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pPr>
      <w:r>
        <w:rPr/>
        <w:pict>
          <v:group style="position:absolute;margin-left:0pt;margin-top:0pt;width:368.75pt;height:577.5pt;mso-position-horizontal-relative:page;mso-position-vertical-relative:page;z-index:-27088384" id="docshapegroup1" coordorigin="0,0" coordsize="7375,11550">
            <v:shape style="position:absolute;left:300;top:8860;width:5265;height:1555" id="docshape2" coordorigin="300,8860" coordsize="5265,1555" path="m310,8860l300,8860,300,10415,310,10415,310,8860xm3480,8860l3470,8860,3470,10415,3480,10415,3480,8860xm4670,8860l4660,8860,4660,10415,4670,10415,4670,8860xm5565,8860l5555,8860,5555,9940,5565,9940,5565,8860xe" filled="true" fillcolor="#000000" stroked="false">
              <v:path arrowok="t"/>
              <v:fill type="solid"/>
            </v:shape>
            <v:shape style="position:absolute;left:0;top:0;width:7375;height:11550" type="#_x0000_t75" id="docshape3" stroked="false">
              <v:imagedata r:id="rId5" o:titl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29"/>
        </w:rPr>
      </w:pPr>
    </w:p>
    <w:p>
      <w:pPr>
        <w:spacing w:before="89"/>
        <w:ind w:left="4385" w:right="0" w:firstLine="0"/>
        <w:jc w:val="left"/>
        <w:rPr>
          <w:sz w:val="26"/>
        </w:rPr>
      </w:pPr>
      <w:r>
        <w:rPr>
          <w:color w:val="7C6117"/>
          <w:sz w:val="26"/>
        </w:rPr>
        <w:t>FIRST</w:t>
      </w:r>
      <w:r>
        <w:rPr>
          <w:color w:val="7C6117"/>
          <w:spacing w:val="-2"/>
          <w:sz w:val="26"/>
        </w:rPr>
        <w:t> </w:t>
      </w:r>
      <w:r>
        <w:rPr>
          <w:color w:val="7C6117"/>
          <w:spacing w:val="-4"/>
          <w:sz w:val="26"/>
        </w:rPr>
        <w:t>YEAR</w:t>
      </w:r>
    </w:p>
    <w:p>
      <w:pPr>
        <w:pStyle w:val="BodyText"/>
      </w:pPr>
    </w:p>
    <w:p>
      <w:pPr>
        <w:pStyle w:val="BodyText"/>
      </w:pPr>
    </w:p>
    <w:p>
      <w:pPr>
        <w:pStyle w:val="BodyText"/>
      </w:pPr>
    </w:p>
    <w:p>
      <w:pPr>
        <w:pStyle w:val="BodyText"/>
        <w:spacing w:before="9"/>
        <w:rPr>
          <w:sz w:val="19"/>
        </w:rPr>
      </w:pPr>
    </w:p>
    <w:p>
      <w:pPr>
        <w:spacing w:before="91"/>
        <w:ind w:left="69" w:right="0" w:firstLine="0"/>
        <w:jc w:val="left"/>
        <w:rPr>
          <w:sz w:val="30"/>
        </w:rPr>
      </w:pPr>
      <w:r>
        <w:rPr>
          <w:color w:val="56425A"/>
          <w:spacing w:val="-2"/>
          <w:w w:val="125"/>
          <w:sz w:val="30"/>
        </w:rPr>
        <w:t>HeHeie</w:t>
      </w:r>
    </w:p>
    <w:p>
      <w:pPr>
        <w:spacing w:after="0"/>
        <w:jc w:val="left"/>
        <w:rPr>
          <w:sz w:val="30"/>
        </w:rPr>
        <w:sectPr>
          <w:type w:val="continuous"/>
          <w:pgSz w:w="7380" w:h="11550"/>
          <w:pgMar w:top="1300" w:bottom="280" w:left="0" w:right="0"/>
        </w:sectPr>
      </w:pPr>
    </w:p>
    <w:p>
      <w:pPr>
        <w:pStyle w:val="BodyText"/>
        <w:spacing w:before="4"/>
        <w:rPr>
          <w:sz w:val="17"/>
        </w:rPr>
      </w:pPr>
      <w:r>
        <w:rPr/>
        <w:drawing>
          <wp:anchor distT="0" distB="0" distL="0" distR="0" allowOverlap="1" layoutInCell="1" locked="0" behindDoc="0" simplePos="0" relativeHeight="15729152">
            <wp:simplePos x="0" y="0"/>
            <wp:positionH relativeFrom="page">
              <wp:posOffset>0</wp:posOffset>
            </wp:positionH>
            <wp:positionV relativeFrom="page">
              <wp:posOffset>0</wp:posOffset>
            </wp:positionV>
            <wp:extent cx="4683125" cy="7334250"/>
            <wp:effectExtent l="0" t="0" r="0" b="0"/>
            <wp:wrapNone/>
            <wp:docPr id="1" name="image2.png"/>
            <wp:cNvGraphicFramePr>
              <a:graphicFrameLocks noChangeAspect="1"/>
            </wp:cNvGraphicFramePr>
            <a:graphic>
              <a:graphicData uri="http://schemas.openxmlformats.org/drawingml/2006/picture">
                <pic:pic>
                  <pic:nvPicPr>
                    <pic:cNvPr id="2" name="image2.png"/>
                    <pic:cNvPicPr/>
                  </pic:nvPicPr>
                  <pic:blipFill>
                    <a:blip r:embed="rId6" cstate="print"/>
                    <a:stretch>
                      <a:fillRect/>
                    </a:stretch>
                  </pic:blipFill>
                  <pic:spPr>
                    <a:xfrm>
                      <a:off x="0" y="0"/>
                      <a:ext cx="4683125" cy="7334250"/>
                    </a:xfrm>
                    <a:prstGeom prst="rect">
                      <a:avLst/>
                    </a:prstGeom>
                  </pic:spPr>
                </pic:pic>
              </a:graphicData>
            </a:graphic>
          </wp:anchor>
        </w:drawing>
      </w:r>
    </w:p>
    <w:p>
      <w:pPr>
        <w:spacing w:after="0"/>
        <w:rPr>
          <w:sz w:val="17"/>
        </w:rPr>
        <w:sectPr>
          <w:pgSz w:w="7380" w:h="11550"/>
          <w:pgMar w:top="1300" w:bottom="280" w:left="0" w:right="0"/>
        </w:sectPr>
      </w:pPr>
    </w:p>
    <w:p>
      <w:pPr>
        <w:pStyle w:val="BodyText"/>
        <w:spacing w:before="4"/>
        <w:rPr>
          <w:sz w:val="17"/>
        </w:rPr>
      </w:pPr>
      <w:r>
        <w:rPr/>
        <w:drawing>
          <wp:anchor distT="0" distB="0" distL="0" distR="0" allowOverlap="1" layoutInCell="1" locked="0" behindDoc="0" simplePos="0" relativeHeight="15729664">
            <wp:simplePos x="0" y="0"/>
            <wp:positionH relativeFrom="page">
              <wp:posOffset>254000</wp:posOffset>
            </wp:positionH>
            <wp:positionV relativeFrom="page">
              <wp:posOffset>0</wp:posOffset>
            </wp:positionV>
            <wp:extent cx="4429125" cy="7334250"/>
            <wp:effectExtent l="0" t="0" r="0" b="0"/>
            <wp:wrapNone/>
            <wp:docPr id="3" name="image3.png"/>
            <wp:cNvGraphicFramePr>
              <a:graphicFrameLocks noChangeAspect="1"/>
            </wp:cNvGraphicFramePr>
            <a:graphic>
              <a:graphicData uri="http://schemas.openxmlformats.org/drawingml/2006/picture">
                <pic:pic>
                  <pic:nvPicPr>
                    <pic:cNvPr id="4" name="image3.png"/>
                    <pic:cNvPicPr/>
                  </pic:nvPicPr>
                  <pic:blipFill>
                    <a:blip r:embed="rId7" cstate="print"/>
                    <a:stretch>
                      <a:fillRect/>
                    </a:stretch>
                  </pic:blipFill>
                  <pic:spPr>
                    <a:xfrm>
                      <a:off x="0" y="0"/>
                      <a:ext cx="4429125" cy="7334250"/>
                    </a:xfrm>
                    <a:prstGeom prst="rect">
                      <a:avLst/>
                    </a:prstGeom>
                  </pic:spPr>
                </pic:pic>
              </a:graphicData>
            </a:graphic>
          </wp:anchor>
        </w:drawing>
      </w:r>
    </w:p>
    <w:p>
      <w:pPr>
        <w:spacing w:after="0"/>
        <w:rPr>
          <w:sz w:val="17"/>
        </w:rPr>
        <w:sectPr>
          <w:pgSz w:w="7380" w:h="11550"/>
          <w:pgMar w:top="1300" w:bottom="280" w:left="0" w:right="0"/>
        </w:sectPr>
      </w:pPr>
    </w:p>
    <w:p>
      <w:pPr>
        <w:pStyle w:val="BodyText"/>
        <w:ind w:left="120"/>
      </w:pPr>
      <w:r>
        <w:rPr/>
        <w:drawing>
          <wp:inline distT="0" distB="0" distL="0" distR="0">
            <wp:extent cx="4560855" cy="7191756"/>
            <wp:effectExtent l="0" t="0" r="0" b="0"/>
            <wp:docPr id="5" name="image4.png"/>
            <wp:cNvGraphicFramePr>
              <a:graphicFrameLocks noChangeAspect="1"/>
            </wp:cNvGraphicFramePr>
            <a:graphic>
              <a:graphicData uri="http://schemas.openxmlformats.org/drawingml/2006/picture">
                <pic:pic>
                  <pic:nvPicPr>
                    <pic:cNvPr id="6" name="image4.png"/>
                    <pic:cNvPicPr/>
                  </pic:nvPicPr>
                  <pic:blipFill>
                    <a:blip r:embed="rId8" cstate="print"/>
                    <a:stretch>
                      <a:fillRect/>
                    </a:stretch>
                  </pic:blipFill>
                  <pic:spPr>
                    <a:xfrm>
                      <a:off x="0" y="0"/>
                      <a:ext cx="4560855" cy="7191756"/>
                    </a:xfrm>
                    <a:prstGeom prst="rect">
                      <a:avLst/>
                    </a:prstGeom>
                  </pic:spPr>
                </pic:pic>
              </a:graphicData>
            </a:graphic>
          </wp:inline>
        </w:drawing>
      </w:r>
      <w:r>
        <w:rPr/>
      </w:r>
    </w:p>
    <w:p>
      <w:pPr>
        <w:spacing w:after="0"/>
        <w:sectPr>
          <w:pgSz w:w="7380" w:h="11550"/>
          <w:pgMar w:top="20" w:bottom="0" w:left="0" w:right="0"/>
        </w:sectPr>
      </w:pPr>
    </w:p>
    <w:p>
      <w:pPr>
        <w:pStyle w:val="BodyText"/>
      </w:pPr>
      <w:r>
        <w:rPr/>
        <w:drawing>
          <wp:anchor distT="0" distB="0" distL="0" distR="0" allowOverlap="1" layoutInCell="1" locked="0" behindDoc="1" simplePos="0" relativeHeight="476229632">
            <wp:simplePos x="0" y="0"/>
            <wp:positionH relativeFrom="page">
              <wp:posOffset>558800</wp:posOffset>
            </wp:positionH>
            <wp:positionV relativeFrom="page">
              <wp:posOffset>50800</wp:posOffset>
            </wp:positionV>
            <wp:extent cx="4124325" cy="7283450"/>
            <wp:effectExtent l="0" t="0" r="0" b="0"/>
            <wp:wrapNone/>
            <wp:docPr id="7" name="image5.png"/>
            <wp:cNvGraphicFramePr>
              <a:graphicFrameLocks noChangeAspect="1"/>
            </wp:cNvGraphicFramePr>
            <a:graphic>
              <a:graphicData uri="http://schemas.openxmlformats.org/drawingml/2006/picture">
                <pic:pic>
                  <pic:nvPicPr>
                    <pic:cNvPr id="8" name="image5.png"/>
                    <pic:cNvPicPr/>
                  </pic:nvPicPr>
                  <pic:blipFill>
                    <a:blip r:embed="rId9" cstate="print"/>
                    <a:stretch>
                      <a:fillRect/>
                    </a:stretch>
                  </pic:blipFill>
                  <pic:spPr>
                    <a:xfrm>
                      <a:off x="0" y="0"/>
                      <a:ext cx="4124325" cy="7283450"/>
                    </a:xfrm>
                    <a:prstGeom prst="rect">
                      <a:avLst/>
                    </a:prstGeom>
                  </pic:spPr>
                </pic:pic>
              </a:graphicData>
            </a:graphic>
          </wp:anchor>
        </w:drawing>
      </w:r>
    </w:p>
    <w:p>
      <w:pPr>
        <w:pStyle w:val="BodyText"/>
      </w:pPr>
    </w:p>
    <w:p>
      <w:pPr>
        <w:pStyle w:val="BodyText"/>
      </w:pPr>
    </w:p>
    <w:p>
      <w:pPr>
        <w:pStyle w:val="BodyText"/>
      </w:pPr>
    </w:p>
    <w:p>
      <w:pPr>
        <w:pStyle w:val="BodyText"/>
        <w:spacing w:before="11"/>
        <w:rPr>
          <w:sz w:val="21"/>
        </w:rPr>
      </w:pPr>
    </w:p>
    <w:p>
      <w:pPr>
        <w:spacing w:before="0"/>
        <w:ind w:left="3915" w:right="0" w:firstLine="0"/>
        <w:jc w:val="left"/>
        <w:rPr>
          <w:b/>
          <w:sz w:val="19"/>
        </w:rPr>
      </w:pPr>
      <w:r>
        <w:rPr>
          <w:b/>
          <w:sz w:val="19"/>
        </w:rPr>
        <w:t>FIRST</w:t>
      </w:r>
      <w:r>
        <w:rPr>
          <w:b/>
          <w:spacing w:val="-5"/>
          <w:sz w:val="19"/>
        </w:rPr>
        <w:t> </w:t>
      </w:r>
      <w:r>
        <w:rPr>
          <w:b/>
          <w:spacing w:val="-4"/>
          <w:sz w:val="19"/>
        </w:rPr>
        <w:t>YEAR</w:t>
      </w:r>
    </w:p>
    <w:p>
      <w:pPr>
        <w:pStyle w:val="BodyText"/>
        <w:rPr>
          <w:b/>
        </w:rPr>
      </w:pPr>
    </w:p>
    <w:p>
      <w:pPr>
        <w:pStyle w:val="BodyText"/>
        <w:rPr>
          <w:b/>
        </w:rPr>
      </w:pPr>
    </w:p>
    <w:p>
      <w:pPr>
        <w:pStyle w:val="BodyText"/>
        <w:rPr>
          <w:b/>
        </w:rPr>
      </w:pPr>
    </w:p>
    <w:p>
      <w:pPr>
        <w:pStyle w:val="BodyText"/>
        <w:rPr>
          <w:b/>
        </w:rPr>
      </w:pPr>
    </w:p>
    <w:p>
      <w:pPr>
        <w:pStyle w:val="BodyText"/>
        <w:spacing w:before="9"/>
        <w:rPr>
          <w:b/>
          <w:sz w:val="21"/>
        </w:rPr>
      </w:pPr>
    </w:p>
    <w:p>
      <w:pPr>
        <w:pStyle w:val="Title"/>
      </w:pPr>
      <w:r>
        <w:rPr>
          <w:spacing w:val="-2"/>
        </w:rPr>
        <w:t>LATIN</w:t>
      </w:r>
    </w:p>
    <w:p>
      <w:pPr>
        <w:pStyle w:val="BodyText"/>
        <w:spacing w:before="7"/>
        <w:rPr>
          <w:sz w:val="142"/>
        </w:rPr>
      </w:pPr>
    </w:p>
    <w:p>
      <w:pPr>
        <w:pStyle w:val="BodyText"/>
        <w:ind w:left="3819"/>
      </w:pPr>
      <w:r>
        <w:rPr/>
        <w:t>ROBERT</w:t>
      </w:r>
      <w:r>
        <w:rPr>
          <w:spacing w:val="-2"/>
        </w:rPr>
        <w:t> </w:t>
      </w:r>
      <w:r>
        <w:rPr/>
        <w:t>J.</w:t>
      </w:r>
      <w:r>
        <w:rPr>
          <w:spacing w:val="-1"/>
        </w:rPr>
        <w:t> </w:t>
      </w:r>
      <w:r>
        <w:rPr/>
        <w:t>HENLE,</w:t>
      </w:r>
      <w:r>
        <w:rPr>
          <w:spacing w:val="-1"/>
        </w:rPr>
        <w:t> </w:t>
      </w:r>
      <w:r>
        <w:rPr>
          <w:spacing w:val="-4"/>
        </w:rPr>
        <w:t>S.J.</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spacing w:before="159"/>
        <w:ind w:left="219" w:right="0" w:firstLine="0"/>
        <w:jc w:val="center"/>
        <w:rPr>
          <w:sz w:val="26"/>
        </w:rPr>
      </w:pPr>
      <w:r>
        <w:rPr>
          <w:spacing w:val="-2"/>
          <w:w w:val="125"/>
          <w:sz w:val="26"/>
        </w:rPr>
        <w:t>L</w:t>
      </w:r>
      <w:r>
        <w:rPr>
          <w:spacing w:val="-2"/>
          <w:w w:val="125"/>
          <w:sz w:val="21"/>
        </w:rPr>
        <w:t>oYoLA</w:t>
      </w:r>
      <w:r>
        <w:rPr>
          <w:spacing w:val="-2"/>
          <w:w w:val="125"/>
          <w:sz w:val="26"/>
        </w:rPr>
        <w:t>P</w:t>
      </w:r>
      <w:r>
        <w:rPr>
          <w:spacing w:val="-2"/>
          <w:w w:val="125"/>
          <w:sz w:val="21"/>
        </w:rPr>
        <w:t>ress</w:t>
      </w:r>
      <w:r>
        <w:rPr>
          <w:spacing w:val="-2"/>
          <w:w w:val="125"/>
          <w:sz w:val="26"/>
        </w:rPr>
        <w:t>.</w:t>
      </w:r>
    </w:p>
    <w:p>
      <w:pPr>
        <w:tabs>
          <w:tab w:pos="4749" w:val="left" w:leader="none"/>
        </w:tabs>
        <w:spacing w:before="70"/>
        <w:ind w:left="3584" w:right="0" w:firstLine="0"/>
        <w:jc w:val="left"/>
        <w:rPr>
          <w:rFonts w:ascii="Arial"/>
          <w:sz w:val="13"/>
        </w:rPr>
      </w:pPr>
      <w:r>
        <w:rPr>
          <w:spacing w:val="-2"/>
          <w:sz w:val="17"/>
        </w:rPr>
        <w:t>C</w:t>
      </w:r>
      <w:r>
        <w:rPr>
          <w:spacing w:val="-2"/>
          <w:sz w:val="13"/>
        </w:rPr>
        <w:t>HiCAGo</w:t>
      </w:r>
      <w:r>
        <w:rPr>
          <w:sz w:val="13"/>
        </w:rPr>
        <w:tab/>
      </w:r>
      <w:r>
        <w:rPr>
          <w:rFonts w:ascii="Arial"/>
          <w:sz w:val="13"/>
        </w:rPr>
        <w:t>This</w:t>
      </w:r>
      <w:r>
        <w:rPr>
          <w:rFonts w:ascii="Arial"/>
          <w:spacing w:val="-2"/>
          <w:sz w:val="13"/>
        </w:rPr>
        <w:t> </w:t>
      </w:r>
      <w:r>
        <w:rPr>
          <w:rFonts w:ascii="Arial"/>
          <w:spacing w:val="-5"/>
          <w:sz w:val="13"/>
        </w:rPr>
        <w:t>one</w:t>
      </w:r>
    </w:p>
    <w:p>
      <w:pPr>
        <w:pStyle w:val="BodyText"/>
        <w:spacing w:before="25"/>
        <w:ind w:left="4714"/>
      </w:pPr>
      <w:r>
        <w:rPr>
          <w:spacing w:val="-2"/>
        </w:rPr>
        <w:t>BFPZ-BJE-</w:t>
      </w:r>
      <w:r>
        <w:rPr>
          <w:spacing w:val="-4"/>
        </w:rPr>
        <w:t>91NN</w:t>
      </w:r>
    </w:p>
    <w:p>
      <w:pPr>
        <w:pStyle w:val="BodyText"/>
        <w:spacing w:before="4"/>
        <w:rPr>
          <w:sz w:val="15"/>
        </w:rPr>
      </w:pPr>
    </w:p>
    <w:p>
      <w:pPr>
        <w:spacing w:before="94"/>
        <w:ind w:left="4764" w:right="0" w:firstLine="0"/>
        <w:jc w:val="left"/>
        <w:rPr>
          <w:rFonts w:ascii="Arial"/>
          <w:b/>
          <w:sz w:val="19"/>
        </w:rPr>
      </w:pPr>
      <w:r>
        <w:rPr>
          <w:rFonts w:ascii="Arial"/>
          <w:b/>
          <w:sz w:val="18"/>
        </w:rPr>
        <w:t>BFPZ-BJE-91</w:t>
      </w:r>
      <w:r>
        <w:rPr>
          <w:rFonts w:ascii="Arial"/>
          <w:b/>
          <w:spacing w:val="75"/>
          <w:sz w:val="18"/>
        </w:rPr>
        <w:t> </w:t>
      </w:r>
      <w:r>
        <w:rPr>
          <w:rFonts w:ascii="Arial"/>
          <w:b/>
          <w:spacing w:val="-7"/>
          <w:sz w:val="19"/>
        </w:rPr>
        <w:t>NN</w:t>
      </w:r>
    </w:p>
    <w:p>
      <w:pPr>
        <w:spacing w:after="0"/>
        <w:jc w:val="left"/>
        <w:rPr>
          <w:rFonts w:ascii="Arial"/>
          <w:sz w:val="19"/>
        </w:rPr>
        <w:sectPr>
          <w:pgSz w:w="7380" w:h="11550"/>
          <w:pgMar w:top="1300" w:bottom="0" w:left="0" w:right="0"/>
        </w:sectPr>
      </w:pPr>
    </w:p>
    <w:p>
      <w:pPr>
        <w:spacing w:before="67"/>
        <w:ind w:left="1160" w:right="0" w:firstLine="0"/>
        <w:jc w:val="left"/>
        <w:rPr>
          <w:sz w:val="34"/>
        </w:rPr>
      </w:pPr>
      <w:r>
        <w:rPr/>
        <w:drawing>
          <wp:anchor distT="0" distB="0" distL="0" distR="0" allowOverlap="1" layoutInCell="1" locked="0" behindDoc="1" simplePos="0" relativeHeight="476230144">
            <wp:simplePos x="0" y="0"/>
            <wp:positionH relativeFrom="page">
              <wp:posOffset>127000</wp:posOffset>
            </wp:positionH>
            <wp:positionV relativeFrom="page">
              <wp:posOffset>0</wp:posOffset>
            </wp:positionV>
            <wp:extent cx="4556125" cy="7334250"/>
            <wp:effectExtent l="0" t="0" r="0" b="0"/>
            <wp:wrapNone/>
            <wp:docPr id="9" name="image6.png"/>
            <wp:cNvGraphicFramePr>
              <a:graphicFrameLocks noChangeAspect="1"/>
            </wp:cNvGraphicFramePr>
            <a:graphic>
              <a:graphicData uri="http://schemas.openxmlformats.org/drawingml/2006/picture">
                <pic:pic>
                  <pic:nvPicPr>
                    <pic:cNvPr id="10" name="image6.png"/>
                    <pic:cNvPicPr/>
                  </pic:nvPicPr>
                  <pic:blipFill>
                    <a:blip r:embed="rId10" cstate="print"/>
                    <a:stretch>
                      <a:fillRect/>
                    </a:stretch>
                  </pic:blipFill>
                  <pic:spPr>
                    <a:xfrm>
                      <a:off x="0" y="0"/>
                      <a:ext cx="4556125" cy="7334250"/>
                    </a:xfrm>
                    <a:prstGeom prst="rect">
                      <a:avLst/>
                    </a:prstGeom>
                  </pic:spPr>
                </pic:pic>
              </a:graphicData>
            </a:graphic>
          </wp:anchor>
        </w:drawing>
      </w:r>
      <w:r>
        <w:rPr>
          <w:spacing w:val="-2"/>
          <w:w w:val="98"/>
          <w:sz w:val="34"/>
        </w:rPr>
        <w:t>L</w:t>
      </w:r>
      <w:r>
        <w:rPr>
          <w:spacing w:val="-3"/>
          <w:w w:val="143"/>
          <w:sz w:val="27"/>
        </w:rPr>
        <w:t>o</w:t>
      </w:r>
      <w:r>
        <w:rPr>
          <w:spacing w:val="-2"/>
          <w:w w:val="98"/>
          <w:sz w:val="27"/>
        </w:rPr>
        <w:t>Y</w:t>
      </w:r>
      <w:r>
        <w:rPr>
          <w:spacing w:val="-3"/>
          <w:w w:val="143"/>
          <w:sz w:val="27"/>
        </w:rPr>
        <w:t>o</w:t>
      </w:r>
      <w:r>
        <w:rPr>
          <w:spacing w:val="-3"/>
          <w:w w:val="98"/>
          <w:sz w:val="27"/>
        </w:rPr>
        <w:t>LA</w:t>
      </w:r>
      <w:r>
        <w:rPr>
          <w:spacing w:val="-3"/>
          <w:w w:val="98"/>
          <w:sz w:val="34"/>
        </w:rPr>
        <w:t>P</w:t>
      </w:r>
      <w:r>
        <w:rPr>
          <w:spacing w:val="-3"/>
          <w:w w:val="199"/>
          <w:sz w:val="27"/>
        </w:rPr>
        <w:t>r</w:t>
      </w:r>
      <w:r>
        <w:rPr>
          <w:spacing w:val="-2"/>
          <w:w w:val="136"/>
          <w:sz w:val="27"/>
        </w:rPr>
        <w:t>e</w:t>
      </w:r>
      <w:r>
        <w:rPr>
          <w:spacing w:val="-3"/>
          <w:w w:val="141"/>
          <w:sz w:val="27"/>
        </w:rPr>
        <w:t>ss</w:t>
      </w:r>
      <w:r>
        <w:rPr>
          <w:spacing w:val="-2"/>
          <w:w w:val="98"/>
          <w:sz w:val="34"/>
        </w:rPr>
        <w:t>.</w:t>
      </w:r>
    </w:p>
    <w:p>
      <w:pPr>
        <w:spacing w:line="273" w:lineRule="auto" w:before="47"/>
        <w:ind w:left="1194" w:right="3999" w:hanging="5"/>
        <w:jc w:val="left"/>
        <w:rPr>
          <w:sz w:val="16"/>
        </w:rPr>
      </w:pPr>
      <w:r>
        <w:rPr>
          <w:sz w:val="16"/>
        </w:rPr>
        <w:t>3441</w:t>
      </w:r>
      <w:r>
        <w:rPr>
          <w:spacing w:val="-6"/>
          <w:sz w:val="16"/>
        </w:rPr>
        <w:t> </w:t>
      </w:r>
      <w:r>
        <w:rPr>
          <w:sz w:val="16"/>
        </w:rPr>
        <w:t>N.</w:t>
      </w:r>
      <w:r>
        <w:rPr>
          <w:spacing w:val="-6"/>
          <w:sz w:val="16"/>
        </w:rPr>
        <w:t> </w:t>
      </w:r>
      <w:r>
        <w:rPr>
          <w:b/>
          <w:smallCaps/>
          <w:sz w:val="14"/>
        </w:rPr>
        <w:t>Ashland </w:t>
      </w:r>
      <w:r>
        <w:rPr>
          <w:b/>
          <w:smallCaps/>
          <w:sz w:val="14"/>
        </w:rPr>
        <w:t>Avenue</w:t>
      </w:r>
      <w:r>
        <w:rPr>
          <w:b/>
          <w:smallCaps/>
          <w:spacing w:val="40"/>
          <w:sz w:val="14"/>
        </w:rPr>
        <w:t> </w:t>
      </w:r>
      <w:r>
        <w:rPr>
          <w:b/>
          <w:smallCaps/>
          <w:sz w:val="14"/>
        </w:rPr>
        <w:t>Chicago, Illinois </w:t>
      </w:r>
      <w:r>
        <w:rPr>
          <w:smallCaps w:val="0"/>
          <w:sz w:val="16"/>
        </w:rPr>
        <w:t>60657</w:t>
      </w:r>
    </w:p>
    <w:p>
      <w:pPr>
        <w:pStyle w:val="BodyText"/>
        <w:rPr>
          <w:sz w:val="18"/>
        </w:rPr>
      </w:pPr>
    </w:p>
    <w:p>
      <w:pPr>
        <w:pStyle w:val="BodyText"/>
        <w:rPr>
          <w:sz w:val="18"/>
        </w:rPr>
      </w:pPr>
    </w:p>
    <w:p>
      <w:pPr>
        <w:pStyle w:val="BodyText"/>
        <w:rPr>
          <w:sz w:val="18"/>
        </w:rPr>
      </w:pPr>
    </w:p>
    <w:p>
      <w:pPr>
        <w:pStyle w:val="BodyText"/>
        <w:spacing w:before="11"/>
        <w:rPr>
          <w:sz w:val="17"/>
        </w:rPr>
      </w:pPr>
    </w:p>
    <w:p>
      <w:pPr>
        <w:spacing w:before="0"/>
        <w:ind w:left="1129" w:right="0" w:firstLine="0"/>
        <w:jc w:val="left"/>
        <w:rPr>
          <w:sz w:val="18"/>
        </w:rPr>
      </w:pPr>
      <w:r>
        <w:rPr>
          <w:sz w:val="18"/>
        </w:rPr>
        <w:t>© </w:t>
      </w:r>
      <w:r>
        <w:rPr>
          <w:spacing w:val="-4"/>
          <w:sz w:val="18"/>
        </w:rPr>
        <w:t>1958</w:t>
      </w:r>
    </w:p>
    <w:p>
      <w:pPr>
        <w:spacing w:before="18"/>
        <w:ind w:left="1124" w:right="0" w:firstLine="0"/>
        <w:jc w:val="left"/>
        <w:rPr>
          <w:sz w:val="18"/>
        </w:rPr>
      </w:pPr>
      <w:r>
        <w:rPr>
          <w:sz w:val="18"/>
        </w:rPr>
        <w:t>Copyright</w:t>
      </w:r>
      <w:r>
        <w:rPr>
          <w:spacing w:val="-1"/>
          <w:sz w:val="18"/>
        </w:rPr>
        <w:t> </w:t>
      </w:r>
      <w:r>
        <w:rPr>
          <w:spacing w:val="-4"/>
          <w:sz w:val="18"/>
        </w:rPr>
        <w:t>1945</w:t>
      </w:r>
    </w:p>
    <w:p>
      <w:pPr>
        <w:pStyle w:val="BodyText"/>
        <w:spacing w:before="9"/>
        <w:rPr>
          <w:sz w:val="19"/>
        </w:rPr>
      </w:pPr>
    </w:p>
    <w:p>
      <w:pPr>
        <w:spacing w:before="0"/>
        <w:ind w:left="1124" w:right="0" w:firstLine="0"/>
        <w:jc w:val="left"/>
        <w:rPr>
          <w:sz w:val="18"/>
        </w:rPr>
      </w:pPr>
      <w:r>
        <w:rPr>
          <w:sz w:val="18"/>
        </w:rPr>
        <w:t>Library</w:t>
      </w:r>
      <w:r>
        <w:rPr>
          <w:spacing w:val="-1"/>
          <w:sz w:val="18"/>
        </w:rPr>
        <w:t> </w:t>
      </w:r>
      <w:r>
        <w:rPr>
          <w:sz w:val="18"/>
        </w:rPr>
        <w:t>of</w:t>
      </w:r>
      <w:r>
        <w:rPr>
          <w:spacing w:val="-1"/>
          <w:sz w:val="18"/>
        </w:rPr>
        <w:t> </w:t>
      </w:r>
      <w:r>
        <w:rPr>
          <w:sz w:val="18"/>
        </w:rPr>
        <w:t>Congress</w:t>
      </w:r>
      <w:r>
        <w:rPr>
          <w:spacing w:val="-2"/>
          <w:sz w:val="18"/>
        </w:rPr>
        <w:t> </w:t>
      </w:r>
      <w:r>
        <w:rPr>
          <w:sz w:val="18"/>
        </w:rPr>
        <w:t>Catalog</w:t>
      </w:r>
      <w:r>
        <w:rPr>
          <w:spacing w:val="-1"/>
          <w:sz w:val="18"/>
        </w:rPr>
        <w:t> </w:t>
      </w:r>
      <w:r>
        <w:rPr>
          <w:sz w:val="18"/>
        </w:rPr>
        <w:t>Card</w:t>
      </w:r>
      <w:r>
        <w:rPr>
          <w:spacing w:val="-1"/>
          <w:sz w:val="18"/>
        </w:rPr>
        <w:t> </w:t>
      </w:r>
      <w:r>
        <w:rPr>
          <w:sz w:val="18"/>
        </w:rPr>
        <w:t>Number: 58-</w:t>
      </w:r>
      <w:r>
        <w:rPr>
          <w:spacing w:val="-2"/>
          <w:sz w:val="18"/>
        </w:rPr>
        <w:t>10998</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21"/>
        </w:rPr>
      </w:pPr>
    </w:p>
    <w:p>
      <w:pPr>
        <w:spacing w:before="0"/>
        <w:ind w:left="1109" w:right="0" w:firstLine="0"/>
        <w:jc w:val="left"/>
        <w:rPr>
          <w:sz w:val="16"/>
        </w:rPr>
      </w:pPr>
      <w:r>
        <w:rPr>
          <w:sz w:val="16"/>
        </w:rPr>
        <w:t>ISBN-13:</w:t>
      </w:r>
      <w:r>
        <w:rPr>
          <w:spacing w:val="-6"/>
          <w:sz w:val="16"/>
        </w:rPr>
        <w:t> </w:t>
      </w:r>
      <w:r>
        <w:rPr>
          <w:sz w:val="16"/>
        </w:rPr>
        <w:t>978-0-8294-1026-</w:t>
      </w:r>
      <w:r>
        <w:rPr>
          <w:spacing w:val="-10"/>
          <w:sz w:val="16"/>
        </w:rPr>
        <w:t>6</w:t>
      </w:r>
    </w:p>
    <w:p>
      <w:pPr>
        <w:spacing w:before="56"/>
        <w:ind w:left="1109" w:right="0" w:firstLine="0"/>
        <w:jc w:val="left"/>
        <w:rPr>
          <w:sz w:val="16"/>
        </w:rPr>
      </w:pPr>
      <w:r>
        <w:rPr>
          <w:sz w:val="16"/>
        </w:rPr>
        <w:t>ISBN-10:</w:t>
      </w:r>
      <w:r>
        <w:rPr>
          <w:spacing w:val="-5"/>
          <w:sz w:val="16"/>
        </w:rPr>
        <w:t> </w:t>
      </w:r>
      <w:r>
        <w:rPr>
          <w:sz w:val="16"/>
        </w:rPr>
        <w:t>0-8294-1026-</w:t>
      </w:r>
      <w:r>
        <w:rPr>
          <w:spacing w:val="-10"/>
          <w:sz w:val="16"/>
        </w:rPr>
        <w:t>0</w:t>
      </w:r>
    </w:p>
    <w:p>
      <w:pPr>
        <w:pStyle w:val="BodyText"/>
        <w:spacing w:before="1"/>
        <w:rPr>
          <w:sz w:val="21"/>
        </w:rPr>
      </w:pPr>
    </w:p>
    <w:p>
      <w:pPr>
        <w:spacing w:before="0"/>
        <w:ind w:left="1109" w:right="0" w:firstLine="0"/>
        <w:jc w:val="left"/>
        <w:rPr>
          <w:sz w:val="18"/>
        </w:rPr>
      </w:pPr>
      <w:r>
        <w:rPr>
          <w:sz w:val="18"/>
        </w:rPr>
        <w:t>Printed</w:t>
      </w:r>
      <w:r>
        <w:rPr>
          <w:spacing w:val="-1"/>
          <w:sz w:val="18"/>
        </w:rPr>
        <w:t> </w:t>
      </w:r>
      <w:r>
        <w:rPr>
          <w:sz w:val="18"/>
        </w:rPr>
        <w:t>in the United</w:t>
      </w:r>
      <w:r>
        <w:rPr>
          <w:spacing w:val="-1"/>
          <w:sz w:val="18"/>
        </w:rPr>
        <w:t> </w:t>
      </w:r>
      <w:r>
        <w:rPr>
          <w:sz w:val="18"/>
        </w:rPr>
        <w:t>States</w:t>
      </w:r>
      <w:r>
        <w:rPr>
          <w:spacing w:val="-1"/>
          <w:sz w:val="18"/>
        </w:rPr>
        <w:t> </w:t>
      </w:r>
      <w:r>
        <w:rPr>
          <w:sz w:val="18"/>
        </w:rPr>
        <w:t>of </w:t>
      </w:r>
      <w:r>
        <w:rPr>
          <w:spacing w:val="-2"/>
          <w:sz w:val="18"/>
        </w:rPr>
        <w:t>America.</w:t>
      </w:r>
    </w:p>
    <w:p>
      <w:pPr>
        <w:spacing w:after="0"/>
        <w:jc w:val="left"/>
        <w:rPr>
          <w:sz w:val="18"/>
        </w:rPr>
        <w:sectPr>
          <w:pgSz w:w="7380" w:h="11550"/>
          <w:pgMar w:top="800" w:bottom="280" w:left="0" w:right="0"/>
        </w:sectPr>
      </w:pPr>
    </w:p>
    <w:p>
      <w:pPr>
        <w:spacing w:before="80"/>
        <w:ind w:left="4820" w:right="0" w:firstLine="0"/>
        <w:jc w:val="left"/>
        <w:rPr>
          <w:b/>
          <w:sz w:val="16"/>
        </w:rPr>
      </w:pPr>
      <w:r>
        <w:rPr/>
        <w:drawing>
          <wp:anchor distT="0" distB="0" distL="0" distR="0" allowOverlap="1" layoutInCell="1" locked="0" behindDoc="1" simplePos="0" relativeHeight="476230656">
            <wp:simplePos x="0" y="0"/>
            <wp:positionH relativeFrom="page">
              <wp:posOffset>609600</wp:posOffset>
            </wp:positionH>
            <wp:positionV relativeFrom="page">
              <wp:posOffset>177800</wp:posOffset>
            </wp:positionV>
            <wp:extent cx="4073525" cy="7156450"/>
            <wp:effectExtent l="0" t="0" r="0" b="0"/>
            <wp:wrapNone/>
            <wp:docPr id="11" name="image7.png"/>
            <wp:cNvGraphicFramePr>
              <a:graphicFrameLocks noChangeAspect="1"/>
            </wp:cNvGraphicFramePr>
            <a:graphic>
              <a:graphicData uri="http://schemas.openxmlformats.org/drawingml/2006/picture">
                <pic:pic>
                  <pic:nvPicPr>
                    <pic:cNvPr id="12" name="image7.png"/>
                    <pic:cNvPicPr/>
                  </pic:nvPicPr>
                  <pic:blipFill>
                    <a:blip r:embed="rId11" cstate="print"/>
                    <a:stretch>
                      <a:fillRect/>
                    </a:stretch>
                  </pic:blipFill>
                  <pic:spPr>
                    <a:xfrm>
                      <a:off x="0" y="0"/>
                      <a:ext cx="4073525" cy="7156450"/>
                    </a:xfrm>
                    <a:prstGeom prst="rect">
                      <a:avLst/>
                    </a:prstGeom>
                  </pic:spPr>
                </pic:pic>
              </a:graphicData>
            </a:graphic>
          </wp:anchor>
        </w:drawing>
      </w:r>
      <w:r>
        <w:rPr>
          <w:b/>
          <w:spacing w:val="-2"/>
          <w:sz w:val="16"/>
        </w:rPr>
        <w:t>PREFACE</w:t>
      </w:r>
    </w:p>
    <w:p>
      <w:pPr>
        <w:pStyle w:val="BodyText"/>
        <w:rPr>
          <w:b/>
          <w:sz w:val="18"/>
        </w:rPr>
      </w:pPr>
    </w:p>
    <w:p>
      <w:pPr>
        <w:pStyle w:val="BodyText"/>
        <w:rPr>
          <w:b/>
          <w:sz w:val="18"/>
        </w:rPr>
      </w:pPr>
    </w:p>
    <w:p>
      <w:pPr>
        <w:pStyle w:val="BodyText"/>
        <w:rPr>
          <w:b/>
          <w:sz w:val="18"/>
        </w:rPr>
      </w:pPr>
    </w:p>
    <w:p>
      <w:pPr>
        <w:pStyle w:val="BodyText"/>
        <w:rPr>
          <w:b/>
          <w:sz w:val="25"/>
        </w:rPr>
      </w:pPr>
    </w:p>
    <w:p>
      <w:pPr>
        <w:pStyle w:val="BodyText"/>
        <w:spacing w:line="256" w:lineRule="auto" w:before="1"/>
        <w:ind w:left="915" w:right="719" w:firstLine="200"/>
        <w:jc w:val="both"/>
      </w:pPr>
      <w:r>
        <w:rPr>
          <w:w w:val="110"/>
        </w:rPr>
        <w:t>The</w:t>
      </w:r>
      <w:r>
        <w:rPr>
          <w:w w:val="110"/>
        </w:rPr>
        <w:t> book</w:t>
      </w:r>
      <w:r>
        <w:rPr>
          <w:w w:val="110"/>
        </w:rPr>
        <w:t> of</w:t>
      </w:r>
      <w:r>
        <w:rPr>
          <w:w w:val="110"/>
        </w:rPr>
        <w:t> exercises</w:t>
      </w:r>
      <w:r>
        <w:rPr>
          <w:w w:val="110"/>
        </w:rPr>
        <w:t> and</w:t>
      </w:r>
      <w:r>
        <w:rPr>
          <w:w w:val="110"/>
        </w:rPr>
        <w:t> readings</w:t>
      </w:r>
      <w:r>
        <w:rPr>
          <w:w w:val="110"/>
        </w:rPr>
        <w:t> here</w:t>
      </w:r>
      <w:r>
        <w:rPr>
          <w:w w:val="110"/>
        </w:rPr>
        <w:t> presented</w:t>
      </w:r>
      <w:r>
        <w:rPr>
          <w:w w:val="110"/>
        </w:rPr>
        <w:t> under</w:t>
      </w:r>
      <w:r>
        <w:rPr>
          <w:w w:val="110"/>
        </w:rPr>
        <w:t> </w:t>
      </w:r>
      <w:r>
        <w:rPr>
          <w:w w:val="110"/>
        </w:rPr>
        <w:t>the title</w:t>
      </w:r>
      <w:r>
        <w:rPr>
          <w:w w:val="110"/>
        </w:rPr>
        <w:t> F</w:t>
      </w:r>
      <w:r>
        <w:rPr>
          <w:w w:val="110"/>
          <w:sz w:val="16"/>
        </w:rPr>
        <w:t>irsT</w:t>
      </w:r>
      <w:r>
        <w:rPr>
          <w:w w:val="110"/>
          <w:sz w:val="16"/>
        </w:rPr>
        <w:t> </w:t>
      </w:r>
      <w:r>
        <w:rPr>
          <w:w w:val="110"/>
        </w:rPr>
        <w:t>Y</w:t>
      </w:r>
      <w:r>
        <w:rPr>
          <w:w w:val="110"/>
          <w:sz w:val="16"/>
        </w:rPr>
        <w:t>eAr</w:t>
      </w:r>
      <w:r>
        <w:rPr>
          <w:w w:val="110"/>
          <w:sz w:val="16"/>
        </w:rPr>
        <w:t> </w:t>
      </w:r>
      <w:r>
        <w:rPr>
          <w:w w:val="110"/>
        </w:rPr>
        <w:t>L</w:t>
      </w:r>
      <w:r>
        <w:rPr>
          <w:w w:val="110"/>
          <w:sz w:val="16"/>
        </w:rPr>
        <w:t>ATin</w:t>
      </w:r>
      <w:r>
        <w:rPr>
          <w:w w:val="110"/>
          <w:sz w:val="16"/>
        </w:rPr>
        <w:t> </w:t>
      </w:r>
      <w:r>
        <w:rPr>
          <w:w w:val="110"/>
        </w:rPr>
        <w:t>is</w:t>
      </w:r>
      <w:r>
        <w:rPr>
          <w:w w:val="110"/>
        </w:rPr>
        <w:t> part</w:t>
      </w:r>
      <w:r>
        <w:rPr>
          <w:w w:val="110"/>
        </w:rPr>
        <w:t> of</w:t>
      </w:r>
      <w:r>
        <w:rPr>
          <w:w w:val="110"/>
        </w:rPr>
        <w:t> a</w:t>
      </w:r>
      <w:r>
        <w:rPr>
          <w:w w:val="110"/>
        </w:rPr>
        <w:t> complete</w:t>
      </w:r>
      <w:r>
        <w:rPr>
          <w:w w:val="110"/>
        </w:rPr>
        <w:t> and</w:t>
      </w:r>
      <w:r>
        <w:rPr>
          <w:w w:val="110"/>
        </w:rPr>
        <w:t> integrated</w:t>
      </w:r>
      <w:r>
        <w:rPr>
          <w:w w:val="110"/>
        </w:rPr>
        <w:t> four- year</w:t>
      </w:r>
      <w:r>
        <w:rPr>
          <w:w w:val="110"/>
        </w:rPr>
        <w:t> high-school</w:t>
      </w:r>
      <w:r>
        <w:rPr>
          <w:w w:val="110"/>
        </w:rPr>
        <w:t> Latin</w:t>
      </w:r>
      <w:r>
        <w:rPr>
          <w:w w:val="110"/>
        </w:rPr>
        <w:t> course</w:t>
      </w:r>
      <w:r>
        <w:rPr>
          <w:w w:val="110"/>
        </w:rPr>
        <w:t> and</w:t>
      </w:r>
      <w:r>
        <w:rPr>
          <w:w w:val="110"/>
        </w:rPr>
        <w:t> is</w:t>
      </w:r>
      <w:r>
        <w:rPr>
          <w:w w:val="110"/>
        </w:rPr>
        <w:t> to</w:t>
      </w:r>
      <w:r>
        <w:rPr>
          <w:w w:val="110"/>
        </w:rPr>
        <w:t> be</w:t>
      </w:r>
      <w:r>
        <w:rPr>
          <w:w w:val="110"/>
        </w:rPr>
        <w:t> used</w:t>
      </w:r>
      <w:r>
        <w:rPr>
          <w:w w:val="110"/>
        </w:rPr>
        <w:t> in</w:t>
      </w:r>
      <w:r>
        <w:rPr>
          <w:w w:val="110"/>
        </w:rPr>
        <w:t> conjunction with</w:t>
      </w:r>
      <w:r>
        <w:rPr>
          <w:w w:val="110"/>
        </w:rPr>
        <w:t> a</w:t>
      </w:r>
      <w:r>
        <w:rPr>
          <w:w w:val="110"/>
        </w:rPr>
        <w:t> companion</w:t>
      </w:r>
      <w:r>
        <w:rPr>
          <w:w w:val="110"/>
        </w:rPr>
        <w:t> volume,</w:t>
      </w:r>
      <w:r>
        <w:rPr>
          <w:w w:val="110"/>
        </w:rPr>
        <w:t> L</w:t>
      </w:r>
      <w:r>
        <w:rPr>
          <w:w w:val="110"/>
          <w:sz w:val="16"/>
        </w:rPr>
        <w:t>ATin</w:t>
      </w:r>
      <w:r>
        <w:rPr>
          <w:spacing w:val="33"/>
          <w:w w:val="110"/>
          <w:sz w:val="16"/>
        </w:rPr>
        <w:t> </w:t>
      </w:r>
      <w:r>
        <w:rPr>
          <w:w w:val="110"/>
        </w:rPr>
        <w:t>G</w:t>
      </w:r>
      <w:r>
        <w:rPr>
          <w:w w:val="110"/>
          <w:sz w:val="16"/>
        </w:rPr>
        <w:t>rAmmAr</w:t>
      </w:r>
      <w:r>
        <w:rPr>
          <w:w w:val="110"/>
        </w:rPr>
        <w:t>,</w:t>
      </w:r>
      <w:r>
        <w:rPr>
          <w:w w:val="110"/>
        </w:rPr>
        <w:t> of</w:t>
      </w:r>
      <w:r>
        <w:rPr>
          <w:w w:val="110"/>
        </w:rPr>
        <w:t> the</w:t>
      </w:r>
      <w:r>
        <w:rPr>
          <w:w w:val="110"/>
        </w:rPr>
        <w:t> same</w:t>
      </w:r>
      <w:r>
        <w:rPr>
          <w:w w:val="110"/>
        </w:rPr>
        <w:t> series.</w:t>
      </w:r>
      <w:r>
        <w:rPr>
          <w:spacing w:val="40"/>
          <w:w w:val="110"/>
        </w:rPr>
        <w:t> </w:t>
      </w:r>
      <w:r>
        <w:rPr>
          <w:w w:val="110"/>
        </w:rPr>
        <w:t>In addition, workbooks to accompany F</w:t>
      </w:r>
      <w:r>
        <w:rPr>
          <w:w w:val="110"/>
          <w:sz w:val="16"/>
        </w:rPr>
        <w:t>irsT</w:t>
      </w:r>
      <w:r>
        <w:rPr>
          <w:w w:val="110"/>
          <w:sz w:val="16"/>
        </w:rPr>
        <w:t> </w:t>
      </w:r>
      <w:r>
        <w:rPr>
          <w:w w:val="110"/>
        </w:rPr>
        <w:t>Y</w:t>
      </w:r>
      <w:r>
        <w:rPr>
          <w:w w:val="110"/>
          <w:sz w:val="16"/>
        </w:rPr>
        <w:t>eAr</w:t>
      </w:r>
      <w:r>
        <w:rPr>
          <w:w w:val="110"/>
          <w:sz w:val="16"/>
        </w:rPr>
        <w:t> </w:t>
      </w:r>
      <w:r>
        <w:rPr>
          <w:w w:val="110"/>
        </w:rPr>
        <w:t>L</w:t>
      </w:r>
      <w:r>
        <w:rPr>
          <w:w w:val="110"/>
          <w:sz w:val="16"/>
        </w:rPr>
        <w:t>ATin</w:t>
      </w:r>
      <w:r>
        <w:rPr>
          <w:w w:val="110"/>
          <w:sz w:val="16"/>
        </w:rPr>
        <w:t> </w:t>
      </w:r>
      <w:r>
        <w:rPr>
          <w:w w:val="110"/>
        </w:rPr>
        <w:t>and S</w:t>
      </w:r>
      <w:r>
        <w:rPr>
          <w:w w:val="110"/>
          <w:sz w:val="16"/>
        </w:rPr>
        <w:t>eConD </w:t>
      </w:r>
      <w:r>
        <w:rPr>
          <w:w w:val="110"/>
        </w:rPr>
        <w:t>Y</w:t>
      </w:r>
      <w:r>
        <w:rPr>
          <w:w w:val="110"/>
          <w:sz w:val="16"/>
        </w:rPr>
        <w:t>eAr </w:t>
      </w:r>
      <w:r>
        <w:rPr>
          <w:w w:val="110"/>
        </w:rPr>
        <w:t>L</w:t>
      </w:r>
      <w:r>
        <w:rPr>
          <w:w w:val="110"/>
          <w:sz w:val="16"/>
        </w:rPr>
        <w:t>ATin </w:t>
      </w:r>
      <w:r>
        <w:rPr>
          <w:w w:val="110"/>
        </w:rPr>
        <w:t>are available.</w:t>
      </w:r>
    </w:p>
    <w:p>
      <w:pPr>
        <w:pStyle w:val="BodyText"/>
        <w:spacing w:line="252" w:lineRule="auto"/>
        <w:ind w:left="895" w:right="729" w:firstLine="210"/>
        <w:jc w:val="both"/>
      </w:pPr>
      <w:r>
        <w:rPr>
          <w:w w:val="110"/>
        </w:rPr>
        <w:t>General</w:t>
      </w:r>
      <w:r>
        <w:rPr>
          <w:w w:val="110"/>
        </w:rPr>
        <w:t> intellectual</w:t>
      </w:r>
      <w:r>
        <w:rPr>
          <w:w w:val="110"/>
        </w:rPr>
        <w:t> values—not</w:t>
      </w:r>
      <w:r>
        <w:rPr>
          <w:w w:val="110"/>
        </w:rPr>
        <w:t> factual</w:t>
      </w:r>
      <w:r>
        <w:rPr>
          <w:w w:val="110"/>
        </w:rPr>
        <w:t> nor</w:t>
      </w:r>
      <w:r>
        <w:rPr>
          <w:w w:val="110"/>
        </w:rPr>
        <w:t> utilitarian—con­ stitute</w:t>
      </w:r>
      <w:r>
        <w:rPr>
          <w:w w:val="110"/>
        </w:rPr>
        <w:t> the</w:t>
      </w:r>
      <w:r>
        <w:rPr>
          <w:w w:val="110"/>
        </w:rPr>
        <w:t> ultimate</w:t>
      </w:r>
      <w:r>
        <w:rPr>
          <w:w w:val="110"/>
        </w:rPr>
        <w:t> aim</w:t>
      </w:r>
      <w:r>
        <w:rPr>
          <w:w w:val="110"/>
        </w:rPr>
        <w:t> of</w:t>
      </w:r>
      <w:r>
        <w:rPr>
          <w:w w:val="110"/>
        </w:rPr>
        <w:t> this</w:t>
      </w:r>
      <w:r>
        <w:rPr>
          <w:w w:val="110"/>
        </w:rPr>
        <w:t> four-year</w:t>
      </w:r>
      <w:r>
        <w:rPr>
          <w:w w:val="110"/>
        </w:rPr>
        <w:t> course.</w:t>
      </w:r>
      <w:r>
        <w:rPr>
          <w:w w:val="110"/>
        </w:rPr>
        <w:t> The</w:t>
      </w:r>
      <w:r>
        <w:rPr>
          <w:w w:val="110"/>
        </w:rPr>
        <w:t> goals</w:t>
      </w:r>
      <w:r>
        <w:rPr>
          <w:w w:val="110"/>
        </w:rPr>
        <w:t> of linguistic</w:t>
      </w:r>
      <w:r>
        <w:rPr>
          <w:w w:val="110"/>
        </w:rPr>
        <w:t> training</w:t>
      </w:r>
      <w:r>
        <w:rPr>
          <w:w w:val="110"/>
        </w:rPr>
        <w:t> and</w:t>
      </w:r>
      <w:r>
        <w:rPr>
          <w:w w:val="110"/>
        </w:rPr>
        <w:t> humanistic</w:t>
      </w:r>
      <w:r>
        <w:rPr>
          <w:w w:val="110"/>
        </w:rPr>
        <w:t> insight</w:t>
      </w:r>
      <w:r>
        <w:rPr>
          <w:w w:val="110"/>
        </w:rPr>
        <w:t> are</w:t>
      </w:r>
      <w:r>
        <w:rPr>
          <w:w w:val="110"/>
        </w:rPr>
        <w:t> to</w:t>
      </w:r>
      <w:r>
        <w:rPr>
          <w:w w:val="110"/>
        </w:rPr>
        <w:t> be</w:t>
      </w:r>
      <w:r>
        <w:rPr>
          <w:w w:val="110"/>
        </w:rPr>
        <w:t> attained through</w:t>
      </w:r>
      <w:r>
        <w:rPr>
          <w:w w:val="110"/>
        </w:rPr>
        <w:t> mastery</w:t>
      </w:r>
      <w:r>
        <w:rPr>
          <w:w w:val="110"/>
        </w:rPr>
        <w:t> of</w:t>
      </w:r>
      <w:r>
        <w:rPr>
          <w:w w:val="110"/>
        </w:rPr>
        <w:t> the</w:t>
      </w:r>
      <w:r>
        <w:rPr>
          <w:w w:val="110"/>
        </w:rPr>
        <w:t> language</w:t>
      </w:r>
      <w:r>
        <w:rPr>
          <w:w w:val="110"/>
        </w:rPr>
        <w:t> itself</w:t>
      </w:r>
      <w:r>
        <w:rPr>
          <w:w w:val="110"/>
        </w:rPr>
        <w:t> and</w:t>
      </w:r>
      <w:r>
        <w:rPr>
          <w:w w:val="110"/>
        </w:rPr>
        <w:t> through</w:t>
      </w:r>
      <w:r>
        <w:rPr>
          <w:w w:val="110"/>
        </w:rPr>
        <w:t> the</w:t>
      </w:r>
      <w:r>
        <w:rPr>
          <w:w w:val="110"/>
        </w:rPr>
        <w:t> study</w:t>
      </w:r>
      <w:r>
        <w:rPr>
          <w:w w:val="110"/>
        </w:rPr>
        <w:t> of selected</w:t>
      </w:r>
      <w:r>
        <w:rPr>
          <w:w w:val="110"/>
        </w:rPr>
        <w:t> classics.</w:t>
      </w:r>
      <w:r>
        <w:rPr>
          <w:w w:val="110"/>
        </w:rPr>
        <w:t> The</w:t>
      </w:r>
      <w:r>
        <w:rPr>
          <w:w w:val="110"/>
        </w:rPr>
        <w:t> dominating</w:t>
      </w:r>
      <w:r>
        <w:rPr>
          <w:w w:val="110"/>
        </w:rPr>
        <w:t> objective</w:t>
      </w:r>
      <w:r>
        <w:rPr>
          <w:w w:val="110"/>
        </w:rPr>
        <w:t> of</w:t>
      </w:r>
      <w:r>
        <w:rPr>
          <w:w w:val="110"/>
        </w:rPr>
        <w:t> F</w:t>
      </w:r>
      <w:r>
        <w:rPr>
          <w:w w:val="110"/>
          <w:sz w:val="16"/>
        </w:rPr>
        <w:t>irsT</w:t>
      </w:r>
      <w:r>
        <w:rPr>
          <w:spacing w:val="32"/>
          <w:w w:val="110"/>
          <w:sz w:val="16"/>
        </w:rPr>
        <w:t> </w:t>
      </w:r>
      <w:r>
        <w:rPr>
          <w:w w:val="110"/>
        </w:rPr>
        <w:t>Y</w:t>
      </w:r>
      <w:r>
        <w:rPr>
          <w:w w:val="110"/>
          <w:sz w:val="16"/>
        </w:rPr>
        <w:t>eAr</w:t>
      </w:r>
      <w:r>
        <w:rPr>
          <w:spacing w:val="32"/>
          <w:w w:val="110"/>
          <w:sz w:val="16"/>
        </w:rPr>
        <w:t> </w:t>
      </w:r>
      <w:r>
        <w:rPr>
          <w:w w:val="110"/>
        </w:rPr>
        <w:t>L</w:t>
      </w:r>
      <w:r>
        <w:rPr>
          <w:w w:val="110"/>
          <w:sz w:val="16"/>
        </w:rPr>
        <w:t>ATin</w:t>
      </w:r>
      <w:r>
        <w:rPr>
          <w:spacing w:val="40"/>
          <w:w w:val="110"/>
          <w:sz w:val="16"/>
        </w:rPr>
        <w:t> </w:t>
      </w:r>
      <w:r>
        <w:rPr>
          <w:w w:val="110"/>
        </w:rPr>
        <w:t>is</w:t>
      </w:r>
      <w:r>
        <w:rPr>
          <w:w w:val="110"/>
        </w:rPr>
        <w:t> a</w:t>
      </w:r>
      <w:r>
        <w:rPr>
          <w:w w:val="110"/>
        </w:rPr>
        <w:t> thorough</w:t>
      </w:r>
      <w:r>
        <w:rPr>
          <w:w w:val="110"/>
        </w:rPr>
        <w:t> mastery</w:t>
      </w:r>
      <w:r>
        <w:rPr>
          <w:w w:val="110"/>
        </w:rPr>
        <w:t> of</w:t>
      </w:r>
      <w:r>
        <w:rPr>
          <w:w w:val="110"/>
        </w:rPr>
        <w:t> forms,</w:t>
      </w:r>
      <w:r>
        <w:rPr>
          <w:w w:val="110"/>
        </w:rPr>
        <w:t> basic</w:t>
      </w:r>
      <w:r>
        <w:rPr>
          <w:w w:val="110"/>
        </w:rPr>
        <w:t> syntax,</w:t>
      </w:r>
      <w:r>
        <w:rPr>
          <w:w w:val="110"/>
        </w:rPr>
        <w:t> and</w:t>
      </w:r>
      <w:r>
        <w:rPr>
          <w:w w:val="110"/>
        </w:rPr>
        <w:t> vocabulary,</w:t>
      </w:r>
      <w:r>
        <w:rPr>
          <w:w w:val="110"/>
        </w:rPr>
        <w:t> as </w:t>
      </w:r>
      <w:r>
        <w:rPr/>
        <w:t>well as ability to read and translate simple sentences.</w:t>
      </w:r>
    </w:p>
    <w:p>
      <w:pPr>
        <w:pStyle w:val="BodyText"/>
        <w:spacing w:line="254" w:lineRule="auto"/>
        <w:ind w:left="869" w:right="738" w:firstLine="215"/>
        <w:jc w:val="both"/>
      </w:pPr>
      <w:r>
        <w:rPr/>
        <w:t>A</w:t>
      </w:r>
      <w:r>
        <w:rPr>
          <w:spacing w:val="40"/>
        </w:rPr>
        <w:t> </w:t>
      </w:r>
      <w:r>
        <w:rPr/>
        <w:t>few</w:t>
      </w:r>
      <w:r>
        <w:rPr>
          <w:spacing w:val="40"/>
        </w:rPr>
        <w:t> </w:t>
      </w:r>
      <w:r>
        <w:rPr/>
        <w:t>points</w:t>
      </w:r>
      <w:r>
        <w:rPr>
          <w:spacing w:val="40"/>
        </w:rPr>
        <w:t> </w:t>
      </w:r>
      <w:r>
        <w:rPr/>
        <w:t>of</w:t>
      </w:r>
      <w:r>
        <w:rPr>
          <w:spacing w:val="40"/>
        </w:rPr>
        <w:t> </w:t>
      </w:r>
      <w:r>
        <w:rPr/>
        <w:t>variance</w:t>
      </w:r>
      <w:r>
        <w:rPr>
          <w:spacing w:val="40"/>
        </w:rPr>
        <w:t> </w:t>
      </w:r>
      <w:r>
        <w:rPr/>
        <w:t>with</w:t>
      </w:r>
      <w:r>
        <w:rPr>
          <w:spacing w:val="40"/>
        </w:rPr>
        <w:t> </w:t>
      </w:r>
      <w:r>
        <w:rPr/>
        <w:t>many</w:t>
      </w:r>
      <w:r>
        <w:rPr>
          <w:spacing w:val="40"/>
        </w:rPr>
        <w:t> </w:t>
      </w:r>
      <w:r>
        <w:rPr/>
        <w:t>Latin</w:t>
      </w:r>
      <w:r>
        <w:rPr>
          <w:spacing w:val="40"/>
        </w:rPr>
        <w:t> </w:t>
      </w:r>
      <w:r>
        <w:rPr/>
        <w:t>series</w:t>
      </w:r>
      <w:r>
        <w:rPr>
          <w:spacing w:val="40"/>
        </w:rPr>
        <w:t> </w:t>
      </w:r>
      <w:r>
        <w:rPr/>
        <w:t>now</w:t>
      </w:r>
      <w:r>
        <w:rPr>
          <w:spacing w:val="40"/>
        </w:rPr>
        <w:t> </w:t>
      </w:r>
      <w:r>
        <w:rPr/>
        <w:t>in</w:t>
      </w:r>
      <w:r>
        <w:rPr>
          <w:spacing w:val="40"/>
        </w:rPr>
        <w:t> </w:t>
      </w:r>
      <w:r>
        <w:rPr/>
        <w:t>use might</w:t>
      </w:r>
      <w:r>
        <w:rPr>
          <w:spacing w:val="40"/>
        </w:rPr>
        <w:t> </w:t>
      </w:r>
      <w:r>
        <w:rPr/>
        <w:t>be</w:t>
      </w:r>
      <w:r>
        <w:rPr>
          <w:spacing w:val="40"/>
        </w:rPr>
        <w:t> </w:t>
      </w:r>
      <w:r>
        <w:rPr/>
        <w:t>noted.</w:t>
      </w:r>
      <w:r>
        <w:rPr>
          <w:spacing w:val="40"/>
        </w:rPr>
        <w:t> </w:t>
      </w:r>
      <w:r>
        <w:rPr/>
        <w:t>The</w:t>
      </w:r>
      <w:r>
        <w:rPr>
          <w:spacing w:val="40"/>
        </w:rPr>
        <w:t> </w:t>
      </w:r>
      <w:r>
        <w:rPr/>
        <w:t>author</w:t>
      </w:r>
      <w:r>
        <w:rPr>
          <w:spacing w:val="40"/>
        </w:rPr>
        <w:t> </w:t>
      </w:r>
      <w:r>
        <w:rPr/>
        <w:t>does</w:t>
      </w:r>
      <w:r>
        <w:rPr>
          <w:spacing w:val="40"/>
        </w:rPr>
        <w:t> </w:t>
      </w:r>
      <w:r>
        <w:rPr/>
        <w:t>not</w:t>
      </w:r>
      <w:r>
        <w:rPr>
          <w:spacing w:val="40"/>
        </w:rPr>
        <w:t> </w:t>
      </w:r>
      <w:r>
        <w:rPr/>
        <w:t>accept</w:t>
      </w:r>
      <w:r>
        <w:rPr>
          <w:spacing w:val="40"/>
        </w:rPr>
        <w:t> </w:t>
      </w:r>
      <w:r>
        <w:rPr/>
        <w:t>the</w:t>
      </w:r>
      <w:r>
        <w:rPr>
          <w:spacing w:val="40"/>
        </w:rPr>
        <w:t> </w:t>
      </w:r>
      <w:r>
        <w:rPr/>
        <w:t>principle</w:t>
      </w:r>
      <w:r>
        <w:rPr>
          <w:spacing w:val="40"/>
        </w:rPr>
        <w:t> </w:t>
      </w:r>
      <w:r>
        <w:rPr/>
        <w:t>that mastery</w:t>
      </w:r>
      <w:r>
        <w:rPr>
          <w:spacing w:val="40"/>
        </w:rPr>
        <w:t> </w:t>
      </w:r>
      <w:r>
        <w:rPr/>
        <w:t>should</w:t>
      </w:r>
      <w:r>
        <w:rPr>
          <w:spacing w:val="40"/>
        </w:rPr>
        <w:t> </w:t>
      </w:r>
      <w:r>
        <w:rPr/>
        <w:t>be</w:t>
      </w:r>
      <w:r>
        <w:rPr>
          <w:spacing w:val="40"/>
        </w:rPr>
        <w:t> </w:t>
      </w:r>
      <w:r>
        <w:rPr/>
        <w:t>subordinated</w:t>
      </w:r>
      <w:r>
        <w:rPr>
          <w:spacing w:val="40"/>
        </w:rPr>
        <w:t> </w:t>
      </w:r>
      <w:r>
        <w:rPr/>
        <w:t>to</w:t>
      </w:r>
      <w:r>
        <w:rPr>
          <w:spacing w:val="40"/>
        </w:rPr>
        <w:t> </w:t>
      </w:r>
      <w:r>
        <w:rPr/>
        <w:t>the</w:t>
      </w:r>
      <w:r>
        <w:rPr>
          <w:spacing w:val="40"/>
        </w:rPr>
        <w:t> </w:t>
      </w:r>
      <w:r>
        <w:rPr/>
        <w:t>presentation,</w:t>
      </w:r>
      <w:r>
        <w:rPr>
          <w:spacing w:val="40"/>
        </w:rPr>
        <w:t> </w:t>
      </w:r>
      <w:r>
        <w:rPr/>
        <w:t>especially</w:t>
      </w:r>
      <w:r>
        <w:rPr>
          <w:spacing w:val="40"/>
        </w:rPr>
        <w:t> </w:t>
      </w:r>
      <w:r>
        <w:rPr/>
        <w:t>in first year, of material interesting in itself and possessed of some utilitarian</w:t>
      </w:r>
      <w:r>
        <w:rPr>
          <w:spacing w:val="40"/>
        </w:rPr>
        <w:t> </w:t>
      </w:r>
      <w:r>
        <w:rPr/>
        <w:t>value.</w:t>
      </w:r>
      <w:r>
        <w:rPr>
          <w:spacing w:val="40"/>
        </w:rPr>
        <w:t> </w:t>
      </w:r>
      <w:r>
        <w:rPr/>
        <w:t>For</w:t>
      </w:r>
      <w:r>
        <w:rPr>
          <w:spacing w:val="40"/>
        </w:rPr>
        <w:t> </w:t>
      </w:r>
      <w:r>
        <w:rPr/>
        <w:t>a</w:t>
      </w:r>
      <w:r>
        <w:rPr>
          <w:spacing w:val="40"/>
        </w:rPr>
        <w:t> </w:t>
      </w:r>
      <w:r>
        <w:rPr/>
        <w:t>complete</w:t>
      </w:r>
      <w:r>
        <w:rPr>
          <w:spacing w:val="40"/>
        </w:rPr>
        <w:t> </w:t>
      </w:r>
      <w:r>
        <w:rPr/>
        <w:t>discussion</w:t>
      </w:r>
      <w:r>
        <w:rPr>
          <w:spacing w:val="40"/>
        </w:rPr>
        <w:t> </w:t>
      </w:r>
      <w:r>
        <w:rPr/>
        <w:t>of</w:t>
      </w:r>
      <w:r>
        <w:rPr>
          <w:spacing w:val="40"/>
        </w:rPr>
        <w:t> </w:t>
      </w:r>
      <w:r>
        <w:rPr/>
        <w:t>teaching</w:t>
      </w:r>
      <w:r>
        <w:rPr>
          <w:spacing w:val="40"/>
        </w:rPr>
        <w:t> </w:t>
      </w:r>
      <w:r>
        <w:rPr/>
        <w:t>for</w:t>
      </w:r>
      <w:r>
        <w:rPr>
          <w:spacing w:val="40"/>
        </w:rPr>
        <w:t> </w:t>
      </w:r>
      <w:r>
        <w:rPr/>
        <w:t>mas­ tery</w:t>
      </w:r>
      <w:r>
        <w:rPr>
          <w:spacing w:val="80"/>
        </w:rPr>
        <w:t> </w:t>
      </w:r>
      <w:r>
        <w:rPr/>
        <w:t>the</w:t>
      </w:r>
      <w:r>
        <w:rPr>
          <w:spacing w:val="80"/>
        </w:rPr>
        <w:t> </w:t>
      </w:r>
      <w:r>
        <w:rPr/>
        <w:t>instructor</w:t>
      </w:r>
      <w:r>
        <w:rPr>
          <w:spacing w:val="80"/>
        </w:rPr>
        <w:t> </w:t>
      </w:r>
      <w:r>
        <w:rPr/>
        <w:t>should</w:t>
      </w:r>
      <w:r>
        <w:rPr>
          <w:spacing w:val="80"/>
        </w:rPr>
        <w:t> </w:t>
      </w:r>
      <w:r>
        <w:rPr/>
        <w:t>refer</w:t>
      </w:r>
      <w:r>
        <w:rPr>
          <w:spacing w:val="80"/>
        </w:rPr>
        <w:t> </w:t>
      </w:r>
      <w:r>
        <w:rPr/>
        <w:t>to</w:t>
      </w:r>
      <w:r>
        <w:rPr>
          <w:spacing w:val="80"/>
        </w:rPr>
        <w:t> </w:t>
      </w:r>
      <w:r>
        <w:rPr/>
        <w:t>the</w:t>
      </w:r>
      <w:r>
        <w:rPr>
          <w:spacing w:val="80"/>
        </w:rPr>
        <w:t> </w:t>
      </w:r>
      <w:r>
        <w:rPr/>
        <w:t>manual</w:t>
      </w:r>
      <w:r>
        <w:rPr>
          <w:spacing w:val="80"/>
        </w:rPr>
        <w:t> </w:t>
      </w:r>
      <w:r>
        <w:rPr/>
        <w:t>for</w:t>
      </w:r>
      <w:r>
        <w:rPr>
          <w:spacing w:val="80"/>
        </w:rPr>
        <w:t> </w:t>
      </w:r>
      <w:r>
        <w:rPr/>
        <w:t>the</w:t>
      </w:r>
      <w:r>
        <w:rPr>
          <w:spacing w:val="80"/>
        </w:rPr>
        <w:t> </w:t>
      </w:r>
      <w:r>
        <w:rPr/>
        <w:t>Henle Latin</w:t>
      </w:r>
      <w:r>
        <w:rPr>
          <w:spacing w:val="80"/>
        </w:rPr>
        <w:t> </w:t>
      </w:r>
      <w:r>
        <w:rPr/>
        <w:t>Series</w:t>
      </w:r>
      <w:r>
        <w:rPr>
          <w:spacing w:val="80"/>
        </w:rPr>
        <w:t> </w:t>
      </w:r>
      <w:r>
        <w:rPr/>
        <w:t>(first</w:t>
      </w:r>
      <w:r>
        <w:rPr>
          <w:spacing w:val="80"/>
        </w:rPr>
        <w:t> </w:t>
      </w:r>
      <w:r>
        <w:rPr/>
        <w:t>and</w:t>
      </w:r>
      <w:r>
        <w:rPr>
          <w:spacing w:val="80"/>
        </w:rPr>
        <w:t> </w:t>
      </w:r>
      <w:r>
        <w:rPr/>
        <w:t>second</w:t>
      </w:r>
      <w:r>
        <w:rPr>
          <w:spacing w:val="80"/>
        </w:rPr>
        <w:t> </w:t>
      </w:r>
      <w:r>
        <w:rPr/>
        <w:t>years).</w:t>
      </w:r>
      <w:r>
        <w:rPr>
          <w:spacing w:val="80"/>
        </w:rPr>
        <w:t> </w:t>
      </w:r>
      <w:r>
        <w:rPr/>
        <w:t>Such</w:t>
      </w:r>
      <w:r>
        <w:rPr>
          <w:spacing w:val="80"/>
        </w:rPr>
        <w:t> </w:t>
      </w:r>
      <w:r>
        <w:rPr/>
        <w:t>mastery</w:t>
      </w:r>
      <w:r>
        <w:rPr>
          <w:spacing w:val="80"/>
        </w:rPr>
        <w:t> </w:t>
      </w:r>
      <w:r>
        <w:rPr/>
        <w:t>implies habitual</w:t>
      </w:r>
      <w:r>
        <w:rPr>
          <w:spacing w:val="40"/>
        </w:rPr>
        <w:t> </w:t>
      </w:r>
      <w:r>
        <w:rPr/>
        <w:t>knowledge,</w:t>
      </w:r>
      <w:r>
        <w:rPr>
          <w:spacing w:val="40"/>
        </w:rPr>
        <w:t> </w:t>
      </w:r>
      <w:r>
        <w:rPr/>
        <w:t>lasting</w:t>
      </w:r>
      <w:r>
        <w:rPr>
          <w:spacing w:val="40"/>
        </w:rPr>
        <w:t> </w:t>
      </w:r>
      <w:r>
        <w:rPr/>
        <w:t>abilities,</w:t>
      </w:r>
      <w:r>
        <w:rPr>
          <w:spacing w:val="40"/>
        </w:rPr>
        <w:t> </w:t>
      </w:r>
      <w:r>
        <w:rPr/>
        <w:t>accuracy,</w:t>
      </w:r>
      <w:r>
        <w:rPr>
          <w:spacing w:val="40"/>
        </w:rPr>
        <w:t> </w:t>
      </w:r>
      <w:r>
        <w:rPr/>
        <w:t>sureness,</w:t>
      </w:r>
      <w:r>
        <w:rPr>
          <w:spacing w:val="40"/>
        </w:rPr>
        <w:t> </w:t>
      </w:r>
      <w:r>
        <w:rPr/>
        <w:t>and</w:t>
      </w:r>
      <w:r>
        <w:rPr>
          <w:spacing w:val="40"/>
        </w:rPr>
        <w:t> </w:t>
      </w:r>
      <w:r>
        <w:rPr/>
        <w:t>fa­ cility in use.</w:t>
      </w:r>
    </w:p>
    <w:p>
      <w:pPr>
        <w:pStyle w:val="BodyText"/>
        <w:spacing w:line="252" w:lineRule="auto"/>
        <w:ind w:left="844" w:right="758" w:firstLine="225"/>
        <w:jc w:val="both"/>
      </w:pPr>
      <w:r>
        <w:rPr>
          <w:w w:val="110"/>
        </w:rPr>
        <w:t>It</w:t>
      </w:r>
      <w:r>
        <w:rPr>
          <w:w w:val="110"/>
        </w:rPr>
        <w:t> is</w:t>
      </w:r>
      <w:r>
        <w:rPr>
          <w:w w:val="110"/>
        </w:rPr>
        <w:t> rather</w:t>
      </w:r>
      <w:r>
        <w:rPr>
          <w:w w:val="110"/>
        </w:rPr>
        <w:t> common</w:t>
      </w:r>
      <w:r>
        <w:rPr>
          <w:w w:val="110"/>
        </w:rPr>
        <w:t> practice</w:t>
      </w:r>
      <w:r>
        <w:rPr>
          <w:w w:val="110"/>
        </w:rPr>
        <w:t> in</w:t>
      </w:r>
      <w:r>
        <w:rPr>
          <w:w w:val="110"/>
        </w:rPr>
        <w:t> Latin</w:t>
      </w:r>
      <w:r>
        <w:rPr>
          <w:w w:val="110"/>
        </w:rPr>
        <w:t> textbooks</w:t>
      </w:r>
      <w:r>
        <w:rPr>
          <w:w w:val="110"/>
        </w:rPr>
        <w:t> to</w:t>
      </w:r>
      <w:r>
        <w:rPr>
          <w:w w:val="110"/>
        </w:rPr>
        <w:t> set</w:t>
      </w:r>
      <w:r>
        <w:rPr>
          <w:w w:val="110"/>
        </w:rPr>
        <w:t> down</w:t>
      </w:r>
      <w:r>
        <w:rPr>
          <w:w w:val="110"/>
        </w:rPr>
        <w:t> a limited</w:t>
      </w:r>
      <w:r>
        <w:rPr>
          <w:w w:val="110"/>
        </w:rPr>
        <w:t> vocabulary</w:t>
      </w:r>
      <w:r>
        <w:rPr>
          <w:w w:val="110"/>
        </w:rPr>
        <w:t> for</w:t>
      </w:r>
      <w:r>
        <w:rPr>
          <w:w w:val="110"/>
        </w:rPr>
        <w:t> mastery,</w:t>
      </w:r>
      <w:r>
        <w:rPr>
          <w:w w:val="110"/>
        </w:rPr>
        <w:t> but</w:t>
      </w:r>
      <w:r>
        <w:rPr>
          <w:w w:val="110"/>
        </w:rPr>
        <w:t> to</w:t>
      </w:r>
      <w:r>
        <w:rPr>
          <w:w w:val="110"/>
        </w:rPr>
        <w:t> employ</w:t>
      </w:r>
      <w:r>
        <w:rPr>
          <w:w w:val="110"/>
        </w:rPr>
        <w:t> many</w:t>
      </w:r>
      <w:r>
        <w:rPr>
          <w:w w:val="110"/>
        </w:rPr>
        <w:t> more</w:t>
      </w:r>
      <w:r>
        <w:rPr>
          <w:w w:val="110"/>
        </w:rPr>
        <w:t> words in</w:t>
      </w:r>
      <w:r>
        <w:rPr>
          <w:spacing w:val="38"/>
          <w:w w:val="110"/>
        </w:rPr>
        <w:t> </w:t>
      </w:r>
      <w:r>
        <w:rPr>
          <w:w w:val="110"/>
        </w:rPr>
        <w:t>the</w:t>
      </w:r>
      <w:r>
        <w:rPr>
          <w:spacing w:val="38"/>
          <w:w w:val="110"/>
        </w:rPr>
        <w:t> </w:t>
      </w:r>
      <w:r>
        <w:rPr>
          <w:w w:val="110"/>
        </w:rPr>
        <w:t>reading</w:t>
      </w:r>
      <w:r>
        <w:rPr>
          <w:spacing w:val="38"/>
          <w:w w:val="110"/>
        </w:rPr>
        <w:t> </w:t>
      </w:r>
      <w:r>
        <w:rPr>
          <w:w w:val="110"/>
        </w:rPr>
        <w:t>material.</w:t>
      </w:r>
      <w:r>
        <w:rPr>
          <w:spacing w:val="38"/>
          <w:w w:val="110"/>
        </w:rPr>
        <w:t> </w:t>
      </w:r>
      <w:r>
        <w:rPr>
          <w:w w:val="110"/>
        </w:rPr>
        <w:t>F</w:t>
      </w:r>
      <w:r>
        <w:rPr>
          <w:w w:val="110"/>
          <w:sz w:val="16"/>
        </w:rPr>
        <w:t>irsT</w:t>
      </w:r>
      <w:r>
        <w:rPr>
          <w:spacing w:val="40"/>
          <w:w w:val="110"/>
          <w:sz w:val="16"/>
        </w:rPr>
        <w:t> </w:t>
      </w:r>
      <w:r>
        <w:rPr>
          <w:w w:val="110"/>
        </w:rPr>
        <w:t>Y</w:t>
      </w:r>
      <w:r>
        <w:rPr>
          <w:w w:val="110"/>
          <w:sz w:val="16"/>
        </w:rPr>
        <w:t>eAr</w:t>
      </w:r>
      <w:r>
        <w:rPr>
          <w:spacing w:val="40"/>
          <w:w w:val="110"/>
          <w:sz w:val="16"/>
        </w:rPr>
        <w:t> </w:t>
      </w:r>
      <w:r>
        <w:rPr>
          <w:w w:val="110"/>
        </w:rPr>
        <w:t>L</w:t>
      </w:r>
      <w:r>
        <w:rPr>
          <w:w w:val="110"/>
          <w:sz w:val="16"/>
        </w:rPr>
        <w:t>ATin</w:t>
      </w:r>
      <w:r>
        <w:rPr>
          <w:spacing w:val="40"/>
          <w:w w:val="110"/>
          <w:sz w:val="16"/>
        </w:rPr>
        <w:t> </w:t>
      </w:r>
      <w:r>
        <w:rPr>
          <w:w w:val="110"/>
        </w:rPr>
        <w:t>limits</w:t>
      </w:r>
      <w:r>
        <w:rPr>
          <w:spacing w:val="38"/>
          <w:w w:val="110"/>
        </w:rPr>
        <w:t> </w:t>
      </w:r>
      <w:r>
        <w:rPr>
          <w:w w:val="110"/>
        </w:rPr>
        <w:t>its</w:t>
      </w:r>
      <w:r>
        <w:rPr>
          <w:spacing w:val="38"/>
          <w:w w:val="110"/>
        </w:rPr>
        <w:t> </w:t>
      </w:r>
      <w:r>
        <w:rPr>
          <w:w w:val="110"/>
        </w:rPr>
        <w:t>vocabulary for</w:t>
      </w:r>
      <w:r>
        <w:rPr>
          <w:spacing w:val="-1"/>
          <w:w w:val="110"/>
        </w:rPr>
        <w:t> </w:t>
      </w:r>
      <w:r>
        <w:rPr>
          <w:w w:val="110"/>
        </w:rPr>
        <w:t>use</w:t>
      </w:r>
      <w:r>
        <w:rPr>
          <w:spacing w:val="-1"/>
          <w:w w:val="110"/>
        </w:rPr>
        <w:t> </w:t>
      </w:r>
      <w:r>
        <w:rPr>
          <w:w w:val="110"/>
        </w:rPr>
        <w:t>largely</w:t>
      </w:r>
      <w:r>
        <w:rPr>
          <w:spacing w:val="-1"/>
          <w:w w:val="110"/>
        </w:rPr>
        <w:t> </w:t>
      </w:r>
      <w:r>
        <w:rPr>
          <w:w w:val="110"/>
        </w:rPr>
        <w:t>to</w:t>
      </w:r>
      <w:r>
        <w:rPr>
          <w:spacing w:val="-1"/>
          <w:w w:val="110"/>
        </w:rPr>
        <w:t> </w:t>
      </w:r>
      <w:r>
        <w:rPr>
          <w:w w:val="110"/>
        </w:rPr>
        <w:t>its</w:t>
      </w:r>
      <w:r>
        <w:rPr>
          <w:spacing w:val="-1"/>
          <w:w w:val="110"/>
        </w:rPr>
        <w:t> </w:t>
      </w:r>
      <w:r>
        <w:rPr>
          <w:w w:val="110"/>
        </w:rPr>
        <w:t>vocabulary</w:t>
      </w:r>
      <w:r>
        <w:rPr>
          <w:spacing w:val="-1"/>
          <w:w w:val="110"/>
        </w:rPr>
        <w:t> </w:t>
      </w:r>
      <w:r>
        <w:rPr>
          <w:w w:val="110"/>
        </w:rPr>
        <w:t>for</w:t>
      </w:r>
      <w:r>
        <w:rPr>
          <w:spacing w:val="-1"/>
          <w:w w:val="110"/>
        </w:rPr>
        <w:t> </w:t>
      </w:r>
      <w:r>
        <w:rPr>
          <w:w w:val="110"/>
        </w:rPr>
        <w:t>mastery,</w:t>
      </w:r>
      <w:r>
        <w:rPr>
          <w:spacing w:val="-1"/>
          <w:w w:val="110"/>
        </w:rPr>
        <w:t> </w:t>
      </w:r>
      <w:r>
        <w:rPr>
          <w:w w:val="110"/>
        </w:rPr>
        <w:t>and</w:t>
      </w:r>
      <w:r>
        <w:rPr>
          <w:spacing w:val="-1"/>
          <w:w w:val="110"/>
        </w:rPr>
        <w:t> </w:t>
      </w:r>
      <w:r>
        <w:rPr>
          <w:w w:val="110"/>
        </w:rPr>
        <w:t>this</w:t>
      </w:r>
      <w:r>
        <w:rPr>
          <w:spacing w:val="-1"/>
          <w:w w:val="110"/>
        </w:rPr>
        <w:t> </w:t>
      </w:r>
      <w:r>
        <w:rPr>
          <w:w w:val="110"/>
        </w:rPr>
        <w:t>vocabulary, incidentally,</w:t>
      </w:r>
      <w:r>
        <w:rPr>
          <w:w w:val="110"/>
        </w:rPr>
        <w:t> is</w:t>
      </w:r>
      <w:r>
        <w:rPr>
          <w:w w:val="110"/>
        </w:rPr>
        <w:t> drawn</w:t>
      </w:r>
      <w:r>
        <w:rPr>
          <w:w w:val="110"/>
        </w:rPr>
        <w:t> largely</w:t>
      </w:r>
      <w:r>
        <w:rPr>
          <w:w w:val="110"/>
        </w:rPr>
        <w:t> from</w:t>
      </w:r>
      <w:r>
        <w:rPr>
          <w:w w:val="110"/>
        </w:rPr>
        <w:t> the</w:t>
      </w:r>
      <w:r>
        <w:rPr>
          <w:w w:val="110"/>
        </w:rPr>
        <w:t> Caesar</w:t>
      </w:r>
      <w:r>
        <w:rPr>
          <w:w w:val="110"/>
        </w:rPr>
        <w:t> readings</w:t>
      </w:r>
      <w:r>
        <w:rPr>
          <w:w w:val="110"/>
        </w:rPr>
        <w:t> that</w:t>
      </w:r>
      <w:r>
        <w:rPr>
          <w:w w:val="110"/>
        </w:rPr>
        <w:t> will be</w:t>
      </w:r>
      <w:r>
        <w:rPr>
          <w:spacing w:val="-9"/>
          <w:w w:val="110"/>
        </w:rPr>
        <w:t> </w:t>
      </w:r>
      <w:r>
        <w:rPr>
          <w:w w:val="110"/>
        </w:rPr>
        <w:t>taken</w:t>
      </w:r>
      <w:r>
        <w:rPr>
          <w:spacing w:val="-9"/>
          <w:w w:val="110"/>
        </w:rPr>
        <w:t> </w:t>
      </w:r>
      <w:r>
        <w:rPr>
          <w:w w:val="110"/>
        </w:rPr>
        <w:t>in</w:t>
      </w:r>
      <w:r>
        <w:rPr>
          <w:spacing w:val="-9"/>
          <w:w w:val="110"/>
        </w:rPr>
        <w:t> </w:t>
      </w:r>
      <w:r>
        <w:rPr>
          <w:w w:val="110"/>
        </w:rPr>
        <w:t>second</w:t>
      </w:r>
      <w:r>
        <w:rPr>
          <w:spacing w:val="-9"/>
          <w:w w:val="110"/>
        </w:rPr>
        <w:t> </w:t>
      </w:r>
      <w:r>
        <w:rPr>
          <w:w w:val="110"/>
        </w:rPr>
        <w:t>year.</w:t>
      </w:r>
    </w:p>
    <w:p>
      <w:pPr>
        <w:pStyle w:val="BodyText"/>
        <w:spacing w:line="216" w:lineRule="exact"/>
        <w:ind w:left="1034"/>
        <w:jc w:val="both"/>
      </w:pPr>
      <w:r>
        <w:rPr/>
        <w:t>The</w:t>
      </w:r>
      <w:r>
        <w:rPr>
          <w:spacing w:val="33"/>
        </w:rPr>
        <w:t>  </w:t>
      </w:r>
      <w:r>
        <w:rPr/>
        <w:t>formal</w:t>
      </w:r>
      <w:r>
        <w:rPr>
          <w:spacing w:val="32"/>
        </w:rPr>
        <w:t>  </w:t>
      </w:r>
      <w:r>
        <w:rPr/>
        <w:t>rather</w:t>
      </w:r>
      <w:r>
        <w:rPr>
          <w:spacing w:val="32"/>
        </w:rPr>
        <w:t>  </w:t>
      </w:r>
      <w:r>
        <w:rPr/>
        <w:t>than</w:t>
      </w:r>
      <w:r>
        <w:rPr>
          <w:spacing w:val="33"/>
        </w:rPr>
        <w:t>  </w:t>
      </w:r>
      <w:r>
        <w:rPr/>
        <w:t>the</w:t>
      </w:r>
      <w:r>
        <w:rPr>
          <w:spacing w:val="32"/>
        </w:rPr>
        <w:t>  </w:t>
      </w:r>
      <w:r>
        <w:rPr/>
        <w:t>functional</w:t>
      </w:r>
      <w:r>
        <w:rPr>
          <w:spacing w:val="33"/>
        </w:rPr>
        <w:t>  </w:t>
      </w:r>
      <w:r>
        <w:rPr/>
        <w:t>or</w:t>
      </w:r>
      <w:r>
        <w:rPr>
          <w:spacing w:val="32"/>
        </w:rPr>
        <w:t>  </w:t>
      </w:r>
      <w:r>
        <w:rPr/>
        <w:t>direct</w:t>
      </w:r>
      <w:r>
        <w:rPr>
          <w:spacing w:val="32"/>
        </w:rPr>
        <w:t>  </w:t>
      </w:r>
      <w:r>
        <w:rPr/>
        <w:t>method</w:t>
      </w:r>
      <w:r>
        <w:rPr>
          <w:spacing w:val="33"/>
        </w:rPr>
        <w:t>  </w:t>
      </w:r>
      <w:r>
        <w:rPr>
          <w:spacing w:val="-5"/>
        </w:rPr>
        <w:t>is</w:t>
      </w:r>
    </w:p>
    <w:p>
      <w:pPr>
        <w:pStyle w:val="BodyText"/>
        <w:spacing w:line="252" w:lineRule="auto"/>
        <w:ind w:left="839" w:right="789" w:firstLine="10"/>
        <w:jc w:val="both"/>
      </w:pPr>
      <w:r>
        <w:rPr/>
        <w:t>favored</w:t>
      </w:r>
      <w:r>
        <w:rPr>
          <w:spacing w:val="77"/>
        </w:rPr>
        <w:t> </w:t>
      </w:r>
      <w:r>
        <w:rPr/>
        <w:t>in</w:t>
      </w:r>
      <w:r>
        <w:rPr>
          <w:spacing w:val="76"/>
        </w:rPr>
        <w:t> </w:t>
      </w:r>
      <w:r>
        <w:rPr/>
        <w:t>the</w:t>
      </w:r>
      <w:r>
        <w:rPr>
          <w:spacing w:val="76"/>
        </w:rPr>
        <w:t> </w:t>
      </w:r>
      <w:r>
        <w:rPr/>
        <w:t>learning</w:t>
      </w:r>
      <w:r>
        <w:rPr>
          <w:spacing w:val="76"/>
        </w:rPr>
        <w:t> </w:t>
      </w:r>
      <w:r>
        <w:rPr/>
        <w:t>of</w:t>
      </w:r>
      <w:r>
        <w:rPr>
          <w:spacing w:val="76"/>
        </w:rPr>
        <w:t> </w:t>
      </w:r>
      <w:r>
        <w:rPr/>
        <w:t>forms;</w:t>
      </w:r>
      <w:r>
        <w:rPr>
          <w:spacing w:val="76"/>
        </w:rPr>
        <w:t> </w:t>
      </w:r>
      <w:r>
        <w:rPr/>
        <w:t>that</w:t>
      </w:r>
      <w:r>
        <w:rPr>
          <w:spacing w:val="76"/>
        </w:rPr>
        <w:t> </w:t>
      </w:r>
      <w:r>
        <w:rPr/>
        <w:t>is,</w:t>
      </w:r>
      <w:r>
        <w:rPr>
          <w:spacing w:val="76"/>
        </w:rPr>
        <w:t> </w:t>
      </w:r>
      <w:r>
        <w:rPr/>
        <w:t>the</w:t>
      </w:r>
      <w:r>
        <w:rPr>
          <w:spacing w:val="75"/>
        </w:rPr>
        <w:t> </w:t>
      </w:r>
      <w:r>
        <w:rPr/>
        <w:t>paradigms</w:t>
      </w:r>
      <w:r>
        <w:rPr>
          <w:spacing w:val="75"/>
        </w:rPr>
        <w:t> </w:t>
      </w:r>
      <w:r>
        <w:rPr/>
        <w:t>are</w:t>
      </w:r>
      <w:r>
        <w:rPr>
          <w:spacing w:val="76"/>
        </w:rPr>
        <w:t> </w:t>
      </w:r>
      <w:r>
        <w:rPr/>
        <w:t>to be</w:t>
      </w:r>
      <w:r>
        <w:rPr>
          <w:spacing w:val="80"/>
        </w:rPr>
        <w:t> </w:t>
      </w:r>
      <w:r>
        <w:rPr/>
        <w:t>thoroughly</w:t>
      </w:r>
      <w:r>
        <w:rPr>
          <w:spacing w:val="80"/>
        </w:rPr>
        <w:t> </w:t>
      </w:r>
      <w:r>
        <w:rPr/>
        <w:t>memorized</w:t>
      </w:r>
      <w:r>
        <w:rPr>
          <w:spacing w:val="80"/>
        </w:rPr>
        <w:t> </w:t>
      </w:r>
      <w:r>
        <w:rPr/>
        <w:t>and</w:t>
      </w:r>
      <w:r>
        <w:rPr>
          <w:spacing w:val="80"/>
        </w:rPr>
        <w:t> </w:t>
      </w:r>
      <w:r>
        <w:rPr/>
        <w:t>then</w:t>
      </w:r>
      <w:r>
        <w:rPr>
          <w:spacing w:val="80"/>
        </w:rPr>
        <w:t> </w:t>
      </w:r>
      <w:r>
        <w:rPr/>
        <w:t>worked</w:t>
      </w:r>
      <w:r>
        <w:rPr>
          <w:spacing w:val="80"/>
        </w:rPr>
        <w:t> </w:t>
      </w:r>
      <w:r>
        <w:rPr/>
        <w:t>into</w:t>
      </w:r>
      <w:r>
        <w:rPr>
          <w:spacing w:val="80"/>
        </w:rPr>
        <w:t> </w:t>
      </w:r>
      <w:r>
        <w:rPr/>
        <w:t>active</w:t>
      </w:r>
      <w:r>
        <w:rPr>
          <w:spacing w:val="80"/>
        </w:rPr>
        <w:t> </w:t>
      </w:r>
      <w:r>
        <w:rPr/>
        <w:t>mastery by immediate and abundant exercise. The textbook provides gen-</w:t>
      </w:r>
    </w:p>
    <w:p>
      <w:pPr>
        <w:pStyle w:val="Heading9"/>
        <w:spacing w:before="39"/>
        <w:ind w:left="45"/>
        <w:jc w:val="center"/>
      </w:pPr>
      <w:r>
        <w:rPr/>
        <w:t>v</w:t>
      </w:r>
    </w:p>
    <w:p>
      <w:pPr>
        <w:spacing w:after="0"/>
        <w:jc w:val="center"/>
        <w:sectPr>
          <w:pgSz w:w="7380" w:h="11550"/>
          <w:pgMar w:top="1060" w:bottom="280" w:left="0" w:right="0"/>
        </w:sectPr>
      </w:pPr>
    </w:p>
    <w:p>
      <w:pPr>
        <w:pStyle w:val="BodyText"/>
        <w:spacing w:line="252" w:lineRule="auto" w:before="63"/>
        <w:ind w:left="1114" w:right="523" w:hanging="10"/>
        <w:jc w:val="both"/>
      </w:pPr>
      <w:r>
        <w:rPr/>
        <w:drawing>
          <wp:anchor distT="0" distB="0" distL="0" distR="0" allowOverlap="1" layoutInCell="1" locked="0" behindDoc="1" simplePos="0" relativeHeight="476231168">
            <wp:simplePos x="0" y="0"/>
            <wp:positionH relativeFrom="page">
              <wp:posOffset>228600</wp:posOffset>
            </wp:positionH>
            <wp:positionV relativeFrom="page">
              <wp:posOffset>0</wp:posOffset>
            </wp:positionV>
            <wp:extent cx="4454525" cy="7334250"/>
            <wp:effectExtent l="0" t="0" r="0" b="0"/>
            <wp:wrapNone/>
            <wp:docPr id="13" name="image8.png"/>
            <wp:cNvGraphicFramePr>
              <a:graphicFrameLocks noChangeAspect="1"/>
            </wp:cNvGraphicFramePr>
            <a:graphic>
              <a:graphicData uri="http://schemas.openxmlformats.org/drawingml/2006/picture">
                <pic:pic>
                  <pic:nvPicPr>
                    <pic:cNvPr id="14" name="image8.png"/>
                    <pic:cNvPicPr/>
                  </pic:nvPicPr>
                  <pic:blipFill>
                    <a:blip r:embed="rId12" cstate="print"/>
                    <a:stretch>
                      <a:fillRect/>
                    </a:stretch>
                  </pic:blipFill>
                  <pic:spPr>
                    <a:xfrm>
                      <a:off x="0" y="0"/>
                      <a:ext cx="4454525" cy="7334250"/>
                    </a:xfrm>
                    <a:prstGeom prst="rect">
                      <a:avLst/>
                    </a:prstGeom>
                  </pic:spPr>
                </pic:pic>
              </a:graphicData>
            </a:graphic>
          </wp:anchor>
        </w:drawing>
      </w:r>
      <w:r>
        <w:rPr/>
        <w:t>erous</w:t>
      </w:r>
      <w:r>
        <w:rPr>
          <w:spacing w:val="40"/>
        </w:rPr>
        <w:t> </w:t>
      </w:r>
      <w:r>
        <w:rPr/>
        <w:t>exercises</w:t>
      </w:r>
      <w:r>
        <w:rPr>
          <w:spacing w:val="40"/>
        </w:rPr>
        <w:t> </w:t>
      </w:r>
      <w:r>
        <w:rPr/>
        <w:t>for</w:t>
      </w:r>
      <w:r>
        <w:rPr>
          <w:spacing w:val="40"/>
        </w:rPr>
        <w:t> </w:t>
      </w:r>
      <w:r>
        <w:rPr/>
        <w:t>private</w:t>
      </w:r>
      <w:r>
        <w:rPr>
          <w:spacing w:val="40"/>
        </w:rPr>
        <w:t> </w:t>
      </w:r>
      <w:r>
        <w:rPr/>
        <w:t>study</w:t>
      </w:r>
      <w:r>
        <w:rPr>
          <w:spacing w:val="40"/>
        </w:rPr>
        <w:t> </w:t>
      </w:r>
      <w:r>
        <w:rPr/>
        <w:t>and</w:t>
      </w:r>
      <w:r>
        <w:rPr>
          <w:spacing w:val="40"/>
        </w:rPr>
        <w:t> </w:t>
      </w:r>
      <w:r>
        <w:rPr/>
        <w:t>for</w:t>
      </w:r>
      <w:r>
        <w:rPr>
          <w:spacing w:val="40"/>
        </w:rPr>
        <w:t> </w:t>
      </w:r>
      <w:r>
        <w:rPr/>
        <w:t>class</w:t>
      </w:r>
      <w:r>
        <w:rPr>
          <w:spacing w:val="40"/>
        </w:rPr>
        <w:t> </w:t>
      </w:r>
      <w:r>
        <w:rPr/>
        <w:t>work,</w:t>
      </w:r>
      <w:r>
        <w:rPr>
          <w:spacing w:val="40"/>
        </w:rPr>
        <w:t> </w:t>
      </w:r>
      <w:r>
        <w:rPr/>
        <w:t>and</w:t>
      </w:r>
      <w:r>
        <w:rPr>
          <w:spacing w:val="40"/>
        </w:rPr>
        <w:t> </w:t>
      </w:r>
      <w:r>
        <w:rPr/>
        <w:t>the</w:t>
      </w:r>
      <w:r>
        <w:rPr>
          <w:spacing w:val="40"/>
        </w:rPr>
        <w:t> </w:t>
      </w:r>
      <w:r>
        <w:rPr/>
        <w:t>matter</w:t>
      </w:r>
      <w:r>
        <w:rPr>
          <w:spacing w:val="40"/>
        </w:rPr>
        <w:t> </w:t>
      </w:r>
      <w:r>
        <w:rPr/>
        <w:t>of</w:t>
      </w:r>
      <w:r>
        <w:rPr>
          <w:spacing w:val="40"/>
        </w:rPr>
        <w:t> </w:t>
      </w:r>
      <w:r>
        <w:rPr/>
        <w:t>one</w:t>
      </w:r>
      <w:r>
        <w:rPr>
          <w:spacing w:val="40"/>
        </w:rPr>
        <w:t> </w:t>
      </w:r>
      <w:r>
        <w:rPr/>
        <w:t>section</w:t>
      </w:r>
      <w:r>
        <w:rPr>
          <w:spacing w:val="40"/>
        </w:rPr>
        <w:t> </w:t>
      </w:r>
      <w:r>
        <w:rPr/>
        <w:t>is</w:t>
      </w:r>
      <w:r>
        <w:rPr>
          <w:spacing w:val="40"/>
        </w:rPr>
        <w:t> </w:t>
      </w:r>
      <w:r>
        <w:rPr/>
        <w:t>repeated</w:t>
      </w:r>
      <w:r>
        <w:rPr>
          <w:spacing w:val="40"/>
        </w:rPr>
        <w:t> </w:t>
      </w:r>
      <w:r>
        <w:rPr/>
        <w:t>in</w:t>
      </w:r>
      <w:r>
        <w:rPr>
          <w:spacing w:val="40"/>
        </w:rPr>
        <w:t> </w:t>
      </w:r>
      <w:r>
        <w:rPr/>
        <w:t>subsequent</w:t>
      </w:r>
      <w:r>
        <w:rPr>
          <w:spacing w:val="40"/>
        </w:rPr>
        <w:t> </w:t>
      </w:r>
      <w:r>
        <w:rPr/>
        <w:t>sections</w:t>
      </w:r>
      <w:r>
        <w:rPr>
          <w:spacing w:val="40"/>
        </w:rPr>
        <w:t> </w:t>
      </w:r>
      <w:r>
        <w:rPr/>
        <w:t>so</w:t>
      </w:r>
      <w:r>
        <w:rPr>
          <w:spacing w:val="40"/>
        </w:rPr>
        <w:t> </w:t>
      </w:r>
      <w:r>
        <w:rPr/>
        <w:t>that there is constant review. It is the teacher’s responsibility to assign exercises that fit the needs of his particular class. Only those ex­</w:t>
      </w:r>
      <w:r>
        <w:rPr>
          <w:spacing w:val="80"/>
        </w:rPr>
        <w:t> </w:t>
      </w:r>
      <w:r>
        <w:rPr/>
        <w:t>ercises marked “Essential” are required of all pupils.</w:t>
      </w:r>
    </w:p>
    <w:p>
      <w:pPr>
        <w:pStyle w:val="BodyText"/>
        <w:spacing w:line="254" w:lineRule="auto" w:before="3"/>
        <w:ind w:left="1094" w:right="533" w:firstLine="220"/>
        <w:jc w:val="both"/>
      </w:pPr>
      <w:r>
        <w:rPr>
          <w:w w:val="110"/>
        </w:rPr>
        <w:t>It</w:t>
      </w:r>
      <w:r>
        <w:rPr>
          <w:w w:val="110"/>
        </w:rPr>
        <w:t> is</w:t>
      </w:r>
      <w:r>
        <w:rPr>
          <w:w w:val="110"/>
        </w:rPr>
        <w:t> common</w:t>
      </w:r>
      <w:r>
        <w:rPr>
          <w:w w:val="110"/>
        </w:rPr>
        <w:t> knowledge</w:t>
      </w:r>
      <w:r>
        <w:rPr>
          <w:w w:val="110"/>
        </w:rPr>
        <w:t> that</w:t>
      </w:r>
      <w:r>
        <w:rPr>
          <w:w w:val="110"/>
        </w:rPr>
        <w:t> first-year</w:t>
      </w:r>
      <w:r>
        <w:rPr>
          <w:w w:val="110"/>
        </w:rPr>
        <w:t> classes</w:t>
      </w:r>
      <w:r>
        <w:rPr>
          <w:w w:val="110"/>
        </w:rPr>
        <w:t> vary</w:t>
      </w:r>
      <w:r>
        <w:rPr>
          <w:w w:val="110"/>
        </w:rPr>
        <w:t> consider­ ably</w:t>
      </w:r>
      <w:r>
        <w:rPr>
          <w:w w:val="110"/>
        </w:rPr>
        <w:t> in</w:t>
      </w:r>
      <w:r>
        <w:rPr>
          <w:w w:val="110"/>
        </w:rPr>
        <w:t> ability.</w:t>
      </w:r>
      <w:r>
        <w:rPr>
          <w:w w:val="110"/>
        </w:rPr>
        <w:t> Sufficient</w:t>
      </w:r>
      <w:r>
        <w:rPr>
          <w:w w:val="110"/>
        </w:rPr>
        <w:t> material</w:t>
      </w:r>
      <w:r>
        <w:rPr>
          <w:w w:val="110"/>
        </w:rPr>
        <w:t> to</w:t>
      </w:r>
      <w:r>
        <w:rPr>
          <w:w w:val="110"/>
        </w:rPr>
        <w:t> challenge</w:t>
      </w:r>
      <w:r>
        <w:rPr>
          <w:w w:val="110"/>
        </w:rPr>
        <w:t> the</w:t>
      </w:r>
      <w:r>
        <w:rPr>
          <w:w w:val="110"/>
        </w:rPr>
        <w:t> abilities</w:t>
      </w:r>
      <w:r>
        <w:rPr>
          <w:w w:val="110"/>
        </w:rPr>
        <w:t> of superior</w:t>
      </w:r>
      <w:r>
        <w:rPr>
          <w:w w:val="110"/>
        </w:rPr>
        <w:t> pupils</w:t>
      </w:r>
      <w:r>
        <w:rPr>
          <w:w w:val="110"/>
        </w:rPr>
        <w:t> is</w:t>
      </w:r>
      <w:r>
        <w:rPr>
          <w:w w:val="110"/>
        </w:rPr>
        <w:t> therefore</w:t>
      </w:r>
      <w:r>
        <w:rPr>
          <w:w w:val="110"/>
        </w:rPr>
        <w:t> included.</w:t>
      </w:r>
      <w:r>
        <w:rPr>
          <w:w w:val="110"/>
        </w:rPr>
        <w:t> Not</w:t>
      </w:r>
      <w:r>
        <w:rPr>
          <w:w w:val="110"/>
        </w:rPr>
        <w:t> every</w:t>
      </w:r>
      <w:r>
        <w:rPr>
          <w:w w:val="110"/>
        </w:rPr>
        <w:t> class,</w:t>
      </w:r>
      <w:r>
        <w:rPr>
          <w:w w:val="110"/>
        </w:rPr>
        <w:t> however, can</w:t>
      </w:r>
      <w:r>
        <w:rPr>
          <w:w w:val="110"/>
        </w:rPr>
        <w:t> be</w:t>
      </w:r>
      <w:r>
        <w:rPr>
          <w:w w:val="110"/>
        </w:rPr>
        <w:t> expected</w:t>
      </w:r>
      <w:r>
        <w:rPr>
          <w:w w:val="110"/>
        </w:rPr>
        <w:t> to</w:t>
      </w:r>
      <w:r>
        <w:rPr>
          <w:w w:val="110"/>
        </w:rPr>
        <w:t> complete</w:t>
      </w:r>
      <w:r>
        <w:rPr>
          <w:w w:val="110"/>
        </w:rPr>
        <w:t> the</w:t>
      </w:r>
      <w:r>
        <w:rPr>
          <w:w w:val="110"/>
        </w:rPr>
        <w:t> forty-two</w:t>
      </w:r>
      <w:r>
        <w:rPr>
          <w:w w:val="110"/>
        </w:rPr>
        <w:t> lessons</w:t>
      </w:r>
      <w:r>
        <w:rPr>
          <w:w w:val="110"/>
        </w:rPr>
        <w:t> in</w:t>
      </w:r>
      <w:r>
        <w:rPr>
          <w:w w:val="110"/>
        </w:rPr>
        <w:t> F</w:t>
      </w:r>
      <w:r>
        <w:rPr>
          <w:w w:val="110"/>
          <w:sz w:val="16"/>
        </w:rPr>
        <w:t>irsT</w:t>
      </w:r>
      <w:r>
        <w:rPr>
          <w:w w:val="110"/>
          <w:sz w:val="16"/>
        </w:rPr>
        <w:t> </w:t>
      </w:r>
      <w:r>
        <w:rPr>
          <w:w w:val="110"/>
        </w:rPr>
        <w:t>Y</w:t>
      </w:r>
      <w:r>
        <w:rPr>
          <w:w w:val="110"/>
          <w:sz w:val="16"/>
        </w:rPr>
        <w:t>eAr </w:t>
      </w:r>
      <w:r>
        <w:rPr>
          <w:w w:val="110"/>
        </w:rPr>
        <w:t>L</w:t>
      </w:r>
      <w:r>
        <w:rPr>
          <w:w w:val="110"/>
          <w:sz w:val="16"/>
        </w:rPr>
        <w:t>ATin</w:t>
      </w:r>
      <w:r>
        <w:rPr>
          <w:w w:val="110"/>
        </w:rPr>
        <w:t>.</w:t>
      </w:r>
      <w:r>
        <w:rPr>
          <w:w w:val="110"/>
        </w:rPr>
        <w:t> Since</w:t>
      </w:r>
      <w:r>
        <w:rPr>
          <w:w w:val="110"/>
        </w:rPr>
        <w:t> this</w:t>
      </w:r>
      <w:r>
        <w:rPr>
          <w:w w:val="110"/>
        </w:rPr>
        <w:t> textbook</w:t>
      </w:r>
      <w:r>
        <w:rPr>
          <w:w w:val="110"/>
        </w:rPr>
        <w:t> is</w:t>
      </w:r>
      <w:r>
        <w:rPr>
          <w:w w:val="110"/>
        </w:rPr>
        <w:t> part</w:t>
      </w:r>
      <w:r>
        <w:rPr>
          <w:w w:val="110"/>
        </w:rPr>
        <w:t> of</w:t>
      </w:r>
      <w:r>
        <w:rPr>
          <w:w w:val="110"/>
        </w:rPr>
        <w:t> a</w:t>
      </w:r>
      <w:r>
        <w:rPr>
          <w:w w:val="110"/>
        </w:rPr>
        <w:t> four-year</w:t>
      </w:r>
      <w:r>
        <w:rPr>
          <w:w w:val="110"/>
        </w:rPr>
        <w:t> series,</w:t>
      </w:r>
      <w:r>
        <w:rPr>
          <w:w w:val="110"/>
        </w:rPr>
        <w:t> adequate </w:t>
      </w:r>
      <w:r>
        <w:rPr/>
        <w:t>provision has been made for classes that cover fewer lessons.</w:t>
      </w:r>
    </w:p>
    <w:p>
      <w:pPr>
        <w:pStyle w:val="BodyText"/>
        <w:spacing w:line="252" w:lineRule="auto"/>
        <w:ind w:left="1079" w:right="538" w:firstLine="230"/>
        <w:jc w:val="both"/>
      </w:pPr>
      <w:r>
        <w:rPr>
          <w:w w:val="110"/>
        </w:rPr>
        <w:t>In</w:t>
      </w:r>
      <w:r>
        <w:rPr>
          <w:w w:val="110"/>
        </w:rPr>
        <w:t> all</w:t>
      </w:r>
      <w:r>
        <w:rPr>
          <w:w w:val="110"/>
        </w:rPr>
        <w:t> cases</w:t>
      </w:r>
      <w:r>
        <w:rPr>
          <w:w w:val="110"/>
        </w:rPr>
        <w:t> it</w:t>
      </w:r>
      <w:r>
        <w:rPr>
          <w:w w:val="110"/>
        </w:rPr>
        <w:t> is</w:t>
      </w:r>
      <w:r>
        <w:rPr>
          <w:w w:val="110"/>
        </w:rPr>
        <w:t> essential</w:t>
      </w:r>
      <w:r>
        <w:rPr>
          <w:w w:val="110"/>
        </w:rPr>
        <w:t> that</w:t>
      </w:r>
      <w:r>
        <w:rPr>
          <w:w w:val="110"/>
        </w:rPr>
        <w:t> pupils</w:t>
      </w:r>
      <w:r>
        <w:rPr>
          <w:w w:val="110"/>
        </w:rPr>
        <w:t> learn</w:t>
      </w:r>
      <w:r>
        <w:rPr>
          <w:w w:val="110"/>
        </w:rPr>
        <w:t> to</w:t>
      </w:r>
      <w:r>
        <w:rPr>
          <w:w w:val="110"/>
        </w:rPr>
        <w:t> the</w:t>
      </w:r>
      <w:r>
        <w:rPr>
          <w:w w:val="110"/>
        </w:rPr>
        <w:t> point</w:t>
      </w:r>
      <w:r>
        <w:rPr>
          <w:w w:val="110"/>
        </w:rPr>
        <w:t> of</w:t>
      </w:r>
      <w:r>
        <w:rPr>
          <w:w w:val="110"/>
        </w:rPr>
        <w:t> mas­ tery</w:t>
      </w:r>
      <w:r>
        <w:rPr>
          <w:spacing w:val="-2"/>
          <w:w w:val="110"/>
        </w:rPr>
        <w:t> </w:t>
      </w:r>
      <w:r>
        <w:rPr>
          <w:w w:val="110"/>
        </w:rPr>
        <w:t>the</w:t>
      </w:r>
      <w:r>
        <w:rPr>
          <w:spacing w:val="-2"/>
          <w:w w:val="110"/>
        </w:rPr>
        <w:t> </w:t>
      </w:r>
      <w:r>
        <w:rPr>
          <w:w w:val="110"/>
        </w:rPr>
        <w:t>matter</w:t>
      </w:r>
      <w:r>
        <w:rPr>
          <w:spacing w:val="-2"/>
          <w:w w:val="110"/>
        </w:rPr>
        <w:t> </w:t>
      </w:r>
      <w:r>
        <w:rPr>
          <w:w w:val="110"/>
        </w:rPr>
        <w:t>contained</w:t>
      </w:r>
      <w:r>
        <w:rPr>
          <w:spacing w:val="-2"/>
          <w:w w:val="110"/>
        </w:rPr>
        <w:t> </w:t>
      </w:r>
      <w:r>
        <w:rPr>
          <w:w w:val="110"/>
        </w:rPr>
        <w:t>in</w:t>
      </w:r>
      <w:r>
        <w:rPr>
          <w:spacing w:val="-2"/>
          <w:w w:val="110"/>
        </w:rPr>
        <w:t> </w:t>
      </w:r>
      <w:r>
        <w:rPr>
          <w:w w:val="110"/>
        </w:rPr>
        <w:t>Units</w:t>
      </w:r>
      <w:r>
        <w:rPr>
          <w:spacing w:val="-2"/>
          <w:w w:val="110"/>
        </w:rPr>
        <w:t> </w:t>
      </w:r>
      <w:r>
        <w:rPr>
          <w:w w:val="110"/>
        </w:rPr>
        <w:t>One-Seven,</w:t>
      </w:r>
      <w:r>
        <w:rPr>
          <w:spacing w:val="-2"/>
          <w:w w:val="110"/>
        </w:rPr>
        <w:t> </w:t>
      </w:r>
      <w:r>
        <w:rPr>
          <w:w w:val="110"/>
        </w:rPr>
        <w:t>or</w:t>
      </w:r>
      <w:r>
        <w:rPr>
          <w:spacing w:val="-2"/>
          <w:w w:val="110"/>
        </w:rPr>
        <w:t> </w:t>
      </w:r>
      <w:r>
        <w:rPr>
          <w:w w:val="110"/>
        </w:rPr>
        <w:t>the</w:t>
      </w:r>
      <w:r>
        <w:rPr>
          <w:spacing w:val="-2"/>
          <w:w w:val="110"/>
        </w:rPr>
        <w:t> </w:t>
      </w:r>
      <w:r>
        <w:rPr>
          <w:w w:val="110"/>
        </w:rPr>
        <w:t>first</w:t>
      </w:r>
      <w:r>
        <w:rPr>
          <w:spacing w:val="-3"/>
          <w:w w:val="110"/>
        </w:rPr>
        <w:t> </w:t>
      </w:r>
      <w:r>
        <w:rPr>
          <w:w w:val="110"/>
        </w:rPr>
        <w:t>twenty- six</w:t>
      </w:r>
      <w:r>
        <w:rPr>
          <w:w w:val="110"/>
        </w:rPr>
        <w:t> lessons,</w:t>
      </w:r>
      <w:r>
        <w:rPr>
          <w:w w:val="110"/>
        </w:rPr>
        <w:t> in</w:t>
      </w:r>
      <w:r>
        <w:rPr>
          <w:w w:val="110"/>
        </w:rPr>
        <w:t> F</w:t>
      </w:r>
      <w:r>
        <w:rPr>
          <w:w w:val="110"/>
          <w:sz w:val="16"/>
        </w:rPr>
        <w:t>irsT</w:t>
      </w:r>
      <w:r>
        <w:rPr>
          <w:spacing w:val="40"/>
          <w:w w:val="110"/>
          <w:sz w:val="16"/>
        </w:rPr>
        <w:t> </w:t>
      </w:r>
      <w:r>
        <w:rPr>
          <w:w w:val="110"/>
        </w:rPr>
        <w:t>Y</w:t>
      </w:r>
      <w:r>
        <w:rPr>
          <w:w w:val="110"/>
          <w:sz w:val="16"/>
        </w:rPr>
        <w:t>eAr</w:t>
      </w:r>
      <w:r>
        <w:rPr>
          <w:spacing w:val="40"/>
          <w:w w:val="110"/>
          <w:sz w:val="16"/>
        </w:rPr>
        <w:t> </w:t>
      </w:r>
      <w:r>
        <w:rPr>
          <w:w w:val="110"/>
        </w:rPr>
        <w:t>L</w:t>
      </w:r>
      <w:r>
        <w:rPr>
          <w:w w:val="110"/>
          <w:sz w:val="16"/>
        </w:rPr>
        <w:t>ATin</w:t>
      </w:r>
      <w:r>
        <w:rPr>
          <w:w w:val="110"/>
        </w:rPr>
        <w:t>.</w:t>
      </w:r>
      <w:r>
        <w:rPr>
          <w:w w:val="110"/>
        </w:rPr>
        <w:t> The</w:t>
      </w:r>
      <w:r>
        <w:rPr>
          <w:w w:val="110"/>
        </w:rPr>
        <w:t> textbook</w:t>
      </w:r>
      <w:r>
        <w:rPr>
          <w:w w:val="110"/>
        </w:rPr>
        <w:t> for</w:t>
      </w:r>
      <w:r>
        <w:rPr>
          <w:w w:val="110"/>
        </w:rPr>
        <w:t> second</w:t>
      </w:r>
      <w:r>
        <w:rPr>
          <w:w w:val="110"/>
        </w:rPr>
        <w:t> year has</w:t>
      </w:r>
      <w:r>
        <w:rPr>
          <w:w w:val="110"/>
        </w:rPr>
        <w:t> been</w:t>
      </w:r>
      <w:r>
        <w:rPr>
          <w:w w:val="110"/>
        </w:rPr>
        <w:t> so</w:t>
      </w:r>
      <w:r>
        <w:rPr>
          <w:w w:val="110"/>
        </w:rPr>
        <w:t> constructed</w:t>
      </w:r>
      <w:r>
        <w:rPr>
          <w:w w:val="110"/>
        </w:rPr>
        <w:t> that,</w:t>
      </w:r>
      <w:r>
        <w:rPr>
          <w:w w:val="110"/>
        </w:rPr>
        <w:t> in</w:t>
      </w:r>
      <w:r>
        <w:rPr>
          <w:w w:val="110"/>
        </w:rPr>
        <w:t> addition</w:t>
      </w:r>
      <w:r>
        <w:rPr>
          <w:w w:val="110"/>
        </w:rPr>
        <w:t> to</w:t>
      </w:r>
      <w:r>
        <w:rPr>
          <w:w w:val="110"/>
        </w:rPr>
        <w:t> reviewing</w:t>
      </w:r>
      <w:r>
        <w:rPr>
          <w:w w:val="110"/>
        </w:rPr>
        <w:t> the</w:t>
      </w:r>
      <w:r>
        <w:rPr>
          <w:w w:val="110"/>
        </w:rPr>
        <w:t> essen­ tials</w:t>
      </w:r>
      <w:r>
        <w:rPr>
          <w:w w:val="110"/>
        </w:rPr>
        <w:t> of</w:t>
      </w:r>
      <w:r>
        <w:rPr>
          <w:w w:val="110"/>
        </w:rPr>
        <w:t> first year,</w:t>
      </w:r>
      <w:r>
        <w:rPr>
          <w:w w:val="110"/>
        </w:rPr>
        <w:t> S</w:t>
      </w:r>
      <w:r>
        <w:rPr>
          <w:w w:val="110"/>
          <w:sz w:val="16"/>
        </w:rPr>
        <w:t>eConD</w:t>
      </w:r>
      <w:r>
        <w:rPr>
          <w:w w:val="110"/>
          <w:sz w:val="16"/>
        </w:rPr>
        <w:t> </w:t>
      </w:r>
      <w:r>
        <w:rPr>
          <w:w w:val="110"/>
        </w:rPr>
        <w:t>Y</w:t>
      </w:r>
      <w:r>
        <w:rPr>
          <w:w w:val="110"/>
          <w:sz w:val="16"/>
        </w:rPr>
        <w:t>eAr</w:t>
      </w:r>
      <w:r>
        <w:rPr>
          <w:w w:val="110"/>
          <w:sz w:val="16"/>
        </w:rPr>
        <w:t> </w:t>
      </w:r>
      <w:r>
        <w:rPr>
          <w:w w:val="110"/>
        </w:rPr>
        <w:t>L</w:t>
      </w:r>
      <w:r>
        <w:rPr>
          <w:w w:val="110"/>
          <w:sz w:val="16"/>
        </w:rPr>
        <w:t>ATin</w:t>
      </w:r>
      <w:r>
        <w:rPr>
          <w:w w:val="110"/>
          <w:sz w:val="16"/>
        </w:rPr>
        <w:t> </w:t>
      </w:r>
      <w:r>
        <w:rPr>
          <w:w w:val="110"/>
        </w:rPr>
        <w:t>explains</w:t>
      </w:r>
      <w:r>
        <w:rPr>
          <w:w w:val="110"/>
        </w:rPr>
        <w:t> both</w:t>
      </w:r>
      <w:r>
        <w:rPr>
          <w:w w:val="110"/>
        </w:rPr>
        <w:t> new matter and</w:t>
      </w:r>
      <w:r>
        <w:rPr>
          <w:w w:val="110"/>
        </w:rPr>
        <w:t> topics</w:t>
      </w:r>
      <w:r>
        <w:rPr>
          <w:w w:val="110"/>
        </w:rPr>
        <w:t> that</w:t>
      </w:r>
      <w:r>
        <w:rPr>
          <w:w w:val="110"/>
        </w:rPr>
        <w:t> were</w:t>
      </w:r>
      <w:r>
        <w:rPr>
          <w:w w:val="110"/>
        </w:rPr>
        <w:t> introduced</w:t>
      </w:r>
      <w:r>
        <w:rPr>
          <w:w w:val="110"/>
        </w:rPr>
        <w:t> in</w:t>
      </w:r>
      <w:r>
        <w:rPr>
          <w:w w:val="110"/>
        </w:rPr>
        <w:t> Units</w:t>
      </w:r>
      <w:r>
        <w:rPr>
          <w:w w:val="110"/>
        </w:rPr>
        <w:t> Eight-Fourteen</w:t>
      </w:r>
      <w:r>
        <w:rPr>
          <w:w w:val="110"/>
        </w:rPr>
        <w:t> of</w:t>
      </w:r>
      <w:r>
        <w:rPr>
          <w:w w:val="110"/>
        </w:rPr>
        <w:t> F</w:t>
      </w:r>
      <w:r>
        <w:rPr>
          <w:w w:val="110"/>
          <w:sz w:val="16"/>
        </w:rPr>
        <w:t>irsT </w:t>
      </w:r>
      <w:r>
        <w:rPr>
          <w:w w:val="110"/>
        </w:rPr>
        <w:t>Y</w:t>
      </w:r>
      <w:r>
        <w:rPr>
          <w:w w:val="110"/>
          <w:sz w:val="16"/>
        </w:rPr>
        <w:t>eAr</w:t>
      </w:r>
      <w:r>
        <w:rPr>
          <w:spacing w:val="37"/>
          <w:w w:val="110"/>
          <w:sz w:val="16"/>
        </w:rPr>
        <w:t> </w:t>
      </w:r>
      <w:r>
        <w:rPr>
          <w:w w:val="110"/>
        </w:rPr>
        <w:t>L</w:t>
      </w:r>
      <w:r>
        <w:rPr>
          <w:w w:val="110"/>
          <w:sz w:val="16"/>
        </w:rPr>
        <w:t>ATin</w:t>
      </w:r>
      <w:r>
        <w:rPr>
          <w:w w:val="110"/>
        </w:rPr>
        <w:t>.</w:t>
      </w:r>
      <w:r>
        <w:rPr>
          <w:w w:val="110"/>
        </w:rPr>
        <w:t> It</w:t>
      </w:r>
      <w:r>
        <w:rPr>
          <w:w w:val="110"/>
        </w:rPr>
        <w:t> is</w:t>
      </w:r>
      <w:r>
        <w:rPr>
          <w:w w:val="110"/>
        </w:rPr>
        <w:t> believed</w:t>
      </w:r>
      <w:r>
        <w:rPr>
          <w:w w:val="110"/>
        </w:rPr>
        <w:t> that</w:t>
      </w:r>
      <w:r>
        <w:rPr>
          <w:w w:val="110"/>
        </w:rPr>
        <w:t> all</w:t>
      </w:r>
      <w:r>
        <w:rPr>
          <w:w w:val="110"/>
        </w:rPr>
        <w:t> classes,</w:t>
      </w:r>
      <w:r>
        <w:rPr>
          <w:w w:val="110"/>
        </w:rPr>
        <w:t> no</w:t>
      </w:r>
      <w:r>
        <w:rPr>
          <w:w w:val="110"/>
        </w:rPr>
        <w:t> matter</w:t>
      </w:r>
      <w:r>
        <w:rPr>
          <w:w w:val="110"/>
        </w:rPr>
        <w:t> what</w:t>
      </w:r>
      <w:r>
        <w:rPr>
          <w:w w:val="110"/>
        </w:rPr>
        <w:t> their rate</w:t>
      </w:r>
      <w:r>
        <w:rPr>
          <w:w w:val="110"/>
        </w:rPr>
        <w:t> of</w:t>
      </w:r>
      <w:r>
        <w:rPr>
          <w:w w:val="110"/>
        </w:rPr>
        <w:t> learning</w:t>
      </w:r>
      <w:r>
        <w:rPr>
          <w:w w:val="110"/>
        </w:rPr>
        <w:t> may</w:t>
      </w:r>
      <w:r>
        <w:rPr>
          <w:w w:val="110"/>
        </w:rPr>
        <w:t> be,</w:t>
      </w:r>
      <w:r>
        <w:rPr>
          <w:w w:val="110"/>
        </w:rPr>
        <w:t> will</w:t>
      </w:r>
      <w:r>
        <w:rPr>
          <w:w w:val="110"/>
        </w:rPr>
        <w:t> find</w:t>
      </w:r>
      <w:r>
        <w:rPr>
          <w:w w:val="110"/>
        </w:rPr>
        <w:t> in</w:t>
      </w:r>
      <w:r>
        <w:rPr>
          <w:w w:val="110"/>
        </w:rPr>
        <w:t> this</w:t>
      </w:r>
      <w:r>
        <w:rPr>
          <w:w w:val="110"/>
        </w:rPr>
        <w:t> textbook</w:t>
      </w:r>
      <w:r>
        <w:rPr>
          <w:w w:val="110"/>
        </w:rPr>
        <w:t> a</w:t>
      </w:r>
      <w:r>
        <w:rPr>
          <w:w w:val="110"/>
        </w:rPr>
        <w:t> sufficient amount</w:t>
      </w:r>
      <w:r>
        <w:rPr>
          <w:w w:val="110"/>
        </w:rPr>
        <w:t> of</w:t>
      </w:r>
      <w:r>
        <w:rPr>
          <w:w w:val="110"/>
        </w:rPr>
        <w:t> matter</w:t>
      </w:r>
      <w:r>
        <w:rPr>
          <w:w w:val="110"/>
        </w:rPr>
        <w:t> to</w:t>
      </w:r>
      <w:r>
        <w:rPr>
          <w:w w:val="110"/>
        </w:rPr>
        <w:t> challenge</w:t>
      </w:r>
      <w:r>
        <w:rPr>
          <w:w w:val="110"/>
        </w:rPr>
        <w:t> their</w:t>
      </w:r>
      <w:r>
        <w:rPr>
          <w:w w:val="110"/>
        </w:rPr>
        <w:t> abilities</w:t>
      </w:r>
      <w:r>
        <w:rPr>
          <w:w w:val="110"/>
        </w:rPr>
        <w:t> and</w:t>
      </w:r>
      <w:r>
        <w:rPr>
          <w:w w:val="110"/>
        </w:rPr>
        <w:t> to</w:t>
      </w:r>
      <w:r>
        <w:rPr>
          <w:w w:val="110"/>
        </w:rPr>
        <w:t> prepare</w:t>
      </w:r>
      <w:r>
        <w:rPr>
          <w:w w:val="110"/>
        </w:rPr>
        <w:t> them </w:t>
      </w:r>
      <w:r>
        <w:rPr/>
        <w:t>adequately for the second year of Latin.</w:t>
      </w:r>
    </w:p>
    <w:p>
      <w:pPr>
        <w:spacing w:line="215" w:lineRule="exact" w:before="0"/>
        <w:ind w:left="1284" w:right="0" w:firstLine="0"/>
        <w:jc w:val="both"/>
        <w:rPr>
          <w:sz w:val="20"/>
        </w:rPr>
      </w:pPr>
      <w:r>
        <w:rPr>
          <w:w w:val="110"/>
          <w:sz w:val="20"/>
        </w:rPr>
        <w:t>The</w:t>
      </w:r>
      <w:r>
        <w:rPr>
          <w:spacing w:val="12"/>
          <w:w w:val="110"/>
          <w:sz w:val="20"/>
        </w:rPr>
        <w:t> </w:t>
      </w:r>
      <w:r>
        <w:rPr>
          <w:w w:val="110"/>
          <w:sz w:val="20"/>
        </w:rPr>
        <w:t>L</w:t>
      </w:r>
      <w:r>
        <w:rPr>
          <w:w w:val="110"/>
          <w:sz w:val="16"/>
        </w:rPr>
        <w:t>ATin</w:t>
      </w:r>
      <w:r>
        <w:rPr>
          <w:spacing w:val="18"/>
          <w:w w:val="125"/>
          <w:sz w:val="16"/>
        </w:rPr>
        <w:t> </w:t>
      </w:r>
      <w:r>
        <w:rPr>
          <w:w w:val="125"/>
          <w:sz w:val="20"/>
        </w:rPr>
        <w:t>P</w:t>
      </w:r>
      <w:r>
        <w:rPr>
          <w:w w:val="125"/>
          <w:sz w:val="16"/>
        </w:rPr>
        <w:t>roGress</w:t>
      </w:r>
      <w:r>
        <w:rPr>
          <w:spacing w:val="17"/>
          <w:w w:val="125"/>
          <w:sz w:val="16"/>
        </w:rPr>
        <w:t> </w:t>
      </w:r>
      <w:r>
        <w:rPr>
          <w:w w:val="110"/>
          <w:sz w:val="20"/>
        </w:rPr>
        <w:t>T</w:t>
      </w:r>
      <w:r>
        <w:rPr>
          <w:w w:val="110"/>
          <w:sz w:val="16"/>
        </w:rPr>
        <w:t>esTs</w:t>
      </w:r>
      <w:r>
        <w:rPr>
          <w:spacing w:val="23"/>
          <w:w w:val="110"/>
          <w:sz w:val="16"/>
        </w:rPr>
        <w:t> </w:t>
      </w:r>
      <w:r>
        <w:rPr>
          <w:w w:val="110"/>
          <w:sz w:val="20"/>
        </w:rPr>
        <w:t>(for</w:t>
      </w:r>
      <w:r>
        <w:rPr>
          <w:spacing w:val="12"/>
          <w:w w:val="110"/>
          <w:sz w:val="20"/>
        </w:rPr>
        <w:t> </w:t>
      </w:r>
      <w:r>
        <w:rPr>
          <w:w w:val="110"/>
          <w:sz w:val="20"/>
        </w:rPr>
        <w:t>first</w:t>
      </w:r>
      <w:r>
        <w:rPr>
          <w:spacing w:val="12"/>
          <w:w w:val="110"/>
          <w:sz w:val="20"/>
        </w:rPr>
        <w:t> </w:t>
      </w:r>
      <w:r>
        <w:rPr>
          <w:w w:val="110"/>
          <w:sz w:val="20"/>
        </w:rPr>
        <w:t>year</w:t>
      </w:r>
      <w:r>
        <w:rPr>
          <w:spacing w:val="11"/>
          <w:w w:val="110"/>
          <w:sz w:val="20"/>
        </w:rPr>
        <w:t> </w:t>
      </w:r>
      <w:r>
        <w:rPr>
          <w:w w:val="110"/>
          <w:sz w:val="20"/>
        </w:rPr>
        <w:t>and</w:t>
      </w:r>
      <w:r>
        <w:rPr>
          <w:spacing w:val="12"/>
          <w:w w:val="110"/>
          <w:sz w:val="20"/>
        </w:rPr>
        <w:t> </w:t>
      </w:r>
      <w:r>
        <w:rPr>
          <w:w w:val="110"/>
          <w:sz w:val="20"/>
        </w:rPr>
        <w:t>second</w:t>
      </w:r>
      <w:r>
        <w:rPr>
          <w:spacing w:val="11"/>
          <w:w w:val="110"/>
          <w:sz w:val="20"/>
        </w:rPr>
        <w:t> </w:t>
      </w:r>
      <w:r>
        <w:rPr>
          <w:w w:val="110"/>
          <w:sz w:val="20"/>
        </w:rPr>
        <w:t>year)</w:t>
      </w:r>
      <w:r>
        <w:rPr>
          <w:spacing w:val="12"/>
          <w:w w:val="110"/>
          <w:sz w:val="20"/>
        </w:rPr>
        <w:t> </w:t>
      </w:r>
      <w:r>
        <w:rPr>
          <w:spacing w:val="-5"/>
          <w:w w:val="110"/>
          <w:sz w:val="20"/>
        </w:rPr>
        <w:t>may</w:t>
      </w:r>
    </w:p>
    <w:p>
      <w:pPr>
        <w:pStyle w:val="BodyText"/>
        <w:spacing w:line="256" w:lineRule="auto" w:before="2"/>
        <w:ind w:left="1069" w:right="559" w:firstLine="10"/>
        <w:jc w:val="both"/>
      </w:pPr>
      <w:r>
        <w:rPr/>
        <w:t>he</w:t>
      </w:r>
      <w:r>
        <w:rPr>
          <w:spacing w:val="40"/>
        </w:rPr>
        <w:t> </w:t>
      </w:r>
      <w:r>
        <w:rPr/>
        <w:t>used</w:t>
      </w:r>
      <w:r>
        <w:rPr>
          <w:spacing w:val="40"/>
        </w:rPr>
        <w:t> </w:t>
      </w:r>
      <w:r>
        <w:rPr/>
        <w:t>either</w:t>
      </w:r>
      <w:r>
        <w:rPr>
          <w:spacing w:val="40"/>
        </w:rPr>
        <w:t> </w:t>
      </w:r>
      <w:r>
        <w:rPr/>
        <w:t>as</w:t>
      </w:r>
      <w:r>
        <w:rPr>
          <w:spacing w:val="40"/>
        </w:rPr>
        <w:t> </w:t>
      </w:r>
      <w:r>
        <w:rPr/>
        <w:t>workbooks</w:t>
      </w:r>
      <w:r>
        <w:rPr>
          <w:spacing w:val="40"/>
        </w:rPr>
        <w:t> </w:t>
      </w:r>
      <w:r>
        <w:rPr/>
        <w:t>or</w:t>
      </w:r>
      <w:r>
        <w:rPr>
          <w:spacing w:val="40"/>
        </w:rPr>
        <w:t> </w:t>
      </w:r>
      <w:r>
        <w:rPr/>
        <w:t>for</w:t>
      </w:r>
      <w:r>
        <w:rPr>
          <w:spacing w:val="40"/>
        </w:rPr>
        <w:t> </w:t>
      </w:r>
      <w:r>
        <w:rPr/>
        <w:t>testing</w:t>
      </w:r>
      <w:r>
        <w:rPr>
          <w:spacing w:val="40"/>
        </w:rPr>
        <w:t> </w:t>
      </w:r>
      <w:r>
        <w:rPr/>
        <w:t>the</w:t>
      </w:r>
      <w:r>
        <w:rPr>
          <w:spacing w:val="40"/>
        </w:rPr>
        <w:t> </w:t>
      </w:r>
      <w:r>
        <w:rPr/>
        <w:t>mastery</w:t>
      </w:r>
      <w:r>
        <w:rPr>
          <w:spacing w:val="40"/>
        </w:rPr>
        <w:t> </w:t>
      </w:r>
      <w:r>
        <w:rPr/>
        <w:t>of</w:t>
      </w:r>
      <w:r>
        <w:rPr>
          <w:spacing w:val="40"/>
        </w:rPr>
        <w:t> </w:t>
      </w:r>
      <w:r>
        <w:rPr/>
        <w:t>pupils. They</w:t>
      </w:r>
      <w:r>
        <w:rPr>
          <w:spacing w:val="40"/>
        </w:rPr>
        <w:t> </w:t>
      </w:r>
      <w:r>
        <w:rPr/>
        <w:t>are</w:t>
      </w:r>
      <w:r>
        <w:rPr>
          <w:spacing w:val="40"/>
        </w:rPr>
        <w:t> </w:t>
      </w:r>
      <w:r>
        <w:rPr/>
        <w:t>objective,</w:t>
      </w:r>
      <w:r>
        <w:rPr>
          <w:spacing w:val="40"/>
        </w:rPr>
        <w:t> </w:t>
      </w:r>
      <w:r>
        <w:rPr/>
        <w:t>require</w:t>
      </w:r>
      <w:r>
        <w:rPr>
          <w:spacing w:val="40"/>
        </w:rPr>
        <w:t> </w:t>
      </w:r>
      <w:r>
        <w:rPr/>
        <w:t>little</w:t>
      </w:r>
      <w:r>
        <w:rPr>
          <w:spacing w:val="40"/>
        </w:rPr>
        <w:t> </w:t>
      </w:r>
      <w:r>
        <w:rPr/>
        <w:t>time,</w:t>
      </w:r>
      <w:r>
        <w:rPr>
          <w:spacing w:val="40"/>
        </w:rPr>
        <w:t> </w:t>
      </w:r>
      <w:r>
        <w:rPr/>
        <w:t>and</w:t>
      </w:r>
      <w:r>
        <w:rPr>
          <w:spacing w:val="40"/>
        </w:rPr>
        <w:t> </w:t>
      </w:r>
      <w:r>
        <w:rPr/>
        <w:t>are</w:t>
      </w:r>
      <w:r>
        <w:rPr>
          <w:spacing w:val="40"/>
        </w:rPr>
        <w:t> </w:t>
      </w:r>
      <w:r>
        <w:rPr/>
        <w:t>excellent</w:t>
      </w:r>
      <w:r>
        <w:rPr>
          <w:spacing w:val="40"/>
        </w:rPr>
        <w:t> </w:t>
      </w:r>
      <w:r>
        <w:rPr/>
        <w:t>for</w:t>
      </w:r>
      <w:r>
        <w:rPr>
          <w:spacing w:val="40"/>
        </w:rPr>
        <w:t> </w:t>
      </w:r>
      <w:r>
        <w:rPr/>
        <w:t>diag­ nosis and motivation.</w:t>
      </w:r>
    </w:p>
    <w:p>
      <w:pPr>
        <w:pStyle w:val="BodyText"/>
        <w:spacing w:line="249" w:lineRule="auto"/>
        <w:ind w:left="1064" w:right="549" w:firstLine="225"/>
        <w:jc w:val="both"/>
      </w:pPr>
      <w:r>
        <w:rPr/>
        <w:t>The author gladly acknowledges his obligation to Mr. Henry A. Schaefer for the illustration on page 252; to Acme Newspictures, Incorporated,</w:t>
      </w:r>
      <w:r>
        <w:rPr>
          <w:spacing w:val="33"/>
        </w:rPr>
        <w:t>  </w:t>
      </w:r>
      <w:r>
        <w:rPr/>
        <w:t>for</w:t>
      </w:r>
      <w:r>
        <w:rPr>
          <w:spacing w:val="34"/>
        </w:rPr>
        <w:t>  </w:t>
      </w:r>
      <w:r>
        <w:rPr/>
        <w:t>the</w:t>
      </w:r>
      <w:r>
        <w:rPr>
          <w:spacing w:val="33"/>
        </w:rPr>
        <w:t>  </w:t>
      </w:r>
      <w:r>
        <w:rPr/>
        <w:t>illustrations</w:t>
      </w:r>
      <w:r>
        <w:rPr>
          <w:spacing w:val="34"/>
        </w:rPr>
        <w:t>  </w:t>
      </w:r>
      <w:r>
        <w:rPr/>
        <w:t>on</w:t>
      </w:r>
      <w:r>
        <w:rPr>
          <w:spacing w:val="33"/>
        </w:rPr>
        <w:t>  </w:t>
      </w:r>
      <w:r>
        <w:rPr/>
        <w:t>pages</w:t>
      </w:r>
      <w:r>
        <w:rPr>
          <w:spacing w:val="34"/>
        </w:rPr>
        <w:t>  </w:t>
      </w:r>
      <w:r>
        <w:rPr/>
        <w:t>172</w:t>
      </w:r>
      <w:r>
        <w:rPr>
          <w:spacing w:val="33"/>
        </w:rPr>
        <w:t>  </w:t>
      </w:r>
      <w:r>
        <w:rPr/>
        <w:t>and</w:t>
      </w:r>
      <w:r>
        <w:rPr>
          <w:spacing w:val="33"/>
        </w:rPr>
        <w:t>  </w:t>
      </w:r>
      <w:r>
        <w:rPr/>
        <w:t>384;</w:t>
      </w:r>
      <w:r>
        <w:rPr>
          <w:spacing w:val="34"/>
        </w:rPr>
        <w:t>  </w:t>
      </w:r>
      <w:r>
        <w:rPr>
          <w:spacing w:val="-5"/>
        </w:rPr>
        <w:t>to</w:t>
      </w:r>
    </w:p>
    <w:p>
      <w:pPr>
        <w:pStyle w:val="BodyText"/>
        <w:spacing w:line="252" w:lineRule="auto"/>
        <w:ind w:left="1054" w:right="554" w:firstLine="35"/>
        <w:jc w:val="both"/>
      </w:pPr>
      <w:r>
        <w:rPr/>
        <w:t>G.</w:t>
      </w:r>
      <w:r>
        <w:rPr>
          <w:spacing w:val="76"/>
        </w:rPr>
        <w:t> </w:t>
      </w:r>
      <w:r>
        <w:rPr/>
        <w:t>Bell</w:t>
      </w:r>
      <w:r>
        <w:rPr>
          <w:spacing w:val="76"/>
        </w:rPr>
        <w:t> </w:t>
      </w:r>
      <w:r>
        <w:rPr/>
        <w:t>and</w:t>
      </w:r>
      <w:r>
        <w:rPr>
          <w:spacing w:val="76"/>
        </w:rPr>
        <w:t> </w:t>
      </w:r>
      <w:r>
        <w:rPr/>
        <w:t>Sons</w:t>
      </w:r>
      <w:r>
        <w:rPr>
          <w:spacing w:val="76"/>
        </w:rPr>
        <w:t> </w:t>
      </w:r>
      <w:r>
        <w:rPr/>
        <w:t>for</w:t>
      </w:r>
      <w:r>
        <w:rPr>
          <w:spacing w:val="76"/>
        </w:rPr>
        <w:t> </w:t>
      </w:r>
      <w:r>
        <w:rPr/>
        <w:t>the</w:t>
      </w:r>
      <w:r>
        <w:rPr>
          <w:spacing w:val="75"/>
        </w:rPr>
        <w:t> </w:t>
      </w:r>
      <w:r>
        <w:rPr/>
        <w:t>illustrations</w:t>
      </w:r>
      <w:r>
        <w:rPr>
          <w:spacing w:val="75"/>
        </w:rPr>
        <w:t> </w:t>
      </w:r>
      <w:r>
        <w:rPr/>
        <w:t>on</w:t>
      </w:r>
      <w:r>
        <w:rPr>
          <w:spacing w:val="75"/>
        </w:rPr>
        <w:t> </w:t>
      </w:r>
      <w:r>
        <w:rPr/>
        <w:t>pages</w:t>
      </w:r>
      <w:r>
        <w:rPr>
          <w:spacing w:val="75"/>
        </w:rPr>
        <w:t> </w:t>
      </w:r>
      <w:r>
        <w:rPr/>
        <w:t>67</w:t>
      </w:r>
      <w:r>
        <w:rPr>
          <w:spacing w:val="75"/>
        </w:rPr>
        <w:t> </w:t>
      </w:r>
      <w:r>
        <w:rPr/>
        <w:t>and</w:t>
      </w:r>
      <w:r>
        <w:rPr>
          <w:spacing w:val="75"/>
        </w:rPr>
        <w:t> </w:t>
      </w:r>
      <w:r>
        <w:rPr/>
        <w:t>89;</w:t>
      </w:r>
      <w:r>
        <w:rPr>
          <w:spacing w:val="75"/>
        </w:rPr>
        <w:t> </w:t>
      </w:r>
      <w:r>
        <w:rPr/>
        <w:t>to The</w:t>
      </w:r>
      <w:r>
        <w:rPr>
          <w:spacing w:val="80"/>
        </w:rPr>
        <w:t> </w:t>
      </w:r>
      <w:r>
        <w:rPr/>
        <w:t>Bettmann</w:t>
      </w:r>
      <w:r>
        <w:rPr>
          <w:spacing w:val="80"/>
        </w:rPr>
        <w:t> </w:t>
      </w:r>
      <w:r>
        <w:rPr/>
        <w:t>Archive</w:t>
      </w:r>
      <w:r>
        <w:rPr>
          <w:spacing w:val="80"/>
        </w:rPr>
        <w:t> </w:t>
      </w:r>
      <w:r>
        <w:rPr/>
        <w:t>for</w:t>
      </w:r>
      <w:r>
        <w:rPr>
          <w:spacing w:val="80"/>
        </w:rPr>
        <w:t> </w:t>
      </w:r>
      <w:r>
        <w:rPr/>
        <w:t>the</w:t>
      </w:r>
      <w:r>
        <w:rPr>
          <w:spacing w:val="80"/>
        </w:rPr>
        <w:t> </w:t>
      </w:r>
      <w:r>
        <w:rPr/>
        <w:t>illustrations</w:t>
      </w:r>
      <w:r>
        <w:rPr>
          <w:spacing w:val="80"/>
        </w:rPr>
        <w:t> </w:t>
      </w:r>
      <w:r>
        <w:rPr/>
        <w:t>on</w:t>
      </w:r>
      <w:r>
        <w:rPr>
          <w:spacing w:val="80"/>
        </w:rPr>
        <w:t> </w:t>
      </w:r>
      <w:r>
        <w:rPr/>
        <w:t>pages</w:t>
      </w:r>
      <w:r>
        <w:rPr>
          <w:spacing w:val="80"/>
        </w:rPr>
        <w:t> </w:t>
      </w:r>
      <w:r>
        <w:rPr/>
        <w:t>18,</w:t>
      </w:r>
      <w:r>
        <w:rPr>
          <w:spacing w:val="80"/>
        </w:rPr>
        <w:t> </w:t>
      </w:r>
      <w:r>
        <w:rPr/>
        <w:t>26,</w:t>
      </w:r>
      <w:r>
        <w:rPr>
          <w:spacing w:val="40"/>
        </w:rPr>
        <w:t> </w:t>
      </w:r>
      <w:r>
        <w:rPr/>
        <w:t>45, 106, 130, 152, 273, 379, 410, and 443; to </w:t>
      </w:r>
      <w:r>
        <w:rPr>
          <w:i/>
        </w:rPr>
        <w:t>Compton's Source</w:t>
      </w:r>
      <w:r>
        <w:rPr>
          <w:i/>
        </w:rPr>
        <w:t> Materials</w:t>
      </w:r>
      <w:r>
        <w:rPr>
          <w:i/>
          <w:spacing w:val="40"/>
        </w:rPr>
        <w:t> </w:t>
      </w:r>
      <w:r>
        <w:rPr/>
        <w:t>for</w:t>
      </w:r>
      <w:r>
        <w:rPr>
          <w:spacing w:val="40"/>
        </w:rPr>
        <w:t> </w:t>
      </w:r>
      <w:r>
        <w:rPr/>
        <w:t>the</w:t>
      </w:r>
      <w:r>
        <w:rPr>
          <w:spacing w:val="40"/>
        </w:rPr>
        <w:t> </w:t>
      </w:r>
      <w:r>
        <w:rPr/>
        <w:t>illustration</w:t>
      </w:r>
      <w:r>
        <w:rPr>
          <w:spacing w:val="40"/>
        </w:rPr>
        <w:t> </w:t>
      </w:r>
      <w:r>
        <w:rPr/>
        <w:t>on</w:t>
      </w:r>
      <w:r>
        <w:rPr>
          <w:spacing w:val="40"/>
        </w:rPr>
        <w:t> </w:t>
      </w:r>
      <w:r>
        <w:rPr/>
        <w:t>page</w:t>
      </w:r>
      <w:r>
        <w:rPr>
          <w:spacing w:val="40"/>
        </w:rPr>
        <w:t> </w:t>
      </w:r>
      <w:r>
        <w:rPr/>
        <w:t>186,</w:t>
      </w:r>
      <w:r>
        <w:rPr>
          <w:spacing w:val="40"/>
        </w:rPr>
        <w:t> </w:t>
      </w:r>
      <w:r>
        <w:rPr/>
        <w:t>and</w:t>
      </w:r>
      <w:r>
        <w:rPr>
          <w:spacing w:val="40"/>
        </w:rPr>
        <w:t> </w:t>
      </w:r>
      <w:r>
        <w:rPr/>
        <w:t>to</w:t>
      </w:r>
      <w:r>
        <w:rPr>
          <w:spacing w:val="40"/>
        </w:rPr>
        <w:t> </w:t>
      </w:r>
      <w:r>
        <w:rPr>
          <w:i/>
        </w:rPr>
        <w:t>Compton's</w:t>
      </w:r>
      <w:r>
        <w:rPr>
          <w:i/>
        </w:rPr>
        <w:t> Pictured Encyclopedia </w:t>
      </w:r>
      <w:r>
        <w:rPr/>
        <w:t>for the illustration on page 189; to Ewing Galloway</w:t>
      </w:r>
      <w:r>
        <w:rPr>
          <w:spacing w:val="40"/>
        </w:rPr>
        <w:t> </w:t>
      </w:r>
      <w:r>
        <w:rPr/>
        <w:t>for</w:t>
      </w:r>
      <w:r>
        <w:rPr>
          <w:spacing w:val="40"/>
        </w:rPr>
        <w:t> </w:t>
      </w:r>
      <w:r>
        <w:rPr/>
        <w:t>the</w:t>
      </w:r>
      <w:r>
        <w:rPr>
          <w:spacing w:val="40"/>
        </w:rPr>
        <w:t> </w:t>
      </w:r>
      <w:r>
        <w:rPr/>
        <w:t>illustration</w:t>
      </w:r>
      <w:r>
        <w:rPr>
          <w:spacing w:val="40"/>
        </w:rPr>
        <w:t> </w:t>
      </w:r>
      <w:r>
        <w:rPr/>
        <w:t>on</w:t>
      </w:r>
      <w:r>
        <w:rPr>
          <w:spacing w:val="40"/>
        </w:rPr>
        <w:t> </w:t>
      </w:r>
      <w:r>
        <w:rPr/>
        <w:t>page</w:t>
      </w:r>
      <w:r>
        <w:rPr>
          <w:spacing w:val="40"/>
        </w:rPr>
        <w:t> </w:t>
      </w:r>
      <w:r>
        <w:rPr/>
        <w:t>3;</w:t>
      </w:r>
      <w:r>
        <w:rPr>
          <w:spacing w:val="40"/>
        </w:rPr>
        <w:t> </w:t>
      </w:r>
      <w:r>
        <w:rPr/>
        <w:t>to</w:t>
      </w:r>
      <w:r>
        <w:rPr>
          <w:spacing w:val="40"/>
        </w:rPr>
        <w:t> </w:t>
      </w:r>
      <w:r>
        <w:rPr/>
        <w:t>International</w:t>
      </w:r>
      <w:r>
        <w:rPr>
          <w:spacing w:val="40"/>
        </w:rPr>
        <w:t> </w:t>
      </w:r>
      <w:r>
        <w:rPr/>
        <w:t>News Photos</w:t>
      </w:r>
      <w:r>
        <w:rPr>
          <w:spacing w:val="80"/>
        </w:rPr>
        <w:t> </w:t>
      </w:r>
      <w:r>
        <w:rPr/>
        <w:t>for</w:t>
      </w:r>
      <w:r>
        <w:rPr>
          <w:spacing w:val="80"/>
        </w:rPr>
        <w:t> </w:t>
      </w:r>
      <w:r>
        <w:rPr/>
        <w:t>the</w:t>
      </w:r>
      <w:r>
        <w:rPr>
          <w:spacing w:val="80"/>
        </w:rPr>
        <w:t> </w:t>
      </w:r>
      <w:r>
        <w:rPr/>
        <w:t>illustration</w:t>
      </w:r>
      <w:r>
        <w:rPr>
          <w:spacing w:val="80"/>
        </w:rPr>
        <w:t> </w:t>
      </w:r>
      <w:r>
        <w:rPr/>
        <w:t>on</w:t>
      </w:r>
      <w:r>
        <w:rPr>
          <w:spacing w:val="80"/>
        </w:rPr>
        <w:t> </w:t>
      </w:r>
      <w:r>
        <w:rPr/>
        <w:t>page</w:t>
      </w:r>
      <w:r>
        <w:rPr>
          <w:spacing w:val="80"/>
        </w:rPr>
        <w:t> </w:t>
      </w:r>
      <w:r>
        <w:rPr/>
        <w:t>291;</w:t>
      </w:r>
      <w:r>
        <w:rPr>
          <w:spacing w:val="80"/>
        </w:rPr>
        <w:t> </w:t>
      </w:r>
      <w:r>
        <w:rPr/>
        <w:t>to</w:t>
      </w:r>
      <w:r>
        <w:rPr>
          <w:spacing w:val="80"/>
        </w:rPr>
        <w:t> </w:t>
      </w:r>
      <w:r>
        <w:rPr/>
        <w:t>the</w:t>
      </w:r>
      <w:r>
        <w:rPr>
          <w:spacing w:val="80"/>
        </w:rPr>
        <w:t> </w:t>
      </w:r>
      <w:r>
        <w:rPr>
          <w:i/>
        </w:rPr>
        <w:t>Jesuit</w:t>
      </w:r>
      <w:r>
        <w:rPr>
          <w:i/>
          <w:spacing w:val="80"/>
        </w:rPr>
        <w:t> </w:t>
      </w:r>
      <w:r>
        <w:rPr>
          <w:i/>
        </w:rPr>
        <w:t>Bulletin</w:t>
      </w:r>
      <w:r>
        <w:rPr>
          <w:i/>
        </w:rPr>
        <w:t> </w:t>
      </w:r>
      <w:r>
        <w:rPr/>
        <w:t>for</w:t>
      </w:r>
      <w:r>
        <w:rPr>
          <w:spacing w:val="70"/>
        </w:rPr>
        <w:t> </w:t>
      </w:r>
      <w:r>
        <w:rPr/>
        <w:t>the</w:t>
      </w:r>
      <w:r>
        <w:rPr>
          <w:spacing w:val="71"/>
        </w:rPr>
        <w:t> </w:t>
      </w:r>
      <w:r>
        <w:rPr/>
        <w:t>illustration</w:t>
      </w:r>
      <w:r>
        <w:rPr>
          <w:spacing w:val="71"/>
        </w:rPr>
        <w:t> </w:t>
      </w:r>
      <w:r>
        <w:rPr/>
        <w:t>on</w:t>
      </w:r>
      <w:r>
        <w:rPr>
          <w:spacing w:val="71"/>
        </w:rPr>
        <w:t> </w:t>
      </w:r>
      <w:r>
        <w:rPr/>
        <w:t>page</w:t>
      </w:r>
      <w:r>
        <w:rPr>
          <w:spacing w:val="72"/>
        </w:rPr>
        <w:t> </w:t>
      </w:r>
      <w:r>
        <w:rPr/>
        <w:t>12;</w:t>
      </w:r>
      <w:r>
        <w:rPr>
          <w:spacing w:val="71"/>
        </w:rPr>
        <w:t> </w:t>
      </w:r>
      <w:r>
        <w:rPr/>
        <w:t>to</w:t>
      </w:r>
      <w:r>
        <w:rPr>
          <w:spacing w:val="71"/>
        </w:rPr>
        <w:t> </w:t>
      </w:r>
      <w:r>
        <w:rPr/>
        <w:t>Keystone</w:t>
      </w:r>
      <w:r>
        <w:rPr>
          <w:spacing w:val="70"/>
        </w:rPr>
        <w:t> </w:t>
      </w:r>
      <w:r>
        <w:rPr/>
        <w:t>View</w:t>
      </w:r>
      <w:r>
        <w:rPr>
          <w:spacing w:val="69"/>
        </w:rPr>
        <w:t> </w:t>
      </w:r>
      <w:r>
        <w:rPr/>
        <w:t>Company</w:t>
      </w:r>
      <w:r>
        <w:rPr>
          <w:spacing w:val="71"/>
        </w:rPr>
        <w:t> </w:t>
      </w:r>
      <w:r>
        <w:rPr>
          <w:spacing w:val="-5"/>
        </w:rPr>
        <w:t>for</w:t>
      </w:r>
    </w:p>
    <w:p>
      <w:pPr>
        <w:pStyle w:val="BodyText"/>
        <w:spacing w:before="32"/>
        <w:ind w:left="530"/>
        <w:jc w:val="center"/>
      </w:pPr>
      <w:r>
        <w:rPr>
          <w:spacing w:val="-5"/>
        </w:rPr>
        <w:t>vi</w:t>
      </w:r>
    </w:p>
    <w:p>
      <w:pPr>
        <w:spacing w:after="0"/>
        <w:jc w:val="center"/>
        <w:sectPr>
          <w:pgSz w:w="7380" w:h="11550"/>
          <w:pgMar w:top="1260" w:bottom="280" w:left="0" w:right="0"/>
        </w:sectPr>
      </w:pPr>
    </w:p>
    <w:p>
      <w:pPr>
        <w:pStyle w:val="BodyText"/>
        <w:spacing w:line="254" w:lineRule="auto" w:before="73"/>
        <w:ind w:left="935" w:right="684" w:firstLine="5"/>
        <w:jc w:val="both"/>
      </w:pPr>
      <w:r>
        <w:rPr/>
        <w:drawing>
          <wp:anchor distT="0" distB="0" distL="0" distR="0" allowOverlap="1" layoutInCell="1" locked="0" behindDoc="1" simplePos="0" relativeHeight="476231680">
            <wp:simplePos x="0" y="0"/>
            <wp:positionH relativeFrom="page">
              <wp:posOffset>482600</wp:posOffset>
            </wp:positionH>
            <wp:positionV relativeFrom="page">
              <wp:posOffset>0</wp:posOffset>
            </wp:positionV>
            <wp:extent cx="4200525" cy="7334250"/>
            <wp:effectExtent l="0" t="0" r="0" b="0"/>
            <wp:wrapNone/>
            <wp:docPr id="15" name="image9.png"/>
            <wp:cNvGraphicFramePr>
              <a:graphicFrameLocks noChangeAspect="1"/>
            </wp:cNvGraphicFramePr>
            <a:graphic>
              <a:graphicData uri="http://schemas.openxmlformats.org/drawingml/2006/picture">
                <pic:pic>
                  <pic:nvPicPr>
                    <pic:cNvPr id="16" name="image9.png"/>
                    <pic:cNvPicPr/>
                  </pic:nvPicPr>
                  <pic:blipFill>
                    <a:blip r:embed="rId13" cstate="print"/>
                    <a:stretch>
                      <a:fillRect/>
                    </a:stretch>
                  </pic:blipFill>
                  <pic:spPr>
                    <a:xfrm>
                      <a:off x="0" y="0"/>
                      <a:ext cx="4200525" cy="7334250"/>
                    </a:xfrm>
                    <a:prstGeom prst="rect">
                      <a:avLst/>
                    </a:prstGeom>
                  </pic:spPr>
                </pic:pic>
              </a:graphicData>
            </a:graphic>
          </wp:anchor>
        </w:drawing>
      </w:r>
      <w:r>
        <w:rPr/>
        <w:t>the</w:t>
      </w:r>
      <w:r>
        <w:rPr>
          <w:spacing w:val="40"/>
        </w:rPr>
        <w:t> </w:t>
      </w:r>
      <w:r>
        <w:rPr/>
        <w:t>illustrations</w:t>
      </w:r>
      <w:r>
        <w:rPr>
          <w:spacing w:val="40"/>
        </w:rPr>
        <w:t> </w:t>
      </w:r>
      <w:r>
        <w:rPr/>
        <w:t>on</w:t>
      </w:r>
      <w:r>
        <w:rPr>
          <w:spacing w:val="40"/>
        </w:rPr>
        <w:t> </w:t>
      </w:r>
      <w:r>
        <w:rPr/>
        <w:t>pages</w:t>
      </w:r>
      <w:r>
        <w:rPr>
          <w:spacing w:val="40"/>
        </w:rPr>
        <w:t> </w:t>
      </w:r>
      <w:r>
        <w:rPr/>
        <w:t>347</w:t>
      </w:r>
      <w:r>
        <w:rPr>
          <w:spacing w:val="40"/>
        </w:rPr>
        <w:t> </w:t>
      </w:r>
      <w:r>
        <w:rPr/>
        <w:t>and</w:t>
      </w:r>
      <w:r>
        <w:rPr>
          <w:spacing w:val="40"/>
        </w:rPr>
        <w:t> </w:t>
      </w:r>
      <w:r>
        <w:rPr/>
        <w:t>408;</w:t>
      </w:r>
      <w:r>
        <w:rPr>
          <w:spacing w:val="40"/>
        </w:rPr>
        <w:t> </w:t>
      </w:r>
      <w:r>
        <w:rPr/>
        <w:t>to</w:t>
      </w:r>
      <w:r>
        <w:rPr>
          <w:spacing w:val="40"/>
        </w:rPr>
        <w:t> </w:t>
      </w:r>
      <w:r>
        <w:rPr/>
        <w:t>the</w:t>
      </w:r>
      <w:r>
        <w:rPr>
          <w:spacing w:val="40"/>
        </w:rPr>
        <w:t> </w:t>
      </w:r>
      <w:r>
        <w:rPr>
          <w:i/>
        </w:rPr>
        <w:t>Messenger</w:t>
      </w:r>
      <w:r>
        <w:rPr>
          <w:i/>
          <w:spacing w:val="40"/>
        </w:rPr>
        <w:t> </w:t>
      </w:r>
      <w:r>
        <w:rPr>
          <w:i/>
        </w:rPr>
        <w:t>of</w:t>
      </w:r>
      <w:r>
        <w:rPr>
          <w:i/>
          <w:spacing w:val="40"/>
        </w:rPr>
        <w:t> </w:t>
      </w:r>
      <w:r>
        <w:rPr>
          <w:i/>
        </w:rPr>
        <w:t>the</w:t>
      </w:r>
      <w:r>
        <w:rPr>
          <w:i/>
        </w:rPr>
        <w:t> Sacred</w:t>
      </w:r>
      <w:r>
        <w:rPr>
          <w:i/>
          <w:spacing w:val="40"/>
        </w:rPr>
        <w:t> </w:t>
      </w:r>
      <w:r>
        <w:rPr>
          <w:i/>
        </w:rPr>
        <w:t>Heart</w:t>
      </w:r>
      <w:r>
        <w:rPr>
          <w:i/>
          <w:spacing w:val="40"/>
        </w:rPr>
        <w:t> </w:t>
      </w:r>
      <w:r>
        <w:rPr/>
        <w:t>for</w:t>
      </w:r>
      <w:r>
        <w:rPr>
          <w:spacing w:val="40"/>
        </w:rPr>
        <w:t> </w:t>
      </w:r>
      <w:r>
        <w:rPr/>
        <w:t>the</w:t>
      </w:r>
      <w:r>
        <w:rPr>
          <w:spacing w:val="40"/>
        </w:rPr>
        <w:t> </w:t>
      </w:r>
      <w:r>
        <w:rPr/>
        <w:t>illustration</w:t>
      </w:r>
      <w:r>
        <w:rPr>
          <w:spacing w:val="40"/>
        </w:rPr>
        <w:t> </w:t>
      </w:r>
      <w:r>
        <w:rPr/>
        <w:t>on</w:t>
      </w:r>
      <w:r>
        <w:rPr>
          <w:spacing w:val="40"/>
        </w:rPr>
        <w:t> </w:t>
      </w:r>
      <w:r>
        <w:rPr/>
        <w:t>page</w:t>
      </w:r>
      <w:r>
        <w:rPr>
          <w:spacing w:val="40"/>
        </w:rPr>
        <w:t> </w:t>
      </w:r>
      <w:r>
        <w:rPr/>
        <w:t>299;</w:t>
      </w:r>
      <w:r>
        <w:rPr>
          <w:spacing w:val="40"/>
        </w:rPr>
        <w:t> </w:t>
      </w:r>
      <w:r>
        <w:rPr/>
        <w:t>to</w:t>
      </w:r>
      <w:r>
        <w:rPr>
          <w:spacing w:val="40"/>
        </w:rPr>
        <w:t> </w:t>
      </w:r>
      <w:r>
        <w:rPr/>
        <w:t>the</w:t>
      </w:r>
      <w:r>
        <w:rPr>
          <w:spacing w:val="40"/>
        </w:rPr>
        <w:t> </w:t>
      </w:r>
      <w:r>
        <w:rPr>
          <w:i/>
        </w:rPr>
        <w:t>New</w:t>
      </w:r>
      <w:r>
        <w:rPr>
          <w:i/>
          <w:spacing w:val="40"/>
        </w:rPr>
        <w:t> </w:t>
      </w:r>
      <w:r>
        <w:rPr>
          <w:i/>
        </w:rPr>
        <w:t>World</w:t>
      </w:r>
      <w:r>
        <w:rPr>
          <w:i/>
        </w:rPr>
        <w:t> </w:t>
      </w:r>
      <w:r>
        <w:rPr/>
        <w:t>for</w:t>
      </w:r>
      <w:r>
        <w:rPr>
          <w:spacing w:val="62"/>
        </w:rPr>
        <w:t> </w:t>
      </w:r>
      <w:r>
        <w:rPr/>
        <w:t>the</w:t>
      </w:r>
      <w:r>
        <w:rPr>
          <w:spacing w:val="63"/>
        </w:rPr>
        <w:t> </w:t>
      </w:r>
      <w:r>
        <w:rPr/>
        <w:t>facsimile</w:t>
      </w:r>
      <w:r>
        <w:rPr>
          <w:spacing w:val="63"/>
        </w:rPr>
        <w:t> </w:t>
      </w:r>
      <w:r>
        <w:rPr/>
        <w:t>of</w:t>
      </w:r>
      <w:r>
        <w:rPr>
          <w:spacing w:val="62"/>
        </w:rPr>
        <w:t> </w:t>
      </w:r>
      <w:r>
        <w:rPr/>
        <w:t>the</w:t>
      </w:r>
      <w:r>
        <w:rPr>
          <w:spacing w:val="61"/>
        </w:rPr>
        <w:t> </w:t>
      </w:r>
      <w:r>
        <w:rPr/>
        <w:t>signature</w:t>
      </w:r>
      <w:r>
        <w:rPr>
          <w:spacing w:val="62"/>
        </w:rPr>
        <w:t> </w:t>
      </w:r>
      <w:r>
        <w:rPr/>
        <w:t>of</w:t>
      </w:r>
      <w:r>
        <w:rPr>
          <w:spacing w:val="61"/>
        </w:rPr>
        <w:t> </w:t>
      </w:r>
      <w:r>
        <w:rPr/>
        <w:t>Pope</w:t>
      </w:r>
      <w:r>
        <w:rPr>
          <w:spacing w:val="62"/>
        </w:rPr>
        <w:t> </w:t>
      </w:r>
      <w:r>
        <w:rPr/>
        <w:t>Pius</w:t>
      </w:r>
      <w:r>
        <w:rPr>
          <w:spacing w:val="62"/>
        </w:rPr>
        <w:t> </w:t>
      </w:r>
      <w:r>
        <w:rPr/>
        <w:t>XII</w:t>
      </w:r>
      <w:r>
        <w:rPr>
          <w:spacing w:val="61"/>
        </w:rPr>
        <w:t> </w:t>
      </w:r>
      <w:r>
        <w:rPr/>
        <w:t>on</w:t>
      </w:r>
      <w:r>
        <w:rPr>
          <w:spacing w:val="62"/>
        </w:rPr>
        <w:t> </w:t>
      </w:r>
      <w:r>
        <w:rPr/>
        <w:t>page</w:t>
      </w:r>
      <w:r>
        <w:rPr>
          <w:spacing w:val="62"/>
        </w:rPr>
        <w:t> </w:t>
      </w:r>
      <w:r>
        <w:rPr/>
        <w:t>20; to</w:t>
      </w:r>
      <w:r>
        <w:rPr>
          <w:spacing w:val="80"/>
        </w:rPr>
        <w:t> </w:t>
      </w:r>
      <w:r>
        <w:rPr/>
        <w:t>RKO</w:t>
      </w:r>
      <w:r>
        <w:rPr>
          <w:spacing w:val="80"/>
        </w:rPr>
        <w:t> </w:t>
      </w:r>
      <w:r>
        <w:rPr/>
        <w:t>Radio</w:t>
      </w:r>
      <w:r>
        <w:rPr>
          <w:spacing w:val="80"/>
        </w:rPr>
        <w:t> </w:t>
      </w:r>
      <w:r>
        <w:rPr/>
        <w:t>Pictures,</w:t>
      </w:r>
      <w:r>
        <w:rPr>
          <w:spacing w:val="80"/>
        </w:rPr>
        <w:t> </w:t>
      </w:r>
      <w:r>
        <w:rPr/>
        <w:t>Incorporated,</w:t>
      </w:r>
      <w:r>
        <w:rPr>
          <w:spacing w:val="80"/>
        </w:rPr>
        <w:t> </w:t>
      </w:r>
      <w:r>
        <w:rPr/>
        <w:t>for</w:t>
      </w:r>
      <w:r>
        <w:rPr>
          <w:spacing w:val="80"/>
        </w:rPr>
        <w:t> </w:t>
      </w:r>
      <w:r>
        <w:rPr/>
        <w:t>the</w:t>
      </w:r>
      <w:r>
        <w:rPr>
          <w:spacing w:val="80"/>
        </w:rPr>
        <w:t> </w:t>
      </w:r>
      <w:r>
        <w:rPr/>
        <w:t>illustration</w:t>
      </w:r>
      <w:r>
        <w:rPr>
          <w:spacing w:val="80"/>
        </w:rPr>
        <w:t> </w:t>
      </w:r>
      <w:r>
        <w:rPr/>
        <w:t>on page</w:t>
      </w:r>
      <w:r>
        <w:rPr>
          <w:spacing w:val="40"/>
        </w:rPr>
        <w:t> </w:t>
      </w:r>
      <w:r>
        <w:rPr/>
        <w:t>110;</w:t>
      </w:r>
      <w:r>
        <w:rPr>
          <w:spacing w:val="40"/>
        </w:rPr>
        <w:t> </w:t>
      </w:r>
      <w:r>
        <w:rPr/>
        <w:t>to</w:t>
      </w:r>
      <w:r>
        <w:rPr>
          <w:spacing w:val="40"/>
        </w:rPr>
        <w:t> </w:t>
      </w:r>
      <w:r>
        <w:rPr/>
        <w:t>Underwood</w:t>
      </w:r>
      <w:r>
        <w:rPr>
          <w:spacing w:val="40"/>
        </w:rPr>
        <w:t> </w:t>
      </w:r>
      <w:r>
        <w:rPr/>
        <w:t>and</w:t>
      </w:r>
      <w:r>
        <w:rPr>
          <w:spacing w:val="40"/>
        </w:rPr>
        <w:t> </w:t>
      </w:r>
      <w:r>
        <w:rPr/>
        <w:t>Underwood</w:t>
      </w:r>
      <w:r>
        <w:rPr>
          <w:spacing w:val="40"/>
        </w:rPr>
        <w:t> </w:t>
      </w:r>
      <w:r>
        <w:rPr/>
        <w:t>for</w:t>
      </w:r>
      <w:r>
        <w:rPr>
          <w:spacing w:val="40"/>
        </w:rPr>
        <w:t> </w:t>
      </w:r>
      <w:r>
        <w:rPr/>
        <w:t>the</w:t>
      </w:r>
      <w:r>
        <w:rPr>
          <w:spacing w:val="40"/>
        </w:rPr>
        <w:t> </w:t>
      </w:r>
      <w:r>
        <w:rPr/>
        <w:t>illustration</w:t>
      </w:r>
      <w:r>
        <w:rPr>
          <w:spacing w:val="40"/>
        </w:rPr>
        <w:t> </w:t>
      </w:r>
      <w:r>
        <w:rPr/>
        <w:t>on page 406.</w:t>
      </w:r>
    </w:p>
    <w:p>
      <w:pPr>
        <w:pStyle w:val="BodyText"/>
        <w:spacing w:line="256" w:lineRule="auto" w:before="2"/>
        <w:ind w:left="950" w:right="674" w:firstLine="195"/>
        <w:jc w:val="both"/>
      </w:pPr>
      <w:r>
        <w:rPr>
          <w:w w:val="110"/>
        </w:rPr>
        <w:t>The</w:t>
      </w:r>
      <w:r>
        <w:rPr>
          <w:w w:val="110"/>
        </w:rPr>
        <w:t> improvements</w:t>
      </w:r>
      <w:r>
        <w:rPr>
          <w:w w:val="110"/>
        </w:rPr>
        <w:t> made</w:t>
      </w:r>
      <w:r>
        <w:rPr>
          <w:w w:val="110"/>
        </w:rPr>
        <w:t> in</w:t>
      </w:r>
      <w:r>
        <w:rPr>
          <w:w w:val="110"/>
        </w:rPr>
        <w:t> the</w:t>
      </w:r>
      <w:r>
        <w:rPr>
          <w:w w:val="110"/>
        </w:rPr>
        <w:t> 1958</w:t>
      </w:r>
      <w:r>
        <w:rPr>
          <w:w w:val="110"/>
        </w:rPr>
        <w:t> printing</w:t>
      </w:r>
      <w:r>
        <w:rPr>
          <w:w w:val="110"/>
        </w:rPr>
        <w:t> of</w:t>
      </w:r>
      <w:r>
        <w:rPr>
          <w:w w:val="110"/>
        </w:rPr>
        <w:t> L</w:t>
      </w:r>
      <w:r>
        <w:rPr>
          <w:w w:val="110"/>
          <w:sz w:val="16"/>
        </w:rPr>
        <w:t>ATin</w:t>
      </w:r>
      <w:r>
        <w:rPr>
          <w:w w:val="110"/>
          <w:sz w:val="16"/>
        </w:rPr>
        <w:t> </w:t>
      </w:r>
      <w:r>
        <w:rPr>
          <w:w w:val="110"/>
        </w:rPr>
        <w:t>G</w:t>
      </w:r>
      <w:r>
        <w:rPr>
          <w:w w:val="110"/>
          <w:sz w:val="16"/>
        </w:rPr>
        <w:t>rAm</w:t>
      </w:r>
      <w:r>
        <w:rPr>
          <w:w w:val="110"/>
        </w:rPr>
        <w:t>­ </w:t>
      </w:r>
      <w:r>
        <w:rPr>
          <w:w w:val="110"/>
          <w:sz w:val="16"/>
        </w:rPr>
        <w:t>mAr</w:t>
      </w:r>
      <w:r>
        <w:rPr>
          <w:w w:val="110"/>
        </w:rPr>
        <w:t>,</w:t>
      </w:r>
      <w:r>
        <w:rPr>
          <w:spacing w:val="40"/>
          <w:w w:val="110"/>
        </w:rPr>
        <w:t> </w:t>
      </w:r>
      <w:r>
        <w:rPr>
          <w:w w:val="110"/>
        </w:rPr>
        <w:t>F</w:t>
      </w:r>
      <w:r>
        <w:rPr>
          <w:w w:val="110"/>
          <w:sz w:val="16"/>
        </w:rPr>
        <w:t>irsT</w:t>
      </w:r>
      <w:r>
        <w:rPr>
          <w:spacing w:val="40"/>
          <w:w w:val="110"/>
          <w:sz w:val="16"/>
        </w:rPr>
        <w:t> </w:t>
      </w:r>
      <w:r>
        <w:rPr>
          <w:w w:val="110"/>
        </w:rPr>
        <w:t>Y</w:t>
      </w:r>
      <w:r>
        <w:rPr>
          <w:w w:val="110"/>
          <w:sz w:val="16"/>
        </w:rPr>
        <w:t>eAr</w:t>
      </w:r>
      <w:r>
        <w:rPr>
          <w:spacing w:val="40"/>
          <w:w w:val="110"/>
          <w:sz w:val="16"/>
        </w:rPr>
        <w:t> </w:t>
      </w:r>
      <w:r>
        <w:rPr>
          <w:w w:val="110"/>
        </w:rPr>
        <w:t>L</w:t>
      </w:r>
      <w:r>
        <w:rPr>
          <w:w w:val="110"/>
          <w:sz w:val="16"/>
        </w:rPr>
        <w:t>ATin</w:t>
      </w:r>
      <w:r>
        <w:rPr>
          <w:w w:val="110"/>
        </w:rPr>
        <w:t>,</w:t>
      </w:r>
      <w:r>
        <w:rPr>
          <w:spacing w:val="40"/>
          <w:w w:val="110"/>
        </w:rPr>
        <w:t> </w:t>
      </w:r>
      <w:r>
        <w:rPr>
          <w:w w:val="110"/>
        </w:rPr>
        <w:t>and</w:t>
      </w:r>
      <w:r>
        <w:rPr>
          <w:spacing w:val="40"/>
          <w:w w:val="110"/>
        </w:rPr>
        <w:t> </w:t>
      </w:r>
      <w:r>
        <w:rPr>
          <w:w w:val="110"/>
        </w:rPr>
        <w:t>S</w:t>
      </w:r>
      <w:r>
        <w:rPr>
          <w:w w:val="110"/>
          <w:sz w:val="16"/>
        </w:rPr>
        <w:t>eConD</w:t>
      </w:r>
      <w:r>
        <w:rPr>
          <w:spacing w:val="40"/>
          <w:w w:val="110"/>
          <w:sz w:val="16"/>
        </w:rPr>
        <w:t> </w:t>
      </w:r>
      <w:r>
        <w:rPr>
          <w:w w:val="110"/>
        </w:rPr>
        <w:t>Y</w:t>
      </w:r>
      <w:r>
        <w:rPr>
          <w:w w:val="110"/>
          <w:sz w:val="16"/>
        </w:rPr>
        <w:t>eAr</w:t>
      </w:r>
      <w:r>
        <w:rPr>
          <w:spacing w:val="40"/>
          <w:w w:val="110"/>
          <w:sz w:val="16"/>
        </w:rPr>
        <w:t> </w:t>
      </w:r>
      <w:r>
        <w:rPr>
          <w:w w:val="110"/>
        </w:rPr>
        <w:t>L</w:t>
      </w:r>
      <w:r>
        <w:rPr>
          <w:w w:val="110"/>
          <w:sz w:val="16"/>
        </w:rPr>
        <w:t>ATin</w:t>
      </w:r>
      <w:r>
        <w:rPr>
          <w:spacing w:val="40"/>
          <w:w w:val="110"/>
          <w:sz w:val="16"/>
        </w:rPr>
        <w:t> </w:t>
      </w:r>
      <w:r>
        <w:rPr>
          <w:w w:val="110"/>
        </w:rPr>
        <w:t>will</w:t>
      </w:r>
      <w:r>
        <w:rPr>
          <w:spacing w:val="40"/>
          <w:w w:val="110"/>
        </w:rPr>
        <w:t> </w:t>
      </w:r>
      <w:r>
        <w:rPr>
          <w:w w:val="110"/>
        </w:rPr>
        <w:t>not</w:t>
      </w:r>
      <w:r>
        <w:rPr>
          <w:spacing w:val="40"/>
          <w:w w:val="110"/>
        </w:rPr>
        <w:t> </w:t>
      </w:r>
      <w:r>
        <w:rPr>
          <w:w w:val="110"/>
        </w:rPr>
        <w:t>be found</w:t>
      </w:r>
      <w:r>
        <w:rPr>
          <w:w w:val="110"/>
        </w:rPr>
        <w:t> to</w:t>
      </w:r>
      <w:r>
        <w:rPr>
          <w:w w:val="110"/>
        </w:rPr>
        <w:t> prevent</w:t>
      </w:r>
      <w:r>
        <w:rPr>
          <w:w w:val="110"/>
        </w:rPr>
        <w:t> the</w:t>
      </w:r>
      <w:r>
        <w:rPr>
          <w:w w:val="110"/>
        </w:rPr>
        <w:t> use</w:t>
      </w:r>
      <w:r>
        <w:rPr>
          <w:w w:val="110"/>
        </w:rPr>
        <w:t> of</w:t>
      </w:r>
      <w:r>
        <w:rPr>
          <w:w w:val="110"/>
        </w:rPr>
        <w:t> these</w:t>
      </w:r>
      <w:r>
        <w:rPr>
          <w:w w:val="110"/>
        </w:rPr>
        <w:t> books</w:t>
      </w:r>
      <w:r>
        <w:rPr>
          <w:w w:val="110"/>
        </w:rPr>
        <w:t> and</w:t>
      </w:r>
      <w:r>
        <w:rPr>
          <w:w w:val="110"/>
        </w:rPr>
        <w:t> earlier</w:t>
      </w:r>
      <w:r>
        <w:rPr>
          <w:w w:val="110"/>
        </w:rPr>
        <w:t> printings</w:t>
      </w:r>
      <w:r>
        <w:rPr>
          <w:w w:val="110"/>
        </w:rPr>
        <w:t> in the</w:t>
      </w:r>
      <w:r>
        <w:rPr>
          <w:spacing w:val="-3"/>
          <w:w w:val="110"/>
        </w:rPr>
        <w:t> </w:t>
      </w:r>
      <w:r>
        <w:rPr>
          <w:w w:val="110"/>
        </w:rPr>
        <w:t>same</w:t>
      </w:r>
      <w:r>
        <w:rPr>
          <w:spacing w:val="-3"/>
          <w:w w:val="110"/>
        </w:rPr>
        <w:t> </w:t>
      </w:r>
      <w:r>
        <w:rPr>
          <w:w w:val="110"/>
        </w:rPr>
        <w:t>classroom.</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8"/>
        <w:rPr>
          <w:sz w:val="21"/>
        </w:rPr>
      </w:pPr>
    </w:p>
    <w:p>
      <w:pPr>
        <w:pStyle w:val="Heading9"/>
        <w:ind w:left="356"/>
        <w:jc w:val="center"/>
      </w:pPr>
      <w:r>
        <w:rPr>
          <w:spacing w:val="-5"/>
        </w:rPr>
        <w:t>vii</w:t>
      </w:r>
    </w:p>
    <w:p>
      <w:pPr>
        <w:spacing w:after="0"/>
        <w:jc w:val="center"/>
        <w:sectPr>
          <w:pgSz w:w="7380" w:h="11550"/>
          <w:pgMar w:top="1220" w:bottom="280" w:left="0" w:right="0"/>
        </w:sectPr>
      </w:pPr>
    </w:p>
    <w:p>
      <w:pPr>
        <w:pStyle w:val="BodyText"/>
        <w:ind w:left="40"/>
      </w:pPr>
      <w:r>
        <w:rPr/>
        <w:drawing>
          <wp:inline distT="0" distB="0" distL="0" distR="0">
            <wp:extent cx="4601718" cy="7116318"/>
            <wp:effectExtent l="0" t="0" r="0" b="0"/>
            <wp:docPr id="17" name="image10.png"/>
            <wp:cNvGraphicFramePr>
              <a:graphicFrameLocks noChangeAspect="1"/>
            </wp:cNvGraphicFramePr>
            <a:graphic>
              <a:graphicData uri="http://schemas.openxmlformats.org/drawingml/2006/picture">
                <pic:pic>
                  <pic:nvPicPr>
                    <pic:cNvPr id="18" name="image10.png"/>
                    <pic:cNvPicPr/>
                  </pic:nvPicPr>
                  <pic:blipFill>
                    <a:blip r:embed="rId14" cstate="print"/>
                    <a:stretch>
                      <a:fillRect/>
                    </a:stretch>
                  </pic:blipFill>
                  <pic:spPr>
                    <a:xfrm>
                      <a:off x="0" y="0"/>
                      <a:ext cx="4601718" cy="7116318"/>
                    </a:xfrm>
                    <a:prstGeom prst="rect">
                      <a:avLst/>
                    </a:prstGeom>
                  </pic:spPr>
                </pic:pic>
              </a:graphicData>
            </a:graphic>
          </wp:inline>
        </w:drawing>
      </w:r>
      <w:r>
        <w:rPr/>
      </w:r>
    </w:p>
    <w:p>
      <w:pPr>
        <w:spacing w:after="0"/>
        <w:sectPr>
          <w:pgSz w:w="7380" w:h="11550"/>
          <w:pgMar w:top="140" w:bottom="0" w:left="0" w:right="0"/>
        </w:sectPr>
      </w:pPr>
    </w:p>
    <w:p>
      <w:pPr>
        <w:spacing w:before="80"/>
        <w:ind w:left="4205" w:right="0" w:firstLine="0"/>
        <w:jc w:val="left"/>
        <w:rPr>
          <w:b/>
          <w:sz w:val="16"/>
        </w:rPr>
      </w:pPr>
      <w:r>
        <w:rPr/>
        <w:drawing>
          <wp:anchor distT="0" distB="0" distL="0" distR="0" allowOverlap="1" layoutInCell="1" locked="0" behindDoc="1" simplePos="0" relativeHeight="476232192">
            <wp:simplePos x="0" y="0"/>
            <wp:positionH relativeFrom="page">
              <wp:posOffset>304800</wp:posOffset>
            </wp:positionH>
            <wp:positionV relativeFrom="page">
              <wp:posOffset>635000</wp:posOffset>
            </wp:positionV>
            <wp:extent cx="4378325" cy="6699250"/>
            <wp:effectExtent l="0" t="0" r="0" b="0"/>
            <wp:wrapNone/>
            <wp:docPr id="19" name="image11.png"/>
            <wp:cNvGraphicFramePr>
              <a:graphicFrameLocks noChangeAspect="1"/>
            </wp:cNvGraphicFramePr>
            <a:graphic>
              <a:graphicData uri="http://schemas.openxmlformats.org/drawingml/2006/picture">
                <pic:pic>
                  <pic:nvPicPr>
                    <pic:cNvPr id="20" name="image11.png"/>
                    <pic:cNvPicPr/>
                  </pic:nvPicPr>
                  <pic:blipFill>
                    <a:blip r:embed="rId15" cstate="print"/>
                    <a:stretch>
                      <a:fillRect/>
                    </a:stretch>
                  </pic:blipFill>
                  <pic:spPr>
                    <a:xfrm>
                      <a:off x="0" y="0"/>
                      <a:ext cx="4378325" cy="6699250"/>
                    </a:xfrm>
                    <a:prstGeom prst="rect">
                      <a:avLst/>
                    </a:prstGeom>
                  </pic:spPr>
                </pic:pic>
              </a:graphicData>
            </a:graphic>
          </wp:anchor>
        </w:drawing>
      </w:r>
      <w:r>
        <w:rPr>
          <w:b/>
          <w:spacing w:val="-2"/>
          <w:sz w:val="16"/>
        </w:rPr>
        <w:t>CONTENTS</w:t>
      </w:r>
    </w:p>
    <w:p>
      <w:pPr>
        <w:pStyle w:val="BodyText"/>
        <w:rPr>
          <w:b/>
        </w:rPr>
      </w:pPr>
    </w:p>
    <w:p>
      <w:pPr>
        <w:pStyle w:val="BodyText"/>
        <w:rPr>
          <w:b/>
        </w:rPr>
      </w:pPr>
    </w:p>
    <w:p>
      <w:pPr>
        <w:pStyle w:val="BodyText"/>
        <w:spacing w:before="7"/>
        <w:rPr>
          <w:b/>
          <w:sz w:val="28"/>
        </w:rPr>
      </w:pPr>
    </w:p>
    <w:p>
      <w:pPr>
        <w:spacing w:after="0"/>
        <w:rPr>
          <w:sz w:val="28"/>
        </w:rPr>
        <w:sectPr>
          <w:pgSz w:w="7380" w:h="11550"/>
          <w:pgMar w:top="1160" w:bottom="0" w:left="0" w:right="0"/>
        </w:sectPr>
      </w:pPr>
    </w:p>
    <w:sdt>
      <w:sdtPr>
        <w:docPartObj>
          <w:docPartGallery w:val="Table of Contents"/>
          <w:docPartUnique/>
        </w:docPartObj>
      </w:sdtPr>
      <w:sdtEndPr/>
      <w:sdtContent>
        <w:p>
          <w:pPr>
            <w:tabs>
              <w:tab w:pos="6279" w:val="right" w:leader="none"/>
            </w:tabs>
            <w:spacing w:before="93"/>
            <w:ind w:left="1420" w:right="0" w:firstLine="0"/>
            <w:jc w:val="left"/>
            <w:rPr>
              <w:b/>
              <w:sz w:val="16"/>
            </w:rPr>
          </w:pPr>
          <w:hyperlink w:history="true" w:anchor="_TOC_250072">
            <w:r>
              <w:rPr>
                <w:spacing w:val="-2"/>
                <w:position w:val="1"/>
                <w:sz w:val="17"/>
              </w:rPr>
              <w:t>INTRODUCTION</w:t>
            </w:r>
            <w:r>
              <w:rPr>
                <w:position w:val="1"/>
                <w:sz w:val="17"/>
              </w:rPr>
              <w:tab/>
            </w:r>
            <w:r>
              <w:rPr>
                <w:b/>
                <w:spacing w:val="-10"/>
                <w:sz w:val="16"/>
              </w:rPr>
              <w:t>1</w:t>
            </w:r>
          </w:hyperlink>
        </w:p>
        <w:p>
          <w:pPr>
            <w:spacing w:before="306"/>
            <w:ind w:left="1425" w:right="0" w:firstLine="0"/>
            <w:jc w:val="left"/>
            <w:rPr>
              <w:sz w:val="24"/>
            </w:rPr>
          </w:pPr>
          <w:hyperlink w:history="true" w:anchor="_TOC_250071">
            <w:r>
              <w:rPr>
                <w:sz w:val="24"/>
              </w:rPr>
              <w:t>UNIT</w:t>
            </w:r>
            <w:r>
              <w:rPr>
                <w:spacing w:val="-2"/>
                <w:sz w:val="24"/>
              </w:rPr>
              <w:t> </w:t>
            </w:r>
            <w:r>
              <w:rPr>
                <w:spacing w:val="-5"/>
                <w:sz w:val="24"/>
              </w:rPr>
              <w:t>ONE</w:t>
            </w:r>
          </w:hyperlink>
        </w:p>
        <w:p>
          <w:pPr>
            <w:tabs>
              <w:tab w:pos="6097" w:val="left" w:leader="dot"/>
            </w:tabs>
            <w:spacing w:before="35"/>
            <w:ind w:left="1410" w:right="0" w:firstLine="0"/>
            <w:jc w:val="left"/>
            <w:rPr>
              <w:sz w:val="17"/>
            </w:rPr>
          </w:pPr>
          <w:hyperlink w:history="true" w:anchor="_TOC_250070">
            <w:r>
              <w:rPr>
                <w:b/>
                <w:spacing w:val="-2"/>
                <w:sz w:val="12"/>
              </w:rPr>
              <w:t>INTRODUCTION</w:t>
            </w:r>
            <w:r>
              <w:rPr>
                <w:sz w:val="12"/>
              </w:rPr>
              <w:tab/>
            </w:r>
            <w:r>
              <w:rPr>
                <w:spacing w:val="-10"/>
                <w:sz w:val="17"/>
              </w:rPr>
              <w:t>3</w:t>
            </w:r>
          </w:hyperlink>
        </w:p>
        <w:p>
          <w:pPr>
            <w:pStyle w:val="TOC6"/>
            <w:tabs>
              <w:tab w:pos="1434" w:val="left" w:leader="none"/>
              <w:tab w:pos="6102" w:val="left" w:leader="dot"/>
            </w:tabs>
            <w:ind w:left="625"/>
            <w:rPr>
              <w:b w:val="0"/>
              <w:i w:val="0"/>
              <w:sz w:val="17"/>
            </w:rPr>
          </w:pPr>
          <w:r>
            <w:rPr>
              <w:i w:val="0"/>
              <w:sz w:val="12"/>
            </w:rPr>
            <w:t>LESSON</w:t>
          </w:r>
          <w:r>
            <w:rPr>
              <w:i w:val="0"/>
              <w:spacing w:val="-3"/>
              <w:sz w:val="12"/>
            </w:rPr>
            <w:t> </w:t>
          </w:r>
          <w:r>
            <w:rPr>
              <w:b w:val="0"/>
              <w:i w:val="0"/>
              <w:spacing w:val="-10"/>
              <w:sz w:val="17"/>
            </w:rPr>
            <w:t>1</w:t>
          </w:r>
          <w:r>
            <w:rPr>
              <w:b w:val="0"/>
              <w:i w:val="0"/>
              <w:sz w:val="17"/>
            </w:rPr>
            <w:tab/>
            <w:t>THE</w:t>
          </w:r>
          <w:r>
            <w:rPr>
              <w:b w:val="0"/>
              <w:i w:val="0"/>
              <w:spacing w:val="-2"/>
              <w:sz w:val="17"/>
            </w:rPr>
            <w:t> </w:t>
          </w:r>
          <w:r>
            <w:rPr>
              <w:b w:val="0"/>
              <w:i w:val="0"/>
              <w:sz w:val="17"/>
            </w:rPr>
            <w:t>FIRST</w:t>
          </w:r>
          <w:r>
            <w:rPr>
              <w:b w:val="0"/>
              <w:i w:val="0"/>
              <w:spacing w:val="-2"/>
              <w:sz w:val="17"/>
            </w:rPr>
            <w:t> DECLENSION</w:t>
          </w:r>
          <w:r>
            <w:rPr>
              <w:b w:val="0"/>
              <w:i w:val="0"/>
              <w:sz w:val="17"/>
            </w:rPr>
            <w:tab/>
          </w:r>
          <w:r>
            <w:rPr>
              <w:b w:val="0"/>
              <w:i w:val="0"/>
              <w:spacing w:val="-10"/>
              <w:sz w:val="17"/>
            </w:rPr>
            <w:t>6</w:t>
          </w:r>
        </w:p>
        <w:p>
          <w:pPr>
            <w:numPr>
              <w:ilvl w:val="0"/>
              <w:numId w:val="1"/>
            </w:numPr>
            <w:tabs>
              <w:tab w:pos="1615" w:val="left" w:leader="none"/>
              <w:tab w:pos="6107" w:val="left" w:leader="dot"/>
            </w:tabs>
            <w:spacing w:before="5"/>
            <w:ind w:left="1615" w:right="0" w:hanging="185"/>
            <w:jc w:val="left"/>
            <w:rPr>
              <w:sz w:val="17"/>
            </w:rPr>
          </w:pPr>
          <w:r>
            <w:rPr>
              <w:sz w:val="17"/>
            </w:rPr>
            <w:t>The</w:t>
          </w:r>
          <w:r>
            <w:rPr>
              <w:spacing w:val="-2"/>
              <w:sz w:val="17"/>
            </w:rPr>
            <w:t> </w:t>
          </w:r>
          <w:r>
            <w:rPr>
              <w:sz w:val="17"/>
            </w:rPr>
            <w:t>declension</w:t>
          </w:r>
          <w:r>
            <w:rPr>
              <w:spacing w:val="-2"/>
              <w:sz w:val="17"/>
            </w:rPr>
            <w:t> </w:t>
          </w:r>
          <w:r>
            <w:rPr>
              <w:sz w:val="17"/>
            </w:rPr>
            <w:t>of</w:t>
          </w:r>
          <w:r>
            <w:rPr>
              <w:spacing w:val="-1"/>
              <w:sz w:val="17"/>
            </w:rPr>
            <w:t> </w:t>
          </w:r>
          <w:r>
            <w:rPr>
              <w:i/>
              <w:spacing w:val="-2"/>
              <w:sz w:val="17"/>
            </w:rPr>
            <w:t>terra.</w:t>
          </w:r>
          <w:r>
            <w:rPr>
              <w:sz w:val="17"/>
            </w:rPr>
            <w:tab/>
          </w:r>
          <w:r>
            <w:rPr>
              <w:spacing w:val="-10"/>
              <w:sz w:val="17"/>
            </w:rPr>
            <w:t>6</w:t>
          </w:r>
        </w:p>
        <w:p>
          <w:pPr>
            <w:numPr>
              <w:ilvl w:val="0"/>
              <w:numId w:val="1"/>
            </w:numPr>
            <w:tabs>
              <w:tab w:pos="1620" w:val="left" w:leader="none"/>
              <w:tab w:pos="6102" w:val="left" w:leader="dot"/>
            </w:tabs>
            <w:spacing w:before="14"/>
            <w:ind w:left="1620" w:right="0" w:hanging="200"/>
            <w:jc w:val="left"/>
            <w:rPr>
              <w:sz w:val="17"/>
            </w:rPr>
          </w:pPr>
          <w:hyperlink w:history="true" w:anchor="_TOC_250069">
            <w:r>
              <w:rPr>
                <w:sz w:val="17"/>
              </w:rPr>
              <w:t>Rules</w:t>
            </w:r>
            <w:r>
              <w:rPr>
                <w:spacing w:val="-2"/>
                <w:sz w:val="17"/>
              </w:rPr>
              <w:t> </w:t>
            </w:r>
            <w:r>
              <w:rPr>
                <w:sz w:val="17"/>
              </w:rPr>
              <w:t>for</w:t>
            </w:r>
            <w:r>
              <w:rPr>
                <w:spacing w:val="-2"/>
                <w:sz w:val="17"/>
              </w:rPr>
              <w:t> gender</w:t>
            </w:r>
            <w:r>
              <w:rPr>
                <w:sz w:val="17"/>
              </w:rPr>
              <w:tab/>
            </w:r>
            <w:r>
              <w:rPr>
                <w:spacing w:val="-10"/>
                <w:sz w:val="17"/>
              </w:rPr>
              <w:t>9</w:t>
            </w:r>
          </w:hyperlink>
        </w:p>
        <w:p>
          <w:pPr>
            <w:numPr>
              <w:ilvl w:val="0"/>
              <w:numId w:val="1"/>
            </w:numPr>
            <w:tabs>
              <w:tab w:pos="1620" w:val="left" w:leader="none"/>
              <w:tab w:pos="6102" w:val="left" w:leader="dot"/>
            </w:tabs>
            <w:spacing w:before="10"/>
            <w:ind w:left="1620" w:right="0" w:hanging="200"/>
            <w:jc w:val="left"/>
            <w:rPr>
              <w:sz w:val="17"/>
            </w:rPr>
          </w:pPr>
          <w:hyperlink w:history="true" w:anchor="_TOC_250068">
            <w:r>
              <w:rPr>
                <w:sz w:val="17"/>
              </w:rPr>
              <w:t>Use</w:t>
            </w:r>
            <w:r>
              <w:rPr>
                <w:spacing w:val="-17"/>
                <w:sz w:val="17"/>
              </w:rPr>
              <w:t> </w:t>
            </w:r>
            <w:r>
              <w:rPr>
                <w:sz w:val="17"/>
              </w:rPr>
              <w:t>of</w:t>
            </w:r>
            <w:r>
              <w:rPr>
                <w:spacing w:val="-2"/>
                <w:sz w:val="17"/>
              </w:rPr>
              <w:t> </w:t>
            </w:r>
            <w:r>
              <w:rPr>
                <w:spacing w:val="-4"/>
                <w:sz w:val="17"/>
              </w:rPr>
              <w:t>verbs</w:t>
            </w:r>
            <w:r>
              <w:rPr>
                <w:sz w:val="17"/>
              </w:rPr>
              <w:tab/>
            </w:r>
            <w:r>
              <w:rPr>
                <w:spacing w:val="-10"/>
                <w:sz w:val="17"/>
              </w:rPr>
              <w:t>9</w:t>
            </w:r>
          </w:hyperlink>
        </w:p>
        <w:p>
          <w:pPr>
            <w:numPr>
              <w:ilvl w:val="0"/>
              <w:numId w:val="1"/>
            </w:numPr>
            <w:tabs>
              <w:tab w:pos="1615" w:val="left" w:leader="none"/>
              <w:tab w:pos="6012" w:val="left" w:leader="dot"/>
            </w:tabs>
            <w:spacing w:before="9"/>
            <w:ind w:left="1615" w:right="0" w:hanging="195"/>
            <w:jc w:val="left"/>
            <w:rPr>
              <w:sz w:val="17"/>
            </w:rPr>
          </w:pPr>
          <w:hyperlink w:history="true" w:anchor="_TOC_250067">
            <w:r>
              <w:rPr>
                <w:sz w:val="17"/>
              </w:rPr>
              <w:t>The</w:t>
            </w:r>
            <w:r>
              <w:rPr>
                <w:spacing w:val="-12"/>
                <w:sz w:val="17"/>
              </w:rPr>
              <w:t> </w:t>
            </w:r>
            <w:r>
              <w:rPr>
                <w:sz w:val="17"/>
              </w:rPr>
              <w:t>accusative</w:t>
            </w:r>
            <w:r>
              <w:rPr>
                <w:spacing w:val="-5"/>
                <w:sz w:val="17"/>
              </w:rPr>
              <w:t> </w:t>
            </w:r>
            <w:r>
              <w:rPr>
                <w:spacing w:val="-4"/>
                <w:sz w:val="17"/>
              </w:rPr>
              <w:t>case</w:t>
            </w:r>
            <w:r>
              <w:rPr>
                <w:sz w:val="17"/>
              </w:rPr>
              <w:tab/>
            </w:r>
            <w:r>
              <w:rPr>
                <w:spacing w:val="-5"/>
                <w:sz w:val="17"/>
              </w:rPr>
              <w:t>13</w:t>
            </w:r>
          </w:hyperlink>
        </w:p>
        <w:p>
          <w:pPr>
            <w:numPr>
              <w:ilvl w:val="0"/>
              <w:numId w:val="1"/>
            </w:numPr>
            <w:tabs>
              <w:tab w:pos="1620" w:val="left" w:leader="none"/>
              <w:tab w:pos="6017" w:val="left" w:leader="dot"/>
            </w:tabs>
            <w:spacing w:before="15"/>
            <w:ind w:left="1620" w:right="0" w:hanging="200"/>
            <w:jc w:val="left"/>
            <w:rPr>
              <w:sz w:val="17"/>
            </w:rPr>
          </w:pPr>
          <w:hyperlink w:history="true" w:anchor="_TOC_250066">
            <w:r>
              <w:rPr>
                <w:sz w:val="17"/>
              </w:rPr>
              <w:t>The</w:t>
            </w:r>
            <w:r>
              <w:rPr>
                <w:spacing w:val="-19"/>
                <w:sz w:val="17"/>
              </w:rPr>
              <w:t> </w:t>
            </w:r>
            <w:r>
              <w:rPr>
                <w:sz w:val="17"/>
              </w:rPr>
              <w:t>genitive</w:t>
            </w:r>
            <w:r>
              <w:rPr>
                <w:spacing w:val="-3"/>
                <w:sz w:val="17"/>
              </w:rPr>
              <w:t> </w:t>
            </w:r>
            <w:r>
              <w:rPr>
                <w:spacing w:val="-4"/>
                <w:sz w:val="17"/>
              </w:rPr>
              <w:t>case</w:t>
            </w:r>
            <w:r>
              <w:rPr>
                <w:sz w:val="17"/>
              </w:rPr>
              <w:tab/>
            </w:r>
            <w:r>
              <w:rPr>
                <w:spacing w:val="-5"/>
                <w:sz w:val="17"/>
              </w:rPr>
              <w:t>16</w:t>
            </w:r>
          </w:hyperlink>
        </w:p>
        <w:p>
          <w:pPr>
            <w:pStyle w:val="TOC6"/>
            <w:tabs>
              <w:tab w:pos="6017" w:val="left" w:leader="dot"/>
            </w:tabs>
            <w:rPr>
              <w:b w:val="0"/>
              <w:i w:val="0"/>
              <w:sz w:val="17"/>
            </w:rPr>
          </w:pPr>
          <w:r>
            <w:rPr>
              <w:b w:val="0"/>
              <w:i w:val="0"/>
              <w:w w:val="120"/>
              <w:sz w:val="13"/>
            </w:rPr>
            <w:t>Lesson</w:t>
          </w:r>
          <w:r>
            <w:rPr>
              <w:b w:val="0"/>
              <w:i w:val="0"/>
              <w:spacing w:val="4"/>
              <w:w w:val="120"/>
              <w:sz w:val="13"/>
            </w:rPr>
            <w:t> </w:t>
          </w:r>
          <w:r>
            <w:rPr>
              <w:b w:val="0"/>
              <w:i w:val="0"/>
              <w:w w:val="105"/>
              <w:sz w:val="17"/>
            </w:rPr>
            <w:t>2</w:t>
          </w:r>
          <w:r>
            <w:rPr>
              <w:b w:val="0"/>
              <w:i w:val="0"/>
              <w:spacing w:val="45"/>
              <w:w w:val="105"/>
              <w:sz w:val="17"/>
            </w:rPr>
            <w:t>  </w:t>
          </w:r>
          <w:r>
            <w:rPr>
              <w:b w:val="0"/>
              <w:i w:val="0"/>
              <w:w w:val="105"/>
              <w:sz w:val="17"/>
            </w:rPr>
            <w:t>THE</w:t>
          </w:r>
          <w:r>
            <w:rPr>
              <w:b w:val="0"/>
              <w:i w:val="0"/>
              <w:spacing w:val="-2"/>
              <w:w w:val="105"/>
              <w:sz w:val="17"/>
            </w:rPr>
            <w:t> </w:t>
          </w:r>
          <w:r>
            <w:rPr>
              <w:b w:val="0"/>
              <w:i w:val="0"/>
              <w:w w:val="105"/>
              <w:sz w:val="17"/>
            </w:rPr>
            <w:t>SECOND</w:t>
          </w:r>
          <w:r>
            <w:rPr>
              <w:b w:val="0"/>
              <w:i w:val="0"/>
              <w:spacing w:val="-1"/>
              <w:w w:val="105"/>
              <w:sz w:val="17"/>
            </w:rPr>
            <w:t> </w:t>
          </w:r>
          <w:r>
            <w:rPr>
              <w:b w:val="0"/>
              <w:i w:val="0"/>
              <w:spacing w:val="-2"/>
              <w:w w:val="105"/>
              <w:sz w:val="17"/>
            </w:rPr>
            <w:t>DECLENSION</w:t>
          </w:r>
          <w:r>
            <w:rPr>
              <w:b w:val="0"/>
              <w:i w:val="0"/>
              <w:sz w:val="17"/>
            </w:rPr>
            <w:tab/>
          </w:r>
          <w:r>
            <w:rPr>
              <w:b w:val="0"/>
              <w:i w:val="0"/>
              <w:spacing w:val="-5"/>
              <w:w w:val="105"/>
              <w:sz w:val="17"/>
            </w:rPr>
            <w:t>17</w:t>
          </w:r>
        </w:p>
        <w:p>
          <w:pPr>
            <w:numPr>
              <w:ilvl w:val="0"/>
              <w:numId w:val="2"/>
            </w:numPr>
            <w:tabs>
              <w:tab w:pos="1620" w:val="left" w:leader="none"/>
              <w:tab w:pos="6012" w:val="left" w:leader="dot"/>
            </w:tabs>
            <w:spacing w:before="10"/>
            <w:ind w:left="1620" w:right="0" w:hanging="190"/>
            <w:jc w:val="left"/>
            <w:rPr>
              <w:sz w:val="17"/>
            </w:rPr>
          </w:pPr>
          <w:r>
            <w:rPr>
              <w:sz w:val="17"/>
            </w:rPr>
            <w:t>The</w:t>
          </w:r>
          <w:r>
            <w:rPr>
              <w:spacing w:val="-17"/>
              <w:sz w:val="17"/>
            </w:rPr>
            <w:t> </w:t>
          </w:r>
          <w:r>
            <w:rPr>
              <w:sz w:val="17"/>
            </w:rPr>
            <w:t>declension</w:t>
          </w:r>
          <w:r>
            <w:rPr>
              <w:spacing w:val="-4"/>
              <w:sz w:val="17"/>
            </w:rPr>
            <w:t> </w:t>
          </w:r>
          <w:r>
            <w:rPr>
              <w:sz w:val="17"/>
            </w:rPr>
            <w:t>of</w:t>
          </w:r>
          <w:r>
            <w:rPr>
              <w:spacing w:val="-1"/>
              <w:sz w:val="17"/>
            </w:rPr>
            <w:t> </w:t>
          </w:r>
          <w:r>
            <w:rPr>
              <w:i/>
              <w:spacing w:val="-2"/>
              <w:sz w:val="17"/>
            </w:rPr>
            <w:t>serous</w:t>
          </w:r>
          <w:r>
            <w:rPr>
              <w:sz w:val="17"/>
            </w:rPr>
            <w:tab/>
          </w:r>
          <w:r>
            <w:rPr>
              <w:spacing w:val="-5"/>
              <w:sz w:val="17"/>
            </w:rPr>
            <w:t>17</w:t>
          </w:r>
        </w:p>
        <w:p>
          <w:pPr>
            <w:numPr>
              <w:ilvl w:val="0"/>
              <w:numId w:val="2"/>
            </w:numPr>
            <w:tabs>
              <w:tab w:pos="1620" w:val="left" w:leader="none"/>
              <w:tab w:pos="6022" w:val="left" w:leader="dot"/>
            </w:tabs>
            <w:spacing w:before="9"/>
            <w:ind w:left="1620" w:right="0" w:hanging="195"/>
            <w:jc w:val="left"/>
            <w:rPr>
              <w:sz w:val="17"/>
            </w:rPr>
          </w:pPr>
          <w:r>
            <w:rPr>
              <w:sz w:val="17"/>
            </w:rPr>
            <w:t>The</w:t>
          </w:r>
          <w:r>
            <w:rPr>
              <w:spacing w:val="-17"/>
              <w:sz w:val="17"/>
            </w:rPr>
            <w:t> </w:t>
          </w:r>
          <w:r>
            <w:rPr>
              <w:sz w:val="17"/>
            </w:rPr>
            <w:t>declension</w:t>
          </w:r>
          <w:r>
            <w:rPr>
              <w:spacing w:val="-4"/>
              <w:sz w:val="17"/>
            </w:rPr>
            <w:t> </w:t>
          </w:r>
          <w:r>
            <w:rPr>
              <w:sz w:val="17"/>
            </w:rPr>
            <w:t>of</w:t>
          </w:r>
          <w:r>
            <w:rPr>
              <w:spacing w:val="-1"/>
              <w:sz w:val="17"/>
            </w:rPr>
            <w:t> </w:t>
          </w:r>
          <w:r>
            <w:rPr>
              <w:i/>
              <w:spacing w:val="-2"/>
              <w:sz w:val="17"/>
            </w:rPr>
            <w:t>bellum</w:t>
          </w:r>
          <w:r>
            <w:rPr>
              <w:sz w:val="17"/>
            </w:rPr>
            <w:tab/>
          </w:r>
          <w:r>
            <w:rPr>
              <w:spacing w:val="-5"/>
              <w:sz w:val="17"/>
            </w:rPr>
            <w:t>20</w:t>
          </w:r>
        </w:p>
        <w:p>
          <w:pPr>
            <w:numPr>
              <w:ilvl w:val="0"/>
              <w:numId w:val="2"/>
            </w:numPr>
            <w:tabs>
              <w:tab w:pos="1610" w:val="left" w:leader="none"/>
              <w:tab w:pos="6007" w:val="left" w:leader="dot"/>
            </w:tabs>
            <w:spacing w:before="10"/>
            <w:ind w:left="1610" w:right="0" w:hanging="195"/>
            <w:jc w:val="left"/>
            <w:rPr>
              <w:sz w:val="17"/>
            </w:rPr>
          </w:pPr>
          <w:hyperlink w:history="true" w:anchor="_TOC_250065">
            <w:r>
              <w:rPr>
                <w:sz w:val="17"/>
              </w:rPr>
              <w:t>The</w:t>
            </w:r>
            <w:r>
              <w:rPr>
                <w:spacing w:val="-11"/>
                <w:sz w:val="17"/>
              </w:rPr>
              <w:t> </w:t>
            </w:r>
            <w:r>
              <w:rPr>
                <w:sz w:val="17"/>
              </w:rPr>
              <w:t>indirect</w:t>
            </w:r>
            <w:r>
              <w:rPr>
                <w:spacing w:val="-1"/>
                <w:sz w:val="17"/>
              </w:rPr>
              <w:t> </w:t>
            </w:r>
            <w:r>
              <w:rPr>
                <w:spacing w:val="-2"/>
                <w:sz w:val="17"/>
              </w:rPr>
              <w:t>object</w:t>
            </w:r>
            <w:r>
              <w:rPr>
                <w:sz w:val="17"/>
              </w:rPr>
              <w:tab/>
            </w:r>
            <w:r>
              <w:rPr>
                <w:spacing w:val="-5"/>
                <w:sz w:val="17"/>
              </w:rPr>
              <w:t>22</w:t>
            </w:r>
          </w:hyperlink>
        </w:p>
        <w:p>
          <w:pPr>
            <w:numPr>
              <w:ilvl w:val="0"/>
              <w:numId w:val="2"/>
            </w:numPr>
            <w:tabs>
              <w:tab w:pos="1615" w:val="left" w:leader="none"/>
              <w:tab w:pos="6022" w:val="left" w:leader="dot"/>
            </w:tabs>
            <w:spacing w:before="4"/>
            <w:ind w:left="1615" w:right="0" w:hanging="200"/>
            <w:jc w:val="left"/>
            <w:rPr>
              <w:sz w:val="17"/>
            </w:rPr>
          </w:pPr>
          <w:hyperlink w:history="true" w:anchor="_TOC_250064">
            <w:r>
              <w:rPr>
                <w:sz w:val="17"/>
              </w:rPr>
              <w:t>Use</w:t>
            </w:r>
            <w:r>
              <w:rPr>
                <w:spacing w:val="-12"/>
                <w:sz w:val="17"/>
              </w:rPr>
              <w:t> </w:t>
            </w:r>
            <w:r>
              <w:rPr>
                <w:sz w:val="17"/>
              </w:rPr>
              <w:t>of</w:t>
            </w:r>
            <w:r>
              <w:rPr>
                <w:spacing w:val="-2"/>
                <w:sz w:val="17"/>
              </w:rPr>
              <w:t> prepositions</w:t>
            </w:r>
            <w:r>
              <w:rPr>
                <w:sz w:val="17"/>
              </w:rPr>
              <w:tab/>
            </w:r>
            <w:r>
              <w:rPr>
                <w:spacing w:val="-5"/>
                <w:sz w:val="17"/>
              </w:rPr>
              <w:t>24</w:t>
            </w:r>
          </w:hyperlink>
        </w:p>
        <w:p>
          <w:pPr>
            <w:numPr>
              <w:ilvl w:val="0"/>
              <w:numId w:val="2"/>
            </w:numPr>
            <w:tabs>
              <w:tab w:pos="1610" w:val="left" w:leader="none"/>
              <w:tab w:pos="6012" w:val="left" w:leader="dot"/>
            </w:tabs>
            <w:spacing w:before="10"/>
            <w:ind w:left="1610" w:right="0" w:hanging="190"/>
            <w:jc w:val="left"/>
            <w:rPr>
              <w:sz w:val="17"/>
            </w:rPr>
          </w:pPr>
          <w:r>
            <w:rPr>
              <w:sz w:val="17"/>
            </w:rPr>
            <w:t>The</w:t>
          </w:r>
          <w:r>
            <w:rPr>
              <w:spacing w:val="-9"/>
              <w:sz w:val="17"/>
            </w:rPr>
            <w:t> </w:t>
          </w:r>
          <w:r>
            <w:rPr>
              <w:sz w:val="17"/>
            </w:rPr>
            <w:t>predicate</w:t>
          </w:r>
          <w:r>
            <w:rPr>
              <w:spacing w:val="-2"/>
              <w:sz w:val="17"/>
            </w:rPr>
            <w:t> noun.</w:t>
          </w:r>
          <w:r>
            <w:rPr>
              <w:sz w:val="17"/>
            </w:rPr>
            <w:tab/>
          </w:r>
          <w:r>
            <w:rPr>
              <w:spacing w:val="-5"/>
              <w:sz w:val="17"/>
            </w:rPr>
            <w:t>27</w:t>
          </w:r>
        </w:p>
        <w:p>
          <w:pPr>
            <w:numPr>
              <w:ilvl w:val="0"/>
              <w:numId w:val="2"/>
            </w:numPr>
            <w:tabs>
              <w:tab w:pos="1615" w:val="left" w:leader="none"/>
              <w:tab w:pos="6007" w:val="left" w:leader="dot"/>
            </w:tabs>
            <w:spacing w:before="4"/>
            <w:ind w:left="1615" w:right="0" w:hanging="195"/>
            <w:jc w:val="left"/>
            <w:rPr>
              <w:sz w:val="17"/>
            </w:rPr>
          </w:pPr>
          <w:r>
            <w:rPr>
              <w:sz w:val="17"/>
            </w:rPr>
            <w:t>Use</w:t>
          </w:r>
          <w:r>
            <w:rPr>
              <w:spacing w:val="-12"/>
              <w:sz w:val="17"/>
            </w:rPr>
            <w:t> </w:t>
          </w:r>
          <w:r>
            <w:rPr>
              <w:sz w:val="17"/>
            </w:rPr>
            <w:t>of</w:t>
          </w:r>
          <w:r>
            <w:rPr>
              <w:spacing w:val="-1"/>
              <w:sz w:val="17"/>
            </w:rPr>
            <w:t> </w:t>
          </w:r>
          <w:r>
            <w:rPr>
              <w:i/>
              <w:sz w:val="17"/>
            </w:rPr>
            <w:t>quod,</w:t>
          </w:r>
          <w:r>
            <w:rPr>
              <w:i/>
              <w:spacing w:val="1"/>
              <w:sz w:val="17"/>
            </w:rPr>
            <w:t> </w:t>
          </w:r>
          <w:r>
            <w:rPr>
              <w:spacing w:val="-2"/>
              <w:sz w:val="17"/>
            </w:rPr>
            <w:t>‘because’</w:t>
          </w:r>
          <w:r>
            <w:rPr>
              <w:sz w:val="17"/>
            </w:rPr>
            <w:tab/>
          </w:r>
          <w:r>
            <w:rPr>
              <w:spacing w:val="-5"/>
              <w:sz w:val="17"/>
            </w:rPr>
            <w:t>31</w:t>
          </w:r>
        </w:p>
        <w:p>
          <w:pPr>
            <w:pStyle w:val="TOC6"/>
            <w:tabs>
              <w:tab w:pos="6012" w:val="left" w:leader="dot"/>
            </w:tabs>
            <w:spacing w:before="95"/>
            <w:rPr>
              <w:b w:val="0"/>
              <w:i w:val="0"/>
              <w:sz w:val="17"/>
            </w:rPr>
          </w:pPr>
          <w:hyperlink w:history="true" w:anchor="_TOC_250063">
            <w:r>
              <w:rPr>
                <w:b w:val="0"/>
                <w:i w:val="0"/>
                <w:w w:val="120"/>
                <w:sz w:val="13"/>
              </w:rPr>
              <w:t>Lesson</w:t>
            </w:r>
            <w:r>
              <w:rPr>
                <w:b w:val="0"/>
                <w:i w:val="0"/>
                <w:spacing w:val="6"/>
                <w:w w:val="120"/>
                <w:sz w:val="13"/>
              </w:rPr>
              <w:t> </w:t>
            </w:r>
            <w:r>
              <w:rPr>
                <w:b w:val="0"/>
                <w:i w:val="0"/>
                <w:w w:val="105"/>
                <w:sz w:val="17"/>
              </w:rPr>
              <w:t>3</w:t>
            </w:r>
            <w:r>
              <w:rPr>
                <w:b w:val="0"/>
                <w:i w:val="0"/>
                <w:spacing w:val="47"/>
                <w:w w:val="105"/>
                <w:sz w:val="17"/>
              </w:rPr>
              <w:t>  </w:t>
            </w:r>
            <w:r>
              <w:rPr>
                <w:b w:val="0"/>
                <w:i w:val="0"/>
                <w:w w:val="105"/>
                <w:sz w:val="17"/>
              </w:rPr>
              <w:t>THE THIRD</w:t>
            </w:r>
            <w:r>
              <w:rPr>
                <w:b w:val="0"/>
                <w:i w:val="0"/>
                <w:spacing w:val="-1"/>
                <w:w w:val="105"/>
                <w:sz w:val="17"/>
              </w:rPr>
              <w:t> </w:t>
            </w:r>
            <w:r>
              <w:rPr>
                <w:b w:val="0"/>
                <w:i w:val="0"/>
                <w:spacing w:val="-2"/>
                <w:w w:val="105"/>
                <w:sz w:val="17"/>
              </w:rPr>
              <w:t>DECLENSION</w:t>
            </w:r>
            <w:r>
              <w:rPr>
                <w:b w:val="0"/>
                <w:i w:val="0"/>
                <w:sz w:val="17"/>
              </w:rPr>
              <w:tab/>
            </w:r>
            <w:r>
              <w:rPr>
                <w:b w:val="0"/>
                <w:i w:val="0"/>
                <w:spacing w:val="-5"/>
                <w:w w:val="105"/>
                <w:sz w:val="17"/>
              </w:rPr>
              <w:t>35</w:t>
            </w:r>
          </w:hyperlink>
        </w:p>
        <w:p>
          <w:pPr>
            <w:numPr>
              <w:ilvl w:val="0"/>
              <w:numId w:val="3"/>
            </w:numPr>
            <w:tabs>
              <w:tab w:pos="1615" w:val="left" w:leader="none"/>
              <w:tab w:pos="6007" w:val="left" w:leader="none"/>
            </w:tabs>
            <w:spacing w:before="10"/>
            <w:ind w:left="1615" w:right="0" w:hanging="190"/>
            <w:jc w:val="left"/>
            <w:rPr>
              <w:sz w:val="17"/>
            </w:rPr>
          </w:pPr>
          <w:r>
            <w:rPr>
              <w:sz w:val="17"/>
            </w:rPr>
            <w:t>Gender</w:t>
          </w:r>
          <w:r>
            <w:rPr>
              <w:spacing w:val="-3"/>
              <w:sz w:val="17"/>
            </w:rPr>
            <w:t> </w:t>
          </w:r>
          <w:r>
            <w:rPr>
              <w:sz w:val="17"/>
            </w:rPr>
            <w:t>in</w:t>
          </w:r>
          <w:r>
            <w:rPr>
              <w:spacing w:val="-2"/>
              <w:sz w:val="17"/>
            </w:rPr>
            <w:t> </w:t>
          </w:r>
          <w:r>
            <w:rPr>
              <w:sz w:val="17"/>
            </w:rPr>
            <w:t>the</w:t>
          </w:r>
          <w:r>
            <w:rPr>
              <w:spacing w:val="-2"/>
              <w:sz w:val="17"/>
            </w:rPr>
            <w:t> </w:t>
          </w:r>
          <w:r>
            <w:rPr>
              <w:sz w:val="17"/>
            </w:rPr>
            <w:t>third</w:t>
          </w:r>
          <w:r>
            <w:rPr>
              <w:spacing w:val="-3"/>
              <w:sz w:val="17"/>
            </w:rPr>
            <w:t> </w:t>
          </w:r>
          <w:r>
            <w:rPr>
              <w:sz w:val="17"/>
            </w:rPr>
            <w:t>declension</w:t>
          </w:r>
          <w:r>
            <w:rPr>
              <w:spacing w:val="-1"/>
              <w:sz w:val="17"/>
            </w:rPr>
            <w:t> </w:t>
          </w:r>
          <w:r>
            <w:rPr>
              <w:spacing w:val="-10"/>
              <w:sz w:val="17"/>
            </w:rPr>
            <w:t>.</w:t>
          </w:r>
          <w:r>
            <w:rPr>
              <w:sz w:val="17"/>
            </w:rPr>
            <w:tab/>
          </w:r>
          <w:r>
            <w:rPr>
              <w:spacing w:val="-5"/>
              <w:sz w:val="17"/>
            </w:rPr>
            <w:t>35</w:t>
          </w:r>
        </w:p>
        <w:p>
          <w:pPr>
            <w:numPr>
              <w:ilvl w:val="0"/>
              <w:numId w:val="3"/>
            </w:numPr>
            <w:tabs>
              <w:tab w:pos="1620" w:val="left" w:leader="none"/>
              <w:tab w:pos="6017" w:val="left" w:leader="dot"/>
            </w:tabs>
            <w:spacing w:before="4"/>
            <w:ind w:left="1620" w:right="0" w:hanging="200"/>
            <w:jc w:val="left"/>
            <w:rPr>
              <w:sz w:val="17"/>
            </w:rPr>
          </w:pPr>
          <w:r>
            <w:rPr>
              <w:sz w:val="17"/>
            </w:rPr>
            <w:t>Rules</w:t>
          </w:r>
          <w:r>
            <w:rPr>
              <w:spacing w:val="-3"/>
              <w:sz w:val="17"/>
            </w:rPr>
            <w:t> </w:t>
          </w:r>
          <w:r>
            <w:rPr>
              <w:sz w:val="17"/>
            </w:rPr>
            <w:t>for</w:t>
          </w:r>
          <w:r>
            <w:rPr>
              <w:spacing w:val="-2"/>
              <w:sz w:val="17"/>
            </w:rPr>
            <w:t> </w:t>
          </w:r>
          <w:r>
            <w:rPr>
              <w:sz w:val="17"/>
            </w:rPr>
            <w:t>nouns</w:t>
          </w:r>
          <w:r>
            <w:rPr>
              <w:spacing w:val="-1"/>
              <w:sz w:val="17"/>
            </w:rPr>
            <w:t> </w:t>
          </w:r>
          <w:r>
            <w:rPr>
              <w:sz w:val="17"/>
            </w:rPr>
            <w:t>like</w:t>
          </w:r>
          <w:r>
            <w:rPr>
              <w:spacing w:val="-1"/>
              <w:sz w:val="17"/>
            </w:rPr>
            <w:t> </w:t>
          </w:r>
          <w:r>
            <w:rPr>
              <w:i/>
              <w:sz w:val="17"/>
            </w:rPr>
            <w:t>lex</w:t>
          </w:r>
          <w:r>
            <w:rPr>
              <w:i/>
              <w:spacing w:val="-1"/>
              <w:sz w:val="17"/>
            </w:rPr>
            <w:t> </w:t>
          </w:r>
          <w:r>
            <w:rPr>
              <w:sz w:val="17"/>
            </w:rPr>
            <w:t>and</w:t>
          </w:r>
          <w:r>
            <w:rPr>
              <w:spacing w:val="-1"/>
              <w:sz w:val="17"/>
            </w:rPr>
            <w:t> </w:t>
          </w:r>
          <w:r>
            <w:rPr>
              <w:i/>
              <w:spacing w:val="-4"/>
              <w:sz w:val="17"/>
            </w:rPr>
            <w:t>pars</w:t>
          </w:r>
          <w:r>
            <w:rPr>
              <w:sz w:val="17"/>
            </w:rPr>
            <w:tab/>
          </w:r>
          <w:r>
            <w:rPr>
              <w:spacing w:val="-5"/>
              <w:sz w:val="17"/>
            </w:rPr>
            <w:t>36</w:t>
          </w:r>
        </w:p>
        <w:p>
          <w:pPr>
            <w:numPr>
              <w:ilvl w:val="0"/>
              <w:numId w:val="3"/>
            </w:numPr>
            <w:tabs>
              <w:tab w:pos="1610" w:val="left" w:leader="none"/>
              <w:tab w:pos="6012" w:val="left" w:leader="dot"/>
            </w:tabs>
            <w:spacing w:before="10"/>
            <w:ind w:left="1610" w:right="0" w:hanging="200"/>
            <w:jc w:val="left"/>
            <w:rPr>
              <w:sz w:val="17"/>
            </w:rPr>
          </w:pPr>
          <w:r>
            <w:rPr>
              <w:sz w:val="17"/>
            </w:rPr>
            <w:t>The</w:t>
          </w:r>
          <w:r>
            <w:rPr>
              <w:spacing w:val="-2"/>
              <w:sz w:val="17"/>
            </w:rPr>
            <w:t> </w:t>
          </w:r>
          <w:r>
            <w:rPr>
              <w:sz w:val="17"/>
            </w:rPr>
            <w:t>declension</w:t>
          </w:r>
          <w:r>
            <w:rPr>
              <w:spacing w:val="-2"/>
              <w:sz w:val="17"/>
            </w:rPr>
            <w:t> </w:t>
          </w:r>
          <w:r>
            <w:rPr>
              <w:sz w:val="17"/>
            </w:rPr>
            <w:t>of</w:t>
          </w:r>
          <w:r>
            <w:rPr>
              <w:spacing w:val="-1"/>
              <w:sz w:val="17"/>
            </w:rPr>
            <w:t> </w:t>
          </w:r>
          <w:r>
            <w:rPr>
              <w:i/>
              <w:spacing w:val="-5"/>
              <w:sz w:val="17"/>
            </w:rPr>
            <w:t>lex</w:t>
          </w:r>
          <w:r>
            <w:rPr>
              <w:sz w:val="17"/>
            </w:rPr>
            <w:tab/>
          </w:r>
          <w:r>
            <w:rPr>
              <w:spacing w:val="-5"/>
              <w:sz w:val="17"/>
            </w:rPr>
            <w:t>36</w:t>
          </w:r>
        </w:p>
        <w:p>
          <w:pPr>
            <w:numPr>
              <w:ilvl w:val="0"/>
              <w:numId w:val="3"/>
            </w:numPr>
            <w:tabs>
              <w:tab w:pos="1610" w:val="left" w:leader="none"/>
              <w:tab w:pos="6012" w:val="left" w:leader="dot"/>
            </w:tabs>
            <w:spacing w:before="14"/>
            <w:ind w:left="1610" w:right="0" w:hanging="195"/>
            <w:jc w:val="left"/>
            <w:rPr>
              <w:sz w:val="17"/>
            </w:rPr>
          </w:pPr>
          <w:r>
            <w:rPr>
              <w:spacing w:val="-2"/>
              <w:sz w:val="17"/>
            </w:rPr>
            <w:t>Appositives</w:t>
          </w:r>
          <w:r>
            <w:rPr>
              <w:sz w:val="17"/>
            </w:rPr>
            <w:tab/>
          </w:r>
          <w:r>
            <w:rPr>
              <w:spacing w:val="-5"/>
              <w:sz w:val="17"/>
            </w:rPr>
            <w:t>38</w:t>
          </w:r>
        </w:p>
        <w:p>
          <w:pPr>
            <w:numPr>
              <w:ilvl w:val="0"/>
              <w:numId w:val="3"/>
            </w:numPr>
            <w:tabs>
              <w:tab w:pos="1605" w:val="left" w:leader="none"/>
              <w:tab w:pos="6002" w:val="left" w:leader="dot"/>
            </w:tabs>
            <w:spacing w:before="5"/>
            <w:ind w:left="1605" w:right="0" w:hanging="195"/>
            <w:jc w:val="left"/>
            <w:rPr>
              <w:sz w:val="17"/>
            </w:rPr>
          </w:pPr>
          <w:r>
            <w:rPr>
              <w:sz w:val="17"/>
            </w:rPr>
            <w:t>The</w:t>
          </w:r>
          <w:r>
            <w:rPr>
              <w:spacing w:val="-2"/>
              <w:sz w:val="17"/>
            </w:rPr>
            <w:t> </w:t>
          </w:r>
          <w:r>
            <w:rPr>
              <w:sz w:val="17"/>
            </w:rPr>
            <w:t>expletive</w:t>
          </w:r>
          <w:r>
            <w:rPr>
              <w:spacing w:val="-1"/>
              <w:sz w:val="17"/>
            </w:rPr>
            <w:t> </w:t>
          </w:r>
          <w:r>
            <w:rPr>
              <w:i/>
              <w:spacing w:val="-2"/>
              <w:sz w:val="17"/>
            </w:rPr>
            <w:t>there</w:t>
          </w:r>
          <w:r>
            <w:rPr>
              <w:sz w:val="17"/>
            </w:rPr>
            <w:tab/>
          </w:r>
          <w:r>
            <w:rPr>
              <w:spacing w:val="-5"/>
              <w:sz w:val="17"/>
            </w:rPr>
            <w:t>42</w:t>
          </w:r>
        </w:p>
        <w:p>
          <w:pPr>
            <w:numPr>
              <w:ilvl w:val="0"/>
              <w:numId w:val="3"/>
            </w:numPr>
            <w:tabs>
              <w:tab w:pos="1610" w:val="left" w:leader="none"/>
              <w:tab w:pos="6012" w:val="left" w:leader="dot"/>
            </w:tabs>
            <w:spacing w:before="4"/>
            <w:ind w:left="1610" w:right="0" w:hanging="195"/>
            <w:jc w:val="left"/>
            <w:rPr>
              <w:sz w:val="17"/>
            </w:rPr>
          </w:pPr>
          <w:r>
            <w:rPr>
              <w:sz w:val="17"/>
            </w:rPr>
            <w:t>The</w:t>
          </w:r>
          <w:r>
            <w:rPr>
              <w:spacing w:val="-4"/>
              <w:sz w:val="17"/>
            </w:rPr>
            <w:t> </w:t>
          </w:r>
          <w:r>
            <w:rPr>
              <w:sz w:val="17"/>
            </w:rPr>
            <w:t>declension</w:t>
          </w:r>
          <w:r>
            <w:rPr>
              <w:spacing w:val="-2"/>
              <w:sz w:val="17"/>
            </w:rPr>
            <w:t> </w:t>
          </w:r>
          <w:r>
            <w:rPr>
              <w:sz w:val="17"/>
            </w:rPr>
            <w:t>of</w:t>
          </w:r>
          <w:r>
            <w:rPr>
              <w:spacing w:val="-1"/>
              <w:sz w:val="17"/>
            </w:rPr>
            <w:t> </w:t>
          </w:r>
          <w:r>
            <w:rPr>
              <w:i/>
              <w:spacing w:val="-4"/>
              <w:sz w:val="17"/>
            </w:rPr>
            <w:t>pars</w:t>
          </w:r>
          <w:r>
            <w:rPr>
              <w:sz w:val="17"/>
            </w:rPr>
            <w:tab/>
          </w:r>
          <w:r>
            <w:rPr>
              <w:spacing w:val="-5"/>
              <w:sz w:val="17"/>
            </w:rPr>
            <w:t>44</w:t>
          </w:r>
        </w:p>
        <w:p>
          <w:pPr>
            <w:numPr>
              <w:ilvl w:val="0"/>
              <w:numId w:val="3"/>
            </w:numPr>
            <w:tabs>
              <w:tab w:pos="1610" w:val="left" w:leader="none"/>
              <w:tab w:pos="6007" w:val="left" w:leader="dot"/>
            </w:tabs>
            <w:spacing w:before="5"/>
            <w:ind w:left="1610" w:right="0" w:hanging="190"/>
            <w:jc w:val="left"/>
            <w:rPr>
              <w:sz w:val="17"/>
            </w:rPr>
          </w:pPr>
          <w:r>
            <w:rPr>
              <w:sz w:val="17"/>
            </w:rPr>
            <w:t>Review</w:t>
          </w:r>
          <w:r>
            <w:rPr>
              <w:spacing w:val="-4"/>
              <w:sz w:val="17"/>
            </w:rPr>
            <w:t> </w:t>
          </w:r>
          <w:r>
            <w:rPr>
              <w:sz w:val="17"/>
            </w:rPr>
            <w:t>of</w:t>
          </w:r>
          <w:r>
            <w:rPr>
              <w:spacing w:val="-2"/>
              <w:sz w:val="17"/>
            </w:rPr>
            <w:t> </w:t>
          </w:r>
          <w:r>
            <w:rPr>
              <w:sz w:val="17"/>
            </w:rPr>
            <w:t>nouns</w:t>
          </w:r>
          <w:r>
            <w:rPr>
              <w:spacing w:val="-1"/>
              <w:sz w:val="17"/>
            </w:rPr>
            <w:t> </w:t>
          </w:r>
          <w:r>
            <w:rPr>
              <w:sz w:val="17"/>
            </w:rPr>
            <w:t>like</w:t>
          </w:r>
          <w:r>
            <w:rPr>
              <w:spacing w:val="-1"/>
              <w:sz w:val="17"/>
            </w:rPr>
            <w:t> </w:t>
          </w:r>
          <w:r>
            <w:rPr>
              <w:i/>
              <w:sz w:val="17"/>
            </w:rPr>
            <w:t>lex</w:t>
          </w:r>
          <w:r>
            <w:rPr>
              <w:i/>
              <w:spacing w:val="-1"/>
              <w:sz w:val="17"/>
            </w:rPr>
            <w:t> </w:t>
          </w:r>
          <w:r>
            <w:rPr>
              <w:sz w:val="17"/>
            </w:rPr>
            <w:t>and</w:t>
          </w:r>
          <w:r>
            <w:rPr>
              <w:spacing w:val="-1"/>
              <w:sz w:val="17"/>
            </w:rPr>
            <w:t> </w:t>
          </w:r>
          <w:r>
            <w:rPr>
              <w:i/>
              <w:spacing w:val="-4"/>
              <w:sz w:val="17"/>
            </w:rPr>
            <w:t>pars</w:t>
          </w:r>
          <w:r>
            <w:rPr>
              <w:sz w:val="17"/>
            </w:rPr>
            <w:tab/>
          </w:r>
          <w:r>
            <w:rPr>
              <w:spacing w:val="-5"/>
              <w:sz w:val="17"/>
            </w:rPr>
            <w:t>47</w:t>
          </w:r>
        </w:p>
        <w:p>
          <w:pPr>
            <w:numPr>
              <w:ilvl w:val="0"/>
              <w:numId w:val="3"/>
            </w:numPr>
            <w:tabs>
              <w:tab w:pos="1605" w:val="left" w:leader="none"/>
              <w:tab w:pos="6002" w:val="left" w:leader="dot"/>
            </w:tabs>
            <w:spacing w:line="193" w:lineRule="exact" w:before="4"/>
            <w:ind w:left="1605" w:right="0" w:hanging="190"/>
            <w:jc w:val="left"/>
            <w:rPr>
              <w:sz w:val="17"/>
            </w:rPr>
          </w:pPr>
          <w:r>
            <w:rPr>
              <w:sz w:val="17"/>
            </w:rPr>
            <w:t>The</w:t>
          </w:r>
          <w:r>
            <w:rPr>
              <w:spacing w:val="-2"/>
              <w:sz w:val="17"/>
            </w:rPr>
            <w:t> </w:t>
          </w:r>
          <w:r>
            <w:rPr>
              <w:sz w:val="17"/>
            </w:rPr>
            <w:t>declension</w:t>
          </w:r>
          <w:r>
            <w:rPr>
              <w:spacing w:val="-2"/>
              <w:sz w:val="17"/>
            </w:rPr>
            <w:t> </w:t>
          </w:r>
          <w:r>
            <w:rPr>
              <w:sz w:val="17"/>
            </w:rPr>
            <w:t>of</w:t>
          </w:r>
          <w:r>
            <w:rPr>
              <w:spacing w:val="-1"/>
              <w:sz w:val="17"/>
            </w:rPr>
            <w:t> </w:t>
          </w:r>
          <w:r>
            <w:rPr>
              <w:i/>
              <w:spacing w:val="-2"/>
              <w:sz w:val="17"/>
            </w:rPr>
            <w:t>flumen.</w:t>
          </w:r>
          <w:r>
            <w:rPr>
              <w:sz w:val="17"/>
            </w:rPr>
            <w:tab/>
          </w:r>
          <w:r>
            <w:rPr>
              <w:spacing w:val="-5"/>
              <w:sz w:val="17"/>
            </w:rPr>
            <w:t>51</w:t>
          </w:r>
        </w:p>
        <w:p>
          <w:pPr>
            <w:numPr>
              <w:ilvl w:val="0"/>
              <w:numId w:val="3"/>
            </w:numPr>
            <w:tabs>
              <w:tab w:pos="1615" w:val="left" w:leader="none"/>
              <w:tab w:pos="6007" w:val="left" w:leader="dot"/>
            </w:tabs>
            <w:spacing w:line="193" w:lineRule="exact" w:before="0"/>
            <w:ind w:left="1615" w:right="0" w:hanging="200"/>
            <w:jc w:val="left"/>
            <w:rPr>
              <w:sz w:val="17"/>
            </w:rPr>
          </w:pPr>
          <w:r>
            <w:rPr>
              <w:sz w:val="17"/>
            </w:rPr>
            <w:t>Review</w:t>
          </w:r>
          <w:r>
            <w:rPr>
              <w:spacing w:val="-3"/>
              <w:sz w:val="17"/>
            </w:rPr>
            <w:t> </w:t>
          </w:r>
          <w:r>
            <w:rPr>
              <w:sz w:val="17"/>
            </w:rPr>
            <w:t>of</w:t>
          </w:r>
          <w:r>
            <w:rPr>
              <w:spacing w:val="-2"/>
              <w:sz w:val="17"/>
            </w:rPr>
            <w:t> </w:t>
          </w:r>
          <w:r>
            <w:rPr>
              <w:sz w:val="17"/>
            </w:rPr>
            <w:t>the</w:t>
          </w:r>
          <w:r>
            <w:rPr>
              <w:spacing w:val="-1"/>
              <w:sz w:val="17"/>
            </w:rPr>
            <w:t> </w:t>
          </w:r>
          <w:r>
            <w:rPr>
              <w:sz w:val="17"/>
            </w:rPr>
            <w:t>third</w:t>
          </w:r>
          <w:r>
            <w:rPr>
              <w:spacing w:val="-1"/>
              <w:sz w:val="17"/>
            </w:rPr>
            <w:t> </w:t>
          </w:r>
          <w:r>
            <w:rPr>
              <w:spacing w:val="-2"/>
              <w:sz w:val="17"/>
            </w:rPr>
            <w:t>declension.</w:t>
          </w:r>
          <w:r>
            <w:rPr>
              <w:sz w:val="17"/>
            </w:rPr>
            <w:tab/>
          </w:r>
          <w:r>
            <w:rPr>
              <w:spacing w:val="-5"/>
              <w:sz w:val="17"/>
            </w:rPr>
            <w:t>53</w:t>
          </w:r>
        </w:p>
        <w:p>
          <w:pPr>
            <w:pStyle w:val="TOC6"/>
            <w:tabs>
              <w:tab w:pos="6017" w:val="left" w:leader="dot"/>
            </w:tabs>
            <w:spacing w:before="100"/>
            <w:rPr>
              <w:b w:val="0"/>
              <w:i w:val="0"/>
              <w:sz w:val="17"/>
            </w:rPr>
          </w:pPr>
          <w:hyperlink w:history="true" w:anchor="_TOC_250062">
            <w:r>
              <w:rPr>
                <w:b w:val="0"/>
                <w:i w:val="0"/>
                <w:w w:val="120"/>
                <w:sz w:val="13"/>
              </w:rPr>
              <w:t>Lesson</w:t>
            </w:r>
            <w:r>
              <w:rPr>
                <w:b w:val="0"/>
                <w:i w:val="0"/>
                <w:spacing w:val="4"/>
                <w:w w:val="120"/>
                <w:sz w:val="13"/>
              </w:rPr>
              <w:t> </w:t>
            </w:r>
            <w:r>
              <w:rPr>
                <w:b w:val="0"/>
                <w:i w:val="0"/>
                <w:w w:val="105"/>
                <w:sz w:val="17"/>
              </w:rPr>
              <w:t>4</w:t>
            </w:r>
            <w:r>
              <w:rPr>
                <w:b w:val="0"/>
                <w:i w:val="0"/>
                <w:spacing w:val="45"/>
                <w:w w:val="105"/>
                <w:sz w:val="17"/>
              </w:rPr>
              <w:t>  </w:t>
            </w:r>
            <w:r>
              <w:rPr>
                <w:b w:val="0"/>
                <w:i w:val="0"/>
                <w:w w:val="105"/>
                <w:sz w:val="17"/>
              </w:rPr>
              <w:t>THE</w:t>
            </w:r>
            <w:r>
              <w:rPr>
                <w:b w:val="0"/>
                <w:i w:val="0"/>
                <w:spacing w:val="-2"/>
                <w:w w:val="105"/>
                <w:sz w:val="17"/>
              </w:rPr>
              <w:t> </w:t>
            </w:r>
            <w:r>
              <w:rPr>
                <w:b w:val="0"/>
                <w:i w:val="0"/>
                <w:w w:val="105"/>
                <w:sz w:val="17"/>
              </w:rPr>
              <w:t>FOURTH</w:t>
            </w:r>
            <w:r>
              <w:rPr>
                <w:b w:val="0"/>
                <w:i w:val="0"/>
                <w:spacing w:val="-1"/>
                <w:w w:val="105"/>
                <w:sz w:val="17"/>
              </w:rPr>
              <w:t> </w:t>
            </w:r>
            <w:r>
              <w:rPr>
                <w:b w:val="0"/>
                <w:i w:val="0"/>
                <w:spacing w:val="-2"/>
                <w:w w:val="105"/>
                <w:sz w:val="17"/>
              </w:rPr>
              <w:t>DECLENSION</w:t>
            </w:r>
            <w:r>
              <w:rPr>
                <w:b w:val="0"/>
                <w:i w:val="0"/>
                <w:sz w:val="17"/>
              </w:rPr>
              <w:tab/>
            </w:r>
            <w:r>
              <w:rPr>
                <w:b w:val="0"/>
                <w:i w:val="0"/>
                <w:spacing w:val="-5"/>
                <w:w w:val="105"/>
                <w:sz w:val="17"/>
              </w:rPr>
              <w:t>56</w:t>
            </w:r>
          </w:hyperlink>
        </w:p>
        <w:p>
          <w:pPr>
            <w:numPr>
              <w:ilvl w:val="0"/>
              <w:numId w:val="4"/>
            </w:numPr>
            <w:tabs>
              <w:tab w:pos="1610" w:val="left" w:leader="none"/>
              <w:tab w:pos="5784" w:val="left" w:leader="dot"/>
            </w:tabs>
            <w:spacing w:before="4"/>
            <w:ind w:left="1610" w:right="0" w:hanging="185"/>
            <w:jc w:val="left"/>
            <w:rPr>
              <w:sz w:val="17"/>
            </w:rPr>
          </w:pPr>
          <w:r>
            <w:rPr>
              <w:sz w:val="17"/>
            </w:rPr>
            <w:t>The</w:t>
          </w:r>
          <w:r>
            <w:rPr>
              <w:spacing w:val="-2"/>
              <w:sz w:val="17"/>
            </w:rPr>
            <w:t> </w:t>
          </w:r>
          <w:r>
            <w:rPr>
              <w:sz w:val="17"/>
            </w:rPr>
            <w:t>declension</w:t>
          </w:r>
          <w:r>
            <w:rPr>
              <w:spacing w:val="-2"/>
              <w:sz w:val="17"/>
            </w:rPr>
            <w:t> </w:t>
          </w:r>
          <w:r>
            <w:rPr>
              <w:sz w:val="17"/>
            </w:rPr>
            <w:t>of</w:t>
          </w:r>
          <w:r>
            <w:rPr>
              <w:spacing w:val="-1"/>
              <w:sz w:val="17"/>
            </w:rPr>
            <w:t> </w:t>
          </w:r>
          <w:r>
            <w:rPr>
              <w:i/>
              <w:spacing w:val="-2"/>
              <w:sz w:val="17"/>
            </w:rPr>
            <w:t>portus</w:t>
          </w:r>
          <w:r>
            <w:rPr>
              <w:sz w:val="17"/>
            </w:rPr>
            <w:tab/>
          </w:r>
          <w:r>
            <w:rPr>
              <w:spacing w:val="-5"/>
              <w:sz w:val="17"/>
            </w:rPr>
            <w:t>56</w:t>
          </w:r>
        </w:p>
        <w:p>
          <w:pPr>
            <w:numPr>
              <w:ilvl w:val="0"/>
              <w:numId w:val="4"/>
            </w:numPr>
            <w:tabs>
              <w:tab w:pos="1610" w:val="left" w:leader="none"/>
              <w:tab w:pos="5784" w:val="left" w:leader="dot"/>
            </w:tabs>
            <w:spacing w:before="10"/>
            <w:ind w:left="1610" w:right="0" w:hanging="190"/>
            <w:jc w:val="left"/>
            <w:rPr>
              <w:sz w:val="17"/>
            </w:rPr>
          </w:pPr>
          <w:r>
            <w:rPr>
              <w:i/>
              <w:sz w:val="17"/>
            </w:rPr>
            <w:t>In</w:t>
          </w:r>
          <w:r>
            <w:rPr>
              <w:i/>
              <w:spacing w:val="-3"/>
              <w:sz w:val="17"/>
            </w:rPr>
            <w:t> </w:t>
          </w:r>
          <w:r>
            <w:rPr>
              <w:sz w:val="17"/>
            </w:rPr>
            <w:t>with</w:t>
          </w:r>
          <w:r>
            <w:rPr>
              <w:spacing w:val="-2"/>
              <w:sz w:val="17"/>
            </w:rPr>
            <w:t> </w:t>
          </w:r>
          <w:r>
            <w:rPr>
              <w:sz w:val="17"/>
            </w:rPr>
            <w:t>the</w:t>
          </w:r>
          <w:r>
            <w:rPr>
              <w:spacing w:val="-1"/>
              <w:sz w:val="17"/>
            </w:rPr>
            <w:t> </w:t>
          </w:r>
          <w:r>
            <w:rPr>
              <w:spacing w:val="-2"/>
              <w:sz w:val="17"/>
            </w:rPr>
            <w:t>accusative</w:t>
          </w:r>
          <w:r>
            <w:rPr>
              <w:sz w:val="17"/>
            </w:rPr>
            <w:tab/>
          </w:r>
          <w:r>
            <w:rPr>
              <w:spacing w:val="-5"/>
              <w:sz w:val="17"/>
            </w:rPr>
            <w:t>57</w:t>
          </w:r>
        </w:p>
        <w:p>
          <w:pPr>
            <w:pStyle w:val="TOC5"/>
            <w:tabs>
              <w:tab w:pos="1479" w:val="left" w:leader="none"/>
              <w:tab w:pos="6002" w:val="left" w:leader="dot"/>
            </w:tabs>
            <w:rPr>
              <w:b w:val="0"/>
              <w:i w:val="0"/>
              <w:sz w:val="17"/>
            </w:rPr>
          </w:pPr>
          <w:hyperlink w:history="true" w:anchor="_TOC_250061">
            <w:r>
              <w:rPr>
                <w:b w:val="0"/>
                <w:i w:val="0"/>
                <w:w w:val="120"/>
                <w:sz w:val="13"/>
              </w:rPr>
              <w:t>Lesson</w:t>
            </w:r>
            <w:r>
              <w:rPr>
                <w:b w:val="0"/>
                <w:i w:val="0"/>
                <w:spacing w:val="70"/>
                <w:w w:val="120"/>
                <w:sz w:val="13"/>
              </w:rPr>
              <w:t> </w:t>
            </w:r>
            <w:r>
              <w:rPr>
                <w:b w:val="0"/>
                <w:i w:val="0"/>
                <w:spacing w:val="-10"/>
                <w:w w:val="105"/>
                <w:sz w:val="17"/>
              </w:rPr>
              <w:t>5</w:t>
            </w:r>
            <w:r>
              <w:rPr>
                <w:b w:val="0"/>
                <w:i w:val="0"/>
                <w:sz w:val="17"/>
              </w:rPr>
              <w:tab/>
              <w:t>THE</w:t>
            </w:r>
            <w:r>
              <w:rPr>
                <w:b w:val="0"/>
                <w:i w:val="0"/>
                <w:spacing w:val="-2"/>
                <w:sz w:val="17"/>
              </w:rPr>
              <w:t> </w:t>
            </w:r>
            <w:r>
              <w:rPr>
                <w:b w:val="0"/>
                <w:i w:val="0"/>
                <w:sz w:val="17"/>
              </w:rPr>
              <w:t>FIFTH</w:t>
            </w:r>
            <w:r>
              <w:rPr>
                <w:b w:val="0"/>
                <w:i w:val="0"/>
                <w:spacing w:val="-1"/>
                <w:sz w:val="17"/>
              </w:rPr>
              <w:t> </w:t>
            </w:r>
            <w:r>
              <w:rPr>
                <w:b w:val="0"/>
                <w:i w:val="0"/>
                <w:spacing w:val="-2"/>
                <w:sz w:val="17"/>
              </w:rPr>
              <w:t>DECLENSION</w:t>
            </w:r>
            <w:r>
              <w:rPr>
                <w:b w:val="0"/>
                <w:i w:val="0"/>
                <w:sz w:val="17"/>
              </w:rPr>
              <w:tab/>
            </w:r>
            <w:r>
              <w:rPr>
                <w:b w:val="0"/>
                <w:i w:val="0"/>
                <w:spacing w:val="-5"/>
                <w:w w:val="105"/>
                <w:sz w:val="17"/>
              </w:rPr>
              <w:t>62</w:t>
            </w:r>
          </w:hyperlink>
        </w:p>
        <w:p>
          <w:pPr>
            <w:pStyle w:val="TOC4"/>
            <w:tabs>
              <w:tab w:pos="1479" w:val="left" w:leader="none"/>
            </w:tabs>
          </w:pPr>
          <w:r>
            <w:rPr>
              <w:w w:val="115"/>
              <w:sz w:val="13"/>
            </w:rPr>
            <w:t>Lesson</w:t>
          </w:r>
          <w:r>
            <w:rPr>
              <w:spacing w:val="79"/>
              <w:w w:val="150"/>
              <w:sz w:val="13"/>
            </w:rPr>
            <w:t> </w:t>
          </w:r>
          <w:r>
            <w:rPr>
              <w:spacing w:val="-10"/>
            </w:rPr>
            <w:t>6</w:t>
          </w:r>
          <w:r>
            <w:rPr/>
            <w:tab/>
            <w:t>NOUNS</w:t>
          </w:r>
          <w:r>
            <w:rPr>
              <w:spacing w:val="-2"/>
            </w:rPr>
            <w:t> </w:t>
          </w:r>
          <w:r>
            <w:rPr/>
            <w:t>WITH</w:t>
          </w:r>
          <w:r>
            <w:rPr>
              <w:spacing w:val="-2"/>
            </w:rPr>
            <w:t> SPECIALMEANINGS</w:t>
          </w:r>
        </w:p>
        <w:p>
          <w:pPr>
            <w:pStyle w:val="TOC3"/>
            <w:tabs>
              <w:tab w:pos="4830" w:val="left" w:leader="dot"/>
            </w:tabs>
            <w:ind w:left="423"/>
          </w:pPr>
          <w:r>
            <w:rPr/>
            <w:t>IN</w:t>
          </w:r>
          <w:r>
            <w:rPr>
              <w:spacing w:val="-2"/>
            </w:rPr>
            <w:t> </w:t>
          </w:r>
          <w:r>
            <w:rPr/>
            <w:t>THE </w:t>
          </w:r>
          <w:r>
            <w:rPr>
              <w:spacing w:val="-2"/>
            </w:rPr>
            <w:t>PLURAL</w:t>
          </w:r>
          <w:r>
            <w:rPr/>
            <w:tab/>
          </w:r>
          <w:r>
            <w:rPr>
              <w:spacing w:val="-5"/>
            </w:rPr>
            <w:t>64</w:t>
          </w:r>
        </w:p>
        <w:p>
          <w:pPr>
            <w:pStyle w:val="TOC2"/>
            <w:tabs>
              <w:tab w:pos="4850" w:val="left" w:leader="dot"/>
            </w:tabs>
            <w:rPr>
              <w:b w:val="0"/>
              <w:sz w:val="17"/>
            </w:rPr>
          </w:pPr>
          <w:hyperlink w:history="true" w:anchor="_TOC_250060">
            <w:r>
              <w:rPr/>
              <w:t>REVIEW</w:t>
            </w:r>
            <w:r>
              <w:rPr>
                <w:spacing w:val="-2"/>
              </w:rPr>
              <w:t> </w:t>
            </w:r>
            <w:r>
              <w:rPr/>
              <w:t>OF</w:t>
            </w:r>
            <w:r>
              <w:rPr>
                <w:spacing w:val="-2"/>
              </w:rPr>
              <w:t> </w:t>
            </w:r>
            <w:r>
              <w:rPr/>
              <w:t>UNIT</w:t>
            </w:r>
            <w:r>
              <w:rPr>
                <w:spacing w:val="-2"/>
              </w:rPr>
              <w:t> </w:t>
            </w:r>
            <w:r>
              <w:rPr>
                <w:spacing w:val="-5"/>
              </w:rPr>
              <w:t>ONE</w:t>
            </w:r>
            <w:r>
              <w:rPr>
                <w:b w:val="0"/>
              </w:rPr>
              <w:tab/>
            </w:r>
            <w:r>
              <w:rPr>
                <w:b w:val="0"/>
                <w:spacing w:val="-5"/>
                <w:sz w:val="17"/>
              </w:rPr>
              <w:t>70</w:t>
            </w:r>
          </w:hyperlink>
        </w:p>
        <w:p>
          <w:pPr>
            <w:pStyle w:val="TOC3"/>
            <w:spacing w:before="54" w:after="240"/>
            <w:ind w:right="934"/>
          </w:pPr>
          <w:r>
            <w:rPr>
              <w:spacing w:val="-5"/>
            </w:rPr>
            <w:t>ix</w:t>
          </w:r>
        </w:p>
        <w:p>
          <w:pPr>
            <w:spacing w:before="195"/>
            <w:ind w:left="1685" w:right="0" w:firstLine="0"/>
            <w:jc w:val="left"/>
            <w:rPr>
              <w:sz w:val="24"/>
            </w:rPr>
          </w:pPr>
          <w:r>
            <w:rPr/>
            <w:drawing>
              <wp:anchor distT="0" distB="0" distL="0" distR="0" allowOverlap="1" layoutInCell="1" locked="0" behindDoc="1" simplePos="0" relativeHeight="476232704">
                <wp:simplePos x="0" y="0"/>
                <wp:positionH relativeFrom="page">
                  <wp:posOffset>762000</wp:posOffset>
                </wp:positionH>
                <wp:positionV relativeFrom="page">
                  <wp:posOffset>101600</wp:posOffset>
                </wp:positionV>
                <wp:extent cx="3921125" cy="7213600"/>
                <wp:effectExtent l="0" t="0" r="0" b="0"/>
                <wp:wrapNone/>
                <wp:docPr id="21" name="image12.png"/>
                <wp:cNvGraphicFramePr>
                  <a:graphicFrameLocks noChangeAspect="1"/>
                </wp:cNvGraphicFramePr>
                <a:graphic>
                  <a:graphicData uri="http://schemas.openxmlformats.org/drawingml/2006/picture">
                    <pic:pic>
                      <pic:nvPicPr>
                        <pic:cNvPr id="22" name="image12.png"/>
                        <pic:cNvPicPr/>
                      </pic:nvPicPr>
                      <pic:blipFill>
                        <a:blip r:embed="rId16" cstate="print"/>
                        <a:stretch>
                          <a:fillRect/>
                        </a:stretch>
                      </pic:blipFill>
                      <pic:spPr>
                        <a:xfrm>
                          <a:off x="0" y="0"/>
                          <a:ext cx="3921125" cy="7213600"/>
                        </a:xfrm>
                        <a:prstGeom prst="rect">
                          <a:avLst/>
                        </a:prstGeom>
                      </pic:spPr>
                    </pic:pic>
                  </a:graphicData>
                </a:graphic>
              </wp:anchor>
            </w:drawing>
          </w:r>
          <w:hyperlink w:history="true" w:anchor="_TOC_250059">
            <w:r>
              <w:rPr>
                <w:sz w:val="24"/>
              </w:rPr>
              <w:t>UNIT</w:t>
            </w:r>
            <w:r>
              <w:rPr>
                <w:spacing w:val="-2"/>
                <w:sz w:val="24"/>
              </w:rPr>
              <w:t> </w:t>
            </w:r>
            <w:r>
              <w:rPr>
                <w:spacing w:val="-5"/>
                <w:sz w:val="24"/>
              </w:rPr>
              <w:t>TWO</w:t>
            </w:r>
          </w:hyperlink>
        </w:p>
        <w:p>
          <w:pPr>
            <w:tabs>
              <w:tab w:pos="6272" w:val="left" w:leader="dot"/>
            </w:tabs>
            <w:spacing w:line="252" w:lineRule="auto" w:before="54"/>
            <w:ind w:left="1875" w:right="931" w:hanging="990"/>
            <w:jc w:val="left"/>
            <w:rPr>
              <w:sz w:val="17"/>
            </w:rPr>
          </w:pPr>
          <w:hyperlink w:history="true" w:anchor="_TOC_250058">
            <w:r>
              <w:rPr>
                <w:w w:val="120"/>
                <w:sz w:val="13"/>
              </w:rPr>
              <w:t>Lesson</w:t>
            </w:r>
            <w:r>
              <w:rPr>
                <w:spacing w:val="40"/>
                <w:w w:val="120"/>
                <w:sz w:val="13"/>
              </w:rPr>
              <w:t> </w:t>
            </w:r>
            <w:r>
              <w:rPr>
                <w:w w:val="105"/>
                <w:sz w:val="17"/>
              </w:rPr>
              <w:t>7</w:t>
            </w:r>
            <w:r>
              <w:rPr>
                <w:spacing w:val="34"/>
                <w:w w:val="105"/>
                <w:sz w:val="17"/>
              </w:rPr>
              <w:t> </w:t>
            </w:r>
            <w:r>
              <w:rPr>
                <w:w w:val="105"/>
                <w:sz w:val="17"/>
              </w:rPr>
              <w:t>ADJECTIVES</w:t>
            </w:r>
            <w:r>
              <w:rPr>
                <w:spacing w:val="32"/>
                <w:w w:val="105"/>
                <w:sz w:val="17"/>
              </w:rPr>
              <w:t> </w:t>
            </w:r>
            <w:r>
              <w:rPr>
                <w:w w:val="105"/>
                <w:sz w:val="17"/>
              </w:rPr>
              <w:t>OF</w:t>
            </w:r>
            <w:r>
              <w:rPr>
                <w:spacing w:val="32"/>
                <w:w w:val="105"/>
                <w:sz w:val="17"/>
              </w:rPr>
              <w:t> </w:t>
            </w:r>
            <w:r>
              <w:rPr>
                <w:w w:val="105"/>
                <w:sz w:val="17"/>
              </w:rPr>
              <w:t>THE</w:t>
            </w:r>
            <w:r>
              <w:rPr>
                <w:spacing w:val="34"/>
                <w:w w:val="105"/>
                <w:sz w:val="17"/>
              </w:rPr>
              <w:t> </w:t>
            </w:r>
            <w:r>
              <w:rPr>
                <w:w w:val="105"/>
                <w:sz w:val="17"/>
              </w:rPr>
              <w:t>FIRST</w:t>
            </w:r>
            <w:r>
              <w:rPr>
                <w:spacing w:val="32"/>
                <w:w w:val="105"/>
                <w:sz w:val="17"/>
              </w:rPr>
              <w:t> </w:t>
            </w:r>
            <w:r>
              <w:rPr>
                <w:w w:val="105"/>
                <w:sz w:val="17"/>
              </w:rPr>
              <w:t>AND</w:t>
            </w:r>
            <w:r>
              <w:rPr>
                <w:spacing w:val="32"/>
                <w:w w:val="105"/>
                <w:sz w:val="17"/>
              </w:rPr>
              <w:t> </w:t>
            </w:r>
            <w:r>
              <w:rPr>
                <w:w w:val="105"/>
                <w:sz w:val="17"/>
              </w:rPr>
              <w:t>SECOND</w:t>
            </w:r>
            <w:r>
              <w:rPr>
                <w:spacing w:val="80"/>
                <w:w w:val="105"/>
                <w:sz w:val="17"/>
              </w:rPr>
              <w:t> </w:t>
            </w:r>
            <w:r>
              <w:rPr>
                <w:spacing w:val="-2"/>
                <w:w w:val="105"/>
                <w:sz w:val="17"/>
              </w:rPr>
              <w:t>DECLENSIONS</w:t>
            </w:r>
            <w:r>
              <w:rPr>
                <w:sz w:val="17"/>
              </w:rPr>
              <w:tab/>
            </w:r>
            <w:r>
              <w:rPr>
                <w:spacing w:val="-7"/>
                <w:w w:val="105"/>
                <w:sz w:val="17"/>
              </w:rPr>
              <w:t>72</w:t>
            </w:r>
          </w:hyperlink>
        </w:p>
        <w:p>
          <w:pPr>
            <w:numPr>
              <w:ilvl w:val="1"/>
              <w:numId w:val="4"/>
            </w:numPr>
            <w:tabs>
              <w:tab w:pos="1875" w:val="left" w:leader="none"/>
              <w:tab w:pos="6187" w:val="left" w:leader="dot"/>
            </w:tabs>
            <w:spacing w:line="190" w:lineRule="exact" w:before="0"/>
            <w:ind w:left="1875" w:right="0" w:hanging="185"/>
            <w:jc w:val="left"/>
            <w:rPr>
              <w:sz w:val="17"/>
            </w:rPr>
          </w:pPr>
          <w:r>
            <w:rPr>
              <w:sz w:val="17"/>
            </w:rPr>
            <w:t>The</w:t>
          </w:r>
          <w:r>
            <w:rPr>
              <w:spacing w:val="-3"/>
              <w:sz w:val="17"/>
            </w:rPr>
            <w:t> </w:t>
          </w:r>
          <w:r>
            <w:rPr>
              <w:sz w:val="17"/>
            </w:rPr>
            <w:t>declension</w:t>
          </w:r>
          <w:r>
            <w:rPr>
              <w:spacing w:val="-2"/>
              <w:sz w:val="17"/>
            </w:rPr>
            <w:t> </w:t>
          </w:r>
          <w:r>
            <w:rPr>
              <w:sz w:val="17"/>
            </w:rPr>
            <w:t>of</w:t>
          </w:r>
          <w:r>
            <w:rPr>
              <w:spacing w:val="-1"/>
              <w:sz w:val="17"/>
            </w:rPr>
            <w:t> </w:t>
          </w:r>
          <w:r>
            <w:rPr>
              <w:i/>
              <w:sz w:val="17"/>
            </w:rPr>
            <w:t>magnus,</w:t>
          </w:r>
          <w:r>
            <w:rPr>
              <w:i/>
              <w:spacing w:val="-1"/>
              <w:sz w:val="17"/>
            </w:rPr>
            <w:t> </w:t>
          </w:r>
          <w:r>
            <w:rPr>
              <w:i/>
              <w:sz w:val="17"/>
            </w:rPr>
            <w:t>a,</w:t>
          </w:r>
          <w:r>
            <w:rPr>
              <w:i/>
              <w:spacing w:val="-1"/>
              <w:sz w:val="17"/>
            </w:rPr>
            <w:t> </w:t>
          </w:r>
          <w:r>
            <w:rPr>
              <w:i/>
              <w:spacing w:val="-4"/>
              <w:sz w:val="17"/>
            </w:rPr>
            <w:t>urn.</w:t>
          </w:r>
          <w:r>
            <w:rPr>
              <w:sz w:val="17"/>
            </w:rPr>
            <w:tab/>
          </w:r>
          <w:r>
            <w:rPr>
              <w:i/>
              <w:spacing w:val="-5"/>
              <w:sz w:val="17"/>
            </w:rPr>
            <w:t>*11</w:t>
          </w:r>
        </w:p>
        <w:p>
          <w:pPr>
            <w:numPr>
              <w:ilvl w:val="1"/>
              <w:numId w:val="4"/>
            </w:numPr>
            <w:tabs>
              <w:tab w:pos="1875" w:val="left" w:leader="none"/>
              <w:tab w:pos="6374" w:val="left" w:leader="none"/>
            </w:tabs>
            <w:spacing w:before="15"/>
            <w:ind w:left="1875" w:right="0" w:hanging="190"/>
            <w:jc w:val="left"/>
            <w:rPr>
              <w:i/>
              <w:sz w:val="17"/>
            </w:rPr>
          </w:pPr>
          <w:r>
            <w:rPr>
              <w:sz w:val="17"/>
            </w:rPr>
            <w:t>Agreement</w:t>
          </w:r>
          <w:r>
            <w:rPr>
              <w:spacing w:val="-11"/>
              <w:sz w:val="17"/>
            </w:rPr>
            <w:t> </w:t>
          </w:r>
          <w:r>
            <w:rPr>
              <w:sz w:val="17"/>
            </w:rPr>
            <w:t>of</w:t>
          </w:r>
          <w:r>
            <w:rPr>
              <w:spacing w:val="-11"/>
              <w:sz w:val="17"/>
            </w:rPr>
            <w:t> </w:t>
          </w:r>
          <w:r>
            <w:rPr>
              <w:sz w:val="17"/>
            </w:rPr>
            <w:t>adjectives..............................................</w:t>
          </w:r>
          <w:r>
            <w:rPr>
              <w:spacing w:val="-11"/>
              <w:sz w:val="17"/>
            </w:rPr>
            <w:t> </w:t>
          </w:r>
          <w:r>
            <w:rPr>
              <w:sz w:val="17"/>
            </w:rPr>
            <w:t>•</w:t>
          </w:r>
          <w:r>
            <w:rPr>
              <w:spacing w:val="30"/>
              <w:sz w:val="17"/>
            </w:rPr>
            <w:t>  </w:t>
          </w:r>
          <w:r>
            <w:rPr>
              <w:spacing w:val="-10"/>
              <w:sz w:val="17"/>
            </w:rPr>
            <w:t>.</w:t>
          </w:r>
          <w:r>
            <w:rPr>
              <w:sz w:val="17"/>
            </w:rPr>
            <w:tab/>
          </w:r>
          <w:r>
            <w:rPr>
              <w:spacing w:val="-5"/>
              <w:sz w:val="17"/>
            </w:rPr>
            <w:t>73</w:t>
          </w:r>
        </w:p>
        <w:p>
          <w:pPr>
            <w:numPr>
              <w:ilvl w:val="1"/>
              <w:numId w:val="4"/>
            </w:numPr>
            <w:tabs>
              <w:tab w:pos="1875" w:val="left" w:leader="none"/>
              <w:tab w:pos="6272" w:val="left" w:leader="dot"/>
            </w:tabs>
            <w:spacing w:before="4"/>
            <w:ind w:left="1875" w:right="0" w:hanging="200"/>
            <w:jc w:val="left"/>
            <w:rPr>
              <w:sz w:val="17"/>
            </w:rPr>
          </w:pPr>
          <w:r>
            <w:rPr>
              <w:sz w:val="17"/>
            </w:rPr>
            <w:t>Predicate</w:t>
          </w:r>
          <w:r>
            <w:rPr>
              <w:spacing w:val="-4"/>
              <w:sz w:val="17"/>
            </w:rPr>
            <w:t> </w:t>
          </w:r>
          <w:r>
            <w:rPr>
              <w:spacing w:val="-2"/>
              <w:sz w:val="17"/>
            </w:rPr>
            <w:t>adjectives</w:t>
          </w:r>
          <w:r>
            <w:rPr>
              <w:sz w:val="17"/>
            </w:rPr>
            <w:tab/>
          </w:r>
          <w:r>
            <w:rPr>
              <w:spacing w:val="-5"/>
              <w:sz w:val="17"/>
            </w:rPr>
            <w:t>75</w:t>
          </w:r>
        </w:p>
        <w:p>
          <w:pPr>
            <w:numPr>
              <w:ilvl w:val="1"/>
              <w:numId w:val="4"/>
            </w:numPr>
            <w:tabs>
              <w:tab w:pos="1875" w:val="left" w:leader="none"/>
              <w:tab w:pos="6272" w:val="left" w:leader="dot"/>
            </w:tabs>
            <w:spacing w:before="5"/>
            <w:ind w:left="1875" w:right="0" w:hanging="200"/>
            <w:jc w:val="left"/>
            <w:rPr>
              <w:sz w:val="17"/>
            </w:rPr>
          </w:pPr>
          <w:r>
            <w:rPr>
              <w:sz w:val="17"/>
            </w:rPr>
            <w:t>Use</w:t>
          </w:r>
          <w:r>
            <w:rPr>
              <w:spacing w:val="-1"/>
              <w:sz w:val="17"/>
            </w:rPr>
            <w:t> </w:t>
          </w:r>
          <w:r>
            <w:rPr>
              <w:sz w:val="17"/>
            </w:rPr>
            <w:t>of</w:t>
          </w:r>
          <w:r>
            <w:rPr>
              <w:spacing w:val="-1"/>
              <w:sz w:val="17"/>
            </w:rPr>
            <w:t> </w:t>
          </w:r>
          <w:r>
            <w:rPr>
              <w:i/>
              <w:spacing w:val="-4"/>
              <w:sz w:val="17"/>
            </w:rPr>
            <w:t>pro.</w:t>
          </w:r>
          <w:r>
            <w:rPr>
              <w:sz w:val="17"/>
            </w:rPr>
            <w:tab/>
          </w:r>
          <w:r>
            <w:rPr>
              <w:spacing w:val="-5"/>
              <w:sz w:val="17"/>
            </w:rPr>
            <w:t>77</w:t>
          </w:r>
        </w:p>
        <w:p>
          <w:pPr>
            <w:tabs>
              <w:tab w:pos="6374" w:val="left" w:leader="none"/>
            </w:tabs>
            <w:spacing w:before="84"/>
            <w:ind w:left="880" w:right="0" w:firstLine="0"/>
            <w:jc w:val="left"/>
            <w:rPr>
              <w:sz w:val="17"/>
            </w:rPr>
          </w:pPr>
          <w:hyperlink w:history="true" w:anchor="_TOC_250057">
            <w:r>
              <w:rPr>
                <w:w w:val="110"/>
                <w:sz w:val="13"/>
              </w:rPr>
              <w:t>Lesson</w:t>
            </w:r>
            <w:r>
              <w:rPr>
                <w:spacing w:val="-8"/>
                <w:w w:val="110"/>
                <w:sz w:val="13"/>
              </w:rPr>
              <w:t> </w:t>
            </w:r>
            <w:r>
              <w:rPr>
                <w:w w:val="105"/>
                <w:sz w:val="17"/>
              </w:rPr>
              <w:t>8</w:t>
            </w:r>
            <w:r>
              <w:rPr>
                <w:spacing w:val="-11"/>
                <w:w w:val="105"/>
                <w:sz w:val="17"/>
              </w:rPr>
              <w:t> </w:t>
            </w:r>
            <w:r>
              <w:rPr>
                <w:w w:val="105"/>
                <w:sz w:val="17"/>
              </w:rPr>
              <w:t>ADJECTIVES</w:t>
            </w:r>
            <w:r>
              <w:rPr>
                <w:spacing w:val="-11"/>
                <w:w w:val="105"/>
                <w:sz w:val="17"/>
              </w:rPr>
              <w:t> </w:t>
            </w:r>
            <w:r>
              <w:rPr>
                <w:w w:val="105"/>
                <w:sz w:val="17"/>
              </w:rPr>
              <w:t>OF</w:t>
            </w:r>
            <w:r>
              <w:rPr>
                <w:spacing w:val="-11"/>
                <w:w w:val="105"/>
                <w:sz w:val="17"/>
              </w:rPr>
              <w:t> </w:t>
            </w:r>
            <w:r>
              <w:rPr>
                <w:w w:val="105"/>
                <w:sz w:val="17"/>
              </w:rPr>
              <w:t>THE</w:t>
            </w:r>
            <w:r>
              <w:rPr>
                <w:spacing w:val="-12"/>
                <w:w w:val="105"/>
                <w:sz w:val="17"/>
              </w:rPr>
              <w:t> </w:t>
            </w:r>
            <w:r>
              <w:rPr>
                <w:w w:val="105"/>
                <w:sz w:val="17"/>
              </w:rPr>
              <w:t>THIRD</w:t>
            </w:r>
            <w:r>
              <w:rPr>
                <w:spacing w:val="-11"/>
                <w:w w:val="105"/>
                <w:sz w:val="17"/>
              </w:rPr>
              <w:t> </w:t>
            </w:r>
            <w:r>
              <w:rPr>
                <w:w w:val="105"/>
                <w:sz w:val="17"/>
              </w:rPr>
              <w:t>DECLENSION</w:t>
            </w:r>
            <w:r>
              <w:rPr>
                <w:spacing w:val="-11"/>
                <w:w w:val="105"/>
                <w:sz w:val="17"/>
              </w:rPr>
              <w:t> </w:t>
            </w:r>
            <w:r>
              <w:rPr>
                <w:spacing w:val="-5"/>
                <w:w w:val="105"/>
                <w:sz w:val="17"/>
              </w:rPr>
              <w:t>...</w:t>
            </w:r>
            <w:r>
              <w:rPr>
                <w:sz w:val="17"/>
              </w:rPr>
              <w:tab/>
            </w:r>
            <w:r>
              <w:rPr>
                <w:spacing w:val="-5"/>
                <w:w w:val="105"/>
                <w:sz w:val="17"/>
              </w:rPr>
              <w:t>82</w:t>
            </w:r>
          </w:hyperlink>
        </w:p>
        <w:p>
          <w:pPr>
            <w:numPr>
              <w:ilvl w:val="0"/>
              <w:numId w:val="5"/>
            </w:numPr>
            <w:tabs>
              <w:tab w:pos="1870" w:val="left" w:leader="none"/>
              <w:tab w:pos="5542" w:val="left" w:leader="dot"/>
            </w:tabs>
            <w:spacing w:before="15"/>
            <w:ind w:left="1870" w:right="0" w:hanging="185"/>
            <w:jc w:val="left"/>
            <w:rPr>
              <w:sz w:val="17"/>
            </w:rPr>
          </w:pPr>
          <w:r>
            <w:rPr>
              <w:sz w:val="17"/>
            </w:rPr>
            <w:t>The</w:t>
          </w:r>
          <w:r>
            <w:rPr>
              <w:spacing w:val="-2"/>
              <w:sz w:val="17"/>
            </w:rPr>
            <w:t> </w:t>
          </w:r>
          <w:r>
            <w:rPr>
              <w:sz w:val="17"/>
            </w:rPr>
            <w:t>declension</w:t>
          </w:r>
          <w:r>
            <w:rPr>
              <w:spacing w:val="-2"/>
              <w:sz w:val="17"/>
            </w:rPr>
            <w:t> </w:t>
          </w:r>
          <w:r>
            <w:rPr>
              <w:sz w:val="17"/>
            </w:rPr>
            <w:t>of</w:t>
          </w:r>
          <w:r>
            <w:rPr>
              <w:spacing w:val="-3"/>
              <w:sz w:val="17"/>
            </w:rPr>
            <w:t> </w:t>
          </w:r>
          <w:r>
            <w:rPr>
              <w:sz w:val="17"/>
            </w:rPr>
            <w:t>gravis,</w:t>
          </w:r>
          <w:r>
            <w:rPr>
              <w:spacing w:val="-1"/>
              <w:sz w:val="17"/>
            </w:rPr>
            <w:t> </w:t>
          </w:r>
          <w:r>
            <w:rPr>
              <w:spacing w:val="-10"/>
              <w:sz w:val="17"/>
            </w:rPr>
            <w:t>e</w:t>
          </w:r>
          <w:r>
            <w:rPr>
              <w:sz w:val="17"/>
            </w:rPr>
            <w:tab/>
          </w:r>
          <w:r>
            <w:rPr>
              <w:spacing w:val="-5"/>
              <w:sz w:val="17"/>
            </w:rPr>
            <w:t>82</w:t>
          </w:r>
        </w:p>
        <w:p>
          <w:pPr>
            <w:numPr>
              <w:ilvl w:val="0"/>
              <w:numId w:val="5"/>
            </w:numPr>
            <w:tabs>
              <w:tab w:pos="1870" w:val="left" w:leader="none"/>
              <w:tab w:pos="6054" w:val="left" w:leader="dot"/>
            </w:tabs>
            <w:spacing w:before="4"/>
            <w:ind w:left="1870" w:right="0" w:hanging="195"/>
            <w:jc w:val="left"/>
            <w:rPr>
              <w:sz w:val="17"/>
            </w:rPr>
          </w:pPr>
          <w:r>
            <w:rPr>
              <w:sz w:val="17"/>
            </w:rPr>
            <w:t>Adjectives</w:t>
          </w:r>
          <w:r>
            <w:rPr>
              <w:spacing w:val="-4"/>
              <w:sz w:val="17"/>
            </w:rPr>
            <w:t> </w:t>
          </w:r>
          <w:r>
            <w:rPr>
              <w:sz w:val="17"/>
            </w:rPr>
            <w:t>governing</w:t>
          </w:r>
          <w:r>
            <w:rPr>
              <w:spacing w:val="-3"/>
              <w:sz w:val="17"/>
            </w:rPr>
            <w:t> </w:t>
          </w:r>
          <w:r>
            <w:rPr>
              <w:spacing w:val="-4"/>
              <w:sz w:val="17"/>
            </w:rPr>
            <w:t>cases</w:t>
          </w:r>
          <w:r>
            <w:rPr>
              <w:sz w:val="17"/>
            </w:rPr>
            <w:tab/>
          </w:r>
          <w:r>
            <w:rPr>
              <w:spacing w:val="-5"/>
              <w:sz w:val="17"/>
            </w:rPr>
            <w:t>85</w:t>
          </w:r>
        </w:p>
        <w:p>
          <w:pPr>
            <w:numPr>
              <w:ilvl w:val="0"/>
              <w:numId w:val="5"/>
            </w:numPr>
            <w:tabs>
              <w:tab w:pos="1870" w:val="left" w:leader="none"/>
              <w:tab w:pos="6054" w:val="left" w:leader="dot"/>
            </w:tabs>
            <w:spacing w:before="5"/>
            <w:ind w:left="1870" w:right="0" w:hanging="200"/>
            <w:jc w:val="left"/>
            <w:rPr>
              <w:sz w:val="17"/>
            </w:rPr>
          </w:pPr>
          <w:r>
            <w:rPr>
              <w:sz w:val="17"/>
            </w:rPr>
            <w:t>The</w:t>
          </w:r>
          <w:r>
            <w:rPr>
              <w:spacing w:val="-2"/>
              <w:sz w:val="17"/>
            </w:rPr>
            <w:t> </w:t>
          </w:r>
          <w:r>
            <w:rPr>
              <w:sz w:val="17"/>
            </w:rPr>
            <w:t>declension</w:t>
          </w:r>
          <w:r>
            <w:rPr>
              <w:spacing w:val="-2"/>
              <w:sz w:val="17"/>
            </w:rPr>
            <w:t> </w:t>
          </w:r>
          <w:r>
            <w:rPr>
              <w:sz w:val="17"/>
            </w:rPr>
            <w:t>of</w:t>
          </w:r>
          <w:r>
            <w:rPr>
              <w:spacing w:val="-1"/>
              <w:sz w:val="17"/>
            </w:rPr>
            <w:t> </w:t>
          </w:r>
          <w:r>
            <w:rPr>
              <w:i/>
              <w:spacing w:val="-4"/>
              <w:sz w:val="17"/>
            </w:rPr>
            <w:t>Jesus</w:t>
          </w:r>
          <w:r>
            <w:rPr>
              <w:sz w:val="17"/>
            </w:rPr>
            <w:tab/>
          </w:r>
          <w:r>
            <w:rPr>
              <w:spacing w:val="-5"/>
              <w:sz w:val="17"/>
            </w:rPr>
            <w:t>87</w:t>
          </w:r>
        </w:p>
        <w:p>
          <w:pPr>
            <w:pStyle w:val="TOC8"/>
            <w:tabs>
              <w:tab w:pos="5554" w:val="left" w:leader="none"/>
            </w:tabs>
            <w:rPr>
              <w:b w:val="0"/>
              <w:sz w:val="17"/>
            </w:rPr>
          </w:pPr>
          <w:r>
            <w:rPr/>
            <w:t>MASTERY</w:t>
          </w:r>
          <w:r>
            <w:rPr>
              <w:spacing w:val="-3"/>
            </w:rPr>
            <w:t> </w:t>
          </w:r>
          <w:r>
            <w:rPr/>
            <w:t>REVIEW</w:t>
          </w:r>
          <w:r>
            <w:rPr>
              <w:spacing w:val="-2"/>
            </w:rPr>
            <w:t> </w:t>
          </w:r>
          <w:r>
            <w:rPr/>
            <w:t>VOCABULARY</w:t>
          </w:r>
          <w:r>
            <w:rPr>
              <w:spacing w:val="-2"/>
            </w:rPr>
            <w:t> </w:t>
          </w:r>
          <w:r>
            <w:rPr/>
            <w:t>NO.</w:t>
          </w:r>
          <w:r>
            <w:rPr>
              <w:spacing w:val="-2"/>
            </w:rPr>
            <w:t> </w:t>
          </w:r>
          <w:r>
            <w:rPr/>
            <w:t>1</w:t>
          </w:r>
          <w:r>
            <w:rPr>
              <w:spacing w:val="-3"/>
            </w:rPr>
            <w:t> </w:t>
          </w:r>
          <w:r>
            <w:rPr/>
            <w:t>[UNITS</w:t>
          </w:r>
          <w:r>
            <w:rPr>
              <w:spacing w:val="-2"/>
            </w:rPr>
            <w:t> </w:t>
          </w:r>
          <w:r>
            <w:rPr/>
            <w:t>ONE</w:t>
          </w:r>
          <w:r>
            <w:rPr>
              <w:spacing w:val="-2"/>
            </w:rPr>
            <w:t> </w:t>
          </w:r>
          <w:r>
            <w:rPr/>
            <w:t>AND</w:t>
          </w:r>
          <w:r>
            <w:rPr>
              <w:spacing w:val="-2"/>
            </w:rPr>
            <w:t> </w:t>
          </w:r>
          <w:r>
            <w:rPr>
              <w:spacing w:val="-4"/>
            </w:rPr>
            <w:t>TWO]</w:t>
          </w:r>
          <w:r>
            <w:rPr>
              <w:b w:val="0"/>
            </w:rPr>
            <w:tab/>
          </w:r>
          <w:r>
            <w:rPr>
              <w:b w:val="0"/>
              <w:spacing w:val="-5"/>
              <w:sz w:val="17"/>
            </w:rPr>
            <w:t>91</w:t>
          </w:r>
        </w:p>
        <w:p>
          <w:pPr>
            <w:spacing w:before="249"/>
            <w:ind w:left="1675" w:right="0" w:firstLine="0"/>
            <w:jc w:val="left"/>
            <w:rPr>
              <w:sz w:val="24"/>
            </w:rPr>
          </w:pPr>
          <w:hyperlink w:history="true" w:anchor="_TOC_250056">
            <w:r>
              <w:rPr>
                <w:sz w:val="24"/>
              </w:rPr>
              <w:t>UNIT</w:t>
            </w:r>
            <w:r>
              <w:rPr>
                <w:spacing w:val="-2"/>
                <w:sz w:val="24"/>
              </w:rPr>
              <w:t> THREE</w:t>
            </w:r>
          </w:hyperlink>
        </w:p>
        <w:p>
          <w:pPr>
            <w:tabs>
              <w:tab w:pos="6054" w:val="left" w:leader="dot"/>
            </w:tabs>
            <w:spacing w:before="54"/>
            <w:ind w:left="880" w:right="0" w:firstLine="0"/>
            <w:jc w:val="left"/>
            <w:rPr>
              <w:b/>
              <w:sz w:val="16"/>
            </w:rPr>
          </w:pPr>
          <w:r>
            <w:rPr>
              <w:w w:val="120"/>
              <w:sz w:val="10"/>
            </w:rPr>
            <w:t>Lesson</w:t>
          </w:r>
          <w:r>
            <w:rPr>
              <w:spacing w:val="9"/>
              <w:w w:val="120"/>
              <w:sz w:val="10"/>
            </w:rPr>
            <w:t> </w:t>
          </w:r>
          <w:r>
            <w:rPr>
              <w:b/>
              <w:w w:val="105"/>
              <w:sz w:val="16"/>
            </w:rPr>
            <w:t>9</w:t>
          </w:r>
          <w:r>
            <w:rPr>
              <w:b/>
              <w:spacing w:val="-1"/>
              <w:w w:val="105"/>
              <w:sz w:val="16"/>
            </w:rPr>
            <w:t> </w:t>
          </w:r>
          <w:r>
            <w:rPr>
              <w:b/>
              <w:w w:val="105"/>
              <w:sz w:val="16"/>
            </w:rPr>
            <w:t>THE</w:t>
          </w:r>
          <w:r>
            <w:rPr>
              <w:b/>
              <w:spacing w:val="-1"/>
              <w:w w:val="105"/>
              <w:sz w:val="16"/>
            </w:rPr>
            <w:t> </w:t>
          </w:r>
          <w:r>
            <w:rPr>
              <w:b/>
              <w:w w:val="105"/>
              <w:sz w:val="16"/>
            </w:rPr>
            <w:t>FIRST</w:t>
          </w:r>
          <w:r>
            <w:rPr>
              <w:b/>
              <w:spacing w:val="-2"/>
              <w:w w:val="105"/>
              <w:sz w:val="16"/>
            </w:rPr>
            <w:t> CONJUGATION</w:t>
          </w:r>
          <w:r>
            <w:rPr>
              <w:sz w:val="16"/>
            </w:rPr>
            <w:tab/>
          </w:r>
          <w:r>
            <w:rPr>
              <w:b/>
              <w:spacing w:val="-5"/>
              <w:w w:val="105"/>
              <w:sz w:val="16"/>
            </w:rPr>
            <w:t>99</w:t>
          </w:r>
        </w:p>
        <w:p>
          <w:pPr>
            <w:tabs>
              <w:tab w:pos="6059" w:val="left" w:leader="dot"/>
            </w:tabs>
            <w:spacing w:before="77"/>
            <w:ind w:left="1665" w:right="0" w:firstLine="0"/>
            <w:jc w:val="left"/>
            <w:rPr>
              <w:sz w:val="17"/>
            </w:rPr>
          </w:pPr>
          <w:r>
            <w:rPr>
              <w:b/>
              <w:spacing w:val="-2"/>
              <w:sz w:val="12"/>
            </w:rPr>
            <w:t>INTRODUCTION</w:t>
          </w:r>
          <w:r>
            <w:rPr>
              <w:sz w:val="12"/>
            </w:rPr>
            <w:tab/>
          </w:r>
          <w:r>
            <w:rPr>
              <w:spacing w:val="-5"/>
              <w:sz w:val="17"/>
            </w:rPr>
            <w:t>99</w:t>
          </w:r>
        </w:p>
        <w:p>
          <w:pPr>
            <w:numPr>
              <w:ilvl w:val="0"/>
              <w:numId w:val="6"/>
            </w:numPr>
            <w:tabs>
              <w:tab w:pos="1875" w:val="left" w:leader="none"/>
              <w:tab w:pos="6187" w:val="left" w:leader="dot"/>
            </w:tabs>
            <w:spacing w:before="94"/>
            <w:ind w:left="1875" w:right="0" w:hanging="190"/>
            <w:jc w:val="left"/>
            <w:rPr>
              <w:sz w:val="17"/>
            </w:rPr>
          </w:pPr>
          <w:r>
            <w:rPr>
              <w:sz w:val="17"/>
            </w:rPr>
            <w:t>Principal</w:t>
          </w:r>
          <w:r>
            <w:rPr>
              <w:spacing w:val="-3"/>
              <w:sz w:val="17"/>
            </w:rPr>
            <w:t> </w:t>
          </w:r>
          <w:r>
            <w:rPr>
              <w:sz w:val="17"/>
            </w:rPr>
            <w:t>parts:</w:t>
          </w:r>
          <w:r>
            <w:rPr>
              <w:spacing w:val="-3"/>
              <w:sz w:val="17"/>
            </w:rPr>
            <w:t> </w:t>
          </w:r>
          <w:r>
            <w:rPr>
              <w:sz w:val="17"/>
            </w:rPr>
            <w:t>the</w:t>
          </w:r>
          <w:r>
            <w:rPr>
              <w:spacing w:val="-2"/>
              <w:sz w:val="17"/>
            </w:rPr>
            <w:t> </w:t>
          </w:r>
          <w:r>
            <w:rPr>
              <w:sz w:val="17"/>
            </w:rPr>
            <w:t>first</w:t>
          </w:r>
          <w:r>
            <w:rPr>
              <w:spacing w:val="-2"/>
              <w:sz w:val="17"/>
            </w:rPr>
            <w:t> conjugation.</w:t>
          </w:r>
          <w:r>
            <w:rPr>
              <w:sz w:val="17"/>
            </w:rPr>
            <w:tab/>
          </w:r>
          <w:r>
            <w:rPr>
              <w:spacing w:val="-5"/>
              <w:sz w:val="17"/>
            </w:rPr>
            <w:t>101</w:t>
          </w:r>
        </w:p>
        <w:p>
          <w:pPr>
            <w:numPr>
              <w:ilvl w:val="0"/>
              <w:numId w:val="6"/>
            </w:numPr>
            <w:tabs>
              <w:tab w:pos="1875" w:val="left" w:leader="none"/>
              <w:tab w:pos="6182" w:val="left" w:leader="dot"/>
            </w:tabs>
            <w:spacing w:before="10"/>
            <w:ind w:left="1875" w:right="0" w:hanging="195"/>
            <w:jc w:val="left"/>
            <w:rPr>
              <w:sz w:val="17"/>
            </w:rPr>
          </w:pPr>
          <w:r>
            <w:rPr>
              <w:sz w:val="17"/>
            </w:rPr>
            <w:t>Present</w:t>
          </w:r>
          <w:r>
            <w:rPr>
              <w:spacing w:val="-3"/>
              <w:sz w:val="17"/>
            </w:rPr>
            <w:t> </w:t>
          </w:r>
          <w:r>
            <w:rPr>
              <w:sz w:val="17"/>
            </w:rPr>
            <w:t>indicative</w:t>
          </w:r>
          <w:r>
            <w:rPr>
              <w:spacing w:val="-2"/>
              <w:sz w:val="17"/>
            </w:rPr>
            <w:t> </w:t>
          </w:r>
          <w:r>
            <w:rPr>
              <w:sz w:val="17"/>
            </w:rPr>
            <w:t>active</w:t>
          </w:r>
          <w:r>
            <w:rPr>
              <w:spacing w:val="-3"/>
              <w:sz w:val="17"/>
            </w:rPr>
            <w:t> </w:t>
          </w:r>
          <w:r>
            <w:rPr>
              <w:sz w:val="17"/>
            </w:rPr>
            <w:t>of</w:t>
          </w:r>
          <w:r>
            <w:rPr>
              <w:spacing w:val="-2"/>
              <w:sz w:val="17"/>
            </w:rPr>
            <w:t> </w:t>
          </w:r>
          <w:r>
            <w:rPr>
              <w:i/>
              <w:spacing w:val="-2"/>
              <w:sz w:val="17"/>
            </w:rPr>
            <w:t>laudd.</w:t>
          </w:r>
          <w:r>
            <w:rPr>
              <w:sz w:val="17"/>
            </w:rPr>
            <w:tab/>
          </w:r>
          <w:r>
            <w:rPr>
              <w:spacing w:val="-5"/>
              <w:sz w:val="17"/>
            </w:rPr>
            <w:t>102</w:t>
          </w:r>
        </w:p>
        <w:p>
          <w:pPr>
            <w:numPr>
              <w:ilvl w:val="0"/>
              <w:numId w:val="6"/>
            </w:numPr>
            <w:tabs>
              <w:tab w:pos="1875" w:val="left" w:leader="none"/>
              <w:tab w:pos="6182" w:val="left" w:leader="dot"/>
            </w:tabs>
            <w:spacing w:before="4"/>
            <w:ind w:left="1875" w:right="0" w:hanging="200"/>
            <w:jc w:val="left"/>
            <w:rPr>
              <w:sz w:val="17"/>
            </w:rPr>
          </w:pPr>
          <w:r>
            <w:rPr>
              <w:sz w:val="17"/>
            </w:rPr>
            <w:t>Agreement</w:t>
          </w:r>
          <w:r>
            <w:rPr>
              <w:spacing w:val="-2"/>
              <w:sz w:val="17"/>
            </w:rPr>
            <w:t> </w:t>
          </w:r>
          <w:r>
            <w:rPr>
              <w:sz w:val="17"/>
            </w:rPr>
            <w:t>of</w:t>
          </w:r>
          <w:r>
            <w:rPr>
              <w:spacing w:val="-2"/>
              <w:sz w:val="17"/>
            </w:rPr>
            <w:t> verbs</w:t>
          </w:r>
          <w:r>
            <w:rPr>
              <w:sz w:val="17"/>
            </w:rPr>
            <w:tab/>
          </w:r>
          <w:r>
            <w:rPr>
              <w:spacing w:val="-5"/>
              <w:sz w:val="17"/>
            </w:rPr>
            <w:t>105</w:t>
          </w:r>
        </w:p>
        <w:p>
          <w:pPr>
            <w:numPr>
              <w:ilvl w:val="0"/>
              <w:numId w:val="6"/>
            </w:numPr>
            <w:tabs>
              <w:tab w:pos="1875" w:val="left" w:leader="none"/>
              <w:tab w:pos="6192" w:val="left" w:leader="dot"/>
            </w:tabs>
            <w:spacing w:before="10"/>
            <w:ind w:left="1875" w:right="0" w:hanging="200"/>
            <w:jc w:val="left"/>
            <w:rPr>
              <w:sz w:val="17"/>
            </w:rPr>
          </w:pPr>
          <w:r>
            <w:rPr>
              <w:sz w:val="17"/>
            </w:rPr>
            <w:t>Imperfect</w:t>
          </w:r>
          <w:r>
            <w:rPr>
              <w:spacing w:val="-3"/>
              <w:sz w:val="17"/>
            </w:rPr>
            <w:t> </w:t>
          </w:r>
          <w:r>
            <w:rPr>
              <w:sz w:val="17"/>
            </w:rPr>
            <w:t>indicative</w:t>
          </w:r>
          <w:r>
            <w:rPr>
              <w:spacing w:val="-3"/>
              <w:sz w:val="17"/>
            </w:rPr>
            <w:t> </w:t>
          </w:r>
          <w:r>
            <w:rPr>
              <w:sz w:val="17"/>
            </w:rPr>
            <w:t>active</w:t>
          </w:r>
          <w:r>
            <w:rPr>
              <w:spacing w:val="-3"/>
              <w:sz w:val="17"/>
            </w:rPr>
            <w:t> </w:t>
          </w:r>
          <w:r>
            <w:rPr>
              <w:sz w:val="17"/>
            </w:rPr>
            <w:t>of</w:t>
          </w:r>
          <w:r>
            <w:rPr>
              <w:spacing w:val="-2"/>
              <w:sz w:val="17"/>
            </w:rPr>
            <w:t> </w:t>
          </w:r>
          <w:r>
            <w:rPr>
              <w:i/>
              <w:spacing w:val="-2"/>
              <w:sz w:val="17"/>
            </w:rPr>
            <w:t>laudd.</w:t>
          </w:r>
          <w:r>
            <w:rPr>
              <w:sz w:val="17"/>
            </w:rPr>
            <w:tab/>
          </w:r>
          <w:r>
            <w:rPr>
              <w:spacing w:val="-5"/>
              <w:sz w:val="17"/>
            </w:rPr>
            <w:t>108</w:t>
          </w:r>
        </w:p>
        <w:p>
          <w:pPr>
            <w:numPr>
              <w:ilvl w:val="0"/>
              <w:numId w:val="6"/>
            </w:numPr>
            <w:tabs>
              <w:tab w:pos="1880" w:val="left" w:leader="none"/>
              <w:tab w:pos="6182" w:val="left" w:leader="dot"/>
            </w:tabs>
            <w:spacing w:before="4"/>
            <w:ind w:left="1880" w:right="0" w:hanging="200"/>
            <w:jc w:val="left"/>
            <w:rPr>
              <w:sz w:val="17"/>
            </w:rPr>
          </w:pPr>
          <w:r>
            <w:rPr>
              <w:sz w:val="17"/>
            </w:rPr>
            <w:t>Future</w:t>
          </w:r>
          <w:r>
            <w:rPr>
              <w:spacing w:val="-3"/>
              <w:sz w:val="17"/>
            </w:rPr>
            <w:t> </w:t>
          </w:r>
          <w:r>
            <w:rPr>
              <w:sz w:val="17"/>
            </w:rPr>
            <w:t>indicative</w:t>
          </w:r>
          <w:r>
            <w:rPr>
              <w:spacing w:val="-2"/>
              <w:sz w:val="17"/>
            </w:rPr>
            <w:t> </w:t>
          </w:r>
          <w:r>
            <w:rPr>
              <w:sz w:val="17"/>
            </w:rPr>
            <w:t>active</w:t>
          </w:r>
          <w:r>
            <w:rPr>
              <w:spacing w:val="-2"/>
              <w:sz w:val="17"/>
            </w:rPr>
            <w:t> </w:t>
          </w:r>
          <w:r>
            <w:rPr>
              <w:sz w:val="17"/>
            </w:rPr>
            <w:t>of</w:t>
          </w:r>
          <w:r>
            <w:rPr>
              <w:spacing w:val="-2"/>
              <w:sz w:val="17"/>
            </w:rPr>
            <w:t> </w:t>
          </w:r>
          <w:r>
            <w:rPr>
              <w:i/>
              <w:spacing w:val="-2"/>
              <w:sz w:val="17"/>
            </w:rPr>
            <w:t>laudd.</w:t>
          </w:r>
          <w:r>
            <w:rPr>
              <w:sz w:val="17"/>
            </w:rPr>
            <w:tab/>
          </w:r>
          <w:r>
            <w:rPr>
              <w:spacing w:val="-5"/>
              <w:sz w:val="17"/>
            </w:rPr>
            <w:t>112</w:t>
          </w:r>
        </w:p>
        <w:p>
          <w:pPr>
            <w:numPr>
              <w:ilvl w:val="0"/>
              <w:numId w:val="6"/>
            </w:numPr>
            <w:tabs>
              <w:tab w:pos="1870" w:val="left" w:leader="none"/>
              <w:tab w:pos="6192" w:val="left" w:leader="dot"/>
            </w:tabs>
            <w:spacing w:before="5"/>
            <w:ind w:left="1870" w:right="0" w:hanging="195"/>
            <w:jc w:val="left"/>
            <w:rPr>
              <w:sz w:val="17"/>
            </w:rPr>
          </w:pPr>
          <w:r>
            <w:rPr>
              <w:spacing w:val="-2"/>
              <w:sz w:val="17"/>
            </w:rPr>
            <w:t>Questions</w:t>
          </w:r>
          <w:r>
            <w:rPr>
              <w:sz w:val="17"/>
            </w:rPr>
            <w:tab/>
          </w:r>
          <w:r>
            <w:rPr>
              <w:spacing w:val="-5"/>
              <w:sz w:val="17"/>
            </w:rPr>
            <w:t>114</w:t>
          </w:r>
        </w:p>
        <w:p>
          <w:pPr>
            <w:numPr>
              <w:ilvl w:val="0"/>
              <w:numId w:val="6"/>
            </w:numPr>
            <w:tabs>
              <w:tab w:pos="1875" w:val="left" w:leader="none"/>
              <w:tab w:pos="6182" w:val="left" w:leader="dot"/>
            </w:tabs>
            <w:spacing w:before="9"/>
            <w:ind w:left="1875" w:right="0" w:hanging="190"/>
            <w:jc w:val="left"/>
            <w:rPr>
              <w:sz w:val="17"/>
            </w:rPr>
          </w:pPr>
          <w:r>
            <w:rPr>
              <w:sz w:val="17"/>
            </w:rPr>
            <w:t>The</w:t>
          </w:r>
          <w:r>
            <w:rPr>
              <w:spacing w:val="-3"/>
              <w:sz w:val="17"/>
            </w:rPr>
            <w:t> </w:t>
          </w:r>
          <w:r>
            <w:rPr>
              <w:sz w:val="17"/>
            </w:rPr>
            <w:t>interrogative</w:t>
          </w:r>
          <w:r>
            <w:rPr>
              <w:spacing w:val="-3"/>
              <w:sz w:val="17"/>
            </w:rPr>
            <w:t> </w:t>
          </w:r>
          <w:r>
            <w:rPr>
              <w:sz w:val="17"/>
            </w:rPr>
            <w:t>particle</w:t>
          </w:r>
          <w:r>
            <w:rPr>
              <w:spacing w:val="-3"/>
              <w:sz w:val="17"/>
            </w:rPr>
            <w:t> </w:t>
          </w:r>
          <w:r>
            <w:rPr>
              <w:i/>
              <w:sz w:val="17"/>
            </w:rPr>
            <w:t>-</w:t>
          </w:r>
          <w:r>
            <w:rPr>
              <w:i/>
              <w:spacing w:val="-5"/>
              <w:sz w:val="17"/>
            </w:rPr>
            <w:t>ne</w:t>
          </w:r>
          <w:r>
            <w:rPr>
              <w:sz w:val="17"/>
            </w:rPr>
            <w:tab/>
          </w:r>
          <w:r>
            <w:rPr>
              <w:spacing w:val="-5"/>
              <w:sz w:val="17"/>
            </w:rPr>
            <w:t>117</w:t>
          </w:r>
        </w:p>
        <w:p>
          <w:pPr>
            <w:pStyle w:val="TOC7"/>
            <w:ind w:firstLine="0"/>
          </w:pPr>
          <w:r>
            <w:rPr>
              <w:b/>
              <w:sz w:val="12"/>
            </w:rPr>
            <w:t>LESSON</w:t>
          </w:r>
          <w:r>
            <w:rPr>
              <w:b/>
              <w:spacing w:val="-2"/>
              <w:sz w:val="12"/>
            </w:rPr>
            <w:t> </w:t>
          </w:r>
          <w:r>
            <w:rPr/>
            <w:t>10</w:t>
          </w:r>
          <w:r>
            <w:rPr>
              <w:spacing w:val="-1"/>
            </w:rPr>
            <w:t> </w:t>
          </w:r>
          <w:r>
            <w:rPr/>
            <w:t>THE</w:t>
          </w:r>
          <w:r>
            <w:rPr>
              <w:spacing w:val="-3"/>
            </w:rPr>
            <w:t> </w:t>
          </w:r>
          <w:r>
            <w:rPr/>
            <w:t>PRESENT,</w:t>
          </w:r>
          <w:r>
            <w:rPr>
              <w:spacing w:val="-2"/>
            </w:rPr>
            <w:t> </w:t>
          </w:r>
          <w:r>
            <w:rPr/>
            <w:t>IMPERFECT,</w:t>
          </w:r>
          <w:r>
            <w:rPr>
              <w:spacing w:val="-2"/>
            </w:rPr>
            <w:t> </w:t>
          </w:r>
          <w:r>
            <w:rPr/>
            <w:t>AND</w:t>
          </w:r>
          <w:r>
            <w:rPr>
              <w:spacing w:val="-1"/>
            </w:rPr>
            <w:t> </w:t>
          </w:r>
          <w:r>
            <w:rPr>
              <w:spacing w:val="-2"/>
            </w:rPr>
            <w:t>FUTURE</w:t>
          </w:r>
        </w:p>
        <w:p>
          <w:pPr>
            <w:tabs>
              <w:tab w:pos="5265" w:val="left" w:leader="dot"/>
            </w:tabs>
            <w:spacing w:before="9"/>
            <w:ind w:left="943" w:right="0" w:firstLine="0"/>
            <w:jc w:val="center"/>
            <w:rPr>
              <w:sz w:val="17"/>
            </w:rPr>
          </w:pPr>
          <w:r>
            <w:rPr>
              <w:sz w:val="17"/>
            </w:rPr>
            <w:t>INDICATIVE</w:t>
          </w:r>
          <w:r>
            <w:rPr>
              <w:spacing w:val="-3"/>
              <w:sz w:val="17"/>
            </w:rPr>
            <w:t> </w:t>
          </w:r>
          <w:r>
            <w:rPr>
              <w:sz w:val="17"/>
            </w:rPr>
            <w:t>ACTIVE</w:t>
          </w:r>
          <w:r>
            <w:rPr>
              <w:spacing w:val="-2"/>
              <w:sz w:val="17"/>
            </w:rPr>
            <w:t> </w:t>
          </w:r>
          <w:r>
            <w:rPr>
              <w:sz w:val="17"/>
            </w:rPr>
            <w:t>OF</w:t>
          </w:r>
          <w:r>
            <w:rPr>
              <w:spacing w:val="-1"/>
              <w:sz w:val="17"/>
            </w:rPr>
            <w:t> </w:t>
          </w:r>
          <w:r>
            <w:rPr>
              <w:i/>
              <w:spacing w:val="-4"/>
              <w:sz w:val="17"/>
            </w:rPr>
            <w:t>MONEO</w:t>
          </w:r>
          <w:r>
            <w:rPr>
              <w:sz w:val="17"/>
            </w:rPr>
            <w:tab/>
          </w:r>
          <w:r>
            <w:rPr>
              <w:spacing w:val="-5"/>
              <w:sz w:val="17"/>
            </w:rPr>
            <w:t>120</w:t>
          </w:r>
        </w:p>
        <w:p>
          <w:pPr>
            <w:pStyle w:val="TOC9"/>
            <w:tabs>
              <w:tab w:pos="6049" w:val="left" w:leader="dot"/>
            </w:tabs>
            <w:rPr>
              <w:b w:val="0"/>
              <w:i w:val="0"/>
              <w:sz w:val="17"/>
            </w:rPr>
          </w:pPr>
          <w:hyperlink w:history="true" w:anchor="_TOC_250055">
            <w:r>
              <w:rPr>
                <w:b w:val="0"/>
                <w:i w:val="0"/>
                <w:w w:val="120"/>
                <w:sz w:val="13"/>
              </w:rPr>
              <w:t>Lesson</w:t>
            </w:r>
            <w:r>
              <w:rPr>
                <w:b w:val="0"/>
                <w:i w:val="0"/>
                <w:spacing w:val="7"/>
                <w:w w:val="120"/>
                <w:sz w:val="13"/>
              </w:rPr>
              <w:t> </w:t>
            </w:r>
            <w:r>
              <w:rPr>
                <w:b w:val="0"/>
                <w:i w:val="0"/>
                <w:w w:val="105"/>
                <w:sz w:val="17"/>
              </w:rPr>
              <w:t>11</w:t>
            </w:r>
            <w:r>
              <w:rPr>
                <w:b w:val="0"/>
                <w:i w:val="0"/>
                <w:spacing w:val="2"/>
                <w:w w:val="105"/>
                <w:sz w:val="17"/>
              </w:rPr>
              <w:t> </w:t>
            </w:r>
            <w:r>
              <w:rPr>
                <w:b w:val="0"/>
                <w:i w:val="0"/>
                <w:w w:val="105"/>
                <w:sz w:val="17"/>
              </w:rPr>
              <w:t>PERSONAL</w:t>
            </w:r>
            <w:r>
              <w:rPr>
                <w:b w:val="0"/>
                <w:i w:val="0"/>
                <w:spacing w:val="2"/>
                <w:w w:val="105"/>
                <w:sz w:val="17"/>
              </w:rPr>
              <w:t> </w:t>
            </w:r>
            <w:r>
              <w:rPr>
                <w:b w:val="0"/>
                <w:i w:val="0"/>
                <w:spacing w:val="-2"/>
                <w:w w:val="105"/>
                <w:sz w:val="17"/>
              </w:rPr>
              <w:t>PRONOUNS</w:t>
            </w:r>
            <w:r>
              <w:rPr>
                <w:b w:val="0"/>
                <w:i w:val="0"/>
                <w:sz w:val="17"/>
              </w:rPr>
              <w:tab/>
            </w:r>
            <w:r>
              <w:rPr>
                <w:b w:val="0"/>
                <w:i w:val="0"/>
                <w:spacing w:val="-5"/>
                <w:w w:val="105"/>
                <w:sz w:val="17"/>
              </w:rPr>
              <w:t>125</w:t>
            </w:r>
          </w:hyperlink>
        </w:p>
        <w:p>
          <w:pPr>
            <w:numPr>
              <w:ilvl w:val="0"/>
              <w:numId w:val="7"/>
            </w:numPr>
            <w:tabs>
              <w:tab w:pos="1875" w:val="left" w:leader="none"/>
              <w:tab w:pos="3129" w:val="left" w:leader="none"/>
              <w:tab w:pos="6187" w:val="left" w:leader="dot"/>
            </w:tabs>
            <w:spacing w:before="9"/>
            <w:ind w:left="1875" w:right="0" w:hanging="185"/>
            <w:jc w:val="left"/>
            <w:rPr>
              <w:sz w:val="17"/>
            </w:rPr>
          </w:pPr>
          <w:hyperlink w:history="true" w:anchor="_TOC_250054">
            <w:r>
              <w:rPr>
                <w:sz w:val="17"/>
              </w:rPr>
              <w:t>Pronouns</w:t>
            </w:r>
            <w:r>
              <w:rPr>
                <w:spacing w:val="37"/>
                <w:sz w:val="17"/>
              </w:rPr>
              <w:t>  </w:t>
            </w:r>
            <w:r>
              <w:rPr>
                <w:spacing w:val="-5"/>
                <w:sz w:val="17"/>
              </w:rPr>
              <w:t>of</w:t>
            </w:r>
            <w:r>
              <w:rPr>
                <w:sz w:val="17"/>
              </w:rPr>
              <w:tab/>
              <w:t>the</w:t>
            </w:r>
            <w:r>
              <w:rPr>
                <w:spacing w:val="-2"/>
                <w:sz w:val="17"/>
              </w:rPr>
              <w:t> </w:t>
            </w:r>
            <w:r>
              <w:rPr>
                <w:sz w:val="17"/>
              </w:rPr>
              <w:t>first</w:t>
            </w:r>
            <w:r>
              <w:rPr>
                <w:spacing w:val="-1"/>
                <w:sz w:val="17"/>
              </w:rPr>
              <w:t> </w:t>
            </w:r>
            <w:r>
              <w:rPr>
                <w:spacing w:val="-2"/>
                <w:sz w:val="17"/>
              </w:rPr>
              <w:t>person.</w:t>
            </w:r>
            <w:r>
              <w:rPr>
                <w:sz w:val="17"/>
              </w:rPr>
              <w:tab/>
            </w:r>
            <w:r>
              <w:rPr>
                <w:spacing w:val="-5"/>
                <w:sz w:val="17"/>
              </w:rPr>
              <w:t>125</w:t>
            </w:r>
          </w:hyperlink>
        </w:p>
        <w:p>
          <w:pPr>
            <w:numPr>
              <w:ilvl w:val="0"/>
              <w:numId w:val="7"/>
            </w:numPr>
            <w:tabs>
              <w:tab w:pos="1870" w:val="left" w:leader="none"/>
              <w:tab w:pos="3114" w:val="left" w:leader="none"/>
              <w:tab w:pos="6192" w:val="left" w:leader="dot"/>
            </w:tabs>
            <w:spacing w:before="5"/>
            <w:ind w:left="1870" w:right="0" w:hanging="195"/>
            <w:jc w:val="left"/>
            <w:rPr>
              <w:sz w:val="17"/>
            </w:rPr>
          </w:pPr>
          <w:hyperlink w:history="true" w:anchor="_TOC_250053">
            <w:r>
              <w:rPr>
                <w:sz w:val="17"/>
              </w:rPr>
              <w:t>Pronouns</w:t>
            </w:r>
            <w:r>
              <w:rPr>
                <w:spacing w:val="39"/>
                <w:sz w:val="17"/>
              </w:rPr>
              <w:t>  </w:t>
            </w:r>
            <w:r>
              <w:rPr>
                <w:spacing w:val="-5"/>
                <w:sz w:val="17"/>
              </w:rPr>
              <w:t>of</w:t>
            </w:r>
            <w:r>
              <w:rPr>
                <w:sz w:val="17"/>
              </w:rPr>
              <w:tab/>
              <w:t>the</w:t>
            </w:r>
            <w:r>
              <w:rPr>
                <w:spacing w:val="-2"/>
                <w:sz w:val="17"/>
              </w:rPr>
              <w:t> </w:t>
            </w:r>
            <w:r>
              <w:rPr>
                <w:sz w:val="17"/>
              </w:rPr>
              <w:t>second</w:t>
            </w:r>
            <w:r>
              <w:rPr>
                <w:spacing w:val="-1"/>
                <w:sz w:val="17"/>
              </w:rPr>
              <w:t> </w:t>
            </w:r>
            <w:r>
              <w:rPr>
                <w:spacing w:val="-2"/>
                <w:sz w:val="17"/>
              </w:rPr>
              <w:t>person.</w:t>
            </w:r>
            <w:r>
              <w:rPr>
                <w:sz w:val="17"/>
              </w:rPr>
              <w:tab/>
            </w:r>
            <w:r>
              <w:rPr>
                <w:spacing w:val="-5"/>
                <w:sz w:val="17"/>
              </w:rPr>
              <w:t>128</w:t>
            </w:r>
          </w:hyperlink>
        </w:p>
        <w:p>
          <w:pPr>
            <w:numPr>
              <w:ilvl w:val="0"/>
              <w:numId w:val="7"/>
            </w:numPr>
            <w:tabs>
              <w:tab w:pos="1870" w:val="left" w:leader="none"/>
              <w:tab w:pos="3109" w:val="left" w:leader="none"/>
              <w:tab w:pos="6187" w:val="left" w:leader="dot"/>
            </w:tabs>
            <w:spacing w:line="195" w:lineRule="exact" w:before="9"/>
            <w:ind w:left="1870" w:right="0" w:hanging="200"/>
            <w:jc w:val="left"/>
            <w:rPr>
              <w:sz w:val="17"/>
            </w:rPr>
          </w:pPr>
          <w:hyperlink w:history="true" w:anchor="_TOC_250052">
            <w:r>
              <w:rPr>
                <w:sz w:val="17"/>
              </w:rPr>
              <w:t>Pronouns</w:t>
            </w:r>
            <w:r>
              <w:rPr>
                <w:spacing w:val="39"/>
                <w:sz w:val="17"/>
              </w:rPr>
              <w:t>  </w:t>
            </w:r>
            <w:r>
              <w:rPr>
                <w:spacing w:val="-5"/>
                <w:sz w:val="17"/>
              </w:rPr>
              <w:t>of</w:t>
            </w:r>
            <w:r>
              <w:rPr>
                <w:sz w:val="17"/>
              </w:rPr>
              <w:tab/>
              <w:t>the</w:t>
            </w:r>
            <w:r>
              <w:rPr>
                <w:spacing w:val="-2"/>
                <w:sz w:val="17"/>
              </w:rPr>
              <w:t> </w:t>
            </w:r>
            <w:r>
              <w:rPr>
                <w:sz w:val="17"/>
              </w:rPr>
              <w:t>third</w:t>
            </w:r>
            <w:r>
              <w:rPr>
                <w:spacing w:val="-1"/>
                <w:sz w:val="17"/>
              </w:rPr>
              <w:t> </w:t>
            </w:r>
            <w:r>
              <w:rPr>
                <w:spacing w:val="-2"/>
                <w:sz w:val="17"/>
              </w:rPr>
              <w:t>person.</w:t>
            </w:r>
            <w:r>
              <w:rPr>
                <w:sz w:val="17"/>
              </w:rPr>
              <w:tab/>
            </w:r>
            <w:r>
              <w:rPr>
                <w:spacing w:val="-5"/>
                <w:sz w:val="17"/>
              </w:rPr>
              <w:t>132</w:t>
            </w:r>
          </w:hyperlink>
        </w:p>
        <w:p>
          <w:pPr>
            <w:numPr>
              <w:ilvl w:val="0"/>
              <w:numId w:val="7"/>
            </w:numPr>
            <w:tabs>
              <w:tab w:pos="1875" w:val="left" w:leader="none"/>
              <w:tab w:pos="6187" w:val="left" w:leader="dot"/>
            </w:tabs>
            <w:spacing w:line="195" w:lineRule="exact" w:before="0"/>
            <w:ind w:left="1875" w:right="0" w:hanging="205"/>
            <w:jc w:val="left"/>
            <w:rPr>
              <w:sz w:val="17"/>
            </w:rPr>
          </w:pPr>
          <w:hyperlink w:history="true" w:anchor="_TOC_250051">
            <w:r>
              <w:rPr>
                <w:sz w:val="17"/>
              </w:rPr>
              <w:t>Direct</w:t>
            </w:r>
            <w:r>
              <w:rPr>
                <w:spacing w:val="-4"/>
                <w:sz w:val="17"/>
              </w:rPr>
              <w:t> </w:t>
            </w:r>
            <w:r>
              <w:rPr>
                <w:sz w:val="17"/>
              </w:rPr>
              <w:t>reflexive</w:t>
            </w:r>
            <w:r>
              <w:rPr>
                <w:spacing w:val="-2"/>
                <w:sz w:val="17"/>
              </w:rPr>
              <w:t> pronouns</w:t>
            </w:r>
            <w:r>
              <w:rPr>
                <w:sz w:val="17"/>
              </w:rPr>
              <w:tab/>
            </w:r>
            <w:r>
              <w:rPr>
                <w:spacing w:val="-5"/>
                <w:sz w:val="17"/>
              </w:rPr>
              <w:t>135</w:t>
            </w:r>
          </w:hyperlink>
        </w:p>
        <w:p>
          <w:pPr>
            <w:pStyle w:val="TOC7"/>
            <w:tabs>
              <w:tab w:pos="6192" w:val="left" w:leader="dot"/>
            </w:tabs>
            <w:spacing w:line="264" w:lineRule="auto"/>
            <w:ind w:left="1865" w:right="926"/>
          </w:pPr>
          <w:hyperlink w:history="true" w:anchor="_TOC_250050">
            <w:r>
              <w:rPr>
                <w:w w:val="120"/>
                <w:sz w:val="13"/>
              </w:rPr>
              <w:t>Lesson</w:t>
            </w:r>
            <w:r>
              <w:rPr>
                <w:spacing w:val="40"/>
                <w:w w:val="120"/>
                <w:sz w:val="13"/>
              </w:rPr>
              <w:t> </w:t>
            </w:r>
            <w:r>
              <w:rPr>
                <w:w w:val="105"/>
              </w:rPr>
              <w:t>12</w:t>
            </w:r>
            <w:r>
              <w:rPr>
                <w:spacing w:val="34"/>
                <w:w w:val="105"/>
              </w:rPr>
              <w:t> </w:t>
            </w:r>
            <w:r>
              <w:rPr>
                <w:w w:val="105"/>
              </w:rPr>
              <w:t>PRESENT</w:t>
            </w:r>
            <w:r>
              <w:rPr>
                <w:spacing w:val="32"/>
                <w:w w:val="105"/>
              </w:rPr>
              <w:t> </w:t>
            </w:r>
            <w:r>
              <w:rPr>
                <w:w w:val="105"/>
              </w:rPr>
              <w:t>SYSTEM</w:t>
            </w:r>
            <w:r>
              <w:rPr>
                <w:spacing w:val="32"/>
                <w:w w:val="105"/>
              </w:rPr>
              <w:t> </w:t>
            </w:r>
            <w:r>
              <w:rPr>
                <w:w w:val="105"/>
              </w:rPr>
              <w:t>ACTIVE</w:t>
            </w:r>
            <w:r>
              <w:rPr>
                <w:spacing w:val="32"/>
                <w:w w:val="105"/>
              </w:rPr>
              <w:t> </w:t>
            </w:r>
            <w:r>
              <w:rPr>
                <w:w w:val="105"/>
              </w:rPr>
              <w:t>OF</w:t>
            </w:r>
            <w:r>
              <w:rPr>
                <w:spacing w:val="32"/>
                <w:w w:val="105"/>
              </w:rPr>
              <w:t> </w:t>
            </w:r>
            <w:r>
              <w:rPr>
                <w:w w:val="105"/>
              </w:rPr>
              <w:t>THE</w:t>
            </w:r>
            <w:r>
              <w:rPr>
                <w:spacing w:val="32"/>
                <w:w w:val="105"/>
              </w:rPr>
              <w:t> </w:t>
            </w:r>
            <w:r>
              <w:rPr>
                <w:w w:val="105"/>
              </w:rPr>
              <w:t>THIRD</w:t>
            </w:r>
            <w:r>
              <w:rPr>
                <w:w w:val="105"/>
              </w:rPr>
              <w:t> </w:t>
            </w:r>
            <w:r>
              <w:rPr>
                <w:spacing w:val="-2"/>
                <w:w w:val="105"/>
              </w:rPr>
              <w:t>CONJUGATION</w:t>
            </w:r>
            <w:r>
              <w:rPr/>
              <w:tab/>
            </w:r>
            <w:r>
              <w:rPr>
                <w:spacing w:val="-7"/>
                <w:w w:val="105"/>
              </w:rPr>
              <w:t>140</w:t>
            </w:r>
          </w:hyperlink>
        </w:p>
        <w:p>
          <w:pPr>
            <w:numPr>
              <w:ilvl w:val="0"/>
              <w:numId w:val="8"/>
            </w:numPr>
            <w:tabs>
              <w:tab w:pos="1870" w:val="left" w:leader="none"/>
              <w:tab w:pos="6197" w:val="left" w:leader="dot"/>
            </w:tabs>
            <w:spacing w:line="180" w:lineRule="exact" w:before="0"/>
            <w:ind w:left="1870" w:right="0" w:hanging="185"/>
            <w:jc w:val="left"/>
            <w:rPr>
              <w:sz w:val="17"/>
            </w:rPr>
          </w:pPr>
          <w:hyperlink w:history="true" w:anchor="_TOC_250049">
            <w:r>
              <w:rPr>
                <w:sz w:val="17"/>
              </w:rPr>
              <w:t>Principal</w:t>
            </w:r>
            <w:r>
              <w:rPr>
                <w:spacing w:val="-3"/>
                <w:sz w:val="17"/>
              </w:rPr>
              <w:t> </w:t>
            </w:r>
            <w:r>
              <w:rPr>
                <w:sz w:val="17"/>
              </w:rPr>
              <w:t>parts</w:t>
            </w:r>
            <w:r>
              <w:rPr>
                <w:spacing w:val="-2"/>
                <w:sz w:val="17"/>
              </w:rPr>
              <w:t> </w:t>
            </w:r>
            <w:r>
              <w:rPr>
                <w:sz w:val="17"/>
              </w:rPr>
              <w:t>of</w:t>
            </w:r>
            <w:r>
              <w:rPr>
                <w:spacing w:val="-2"/>
                <w:sz w:val="17"/>
              </w:rPr>
              <w:t> </w:t>
            </w:r>
            <w:r>
              <w:rPr>
                <w:sz w:val="17"/>
              </w:rPr>
              <w:t>the</w:t>
            </w:r>
            <w:r>
              <w:rPr>
                <w:spacing w:val="-1"/>
                <w:sz w:val="17"/>
              </w:rPr>
              <w:t> </w:t>
            </w:r>
            <w:r>
              <w:rPr>
                <w:sz w:val="17"/>
              </w:rPr>
              <w:t>third</w:t>
            </w:r>
            <w:r>
              <w:rPr>
                <w:spacing w:val="-2"/>
                <w:sz w:val="17"/>
              </w:rPr>
              <w:t> conjugation.</w:t>
            </w:r>
            <w:r>
              <w:rPr>
                <w:sz w:val="17"/>
              </w:rPr>
              <w:tab/>
            </w:r>
            <w:r>
              <w:rPr>
                <w:spacing w:val="-5"/>
                <w:sz w:val="17"/>
              </w:rPr>
              <w:t>140</w:t>
            </w:r>
          </w:hyperlink>
        </w:p>
        <w:p>
          <w:pPr>
            <w:numPr>
              <w:ilvl w:val="0"/>
              <w:numId w:val="8"/>
            </w:numPr>
            <w:tabs>
              <w:tab w:pos="1870" w:val="left" w:leader="none"/>
              <w:tab w:pos="6187" w:val="left" w:leader="dot"/>
            </w:tabs>
            <w:spacing w:before="4"/>
            <w:ind w:left="1870" w:right="0" w:hanging="195"/>
            <w:jc w:val="left"/>
            <w:rPr>
              <w:sz w:val="17"/>
            </w:rPr>
          </w:pPr>
          <w:r>
            <w:rPr>
              <w:sz w:val="17"/>
            </w:rPr>
            <w:t>Present</w:t>
          </w:r>
          <w:r>
            <w:rPr>
              <w:spacing w:val="-3"/>
              <w:sz w:val="17"/>
            </w:rPr>
            <w:t> </w:t>
          </w:r>
          <w:r>
            <w:rPr>
              <w:sz w:val="17"/>
            </w:rPr>
            <w:t>indicative</w:t>
          </w:r>
          <w:r>
            <w:rPr>
              <w:spacing w:val="-2"/>
              <w:sz w:val="17"/>
            </w:rPr>
            <w:t> </w:t>
          </w:r>
          <w:r>
            <w:rPr>
              <w:sz w:val="17"/>
            </w:rPr>
            <w:t>active</w:t>
          </w:r>
          <w:r>
            <w:rPr>
              <w:spacing w:val="-3"/>
              <w:sz w:val="17"/>
            </w:rPr>
            <w:t> </w:t>
          </w:r>
          <w:r>
            <w:rPr>
              <w:sz w:val="17"/>
            </w:rPr>
            <w:t>of</w:t>
          </w:r>
          <w:r>
            <w:rPr>
              <w:spacing w:val="-2"/>
              <w:sz w:val="17"/>
            </w:rPr>
            <w:t> </w:t>
          </w:r>
          <w:r>
            <w:rPr>
              <w:i/>
              <w:spacing w:val="-2"/>
              <w:sz w:val="17"/>
            </w:rPr>
            <w:t>mitto.</w:t>
          </w:r>
          <w:r>
            <w:rPr>
              <w:sz w:val="17"/>
            </w:rPr>
            <w:tab/>
          </w:r>
          <w:r>
            <w:rPr>
              <w:spacing w:val="-5"/>
              <w:sz w:val="17"/>
            </w:rPr>
            <w:t>140</w:t>
          </w:r>
        </w:p>
        <w:p>
          <w:pPr>
            <w:numPr>
              <w:ilvl w:val="0"/>
              <w:numId w:val="8"/>
            </w:numPr>
            <w:tabs>
              <w:tab w:pos="1870" w:val="left" w:leader="none"/>
              <w:tab w:pos="6177" w:val="left" w:leader="dot"/>
            </w:tabs>
            <w:spacing w:before="5"/>
            <w:ind w:left="1870" w:right="0" w:hanging="200"/>
            <w:jc w:val="left"/>
            <w:rPr>
              <w:sz w:val="17"/>
            </w:rPr>
          </w:pPr>
          <w:hyperlink w:history="true" w:anchor="_TOC_250048">
            <w:r>
              <w:rPr>
                <w:sz w:val="17"/>
              </w:rPr>
              <w:t>Imperfect</w:t>
            </w:r>
            <w:r>
              <w:rPr>
                <w:spacing w:val="-3"/>
                <w:sz w:val="17"/>
              </w:rPr>
              <w:t> </w:t>
            </w:r>
            <w:r>
              <w:rPr>
                <w:sz w:val="17"/>
              </w:rPr>
              <w:t>indicative</w:t>
            </w:r>
            <w:r>
              <w:rPr>
                <w:spacing w:val="-3"/>
                <w:sz w:val="17"/>
              </w:rPr>
              <w:t> </w:t>
            </w:r>
            <w:r>
              <w:rPr>
                <w:sz w:val="17"/>
              </w:rPr>
              <w:t>active</w:t>
            </w:r>
            <w:r>
              <w:rPr>
                <w:spacing w:val="-3"/>
                <w:sz w:val="17"/>
              </w:rPr>
              <w:t> </w:t>
            </w:r>
            <w:r>
              <w:rPr>
                <w:sz w:val="17"/>
              </w:rPr>
              <w:t>of</w:t>
            </w:r>
            <w:r>
              <w:rPr>
                <w:spacing w:val="-2"/>
                <w:sz w:val="17"/>
              </w:rPr>
              <w:t> </w:t>
            </w:r>
            <w:r>
              <w:rPr>
                <w:i/>
                <w:spacing w:val="-2"/>
                <w:sz w:val="17"/>
              </w:rPr>
              <w:t>mitto.</w:t>
            </w:r>
            <w:r>
              <w:rPr>
                <w:sz w:val="17"/>
              </w:rPr>
              <w:tab/>
            </w:r>
            <w:r>
              <w:rPr>
                <w:spacing w:val="-5"/>
                <w:sz w:val="17"/>
              </w:rPr>
              <w:t>143</w:t>
            </w:r>
          </w:hyperlink>
        </w:p>
        <w:p>
          <w:pPr>
            <w:numPr>
              <w:ilvl w:val="0"/>
              <w:numId w:val="8"/>
            </w:numPr>
            <w:tabs>
              <w:tab w:pos="1870" w:val="left" w:leader="none"/>
              <w:tab w:pos="6177" w:val="left" w:leader="none"/>
            </w:tabs>
            <w:spacing w:before="9"/>
            <w:ind w:left="1870" w:right="0" w:hanging="205"/>
            <w:jc w:val="left"/>
            <w:rPr>
              <w:sz w:val="17"/>
            </w:rPr>
          </w:pPr>
          <w:r>
            <w:rPr>
              <w:sz w:val="17"/>
            </w:rPr>
            <w:t>Future</w:t>
          </w:r>
          <w:r>
            <w:rPr>
              <w:spacing w:val="-3"/>
              <w:sz w:val="17"/>
            </w:rPr>
            <w:t> </w:t>
          </w:r>
          <w:r>
            <w:rPr>
              <w:sz w:val="17"/>
            </w:rPr>
            <w:t>indicative</w:t>
          </w:r>
          <w:r>
            <w:rPr>
              <w:spacing w:val="-2"/>
              <w:sz w:val="17"/>
            </w:rPr>
            <w:t> </w:t>
          </w:r>
          <w:r>
            <w:rPr>
              <w:sz w:val="17"/>
            </w:rPr>
            <w:t>active</w:t>
          </w:r>
          <w:r>
            <w:rPr>
              <w:spacing w:val="-3"/>
              <w:sz w:val="17"/>
            </w:rPr>
            <w:t> </w:t>
          </w:r>
          <w:r>
            <w:rPr>
              <w:sz w:val="17"/>
            </w:rPr>
            <w:t>of</w:t>
          </w:r>
          <w:r>
            <w:rPr>
              <w:spacing w:val="-2"/>
              <w:sz w:val="17"/>
            </w:rPr>
            <w:t> </w:t>
          </w:r>
          <w:r>
            <w:rPr>
              <w:i/>
              <w:sz w:val="17"/>
            </w:rPr>
            <w:t>mitto</w:t>
          </w:r>
          <w:r>
            <w:rPr>
              <w:i/>
              <w:spacing w:val="-2"/>
              <w:sz w:val="17"/>
            </w:rPr>
            <w:t> </w:t>
          </w:r>
          <w:r>
            <w:rPr>
              <w:spacing w:val="-2"/>
              <w:sz w:val="17"/>
            </w:rPr>
            <w:t>.......</w:t>
          </w:r>
          <w:r>
            <w:rPr>
              <w:sz w:val="17"/>
            </w:rPr>
            <w:tab/>
          </w:r>
          <w:r>
            <w:rPr>
              <w:spacing w:val="-5"/>
              <w:sz w:val="17"/>
            </w:rPr>
            <w:t>145</w:t>
          </w:r>
        </w:p>
        <w:p>
          <w:pPr>
            <w:pStyle w:val="TOC7"/>
            <w:tabs>
              <w:tab w:pos="6049" w:val="left" w:leader="dot"/>
            </w:tabs>
            <w:spacing w:line="252" w:lineRule="auto" w:before="85"/>
            <w:ind w:left="1860" w:right="1069"/>
          </w:pPr>
          <w:hyperlink w:history="true" w:anchor="_TOC_250047">
            <w:r>
              <w:rPr>
                <w:w w:val="120"/>
                <w:sz w:val="13"/>
              </w:rPr>
              <w:t>Lesson </w:t>
            </w:r>
            <w:r>
              <w:rPr>
                <w:w w:val="105"/>
              </w:rPr>
              <w:t>13 PRESENT SYSTEM ACTIVE OF THE FOURTH</w:t>
            </w:r>
            <w:r>
              <w:rPr>
                <w:w w:val="105"/>
              </w:rPr>
              <w:t> </w:t>
            </w:r>
            <w:r>
              <w:rPr>
                <w:spacing w:val="-2"/>
                <w:w w:val="105"/>
              </w:rPr>
              <w:t>CONJUGATION</w:t>
            </w:r>
            <w:r>
              <w:rPr/>
              <w:tab/>
            </w:r>
            <w:r>
              <w:rPr>
                <w:spacing w:val="-6"/>
                <w:w w:val="105"/>
              </w:rPr>
              <w:t>147</w:t>
            </w:r>
          </w:hyperlink>
        </w:p>
        <w:p>
          <w:pPr>
            <w:spacing w:before="54" w:after="240"/>
            <w:ind w:left="3620" w:right="0" w:firstLine="0"/>
            <w:jc w:val="left"/>
            <w:rPr>
              <w:b/>
              <w:sz w:val="16"/>
            </w:rPr>
          </w:pPr>
          <w:r>
            <w:rPr>
              <w:b/>
              <w:sz w:val="16"/>
            </w:rPr>
            <w:t>x</w:t>
          </w:r>
        </w:p>
        <w:p>
          <w:pPr>
            <w:tabs>
              <w:tab w:pos="5684" w:val="left" w:leader="none"/>
            </w:tabs>
            <w:spacing w:before="111"/>
            <w:ind w:left="950" w:right="0" w:firstLine="0"/>
            <w:jc w:val="left"/>
            <w:rPr>
              <w:sz w:val="17"/>
            </w:rPr>
          </w:pPr>
          <w:r>
            <w:rPr/>
            <w:drawing>
              <wp:anchor distT="0" distB="0" distL="0" distR="0" allowOverlap="1" layoutInCell="1" locked="0" behindDoc="1" simplePos="0" relativeHeight="476233216">
                <wp:simplePos x="0" y="0"/>
                <wp:positionH relativeFrom="page">
                  <wp:posOffset>660400</wp:posOffset>
                </wp:positionH>
                <wp:positionV relativeFrom="page">
                  <wp:posOffset>787400</wp:posOffset>
                </wp:positionV>
                <wp:extent cx="4022725" cy="6546850"/>
                <wp:effectExtent l="0" t="0" r="0" b="0"/>
                <wp:wrapNone/>
                <wp:docPr id="23" name="image13.png"/>
                <wp:cNvGraphicFramePr>
                  <a:graphicFrameLocks noChangeAspect="1"/>
                </wp:cNvGraphicFramePr>
                <a:graphic>
                  <a:graphicData uri="http://schemas.openxmlformats.org/drawingml/2006/picture">
                    <pic:pic>
                      <pic:nvPicPr>
                        <pic:cNvPr id="24" name="image13.png"/>
                        <pic:cNvPicPr/>
                      </pic:nvPicPr>
                      <pic:blipFill>
                        <a:blip r:embed="rId17" cstate="print"/>
                        <a:stretch>
                          <a:fillRect/>
                        </a:stretch>
                      </pic:blipFill>
                      <pic:spPr>
                        <a:xfrm>
                          <a:off x="0" y="0"/>
                          <a:ext cx="4022725" cy="6546850"/>
                        </a:xfrm>
                        <a:prstGeom prst="rect">
                          <a:avLst/>
                        </a:prstGeom>
                      </pic:spPr>
                    </pic:pic>
                  </a:graphicData>
                </a:graphic>
              </wp:anchor>
            </w:drawing>
          </w:r>
          <w:r>
            <w:rPr>
              <w:w w:val="110"/>
              <w:sz w:val="13"/>
            </w:rPr>
            <w:t>Lesson</w:t>
          </w:r>
          <w:r>
            <w:rPr>
              <w:spacing w:val="-3"/>
              <w:w w:val="110"/>
              <w:sz w:val="13"/>
            </w:rPr>
            <w:t> </w:t>
          </w:r>
          <w:r>
            <w:rPr>
              <w:w w:val="105"/>
              <w:sz w:val="17"/>
            </w:rPr>
            <w:t>14</w:t>
          </w:r>
          <w:r>
            <w:rPr>
              <w:spacing w:val="-10"/>
              <w:w w:val="105"/>
              <w:sz w:val="17"/>
            </w:rPr>
            <w:t> </w:t>
          </w:r>
          <w:r>
            <w:rPr>
              <w:w w:val="105"/>
              <w:sz w:val="17"/>
            </w:rPr>
            <w:t>PRESENT</w:t>
          </w:r>
          <w:r>
            <w:rPr>
              <w:spacing w:val="-11"/>
              <w:w w:val="105"/>
              <w:sz w:val="17"/>
            </w:rPr>
            <w:t> </w:t>
          </w:r>
          <w:r>
            <w:rPr>
              <w:w w:val="105"/>
              <w:sz w:val="17"/>
            </w:rPr>
            <w:t>SYSTEM</w:t>
          </w:r>
          <w:r>
            <w:rPr>
              <w:spacing w:val="-11"/>
              <w:w w:val="105"/>
              <w:sz w:val="17"/>
            </w:rPr>
            <w:t> </w:t>
          </w:r>
          <w:r>
            <w:rPr>
              <w:w w:val="105"/>
              <w:sz w:val="17"/>
            </w:rPr>
            <w:t>INDICATIVE</w:t>
          </w:r>
          <w:r>
            <w:rPr>
              <w:spacing w:val="-11"/>
              <w:w w:val="105"/>
              <w:sz w:val="17"/>
            </w:rPr>
            <w:t> </w:t>
          </w:r>
          <w:r>
            <w:rPr>
              <w:w w:val="105"/>
              <w:sz w:val="17"/>
            </w:rPr>
            <w:t>OF</w:t>
          </w:r>
          <w:r>
            <w:rPr>
              <w:spacing w:val="-12"/>
              <w:w w:val="105"/>
              <w:sz w:val="17"/>
            </w:rPr>
            <w:t> </w:t>
          </w:r>
          <w:r>
            <w:rPr>
              <w:i/>
              <w:w w:val="105"/>
              <w:sz w:val="17"/>
            </w:rPr>
            <w:t>SUM</w:t>
          </w:r>
          <w:r>
            <w:rPr>
              <w:i/>
              <w:spacing w:val="-11"/>
              <w:w w:val="105"/>
              <w:sz w:val="17"/>
            </w:rPr>
            <w:t> </w:t>
          </w:r>
          <w:r>
            <w:rPr>
              <w:i/>
              <w:spacing w:val="-10"/>
              <w:w w:val="105"/>
              <w:sz w:val="17"/>
            </w:rPr>
            <w:t>.</w:t>
          </w:r>
          <w:r>
            <w:rPr>
              <w:i/>
              <w:sz w:val="17"/>
            </w:rPr>
            <w:tab/>
          </w:r>
          <w:r>
            <w:rPr>
              <w:i/>
              <w:w w:val="105"/>
              <w:sz w:val="17"/>
            </w:rPr>
            <w:t>.</w:t>
          </w:r>
          <w:r>
            <w:rPr>
              <w:i/>
              <w:spacing w:val="-5"/>
              <w:w w:val="105"/>
              <w:sz w:val="17"/>
            </w:rPr>
            <w:t> </w:t>
          </w:r>
          <w:r>
            <w:rPr>
              <w:i/>
              <w:w w:val="105"/>
              <w:sz w:val="17"/>
            </w:rPr>
            <w:t>.</w:t>
          </w:r>
          <w:r>
            <w:rPr>
              <w:i/>
              <w:spacing w:val="-3"/>
              <w:w w:val="105"/>
              <w:sz w:val="17"/>
            </w:rPr>
            <w:t> </w:t>
          </w:r>
          <w:r>
            <w:rPr>
              <w:w w:val="105"/>
              <w:sz w:val="17"/>
            </w:rPr>
            <w:t>.</w:t>
          </w:r>
          <w:r>
            <w:rPr>
              <w:spacing w:val="-3"/>
              <w:w w:val="105"/>
              <w:sz w:val="17"/>
            </w:rPr>
            <w:t> </w:t>
          </w:r>
          <w:r>
            <w:rPr>
              <w:spacing w:val="-5"/>
              <w:w w:val="105"/>
              <w:sz w:val="17"/>
            </w:rPr>
            <w:t>1S1</w:t>
          </w:r>
        </w:p>
        <w:p>
          <w:pPr>
            <w:numPr>
              <w:ilvl w:val="1"/>
              <w:numId w:val="8"/>
            </w:numPr>
            <w:tabs>
              <w:tab w:pos="2030" w:val="left" w:leader="none"/>
              <w:tab w:pos="6139" w:val="left" w:leader="none"/>
            </w:tabs>
            <w:spacing w:before="15"/>
            <w:ind w:left="2030" w:right="0" w:hanging="186"/>
            <w:jc w:val="left"/>
            <w:rPr>
              <w:sz w:val="17"/>
            </w:rPr>
          </w:pPr>
          <w:r>
            <w:rPr>
              <w:sz w:val="17"/>
            </w:rPr>
            <w:t>Present,</w:t>
          </w:r>
          <w:r>
            <w:rPr>
              <w:spacing w:val="-2"/>
              <w:sz w:val="17"/>
            </w:rPr>
            <w:t> </w:t>
          </w:r>
          <w:r>
            <w:rPr>
              <w:sz w:val="17"/>
            </w:rPr>
            <w:t>imperfect,</w:t>
          </w:r>
          <w:r>
            <w:rPr>
              <w:spacing w:val="-2"/>
              <w:sz w:val="17"/>
            </w:rPr>
            <w:t> </w:t>
          </w:r>
          <w:r>
            <w:rPr>
              <w:sz w:val="17"/>
            </w:rPr>
            <w:t>and</w:t>
          </w:r>
          <w:r>
            <w:rPr>
              <w:spacing w:val="-2"/>
              <w:sz w:val="17"/>
            </w:rPr>
            <w:t> </w:t>
          </w:r>
          <w:r>
            <w:rPr>
              <w:sz w:val="17"/>
            </w:rPr>
            <w:t>future</w:t>
          </w:r>
          <w:r>
            <w:rPr>
              <w:spacing w:val="-2"/>
              <w:sz w:val="17"/>
            </w:rPr>
            <w:t> </w:t>
          </w:r>
          <w:r>
            <w:rPr>
              <w:sz w:val="17"/>
            </w:rPr>
            <w:t>indicative</w:t>
          </w:r>
          <w:r>
            <w:rPr>
              <w:spacing w:val="-2"/>
              <w:sz w:val="17"/>
            </w:rPr>
            <w:t> </w:t>
          </w:r>
          <w:r>
            <w:rPr>
              <w:sz w:val="17"/>
            </w:rPr>
            <w:t>of</w:t>
          </w:r>
          <w:r>
            <w:rPr>
              <w:spacing w:val="-3"/>
              <w:sz w:val="17"/>
            </w:rPr>
            <w:t> </w:t>
          </w:r>
          <w:r>
            <w:rPr>
              <w:i/>
              <w:sz w:val="17"/>
            </w:rPr>
            <w:t>sum</w:t>
          </w:r>
          <w:r>
            <w:rPr>
              <w:i/>
              <w:spacing w:val="-2"/>
              <w:sz w:val="17"/>
            </w:rPr>
            <w:t> </w:t>
          </w:r>
          <w:r>
            <w:rPr>
              <w:i/>
              <w:sz w:val="17"/>
            </w:rPr>
            <w:t>.</w:t>
          </w:r>
          <w:r>
            <w:rPr>
              <w:i/>
              <w:spacing w:val="-1"/>
              <w:sz w:val="17"/>
            </w:rPr>
            <w:t> </w:t>
          </w:r>
          <w:r>
            <w:rPr>
              <w:spacing w:val="-10"/>
              <w:sz w:val="17"/>
            </w:rPr>
            <w:t>.</w:t>
          </w:r>
          <w:r>
            <w:rPr>
              <w:sz w:val="17"/>
            </w:rPr>
            <w:tab/>
            <w:t>. </w:t>
          </w:r>
          <w:r>
            <w:rPr>
              <w:spacing w:val="-5"/>
              <w:sz w:val="17"/>
            </w:rPr>
            <w:t>151</w:t>
          </w:r>
        </w:p>
        <w:p>
          <w:pPr>
            <w:numPr>
              <w:ilvl w:val="1"/>
              <w:numId w:val="8"/>
            </w:numPr>
            <w:tabs>
              <w:tab w:pos="2035" w:val="left" w:leader="none"/>
              <w:tab w:pos="6214" w:val="left" w:leader="dot"/>
            </w:tabs>
            <w:spacing w:before="9"/>
            <w:ind w:left="2035" w:right="0" w:hanging="201"/>
            <w:jc w:val="left"/>
            <w:rPr>
              <w:sz w:val="17"/>
            </w:rPr>
          </w:pPr>
          <w:r>
            <w:rPr>
              <w:sz w:val="17"/>
            </w:rPr>
            <w:t>Compounds</w:t>
          </w:r>
          <w:r>
            <w:rPr>
              <w:spacing w:val="-2"/>
              <w:sz w:val="17"/>
            </w:rPr>
            <w:t> </w:t>
          </w:r>
          <w:r>
            <w:rPr>
              <w:sz w:val="17"/>
            </w:rPr>
            <w:t>of </w:t>
          </w:r>
          <w:r>
            <w:rPr>
              <w:i/>
              <w:spacing w:val="-5"/>
              <w:sz w:val="17"/>
            </w:rPr>
            <w:t>sum</w:t>
          </w:r>
          <w:r>
            <w:rPr>
              <w:sz w:val="17"/>
            </w:rPr>
            <w:tab/>
          </w:r>
          <w:r>
            <w:rPr>
              <w:spacing w:val="-5"/>
              <w:sz w:val="17"/>
            </w:rPr>
            <w:t>153</w:t>
          </w:r>
        </w:p>
        <w:p>
          <w:pPr>
            <w:tabs>
              <w:tab w:pos="6459" w:val="left" w:leader="none"/>
            </w:tabs>
            <w:spacing w:before="100"/>
            <w:ind w:left="955" w:right="0" w:firstLine="0"/>
            <w:jc w:val="left"/>
            <w:rPr>
              <w:sz w:val="17"/>
            </w:rPr>
          </w:pPr>
          <w:hyperlink w:history="true" w:anchor="_TOC_250046">
            <w:r>
              <w:rPr>
                <w:sz w:val="17"/>
              </w:rPr>
              <w:t>LESSON</w:t>
            </w:r>
            <w:r>
              <w:rPr>
                <w:spacing w:val="-3"/>
                <w:sz w:val="17"/>
              </w:rPr>
              <w:t> </w:t>
            </w:r>
            <w:r>
              <w:rPr>
                <w:sz w:val="17"/>
              </w:rPr>
              <w:t>15</w:t>
            </w:r>
            <w:r>
              <w:rPr>
                <w:spacing w:val="-1"/>
                <w:sz w:val="17"/>
              </w:rPr>
              <w:t> </w:t>
            </w:r>
            <w:r>
              <w:rPr>
                <w:sz w:val="17"/>
              </w:rPr>
              <w:t>THE</w:t>
            </w:r>
            <w:r>
              <w:rPr>
                <w:spacing w:val="-2"/>
                <w:sz w:val="17"/>
              </w:rPr>
              <w:t> </w:t>
            </w:r>
            <w:r>
              <w:rPr>
                <w:sz w:val="17"/>
              </w:rPr>
              <w:t>PERFECT</w:t>
            </w:r>
            <w:r>
              <w:rPr>
                <w:spacing w:val="-2"/>
                <w:sz w:val="17"/>
              </w:rPr>
              <w:t> </w:t>
            </w:r>
            <w:r>
              <w:rPr>
                <w:sz w:val="17"/>
              </w:rPr>
              <w:t>SYSTEM</w:t>
            </w:r>
            <w:r>
              <w:rPr>
                <w:spacing w:val="-1"/>
                <w:sz w:val="17"/>
              </w:rPr>
              <w:t> </w:t>
            </w:r>
            <w:r>
              <w:rPr>
                <w:sz w:val="17"/>
              </w:rPr>
              <w:t>ACTIVE</w:t>
            </w:r>
            <w:r>
              <w:rPr>
                <w:spacing w:val="-1"/>
                <w:sz w:val="17"/>
              </w:rPr>
              <w:t> </w:t>
            </w:r>
            <w:r>
              <w:rPr>
                <w:spacing w:val="-2"/>
                <w:sz w:val="17"/>
              </w:rPr>
              <w:t>......</w:t>
            </w:r>
            <w:r>
              <w:rPr>
                <w:sz w:val="17"/>
              </w:rPr>
              <w:tab/>
            </w:r>
            <w:r>
              <w:rPr>
                <w:spacing w:val="-5"/>
                <w:sz w:val="17"/>
              </w:rPr>
              <w:t>155</w:t>
            </w:r>
          </w:hyperlink>
        </w:p>
        <w:p>
          <w:pPr>
            <w:numPr>
              <w:ilvl w:val="0"/>
              <w:numId w:val="9"/>
            </w:numPr>
            <w:tabs>
              <w:tab w:pos="2025" w:val="left" w:leader="none"/>
              <w:tab w:pos="6209" w:val="left" w:leader="dot"/>
            </w:tabs>
            <w:spacing w:before="9"/>
            <w:ind w:left="2025" w:right="0" w:hanging="185"/>
            <w:jc w:val="left"/>
            <w:rPr>
              <w:sz w:val="17"/>
            </w:rPr>
          </w:pPr>
          <w:r>
            <w:rPr>
              <w:sz w:val="17"/>
            </w:rPr>
            <w:t>The</w:t>
          </w:r>
          <w:r>
            <w:rPr>
              <w:spacing w:val="-2"/>
              <w:sz w:val="17"/>
            </w:rPr>
            <w:t> </w:t>
          </w:r>
          <w:r>
            <w:rPr>
              <w:sz w:val="17"/>
            </w:rPr>
            <w:t>perfect</w:t>
          </w:r>
          <w:r>
            <w:rPr>
              <w:spacing w:val="-2"/>
              <w:sz w:val="17"/>
            </w:rPr>
            <w:t> </w:t>
          </w:r>
          <w:r>
            <w:rPr>
              <w:sz w:val="17"/>
            </w:rPr>
            <w:t>active</w:t>
          </w:r>
          <w:r>
            <w:rPr>
              <w:spacing w:val="-2"/>
              <w:sz w:val="17"/>
            </w:rPr>
            <w:t> </w:t>
          </w:r>
          <w:r>
            <w:rPr>
              <w:spacing w:val="-4"/>
              <w:sz w:val="17"/>
            </w:rPr>
            <w:t>stem</w:t>
          </w:r>
          <w:r>
            <w:rPr>
              <w:sz w:val="17"/>
            </w:rPr>
            <w:tab/>
          </w:r>
          <w:r>
            <w:rPr>
              <w:spacing w:val="-5"/>
              <w:sz w:val="17"/>
            </w:rPr>
            <w:t>155</w:t>
          </w:r>
        </w:p>
        <w:p>
          <w:pPr>
            <w:numPr>
              <w:ilvl w:val="0"/>
              <w:numId w:val="9"/>
            </w:numPr>
            <w:tabs>
              <w:tab w:pos="2025" w:val="left" w:leader="none"/>
              <w:tab w:pos="6214" w:val="left" w:leader="dot"/>
            </w:tabs>
            <w:spacing w:before="5"/>
            <w:ind w:left="2025" w:right="0" w:hanging="195"/>
            <w:jc w:val="left"/>
            <w:rPr>
              <w:sz w:val="17"/>
            </w:rPr>
          </w:pPr>
          <w:r>
            <w:rPr>
              <w:sz w:val="17"/>
            </w:rPr>
            <w:t>The</w:t>
          </w:r>
          <w:r>
            <w:rPr>
              <w:spacing w:val="-3"/>
              <w:sz w:val="17"/>
            </w:rPr>
            <w:t> </w:t>
          </w:r>
          <w:r>
            <w:rPr>
              <w:sz w:val="17"/>
            </w:rPr>
            <w:t>perfect</w:t>
          </w:r>
          <w:r>
            <w:rPr>
              <w:spacing w:val="-2"/>
              <w:sz w:val="17"/>
            </w:rPr>
            <w:t> </w:t>
          </w:r>
          <w:r>
            <w:rPr>
              <w:sz w:val="17"/>
            </w:rPr>
            <w:t>indicative</w:t>
          </w:r>
          <w:r>
            <w:rPr>
              <w:spacing w:val="-2"/>
              <w:sz w:val="17"/>
            </w:rPr>
            <w:t> active</w:t>
          </w:r>
          <w:r>
            <w:rPr>
              <w:sz w:val="17"/>
            </w:rPr>
            <w:tab/>
          </w:r>
          <w:r>
            <w:rPr>
              <w:spacing w:val="-5"/>
              <w:sz w:val="17"/>
            </w:rPr>
            <w:t>155</w:t>
          </w:r>
        </w:p>
        <w:p>
          <w:pPr>
            <w:numPr>
              <w:ilvl w:val="0"/>
              <w:numId w:val="9"/>
            </w:numPr>
            <w:tabs>
              <w:tab w:pos="2030" w:val="left" w:leader="none"/>
              <w:tab w:pos="6459" w:val="left" w:leader="dot"/>
            </w:tabs>
            <w:spacing w:before="9"/>
            <w:ind w:left="2030" w:right="0" w:hanging="200"/>
            <w:jc w:val="left"/>
            <w:rPr>
              <w:sz w:val="17"/>
            </w:rPr>
          </w:pPr>
          <w:r>
            <w:rPr>
              <w:sz w:val="17"/>
            </w:rPr>
            <w:t>Pluperfect</w:t>
          </w:r>
          <w:r>
            <w:rPr>
              <w:spacing w:val="-3"/>
              <w:sz w:val="17"/>
            </w:rPr>
            <w:t> </w:t>
          </w:r>
          <w:r>
            <w:rPr>
              <w:sz w:val="17"/>
            </w:rPr>
            <w:t>and</w:t>
          </w:r>
          <w:r>
            <w:rPr>
              <w:spacing w:val="-3"/>
              <w:sz w:val="17"/>
            </w:rPr>
            <w:t> </w:t>
          </w:r>
          <w:r>
            <w:rPr>
              <w:sz w:val="17"/>
            </w:rPr>
            <w:t>future</w:t>
          </w:r>
          <w:r>
            <w:rPr>
              <w:spacing w:val="-3"/>
              <w:sz w:val="17"/>
            </w:rPr>
            <w:t> </w:t>
          </w:r>
          <w:r>
            <w:rPr>
              <w:sz w:val="17"/>
            </w:rPr>
            <w:t>perfect</w:t>
          </w:r>
          <w:r>
            <w:rPr>
              <w:spacing w:val="-2"/>
              <w:sz w:val="17"/>
            </w:rPr>
            <w:t> </w:t>
          </w:r>
          <w:r>
            <w:rPr>
              <w:sz w:val="17"/>
            </w:rPr>
            <w:t>indicative</w:t>
          </w:r>
          <w:r>
            <w:rPr>
              <w:spacing w:val="-2"/>
              <w:sz w:val="17"/>
            </w:rPr>
            <w:t> active</w:t>
          </w:r>
          <w:r>
            <w:rPr>
              <w:sz w:val="17"/>
            </w:rPr>
            <w:tab/>
          </w:r>
          <w:r>
            <w:rPr>
              <w:spacing w:val="-5"/>
              <w:sz w:val="17"/>
            </w:rPr>
            <w:t>160</w:t>
          </w:r>
        </w:p>
        <w:p>
          <w:pPr>
            <w:spacing w:before="259"/>
            <w:ind w:left="1830" w:right="0" w:firstLine="0"/>
            <w:jc w:val="left"/>
            <w:rPr>
              <w:sz w:val="24"/>
            </w:rPr>
          </w:pPr>
          <w:hyperlink w:history="true" w:anchor="_TOC_250045">
            <w:r>
              <w:rPr>
                <w:sz w:val="24"/>
              </w:rPr>
              <w:t>UNIT</w:t>
            </w:r>
            <w:r>
              <w:rPr>
                <w:spacing w:val="-4"/>
                <w:sz w:val="24"/>
              </w:rPr>
              <w:t> FOUR</w:t>
            </w:r>
          </w:hyperlink>
        </w:p>
        <w:p>
          <w:pPr>
            <w:spacing w:before="75"/>
            <w:ind w:left="955" w:right="0" w:firstLine="0"/>
            <w:jc w:val="left"/>
            <w:rPr>
              <w:sz w:val="17"/>
            </w:rPr>
          </w:pPr>
          <w:r>
            <w:rPr>
              <w:spacing w:val="-2"/>
              <w:w w:val="110"/>
              <w:sz w:val="13"/>
            </w:rPr>
            <w:t>Lesson</w:t>
          </w:r>
          <w:r>
            <w:rPr>
              <w:spacing w:val="8"/>
              <w:w w:val="110"/>
              <w:sz w:val="13"/>
            </w:rPr>
            <w:t> </w:t>
          </w:r>
          <w:r>
            <w:rPr>
              <w:spacing w:val="-2"/>
              <w:w w:val="105"/>
              <w:sz w:val="17"/>
            </w:rPr>
            <w:t>16</w:t>
          </w:r>
          <w:r>
            <w:rPr>
              <w:w w:val="105"/>
              <w:sz w:val="17"/>
            </w:rPr>
            <w:t> </w:t>
          </w:r>
          <w:r>
            <w:rPr>
              <w:spacing w:val="-2"/>
              <w:w w:val="105"/>
              <w:sz w:val="17"/>
            </w:rPr>
            <w:t>ADDITIONAL NOUNS</w:t>
          </w:r>
          <w:r>
            <w:rPr>
              <w:spacing w:val="-1"/>
              <w:w w:val="105"/>
              <w:sz w:val="17"/>
            </w:rPr>
            <w:t> </w:t>
          </w:r>
          <w:r>
            <w:rPr>
              <w:spacing w:val="-2"/>
              <w:w w:val="105"/>
              <w:sz w:val="17"/>
            </w:rPr>
            <w:t>AND ADJECTIVES</w:t>
          </w:r>
          <w:r>
            <w:rPr>
              <w:spacing w:val="-1"/>
              <w:w w:val="105"/>
              <w:sz w:val="17"/>
            </w:rPr>
            <w:t> </w:t>
          </w:r>
          <w:r>
            <w:rPr>
              <w:spacing w:val="-5"/>
              <w:w w:val="105"/>
              <w:sz w:val="17"/>
            </w:rPr>
            <w:t>OF</w:t>
          </w:r>
        </w:p>
        <w:p>
          <w:pPr>
            <w:tabs>
              <w:tab w:pos="6459" w:val="left" w:leader="none"/>
            </w:tabs>
            <w:spacing w:before="19"/>
            <w:ind w:left="2020" w:right="0" w:firstLine="0"/>
            <w:jc w:val="left"/>
            <w:rPr>
              <w:sz w:val="17"/>
            </w:rPr>
          </w:pPr>
          <w:r>
            <w:rPr>
              <w:sz w:val="17"/>
            </w:rPr>
            <w:t>THE</w:t>
          </w:r>
          <w:r>
            <w:rPr>
              <w:spacing w:val="-5"/>
              <w:sz w:val="17"/>
            </w:rPr>
            <w:t> </w:t>
          </w:r>
          <w:r>
            <w:rPr>
              <w:sz w:val="17"/>
            </w:rPr>
            <w:t>FIRST</w:t>
          </w:r>
          <w:r>
            <w:rPr>
              <w:spacing w:val="-2"/>
              <w:sz w:val="17"/>
            </w:rPr>
            <w:t> </w:t>
          </w:r>
          <w:r>
            <w:rPr>
              <w:sz w:val="17"/>
            </w:rPr>
            <w:t>AND</w:t>
          </w:r>
          <w:r>
            <w:rPr>
              <w:spacing w:val="-2"/>
              <w:sz w:val="17"/>
            </w:rPr>
            <w:t> </w:t>
          </w:r>
          <w:r>
            <w:rPr>
              <w:sz w:val="17"/>
            </w:rPr>
            <w:t>SECOND</w:t>
          </w:r>
          <w:r>
            <w:rPr>
              <w:spacing w:val="-2"/>
              <w:sz w:val="17"/>
            </w:rPr>
            <w:t> </w:t>
          </w:r>
          <w:r>
            <w:rPr>
              <w:sz w:val="17"/>
            </w:rPr>
            <w:t>DECLENSIONS</w:t>
          </w:r>
          <w:r>
            <w:rPr>
              <w:spacing w:val="-2"/>
              <w:sz w:val="17"/>
            </w:rPr>
            <w:t> </w:t>
          </w:r>
          <w:r>
            <w:rPr>
              <w:spacing w:val="-5"/>
              <w:sz w:val="17"/>
            </w:rPr>
            <w:t>...</w:t>
          </w:r>
          <w:r>
            <w:rPr>
              <w:sz w:val="17"/>
            </w:rPr>
            <w:tab/>
          </w:r>
          <w:r>
            <w:rPr>
              <w:spacing w:val="-5"/>
              <w:sz w:val="17"/>
            </w:rPr>
            <w:t>163</w:t>
          </w:r>
        </w:p>
        <w:p>
          <w:pPr>
            <w:numPr>
              <w:ilvl w:val="0"/>
              <w:numId w:val="10"/>
            </w:numPr>
            <w:tabs>
              <w:tab w:pos="2025" w:val="left" w:leader="none"/>
              <w:tab w:pos="6209" w:val="left" w:leader="dot"/>
            </w:tabs>
            <w:spacing w:before="5"/>
            <w:ind w:left="2025" w:right="0" w:hanging="190"/>
            <w:jc w:val="left"/>
            <w:rPr>
              <w:sz w:val="17"/>
            </w:rPr>
          </w:pPr>
          <w:r>
            <w:rPr>
              <w:sz w:val="17"/>
            </w:rPr>
            <w:t>Declension</w:t>
          </w:r>
          <w:r>
            <w:rPr>
              <w:spacing w:val="-3"/>
              <w:sz w:val="17"/>
            </w:rPr>
            <w:t> </w:t>
          </w:r>
          <w:r>
            <w:rPr>
              <w:sz w:val="17"/>
            </w:rPr>
            <w:t>of</w:t>
          </w:r>
          <w:r>
            <w:rPr>
              <w:spacing w:val="-2"/>
              <w:sz w:val="17"/>
            </w:rPr>
            <w:t> </w:t>
          </w:r>
          <w:r>
            <w:rPr>
              <w:i/>
              <w:sz w:val="17"/>
            </w:rPr>
            <w:t>puer,</w:t>
          </w:r>
          <w:r>
            <w:rPr>
              <w:i/>
              <w:spacing w:val="-1"/>
              <w:sz w:val="17"/>
            </w:rPr>
            <w:t> </w:t>
          </w:r>
          <w:r>
            <w:rPr>
              <w:i/>
              <w:sz w:val="17"/>
            </w:rPr>
            <w:t>ager,</w:t>
          </w:r>
          <w:r>
            <w:rPr>
              <w:i/>
              <w:spacing w:val="-1"/>
              <w:sz w:val="17"/>
            </w:rPr>
            <w:t> </w:t>
          </w:r>
          <w:r>
            <w:rPr>
              <w:sz w:val="17"/>
            </w:rPr>
            <w:t>and</w:t>
          </w:r>
          <w:r>
            <w:rPr>
              <w:spacing w:val="-1"/>
              <w:sz w:val="17"/>
            </w:rPr>
            <w:t> </w:t>
          </w:r>
          <w:r>
            <w:rPr>
              <w:i/>
              <w:spacing w:val="-5"/>
              <w:sz w:val="17"/>
            </w:rPr>
            <w:t>vir</w:t>
          </w:r>
          <w:r>
            <w:rPr>
              <w:sz w:val="17"/>
            </w:rPr>
            <w:tab/>
          </w:r>
          <w:r>
            <w:rPr>
              <w:spacing w:val="-5"/>
              <w:sz w:val="17"/>
            </w:rPr>
            <w:t>163</w:t>
          </w:r>
        </w:p>
        <w:p>
          <w:pPr>
            <w:numPr>
              <w:ilvl w:val="0"/>
              <w:numId w:val="10"/>
            </w:numPr>
            <w:tabs>
              <w:tab w:pos="2025" w:val="left" w:leader="none"/>
              <w:tab w:pos="6209" w:val="left" w:leader="dot"/>
            </w:tabs>
            <w:spacing w:before="9"/>
            <w:ind w:left="2025" w:right="0" w:hanging="195"/>
            <w:jc w:val="left"/>
            <w:rPr>
              <w:sz w:val="17"/>
            </w:rPr>
          </w:pPr>
          <w:r>
            <w:rPr>
              <w:sz w:val="17"/>
            </w:rPr>
            <w:t>Declension</w:t>
          </w:r>
          <w:r>
            <w:rPr>
              <w:spacing w:val="-3"/>
              <w:sz w:val="17"/>
            </w:rPr>
            <w:t> </w:t>
          </w:r>
          <w:r>
            <w:rPr>
              <w:sz w:val="17"/>
            </w:rPr>
            <w:t>of</w:t>
          </w:r>
          <w:r>
            <w:rPr>
              <w:spacing w:val="-2"/>
              <w:sz w:val="17"/>
            </w:rPr>
            <w:t> </w:t>
          </w:r>
          <w:r>
            <w:rPr>
              <w:i/>
              <w:sz w:val="17"/>
            </w:rPr>
            <w:t>miser</w:t>
          </w:r>
          <w:r>
            <w:rPr>
              <w:i/>
              <w:spacing w:val="-2"/>
              <w:sz w:val="17"/>
            </w:rPr>
            <w:t> </w:t>
          </w:r>
          <w:r>
            <w:rPr>
              <w:sz w:val="17"/>
            </w:rPr>
            <w:t>and</w:t>
          </w:r>
          <w:r>
            <w:rPr>
              <w:spacing w:val="-1"/>
              <w:sz w:val="17"/>
            </w:rPr>
            <w:t> </w:t>
          </w:r>
          <w:r>
            <w:rPr>
              <w:i/>
              <w:spacing w:val="-2"/>
              <w:sz w:val="17"/>
            </w:rPr>
            <w:t>integer</w:t>
          </w:r>
          <w:r>
            <w:rPr>
              <w:sz w:val="17"/>
            </w:rPr>
            <w:tab/>
          </w:r>
          <w:r>
            <w:rPr>
              <w:spacing w:val="-5"/>
              <w:sz w:val="17"/>
            </w:rPr>
            <w:t>168</w:t>
          </w:r>
        </w:p>
        <w:p>
          <w:pPr>
            <w:numPr>
              <w:ilvl w:val="0"/>
              <w:numId w:val="10"/>
            </w:numPr>
            <w:tabs>
              <w:tab w:pos="2030" w:val="left" w:leader="none"/>
              <w:tab w:pos="6459" w:val="left" w:leader="dot"/>
            </w:tabs>
            <w:spacing w:before="10"/>
            <w:ind w:left="2030" w:right="0" w:hanging="200"/>
            <w:jc w:val="left"/>
            <w:rPr>
              <w:sz w:val="17"/>
            </w:rPr>
          </w:pPr>
          <w:hyperlink w:history="true" w:anchor="_TOC_250044">
            <w:r>
              <w:rPr>
                <w:sz w:val="17"/>
              </w:rPr>
              <w:t>Possessive</w:t>
            </w:r>
            <w:r>
              <w:rPr>
                <w:spacing w:val="-3"/>
                <w:sz w:val="17"/>
              </w:rPr>
              <w:t> </w:t>
            </w:r>
            <w:r>
              <w:rPr>
                <w:sz w:val="17"/>
              </w:rPr>
              <w:t>adjectives</w:t>
            </w:r>
            <w:r>
              <w:rPr>
                <w:spacing w:val="-2"/>
                <w:sz w:val="17"/>
              </w:rPr>
              <w:t> </w:t>
            </w:r>
            <w:r>
              <w:rPr>
                <w:sz w:val="17"/>
              </w:rPr>
              <w:t>of</w:t>
            </w:r>
            <w:r>
              <w:rPr>
                <w:spacing w:val="-3"/>
                <w:sz w:val="17"/>
              </w:rPr>
              <w:t> </w:t>
            </w:r>
            <w:r>
              <w:rPr>
                <w:sz w:val="17"/>
              </w:rPr>
              <w:t>the</w:t>
            </w:r>
            <w:r>
              <w:rPr>
                <w:spacing w:val="-3"/>
                <w:sz w:val="17"/>
              </w:rPr>
              <w:t> </w:t>
            </w:r>
            <w:r>
              <w:rPr>
                <w:sz w:val="17"/>
              </w:rPr>
              <w:t>first</w:t>
            </w:r>
            <w:r>
              <w:rPr>
                <w:spacing w:val="-2"/>
                <w:sz w:val="17"/>
              </w:rPr>
              <w:t> </w:t>
            </w:r>
            <w:r>
              <w:rPr>
                <w:sz w:val="17"/>
              </w:rPr>
              <w:t>and</w:t>
            </w:r>
            <w:r>
              <w:rPr>
                <w:spacing w:val="-2"/>
                <w:sz w:val="17"/>
              </w:rPr>
              <w:t> </w:t>
            </w:r>
            <w:r>
              <w:rPr>
                <w:sz w:val="17"/>
              </w:rPr>
              <w:t>second</w:t>
            </w:r>
            <w:r>
              <w:rPr>
                <w:spacing w:val="-3"/>
                <w:sz w:val="17"/>
              </w:rPr>
              <w:t> </w:t>
            </w:r>
            <w:r>
              <w:rPr>
                <w:spacing w:val="-2"/>
                <w:sz w:val="17"/>
              </w:rPr>
              <w:t>persons</w:t>
            </w:r>
            <w:r>
              <w:rPr>
                <w:sz w:val="17"/>
              </w:rPr>
              <w:tab/>
            </w:r>
            <w:r>
              <w:rPr>
                <w:spacing w:val="-5"/>
                <w:sz w:val="17"/>
              </w:rPr>
              <w:t>173</w:t>
            </w:r>
          </w:hyperlink>
        </w:p>
        <w:p>
          <w:pPr>
            <w:spacing w:before="259"/>
            <w:ind w:left="1830" w:right="0" w:firstLine="0"/>
            <w:jc w:val="left"/>
            <w:rPr>
              <w:sz w:val="24"/>
            </w:rPr>
          </w:pPr>
          <w:hyperlink w:history="true" w:anchor="_TOC_250043">
            <w:r>
              <w:rPr>
                <w:sz w:val="24"/>
              </w:rPr>
              <w:t>UNIT</w:t>
            </w:r>
            <w:r>
              <w:rPr>
                <w:spacing w:val="-2"/>
                <w:sz w:val="24"/>
              </w:rPr>
              <w:t> </w:t>
            </w:r>
            <w:r>
              <w:rPr>
                <w:spacing w:val="-4"/>
                <w:sz w:val="24"/>
              </w:rPr>
              <w:t>FIVE</w:t>
            </w:r>
          </w:hyperlink>
        </w:p>
        <w:p>
          <w:pPr>
            <w:spacing w:line="195" w:lineRule="exact" w:before="69"/>
            <w:ind w:left="950" w:right="0" w:firstLine="0"/>
            <w:jc w:val="left"/>
            <w:rPr>
              <w:sz w:val="17"/>
            </w:rPr>
          </w:pPr>
          <w:r>
            <w:rPr>
              <w:w w:val="115"/>
              <w:sz w:val="13"/>
            </w:rPr>
            <w:t>Lesson</w:t>
          </w:r>
          <w:r>
            <w:rPr>
              <w:spacing w:val="-7"/>
              <w:w w:val="115"/>
              <w:sz w:val="13"/>
            </w:rPr>
            <w:t> </w:t>
          </w:r>
          <w:r>
            <w:rPr>
              <w:w w:val="105"/>
              <w:sz w:val="17"/>
            </w:rPr>
            <w:t>17</w:t>
          </w:r>
          <w:r>
            <w:rPr>
              <w:spacing w:val="-11"/>
              <w:w w:val="105"/>
              <w:sz w:val="17"/>
            </w:rPr>
            <w:t> </w:t>
          </w:r>
          <w:r>
            <w:rPr>
              <w:w w:val="105"/>
              <w:sz w:val="17"/>
            </w:rPr>
            <w:t>PRESENT</w:t>
          </w:r>
          <w:r>
            <w:rPr>
              <w:spacing w:val="-11"/>
              <w:w w:val="105"/>
              <w:sz w:val="17"/>
            </w:rPr>
            <w:t> </w:t>
          </w:r>
          <w:r>
            <w:rPr>
              <w:w w:val="105"/>
              <w:sz w:val="17"/>
            </w:rPr>
            <w:t>SYSTEM</w:t>
          </w:r>
          <w:r>
            <w:rPr>
              <w:spacing w:val="-11"/>
              <w:w w:val="105"/>
              <w:sz w:val="17"/>
            </w:rPr>
            <w:t> </w:t>
          </w:r>
          <w:r>
            <w:rPr>
              <w:w w:val="105"/>
              <w:sz w:val="17"/>
            </w:rPr>
            <w:t>PASSIVE</w:t>
          </w:r>
          <w:r>
            <w:rPr>
              <w:spacing w:val="-11"/>
              <w:w w:val="105"/>
              <w:sz w:val="17"/>
            </w:rPr>
            <w:t> </w:t>
          </w:r>
          <w:r>
            <w:rPr>
              <w:w w:val="105"/>
              <w:sz w:val="17"/>
            </w:rPr>
            <w:t>OF</w:t>
          </w:r>
          <w:r>
            <w:rPr>
              <w:spacing w:val="-11"/>
              <w:w w:val="105"/>
              <w:sz w:val="17"/>
            </w:rPr>
            <w:t> </w:t>
          </w:r>
          <w:r>
            <w:rPr>
              <w:w w:val="105"/>
              <w:sz w:val="17"/>
            </w:rPr>
            <w:t>THE</w:t>
          </w:r>
          <w:r>
            <w:rPr>
              <w:spacing w:val="-11"/>
              <w:w w:val="105"/>
              <w:sz w:val="17"/>
            </w:rPr>
            <w:t> </w:t>
          </w:r>
          <w:r>
            <w:rPr>
              <w:spacing w:val="-4"/>
              <w:w w:val="105"/>
              <w:sz w:val="17"/>
            </w:rPr>
            <w:t>FIRST</w:t>
          </w:r>
        </w:p>
        <w:p>
          <w:pPr>
            <w:tabs>
              <w:tab w:pos="6214" w:val="left" w:leader="dot"/>
            </w:tabs>
            <w:spacing w:line="195" w:lineRule="exact" w:before="0"/>
            <w:ind w:left="2020" w:right="0" w:firstLine="0"/>
            <w:jc w:val="left"/>
            <w:rPr>
              <w:sz w:val="17"/>
            </w:rPr>
          </w:pPr>
          <w:r>
            <w:rPr>
              <w:sz w:val="17"/>
            </w:rPr>
            <w:t>CONJUGATION;</w:t>
          </w:r>
          <w:r>
            <w:rPr>
              <w:spacing w:val="-4"/>
              <w:sz w:val="17"/>
            </w:rPr>
            <w:t> </w:t>
          </w:r>
          <w:r>
            <w:rPr>
              <w:spacing w:val="-2"/>
              <w:sz w:val="17"/>
            </w:rPr>
            <w:t>AGENCY</w:t>
          </w:r>
          <w:r>
            <w:rPr>
              <w:sz w:val="17"/>
            </w:rPr>
            <w:tab/>
          </w:r>
          <w:r>
            <w:rPr>
              <w:spacing w:val="-5"/>
              <w:sz w:val="17"/>
            </w:rPr>
            <w:t>179</w:t>
          </w:r>
        </w:p>
        <w:p>
          <w:pPr>
            <w:numPr>
              <w:ilvl w:val="0"/>
              <w:numId w:val="11"/>
            </w:numPr>
            <w:tabs>
              <w:tab w:pos="2025" w:val="left" w:leader="none"/>
              <w:tab w:pos="6214" w:val="left" w:leader="dot"/>
            </w:tabs>
            <w:spacing w:before="15"/>
            <w:ind w:left="2025" w:right="0" w:hanging="190"/>
            <w:jc w:val="left"/>
            <w:rPr>
              <w:sz w:val="17"/>
            </w:rPr>
          </w:pPr>
          <w:hyperlink w:history="true" w:anchor="_TOC_250042">
            <w:r>
              <w:rPr>
                <w:sz w:val="17"/>
              </w:rPr>
              <w:t>Active</w:t>
            </w:r>
            <w:r>
              <w:rPr>
                <w:spacing w:val="-4"/>
                <w:sz w:val="17"/>
              </w:rPr>
              <w:t> </w:t>
            </w:r>
            <w:r>
              <w:rPr>
                <w:sz w:val="17"/>
              </w:rPr>
              <w:t>and</w:t>
            </w:r>
            <w:r>
              <w:rPr>
                <w:spacing w:val="-2"/>
                <w:sz w:val="17"/>
              </w:rPr>
              <w:t> </w:t>
            </w:r>
            <w:r>
              <w:rPr>
                <w:sz w:val="17"/>
              </w:rPr>
              <w:t>passive</w:t>
            </w:r>
            <w:r>
              <w:rPr>
                <w:spacing w:val="-2"/>
                <w:sz w:val="17"/>
              </w:rPr>
              <w:t> </w:t>
            </w:r>
            <w:r>
              <w:rPr>
                <w:spacing w:val="-4"/>
                <w:sz w:val="17"/>
              </w:rPr>
              <w:t>voice</w:t>
            </w:r>
            <w:r>
              <w:rPr>
                <w:sz w:val="17"/>
              </w:rPr>
              <w:tab/>
            </w:r>
            <w:r>
              <w:rPr>
                <w:spacing w:val="-5"/>
                <w:sz w:val="17"/>
              </w:rPr>
              <w:t>179</w:t>
            </w:r>
          </w:hyperlink>
        </w:p>
        <w:p>
          <w:pPr>
            <w:numPr>
              <w:ilvl w:val="0"/>
              <w:numId w:val="11"/>
            </w:numPr>
            <w:tabs>
              <w:tab w:pos="2025" w:val="left" w:leader="none"/>
              <w:tab w:pos="6214" w:val="left" w:leader="dot"/>
            </w:tabs>
            <w:spacing w:before="14"/>
            <w:ind w:left="2025" w:right="0" w:hanging="200"/>
            <w:jc w:val="left"/>
            <w:rPr>
              <w:sz w:val="17"/>
            </w:rPr>
          </w:pPr>
          <w:hyperlink w:history="true" w:anchor="_TOC_250041">
            <w:r>
              <w:rPr>
                <w:sz w:val="17"/>
              </w:rPr>
              <w:t>Final</w:t>
            </w:r>
            <w:r>
              <w:rPr>
                <w:spacing w:val="-2"/>
                <w:sz w:val="17"/>
              </w:rPr>
              <w:t> </w:t>
            </w:r>
            <w:r>
              <w:rPr>
                <w:sz w:val="17"/>
              </w:rPr>
              <w:t>personal</w:t>
            </w:r>
            <w:r>
              <w:rPr>
                <w:spacing w:val="-2"/>
                <w:sz w:val="17"/>
              </w:rPr>
              <w:t> </w:t>
            </w:r>
            <w:r>
              <w:rPr>
                <w:sz w:val="17"/>
              </w:rPr>
              <w:t>signs</w:t>
            </w:r>
            <w:r>
              <w:rPr>
                <w:spacing w:val="-2"/>
                <w:sz w:val="17"/>
              </w:rPr>
              <w:t> </w:t>
            </w:r>
            <w:r>
              <w:rPr>
                <w:sz w:val="17"/>
              </w:rPr>
              <w:t>in</w:t>
            </w:r>
            <w:r>
              <w:rPr>
                <w:spacing w:val="-2"/>
                <w:sz w:val="17"/>
              </w:rPr>
              <w:t> </w:t>
            </w:r>
            <w:r>
              <w:rPr>
                <w:sz w:val="17"/>
              </w:rPr>
              <w:t>the</w:t>
            </w:r>
            <w:r>
              <w:rPr>
                <w:spacing w:val="-1"/>
                <w:sz w:val="17"/>
              </w:rPr>
              <w:t> </w:t>
            </w:r>
            <w:r>
              <w:rPr>
                <w:spacing w:val="-2"/>
                <w:sz w:val="17"/>
              </w:rPr>
              <w:t>passive</w:t>
            </w:r>
            <w:r>
              <w:rPr>
                <w:sz w:val="17"/>
              </w:rPr>
              <w:tab/>
            </w:r>
            <w:r>
              <w:rPr>
                <w:spacing w:val="-5"/>
                <w:sz w:val="17"/>
              </w:rPr>
              <w:t>180</w:t>
            </w:r>
          </w:hyperlink>
        </w:p>
        <w:p>
          <w:pPr>
            <w:numPr>
              <w:ilvl w:val="0"/>
              <w:numId w:val="11"/>
            </w:numPr>
            <w:tabs>
              <w:tab w:pos="2020" w:val="left" w:leader="none"/>
              <w:tab w:pos="6459" w:val="left" w:leader="none"/>
            </w:tabs>
            <w:spacing w:before="5"/>
            <w:ind w:left="2020" w:right="0" w:hanging="200"/>
            <w:jc w:val="left"/>
            <w:rPr>
              <w:sz w:val="17"/>
            </w:rPr>
          </w:pPr>
          <w:hyperlink w:history="true" w:anchor="_TOC_250040">
            <w:r>
              <w:rPr>
                <w:sz w:val="17"/>
              </w:rPr>
              <w:t>Present</w:t>
            </w:r>
            <w:r>
              <w:rPr>
                <w:spacing w:val="-5"/>
                <w:sz w:val="17"/>
              </w:rPr>
              <w:t> </w:t>
            </w:r>
            <w:r>
              <w:rPr>
                <w:sz w:val="17"/>
              </w:rPr>
              <w:t>system</w:t>
            </w:r>
            <w:r>
              <w:rPr>
                <w:spacing w:val="-2"/>
                <w:sz w:val="17"/>
              </w:rPr>
              <w:t> </w:t>
            </w:r>
            <w:r>
              <w:rPr>
                <w:sz w:val="17"/>
              </w:rPr>
              <w:t>passive</w:t>
            </w:r>
            <w:r>
              <w:rPr>
                <w:spacing w:val="-2"/>
                <w:sz w:val="17"/>
              </w:rPr>
              <w:t> </w:t>
            </w:r>
            <w:r>
              <w:rPr>
                <w:sz w:val="17"/>
              </w:rPr>
              <w:t>of</w:t>
            </w:r>
            <w:r>
              <w:rPr>
                <w:spacing w:val="-3"/>
                <w:sz w:val="17"/>
              </w:rPr>
              <w:t> </w:t>
            </w:r>
            <w:r>
              <w:rPr>
                <w:sz w:val="17"/>
              </w:rPr>
              <w:t>the</w:t>
            </w:r>
            <w:r>
              <w:rPr>
                <w:spacing w:val="-2"/>
                <w:sz w:val="17"/>
              </w:rPr>
              <w:t> </w:t>
            </w:r>
            <w:r>
              <w:rPr>
                <w:sz w:val="17"/>
              </w:rPr>
              <w:t>first</w:t>
            </w:r>
            <w:r>
              <w:rPr>
                <w:spacing w:val="-3"/>
                <w:sz w:val="17"/>
              </w:rPr>
              <w:t> </w:t>
            </w:r>
            <w:r>
              <w:rPr>
                <w:sz w:val="17"/>
              </w:rPr>
              <w:t>conjugation</w:t>
            </w:r>
            <w:r>
              <w:rPr>
                <w:spacing w:val="-2"/>
                <w:sz w:val="17"/>
              </w:rPr>
              <w:t> </w:t>
            </w:r>
            <w:r>
              <w:rPr>
                <w:spacing w:val="-5"/>
                <w:sz w:val="17"/>
              </w:rPr>
              <w:t>...</w:t>
            </w:r>
            <w:r>
              <w:rPr>
                <w:sz w:val="17"/>
              </w:rPr>
              <w:tab/>
            </w:r>
            <w:r>
              <w:rPr>
                <w:spacing w:val="-5"/>
                <w:sz w:val="17"/>
              </w:rPr>
              <w:t>181</w:t>
            </w:r>
          </w:hyperlink>
        </w:p>
        <w:p>
          <w:pPr>
            <w:numPr>
              <w:ilvl w:val="0"/>
              <w:numId w:val="11"/>
            </w:numPr>
            <w:tabs>
              <w:tab w:pos="2025" w:val="left" w:leader="none"/>
              <w:tab w:pos="6219" w:val="left" w:leader="dot"/>
            </w:tabs>
            <w:spacing w:before="4"/>
            <w:ind w:left="2025" w:right="0" w:hanging="200"/>
            <w:jc w:val="left"/>
            <w:rPr>
              <w:sz w:val="17"/>
            </w:rPr>
          </w:pPr>
          <w:r>
            <w:rPr>
              <w:sz w:val="17"/>
            </w:rPr>
            <w:t>The</w:t>
          </w:r>
          <w:r>
            <w:rPr>
              <w:spacing w:val="-2"/>
              <w:sz w:val="17"/>
            </w:rPr>
            <w:t> </w:t>
          </w:r>
          <w:r>
            <w:rPr>
              <w:sz w:val="17"/>
            </w:rPr>
            <w:t>ablative</w:t>
          </w:r>
          <w:r>
            <w:rPr>
              <w:spacing w:val="-1"/>
              <w:sz w:val="17"/>
            </w:rPr>
            <w:t> </w:t>
          </w:r>
          <w:r>
            <w:rPr>
              <w:sz w:val="17"/>
            </w:rPr>
            <w:t>of</w:t>
          </w:r>
          <w:r>
            <w:rPr>
              <w:spacing w:val="-2"/>
              <w:sz w:val="17"/>
            </w:rPr>
            <w:t> agent</w:t>
          </w:r>
          <w:r>
            <w:rPr>
              <w:sz w:val="17"/>
            </w:rPr>
            <w:tab/>
          </w:r>
          <w:r>
            <w:rPr>
              <w:spacing w:val="-5"/>
              <w:sz w:val="17"/>
            </w:rPr>
            <w:t>185</w:t>
          </w:r>
        </w:p>
        <w:p>
          <w:pPr>
            <w:spacing w:before="100"/>
            <w:ind w:left="945" w:right="0" w:firstLine="0"/>
            <w:jc w:val="left"/>
            <w:rPr>
              <w:sz w:val="17"/>
            </w:rPr>
          </w:pPr>
          <w:r>
            <w:rPr>
              <w:sz w:val="17"/>
            </w:rPr>
            <w:t>LESSON</w:t>
          </w:r>
          <w:r>
            <w:rPr>
              <w:spacing w:val="-2"/>
              <w:sz w:val="17"/>
            </w:rPr>
            <w:t> </w:t>
          </w:r>
          <w:r>
            <w:rPr>
              <w:sz w:val="17"/>
            </w:rPr>
            <w:t>18</w:t>
          </w:r>
          <w:r>
            <w:rPr>
              <w:spacing w:val="-2"/>
              <w:sz w:val="17"/>
            </w:rPr>
            <w:t> </w:t>
          </w:r>
          <w:r>
            <w:rPr>
              <w:sz w:val="17"/>
            </w:rPr>
            <w:t>PRESENT</w:t>
          </w:r>
          <w:r>
            <w:rPr>
              <w:spacing w:val="-1"/>
              <w:sz w:val="17"/>
            </w:rPr>
            <w:t> </w:t>
          </w:r>
          <w:r>
            <w:rPr>
              <w:sz w:val="17"/>
            </w:rPr>
            <w:t>SYSTEM</w:t>
          </w:r>
          <w:r>
            <w:rPr>
              <w:spacing w:val="-2"/>
              <w:sz w:val="17"/>
            </w:rPr>
            <w:t> </w:t>
          </w:r>
          <w:r>
            <w:rPr>
              <w:sz w:val="17"/>
            </w:rPr>
            <w:t>PASSIVE</w:t>
          </w:r>
          <w:r>
            <w:rPr>
              <w:spacing w:val="-2"/>
              <w:sz w:val="17"/>
            </w:rPr>
            <w:t> </w:t>
          </w:r>
          <w:r>
            <w:rPr>
              <w:sz w:val="17"/>
            </w:rPr>
            <w:t>OF</w:t>
          </w:r>
          <w:r>
            <w:rPr>
              <w:spacing w:val="-1"/>
              <w:sz w:val="17"/>
            </w:rPr>
            <w:t> </w:t>
          </w:r>
          <w:r>
            <w:rPr>
              <w:sz w:val="17"/>
            </w:rPr>
            <w:t>THE</w:t>
          </w:r>
          <w:r>
            <w:rPr>
              <w:spacing w:val="-2"/>
              <w:sz w:val="17"/>
            </w:rPr>
            <w:t> SECOND</w:t>
          </w:r>
        </w:p>
        <w:p>
          <w:pPr>
            <w:tabs>
              <w:tab w:pos="6469" w:val="left" w:leader="none"/>
            </w:tabs>
            <w:spacing w:before="9"/>
            <w:ind w:left="2020" w:right="0" w:firstLine="0"/>
            <w:jc w:val="left"/>
            <w:rPr>
              <w:sz w:val="17"/>
            </w:rPr>
          </w:pPr>
          <w:r>
            <w:rPr>
              <w:sz w:val="17"/>
            </w:rPr>
            <w:t>CONJUGATION;</w:t>
          </w:r>
          <w:r>
            <w:rPr>
              <w:spacing w:val="-2"/>
              <w:sz w:val="17"/>
            </w:rPr>
            <w:t> </w:t>
          </w:r>
          <w:r>
            <w:rPr>
              <w:sz w:val="17"/>
            </w:rPr>
            <w:t>ABLATIVE</w:t>
          </w:r>
          <w:r>
            <w:rPr>
              <w:spacing w:val="-3"/>
              <w:sz w:val="17"/>
            </w:rPr>
            <w:t> </w:t>
          </w:r>
          <w:r>
            <w:rPr>
              <w:sz w:val="17"/>
            </w:rPr>
            <w:t>OF</w:t>
          </w:r>
          <w:r>
            <w:rPr>
              <w:spacing w:val="-3"/>
              <w:sz w:val="17"/>
            </w:rPr>
            <w:t> </w:t>
          </w:r>
          <w:r>
            <w:rPr>
              <w:sz w:val="17"/>
            </w:rPr>
            <w:t>MEANS</w:t>
          </w:r>
          <w:r>
            <w:rPr>
              <w:spacing w:val="-2"/>
              <w:sz w:val="17"/>
            </w:rPr>
            <w:t> </w:t>
          </w:r>
          <w:r>
            <w:rPr>
              <w:spacing w:val="-4"/>
              <w:sz w:val="17"/>
            </w:rPr>
            <w:t>....</w:t>
          </w:r>
          <w:r>
            <w:rPr>
              <w:sz w:val="17"/>
            </w:rPr>
            <w:tab/>
          </w:r>
          <w:r>
            <w:rPr>
              <w:spacing w:val="-5"/>
              <w:sz w:val="17"/>
            </w:rPr>
            <w:t>192</w:t>
          </w:r>
        </w:p>
        <w:p>
          <w:pPr>
            <w:numPr>
              <w:ilvl w:val="0"/>
              <w:numId w:val="12"/>
            </w:numPr>
            <w:tabs>
              <w:tab w:pos="2030" w:val="left" w:leader="none"/>
              <w:tab w:pos="6464" w:val="left" w:leader="dot"/>
            </w:tabs>
            <w:spacing w:before="10"/>
            <w:ind w:left="2030" w:right="0" w:hanging="190"/>
            <w:jc w:val="left"/>
            <w:rPr>
              <w:sz w:val="17"/>
            </w:rPr>
          </w:pPr>
          <w:hyperlink w:history="true" w:anchor="_TOC_250039">
            <w:r>
              <w:rPr>
                <w:sz w:val="17"/>
              </w:rPr>
              <w:t>Present</w:t>
            </w:r>
            <w:r>
              <w:rPr>
                <w:spacing w:val="-2"/>
                <w:sz w:val="17"/>
              </w:rPr>
              <w:t> </w:t>
            </w:r>
            <w:r>
              <w:rPr>
                <w:sz w:val="17"/>
              </w:rPr>
              <w:t>system</w:t>
            </w:r>
            <w:r>
              <w:rPr>
                <w:spacing w:val="-3"/>
                <w:sz w:val="17"/>
              </w:rPr>
              <w:t> </w:t>
            </w:r>
            <w:r>
              <w:rPr>
                <w:sz w:val="17"/>
              </w:rPr>
              <w:t>passive</w:t>
            </w:r>
            <w:r>
              <w:rPr>
                <w:spacing w:val="-2"/>
                <w:sz w:val="17"/>
              </w:rPr>
              <w:t> </w:t>
            </w:r>
            <w:r>
              <w:rPr>
                <w:sz w:val="17"/>
              </w:rPr>
              <w:t>of</w:t>
            </w:r>
            <w:r>
              <w:rPr>
                <w:spacing w:val="-2"/>
                <w:sz w:val="17"/>
              </w:rPr>
              <w:t> </w:t>
            </w:r>
            <w:r>
              <w:rPr>
                <w:sz w:val="17"/>
              </w:rPr>
              <w:t>the</w:t>
            </w:r>
            <w:r>
              <w:rPr>
                <w:spacing w:val="-2"/>
                <w:sz w:val="17"/>
              </w:rPr>
              <w:t> </w:t>
            </w:r>
            <w:r>
              <w:rPr>
                <w:sz w:val="17"/>
              </w:rPr>
              <w:t>second</w:t>
            </w:r>
            <w:r>
              <w:rPr>
                <w:spacing w:val="-2"/>
                <w:sz w:val="17"/>
              </w:rPr>
              <w:t> conjugation</w:t>
            </w:r>
            <w:r>
              <w:rPr>
                <w:sz w:val="17"/>
              </w:rPr>
              <w:tab/>
            </w:r>
            <w:r>
              <w:rPr>
                <w:spacing w:val="-5"/>
                <w:sz w:val="17"/>
              </w:rPr>
              <w:t>192</w:t>
            </w:r>
          </w:hyperlink>
        </w:p>
        <w:p>
          <w:pPr>
            <w:numPr>
              <w:ilvl w:val="0"/>
              <w:numId w:val="12"/>
            </w:numPr>
            <w:tabs>
              <w:tab w:pos="2020" w:val="left" w:leader="none"/>
              <w:tab w:pos="6209" w:val="left" w:leader="dot"/>
            </w:tabs>
            <w:spacing w:before="14"/>
            <w:ind w:left="2020" w:right="0" w:hanging="195"/>
            <w:jc w:val="left"/>
            <w:rPr>
              <w:sz w:val="17"/>
            </w:rPr>
          </w:pPr>
          <w:hyperlink w:history="true" w:anchor="_TOC_250038">
            <w:r>
              <w:rPr>
                <w:sz w:val="17"/>
              </w:rPr>
              <w:t>The</w:t>
            </w:r>
            <w:r>
              <w:rPr>
                <w:spacing w:val="-2"/>
                <w:sz w:val="17"/>
              </w:rPr>
              <w:t> </w:t>
            </w:r>
            <w:r>
              <w:rPr>
                <w:sz w:val="17"/>
              </w:rPr>
              <w:t>ablative</w:t>
            </w:r>
            <w:r>
              <w:rPr>
                <w:spacing w:val="-1"/>
                <w:sz w:val="17"/>
              </w:rPr>
              <w:t> </w:t>
            </w:r>
            <w:r>
              <w:rPr>
                <w:sz w:val="17"/>
              </w:rPr>
              <w:t>of</w:t>
            </w:r>
            <w:r>
              <w:rPr>
                <w:spacing w:val="-2"/>
                <w:sz w:val="17"/>
              </w:rPr>
              <w:t> means</w:t>
            </w:r>
            <w:r>
              <w:rPr>
                <w:sz w:val="17"/>
              </w:rPr>
              <w:tab/>
            </w:r>
            <w:r>
              <w:rPr>
                <w:spacing w:val="-5"/>
                <w:sz w:val="17"/>
              </w:rPr>
              <w:t>194</w:t>
            </w:r>
          </w:hyperlink>
        </w:p>
        <w:p>
          <w:pPr>
            <w:tabs>
              <w:tab w:pos="6214" w:val="left" w:leader="dot"/>
            </w:tabs>
            <w:spacing w:line="252" w:lineRule="auto" w:before="100"/>
            <w:ind w:left="2020" w:right="904" w:hanging="1065"/>
            <w:jc w:val="left"/>
            <w:rPr>
              <w:sz w:val="17"/>
            </w:rPr>
          </w:pPr>
          <w:hyperlink w:history="true" w:anchor="_TOC_250037">
            <w:r>
              <w:rPr>
                <w:w w:val="120"/>
                <w:sz w:val="13"/>
              </w:rPr>
              <w:t>Lesson </w:t>
            </w:r>
            <w:r>
              <w:rPr>
                <w:w w:val="105"/>
                <w:sz w:val="17"/>
              </w:rPr>
              <w:t>19 PRESENT SYSTEM PASSIVE OF THE THIRD</w:t>
            </w:r>
            <w:r>
              <w:rPr>
                <w:spacing w:val="40"/>
                <w:w w:val="105"/>
                <w:sz w:val="17"/>
              </w:rPr>
              <w:t> </w:t>
            </w:r>
            <w:r>
              <w:rPr>
                <w:spacing w:val="-2"/>
                <w:w w:val="105"/>
                <w:sz w:val="17"/>
              </w:rPr>
              <w:t>CONJUGATION</w:t>
            </w:r>
            <w:r>
              <w:rPr>
                <w:sz w:val="17"/>
              </w:rPr>
              <w:tab/>
            </w:r>
            <w:r>
              <w:rPr>
                <w:spacing w:val="-6"/>
                <w:w w:val="105"/>
                <w:sz w:val="17"/>
              </w:rPr>
              <w:t>197</w:t>
            </w:r>
          </w:hyperlink>
        </w:p>
        <w:p>
          <w:pPr>
            <w:numPr>
              <w:ilvl w:val="0"/>
              <w:numId w:val="13"/>
            </w:numPr>
            <w:tabs>
              <w:tab w:pos="2025" w:val="left" w:leader="none"/>
              <w:tab w:pos="6459" w:val="left" w:leader="dot"/>
            </w:tabs>
            <w:spacing w:line="190" w:lineRule="exact" w:before="0"/>
            <w:ind w:left="2025" w:right="0" w:hanging="190"/>
            <w:jc w:val="left"/>
            <w:rPr>
              <w:sz w:val="17"/>
            </w:rPr>
          </w:pPr>
          <w:hyperlink w:history="true" w:anchor="_TOC_250036">
            <w:r>
              <w:rPr>
                <w:sz w:val="17"/>
              </w:rPr>
              <w:t>Present</w:t>
            </w:r>
            <w:r>
              <w:rPr>
                <w:spacing w:val="-5"/>
                <w:sz w:val="17"/>
              </w:rPr>
              <w:t> </w:t>
            </w:r>
            <w:r>
              <w:rPr>
                <w:sz w:val="17"/>
              </w:rPr>
              <w:t>system</w:t>
            </w:r>
            <w:r>
              <w:rPr>
                <w:spacing w:val="-2"/>
                <w:sz w:val="17"/>
              </w:rPr>
              <w:t> </w:t>
            </w:r>
            <w:r>
              <w:rPr>
                <w:sz w:val="17"/>
              </w:rPr>
              <w:t>passive</w:t>
            </w:r>
            <w:r>
              <w:rPr>
                <w:spacing w:val="-2"/>
                <w:sz w:val="17"/>
              </w:rPr>
              <w:t> </w:t>
            </w:r>
            <w:r>
              <w:rPr>
                <w:sz w:val="17"/>
              </w:rPr>
              <w:t>of</w:t>
            </w:r>
            <w:r>
              <w:rPr>
                <w:spacing w:val="-4"/>
                <w:sz w:val="17"/>
              </w:rPr>
              <w:t> </w:t>
            </w:r>
            <w:r>
              <w:rPr>
                <w:sz w:val="17"/>
              </w:rPr>
              <w:t>the</w:t>
            </w:r>
            <w:r>
              <w:rPr>
                <w:spacing w:val="-2"/>
                <w:sz w:val="17"/>
              </w:rPr>
              <w:t> </w:t>
            </w:r>
            <w:r>
              <w:rPr>
                <w:sz w:val="17"/>
              </w:rPr>
              <w:t>third</w:t>
            </w:r>
            <w:r>
              <w:rPr>
                <w:spacing w:val="-2"/>
                <w:sz w:val="17"/>
              </w:rPr>
              <w:t> </w:t>
            </w:r>
            <w:r>
              <w:rPr>
                <w:sz w:val="17"/>
              </w:rPr>
              <w:t>conjugation</w:t>
            </w:r>
            <w:r>
              <w:rPr>
                <w:spacing w:val="-2"/>
                <w:sz w:val="17"/>
              </w:rPr>
              <w:t> </w:t>
            </w:r>
            <w:r>
              <w:rPr>
                <w:spacing w:val="-10"/>
                <w:sz w:val="17"/>
              </w:rPr>
              <w:t>.</w:t>
            </w:r>
            <w:r>
              <w:rPr>
                <w:sz w:val="17"/>
              </w:rPr>
              <w:tab/>
            </w:r>
            <w:r>
              <w:rPr>
                <w:spacing w:val="-5"/>
                <w:sz w:val="17"/>
              </w:rPr>
              <w:t>197</w:t>
            </w:r>
          </w:hyperlink>
        </w:p>
        <w:p>
          <w:pPr>
            <w:numPr>
              <w:ilvl w:val="0"/>
              <w:numId w:val="13"/>
            </w:numPr>
            <w:tabs>
              <w:tab w:pos="2025" w:val="left" w:leader="none"/>
              <w:tab w:pos="6219" w:val="left" w:leader="dot"/>
            </w:tabs>
            <w:spacing w:line="195" w:lineRule="exact" w:before="0"/>
            <w:ind w:left="2025" w:right="0" w:hanging="195"/>
            <w:jc w:val="left"/>
            <w:rPr>
              <w:sz w:val="17"/>
            </w:rPr>
          </w:pPr>
          <w:r>
            <w:rPr>
              <w:sz w:val="17"/>
            </w:rPr>
            <w:t>Ablatives</w:t>
          </w:r>
          <w:r>
            <w:rPr>
              <w:spacing w:val="-2"/>
              <w:sz w:val="17"/>
            </w:rPr>
            <w:t> </w:t>
          </w:r>
          <w:r>
            <w:rPr>
              <w:sz w:val="17"/>
            </w:rPr>
            <w:t>of</w:t>
          </w:r>
          <w:r>
            <w:rPr>
              <w:spacing w:val="-3"/>
              <w:sz w:val="17"/>
            </w:rPr>
            <w:t> </w:t>
          </w:r>
          <w:r>
            <w:rPr>
              <w:sz w:val="17"/>
            </w:rPr>
            <w:t>agency</w:t>
          </w:r>
          <w:r>
            <w:rPr>
              <w:spacing w:val="-2"/>
              <w:sz w:val="17"/>
            </w:rPr>
            <w:t> </w:t>
          </w:r>
          <w:r>
            <w:rPr>
              <w:sz w:val="17"/>
            </w:rPr>
            <w:t>and</w:t>
          </w:r>
          <w:r>
            <w:rPr>
              <w:spacing w:val="-2"/>
              <w:sz w:val="17"/>
            </w:rPr>
            <w:t> </w:t>
          </w:r>
          <w:r>
            <w:rPr>
              <w:sz w:val="17"/>
            </w:rPr>
            <w:t>means</w:t>
          </w:r>
          <w:r>
            <w:rPr>
              <w:spacing w:val="-1"/>
              <w:sz w:val="17"/>
            </w:rPr>
            <w:t> </w:t>
          </w:r>
          <w:r>
            <w:rPr>
              <w:spacing w:val="-2"/>
              <w:sz w:val="17"/>
            </w:rPr>
            <w:t>compared.</w:t>
          </w:r>
          <w:r>
            <w:rPr>
              <w:sz w:val="17"/>
            </w:rPr>
            <w:tab/>
          </w:r>
          <w:r>
            <w:rPr>
              <w:spacing w:val="-5"/>
              <w:sz w:val="17"/>
            </w:rPr>
            <w:t>199</w:t>
          </w:r>
        </w:p>
        <w:p>
          <w:pPr>
            <w:tabs>
              <w:tab w:pos="6214" w:val="left" w:leader="dot"/>
            </w:tabs>
            <w:spacing w:line="256" w:lineRule="auto" w:before="84"/>
            <w:ind w:left="2025" w:right="904" w:hanging="1065"/>
            <w:jc w:val="left"/>
            <w:rPr>
              <w:sz w:val="17"/>
            </w:rPr>
          </w:pPr>
          <w:hyperlink w:history="true" w:anchor="_TOC_250035">
            <w:r>
              <w:rPr>
                <w:w w:val="120"/>
                <w:sz w:val="13"/>
              </w:rPr>
              <w:t>Lesson </w:t>
            </w:r>
            <w:r>
              <w:rPr>
                <w:w w:val="105"/>
                <w:sz w:val="17"/>
              </w:rPr>
              <w:t>20 PRESENT SYSTEM PASSIVE OF THE FOURTH CONJUGATION; ACCOMPANIMENT</w:t>
            </w:r>
            <w:r>
              <w:rPr>
                <w:sz w:val="17"/>
              </w:rPr>
              <w:tab/>
            </w:r>
            <w:r>
              <w:rPr>
                <w:spacing w:val="-6"/>
                <w:w w:val="105"/>
                <w:sz w:val="17"/>
              </w:rPr>
              <w:t>202</w:t>
            </w:r>
          </w:hyperlink>
        </w:p>
        <w:p>
          <w:pPr>
            <w:numPr>
              <w:ilvl w:val="0"/>
              <w:numId w:val="14"/>
            </w:numPr>
            <w:tabs>
              <w:tab w:pos="2025" w:val="left" w:leader="none"/>
              <w:tab w:pos="6449" w:val="left" w:leader="dot"/>
            </w:tabs>
            <w:spacing w:line="187" w:lineRule="exact" w:before="0"/>
            <w:ind w:left="2025" w:right="0" w:hanging="185"/>
            <w:jc w:val="left"/>
            <w:rPr>
              <w:sz w:val="17"/>
            </w:rPr>
          </w:pPr>
          <w:hyperlink w:history="true" w:anchor="_TOC_250034">
            <w:r>
              <w:rPr>
                <w:sz w:val="17"/>
              </w:rPr>
              <w:t>Present</w:t>
            </w:r>
            <w:r>
              <w:rPr>
                <w:spacing w:val="-5"/>
                <w:sz w:val="17"/>
              </w:rPr>
              <w:t> </w:t>
            </w:r>
            <w:r>
              <w:rPr>
                <w:sz w:val="17"/>
              </w:rPr>
              <w:t>system</w:t>
            </w:r>
            <w:r>
              <w:rPr>
                <w:spacing w:val="-2"/>
                <w:sz w:val="17"/>
              </w:rPr>
              <w:t> </w:t>
            </w:r>
            <w:r>
              <w:rPr>
                <w:sz w:val="17"/>
              </w:rPr>
              <w:t>passive</w:t>
            </w:r>
            <w:r>
              <w:rPr>
                <w:spacing w:val="-2"/>
                <w:sz w:val="17"/>
              </w:rPr>
              <w:t> </w:t>
            </w:r>
            <w:r>
              <w:rPr>
                <w:sz w:val="17"/>
              </w:rPr>
              <w:t>of</w:t>
            </w:r>
            <w:r>
              <w:rPr>
                <w:spacing w:val="-4"/>
                <w:sz w:val="17"/>
              </w:rPr>
              <w:t> </w:t>
            </w:r>
            <w:r>
              <w:rPr>
                <w:sz w:val="17"/>
              </w:rPr>
              <w:t>the</w:t>
            </w:r>
            <w:r>
              <w:rPr>
                <w:spacing w:val="-2"/>
                <w:sz w:val="17"/>
              </w:rPr>
              <w:t> </w:t>
            </w:r>
            <w:r>
              <w:rPr>
                <w:sz w:val="17"/>
              </w:rPr>
              <w:t>fourth</w:t>
            </w:r>
            <w:r>
              <w:rPr>
                <w:spacing w:val="-2"/>
                <w:sz w:val="17"/>
              </w:rPr>
              <w:t> </w:t>
            </w:r>
            <w:r>
              <w:rPr>
                <w:sz w:val="17"/>
              </w:rPr>
              <w:t>conjugation</w:t>
            </w:r>
            <w:r>
              <w:rPr>
                <w:spacing w:val="-2"/>
                <w:sz w:val="17"/>
              </w:rPr>
              <w:t> </w:t>
            </w:r>
            <w:r>
              <w:rPr>
                <w:spacing w:val="-10"/>
                <w:sz w:val="17"/>
              </w:rPr>
              <w:t>.</w:t>
            </w:r>
            <w:r>
              <w:rPr>
                <w:sz w:val="17"/>
              </w:rPr>
              <w:tab/>
            </w:r>
            <w:r>
              <w:rPr>
                <w:spacing w:val="-5"/>
                <w:sz w:val="17"/>
              </w:rPr>
              <w:t>202</w:t>
            </w:r>
          </w:hyperlink>
        </w:p>
        <w:p>
          <w:pPr>
            <w:numPr>
              <w:ilvl w:val="0"/>
              <w:numId w:val="14"/>
            </w:numPr>
            <w:tabs>
              <w:tab w:pos="2025" w:val="left" w:leader="none"/>
              <w:tab w:pos="6214" w:val="left" w:leader="dot"/>
            </w:tabs>
            <w:spacing w:before="15"/>
            <w:ind w:left="2025" w:right="0" w:hanging="195"/>
            <w:jc w:val="left"/>
            <w:rPr>
              <w:sz w:val="17"/>
            </w:rPr>
          </w:pPr>
          <w:hyperlink w:history="true" w:anchor="_TOC_250033">
            <w:r>
              <w:rPr>
                <w:sz w:val="17"/>
              </w:rPr>
              <w:t>Ablative</w:t>
            </w:r>
            <w:r>
              <w:rPr>
                <w:spacing w:val="-2"/>
                <w:sz w:val="17"/>
              </w:rPr>
              <w:t> </w:t>
            </w:r>
            <w:r>
              <w:rPr>
                <w:sz w:val="17"/>
              </w:rPr>
              <w:t>of</w:t>
            </w:r>
            <w:r>
              <w:rPr>
                <w:spacing w:val="-2"/>
                <w:sz w:val="17"/>
              </w:rPr>
              <w:t> accompaniment</w:t>
            </w:r>
            <w:r>
              <w:rPr>
                <w:sz w:val="17"/>
              </w:rPr>
              <w:tab/>
            </w:r>
            <w:r>
              <w:rPr>
                <w:spacing w:val="-5"/>
                <w:sz w:val="17"/>
              </w:rPr>
              <w:t>203</w:t>
            </w:r>
          </w:hyperlink>
        </w:p>
        <w:p>
          <w:pPr>
            <w:tabs>
              <w:tab w:pos="6224" w:val="left" w:leader="dot"/>
            </w:tabs>
            <w:spacing w:line="244" w:lineRule="auto" w:before="94"/>
            <w:ind w:left="2025" w:right="894" w:hanging="1080"/>
            <w:jc w:val="left"/>
            <w:rPr>
              <w:sz w:val="17"/>
            </w:rPr>
          </w:pPr>
          <w:hyperlink w:history="true" w:anchor="_TOC_250032">
            <w:r>
              <w:rPr>
                <w:sz w:val="17"/>
              </w:rPr>
              <w:t>LESSON</w:t>
            </w:r>
            <w:r>
              <w:rPr>
                <w:spacing w:val="57"/>
                <w:sz w:val="17"/>
              </w:rPr>
              <w:t> </w:t>
            </w:r>
            <w:r>
              <w:rPr>
                <w:sz w:val="17"/>
              </w:rPr>
              <w:t>21</w:t>
            </w:r>
            <w:r>
              <w:rPr>
                <w:spacing w:val="61"/>
                <w:sz w:val="17"/>
              </w:rPr>
              <w:t> </w:t>
            </w:r>
            <w:r>
              <w:rPr>
                <w:sz w:val="17"/>
              </w:rPr>
              <w:t>THE</w:t>
            </w:r>
            <w:r>
              <w:rPr>
                <w:spacing w:val="57"/>
                <w:sz w:val="17"/>
              </w:rPr>
              <w:t> </w:t>
            </w:r>
            <w:r>
              <w:rPr>
                <w:sz w:val="17"/>
              </w:rPr>
              <w:t>PERFECT</w:t>
            </w:r>
            <w:r>
              <w:rPr>
                <w:spacing w:val="58"/>
                <w:sz w:val="17"/>
              </w:rPr>
              <w:t> </w:t>
            </w:r>
            <w:r>
              <w:rPr>
                <w:sz w:val="17"/>
              </w:rPr>
              <w:t>SYSTEM</w:t>
            </w:r>
            <w:r>
              <w:rPr>
                <w:spacing w:val="61"/>
                <w:sz w:val="17"/>
              </w:rPr>
              <w:t> </w:t>
            </w:r>
            <w:r>
              <w:rPr>
                <w:sz w:val="17"/>
              </w:rPr>
              <w:t>OF</w:t>
            </w:r>
            <w:r>
              <w:rPr>
                <w:spacing w:val="57"/>
                <w:sz w:val="17"/>
              </w:rPr>
              <w:t> </w:t>
            </w:r>
            <w:r>
              <w:rPr>
                <w:sz w:val="17"/>
              </w:rPr>
              <w:t>THE</w:t>
            </w:r>
            <w:r>
              <w:rPr>
                <w:spacing w:val="61"/>
                <w:sz w:val="17"/>
              </w:rPr>
              <w:t> </w:t>
            </w:r>
            <w:r>
              <w:rPr>
                <w:sz w:val="17"/>
              </w:rPr>
              <w:t>INDICATIVE</w:t>
            </w:r>
            <w:r>
              <w:rPr>
                <w:spacing w:val="80"/>
                <w:w w:val="150"/>
                <w:sz w:val="17"/>
              </w:rPr>
              <w:t> </w:t>
            </w:r>
            <w:r>
              <w:rPr>
                <w:spacing w:val="-2"/>
                <w:sz w:val="17"/>
              </w:rPr>
              <w:t>PASSIVE</w:t>
            </w:r>
            <w:r>
              <w:rPr>
                <w:sz w:val="17"/>
              </w:rPr>
              <w:tab/>
            </w:r>
            <w:r>
              <w:rPr>
                <w:spacing w:val="-4"/>
                <w:sz w:val="17"/>
              </w:rPr>
              <w:t>208</w:t>
            </w:r>
          </w:hyperlink>
        </w:p>
        <w:p>
          <w:pPr>
            <w:spacing w:before="143"/>
            <w:ind w:left="1830" w:right="0" w:firstLine="0"/>
            <w:jc w:val="left"/>
            <w:rPr>
              <w:b/>
              <w:sz w:val="12"/>
            </w:rPr>
          </w:pPr>
          <w:r>
            <w:rPr>
              <w:b/>
              <w:sz w:val="12"/>
            </w:rPr>
            <w:t>MASTERY</w:t>
          </w:r>
          <w:r>
            <w:rPr>
              <w:b/>
              <w:spacing w:val="-3"/>
              <w:sz w:val="12"/>
            </w:rPr>
            <w:t> </w:t>
          </w:r>
          <w:r>
            <w:rPr>
              <w:b/>
              <w:sz w:val="12"/>
            </w:rPr>
            <w:t>REVIEW</w:t>
          </w:r>
          <w:r>
            <w:rPr>
              <w:b/>
              <w:spacing w:val="-3"/>
              <w:sz w:val="12"/>
            </w:rPr>
            <w:t> </w:t>
          </w:r>
          <w:r>
            <w:rPr>
              <w:b/>
              <w:sz w:val="12"/>
            </w:rPr>
            <w:t>VOCABULARY</w:t>
          </w:r>
          <w:r>
            <w:rPr>
              <w:b/>
              <w:spacing w:val="-3"/>
              <w:sz w:val="12"/>
            </w:rPr>
            <w:t> </w:t>
          </w:r>
          <w:r>
            <w:rPr>
              <w:b/>
              <w:sz w:val="12"/>
            </w:rPr>
            <w:t>NO.</w:t>
          </w:r>
          <w:r>
            <w:rPr>
              <w:b/>
              <w:spacing w:val="-3"/>
              <w:sz w:val="12"/>
            </w:rPr>
            <w:t> </w:t>
          </w:r>
          <w:r>
            <w:rPr>
              <w:b/>
              <w:sz w:val="12"/>
            </w:rPr>
            <w:t>2</w:t>
          </w:r>
          <w:r>
            <w:rPr>
              <w:b/>
              <w:spacing w:val="-2"/>
              <w:sz w:val="12"/>
            </w:rPr>
            <w:t> </w:t>
          </w:r>
          <w:r>
            <w:rPr>
              <w:b/>
              <w:sz w:val="12"/>
            </w:rPr>
            <w:t>[UNITS</w:t>
          </w:r>
          <w:r>
            <w:rPr>
              <w:b/>
              <w:spacing w:val="-3"/>
              <w:sz w:val="12"/>
            </w:rPr>
            <w:t> </w:t>
          </w:r>
          <w:r>
            <w:rPr>
              <w:b/>
              <w:sz w:val="12"/>
            </w:rPr>
            <w:t>THREE,</w:t>
          </w:r>
          <w:r>
            <w:rPr>
              <w:b/>
              <w:spacing w:val="-2"/>
              <w:sz w:val="12"/>
            </w:rPr>
            <w:t> </w:t>
          </w:r>
          <w:r>
            <w:rPr>
              <w:b/>
              <w:spacing w:val="-4"/>
              <w:sz w:val="12"/>
            </w:rPr>
            <w:t>FOUR,</w:t>
          </w:r>
        </w:p>
        <w:p>
          <w:pPr>
            <w:tabs>
              <w:tab w:pos="6214" w:val="left" w:leader="dot"/>
            </w:tabs>
            <w:spacing w:before="21"/>
            <w:ind w:left="2015" w:right="0" w:firstLine="0"/>
            <w:jc w:val="left"/>
            <w:rPr>
              <w:sz w:val="17"/>
            </w:rPr>
          </w:pPr>
          <w:r>
            <w:rPr>
              <w:b/>
              <w:sz w:val="12"/>
            </w:rPr>
            <w:t>AND</w:t>
          </w:r>
          <w:r>
            <w:rPr>
              <w:b/>
              <w:spacing w:val="-3"/>
              <w:sz w:val="12"/>
            </w:rPr>
            <w:t> </w:t>
          </w:r>
          <w:r>
            <w:rPr>
              <w:b/>
              <w:spacing w:val="-2"/>
              <w:sz w:val="12"/>
            </w:rPr>
            <w:t>FIVE]</w:t>
          </w:r>
          <w:r>
            <w:rPr>
              <w:sz w:val="12"/>
            </w:rPr>
            <w:tab/>
          </w:r>
          <w:r>
            <w:rPr>
              <w:spacing w:val="-5"/>
              <w:sz w:val="17"/>
            </w:rPr>
            <w:t>217</w:t>
          </w:r>
        </w:p>
        <w:p>
          <w:pPr>
            <w:pStyle w:val="TOC1"/>
          </w:pPr>
          <w:r>
            <w:rPr>
              <w:spacing w:val="-5"/>
            </w:rPr>
            <w:t>xi</w:t>
          </w:r>
        </w:p>
        <w:p>
          <w:pPr>
            <w:spacing w:before="165"/>
            <w:ind w:left="2005" w:right="0" w:firstLine="0"/>
            <w:jc w:val="left"/>
            <w:rPr>
              <w:sz w:val="24"/>
            </w:rPr>
          </w:pPr>
          <w:r>
            <w:rPr/>
            <w:drawing>
              <wp:anchor distT="0" distB="0" distL="0" distR="0" allowOverlap="1" layoutInCell="1" locked="0" behindDoc="1" simplePos="0" relativeHeight="476233728">
                <wp:simplePos x="0" y="0"/>
                <wp:positionH relativeFrom="page">
                  <wp:posOffset>482600</wp:posOffset>
                </wp:positionH>
                <wp:positionV relativeFrom="page">
                  <wp:posOffset>25400</wp:posOffset>
                </wp:positionV>
                <wp:extent cx="4200525" cy="7289800"/>
                <wp:effectExtent l="0" t="0" r="0" b="0"/>
                <wp:wrapNone/>
                <wp:docPr id="25" name="image14.png"/>
                <wp:cNvGraphicFramePr>
                  <a:graphicFrameLocks noChangeAspect="1"/>
                </wp:cNvGraphicFramePr>
                <a:graphic>
                  <a:graphicData uri="http://schemas.openxmlformats.org/drawingml/2006/picture">
                    <pic:pic>
                      <pic:nvPicPr>
                        <pic:cNvPr id="26" name="image14.png"/>
                        <pic:cNvPicPr/>
                      </pic:nvPicPr>
                      <pic:blipFill>
                        <a:blip r:embed="rId18" cstate="print"/>
                        <a:stretch>
                          <a:fillRect/>
                        </a:stretch>
                      </pic:blipFill>
                      <pic:spPr>
                        <a:xfrm>
                          <a:off x="0" y="0"/>
                          <a:ext cx="4200525" cy="7289800"/>
                        </a:xfrm>
                        <a:prstGeom prst="rect">
                          <a:avLst/>
                        </a:prstGeom>
                      </pic:spPr>
                    </pic:pic>
                  </a:graphicData>
                </a:graphic>
              </wp:anchor>
            </w:drawing>
          </w:r>
          <w:hyperlink w:history="true" w:anchor="_TOC_250031">
            <w:r>
              <w:rPr>
                <w:sz w:val="24"/>
              </w:rPr>
              <w:t>UNIT</w:t>
            </w:r>
            <w:r>
              <w:rPr>
                <w:spacing w:val="-2"/>
                <w:sz w:val="24"/>
              </w:rPr>
              <w:t> </w:t>
            </w:r>
            <w:r>
              <w:rPr>
                <w:spacing w:val="-5"/>
                <w:sz w:val="24"/>
              </w:rPr>
              <w:t>SIX</w:t>
            </w:r>
          </w:hyperlink>
        </w:p>
        <w:p>
          <w:pPr>
            <w:tabs>
              <w:tab w:pos="6634" w:val="left" w:leader="none"/>
            </w:tabs>
            <w:spacing w:before="64"/>
            <w:ind w:left="1120" w:right="0" w:firstLine="0"/>
            <w:jc w:val="left"/>
            <w:rPr>
              <w:i/>
              <w:sz w:val="17"/>
            </w:rPr>
          </w:pPr>
          <w:hyperlink w:history="true" w:anchor="_TOC_250030">
            <w:r>
              <w:rPr>
                <w:sz w:val="13"/>
              </w:rPr>
              <w:t>Lesson</w:t>
            </w:r>
            <w:r>
              <w:rPr>
                <w:spacing w:val="28"/>
                <w:sz w:val="13"/>
              </w:rPr>
              <w:t> </w:t>
            </w:r>
            <w:r>
              <w:rPr>
                <w:i/>
                <w:sz w:val="17"/>
              </w:rPr>
              <w:t>22</w:t>
            </w:r>
            <w:r>
              <w:rPr>
                <w:i/>
                <w:spacing w:val="19"/>
                <w:sz w:val="17"/>
              </w:rPr>
              <w:t> </w:t>
            </w:r>
            <w:r>
              <w:rPr>
                <w:sz w:val="17"/>
              </w:rPr>
              <w:t>THE</w:t>
            </w:r>
            <w:r>
              <w:rPr>
                <w:spacing w:val="17"/>
                <w:sz w:val="17"/>
              </w:rPr>
              <w:t> </w:t>
            </w:r>
            <w:r>
              <w:rPr>
                <w:sz w:val="17"/>
              </w:rPr>
              <w:t>PRESENT</w:t>
            </w:r>
            <w:r>
              <w:rPr>
                <w:spacing w:val="18"/>
                <w:sz w:val="17"/>
              </w:rPr>
              <w:t> </w:t>
            </w:r>
            <w:r>
              <w:rPr>
                <w:sz w:val="17"/>
              </w:rPr>
              <w:t>SUBJUNCTIVE;</w:t>
            </w:r>
            <w:r>
              <w:rPr>
                <w:spacing w:val="18"/>
                <w:sz w:val="17"/>
              </w:rPr>
              <w:t> </w:t>
            </w:r>
            <w:r>
              <w:rPr>
                <w:sz w:val="17"/>
              </w:rPr>
              <w:t>PURPOSE</w:t>
            </w:r>
            <w:r>
              <w:rPr>
                <w:spacing w:val="19"/>
                <w:sz w:val="17"/>
              </w:rPr>
              <w:t> </w:t>
            </w:r>
            <w:r>
              <w:rPr>
                <w:sz w:val="17"/>
              </w:rPr>
              <w:t>CLAUSES</w:t>
            </w:r>
            <w:r>
              <w:rPr>
                <w:spacing w:val="17"/>
                <w:sz w:val="17"/>
              </w:rPr>
              <w:t> </w:t>
            </w:r>
            <w:r>
              <w:rPr>
                <w:spacing w:val="-10"/>
                <w:sz w:val="17"/>
              </w:rPr>
              <w:t>.</w:t>
            </w:r>
            <w:r>
              <w:rPr>
                <w:sz w:val="17"/>
              </w:rPr>
              <w:tab/>
            </w:r>
            <w:r>
              <w:rPr>
                <w:i/>
                <w:spacing w:val="-5"/>
                <w:sz w:val="17"/>
              </w:rPr>
              <w:t>225</w:t>
            </w:r>
          </w:hyperlink>
        </w:p>
        <w:p>
          <w:pPr>
            <w:tabs>
              <w:tab w:pos="6394" w:val="left" w:leader="dot"/>
            </w:tabs>
            <w:spacing w:before="40"/>
            <w:ind w:left="1989" w:right="0" w:firstLine="0"/>
            <w:jc w:val="left"/>
            <w:rPr>
              <w:i/>
              <w:sz w:val="17"/>
            </w:rPr>
          </w:pPr>
          <w:r>
            <w:rPr>
              <w:b/>
              <w:spacing w:val="-2"/>
              <w:sz w:val="12"/>
            </w:rPr>
            <w:t>INTRODUCTION</w:t>
          </w:r>
          <w:r>
            <w:rPr>
              <w:sz w:val="12"/>
            </w:rPr>
            <w:tab/>
          </w:r>
          <w:r>
            <w:rPr>
              <w:i/>
              <w:spacing w:val="-5"/>
              <w:sz w:val="17"/>
            </w:rPr>
            <w:t>225</w:t>
          </w:r>
        </w:p>
        <w:p>
          <w:pPr>
            <w:numPr>
              <w:ilvl w:val="1"/>
              <w:numId w:val="14"/>
            </w:numPr>
            <w:tabs>
              <w:tab w:pos="2205" w:val="left" w:leader="none"/>
              <w:tab w:pos="6527" w:val="left" w:leader="dot"/>
            </w:tabs>
            <w:spacing w:before="54"/>
            <w:ind w:left="2205" w:right="0" w:hanging="196"/>
            <w:jc w:val="left"/>
            <w:rPr>
              <w:i/>
              <w:sz w:val="17"/>
            </w:rPr>
          </w:pPr>
          <w:hyperlink w:history="true" w:anchor="_TOC_250029">
            <w:r>
              <w:rPr>
                <w:sz w:val="17"/>
              </w:rPr>
              <w:t>The</w:t>
            </w:r>
            <w:r>
              <w:rPr>
                <w:spacing w:val="-3"/>
                <w:sz w:val="17"/>
              </w:rPr>
              <w:t> </w:t>
            </w:r>
            <w:r>
              <w:rPr>
                <w:sz w:val="17"/>
              </w:rPr>
              <w:t>present</w:t>
            </w:r>
            <w:r>
              <w:rPr>
                <w:spacing w:val="-2"/>
                <w:sz w:val="17"/>
              </w:rPr>
              <w:t> </w:t>
            </w:r>
            <w:r>
              <w:rPr>
                <w:sz w:val="17"/>
              </w:rPr>
              <w:t>subjunctive</w:t>
            </w:r>
            <w:r>
              <w:rPr>
                <w:spacing w:val="-2"/>
                <w:sz w:val="17"/>
              </w:rPr>
              <w:t> active</w:t>
            </w:r>
            <w:r>
              <w:rPr>
                <w:sz w:val="17"/>
              </w:rPr>
              <w:tab/>
            </w:r>
            <w:r>
              <w:rPr>
                <w:spacing w:val="-5"/>
                <w:sz w:val="17"/>
              </w:rPr>
              <w:t>225</w:t>
            </w:r>
          </w:hyperlink>
        </w:p>
        <w:p>
          <w:pPr>
            <w:numPr>
              <w:ilvl w:val="1"/>
              <w:numId w:val="14"/>
            </w:numPr>
            <w:tabs>
              <w:tab w:pos="2200" w:val="left" w:leader="none"/>
              <w:tab w:pos="6527" w:val="left" w:leader="dot"/>
            </w:tabs>
            <w:spacing w:before="10"/>
            <w:ind w:left="2200" w:right="0" w:hanging="200"/>
            <w:jc w:val="left"/>
            <w:rPr>
              <w:sz w:val="17"/>
            </w:rPr>
          </w:pPr>
          <w:hyperlink w:history="true" w:anchor="_TOC_250028">
            <w:r>
              <w:rPr>
                <w:sz w:val="17"/>
              </w:rPr>
              <w:t>Mood</w:t>
            </w:r>
            <w:r>
              <w:rPr>
                <w:spacing w:val="-1"/>
                <w:sz w:val="17"/>
              </w:rPr>
              <w:t> </w:t>
            </w:r>
            <w:r>
              <w:rPr>
                <w:sz w:val="17"/>
              </w:rPr>
              <w:t>in</w:t>
            </w:r>
            <w:r>
              <w:rPr>
                <w:spacing w:val="-2"/>
                <w:sz w:val="17"/>
              </w:rPr>
              <w:t> </w:t>
            </w:r>
            <w:r>
              <w:rPr>
                <w:sz w:val="17"/>
              </w:rPr>
              <w:t>purpose</w:t>
            </w:r>
            <w:r>
              <w:rPr>
                <w:spacing w:val="-1"/>
                <w:sz w:val="17"/>
              </w:rPr>
              <w:t> </w:t>
            </w:r>
            <w:r>
              <w:rPr>
                <w:spacing w:val="-2"/>
                <w:sz w:val="17"/>
              </w:rPr>
              <w:t>clauses</w:t>
            </w:r>
            <w:r>
              <w:rPr>
                <w:sz w:val="17"/>
              </w:rPr>
              <w:tab/>
            </w:r>
            <w:r>
              <w:rPr>
                <w:spacing w:val="-5"/>
                <w:sz w:val="17"/>
              </w:rPr>
              <w:t>226</w:t>
            </w:r>
          </w:hyperlink>
        </w:p>
        <w:p>
          <w:pPr>
            <w:numPr>
              <w:ilvl w:val="1"/>
              <w:numId w:val="14"/>
            </w:numPr>
            <w:tabs>
              <w:tab w:pos="2205" w:val="left" w:leader="none"/>
              <w:tab w:pos="6537" w:val="left" w:leader="dot"/>
            </w:tabs>
            <w:spacing w:before="9"/>
            <w:ind w:left="2205" w:right="0" w:hanging="205"/>
            <w:jc w:val="left"/>
            <w:rPr>
              <w:sz w:val="17"/>
            </w:rPr>
          </w:pPr>
          <w:hyperlink w:history="true" w:anchor="_TOC_250027">
            <w:r>
              <w:rPr>
                <w:sz w:val="17"/>
              </w:rPr>
              <w:t>Primary</w:t>
            </w:r>
            <w:r>
              <w:rPr>
                <w:spacing w:val="-6"/>
                <w:sz w:val="17"/>
              </w:rPr>
              <w:t> </w:t>
            </w:r>
            <w:r>
              <w:rPr>
                <w:spacing w:val="-2"/>
                <w:sz w:val="17"/>
              </w:rPr>
              <w:t>tenses</w:t>
            </w:r>
            <w:r>
              <w:rPr>
                <w:sz w:val="17"/>
              </w:rPr>
              <w:tab/>
            </w:r>
            <w:r>
              <w:rPr>
                <w:spacing w:val="-5"/>
                <w:sz w:val="17"/>
              </w:rPr>
              <w:t>228</w:t>
            </w:r>
          </w:hyperlink>
        </w:p>
        <w:p>
          <w:pPr>
            <w:numPr>
              <w:ilvl w:val="1"/>
              <w:numId w:val="14"/>
            </w:numPr>
            <w:tabs>
              <w:tab w:pos="2200" w:val="left" w:leader="none"/>
              <w:tab w:pos="6542" w:val="left" w:leader="dot"/>
            </w:tabs>
            <w:spacing w:before="5"/>
            <w:ind w:left="2200" w:right="0" w:hanging="200"/>
            <w:jc w:val="left"/>
            <w:rPr>
              <w:b/>
              <w:sz w:val="16"/>
            </w:rPr>
          </w:pPr>
          <w:r>
            <w:rPr>
              <w:sz w:val="17"/>
            </w:rPr>
            <w:t>Negative</w:t>
          </w:r>
          <w:r>
            <w:rPr>
              <w:spacing w:val="-2"/>
              <w:sz w:val="17"/>
            </w:rPr>
            <w:t> </w:t>
          </w:r>
          <w:r>
            <w:rPr>
              <w:sz w:val="17"/>
            </w:rPr>
            <w:t>purpose</w:t>
          </w:r>
          <w:r>
            <w:rPr>
              <w:spacing w:val="-2"/>
              <w:sz w:val="17"/>
            </w:rPr>
            <w:t> clauses</w:t>
          </w:r>
          <w:r>
            <w:rPr>
              <w:sz w:val="17"/>
            </w:rPr>
            <w:tab/>
          </w:r>
          <w:r>
            <w:rPr>
              <w:spacing w:val="-5"/>
              <w:sz w:val="17"/>
            </w:rPr>
            <w:t>230</w:t>
          </w:r>
        </w:p>
        <w:p>
          <w:pPr>
            <w:tabs>
              <w:tab w:pos="6634" w:val="left" w:leader="none"/>
            </w:tabs>
            <w:spacing w:before="84"/>
            <w:ind w:left="1120" w:right="0" w:firstLine="0"/>
            <w:jc w:val="left"/>
            <w:rPr>
              <w:sz w:val="17"/>
            </w:rPr>
          </w:pPr>
          <w:hyperlink w:history="true" w:anchor="_TOC_250026">
            <w:r>
              <w:rPr>
                <w:spacing w:val="-2"/>
                <w:w w:val="110"/>
                <w:sz w:val="13"/>
              </w:rPr>
              <w:t>Lesson</w:t>
            </w:r>
            <w:r>
              <w:rPr>
                <w:spacing w:val="8"/>
                <w:w w:val="110"/>
                <w:sz w:val="13"/>
              </w:rPr>
              <w:t> </w:t>
            </w:r>
            <w:r>
              <w:rPr>
                <w:spacing w:val="-2"/>
                <w:w w:val="105"/>
                <w:sz w:val="17"/>
              </w:rPr>
              <w:t>23</w:t>
            </w:r>
            <w:r>
              <w:rPr>
                <w:spacing w:val="-1"/>
                <w:w w:val="105"/>
                <w:sz w:val="17"/>
              </w:rPr>
              <w:t> </w:t>
            </w:r>
            <w:r>
              <w:rPr>
                <w:spacing w:val="-2"/>
                <w:w w:val="105"/>
                <w:sz w:val="17"/>
              </w:rPr>
              <w:t>THE IMPERFECT</w:t>
            </w:r>
            <w:r>
              <w:rPr>
                <w:spacing w:val="-1"/>
                <w:w w:val="105"/>
                <w:sz w:val="17"/>
              </w:rPr>
              <w:t> </w:t>
            </w:r>
            <w:r>
              <w:rPr>
                <w:spacing w:val="-2"/>
                <w:w w:val="105"/>
                <w:sz w:val="17"/>
              </w:rPr>
              <w:t>SUBJUNCTIVE ACTIVE</w:t>
            </w:r>
            <w:r>
              <w:rPr>
                <w:w w:val="105"/>
                <w:sz w:val="17"/>
              </w:rPr>
              <w:t> </w:t>
            </w:r>
            <w:r>
              <w:rPr>
                <w:spacing w:val="-4"/>
                <w:w w:val="105"/>
                <w:sz w:val="17"/>
              </w:rPr>
              <w:t>....</w:t>
            </w:r>
            <w:r>
              <w:rPr>
                <w:sz w:val="17"/>
              </w:rPr>
              <w:tab/>
            </w:r>
            <w:r>
              <w:rPr>
                <w:spacing w:val="-5"/>
                <w:w w:val="105"/>
                <w:sz w:val="17"/>
              </w:rPr>
              <w:t>235</w:t>
            </w:r>
          </w:hyperlink>
        </w:p>
        <w:p>
          <w:pPr>
            <w:numPr>
              <w:ilvl w:val="0"/>
              <w:numId w:val="15"/>
            </w:numPr>
            <w:tabs>
              <w:tab w:pos="2205" w:val="left" w:leader="none"/>
              <w:tab w:pos="6634" w:val="left" w:leader="dot"/>
            </w:tabs>
            <w:spacing w:before="15"/>
            <w:ind w:left="2205" w:right="0" w:hanging="190"/>
            <w:jc w:val="left"/>
            <w:rPr>
              <w:sz w:val="17"/>
            </w:rPr>
          </w:pPr>
          <w:hyperlink w:history="true" w:anchor="_TOC_250025">
            <w:r>
              <w:rPr>
                <w:sz w:val="17"/>
              </w:rPr>
              <w:t>Imperfect</w:t>
            </w:r>
            <w:r>
              <w:rPr>
                <w:spacing w:val="-2"/>
                <w:sz w:val="17"/>
              </w:rPr>
              <w:t> </w:t>
            </w:r>
            <w:r>
              <w:rPr>
                <w:sz w:val="17"/>
              </w:rPr>
              <w:t>subjunctive</w:t>
            </w:r>
            <w:r>
              <w:rPr>
                <w:spacing w:val="-2"/>
                <w:sz w:val="17"/>
              </w:rPr>
              <w:t> </w:t>
            </w:r>
            <w:r>
              <w:rPr>
                <w:sz w:val="17"/>
              </w:rPr>
              <w:t>active</w:t>
            </w:r>
            <w:r>
              <w:rPr>
                <w:spacing w:val="-2"/>
                <w:sz w:val="17"/>
              </w:rPr>
              <w:t> </w:t>
            </w:r>
            <w:r>
              <w:rPr>
                <w:sz w:val="17"/>
              </w:rPr>
              <w:t>of</w:t>
            </w:r>
            <w:r>
              <w:rPr>
                <w:spacing w:val="-3"/>
                <w:sz w:val="17"/>
              </w:rPr>
              <w:t> </w:t>
            </w:r>
            <w:r>
              <w:rPr>
                <w:sz w:val="17"/>
              </w:rPr>
              <w:t>the</w:t>
            </w:r>
            <w:r>
              <w:rPr>
                <w:spacing w:val="-2"/>
                <w:sz w:val="17"/>
              </w:rPr>
              <w:t> </w:t>
            </w:r>
            <w:r>
              <w:rPr>
                <w:sz w:val="17"/>
              </w:rPr>
              <w:t>four</w:t>
            </w:r>
            <w:r>
              <w:rPr>
                <w:spacing w:val="-2"/>
                <w:sz w:val="17"/>
              </w:rPr>
              <w:t> conjugations</w:t>
            </w:r>
            <w:r>
              <w:rPr>
                <w:sz w:val="17"/>
              </w:rPr>
              <w:tab/>
            </w:r>
            <w:r>
              <w:rPr>
                <w:spacing w:val="-5"/>
                <w:sz w:val="17"/>
              </w:rPr>
              <w:t>235</w:t>
            </w:r>
          </w:hyperlink>
        </w:p>
        <w:p>
          <w:pPr>
            <w:numPr>
              <w:ilvl w:val="0"/>
              <w:numId w:val="15"/>
            </w:numPr>
            <w:tabs>
              <w:tab w:pos="2200" w:val="left" w:leader="none"/>
              <w:tab w:pos="6389" w:val="left" w:leader="dot"/>
            </w:tabs>
            <w:spacing w:before="9"/>
            <w:ind w:left="2200" w:right="0" w:hanging="195"/>
            <w:jc w:val="left"/>
            <w:rPr>
              <w:sz w:val="17"/>
            </w:rPr>
          </w:pPr>
          <w:hyperlink w:history="true" w:anchor="_TOC_250024">
            <w:r>
              <w:rPr>
                <w:sz w:val="17"/>
              </w:rPr>
              <w:t>Secondary</w:t>
            </w:r>
            <w:r>
              <w:rPr>
                <w:spacing w:val="-3"/>
                <w:sz w:val="17"/>
              </w:rPr>
              <w:t> </w:t>
            </w:r>
            <w:r>
              <w:rPr>
                <w:spacing w:val="-2"/>
                <w:sz w:val="17"/>
              </w:rPr>
              <w:t>tenses</w:t>
            </w:r>
            <w:r>
              <w:rPr>
                <w:sz w:val="17"/>
              </w:rPr>
              <w:tab/>
            </w:r>
            <w:r>
              <w:rPr>
                <w:spacing w:val="-5"/>
                <w:sz w:val="17"/>
              </w:rPr>
              <w:t>237</w:t>
            </w:r>
          </w:hyperlink>
        </w:p>
        <w:p>
          <w:pPr>
            <w:numPr>
              <w:ilvl w:val="0"/>
              <w:numId w:val="15"/>
            </w:numPr>
            <w:tabs>
              <w:tab w:pos="2200" w:val="left" w:leader="none"/>
              <w:tab w:pos="6634" w:val="left" w:leader="none"/>
            </w:tabs>
            <w:spacing w:before="10"/>
            <w:ind w:left="2200" w:right="0" w:hanging="200"/>
            <w:jc w:val="left"/>
            <w:rPr>
              <w:sz w:val="17"/>
            </w:rPr>
          </w:pPr>
          <w:hyperlink w:history="true" w:anchor="_TOC_250023">
            <w:r>
              <w:rPr>
                <w:sz w:val="17"/>
              </w:rPr>
              <w:t>Adjectives</w:t>
            </w:r>
            <w:r>
              <w:rPr>
                <w:spacing w:val="-5"/>
                <w:sz w:val="17"/>
              </w:rPr>
              <w:t> </w:t>
            </w:r>
            <w:r>
              <w:rPr>
                <w:sz w:val="17"/>
              </w:rPr>
              <w:t>used</w:t>
            </w:r>
            <w:r>
              <w:rPr>
                <w:spacing w:val="-2"/>
                <w:sz w:val="17"/>
              </w:rPr>
              <w:t> </w:t>
            </w:r>
            <w:r>
              <w:rPr>
                <w:sz w:val="17"/>
              </w:rPr>
              <w:t>as</w:t>
            </w:r>
            <w:r>
              <w:rPr>
                <w:spacing w:val="-2"/>
                <w:sz w:val="17"/>
              </w:rPr>
              <w:t> </w:t>
            </w:r>
            <w:r>
              <w:rPr>
                <w:sz w:val="17"/>
              </w:rPr>
              <w:t>nouns;</w:t>
            </w:r>
            <w:r>
              <w:rPr>
                <w:spacing w:val="-2"/>
                <w:sz w:val="17"/>
              </w:rPr>
              <w:t> </w:t>
            </w:r>
            <w:r>
              <w:rPr>
                <w:sz w:val="17"/>
              </w:rPr>
              <w:t>imperfect</w:t>
            </w:r>
            <w:r>
              <w:rPr>
                <w:spacing w:val="-2"/>
                <w:sz w:val="17"/>
              </w:rPr>
              <w:t> </w:t>
            </w:r>
            <w:r>
              <w:rPr>
                <w:sz w:val="17"/>
              </w:rPr>
              <w:t>subjunctive</w:t>
            </w:r>
            <w:r>
              <w:rPr>
                <w:spacing w:val="-2"/>
                <w:sz w:val="17"/>
              </w:rPr>
              <w:t> </w:t>
            </w:r>
            <w:r>
              <w:rPr>
                <w:sz w:val="17"/>
              </w:rPr>
              <w:t>of</w:t>
            </w:r>
            <w:r>
              <w:rPr>
                <w:spacing w:val="-2"/>
                <w:sz w:val="17"/>
              </w:rPr>
              <w:t> </w:t>
            </w:r>
            <w:r>
              <w:rPr>
                <w:i/>
                <w:sz w:val="17"/>
              </w:rPr>
              <w:t>sum</w:t>
            </w:r>
            <w:r>
              <w:rPr>
                <w:i/>
                <w:spacing w:val="-2"/>
                <w:sz w:val="17"/>
              </w:rPr>
              <w:t> </w:t>
            </w:r>
            <w:r>
              <w:rPr>
                <w:spacing w:val="-10"/>
                <w:sz w:val="17"/>
              </w:rPr>
              <w:t>.</w:t>
            </w:r>
            <w:r>
              <w:rPr>
                <w:sz w:val="17"/>
              </w:rPr>
              <w:tab/>
            </w:r>
            <w:r>
              <w:rPr>
                <w:spacing w:val="-5"/>
                <w:sz w:val="17"/>
              </w:rPr>
              <w:t>241</w:t>
            </w:r>
          </w:hyperlink>
        </w:p>
        <w:p>
          <w:pPr>
            <w:tabs>
              <w:tab w:pos="2049" w:val="left" w:leader="none"/>
              <w:tab w:pos="6537" w:val="left" w:leader="none"/>
            </w:tabs>
            <w:spacing w:before="84"/>
            <w:ind w:left="1130" w:right="0" w:firstLine="0"/>
            <w:jc w:val="left"/>
            <w:rPr>
              <w:sz w:val="17"/>
            </w:rPr>
          </w:pPr>
          <w:hyperlink w:history="true" w:anchor="_TOC_250022">
            <w:r>
              <w:rPr>
                <w:b/>
                <w:sz w:val="12"/>
              </w:rPr>
              <w:t>LESSON</w:t>
            </w:r>
            <w:r>
              <w:rPr>
                <w:b/>
                <w:spacing w:val="-3"/>
                <w:sz w:val="12"/>
              </w:rPr>
              <w:t> </w:t>
            </w:r>
            <w:r>
              <w:rPr>
                <w:b/>
                <w:spacing w:val="-5"/>
                <w:sz w:val="12"/>
              </w:rPr>
              <w:t>24</w:t>
            </w:r>
            <w:r>
              <w:rPr>
                <w:b/>
                <w:sz w:val="12"/>
              </w:rPr>
              <w:tab/>
            </w:r>
            <w:r>
              <w:rPr>
                <w:sz w:val="17"/>
              </w:rPr>
              <w:t>RELATIVE</w:t>
            </w:r>
            <w:r>
              <w:rPr>
                <w:spacing w:val="-4"/>
                <w:sz w:val="17"/>
              </w:rPr>
              <w:t> </w:t>
            </w:r>
            <w:r>
              <w:rPr>
                <w:sz w:val="17"/>
              </w:rPr>
              <w:t>CLAUSES;</w:t>
            </w:r>
            <w:r>
              <w:rPr>
                <w:spacing w:val="-1"/>
                <w:sz w:val="17"/>
              </w:rPr>
              <w:t> </w:t>
            </w:r>
            <w:r>
              <w:rPr>
                <w:sz w:val="17"/>
              </w:rPr>
              <w:t>THE</w:t>
            </w:r>
            <w:r>
              <w:rPr>
                <w:spacing w:val="50"/>
                <w:sz w:val="17"/>
              </w:rPr>
              <w:t> </w:t>
            </w:r>
            <w:r>
              <w:rPr>
                <w:sz w:val="17"/>
              </w:rPr>
              <w:t>USEOF</w:t>
            </w:r>
            <w:r>
              <w:rPr>
                <w:spacing w:val="-2"/>
                <w:sz w:val="17"/>
              </w:rPr>
              <w:t> </w:t>
            </w:r>
            <w:r>
              <w:rPr>
                <w:i/>
                <w:sz w:val="17"/>
              </w:rPr>
              <w:t>AD </w:t>
            </w:r>
            <w:r>
              <w:rPr>
                <w:spacing w:val="-4"/>
                <w:sz w:val="17"/>
              </w:rPr>
              <w:t>....</w:t>
            </w:r>
            <w:r>
              <w:rPr>
                <w:sz w:val="17"/>
              </w:rPr>
              <w:tab/>
            </w:r>
            <w:r>
              <w:rPr>
                <w:spacing w:val="-5"/>
                <w:sz w:val="17"/>
              </w:rPr>
              <w:t>246</w:t>
            </w:r>
          </w:hyperlink>
        </w:p>
        <w:p>
          <w:pPr>
            <w:numPr>
              <w:ilvl w:val="0"/>
              <w:numId w:val="16"/>
            </w:numPr>
            <w:tabs>
              <w:tab w:pos="2210" w:val="left" w:leader="none"/>
              <w:tab w:pos="6542" w:val="left" w:leader="dot"/>
            </w:tabs>
            <w:spacing w:line="193" w:lineRule="exact" w:before="25"/>
            <w:ind w:left="2210" w:right="0" w:hanging="195"/>
            <w:jc w:val="left"/>
            <w:rPr>
              <w:sz w:val="17"/>
            </w:rPr>
          </w:pPr>
          <w:r>
            <w:rPr>
              <w:sz w:val="17"/>
            </w:rPr>
            <w:t>CM,</w:t>
          </w:r>
          <w:r>
            <w:rPr>
              <w:spacing w:val="-3"/>
              <w:sz w:val="17"/>
            </w:rPr>
            <w:t> </w:t>
          </w:r>
          <w:r>
            <w:rPr>
              <w:i/>
              <w:sz w:val="17"/>
            </w:rPr>
            <w:t>WU,</w:t>
          </w:r>
          <w:r>
            <w:rPr>
              <w:i/>
              <w:spacing w:val="-1"/>
              <w:sz w:val="17"/>
            </w:rPr>
            <w:t> </w:t>
          </w:r>
          <w:r>
            <w:rPr>
              <w:i/>
              <w:spacing w:val="-2"/>
              <w:sz w:val="17"/>
            </w:rPr>
            <w:t>quod.</w:t>
          </w:r>
          <w:r>
            <w:rPr>
              <w:sz w:val="17"/>
            </w:rPr>
            <w:tab/>
          </w:r>
          <w:r>
            <w:rPr>
              <w:spacing w:val="-5"/>
              <w:sz w:val="17"/>
            </w:rPr>
            <w:t>246</w:t>
          </w:r>
        </w:p>
        <w:p>
          <w:pPr>
            <w:numPr>
              <w:ilvl w:val="0"/>
              <w:numId w:val="16"/>
            </w:numPr>
            <w:tabs>
              <w:tab w:pos="2205" w:val="left" w:leader="none"/>
              <w:tab w:pos="6532" w:val="left" w:leader="dot"/>
            </w:tabs>
            <w:spacing w:line="193" w:lineRule="exact" w:before="0"/>
            <w:ind w:left="2205" w:right="0" w:hanging="200"/>
            <w:jc w:val="left"/>
            <w:rPr>
              <w:sz w:val="17"/>
            </w:rPr>
          </w:pPr>
          <w:r>
            <w:rPr>
              <w:sz w:val="17"/>
            </w:rPr>
            <w:t>The</w:t>
          </w:r>
          <w:r>
            <w:rPr>
              <w:spacing w:val="-1"/>
              <w:sz w:val="17"/>
            </w:rPr>
            <w:t> </w:t>
          </w:r>
          <w:r>
            <w:rPr>
              <w:sz w:val="17"/>
            </w:rPr>
            <w:t>use of</w:t>
          </w:r>
          <w:r>
            <w:rPr>
              <w:spacing w:val="-1"/>
              <w:sz w:val="17"/>
            </w:rPr>
            <w:t> </w:t>
          </w:r>
          <w:r>
            <w:rPr>
              <w:spacing w:val="-5"/>
              <w:sz w:val="17"/>
            </w:rPr>
            <w:t>ad.</w:t>
          </w:r>
          <w:r>
            <w:rPr>
              <w:sz w:val="17"/>
            </w:rPr>
            <w:tab/>
          </w:r>
          <w:r>
            <w:rPr>
              <w:spacing w:val="-5"/>
              <w:sz w:val="17"/>
            </w:rPr>
            <w:t>253</w:t>
          </w:r>
        </w:p>
        <w:p>
          <w:pPr>
            <w:numPr>
              <w:ilvl w:val="0"/>
              <w:numId w:val="16"/>
            </w:numPr>
            <w:tabs>
              <w:tab w:pos="2205" w:val="left" w:leader="none"/>
              <w:tab w:pos="6537" w:val="left" w:leader="dot"/>
            </w:tabs>
            <w:spacing w:line="190" w:lineRule="exact" w:before="9"/>
            <w:ind w:left="2205" w:right="0" w:hanging="205"/>
            <w:jc w:val="left"/>
            <w:rPr>
              <w:sz w:val="17"/>
            </w:rPr>
          </w:pPr>
          <w:r>
            <w:rPr>
              <w:sz w:val="17"/>
            </w:rPr>
            <w:t>Relative</w:t>
          </w:r>
          <w:r>
            <w:rPr>
              <w:spacing w:val="-3"/>
              <w:sz w:val="17"/>
            </w:rPr>
            <w:t> </w:t>
          </w:r>
          <w:r>
            <w:rPr>
              <w:sz w:val="17"/>
            </w:rPr>
            <w:t>clauses</w:t>
          </w:r>
          <w:r>
            <w:rPr>
              <w:spacing w:val="-3"/>
              <w:sz w:val="17"/>
            </w:rPr>
            <w:t> </w:t>
          </w:r>
          <w:r>
            <w:rPr>
              <w:sz w:val="17"/>
            </w:rPr>
            <w:t>of</w:t>
          </w:r>
          <w:r>
            <w:rPr>
              <w:spacing w:val="-3"/>
              <w:sz w:val="17"/>
            </w:rPr>
            <w:t> </w:t>
          </w:r>
          <w:r>
            <w:rPr>
              <w:spacing w:val="-2"/>
              <w:sz w:val="17"/>
            </w:rPr>
            <w:t>purpose</w:t>
          </w:r>
          <w:r>
            <w:rPr>
              <w:sz w:val="17"/>
            </w:rPr>
            <w:tab/>
          </w:r>
          <w:r>
            <w:rPr>
              <w:spacing w:val="-5"/>
              <w:sz w:val="17"/>
            </w:rPr>
            <w:t>258</w:t>
          </w:r>
        </w:p>
        <w:p>
          <w:pPr>
            <w:numPr>
              <w:ilvl w:val="0"/>
              <w:numId w:val="16"/>
            </w:numPr>
            <w:tabs>
              <w:tab w:pos="2205" w:val="left" w:leader="none"/>
              <w:tab w:pos="6542" w:val="left" w:leader="dot"/>
            </w:tabs>
            <w:spacing w:line="190" w:lineRule="exact" w:before="0"/>
            <w:ind w:left="2205" w:right="0" w:hanging="200"/>
            <w:jc w:val="left"/>
            <w:rPr>
              <w:b/>
              <w:sz w:val="16"/>
            </w:rPr>
          </w:pPr>
          <w:r>
            <w:rPr>
              <w:sz w:val="17"/>
            </w:rPr>
            <w:t>Purpose</w:t>
          </w:r>
          <w:r>
            <w:rPr>
              <w:spacing w:val="-2"/>
              <w:sz w:val="17"/>
            </w:rPr>
            <w:t> </w:t>
          </w:r>
          <w:r>
            <w:rPr>
              <w:sz w:val="17"/>
            </w:rPr>
            <w:t>clauses</w:t>
          </w:r>
          <w:r>
            <w:rPr>
              <w:spacing w:val="-1"/>
              <w:sz w:val="17"/>
            </w:rPr>
            <w:t> </w:t>
          </w:r>
          <w:r>
            <w:rPr>
              <w:sz w:val="17"/>
            </w:rPr>
            <w:t>introduced</w:t>
          </w:r>
          <w:r>
            <w:rPr>
              <w:spacing w:val="-2"/>
              <w:sz w:val="17"/>
            </w:rPr>
            <w:t> </w:t>
          </w:r>
          <w:r>
            <w:rPr>
              <w:sz w:val="17"/>
            </w:rPr>
            <w:t>by</w:t>
          </w:r>
          <w:r>
            <w:rPr>
              <w:spacing w:val="35"/>
              <w:sz w:val="17"/>
            </w:rPr>
            <w:t>  </w:t>
          </w:r>
          <w:r>
            <w:rPr>
              <w:i/>
              <w:spacing w:val="-4"/>
              <w:sz w:val="17"/>
            </w:rPr>
            <w:t>qud.</w:t>
          </w:r>
          <w:r>
            <w:rPr>
              <w:sz w:val="17"/>
            </w:rPr>
            <w:tab/>
          </w:r>
          <w:r>
            <w:rPr>
              <w:spacing w:val="-5"/>
              <w:sz w:val="17"/>
            </w:rPr>
            <w:t>263</w:t>
          </w:r>
        </w:p>
        <w:p>
          <w:pPr>
            <w:spacing w:before="254"/>
            <w:ind w:left="2010" w:right="0" w:firstLine="0"/>
            <w:jc w:val="left"/>
            <w:rPr>
              <w:sz w:val="24"/>
            </w:rPr>
          </w:pPr>
          <w:hyperlink w:history="true" w:anchor="_TOC_250021">
            <w:r>
              <w:rPr>
                <w:sz w:val="24"/>
              </w:rPr>
              <w:t>UNIT</w:t>
            </w:r>
            <w:r>
              <w:rPr>
                <w:spacing w:val="-2"/>
                <w:sz w:val="24"/>
              </w:rPr>
              <w:t> SEVEN</w:t>
            </w:r>
          </w:hyperlink>
        </w:p>
        <w:p>
          <w:pPr>
            <w:tabs>
              <w:tab w:pos="6547" w:val="left" w:leader="dot"/>
            </w:tabs>
            <w:spacing w:before="55"/>
            <w:ind w:left="1135" w:right="0" w:firstLine="0"/>
            <w:jc w:val="left"/>
            <w:rPr>
              <w:sz w:val="17"/>
            </w:rPr>
          </w:pPr>
          <w:hyperlink w:history="true" w:anchor="_TOC_250020">
            <w:r>
              <w:rPr>
                <w:w w:val="120"/>
                <w:sz w:val="13"/>
              </w:rPr>
              <w:t>Lesson</w:t>
            </w:r>
            <w:r>
              <w:rPr>
                <w:spacing w:val="7"/>
                <w:w w:val="120"/>
                <w:sz w:val="13"/>
              </w:rPr>
              <w:t> </w:t>
            </w:r>
            <w:r>
              <w:rPr>
                <w:w w:val="105"/>
                <w:sz w:val="17"/>
              </w:rPr>
              <w:t>25</w:t>
            </w:r>
            <w:r>
              <w:rPr>
                <w:spacing w:val="58"/>
                <w:w w:val="105"/>
                <w:sz w:val="17"/>
              </w:rPr>
              <w:t>  </w:t>
            </w:r>
            <w:r>
              <w:rPr>
                <w:w w:val="105"/>
                <w:sz w:val="17"/>
              </w:rPr>
              <w:t>DIRECT</w:t>
            </w:r>
            <w:r>
              <w:rPr>
                <w:spacing w:val="1"/>
                <w:w w:val="105"/>
                <w:sz w:val="17"/>
              </w:rPr>
              <w:t> </w:t>
            </w:r>
            <w:r>
              <w:rPr>
                <w:spacing w:val="-2"/>
                <w:w w:val="105"/>
                <w:sz w:val="17"/>
              </w:rPr>
              <w:t>QUESTIONS</w:t>
            </w:r>
            <w:r>
              <w:rPr>
                <w:sz w:val="17"/>
              </w:rPr>
              <w:tab/>
            </w:r>
            <w:r>
              <w:rPr>
                <w:spacing w:val="-5"/>
                <w:w w:val="105"/>
                <w:sz w:val="17"/>
              </w:rPr>
              <w:t>267</w:t>
            </w:r>
          </w:hyperlink>
        </w:p>
        <w:p>
          <w:pPr>
            <w:tabs>
              <w:tab w:pos="6547" w:val="left" w:leader="dot"/>
            </w:tabs>
            <w:spacing w:before="39"/>
            <w:ind w:left="2005" w:right="0" w:firstLine="0"/>
            <w:jc w:val="left"/>
            <w:rPr>
              <w:sz w:val="17"/>
            </w:rPr>
          </w:pPr>
          <w:r>
            <w:rPr>
              <w:b/>
              <w:spacing w:val="-2"/>
              <w:sz w:val="12"/>
            </w:rPr>
            <w:t>INTRODUCTION</w:t>
          </w:r>
          <w:r>
            <w:rPr>
              <w:sz w:val="12"/>
            </w:rPr>
            <w:tab/>
          </w:r>
          <w:r>
            <w:rPr>
              <w:spacing w:val="-5"/>
              <w:sz w:val="17"/>
            </w:rPr>
            <w:t>267</w:t>
          </w:r>
        </w:p>
        <w:p>
          <w:pPr>
            <w:numPr>
              <w:ilvl w:val="0"/>
              <w:numId w:val="17"/>
            </w:numPr>
            <w:tabs>
              <w:tab w:pos="2210" w:val="left" w:leader="none"/>
              <w:tab w:pos="6547" w:val="left" w:leader="dot"/>
            </w:tabs>
            <w:spacing w:before="60"/>
            <w:ind w:left="2210" w:right="0" w:hanging="190"/>
            <w:jc w:val="left"/>
            <w:rPr>
              <w:sz w:val="17"/>
            </w:rPr>
          </w:pPr>
          <w:r>
            <w:rPr>
              <w:sz w:val="17"/>
            </w:rPr>
            <w:t>Interrogative</w:t>
          </w:r>
          <w:r>
            <w:rPr>
              <w:spacing w:val="-7"/>
              <w:sz w:val="17"/>
            </w:rPr>
            <w:t> </w:t>
          </w:r>
          <w:r>
            <w:rPr>
              <w:spacing w:val="-2"/>
              <w:sz w:val="17"/>
            </w:rPr>
            <w:t>adverbs</w:t>
          </w:r>
          <w:r>
            <w:rPr>
              <w:sz w:val="17"/>
            </w:rPr>
            <w:tab/>
          </w:r>
          <w:r>
            <w:rPr>
              <w:spacing w:val="-5"/>
              <w:sz w:val="17"/>
            </w:rPr>
            <w:t>267</w:t>
          </w:r>
        </w:p>
        <w:p>
          <w:pPr>
            <w:numPr>
              <w:ilvl w:val="0"/>
              <w:numId w:val="17"/>
            </w:numPr>
            <w:tabs>
              <w:tab w:pos="2215" w:val="left" w:leader="none"/>
              <w:tab w:pos="6547" w:val="left" w:leader="dot"/>
            </w:tabs>
            <w:spacing w:line="195" w:lineRule="exact" w:before="9"/>
            <w:ind w:left="2215" w:right="0" w:hanging="200"/>
            <w:jc w:val="left"/>
            <w:rPr>
              <w:sz w:val="17"/>
            </w:rPr>
          </w:pPr>
          <w:r>
            <w:rPr>
              <w:sz w:val="17"/>
            </w:rPr>
            <w:t>Interrogative</w:t>
          </w:r>
          <w:r>
            <w:rPr>
              <w:spacing w:val="-5"/>
              <w:sz w:val="17"/>
            </w:rPr>
            <w:t> </w:t>
          </w:r>
          <w:r>
            <w:rPr>
              <w:spacing w:val="-2"/>
              <w:sz w:val="17"/>
            </w:rPr>
            <w:t>particles</w:t>
          </w:r>
          <w:r>
            <w:rPr>
              <w:sz w:val="17"/>
            </w:rPr>
            <w:tab/>
          </w:r>
          <w:r>
            <w:rPr>
              <w:spacing w:val="-5"/>
              <w:sz w:val="17"/>
            </w:rPr>
            <w:t>269</w:t>
          </w:r>
        </w:p>
        <w:p>
          <w:pPr>
            <w:numPr>
              <w:ilvl w:val="0"/>
              <w:numId w:val="17"/>
            </w:numPr>
            <w:tabs>
              <w:tab w:pos="2210" w:val="left" w:leader="none"/>
              <w:tab w:pos="6537" w:val="left" w:leader="dot"/>
            </w:tabs>
            <w:spacing w:line="195" w:lineRule="exact" w:before="0"/>
            <w:ind w:left="2210" w:right="0" w:hanging="200"/>
            <w:jc w:val="left"/>
            <w:rPr>
              <w:sz w:val="17"/>
            </w:rPr>
          </w:pPr>
          <w:r>
            <w:rPr>
              <w:sz w:val="17"/>
            </w:rPr>
            <w:t>The</w:t>
          </w:r>
          <w:r>
            <w:rPr>
              <w:spacing w:val="-5"/>
              <w:sz w:val="17"/>
            </w:rPr>
            <w:t> </w:t>
          </w:r>
          <w:r>
            <w:rPr>
              <w:sz w:val="17"/>
            </w:rPr>
            <w:t>interrogative</w:t>
          </w:r>
          <w:r>
            <w:rPr>
              <w:spacing w:val="-2"/>
              <w:sz w:val="17"/>
            </w:rPr>
            <w:t> pronoun.</w:t>
          </w:r>
          <w:r>
            <w:rPr>
              <w:sz w:val="17"/>
            </w:rPr>
            <w:tab/>
          </w:r>
          <w:r>
            <w:rPr>
              <w:spacing w:val="-5"/>
              <w:sz w:val="17"/>
            </w:rPr>
            <w:t>271</w:t>
          </w:r>
        </w:p>
        <w:p>
          <w:pPr>
            <w:numPr>
              <w:ilvl w:val="0"/>
              <w:numId w:val="17"/>
            </w:numPr>
            <w:tabs>
              <w:tab w:pos="2210" w:val="left" w:leader="none"/>
              <w:tab w:pos="6547" w:val="left" w:leader="dot"/>
            </w:tabs>
            <w:spacing w:before="10"/>
            <w:ind w:left="2210" w:right="0" w:hanging="200"/>
            <w:jc w:val="left"/>
            <w:rPr>
              <w:sz w:val="17"/>
            </w:rPr>
          </w:pPr>
          <w:r>
            <w:rPr>
              <w:sz w:val="17"/>
            </w:rPr>
            <w:t>The</w:t>
          </w:r>
          <w:r>
            <w:rPr>
              <w:spacing w:val="-3"/>
              <w:sz w:val="17"/>
            </w:rPr>
            <w:t> </w:t>
          </w:r>
          <w:r>
            <w:rPr>
              <w:sz w:val="17"/>
            </w:rPr>
            <w:t>interrogative</w:t>
          </w:r>
          <w:r>
            <w:rPr>
              <w:spacing w:val="-2"/>
              <w:sz w:val="17"/>
            </w:rPr>
            <w:t> adjective</w:t>
          </w:r>
          <w:r>
            <w:rPr>
              <w:sz w:val="17"/>
            </w:rPr>
            <w:tab/>
          </w:r>
          <w:r>
            <w:rPr>
              <w:spacing w:val="-5"/>
              <w:sz w:val="17"/>
            </w:rPr>
            <w:t>274</w:t>
          </w:r>
        </w:p>
        <w:p>
          <w:pPr>
            <w:tabs>
              <w:tab w:pos="6557" w:val="left" w:leader="dot"/>
            </w:tabs>
            <w:spacing w:line="244" w:lineRule="auto" w:before="84"/>
            <w:ind w:left="2215" w:right="561" w:hanging="1080"/>
            <w:jc w:val="left"/>
            <w:rPr>
              <w:sz w:val="17"/>
            </w:rPr>
          </w:pPr>
          <w:hyperlink w:history="true" w:anchor="_TOC_250019">
            <w:r>
              <w:rPr>
                <w:b/>
                <w:sz w:val="12"/>
              </w:rPr>
              <w:t>LESSON</w:t>
            </w:r>
            <w:r>
              <w:rPr>
                <w:b/>
                <w:spacing w:val="69"/>
                <w:sz w:val="12"/>
              </w:rPr>
              <w:t> </w:t>
            </w:r>
            <w:r>
              <w:rPr>
                <w:sz w:val="17"/>
              </w:rPr>
              <w:t>26</w:t>
            </w:r>
            <w:r>
              <w:rPr>
                <w:spacing w:val="77"/>
                <w:w w:val="150"/>
                <w:sz w:val="17"/>
              </w:rPr>
              <w:t> </w:t>
            </w:r>
            <w:r>
              <w:rPr>
                <w:sz w:val="17"/>
              </w:rPr>
              <w:t>THE</w:t>
            </w:r>
            <w:r>
              <w:rPr>
                <w:spacing w:val="74"/>
                <w:w w:val="150"/>
                <w:sz w:val="17"/>
              </w:rPr>
              <w:t> </w:t>
            </w:r>
            <w:r>
              <w:rPr>
                <w:sz w:val="17"/>
              </w:rPr>
              <w:t>PERFECT</w:t>
            </w:r>
            <w:r>
              <w:rPr>
                <w:spacing w:val="74"/>
                <w:w w:val="150"/>
                <w:sz w:val="17"/>
              </w:rPr>
              <w:t> </w:t>
            </w:r>
            <w:r>
              <w:rPr>
                <w:sz w:val="17"/>
              </w:rPr>
              <w:t>SYSTEM</w:t>
            </w:r>
            <w:r>
              <w:rPr>
                <w:spacing w:val="77"/>
                <w:w w:val="150"/>
                <w:sz w:val="17"/>
              </w:rPr>
              <w:t> </w:t>
            </w:r>
            <w:r>
              <w:rPr>
                <w:sz w:val="17"/>
              </w:rPr>
              <w:t>ACTIVE</w:t>
            </w:r>
            <w:r>
              <w:rPr>
                <w:spacing w:val="77"/>
                <w:w w:val="150"/>
                <w:sz w:val="17"/>
              </w:rPr>
              <w:t> </w:t>
            </w:r>
            <w:r>
              <w:rPr>
                <w:sz w:val="17"/>
              </w:rPr>
              <w:t>OF</w:t>
            </w:r>
            <w:r>
              <w:rPr>
                <w:spacing w:val="74"/>
                <w:w w:val="150"/>
                <w:sz w:val="17"/>
              </w:rPr>
              <w:t> </w:t>
            </w:r>
            <w:r>
              <w:rPr>
                <w:sz w:val="17"/>
              </w:rPr>
              <w:t>THE</w:t>
            </w:r>
            <w:r>
              <w:rPr>
                <w:spacing w:val="80"/>
                <w:w w:val="150"/>
                <w:sz w:val="17"/>
              </w:rPr>
              <w:t> </w:t>
            </w:r>
            <w:r>
              <w:rPr>
                <w:spacing w:val="-2"/>
                <w:sz w:val="17"/>
              </w:rPr>
              <w:t>SUBJUNCTIVE</w:t>
            </w:r>
            <w:r>
              <w:rPr>
                <w:sz w:val="17"/>
              </w:rPr>
              <w:tab/>
            </w:r>
            <w:r>
              <w:rPr>
                <w:spacing w:val="-4"/>
                <w:sz w:val="17"/>
              </w:rPr>
              <w:t>280</w:t>
            </w:r>
          </w:hyperlink>
        </w:p>
        <w:p>
          <w:pPr>
            <w:numPr>
              <w:ilvl w:val="0"/>
              <w:numId w:val="18"/>
            </w:numPr>
            <w:tabs>
              <w:tab w:pos="2220" w:val="left" w:leader="none"/>
              <w:tab w:pos="6562" w:val="left" w:leader="dot"/>
            </w:tabs>
            <w:spacing w:before="7"/>
            <w:ind w:left="2220" w:right="0" w:hanging="190"/>
            <w:jc w:val="left"/>
            <w:rPr>
              <w:sz w:val="17"/>
            </w:rPr>
          </w:pPr>
          <w:r>
            <w:rPr>
              <w:sz w:val="17"/>
            </w:rPr>
            <w:t>Perfect</w:t>
          </w:r>
          <w:r>
            <w:rPr>
              <w:spacing w:val="-5"/>
              <w:sz w:val="17"/>
            </w:rPr>
            <w:t> </w:t>
          </w:r>
          <w:r>
            <w:rPr>
              <w:sz w:val="17"/>
            </w:rPr>
            <w:t>and</w:t>
          </w:r>
          <w:r>
            <w:rPr>
              <w:spacing w:val="-3"/>
              <w:sz w:val="17"/>
            </w:rPr>
            <w:t> </w:t>
          </w:r>
          <w:r>
            <w:rPr>
              <w:sz w:val="17"/>
            </w:rPr>
            <w:t>pluperfect</w:t>
          </w:r>
          <w:r>
            <w:rPr>
              <w:spacing w:val="-3"/>
              <w:sz w:val="17"/>
            </w:rPr>
            <w:t> </w:t>
          </w:r>
          <w:r>
            <w:rPr>
              <w:sz w:val="17"/>
            </w:rPr>
            <w:t>subjunctive</w:t>
          </w:r>
          <w:r>
            <w:rPr>
              <w:spacing w:val="-12"/>
              <w:sz w:val="17"/>
            </w:rPr>
            <w:t> </w:t>
          </w:r>
          <w:r>
            <w:rPr>
              <w:spacing w:val="-2"/>
              <w:sz w:val="17"/>
            </w:rPr>
            <w:t>active</w:t>
          </w:r>
          <w:r>
            <w:rPr>
              <w:sz w:val="17"/>
            </w:rPr>
            <w:tab/>
          </w:r>
          <w:r>
            <w:rPr>
              <w:spacing w:val="-5"/>
              <w:sz w:val="17"/>
            </w:rPr>
            <w:t>280</w:t>
          </w:r>
        </w:p>
        <w:p>
          <w:pPr>
            <w:numPr>
              <w:ilvl w:val="0"/>
              <w:numId w:val="18"/>
            </w:numPr>
            <w:tabs>
              <w:tab w:pos="2220" w:val="left" w:leader="none"/>
              <w:tab w:pos="6547" w:val="left" w:leader="dot"/>
            </w:tabs>
            <w:spacing w:before="4"/>
            <w:ind w:left="2220" w:right="0" w:hanging="195"/>
            <w:jc w:val="left"/>
            <w:rPr>
              <w:sz w:val="17"/>
            </w:rPr>
          </w:pPr>
          <w:r>
            <w:rPr>
              <w:sz w:val="17"/>
            </w:rPr>
            <w:t>Indirect</w:t>
          </w:r>
          <w:r>
            <w:rPr>
              <w:spacing w:val="-3"/>
              <w:sz w:val="17"/>
            </w:rPr>
            <w:t> </w:t>
          </w:r>
          <w:r>
            <w:rPr>
              <w:sz w:val="17"/>
            </w:rPr>
            <w:t>questions;</w:t>
          </w:r>
          <w:r>
            <w:rPr>
              <w:spacing w:val="-3"/>
              <w:sz w:val="17"/>
            </w:rPr>
            <w:t> </w:t>
          </w:r>
          <w:r>
            <w:rPr>
              <w:sz w:val="17"/>
            </w:rPr>
            <w:t>primary</w:t>
          </w:r>
          <w:r>
            <w:rPr>
              <w:spacing w:val="26"/>
              <w:sz w:val="17"/>
            </w:rPr>
            <w:t> </w:t>
          </w:r>
          <w:r>
            <w:rPr>
              <w:spacing w:val="-2"/>
              <w:sz w:val="17"/>
            </w:rPr>
            <w:t>sequence</w:t>
          </w:r>
          <w:r>
            <w:rPr>
              <w:sz w:val="17"/>
            </w:rPr>
            <w:tab/>
          </w:r>
          <w:r>
            <w:rPr>
              <w:spacing w:val="-5"/>
              <w:sz w:val="17"/>
            </w:rPr>
            <w:t>281</w:t>
          </w:r>
        </w:p>
        <w:p>
          <w:pPr>
            <w:numPr>
              <w:ilvl w:val="0"/>
              <w:numId w:val="18"/>
            </w:numPr>
            <w:tabs>
              <w:tab w:pos="2220" w:val="left" w:leader="none"/>
              <w:tab w:pos="6557" w:val="left" w:leader="dot"/>
            </w:tabs>
            <w:spacing w:before="10"/>
            <w:ind w:left="2220" w:right="0" w:hanging="200"/>
            <w:jc w:val="left"/>
            <w:rPr>
              <w:sz w:val="17"/>
            </w:rPr>
          </w:pPr>
          <w:r>
            <w:rPr>
              <w:sz w:val="17"/>
            </w:rPr>
            <w:t>Secondary</w:t>
          </w:r>
          <w:r>
            <w:rPr>
              <w:spacing w:val="-3"/>
              <w:sz w:val="17"/>
            </w:rPr>
            <w:t> </w:t>
          </w:r>
          <w:r>
            <w:rPr>
              <w:spacing w:val="-2"/>
              <w:sz w:val="17"/>
            </w:rPr>
            <w:t>sequence</w:t>
          </w:r>
          <w:r>
            <w:rPr>
              <w:sz w:val="17"/>
            </w:rPr>
            <w:tab/>
          </w:r>
          <w:r>
            <w:rPr>
              <w:spacing w:val="-5"/>
              <w:sz w:val="17"/>
            </w:rPr>
            <w:t>286</w:t>
          </w:r>
        </w:p>
        <w:p>
          <w:pPr>
            <w:spacing w:before="234"/>
            <w:ind w:left="2025" w:right="0" w:firstLine="0"/>
            <w:jc w:val="left"/>
            <w:rPr>
              <w:sz w:val="24"/>
            </w:rPr>
          </w:pPr>
          <w:hyperlink w:history="true" w:anchor="_TOC_250018">
            <w:r>
              <w:rPr>
                <w:sz w:val="24"/>
              </w:rPr>
              <w:t>UNIT</w:t>
            </w:r>
            <w:r>
              <w:rPr>
                <w:spacing w:val="-2"/>
                <w:sz w:val="24"/>
              </w:rPr>
              <w:t> EIGHT</w:t>
            </w:r>
          </w:hyperlink>
        </w:p>
        <w:p>
          <w:pPr>
            <w:tabs>
              <w:tab w:pos="6557" w:val="left" w:leader="dot"/>
            </w:tabs>
            <w:spacing w:before="54"/>
            <w:ind w:left="1140" w:right="0" w:firstLine="0"/>
            <w:jc w:val="left"/>
            <w:rPr>
              <w:sz w:val="17"/>
            </w:rPr>
          </w:pPr>
          <w:hyperlink w:history="true" w:anchor="_TOC_250017">
            <w:r>
              <w:rPr>
                <w:w w:val="115"/>
                <w:sz w:val="13"/>
              </w:rPr>
              <w:t>Lesson</w:t>
            </w:r>
            <w:r>
              <w:rPr>
                <w:spacing w:val="-1"/>
                <w:w w:val="115"/>
                <w:sz w:val="13"/>
              </w:rPr>
              <w:t> </w:t>
            </w:r>
            <w:r>
              <w:rPr>
                <w:w w:val="105"/>
                <w:sz w:val="17"/>
              </w:rPr>
              <w:t>27</w:t>
            </w:r>
            <w:r>
              <w:rPr>
                <w:spacing w:val="34"/>
                <w:w w:val="105"/>
                <w:sz w:val="17"/>
              </w:rPr>
              <w:t>  </w:t>
            </w:r>
            <w:r>
              <w:rPr>
                <w:w w:val="105"/>
                <w:sz w:val="17"/>
              </w:rPr>
              <w:t>THE</w:t>
            </w:r>
            <w:r>
              <w:rPr>
                <w:spacing w:val="-9"/>
                <w:w w:val="105"/>
                <w:sz w:val="17"/>
              </w:rPr>
              <w:t> </w:t>
            </w:r>
            <w:r>
              <w:rPr>
                <w:w w:val="105"/>
                <w:sz w:val="17"/>
              </w:rPr>
              <w:t>VOCATIVE;IMPERATIVE</w:t>
            </w:r>
            <w:r>
              <w:rPr>
                <w:spacing w:val="-9"/>
                <w:w w:val="105"/>
                <w:sz w:val="17"/>
              </w:rPr>
              <w:t> </w:t>
            </w:r>
            <w:r>
              <w:rPr>
                <w:spacing w:val="-4"/>
                <w:w w:val="105"/>
                <w:sz w:val="17"/>
              </w:rPr>
              <w:t>MOOD</w:t>
            </w:r>
            <w:r>
              <w:rPr>
                <w:sz w:val="17"/>
              </w:rPr>
              <w:tab/>
            </w:r>
            <w:r>
              <w:rPr>
                <w:spacing w:val="-5"/>
                <w:w w:val="105"/>
                <w:sz w:val="17"/>
              </w:rPr>
              <w:t>293</w:t>
            </w:r>
          </w:hyperlink>
        </w:p>
        <w:p>
          <w:pPr>
            <w:numPr>
              <w:ilvl w:val="0"/>
              <w:numId w:val="19"/>
            </w:numPr>
            <w:tabs>
              <w:tab w:pos="2225" w:val="left" w:leader="none"/>
              <w:tab w:pos="6557" w:val="left" w:leader="dot"/>
            </w:tabs>
            <w:spacing w:before="10"/>
            <w:ind w:left="2225" w:right="0" w:hanging="185"/>
            <w:jc w:val="left"/>
            <w:rPr>
              <w:sz w:val="17"/>
            </w:rPr>
          </w:pPr>
          <w:r>
            <w:rPr>
              <w:sz w:val="17"/>
            </w:rPr>
            <w:t>The </w:t>
          </w:r>
          <w:r>
            <w:rPr>
              <w:spacing w:val="-2"/>
              <w:sz w:val="17"/>
            </w:rPr>
            <w:t>vocative</w:t>
          </w:r>
          <w:r>
            <w:rPr>
              <w:sz w:val="17"/>
            </w:rPr>
            <w:tab/>
          </w:r>
          <w:r>
            <w:rPr>
              <w:spacing w:val="-5"/>
              <w:sz w:val="17"/>
            </w:rPr>
            <w:t>293</w:t>
          </w:r>
        </w:p>
        <w:p>
          <w:pPr>
            <w:numPr>
              <w:ilvl w:val="0"/>
              <w:numId w:val="19"/>
            </w:numPr>
            <w:tabs>
              <w:tab w:pos="2230" w:val="left" w:leader="none"/>
              <w:tab w:pos="6562" w:val="left" w:leader="dot"/>
            </w:tabs>
            <w:spacing w:before="9"/>
            <w:ind w:left="2230" w:right="0" w:hanging="200"/>
            <w:jc w:val="left"/>
            <w:rPr>
              <w:sz w:val="17"/>
            </w:rPr>
          </w:pPr>
          <w:r>
            <w:rPr>
              <w:sz w:val="17"/>
            </w:rPr>
            <w:t>Present</w:t>
          </w:r>
          <w:r>
            <w:rPr>
              <w:spacing w:val="-4"/>
              <w:sz w:val="17"/>
            </w:rPr>
            <w:t> </w:t>
          </w:r>
          <w:r>
            <w:rPr>
              <w:sz w:val="17"/>
            </w:rPr>
            <w:t>imperative</w:t>
          </w:r>
          <w:r>
            <w:rPr>
              <w:spacing w:val="-4"/>
              <w:sz w:val="17"/>
            </w:rPr>
            <w:t> </w:t>
          </w:r>
          <w:r>
            <w:rPr>
              <w:spacing w:val="-2"/>
              <w:sz w:val="17"/>
            </w:rPr>
            <w:t>active</w:t>
          </w:r>
          <w:r>
            <w:rPr>
              <w:sz w:val="17"/>
            </w:rPr>
            <w:tab/>
          </w:r>
          <w:r>
            <w:rPr>
              <w:spacing w:val="-5"/>
              <w:sz w:val="17"/>
            </w:rPr>
            <w:t>296</w:t>
          </w:r>
        </w:p>
        <w:p>
          <w:pPr>
            <w:numPr>
              <w:ilvl w:val="0"/>
              <w:numId w:val="19"/>
            </w:numPr>
            <w:tabs>
              <w:tab w:pos="2230" w:val="left" w:leader="none"/>
              <w:tab w:pos="6654" w:val="left" w:leader="none"/>
            </w:tabs>
            <w:spacing w:before="5"/>
            <w:ind w:left="2230" w:right="0" w:hanging="200"/>
            <w:jc w:val="left"/>
            <w:rPr>
              <w:sz w:val="17"/>
            </w:rPr>
          </w:pPr>
          <w:r>
            <w:rPr>
              <w:sz w:val="17"/>
            </w:rPr>
            <w:t>The</w:t>
          </w:r>
          <w:r>
            <w:rPr>
              <w:spacing w:val="-2"/>
              <w:sz w:val="17"/>
            </w:rPr>
            <w:t> </w:t>
          </w:r>
          <w:r>
            <w:rPr>
              <w:sz w:val="17"/>
            </w:rPr>
            <w:t>subjunctive</w:t>
          </w:r>
          <w:r>
            <w:rPr>
              <w:spacing w:val="-3"/>
              <w:sz w:val="17"/>
            </w:rPr>
            <w:t> </w:t>
          </w:r>
          <w:r>
            <w:rPr>
              <w:sz w:val="17"/>
            </w:rPr>
            <w:t>in</w:t>
          </w:r>
          <w:r>
            <w:rPr>
              <w:spacing w:val="-2"/>
              <w:sz w:val="17"/>
            </w:rPr>
            <w:t> </w:t>
          </w:r>
          <w:r>
            <w:rPr>
              <w:sz w:val="17"/>
            </w:rPr>
            <w:t>wishes</w:t>
          </w:r>
          <w:r>
            <w:rPr>
              <w:spacing w:val="-2"/>
              <w:sz w:val="17"/>
            </w:rPr>
            <w:t> </w:t>
          </w:r>
          <w:r>
            <w:rPr>
              <w:sz w:val="17"/>
            </w:rPr>
            <w:t>and</w:t>
          </w:r>
          <w:r>
            <w:rPr>
              <w:spacing w:val="-2"/>
              <w:sz w:val="17"/>
            </w:rPr>
            <w:t> </w:t>
          </w:r>
          <w:r>
            <w:rPr>
              <w:sz w:val="17"/>
            </w:rPr>
            <w:t>exhortations</w:t>
          </w:r>
          <w:r>
            <w:rPr>
              <w:spacing w:val="-2"/>
              <w:sz w:val="17"/>
            </w:rPr>
            <w:t> </w:t>
          </w:r>
          <w:r>
            <w:rPr>
              <w:spacing w:val="-4"/>
              <w:sz w:val="17"/>
            </w:rPr>
            <w:t>....</w:t>
          </w:r>
          <w:r>
            <w:rPr>
              <w:sz w:val="17"/>
            </w:rPr>
            <w:tab/>
          </w:r>
          <w:r>
            <w:rPr>
              <w:spacing w:val="-5"/>
              <w:sz w:val="17"/>
            </w:rPr>
            <w:t>300</w:t>
          </w:r>
        </w:p>
        <w:p>
          <w:pPr>
            <w:tabs>
              <w:tab w:pos="2049" w:val="left" w:leader="none"/>
              <w:tab w:pos="6562" w:val="left" w:leader="dot"/>
            </w:tabs>
            <w:spacing w:before="89"/>
            <w:ind w:left="1145" w:right="0" w:firstLine="0"/>
            <w:jc w:val="left"/>
            <w:rPr>
              <w:sz w:val="17"/>
            </w:rPr>
          </w:pPr>
          <w:r>
            <w:rPr>
              <w:b/>
              <w:sz w:val="12"/>
            </w:rPr>
            <w:t>LESSON</w:t>
          </w:r>
          <w:r>
            <w:rPr>
              <w:b/>
              <w:spacing w:val="-3"/>
              <w:sz w:val="12"/>
            </w:rPr>
            <w:t> </w:t>
          </w:r>
          <w:r>
            <w:rPr>
              <w:spacing w:val="-5"/>
              <w:sz w:val="17"/>
            </w:rPr>
            <w:t>28</w:t>
          </w:r>
          <w:r>
            <w:rPr>
              <w:sz w:val="17"/>
            </w:rPr>
            <w:tab/>
          </w:r>
          <w:r>
            <w:rPr>
              <w:i/>
              <w:sz w:val="17"/>
            </w:rPr>
            <w:t>SUUS</w:t>
          </w:r>
          <w:r>
            <w:rPr>
              <w:i/>
              <w:spacing w:val="-1"/>
              <w:sz w:val="17"/>
            </w:rPr>
            <w:t> </w:t>
          </w:r>
          <w:r>
            <w:rPr>
              <w:sz w:val="17"/>
            </w:rPr>
            <w:t>AND </w:t>
          </w:r>
          <w:r>
            <w:rPr>
              <w:i/>
              <w:spacing w:val="-5"/>
              <w:sz w:val="17"/>
            </w:rPr>
            <w:t>SUl</w:t>
          </w:r>
          <w:r>
            <w:rPr>
              <w:sz w:val="17"/>
            </w:rPr>
            <w:tab/>
          </w:r>
          <w:r>
            <w:rPr>
              <w:spacing w:val="-5"/>
              <w:sz w:val="17"/>
            </w:rPr>
            <w:t>305</w:t>
          </w:r>
        </w:p>
        <w:p>
          <w:pPr>
            <w:numPr>
              <w:ilvl w:val="0"/>
              <w:numId w:val="20"/>
            </w:numPr>
            <w:tabs>
              <w:tab w:pos="2230" w:val="left" w:leader="none"/>
              <w:tab w:pos="6424" w:val="left" w:leader="dot"/>
            </w:tabs>
            <w:spacing w:before="5"/>
            <w:ind w:left="2230" w:right="0" w:hanging="190"/>
            <w:jc w:val="left"/>
            <w:rPr>
              <w:sz w:val="17"/>
            </w:rPr>
          </w:pPr>
          <w:r>
            <w:rPr>
              <w:i/>
              <w:sz w:val="17"/>
            </w:rPr>
            <w:t>Suus</w:t>
          </w:r>
          <w:r>
            <w:rPr>
              <w:i/>
              <w:spacing w:val="-2"/>
              <w:sz w:val="17"/>
            </w:rPr>
            <w:t> </w:t>
          </w:r>
          <w:r>
            <w:rPr>
              <w:sz w:val="17"/>
            </w:rPr>
            <w:t>and</w:t>
          </w:r>
          <w:r>
            <w:rPr>
              <w:spacing w:val="-1"/>
              <w:sz w:val="17"/>
            </w:rPr>
            <w:t> </w:t>
          </w:r>
          <w:r>
            <w:rPr>
              <w:i/>
              <w:sz w:val="17"/>
            </w:rPr>
            <w:t>sui</w:t>
          </w:r>
          <w:r>
            <w:rPr>
              <w:i/>
              <w:spacing w:val="-1"/>
              <w:sz w:val="17"/>
            </w:rPr>
            <w:t> </w:t>
          </w:r>
          <w:r>
            <w:rPr>
              <w:sz w:val="17"/>
            </w:rPr>
            <w:t>as</w:t>
          </w:r>
          <w:r>
            <w:rPr>
              <w:spacing w:val="-1"/>
              <w:sz w:val="17"/>
            </w:rPr>
            <w:t> </w:t>
          </w:r>
          <w:r>
            <w:rPr>
              <w:sz w:val="17"/>
            </w:rPr>
            <w:t>direct</w:t>
          </w:r>
          <w:r>
            <w:rPr>
              <w:spacing w:val="-1"/>
              <w:sz w:val="17"/>
            </w:rPr>
            <w:t> </w:t>
          </w:r>
          <w:r>
            <w:rPr>
              <w:spacing w:val="-2"/>
              <w:sz w:val="17"/>
            </w:rPr>
            <w:t>reflexives</w:t>
          </w:r>
          <w:r>
            <w:rPr>
              <w:sz w:val="17"/>
            </w:rPr>
            <w:tab/>
          </w:r>
          <w:r>
            <w:rPr>
              <w:spacing w:val="-5"/>
              <w:sz w:val="17"/>
            </w:rPr>
            <w:t>305</w:t>
          </w:r>
        </w:p>
        <w:p>
          <w:pPr>
            <w:numPr>
              <w:ilvl w:val="0"/>
              <w:numId w:val="20"/>
            </w:numPr>
            <w:tabs>
              <w:tab w:pos="2230" w:val="left" w:leader="none"/>
              <w:tab w:pos="6429" w:val="left" w:leader="dot"/>
            </w:tabs>
            <w:spacing w:before="9"/>
            <w:ind w:left="2230" w:right="0" w:hanging="195"/>
            <w:jc w:val="left"/>
            <w:rPr>
              <w:sz w:val="17"/>
            </w:rPr>
          </w:pPr>
          <w:r>
            <w:rPr>
              <w:i/>
              <w:sz w:val="17"/>
            </w:rPr>
            <w:t>Suus</w:t>
          </w:r>
          <w:r>
            <w:rPr>
              <w:i/>
              <w:spacing w:val="-2"/>
              <w:sz w:val="17"/>
            </w:rPr>
            <w:t> </w:t>
          </w:r>
          <w:r>
            <w:rPr>
              <w:sz w:val="17"/>
            </w:rPr>
            <w:t>and</w:t>
          </w:r>
          <w:r>
            <w:rPr>
              <w:spacing w:val="-1"/>
              <w:sz w:val="17"/>
            </w:rPr>
            <w:t> </w:t>
          </w:r>
          <w:r>
            <w:rPr>
              <w:i/>
              <w:sz w:val="17"/>
            </w:rPr>
            <w:t>sui</w:t>
          </w:r>
          <w:r>
            <w:rPr>
              <w:i/>
              <w:spacing w:val="-1"/>
              <w:sz w:val="17"/>
            </w:rPr>
            <w:t> </w:t>
          </w:r>
          <w:r>
            <w:rPr>
              <w:sz w:val="17"/>
            </w:rPr>
            <w:t>as</w:t>
          </w:r>
          <w:r>
            <w:rPr>
              <w:spacing w:val="-1"/>
              <w:sz w:val="17"/>
            </w:rPr>
            <w:t> </w:t>
          </w:r>
          <w:r>
            <w:rPr>
              <w:sz w:val="17"/>
            </w:rPr>
            <w:t>indirect</w:t>
          </w:r>
          <w:r>
            <w:rPr>
              <w:spacing w:val="-2"/>
              <w:sz w:val="17"/>
            </w:rPr>
            <w:t> reflexives</w:t>
          </w:r>
          <w:r>
            <w:rPr>
              <w:sz w:val="17"/>
            </w:rPr>
            <w:tab/>
          </w:r>
          <w:r>
            <w:rPr>
              <w:spacing w:val="-5"/>
              <w:sz w:val="17"/>
            </w:rPr>
            <w:t>309</w:t>
          </w:r>
        </w:p>
        <w:p>
          <w:pPr>
            <w:spacing w:before="55" w:after="240"/>
            <w:ind w:left="3953" w:right="0" w:firstLine="0"/>
            <w:jc w:val="left"/>
            <w:rPr>
              <w:sz w:val="17"/>
            </w:rPr>
          </w:pPr>
          <w:r>
            <w:rPr>
              <w:spacing w:val="-5"/>
              <w:sz w:val="17"/>
            </w:rPr>
            <w:t>xii</w:t>
          </w:r>
        </w:p>
        <w:p>
          <w:pPr>
            <w:tabs>
              <w:tab w:pos="6169" w:val="left" w:leader="dot"/>
            </w:tabs>
            <w:spacing w:before="120"/>
            <w:ind w:left="930" w:right="0" w:firstLine="0"/>
            <w:jc w:val="left"/>
            <w:rPr>
              <w:b/>
              <w:sz w:val="16"/>
            </w:rPr>
          </w:pPr>
          <w:r>
            <w:rPr/>
            <w:drawing>
              <wp:anchor distT="0" distB="0" distL="0" distR="0" allowOverlap="1" layoutInCell="1" locked="0" behindDoc="1" simplePos="0" relativeHeight="476234240">
                <wp:simplePos x="0" y="0"/>
                <wp:positionH relativeFrom="page">
                  <wp:posOffset>304800</wp:posOffset>
                </wp:positionH>
                <wp:positionV relativeFrom="page">
                  <wp:posOffset>254000</wp:posOffset>
                </wp:positionV>
                <wp:extent cx="4378325" cy="7080250"/>
                <wp:effectExtent l="0" t="0" r="0" b="0"/>
                <wp:wrapNone/>
                <wp:docPr id="27" name="image15.png"/>
                <wp:cNvGraphicFramePr>
                  <a:graphicFrameLocks noChangeAspect="1"/>
                </wp:cNvGraphicFramePr>
                <a:graphic>
                  <a:graphicData uri="http://schemas.openxmlformats.org/drawingml/2006/picture">
                    <pic:pic>
                      <pic:nvPicPr>
                        <pic:cNvPr id="28" name="image15.png"/>
                        <pic:cNvPicPr/>
                      </pic:nvPicPr>
                      <pic:blipFill>
                        <a:blip r:embed="rId19" cstate="print"/>
                        <a:stretch>
                          <a:fillRect/>
                        </a:stretch>
                      </pic:blipFill>
                      <pic:spPr>
                        <a:xfrm>
                          <a:off x="0" y="0"/>
                          <a:ext cx="4378325" cy="7080250"/>
                        </a:xfrm>
                        <a:prstGeom prst="rect">
                          <a:avLst/>
                        </a:prstGeom>
                      </pic:spPr>
                    </pic:pic>
                  </a:graphicData>
                </a:graphic>
              </wp:anchor>
            </w:drawing>
          </w:r>
          <w:hyperlink w:history="true" w:anchor="_TOC_250016">
            <w:r>
              <w:rPr>
                <w:w w:val="120"/>
                <w:sz w:val="13"/>
              </w:rPr>
              <w:t>Lesson</w:t>
            </w:r>
            <w:r>
              <w:rPr>
                <w:spacing w:val="1"/>
                <w:w w:val="120"/>
                <w:sz w:val="13"/>
              </w:rPr>
              <w:t> </w:t>
            </w:r>
            <w:r>
              <w:rPr>
                <w:b/>
                <w:w w:val="105"/>
                <w:sz w:val="16"/>
              </w:rPr>
              <w:t>29 THE</w:t>
            </w:r>
            <w:r>
              <w:rPr>
                <w:b/>
                <w:spacing w:val="-1"/>
                <w:w w:val="105"/>
                <w:sz w:val="16"/>
              </w:rPr>
              <w:t> </w:t>
            </w:r>
            <w:r>
              <w:rPr>
                <w:b/>
                <w:w w:val="105"/>
                <w:sz w:val="16"/>
              </w:rPr>
              <w:t>PASSIVE </w:t>
            </w:r>
            <w:r>
              <w:rPr>
                <w:b/>
                <w:spacing w:val="-2"/>
                <w:w w:val="105"/>
                <w:sz w:val="16"/>
              </w:rPr>
              <w:t>SUBJUNCTIVE</w:t>
            </w:r>
            <w:r>
              <w:rPr>
                <w:sz w:val="16"/>
              </w:rPr>
              <w:tab/>
            </w:r>
            <w:r>
              <w:rPr>
                <w:b/>
                <w:spacing w:val="-5"/>
                <w:w w:val="105"/>
                <w:sz w:val="16"/>
              </w:rPr>
              <w:t>314</w:t>
            </w:r>
          </w:hyperlink>
        </w:p>
        <w:p>
          <w:pPr>
            <w:numPr>
              <w:ilvl w:val="0"/>
              <w:numId w:val="21"/>
            </w:numPr>
            <w:tabs>
              <w:tab w:pos="2010" w:val="left" w:leader="none"/>
              <w:tab w:pos="5309" w:val="left" w:leader="none"/>
              <w:tab w:pos="5804" w:val="left" w:leader="dot"/>
            </w:tabs>
            <w:spacing w:line="195" w:lineRule="exact" w:before="22"/>
            <w:ind w:left="2010" w:right="0" w:hanging="185"/>
            <w:jc w:val="left"/>
            <w:rPr>
              <w:sz w:val="17"/>
            </w:rPr>
          </w:pPr>
          <w:r>
            <w:rPr>
              <w:sz w:val="17"/>
            </w:rPr>
            <w:t>Present</w:t>
          </w:r>
          <w:r>
            <w:rPr>
              <w:spacing w:val="-3"/>
              <w:sz w:val="17"/>
            </w:rPr>
            <w:t> </w:t>
          </w:r>
          <w:r>
            <w:rPr>
              <w:sz w:val="17"/>
            </w:rPr>
            <w:t>and</w:t>
          </w:r>
          <w:r>
            <w:rPr>
              <w:spacing w:val="-3"/>
              <w:sz w:val="17"/>
            </w:rPr>
            <w:t> </w:t>
          </w:r>
          <w:r>
            <w:rPr>
              <w:sz w:val="17"/>
            </w:rPr>
            <w:t>imperfect</w:t>
          </w:r>
          <w:r>
            <w:rPr>
              <w:spacing w:val="-3"/>
              <w:sz w:val="17"/>
            </w:rPr>
            <w:t> </w:t>
          </w:r>
          <w:r>
            <w:rPr>
              <w:sz w:val="17"/>
            </w:rPr>
            <w:t>subjunctive</w:t>
          </w:r>
          <w:r>
            <w:rPr>
              <w:spacing w:val="-3"/>
              <w:sz w:val="17"/>
            </w:rPr>
            <w:t> </w:t>
          </w:r>
          <w:r>
            <w:rPr>
              <w:sz w:val="17"/>
            </w:rPr>
            <w:t>passive</w:t>
          </w:r>
          <w:r>
            <w:rPr>
              <w:spacing w:val="-3"/>
              <w:sz w:val="17"/>
            </w:rPr>
            <w:t> </w:t>
          </w:r>
          <w:r>
            <w:rPr>
              <w:spacing w:val="-10"/>
              <w:sz w:val="17"/>
            </w:rPr>
            <w:t>.</w:t>
          </w:r>
          <w:r>
            <w:rPr>
              <w:sz w:val="17"/>
            </w:rPr>
            <w:tab/>
          </w:r>
          <w:r>
            <w:rPr>
              <w:spacing w:val="-10"/>
              <w:sz w:val="17"/>
            </w:rPr>
            <w:t>.</w:t>
          </w:r>
          <w:r>
            <w:rPr>
              <w:sz w:val="17"/>
            </w:rPr>
            <w:tab/>
          </w:r>
          <w:r>
            <w:rPr>
              <w:spacing w:val="-5"/>
              <w:sz w:val="17"/>
            </w:rPr>
            <w:t>314</w:t>
          </w:r>
        </w:p>
        <w:p>
          <w:pPr>
            <w:numPr>
              <w:ilvl w:val="0"/>
              <w:numId w:val="21"/>
            </w:numPr>
            <w:tabs>
              <w:tab w:pos="2010" w:val="left" w:leader="none"/>
              <w:tab w:pos="5804" w:val="left" w:leader="dot"/>
            </w:tabs>
            <w:spacing w:line="195" w:lineRule="exact" w:before="0"/>
            <w:ind w:left="2010" w:right="0" w:hanging="190"/>
            <w:jc w:val="left"/>
            <w:rPr>
              <w:sz w:val="17"/>
            </w:rPr>
          </w:pPr>
          <w:r>
            <w:rPr>
              <w:sz w:val="17"/>
            </w:rPr>
            <w:t>The</w:t>
          </w:r>
          <w:r>
            <w:rPr>
              <w:spacing w:val="-2"/>
              <w:sz w:val="17"/>
            </w:rPr>
            <w:t> </w:t>
          </w:r>
          <w:r>
            <w:rPr>
              <w:sz w:val="17"/>
            </w:rPr>
            <w:t>perfect</w:t>
          </w:r>
          <w:r>
            <w:rPr>
              <w:spacing w:val="-2"/>
              <w:sz w:val="17"/>
            </w:rPr>
            <w:t> </w:t>
          </w:r>
          <w:r>
            <w:rPr>
              <w:sz w:val="17"/>
            </w:rPr>
            <w:t>system</w:t>
          </w:r>
          <w:r>
            <w:rPr>
              <w:spacing w:val="-2"/>
              <w:sz w:val="17"/>
            </w:rPr>
            <w:t> </w:t>
          </w:r>
          <w:r>
            <w:rPr>
              <w:sz w:val="17"/>
            </w:rPr>
            <w:t>of</w:t>
          </w:r>
          <w:r>
            <w:rPr>
              <w:spacing w:val="-3"/>
              <w:sz w:val="17"/>
            </w:rPr>
            <w:t> </w:t>
          </w:r>
          <w:r>
            <w:rPr>
              <w:sz w:val="17"/>
            </w:rPr>
            <w:t>the</w:t>
          </w:r>
          <w:r>
            <w:rPr>
              <w:spacing w:val="-2"/>
              <w:sz w:val="17"/>
            </w:rPr>
            <w:t> </w:t>
          </w:r>
          <w:r>
            <w:rPr>
              <w:sz w:val="17"/>
            </w:rPr>
            <w:t>passive</w:t>
          </w:r>
          <w:r>
            <w:rPr>
              <w:spacing w:val="-2"/>
              <w:sz w:val="17"/>
            </w:rPr>
            <w:t> </w:t>
          </w:r>
          <w:r>
            <w:rPr>
              <w:sz w:val="17"/>
            </w:rPr>
            <w:t>subjunctive</w:t>
          </w:r>
          <w:r>
            <w:rPr>
              <w:spacing w:val="-1"/>
              <w:sz w:val="17"/>
            </w:rPr>
            <w:t> </w:t>
          </w:r>
          <w:r>
            <w:rPr>
              <w:spacing w:val="-10"/>
              <w:sz w:val="17"/>
            </w:rPr>
            <w:t>.</w:t>
          </w:r>
          <w:r>
            <w:rPr>
              <w:sz w:val="17"/>
            </w:rPr>
            <w:tab/>
          </w:r>
          <w:r>
            <w:rPr>
              <w:spacing w:val="-5"/>
              <w:sz w:val="17"/>
            </w:rPr>
            <w:t>317</w:t>
          </w:r>
        </w:p>
        <w:p>
          <w:pPr>
            <w:numPr>
              <w:ilvl w:val="0"/>
              <w:numId w:val="21"/>
            </w:numPr>
            <w:tabs>
              <w:tab w:pos="2010" w:val="left" w:leader="none"/>
              <w:tab w:pos="6174" w:val="left" w:leader="dot"/>
            </w:tabs>
            <w:spacing w:before="20"/>
            <w:ind w:left="2010" w:right="0" w:hanging="195"/>
            <w:jc w:val="left"/>
            <w:rPr>
              <w:sz w:val="17"/>
            </w:rPr>
          </w:pPr>
          <w:r>
            <w:rPr>
              <w:sz w:val="17"/>
            </w:rPr>
            <w:t>The</w:t>
          </w:r>
          <w:r>
            <w:rPr>
              <w:spacing w:val="-2"/>
              <w:sz w:val="17"/>
            </w:rPr>
            <w:t> </w:t>
          </w:r>
          <w:r>
            <w:rPr>
              <w:sz w:val="17"/>
            </w:rPr>
            <w:t>ablative</w:t>
          </w:r>
          <w:r>
            <w:rPr>
              <w:spacing w:val="-1"/>
              <w:sz w:val="17"/>
            </w:rPr>
            <w:t> </w:t>
          </w:r>
          <w:r>
            <w:rPr>
              <w:sz w:val="17"/>
            </w:rPr>
            <w:t>of</w:t>
          </w:r>
          <w:r>
            <w:rPr>
              <w:spacing w:val="-2"/>
              <w:sz w:val="17"/>
            </w:rPr>
            <w:t> cause</w:t>
          </w:r>
          <w:r>
            <w:rPr>
              <w:sz w:val="17"/>
            </w:rPr>
            <w:tab/>
          </w:r>
          <w:r>
            <w:rPr>
              <w:spacing w:val="-5"/>
              <w:sz w:val="17"/>
            </w:rPr>
            <w:t>319</w:t>
          </w:r>
        </w:p>
        <w:p>
          <w:pPr>
            <w:spacing w:before="234"/>
            <w:ind w:left="1820" w:right="0" w:firstLine="0"/>
            <w:jc w:val="left"/>
            <w:rPr>
              <w:sz w:val="24"/>
            </w:rPr>
          </w:pPr>
          <w:hyperlink w:history="true" w:anchor="_TOC_250015">
            <w:r>
              <w:rPr>
                <w:sz w:val="24"/>
              </w:rPr>
              <w:t>UNIT</w:t>
            </w:r>
            <w:r>
              <w:rPr>
                <w:spacing w:val="-2"/>
                <w:sz w:val="24"/>
              </w:rPr>
              <w:t> </w:t>
            </w:r>
            <w:r>
              <w:rPr>
                <w:spacing w:val="-4"/>
                <w:sz w:val="24"/>
              </w:rPr>
              <w:t>NINE</w:t>
            </w:r>
          </w:hyperlink>
        </w:p>
        <w:p>
          <w:pPr>
            <w:tabs>
              <w:tab w:pos="6312" w:val="left" w:leader="dot"/>
            </w:tabs>
            <w:spacing w:before="54"/>
            <w:ind w:left="940" w:right="0" w:firstLine="0"/>
            <w:jc w:val="left"/>
            <w:rPr>
              <w:sz w:val="17"/>
            </w:rPr>
          </w:pPr>
          <w:hyperlink w:history="true" w:anchor="_TOC_250014">
            <w:r>
              <w:rPr>
                <w:w w:val="120"/>
                <w:sz w:val="13"/>
              </w:rPr>
              <w:t>Lesson</w:t>
            </w:r>
            <w:r>
              <w:rPr>
                <w:spacing w:val="-2"/>
                <w:w w:val="120"/>
                <w:sz w:val="13"/>
              </w:rPr>
              <w:t> </w:t>
            </w:r>
            <w:r>
              <w:rPr>
                <w:w w:val="105"/>
                <w:sz w:val="17"/>
              </w:rPr>
              <w:t>30</w:t>
            </w:r>
            <w:r>
              <w:rPr>
                <w:spacing w:val="37"/>
                <w:w w:val="105"/>
                <w:sz w:val="17"/>
              </w:rPr>
              <w:t>  </w:t>
            </w:r>
            <w:r>
              <w:rPr>
                <w:w w:val="105"/>
                <w:sz w:val="17"/>
              </w:rPr>
              <w:t>THE</w:t>
            </w:r>
            <w:r>
              <w:rPr>
                <w:spacing w:val="-7"/>
                <w:w w:val="105"/>
                <w:sz w:val="17"/>
              </w:rPr>
              <w:t> </w:t>
            </w:r>
            <w:r>
              <w:rPr>
                <w:w w:val="105"/>
                <w:sz w:val="17"/>
              </w:rPr>
              <w:t>PERFECT</w:t>
            </w:r>
            <w:r>
              <w:rPr>
                <w:spacing w:val="-9"/>
                <w:w w:val="105"/>
                <w:sz w:val="17"/>
              </w:rPr>
              <w:t> </w:t>
            </w:r>
            <w:r>
              <w:rPr>
                <w:w w:val="105"/>
                <w:sz w:val="17"/>
              </w:rPr>
              <w:t>PARTICIPLE</w:t>
            </w:r>
            <w:r>
              <w:rPr>
                <w:spacing w:val="25"/>
                <w:w w:val="105"/>
                <w:sz w:val="17"/>
              </w:rPr>
              <w:t> </w:t>
            </w:r>
            <w:r>
              <w:rPr>
                <w:spacing w:val="-2"/>
                <w:w w:val="105"/>
                <w:sz w:val="17"/>
              </w:rPr>
              <w:t>PASSIVE</w:t>
            </w:r>
            <w:r>
              <w:rPr>
                <w:sz w:val="17"/>
              </w:rPr>
              <w:tab/>
            </w:r>
            <w:r>
              <w:rPr>
                <w:spacing w:val="-5"/>
                <w:w w:val="105"/>
                <w:sz w:val="17"/>
              </w:rPr>
              <w:t>325</w:t>
            </w:r>
          </w:hyperlink>
        </w:p>
        <w:p>
          <w:pPr>
            <w:tabs>
              <w:tab w:pos="1854" w:val="left" w:leader="none"/>
              <w:tab w:pos="6410" w:val="left" w:leader="dot"/>
            </w:tabs>
            <w:spacing w:before="100"/>
            <w:ind w:left="940" w:right="0" w:firstLine="0"/>
            <w:jc w:val="left"/>
            <w:rPr>
              <w:b/>
              <w:sz w:val="12"/>
            </w:rPr>
          </w:pPr>
          <w:r>
            <w:rPr>
              <w:b/>
              <w:sz w:val="12"/>
            </w:rPr>
            <w:t>LESSON</w:t>
          </w:r>
          <w:r>
            <w:rPr>
              <w:b/>
              <w:spacing w:val="-3"/>
              <w:sz w:val="12"/>
            </w:rPr>
            <w:t> </w:t>
          </w:r>
          <w:r>
            <w:rPr>
              <w:b/>
              <w:spacing w:val="-5"/>
              <w:sz w:val="12"/>
            </w:rPr>
            <w:t>31</w:t>
          </w:r>
          <w:r>
            <w:rPr>
              <w:b/>
              <w:sz w:val="12"/>
            </w:rPr>
            <w:tab/>
          </w:r>
          <w:r>
            <w:rPr>
              <w:i/>
              <w:sz w:val="17"/>
            </w:rPr>
            <w:t>HIC,</w:t>
          </w:r>
          <w:r>
            <w:rPr>
              <w:i/>
              <w:spacing w:val="-1"/>
              <w:sz w:val="17"/>
            </w:rPr>
            <w:t> </w:t>
          </w:r>
          <w:r>
            <w:rPr>
              <w:i/>
              <w:sz w:val="17"/>
            </w:rPr>
            <w:t>HAEC,</w:t>
          </w:r>
          <w:r>
            <w:rPr>
              <w:i/>
              <w:spacing w:val="-1"/>
              <w:sz w:val="17"/>
            </w:rPr>
            <w:t> </w:t>
          </w:r>
          <w:r>
            <w:rPr>
              <w:i/>
              <w:spacing w:val="-5"/>
              <w:sz w:val="17"/>
            </w:rPr>
            <w:t>HOC</w:t>
          </w:r>
          <w:r>
            <w:rPr>
              <w:sz w:val="17"/>
            </w:rPr>
            <w:tab/>
          </w:r>
          <w:r>
            <w:rPr>
              <w:b/>
              <w:spacing w:val="-5"/>
              <w:sz w:val="12"/>
            </w:rPr>
            <w:t>331</w:t>
          </w:r>
        </w:p>
        <w:p>
          <w:pPr>
            <w:numPr>
              <w:ilvl w:val="0"/>
              <w:numId w:val="22"/>
            </w:numPr>
            <w:tabs>
              <w:tab w:pos="2020" w:val="left" w:leader="none"/>
              <w:tab w:pos="6179" w:val="left" w:leader="dot"/>
            </w:tabs>
            <w:spacing w:before="14"/>
            <w:ind w:left="2020" w:right="0" w:hanging="190"/>
            <w:jc w:val="left"/>
            <w:rPr>
              <w:sz w:val="17"/>
            </w:rPr>
          </w:pPr>
          <w:r>
            <w:rPr>
              <w:sz w:val="17"/>
            </w:rPr>
            <w:t>The</w:t>
          </w:r>
          <w:r>
            <w:rPr>
              <w:spacing w:val="-2"/>
              <w:sz w:val="17"/>
            </w:rPr>
            <w:t> </w:t>
          </w:r>
          <w:r>
            <w:rPr>
              <w:sz w:val="17"/>
            </w:rPr>
            <w:t>declension</w:t>
          </w:r>
          <w:r>
            <w:rPr>
              <w:spacing w:val="-2"/>
              <w:sz w:val="17"/>
            </w:rPr>
            <w:t> </w:t>
          </w:r>
          <w:r>
            <w:rPr>
              <w:sz w:val="17"/>
            </w:rPr>
            <w:t>of</w:t>
          </w:r>
          <w:r>
            <w:rPr>
              <w:spacing w:val="-2"/>
              <w:sz w:val="17"/>
            </w:rPr>
            <w:t> </w:t>
          </w:r>
          <w:r>
            <w:rPr>
              <w:i/>
              <w:sz w:val="17"/>
            </w:rPr>
            <w:t>hie,</w:t>
          </w:r>
          <w:r>
            <w:rPr>
              <w:i/>
              <w:spacing w:val="-1"/>
              <w:sz w:val="17"/>
            </w:rPr>
            <w:t> </w:t>
          </w:r>
          <w:r>
            <w:rPr>
              <w:i/>
              <w:sz w:val="17"/>
            </w:rPr>
            <w:t>hate,</w:t>
          </w:r>
          <w:r>
            <w:rPr>
              <w:i/>
              <w:spacing w:val="-1"/>
              <w:sz w:val="17"/>
            </w:rPr>
            <w:t> </w:t>
          </w:r>
          <w:r>
            <w:rPr>
              <w:i/>
              <w:spacing w:val="-5"/>
              <w:sz w:val="17"/>
            </w:rPr>
            <w:t>hoc</w:t>
          </w:r>
          <w:r>
            <w:rPr>
              <w:sz w:val="17"/>
            </w:rPr>
            <w:tab/>
          </w:r>
          <w:r>
            <w:rPr>
              <w:spacing w:val="-5"/>
              <w:sz w:val="17"/>
            </w:rPr>
            <w:t>331</w:t>
          </w:r>
        </w:p>
        <w:p>
          <w:pPr>
            <w:numPr>
              <w:ilvl w:val="0"/>
              <w:numId w:val="22"/>
            </w:numPr>
            <w:tabs>
              <w:tab w:pos="2020" w:val="left" w:leader="none"/>
              <w:tab w:pos="6179" w:val="left" w:leader="dot"/>
            </w:tabs>
            <w:spacing w:before="5"/>
            <w:ind w:left="2020" w:right="0" w:hanging="195"/>
            <w:jc w:val="left"/>
            <w:rPr>
              <w:sz w:val="17"/>
            </w:rPr>
          </w:pPr>
          <w:r>
            <w:rPr>
              <w:sz w:val="17"/>
            </w:rPr>
            <w:t>Uses</w:t>
          </w:r>
          <w:r>
            <w:rPr>
              <w:spacing w:val="-1"/>
              <w:sz w:val="17"/>
            </w:rPr>
            <w:t> </w:t>
          </w:r>
          <w:r>
            <w:rPr>
              <w:sz w:val="17"/>
            </w:rPr>
            <w:t>of</w:t>
          </w:r>
          <w:r>
            <w:rPr>
              <w:spacing w:val="-1"/>
              <w:sz w:val="17"/>
            </w:rPr>
            <w:t> </w:t>
          </w:r>
          <w:r>
            <w:rPr>
              <w:i/>
              <w:sz w:val="17"/>
            </w:rPr>
            <w:t>hie,</w:t>
          </w:r>
          <w:r>
            <w:rPr>
              <w:i/>
              <w:spacing w:val="-1"/>
              <w:sz w:val="17"/>
            </w:rPr>
            <w:t> </w:t>
          </w:r>
          <w:r>
            <w:rPr>
              <w:i/>
              <w:sz w:val="17"/>
            </w:rPr>
            <w:t>haec,</w:t>
          </w:r>
          <w:r>
            <w:rPr>
              <w:i/>
              <w:spacing w:val="-1"/>
              <w:sz w:val="17"/>
            </w:rPr>
            <w:t> </w:t>
          </w:r>
          <w:r>
            <w:rPr>
              <w:i/>
              <w:spacing w:val="-5"/>
              <w:sz w:val="17"/>
            </w:rPr>
            <w:t>hoc</w:t>
          </w:r>
          <w:r>
            <w:rPr>
              <w:sz w:val="17"/>
            </w:rPr>
            <w:tab/>
          </w:r>
          <w:r>
            <w:rPr>
              <w:spacing w:val="-5"/>
              <w:sz w:val="17"/>
            </w:rPr>
            <w:t>332</w:t>
          </w:r>
        </w:p>
        <w:p>
          <w:pPr>
            <w:tabs>
              <w:tab w:pos="4280" w:val="left" w:leader="none"/>
            </w:tabs>
            <w:spacing w:before="94"/>
            <w:ind w:left="950" w:right="0" w:firstLine="0"/>
            <w:jc w:val="left"/>
            <w:rPr>
              <w:i/>
              <w:sz w:val="17"/>
            </w:rPr>
          </w:pPr>
          <w:r>
            <w:rPr>
              <w:w w:val="120"/>
              <w:sz w:val="13"/>
            </w:rPr>
            <w:t>Lesson</w:t>
          </w:r>
          <w:r>
            <w:rPr>
              <w:spacing w:val="-1"/>
              <w:w w:val="120"/>
              <w:sz w:val="13"/>
            </w:rPr>
            <w:t> </w:t>
          </w:r>
          <w:r>
            <w:rPr>
              <w:w w:val="105"/>
              <w:sz w:val="17"/>
            </w:rPr>
            <w:t>32</w:t>
          </w:r>
          <w:r>
            <w:rPr>
              <w:spacing w:val="36"/>
              <w:w w:val="105"/>
              <w:sz w:val="17"/>
            </w:rPr>
            <w:t>  </w:t>
          </w:r>
          <w:r>
            <w:rPr>
              <w:w w:val="105"/>
              <w:sz w:val="17"/>
            </w:rPr>
            <w:t>THE</w:t>
          </w:r>
          <w:r>
            <w:rPr>
              <w:spacing w:val="-7"/>
              <w:w w:val="105"/>
              <w:sz w:val="17"/>
            </w:rPr>
            <w:t> </w:t>
          </w:r>
          <w:r>
            <w:rPr>
              <w:w w:val="105"/>
              <w:sz w:val="17"/>
            </w:rPr>
            <w:t>PREPOSITIONS</w:t>
          </w:r>
          <w:r>
            <w:rPr>
              <w:spacing w:val="-5"/>
              <w:w w:val="105"/>
              <w:sz w:val="17"/>
            </w:rPr>
            <w:t> </w:t>
          </w:r>
          <w:r>
            <w:rPr>
              <w:i/>
              <w:w w:val="105"/>
              <w:sz w:val="17"/>
            </w:rPr>
            <w:t>EX</w:t>
          </w:r>
          <w:r>
            <w:rPr>
              <w:i/>
              <w:spacing w:val="-7"/>
              <w:w w:val="105"/>
              <w:sz w:val="17"/>
            </w:rPr>
            <w:t> </w:t>
          </w:r>
          <w:r>
            <w:rPr>
              <w:i/>
              <w:spacing w:val="-4"/>
              <w:w w:val="105"/>
              <w:sz w:val="17"/>
            </w:rPr>
            <w:t>(E),</w:t>
          </w:r>
          <w:r>
            <w:rPr>
              <w:i/>
              <w:sz w:val="17"/>
            </w:rPr>
            <w:tab/>
          </w:r>
          <w:r>
            <w:rPr>
              <w:i/>
              <w:w w:val="105"/>
              <w:sz w:val="17"/>
            </w:rPr>
            <w:t>AB</w:t>
          </w:r>
          <w:r>
            <w:rPr>
              <w:i/>
              <w:spacing w:val="3"/>
              <w:w w:val="105"/>
              <w:sz w:val="17"/>
            </w:rPr>
            <w:t> </w:t>
          </w:r>
          <w:r>
            <w:rPr>
              <w:i/>
              <w:spacing w:val="-4"/>
              <w:w w:val="105"/>
              <w:sz w:val="17"/>
            </w:rPr>
            <w:t>(A),</w:t>
          </w:r>
        </w:p>
        <w:p>
          <w:pPr>
            <w:tabs>
              <w:tab w:pos="6322" w:val="left" w:leader="dot"/>
            </w:tabs>
            <w:spacing w:before="15"/>
            <w:ind w:left="2010" w:right="0" w:firstLine="0"/>
            <w:jc w:val="left"/>
            <w:rPr>
              <w:sz w:val="17"/>
            </w:rPr>
          </w:pPr>
          <w:r>
            <w:rPr>
              <w:sz w:val="17"/>
            </w:rPr>
            <w:t>AND</w:t>
          </w:r>
          <w:r>
            <w:rPr>
              <w:spacing w:val="-1"/>
              <w:sz w:val="17"/>
            </w:rPr>
            <w:t> </w:t>
          </w:r>
          <w:r>
            <w:rPr>
              <w:i/>
              <w:spacing w:val="-5"/>
              <w:sz w:val="17"/>
            </w:rPr>
            <w:t>DE</w:t>
          </w:r>
          <w:r>
            <w:rPr>
              <w:sz w:val="17"/>
            </w:rPr>
            <w:tab/>
          </w:r>
          <w:r>
            <w:rPr>
              <w:spacing w:val="-5"/>
              <w:sz w:val="17"/>
            </w:rPr>
            <w:t>336</w:t>
          </w:r>
        </w:p>
        <w:p>
          <w:pPr>
            <w:tabs>
              <w:tab w:pos="1854" w:val="left" w:leader="none"/>
              <w:tab w:pos="6317" w:val="left" w:leader="dot"/>
            </w:tabs>
            <w:spacing w:before="99"/>
            <w:ind w:left="950" w:right="0" w:firstLine="0"/>
            <w:jc w:val="left"/>
            <w:rPr>
              <w:sz w:val="17"/>
            </w:rPr>
          </w:pPr>
          <w:r>
            <w:rPr>
              <w:b/>
              <w:sz w:val="12"/>
            </w:rPr>
            <w:t>LESSON</w:t>
          </w:r>
          <w:r>
            <w:rPr>
              <w:b/>
              <w:spacing w:val="-3"/>
              <w:sz w:val="12"/>
            </w:rPr>
            <w:t> </w:t>
          </w:r>
          <w:r>
            <w:rPr>
              <w:spacing w:val="-5"/>
              <w:sz w:val="17"/>
            </w:rPr>
            <w:t>33</w:t>
          </w:r>
          <w:r>
            <w:rPr>
              <w:sz w:val="17"/>
            </w:rPr>
            <w:tab/>
          </w:r>
          <w:r>
            <w:rPr>
              <w:i/>
              <w:sz w:val="17"/>
            </w:rPr>
            <w:t>ILLE</w:t>
          </w:r>
          <w:r>
            <w:rPr>
              <w:i/>
              <w:spacing w:val="-1"/>
              <w:sz w:val="17"/>
            </w:rPr>
            <w:t> </w:t>
          </w:r>
          <w:r>
            <w:rPr>
              <w:sz w:val="17"/>
            </w:rPr>
            <w:t>AND</w:t>
          </w:r>
          <w:r>
            <w:rPr>
              <w:spacing w:val="-1"/>
              <w:sz w:val="17"/>
            </w:rPr>
            <w:t> </w:t>
          </w:r>
          <w:r>
            <w:rPr>
              <w:i/>
              <w:spacing w:val="-5"/>
              <w:sz w:val="17"/>
            </w:rPr>
            <w:t>IS.</w:t>
          </w:r>
          <w:r>
            <w:rPr>
              <w:sz w:val="17"/>
            </w:rPr>
            <w:tab/>
          </w:r>
          <w:r>
            <w:rPr>
              <w:spacing w:val="-5"/>
              <w:sz w:val="17"/>
            </w:rPr>
            <w:t>341</w:t>
          </w:r>
        </w:p>
        <w:p>
          <w:pPr>
            <w:tabs>
              <w:tab w:pos="6322" w:val="left" w:leader="dot"/>
            </w:tabs>
            <w:spacing w:before="105"/>
            <w:ind w:left="940" w:right="0" w:firstLine="0"/>
            <w:jc w:val="left"/>
            <w:rPr>
              <w:sz w:val="17"/>
            </w:rPr>
          </w:pPr>
          <w:hyperlink w:history="true" w:anchor="_TOC_250013">
            <w:r>
              <w:rPr>
                <w:w w:val="120"/>
                <w:sz w:val="13"/>
              </w:rPr>
              <w:t>Lesson</w:t>
            </w:r>
            <w:r>
              <w:rPr>
                <w:spacing w:val="5"/>
                <w:w w:val="120"/>
                <w:sz w:val="13"/>
              </w:rPr>
              <w:t> </w:t>
            </w:r>
            <w:r>
              <w:rPr>
                <w:w w:val="105"/>
                <w:sz w:val="17"/>
              </w:rPr>
              <w:t>34</w:t>
            </w:r>
            <w:r>
              <w:rPr>
                <w:spacing w:val="54"/>
                <w:w w:val="105"/>
                <w:sz w:val="17"/>
              </w:rPr>
              <w:t>  </w:t>
            </w:r>
            <w:r>
              <w:rPr>
                <w:w w:val="105"/>
                <w:sz w:val="17"/>
              </w:rPr>
              <w:t>ABLATIVE</w:t>
            </w:r>
            <w:r>
              <w:rPr>
                <w:spacing w:val="-1"/>
                <w:w w:val="105"/>
                <w:sz w:val="17"/>
              </w:rPr>
              <w:t> </w:t>
            </w:r>
            <w:r>
              <w:rPr>
                <w:spacing w:val="-2"/>
                <w:w w:val="105"/>
                <w:sz w:val="17"/>
              </w:rPr>
              <w:t>CONSTRUCTIONS</w:t>
            </w:r>
            <w:r>
              <w:rPr>
                <w:sz w:val="17"/>
              </w:rPr>
              <w:tab/>
            </w:r>
            <w:r>
              <w:rPr>
                <w:spacing w:val="-5"/>
                <w:w w:val="105"/>
                <w:sz w:val="17"/>
              </w:rPr>
              <w:t>345</w:t>
            </w:r>
          </w:hyperlink>
        </w:p>
        <w:p>
          <w:pPr>
            <w:numPr>
              <w:ilvl w:val="0"/>
              <w:numId w:val="23"/>
            </w:numPr>
            <w:tabs>
              <w:tab w:pos="2020" w:val="left" w:leader="none"/>
              <w:tab w:pos="6189" w:val="left" w:leader="dot"/>
            </w:tabs>
            <w:spacing w:before="4"/>
            <w:ind w:left="2020" w:right="0" w:hanging="185"/>
            <w:jc w:val="left"/>
            <w:rPr>
              <w:sz w:val="17"/>
            </w:rPr>
          </w:pPr>
          <w:r>
            <w:rPr>
              <w:sz w:val="17"/>
            </w:rPr>
            <w:t>The</w:t>
          </w:r>
          <w:r>
            <w:rPr>
              <w:spacing w:val="-2"/>
              <w:sz w:val="17"/>
            </w:rPr>
            <w:t> </w:t>
          </w:r>
          <w:r>
            <w:rPr>
              <w:sz w:val="17"/>
            </w:rPr>
            <w:t>ablative</w:t>
          </w:r>
          <w:r>
            <w:rPr>
              <w:spacing w:val="-1"/>
              <w:sz w:val="17"/>
            </w:rPr>
            <w:t> </w:t>
          </w:r>
          <w:r>
            <w:rPr>
              <w:sz w:val="17"/>
            </w:rPr>
            <w:t>of</w:t>
          </w:r>
          <w:r>
            <w:rPr>
              <w:spacing w:val="-2"/>
              <w:sz w:val="17"/>
            </w:rPr>
            <w:t> separation.</w:t>
          </w:r>
          <w:r>
            <w:rPr>
              <w:sz w:val="17"/>
            </w:rPr>
            <w:tab/>
          </w:r>
          <w:r>
            <w:rPr>
              <w:spacing w:val="-5"/>
              <w:sz w:val="17"/>
            </w:rPr>
            <w:t>345</w:t>
          </w:r>
        </w:p>
        <w:p>
          <w:pPr>
            <w:numPr>
              <w:ilvl w:val="0"/>
              <w:numId w:val="23"/>
            </w:numPr>
            <w:tabs>
              <w:tab w:pos="2025" w:val="left" w:leader="none"/>
              <w:tab w:pos="6184" w:val="left" w:leader="dot"/>
            </w:tabs>
            <w:spacing w:before="15"/>
            <w:ind w:left="2025" w:right="0" w:hanging="200"/>
            <w:jc w:val="left"/>
            <w:rPr>
              <w:sz w:val="17"/>
            </w:rPr>
          </w:pPr>
          <w:r>
            <w:rPr>
              <w:sz w:val="17"/>
            </w:rPr>
            <w:t>Review</w:t>
          </w:r>
          <w:r>
            <w:rPr>
              <w:spacing w:val="-3"/>
              <w:sz w:val="17"/>
            </w:rPr>
            <w:t> </w:t>
          </w:r>
          <w:r>
            <w:rPr>
              <w:sz w:val="17"/>
            </w:rPr>
            <w:t>of</w:t>
          </w:r>
          <w:r>
            <w:rPr>
              <w:spacing w:val="-3"/>
              <w:sz w:val="17"/>
            </w:rPr>
            <w:t> </w:t>
          </w:r>
          <w:r>
            <w:rPr>
              <w:sz w:val="17"/>
            </w:rPr>
            <w:t>ablative</w:t>
          </w:r>
          <w:r>
            <w:rPr>
              <w:spacing w:val="-2"/>
              <w:sz w:val="17"/>
            </w:rPr>
            <w:t> constructions</w:t>
          </w:r>
          <w:r>
            <w:rPr>
              <w:sz w:val="17"/>
            </w:rPr>
            <w:tab/>
          </w:r>
          <w:r>
            <w:rPr>
              <w:spacing w:val="-5"/>
              <w:sz w:val="17"/>
            </w:rPr>
            <w:t>347</w:t>
          </w:r>
        </w:p>
        <w:p>
          <w:pPr>
            <w:spacing w:before="229"/>
            <w:ind w:left="1830" w:right="0" w:firstLine="0"/>
            <w:jc w:val="left"/>
            <w:rPr>
              <w:sz w:val="24"/>
            </w:rPr>
          </w:pPr>
          <w:hyperlink w:history="true" w:anchor="_TOC_250012">
            <w:r>
              <w:rPr>
                <w:sz w:val="24"/>
              </w:rPr>
              <w:t>UNIT</w:t>
            </w:r>
            <w:r>
              <w:rPr>
                <w:spacing w:val="-2"/>
                <w:sz w:val="24"/>
              </w:rPr>
              <w:t> </w:t>
            </w:r>
            <w:r>
              <w:rPr>
                <w:spacing w:val="-5"/>
                <w:sz w:val="24"/>
              </w:rPr>
              <w:t>TEN</w:t>
            </w:r>
          </w:hyperlink>
        </w:p>
        <w:p>
          <w:pPr>
            <w:tabs>
              <w:tab w:pos="6327" w:val="left" w:leader="dot"/>
            </w:tabs>
            <w:spacing w:line="256" w:lineRule="auto" w:before="64"/>
            <w:ind w:left="2030" w:right="791" w:hanging="1075"/>
            <w:jc w:val="left"/>
            <w:rPr>
              <w:sz w:val="17"/>
            </w:rPr>
          </w:pPr>
          <w:hyperlink w:history="true" w:anchor="_TOC_250011">
            <w:r>
              <w:rPr>
                <w:w w:val="120"/>
                <w:sz w:val="13"/>
              </w:rPr>
              <w:t>Lesson</w:t>
            </w:r>
            <w:r>
              <w:rPr>
                <w:spacing w:val="69"/>
                <w:w w:val="120"/>
                <w:sz w:val="13"/>
              </w:rPr>
              <w:t>   </w:t>
            </w:r>
            <w:r>
              <w:rPr>
                <w:w w:val="105"/>
                <w:sz w:val="17"/>
              </w:rPr>
              <w:t>35</w:t>
            </w:r>
            <w:r>
              <w:rPr>
                <w:spacing w:val="42"/>
                <w:w w:val="105"/>
                <w:sz w:val="17"/>
              </w:rPr>
              <w:t> </w:t>
            </w:r>
            <w:r>
              <w:rPr>
                <w:i/>
                <w:w w:val="105"/>
                <w:sz w:val="17"/>
              </w:rPr>
              <w:t>POSSUM;</w:t>
            </w:r>
            <w:r>
              <w:rPr>
                <w:i/>
                <w:spacing w:val="37"/>
                <w:w w:val="105"/>
                <w:sz w:val="17"/>
              </w:rPr>
              <w:t> </w:t>
            </w:r>
            <w:r>
              <w:rPr>
                <w:w w:val="105"/>
                <w:sz w:val="17"/>
              </w:rPr>
              <w:t>THE</w:t>
            </w:r>
            <w:r>
              <w:rPr>
                <w:spacing w:val="34"/>
                <w:w w:val="105"/>
                <w:sz w:val="17"/>
              </w:rPr>
              <w:t> </w:t>
            </w:r>
            <w:r>
              <w:rPr>
                <w:w w:val="105"/>
                <w:sz w:val="17"/>
              </w:rPr>
              <w:t>INFINITIVE</w:t>
            </w:r>
            <w:r>
              <w:rPr>
                <w:spacing w:val="35"/>
                <w:w w:val="105"/>
                <w:sz w:val="17"/>
              </w:rPr>
              <w:t> </w:t>
            </w:r>
            <w:r>
              <w:rPr>
                <w:w w:val="105"/>
                <w:sz w:val="17"/>
              </w:rPr>
              <w:t>IN</w:t>
            </w:r>
            <w:r>
              <w:rPr>
                <w:spacing w:val="35"/>
                <w:w w:val="105"/>
                <w:sz w:val="17"/>
              </w:rPr>
              <w:t> </w:t>
            </w:r>
            <w:r>
              <w:rPr>
                <w:w w:val="105"/>
                <w:sz w:val="17"/>
              </w:rPr>
              <w:t>NOUN</w:t>
            </w:r>
            <w:r>
              <w:rPr>
                <w:spacing w:val="80"/>
                <w:w w:val="150"/>
                <w:sz w:val="17"/>
              </w:rPr>
              <w:t> </w:t>
            </w:r>
            <w:r>
              <w:rPr>
                <w:spacing w:val="-2"/>
                <w:w w:val="105"/>
                <w:sz w:val="17"/>
              </w:rPr>
              <w:t>CONSTRUCTIONS</w:t>
            </w:r>
            <w:r>
              <w:rPr>
                <w:sz w:val="17"/>
              </w:rPr>
              <w:tab/>
            </w:r>
            <w:r>
              <w:rPr>
                <w:spacing w:val="-7"/>
                <w:w w:val="105"/>
                <w:sz w:val="17"/>
              </w:rPr>
              <w:t>351</w:t>
            </w:r>
          </w:hyperlink>
        </w:p>
        <w:p>
          <w:pPr>
            <w:numPr>
              <w:ilvl w:val="0"/>
              <w:numId w:val="24"/>
            </w:numPr>
            <w:tabs>
              <w:tab w:pos="2030" w:val="left" w:leader="none"/>
              <w:tab w:pos="6327" w:val="left" w:leader="dot"/>
            </w:tabs>
            <w:spacing w:line="187" w:lineRule="exact" w:before="0"/>
            <w:ind w:left="2030" w:right="0" w:hanging="190"/>
            <w:jc w:val="left"/>
            <w:rPr>
              <w:sz w:val="17"/>
            </w:rPr>
          </w:pPr>
          <w:r>
            <w:rPr>
              <w:sz w:val="17"/>
            </w:rPr>
            <w:t>Indicative</w:t>
          </w:r>
          <w:r>
            <w:rPr>
              <w:spacing w:val="-4"/>
              <w:sz w:val="17"/>
            </w:rPr>
            <w:t> </w:t>
          </w:r>
          <w:r>
            <w:rPr>
              <w:sz w:val="17"/>
            </w:rPr>
            <w:t>of</w:t>
          </w:r>
          <w:r>
            <w:rPr>
              <w:spacing w:val="-2"/>
              <w:sz w:val="17"/>
            </w:rPr>
            <w:t> </w:t>
          </w:r>
          <w:r>
            <w:rPr>
              <w:i/>
              <w:spacing w:val="-2"/>
              <w:sz w:val="17"/>
            </w:rPr>
            <w:t>possum</w:t>
          </w:r>
          <w:r>
            <w:rPr>
              <w:sz w:val="17"/>
            </w:rPr>
            <w:tab/>
          </w:r>
          <w:r>
            <w:rPr>
              <w:spacing w:val="-5"/>
              <w:sz w:val="17"/>
            </w:rPr>
            <w:t>351</w:t>
          </w:r>
        </w:p>
        <w:p>
          <w:pPr>
            <w:numPr>
              <w:ilvl w:val="0"/>
              <w:numId w:val="24"/>
            </w:numPr>
            <w:tabs>
              <w:tab w:pos="2030" w:val="left" w:leader="none"/>
              <w:tab w:pos="6424" w:val="left" w:leader="dot"/>
            </w:tabs>
            <w:spacing w:before="10"/>
            <w:ind w:left="2030" w:right="0" w:hanging="190"/>
            <w:jc w:val="left"/>
            <w:rPr>
              <w:sz w:val="17"/>
            </w:rPr>
          </w:pPr>
          <w:r>
            <w:rPr>
              <w:sz w:val="17"/>
            </w:rPr>
            <w:t>The</w:t>
          </w:r>
          <w:r>
            <w:rPr>
              <w:spacing w:val="-2"/>
              <w:sz w:val="17"/>
            </w:rPr>
            <w:t> </w:t>
          </w:r>
          <w:r>
            <w:rPr>
              <w:sz w:val="17"/>
            </w:rPr>
            <w:t>infinitive</w:t>
          </w:r>
          <w:r>
            <w:rPr>
              <w:spacing w:val="-2"/>
              <w:sz w:val="17"/>
            </w:rPr>
            <w:t> </w:t>
          </w:r>
          <w:r>
            <w:rPr>
              <w:sz w:val="17"/>
            </w:rPr>
            <w:t>as</w:t>
          </w:r>
          <w:r>
            <w:rPr>
              <w:spacing w:val="-2"/>
              <w:sz w:val="17"/>
            </w:rPr>
            <w:t> </w:t>
          </w:r>
          <w:r>
            <w:rPr>
              <w:sz w:val="17"/>
            </w:rPr>
            <w:t>subject,</w:t>
          </w:r>
          <w:r>
            <w:rPr>
              <w:spacing w:val="-2"/>
              <w:sz w:val="17"/>
            </w:rPr>
            <w:t> </w:t>
          </w:r>
          <w:r>
            <w:rPr>
              <w:sz w:val="17"/>
            </w:rPr>
            <w:t>predicate</w:t>
          </w:r>
          <w:r>
            <w:rPr>
              <w:spacing w:val="-2"/>
              <w:sz w:val="17"/>
            </w:rPr>
            <w:t> </w:t>
          </w:r>
          <w:r>
            <w:rPr>
              <w:sz w:val="17"/>
            </w:rPr>
            <w:t>noun,</w:t>
          </w:r>
          <w:r>
            <w:rPr>
              <w:spacing w:val="-2"/>
              <w:sz w:val="17"/>
            </w:rPr>
            <w:t> </w:t>
          </w:r>
          <w:r>
            <w:rPr>
              <w:sz w:val="17"/>
            </w:rPr>
            <w:t>and</w:t>
          </w:r>
          <w:r>
            <w:rPr>
              <w:spacing w:val="-1"/>
              <w:sz w:val="17"/>
            </w:rPr>
            <w:t> </w:t>
          </w:r>
          <w:r>
            <w:rPr>
              <w:spacing w:val="-2"/>
              <w:sz w:val="17"/>
            </w:rPr>
            <w:t>object</w:t>
          </w:r>
          <w:r>
            <w:rPr>
              <w:sz w:val="17"/>
            </w:rPr>
            <w:tab/>
          </w:r>
          <w:r>
            <w:rPr>
              <w:spacing w:val="-5"/>
              <w:sz w:val="17"/>
            </w:rPr>
            <w:t>352</w:t>
          </w:r>
        </w:p>
        <w:p>
          <w:pPr>
            <w:numPr>
              <w:ilvl w:val="0"/>
              <w:numId w:val="24"/>
            </w:numPr>
            <w:tabs>
              <w:tab w:pos="2035" w:val="left" w:leader="none"/>
              <w:tab w:pos="6342" w:val="left" w:leader="dot"/>
            </w:tabs>
            <w:spacing w:before="9"/>
            <w:ind w:left="2035" w:right="0" w:hanging="200"/>
            <w:jc w:val="left"/>
            <w:rPr>
              <w:sz w:val="17"/>
            </w:rPr>
          </w:pPr>
          <w:r>
            <w:rPr>
              <w:sz w:val="17"/>
            </w:rPr>
            <w:t>Subjunctive</w:t>
          </w:r>
          <w:r>
            <w:rPr>
              <w:spacing w:val="-4"/>
              <w:sz w:val="17"/>
            </w:rPr>
            <w:t> </w:t>
          </w:r>
          <w:r>
            <w:rPr>
              <w:sz w:val="17"/>
            </w:rPr>
            <w:t>of</w:t>
          </w:r>
          <w:r>
            <w:rPr>
              <w:spacing w:val="-2"/>
              <w:sz w:val="17"/>
            </w:rPr>
            <w:t> </w:t>
          </w:r>
          <w:r>
            <w:rPr>
              <w:i/>
              <w:spacing w:val="-2"/>
              <w:sz w:val="17"/>
            </w:rPr>
            <w:t>possum</w:t>
          </w:r>
          <w:r>
            <w:rPr>
              <w:sz w:val="17"/>
            </w:rPr>
            <w:tab/>
          </w:r>
          <w:r>
            <w:rPr>
              <w:spacing w:val="-5"/>
              <w:sz w:val="17"/>
            </w:rPr>
            <w:t>360</w:t>
          </w:r>
        </w:p>
        <w:p>
          <w:pPr>
            <w:numPr>
              <w:ilvl w:val="0"/>
              <w:numId w:val="24"/>
            </w:numPr>
            <w:tabs>
              <w:tab w:pos="2035" w:val="left" w:leader="none"/>
              <w:tab w:pos="6332" w:val="left" w:leader="dot"/>
            </w:tabs>
            <w:spacing w:before="5"/>
            <w:ind w:left="2035" w:right="0" w:hanging="200"/>
            <w:jc w:val="left"/>
            <w:rPr>
              <w:sz w:val="17"/>
            </w:rPr>
          </w:pPr>
          <w:r>
            <w:rPr>
              <w:sz w:val="17"/>
            </w:rPr>
            <w:t>The</w:t>
          </w:r>
          <w:r>
            <w:rPr>
              <w:spacing w:val="-3"/>
              <w:sz w:val="17"/>
            </w:rPr>
            <w:t> </w:t>
          </w:r>
          <w:r>
            <w:rPr>
              <w:sz w:val="17"/>
            </w:rPr>
            <w:t>infinitive</w:t>
          </w:r>
          <w:r>
            <w:rPr>
              <w:spacing w:val="-2"/>
              <w:sz w:val="17"/>
            </w:rPr>
            <w:t> </w:t>
          </w:r>
          <w:r>
            <w:rPr>
              <w:sz w:val="17"/>
            </w:rPr>
            <w:t>with</w:t>
          </w:r>
          <w:r>
            <w:rPr>
              <w:spacing w:val="-3"/>
              <w:sz w:val="17"/>
            </w:rPr>
            <w:t> </w:t>
          </w:r>
          <w:r>
            <w:rPr>
              <w:sz w:val="17"/>
            </w:rPr>
            <w:t>subject</w:t>
          </w:r>
          <w:r>
            <w:rPr>
              <w:spacing w:val="-2"/>
              <w:sz w:val="17"/>
            </w:rPr>
            <w:t> accusative</w:t>
          </w:r>
          <w:r>
            <w:rPr>
              <w:sz w:val="17"/>
            </w:rPr>
            <w:tab/>
          </w:r>
          <w:r>
            <w:rPr>
              <w:spacing w:val="-5"/>
              <w:sz w:val="17"/>
            </w:rPr>
            <w:t>363</w:t>
          </w:r>
        </w:p>
        <w:p>
          <w:pPr>
            <w:tabs>
              <w:tab w:pos="6347" w:val="left" w:leader="none"/>
            </w:tabs>
            <w:spacing w:before="99"/>
            <w:ind w:left="965" w:right="0" w:firstLine="0"/>
            <w:jc w:val="left"/>
            <w:rPr>
              <w:sz w:val="17"/>
            </w:rPr>
          </w:pPr>
          <w:hyperlink w:history="true" w:anchor="_TOC_250010">
            <w:r>
              <w:rPr>
                <w:spacing w:val="-2"/>
                <w:w w:val="120"/>
                <w:sz w:val="13"/>
              </w:rPr>
              <w:t>Lesson</w:t>
            </w:r>
            <w:r>
              <w:rPr>
                <w:spacing w:val="34"/>
                <w:w w:val="120"/>
                <w:sz w:val="13"/>
              </w:rPr>
              <w:t>  </w:t>
            </w:r>
            <w:r>
              <w:rPr>
                <w:spacing w:val="-2"/>
                <w:w w:val="105"/>
                <w:sz w:val="17"/>
              </w:rPr>
              <w:t>36 NUMERALS;</w:t>
            </w:r>
            <w:r>
              <w:rPr>
                <w:spacing w:val="-6"/>
                <w:w w:val="105"/>
                <w:sz w:val="17"/>
              </w:rPr>
              <w:t> </w:t>
            </w:r>
            <w:r>
              <w:rPr>
                <w:spacing w:val="-2"/>
                <w:w w:val="105"/>
                <w:sz w:val="17"/>
              </w:rPr>
              <w:t>IRREGULAR</w:t>
            </w:r>
            <w:r>
              <w:rPr>
                <w:spacing w:val="-6"/>
                <w:w w:val="105"/>
                <w:sz w:val="17"/>
              </w:rPr>
              <w:t> </w:t>
            </w:r>
            <w:r>
              <w:rPr>
                <w:spacing w:val="-2"/>
                <w:w w:val="105"/>
                <w:sz w:val="17"/>
              </w:rPr>
              <w:t>ADJECTIVES</w:t>
            </w:r>
            <w:r>
              <w:rPr>
                <w:spacing w:val="-5"/>
                <w:w w:val="105"/>
                <w:sz w:val="17"/>
              </w:rPr>
              <w:t> </w:t>
            </w:r>
            <w:r>
              <w:rPr>
                <w:spacing w:val="-4"/>
                <w:w w:val="105"/>
                <w:sz w:val="17"/>
              </w:rPr>
              <w:t>....</w:t>
            </w:r>
            <w:r>
              <w:rPr>
                <w:sz w:val="17"/>
              </w:rPr>
              <w:tab/>
            </w:r>
            <w:r>
              <w:rPr>
                <w:spacing w:val="-5"/>
                <w:w w:val="105"/>
                <w:sz w:val="17"/>
              </w:rPr>
              <w:t>370</w:t>
            </w:r>
          </w:hyperlink>
        </w:p>
        <w:p>
          <w:pPr>
            <w:numPr>
              <w:ilvl w:val="0"/>
              <w:numId w:val="25"/>
            </w:numPr>
            <w:tabs>
              <w:tab w:pos="2035" w:val="left" w:leader="none"/>
              <w:tab w:pos="6347" w:val="left" w:leader="dot"/>
            </w:tabs>
            <w:spacing w:before="10"/>
            <w:ind w:left="2035" w:right="0" w:hanging="190"/>
            <w:jc w:val="left"/>
            <w:rPr>
              <w:sz w:val="17"/>
            </w:rPr>
          </w:pPr>
          <w:r>
            <w:rPr>
              <w:spacing w:val="-2"/>
              <w:sz w:val="17"/>
            </w:rPr>
            <w:t>Numerals</w:t>
          </w:r>
          <w:r>
            <w:rPr>
              <w:sz w:val="17"/>
            </w:rPr>
            <w:tab/>
          </w:r>
          <w:r>
            <w:rPr>
              <w:spacing w:val="-5"/>
              <w:sz w:val="17"/>
            </w:rPr>
            <w:t>370</w:t>
          </w:r>
        </w:p>
        <w:p>
          <w:pPr>
            <w:numPr>
              <w:ilvl w:val="0"/>
              <w:numId w:val="25"/>
            </w:numPr>
            <w:tabs>
              <w:tab w:pos="2040" w:val="left" w:leader="none"/>
              <w:tab w:pos="6352" w:val="left" w:leader="dot"/>
            </w:tabs>
            <w:spacing w:line="252" w:lineRule="auto" w:before="9"/>
            <w:ind w:left="2215" w:right="766" w:hanging="370"/>
            <w:jc w:val="left"/>
            <w:rPr>
              <w:sz w:val="17"/>
            </w:rPr>
          </w:pPr>
          <w:hyperlink w:history="true" w:anchor="_TOC_250009">
            <w:r>
              <w:rPr>
                <w:sz w:val="17"/>
              </w:rPr>
              <w:t>Adjectives with irregular endings in the genitive and dative</w:t>
            </w:r>
            <w:r>
              <w:rPr>
                <w:spacing w:val="40"/>
                <w:sz w:val="17"/>
              </w:rPr>
              <w:t> </w:t>
            </w:r>
            <w:r>
              <w:rPr>
                <w:spacing w:val="-2"/>
                <w:sz w:val="17"/>
              </w:rPr>
              <w:t>singular</w:t>
            </w:r>
            <w:r>
              <w:rPr>
                <w:sz w:val="17"/>
              </w:rPr>
              <w:tab/>
            </w:r>
            <w:r>
              <w:rPr>
                <w:spacing w:val="-4"/>
                <w:sz w:val="17"/>
              </w:rPr>
              <w:t>374</w:t>
            </w:r>
          </w:hyperlink>
        </w:p>
        <w:p>
          <w:pPr>
            <w:spacing w:before="209"/>
            <w:ind w:left="1845" w:right="0" w:firstLine="0"/>
            <w:jc w:val="left"/>
            <w:rPr>
              <w:sz w:val="24"/>
            </w:rPr>
          </w:pPr>
          <w:hyperlink w:history="true" w:anchor="_TOC_250008">
            <w:r>
              <w:rPr>
                <w:sz w:val="24"/>
              </w:rPr>
              <w:t>UNIT</w:t>
            </w:r>
            <w:r>
              <w:rPr>
                <w:spacing w:val="-4"/>
                <w:sz w:val="24"/>
              </w:rPr>
              <w:t> </w:t>
            </w:r>
            <w:r>
              <w:rPr>
                <w:spacing w:val="-2"/>
                <w:sz w:val="24"/>
              </w:rPr>
              <w:t>ELEVEN</w:t>
            </w:r>
          </w:hyperlink>
        </w:p>
        <w:p>
          <w:pPr>
            <w:tabs>
              <w:tab w:pos="3379" w:val="left" w:leader="none"/>
              <w:tab w:pos="3919" w:val="left" w:leader="none"/>
              <w:tab w:pos="6347" w:val="left" w:leader="dot"/>
            </w:tabs>
            <w:spacing w:before="60"/>
            <w:ind w:left="965" w:right="0" w:firstLine="0"/>
            <w:jc w:val="left"/>
            <w:rPr>
              <w:sz w:val="17"/>
            </w:rPr>
          </w:pPr>
          <w:r>
            <w:rPr>
              <w:w w:val="120"/>
              <w:sz w:val="13"/>
            </w:rPr>
            <w:t>Lesson</w:t>
          </w:r>
          <w:r>
            <w:rPr>
              <w:spacing w:val="7"/>
              <w:w w:val="120"/>
              <w:sz w:val="13"/>
            </w:rPr>
            <w:t> </w:t>
          </w:r>
          <w:r>
            <w:rPr>
              <w:w w:val="105"/>
              <w:sz w:val="17"/>
            </w:rPr>
            <w:t>37</w:t>
          </w:r>
          <w:r>
            <w:rPr>
              <w:i/>
              <w:w w:val="105"/>
              <w:sz w:val="17"/>
            </w:rPr>
            <w:t>-IO</w:t>
          </w:r>
          <w:r>
            <w:rPr>
              <w:i/>
              <w:spacing w:val="3"/>
              <w:w w:val="105"/>
              <w:sz w:val="17"/>
            </w:rPr>
            <w:t> </w:t>
          </w:r>
          <w:r>
            <w:rPr>
              <w:w w:val="105"/>
              <w:sz w:val="17"/>
            </w:rPr>
            <w:t>VERBS;</w:t>
          </w:r>
          <w:r>
            <w:rPr>
              <w:spacing w:val="2"/>
              <w:w w:val="105"/>
              <w:sz w:val="17"/>
            </w:rPr>
            <w:t> </w:t>
          </w:r>
          <w:r>
            <w:rPr>
              <w:spacing w:val="-2"/>
              <w:w w:val="105"/>
              <w:sz w:val="17"/>
            </w:rPr>
            <w:t>RULES</w:t>
          </w:r>
          <w:r>
            <w:rPr>
              <w:sz w:val="17"/>
            </w:rPr>
            <w:tab/>
          </w:r>
          <w:r>
            <w:rPr>
              <w:spacing w:val="-5"/>
              <w:w w:val="105"/>
              <w:sz w:val="17"/>
            </w:rPr>
            <w:t>FOR</w:t>
          </w:r>
          <w:r>
            <w:rPr>
              <w:sz w:val="17"/>
            </w:rPr>
            <w:tab/>
          </w:r>
          <w:r>
            <w:rPr>
              <w:spacing w:val="-4"/>
              <w:w w:val="105"/>
              <w:sz w:val="17"/>
            </w:rPr>
            <w:t>TIME</w:t>
          </w:r>
          <w:r>
            <w:rPr>
              <w:sz w:val="17"/>
            </w:rPr>
            <w:tab/>
          </w:r>
          <w:r>
            <w:rPr>
              <w:spacing w:val="-5"/>
              <w:w w:val="105"/>
              <w:sz w:val="17"/>
            </w:rPr>
            <w:t>381</w:t>
          </w:r>
        </w:p>
        <w:p>
          <w:pPr>
            <w:numPr>
              <w:ilvl w:val="0"/>
              <w:numId w:val="26"/>
            </w:numPr>
            <w:tabs>
              <w:tab w:pos="2045" w:val="left" w:leader="none"/>
              <w:tab w:pos="6209" w:val="left" w:leader="dot"/>
            </w:tabs>
            <w:spacing w:before="9"/>
            <w:ind w:left="2045" w:right="0" w:hanging="185"/>
            <w:jc w:val="left"/>
            <w:rPr>
              <w:sz w:val="17"/>
            </w:rPr>
          </w:pPr>
          <w:r>
            <w:rPr>
              <w:sz w:val="17"/>
            </w:rPr>
            <w:t>Indicative</w:t>
          </w:r>
          <w:r>
            <w:rPr>
              <w:spacing w:val="-2"/>
              <w:sz w:val="17"/>
            </w:rPr>
            <w:t> </w:t>
          </w:r>
          <w:r>
            <w:rPr>
              <w:sz w:val="17"/>
            </w:rPr>
            <w:t>active</w:t>
          </w:r>
          <w:r>
            <w:rPr>
              <w:spacing w:val="-3"/>
              <w:sz w:val="17"/>
            </w:rPr>
            <w:t> </w:t>
          </w:r>
          <w:r>
            <w:rPr>
              <w:sz w:val="17"/>
            </w:rPr>
            <w:t>of</w:t>
          </w:r>
          <w:r>
            <w:rPr>
              <w:spacing w:val="-2"/>
              <w:sz w:val="17"/>
            </w:rPr>
            <w:t> </w:t>
          </w:r>
          <w:r>
            <w:rPr>
              <w:i/>
              <w:sz w:val="17"/>
            </w:rPr>
            <w:t>-id</w:t>
          </w:r>
          <w:r>
            <w:rPr>
              <w:i/>
              <w:spacing w:val="-1"/>
              <w:sz w:val="17"/>
            </w:rPr>
            <w:t> </w:t>
          </w:r>
          <w:r>
            <w:rPr>
              <w:spacing w:val="-4"/>
              <w:sz w:val="17"/>
            </w:rPr>
            <w:t>verbs</w:t>
          </w:r>
          <w:r>
            <w:rPr>
              <w:sz w:val="17"/>
            </w:rPr>
            <w:tab/>
          </w:r>
          <w:r>
            <w:rPr>
              <w:spacing w:val="-5"/>
              <w:sz w:val="17"/>
            </w:rPr>
            <w:t>381</w:t>
          </w:r>
        </w:p>
        <w:p>
          <w:pPr>
            <w:numPr>
              <w:ilvl w:val="0"/>
              <w:numId w:val="26"/>
            </w:numPr>
            <w:tabs>
              <w:tab w:pos="2040" w:val="left" w:leader="none"/>
              <w:tab w:pos="6347" w:val="left" w:leader="dot"/>
            </w:tabs>
            <w:spacing w:before="10"/>
            <w:ind w:left="2040" w:right="0" w:hanging="195"/>
            <w:jc w:val="left"/>
            <w:rPr>
              <w:sz w:val="17"/>
            </w:rPr>
          </w:pPr>
          <w:r>
            <w:rPr>
              <w:sz w:val="17"/>
            </w:rPr>
            <w:t>Time</w:t>
          </w:r>
          <w:r>
            <w:rPr>
              <w:spacing w:val="-2"/>
              <w:sz w:val="17"/>
            </w:rPr>
            <w:t> when.</w:t>
          </w:r>
          <w:r>
            <w:rPr>
              <w:sz w:val="17"/>
            </w:rPr>
            <w:tab/>
          </w:r>
          <w:r>
            <w:rPr>
              <w:spacing w:val="-5"/>
              <w:sz w:val="17"/>
            </w:rPr>
            <w:t>386</w:t>
          </w:r>
        </w:p>
        <w:p>
          <w:pPr>
            <w:numPr>
              <w:ilvl w:val="0"/>
              <w:numId w:val="26"/>
            </w:numPr>
            <w:tabs>
              <w:tab w:pos="2045" w:val="left" w:leader="none"/>
              <w:tab w:pos="6352" w:val="left" w:leader="dot"/>
            </w:tabs>
            <w:spacing w:before="4"/>
            <w:ind w:left="2045" w:right="0" w:hanging="200"/>
            <w:jc w:val="left"/>
            <w:rPr>
              <w:sz w:val="17"/>
            </w:rPr>
          </w:pPr>
          <w:r>
            <w:rPr>
              <w:sz w:val="17"/>
            </w:rPr>
            <w:t>Subjunctive</w:t>
          </w:r>
          <w:r>
            <w:rPr>
              <w:spacing w:val="47"/>
              <w:sz w:val="17"/>
            </w:rPr>
            <w:t> </w:t>
          </w:r>
          <w:r>
            <w:rPr>
              <w:sz w:val="17"/>
            </w:rPr>
            <w:t>activeof</w:t>
          </w:r>
          <w:r>
            <w:rPr>
              <w:spacing w:val="48"/>
              <w:sz w:val="17"/>
            </w:rPr>
            <w:t>  </w:t>
          </w:r>
          <w:r>
            <w:rPr>
              <w:i/>
              <w:sz w:val="17"/>
            </w:rPr>
            <w:t>-id</w:t>
          </w:r>
          <w:r>
            <w:rPr>
              <w:i/>
              <w:spacing w:val="3"/>
              <w:sz w:val="17"/>
            </w:rPr>
            <w:t> </w:t>
          </w:r>
          <w:r>
            <w:rPr>
              <w:spacing w:val="-4"/>
              <w:sz w:val="17"/>
            </w:rPr>
            <w:t>verbs</w:t>
          </w:r>
          <w:r>
            <w:rPr>
              <w:sz w:val="17"/>
            </w:rPr>
            <w:tab/>
          </w:r>
          <w:r>
            <w:rPr>
              <w:spacing w:val="-5"/>
              <w:sz w:val="17"/>
            </w:rPr>
            <w:t>389</w:t>
          </w:r>
        </w:p>
        <w:p>
          <w:pPr>
            <w:numPr>
              <w:ilvl w:val="0"/>
              <w:numId w:val="26"/>
            </w:numPr>
            <w:tabs>
              <w:tab w:pos="2050" w:val="left" w:leader="none"/>
              <w:tab w:pos="6214" w:val="left" w:leader="dot"/>
            </w:tabs>
            <w:spacing w:before="10"/>
            <w:ind w:left="2050" w:right="0" w:hanging="200"/>
            <w:jc w:val="left"/>
            <w:rPr>
              <w:sz w:val="17"/>
            </w:rPr>
          </w:pPr>
          <w:r>
            <w:rPr>
              <w:sz w:val="17"/>
            </w:rPr>
            <w:t>Extent</w:t>
          </w:r>
          <w:r>
            <w:rPr>
              <w:spacing w:val="-2"/>
              <w:sz w:val="17"/>
            </w:rPr>
            <w:t> </w:t>
          </w:r>
          <w:r>
            <w:rPr>
              <w:sz w:val="17"/>
            </w:rPr>
            <w:t>of</w:t>
          </w:r>
          <w:r>
            <w:rPr>
              <w:spacing w:val="-2"/>
              <w:sz w:val="17"/>
            </w:rPr>
            <w:t> </w:t>
          </w:r>
          <w:r>
            <w:rPr>
              <w:sz w:val="17"/>
            </w:rPr>
            <w:t>time</w:t>
          </w:r>
          <w:r>
            <w:rPr>
              <w:spacing w:val="-1"/>
              <w:sz w:val="17"/>
            </w:rPr>
            <w:t> </w:t>
          </w:r>
          <w:r>
            <w:rPr>
              <w:sz w:val="17"/>
            </w:rPr>
            <w:t>and</w:t>
          </w:r>
          <w:r>
            <w:rPr>
              <w:spacing w:val="-1"/>
              <w:sz w:val="17"/>
            </w:rPr>
            <w:t> </w:t>
          </w:r>
          <w:r>
            <w:rPr>
              <w:spacing w:val="-4"/>
              <w:sz w:val="17"/>
            </w:rPr>
            <w:t>space</w:t>
          </w:r>
          <w:r>
            <w:rPr>
              <w:sz w:val="17"/>
            </w:rPr>
            <w:tab/>
          </w:r>
          <w:r>
            <w:rPr>
              <w:spacing w:val="-5"/>
              <w:sz w:val="17"/>
            </w:rPr>
            <w:t>393</w:t>
          </w:r>
        </w:p>
        <w:p>
          <w:pPr>
            <w:numPr>
              <w:ilvl w:val="0"/>
              <w:numId w:val="26"/>
            </w:numPr>
            <w:tabs>
              <w:tab w:pos="2045" w:val="left" w:leader="none"/>
              <w:tab w:pos="6219" w:val="left" w:leader="dot"/>
            </w:tabs>
            <w:spacing w:before="4"/>
            <w:ind w:left="2045" w:right="0" w:hanging="200"/>
            <w:jc w:val="left"/>
            <w:rPr>
              <w:sz w:val="17"/>
            </w:rPr>
          </w:pPr>
          <w:r>
            <w:rPr>
              <w:sz w:val="17"/>
            </w:rPr>
            <w:t>Indicative</w:t>
          </w:r>
          <w:r>
            <w:rPr>
              <w:spacing w:val="-2"/>
              <w:sz w:val="17"/>
            </w:rPr>
            <w:t> </w:t>
          </w:r>
          <w:r>
            <w:rPr>
              <w:sz w:val="17"/>
            </w:rPr>
            <w:t>passive</w:t>
          </w:r>
          <w:r>
            <w:rPr>
              <w:spacing w:val="-2"/>
              <w:sz w:val="17"/>
            </w:rPr>
            <w:t> </w:t>
          </w:r>
          <w:r>
            <w:rPr>
              <w:sz w:val="17"/>
            </w:rPr>
            <w:t>of</w:t>
          </w:r>
          <w:r>
            <w:rPr>
              <w:spacing w:val="-3"/>
              <w:sz w:val="17"/>
            </w:rPr>
            <w:t> </w:t>
          </w:r>
          <w:r>
            <w:rPr>
              <w:sz w:val="17"/>
            </w:rPr>
            <w:t>-w</w:t>
          </w:r>
          <w:r>
            <w:rPr>
              <w:spacing w:val="-2"/>
              <w:sz w:val="17"/>
            </w:rPr>
            <w:t> verbs</w:t>
          </w:r>
          <w:r>
            <w:rPr>
              <w:sz w:val="17"/>
            </w:rPr>
            <w:tab/>
          </w:r>
          <w:r>
            <w:rPr>
              <w:spacing w:val="-5"/>
              <w:sz w:val="17"/>
            </w:rPr>
            <w:t>398</w:t>
          </w:r>
        </w:p>
        <w:p>
          <w:pPr>
            <w:numPr>
              <w:ilvl w:val="0"/>
              <w:numId w:val="26"/>
            </w:numPr>
            <w:tabs>
              <w:tab w:pos="2045" w:val="left" w:leader="none"/>
              <w:tab w:pos="6224" w:val="left" w:leader="dot"/>
            </w:tabs>
            <w:spacing w:before="10"/>
            <w:ind w:left="2045" w:right="0" w:hanging="195"/>
            <w:jc w:val="left"/>
            <w:rPr>
              <w:sz w:val="17"/>
            </w:rPr>
          </w:pPr>
          <w:r>
            <w:rPr>
              <w:sz w:val="17"/>
            </w:rPr>
            <w:t>Time</w:t>
          </w:r>
          <w:r>
            <w:rPr>
              <w:spacing w:val="-5"/>
              <w:sz w:val="17"/>
            </w:rPr>
            <w:t> </w:t>
          </w:r>
          <w:r>
            <w:rPr>
              <w:sz w:val="17"/>
            </w:rPr>
            <w:t>within</w:t>
          </w:r>
          <w:r>
            <w:rPr>
              <w:spacing w:val="-2"/>
              <w:sz w:val="17"/>
            </w:rPr>
            <w:t> which.</w:t>
          </w:r>
          <w:r>
            <w:rPr>
              <w:sz w:val="17"/>
            </w:rPr>
            <w:tab/>
          </w:r>
          <w:r>
            <w:rPr>
              <w:spacing w:val="-5"/>
              <w:sz w:val="17"/>
            </w:rPr>
            <w:t>401</w:t>
          </w:r>
        </w:p>
        <w:p>
          <w:pPr>
            <w:numPr>
              <w:ilvl w:val="0"/>
              <w:numId w:val="26"/>
            </w:numPr>
            <w:tabs>
              <w:tab w:pos="2045" w:val="left" w:leader="none"/>
              <w:tab w:pos="6219" w:val="left" w:leader="dot"/>
            </w:tabs>
            <w:spacing w:before="4"/>
            <w:ind w:left="2045" w:right="0" w:hanging="190"/>
            <w:jc w:val="left"/>
            <w:rPr>
              <w:sz w:val="17"/>
            </w:rPr>
          </w:pPr>
          <w:r>
            <w:rPr>
              <w:sz w:val="17"/>
            </w:rPr>
            <w:t>Subjunctive</w:t>
          </w:r>
          <w:r>
            <w:rPr>
              <w:spacing w:val="-2"/>
              <w:sz w:val="17"/>
            </w:rPr>
            <w:t> </w:t>
          </w:r>
          <w:r>
            <w:rPr>
              <w:sz w:val="17"/>
            </w:rPr>
            <w:t>passive</w:t>
          </w:r>
          <w:r>
            <w:rPr>
              <w:spacing w:val="-2"/>
              <w:sz w:val="17"/>
            </w:rPr>
            <w:t> </w:t>
          </w:r>
          <w:r>
            <w:rPr>
              <w:sz w:val="17"/>
            </w:rPr>
            <w:t>of</w:t>
          </w:r>
          <w:r>
            <w:rPr>
              <w:spacing w:val="-3"/>
              <w:sz w:val="17"/>
            </w:rPr>
            <w:t> </w:t>
          </w:r>
          <w:r>
            <w:rPr>
              <w:i/>
              <w:sz w:val="17"/>
            </w:rPr>
            <w:t>-id</w:t>
          </w:r>
          <w:r>
            <w:rPr>
              <w:i/>
              <w:spacing w:val="-1"/>
              <w:sz w:val="17"/>
            </w:rPr>
            <w:t> </w:t>
          </w:r>
          <w:r>
            <w:rPr>
              <w:spacing w:val="-4"/>
              <w:sz w:val="17"/>
            </w:rPr>
            <w:t>verbs</w:t>
          </w:r>
          <w:r>
            <w:rPr>
              <w:sz w:val="17"/>
            </w:rPr>
            <w:tab/>
          </w:r>
          <w:r>
            <w:rPr>
              <w:spacing w:val="-5"/>
              <w:sz w:val="17"/>
            </w:rPr>
            <w:t>403</w:t>
          </w:r>
        </w:p>
        <w:p>
          <w:pPr>
            <w:spacing w:before="69" w:after="240"/>
            <w:ind w:left="3741" w:right="0" w:firstLine="0"/>
            <w:jc w:val="left"/>
            <w:rPr>
              <w:b/>
              <w:sz w:val="16"/>
            </w:rPr>
          </w:pPr>
          <w:r>
            <w:rPr>
              <w:b/>
              <w:spacing w:val="-4"/>
              <w:sz w:val="16"/>
            </w:rPr>
            <w:t>xiii</w:t>
          </w:r>
        </w:p>
        <w:p>
          <w:pPr>
            <w:spacing w:before="206"/>
            <w:ind w:left="1110" w:right="0" w:firstLine="0"/>
            <w:jc w:val="left"/>
            <w:rPr>
              <w:sz w:val="17"/>
            </w:rPr>
          </w:pPr>
          <w:r>
            <w:rPr/>
            <w:drawing>
              <wp:anchor distT="0" distB="0" distL="0" distR="0" allowOverlap="1" layoutInCell="1" locked="0" behindDoc="1" simplePos="0" relativeHeight="476234752">
                <wp:simplePos x="0" y="0"/>
                <wp:positionH relativeFrom="page">
                  <wp:posOffset>101600</wp:posOffset>
                </wp:positionH>
                <wp:positionV relativeFrom="page">
                  <wp:posOffset>0</wp:posOffset>
                </wp:positionV>
                <wp:extent cx="4581525" cy="7334250"/>
                <wp:effectExtent l="0" t="0" r="0" b="0"/>
                <wp:wrapNone/>
                <wp:docPr id="29" name="image16.png"/>
                <wp:cNvGraphicFramePr>
                  <a:graphicFrameLocks noChangeAspect="1"/>
                </wp:cNvGraphicFramePr>
                <a:graphic>
                  <a:graphicData uri="http://schemas.openxmlformats.org/drawingml/2006/picture">
                    <pic:pic>
                      <pic:nvPicPr>
                        <pic:cNvPr id="30" name="image16.png"/>
                        <pic:cNvPicPr/>
                      </pic:nvPicPr>
                      <pic:blipFill>
                        <a:blip r:embed="rId20" cstate="print"/>
                        <a:stretch>
                          <a:fillRect/>
                        </a:stretch>
                      </pic:blipFill>
                      <pic:spPr>
                        <a:xfrm>
                          <a:off x="0" y="0"/>
                          <a:ext cx="4581525" cy="7334250"/>
                        </a:xfrm>
                        <a:prstGeom prst="rect">
                          <a:avLst/>
                        </a:prstGeom>
                      </pic:spPr>
                    </pic:pic>
                  </a:graphicData>
                </a:graphic>
              </wp:anchor>
            </w:drawing>
          </w:r>
          <w:r>
            <w:rPr>
              <w:spacing w:val="-2"/>
              <w:w w:val="120"/>
              <w:sz w:val="13"/>
            </w:rPr>
            <w:t>Lesson</w:t>
          </w:r>
          <w:r>
            <w:rPr>
              <w:spacing w:val="2"/>
              <w:w w:val="120"/>
              <w:sz w:val="13"/>
            </w:rPr>
            <w:t> </w:t>
          </w:r>
          <w:r>
            <w:rPr>
              <w:spacing w:val="-2"/>
              <w:w w:val="105"/>
              <w:sz w:val="17"/>
            </w:rPr>
            <w:t>38</w:t>
          </w:r>
          <w:r>
            <w:rPr>
              <w:spacing w:val="-3"/>
              <w:w w:val="105"/>
              <w:sz w:val="17"/>
            </w:rPr>
            <w:t> </w:t>
          </w:r>
          <w:r>
            <w:rPr>
              <w:spacing w:val="-2"/>
              <w:w w:val="105"/>
              <w:sz w:val="17"/>
            </w:rPr>
            <w:t>DATIVE</w:t>
          </w:r>
          <w:r>
            <w:rPr>
              <w:spacing w:val="-4"/>
              <w:w w:val="105"/>
              <w:sz w:val="17"/>
            </w:rPr>
            <w:t> </w:t>
          </w:r>
          <w:r>
            <w:rPr>
              <w:spacing w:val="-2"/>
              <w:w w:val="105"/>
              <w:sz w:val="17"/>
            </w:rPr>
            <w:t>VERBS;</w:t>
          </w:r>
          <w:r>
            <w:rPr>
              <w:spacing w:val="-3"/>
              <w:w w:val="105"/>
              <w:sz w:val="17"/>
            </w:rPr>
            <w:t> </w:t>
          </w:r>
          <w:r>
            <w:rPr>
              <w:spacing w:val="-2"/>
              <w:w w:val="105"/>
              <w:sz w:val="17"/>
            </w:rPr>
            <w:t>THE</w:t>
          </w:r>
          <w:r>
            <w:rPr>
              <w:spacing w:val="-3"/>
              <w:w w:val="105"/>
              <w:sz w:val="17"/>
            </w:rPr>
            <w:t> </w:t>
          </w:r>
          <w:r>
            <w:rPr>
              <w:spacing w:val="-2"/>
              <w:w w:val="105"/>
              <w:sz w:val="17"/>
            </w:rPr>
            <w:t>PASSIVE</w:t>
          </w:r>
          <w:r>
            <w:rPr>
              <w:spacing w:val="-4"/>
              <w:w w:val="105"/>
              <w:sz w:val="17"/>
            </w:rPr>
            <w:t> </w:t>
          </w:r>
          <w:r>
            <w:rPr>
              <w:spacing w:val="-2"/>
              <w:w w:val="105"/>
              <w:sz w:val="17"/>
            </w:rPr>
            <w:t>OF</w:t>
          </w:r>
          <w:r>
            <w:rPr>
              <w:spacing w:val="-4"/>
              <w:w w:val="105"/>
              <w:sz w:val="17"/>
            </w:rPr>
            <w:t> VERBS</w:t>
          </w:r>
        </w:p>
        <w:p>
          <w:pPr>
            <w:tabs>
              <w:tab w:pos="5589" w:val="left" w:leader="dot"/>
            </w:tabs>
            <w:spacing w:before="15"/>
            <w:ind w:left="1410" w:right="0" w:firstLine="0"/>
            <w:jc w:val="center"/>
            <w:rPr>
              <w:sz w:val="17"/>
            </w:rPr>
          </w:pPr>
          <w:r>
            <w:rPr>
              <w:sz w:val="17"/>
            </w:rPr>
            <w:t>OF</w:t>
          </w:r>
          <w:r>
            <w:rPr>
              <w:spacing w:val="-1"/>
              <w:sz w:val="17"/>
            </w:rPr>
            <w:t> </w:t>
          </w:r>
          <w:r>
            <w:rPr>
              <w:spacing w:val="-2"/>
              <w:sz w:val="17"/>
            </w:rPr>
            <w:t>CALLING</w:t>
          </w:r>
          <w:r>
            <w:rPr>
              <w:sz w:val="17"/>
            </w:rPr>
            <w:tab/>
          </w:r>
          <w:r>
            <w:rPr>
              <w:spacing w:val="-5"/>
              <w:sz w:val="17"/>
            </w:rPr>
            <w:t>407</w:t>
          </w:r>
        </w:p>
        <w:p>
          <w:pPr>
            <w:spacing w:before="229"/>
            <w:ind w:left="1985" w:right="0" w:firstLine="0"/>
            <w:jc w:val="left"/>
            <w:rPr>
              <w:sz w:val="24"/>
            </w:rPr>
          </w:pPr>
          <w:hyperlink w:history="true" w:anchor="_TOC_250007">
            <w:r>
              <w:rPr>
                <w:sz w:val="24"/>
              </w:rPr>
              <w:t>UNIT</w:t>
            </w:r>
            <w:r>
              <w:rPr>
                <w:spacing w:val="-4"/>
                <w:sz w:val="24"/>
              </w:rPr>
              <w:t> </w:t>
            </w:r>
            <w:r>
              <w:rPr>
                <w:spacing w:val="-2"/>
                <w:sz w:val="24"/>
              </w:rPr>
              <w:t>TWELVE</w:t>
            </w:r>
          </w:hyperlink>
        </w:p>
        <w:p>
          <w:pPr>
            <w:tabs>
              <w:tab w:pos="6584" w:val="left" w:leader="none"/>
            </w:tabs>
            <w:spacing w:before="59"/>
            <w:ind w:left="1110" w:right="0" w:firstLine="0"/>
            <w:jc w:val="left"/>
            <w:rPr>
              <w:sz w:val="17"/>
            </w:rPr>
          </w:pPr>
          <w:hyperlink w:history="true" w:anchor="_TOC_250006">
            <w:r>
              <w:rPr>
                <w:spacing w:val="-2"/>
                <w:w w:val="110"/>
                <w:sz w:val="13"/>
              </w:rPr>
              <w:t>Lesson</w:t>
            </w:r>
            <w:r>
              <w:rPr>
                <w:spacing w:val="8"/>
                <w:w w:val="110"/>
                <w:sz w:val="13"/>
              </w:rPr>
              <w:t> </w:t>
            </w:r>
            <w:r>
              <w:rPr>
                <w:spacing w:val="-2"/>
                <w:w w:val="105"/>
                <w:sz w:val="17"/>
              </w:rPr>
              <w:t>39</w:t>
            </w:r>
            <w:r>
              <w:rPr>
                <w:spacing w:val="-1"/>
                <w:w w:val="105"/>
                <w:sz w:val="17"/>
              </w:rPr>
              <w:t> </w:t>
            </w:r>
            <w:r>
              <w:rPr>
                <w:spacing w:val="-2"/>
                <w:w w:val="105"/>
                <w:sz w:val="17"/>
              </w:rPr>
              <w:t>THE</w:t>
            </w:r>
            <w:r>
              <w:rPr>
                <w:spacing w:val="-1"/>
                <w:w w:val="105"/>
                <w:sz w:val="17"/>
              </w:rPr>
              <w:t> </w:t>
            </w:r>
            <w:r>
              <w:rPr>
                <w:spacing w:val="-2"/>
                <w:w w:val="105"/>
                <w:sz w:val="17"/>
              </w:rPr>
              <w:t>ACCUSATIVE WITH THE</w:t>
            </w:r>
            <w:r>
              <w:rPr>
                <w:spacing w:val="-1"/>
                <w:w w:val="105"/>
                <w:sz w:val="17"/>
              </w:rPr>
              <w:t> </w:t>
            </w:r>
            <w:r>
              <w:rPr>
                <w:spacing w:val="-2"/>
                <w:w w:val="105"/>
                <w:sz w:val="17"/>
              </w:rPr>
              <w:t>INFINITIVE</w:t>
            </w:r>
            <w:r>
              <w:rPr>
                <w:spacing w:val="-1"/>
                <w:w w:val="105"/>
                <w:sz w:val="17"/>
              </w:rPr>
              <w:t> </w:t>
            </w:r>
            <w:r>
              <w:rPr>
                <w:spacing w:val="-5"/>
                <w:w w:val="105"/>
                <w:sz w:val="17"/>
              </w:rPr>
              <w:t>...</w:t>
            </w:r>
            <w:r>
              <w:rPr>
                <w:sz w:val="17"/>
              </w:rPr>
              <w:tab/>
            </w:r>
            <w:r>
              <w:rPr>
                <w:spacing w:val="-5"/>
                <w:w w:val="105"/>
                <w:sz w:val="17"/>
              </w:rPr>
              <w:t>412</w:t>
            </w:r>
          </w:hyperlink>
        </w:p>
        <w:p>
          <w:pPr>
            <w:numPr>
              <w:ilvl w:val="1"/>
              <w:numId w:val="26"/>
            </w:numPr>
            <w:tabs>
              <w:tab w:pos="2180" w:val="left" w:leader="none"/>
              <w:tab w:pos="6349" w:val="left" w:leader="dot"/>
            </w:tabs>
            <w:spacing w:before="15"/>
            <w:ind w:left="2180" w:right="0" w:hanging="190"/>
            <w:jc w:val="left"/>
            <w:rPr>
              <w:sz w:val="17"/>
            </w:rPr>
          </w:pPr>
          <w:r>
            <w:rPr>
              <w:sz w:val="17"/>
            </w:rPr>
            <w:t>Perfect</w:t>
          </w:r>
          <w:r>
            <w:rPr>
              <w:spacing w:val="-3"/>
              <w:sz w:val="17"/>
            </w:rPr>
            <w:t> </w:t>
          </w:r>
          <w:r>
            <w:rPr>
              <w:sz w:val="17"/>
            </w:rPr>
            <w:t>and</w:t>
          </w:r>
          <w:r>
            <w:rPr>
              <w:spacing w:val="-3"/>
              <w:sz w:val="17"/>
            </w:rPr>
            <w:t> </w:t>
          </w:r>
          <w:r>
            <w:rPr>
              <w:sz w:val="17"/>
            </w:rPr>
            <w:t>future</w:t>
          </w:r>
          <w:r>
            <w:rPr>
              <w:spacing w:val="-3"/>
              <w:sz w:val="17"/>
            </w:rPr>
            <w:t> </w:t>
          </w:r>
          <w:r>
            <w:rPr>
              <w:sz w:val="17"/>
            </w:rPr>
            <w:t>infinitives</w:t>
          </w:r>
          <w:r>
            <w:rPr>
              <w:spacing w:val="-2"/>
              <w:sz w:val="17"/>
            </w:rPr>
            <w:t> active</w:t>
          </w:r>
          <w:r>
            <w:rPr>
              <w:sz w:val="17"/>
            </w:rPr>
            <w:tab/>
          </w:r>
          <w:r>
            <w:rPr>
              <w:spacing w:val="-5"/>
              <w:sz w:val="17"/>
            </w:rPr>
            <w:t>412</w:t>
          </w:r>
        </w:p>
        <w:p>
          <w:pPr>
            <w:numPr>
              <w:ilvl w:val="1"/>
              <w:numId w:val="26"/>
            </w:numPr>
            <w:tabs>
              <w:tab w:pos="2180" w:val="left" w:leader="none"/>
            </w:tabs>
            <w:spacing w:before="4"/>
            <w:ind w:left="2180" w:right="0" w:hanging="195"/>
            <w:jc w:val="left"/>
            <w:rPr>
              <w:i/>
              <w:sz w:val="17"/>
            </w:rPr>
          </w:pPr>
          <w:r>
            <w:rPr>
              <w:sz w:val="17"/>
            </w:rPr>
            <w:t>Accusative</w:t>
          </w:r>
          <w:r>
            <w:rPr>
              <w:spacing w:val="-3"/>
              <w:sz w:val="17"/>
            </w:rPr>
            <w:t> </w:t>
          </w:r>
          <w:r>
            <w:rPr>
              <w:sz w:val="17"/>
            </w:rPr>
            <w:t>with</w:t>
          </w:r>
          <w:r>
            <w:rPr>
              <w:spacing w:val="-2"/>
              <w:sz w:val="17"/>
            </w:rPr>
            <w:t> </w:t>
          </w:r>
          <w:r>
            <w:rPr>
              <w:sz w:val="17"/>
            </w:rPr>
            <w:t>the</w:t>
          </w:r>
          <w:r>
            <w:rPr>
              <w:spacing w:val="-2"/>
              <w:sz w:val="17"/>
            </w:rPr>
            <w:t> </w:t>
          </w:r>
          <w:r>
            <w:rPr>
              <w:sz w:val="17"/>
            </w:rPr>
            <w:t>infinitive</w:t>
          </w:r>
          <w:r>
            <w:rPr>
              <w:spacing w:val="-2"/>
              <w:sz w:val="17"/>
            </w:rPr>
            <w:t> </w:t>
          </w:r>
          <w:r>
            <w:rPr>
              <w:sz w:val="17"/>
            </w:rPr>
            <w:t>after</w:t>
          </w:r>
          <w:r>
            <w:rPr>
              <w:spacing w:val="-3"/>
              <w:sz w:val="17"/>
            </w:rPr>
            <w:t> </w:t>
          </w:r>
          <w:r>
            <w:rPr>
              <w:sz w:val="17"/>
            </w:rPr>
            <w:t>verbs</w:t>
          </w:r>
          <w:r>
            <w:rPr>
              <w:spacing w:val="-2"/>
              <w:sz w:val="17"/>
            </w:rPr>
            <w:t> </w:t>
          </w:r>
          <w:r>
            <w:rPr>
              <w:sz w:val="17"/>
            </w:rPr>
            <w:t>of</w:t>
          </w:r>
          <w:r>
            <w:rPr>
              <w:spacing w:val="-2"/>
              <w:sz w:val="17"/>
            </w:rPr>
            <w:t> </w:t>
          </w:r>
          <w:r>
            <w:rPr>
              <w:i/>
              <w:sz w:val="17"/>
            </w:rPr>
            <w:t>saying,</w:t>
          </w:r>
          <w:r>
            <w:rPr>
              <w:i/>
              <w:spacing w:val="-2"/>
              <w:sz w:val="17"/>
            </w:rPr>
            <w:t> think­</w:t>
          </w:r>
        </w:p>
        <w:p>
          <w:pPr>
            <w:tabs>
              <w:tab w:pos="6349" w:val="left" w:leader="dot"/>
            </w:tabs>
            <w:spacing w:before="5"/>
            <w:ind w:left="2375" w:right="0" w:firstLine="0"/>
            <w:jc w:val="left"/>
            <w:rPr>
              <w:sz w:val="17"/>
            </w:rPr>
          </w:pPr>
          <w:r>
            <w:rPr>
              <w:i/>
              <w:sz w:val="17"/>
            </w:rPr>
            <w:t>ing,</w:t>
          </w:r>
          <w:r>
            <w:rPr>
              <w:i/>
              <w:spacing w:val="-3"/>
              <w:sz w:val="17"/>
            </w:rPr>
            <w:t> </w:t>
          </w:r>
          <w:r>
            <w:rPr>
              <w:i/>
              <w:sz w:val="17"/>
            </w:rPr>
            <w:t>seeing,</w:t>
          </w:r>
          <w:r>
            <w:rPr>
              <w:i/>
              <w:spacing w:val="-1"/>
              <w:sz w:val="17"/>
            </w:rPr>
            <w:t> </w:t>
          </w:r>
          <w:r>
            <w:rPr>
              <w:sz w:val="17"/>
            </w:rPr>
            <w:t>and</w:t>
          </w:r>
          <w:r>
            <w:rPr>
              <w:spacing w:val="-1"/>
              <w:sz w:val="17"/>
            </w:rPr>
            <w:t> </w:t>
          </w:r>
          <w:r>
            <w:rPr>
              <w:sz w:val="17"/>
            </w:rPr>
            <w:t>the</w:t>
          </w:r>
          <w:r>
            <w:rPr>
              <w:spacing w:val="-1"/>
              <w:sz w:val="17"/>
            </w:rPr>
            <w:t> </w:t>
          </w:r>
          <w:r>
            <w:rPr>
              <w:spacing w:val="-4"/>
              <w:sz w:val="17"/>
            </w:rPr>
            <w:t>like</w:t>
          </w:r>
          <w:r>
            <w:rPr>
              <w:sz w:val="17"/>
            </w:rPr>
            <w:tab/>
          </w:r>
          <w:r>
            <w:rPr>
              <w:spacing w:val="-5"/>
              <w:sz w:val="17"/>
            </w:rPr>
            <w:t>414</w:t>
          </w:r>
        </w:p>
        <w:p>
          <w:pPr>
            <w:numPr>
              <w:ilvl w:val="1"/>
              <w:numId w:val="26"/>
            </w:numPr>
            <w:tabs>
              <w:tab w:pos="2180" w:val="left" w:leader="none"/>
            </w:tabs>
            <w:spacing w:before="9"/>
            <w:ind w:left="2180" w:right="0" w:hanging="200"/>
            <w:jc w:val="left"/>
            <w:rPr>
              <w:i/>
              <w:sz w:val="17"/>
            </w:rPr>
          </w:pPr>
          <w:r>
            <w:rPr>
              <w:sz w:val="17"/>
            </w:rPr>
            <w:t>Accusative</w:t>
          </w:r>
          <w:r>
            <w:rPr>
              <w:spacing w:val="-3"/>
              <w:sz w:val="17"/>
            </w:rPr>
            <w:t> </w:t>
          </w:r>
          <w:r>
            <w:rPr>
              <w:sz w:val="17"/>
            </w:rPr>
            <w:t>with</w:t>
          </w:r>
          <w:r>
            <w:rPr>
              <w:spacing w:val="-2"/>
              <w:sz w:val="17"/>
            </w:rPr>
            <w:t> </w:t>
          </w:r>
          <w:r>
            <w:rPr>
              <w:sz w:val="17"/>
            </w:rPr>
            <w:t>the</w:t>
          </w:r>
          <w:r>
            <w:rPr>
              <w:spacing w:val="-2"/>
              <w:sz w:val="17"/>
            </w:rPr>
            <w:t> </w:t>
          </w:r>
          <w:r>
            <w:rPr>
              <w:sz w:val="17"/>
            </w:rPr>
            <w:t>infinitive</w:t>
          </w:r>
          <w:r>
            <w:rPr>
              <w:spacing w:val="-2"/>
              <w:sz w:val="17"/>
            </w:rPr>
            <w:t> </w:t>
          </w:r>
          <w:r>
            <w:rPr>
              <w:sz w:val="17"/>
            </w:rPr>
            <w:t>after</w:t>
          </w:r>
          <w:r>
            <w:rPr>
              <w:spacing w:val="-3"/>
              <w:sz w:val="17"/>
            </w:rPr>
            <w:t> </w:t>
          </w:r>
          <w:r>
            <w:rPr>
              <w:sz w:val="17"/>
            </w:rPr>
            <w:t>verbs</w:t>
          </w:r>
          <w:r>
            <w:rPr>
              <w:spacing w:val="-2"/>
              <w:sz w:val="17"/>
            </w:rPr>
            <w:t> </w:t>
          </w:r>
          <w:r>
            <w:rPr>
              <w:sz w:val="17"/>
            </w:rPr>
            <w:t>of</w:t>
          </w:r>
          <w:r>
            <w:rPr>
              <w:spacing w:val="-2"/>
              <w:sz w:val="17"/>
            </w:rPr>
            <w:t> </w:t>
          </w:r>
          <w:r>
            <w:rPr>
              <w:i/>
              <w:sz w:val="17"/>
            </w:rPr>
            <w:t>saying,</w:t>
          </w:r>
          <w:r>
            <w:rPr>
              <w:i/>
              <w:spacing w:val="-2"/>
              <w:sz w:val="17"/>
            </w:rPr>
            <w:t> think­</w:t>
          </w:r>
        </w:p>
        <w:p>
          <w:pPr>
            <w:tabs>
              <w:tab w:pos="6354" w:val="left" w:leader="dot"/>
            </w:tabs>
            <w:spacing w:before="5"/>
            <w:ind w:left="2370" w:right="0" w:firstLine="0"/>
            <w:jc w:val="left"/>
            <w:rPr>
              <w:sz w:val="17"/>
            </w:rPr>
          </w:pPr>
          <w:r>
            <w:rPr>
              <w:i/>
              <w:sz w:val="17"/>
            </w:rPr>
            <w:t>ing,</w:t>
          </w:r>
          <w:r>
            <w:rPr>
              <w:i/>
              <w:spacing w:val="-2"/>
              <w:sz w:val="17"/>
            </w:rPr>
            <w:t> </w:t>
          </w:r>
          <w:r>
            <w:rPr>
              <w:i/>
              <w:sz w:val="17"/>
            </w:rPr>
            <w:t>seeing, </w:t>
          </w:r>
          <w:r>
            <w:rPr>
              <w:sz w:val="17"/>
            </w:rPr>
            <w:t>and</w:t>
          </w:r>
          <w:r>
            <w:rPr>
              <w:spacing w:val="-2"/>
              <w:sz w:val="17"/>
            </w:rPr>
            <w:t> </w:t>
          </w:r>
          <w:r>
            <w:rPr>
              <w:sz w:val="17"/>
            </w:rPr>
            <w:t>the</w:t>
          </w:r>
          <w:r>
            <w:rPr>
              <w:spacing w:val="-1"/>
              <w:sz w:val="17"/>
            </w:rPr>
            <w:t> </w:t>
          </w:r>
          <w:r>
            <w:rPr>
              <w:sz w:val="17"/>
            </w:rPr>
            <w:t>like</w:t>
          </w:r>
          <w:r>
            <w:rPr>
              <w:spacing w:val="-1"/>
              <w:sz w:val="17"/>
            </w:rPr>
            <w:t> </w:t>
          </w:r>
          <w:r>
            <w:rPr>
              <w:spacing w:val="-2"/>
              <w:sz w:val="17"/>
            </w:rPr>
            <w:t>(continued)</w:t>
          </w:r>
          <w:r>
            <w:rPr>
              <w:sz w:val="17"/>
            </w:rPr>
            <w:tab/>
          </w:r>
          <w:r>
            <w:rPr>
              <w:spacing w:val="-5"/>
              <w:sz w:val="17"/>
            </w:rPr>
            <w:t>420</w:t>
          </w:r>
        </w:p>
        <w:p>
          <w:pPr>
            <w:numPr>
              <w:ilvl w:val="1"/>
              <w:numId w:val="26"/>
            </w:numPr>
            <w:tabs>
              <w:tab w:pos="2180" w:val="left" w:leader="none"/>
              <w:tab w:pos="6364" w:val="left" w:leader="dot"/>
            </w:tabs>
            <w:spacing w:before="14"/>
            <w:ind w:left="2180" w:right="0" w:hanging="200"/>
            <w:jc w:val="left"/>
            <w:rPr>
              <w:sz w:val="17"/>
            </w:rPr>
          </w:pPr>
          <w:r>
            <w:rPr>
              <w:sz w:val="17"/>
            </w:rPr>
            <w:t>Passive</w:t>
          </w:r>
          <w:r>
            <w:rPr>
              <w:spacing w:val="-3"/>
              <w:sz w:val="17"/>
            </w:rPr>
            <w:t> </w:t>
          </w:r>
          <w:r>
            <w:rPr>
              <w:spacing w:val="-2"/>
              <w:sz w:val="17"/>
            </w:rPr>
            <w:t>infinitives</w:t>
          </w:r>
          <w:r>
            <w:rPr>
              <w:sz w:val="17"/>
            </w:rPr>
            <w:tab/>
          </w:r>
          <w:r>
            <w:rPr>
              <w:spacing w:val="-5"/>
              <w:sz w:val="17"/>
            </w:rPr>
            <w:t>428</w:t>
          </w:r>
        </w:p>
        <w:p>
          <w:pPr>
            <w:spacing w:before="229"/>
            <w:ind w:left="1985" w:right="0" w:firstLine="0"/>
            <w:jc w:val="left"/>
            <w:rPr>
              <w:sz w:val="24"/>
            </w:rPr>
          </w:pPr>
          <w:hyperlink w:history="true" w:anchor="_TOC_250005">
            <w:r>
              <w:rPr>
                <w:sz w:val="24"/>
              </w:rPr>
              <w:t>UNIT</w:t>
            </w:r>
            <w:r>
              <w:rPr>
                <w:spacing w:val="-2"/>
                <w:sz w:val="24"/>
              </w:rPr>
              <w:t> THIRTEEN</w:t>
            </w:r>
          </w:hyperlink>
        </w:p>
        <w:p>
          <w:pPr>
            <w:tabs>
              <w:tab w:pos="6359" w:val="left" w:leader="dot"/>
            </w:tabs>
            <w:spacing w:before="60"/>
            <w:ind w:left="1105" w:right="0" w:firstLine="0"/>
            <w:jc w:val="left"/>
            <w:rPr>
              <w:sz w:val="17"/>
            </w:rPr>
          </w:pPr>
          <w:hyperlink w:history="true" w:anchor="_TOC_250004">
            <w:r>
              <w:rPr>
                <w:w w:val="120"/>
                <w:sz w:val="13"/>
              </w:rPr>
              <w:t>Lesson</w:t>
            </w:r>
            <w:r>
              <w:rPr>
                <w:spacing w:val="-3"/>
                <w:w w:val="120"/>
                <w:sz w:val="13"/>
              </w:rPr>
              <w:t> </w:t>
            </w:r>
            <w:r>
              <w:rPr>
                <w:w w:val="105"/>
                <w:sz w:val="17"/>
              </w:rPr>
              <w:t>40</w:t>
            </w:r>
            <w:r>
              <w:rPr>
                <w:spacing w:val="-8"/>
                <w:w w:val="105"/>
                <w:sz w:val="17"/>
              </w:rPr>
              <w:t> </w:t>
            </w:r>
            <w:r>
              <w:rPr>
                <w:w w:val="105"/>
                <w:sz w:val="17"/>
              </w:rPr>
              <w:t>THE</w:t>
            </w:r>
            <w:r>
              <w:rPr>
                <w:spacing w:val="-8"/>
                <w:w w:val="105"/>
                <w:sz w:val="17"/>
              </w:rPr>
              <w:t> </w:t>
            </w:r>
            <w:r>
              <w:rPr>
                <w:w w:val="105"/>
                <w:sz w:val="17"/>
              </w:rPr>
              <w:t>COMPARISON</w:t>
            </w:r>
            <w:r>
              <w:rPr>
                <w:spacing w:val="-9"/>
                <w:w w:val="105"/>
                <w:sz w:val="17"/>
              </w:rPr>
              <w:t> </w:t>
            </w:r>
            <w:r>
              <w:rPr>
                <w:w w:val="105"/>
                <w:sz w:val="17"/>
              </w:rPr>
              <w:t>OF</w:t>
            </w:r>
            <w:r>
              <w:rPr>
                <w:spacing w:val="-9"/>
                <w:w w:val="105"/>
                <w:sz w:val="17"/>
              </w:rPr>
              <w:t> </w:t>
            </w:r>
            <w:r>
              <w:rPr>
                <w:spacing w:val="-2"/>
                <w:w w:val="105"/>
                <w:sz w:val="17"/>
              </w:rPr>
              <w:t>ADJECTIVES</w:t>
            </w:r>
            <w:r>
              <w:rPr>
                <w:sz w:val="17"/>
              </w:rPr>
              <w:tab/>
            </w:r>
            <w:r>
              <w:rPr>
                <w:spacing w:val="-5"/>
                <w:w w:val="105"/>
                <w:sz w:val="17"/>
              </w:rPr>
              <w:t>434</w:t>
            </w:r>
          </w:hyperlink>
        </w:p>
        <w:p>
          <w:pPr>
            <w:numPr>
              <w:ilvl w:val="0"/>
              <w:numId w:val="27"/>
            </w:numPr>
            <w:tabs>
              <w:tab w:pos="2185" w:val="left" w:leader="none"/>
              <w:tab w:pos="6359" w:val="left" w:leader="dot"/>
            </w:tabs>
            <w:spacing w:line="190" w:lineRule="exact" w:before="9"/>
            <w:ind w:left="2185" w:right="0" w:hanging="190"/>
            <w:jc w:val="left"/>
            <w:rPr>
              <w:sz w:val="17"/>
            </w:rPr>
          </w:pPr>
          <w:r>
            <w:rPr>
              <w:sz w:val="17"/>
            </w:rPr>
            <w:t>Regular</w:t>
          </w:r>
          <w:r>
            <w:rPr>
              <w:spacing w:val="-3"/>
              <w:sz w:val="17"/>
            </w:rPr>
            <w:t> </w:t>
          </w:r>
          <w:r>
            <w:rPr>
              <w:sz w:val="17"/>
            </w:rPr>
            <w:t>comparison</w:t>
          </w:r>
          <w:r>
            <w:rPr>
              <w:spacing w:val="-3"/>
              <w:sz w:val="17"/>
            </w:rPr>
            <w:t> </w:t>
          </w:r>
          <w:r>
            <w:rPr>
              <w:sz w:val="17"/>
            </w:rPr>
            <w:t>of</w:t>
          </w:r>
          <w:r>
            <w:rPr>
              <w:spacing w:val="-3"/>
              <w:sz w:val="17"/>
            </w:rPr>
            <w:t> </w:t>
          </w:r>
          <w:r>
            <w:rPr>
              <w:spacing w:val="-2"/>
              <w:sz w:val="17"/>
            </w:rPr>
            <w:t>adjectives</w:t>
          </w:r>
          <w:r>
            <w:rPr>
              <w:sz w:val="17"/>
            </w:rPr>
            <w:tab/>
          </w:r>
          <w:r>
            <w:rPr>
              <w:spacing w:val="-5"/>
              <w:sz w:val="17"/>
            </w:rPr>
            <w:t>434</w:t>
          </w:r>
        </w:p>
        <w:p>
          <w:pPr>
            <w:numPr>
              <w:ilvl w:val="0"/>
              <w:numId w:val="27"/>
            </w:numPr>
            <w:tabs>
              <w:tab w:pos="2180" w:val="left" w:leader="none"/>
              <w:tab w:pos="6594" w:val="left" w:leader="dot"/>
            </w:tabs>
            <w:spacing w:line="190" w:lineRule="exact" w:before="0"/>
            <w:ind w:left="2180" w:right="0" w:hanging="195"/>
            <w:jc w:val="left"/>
            <w:rPr>
              <w:sz w:val="17"/>
            </w:rPr>
          </w:pPr>
          <w:r>
            <w:rPr>
              <w:sz w:val="17"/>
            </w:rPr>
            <w:t>Declension</w:t>
          </w:r>
          <w:r>
            <w:rPr>
              <w:spacing w:val="-4"/>
              <w:sz w:val="17"/>
            </w:rPr>
            <w:t> </w:t>
          </w:r>
          <w:r>
            <w:rPr>
              <w:sz w:val="17"/>
            </w:rPr>
            <w:t>of</w:t>
          </w:r>
          <w:r>
            <w:rPr>
              <w:spacing w:val="-4"/>
              <w:sz w:val="17"/>
            </w:rPr>
            <w:t> </w:t>
          </w:r>
          <w:r>
            <w:rPr>
              <w:sz w:val="17"/>
            </w:rPr>
            <w:t>comparative</w:t>
          </w:r>
          <w:r>
            <w:rPr>
              <w:spacing w:val="-3"/>
              <w:sz w:val="17"/>
            </w:rPr>
            <w:t> </w:t>
          </w:r>
          <w:r>
            <w:rPr>
              <w:sz w:val="17"/>
            </w:rPr>
            <w:t>and</w:t>
          </w:r>
          <w:r>
            <w:rPr>
              <w:spacing w:val="-3"/>
              <w:sz w:val="17"/>
            </w:rPr>
            <w:t> </w:t>
          </w:r>
          <w:r>
            <w:rPr>
              <w:sz w:val="17"/>
            </w:rPr>
            <w:t>superlative</w:t>
          </w:r>
          <w:r>
            <w:rPr>
              <w:spacing w:val="-2"/>
              <w:sz w:val="17"/>
            </w:rPr>
            <w:t> adjectives</w:t>
          </w:r>
          <w:r>
            <w:rPr>
              <w:sz w:val="17"/>
            </w:rPr>
            <w:tab/>
          </w:r>
          <w:r>
            <w:rPr>
              <w:spacing w:val="-5"/>
              <w:sz w:val="17"/>
            </w:rPr>
            <w:t>435</w:t>
          </w:r>
        </w:p>
        <w:p>
          <w:pPr>
            <w:numPr>
              <w:ilvl w:val="0"/>
              <w:numId w:val="27"/>
            </w:numPr>
            <w:tabs>
              <w:tab w:pos="2175" w:val="left" w:leader="none"/>
              <w:tab w:pos="6497" w:val="left" w:leader="dot"/>
            </w:tabs>
            <w:spacing w:before="10"/>
            <w:ind w:left="2175" w:right="0" w:hanging="195"/>
            <w:jc w:val="left"/>
            <w:rPr>
              <w:sz w:val="17"/>
            </w:rPr>
          </w:pPr>
          <w:r>
            <w:rPr>
              <w:sz w:val="17"/>
            </w:rPr>
            <w:t>The</w:t>
          </w:r>
          <w:r>
            <w:rPr>
              <w:spacing w:val="-2"/>
              <w:sz w:val="17"/>
            </w:rPr>
            <w:t> </w:t>
          </w:r>
          <w:r>
            <w:rPr>
              <w:sz w:val="17"/>
            </w:rPr>
            <w:t>ablative</w:t>
          </w:r>
          <w:r>
            <w:rPr>
              <w:spacing w:val="-1"/>
              <w:sz w:val="17"/>
            </w:rPr>
            <w:t> </w:t>
          </w:r>
          <w:r>
            <w:rPr>
              <w:sz w:val="17"/>
            </w:rPr>
            <w:t>of</w:t>
          </w:r>
          <w:r>
            <w:rPr>
              <w:spacing w:val="-2"/>
              <w:sz w:val="17"/>
            </w:rPr>
            <w:t> comparison.</w:t>
          </w:r>
          <w:r>
            <w:rPr>
              <w:sz w:val="17"/>
            </w:rPr>
            <w:tab/>
          </w:r>
          <w:r>
            <w:rPr>
              <w:spacing w:val="-5"/>
              <w:sz w:val="17"/>
            </w:rPr>
            <w:t>439</w:t>
          </w:r>
        </w:p>
        <w:p>
          <w:pPr>
            <w:numPr>
              <w:ilvl w:val="0"/>
              <w:numId w:val="27"/>
            </w:numPr>
            <w:tabs>
              <w:tab w:pos="2180" w:val="left" w:leader="none"/>
              <w:tab w:pos="6507" w:val="left" w:leader="dot"/>
            </w:tabs>
            <w:spacing w:before="4"/>
            <w:ind w:left="2180" w:right="0" w:hanging="205"/>
            <w:jc w:val="left"/>
            <w:rPr>
              <w:sz w:val="17"/>
            </w:rPr>
          </w:pPr>
          <w:r>
            <w:rPr>
              <w:sz w:val="17"/>
            </w:rPr>
            <w:t>Irregular</w:t>
          </w:r>
          <w:r>
            <w:rPr>
              <w:spacing w:val="-4"/>
              <w:sz w:val="17"/>
            </w:rPr>
            <w:t> </w:t>
          </w:r>
          <w:r>
            <w:rPr>
              <w:sz w:val="17"/>
            </w:rPr>
            <w:t>comparatives</w:t>
          </w:r>
          <w:r>
            <w:rPr>
              <w:spacing w:val="-3"/>
              <w:sz w:val="17"/>
            </w:rPr>
            <w:t> </w:t>
          </w:r>
          <w:r>
            <w:rPr>
              <w:sz w:val="17"/>
            </w:rPr>
            <w:t>and</w:t>
          </w:r>
          <w:r>
            <w:rPr>
              <w:spacing w:val="-3"/>
              <w:sz w:val="17"/>
            </w:rPr>
            <w:t> </w:t>
          </w:r>
          <w:r>
            <w:rPr>
              <w:spacing w:val="-2"/>
              <w:sz w:val="17"/>
            </w:rPr>
            <w:t>superlatives</w:t>
          </w:r>
          <w:r>
            <w:rPr>
              <w:sz w:val="17"/>
            </w:rPr>
            <w:tab/>
          </w:r>
          <w:r>
            <w:rPr>
              <w:spacing w:val="-5"/>
              <w:sz w:val="17"/>
            </w:rPr>
            <w:t>440</w:t>
          </w:r>
        </w:p>
        <w:p>
          <w:pPr>
            <w:tabs>
              <w:tab w:pos="6492" w:val="left" w:leader="dot"/>
            </w:tabs>
            <w:spacing w:before="90"/>
            <w:ind w:left="1105" w:right="0" w:firstLine="0"/>
            <w:jc w:val="left"/>
            <w:rPr>
              <w:sz w:val="17"/>
            </w:rPr>
          </w:pPr>
          <w:hyperlink w:history="true" w:anchor="_TOC_250003">
            <w:r>
              <w:rPr>
                <w:b/>
                <w:sz w:val="12"/>
              </w:rPr>
              <w:t>LESSON</w:t>
            </w:r>
            <w:r>
              <w:rPr>
                <w:b/>
                <w:spacing w:val="-2"/>
                <w:sz w:val="12"/>
              </w:rPr>
              <w:t> </w:t>
            </w:r>
            <w:r>
              <w:rPr>
                <w:sz w:val="17"/>
              </w:rPr>
              <w:t>41</w:t>
            </w:r>
            <w:r>
              <w:rPr>
                <w:spacing w:val="-2"/>
                <w:sz w:val="17"/>
              </w:rPr>
              <w:t> </w:t>
            </w:r>
            <w:r>
              <w:rPr>
                <w:sz w:val="17"/>
              </w:rPr>
              <w:t>DEPONENT</w:t>
            </w:r>
            <w:r>
              <w:rPr>
                <w:spacing w:val="-1"/>
                <w:sz w:val="17"/>
              </w:rPr>
              <w:t> </w:t>
            </w:r>
            <w:r>
              <w:rPr>
                <w:spacing w:val="-4"/>
                <w:sz w:val="17"/>
              </w:rPr>
              <w:t>VERBS</w:t>
            </w:r>
            <w:r>
              <w:rPr>
                <w:sz w:val="17"/>
              </w:rPr>
              <w:tab/>
            </w:r>
            <w:r>
              <w:rPr>
                <w:spacing w:val="-5"/>
                <w:sz w:val="17"/>
              </w:rPr>
              <w:t>445</w:t>
            </w:r>
          </w:hyperlink>
        </w:p>
        <w:p>
          <w:pPr>
            <w:numPr>
              <w:ilvl w:val="0"/>
              <w:numId w:val="28"/>
            </w:numPr>
            <w:tabs>
              <w:tab w:pos="2185" w:val="left" w:leader="none"/>
              <w:tab w:pos="6492" w:val="left" w:leader="dot"/>
            </w:tabs>
            <w:spacing w:before="9"/>
            <w:ind w:left="2185" w:right="0" w:hanging="190"/>
            <w:jc w:val="left"/>
            <w:rPr>
              <w:sz w:val="17"/>
            </w:rPr>
          </w:pPr>
          <w:r>
            <w:rPr>
              <w:sz w:val="17"/>
            </w:rPr>
            <w:t>Indicative</w:t>
          </w:r>
          <w:r>
            <w:rPr>
              <w:spacing w:val="-2"/>
              <w:sz w:val="17"/>
            </w:rPr>
            <w:t> </w:t>
          </w:r>
          <w:r>
            <w:rPr>
              <w:sz w:val="17"/>
            </w:rPr>
            <w:t>of</w:t>
          </w:r>
          <w:r>
            <w:rPr>
              <w:spacing w:val="-3"/>
              <w:sz w:val="17"/>
            </w:rPr>
            <w:t> </w:t>
          </w:r>
          <w:r>
            <w:rPr>
              <w:sz w:val="17"/>
            </w:rPr>
            <w:t>deponent</w:t>
          </w:r>
          <w:r>
            <w:rPr>
              <w:spacing w:val="-1"/>
              <w:sz w:val="17"/>
            </w:rPr>
            <w:t> </w:t>
          </w:r>
          <w:r>
            <w:rPr>
              <w:spacing w:val="-4"/>
              <w:sz w:val="17"/>
            </w:rPr>
            <w:t>verbs</w:t>
          </w:r>
          <w:r>
            <w:rPr>
              <w:sz w:val="17"/>
            </w:rPr>
            <w:tab/>
          </w:r>
          <w:r>
            <w:rPr>
              <w:spacing w:val="-5"/>
              <w:sz w:val="17"/>
            </w:rPr>
            <w:t>445</w:t>
          </w:r>
        </w:p>
        <w:p>
          <w:pPr>
            <w:numPr>
              <w:ilvl w:val="0"/>
              <w:numId w:val="28"/>
            </w:numPr>
            <w:tabs>
              <w:tab w:pos="2180" w:val="left" w:leader="none"/>
              <w:tab w:pos="6497" w:val="left" w:leader="dot"/>
            </w:tabs>
            <w:spacing w:before="5"/>
            <w:ind w:left="2180" w:right="0" w:hanging="195"/>
            <w:jc w:val="left"/>
            <w:rPr>
              <w:sz w:val="17"/>
            </w:rPr>
          </w:pPr>
          <w:r>
            <w:rPr>
              <w:sz w:val="17"/>
            </w:rPr>
            <w:t>Subjunctive</w:t>
          </w:r>
          <w:r>
            <w:rPr>
              <w:spacing w:val="-2"/>
              <w:sz w:val="17"/>
            </w:rPr>
            <w:t> </w:t>
          </w:r>
          <w:r>
            <w:rPr>
              <w:sz w:val="17"/>
            </w:rPr>
            <w:t>of</w:t>
          </w:r>
          <w:r>
            <w:rPr>
              <w:spacing w:val="-2"/>
              <w:sz w:val="17"/>
            </w:rPr>
            <w:t> </w:t>
          </w:r>
          <w:r>
            <w:rPr>
              <w:sz w:val="17"/>
            </w:rPr>
            <w:t>deponent</w:t>
          </w:r>
          <w:r>
            <w:rPr>
              <w:spacing w:val="-2"/>
              <w:sz w:val="17"/>
            </w:rPr>
            <w:t> verbs</w:t>
          </w:r>
          <w:r>
            <w:rPr>
              <w:sz w:val="17"/>
            </w:rPr>
            <w:tab/>
          </w:r>
          <w:r>
            <w:rPr>
              <w:spacing w:val="-5"/>
              <w:sz w:val="17"/>
            </w:rPr>
            <w:t>448</w:t>
          </w:r>
        </w:p>
        <w:p>
          <w:pPr>
            <w:numPr>
              <w:ilvl w:val="0"/>
              <w:numId w:val="28"/>
            </w:numPr>
            <w:tabs>
              <w:tab w:pos="2180" w:val="left" w:leader="none"/>
              <w:tab w:pos="6502" w:val="left" w:leader="dot"/>
            </w:tabs>
            <w:spacing w:before="4"/>
            <w:ind w:left="2180" w:right="0" w:hanging="200"/>
            <w:jc w:val="left"/>
            <w:rPr>
              <w:sz w:val="17"/>
            </w:rPr>
          </w:pPr>
          <w:r>
            <w:rPr>
              <w:sz w:val="17"/>
            </w:rPr>
            <w:t>Perfect</w:t>
          </w:r>
          <w:r>
            <w:rPr>
              <w:spacing w:val="-3"/>
              <w:sz w:val="17"/>
            </w:rPr>
            <w:t> </w:t>
          </w:r>
          <w:r>
            <w:rPr>
              <w:sz w:val="17"/>
            </w:rPr>
            <w:t>participle</w:t>
          </w:r>
          <w:r>
            <w:rPr>
              <w:spacing w:val="-2"/>
              <w:sz w:val="17"/>
            </w:rPr>
            <w:t> </w:t>
          </w:r>
          <w:r>
            <w:rPr>
              <w:sz w:val="17"/>
            </w:rPr>
            <w:t>of</w:t>
          </w:r>
          <w:r>
            <w:rPr>
              <w:spacing w:val="-3"/>
              <w:sz w:val="17"/>
            </w:rPr>
            <w:t> </w:t>
          </w:r>
          <w:r>
            <w:rPr>
              <w:sz w:val="17"/>
            </w:rPr>
            <w:t>deponent</w:t>
          </w:r>
          <w:r>
            <w:rPr>
              <w:spacing w:val="-2"/>
              <w:sz w:val="17"/>
            </w:rPr>
            <w:t> </w:t>
          </w:r>
          <w:r>
            <w:rPr>
              <w:spacing w:val="-4"/>
              <w:sz w:val="17"/>
            </w:rPr>
            <w:t>verbs</w:t>
          </w:r>
          <w:r>
            <w:rPr>
              <w:sz w:val="17"/>
            </w:rPr>
            <w:tab/>
          </w:r>
          <w:r>
            <w:rPr>
              <w:spacing w:val="-5"/>
              <w:sz w:val="17"/>
            </w:rPr>
            <w:t>450</w:t>
          </w:r>
        </w:p>
        <w:p>
          <w:pPr>
            <w:numPr>
              <w:ilvl w:val="0"/>
              <w:numId w:val="28"/>
            </w:numPr>
            <w:tabs>
              <w:tab w:pos="2180" w:val="left" w:leader="none"/>
              <w:tab w:pos="6487" w:val="left" w:leader="dot"/>
            </w:tabs>
            <w:spacing w:before="10"/>
            <w:ind w:left="2180" w:right="0" w:hanging="200"/>
            <w:jc w:val="left"/>
            <w:rPr>
              <w:sz w:val="17"/>
            </w:rPr>
          </w:pPr>
          <w:r>
            <w:rPr>
              <w:sz w:val="17"/>
            </w:rPr>
            <w:t>Infinitives</w:t>
          </w:r>
          <w:r>
            <w:rPr>
              <w:spacing w:val="-3"/>
              <w:sz w:val="17"/>
            </w:rPr>
            <w:t> </w:t>
          </w:r>
          <w:r>
            <w:rPr>
              <w:sz w:val="17"/>
            </w:rPr>
            <w:t>of</w:t>
          </w:r>
          <w:r>
            <w:rPr>
              <w:spacing w:val="-3"/>
              <w:sz w:val="17"/>
            </w:rPr>
            <w:t> </w:t>
          </w:r>
          <w:r>
            <w:rPr>
              <w:sz w:val="17"/>
            </w:rPr>
            <w:t>deponent</w:t>
          </w:r>
          <w:r>
            <w:rPr>
              <w:spacing w:val="-1"/>
              <w:sz w:val="17"/>
            </w:rPr>
            <w:t> </w:t>
          </w:r>
          <w:r>
            <w:rPr>
              <w:spacing w:val="-4"/>
              <w:sz w:val="17"/>
            </w:rPr>
            <w:t>verbs</w:t>
          </w:r>
          <w:r>
            <w:rPr>
              <w:sz w:val="17"/>
            </w:rPr>
            <w:tab/>
          </w:r>
          <w:r>
            <w:rPr>
              <w:spacing w:val="-5"/>
              <w:sz w:val="17"/>
            </w:rPr>
            <w:t>453</w:t>
          </w:r>
        </w:p>
        <w:p>
          <w:pPr>
            <w:spacing w:before="229"/>
            <w:ind w:left="1985" w:right="0" w:firstLine="0"/>
            <w:jc w:val="left"/>
            <w:rPr>
              <w:sz w:val="24"/>
            </w:rPr>
          </w:pPr>
          <w:hyperlink w:history="true" w:anchor="_TOC_250002">
            <w:r>
              <w:rPr>
                <w:sz w:val="24"/>
              </w:rPr>
              <w:t>UNIT</w:t>
            </w:r>
            <w:r>
              <w:rPr>
                <w:spacing w:val="-2"/>
                <w:sz w:val="24"/>
              </w:rPr>
              <w:t> FOURTEEN</w:t>
            </w:r>
          </w:hyperlink>
        </w:p>
        <w:p>
          <w:pPr>
            <w:tabs>
              <w:tab w:pos="6502" w:val="left" w:leader="dot"/>
            </w:tabs>
            <w:spacing w:before="59"/>
            <w:ind w:left="1105" w:right="0" w:firstLine="0"/>
            <w:jc w:val="left"/>
            <w:rPr>
              <w:i/>
              <w:sz w:val="17"/>
            </w:rPr>
          </w:pPr>
          <w:r>
            <w:rPr>
              <w:b/>
              <w:sz w:val="12"/>
            </w:rPr>
            <w:t>LESSON</w:t>
          </w:r>
          <w:r>
            <w:rPr>
              <w:b/>
              <w:spacing w:val="-2"/>
              <w:sz w:val="12"/>
            </w:rPr>
            <w:t> </w:t>
          </w:r>
          <w:r>
            <w:rPr>
              <w:b/>
              <w:sz w:val="12"/>
            </w:rPr>
            <w:t>42</w:t>
          </w:r>
          <w:r>
            <w:rPr>
              <w:b/>
              <w:spacing w:val="-1"/>
              <w:sz w:val="12"/>
            </w:rPr>
            <w:t> </w:t>
          </w:r>
          <w:r>
            <w:rPr>
              <w:sz w:val="17"/>
            </w:rPr>
            <w:t>THE</w:t>
          </w:r>
          <w:r>
            <w:rPr>
              <w:spacing w:val="-2"/>
              <w:sz w:val="17"/>
            </w:rPr>
            <w:t> </w:t>
          </w:r>
          <w:r>
            <w:rPr>
              <w:sz w:val="17"/>
            </w:rPr>
            <w:t>IRREGULAR</w:t>
          </w:r>
          <w:r>
            <w:rPr>
              <w:spacing w:val="-2"/>
              <w:sz w:val="17"/>
            </w:rPr>
            <w:t> </w:t>
          </w:r>
          <w:r>
            <w:rPr>
              <w:sz w:val="17"/>
            </w:rPr>
            <w:t>VERB </w:t>
          </w:r>
          <w:r>
            <w:rPr>
              <w:i/>
              <w:spacing w:val="-5"/>
              <w:sz w:val="17"/>
            </w:rPr>
            <w:t>EO</w:t>
          </w:r>
          <w:r>
            <w:rPr>
              <w:sz w:val="17"/>
            </w:rPr>
            <w:tab/>
          </w:r>
          <w:r>
            <w:rPr>
              <w:i/>
              <w:spacing w:val="-5"/>
              <w:sz w:val="17"/>
            </w:rPr>
            <w:t>4S7</w:t>
          </w:r>
        </w:p>
        <w:p>
          <w:pPr>
            <w:numPr>
              <w:ilvl w:val="0"/>
              <w:numId w:val="29"/>
            </w:numPr>
            <w:tabs>
              <w:tab w:pos="2185" w:val="left" w:leader="none"/>
              <w:tab w:pos="6497" w:val="left" w:leader="dot"/>
            </w:tabs>
            <w:spacing w:before="10"/>
            <w:ind w:left="2185" w:right="0" w:hanging="195"/>
            <w:jc w:val="left"/>
            <w:rPr>
              <w:sz w:val="17"/>
            </w:rPr>
          </w:pPr>
          <w:r>
            <w:rPr>
              <w:sz w:val="17"/>
            </w:rPr>
            <w:t>Indicative</w:t>
          </w:r>
          <w:r>
            <w:rPr>
              <w:spacing w:val="-2"/>
              <w:sz w:val="17"/>
            </w:rPr>
            <w:t> </w:t>
          </w:r>
          <w:r>
            <w:rPr>
              <w:sz w:val="17"/>
            </w:rPr>
            <w:t>of</w:t>
          </w:r>
          <w:r>
            <w:rPr>
              <w:spacing w:val="-2"/>
              <w:sz w:val="17"/>
            </w:rPr>
            <w:t> </w:t>
          </w:r>
          <w:r>
            <w:rPr>
              <w:i/>
              <w:spacing w:val="-5"/>
              <w:sz w:val="17"/>
            </w:rPr>
            <w:t>ed.</w:t>
          </w:r>
          <w:r>
            <w:rPr>
              <w:sz w:val="17"/>
            </w:rPr>
            <w:tab/>
          </w:r>
          <w:r>
            <w:rPr>
              <w:spacing w:val="-5"/>
              <w:sz w:val="17"/>
            </w:rPr>
            <w:t>457</w:t>
          </w:r>
        </w:p>
        <w:p>
          <w:pPr>
            <w:numPr>
              <w:ilvl w:val="0"/>
              <w:numId w:val="29"/>
            </w:numPr>
            <w:tabs>
              <w:tab w:pos="2180" w:val="left" w:leader="none"/>
              <w:tab w:pos="6507" w:val="left" w:leader="dot"/>
            </w:tabs>
            <w:spacing w:before="4"/>
            <w:ind w:left="2180" w:right="0" w:hanging="195"/>
            <w:jc w:val="left"/>
            <w:rPr>
              <w:sz w:val="17"/>
            </w:rPr>
          </w:pPr>
          <w:r>
            <w:rPr>
              <w:sz w:val="17"/>
            </w:rPr>
            <w:t>Subjunctive</w:t>
          </w:r>
          <w:r>
            <w:rPr>
              <w:spacing w:val="-2"/>
              <w:sz w:val="17"/>
            </w:rPr>
            <w:t> </w:t>
          </w:r>
          <w:r>
            <w:rPr>
              <w:sz w:val="17"/>
            </w:rPr>
            <w:t>of</w:t>
          </w:r>
          <w:r>
            <w:rPr>
              <w:spacing w:val="-2"/>
              <w:sz w:val="17"/>
            </w:rPr>
            <w:t> </w:t>
          </w:r>
          <w:r>
            <w:rPr>
              <w:i/>
              <w:spacing w:val="-5"/>
              <w:sz w:val="17"/>
            </w:rPr>
            <w:t>ed.</w:t>
          </w:r>
          <w:r>
            <w:rPr>
              <w:sz w:val="17"/>
            </w:rPr>
            <w:tab/>
          </w:r>
          <w:r>
            <w:rPr>
              <w:spacing w:val="-5"/>
              <w:sz w:val="17"/>
            </w:rPr>
            <w:t>460</w:t>
          </w:r>
        </w:p>
        <w:p>
          <w:pPr>
            <w:numPr>
              <w:ilvl w:val="0"/>
              <w:numId w:val="29"/>
            </w:numPr>
            <w:tabs>
              <w:tab w:pos="2180" w:val="left" w:leader="none"/>
              <w:tab w:pos="6497" w:val="left" w:leader="dot"/>
            </w:tabs>
            <w:spacing w:before="10"/>
            <w:ind w:left="2180" w:right="0" w:hanging="205"/>
            <w:jc w:val="left"/>
            <w:rPr>
              <w:sz w:val="17"/>
            </w:rPr>
          </w:pPr>
          <w:r>
            <w:rPr>
              <w:sz w:val="17"/>
            </w:rPr>
            <w:t>Infinitives</w:t>
          </w:r>
          <w:r>
            <w:rPr>
              <w:spacing w:val="-3"/>
              <w:sz w:val="17"/>
            </w:rPr>
            <w:t> </w:t>
          </w:r>
          <w:r>
            <w:rPr>
              <w:sz w:val="17"/>
            </w:rPr>
            <w:t>of</w:t>
          </w:r>
          <w:r>
            <w:rPr>
              <w:spacing w:val="-2"/>
              <w:sz w:val="17"/>
            </w:rPr>
            <w:t> </w:t>
          </w:r>
          <w:r>
            <w:rPr>
              <w:i/>
              <w:spacing w:val="-5"/>
              <w:sz w:val="17"/>
            </w:rPr>
            <w:t>ed.</w:t>
          </w:r>
          <w:r>
            <w:rPr>
              <w:sz w:val="17"/>
            </w:rPr>
            <w:tab/>
          </w:r>
          <w:r>
            <w:rPr>
              <w:spacing w:val="-5"/>
              <w:sz w:val="17"/>
            </w:rPr>
            <w:t>464</w:t>
          </w:r>
        </w:p>
        <w:p>
          <w:pPr>
            <w:tabs>
              <w:tab w:pos="5855" w:val="left" w:leader="none"/>
            </w:tabs>
            <w:spacing w:before="84"/>
            <w:ind w:left="1348" w:right="0" w:firstLine="0"/>
            <w:jc w:val="center"/>
            <w:rPr>
              <w:sz w:val="17"/>
            </w:rPr>
          </w:pPr>
          <w:r>
            <w:rPr>
              <w:b/>
              <w:sz w:val="12"/>
            </w:rPr>
            <w:t>MASTERY</w:t>
          </w:r>
          <w:r>
            <w:rPr>
              <w:b/>
              <w:spacing w:val="-4"/>
              <w:sz w:val="12"/>
            </w:rPr>
            <w:t> </w:t>
          </w:r>
          <w:r>
            <w:rPr>
              <w:b/>
              <w:sz w:val="12"/>
            </w:rPr>
            <w:t>REVIEW</w:t>
          </w:r>
          <w:r>
            <w:rPr>
              <w:b/>
              <w:spacing w:val="-3"/>
              <w:sz w:val="12"/>
            </w:rPr>
            <w:t> </w:t>
          </w:r>
          <w:r>
            <w:rPr>
              <w:b/>
              <w:sz w:val="12"/>
            </w:rPr>
            <w:t>VOCABULARY</w:t>
          </w:r>
          <w:r>
            <w:rPr>
              <w:b/>
              <w:spacing w:val="-4"/>
              <w:sz w:val="12"/>
            </w:rPr>
            <w:t> </w:t>
          </w:r>
          <w:r>
            <w:rPr>
              <w:b/>
              <w:sz w:val="12"/>
            </w:rPr>
            <w:t>NO.</w:t>
          </w:r>
          <w:r>
            <w:rPr>
              <w:b/>
              <w:spacing w:val="-4"/>
              <w:sz w:val="12"/>
            </w:rPr>
            <w:t> </w:t>
          </w:r>
          <w:r>
            <w:rPr>
              <w:sz w:val="17"/>
            </w:rPr>
            <w:t>3</w:t>
          </w:r>
          <w:r>
            <w:rPr>
              <w:b/>
              <w:sz w:val="12"/>
            </w:rPr>
            <w:t>[UNITS</w:t>
          </w:r>
          <w:r>
            <w:rPr>
              <w:b/>
              <w:spacing w:val="-3"/>
              <w:sz w:val="12"/>
            </w:rPr>
            <w:t> </w:t>
          </w:r>
          <w:r>
            <w:rPr>
              <w:b/>
              <w:sz w:val="12"/>
            </w:rPr>
            <w:t>SIX-FOURTEEN]</w:t>
          </w:r>
          <w:r>
            <w:rPr>
              <w:b/>
              <w:spacing w:val="-3"/>
              <w:sz w:val="12"/>
            </w:rPr>
            <w:t> </w:t>
          </w:r>
          <w:r>
            <w:rPr>
              <w:b/>
              <w:spacing w:val="-10"/>
              <w:sz w:val="12"/>
            </w:rPr>
            <w:t>.</w:t>
          </w:r>
          <w:r>
            <w:rPr>
              <w:sz w:val="12"/>
            </w:rPr>
            <w:tab/>
          </w:r>
          <w:r>
            <w:rPr>
              <w:spacing w:val="-5"/>
              <w:sz w:val="17"/>
            </w:rPr>
            <w:t>473</w:t>
          </w:r>
        </w:p>
        <w:p>
          <w:pPr>
            <w:tabs>
              <w:tab w:pos="6492" w:val="left" w:leader="dot"/>
            </w:tabs>
            <w:spacing w:before="85"/>
            <w:ind w:left="1975" w:right="0" w:firstLine="0"/>
            <w:jc w:val="left"/>
            <w:rPr>
              <w:sz w:val="17"/>
            </w:rPr>
          </w:pPr>
          <w:hyperlink w:history="true" w:anchor="_TOC_250001">
            <w:r>
              <w:rPr>
                <w:b/>
                <w:sz w:val="12"/>
              </w:rPr>
              <w:t>LATIN-ENGLISH</w:t>
            </w:r>
            <w:r>
              <w:rPr>
                <w:b/>
                <w:spacing w:val="-7"/>
                <w:sz w:val="12"/>
              </w:rPr>
              <w:t> </w:t>
            </w:r>
            <w:r>
              <w:rPr>
                <w:b/>
                <w:spacing w:val="-2"/>
                <w:sz w:val="12"/>
              </w:rPr>
              <w:t>VOCABULARY</w:t>
            </w:r>
            <w:r>
              <w:rPr>
                <w:sz w:val="12"/>
              </w:rPr>
              <w:tab/>
            </w:r>
            <w:r>
              <w:rPr>
                <w:spacing w:val="-5"/>
                <w:sz w:val="17"/>
              </w:rPr>
              <w:t>489</w:t>
            </w:r>
          </w:hyperlink>
        </w:p>
        <w:p>
          <w:pPr>
            <w:tabs>
              <w:tab w:pos="6492" w:val="left" w:leader="dot"/>
            </w:tabs>
            <w:spacing w:before="84"/>
            <w:ind w:left="1975" w:right="0" w:firstLine="0"/>
            <w:jc w:val="left"/>
            <w:rPr>
              <w:sz w:val="17"/>
            </w:rPr>
          </w:pPr>
          <w:hyperlink w:history="true" w:anchor="_TOC_250000">
            <w:r>
              <w:rPr>
                <w:b/>
                <w:sz w:val="12"/>
              </w:rPr>
              <w:t>ENGLISH-LATIN</w:t>
            </w:r>
            <w:r>
              <w:rPr>
                <w:b/>
                <w:spacing w:val="-7"/>
                <w:sz w:val="12"/>
              </w:rPr>
              <w:t> </w:t>
            </w:r>
            <w:r>
              <w:rPr>
                <w:b/>
                <w:spacing w:val="-2"/>
                <w:sz w:val="12"/>
              </w:rPr>
              <w:t>VOCABULARY</w:t>
            </w:r>
            <w:r>
              <w:rPr>
                <w:sz w:val="12"/>
              </w:rPr>
              <w:tab/>
            </w:r>
            <w:r>
              <w:rPr>
                <w:spacing w:val="-5"/>
                <w:sz w:val="17"/>
              </w:rPr>
              <w:t>499</w:t>
            </w:r>
          </w:hyperlink>
        </w:p>
        <w:p>
          <w:pPr>
            <w:tabs>
              <w:tab w:pos="6492" w:val="left" w:leader="dot"/>
            </w:tabs>
            <w:spacing w:before="85"/>
            <w:ind w:left="1970" w:right="0" w:firstLine="0"/>
            <w:jc w:val="left"/>
            <w:rPr>
              <w:sz w:val="17"/>
            </w:rPr>
          </w:pPr>
          <w:r>
            <w:rPr>
              <w:b/>
              <w:spacing w:val="-2"/>
              <w:sz w:val="12"/>
            </w:rPr>
            <w:t>INDEX</w:t>
          </w:r>
          <w:r>
            <w:rPr>
              <w:sz w:val="12"/>
            </w:rPr>
            <w:tab/>
          </w:r>
          <w:r>
            <w:rPr>
              <w:spacing w:val="-5"/>
              <w:sz w:val="17"/>
            </w:rPr>
            <w:t>511</w:t>
          </w:r>
        </w:p>
      </w:sdtContent>
    </w:sdt>
    <w:p>
      <w:pPr>
        <w:spacing w:after="0"/>
        <w:jc w:val="left"/>
        <w:rPr>
          <w:sz w:val="17"/>
        </w:rPr>
        <w:sectPr>
          <w:type w:val="continuous"/>
          <w:pgSz w:w="7380" w:h="11550"/>
          <w:pgMar w:top="1230" w:bottom="0" w:left="0" w:right="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5"/>
        <w:rPr>
          <w:sz w:val="24"/>
        </w:rPr>
      </w:pPr>
    </w:p>
    <w:p>
      <w:pPr>
        <w:spacing w:before="1"/>
        <w:ind w:left="602" w:right="0" w:firstLine="0"/>
        <w:jc w:val="center"/>
        <w:rPr>
          <w:sz w:val="17"/>
        </w:rPr>
      </w:pPr>
      <w:r>
        <w:rPr>
          <w:spacing w:val="-5"/>
          <w:sz w:val="17"/>
        </w:rPr>
        <w:t>xiv</w:t>
      </w:r>
    </w:p>
    <w:p>
      <w:pPr>
        <w:spacing w:after="0"/>
        <w:jc w:val="center"/>
        <w:rPr>
          <w:sz w:val="17"/>
        </w:rPr>
        <w:sectPr>
          <w:type w:val="continuous"/>
          <w:pgSz w:w="7380" w:h="11550"/>
          <w:pgMar w:top="1300" w:bottom="280" w:left="0" w:right="0"/>
        </w:sectPr>
      </w:pPr>
    </w:p>
    <w:p>
      <w:pPr>
        <w:pStyle w:val="BodyText"/>
        <w:spacing w:before="1"/>
        <w:rPr>
          <w:sz w:val="13"/>
        </w:rPr>
      </w:pPr>
      <w:r>
        <w:rPr/>
        <w:drawing>
          <wp:anchor distT="0" distB="0" distL="0" distR="0" allowOverlap="1" layoutInCell="1" locked="0" behindDoc="1" simplePos="0" relativeHeight="476235264">
            <wp:simplePos x="0" y="0"/>
            <wp:positionH relativeFrom="page">
              <wp:posOffset>203200</wp:posOffset>
            </wp:positionH>
            <wp:positionV relativeFrom="page">
              <wp:posOffset>76200</wp:posOffset>
            </wp:positionV>
            <wp:extent cx="4479925" cy="7258050"/>
            <wp:effectExtent l="0" t="0" r="0" b="0"/>
            <wp:wrapNone/>
            <wp:docPr id="31" name="image17.png"/>
            <wp:cNvGraphicFramePr>
              <a:graphicFrameLocks noChangeAspect="1"/>
            </wp:cNvGraphicFramePr>
            <a:graphic>
              <a:graphicData uri="http://schemas.openxmlformats.org/drawingml/2006/picture">
                <pic:pic>
                  <pic:nvPicPr>
                    <pic:cNvPr id="32" name="image17.png"/>
                    <pic:cNvPicPr/>
                  </pic:nvPicPr>
                  <pic:blipFill>
                    <a:blip r:embed="rId21" cstate="print"/>
                    <a:stretch>
                      <a:fillRect/>
                    </a:stretch>
                  </pic:blipFill>
                  <pic:spPr>
                    <a:xfrm>
                      <a:off x="0" y="0"/>
                      <a:ext cx="4479925" cy="7258050"/>
                    </a:xfrm>
                    <a:prstGeom prst="rect">
                      <a:avLst/>
                    </a:prstGeom>
                  </pic:spPr>
                </pic:pic>
              </a:graphicData>
            </a:graphic>
          </wp:anchor>
        </w:drawing>
      </w:r>
    </w:p>
    <w:p>
      <w:pPr>
        <w:pStyle w:val="Heading3"/>
        <w:spacing w:before="90"/>
        <w:ind w:left="347" w:right="934"/>
        <w:jc w:val="center"/>
      </w:pPr>
      <w:bookmarkStart w:name="_TOC_250072" w:id="1"/>
      <w:bookmarkEnd w:id="1"/>
      <w:r>
        <w:rPr>
          <w:spacing w:val="-2"/>
        </w:rPr>
        <w:t>INTRODUCTION</w:t>
      </w:r>
    </w:p>
    <w:p>
      <w:pPr>
        <w:pStyle w:val="BodyText"/>
        <w:rPr>
          <w:sz w:val="21"/>
        </w:rPr>
      </w:pPr>
    </w:p>
    <w:p>
      <w:pPr>
        <w:spacing w:before="0"/>
        <w:ind w:left="351" w:right="934" w:firstLine="0"/>
        <w:jc w:val="center"/>
        <w:rPr>
          <w:i/>
          <w:sz w:val="20"/>
        </w:rPr>
      </w:pPr>
      <w:r>
        <w:rPr>
          <w:i/>
          <w:sz w:val="20"/>
        </w:rPr>
        <w:t>To</w:t>
      </w:r>
      <w:r>
        <w:rPr>
          <w:i/>
          <w:spacing w:val="-1"/>
          <w:sz w:val="20"/>
        </w:rPr>
        <w:t> </w:t>
      </w:r>
      <w:r>
        <w:rPr>
          <w:i/>
          <w:sz w:val="20"/>
        </w:rPr>
        <w:t>the </w:t>
      </w:r>
      <w:r>
        <w:rPr>
          <w:i/>
          <w:spacing w:val="-2"/>
          <w:sz w:val="20"/>
        </w:rPr>
        <w:t>Student</w:t>
      </w:r>
    </w:p>
    <w:p>
      <w:pPr>
        <w:pStyle w:val="BodyText"/>
        <w:spacing w:line="256" w:lineRule="auto" w:before="140"/>
        <w:ind w:left="515" w:right="1094" w:firstLine="205"/>
        <w:jc w:val="both"/>
      </w:pPr>
      <w:r>
        <w:rPr/>
        <w:t>You</w:t>
      </w:r>
      <w:r>
        <w:rPr>
          <w:spacing w:val="40"/>
        </w:rPr>
        <w:t> </w:t>
      </w:r>
      <w:r>
        <w:rPr/>
        <w:t>are</w:t>
      </w:r>
      <w:r>
        <w:rPr>
          <w:spacing w:val="40"/>
        </w:rPr>
        <w:t> </w:t>
      </w:r>
      <w:r>
        <w:rPr/>
        <w:t>now</w:t>
      </w:r>
      <w:r>
        <w:rPr>
          <w:spacing w:val="40"/>
        </w:rPr>
        <w:t> </w:t>
      </w:r>
      <w:r>
        <w:rPr/>
        <w:t>beginning</w:t>
      </w:r>
      <w:r>
        <w:rPr>
          <w:spacing w:val="40"/>
        </w:rPr>
        <w:t> </w:t>
      </w:r>
      <w:r>
        <w:rPr/>
        <w:t>the</w:t>
      </w:r>
      <w:r>
        <w:rPr>
          <w:spacing w:val="40"/>
        </w:rPr>
        <w:t> </w:t>
      </w:r>
      <w:r>
        <w:rPr/>
        <w:t>study</w:t>
      </w:r>
      <w:r>
        <w:rPr>
          <w:spacing w:val="40"/>
        </w:rPr>
        <w:t> </w:t>
      </w:r>
      <w:r>
        <w:rPr/>
        <w:t>of</w:t>
      </w:r>
      <w:r>
        <w:rPr>
          <w:spacing w:val="40"/>
        </w:rPr>
        <w:t> </w:t>
      </w:r>
      <w:r>
        <w:rPr/>
        <w:t>Latin</w:t>
      </w:r>
      <w:r>
        <w:rPr>
          <w:spacing w:val="40"/>
        </w:rPr>
        <w:t> </w:t>
      </w:r>
      <w:r>
        <w:rPr/>
        <w:t>and</w:t>
      </w:r>
      <w:r>
        <w:rPr>
          <w:spacing w:val="40"/>
        </w:rPr>
        <w:t> </w:t>
      </w:r>
      <w:r>
        <w:rPr/>
        <w:t>you</w:t>
      </w:r>
      <w:r>
        <w:rPr>
          <w:spacing w:val="40"/>
        </w:rPr>
        <w:t> </w:t>
      </w:r>
      <w:r>
        <w:rPr/>
        <w:t>will</w:t>
      </w:r>
      <w:r>
        <w:rPr>
          <w:spacing w:val="40"/>
        </w:rPr>
        <w:t> </w:t>
      </w:r>
      <w:r>
        <w:rPr/>
        <w:t>con­ tinue</w:t>
      </w:r>
      <w:r>
        <w:rPr>
          <w:spacing w:val="40"/>
        </w:rPr>
        <w:t> </w:t>
      </w:r>
      <w:r>
        <w:rPr/>
        <w:t>it</w:t>
      </w:r>
      <w:r>
        <w:rPr>
          <w:spacing w:val="40"/>
        </w:rPr>
        <w:t> </w:t>
      </w:r>
      <w:r>
        <w:rPr/>
        <w:t>for</w:t>
      </w:r>
      <w:r>
        <w:rPr>
          <w:spacing w:val="40"/>
        </w:rPr>
        <w:t> </w:t>
      </w:r>
      <w:r>
        <w:rPr/>
        <w:t>two</w:t>
      </w:r>
      <w:r>
        <w:rPr>
          <w:spacing w:val="40"/>
        </w:rPr>
        <w:t> </w:t>
      </w:r>
      <w:r>
        <w:rPr/>
        <w:t>or</w:t>
      </w:r>
      <w:r>
        <w:rPr>
          <w:spacing w:val="40"/>
        </w:rPr>
        <w:t> </w:t>
      </w:r>
      <w:r>
        <w:rPr/>
        <w:t>more</w:t>
      </w:r>
      <w:r>
        <w:rPr>
          <w:spacing w:val="40"/>
        </w:rPr>
        <w:t> </w:t>
      </w:r>
      <w:r>
        <w:rPr/>
        <w:t>years.</w:t>
      </w:r>
      <w:r>
        <w:rPr>
          <w:spacing w:val="40"/>
        </w:rPr>
        <w:t> </w:t>
      </w:r>
      <w:r>
        <w:rPr/>
        <w:t>You</w:t>
      </w:r>
      <w:r>
        <w:rPr>
          <w:spacing w:val="40"/>
        </w:rPr>
        <w:t> </w:t>
      </w:r>
      <w:r>
        <w:rPr/>
        <w:t>want</w:t>
      </w:r>
      <w:r>
        <w:rPr>
          <w:spacing w:val="40"/>
        </w:rPr>
        <w:t> </w:t>
      </w:r>
      <w:r>
        <w:rPr/>
        <w:t>to</w:t>
      </w:r>
      <w:r>
        <w:rPr>
          <w:spacing w:val="40"/>
        </w:rPr>
        <w:t> </w:t>
      </w:r>
      <w:r>
        <w:rPr/>
        <w:t>make</w:t>
      </w:r>
      <w:r>
        <w:rPr>
          <w:spacing w:val="40"/>
        </w:rPr>
        <w:t> </w:t>
      </w:r>
      <w:r>
        <w:rPr/>
        <w:t>a</w:t>
      </w:r>
      <w:r>
        <w:rPr>
          <w:spacing w:val="40"/>
        </w:rPr>
        <w:t> </w:t>
      </w:r>
      <w:r>
        <w:rPr/>
        <w:t>success</w:t>
      </w:r>
      <w:r>
        <w:rPr>
          <w:spacing w:val="40"/>
        </w:rPr>
        <w:t> </w:t>
      </w:r>
      <w:r>
        <w:rPr/>
        <w:t>of</w:t>
      </w:r>
      <w:r>
        <w:rPr>
          <w:spacing w:val="40"/>
        </w:rPr>
        <w:t> </w:t>
      </w:r>
      <w:r>
        <w:rPr/>
        <w:t>it just</w:t>
      </w:r>
      <w:r>
        <w:rPr>
          <w:spacing w:val="40"/>
        </w:rPr>
        <w:t> </w:t>
      </w:r>
      <w:r>
        <w:rPr/>
        <w:t>as</w:t>
      </w:r>
      <w:r>
        <w:rPr>
          <w:spacing w:val="40"/>
        </w:rPr>
        <w:t> </w:t>
      </w:r>
      <w:r>
        <w:rPr/>
        <w:t>you</w:t>
      </w:r>
      <w:r>
        <w:rPr>
          <w:spacing w:val="40"/>
        </w:rPr>
        <w:t> </w:t>
      </w:r>
      <w:r>
        <w:rPr/>
        <w:t>do</w:t>
      </w:r>
      <w:r>
        <w:rPr>
          <w:spacing w:val="40"/>
        </w:rPr>
        <w:t> </w:t>
      </w:r>
      <w:r>
        <w:rPr/>
        <w:t>when</w:t>
      </w:r>
      <w:r>
        <w:rPr>
          <w:spacing w:val="40"/>
        </w:rPr>
        <w:t> </w:t>
      </w:r>
      <w:r>
        <w:rPr/>
        <w:t>you</w:t>
      </w:r>
      <w:r>
        <w:rPr>
          <w:spacing w:val="40"/>
        </w:rPr>
        <w:t> </w:t>
      </w:r>
      <w:r>
        <w:rPr/>
        <w:t>take</w:t>
      </w:r>
      <w:r>
        <w:rPr>
          <w:spacing w:val="40"/>
        </w:rPr>
        <w:t> </w:t>
      </w:r>
      <w:r>
        <w:rPr/>
        <w:t>up</w:t>
      </w:r>
      <w:r>
        <w:rPr>
          <w:spacing w:val="40"/>
        </w:rPr>
        <w:t> </w:t>
      </w:r>
      <w:r>
        <w:rPr/>
        <w:t>golf</w:t>
      </w:r>
      <w:r>
        <w:rPr>
          <w:spacing w:val="40"/>
        </w:rPr>
        <w:t> </w:t>
      </w:r>
      <w:r>
        <w:rPr/>
        <w:t>or</w:t>
      </w:r>
      <w:r>
        <w:rPr>
          <w:spacing w:val="40"/>
        </w:rPr>
        <w:t> </w:t>
      </w:r>
      <w:r>
        <w:rPr/>
        <w:t>bridge</w:t>
      </w:r>
      <w:r>
        <w:rPr>
          <w:spacing w:val="40"/>
        </w:rPr>
        <w:t> </w:t>
      </w:r>
      <w:r>
        <w:rPr/>
        <w:t>or</w:t>
      </w:r>
      <w:r>
        <w:rPr>
          <w:spacing w:val="40"/>
        </w:rPr>
        <w:t> </w:t>
      </w:r>
      <w:r>
        <w:rPr/>
        <w:t>build</w:t>
      </w:r>
      <w:r>
        <w:rPr>
          <w:spacing w:val="40"/>
        </w:rPr>
        <w:t> </w:t>
      </w:r>
      <w:r>
        <w:rPr/>
        <w:t>an</w:t>
      </w:r>
      <w:r>
        <w:rPr>
          <w:spacing w:val="40"/>
        </w:rPr>
        <w:t> </w:t>
      </w:r>
      <w:r>
        <w:rPr/>
        <w:t>air­ plane</w:t>
      </w:r>
      <w:r>
        <w:rPr>
          <w:spacing w:val="40"/>
        </w:rPr>
        <w:t> </w:t>
      </w:r>
      <w:r>
        <w:rPr/>
        <w:t>or</w:t>
      </w:r>
      <w:r>
        <w:rPr>
          <w:spacing w:val="40"/>
        </w:rPr>
        <w:t> </w:t>
      </w:r>
      <w:r>
        <w:rPr/>
        <w:t>work</w:t>
      </w:r>
      <w:r>
        <w:rPr>
          <w:spacing w:val="40"/>
        </w:rPr>
        <w:t> </w:t>
      </w:r>
      <w:r>
        <w:rPr/>
        <w:t>on</w:t>
      </w:r>
      <w:r>
        <w:rPr>
          <w:spacing w:val="40"/>
        </w:rPr>
        <w:t> </w:t>
      </w:r>
      <w:r>
        <w:rPr/>
        <w:t>a</w:t>
      </w:r>
      <w:r>
        <w:rPr>
          <w:spacing w:val="40"/>
        </w:rPr>
        <w:t> </w:t>
      </w:r>
      <w:r>
        <w:rPr/>
        <w:t>job.</w:t>
      </w:r>
      <w:r>
        <w:rPr>
          <w:spacing w:val="40"/>
        </w:rPr>
        <w:t> </w:t>
      </w:r>
      <w:r>
        <w:rPr/>
        <w:t>If</w:t>
      </w:r>
      <w:r>
        <w:rPr>
          <w:spacing w:val="40"/>
        </w:rPr>
        <w:t> </w:t>
      </w:r>
      <w:r>
        <w:rPr/>
        <w:t>you</w:t>
      </w:r>
      <w:r>
        <w:rPr>
          <w:spacing w:val="40"/>
        </w:rPr>
        <w:t> </w:t>
      </w:r>
      <w:r>
        <w:rPr/>
        <w:t>make</w:t>
      </w:r>
      <w:r>
        <w:rPr>
          <w:spacing w:val="40"/>
        </w:rPr>
        <w:t> </w:t>
      </w:r>
      <w:r>
        <w:rPr/>
        <w:t>a</w:t>
      </w:r>
      <w:r>
        <w:rPr>
          <w:spacing w:val="40"/>
        </w:rPr>
        <w:t> </w:t>
      </w:r>
      <w:r>
        <w:rPr/>
        <w:t>success</w:t>
      </w:r>
      <w:r>
        <w:rPr>
          <w:spacing w:val="40"/>
        </w:rPr>
        <w:t> </w:t>
      </w:r>
      <w:r>
        <w:rPr/>
        <w:t>of</w:t>
      </w:r>
      <w:r>
        <w:rPr>
          <w:spacing w:val="40"/>
        </w:rPr>
        <w:t> </w:t>
      </w:r>
      <w:r>
        <w:rPr/>
        <w:t>it,</w:t>
      </w:r>
      <w:r>
        <w:rPr>
          <w:spacing w:val="40"/>
        </w:rPr>
        <w:t> </w:t>
      </w:r>
      <w:r>
        <w:rPr/>
        <w:t>you</w:t>
      </w:r>
      <w:r>
        <w:rPr>
          <w:spacing w:val="40"/>
        </w:rPr>
        <w:t> </w:t>
      </w:r>
      <w:r>
        <w:rPr/>
        <w:t>will come</w:t>
      </w:r>
      <w:r>
        <w:rPr>
          <w:spacing w:val="63"/>
        </w:rPr>
        <w:t> </w:t>
      </w:r>
      <w:r>
        <w:rPr/>
        <w:t>to</w:t>
      </w:r>
      <w:r>
        <w:rPr>
          <w:spacing w:val="63"/>
        </w:rPr>
        <w:t> </w:t>
      </w:r>
      <w:r>
        <w:rPr/>
        <w:t>like</w:t>
      </w:r>
      <w:r>
        <w:rPr>
          <w:spacing w:val="63"/>
        </w:rPr>
        <w:t> </w:t>
      </w:r>
      <w:r>
        <w:rPr/>
        <w:t>Latin</w:t>
      </w:r>
      <w:r>
        <w:rPr>
          <w:spacing w:val="63"/>
        </w:rPr>
        <w:t> </w:t>
      </w:r>
      <w:r>
        <w:rPr/>
        <w:t>and</w:t>
      </w:r>
      <w:r>
        <w:rPr>
          <w:spacing w:val="63"/>
        </w:rPr>
        <w:t> </w:t>
      </w:r>
      <w:r>
        <w:rPr/>
        <w:t>to</w:t>
      </w:r>
      <w:r>
        <w:rPr>
          <w:spacing w:val="63"/>
        </w:rPr>
        <w:t> </w:t>
      </w:r>
      <w:r>
        <w:rPr/>
        <w:t>enjoy</w:t>
      </w:r>
      <w:r>
        <w:rPr>
          <w:spacing w:val="63"/>
        </w:rPr>
        <w:t> </w:t>
      </w:r>
      <w:r>
        <w:rPr/>
        <w:t>reading</w:t>
      </w:r>
      <w:r>
        <w:rPr>
          <w:spacing w:val="63"/>
        </w:rPr>
        <w:t> </w:t>
      </w:r>
      <w:r>
        <w:rPr/>
        <w:t>the</w:t>
      </w:r>
      <w:r>
        <w:rPr>
          <w:spacing w:val="62"/>
        </w:rPr>
        <w:t> </w:t>
      </w:r>
      <w:r>
        <w:rPr/>
        <w:t>great</w:t>
      </w:r>
      <w:r>
        <w:rPr>
          <w:spacing w:val="61"/>
        </w:rPr>
        <w:t> </w:t>
      </w:r>
      <w:r>
        <w:rPr/>
        <w:t>books</w:t>
      </w:r>
      <w:r>
        <w:rPr>
          <w:spacing w:val="62"/>
        </w:rPr>
        <w:t> </w:t>
      </w:r>
      <w:r>
        <w:rPr/>
        <w:t>written in</w:t>
      </w:r>
      <w:r>
        <w:rPr>
          <w:spacing w:val="80"/>
        </w:rPr>
        <w:t> </w:t>
      </w:r>
      <w:r>
        <w:rPr/>
        <w:t>that</w:t>
      </w:r>
      <w:r>
        <w:rPr>
          <w:spacing w:val="80"/>
        </w:rPr>
        <w:t> </w:t>
      </w:r>
      <w:r>
        <w:rPr/>
        <w:t>language.</w:t>
      </w:r>
      <w:r>
        <w:rPr>
          <w:spacing w:val="80"/>
        </w:rPr>
        <w:t> </w:t>
      </w:r>
      <w:r>
        <w:rPr/>
        <w:t>Besides,</w:t>
      </w:r>
      <w:r>
        <w:rPr>
          <w:spacing w:val="80"/>
        </w:rPr>
        <w:t> </w:t>
      </w:r>
      <w:r>
        <w:rPr/>
        <w:t>Latin</w:t>
      </w:r>
      <w:r>
        <w:rPr>
          <w:spacing w:val="80"/>
        </w:rPr>
        <w:t> </w:t>
      </w:r>
      <w:r>
        <w:rPr/>
        <w:t>will</w:t>
      </w:r>
      <w:r>
        <w:rPr>
          <w:spacing w:val="80"/>
        </w:rPr>
        <w:t> </w:t>
      </w:r>
      <w:r>
        <w:rPr/>
        <w:t>give</w:t>
      </w:r>
      <w:r>
        <w:rPr>
          <w:spacing w:val="80"/>
        </w:rPr>
        <w:t> </w:t>
      </w:r>
      <w:r>
        <w:rPr/>
        <w:t>you</w:t>
      </w:r>
      <w:r>
        <w:rPr>
          <w:spacing w:val="80"/>
        </w:rPr>
        <w:t> </w:t>
      </w:r>
      <w:r>
        <w:rPr/>
        <w:t>many</w:t>
      </w:r>
      <w:r>
        <w:rPr>
          <w:spacing w:val="80"/>
        </w:rPr>
        <w:t> </w:t>
      </w:r>
      <w:r>
        <w:rPr/>
        <w:t>things.</w:t>
      </w:r>
      <w:r>
        <w:rPr>
          <w:spacing w:val="80"/>
        </w:rPr>
        <w:t> </w:t>
      </w:r>
      <w:r>
        <w:rPr/>
        <w:t>It will</w:t>
      </w:r>
      <w:r>
        <w:rPr>
          <w:spacing w:val="80"/>
        </w:rPr>
        <w:t> </w:t>
      </w:r>
      <w:r>
        <w:rPr/>
        <w:t>teach</w:t>
      </w:r>
      <w:r>
        <w:rPr>
          <w:spacing w:val="80"/>
        </w:rPr>
        <w:t> </w:t>
      </w:r>
      <w:r>
        <w:rPr/>
        <w:t>you</w:t>
      </w:r>
      <w:r>
        <w:rPr>
          <w:spacing w:val="80"/>
        </w:rPr>
        <w:t> </w:t>
      </w:r>
      <w:r>
        <w:rPr/>
        <w:t>how</w:t>
      </w:r>
      <w:r>
        <w:rPr>
          <w:spacing w:val="80"/>
        </w:rPr>
        <w:t> </w:t>
      </w:r>
      <w:r>
        <w:rPr/>
        <w:t>to</w:t>
      </w:r>
      <w:r>
        <w:rPr>
          <w:spacing w:val="80"/>
        </w:rPr>
        <w:t> </w:t>
      </w:r>
      <w:r>
        <w:rPr/>
        <w:t>work</w:t>
      </w:r>
      <w:r>
        <w:rPr>
          <w:spacing w:val="80"/>
        </w:rPr>
        <w:t> </w:t>
      </w:r>
      <w:r>
        <w:rPr/>
        <w:t>intelligently</w:t>
      </w:r>
      <w:r>
        <w:rPr>
          <w:spacing w:val="80"/>
        </w:rPr>
        <w:t> </w:t>
      </w:r>
      <w:r>
        <w:rPr/>
        <w:t>and</w:t>
      </w:r>
      <w:r>
        <w:rPr>
          <w:spacing w:val="80"/>
        </w:rPr>
        <w:t> </w:t>
      </w:r>
      <w:r>
        <w:rPr/>
        <w:t>systematically;</w:t>
      </w:r>
      <w:r>
        <w:rPr>
          <w:spacing w:val="80"/>
        </w:rPr>
        <w:t> </w:t>
      </w:r>
      <w:r>
        <w:rPr/>
        <w:t>it will teach you what language—man’s most wonderful and useful invention—is;</w:t>
      </w:r>
      <w:r>
        <w:rPr>
          <w:spacing w:val="79"/>
        </w:rPr>
        <w:t> </w:t>
      </w:r>
      <w:r>
        <w:rPr/>
        <w:t>it</w:t>
      </w:r>
      <w:r>
        <w:rPr>
          <w:spacing w:val="78"/>
        </w:rPr>
        <w:t> </w:t>
      </w:r>
      <w:r>
        <w:rPr/>
        <w:t>will</w:t>
      </w:r>
      <w:r>
        <w:rPr>
          <w:spacing w:val="77"/>
        </w:rPr>
        <w:t> </w:t>
      </w:r>
      <w:r>
        <w:rPr/>
        <w:t>teach</w:t>
      </w:r>
      <w:r>
        <w:rPr>
          <w:spacing w:val="78"/>
        </w:rPr>
        <w:t> </w:t>
      </w:r>
      <w:r>
        <w:rPr/>
        <w:t>you</w:t>
      </w:r>
      <w:r>
        <w:rPr>
          <w:spacing w:val="78"/>
        </w:rPr>
        <w:t> </w:t>
      </w:r>
      <w:r>
        <w:rPr/>
        <w:t>to</w:t>
      </w:r>
      <w:r>
        <w:rPr>
          <w:spacing w:val="78"/>
        </w:rPr>
        <w:t> </w:t>
      </w:r>
      <w:r>
        <w:rPr/>
        <w:t>speak</w:t>
      </w:r>
      <w:r>
        <w:rPr>
          <w:spacing w:val="78"/>
        </w:rPr>
        <w:t> </w:t>
      </w:r>
      <w:r>
        <w:rPr/>
        <w:t>and</w:t>
      </w:r>
      <w:r>
        <w:rPr>
          <w:spacing w:val="78"/>
        </w:rPr>
        <w:t> </w:t>
      </w:r>
      <w:r>
        <w:rPr/>
        <w:t>write</w:t>
      </w:r>
      <w:r>
        <w:rPr>
          <w:spacing w:val="78"/>
        </w:rPr>
        <w:t> </w:t>
      </w:r>
      <w:r>
        <w:rPr/>
        <w:t>better.</w:t>
      </w:r>
      <w:r>
        <w:rPr>
          <w:spacing w:val="78"/>
        </w:rPr>
        <w:t> </w:t>
      </w:r>
      <w:r>
        <w:rPr/>
        <w:t>You will</w:t>
      </w:r>
      <w:r>
        <w:rPr>
          <w:spacing w:val="80"/>
        </w:rPr>
        <w:t> </w:t>
      </w:r>
      <w:r>
        <w:rPr/>
        <w:t>develop</w:t>
      </w:r>
      <w:r>
        <w:rPr>
          <w:spacing w:val="80"/>
        </w:rPr>
        <w:t> </w:t>
      </w:r>
      <w:r>
        <w:rPr/>
        <w:t>habits</w:t>
      </w:r>
      <w:r>
        <w:rPr>
          <w:spacing w:val="80"/>
        </w:rPr>
        <w:t> </w:t>
      </w:r>
      <w:r>
        <w:rPr/>
        <w:t>of</w:t>
      </w:r>
      <w:r>
        <w:rPr>
          <w:spacing w:val="80"/>
        </w:rPr>
        <w:t> </w:t>
      </w:r>
      <w:r>
        <w:rPr/>
        <w:t>concentration</w:t>
      </w:r>
      <w:r>
        <w:rPr>
          <w:spacing w:val="80"/>
        </w:rPr>
        <w:t> </w:t>
      </w:r>
      <w:r>
        <w:rPr/>
        <w:t>and</w:t>
      </w:r>
      <w:r>
        <w:rPr>
          <w:spacing w:val="80"/>
        </w:rPr>
        <w:t> </w:t>
      </w:r>
      <w:r>
        <w:rPr/>
        <w:t>correct</w:t>
      </w:r>
      <w:r>
        <w:rPr>
          <w:spacing w:val="80"/>
        </w:rPr>
        <w:t> </w:t>
      </w:r>
      <w:r>
        <w:rPr/>
        <w:t>thinking</w:t>
      </w:r>
      <w:r>
        <w:rPr>
          <w:spacing w:val="80"/>
        </w:rPr>
        <w:t> </w:t>
      </w:r>
      <w:r>
        <w:rPr/>
        <w:t>and many</w:t>
      </w:r>
      <w:r>
        <w:rPr>
          <w:spacing w:val="80"/>
        </w:rPr>
        <w:t> </w:t>
      </w:r>
      <w:r>
        <w:rPr/>
        <w:t>other</w:t>
      </w:r>
      <w:r>
        <w:rPr>
          <w:spacing w:val="80"/>
        </w:rPr>
        <w:t> </w:t>
      </w:r>
      <w:r>
        <w:rPr/>
        <w:t>habits</w:t>
      </w:r>
      <w:r>
        <w:rPr>
          <w:spacing w:val="80"/>
        </w:rPr>
        <w:t> </w:t>
      </w:r>
      <w:r>
        <w:rPr/>
        <w:t>which</w:t>
      </w:r>
      <w:r>
        <w:rPr>
          <w:spacing w:val="80"/>
        </w:rPr>
        <w:t> </w:t>
      </w:r>
      <w:r>
        <w:rPr/>
        <w:t>you</w:t>
      </w:r>
      <w:r>
        <w:rPr>
          <w:spacing w:val="80"/>
        </w:rPr>
        <w:t> </w:t>
      </w:r>
      <w:r>
        <w:rPr/>
        <w:t>will</w:t>
      </w:r>
      <w:r>
        <w:rPr>
          <w:spacing w:val="80"/>
        </w:rPr>
        <w:t> </w:t>
      </w:r>
      <w:r>
        <w:rPr/>
        <w:t>be</w:t>
      </w:r>
      <w:r>
        <w:rPr>
          <w:spacing w:val="80"/>
        </w:rPr>
        <w:t> </w:t>
      </w:r>
      <w:r>
        <w:rPr/>
        <w:t>able</w:t>
      </w:r>
      <w:r>
        <w:rPr>
          <w:spacing w:val="80"/>
        </w:rPr>
        <w:t> </w:t>
      </w:r>
      <w:r>
        <w:rPr/>
        <w:t>to</w:t>
      </w:r>
      <w:r>
        <w:rPr>
          <w:spacing w:val="80"/>
        </w:rPr>
        <w:t> </w:t>
      </w:r>
      <w:r>
        <w:rPr/>
        <w:t>appreciate</w:t>
      </w:r>
      <w:r>
        <w:rPr>
          <w:spacing w:val="80"/>
        </w:rPr>
        <w:t> </w:t>
      </w:r>
      <w:r>
        <w:rPr/>
        <w:t>only after you have acquired them.</w:t>
      </w:r>
    </w:p>
    <w:p>
      <w:pPr>
        <w:pStyle w:val="BodyText"/>
        <w:spacing w:line="254" w:lineRule="auto"/>
        <w:ind w:left="519" w:right="1092" w:firstLine="200"/>
        <w:jc w:val="both"/>
      </w:pPr>
      <w:r>
        <w:rPr/>
        <w:t>You</w:t>
      </w:r>
      <w:r>
        <w:rPr>
          <w:spacing w:val="80"/>
        </w:rPr>
        <w:t> </w:t>
      </w:r>
      <w:r>
        <w:rPr/>
        <w:t>have</w:t>
      </w:r>
      <w:r>
        <w:rPr>
          <w:spacing w:val="80"/>
        </w:rPr>
        <w:t> </w:t>
      </w:r>
      <w:r>
        <w:rPr/>
        <w:t>perhaps</w:t>
      </w:r>
      <w:r>
        <w:rPr>
          <w:spacing w:val="80"/>
        </w:rPr>
        <w:t> </w:t>
      </w:r>
      <w:r>
        <w:rPr/>
        <w:t>heard</w:t>
      </w:r>
      <w:r>
        <w:rPr>
          <w:spacing w:val="80"/>
        </w:rPr>
        <w:t> </w:t>
      </w:r>
      <w:r>
        <w:rPr/>
        <w:t>that</w:t>
      </w:r>
      <w:r>
        <w:rPr>
          <w:spacing w:val="80"/>
        </w:rPr>
        <w:t> </w:t>
      </w:r>
      <w:r>
        <w:rPr/>
        <w:t>Latin</w:t>
      </w:r>
      <w:r>
        <w:rPr>
          <w:spacing w:val="80"/>
        </w:rPr>
        <w:t> </w:t>
      </w:r>
      <w:r>
        <w:rPr/>
        <w:t>is</w:t>
      </w:r>
      <w:r>
        <w:rPr>
          <w:spacing w:val="80"/>
        </w:rPr>
        <w:t> </w:t>
      </w:r>
      <w:r>
        <w:rPr/>
        <w:t>hard.</w:t>
      </w:r>
      <w:r>
        <w:rPr>
          <w:spacing w:val="80"/>
        </w:rPr>
        <w:t> </w:t>
      </w:r>
      <w:r>
        <w:rPr/>
        <w:t>We</w:t>
      </w:r>
      <w:r>
        <w:rPr>
          <w:spacing w:val="80"/>
        </w:rPr>
        <w:t> </w:t>
      </w:r>
      <w:r>
        <w:rPr/>
        <w:t>have</w:t>
      </w:r>
      <w:r>
        <w:rPr>
          <w:spacing w:val="80"/>
        </w:rPr>
        <w:t> </w:t>
      </w:r>
      <w:r>
        <w:rPr/>
        <w:t>tried</w:t>
      </w:r>
      <w:r>
        <w:rPr>
          <w:spacing w:val="40"/>
        </w:rPr>
        <w:t> </w:t>
      </w:r>
      <w:r>
        <w:rPr/>
        <w:t>to</w:t>
      </w:r>
      <w:r>
        <w:rPr>
          <w:spacing w:val="80"/>
        </w:rPr>
        <w:t> </w:t>
      </w:r>
      <w:r>
        <w:rPr/>
        <w:t>apply</w:t>
      </w:r>
      <w:r>
        <w:rPr>
          <w:spacing w:val="80"/>
        </w:rPr>
        <w:t> </w:t>
      </w:r>
      <w:r>
        <w:rPr/>
        <w:t>in</w:t>
      </w:r>
      <w:r>
        <w:rPr>
          <w:spacing w:val="80"/>
        </w:rPr>
        <w:t> </w:t>
      </w:r>
      <w:r>
        <w:rPr/>
        <w:t>this</w:t>
      </w:r>
      <w:r>
        <w:rPr>
          <w:spacing w:val="80"/>
        </w:rPr>
        <w:t> </w:t>
      </w:r>
      <w:r>
        <w:rPr/>
        <w:t>book</w:t>
      </w:r>
      <w:r>
        <w:rPr>
          <w:spacing w:val="80"/>
        </w:rPr>
        <w:t> </w:t>
      </w:r>
      <w:r>
        <w:rPr/>
        <w:t>the</w:t>
      </w:r>
      <w:r>
        <w:rPr>
          <w:spacing w:val="80"/>
        </w:rPr>
        <w:t> </w:t>
      </w:r>
      <w:r>
        <w:rPr/>
        <w:t>old</w:t>
      </w:r>
      <w:r>
        <w:rPr>
          <w:spacing w:val="80"/>
        </w:rPr>
        <w:t> </w:t>
      </w:r>
      <w:r>
        <w:rPr/>
        <w:t>Roman</w:t>
      </w:r>
      <w:r>
        <w:rPr>
          <w:spacing w:val="80"/>
        </w:rPr>
        <w:t> </w:t>
      </w:r>
      <w:r>
        <w:rPr/>
        <w:t>principle</w:t>
      </w:r>
      <w:r>
        <w:rPr>
          <w:spacing w:val="80"/>
        </w:rPr>
        <w:t> </w:t>
      </w:r>
      <w:r>
        <w:rPr/>
        <w:t>of</w:t>
      </w:r>
      <w:r>
        <w:rPr>
          <w:spacing w:val="80"/>
        </w:rPr>
        <w:t> </w:t>
      </w:r>
      <w:r>
        <w:rPr/>
        <w:t>war:</w:t>
      </w:r>
      <w:r>
        <w:rPr>
          <w:spacing w:val="80"/>
        </w:rPr>
        <w:t> </w:t>
      </w:r>
      <w:r>
        <w:rPr>
          <w:i/>
        </w:rPr>
        <w:t>Divide</w:t>
      </w:r>
      <w:r>
        <w:rPr>
          <w:i/>
        </w:rPr>
        <w:t> et</w:t>
      </w:r>
      <w:r>
        <w:rPr>
          <w:i/>
          <w:spacing w:val="80"/>
        </w:rPr>
        <w:t> </w:t>
      </w:r>
      <w:r>
        <w:rPr>
          <w:i/>
        </w:rPr>
        <w:t>impera</w:t>
      </w:r>
      <w:r>
        <w:rPr/>
        <w:t>—“Divide</w:t>
      </w:r>
      <w:r>
        <w:rPr>
          <w:spacing w:val="80"/>
        </w:rPr>
        <w:t> </w:t>
      </w:r>
      <w:r>
        <w:rPr/>
        <w:t>and</w:t>
      </w:r>
      <w:r>
        <w:rPr>
          <w:spacing w:val="80"/>
        </w:rPr>
        <w:t> </w:t>
      </w:r>
      <w:r>
        <w:rPr/>
        <w:t>conquer.”</w:t>
      </w:r>
      <w:r>
        <w:rPr>
          <w:spacing w:val="80"/>
        </w:rPr>
        <w:t> </w:t>
      </w:r>
      <w:r>
        <w:rPr/>
        <w:t>We</w:t>
      </w:r>
      <w:r>
        <w:rPr>
          <w:spacing w:val="80"/>
        </w:rPr>
        <w:t> </w:t>
      </w:r>
      <w:r>
        <w:rPr/>
        <w:t>have</w:t>
      </w:r>
      <w:r>
        <w:rPr>
          <w:spacing w:val="80"/>
        </w:rPr>
        <w:t> </w:t>
      </w:r>
      <w:r>
        <w:rPr/>
        <w:t>presented</w:t>
      </w:r>
      <w:r>
        <w:rPr>
          <w:spacing w:val="80"/>
        </w:rPr>
        <w:t> </w:t>
      </w:r>
      <w:r>
        <w:rPr/>
        <w:t>Latin</w:t>
      </w:r>
      <w:r>
        <w:rPr>
          <w:spacing w:val="80"/>
        </w:rPr>
        <w:t> </w:t>
      </w:r>
      <w:r>
        <w:rPr/>
        <w:t>in</w:t>
      </w:r>
      <w:r>
        <w:rPr>
          <w:spacing w:val="40"/>
        </w:rPr>
        <w:t> </w:t>
      </w:r>
      <w:r>
        <w:rPr/>
        <w:t>a</w:t>
      </w:r>
      <w:r>
        <w:rPr>
          <w:spacing w:val="40"/>
        </w:rPr>
        <w:t> </w:t>
      </w:r>
      <w:r>
        <w:rPr/>
        <w:t>series</w:t>
      </w:r>
      <w:r>
        <w:rPr>
          <w:spacing w:val="40"/>
        </w:rPr>
        <w:t> </w:t>
      </w:r>
      <w:r>
        <w:rPr/>
        <w:t>of</w:t>
      </w:r>
      <w:r>
        <w:rPr>
          <w:spacing w:val="40"/>
        </w:rPr>
        <w:t> </w:t>
      </w:r>
      <w:r>
        <w:rPr/>
        <w:t>easy</w:t>
      </w:r>
      <w:r>
        <w:rPr>
          <w:spacing w:val="40"/>
        </w:rPr>
        <w:t> </w:t>
      </w:r>
      <w:r>
        <w:rPr/>
        <w:t>steps.</w:t>
      </w:r>
      <w:r>
        <w:rPr>
          <w:spacing w:val="40"/>
        </w:rPr>
        <w:t> </w:t>
      </w:r>
      <w:r>
        <w:rPr/>
        <w:t>If</w:t>
      </w:r>
      <w:r>
        <w:rPr>
          <w:spacing w:val="40"/>
        </w:rPr>
        <w:t> </w:t>
      </w:r>
      <w:r>
        <w:rPr/>
        <w:t>you</w:t>
      </w:r>
      <w:r>
        <w:rPr>
          <w:spacing w:val="40"/>
        </w:rPr>
        <w:t> </w:t>
      </w:r>
      <w:r>
        <w:rPr/>
        <w:t>study</w:t>
      </w:r>
      <w:r>
        <w:rPr>
          <w:spacing w:val="40"/>
        </w:rPr>
        <w:t> </w:t>
      </w:r>
      <w:r>
        <w:rPr/>
        <w:t>each</w:t>
      </w:r>
      <w:r>
        <w:rPr>
          <w:spacing w:val="40"/>
        </w:rPr>
        <w:t> </w:t>
      </w:r>
      <w:r>
        <w:rPr/>
        <w:t>step</w:t>
      </w:r>
      <w:r>
        <w:rPr>
          <w:spacing w:val="40"/>
        </w:rPr>
        <w:t> </w:t>
      </w:r>
      <w:r>
        <w:rPr/>
        <w:t>day</w:t>
      </w:r>
      <w:r>
        <w:rPr>
          <w:spacing w:val="40"/>
        </w:rPr>
        <w:t> </w:t>
      </w:r>
      <w:r>
        <w:rPr/>
        <w:t>by</w:t>
      </w:r>
      <w:r>
        <w:rPr>
          <w:spacing w:val="40"/>
        </w:rPr>
        <w:t> </w:t>
      </w:r>
      <w:r>
        <w:rPr/>
        <w:t>day,</w:t>
      </w:r>
      <w:r>
        <w:rPr>
          <w:spacing w:val="40"/>
        </w:rPr>
        <w:t> </w:t>
      </w:r>
      <w:r>
        <w:rPr/>
        <w:t>Latin will</w:t>
      </w:r>
      <w:r>
        <w:rPr>
          <w:spacing w:val="40"/>
        </w:rPr>
        <w:t> </w:t>
      </w:r>
      <w:r>
        <w:rPr/>
        <w:t>become</w:t>
      </w:r>
      <w:r>
        <w:rPr>
          <w:spacing w:val="40"/>
        </w:rPr>
        <w:t> </w:t>
      </w:r>
      <w:r>
        <w:rPr/>
        <w:t>easier</w:t>
      </w:r>
      <w:r>
        <w:rPr>
          <w:spacing w:val="40"/>
        </w:rPr>
        <w:t> </w:t>
      </w:r>
      <w:r>
        <w:rPr/>
        <w:t>and</w:t>
      </w:r>
      <w:r>
        <w:rPr>
          <w:spacing w:val="40"/>
        </w:rPr>
        <w:t> </w:t>
      </w:r>
      <w:r>
        <w:rPr/>
        <w:t>you</w:t>
      </w:r>
      <w:r>
        <w:rPr>
          <w:spacing w:val="40"/>
        </w:rPr>
        <w:t> </w:t>
      </w:r>
      <w:r>
        <w:rPr/>
        <w:t>will</w:t>
      </w:r>
      <w:r>
        <w:rPr>
          <w:spacing w:val="40"/>
        </w:rPr>
        <w:t> </w:t>
      </w:r>
      <w:r>
        <w:rPr/>
        <w:t>get</w:t>
      </w:r>
      <w:r>
        <w:rPr>
          <w:spacing w:val="40"/>
        </w:rPr>
        <w:t> </w:t>
      </w:r>
      <w:r>
        <w:rPr/>
        <w:t>to</w:t>
      </w:r>
      <w:r>
        <w:rPr>
          <w:spacing w:val="40"/>
        </w:rPr>
        <w:t> </w:t>
      </w:r>
      <w:r>
        <w:rPr/>
        <w:t>like</w:t>
      </w:r>
      <w:r>
        <w:rPr>
          <w:spacing w:val="40"/>
        </w:rPr>
        <w:t> </w:t>
      </w:r>
      <w:r>
        <w:rPr/>
        <w:t>it.</w:t>
      </w:r>
      <w:r>
        <w:rPr>
          <w:spacing w:val="40"/>
        </w:rPr>
        <w:t> </w:t>
      </w:r>
      <w:r>
        <w:rPr/>
        <w:t>But</w:t>
      </w:r>
      <w:r>
        <w:rPr>
          <w:spacing w:val="40"/>
        </w:rPr>
        <w:t> </w:t>
      </w:r>
      <w:r>
        <w:rPr/>
        <w:t>you</w:t>
      </w:r>
      <w:r>
        <w:rPr>
          <w:spacing w:val="40"/>
        </w:rPr>
        <w:t> </w:t>
      </w:r>
      <w:r>
        <w:rPr/>
        <w:t>MUST study</w:t>
      </w:r>
      <w:r>
        <w:rPr>
          <w:spacing w:val="40"/>
        </w:rPr>
        <w:t> </w:t>
      </w:r>
      <w:r>
        <w:rPr/>
        <w:t>right</w:t>
      </w:r>
      <w:r>
        <w:rPr>
          <w:spacing w:val="40"/>
        </w:rPr>
        <w:t> </w:t>
      </w:r>
      <w:r>
        <w:rPr/>
        <w:t>from</w:t>
      </w:r>
      <w:r>
        <w:rPr>
          <w:spacing w:val="40"/>
        </w:rPr>
        <w:t> </w:t>
      </w:r>
      <w:r>
        <w:rPr/>
        <w:t>the</w:t>
      </w:r>
      <w:r>
        <w:rPr>
          <w:spacing w:val="40"/>
        </w:rPr>
        <w:t> </w:t>
      </w:r>
      <w:r>
        <w:rPr/>
        <w:t>beginning.</w:t>
      </w:r>
      <w:r>
        <w:rPr>
          <w:spacing w:val="40"/>
        </w:rPr>
        <w:t> </w:t>
      </w:r>
      <w:r>
        <w:rPr/>
        <w:t>Your</w:t>
      </w:r>
      <w:r>
        <w:rPr>
          <w:spacing w:val="40"/>
        </w:rPr>
        <w:t> </w:t>
      </w:r>
      <w:r>
        <w:rPr/>
        <w:t>knowledge</w:t>
      </w:r>
      <w:r>
        <w:rPr>
          <w:spacing w:val="40"/>
        </w:rPr>
        <w:t> </w:t>
      </w:r>
      <w:r>
        <w:rPr/>
        <w:t>of</w:t>
      </w:r>
      <w:r>
        <w:rPr>
          <w:spacing w:val="40"/>
        </w:rPr>
        <w:t> </w:t>
      </w:r>
      <w:r>
        <w:rPr/>
        <w:t>Latin</w:t>
      </w:r>
      <w:r>
        <w:rPr>
          <w:spacing w:val="40"/>
        </w:rPr>
        <w:t> </w:t>
      </w:r>
      <w:r>
        <w:rPr/>
        <w:t>is</w:t>
      </w:r>
      <w:r>
        <w:rPr>
          <w:spacing w:val="40"/>
        </w:rPr>
        <w:t> </w:t>
      </w:r>
      <w:r>
        <w:rPr/>
        <w:t>just like</w:t>
      </w:r>
      <w:r>
        <w:rPr>
          <w:spacing w:val="80"/>
        </w:rPr>
        <w:t> </w:t>
      </w:r>
      <w:r>
        <w:rPr/>
        <w:t>a</w:t>
      </w:r>
      <w:r>
        <w:rPr>
          <w:spacing w:val="80"/>
        </w:rPr>
        <w:t> </w:t>
      </w:r>
      <w:r>
        <w:rPr/>
        <w:t>building.</w:t>
      </w:r>
      <w:r>
        <w:rPr>
          <w:spacing w:val="80"/>
        </w:rPr>
        <w:t> </w:t>
      </w:r>
      <w:r>
        <w:rPr/>
        <w:t>If</w:t>
      </w:r>
      <w:r>
        <w:rPr>
          <w:spacing w:val="80"/>
        </w:rPr>
        <w:t> </w:t>
      </w:r>
      <w:r>
        <w:rPr/>
        <w:t>you</w:t>
      </w:r>
      <w:r>
        <w:rPr>
          <w:spacing w:val="80"/>
        </w:rPr>
        <w:t> </w:t>
      </w:r>
      <w:r>
        <w:rPr/>
        <w:t>don’t</w:t>
      </w:r>
      <w:r>
        <w:rPr>
          <w:spacing w:val="80"/>
        </w:rPr>
        <w:t> </w:t>
      </w:r>
      <w:r>
        <w:rPr/>
        <w:t>put</w:t>
      </w:r>
      <w:r>
        <w:rPr>
          <w:spacing w:val="79"/>
        </w:rPr>
        <w:t> </w:t>
      </w:r>
      <w:r>
        <w:rPr/>
        <w:t>down</w:t>
      </w:r>
      <w:r>
        <w:rPr>
          <w:spacing w:val="80"/>
        </w:rPr>
        <w:t> </w:t>
      </w:r>
      <w:r>
        <w:rPr/>
        <w:t>the</w:t>
      </w:r>
      <w:r>
        <w:rPr>
          <w:spacing w:val="80"/>
        </w:rPr>
        <w:t> </w:t>
      </w:r>
      <w:r>
        <w:rPr/>
        <w:t>foundation</w:t>
      </w:r>
      <w:r>
        <w:rPr>
          <w:spacing w:val="80"/>
        </w:rPr>
        <w:t> </w:t>
      </w:r>
      <w:r>
        <w:rPr/>
        <w:t>strongly and</w:t>
      </w:r>
      <w:r>
        <w:rPr>
          <w:spacing w:val="40"/>
        </w:rPr>
        <w:t> </w:t>
      </w:r>
      <w:r>
        <w:rPr/>
        <w:t>firmly,</w:t>
      </w:r>
      <w:r>
        <w:rPr>
          <w:spacing w:val="40"/>
        </w:rPr>
        <w:t> </w:t>
      </w:r>
      <w:r>
        <w:rPr/>
        <w:t>it</w:t>
      </w:r>
      <w:r>
        <w:rPr>
          <w:spacing w:val="40"/>
        </w:rPr>
        <w:t> </w:t>
      </w:r>
      <w:r>
        <w:rPr/>
        <w:t>will</w:t>
      </w:r>
      <w:r>
        <w:rPr>
          <w:spacing w:val="40"/>
        </w:rPr>
        <w:t> </w:t>
      </w:r>
      <w:r>
        <w:rPr/>
        <w:t>be</w:t>
      </w:r>
      <w:r>
        <w:rPr>
          <w:spacing w:val="40"/>
        </w:rPr>
        <w:t> </w:t>
      </w:r>
      <w:r>
        <w:rPr/>
        <w:t>very</w:t>
      </w:r>
      <w:r>
        <w:rPr>
          <w:spacing w:val="40"/>
        </w:rPr>
        <w:t> </w:t>
      </w:r>
      <w:r>
        <w:rPr/>
        <w:t>hard</w:t>
      </w:r>
      <w:r>
        <w:rPr>
          <w:spacing w:val="40"/>
        </w:rPr>
        <w:t> </w:t>
      </w:r>
      <w:r>
        <w:rPr/>
        <w:t>to</w:t>
      </w:r>
      <w:r>
        <w:rPr>
          <w:spacing w:val="40"/>
        </w:rPr>
        <w:t> </w:t>
      </w:r>
      <w:r>
        <w:rPr/>
        <w:t>keep</w:t>
      </w:r>
      <w:r>
        <w:rPr>
          <w:spacing w:val="40"/>
        </w:rPr>
        <w:t> </w:t>
      </w:r>
      <w:r>
        <w:rPr/>
        <w:t>the</w:t>
      </w:r>
      <w:r>
        <w:rPr>
          <w:spacing w:val="40"/>
        </w:rPr>
        <w:t> </w:t>
      </w:r>
      <w:r>
        <w:rPr/>
        <w:t>third</w:t>
      </w:r>
      <w:r>
        <w:rPr>
          <w:spacing w:val="40"/>
        </w:rPr>
        <w:t> </w:t>
      </w:r>
      <w:r>
        <w:rPr/>
        <w:t>story</w:t>
      </w:r>
      <w:r>
        <w:rPr>
          <w:spacing w:val="40"/>
        </w:rPr>
        <w:t> </w:t>
      </w:r>
      <w:r>
        <w:rPr/>
        <w:t>where</w:t>
      </w:r>
      <w:r>
        <w:rPr>
          <w:spacing w:val="40"/>
        </w:rPr>
        <w:t> </w:t>
      </w:r>
      <w:r>
        <w:rPr/>
        <w:t>it </w:t>
      </w:r>
      <w:r>
        <w:rPr>
          <w:spacing w:val="-2"/>
        </w:rPr>
        <w:t>belongs.</w:t>
      </w:r>
    </w:p>
    <w:p>
      <w:pPr>
        <w:pStyle w:val="BodyText"/>
        <w:spacing w:line="252" w:lineRule="auto"/>
        <w:ind w:left="509" w:right="1099" w:firstLine="215"/>
        <w:jc w:val="both"/>
      </w:pPr>
      <w:r>
        <w:rPr/>
        <w:t>Your</w:t>
      </w:r>
      <w:r>
        <w:rPr>
          <w:spacing w:val="40"/>
        </w:rPr>
        <w:t> </w:t>
      </w:r>
      <w:r>
        <w:rPr/>
        <w:t>success</w:t>
      </w:r>
      <w:r>
        <w:rPr>
          <w:spacing w:val="40"/>
        </w:rPr>
        <w:t> </w:t>
      </w:r>
      <w:r>
        <w:rPr/>
        <w:t>in</w:t>
      </w:r>
      <w:r>
        <w:rPr>
          <w:spacing w:val="40"/>
        </w:rPr>
        <w:t> </w:t>
      </w:r>
      <w:r>
        <w:rPr/>
        <w:t>Latin</w:t>
      </w:r>
      <w:r>
        <w:rPr>
          <w:spacing w:val="40"/>
        </w:rPr>
        <w:t> </w:t>
      </w:r>
      <w:r>
        <w:rPr/>
        <w:t>will</w:t>
      </w:r>
      <w:r>
        <w:rPr>
          <w:spacing w:val="40"/>
        </w:rPr>
        <w:t> </w:t>
      </w:r>
      <w:r>
        <w:rPr/>
        <w:t>depend</w:t>
      </w:r>
      <w:r>
        <w:rPr>
          <w:spacing w:val="40"/>
        </w:rPr>
        <w:t> </w:t>
      </w:r>
      <w:r>
        <w:rPr/>
        <w:t>on</w:t>
      </w:r>
      <w:r>
        <w:rPr>
          <w:spacing w:val="40"/>
        </w:rPr>
        <w:t> </w:t>
      </w:r>
      <w:r>
        <w:rPr/>
        <w:t>three</w:t>
      </w:r>
      <w:r>
        <w:rPr>
          <w:spacing w:val="40"/>
        </w:rPr>
        <w:t> </w:t>
      </w:r>
      <w:r>
        <w:rPr/>
        <w:t>things:</w:t>
      </w:r>
      <w:r>
        <w:rPr>
          <w:spacing w:val="40"/>
        </w:rPr>
        <w:t> </w:t>
      </w:r>
      <w:r>
        <w:rPr/>
        <w:t>(1)</w:t>
      </w:r>
      <w:r>
        <w:rPr>
          <w:spacing w:val="40"/>
        </w:rPr>
        <w:t> </w:t>
      </w:r>
      <w:r>
        <w:rPr/>
        <w:t>You</w:t>
      </w:r>
      <w:r>
        <w:rPr>
          <w:spacing w:val="80"/>
        </w:rPr>
        <w:t> </w:t>
      </w:r>
      <w:r>
        <w:rPr/>
        <w:t>must</w:t>
      </w:r>
      <w:r>
        <w:rPr>
          <w:spacing w:val="40"/>
        </w:rPr>
        <w:t> </w:t>
      </w:r>
      <w:r>
        <w:rPr/>
        <w:t>study</w:t>
      </w:r>
      <w:r>
        <w:rPr>
          <w:spacing w:val="40"/>
        </w:rPr>
        <w:t> </w:t>
      </w:r>
      <w:r>
        <w:rPr/>
        <w:t>each</w:t>
      </w:r>
      <w:r>
        <w:rPr>
          <w:spacing w:val="40"/>
        </w:rPr>
        <w:t> </w:t>
      </w:r>
      <w:r>
        <w:rPr/>
        <w:t>day’s</w:t>
      </w:r>
      <w:r>
        <w:rPr>
          <w:spacing w:val="40"/>
        </w:rPr>
        <w:t> </w:t>
      </w:r>
      <w:r>
        <w:rPr/>
        <w:t>lesson</w:t>
      </w:r>
      <w:r>
        <w:rPr>
          <w:spacing w:val="40"/>
        </w:rPr>
        <w:t> </w:t>
      </w:r>
      <w:r>
        <w:rPr/>
        <w:t>carefully</w:t>
      </w:r>
      <w:r>
        <w:rPr>
          <w:spacing w:val="40"/>
        </w:rPr>
        <w:t> </w:t>
      </w:r>
      <w:r>
        <w:rPr/>
        <w:t>right</w:t>
      </w:r>
      <w:r>
        <w:rPr>
          <w:spacing w:val="40"/>
        </w:rPr>
        <w:t> </w:t>
      </w:r>
      <w:r>
        <w:rPr/>
        <w:t>from</w:t>
      </w:r>
      <w:r>
        <w:rPr>
          <w:spacing w:val="40"/>
        </w:rPr>
        <w:t> </w:t>
      </w:r>
      <w:r>
        <w:rPr/>
        <w:t>the</w:t>
      </w:r>
      <w:r>
        <w:rPr>
          <w:spacing w:val="40"/>
        </w:rPr>
        <w:t> </w:t>
      </w:r>
      <w:r>
        <w:rPr/>
        <w:t>start.</w:t>
      </w:r>
      <w:r>
        <w:rPr>
          <w:spacing w:val="40"/>
        </w:rPr>
        <w:t> </w:t>
      </w:r>
      <w:r>
        <w:rPr/>
        <w:t>(2)</w:t>
      </w:r>
      <w:r>
        <w:rPr>
          <w:spacing w:val="80"/>
        </w:rPr>
        <w:t> </w:t>
      </w:r>
      <w:r>
        <w:rPr/>
        <w:t>You</w:t>
      </w:r>
      <w:r>
        <w:rPr>
          <w:spacing w:val="40"/>
        </w:rPr>
        <w:t> </w:t>
      </w:r>
      <w:r>
        <w:rPr/>
        <w:t>must</w:t>
      </w:r>
      <w:r>
        <w:rPr>
          <w:spacing w:val="40"/>
        </w:rPr>
        <w:t> </w:t>
      </w:r>
      <w:r>
        <w:rPr/>
        <w:t>learn</w:t>
      </w:r>
      <w:r>
        <w:rPr>
          <w:spacing w:val="40"/>
        </w:rPr>
        <w:t> </w:t>
      </w:r>
      <w:r>
        <w:rPr/>
        <w:t>to</w:t>
      </w:r>
      <w:r>
        <w:rPr>
          <w:spacing w:val="40"/>
        </w:rPr>
        <w:t> </w:t>
      </w:r>
      <w:r>
        <w:rPr/>
        <w:t>review</w:t>
      </w:r>
      <w:r>
        <w:rPr>
          <w:spacing w:val="40"/>
        </w:rPr>
        <w:t> </w:t>
      </w:r>
      <w:r>
        <w:rPr/>
        <w:t>for</w:t>
      </w:r>
      <w:r>
        <w:rPr>
          <w:spacing w:val="40"/>
        </w:rPr>
        <w:t> </w:t>
      </w:r>
      <w:r>
        <w:rPr/>
        <w:t>yourself</w:t>
      </w:r>
      <w:r>
        <w:rPr>
          <w:spacing w:val="40"/>
        </w:rPr>
        <w:t> </w:t>
      </w:r>
      <w:r>
        <w:rPr/>
        <w:t>so</w:t>
      </w:r>
      <w:r>
        <w:rPr>
          <w:spacing w:val="40"/>
        </w:rPr>
        <w:t> </w:t>
      </w:r>
      <w:r>
        <w:rPr/>
        <w:t>you</w:t>
      </w:r>
      <w:r>
        <w:rPr>
          <w:spacing w:val="40"/>
        </w:rPr>
        <w:t> </w:t>
      </w:r>
      <w:r>
        <w:rPr/>
        <w:t>won’t</w:t>
      </w:r>
      <w:r>
        <w:rPr>
          <w:spacing w:val="40"/>
        </w:rPr>
        <w:t> </w:t>
      </w:r>
      <w:r>
        <w:rPr/>
        <w:t>forget</w:t>
      </w:r>
      <w:r>
        <w:rPr>
          <w:spacing w:val="40"/>
        </w:rPr>
        <w:t> </w:t>
      </w:r>
      <w:r>
        <w:rPr/>
        <w:t>what you</w:t>
      </w:r>
      <w:r>
        <w:rPr>
          <w:spacing w:val="40"/>
        </w:rPr>
        <w:t> </w:t>
      </w:r>
      <w:r>
        <w:rPr/>
        <w:t>have</w:t>
      </w:r>
      <w:r>
        <w:rPr>
          <w:spacing w:val="40"/>
        </w:rPr>
        <w:t> </w:t>
      </w:r>
      <w:r>
        <w:rPr/>
        <w:t>already</w:t>
      </w:r>
      <w:r>
        <w:rPr>
          <w:spacing w:val="40"/>
        </w:rPr>
        <w:t> </w:t>
      </w:r>
      <w:r>
        <w:rPr/>
        <w:t>learned.</w:t>
      </w:r>
      <w:r>
        <w:rPr>
          <w:spacing w:val="40"/>
        </w:rPr>
        <w:t> </w:t>
      </w:r>
      <w:r>
        <w:rPr/>
        <w:t>A</w:t>
      </w:r>
      <w:r>
        <w:rPr>
          <w:spacing w:val="40"/>
        </w:rPr>
        <w:t> </w:t>
      </w:r>
      <w:r>
        <w:rPr/>
        <w:t>good</w:t>
      </w:r>
      <w:r>
        <w:rPr>
          <w:spacing w:val="40"/>
        </w:rPr>
        <w:t> </w:t>
      </w:r>
      <w:r>
        <w:rPr/>
        <w:t>method</w:t>
      </w:r>
      <w:r>
        <w:rPr>
          <w:spacing w:val="40"/>
        </w:rPr>
        <w:t> </w:t>
      </w:r>
      <w:r>
        <w:rPr/>
        <w:t>is</w:t>
      </w:r>
      <w:r>
        <w:rPr>
          <w:spacing w:val="40"/>
        </w:rPr>
        <w:t> </w:t>
      </w:r>
      <w:r>
        <w:rPr/>
        <w:t>to</w:t>
      </w:r>
      <w:r>
        <w:rPr>
          <w:spacing w:val="40"/>
        </w:rPr>
        <w:t> </w:t>
      </w:r>
      <w:r>
        <w:rPr/>
        <w:t>write</w:t>
      </w:r>
      <w:r>
        <w:rPr>
          <w:spacing w:val="40"/>
        </w:rPr>
        <w:t> </w:t>
      </w:r>
      <w:r>
        <w:rPr/>
        <w:t>out</w:t>
      </w:r>
      <w:r>
        <w:rPr>
          <w:spacing w:val="40"/>
        </w:rPr>
        <w:t> </w:t>
      </w:r>
      <w:r>
        <w:rPr/>
        <w:t>a</w:t>
      </w:r>
      <w:r>
        <w:rPr>
          <w:spacing w:val="40"/>
        </w:rPr>
        <w:t> </w:t>
      </w:r>
      <w:r>
        <w:rPr/>
        <w:t>series of questions on each lesson and go over these each night at home</w:t>
      </w:r>
      <w:r>
        <w:rPr>
          <w:spacing w:val="80"/>
        </w:rPr>
        <w:t> </w:t>
      </w:r>
      <w:r>
        <w:rPr/>
        <w:t>before</w:t>
      </w:r>
      <w:r>
        <w:rPr>
          <w:spacing w:val="40"/>
        </w:rPr>
        <w:t> </w:t>
      </w:r>
      <w:r>
        <w:rPr/>
        <w:t>beginning</w:t>
      </w:r>
      <w:r>
        <w:rPr>
          <w:spacing w:val="40"/>
        </w:rPr>
        <w:t> </w:t>
      </w:r>
      <w:r>
        <w:rPr/>
        <w:t>your</w:t>
      </w:r>
      <w:r>
        <w:rPr>
          <w:spacing w:val="40"/>
        </w:rPr>
        <w:t> </w:t>
      </w:r>
      <w:r>
        <w:rPr/>
        <w:t>new</w:t>
      </w:r>
      <w:r>
        <w:rPr>
          <w:spacing w:val="40"/>
        </w:rPr>
        <w:t> </w:t>
      </w:r>
      <w:r>
        <w:rPr/>
        <w:t>lesson.</w:t>
      </w:r>
      <w:r>
        <w:rPr>
          <w:spacing w:val="40"/>
        </w:rPr>
        <w:t> </w:t>
      </w:r>
      <w:r>
        <w:rPr/>
        <w:t>Don’t</w:t>
      </w:r>
      <w:r>
        <w:rPr>
          <w:spacing w:val="40"/>
        </w:rPr>
        <w:t> </w:t>
      </w:r>
      <w:r>
        <w:rPr/>
        <w:t>just</w:t>
      </w:r>
      <w:r>
        <w:rPr>
          <w:spacing w:val="40"/>
        </w:rPr>
        <w:t> </w:t>
      </w:r>
      <w:r>
        <w:rPr>
          <w:i/>
        </w:rPr>
        <w:t>look</w:t>
      </w:r>
      <w:r>
        <w:rPr>
          <w:i/>
          <w:spacing w:val="40"/>
        </w:rPr>
        <w:t> </w:t>
      </w:r>
      <w:r>
        <w:rPr/>
        <w:t>at</w:t>
      </w:r>
      <w:r>
        <w:rPr>
          <w:spacing w:val="40"/>
        </w:rPr>
        <w:t> </w:t>
      </w:r>
      <w:r>
        <w:rPr/>
        <w:t>the</w:t>
      </w:r>
      <w:r>
        <w:rPr>
          <w:spacing w:val="40"/>
        </w:rPr>
        <w:t> </w:t>
      </w:r>
      <w:r>
        <w:rPr/>
        <w:t>answers</w:t>
      </w:r>
      <w:r>
        <w:rPr>
          <w:spacing w:val="40"/>
        </w:rPr>
        <w:t> </w:t>
      </w:r>
      <w:r>
        <w:rPr/>
        <w:t>or</w:t>
      </w:r>
      <w:r>
        <w:rPr>
          <w:spacing w:val="40"/>
        </w:rPr>
        <w:t> </w:t>
      </w:r>
      <w:r>
        <w:rPr>
          <w:i/>
        </w:rPr>
        <w:t>read</w:t>
      </w:r>
      <w:r>
        <w:rPr>
          <w:i/>
          <w:spacing w:val="40"/>
        </w:rPr>
        <w:t> </w:t>
      </w:r>
      <w:r>
        <w:rPr/>
        <w:t>them.</w:t>
      </w:r>
      <w:r>
        <w:rPr>
          <w:spacing w:val="40"/>
        </w:rPr>
        <w:t> </w:t>
      </w:r>
      <w:r>
        <w:rPr/>
        <w:t>Make</w:t>
      </w:r>
      <w:r>
        <w:rPr>
          <w:spacing w:val="40"/>
        </w:rPr>
        <w:t> </w:t>
      </w:r>
      <w:r>
        <w:rPr/>
        <w:t>yourself</w:t>
      </w:r>
      <w:r>
        <w:rPr>
          <w:spacing w:val="40"/>
        </w:rPr>
        <w:t> </w:t>
      </w:r>
      <w:r>
        <w:rPr>
          <w:i/>
        </w:rPr>
        <w:t>recite</w:t>
      </w:r>
      <w:r>
        <w:rPr>
          <w:i/>
          <w:spacing w:val="40"/>
        </w:rPr>
        <w:t> </w:t>
      </w:r>
      <w:r>
        <w:rPr/>
        <w:t>the</w:t>
      </w:r>
      <w:r>
        <w:rPr>
          <w:spacing w:val="40"/>
        </w:rPr>
        <w:t> </w:t>
      </w:r>
      <w:r>
        <w:rPr/>
        <w:t>answers</w:t>
      </w:r>
      <w:r>
        <w:rPr>
          <w:spacing w:val="40"/>
        </w:rPr>
        <w:t> </w:t>
      </w:r>
      <w:r>
        <w:rPr/>
        <w:t>and</w:t>
      </w:r>
      <w:r>
        <w:rPr>
          <w:spacing w:val="40"/>
        </w:rPr>
        <w:t> </w:t>
      </w:r>
      <w:r>
        <w:rPr/>
        <w:t>then</w:t>
      </w:r>
      <w:r>
        <w:rPr>
          <w:spacing w:val="40"/>
        </w:rPr>
        <w:t> </w:t>
      </w:r>
      <w:r>
        <w:rPr/>
        <w:t>check them</w:t>
      </w:r>
      <w:r>
        <w:rPr>
          <w:spacing w:val="40"/>
        </w:rPr>
        <w:t> </w:t>
      </w:r>
      <w:r>
        <w:rPr/>
        <w:t>in</w:t>
      </w:r>
      <w:r>
        <w:rPr>
          <w:spacing w:val="40"/>
        </w:rPr>
        <w:t> </w:t>
      </w:r>
      <w:r>
        <w:rPr/>
        <w:t>the</w:t>
      </w:r>
      <w:r>
        <w:rPr>
          <w:spacing w:val="40"/>
        </w:rPr>
        <w:t> </w:t>
      </w:r>
      <w:r>
        <w:rPr/>
        <w:t>book.</w:t>
      </w:r>
      <w:r>
        <w:rPr>
          <w:spacing w:val="40"/>
        </w:rPr>
        <w:t> </w:t>
      </w:r>
      <w:r>
        <w:rPr/>
        <w:t>Gradually,</w:t>
      </w:r>
      <w:r>
        <w:rPr>
          <w:spacing w:val="40"/>
        </w:rPr>
        <w:t> </w:t>
      </w:r>
      <w:r>
        <w:rPr/>
        <w:t>you</w:t>
      </w:r>
      <w:r>
        <w:rPr>
          <w:spacing w:val="40"/>
        </w:rPr>
        <w:t> </w:t>
      </w:r>
      <w:r>
        <w:rPr/>
        <w:t>will</w:t>
      </w:r>
      <w:r>
        <w:rPr>
          <w:spacing w:val="40"/>
        </w:rPr>
        <w:t> </w:t>
      </w:r>
      <w:r>
        <w:rPr/>
        <w:t>have</w:t>
      </w:r>
      <w:r>
        <w:rPr>
          <w:spacing w:val="40"/>
        </w:rPr>
        <w:t> </w:t>
      </w:r>
      <w:r>
        <w:rPr/>
        <w:t>so</w:t>
      </w:r>
      <w:r>
        <w:rPr>
          <w:spacing w:val="40"/>
        </w:rPr>
        <w:t> </w:t>
      </w:r>
      <w:r>
        <w:rPr/>
        <w:t>much</w:t>
      </w:r>
      <w:r>
        <w:rPr>
          <w:spacing w:val="40"/>
        </w:rPr>
        <w:t> </w:t>
      </w:r>
      <w:r>
        <w:rPr/>
        <w:t>to</w:t>
      </w:r>
      <w:r>
        <w:rPr>
          <w:spacing w:val="40"/>
        </w:rPr>
        <w:t> </w:t>
      </w:r>
      <w:r>
        <w:rPr/>
        <w:t>review</w:t>
      </w:r>
      <w:r>
        <w:rPr>
          <w:spacing w:val="80"/>
        </w:rPr>
        <w:t> </w:t>
      </w:r>
      <w:r>
        <w:rPr/>
        <w:t>that</w:t>
      </w:r>
      <w:r>
        <w:rPr>
          <w:spacing w:val="40"/>
        </w:rPr>
        <w:t> </w:t>
      </w:r>
      <w:r>
        <w:rPr/>
        <w:t>you</w:t>
      </w:r>
      <w:r>
        <w:rPr>
          <w:spacing w:val="40"/>
        </w:rPr>
        <w:t> </w:t>
      </w:r>
      <w:r>
        <w:rPr/>
        <w:t>won’t</w:t>
      </w:r>
      <w:r>
        <w:rPr>
          <w:spacing w:val="40"/>
        </w:rPr>
        <w:t> </w:t>
      </w:r>
      <w:r>
        <w:rPr/>
        <w:t>be</w:t>
      </w:r>
      <w:r>
        <w:rPr>
          <w:spacing w:val="40"/>
        </w:rPr>
        <w:t> </w:t>
      </w:r>
      <w:r>
        <w:rPr/>
        <w:t>able</w:t>
      </w:r>
      <w:r>
        <w:rPr>
          <w:spacing w:val="40"/>
        </w:rPr>
        <w:t> </w:t>
      </w:r>
      <w:r>
        <w:rPr/>
        <w:t>to</w:t>
      </w:r>
      <w:r>
        <w:rPr>
          <w:spacing w:val="40"/>
        </w:rPr>
        <w:t> </w:t>
      </w:r>
      <w:r>
        <w:rPr/>
        <w:t>go</w:t>
      </w:r>
      <w:r>
        <w:rPr>
          <w:spacing w:val="40"/>
        </w:rPr>
        <w:t> </w:t>
      </w:r>
      <w:r>
        <w:rPr/>
        <w:t>over</w:t>
      </w:r>
      <w:r>
        <w:rPr>
          <w:spacing w:val="40"/>
        </w:rPr>
        <w:t> </w:t>
      </w:r>
      <w:r>
        <w:rPr/>
        <w:t>it</w:t>
      </w:r>
      <w:r>
        <w:rPr>
          <w:spacing w:val="40"/>
        </w:rPr>
        <w:t> </w:t>
      </w:r>
      <w:r>
        <w:rPr/>
        <w:t>all</w:t>
      </w:r>
      <w:r>
        <w:rPr>
          <w:spacing w:val="40"/>
        </w:rPr>
        <w:t> </w:t>
      </w:r>
      <w:r>
        <w:rPr/>
        <w:t>each</w:t>
      </w:r>
      <w:r>
        <w:rPr>
          <w:spacing w:val="40"/>
        </w:rPr>
        <w:t> </w:t>
      </w:r>
      <w:r>
        <w:rPr/>
        <w:t>day.</w:t>
      </w:r>
      <w:r>
        <w:rPr>
          <w:spacing w:val="40"/>
        </w:rPr>
        <w:t> </w:t>
      </w:r>
      <w:r>
        <w:rPr/>
        <w:t>Then</w:t>
      </w:r>
      <w:r>
        <w:rPr>
          <w:spacing w:val="40"/>
        </w:rPr>
        <w:t> </w:t>
      </w:r>
      <w:r>
        <w:rPr/>
        <w:t>do</w:t>
      </w:r>
      <w:r>
        <w:rPr>
          <w:spacing w:val="40"/>
        </w:rPr>
        <w:t> </w:t>
      </w:r>
      <w:r>
        <w:rPr/>
        <w:t>it</w:t>
      </w:r>
      <w:r>
        <w:rPr>
          <w:spacing w:val="40"/>
        </w:rPr>
        <w:t> </w:t>
      </w:r>
      <w:r>
        <w:rPr/>
        <w:t>by turns,</w:t>
      </w:r>
      <w:r>
        <w:rPr>
          <w:spacing w:val="75"/>
          <w:w w:val="150"/>
        </w:rPr>
        <w:t> </w:t>
      </w:r>
      <w:r>
        <w:rPr/>
        <w:t>one</w:t>
      </w:r>
      <w:r>
        <w:rPr>
          <w:spacing w:val="75"/>
          <w:w w:val="150"/>
        </w:rPr>
        <w:t> </w:t>
      </w:r>
      <w:r>
        <w:rPr/>
        <w:t>section</w:t>
      </w:r>
      <w:r>
        <w:rPr>
          <w:spacing w:val="75"/>
          <w:w w:val="150"/>
        </w:rPr>
        <w:t> </w:t>
      </w:r>
      <w:r>
        <w:rPr/>
        <w:t>today</w:t>
      </w:r>
      <w:r>
        <w:rPr>
          <w:spacing w:val="75"/>
          <w:w w:val="150"/>
        </w:rPr>
        <w:t> </w:t>
      </w:r>
      <w:r>
        <w:rPr/>
        <w:t>and</w:t>
      </w:r>
      <w:r>
        <w:rPr>
          <w:spacing w:val="75"/>
          <w:w w:val="150"/>
        </w:rPr>
        <w:t> </w:t>
      </w:r>
      <w:r>
        <w:rPr/>
        <w:t>another</w:t>
      </w:r>
      <w:r>
        <w:rPr>
          <w:spacing w:val="75"/>
          <w:w w:val="150"/>
        </w:rPr>
        <w:t> </w:t>
      </w:r>
      <w:r>
        <w:rPr/>
        <w:t>tomorrow.</w:t>
      </w:r>
      <w:r>
        <w:rPr>
          <w:spacing w:val="74"/>
          <w:w w:val="150"/>
        </w:rPr>
        <w:t> </w:t>
      </w:r>
      <w:r>
        <w:rPr/>
        <w:t>But</w:t>
      </w:r>
      <w:r>
        <w:rPr>
          <w:spacing w:val="74"/>
          <w:w w:val="150"/>
        </w:rPr>
        <w:t> </w:t>
      </w:r>
      <w:r>
        <w:rPr>
          <w:spacing w:val="-2"/>
        </w:rPr>
        <w:t>whenever</w:t>
      </w:r>
    </w:p>
    <w:p>
      <w:pPr>
        <w:pStyle w:val="BodyText"/>
        <w:ind w:right="554"/>
        <w:jc w:val="center"/>
      </w:pPr>
      <w:r>
        <w:rPr/>
        <w:t>1</w:t>
      </w:r>
    </w:p>
    <w:p>
      <w:pPr>
        <w:spacing w:after="0"/>
        <w:jc w:val="center"/>
        <w:sectPr>
          <w:pgSz w:w="7380" w:h="11550"/>
          <w:pgMar w:top="1300" w:bottom="280" w:left="0" w:right="0"/>
        </w:sectPr>
      </w:pPr>
    </w:p>
    <w:p>
      <w:pPr>
        <w:tabs>
          <w:tab w:pos="3164" w:val="left" w:leader="none"/>
        </w:tabs>
        <w:spacing w:before="80"/>
        <w:ind w:left="1125" w:right="0" w:firstLine="0"/>
        <w:jc w:val="left"/>
        <w:rPr>
          <w:b/>
          <w:sz w:val="16"/>
        </w:rPr>
      </w:pPr>
      <w:r>
        <w:rPr/>
        <w:drawing>
          <wp:anchor distT="0" distB="0" distL="0" distR="0" allowOverlap="1" layoutInCell="1" locked="0" behindDoc="1" simplePos="0" relativeHeight="476235776">
            <wp:simplePos x="0" y="0"/>
            <wp:positionH relativeFrom="page">
              <wp:posOffset>304800</wp:posOffset>
            </wp:positionH>
            <wp:positionV relativeFrom="page">
              <wp:posOffset>0</wp:posOffset>
            </wp:positionV>
            <wp:extent cx="4378325" cy="7334250"/>
            <wp:effectExtent l="0" t="0" r="0" b="0"/>
            <wp:wrapNone/>
            <wp:docPr id="33" name="image18.png"/>
            <wp:cNvGraphicFramePr>
              <a:graphicFrameLocks noChangeAspect="1"/>
            </wp:cNvGraphicFramePr>
            <a:graphic>
              <a:graphicData uri="http://schemas.openxmlformats.org/drawingml/2006/picture">
                <pic:pic>
                  <pic:nvPicPr>
                    <pic:cNvPr id="34" name="image18.png"/>
                    <pic:cNvPicPr/>
                  </pic:nvPicPr>
                  <pic:blipFill>
                    <a:blip r:embed="rId22" cstate="print"/>
                    <a:stretch>
                      <a:fillRect/>
                    </a:stretch>
                  </pic:blipFill>
                  <pic:spPr>
                    <a:xfrm>
                      <a:off x="0" y="0"/>
                      <a:ext cx="4378325" cy="7334250"/>
                    </a:xfrm>
                    <a:prstGeom prst="rect">
                      <a:avLst/>
                    </a:prstGeom>
                  </pic:spPr>
                </pic:pic>
              </a:graphicData>
            </a:graphic>
          </wp:anchor>
        </w:drawing>
      </w:r>
      <w:r>
        <w:rPr>
          <w:b/>
          <w:i/>
          <w:spacing w:val="-10"/>
          <w:position w:val="-1"/>
          <w:sz w:val="17"/>
        </w:rPr>
        <w:t>2</w:t>
      </w:r>
      <w:r>
        <w:rPr>
          <w:b/>
          <w:i/>
          <w:position w:val="-1"/>
          <w:sz w:val="17"/>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sz w:val="21"/>
        </w:rPr>
      </w:pPr>
    </w:p>
    <w:p>
      <w:pPr>
        <w:pStyle w:val="BodyText"/>
        <w:spacing w:line="254" w:lineRule="auto"/>
        <w:ind w:left="1094" w:right="529" w:firstLine="10"/>
        <w:jc w:val="both"/>
      </w:pPr>
      <w:r>
        <w:rPr/>
        <w:t>you</w:t>
      </w:r>
      <w:r>
        <w:rPr>
          <w:spacing w:val="40"/>
        </w:rPr>
        <w:t> </w:t>
      </w:r>
      <w:r>
        <w:rPr/>
        <w:t>find</w:t>
      </w:r>
      <w:r>
        <w:rPr>
          <w:spacing w:val="40"/>
        </w:rPr>
        <w:t> </w:t>
      </w:r>
      <w:r>
        <w:rPr/>
        <w:t>you</w:t>
      </w:r>
      <w:r>
        <w:rPr>
          <w:spacing w:val="40"/>
        </w:rPr>
        <w:t> </w:t>
      </w:r>
      <w:r>
        <w:rPr/>
        <w:t>cannot</w:t>
      </w:r>
      <w:r>
        <w:rPr>
          <w:spacing w:val="40"/>
        </w:rPr>
        <w:t> </w:t>
      </w:r>
      <w:r>
        <w:rPr/>
        <w:t>answer</w:t>
      </w:r>
      <w:r>
        <w:rPr>
          <w:spacing w:val="40"/>
        </w:rPr>
        <w:t> </w:t>
      </w:r>
      <w:r>
        <w:rPr/>
        <w:t>one</w:t>
      </w:r>
      <w:r>
        <w:rPr>
          <w:spacing w:val="40"/>
        </w:rPr>
        <w:t> </w:t>
      </w:r>
      <w:r>
        <w:rPr/>
        <w:t>of</w:t>
      </w:r>
      <w:r>
        <w:rPr>
          <w:spacing w:val="40"/>
        </w:rPr>
        <w:t> </w:t>
      </w:r>
      <w:r>
        <w:rPr/>
        <w:t>your</w:t>
      </w:r>
      <w:r>
        <w:rPr>
          <w:spacing w:val="40"/>
        </w:rPr>
        <w:t> </w:t>
      </w:r>
      <w:r>
        <w:rPr/>
        <w:t>questions,</w:t>
      </w:r>
      <w:r>
        <w:rPr>
          <w:spacing w:val="40"/>
        </w:rPr>
        <w:t> </w:t>
      </w:r>
      <w:r>
        <w:rPr/>
        <w:t>mark</w:t>
      </w:r>
      <w:r>
        <w:rPr>
          <w:spacing w:val="40"/>
        </w:rPr>
        <w:t> </w:t>
      </w:r>
      <w:r>
        <w:rPr/>
        <w:t>it</w:t>
      </w:r>
      <w:r>
        <w:rPr>
          <w:spacing w:val="40"/>
        </w:rPr>
        <w:t> </w:t>
      </w:r>
      <w:r>
        <w:rPr/>
        <w:t>down and</w:t>
      </w:r>
      <w:r>
        <w:rPr>
          <w:spacing w:val="70"/>
        </w:rPr>
        <w:t> </w:t>
      </w:r>
      <w:r>
        <w:rPr/>
        <w:t>review</w:t>
      </w:r>
      <w:r>
        <w:rPr>
          <w:spacing w:val="70"/>
        </w:rPr>
        <w:t> </w:t>
      </w:r>
      <w:r>
        <w:rPr/>
        <w:t>it</w:t>
      </w:r>
      <w:r>
        <w:rPr>
          <w:spacing w:val="70"/>
        </w:rPr>
        <w:t> </w:t>
      </w:r>
      <w:r>
        <w:rPr/>
        <w:t>specially</w:t>
      </w:r>
      <w:r>
        <w:rPr>
          <w:spacing w:val="70"/>
        </w:rPr>
        <w:t> </w:t>
      </w:r>
      <w:r>
        <w:rPr/>
        <w:t>every</w:t>
      </w:r>
      <w:r>
        <w:rPr>
          <w:spacing w:val="70"/>
        </w:rPr>
        <w:t> </w:t>
      </w:r>
      <w:r>
        <w:rPr/>
        <w:t>day</w:t>
      </w:r>
      <w:r>
        <w:rPr>
          <w:spacing w:val="70"/>
        </w:rPr>
        <w:t> </w:t>
      </w:r>
      <w:r>
        <w:rPr/>
        <w:t>for</w:t>
      </w:r>
      <w:r>
        <w:rPr>
          <w:spacing w:val="70"/>
        </w:rPr>
        <w:t> </w:t>
      </w:r>
      <w:r>
        <w:rPr/>
        <w:t>a</w:t>
      </w:r>
      <w:r>
        <w:rPr>
          <w:spacing w:val="70"/>
        </w:rPr>
        <w:t> </w:t>
      </w:r>
      <w:r>
        <w:rPr/>
        <w:t>week</w:t>
      </w:r>
      <w:r>
        <w:rPr>
          <w:spacing w:val="70"/>
        </w:rPr>
        <w:t> </w:t>
      </w:r>
      <w:r>
        <w:rPr/>
        <w:t>or</w:t>
      </w:r>
      <w:r>
        <w:rPr>
          <w:spacing w:val="69"/>
        </w:rPr>
        <w:t> </w:t>
      </w:r>
      <w:r>
        <w:rPr/>
        <w:t>so.</w:t>
      </w:r>
      <w:r>
        <w:rPr>
          <w:spacing w:val="70"/>
        </w:rPr>
        <w:t> </w:t>
      </w:r>
      <w:r>
        <w:rPr/>
        <w:t>If</w:t>
      </w:r>
      <w:r>
        <w:rPr>
          <w:spacing w:val="68"/>
        </w:rPr>
        <w:t> </w:t>
      </w:r>
      <w:r>
        <w:rPr/>
        <w:t>you</w:t>
      </w:r>
      <w:r>
        <w:rPr>
          <w:spacing w:val="69"/>
        </w:rPr>
        <w:t> </w:t>
      </w:r>
      <w:r>
        <w:rPr/>
        <w:t>do this</w:t>
      </w:r>
      <w:r>
        <w:rPr>
          <w:spacing w:val="80"/>
        </w:rPr>
        <w:t> </w:t>
      </w:r>
      <w:r>
        <w:rPr/>
        <w:t>regularly,</w:t>
      </w:r>
      <w:r>
        <w:rPr>
          <w:spacing w:val="80"/>
        </w:rPr>
        <w:t> </w:t>
      </w:r>
      <w:r>
        <w:rPr/>
        <w:t>you</w:t>
      </w:r>
      <w:r>
        <w:rPr>
          <w:spacing w:val="80"/>
        </w:rPr>
        <w:t> </w:t>
      </w:r>
      <w:r>
        <w:rPr/>
        <w:t>will</w:t>
      </w:r>
      <w:r>
        <w:rPr>
          <w:spacing w:val="80"/>
        </w:rPr>
        <w:t> </w:t>
      </w:r>
      <w:r>
        <w:rPr/>
        <w:t>soon</w:t>
      </w:r>
      <w:r>
        <w:rPr>
          <w:spacing w:val="80"/>
        </w:rPr>
        <w:t> </w:t>
      </w:r>
      <w:r>
        <w:rPr/>
        <w:t>find</w:t>
      </w:r>
      <w:r>
        <w:rPr>
          <w:spacing w:val="80"/>
        </w:rPr>
        <w:t> </w:t>
      </w:r>
      <w:r>
        <w:rPr/>
        <w:t>that</w:t>
      </w:r>
      <w:r>
        <w:rPr>
          <w:spacing w:val="80"/>
        </w:rPr>
        <w:t> </w:t>
      </w:r>
      <w:r>
        <w:rPr/>
        <w:t>Latin</w:t>
      </w:r>
      <w:r>
        <w:rPr>
          <w:spacing w:val="80"/>
        </w:rPr>
        <w:t> </w:t>
      </w:r>
      <w:r>
        <w:rPr/>
        <w:t>gets</w:t>
      </w:r>
      <w:r>
        <w:rPr>
          <w:spacing w:val="80"/>
        </w:rPr>
        <w:t> </w:t>
      </w:r>
      <w:r>
        <w:rPr/>
        <w:t>easier,</w:t>
      </w:r>
      <w:r>
        <w:rPr>
          <w:spacing w:val="80"/>
        </w:rPr>
        <w:t> </w:t>
      </w:r>
      <w:r>
        <w:rPr/>
        <w:t>and when</w:t>
      </w:r>
      <w:r>
        <w:rPr>
          <w:spacing w:val="40"/>
        </w:rPr>
        <w:t> </w:t>
      </w:r>
      <w:r>
        <w:rPr/>
        <w:t>you</w:t>
      </w:r>
      <w:r>
        <w:rPr>
          <w:spacing w:val="40"/>
        </w:rPr>
        <w:t> </w:t>
      </w:r>
      <w:r>
        <w:rPr/>
        <w:t>come</w:t>
      </w:r>
      <w:r>
        <w:rPr>
          <w:spacing w:val="40"/>
        </w:rPr>
        <w:t> </w:t>
      </w:r>
      <w:r>
        <w:rPr/>
        <w:t>to</w:t>
      </w:r>
      <w:r>
        <w:rPr>
          <w:spacing w:val="40"/>
        </w:rPr>
        <w:t> </w:t>
      </w:r>
      <w:r>
        <w:rPr/>
        <w:t>the</w:t>
      </w:r>
      <w:r>
        <w:rPr>
          <w:spacing w:val="40"/>
        </w:rPr>
        <w:t> </w:t>
      </w:r>
      <w:r>
        <w:rPr/>
        <w:t>examination,</w:t>
      </w:r>
      <w:r>
        <w:rPr>
          <w:spacing w:val="40"/>
        </w:rPr>
        <w:t> </w:t>
      </w:r>
      <w:r>
        <w:rPr/>
        <w:t>you</w:t>
      </w:r>
      <w:r>
        <w:rPr>
          <w:spacing w:val="40"/>
        </w:rPr>
        <w:t> </w:t>
      </w:r>
      <w:r>
        <w:rPr/>
        <w:t>won’t</w:t>
      </w:r>
      <w:r>
        <w:rPr>
          <w:spacing w:val="40"/>
        </w:rPr>
        <w:t> </w:t>
      </w:r>
      <w:r>
        <w:rPr/>
        <w:t>have</w:t>
      </w:r>
      <w:r>
        <w:rPr>
          <w:spacing w:val="40"/>
        </w:rPr>
        <w:t> </w:t>
      </w:r>
      <w:r>
        <w:rPr/>
        <w:t>a</w:t>
      </w:r>
      <w:r>
        <w:rPr>
          <w:spacing w:val="40"/>
        </w:rPr>
        <w:t> </w:t>
      </w:r>
      <w:r>
        <w:rPr/>
        <w:t>lot</w:t>
      </w:r>
      <w:r>
        <w:rPr>
          <w:spacing w:val="40"/>
        </w:rPr>
        <w:t> </w:t>
      </w:r>
      <w:r>
        <w:rPr/>
        <w:t>to</w:t>
      </w:r>
      <w:r>
        <w:rPr>
          <w:spacing w:val="40"/>
        </w:rPr>
        <w:t> </w:t>
      </w:r>
      <w:r>
        <w:rPr/>
        <w:t>learn and</w:t>
      </w:r>
      <w:r>
        <w:rPr>
          <w:spacing w:val="40"/>
        </w:rPr>
        <w:t> </w:t>
      </w:r>
      <w:r>
        <w:rPr/>
        <w:t>you</w:t>
      </w:r>
      <w:r>
        <w:rPr>
          <w:spacing w:val="40"/>
        </w:rPr>
        <w:t> </w:t>
      </w:r>
      <w:r>
        <w:rPr/>
        <w:t>won’t</w:t>
      </w:r>
      <w:r>
        <w:rPr>
          <w:spacing w:val="40"/>
        </w:rPr>
        <w:t> </w:t>
      </w:r>
      <w:r>
        <w:rPr/>
        <w:t>have</w:t>
      </w:r>
      <w:r>
        <w:rPr>
          <w:spacing w:val="40"/>
        </w:rPr>
        <w:t> </w:t>
      </w:r>
      <w:r>
        <w:rPr/>
        <w:t>to</w:t>
      </w:r>
      <w:r>
        <w:rPr>
          <w:spacing w:val="40"/>
        </w:rPr>
        <w:t> </w:t>
      </w:r>
      <w:r>
        <w:rPr/>
        <w:t>worry</w:t>
      </w:r>
      <w:r>
        <w:rPr>
          <w:spacing w:val="40"/>
        </w:rPr>
        <w:t> </w:t>
      </w:r>
      <w:r>
        <w:rPr/>
        <w:t>a</w:t>
      </w:r>
      <w:r>
        <w:rPr>
          <w:spacing w:val="40"/>
        </w:rPr>
        <w:t> </w:t>
      </w:r>
      <w:r>
        <w:rPr/>
        <w:t>bit.</w:t>
      </w:r>
      <w:r>
        <w:rPr>
          <w:spacing w:val="40"/>
        </w:rPr>
        <w:t> </w:t>
      </w:r>
      <w:r>
        <w:rPr/>
        <w:t>You</w:t>
      </w:r>
      <w:r>
        <w:rPr>
          <w:spacing w:val="40"/>
        </w:rPr>
        <w:t> </w:t>
      </w:r>
      <w:r>
        <w:rPr/>
        <w:t>will</w:t>
      </w:r>
      <w:r>
        <w:rPr>
          <w:spacing w:val="40"/>
        </w:rPr>
        <w:t> </w:t>
      </w:r>
      <w:r>
        <w:rPr/>
        <w:t>find</w:t>
      </w:r>
      <w:r>
        <w:rPr>
          <w:spacing w:val="40"/>
        </w:rPr>
        <w:t> </w:t>
      </w:r>
      <w:r>
        <w:rPr/>
        <w:t>hints</w:t>
      </w:r>
      <w:r>
        <w:rPr>
          <w:spacing w:val="40"/>
        </w:rPr>
        <w:t> </w:t>
      </w:r>
      <w:r>
        <w:rPr/>
        <w:t>on</w:t>
      </w:r>
      <w:r>
        <w:rPr>
          <w:spacing w:val="40"/>
        </w:rPr>
        <w:t> </w:t>
      </w:r>
      <w:r>
        <w:rPr/>
        <w:t>study­ ing</w:t>
      </w:r>
      <w:r>
        <w:rPr>
          <w:spacing w:val="40"/>
        </w:rPr>
        <w:t> </w:t>
      </w:r>
      <w:r>
        <w:rPr/>
        <w:t>vocabulary</w:t>
      </w:r>
      <w:r>
        <w:rPr>
          <w:spacing w:val="40"/>
        </w:rPr>
        <w:t> </w:t>
      </w:r>
      <w:r>
        <w:rPr/>
        <w:t>on</w:t>
      </w:r>
      <w:r>
        <w:rPr>
          <w:spacing w:val="40"/>
        </w:rPr>
        <w:t> </w:t>
      </w:r>
      <w:r>
        <w:rPr/>
        <w:t>page</w:t>
      </w:r>
      <w:r>
        <w:rPr>
          <w:spacing w:val="40"/>
        </w:rPr>
        <w:t> </w:t>
      </w:r>
      <w:r>
        <w:rPr/>
        <w:t>8</w:t>
      </w:r>
      <w:r>
        <w:rPr>
          <w:spacing w:val="40"/>
        </w:rPr>
        <w:t> </w:t>
      </w:r>
      <w:r>
        <w:rPr/>
        <w:t>of</w:t>
      </w:r>
      <w:r>
        <w:rPr>
          <w:spacing w:val="40"/>
        </w:rPr>
        <w:t> </w:t>
      </w:r>
      <w:r>
        <w:rPr/>
        <w:t>this</w:t>
      </w:r>
      <w:r>
        <w:rPr>
          <w:spacing w:val="40"/>
        </w:rPr>
        <w:t> </w:t>
      </w:r>
      <w:r>
        <w:rPr/>
        <w:t>book.</w:t>
      </w:r>
      <w:r>
        <w:rPr>
          <w:spacing w:val="40"/>
        </w:rPr>
        <w:t> </w:t>
      </w:r>
      <w:r>
        <w:rPr/>
        <w:t>(3)</w:t>
      </w:r>
      <w:r>
        <w:rPr>
          <w:spacing w:val="40"/>
        </w:rPr>
        <w:t> </w:t>
      </w:r>
      <w:r>
        <w:rPr/>
        <w:t>You</w:t>
      </w:r>
      <w:r>
        <w:rPr>
          <w:spacing w:val="40"/>
        </w:rPr>
        <w:t> </w:t>
      </w:r>
      <w:r>
        <w:rPr/>
        <w:t>must</w:t>
      </w:r>
      <w:r>
        <w:rPr>
          <w:spacing w:val="40"/>
        </w:rPr>
        <w:t> </w:t>
      </w:r>
      <w:r>
        <w:rPr/>
        <w:t>do</w:t>
      </w:r>
      <w:r>
        <w:rPr>
          <w:spacing w:val="40"/>
        </w:rPr>
        <w:t> </w:t>
      </w:r>
      <w:r>
        <w:rPr/>
        <w:t>the exercises</w:t>
      </w:r>
      <w:r>
        <w:rPr>
          <w:spacing w:val="40"/>
        </w:rPr>
        <w:t> </w:t>
      </w:r>
      <w:r>
        <w:rPr/>
        <w:t>carefully.</w:t>
      </w:r>
      <w:r>
        <w:rPr>
          <w:spacing w:val="40"/>
        </w:rPr>
        <w:t> </w:t>
      </w:r>
      <w:r>
        <w:rPr/>
        <w:t>Don’t</w:t>
      </w:r>
      <w:r>
        <w:rPr>
          <w:spacing w:val="40"/>
        </w:rPr>
        <w:t> </w:t>
      </w:r>
      <w:r>
        <w:rPr/>
        <w:t>try</w:t>
      </w:r>
      <w:r>
        <w:rPr>
          <w:spacing w:val="40"/>
        </w:rPr>
        <w:t> </w:t>
      </w:r>
      <w:r>
        <w:rPr/>
        <w:t>to</w:t>
      </w:r>
      <w:r>
        <w:rPr>
          <w:spacing w:val="40"/>
        </w:rPr>
        <w:t> </w:t>
      </w:r>
      <w:r>
        <w:rPr/>
        <w:t>get</w:t>
      </w:r>
      <w:r>
        <w:rPr>
          <w:spacing w:val="40"/>
        </w:rPr>
        <w:t> </w:t>
      </w:r>
      <w:r>
        <w:rPr/>
        <w:t>help</w:t>
      </w:r>
      <w:r>
        <w:rPr>
          <w:spacing w:val="40"/>
        </w:rPr>
        <w:t> </w:t>
      </w:r>
      <w:r>
        <w:rPr/>
        <w:t>on</w:t>
      </w:r>
      <w:r>
        <w:rPr>
          <w:spacing w:val="40"/>
        </w:rPr>
        <w:t> </w:t>
      </w:r>
      <w:r>
        <w:rPr/>
        <w:t>an</w:t>
      </w:r>
      <w:r>
        <w:rPr>
          <w:spacing w:val="40"/>
        </w:rPr>
        <w:t> </w:t>
      </w:r>
      <w:r>
        <w:rPr/>
        <w:t>exercise</w:t>
      </w:r>
      <w:r>
        <w:rPr>
          <w:spacing w:val="40"/>
        </w:rPr>
        <w:t> </w:t>
      </w:r>
      <w:r>
        <w:rPr/>
        <w:t>until</w:t>
      </w:r>
      <w:r>
        <w:rPr>
          <w:spacing w:val="40"/>
        </w:rPr>
        <w:t> </w:t>
      </w:r>
      <w:r>
        <w:rPr/>
        <w:t>you are really stuck. YOU LEARN BY WORKING OUT THE EXERCISES FOR YOURSELF, just as you learn to swim by blundering</w:t>
      </w:r>
      <w:r>
        <w:rPr>
          <w:spacing w:val="80"/>
        </w:rPr>
        <w:t> </w:t>
      </w:r>
      <w:r>
        <w:rPr/>
        <w:t>about</w:t>
      </w:r>
      <w:r>
        <w:rPr>
          <w:spacing w:val="80"/>
        </w:rPr>
        <w:t> </w:t>
      </w:r>
      <w:r>
        <w:rPr/>
        <w:t>in</w:t>
      </w:r>
      <w:r>
        <w:rPr>
          <w:spacing w:val="80"/>
        </w:rPr>
        <w:t> </w:t>
      </w:r>
      <w:r>
        <w:rPr/>
        <w:t>the</w:t>
      </w:r>
      <w:r>
        <w:rPr>
          <w:spacing w:val="80"/>
        </w:rPr>
        <w:t> </w:t>
      </w:r>
      <w:r>
        <w:rPr/>
        <w:t>water,</w:t>
      </w:r>
      <w:r>
        <w:rPr>
          <w:spacing w:val="80"/>
        </w:rPr>
        <w:t> </w:t>
      </w:r>
      <w:r>
        <w:rPr/>
        <w:t>not</w:t>
      </w:r>
      <w:r>
        <w:rPr>
          <w:spacing w:val="80"/>
        </w:rPr>
        <w:t> </w:t>
      </w:r>
      <w:r>
        <w:rPr/>
        <w:t>by</w:t>
      </w:r>
      <w:r>
        <w:rPr>
          <w:spacing w:val="80"/>
        </w:rPr>
        <w:t> </w:t>
      </w:r>
      <w:r>
        <w:rPr/>
        <w:t>watching</w:t>
      </w:r>
      <w:r>
        <w:rPr>
          <w:spacing w:val="80"/>
        </w:rPr>
        <w:t> </w:t>
      </w:r>
      <w:r>
        <w:rPr/>
        <w:t>someone</w:t>
      </w:r>
      <w:r>
        <w:rPr>
          <w:spacing w:val="80"/>
        </w:rPr>
        <w:t> </w:t>
      </w:r>
      <w:r>
        <w:rPr/>
        <w:t>else set</w:t>
      </w:r>
      <w:r>
        <w:rPr>
          <w:spacing w:val="40"/>
        </w:rPr>
        <w:t> </w:t>
      </w:r>
      <w:r>
        <w:rPr/>
        <w:t>a</w:t>
      </w:r>
      <w:r>
        <w:rPr>
          <w:spacing w:val="40"/>
        </w:rPr>
        <w:t> </w:t>
      </w:r>
      <w:r>
        <w:rPr/>
        <w:t>world’s</w:t>
      </w:r>
      <w:r>
        <w:rPr>
          <w:spacing w:val="40"/>
        </w:rPr>
        <w:t> </w:t>
      </w:r>
      <w:r>
        <w:rPr/>
        <w:t>record</w:t>
      </w:r>
      <w:r>
        <w:rPr>
          <w:spacing w:val="40"/>
        </w:rPr>
        <w:t> </w:t>
      </w:r>
      <w:r>
        <w:rPr/>
        <w:t>in</w:t>
      </w:r>
      <w:r>
        <w:rPr>
          <w:spacing w:val="40"/>
        </w:rPr>
        <w:t> </w:t>
      </w:r>
      <w:r>
        <w:rPr/>
        <w:t>the</w:t>
      </w:r>
      <w:r>
        <w:rPr>
          <w:spacing w:val="40"/>
        </w:rPr>
        <w:t> </w:t>
      </w:r>
      <w:r>
        <w:rPr/>
        <w:t>pool.</w:t>
      </w:r>
      <w:r>
        <w:rPr>
          <w:spacing w:val="40"/>
        </w:rPr>
        <w:t> </w:t>
      </w:r>
      <w:r>
        <w:rPr/>
        <w:t>THE</w:t>
      </w:r>
      <w:r>
        <w:rPr>
          <w:spacing w:val="40"/>
        </w:rPr>
        <w:t> </w:t>
      </w:r>
      <w:r>
        <w:rPr/>
        <w:t>MORE</w:t>
      </w:r>
      <w:r>
        <w:rPr>
          <w:spacing w:val="40"/>
        </w:rPr>
        <w:t> </w:t>
      </w:r>
      <w:r>
        <w:rPr/>
        <w:t>EXERCISES</w:t>
      </w:r>
      <w:r>
        <w:rPr>
          <w:spacing w:val="40"/>
        </w:rPr>
        <w:t> </w:t>
      </w:r>
      <w:r>
        <w:rPr/>
        <w:t>YOU DO,</w:t>
      </w:r>
      <w:r>
        <w:rPr>
          <w:spacing w:val="40"/>
        </w:rPr>
        <w:t> </w:t>
      </w:r>
      <w:r>
        <w:rPr/>
        <w:t>THE</w:t>
      </w:r>
      <w:r>
        <w:rPr>
          <w:spacing w:val="40"/>
        </w:rPr>
        <w:t> </w:t>
      </w:r>
      <w:r>
        <w:rPr/>
        <w:t>MORE</w:t>
      </w:r>
      <w:r>
        <w:rPr>
          <w:spacing w:val="40"/>
        </w:rPr>
        <w:t> </w:t>
      </w:r>
      <w:r>
        <w:rPr/>
        <w:t>QUICKLY</w:t>
      </w:r>
      <w:r>
        <w:rPr>
          <w:spacing w:val="40"/>
        </w:rPr>
        <w:t> </w:t>
      </w:r>
      <w:r>
        <w:rPr/>
        <w:t>YOU</w:t>
      </w:r>
      <w:r>
        <w:rPr>
          <w:spacing w:val="40"/>
        </w:rPr>
        <w:t> </w:t>
      </w:r>
      <w:r>
        <w:rPr/>
        <w:t>WILL</w:t>
      </w:r>
      <w:r>
        <w:rPr>
          <w:spacing w:val="40"/>
        </w:rPr>
        <w:t> </w:t>
      </w:r>
      <w:r>
        <w:rPr/>
        <w:t>MASTER</w:t>
      </w:r>
      <w:r>
        <w:rPr>
          <w:spacing w:val="40"/>
        </w:rPr>
        <w:t> </w:t>
      </w:r>
      <w:r>
        <w:rPr/>
        <w:t>LATIN,</w:t>
      </w:r>
      <w:r>
        <w:rPr>
          <w:spacing w:val="80"/>
          <w:w w:val="150"/>
        </w:rPr>
        <w:t> </w:t>
      </w:r>
      <w:r>
        <w:rPr/>
        <w:t>AND</w:t>
      </w:r>
      <w:r>
        <w:rPr>
          <w:spacing w:val="63"/>
          <w:w w:val="150"/>
        </w:rPr>
        <w:t> </w:t>
      </w:r>
      <w:r>
        <w:rPr/>
        <w:t>THE</w:t>
      </w:r>
      <w:r>
        <w:rPr>
          <w:spacing w:val="64"/>
          <w:w w:val="150"/>
        </w:rPr>
        <w:t> </w:t>
      </w:r>
      <w:r>
        <w:rPr/>
        <w:t>EASIER</w:t>
      </w:r>
      <w:r>
        <w:rPr>
          <w:spacing w:val="62"/>
          <w:w w:val="150"/>
        </w:rPr>
        <w:t> </w:t>
      </w:r>
      <w:r>
        <w:rPr/>
        <w:t>IT</w:t>
      </w:r>
      <w:r>
        <w:rPr>
          <w:spacing w:val="63"/>
          <w:w w:val="150"/>
        </w:rPr>
        <w:t> </w:t>
      </w:r>
      <w:r>
        <w:rPr/>
        <w:t>WILL</w:t>
      </w:r>
      <w:r>
        <w:rPr>
          <w:spacing w:val="63"/>
          <w:w w:val="150"/>
        </w:rPr>
        <w:t> </w:t>
      </w:r>
      <w:r>
        <w:rPr/>
        <w:t>BE</w:t>
      </w:r>
      <w:r>
        <w:rPr>
          <w:spacing w:val="63"/>
          <w:w w:val="150"/>
        </w:rPr>
        <w:t> </w:t>
      </w:r>
      <w:r>
        <w:rPr/>
        <w:t>LATER</w:t>
      </w:r>
      <w:r>
        <w:rPr>
          <w:spacing w:val="62"/>
          <w:w w:val="150"/>
        </w:rPr>
        <w:t> </w:t>
      </w:r>
      <w:r>
        <w:rPr/>
        <w:t>ON.</w:t>
      </w:r>
      <w:r>
        <w:rPr>
          <w:spacing w:val="64"/>
          <w:w w:val="150"/>
        </w:rPr>
        <w:t> </w:t>
      </w:r>
      <w:r>
        <w:rPr/>
        <w:t>If</w:t>
      </w:r>
      <w:r>
        <w:rPr>
          <w:spacing w:val="63"/>
          <w:w w:val="150"/>
        </w:rPr>
        <w:t> </w:t>
      </w:r>
      <w:r>
        <w:rPr/>
        <w:t>you</w:t>
      </w:r>
      <w:r>
        <w:rPr>
          <w:spacing w:val="64"/>
          <w:w w:val="150"/>
        </w:rPr>
        <w:t> </w:t>
      </w:r>
      <w:r>
        <w:rPr>
          <w:spacing w:val="-2"/>
        </w:rPr>
        <w:t>really</w:t>
      </w:r>
    </w:p>
    <w:p>
      <w:pPr>
        <w:pStyle w:val="BodyText"/>
        <w:spacing w:line="244" w:lineRule="auto" w:before="16"/>
        <w:ind w:left="1104" w:right="543" w:hanging="5"/>
        <w:jc w:val="both"/>
      </w:pPr>
      <w:r>
        <w:rPr/>
        <w:t>want</w:t>
      </w:r>
      <w:r>
        <w:rPr>
          <w:spacing w:val="40"/>
        </w:rPr>
        <w:t> </w:t>
      </w:r>
      <w:r>
        <w:rPr/>
        <w:t>to</w:t>
      </w:r>
      <w:r>
        <w:rPr>
          <w:spacing w:val="40"/>
        </w:rPr>
        <w:t> </w:t>
      </w:r>
      <w:r>
        <w:rPr/>
        <w:t>learn,</w:t>
      </w:r>
      <w:r>
        <w:rPr>
          <w:spacing w:val="40"/>
        </w:rPr>
        <w:t> </w:t>
      </w:r>
      <w:r>
        <w:rPr/>
        <w:t>you</w:t>
      </w:r>
      <w:r>
        <w:rPr>
          <w:spacing w:val="40"/>
        </w:rPr>
        <w:t> </w:t>
      </w:r>
      <w:r>
        <w:rPr/>
        <w:t>will</w:t>
      </w:r>
      <w:r>
        <w:rPr>
          <w:spacing w:val="40"/>
        </w:rPr>
        <w:t> </w:t>
      </w:r>
      <w:r>
        <w:rPr/>
        <w:t>read</w:t>
      </w:r>
      <w:r>
        <w:rPr>
          <w:spacing w:val="40"/>
        </w:rPr>
        <w:t> </w:t>
      </w:r>
      <w:r>
        <w:rPr/>
        <w:t>and</w:t>
      </w:r>
      <w:r>
        <w:rPr>
          <w:spacing w:val="40"/>
        </w:rPr>
        <w:t> </w:t>
      </w:r>
      <w:r>
        <w:rPr/>
        <w:t>translate</w:t>
      </w:r>
      <w:r>
        <w:rPr>
          <w:spacing w:val="40"/>
        </w:rPr>
        <w:t> </w:t>
      </w:r>
      <w:r>
        <w:rPr/>
        <w:t>more</w:t>
      </w:r>
      <w:r>
        <w:rPr>
          <w:spacing w:val="40"/>
        </w:rPr>
        <w:t> </w:t>
      </w:r>
      <w:r>
        <w:rPr/>
        <w:t>Latin</w:t>
      </w:r>
      <w:r>
        <w:rPr>
          <w:spacing w:val="40"/>
        </w:rPr>
        <w:t> </w:t>
      </w:r>
      <w:r>
        <w:rPr/>
        <w:t>than</w:t>
      </w:r>
      <w:r>
        <w:rPr>
          <w:spacing w:val="40"/>
        </w:rPr>
        <w:t> </w:t>
      </w:r>
      <w:r>
        <w:rPr/>
        <w:t>your teacher assigns.</w:t>
      </w:r>
    </w:p>
    <w:p>
      <w:pPr>
        <w:pStyle w:val="BodyText"/>
        <w:spacing w:line="254" w:lineRule="auto" w:before="6"/>
        <w:ind w:left="1089" w:right="533" w:firstLine="205"/>
        <w:jc w:val="both"/>
      </w:pPr>
      <w:r>
        <w:rPr/>
        <w:t>When</w:t>
      </w:r>
      <w:r>
        <w:rPr>
          <w:spacing w:val="40"/>
        </w:rPr>
        <w:t> </w:t>
      </w:r>
      <w:r>
        <w:rPr/>
        <w:t>your</w:t>
      </w:r>
      <w:r>
        <w:rPr>
          <w:spacing w:val="40"/>
        </w:rPr>
        <w:t> </w:t>
      </w:r>
      <w:r>
        <w:rPr/>
        <w:t>exercises</w:t>
      </w:r>
      <w:r>
        <w:rPr>
          <w:spacing w:val="40"/>
        </w:rPr>
        <w:t> </w:t>
      </w:r>
      <w:r>
        <w:rPr/>
        <w:t>are</w:t>
      </w:r>
      <w:r>
        <w:rPr>
          <w:spacing w:val="40"/>
        </w:rPr>
        <w:t> </w:t>
      </w:r>
      <w:r>
        <w:rPr/>
        <w:t>corrected,</w:t>
      </w:r>
      <w:r>
        <w:rPr>
          <w:spacing w:val="40"/>
        </w:rPr>
        <w:t> </w:t>
      </w:r>
      <w:r>
        <w:rPr/>
        <w:t>be</w:t>
      </w:r>
      <w:r>
        <w:rPr>
          <w:spacing w:val="40"/>
        </w:rPr>
        <w:t> </w:t>
      </w:r>
      <w:r>
        <w:rPr/>
        <w:t>sure</w:t>
      </w:r>
      <w:r>
        <w:rPr>
          <w:spacing w:val="40"/>
        </w:rPr>
        <w:t> </w:t>
      </w:r>
      <w:r>
        <w:rPr/>
        <w:t>to</w:t>
      </w:r>
      <w:r>
        <w:rPr>
          <w:spacing w:val="40"/>
        </w:rPr>
        <w:t> </w:t>
      </w:r>
      <w:r>
        <w:rPr/>
        <w:t>UNDERSTAND the</w:t>
      </w:r>
      <w:r>
        <w:rPr>
          <w:spacing w:val="40"/>
        </w:rPr>
        <w:t> </w:t>
      </w:r>
      <w:r>
        <w:rPr/>
        <w:t>corrections.</w:t>
      </w:r>
      <w:r>
        <w:rPr>
          <w:spacing w:val="40"/>
        </w:rPr>
        <w:t> </w:t>
      </w:r>
      <w:r>
        <w:rPr/>
        <w:t>Always</w:t>
      </w:r>
      <w:r>
        <w:rPr>
          <w:spacing w:val="40"/>
        </w:rPr>
        <w:t> </w:t>
      </w:r>
      <w:r>
        <w:rPr/>
        <w:t>try</w:t>
      </w:r>
      <w:r>
        <w:rPr>
          <w:spacing w:val="40"/>
        </w:rPr>
        <w:t> </w:t>
      </w:r>
      <w:r>
        <w:rPr/>
        <w:t>to</w:t>
      </w:r>
      <w:r>
        <w:rPr>
          <w:spacing w:val="40"/>
        </w:rPr>
        <w:t> </w:t>
      </w:r>
      <w:r>
        <w:rPr/>
        <w:t>learn</w:t>
      </w:r>
      <w:r>
        <w:rPr>
          <w:spacing w:val="40"/>
        </w:rPr>
        <w:t> </w:t>
      </w:r>
      <w:r>
        <w:rPr/>
        <w:t>WHY</w:t>
      </w:r>
      <w:r>
        <w:rPr>
          <w:spacing w:val="40"/>
        </w:rPr>
        <w:t> </w:t>
      </w:r>
      <w:r>
        <w:rPr/>
        <w:t>a</w:t>
      </w:r>
      <w:r>
        <w:rPr>
          <w:spacing w:val="40"/>
        </w:rPr>
        <w:t> </w:t>
      </w:r>
      <w:r>
        <w:rPr/>
        <w:t>thing</w:t>
      </w:r>
      <w:r>
        <w:rPr>
          <w:spacing w:val="40"/>
        </w:rPr>
        <w:t> </w:t>
      </w:r>
      <w:r>
        <w:rPr/>
        <w:t>is</w:t>
      </w:r>
      <w:r>
        <w:rPr>
          <w:spacing w:val="40"/>
        </w:rPr>
        <w:t> </w:t>
      </w:r>
      <w:r>
        <w:rPr/>
        <w:t>right</w:t>
      </w:r>
      <w:r>
        <w:rPr>
          <w:spacing w:val="40"/>
        </w:rPr>
        <w:t> </w:t>
      </w:r>
      <w:r>
        <w:rPr/>
        <w:t>or wrong.</w:t>
      </w:r>
      <w:r>
        <w:rPr>
          <w:spacing w:val="40"/>
        </w:rPr>
        <w:t> </w:t>
      </w:r>
      <w:r>
        <w:rPr/>
        <w:t>This</w:t>
      </w:r>
      <w:r>
        <w:rPr>
          <w:spacing w:val="40"/>
        </w:rPr>
        <w:t> </w:t>
      </w:r>
      <w:r>
        <w:rPr/>
        <w:t>is</w:t>
      </w:r>
      <w:r>
        <w:rPr>
          <w:spacing w:val="40"/>
        </w:rPr>
        <w:t> </w:t>
      </w:r>
      <w:r>
        <w:rPr/>
        <w:t>the</w:t>
      </w:r>
      <w:r>
        <w:rPr>
          <w:spacing w:val="40"/>
        </w:rPr>
        <w:t> </w:t>
      </w:r>
      <w:r>
        <w:rPr/>
        <w:t>way</w:t>
      </w:r>
      <w:r>
        <w:rPr>
          <w:spacing w:val="40"/>
        </w:rPr>
        <w:t> </w:t>
      </w:r>
      <w:r>
        <w:rPr/>
        <w:t>to</w:t>
      </w:r>
      <w:r>
        <w:rPr>
          <w:spacing w:val="40"/>
        </w:rPr>
        <w:t> </w:t>
      </w:r>
      <w:r>
        <w:rPr/>
        <w:t>develop</w:t>
      </w:r>
      <w:r>
        <w:rPr>
          <w:spacing w:val="40"/>
        </w:rPr>
        <w:t> </w:t>
      </w:r>
      <w:r>
        <w:rPr/>
        <w:t>your</w:t>
      </w:r>
      <w:r>
        <w:rPr>
          <w:spacing w:val="40"/>
        </w:rPr>
        <w:t> </w:t>
      </w:r>
      <w:r>
        <w:rPr/>
        <w:t>mind</w:t>
      </w:r>
      <w:r>
        <w:rPr>
          <w:spacing w:val="40"/>
        </w:rPr>
        <w:t> </w:t>
      </w:r>
      <w:r>
        <w:rPr/>
        <w:t>and</w:t>
      </w:r>
      <w:r>
        <w:rPr>
          <w:spacing w:val="40"/>
        </w:rPr>
        <w:t> </w:t>
      </w:r>
      <w:r>
        <w:rPr/>
        <w:t>to</w:t>
      </w:r>
      <w:r>
        <w:rPr>
          <w:spacing w:val="40"/>
        </w:rPr>
        <w:t> </w:t>
      </w:r>
      <w:r>
        <w:rPr/>
        <w:t>get</w:t>
      </w:r>
      <w:r>
        <w:rPr>
          <w:spacing w:val="40"/>
        </w:rPr>
        <w:t> </w:t>
      </w:r>
      <w:r>
        <w:rPr/>
        <w:t>a</w:t>
      </w:r>
      <w:r>
        <w:rPr>
          <w:spacing w:val="40"/>
        </w:rPr>
        <w:t> </w:t>
      </w:r>
      <w:r>
        <w:rPr/>
        <w:t>firm grasp</w:t>
      </w:r>
      <w:r>
        <w:rPr>
          <w:spacing w:val="40"/>
        </w:rPr>
        <w:t> </w:t>
      </w:r>
      <w:r>
        <w:rPr/>
        <w:t>on</w:t>
      </w:r>
      <w:r>
        <w:rPr>
          <w:spacing w:val="40"/>
        </w:rPr>
        <w:t> </w:t>
      </w:r>
      <w:r>
        <w:rPr/>
        <w:t>what</w:t>
      </w:r>
      <w:r>
        <w:rPr>
          <w:spacing w:val="40"/>
        </w:rPr>
        <w:t> </w:t>
      </w:r>
      <w:r>
        <w:rPr/>
        <w:t>you</w:t>
      </w:r>
      <w:r>
        <w:rPr>
          <w:spacing w:val="40"/>
        </w:rPr>
        <w:t> </w:t>
      </w:r>
      <w:r>
        <w:rPr/>
        <w:t>are</w:t>
      </w:r>
      <w:r>
        <w:rPr>
          <w:spacing w:val="40"/>
        </w:rPr>
        <w:t> </w:t>
      </w:r>
      <w:r>
        <w:rPr/>
        <w:t>learning.</w:t>
      </w:r>
      <w:r>
        <w:rPr>
          <w:spacing w:val="40"/>
        </w:rPr>
        <w:t> </w:t>
      </w:r>
      <w:r>
        <w:rPr/>
        <w:t>In</w:t>
      </w:r>
      <w:r>
        <w:rPr>
          <w:spacing w:val="40"/>
        </w:rPr>
        <w:t> </w:t>
      </w:r>
      <w:r>
        <w:rPr/>
        <w:t>class,</w:t>
      </w:r>
      <w:r>
        <w:rPr>
          <w:spacing w:val="40"/>
        </w:rPr>
        <w:t> </w:t>
      </w:r>
      <w:r>
        <w:rPr/>
        <w:t>too,</w:t>
      </w:r>
      <w:r>
        <w:rPr>
          <w:spacing w:val="40"/>
        </w:rPr>
        <w:t> </w:t>
      </w:r>
      <w:r>
        <w:rPr/>
        <w:t>be</w:t>
      </w:r>
      <w:r>
        <w:rPr>
          <w:spacing w:val="40"/>
        </w:rPr>
        <w:t> </w:t>
      </w:r>
      <w:r>
        <w:rPr/>
        <w:t>sure</w:t>
      </w:r>
      <w:r>
        <w:rPr>
          <w:spacing w:val="40"/>
        </w:rPr>
        <w:t> </w:t>
      </w:r>
      <w:r>
        <w:rPr/>
        <w:t>to</w:t>
      </w:r>
      <w:r>
        <w:rPr>
          <w:spacing w:val="40"/>
        </w:rPr>
        <w:t> </w:t>
      </w:r>
      <w:r>
        <w:rPr/>
        <w:t>under­ stand explanations; when you don’t understand, ask questions.</w:t>
      </w:r>
    </w:p>
    <w:p>
      <w:pPr>
        <w:pStyle w:val="BodyText"/>
        <w:spacing w:line="254" w:lineRule="auto" w:before="6"/>
        <w:ind w:left="1069" w:right="539" w:firstLine="225"/>
        <w:jc w:val="both"/>
      </w:pPr>
      <w:r>
        <w:rPr/>
        <w:t>When you study at home, go some place where you will not be disturbed</w:t>
      </w:r>
      <w:r>
        <w:rPr>
          <w:spacing w:val="40"/>
        </w:rPr>
        <w:t> </w:t>
      </w:r>
      <w:r>
        <w:rPr/>
        <w:t>by</w:t>
      </w:r>
      <w:r>
        <w:rPr>
          <w:spacing w:val="40"/>
        </w:rPr>
        <w:t> </w:t>
      </w:r>
      <w:r>
        <w:rPr/>
        <w:t>other</w:t>
      </w:r>
      <w:r>
        <w:rPr>
          <w:spacing w:val="40"/>
        </w:rPr>
        <w:t> </w:t>
      </w:r>
      <w:r>
        <w:rPr/>
        <w:t>people</w:t>
      </w:r>
      <w:r>
        <w:rPr>
          <w:spacing w:val="40"/>
        </w:rPr>
        <w:t> </w:t>
      </w:r>
      <w:r>
        <w:rPr/>
        <w:t>or</w:t>
      </w:r>
      <w:r>
        <w:rPr>
          <w:spacing w:val="40"/>
        </w:rPr>
        <w:t> </w:t>
      </w:r>
      <w:r>
        <w:rPr/>
        <w:t>distracted</w:t>
      </w:r>
      <w:r>
        <w:rPr>
          <w:spacing w:val="40"/>
        </w:rPr>
        <w:t> </w:t>
      </w:r>
      <w:r>
        <w:rPr/>
        <w:t>by</w:t>
      </w:r>
      <w:r>
        <w:rPr>
          <w:spacing w:val="40"/>
        </w:rPr>
        <w:t> </w:t>
      </w:r>
      <w:r>
        <w:rPr/>
        <w:t>the</w:t>
      </w:r>
      <w:r>
        <w:rPr>
          <w:spacing w:val="40"/>
        </w:rPr>
        <w:t> </w:t>
      </w:r>
      <w:r>
        <w:rPr/>
        <w:t>radio.</w:t>
      </w:r>
      <w:r>
        <w:rPr>
          <w:spacing w:val="40"/>
        </w:rPr>
        <w:t> </w:t>
      </w:r>
      <w:r>
        <w:rPr/>
        <w:t>You</w:t>
      </w:r>
      <w:r>
        <w:rPr>
          <w:spacing w:val="40"/>
        </w:rPr>
        <w:t> </w:t>
      </w:r>
      <w:r>
        <w:rPr/>
        <w:t>simply waste</w:t>
      </w:r>
      <w:r>
        <w:rPr>
          <w:spacing w:val="80"/>
        </w:rPr>
        <w:t> </w:t>
      </w:r>
      <w:r>
        <w:rPr/>
        <w:t>time</w:t>
      </w:r>
      <w:r>
        <w:rPr>
          <w:spacing w:val="80"/>
        </w:rPr>
        <w:t> </w:t>
      </w:r>
      <w:r>
        <w:rPr/>
        <w:t>by</w:t>
      </w:r>
      <w:r>
        <w:rPr>
          <w:spacing w:val="80"/>
        </w:rPr>
        <w:t> </w:t>
      </w:r>
      <w:r>
        <w:rPr/>
        <w:t>studying</w:t>
      </w:r>
      <w:r>
        <w:rPr>
          <w:spacing w:val="80"/>
        </w:rPr>
        <w:t> </w:t>
      </w:r>
      <w:r>
        <w:rPr/>
        <w:t>without</w:t>
      </w:r>
      <w:r>
        <w:rPr>
          <w:spacing w:val="80"/>
        </w:rPr>
        <w:t> </w:t>
      </w:r>
      <w:r>
        <w:rPr/>
        <w:t>paying</w:t>
      </w:r>
      <w:r>
        <w:rPr>
          <w:spacing w:val="80"/>
        </w:rPr>
        <w:t> </w:t>
      </w:r>
      <w:r>
        <w:rPr/>
        <w:t>close</w:t>
      </w:r>
      <w:r>
        <w:rPr>
          <w:spacing w:val="80"/>
        </w:rPr>
        <w:t> </w:t>
      </w:r>
      <w:r>
        <w:rPr/>
        <w:t>attention</w:t>
      </w:r>
      <w:r>
        <w:rPr>
          <w:spacing w:val="80"/>
        </w:rPr>
        <w:t> </w:t>
      </w:r>
      <w:r>
        <w:rPr/>
        <w:t>to</w:t>
      </w:r>
      <w:r>
        <w:rPr>
          <w:spacing w:val="80"/>
        </w:rPr>
        <w:t> </w:t>
      </w:r>
      <w:r>
        <w:rPr/>
        <w:t>what you are doing. You will learn MORE in LESS time if you really concentrate</w:t>
      </w:r>
      <w:r>
        <w:rPr>
          <w:spacing w:val="40"/>
        </w:rPr>
        <w:t> </w:t>
      </w:r>
      <w:r>
        <w:rPr/>
        <w:t>on</w:t>
      </w:r>
      <w:r>
        <w:rPr>
          <w:spacing w:val="40"/>
        </w:rPr>
        <w:t> </w:t>
      </w:r>
      <w:r>
        <w:rPr/>
        <w:t>your</w:t>
      </w:r>
      <w:r>
        <w:rPr>
          <w:spacing w:val="40"/>
        </w:rPr>
        <w:t> </w:t>
      </w:r>
      <w:r>
        <w:rPr/>
        <w:t>work.</w:t>
      </w:r>
      <w:r>
        <w:rPr>
          <w:spacing w:val="40"/>
        </w:rPr>
        <w:t> </w:t>
      </w:r>
      <w:r>
        <w:rPr/>
        <w:t>You</w:t>
      </w:r>
      <w:r>
        <w:rPr>
          <w:spacing w:val="40"/>
        </w:rPr>
        <w:t> </w:t>
      </w:r>
      <w:r>
        <w:rPr/>
        <w:t>have</w:t>
      </w:r>
      <w:r>
        <w:rPr>
          <w:spacing w:val="40"/>
        </w:rPr>
        <w:t> </w:t>
      </w:r>
      <w:r>
        <w:rPr/>
        <w:t>an</w:t>
      </w:r>
      <w:r>
        <w:rPr>
          <w:spacing w:val="40"/>
        </w:rPr>
        <w:t> </w:t>
      </w:r>
      <w:r>
        <w:rPr/>
        <w:t>exercise</w:t>
      </w:r>
      <w:r>
        <w:rPr>
          <w:spacing w:val="40"/>
        </w:rPr>
        <w:t> </w:t>
      </w:r>
      <w:r>
        <w:rPr/>
        <w:t>to</w:t>
      </w:r>
      <w:r>
        <w:rPr>
          <w:spacing w:val="40"/>
        </w:rPr>
        <w:t> </w:t>
      </w:r>
      <w:r>
        <w:rPr/>
        <w:t>do.</w:t>
      </w:r>
      <w:r>
        <w:rPr>
          <w:spacing w:val="40"/>
        </w:rPr>
        <w:t> </w:t>
      </w:r>
      <w:r>
        <w:rPr/>
        <w:t>When</w:t>
      </w:r>
      <w:r>
        <w:rPr>
          <w:spacing w:val="40"/>
        </w:rPr>
        <w:t> </w:t>
      </w:r>
      <w:r>
        <w:rPr/>
        <w:t>you sit</w:t>
      </w:r>
      <w:r>
        <w:rPr>
          <w:spacing w:val="40"/>
        </w:rPr>
        <w:t> </w:t>
      </w:r>
      <w:r>
        <w:rPr/>
        <w:t>down</w:t>
      </w:r>
      <w:r>
        <w:rPr>
          <w:spacing w:val="40"/>
        </w:rPr>
        <w:t> </w:t>
      </w:r>
      <w:r>
        <w:rPr/>
        <w:t>to</w:t>
      </w:r>
      <w:r>
        <w:rPr>
          <w:spacing w:val="40"/>
        </w:rPr>
        <w:t> </w:t>
      </w:r>
      <w:r>
        <w:rPr/>
        <w:t>do</w:t>
      </w:r>
      <w:r>
        <w:rPr>
          <w:spacing w:val="40"/>
        </w:rPr>
        <w:t> </w:t>
      </w:r>
      <w:r>
        <w:rPr/>
        <w:t>it,</w:t>
      </w:r>
      <w:r>
        <w:rPr>
          <w:spacing w:val="40"/>
        </w:rPr>
        <w:t> </w:t>
      </w:r>
      <w:r>
        <w:rPr/>
        <w:t>DO</w:t>
      </w:r>
      <w:r>
        <w:rPr>
          <w:spacing w:val="40"/>
        </w:rPr>
        <w:t> </w:t>
      </w:r>
      <w:r>
        <w:rPr/>
        <w:t>IT.</w:t>
      </w:r>
      <w:r>
        <w:rPr>
          <w:spacing w:val="40"/>
        </w:rPr>
        <w:t> </w:t>
      </w:r>
      <w:r>
        <w:rPr/>
        <w:t>Don’t</w:t>
      </w:r>
      <w:r>
        <w:rPr>
          <w:spacing w:val="40"/>
        </w:rPr>
        <w:t> </w:t>
      </w:r>
      <w:r>
        <w:rPr/>
        <w:t>fiddle</w:t>
      </w:r>
      <w:r>
        <w:rPr>
          <w:spacing w:val="40"/>
        </w:rPr>
        <w:t> </w:t>
      </w:r>
      <w:r>
        <w:rPr/>
        <w:t>with</w:t>
      </w:r>
      <w:r>
        <w:rPr>
          <w:spacing w:val="40"/>
        </w:rPr>
        <w:t> </w:t>
      </w:r>
      <w:r>
        <w:rPr/>
        <w:t>your</w:t>
      </w:r>
      <w:r>
        <w:rPr>
          <w:spacing w:val="40"/>
        </w:rPr>
        <w:t> </w:t>
      </w:r>
      <w:r>
        <w:rPr/>
        <w:t>papers,</w:t>
      </w:r>
      <w:r>
        <w:rPr>
          <w:spacing w:val="40"/>
        </w:rPr>
        <w:t> </w:t>
      </w:r>
      <w:r>
        <w:rPr/>
        <w:t>don’t look</w:t>
      </w:r>
      <w:r>
        <w:rPr>
          <w:spacing w:val="40"/>
        </w:rPr>
        <w:t> </w:t>
      </w:r>
      <w:r>
        <w:rPr/>
        <w:t>out</w:t>
      </w:r>
      <w:r>
        <w:rPr>
          <w:spacing w:val="40"/>
        </w:rPr>
        <w:t> </w:t>
      </w:r>
      <w:r>
        <w:rPr/>
        <w:t>the</w:t>
      </w:r>
      <w:r>
        <w:rPr>
          <w:spacing w:val="40"/>
        </w:rPr>
        <w:t> </w:t>
      </w:r>
      <w:r>
        <w:rPr/>
        <w:t>window.</w:t>
      </w:r>
      <w:r>
        <w:rPr>
          <w:spacing w:val="40"/>
        </w:rPr>
        <w:t> </w:t>
      </w:r>
      <w:r>
        <w:rPr/>
        <w:t>That</w:t>
      </w:r>
      <w:r>
        <w:rPr>
          <w:spacing w:val="40"/>
        </w:rPr>
        <w:t> </w:t>
      </w:r>
      <w:r>
        <w:rPr/>
        <w:t>exercise</w:t>
      </w:r>
      <w:r>
        <w:rPr>
          <w:spacing w:val="40"/>
        </w:rPr>
        <w:t> </w:t>
      </w:r>
      <w:r>
        <w:rPr/>
        <w:t>is</w:t>
      </w:r>
      <w:r>
        <w:rPr>
          <w:spacing w:val="40"/>
        </w:rPr>
        <w:t> </w:t>
      </w:r>
      <w:r>
        <w:rPr/>
        <w:t>a</w:t>
      </w:r>
      <w:r>
        <w:rPr>
          <w:spacing w:val="40"/>
        </w:rPr>
        <w:t> </w:t>
      </w:r>
      <w:r>
        <w:rPr/>
        <w:t>job</w:t>
      </w:r>
      <w:r>
        <w:rPr>
          <w:spacing w:val="40"/>
        </w:rPr>
        <w:t> </w:t>
      </w:r>
      <w:r>
        <w:rPr/>
        <w:t>to</w:t>
      </w:r>
      <w:r>
        <w:rPr>
          <w:spacing w:val="40"/>
        </w:rPr>
        <w:t> </w:t>
      </w:r>
      <w:r>
        <w:rPr/>
        <w:t>be</w:t>
      </w:r>
      <w:r>
        <w:rPr>
          <w:spacing w:val="40"/>
        </w:rPr>
        <w:t> </w:t>
      </w:r>
      <w:r>
        <w:rPr/>
        <w:t>done</w:t>
      </w:r>
      <w:r>
        <w:rPr>
          <w:spacing w:val="40"/>
        </w:rPr>
        <w:t> </w:t>
      </w:r>
      <w:r>
        <w:rPr/>
        <w:t>and</w:t>
      </w:r>
      <w:r>
        <w:rPr>
          <w:spacing w:val="40"/>
        </w:rPr>
        <w:t> </w:t>
      </w:r>
      <w:r>
        <w:rPr/>
        <w:t>you are the one to do it—NOW. In this way you will learn how to concentrate,</w:t>
      </w:r>
      <w:r>
        <w:rPr>
          <w:spacing w:val="40"/>
        </w:rPr>
        <w:t> </w:t>
      </w:r>
      <w:r>
        <w:rPr/>
        <w:t>and</w:t>
      </w:r>
      <w:r>
        <w:rPr>
          <w:spacing w:val="40"/>
        </w:rPr>
        <w:t> </w:t>
      </w:r>
      <w:r>
        <w:rPr/>
        <w:t>the</w:t>
      </w:r>
      <w:r>
        <w:rPr>
          <w:spacing w:val="40"/>
        </w:rPr>
        <w:t> </w:t>
      </w:r>
      <w:r>
        <w:rPr/>
        <w:t>power</w:t>
      </w:r>
      <w:r>
        <w:rPr>
          <w:spacing w:val="40"/>
        </w:rPr>
        <w:t> </w:t>
      </w:r>
      <w:r>
        <w:rPr/>
        <w:t>of</w:t>
      </w:r>
      <w:r>
        <w:rPr>
          <w:spacing w:val="40"/>
        </w:rPr>
        <w:t> </w:t>
      </w:r>
      <w:r>
        <w:rPr/>
        <w:t>concentration</w:t>
      </w:r>
      <w:r>
        <w:rPr>
          <w:spacing w:val="40"/>
        </w:rPr>
        <w:t> </w:t>
      </w:r>
      <w:r>
        <w:rPr/>
        <w:t>is</w:t>
      </w:r>
      <w:r>
        <w:rPr>
          <w:spacing w:val="40"/>
        </w:rPr>
        <w:t> </w:t>
      </w:r>
      <w:r>
        <w:rPr/>
        <w:t>VITAL</w:t>
      </w:r>
      <w:r>
        <w:rPr>
          <w:spacing w:val="40"/>
        </w:rPr>
        <w:t> </w:t>
      </w:r>
      <w:r>
        <w:rPr/>
        <w:t>to</w:t>
      </w:r>
      <w:r>
        <w:rPr>
          <w:spacing w:val="40"/>
        </w:rPr>
        <w:t> </w:t>
      </w:r>
      <w:r>
        <w:rPr/>
        <w:t>any success.</w:t>
      </w:r>
      <w:r>
        <w:rPr>
          <w:spacing w:val="40"/>
        </w:rPr>
        <w:t> </w:t>
      </w:r>
      <w:r>
        <w:rPr/>
        <w:t>Great</w:t>
      </w:r>
      <w:r>
        <w:rPr>
          <w:spacing w:val="40"/>
        </w:rPr>
        <w:t> </w:t>
      </w:r>
      <w:r>
        <w:rPr/>
        <w:t>lawyers,</w:t>
      </w:r>
      <w:r>
        <w:rPr>
          <w:spacing w:val="40"/>
        </w:rPr>
        <w:t> </w:t>
      </w:r>
      <w:r>
        <w:rPr/>
        <w:t>doctors,</w:t>
      </w:r>
      <w:r>
        <w:rPr>
          <w:spacing w:val="40"/>
        </w:rPr>
        <w:t> </w:t>
      </w:r>
      <w:r>
        <w:rPr/>
        <w:t>engineers,</w:t>
      </w:r>
      <w:r>
        <w:rPr>
          <w:spacing w:val="40"/>
        </w:rPr>
        <w:t> </w:t>
      </w:r>
      <w:r>
        <w:rPr/>
        <w:t>and</w:t>
      </w:r>
      <w:r>
        <w:rPr>
          <w:spacing w:val="40"/>
        </w:rPr>
        <w:t> </w:t>
      </w:r>
      <w:r>
        <w:rPr/>
        <w:t>all</w:t>
      </w:r>
      <w:r>
        <w:rPr>
          <w:spacing w:val="40"/>
        </w:rPr>
        <w:t> </w:t>
      </w:r>
      <w:r>
        <w:rPr/>
        <w:t>successful</w:t>
      </w:r>
      <w:r>
        <w:rPr>
          <w:spacing w:val="40"/>
        </w:rPr>
        <w:t> </w:t>
      </w:r>
      <w:r>
        <w:rPr/>
        <w:t>men need and have the power to concentrate.</w:t>
      </w:r>
    </w:p>
    <w:p>
      <w:pPr>
        <w:spacing w:after="0" w:line="254" w:lineRule="auto"/>
        <w:jc w:val="both"/>
        <w:sectPr>
          <w:pgSz w:w="7380" w:h="11550"/>
          <w:pgMar w:top="780" w:bottom="280" w:left="0" w:right="0"/>
        </w:sectPr>
      </w:pPr>
    </w:p>
    <w:p>
      <w:pPr>
        <w:pStyle w:val="BodyText"/>
      </w:pPr>
      <w:r>
        <w:rPr/>
        <w:pict>
          <v:group style="position:absolute;margin-left:38pt;margin-top:10pt;width:300pt;height:500pt;mso-position-horizontal-relative:page;mso-position-vertical-relative:page;z-index:-27080192" id="docshapegroup4" coordorigin="760,200" coordsize="6000,10000">
            <v:shape style="position:absolute;left:760;top:200;width:6000;height:10000" type="#_x0000_t75" id="docshape5" stroked="false">
              <v:imagedata r:id="rId23" o:title=""/>
            </v:shape>
            <v:shape style="position:absolute;left:4525;top:2380;width:2165;height:3870" type="#_x0000_t75" id="docshape6" stroked="false">
              <v:imagedata r:id="rId24" o:title=""/>
            </v:shape>
            <w10:wrap type="none"/>
          </v:group>
        </w:pict>
      </w:r>
    </w:p>
    <w:p>
      <w:pPr>
        <w:pStyle w:val="BodyText"/>
      </w:pPr>
    </w:p>
    <w:p>
      <w:pPr>
        <w:pStyle w:val="BodyText"/>
      </w:pPr>
    </w:p>
    <w:p>
      <w:pPr>
        <w:pStyle w:val="BodyText"/>
      </w:pPr>
    </w:p>
    <w:p>
      <w:pPr>
        <w:pStyle w:val="BodyText"/>
        <w:spacing w:before="9"/>
        <w:rPr>
          <w:sz w:val="24"/>
        </w:rPr>
      </w:pPr>
    </w:p>
    <w:p>
      <w:pPr>
        <w:pStyle w:val="Heading1"/>
        <w:ind w:left="325" w:right="0"/>
      </w:pPr>
      <w:bookmarkStart w:name="_TOC_250071" w:id="2"/>
      <w:r>
        <w:rPr/>
        <w:t>UNIT</w:t>
      </w:r>
      <w:r>
        <w:rPr>
          <w:spacing w:val="-2"/>
        </w:rPr>
        <w:t> </w:t>
      </w:r>
      <w:bookmarkEnd w:id="2"/>
      <w:r>
        <w:rPr>
          <w:spacing w:val="-5"/>
        </w:rPr>
        <w:t>ONE</w:t>
      </w:r>
    </w:p>
    <w:p>
      <w:pPr>
        <w:pStyle w:val="Heading8"/>
        <w:spacing w:before="198"/>
        <w:ind w:left="315"/>
      </w:pPr>
      <w:bookmarkStart w:name="_TOC_250070" w:id="3"/>
      <w:bookmarkEnd w:id="3"/>
      <w:r>
        <w:rPr>
          <w:spacing w:val="-2"/>
        </w:rPr>
        <w:t>INTRODUCTION</w:t>
      </w:r>
    </w:p>
    <w:p>
      <w:pPr>
        <w:pStyle w:val="BodyText"/>
        <w:spacing w:line="256" w:lineRule="auto" w:before="125"/>
        <w:ind w:left="974" w:right="2894" w:firstLine="205"/>
      </w:pPr>
      <w:r>
        <w:rPr/>
        <w:t>To</w:t>
      </w:r>
      <w:r>
        <w:rPr>
          <w:spacing w:val="31"/>
        </w:rPr>
        <w:t> </w:t>
      </w:r>
      <w:r>
        <w:rPr/>
        <w:t>the</w:t>
      </w:r>
      <w:r>
        <w:rPr>
          <w:spacing w:val="32"/>
        </w:rPr>
        <w:t> </w:t>
      </w:r>
      <w:r>
        <w:rPr/>
        <w:t>right</w:t>
      </w:r>
      <w:r>
        <w:rPr>
          <w:spacing w:val="31"/>
        </w:rPr>
        <w:t> </w:t>
      </w:r>
      <w:r>
        <w:rPr/>
        <w:t>is</w:t>
      </w:r>
      <w:r>
        <w:rPr>
          <w:spacing w:val="32"/>
        </w:rPr>
        <w:t> </w:t>
      </w:r>
      <w:r>
        <w:rPr/>
        <w:t>a</w:t>
      </w:r>
      <w:r>
        <w:rPr>
          <w:spacing w:val="31"/>
        </w:rPr>
        <w:t> </w:t>
      </w:r>
      <w:r>
        <w:rPr/>
        <w:t>picture</w:t>
      </w:r>
      <w:r>
        <w:rPr>
          <w:spacing w:val="31"/>
        </w:rPr>
        <w:t> </w:t>
      </w:r>
      <w:r>
        <w:rPr/>
        <w:t>of</w:t>
      </w:r>
      <w:r>
        <w:rPr>
          <w:spacing w:val="30"/>
        </w:rPr>
        <w:t> </w:t>
      </w:r>
      <w:r>
        <w:rPr/>
        <w:t>a</w:t>
      </w:r>
      <w:r>
        <w:rPr>
          <w:spacing w:val="31"/>
        </w:rPr>
        <w:t> </w:t>
      </w:r>
      <w:r>
        <w:rPr/>
        <w:t>Roman </w:t>
      </w:r>
      <w:r>
        <w:rPr>
          <w:spacing w:val="-2"/>
        </w:rPr>
        <w:t>soldier.</w:t>
      </w:r>
    </w:p>
    <w:p>
      <w:pPr>
        <w:pStyle w:val="ListParagraph"/>
        <w:numPr>
          <w:ilvl w:val="0"/>
          <w:numId w:val="30"/>
        </w:numPr>
        <w:tabs>
          <w:tab w:pos="1465" w:val="left" w:leader="none"/>
        </w:tabs>
        <w:spacing w:line="240" w:lineRule="auto" w:before="83" w:after="0"/>
        <w:ind w:left="1465" w:right="0" w:hanging="281"/>
        <w:jc w:val="left"/>
        <w:rPr>
          <w:sz w:val="13"/>
        </w:rPr>
      </w:pPr>
      <w:r>
        <w:rPr>
          <w:i/>
          <w:sz w:val="20"/>
        </w:rPr>
        <w:t>He</w:t>
      </w:r>
      <w:r>
        <w:rPr>
          <w:i/>
          <w:spacing w:val="-1"/>
          <w:sz w:val="20"/>
        </w:rPr>
        <w:t> </w:t>
      </w:r>
      <w:r>
        <w:rPr>
          <w:i/>
          <w:sz w:val="20"/>
        </w:rPr>
        <w:t>is</w:t>
      </w:r>
      <w:r>
        <w:rPr>
          <w:i/>
          <w:spacing w:val="-1"/>
          <w:sz w:val="20"/>
        </w:rPr>
        <w:t> </w:t>
      </w:r>
      <w:r>
        <w:rPr>
          <w:sz w:val="20"/>
        </w:rPr>
        <w:t>stationed</w:t>
      </w:r>
      <w:r>
        <w:rPr>
          <w:spacing w:val="-1"/>
          <w:sz w:val="20"/>
        </w:rPr>
        <w:t> </w:t>
      </w:r>
      <w:r>
        <w:rPr>
          <w:sz w:val="20"/>
        </w:rPr>
        <w:t>in </w:t>
      </w:r>
      <w:r>
        <w:rPr>
          <w:spacing w:val="-2"/>
          <w:sz w:val="20"/>
        </w:rPr>
        <w:t>Gaul.</w:t>
      </w:r>
      <w:r>
        <w:rPr>
          <w:spacing w:val="-2"/>
          <w:position w:val="6"/>
          <w:sz w:val="13"/>
        </w:rPr>
        <w:t>1</w:t>
      </w:r>
    </w:p>
    <w:p>
      <w:pPr>
        <w:pStyle w:val="ListParagraph"/>
        <w:numPr>
          <w:ilvl w:val="0"/>
          <w:numId w:val="30"/>
        </w:numPr>
        <w:tabs>
          <w:tab w:pos="1470" w:val="left" w:leader="none"/>
        </w:tabs>
        <w:spacing w:line="256" w:lineRule="auto" w:before="50" w:after="0"/>
        <w:ind w:left="979" w:right="3792" w:firstLine="200"/>
        <w:jc w:val="left"/>
        <w:rPr>
          <w:sz w:val="20"/>
        </w:rPr>
      </w:pPr>
      <w:r>
        <w:rPr>
          <w:i/>
          <w:sz w:val="20"/>
        </w:rPr>
        <w:t>His</w:t>
      </w:r>
      <w:r>
        <w:rPr>
          <w:i/>
          <w:spacing w:val="-8"/>
          <w:sz w:val="20"/>
        </w:rPr>
        <w:t> </w:t>
      </w:r>
      <w:r>
        <w:rPr>
          <w:sz w:val="20"/>
        </w:rPr>
        <w:t>commander</w:t>
      </w:r>
      <w:r>
        <w:rPr>
          <w:spacing w:val="-8"/>
          <w:sz w:val="20"/>
        </w:rPr>
        <w:t> </w:t>
      </w:r>
      <w:r>
        <w:rPr>
          <w:sz w:val="20"/>
        </w:rPr>
        <w:t>in</w:t>
      </w:r>
      <w:r>
        <w:rPr>
          <w:spacing w:val="-8"/>
          <w:sz w:val="20"/>
        </w:rPr>
        <w:t> </w:t>
      </w:r>
      <w:r>
        <w:rPr>
          <w:sz w:val="20"/>
        </w:rPr>
        <w:t>chief</w:t>
      </w:r>
      <w:r>
        <w:rPr>
          <w:spacing w:val="-9"/>
          <w:sz w:val="20"/>
        </w:rPr>
        <w:t> </w:t>
      </w:r>
      <w:r>
        <w:rPr>
          <w:sz w:val="20"/>
        </w:rPr>
        <w:t>is </w:t>
      </w:r>
      <w:r>
        <w:rPr>
          <w:spacing w:val="-2"/>
          <w:sz w:val="20"/>
        </w:rPr>
        <w:t>Caesar.</w:t>
      </w:r>
    </w:p>
    <w:p>
      <w:pPr>
        <w:pStyle w:val="ListParagraph"/>
        <w:numPr>
          <w:ilvl w:val="0"/>
          <w:numId w:val="30"/>
        </w:numPr>
        <w:tabs>
          <w:tab w:pos="1475" w:val="left" w:leader="none"/>
        </w:tabs>
        <w:spacing w:line="256" w:lineRule="auto" w:before="43" w:after="0"/>
        <w:ind w:left="980" w:right="3382" w:firstLine="195"/>
        <w:jc w:val="left"/>
        <w:rPr>
          <w:sz w:val="20"/>
        </w:rPr>
      </w:pPr>
      <w:r>
        <w:rPr>
          <w:sz w:val="20"/>
        </w:rPr>
        <w:t>Caesar</w:t>
      </w:r>
      <w:r>
        <w:rPr>
          <w:spacing w:val="-7"/>
          <w:sz w:val="20"/>
        </w:rPr>
        <w:t> </w:t>
      </w:r>
      <w:r>
        <w:rPr>
          <w:sz w:val="20"/>
        </w:rPr>
        <w:t>once</w:t>
      </w:r>
      <w:r>
        <w:rPr>
          <w:spacing w:val="-7"/>
          <w:sz w:val="20"/>
        </w:rPr>
        <w:t> </w:t>
      </w:r>
      <w:r>
        <w:rPr>
          <w:sz w:val="20"/>
        </w:rPr>
        <w:t>praised</w:t>
      </w:r>
      <w:r>
        <w:rPr>
          <w:spacing w:val="-7"/>
          <w:sz w:val="20"/>
        </w:rPr>
        <w:t> </w:t>
      </w:r>
      <w:r>
        <w:rPr>
          <w:i/>
          <w:sz w:val="20"/>
        </w:rPr>
        <w:t>him</w:t>
      </w:r>
      <w:r>
        <w:rPr>
          <w:i/>
          <w:spacing w:val="-7"/>
          <w:sz w:val="20"/>
        </w:rPr>
        <w:t> </w:t>
      </w:r>
      <w:r>
        <w:rPr>
          <w:sz w:val="20"/>
        </w:rPr>
        <w:t>for</w:t>
      </w:r>
      <w:r>
        <w:rPr>
          <w:spacing w:val="-7"/>
          <w:sz w:val="20"/>
        </w:rPr>
        <w:t> </w:t>
      </w:r>
      <w:r>
        <w:rPr>
          <w:sz w:val="20"/>
        </w:rPr>
        <w:t>his bravery in fighting against</w:t>
      </w:r>
      <w:r>
        <w:rPr>
          <w:spacing w:val="-1"/>
          <w:sz w:val="20"/>
        </w:rPr>
        <w:t> </w:t>
      </w:r>
      <w:r>
        <w:rPr>
          <w:sz w:val="20"/>
        </w:rPr>
        <w:t>the</w:t>
      </w:r>
      <w:r>
        <w:rPr>
          <w:spacing w:val="-1"/>
          <w:sz w:val="20"/>
        </w:rPr>
        <w:t> </w:t>
      </w:r>
      <w:r>
        <w:rPr>
          <w:sz w:val="20"/>
        </w:rPr>
        <w:t>Gauls.</w:t>
      </w:r>
    </w:p>
    <w:p>
      <w:pPr>
        <w:pStyle w:val="BodyText"/>
        <w:spacing w:before="38"/>
        <w:ind w:left="1175"/>
      </w:pPr>
      <w:r>
        <w:rPr/>
        <w:t>If</w:t>
      </w:r>
      <w:r>
        <w:rPr>
          <w:spacing w:val="-2"/>
        </w:rPr>
        <w:t> </w:t>
      </w:r>
      <w:r>
        <w:rPr/>
        <w:t>you look over</w:t>
      </w:r>
      <w:r>
        <w:rPr>
          <w:spacing w:val="-1"/>
        </w:rPr>
        <w:t> </w:t>
      </w:r>
      <w:r>
        <w:rPr/>
        <w:t>these </w:t>
      </w:r>
      <w:r>
        <w:rPr>
          <w:spacing w:val="-2"/>
        </w:rPr>
        <w:t>sentences,</w:t>
      </w:r>
    </w:p>
    <w:p>
      <w:pPr>
        <w:pStyle w:val="BodyText"/>
        <w:spacing w:line="256" w:lineRule="auto" w:before="20"/>
        <w:ind w:left="974" w:right="3054"/>
        <w:jc w:val="both"/>
      </w:pPr>
      <w:r>
        <w:rPr/>
        <w:t>you</w:t>
      </w:r>
      <w:r>
        <w:rPr>
          <w:spacing w:val="40"/>
        </w:rPr>
        <w:t> </w:t>
      </w:r>
      <w:r>
        <w:rPr/>
        <w:t>will</w:t>
      </w:r>
      <w:r>
        <w:rPr>
          <w:spacing w:val="40"/>
        </w:rPr>
        <w:t> </w:t>
      </w:r>
      <w:r>
        <w:rPr/>
        <w:t>notice</w:t>
      </w:r>
      <w:r>
        <w:rPr>
          <w:spacing w:val="40"/>
        </w:rPr>
        <w:t> </w:t>
      </w:r>
      <w:r>
        <w:rPr/>
        <w:t>that</w:t>
      </w:r>
      <w:r>
        <w:rPr>
          <w:spacing w:val="40"/>
        </w:rPr>
        <w:t> </w:t>
      </w:r>
      <w:r>
        <w:rPr/>
        <w:t>the</w:t>
      </w:r>
      <w:r>
        <w:rPr>
          <w:spacing w:val="40"/>
        </w:rPr>
        <w:t> </w:t>
      </w:r>
      <w:r>
        <w:rPr/>
        <w:t>italicized</w:t>
      </w:r>
      <w:r>
        <w:rPr>
          <w:spacing w:val="40"/>
        </w:rPr>
        <w:t> </w:t>
      </w:r>
      <w:r>
        <w:rPr/>
        <w:t>words all MEAN the Roman soldier.</w:t>
      </w:r>
    </w:p>
    <w:p>
      <w:pPr>
        <w:pStyle w:val="BodyText"/>
        <w:spacing w:line="256" w:lineRule="auto"/>
        <w:ind w:left="979" w:right="3043" w:hanging="10"/>
        <w:jc w:val="both"/>
      </w:pPr>
      <w:r>
        <w:rPr/>
        <w:t>However, they are all spelled in dif­</w:t>
      </w:r>
      <w:r>
        <w:rPr>
          <w:spacing w:val="40"/>
        </w:rPr>
        <w:t> </w:t>
      </w:r>
      <w:r>
        <w:rPr/>
        <w:t>ferent</w:t>
      </w:r>
      <w:r>
        <w:rPr>
          <w:spacing w:val="40"/>
        </w:rPr>
        <w:t> </w:t>
      </w:r>
      <w:r>
        <w:rPr/>
        <w:t>ways—</w:t>
      </w:r>
      <w:r>
        <w:rPr>
          <w:i/>
        </w:rPr>
        <w:t>he,</w:t>
      </w:r>
      <w:r>
        <w:rPr>
          <w:i/>
          <w:spacing w:val="40"/>
        </w:rPr>
        <w:t> </w:t>
      </w:r>
      <w:r>
        <w:rPr>
          <w:i/>
        </w:rPr>
        <w:t>his,</w:t>
      </w:r>
      <w:r>
        <w:rPr>
          <w:i/>
          <w:spacing w:val="40"/>
        </w:rPr>
        <w:t> </w:t>
      </w:r>
      <w:r>
        <w:rPr>
          <w:i/>
        </w:rPr>
        <w:t>him.</w:t>
      </w:r>
      <w:r>
        <w:rPr>
          <w:i/>
          <w:spacing w:val="40"/>
        </w:rPr>
        <w:t> </w:t>
      </w:r>
      <w:r>
        <w:rPr/>
        <w:t>Why</w:t>
      </w:r>
      <w:r>
        <w:rPr>
          <w:spacing w:val="40"/>
        </w:rPr>
        <w:t> </w:t>
      </w:r>
      <w:r>
        <w:rPr/>
        <w:t>is</w:t>
      </w:r>
      <w:r>
        <w:rPr>
          <w:spacing w:val="80"/>
        </w:rPr>
        <w:t> </w:t>
      </w:r>
      <w:r>
        <w:rPr/>
        <w:t>this? Because in each sentence they</w:t>
      </w:r>
    </w:p>
    <w:p>
      <w:pPr>
        <w:pStyle w:val="BodyText"/>
        <w:spacing w:line="227" w:lineRule="exact"/>
        <w:ind w:left="975"/>
        <w:jc w:val="both"/>
      </w:pPr>
      <w:r>
        <w:rPr/>
        <w:t>have</w:t>
      </w:r>
      <w:r>
        <w:rPr>
          <w:spacing w:val="-1"/>
        </w:rPr>
        <w:t> </w:t>
      </w:r>
      <w:r>
        <w:rPr/>
        <w:t>a</w:t>
      </w:r>
      <w:r>
        <w:rPr>
          <w:spacing w:val="-2"/>
        </w:rPr>
        <w:t> </w:t>
      </w:r>
      <w:r>
        <w:rPr/>
        <w:t>DIFFERENT</w:t>
      </w:r>
      <w:r>
        <w:rPr>
          <w:spacing w:val="-1"/>
        </w:rPr>
        <w:t> </w:t>
      </w:r>
      <w:r>
        <w:rPr/>
        <w:t>WORK</w:t>
      </w:r>
      <w:r>
        <w:rPr>
          <w:spacing w:val="-2"/>
        </w:rPr>
        <w:t> </w:t>
      </w:r>
      <w:r>
        <w:rPr/>
        <w:t>to</w:t>
      </w:r>
      <w:r>
        <w:rPr>
          <w:spacing w:val="-1"/>
        </w:rPr>
        <w:t> </w:t>
      </w:r>
      <w:r>
        <w:rPr>
          <w:spacing w:val="-5"/>
        </w:rPr>
        <w:t>do,</w:t>
      </w:r>
    </w:p>
    <w:p>
      <w:pPr>
        <w:pStyle w:val="BodyText"/>
        <w:spacing w:line="256" w:lineRule="auto" w:before="8"/>
        <w:ind w:left="965" w:right="3042"/>
        <w:jc w:val="both"/>
      </w:pPr>
      <w:r>
        <w:rPr/>
        <w:t>and</w:t>
      </w:r>
      <w:r>
        <w:rPr>
          <w:spacing w:val="40"/>
        </w:rPr>
        <w:t> </w:t>
      </w:r>
      <w:r>
        <w:rPr/>
        <w:t>the</w:t>
      </w:r>
      <w:r>
        <w:rPr>
          <w:spacing w:val="40"/>
        </w:rPr>
        <w:t> </w:t>
      </w:r>
      <w:r>
        <w:rPr/>
        <w:t>spelling</w:t>
      </w:r>
      <w:r>
        <w:rPr>
          <w:spacing w:val="40"/>
        </w:rPr>
        <w:t> </w:t>
      </w:r>
      <w:r>
        <w:rPr/>
        <w:t>is</w:t>
      </w:r>
      <w:r>
        <w:rPr>
          <w:spacing w:val="40"/>
        </w:rPr>
        <w:t> </w:t>
      </w:r>
      <w:r>
        <w:rPr/>
        <w:t>changed</w:t>
      </w:r>
      <w:r>
        <w:rPr>
          <w:spacing w:val="40"/>
        </w:rPr>
        <w:t> </w:t>
      </w:r>
      <w:r>
        <w:rPr/>
        <w:t>to</w:t>
      </w:r>
      <w:r>
        <w:rPr>
          <w:spacing w:val="40"/>
        </w:rPr>
        <w:t> </w:t>
      </w:r>
      <w:r>
        <w:rPr/>
        <w:t>show what work the words do.</w:t>
      </w:r>
    </w:p>
    <w:p>
      <w:pPr>
        <w:pStyle w:val="BodyText"/>
        <w:spacing w:line="256" w:lineRule="auto"/>
        <w:ind w:left="974" w:right="643" w:firstLine="190"/>
        <w:jc w:val="both"/>
      </w:pPr>
      <w:r>
        <w:rPr/>
        <w:t>In</w:t>
      </w:r>
      <w:r>
        <w:rPr>
          <w:spacing w:val="40"/>
        </w:rPr>
        <w:t> </w:t>
      </w:r>
      <w:r>
        <w:rPr/>
        <w:t>the</w:t>
      </w:r>
      <w:r>
        <w:rPr>
          <w:spacing w:val="40"/>
        </w:rPr>
        <w:t> </w:t>
      </w:r>
      <w:r>
        <w:rPr/>
        <w:t>first</w:t>
      </w:r>
      <w:r>
        <w:rPr>
          <w:spacing w:val="40"/>
        </w:rPr>
        <w:t> </w:t>
      </w:r>
      <w:r>
        <w:rPr/>
        <w:t>sentence</w:t>
      </w:r>
      <w:r>
        <w:rPr>
          <w:spacing w:val="40"/>
        </w:rPr>
        <w:t> </w:t>
      </w:r>
      <w:r>
        <w:rPr>
          <w:i/>
        </w:rPr>
        <w:t>he</w:t>
      </w:r>
      <w:r>
        <w:rPr>
          <w:i/>
          <w:spacing w:val="40"/>
        </w:rPr>
        <w:t> </w:t>
      </w:r>
      <w:r>
        <w:rPr/>
        <w:t>is</w:t>
      </w:r>
      <w:r>
        <w:rPr>
          <w:spacing w:val="40"/>
        </w:rPr>
        <w:t> </w:t>
      </w:r>
      <w:r>
        <w:rPr/>
        <w:t>the</w:t>
      </w:r>
      <w:r>
        <w:rPr>
          <w:spacing w:val="40"/>
        </w:rPr>
        <w:t> </w:t>
      </w:r>
      <w:r>
        <w:rPr/>
        <w:t>SUBJECT,</w:t>
      </w:r>
      <w:r>
        <w:rPr>
          <w:spacing w:val="40"/>
        </w:rPr>
        <w:t> </w:t>
      </w:r>
      <w:r>
        <w:rPr/>
        <w:t>the</w:t>
      </w:r>
      <w:r>
        <w:rPr>
          <w:spacing w:val="40"/>
        </w:rPr>
        <w:t> </w:t>
      </w:r>
      <w:r>
        <w:rPr/>
        <w:t>person</w:t>
      </w:r>
      <w:r>
        <w:rPr>
          <w:spacing w:val="40"/>
        </w:rPr>
        <w:t> </w:t>
      </w:r>
      <w:r>
        <w:rPr/>
        <w:t>about</w:t>
      </w:r>
      <w:r>
        <w:rPr>
          <w:spacing w:val="80"/>
        </w:rPr>
        <w:t> </w:t>
      </w:r>
      <w:r>
        <w:rPr/>
        <w:t>whom we are speaking. </w:t>
      </w:r>
      <w:r>
        <w:rPr>
          <w:i/>
        </w:rPr>
        <w:t>He </w:t>
      </w:r>
      <w:r>
        <w:rPr/>
        <w:t>is in the nominative case and has the spelling which is the sign of the SUBJECT.</w:t>
      </w:r>
    </w:p>
    <w:p>
      <w:pPr>
        <w:pStyle w:val="BodyText"/>
        <w:spacing w:line="249" w:lineRule="auto"/>
        <w:ind w:left="964" w:right="649" w:firstLine="195"/>
        <w:jc w:val="both"/>
      </w:pPr>
      <w:r>
        <w:rPr/>
        <w:t>In</w:t>
      </w:r>
      <w:r>
        <w:rPr>
          <w:spacing w:val="40"/>
        </w:rPr>
        <w:t> </w:t>
      </w:r>
      <w:r>
        <w:rPr/>
        <w:t>the</w:t>
      </w:r>
      <w:r>
        <w:rPr>
          <w:spacing w:val="40"/>
        </w:rPr>
        <w:t> </w:t>
      </w:r>
      <w:r>
        <w:rPr/>
        <w:t>second</w:t>
      </w:r>
      <w:r>
        <w:rPr>
          <w:spacing w:val="40"/>
        </w:rPr>
        <w:t> </w:t>
      </w:r>
      <w:r>
        <w:rPr/>
        <w:t>sentence</w:t>
      </w:r>
      <w:r>
        <w:rPr>
          <w:spacing w:val="40"/>
        </w:rPr>
        <w:t> </w:t>
      </w:r>
      <w:r>
        <w:rPr>
          <w:i/>
        </w:rPr>
        <w:t>his</w:t>
      </w:r>
      <w:r>
        <w:rPr>
          <w:i/>
          <w:spacing w:val="40"/>
        </w:rPr>
        <w:t> </w:t>
      </w:r>
      <w:r>
        <w:rPr/>
        <w:t>modifies</w:t>
      </w:r>
      <w:r>
        <w:rPr>
          <w:spacing w:val="40"/>
        </w:rPr>
        <w:t> </w:t>
      </w:r>
      <w:r>
        <w:rPr>
          <w:i/>
        </w:rPr>
        <w:t>commander</w:t>
      </w:r>
      <w:r>
        <w:rPr>
          <w:i/>
          <w:spacing w:val="40"/>
        </w:rPr>
        <w:t> </w:t>
      </w:r>
      <w:r>
        <w:rPr>
          <w:i/>
        </w:rPr>
        <w:t>in</w:t>
      </w:r>
      <w:r>
        <w:rPr>
          <w:i/>
          <w:spacing w:val="40"/>
        </w:rPr>
        <w:t> </w:t>
      </w:r>
      <w:r>
        <w:rPr>
          <w:i/>
        </w:rPr>
        <w:t>chief</w:t>
      </w:r>
      <w:r>
        <w:rPr>
          <w:i/>
          <w:spacing w:val="40"/>
        </w:rPr>
        <w:t> </w:t>
      </w:r>
      <w:r>
        <w:rPr/>
        <w:t>and</w:t>
      </w:r>
      <w:r>
        <w:rPr>
          <w:spacing w:val="80"/>
        </w:rPr>
        <w:t> </w:t>
      </w:r>
      <w:r>
        <w:rPr/>
        <w:t>tells</w:t>
      </w:r>
      <w:r>
        <w:rPr>
          <w:spacing w:val="40"/>
        </w:rPr>
        <w:t> </w:t>
      </w:r>
      <w:r>
        <w:rPr/>
        <w:t>us</w:t>
      </w:r>
      <w:r>
        <w:rPr>
          <w:spacing w:val="40"/>
        </w:rPr>
        <w:t> </w:t>
      </w:r>
      <w:r>
        <w:rPr/>
        <w:t>to</w:t>
      </w:r>
      <w:r>
        <w:rPr>
          <w:spacing w:val="40"/>
        </w:rPr>
        <w:t> </w:t>
      </w:r>
      <w:r>
        <w:rPr/>
        <w:t>whom</w:t>
      </w:r>
      <w:r>
        <w:rPr>
          <w:spacing w:val="40"/>
        </w:rPr>
        <w:t> </w:t>
      </w:r>
      <w:r>
        <w:rPr/>
        <w:t>the</w:t>
      </w:r>
      <w:r>
        <w:rPr>
          <w:spacing w:val="40"/>
        </w:rPr>
        <w:t> </w:t>
      </w:r>
      <w:r>
        <w:rPr/>
        <w:t>commander</w:t>
      </w:r>
      <w:r>
        <w:rPr>
          <w:spacing w:val="40"/>
        </w:rPr>
        <w:t> </w:t>
      </w:r>
      <w:r>
        <w:rPr/>
        <w:t>in</w:t>
      </w:r>
      <w:r>
        <w:rPr>
          <w:spacing w:val="40"/>
        </w:rPr>
        <w:t> </w:t>
      </w:r>
      <w:r>
        <w:rPr/>
        <w:t>chief</w:t>
      </w:r>
      <w:r>
        <w:rPr>
          <w:spacing w:val="40"/>
        </w:rPr>
        <w:t> </w:t>
      </w:r>
      <w:r>
        <w:rPr/>
        <w:t>belongs.</w:t>
      </w:r>
      <w:r>
        <w:rPr>
          <w:spacing w:val="40"/>
        </w:rPr>
        <w:t> </w:t>
      </w:r>
      <w:r>
        <w:rPr>
          <w:i/>
        </w:rPr>
        <w:t>His</w:t>
      </w:r>
      <w:r>
        <w:rPr>
          <w:i/>
          <w:spacing w:val="40"/>
        </w:rPr>
        <w:t> </w:t>
      </w:r>
      <w:r>
        <w:rPr/>
        <w:t>thus</w:t>
      </w:r>
      <w:r>
        <w:rPr>
          <w:spacing w:val="40"/>
        </w:rPr>
        <w:t> </w:t>
      </w:r>
      <w:r>
        <w:rPr/>
        <w:t>answers</w:t>
      </w:r>
      <w:r>
        <w:rPr>
          <w:spacing w:val="40"/>
        </w:rPr>
        <w:t> </w:t>
      </w:r>
      <w:r>
        <w:rPr/>
        <w:t>the</w:t>
      </w:r>
      <w:r>
        <w:rPr>
          <w:spacing w:val="40"/>
        </w:rPr>
        <w:t> </w:t>
      </w:r>
      <w:r>
        <w:rPr/>
        <w:t>question:</w:t>
      </w:r>
      <w:r>
        <w:rPr>
          <w:spacing w:val="40"/>
        </w:rPr>
        <w:t> </w:t>
      </w:r>
      <w:r>
        <w:rPr/>
        <w:t>Whose?</w:t>
      </w:r>
      <w:r>
        <w:rPr>
          <w:spacing w:val="40"/>
        </w:rPr>
        <w:t> </w:t>
      </w:r>
      <w:r>
        <w:rPr/>
        <w:t>We</w:t>
      </w:r>
      <w:r>
        <w:rPr>
          <w:spacing w:val="40"/>
        </w:rPr>
        <w:t> </w:t>
      </w:r>
      <w:r>
        <w:rPr/>
        <w:t>call</w:t>
      </w:r>
      <w:r>
        <w:rPr>
          <w:spacing w:val="40"/>
        </w:rPr>
        <w:t> </w:t>
      </w:r>
      <w:r>
        <w:rPr/>
        <w:t>this</w:t>
      </w:r>
      <w:r>
        <w:rPr>
          <w:spacing w:val="40"/>
        </w:rPr>
        <w:t> </w:t>
      </w:r>
      <w:r>
        <w:rPr/>
        <w:t>form,</w:t>
      </w:r>
      <w:r>
        <w:rPr>
          <w:spacing w:val="40"/>
        </w:rPr>
        <w:t> </w:t>
      </w:r>
      <w:r>
        <w:rPr>
          <w:i/>
        </w:rPr>
        <w:t>his,</w:t>
      </w:r>
      <w:r>
        <w:rPr>
          <w:i/>
          <w:spacing w:val="40"/>
        </w:rPr>
        <w:t> </w:t>
      </w:r>
      <w:r>
        <w:rPr/>
        <w:t>the</w:t>
      </w:r>
      <w:r>
        <w:rPr>
          <w:spacing w:val="40"/>
        </w:rPr>
        <w:t> </w:t>
      </w:r>
      <w:r>
        <w:rPr/>
        <w:t>pos­ sessive case because it expresses the possessor, the person to whom something belongs (e. g., </w:t>
      </w:r>
      <w:r>
        <w:rPr>
          <w:i/>
        </w:rPr>
        <w:t>his </w:t>
      </w:r>
      <w:r>
        <w:rPr/>
        <w:t>book, </w:t>
      </w:r>
      <w:r>
        <w:rPr>
          <w:i/>
        </w:rPr>
        <w:t>his </w:t>
      </w:r>
      <w:r>
        <w:rPr/>
        <w:t>house, </w:t>
      </w:r>
      <w:r>
        <w:rPr>
          <w:i/>
        </w:rPr>
        <w:t>his </w:t>
      </w:r>
      <w:r>
        <w:rPr/>
        <w:t>soul).</w:t>
      </w:r>
    </w:p>
    <w:p>
      <w:pPr>
        <w:pStyle w:val="BodyText"/>
        <w:ind w:left="1169"/>
        <w:jc w:val="both"/>
        <w:rPr>
          <w:i/>
        </w:rPr>
      </w:pPr>
      <w:r>
        <w:rPr/>
        <w:t>In</w:t>
      </w:r>
      <w:r>
        <w:rPr>
          <w:spacing w:val="-3"/>
        </w:rPr>
        <w:t> </w:t>
      </w:r>
      <w:r>
        <w:rPr/>
        <w:t>the third</w:t>
      </w:r>
      <w:r>
        <w:rPr>
          <w:spacing w:val="-1"/>
        </w:rPr>
        <w:t> </w:t>
      </w:r>
      <w:r>
        <w:rPr/>
        <w:t>sentence </w:t>
      </w:r>
      <w:r>
        <w:rPr>
          <w:i/>
        </w:rPr>
        <w:t>him</w:t>
      </w:r>
      <w:r>
        <w:rPr>
          <w:i/>
          <w:spacing w:val="-2"/>
        </w:rPr>
        <w:t> </w:t>
      </w:r>
      <w:r>
        <w:rPr/>
        <w:t>is</w:t>
      </w:r>
      <w:r>
        <w:rPr>
          <w:spacing w:val="-1"/>
        </w:rPr>
        <w:t> </w:t>
      </w:r>
      <w:r>
        <w:rPr/>
        <w:t>the</w:t>
      </w:r>
      <w:r>
        <w:rPr>
          <w:spacing w:val="-1"/>
        </w:rPr>
        <w:t> </w:t>
      </w:r>
      <w:r>
        <w:rPr/>
        <w:t>object</w:t>
      </w:r>
      <w:r>
        <w:rPr>
          <w:spacing w:val="-1"/>
        </w:rPr>
        <w:t> </w:t>
      </w:r>
      <w:r>
        <w:rPr/>
        <w:t>of</w:t>
      </w:r>
      <w:r>
        <w:rPr>
          <w:spacing w:val="-1"/>
        </w:rPr>
        <w:t> </w:t>
      </w:r>
      <w:r>
        <w:rPr/>
        <w:t>the</w:t>
      </w:r>
      <w:r>
        <w:rPr>
          <w:spacing w:val="-1"/>
        </w:rPr>
        <w:t> </w:t>
      </w:r>
      <w:r>
        <w:rPr/>
        <w:t>verb </w:t>
      </w:r>
      <w:r>
        <w:rPr>
          <w:i/>
          <w:spacing w:val="-2"/>
        </w:rPr>
        <w:t>praised;</w:t>
      </w:r>
    </w:p>
    <w:p>
      <w:pPr>
        <w:pStyle w:val="BodyText"/>
        <w:spacing w:before="4"/>
        <w:rPr>
          <w:i/>
          <w:sz w:val="29"/>
        </w:rPr>
      </w:pPr>
    </w:p>
    <w:p>
      <w:pPr>
        <w:spacing w:line="230" w:lineRule="auto" w:before="0"/>
        <w:ind w:left="964" w:right="642" w:firstLine="160"/>
        <w:jc w:val="both"/>
        <w:rPr>
          <w:sz w:val="17"/>
        </w:rPr>
      </w:pPr>
      <w:r>
        <w:rPr>
          <w:position w:val="5"/>
          <w:sz w:val="11"/>
        </w:rPr>
        <w:t>1</w:t>
      </w:r>
      <w:r>
        <w:rPr>
          <w:spacing w:val="40"/>
          <w:position w:val="5"/>
          <w:sz w:val="11"/>
        </w:rPr>
        <w:t> </w:t>
      </w:r>
      <w:r>
        <w:rPr>
          <w:sz w:val="17"/>
        </w:rPr>
        <w:t>Gaul was the ancient Roman name for that part of Europe which includes France,</w:t>
      </w:r>
      <w:r>
        <w:rPr>
          <w:spacing w:val="40"/>
          <w:sz w:val="17"/>
        </w:rPr>
        <w:t> </w:t>
      </w:r>
      <w:r>
        <w:rPr>
          <w:sz w:val="17"/>
        </w:rPr>
        <w:t>Belgium,</w:t>
      </w:r>
      <w:r>
        <w:rPr>
          <w:spacing w:val="40"/>
          <w:sz w:val="17"/>
        </w:rPr>
        <w:t> </w:t>
      </w:r>
      <w:r>
        <w:rPr>
          <w:sz w:val="17"/>
        </w:rPr>
        <w:t>Switzerland,</w:t>
      </w:r>
      <w:r>
        <w:rPr>
          <w:spacing w:val="40"/>
          <w:sz w:val="17"/>
        </w:rPr>
        <w:t> </w:t>
      </w:r>
      <w:r>
        <w:rPr>
          <w:sz w:val="17"/>
        </w:rPr>
        <w:t>and</w:t>
      </w:r>
      <w:r>
        <w:rPr>
          <w:spacing w:val="40"/>
          <w:sz w:val="17"/>
        </w:rPr>
        <w:t> </w:t>
      </w:r>
      <w:r>
        <w:rPr>
          <w:sz w:val="17"/>
        </w:rPr>
        <w:t>Germany</w:t>
      </w:r>
      <w:r>
        <w:rPr>
          <w:spacing w:val="40"/>
          <w:sz w:val="17"/>
        </w:rPr>
        <w:t> </w:t>
      </w:r>
      <w:r>
        <w:rPr>
          <w:sz w:val="17"/>
        </w:rPr>
        <w:t>west</w:t>
      </w:r>
      <w:r>
        <w:rPr>
          <w:spacing w:val="40"/>
          <w:sz w:val="17"/>
        </w:rPr>
        <w:t> </w:t>
      </w:r>
      <w:r>
        <w:rPr>
          <w:sz w:val="17"/>
        </w:rPr>
        <w:t>of</w:t>
      </w:r>
      <w:r>
        <w:rPr>
          <w:spacing w:val="40"/>
          <w:sz w:val="17"/>
        </w:rPr>
        <w:t> </w:t>
      </w:r>
      <w:r>
        <w:rPr>
          <w:sz w:val="17"/>
        </w:rPr>
        <w:t>the</w:t>
      </w:r>
      <w:r>
        <w:rPr>
          <w:spacing w:val="40"/>
          <w:sz w:val="17"/>
        </w:rPr>
        <w:t> </w:t>
      </w:r>
      <w:r>
        <w:rPr>
          <w:sz w:val="17"/>
        </w:rPr>
        <w:t>Rhine.</w:t>
      </w:r>
      <w:r>
        <w:rPr>
          <w:spacing w:val="40"/>
          <w:sz w:val="17"/>
        </w:rPr>
        <w:t> </w:t>
      </w:r>
      <w:r>
        <w:rPr>
          <w:sz w:val="17"/>
        </w:rPr>
        <w:t>See</w:t>
      </w:r>
      <w:r>
        <w:rPr>
          <w:spacing w:val="40"/>
          <w:sz w:val="17"/>
        </w:rPr>
        <w:t> </w:t>
      </w:r>
      <w:r>
        <w:rPr>
          <w:sz w:val="17"/>
        </w:rPr>
        <w:t>map,</w:t>
      </w:r>
      <w:r>
        <w:rPr>
          <w:spacing w:val="80"/>
          <w:sz w:val="17"/>
        </w:rPr>
        <w:t> </w:t>
      </w:r>
      <w:r>
        <w:rPr>
          <w:sz w:val="17"/>
        </w:rPr>
        <w:t>page</w:t>
      </w:r>
      <w:r>
        <w:rPr>
          <w:spacing w:val="38"/>
          <w:sz w:val="17"/>
        </w:rPr>
        <w:t> </w:t>
      </w:r>
      <w:r>
        <w:rPr>
          <w:sz w:val="17"/>
        </w:rPr>
        <w:t>30.</w:t>
      </w:r>
      <w:r>
        <w:rPr>
          <w:spacing w:val="38"/>
          <w:sz w:val="17"/>
        </w:rPr>
        <w:t> </w:t>
      </w:r>
      <w:r>
        <w:rPr>
          <w:sz w:val="17"/>
        </w:rPr>
        <w:t>Northern Italy between the Alps and</w:t>
      </w:r>
      <w:r>
        <w:rPr>
          <w:spacing w:val="38"/>
          <w:sz w:val="17"/>
        </w:rPr>
        <w:t> </w:t>
      </w:r>
      <w:r>
        <w:rPr>
          <w:sz w:val="17"/>
        </w:rPr>
        <w:t>the river Po</w:t>
      </w:r>
      <w:r>
        <w:rPr>
          <w:spacing w:val="38"/>
          <w:sz w:val="17"/>
        </w:rPr>
        <w:t> </w:t>
      </w:r>
      <w:r>
        <w:rPr>
          <w:sz w:val="17"/>
        </w:rPr>
        <w:t>was called “Hither Gaul.”</w:t>
      </w:r>
      <w:r>
        <w:rPr>
          <w:spacing w:val="40"/>
          <w:sz w:val="17"/>
        </w:rPr>
        <w:t> </w:t>
      </w:r>
      <w:r>
        <w:rPr>
          <w:sz w:val="17"/>
        </w:rPr>
        <w:t>Julius</w:t>
      </w:r>
      <w:r>
        <w:rPr>
          <w:spacing w:val="40"/>
          <w:sz w:val="17"/>
        </w:rPr>
        <w:t> </w:t>
      </w:r>
      <w:r>
        <w:rPr>
          <w:sz w:val="17"/>
        </w:rPr>
        <w:t>Caesar,</w:t>
      </w:r>
      <w:r>
        <w:rPr>
          <w:spacing w:val="40"/>
          <w:sz w:val="17"/>
        </w:rPr>
        <w:t> </w:t>
      </w:r>
      <w:r>
        <w:rPr>
          <w:sz w:val="17"/>
        </w:rPr>
        <w:t>the</w:t>
      </w:r>
      <w:r>
        <w:rPr>
          <w:spacing w:val="40"/>
          <w:sz w:val="17"/>
        </w:rPr>
        <w:t> </w:t>
      </w:r>
      <w:r>
        <w:rPr>
          <w:sz w:val="17"/>
        </w:rPr>
        <w:t>great</w:t>
      </w:r>
      <w:r>
        <w:rPr>
          <w:spacing w:val="40"/>
          <w:sz w:val="17"/>
        </w:rPr>
        <w:t> </w:t>
      </w:r>
      <w:r>
        <w:rPr>
          <w:sz w:val="17"/>
        </w:rPr>
        <w:t>Roman</w:t>
      </w:r>
      <w:r>
        <w:rPr>
          <w:spacing w:val="40"/>
          <w:sz w:val="17"/>
        </w:rPr>
        <w:t> </w:t>
      </w:r>
      <w:r>
        <w:rPr>
          <w:sz w:val="17"/>
        </w:rPr>
        <w:t>general</w:t>
      </w:r>
      <w:r>
        <w:rPr>
          <w:spacing w:val="40"/>
          <w:sz w:val="17"/>
        </w:rPr>
        <w:t> </w:t>
      </w:r>
      <w:r>
        <w:rPr>
          <w:sz w:val="17"/>
        </w:rPr>
        <w:t>(100-44</w:t>
      </w:r>
      <w:r>
        <w:rPr>
          <w:spacing w:val="40"/>
          <w:sz w:val="17"/>
        </w:rPr>
        <w:t> </w:t>
      </w:r>
      <w:r>
        <w:rPr>
          <w:sz w:val="13"/>
        </w:rPr>
        <w:t>B</w:t>
      </w:r>
      <w:r>
        <w:rPr>
          <w:sz w:val="17"/>
        </w:rPr>
        <w:t>.</w:t>
      </w:r>
      <w:r>
        <w:rPr>
          <w:sz w:val="13"/>
        </w:rPr>
        <w:t>C</w:t>
      </w:r>
      <w:r>
        <w:rPr>
          <w:sz w:val="17"/>
        </w:rPr>
        <w:t>.),</w:t>
      </w:r>
      <w:r>
        <w:rPr>
          <w:spacing w:val="40"/>
          <w:sz w:val="17"/>
        </w:rPr>
        <w:t> </w:t>
      </w:r>
      <w:r>
        <w:rPr>
          <w:sz w:val="17"/>
        </w:rPr>
        <w:t>brought</w:t>
      </w:r>
      <w:r>
        <w:rPr>
          <w:spacing w:val="40"/>
          <w:sz w:val="17"/>
        </w:rPr>
        <w:t> </w:t>
      </w:r>
      <w:r>
        <w:rPr>
          <w:sz w:val="17"/>
        </w:rPr>
        <w:t>most</w:t>
      </w:r>
      <w:r>
        <w:rPr>
          <w:spacing w:val="40"/>
          <w:sz w:val="17"/>
        </w:rPr>
        <w:t> </w:t>
      </w:r>
      <w:r>
        <w:rPr>
          <w:sz w:val="17"/>
        </w:rPr>
        <w:t>of Gaul under Roman control during the Gallic War (58-51 </w:t>
      </w:r>
      <w:r>
        <w:rPr>
          <w:sz w:val="13"/>
        </w:rPr>
        <w:t>B</w:t>
      </w:r>
      <w:r>
        <w:rPr>
          <w:sz w:val="17"/>
        </w:rPr>
        <w:t>.</w:t>
      </w:r>
      <w:r>
        <w:rPr>
          <w:sz w:val="13"/>
        </w:rPr>
        <w:t>C</w:t>
      </w:r>
      <w:r>
        <w:rPr>
          <w:sz w:val="17"/>
        </w:rPr>
        <w:t>.).</w:t>
      </w:r>
    </w:p>
    <w:p>
      <w:pPr>
        <w:pStyle w:val="BodyText"/>
        <w:spacing w:before="57"/>
        <w:ind w:left="275"/>
        <w:jc w:val="center"/>
      </w:pPr>
      <w:r>
        <w:rPr/>
        <w:t>3</w:t>
      </w:r>
    </w:p>
    <w:p>
      <w:pPr>
        <w:spacing w:after="0"/>
        <w:jc w:val="center"/>
        <w:sectPr>
          <w:pgSz w:w="7380" w:h="11550"/>
          <w:pgMar w:top="180" w:bottom="280" w:left="0" w:right="0"/>
        </w:sectPr>
      </w:pPr>
    </w:p>
    <w:p>
      <w:pPr>
        <w:tabs>
          <w:tab w:pos="3164" w:val="left" w:leader="none"/>
        </w:tabs>
        <w:spacing w:before="70"/>
        <w:ind w:left="1105" w:right="0" w:firstLine="0"/>
        <w:jc w:val="left"/>
        <w:rPr>
          <w:b/>
          <w:sz w:val="16"/>
        </w:rPr>
      </w:pPr>
      <w:r>
        <w:rPr/>
        <w:drawing>
          <wp:anchor distT="0" distB="0" distL="0" distR="0" allowOverlap="1" layoutInCell="1" locked="0" behindDoc="1" simplePos="0" relativeHeight="476236800">
            <wp:simplePos x="0" y="0"/>
            <wp:positionH relativeFrom="page">
              <wp:posOffset>0</wp:posOffset>
            </wp:positionH>
            <wp:positionV relativeFrom="page">
              <wp:posOffset>0</wp:posOffset>
            </wp:positionV>
            <wp:extent cx="4683125" cy="7334250"/>
            <wp:effectExtent l="0" t="0" r="0" b="0"/>
            <wp:wrapNone/>
            <wp:docPr id="35" name="image21.png"/>
            <wp:cNvGraphicFramePr>
              <a:graphicFrameLocks noChangeAspect="1"/>
            </wp:cNvGraphicFramePr>
            <a:graphic>
              <a:graphicData uri="http://schemas.openxmlformats.org/drawingml/2006/picture">
                <pic:pic>
                  <pic:nvPicPr>
                    <pic:cNvPr id="36" name="image21.png"/>
                    <pic:cNvPicPr/>
                  </pic:nvPicPr>
                  <pic:blipFill>
                    <a:blip r:embed="rId25" cstate="print"/>
                    <a:stretch>
                      <a:fillRect/>
                    </a:stretch>
                  </pic:blipFill>
                  <pic:spPr>
                    <a:xfrm>
                      <a:off x="0" y="0"/>
                      <a:ext cx="4683125" cy="7334250"/>
                    </a:xfrm>
                    <a:prstGeom prst="rect">
                      <a:avLst/>
                    </a:prstGeom>
                  </pic:spPr>
                </pic:pic>
              </a:graphicData>
            </a:graphic>
          </wp:anchor>
        </w:drawing>
      </w:r>
      <w:r>
        <w:rPr>
          <w:b/>
          <w:spacing w:val="-10"/>
          <w:position w:val="-3"/>
          <w:sz w:val="20"/>
        </w:rPr>
        <w:t>4</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5"/>
        <w:rPr>
          <w:b/>
        </w:rPr>
      </w:pPr>
    </w:p>
    <w:p>
      <w:pPr>
        <w:pStyle w:val="BodyText"/>
        <w:spacing w:line="261" w:lineRule="auto"/>
        <w:ind w:left="1104" w:right="500" w:firstLine="5"/>
      </w:pPr>
      <w:r>
        <w:rPr/>
        <w:t>the</w:t>
      </w:r>
      <w:r>
        <w:rPr>
          <w:spacing w:val="40"/>
        </w:rPr>
        <w:t> </w:t>
      </w:r>
      <w:r>
        <w:rPr/>
        <w:t>action</w:t>
      </w:r>
      <w:r>
        <w:rPr>
          <w:spacing w:val="40"/>
        </w:rPr>
        <w:t> </w:t>
      </w:r>
      <w:r>
        <w:rPr/>
        <w:t>is</w:t>
      </w:r>
      <w:r>
        <w:rPr>
          <w:spacing w:val="40"/>
        </w:rPr>
        <w:t> </w:t>
      </w:r>
      <w:r>
        <w:rPr/>
        <w:t>done</w:t>
      </w:r>
      <w:r>
        <w:rPr>
          <w:spacing w:val="40"/>
        </w:rPr>
        <w:t> </w:t>
      </w:r>
      <w:r>
        <w:rPr/>
        <w:t>to</w:t>
      </w:r>
      <w:r>
        <w:rPr>
          <w:spacing w:val="40"/>
        </w:rPr>
        <w:t> </w:t>
      </w:r>
      <w:r>
        <w:rPr>
          <w:i/>
        </w:rPr>
        <w:t>him.</w:t>
      </w:r>
      <w:r>
        <w:rPr>
          <w:i/>
          <w:spacing w:val="40"/>
        </w:rPr>
        <w:t> </w:t>
      </w:r>
      <w:r>
        <w:rPr/>
        <w:t>This</w:t>
      </w:r>
      <w:r>
        <w:rPr>
          <w:spacing w:val="40"/>
        </w:rPr>
        <w:t> </w:t>
      </w:r>
      <w:r>
        <w:rPr/>
        <w:t>is</w:t>
      </w:r>
      <w:r>
        <w:rPr>
          <w:spacing w:val="40"/>
        </w:rPr>
        <w:t> </w:t>
      </w:r>
      <w:r>
        <w:rPr/>
        <w:t>the</w:t>
      </w:r>
      <w:r>
        <w:rPr>
          <w:spacing w:val="40"/>
        </w:rPr>
        <w:t> </w:t>
      </w:r>
      <w:r>
        <w:rPr/>
        <w:t>objective</w:t>
      </w:r>
      <w:r>
        <w:rPr>
          <w:spacing w:val="40"/>
        </w:rPr>
        <w:t> </w:t>
      </w:r>
      <w:r>
        <w:rPr/>
        <w:t>case,</w:t>
      </w:r>
      <w:r>
        <w:rPr>
          <w:spacing w:val="40"/>
        </w:rPr>
        <w:t> </w:t>
      </w:r>
      <w:r>
        <w:rPr/>
        <w:t>the</w:t>
      </w:r>
      <w:r>
        <w:rPr>
          <w:spacing w:val="40"/>
        </w:rPr>
        <w:t> </w:t>
      </w:r>
      <w:r>
        <w:rPr/>
        <w:t>case</w:t>
      </w:r>
      <w:r>
        <w:rPr>
          <w:spacing w:val="40"/>
        </w:rPr>
        <w:t> </w:t>
      </w:r>
      <w:r>
        <w:rPr/>
        <w:t>of the object.</w:t>
      </w:r>
    </w:p>
    <w:p>
      <w:pPr>
        <w:pStyle w:val="BodyText"/>
        <w:spacing w:line="214" w:lineRule="exact"/>
        <w:ind w:left="1314"/>
      </w:pPr>
      <w:r>
        <w:rPr/>
        <w:t>If</w:t>
      </w:r>
      <w:r>
        <w:rPr>
          <w:spacing w:val="40"/>
        </w:rPr>
        <w:t> </w:t>
      </w:r>
      <w:r>
        <w:rPr/>
        <w:t>we</w:t>
      </w:r>
      <w:r>
        <w:rPr>
          <w:spacing w:val="39"/>
        </w:rPr>
        <w:t> </w:t>
      </w:r>
      <w:r>
        <w:rPr/>
        <w:t>were</w:t>
      </w:r>
      <w:r>
        <w:rPr>
          <w:spacing w:val="41"/>
        </w:rPr>
        <w:t> </w:t>
      </w:r>
      <w:r>
        <w:rPr/>
        <w:t>teaching</w:t>
      </w:r>
      <w:r>
        <w:rPr>
          <w:spacing w:val="40"/>
        </w:rPr>
        <w:t> </w:t>
      </w:r>
      <w:r>
        <w:rPr/>
        <w:t>a</w:t>
      </w:r>
      <w:r>
        <w:rPr>
          <w:spacing w:val="40"/>
        </w:rPr>
        <w:t> </w:t>
      </w:r>
      <w:r>
        <w:rPr/>
        <w:t>foreigner</w:t>
      </w:r>
      <w:r>
        <w:rPr>
          <w:spacing w:val="40"/>
        </w:rPr>
        <w:t> </w:t>
      </w:r>
      <w:r>
        <w:rPr/>
        <w:t>English</w:t>
      </w:r>
      <w:r>
        <w:rPr>
          <w:spacing w:val="40"/>
        </w:rPr>
        <w:t> </w:t>
      </w:r>
      <w:r>
        <w:rPr/>
        <w:t>and</w:t>
      </w:r>
      <w:r>
        <w:rPr>
          <w:spacing w:val="40"/>
        </w:rPr>
        <w:t> </w:t>
      </w:r>
      <w:r>
        <w:rPr/>
        <w:t>wanted</w:t>
      </w:r>
      <w:r>
        <w:rPr>
          <w:spacing w:val="41"/>
        </w:rPr>
        <w:t> </w:t>
      </w:r>
      <w:r>
        <w:rPr/>
        <w:t>to</w:t>
      </w:r>
      <w:r>
        <w:rPr>
          <w:spacing w:val="40"/>
        </w:rPr>
        <w:t> </w:t>
      </w:r>
      <w:r>
        <w:rPr/>
        <w:t>give</w:t>
      </w:r>
      <w:r>
        <w:rPr>
          <w:spacing w:val="40"/>
        </w:rPr>
        <w:t> </w:t>
      </w:r>
      <w:r>
        <w:rPr>
          <w:spacing w:val="-5"/>
        </w:rPr>
        <w:t>him</w:t>
      </w:r>
    </w:p>
    <w:p>
      <w:pPr>
        <w:pStyle w:val="BodyText"/>
        <w:spacing w:line="266" w:lineRule="auto" w:before="10"/>
        <w:ind w:left="1119" w:right="500" w:hanging="20"/>
      </w:pPr>
      <w:r>
        <w:rPr/>
        <w:t>help</w:t>
      </w:r>
      <w:r>
        <w:rPr>
          <w:spacing w:val="78"/>
        </w:rPr>
        <w:t> </w:t>
      </w:r>
      <w:r>
        <w:rPr/>
        <w:t>in</w:t>
      </w:r>
      <w:r>
        <w:rPr>
          <w:spacing w:val="78"/>
        </w:rPr>
        <w:t> </w:t>
      </w:r>
      <w:r>
        <w:rPr/>
        <w:t>selecting</w:t>
      </w:r>
      <w:r>
        <w:rPr>
          <w:spacing w:val="78"/>
        </w:rPr>
        <w:t> </w:t>
      </w:r>
      <w:r>
        <w:rPr/>
        <w:t>the</w:t>
      </w:r>
      <w:r>
        <w:rPr>
          <w:spacing w:val="78"/>
        </w:rPr>
        <w:t> </w:t>
      </w:r>
      <w:r>
        <w:rPr/>
        <w:t>correct</w:t>
      </w:r>
      <w:r>
        <w:rPr>
          <w:spacing w:val="76"/>
        </w:rPr>
        <w:t> </w:t>
      </w:r>
      <w:r>
        <w:rPr/>
        <w:t>form</w:t>
      </w:r>
      <w:r>
        <w:rPr>
          <w:spacing w:val="77"/>
        </w:rPr>
        <w:t> </w:t>
      </w:r>
      <w:r>
        <w:rPr/>
        <w:t>of</w:t>
      </w:r>
      <w:r>
        <w:rPr>
          <w:spacing w:val="77"/>
        </w:rPr>
        <w:t> </w:t>
      </w:r>
      <w:r>
        <w:rPr>
          <w:i/>
        </w:rPr>
        <w:t>he</w:t>
      </w:r>
      <w:r>
        <w:rPr>
          <w:i/>
          <w:spacing w:val="77"/>
        </w:rPr>
        <w:t> </w:t>
      </w:r>
      <w:r>
        <w:rPr/>
        <w:t>for</w:t>
      </w:r>
      <w:r>
        <w:rPr>
          <w:spacing w:val="76"/>
        </w:rPr>
        <w:t> </w:t>
      </w:r>
      <w:r>
        <w:rPr/>
        <w:t>each</w:t>
      </w:r>
      <w:r>
        <w:rPr>
          <w:spacing w:val="77"/>
        </w:rPr>
        <w:t> </w:t>
      </w:r>
      <w:r>
        <w:rPr/>
        <w:t>sentence,</w:t>
      </w:r>
      <w:r>
        <w:rPr>
          <w:spacing w:val="77"/>
        </w:rPr>
        <w:t> </w:t>
      </w:r>
      <w:r>
        <w:rPr/>
        <w:t>we might line up all the different forms like this:</w:t>
      </w:r>
    </w:p>
    <w:p>
      <w:pPr>
        <w:tabs>
          <w:tab w:pos="3277" w:val="left" w:leader="none"/>
          <w:tab w:pos="5759" w:val="left" w:leader="none"/>
        </w:tabs>
        <w:spacing w:before="45"/>
        <w:ind w:left="1364" w:right="0" w:firstLine="0"/>
        <w:jc w:val="left"/>
        <w:rPr>
          <w:sz w:val="16"/>
        </w:rPr>
      </w:pPr>
      <w:r>
        <w:rPr>
          <w:spacing w:val="-4"/>
          <w:w w:val="130"/>
          <w:sz w:val="20"/>
        </w:rPr>
        <w:t>C</w:t>
      </w:r>
      <w:r>
        <w:rPr>
          <w:spacing w:val="-4"/>
          <w:w w:val="130"/>
          <w:sz w:val="16"/>
        </w:rPr>
        <w:t>Ase</w:t>
      </w:r>
      <w:r>
        <w:rPr>
          <w:sz w:val="16"/>
        </w:rPr>
        <w:tab/>
      </w:r>
      <w:r>
        <w:rPr>
          <w:spacing w:val="-4"/>
          <w:w w:val="130"/>
          <w:position w:val="1"/>
          <w:sz w:val="20"/>
        </w:rPr>
        <w:t>F</w:t>
      </w:r>
      <w:r>
        <w:rPr>
          <w:spacing w:val="-4"/>
          <w:w w:val="130"/>
          <w:position w:val="1"/>
          <w:sz w:val="16"/>
        </w:rPr>
        <w:t>orm</w:t>
      </w:r>
      <w:r>
        <w:rPr>
          <w:position w:val="1"/>
          <w:sz w:val="16"/>
        </w:rPr>
        <w:tab/>
      </w:r>
      <w:r>
        <w:rPr>
          <w:spacing w:val="-5"/>
          <w:w w:val="130"/>
          <w:position w:val="2"/>
          <w:sz w:val="20"/>
        </w:rPr>
        <w:t>U</w:t>
      </w:r>
      <w:r>
        <w:rPr>
          <w:spacing w:val="-5"/>
          <w:w w:val="130"/>
          <w:position w:val="2"/>
          <w:sz w:val="16"/>
        </w:rPr>
        <w:t>se</w:t>
      </w:r>
    </w:p>
    <w:p>
      <w:pPr>
        <w:tabs>
          <w:tab w:pos="3396" w:val="left" w:leader="none"/>
          <w:tab w:pos="4949" w:val="left" w:leader="none"/>
        </w:tabs>
        <w:spacing w:line="216" w:lineRule="exact" w:before="44"/>
        <w:ind w:left="1109" w:right="0" w:firstLine="0"/>
        <w:jc w:val="left"/>
        <w:rPr>
          <w:sz w:val="18"/>
        </w:rPr>
      </w:pPr>
      <w:r>
        <w:rPr>
          <w:spacing w:val="-2"/>
          <w:sz w:val="18"/>
        </w:rPr>
        <w:t>Nominative</w:t>
      </w:r>
      <w:r>
        <w:rPr>
          <w:sz w:val="18"/>
        </w:rPr>
        <w:tab/>
      </w:r>
      <w:r>
        <w:rPr>
          <w:spacing w:val="-5"/>
          <w:position w:val="1"/>
          <w:sz w:val="18"/>
        </w:rPr>
        <w:t>he</w:t>
      </w:r>
      <w:r>
        <w:rPr>
          <w:position w:val="1"/>
          <w:sz w:val="18"/>
        </w:rPr>
        <w:tab/>
        <w:t>as</w:t>
      </w:r>
      <w:r>
        <w:rPr>
          <w:spacing w:val="-1"/>
          <w:position w:val="1"/>
          <w:sz w:val="18"/>
        </w:rPr>
        <w:t> </w:t>
      </w:r>
      <w:r>
        <w:rPr>
          <w:spacing w:val="-2"/>
          <w:position w:val="1"/>
          <w:sz w:val="18"/>
        </w:rPr>
        <w:t>subject</w:t>
      </w:r>
    </w:p>
    <w:p>
      <w:pPr>
        <w:tabs>
          <w:tab w:pos="3399" w:val="left" w:leader="none"/>
          <w:tab w:pos="4949" w:val="left" w:leader="none"/>
        </w:tabs>
        <w:spacing w:line="226" w:lineRule="exact" w:before="0"/>
        <w:ind w:left="1119" w:right="0" w:firstLine="0"/>
        <w:jc w:val="left"/>
        <w:rPr>
          <w:sz w:val="18"/>
        </w:rPr>
      </w:pPr>
      <w:r>
        <w:rPr>
          <w:spacing w:val="-2"/>
          <w:position w:val="-1"/>
          <w:sz w:val="18"/>
        </w:rPr>
        <w:t>Possessive</w:t>
      </w:r>
      <w:r>
        <w:rPr>
          <w:position w:val="-1"/>
          <w:sz w:val="18"/>
        </w:rPr>
        <w:tab/>
      </w:r>
      <w:r>
        <w:rPr>
          <w:spacing w:val="-5"/>
          <w:position w:val="0"/>
          <w:sz w:val="18"/>
        </w:rPr>
        <w:t>his</w:t>
      </w:r>
      <w:r>
        <w:rPr>
          <w:position w:val="0"/>
          <w:sz w:val="18"/>
        </w:rPr>
        <w:tab/>
      </w:r>
      <w:r>
        <w:rPr>
          <w:sz w:val="18"/>
        </w:rPr>
        <w:t>to</w:t>
      </w:r>
      <w:r>
        <w:rPr>
          <w:spacing w:val="-1"/>
          <w:sz w:val="18"/>
        </w:rPr>
        <w:t> </w:t>
      </w:r>
      <w:r>
        <w:rPr>
          <w:sz w:val="18"/>
        </w:rPr>
        <w:t>express</w:t>
      </w:r>
      <w:r>
        <w:rPr>
          <w:spacing w:val="-1"/>
          <w:sz w:val="18"/>
        </w:rPr>
        <w:t> </w:t>
      </w:r>
      <w:r>
        <w:rPr>
          <w:sz w:val="18"/>
        </w:rPr>
        <w:t>the </w:t>
      </w:r>
      <w:r>
        <w:rPr>
          <w:spacing w:val="-2"/>
          <w:sz w:val="18"/>
        </w:rPr>
        <w:t>possessor</w:t>
      </w:r>
    </w:p>
    <w:p>
      <w:pPr>
        <w:tabs>
          <w:tab w:pos="3401" w:val="left" w:leader="none"/>
          <w:tab w:pos="4954" w:val="left" w:leader="none"/>
        </w:tabs>
        <w:spacing w:before="3"/>
        <w:ind w:left="1114" w:right="0" w:firstLine="0"/>
        <w:jc w:val="left"/>
        <w:rPr>
          <w:sz w:val="18"/>
        </w:rPr>
      </w:pPr>
      <w:r>
        <w:rPr>
          <w:spacing w:val="-2"/>
          <w:sz w:val="18"/>
        </w:rPr>
        <w:t>Objective</w:t>
      </w:r>
      <w:r>
        <w:rPr>
          <w:sz w:val="18"/>
        </w:rPr>
        <w:tab/>
      </w:r>
      <w:r>
        <w:rPr>
          <w:spacing w:val="-5"/>
          <w:position w:val="1"/>
          <w:sz w:val="18"/>
        </w:rPr>
        <w:t>him</w:t>
      </w:r>
      <w:r>
        <w:rPr>
          <w:position w:val="1"/>
          <w:sz w:val="18"/>
        </w:rPr>
        <w:tab/>
        <w:t>as</w:t>
      </w:r>
      <w:r>
        <w:rPr>
          <w:spacing w:val="-3"/>
          <w:position w:val="1"/>
          <w:sz w:val="18"/>
        </w:rPr>
        <w:t> </w:t>
      </w:r>
      <w:r>
        <w:rPr>
          <w:spacing w:val="-2"/>
          <w:position w:val="1"/>
          <w:sz w:val="18"/>
        </w:rPr>
        <w:t>object</w:t>
      </w:r>
    </w:p>
    <w:p>
      <w:pPr>
        <w:pStyle w:val="BodyText"/>
        <w:spacing w:line="261" w:lineRule="auto" w:before="119"/>
        <w:ind w:left="1119" w:right="502" w:firstLine="205"/>
        <w:jc w:val="both"/>
      </w:pPr>
      <w:r>
        <w:rPr/>
        <w:t>This</w:t>
      </w:r>
      <w:r>
        <w:rPr>
          <w:spacing w:val="40"/>
        </w:rPr>
        <w:t> </w:t>
      </w:r>
      <w:r>
        <w:rPr/>
        <w:t>is</w:t>
      </w:r>
      <w:r>
        <w:rPr>
          <w:spacing w:val="40"/>
        </w:rPr>
        <w:t> </w:t>
      </w:r>
      <w:r>
        <w:rPr/>
        <w:t>called</w:t>
      </w:r>
      <w:r>
        <w:rPr>
          <w:spacing w:val="40"/>
        </w:rPr>
        <w:t> </w:t>
      </w:r>
      <w:r>
        <w:rPr/>
        <w:t>the</w:t>
      </w:r>
      <w:r>
        <w:rPr>
          <w:spacing w:val="40"/>
        </w:rPr>
        <w:t> </w:t>
      </w:r>
      <w:r>
        <w:rPr/>
        <w:t>DECLENSION</w:t>
      </w:r>
      <w:r>
        <w:rPr>
          <w:spacing w:val="40"/>
        </w:rPr>
        <w:t> </w:t>
      </w:r>
      <w:r>
        <w:rPr/>
        <w:t>of</w:t>
      </w:r>
      <w:r>
        <w:rPr>
          <w:spacing w:val="40"/>
        </w:rPr>
        <w:t> </w:t>
      </w:r>
      <w:r>
        <w:rPr>
          <w:i/>
        </w:rPr>
        <w:t>he.</w:t>
      </w:r>
      <w:r>
        <w:rPr>
          <w:i/>
          <w:spacing w:val="40"/>
        </w:rPr>
        <w:t> </w:t>
      </w:r>
      <w:r>
        <w:rPr/>
        <w:t>We</w:t>
      </w:r>
      <w:r>
        <w:rPr>
          <w:spacing w:val="40"/>
        </w:rPr>
        <w:t> </w:t>
      </w:r>
      <w:r>
        <w:rPr/>
        <w:t>have</w:t>
      </w:r>
      <w:r>
        <w:rPr>
          <w:spacing w:val="40"/>
        </w:rPr>
        <w:t> </w:t>
      </w:r>
      <w:r>
        <w:rPr/>
        <w:t>DECLINED the</w:t>
      </w:r>
      <w:r>
        <w:rPr>
          <w:spacing w:val="40"/>
        </w:rPr>
        <w:t> </w:t>
      </w:r>
      <w:r>
        <w:rPr/>
        <w:t>word</w:t>
      </w:r>
      <w:r>
        <w:rPr>
          <w:spacing w:val="40"/>
        </w:rPr>
        <w:t> </w:t>
      </w:r>
      <w:r>
        <w:rPr>
          <w:i/>
        </w:rPr>
        <w:t>he;</w:t>
      </w:r>
      <w:r>
        <w:rPr>
          <w:i/>
          <w:spacing w:val="40"/>
        </w:rPr>
        <w:t> </w:t>
      </w:r>
      <w:r>
        <w:rPr/>
        <w:t>that</w:t>
      </w:r>
      <w:r>
        <w:rPr>
          <w:spacing w:val="40"/>
        </w:rPr>
        <w:t> </w:t>
      </w:r>
      <w:r>
        <w:rPr/>
        <w:t>is,</w:t>
      </w:r>
      <w:r>
        <w:rPr>
          <w:spacing w:val="40"/>
        </w:rPr>
        <w:t> </w:t>
      </w:r>
      <w:r>
        <w:rPr/>
        <w:t>we</w:t>
      </w:r>
      <w:r>
        <w:rPr>
          <w:spacing w:val="40"/>
        </w:rPr>
        <w:t> </w:t>
      </w:r>
      <w:r>
        <w:rPr/>
        <w:t>have</w:t>
      </w:r>
      <w:r>
        <w:rPr>
          <w:spacing w:val="40"/>
        </w:rPr>
        <w:t> </w:t>
      </w:r>
      <w:r>
        <w:rPr/>
        <w:t>given</w:t>
      </w:r>
      <w:r>
        <w:rPr>
          <w:spacing w:val="40"/>
        </w:rPr>
        <w:t> </w:t>
      </w:r>
      <w:r>
        <w:rPr/>
        <w:t>in</w:t>
      </w:r>
      <w:r>
        <w:rPr>
          <w:spacing w:val="40"/>
        </w:rPr>
        <w:t> </w:t>
      </w:r>
      <w:r>
        <w:rPr/>
        <w:t>a</w:t>
      </w:r>
      <w:r>
        <w:rPr>
          <w:spacing w:val="40"/>
        </w:rPr>
        <w:t> </w:t>
      </w:r>
      <w:r>
        <w:rPr/>
        <w:t>simple,</w:t>
      </w:r>
      <w:r>
        <w:rPr>
          <w:spacing w:val="40"/>
        </w:rPr>
        <w:t> </w:t>
      </w:r>
      <w:r>
        <w:rPr/>
        <w:t>orderly</w:t>
      </w:r>
      <w:r>
        <w:rPr>
          <w:spacing w:val="40"/>
        </w:rPr>
        <w:t> </w:t>
      </w:r>
      <w:r>
        <w:rPr/>
        <w:t>way</w:t>
      </w:r>
      <w:r>
        <w:rPr>
          <w:spacing w:val="40"/>
        </w:rPr>
        <w:t> </w:t>
      </w:r>
      <w:r>
        <w:rPr/>
        <w:t>all</w:t>
      </w:r>
      <w:r>
        <w:rPr>
          <w:spacing w:val="40"/>
        </w:rPr>
        <w:t> </w:t>
      </w:r>
      <w:r>
        <w:rPr/>
        <w:t>its different spellings and uses.</w:t>
      </w:r>
    </w:p>
    <w:p>
      <w:pPr>
        <w:pStyle w:val="BodyText"/>
        <w:spacing w:line="213" w:lineRule="exact"/>
        <w:ind w:left="1324"/>
        <w:jc w:val="both"/>
      </w:pPr>
      <w:r>
        <w:rPr/>
        <w:t>Examine</w:t>
      </w:r>
      <w:r>
        <w:rPr>
          <w:spacing w:val="78"/>
        </w:rPr>
        <w:t> </w:t>
      </w:r>
      <w:r>
        <w:rPr/>
        <w:t>the</w:t>
      </w:r>
      <w:r>
        <w:rPr>
          <w:spacing w:val="78"/>
        </w:rPr>
        <w:t> </w:t>
      </w:r>
      <w:r>
        <w:rPr/>
        <w:t>declension</w:t>
      </w:r>
      <w:r>
        <w:rPr>
          <w:spacing w:val="78"/>
        </w:rPr>
        <w:t> </w:t>
      </w:r>
      <w:r>
        <w:rPr/>
        <w:t>of</w:t>
      </w:r>
      <w:r>
        <w:rPr>
          <w:spacing w:val="78"/>
        </w:rPr>
        <w:t> </w:t>
      </w:r>
      <w:r>
        <w:rPr>
          <w:i/>
        </w:rPr>
        <w:t>he.</w:t>
      </w:r>
      <w:r>
        <w:rPr>
          <w:i/>
          <w:spacing w:val="79"/>
        </w:rPr>
        <w:t> </w:t>
      </w:r>
      <w:r>
        <w:rPr/>
        <w:t>You</w:t>
      </w:r>
      <w:r>
        <w:rPr>
          <w:spacing w:val="78"/>
        </w:rPr>
        <w:t> </w:t>
      </w:r>
      <w:r>
        <w:rPr/>
        <w:t>will</w:t>
      </w:r>
      <w:r>
        <w:rPr>
          <w:spacing w:val="78"/>
        </w:rPr>
        <w:t> </w:t>
      </w:r>
      <w:r>
        <w:rPr/>
        <w:t>notice</w:t>
      </w:r>
      <w:r>
        <w:rPr>
          <w:spacing w:val="78"/>
        </w:rPr>
        <w:t> </w:t>
      </w:r>
      <w:r>
        <w:rPr/>
        <w:t>that</w:t>
      </w:r>
      <w:r>
        <w:rPr>
          <w:spacing w:val="77"/>
        </w:rPr>
        <w:t> </w:t>
      </w:r>
      <w:r>
        <w:rPr/>
        <w:t>one</w:t>
      </w:r>
      <w:r>
        <w:rPr>
          <w:spacing w:val="79"/>
        </w:rPr>
        <w:t> </w:t>
      </w:r>
      <w:r>
        <w:rPr>
          <w:spacing w:val="-4"/>
        </w:rPr>
        <w:t>part</w:t>
      </w:r>
    </w:p>
    <w:p>
      <w:pPr>
        <w:pStyle w:val="BodyText"/>
        <w:spacing w:line="254" w:lineRule="auto"/>
        <w:ind w:left="1114" w:right="484" w:firstLine="10"/>
        <w:jc w:val="both"/>
      </w:pPr>
      <w:r>
        <w:rPr/>
        <w:t>of</w:t>
      </w:r>
      <w:r>
        <w:rPr>
          <w:spacing w:val="35"/>
        </w:rPr>
        <w:t> </w:t>
      </w:r>
      <w:r>
        <w:rPr/>
        <w:t>the</w:t>
      </w:r>
      <w:r>
        <w:rPr>
          <w:spacing w:val="35"/>
        </w:rPr>
        <w:t> </w:t>
      </w:r>
      <w:r>
        <w:rPr/>
        <w:t>word</w:t>
      </w:r>
      <w:r>
        <w:rPr>
          <w:spacing w:val="35"/>
        </w:rPr>
        <w:t> </w:t>
      </w:r>
      <w:r>
        <w:rPr/>
        <w:t>is</w:t>
      </w:r>
      <w:r>
        <w:rPr>
          <w:spacing w:val="34"/>
        </w:rPr>
        <w:t> </w:t>
      </w:r>
      <w:r>
        <w:rPr/>
        <w:t>the</w:t>
      </w:r>
      <w:r>
        <w:rPr>
          <w:spacing w:val="35"/>
        </w:rPr>
        <w:t> </w:t>
      </w:r>
      <w:r>
        <w:rPr/>
        <w:t>same</w:t>
      </w:r>
      <w:r>
        <w:rPr>
          <w:spacing w:val="35"/>
        </w:rPr>
        <w:t> </w:t>
      </w:r>
      <w:r>
        <w:rPr/>
        <w:t>in</w:t>
      </w:r>
      <w:r>
        <w:rPr>
          <w:spacing w:val="35"/>
        </w:rPr>
        <w:t> </w:t>
      </w:r>
      <w:r>
        <w:rPr/>
        <w:t>all</w:t>
      </w:r>
      <w:r>
        <w:rPr>
          <w:spacing w:val="33"/>
        </w:rPr>
        <w:t> </w:t>
      </w:r>
      <w:r>
        <w:rPr/>
        <w:t>forms:</w:t>
      </w:r>
      <w:r>
        <w:rPr>
          <w:spacing w:val="34"/>
        </w:rPr>
        <w:t> </w:t>
      </w:r>
      <w:r>
        <w:rPr/>
        <w:t>A-.</w:t>
      </w:r>
      <w:r>
        <w:rPr>
          <w:spacing w:val="34"/>
        </w:rPr>
        <w:t> </w:t>
      </w:r>
      <w:r>
        <w:rPr/>
        <w:t>This</w:t>
      </w:r>
      <w:r>
        <w:rPr>
          <w:spacing w:val="34"/>
        </w:rPr>
        <w:t> </w:t>
      </w:r>
      <w:r>
        <w:rPr/>
        <w:t>is</w:t>
      </w:r>
      <w:r>
        <w:rPr>
          <w:spacing w:val="34"/>
        </w:rPr>
        <w:t> </w:t>
      </w:r>
      <w:r>
        <w:rPr/>
        <w:t>called</w:t>
      </w:r>
      <w:r>
        <w:rPr>
          <w:spacing w:val="34"/>
        </w:rPr>
        <w:t> </w:t>
      </w:r>
      <w:r>
        <w:rPr/>
        <w:t>the</w:t>
      </w:r>
      <w:r>
        <w:rPr>
          <w:spacing w:val="34"/>
        </w:rPr>
        <w:t> </w:t>
      </w:r>
      <w:r>
        <w:rPr/>
        <w:t>STEM, the</w:t>
      </w:r>
      <w:r>
        <w:rPr>
          <w:spacing w:val="40"/>
        </w:rPr>
        <w:t> </w:t>
      </w:r>
      <w:r>
        <w:rPr/>
        <w:t>part</w:t>
      </w:r>
      <w:r>
        <w:rPr>
          <w:spacing w:val="40"/>
        </w:rPr>
        <w:t> </w:t>
      </w:r>
      <w:r>
        <w:rPr/>
        <w:t>which,</w:t>
      </w:r>
      <w:r>
        <w:rPr>
          <w:spacing w:val="40"/>
        </w:rPr>
        <w:t> </w:t>
      </w:r>
      <w:r>
        <w:rPr/>
        <w:t>in</w:t>
      </w:r>
      <w:r>
        <w:rPr>
          <w:spacing w:val="40"/>
        </w:rPr>
        <w:t> </w:t>
      </w:r>
      <w:r>
        <w:rPr/>
        <w:t>declension,</w:t>
      </w:r>
      <w:r>
        <w:rPr>
          <w:spacing w:val="40"/>
        </w:rPr>
        <w:t> </w:t>
      </w:r>
      <w:r>
        <w:rPr/>
        <w:t>REMAINS</w:t>
      </w:r>
      <w:r>
        <w:rPr>
          <w:spacing w:val="40"/>
        </w:rPr>
        <w:t> </w:t>
      </w:r>
      <w:r>
        <w:rPr/>
        <w:t>THE</w:t>
      </w:r>
      <w:r>
        <w:rPr>
          <w:spacing w:val="40"/>
        </w:rPr>
        <w:t> </w:t>
      </w:r>
      <w:r>
        <w:rPr/>
        <w:t>SAME.</w:t>
      </w:r>
      <w:r>
        <w:rPr>
          <w:spacing w:val="40"/>
        </w:rPr>
        <w:t> </w:t>
      </w:r>
      <w:r>
        <w:rPr/>
        <w:t>The</w:t>
      </w:r>
      <w:r>
        <w:rPr>
          <w:spacing w:val="40"/>
        </w:rPr>
        <w:t> </w:t>
      </w:r>
      <w:r>
        <w:rPr/>
        <w:t>last</w:t>
      </w:r>
      <w:r>
        <w:rPr>
          <w:spacing w:val="40"/>
        </w:rPr>
        <w:t> </w:t>
      </w:r>
      <w:r>
        <w:rPr/>
        <w:t>part</w:t>
      </w:r>
      <w:r>
        <w:rPr>
          <w:spacing w:val="77"/>
        </w:rPr>
        <w:t> </w:t>
      </w:r>
      <w:r>
        <w:rPr/>
        <w:t>of</w:t>
      </w:r>
      <w:r>
        <w:rPr>
          <w:spacing w:val="77"/>
        </w:rPr>
        <w:t> </w:t>
      </w:r>
      <w:r>
        <w:rPr/>
        <w:t>the</w:t>
      </w:r>
      <w:r>
        <w:rPr>
          <w:spacing w:val="77"/>
        </w:rPr>
        <w:t> </w:t>
      </w:r>
      <w:r>
        <w:rPr/>
        <w:t>word</w:t>
      </w:r>
      <w:r>
        <w:rPr>
          <w:spacing w:val="77"/>
        </w:rPr>
        <w:t> </w:t>
      </w:r>
      <w:r>
        <w:rPr/>
        <w:t>changes:</w:t>
      </w:r>
      <w:r>
        <w:rPr>
          <w:spacing w:val="77"/>
        </w:rPr>
        <w:t> </w:t>
      </w:r>
      <w:r>
        <w:rPr/>
        <w:t>-e,</w:t>
      </w:r>
      <w:r>
        <w:rPr>
          <w:spacing w:val="77"/>
        </w:rPr>
        <w:t> </w:t>
      </w:r>
      <w:r>
        <w:rPr/>
        <w:t>-w,</w:t>
      </w:r>
      <w:r>
        <w:rPr>
          <w:spacing w:val="77"/>
        </w:rPr>
        <w:t> </w:t>
      </w:r>
      <w:r>
        <w:rPr>
          <w:i/>
        </w:rPr>
        <w:t>4m</w:t>
      </w:r>
      <w:r>
        <w:rPr>
          <w:i/>
          <w:spacing w:val="75"/>
        </w:rPr>
        <w:t> </w:t>
      </w:r>
      <w:r>
        <w:rPr>
          <w:i/>
        </w:rPr>
        <w:t>\</w:t>
      </w:r>
      <w:r>
        <w:rPr>
          <w:i/>
          <w:spacing w:val="76"/>
        </w:rPr>
        <w:t> </w:t>
      </w:r>
      <w:r>
        <w:rPr/>
        <w:t>these</w:t>
      </w:r>
      <w:r>
        <w:rPr>
          <w:spacing w:val="76"/>
        </w:rPr>
        <w:t> </w:t>
      </w:r>
      <w:r>
        <w:rPr/>
        <w:t>letters</w:t>
      </w:r>
      <w:r>
        <w:rPr>
          <w:spacing w:val="76"/>
        </w:rPr>
        <w:t> </w:t>
      </w:r>
      <w:r>
        <w:rPr/>
        <w:t>are</w:t>
      </w:r>
      <w:r>
        <w:rPr>
          <w:spacing w:val="76"/>
        </w:rPr>
        <w:t> </w:t>
      </w:r>
      <w:r>
        <w:rPr/>
        <w:t>called the</w:t>
      </w:r>
      <w:r>
        <w:rPr>
          <w:spacing w:val="80"/>
        </w:rPr>
        <w:t> </w:t>
      </w:r>
      <w:r>
        <w:rPr/>
        <w:t>ENDINGS.</w:t>
      </w:r>
      <w:r>
        <w:rPr>
          <w:spacing w:val="80"/>
        </w:rPr>
        <w:t> </w:t>
      </w:r>
      <w:r>
        <w:rPr/>
        <w:t>They</w:t>
      </w:r>
      <w:r>
        <w:rPr>
          <w:spacing w:val="80"/>
        </w:rPr>
        <w:t> </w:t>
      </w:r>
      <w:r>
        <w:rPr/>
        <w:t>show</w:t>
      </w:r>
      <w:r>
        <w:rPr>
          <w:spacing w:val="80"/>
        </w:rPr>
        <w:t> </w:t>
      </w:r>
      <w:r>
        <w:rPr/>
        <w:t>what</w:t>
      </w:r>
      <w:r>
        <w:rPr>
          <w:spacing w:val="80"/>
        </w:rPr>
        <w:t> </w:t>
      </w:r>
      <w:r>
        <w:rPr/>
        <w:t>case</w:t>
      </w:r>
      <w:r>
        <w:rPr>
          <w:spacing w:val="80"/>
        </w:rPr>
        <w:t> </w:t>
      </w:r>
      <w:r>
        <w:rPr/>
        <w:t>the</w:t>
      </w:r>
      <w:r>
        <w:rPr>
          <w:spacing w:val="80"/>
        </w:rPr>
        <w:t> </w:t>
      </w:r>
      <w:r>
        <w:rPr/>
        <w:t>word</w:t>
      </w:r>
      <w:r>
        <w:rPr>
          <w:spacing w:val="80"/>
        </w:rPr>
        <w:t> </w:t>
      </w:r>
      <w:r>
        <w:rPr/>
        <w:t>is</w:t>
      </w:r>
      <w:r>
        <w:rPr>
          <w:spacing w:val="80"/>
        </w:rPr>
        <w:t> </w:t>
      </w:r>
      <w:r>
        <w:rPr/>
        <w:t>and</w:t>
      </w:r>
      <w:r>
        <w:rPr>
          <w:spacing w:val="80"/>
        </w:rPr>
        <w:t> </w:t>
      </w:r>
      <w:r>
        <w:rPr/>
        <w:t>what work it does in the sentence, whether it expresses the subject, the possessor, or the object.</w:t>
      </w:r>
    </w:p>
    <w:p>
      <w:pPr>
        <w:pStyle w:val="BodyText"/>
        <w:spacing w:line="252" w:lineRule="auto"/>
        <w:ind w:left="1109" w:right="483" w:firstLine="215"/>
        <w:jc w:val="both"/>
      </w:pPr>
      <w:r>
        <w:rPr/>
        <w:t>If</w:t>
      </w:r>
      <w:r>
        <w:rPr>
          <w:spacing w:val="40"/>
        </w:rPr>
        <w:t> </w:t>
      </w:r>
      <w:r>
        <w:rPr/>
        <w:t>we</w:t>
      </w:r>
      <w:r>
        <w:rPr>
          <w:spacing w:val="40"/>
        </w:rPr>
        <w:t> </w:t>
      </w:r>
      <w:r>
        <w:rPr/>
        <w:t>were</w:t>
      </w:r>
      <w:r>
        <w:rPr>
          <w:spacing w:val="40"/>
        </w:rPr>
        <w:t> </w:t>
      </w:r>
      <w:r>
        <w:rPr/>
        <w:t>talking</w:t>
      </w:r>
      <w:r>
        <w:rPr>
          <w:spacing w:val="40"/>
        </w:rPr>
        <w:t> </w:t>
      </w:r>
      <w:r>
        <w:rPr/>
        <w:t>about</w:t>
      </w:r>
      <w:r>
        <w:rPr>
          <w:spacing w:val="40"/>
        </w:rPr>
        <w:t> </w:t>
      </w:r>
      <w:r>
        <w:rPr/>
        <w:t>TWO</w:t>
      </w:r>
      <w:r>
        <w:rPr>
          <w:spacing w:val="40"/>
        </w:rPr>
        <w:t> </w:t>
      </w:r>
      <w:r>
        <w:rPr/>
        <w:t>OR</w:t>
      </w:r>
      <w:r>
        <w:rPr>
          <w:spacing w:val="40"/>
        </w:rPr>
        <w:t> </w:t>
      </w:r>
      <w:r>
        <w:rPr/>
        <w:t>MORE</w:t>
      </w:r>
      <w:r>
        <w:rPr>
          <w:spacing w:val="40"/>
        </w:rPr>
        <w:t> </w:t>
      </w:r>
      <w:r>
        <w:rPr/>
        <w:t>soldiers,</w:t>
      </w:r>
      <w:r>
        <w:rPr>
          <w:spacing w:val="40"/>
        </w:rPr>
        <w:t> </w:t>
      </w:r>
      <w:r>
        <w:rPr/>
        <w:t>we</w:t>
      </w:r>
      <w:r>
        <w:rPr>
          <w:spacing w:val="40"/>
        </w:rPr>
        <w:t> </w:t>
      </w:r>
      <w:r>
        <w:rPr/>
        <w:t>would have to say </w:t>
      </w:r>
      <w:r>
        <w:rPr>
          <w:i/>
        </w:rPr>
        <w:t>they, their, them. </w:t>
      </w:r>
      <w:r>
        <w:rPr/>
        <w:t>This would be the PLURAL, which</w:t>
      </w:r>
      <w:r>
        <w:rPr>
          <w:spacing w:val="80"/>
        </w:rPr>
        <w:t> </w:t>
      </w:r>
      <w:r>
        <w:rPr/>
        <w:t>shows</w:t>
      </w:r>
      <w:r>
        <w:rPr>
          <w:spacing w:val="80"/>
        </w:rPr>
        <w:t> </w:t>
      </w:r>
      <w:r>
        <w:rPr/>
        <w:t>that</w:t>
      </w:r>
      <w:r>
        <w:rPr>
          <w:spacing w:val="80"/>
        </w:rPr>
        <w:t> </w:t>
      </w:r>
      <w:r>
        <w:rPr/>
        <w:t>the</w:t>
      </w:r>
      <w:r>
        <w:rPr>
          <w:spacing w:val="80"/>
        </w:rPr>
        <w:t> </w:t>
      </w:r>
      <w:r>
        <w:rPr/>
        <w:t>word</w:t>
      </w:r>
      <w:r>
        <w:rPr>
          <w:spacing w:val="80"/>
        </w:rPr>
        <w:t> </w:t>
      </w:r>
      <w:r>
        <w:rPr/>
        <w:t>means</w:t>
      </w:r>
      <w:r>
        <w:rPr>
          <w:spacing w:val="80"/>
        </w:rPr>
        <w:t> </w:t>
      </w:r>
      <w:r>
        <w:rPr/>
        <w:t>MORE</w:t>
      </w:r>
      <w:r>
        <w:rPr>
          <w:spacing w:val="80"/>
        </w:rPr>
        <w:t> </w:t>
      </w:r>
      <w:r>
        <w:rPr/>
        <w:t>THAN</w:t>
      </w:r>
      <w:r>
        <w:rPr>
          <w:spacing w:val="80"/>
        </w:rPr>
        <w:t> </w:t>
      </w:r>
      <w:r>
        <w:rPr/>
        <w:t>ONE.</w:t>
      </w:r>
      <w:r>
        <w:rPr>
          <w:spacing w:val="80"/>
        </w:rPr>
        <w:t> </w:t>
      </w:r>
      <w:r>
        <w:rPr/>
        <w:t>(When</w:t>
      </w:r>
      <w:r>
        <w:rPr>
          <w:spacing w:val="80"/>
        </w:rPr>
        <w:t> </w:t>
      </w:r>
      <w:r>
        <w:rPr/>
        <w:t>the word</w:t>
      </w:r>
      <w:r>
        <w:rPr>
          <w:spacing w:val="40"/>
        </w:rPr>
        <w:t> </w:t>
      </w:r>
      <w:r>
        <w:rPr/>
        <w:t>means</w:t>
      </w:r>
      <w:r>
        <w:rPr>
          <w:spacing w:val="40"/>
        </w:rPr>
        <w:t> </w:t>
      </w:r>
      <w:r>
        <w:rPr/>
        <w:t>a</w:t>
      </w:r>
      <w:r>
        <w:rPr>
          <w:spacing w:val="40"/>
        </w:rPr>
        <w:t> </w:t>
      </w:r>
      <w:r>
        <w:rPr/>
        <w:t>SINGLE</w:t>
      </w:r>
      <w:r>
        <w:rPr>
          <w:spacing w:val="40"/>
        </w:rPr>
        <w:t> </w:t>
      </w:r>
      <w:r>
        <w:rPr/>
        <w:t>ONE,</w:t>
      </w:r>
      <w:r>
        <w:rPr>
          <w:spacing w:val="40"/>
        </w:rPr>
        <w:t> </w:t>
      </w:r>
      <w:r>
        <w:rPr/>
        <w:t>it</w:t>
      </w:r>
      <w:r>
        <w:rPr>
          <w:spacing w:val="40"/>
        </w:rPr>
        <w:t> </w:t>
      </w:r>
      <w:r>
        <w:rPr/>
        <w:t>is</w:t>
      </w:r>
      <w:r>
        <w:rPr>
          <w:spacing w:val="40"/>
        </w:rPr>
        <w:t> </w:t>
      </w:r>
      <w:r>
        <w:rPr/>
        <w:t>SINGULAR.</w:t>
      </w:r>
      <w:r>
        <w:rPr>
          <w:spacing w:val="40"/>
        </w:rPr>
        <w:t> </w:t>
      </w:r>
      <w:r>
        <w:rPr/>
        <w:t>Thus</w:t>
      </w:r>
      <w:r>
        <w:rPr>
          <w:spacing w:val="40"/>
        </w:rPr>
        <w:t> </w:t>
      </w:r>
      <w:r>
        <w:rPr>
          <w:i/>
        </w:rPr>
        <w:t>he</w:t>
      </w:r>
      <w:r>
        <w:rPr>
          <w:i/>
          <w:spacing w:val="40"/>
        </w:rPr>
        <w:t> </w:t>
      </w:r>
      <w:r>
        <w:rPr/>
        <w:t>is </w:t>
      </w:r>
      <w:r>
        <w:rPr>
          <w:spacing w:val="-2"/>
        </w:rPr>
        <w:t>singular.)</w:t>
      </w:r>
    </w:p>
    <w:p>
      <w:pPr>
        <w:pStyle w:val="BodyText"/>
        <w:spacing w:line="261" w:lineRule="auto"/>
        <w:ind w:left="1124" w:right="484" w:firstLine="195"/>
        <w:jc w:val="both"/>
      </w:pPr>
      <w:r>
        <w:rPr/>
        <w:t>Our</w:t>
      </w:r>
      <w:r>
        <w:rPr>
          <w:spacing w:val="80"/>
        </w:rPr>
        <w:t> </w:t>
      </w:r>
      <w:r>
        <w:rPr/>
        <w:t>complete</w:t>
      </w:r>
      <w:r>
        <w:rPr>
          <w:spacing w:val="80"/>
        </w:rPr>
        <w:t> </w:t>
      </w:r>
      <w:r>
        <w:rPr/>
        <w:t>declension,</w:t>
      </w:r>
      <w:r>
        <w:rPr>
          <w:spacing w:val="80"/>
        </w:rPr>
        <w:t> </w:t>
      </w:r>
      <w:r>
        <w:rPr/>
        <w:t>in</w:t>
      </w:r>
      <w:r>
        <w:rPr>
          <w:spacing w:val="80"/>
        </w:rPr>
        <w:t> </w:t>
      </w:r>
      <w:r>
        <w:rPr/>
        <w:t>singular</w:t>
      </w:r>
      <w:r>
        <w:rPr>
          <w:spacing w:val="80"/>
        </w:rPr>
        <w:t> </w:t>
      </w:r>
      <w:r>
        <w:rPr/>
        <w:t>and</w:t>
      </w:r>
      <w:r>
        <w:rPr>
          <w:spacing w:val="80"/>
        </w:rPr>
        <w:t> </w:t>
      </w:r>
      <w:r>
        <w:rPr/>
        <w:t>plural,</w:t>
      </w:r>
      <w:r>
        <w:rPr>
          <w:spacing w:val="80"/>
        </w:rPr>
        <w:t> </w:t>
      </w:r>
      <w:r>
        <w:rPr/>
        <w:t>would</w:t>
      </w:r>
      <w:r>
        <w:rPr>
          <w:spacing w:val="80"/>
        </w:rPr>
        <w:t> </w:t>
      </w:r>
      <w:r>
        <w:rPr/>
        <w:t>look like this:</w:t>
      </w:r>
    </w:p>
    <w:p>
      <w:pPr>
        <w:pStyle w:val="BodyText"/>
        <w:spacing w:before="8"/>
        <w:rPr>
          <w:sz w:val="6"/>
        </w:rPr>
      </w:pPr>
    </w:p>
    <w:tbl>
      <w:tblPr>
        <w:tblW w:w="0" w:type="auto"/>
        <w:jc w:val="left"/>
        <w:tblInd w:w="1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45"/>
        <w:gridCol w:w="1332"/>
        <w:gridCol w:w="1318"/>
        <w:gridCol w:w="2193"/>
      </w:tblGrid>
      <w:tr>
        <w:trPr>
          <w:trHeight w:val="253" w:hRule="atLeast"/>
        </w:trPr>
        <w:tc>
          <w:tcPr>
            <w:tcW w:w="845" w:type="dxa"/>
          </w:tcPr>
          <w:p>
            <w:pPr>
              <w:pStyle w:val="TableParagraph"/>
              <w:rPr>
                <w:sz w:val="18"/>
              </w:rPr>
            </w:pPr>
          </w:p>
        </w:tc>
        <w:tc>
          <w:tcPr>
            <w:tcW w:w="1332" w:type="dxa"/>
          </w:tcPr>
          <w:p>
            <w:pPr>
              <w:pStyle w:val="TableParagraph"/>
              <w:spacing w:before="1"/>
              <w:ind w:left="320"/>
              <w:rPr>
                <w:sz w:val="16"/>
              </w:rPr>
            </w:pPr>
            <w:r>
              <w:rPr>
                <w:spacing w:val="-4"/>
                <w:w w:val="120"/>
                <w:sz w:val="20"/>
              </w:rPr>
              <w:t>C</w:t>
            </w:r>
            <w:r>
              <w:rPr>
                <w:spacing w:val="-4"/>
                <w:w w:val="120"/>
                <w:sz w:val="16"/>
              </w:rPr>
              <w:t>Ase</w:t>
            </w:r>
          </w:p>
        </w:tc>
        <w:tc>
          <w:tcPr>
            <w:tcW w:w="1318" w:type="dxa"/>
          </w:tcPr>
          <w:p>
            <w:pPr>
              <w:pStyle w:val="TableParagraph"/>
              <w:spacing w:line="221" w:lineRule="exact"/>
              <w:ind w:left="418"/>
              <w:rPr>
                <w:sz w:val="16"/>
              </w:rPr>
            </w:pPr>
            <w:r>
              <w:rPr>
                <w:spacing w:val="-4"/>
                <w:w w:val="140"/>
                <w:sz w:val="20"/>
              </w:rPr>
              <w:t>F</w:t>
            </w:r>
            <w:r>
              <w:rPr>
                <w:spacing w:val="-4"/>
                <w:w w:val="140"/>
                <w:sz w:val="16"/>
              </w:rPr>
              <w:t>orm</w:t>
            </w:r>
          </w:p>
        </w:tc>
        <w:tc>
          <w:tcPr>
            <w:tcW w:w="2193" w:type="dxa"/>
          </w:tcPr>
          <w:p>
            <w:pPr>
              <w:pStyle w:val="TableParagraph"/>
              <w:spacing w:line="226" w:lineRule="exact"/>
              <w:ind w:left="1230"/>
              <w:rPr>
                <w:sz w:val="16"/>
              </w:rPr>
            </w:pPr>
            <w:r>
              <w:rPr>
                <w:spacing w:val="-5"/>
                <w:w w:val="125"/>
                <w:sz w:val="20"/>
              </w:rPr>
              <w:t>U</w:t>
            </w:r>
            <w:r>
              <w:rPr>
                <w:spacing w:val="-5"/>
                <w:w w:val="125"/>
                <w:sz w:val="16"/>
              </w:rPr>
              <w:t>se</w:t>
            </w:r>
          </w:p>
        </w:tc>
      </w:tr>
      <w:tr>
        <w:trPr>
          <w:trHeight w:val="749" w:hRule="atLeast"/>
        </w:trPr>
        <w:tc>
          <w:tcPr>
            <w:tcW w:w="845" w:type="dxa"/>
            <w:tcBorders>
              <w:right w:val="single" w:sz="4" w:space="0" w:color="000000"/>
            </w:tcBorders>
          </w:tcPr>
          <w:p>
            <w:pPr>
              <w:pStyle w:val="TableParagraph"/>
              <w:spacing w:before="8"/>
              <w:rPr>
                <w:sz w:val="22"/>
              </w:rPr>
            </w:pPr>
          </w:p>
          <w:p>
            <w:pPr>
              <w:pStyle w:val="TableParagraph"/>
              <w:ind w:left="45"/>
              <w:rPr>
                <w:b/>
                <w:i/>
                <w:sz w:val="17"/>
              </w:rPr>
            </w:pPr>
            <w:r>
              <w:rPr>
                <w:b/>
                <w:i/>
                <w:spacing w:val="-2"/>
                <w:sz w:val="17"/>
              </w:rPr>
              <w:t>Singular</w:t>
            </w:r>
          </w:p>
        </w:tc>
        <w:tc>
          <w:tcPr>
            <w:tcW w:w="1332" w:type="dxa"/>
            <w:tcBorders>
              <w:left w:val="single" w:sz="4" w:space="0" w:color="000000"/>
            </w:tcBorders>
          </w:tcPr>
          <w:p>
            <w:pPr>
              <w:pStyle w:val="TableParagraph"/>
              <w:spacing w:line="256" w:lineRule="auto" w:before="27"/>
              <w:ind w:left="55"/>
              <w:rPr>
                <w:sz w:val="18"/>
              </w:rPr>
            </w:pPr>
            <w:r>
              <w:rPr>
                <w:spacing w:val="-2"/>
                <w:sz w:val="18"/>
              </w:rPr>
              <w:t>Nominative Possessive Objective</w:t>
            </w:r>
          </w:p>
        </w:tc>
        <w:tc>
          <w:tcPr>
            <w:tcW w:w="1318" w:type="dxa"/>
          </w:tcPr>
          <w:p>
            <w:pPr>
              <w:pStyle w:val="TableParagraph"/>
              <w:spacing w:line="256" w:lineRule="auto" w:before="22"/>
              <w:ind w:left="463" w:right="509" w:hanging="3"/>
              <w:jc w:val="both"/>
              <w:rPr>
                <w:sz w:val="18"/>
              </w:rPr>
            </w:pPr>
            <w:r>
              <w:rPr>
                <w:spacing w:val="-4"/>
                <w:sz w:val="18"/>
              </w:rPr>
              <w:t>h-e h-is </w:t>
            </w:r>
            <w:r>
              <w:rPr>
                <w:sz w:val="18"/>
              </w:rPr>
              <w:t>h-</w:t>
            </w:r>
            <w:r>
              <w:rPr>
                <w:spacing w:val="-5"/>
                <w:sz w:val="18"/>
              </w:rPr>
              <w:t>im</w:t>
            </w:r>
          </w:p>
        </w:tc>
        <w:tc>
          <w:tcPr>
            <w:tcW w:w="2193" w:type="dxa"/>
          </w:tcPr>
          <w:p>
            <w:pPr>
              <w:pStyle w:val="TableParagraph"/>
              <w:spacing w:before="27"/>
              <w:ind w:left="419"/>
              <w:rPr>
                <w:sz w:val="18"/>
              </w:rPr>
            </w:pPr>
            <w:r>
              <w:rPr>
                <w:sz w:val="18"/>
              </w:rPr>
              <w:t>as</w:t>
            </w:r>
            <w:r>
              <w:rPr>
                <w:spacing w:val="-1"/>
                <w:sz w:val="18"/>
              </w:rPr>
              <w:t> </w:t>
            </w:r>
            <w:r>
              <w:rPr>
                <w:spacing w:val="-2"/>
                <w:sz w:val="18"/>
              </w:rPr>
              <w:t>subject</w:t>
            </w:r>
          </w:p>
          <w:p>
            <w:pPr>
              <w:pStyle w:val="TableParagraph"/>
              <w:spacing w:line="261" w:lineRule="auto" w:before="13"/>
              <w:ind w:left="420"/>
              <w:rPr>
                <w:sz w:val="18"/>
              </w:rPr>
            </w:pPr>
            <w:r>
              <w:rPr>
                <w:sz w:val="18"/>
              </w:rPr>
              <w:t>to</w:t>
            </w:r>
            <w:r>
              <w:rPr>
                <w:spacing w:val="-12"/>
                <w:sz w:val="18"/>
              </w:rPr>
              <w:t> </w:t>
            </w:r>
            <w:r>
              <w:rPr>
                <w:sz w:val="18"/>
              </w:rPr>
              <w:t>express</w:t>
            </w:r>
            <w:r>
              <w:rPr>
                <w:spacing w:val="-11"/>
                <w:sz w:val="18"/>
              </w:rPr>
              <w:t> </w:t>
            </w:r>
            <w:r>
              <w:rPr>
                <w:sz w:val="18"/>
              </w:rPr>
              <w:t>the</w:t>
            </w:r>
            <w:r>
              <w:rPr>
                <w:spacing w:val="-11"/>
                <w:sz w:val="18"/>
              </w:rPr>
              <w:t> </w:t>
            </w:r>
            <w:r>
              <w:rPr>
                <w:sz w:val="18"/>
              </w:rPr>
              <w:t>possessor as object</w:t>
            </w:r>
          </w:p>
        </w:tc>
      </w:tr>
      <w:tr>
        <w:trPr>
          <w:trHeight w:val="745" w:hRule="atLeast"/>
        </w:trPr>
        <w:tc>
          <w:tcPr>
            <w:tcW w:w="845" w:type="dxa"/>
            <w:tcBorders>
              <w:right w:val="single" w:sz="4" w:space="0" w:color="000000"/>
            </w:tcBorders>
          </w:tcPr>
          <w:p>
            <w:pPr>
              <w:pStyle w:val="TableParagraph"/>
              <w:spacing w:before="9"/>
              <w:rPr>
                <w:sz w:val="25"/>
              </w:rPr>
            </w:pPr>
          </w:p>
          <w:p>
            <w:pPr>
              <w:pStyle w:val="TableParagraph"/>
              <w:ind w:left="45"/>
              <w:rPr>
                <w:b/>
                <w:i/>
                <w:sz w:val="17"/>
              </w:rPr>
            </w:pPr>
            <w:r>
              <w:rPr>
                <w:b/>
                <w:i/>
                <w:spacing w:val="-2"/>
                <w:sz w:val="17"/>
              </w:rPr>
              <w:t>Plural</w:t>
            </w:r>
          </w:p>
        </w:tc>
        <w:tc>
          <w:tcPr>
            <w:tcW w:w="1332" w:type="dxa"/>
            <w:tcBorders>
              <w:left w:val="single" w:sz="4" w:space="0" w:color="000000"/>
            </w:tcBorders>
          </w:tcPr>
          <w:p>
            <w:pPr>
              <w:pStyle w:val="TableParagraph"/>
              <w:spacing w:line="254" w:lineRule="auto" w:before="62"/>
              <w:ind w:left="65" w:hanging="5"/>
              <w:rPr>
                <w:sz w:val="18"/>
              </w:rPr>
            </w:pPr>
            <w:r>
              <w:rPr>
                <w:spacing w:val="-2"/>
                <w:sz w:val="18"/>
              </w:rPr>
              <w:t>Nominative Possessive</w:t>
            </w:r>
          </w:p>
          <w:p>
            <w:pPr>
              <w:pStyle w:val="TableParagraph"/>
              <w:spacing w:before="12"/>
              <w:ind w:left="65"/>
              <w:rPr>
                <w:sz w:val="18"/>
              </w:rPr>
            </w:pPr>
            <w:r>
              <w:rPr>
                <w:spacing w:val="-2"/>
                <w:sz w:val="18"/>
              </w:rPr>
              <w:t>Objective</w:t>
            </w:r>
          </w:p>
        </w:tc>
        <w:tc>
          <w:tcPr>
            <w:tcW w:w="1318" w:type="dxa"/>
          </w:tcPr>
          <w:p>
            <w:pPr>
              <w:pStyle w:val="TableParagraph"/>
              <w:spacing w:line="254" w:lineRule="auto" w:before="62"/>
              <w:ind w:left="480" w:right="417" w:hanging="2"/>
              <w:jc w:val="both"/>
              <w:rPr>
                <w:sz w:val="18"/>
              </w:rPr>
            </w:pPr>
            <w:r>
              <w:rPr>
                <w:spacing w:val="-2"/>
                <w:sz w:val="18"/>
              </w:rPr>
              <w:t>th-ey th-eir </w:t>
            </w:r>
            <w:r>
              <w:rPr>
                <w:sz w:val="18"/>
              </w:rPr>
              <w:t>th-</w:t>
            </w:r>
            <w:r>
              <w:rPr>
                <w:spacing w:val="-5"/>
                <w:sz w:val="18"/>
              </w:rPr>
              <w:t>em</w:t>
            </w:r>
          </w:p>
        </w:tc>
        <w:tc>
          <w:tcPr>
            <w:tcW w:w="2193" w:type="dxa"/>
          </w:tcPr>
          <w:p>
            <w:pPr>
              <w:pStyle w:val="TableParagraph"/>
              <w:spacing w:before="67"/>
              <w:ind w:left="420"/>
              <w:rPr>
                <w:sz w:val="18"/>
              </w:rPr>
            </w:pPr>
            <w:r>
              <w:rPr>
                <w:sz w:val="18"/>
              </w:rPr>
              <w:t>as</w:t>
            </w:r>
            <w:r>
              <w:rPr>
                <w:spacing w:val="-1"/>
                <w:sz w:val="18"/>
              </w:rPr>
              <w:t> </w:t>
            </w:r>
            <w:r>
              <w:rPr>
                <w:spacing w:val="-2"/>
                <w:sz w:val="18"/>
              </w:rPr>
              <w:t>subject</w:t>
            </w:r>
          </w:p>
          <w:p>
            <w:pPr>
              <w:pStyle w:val="TableParagraph"/>
              <w:spacing w:before="8"/>
              <w:ind w:left="420"/>
              <w:rPr>
                <w:sz w:val="18"/>
              </w:rPr>
            </w:pPr>
            <w:r>
              <w:rPr>
                <w:sz w:val="18"/>
              </w:rPr>
              <w:t>to</w:t>
            </w:r>
            <w:r>
              <w:rPr>
                <w:spacing w:val="-1"/>
                <w:sz w:val="18"/>
              </w:rPr>
              <w:t> </w:t>
            </w:r>
            <w:r>
              <w:rPr>
                <w:sz w:val="18"/>
              </w:rPr>
              <w:t>express</w:t>
            </w:r>
            <w:r>
              <w:rPr>
                <w:spacing w:val="-1"/>
                <w:sz w:val="18"/>
              </w:rPr>
              <w:t> </w:t>
            </w:r>
            <w:r>
              <w:rPr>
                <w:sz w:val="18"/>
              </w:rPr>
              <w:t>the </w:t>
            </w:r>
            <w:r>
              <w:rPr>
                <w:spacing w:val="-2"/>
                <w:sz w:val="18"/>
              </w:rPr>
              <w:t>possessor</w:t>
            </w:r>
          </w:p>
          <w:p>
            <w:pPr>
              <w:pStyle w:val="TableParagraph"/>
              <w:spacing w:before="23"/>
              <w:ind w:left="420"/>
              <w:rPr>
                <w:sz w:val="18"/>
              </w:rPr>
            </w:pPr>
            <w:r>
              <w:rPr>
                <w:sz w:val="18"/>
              </w:rPr>
              <w:t>as</w:t>
            </w:r>
            <w:r>
              <w:rPr>
                <w:spacing w:val="-1"/>
                <w:sz w:val="18"/>
              </w:rPr>
              <w:t> </w:t>
            </w:r>
            <w:r>
              <w:rPr>
                <w:spacing w:val="-2"/>
                <w:sz w:val="18"/>
              </w:rPr>
              <w:t>object</w:t>
            </w:r>
          </w:p>
        </w:tc>
      </w:tr>
    </w:tbl>
    <w:p>
      <w:pPr>
        <w:pStyle w:val="BodyText"/>
        <w:spacing w:before="59"/>
        <w:ind w:left="1329"/>
        <w:jc w:val="both"/>
      </w:pPr>
      <w:r>
        <w:rPr/>
        <w:t>Our</w:t>
      </w:r>
      <w:r>
        <w:rPr>
          <w:spacing w:val="-3"/>
        </w:rPr>
        <w:t> </w:t>
      </w:r>
      <w:r>
        <w:rPr/>
        <w:t>friend</w:t>
      </w:r>
      <w:r>
        <w:rPr>
          <w:spacing w:val="-1"/>
        </w:rPr>
        <w:t> </w:t>
      </w:r>
      <w:r>
        <w:rPr/>
        <w:t>the</w:t>
      </w:r>
      <w:r>
        <w:rPr>
          <w:spacing w:val="-1"/>
        </w:rPr>
        <w:t> </w:t>
      </w:r>
      <w:r>
        <w:rPr/>
        <w:t>foreigner would</w:t>
      </w:r>
      <w:r>
        <w:rPr>
          <w:spacing w:val="-1"/>
        </w:rPr>
        <w:t> </w:t>
      </w:r>
      <w:r>
        <w:rPr/>
        <w:t>now</w:t>
      </w:r>
      <w:r>
        <w:rPr>
          <w:spacing w:val="-2"/>
        </w:rPr>
        <w:t> </w:t>
      </w:r>
      <w:r>
        <w:rPr/>
        <w:t>have</w:t>
      </w:r>
      <w:r>
        <w:rPr>
          <w:spacing w:val="-1"/>
        </w:rPr>
        <w:t> </w:t>
      </w:r>
      <w:r>
        <w:rPr/>
        <w:t>a guide</w:t>
      </w:r>
      <w:r>
        <w:rPr>
          <w:spacing w:val="-1"/>
        </w:rPr>
        <w:t> </w:t>
      </w:r>
      <w:r>
        <w:rPr/>
        <w:t>to</w:t>
      </w:r>
      <w:r>
        <w:rPr>
          <w:spacing w:val="-1"/>
        </w:rPr>
        <w:t> </w:t>
      </w:r>
      <w:r>
        <w:rPr/>
        <w:t>help </w:t>
      </w:r>
      <w:r>
        <w:rPr>
          <w:spacing w:val="-5"/>
        </w:rPr>
        <w:t>him</w:t>
      </w:r>
    </w:p>
    <w:p>
      <w:pPr>
        <w:spacing w:after="0"/>
        <w:jc w:val="both"/>
        <w:sectPr>
          <w:pgSz w:w="7380" w:h="11550"/>
          <w:pgMar w:top="800" w:bottom="280" w:left="0" w:right="0"/>
        </w:sectPr>
      </w:pPr>
    </w:p>
    <w:p>
      <w:pPr>
        <w:tabs>
          <w:tab w:pos="6169" w:val="left" w:leader="none"/>
        </w:tabs>
        <w:spacing w:before="80"/>
        <w:ind w:left="2580" w:right="0" w:firstLine="0"/>
        <w:jc w:val="left"/>
        <w:rPr>
          <w:b/>
          <w:sz w:val="20"/>
        </w:rPr>
      </w:pPr>
      <w:r>
        <w:rPr/>
        <w:drawing>
          <wp:anchor distT="0" distB="0" distL="0" distR="0" allowOverlap="1" layoutInCell="1" locked="0" behindDoc="1" simplePos="0" relativeHeight="476237312">
            <wp:simplePos x="0" y="0"/>
            <wp:positionH relativeFrom="page">
              <wp:posOffset>50800</wp:posOffset>
            </wp:positionH>
            <wp:positionV relativeFrom="page">
              <wp:posOffset>0</wp:posOffset>
            </wp:positionV>
            <wp:extent cx="4632325" cy="7334250"/>
            <wp:effectExtent l="0" t="0" r="0" b="0"/>
            <wp:wrapNone/>
            <wp:docPr id="37" name="image22.png"/>
            <wp:cNvGraphicFramePr>
              <a:graphicFrameLocks noChangeAspect="1"/>
            </wp:cNvGraphicFramePr>
            <a:graphic>
              <a:graphicData uri="http://schemas.openxmlformats.org/drawingml/2006/picture">
                <pic:pic>
                  <pic:nvPicPr>
                    <pic:cNvPr id="38" name="image22.png"/>
                    <pic:cNvPicPr/>
                  </pic:nvPicPr>
                  <pic:blipFill>
                    <a:blip r:embed="rId26" cstate="print"/>
                    <a:stretch>
                      <a:fillRect/>
                    </a:stretch>
                  </pic:blipFill>
                  <pic:spPr>
                    <a:xfrm>
                      <a:off x="0" y="0"/>
                      <a:ext cx="46323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10"/>
          <w:position w:val="-3"/>
          <w:sz w:val="20"/>
        </w:rPr>
        <w:t>5</w:t>
      </w:r>
    </w:p>
    <w:p>
      <w:pPr>
        <w:pStyle w:val="BodyText"/>
        <w:spacing w:before="10"/>
        <w:rPr>
          <w:b/>
        </w:rPr>
      </w:pPr>
    </w:p>
    <w:p>
      <w:pPr>
        <w:pStyle w:val="BodyText"/>
        <w:spacing w:line="256" w:lineRule="auto"/>
        <w:ind w:left="514" w:right="1119" w:hanging="10"/>
        <w:jc w:val="both"/>
      </w:pPr>
      <w:r>
        <w:rPr/>
        <w:t>choose</w:t>
      </w:r>
      <w:r>
        <w:rPr>
          <w:spacing w:val="40"/>
        </w:rPr>
        <w:t> </w:t>
      </w:r>
      <w:r>
        <w:rPr/>
        <w:t>the</w:t>
      </w:r>
      <w:r>
        <w:rPr>
          <w:spacing w:val="40"/>
        </w:rPr>
        <w:t> </w:t>
      </w:r>
      <w:r>
        <w:rPr/>
        <w:t>right</w:t>
      </w:r>
      <w:r>
        <w:rPr>
          <w:spacing w:val="40"/>
        </w:rPr>
        <w:t> </w:t>
      </w:r>
      <w:r>
        <w:rPr/>
        <w:t>word</w:t>
      </w:r>
      <w:r>
        <w:rPr>
          <w:spacing w:val="40"/>
        </w:rPr>
        <w:t> </w:t>
      </w:r>
      <w:r>
        <w:rPr/>
        <w:t>for</w:t>
      </w:r>
      <w:r>
        <w:rPr>
          <w:spacing w:val="40"/>
        </w:rPr>
        <w:t> </w:t>
      </w:r>
      <w:r>
        <w:rPr/>
        <w:t>any</w:t>
      </w:r>
      <w:r>
        <w:rPr>
          <w:spacing w:val="40"/>
        </w:rPr>
        <w:t> </w:t>
      </w:r>
      <w:r>
        <w:rPr/>
        <w:t>sentence.</w:t>
      </w:r>
      <w:r>
        <w:rPr>
          <w:spacing w:val="40"/>
        </w:rPr>
        <w:t> </w:t>
      </w:r>
      <w:r>
        <w:rPr/>
        <w:t>He</w:t>
      </w:r>
      <w:r>
        <w:rPr>
          <w:spacing w:val="40"/>
        </w:rPr>
        <w:t> </w:t>
      </w:r>
      <w:r>
        <w:rPr/>
        <w:t>would</w:t>
      </w:r>
      <w:r>
        <w:rPr>
          <w:spacing w:val="40"/>
        </w:rPr>
        <w:t> </w:t>
      </w:r>
      <w:r>
        <w:rPr/>
        <w:t>avoid</w:t>
      </w:r>
      <w:r>
        <w:rPr>
          <w:spacing w:val="40"/>
        </w:rPr>
        <w:t> </w:t>
      </w:r>
      <w:r>
        <w:rPr/>
        <w:t>saying such silly things as “Him is stationed in Gaul.”</w:t>
      </w:r>
    </w:p>
    <w:p>
      <w:pPr>
        <w:pStyle w:val="BodyText"/>
        <w:spacing w:line="256" w:lineRule="auto"/>
        <w:ind w:left="509" w:right="1114" w:firstLine="205"/>
        <w:jc w:val="both"/>
      </w:pPr>
      <w:r>
        <w:rPr/>
        <w:t>In</w:t>
      </w:r>
      <w:r>
        <w:rPr>
          <w:spacing w:val="40"/>
        </w:rPr>
        <w:t> </w:t>
      </w:r>
      <w:r>
        <w:rPr/>
        <w:t>English</w:t>
      </w:r>
      <w:r>
        <w:rPr>
          <w:spacing w:val="40"/>
        </w:rPr>
        <w:t> </w:t>
      </w:r>
      <w:r>
        <w:rPr/>
        <w:t>our</w:t>
      </w:r>
      <w:r>
        <w:rPr>
          <w:spacing w:val="40"/>
        </w:rPr>
        <w:t> </w:t>
      </w:r>
      <w:r>
        <w:rPr/>
        <w:t>nouns</w:t>
      </w:r>
      <w:r>
        <w:rPr>
          <w:spacing w:val="40"/>
        </w:rPr>
        <w:t> </w:t>
      </w:r>
      <w:r>
        <w:rPr/>
        <w:t>change</w:t>
      </w:r>
      <w:r>
        <w:rPr>
          <w:spacing w:val="40"/>
        </w:rPr>
        <w:t> </w:t>
      </w:r>
      <w:r>
        <w:rPr/>
        <w:t>very</w:t>
      </w:r>
      <w:r>
        <w:rPr>
          <w:spacing w:val="40"/>
        </w:rPr>
        <w:t> </w:t>
      </w:r>
      <w:r>
        <w:rPr/>
        <w:t>little</w:t>
      </w:r>
      <w:r>
        <w:rPr>
          <w:spacing w:val="40"/>
        </w:rPr>
        <w:t> </w:t>
      </w:r>
      <w:r>
        <w:rPr/>
        <w:t>in</w:t>
      </w:r>
      <w:r>
        <w:rPr>
          <w:spacing w:val="40"/>
        </w:rPr>
        <w:t> </w:t>
      </w:r>
      <w:r>
        <w:rPr/>
        <w:t>declension.</w:t>
      </w:r>
      <w:r>
        <w:rPr>
          <w:spacing w:val="40"/>
        </w:rPr>
        <w:t> </w:t>
      </w:r>
      <w:r>
        <w:rPr/>
        <w:t>We</w:t>
      </w:r>
      <w:r>
        <w:rPr>
          <w:spacing w:val="40"/>
        </w:rPr>
        <w:t> </w:t>
      </w:r>
      <w:r>
        <w:rPr/>
        <w:t>have only</w:t>
      </w:r>
      <w:r>
        <w:rPr>
          <w:spacing w:val="40"/>
        </w:rPr>
        <w:t> </w:t>
      </w:r>
      <w:r>
        <w:rPr/>
        <w:t>three</w:t>
      </w:r>
      <w:r>
        <w:rPr>
          <w:spacing w:val="40"/>
        </w:rPr>
        <w:t> </w:t>
      </w:r>
      <w:r>
        <w:rPr/>
        <w:t>cases,</w:t>
      </w:r>
      <w:r>
        <w:rPr>
          <w:spacing w:val="40"/>
        </w:rPr>
        <w:t> </w:t>
      </w:r>
      <w:r>
        <w:rPr/>
        <w:t>and</w:t>
      </w:r>
      <w:r>
        <w:rPr>
          <w:spacing w:val="40"/>
        </w:rPr>
        <w:t> </w:t>
      </w:r>
      <w:r>
        <w:rPr/>
        <w:t>even</w:t>
      </w:r>
      <w:r>
        <w:rPr>
          <w:spacing w:val="40"/>
        </w:rPr>
        <w:t> </w:t>
      </w:r>
      <w:r>
        <w:rPr/>
        <w:t>in</w:t>
      </w:r>
      <w:r>
        <w:rPr>
          <w:spacing w:val="40"/>
        </w:rPr>
        <w:t> </w:t>
      </w:r>
      <w:r>
        <w:rPr/>
        <w:t>these</w:t>
      </w:r>
      <w:r>
        <w:rPr>
          <w:spacing w:val="40"/>
        </w:rPr>
        <w:t> </w:t>
      </w:r>
      <w:r>
        <w:rPr/>
        <w:t>three</w:t>
      </w:r>
      <w:r>
        <w:rPr>
          <w:spacing w:val="40"/>
        </w:rPr>
        <w:t> </w:t>
      </w:r>
      <w:r>
        <w:rPr/>
        <w:t>our</w:t>
      </w:r>
      <w:r>
        <w:rPr>
          <w:spacing w:val="40"/>
        </w:rPr>
        <w:t> </w:t>
      </w:r>
      <w:r>
        <w:rPr/>
        <w:t>nouns</w:t>
      </w:r>
      <w:r>
        <w:rPr>
          <w:spacing w:val="40"/>
        </w:rPr>
        <w:t> </w:t>
      </w:r>
      <w:r>
        <w:rPr/>
        <w:t>have</w:t>
      </w:r>
      <w:r>
        <w:rPr>
          <w:spacing w:val="40"/>
        </w:rPr>
        <w:t> </w:t>
      </w:r>
      <w:r>
        <w:rPr/>
        <w:t>only slight</w:t>
      </w:r>
      <w:r>
        <w:rPr>
          <w:spacing w:val="40"/>
        </w:rPr>
        <w:t> </w:t>
      </w:r>
      <w:r>
        <w:rPr/>
        <w:t>changes</w:t>
      </w:r>
      <w:r>
        <w:rPr>
          <w:spacing w:val="40"/>
        </w:rPr>
        <w:t> </w:t>
      </w:r>
      <w:r>
        <w:rPr/>
        <w:t>in</w:t>
      </w:r>
      <w:r>
        <w:rPr>
          <w:spacing w:val="40"/>
        </w:rPr>
        <w:t> </w:t>
      </w:r>
      <w:r>
        <w:rPr/>
        <w:t>spelling.</w:t>
      </w:r>
      <w:r>
        <w:rPr>
          <w:spacing w:val="40"/>
        </w:rPr>
        <w:t> </w:t>
      </w:r>
      <w:r>
        <w:rPr/>
        <w:t>Not</w:t>
      </w:r>
      <w:r>
        <w:rPr>
          <w:spacing w:val="40"/>
        </w:rPr>
        <w:t> </w:t>
      </w:r>
      <w:r>
        <w:rPr/>
        <w:t>all</w:t>
      </w:r>
      <w:r>
        <w:rPr>
          <w:spacing w:val="40"/>
        </w:rPr>
        <w:t> </w:t>
      </w:r>
      <w:r>
        <w:rPr/>
        <w:t>nouns</w:t>
      </w:r>
      <w:r>
        <w:rPr>
          <w:spacing w:val="40"/>
        </w:rPr>
        <w:t> </w:t>
      </w:r>
      <w:r>
        <w:rPr/>
        <w:t>have</w:t>
      </w:r>
      <w:r>
        <w:rPr>
          <w:spacing w:val="40"/>
        </w:rPr>
        <w:t> </w:t>
      </w:r>
      <w:r>
        <w:rPr/>
        <w:t>the</w:t>
      </w:r>
      <w:r>
        <w:rPr>
          <w:spacing w:val="40"/>
        </w:rPr>
        <w:t> </w:t>
      </w:r>
      <w:r>
        <w:rPr/>
        <w:t>same</w:t>
      </w:r>
      <w:r>
        <w:rPr>
          <w:spacing w:val="40"/>
        </w:rPr>
        <w:t> </w:t>
      </w:r>
      <w:r>
        <w:rPr/>
        <w:t>endings. Some,</w:t>
      </w:r>
      <w:r>
        <w:rPr>
          <w:spacing w:val="40"/>
        </w:rPr>
        <w:t> </w:t>
      </w:r>
      <w:r>
        <w:rPr/>
        <w:t>like</w:t>
      </w:r>
      <w:r>
        <w:rPr>
          <w:spacing w:val="40"/>
        </w:rPr>
        <w:t> </w:t>
      </w:r>
      <w:r>
        <w:rPr>
          <w:i/>
        </w:rPr>
        <w:t>son,</w:t>
      </w:r>
      <w:r>
        <w:rPr>
          <w:i/>
          <w:spacing w:val="40"/>
        </w:rPr>
        <w:t> </w:t>
      </w:r>
      <w:r>
        <w:rPr>
          <w:i/>
        </w:rPr>
        <w:t>dog,</w:t>
      </w:r>
      <w:r>
        <w:rPr>
          <w:i/>
          <w:spacing w:val="40"/>
        </w:rPr>
        <w:t> </w:t>
      </w:r>
      <w:r>
        <w:rPr>
          <w:i/>
        </w:rPr>
        <w:t>star,</w:t>
      </w:r>
      <w:r>
        <w:rPr>
          <w:i/>
          <w:spacing w:val="40"/>
        </w:rPr>
        <w:t> </w:t>
      </w:r>
      <w:r>
        <w:rPr/>
        <w:t>form</w:t>
      </w:r>
      <w:r>
        <w:rPr>
          <w:spacing w:val="40"/>
        </w:rPr>
        <w:t> </w:t>
      </w:r>
      <w:r>
        <w:rPr/>
        <w:t>their</w:t>
      </w:r>
      <w:r>
        <w:rPr>
          <w:spacing w:val="40"/>
        </w:rPr>
        <w:t> </w:t>
      </w:r>
      <w:r>
        <w:rPr/>
        <w:t>plural</w:t>
      </w:r>
      <w:r>
        <w:rPr>
          <w:spacing w:val="40"/>
        </w:rPr>
        <w:t> </w:t>
      </w:r>
      <w:r>
        <w:rPr/>
        <w:t>by</w:t>
      </w:r>
      <w:r>
        <w:rPr>
          <w:spacing w:val="40"/>
        </w:rPr>
        <w:t> </w:t>
      </w:r>
      <w:r>
        <w:rPr/>
        <w:t>adding</w:t>
      </w:r>
      <w:r>
        <w:rPr>
          <w:spacing w:val="40"/>
        </w:rPr>
        <w:t> </w:t>
      </w:r>
      <w:r>
        <w:rPr>
          <w:i/>
        </w:rPr>
        <w:t>-s:</w:t>
      </w:r>
      <w:r>
        <w:rPr>
          <w:i/>
          <w:spacing w:val="40"/>
        </w:rPr>
        <w:t> </w:t>
      </w:r>
      <w:r>
        <w:rPr>
          <w:i/>
        </w:rPr>
        <w:t>sons,</w:t>
      </w:r>
      <w:r>
        <w:rPr>
          <w:i/>
        </w:rPr>
        <w:t> dogs,</w:t>
      </w:r>
      <w:r>
        <w:rPr>
          <w:i/>
          <w:spacing w:val="69"/>
        </w:rPr>
        <w:t> </w:t>
      </w:r>
      <w:r>
        <w:rPr>
          <w:i/>
        </w:rPr>
        <w:t>stars;</w:t>
      </w:r>
      <w:r>
        <w:rPr>
          <w:i/>
          <w:spacing w:val="69"/>
        </w:rPr>
        <w:t> </w:t>
      </w:r>
      <w:r>
        <w:rPr/>
        <w:t>some</w:t>
      </w:r>
      <w:r>
        <w:rPr>
          <w:spacing w:val="40"/>
        </w:rPr>
        <w:t> </w:t>
      </w:r>
      <w:r>
        <w:rPr/>
        <w:t>add</w:t>
      </w:r>
      <w:r>
        <w:rPr>
          <w:spacing w:val="40"/>
        </w:rPr>
        <w:t> </w:t>
      </w:r>
      <w:r>
        <w:rPr>
          <w:i/>
        </w:rPr>
        <w:t>-es:</w:t>
      </w:r>
      <w:r>
        <w:rPr>
          <w:i/>
          <w:spacing w:val="40"/>
        </w:rPr>
        <w:t> </w:t>
      </w:r>
      <w:r>
        <w:rPr>
          <w:i/>
        </w:rPr>
        <w:t>negroes,</w:t>
      </w:r>
      <w:r>
        <w:rPr>
          <w:i/>
          <w:spacing w:val="40"/>
        </w:rPr>
        <w:t> </w:t>
      </w:r>
      <w:r>
        <w:rPr>
          <w:i/>
        </w:rPr>
        <w:t>glasses,</w:t>
      </w:r>
      <w:r>
        <w:rPr>
          <w:i/>
          <w:spacing w:val="40"/>
        </w:rPr>
        <w:t> </w:t>
      </w:r>
      <w:r>
        <w:rPr>
          <w:i/>
        </w:rPr>
        <w:t>boxes;</w:t>
      </w:r>
      <w:r>
        <w:rPr>
          <w:i/>
          <w:spacing w:val="40"/>
        </w:rPr>
        <w:t> </w:t>
      </w:r>
      <w:r>
        <w:rPr/>
        <w:t>others</w:t>
      </w:r>
      <w:r>
        <w:rPr>
          <w:spacing w:val="40"/>
        </w:rPr>
        <w:t> </w:t>
      </w:r>
      <w:r>
        <w:rPr/>
        <w:t>make</w:t>
      </w:r>
      <w:r>
        <w:rPr>
          <w:spacing w:val="40"/>
        </w:rPr>
        <w:t> </w:t>
      </w:r>
      <w:r>
        <w:rPr/>
        <w:t>no change at all, like </w:t>
      </w:r>
      <w:r>
        <w:rPr>
          <w:i/>
        </w:rPr>
        <w:t>sheep, deer, trout. </w:t>
      </w:r>
      <w:r>
        <w:rPr/>
        <w:t>This would be very con­</w:t>
      </w:r>
      <w:r>
        <w:rPr>
          <w:spacing w:val="80"/>
          <w:w w:val="150"/>
        </w:rPr>
        <w:t> </w:t>
      </w:r>
      <w:r>
        <w:rPr/>
        <w:t>fusing</w:t>
      </w:r>
      <w:r>
        <w:rPr>
          <w:spacing w:val="40"/>
        </w:rPr>
        <w:t> </w:t>
      </w:r>
      <w:r>
        <w:rPr/>
        <w:t>to</w:t>
      </w:r>
      <w:r>
        <w:rPr>
          <w:spacing w:val="40"/>
        </w:rPr>
        <w:t> </w:t>
      </w:r>
      <w:r>
        <w:rPr/>
        <w:t>our</w:t>
      </w:r>
      <w:r>
        <w:rPr>
          <w:spacing w:val="40"/>
        </w:rPr>
        <w:t> </w:t>
      </w:r>
      <w:r>
        <w:rPr/>
        <w:t>foreigner.</w:t>
      </w:r>
      <w:r>
        <w:rPr>
          <w:spacing w:val="40"/>
        </w:rPr>
        <w:t> </w:t>
      </w:r>
      <w:r>
        <w:rPr/>
        <w:t>We</w:t>
      </w:r>
      <w:r>
        <w:rPr>
          <w:spacing w:val="40"/>
        </w:rPr>
        <w:t> </w:t>
      </w:r>
      <w:r>
        <w:rPr/>
        <w:t>could</w:t>
      </w:r>
      <w:r>
        <w:rPr>
          <w:spacing w:val="40"/>
        </w:rPr>
        <w:t> </w:t>
      </w:r>
      <w:r>
        <w:rPr/>
        <w:t>group</w:t>
      </w:r>
      <w:r>
        <w:rPr>
          <w:spacing w:val="40"/>
        </w:rPr>
        <w:t> </w:t>
      </w:r>
      <w:r>
        <w:rPr/>
        <w:t>all</w:t>
      </w:r>
      <w:r>
        <w:rPr>
          <w:spacing w:val="40"/>
        </w:rPr>
        <w:t> </w:t>
      </w:r>
      <w:r>
        <w:rPr/>
        <w:t>English</w:t>
      </w:r>
      <w:r>
        <w:rPr>
          <w:spacing w:val="40"/>
        </w:rPr>
        <w:t> </w:t>
      </w:r>
      <w:r>
        <w:rPr/>
        <w:t>nouns</w:t>
      </w:r>
      <w:r>
        <w:rPr>
          <w:spacing w:val="40"/>
        </w:rPr>
        <w:t> </w:t>
      </w:r>
      <w:r>
        <w:rPr/>
        <w:t>in classes for him with a model for each class; thus:</w:t>
      </w:r>
    </w:p>
    <w:p>
      <w:pPr>
        <w:pStyle w:val="BodyText"/>
        <w:spacing w:before="7"/>
        <w:rPr>
          <w:sz w:val="12"/>
        </w:rPr>
      </w:pPr>
    </w:p>
    <w:tbl>
      <w:tblPr>
        <w:tblW w:w="0" w:type="auto"/>
        <w:jc w:val="left"/>
        <w:tblInd w:w="8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91"/>
        <w:gridCol w:w="1279"/>
        <w:gridCol w:w="1816"/>
        <w:gridCol w:w="1784"/>
      </w:tblGrid>
      <w:tr>
        <w:trPr>
          <w:trHeight w:val="653" w:hRule="atLeast"/>
        </w:trPr>
        <w:tc>
          <w:tcPr>
            <w:tcW w:w="391" w:type="dxa"/>
          </w:tcPr>
          <w:p>
            <w:pPr>
              <w:pStyle w:val="TableParagraph"/>
              <w:rPr>
                <w:sz w:val="22"/>
              </w:rPr>
            </w:pPr>
          </w:p>
          <w:p>
            <w:pPr>
              <w:pStyle w:val="TableParagraph"/>
              <w:spacing w:line="228" w:lineRule="exact" w:before="151"/>
              <w:ind w:left="55"/>
              <w:rPr>
                <w:b/>
                <w:sz w:val="20"/>
              </w:rPr>
            </w:pPr>
            <w:r>
              <w:rPr>
                <w:b/>
                <w:spacing w:val="-5"/>
                <w:sz w:val="20"/>
              </w:rPr>
              <w:t>5.</w:t>
            </w:r>
          </w:p>
        </w:tc>
        <w:tc>
          <w:tcPr>
            <w:tcW w:w="1279" w:type="dxa"/>
          </w:tcPr>
          <w:p>
            <w:pPr>
              <w:pStyle w:val="TableParagraph"/>
              <w:spacing w:before="6"/>
              <w:rPr>
                <w:sz w:val="16"/>
              </w:rPr>
            </w:pPr>
          </w:p>
          <w:p>
            <w:pPr>
              <w:pStyle w:val="TableParagraph"/>
              <w:spacing w:line="220" w:lineRule="atLeast"/>
              <w:ind w:left="174" w:hanging="5"/>
              <w:rPr>
                <w:sz w:val="18"/>
              </w:rPr>
            </w:pPr>
            <w:r>
              <w:rPr>
                <w:spacing w:val="-2"/>
                <w:sz w:val="18"/>
              </w:rPr>
              <w:t>Nominative Possessive</w:t>
            </w:r>
          </w:p>
        </w:tc>
        <w:tc>
          <w:tcPr>
            <w:tcW w:w="1816" w:type="dxa"/>
          </w:tcPr>
          <w:p>
            <w:pPr>
              <w:pStyle w:val="TableParagraph"/>
              <w:spacing w:line="188" w:lineRule="exact"/>
              <w:ind w:left="255"/>
              <w:rPr>
                <w:sz w:val="13"/>
              </w:rPr>
            </w:pPr>
            <w:r>
              <w:rPr>
                <w:w w:val="97"/>
                <w:sz w:val="17"/>
              </w:rPr>
              <w:t>F</w:t>
            </w:r>
            <w:r>
              <w:rPr>
                <w:spacing w:val="-1"/>
                <w:w w:val="122"/>
                <w:sz w:val="13"/>
              </w:rPr>
              <w:t>i</w:t>
            </w:r>
            <w:r>
              <w:rPr>
                <w:w w:val="206"/>
                <w:sz w:val="13"/>
              </w:rPr>
              <w:t>r</w:t>
            </w:r>
            <w:r>
              <w:rPr>
                <w:w w:val="146"/>
                <w:sz w:val="13"/>
              </w:rPr>
              <w:t>s</w:t>
            </w:r>
            <w:r>
              <w:rPr>
                <w:w w:val="101"/>
                <w:sz w:val="13"/>
              </w:rPr>
              <w:t>T</w:t>
            </w:r>
            <w:r>
              <w:rPr>
                <w:spacing w:val="7"/>
                <w:w w:val="135"/>
                <w:sz w:val="13"/>
              </w:rPr>
              <w:t> </w:t>
            </w:r>
            <w:r>
              <w:rPr>
                <w:spacing w:val="-2"/>
                <w:w w:val="135"/>
                <w:sz w:val="17"/>
              </w:rPr>
              <w:t>D</w:t>
            </w:r>
            <w:r>
              <w:rPr>
                <w:spacing w:val="-2"/>
                <w:w w:val="135"/>
                <w:sz w:val="13"/>
              </w:rPr>
              <w:t>eCLension</w:t>
            </w:r>
          </w:p>
          <w:p>
            <w:pPr>
              <w:pStyle w:val="TableParagraph"/>
              <w:spacing w:line="220" w:lineRule="atLeast" w:before="5"/>
              <w:ind w:left="775" w:right="598"/>
              <w:rPr>
                <w:sz w:val="18"/>
              </w:rPr>
            </w:pPr>
            <w:r>
              <w:rPr>
                <w:spacing w:val="-4"/>
                <w:sz w:val="18"/>
              </w:rPr>
              <w:t>son </w:t>
            </w:r>
            <w:r>
              <w:rPr>
                <w:spacing w:val="-2"/>
                <w:sz w:val="18"/>
              </w:rPr>
              <w:t>son-’s</w:t>
            </w:r>
          </w:p>
        </w:tc>
        <w:tc>
          <w:tcPr>
            <w:tcW w:w="1784" w:type="dxa"/>
          </w:tcPr>
          <w:p>
            <w:pPr>
              <w:pStyle w:val="TableParagraph"/>
              <w:spacing w:before="2"/>
              <w:ind w:left="249"/>
              <w:rPr>
                <w:sz w:val="13"/>
              </w:rPr>
            </w:pPr>
            <w:r>
              <w:rPr>
                <w:w w:val="120"/>
                <w:sz w:val="17"/>
              </w:rPr>
              <w:t>S</w:t>
            </w:r>
            <w:r>
              <w:rPr>
                <w:w w:val="120"/>
                <w:sz w:val="13"/>
              </w:rPr>
              <w:t>eConD</w:t>
            </w:r>
            <w:r>
              <w:rPr>
                <w:spacing w:val="4"/>
                <w:w w:val="125"/>
                <w:sz w:val="13"/>
              </w:rPr>
              <w:t> </w:t>
            </w:r>
            <w:r>
              <w:rPr>
                <w:spacing w:val="-2"/>
                <w:w w:val="125"/>
                <w:sz w:val="17"/>
              </w:rPr>
              <w:t>D</w:t>
            </w:r>
            <w:r>
              <w:rPr>
                <w:spacing w:val="-2"/>
                <w:w w:val="125"/>
                <w:sz w:val="13"/>
              </w:rPr>
              <w:t>eCLension</w:t>
            </w:r>
          </w:p>
          <w:p>
            <w:pPr>
              <w:pStyle w:val="TableParagraph"/>
              <w:spacing w:line="220" w:lineRule="atLeast"/>
              <w:ind w:left="798" w:right="382" w:firstLine="5"/>
              <w:rPr>
                <w:sz w:val="18"/>
              </w:rPr>
            </w:pPr>
            <w:r>
              <w:rPr>
                <w:spacing w:val="-2"/>
                <w:sz w:val="18"/>
              </w:rPr>
              <w:t>negro negro-’s</w:t>
            </w:r>
          </w:p>
        </w:tc>
      </w:tr>
      <w:tr>
        <w:trPr>
          <w:trHeight w:val="282" w:hRule="atLeast"/>
        </w:trPr>
        <w:tc>
          <w:tcPr>
            <w:tcW w:w="391" w:type="dxa"/>
          </w:tcPr>
          <w:p>
            <w:pPr>
              <w:pStyle w:val="TableParagraph"/>
              <w:rPr>
                <w:sz w:val="18"/>
              </w:rPr>
            </w:pPr>
          </w:p>
        </w:tc>
        <w:tc>
          <w:tcPr>
            <w:tcW w:w="1279" w:type="dxa"/>
          </w:tcPr>
          <w:p>
            <w:pPr>
              <w:pStyle w:val="TableParagraph"/>
              <w:spacing w:line="202" w:lineRule="exact"/>
              <w:ind w:left="174"/>
              <w:rPr>
                <w:sz w:val="18"/>
              </w:rPr>
            </w:pPr>
            <w:r>
              <w:rPr>
                <w:spacing w:val="-2"/>
                <w:sz w:val="18"/>
              </w:rPr>
              <w:t>Objective</w:t>
            </w:r>
          </w:p>
        </w:tc>
        <w:tc>
          <w:tcPr>
            <w:tcW w:w="1816" w:type="dxa"/>
          </w:tcPr>
          <w:p>
            <w:pPr>
              <w:pStyle w:val="TableParagraph"/>
              <w:ind w:left="775"/>
              <w:rPr>
                <w:sz w:val="18"/>
              </w:rPr>
            </w:pPr>
            <w:r>
              <w:rPr>
                <w:spacing w:val="-5"/>
                <w:sz w:val="18"/>
              </w:rPr>
              <w:t>son</w:t>
            </w:r>
          </w:p>
        </w:tc>
        <w:tc>
          <w:tcPr>
            <w:tcW w:w="1784" w:type="dxa"/>
          </w:tcPr>
          <w:p>
            <w:pPr>
              <w:pStyle w:val="TableParagraph"/>
              <w:spacing w:before="10"/>
              <w:ind w:left="803"/>
              <w:rPr>
                <w:sz w:val="18"/>
              </w:rPr>
            </w:pPr>
            <w:r>
              <w:rPr>
                <w:spacing w:val="-2"/>
                <w:sz w:val="18"/>
              </w:rPr>
              <w:t>negro</w:t>
            </w:r>
          </w:p>
        </w:tc>
      </w:tr>
      <w:tr>
        <w:trPr>
          <w:trHeight w:val="510" w:hRule="atLeast"/>
        </w:trPr>
        <w:tc>
          <w:tcPr>
            <w:tcW w:w="391" w:type="dxa"/>
          </w:tcPr>
          <w:p>
            <w:pPr>
              <w:pStyle w:val="TableParagraph"/>
              <w:spacing w:before="4"/>
              <w:rPr>
                <w:sz w:val="23"/>
              </w:rPr>
            </w:pPr>
          </w:p>
          <w:p>
            <w:pPr>
              <w:pStyle w:val="TableParagraph"/>
              <w:spacing w:line="221" w:lineRule="exact"/>
              <w:ind w:left="50"/>
              <w:rPr>
                <w:b/>
                <w:i/>
                <w:sz w:val="20"/>
              </w:rPr>
            </w:pPr>
            <w:r>
              <w:rPr>
                <w:b/>
                <w:i/>
                <w:spacing w:val="-5"/>
                <w:sz w:val="20"/>
              </w:rPr>
              <w:t>P.</w:t>
            </w:r>
          </w:p>
        </w:tc>
        <w:tc>
          <w:tcPr>
            <w:tcW w:w="1279" w:type="dxa"/>
          </w:tcPr>
          <w:p>
            <w:pPr>
              <w:pStyle w:val="TableParagraph"/>
              <w:spacing w:line="230" w:lineRule="atLeast" w:before="30"/>
              <w:ind w:left="179" w:hanging="5"/>
              <w:rPr>
                <w:sz w:val="18"/>
              </w:rPr>
            </w:pPr>
            <w:r>
              <w:rPr>
                <w:spacing w:val="-2"/>
                <w:sz w:val="18"/>
              </w:rPr>
              <w:t>Nominative Possessive</w:t>
            </w:r>
          </w:p>
        </w:tc>
        <w:tc>
          <w:tcPr>
            <w:tcW w:w="1816" w:type="dxa"/>
          </w:tcPr>
          <w:p>
            <w:pPr>
              <w:pStyle w:val="TableParagraph"/>
              <w:spacing w:line="230" w:lineRule="atLeast" w:before="30"/>
              <w:ind w:left="775" w:right="599"/>
              <w:rPr>
                <w:sz w:val="18"/>
              </w:rPr>
            </w:pPr>
            <w:r>
              <w:rPr>
                <w:spacing w:val="-2"/>
                <w:sz w:val="18"/>
              </w:rPr>
              <w:t>son-s son-s’</w:t>
            </w:r>
          </w:p>
        </w:tc>
        <w:tc>
          <w:tcPr>
            <w:tcW w:w="1784" w:type="dxa"/>
          </w:tcPr>
          <w:p>
            <w:pPr>
              <w:pStyle w:val="TableParagraph"/>
              <w:spacing w:line="230" w:lineRule="atLeast" w:before="30"/>
              <w:ind w:left="793" w:right="308"/>
              <w:rPr>
                <w:sz w:val="18"/>
              </w:rPr>
            </w:pPr>
            <w:r>
              <w:rPr>
                <w:spacing w:val="-2"/>
                <w:sz w:val="18"/>
              </w:rPr>
              <w:t>negro-es negro-es’</w:t>
            </w:r>
          </w:p>
        </w:tc>
      </w:tr>
      <w:tr>
        <w:trPr>
          <w:trHeight w:val="209" w:hRule="atLeast"/>
        </w:trPr>
        <w:tc>
          <w:tcPr>
            <w:tcW w:w="391" w:type="dxa"/>
          </w:tcPr>
          <w:p>
            <w:pPr>
              <w:pStyle w:val="TableParagraph"/>
              <w:rPr>
                <w:sz w:val="14"/>
              </w:rPr>
            </w:pPr>
          </w:p>
        </w:tc>
        <w:tc>
          <w:tcPr>
            <w:tcW w:w="1279" w:type="dxa"/>
          </w:tcPr>
          <w:p>
            <w:pPr>
              <w:pStyle w:val="TableParagraph"/>
              <w:spacing w:line="190" w:lineRule="exact"/>
              <w:ind w:left="174"/>
              <w:rPr>
                <w:sz w:val="18"/>
              </w:rPr>
            </w:pPr>
            <w:r>
              <w:rPr>
                <w:spacing w:val="-2"/>
                <w:sz w:val="18"/>
              </w:rPr>
              <w:t>Objective</w:t>
            </w:r>
          </w:p>
        </w:tc>
        <w:tc>
          <w:tcPr>
            <w:tcW w:w="1816" w:type="dxa"/>
          </w:tcPr>
          <w:p>
            <w:pPr>
              <w:pStyle w:val="TableParagraph"/>
              <w:spacing w:line="187" w:lineRule="exact" w:before="2"/>
              <w:ind w:left="775"/>
              <w:rPr>
                <w:sz w:val="18"/>
              </w:rPr>
            </w:pPr>
            <w:r>
              <w:rPr>
                <w:spacing w:val="-2"/>
                <w:sz w:val="18"/>
              </w:rPr>
              <w:t>son-</w:t>
            </w:r>
            <w:r>
              <w:rPr>
                <w:spacing w:val="-10"/>
                <w:sz w:val="18"/>
              </w:rPr>
              <w:t>s</w:t>
            </w:r>
          </w:p>
        </w:tc>
        <w:tc>
          <w:tcPr>
            <w:tcW w:w="1784" w:type="dxa"/>
          </w:tcPr>
          <w:p>
            <w:pPr>
              <w:pStyle w:val="TableParagraph"/>
              <w:spacing w:line="187" w:lineRule="exact" w:before="2"/>
              <w:ind w:left="793"/>
              <w:rPr>
                <w:sz w:val="18"/>
              </w:rPr>
            </w:pPr>
            <w:r>
              <w:rPr>
                <w:sz w:val="18"/>
              </w:rPr>
              <w:t>negro-</w:t>
            </w:r>
            <w:r>
              <w:rPr>
                <w:spacing w:val="-5"/>
                <w:sz w:val="18"/>
              </w:rPr>
              <w:t>es</w:t>
            </w:r>
          </w:p>
        </w:tc>
      </w:tr>
    </w:tbl>
    <w:p>
      <w:pPr>
        <w:pStyle w:val="BodyText"/>
        <w:spacing w:line="256" w:lineRule="auto" w:before="130"/>
        <w:ind w:left="524" w:right="1118" w:firstLine="185"/>
        <w:jc w:val="both"/>
      </w:pPr>
      <w:r>
        <w:rPr/>
        <w:t>We</w:t>
      </w:r>
      <w:r>
        <w:rPr>
          <w:spacing w:val="40"/>
        </w:rPr>
        <w:t> </w:t>
      </w:r>
      <w:r>
        <w:rPr/>
        <w:t>could</w:t>
      </w:r>
      <w:r>
        <w:rPr>
          <w:spacing w:val="40"/>
        </w:rPr>
        <w:t> </w:t>
      </w:r>
      <w:r>
        <w:rPr/>
        <w:t>then</w:t>
      </w:r>
      <w:r>
        <w:rPr>
          <w:spacing w:val="40"/>
        </w:rPr>
        <w:t> </w:t>
      </w:r>
      <w:r>
        <w:rPr/>
        <w:t>tell</w:t>
      </w:r>
      <w:r>
        <w:rPr>
          <w:spacing w:val="40"/>
        </w:rPr>
        <w:t> </w:t>
      </w:r>
      <w:r>
        <w:rPr/>
        <w:t>him</w:t>
      </w:r>
      <w:r>
        <w:rPr>
          <w:spacing w:val="40"/>
        </w:rPr>
        <w:t> </w:t>
      </w:r>
      <w:r>
        <w:rPr/>
        <w:t>that</w:t>
      </w:r>
      <w:r>
        <w:rPr>
          <w:spacing w:val="40"/>
        </w:rPr>
        <w:t> </w:t>
      </w:r>
      <w:r>
        <w:rPr/>
        <w:t>all</w:t>
      </w:r>
      <w:r>
        <w:rPr>
          <w:spacing w:val="40"/>
        </w:rPr>
        <w:t> </w:t>
      </w:r>
      <w:r>
        <w:rPr/>
        <w:t>words</w:t>
      </w:r>
      <w:r>
        <w:rPr>
          <w:spacing w:val="40"/>
        </w:rPr>
        <w:t> </w:t>
      </w:r>
      <w:r>
        <w:rPr/>
        <w:t>like</w:t>
      </w:r>
      <w:r>
        <w:rPr>
          <w:spacing w:val="40"/>
        </w:rPr>
        <w:t> </w:t>
      </w:r>
      <w:r>
        <w:rPr>
          <w:i/>
        </w:rPr>
        <w:t>son</w:t>
      </w:r>
      <w:r>
        <w:rPr>
          <w:i/>
          <w:spacing w:val="40"/>
        </w:rPr>
        <w:t> </w:t>
      </w:r>
      <w:r>
        <w:rPr/>
        <w:t>form</w:t>
      </w:r>
      <w:r>
        <w:rPr>
          <w:spacing w:val="40"/>
        </w:rPr>
        <w:t> </w:t>
      </w:r>
      <w:r>
        <w:rPr/>
        <w:t>their</w:t>
      </w:r>
      <w:r>
        <w:rPr>
          <w:spacing w:val="40"/>
        </w:rPr>
        <w:t> </w:t>
      </w:r>
      <w:r>
        <w:rPr/>
        <w:t>cases with the endings of </w:t>
      </w:r>
      <w:r>
        <w:rPr>
          <w:i/>
        </w:rPr>
        <w:t>son; </w:t>
      </w:r>
      <w:r>
        <w:rPr/>
        <w:t>and so for the other groups.</w:t>
      </w:r>
    </w:p>
    <w:p>
      <w:pPr>
        <w:pStyle w:val="BodyText"/>
        <w:spacing w:line="254" w:lineRule="auto"/>
        <w:ind w:left="509" w:right="1083" w:firstLine="205"/>
        <w:jc w:val="both"/>
      </w:pPr>
      <w:r>
        <w:rPr/>
        <w:t>Now this is just what is done in Latin, to make it easier for us foreigners</w:t>
      </w:r>
      <w:r>
        <w:rPr>
          <w:spacing w:val="40"/>
        </w:rPr>
        <w:t> </w:t>
      </w:r>
      <w:r>
        <w:rPr/>
        <w:t>to</w:t>
      </w:r>
      <w:r>
        <w:rPr>
          <w:spacing w:val="40"/>
        </w:rPr>
        <w:t> </w:t>
      </w:r>
      <w:r>
        <w:rPr/>
        <w:t>learn.</w:t>
      </w:r>
      <w:r>
        <w:rPr>
          <w:spacing w:val="40"/>
        </w:rPr>
        <w:t> </w:t>
      </w:r>
      <w:r>
        <w:rPr/>
        <w:t>All</w:t>
      </w:r>
      <w:r>
        <w:rPr>
          <w:spacing w:val="40"/>
        </w:rPr>
        <w:t> </w:t>
      </w:r>
      <w:r>
        <w:rPr/>
        <w:t>Latin</w:t>
      </w:r>
      <w:r>
        <w:rPr>
          <w:spacing w:val="40"/>
        </w:rPr>
        <w:t> </w:t>
      </w:r>
      <w:r>
        <w:rPr/>
        <w:t>nouns</w:t>
      </w:r>
      <w:r>
        <w:rPr>
          <w:spacing w:val="40"/>
        </w:rPr>
        <w:t> </w:t>
      </w:r>
      <w:r>
        <w:rPr/>
        <w:t>are</w:t>
      </w:r>
      <w:r>
        <w:rPr>
          <w:spacing w:val="40"/>
        </w:rPr>
        <w:t> </w:t>
      </w:r>
      <w:r>
        <w:rPr/>
        <w:t>divided</w:t>
      </w:r>
      <w:r>
        <w:rPr>
          <w:spacing w:val="40"/>
        </w:rPr>
        <w:t> </w:t>
      </w:r>
      <w:r>
        <w:rPr/>
        <w:t>into</w:t>
      </w:r>
      <w:r>
        <w:rPr>
          <w:spacing w:val="40"/>
        </w:rPr>
        <w:t> </w:t>
      </w:r>
      <w:r>
        <w:rPr/>
        <w:t>five</w:t>
      </w:r>
      <w:r>
        <w:rPr>
          <w:spacing w:val="40"/>
        </w:rPr>
        <w:t> </w:t>
      </w:r>
      <w:r>
        <w:rPr/>
        <w:t>main groups</w:t>
      </w:r>
      <w:r>
        <w:rPr>
          <w:spacing w:val="40"/>
        </w:rPr>
        <w:t> </w:t>
      </w:r>
      <w:r>
        <w:rPr/>
        <w:t>called</w:t>
      </w:r>
      <w:r>
        <w:rPr>
          <w:spacing w:val="40"/>
        </w:rPr>
        <w:t> </w:t>
      </w:r>
      <w:r>
        <w:rPr/>
        <w:t>declensions,</w:t>
      </w:r>
      <w:r>
        <w:rPr>
          <w:spacing w:val="40"/>
        </w:rPr>
        <w:t> </w:t>
      </w:r>
      <w:r>
        <w:rPr/>
        <w:t>and</w:t>
      </w:r>
      <w:r>
        <w:rPr>
          <w:spacing w:val="40"/>
        </w:rPr>
        <w:t> </w:t>
      </w:r>
      <w:r>
        <w:rPr/>
        <w:t>in</w:t>
      </w:r>
      <w:r>
        <w:rPr>
          <w:spacing w:val="40"/>
        </w:rPr>
        <w:t> </w:t>
      </w:r>
      <w:r>
        <w:rPr/>
        <w:t>these</w:t>
      </w:r>
      <w:r>
        <w:rPr>
          <w:spacing w:val="40"/>
        </w:rPr>
        <w:t> </w:t>
      </w:r>
      <w:r>
        <w:rPr/>
        <w:t>groups</w:t>
      </w:r>
      <w:r>
        <w:rPr>
          <w:spacing w:val="40"/>
        </w:rPr>
        <w:t> </w:t>
      </w:r>
      <w:r>
        <w:rPr/>
        <w:t>we</w:t>
      </w:r>
      <w:r>
        <w:rPr>
          <w:spacing w:val="40"/>
        </w:rPr>
        <w:t> </w:t>
      </w:r>
      <w:r>
        <w:rPr/>
        <w:t>have</w:t>
      </w:r>
      <w:r>
        <w:rPr>
          <w:spacing w:val="40"/>
        </w:rPr>
        <w:t> </w:t>
      </w:r>
      <w:r>
        <w:rPr/>
        <w:t>a</w:t>
      </w:r>
      <w:r>
        <w:rPr>
          <w:spacing w:val="40"/>
        </w:rPr>
        <w:t> </w:t>
      </w:r>
      <w:r>
        <w:rPr/>
        <w:t>model which</w:t>
      </w:r>
      <w:r>
        <w:rPr>
          <w:spacing w:val="40"/>
        </w:rPr>
        <w:t> </w:t>
      </w:r>
      <w:r>
        <w:rPr/>
        <w:t>shows</w:t>
      </w:r>
      <w:r>
        <w:rPr>
          <w:spacing w:val="40"/>
        </w:rPr>
        <w:t> </w:t>
      </w:r>
      <w:r>
        <w:rPr/>
        <w:t>us</w:t>
      </w:r>
      <w:r>
        <w:rPr>
          <w:spacing w:val="40"/>
        </w:rPr>
        <w:t> </w:t>
      </w:r>
      <w:r>
        <w:rPr/>
        <w:t>the</w:t>
      </w:r>
      <w:r>
        <w:rPr>
          <w:spacing w:val="40"/>
        </w:rPr>
        <w:t> </w:t>
      </w:r>
      <w:r>
        <w:rPr/>
        <w:t>proper</w:t>
      </w:r>
      <w:r>
        <w:rPr>
          <w:spacing w:val="40"/>
        </w:rPr>
        <w:t> </w:t>
      </w:r>
      <w:r>
        <w:rPr/>
        <w:t>endings</w:t>
      </w:r>
      <w:r>
        <w:rPr>
          <w:spacing w:val="40"/>
        </w:rPr>
        <w:t> </w:t>
      </w:r>
      <w:r>
        <w:rPr/>
        <w:t>to</w:t>
      </w:r>
      <w:r>
        <w:rPr>
          <w:spacing w:val="40"/>
        </w:rPr>
        <w:t> </w:t>
      </w:r>
      <w:r>
        <w:rPr/>
        <w:t>use.</w:t>
      </w:r>
      <w:r>
        <w:rPr>
          <w:spacing w:val="40"/>
        </w:rPr>
        <w:t> </w:t>
      </w:r>
      <w:r>
        <w:rPr/>
        <w:t>All</w:t>
      </w:r>
      <w:r>
        <w:rPr>
          <w:spacing w:val="40"/>
        </w:rPr>
        <w:t> </w:t>
      </w:r>
      <w:r>
        <w:rPr/>
        <w:t>we</w:t>
      </w:r>
      <w:r>
        <w:rPr>
          <w:spacing w:val="40"/>
        </w:rPr>
        <w:t> </w:t>
      </w:r>
      <w:r>
        <w:rPr/>
        <w:t>have</w:t>
      </w:r>
      <w:r>
        <w:rPr>
          <w:spacing w:val="40"/>
        </w:rPr>
        <w:t> </w:t>
      </w:r>
      <w:r>
        <w:rPr/>
        <w:t>to</w:t>
      </w:r>
      <w:r>
        <w:rPr>
          <w:spacing w:val="40"/>
        </w:rPr>
        <w:t> </w:t>
      </w:r>
      <w:r>
        <w:rPr/>
        <w:t>find</w:t>
      </w:r>
      <w:r>
        <w:rPr>
          <w:spacing w:val="80"/>
        </w:rPr>
        <w:t> </w:t>
      </w:r>
      <w:r>
        <w:rPr/>
        <w:t>out</w:t>
      </w:r>
      <w:r>
        <w:rPr>
          <w:spacing w:val="80"/>
        </w:rPr>
        <w:t> </w:t>
      </w:r>
      <w:r>
        <w:rPr/>
        <w:t>about</w:t>
      </w:r>
      <w:r>
        <w:rPr>
          <w:spacing w:val="80"/>
        </w:rPr>
        <w:t> </w:t>
      </w:r>
      <w:r>
        <w:rPr/>
        <w:t>a</w:t>
      </w:r>
      <w:r>
        <w:rPr>
          <w:spacing w:val="80"/>
        </w:rPr>
        <w:t> </w:t>
      </w:r>
      <w:r>
        <w:rPr/>
        <w:t>new</w:t>
      </w:r>
      <w:r>
        <w:rPr>
          <w:spacing w:val="80"/>
        </w:rPr>
        <w:t> </w:t>
      </w:r>
      <w:r>
        <w:rPr/>
        <w:t>noun</w:t>
      </w:r>
      <w:r>
        <w:rPr>
          <w:spacing w:val="80"/>
        </w:rPr>
        <w:t> </w:t>
      </w:r>
      <w:r>
        <w:rPr/>
        <w:t>is</w:t>
      </w:r>
      <w:r>
        <w:rPr>
          <w:spacing w:val="80"/>
        </w:rPr>
        <w:t> </w:t>
      </w:r>
      <w:r>
        <w:rPr/>
        <w:t>this:</w:t>
      </w:r>
      <w:r>
        <w:rPr>
          <w:spacing w:val="80"/>
        </w:rPr>
        <w:t> </w:t>
      </w:r>
      <w:r>
        <w:rPr/>
        <w:t>What</w:t>
      </w:r>
      <w:r>
        <w:rPr>
          <w:spacing w:val="80"/>
        </w:rPr>
        <w:t> </w:t>
      </w:r>
      <w:r>
        <w:rPr/>
        <w:t>declension</w:t>
      </w:r>
      <w:r>
        <w:rPr>
          <w:spacing w:val="80"/>
        </w:rPr>
        <w:t> </w:t>
      </w:r>
      <w:r>
        <w:rPr/>
        <w:t>does</w:t>
      </w:r>
      <w:r>
        <w:rPr>
          <w:spacing w:val="80"/>
        </w:rPr>
        <w:t> </w:t>
      </w:r>
      <w:r>
        <w:rPr/>
        <w:t>it</w:t>
      </w:r>
      <w:r>
        <w:rPr>
          <w:spacing w:val="80"/>
        </w:rPr>
        <w:t> </w:t>
      </w:r>
      <w:r>
        <w:rPr/>
        <w:t>belong to?</w:t>
      </w:r>
      <w:r>
        <w:rPr>
          <w:spacing w:val="40"/>
        </w:rPr>
        <w:t> </w:t>
      </w:r>
      <w:r>
        <w:rPr/>
        <w:t>This</w:t>
      </w:r>
      <w:r>
        <w:rPr>
          <w:spacing w:val="40"/>
        </w:rPr>
        <w:t> </w:t>
      </w:r>
      <w:r>
        <w:rPr/>
        <w:t>we</w:t>
      </w:r>
      <w:r>
        <w:rPr>
          <w:spacing w:val="40"/>
        </w:rPr>
        <w:t> </w:t>
      </w:r>
      <w:r>
        <w:rPr/>
        <w:t>can</w:t>
      </w:r>
      <w:r>
        <w:rPr>
          <w:spacing w:val="40"/>
        </w:rPr>
        <w:t> </w:t>
      </w:r>
      <w:r>
        <w:rPr/>
        <w:t>tell</w:t>
      </w:r>
      <w:r>
        <w:rPr>
          <w:spacing w:val="40"/>
        </w:rPr>
        <w:t> </w:t>
      </w:r>
      <w:r>
        <w:rPr/>
        <w:t>from</w:t>
      </w:r>
      <w:r>
        <w:rPr>
          <w:spacing w:val="40"/>
        </w:rPr>
        <w:t> </w:t>
      </w:r>
      <w:r>
        <w:rPr/>
        <w:t>the</w:t>
      </w:r>
      <w:r>
        <w:rPr>
          <w:spacing w:val="40"/>
        </w:rPr>
        <w:t> </w:t>
      </w:r>
      <w:r>
        <w:rPr/>
        <w:t>Latin</w:t>
      </w:r>
      <w:r>
        <w:rPr>
          <w:spacing w:val="40"/>
        </w:rPr>
        <w:t> </w:t>
      </w:r>
      <w:r>
        <w:rPr/>
        <w:t>case</w:t>
      </w:r>
      <w:r>
        <w:rPr>
          <w:spacing w:val="40"/>
        </w:rPr>
        <w:t> </w:t>
      </w:r>
      <w:r>
        <w:rPr/>
        <w:t>called</w:t>
      </w:r>
      <w:r>
        <w:rPr>
          <w:spacing w:val="40"/>
        </w:rPr>
        <w:t> </w:t>
      </w:r>
      <w:r>
        <w:rPr/>
        <w:t>the</w:t>
      </w:r>
      <w:r>
        <w:rPr>
          <w:spacing w:val="40"/>
        </w:rPr>
        <w:t> </w:t>
      </w:r>
      <w:r>
        <w:rPr/>
        <w:t>GENITIVE.</w:t>
      </w:r>
      <w:r>
        <w:rPr>
          <w:spacing w:val="40"/>
        </w:rPr>
        <w:t> </w:t>
      </w:r>
      <w:r>
        <w:rPr/>
        <w:t>The</w:t>
      </w:r>
      <w:r>
        <w:rPr>
          <w:spacing w:val="40"/>
        </w:rPr>
        <w:t> </w:t>
      </w:r>
      <w:r>
        <w:rPr/>
        <w:t>GENITIVE</w:t>
      </w:r>
      <w:r>
        <w:rPr>
          <w:spacing w:val="40"/>
        </w:rPr>
        <w:t> </w:t>
      </w:r>
      <w:r>
        <w:rPr/>
        <w:t>SINGULAR</w:t>
      </w:r>
      <w:r>
        <w:rPr>
          <w:spacing w:val="40"/>
        </w:rPr>
        <w:t> </w:t>
      </w:r>
      <w:r>
        <w:rPr/>
        <w:t>always</w:t>
      </w:r>
      <w:r>
        <w:rPr>
          <w:spacing w:val="40"/>
        </w:rPr>
        <w:t> </w:t>
      </w:r>
      <w:r>
        <w:rPr/>
        <w:t>tells</w:t>
      </w:r>
      <w:r>
        <w:rPr>
          <w:spacing w:val="40"/>
        </w:rPr>
        <w:t> </w:t>
      </w:r>
      <w:r>
        <w:rPr/>
        <w:t>to</w:t>
      </w:r>
      <w:r>
        <w:rPr>
          <w:spacing w:val="40"/>
        </w:rPr>
        <w:t> </w:t>
      </w:r>
      <w:r>
        <w:rPr/>
        <w:t>what</w:t>
      </w:r>
      <w:r>
        <w:rPr>
          <w:spacing w:val="40"/>
        </w:rPr>
        <w:t> </w:t>
      </w:r>
      <w:r>
        <w:rPr/>
        <w:t>declension</w:t>
      </w:r>
      <w:r>
        <w:rPr>
          <w:spacing w:val="40"/>
        </w:rPr>
        <w:t> </w:t>
      </w:r>
      <w:r>
        <w:rPr/>
        <w:t>a</w:t>
      </w:r>
      <w:r>
        <w:rPr>
          <w:spacing w:val="40"/>
        </w:rPr>
        <w:t> </w:t>
      </w:r>
      <w:r>
        <w:rPr/>
        <w:t>noun belongs. And therefore always be sure to learn the genitive </w:t>
      </w:r>
      <w:r>
        <w:rPr>
          <w:spacing w:val="-2"/>
        </w:rPr>
        <w:t>singular.</w:t>
      </w:r>
    </w:p>
    <w:p>
      <w:pPr>
        <w:spacing w:after="0" w:line="254" w:lineRule="auto"/>
        <w:jc w:val="both"/>
        <w:sectPr>
          <w:pgSz w:w="7380" w:h="11550"/>
          <w:pgMar w:top="740" w:bottom="280" w:left="0" w:right="0"/>
        </w:sectPr>
      </w:pPr>
    </w:p>
    <w:p>
      <w:pPr>
        <w:pStyle w:val="BodyText"/>
      </w:pPr>
      <w:r>
        <w:rPr/>
        <w:drawing>
          <wp:anchor distT="0" distB="0" distL="0" distR="0" allowOverlap="1" layoutInCell="1" locked="0" behindDoc="1" simplePos="0" relativeHeight="476237824">
            <wp:simplePos x="0" y="0"/>
            <wp:positionH relativeFrom="page">
              <wp:posOffset>101600</wp:posOffset>
            </wp:positionH>
            <wp:positionV relativeFrom="page">
              <wp:posOffset>0</wp:posOffset>
            </wp:positionV>
            <wp:extent cx="4581525" cy="7334250"/>
            <wp:effectExtent l="0" t="0" r="0" b="0"/>
            <wp:wrapNone/>
            <wp:docPr id="39" name="image23.png"/>
            <wp:cNvGraphicFramePr>
              <a:graphicFrameLocks noChangeAspect="1"/>
            </wp:cNvGraphicFramePr>
            <a:graphic>
              <a:graphicData uri="http://schemas.openxmlformats.org/drawingml/2006/picture">
                <pic:pic>
                  <pic:nvPicPr>
                    <pic:cNvPr id="40" name="image23.png"/>
                    <pic:cNvPicPr/>
                  </pic:nvPicPr>
                  <pic:blipFill>
                    <a:blip r:embed="rId27" cstate="print"/>
                    <a:stretch>
                      <a:fillRect/>
                    </a:stretch>
                  </pic:blipFill>
                  <pic:spPr>
                    <a:xfrm>
                      <a:off x="0" y="0"/>
                      <a:ext cx="4581525" cy="7334250"/>
                    </a:xfrm>
                    <a:prstGeom prst="rect">
                      <a:avLst/>
                    </a:prstGeom>
                  </pic:spPr>
                </pic:pic>
              </a:graphicData>
            </a:graphic>
          </wp:anchor>
        </w:drawing>
      </w:r>
    </w:p>
    <w:p>
      <w:pPr>
        <w:pStyle w:val="BodyText"/>
        <w:spacing w:before="9"/>
        <w:rPr>
          <w:sz w:val="18"/>
        </w:rPr>
      </w:pPr>
    </w:p>
    <w:p>
      <w:pPr>
        <w:pStyle w:val="BodyText"/>
        <w:spacing w:before="92"/>
        <w:ind w:left="1865"/>
      </w:pPr>
      <w:r>
        <w:rPr/>
        <w:t>LESSON</w:t>
      </w:r>
      <w:r>
        <w:rPr>
          <w:spacing w:val="-2"/>
        </w:rPr>
        <w:t> </w:t>
      </w:r>
      <w:r>
        <w:rPr/>
        <w:t>1:</w:t>
      </w:r>
      <w:r>
        <w:rPr>
          <w:spacing w:val="-1"/>
        </w:rPr>
        <w:t> </w:t>
      </w:r>
      <w:r>
        <w:rPr/>
        <w:t>THE</w:t>
      </w:r>
      <w:r>
        <w:rPr>
          <w:spacing w:val="-1"/>
        </w:rPr>
        <w:t> </w:t>
      </w:r>
      <w:r>
        <w:rPr/>
        <w:t>FIRST</w:t>
      </w:r>
      <w:r>
        <w:rPr>
          <w:spacing w:val="-1"/>
        </w:rPr>
        <w:t> </w:t>
      </w:r>
      <w:r>
        <w:rPr>
          <w:spacing w:val="-2"/>
        </w:rPr>
        <w:t>DECLENSION</w:t>
      </w:r>
    </w:p>
    <w:p>
      <w:pPr>
        <w:pStyle w:val="BodyText"/>
        <w:spacing w:before="5"/>
      </w:pPr>
    </w:p>
    <w:p>
      <w:pPr>
        <w:pStyle w:val="ListParagraph"/>
        <w:numPr>
          <w:ilvl w:val="0"/>
          <w:numId w:val="31"/>
        </w:numPr>
        <w:tabs>
          <w:tab w:pos="3014" w:val="left" w:leader="none"/>
          <w:tab w:pos="3015" w:val="left" w:leader="none"/>
        </w:tabs>
        <w:spacing w:line="240" w:lineRule="auto" w:before="0" w:after="0"/>
        <w:ind w:left="3015" w:right="0" w:hanging="720"/>
        <w:jc w:val="left"/>
        <w:rPr>
          <w:b/>
          <w:i/>
          <w:sz w:val="20"/>
        </w:rPr>
      </w:pPr>
      <w:r>
        <w:rPr>
          <w:b/>
          <w:sz w:val="20"/>
        </w:rPr>
        <w:t>THE</w:t>
      </w:r>
      <w:r>
        <w:rPr>
          <w:b/>
          <w:spacing w:val="-4"/>
          <w:sz w:val="20"/>
        </w:rPr>
        <w:t> </w:t>
      </w:r>
      <w:r>
        <w:rPr>
          <w:b/>
          <w:sz w:val="20"/>
        </w:rPr>
        <w:t>DECLENSION</w:t>
      </w:r>
      <w:r>
        <w:rPr>
          <w:b/>
          <w:spacing w:val="-2"/>
          <w:sz w:val="20"/>
        </w:rPr>
        <w:t> </w:t>
      </w:r>
      <w:r>
        <w:rPr>
          <w:b/>
          <w:sz w:val="20"/>
        </w:rPr>
        <w:t>OF</w:t>
      </w:r>
      <w:r>
        <w:rPr>
          <w:b/>
          <w:spacing w:val="-2"/>
          <w:sz w:val="20"/>
        </w:rPr>
        <w:t> </w:t>
      </w:r>
      <w:r>
        <w:rPr>
          <w:b/>
          <w:i/>
          <w:spacing w:val="-2"/>
          <w:sz w:val="20"/>
        </w:rPr>
        <w:t>TERRA</w:t>
      </w:r>
    </w:p>
    <w:p>
      <w:pPr>
        <w:pStyle w:val="BodyText"/>
        <w:spacing w:line="256" w:lineRule="auto" w:before="135"/>
        <w:ind w:left="1125" w:right="498" w:firstLine="215"/>
        <w:jc w:val="both"/>
      </w:pPr>
      <w:r>
        <w:rPr>
          <w:w w:val="110"/>
        </w:rPr>
        <w:t>Open</w:t>
      </w:r>
      <w:r>
        <w:rPr>
          <w:w w:val="110"/>
        </w:rPr>
        <w:t> your</w:t>
      </w:r>
      <w:r>
        <w:rPr>
          <w:w w:val="110"/>
        </w:rPr>
        <w:t> G</w:t>
      </w:r>
      <w:r>
        <w:rPr>
          <w:w w:val="110"/>
          <w:sz w:val="16"/>
        </w:rPr>
        <w:t>rAmmAr</w:t>
      </w:r>
      <w:r>
        <w:rPr>
          <w:w w:val="110"/>
          <w:sz w:val="16"/>
        </w:rPr>
        <w:t> </w:t>
      </w:r>
      <w:r>
        <w:rPr>
          <w:w w:val="110"/>
        </w:rPr>
        <w:t>to</w:t>
      </w:r>
      <w:r>
        <w:rPr>
          <w:w w:val="110"/>
        </w:rPr>
        <w:t> No.</w:t>
      </w:r>
      <w:r>
        <w:rPr>
          <w:w w:val="110"/>
        </w:rPr>
        <w:t> 31.</w:t>
      </w:r>
      <w:r>
        <w:rPr>
          <w:w w:val="110"/>
        </w:rPr>
        <w:t> Here</w:t>
      </w:r>
      <w:r>
        <w:rPr>
          <w:w w:val="110"/>
        </w:rPr>
        <w:t> you</w:t>
      </w:r>
      <w:r>
        <w:rPr>
          <w:w w:val="110"/>
        </w:rPr>
        <w:t> see</w:t>
      </w:r>
      <w:r>
        <w:rPr>
          <w:w w:val="110"/>
        </w:rPr>
        <w:t> the</w:t>
      </w:r>
      <w:r>
        <w:rPr>
          <w:w w:val="110"/>
        </w:rPr>
        <w:t> declension</w:t>
      </w:r>
      <w:r>
        <w:rPr>
          <w:w w:val="110"/>
        </w:rPr>
        <w:t> of TERRA.</w:t>
      </w:r>
      <w:r>
        <w:rPr>
          <w:spacing w:val="40"/>
          <w:w w:val="110"/>
        </w:rPr>
        <w:t> </w:t>
      </w:r>
      <w:r>
        <w:rPr>
          <w:w w:val="110"/>
        </w:rPr>
        <w:t>Terra</w:t>
      </w:r>
      <w:r>
        <w:rPr>
          <w:spacing w:val="40"/>
          <w:w w:val="110"/>
        </w:rPr>
        <w:t> </w:t>
      </w:r>
      <w:r>
        <w:rPr>
          <w:w w:val="110"/>
        </w:rPr>
        <w:t>is</w:t>
      </w:r>
      <w:r>
        <w:rPr>
          <w:spacing w:val="40"/>
          <w:w w:val="110"/>
        </w:rPr>
        <w:t> </w:t>
      </w:r>
      <w:r>
        <w:rPr>
          <w:w w:val="110"/>
        </w:rPr>
        <w:t>a</w:t>
      </w:r>
      <w:r>
        <w:rPr>
          <w:spacing w:val="40"/>
          <w:w w:val="110"/>
        </w:rPr>
        <w:t> </w:t>
      </w:r>
      <w:r>
        <w:rPr>
          <w:w w:val="110"/>
        </w:rPr>
        <w:t>model</w:t>
      </w:r>
      <w:r>
        <w:rPr>
          <w:spacing w:val="40"/>
          <w:w w:val="110"/>
        </w:rPr>
        <w:t> </w:t>
      </w:r>
      <w:r>
        <w:rPr>
          <w:w w:val="110"/>
        </w:rPr>
        <w:t>for</w:t>
      </w:r>
      <w:r>
        <w:rPr>
          <w:spacing w:val="40"/>
          <w:w w:val="110"/>
        </w:rPr>
        <w:t> </w:t>
      </w:r>
      <w:r>
        <w:rPr>
          <w:w w:val="110"/>
        </w:rPr>
        <w:t>all</w:t>
      </w:r>
      <w:r>
        <w:rPr>
          <w:spacing w:val="40"/>
          <w:w w:val="110"/>
        </w:rPr>
        <w:t> </w:t>
      </w:r>
      <w:r>
        <w:rPr>
          <w:w w:val="110"/>
        </w:rPr>
        <w:t>Latin</w:t>
      </w:r>
      <w:r>
        <w:rPr>
          <w:spacing w:val="40"/>
          <w:w w:val="110"/>
        </w:rPr>
        <w:t> </w:t>
      </w:r>
      <w:r>
        <w:rPr>
          <w:w w:val="110"/>
        </w:rPr>
        <w:t>nouns</w:t>
      </w:r>
      <w:r>
        <w:rPr>
          <w:spacing w:val="40"/>
          <w:w w:val="110"/>
        </w:rPr>
        <w:t> </w:t>
      </w:r>
      <w:r>
        <w:rPr>
          <w:w w:val="110"/>
        </w:rPr>
        <w:t>that</w:t>
      </w:r>
      <w:r>
        <w:rPr>
          <w:spacing w:val="40"/>
          <w:w w:val="110"/>
        </w:rPr>
        <w:t> </w:t>
      </w:r>
      <w:r>
        <w:rPr>
          <w:w w:val="110"/>
        </w:rPr>
        <w:t>belong</w:t>
      </w:r>
      <w:r>
        <w:rPr>
          <w:spacing w:val="40"/>
          <w:w w:val="110"/>
        </w:rPr>
        <w:t> </w:t>
      </w:r>
      <w:r>
        <w:rPr>
          <w:w w:val="110"/>
        </w:rPr>
        <w:t>to the</w:t>
      </w:r>
      <w:r>
        <w:rPr>
          <w:w w:val="110"/>
        </w:rPr>
        <w:t> first</w:t>
      </w:r>
      <w:r>
        <w:rPr>
          <w:w w:val="110"/>
        </w:rPr>
        <w:t> declension.</w:t>
      </w:r>
      <w:r>
        <w:rPr>
          <w:w w:val="110"/>
        </w:rPr>
        <w:t> Look</w:t>
      </w:r>
      <w:r>
        <w:rPr>
          <w:w w:val="110"/>
        </w:rPr>
        <w:t> at</w:t>
      </w:r>
      <w:r>
        <w:rPr>
          <w:w w:val="110"/>
        </w:rPr>
        <w:t> the</w:t>
      </w:r>
      <w:r>
        <w:rPr>
          <w:w w:val="110"/>
        </w:rPr>
        <w:t> GENITIVE</w:t>
      </w:r>
      <w:r>
        <w:rPr>
          <w:w w:val="110"/>
        </w:rPr>
        <w:t> SINGULAR.</w:t>
      </w:r>
      <w:r>
        <w:rPr>
          <w:w w:val="110"/>
        </w:rPr>
        <w:t> It</w:t>
      </w:r>
      <w:r>
        <w:rPr>
          <w:spacing w:val="80"/>
          <w:w w:val="110"/>
        </w:rPr>
        <w:t> </w:t>
      </w:r>
      <w:r>
        <w:rPr>
          <w:w w:val="110"/>
        </w:rPr>
        <w:t>ends in -ae.</w:t>
      </w:r>
    </w:p>
    <w:p>
      <w:pPr>
        <w:pStyle w:val="BodyText"/>
        <w:spacing w:before="7"/>
        <w:rPr>
          <w:sz w:val="29"/>
        </w:rPr>
      </w:pPr>
    </w:p>
    <w:p>
      <w:pPr>
        <w:pStyle w:val="Heading8"/>
        <w:spacing w:line="276" w:lineRule="auto"/>
        <w:ind w:left="1592" w:right="934"/>
      </w:pPr>
      <w:r>
        <w:rPr/>
        <w:t>ALL</w:t>
      </w:r>
      <w:r>
        <w:rPr>
          <w:spacing w:val="-5"/>
        </w:rPr>
        <w:t> </w:t>
      </w:r>
      <w:r>
        <w:rPr/>
        <w:t>NOUNS</w:t>
      </w:r>
      <w:r>
        <w:rPr>
          <w:spacing w:val="-5"/>
        </w:rPr>
        <w:t> </w:t>
      </w:r>
      <w:r>
        <w:rPr/>
        <w:t>WHOSE</w:t>
      </w:r>
      <w:r>
        <w:rPr>
          <w:spacing w:val="-5"/>
        </w:rPr>
        <w:t> </w:t>
      </w:r>
      <w:r>
        <w:rPr/>
        <w:t>GENITIVE</w:t>
      </w:r>
      <w:r>
        <w:rPr>
          <w:spacing w:val="-5"/>
        </w:rPr>
        <w:t> </w:t>
      </w:r>
      <w:r>
        <w:rPr/>
        <w:t>ENDS</w:t>
      </w:r>
      <w:r>
        <w:rPr>
          <w:spacing w:val="-5"/>
        </w:rPr>
        <w:t> </w:t>
      </w:r>
      <w:r>
        <w:rPr/>
        <w:t>IN</w:t>
      </w:r>
      <w:r>
        <w:rPr>
          <w:spacing w:val="-5"/>
        </w:rPr>
        <w:t> </w:t>
      </w:r>
      <w:r>
        <w:rPr>
          <w:i/>
        </w:rPr>
        <w:t>-AE</w:t>
      </w:r>
      <w:r>
        <w:rPr>
          <w:i/>
          <w:spacing w:val="-5"/>
        </w:rPr>
        <w:t> </w:t>
      </w:r>
      <w:r>
        <w:rPr/>
        <w:t>ARE IN THE FIRST DECLENSION.</w:t>
      </w:r>
    </w:p>
    <w:p>
      <w:pPr>
        <w:pStyle w:val="BodyText"/>
        <w:spacing w:before="11"/>
        <w:rPr>
          <w:b/>
          <w:sz w:val="27"/>
        </w:rPr>
      </w:pPr>
    </w:p>
    <w:p>
      <w:pPr>
        <w:pStyle w:val="BodyText"/>
        <w:spacing w:line="252" w:lineRule="auto"/>
        <w:ind w:left="1134" w:right="498" w:firstLine="205"/>
        <w:jc w:val="both"/>
      </w:pPr>
      <w:r>
        <w:rPr/>
        <w:t>The</w:t>
      </w:r>
      <w:r>
        <w:rPr>
          <w:spacing w:val="71"/>
        </w:rPr>
        <w:t> </w:t>
      </w:r>
      <w:r>
        <w:rPr/>
        <w:t>STEM</w:t>
      </w:r>
      <w:r>
        <w:rPr>
          <w:spacing w:val="70"/>
        </w:rPr>
        <w:t> </w:t>
      </w:r>
      <w:r>
        <w:rPr/>
        <w:t>of</w:t>
      </w:r>
      <w:r>
        <w:rPr>
          <w:spacing w:val="71"/>
        </w:rPr>
        <w:t> </w:t>
      </w:r>
      <w:r>
        <w:rPr/>
        <w:t>any</w:t>
      </w:r>
      <w:r>
        <w:rPr>
          <w:spacing w:val="71"/>
        </w:rPr>
        <w:t> </w:t>
      </w:r>
      <w:r>
        <w:rPr/>
        <w:t>noun</w:t>
      </w:r>
      <w:r>
        <w:rPr>
          <w:spacing w:val="70"/>
        </w:rPr>
        <w:t> </w:t>
      </w:r>
      <w:r>
        <w:rPr/>
        <w:t>is</w:t>
      </w:r>
      <w:r>
        <w:rPr>
          <w:spacing w:val="70"/>
        </w:rPr>
        <w:t> </w:t>
      </w:r>
      <w:r>
        <w:rPr/>
        <w:t>found</w:t>
      </w:r>
      <w:r>
        <w:rPr>
          <w:spacing w:val="70"/>
        </w:rPr>
        <w:t> </w:t>
      </w:r>
      <w:r>
        <w:rPr/>
        <w:t>by</w:t>
      </w:r>
      <w:r>
        <w:rPr>
          <w:spacing w:val="70"/>
        </w:rPr>
        <w:t> </w:t>
      </w:r>
      <w:r>
        <w:rPr/>
        <w:t>dropping</w:t>
      </w:r>
      <w:r>
        <w:rPr>
          <w:spacing w:val="70"/>
        </w:rPr>
        <w:t> </w:t>
      </w:r>
      <w:r>
        <w:rPr/>
        <w:t>the</w:t>
      </w:r>
      <w:r>
        <w:rPr>
          <w:spacing w:val="70"/>
        </w:rPr>
        <w:t> </w:t>
      </w:r>
      <w:r>
        <w:rPr/>
        <w:t>ending</w:t>
      </w:r>
      <w:r>
        <w:rPr>
          <w:spacing w:val="70"/>
        </w:rPr>
        <w:t> </w:t>
      </w:r>
      <w:r>
        <w:rPr/>
        <w:t>of the</w:t>
      </w:r>
      <w:r>
        <w:rPr>
          <w:spacing w:val="80"/>
        </w:rPr>
        <w:t> </w:t>
      </w:r>
      <w:r>
        <w:rPr/>
        <w:t>Genitive</w:t>
      </w:r>
      <w:r>
        <w:rPr>
          <w:spacing w:val="80"/>
          <w:w w:val="150"/>
        </w:rPr>
        <w:t> </w:t>
      </w:r>
      <w:r>
        <w:rPr/>
        <w:t>Singular.</w:t>
      </w:r>
      <w:r>
        <w:rPr>
          <w:spacing w:val="80"/>
          <w:w w:val="150"/>
        </w:rPr>
        <w:t> </w:t>
      </w:r>
      <w:r>
        <w:rPr/>
        <w:t>Thus,</w:t>
      </w:r>
      <w:r>
        <w:rPr>
          <w:spacing w:val="80"/>
          <w:w w:val="150"/>
        </w:rPr>
        <w:t> </w:t>
      </w:r>
      <w:r>
        <w:rPr/>
        <w:t>genitive:</w:t>
      </w:r>
      <w:r>
        <w:rPr>
          <w:spacing w:val="80"/>
          <w:w w:val="150"/>
        </w:rPr>
        <w:t> </w:t>
      </w:r>
      <w:r>
        <w:rPr/>
        <w:t>TERR-AE;</w:t>
      </w:r>
      <w:r>
        <w:rPr>
          <w:spacing w:val="80"/>
        </w:rPr>
        <w:t> </w:t>
      </w:r>
      <w:r>
        <w:rPr/>
        <w:t>STEM: </w:t>
      </w:r>
      <w:r>
        <w:rPr>
          <w:spacing w:val="-2"/>
        </w:rPr>
        <w:t>TERR-.</w:t>
      </w:r>
    </w:p>
    <w:p>
      <w:pPr>
        <w:pStyle w:val="BodyText"/>
        <w:spacing w:line="256" w:lineRule="auto"/>
        <w:ind w:left="1140" w:right="499" w:firstLine="195"/>
        <w:jc w:val="both"/>
      </w:pPr>
      <w:r>
        <w:rPr/>
        <w:t>A</w:t>
      </w:r>
      <w:r>
        <w:rPr>
          <w:spacing w:val="69"/>
        </w:rPr>
        <w:t> </w:t>
      </w:r>
      <w:r>
        <w:rPr/>
        <w:t>noun</w:t>
      </w:r>
      <w:r>
        <w:rPr>
          <w:spacing w:val="70"/>
        </w:rPr>
        <w:t> </w:t>
      </w:r>
      <w:r>
        <w:rPr/>
        <w:t>of</w:t>
      </w:r>
      <w:r>
        <w:rPr>
          <w:spacing w:val="70"/>
        </w:rPr>
        <w:t> </w:t>
      </w:r>
      <w:r>
        <w:rPr/>
        <w:t>the</w:t>
      </w:r>
      <w:r>
        <w:rPr>
          <w:spacing w:val="69"/>
        </w:rPr>
        <w:t> </w:t>
      </w:r>
      <w:r>
        <w:rPr/>
        <w:t>first</w:t>
      </w:r>
      <w:r>
        <w:rPr>
          <w:spacing w:val="70"/>
        </w:rPr>
        <w:t> </w:t>
      </w:r>
      <w:r>
        <w:rPr/>
        <w:t>declension</w:t>
      </w:r>
      <w:r>
        <w:rPr>
          <w:spacing w:val="70"/>
        </w:rPr>
        <w:t> </w:t>
      </w:r>
      <w:r>
        <w:rPr/>
        <w:t>is</w:t>
      </w:r>
      <w:r>
        <w:rPr>
          <w:spacing w:val="70"/>
        </w:rPr>
        <w:t> </w:t>
      </w:r>
      <w:r>
        <w:rPr/>
        <w:t>then</w:t>
      </w:r>
      <w:r>
        <w:rPr>
          <w:spacing w:val="70"/>
        </w:rPr>
        <w:t> </w:t>
      </w:r>
      <w:r>
        <w:rPr/>
        <w:t>declined</w:t>
      </w:r>
      <w:r>
        <w:rPr>
          <w:spacing w:val="70"/>
        </w:rPr>
        <w:t> </w:t>
      </w:r>
      <w:r>
        <w:rPr/>
        <w:t>by</w:t>
      </w:r>
      <w:r>
        <w:rPr>
          <w:spacing w:val="70"/>
        </w:rPr>
        <w:t> </w:t>
      </w:r>
      <w:r>
        <w:rPr/>
        <w:t>adding</w:t>
      </w:r>
      <w:r>
        <w:rPr>
          <w:spacing w:val="69"/>
        </w:rPr>
        <w:t> </w:t>
      </w:r>
      <w:r>
        <w:rPr/>
        <w:t>to the STEM the ENDINGS shown for TERRA.</w:t>
      </w:r>
    </w:p>
    <w:p>
      <w:pPr>
        <w:pStyle w:val="BodyText"/>
        <w:spacing w:line="256" w:lineRule="auto" w:before="3"/>
        <w:ind w:left="1140" w:right="498" w:firstLine="195"/>
        <w:jc w:val="both"/>
      </w:pPr>
      <w:r>
        <w:rPr/>
        <w:t>You</w:t>
      </w:r>
      <w:r>
        <w:rPr>
          <w:spacing w:val="73"/>
        </w:rPr>
        <w:t> </w:t>
      </w:r>
      <w:r>
        <w:rPr/>
        <w:t>notice</w:t>
      </w:r>
      <w:r>
        <w:rPr>
          <w:spacing w:val="73"/>
        </w:rPr>
        <w:t> </w:t>
      </w:r>
      <w:r>
        <w:rPr/>
        <w:t>that</w:t>
      </w:r>
      <w:r>
        <w:rPr>
          <w:spacing w:val="73"/>
        </w:rPr>
        <w:t> </w:t>
      </w:r>
      <w:r>
        <w:rPr/>
        <w:t>the</w:t>
      </w:r>
      <w:r>
        <w:rPr>
          <w:spacing w:val="72"/>
        </w:rPr>
        <w:t> </w:t>
      </w:r>
      <w:r>
        <w:rPr/>
        <w:t>first</w:t>
      </w:r>
      <w:r>
        <w:rPr>
          <w:spacing w:val="73"/>
        </w:rPr>
        <w:t> </w:t>
      </w:r>
      <w:r>
        <w:rPr/>
        <w:t>five</w:t>
      </w:r>
      <w:r>
        <w:rPr>
          <w:spacing w:val="72"/>
        </w:rPr>
        <w:t> </w:t>
      </w:r>
      <w:r>
        <w:rPr/>
        <w:t>forms</w:t>
      </w:r>
      <w:r>
        <w:rPr>
          <w:spacing w:val="73"/>
        </w:rPr>
        <w:t> </w:t>
      </w:r>
      <w:r>
        <w:rPr/>
        <w:t>are</w:t>
      </w:r>
      <w:r>
        <w:rPr>
          <w:spacing w:val="73"/>
        </w:rPr>
        <w:t> </w:t>
      </w:r>
      <w:r>
        <w:rPr/>
        <w:t>all</w:t>
      </w:r>
      <w:r>
        <w:rPr>
          <w:spacing w:val="72"/>
        </w:rPr>
        <w:t> </w:t>
      </w:r>
      <w:r>
        <w:rPr/>
        <w:t>singular;</w:t>
      </w:r>
      <w:r>
        <w:rPr>
          <w:spacing w:val="73"/>
        </w:rPr>
        <w:t> </w:t>
      </w:r>
      <w:r>
        <w:rPr/>
        <w:t>the</w:t>
      </w:r>
      <w:r>
        <w:rPr>
          <w:spacing w:val="71"/>
        </w:rPr>
        <w:t> </w:t>
      </w:r>
      <w:r>
        <w:rPr/>
        <w:t>rest are plural—look at the MEANINGS.</w:t>
      </w:r>
    </w:p>
    <w:p>
      <w:pPr>
        <w:pStyle w:val="BodyText"/>
        <w:spacing w:line="247" w:lineRule="auto"/>
        <w:ind w:left="1140" w:right="487" w:firstLine="190"/>
        <w:jc w:val="both"/>
      </w:pPr>
      <w:r>
        <w:rPr/>
        <w:t>There</w:t>
      </w:r>
      <w:r>
        <w:rPr>
          <w:spacing w:val="40"/>
        </w:rPr>
        <w:t> </w:t>
      </w:r>
      <w:r>
        <w:rPr/>
        <w:t>are</w:t>
      </w:r>
      <w:r>
        <w:rPr>
          <w:spacing w:val="40"/>
        </w:rPr>
        <w:t> </w:t>
      </w:r>
      <w:r>
        <w:rPr/>
        <w:t>five</w:t>
      </w:r>
      <w:r>
        <w:rPr>
          <w:spacing w:val="40"/>
        </w:rPr>
        <w:t> </w:t>
      </w:r>
      <w:r>
        <w:rPr/>
        <w:t>cases</w:t>
      </w:r>
      <w:r>
        <w:rPr>
          <w:spacing w:val="40"/>
        </w:rPr>
        <w:t> </w:t>
      </w:r>
      <w:r>
        <w:rPr/>
        <w:t>in</w:t>
      </w:r>
      <w:r>
        <w:rPr>
          <w:spacing w:val="40"/>
        </w:rPr>
        <w:t> </w:t>
      </w:r>
      <w:r>
        <w:rPr/>
        <w:t>each</w:t>
      </w:r>
      <w:r>
        <w:rPr>
          <w:spacing w:val="40"/>
        </w:rPr>
        <w:t> </w:t>
      </w:r>
      <w:r>
        <w:rPr/>
        <w:t>number.</w:t>
      </w:r>
      <w:r>
        <w:rPr>
          <w:spacing w:val="40"/>
        </w:rPr>
        <w:t> </w:t>
      </w:r>
      <w:r>
        <w:rPr/>
        <w:t>Study</w:t>
      </w:r>
      <w:r>
        <w:rPr>
          <w:spacing w:val="40"/>
        </w:rPr>
        <w:t> </w:t>
      </w:r>
      <w:r>
        <w:rPr/>
        <w:t>the</w:t>
      </w:r>
      <w:r>
        <w:rPr>
          <w:spacing w:val="40"/>
        </w:rPr>
        <w:t> </w:t>
      </w:r>
      <w:r>
        <w:rPr/>
        <w:t>MEANINGS given</w:t>
      </w:r>
      <w:r>
        <w:rPr>
          <w:spacing w:val="40"/>
        </w:rPr>
        <w:t> </w:t>
      </w:r>
      <w:r>
        <w:rPr/>
        <w:t>for</w:t>
      </w:r>
      <w:r>
        <w:rPr>
          <w:spacing w:val="40"/>
        </w:rPr>
        <w:t> </w:t>
      </w:r>
      <w:r>
        <w:rPr/>
        <w:t>the</w:t>
      </w:r>
      <w:r>
        <w:rPr>
          <w:spacing w:val="40"/>
        </w:rPr>
        <w:t> </w:t>
      </w:r>
      <w:r>
        <w:rPr/>
        <w:t>cases;</w:t>
      </w:r>
      <w:r>
        <w:rPr>
          <w:spacing w:val="40"/>
        </w:rPr>
        <w:t> </w:t>
      </w:r>
      <w:r>
        <w:rPr/>
        <w:t>the</w:t>
      </w:r>
      <w:r>
        <w:rPr>
          <w:spacing w:val="40"/>
        </w:rPr>
        <w:t> </w:t>
      </w:r>
      <w:r>
        <w:rPr/>
        <w:t>USES</w:t>
      </w:r>
      <w:r>
        <w:rPr>
          <w:spacing w:val="40"/>
        </w:rPr>
        <w:t> </w:t>
      </w:r>
      <w:r>
        <w:rPr/>
        <w:t>we</w:t>
      </w:r>
      <w:r>
        <w:rPr>
          <w:spacing w:val="40"/>
        </w:rPr>
        <w:t> </w:t>
      </w:r>
      <w:r>
        <w:rPr/>
        <w:t>shall</w:t>
      </w:r>
      <w:r>
        <w:rPr>
          <w:spacing w:val="40"/>
        </w:rPr>
        <w:t> </w:t>
      </w:r>
      <w:r>
        <w:rPr/>
        <w:t>study</w:t>
      </w:r>
      <w:r>
        <w:rPr>
          <w:spacing w:val="40"/>
        </w:rPr>
        <w:t> </w:t>
      </w:r>
      <w:r>
        <w:rPr/>
        <w:t>very</w:t>
      </w:r>
      <w:r>
        <w:rPr>
          <w:spacing w:val="40"/>
        </w:rPr>
        <w:t> </w:t>
      </w:r>
      <w:r>
        <w:rPr/>
        <w:t>gradually</w:t>
      </w:r>
      <w:r>
        <w:rPr>
          <w:spacing w:val="40"/>
        </w:rPr>
        <w:t> </w:t>
      </w:r>
      <w:r>
        <w:rPr/>
        <w:t>so they will not be too hard for you.</w:t>
      </w:r>
    </w:p>
    <w:p>
      <w:pPr>
        <w:pStyle w:val="BodyText"/>
        <w:spacing w:before="112"/>
        <w:ind w:left="1335"/>
      </w:pPr>
      <w:r>
        <w:rPr/>
        <w:t>ASSIGNMENT:</w:t>
      </w:r>
      <w:r>
        <w:rPr>
          <w:spacing w:val="38"/>
        </w:rPr>
        <w:t>  </w:t>
      </w:r>
      <w:r>
        <w:rPr/>
        <w:t>Memorize</w:t>
      </w:r>
      <w:r>
        <w:rPr>
          <w:spacing w:val="37"/>
        </w:rPr>
        <w:t>  </w:t>
      </w:r>
      <w:r>
        <w:rPr/>
        <w:t>the</w:t>
      </w:r>
      <w:r>
        <w:rPr>
          <w:spacing w:val="39"/>
        </w:rPr>
        <w:t>  </w:t>
      </w:r>
      <w:r>
        <w:rPr/>
        <w:t>declension</w:t>
      </w:r>
      <w:r>
        <w:rPr>
          <w:spacing w:val="38"/>
        </w:rPr>
        <w:t>  </w:t>
      </w:r>
      <w:r>
        <w:rPr/>
        <w:t>of</w:t>
      </w:r>
      <w:r>
        <w:rPr>
          <w:spacing w:val="38"/>
        </w:rPr>
        <w:t>  </w:t>
      </w:r>
      <w:r>
        <w:rPr/>
        <w:t>terra</w:t>
      </w:r>
      <w:r>
        <w:rPr>
          <w:spacing w:val="38"/>
        </w:rPr>
        <w:t>  </w:t>
      </w:r>
      <w:r>
        <w:rPr>
          <w:spacing w:val="-2"/>
        </w:rPr>
        <w:t>(G</w:t>
      </w:r>
      <w:r>
        <w:rPr>
          <w:spacing w:val="-2"/>
          <w:sz w:val="16"/>
        </w:rPr>
        <w:t>rAm</w:t>
      </w:r>
      <w:r>
        <w:rPr>
          <w:spacing w:val="-2"/>
        </w:rPr>
        <w:t>­</w:t>
      </w:r>
    </w:p>
    <w:p>
      <w:pPr>
        <w:spacing w:before="15"/>
        <w:ind w:left="1145" w:right="0" w:firstLine="0"/>
        <w:jc w:val="left"/>
        <w:rPr>
          <w:sz w:val="20"/>
        </w:rPr>
      </w:pPr>
      <w:r>
        <w:rPr>
          <w:w w:val="110"/>
          <w:sz w:val="16"/>
        </w:rPr>
        <w:t>mAr</w:t>
      </w:r>
      <w:r>
        <w:rPr>
          <w:w w:val="110"/>
          <w:sz w:val="20"/>
        </w:rPr>
        <w:t>,</w:t>
      </w:r>
      <w:r>
        <w:rPr>
          <w:spacing w:val="-3"/>
          <w:w w:val="110"/>
          <w:sz w:val="20"/>
        </w:rPr>
        <w:t> </w:t>
      </w:r>
      <w:r>
        <w:rPr>
          <w:w w:val="110"/>
          <w:sz w:val="20"/>
        </w:rPr>
        <w:t>No.</w:t>
      </w:r>
      <w:r>
        <w:rPr>
          <w:spacing w:val="-3"/>
          <w:w w:val="110"/>
          <w:sz w:val="20"/>
        </w:rPr>
        <w:t> </w:t>
      </w:r>
      <w:r>
        <w:rPr>
          <w:spacing w:val="-4"/>
          <w:w w:val="110"/>
          <w:sz w:val="20"/>
        </w:rPr>
        <w:t>31).</w:t>
      </w:r>
    </w:p>
    <w:p>
      <w:pPr>
        <w:pStyle w:val="BodyText"/>
        <w:spacing w:line="256" w:lineRule="auto" w:before="146"/>
        <w:ind w:left="1135" w:right="483" w:firstLine="205"/>
        <w:jc w:val="both"/>
      </w:pPr>
      <w:r>
        <w:rPr>
          <w:w w:val="105"/>
        </w:rPr>
        <w:t>Before</w:t>
      </w:r>
      <w:r>
        <w:rPr>
          <w:w w:val="105"/>
        </w:rPr>
        <w:t> you</w:t>
      </w:r>
      <w:r>
        <w:rPr>
          <w:w w:val="105"/>
        </w:rPr>
        <w:t> begin</w:t>
      </w:r>
      <w:r>
        <w:rPr>
          <w:w w:val="105"/>
        </w:rPr>
        <w:t> to</w:t>
      </w:r>
      <w:r>
        <w:rPr>
          <w:w w:val="105"/>
        </w:rPr>
        <w:t> study</w:t>
      </w:r>
      <w:r>
        <w:rPr>
          <w:w w:val="105"/>
        </w:rPr>
        <w:t> the</w:t>
      </w:r>
      <w:r>
        <w:rPr>
          <w:w w:val="105"/>
        </w:rPr>
        <w:t> vocabulary</w:t>
      </w:r>
      <w:r>
        <w:rPr>
          <w:w w:val="105"/>
        </w:rPr>
        <w:t> on</w:t>
      </w:r>
      <w:r>
        <w:rPr>
          <w:w w:val="105"/>
        </w:rPr>
        <w:t> page</w:t>
      </w:r>
      <w:r>
        <w:rPr>
          <w:w w:val="105"/>
        </w:rPr>
        <w:t> 7</w:t>
      </w:r>
      <w:r>
        <w:rPr>
          <w:w w:val="105"/>
        </w:rPr>
        <w:t> your</w:t>
      </w:r>
      <w:r>
        <w:rPr>
          <w:w w:val="105"/>
        </w:rPr>
        <w:t> teacher will</w:t>
      </w:r>
      <w:r>
        <w:rPr>
          <w:w w:val="105"/>
        </w:rPr>
        <w:t> explain</w:t>
      </w:r>
      <w:r>
        <w:rPr>
          <w:w w:val="105"/>
        </w:rPr>
        <w:t> the</w:t>
      </w:r>
      <w:r>
        <w:rPr>
          <w:w w:val="105"/>
        </w:rPr>
        <w:t> rules</w:t>
      </w:r>
      <w:r>
        <w:rPr>
          <w:w w:val="105"/>
        </w:rPr>
        <w:t> for</w:t>
      </w:r>
      <w:r>
        <w:rPr>
          <w:w w:val="105"/>
        </w:rPr>
        <w:t> quantity</w:t>
      </w:r>
      <w:r>
        <w:rPr>
          <w:w w:val="105"/>
        </w:rPr>
        <w:t> and</w:t>
      </w:r>
      <w:r>
        <w:rPr>
          <w:w w:val="105"/>
        </w:rPr>
        <w:t> accent</w:t>
      </w:r>
      <w:r>
        <w:rPr>
          <w:w w:val="105"/>
        </w:rPr>
        <w:t> given</w:t>
      </w:r>
      <w:r>
        <w:rPr>
          <w:w w:val="105"/>
        </w:rPr>
        <w:t> in</w:t>
      </w:r>
      <w:r>
        <w:rPr>
          <w:w w:val="105"/>
        </w:rPr>
        <w:t> the</w:t>
      </w:r>
      <w:r>
        <w:rPr>
          <w:w w:val="105"/>
        </w:rPr>
        <w:t> G</w:t>
      </w:r>
      <w:r>
        <w:rPr>
          <w:w w:val="105"/>
          <w:sz w:val="16"/>
        </w:rPr>
        <w:t>rAm</w:t>
      </w:r>
      <w:r>
        <w:rPr>
          <w:w w:val="105"/>
        </w:rPr>
        <w:t>­</w:t>
      </w:r>
      <w:r>
        <w:rPr>
          <w:spacing w:val="40"/>
          <w:w w:val="105"/>
        </w:rPr>
        <w:t> </w:t>
      </w:r>
      <w:r>
        <w:rPr>
          <w:w w:val="105"/>
          <w:sz w:val="16"/>
        </w:rPr>
        <w:t>mAr</w:t>
      </w:r>
      <w:r>
        <w:rPr>
          <w:w w:val="105"/>
        </w:rPr>
        <w:t>,</w:t>
      </w:r>
      <w:r>
        <w:rPr>
          <w:w w:val="105"/>
        </w:rPr>
        <w:t> Nos.</w:t>
      </w:r>
      <w:r>
        <w:rPr>
          <w:w w:val="105"/>
        </w:rPr>
        <w:t> 9-13.</w:t>
      </w:r>
      <w:r>
        <w:rPr>
          <w:w w:val="105"/>
        </w:rPr>
        <w:t> Learn</w:t>
      </w:r>
      <w:r>
        <w:rPr>
          <w:w w:val="105"/>
        </w:rPr>
        <w:t> these</w:t>
      </w:r>
      <w:r>
        <w:rPr>
          <w:w w:val="105"/>
        </w:rPr>
        <w:t> rules</w:t>
      </w:r>
      <w:r>
        <w:rPr>
          <w:w w:val="105"/>
        </w:rPr>
        <w:t> and</w:t>
      </w:r>
      <w:r>
        <w:rPr>
          <w:w w:val="105"/>
        </w:rPr>
        <w:t> see</w:t>
      </w:r>
      <w:r>
        <w:rPr>
          <w:w w:val="105"/>
        </w:rPr>
        <w:t> whether</w:t>
      </w:r>
      <w:r>
        <w:rPr>
          <w:w w:val="105"/>
        </w:rPr>
        <w:t> you</w:t>
      </w:r>
      <w:r>
        <w:rPr>
          <w:w w:val="105"/>
        </w:rPr>
        <w:t> can</w:t>
      </w:r>
      <w:r>
        <w:rPr>
          <w:w w:val="105"/>
        </w:rPr>
        <w:t> tell</w:t>
      </w:r>
      <w:r>
        <w:rPr>
          <w:spacing w:val="40"/>
          <w:w w:val="105"/>
        </w:rPr>
        <w:t> </w:t>
      </w:r>
      <w:r>
        <w:rPr>
          <w:w w:val="105"/>
        </w:rPr>
        <w:t>where</w:t>
      </w:r>
      <w:r>
        <w:rPr>
          <w:spacing w:val="-10"/>
          <w:w w:val="105"/>
        </w:rPr>
        <w:t> </w:t>
      </w:r>
      <w:r>
        <w:rPr>
          <w:w w:val="105"/>
        </w:rPr>
        <w:t>the</w:t>
      </w:r>
      <w:r>
        <w:rPr>
          <w:spacing w:val="-10"/>
          <w:w w:val="105"/>
        </w:rPr>
        <w:t> </w:t>
      </w:r>
      <w:r>
        <w:rPr>
          <w:w w:val="105"/>
        </w:rPr>
        <w:t>accent</w:t>
      </w:r>
      <w:r>
        <w:rPr>
          <w:spacing w:val="-10"/>
          <w:w w:val="105"/>
        </w:rPr>
        <w:t> </w:t>
      </w:r>
      <w:r>
        <w:rPr>
          <w:w w:val="105"/>
        </w:rPr>
        <w:t>belongs</w:t>
      </w:r>
      <w:r>
        <w:rPr>
          <w:spacing w:val="-10"/>
          <w:w w:val="105"/>
        </w:rPr>
        <w:t> </w:t>
      </w:r>
      <w:r>
        <w:rPr>
          <w:w w:val="105"/>
        </w:rPr>
        <w:t>in</w:t>
      </w:r>
      <w:r>
        <w:rPr>
          <w:spacing w:val="-10"/>
          <w:w w:val="105"/>
        </w:rPr>
        <w:t> </w:t>
      </w:r>
      <w:r>
        <w:rPr>
          <w:w w:val="105"/>
        </w:rPr>
        <w:t>each</w:t>
      </w:r>
      <w:r>
        <w:rPr>
          <w:spacing w:val="-10"/>
          <w:w w:val="105"/>
        </w:rPr>
        <w:t> </w:t>
      </w:r>
      <w:r>
        <w:rPr>
          <w:w w:val="105"/>
        </w:rPr>
        <w:t>of</w:t>
      </w:r>
      <w:r>
        <w:rPr>
          <w:spacing w:val="-11"/>
          <w:w w:val="105"/>
        </w:rPr>
        <w:t> </w:t>
      </w:r>
      <w:r>
        <w:rPr>
          <w:w w:val="105"/>
        </w:rPr>
        <w:t>the</w:t>
      </w:r>
      <w:r>
        <w:rPr>
          <w:spacing w:val="-10"/>
          <w:w w:val="105"/>
        </w:rPr>
        <w:t> </w:t>
      </w:r>
      <w:r>
        <w:rPr>
          <w:w w:val="105"/>
        </w:rPr>
        <w:t>words</w:t>
      </w:r>
      <w:r>
        <w:rPr>
          <w:spacing w:val="-11"/>
          <w:w w:val="105"/>
        </w:rPr>
        <w:t> </w:t>
      </w:r>
      <w:r>
        <w:rPr>
          <w:w w:val="105"/>
        </w:rPr>
        <w:t>in</w:t>
      </w:r>
      <w:r>
        <w:rPr>
          <w:spacing w:val="-10"/>
          <w:w w:val="105"/>
        </w:rPr>
        <w:t> </w:t>
      </w:r>
      <w:r>
        <w:rPr>
          <w:w w:val="105"/>
        </w:rPr>
        <w:t>the</w:t>
      </w:r>
      <w:r>
        <w:rPr>
          <w:spacing w:val="-11"/>
          <w:w w:val="105"/>
        </w:rPr>
        <w:t> </w:t>
      </w:r>
      <w:r>
        <w:rPr>
          <w:w w:val="105"/>
        </w:rPr>
        <w:t>vocabulary.</w:t>
      </w:r>
    </w:p>
    <w:p>
      <w:pPr>
        <w:pStyle w:val="BodyText"/>
        <w:spacing w:line="249" w:lineRule="auto"/>
        <w:ind w:left="1140" w:right="489" w:firstLine="200"/>
        <w:jc w:val="both"/>
      </w:pPr>
      <w:r>
        <w:rPr/>
        <w:t>Whenever</w:t>
      </w:r>
      <w:r>
        <w:rPr>
          <w:spacing w:val="40"/>
        </w:rPr>
        <w:t> </w:t>
      </w:r>
      <w:r>
        <w:rPr/>
        <w:t>nouns</w:t>
      </w:r>
      <w:r>
        <w:rPr>
          <w:spacing w:val="40"/>
        </w:rPr>
        <w:t> </w:t>
      </w:r>
      <w:r>
        <w:rPr/>
        <w:t>are</w:t>
      </w:r>
      <w:r>
        <w:rPr>
          <w:spacing w:val="40"/>
        </w:rPr>
        <w:t> </w:t>
      </w:r>
      <w:r>
        <w:rPr/>
        <w:t>given</w:t>
      </w:r>
      <w:r>
        <w:rPr>
          <w:spacing w:val="40"/>
        </w:rPr>
        <w:t> </w:t>
      </w:r>
      <w:r>
        <w:rPr/>
        <w:t>in</w:t>
      </w:r>
      <w:r>
        <w:rPr>
          <w:spacing w:val="40"/>
        </w:rPr>
        <w:t> </w:t>
      </w:r>
      <w:r>
        <w:rPr/>
        <w:t>vocabularies,</w:t>
      </w:r>
      <w:r>
        <w:rPr>
          <w:spacing w:val="40"/>
        </w:rPr>
        <w:t> </w:t>
      </w:r>
      <w:r>
        <w:rPr/>
        <w:t>both</w:t>
      </w:r>
      <w:r>
        <w:rPr>
          <w:spacing w:val="40"/>
        </w:rPr>
        <w:t> </w:t>
      </w:r>
      <w:r>
        <w:rPr/>
        <w:t>the</w:t>
      </w:r>
      <w:r>
        <w:rPr>
          <w:spacing w:val="40"/>
        </w:rPr>
        <w:t> </w:t>
      </w:r>
      <w:r>
        <w:rPr/>
        <w:t>nomina­</w:t>
      </w:r>
      <w:r>
        <w:rPr>
          <w:spacing w:val="80"/>
        </w:rPr>
        <w:t> </w:t>
      </w:r>
      <w:r>
        <w:rPr/>
        <w:t>tive</w:t>
      </w:r>
      <w:r>
        <w:rPr>
          <w:spacing w:val="40"/>
        </w:rPr>
        <w:t> </w:t>
      </w:r>
      <w:r>
        <w:rPr/>
        <w:t>and</w:t>
      </w:r>
      <w:r>
        <w:rPr>
          <w:spacing w:val="40"/>
        </w:rPr>
        <w:t> </w:t>
      </w:r>
      <w:r>
        <w:rPr/>
        <w:t>genitive</w:t>
      </w:r>
      <w:r>
        <w:rPr>
          <w:spacing w:val="40"/>
        </w:rPr>
        <w:t> </w:t>
      </w:r>
      <w:r>
        <w:rPr/>
        <w:t>are</w:t>
      </w:r>
      <w:r>
        <w:rPr>
          <w:spacing w:val="40"/>
        </w:rPr>
        <w:t> </w:t>
      </w:r>
      <w:r>
        <w:rPr/>
        <w:t>printed.</w:t>
      </w:r>
      <w:r>
        <w:rPr>
          <w:spacing w:val="40"/>
        </w:rPr>
        <w:t> </w:t>
      </w:r>
      <w:r>
        <w:rPr/>
        <w:t>Be</w:t>
      </w:r>
      <w:r>
        <w:rPr>
          <w:spacing w:val="40"/>
        </w:rPr>
        <w:t> </w:t>
      </w:r>
      <w:r>
        <w:rPr/>
        <w:t>sure</w:t>
      </w:r>
      <w:r>
        <w:rPr>
          <w:spacing w:val="40"/>
        </w:rPr>
        <w:t> </w:t>
      </w:r>
      <w:r>
        <w:rPr/>
        <w:t>to</w:t>
      </w:r>
      <w:r>
        <w:rPr>
          <w:spacing w:val="40"/>
        </w:rPr>
        <w:t> </w:t>
      </w:r>
      <w:r>
        <w:rPr/>
        <w:t>learn</w:t>
      </w:r>
      <w:r>
        <w:rPr>
          <w:spacing w:val="40"/>
        </w:rPr>
        <w:t> </w:t>
      </w:r>
      <w:r>
        <w:rPr/>
        <w:t>the</w:t>
      </w:r>
      <w:r>
        <w:rPr>
          <w:spacing w:val="40"/>
        </w:rPr>
        <w:t> </w:t>
      </w:r>
      <w:r>
        <w:rPr/>
        <w:t>GENITIVE, because</w:t>
      </w:r>
      <w:r>
        <w:rPr>
          <w:spacing w:val="79"/>
        </w:rPr>
        <w:t> </w:t>
      </w:r>
      <w:r>
        <w:rPr/>
        <w:t>it</w:t>
      </w:r>
      <w:r>
        <w:rPr>
          <w:spacing w:val="79"/>
        </w:rPr>
        <w:t> </w:t>
      </w:r>
      <w:r>
        <w:rPr/>
        <w:t>tells</w:t>
      </w:r>
      <w:r>
        <w:rPr>
          <w:spacing w:val="78"/>
        </w:rPr>
        <w:t> </w:t>
      </w:r>
      <w:r>
        <w:rPr/>
        <w:t>you</w:t>
      </w:r>
      <w:r>
        <w:rPr>
          <w:spacing w:val="79"/>
        </w:rPr>
        <w:t> </w:t>
      </w:r>
      <w:r>
        <w:rPr/>
        <w:t>to</w:t>
      </w:r>
      <w:r>
        <w:rPr>
          <w:spacing w:val="79"/>
        </w:rPr>
        <w:t> </w:t>
      </w:r>
      <w:r>
        <w:rPr/>
        <w:t>what</w:t>
      </w:r>
      <w:r>
        <w:rPr>
          <w:spacing w:val="79"/>
        </w:rPr>
        <w:t> </w:t>
      </w:r>
      <w:r>
        <w:rPr/>
        <w:t>declension</w:t>
      </w:r>
      <w:r>
        <w:rPr>
          <w:spacing w:val="79"/>
        </w:rPr>
        <w:t> </w:t>
      </w:r>
      <w:r>
        <w:rPr/>
        <w:t>the</w:t>
      </w:r>
      <w:r>
        <w:rPr>
          <w:spacing w:val="78"/>
        </w:rPr>
        <w:t> </w:t>
      </w:r>
      <w:r>
        <w:rPr/>
        <w:t>noun</w:t>
      </w:r>
      <w:r>
        <w:rPr>
          <w:spacing w:val="79"/>
        </w:rPr>
        <w:t> </w:t>
      </w:r>
      <w:r>
        <w:rPr/>
        <w:t>belongs.</w:t>
      </w:r>
      <w:r>
        <w:rPr>
          <w:spacing w:val="78"/>
        </w:rPr>
        <w:t> </w:t>
      </w:r>
      <w:r>
        <w:rPr/>
        <w:t>Can you tell why all the words in the list are like terra?</w:t>
      </w:r>
    </w:p>
    <w:p>
      <w:pPr>
        <w:pStyle w:val="BodyText"/>
        <w:spacing w:before="5"/>
        <w:rPr>
          <w:sz w:val="24"/>
        </w:rPr>
      </w:pPr>
    </w:p>
    <w:p>
      <w:pPr>
        <w:spacing w:before="1"/>
        <w:ind w:left="560" w:right="0" w:firstLine="0"/>
        <w:jc w:val="center"/>
        <w:rPr>
          <w:b/>
          <w:sz w:val="17"/>
        </w:rPr>
      </w:pPr>
      <w:r>
        <w:rPr>
          <w:b/>
          <w:sz w:val="17"/>
        </w:rPr>
        <w:t>6</w:t>
      </w:r>
    </w:p>
    <w:p>
      <w:pPr>
        <w:spacing w:after="0"/>
        <w:jc w:val="center"/>
        <w:rPr>
          <w:sz w:val="17"/>
        </w:rPr>
        <w:sectPr>
          <w:pgSz w:w="7380" w:h="11550"/>
          <w:pgMar w:top="1300" w:bottom="280" w:left="0" w:right="0"/>
        </w:sectPr>
      </w:pPr>
    </w:p>
    <w:p>
      <w:pPr>
        <w:tabs>
          <w:tab w:pos="6284" w:val="right" w:leader="none"/>
        </w:tabs>
        <w:spacing w:before="68"/>
        <w:ind w:left="2605" w:right="0" w:firstLine="0"/>
        <w:jc w:val="left"/>
        <w:rPr>
          <w:b/>
          <w:sz w:val="20"/>
        </w:rPr>
      </w:pPr>
      <w:r>
        <w:rPr>
          <w:b/>
          <w:position w:val="1"/>
          <w:sz w:val="16"/>
        </w:rPr>
        <w:t>FIRST</w:t>
      </w:r>
      <w:r>
        <w:rPr>
          <w:b/>
          <w:spacing w:val="-2"/>
          <w:position w:val="1"/>
          <w:sz w:val="16"/>
        </w:rPr>
        <w:t> </w:t>
      </w:r>
      <w:r>
        <w:rPr>
          <w:b/>
          <w:position w:val="1"/>
          <w:sz w:val="16"/>
        </w:rPr>
        <w:t>YEAR</w:t>
      </w:r>
      <w:r>
        <w:rPr>
          <w:b/>
          <w:spacing w:val="-1"/>
          <w:position w:val="1"/>
          <w:sz w:val="16"/>
        </w:rPr>
        <w:t> </w:t>
      </w:r>
      <w:r>
        <w:rPr>
          <w:b/>
          <w:spacing w:val="-4"/>
          <w:position w:val="1"/>
          <w:sz w:val="16"/>
        </w:rPr>
        <w:t>LATIN</w:t>
      </w:r>
      <w:r>
        <w:rPr>
          <w:position w:val="1"/>
          <w:sz w:val="16"/>
        </w:rPr>
        <w:tab/>
      </w:r>
      <w:r>
        <w:rPr>
          <w:b/>
          <w:spacing w:val="-10"/>
          <w:sz w:val="20"/>
        </w:rPr>
        <w:t>7</w:t>
      </w:r>
    </w:p>
    <w:p>
      <w:pPr>
        <w:spacing w:after="0"/>
        <w:jc w:val="left"/>
        <w:rPr>
          <w:sz w:val="20"/>
        </w:rPr>
        <w:sectPr>
          <w:pgSz w:w="7380" w:h="11550"/>
          <w:pgMar w:top="740" w:bottom="280" w:left="0" w:right="0"/>
        </w:sectPr>
      </w:pPr>
    </w:p>
    <w:p>
      <w:pPr>
        <w:pStyle w:val="BodyText"/>
        <w:spacing w:before="8"/>
        <w:rPr>
          <w:b/>
          <w:sz w:val="23"/>
        </w:rPr>
      </w:pPr>
    </w:p>
    <w:p>
      <w:pPr>
        <w:spacing w:before="0"/>
        <w:ind w:left="0" w:right="0" w:firstLine="0"/>
        <w:jc w:val="right"/>
        <w:rPr>
          <w:b/>
          <w:sz w:val="16"/>
        </w:rPr>
      </w:pPr>
      <w:r>
        <w:rPr>
          <w:b/>
          <w:spacing w:val="-2"/>
          <w:sz w:val="16"/>
        </w:rPr>
        <w:t>VOCABULARY</w:t>
      </w:r>
    </w:p>
    <w:p>
      <w:pPr>
        <w:pStyle w:val="BodyText"/>
        <w:spacing w:before="6"/>
        <w:rPr>
          <w:b/>
          <w:sz w:val="18"/>
        </w:rPr>
      </w:pPr>
    </w:p>
    <w:p>
      <w:pPr>
        <w:spacing w:before="1"/>
        <w:ind w:left="2225" w:right="0" w:firstLine="10"/>
        <w:jc w:val="left"/>
        <w:rPr>
          <w:b/>
          <w:sz w:val="20"/>
        </w:rPr>
      </w:pPr>
      <w:r>
        <w:rPr>
          <w:b/>
          <w:sz w:val="20"/>
        </w:rPr>
        <w:t>terra,</w:t>
      </w:r>
      <w:r>
        <w:rPr>
          <w:b/>
          <w:spacing w:val="-3"/>
          <w:sz w:val="20"/>
        </w:rPr>
        <w:t> </w:t>
      </w:r>
      <w:r>
        <w:rPr>
          <w:b/>
          <w:spacing w:val="-2"/>
          <w:sz w:val="20"/>
        </w:rPr>
        <w:t>terrae</w:t>
      </w:r>
    </w:p>
    <w:p>
      <w:pPr>
        <w:spacing w:line="278" w:lineRule="auto" w:before="150"/>
        <w:ind w:left="2225" w:right="83" w:firstLine="0"/>
        <w:jc w:val="left"/>
        <w:rPr>
          <w:b/>
          <w:sz w:val="20"/>
        </w:rPr>
      </w:pPr>
      <w:r>
        <w:rPr>
          <w:b/>
          <w:sz w:val="20"/>
        </w:rPr>
        <w:t>porta, portae Maria, Mariae nauta, nautae victoria,</w:t>
      </w:r>
      <w:r>
        <w:rPr>
          <w:b/>
          <w:spacing w:val="-13"/>
          <w:sz w:val="20"/>
        </w:rPr>
        <w:t> </w:t>
      </w:r>
      <w:r>
        <w:rPr>
          <w:b/>
          <w:sz w:val="20"/>
        </w:rPr>
        <w:t>victoriae silva, silvae</w:t>
      </w:r>
    </w:p>
    <w:p>
      <w:pPr>
        <w:spacing w:before="96"/>
        <w:ind w:left="2230" w:right="0" w:firstLine="0"/>
        <w:jc w:val="left"/>
        <w:rPr>
          <w:b/>
          <w:sz w:val="20"/>
        </w:rPr>
      </w:pPr>
      <w:r>
        <w:rPr>
          <w:b/>
          <w:sz w:val="20"/>
        </w:rPr>
        <w:t>gloria,</w:t>
      </w:r>
      <w:r>
        <w:rPr>
          <w:b/>
          <w:spacing w:val="-1"/>
          <w:sz w:val="20"/>
        </w:rPr>
        <w:t> </w:t>
      </w:r>
      <w:r>
        <w:rPr>
          <w:b/>
          <w:spacing w:val="-2"/>
          <w:sz w:val="20"/>
        </w:rPr>
        <w:t>gloriae</w:t>
      </w:r>
    </w:p>
    <w:p>
      <w:pPr>
        <w:spacing w:line="240" w:lineRule="auto" w:before="0"/>
        <w:rPr>
          <w:b/>
          <w:sz w:val="20"/>
        </w:rPr>
      </w:pPr>
      <w:r>
        <w:rPr/>
        <w:br w:type="column"/>
      </w:r>
      <w:r>
        <w:rPr>
          <w:b/>
          <w:sz w:val="20"/>
        </w:rPr>
      </w:r>
    </w:p>
    <w:p>
      <w:pPr>
        <w:pStyle w:val="BodyText"/>
        <w:rPr>
          <w:b/>
        </w:rPr>
      </w:pPr>
    </w:p>
    <w:p>
      <w:pPr>
        <w:spacing w:line="283" w:lineRule="auto" w:before="129"/>
        <w:ind w:left="-14" w:right="2965" w:firstLine="5"/>
        <w:jc w:val="left"/>
        <w:rPr>
          <w:i/>
          <w:sz w:val="18"/>
        </w:rPr>
      </w:pPr>
      <w:r>
        <w:rPr>
          <w:i/>
          <w:spacing w:val="-2"/>
          <w:sz w:val="18"/>
        </w:rPr>
        <w:t>earth</w:t>
      </w:r>
      <w:r>
        <w:rPr>
          <w:i/>
          <w:spacing w:val="-2"/>
          <w:sz w:val="18"/>
        </w:rPr>
        <w:t> </w:t>
      </w:r>
      <w:r>
        <w:rPr>
          <w:i/>
          <w:spacing w:val="-4"/>
          <w:sz w:val="18"/>
        </w:rPr>
        <w:t>land gate</w:t>
      </w:r>
    </w:p>
    <w:p>
      <w:pPr>
        <w:spacing w:line="304" w:lineRule="auto" w:before="22"/>
        <w:ind w:left="-14" w:right="2593" w:firstLine="5"/>
        <w:jc w:val="left"/>
        <w:rPr>
          <w:i/>
          <w:sz w:val="18"/>
        </w:rPr>
      </w:pPr>
      <w:r>
        <w:rPr>
          <w:i/>
          <w:spacing w:val="-4"/>
          <w:sz w:val="18"/>
        </w:rPr>
        <w:t>Mary</w:t>
      </w:r>
      <w:r>
        <w:rPr>
          <w:i/>
          <w:spacing w:val="-4"/>
          <w:sz w:val="18"/>
        </w:rPr>
        <w:t> </w:t>
      </w:r>
      <w:r>
        <w:rPr>
          <w:i/>
          <w:spacing w:val="-2"/>
          <w:sz w:val="18"/>
        </w:rPr>
        <w:t>sailor victory forest</w:t>
      </w:r>
    </w:p>
    <w:p>
      <w:pPr>
        <w:spacing w:line="249" w:lineRule="auto" w:before="0"/>
        <w:ind w:left="-9" w:right="2965" w:firstLine="0"/>
        <w:jc w:val="left"/>
        <w:rPr>
          <w:i/>
          <w:sz w:val="18"/>
        </w:rPr>
      </w:pPr>
      <w:r>
        <w:rPr>
          <w:i/>
          <w:spacing w:val="-4"/>
          <w:sz w:val="18"/>
        </w:rPr>
        <w:t>fame</w:t>
      </w:r>
      <w:r>
        <w:rPr>
          <w:i/>
          <w:spacing w:val="-4"/>
          <w:sz w:val="18"/>
        </w:rPr>
        <w:t> </w:t>
      </w:r>
      <w:r>
        <w:rPr>
          <w:i/>
          <w:spacing w:val="-2"/>
          <w:sz w:val="18"/>
        </w:rPr>
        <w:t>glory</w:t>
      </w:r>
    </w:p>
    <w:p>
      <w:pPr>
        <w:spacing w:after="0" w:line="249" w:lineRule="auto"/>
        <w:jc w:val="left"/>
        <w:rPr>
          <w:sz w:val="18"/>
        </w:rPr>
        <w:sectPr>
          <w:type w:val="continuous"/>
          <w:pgSz w:w="7380" w:h="11550"/>
          <w:pgMar w:top="1300" w:bottom="280" w:left="0" w:right="0"/>
          <w:cols w:num="2" w:equalWidth="0">
            <w:col w:w="3994" w:space="40"/>
            <w:col w:w="3346"/>
          </w:cols>
        </w:sectPr>
      </w:pPr>
    </w:p>
    <w:p>
      <w:pPr>
        <w:spacing w:before="137"/>
        <w:ind w:left="396" w:right="934" w:firstLine="0"/>
        <w:jc w:val="center"/>
        <w:rPr>
          <w:b/>
          <w:sz w:val="16"/>
        </w:rPr>
      </w:pPr>
      <w:r>
        <w:rPr/>
        <w:pict>
          <v:group style="position:absolute;margin-left:4pt;margin-top:0pt;width:364pt;height:577.5pt;mso-position-horizontal-relative:page;mso-position-vertical-relative:page;z-index:-27078144" id="docshapegroup7" coordorigin="80,0" coordsize="7280,11550">
            <v:shape style="position:absolute;left:80;top:0;width:7280;height:11550" type="#_x0000_t75" id="docshape8" stroked="false">
              <v:imagedata r:id="rId28" o:title=""/>
            </v:shape>
            <v:shape style="position:absolute;left:500;top:5770;width:5765;height:3860" type="#_x0000_t75" id="docshape9" stroked="false">
              <v:imagedata r:id="rId29" o:title=""/>
            </v:shape>
            <w10:wrap type="none"/>
          </v:group>
        </w:pict>
      </w:r>
      <w:r>
        <w:rPr>
          <w:b/>
          <w:sz w:val="16"/>
        </w:rPr>
        <w:t>RELATED</w:t>
      </w:r>
      <w:r>
        <w:rPr>
          <w:b/>
          <w:spacing w:val="-5"/>
          <w:sz w:val="16"/>
        </w:rPr>
        <w:t> </w:t>
      </w:r>
      <w:r>
        <w:rPr>
          <w:b/>
          <w:sz w:val="16"/>
        </w:rPr>
        <w:t>ENGLISH</w:t>
      </w:r>
      <w:r>
        <w:rPr>
          <w:b/>
          <w:spacing w:val="-2"/>
          <w:sz w:val="16"/>
        </w:rPr>
        <w:t> </w:t>
      </w:r>
      <w:r>
        <w:rPr>
          <w:b/>
          <w:spacing w:val="-4"/>
          <w:sz w:val="16"/>
        </w:rPr>
        <w:t>WORDS</w:t>
      </w:r>
    </w:p>
    <w:p>
      <w:pPr>
        <w:pStyle w:val="BodyText"/>
        <w:spacing w:line="256" w:lineRule="auto" w:before="48"/>
        <w:ind w:left="550" w:right="1088" w:firstLine="205"/>
        <w:jc w:val="both"/>
      </w:pPr>
      <w:r>
        <w:rPr/>
        <w:t>The</w:t>
      </w:r>
      <w:r>
        <w:rPr>
          <w:spacing w:val="40"/>
        </w:rPr>
        <w:t> </w:t>
      </w:r>
      <w:r>
        <w:rPr/>
        <w:t>following</w:t>
      </w:r>
      <w:r>
        <w:rPr>
          <w:spacing w:val="40"/>
        </w:rPr>
        <w:t> </w:t>
      </w:r>
      <w:r>
        <w:rPr/>
        <w:t>phrases</w:t>
      </w:r>
      <w:r>
        <w:rPr>
          <w:spacing w:val="40"/>
        </w:rPr>
        <w:t> </w:t>
      </w:r>
      <w:r>
        <w:rPr/>
        <w:t>contain</w:t>
      </w:r>
      <w:r>
        <w:rPr>
          <w:spacing w:val="40"/>
        </w:rPr>
        <w:t> </w:t>
      </w:r>
      <w:r>
        <w:rPr/>
        <w:t>English</w:t>
      </w:r>
      <w:r>
        <w:rPr>
          <w:spacing w:val="40"/>
        </w:rPr>
        <w:t> </w:t>
      </w:r>
      <w:r>
        <w:rPr/>
        <w:t>words</w:t>
      </w:r>
      <w:r>
        <w:rPr>
          <w:spacing w:val="40"/>
        </w:rPr>
        <w:t> </w:t>
      </w:r>
      <w:r>
        <w:rPr/>
        <w:t>related</w:t>
      </w:r>
      <w:r>
        <w:rPr>
          <w:spacing w:val="40"/>
        </w:rPr>
        <w:t> </w:t>
      </w:r>
      <w:r>
        <w:rPr/>
        <w:t>to</w:t>
      </w:r>
      <w:r>
        <w:rPr>
          <w:spacing w:val="40"/>
        </w:rPr>
        <w:t> </w:t>
      </w:r>
      <w:r>
        <w:rPr/>
        <w:t>some</w:t>
      </w:r>
      <w:r>
        <w:rPr>
          <w:spacing w:val="40"/>
        </w:rPr>
        <w:t> </w:t>
      </w:r>
      <w:r>
        <w:rPr/>
        <w:t>of the Latin words in the vocabulary: a </w:t>
      </w:r>
      <w:r>
        <w:rPr>
          <w:i/>
        </w:rPr>
        <w:t>nautical </w:t>
      </w:r>
      <w:r>
        <w:rPr/>
        <w:t>dictionary; a </w:t>
      </w:r>
      <w:r>
        <w:rPr>
          <w:i/>
        </w:rPr>
        <w:t>sylvan</w:t>
      </w:r>
      <w:r>
        <w:rPr>
          <w:i/>
          <w:spacing w:val="40"/>
        </w:rPr>
        <w:t> </w:t>
      </w:r>
      <w:r>
        <w:rPr/>
        <w:t>scene;</w:t>
      </w:r>
      <w:r>
        <w:rPr>
          <w:spacing w:val="40"/>
        </w:rPr>
        <w:t> </w:t>
      </w:r>
      <w:r>
        <w:rPr/>
        <w:t>the</w:t>
      </w:r>
      <w:r>
        <w:rPr>
          <w:spacing w:val="40"/>
        </w:rPr>
        <w:t> </w:t>
      </w:r>
      <w:r>
        <w:rPr>
          <w:i/>
        </w:rPr>
        <w:t>portals</w:t>
      </w:r>
      <w:r>
        <w:rPr>
          <w:i/>
          <w:spacing w:val="40"/>
        </w:rPr>
        <w:t> </w:t>
      </w:r>
      <w:r>
        <w:rPr/>
        <w:t>of</w:t>
      </w:r>
      <w:r>
        <w:rPr>
          <w:spacing w:val="40"/>
        </w:rPr>
        <w:t> </w:t>
      </w:r>
      <w:r>
        <w:rPr/>
        <w:t>the</w:t>
      </w:r>
      <w:r>
        <w:rPr>
          <w:spacing w:val="40"/>
        </w:rPr>
        <w:t> </w:t>
      </w:r>
      <w:r>
        <w:rPr/>
        <w:t>palace;</w:t>
      </w:r>
      <w:r>
        <w:rPr>
          <w:spacing w:val="40"/>
        </w:rPr>
        <w:t> </w:t>
      </w:r>
      <w:r>
        <w:rPr/>
        <w:t>rough</w:t>
      </w:r>
      <w:r>
        <w:rPr>
          <w:spacing w:val="40"/>
        </w:rPr>
        <w:t> </w:t>
      </w:r>
      <w:r>
        <w:rPr>
          <w:i/>
        </w:rPr>
        <w:t>terrain.</w:t>
      </w:r>
      <w:r>
        <w:rPr>
          <w:i/>
          <w:spacing w:val="40"/>
        </w:rPr>
        <w:t> </w:t>
      </w:r>
      <w:r>
        <w:rPr/>
        <w:t>Can</w:t>
      </w:r>
      <w:r>
        <w:rPr>
          <w:spacing w:val="40"/>
        </w:rPr>
        <w:t> </w:t>
      </w:r>
      <w:r>
        <w:rPr/>
        <w:t>you</w:t>
      </w:r>
      <w:r>
        <w:rPr>
          <w:spacing w:val="40"/>
        </w:rPr>
        <w:t> </w:t>
      </w:r>
      <w:r>
        <w:rPr/>
        <w:t>tell</w:t>
      </w:r>
      <w:r>
        <w:rPr>
          <w:spacing w:val="40"/>
        </w:rPr>
        <w:t> </w:t>
      </w:r>
      <w:r>
        <w:rPr/>
        <w:t>to which words they are related ?</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spacing w:before="188"/>
        <w:ind w:left="377" w:right="934" w:firstLine="0"/>
        <w:jc w:val="center"/>
        <w:rPr>
          <w:sz w:val="13"/>
        </w:rPr>
      </w:pPr>
      <w:r>
        <w:rPr>
          <w:spacing w:val="-2"/>
          <w:w w:val="101"/>
          <w:sz w:val="17"/>
        </w:rPr>
        <w:t>P</w:t>
      </w:r>
      <w:r>
        <w:rPr>
          <w:spacing w:val="-3"/>
          <w:w w:val="152"/>
          <w:sz w:val="13"/>
        </w:rPr>
        <w:t>o</w:t>
      </w:r>
      <w:r>
        <w:rPr>
          <w:spacing w:val="-2"/>
          <w:w w:val="210"/>
          <w:sz w:val="13"/>
        </w:rPr>
        <w:t>r</w:t>
      </w:r>
      <w:r>
        <w:rPr>
          <w:spacing w:val="-3"/>
          <w:w w:val="105"/>
          <w:sz w:val="13"/>
        </w:rPr>
        <w:t>T</w:t>
      </w:r>
      <w:r>
        <w:rPr>
          <w:spacing w:val="-2"/>
          <w:w w:val="105"/>
          <w:sz w:val="13"/>
        </w:rPr>
        <w:t>A</w:t>
      </w:r>
    </w:p>
    <w:p>
      <w:pPr>
        <w:spacing w:after="0"/>
        <w:jc w:val="center"/>
        <w:rPr>
          <w:sz w:val="13"/>
        </w:rPr>
        <w:sectPr>
          <w:type w:val="continuous"/>
          <w:pgSz w:w="7380" w:h="11550"/>
          <w:pgMar w:top="1300" w:bottom="280" w:left="0" w:right="0"/>
        </w:sectPr>
      </w:pPr>
    </w:p>
    <w:p>
      <w:pPr>
        <w:tabs>
          <w:tab w:pos="3184" w:val="left" w:leader="none"/>
        </w:tabs>
        <w:spacing w:before="70"/>
        <w:ind w:left="1135" w:right="0" w:firstLine="0"/>
        <w:jc w:val="left"/>
        <w:rPr>
          <w:b/>
          <w:sz w:val="16"/>
        </w:rPr>
      </w:pPr>
      <w:r>
        <w:rPr/>
        <w:drawing>
          <wp:anchor distT="0" distB="0" distL="0" distR="0" allowOverlap="1" layoutInCell="1" locked="0" behindDoc="1" simplePos="0" relativeHeight="476238848">
            <wp:simplePos x="0" y="0"/>
            <wp:positionH relativeFrom="page">
              <wp:posOffset>304800</wp:posOffset>
            </wp:positionH>
            <wp:positionV relativeFrom="page">
              <wp:posOffset>0</wp:posOffset>
            </wp:positionV>
            <wp:extent cx="4378325" cy="7334250"/>
            <wp:effectExtent l="0" t="0" r="0" b="0"/>
            <wp:wrapNone/>
            <wp:docPr id="41" name="image26.png"/>
            <wp:cNvGraphicFramePr>
              <a:graphicFrameLocks noChangeAspect="1"/>
            </wp:cNvGraphicFramePr>
            <a:graphic>
              <a:graphicData uri="http://schemas.openxmlformats.org/drawingml/2006/picture">
                <pic:pic>
                  <pic:nvPicPr>
                    <pic:cNvPr id="42" name="image26.png"/>
                    <pic:cNvPicPr/>
                  </pic:nvPicPr>
                  <pic:blipFill>
                    <a:blip r:embed="rId30" cstate="print"/>
                    <a:stretch>
                      <a:fillRect/>
                    </a:stretch>
                  </pic:blipFill>
                  <pic:spPr>
                    <a:xfrm>
                      <a:off x="0" y="0"/>
                      <a:ext cx="4378325" cy="7334250"/>
                    </a:xfrm>
                    <a:prstGeom prst="rect">
                      <a:avLst/>
                    </a:prstGeom>
                  </pic:spPr>
                </pic:pic>
              </a:graphicData>
            </a:graphic>
          </wp:anchor>
        </w:drawing>
      </w:r>
      <w:r>
        <w:rPr>
          <w:b/>
          <w:spacing w:val="-10"/>
          <w:position w:val="-3"/>
          <w:sz w:val="20"/>
        </w:rPr>
        <w:t>8</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2"/>
        <w:rPr>
          <w:b/>
          <w:sz w:val="19"/>
        </w:rPr>
      </w:pPr>
    </w:p>
    <w:p>
      <w:pPr>
        <w:pStyle w:val="Heading8"/>
        <w:ind w:left="626"/>
      </w:pPr>
      <w:r>
        <w:rPr/>
        <w:t>HOW</w:t>
      </w:r>
      <w:r>
        <w:rPr>
          <w:spacing w:val="-3"/>
        </w:rPr>
        <w:t> </w:t>
      </w:r>
      <w:r>
        <w:rPr/>
        <w:t>TO</w:t>
      </w:r>
      <w:r>
        <w:rPr>
          <w:spacing w:val="-2"/>
        </w:rPr>
        <w:t> </w:t>
      </w:r>
      <w:r>
        <w:rPr/>
        <w:t>MAKE</w:t>
      </w:r>
      <w:r>
        <w:rPr>
          <w:spacing w:val="-3"/>
        </w:rPr>
        <w:t> </w:t>
      </w:r>
      <w:r>
        <w:rPr/>
        <w:t>VOCABULARY</w:t>
      </w:r>
      <w:r>
        <w:rPr>
          <w:spacing w:val="-2"/>
        </w:rPr>
        <w:t> </w:t>
      </w:r>
      <w:r>
        <w:rPr/>
        <w:t>STUDY</w:t>
      </w:r>
      <w:r>
        <w:rPr>
          <w:spacing w:val="-2"/>
        </w:rPr>
        <w:t> </w:t>
      </w:r>
      <w:r>
        <w:rPr>
          <w:spacing w:val="-4"/>
        </w:rPr>
        <w:t>EASY</w:t>
      </w:r>
    </w:p>
    <w:p>
      <w:pPr>
        <w:pStyle w:val="ListParagraph"/>
        <w:numPr>
          <w:ilvl w:val="0"/>
          <w:numId w:val="32"/>
        </w:numPr>
        <w:tabs>
          <w:tab w:pos="1702" w:val="left" w:leader="none"/>
        </w:tabs>
        <w:spacing w:line="261" w:lineRule="auto" w:before="90" w:after="0"/>
        <w:ind w:left="1120" w:right="519" w:firstLine="220"/>
        <w:jc w:val="both"/>
        <w:rPr>
          <w:sz w:val="20"/>
        </w:rPr>
      </w:pPr>
      <w:r>
        <w:rPr>
          <w:sz w:val="20"/>
        </w:rPr>
        <w:t>Read the words after your teacher, being very careful to pronounce them just as your teacher does.</w:t>
      </w:r>
    </w:p>
    <w:p>
      <w:pPr>
        <w:pStyle w:val="ListParagraph"/>
        <w:numPr>
          <w:ilvl w:val="0"/>
          <w:numId w:val="32"/>
        </w:numPr>
        <w:tabs>
          <w:tab w:pos="1714" w:val="left" w:leader="none"/>
        </w:tabs>
        <w:spacing w:line="256" w:lineRule="auto" w:before="0" w:after="0"/>
        <w:ind w:left="1125" w:right="519" w:firstLine="200"/>
        <w:jc w:val="both"/>
        <w:rPr>
          <w:sz w:val="20"/>
        </w:rPr>
      </w:pPr>
      <w:r>
        <w:rPr>
          <w:sz w:val="20"/>
        </w:rPr>
        <w:t>Look</w:t>
      </w:r>
      <w:r>
        <w:rPr>
          <w:spacing w:val="40"/>
          <w:sz w:val="20"/>
        </w:rPr>
        <w:t> </w:t>
      </w:r>
      <w:r>
        <w:rPr>
          <w:sz w:val="20"/>
        </w:rPr>
        <w:t>carefully</w:t>
      </w:r>
      <w:r>
        <w:rPr>
          <w:spacing w:val="40"/>
          <w:sz w:val="20"/>
        </w:rPr>
        <w:t> </w:t>
      </w:r>
      <w:r>
        <w:rPr>
          <w:sz w:val="20"/>
        </w:rPr>
        <w:t>at</w:t>
      </w:r>
      <w:r>
        <w:rPr>
          <w:spacing w:val="40"/>
          <w:sz w:val="20"/>
        </w:rPr>
        <w:t> </w:t>
      </w:r>
      <w:r>
        <w:rPr>
          <w:sz w:val="20"/>
        </w:rPr>
        <w:t>the</w:t>
      </w:r>
      <w:r>
        <w:rPr>
          <w:spacing w:val="40"/>
          <w:sz w:val="20"/>
        </w:rPr>
        <w:t> </w:t>
      </w:r>
      <w:r>
        <w:rPr>
          <w:sz w:val="20"/>
        </w:rPr>
        <w:t>genitive</w:t>
      </w:r>
      <w:r>
        <w:rPr>
          <w:spacing w:val="40"/>
          <w:sz w:val="20"/>
        </w:rPr>
        <w:t> </w:t>
      </w:r>
      <w:r>
        <w:rPr>
          <w:sz w:val="20"/>
        </w:rPr>
        <w:t>and</w:t>
      </w:r>
      <w:r>
        <w:rPr>
          <w:spacing w:val="40"/>
          <w:sz w:val="20"/>
        </w:rPr>
        <w:t> </w:t>
      </w:r>
      <w:r>
        <w:rPr>
          <w:sz w:val="20"/>
        </w:rPr>
        <w:t>the</w:t>
      </w:r>
      <w:r>
        <w:rPr>
          <w:spacing w:val="40"/>
          <w:sz w:val="20"/>
        </w:rPr>
        <w:t> </w:t>
      </w:r>
      <w:r>
        <w:rPr>
          <w:sz w:val="20"/>
        </w:rPr>
        <w:t>meanings;</w:t>
      </w:r>
      <w:r>
        <w:rPr>
          <w:spacing w:val="40"/>
          <w:sz w:val="20"/>
        </w:rPr>
        <w:t> </w:t>
      </w:r>
      <w:r>
        <w:rPr>
          <w:sz w:val="20"/>
        </w:rPr>
        <w:t>study</w:t>
      </w:r>
      <w:r>
        <w:rPr>
          <w:spacing w:val="80"/>
          <w:sz w:val="20"/>
        </w:rPr>
        <w:t> </w:t>
      </w:r>
      <w:r>
        <w:rPr>
          <w:sz w:val="20"/>
        </w:rPr>
        <w:t>them for a few minutes.</w:t>
      </w:r>
    </w:p>
    <w:p>
      <w:pPr>
        <w:pStyle w:val="ListParagraph"/>
        <w:numPr>
          <w:ilvl w:val="0"/>
          <w:numId w:val="32"/>
        </w:numPr>
        <w:tabs>
          <w:tab w:pos="1692" w:val="left" w:leader="none"/>
        </w:tabs>
        <w:spacing w:line="254" w:lineRule="auto" w:before="0" w:after="0"/>
        <w:ind w:left="1105" w:right="524" w:firstLine="215"/>
        <w:jc w:val="both"/>
        <w:rPr>
          <w:sz w:val="20"/>
        </w:rPr>
      </w:pPr>
      <w:r>
        <w:rPr>
          <w:sz w:val="20"/>
        </w:rPr>
        <w:t>Place</w:t>
      </w:r>
      <w:r>
        <w:rPr>
          <w:spacing w:val="40"/>
          <w:sz w:val="20"/>
        </w:rPr>
        <w:t> </w:t>
      </w:r>
      <w:r>
        <w:rPr>
          <w:sz w:val="20"/>
        </w:rPr>
        <w:t>a</w:t>
      </w:r>
      <w:r>
        <w:rPr>
          <w:spacing w:val="40"/>
          <w:sz w:val="20"/>
        </w:rPr>
        <w:t> </w:t>
      </w:r>
      <w:r>
        <w:rPr>
          <w:sz w:val="20"/>
        </w:rPr>
        <w:t>piece</w:t>
      </w:r>
      <w:r>
        <w:rPr>
          <w:spacing w:val="40"/>
          <w:sz w:val="20"/>
        </w:rPr>
        <w:t> </w:t>
      </w:r>
      <w:r>
        <w:rPr>
          <w:sz w:val="20"/>
        </w:rPr>
        <w:t>of</w:t>
      </w:r>
      <w:r>
        <w:rPr>
          <w:spacing w:val="40"/>
          <w:sz w:val="20"/>
        </w:rPr>
        <w:t> </w:t>
      </w:r>
      <w:r>
        <w:rPr>
          <w:sz w:val="20"/>
        </w:rPr>
        <w:t>paper</w:t>
      </w:r>
      <w:r>
        <w:rPr>
          <w:spacing w:val="40"/>
          <w:sz w:val="20"/>
        </w:rPr>
        <w:t> </w:t>
      </w:r>
      <w:r>
        <w:rPr>
          <w:sz w:val="20"/>
        </w:rPr>
        <w:t>over</w:t>
      </w:r>
      <w:r>
        <w:rPr>
          <w:spacing w:val="40"/>
          <w:sz w:val="20"/>
        </w:rPr>
        <w:t> </w:t>
      </w:r>
      <w:r>
        <w:rPr>
          <w:sz w:val="20"/>
        </w:rPr>
        <w:t>the</w:t>
      </w:r>
      <w:r>
        <w:rPr>
          <w:spacing w:val="40"/>
          <w:sz w:val="20"/>
        </w:rPr>
        <w:t> </w:t>
      </w:r>
      <w:r>
        <w:rPr>
          <w:sz w:val="20"/>
        </w:rPr>
        <w:t>English</w:t>
      </w:r>
      <w:r>
        <w:rPr>
          <w:spacing w:val="40"/>
          <w:sz w:val="20"/>
        </w:rPr>
        <w:t> </w:t>
      </w:r>
      <w:r>
        <w:rPr>
          <w:sz w:val="20"/>
        </w:rPr>
        <w:t>and</w:t>
      </w:r>
      <w:r>
        <w:rPr>
          <w:spacing w:val="40"/>
          <w:sz w:val="20"/>
        </w:rPr>
        <w:t> </w:t>
      </w:r>
      <w:r>
        <w:rPr>
          <w:sz w:val="20"/>
        </w:rPr>
        <w:t>try</w:t>
      </w:r>
      <w:r>
        <w:rPr>
          <w:spacing w:val="40"/>
          <w:sz w:val="20"/>
        </w:rPr>
        <w:t> </w:t>
      </w:r>
      <w:r>
        <w:rPr>
          <w:sz w:val="20"/>
        </w:rPr>
        <w:t>to</w:t>
      </w:r>
      <w:r>
        <w:rPr>
          <w:spacing w:val="40"/>
          <w:sz w:val="20"/>
        </w:rPr>
        <w:t> </w:t>
      </w:r>
      <w:r>
        <w:rPr>
          <w:sz w:val="20"/>
        </w:rPr>
        <w:t>recite</w:t>
      </w:r>
      <w:r>
        <w:rPr>
          <w:spacing w:val="80"/>
          <w:sz w:val="20"/>
        </w:rPr>
        <w:t> </w:t>
      </w:r>
      <w:r>
        <w:rPr>
          <w:sz w:val="20"/>
        </w:rPr>
        <w:t>the</w:t>
      </w:r>
      <w:r>
        <w:rPr>
          <w:spacing w:val="80"/>
          <w:sz w:val="20"/>
        </w:rPr>
        <w:t> </w:t>
      </w:r>
      <w:r>
        <w:rPr>
          <w:sz w:val="20"/>
        </w:rPr>
        <w:t>English</w:t>
      </w:r>
      <w:r>
        <w:rPr>
          <w:spacing w:val="80"/>
          <w:sz w:val="20"/>
        </w:rPr>
        <w:t> </w:t>
      </w:r>
      <w:r>
        <w:rPr>
          <w:sz w:val="20"/>
        </w:rPr>
        <w:t>meanings.</w:t>
      </w:r>
      <w:r>
        <w:rPr>
          <w:spacing w:val="80"/>
          <w:sz w:val="20"/>
        </w:rPr>
        <w:t> </w:t>
      </w:r>
      <w:r>
        <w:rPr>
          <w:sz w:val="20"/>
        </w:rPr>
        <w:t>Don’t</w:t>
      </w:r>
      <w:r>
        <w:rPr>
          <w:spacing w:val="80"/>
          <w:sz w:val="20"/>
        </w:rPr>
        <w:t> </w:t>
      </w:r>
      <w:r>
        <w:rPr>
          <w:sz w:val="20"/>
        </w:rPr>
        <w:t>look</w:t>
      </w:r>
      <w:r>
        <w:rPr>
          <w:spacing w:val="80"/>
          <w:sz w:val="20"/>
        </w:rPr>
        <w:t> </w:t>
      </w:r>
      <w:r>
        <w:rPr>
          <w:sz w:val="20"/>
        </w:rPr>
        <w:t>until</w:t>
      </w:r>
      <w:r>
        <w:rPr>
          <w:spacing w:val="80"/>
          <w:sz w:val="20"/>
        </w:rPr>
        <w:t> </w:t>
      </w:r>
      <w:r>
        <w:rPr>
          <w:sz w:val="20"/>
        </w:rPr>
        <w:t>you</w:t>
      </w:r>
      <w:r>
        <w:rPr>
          <w:spacing w:val="80"/>
          <w:sz w:val="20"/>
        </w:rPr>
        <w:t> </w:t>
      </w:r>
      <w:r>
        <w:rPr>
          <w:sz w:val="20"/>
        </w:rPr>
        <w:t>have</w:t>
      </w:r>
      <w:r>
        <w:rPr>
          <w:spacing w:val="80"/>
          <w:sz w:val="20"/>
        </w:rPr>
        <w:t> </w:t>
      </w:r>
      <w:r>
        <w:rPr>
          <w:sz w:val="20"/>
        </w:rPr>
        <w:t>really</w:t>
      </w:r>
      <w:r>
        <w:rPr>
          <w:spacing w:val="80"/>
          <w:sz w:val="20"/>
        </w:rPr>
        <w:t> </w:t>
      </w:r>
      <w:r>
        <w:rPr>
          <w:sz w:val="20"/>
        </w:rPr>
        <w:t>tried</w:t>
      </w:r>
      <w:r>
        <w:rPr>
          <w:spacing w:val="80"/>
          <w:sz w:val="20"/>
        </w:rPr>
        <w:t> </w:t>
      </w:r>
      <w:r>
        <w:rPr>
          <w:sz w:val="20"/>
        </w:rPr>
        <w:t>to</w:t>
      </w:r>
      <w:r>
        <w:rPr>
          <w:spacing w:val="40"/>
          <w:sz w:val="20"/>
        </w:rPr>
        <w:t> </w:t>
      </w:r>
      <w:r>
        <w:rPr>
          <w:sz w:val="20"/>
        </w:rPr>
        <w:t>remember</w:t>
      </w:r>
      <w:r>
        <w:rPr>
          <w:spacing w:val="40"/>
          <w:sz w:val="20"/>
        </w:rPr>
        <w:t> </w:t>
      </w:r>
      <w:r>
        <w:rPr>
          <w:sz w:val="20"/>
        </w:rPr>
        <w:t>them!</w:t>
      </w:r>
      <w:r>
        <w:rPr>
          <w:spacing w:val="40"/>
          <w:sz w:val="20"/>
        </w:rPr>
        <w:t> </w:t>
      </w:r>
      <w:r>
        <w:rPr>
          <w:sz w:val="20"/>
        </w:rPr>
        <w:t>Then</w:t>
      </w:r>
      <w:r>
        <w:rPr>
          <w:spacing w:val="40"/>
          <w:sz w:val="20"/>
        </w:rPr>
        <w:t> </w:t>
      </w:r>
      <w:r>
        <w:rPr>
          <w:sz w:val="20"/>
        </w:rPr>
        <w:t>do</w:t>
      </w:r>
      <w:r>
        <w:rPr>
          <w:spacing w:val="40"/>
          <w:sz w:val="20"/>
        </w:rPr>
        <w:t> </w:t>
      </w:r>
      <w:r>
        <w:rPr>
          <w:sz w:val="20"/>
        </w:rPr>
        <w:t>the</w:t>
      </w:r>
      <w:r>
        <w:rPr>
          <w:spacing w:val="40"/>
          <w:sz w:val="20"/>
        </w:rPr>
        <w:t> </w:t>
      </w:r>
      <w:r>
        <w:rPr>
          <w:sz w:val="20"/>
        </w:rPr>
        <w:t>same</w:t>
      </w:r>
      <w:r>
        <w:rPr>
          <w:spacing w:val="40"/>
          <w:sz w:val="20"/>
        </w:rPr>
        <w:t> </w:t>
      </w:r>
      <w:r>
        <w:rPr>
          <w:sz w:val="20"/>
        </w:rPr>
        <w:t>with</w:t>
      </w:r>
      <w:r>
        <w:rPr>
          <w:spacing w:val="40"/>
          <w:sz w:val="20"/>
        </w:rPr>
        <w:t> </w:t>
      </w:r>
      <w:r>
        <w:rPr>
          <w:sz w:val="20"/>
        </w:rPr>
        <w:t>the</w:t>
      </w:r>
      <w:r>
        <w:rPr>
          <w:spacing w:val="40"/>
          <w:sz w:val="20"/>
        </w:rPr>
        <w:t> </w:t>
      </w:r>
      <w:r>
        <w:rPr>
          <w:sz w:val="20"/>
        </w:rPr>
        <w:t>Latin.</w:t>
      </w:r>
      <w:r>
        <w:rPr>
          <w:spacing w:val="40"/>
          <w:sz w:val="20"/>
        </w:rPr>
        <w:t> </w:t>
      </w:r>
      <w:r>
        <w:rPr>
          <w:sz w:val="20"/>
        </w:rPr>
        <w:t>BE</w:t>
      </w:r>
      <w:r>
        <w:rPr>
          <w:spacing w:val="40"/>
          <w:sz w:val="20"/>
        </w:rPr>
        <w:t> </w:t>
      </w:r>
      <w:r>
        <w:rPr>
          <w:sz w:val="20"/>
        </w:rPr>
        <w:t>SURE TO LEARN EVERYTHING THAT IS GIVEN IN THE VO- </w:t>
      </w:r>
      <w:r>
        <w:rPr>
          <w:spacing w:val="-2"/>
          <w:sz w:val="20"/>
        </w:rPr>
        <w:t>CABULARY.</w:t>
      </w:r>
    </w:p>
    <w:p>
      <w:pPr>
        <w:pStyle w:val="ListParagraph"/>
        <w:numPr>
          <w:ilvl w:val="0"/>
          <w:numId w:val="32"/>
        </w:numPr>
        <w:tabs>
          <w:tab w:pos="1620" w:val="left" w:leader="none"/>
        </w:tabs>
        <w:spacing w:line="240" w:lineRule="auto" w:before="0" w:after="0"/>
        <w:ind w:left="1620" w:right="0" w:hanging="305"/>
        <w:jc w:val="both"/>
        <w:rPr>
          <w:sz w:val="20"/>
        </w:rPr>
      </w:pPr>
      <w:r>
        <w:rPr>
          <w:sz w:val="20"/>
        </w:rPr>
        <w:t>Repeat</w:t>
      </w:r>
      <w:r>
        <w:rPr>
          <w:spacing w:val="-3"/>
          <w:sz w:val="20"/>
        </w:rPr>
        <w:t> </w:t>
      </w:r>
      <w:r>
        <w:rPr>
          <w:sz w:val="20"/>
        </w:rPr>
        <w:t>this</w:t>
      </w:r>
      <w:r>
        <w:rPr>
          <w:spacing w:val="-1"/>
          <w:sz w:val="20"/>
        </w:rPr>
        <w:t> </w:t>
      </w:r>
      <w:r>
        <w:rPr>
          <w:sz w:val="20"/>
        </w:rPr>
        <w:t>several</w:t>
      </w:r>
      <w:r>
        <w:rPr>
          <w:spacing w:val="-1"/>
          <w:sz w:val="20"/>
        </w:rPr>
        <w:t> </w:t>
      </w:r>
      <w:r>
        <w:rPr>
          <w:sz w:val="20"/>
        </w:rPr>
        <w:t>times</w:t>
      </w:r>
      <w:r>
        <w:rPr>
          <w:spacing w:val="-1"/>
          <w:sz w:val="20"/>
        </w:rPr>
        <w:t> </w:t>
      </w:r>
      <w:r>
        <w:rPr>
          <w:sz w:val="20"/>
        </w:rPr>
        <w:t>before</w:t>
      </w:r>
      <w:r>
        <w:rPr>
          <w:spacing w:val="-1"/>
          <w:sz w:val="20"/>
        </w:rPr>
        <w:t> </w:t>
      </w:r>
      <w:r>
        <w:rPr>
          <w:spacing w:val="-2"/>
          <w:sz w:val="20"/>
        </w:rPr>
        <w:t>class.</w:t>
      </w:r>
    </w:p>
    <w:p>
      <w:pPr>
        <w:pStyle w:val="ListParagraph"/>
        <w:numPr>
          <w:ilvl w:val="0"/>
          <w:numId w:val="32"/>
        </w:numPr>
        <w:tabs>
          <w:tab w:pos="1666" w:val="left" w:leader="none"/>
        </w:tabs>
        <w:spacing w:line="252" w:lineRule="auto" w:before="7" w:after="0"/>
        <w:ind w:left="1084" w:right="528" w:firstLine="230"/>
        <w:jc w:val="both"/>
        <w:rPr>
          <w:sz w:val="20"/>
        </w:rPr>
      </w:pPr>
      <w:r>
        <w:rPr>
          <w:sz w:val="20"/>
        </w:rPr>
        <w:t>Every</w:t>
      </w:r>
      <w:r>
        <w:rPr>
          <w:spacing w:val="40"/>
          <w:sz w:val="20"/>
        </w:rPr>
        <w:t> </w:t>
      </w:r>
      <w:r>
        <w:rPr>
          <w:sz w:val="20"/>
        </w:rPr>
        <w:t>day</w:t>
      </w:r>
      <w:r>
        <w:rPr>
          <w:spacing w:val="40"/>
          <w:sz w:val="20"/>
        </w:rPr>
        <w:t> </w:t>
      </w:r>
      <w:r>
        <w:rPr>
          <w:sz w:val="20"/>
        </w:rPr>
        <w:t>review</w:t>
      </w:r>
      <w:r>
        <w:rPr>
          <w:spacing w:val="40"/>
          <w:sz w:val="20"/>
        </w:rPr>
        <w:t> </w:t>
      </w:r>
      <w:r>
        <w:rPr>
          <w:sz w:val="20"/>
        </w:rPr>
        <w:t>some</w:t>
      </w:r>
      <w:r>
        <w:rPr>
          <w:spacing w:val="40"/>
          <w:sz w:val="20"/>
        </w:rPr>
        <w:t> </w:t>
      </w:r>
      <w:r>
        <w:rPr>
          <w:sz w:val="20"/>
        </w:rPr>
        <w:t>vocabulary</w:t>
      </w:r>
      <w:r>
        <w:rPr>
          <w:spacing w:val="40"/>
          <w:sz w:val="20"/>
        </w:rPr>
        <w:t> </w:t>
      </w:r>
      <w:r>
        <w:rPr>
          <w:sz w:val="20"/>
        </w:rPr>
        <w:t>before</w:t>
      </w:r>
      <w:r>
        <w:rPr>
          <w:spacing w:val="40"/>
          <w:sz w:val="20"/>
        </w:rPr>
        <w:t> </w:t>
      </w:r>
      <w:r>
        <w:rPr>
          <w:sz w:val="20"/>
        </w:rPr>
        <w:t>starting</w:t>
      </w:r>
      <w:r>
        <w:rPr>
          <w:spacing w:val="40"/>
          <w:sz w:val="20"/>
        </w:rPr>
        <w:t> </w:t>
      </w:r>
      <w:r>
        <w:rPr>
          <w:sz w:val="20"/>
        </w:rPr>
        <w:t>on</w:t>
      </w:r>
      <w:r>
        <w:rPr>
          <w:spacing w:val="40"/>
          <w:sz w:val="20"/>
        </w:rPr>
        <w:t> </w:t>
      </w:r>
      <w:r>
        <w:rPr>
          <w:sz w:val="20"/>
        </w:rPr>
        <w:t>your new lesson. If you learn each vocabulary very carefully and keep reviewing</w:t>
      </w:r>
      <w:r>
        <w:rPr>
          <w:spacing w:val="80"/>
          <w:sz w:val="20"/>
        </w:rPr>
        <w:t> </w:t>
      </w:r>
      <w:r>
        <w:rPr>
          <w:sz w:val="20"/>
        </w:rPr>
        <w:t>it,</w:t>
      </w:r>
      <w:r>
        <w:rPr>
          <w:spacing w:val="80"/>
          <w:sz w:val="20"/>
        </w:rPr>
        <w:t> </w:t>
      </w:r>
      <w:r>
        <w:rPr>
          <w:sz w:val="20"/>
        </w:rPr>
        <w:t>Latin</w:t>
      </w:r>
      <w:r>
        <w:rPr>
          <w:spacing w:val="80"/>
          <w:sz w:val="20"/>
        </w:rPr>
        <w:t> </w:t>
      </w:r>
      <w:r>
        <w:rPr>
          <w:sz w:val="20"/>
        </w:rPr>
        <w:t>will</w:t>
      </w:r>
      <w:r>
        <w:rPr>
          <w:spacing w:val="80"/>
          <w:sz w:val="20"/>
        </w:rPr>
        <w:t> </w:t>
      </w:r>
      <w:r>
        <w:rPr>
          <w:sz w:val="20"/>
        </w:rPr>
        <w:t>be</w:t>
      </w:r>
      <w:r>
        <w:rPr>
          <w:spacing w:val="80"/>
          <w:sz w:val="20"/>
        </w:rPr>
        <w:t> </w:t>
      </w:r>
      <w:r>
        <w:rPr>
          <w:sz w:val="20"/>
        </w:rPr>
        <w:t>easy.</w:t>
      </w:r>
      <w:r>
        <w:rPr>
          <w:spacing w:val="80"/>
          <w:sz w:val="20"/>
        </w:rPr>
        <w:t> </w:t>
      </w:r>
      <w:r>
        <w:rPr>
          <w:sz w:val="20"/>
        </w:rPr>
        <w:t>You</w:t>
      </w:r>
      <w:r>
        <w:rPr>
          <w:spacing w:val="80"/>
          <w:sz w:val="20"/>
        </w:rPr>
        <w:t> </w:t>
      </w:r>
      <w:r>
        <w:rPr>
          <w:sz w:val="20"/>
        </w:rPr>
        <w:t>will</w:t>
      </w:r>
      <w:r>
        <w:rPr>
          <w:spacing w:val="80"/>
          <w:sz w:val="20"/>
        </w:rPr>
        <w:t> </w:t>
      </w:r>
      <w:r>
        <w:rPr>
          <w:sz w:val="20"/>
        </w:rPr>
        <w:t>have</w:t>
      </w:r>
      <w:r>
        <w:rPr>
          <w:spacing w:val="80"/>
          <w:sz w:val="20"/>
        </w:rPr>
        <w:t> </w:t>
      </w:r>
      <w:r>
        <w:rPr>
          <w:i/>
          <w:sz w:val="20"/>
        </w:rPr>
        <w:t>VICTORIA</w:t>
      </w:r>
      <w:r>
        <w:rPr>
          <w:i/>
          <w:spacing w:val="40"/>
          <w:sz w:val="20"/>
        </w:rPr>
        <w:t> </w:t>
      </w:r>
      <w:r>
        <w:rPr>
          <w:sz w:val="20"/>
        </w:rPr>
        <w:t>over</w:t>
      </w:r>
      <w:r>
        <w:rPr>
          <w:spacing w:val="40"/>
          <w:sz w:val="20"/>
        </w:rPr>
        <w:t> </w:t>
      </w:r>
      <w:r>
        <w:rPr>
          <w:sz w:val="20"/>
        </w:rPr>
        <w:t>Latin</w:t>
      </w:r>
      <w:r>
        <w:rPr>
          <w:spacing w:val="40"/>
          <w:sz w:val="20"/>
        </w:rPr>
        <w:t> </w:t>
      </w:r>
      <w:r>
        <w:rPr>
          <w:sz w:val="20"/>
        </w:rPr>
        <w:t>and</w:t>
      </w:r>
      <w:r>
        <w:rPr>
          <w:spacing w:val="40"/>
          <w:sz w:val="20"/>
        </w:rPr>
        <w:t> </w:t>
      </w:r>
      <w:r>
        <w:rPr>
          <w:sz w:val="20"/>
        </w:rPr>
        <w:t>will</w:t>
      </w:r>
      <w:r>
        <w:rPr>
          <w:spacing w:val="40"/>
          <w:sz w:val="20"/>
        </w:rPr>
        <w:t> </w:t>
      </w:r>
      <w:r>
        <w:rPr>
          <w:sz w:val="20"/>
        </w:rPr>
        <w:t>gain</w:t>
      </w:r>
      <w:r>
        <w:rPr>
          <w:spacing w:val="40"/>
          <w:sz w:val="20"/>
        </w:rPr>
        <w:t> </w:t>
      </w:r>
      <w:r>
        <w:rPr>
          <w:sz w:val="20"/>
        </w:rPr>
        <w:t>the</w:t>
      </w:r>
      <w:r>
        <w:rPr>
          <w:spacing w:val="40"/>
          <w:sz w:val="20"/>
        </w:rPr>
        <w:t> </w:t>
      </w:r>
      <w:r>
        <w:rPr>
          <w:i/>
          <w:sz w:val="20"/>
        </w:rPr>
        <w:t>GLORIA</w:t>
      </w:r>
      <w:r>
        <w:rPr>
          <w:i/>
          <w:spacing w:val="40"/>
          <w:sz w:val="20"/>
        </w:rPr>
        <w:t> </w:t>
      </w:r>
      <w:r>
        <w:rPr>
          <w:sz w:val="20"/>
        </w:rPr>
        <w:t>which</w:t>
      </w:r>
      <w:r>
        <w:rPr>
          <w:spacing w:val="40"/>
          <w:sz w:val="20"/>
        </w:rPr>
        <w:t> </w:t>
      </w:r>
      <w:r>
        <w:rPr>
          <w:sz w:val="20"/>
        </w:rPr>
        <w:t>belongs</w:t>
      </w:r>
      <w:r>
        <w:rPr>
          <w:spacing w:val="40"/>
          <w:sz w:val="20"/>
        </w:rPr>
        <w:t> </w:t>
      </w:r>
      <w:r>
        <w:rPr>
          <w:sz w:val="20"/>
        </w:rPr>
        <w:t>to</w:t>
      </w:r>
      <w:r>
        <w:rPr>
          <w:spacing w:val="40"/>
          <w:sz w:val="20"/>
        </w:rPr>
        <w:t> </w:t>
      </w:r>
      <w:r>
        <w:rPr>
          <w:sz w:val="20"/>
        </w:rPr>
        <w:t>a</w:t>
      </w:r>
      <w:r>
        <w:rPr>
          <w:spacing w:val="40"/>
          <w:sz w:val="20"/>
        </w:rPr>
        <w:t> </w:t>
      </w:r>
      <w:r>
        <w:rPr>
          <w:sz w:val="20"/>
        </w:rPr>
        <w:t>good </w:t>
      </w:r>
      <w:r>
        <w:rPr>
          <w:spacing w:val="-2"/>
          <w:sz w:val="20"/>
        </w:rPr>
        <w:t>student.</w:t>
      </w:r>
    </w:p>
    <w:p>
      <w:pPr>
        <w:pStyle w:val="BodyText"/>
        <w:spacing w:before="2"/>
        <w:rPr>
          <w:sz w:val="19"/>
        </w:rPr>
      </w:pPr>
    </w:p>
    <w:p>
      <w:pPr>
        <w:spacing w:before="0"/>
        <w:ind w:left="539" w:right="0" w:firstLine="0"/>
        <w:jc w:val="center"/>
        <w:rPr>
          <w:b/>
          <w:sz w:val="16"/>
        </w:rPr>
      </w:pPr>
      <w:r>
        <w:rPr>
          <w:b/>
          <w:sz w:val="16"/>
        </w:rPr>
        <w:t>EXERCISE</w:t>
      </w:r>
      <w:r>
        <w:rPr>
          <w:b/>
          <w:spacing w:val="-3"/>
          <w:sz w:val="16"/>
        </w:rPr>
        <w:t> </w:t>
      </w:r>
      <w:r>
        <w:rPr>
          <w:b/>
          <w:spacing w:val="-10"/>
          <w:sz w:val="16"/>
        </w:rPr>
        <w:t>1</w:t>
      </w:r>
    </w:p>
    <w:p>
      <w:pPr>
        <w:pStyle w:val="BodyText"/>
        <w:spacing w:line="256" w:lineRule="auto" w:before="79"/>
        <w:ind w:left="1084" w:right="500" w:firstLine="210"/>
      </w:pPr>
      <w:r>
        <w:rPr/>
        <w:t>Decline</w:t>
      </w:r>
      <w:r>
        <w:rPr>
          <w:spacing w:val="76"/>
        </w:rPr>
        <w:t> </w:t>
      </w:r>
      <w:r>
        <w:rPr/>
        <w:t>the</w:t>
      </w:r>
      <w:r>
        <w:rPr>
          <w:spacing w:val="76"/>
        </w:rPr>
        <w:t> </w:t>
      </w:r>
      <w:r>
        <w:rPr/>
        <w:t>words</w:t>
      </w:r>
      <w:r>
        <w:rPr>
          <w:spacing w:val="76"/>
        </w:rPr>
        <w:t> </w:t>
      </w:r>
      <w:r>
        <w:rPr/>
        <w:t>in</w:t>
      </w:r>
      <w:r>
        <w:rPr>
          <w:spacing w:val="76"/>
        </w:rPr>
        <w:t> </w:t>
      </w:r>
      <w:r>
        <w:rPr/>
        <w:t>the</w:t>
      </w:r>
      <w:r>
        <w:rPr>
          <w:spacing w:val="75"/>
        </w:rPr>
        <w:t> </w:t>
      </w:r>
      <w:r>
        <w:rPr/>
        <w:t>vocabulary.</w:t>
      </w:r>
      <w:r>
        <w:rPr>
          <w:spacing w:val="75"/>
        </w:rPr>
        <w:t> </w:t>
      </w:r>
      <w:r>
        <w:rPr/>
        <w:t>Remember</w:t>
      </w:r>
      <w:r>
        <w:rPr>
          <w:spacing w:val="75"/>
        </w:rPr>
        <w:t> </w:t>
      </w:r>
      <w:r>
        <w:rPr/>
        <w:t>they</w:t>
      </w:r>
      <w:r>
        <w:rPr>
          <w:spacing w:val="75"/>
        </w:rPr>
        <w:t> </w:t>
      </w:r>
      <w:r>
        <w:rPr/>
        <w:t>are</w:t>
      </w:r>
      <w:r>
        <w:rPr>
          <w:spacing w:val="74"/>
        </w:rPr>
        <w:t> </w:t>
      </w:r>
      <w:r>
        <w:rPr/>
        <w:t>all like TERRA. Therefore:</w:t>
      </w:r>
    </w:p>
    <w:p>
      <w:pPr>
        <w:pStyle w:val="ListParagraph"/>
        <w:numPr>
          <w:ilvl w:val="0"/>
          <w:numId w:val="33"/>
        </w:numPr>
        <w:tabs>
          <w:tab w:pos="1629" w:val="left" w:leader="none"/>
        </w:tabs>
        <w:spacing w:line="249" w:lineRule="auto" w:before="37" w:after="0"/>
        <w:ind w:left="1084" w:right="554" w:firstLine="215"/>
        <w:jc w:val="left"/>
        <w:rPr>
          <w:sz w:val="20"/>
        </w:rPr>
      </w:pPr>
      <w:r>
        <w:rPr>
          <w:sz w:val="20"/>
        </w:rPr>
        <w:t>Find</w:t>
      </w:r>
      <w:r>
        <w:rPr>
          <w:spacing w:val="35"/>
          <w:sz w:val="20"/>
        </w:rPr>
        <w:t> </w:t>
      </w:r>
      <w:r>
        <w:rPr>
          <w:sz w:val="20"/>
        </w:rPr>
        <w:t>the</w:t>
      </w:r>
      <w:r>
        <w:rPr>
          <w:spacing w:val="35"/>
          <w:sz w:val="20"/>
        </w:rPr>
        <w:t> </w:t>
      </w:r>
      <w:r>
        <w:rPr>
          <w:sz w:val="20"/>
        </w:rPr>
        <w:t>STEM</w:t>
      </w:r>
      <w:r>
        <w:rPr>
          <w:spacing w:val="34"/>
          <w:sz w:val="20"/>
        </w:rPr>
        <w:t> </w:t>
      </w:r>
      <w:r>
        <w:rPr>
          <w:sz w:val="20"/>
        </w:rPr>
        <w:t>by</w:t>
      </w:r>
      <w:r>
        <w:rPr>
          <w:spacing w:val="35"/>
          <w:sz w:val="20"/>
        </w:rPr>
        <w:t> </w:t>
      </w:r>
      <w:r>
        <w:rPr>
          <w:sz w:val="20"/>
        </w:rPr>
        <w:t>dropping</w:t>
      </w:r>
      <w:r>
        <w:rPr>
          <w:spacing w:val="35"/>
          <w:sz w:val="20"/>
        </w:rPr>
        <w:t> </w:t>
      </w:r>
      <w:r>
        <w:rPr>
          <w:sz w:val="20"/>
        </w:rPr>
        <w:t>the</w:t>
      </w:r>
      <w:r>
        <w:rPr>
          <w:spacing w:val="35"/>
          <w:sz w:val="20"/>
        </w:rPr>
        <w:t> </w:t>
      </w:r>
      <w:r>
        <w:rPr>
          <w:sz w:val="20"/>
        </w:rPr>
        <w:t>-ae</w:t>
      </w:r>
      <w:r>
        <w:rPr>
          <w:spacing w:val="34"/>
          <w:sz w:val="20"/>
        </w:rPr>
        <w:t> </w:t>
      </w:r>
      <w:r>
        <w:rPr>
          <w:sz w:val="20"/>
        </w:rPr>
        <w:t>of</w:t>
      </w:r>
      <w:r>
        <w:rPr>
          <w:spacing w:val="34"/>
          <w:sz w:val="20"/>
        </w:rPr>
        <w:t> </w:t>
      </w:r>
      <w:r>
        <w:rPr>
          <w:sz w:val="20"/>
        </w:rPr>
        <w:t>the</w:t>
      </w:r>
      <w:r>
        <w:rPr>
          <w:spacing w:val="34"/>
          <w:sz w:val="20"/>
        </w:rPr>
        <w:t> </w:t>
      </w:r>
      <w:r>
        <w:rPr>
          <w:sz w:val="20"/>
        </w:rPr>
        <w:t>genitive</w:t>
      </w:r>
      <w:r>
        <w:rPr>
          <w:spacing w:val="33"/>
          <w:sz w:val="20"/>
        </w:rPr>
        <w:t> </w:t>
      </w:r>
      <w:r>
        <w:rPr>
          <w:sz w:val="20"/>
        </w:rPr>
        <w:t>singular, thus: glori-ae; stem: glori-;</w:t>
      </w:r>
    </w:p>
    <w:p>
      <w:pPr>
        <w:pStyle w:val="ListParagraph"/>
        <w:numPr>
          <w:ilvl w:val="0"/>
          <w:numId w:val="33"/>
        </w:numPr>
        <w:tabs>
          <w:tab w:pos="1723" w:val="left" w:leader="none"/>
          <w:tab w:pos="1724" w:val="left" w:leader="none"/>
        </w:tabs>
        <w:spacing w:line="244" w:lineRule="auto" w:before="12" w:after="0"/>
        <w:ind w:left="1079" w:right="569" w:firstLine="205"/>
        <w:jc w:val="left"/>
        <w:rPr>
          <w:i/>
          <w:sz w:val="20"/>
        </w:rPr>
      </w:pPr>
      <w:r>
        <w:rPr>
          <w:sz w:val="20"/>
        </w:rPr>
        <w:t>Add</w:t>
      </w:r>
      <w:r>
        <w:rPr>
          <w:spacing w:val="80"/>
          <w:w w:val="150"/>
          <w:sz w:val="20"/>
        </w:rPr>
        <w:t> </w:t>
      </w:r>
      <w:r>
        <w:rPr>
          <w:sz w:val="20"/>
        </w:rPr>
        <w:t>the</w:t>
      </w:r>
      <w:r>
        <w:rPr>
          <w:spacing w:val="80"/>
          <w:w w:val="150"/>
          <w:sz w:val="20"/>
        </w:rPr>
        <w:t> </w:t>
      </w:r>
      <w:r>
        <w:rPr>
          <w:sz w:val="20"/>
        </w:rPr>
        <w:t>ENDINGS</w:t>
      </w:r>
      <w:r>
        <w:rPr>
          <w:spacing w:val="80"/>
          <w:w w:val="150"/>
          <w:sz w:val="20"/>
        </w:rPr>
        <w:t> </w:t>
      </w:r>
      <w:r>
        <w:rPr>
          <w:sz w:val="20"/>
        </w:rPr>
        <w:t>of</w:t>
      </w:r>
      <w:r>
        <w:rPr>
          <w:spacing w:val="80"/>
          <w:w w:val="150"/>
          <w:sz w:val="20"/>
        </w:rPr>
        <w:t> </w:t>
      </w:r>
      <w:r>
        <w:rPr>
          <w:sz w:val="20"/>
        </w:rPr>
        <w:t>terra,</w:t>
      </w:r>
      <w:r>
        <w:rPr>
          <w:spacing w:val="80"/>
          <w:w w:val="150"/>
          <w:sz w:val="20"/>
        </w:rPr>
        <w:t> </w:t>
      </w:r>
      <w:r>
        <w:rPr>
          <w:sz w:val="20"/>
        </w:rPr>
        <w:t>thus:</w:t>
      </w:r>
      <w:r>
        <w:rPr>
          <w:spacing w:val="80"/>
          <w:w w:val="150"/>
          <w:sz w:val="20"/>
        </w:rPr>
        <w:t> </w:t>
      </w:r>
      <w:r>
        <w:rPr>
          <w:sz w:val="20"/>
        </w:rPr>
        <w:t>glori-a,</w:t>
      </w:r>
      <w:r>
        <w:rPr>
          <w:spacing w:val="80"/>
          <w:w w:val="150"/>
          <w:sz w:val="20"/>
        </w:rPr>
        <w:t> </w:t>
      </w:r>
      <w:r>
        <w:rPr>
          <w:sz w:val="20"/>
        </w:rPr>
        <w:t>glori-ae,</w:t>
      </w:r>
      <w:r>
        <w:rPr>
          <w:spacing w:val="80"/>
          <w:w w:val="150"/>
          <w:sz w:val="20"/>
        </w:rPr>
        <w:t> </w:t>
      </w:r>
      <w:r>
        <w:rPr>
          <w:sz w:val="20"/>
        </w:rPr>
        <w:t>glori-ae, </w:t>
      </w:r>
      <w:r>
        <w:rPr>
          <w:i/>
          <w:sz w:val="20"/>
        </w:rPr>
        <w:t>etc.</w:t>
      </w:r>
    </w:p>
    <w:p>
      <w:pPr>
        <w:spacing w:before="153"/>
        <w:ind w:left="519" w:right="0" w:firstLine="0"/>
        <w:jc w:val="center"/>
        <w:rPr>
          <w:b/>
          <w:sz w:val="16"/>
        </w:rPr>
      </w:pPr>
      <w:r>
        <w:rPr>
          <w:b/>
          <w:sz w:val="16"/>
        </w:rPr>
        <w:t>EXERCISE</w:t>
      </w:r>
      <w:r>
        <w:rPr>
          <w:b/>
          <w:spacing w:val="-3"/>
          <w:sz w:val="16"/>
        </w:rPr>
        <w:t> </w:t>
      </w:r>
      <w:r>
        <w:rPr>
          <w:b/>
          <w:spacing w:val="-10"/>
          <w:sz w:val="16"/>
        </w:rPr>
        <w:t>2</w:t>
      </w:r>
    </w:p>
    <w:p>
      <w:pPr>
        <w:pStyle w:val="BodyText"/>
        <w:spacing w:before="49"/>
        <w:ind w:left="514"/>
        <w:jc w:val="center"/>
      </w:pPr>
      <w:r>
        <w:rPr>
          <w:spacing w:val="-2"/>
        </w:rPr>
        <w:t>[Essential]</w:t>
      </w:r>
    </w:p>
    <w:p>
      <w:pPr>
        <w:spacing w:before="45"/>
        <w:ind w:left="423" w:right="808" w:firstLine="0"/>
        <w:jc w:val="center"/>
        <w:rPr>
          <w:i/>
          <w:sz w:val="20"/>
        </w:rPr>
      </w:pPr>
      <w:r>
        <w:rPr>
          <w:i/>
          <w:sz w:val="20"/>
        </w:rPr>
        <w:t>Tell</w:t>
      </w:r>
      <w:r>
        <w:rPr>
          <w:i/>
          <w:spacing w:val="-2"/>
          <w:sz w:val="20"/>
        </w:rPr>
        <w:t> </w:t>
      </w:r>
      <w:r>
        <w:rPr>
          <w:i/>
          <w:sz w:val="20"/>
        </w:rPr>
        <w:t>what</w:t>
      </w:r>
      <w:r>
        <w:rPr>
          <w:i/>
          <w:spacing w:val="-2"/>
          <w:sz w:val="20"/>
        </w:rPr>
        <w:t> </w:t>
      </w:r>
      <w:r>
        <w:rPr>
          <w:i/>
          <w:sz w:val="20"/>
        </w:rPr>
        <w:t>cases these</w:t>
      </w:r>
      <w:r>
        <w:rPr>
          <w:i/>
          <w:spacing w:val="-1"/>
          <w:sz w:val="20"/>
        </w:rPr>
        <w:t> </w:t>
      </w:r>
      <w:r>
        <w:rPr>
          <w:i/>
          <w:sz w:val="20"/>
        </w:rPr>
        <w:t>forms</w:t>
      </w:r>
      <w:r>
        <w:rPr>
          <w:i/>
          <w:spacing w:val="-1"/>
          <w:sz w:val="20"/>
        </w:rPr>
        <w:t> </w:t>
      </w:r>
      <w:r>
        <w:rPr>
          <w:i/>
          <w:sz w:val="20"/>
        </w:rPr>
        <w:t>are and</w:t>
      </w:r>
      <w:r>
        <w:rPr>
          <w:i/>
          <w:spacing w:val="-1"/>
          <w:sz w:val="20"/>
        </w:rPr>
        <w:t> </w:t>
      </w:r>
      <w:r>
        <w:rPr>
          <w:i/>
          <w:sz w:val="20"/>
        </w:rPr>
        <w:t>give</w:t>
      </w:r>
      <w:r>
        <w:rPr>
          <w:i/>
          <w:spacing w:val="-1"/>
          <w:sz w:val="20"/>
        </w:rPr>
        <w:t> </w:t>
      </w:r>
      <w:r>
        <w:rPr>
          <w:i/>
          <w:sz w:val="20"/>
        </w:rPr>
        <w:t>the </w:t>
      </w:r>
      <w:r>
        <w:rPr>
          <w:i/>
          <w:spacing w:val="-2"/>
          <w:sz w:val="20"/>
        </w:rPr>
        <w:t>meanings:</w:t>
      </w:r>
    </w:p>
    <w:p>
      <w:pPr>
        <w:pStyle w:val="BodyText"/>
        <w:spacing w:before="6"/>
        <w:rPr>
          <w:i/>
          <w:sz w:val="8"/>
        </w:rPr>
      </w:pPr>
    </w:p>
    <w:tbl>
      <w:tblPr>
        <w:tblW w:w="0" w:type="auto"/>
        <w:jc w:val="left"/>
        <w:tblInd w:w="10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67"/>
        <w:gridCol w:w="2269"/>
        <w:gridCol w:w="1586"/>
      </w:tblGrid>
      <w:tr>
        <w:trPr>
          <w:trHeight w:val="235" w:hRule="atLeast"/>
        </w:trPr>
        <w:tc>
          <w:tcPr>
            <w:tcW w:w="1567" w:type="dxa"/>
          </w:tcPr>
          <w:p>
            <w:pPr>
              <w:pStyle w:val="TableParagraph"/>
              <w:spacing w:line="216" w:lineRule="exact"/>
              <w:ind w:left="74"/>
              <w:rPr>
                <w:sz w:val="20"/>
              </w:rPr>
            </w:pPr>
            <w:r>
              <w:rPr>
                <w:sz w:val="20"/>
              </w:rPr>
              <w:t>1. </w:t>
            </w:r>
            <w:r>
              <w:rPr>
                <w:spacing w:val="-2"/>
                <w:sz w:val="20"/>
              </w:rPr>
              <w:t>terram</w:t>
            </w:r>
          </w:p>
        </w:tc>
        <w:tc>
          <w:tcPr>
            <w:tcW w:w="2269" w:type="dxa"/>
          </w:tcPr>
          <w:p>
            <w:pPr>
              <w:pStyle w:val="TableParagraph"/>
              <w:spacing w:line="214" w:lineRule="exact" w:before="1"/>
              <w:ind w:right="508"/>
              <w:jc w:val="right"/>
              <w:rPr>
                <w:sz w:val="20"/>
              </w:rPr>
            </w:pPr>
            <w:r>
              <w:rPr>
                <w:sz w:val="20"/>
              </w:rPr>
              <w:t>8.</w:t>
            </w:r>
            <w:r>
              <w:rPr>
                <w:spacing w:val="30"/>
                <w:sz w:val="20"/>
              </w:rPr>
              <w:t>  </w:t>
            </w:r>
            <w:r>
              <w:rPr>
                <w:spacing w:val="-2"/>
                <w:sz w:val="20"/>
              </w:rPr>
              <w:t>nautarum</w:t>
            </w:r>
          </w:p>
        </w:tc>
        <w:tc>
          <w:tcPr>
            <w:tcW w:w="1586" w:type="dxa"/>
          </w:tcPr>
          <w:p>
            <w:pPr>
              <w:pStyle w:val="TableParagraph"/>
              <w:spacing w:line="216" w:lineRule="exact"/>
              <w:ind w:left="518"/>
              <w:rPr>
                <w:sz w:val="20"/>
              </w:rPr>
            </w:pPr>
            <w:r>
              <w:rPr>
                <w:sz w:val="20"/>
              </w:rPr>
              <w:t>15.</w:t>
            </w:r>
            <w:r>
              <w:rPr>
                <w:spacing w:val="80"/>
                <w:w w:val="150"/>
                <w:sz w:val="20"/>
              </w:rPr>
              <w:t> </w:t>
            </w:r>
            <w:r>
              <w:rPr>
                <w:spacing w:val="-2"/>
                <w:sz w:val="20"/>
              </w:rPr>
              <w:t>porta</w:t>
            </w:r>
          </w:p>
        </w:tc>
      </w:tr>
      <w:tr>
        <w:trPr>
          <w:trHeight w:val="242" w:hRule="atLeast"/>
        </w:trPr>
        <w:tc>
          <w:tcPr>
            <w:tcW w:w="1567" w:type="dxa"/>
          </w:tcPr>
          <w:p>
            <w:pPr>
              <w:pStyle w:val="TableParagraph"/>
              <w:spacing w:line="223" w:lineRule="exact"/>
              <w:ind w:left="64"/>
              <w:rPr>
                <w:sz w:val="20"/>
              </w:rPr>
            </w:pPr>
            <w:r>
              <w:rPr>
                <w:sz w:val="20"/>
              </w:rPr>
              <w:t>2. </w:t>
            </w:r>
            <w:r>
              <w:rPr>
                <w:spacing w:val="-2"/>
                <w:sz w:val="20"/>
              </w:rPr>
              <w:t>silvas</w:t>
            </w:r>
          </w:p>
        </w:tc>
        <w:tc>
          <w:tcPr>
            <w:tcW w:w="2269" w:type="dxa"/>
          </w:tcPr>
          <w:p>
            <w:pPr>
              <w:pStyle w:val="TableParagraph"/>
              <w:spacing w:line="217" w:lineRule="exact" w:before="5"/>
              <w:ind w:left="702"/>
              <w:rPr>
                <w:sz w:val="20"/>
              </w:rPr>
            </w:pPr>
            <w:r>
              <w:rPr>
                <w:sz w:val="20"/>
              </w:rPr>
              <w:t>9.</w:t>
            </w:r>
            <w:r>
              <w:rPr>
                <w:spacing w:val="32"/>
                <w:sz w:val="20"/>
              </w:rPr>
              <w:t>  </w:t>
            </w:r>
            <w:r>
              <w:rPr>
                <w:spacing w:val="-2"/>
                <w:sz w:val="20"/>
              </w:rPr>
              <w:t>terrae</w:t>
            </w:r>
          </w:p>
        </w:tc>
        <w:tc>
          <w:tcPr>
            <w:tcW w:w="1586" w:type="dxa"/>
          </w:tcPr>
          <w:p>
            <w:pPr>
              <w:pStyle w:val="TableParagraph"/>
              <w:spacing w:line="217" w:lineRule="exact" w:before="5"/>
              <w:ind w:left="518"/>
              <w:rPr>
                <w:sz w:val="20"/>
              </w:rPr>
            </w:pPr>
            <w:r>
              <w:rPr>
                <w:sz w:val="20"/>
              </w:rPr>
              <w:t>16.</w:t>
            </w:r>
            <w:r>
              <w:rPr>
                <w:spacing w:val="78"/>
                <w:w w:val="150"/>
                <w:sz w:val="20"/>
              </w:rPr>
              <w:t> </w:t>
            </w:r>
            <w:r>
              <w:rPr>
                <w:spacing w:val="-2"/>
                <w:sz w:val="20"/>
              </w:rPr>
              <w:t>silvis</w:t>
            </w:r>
          </w:p>
        </w:tc>
      </w:tr>
      <w:tr>
        <w:trPr>
          <w:trHeight w:val="240" w:hRule="atLeast"/>
        </w:trPr>
        <w:tc>
          <w:tcPr>
            <w:tcW w:w="1567" w:type="dxa"/>
          </w:tcPr>
          <w:p>
            <w:pPr>
              <w:pStyle w:val="TableParagraph"/>
              <w:spacing w:line="220" w:lineRule="exact"/>
              <w:ind w:left="55"/>
              <w:rPr>
                <w:sz w:val="20"/>
              </w:rPr>
            </w:pPr>
            <w:r>
              <w:rPr>
                <w:sz w:val="20"/>
              </w:rPr>
              <w:t>3. </w:t>
            </w:r>
            <w:r>
              <w:rPr>
                <w:spacing w:val="-2"/>
                <w:sz w:val="20"/>
              </w:rPr>
              <w:t>portarum</w:t>
            </w:r>
          </w:p>
        </w:tc>
        <w:tc>
          <w:tcPr>
            <w:tcW w:w="2269" w:type="dxa"/>
          </w:tcPr>
          <w:p>
            <w:pPr>
              <w:pStyle w:val="TableParagraph"/>
              <w:spacing w:line="217" w:lineRule="exact" w:before="3"/>
              <w:ind w:left="593"/>
              <w:rPr>
                <w:sz w:val="20"/>
              </w:rPr>
            </w:pPr>
            <w:r>
              <w:rPr>
                <w:sz w:val="20"/>
              </w:rPr>
              <w:t>10.</w:t>
            </w:r>
            <w:r>
              <w:rPr>
                <w:spacing w:val="80"/>
                <w:w w:val="150"/>
                <w:sz w:val="20"/>
              </w:rPr>
              <w:t> </w:t>
            </w:r>
            <w:r>
              <w:rPr>
                <w:spacing w:val="-2"/>
                <w:sz w:val="20"/>
              </w:rPr>
              <w:t>victoria</w:t>
            </w:r>
          </w:p>
        </w:tc>
        <w:tc>
          <w:tcPr>
            <w:tcW w:w="1586" w:type="dxa"/>
          </w:tcPr>
          <w:p>
            <w:pPr>
              <w:pStyle w:val="TableParagraph"/>
              <w:spacing w:line="217" w:lineRule="exact" w:before="3"/>
              <w:ind w:left="518"/>
              <w:rPr>
                <w:sz w:val="20"/>
              </w:rPr>
            </w:pPr>
            <w:r>
              <w:rPr>
                <w:sz w:val="20"/>
              </w:rPr>
              <w:t>17.</w:t>
            </w:r>
            <w:r>
              <w:rPr>
                <w:spacing w:val="80"/>
                <w:w w:val="150"/>
                <w:sz w:val="20"/>
              </w:rPr>
              <w:t> </w:t>
            </w:r>
            <w:r>
              <w:rPr>
                <w:spacing w:val="-2"/>
                <w:sz w:val="20"/>
              </w:rPr>
              <w:t>victoria</w:t>
            </w:r>
          </w:p>
        </w:tc>
      </w:tr>
      <w:tr>
        <w:trPr>
          <w:trHeight w:val="245" w:hRule="atLeast"/>
        </w:trPr>
        <w:tc>
          <w:tcPr>
            <w:tcW w:w="1567" w:type="dxa"/>
          </w:tcPr>
          <w:p>
            <w:pPr>
              <w:pStyle w:val="TableParagraph"/>
              <w:spacing w:line="225" w:lineRule="exact"/>
              <w:ind w:left="50"/>
              <w:rPr>
                <w:sz w:val="20"/>
              </w:rPr>
            </w:pPr>
            <w:r>
              <w:rPr>
                <w:sz w:val="20"/>
              </w:rPr>
              <w:t>4. </w:t>
            </w:r>
            <w:r>
              <w:rPr>
                <w:spacing w:val="-2"/>
                <w:sz w:val="20"/>
              </w:rPr>
              <w:t>gloriam</w:t>
            </w:r>
          </w:p>
        </w:tc>
        <w:tc>
          <w:tcPr>
            <w:tcW w:w="2269" w:type="dxa"/>
          </w:tcPr>
          <w:p>
            <w:pPr>
              <w:pStyle w:val="TableParagraph"/>
              <w:spacing w:line="217" w:lineRule="exact" w:before="8"/>
              <w:ind w:left="588"/>
              <w:rPr>
                <w:sz w:val="20"/>
              </w:rPr>
            </w:pPr>
            <w:r>
              <w:rPr>
                <w:sz w:val="20"/>
              </w:rPr>
              <w:t>11.</w:t>
            </w:r>
            <w:r>
              <w:rPr>
                <w:spacing w:val="28"/>
                <w:sz w:val="20"/>
              </w:rPr>
              <w:t>  </w:t>
            </w:r>
            <w:r>
              <w:rPr>
                <w:spacing w:val="-2"/>
                <w:sz w:val="20"/>
              </w:rPr>
              <w:t>nautae</w:t>
            </w:r>
          </w:p>
        </w:tc>
        <w:tc>
          <w:tcPr>
            <w:tcW w:w="1586" w:type="dxa"/>
          </w:tcPr>
          <w:p>
            <w:pPr>
              <w:pStyle w:val="TableParagraph"/>
              <w:spacing w:line="217" w:lineRule="exact" w:before="8"/>
              <w:ind w:left="513"/>
              <w:rPr>
                <w:sz w:val="20"/>
              </w:rPr>
            </w:pPr>
            <w:r>
              <w:rPr>
                <w:sz w:val="20"/>
              </w:rPr>
              <w:t>18.</w:t>
            </w:r>
            <w:r>
              <w:rPr>
                <w:spacing w:val="30"/>
                <w:sz w:val="20"/>
              </w:rPr>
              <w:t>  </w:t>
            </w:r>
            <w:r>
              <w:rPr>
                <w:spacing w:val="-2"/>
                <w:sz w:val="20"/>
              </w:rPr>
              <w:t>terra</w:t>
            </w:r>
          </w:p>
        </w:tc>
      </w:tr>
      <w:tr>
        <w:trPr>
          <w:trHeight w:val="240" w:hRule="atLeast"/>
        </w:trPr>
        <w:tc>
          <w:tcPr>
            <w:tcW w:w="1567" w:type="dxa"/>
          </w:tcPr>
          <w:p>
            <w:pPr>
              <w:pStyle w:val="TableParagraph"/>
              <w:spacing w:line="220" w:lineRule="exact"/>
              <w:ind w:left="59"/>
              <w:rPr>
                <w:sz w:val="20"/>
              </w:rPr>
            </w:pPr>
            <w:r>
              <w:rPr>
                <w:sz w:val="20"/>
              </w:rPr>
              <w:t>5. </w:t>
            </w:r>
            <w:r>
              <w:rPr>
                <w:spacing w:val="-2"/>
                <w:sz w:val="20"/>
              </w:rPr>
              <w:t>portas</w:t>
            </w:r>
          </w:p>
        </w:tc>
        <w:tc>
          <w:tcPr>
            <w:tcW w:w="2269" w:type="dxa"/>
          </w:tcPr>
          <w:p>
            <w:pPr>
              <w:pStyle w:val="TableParagraph"/>
              <w:spacing w:line="217" w:lineRule="exact" w:before="3"/>
              <w:ind w:right="512"/>
              <w:jc w:val="right"/>
              <w:rPr>
                <w:sz w:val="20"/>
              </w:rPr>
            </w:pPr>
            <w:r>
              <w:rPr>
                <w:sz w:val="20"/>
              </w:rPr>
              <w:t>12.</w:t>
            </w:r>
            <w:r>
              <w:rPr>
                <w:spacing w:val="80"/>
                <w:w w:val="150"/>
                <w:sz w:val="20"/>
              </w:rPr>
              <w:t> </w:t>
            </w:r>
            <w:r>
              <w:rPr>
                <w:spacing w:val="-2"/>
                <w:sz w:val="20"/>
              </w:rPr>
              <w:t>victoriam</w:t>
            </w:r>
          </w:p>
        </w:tc>
        <w:tc>
          <w:tcPr>
            <w:tcW w:w="1586" w:type="dxa"/>
          </w:tcPr>
          <w:p>
            <w:pPr>
              <w:pStyle w:val="TableParagraph"/>
              <w:spacing w:line="217" w:lineRule="exact" w:before="3"/>
              <w:ind w:left="513"/>
              <w:rPr>
                <w:sz w:val="20"/>
              </w:rPr>
            </w:pPr>
            <w:r>
              <w:rPr>
                <w:sz w:val="20"/>
              </w:rPr>
              <w:t>19.</w:t>
            </w:r>
            <w:r>
              <w:rPr>
                <w:spacing w:val="78"/>
                <w:w w:val="150"/>
                <w:sz w:val="20"/>
              </w:rPr>
              <w:t> </w:t>
            </w:r>
            <w:r>
              <w:rPr>
                <w:spacing w:val="-2"/>
                <w:sz w:val="20"/>
              </w:rPr>
              <w:t>portis</w:t>
            </w:r>
          </w:p>
        </w:tc>
      </w:tr>
      <w:tr>
        <w:trPr>
          <w:trHeight w:val="247" w:hRule="atLeast"/>
        </w:trPr>
        <w:tc>
          <w:tcPr>
            <w:tcW w:w="1567" w:type="dxa"/>
          </w:tcPr>
          <w:p>
            <w:pPr>
              <w:pStyle w:val="TableParagraph"/>
              <w:spacing w:line="228" w:lineRule="exact"/>
              <w:ind w:left="55"/>
              <w:rPr>
                <w:sz w:val="20"/>
              </w:rPr>
            </w:pPr>
            <w:r>
              <w:rPr>
                <w:sz w:val="20"/>
              </w:rPr>
              <w:t>6. </w:t>
            </w:r>
            <w:r>
              <w:rPr>
                <w:spacing w:val="-2"/>
                <w:sz w:val="20"/>
              </w:rPr>
              <w:t>silvam</w:t>
            </w:r>
          </w:p>
        </w:tc>
        <w:tc>
          <w:tcPr>
            <w:tcW w:w="2269" w:type="dxa"/>
          </w:tcPr>
          <w:p>
            <w:pPr>
              <w:pStyle w:val="TableParagraph"/>
              <w:spacing w:line="224" w:lineRule="exact" w:before="3"/>
              <w:ind w:left="583"/>
              <w:rPr>
                <w:sz w:val="20"/>
              </w:rPr>
            </w:pPr>
            <w:r>
              <w:rPr>
                <w:position w:val="1"/>
                <w:sz w:val="20"/>
              </w:rPr>
              <w:t>13.</w:t>
            </w:r>
            <w:r>
              <w:rPr>
                <w:spacing w:val="28"/>
                <w:position w:val="1"/>
                <w:sz w:val="20"/>
              </w:rPr>
              <w:t>  </w:t>
            </w:r>
            <w:r>
              <w:rPr>
                <w:spacing w:val="-2"/>
                <w:sz w:val="20"/>
              </w:rPr>
              <w:t>gloriae</w:t>
            </w:r>
          </w:p>
        </w:tc>
        <w:tc>
          <w:tcPr>
            <w:tcW w:w="1586" w:type="dxa"/>
          </w:tcPr>
          <w:p>
            <w:pPr>
              <w:pStyle w:val="TableParagraph"/>
              <w:spacing w:line="219" w:lineRule="exact" w:before="8"/>
              <w:ind w:left="509"/>
              <w:rPr>
                <w:sz w:val="20"/>
              </w:rPr>
            </w:pPr>
            <w:r>
              <w:rPr>
                <w:sz w:val="20"/>
              </w:rPr>
              <w:t>20.</w:t>
            </w:r>
            <w:r>
              <w:rPr>
                <w:spacing w:val="28"/>
                <w:sz w:val="20"/>
              </w:rPr>
              <w:t>  </w:t>
            </w:r>
            <w:r>
              <w:rPr>
                <w:spacing w:val="-2"/>
                <w:sz w:val="20"/>
              </w:rPr>
              <w:t>nautis</w:t>
            </w:r>
          </w:p>
        </w:tc>
      </w:tr>
      <w:tr>
        <w:trPr>
          <w:trHeight w:val="230" w:hRule="atLeast"/>
        </w:trPr>
        <w:tc>
          <w:tcPr>
            <w:tcW w:w="1567" w:type="dxa"/>
          </w:tcPr>
          <w:p>
            <w:pPr>
              <w:pStyle w:val="TableParagraph"/>
              <w:spacing w:line="211" w:lineRule="exact"/>
              <w:ind w:left="55"/>
              <w:rPr>
                <w:sz w:val="20"/>
              </w:rPr>
            </w:pPr>
            <w:r>
              <w:rPr>
                <w:sz w:val="20"/>
              </w:rPr>
              <w:t>7. </w:t>
            </w:r>
            <w:r>
              <w:rPr>
                <w:spacing w:val="-2"/>
                <w:sz w:val="20"/>
              </w:rPr>
              <w:t>victoriae</w:t>
            </w:r>
          </w:p>
        </w:tc>
        <w:tc>
          <w:tcPr>
            <w:tcW w:w="2269" w:type="dxa"/>
          </w:tcPr>
          <w:p>
            <w:pPr>
              <w:pStyle w:val="TableParagraph"/>
              <w:spacing w:line="210" w:lineRule="exact"/>
              <w:ind w:left="578"/>
              <w:rPr>
                <w:sz w:val="20"/>
              </w:rPr>
            </w:pPr>
            <w:r>
              <w:rPr>
                <w:sz w:val="20"/>
              </w:rPr>
              <w:t>14.</w:t>
            </w:r>
            <w:r>
              <w:rPr>
                <w:spacing w:val="32"/>
                <w:sz w:val="20"/>
              </w:rPr>
              <w:t>  </w:t>
            </w:r>
            <w:r>
              <w:rPr>
                <w:spacing w:val="-2"/>
                <w:sz w:val="20"/>
              </w:rPr>
              <w:t>Mariae</w:t>
            </w:r>
          </w:p>
        </w:tc>
        <w:tc>
          <w:tcPr>
            <w:tcW w:w="1586" w:type="dxa"/>
          </w:tcPr>
          <w:p>
            <w:pPr>
              <w:pStyle w:val="TableParagraph"/>
              <w:spacing w:line="210" w:lineRule="exact"/>
              <w:ind w:left="509"/>
              <w:rPr>
                <w:sz w:val="20"/>
              </w:rPr>
            </w:pPr>
            <w:r>
              <w:rPr>
                <w:sz w:val="20"/>
              </w:rPr>
              <w:t>21.</w:t>
            </w:r>
            <w:r>
              <w:rPr>
                <w:spacing w:val="80"/>
                <w:w w:val="150"/>
                <w:sz w:val="20"/>
              </w:rPr>
              <w:t> </w:t>
            </w:r>
            <w:r>
              <w:rPr>
                <w:spacing w:val="-2"/>
                <w:sz w:val="20"/>
              </w:rPr>
              <w:t>porta</w:t>
            </w:r>
          </w:p>
        </w:tc>
      </w:tr>
    </w:tbl>
    <w:p>
      <w:pPr>
        <w:spacing w:after="0" w:line="210" w:lineRule="exact"/>
        <w:rPr>
          <w:sz w:val="20"/>
        </w:rPr>
        <w:sectPr>
          <w:pgSz w:w="7380" w:h="11550"/>
          <w:pgMar w:top="800" w:bottom="280" w:left="0" w:right="0"/>
        </w:sectPr>
      </w:pPr>
    </w:p>
    <w:p>
      <w:pPr>
        <w:tabs>
          <w:tab w:pos="6594" w:val="right" w:leader="none"/>
        </w:tabs>
        <w:spacing w:before="70"/>
        <w:ind w:left="2905" w:right="0" w:firstLine="0"/>
        <w:jc w:val="left"/>
        <w:rPr>
          <w:b/>
          <w:sz w:val="20"/>
        </w:rPr>
      </w:pPr>
      <w:r>
        <w:rPr/>
        <w:drawing>
          <wp:anchor distT="0" distB="0" distL="0" distR="0" allowOverlap="1" layoutInCell="1" locked="0" behindDoc="1" simplePos="0" relativeHeight="476239360">
            <wp:simplePos x="0" y="0"/>
            <wp:positionH relativeFrom="page">
              <wp:posOffset>533400</wp:posOffset>
            </wp:positionH>
            <wp:positionV relativeFrom="page">
              <wp:posOffset>0</wp:posOffset>
            </wp:positionV>
            <wp:extent cx="4149725" cy="7334250"/>
            <wp:effectExtent l="0" t="0" r="0" b="0"/>
            <wp:wrapNone/>
            <wp:docPr id="43" name="image27.png"/>
            <wp:cNvGraphicFramePr>
              <a:graphicFrameLocks noChangeAspect="1"/>
            </wp:cNvGraphicFramePr>
            <a:graphic>
              <a:graphicData uri="http://schemas.openxmlformats.org/drawingml/2006/picture">
                <pic:pic>
                  <pic:nvPicPr>
                    <pic:cNvPr id="44" name="image27.png"/>
                    <pic:cNvPicPr/>
                  </pic:nvPicPr>
                  <pic:blipFill>
                    <a:blip r:embed="rId31" cstate="print"/>
                    <a:stretch>
                      <a:fillRect/>
                    </a:stretch>
                  </pic:blipFill>
                  <pic:spPr>
                    <a:xfrm>
                      <a:off x="0" y="0"/>
                      <a:ext cx="41497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10"/>
          <w:position w:val="-4"/>
          <w:sz w:val="20"/>
        </w:rPr>
        <w:t>9</w:t>
      </w:r>
    </w:p>
    <w:p>
      <w:pPr>
        <w:pStyle w:val="BodyText"/>
        <w:spacing w:before="10"/>
        <w:rPr>
          <w:b/>
          <w:sz w:val="19"/>
        </w:rPr>
      </w:pPr>
    </w:p>
    <w:tbl>
      <w:tblPr>
        <w:tblW w:w="0" w:type="auto"/>
        <w:jc w:val="left"/>
        <w:tblInd w:w="8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59"/>
        <w:gridCol w:w="2132"/>
        <w:gridCol w:w="885"/>
        <w:gridCol w:w="821"/>
      </w:tblGrid>
      <w:tr>
        <w:trPr>
          <w:trHeight w:val="240" w:hRule="atLeast"/>
        </w:trPr>
        <w:tc>
          <w:tcPr>
            <w:tcW w:w="1659" w:type="dxa"/>
          </w:tcPr>
          <w:p>
            <w:pPr>
              <w:pStyle w:val="TableParagraph"/>
              <w:spacing w:line="221" w:lineRule="exact"/>
              <w:ind w:left="55"/>
              <w:rPr>
                <w:sz w:val="20"/>
              </w:rPr>
            </w:pPr>
            <w:r>
              <w:rPr>
                <w:b/>
                <w:i/>
                <w:sz w:val="20"/>
              </w:rPr>
              <w:t>22.</w:t>
            </w:r>
            <w:r>
              <w:rPr>
                <w:b/>
                <w:i/>
                <w:spacing w:val="65"/>
                <w:w w:val="150"/>
                <w:sz w:val="20"/>
              </w:rPr>
              <w:t> </w:t>
            </w:r>
            <w:r>
              <w:rPr>
                <w:spacing w:val="-2"/>
                <w:sz w:val="20"/>
              </w:rPr>
              <w:t>Maria</w:t>
            </w:r>
          </w:p>
        </w:tc>
        <w:tc>
          <w:tcPr>
            <w:tcW w:w="2132" w:type="dxa"/>
          </w:tcPr>
          <w:p>
            <w:pPr>
              <w:pStyle w:val="TableParagraph"/>
              <w:spacing w:line="221" w:lineRule="exact"/>
              <w:ind w:left="535"/>
              <w:rPr>
                <w:sz w:val="20"/>
              </w:rPr>
            </w:pPr>
            <w:r>
              <w:rPr>
                <w:sz w:val="20"/>
              </w:rPr>
              <w:t>26.</w:t>
            </w:r>
            <w:r>
              <w:rPr>
                <w:spacing w:val="27"/>
                <w:sz w:val="20"/>
              </w:rPr>
              <w:t>  </w:t>
            </w:r>
            <w:r>
              <w:rPr>
                <w:spacing w:val="-2"/>
                <w:sz w:val="20"/>
              </w:rPr>
              <w:t>Mariam</w:t>
            </w:r>
          </w:p>
        </w:tc>
        <w:tc>
          <w:tcPr>
            <w:tcW w:w="885" w:type="dxa"/>
          </w:tcPr>
          <w:p>
            <w:pPr>
              <w:pStyle w:val="TableParagraph"/>
              <w:spacing w:line="214" w:lineRule="exact" w:before="6"/>
              <w:ind w:right="70"/>
              <w:jc w:val="right"/>
              <w:rPr>
                <w:sz w:val="20"/>
              </w:rPr>
            </w:pPr>
            <w:r>
              <w:rPr>
                <w:spacing w:val="-5"/>
                <w:sz w:val="20"/>
              </w:rPr>
              <w:t>30.</w:t>
            </w:r>
          </w:p>
        </w:tc>
        <w:tc>
          <w:tcPr>
            <w:tcW w:w="821" w:type="dxa"/>
          </w:tcPr>
          <w:p>
            <w:pPr>
              <w:pStyle w:val="TableParagraph"/>
              <w:spacing w:line="219" w:lineRule="exact" w:before="1"/>
              <w:ind w:left="73"/>
              <w:rPr>
                <w:sz w:val="20"/>
              </w:rPr>
            </w:pPr>
            <w:r>
              <w:rPr>
                <w:spacing w:val="-2"/>
                <w:sz w:val="20"/>
              </w:rPr>
              <w:t>silva</w:t>
            </w:r>
          </w:p>
        </w:tc>
      </w:tr>
      <w:tr>
        <w:trPr>
          <w:trHeight w:val="250" w:hRule="atLeast"/>
        </w:trPr>
        <w:tc>
          <w:tcPr>
            <w:tcW w:w="1659" w:type="dxa"/>
          </w:tcPr>
          <w:p>
            <w:pPr>
              <w:pStyle w:val="TableParagraph"/>
              <w:spacing w:line="229" w:lineRule="exact"/>
              <w:ind w:left="55"/>
              <w:rPr>
                <w:sz w:val="20"/>
              </w:rPr>
            </w:pPr>
            <w:r>
              <w:rPr>
                <w:b/>
                <w:i/>
                <w:sz w:val="20"/>
              </w:rPr>
              <w:t>23.</w:t>
            </w:r>
            <w:r>
              <w:rPr>
                <w:b/>
                <w:i/>
                <w:spacing w:val="65"/>
                <w:w w:val="150"/>
                <w:sz w:val="20"/>
              </w:rPr>
              <w:t> </w:t>
            </w:r>
            <w:r>
              <w:rPr>
                <w:spacing w:val="-2"/>
                <w:sz w:val="20"/>
              </w:rPr>
              <w:t>terrarum</w:t>
            </w:r>
          </w:p>
        </w:tc>
        <w:tc>
          <w:tcPr>
            <w:tcW w:w="2132" w:type="dxa"/>
          </w:tcPr>
          <w:p>
            <w:pPr>
              <w:pStyle w:val="TableParagraph"/>
              <w:spacing w:line="219" w:lineRule="exact" w:before="10"/>
              <w:ind w:left="530"/>
              <w:rPr>
                <w:sz w:val="20"/>
              </w:rPr>
            </w:pPr>
            <w:r>
              <w:rPr>
                <w:sz w:val="20"/>
              </w:rPr>
              <w:t>27.</w:t>
            </w:r>
            <w:r>
              <w:rPr>
                <w:spacing w:val="73"/>
                <w:w w:val="150"/>
                <w:sz w:val="20"/>
              </w:rPr>
              <w:t> </w:t>
            </w:r>
            <w:r>
              <w:rPr>
                <w:spacing w:val="-2"/>
                <w:sz w:val="20"/>
              </w:rPr>
              <w:t>silvae</w:t>
            </w:r>
          </w:p>
        </w:tc>
        <w:tc>
          <w:tcPr>
            <w:tcW w:w="885" w:type="dxa"/>
          </w:tcPr>
          <w:p>
            <w:pPr>
              <w:pStyle w:val="TableParagraph"/>
              <w:spacing w:line="219" w:lineRule="exact" w:before="10"/>
              <w:ind w:right="75"/>
              <w:jc w:val="right"/>
              <w:rPr>
                <w:sz w:val="20"/>
              </w:rPr>
            </w:pPr>
            <w:r>
              <w:rPr>
                <w:spacing w:val="-5"/>
                <w:sz w:val="20"/>
              </w:rPr>
              <w:t>31.</w:t>
            </w:r>
          </w:p>
        </w:tc>
        <w:tc>
          <w:tcPr>
            <w:tcW w:w="821" w:type="dxa"/>
          </w:tcPr>
          <w:p>
            <w:pPr>
              <w:pStyle w:val="TableParagraph"/>
              <w:spacing w:line="214" w:lineRule="exact" w:before="15"/>
              <w:ind w:left="73"/>
              <w:rPr>
                <w:sz w:val="20"/>
              </w:rPr>
            </w:pPr>
            <w:r>
              <w:rPr>
                <w:spacing w:val="-2"/>
                <w:sz w:val="20"/>
              </w:rPr>
              <w:t>silvarum</w:t>
            </w:r>
          </w:p>
        </w:tc>
      </w:tr>
      <w:tr>
        <w:trPr>
          <w:trHeight w:val="247" w:hRule="atLeast"/>
        </w:trPr>
        <w:tc>
          <w:tcPr>
            <w:tcW w:w="1659" w:type="dxa"/>
          </w:tcPr>
          <w:p>
            <w:pPr>
              <w:pStyle w:val="TableParagraph"/>
              <w:spacing w:line="226" w:lineRule="exact"/>
              <w:ind w:left="50"/>
              <w:rPr>
                <w:sz w:val="20"/>
              </w:rPr>
            </w:pPr>
            <w:r>
              <w:rPr>
                <w:b/>
                <w:i/>
                <w:sz w:val="20"/>
              </w:rPr>
              <w:t>24.</w:t>
            </w:r>
            <w:r>
              <w:rPr>
                <w:b/>
                <w:i/>
                <w:spacing w:val="68"/>
                <w:w w:val="150"/>
                <w:sz w:val="20"/>
              </w:rPr>
              <w:t> </w:t>
            </w:r>
            <w:r>
              <w:rPr>
                <w:spacing w:val="-2"/>
                <w:sz w:val="20"/>
              </w:rPr>
              <w:t>terra</w:t>
            </w:r>
          </w:p>
        </w:tc>
        <w:tc>
          <w:tcPr>
            <w:tcW w:w="2132" w:type="dxa"/>
          </w:tcPr>
          <w:p>
            <w:pPr>
              <w:pStyle w:val="TableParagraph"/>
              <w:spacing w:line="222" w:lineRule="exact" w:before="5"/>
              <w:ind w:left="525"/>
              <w:rPr>
                <w:sz w:val="20"/>
              </w:rPr>
            </w:pPr>
            <w:r>
              <w:rPr>
                <w:sz w:val="20"/>
              </w:rPr>
              <w:t>28.</w:t>
            </w:r>
            <w:r>
              <w:rPr>
                <w:spacing w:val="30"/>
                <w:sz w:val="20"/>
              </w:rPr>
              <w:t>  </w:t>
            </w:r>
            <w:r>
              <w:rPr>
                <w:spacing w:val="-2"/>
                <w:sz w:val="20"/>
              </w:rPr>
              <w:t>terris</w:t>
            </w:r>
          </w:p>
        </w:tc>
        <w:tc>
          <w:tcPr>
            <w:tcW w:w="885" w:type="dxa"/>
          </w:tcPr>
          <w:p>
            <w:pPr>
              <w:pStyle w:val="TableParagraph"/>
              <w:spacing w:line="222" w:lineRule="exact" w:before="5"/>
              <w:ind w:right="70"/>
              <w:jc w:val="right"/>
              <w:rPr>
                <w:sz w:val="20"/>
              </w:rPr>
            </w:pPr>
            <w:r>
              <w:rPr>
                <w:spacing w:val="-5"/>
                <w:sz w:val="20"/>
              </w:rPr>
              <w:t>32.</w:t>
            </w:r>
          </w:p>
        </w:tc>
        <w:tc>
          <w:tcPr>
            <w:tcW w:w="821" w:type="dxa"/>
          </w:tcPr>
          <w:p>
            <w:pPr>
              <w:pStyle w:val="TableParagraph"/>
              <w:spacing w:line="217" w:lineRule="exact" w:before="10"/>
              <w:ind w:left="73"/>
              <w:rPr>
                <w:sz w:val="20"/>
              </w:rPr>
            </w:pPr>
            <w:r>
              <w:rPr>
                <w:spacing w:val="-2"/>
                <w:sz w:val="20"/>
              </w:rPr>
              <w:t>nauta</w:t>
            </w:r>
          </w:p>
        </w:tc>
      </w:tr>
      <w:tr>
        <w:trPr>
          <w:trHeight w:val="238" w:hRule="atLeast"/>
        </w:trPr>
        <w:tc>
          <w:tcPr>
            <w:tcW w:w="1659" w:type="dxa"/>
          </w:tcPr>
          <w:p>
            <w:pPr>
              <w:pStyle w:val="TableParagraph"/>
              <w:spacing w:line="218" w:lineRule="exact"/>
              <w:ind w:left="50"/>
              <w:rPr>
                <w:sz w:val="20"/>
              </w:rPr>
            </w:pPr>
            <w:r>
              <w:rPr>
                <w:b/>
                <w:i/>
                <w:sz w:val="20"/>
              </w:rPr>
              <w:t>25.</w:t>
            </w:r>
            <w:r>
              <w:rPr>
                <w:b/>
                <w:i/>
                <w:spacing w:val="60"/>
                <w:w w:val="150"/>
                <w:sz w:val="20"/>
              </w:rPr>
              <w:t> </w:t>
            </w:r>
            <w:r>
              <w:rPr>
                <w:spacing w:val="-2"/>
                <w:sz w:val="20"/>
              </w:rPr>
              <w:t>silva</w:t>
            </w:r>
          </w:p>
        </w:tc>
        <w:tc>
          <w:tcPr>
            <w:tcW w:w="2132" w:type="dxa"/>
          </w:tcPr>
          <w:p>
            <w:pPr>
              <w:pStyle w:val="TableParagraph"/>
              <w:spacing w:line="215" w:lineRule="exact" w:before="3"/>
              <w:ind w:left="530"/>
              <w:rPr>
                <w:sz w:val="20"/>
              </w:rPr>
            </w:pPr>
            <w:r>
              <w:rPr>
                <w:sz w:val="20"/>
              </w:rPr>
              <w:t>29.</w:t>
            </w:r>
            <w:r>
              <w:rPr>
                <w:spacing w:val="78"/>
                <w:w w:val="150"/>
                <w:sz w:val="20"/>
              </w:rPr>
              <w:t> </w:t>
            </w:r>
            <w:r>
              <w:rPr>
                <w:spacing w:val="-2"/>
                <w:sz w:val="20"/>
              </w:rPr>
              <w:t>gloria</w:t>
            </w:r>
          </w:p>
        </w:tc>
        <w:tc>
          <w:tcPr>
            <w:tcW w:w="885" w:type="dxa"/>
          </w:tcPr>
          <w:p>
            <w:pPr>
              <w:pStyle w:val="TableParagraph"/>
              <w:spacing w:line="210" w:lineRule="exact" w:before="8"/>
              <w:ind w:right="70"/>
              <w:jc w:val="right"/>
              <w:rPr>
                <w:sz w:val="20"/>
              </w:rPr>
            </w:pPr>
            <w:r>
              <w:rPr>
                <w:spacing w:val="-5"/>
                <w:sz w:val="20"/>
              </w:rPr>
              <w:t>33.</w:t>
            </w:r>
          </w:p>
        </w:tc>
        <w:tc>
          <w:tcPr>
            <w:tcW w:w="821" w:type="dxa"/>
          </w:tcPr>
          <w:p>
            <w:pPr>
              <w:pStyle w:val="TableParagraph"/>
              <w:spacing w:line="210" w:lineRule="exact" w:before="8"/>
              <w:ind w:left="74"/>
              <w:rPr>
                <w:sz w:val="20"/>
              </w:rPr>
            </w:pPr>
            <w:r>
              <w:rPr>
                <w:spacing w:val="-2"/>
                <w:sz w:val="20"/>
              </w:rPr>
              <w:t>portae</w:t>
            </w:r>
          </w:p>
        </w:tc>
      </w:tr>
    </w:tbl>
    <w:p>
      <w:pPr>
        <w:pStyle w:val="BodyText"/>
        <w:spacing w:before="10"/>
        <w:rPr>
          <w:b/>
          <w:sz w:val="22"/>
        </w:rPr>
      </w:pPr>
    </w:p>
    <w:p>
      <w:pPr>
        <w:spacing w:before="1"/>
        <w:ind w:left="55" w:right="0" w:firstLine="0"/>
        <w:jc w:val="center"/>
        <w:rPr>
          <w:b/>
          <w:sz w:val="16"/>
        </w:rPr>
      </w:pPr>
      <w:r>
        <w:rPr>
          <w:b/>
          <w:sz w:val="16"/>
        </w:rPr>
        <w:t>EXERCISE</w:t>
      </w:r>
      <w:r>
        <w:rPr>
          <w:b/>
          <w:spacing w:val="-3"/>
          <w:sz w:val="16"/>
        </w:rPr>
        <w:t> </w:t>
      </w:r>
      <w:r>
        <w:rPr>
          <w:b/>
          <w:spacing w:val="-10"/>
          <w:sz w:val="16"/>
        </w:rPr>
        <w:t>3</w:t>
      </w:r>
    </w:p>
    <w:p>
      <w:pPr>
        <w:pStyle w:val="ListParagraph"/>
        <w:numPr>
          <w:ilvl w:val="0"/>
          <w:numId w:val="34"/>
        </w:numPr>
        <w:tabs>
          <w:tab w:pos="1414" w:val="left" w:leader="none"/>
          <w:tab w:pos="1415" w:val="left" w:leader="none"/>
        </w:tabs>
        <w:spacing w:line="244" w:lineRule="auto" w:before="53" w:after="0"/>
        <w:ind w:left="840" w:right="798" w:firstLine="210"/>
        <w:jc w:val="left"/>
        <w:rPr>
          <w:sz w:val="20"/>
        </w:rPr>
      </w:pPr>
      <w:r>
        <w:rPr>
          <w:sz w:val="20"/>
        </w:rPr>
        <w:t>How</w:t>
      </w:r>
      <w:r>
        <w:rPr>
          <w:spacing w:val="80"/>
          <w:sz w:val="20"/>
        </w:rPr>
        <w:t> </w:t>
      </w:r>
      <w:r>
        <w:rPr>
          <w:sz w:val="20"/>
        </w:rPr>
        <w:t>can</w:t>
      </w:r>
      <w:r>
        <w:rPr>
          <w:spacing w:val="80"/>
          <w:sz w:val="20"/>
        </w:rPr>
        <w:t> </w:t>
      </w:r>
      <w:r>
        <w:rPr>
          <w:sz w:val="20"/>
        </w:rPr>
        <w:t>you</w:t>
      </w:r>
      <w:r>
        <w:rPr>
          <w:spacing w:val="80"/>
          <w:sz w:val="20"/>
        </w:rPr>
        <w:t> </w:t>
      </w:r>
      <w:r>
        <w:rPr>
          <w:sz w:val="20"/>
        </w:rPr>
        <w:t>tell</w:t>
      </w:r>
      <w:r>
        <w:rPr>
          <w:spacing w:val="80"/>
          <w:sz w:val="20"/>
        </w:rPr>
        <w:t> </w:t>
      </w:r>
      <w:r>
        <w:rPr>
          <w:sz w:val="20"/>
        </w:rPr>
        <w:t>the</w:t>
      </w:r>
      <w:r>
        <w:rPr>
          <w:spacing w:val="80"/>
          <w:sz w:val="20"/>
        </w:rPr>
        <w:t> </w:t>
      </w:r>
      <w:r>
        <w:rPr>
          <w:sz w:val="20"/>
        </w:rPr>
        <w:t>difference</w:t>
      </w:r>
      <w:r>
        <w:rPr>
          <w:spacing w:val="80"/>
          <w:sz w:val="20"/>
        </w:rPr>
        <w:t> </w:t>
      </w:r>
      <w:r>
        <w:rPr>
          <w:sz w:val="20"/>
        </w:rPr>
        <w:t>between</w:t>
      </w:r>
      <w:r>
        <w:rPr>
          <w:spacing w:val="80"/>
          <w:sz w:val="20"/>
        </w:rPr>
        <w:t> </w:t>
      </w:r>
      <w:r>
        <w:rPr>
          <w:sz w:val="20"/>
        </w:rPr>
        <w:t>the</w:t>
      </w:r>
      <w:r>
        <w:rPr>
          <w:spacing w:val="79"/>
          <w:sz w:val="20"/>
        </w:rPr>
        <w:t> </w:t>
      </w:r>
      <w:r>
        <w:rPr>
          <w:sz w:val="20"/>
        </w:rPr>
        <w:t>nominative and ablative singular of the first declension?</w:t>
      </w:r>
    </w:p>
    <w:p>
      <w:pPr>
        <w:pStyle w:val="ListParagraph"/>
        <w:numPr>
          <w:ilvl w:val="0"/>
          <w:numId w:val="34"/>
        </w:numPr>
        <w:tabs>
          <w:tab w:pos="1340" w:val="left" w:leader="none"/>
        </w:tabs>
        <w:spacing w:line="240" w:lineRule="auto" w:before="16" w:after="0"/>
        <w:ind w:left="1340" w:right="0" w:hanging="290"/>
        <w:jc w:val="left"/>
        <w:rPr>
          <w:sz w:val="20"/>
        </w:rPr>
      </w:pPr>
      <w:r>
        <w:rPr>
          <w:sz w:val="20"/>
        </w:rPr>
        <w:t>How</w:t>
      </w:r>
      <w:r>
        <w:rPr>
          <w:spacing w:val="-1"/>
          <w:sz w:val="20"/>
        </w:rPr>
        <w:t> </w:t>
      </w:r>
      <w:r>
        <w:rPr>
          <w:sz w:val="20"/>
        </w:rPr>
        <w:t>can you</w:t>
      </w:r>
      <w:r>
        <w:rPr>
          <w:spacing w:val="-1"/>
          <w:sz w:val="20"/>
        </w:rPr>
        <w:t> </w:t>
      </w:r>
      <w:r>
        <w:rPr>
          <w:sz w:val="20"/>
        </w:rPr>
        <w:t>find the</w:t>
      </w:r>
      <w:r>
        <w:rPr>
          <w:spacing w:val="-1"/>
          <w:sz w:val="20"/>
        </w:rPr>
        <w:t> </w:t>
      </w:r>
      <w:r>
        <w:rPr>
          <w:sz w:val="20"/>
        </w:rPr>
        <w:t>stem of</w:t>
      </w:r>
      <w:r>
        <w:rPr>
          <w:spacing w:val="-2"/>
          <w:sz w:val="20"/>
        </w:rPr>
        <w:t> </w:t>
      </w:r>
      <w:r>
        <w:rPr>
          <w:sz w:val="20"/>
        </w:rPr>
        <w:t>a Latin</w:t>
      </w:r>
      <w:r>
        <w:rPr>
          <w:spacing w:val="-1"/>
          <w:sz w:val="20"/>
        </w:rPr>
        <w:t> </w:t>
      </w:r>
      <w:r>
        <w:rPr>
          <w:sz w:val="20"/>
        </w:rPr>
        <w:t>noun </w:t>
      </w:r>
      <w:r>
        <w:rPr>
          <w:spacing w:val="-10"/>
          <w:sz w:val="20"/>
        </w:rPr>
        <w:t>?</w:t>
      </w:r>
    </w:p>
    <w:p>
      <w:pPr>
        <w:pStyle w:val="ListParagraph"/>
        <w:numPr>
          <w:ilvl w:val="0"/>
          <w:numId w:val="34"/>
        </w:numPr>
        <w:tabs>
          <w:tab w:pos="1335" w:val="left" w:leader="none"/>
        </w:tabs>
        <w:spacing w:line="240" w:lineRule="auto" w:before="20" w:after="0"/>
        <w:ind w:left="1335" w:right="0" w:hanging="300"/>
        <w:jc w:val="left"/>
        <w:rPr>
          <w:sz w:val="20"/>
        </w:rPr>
      </w:pPr>
      <w:r>
        <w:rPr>
          <w:sz w:val="20"/>
        </w:rPr>
        <w:t>How</w:t>
      </w:r>
      <w:r>
        <w:rPr>
          <w:spacing w:val="-1"/>
          <w:sz w:val="20"/>
        </w:rPr>
        <w:t> </w:t>
      </w:r>
      <w:r>
        <w:rPr>
          <w:sz w:val="20"/>
        </w:rPr>
        <w:t>can</w:t>
      </w:r>
      <w:r>
        <w:rPr>
          <w:spacing w:val="-1"/>
          <w:sz w:val="20"/>
        </w:rPr>
        <w:t> </w:t>
      </w:r>
      <w:r>
        <w:rPr>
          <w:sz w:val="20"/>
        </w:rPr>
        <w:t>you tell</w:t>
      </w:r>
      <w:r>
        <w:rPr>
          <w:spacing w:val="-1"/>
          <w:sz w:val="20"/>
        </w:rPr>
        <w:t> </w:t>
      </w:r>
      <w:r>
        <w:rPr>
          <w:sz w:val="20"/>
        </w:rPr>
        <w:t>to</w:t>
      </w:r>
      <w:r>
        <w:rPr>
          <w:spacing w:val="-1"/>
          <w:sz w:val="20"/>
        </w:rPr>
        <w:t> </w:t>
      </w:r>
      <w:r>
        <w:rPr>
          <w:sz w:val="20"/>
        </w:rPr>
        <w:t>what</w:t>
      </w:r>
      <w:r>
        <w:rPr>
          <w:spacing w:val="-1"/>
          <w:sz w:val="20"/>
        </w:rPr>
        <w:t> </w:t>
      </w:r>
      <w:r>
        <w:rPr>
          <w:sz w:val="20"/>
        </w:rPr>
        <w:t>declension</w:t>
      </w:r>
      <w:r>
        <w:rPr>
          <w:spacing w:val="-1"/>
          <w:sz w:val="20"/>
        </w:rPr>
        <w:t> </w:t>
      </w:r>
      <w:r>
        <w:rPr>
          <w:sz w:val="20"/>
        </w:rPr>
        <w:t>a</w:t>
      </w:r>
      <w:r>
        <w:rPr>
          <w:spacing w:val="-1"/>
          <w:sz w:val="20"/>
        </w:rPr>
        <w:t> </w:t>
      </w:r>
      <w:r>
        <w:rPr>
          <w:sz w:val="20"/>
        </w:rPr>
        <w:t>noun </w:t>
      </w:r>
      <w:r>
        <w:rPr>
          <w:spacing w:val="-2"/>
          <w:sz w:val="20"/>
        </w:rPr>
        <w:t>belongs?</w:t>
      </w:r>
    </w:p>
    <w:p>
      <w:pPr>
        <w:pStyle w:val="BodyText"/>
        <w:spacing w:before="8"/>
        <w:rPr>
          <w:sz w:val="31"/>
        </w:rPr>
      </w:pPr>
    </w:p>
    <w:p>
      <w:pPr>
        <w:pStyle w:val="Heading8"/>
        <w:numPr>
          <w:ilvl w:val="0"/>
          <w:numId w:val="31"/>
        </w:numPr>
        <w:tabs>
          <w:tab w:pos="3164" w:val="left" w:leader="none"/>
          <w:tab w:pos="3165" w:val="left" w:leader="none"/>
        </w:tabs>
        <w:spacing w:line="240" w:lineRule="auto" w:before="1" w:after="0"/>
        <w:ind w:left="3165" w:right="0" w:hanging="720"/>
        <w:jc w:val="left"/>
      </w:pPr>
      <w:bookmarkStart w:name="_TOC_250069" w:id="4"/>
      <w:r>
        <w:rPr/>
        <w:t>RULES</w:t>
      </w:r>
      <w:r>
        <w:rPr>
          <w:spacing w:val="-2"/>
        </w:rPr>
        <w:t> </w:t>
      </w:r>
      <w:r>
        <w:rPr/>
        <w:t>FOR</w:t>
      </w:r>
      <w:bookmarkEnd w:id="4"/>
      <w:r>
        <w:rPr>
          <w:spacing w:val="-2"/>
        </w:rPr>
        <w:t> GENDER</w:t>
      </w:r>
    </w:p>
    <w:p>
      <w:pPr>
        <w:spacing w:line="256" w:lineRule="auto" w:before="85"/>
        <w:ind w:left="814" w:right="798" w:firstLine="210"/>
        <w:jc w:val="both"/>
        <w:rPr>
          <w:i/>
          <w:sz w:val="20"/>
        </w:rPr>
      </w:pPr>
      <w:r>
        <w:rPr>
          <w:sz w:val="20"/>
        </w:rPr>
        <w:t>In English gender is very simple. Nouns naming men or male</w:t>
      </w:r>
      <w:r>
        <w:rPr>
          <w:spacing w:val="40"/>
          <w:sz w:val="20"/>
        </w:rPr>
        <w:t> </w:t>
      </w:r>
      <w:r>
        <w:rPr>
          <w:sz w:val="20"/>
        </w:rPr>
        <w:t>animals</w:t>
      </w:r>
      <w:r>
        <w:rPr>
          <w:spacing w:val="40"/>
          <w:sz w:val="20"/>
        </w:rPr>
        <w:t> </w:t>
      </w:r>
      <w:r>
        <w:rPr>
          <w:sz w:val="20"/>
        </w:rPr>
        <w:t>are</w:t>
      </w:r>
      <w:r>
        <w:rPr>
          <w:spacing w:val="40"/>
          <w:sz w:val="20"/>
        </w:rPr>
        <w:t> </w:t>
      </w:r>
      <w:r>
        <w:rPr>
          <w:sz w:val="20"/>
        </w:rPr>
        <w:t>MASCULINE,</w:t>
      </w:r>
      <w:r>
        <w:rPr>
          <w:spacing w:val="40"/>
          <w:sz w:val="20"/>
        </w:rPr>
        <w:t> </w:t>
      </w:r>
      <w:r>
        <w:rPr>
          <w:sz w:val="20"/>
        </w:rPr>
        <w:t>as</w:t>
      </w:r>
      <w:r>
        <w:rPr>
          <w:spacing w:val="40"/>
          <w:sz w:val="20"/>
        </w:rPr>
        <w:t> </w:t>
      </w:r>
      <w:r>
        <w:rPr>
          <w:i/>
          <w:sz w:val="20"/>
        </w:rPr>
        <w:t>John,</w:t>
      </w:r>
      <w:r>
        <w:rPr>
          <w:i/>
          <w:spacing w:val="40"/>
          <w:sz w:val="20"/>
        </w:rPr>
        <w:t> </w:t>
      </w:r>
      <w:r>
        <w:rPr>
          <w:i/>
          <w:sz w:val="20"/>
        </w:rPr>
        <w:t>man,</w:t>
      </w:r>
      <w:r>
        <w:rPr>
          <w:i/>
          <w:spacing w:val="40"/>
          <w:sz w:val="20"/>
        </w:rPr>
        <w:t> </w:t>
      </w:r>
      <w:r>
        <w:rPr>
          <w:i/>
          <w:sz w:val="20"/>
        </w:rPr>
        <w:t>sailor</w:t>
      </w:r>
      <w:r>
        <w:rPr>
          <w:i/>
          <w:spacing w:val="40"/>
          <w:sz w:val="20"/>
        </w:rPr>
        <w:t> </w:t>
      </w:r>
      <w:r>
        <w:rPr>
          <w:sz w:val="20"/>
        </w:rPr>
        <w:t>(sailors</w:t>
      </w:r>
      <w:r>
        <w:rPr>
          <w:spacing w:val="40"/>
          <w:sz w:val="20"/>
        </w:rPr>
        <w:t> </w:t>
      </w:r>
      <w:r>
        <w:rPr>
          <w:sz w:val="20"/>
        </w:rPr>
        <w:t>are</w:t>
      </w:r>
      <w:r>
        <w:rPr>
          <w:spacing w:val="80"/>
          <w:sz w:val="20"/>
        </w:rPr>
        <w:t> </w:t>
      </w:r>
      <w:r>
        <w:rPr>
          <w:sz w:val="20"/>
        </w:rPr>
        <w:t>usually</w:t>
      </w:r>
      <w:r>
        <w:rPr>
          <w:spacing w:val="40"/>
          <w:sz w:val="20"/>
        </w:rPr>
        <w:t> </w:t>
      </w:r>
      <w:r>
        <w:rPr>
          <w:sz w:val="20"/>
        </w:rPr>
        <w:t>men),</w:t>
      </w:r>
      <w:r>
        <w:rPr>
          <w:spacing w:val="40"/>
          <w:sz w:val="20"/>
        </w:rPr>
        <w:t> </w:t>
      </w:r>
      <w:r>
        <w:rPr>
          <w:i/>
          <w:sz w:val="20"/>
        </w:rPr>
        <w:t>bull,</w:t>
      </w:r>
      <w:r>
        <w:rPr>
          <w:i/>
          <w:spacing w:val="40"/>
          <w:sz w:val="20"/>
        </w:rPr>
        <w:t> </w:t>
      </w:r>
      <w:r>
        <w:rPr>
          <w:i/>
          <w:sz w:val="20"/>
        </w:rPr>
        <w:t>lion.</w:t>
      </w:r>
      <w:r>
        <w:rPr>
          <w:i/>
          <w:spacing w:val="40"/>
          <w:sz w:val="20"/>
        </w:rPr>
        <w:t> </w:t>
      </w:r>
      <w:r>
        <w:rPr>
          <w:sz w:val="20"/>
        </w:rPr>
        <w:t>Nouns</w:t>
      </w:r>
      <w:r>
        <w:rPr>
          <w:spacing w:val="40"/>
          <w:sz w:val="20"/>
        </w:rPr>
        <w:t> </w:t>
      </w:r>
      <w:r>
        <w:rPr>
          <w:sz w:val="20"/>
        </w:rPr>
        <w:t>naming</w:t>
      </w:r>
      <w:r>
        <w:rPr>
          <w:spacing w:val="40"/>
          <w:sz w:val="20"/>
        </w:rPr>
        <w:t> </w:t>
      </w:r>
      <w:r>
        <w:rPr>
          <w:sz w:val="20"/>
        </w:rPr>
        <w:t>women</w:t>
      </w:r>
      <w:r>
        <w:rPr>
          <w:spacing w:val="40"/>
          <w:sz w:val="20"/>
        </w:rPr>
        <w:t> </w:t>
      </w:r>
      <w:r>
        <w:rPr>
          <w:sz w:val="20"/>
        </w:rPr>
        <w:t>and</w:t>
      </w:r>
      <w:r>
        <w:rPr>
          <w:spacing w:val="40"/>
          <w:sz w:val="20"/>
        </w:rPr>
        <w:t> </w:t>
      </w:r>
      <w:r>
        <w:rPr>
          <w:sz w:val="20"/>
        </w:rPr>
        <w:t>female</w:t>
      </w:r>
      <w:r>
        <w:rPr>
          <w:spacing w:val="40"/>
          <w:sz w:val="20"/>
        </w:rPr>
        <w:t> </w:t>
      </w:r>
      <w:r>
        <w:rPr>
          <w:sz w:val="20"/>
        </w:rPr>
        <w:t>ani­ mals</w:t>
      </w:r>
      <w:r>
        <w:rPr>
          <w:spacing w:val="40"/>
          <w:sz w:val="20"/>
        </w:rPr>
        <w:t> </w:t>
      </w:r>
      <w:r>
        <w:rPr>
          <w:sz w:val="20"/>
        </w:rPr>
        <w:t>are</w:t>
      </w:r>
      <w:r>
        <w:rPr>
          <w:spacing w:val="40"/>
          <w:sz w:val="20"/>
        </w:rPr>
        <w:t> </w:t>
      </w:r>
      <w:r>
        <w:rPr>
          <w:sz w:val="20"/>
        </w:rPr>
        <w:t>FEMININE,</w:t>
      </w:r>
      <w:r>
        <w:rPr>
          <w:spacing w:val="40"/>
          <w:sz w:val="20"/>
        </w:rPr>
        <w:t> </w:t>
      </w:r>
      <w:r>
        <w:rPr>
          <w:sz w:val="20"/>
        </w:rPr>
        <w:t>as</w:t>
      </w:r>
      <w:r>
        <w:rPr>
          <w:spacing w:val="40"/>
          <w:sz w:val="20"/>
        </w:rPr>
        <w:t> </w:t>
      </w:r>
      <w:r>
        <w:rPr>
          <w:i/>
          <w:sz w:val="20"/>
        </w:rPr>
        <w:t>Mary,</w:t>
      </w:r>
      <w:r>
        <w:rPr>
          <w:i/>
          <w:spacing w:val="40"/>
          <w:sz w:val="20"/>
        </w:rPr>
        <w:t> </w:t>
      </w:r>
      <w:r>
        <w:rPr>
          <w:i/>
          <w:sz w:val="20"/>
        </w:rPr>
        <w:t>woman,</w:t>
      </w:r>
      <w:r>
        <w:rPr>
          <w:i/>
          <w:spacing w:val="40"/>
          <w:sz w:val="20"/>
        </w:rPr>
        <w:t> </w:t>
      </w:r>
      <w:r>
        <w:rPr>
          <w:i/>
          <w:sz w:val="20"/>
        </w:rPr>
        <w:t>waitress,</w:t>
      </w:r>
      <w:r>
        <w:rPr>
          <w:i/>
          <w:spacing w:val="40"/>
          <w:sz w:val="20"/>
        </w:rPr>
        <w:t> </w:t>
      </w:r>
      <w:r>
        <w:rPr>
          <w:i/>
          <w:sz w:val="20"/>
        </w:rPr>
        <w:t>cow,</w:t>
      </w:r>
      <w:r>
        <w:rPr>
          <w:i/>
          <w:spacing w:val="40"/>
          <w:sz w:val="20"/>
        </w:rPr>
        <w:t> </w:t>
      </w:r>
      <w:r>
        <w:rPr>
          <w:i/>
          <w:sz w:val="20"/>
        </w:rPr>
        <w:t>lioness.</w:t>
      </w:r>
      <w:r>
        <w:rPr>
          <w:i/>
          <w:sz w:val="20"/>
        </w:rPr>
        <w:t> </w:t>
      </w:r>
      <w:r>
        <w:rPr>
          <w:sz w:val="20"/>
        </w:rPr>
        <w:t>Nouns naming things are NEUTER, as </w:t>
      </w:r>
      <w:r>
        <w:rPr>
          <w:i/>
          <w:sz w:val="20"/>
        </w:rPr>
        <w:t>book, lake, beauty, soul.</w:t>
      </w:r>
    </w:p>
    <w:p>
      <w:pPr>
        <w:pStyle w:val="BodyText"/>
        <w:spacing w:line="247" w:lineRule="auto"/>
        <w:ind w:left="799" w:right="813" w:firstLine="220"/>
        <w:jc w:val="both"/>
      </w:pPr>
      <w:r>
        <w:rPr/>
        <w:t>BUT</w:t>
      </w:r>
      <w:r>
        <w:rPr>
          <w:spacing w:val="40"/>
        </w:rPr>
        <w:t> </w:t>
      </w:r>
      <w:r>
        <w:rPr/>
        <w:t>IN</w:t>
      </w:r>
      <w:r>
        <w:rPr>
          <w:spacing w:val="40"/>
        </w:rPr>
        <w:t> </w:t>
      </w:r>
      <w:r>
        <w:rPr/>
        <w:t>LATIN</w:t>
      </w:r>
      <w:r>
        <w:rPr>
          <w:spacing w:val="40"/>
        </w:rPr>
        <w:t> </w:t>
      </w:r>
      <w:r>
        <w:rPr/>
        <w:t>nouns</w:t>
      </w:r>
      <w:r>
        <w:rPr>
          <w:spacing w:val="40"/>
        </w:rPr>
        <w:t> </w:t>
      </w:r>
      <w:r>
        <w:rPr/>
        <w:t>naming</w:t>
      </w:r>
      <w:r>
        <w:rPr>
          <w:spacing w:val="40"/>
        </w:rPr>
        <w:t> </w:t>
      </w:r>
      <w:r>
        <w:rPr/>
        <w:t>things</w:t>
      </w:r>
      <w:r>
        <w:rPr>
          <w:spacing w:val="40"/>
        </w:rPr>
        <w:t> </w:t>
      </w:r>
      <w:r>
        <w:rPr/>
        <w:t>are</w:t>
      </w:r>
      <w:r>
        <w:rPr>
          <w:spacing w:val="40"/>
        </w:rPr>
        <w:t> </w:t>
      </w:r>
      <w:r>
        <w:rPr/>
        <w:t>sometimes</w:t>
      </w:r>
      <w:r>
        <w:rPr>
          <w:spacing w:val="40"/>
        </w:rPr>
        <w:t> </w:t>
      </w:r>
      <w:r>
        <w:rPr/>
        <w:t>mascu­</w:t>
      </w:r>
      <w:r>
        <w:rPr>
          <w:spacing w:val="40"/>
        </w:rPr>
        <w:t> </w:t>
      </w:r>
      <w:r>
        <w:rPr/>
        <w:t>line, sometimes feminine, sometimes neuter. Thus, terra, ae, is FEMININE</w:t>
      </w:r>
      <w:r>
        <w:rPr>
          <w:spacing w:val="40"/>
        </w:rPr>
        <w:t> </w:t>
      </w:r>
      <w:r>
        <w:rPr/>
        <w:t>although</w:t>
      </w:r>
      <w:r>
        <w:rPr>
          <w:spacing w:val="40"/>
        </w:rPr>
        <w:t> </w:t>
      </w:r>
      <w:r>
        <w:rPr>
          <w:i/>
        </w:rPr>
        <w:t>land</w:t>
      </w:r>
      <w:r>
        <w:rPr>
          <w:i/>
          <w:spacing w:val="40"/>
        </w:rPr>
        <w:t> </w:t>
      </w:r>
      <w:r>
        <w:rPr/>
        <w:t>is</w:t>
      </w:r>
      <w:r>
        <w:rPr>
          <w:spacing w:val="40"/>
        </w:rPr>
        <w:t> </w:t>
      </w:r>
      <w:r>
        <w:rPr/>
        <w:t>a</w:t>
      </w:r>
      <w:r>
        <w:rPr>
          <w:spacing w:val="40"/>
        </w:rPr>
        <w:t> </w:t>
      </w:r>
      <w:r>
        <w:rPr/>
        <w:t>THING</w:t>
      </w:r>
      <w:r>
        <w:rPr>
          <w:spacing w:val="40"/>
        </w:rPr>
        <w:t> </w:t>
      </w:r>
      <w:r>
        <w:rPr/>
        <w:t>and</w:t>
      </w:r>
      <w:r>
        <w:rPr>
          <w:spacing w:val="40"/>
        </w:rPr>
        <w:t> </w:t>
      </w:r>
      <w:r>
        <w:rPr/>
        <w:t>is</w:t>
      </w:r>
      <w:r>
        <w:rPr>
          <w:spacing w:val="40"/>
        </w:rPr>
        <w:t> </w:t>
      </w:r>
      <w:r>
        <w:rPr/>
        <w:t>NEUTER</w:t>
      </w:r>
      <w:r>
        <w:rPr>
          <w:spacing w:val="40"/>
        </w:rPr>
        <w:t> </w:t>
      </w:r>
      <w:r>
        <w:rPr/>
        <w:t>in</w:t>
      </w:r>
      <w:r>
        <w:rPr>
          <w:spacing w:val="80"/>
          <w:w w:val="150"/>
        </w:rPr>
        <w:t> </w:t>
      </w:r>
      <w:r>
        <w:rPr>
          <w:spacing w:val="-2"/>
        </w:rPr>
        <w:t>English.</w:t>
      </w:r>
    </w:p>
    <w:p>
      <w:pPr>
        <w:pStyle w:val="BodyText"/>
        <w:spacing w:line="256" w:lineRule="auto" w:before="97"/>
        <w:ind w:left="804" w:right="829" w:firstLine="195"/>
        <w:jc w:val="both"/>
      </w:pPr>
      <w:r>
        <w:rPr>
          <w:w w:val="110"/>
        </w:rPr>
        <w:t>ASSIGNMENT:</w:t>
      </w:r>
      <w:r>
        <w:rPr>
          <w:w w:val="110"/>
        </w:rPr>
        <w:t> Learn</w:t>
      </w:r>
      <w:r>
        <w:rPr>
          <w:w w:val="110"/>
        </w:rPr>
        <w:t> the</w:t>
      </w:r>
      <w:r>
        <w:rPr>
          <w:w w:val="110"/>
        </w:rPr>
        <w:t> rules</w:t>
      </w:r>
      <w:r>
        <w:rPr>
          <w:w w:val="110"/>
        </w:rPr>
        <w:t> for</w:t>
      </w:r>
      <w:r>
        <w:rPr>
          <w:w w:val="110"/>
        </w:rPr>
        <w:t> the</w:t>
      </w:r>
      <w:r>
        <w:rPr>
          <w:w w:val="110"/>
        </w:rPr>
        <w:t> gender</w:t>
      </w:r>
      <w:r>
        <w:rPr>
          <w:w w:val="110"/>
        </w:rPr>
        <w:t> of</w:t>
      </w:r>
      <w:r>
        <w:rPr>
          <w:w w:val="110"/>
        </w:rPr>
        <w:t> nouns</w:t>
      </w:r>
      <w:r>
        <w:rPr>
          <w:w w:val="110"/>
        </w:rPr>
        <w:t> in</w:t>
      </w:r>
      <w:r>
        <w:rPr>
          <w:spacing w:val="80"/>
          <w:w w:val="150"/>
        </w:rPr>
        <w:t> </w:t>
      </w:r>
      <w:r>
        <w:rPr>
          <w:w w:val="110"/>
        </w:rPr>
        <w:t>the</w:t>
      </w:r>
      <w:r>
        <w:rPr>
          <w:spacing w:val="-3"/>
          <w:w w:val="110"/>
        </w:rPr>
        <w:t> </w:t>
      </w:r>
      <w:r>
        <w:rPr>
          <w:w w:val="110"/>
        </w:rPr>
        <w:t>first</w:t>
      </w:r>
      <w:r>
        <w:rPr>
          <w:spacing w:val="-2"/>
          <w:w w:val="110"/>
        </w:rPr>
        <w:t> </w:t>
      </w:r>
      <w:r>
        <w:rPr>
          <w:w w:val="110"/>
        </w:rPr>
        <w:t>declension,</w:t>
      </w:r>
      <w:r>
        <w:rPr>
          <w:spacing w:val="-2"/>
          <w:w w:val="110"/>
        </w:rPr>
        <w:t> </w:t>
      </w:r>
      <w:r>
        <w:rPr>
          <w:w w:val="110"/>
        </w:rPr>
        <w:t>G</w:t>
      </w:r>
      <w:r>
        <w:rPr>
          <w:w w:val="110"/>
          <w:sz w:val="16"/>
        </w:rPr>
        <w:t>rAmmAr</w:t>
      </w:r>
      <w:r>
        <w:rPr>
          <w:w w:val="110"/>
        </w:rPr>
        <w:t>,</w:t>
      </w:r>
      <w:r>
        <w:rPr>
          <w:spacing w:val="-2"/>
          <w:w w:val="110"/>
        </w:rPr>
        <w:t> </w:t>
      </w:r>
      <w:r>
        <w:rPr>
          <w:w w:val="110"/>
        </w:rPr>
        <w:t>N</w:t>
      </w:r>
      <w:r>
        <w:rPr>
          <w:w w:val="110"/>
          <w:sz w:val="16"/>
        </w:rPr>
        <w:t>os</w:t>
      </w:r>
      <w:r>
        <w:rPr>
          <w:w w:val="110"/>
        </w:rPr>
        <w:t>.</w:t>
      </w:r>
      <w:r>
        <w:rPr>
          <w:spacing w:val="-2"/>
          <w:w w:val="110"/>
        </w:rPr>
        <w:t> </w:t>
      </w:r>
      <w:r>
        <w:rPr>
          <w:w w:val="110"/>
        </w:rPr>
        <w:t>32</w:t>
      </w:r>
      <w:r>
        <w:rPr>
          <w:spacing w:val="-2"/>
          <w:w w:val="110"/>
        </w:rPr>
        <w:t> </w:t>
      </w:r>
      <w:r>
        <w:rPr>
          <w:w w:val="110"/>
        </w:rPr>
        <w:t>and</w:t>
      </w:r>
      <w:r>
        <w:rPr>
          <w:spacing w:val="-2"/>
          <w:w w:val="110"/>
        </w:rPr>
        <w:t> </w:t>
      </w:r>
      <w:r>
        <w:rPr>
          <w:w w:val="110"/>
        </w:rPr>
        <w:t>33.</w:t>
      </w:r>
    </w:p>
    <w:p>
      <w:pPr>
        <w:pStyle w:val="BodyText"/>
        <w:spacing w:before="8"/>
        <w:rPr>
          <w:sz w:val="21"/>
        </w:rPr>
      </w:pPr>
    </w:p>
    <w:p>
      <w:pPr>
        <w:spacing w:before="0"/>
        <w:ind w:left="904" w:right="934" w:firstLine="0"/>
        <w:jc w:val="center"/>
        <w:rPr>
          <w:b/>
          <w:sz w:val="16"/>
        </w:rPr>
      </w:pPr>
      <w:r>
        <w:rPr>
          <w:b/>
          <w:sz w:val="16"/>
        </w:rPr>
        <w:t>EXERCISE</w:t>
      </w:r>
      <w:r>
        <w:rPr>
          <w:b/>
          <w:spacing w:val="-3"/>
          <w:sz w:val="16"/>
        </w:rPr>
        <w:t> </w:t>
      </w:r>
      <w:r>
        <w:rPr>
          <w:b/>
          <w:spacing w:val="-10"/>
          <w:sz w:val="16"/>
        </w:rPr>
        <w:t>4</w:t>
      </w:r>
    </w:p>
    <w:p>
      <w:pPr>
        <w:pStyle w:val="BodyText"/>
        <w:spacing w:before="49"/>
        <w:ind w:left="999"/>
      </w:pPr>
      <w:r>
        <w:rPr/>
        <w:t>Explain</w:t>
      </w:r>
      <w:r>
        <w:rPr>
          <w:spacing w:val="-3"/>
        </w:rPr>
        <w:t> </w:t>
      </w:r>
      <w:r>
        <w:rPr/>
        <w:t>the</w:t>
      </w:r>
      <w:r>
        <w:rPr>
          <w:spacing w:val="-1"/>
        </w:rPr>
        <w:t> </w:t>
      </w:r>
      <w:r>
        <w:rPr/>
        <w:t>gender of</w:t>
      </w:r>
      <w:r>
        <w:rPr>
          <w:spacing w:val="-2"/>
        </w:rPr>
        <w:t> </w:t>
      </w:r>
      <w:r>
        <w:rPr/>
        <w:t>the</w:t>
      </w:r>
      <w:r>
        <w:rPr>
          <w:spacing w:val="-1"/>
        </w:rPr>
        <w:t> </w:t>
      </w:r>
      <w:r>
        <w:rPr/>
        <w:t>words</w:t>
      </w:r>
      <w:r>
        <w:rPr>
          <w:spacing w:val="-1"/>
        </w:rPr>
        <w:t> </w:t>
      </w:r>
      <w:r>
        <w:rPr/>
        <w:t>in the</w:t>
      </w:r>
      <w:r>
        <w:rPr>
          <w:spacing w:val="-1"/>
        </w:rPr>
        <w:t> </w:t>
      </w:r>
      <w:r>
        <w:rPr/>
        <w:t>vocabulary on page</w:t>
      </w:r>
      <w:r>
        <w:rPr>
          <w:spacing w:val="-1"/>
        </w:rPr>
        <w:t> </w:t>
      </w:r>
      <w:r>
        <w:rPr>
          <w:spacing w:val="-5"/>
        </w:rPr>
        <w:t>7.</w:t>
      </w:r>
    </w:p>
    <w:p>
      <w:pPr>
        <w:pStyle w:val="BodyText"/>
        <w:rPr>
          <w:sz w:val="30"/>
        </w:rPr>
      </w:pPr>
    </w:p>
    <w:p>
      <w:pPr>
        <w:pStyle w:val="Heading8"/>
        <w:numPr>
          <w:ilvl w:val="0"/>
          <w:numId w:val="31"/>
        </w:numPr>
        <w:tabs>
          <w:tab w:pos="3459" w:val="left" w:leader="none"/>
          <w:tab w:pos="3460" w:val="left" w:leader="none"/>
        </w:tabs>
        <w:spacing w:line="240" w:lineRule="auto" w:before="0" w:after="0"/>
        <w:ind w:left="3460" w:right="0" w:hanging="721"/>
        <w:jc w:val="left"/>
      </w:pPr>
      <w:bookmarkStart w:name="_TOC_250068" w:id="5"/>
      <w:r>
        <w:rPr/>
        <w:t>USE</w:t>
      </w:r>
      <w:r>
        <w:rPr>
          <w:spacing w:val="-2"/>
        </w:rPr>
        <w:t> </w:t>
      </w:r>
      <w:r>
        <w:rPr/>
        <w:t>OF </w:t>
      </w:r>
      <w:bookmarkEnd w:id="5"/>
      <w:r>
        <w:rPr>
          <w:spacing w:val="-2"/>
        </w:rPr>
        <w:t>VERBS</w:t>
      </w:r>
    </w:p>
    <w:p>
      <w:pPr>
        <w:spacing w:line="256" w:lineRule="auto" w:before="85"/>
        <w:ind w:left="784" w:right="839" w:firstLine="205"/>
        <w:jc w:val="both"/>
        <w:rPr>
          <w:sz w:val="20"/>
        </w:rPr>
      </w:pPr>
      <w:r>
        <w:rPr>
          <w:sz w:val="20"/>
        </w:rPr>
        <w:t>In</w:t>
      </w:r>
      <w:r>
        <w:rPr>
          <w:spacing w:val="80"/>
          <w:sz w:val="20"/>
        </w:rPr>
        <w:t> </w:t>
      </w:r>
      <w:r>
        <w:rPr>
          <w:sz w:val="20"/>
        </w:rPr>
        <w:t>Latin</w:t>
      </w:r>
      <w:r>
        <w:rPr>
          <w:spacing w:val="80"/>
          <w:sz w:val="20"/>
        </w:rPr>
        <w:t> </w:t>
      </w:r>
      <w:r>
        <w:rPr>
          <w:sz w:val="20"/>
        </w:rPr>
        <w:t>the</w:t>
      </w:r>
      <w:r>
        <w:rPr>
          <w:spacing w:val="80"/>
          <w:sz w:val="20"/>
        </w:rPr>
        <w:t> </w:t>
      </w:r>
      <w:r>
        <w:rPr>
          <w:sz w:val="20"/>
        </w:rPr>
        <w:t>pronouns</w:t>
      </w:r>
      <w:r>
        <w:rPr>
          <w:spacing w:val="80"/>
          <w:sz w:val="20"/>
        </w:rPr>
        <w:t> </w:t>
      </w:r>
      <w:r>
        <w:rPr>
          <w:i/>
          <w:sz w:val="20"/>
        </w:rPr>
        <w:t>(I,</w:t>
      </w:r>
      <w:r>
        <w:rPr>
          <w:i/>
          <w:spacing w:val="80"/>
          <w:sz w:val="20"/>
        </w:rPr>
        <w:t> </w:t>
      </w:r>
      <w:r>
        <w:rPr>
          <w:i/>
          <w:sz w:val="20"/>
        </w:rPr>
        <w:t>we,</w:t>
      </w:r>
      <w:r>
        <w:rPr>
          <w:i/>
          <w:spacing w:val="80"/>
          <w:sz w:val="20"/>
        </w:rPr>
        <w:t> </w:t>
      </w:r>
      <w:r>
        <w:rPr>
          <w:i/>
          <w:sz w:val="20"/>
        </w:rPr>
        <w:t>you,</w:t>
      </w:r>
      <w:r>
        <w:rPr>
          <w:i/>
          <w:spacing w:val="80"/>
          <w:sz w:val="20"/>
        </w:rPr>
        <w:t> </w:t>
      </w:r>
      <w:r>
        <w:rPr>
          <w:i/>
          <w:sz w:val="20"/>
        </w:rPr>
        <w:t>he,</w:t>
      </w:r>
      <w:r>
        <w:rPr>
          <w:i/>
          <w:spacing w:val="80"/>
          <w:sz w:val="20"/>
        </w:rPr>
        <w:t> </w:t>
      </w:r>
      <w:r>
        <w:rPr>
          <w:i/>
          <w:sz w:val="20"/>
        </w:rPr>
        <w:t>she,</w:t>
      </w:r>
      <w:r>
        <w:rPr>
          <w:i/>
          <w:spacing w:val="80"/>
          <w:sz w:val="20"/>
        </w:rPr>
        <w:t> </w:t>
      </w:r>
      <w:r>
        <w:rPr>
          <w:i/>
          <w:sz w:val="20"/>
        </w:rPr>
        <w:t>it,</w:t>
      </w:r>
      <w:r>
        <w:rPr>
          <w:i/>
          <w:spacing w:val="80"/>
          <w:sz w:val="20"/>
        </w:rPr>
        <w:t> </w:t>
      </w:r>
      <w:r>
        <w:rPr>
          <w:i/>
          <w:sz w:val="20"/>
        </w:rPr>
        <w:t>they),</w:t>
      </w:r>
      <w:r>
        <w:rPr>
          <w:i/>
          <w:spacing w:val="80"/>
          <w:sz w:val="20"/>
        </w:rPr>
        <w:t> </w:t>
      </w:r>
      <w:r>
        <w:rPr>
          <w:sz w:val="20"/>
        </w:rPr>
        <w:t>when used</w:t>
      </w:r>
      <w:r>
        <w:rPr>
          <w:spacing w:val="40"/>
          <w:sz w:val="20"/>
        </w:rPr>
        <w:t> </w:t>
      </w:r>
      <w:r>
        <w:rPr>
          <w:sz w:val="20"/>
        </w:rPr>
        <w:t>as</w:t>
      </w:r>
      <w:r>
        <w:rPr>
          <w:spacing w:val="40"/>
          <w:sz w:val="20"/>
        </w:rPr>
        <w:t> </w:t>
      </w:r>
      <w:r>
        <w:rPr>
          <w:sz w:val="20"/>
        </w:rPr>
        <w:t>subjects</w:t>
      </w:r>
      <w:r>
        <w:rPr>
          <w:spacing w:val="40"/>
          <w:sz w:val="20"/>
        </w:rPr>
        <w:t> </w:t>
      </w:r>
      <w:r>
        <w:rPr>
          <w:sz w:val="20"/>
        </w:rPr>
        <w:t>of</w:t>
      </w:r>
      <w:r>
        <w:rPr>
          <w:spacing w:val="40"/>
          <w:sz w:val="20"/>
        </w:rPr>
        <w:t> </w:t>
      </w:r>
      <w:r>
        <w:rPr>
          <w:sz w:val="20"/>
        </w:rPr>
        <w:t>a</w:t>
      </w:r>
      <w:r>
        <w:rPr>
          <w:spacing w:val="40"/>
          <w:sz w:val="20"/>
        </w:rPr>
        <w:t> </w:t>
      </w:r>
      <w:r>
        <w:rPr>
          <w:sz w:val="20"/>
        </w:rPr>
        <w:t>verb,</w:t>
      </w:r>
      <w:r>
        <w:rPr>
          <w:spacing w:val="40"/>
          <w:sz w:val="20"/>
        </w:rPr>
        <w:t> </w:t>
      </w:r>
      <w:r>
        <w:rPr>
          <w:sz w:val="20"/>
        </w:rPr>
        <w:t>are</w:t>
      </w:r>
      <w:r>
        <w:rPr>
          <w:spacing w:val="40"/>
          <w:sz w:val="20"/>
        </w:rPr>
        <w:t> </w:t>
      </w:r>
      <w:r>
        <w:rPr>
          <w:sz w:val="20"/>
        </w:rPr>
        <w:t>not</w:t>
      </w:r>
      <w:r>
        <w:rPr>
          <w:spacing w:val="40"/>
          <w:sz w:val="20"/>
        </w:rPr>
        <w:t> </w:t>
      </w:r>
      <w:r>
        <w:rPr>
          <w:sz w:val="20"/>
        </w:rPr>
        <w:t>ordinarily</w:t>
      </w:r>
      <w:r>
        <w:rPr>
          <w:spacing w:val="40"/>
          <w:sz w:val="20"/>
        </w:rPr>
        <w:t> </w:t>
      </w:r>
      <w:r>
        <w:rPr>
          <w:sz w:val="20"/>
        </w:rPr>
        <w:t>expressed</w:t>
      </w:r>
      <w:r>
        <w:rPr>
          <w:spacing w:val="40"/>
          <w:sz w:val="20"/>
        </w:rPr>
        <w:t> </w:t>
      </w:r>
      <w:r>
        <w:rPr>
          <w:sz w:val="20"/>
        </w:rPr>
        <w:t>separate­</w:t>
      </w:r>
      <w:r>
        <w:rPr>
          <w:spacing w:val="40"/>
          <w:sz w:val="20"/>
        </w:rPr>
        <w:t> </w:t>
      </w:r>
      <w:r>
        <w:rPr>
          <w:sz w:val="20"/>
        </w:rPr>
        <w:t>ly.</w:t>
      </w:r>
      <w:r>
        <w:rPr>
          <w:spacing w:val="40"/>
          <w:sz w:val="20"/>
        </w:rPr>
        <w:t>  </w:t>
      </w:r>
      <w:r>
        <w:rPr>
          <w:sz w:val="20"/>
        </w:rPr>
        <w:t>THEY</w:t>
      </w:r>
      <w:r>
        <w:rPr>
          <w:spacing w:val="41"/>
          <w:sz w:val="20"/>
        </w:rPr>
        <w:t>  </w:t>
      </w:r>
      <w:r>
        <w:rPr>
          <w:sz w:val="20"/>
        </w:rPr>
        <w:t>ARE</w:t>
      </w:r>
      <w:r>
        <w:rPr>
          <w:spacing w:val="40"/>
          <w:sz w:val="20"/>
        </w:rPr>
        <w:t>  </w:t>
      </w:r>
      <w:r>
        <w:rPr>
          <w:sz w:val="20"/>
        </w:rPr>
        <w:t>CONTAINED</w:t>
      </w:r>
      <w:r>
        <w:rPr>
          <w:spacing w:val="40"/>
          <w:sz w:val="20"/>
        </w:rPr>
        <w:t>  </w:t>
      </w:r>
      <w:r>
        <w:rPr>
          <w:sz w:val="20"/>
        </w:rPr>
        <w:t>IN</w:t>
      </w:r>
      <w:r>
        <w:rPr>
          <w:spacing w:val="39"/>
          <w:sz w:val="20"/>
        </w:rPr>
        <w:t>  </w:t>
      </w:r>
      <w:r>
        <w:rPr>
          <w:sz w:val="20"/>
        </w:rPr>
        <w:t>THE</w:t>
      </w:r>
      <w:r>
        <w:rPr>
          <w:spacing w:val="40"/>
          <w:sz w:val="20"/>
        </w:rPr>
        <w:t>  </w:t>
      </w:r>
      <w:r>
        <w:rPr>
          <w:i/>
          <w:sz w:val="20"/>
        </w:rPr>
        <w:t>ENDING</w:t>
      </w:r>
      <w:r>
        <w:rPr>
          <w:i/>
          <w:spacing w:val="39"/>
          <w:sz w:val="20"/>
        </w:rPr>
        <w:t>  </w:t>
      </w:r>
      <w:r>
        <w:rPr>
          <w:sz w:val="20"/>
        </w:rPr>
        <w:t>OF</w:t>
      </w:r>
      <w:r>
        <w:rPr>
          <w:spacing w:val="40"/>
          <w:sz w:val="20"/>
        </w:rPr>
        <w:t>  </w:t>
      </w:r>
      <w:r>
        <w:rPr>
          <w:spacing w:val="-5"/>
          <w:sz w:val="20"/>
        </w:rPr>
        <w:t>THE</w:t>
      </w:r>
    </w:p>
    <w:p>
      <w:pPr>
        <w:spacing w:line="256" w:lineRule="auto" w:before="0"/>
        <w:ind w:left="779" w:right="838" w:firstLine="10"/>
        <w:jc w:val="both"/>
        <w:rPr>
          <w:sz w:val="20"/>
        </w:rPr>
      </w:pPr>
      <w:r>
        <w:rPr>
          <w:sz w:val="20"/>
        </w:rPr>
        <w:t>VERB.</w:t>
      </w:r>
      <w:r>
        <w:rPr>
          <w:spacing w:val="40"/>
          <w:sz w:val="20"/>
        </w:rPr>
        <w:t> </w:t>
      </w:r>
      <w:r>
        <w:rPr>
          <w:sz w:val="20"/>
        </w:rPr>
        <w:t>Thus:</w:t>
      </w:r>
      <w:r>
        <w:rPr>
          <w:spacing w:val="40"/>
          <w:sz w:val="20"/>
        </w:rPr>
        <w:t> </w:t>
      </w:r>
      <w:r>
        <w:rPr>
          <w:sz w:val="20"/>
        </w:rPr>
        <w:t>drat</w:t>
      </w:r>
      <w:r>
        <w:rPr>
          <w:spacing w:val="40"/>
          <w:sz w:val="20"/>
        </w:rPr>
        <w:t> </w:t>
      </w:r>
      <w:r>
        <w:rPr>
          <w:sz w:val="20"/>
        </w:rPr>
        <w:t>means</w:t>
      </w:r>
      <w:r>
        <w:rPr>
          <w:spacing w:val="40"/>
          <w:sz w:val="20"/>
        </w:rPr>
        <w:t> </w:t>
      </w:r>
      <w:r>
        <w:rPr>
          <w:i/>
          <w:sz w:val="20"/>
        </w:rPr>
        <w:t>he,</w:t>
      </w:r>
      <w:r>
        <w:rPr>
          <w:i/>
          <w:spacing w:val="40"/>
          <w:sz w:val="20"/>
        </w:rPr>
        <w:t> </w:t>
      </w:r>
      <w:r>
        <w:rPr>
          <w:i/>
          <w:sz w:val="20"/>
        </w:rPr>
        <w:t>she,</w:t>
      </w:r>
      <w:r>
        <w:rPr>
          <w:i/>
          <w:spacing w:val="40"/>
          <w:sz w:val="20"/>
        </w:rPr>
        <w:t> </w:t>
      </w:r>
      <w:r>
        <w:rPr>
          <w:sz w:val="20"/>
        </w:rPr>
        <w:t>or</w:t>
      </w:r>
      <w:r>
        <w:rPr>
          <w:spacing w:val="40"/>
          <w:sz w:val="20"/>
        </w:rPr>
        <w:t> </w:t>
      </w:r>
      <w:r>
        <w:rPr>
          <w:i/>
          <w:sz w:val="20"/>
        </w:rPr>
        <w:t>it</w:t>
      </w:r>
      <w:r>
        <w:rPr>
          <w:i/>
          <w:spacing w:val="40"/>
          <w:sz w:val="20"/>
        </w:rPr>
        <w:t> </w:t>
      </w:r>
      <w:r>
        <w:rPr>
          <w:i/>
          <w:sz w:val="20"/>
        </w:rPr>
        <w:t>prays.</w:t>
      </w:r>
      <w:r>
        <w:rPr>
          <w:i/>
          <w:spacing w:val="40"/>
          <w:sz w:val="20"/>
        </w:rPr>
        <w:t> </w:t>
      </w:r>
      <w:r>
        <w:rPr>
          <w:i/>
          <w:sz w:val="20"/>
        </w:rPr>
        <w:t>He,</w:t>
      </w:r>
      <w:r>
        <w:rPr>
          <w:i/>
          <w:spacing w:val="40"/>
          <w:sz w:val="20"/>
        </w:rPr>
        <w:t> </w:t>
      </w:r>
      <w:r>
        <w:rPr>
          <w:i/>
          <w:sz w:val="20"/>
        </w:rPr>
        <w:t>she,</w:t>
      </w:r>
      <w:r>
        <w:rPr>
          <w:i/>
          <w:spacing w:val="40"/>
          <w:sz w:val="20"/>
        </w:rPr>
        <w:t> </w:t>
      </w:r>
      <w:r>
        <w:rPr>
          <w:sz w:val="20"/>
        </w:rPr>
        <w:t>or</w:t>
      </w:r>
      <w:r>
        <w:rPr>
          <w:spacing w:val="40"/>
          <w:sz w:val="20"/>
        </w:rPr>
        <w:t> </w:t>
      </w:r>
      <w:r>
        <w:rPr>
          <w:i/>
          <w:sz w:val="20"/>
        </w:rPr>
        <w:t>it</w:t>
      </w:r>
      <w:r>
        <w:rPr>
          <w:i/>
          <w:spacing w:val="40"/>
          <w:sz w:val="20"/>
        </w:rPr>
        <w:t> </w:t>
      </w:r>
      <w:r>
        <w:rPr>
          <w:sz w:val="20"/>
        </w:rPr>
        <w:t>is contained</w:t>
      </w:r>
      <w:r>
        <w:rPr>
          <w:spacing w:val="40"/>
          <w:sz w:val="20"/>
        </w:rPr>
        <w:t> </w:t>
      </w:r>
      <w:r>
        <w:rPr>
          <w:sz w:val="20"/>
        </w:rPr>
        <w:t>in</w:t>
      </w:r>
      <w:r>
        <w:rPr>
          <w:spacing w:val="40"/>
          <w:sz w:val="20"/>
        </w:rPr>
        <w:t> </w:t>
      </w:r>
      <w:r>
        <w:rPr>
          <w:sz w:val="20"/>
        </w:rPr>
        <w:t>the</w:t>
      </w:r>
      <w:r>
        <w:rPr>
          <w:spacing w:val="40"/>
          <w:sz w:val="20"/>
        </w:rPr>
        <w:t> </w:t>
      </w:r>
      <w:r>
        <w:rPr>
          <w:sz w:val="20"/>
        </w:rPr>
        <w:t>ending</w:t>
      </w:r>
      <w:r>
        <w:rPr>
          <w:spacing w:val="40"/>
          <w:sz w:val="20"/>
        </w:rPr>
        <w:t> </w:t>
      </w:r>
      <w:r>
        <w:rPr>
          <w:sz w:val="20"/>
        </w:rPr>
        <w:t>-at.</w:t>
      </w:r>
      <w:r>
        <w:rPr>
          <w:spacing w:val="40"/>
          <w:sz w:val="20"/>
        </w:rPr>
        <w:t> </w:t>
      </w:r>
      <w:r>
        <w:rPr>
          <w:sz w:val="20"/>
        </w:rPr>
        <w:t>Orant</w:t>
      </w:r>
      <w:r>
        <w:rPr>
          <w:spacing w:val="40"/>
          <w:sz w:val="20"/>
        </w:rPr>
        <w:t> </w:t>
      </w:r>
      <w:r>
        <w:rPr>
          <w:sz w:val="20"/>
        </w:rPr>
        <w:t>means</w:t>
      </w:r>
      <w:r>
        <w:rPr>
          <w:spacing w:val="40"/>
          <w:sz w:val="20"/>
        </w:rPr>
        <w:t> </w:t>
      </w:r>
      <w:r>
        <w:rPr>
          <w:i/>
          <w:sz w:val="20"/>
        </w:rPr>
        <w:t>they</w:t>
      </w:r>
      <w:r>
        <w:rPr>
          <w:i/>
          <w:spacing w:val="40"/>
          <w:sz w:val="20"/>
        </w:rPr>
        <w:t> </w:t>
      </w:r>
      <w:r>
        <w:rPr>
          <w:i/>
          <w:sz w:val="20"/>
        </w:rPr>
        <w:t>pray.</w:t>
      </w:r>
      <w:r>
        <w:rPr>
          <w:i/>
          <w:spacing w:val="40"/>
          <w:sz w:val="20"/>
        </w:rPr>
        <w:t> </w:t>
      </w:r>
      <w:r>
        <w:rPr>
          <w:i/>
          <w:sz w:val="20"/>
        </w:rPr>
        <w:t>They</w:t>
      </w:r>
      <w:r>
        <w:rPr>
          <w:i/>
          <w:spacing w:val="40"/>
          <w:sz w:val="20"/>
        </w:rPr>
        <w:t> </w:t>
      </w:r>
      <w:r>
        <w:rPr>
          <w:sz w:val="20"/>
        </w:rPr>
        <w:t>is contained in the ending -ant. The ending -at contains THREE</w:t>
      </w:r>
    </w:p>
    <w:p>
      <w:pPr>
        <w:spacing w:after="0" w:line="256" w:lineRule="auto"/>
        <w:jc w:val="both"/>
        <w:rPr>
          <w:sz w:val="20"/>
        </w:rPr>
        <w:sectPr>
          <w:pgSz w:w="7380" w:h="11550"/>
          <w:pgMar w:top="740" w:bottom="280" w:left="0" w:right="0"/>
        </w:sectPr>
      </w:pPr>
    </w:p>
    <w:p>
      <w:pPr>
        <w:tabs>
          <w:tab w:pos="3164" w:val="left" w:leader="none"/>
        </w:tabs>
        <w:spacing w:before="65"/>
        <w:ind w:left="1125" w:right="0" w:firstLine="0"/>
        <w:jc w:val="left"/>
        <w:rPr>
          <w:b/>
          <w:sz w:val="16"/>
        </w:rPr>
      </w:pPr>
      <w:r>
        <w:rPr>
          <w:b/>
          <w:spacing w:val="-5"/>
          <w:position w:val="-3"/>
          <w:sz w:val="20"/>
        </w:rPr>
        <w:t>10</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rPr>
      </w:pPr>
    </w:p>
    <w:p>
      <w:pPr>
        <w:pStyle w:val="BodyText"/>
        <w:spacing w:line="266" w:lineRule="auto"/>
        <w:ind w:left="1105" w:right="518" w:firstLine="5"/>
        <w:jc w:val="both"/>
      </w:pPr>
      <w:r>
        <w:rPr/>
        <w:t>English</w:t>
      </w:r>
      <w:r>
        <w:rPr>
          <w:spacing w:val="40"/>
        </w:rPr>
        <w:t> </w:t>
      </w:r>
      <w:r>
        <w:rPr/>
        <w:t>pronouns.</w:t>
      </w:r>
      <w:r>
        <w:rPr>
          <w:spacing w:val="40"/>
        </w:rPr>
        <w:t> </w:t>
      </w:r>
      <w:r>
        <w:rPr/>
        <w:t>How</w:t>
      </w:r>
      <w:r>
        <w:rPr>
          <w:spacing w:val="39"/>
        </w:rPr>
        <w:t> </w:t>
      </w:r>
      <w:r>
        <w:rPr/>
        <w:t>can</w:t>
      </w:r>
      <w:r>
        <w:rPr>
          <w:spacing w:val="40"/>
        </w:rPr>
        <w:t> </w:t>
      </w:r>
      <w:r>
        <w:rPr/>
        <w:t>you</w:t>
      </w:r>
      <w:r>
        <w:rPr>
          <w:spacing w:val="40"/>
        </w:rPr>
        <w:t> </w:t>
      </w:r>
      <w:r>
        <w:rPr/>
        <w:t>tell</w:t>
      </w:r>
      <w:r>
        <w:rPr>
          <w:spacing w:val="39"/>
        </w:rPr>
        <w:t> </w:t>
      </w:r>
      <w:r>
        <w:rPr/>
        <w:t>which</w:t>
      </w:r>
      <w:r>
        <w:rPr>
          <w:spacing w:val="40"/>
        </w:rPr>
        <w:t> </w:t>
      </w:r>
      <w:r>
        <w:rPr/>
        <w:t>one</w:t>
      </w:r>
      <w:r>
        <w:rPr>
          <w:spacing w:val="40"/>
        </w:rPr>
        <w:t> </w:t>
      </w:r>
      <w:r>
        <w:rPr/>
        <w:t>to</w:t>
      </w:r>
      <w:r>
        <w:rPr>
          <w:spacing w:val="40"/>
        </w:rPr>
        <w:t> </w:t>
      </w:r>
      <w:r>
        <w:rPr/>
        <w:t>use</w:t>
      </w:r>
      <w:r>
        <w:rPr>
          <w:spacing w:val="39"/>
        </w:rPr>
        <w:t> </w:t>
      </w:r>
      <w:r>
        <w:rPr/>
        <w:t>?</w:t>
      </w:r>
      <w:r>
        <w:rPr>
          <w:spacing w:val="39"/>
        </w:rPr>
        <w:t> </w:t>
      </w:r>
      <w:r>
        <w:rPr/>
        <w:t>When</w:t>
      </w:r>
      <w:r>
        <w:rPr>
          <w:spacing w:val="39"/>
        </w:rPr>
        <w:t> </w:t>
      </w:r>
      <w:r>
        <w:rPr/>
        <w:t>we have</w:t>
      </w:r>
      <w:r>
        <w:rPr>
          <w:spacing w:val="57"/>
          <w:w w:val="150"/>
        </w:rPr>
        <w:t> </w:t>
      </w:r>
      <w:r>
        <w:rPr/>
        <w:t>been</w:t>
      </w:r>
      <w:r>
        <w:rPr>
          <w:spacing w:val="57"/>
          <w:w w:val="150"/>
        </w:rPr>
        <w:t> </w:t>
      </w:r>
      <w:r>
        <w:rPr/>
        <w:t>talking</w:t>
      </w:r>
      <w:r>
        <w:rPr>
          <w:spacing w:val="57"/>
          <w:w w:val="150"/>
        </w:rPr>
        <w:t> </w:t>
      </w:r>
      <w:r>
        <w:rPr/>
        <w:t>about</w:t>
      </w:r>
      <w:r>
        <w:rPr>
          <w:spacing w:val="58"/>
          <w:w w:val="150"/>
        </w:rPr>
        <w:t> </w:t>
      </w:r>
      <w:r>
        <w:rPr/>
        <w:t>a</w:t>
      </w:r>
      <w:r>
        <w:rPr>
          <w:spacing w:val="57"/>
          <w:w w:val="150"/>
        </w:rPr>
        <w:t> </w:t>
      </w:r>
      <w:r>
        <w:rPr/>
        <w:t>woman,</w:t>
      </w:r>
      <w:r>
        <w:rPr>
          <w:spacing w:val="57"/>
          <w:w w:val="150"/>
        </w:rPr>
        <w:t> </w:t>
      </w:r>
      <w:r>
        <w:rPr/>
        <w:t>and</w:t>
      </w:r>
      <w:r>
        <w:rPr>
          <w:spacing w:val="58"/>
          <w:w w:val="150"/>
        </w:rPr>
        <w:t> </w:t>
      </w:r>
      <w:r>
        <w:rPr/>
        <w:t>then</w:t>
      </w:r>
      <w:r>
        <w:rPr>
          <w:spacing w:val="57"/>
          <w:w w:val="150"/>
        </w:rPr>
        <w:t> </w:t>
      </w:r>
      <w:r>
        <w:rPr/>
        <w:t>say</w:t>
      </w:r>
      <w:r>
        <w:rPr>
          <w:spacing w:val="57"/>
          <w:w w:val="150"/>
        </w:rPr>
        <w:t> </w:t>
      </w:r>
      <w:r>
        <w:rPr/>
        <w:t>drat,</w:t>
      </w:r>
      <w:r>
        <w:rPr>
          <w:spacing w:val="57"/>
          <w:w w:val="150"/>
        </w:rPr>
        <w:t> </w:t>
      </w:r>
      <w:r>
        <w:rPr>
          <w:spacing w:val="-2"/>
        </w:rPr>
        <w:t>translate</w:t>
      </w:r>
    </w:p>
    <w:p>
      <w:pPr>
        <w:spacing w:line="256" w:lineRule="auto" w:before="0"/>
        <w:ind w:left="4219" w:right="519" w:firstLine="5"/>
        <w:jc w:val="both"/>
        <w:rPr>
          <w:i/>
          <w:sz w:val="20"/>
        </w:rPr>
      </w:pPr>
      <w:r>
        <w:rPr>
          <w:i/>
          <w:sz w:val="20"/>
        </w:rPr>
        <w:t>she prays. </w:t>
      </w:r>
      <w:r>
        <w:rPr>
          <w:sz w:val="20"/>
        </w:rPr>
        <w:t>If we have </w:t>
      </w:r>
      <w:r>
        <w:rPr>
          <w:sz w:val="20"/>
        </w:rPr>
        <w:t>been talking</w:t>
      </w:r>
      <w:r>
        <w:rPr>
          <w:spacing w:val="80"/>
          <w:sz w:val="20"/>
        </w:rPr>
        <w:t> </w:t>
      </w:r>
      <w:r>
        <w:rPr>
          <w:sz w:val="20"/>
        </w:rPr>
        <w:t>about</w:t>
      </w:r>
      <w:r>
        <w:rPr>
          <w:spacing w:val="80"/>
          <w:sz w:val="20"/>
        </w:rPr>
        <w:t> </w:t>
      </w:r>
      <w:r>
        <w:rPr>
          <w:sz w:val="20"/>
        </w:rPr>
        <w:t>a</w:t>
      </w:r>
      <w:r>
        <w:rPr>
          <w:spacing w:val="80"/>
          <w:sz w:val="20"/>
        </w:rPr>
        <w:t> </w:t>
      </w:r>
      <w:r>
        <w:rPr>
          <w:sz w:val="20"/>
        </w:rPr>
        <w:t>man,</w:t>
      </w:r>
      <w:r>
        <w:rPr>
          <w:spacing w:val="80"/>
          <w:sz w:val="20"/>
        </w:rPr>
        <w:t> </w:t>
      </w:r>
      <w:r>
        <w:rPr>
          <w:sz w:val="20"/>
        </w:rPr>
        <w:t>then orat means </w:t>
      </w:r>
      <w:r>
        <w:rPr>
          <w:i/>
          <w:sz w:val="20"/>
        </w:rPr>
        <w:t>he prays.</w:t>
      </w:r>
    </w:p>
    <w:p>
      <w:pPr>
        <w:pStyle w:val="BodyText"/>
        <w:spacing w:line="256" w:lineRule="auto" w:before="2"/>
        <w:ind w:left="4219" w:right="513" w:firstLine="205"/>
        <w:jc w:val="both"/>
        <w:rPr>
          <w:i/>
        </w:rPr>
      </w:pPr>
      <w:r>
        <w:rPr/>
        <w:t>Use</w:t>
      </w:r>
      <w:r>
        <w:rPr>
          <w:spacing w:val="40"/>
        </w:rPr>
        <w:t> </w:t>
      </w:r>
      <w:r>
        <w:rPr>
          <w:i/>
        </w:rPr>
        <w:t>he,</w:t>
      </w:r>
      <w:r>
        <w:rPr>
          <w:i/>
          <w:spacing w:val="40"/>
        </w:rPr>
        <w:t> </w:t>
      </w:r>
      <w:r>
        <w:rPr>
          <w:i/>
        </w:rPr>
        <w:t>she,</w:t>
      </w:r>
      <w:r>
        <w:rPr>
          <w:i/>
          <w:spacing w:val="40"/>
        </w:rPr>
        <w:t> </w:t>
      </w:r>
      <w:r>
        <w:rPr/>
        <w:t>or</w:t>
      </w:r>
      <w:r>
        <w:rPr>
          <w:spacing w:val="40"/>
        </w:rPr>
        <w:t> </w:t>
      </w:r>
      <w:r>
        <w:rPr>
          <w:i/>
        </w:rPr>
        <w:t>it</w:t>
      </w:r>
      <w:r>
        <w:rPr>
          <w:i/>
          <w:spacing w:val="40"/>
        </w:rPr>
        <w:t> </w:t>
      </w:r>
      <w:r>
        <w:rPr/>
        <w:t>accord­ ing to the person or thing </w:t>
      </w:r>
      <w:r>
        <w:rPr/>
        <w:t>of which the sentence speaks. (When you can’t tell to whom the</w:t>
      </w:r>
      <w:r>
        <w:rPr>
          <w:spacing w:val="40"/>
        </w:rPr>
        <w:t> </w:t>
      </w:r>
      <w:r>
        <w:rPr/>
        <w:t>sentence</w:t>
      </w:r>
      <w:r>
        <w:rPr>
          <w:spacing w:val="40"/>
        </w:rPr>
        <w:t> </w:t>
      </w:r>
      <w:r>
        <w:rPr/>
        <w:t>refers,</w:t>
      </w:r>
      <w:r>
        <w:rPr>
          <w:spacing w:val="40"/>
        </w:rPr>
        <w:t> </w:t>
      </w:r>
      <w:r>
        <w:rPr/>
        <w:t>use</w:t>
      </w:r>
      <w:r>
        <w:rPr>
          <w:spacing w:val="40"/>
        </w:rPr>
        <w:t> </w:t>
      </w:r>
      <w:r>
        <w:rPr>
          <w:i/>
        </w:rPr>
        <w:t>he.)</w:t>
      </w:r>
    </w:p>
    <w:p>
      <w:pPr>
        <w:spacing w:line="271" w:lineRule="auto" w:before="59"/>
        <w:ind w:left="4359" w:right="1170" w:firstLine="0"/>
        <w:jc w:val="left"/>
        <w:rPr>
          <w:b/>
          <w:sz w:val="20"/>
        </w:rPr>
      </w:pPr>
      <w:r>
        <w:rPr>
          <w:b/>
          <w:sz w:val="20"/>
        </w:rPr>
        <w:t>Orat. </w:t>
      </w:r>
      <w:r>
        <w:rPr>
          <w:i/>
          <w:sz w:val="20"/>
        </w:rPr>
        <w:t>He prays.</w:t>
      </w:r>
      <w:r>
        <w:rPr>
          <w:i/>
          <w:sz w:val="20"/>
        </w:rPr>
        <w:t> </w:t>
      </w:r>
      <w:r>
        <w:rPr>
          <w:b/>
          <w:sz w:val="20"/>
        </w:rPr>
        <w:t>Orant. </w:t>
      </w:r>
      <w:r>
        <w:rPr>
          <w:i/>
          <w:sz w:val="18"/>
        </w:rPr>
        <w:t>They pray.</w:t>
      </w:r>
      <w:r>
        <w:rPr>
          <w:i/>
          <w:sz w:val="18"/>
        </w:rPr>
        <w:t> </w:t>
      </w:r>
      <w:r>
        <w:rPr>
          <w:b/>
          <w:sz w:val="20"/>
        </w:rPr>
        <w:t>Mariam</w:t>
      </w:r>
      <w:r>
        <w:rPr>
          <w:b/>
          <w:spacing w:val="-13"/>
          <w:sz w:val="20"/>
        </w:rPr>
        <w:t> </w:t>
      </w:r>
      <w:r>
        <w:rPr>
          <w:b/>
          <w:sz w:val="20"/>
        </w:rPr>
        <w:t>vident.</w:t>
      </w:r>
      <w:r>
        <w:rPr>
          <w:b/>
          <w:spacing w:val="-12"/>
          <w:sz w:val="20"/>
        </w:rPr>
        <w:t> </w:t>
      </w:r>
      <w:r>
        <w:rPr>
          <w:b/>
          <w:sz w:val="20"/>
        </w:rPr>
        <w:t>Orat.</w:t>
      </w:r>
    </w:p>
    <w:p>
      <w:pPr>
        <w:spacing w:line="186" w:lineRule="exact" w:before="0"/>
        <w:ind w:left="4374" w:right="0" w:firstLine="0"/>
        <w:jc w:val="left"/>
        <w:rPr>
          <w:i/>
          <w:sz w:val="18"/>
        </w:rPr>
      </w:pPr>
      <w:r>
        <w:rPr>
          <w:i/>
          <w:sz w:val="18"/>
        </w:rPr>
        <w:t>They</w:t>
      </w:r>
      <w:r>
        <w:rPr>
          <w:i/>
          <w:spacing w:val="-1"/>
          <w:sz w:val="18"/>
        </w:rPr>
        <w:t> </w:t>
      </w:r>
      <w:r>
        <w:rPr>
          <w:i/>
          <w:sz w:val="18"/>
        </w:rPr>
        <w:t>see</w:t>
      </w:r>
      <w:r>
        <w:rPr>
          <w:i/>
          <w:spacing w:val="-1"/>
          <w:sz w:val="18"/>
        </w:rPr>
        <w:t> </w:t>
      </w:r>
      <w:r>
        <w:rPr>
          <w:i/>
          <w:sz w:val="18"/>
        </w:rPr>
        <w:t>Mary. She</w:t>
      </w:r>
      <w:r>
        <w:rPr>
          <w:i/>
          <w:spacing w:val="-1"/>
          <w:sz w:val="18"/>
        </w:rPr>
        <w:t> </w:t>
      </w:r>
      <w:r>
        <w:rPr>
          <w:i/>
          <w:sz w:val="18"/>
        </w:rPr>
        <w:t>is</w:t>
      </w:r>
      <w:r>
        <w:rPr>
          <w:i/>
          <w:spacing w:val="-1"/>
          <w:sz w:val="18"/>
        </w:rPr>
        <w:t> </w:t>
      </w:r>
      <w:r>
        <w:rPr>
          <w:i/>
          <w:spacing w:val="-2"/>
          <w:sz w:val="18"/>
        </w:rPr>
        <w:t>praying.</w:t>
      </w:r>
    </w:p>
    <w:p>
      <w:pPr>
        <w:pStyle w:val="BodyText"/>
        <w:spacing w:line="249" w:lineRule="auto" w:before="135"/>
        <w:ind w:left="4224" w:right="513" w:firstLine="190"/>
        <w:jc w:val="both"/>
      </w:pPr>
      <w:r>
        <w:rPr/>
        <w:t>When</w:t>
      </w:r>
      <w:r>
        <w:rPr>
          <w:spacing w:val="40"/>
        </w:rPr>
        <w:t> </w:t>
      </w:r>
      <w:r>
        <w:rPr/>
        <w:t>a</w:t>
      </w:r>
      <w:r>
        <w:rPr>
          <w:spacing w:val="40"/>
        </w:rPr>
        <w:t> </w:t>
      </w:r>
      <w:r>
        <w:rPr/>
        <w:t>NOUN</w:t>
      </w:r>
      <w:r>
        <w:rPr>
          <w:spacing w:val="40"/>
        </w:rPr>
        <w:t> </w:t>
      </w:r>
      <w:r>
        <w:rPr/>
        <w:t>is</w:t>
      </w:r>
      <w:r>
        <w:rPr>
          <w:spacing w:val="40"/>
        </w:rPr>
        <w:t> </w:t>
      </w:r>
      <w:r>
        <w:rPr/>
        <w:t>used</w:t>
      </w:r>
      <w:r>
        <w:rPr>
          <w:spacing w:val="40"/>
        </w:rPr>
        <w:t> </w:t>
      </w:r>
      <w:r>
        <w:rPr/>
        <w:t>as the</w:t>
      </w:r>
      <w:r>
        <w:rPr>
          <w:spacing w:val="40"/>
        </w:rPr>
        <w:t> </w:t>
      </w:r>
      <w:r>
        <w:rPr/>
        <w:t>subject,</w:t>
      </w:r>
      <w:r>
        <w:rPr>
          <w:spacing w:val="40"/>
        </w:rPr>
        <w:t> </w:t>
      </w:r>
      <w:r>
        <w:rPr/>
        <w:t>the</w:t>
      </w:r>
      <w:r>
        <w:rPr>
          <w:spacing w:val="40"/>
        </w:rPr>
        <w:t> </w:t>
      </w:r>
      <w:r>
        <w:rPr/>
        <w:t>pronoun</w:t>
      </w:r>
      <w:r>
        <w:rPr>
          <w:spacing w:val="40"/>
        </w:rPr>
        <w:t> </w:t>
      </w:r>
      <w:r>
        <w:rPr/>
        <w:t>is NOT translated in English.</w:t>
      </w:r>
    </w:p>
    <w:p>
      <w:pPr>
        <w:spacing w:before="77"/>
        <w:ind w:left="4319" w:right="0" w:firstLine="0"/>
        <w:jc w:val="both"/>
        <w:rPr>
          <w:i/>
          <w:sz w:val="18"/>
        </w:rPr>
      </w:pPr>
      <w:r>
        <w:rPr>
          <w:b/>
          <w:sz w:val="20"/>
        </w:rPr>
        <w:t>Nautae</w:t>
      </w:r>
      <w:r>
        <w:rPr>
          <w:b/>
          <w:spacing w:val="4"/>
          <w:sz w:val="20"/>
        </w:rPr>
        <w:t> </w:t>
      </w:r>
      <w:r>
        <w:rPr>
          <w:b/>
          <w:sz w:val="20"/>
        </w:rPr>
        <w:t>drant.</w:t>
      </w:r>
      <w:r>
        <w:rPr>
          <w:b/>
          <w:spacing w:val="3"/>
          <w:sz w:val="20"/>
        </w:rPr>
        <w:t> </w:t>
      </w:r>
      <w:r>
        <w:rPr>
          <w:i/>
          <w:sz w:val="18"/>
        </w:rPr>
        <w:t>The</w:t>
      </w:r>
      <w:r>
        <w:rPr>
          <w:i/>
          <w:spacing w:val="3"/>
          <w:sz w:val="18"/>
        </w:rPr>
        <w:t> </w:t>
      </w:r>
      <w:r>
        <w:rPr>
          <w:i/>
          <w:sz w:val="18"/>
        </w:rPr>
        <w:t>sailors</w:t>
      </w:r>
      <w:r>
        <w:rPr>
          <w:i/>
          <w:spacing w:val="3"/>
          <w:sz w:val="18"/>
        </w:rPr>
        <w:t> </w:t>
      </w:r>
      <w:r>
        <w:rPr>
          <w:i/>
          <w:spacing w:val="-4"/>
          <w:sz w:val="18"/>
        </w:rPr>
        <w:t>pray.</w:t>
      </w:r>
    </w:p>
    <w:p>
      <w:pPr>
        <w:spacing w:after="0"/>
        <w:jc w:val="both"/>
        <w:rPr>
          <w:sz w:val="18"/>
        </w:rPr>
        <w:sectPr>
          <w:pgSz w:w="7380" w:h="11550"/>
          <w:pgMar w:top="800" w:bottom="280" w:left="0" w:right="0"/>
        </w:sectPr>
      </w:pPr>
    </w:p>
    <w:p>
      <w:pPr>
        <w:spacing w:before="2"/>
        <w:ind w:left="0" w:right="0" w:firstLine="0"/>
        <w:jc w:val="right"/>
        <w:rPr>
          <w:sz w:val="15"/>
        </w:rPr>
      </w:pPr>
      <w:r>
        <w:rPr>
          <w:spacing w:val="-2"/>
          <w:w w:val="115"/>
          <w:sz w:val="15"/>
        </w:rPr>
        <w:t>M</w:t>
      </w:r>
      <w:r>
        <w:rPr>
          <w:spacing w:val="-2"/>
          <w:w w:val="115"/>
          <w:sz w:val="12"/>
        </w:rPr>
        <w:t>AriA</w:t>
      </w:r>
      <w:r>
        <w:rPr>
          <w:spacing w:val="-1"/>
          <w:w w:val="120"/>
          <w:sz w:val="12"/>
        </w:rPr>
        <w:t> </w:t>
      </w:r>
      <w:r>
        <w:rPr>
          <w:spacing w:val="-2"/>
          <w:w w:val="120"/>
          <w:sz w:val="12"/>
        </w:rPr>
        <w:t>orAT</w:t>
      </w:r>
      <w:r>
        <w:rPr>
          <w:spacing w:val="-2"/>
          <w:w w:val="120"/>
          <w:sz w:val="15"/>
        </w:rPr>
        <w:t>.</w:t>
      </w:r>
    </w:p>
    <w:p>
      <w:pPr>
        <w:spacing w:before="30"/>
        <w:ind w:left="1311" w:right="0" w:firstLine="0"/>
        <w:jc w:val="left"/>
        <w:rPr>
          <w:i/>
          <w:sz w:val="18"/>
        </w:rPr>
      </w:pPr>
      <w:r>
        <w:rPr/>
        <w:br w:type="column"/>
      </w:r>
      <w:r>
        <w:rPr>
          <w:b/>
          <w:sz w:val="20"/>
        </w:rPr>
        <w:t>Maria</w:t>
      </w:r>
      <w:r>
        <w:rPr>
          <w:b/>
          <w:spacing w:val="-2"/>
          <w:sz w:val="20"/>
        </w:rPr>
        <w:t> </w:t>
      </w:r>
      <w:r>
        <w:rPr>
          <w:b/>
          <w:sz w:val="20"/>
        </w:rPr>
        <w:t>orat.</w:t>
      </w:r>
      <w:r>
        <w:rPr>
          <w:b/>
          <w:spacing w:val="-1"/>
          <w:sz w:val="20"/>
        </w:rPr>
        <w:t> </w:t>
      </w:r>
      <w:r>
        <w:rPr>
          <w:i/>
          <w:sz w:val="18"/>
        </w:rPr>
        <w:t>Mary </w:t>
      </w:r>
      <w:r>
        <w:rPr>
          <w:i/>
          <w:spacing w:val="-2"/>
          <w:sz w:val="18"/>
        </w:rPr>
        <w:t>prays.</w:t>
      </w:r>
    </w:p>
    <w:p>
      <w:pPr>
        <w:spacing w:after="0"/>
        <w:jc w:val="left"/>
        <w:rPr>
          <w:sz w:val="18"/>
        </w:rPr>
        <w:sectPr>
          <w:type w:val="continuous"/>
          <w:pgSz w:w="7380" w:h="11550"/>
          <w:pgMar w:top="1300" w:bottom="280" w:left="0" w:right="0"/>
          <w:cols w:num="2" w:equalWidth="0">
            <w:col w:w="2969" w:space="40"/>
            <w:col w:w="4371"/>
          </w:cols>
        </w:sectPr>
      </w:pPr>
    </w:p>
    <w:p>
      <w:pPr>
        <w:pStyle w:val="BodyText"/>
        <w:spacing w:line="261" w:lineRule="auto" w:before="45"/>
        <w:ind w:left="1109" w:right="579" w:firstLine="195"/>
      </w:pPr>
      <w:r>
        <w:rPr/>
        <w:pict>
          <v:group style="position:absolute;margin-left:26pt;margin-top:10pt;width:342.75pt;height:552pt;mso-position-horizontal-relative:page;mso-position-vertical-relative:page;z-index:-27076608" id="docshapegroup10" coordorigin="520,200" coordsize="6855,11040">
            <v:shape style="position:absolute;left:520;top:200;width:6855;height:11040" type="#_x0000_t75" id="docshape11" stroked="false">
              <v:imagedata r:id="rId32" o:title=""/>
            </v:shape>
            <v:shape style="position:absolute;left:1075;top:1970;width:2880;height:3945" type="#_x0000_t75" id="docshape12" stroked="false">
              <v:imagedata r:id="rId33" o:title=""/>
            </v:shape>
            <w10:wrap type="none"/>
          </v:group>
        </w:pict>
      </w:r>
      <w:r>
        <w:rPr/>
        <w:t>Notice</w:t>
      </w:r>
      <w:r>
        <w:rPr>
          <w:spacing w:val="40"/>
        </w:rPr>
        <w:t> </w:t>
      </w:r>
      <w:r>
        <w:rPr/>
        <w:t>that</w:t>
      </w:r>
      <w:r>
        <w:rPr>
          <w:spacing w:val="40"/>
        </w:rPr>
        <w:t> </w:t>
      </w:r>
      <w:r>
        <w:rPr/>
        <w:t>in</w:t>
      </w:r>
      <w:r>
        <w:rPr>
          <w:spacing w:val="40"/>
        </w:rPr>
        <w:t> </w:t>
      </w:r>
      <w:r>
        <w:rPr/>
        <w:t>these</w:t>
      </w:r>
      <w:r>
        <w:rPr>
          <w:spacing w:val="40"/>
        </w:rPr>
        <w:t> </w:t>
      </w:r>
      <w:r>
        <w:rPr/>
        <w:t>sentences</w:t>
      </w:r>
      <w:r>
        <w:rPr>
          <w:spacing w:val="40"/>
        </w:rPr>
        <w:t> </w:t>
      </w:r>
      <w:r>
        <w:rPr/>
        <w:t>the</w:t>
      </w:r>
      <w:r>
        <w:rPr>
          <w:spacing w:val="40"/>
        </w:rPr>
        <w:t> </w:t>
      </w:r>
      <w:r>
        <w:rPr/>
        <w:t>subjects,</w:t>
      </w:r>
      <w:r>
        <w:rPr>
          <w:spacing w:val="40"/>
        </w:rPr>
        <w:t> </w:t>
      </w:r>
      <w:r>
        <w:rPr/>
        <w:t>nautae</w:t>
      </w:r>
      <w:r>
        <w:rPr>
          <w:spacing w:val="40"/>
        </w:rPr>
        <w:t> </w:t>
      </w:r>
      <w:r>
        <w:rPr/>
        <w:t>and</w:t>
      </w:r>
      <w:r>
        <w:rPr>
          <w:spacing w:val="40"/>
        </w:rPr>
        <w:t> </w:t>
      </w:r>
      <w:r>
        <w:rPr/>
        <w:t>Maria,</w:t>
      </w:r>
      <w:r>
        <w:rPr>
          <w:spacing w:val="80"/>
        </w:rPr>
        <w:t> </w:t>
      </w:r>
      <w:r>
        <w:rPr/>
        <w:t>are in the NOMINATIVE case.</w:t>
      </w:r>
    </w:p>
    <w:p>
      <w:pPr>
        <w:pStyle w:val="BodyText"/>
        <w:spacing w:before="9"/>
        <w:rPr>
          <w:sz w:val="22"/>
        </w:rPr>
      </w:pPr>
    </w:p>
    <w:p>
      <w:pPr>
        <w:pStyle w:val="Heading8"/>
        <w:spacing w:line="276" w:lineRule="auto" w:before="92"/>
        <w:ind w:left="943" w:right="334"/>
      </w:pPr>
      <w:r>
        <w:rPr/>
        <w:t>RULE:</w:t>
      </w:r>
      <w:r>
        <w:rPr>
          <w:spacing w:val="-4"/>
        </w:rPr>
        <w:t> </w:t>
      </w:r>
      <w:r>
        <w:rPr/>
        <w:t>THE</w:t>
      </w:r>
      <w:r>
        <w:rPr>
          <w:spacing w:val="-3"/>
        </w:rPr>
        <w:t> </w:t>
      </w:r>
      <w:r>
        <w:rPr>
          <w:u w:val="single"/>
        </w:rPr>
        <w:t>SUBJECT</w:t>
      </w:r>
      <w:r>
        <w:rPr>
          <w:spacing w:val="-4"/>
        </w:rPr>
        <w:t> </w:t>
      </w:r>
      <w:r>
        <w:rPr/>
        <w:t>OF</w:t>
      </w:r>
      <w:r>
        <w:rPr>
          <w:spacing w:val="-3"/>
        </w:rPr>
        <w:t> </w:t>
      </w:r>
      <w:r>
        <w:rPr/>
        <w:t>A</w:t>
      </w:r>
      <w:r>
        <w:rPr>
          <w:spacing w:val="-4"/>
        </w:rPr>
        <w:t> </w:t>
      </w:r>
      <w:r>
        <w:rPr/>
        <w:t>FINITE</w:t>
      </w:r>
      <w:r>
        <w:rPr>
          <w:spacing w:val="-4"/>
        </w:rPr>
        <w:t> </w:t>
      </w:r>
      <w:r>
        <w:rPr/>
        <w:t>VERB</w:t>
      </w:r>
      <w:r>
        <w:rPr>
          <w:spacing w:val="-3"/>
        </w:rPr>
        <w:t> </w:t>
      </w:r>
      <w:r>
        <w:rPr/>
        <w:t>IS</w:t>
      </w:r>
      <w:r>
        <w:rPr>
          <w:spacing w:val="-4"/>
        </w:rPr>
        <w:t> </w:t>
      </w:r>
      <w:r>
        <w:rPr/>
        <w:t>IN</w:t>
      </w:r>
      <w:r>
        <w:rPr>
          <w:spacing w:val="-4"/>
        </w:rPr>
        <w:t> </w:t>
      </w:r>
      <w:r>
        <w:rPr/>
        <w:t>THE </w:t>
      </w:r>
      <w:r>
        <w:rPr>
          <w:u w:val="single"/>
        </w:rPr>
        <w:t>NOMINATIVE</w:t>
      </w:r>
      <w:r>
        <w:rPr/>
        <w:t> CASE.</w:t>
      </w:r>
    </w:p>
    <w:p>
      <w:pPr>
        <w:pStyle w:val="BodyText"/>
        <w:spacing w:before="7"/>
        <w:rPr>
          <w:b/>
          <w:sz w:val="26"/>
        </w:rPr>
      </w:pPr>
    </w:p>
    <w:p>
      <w:pPr>
        <w:pStyle w:val="BodyText"/>
        <w:spacing w:line="256" w:lineRule="auto"/>
        <w:ind w:left="1099" w:right="528" w:firstLine="200"/>
        <w:jc w:val="both"/>
      </w:pPr>
      <w:r>
        <w:rPr/>
        <w:t>Notice</w:t>
      </w:r>
      <w:r>
        <w:rPr>
          <w:spacing w:val="40"/>
        </w:rPr>
        <w:t> </w:t>
      </w:r>
      <w:r>
        <w:rPr/>
        <w:t>that</w:t>
      </w:r>
      <w:r>
        <w:rPr>
          <w:spacing w:val="40"/>
        </w:rPr>
        <w:t> </w:t>
      </w:r>
      <w:r>
        <w:rPr/>
        <w:t>when</w:t>
      </w:r>
      <w:r>
        <w:rPr>
          <w:spacing w:val="40"/>
        </w:rPr>
        <w:t> </w:t>
      </w:r>
      <w:r>
        <w:rPr/>
        <w:t>the</w:t>
      </w:r>
      <w:r>
        <w:rPr>
          <w:spacing w:val="40"/>
        </w:rPr>
        <w:t> </w:t>
      </w:r>
      <w:r>
        <w:rPr/>
        <w:t>subject</w:t>
      </w:r>
      <w:r>
        <w:rPr>
          <w:spacing w:val="40"/>
        </w:rPr>
        <w:t> </w:t>
      </w:r>
      <w:r>
        <w:rPr/>
        <w:t>is</w:t>
      </w:r>
      <w:r>
        <w:rPr>
          <w:spacing w:val="40"/>
        </w:rPr>
        <w:t> </w:t>
      </w:r>
      <w:r>
        <w:rPr/>
        <w:t>singular—Maria—the</w:t>
      </w:r>
      <w:r>
        <w:rPr>
          <w:spacing w:val="40"/>
        </w:rPr>
        <w:t> </w:t>
      </w:r>
      <w:r>
        <w:rPr/>
        <w:t>singular </w:t>
      </w:r>
      <w:r>
        <w:rPr>
          <w:i/>
        </w:rPr>
        <w:t>(he,</w:t>
      </w:r>
      <w:r>
        <w:rPr>
          <w:i/>
          <w:spacing w:val="40"/>
        </w:rPr>
        <w:t> </w:t>
      </w:r>
      <w:r>
        <w:rPr>
          <w:i/>
        </w:rPr>
        <w:t>she,</w:t>
      </w:r>
      <w:r>
        <w:rPr>
          <w:i/>
          <w:spacing w:val="40"/>
        </w:rPr>
        <w:t> </w:t>
      </w:r>
      <w:r>
        <w:rPr>
          <w:i/>
        </w:rPr>
        <w:t>it)</w:t>
      </w:r>
      <w:r>
        <w:rPr>
          <w:i/>
          <w:spacing w:val="40"/>
        </w:rPr>
        <w:t> </w:t>
      </w:r>
      <w:r>
        <w:rPr/>
        <w:t>form</w:t>
      </w:r>
      <w:r>
        <w:rPr>
          <w:spacing w:val="40"/>
        </w:rPr>
        <w:t> </w:t>
      </w:r>
      <w:r>
        <w:rPr/>
        <w:t>of</w:t>
      </w:r>
      <w:r>
        <w:rPr>
          <w:spacing w:val="40"/>
        </w:rPr>
        <w:t> </w:t>
      </w:r>
      <w:r>
        <w:rPr/>
        <w:t>the</w:t>
      </w:r>
      <w:r>
        <w:rPr>
          <w:spacing w:val="40"/>
        </w:rPr>
        <w:t> </w:t>
      </w:r>
      <w:r>
        <w:rPr/>
        <w:t>verb,</w:t>
      </w:r>
      <w:r>
        <w:rPr>
          <w:spacing w:val="40"/>
        </w:rPr>
        <w:t> </w:t>
      </w:r>
      <w:r>
        <w:rPr/>
        <w:t>drat,</w:t>
      </w:r>
      <w:r>
        <w:rPr>
          <w:spacing w:val="40"/>
        </w:rPr>
        <w:t> </w:t>
      </w:r>
      <w:r>
        <w:rPr/>
        <w:t>is</w:t>
      </w:r>
      <w:r>
        <w:rPr>
          <w:spacing w:val="40"/>
        </w:rPr>
        <w:t> </w:t>
      </w:r>
      <w:r>
        <w:rPr/>
        <w:t>used;</w:t>
      </w:r>
      <w:r>
        <w:rPr>
          <w:spacing w:val="40"/>
        </w:rPr>
        <w:t> </w:t>
      </w:r>
      <w:r>
        <w:rPr/>
        <w:t>when</w:t>
      </w:r>
      <w:r>
        <w:rPr>
          <w:spacing w:val="40"/>
        </w:rPr>
        <w:t> </w:t>
      </w:r>
      <w:r>
        <w:rPr/>
        <w:t>the</w:t>
      </w:r>
      <w:r>
        <w:rPr>
          <w:spacing w:val="40"/>
        </w:rPr>
        <w:t> </w:t>
      </w:r>
      <w:r>
        <w:rPr/>
        <w:t>subject</w:t>
      </w:r>
      <w:r>
        <w:rPr>
          <w:spacing w:val="40"/>
        </w:rPr>
        <w:t> </w:t>
      </w:r>
      <w:r>
        <w:rPr/>
        <w:t>is plural—nautae—the</w:t>
      </w:r>
      <w:r>
        <w:rPr>
          <w:spacing w:val="80"/>
        </w:rPr>
        <w:t> </w:t>
      </w:r>
      <w:r>
        <w:rPr/>
        <w:t>plural</w:t>
      </w:r>
      <w:r>
        <w:rPr>
          <w:spacing w:val="80"/>
        </w:rPr>
        <w:t> </w:t>
      </w:r>
      <w:r>
        <w:rPr>
          <w:i/>
        </w:rPr>
        <w:t>(they)</w:t>
      </w:r>
      <w:r>
        <w:rPr>
          <w:i/>
          <w:spacing w:val="80"/>
        </w:rPr>
        <w:t> </w:t>
      </w:r>
      <w:r>
        <w:rPr/>
        <w:t>form</w:t>
      </w:r>
      <w:r>
        <w:rPr>
          <w:spacing w:val="80"/>
        </w:rPr>
        <w:t> </w:t>
      </w:r>
      <w:r>
        <w:rPr/>
        <w:t>of</w:t>
      </w:r>
      <w:r>
        <w:rPr>
          <w:spacing w:val="80"/>
        </w:rPr>
        <w:t> </w:t>
      </w:r>
      <w:r>
        <w:rPr/>
        <w:t>the</w:t>
      </w:r>
      <w:r>
        <w:rPr>
          <w:spacing w:val="80"/>
        </w:rPr>
        <w:t> </w:t>
      </w:r>
      <w:r>
        <w:rPr/>
        <w:t>verb,</w:t>
      </w:r>
      <w:r>
        <w:rPr>
          <w:spacing w:val="80"/>
        </w:rPr>
        <w:t> </w:t>
      </w:r>
      <w:r>
        <w:rPr/>
        <w:t>drant,</w:t>
      </w:r>
      <w:r>
        <w:rPr>
          <w:spacing w:val="80"/>
        </w:rPr>
        <w:t> </w:t>
      </w:r>
      <w:r>
        <w:rPr/>
        <w:t>is </w:t>
      </w:r>
      <w:r>
        <w:rPr>
          <w:spacing w:val="-2"/>
        </w:rPr>
        <w:t>used.</w:t>
      </w:r>
    </w:p>
    <w:p>
      <w:pPr>
        <w:pStyle w:val="BodyText"/>
        <w:spacing w:before="6"/>
        <w:rPr>
          <w:sz w:val="26"/>
        </w:rPr>
      </w:pPr>
    </w:p>
    <w:p>
      <w:pPr>
        <w:pStyle w:val="Heading8"/>
        <w:spacing w:line="276" w:lineRule="auto"/>
        <w:ind w:left="1652" w:right="1119"/>
      </w:pPr>
      <w:r>
        <w:rPr/>
        <w:t>RULE:</w:t>
      </w:r>
      <w:r>
        <w:rPr>
          <w:spacing w:val="-5"/>
        </w:rPr>
        <w:t> </w:t>
      </w:r>
      <w:r>
        <w:rPr/>
        <w:t>A</w:t>
      </w:r>
      <w:r>
        <w:rPr>
          <w:spacing w:val="-5"/>
        </w:rPr>
        <w:t> </w:t>
      </w:r>
      <w:r>
        <w:rPr/>
        <w:t>FINITE</w:t>
      </w:r>
      <w:r>
        <w:rPr>
          <w:spacing w:val="-5"/>
        </w:rPr>
        <w:t> </w:t>
      </w:r>
      <w:r>
        <w:rPr/>
        <w:t>VERB</w:t>
      </w:r>
      <w:r>
        <w:rPr>
          <w:spacing w:val="-5"/>
        </w:rPr>
        <w:t> </w:t>
      </w:r>
      <w:r>
        <w:rPr/>
        <w:t>AGREES</w:t>
      </w:r>
      <w:r>
        <w:rPr>
          <w:spacing w:val="-5"/>
        </w:rPr>
        <w:t> </w:t>
      </w:r>
      <w:r>
        <w:rPr/>
        <w:t>WITH</w:t>
      </w:r>
      <w:r>
        <w:rPr>
          <w:spacing w:val="-5"/>
        </w:rPr>
        <w:t> </w:t>
      </w:r>
      <w:r>
        <w:rPr/>
        <w:t>ITS</w:t>
      </w:r>
      <w:r>
        <w:rPr>
          <w:spacing w:val="-5"/>
        </w:rPr>
        <w:t> </w:t>
      </w:r>
      <w:r>
        <w:rPr/>
        <w:t>SUB- JECT IN NUMBER (AND PERSON).</w:t>
      </w:r>
    </w:p>
    <w:p>
      <w:pPr>
        <w:spacing w:after="0" w:line="276" w:lineRule="auto"/>
        <w:sectPr>
          <w:type w:val="continuous"/>
          <w:pgSz w:w="7380" w:h="11550"/>
          <w:pgMar w:top="1300" w:bottom="280" w:left="0" w:right="0"/>
        </w:sectPr>
      </w:pPr>
    </w:p>
    <w:p>
      <w:pPr>
        <w:tabs>
          <w:tab w:pos="6264" w:val="right" w:leader="none"/>
        </w:tabs>
        <w:spacing w:before="73"/>
        <w:ind w:left="2550"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11</w:t>
      </w:r>
    </w:p>
    <w:p>
      <w:pPr>
        <w:pStyle w:val="Heading8"/>
        <w:spacing w:before="235"/>
        <w:ind w:left="1419"/>
        <w:jc w:val="left"/>
      </w:pPr>
      <w:r>
        <w:rPr/>
        <w:t>HOW</w:t>
      </w:r>
      <w:r>
        <w:rPr>
          <w:spacing w:val="-2"/>
        </w:rPr>
        <w:t> </w:t>
      </w:r>
      <w:r>
        <w:rPr/>
        <w:t>TO</w:t>
      </w:r>
      <w:r>
        <w:rPr>
          <w:spacing w:val="-2"/>
        </w:rPr>
        <w:t> </w:t>
      </w:r>
      <w:r>
        <w:rPr/>
        <w:t>DIAGRAM</w:t>
      </w:r>
      <w:r>
        <w:rPr>
          <w:spacing w:val="-1"/>
        </w:rPr>
        <w:t> </w:t>
      </w:r>
      <w:r>
        <w:rPr/>
        <w:t>A</w:t>
      </w:r>
      <w:r>
        <w:rPr>
          <w:spacing w:val="-2"/>
        </w:rPr>
        <w:t> </w:t>
      </w:r>
      <w:r>
        <w:rPr/>
        <w:t>LATIN</w:t>
      </w:r>
      <w:r>
        <w:rPr>
          <w:spacing w:val="-1"/>
        </w:rPr>
        <w:t> </w:t>
      </w:r>
      <w:r>
        <w:rPr>
          <w:spacing w:val="-2"/>
        </w:rPr>
        <w:t>SENTENCE</w:t>
      </w:r>
    </w:p>
    <w:p>
      <w:pPr>
        <w:pStyle w:val="BodyText"/>
        <w:tabs>
          <w:tab w:pos="3564" w:val="left" w:leader="none"/>
          <w:tab w:pos="3789" w:val="left" w:leader="none"/>
        </w:tabs>
        <w:spacing w:line="381" w:lineRule="auto" w:before="370"/>
        <w:ind w:left="2684" w:right="2894" w:hanging="455"/>
      </w:pPr>
      <w:r>
        <w:rPr>
          <w:spacing w:val="-2"/>
        </w:rPr>
        <w:t>Subject</w:t>
      </w:r>
      <w:r>
        <w:rPr/>
        <w:tab/>
      </w:r>
      <w:r>
        <w:rPr>
          <w:spacing w:val="-4"/>
        </w:rPr>
        <w:t>verb </w:t>
      </w:r>
      <w:r>
        <w:rPr>
          <w:spacing w:val="-2"/>
        </w:rPr>
        <w:t>modifier</w:t>
      </w:r>
      <w:r>
        <w:rPr/>
        <w:tab/>
        <w:tab/>
      </w:r>
      <w:r>
        <w:rPr>
          <w:spacing w:val="-2"/>
        </w:rPr>
        <w:t>modifier</w:t>
      </w:r>
    </w:p>
    <w:p>
      <w:pPr>
        <w:pStyle w:val="BodyText"/>
        <w:spacing w:line="261" w:lineRule="auto" w:before="194"/>
        <w:ind w:left="494" w:right="1302" w:firstLine="200"/>
      </w:pPr>
      <w:r>
        <w:rPr/>
        <w:t>Note</w:t>
      </w:r>
      <w:r>
        <w:rPr>
          <w:spacing w:val="-3"/>
        </w:rPr>
        <w:t> </w:t>
      </w:r>
      <w:r>
        <w:rPr/>
        <w:t>that</w:t>
      </w:r>
      <w:r>
        <w:rPr>
          <w:spacing w:val="-3"/>
        </w:rPr>
        <w:t> </w:t>
      </w:r>
      <w:r>
        <w:rPr/>
        <w:t>the</w:t>
      </w:r>
      <w:r>
        <w:rPr>
          <w:spacing w:val="-3"/>
        </w:rPr>
        <w:t> </w:t>
      </w:r>
      <w:r>
        <w:rPr/>
        <w:t>subject</w:t>
      </w:r>
      <w:r>
        <w:rPr>
          <w:spacing w:val="-3"/>
        </w:rPr>
        <w:t> </w:t>
      </w:r>
      <w:r>
        <w:rPr/>
        <w:t>and</w:t>
      </w:r>
      <w:r>
        <w:rPr>
          <w:spacing w:val="-3"/>
        </w:rPr>
        <w:t> </w:t>
      </w:r>
      <w:r>
        <w:rPr/>
        <w:t>verb</w:t>
      </w:r>
      <w:r>
        <w:rPr>
          <w:spacing w:val="-3"/>
        </w:rPr>
        <w:t> </w:t>
      </w:r>
      <w:r>
        <w:rPr/>
        <w:t>are</w:t>
      </w:r>
      <w:r>
        <w:rPr>
          <w:spacing w:val="-3"/>
        </w:rPr>
        <w:t> </w:t>
      </w:r>
      <w:r>
        <w:rPr/>
        <w:t>separated</w:t>
      </w:r>
      <w:r>
        <w:rPr>
          <w:spacing w:val="-3"/>
        </w:rPr>
        <w:t> </w:t>
      </w:r>
      <w:r>
        <w:rPr/>
        <w:t>by</w:t>
      </w:r>
      <w:r>
        <w:rPr>
          <w:spacing w:val="-3"/>
        </w:rPr>
        <w:t> </w:t>
      </w:r>
      <w:r>
        <w:rPr/>
        <w:t>a</w:t>
      </w:r>
      <w:r>
        <w:rPr>
          <w:spacing w:val="-3"/>
        </w:rPr>
        <w:t> </w:t>
      </w:r>
      <w:r>
        <w:rPr/>
        <w:t>straight</w:t>
      </w:r>
      <w:r>
        <w:rPr>
          <w:spacing w:val="-3"/>
        </w:rPr>
        <w:t> </w:t>
      </w:r>
      <w:r>
        <w:rPr/>
        <w:t>line carried below the horizontal line. Thus:</w:t>
      </w:r>
    </w:p>
    <w:p>
      <w:pPr>
        <w:tabs>
          <w:tab w:pos="3604" w:val="left" w:leader="none"/>
        </w:tabs>
        <w:spacing w:before="178"/>
        <w:ind w:left="884" w:right="0" w:firstLine="0"/>
        <w:jc w:val="left"/>
        <w:rPr>
          <w:i/>
          <w:sz w:val="20"/>
        </w:rPr>
      </w:pPr>
      <w:r>
        <w:rPr/>
        <w:pict>
          <v:shapetype id="_x0000_t202" o:spt="202" coordsize="21600,21600" path="m,l,21600r21600,l21600,xe">
            <v:stroke joinstyle="miter"/>
            <v:path gradientshapeok="t" o:connecttype="rect"/>
          </v:shapetype>
          <v:shape style="position:absolute;margin-left:27.25pt;margin-top:23.985937pt;width:276.75pt;height:39pt;mso-position-horizontal-relative:page;mso-position-vertical-relative:paragraph;z-index:15741440" type="#_x0000_t202" id="docshape13" filled="false" stroked="false">
            <v:textbox inset="0,0,0,0">
              <w:txbxContent>
                <w:tbl>
                  <w:tblPr>
                    <w:tblW w:w="0" w:type="auto"/>
                    <w:jc w:val="left"/>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75"/>
                    <w:gridCol w:w="510"/>
                    <w:gridCol w:w="3000"/>
                    <w:gridCol w:w="850"/>
                  </w:tblGrid>
                  <w:tr>
                    <w:trPr>
                      <w:trHeight w:val="410" w:hRule="atLeast"/>
                    </w:trPr>
                    <w:tc>
                      <w:tcPr>
                        <w:tcW w:w="1175" w:type="dxa"/>
                        <w:tcBorders>
                          <w:top w:val="nil"/>
                          <w:left w:val="nil"/>
                        </w:tcBorders>
                      </w:tcPr>
                      <w:p>
                        <w:pPr>
                          <w:pStyle w:val="TableParagraph"/>
                          <w:spacing w:before="123"/>
                          <w:ind w:left="208"/>
                          <w:rPr>
                            <w:sz w:val="20"/>
                          </w:rPr>
                        </w:pPr>
                        <w:r>
                          <w:rPr>
                            <w:spacing w:val="-2"/>
                            <w:sz w:val="20"/>
                          </w:rPr>
                          <w:t>Nautae</w:t>
                        </w:r>
                      </w:p>
                    </w:tc>
                    <w:tc>
                      <w:tcPr>
                        <w:tcW w:w="3510" w:type="dxa"/>
                        <w:gridSpan w:val="2"/>
                        <w:tcBorders>
                          <w:top w:val="nil"/>
                        </w:tcBorders>
                      </w:tcPr>
                      <w:p>
                        <w:pPr>
                          <w:pStyle w:val="TableParagraph"/>
                          <w:tabs>
                            <w:tab w:pos="2389" w:val="left" w:leader="none"/>
                            <w:tab w:pos="3074" w:val="left" w:leader="none"/>
                          </w:tabs>
                          <w:spacing w:before="123"/>
                          <w:ind w:left="409"/>
                          <w:rPr>
                            <w:sz w:val="20"/>
                          </w:rPr>
                        </w:pPr>
                        <w:r>
                          <w:rPr>
                            <w:spacing w:val="-2"/>
                            <w:sz w:val="20"/>
                          </w:rPr>
                          <w:t>orant</w:t>
                        </w:r>
                        <w:r>
                          <w:rPr>
                            <w:sz w:val="20"/>
                          </w:rPr>
                          <w:tab/>
                        </w:r>
                        <w:r>
                          <w:rPr>
                            <w:spacing w:val="-10"/>
                            <w:sz w:val="20"/>
                          </w:rPr>
                          <w:t>(</w:t>
                        </w:r>
                        <w:r>
                          <w:rPr>
                            <w:sz w:val="20"/>
                          </w:rPr>
                          <w:tab/>
                        </w:r>
                        <w:r>
                          <w:rPr>
                            <w:spacing w:val="-10"/>
                            <w:sz w:val="20"/>
                          </w:rPr>
                          <w:t>)</w:t>
                        </w:r>
                      </w:p>
                    </w:tc>
                    <w:tc>
                      <w:tcPr>
                        <w:tcW w:w="850" w:type="dxa"/>
                        <w:tcBorders>
                          <w:top w:val="nil"/>
                          <w:right w:val="nil"/>
                        </w:tcBorders>
                      </w:tcPr>
                      <w:p>
                        <w:pPr>
                          <w:pStyle w:val="TableParagraph"/>
                          <w:spacing w:before="133"/>
                          <w:ind w:left="433"/>
                          <w:rPr>
                            <w:sz w:val="20"/>
                          </w:rPr>
                        </w:pPr>
                        <w:r>
                          <w:rPr>
                            <w:spacing w:val="-4"/>
                            <w:sz w:val="20"/>
                          </w:rPr>
                          <w:t>drat</w:t>
                        </w:r>
                      </w:p>
                    </w:tc>
                  </w:tr>
                  <w:tr>
                    <w:trPr>
                      <w:trHeight w:val="350" w:hRule="atLeast"/>
                    </w:trPr>
                    <w:tc>
                      <w:tcPr>
                        <w:tcW w:w="1175" w:type="dxa"/>
                        <w:tcBorders>
                          <w:left w:val="nil"/>
                          <w:bottom w:val="nil"/>
                        </w:tcBorders>
                      </w:tcPr>
                      <w:p>
                        <w:pPr>
                          <w:pStyle w:val="TableParagraph"/>
                          <w:rPr>
                            <w:sz w:val="18"/>
                          </w:rPr>
                        </w:pPr>
                      </w:p>
                    </w:tc>
                    <w:tc>
                      <w:tcPr>
                        <w:tcW w:w="510" w:type="dxa"/>
                        <w:tcBorders>
                          <w:bottom w:val="nil"/>
                        </w:tcBorders>
                      </w:tcPr>
                      <w:p>
                        <w:pPr>
                          <w:pStyle w:val="TableParagraph"/>
                          <w:rPr>
                            <w:sz w:val="18"/>
                          </w:rPr>
                        </w:pPr>
                      </w:p>
                    </w:tc>
                    <w:tc>
                      <w:tcPr>
                        <w:tcW w:w="3000" w:type="dxa"/>
                      </w:tcPr>
                      <w:p>
                        <w:pPr>
                          <w:pStyle w:val="TableParagraph"/>
                          <w:spacing w:before="63"/>
                          <w:ind w:left="94"/>
                          <w:rPr>
                            <w:sz w:val="20"/>
                          </w:rPr>
                        </w:pPr>
                        <w:r>
                          <w:rPr>
                            <w:spacing w:val="-5"/>
                            <w:sz w:val="20"/>
                          </w:rPr>
                          <w:t>non</w:t>
                        </w:r>
                      </w:p>
                    </w:tc>
                    <w:tc>
                      <w:tcPr>
                        <w:tcW w:w="850" w:type="dxa"/>
                        <w:tcBorders>
                          <w:bottom w:val="nil"/>
                          <w:right w:val="nil"/>
                        </w:tcBorders>
                      </w:tcPr>
                      <w:p>
                        <w:pPr>
                          <w:pStyle w:val="TableParagraph"/>
                          <w:rPr>
                            <w:sz w:val="18"/>
                          </w:rPr>
                        </w:pPr>
                      </w:p>
                    </w:tc>
                  </w:tr>
                </w:tbl>
                <w:p>
                  <w:pPr>
                    <w:pStyle w:val="BodyText"/>
                  </w:pPr>
                </w:p>
              </w:txbxContent>
            </v:textbox>
            <w10:wrap type="none"/>
          </v:shape>
        </w:pict>
      </w:r>
      <w:r>
        <w:rPr>
          <w:sz w:val="20"/>
        </w:rPr>
        <w:t>Nautae</w:t>
      </w:r>
      <w:r>
        <w:rPr>
          <w:spacing w:val="-2"/>
          <w:sz w:val="20"/>
        </w:rPr>
        <w:t> </w:t>
      </w:r>
      <w:r>
        <w:rPr>
          <w:sz w:val="20"/>
        </w:rPr>
        <w:t>non </w:t>
      </w:r>
      <w:r>
        <w:rPr>
          <w:spacing w:val="-2"/>
          <w:sz w:val="20"/>
        </w:rPr>
        <w:t>drant.</w:t>
      </w:r>
      <w:r>
        <w:rPr>
          <w:sz w:val="20"/>
        </w:rPr>
        <w:tab/>
        <w:t>Orat</w:t>
      </w:r>
      <w:r>
        <w:rPr>
          <w:spacing w:val="-4"/>
          <w:sz w:val="20"/>
        </w:rPr>
        <w:t> </w:t>
      </w:r>
      <w:r>
        <w:rPr>
          <w:i/>
          <w:sz w:val="20"/>
        </w:rPr>
        <w:t>(subject</w:t>
      </w:r>
      <w:r>
        <w:rPr>
          <w:i/>
          <w:spacing w:val="-2"/>
          <w:sz w:val="20"/>
        </w:rPr>
        <w:t> </w:t>
      </w:r>
      <w:r>
        <w:rPr>
          <w:i/>
          <w:sz w:val="20"/>
        </w:rPr>
        <w:t>not </w:t>
      </w:r>
      <w:r>
        <w:rPr>
          <w:i/>
          <w:spacing w:val="-2"/>
          <w:sz w:val="20"/>
        </w:rPr>
        <w:t>expressed).</w:t>
      </w:r>
    </w:p>
    <w:p>
      <w:pPr>
        <w:spacing w:after="0"/>
        <w:jc w:val="left"/>
        <w:rPr>
          <w:sz w:val="20"/>
        </w:rPr>
        <w:sectPr>
          <w:pgSz w:w="7380" w:h="11550"/>
          <w:pgMar w:top="760" w:bottom="280" w:left="0" w:right="0"/>
        </w:sect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spacing w:before="6"/>
        <w:rPr>
          <w:i/>
          <w:sz w:val="23"/>
        </w:rPr>
      </w:pPr>
    </w:p>
    <w:p>
      <w:pPr>
        <w:pStyle w:val="Heading9"/>
        <w:spacing w:line="276" w:lineRule="auto"/>
        <w:ind w:left="1934" w:right="-7" w:hanging="5"/>
      </w:pPr>
      <w:r>
        <w:rPr>
          <w:spacing w:val="-4"/>
        </w:rPr>
        <w:t>drat </w:t>
      </w:r>
      <w:r>
        <w:rPr>
          <w:spacing w:val="-2"/>
        </w:rPr>
        <w:t>drant videt vident</w:t>
      </w:r>
    </w:p>
    <w:p>
      <w:pPr>
        <w:spacing w:line="240" w:lineRule="auto" w:before="7" w:after="24"/>
        <w:rPr>
          <w:b/>
          <w:sz w:val="4"/>
        </w:rPr>
      </w:pPr>
      <w:r>
        <w:rPr/>
        <w:br w:type="column"/>
      </w:r>
      <w:r>
        <w:rPr>
          <w:b/>
          <w:sz w:val="4"/>
        </w:rPr>
      </w:r>
    </w:p>
    <w:p>
      <w:pPr>
        <w:pStyle w:val="BodyText"/>
        <w:ind w:left="3506"/>
      </w:pPr>
      <w:r>
        <w:rPr/>
        <w:drawing>
          <wp:inline distT="0" distB="0" distL="0" distR="0">
            <wp:extent cx="72294" cy="414909"/>
            <wp:effectExtent l="0" t="0" r="0" b="0"/>
            <wp:docPr id="45" name="image30.png"/>
            <wp:cNvGraphicFramePr>
              <a:graphicFrameLocks noChangeAspect="1"/>
            </wp:cNvGraphicFramePr>
            <a:graphic>
              <a:graphicData uri="http://schemas.openxmlformats.org/drawingml/2006/picture">
                <pic:pic>
                  <pic:nvPicPr>
                    <pic:cNvPr id="46" name="image30.png"/>
                    <pic:cNvPicPr/>
                  </pic:nvPicPr>
                  <pic:blipFill>
                    <a:blip r:embed="rId34" cstate="print"/>
                    <a:stretch>
                      <a:fillRect/>
                    </a:stretch>
                  </pic:blipFill>
                  <pic:spPr>
                    <a:xfrm>
                      <a:off x="0" y="0"/>
                      <a:ext cx="72294" cy="414909"/>
                    </a:xfrm>
                    <a:prstGeom prst="rect">
                      <a:avLst/>
                    </a:prstGeom>
                  </pic:spPr>
                </pic:pic>
              </a:graphicData>
            </a:graphic>
          </wp:inline>
        </w:drawing>
      </w:r>
      <w:r>
        <w:rPr/>
      </w:r>
    </w:p>
    <w:p>
      <w:pPr>
        <w:pStyle w:val="BodyText"/>
        <w:rPr>
          <w:b/>
          <w:sz w:val="18"/>
        </w:rPr>
      </w:pPr>
    </w:p>
    <w:p>
      <w:pPr>
        <w:pStyle w:val="BodyText"/>
        <w:rPr>
          <w:b/>
          <w:sz w:val="26"/>
        </w:rPr>
      </w:pPr>
    </w:p>
    <w:p>
      <w:pPr>
        <w:spacing w:before="0"/>
        <w:ind w:left="211" w:right="0" w:firstLine="0"/>
        <w:jc w:val="left"/>
        <w:rPr>
          <w:b/>
          <w:sz w:val="16"/>
        </w:rPr>
      </w:pPr>
      <w:r>
        <w:rPr>
          <w:b/>
          <w:spacing w:val="-2"/>
          <w:sz w:val="16"/>
        </w:rPr>
        <w:t>VOCABULARY</w:t>
      </w:r>
    </w:p>
    <w:p>
      <w:pPr>
        <w:spacing w:line="307" w:lineRule="auto" w:before="133"/>
        <w:ind w:left="871" w:right="2718" w:firstLine="0"/>
        <w:jc w:val="left"/>
        <w:rPr>
          <w:i/>
          <w:sz w:val="18"/>
        </w:rPr>
      </w:pPr>
      <w:r>
        <w:rPr>
          <w:i/>
          <w:sz w:val="18"/>
        </w:rPr>
        <w:t>he,</w:t>
      </w:r>
      <w:r>
        <w:rPr>
          <w:i/>
          <w:spacing w:val="-11"/>
          <w:sz w:val="18"/>
        </w:rPr>
        <w:t> </w:t>
      </w:r>
      <w:r>
        <w:rPr>
          <w:i/>
          <w:sz w:val="18"/>
        </w:rPr>
        <w:t>she,</w:t>
      </w:r>
      <w:r>
        <w:rPr>
          <w:i/>
          <w:spacing w:val="-11"/>
          <w:sz w:val="18"/>
        </w:rPr>
        <w:t> </w:t>
      </w:r>
      <w:r>
        <w:rPr>
          <w:i/>
          <w:sz w:val="18"/>
        </w:rPr>
        <w:t>it</w:t>
      </w:r>
      <w:r>
        <w:rPr>
          <w:i/>
          <w:spacing w:val="-11"/>
          <w:sz w:val="18"/>
        </w:rPr>
        <w:t> </w:t>
      </w:r>
      <w:r>
        <w:rPr>
          <w:i/>
          <w:sz w:val="18"/>
        </w:rPr>
        <w:t>prays</w:t>
      </w:r>
      <w:r>
        <w:rPr>
          <w:i/>
          <w:sz w:val="18"/>
        </w:rPr>
        <w:t> they pray</w:t>
      </w:r>
    </w:p>
    <w:p>
      <w:pPr>
        <w:spacing w:line="302" w:lineRule="auto" w:before="0"/>
        <w:ind w:left="871" w:right="2718" w:firstLine="0"/>
        <w:jc w:val="left"/>
        <w:rPr>
          <w:i/>
          <w:sz w:val="18"/>
        </w:rPr>
      </w:pPr>
      <w:r>
        <w:rPr>
          <w:i/>
          <w:sz w:val="18"/>
        </w:rPr>
        <w:t>he,</w:t>
      </w:r>
      <w:r>
        <w:rPr>
          <w:i/>
          <w:spacing w:val="-11"/>
          <w:sz w:val="18"/>
        </w:rPr>
        <w:t> </w:t>
      </w:r>
      <w:r>
        <w:rPr>
          <w:i/>
          <w:sz w:val="18"/>
        </w:rPr>
        <w:t>she,</w:t>
      </w:r>
      <w:r>
        <w:rPr>
          <w:i/>
          <w:spacing w:val="-11"/>
          <w:sz w:val="18"/>
        </w:rPr>
        <w:t> </w:t>
      </w:r>
      <w:r>
        <w:rPr>
          <w:i/>
          <w:sz w:val="18"/>
        </w:rPr>
        <w:t>it</w:t>
      </w:r>
      <w:r>
        <w:rPr>
          <w:i/>
          <w:spacing w:val="-11"/>
          <w:sz w:val="18"/>
        </w:rPr>
        <w:t> </w:t>
      </w:r>
      <w:r>
        <w:rPr>
          <w:i/>
          <w:sz w:val="18"/>
        </w:rPr>
        <w:t>sees</w:t>
      </w:r>
      <w:r>
        <w:rPr>
          <w:i/>
          <w:sz w:val="18"/>
        </w:rPr>
        <w:t> they see</w:t>
      </w:r>
    </w:p>
    <w:p>
      <w:pPr>
        <w:spacing w:after="0" w:line="302" w:lineRule="auto"/>
        <w:jc w:val="left"/>
        <w:rPr>
          <w:sz w:val="18"/>
        </w:rPr>
        <w:sectPr>
          <w:type w:val="continuous"/>
          <w:pgSz w:w="7380" w:h="11550"/>
          <w:pgMar w:top="1300" w:bottom="280" w:left="0" w:right="0"/>
          <w:cols w:num="2" w:equalWidth="0">
            <w:col w:w="2469" w:space="40"/>
            <w:col w:w="4871"/>
          </w:cols>
        </w:sectPr>
      </w:pPr>
    </w:p>
    <w:p>
      <w:pPr>
        <w:spacing w:line="215" w:lineRule="exact" w:before="0"/>
        <w:ind w:left="0" w:right="0" w:firstLine="0"/>
        <w:jc w:val="right"/>
        <w:rPr>
          <w:i/>
          <w:sz w:val="18"/>
        </w:rPr>
      </w:pPr>
      <w:r>
        <w:rPr>
          <w:b/>
          <w:sz w:val="20"/>
        </w:rPr>
        <w:t>non,</w:t>
      </w:r>
      <w:r>
        <w:rPr>
          <w:b/>
          <w:spacing w:val="-2"/>
          <w:sz w:val="20"/>
        </w:rPr>
        <w:t> </w:t>
      </w:r>
      <w:r>
        <w:rPr>
          <w:i/>
          <w:spacing w:val="-2"/>
          <w:sz w:val="18"/>
        </w:rPr>
        <w:t>adverb</w:t>
      </w:r>
    </w:p>
    <w:p>
      <w:pPr>
        <w:spacing w:before="3"/>
        <w:ind w:left="467" w:right="0" w:firstLine="0"/>
        <w:jc w:val="left"/>
        <w:rPr>
          <w:i/>
          <w:sz w:val="18"/>
        </w:rPr>
      </w:pPr>
      <w:r>
        <w:rPr/>
        <w:br w:type="column"/>
      </w:r>
      <w:r>
        <w:rPr>
          <w:i/>
          <w:spacing w:val="-5"/>
          <w:sz w:val="18"/>
        </w:rPr>
        <w:t>not</w:t>
      </w:r>
    </w:p>
    <w:p>
      <w:pPr>
        <w:spacing w:after="0"/>
        <w:jc w:val="left"/>
        <w:rPr>
          <w:sz w:val="18"/>
        </w:rPr>
        <w:sectPr>
          <w:type w:val="continuous"/>
          <w:pgSz w:w="7380" w:h="11550"/>
          <w:pgMar w:top="1300" w:bottom="280" w:left="0" w:right="0"/>
          <w:cols w:num="2" w:equalWidth="0">
            <w:col w:w="2868" w:space="40"/>
            <w:col w:w="4472"/>
          </w:cols>
        </w:sectPr>
      </w:pPr>
    </w:p>
    <w:p>
      <w:pPr>
        <w:pStyle w:val="BodyText"/>
        <w:spacing w:before="2"/>
        <w:rPr>
          <w:i/>
          <w:sz w:val="18"/>
        </w:rPr>
      </w:pPr>
      <w:r>
        <w:rPr/>
        <w:drawing>
          <wp:anchor distT="0" distB="0" distL="0" distR="0" allowOverlap="1" layoutInCell="1" locked="0" behindDoc="1" simplePos="0" relativeHeight="476240384">
            <wp:simplePos x="0" y="0"/>
            <wp:positionH relativeFrom="page">
              <wp:posOffset>0</wp:posOffset>
            </wp:positionH>
            <wp:positionV relativeFrom="page">
              <wp:posOffset>0</wp:posOffset>
            </wp:positionV>
            <wp:extent cx="4683125" cy="7334250"/>
            <wp:effectExtent l="0" t="0" r="0" b="0"/>
            <wp:wrapNone/>
            <wp:docPr id="47" name="image31.png"/>
            <wp:cNvGraphicFramePr>
              <a:graphicFrameLocks noChangeAspect="1"/>
            </wp:cNvGraphicFramePr>
            <a:graphic>
              <a:graphicData uri="http://schemas.openxmlformats.org/drawingml/2006/picture">
                <pic:pic>
                  <pic:nvPicPr>
                    <pic:cNvPr id="48" name="image31.png"/>
                    <pic:cNvPicPr/>
                  </pic:nvPicPr>
                  <pic:blipFill>
                    <a:blip r:embed="rId35" cstate="print"/>
                    <a:stretch>
                      <a:fillRect/>
                    </a:stretch>
                  </pic:blipFill>
                  <pic:spPr>
                    <a:xfrm>
                      <a:off x="0" y="0"/>
                      <a:ext cx="4683125" cy="7334250"/>
                    </a:xfrm>
                    <a:prstGeom prst="rect">
                      <a:avLst/>
                    </a:prstGeom>
                  </pic:spPr>
                </pic:pic>
              </a:graphicData>
            </a:graphic>
          </wp:anchor>
        </w:drawing>
      </w:r>
    </w:p>
    <w:p>
      <w:pPr>
        <w:spacing w:before="93"/>
        <w:ind w:left="296" w:right="934"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pStyle w:val="BodyText"/>
        <w:spacing w:before="129"/>
        <w:ind w:left="684"/>
        <w:rPr>
          <w:i/>
        </w:rPr>
      </w:pPr>
      <w:r>
        <w:rPr/>
        <w:t>A</w:t>
      </w:r>
      <w:r>
        <w:rPr>
          <w:spacing w:val="-2"/>
        </w:rPr>
        <w:t> </w:t>
      </w:r>
      <w:r>
        <w:rPr/>
        <w:t>nowstop</w:t>
      </w:r>
      <w:r>
        <w:rPr>
          <w:spacing w:val="-1"/>
        </w:rPr>
        <w:t> </w:t>
      </w:r>
      <w:r>
        <w:rPr/>
        <w:t>flight.</w:t>
      </w:r>
      <w:r>
        <w:rPr>
          <w:spacing w:val="-1"/>
        </w:rPr>
        <w:t> </w:t>
      </w:r>
      <w:r>
        <w:rPr/>
        <w:t>The priest</w:t>
      </w:r>
      <w:r>
        <w:rPr>
          <w:spacing w:val="-1"/>
        </w:rPr>
        <w:t> </w:t>
      </w:r>
      <w:r>
        <w:rPr/>
        <w:t>then</w:t>
      </w:r>
      <w:r>
        <w:rPr>
          <w:spacing w:val="-1"/>
        </w:rPr>
        <w:t> </w:t>
      </w:r>
      <w:r>
        <w:rPr/>
        <w:t>read</w:t>
      </w:r>
      <w:r>
        <w:rPr>
          <w:spacing w:val="-1"/>
        </w:rPr>
        <w:t> </w:t>
      </w:r>
      <w:r>
        <w:rPr/>
        <w:t>the </w:t>
      </w:r>
      <w:r>
        <w:rPr>
          <w:i/>
          <w:spacing w:val="-2"/>
        </w:rPr>
        <w:t>orations.</w:t>
      </w:r>
    </w:p>
    <w:p>
      <w:pPr>
        <w:pStyle w:val="BodyText"/>
        <w:spacing w:before="3"/>
        <w:rPr>
          <w:i/>
          <w:sz w:val="26"/>
        </w:rPr>
      </w:pPr>
    </w:p>
    <w:p>
      <w:pPr>
        <w:spacing w:before="0"/>
        <w:ind w:left="310" w:right="934" w:firstLine="0"/>
        <w:jc w:val="center"/>
        <w:rPr>
          <w:b/>
          <w:sz w:val="16"/>
        </w:rPr>
      </w:pPr>
      <w:r>
        <w:rPr>
          <w:b/>
          <w:sz w:val="16"/>
        </w:rPr>
        <w:t>EXERCISE</w:t>
      </w:r>
      <w:r>
        <w:rPr>
          <w:b/>
          <w:spacing w:val="-3"/>
          <w:sz w:val="16"/>
        </w:rPr>
        <w:t> </w:t>
      </w:r>
      <w:r>
        <w:rPr>
          <w:b/>
          <w:spacing w:val="-10"/>
          <w:sz w:val="16"/>
        </w:rPr>
        <w:t>5</w:t>
      </w:r>
    </w:p>
    <w:p>
      <w:pPr>
        <w:pStyle w:val="BodyText"/>
        <w:spacing w:before="34"/>
        <w:ind w:left="2943"/>
      </w:pPr>
      <w:r>
        <w:rPr>
          <w:spacing w:val="-2"/>
        </w:rPr>
        <w:t>[Essential]</w:t>
      </w:r>
    </w:p>
    <w:p>
      <w:pPr>
        <w:pStyle w:val="ListParagraph"/>
        <w:numPr>
          <w:ilvl w:val="0"/>
          <w:numId w:val="35"/>
        </w:numPr>
        <w:tabs>
          <w:tab w:pos="1975" w:val="left" w:leader="none"/>
        </w:tabs>
        <w:spacing w:line="240" w:lineRule="auto" w:before="50" w:after="0"/>
        <w:ind w:left="1975" w:right="0" w:hanging="296"/>
        <w:jc w:val="left"/>
        <w:rPr>
          <w:i/>
          <w:sz w:val="20"/>
        </w:rPr>
      </w:pPr>
      <w:r>
        <w:rPr>
          <w:i/>
          <w:sz w:val="20"/>
        </w:rPr>
        <w:t>Say</w:t>
      </w:r>
      <w:r>
        <w:rPr>
          <w:i/>
          <w:spacing w:val="-1"/>
          <w:sz w:val="20"/>
        </w:rPr>
        <w:t> </w:t>
      </w:r>
      <w:r>
        <w:rPr>
          <w:i/>
          <w:sz w:val="20"/>
        </w:rPr>
        <w:t>in </w:t>
      </w:r>
      <w:r>
        <w:rPr>
          <w:i/>
          <w:spacing w:val="-2"/>
          <w:sz w:val="20"/>
        </w:rPr>
        <w:t>English;</w:t>
      </w:r>
    </w:p>
    <w:p>
      <w:pPr>
        <w:pStyle w:val="ListParagraph"/>
        <w:numPr>
          <w:ilvl w:val="0"/>
          <w:numId w:val="35"/>
        </w:numPr>
        <w:tabs>
          <w:tab w:pos="1990" w:val="left" w:leader="none"/>
        </w:tabs>
        <w:spacing w:line="240" w:lineRule="auto" w:before="20" w:after="0"/>
        <w:ind w:left="1990" w:right="0" w:hanging="306"/>
        <w:jc w:val="left"/>
        <w:rPr>
          <w:i/>
          <w:sz w:val="20"/>
        </w:rPr>
      </w:pPr>
      <w:r>
        <w:rPr>
          <w:i/>
          <w:sz w:val="20"/>
        </w:rPr>
        <w:t>Diagram</w:t>
      </w:r>
      <w:r>
        <w:rPr>
          <w:i/>
          <w:spacing w:val="-2"/>
          <w:sz w:val="20"/>
        </w:rPr>
        <w:t> </w:t>
      </w:r>
      <w:r>
        <w:rPr>
          <w:i/>
          <w:sz w:val="20"/>
        </w:rPr>
        <w:t>Sentences 1,</w:t>
      </w:r>
      <w:r>
        <w:rPr>
          <w:i/>
          <w:spacing w:val="-1"/>
          <w:sz w:val="20"/>
        </w:rPr>
        <w:t> </w:t>
      </w:r>
      <w:r>
        <w:rPr>
          <w:i/>
          <w:sz w:val="20"/>
        </w:rPr>
        <w:t>4, and </w:t>
      </w:r>
      <w:r>
        <w:rPr>
          <w:i/>
          <w:spacing w:val="-5"/>
          <w:sz w:val="20"/>
        </w:rPr>
        <w:t>10:</w:t>
      </w:r>
    </w:p>
    <w:p>
      <w:pPr>
        <w:pStyle w:val="BodyText"/>
        <w:spacing w:line="256" w:lineRule="auto" w:before="100"/>
        <w:ind w:left="479" w:right="1123" w:firstLine="220"/>
        <w:jc w:val="both"/>
      </w:pPr>
      <w:r>
        <w:rPr/>
        <w:t>1.</w:t>
      </w:r>
      <w:r>
        <w:rPr>
          <w:spacing w:val="40"/>
        </w:rPr>
        <w:t>  </w:t>
      </w:r>
      <w:r>
        <w:rPr/>
        <w:t>Maria</w:t>
      </w:r>
      <w:r>
        <w:rPr>
          <w:spacing w:val="80"/>
        </w:rPr>
        <w:t> </w:t>
      </w:r>
      <w:r>
        <w:rPr/>
        <w:t>orat.</w:t>
      </w:r>
      <w:r>
        <w:rPr>
          <w:spacing w:val="80"/>
        </w:rPr>
        <w:t> </w:t>
      </w:r>
      <w:r>
        <w:rPr/>
        <w:t>2.</w:t>
      </w:r>
      <w:r>
        <w:rPr>
          <w:spacing w:val="80"/>
        </w:rPr>
        <w:t> </w:t>
      </w:r>
      <w:r>
        <w:rPr/>
        <w:t>Nautae</w:t>
      </w:r>
      <w:r>
        <w:rPr>
          <w:spacing w:val="80"/>
        </w:rPr>
        <w:t> </w:t>
      </w:r>
      <w:r>
        <w:rPr/>
        <w:t>orant.</w:t>
      </w:r>
      <w:r>
        <w:rPr>
          <w:spacing w:val="80"/>
        </w:rPr>
        <w:t> </w:t>
      </w:r>
      <w:r>
        <w:rPr/>
        <w:t>3.</w:t>
      </w:r>
      <w:r>
        <w:rPr>
          <w:spacing w:val="80"/>
        </w:rPr>
        <w:t> </w:t>
      </w:r>
      <w:r>
        <w:rPr/>
        <w:t>Nauta</w:t>
      </w:r>
      <w:r>
        <w:rPr>
          <w:spacing w:val="80"/>
        </w:rPr>
        <w:t> </w:t>
      </w:r>
      <w:r>
        <w:rPr/>
        <w:t>drat.</w:t>
      </w:r>
      <w:r>
        <w:rPr>
          <w:spacing w:val="80"/>
        </w:rPr>
        <w:t> </w:t>
      </w:r>
      <w:r>
        <w:rPr/>
        <w:t>4.</w:t>
      </w:r>
      <w:r>
        <w:rPr>
          <w:spacing w:val="80"/>
        </w:rPr>
        <w:t> </w:t>
      </w:r>
      <w:r>
        <w:rPr/>
        <w:t>Nautae</w:t>
      </w:r>
      <w:r>
        <w:rPr>
          <w:spacing w:val="40"/>
        </w:rPr>
        <w:t> </w:t>
      </w:r>
      <w:r>
        <w:rPr/>
        <w:t>non</w:t>
      </w:r>
      <w:r>
        <w:rPr>
          <w:spacing w:val="40"/>
        </w:rPr>
        <w:t> </w:t>
      </w:r>
      <w:r>
        <w:rPr/>
        <w:t>orant.</w:t>
      </w:r>
      <w:r>
        <w:rPr>
          <w:spacing w:val="40"/>
        </w:rPr>
        <w:t> </w:t>
      </w:r>
      <w:r>
        <w:rPr>
          <w:i/>
        </w:rPr>
        <w:t>(Note.</w:t>
      </w:r>
      <w:r>
        <w:rPr>
          <w:i/>
          <w:spacing w:val="40"/>
        </w:rPr>
        <w:t> </w:t>
      </w:r>
      <w:r>
        <w:rPr/>
        <w:t>When</w:t>
      </w:r>
      <w:r>
        <w:rPr>
          <w:spacing w:val="40"/>
        </w:rPr>
        <w:t> </w:t>
      </w:r>
      <w:r>
        <w:rPr/>
        <w:t>the</w:t>
      </w:r>
      <w:r>
        <w:rPr>
          <w:spacing w:val="40"/>
        </w:rPr>
        <w:t> </w:t>
      </w:r>
      <w:r>
        <w:rPr/>
        <w:t>sentence</w:t>
      </w:r>
      <w:r>
        <w:rPr>
          <w:spacing w:val="40"/>
        </w:rPr>
        <w:t> </w:t>
      </w:r>
      <w:r>
        <w:rPr/>
        <w:t>contains</w:t>
      </w:r>
      <w:r>
        <w:rPr>
          <w:spacing w:val="40"/>
        </w:rPr>
        <w:t> </w:t>
      </w:r>
      <w:r>
        <w:rPr>
          <w:i/>
        </w:rPr>
        <w:t>not</w:t>
      </w:r>
      <w:r>
        <w:rPr>
          <w:i/>
          <w:spacing w:val="40"/>
        </w:rPr>
        <w:t> </w:t>
      </w:r>
      <w:r>
        <w:rPr/>
        <w:t>we</w:t>
      </w:r>
      <w:r>
        <w:rPr>
          <w:spacing w:val="40"/>
        </w:rPr>
        <w:t> </w:t>
      </w:r>
      <w:r>
        <w:rPr/>
        <w:t>use</w:t>
      </w:r>
      <w:r>
        <w:rPr>
          <w:spacing w:val="40"/>
        </w:rPr>
        <w:t> </w:t>
      </w:r>
      <w:r>
        <w:rPr/>
        <w:t>the helping</w:t>
      </w:r>
      <w:r>
        <w:rPr>
          <w:spacing w:val="80"/>
          <w:w w:val="150"/>
        </w:rPr>
        <w:t> </w:t>
      </w:r>
      <w:r>
        <w:rPr/>
        <w:t>verb</w:t>
      </w:r>
      <w:r>
        <w:rPr>
          <w:spacing w:val="80"/>
          <w:w w:val="150"/>
        </w:rPr>
        <w:t> </w:t>
      </w:r>
      <w:r>
        <w:rPr>
          <w:i/>
        </w:rPr>
        <w:t>do</w:t>
      </w:r>
      <w:r>
        <w:rPr>
          <w:i/>
          <w:spacing w:val="80"/>
          <w:w w:val="150"/>
        </w:rPr>
        <w:t> </w:t>
      </w:r>
      <w:r>
        <w:rPr/>
        <w:t>in</w:t>
      </w:r>
      <w:r>
        <w:rPr>
          <w:spacing w:val="80"/>
          <w:w w:val="150"/>
        </w:rPr>
        <w:t> </w:t>
      </w:r>
      <w:r>
        <w:rPr/>
        <w:t>English.</w:t>
      </w:r>
      <w:r>
        <w:rPr>
          <w:spacing w:val="80"/>
          <w:w w:val="150"/>
        </w:rPr>
        <w:t> </w:t>
      </w:r>
      <w:r>
        <w:rPr/>
        <w:t>Thus:</w:t>
      </w:r>
      <w:r>
        <w:rPr>
          <w:spacing w:val="79"/>
          <w:w w:val="150"/>
        </w:rPr>
        <w:t> </w:t>
      </w:r>
      <w:r>
        <w:rPr/>
        <w:t>The</w:t>
      </w:r>
      <w:r>
        <w:rPr>
          <w:spacing w:val="80"/>
          <w:w w:val="150"/>
        </w:rPr>
        <w:t> </w:t>
      </w:r>
      <w:r>
        <w:rPr/>
        <w:t>sailors</w:t>
      </w:r>
      <w:r>
        <w:rPr>
          <w:spacing w:val="78"/>
          <w:w w:val="150"/>
        </w:rPr>
        <w:t> </w:t>
      </w:r>
      <w:r>
        <w:rPr>
          <w:i/>
        </w:rPr>
        <w:t>do</w:t>
      </w:r>
      <w:r>
        <w:rPr>
          <w:i/>
          <w:spacing w:val="79"/>
          <w:w w:val="150"/>
        </w:rPr>
        <w:t> </w:t>
      </w:r>
      <w:r>
        <w:rPr/>
        <w:t>not</w:t>
      </w:r>
      <w:r>
        <w:rPr>
          <w:spacing w:val="79"/>
          <w:w w:val="150"/>
        </w:rPr>
        <w:t> </w:t>
      </w:r>
      <w:r>
        <w:rPr/>
        <w:t>pray.)</w:t>
      </w:r>
    </w:p>
    <w:p>
      <w:pPr>
        <w:pStyle w:val="BodyText"/>
        <w:spacing w:line="256" w:lineRule="auto"/>
        <w:ind w:left="489" w:right="1123" w:firstLine="15"/>
        <w:jc w:val="both"/>
      </w:pPr>
      <w:r>
        <w:rPr/>
        <w:t>5.</w:t>
      </w:r>
      <w:r>
        <w:rPr>
          <w:spacing w:val="80"/>
        </w:rPr>
        <w:t> </w:t>
      </w:r>
      <w:r>
        <w:rPr/>
        <w:t>Vident.</w:t>
      </w:r>
      <w:r>
        <w:rPr>
          <w:spacing w:val="80"/>
        </w:rPr>
        <w:t> </w:t>
      </w:r>
      <w:r>
        <w:rPr/>
        <w:t>6.</w:t>
      </w:r>
      <w:r>
        <w:rPr>
          <w:spacing w:val="80"/>
        </w:rPr>
        <w:t> </w:t>
      </w:r>
      <w:r>
        <w:rPr/>
        <w:t>Nauta</w:t>
      </w:r>
      <w:r>
        <w:rPr>
          <w:spacing w:val="80"/>
        </w:rPr>
        <w:t> </w:t>
      </w:r>
      <w:r>
        <w:rPr/>
        <w:t>videt.</w:t>
      </w:r>
      <w:r>
        <w:rPr>
          <w:spacing w:val="80"/>
        </w:rPr>
        <w:t> </w:t>
      </w:r>
      <w:r>
        <w:rPr/>
        <w:t>7.</w:t>
      </w:r>
      <w:r>
        <w:rPr>
          <w:spacing w:val="80"/>
        </w:rPr>
        <w:t> </w:t>
      </w:r>
      <w:r>
        <w:rPr/>
        <w:t>Maria</w:t>
      </w:r>
      <w:r>
        <w:rPr>
          <w:spacing w:val="80"/>
        </w:rPr>
        <w:t> </w:t>
      </w:r>
      <w:r>
        <w:rPr/>
        <w:t>videt.</w:t>
      </w:r>
      <w:r>
        <w:rPr>
          <w:spacing w:val="80"/>
        </w:rPr>
        <w:t> </w:t>
      </w:r>
      <w:r>
        <w:rPr/>
        <w:t>8.</w:t>
      </w:r>
      <w:r>
        <w:rPr>
          <w:spacing w:val="80"/>
        </w:rPr>
        <w:t> </w:t>
      </w:r>
      <w:r>
        <w:rPr/>
        <w:t>Videt.</w:t>
      </w:r>
      <w:r>
        <w:rPr>
          <w:spacing w:val="80"/>
        </w:rPr>
        <w:t> </w:t>
      </w:r>
      <w:r>
        <w:rPr/>
        <w:t>9.</w:t>
      </w:r>
      <w:r>
        <w:rPr>
          <w:spacing w:val="80"/>
        </w:rPr>
        <w:t> </w:t>
      </w:r>
      <w:r>
        <w:rPr/>
        <w:t>Nautae non vident. 10. Non drat.</w:t>
      </w:r>
    </w:p>
    <w:p>
      <w:pPr>
        <w:spacing w:after="0" w:line="256" w:lineRule="auto"/>
        <w:jc w:val="both"/>
        <w:sectPr>
          <w:type w:val="continuous"/>
          <w:pgSz w:w="7380" w:h="11550"/>
          <w:pgMar w:top="1300" w:bottom="280" w:left="0" w:right="0"/>
        </w:sectPr>
      </w:pPr>
    </w:p>
    <w:p>
      <w:pPr>
        <w:pStyle w:val="BodyText"/>
        <w:spacing w:before="11"/>
        <w:rPr>
          <w:sz w:val="25"/>
        </w:rPr>
      </w:pPr>
      <w:r>
        <w:rPr/>
        <w:pict>
          <v:group style="position:absolute;margin-left:42pt;margin-top:4pt;width:388pt;height:608pt;mso-position-horizontal-relative:page;mso-position-vertical-relative:page;z-index:-27075072" id="docshapegroup14" coordorigin="840,80" coordsize="7760,12160">
            <v:shape style="position:absolute;left:840;top:80;width:7760;height:12160" type="#_x0000_t75" id="docshape15" stroked="false">
              <v:imagedata r:id="rId36" o:title=""/>
            </v:shape>
            <v:shape style="position:absolute;left:4185;top:1075;width:2710;height:765" type="#_x0000_t75" id="docshape16" stroked="false">
              <v:imagedata r:id="rId37" o:title=""/>
            </v:shape>
            <v:shape style="position:absolute;left:1430;top:3035;width:6385;height:7445" type="#_x0000_t75" id="docshape17" stroked="false">
              <v:imagedata r:id="rId38" o:title=""/>
            </v:shape>
            <w10:wrap type="none"/>
          </v:group>
        </w:pict>
      </w:r>
    </w:p>
    <w:p>
      <w:pPr>
        <w:spacing w:before="93"/>
        <w:ind w:left="0" w:right="521" w:firstLine="0"/>
        <w:jc w:val="right"/>
        <w:rPr>
          <w:b/>
          <w:sz w:val="17"/>
        </w:rPr>
      </w:pPr>
      <w:r>
        <w:rPr>
          <w:b/>
          <w:sz w:val="17"/>
        </w:rPr>
        <w:t>I</w:t>
      </w:r>
    </w:p>
    <w:p>
      <w:pPr>
        <w:spacing w:after="0"/>
        <w:jc w:val="right"/>
        <w:rPr>
          <w:sz w:val="17"/>
        </w:rPr>
        <w:sectPr>
          <w:pgSz w:w="8630" w:h="12310"/>
          <w:pgMar w:top="1400" w:bottom="280" w:left="1180" w:right="1180"/>
        </w:sectPr>
      </w:pPr>
    </w:p>
    <w:p>
      <w:pPr>
        <w:tabs>
          <w:tab w:pos="5919" w:val="right" w:leader="none"/>
        </w:tabs>
        <w:spacing w:before="78"/>
        <w:ind w:left="2215" w:right="0" w:firstLine="0"/>
        <w:jc w:val="left"/>
        <w:rPr>
          <w:b/>
          <w:sz w:val="20"/>
        </w:rPr>
      </w:pPr>
      <w:r>
        <w:rPr/>
        <w:drawing>
          <wp:anchor distT="0" distB="0" distL="0" distR="0" allowOverlap="1" layoutInCell="1" locked="0" behindDoc="1" simplePos="0" relativeHeight="476241920">
            <wp:simplePos x="0" y="0"/>
            <wp:positionH relativeFrom="page">
              <wp:posOffset>76200</wp:posOffset>
            </wp:positionH>
            <wp:positionV relativeFrom="page">
              <wp:posOffset>0</wp:posOffset>
            </wp:positionV>
            <wp:extent cx="4606925" cy="7334250"/>
            <wp:effectExtent l="0" t="0" r="0" b="0"/>
            <wp:wrapNone/>
            <wp:docPr id="49" name="image35.png"/>
            <wp:cNvGraphicFramePr>
              <a:graphicFrameLocks noChangeAspect="1"/>
            </wp:cNvGraphicFramePr>
            <a:graphic>
              <a:graphicData uri="http://schemas.openxmlformats.org/drawingml/2006/picture">
                <pic:pic>
                  <pic:nvPicPr>
                    <pic:cNvPr id="50" name="image35.png"/>
                    <pic:cNvPicPr/>
                  </pic:nvPicPr>
                  <pic:blipFill>
                    <a:blip r:embed="rId39" cstate="print"/>
                    <a:stretch>
                      <a:fillRect/>
                    </a:stretch>
                  </pic:blipFill>
                  <pic:spPr>
                    <a:xfrm>
                      <a:off x="0" y="0"/>
                      <a:ext cx="46069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13</w:t>
      </w:r>
    </w:p>
    <w:p>
      <w:pPr>
        <w:pStyle w:val="BodyText"/>
        <w:spacing w:before="11"/>
        <w:rPr>
          <w:b/>
          <w:sz w:val="21"/>
        </w:rPr>
      </w:pPr>
    </w:p>
    <w:p>
      <w:pPr>
        <w:spacing w:before="0"/>
        <w:ind w:left="578" w:right="1172" w:firstLine="0"/>
        <w:jc w:val="center"/>
        <w:rPr>
          <w:b/>
          <w:sz w:val="16"/>
        </w:rPr>
      </w:pPr>
      <w:r>
        <w:rPr>
          <w:b/>
          <w:sz w:val="16"/>
        </w:rPr>
        <w:t>READING</w:t>
      </w:r>
      <w:r>
        <w:rPr>
          <w:b/>
          <w:spacing w:val="-2"/>
          <w:sz w:val="16"/>
        </w:rPr>
        <w:t> </w:t>
      </w:r>
      <w:r>
        <w:rPr>
          <w:b/>
          <w:sz w:val="16"/>
        </w:rPr>
        <w:t>NO.</w:t>
      </w:r>
      <w:r>
        <w:rPr>
          <w:b/>
          <w:spacing w:val="-2"/>
          <w:sz w:val="16"/>
        </w:rPr>
        <w:t> </w:t>
      </w:r>
      <w:r>
        <w:rPr>
          <w:b/>
          <w:spacing w:val="-10"/>
          <w:sz w:val="16"/>
        </w:rPr>
        <w:t>1</w:t>
      </w:r>
    </w:p>
    <w:p>
      <w:pPr>
        <w:pStyle w:val="Heading8"/>
        <w:spacing w:before="114"/>
        <w:ind w:left="573" w:right="1172"/>
      </w:pPr>
      <w:r>
        <w:rPr/>
        <w:t>LATIN</w:t>
      </w:r>
      <w:r>
        <w:rPr>
          <w:spacing w:val="-3"/>
        </w:rPr>
        <w:t> </w:t>
      </w:r>
      <w:r>
        <w:rPr/>
        <w:t>STILL</w:t>
      </w:r>
      <w:r>
        <w:rPr>
          <w:spacing w:val="-2"/>
        </w:rPr>
        <w:t> LIVES!</w:t>
      </w:r>
    </w:p>
    <w:p>
      <w:pPr>
        <w:spacing w:before="125"/>
        <w:ind w:left="579" w:right="1172" w:firstLine="0"/>
        <w:jc w:val="center"/>
        <w:rPr>
          <w:sz w:val="16"/>
        </w:rPr>
      </w:pPr>
      <w:r>
        <w:rPr>
          <w:w w:val="115"/>
          <w:sz w:val="20"/>
        </w:rPr>
        <w:t>T</w:t>
      </w:r>
      <w:r>
        <w:rPr>
          <w:w w:val="115"/>
          <w:sz w:val="16"/>
        </w:rPr>
        <w:t>He</w:t>
      </w:r>
      <w:r>
        <w:rPr>
          <w:spacing w:val="-10"/>
          <w:w w:val="115"/>
          <w:sz w:val="16"/>
        </w:rPr>
        <w:t> </w:t>
      </w:r>
      <w:r>
        <w:rPr>
          <w:w w:val="115"/>
          <w:sz w:val="20"/>
        </w:rPr>
        <w:t>L</w:t>
      </w:r>
      <w:r>
        <w:rPr>
          <w:w w:val="115"/>
          <w:sz w:val="16"/>
        </w:rPr>
        <w:t>AnGUAGe</w:t>
      </w:r>
      <w:r>
        <w:rPr>
          <w:spacing w:val="-9"/>
          <w:w w:val="115"/>
          <w:sz w:val="16"/>
        </w:rPr>
        <w:t> </w:t>
      </w:r>
      <w:r>
        <w:rPr>
          <w:w w:val="115"/>
          <w:sz w:val="16"/>
        </w:rPr>
        <w:t>of</w:t>
      </w:r>
      <w:r>
        <w:rPr>
          <w:spacing w:val="-10"/>
          <w:w w:val="115"/>
          <w:sz w:val="16"/>
        </w:rPr>
        <w:t> </w:t>
      </w:r>
      <w:r>
        <w:rPr>
          <w:spacing w:val="-2"/>
          <w:w w:val="115"/>
          <w:sz w:val="20"/>
        </w:rPr>
        <w:t>P</w:t>
      </w:r>
      <w:r>
        <w:rPr>
          <w:spacing w:val="-2"/>
          <w:w w:val="115"/>
          <w:sz w:val="16"/>
        </w:rPr>
        <w:t>rAYer</w:t>
      </w:r>
    </w:p>
    <w:p>
      <w:pPr>
        <w:pStyle w:val="BodyText"/>
        <w:spacing w:line="256" w:lineRule="auto" w:before="65"/>
        <w:ind w:left="135" w:right="754" w:firstLine="215"/>
        <w:jc w:val="both"/>
      </w:pPr>
      <w:r>
        <w:rPr/>
        <w:t>As</w:t>
      </w:r>
      <w:r>
        <w:rPr>
          <w:spacing w:val="40"/>
        </w:rPr>
        <w:t> </w:t>
      </w:r>
      <w:r>
        <w:rPr/>
        <w:t>the</w:t>
      </w:r>
      <w:r>
        <w:rPr>
          <w:spacing w:val="40"/>
        </w:rPr>
        <w:t> </w:t>
      </w:r>
      <w:r>
        <w:rPr/>
        <w:t>light</w:t>
      </w:r>
      <w:r>
        <w:rPr>
          <w:spacing w:val="40"/>
        </w:rPr>
        <w:t> </w:t>
      </w:r>
      <w:r>
        <w:rPr/>
        <w:t>of</w:t>
      </w:r>
      <w:r>
        <w:rPr>
          <w:spacing w:val="40"/>
        </w:rPr>
        <w:t> </w:t>
      </w:r>
      <w:r>
        <w:rPr/>
        <w:t>the</w:t>
      </w:r>
      <w:r>
        <w:rPr>
          <w:spacing w:val="40"/>
        </w:rPr>
        <w:t> </w:t>
      </w:r>
      <w:r>
        <w:rPr/>
        <w:t>sun</w:t>
      </w:r>
      <w:r>
        <w:rPr>
          <w:spacing w:val="40"/>
        </w:rPr>
        <w:t> </w:t>
      </w:r>
      <w:r>
        <w:rPr/>
        <w:t>moves</w:t>
      </w:r>
      <w:r>
        <w:rPr>
          <w:spacing w:val="40"/>
        </w:rPr>
        <w:t> </w:t>
      </w:r>
      <w:r>
        <w:rPr/>
        <w:t>westward</w:t>
      </w:r>
      <w:r>
        <w:rPr>
          <w:spacing w:val="40"/>
        </w:rPr>
        <w:t> </w:t>
      </w:r>
      <w:r>
        <w:rPr/>
        <w:t>it</w:t>
      </w:r>
      <w:r>
        <w:rPr>
          <w:spacing w:val="40"/>
        </w:rPr>
        <w:t> </w:t>
      </w:r>
      <w:r>
        <w:rPr/>
        <w:t>falls</w:t>
      </w:r>
      <w:r>
        <w:rPr>
          <w:spacing w:val="40"/>
        </w:rPr>
        <w:t> </w:t>
      </w:r>
      <w:r>
        <w:rPr/>
        <w:t>upon</w:t>
      </w:r>
      <w:r>
        <w:rPr>
          <w:spacing w:val="40"/>
        </w:rPr>
        <w:t> </w:t>
      </w:r>
      <w:r>
        <w:rPr/>
        <w:t>chapels</w:t>
      </w:r>
      <w:r>
        <w:rPr>
          <w:spacing w:val="40"/>
        </w:rPr>
        <w:t> </w:t>
      </w:r>
      <w:r>
        <w:rPr/>
        <w:t>and</w:t>
      </w:r>
      <w:r>
        <w:rPr>
          <w:spacing w:val="40"/>
        </w:rPr>
        <w:t> </w:t>
      </w:r>
      <w:r>
        <w:rPr/>
        <w:t>cathedrals,</w:t>
      </w:r>
      <w:r>
        <w:rPr>
          <w:spacing w:val="40"/>
        </w:rPr>
        <w:t> </w:t>
      </w:r>
      <w:r>
        <w:rPr/>
        <w:t>hospitals</w:t>
      </w:r>
      <w:r>
        <w:rPr>
          <w:spacing w:val="40"/>
        </w:rPr>
        <w:t> </w:t>
      </w:r>
      <w:r>
        <w:rPr/>
        <w:t>and</w:t>
      </w:r>
      <w:r>
        <w:rPr>
          <w:spacing w:val="40"/>
        </w:rPr>
        <w:t> </w:t>
      </w:r>
      <w:r>
        <w:rPr/>
        <w:t>camps,</w:t>
      </w:r>
      <w:r>
        <w:rPr>
          <w:spacing w:val="40"/>
        </w:rPr>
        <w:t> </w:t>
      </w:r>
      <w:r>
        <w:rPr/>
        <w:t>where</w:t>
      </w:r>
      <w:r>
        <w:rPr>
          <w:spacing w:val="40"/>
        </w:rPr>
        <w:t> </w:t>
      </w:r>
      <w:r>
        <w:rPr/>
        <w:t>in</w:t>
      </w:r>
      <w:r>
        <w:rPr>
          <w:spacing w:val="40"/>
        </w:rPr>
        <w:t> </w:t>
      </w:r>
      <w:r>
        <w:rPr/>
        <w:t>endless</w:t>
      </w:r>
      <w:r>
        <w:rPr>
          <w:spacing w:val="40"/>
        </w:rPr>
        <w:t> </w:t>
      </w:r>
      <w:r>
        <w:rPr/>
        <w:t>repetition</w:t>
      </w:r>
      <w:r>
        <w:rPr>
          <w:spacing w:val="80"/>
          <w:w w:val="150"/>
        </w:rPr>
        <w:t> </w:t>
      </w:r>
      <w:r>
        <w:rPr/>
        <w:t>the</w:t>
      </w:r>
      <w:r>
        <w:rPr>
          <w:spacing w:val="40"/>
        </w:rPr>
        <w:t> </w:t>
      </w:r>
      <w:r>
        <w:rPr/>
        <w:t>Sacrifice</w:t>
      </w:r>
      <w:r>
        <w:rPr>
          <w:spacing w:val="40"/>
        </w:rPr>
        <w:t> </w:t>
      </w:r>
      <w:r>
        <w:rPr/>
        <w:t>of</w:t>
      </w:r>
      <w:r>
        <w:rPr>
          <w:spacing w:val="40"/>
        </w:rPr>
        <w:t> </w:t>
      </w:r>
      <w:r>
        <w:rPr/>
        <w:t>the</w:t>
      </w:r>
      <w:r>
        <w:rPr>
          <w:spacing w:val="40"/>
        </w:rPr>
        <w:t> </w:t>
      </w:r>
      <w:r>
        <w:rPr/>
        <w:t>Mass</w:t>
      </w:r>
      <w:r>
        <w:rPr>
          <w:spacing w:val="40"/>
        </w:rPr>
        <w:t> </w:t>
      </w:r>
      <w:r>
        <w:rPr/>
        <w:t>is</w:t>
      </w:r>
      <w:r>
        <w:rPr>
          <w:spacing w:val="40"/>
        </w:rPr>
        <w:t> </w:t>
      </w:r>
      <w:r>
        <w:rPr/>
        <w:t>being</w:t>
      </w:r>
      <w:r>
        <w:rPr>
          <w:spacing w:val="40"/>
        </w:rPr>
        <w:t> </w:t>
      </w:r>
      <w:r>
        <w:rPr/>
        <w:t>offered</w:t>
      </w:r>
      <w:r>
        <w:rPr>
          <w:spacing w:val="40"/>
        </w:rPr>
        <w:t> </w:t>
      </w:r>
      <w:r>
        <w:rPr/>
        <w:t>to</w:t>
      </w:r>
      <w:r>
        <w:rPr>
          <w:spacing w:val="40"/>
        </w:rPr>
        <w:t> </w:t>
      </w:r>
      <w:r>
        <w:rPr/>
        <w:t>God.</w:t>
      </w:r>
      <w:r>
        <w:rPr>
          <w:spacing w:val="40"/>
        </w:rPr>
        <w:t> </w:t>
      </w:r>
      <w:r>
        <w:rPr/>
        <w:t>At</w:t>
      </w:r>
      <w:r>
        <w:rPr>
          <w:spacing w:val="40"/>
        </w:rPr>
        <w:t> </w:t>
      </w:r>
      <w:r>
        <w:rPr/>
        <w:t>every</w:t>
      </w:r>
      <w:r>
        <w:rPr>
          <w:spacing w:val="40"/>
        </w:rPr>
        <w:t> </w:t>
      </w:r>
      <w:r>
        <w:rPr/>
        <w:t>mo­ ment,</w:t>
      </w:r>
      <w:r>
        <w:rPr>
          <w:spacing w:val="40"/>
        </w:rPr>
        <w:t> </w:t>
      </w:r>
      <w:r>
        <w:rPr/>
        <w:t>somewhere</w:t>
      </w:r>
      <w:r>
        <w:rPr>
          <w:spacing w:val="40"/>
        </w:rPr>
        <w:t> </w:t>
      </w:r>
      <w:r>
        <w:rPr/>
        <w:t>in</w:t>
      </w:r>
      <w:r>
        <w:rPr>
          <w:spacing w:val="40"/>
        </w:rPr>
        <w:t> </w:t>
      </w:r>
      <w:r>
        <w:rPr/>
        <w:t>the</w:t>
      </w:r>
      <w:r>
        <w:rPr>
          <w:spacing w:val="40"/>
        </w:rPr>
        <w:t> </w:t>
      </w:r>
      <w:r>
        <w:rPr/>
        <w:t>world,</w:t>
      </w:r>
      <w:r>
        <w:rPr>
          <w:spacing w:val="40"/>
        </w:rPr>
        <w:t> </w:t>
      </w:r>
      <w:r>
        <w:rPr/>
        <w:t>a</w:t>
      </w:r>
      <w:r>
        <w:rPr>
          <w:spacing w:val="40"/>
        </w:rPr>
        <w:t> </w:t>
      </w:r>
      <w:r>
        <w:rPr/>
        <w:t>priest</w:t>
      </w:r>
      <w:r>
        <w:rPr>
          <w:spacing w:val="40"/>
        </w:rPr>
        <w:t> </w:t>
      </w:r>
      <w:r>
        <w:rPr/>
        <w:t>stands</w:t>
      </w:r>
      <w:r>
        <w:rPr>
          <w:spacing w:val="40"/>
        </w:rPr>
        <w:t> </w:t>
      </w:r>
      <w:r>
        <w:rPr/>
        <w:t>at</w:t>
      </w:r>
      <w:r>
        <w:rPr>
          <w:spacing w:val="40"/>
        </w:rPr>
        <w:t> </w:t>
      </w:r>
      <w:r>
        <w:rPr/>
        <w:t>the</w:t>
      </w:r>
      <w:r>
        <w:rPr>
          <w:spacing w:val="40"/>
        </w:rPr>
        <w:t> </w:t>
      </w:r>
      <w:r>
        <w:rPr/>
        <w:t>foot</w:t>
      </w:r>
      <w:r>
        <w:rPr>
          <w:spacing w:val="40"/>
        </w:rPr>
        <w:t> </w:t>
      </w:r>
      <w:r>
        <w:rPr/>
        <w:t>of</w:t>
      </w:r>
      <w:r>
        <w:rPr>
          <w:spacing w:val="40"/>
        </w:rPr>
        <w:t> </w:t>
      </w:r>
      <w:r>
        <w:rPr/>
        <w:t>an altar</w:t>
      </w:r>
      <w:r>
        <w:rPr>
          <w:spacing w:val="64"/>
        </w:rPr>
        <w:t> </w:t>
      </w:r>
      <w:r>
        <w:rPr/>
        <w:t>and</w:t>
      </w:r>
      <w:r>
        <w:rPr>
          <w:spacing w:val="65"/>
        </w:rPr>
        <w:t> </w:t>
      </w:r>
      <w:r>
        <w:rPr/>
        <w:t>says,</w:t>
      </w:r>
      <w:r>
        <w:rPr>
          <w:spacing w:val="65"/>
        </w:rPr>
        <w:t> </w:t>
      </w:r>
      <w:r>
        <w:rPr/>
        <w:t>in</w:t>
      </w:r>
      <w:r>
        <w:rPr>
          <w:spacing w:val="65"/>
        </w:rPr>
        <w:t> </w:t>
      </w:r>
      <w:r>
        <w:rPr/>
        <w:t>Latin,</w:t>
      </w:r>
      <w:r>
        <w:rPr>
          <w:spacing w:val="65"/>
        </w:rPr>
        <w:t> </w:t>
      </w:r>
      <w:r>
        <w:rPr/>
        <w:t>“Introlbo</w:t>
      </w:r>
      <w:r>
        <w:rPr>
          <w:spacing w:val="65"/>
        </w:rPr>
        <w:t> </w:t>
      </w:r>
      <w:r>
        <w:rPr/>
        <w:t>ad</w:t>
      </w:r>
      <w:r>
        <w:rPr>
          <w:spacing w:val="65"/>
        </w:rPr>
        <w:t> </w:t>
      </w:r>
      <w:r>
        <w:rPr/>
        <w:t>altare</w:t>
      </w:r>
      <w:r>
        <w:rPr>
          <w:spacing w:val="65"/>
        </w:rPr>
        <w:t> </w:t>
      </w:r>
      <w:r>
        <w:rPr/>
        <w:t>Del,”</w:t>
      </w:r>
      <w:r>
        <w:rPr>
          <w:spacing w:val="65"/>
        </w:rPr>
        <w:t> </w:t>
      </w:r>
      <w:r>
        <w:rPr/>
        <w:t>“I</w:t>
      </w:r>
      <w:r>
        <w:rPr>
          <w:spacing w:val="64"/>
        </w:rPr>
        <w:t> </w:t>
      </w:r>
      <w:r>
        <w:rPr/>
        <w:t>shall</w:t>
      </w:r>
      <w:r>
        <w:rPr>
          <w:spacing w:val="63"/>
        </w:rPr>
        <w:t> </w:t>
      </w:r>
      <w:r>
        <w:rPr/>
        <w:t>go</w:t>
      </w:r>
      <w:r>
        <w:rPr>
          <w:spacing w:val="64"/>
        </w:rPr>
        <w:t> </w:t>
      </w:r>
      <w:r>
        <w:rPr/>
        <w:t>in to</w:t>
      </w:r>
      <w:r>
        <w:rPr>
          <w:spacing w:val="40"/>
        </w:rPr>
        <w:t> </w:t>
      </w:r>
      <w:r>
        <w:rPr/>
        <w:t>the</w:t>
      </w:r>
      <w:r>
        <w:rPr>
          <w:spacing w:val="40"/>
        </w:rPr>
        <w:t> </w:t>
      </w:r>
      <w:r>
        <w:rPr/>
        <w:t>altar</w:t>
      </w:r>
      <w:r>
        <w:rPr>
          <w:spacing w:val="40"/>
        </w:rPr>
        <w:t> </w:t>
      </w:r>
      <w:r>
        <w:rPr/>
        <w:t>of</w:t>
      </w:r>
      <w:r>
        <w:rPr>
          <w:spacing w:val="40"/>
        </w:rPr>
        <w:t> </w:t>
      </w:r>
      <w:r>
        <w:rPr/>
        <w:t>God.”</w:t>
      </w:r>
      <w:r>
        <w:rPr>
          <w:spacing w:val="40"/>
        </w:rPr>
        <w:t> </w:t>
      </w:r>
      <w:r>
        <w:rPr/>
        <w:t>Latin</w:t>
      </w:r>
      <w:r>
        <w:rPr>
          <w:spacing w:val="40"/>
        </w:rPr>
        <w:t> </w:t>
      </w:r>
      <w:r>
        <w:rPr/>
        <w:t>is</w:t>
      </w:r>
      <w:r>
        <w:rPr>
          <w:spacing w:val="40"/>
        </w:rPr>
        <w:t> </w:t>
      </w:r>
      <w:r>
        <w:rPr/>
        <w:t>the</w:t>
      </w:r>
      <w:r>
        <w:rPr>
          <w:spacing w:val="40"/>
        </w:rPr>
        <w:t> </w:t>
      </w:r>
      <w:r>
        <w:rPr/>
        <w:t>prayerful</w:t>
      </w:r>
      <w:r>
        <w:rPr>
          <w:spacing w:val="40"/>
        </w:rPr>
        <w:t> </w:t>
      </w:r>
      <w:r>
        <w:rPr/>
        <w:t>voice</w:t>
      </w:r>
      <w:r>
        <w:rPr>
          <w:spacing w:val="40"/>
        </w:rPr>
        <w:t> </w:t>
      </w:r>
      <w:r>
        <w:rPr/>
        <w:t>of</w:t>
      </w:r>
      <w:r>
        <w:rPr>
          <w:spacing w:val="40"/>
        </w:rPr>
        <w:t> </w:t>
      </w:r>
      <w:r>
        <w:rPr/>
        <w:t>the</w:t>
      </w:r>
      <w:r>
        <w:rPr>
          <w:spacing w:val="40"/>
        </w:rPr>
        <w:t> </w:t>
      </w:r>
      <w:r>
        <w:rPr/>
        <w:t>Roman Rite,</w:t>
      </w:r>
      <w:r>
        <w:rPr>
          <w:spacing w:val="40"/>
        </w:rPr>
        <w:t> </w:t>
      </w:r>
      <w:r>
        <w:rPr/>
        <w:t>of</w:t>
      </w:r>
      <w:r>
        <w:rPr>
          <w:spacing w:val="40"/>
        </w:rPr>
        <w:t> </w:t>
      </w:r>
      <w:r>
        <w:rPr/>
        <w:t>tens</w:t>
      </w:r>
      <w:r>
        <w:rPr>
          <w:spacing w:val="40"/>
        </w:rPr>
        <w:t> </w:t>
      </w:r>
      <w:r>
        <w:rPr/>
        <w:t>of</w:t>
      </w:r>
      <w:r>
        <w:rPr>
          <w:spacing w:val="40"/>
        </w:rPr>
        <w:t> </w:t>
      </w:r>
      <w:r>
        <w:rPr/>
        <w:t>millions</w:t>
      </w:r>
      <w:r>
        <w:rPr>
          <w:spacing w:val="40"/>
        </w:rPr>
        <w:t> </w:t>
      </w:r>
      <w:r>
        <w:rPr/>
        <w:t>of</w:t>
      </w:r>
      <w:r>
        <w:rPr>
          <w:spacing w:val="40"/>
        </w:rPr>
        <w:t> </w:t>
      </w:r>
      <w:r>
        <w:rPr/>
        <w:t>Catholics.</w:t>
      </w:r>
      <w:r>
        <w:rPr>
          <w:spacing w:val="40"/>
        </w:rPr>
        <w:t> </w:t>
      </w:r>
      <w:r>
        <w:rPr/>
        <w:t>In</w:t>
      </w:r>
      <w:r>
        <w:rPr>
          <w:spacing w:val="40"/>
        </w:rPr>
        <w:t> </w:t>
      </w:r>
      <w:r>
        <w:rPr/>
        <w:t>the</w:t>
      </w:r>
      <w:r>
        <w:rPr>
          <w:spacing w:val="40"/>
        </w:rPr>
        <w:t> </w:t>
      </w:r>
      <w:r>
        <w:rPr/>
        <w:t>universal</w:t>
      </w:r>
      <w:r>
        <w:rPr>
          <w:spacing w:val="40"/>
        </w:rPr>
        <w:t> </w:t>
      </w:r>
      <w:r>
        <w:rPr/>
        <w:t>offering</w:t>
      </w:r>
      <w:r>
        <w:rPr>
          <w:spacing w:val="40"/>
        </w:rPr>
        <w:t> </w:t>
      </w:r>
      <w:r>
        <w:rPr/>
        <w:t>of the</w:t>
      </w:r>
      <w:r>
        <w:rPr>
          <w:spacing w:val="40"/>
        </w:rPr>
        <w:t> </w:t>
      </w:r>
      <w:r>
        <w:rPr/>
        <w:t>Mass,</w:t>
      </w:r>
      <w:r>
        <w:rPr>
          <w:spacing w:val="40"/>
        </w:rPr>
        <w:t> </w:t>
      </w:r>
      <w:r>
        <w:rPr/>
        <w:t>the</w:t>
      </w:r>
      <w:r>
        <w:rPr>
          <w:spacing w:val="40"/>
        </w:rPr>
        <w:t> </w:t>
      </w:r>
      <w:r>
        <w:rPr/>
        <w:t>prophecy</w:t>
      </w:r>
      <w:r>
        <w:rPr>
          <w:spacing w:val="40"/>
        </w:rPr>
        <w:t> </w:t>
      </w:r>
      <w:r>
        <w:rPr/>
        <w:t>of</w:t>
      </w:r>
      <w:r>
        <w:rPr>
          <w:spacing w:val="40"/>
        </w:rPr>
        <w:t> </w:t>
      </w:r>
      <w:r>
        <w:rPr/>
        <w:t>the</w:t>
      </w:r>
      <w:r>
        <w:rPr>
          <w:spacing w:val="40"/>
        </w:rPr>
        <w:t> </w:t>
      </w:r>
      <w:r>
        <w:rPr/>
        <w:t>Old</w:t>
      </w:r>
      <w:r>
        <w:rPr>
          <w:spacing w:val="40"/>
        </w:rPr>
        <w:t> </w:t>
      </w:r>
      <w:r>
        <w:rPr/>
        <w:t>Testament</w:t>
      </w:r>
      <w:r>
        <w:rPr>
          <w:spacing w:val="40"/>
        </w:rPr>
        <w:t> </w:t>
      </w:r>
      <w:r>
        <w:rPr/>
        <w:t>is</w:t>
      </w:r>
      <w:r>
        <w:rPr>
          <w:spacing w:val="40"/>
        </w:rPr>
        <w:t> </w:t>
      </w:r>
      <w:r>
        <w:rPr/>
        <w:t>fulfilled:</w:t>
      </w:r>
      <w:r>
        <w:rPr>
          <w:spacing w:val="40"/>
        </w:rPr>
        <w:t> </w:t>
      </w:r>
      <w:r>
        <w:rPr/>
        <w:t>“From</w:t>
      </w:r>
      <w:r>
        <w:rPr>
          <w:spacing w:val="40"/>
        </w:rPr>
        <w:t> </w:t>
      </w:r>
      <w:r>
        <w:rPr/>
        <w:t>the rising of the sun to the going down thereof, my name is great</w:t>
      </w:r>
      <w:r>
        <w:rPr>
          <w:spacing w:val="80"/>
        </w:rPr>
        <w:t> </w:t>
      </w:r>
      <w:r>
        <w:rPr/>
        <w:t>among the gentiles.”</w:t>
      </w:r>
    </w:p>
    <w:p>
      <w:pPr>
        <w:spacing w:before="119"/>
        <w:ind w:left="560" w:right="1172" w:firstLine="0"/>
        <w:jc w:val="center"/>
        <w:rPr>
          <w:sz w:val="16"/>
        </w:rPr>
      </w:pPr>
      <w:r>
        <w:rPr>
          <w:w w:val="110"/>
          <w:sz w:val="20"/>
        </w:rPr>
        <w:t>T</w:t>
      </w:r>
      <w:r>
        <w:rPr>
          <w:w w:val="110"/>
          <w:sz w:val="16"/>
        </w:rPr>
        <w:t>He </w:t>
      </w:r>
      <w:r>
        <w:rPr>
          <w:w w:val="110"/>
          <w:sz w:val="20"/>
        </w:rPr>
        <w:t>L</w:t>
      </w:r>
      <w:r>
        <w:rPr>
          <w:w w:val="110"/>
          <w:sz w:val="16"/>
        </w:rPr>
        <w:t>AnGUAGe</w:t>
      </w:r>
      <w:r>
        <w:rPr>
          <w:spacing w:val="1"/>
          <w:w w:val="110"/>
          <w:sz w:val="16"/>
        </w:rPr>
        <w:t> </w:t>
      </w:r>
      <w:r>
        <w:rPr>
          <w:w w:val="110"/>
          <w:sz w:val="16"/>
        </w:rPr>
        <w:t>of</w:t>
      </w:r>
      <w:r>
        <w:rPr>
          <w:spacing w:val="1"/>
          <w:w w:val="110"/>
          <w:sz w:val="16"/>
        </w:rPr>
        <w:t> </w:t>
      </w:r>
      <w:r>
        <w:rPr>
          <w:w w:val="110"/>
          <w:sz w:val="20"/>
        </w:rPr>
        <w:t>P</w:t>
      </w:r>
      <w:r>
        <w:rPr>
          <w:w w:val="110"/>
          <w:sz w:val="16"/>
        </w:rPr>
        <w:t>ApAL</w:t>
      </w:r>
      <w:r>
        <w:rPr>
          <w:spacing w:val="1"/>
          <w:w w:val="110"/>
          <w:sz w:val="16"/>
        </w:rPr>
        <w:t> </w:t>
      </w:r>
      <w:r>
        <w:rPr>
          <w:spacing w:val="-2"/>
          <w:w w:val="110"/>
          <w:sz w:val="20"/>
        </w:rPr>
        <w:t>T</w:t>
      </w:r>
      <w:r>
        <w:rPr>
          <w:spacing w:val="-2"/>
          <w:w w:val="110"/>
          <w:sz w:val="16"/>
        </w:rPr>
        <w:t>eACHinG</w:t>
      </w:r>
    </w:p>
    <w:p>
      <w:pPr>
        <w:pStyle w:val="BodyText"/>
        <w:spacing w:line="256" w:lineRule="auto" w:before="60"/>
        <w:ind w:left="125" w:right="763" w:firstLine="205"/>
        <w:jc w:val="both"/>
      </w:pPr>
      <w:r>
        <w:rPr/>
        <w:t>When a priest in Chungking receives an official document from Rome,</w:t>
      </w:r>
      <w:r>
        <w:rPr>
          <w:spacing w:val="69"/>
        </w:rPr>
        <w:t> </w:t>
      </w:r>
      <w:r>
        <w:rPr/>
        <w:t>he</w:t>
      </w:r>
      <w:r>
        <w:rPr>
          <w:spacing w:val="69"/>
        </w:rPr>
        <w:t> </w:t>
      </w:r>
      <w:r>
        <w:rPr/>
        <w:t>finds</w:t>
      </w:r>
      <w:r>
        <w:rPr>
          <w:spacing w:val="69"/>
        </w:rPr>
        <w:t> </w:t>
      </w:r>
      <w:r>
        <w:rPr/>
        <w:t>it</w:t>
      </w:r>
      <w:r>
        <w:rPr>
          <w:spacing w:val="69"/>
        </w:rPr>
        <w:t> </w:t>
      </w:r>
      <w:r>
        <w:rPr/>
        <w:t>is</w:t>
      </w:r>
      <w:r>
        <w:rPr>
          <w:spacing w:val="69"/>
        </w:rPr>
        <w:t> </w:t>
      </w:r>
      <w:r>
        <w:rPr/>
        <w:t>written</w:t>
      </w:r>
      <w:r>
        <w:rPr>
          <w:spacing w:val="69"/>
        </w:rPr>
        <w:t> </w:t>
      </w:r>
      <w:r>
        <w:rPr/>
        <w:t>in</w:t>
      </w:r>
      <w:r>
        <w:rPr>
          <w:spacing w:val="69"/>
        </w:rPr>
        <w:t> </w:t>
      </w:r>
      <w:r>
        <w:rPr/>
        <w:t>Latin.</w:t>
      </w:r>
      <w:r>
        <w:rPr>
          <w:spacing w:val="69"/>
        </w:rPr>
        <w:t> </w:t>
      </w:r>
      <w:r>
        <w:rPr/>
        <w:t>From</w:t>
      </w:r>
      <w:r>
        <w:rPr>
          <w:spacing w:val="69"/>
        </w:rPr>
        <w:t> </w:t>
      </w:r>
      <w:r>
        <w:rPr/>
        <w:t>Rome</w:t>
      </w:r>
      <w:r>
        <w:rPr>
          <w:spacing w:val="67"/>
        </w:rPr>
        <w:t> </w:t>
      </w:r>
      <w:r>
        <w:rPr/>
        <w:t>Latin</w:t>
      </w:r>
      <w:r>
        <w:rPr>
          <w:spacing w:val="68"/>
        </w:rPr>
        <w:t> </w:t>
      </w:r>
      <w:r>
        <w:rPr/>
        <w:t>carries the</w:t>
      </w:r>
      <w:r>
        <w:rPr>
          <w:spacing w:val="40"/>
        </w:rPr>
        <w:t> </w:t>
      </w:r>
      <w:r>
        <w:rPr/>
        <w:t>decisions</w:t>
      </w:r>
      <w:r>
        <w:rPr>
          <w:spacing w:val="40"/>
        </w:rPr>
        <w:t> </w:t>
      </w:r>
      <w:r>
        <w:rPr/>
        <w:t>and</w:t>
      </w:r>
      <w:r>
        <w:rPr>
          <w:spacing w:val="40"/>
        </w:rPr>
        <w:t> </w:t>
      </w:r>
      <w:r>
        <w:rPr/>
        <w:t>instructions</w:t>
      </w:r>
      <w:r>
        <w:rPr>
          <w:spacing w:val="40"/>
        </w:rPr>
        <w:t> </w:t>
      </w:r>
      <w:r>
        <w:rPr/>
        <w:t>of</w:t>
      </w:r>
      <w:r>
        <w:rPr>
          <w:spacing w:val="40"/>
        </w:rPr>
        <w:t> </w:t>
      </w:r>
      <w:r>
        <w:rPr/>
        <w:t>the</w:t>
      </w:r>
      <w:r>
        <w:rPr>
          <w:spacing w:val="40"/>
        </w:rPr>
        <w:t> </w:t>
      </w:r>
      <w:r>
        <w:rPr/>
        <w:t>Pope</w:t>
      </w:r>
      <w:r>
        <w:rPr>
          <w:spacing w:val="40"/>
        </w:rPr>
        <w:t> </w:t>
      </w:r>
      <w:r>
        <w:rPr/>
        <w:t>to</w:t>
      </w:r>
      <w:r>
        <w:rPr>
          <w:spacing w:val="40"/>
        </w:rPr>
        <w:t> </w:t>
      </w:r>
      <w:r>
        <w:rPr/>
        <w:t>the</w:t>
      </w:r>
      <w:r>
        <w:rPr>
          <w:spacing w:val="40"/>
        </w:rPr>
        <w:t> </w:t>
      </w:r>
      <w:r>
        <w:rPr/>
        <w:t>whole</w:t>
      </w:r>
      <w:r>
        <w:rPr>
          <w:spacing w:val="40"/>
        </w:rPr>
        <w:t> </w:t>
      </w:r>
      <w:r>
        <w:rPr/>
        <w:t>world,</w:t>
      </w:r>
      <w:r>
        <w:rPr>
          <w:spacing w:val="40"/>
        </w:rPr>
        <w:t> </w:t>
      </w:r>
      <w:r>
        <w:rPr/>
        <w:t>to the</w:t>
      </w:r>
      <w:r>
        <w:rPr>
          <w:spacing w:val="40"/>
        </w:rPr>
        <w:t> </w:t>
      </w:r>
      <w:r>
        <w:rPr/>
        <w:t>bishops</w:t>
      </w:r>
      <w:r>
        <w:rPr>
          <w:spacing w:val="40"/>
        </w:rPr>
        <w:t> </w:t>
      </w:r>
      <w:r>
        <w:rPr/>
        <w:t>of</w:t>
      </w:r>
      <w:r>
        <w:rPr>
          <w:spacing w:val="40"/>
        </w:rPr>
        <w:t> </w:t>
      </w:r>
      <w:r>
        <w:rPr/>
        <w:t>Brazil,</w:t>
      </w:r>
      <w:r>
        <w:rPr>
          <w:spacing w:val="40"/>
        </w:rPr>
        <w:t> </w:t>
      </w:r>
      <w:r>
        <w:rPr/>
        <w:t>to</w:t>
      </w:r>
      <w:r>
        <w:rPr>
          <w:spacing w:val="40"/>
        </w:rPr>
        <w:t> </w:t>
      </w:r>
      <w:r>
        <w:rPr/>
        <w:t>Chicago</w:t>
      </w:r>
      <w:r>
        <w:rPr>
          <w:spacing w:val="40"/>
        </w:rPr>
        <w:t> </w:t>
      </w:r>
      <w:r>
        <w:rPr/>
        <w:t>and</w:t>
      </w:r>
      <w:r>
        <w:rPr>
          <w:spacing w:val="40"/>
        </w:rPr>
        <w:t> </w:t>
      </w:r>
      <w:r>
        <w:rPr/>
        <w:t>South</w:t>
      </w:r>
      <w:r>
        <w:rPr>
          <w:spacing w:val="40"/>
        </w:rPr>
        <w:t> </w:t>
      </w:r>
      <w:r>
        <w:rPr/>
        <w:t>Africa,</w:t>
      </w:r>
      <w:r>
        <w:rPr>
          <w:spacing w:val="40"/>
        </w:rPr>
        <w:t> </w:t>
      </w:r>
      <w:r>
        <w:rPr/>
        <w:t>to</w:t>
      </w:r>
      <w:r>
        <w:rPr>
          <w:spacing w:val="40"/>
        </w:rPr>
        <w:t> </w:t>
      </w:r>
      <w:r>
        <w:rPr/>
        <w:t>Zanzibar</w:t>
      </w:r>
      <w:r>
        <w:rPr>
          <w:spacing w:val="40"/>
        </w:rPr>
        <w:t> </w:t>
      </w:r>
      <w:r>
        <w:rPr/>
        <w:t>and England. Latin, as the official language of the head of Chris­ tendom, is today a living and universal force.</w:t>
      </w:r>
    </w:p>
    <w:p>
      <w:pPr>
        <w:pStyle w:val="BodyText"/>
        <w:rPr>
          <w:sz w:val="29"/>
        </w:rPr>
      </w:pPr>
    </w:p>
    <w:p>
      <w:pPr>
        <w:pStyle w:val="Heading8"/>
        <w:numPr>
          <w:ilvl w:val="0"/>
          <w:numId w:val="31"/>
        </w:numPr>
        <w:tabs>
          <w:tab w:pos="2284" w:val="left" w:leader="none"/>
          <w:tab w:pos="2285" w:val="left" w:leader="none"/>
        </w:tabs>
        <w:spacing w:line="240" w:lineRule="auto" w:before="0" w:after="0"/>
        <w:ind w:left="2285" w:right="0" w:hanging="720"/>
        <w:jc w:val="left"/>
      </w:pPr>
      <w:bookmarkStart w:name="_TOC_250067" w:id="6"/>
      <w:r>
        <w:rPr/>
        <w:t>THE</w:t>
      </w:r>
      <w:r>
        <w:rPr>
          <w:spacing w:val="-4"/>
        </w:rPr>
        <w:t> </w:t>
      </w:r>
      <w:r>
        <w:rPr/>
        <w:t>ACCUSATIVE</w:t>
      </w:r>
      <w:r>
        <w:rPr>
          <w:spacing w:val="-3"/>
        </w:rPr>
        <w:t> </w:t>
      </w:r>
      <w:bookmarkEnd w:id="6"/>
      <w:r>
        <w:rPr>
          <w:spacing w:val="-4"/>
        </w:rPr>
        <w:t>CASE</w:t>
      </w:r>
    </w:p>
    <w:p>
      <w:pPr>
        <w:spacing w:before="170"/>
        <w:ind w:left="1830" w:right="0" w:firstLine="0"/>
        <w:jc w:val="left"/>
        <w:rPr>
          <w:i/>
          <w:sz w:val="20"/>
        </w:rPr>
      </w:pPr>
      <w:r>
        <w:rPr>
          <w:i/>
          <w:sz w:val="20"/>
        </w:rPr>
        <w:t>The</w:t>
      </w:r>
      <w:r>
        <w:rPr>
          <w:i/>
          <w:spacing w:val="-3"/>
          <w:sz w:val="20"/>
        </w:rPr>
        <w:t> </w:t>
      </w:r>
      <w:r>
        <w:rPr>
          <w:i/>
          <w:sz w:val="20"/>
        </w:rPr>
        <w:t>sailors</w:t>
      </w:r>
      <w:r>
        <w:rPr>
          <w:i/>
          <w:spacing w:val="-1"/>
          <w:sz w:val="20"/>
        </w:rPr>
        <w:t> </w:t>
      </w:r>
      <w:r>
        <w:rPr>
          <w:i/>
          <w:sz w:val="20"/>
        </w:rPr>
        <w:t>praise</w:t>
      </w:r>
      <w:r>
        <w:rPr>
          <w:i/>
          <w:spacing w:val="-1"/>
          <w:sz w:val="20"/>
        </w:rPr>
        <w:t> </w:t>
      </w:r>
      <w:r>
        <w:rPr>
          <w:i/>
          <w:spacing w:val="-2"/>
          <w:sz w:val="20"/>
        </w:rPr>
        <w:t>Mary.</w:t>
      </w:r>
    </w:p>
    <w:p>
      <w:pPr>
        <w:pStyle w:val="BodyText"/>
        <w:spacing w:before="50"/>
        <w:ind w:left="1815"/>
      </w:pPr>
      <w:r>
        <w:rPr/>
        <w:t>Nautae</w:t>
      </w:r>
      <w:r>
        <w:rPr>
          <w:spacing w:val="-2"/>
        </w:rPr>
        <w:t> </w:t>
      </w:r>
      <w:r>
        <w:rPr>
          <w:u w:val="single"/>
        </w:rPr>
        <w:t>Mariam</w:t>
      </w:r>
      <w:r>
        <w:rPr>
          <w:spacing w:val="-1"/>
        </w:rPr>
        <w:t> </w:t>
      </w:r>
      <w:r>
        <w:rPr>
          <w:spacing w:val="-2"/>
        </w:rPr>
        <w:t>laudant.</w:t>
      </w:r>
    </w:p>
    <w:p>
      <w:pPr>
        <w:pStyle w:val="BodyText"/>
        <w:spacing w:line="259" w:lineRule="auto" w:before="175"/>
        <w:ind w:left="130" w:right="779" w:firstLine="195"/>
        <w:jc w:val="both"/>
      </w:pPr>
      <w:r>
        <w:rPr/>
        <w:t>In</w:t>
      </w:r>
      <w:r>
        <w:rPr>
          <w:spacing w:val="40"/>
        </w:rPr>
        <w:t> </w:t>
      </w:r>
      <w:r>
        <w:rPr/>
        <w:t>this</w:t>
      </w:r>
      <w:r>
        <w:rPr>
          <w:spacing w:val="40"/>
        </w:rPr>
        <w:t> </w:t>
      </w:r>
      <w:r>
        <w:rPr/>
        <w:t>sentence</w:t>
      </w:r>
      <w:r>
        <w:rPr>
          <w:spacing w:val="40"/>
        </w:rPr>
        <w:t> </w:t>
      </w:r>
      <w:r>
        <w:rPr>
          <w:i/>
        </w:rPr>
        <w:t>Mary</w:t>
      </w:r>
      <w:r>
        <w:rPr>
          <w:i/>
          <w:spacing w:val="40"/>
        </w:rPr>
        <w:t> </w:t>
      </w:r>
      <w:r>
        <w:rPr/>
        <w:t>is</w:t>
      </w:r>
      <w:r>
        <w:rPr>
          <w:spacing w:val="40"/>
        </w:rPr>
        <w:t> </w:t>
      </w:r>
      <w:r>
        <w:rPr/>
        <w:t>the</w:t>
      </w:r>
      <w:r>
        <w:rPr>
          <w:spacing w:val="40"/>
        </w:rPr>
        <w:t> </w:t>
      </w:r>
      <w:r>
        <w:rPr/>
        <w:t>DIRECT</w:t>
      </w:r>
      <w:r>
        <w:rPr>
          <w:spacing w:val="40"/>
        </w:rPr>
        <w:t> </w:t>
      </w:r>
      <w:r>
        <w:rPr/>
        <w:t>OBJECT</w:t>
      </w:r>
      <w:r>
        <w:rPr>
          <w:spacing w:val="40"/>
        </w:rPr>
        <w:t> </w:t>
      </w:r>
      <w:r>
        <w:rPr/>
        <w:t>of</w:t>
      </w:r>
      <w:r>
        <w:rPr>
          <w:spacing w:val="40"/>
        </w:rPr>
        <w:t> </w:t>
      </w:r>
      <w:r>
        <w:rPr/>
        <w:t>the</w:t>
      </w:r>
      <w:r>
        <w:rPr>
          <w:spacing w:val="40"/>
        </w:rPr>
        <w:t> </w:t>
      </w:r>
      <w:r>
        <w:rPr/>
        <w:t>verb </w:t>
      </w:r>
      <w:r>
        <w:rPr>
          <w:i/>
        </w:rPr>
        <w:t>praise.</w:t>
      </w:r>
      <w:r>
        <w:rPr>
          <w:i/>
          <w:spacing w:val="70"/>
        </w:rPr>
        <w:t> </w:t>
      </w:r>
      <w:r>
        <w:rPr/>
        <w:t>In</w:t>
      </w:r>
      <w:r>
        <w:rPr>
          <w:spacing w:val="70"/>
        </w:rPr>
        <w:t> </w:t>
      </w:r>
      <w:r>
        <w:rPr/>
        <w:t>English</w:t>
      </w:r>
      <w:r>
        <w:rPr>
          <w:spacing w:val="70"/>
        </w:rPr>
        <w:t> </w:t>
      </w:r>
      <w:r>
        <w:rPr>
          <w:i/>
        </w:rPr>
        <w:t>Mary</w:t>
      </w:r>
      <w:r>
        <w:rPr>
          <w:i/>
          <w:spacing w:val="70"/>
        </w:rPr>
        <w:t> </w:t>
      </w:r>
      <w:r>
        <w:rPr/>
        <w:t>is</w:t>
      </w:r>
      <w:r>
        <w:rPr>
          <w:spacing w:val="40"/>
        </w:rPr>
        <w:t> </w:t>
      </w:r>
      <w:r>
        <w:rPr/>
        <w:t>in</w:t>
      </w:r>
      <w:r>
        <w:rPr>
          <w:spacing w:val="40"/>
        </w:rPr>
        <w:t> </w:t>
      </w:r>
      <w:r>
        <w:rPr/>
        <w:t>the</w:t>
      </w:r>
      <w:r>
        <w:rPr>
          <w:spacing w:val="40"/>
        </w:rPr>
        <w:t> </w:t>
      </w:r>
      <w:r>
        <w:rPr/>
        <w:t>OBJECTIVE</w:t>
      </w:r>
      <w:r>
        <w:rPr>
          <w:spacing w:val="40"/>
        </w:rPr>
        <w:t> </w:t>
      </w:r>
      <w:r>
        <w:rPr/>
        <w:t>CASE.</w:t>
      </w:r>
      <w:r>
        <w:rPr>
          <w:spacing w:val="40"/>
        </w:rPr>
        <w:t> </w:t>
      </w:r>
      <w:r>
        <w:rPr/>
        <w:t>In</w:t>
      </w:r>
      <w:r>
        <w:rPr>
          <w:spacing w:val="40"/>
        </w:rPr>
        <w:t> </w:t>
      </w:r>
      <w:r>
        <w:rPr/>
        <w:t>Latin the objective case is called the ACCUSATIVE CASE.</w:t>
      </w:r>
    </w:p>
    <w:p>
      <w:pPr>
        <w:pStyle w:val="BodyText"/>
        <w:spacing w:before="8"/>
        <w:rPr>
          <w:sz w:val="28"/>
        </w:rPr>
      </w:pPr>
    </w:p>
    <w:p>
      <w:pPr>
        <w:pStyle w:val="Heading8"/>
        <w:spacing w:line="276" w:lineRule="auto"/>
        <w:ind w:left="535" w:right="1172"/>
      </w:pPr>
      <w:r>
        <w:rPr/>
        <w:t>RULE:</w:t>
      </w:r>
      <w:r>
        <w:rPr>
          <w:spacing w:val="-7"/>
        </w:rPr>
        <w:t> </w:t>
      </w:r>
      <w:r>
        <w:rPr/>
        <w:t>THE</w:t>
      </w:r>
      <w:r>
        <w:rPr>
          <w:spacing w:val="-6"/>
        </w:rPr>
        <w:t> </w:t>
      </w:r>
      <w:r>
        <w:rPr/>
        <w:t>DIRECT</w:t>
      </w:r>
      <w:r>
        <w:rPr>
          <w:spacing w:val="-6"/>
        </w:rPr>
        <w:t> </w:t>
      </w:r>
      <w:r>
        <w:rPr/>
        <w:t>OBJECT</w:t>
      </w:r>
      <w:r>
        <w:rPr>
          <w:spacing w:val="-6"/>
        </w:rPr>
        <w:t> </w:t>
      </w:r>
      <w:r>
        <w:rPr/>
        <w:t>OF</w:t>
      </w:r>
      <w:r>
        <w:rPr>
          <w:spacing w:val="-6"/>
        </w:rPr>
        <w:t> </w:t>
      </w:r>
      <w:r>
        <w:rPr/>
        <w:t>A</w:t>
      </w:r>
      <w:r>
        <w:rPr>
          <w:spacing w:val="-6"/>
        </w:rPr>
        <w:t> </w:t>
      </w:r>
      <w:r>
        <w:rPr/>
        <w:t>TRANSITIVE VERB IS IN THE ACCUSATIVE CASE.</w:t>
      </w:r>
    </w:p>
    <w:p>
      <w:pPr>
        <w:spacing w:after="0" w:line="276" w:lineRule="auto"/>
        <w:sectPr>
          <w:pgSz w:w="7380" w:h="11550"/>
          <w:pgMar w:top="740" w:bottom="280" w:left="340" w:right="380"/>
        </w:sectPr>
      </w:pPr>
    </w:p>
    <w:p>
      <w:pPr>
        <w:tabs>
          <w:tab w:pos="2849" w:val="left" w:leader="none"/>
        </w:tabs>
        <w:spacing w:before="73"/>
        <w:ind w:left="820" w:right="0" w:firstLine="0"/>
        <w:jc w:val="left"/>
        <w:rPr>
          <w:b/>
          <w:sz w:val="16"/>
        </w:rPr>
      </w:pPr>
      <w:r>
        <w:rPr>
          <w:spacing w:val="-5"/>
          <w:position w:val="-2"/>
          <w:sz w:val="20"/>
        </w:rPr>
        <w:t>14</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6"/>
        <w:rPr>
          <w:b/>
          <w:sz w:val="17"/>
        </w:rPr>
      </w:pPr>
    </w:p>
    <w:p>
      <w:pPr>
        <w:pStyle w:val="Heading8"/>
        <w:spacing w:line="251" w:lineRule="exact"/>
        <w:ind w:left="715" w:right="37"/>
        <w:rPr>
          <w:sz w:val="22"/>
        </w:rPr>
      </w:pPr>
      <w:r>
        <w:rPr/>
        <w:t>HOW</w:t>
      </w:r>
      <w:r>
        <w:rPr>
          <w:spacing w:val="-5"/>
        </w:rPr>
        <w:t> </w:t>
      </w:r>
      <w:r>
        <w:rPr/>
        <w:t>TO</w:t>
      </w:r>
      <w:r>
        <w:rPr>
          <w:spacing w:val="-3"/>
        </w:rPr>
        <w:t> </w:t>
      </w:r>
      <w:r>
        <w:rPr/>
        <w:t>DIAGRAM</w:t>
      </w:r>
      <w:r>
        <w:rPr>
          <w:spacing w:val="-2"/>
        </w:rPr>
        <w:t> </w:t>
      </w:r>
      <w:r>
        <w:rPr/>
        <w:t>A</w:t>
      </w:r>
      <w:r>
        <w:rPr>
          <w:spacing w:val="-3"/>
        </w:rPr>
        <w:t> </w:t>
      </w:r>
      <w:r>
        <w:rPr/>
        <w:t>SENTENCE</w:t>
      </w:r>
      <w:r>
        <w:rPr>
          <w:spacing w:val="-2"/>
        </w:rPr>
        <w:t> </w:t>
      </w:r>
      <w:r>
        <w:rPr/>
        <w:t>CONTAINING</w:t>
      </w:r>
      <w:r>
        <w:rPr>
          <w:spacing w:val="-2"/>
        </w:rPr>
        <w:t> </w:t>
      </w:r>
      <w:r>
        <w:rPr>
          <w:spacing w:val="-10"/>
          <w:sz w:val="22"/>
        </w:rPr>
        <w:t>A</w:t>
      </w:r>
    </w:p>
    <w:p>
      <w:pPr>
        <w:spacing w:line="228" w:lineRule="exact" w:before="0"/>
        <w:ind w:left="715" w:right="50" w:firstLine="0"/>
        <w:jc w:val="center"/>
        <w:rPr>
          <w:b/>
          <w:sz w:val="20"/>
        </w:rPr>
      </w:pPr>
      <w:r>
        <w:rPr>
          <w:b/>
          <w:sz w:val="20"/>
        </w:rPr>
        <w:t>DIRECT</w:t>
      </w:r>
      <w:r>
        <w:rPr>
          <w:b/>
          <w:spacing w:val="-3"/>
          <w:sz w:val="20"/>
        </w:rPr>
        <w:t> </w:t>
      </w:r>
      <w:r>
        <w:rPr>
          <w:b/>
          <w:spacing w:val="-2"/>
          <w:sz w:val="20"/>
        </w:rPr>
        <w:t>OBJECT</w:t>
      </w:r>
    </w:p>
    <w:p>
      <w:pPr>
        <w:pStyle w:val="BodyText"/>
        <w:spacing w:before="10"/>
        <w:rPr>
          <w:b/>
          <w:sz w:val="22"/>
        </w:rPr>
      </w:pPr>
    </w:p>
    <w:p>
      <w:pPr>
        <w:spacing w:after="0"/>
        <w:rPr>
          <w:sz w:val="22"/>
        </w:rPr>
        <w:sectPr>
          <w:pgSz w:w="7380" w:h="11550"/>
          <w:pgMar w:top="780" w:bottom="280" w:left="340" w:right="380"/>
        </w:sectPr>
      </w:pPr>
    </w:p>
    <w:p>
      <w:pPr>
        <w:pStyle w:val="BodyText"/>
        <w:spacing w:before="107"/>
        <w:jc w:val="right"/>
      </w:pPr>
      <w:r>
        <w:rPr>
          <w:spacing w:val="-2"/>
        </w:rPr>
        <w:t>Nautae</w:t>
      </w:r>
    </w:p>
    <w:p>
      <w:pPr>
        <w:pStyle w:val="BodyText"/>
        <w:spacing w:before="102"/>
        <w:ind w:left="729"/>
      </w:pPr>
      <w:r>
        <w:rPr/>
        <w:br w:type="column"/>
      </w:r>
      <w:r>
        <w:rPr>
          <w:spacing w:val="-2"/>
        </w:rPr>
        <w:t>laudant</w:t>
      </w:r>
    </w:p>
    <w:p>
      <w:pPr>
        <w:pStyle w:val="BodyText"/>
        <w:spacing w:before="92"/>
        <w:ind w:left="808"/>
      </w:pPr>
      <w:r>
        <w:rPr/>
        <w:br w:type="column"/>
      </w:r>
      <w:r>
        <w:rPr>
          <w:spacing w:val="-2"/>
        </w:rPr>
        <w:t>Mariam</w:t>
      </w:r>
    </w:p>
    <w:p>
      <w:pPr>
        <w:spacing w:after="0"/>
        <w:sectPr>
          <w:type w:val="continuous"/>
          <w:pgSz w:w="7380" w:h="11550"/>
          <w:pgMar w:top="1300" w:bottom="280" w:left="340" w:right="380"/>
          <w:cols w:num="3" w:equalWidth="0">
            <w:col w:w="2459" w:space="40"/>
            <w:col w:w="1318" w:space="39"/>
            <w:col w:w="2804"/>
          </w:cols>
        </w:sectPr>
      </w:pPr>
    </w:p>
    <w:p>
      <w:pPr>
        <w:pStyle w:val="BodyText"/>
        <w:spacing w:before="2"/>
        <w:rPr>
          <w:sz w:val="24"/>
        </w:rPr>
      </w:pPr>
    </w:p>
    <w:p>
      <w:pPr>
        <w:pStyle w:val="BodyText"/>
        <w:spacing w:line="249" w:lineRule="auto" w:before="92"/>
        <w:ind w:left="804" w:right="584" w:firstLine="205"/>
      </w:pPr>
      <w:r>
        <w:rPr/>
        <w:t>Note</w:t>
      </w:r>
      <w:r>
        <w:rPr>
          <w:spacing w:val="-3"/>
        </w:rPr>
        <w:t> </w:t>
      </w:r>
      <w:r>
        <w:rPr/>
        <w:t>that</w:t>
      </w:r>
      <w:r>
        <w:rPr>
          <w:spacing w:val="-3"/>
        </w:rPr>
        <w:t> </w:t>
      </w:r>
      <w:r>
        <w:rPr/>
        <w:t>the</w:t>
      </w:r>
      <w:r>
        <w:rPr>
          <w:spacing w:val="-3"/>
        </w:rPr>
        <w:t> </w:t>
      </w:r>
      <w:r>
        <w:rPr/>
        <w:t>verb</w:t>
      </w:r>
      <w:r>
        <w:rPr>
          <w:spacing w:val="-3"/>
        </w:rPr>
        <w:t> </w:t>
      </w:r>
      <w:r>
        <w:rPr/>
        <w:t>and</w:t>
      </w:r>
      <w:r>
        <w:rPr>
          <w:spacing w:val="-3"/>
        </w:rPr>
        <w:t> </w:t>
      </w:r>
      <w:r>
        <w:rPr/>
        <w:t>the</w:t>
      </w:r>
      <w:r>
        <w:rPr>
          <w:spacing w:val="-4"/>
        </w:rPr>
        <w:t> </w:t>
      </w:r>
      <w:r>
        <w:rPr/>
        <w:t>direct</w:t>
      </w:r>
      <w:r>
        <w:rPr>
          <w:spacing w:val="-3"/>
        </w:rPr>
        <w:t> </w:t>
      </w:r>
      <w:r>
        <w:rPr/>
        <w:t>object</w:t>
      </w:r>
      <w:r>
        <w:rPr>
          <w:spacing w:val="-4"/>
        </w:rPr>
        <w:t> </w:t>
      </w:r>
      <w:r>
        <w:rPr/>
        <w:t>are</w:t>
      </w:r>
      <w:r>
        <w:rPr>
          <w:spacing w:val="-3"/>
        </w:rPr>
        <w:t> </w:t>
      </w:r>
      <w:r>
        <w:rPr/>
        <w:t>separated</w:t>
      </w:r>
      <w:r>
        <w:rPr>
          <w:spacing w:val="-3"/>
        </w:rPr>
        <w:t> </w:t>
      </w:r>
      <w:r>
        <w:rPr/>
        <w:t>by</w:t>
      </w:r>
      <w:r>
        <w:rPr>
          <w:spacing w:val="-3"/>
        </w:rPr>
        <w:t> </w:t>
      </w:r>
      <w:r>
        <w:rPr/>
        <w:t>a straight line that is </w:t>
      </w:r>
      <w:r>
        <w:rPr>
          <w:i/>
        </w:rPr>
        <w:t>not </w:t>
      </w:r>
      <w:r>
        <w:rPr/>
        <w:t>carried below the horizontal line.</w:t>
      </w:r>
    </w:p>
    <w:p>
      <w:pPr>
        <w:pStyle w:val="BodyText"/>
        <w:spacing w:line="249" w:lineRule="auto" w:before="122"/>
        <w:ind w:left="804" w:right="118" w:firstLine="195"/>
        <w:jc w:val="both"/>
      </w:pPr>
      <w:r>
        <w:rPr/>
        <w:t>We can tell the direct object in the model sentence by the ACCUSATIVE</w:t>
      </w:r>
      <w:r>
        <w:rPr>
          <w:spacing w:val="80"/>
        </w:rPr>
        <w:t> </w:t>
      </w:r>
      <w:r>
        <w:rPr/>
        <w:t>ENDING</w:t>
      </w:r>
      <w:r>
        <w:rPr>
          <w:spacing w:val="80"/>
        </w:rPr>
        <w:t> </w:t>
      </w:r>
      <w:r>
        <w:rPr/>
        <w:t>-AM.</w:t>
      </w:r>
      <w:r>
        <w:rPr>
          <w:spacing w:val="80"/>
        </w:rPr>
        <w:t> </w:t>
      </w:r>
      <w:r>
        <w:rPr/>
        <w:t>The</w:t>
      </w:r>
      <w:r>
        <w:rPr>
          <w:spacing w:val="80"/>
        </w:rPr>
        <w:t> </w:t>
      </w:r>
      <w:r>
        <w:rPr/>
        <w:t>verb</w:t>
      </w:r>
      <w:r>
        <w:rPr>
          <w:spacing w:val="80"/>
        </w:rPr>
        <w:t> </w:t>
      </w:r>
      <w:r>
        <w:rPr/>
        <w:t>usually,</w:t>
      </w:r>
      <w:r>
        <w:rPr>
          <w:spacing w:val="80"/>
        </w:rPr>
        <w:t> </w:t>
      </w:r>
      <w:r>
        <w:rPr/>
        <w:t>as</w:t>
      </w:r>
      <w:r>
        <w:rPr>
          <w:spacing w:val="80"/>
        </w:rPr>
        <w:t> </w:t>
      </w:r>
      <w:r>
        <w:rPr/>
        <w:t>in</w:t>
      </w:r>
      <w:r>
        <w:rPr>
          <w:spacing w:val="80"/>
        </w:rPr>
        <w:t> </w:t>
      </w:r>
      <w:r>
        <w:rPr/>
        <w:t>the model on page 13, is put LAST in the sentence.</w:t>
      </w:r>
    </w:p>
    <w:p>
      <w:pPr>
        <w:pStyle w:val="BodyText"/>
        <w:spacing w:before="5"/>
      </w:pPr>
    </w:p>
    <w:p>
      <w:pPr>
        <w:pStyle w:val="Heading8"/>
        <w:spacing w:line="249" w:lineRule="auto" w:before="92"/>
        <w:ind w:left="3125" w:hanging="1871"/>
        <w:jc w:val="left"/>
      </w:pPr>
      <w:r>
        <w:rPr/>
        <w:t>RULE:</w:t>
      </w:r>
      <w:r>
        <w:rPr>
          <w:spacing w:val="-5"/>
        </w:rPr>
        <w:t> </w:t>
      </w:r>
      <w:r>
        <w:rPr/>
        <w:t>THE</w:t>
      </w:r>
      <w:r>
        <w:rPr>
          <w:spacing w:val="-4"/>
        </w:rPr>
        <w:t> </w:t>
      </w:r>
      <w:r>
        <w:rPr/>
        <w:t>VERB</w:t>
      </w:r>
      <w:r>
        <w:rPr>
          <w:spacing w:val="-5"/>
        </w:rPr>
        <w:t> </w:t>
      </w:r>
      <w:r>
        <w:rPr/>
        <w:t>USUALLY</w:t>
      </w:r>
      <w:r>
        <w:rPr>
          <w:spacing w:val="-5"/>
        </w:rPr>
        <w:t> </w:t>
      </w:r>
      <w:r>
        <w:rPr/>
        <w:t>STANDS</w:t>
      </w:r>
      <w:r>
        <w:rPr>
          <w:spacing w:val="-5"/>
        </w:rPr>
        <w:t> </w:t>
      </w:r>
      <w:r>
        <w:rPr>
          <w:u w:val="single"/>
        </w:rPr>
        <w:t>LAST</w:t>
      </w:r>
      <w:r>
        <w:rPr>
          <w:spacing w:val="-5"/>
        </w:rPr>
        <w:t> </w:t>
      </w:r>
      <w:r>
        <w:rPr/>
        <w:t>IN</w:t>
      </w:r>
      <w:r>
        <w:rPr>
          <w:spacing w:val="-5"/>
        </w:rPr>
        <w:t> </w:t>
      </w:r>
      <w:r>
        <w:rPr/>
        <w:t>THE </w:t>
      </w:r>
      <w:r>
        <w:rPr>
          <w:spacing w:val="-2"/>
        </w:rPr>
        <w:t>SENTENCE.</w:t>
      </w:r>
    </w:p>
    <w:p>
      <w:pPr>
        <w:pStyle w:val="BodyText"/>
        <w:spacing w:before="8"/>
        <w:rPr>
          <w:b/>
          <w:sz w:val="22"/>
        </w:rPr>
      </w:pPr>
    </w:p>
    <w:p>
      <w:pPr>
        <w:spacing w:after="0"/>
        <w:rPr>
          <w:sz w:val="22"/>
        </w:rPr>
        <w:sectPr>
          <w:type w:val="continuous"/>
          <w:pgSz w:w="7380" w:h="11550"/>
          <w:pgMar w:top="1300" w:bottom="280" w:left="340" w:right="380"/>
        </w:sectPr>
      </w:pPr>
    </w:p>
    <w:p>
      <w:pPr>
        <w:pStyle w:val="BodyText"/>
        <w:spacing w:before="11"/>
        <w:rPr>
          <w:b/>
          <w:sz w:val="30"/>
        </w:rPr>
      </w:pPr>
    </w:p>
    <w:p>
      <w:pPr>
        <w:pStyle w:val="Heading9"/>
        <w:spacing w:line="271" w:lineRule="auto"/>
        <w:ind w:left="2239" w:right="-5"/>
      </w:pPr>
      <w:r>
        <w:rPr>
          <w:spacing w:val="-2"/>
        </w:rPr>
        <w:t>laudat laudant</w:t>
      </w:r>
    </w:p>
    <w:p>
      <w:pPr>
        <w:spacing w:before="93"/>
        <w:ind w:left="171" w:right="0" w:firstLine="0"/>
        <w:jc w:val="left"/>
        <w:rPr>
          <w:b/>
          <w:sz w:val="16"/>
        </w:rPr>
      </w:pPr>
      <w:r>
        <w:rPr/>
        <w:br w:type="column"/>
      </w:r>
      <w:r>
        <w:rPr>
          <w:b/>
          <w:spacing w:val="-2"/>
          <w:sz w:val="16"/>
        </w:rPr>
        <w:t>VOCABULARY</w:t>
      </w:r>
    </w:p>
    <w:p>
      <w:pPr>
        <w:spacing w:line="302" w:lineRule="auto" w:before="87"/>
        <w:ind w:left="864" w:right="1358" w:firstLine="0"/>
        <w:jc w:val="left"/>
        <w:rPr>
          <w:i/>
          <w:sz w:val="18"/>
        </w:rPr>
      </w:pPr>
      <w:r>
        <w:rPr>
          <w:i/>
          <w:sz w:val="18"/>
        </w:rPr>
        <w:t>he,</w:t>
      </w:r>
      <w:r>
        <w:rPr>
          <w:i/>
          <w:spacing w:val="-11"/>
          <w:sz w:val="18"/>
        </w:rPr>
        <w:t> </w:t>
      </w:r>
      <w:r>
        <w:rPr>
          <w:i/>
          <w:sz w:val="18"/>
        </w:rPr>
        <w:t>she,</w:t>
      </w:r>
      <w:r>
        <w:rPr>
          <w:i/>
          <w:spacing w:val="-11"/>
          <w:sz w:val="18"/>
        </w:rPr>
        <w:t> </w:t>
      </w:r>
      <w:r>
        <w:rPr>
          <w:i/>
          <w:sz w:val="18"/>
        </w:rPr>
        <w:t>it</w:t>
      </w:r>
      <w:r>
        <w:rPr>
          <w:i/>
          <w:spacing w:val="-11"/>
          <w:sz w:val="18"/>
        </w:rPr>
        <w:t> </w:t>
      </w:r>
      <w:r>
        <w:rPr>
          <w:i/>
          <w:sz w:val="18"/>
        </w:rPr>
        <w:t>praises</w:t>
      </w:r>
      <w:r>
        <w:rPr>
          <w:i/>
          <w:sz w:val="18"/>
        </w:rPr>
        <w:t> they praise</w:t>
      </w:r>
    </w:p>
    <w:p>
      <w:pPr>
        <w:spacing w:after="0" w:line="302" w:lineRule="auto"/>
        <w:jc w:val="left"/>
        <w:rPr>
          <w:sz w:val="18"/>
        </w:rPr>
        <w:sectPr>
          <w:type w:val="continuous"/>
          <w:pgSz w:w="7380" w:h="11550"/>
          <w:pgMar w:top="1300" w:bottom="280" w:left="340" w:right="380"/>
          <w:cols w:num="2" w:equalWidth="0">
            <w:col w:w="2896" w:space="40"/>
            <w:col w:w="3724"/>
          </w:cols>
        </w:sectPr>
      </w:pPr>
    </w:p>
    <w:p>
      <w:pPr>
        <w:pStyle w:val="Heading9"/>
        <w:spacing w:line="215" w:lineRule="exact"/>
        <w:ind w:left="0"/>
        <w:jc w:val="right"/>
      </w:pPr>
      <w:r>
        <w:rPr/>
        <w:t>provincia,</w:t>
      </w:r>
      <w:r>
        <w:rPr>
          <w:spacing w:val="-3"/>
        </w:rPr>
        <w:t> </w:t>
      </w:r>
      <w:r>
        <w:rPr>
          <w:spacing w:val="-5"/>
        </w:rPr>
        <w:t>ae</w:t>
      </w:r>
    </w:p>
    <w:p>
      <w:pPr>
        <w:spacing w:before="4"/>
        <w:ind w:left="415" w:right="0" w:firstLine="0"/>
        <w:jc w:val="left"/>
        <w:rPr>
          <w:i/>
          <w:sz w:val="18"/>
        </w:rPr>
      </w:pPr>
      <w:r>
        <w:rPr/>
        <w:br w:type="column"/>
      </w:r>
      <w:r>
        <w:rPr>
          <w:i/>
          <w:spacing w:val="-2"/>
          <w:sz w:val="18"/>
        </w:rPr>
        <w:t>Province</w:t>
      </w:r>
    </w:p>
    <w:p>
      <w:pPr>
        <w:spacing w:after="0"/>
        <w:jc w:val="left"/>
        <w:rPr>
          <w:sz w:val="18"/>
        </w:rPr>
        <w:sectPr>
          <w:type w:val="continuous"/>
          <w:pgSz w:w="7380" w:h="11550"/>
          <w:pgMar w:top="1300" w:bottom="280" w:left="340" w:right="380"/>
          <w:cols w:num="2" w:equalWidth="0">
            <w:col w:w="3340" w:space="40"/>
            <w:col w:w="3280"/>
          </w:cols>
        </w:sectPr>
      </w:pPr>
    </w:p>
    <w:p>
      <w:pPr>
        <w:pStyle w:val="BodyText"/>
        <w:spacing w:before="9"/>
        <w:rPr>
          <w:i/>
          <w:sz w:val="13"/>
        </w:rPr>
      </w:pPr>
      <w:r>
        <w:rPr/>
        <w:pict>
          <v:group style="position:absolute;margin-left:0pt;margin-top:0pt;width:368.75pt;height:577.5pt;mso-position-horizontal-relative:page;mso-position-vertical-relative:page;z-index:-27074048" id="docshapegroup18" coordorigin="0,0" coordsize="7375,11550">
            <v:shape style="position:absolute;left:1960;top:1910;width:4060;height:860" id="docshape19" coordorigin="1960,1910" coordsize="4060,860" path="m6020,2450l4585,2450,4585,1910,4575,1910,4575,2450,3145,2450,3145,1910,3135,1910,3135,2450,1960,2450,1960,2460,3135,2460,3135,2770,3145,2770,3145,2460,6020,2460,6020,2450xe" filled="true" fillcolor="#000000" stroked="false">
              <v:path arrowok="t"/>
              <v:fill type="solid"/>
            </v:shape>
            <v:shape style="position:absolute;left:0;top:0;width:7375;height:11550" type="#_x0000_t75" id="docshape20" stroked="false">
              <v:imagedata r:id="rId40" o:title=""/>
            </v:shape>
            <w10:wrap type="none"/>
          </v:group>
        </w:pict>
      </w:r>
    </w:p>
    <w:p>
      <w:pPr>
        <w:spacing w:before="94"/>
        <w:ind w:left="715" w:right="6"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78"/>
        <w:ind w:left="1004" w:right="0" w:firstLine="0"/>
        <w:jc w:val="left"/>
        <w:rPr>
          <w:sz w:val="20"/>
        </w:rPr>
      </w:pPr>
      <w:r>
        <w:rPr>
          <w:sz w:val="20"/>
        </w:rPr>
        <w:t>A</w:t>
      </w:r>
      <w:r>
        <w:rPr>
          <w:spacing w:val="-2"/>
          <w:sz w:val="20"/>
        </w:rPr>
        <w:t> </w:t>
      </w:r>
      <w:r>
        <w:rPr>
          <w:i/>
          <w:sz w:val="20"/>
        </w:rPr>
        <w:t>laudatory</w:t>
      </w:r>
      <w:r>
        <w:rPr>
          <w:i/>
          <w:spacing w:val="-1"/>
          <w:sz w:val="20"/>
        </w:rPr>
        <w:t> </w:t>
      </w:r>
      <w:r>
        <w:rPr>
          <w:sz w:val="20"/>
        </w:rPr>
        <w:t>speech; a</w:t>
      </w:r>
      <w:r>
        <w:rPr>
          <w:spacing w:val="-1"/>
          <w:sz w:val="20"/>
        </w:rPr>
        <w:t> </w:t>
      </w:r>
      <w:r>
        <w:rPr>
          <w:i/>
          <w:sz w:val="20"/>
        </w:rPr>
        <w:t>provincial </w:t>
      </w:r>
      <w:r>
        <w:rPr>
          <w:spacing w:val="-2"/>
          <w:sz w:val="20"/>
        </w:rPr>
        <w:t>dialect.</w:t>
      </w:r>
    </w:p>
    <w:p>
      <w:pPr>
        <w:pStyle w:val="BodyText"/>
        <w:spacing w:before="8"/>
        <w:rPr>
          <w:sz w:val="23"/>
        </w:rPr>
      </w:pPr>
    </w:p>
    <w:p>
      <w:pPr>
        <w:spacing w:before="0"/>
        <w:ind w:left="715" w:right="6" w:firstLine="0"/>
        <w:jc w:val="center"/>
        <w:rPr>
          <w:b/>
          <w:sz w:val="16"/>
        </w:rPr>
      </w:pPr>
      <w:r>
        <w:rPr>
          <w:b/>
          <w:sz w:val="16"/>
        </w:rPr>
        <w:t>EXERCISE</w:t>
      </w:r>
      <w:r>
        <w:rPr>
          <w:b/>
          <w:spacing w:val="-3"/>
          <w:sz w:val="16"/>
        </w:rPr>
        <w:t> </w:t>
      </w:r>
      <w:r>
        <w:rPr>
          <w:b/>
          <w:spacing w:val="-10"/>
          <w:sz w:val="16"/>
        </w:rPr>
        <w:t>6</w:t>
      </w:r>
    </w:p>
    <w:p>
      <w:pPr>
        <w:pStyle w:val="ListParagraph"/>
        <w:numPr>
          <w:ilvl w:val="0"/>
          <w:numId w:val="36"/>
        </w:numPr>
        <w:tabs>
          <w:tab w:pos="2185" w:val="left" w:leader="none"/>
        </w:tabs>
        <w:spacing w:line="240" w:lineRule="auto" w:before="44" w:after="0"/>
        <w:ind w:left="2185" w:right="0" w:hanging="296"/>
        <w:jc w:val="left"/>
        <w:rPr>
          <w:sz w:val="20"/>
        </w:rPr>
      </w:pPr>
      <w:r>
        <w:rPr>
          <w:i/>
          <w:sz w:val="20"/>
        </w:rPr>
        <w:t>Say</w:t>
      </w:r>
      <w:r>
        <w:rPr>
          <w:i/>
          <w:spacing w:val="-1"/>
          <w:sz w:val="20"/>
        </w:rPr>
        <w:t> </w:t>
      </w:r>
      <w:r>
        <w:rPr>
          <w:i/>
          <w:sz w:val="20"/>
        </w:rPr>
        <w:t>in </w:t>
      </w:r>
      <w:r>
        <w:rPr>
          <w:i/>
          <w:spacing w:val="-2"/>
          <w:sz w:val="20"/>
        </w:rPr>
        <w:t>English;</w:t>
      </w:r>
    </w:p>
    <w:p>
      <w:pPr>
        <w:pStyle w:val="ListParagraph"/>
        <w:numPr>
          <w:ilvl w:val="0"/>
          <w:numId w:val="36"/>
        </w:numPr>
        <w:tabs>
          <w:tab w:pos="2185" w:val="left" w:leader="none"/>
        </w:tabs>
        <w:spacing w:line="240" w:lineRule="auto" w:before="15" w:after="0"/>
        <w:ind w:left="2185" w:right="0" w:hanging="301"/>
        <w:jc w:val="left"/>
        <w:rPr>
          <w:i/>
          <w:sz w:val="20"/>
        </w:rPr>
      </w:pPr>
      <w:r>
        <w:rPr>
          <w:i/>
          <w:sz w:val="20"/>
        </w:rPr>
        <w:t>Diagram</w:t>
      </w:r>
      <w:r>
        <w:rPr>
          <w:i/>
          <w:spacing w:val="-2"/>
          <w:sz w:val="20"/>
        </w:rPr>
        <w:t> </w:t>
      </w:r>
      <w:r>
        <w:rPr>
          <w:i/>
          <w:sz w:val="20"/>
        </w:rPr>
        <w:t>Sentences 1, 3,</w:t>
      </w:r>
      <w:r>
        <w:rPr>
          <w:i/>
          <w:spacing w:val="-1"/>
          <w:sz w:val="20"/>
        </w:rPr>
        <w:t> </w:t>
      </w:r>
      <w:r>
        <w:rPr>
          <w:i/>
          <w:sz w:val="20"/>
        </w:rPr>
        <w:t>6, and </w:t>
      </w:r>
      <w:r>
        <w:rPr>
          <w:i/>
          <w:spacing w:val="-5"/>
          <w:sz w:val="20"/>
        </w:rPr>
        <w:t>9:</w:t>
      </w:r>
    </w:p>
    <w:p>
      <w:pPr>
        <w:pStyle w:val="BodyText"/>
        <w:tabs>
          <w:tab w:pos="1734" w:val="left" w:leader="none"/>
        </w:tabs>
        <w:spacing w:before="105"/>
        <w:ind w:left="1014"/>
      </w:pPr>
      <w:r>
        <w:rPr>
          <w:spacing w:val="-5"/>
        </w:rPr>
        <w:t>1.</w:t>
      </w:r>
      <w:r>
        <w:rPr/>
        <w:tab/>
        <w:t>Nautae</w:t>
      </w:r>
      <w:r>
        <w:rPr>
          <w:spacing w:val="-4"/>
        </w:rPr>
        <w:t> </w:t>
      </w:r>
      <w:r>
        <w:rPr/>
        <w:t>terram</w:t>
      </w:r>
      <w:r>
        <w:rPr>
          <w:spacing w:val="-2"/>
        </w:rPr>
        <w:t> </w:t>
      </w:r>
      <w:r>
        <w:rPr/>
        <w:t>laudant.</w:t>
      </w:r>
      <w:r>
        <w:rPr>
          <w:spacing w:val="-1"/>
        </w:rPr>
        <w:t> </w:t>
      </w:r>
      <w:r>
        <w:rPr/>
        <w:t>2.</w:t>
      </w:r>
      <w:r>
        <w:rPr>
          <w:spacing w:val="-1"/>
        </w:rPr>
        <w:t> </w:t>
      </w:r>
      <w:r>
        <w:rPr/>
        <w:t>Nautae</w:t>
      </w:r>
      <w:r>
        <w:rPr>
          <w:spacing w:val="-2"/>
        </w:rPr>
        <w:t> </w:t>
      </w:r>
      <w:r>
        <w:rPr/>
        <w:t>provinciam</w:t>
      </w:r>
      <w:r>
        <w:rPr>
          <w:spacing w:val="-1"/>
        </w:rPr>
        <w:t> </w:t>
      </w:r>
      <w:r>
        <w:rPr>
          <w:spacing w:val="-2"/>
        </w:rPr>
        <w:t>vident.</w:t>
      </w:r>
    </w:p>
    <w:p>
      <w:pPr>
        <w:pStyle w:val="ListParagraph"/>
        <w:numPr>
          <w:ilvl w:val="0"/>
          <w:numId w:val="36"/>
        </w:numPr>
        <w:tabs>
          <w:tab w:pos="1180" w:val="left" w:leader="none"/>
          <w:tab w:pos="1181" w:val="left" w:leader="none"/>
        </w:tabs>
        <w:spacing w:line="249" w:lineRule="auto" w:before="10" w:after="0"/>
        <w:ind w:left="794" w:right="118" w:firstLine="10"/>
        <w:jc w:val="left"/>
        <w:rPr>
          <w:sz w:val="20"/>
        </w:rPr>
      </w:pPr>
      <w:r>
        <w:rPr>
          <w:sz w:val="20"/>
        </w:rPr>
        <w:t>Maria</w:t>
      </w:r>
      <w:r>
        <w:rPr>
          <w:spacing w:val="75"/>
          <w:sz w:val="20"/>
        </w:rPr>
        <w:t> </w:t>
      </w:r>
      <w:r>
        <w:rPr>
          <w:sz w:val="20"/>
        </w:rPr>
        <w:t>silvas</w:t>
      </w:r>
      <w:r>
        <w:rPr>
          <w:spacing w:val="75"/>
          <w:sz w:val="20"/>
        </w:rPr>
        <w:t> </w:t>
      </w:r>
      <w:r>
        <w:rPr>
          <w:sz w:val="20"/>
        </w:rPr>
        <w:t>laudat.</w:t>
      </w:r>
      <w:r>
        <w:rPr>
          <w:spacing w:val="75"/>
          <w:sz w:val="20"/>
        </w:rPr>
        <w:t> </w:t>
      </w:r>
      <w:r>
        <w:rPr>
          <w:sz w:val="20"/>
        </w:rPr>
        <w:t>4.</w:t>
      </w:r>
      <w:r>
        <w:rPr>
          <w:spacing w:val="74"/>
          <w:sz w:val="20"/>
        </w:rPr>
        <w:t> </w:t>
      </w:r>
      <w:r>
        <w:rPr>
          <w:sz w:val="20"/>
        </w:rPr>
        <w:t>Nauta</w:t>
      </w:r>
      <w:r>
        <w:rPr>
          <w:spacing w:val="74"/>
          <w:sz w:val="20"/>
        </w:rPr>
        <w:t> </w:t>
      </w:r>
      <w:r>
        <w:rPr>
          <w:sz w:val="20"/>
        </w:rPr>
        <w:t>silvas</w:t>
      </w:r>
      <w:r>
        <w:rPr>
          <w:spacing w:val="74"/>
          <w:sz w:val="20"/>
        </w:rPr>
        <w:t> </w:t>
      </w:r>
      <w:r>
        <w:rPr>
          <w:sz w:val="20"/>
        </w:rPr>
        <w:t>videt.</w:t>
      </w:r>
      <w:r>
        <w:rPr>
          <w:spacing w:val="74"/>
          <w:sz w:val="20"/>
        </w:rPr>
        <w:t> </w:t>
      </w:r>
      <w:r>
        <w:rPr>
          <w:sz w:val="20"/>
        </w:rPr>
        <w:t>5.</w:t>
      </w:r>
      <w:r>
        <w:rPr>
          <w:spacing w:val="74"/>
          <w:sz w:val="20"/>
        </w:rPr>
        <w:t> </w:t>
      </w:r>
      <w:r>
        <w:rPr>
          <w:sz w:val="20"/>
        </w:rPr>
        <w:t>Nauta</w:t>
      </w:r>
      <w:r>
        <w:rPr>
          <w:spacing w:val="74"/>
          <w:sz w:val="20"/>
        </w:rPr>
        <w:t> </w:t>
      </w:r>
      <w:r>
        <w:rPr>
          <w:sz w:val="20"/>
        </w:rPr>
        <w:t>portam videt.</w:t>
      </w:r>
      <w:r>
        <w:rPr>
          <w:spacing w:val="80"/>
          <w:w w:val="150"/>
          <w:sz w:val="20"/>
        </w:rPr>
        <w:t> </w:t>
      </w:r>
      <w:r>
        <w:rPr>
          <w:sz w:val="20"/>
        </w:rPr>
        <w:t>6.</w:t>
      </w:r>
      <w:r>
        <w:rPr>
          <w:spacing w:val="80"/>
          <w:w w:val="150"/>
          <w:sz w:val="20"/>
        </w:rPr>
        <w:t> </w:t>
      </w:r>
      <w:r>
        <w:rPr>
          <w:sz w:val="20"/>
        </w:rPr>
        <w:t>Provinciam</w:t>
      </w:r>
      <w:r>
        <w:rPr>
          <w:spacing w:val="80"/>
          <w:w w:val="150"/>
          <w:sz w:val="20"/>
        </w:rPr>
        <w:t> </w:t>
      </w:r>
      <w:r>
        <w:rPr>
          <w:sz w:val="20"/>
        </w:rPr>
        <w:t>non</w:t>
      </w:r>
      <w:r>
        <w:rPr>
          <w:spacing w:val="80"/>
          <w:w w:val="150"/>
          <w:sz w:val="20"/>
        </w:rPr>
        <w:t> </w:t>
      </w:r>
      <w:r>
        <w:rPr>
          <w:sz w:val="20"/>
        </w:rPr>
        <w:t>laudant.</w:t>
      </w:r>
      <w:r>
        <w:rPr>
          <w:spacing w:val="80"/>
          <w:w w:val="150"/>
          <w:sz w:val="20"/>
        </w:rPr>
        <w:t> </w:t>
      </w:r>
      <w:r>
        <w:rPr>
          <w:sz w:val="20"/>
        </w:rPr>
        <w:t>7.</w:t>
      </w:r>
      <w:r>
        <w:rPr>
          <w:spacing w:val="80"/>
          <w:w w:val="150"/>
          <w:sz w:val="20"/>
        </w:rPr>
        <w:t> </w:t>
      </w:r>
      <w:r>
        <w:rPr>
          <w:sz w:val="20"/>
        </w:rPr>
        <w:t>Nautae</w:t>
      </w:r>
      <w:r>
        <w:rPr>
          <w:spacing w:val="80"/>
          <w:w w:val="150"/>
          <w:sz w:val="20"/>
        </w:rPr>
        <w:t> </w:t>
      </w:r>
      <w:r>
        <w:rPr>
          <w:sz w:val="20"/>
        </w:rPr>
        <w:t>Mariam</w:t>
      </w:r>
      <w:r>
        <w:rPr>
          <w:spacing w:val="80"/>
          <w:w w:val="150"/>
          <w:sz w:val="20"/>
        </w:rPr>
        <w:t> </w:t>
      </w:r>
      <w:r>
        <w:rPr>
          <w:sz w:val="20"/>
        </w:rPr>
        <w:t>laudant.</w:t>
      </w:r>
    </w:p>
    <w:p>
      <w:pPr>
        <w:pStyle w:val="BodyText"/>
        <w:spacing w:line="249" w:lineRule="auto" w:before="7"/>
        <w:ind w:left="804" w:firstLine="5"/>
      </w:pPr>
      <w:r>
        <w:rPr/>
        <w:t>8.</w:t>
      </w:r>
      <w:r>
        <w:rPr>
          <w:spacing w:val="80"/>
        </w:rPr>
        <w:t> </w:t>
      </w:r>
      <w:r>
        <w:rPr/>
        <w:t>Victoriam</w:t>
      </w:r>
      <w:r>
        <w:rPr>
          <w:spacing w:val="80"/>
        </w:rPr>
        <w:t> </w:t>
      </w:r>
      <w:r>
        <w:rPr/>
        <w:t>laudant.</w:t>
      </w:r>
      <w:r>
        <w:rPr>
          <w:spacing w:val="80"/>
        </w:rPr>
        <w:t> </w:t>
      </w:r>
      <w:r>
        <w:rPr/>
        <w:t>9.</w:t>
      </w:r>
      <w:r>
        <w:rPr>
          <w:spacing w:val="80"/>
        </w:rPr>
        <w:t> </w:t>
      </w:r>
      <w:r>
        <w:rPr/>
        <w:t>Nautae</w:t>
      </w:r>
      <w:r>
        <w:rPr>
          <w:spacing w:val="80"/>
        </w:rPr>
        <w:t> </w:t>
      </w:r>
      <w:r>
        <w:rPr/>
        <w:t>gloriam</w:t>
      </w:r>
      <w:r>
        <w:rPr>
          <w:spacing w:val="80"/>
        </w:rPr>
        <w:t> </w:t>
      </w:r>
      <w:r>
        <w:rPr/>
        <w:t>laudant.</w:t>
      </w:r>
      <w:r>
        <w:rPr>
          <w:spacing w:val="80"/>
        </w:rPr>
        <w:t> </w:t>
      </w:r>
      <w:r>
        <w:rPr/>
        <w:t>10.</w:t>
      </w:r>
      <w:r>
        <w:rPr>
          <w:spacing w:val="80"/>
        </w:rPr>
        <w:t> </w:t>
      </w:r>
      <w:r>
        <w:rPr/>
        <w:t>Mariam</w:t>
      </w:r>
      <w:r>
        <w:rPr>
          <w:spacing w:val="40"/>
        </w:rPr>
        <w:t> </w:t>
      </w:r>
      <w:r>
        <w:rPr/>
        <w:t>laudat. 11. Provinciam videt.</w:t>
      </w:r>
    </w:p>
    <w:p>
      <w:pPr>
        <w:pStyle w:val="BodyText"/>
        <w:spacing w:line="256" w:lineRule="auto" w:before="126"/>
        <w:ind w:left="804" w:firstLine="200"/>
      </w:pPr>
      <w:r>
        <w:rPr/>
        <w:t>Note</w:t>
      </w:r>
      <w:r>
        <w:rPr>
          <w:spacing w:val="80"/>
          <w:w w:val="150"/>
        </w:rPr>
        <w:t> </w:t>
      </w:r>
      <w:r>
        <w:rPr/>
        <w:t>the</w:t>
      </w:r>
      <w:r>
        <w:rPr>
          <w:spacing w:val="80"/>
          <w:w w:val="150"/>
        </w:rPr>
        <w:t> </w:t>
      </w:r>
      <w:r>
        <w:rPr/>
        <w:t>position</w:t>
      </w:r>
      <w:r>
        <w:rPr>
          <w:spacing w:val="80"/>
          <w:w w:val="150"/>
        </w:rPr>
        <w:t> </w:t>
      </w:r>
      <w:r>
        <w:rPr/>
        <w:t>of</w:t>
      </w:r>
      <w:r>
        <w:rPr>
          <w:spacing w:val="80"/>
          <w:w w:val="150"/>
        </w:rPr>
        <w:t> </w:t>
      </w:r>
      <w:r>
        <w:rPr/>
        <w:t>non,</w:t>
      </w:r>
      <w:r>
        <w:rPr>
          <w:spacing w:val="80"/>
          <w:w w:val="150"/>
        </w:rPr>
        <w:t> </w:t>
      </w:r>
      <w:r>
        <w:rPr/>
        <w:t>an</w:t>
      </w:r>
      <w:r>
        <w:rPr>
          <w:spacing w:val="80"/>
          <w:w w:val="150"/>
        </w:rPr>
        <w:t> </w:t>
      </w:r>
      <w:r>
        <w:rPr/>
        <w:t>adverb</w:t>
      </w:r>
      <w:r>
        <w:rPr>
          <w:spacing w:val="80"/>
          <w:w w:val="150"/>
        </w:rPr>
        <w:t> </w:t>
      </w:r>
      <w:r>
        <w:rPr/>
        <w:t>modifying</w:t>
      </w:r>
      <w:r>
        <w:rPr>
          <w:spacing w:val="80"/>
          <w:w w:val="150"/>
        </w:rPr>
        <w:t> </w:t>
      </w:r>
      <w:r>
        <w:rPr/>
        <w:t>the</w:t>
      </w:r>
      <w:r>
        <w:rPr>
          <w:spacing w:val="80"/>
          <w:w w:val="150"/>
        </w:rPr>
        <w:t> </w:t>
      </w:r>
      <w:r>
        <w:rPr/>
        <w:t>verb laudant, in Exercise 6, Sentence 6.</w:t>
      </w:r>
    </w:p>
    <w:p>
      <w:pPr>
        <w:spacing w:after="0" w:line="256" w:lineRule="auto"/>
        <w:sectPr>
          <w:type w:val="continuous"/>
          <w:pgSz w:w="7380" w:h="11550"/>
          <w:pgMar w:top="1300" w:bottom="280" w:left="340" w:right="380"/>
        </w:sectPr>
      </w:pPr>
    </w:p>
    <w:p>
      <w:pPr>
        <w:tabs>
          <w:tab w:pos="5894" w:val="right" w:leader="none"/>
        </w:tabs>
        <w:spacing w:before="78"/>
        <w:ind w:left="2195" w:right="0" w:firstLine="0"/>
        <w:jc w:val="left"/>
        <w:rPr>
          <w:b/>
          <w:sz w:val="20"/>
        </w:rPr>
      </w:pPr>
      <w:r>
        <w:rPr/>
        <w:pict>
          <v:group style="position:absolute;margin-left:8pt;margin-top:4pt;width:360pt;height:570pt;mso-position-horizontal-relative:page;mso-position-vertical-relative:page;z-index:-27073536" id="docshapegroup21" coordorigin="160,80" coordsize="7200,11400">
            <v:shape style="position:absolute;left:160;top:80;width:7200;height:11400" type="#_x0000_t75" id="docshape22" stroked="false">
              <v:imagedata r:id="rId41" o:title=""/>
            </v:shape>
            <v:shape style="position:absolute;left:480;top:6565;width:3375;height:3000" type="#_x0000_t75" id="docshape23" stroked="false">
              <v:imagedata r:id="rId42" o:title=""/>
            </v:shape>
            <v:shape style="position:absolute;left:4000;top:6560;width:2280;height:3050" type="#_x0000_t75" id="docshape24" stroked="false">
              <v:imagedata r:id="rId43"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15</w:t>
      </w:r>
    </w:p>
    <w:p>
      <w:pPr>
        <w:pStyle w:val="BodyText"/>
        <w:rPr>
          <w:b/>
          <w:sz w:val="22"/>
        </w:rPr>
      </w:pPr>
    </w:p>
    <w:p>
      <w:pPr>
        <w:pStyle w:val="Heading8"/>
        <w:spacing w:line="276" w:lineRule="auto" w:before="167"/>
        <w:ind w:left="569" w:right="1172"/>
      </w:pPr>
      <w:r>
        <w:rPr/>
        <w:t>RULE:</w:t>
      </w:r>
      <w:r>
        <w:rPr>
          <w:spacing w:val="-9"/>
        </w:rPr>
        <w:t> </w:t>
      </w:r>
      <w:r>
        <w:rPr/>
        <w:t>ADVERBS</w:t>
      </w:r>
      <w:r>
        <w:rPr>
          <w:spacing w:val="-9"/>
        </w:rPr>
        <w:t> </w:t>
      </w:r>
      <w:r>
        <w:rPr/>
        <w:t>USUALLY</w:t>
      </w:r>
      <w:r>
        <w:rPr>
          <w:spacing w:val="-8"/>
        </w:rPr>
        <w:t> </w:t>
      </w:r>
      <w:r>
        <w:rPr/>
        <w:t>STAND</w:t>
      </w:r>
      <w:r>
        <w:rPr>
          <w:spacing w:val="-8"/>
        </w:rPr>
        <w:t> </w:t>
      </w:r>
      <w:r>
        <w:rPr>
          <w:u w:val="single"/>
        </w:rPr>
        <w:t>IMMEDIATELY</w:t>
      </w:r>
      <w:r>
        <w:rPr/>
        <w:t> </w:t>
      </w:r>
      <w:r>
        <w:rPr>
          <w:u w:val="single"/>
        </w:rPr>
        <w:t>BEFORE</w:t>
      </w:r>
      <w:r>
        <w:rPr/>
        <w:t> THE WORD THEY MODIFY.</w:t>
      </w:r>
    </w:p>
    <w:p>
      <w:pPr>
        <w:pStyle w:val="BodyText"/>
        <w:rPr>
          <w:b/>
          <w:sz w:val="22"/>
        </w:rPr>
      </w:pPr>
    </w:p>
    <w:p>
      <w:pPr>
        <w:pStyle w:val="BodyText"/>
        <w:spacing w:before="5"/>
        <w:rPr>
          <w:b/>
          <w:sz w:val="17"/>
        </w:rPr>
      </w:pPr>
    </w:p>
    <w:p>
      <w:pPr>
        <w:spacing w:before="0"/>
        <w:ind w:left="562" w:right="1172" w:firstLine="0"/>
        <w:jc w:val="center"/>
        <w:rPr>
          <w:b/>
          <w:sz w:val="16"/>
        </w:rPr>
      </w:pPr>
      <w:r>
        <w:rPr>
          <w:b/>
          <w:sz w:val="16"/>
        </w:rPr>
        <w:t>EXERCISE</w:t>
      </w:r>
      <w:r>
        <w:rPr>
          <w:b/>
          <w:spacing w:val="-3"/>
          <w:sz w:val="16"/>
        </w:rPr>
        <w:t> </w:t>
      </w:r>
      <w:r>
        <w:rPr>
          <w:b/>
          <w:spacing w:val="-10"/>
          <w:sz w:val="16"/>
        </w:rPr>
        <w:t>7</w:t>
      </w:r>
    </w:p>
    <w:p>
      <w:pPr>
        <w:pStyle w:val="BodyText"/>
        <w:spacing w:before="49"/>
        <w:ind w:left="573" w:right="1172"/>
        <w:jc w:val="center"/>
      </w:pPr>
      <w:r>
        <w:rPr>
          <w:spacing w:val="-2"/>
        </w:rPr>
        <w:t>[Essential]</w:t>
      </w:r>
    </w:p>
    <w:p>
      <w:pPr>
        <w:spacing w:before="45"/>
        <w:ind w:left="553" w:right="1172" w:firstLine="0"/>
        <w:jc w:val="center"/>
        <w:rPr>
          <w:i/>
          <w:sz w:val="20"/>
        </w:rPr>
      </w:pPr>
      <w:r>
        <w:rPr>
          <w:i/>
          <w:sz w:val="20"/>
        </w:rPr>
        <w:t>Say</w:t>
      </w:r>
      <w:r>
        <w:rPr>
          <w:i/>
          <w:spacing w:val="-3"/>
          <w:sz w:val="20"/>
        </w:rPr>
        <w:t> </w:t>
      </w:r>
      <w:r>
        <w:rPr>
          <w:i/>
          <w:sz w:val="20"/>
        </w:rPr>
        <w:t>in </w:t>
      </w:r>
      <w:r>
        <w:rPr>
          <w:i/>
          <w:spacing w:val="-2"/>
          <w:sz w:val="20"/>
        </w:rPr>
        <w:t>Latin:</w:t>
      </w:r>
    </w:p>
    <w:p>
      <w:pPr>
        <w:pStyle w:val="ListParagraph"/>
        <w:numPr>
          <w:ilvl w:val="0"/>
          <w:numId w:val="37"/>
        </w:numPr>
        <w:tabs>
          <w:tab w:pos="699" w:val="left" w:leader="none"/>
        </w:tabs>
        <w:spacing w:line="256" w:lineRule="auto" w:before="105" w:after="0"/>
        <w:ind w:left="165" w:right="754" w:firstLine="220"/>
        <w:jc w:val="both"/>
        <w:rPr>
          <w:sz w:val="20"/>
        </w:rPr>
      </w:pPr>
      <w:r>
        <w:rPr>
          <w:sz w:val="20"/>
        </w:rPr>
        <w:t>They</w:t>
      </w:r>
      <w:r>
        <w:rPr>
          <w:spacing w:val="40"/>
          <w:sz w:val="20"/>
        </w:rPr>
        <w:t> </w:t>
      </w:r>
      <w:r>
        <w:rPr>
          <w:sz w:val="20"/>
        </w:rPr>
        <w:t>praise</w:t>
      </w:r>
      <w:r>
        <w:rPr>
          <w:spacing w:val="40"/>
          <w:sz w:val="20"/>
        </w:rPr>
        <w:t> </w:t>
      </w:r>
      <w:r>
        <w:rPr>
          <w:sz w:val="20"/>
        </w:rPr>
        <w:t>Mary.</w:t>
      </w:r>
      <w:r>
        <w:rPr>
          <w:spacing w:val="40"/>
          <w:sz w:val="20"/>
        </w:rPr>
        <w:t> </w:t>
      </w:r>
      <w:r>
        <w:rPr>
          <w:sz w:val="20"/>
        </w:rPr>
        <w:t>2.</w:t>
      </w:r>
      <w:r>
        <w:rPr>
          <w:spacing w:val="40"/>
          <w:sz w:val="20"/>
        </w:rPr>
        <w:t> </w:t>
      </w:r>
      <w:r>
        <w:rPr>
          <w:sz w:val="20"/>
        </w:rPr>
        <w:t>The</w:t>
      </w:r>
      <w:r>
        <w:rPr>
          <w:spacing w:val="40"/>
          <w:sz w:val="20"/>
        </w:rPr>
        <w:t> </w:t>
      </w:r>
      <w:r>
        <w:rPr>
          <w:sz w:val="20"/>
        </w:rPr>
        <w:t>sailors</w:t>
      </w:r>
      <w:r>
        <w:rPr>
          <w:spacing w:val="40"/>
          <w:sz w:val="20"/>
        </w:rPr>
        <w:t> </w:t>
      </w:r>
      <w:r>
        <w:rPr>
          <w:sz w:val="20"/>
        </w:rPr>
        <w:t>see</w:t>
      </w:r>
      <w:r>
        <w:rPr>
          <w:spacing w:val="40"/>
          <w:sz w:val="20"/>
        </w:rPr>
        <w:t> </w:t>
      </w:r>
      <w:r>
        <w:rPr>
          <w:sz w:val="20"/>
        </w:rPr>
        <w:t>the</w:t>
      </w:r>
      <w:r>
        <w:rPr>
          <w:spacing w:val="40"/>
          <w:sz w:val="20"/>
        </w:rPr>
        <w:t> </w:t>
      </w:r>
      <w:r>
        <w:rPr>
          <w:sz w:val="20"/>
        </w:rPr>
        <w:t>province.</w:t>
      </w:r>
      <w:r>
        <w:rPr>
          <w:spacing w:val="40"/>
          <w:sz w:val="20"/>
        </w:rPr>
        <w:t> </w:t>
      </w:r>
      <w:r>
        <w:rPr>
          <w:sz w:val="20"/>
        </w:rPr>
        <w:t>3.</w:t>
      </w:r>
      <w:r>
        <w:rPr>
          <w:spacing w:val="40"/>
          <w:sz w:val="20"/>
        </w:rPr>
        <w:t> </w:t>
      </w:r>
      <w:r>
        <w:rPr>
          <w:sz w:val="20"/>
        </w:rPr>
        <w:t>The sailors</w:t>
      </w:r>
      <w:r>
        <w:rPr>
          <w:spacing w:val="40"/>
          <w:sz w:val="20"/>
        </w:rPr>
        <w:t> </w:t>
      </w:r>
      <w:r>
        <w:rPr>
          <w:sz w:val="20"/>
        </w:rPr>
        <w:t>praise</w:t>
      </w:r>
      <w:r>
        <w:rPr>
          <w:spacing w:val="40"/>
          <w:sz w:val="20"/>
        </w:rPr>
        <w:t> </w:t>
      </w:r>
      <w:r>
        <w:rPr>
          <w:sz w:val="20"/>
        </w:rPr>
        <w:t>glory.</w:t>
      </w:r>
      <w:r>
        <w:rPr>
          <w:spacing w:val="40"/>
          <w:sz w:val="20"/>
        </w:rPr>
        <w:t> </w:t>
      </w:r>
      <w:r>
        <w:rPr>
          <w:sz w:val="20"/>
        </w:rPr>
        <w:t>4.</w:t>
      </w:r>
      <w:r>
        <w:rPr>
          <w:spacing w:val="40"/>
          <w:sz w:val="20"/>
        </w:rPr>
        <w:t> </w:t>
      </w:r>
      <w:r>
        <w:rPr>
          <w:sz w:val="20"/>
        </w:rPr>
        <w:t>He</w:t>
      </w:r>
      <w:r>
        <w:rPr>
          <w:spacing w:val="40"/>
          <w:sz w:val="20"/>
        </w:rPr>
        <w:t> </w:t>
      </w:r>
      <w:r>
        <w:rPr>
          <w:sz w:val="20"/>
        </w:rPr>
        <w:t>sees</w:t>
      </w:r>
      <w:r>
        <w:rPr>
          <w:spacing w:val="40"/>
          <w:sz w:val="20"/>
        </w:rPr>
        <w:t> </w:t>
      </w:r>
      <w:r>
        <w:rPr>
          <w:sz w:val="20"/>
        </w:rPr>
        <w:t>the</w:t>
      </w:r>
      <w:r>
        <w:rPr>
          <w:spacing w:val="40"/>
          <w:sz w:val="20"/>
        </w:rPr>
        <w:t> </w:t>
      </w:r>
      <w:r>
        <w:rPr>
          <w:sz w:val="20"/>
        </w:rPr>
        <w:t>gate.</w:t>
      </w:r>
      <w:r>
        <w:rPr>
          <w:spacing w:val="40"/>
          <w:sz w:val="20"/>
        </w:rPr>
        <w:t> </w:t>
      </w:r>
      <w:r>
        <w:rPr>
          <w:sz w:val="20"/>
        </w:rPr>
        <w:t>5.</w:t>
      </w:r>
      <w:r>
        <w:rPr>
          <w:spacing w:val="40"/>
          <w:sz w:val="20"/>
        </w:rPr>
        <w:t> </w:t>
      </w:r>
      <w:r>
        <w:rPr>
          <w:sz w:val="20"/>
        </w:rPr>
        <w:t>The</w:t>
      </w:r>
      <w:r>
        <w:rPr>
          <w:spacing w:val="40"/>
          <w:sz w:val="20"/>
        </w:rPr>
        <w:t> </w:t>
      </w:r>
      <w:r>
        <w:rPr>
          <w:sz w:val="20"/>
        </w:rPr>
        <w:t>sailor</w:t>
      </w:r>
      <w:r>
        <w:rPr>
          <w:spacing w:val="40"/>
          <w:sz w:val="20"/>
        </w:rPr>
        <w:t> </w:t>
      </w:r>
      <w:r>
        <w:rPr>
          <w:sz w:val="20"/>
        </w:rPr>
        <w:t>does</w:t>
      </w:r>
      <w:r>
        <w:rPr>
          <w:spacing w:val="40"/>
          <w:sz w:val="20"/>
        </w:rPr>
        <w:t> </w:t>
      </w:r>
      <w:r>
        <w:rPr>
          <w:sz w:val="20"/>
        </w:rPr>
        <w:t>not praise</w:t>
      </w:r>
      <w:r>
        <w:rPr>
          <w:spacing w:val="80"/>
          <w:w w:val="150"/>
          <w:sz w:val="20"/>
        </w:rPr>
        <w:t> </w:t>
      </w:r>
      <w:r>
        <w:rPr>
          <w:sz w:val="20"/>
        </w:rPr>
        <w:t>the</w:t>
      </w:r>
      <w:r>
        <w:rPr>
          <w:spacing w:val="80"/>
          <w:w w:val="150"/>
          <w:sz w:val="20"/>
        </w:rPr>
        <w:t> </w:t>
      </w:r>
      <w:r>
        <w:rPr>
          <w:sz w:val="20"/>
        </w:rPr>
        <w:t>province.</w:t>
      </w:r>
      <w:r>
        <w:rPr>
          <w:spacing w:val="80"/>
          <w:w w:val="150"/>
          <w:sz w:val="20"/>
        </w:rPr>
        <w:t> </w:t>
      </w:r>
      <w:r>
        <w:rPr>
          <w:sz w:val="20"/>
        </w:rPr>
        <w:t>6.</w:t>
      </w:r>
      <w:r>
        <w:rPr>
          <w:spacing w:val="80"/>
          <w:w w:val="150"/>
          <w:sz w:val="20"/>
        </w:rPr>
        <w:t> </w:t>
      </w:r>
      <w:r>
        <w:rPr>
          <w:sz w:val="20"/>
        </w:rPr>
        <w:t>They</w:t>
      </w:r>
      <w:r>
        <w:rPr>
          <w:spacing w:val="80"/>
          <w:w w:val="150"/>
          <w:sz w:val="20"/>
        </w:rPr>
        <w:t> </w:t>
      </w:r>
      <w:r>
        <w:rPr>
          <w:sz w:val="20"/>
        </w:rPr>
        <w:t>praise</w:t>
      </w:r>
      <w:r>
        <w:rPr>
          <w:spacing w:val="80"/>
          <w:w w:val="150"/>
          <w:sz w:val="20"/>
        </w:rPr>
        <w:t> </w:t>
      </w:r>
      <w:r>
        <w:rPr>
          <w:sz w:val="20"/>
        </w:rPr>
        <w:t>the</w:t>
      </w:r>
      <w:r>
        <w:rPr>
          <w:spacing w:val="80"/>
          <w:w w:val="150"/>
          <w:sz w:val="20"/>
        </w:rPr>
        <w:t> </w:t>
      </w:r>
      <w:r>
        <w:rPr>
          <w:sz w:val="20"/>
        </w:rPr>
        <w:t>forest.</w:t>
      </w:r>
      <w:r>
        <w:rPr>
          <w:spacing w:val="80"/>
          <w:w w:val="150"/>
          <w:sz w:val="20"/>
        </w:rPr>
        <w:t> </w:t>
      </w:r>
      <w:r>
        <w:rPr>
          <w:sz w:val="20"/>
        </w:rPr>
        <w:t>7.</w:t>
      </w:r>
      <w:r>
        <w:rPr>
          <w:spacing w:val="80"/>
          <w:w w:val="150"/>
          <w:sz w:val="20"/>
        </w:rPr>
        <w:t> </w:t>
      </w:r>
      <w:r>
        <w:rPr>
          <w:sz w:val="20"/>
        </w:rPr>
        <w:t>He</w:t>
      </w:r>
      <w:r>
        <w:rPr>
          <w:spacing w:val="80"/>
          <w:w w:val="150"/>
          <w:sz w:val="20"/>
        </w:rPr>
        <w:t> </w:t>
      </w:r>
      <w:r>
        <w:rPr>
          <w:sz w:val="20"/>
        </w:rPr>
        <w:t>sees the</w:t>
      </w:r>
      <w:r>
        <w:rPr>
          <w:spacing w:val="80"/>
          <w:sz w:val="20"/>
        </w:rPr>
        <w:t> </w:t>
      </w:r>
      <w:r>
        <w:rPr>
          <w:sz w:val="20"/>
        </w:rPr>
        <w:t>sailors.</w:t>
      </w:r>
      <w:r>
        <w:rPr>
          <w:spacing w:val="80"/>
          <w:sz w:val="20"/>
        </w:rPr>
        <w:t> </w:t>
      </w:r>
      <w:r>
        <w:rPr>
          <w:sz w:val="20"/>
        </w:rPr>
        <w:t>8.</w:t>
      </w:r>
      <w:r>
        <w:rPr>
          <w:spacing w:val="80"/>
          <w:sz w:val="20"/>
        </w:rPr>
        <w:t> </w:t>
      </w:r>
      <w:r>
        <w:rPr>
          <w:sz w:val="20"/>
        </w:rPr>
        <w:t>She</w:t>
      </w:r>
      <w:r>
        <w:rPr>
          <w:spacing w:val="80"/>
          <w:sz w:val="20"/>
        </w:rPr>
        <w:t> </w:t>
      </w:r>
      <w:r>
        <w:rPr>
          <w:sz w:val="20"/>
        </w:rPr>
        <w:t>praises</w:t>
      </w:r>
      <w:r>
        <w:rPr>
          <w:spacing w:val="80"/>
          <w:sz w:val="20"/>
        </w:rPr>
        <w:t> </w:t>
      </w:r>
      <w:r>
        <w:rPr>
          <w:sz w:val="20"/>
        </w:rPr>
        <w:t>the</w:t>
      </w:r>
      <w:r>
        <w:rPr>
          <w:spacing w:val="80"/>
          <w:sz w:val="20"/>
        </w:rPr>
        <w:t> </w:t>
      </w:r>
      <w:r>
        <w:rPr>
          <w:sz w:val="20"/>
        </w:rPr>
        <w:t>victory.</w:t>
      </w:r>
      <w:r>
        <w:rPr>
          <w:spacing w:val="80"/>
          <w:sz w:val="20"/>
        </w:rPr>
        <w:t> </w:t>
      </w:r>
      <w:r>
        <w:rPr>
          <w:sz w:val="20"/>
        </w:rPr>
        <w:t>9.</w:t>
      </w:r>
      <w:r>
        <w:rPr>
          <w:spacing w:val="80"/>
          <w:sz w:val="20"/>
        </w:rPr>
        <w:t> </w:t>
      </w:r>
      <w:r>
        <w:rPr>
          <w:sz w:val="20"/>
        </w:rPr>
        <w:t>They</w:t>
      </w:r>
      <w:r>
        <w:rPr>
          <w:spacing w:val="80"/>
          <w:sz w:val="20"/>
        </w:rPr>
        <w:t> </w:t>
      </w:r>
      <w:r>
        <w:rPr>
          <w:sz w:val="20"/>
        </w:rPr>
        <w:t>see</w:t>
      </w:r>
      <w:r>
        <w:rPr>
          <w:spacing w:val="80"/>
          <w:sz w:val="20"/>
        </w:rPr>
        <w:t> </w:t>
      </w:r>
      <w:r>
        <w:rPr>
          <w:sz w:val="20"/>
        </w:rPr>
        <w:t>the</w:t>
      </w:r>
      <w:r>
        <w:rPr>
          <w:spacing w:val="80"/>
          <w:sz w:val="20"/>
        </w:rPr>
        <w:t> </w:t>
      </w:r>
      <w:r>
        <w:rPr>
          <w:sz w:val="20"/>
        </w:rPr>
        <w:t>gate.</w:t>
      </w:r>
    </w:p>
    <w:p>
      <w:pPr>
        <w:pStyle w:val="BodyText"/>
        <w:ind w:left="194"/>
        <w:jc w:val="both"/>
      </w:pPr>
      <w:r>
        <w:rPr/>
        <w:t>10.</w:t>
      </w:r>
      <w:r>
        <w:rPr>
          <w:spacing w:val="-1"/>
        </w:rPr>
        <w:t> </w:t>
      </w:r>
      <w:r>
        <w:rPr/>
        <w:t>Mary</w:t>
      </w:r>
      <w:r>
        <w:rPr>
          <w:spacing w:val="-1"/>
        </w:rPr>
        <w:t> </w:t>
      </w:r>
      <w:r>
        <w:rPr/>
        <w:t>does not</w:t>
      </w:r>
      <w:r>
        <w:rPr>
          <w:spacing w:val="-2"/>
        </w:rPr>
        <w:t> </w:t>
      </w:r>
      <w:r>
        <w:rPr/>
        <w:t>praise</w:t>
      </w:r>
      <w:r>
        <w:rPr>
          <w:spacing w:val="-1"/>
        </w:rPr>
        <w:t> </w:t>
      </w:r>
      <w:r>
        <w:rPr/>
        <w:t>the sailors.</w:t>
      </w:r>
      <w:r>
        <w:rPr>
          <w:spacing w:val="-1"/>
        </w:rPr>
        <w:t> </w:t>
      </w:r>
      <w:r>
        <w:rPr/>
        <w:t>11.</w:t>
      </w:r>
      <w:r>
        <w:rPr>
          <w:spacing w:val="-1"/>
        </w:rPr>
        <w:t> </w:t>
      </w:r>
      <w:r>
        <w:rPr/>
        <w:t>The sailors</w:t>
      </w:r>
      <w:r>
        <w:rPr>
          <w:spacing w:val="-1"/>
        </w:rPr>
        <w:t> </w:t>
      </w:r>
      <w:r>
        <w:rPr/>
        <w:t>see</w:t>
      </w:r>
      <w:r>
        <w:rPr>
          <w:spacing w:val="-1"/>
        </w:rPr>
        <w:t> </w:t>
      </w:r>
      <w:r>
        <w:rPr>
          <w:spacing w:val="-2"/>
        </w:rPr>
        <w:t>land.</w:t>
      </w:r>
    </w:p>
    <w:p>
      <w:pPr>
        <w:pStyle w:val="BodyText"/>
        <w:spacing w:before="4"/>
        <w:rPr>
          <w:sz w:val="26"/>
        </w:rPr>
      </w:pPr>
    </w:p>
    <w:p>
      <w:pPr>
        <w:spacing w:before="0"/>
        <w:ind w:left="583" w:right="1172" w:firstLine="0"/>
        <w:jc w:val="center"/>
        <w:rPr>
          <w:b/>
          <w:sz w:val="16"/>
        </w:rPr>
      </w:pPr>
      <w:r>
        <w:rPr>
          <w:b/>
          <w:sz w:val="16"/>
        </w:rPr>
        <w:t>TALKING</w:t>
      </w:r>
      <w:r>
        <w:rPr>
          <w:b/>
          <w:spacing w:val="-4"/>
          <w:sz w:val="16"/>
        </w:rPr>
        <w:t> </w:t>
      </w:r>
      <w:r>
        <w:rPr>
          <w:b/>
          <w:sz w:val="16"/>
        </w:rPr>
        <w:t>LATIN</w:t>
      </w:r>
      <w:r>
        <w:rPr>
          <w:b/>
          <w:spacing w:val="-2"/>
          <w:sz w:val="16"/>
        </w:rPr>
        <w:t> </w:t>
      </w:r>
      <w:r>
        <w:rPr>
          <w:b/>
          <w:sz w:val="16"/>
        </w:rPr>
        <w:t>NO.</w:t>
      </w:r>
      <w:r>
        <w:rPr>
          <w:b/>
          <w:spacing w:val="-2"/>
          <w:sz w:val="16"/>
        </w:rPr>
        <w:t> </w:t>
      </w:r>
      <w:r>
        <w:rPr>
          <w:b/>
          <w:spacing w:val="-10"/>
          <w:sz w:val="16"/>
        </w:rPr>
        <w:t>1</w:t>
      </w:r>
    </w:p>
    <w:p>
      <w:pPr>
        <w:pStyle w:val="BodyText"/>
        <w:spacing w:line="256" w:lineRule="auto" w:before="88"/>
        <w:ind w:left="174" w:right="584" w:firstLine="205"/>
      </w:pPr>
      <w:r>
        <w:rPr/>
        <w:t>When</w:t>
      </w:r>
      <w:r>
        <w:rPr>
          <w:spacing w:val="40"/>
        </w:rPr>
        <w:t> </w:t>
      </w:r>
      <w:r>
        <w:rPr/>
        <w:t>a</w:t>
      </w:r>
      <w:r>
        <w:rPr>
          <w:spacing w:val="40"/>
        </w:rPr>
        <w:t> </w:t>
      </w:r>
      <w:r>
        <w:rPr/>
        <w:t>Roman</w:t>
      </w:r>
      <w:r>
        <w:rPr>
          <w:spacing w:val="40"/>
        </w:rPr>
        <w:t> </w:t>
      </w:r>
      <w:r>
        <w:rPr/>
        <w:t>met</w:t>
      </w:r>
      <w:r>
        <w:rPr>
          <w:spacing w:val="40"/>
        </w:rPr>
        <w:t> </w:t>
      </w:r>
      <w:r>
        <w:rPr>
          <w:i/>
        </w:rPr>
        <w:t>one</w:t>
      </w:r>
      <w:r>
        <w:rPr>
          <w:i/>
          <w:spacing w:val="40"/>
        </w:rPr>
        <w:t> </w:t>
      </w:r>
      <w:r>
        <w:rPr/>
        <w:t>person</w:t>
      </w:r>
      <w:r>
        <w:rPr>
          <w:spacing w:val="40"/>
        </w:rPr>
        <w:t> </w:t>
      </w:r>
      <w:r>
        <w:rPr/>
        <w:t>and</w:t>
      </w:r>
      <w:r>
        <w:rPr>
          <w:spacing w:val="40"/>
        </w:rPr>
        <w:t> </w:t>
      </w:r>
      <w:r>
        <w:rPr/>
        <w:t>wished</w:t>
      </w:r>
      <w:r>
        <w:rPr>
          <w:spacing w:val="40"/>
        </w:rPr>
        <w:t> </w:t>
      </w:r>
      <w:r>
        <w:rPr/>
        <w:t>to</w:t>
      </w:r>
      <w:r>
        <w:rPr>
          <w:spacing w:val="40"/>
        </w:rPr>
        <w:t> </w:t>
      </w:r>
      <w:r>
        <w:rPr/>
        <w:t>say</w:t>
      </w:r>
      <w:r>
        <w:rPr>
          <w:spacing w:val="40"/>
        </w:rPr>
        <w:t> </w:t>
      </w:r>
      <w:r>
        <w:rPr/>
        <w:t>“Hello,”</w:t>
      </w:r>
      <w:r>
        <w:rPr>
          <w:spacing w:val="40"/>
        </w:rPr>
        <w:t> </w:t>
      </w:r>
      <w:r>
        <w:rPr/>
        <w:t>he said “Salve!”</w:t>
      </w:r>
    </w:p>
    <w:p>
      <w:pPr>
        <w:pStyle w:val="BodyText"/>
        <w:spacing w:line="228" w:lineRule="exact"/>
        <w:ind w:left="374"/>
      </w:pPr>
      <w:r>
        <w:rPr/>
        <w:t>When</w:t>
      </w:r>
      <w:r>
        <w:rPr>
          <w:spacing w:val="-1"/>
        </w:rPr>
        <w:t> </w:t>
      </w:r>
      <w:r>
        <w:rPr/>
        <w:t>he</w:t>
      </w:r>
      <w:r>
        <w:rPr>
          <w:spacing w:val="-1"/>
        </w:rPr>
        <w:t> </w:t>
      </w:r>
      <w:r>
        <w:rPr/>
        <w:t>met</w:t>
      </w:r>
      <w:r>
        <w:rPr>
          <w:spacing w:val="-2"/>
        </w:rPr>
        <w:t> </w:t>
      </w:r>
      <w:r>
        <w:rPr>
          <w:i/>
        </w:rPr>
        <w:t>two </w:t>
      </w:r>
      <w:r>
        <w:rPr/>
        <w:t>or</w:t>
      </w:r>
      <w:r>
        <w:rPr>
          <w:spacing w:val="-1"/>
        </w:rPr>
        <w:t> </w:t>
      </w:r>
      <w:r>
        <w:rPr>
          <w:i/>
        </w:rPr>
        <w:t>more </w:t>
      </w:r>
      <w:r>
        <w:rPr/>
        <w:t>persons,</w:t>
      </w:r>
      <w:r>
        <w:rPr>
          <w:spacing w:val="-1"/>
        </w:rPr>
        <w:t> </w:t>
      </w:r>
      <w:r>
        <w:rPr/>
        <w:t>he said </w:t>
      </w:r>
      <w:r>
        <w:rPr>
          <w:spacing w:val="-2"/>
        </w:rPr>
        <w:t>“Salvete!”</w:t>
      </w:r>
    </w:p>
    <w:p>
      <w:pPr>
        <w:spacing w:line="256" w:lineRule="auto" w:before="10"/>
        <w:ind w:left="179" w:right="584" w:firstLine="200"/>
        <w:jc w:val="left"/>
        <w:rPr>
          <w:i/>
          <w:sz w:val="20"/>
        </w:rPr>
      </w:pPr>
      <w:r>
        <w:rPr>
          <w:sz w:val="20"/>
        </w:rPr>
        <w:t>Say</w:t>
      </w:r>
      <w:r>
        <w:rPr>
          <w:spacing w:val="78"/>
          <w:sz w:val="20"/>
        </w:rPr>
        <w:t> </w:t>
      </w:r>
      <w:r>
        <w:rPr>
          <w:sz w:val="20"/>
        </w:rPr>
        <w:t>“Salve!”</w:t>
      </w:r>
      <w:r>
        <w:rPr>
          <w:spacing w:val="78"/>
          <w:sz w:val="20"/>
        </w:rPr>
        <w:t> </w:t>
      </w:r>
      <w:r>
        <w:rPr>
          <w:sz w:val="20"/>
        </w:rPr>
        <w:t>to</w:t>
      </w:r>
      <w:r>
        <w:rPr>
          <w:spacing w:val="78"/>
          <w:sz w:val="20"/>
        </w:rPr>
        <w:t> </w:t>
      </w:r>
      <w:r>
        <w:rPr>
          <w:sz w:val="20"/>
        </w:rPr>
        <w:t>your</w:t>
      </w:r>
      <w:r>
        <w:rPr>
          <w:spacing w:val="77"/>
          <w:sz w:val="20"/>
        </w:rPr>
        <w:t> </w:t>
      </w:r>
      <w:r>
        <w:rPr>
          <w:sz w:val="20"/>
        </w:rPr>
        <w:t>teacher</w:t>
      </w:r>
      <w:r>
        <w:rPr>
          <w:spacing w:val="77"/>
          <w:sz w:val="20"/>
        </w:rPr>
        <w:t> </w:t>
      </w:r>
      <w:r>
        <w:rPr>
          <w:sz w:val="20"/>
        </w:rPr>
        <w:t>tomorrow.</w:t>
      </w:r>
      <w:r>
        <w:rPr>
          <w:spacing w:val="78"/>
          <w:sz w:val="20"/>
        </w:rPr>
        <w:t> </w:t>
      </w:r>
      <w:r>
        <w:rPr>
          <w:sz w:val="20"/>
        </w:rPr>
        <w:t>That</w:t>
      </w:r>
      <w:r>
        <w:rPr>
          <w:spacing w:val="78"/>
          <w:sz w:val="20"/>
        </w:rPr>
        <w:t> </w:t>
      </w:r>
      <w:r>
        <w:rPr>
          <w:sz w:val="20"/>
        </w:rPr>
        <w:t>will</w:t>
      </w:r>
      <w:r>
        <w:rPr>
          <w:spacing w:val="77"/>
          <w:sz w:val="20"/>
        </w:rPr>
        <w:t> </w:t>
      </w:r>
      <w:r>
        <w:rPr>
          <w:sz w:val="20"/>
        </w:rPr>
        <w:t>show</w:t>
      </w:r>
      <w:r>
        <w:rPr>
          <w:spacing w:val="76"/>
          <w:sz w:val="20"/>
        </w:rPr>
        <w:t> </w:t>
      </w:r>
      <w:r>
        <w:rPr>
          <w:sz w:val="20"/>
        </w:rPr>
        <w:t>him you can </w:t>
      </w:r>
      <w:r>
        <w:rPr>
          <w:i/>
          <w:sz w:val="20"/>
        </w:rPr>
        <w:t>talk Latin already.</w:t>
      </w: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spacing w:before="1"/>
        <w:rPr>
          <w:i/>
          <w:sz w:val="32"/>
        </w:rPr>
      </w:pPr>
    </w:p>
    <w:p>
      <w:pPr>
        <w:spacing w:before="0"/>
        <w:ind w:left="4234" w:right="0" w:firstLine="0"/>
        <w:jc w:val="left"/>
        <w:rPr>
          <w:sz w:val="12"/>
        </w:rPr>
      </w:pPr>
      <w:r>
        <w:rPr>
          <w:spacing w:val="-2"/>
          <w:w w:val="115"/>
          <w:sz w:val="15"/>
        </w:rPr>
        <w:t>S</w:t>
      </w:r>
      <w:r>
        <w:rPr>
          <w:spacing w:val="-2"/>
          <w:w w:val="115"/>
          <w:sz w:val="12"/>
        </w:rPr>
        <w:t>ALveTe</w:t>
      </w:r>
    </w:p>
    <w:p>
      <w:pPr>
        <w:spacing w:after="0"/>
        <w:jc w:val="left"/>
        <w:rPr>
          <w:sz w:val="12"/>
        </w:rPr>
        <w:sectPr>
          <w:pgSz w:w="7380" w:h="11550"/>
          <w:pgMar w:top="760" w:bottom="280" w:left="340" w:right="380"/>
        </w:sectPr>
      </w:pPr>
    </w:p>
    <w:p>
      <w:pPr>
        <w:tabs>
          <w:tab w:pos="2839" w:val="left" w:leader="none"/>
        </w:tabs>
        <w:spacing w:before="80"/>
        <w:ind w:left="805" w:right="0" w:firstLine="0"/>
        <w:jc w:val="left"/>
        <w:rPr>
          <w:b/>
          <w:sz w:val="16"/>
        </w:rPr>
      </w:pPr>
      <w:r>
        <w:rPr>
          <w:b/>
          <w:spacing w:val="-5"/>
          <w:position w:val="-3"/>
          <w:sz w:val="20"/>
        </w:rPr>
        <w:t>16</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4"/>
        <w:rPr>
          <w:b/>
          <w:sz w:val="10"/>
        </w:rPr>
      </w:pPr>
    </w:p>
    <w:p>
      <w:pPr>
        <w:pStyle w:val="Heading8"/>
        <w:numPr>
          <w:ilvl w:val="0"/>
          <w:numId w:val="31"/>
        </w:numPr>
        <w:tabs>
          <w:tab w:pos="3119" w:val="left" w:leader="none"/>
          <w:tab w:pos="3120" w:val="left" w:leader="none"/>
        </w:tabs>
        <w:spacing w:line="240" w:lineRule="auto" w:before="91" w:after="0"/>
        <w:ind w:left="3120" w:right="0" w:hanging="720"/>
        <w:jc w:val="left"/>
      </w:pPr>
      <w:bookmarkStart w:name="_TOC_250066" w:id="7"/>
      <w:r>
        <w:rPr/>
        <w:t>THE</w:t>
      </w:r>
      <w:r>
        <w:rPr>
          <w:spacing w:val="-5"/>
        </w:rPr>
        <w:t> </w:t>
      </w:r>
      <w:r>
        <w:rPr/>
        <w:t>GENITIVE</w:t>
      </w:r>
      <w:r>
        <w:rPr>
          <w:spacing w:val="-2"/>
        </w:rPr>
        <w:t> </w:t>
      </w:r>
      <w:bookmarkEnd w:id="7"/>
      <w:r>
        <w:rPr>
          <w:spacing w:val="-4"/>
        </w:rPr>
        <w:t>CASE</w:t>
      </w:r>
    </w:p>
    <w:p>
      <w:pPr>
        <w:spacing w:before="130"/>
        <w:ind w:left="1675" w:right="0" w:firstLine="0"/>
        <w:jc w:val="left"/>
        <w:rPr>
          <w:sz w:val="20"/>
        </w:rPr>
      </w:pPr>
      <w:r>
        <w:rPr>
          <w:i/>
          <w:sz w:val="20"/>
        </w:rPr>
        <w:t>Mary’s</w:t>
      </w:r>
      <w:r>
        <w:rPr>
          <w:i/>
          <w:spacing w:val="-1"/>
          <w:sz w:val="20"/>
        </w:rPr>
        <w:t> </w:t>
      </w:r>
      <w:r>
        <w:rPr>
          <w:i/>
          <w:sz w:val="20"/>
        </w:rPr>
        <w:t>glory,</w:t>
      </w:r>
      <w:r>
        <w:rPr>
          <w:i/>
          <w:spacing w:val="-1"/>
          <w:sz w:val="20"/>
        </w:rPr>
        <w:t> </w:t>
      </w:r>
      <w:r>
        <w:rPr>
          <w:sz w:val="20"/>
        </w:rPr>
        <w:t>gloria</w:t>
      </w:r>
      <w:r>
        <w:rPr>
          <w:spacing w:val="-1"/>
          <w:sz w:val="20"/>
        </w:rPr>
        <w:t> </w:t>
      </w:r>
      <w:r>
        <w:rPr>
          <w:spacing w:val="-2"/>
          <w:sz w:val="20"/>
          <w:u w:val="single"/>
        </w:rPr>
        <w:t>Mariae</w:t>
      </w:r>
    </w:p>
    <w:p>
      <w:pPr>
        <w:spacing w:before="75"/>
        <w:ind w:left="1690" w:right="0" w:firstLine="0"/>
        <w:jc w:val="left"/>
        <w:rPr>
          <w:sz w:val="20"/>
        </w:rPr>
      </w:pPr>
      <w:r>
        <w:rPr>
          <w:i/>
          <w:sz w:val="20"/>
        </w:rPr>
        <w:t>The</w:t>
      </w:r>
      <w:r>
        <w:rPr>
          <w:i/>
          <w:spacing w:val="-1"/>
          <w:sz w:val="20"/>
        </w:rPr>
        <w:t> </w:t>
      </w:r>
      <w:r>
        <w:rPr>
          <w:i/>
          <w:sz w:val="20"/>
        </w:rPr>
        <w:t>glory</w:t>
      </w:r>
      <w:r>
        <w:rPr>
          <w:i/>
          <w:spacing w:val="-1"/>
          <w:sz w:val="20"/>
        </w:rPr>
        <w:t> </w:t>
      </w:r>
      <w:r>
        <w:rPr>
          <w:i/>
          <w:sz w:val="20"/>
        </w:rPr>
        <w:t>of</w:t>
      </w:r>
      <w:r>
        <w:rPr>
          <w:i/>
          <w:spacing w:val="-1"/>
          <w:sz w:val="20"/>
        </w:rPr>
        <w:t> </w:t>
      </w:r>
      <w:r>
        <w:rPr>
          <w:i/>
          <w:sz w:val="20"/>
        </w:rPr>
        <w:t>the</w:t>
      </w:r>
      <w:r>
        <w:rPr>
          <w:i/>
          <w:spacing w:val="-1"/>
          <w:sz w:val="20"/>
        </w:rPr>
        <w:t> </w:t>
      </w:r>
      <w:r>
        <w:rPr>
          <w:i/>
          <w:sz w:val="20"/>
        </w:rPr>
        <w:t>province,</w:t>
      </w:r>
      <w:r>
        <w:rPr>
          <w:i/>
          <w:spacing w:val="-1"/>
          <w:sz w:val="20"/>
        </w:rPr>
        <w:t> </w:t>
      </w:r>
      <w:r>
        <w:rPr>
          <w:sz w:val="20"/>
        </w:rPr>
        <w:t>gloria </w:t>
      </w:r>
      <w:r>
        <w:rPr>
          <w:spacing w:val="-2"/>
          <w:sz w:val="20"/>
          <w:u w:val="single"/>
        </w:rPr>
        <w:t>provinciae</w:t>
      </w:r>
    </w:p>
    <w:p>
      <w:pPr>
        <w:spacing w:before="75"/>
        <w:ind w:left="1695" w:right="0" w:firstLine="0"/>
        <w:jc w:val="left"/>
        <w:rPr>
          <w:sz w:val="20"/>
        </w:rPr>
      </w:pPr>
      <w:r>
        <w:rPr>
          <w:i/>
          <w:sz w:val="20"/>
        </w:rPr>
        <w:t>The</w:t>
      </w:r>
      <w:r>
        <w:rPr>
          <w:i/>
          <w:spacing w:val="-4"/>
          <w:sz w:val="20"/>
        </w:rPr>
        <w:t> </w:t>
      </w:r>
      <w:r>
        <w:rPr>
          <w:i/>
          <w:sz w:val="20"/>
        </w:rPr>
        <w:t>sailors’</w:t>
      </w:r>
      <w:r>
        <w:rPr>
          <w:i/>
          <w:spacing w:val="-1"/>
          <w:sz w:val="20"/>
        </w:rPr>
        <w:t> </w:t>
      </w:r>
      <w:r>
        <w:rPr>
          <w:i/>
          <w:sz w:val="20"/>
        </w:rPr>
        <w:t>victory,</w:t>
      </w:r>
      <w:r>
        <w:rPr>
          <w:i/>
          <w:spacing w:val="-2"/>
          <w:sz w:val="20"/>
        </w:rPr>
        <w:t> </w:t>
      </w:r>
      <w:r>
        <w:rPr>
          <w:sz w:val="20"/>
        </w:rPr>
        <w:t>victoria</w:t>
      </w:r>
      <w:r>
        <w:rPr>
          <w:spacing w:val="-1"/>
          <w:sz w:val="20"/>
        </w:rPr>
        <w:t> </w:t>
      </w:r>
      <w:r>
        <w:rPr>
          <w:spacing w:val="-2"/>
          <w:sz w:val="20"/>
          <w:u w:val="single"/>
        </w:rPr>
        <w:t>nautarum</w:t>
      </w:r>
    </w:p>
    <w:p>
      <w:pPr>
        <w:pStyle w:val="BodyText"/>
        <w:spacing w:line="249" w:lineRule="auto" w:before="160"/>
        <w:ind w:left="799" w:right="584" w:firstLine="195"/>
      </w:pPr>
      <w:r>
        <w:rPr/>
        <w:t>In</w:t>
      </w:r>
      <w:r>
        <w:rPr>
          <w:spacing w:val="-4"/>
        </w:rPr>
        <w:t> </w:t>
      </w:r>
      <w:r>
        <w:rPr/>
        <w:t>these</w:t>
      </w:r>
      <w:r>
        <w:rPr>
          <w:spacing w:val="-4"/>
        </w:rPr>
        <w:t> </w:t>
      </w:r>
      <w:r>
        <w:rPr/>
        <w:t>phrases</w:t>
      </w:r>
      <w:r>
        <w:rPr>
          <w:spacing w:val="-5"/>
        </w:rPr>
        <w:t> </w:t>
      </w:r>
      <w:r>
        <w:rPr/>
        <w:t>the</w:t>
      </w:r>
      <w:r>
        <w:rPr>
          <w:spacing w:val="-4"/>
        </w:rPr>
        <w:t> </w:t>
      </w:r>
      <w:r>
        <w:rPr/>
        <w:t>Latin</w:t>
      </w:r>
      <w:r>
        <w:rPr>
          <w:spacing w:val="-4"/>
        </w:rPr>
        <w:t> </w:t>
      </w:r>
      <w:r>
        <w:rPr/>
        <w:t>genitive</w:t>
      </w:r>
      <w:r>
        <w:rPr>
          <w:spacing w:val="-4"/>
        </w:rPr>
        <w:t> </w:t>
      </w:r>
      <w:r>
        <w:rPr/>
        <w:t>(underlined)</w:t>
      </w:r>
      <w:r>
        <w:rPr>
          <w:spacing w:val="-5"/>
        </w:rPr>
        <w:t> </w:t>
      </w:r>
      <w:r>
        <w:rPr/>
        <w:t>translates</w:t>
      </w:r>
      <w:r>
        <w:rPr>
          <w:spacing w:val="-4"/>
        </w:rPr>
        <w:t> </w:t>
      </w:r>
      <w:r>
        <w:rPr/>
        <w:t>the English possessive and the English ^/-phrases.</w:t>
      </w:r>
    </w:p>
    <w:p>
      <w:pPr>
        <w:pStyle w:val="BodyText"/>
        <w:spacing w:before="11"/>
        <w:rPr>
          <w:sz w:val="30"/>
        </w:rPr>
      </w:pPr>
    </w:p>
    <w:p>
      <w:pPr>
        <w:pStyle w:val="Heading8"/>
        <w:spacing w:line="235" w:lineRule="auto"/>
        <w:ind w:left="1226" w:right="582"/>
      </w:pPr>
      <w:r>
        <w:rPr/>
        <w:t>RULE:</w:t>
      </w:r>
      <w:r>
        <w:rPr>
          <w:spacing w:val="-6"/>
        </w:rPr>
        <w:t> </w:t>
      </w:r>
      <w:r>
        <w:rPr/>
        <w:t>THE</w:t>
      </w:r>
      <w:r>
        <w:rPr>
          <w:spacing w:val="-5"/>
        </w:rPr>
        <w:t> </w:t>
      </w:r>
      <w:r>
        <w:rPr/>
        <w:t>POSSESSIVE</w:t>
      </w:r>
      <w:r>
        <w:rPr>
          <w:spacing w:val="-6"/>
        </w:rPr>
        <w:t> </w:t>
      </w:r>
      <w:r>
        <w:rPr/>
        <w:t>CASE</w:t>
      </w:r>
      <w:r>
        <w:rPr>
          <w:spacing w:val="-5"/>
        </w:rPr>
        <w:t> </w:t>
      </w:r>
      <w:r>
        <w:rPr/>
        <w:t>AND</w:t>
      </w:r>
      <w:r>
        <w:rPr>
          <w:spacing w:val="-6"/>
        </w:rPr>
        <w:t> </w:t>
      </w:r>
      <w:r>
        <w:rPr/>
        <w:t>MANY</w:t>
      </w:r>
      <w:r>
        <w:rPr>
          <w:spacing w:val="-6"/>
        </w:rPr>
        <w:t> </w:t>
      </w:r>
      <w:r>
        <w:rPr/>
        <w:t>ENG­ LISH OF-PHRASES ARE TRANSLATED</w:t>
      </w:r>
    </w:p>
    <w:p>
      <w:pPr>
        <w:spacing w:line="225" w:lineRule="exact" w:before="0"/>
        <w:ind w:left="715" w:right="16" w:firstLine="0"/>
        <w:jc w:val="center"/>
        <w:rPr>
          <w:b/>
          <w:sz w:val="20"/>
        </w:rPr>
      </w:pPr>
      <w:r>
        <w:rPr>
          <w:b/>
          <w:sz w:val="20"/>
        </w:rPr>
        <w:t>BY</w:t>
      </w:r>
      <w:r>
        <w:rPr>
          <w:b/>
          <w:spacing w:val="-4"/>
          <w:sz w:val="20"/>
        </w:rPr>
        <w:t> </w:t>
      </w:r>
      <w:r>
        <w:rPr>
          <w:b/>
          <w:sz w:val="20"/>
        </w:rPr>
        <w:t>THE</w:t>
      </w:r>
      <w:r>
        <w:rPr>
          <w:b/>
          <w:spacing w:val="-1"/>
          <w:sz w:val="20"/>
        </w:rPr>
        <w:t> </w:t>
      </w:r>
      <w:r>
        <w:rPr>
          <w:b/>
          <w:spacing w:val="-2"/>
          <w:sz w:val="20"/>
        </w:rPr>
        <w:t>GENITIVE.</w:t>
      </w:r>
    </w:p>
    <w:p>
      <w:pPr>
        <w:pStyle w:val="BodyText"/>
        <w:rPr>
          <w:b/>
          <w:sz w:val="22"/>
        </w:rPr>
      </w:pPr>
    </w:p>
    <w:p>
      <w:pPr>
        <w:pStyle w:val="BodyText"/>
        <w:rPr>
          <w:b/>
        </w:rPr>
      </w:pPr>
    </w:p>
    <w:p>
      <w:pPr>
        <w:spacing w:before="0"/>
        <w:ind w:left="715" w:right="35" w:firstLine="0"/>
        <w:jc w:val="center"/>
        <w:rPr>
          <w:b/>
          <w:sz w:val="17"/>
        </w:rPr>
      </w:pPr>
      <w:r>
        <w:rPr>
          <w:b/>
          <w:sz w:val="17"/>
        </w:rPr>
        <w:t>EXERCISE</w:t>
      </w:r>
      <w:r>
        <w:rPr>
          <w:b/>
          <w:spacing w:val="-3"/>
          <w:sz w:val="17"/>
        </w:rPr>
        <w:t> </w:t>
      </w:r>
      <w:r>
        <w:rPr>
          <w:b/>
          <w:spacing w:val="-10"/>
          <w:sz w:val="17"/>
        </w:rPr>
        <w:t>8</w:t>
      </w:r>
    </w:p>
    <w:p>
      <w:pPr>
        <w:pStyle w:val="BodyText"/>
        <w:spacing w:before="41"/>
        <w:ind w:left="715" w:right="37"/>
        <w:jc w:val="center"/>
      </w:pPr>
      <w:r>
        <w:rPr>
          <w:spacing w:val="-2"/>
        </w:rPr>
        <w:t>[Essential]</w:t>
      </w:r>
    </w:p>
    <w:p>
      <w:pPr>
        <w:spacing w:before="45"/>
        <w:ind w:left="715" w:right="61" w:firstLine="0"/>
        <w:jc w:val="center"/>
        <w:rPr>
          <w:i/>
          <w:sz w:val="20"/>
        </w:rPr>
      </w:pPr>
      <w:r>
        <w:rPr>
          <w:i/>
          <w:sz w:val="20"/>
        </w:rPr>
        <w:t>Say</w:t>
      </w:r>
      <w:r>
        <w:rPr>
          <w:i/>
          <w:spacing w:val="-1"/>
          <w:sz w:val="20"/>
        </w:rPr>
        <w:t> </w:t>
      </w:r>
      <w:r>
        <w:rPr>
          <w:i/>
          <w:sz w:val="20"/>
        </w:rPr>
        <w:t>in </w:t>
      </w:r>
      <w:r>
        <w:rPr>
          <w:i/>
          <w:spacing w:val="-2"/>
          <w:sz w:val="20"/>
        </w:rPr>
        <w:t>English:</w:t>
      </w:r>
    </w:p>
    <w:p>
      <w:pPr>
        <w:pStyle w:val="ListParagraph"/>
        <w:numPr>
          <w:ilvl w:val="0"/>
          <w:numId w:val="38"/>
        </w:numPr>
        <w:tabs>
          <w:tab w:pos="1090" w:val="left" w:leader="none"/>
          <w:tab w:pos="4589" w:val="left" w:leader="none"/>
        </w:tabs>
        <w:spacing w:line="240" w:lineRule="auto" w:before="105" w:after="0"/>
        <w:ind w:left="1090" w:right="0" w:hanging="281"/>
        <w:jc w:val="left"/>
        <w:rPr>
          <w:sz w:val="20"/>
        </w:rPr>
      </w:pPr>
      <w:r>
        <w:rPr>
          <w:sz w:val="20"/>
        </w:rPr>
        <w:t>gloria</w:t>
      </w:r>
      <w:r>
        <w:rPr>
          <w:spacing w:val="-3"/>
          <w:sz w:val="20"/>
        </w:rPr>
        <w:t> </w:t>
      </w:r>
      <w:r>
        <w:rPr>
          <w:sz w:val="20"/>
        </w:rPr>
        <w:t>provinciae</w:t>
      </w:r>
      <w:r>
        <w:rPr>
          <w:spacing w:val="-1"/>
          <w:sz w:val="20"/>
        </w:rPr>
        <w:t> </w:t>
      </w:r>
      <w:r>
        <w:rPr>
          <w:sz w:val="20"/>
        </w:rPr>
        <w:t>3.</w:t>
      </w:r>
      <w:r>
        <w:rPr>
          <w:spacing w:val="-1"/>
          <w:sz w:val="20"/>
        </w:rPr>
        <w:t> </w:t>
      </w:r>
      <w:r>
        <w:rPr>
          <w:sz w:val="20"/>
        </w:rPr>
        <w:t>gloria</w:t>
      </w:r>
      <w:r>
        <w:rPr>
          <w:spacing w:val="-1"/>
          <w:sz w:val="20"/>
        </w:rPr>
        <w:t> </w:t>
      </w:r>
      <w:r>
        <w:rPr>
          <w:spacing w:val="-2"/>
          <w:sz w:val="20"/>
        </w:rPr>
        <w:t>Mariae</w:t>
      </w:r>
      <w:r>
        <w:rPr>
          <w:sz w:val="20"/>
        </w:rPr>
        <w:tab/>
        <w:t>6.</w:t>
      </w:r>
      <w:r>
        <w:rPr>
          <w:spacing w:val="-3"/>
          <w:sz w:val="20"/>
        </w:rPr>
        <w:t> </w:t>
      </w:r>
      <w:r>
        <w:rPr>
          <w:sz w:val="20"/>
        </w:rPr>
        <w:t>victoria</w:t>
      </w:r>
      <w:r>
        <w:rPr>
          <w:spacing w:val="-1"/>
          <w:sz w:val="20"/>
        </w:rPr>
        <w:t> </w:t>
      </w:r>
      <w:r>
        <w:rPr>
          <w:spacing w:val="-2"/>
          <w:sz w:val="20"/>
        </w:rPr>
        <w:t>nautarum</w:t>
      </w:r>
    </w:p>
    <w:p>
      <w:pPr>
        <w:pStyle w:val="ListParagraph"/>
        <w:numPr>
          <w:ilvl w:val="0"/>
          <w:numId w:val="38"/>
        </w:numPr>
        <w:tabs>
          <w:tab w:pos="1095" w:val="left" w:leader="none"/>
          <w:tab w:pos="4589" w:val="left" w:leader="none"/>
        </w:tabs>
        <w:spacing w:line="240" w:lineRule="auto" w:before="10" w:after="0"/>
        <w:ind w:left="1095" w:right="0" w:hanging="291"/>
        <w:jc w:val="left"/>
        <w:rPr>
          <w:sz w:val="20"/>
        </w:rPr>
      </w:pPr>
      <w:r>
        <w:rPr>
          <w:sz w:val="20"/>
        </w:rPr>
        <w:t>victoria</w:t>
      </w:r>
      <w:r>
        <w:rPr>
          <w:spacing w:val="-3"/>
          <w:sz w:val="20"/>
        </w:rPr>
        <w:t> </w:t>
      </w:r>
      <w:r>
        <w:rPr>
          <w:sz w:val="20"/>
        </w:rPr>
        <w:t>nautae</w:t>
      </w:r>
      <w:r>
        <w:rPr>
          <w:spacing w:val="-1"/>
          <w:sz w:val="20"/>
        </w:rPr>
        <w:t> </w:t>
      </w:r>
      <w:r>
        <w:rPr>
          <w:sz w:val="20"/>
        </w:rPr>
        <w:t>4.</w:t>
      </w:r>
      <w:r>
        <w:rPr>
          <w:spacing w:val="-1"/>
          <w:sz w:val="20"/>
        </w:rPr>
        <w:t> </w:t>
      </w:r>
      <w:r>
        <w:rPr>
          <w:sz w:val="20"/>
        </w:rPr>
        <w:t>gloria</w:t>
      </w:r>
      <w:r>
        <w:rPr>
          <w:spacing w:val="-1"/>
          <w:sz w:val="20"/>
        </w:rPr>
        <w:t> </w:t>
      </w:r>
      <w:r>
        <w:rPr>
          <w:spacing w:val="-2"/>
          <w:sz w:val="20"/>
        </w:rPr>
        <w:t>nautae</w:t>
      </w:r>
      <w:r>
        <w:rPr>
          <w:sz w:val="20"/>
        </w:rPr>
        <w:tab/>
        <w:t>7.</w:t>
      </w:r>
      <w:r>
        <w:rPr>
          <w:spacing w:val="-1"/>
          <w:sz w:val="20"/>
        </w:rPr>
        <w:t> </w:t>
      </w:r>
      <w:r>
        <w:rPr>
          <w:sz w:val="20"/>
        </w:rPr>
        <w:t>porta </w:t>
      </w:r>
      <w:r>
        <w:rPr>
          <w:spacing w:val="-2"/>
          <w:sz w:val="20"/>
        </w:rPr>
        <w:t>provinciae</w:t>
      </w:r>
    </w:p>
    <w:p>
      <w:pPr>
        <w:pStyle w:val="ListParagraph"/>
        <w:numPr>
          <w:ilvl w:val="1"/>
          <w:numId w:val="38"/>
        </w:numPr>
        <w:tabs>
          <w:tab w:pos="3014" w:val="left" w:leader="none"/>
        </w:tabs>
        <w:spacing w:line="240" w:lineRule="auto" w:before="15" w:after="0"/>
        <w:ind w:left="3014" w:right="0" w:hanging="201"/>
        <w:jc w:val="left"/>
        <w:rPr>
          <w:sz w:val="20"/>
        </w:rPr>
      </w:pPr>
      <w:r>
        <w:rPr>
          <w:sz w:val="20"/>
        </w:rPr>
        <w:t>silva</w:t>
      </w:r>
      <w:r>
        <w:rPr>
          <w:spacing w:val="-1"/>
          <w:sz w:val="20"/>
        </w:rPr>
        <w:t> </w:t>
      </w:r>
      <w:r>
        <w:rPr>
          <w:spacing w:val="-2"/>
          <w:sz w:val="20"/>
        </w:rPr>
        <w:t>provinciae</w:t>
      </w:r>
    </w:p>
    <w:p>
      <w:pPr>
        <w:pStyle w:val="BodyText"/>
        <w:spacing w:before="8"/>
        <w:rPr>
          <w:sz w:val="14"/>
        </w:rPr>
      </w:pPr>
    </w:p>
    <w:p>
      <w:pPr>
        <w:spacing w:after="0"/>
        <w:rPr>
          <w:sz w:val="14"/>
        </w:rPr>
        <w:sectPr>
          <w:pgSz w:w="7380" w:h="11550"/>
          <w:pgMar w:top="780" w:bottom="280" w:left="340" w:right="380"/>
        </w:sectPr>
      </w:pPr>
    </w:p>
    <w:p>
      <w:pPr>
        <w:pStyle w:val="BodyText"/>
        <w:rPr>
          <w:sz w:val="22"/>
        </w:rPr>
      </w:pPr>
      <w:r>
        <w:rPr/>
        <w:drawing>
          <wp:anchor distT="0" distB="0" distL="0" distR="0" allowOverlap="1" layoutInCell="1" locked="0" behindDoc="1" simplePos="0" relativeHeight="476243456">
            <wp:simplePos x="0" y="0"/>
            <wp:positionH relativeFrom="page">
              <wp:posOffset>228600</wp:posOffset>
            </wp:positionH>
            <wp:positionV relativeFrom="page">
              <wp:posOffset>101600</wp:posOffset>
            </wp:positionV>
            <wp:extent cx="4454525" cy="7213600"/>
            <wp:effectExtent l="0" t="0" r="0" b="0"/>
            <wp:wrapNone/>
            <wp:docPr id="51" name="image40.png"/>
            <wp:cNvGraphicFramePr>
              <a:graphicFrameLocks noChangeAspect="1"/>
            </wp:cNvGraphicFramePr>
            <a:graphic>
              <a:graphicData uri="http://schemas.openxmlformats.org/drawingml/2006/picture">
                <pic:pic>
                  <pic:nvPicPr>
                    <pic:cNvPr id="52" name="image40.png"/>
                    <pic:cNvPicPr/>
                  </pic:nvPicPr>
                  <pic:blipFill>
                    <a:blip r:embed="rId44" cstate="print"/>
                    <a:stretch>
                      <a:fillRect/>
                    </a:stretch>
                  </pic:blipFill>
                  <pic:spPr>
                    <a:xfrm>
                      <a:off x="0" y="0"/>
                      <a:ext cx="4454525" cy="7213600"/>
                    </a:xfrm>
                    <a:prstGeom prst="rect">
                      <a:avLst/>
                    </a:prstGeom>
                  </pic:spPr>
                </pic:pic>
              </a:graphicData>
            </a:graphic>
          </wp:anchor>
        </w:drawing>
      </w:r>
    </w:p>
    <w:p>
      <w:pPr>
        <w:pStyle w:val="BodyText"/>
        <w:rPr>
          <w:sz w:val="22"/>
        </w:rPr>
      </w:pPr>
    </w:p>
    <w:p>
      <w:pPr>
        <w:pStyle w:val="ListParagraph"/>
        <w:numPr>
          <w:ilvl w:val="0"/>
          <w:numId w:val="39"/>
        </w:numPr>
        <w:tabs>
          <w:tab w:pos="1100" w:val="left" w:leader="none"/>
        </w:tabs>
        <w:spacing w:line="240" w:lineRule="auto" w:before="141" w:after="0"/>
        <w:ind w:left="1100" w:right="0" w:hanging="286"/>
        <w:jc w:val="left"/>
        <w:rPr>
          <w:sz w:val="20"/>
        </w:rPr>
      </w:pPr>
      <w:r>
        <w:rPr>
          <w:sz w:val="20"/>
        </w:rPr>
        <w:t>the</w:t>
      </w:r>
      <w:r>
        <w:rPr>
          <w:spacing w:val="-2"/>
          <w:sz w:val="20"/>
        </w:rPr>
        <w:t> </w:t>
      </w:r>
      <w:r>
        <w:rPr>
          <w:sz w:val="20"/>
        </w:rPr>
        <w:t>sailor’s </w:t>
      </w:r>
      <w:r>
        <w:rPr>
          <w:spacing w:val="-2"/>
          <w:sz w:val="20"/>
        </w:rPr>
        <w:t>victory</w:t>
      </w:r>
    </w:p>
    <w:p>
      <w:pPr>
        <w:pStyle w:val="ListParagraph"/>
        <w:numPr>
          <w:ilvl w:val="0"/>
          <w:numId w:val="39"/>
        </w:numPr>
        <w:tabs>
          <w:tab w:pos="1095" w:val="left" w:leader="none"/>
        </w:tabs>
        <w:spacing w:line="240" w:lineRule="auto" w:before="15" w:after="0"/>
        <w:ind w:left="1095" w:right="0" w:hanging="291"/>
        <w:jc w:val="left"/>
        <w:rPr>
          <w:sz w:val="20"/>
        </w:rPr>
      </w:pPr>
      <w:r>
        <w:rPr>
          <w:sz w:val="20"/>
        </w:rPr>
        <w:t>Mary’s</w:t>
      </w:r>
      <w:r>
        <w:rPr>
          <w:spacing w:val="-1"/>
          <w:sz w:val="20"/>
        </w:rPr>
        <w:t> </w:t>
      </w:r>
      <w:r>
        <w:rPr>
          <w:spacing w:val="-2"/>
          <w:sz w:val="20"/>
        </w:rPr>
        <w:t>victory</w:t>
      </w:r>
    </w:p>
    <w:p>
      <w:pPr>
        <w:pStyle w:val="ListParagraph"/>
        <w:numPr>
          <w:ilvl w:val="0"/>
          <w:numId w:val="39"/>
        </w:numPr>
        <w:tabs>
          <w:tab w:pos="1105" w:val="left" w:leader="none"/>
        </w:tabs>
        <w:spacing w:line="240" w:lineRule="auto" w:before="15" w:after="0"/>
        <w:ind w:left="1105" w:right="0" w:hanging="301"/>
        <w:jc w:val="left"/>
        <w:rPr>
          <w:sz w:val="20"/>
        </w:rPr>
      </w:pPr>
      <w:r>
        <w:rPr>
          <w:sz w:val="20"/>
        </w:rPr>
        <w:t>the</w:t>
      </w:r>
      <w:r>
        <w:rPr>
          <w:spacing w:val="-1"/>
          <w:sz w:val="20"/>
        </w:rPr>
        <w:t> </w:t>
      </w:r>
      <w:r>
        <w:rPr>
          <w:sz w:val="20"/>
        </w:rPr>
        <w:t>gate</w:t>
      </w:r>
      <w:r>
        <w:rPr>
          <w:spacing w:val="-1"/>
          <w:sz w:val="20"/>
        </w:rPr>
        <w:t> </w:t>
      </w:r>
      <w:r>
        <w:rPr>
          <w:sz w:val="20"/>
        </w:rPr>
        <w:t>of the</w:t>
      </w:r>
      <w:r>
        <w:rPr>
          <w:spacing w:val="-1"/>
          <w:sz w:val="20"/>
        </w:rPr>
        <w:t> </w:t>
      </w:r>
      <w:r>
        <w:rPr>
          <w:spacing w:val="-2"/>
          <w:sz w:val="20"/>
        </w:rPr>
        <w:t>province</w:t>
      </w:r>
    </w:p>
    <w:p>
      <w:pPr>
        <w:spacing w:before="94"/>
        <w:ind w:left="165" w:right="0" w:firstLine="0"/>
        <w:jc w:val="left"/>
        <w:rPr>
          <w:b/>
          <w:sz w:val="16"/>
        </w:rPr>
      </w:pPr>
      <w:r>
        <w:rPr/>
        <w:br w:type="column"/>
      </w:r>
      <w:r>
        <w:rPr>
          <w:b/>
          <w:sz w:val="16"/>
        </w:rPr>
        <w:t>EXERCISE</w:t>
      </w:r>
      <w:r>
        <w:rPr>
          <w:b/>
          <w:spacing w:val="-3"/>
          <w:sz w:val="16"/>
        </w:rPr>
        <w:t> </w:t>
      </w:r>
      <w:r>
        <w:rPr>
          <w:b/>
          <w:spacing w:val="-10"/>
          <w:sz w:val="16"/>
        </w:rPr>
        <w:t>9</w:t>
      </w:r>
    </w:p>
    <w:p>
      <w:pPr>
        <w:spacing w:before="39"/>
        <w:ind w:left="107" w:right="0" w:firstLine="0"/>
        <w:jc w:val="left"/>
        <w:rPr>
          <w:i/>
          <w:sz w:val="20"/>
        </w:rPr>
      </w:pPr>
      <w:r>
        <w:rPr>
          <w:i/>
          <w:sz w:val="20"/>
        </w:rPr>
        <w:t>Say</w:t>
      </w:r>
      <w:r>
        <w:rPr>
          <w:i/>
          <w:spacing w:val="-3"/>
          <w:sz w:val="20"/>
        </w:rPr>
        <w:t> </w:t>
      </w:r>
      <w:r>
        <w:rPr>
          <w:i/>
          <w:sz w:val="20"/>
        </w:rPr>
        <w:t>in </w:t>
      </w:r>
      <w:r>
        <w:rPr>
          <w:i/>
          <w:spacing w:val="-2"/>
          <w:sz w:val="20"/>
        </w:rPr>
        <w:t>Latin:</w:t>
      </w:r>
    </w:p>
    <w:p>
      <w:pPr>
        <w:pStyle w:val="ListParagraph"/>
        <w:numPr>
          <w:ilvl w:val="0"/>
          <w:numId w:val="39"/>
        </w:numPr>
        <w:tabs>
          <w:tab w:pos="943" w:val="left" w:leader="none"/>
        </w:tabs>
        <w:spacing w:line="240" w:lineRule="auto" w:before="105" w:after="0"/>
        <w:ind w:left="942" w:right="0" w:hanging="301"/>
        <w:jc w:val="left"/>
        <w:rPr>
          <w:sz w:val="20"/>
        </w:rPr>
      </w:pPr>
      <w:r>
        <w:rPr>
          <w:sz w:val="20"/>
        </w:rPr>
        <w:t>Mary’s</w:t>
      </w:r>
      <w:r>
        <w:rPr>
          <w:spacing w:val="-3"/>
          <w:sz w:val="20"/>
        </w:rPr>
        <w:t> </w:t>
      </w:r>
      <w:r>
        <w:rPr>
          <w:spacing w:val="-4"/>
          <w:sz w:val="20"/>
        </w:rPr>
        <w:t>fame</w:t>
      </w:r>
    </w:p>
    <w:p>
      <w:pPr>
        <w:pStyle w:val="ListParagraph"/>
        <w:numPr>
          <w:ilvl w:val="0"/>
          <w:numId w:val="39"/>
        </w:numPr>
        <w:tabs>
          <w:tab w:pos="938" w:val="left" w:leader="none"/>
        </w:tabs>
        <w:spacing w:line="240" w:lineRule="auto" w:before="10" w:after="0"/>
        <w:ind w:left="937" w:right="0" w:hanging="286"/>
        <w:jc w:val="left"/>
        <w:rPr>
          <w:sz w:val="20"/>
        </w:rPr>
      </w:pPr>
      <w:r>
        <w:rPr>
          <w:sz w:val="20"/>
        </w:rPr>
        <w:t>the</w:t>
      </w:r>
      <w:r>
        <w:rPr>
          <w:spacing w:val="-4"/>
          <w:sz w:val="20"/>
        </w:rPr>
        <w:t> </w:t>
      </w:r>
      <w:r>
        <w:rPr>
          <w:sz w:val="20"/>
        </w:rPr>
        <w:t>sailors’ </w:t>
      </w:r>
      <w:r>
        <w:rPr>
          <w:spacing w:val="-2"/>
          <w:sz w:val="20"/>
        </w:rPr>
        <w:t>victory</w:t>
      </w:r>
    </w:p>
    <w:p>
      <w:pPr>
        <w:pStyle w:val="ListParagraph"/>
        <w:numPr>
          <w:ilvl w:val="0"/>
          <w:numId w:val="39"/>
        </w:numPr>
        <w:tabs>
          <w:tab w:pos="943" w:val="left" w:leader="none"/>
        </w:tabs>
        <w:spacing w:line="240" w:lineRule="auto" w:before="15" w:after="0"/>
        <w:ind w:left="942" w:right="0" w:hanging="291"/>
        <w:jc w:val="left"/>
        <w:rPr>
          <w:sz w:val="20"/>
        </w:rPr>
      </w:pPr>
      <w:r>
        <w:rPr>
          <w:sz w:val="20"/>
        </w:rPr>
        <w:t>the</w:t>
      </w:r>
      <w:r>
        <w:rPr>
          <w:spacing w:val="-2"/>
          <w:sz w:val="20"/>
        </w:rPr>
        <w:t> </w:t>
      </w:r>
      <w:r>
        <w:rPr>
          <w:sz w:val="20"/>
        </w:rPr>
        <w:t>forest of</w:t>
      </w:r>
      <w:r>
        <w:rPr>
          <w:spacing w:val="-1"/>
          <w:sz w:val="20"/>
        </w:rPr>
        <w:t> </w:t>
      </w:r>
      <w:r>
        <w:rPr>
          <w:sz w:val="20"/>
        </w:rPr>
        <w:t>the </w:t>
      </w:r>
      <w:r>
        <w:rPr>
          <w:spacing w:val="-2"/>
          <w:sz w:val="20"/>
        </w:rPr>
        <w:t>province</w:t>
      </w:r>
    </w:p>
    <w:p>
      <w:pPr>
        <w:spacing w:after="0" w:line="240" w:lineRule="auto"/>
        <w:jc w:val="left"/>
        <w:rPr>
          <w:sz w:val="20"/>
        </w:rPr>
        <w:sectPr>
          <w:type w:val="continuous"/>
          <w:pgSz w:w="7380" w:h="11550"/>
          <w:pgMar w:top="1300" w:bottom="280" w:left="340" w:right="380"/>
          <w:cols w:num="2" w:equalWidth="0">
            <w:col w:w="2993" w:space="40"/>
            <w:col w:w="3627"/>
          </w:cols>
        </w:sectPr>
      </w:pPr>
    </w:p>
    <w:p>
      <w:pPr>
        <w:pStyle w:val="BodyText"/>
        <w:spacing w:before="2"/>
        <w:rPr>
          <w:sz w:val="16"/>
        </w:rPr>
      </w:pPr>
    </w:p>
    <w:p>
      <w:pPr>
        <w:pStyle w:val="BodyText"/>
        <w:spacing w:before="92"/>
        <w:ind w:left="1226"/>
      </w:pPr>
      <w:r>
        <w:rPr/>
        <w:t>LESSON</w:t>
      </w:r>
      <w:r>
        <w:rPr>
          <w:spacing w:val="-2"/>
        </w:rPr>
        <w:t> </w:t>
      </w:r>
      <w:r>
        <w:rPr/>
        <w:t>2:</w:t>
      </w:r>
      <w:r>
        <w:rPr>
          <w:spacing w:val="-1"/>
        </w:rPr>
        <w:t> </w:t>
      </w:r>
      <w:r>
        <w:rPr/>
        <w:t>THE</w:t>
      </w:r>
      <w:r>
        <w:rPr>
          <w:spacing w:val="-1"/>
        </w:rPr>
        <w:t> </w:t>
      </w:r>
      <w:r>
        <w:rPr/>
        <w:t>SECOND</w:t>
      </w:r>
      <w:r>
        <w:rPr>
          <w:spacing w:val="-1"/>
        </w:rPr>
        <w:t> </w:t>
      </w:r>
      <w:r>
        <w:rPr>
          <w:spacing w:val="-2"/>
        </w:rPr>
        <w:t>DECLENSION</w:t>
      </w:r>
    </w:p>
    <w:p>
      <w:pPr>
        <w:pStyle w:val="BodyText"/>
        <w:spacing w:before="2"/>
        <w:rPr>
          <w:sz w:val="22"/>
        </w:rPr>
      </w:pPr>
    </w:p>
    <w:p>
      <w:pPr>
        <w:pStyle w:val="BodyText"/>
        <w:spacing w:line="256" w:lineRule="auto"/>
        <w:ind w:left="140" w:right="764" w:firstLine="190"/>
        <w:jc w:val="both"/>
      </w:pPr>
      <w:r>
        <w:rPr/>
        <w:t>We</w:t>
      </w:r>
      <w:r>
        <w:rPr>
          <w:spacing w:val="40"/>
        </w:rPr>
        <w:t> </w:t>
      </w:r>
      <w:r>
        <w:rPr/>
        <w:t>are</w:t>
      </w:r>
      <w:r>
        <w:rPr>
          <w:spacing w:val="40"/>
        </w:rPr>
        <w:t> </w:t>
      </w:r>
      <w:r>
        <w:rPr/>
        <w:t>now</w:t>
      </w:r>
      <w:r>
        <w:rPr>
          <w:spacing w:val="40"/>
        </w:rPr>
        <w:t> </w:t>
      </w:r>
      <w:r>
        <w:rPr/>
        <w:t>ready</w:t>
      </w:r>
      <w:r>
        <w:rPr>
          <w:spacing w:val="40"/>
        </w:rPr>
        <w:t> </w:t>
      </w:r>
      <w:r>
        <w:rPr/>
        <w:t>to</w:t>
      </w:r>
      <w:r>
        <w:rPr>
          <w:spacing w:val="40"/>
        </w:rPr>
        <w:t> </w:t>
      </w:r>
      <w:r>
        <w:rPr/>
        <w:t>study</w:t>
      </w:r>
      <w:r>
        <w:rPr>
          <w:spacing w:val="40"/>
        </w:rPr>
        <w:t> </w:t>
      </w:r>
      <w:r>
        <w:rPr/>
        <w:t>the</w:t>
      </w:r>
      <w:r>
        <w:rPr>
          <w:spacing w:val="40"/>
        </w:rPr>
        <w:t> </w:t>
      </w:r>
      <w:r>
        <w:rPr/>
        <w:t>second</w:t>
      </w:r>
      <w:r>
        <w:rPr>
          <w:spacing w:val="40"/>
        </w:rPr>
        <w:t> </w:t>
      </w:r>
      <w:r>
        <w:rPr/>
        <w:t>group</w:t>
      </w:r>
      <w:r>
        <w:rPr>
          <w:spacing w:val="40"/>
        </w:rPr>
        <w:t> </w:t>
      </w:r>
      <w:r>
        <w:rPr/>
        <w:t>of</w:t>
      </w:r>
      <w:r>
        <w:rPr>
          <w:spacing w:val="40"/>
        </w:rPr>
        <w:t> </w:t>
      </w:r>
      <w:r>
        <w:rPr/>
        <w:t>Latin</w:t>
      </w:r>
      <w:r>
        <w:rPr>
          <w:spacing w:val="40"/>
        </w:rPr>
        <w:t> </w:t>
      </w:r>
      <w:r>
        <w:rPr/>
        <w:t>nouns— the</w:t>
      </w:r>
      <w:r>
        <w:rPr>
          <w:spacing w:val="40"/>
        </w:rPr>
        <w:t> </w:t>
      </w:r>
      <w:r>
        <w:rPr/>
        <w:t>SECOND</w:t>
      </w:r>
      <w:r>
        <w:rPr>
          <w:spacing w:val="40"/>
        </w:rPr>
        <w:t> </w:t>
      </w:r>
      <w:r>
        <w:rPr/>
        <w:t>DECLENSION.</w:t>
      </w:r>
      <w:r>
        <w:rPr>
          <w:spacing w:val="40"/>
        </w:rPr>
        <w:t> </w:t>
      </w:r>
      <w:r>
        <w:rPr/>
        <w:t>If</w:t>
      </w:r>
      <w:r>
        <w:rPr>
          <w:spacing w:val="40"/>
        </w:rPr>
        <w:t> </w:t>
      </w:r>
      <w:r>
        <w:rPr/>
        <w:t>you</w:t>
      </w:r>
      <w:r>
        <w:rPr>
          <w:spacing w:val="40"/>
        </w:rPr>
        <w:t> </w:t>
      </w:r>
      <w:r>
        <w:rPr/>
        <w:t>look</w:t>
      </w:r>
      <w:r>
        <w:rPr>
          <w:spacing w:val="40"/>
        </w:rPr>
        <w:t> </w:t>
      </w:r>
      <w:r>
        <w:rPr/>
        <w:t>at</w:t>
      </w:r>
      <w:r>
        <w:rPr>
          <w:spacing w:val="40"/>
        </w:rPr>
        <w:t> </w:t>
      </w:r>
      <w:r>
        <w:rPr/>
        <w:t>the</w:t>
      </w:r>
      <w:r>
        <w:rPr>
          <w:spacing w:val="40"/>
        </w:rPr>
        <w:t> </w:t>
      </w:r>
      <w:r>
        <w:rPr/>
        <w:t>vocabulary</w:t>
      </w:r>
      <w:r>
        <w:rPr>
          <w:spacing w:val="80"/>
        </w:rPr>
        <w:t> </w:t>
      </w:r>
      <w:r>
        <w:rPr/>
        <w:t>below, you will see that the nouns all have -I in the genitive.</w:t>
      </w:r>
    </w:p>
    <w:p>
      <w:pPr>
        <w:pStyle w:val="BodyText"/>
        <w:spacing w:before="2"/>
        <w:rPr>
          <w:sz w:val="30"/>
        </w:rPr>
      </w:pPr>
    </w:p>
    <w:p>
      <w:pPr>
        <w:pStyle w:val="Heading8"/>
        <w:spacing w:line="280" w:lineRule="auto"/>
        <w:ind w:left="808" w:right="1362" w:hanging="419"/>
        <w:jc w:val="left"/>
      </w:pPr>
      <w:r>
        <w:rPr/>
        <w:t>ALL NOUNS WHOSE GENITIVE SINGULAR ENDS IN</w:t>
      </w:r>
      <w:r>
        <w:rPr>
          <w:spacing w:val="-7"/>
        </w:rPr>
        <w:t> </w:t>
      </w:r>
      <w:r>
        <w:rPr/>
        <w:t>-7</w:t>
      </w:r>
      <w:r>
        <w:rPr>
          <w:spacing w:val="-6"/>
        </w:rPr>
        <w:t> </w:t>
      </w:r>
      <w:r>
        <w:rPr/>
        <w:t>BELONG</w:t>
      </w:r>
      <w:r>
        <w:rPr>
          <w:spacing w:val="-6"/>
        </w:rPr>
        <w:t> </w:t>
      </w:r>
      <w:r>
        <w:rPr/>
        <w:t>TO</w:t>
      </w:r>
      <w:r>
        <w:rPr>
          <w:spacing w:val="-6"/>
        </w:rPr>
        <w:t> </w:t>
      </w:r>
      <w:r>
        <w:rPr/>
        <w:t>THE</w:t>
      </w:r>
      <w:r>
        <w:rPr>
          <w:spacing w:val="-7"/>
        </w:rPr>
        <w:t> </w:t>
      </w:r>
      <w:r>
        <w:rPr/>
        <w:t>SECOND</w:t>
      </w:r>
      <w:r>
        <w:rPr>
          <w:spacing w:val="-6"/>
        </w:rPr>
        <w:t> </w:t>
      </w:r>
      <w:r>
        <w:rPr/>
        <w:t>DECLENSION.</w:t>
      </w:r>
    </w:p>
    <w:p>
      <w:pPr>
        <w:pStyle w:val="BodyText"/>
        <w:spacing w:before="10"/>
        <w:rPr>
          <w:b/>
          <w:sz w:val="28"/>
        </w:rPr>
      </w:pPr>
    </w:p>
    <w:p>
      <w:pPr>
        <w:pStyle w:val="BodyText"/>
        <w:spacing w:line="261" w:lineRule="auto"/>
        <w:ind w:left="154" w:right="752" w:firstLine="195"/>
        <w:jc w:val="both"/>
      </w:pPr>
      <w:r>
        <w:rPr/>
        <w:t>HOWEVER,</w:t>
      </w:r>
      <w:r>
        <w:rPr>
          <w:spacing w:val="40"/>
        </w:rPr>
        <w:t> </w:t>
      </w:r>
      <w:r>
        <w:rPr/>
        <w:t>SOME</w:t>
      </w:r>
      <w:r>
        <w:rPr>
          <w:spacing w:val="40"/>
        </w:rPr>
        <w:t> </w:t>
      </w:r>
      <w:r>
        <w:rPr/>
        <w:t>NOUNS</w:t>
      </w:r>
      <w:r>
        <w:rPr>
          <w:spacing w:val="40"/>
        </w:rPr>
        <w:t> </w:t>
      </w:r>
      <w:r>
        <w:rPr/>
        <w:t>OF</w:t>
      </w:r>
      <w:r>
        <w:rPr>
          <w:spacing w:val="40"/>
        </w:rPr>
        <w:t> </w:t>
      </w:r>
      <w:r>
        <w:rPr/>
        <w:t>THE</w:t>
      </w:r>
      <w:r>
        <w:rPr>
          <w:spacing w:val="40"/>
        </w:rPr>
        <w:t> </w:t>
      </w:r>
      <w:r>
        <w:rPr/>
        <w:t>SECOND</w:t>
      </w:r>
      <w:r>
        <w:rPr>
          <w:spacing w:val="40"/>
        </w:rPr>
        <w:t> </w:t>
      </w:r>
      <w:r>
        <w:rPr/>
        <w:t>DECLEN- SION</w:t>
      </w:r>
      <w:r>
        <w:rPr>
          <w:spacing w:val="47"/>
        </w:rPr>
        <w:t>  </w:t>
      </w:r>
      <w:r>
        <w:rPr/>
        <w:t>HAVE</w:t>
      </w:r>
      <w:r>
        <w:rPr>
          <w:spacing w:val="48"/>
        </w:rPr>
        <w:t>  </w:t>
      </w:r>
      <w:r>
        <w:rPr>
          <w:i/>
        </w:rPr>
        <w:t>-US</w:t>
      </w:r>
      <w:r>
        <w:rPr>
          <w:i/>
          <w:spacing w:val="47"/>
        </w:rPr>
        <w:t>  </w:t>
      </w:r>
      <w:r>
        <w:rPr/>
        <w:t>IN</w:t>
      </w:r>
      <w:r>
        <w:rPr>
          <w:spacing w:val="47"/>
        </w:rPr>
        <w:t>  </w:t>
      </w:r>
      <w:r>
        <w:rPr/>
        <w:t>THE</w:t>
      </w:r>
      <w:r>
        <w:rPr>
          <w:spacing w:val="46"/>
        </w:rPr>
        <w:t>  </w:t>
      </w:r>
      <w:r>
        <w:rPr/>
        <w:t>NOMINATIVE,</w:t>
      </w:r>
      <w:r>
        <w:rPr>
          <w:spacing w:val="47"/>
        </w:rPr>
        <w:t>  </w:t>
      </w:r>
      <w:r>
        <w:rPr/>
        <w:t>SOME</w:t>
      </w:r>
      <w:r>
        <w:rPr>
          <w:spacing w:val="47"/>
        </w:rPr>
        <w:t>  </w:t>
      </w:r>
      <w:r>
        <w:rPr>
          <w:spacing w:val="-4"/>
        </w:rPr>
        <w:t>HAVE</w:t>
      </w:r>
    </w:p>
    <w:p>
      <w:pPr>
        <w:pStyle w:val="BodyText"/>
        <w:spacing w:line="252" w:lineRule="auto"/>
        <w:ind w:left="154" w:right="749"/>
        <w:jc w:val="both"/>
      </w:pPr>
      <w:r>
        <w:rPr>
          <w:i/>
        </w:rPr>
        <w:t>•UM.</w:t>
      </w:r>
      <w:r>
        <w:rPr>
          <w:i/>
          <w:spacing w:val="40"/>
        </w:rPr>
        <w:t> </w:t>
      </w:r>
      <w:r>
        <w:rPr/>
        <w:t>Those</w:t>
      </w:r>
      <w:r>
        <w:rPr>
          <w:spacing w:val="40"/>
        </w:rPr>
        <w:t> </w:t>
      </w:r>
      <w:r>
        <w:rPr/>
        <w:t>nouns</w:t>
      </w:r>
      <w:r>
        <w:rPr>
          <w:spacing w:val="40"/>
        </w:rPr>
        <w:t> </w:t>
      </w:r>
      <w:r>
        <w:rPr/>
        <w:t>of</w:t>
      </w:r>
      <w:r>
        <w:rPr>
          <w:spacing w:val="40"/>
        </w:rPr>
        <w:t> </w:t>
      </w:r>
      <w:r>
        <w:rPr/>
        <w:t>the</w:t>
      </w:r>
      <w:r>
        <w:rPr>
          <w:spacing w:val="40"/>
        </w:rPr>
        <w:t> </w:t>
      </w:r>
      <w:r>
        <w:rPr/>
        <w:t>second</w:t>
      </w:r>
      <w:r>
        <w:rPr>
          <w:spacing w:val="40"/>
        </w:rPr>
        <w:t> </w:t>
      </w:r>
      <w:r>
        <w:rPr/>
        <w:t>declension</w:t>
      </w:r>
      <w:r>
        <w:rPr>
          <w:spacing w:val="40"/>
        </w:rPr>
        <w:t> </w:t>
      </w:r>
      <w:r>
        <w:rPr/>
        <w:t>whose</w:t>
      </w:r>
      <w:r>
        <w:rPr>
          <w:spacing w:val="40"/>
        </w:rPr>
        <w:t> </w:t>
      </w:r>
      <w:r>
        <w:rPr/>
        <w:t>nominative</w:t>
      </w:r>
      <w:r>
        <w:rPr>
          <w:spacing w:val="40"/>
        </w:rPr>
        <w:t> </w:t>
      </w:r>
      <w:r>
        <w:rPr/>
        <w:t>ends in -us are declined like servus, servi and are generally MASCULINE.</w:t>
      </w:r>
      <w:r>
        <w:rPr>
          <w:spacing w:val="40"/>
        </w:rPr>
        <w:t> </w:t>
      </w:r>
      <w:r>
        <w:rPr/>
        <w:t>Those</w:t>
      </w:r>
      <w:r>
        <w:rPr>
          <w:spacing w:val="40"/>
        </w:rPr>
        <w:t> </w:t>
      </w:r>
      <w:r>
        <w:rPr/>
        <w:t>whose</w:t>
      </w:r>
      <w:r>
        <w:rPr>
          <w:spacing w:val="40"/>
        </w:rPr>
        <w:t> </w:t>
      </w:r>
      <w:r>
        <w:rPr/>
        <w:t>nominative</w:t>
      </w:r>
      <w:r>
        <w:rPr>
          <w:spacing w:val="40"/>
        </w:rPr>
        <w:t> </w:t>
      </w:r>
      <w:r>
        <w:rPr/>
        <w:t>ends</w:t>
      </w:r>
      <w:r>
        <w:rPr>
          <w:spacing w:val="40"/>
        </w:rPr>
        <w:t> </w:t>
      </w:r>
      <w:r>
        <w:rPr/>
        <w:t>in</w:t>
      </w:r>
      <w:r>
        <w:rPr>
          <w:spacing w:val="40"/>
        </w:rPr>
        <w:t> </w:t>
      </w:r>
      <w:r>
        <w:rPr/>
        <w:t>-um</w:t>
      </w:r>
      <w:r>
        <w:rPr>
          <w:spacing w:val="40"/>
        </w:rPr>
        <w:t> </w:t>
      </w:r>
      <w:r>
        <w:rPr/>
        <w:t>are</w:t>
      </w:r>
      <w:r>
        <w:rPr>
          <w:spacing w:val="40"/>
        </w:rPr>
        <w:t> </w:t>
      </w:r>
      <w:r>
        <w:rPr/>
        <w:t>declined like bellum, belli and are always NEUTER.</w:t>
      </w:r>
    </w:p>
    <w:p>
      <w:pPr>
        <w:pStyle w:val="BodyText"/>
        <w:spacing w:line="256" w:lineRule="auto" w:before="122"/>
        <w:ind w:left="164" w:right="754" w:firstLine="195"/>
        <w:jc w:val="both"/>
      </w:pPr>
      <w:r>
        <w:rPr>
          <w:w w:val="110"/>
        </w:rPr>
        <w:t>ASSIGNMENT:</w:t>
      </w:r>
      <w:r>
        <w:rPr>
          <w:w w:val="110"/>
        </w:rPr>
        <w:t> Learn</w:t>
      </w:r>
      <w:r>
        <w:rPr>
          <w:w w:val="110"/>
        </w:rPr>
        <w:t> the</w:t>
      </w:r>
      <w:r>
        <w:rPr>
          <w:w w:val="110"/>
        </w:rPr>
        <w:t> rules</w:t>
      </w:r>
      <w:r>
        <w:rPr>
          <w:w w:val="110"/>
        </w:rPr>
        <w:t> for</w:t>
      </w:r>
      <w:r>
        <w:rPr>
          <w:w w:val="110"/>
        </w:rPr>
        <w:t> gender</w:t>
      </w:r>
      <w:r>
        <w:rPr>
          <w:w w:val="110"/>
        </w:rPr>
        <w:t> in</w:t>
      </w:r>
      <w:r>
        <w:rPr>
          <w:w w:val="110"/>
        </w:rPr>
        <w:t> the</w:t>
      </w:r>
      <w:r>
        <w:rPr>
          <w:w w:val="110"/>
        </w:rPr>
        <w:t> G</w:t>
      </w:r>
      <w:r>
        <w:rPr>
          <w:w w:val="110"/>
          <w:sz w:val="16"/>
        </w:rPr>
        <w:t>rAmmAr</w:t>
      </w:r>
      <w:r>
        <w:rPr>
          <w:w w:val="110"/>
        </w:rPr>
        <w:t>, Nos. 35 and 38.</w:t>
      </w:r>
    </w:p>
    <w:p>
      <w:pPr>
        <w:pStyle w:val="BodyText"/>
        <w:spacing w:before="9"/>
        <w:rPr>
          <w:sz w:val="26"/>
        </w:rPr>
      </w:pPr>
    </w:p>
    <w:p>
      <w:pPr>
        <w:pStyle w:val="ListParagraph"/>
        <w:numPr>
          <w:ilvl w:val="1"/>
          <w:numId w:val="39"/>
        </w:numPr>
        <w:tabs>
          <w:tab w:pos="1515" w:val="left" w:leader="none"/>
        </w:tabs>
        <w:spacing w:line="240" w:lineRule="auto" w:before="0" w:after="0"/>
        <w:ind w:left="1515" w:right="0" w:hanging="231"/>
        <w:jc w:val="left"/>
        <w:rPr>
          <w:b/>
          <w:i/>
          <w:sz w:val="20"/>
        </w:rPr>
      </w:pPr>
      <w:r>
        <w:rPr>
          <w:b/>
          <w:sz w:val="20"/>
        </w:rPr>
        <w:t>THE</w:t>
      </w:r>
      <w:r>
        <w:rPr>
          <w:b/>
          <w:spacing w:val="-4"/>
          <w:sz w:val="20"/>
        </w:rPr>
        <w:t> </w:t>
      </w:r>
      <w:r>
        <w:rPr>
          <w:b/>
          <w:sz w:val="20"/>
        </w:rPr>
        <w:t>DECLENSION</w:t>
      </w:r>
      <w:r>
        <w:rPr>
          <w:b/>
          <w:spacing w:val="-2"/>
          <w:sz w:val="20"/>
        </w:rPr>
        <w:t> </w:t>
      </w:r>
      <w:r>
        <w:rPr>
          <w:b/>
          <w:sz w:val="20"/>
        </w:rPr>
        <w:t>OF</w:t>
      </w:r>
      <w:r>
        <w:rPr>
          <w:b/>
          <w:spacing w:val="-2"/>
          <w:sz w:val="20"/>
        </w:rPr>
        <w:t> </w:t>
      </w:r>
      <w:r>
        <w:rPr>
          <w:b/>
          <w:i/>
          <w:spacing w:val="-2"/>
          <w:sz w:val="20"/>
        </w:rPr>
        <w:t>SERVUS</w:t>
      </w:r>
    </w:p>
    <w:p>
      <w:pPr>
        <w:pStyle w:val="BodyText"/>
        <w:spacing w:before="4"/>
        <w:rPr>
          <w:b/>
          <w:i/>
          <w:sz w:val="10"/>
        </w:rPr>
      </w:pPr>
    </w:p>
    <w:p>
      <w:pPr>
        <w:spacing w:after="0"/>
        <w:rPr>
          <w:sz w:val="10"/>
        </w:rPr>
        <w:sectPr>
          <w:pgSz w:w="7380" w:h="11550"/>
          <w:pgMar w:top="1300" w:bottom="280" w:left="340" w:right="380"/>
        </w:sectPr>
      </w:pPr>
    </w:p>
    <w:p>
      <w:pPr>
        <w:spacing w:before="94"/>
        <w:ind w:left="0" w:right="0" w:firstLine="0"/>
        <w:jc w:val="right"/>
        <w:rPr>
          <w:b/>
          <w:sz w:val="16"/>
        </w:rPr>
      </w:pPr>
      <w:r>
        <w:rPr>
          <w:b/>
          <w:spacing w:val="-2"/>
          <w:sz w:val="16"/>
        </w:rPr>
        <w:t>VOCABULARY</w:t>
      </w:r>
    </w:p>
    <w:p>
      <w:pPr>
        <w:pStyle w:val="BodyText"/>
        <w:spacing w:before="11"/>
        <w:rPr>
          <w:b/>
          <w:sz w:val="15"/>
        </w:rPr>
      </w:pPr>
    </w:p>
    <w:p>
      <w:pPr>
        <w:spacing w:before="0"/>
        <w:ind w:left="1599" w:right="0" w:firstLine="0"/>
        <w:jc w:val="left"/>
        <w:rPr>
          <w:b/>
          <w:sz w:val="20"/>
        </w:rPr>
      </w:pPr>
      <w:r>
        <w:rPr>
          <w:b/>
          <w:sz w:val="20"/>
        </w:rPr>
        <w:t>servus,</w:t>
      </w:r>
      <w:r>
        <w:rPr>
          <w:b/>
          <w:spacing w:val="-2"/>
          <w:sz w:val="20"/>
        </w:rPr>
        <w:t> servi</w:t>
      </w:r>
    </w:p>
    <w:p>
      <w:pPr>
        <w:spacing w:line="271" w:lineRule="auto" w:before="150"/>
        <w:ind w:left="1604" w:right="733" w:firstLine="10"/>
        <w:jc w:val="left"/>
        <w:rPr>
          <w:b/>
          <w:sz w:val="20"/>
        </w:rPr>
      </w:pPr>
      <w:r>
        <w:rPr>
          <w:b/>
          <w:sz w:val="20"/>
        </w:rPr>
        <w:t>filius, filii Deus, Dei amicus,</w:t>
      </w:r>
      <w:r>
        <w:rPr>
          <w:b/>
          <w:spacing w:val="-13"/>
          <w:sz w:val="20"/>
        </w:rPr>
        <w:t> </w:t>
      </w:r>
      <w:r>
        <w:rPr>
          <w:b/>
          <w:sz w:val="20"/>
        </w:rPr>
        <w:t>amici</w:t>
      </w:r>
    </w:p>
    <w:p>
      <w:pPr>
        <w:spacing w:line="273" w:lineRule="auto" w:before="0"/>
        <w:ind w:left="1599" w:right="0" w:firstLine="10"/>
        <w:jc w:val="left"/>
        <w:rPr>
          <w:i/>
          <w:sz w:val="18"/>
        </w:rPr>
      </w:pPr>
      <w:r>
        <w:rPr>
          <w:b/>
          <w:sz w:val="20"/>
        </w:rPr>
        <w:t>Christus, Christi Christianus,</w:t>
      </w:r>
      <w:r>
        <w:rPr>
          <w:b/>
          <w:spacing w:val="-13"/>
          <w:sz w:val="20"/>
        </w:rPr>
        <w:t> </w:t>
      </w:r>
      <w:r>
        <w:rPr>
          <w:b/>
          <w:sz w:val="20"/>
        </w:rPr>
        <w:t>Christian! et, </w:t>
      </w:r>
      <w:r>
        <w:rPr>
          <w:i/>
          <w:sz w:val="18"/>
        </w:rPr>
        <w:t>conjunction</w:t>
      </w:r>
    </w:p>
    <w:p>
      <w:pPr>
        <w:spacing w:line="240" w:lineRule="auto" w:before="0"/>
        <w:rPr>
          <w:i/>
          <w:sz w:val="20"/>
        </w:rPr>
      </w:pPr>
      <w:r>
        <w:rPr/>
        <w:br w:type="column"/>
      </w:r>
      <w:r>
        <w:rPr>
          <w:i/>
          <w:sz w:val="20"/>
        </w:rPr>
      </w:r>
    </w:p>
    <w:p>
      <w:pPr>
        <w:spacing w:line="280" w:lineRule="auto" w:before="145"/>
        <w:ind w:left="349" w:right="1964" w:firstLine="0"/>
        <w:jc w:val="left"/>
        <w:rPr>
          <w:i/>
          <w:sz w:val="18"/>
        </w:rPr>
      </w:pPr>
      <w:r>
        <w:rPr>
          <w:i/>
          <w:spacing w:val="-2"/>
          <w:sz w:val="18"/>
        </w:rPr>
        <w:t>slave</w:t>
      </w:r>
      <w:r>
        <w:rPr>
          <w:i/>
          <w:spacing w:val="-2"/>
          <w:sz w:val="18"/>
        </w:rPr>
        <w:t> servant </w:t>
      </w:r>
      <w:r>
        <w:rPr>
          <w:i/>
          <w:spacing w:val="-4"/>
          <w:sz w:val="18"/>
        </w:rPr>
        <w:t>son</w:t>
      </w:r>
    </w:p>
    <w:p>
      <w:pPr>
        <w:spacing w:line="302" w:lineRule="auto" w:before="19"/>
        <w:ind w:left="344" w:right="1964" w:firstLine="5"/>
        <w:jc w:val="left"/>
        <w:rPr>
          <w:i/>
          <w:sz w:val="18"/>
        </w:rPr>
      </w:pPr>
      <w:r>
        <w:rPr>
          <w:i/>
          <w:spacing w:val="-4"/>
          <w:sz w:val="18"/>
        </w:rPr>
        <w:t>God</w:t>
      </w:r>
      <w:r>
        <w:rPr>
          <w:i/>
          <w:spacing w:val="-4"/>
          <w:sz w:val="18"/>
        </w:rPr>
        <w:t> </w:t>
      </w:r>
      <w:r>
        <w:rPr>
          <w:i/>
          <w:spacing w:val="-2"/>
          <w:sz w:val="18"/>
        </w:rPr>
        <w:t>friend Christ Christian </w:t>
      </w:r>
      <w:r>
        <w:rPr>
          <w:i/>
          <w:spacing w:val="-4"/>
          <w:sz w:val="18"/>
        </w:rPr>
        <w:t>and</w:t>
      </w:r>
    </w:p>
    <w:p>
      <w:pPr>
        <w:spacing w:after="0" w:line="302" w:lineRule="auto"/>
        <w:jc w:val="left"/>
        <w:rPr>
          <w:sz w:val="18"/>
        </w:rPr>
        <w:sectPr>
          <w:type w:val="continuous"/>
          <w:pgSz w:w="7380" w:h="11550"/>
          <w:pgMar w:top="1300" w:bottom="280" w:left="340" w:right="380"/>
          <w:cols w:num="2" w:equalWidth="0">
            <w:col w:w="3611" w:space="40"/>
            <w:col w:w="3009"/>
          </w:cols>
        </w:sectPr>
      </w:pPr>
    </w:p>
    <w:p>
      <w:pPr>
        <w:pStyle w:val="BodyText"/>
        <w:spacing w:before="1"/>
        <w:rPr>
          <w:i/>
          <w:sz w:val="10"/>
        </w:rPr>
      </w:pPr>
      <w:r>
        <w:rPr/>
        <w:drawing>
          <wp:anchor distT="0" distB="0" distL="0" distR="0" allowOverlap="1" layoutInCell="1" locked="0" behindDoc="1" simplePos="0" relativeHeight="476243968">
            <wp:simplePos x="0" y="0"/>
            <wp:positionH relativeFrom="page">
              <wp:posOffset>101600</wp:posOffset>
            </wp:positionH>
            <wp:positionV relativeFrom="page">
              <wp:posOffset>0</wp:posOffset>
            </wp:positionV>
            <wp:extent cx="4581525" cy="7334250"/>
            <wp:effectExtent l="0" t="0" r="0" b="0"/>
            <wp:wrapNone/>
            <wp:docPr id="53" name="image41.png"/>
            <wp:cNvGraphicFramePr>
              <a:graphicFrameLocks noChangeAspect="1"/>
            </wp:cNvGraphicFramePr>
            <a:graphic>
              <a:graphicData uri="http://schemas.openxmlformats.org/drawingml/2006/picture">
                <pic:pic>
                  <pic:nvPicPr>
                    <pic:cNvPr id="54" name="image41.png"/>
                    <pic:cNvPicPr/>
                  </pic:nvPicPr>
                  <pic:blipFill>
                    <a:blip r:embed="rId45" cstate="print"/>
                    <a:stretch>
                      <a:fillRect/>
                    </a:stretch>
                  </pic:blipFill>
                  <pic:spPr>
                    <a:xfrm>
                      <a:off x="0" y="0"/>
                      <a:ext cx="4581525" cy="7334250"/>
                    </a:xfrm>
                    <a:prstGeom prst="rect">
                      <a:avLst/>
                    </a:prstGeom>
                  </pic:spPr>
                </pic:pic>
              </a:graphicData>
            </a:graphic>
          </wp:anchor>
        </w:drawing>
      </w:r>
    </w:p>
    <w:p>
      <w:pPr>
        <w:spacing w:before="93"/>
        <w:ind w:left="610" w:right="1172"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89"/>
        <w:ind w:left="364" w:right="0" w:firstLine="0"/>
        <w:jc w:val="left"/>
        <w:rPr>
          <w:sz w:val="20"/>
        </w:rPr>
      </w:pPr>
      <w:r>
        <w:rPr>
          <w:sz w:val="20"/>
        </w:rPr>
        <w:t>A</w:t>
      </w:r>
      <w:r>
        <w:rPr>
          <w:spacing w:val="-3"/>
          <w:sz w:val="20"/>
        </w:rPr>
        <w:t> </w:t>
      </w:r>
      <w:r>
        <w:rPr>
          <w:i/>
          <w:sz w:val="20"/>
        </w:rPr>
        <w:t>servile</w:t>
      </w:r>
      <w:r>
        <w:rPr>
          <w:i/>
          <w:spacing w:val="-1"/>
          <w:sz w:val="20"/>
        </w:rPr>
        <w:t> </w:t>
      </w:r>
      <w:r>
        <w:rPr>
          <w:sz w:val="20"/>
        </w:rPr>
        <w:t>spirit;</w:t>
      </w:r>
      <w:r>
        <w:rPr>
          <w:spacing w:val="-2"/>
          <w:sz w:val="20"/>
        </w:rPr>
        <w:t> </w:t>
      </w:r>
      <w:r>
        <w:rPr>
          <w:i/>
          <w:sz w:val="20"/>
        </w:rPr>
        <w:t>amicable</w:t>
      </w:r>
      <w:r>
        <w:rPr>
          <w:i/>
          <w:spacing w:val="-1"/>
          <w:sz w:val="20"/>
        </w:rPr>
        <w:t> </w:t>
      </w:r>
      <w:r>
        <w:rPr>
          <w:sz w:val="20"/>
        </w:rPr>
        <w:t>relations;</w:t>
      </w:r>
      <w:r>
        <w:rPr>
          <w:spacing w:val="-2"/>
          <w:sz w:val="20"/>
        </w:rPr>
        <w:t> </w:t>
      </w:r>
      <w:r>
        <w:rPr>
          <w:sz w:val="20"/>
        </w:rPr>
        <w:t>with</w:t>
      </w:r>
      <w:r>
        <w:rPr>
          <w:spacing w:val="-1"/>
          <w:sz w:val="20"/>
        </w:rPr>
        <w:t> </w:t>
      </w:r>
      <w:r>
        <w:rPr>
          <w:i/>
          <w:sz w:val="20"/>
        </w:rPr>
        <w:t>filial</w:t>
      </w:r>
      <w:r>
        <w:rPr>
          <w:i/>
          <w:spacing w:val="-1"/>
          <w:sz w:val="20"/>
        </w:rPr>
        <w:t> </w:t>
      </w:r>
      <w:r>
        <w:rPr>
          <w:spacing w:val="-2"/>
          <w:sz w:val="20"/>
        </w:rPr>
        <w:t>affection.</w:t>
      </w:r>
    </w:p>
    <w:p>
      <w:pPr>
        <w:spacing w:before="128"/>
        <w:ind w:left="638" w:right="1172" w:firstLine="0"/>
        <w:jc w:val="center"/>
        <w:rPr>
          <w:b/>
          <w:sz w:val="17"/>
        </w:rPr>
      </w:pPr>
      <w:r>
        <w:rPr>
          <w:b/>
          <w:spacing w:val="-5"/>
          <w:sz w:val="17"/>
        </w:rPr>
        <w:t>17</w:t>
      </w:r>
    </w:p>
    <w:p>
      <w:pPr>
        <w:spacing w:after="0"/>
        <w:jc w:val="center"/>
        <w:rPr>
          <w:sz w:val="17"/>
        </w:rPr>
        <w:sectPr>
          <w:type w:val="continuous"/>
          <w:pgSz w:w="7380" w:h="11550"/>
          <w:pgMar w:top="1300" w:bottom="280" w:left="340" w:right="380"/>
        </w:sectPr>
      </w:pPr>
    </w:p>
    <w:p>
      <w:pPr>
        <w:tabs>
          <w:tab w:pos="2834" w:val="left" w:leader="none"/>
        </w:tabs>
        <w:spacing w:before="68"/>
        <w:ind w:left="805" w:right="0" w:firstLine="0"/>
        <w:jc w:val="left"/>
        <w:rPr>
          <w:b/>
          <w:sz w:val="16"/>
        </w:rPr>
      </w:pPr>
      <w:r>
        <w:rPr>
          <w:b/>
          <w:spacing w:val="-5"/>
          <w:position w:val="-2"/>
          <w:sz w:val="20"/>
        </w:rPr>
        <w:t>18</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spacing w:before="143"/>
        <w:ind w:left="715" w:right="38" w:firstLine="0"/>
        <w:jc w:val="center"/>
        <w:rPr>
          <w:sz w:val="12"/>
        </w:rPr>
      </w:pPr>
      <w:r>
        <w:rPr>
          <w:smallCaps/>
          <w:spacing w:val="-2"/>
          <w:w w:val="120"/>
          <w:sz w:val="15"/>
        </w:rPr>
        <w:t>s</w:t>
      </w:r>
      <w:r>
        <w:rPr>
          <w:smallCaps/>
          <w:spacing w:val="-2"/>
          <w:w w:val="120"/>
          <w:sz w:val="12"/>
        </w:rPr>
        <w:t>ervi</w:t>
      </w:r>
    </w:p>
    <w:p>
      <w:pPr>
        <w:pStyle w:val="BodyText"/>
        <w:spacing w:before="2"/>
        <w:rPr>
          <w:sz w:val="19"/>
        </w:rPr>
      </w:pPr>
    </w:p>
    <w:p>
      <w:pPr>
        <w:pStyle w:val="BodyText"/>
        <w:ind w:left="715" w:right="532"/>
        <w:jc w:val="center"/>
      </w:pPr>
      <w:r>
        <w:rPr/>
        <w:t>A</w:t>
      </w:r>
      <w:r>
        <w:rPr>
          <w:smallCaps/>
        </w:rPr>
        <w:t>ss</w:t>
      </w:r>
      <w:r>
        <w:rPr>
          <w:smallCaps w:val="0"/>
        </w:rPr>
        <w:t>IGNMENT:</w:t>
      </w:r>
      <w:r>
        <w:rPr>
          <w:smallCaps w:val="0"/>
          <w:spacing w:val="5"/>
        </w:rPr>
        <w:t> </w:t>
      </w:r>
      <w:r>
        <w:rPr>
          <w:smallCaps w:val="0"/>
        </w:rPr>
        <w:t>Memorize</w:t>
      </w:r>
      <w:r>
        <w:rPr>
          <w:smallCaps w:val="0"/>
          <w:spacing w:val="6"/>
        </w:rPr>
        <w:t> </w:t>
      </w:r>
      <w:r>
        <w:rPr>
          <w:smallCaps w:val="0"/>
        </w:rPr>
        <w:t>the</w:t>
      </w:r>
      <w:r>
        <w:rPr>
          <w:smallCaps w:val="0"/>
          <w:spacing w:val="6"/>
        </w:rPr>
        <w:t> </w:t>
      </w:r>
      <w:r>
        <w:rPr>
          <w:smallCaps w:val="0"/>
        </w:rPr>
        <w:t>declension</w:t>
      </w:r>
      <w:r>
        <w:rPr>
          <w:smallCaps w:val="0"/>
          <w:spacing w:val="6"/>
        </w:rPr>
        <w:t> </w:t>
      </w:r>
      <w:r>
        <w:rPr>
          <w:smallCaps w:val="0"/>
        </w:rPr>
        <w:t>of</w:t>
      </w:r>
      <w:r>
        <w:rPr>
          <w:smallCaps w:val="0"/>
          <w:spacing w:val="5"/>
        </w:rPr>
        <w:t> </w:t>
      </w:r>
      <w:r>
        <w:rPr>
          <w:smallCaps w:val="0"/>
        </w:rPr>
        <w:t>servus,</w:t>
      </w:r>
      <w:r>
        <w:rPr>
          <w:smallCaps w:val="0"/>
          <w:spacing w:val="6"/>
        </w:rPr>
        <w:t> </w:t>
      </w:r>
      <w:r>
        <w:rPr>
          <w:smallCaps w:val="0"/>
          <w:spacing w:val="-4"/>
        </w:rPr>
        <w:t>G</w:t>
      </w:r>
      <w:r>
        <w:rPr>
          <w:smallCaps/>
          <w:spacing w:val="-4"/>
          <w:sz w:val="16"/>
        </w:rPr>
        <w:t>r</w:t>
      </w:r>
      <w:r>
        <w:rPr>
          <w:smallCaps w:val="0"/>
          <w:spacing w:val="-4"/>
          <w:sz w:val="16"/>
        </w:rPr>
        <w:t>Am</w:t>
      </w:r>
      <w:r>
        <w:rPr>
          <w:smallCaps w:val="0"/>
          <w:spacing w:val="-4"/>
        </w:rPr>
        <w:t>­</w:t>
      </w:r>
    </w:p>
    <w:p>
      <w:pPr>
        <w:spacing w:before="10"/>
        <w:ind w:left="715" w:right="4710" w:firstLine="0"/>
        <w:jc w:val="center"/>
        <w:rPr>
          <w:sz w:val="20"/>
        </w:rPr>
      </w:pPr>
      <w:r>
        <w:rPr>
          <w:w w:val="105"/>
          <w:sz w:val="16"/>
        </w:rPr>
        <w:t>mA</w:t>
      </w:r>
      <w:r>
        <w:rPr>
          <w:smallCaps/>
          <w:w w:val="105"/>
          <w:sz w:val="16"/>
        </w:rPr>
        <w:t>r</w:t>
      </w:r>
      <w:r>
        <w:rPr>
          <w:smallCaps w:val="0"/>
          <w:w w:val="105"/>
          <w:sz w:val="20"/>
        </w:rPr>
        <w:t>,</w:t>
      </w:r>
      <w:r>
        <w:rPr>
          <w:smallCaps w:val="0"/>
          <w:spacing w:val="-2"/>
          <w:w w:val="105"/>
          <w:sz w:val="20"/>
        </w:rPr>
        <w:t> </w:t>
      </w:r>
      <w:r>
        <w:rPr>
          <w:smallCaps w:val="0"/>
          <w:w w:val="105"/>
          <w:sz w:val="20"/>
        </w:rPr>
        <w:t>No.</w:t>
      </w:r>
      <w:r>
        <w:rPr>
          <w:smallCaps w:val="0"/>
          <w:spacing w:val="-2"/>
          <w:w w:val="105"/>
          <w:sz w:val="20"/>
        </w:rPr>
        <w:t> </w:t>
      </w:r>
      <w:r>
        <w:rPr>
          <w:smallCaps w:val="0"/>
          <w:spacing w:val="-5"/>
          <w:w w:val="105"/>
          <w:sz w:val="20"/>
        </w:rPr>
        <w:t>34.</w:t>
      </w:r>
    </w:p>
    <w:p>
      <w:pPr>
        <w:spacing w:before="183"/>
        <w:ind w:left="715" w:right="26" w:firstLine="0"/>
        <w:jc w:val="center"/>
        <w:rPr>
          <w:b/>
          <w:sz w:val="16"/>
        </w:rPr>
      </w:pPr>
      <w:r>
        <w:rPr>
          <w:b/>
          <w:sz w:val="16"/>
        </w:rPr>
        <w:t>EXERCISE</w:t>
      </w:r>
      <w:r>
        <w:rPr>
          <w:b/>
          <w:spacing w:val="-3"/>
          <w:sz w:val="16"/>
        </w:rPr>
        <w:t> </w:t>
      </w:r>
      <w:r>
        <w:rPr>
          <w:b/>
          <w:spacing w:val="-5"/>
          <w:sz w:val="16"/>
        </w:rPr>
        <w:t>10</w:t>
      </w:r>
    </w:p>
    <w:p>
      <w:pPr>
        <w:pStyle w:val="BodyText"/>
        <w:spacing w:line="256" w:lineRule="auto" w:before="78"/>
        <w:ind w:left="795" w:right="584" w:firstLine="205"/>
      </w:pPr>
      <w:r>
        <w:rPr/>
        <w:t>Decline</w:t>
      </w:r>
      <w:r>
        <w:rPr>
          <w:spacing w:val="-4"/>
        </w:rPr>
        <w:t> </w:t>
      </w:r>
      <w:r>
        <w:rPr/>
        <w:t>all</w:t>
      </w:r>
      <w:r>
        <w:rPr>
          <w:spacing w:val="-4"/>
        </w:rPr>
        <w:t> </w:t>
      </w:r>
      <w:r>
        <w:rPr/>
        <w:t>the</w:t>
      </w:r>
      <w:r>
        <w:rPr>
          <w:spacing w:val="-4"/>
        </w:rPr>
        <w:t> </w:t>
      </w:r>
      <w:r>
        <w:rPr/>
        <w:t>nouns</w:t>
      </w:r>
      <w:r>
        <w:rPr>
          <w:spacing w:val="-4"/>
        </w:rPr>
        <w:t> </w:t>
      </w:r>
      <w:r>
        <w:rPr/>
        <w:t>in</w:t>
      </w:r>
      <w:r>
        <w:rPr>
          <w:spacing w:val="-4"/>
        </w:rPr>
        <w:t> </w:t>
      </w:r>
      <w:r>
        <w:rPr/>
        <w:t>the</w:t>
      </w:r>
      <w:r>
        <w:rPr>
          <w:spacing w:val="-4"/>
        </w:rPr>
        <w:t> </w:t>
      </w:r>
      <w:r>
        <w:rPr/>
        <w:t>vocabulary</w:t>
      </w:r>
      <w:r>
        <w:rPr>
          <w:spacing w:val="-4"/>
        </w:rPr>
        <w:t> </w:t>
      </w:r>
      <w:r>
        <w:rPr/>
        <w:t>(but</w:t>
      </w:r>
      <w:r>
        <w:rPr>
          <w:spacing w:val="-5"/>
        </w:rPr>
        <w:t> </w:t>
      </w:r>
      <w:r>
        <w:rPr/>
        <w:t>decline</w:t>
      </w:r>
      <w:r>
        <w:rPr>
          <w:spacing w:val="-4"/>
        </w:rPr>
        <w:t> </w:t>
      </w:r>
      <w:r>
        <w:rPr/>
        <w:t>Deus</w:t>
      </w:r>
      <w:r>
        <w:rPr>
          <w:spacing w:val="-4"/>
        </w:rPr>
        <w:t> </w:t>
      </w:r>
      <w:r>
        <w:rPr/>
        <w:t>only in the singular). Remember:</w:t>
      </w:r>
    </w:p>
    <w:p>
      <w:pPr>
        <w:pStyle w:val="ListParagraph"/>
        <w:numPr>
          <w:ilvl w:val="0"/>
          <w:numId w:val="40"/>
        </w:numPr>
        <w:tabs>
          <w:tab w:pos="1300" w:val="left" w:leader="none"/>
        </w:tabs>
        <w:spacing w:line="256" w:lineRule="auto" w:before="38" w:after="0"/>
        <w:ind w:left="800" w:right="598" w:firstLine="215"/>
        <w:jc w:val="left"/>
        <w:rPr>
          <w:sz w:val="20"/>
        </w:rPr>
      </w:pPr>
      <w:r>
        <w:rPr>
          <w:sz w:val="20"/>
        </w:rPr>
        <w:t>Find</w:t>
      </w:r>
      <w:r>
        <w:rPr>
          <w:spacing w:val="-4"/>
          <w:sz w:val="20"/>
        </w:rPr>
        <w:t> </w:t>
      </w:r>
      <w:r>
        <w:rPr>
          <w:sz w:val="20"/>
        </w:rPr>
        <w:t>the</w:t>
      </w:r>
      <w:r>
        <w:rPr>
          <w:spacing w:val="-4"/>
          <w:sz w:val="20"/>
        </w:rPr>
        <w:t> </w:t>
      </w:r>
      <w:r>
        <w:rPr>
          <w:sz w:val="20"/>
        </w:rPr>
        <w:t>stem</w:t>
      </w:r>
      <w:r>
        <w:rPr>
          <w:spacing w:val="-4"/>
          <w:sz w:val="20"/>
        </w:rPr>
        <w:t> </w:t>
      </w:r>
      <w:r>
        <w:rPr>
          <w:sz w:val="20"/>
        </w:rPr>
        <w:t>by</w:t>
      </w:r>
      <w:r>
        <w:rPr>
          <w:spacing w:val="-4"/>
          <w:sz w:val="20"/>
        </w:rPr>
        <w:t> </w:t>
      </w:r>
      <w:r>
        <w:rPr>
          <w:sz w:val="20"/>
        </w:rPr>
        <w:t>dropping</w:t>
      </w:r>
      <w:r>
        <w:rPr>
          <w:spacing w:val="-4"/>
          <w:sz w:val="20"/>
        </w:rPr>
        <w:t> </w:t>
      </w:r>
      <w:r>
        <w:rPr>
          <w:sz w:val="20"/>
        </w:rPr>
        <w:t>the</w:t>
      </w:r>
      <w:r>
        <w:rPr>
          <w:spacing w:val="-5"/>
          <w:sz w:val="20"/>
        </w:rPr>
        <w:t> </w:t>
      </w:r>
      <w:r>
        <w:rPr>
          <w:sz w:val="20"/>
        </w:rPr>
        <w:t>ending</w:t>
      </w:r>
      <w:r>
        <w:rPr>
          <w:spacing w:val="-4"/>
          <w:sz w:val="20"/>
        </w:rPr>
        <w:t> </w:t>
      </w:r>
      <w:r>
        <w:rPr>
          <w:sz w:val="20"/>
        </w:rPr>
        <w:t>of</w:t>
      </w:r>
      <w:r>
        <w:rPr>
          <w:spacing w:val="-5"/>
          <w:sz w:val="20"/>
        </w:rPr>
        <w:t> </w:t>
      </w:r>
      <w:r>
        <w:rPr>
          <w:sz w:val="20"/>
        </w:rPr>
        <w:t>the</w:t>
      </w:r>
      <w:r>
        <w:rPr>
          <w:spacing w:val="-4"/>
          <w:sz w:val="20"/>
        </w:rPr>
        <w:t> </w:t>
      </w:r>
      <w:r>
        <w:rPr>
          <w:sz w:val="20"/>
        </w:rPr>
        <w:t>genitive</w:t>
      </w:r>
      <w:r>
        <w:rPr>
          <w:spacing w:val="-4"/>
          <w:sz w:val="20"/>
        </w:rPr>
        <w:t> </w:t>
      </w:r>
      <w:r>
        <w:rPr>
          <w:sz w:val="20"/>
        </w:rPr>
        <w:t>singu- lar, -i;</w:t>
      </w:r>
    </w:p>
    <w:p>
      <w:pPr>
        <w:pStyle w:val="ListParagraph"/>
        <w:numPr>
          <w:ilvl w:val="0"/>
          <w:numId w:val="40"/>
        </w:numPr>
        <w:tabs>
          <w:tab w:pos="1295" w:val="left" w:leader="none"/>
        </w:tabs>
        <w:spacing w:line="228" w:lineRule="exact" w:before="0" w:after="0"/>
        <w:ind w:left="1295" w:right="0" w:hanging="290"/>
        <w:jc w:val="left"/>
        <w:rPr>
          <w:i/>
          <w:sz w:val="20"/>
        </w:rPr>
      </w:pPr>
      <w:r>
        <w:rPr>
          <w:sz w:val="20"/>
        </w:rPr>
        <w:t>Add</w:t>
      </w:r>
      <w:r>
        <w:rPr>
          <w:spacing w:val="-1"/>
          <w:sz w:val="20"/>
        </w:rPr>
        <w:t> </w:t>
      </w:r>
      <w:r>
        <w:rPr>
          <w:sz w:val="20"/>
        </w:rPr>
        <w:t>the</w:t>
      </w:r>
      <w:r>
        <w:rPr>
          <w:spacing w:val="-1"/>
          <w:sz w:val="20"/>
        </w:rPr>
        <w:t> </w:t>
      </w:r>
      <w:r>
        <w:rPr>
          <w:sz w:val="20"/>
        </w:rPr>
        <w:t>endings</w:t>
      </w:r>
      <w:r>
        <w:rPr>
          <w:spacing w:val="-1"/>
          <w:sz w:val="20"/>
        </w:rPr>
        <w:t> </w:t>
      </w:r>
      <w:r>
        <w:rPr>
          <w:sz w:val="20"/>
        </w:rPr>
        <w:t>of</w:t>
      </w:r>
      <w:r>
        <w:rPr>
          <w:spacing w:val="-1"/>
          <w:sz w:val="20"/>
        </w:rPr>
        <w:t> </w:t>
      </w:r>
      <w:r>
        <w:rPr>
          <w:sz w:val="20"/>
        </w:rPr>
        <w:t>serv-us,</w:t>
      </w:r>
      <w:r>
        <w:rPr>
          <w:spacing w:val="-1"/>
          <w:sz w:val="20"/>
        </w:rPr>
        <w:t> </w:t>
      </w:r>
      <w:r>
        <w:rPr>
          <w:sz w:val="20"/>
        </w:rPr>
        <w:t>serv-i, </w:t>
      </w:r>
      <w:r>
        <w:rPr>
          <w:i/>
          <w:spacing w:val="-4"/>
          <w:sz w:val="20"/>
        </w:rPr>
        <w:t>etc.</w:t>
      </w:r>
    </w:p>
    <w:p>
      <w:pPr>
        <w:pStyle w:val="BodyText"/>
        <w:spacing w:before="2"/>
        <w:rPr>
          <w:i/>
          <w:sz w:val="15"/>
        </w:rPr>
      </w:pPr>
    </w:p>
    <w:p>
      <w:pPr>
        <w:spacing w:after="0"/>
        <w:rPr>
          <w:sz w:val="15"/>
        </w:rPr>
        <w:sectPr>
          <w:pgSz w:w="7380" w:h="11550"/>
          <w:pgMar w:top="800" w:bottom="280" w:left="340" w:right="380"/>
        </w:sectPr>
      </w:pPr>
    </w:p>
    <w:p>
      <w:pPr>
        <w:pStyle w:val="BodyText"/>
        <w:rPr>
          <w:i/>
          <w:sz w:val="22"/>
        </w:rPr>
      </w:pPr>
      <w:r>
        <w:rPr/>
        <w:pict>
          <v:group style="position:absolute;margin-left:44pt;margin-top:4pt;width:324pt;height:568pt;mso-position-horizontal-relative:page;mso-position-vertical-relative:page;z-index:-27072000" id="docshapegroup25" coordorigin="880,80" coordsize="6480,11360">
            <v:shape style="position:absolute;left:880;top:80;width:6480;height:11360" type="#_x0000_t75" id="docshape26" stroked="false">
              <v:imagedata r:id="rId46" o:title=""/>
            </v:shape>
            <v:shape style="position:absolute;left:2535;top:1395;width:2880;height:4255" type="#_x0000_t75" id="docshape27" stroked="false">
              <v:imagedata r:id="rId47" o:title=""/>
            </v:shape>
            <w10:wrap type="none"/>
          </v:group>
        </w:pict>
      </w:r>
    </w:p>
    <w:p>
      <w:pPr>
        <w:pStyle w:val="BodyText"/>
        <w:rPr>
          <w:i/>
          <w:sz w:val="22"/>
        </w:rPr>
      </w:pPr>
    </w:p>
    <w:p>
      <w:pPr>
        <w:pStyle w:val="BodyText"/>
        <w:rPr>
          <w:i/>
          <w:sz w:val="22"/>
        </w:rPr>
      </w:pPr>
    </w:p>
    <w:p>
      <w:pPr>
        <w:pStyle w:val="ListParagraph"/>
        <w:numPr>
          <w:ilvl w:val="0"/>
          <w:numId w:val="41"/>
        </w:numPr>
        <w:tabs>
          <w:tab w:pos="1090" w:val="left" w:leader="none"/>
        </w:tabs>
        <w:spacing w:line="240" w:lineRule="auto" w:before="137" w:after="0"/>
        <w:ind w:left="1090" w:right="0" w:hanging="286"/>
        <w:jc w:val="left"/>
        <w:rPr>
          <w:sz w:val="20"/>
        </w:rPr>
      </w:pPr>
      <w:r>
        <w:rPr>
          <w:spacing w:val="-4"/>
          <w:sz w:val="20"/>
        </w:rPr>
        <w:t>Deus</w:t>
      </w:r>
    </w:p>
    <w:p>
      <w:pPr>
        <w:pStyle w:val="ListParagraph"/>
        <w:numPr>
          <w:ilvl w:val="0"/>
          <w:numId w:val="41"/>
        </w:numPr>
        <w:tabs>
          <w:tab w:pos="1085" w:val="left" w:leader="none"/>
        </w:tabs>
        <w:spacing w:line="240" w:lineRule="auto" w:before="15" w:after="0"/>
        <w:ind w:left="1085" w:right="0" w:hanging="291"/>
        <w:jc w:val="left"/>
        <w:rPr>
          <w:sz w:val="20"/>
        </w:rPr>
      </w:pPr>
      <w:r>
        <w:rPr>
          <w:spacing w:val="-2"/>
          <w:sz w:val="20"/>
        </w:rPr>
        <w:t>servos</w:t>
      </w:r>
    </w:p>
    <w:p>
      <w:pPr>
        <w:spacing w:before="93"/>
        <w:ind w:left="1517" w:right="0" w:firstLine="0"/>
        <w:jc w:val="left"/>
        <w:rPr>
          <w:b/>
          <w:sz w:val="16"/>
        </w:rPr>
      </w:pPr>
      <w:r>
        <w:rPr/>
        <w:br w:type="column"/>
      </w:r>
      <w:r>
        <w:rPr>
          <w:b/>
          <w:sz w:val="16"/>
        </w:rPr>
        <w:t>EXERCISE</w:t>
      </w:r>
      <w:r>
        <w:rPr>
          <w:b/>
          <w:spacing w:val="-3"/>
          <w:sz w:val="16"/>
        </w:rPr>
        <w:t> </w:t>
      </w:r>
      <w:r>
        <w:rPr>
          <w:b/>
          <w:spacing w:val="-5"/>
          <w:sz w:val="16"/>
        </w:rPr>
        <w:t>11</w:t>
      </w:r>
    </w:p>
    <w:p>
      <w:pPr>
        <w:pStyle w:val="ListParagraph"/>
        <w:numPr>
          <w:ilvl w:val="0"/>
          <w:numId w:val="42"/>
        </w:numPr>
        <w:tabs>
          <w:tab w:pos="870" w:val="left" w:leader="none"/>
        </w:tabs>
        <w:spacing w:line="240" w:lineRule="auto" w:before="39" w:after="0"/>
        <w:ind w:left="869" w:right="0" w:hanging="321"/>
        <w:jc w:val="left"/>
        <w:rPr>
          <w:i/>
          <w:sz w:val="20"/>
        </w:rPr>
      </w:pPr>
      <w:r>
        <w:rPr>
          <w:i/>
          <w:sz w:val="20"/>
        </w:rPr>
        <w:t>Tell</w:t>
      </w:r>
      <w:r>
        <w:rPr>
          <w:i/>
          <w:spacing w:val="-2"/>
          <w:sz w:val="20"/>
        </w:rPr>
        <w:t> </w:t>
      </w:r>
      <w:r>
        <w:rPr>
          <w:i/>
          <w:sz w:val="20"/>
        </w:rPr>
        <w:t>what</w:t>
      </w:r>
      <w:r>
        <w:rPr>
          <w:i/>
          <w:spacing w:val="-2"/>
          <w:sz w:val="20"/>
        </w:rPr>
        <w:t> </w:t>
      </w:r>
      <w:r>
        <w:rPr>
          <w:i/>
          <w:sz w:val="20"/>
        </w:rPr>
        <w:t>forms</w:t>
      </w:r>
      <w:r>
        <w:rPr>
          <w:i/>
          <w:spacing w:val="-1"/>
          <w:sz w:val="20"/>
        </w:rPr>
        <w:t> </w:t>
      </w:r>
      <w:r>
        <w:rPr>
          <w:i/>
          <w:sz w:val="20"/>
        </w:rPr>
        <w:t>these </w:t>
      </w:r>
      <w:r>
        <w:rPr>
          <w:i/>
          <w:spacing w:val="-4"/>
          <w:sz w:val="20"/>
        </w:rPr>
        <w:t>are;</w:t>
      </w:r>
    </w:p>
    <w:p>
      <w:pPr>
        <w:pStyle w:val="ListParagraph"/>
        <w:numPr>
          <w:ilvl w:val="0"/>
          <w:numId w:val="42"/>
        </w:numPr>
        <w:tabs>
          <w:tab w:pos="855" w:val="left" w:leader="none"/>
        </w:tabs>
        <w:spacing w:line="240" w:lineRule="auto" w:before="15" w:after="0"/>
        <w:ind w:left="854" w:right="0" w:hanging="306"/>
        <w:jc w:val="left"/>
        <w:rPr>
          <w:i/>
          <w:sz w:val="20"/>
        </w:rPr>
      </w:pPr>
      <w:r>
        <w:rPr>
          <w:i/>
          <w:sz w:val="20"/>
        </w:rPr>
        <w:t>Give</w:t>
      </w:r>
      <w:r>
        <w:rPr>
          <w:i/>
          <w:spacing w:val="-1"/>
          <w:sz w:val="20"/>
        </w:rPr>
        <w:t> </w:t>
      </w:r>
      <w:r>
        <w:rPr>
          <w:i/>
          <w:sz w:val="20"/>
        </w:rPr>
        <w:t>the</w:t>
      </w:r>
      <w:r>
        <w:rPr>
          <w:i/>
          <w:spacing w:val="-1"/>
          <w:sz w:val="20"/>
        </w:rPr>
        <w:t> </w:t>
      </w:r>
      <w:r>
        <w:rPr>
          <w:i/>
          <w:sz w:val="20"/>
        </w:rPr>
        <w:t>English</w:t>
      </w:r>
      <w:r>
        <w:rPr>
          <w:i/>
          <w:spacing w:val="-1"/>
          <w:sz w:val="20"/>
        </w:rPr>
        <w:t> </w:t>
      </w:r>
      <w:r>
        <w:rPr>
          <w:i/>
          <w:spacing w:val="-2"/>
          <w:sz w:val="20"/>
        </w:rPr>
        <w:t>meaning:</w:t>
      </w:r>
    </w:p>
    <w:p>
      <w:pPr>
        <w:pStyle w:val="ListParagraph"/>
        <w:numPr>
          <w:ilvl w:val="0"/>
          <w:numId w:val="33"/>
        </w:numPr>
        <w:tabs>
          <w:tab w:pos="1660" w:val="left" w:leader="none"/>
        </w:tabs>
        <w:spacing w:line="240" w:lineRule="auto" w:before="100" w:after="0"/>
        <w:ind w:left="1659" w:right="0" w:hanging="306"/>
        <w:jc w:val="left"/>
        <w:rPr>
          <w:sz w:val="20"/>
        </w:rPr>
      </w:pPr>
      <w:r>
        <w:rPr>
          <w:spacing w:val="-2"/>
          <w:sz w:val="20"/>
        </w:rPr>
        <w:t>filiis</w:t>
      </w:r>
    </w:p>
    <w:p>
      <w:pPr>
        <w:pStyle w:val="ListParagraph"/>
        <w:numPr>
          <w:ilvl w:val="0"/>
          <w:numId w:val="33"/>
        </w:numPr>
        <w:tabs>
          <w:tab w:pos="1655" w:val="left" w:leader="none"/>
        </w:tabs>
        <w:spacing w:line="240" w:lineRule="auto" w:before="15" w:after="0"/>
        <w:ind w:left="1654" w:right="0" w:hanging="306"/>
        <w:jc w:val="left"/>
        <w:rPr>
          <w:sz w:val="20"/>
        </w:rPr>
      </w:pPr>
      <w:r>
        <w:rPr>
          <w:spacing w:val="-2"/>
          <w:sz w:val="20"/>
        </w:rPr>
        <w:t>Christum</w:t>
      </w:r>
    </w:p>
    <w:p>
      <w:pPr>
        <w:spacing w:line="240" w:lineRule="auto" w:before="0"/>
        <w:rPr>
          <w:sz w:val="22"/>
        </w:rPr>
      </w:pPr>
      <w:r>
        <w:rPr/>
        <w:br w:type="column"/>
      </w:r>
      <w:r>
        <w:rPr>
          <w:sz w:val="22"/>
        </w:rPr>
      </w:r>
    </w:p>
    <w:p>
      <w:pPr>
        <w:pStyle w:val="BodyText"/>
        <w:rPr>
          <w:sz w:val="22"/>
        </w:rPr>
      </w:pPr>
    </w:p>
    <w:p>
      <w:pPr>
        <w:pStyle w:val="BodyText"/>
        <w:rPr>
          <w:sz w:val="22"/>
        </w:rPr>
      </w:pPr>
    </w:p>
    <w:p>
      <w:pPr>
        <w:pStyle w:val="ListParagraph"/>
        <w:numPr>
          <w:ilvl w:val="0"/>
          <w:numId w:val="33"/>
        </w:numPr>
        <w:tabs>
          <w:tab w:pos="842" w:val="left" w:leader="none"/>
        </w:tabs>
        <w:spacing w:line="240" w:lineRule="auto" w:before="137" w:after="0"/>
        <w:ind w:left="841" w:right="0" w:hanging="291"/>
        <w:jc w:val="left"/>
        <w:rPr>
          <w:sz w:val="20"/>
        </w:rPr>
      </w:pPr>
      <w:r>
        <w:rPr>
          <w:spacing w:val="-2"/>
          <w:sz w:val="20"/>
        </w:rPr>
        <w:t>amicus</w:t>
      </w:r>
    </w:p>
    <w:p>
      <w:pPr>
        <w:pStyle w:val="ListParagraph"/>
        <w:numPr>
          <w:ilvl w:val="0"/>
          <w:numId w:val="33"/>
        </w:numPr>
        <w:tabs>
          <w:tab w:pos="842" w:val="left" w:leader="none"/>
        </w:tabs>
        <w:spacing w:line="240" w:lineRule="auto" w:before="15" w:after="0"/>
        <w:ind w:left="841" w:right="0" w:hanging="296"/>
        <w:jc w:val="left"/>
        <w:rPr>
          <w:sz w:val="20"/>
        </w:rPr>
      </w:pPr>
      <w:r>
        <w:rPr>
          <w:spacing w:val="-4"/>
          <w:sz w:val="20"/>
        </w:rPr>
        <w:t>Deum</w:t>
      </w:r>
    </w:p>
    <w:p>
      <w:pPr>
        <w:spacing w:after="0" w:line="240" w:lineRule="auto"/>
        <w:jc w:val="left"/>
        <w:rPr>
          <w:sz w:val="20"/>
        </w:rPr>
        <w:sectPr>
          <w:type w:val="continuous"/>
          <w:pgSz w:w="7380" w:h="11550"/>
          <w:pgMar w:top="1300" w:bottom="280" w:left="340" w:right="380"/>
          <w:cols w:num="3" w:equalWidth="0">
            <w:col w:w="1596" w:space="40"/>
            <w:col w:w="2993" w:space="39"/>
            <w:col w:w="1992"/>
          </w:cols>
        </w:sectPr>
      </w:pPr>
    </w:p>
    <w:p>
      <w:pPr>
        <w:tabs>
          <w:tab w:pos="6059" w:val="left" w:leader="none"/>
        </w:tabs>
        <w:spacing w:before="73"/>
        <w:ind w:left="2550" w:right="0" w:firstLine="0"/>
        <w:jc w:val="left"/>
        <w:rPr>
          <w:b/>
          <w:sz w:val="20"/>
        </w:rPr>
      </w:pPr>
      <w:r>
        <w:rPr/>
        <w:drawing>
          <wp:anchor distT="0" distB="0" distL="0" distR="0" allowOverlap="1" layoutInCell="1" locked="0" behindDoc="1" simplePos="0" relativeHeight="476244992">
            <wp:simplePos x="0" y="0"/>
            <wp:positionH relativeFrom="page">
              <wp:posOffset>482600</wp:posOffset>
            </wp:positionH>
            <wp:positionV relativeFrom="page">
              <wp:posOffset>406400</wp:posOffset>
            </wp:positionV>
            <wp:extent cx="4200525" cy="6927850"/>
            <wp:effectExtent l="0" t="0" r="0" b="0"/>
            <wp:wrapNone/>
            <wp:docPr id="55" name="image44.png"/>
            <wp:cNvGraphicFramePr>
              <a:graphicFrameLocks noChangeAspect="1"/>
            </wp:cNvGraphicFramePr>
            <a:graphic>
              <a:graphicData uri="http://schemas.openxmlformats.org/drawingml/2006/picture">
                <pic:pic>
                  <pic:nvPicPr>
                    <pic:cNvPr id="56" name="image44.png"/>
                    <pic:cNvPicPr/>
                  </pic:nvPicPr>
                  <pic:blipFill>
                    <a:blip r:embed="rId48" cstate="print"/>
                    <a:stretch>
                      <a:fillRect/>
                    </a:stretch>
                  </pic:blipFill>
                  <pic:spPr>
                    <a:xfrm>
                      <a:off x="0" y="0"/>
                      <a:ext cx="4200525" cy="69278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19</w:t>
      </w:r>
    </w:p>
    <w:p>
      <w:pPr>
        <w:pStyle w:val="BodyText"/>
        <w:spacing w:before="2"/>
        <w:rPr>
          <w:b/>
          <w:sz w:val="21"/>
        </w:rPr>
      </w:pPr>
    </w:p>
    <w:tbl>
      <w:tblPr>
        <w:tblW w:w="0" w:type="auto"/>
        <w:jc w:val="left"/>
        <w:tblInd w:w="4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80"/>
        <w:gridCol w:w="2046"/>
        <w:gridCol w:w="743"/>
        <w:gridCol w:w="1299"/>
      </w:tblGrid>
      <w:tr>
        <w:trPr>
          <w:trHeight w:val="235" w:hRule="atLeast"/>
        </w:trPr>
        <w:tc>
          <w:tcPr>
            <w:tcW w:w="1680" w:type="dxa"/>
          </w:tcPr>
          <w:p>
            <w:pPr>
              <w:pStyle w:val="TableParagraph"/>
              <w:spacing w:line="216" w:lineRule="exact"/>
              <w:ind w:left="154"/>
              <w:rPr>
                <w:sz w:val="20"/>
              </w:rPr>
            </w:pPr>
            <w:r>
              <w:rPr>
                <w:sz w:val="20"/>
              </w:rPr>
              <w:t>7.</w:t>
            </w:r>
            <w:r>
              <w:rPr>
                <w:spacing w:val="80"/>
                <w:w w:val="150"/>
                <w:sz w:val="20"/>
              </w:rPr>
              <w:t> </w:t>
            </w:r>
            <w:r>
              <w:rPr>
                <w:spacing w:val="-2"/>
                <w:sz w:val="20"/>
              </w:rPr>
              <w:t>amicis</w:t>
            </w:r>
          </w:p>
        </w:tc>
        <w:tc>
          <w:tcPr>
            <w:tcW w:w="2046" w:type="dxa"/>
          </w:tcPr>
          <w:p>
            <w:pPr>
              <w:pStyle w:val="TableParagraph"/>
              <w:spacing w:line="216" w:lineRule="exact"/>
              <w:ind w:left="419"/>
              <w:rPr>
                <w:sz w:val="20"/>
              </w:rPr>
            </w:pPr>
            <w:r>
              <w:rPr>
                <w:sz w:val="20"/>
              </w:rPr>
              <w:t>15.</w:t>
            </w:r>
            <w:r>
              <w:rPr>
                <w:spacing w:val="28"/>
                <w:sz w:val="20"/>
              </w:rPr>
              <w:t>  </w:t>
            </w:r>
            <w:r>
              <w:rPr>
                <w:spacing w:val="-2"/>
                <w:sz w:val="20"/>
              </w:rPr>
              <w:t>filium</w:t>
            </w:r>
          </w:p>
        </w:tc>
        <w:tc>
          <w:tcPr>
            <w:tcW w:w="743" w:type="dxa"/>
          </w:tcPr>
          <w:p>
            <w:pPr>
              <w:pStyle w:val="TableParagraph"/>
              <w:spacing w:line="216" w:lineRule="exact"/>
              <w:ind w:right="68"/>
              <w:jc w:val="right"/>
              <w:rPr>
                <w:sz w:val="20"/>
              </w:rPr>
            </w:pPr>
            <w:r>
              <w:rPr>
                <w:spacing w:val="-5"/>
                <w:sz w:val="20"/>
              </w:rPr>
              <w:t>23.</w:t>
            </w:r>
          </w:p>
        </w:tc>
        <w:tc>
          <w:tcPr>
            <w:tcW w:w="1299" w:type="dxa"/>
          </w:tcPr>
          <w:p>
            <w:pPr>
              <w:pStyle w:val="TableParagraph"/>
              <w:spacing w:line="216" w:lineRule="exact"/>
              <w:ind w:left="90"/>
              <w:rPr>
                <w:sz w:val="20"/>
              </w:rPr>
            </w:pPr>
            <w:r>
              <w:rPr>
                <w:spacing w:val="-2"/>
                <w:sz w:val="20"/>
              </w:rPr>
              <w:t>Christianorum</w:t>
            </w:r>
          </w:p>
        </w:tc>
      </w:tr>
      <w:tr>
        <w:trPr>
          <w:trHeight w:val="247" w:hRule="atLeast"/>
        </w:trPr>
        <w:tc>
          <w:tcPr>
            <w:tcW w:w="1680" w:type="dxa"/>
          </w:tcPr>
          <w:p>
            <w:pPr>
              <w:pStyle w:val="TableParagraph"/>
              <w:spacing w:line="217" w:lineRule="exact" w:before="10"/>
              <w:ind w:left="154"/>
              <w:rPr>
                <w:sz w:val="20"/>
              </w:rPr>
            </w:pPr>
            <w:r>
              <w:rPr>
                <w:sz w:val="20"/>
              </w:rPr>
              <w:t>8.</w:t>
            </w:r>
            <w:r>
              <w:rPr>
                <w:spacing w:val="73"/>
                <w:w w:val="150"/>
                <w:sz w:val="20"/>
              </w:rPr>
              <w:t> </w:t>
            </w:r>
            <w:r>
              <w:rPr>
                <w:spacing w:val="-2"/>
                <w:sz w:val="20"/>
              </w:rPr>
              <w:t>servus</w:t>
            </w:r>
          </w:p>
        </w:tc>
        <w:tc>
          <w:tcPr>
            <w:tcW w:w="2046" w:type="dxa"/>
          </w:tcPr>
          <w:p>
            <w:pPr>
              <w:pStyle w:val="TableParagraph"/>
              <w:spacing w:line="222" w:lineRule="exact" w:before="5"/>
              <w:ind w:left="419"/>
              <w:rPr>
                <w:sz w:val="20"/>
              </w:rPr>
            </w:pPr>
            <w:r>
              <w:rPr>
                <w:sz w:val="20"/>
              </w:rPr>
              <w:t>16.</w:t>
            </w:r>
            <w:r>
              <w:rPr>
                <w:spacing w:val="80"/>
                <w:w w:val="150"/>
                <w:sz w:val="20"/>
              </w:rPr>
              <w:t> </w:t>
            </w:r>
            <w:r>
              <w:rPr>
                <w:spacing w:val="-2"/>
                <w:sz w:val="20"/>
              </w:rPr>
              <w:t>amici</w:t>
            </w:r>
          </w:p>
        </w:tc>
        <w:tc>
          <w:tcPr>
            <w:tcW w:w="743" w:type="dxa"/>
          </w:tcPr>
          <w:p>
            <w:pPr>
              <w:pStyle w:val="TableParagraph"/>
              <w:spacing w:line="227" w:lineRule="exact"/>
              <w:ind w:right="73"/>
              <w:jc w:val="right"/>
              <w:rPr>
                <w:sz w:val="20"/>
              </w:rPr>
            </w:pPr>
            <w:r>
              <w:rPr>
                <w:spacing w:val="-5"/>
                <w:sz w:val="20"/>
              </w:rPr>
              <w:t>24.</w:t>
            </w:r>
          </w:p>
        </w:tc>
        <w:tc>
          <w:tcPr>
            <w:tcW w:w="1299" w:type="dxa"/>
          </w:tcPr>
          <w:p>
            <w:pPr>
              <w:pStyle w:val="TableParagraph"/>
              <w:spacing w:line="222" w:lineRule="exact" w:before="5"/>
              <w:ind w:left="91"/>
              <w:rPr>
                <w:sz w:val="20"/>
              </w:rPr>
            </w:pPr>
            <w:r>
              <w:rPr>
                <w:spacing w:val="-2"/>
                <w:sz w:val="20"/>
              </w:rPr>
              <w:t>filios</w:t>
            </w:r>
          </w:p>
        </w:tc>
      </w:tr>
      <w:tr>
        <w:trPr>
          <w:trHeight w:val="245" w:hRule="atLeast"/>
        </w:trPr>
        <w:tc>
          <w:tcPr>
            <w:tcW w:w="1680" w:type="dxa"/>
          </w:tcPr>
          <w:p>
            <w:pPr>
              <w:pStyle w:val="TableParagraph"/>
              <w:spacing w:line="217" w:lineRule="exact" w:before="8"/>
              <w:ind w:left="150"/>
              <w:rPr>
                <w:sz w:val="20"/>
              </w:rPr>
            </w:pPr>
            <w:r>
              <w:rPr>
                <w:sz w:val="20"/>
              </w:rPr>
              <w:t>9.</w:t>
            </w:r>
            <w:r>
              <w:rPr>
                <w:spacing w:val="32"/>
                <w:sz w:val="20"/>
              </w:rPr>
              <w:t>  </w:t>
            </w:r>
            <w:r>
              <w:rPr>
                <w:spacing w:val="-2"/>
                <w:sz w:val="20"/>
              </w:rPr>
              <w:t>Christian!</w:t>
            </w:r>
          </w:p>
        </w:tc>
        <w:tc>
          <w:tcPr>
            <w:tcW w:w="2046" w:type="dxa"/>
          </w:tcPr>
          <w:p>
            <w:pPr>
              <w:pStyle w:val="TableParagraph"/>
              <w:spacing w:line="222" w:lineRule="exact" w:before="3"/>
              <w:ind w:left="420"/>
              <w:rPr>
                <w:sz w:val="20"/>
              </w:rPr>
            </w:pPr>
            <w:r>
              <w:rPr>
                <w:sz w:val="20"/>
              </w:rPr>
              <w:t>17.</w:t>
            </w:r>
            <w:r>
              <w:rPr>
                <w:spacing w:val="80"/>
                <w:w w:val="150"/>
                <w:sz w:val="20"/>
              </w:rPr>
              <w:t> </w:t>
            </w:r>
            <w:r>
              <w:rPr>
                <w:spacing w:val="-2"/>
                <w:sz w:val="20"/>
              </w:rPr>
              <w:t>servo</w:t>
            </w:r>
          </w:p>
        </w:tc>
        <w:tc>
          <w:tcPr>
            <w:tcW w:w="743" w:type="dxa"/>
          </w:tcPr>
          <w:p>
            <w:pPr>
              <w:pStyle w:val="TableParagraph"/>
              <w:spacing w:line="225" w:lineRule="exact"/>
              <w:ind w:right="73"/>
              <w:jc w:val="right"/>
              <w:rPr>
                <w:sz w:val="20"/>
              </w:rPr>
            </w:pPr>
            <w:r>
              <w:rPr>
                <w:spacing w:val="-5"/>
                <w:sz w:val="20"/>
              </w:rPr>
              <w:t>25.</w:t>
            </w:r>
          </w:p>
        </w:tc>
        <w:tc>
          <w:tcPr>
            <w:tcW w:w="1299" w:type="dxa"/>
          </w:tcPr>
          <w:p>
            <w:pPr>
              <w:pStyle w:val="TableParagraph"/>
              <w:spacing w:line="222" w:lineRule="exact" w:before="3"/>
              <w:ind w:left="91"/>
              <w:rPr>
                <w:sz w:val="20"/>
              </w:rPr>
            </w:pPr>
            <w:r>
              <w:rPr>
                <w:spacing w:val="-2"/>
                <w:sz w:val="20"/>
              </w:rPr>
              <w:t>Christus</w:t>
            </w:r>
          </w:p>
        </w:tc>
      </w:tr>
      <w:tr>
        <w:trPr>
          <w:trHeight w:val="247" w:hRule="atLeast"/>
        </w:trPr>
        <w:tc>
          <w:tcPr>
            <w:tcW w:w="1680" w:type="dxa"/>
          </w:tcPr>
          <w:p>
            <w:pPr>
              <w:pStyle w:val="TableParagraph"/>
              <w:spacing w:line="219" w:lineRule="exact" w:before="8"/>
              <w:ind w:left="50"/>
              <w:rPr>
                <w:sz w:val="20"/>
              </w:rPr>
            </w:pPr>
            <w:r>
              <w:rPr>
                <w:sz w:val="20"/>
              </w:rPr>
              <w:t>10.</w:t>
            </w:r>
            <w:r>
              <w:rPr>
                <w:spacing w:val="30"/>
                <w:sz w:val="20"/>
              </w:rPr>
              <w:t>  </w:t>
            </w:r>
            <w:r>
              <w:rPr>
                <w:spacing w:val="-2"/>
                <w:sz w:val="20"/>
              </w:rPr>
              <w:t>amicos</w:t>
            </w:r>
          </w:p>
        </w:tc>
        <w:tc>
          <w:tcPr>
            <w:tcW w:w="2046" w:type="dxa"/>
          </w:tcPr>
          <w:p>
            <w:pPr>
              <w:pStyle w:val="TableParagraph"/>
              <w:spacing w:line="219" w:lineRule="exact" w:before="8"/>
              <w:ind w:left="420"/>
              <w:rPr>
                <w:sz w:val="20"/>
              </w:rPr>
            </w:pPr>
            <w:r>
              <w:rPr>
                <w:sz w:val="20"/>
              </w:rPr>
              <w:t>18.</w:t>
            </w:r>
            <w:r>
              <w:rPr>
                <w:spacing w:val="28"/>
                <w:sz w:val="20"/>
              </w:rPr>
              <w:t>  </w:t>
            </w:r>
            <w:r>
              <w:rPr>
                <w:spacing w:val="-2"/>
                <w:sz w:val="20"/>
              </w:rPr>
              <w:t>filius</w:t>
            </w:r>
          </w:p>
        </w:tc>
        <w:tc>
          <w:tcPr>
            <w:tcW w:w="743" w:type="dxa"/>
          </w:tcPr>
          <w:p>
            <w:pPr>
              <w:pStyle w:val="TableParagraph"/>
              <w:spacing w:line="228" w:lineRule="exact"/>
              <w:ind w:right="83"/>
              <w:jc w:val="right"/>
              <w:rPr>
                <w:sz w:val="20"/>
              </w:rPr>
            </w:pPr>
            <w:r>
              <w:rPr>
                <w:spacing w:val="-5"/>
                <w:sz w:val="20"/>
              </w:rPr>
              <w:t>26.</w:t>
            </w:r>
          </w:p>
        </w:tc>
        <w:tc>
          <w:tcPr>
            <w:tcW w:w="1299" w:type="dxa"/>
          </w:tcPr>
          <w:p>
            <w:pPr>
              <w:pStyle w:val="TableParagraph"/>
              <w:spacing w:line="228" w:lineRule="exact"/>
              <w:ind w:left="66"/>
              <w:rPr>
                <w:sz w:val="20"/>
              </w:rPr>
            </w:pPr>
            <w:r>
              <w:rPr>
                <w:spacing w:val="-2"/>
                <w:sz w:val="20"/>
              </w:rPr>
              <w:t>servum</w:t>
            </w:r>
          </w:p>
        </w:tc>
      </w:tr>
      <w:tr>
        <w:trPr>
          <w:trHeight w:val="247" w:hRule="atLeast"/>
        </w:trPr>
        <w:tc>
          <w:tcPr>
            <w:tcW w:w="1680" w:type="dxa"/>
          </w:tcPr>
          <w:p>
            <w:pPr>
              <w:pStyle w:val="TableParagraph"/>
              <w:spacing w:line="227" w:lineRule="exact"/>
              <w:ind w:left="50"/>
              <w:rPr>
                <w:sz w:val="20"/>
              </w:rPr>
            </w:pPr>
            <w:r>
              <w:rPr>
                <w:sz w:val="20"/>
              </w:rPr>
              <w:t>11.</w:t>
            </w:r>
            <w:r>
              <w:rPr>
                <w:spacing w:val="30"/>
                <w:sz w:val="20"/>
              </w:rPr>
              <w:t>  </w:t>
            </w:r>
            <w:r>
              <w:rPr>
                <w:spacing w:val="-2"/>
                <w:position w:val="1"/>
                <w:sz w:val="20"/>
              </w:rPr>
              <w:t>servorum</w:t>
            </w:r>
          </w:p>
        </w:tc>
        <w:tc>
          <w:tcPr>
            <w:tcW w:w="2046" w:type="dxa"/>
          </w:tcPr>
          <w:p>
            <w:pPr>
              <w:pStyle w:val="TableParagraph"/>
              <w:spacing w:line="227" w:lineRule="exact"/>
              <w:ind w:left="419"/>
              <w:rPr>
                <w:sz w:val="20"/>
              </w:rPr>
            </w:pPr>
            <w:r>
              <w:rPr>
                <w:sz w:val="20"/>
              </w:rPr>
              <w:t>19.</w:t>
            </w:r>
            <w:r>
              <w:rPr>
                <w:spacing w:val="30"/>
                <w:sz w:val="20"/>
              </w:rPr>
              <w:t>  </w:t>
            </w:r>
            <w:r>
              <w:rPr>
                <w:spacing w:val="-5"/>
                <w:sz w:val="20"/>
              </w:rPr>
              <w:t>Deo</w:t>
            </w:r>
          </w:p>
        </w:tc>
        <w:tc>
          <w:tcPr>
            <w:tcW w:w="743" w:type="dxa"/>
          </w:tcPr>
          <w:p>
            <w:pPr>
              <w:pStyle w:val="TableParagraph"/>
              <w:spacing w:line="227" w:lineRule="exact"/>
              <w:ind w:right="78"/>
              <w:jc w:val="right"/>
              <w:rPr>
                <w:sz w:val="20"/>
              </w:rPr>
            </w:pPr>
            <w:r>
              <w:rPr>
                <w:spacing w:val="-5"/>
                <w:sz w:val="20"/>
              </w:rPr>
              <w:t>27.</w:t>
            </w:r>
          </w:p>
        </w:tc>
        <w:tc>
          <w:tcPr>
            <w:tcW w:w="1299" w:type="dxa"/>
          </w:tcPr>
          <w:p>
            <w:pPr>
              <w:pStyle w:val="TableParagraph"/>
              <w:spacing w:line="227" w:lineRule="exact"/>
              <w:ind w:left="76"/>
              <w:rPr>
                <w:sz w:val="20"/>
              </w:rPr>
            </w:pPr>
            <w:r>
              <w:rPr>
                <w:spacing w:val="-5"/>
                <w:sz w:val="20"/>
              </w:rPr>
              <w:t>Dei</w:t>
            </w:r>
          </w:p>
        </w:tc>
      </w:tr>
      <w:tr>
        <w:trPr>
          <w:trHeight w:val="242" w:hRule="atLeast"/>
        </w:trPr>
        <w:tc>
          <w:tcPr>
            <w:tcW w:w="1680" w:type="dxa"/>
          </w:tcPr>
          <w:p>
            <w:pPr>
              <w:pStyle w:val="TableParagraph"/>
              <w:spacing w:line="219" w:lineRule="exact" w:before="3"/>
              <w:ind w:left="54"/>
              <w:rPr>
                <w:sz w:val="20"/>
              </w:rPr>
            </w:pPr>
            <w:r>
              <w:rPr>
                <w:sz w:val="20"/>
              </w:rPr>
              <w:t>12.</w:t>
            </w:r>
            <w:r>
              <w:rPr>
                <w:spacing w:val="78"/>
                <w:w w:val="150"/>
                <w:sz w:val="20"/>
              </w:rPr>
              <w:t> </w:t>
            </w:r>
            <w:r>
              <w:rPr>
                <w:spacing w:val="-2"/>
                <w:sz w:val="20"/>
              </w:rPr>
              <w:t>amicum</w:t>
            </w:r>
          </w:p>
        </w:tc>
        <w:tc>
          <w:tcPr>
            <w:tcW w:w="2046" w:type="dxa"/>
          </w:tcPr>
          <w:p>
            <w:pPr>
              <w:pStyle w:val="TableParagraph"/>
              <w:spacing w:line="223" w:lineRule="exact"/>
              <w:ind w:left="414"/>
              <w:rPr>
                <w:sz w:val="20"/>
              </w:rPr>
            </w:pPr>
            <w:r>
              <w:rPr>
                <w:sz w:val="20"/>
              </w:rPr>
              <w:t>20.</w:t>
            </w:r>
            <w:r>
              <w:rPr>
                <w:spacing w:val="78"/>
                <w:w w:val="150"/>
                <w:sz w:val="20"/>
              </w:rPr>
              <w:t> </w:t>
            </w:r>
            <w:r>
              <w:rPr>
                <w:spacing w:val="-2"/>
                <w:sz w:val="20"/>
              </w:rPr>
              <w:t>servis</w:t>
            </w:r>
          </w:p>
        </w:tc>
        <w:tc>
          <w:tcPr>
            <w:tcW w:w="743" w:type="dxa"/>
          </w:tcPr>
          <w:p>
            <w:pPr>
              <w:pStyle w:val="TableParagraph"/>
              <w:spacing w:line="223" w:lineRule="exact"/>
              <w:ind w:right="78"/>
              <w:jc w:val="right"/>
              <w:rPr>
                <w:sz w:val="20"/>
              </w:rPr>
            </w:pPr>
            <w:r>
              <w:rPr>
                <w:spacing w:val="-5"/>
                <w:sz w:val="20"/>
              </w:rPr>
              <w:t>28.</w:t>
            </w:r>
          </w:p>
        </w:tc>
        <w:tc>
          <w:tcPr>
            <w:tcW w:w="1299" w:type="dxa"/>
          </w:tcPr>
          <w:p>
            <w:pPr>
              <w:pStyle w:val="TableParagraph"/>
              <w:spacing w:line="223" w:lineRule="exact"/>
              <w:ind w:left="81"/>
              <w:rPr>
                <w:sz w:val="20"/>
              </w:rPr>
            </w:pPr>
            <w:r>
              <w:rPr>
                <w:spacing w:val="-2"/>
                <w:sz w:val="20"/>
              </w:rPr>
              <w:t>Christo</w:t>
            </w:r>
          </w:p>
        </w:tc>
      </w:tr>
      <w:tr>
        <w:trPr>
          <w:trHeight w:val="247" w:hRule="atLeast"/>
        </w:trPr>
        <w:tc>
          <w:tcPr>
            <w:tcW w:w="1680" w:type="dxa"/>
          </w:tcPr>
          <w:p>
            <w:pPr>
              <w:pStyle w:val="TableParagraph"/>
              <w:spacing w:line="217" w:lineRule="exact" w:before="10"/>
              <w:ind w:left="60"/>
              <w:rPr>
                <w:sz w:val="20"/>
              </w:rPr>
            </w:pPr>
            <w:r>
              <w:rPr>
                <w:sz w:val="20"/>
              </w:rPr>
              <w:t>13.</w:t>
            </w:r>
            <w:r>
              <w:rPr>
                <w:spacing w:val="30"/>
                <w:sz w:val="20"/>
              </w:rPr>
              <w:t>  </w:t>
            </w:r>
            <w:r>
              <w:rPr>
                <w:spacing w:val="-2"/>
                <w:sz w:val="20"/>
              </w:rPr>
              <w:t>filio</w:t>
            </w:r>
          </w:p>
        </w:tc>
        <w:tc>
          <w:tcPr>
            <w:tcW w:w="2046" w:type="dxa"/>
          </w:tcPr>
          <w:p>
            <w:pPr>
              <w:pStyle w:val="TableParagraph"/>
              <w:spacing w:line="227" w:lineRule="exact"/>
              <w:ind w:left="425"/>
              <w:rPr>
                <w:sz w:val="20"/>
              </w:rPr>
            </w:pPr>
            <w:r>
              <w:rPr>
                <w:sz w:val="20"/>
              </w:rPr>
              <w:t>21.</w:t>
            </w:r>
            <w:r>
              <w:rPr>
                <w:spacing w:val="75"/>
                <w:w w:val="150"/>
                <w:sz w:val="20"/>
              </w:rPr>
              <w:t> </w:t>
            </w:r>
            <w:r>
              <w:rPr>
                <w:spacing w:val="-2"/>
                <w:sz w:val="20"/>
              </w:rPr>
              <w:t>amicorum</w:t>
            </w:r>
          </w:p>
        </w:tc>
        <w:tc>
          <w:tcPr>
            <w:tcW w:w="743" w:type="dxa"/>
          </w:tcPr>
          <w:p>
            <w:pPr>
              <w:pStyle w:val="TableParagraph"/>
              <w:spacing w:line="222" w:lineRule="exact" w:before="5"/>
              <w:ind w:right="78"/>
              <w:jc w:val="right"/>
              <w:rPr>
                <w:sz w:val="20"/>
              </w:rPr>
            </w:pPr>
            <w:r>
              <w:rPr>
                <w:spacing w:val="-5"/>
                <w:sz w:val="20"/>
              </w:rPr>
              <w:t>29.</w:t>
            </w:r>
          </w:p>
        </w:tc>
        <w:tc>
          <w:tcPr>
            <w:tcW w:w="1299" w:type="dxa"/>
          </w:tcPr>
          <w:p>
            <w:pPr>
              <w:pStyle w:val="TableParagraph"/>
              <w:spacing w:line="227" w:lineRule="exact"/>
              <w:ind w:left="76"/>
              <w:rPr>
                <w:sz w:val="20"/>
              </w:rPr>
            </w:pPr>
            <w:r>
              <w:rPr>
                <w:spacing w:val="-2"/>
                <w:sz w:val="20"/>
              </w:rPr>
              <w:t>amico</w:t>
            </w:r>
          </w:p>
        </w:tc>
      </w:tr>
      <w:tr>
        <w:trPr>
          <w:trHeight w:val="238" w:hRule="atLeast"/>
        </w:trPr>
        <w:tc>
          <w:tcPr>
            <w:tcW w:w="1680" w:type="dxa"/>
          </w:tcPr>
          <w:p>
            <w:pPr>
              <w:pStyle w:val="TableParagraph"/>
              <w:spacing w:line="210" w:lineRule="exact" w:before="8"/>
              <w:ind w:left="55"/>
              <w:rPr>
                <w:sz w:val="20"/>
              </w:rPr>
            </w:pPr>
            <w:r>
              <w:rPr>
                <w:sz w:val="20"/>
              </w:rPr>
              <w:t>14.</w:t>
            </w:r>
            <w:r>
              <w:rPr>
                <w:spacing w:val="70"/>
                <w:w w:val="150"/>
                <w:sz w:val="20"/>
              </w:rPr>
              <w:t> </w:t>
            </w:r>
            <w:r>
              <w:rPr>
                <w:spacing w:val="-2"/>
                <w:sz w:val="20"/>
              </w:rPr>
              <w:t>servi</w:t>
            </w:r>
          </w:p>
        </w:tc>
        <w:tc>
          <w:tcPr>
            <w:tcW w:w="2046" w:type="dxa"/>
          </w:tcPr>
          <w:p>
            <w:pPr>
              <w:pStyle w:val="TableParagraph"/>
              <w:spacing w:line="215" w:lineRule="exact" w:before="3"/>
              <w:ind w:left="420"/>
              <w:rPr>
                <w:sz w:val="20"/>
              </w:rPr>
            </w:pPr>
            <w:r>
              <w:rPr>
                <w:sz w:val="20"/>
              </w:rPr>
              <w:t>22.</w:t>
            </w:r>
            <w:r>
              <w:rPr>
                <w:spacing w:val="28"/>
                <w:sz w:val="20"/>
              </w:rPr>
              <w:t>  </w:t>
            </w:r>
            <w:r>
              <w:rPr>
                <w:spacing w:val="-2"/>
                <w:sz w:val="20"/>
              </w:rPr>
              <w:t>filii</w:t>
            </w:r>
          </w:p>
        </w:tc>
        <w:tc>
          <w:tcPr>
            <w:tcW w:w="743" w:type="dxa"/>
          </w:tcPr>
          <w:p>
            <w:pPr>
              <w:pStyle w:val="TableParagraph"/>
              <w:spacing w:line="218" w:lineRule="exact"/>
              <w:ind w:right="78"/>
              <w:jc w:val="right"/>
              <w:rPr>
                <w:sz w:val="20"/>
              </w:rPr>
            </w:pPr>
            <w:r>
              <w:rPr>
                <w:spacing w:val="-5"/>
                <w:sz w:val="20"/>
              </w:rPr>
              <w:t>30.</w:t>
            </w:r>
          </w:p>
        </w:tc>
        <w:tc>
          <w:tcPr>
            <w:tcW w:w="1299" w:type="dxa"/>
          </w:tcPr>
          <w:p>
            <w:pPr>
              <w:pStyle w:val="TableParagraph"/>
              <w:spacing w:line="218" w:lineRule="exact"/>
              <w:ind w:left="81"/>
              <w:rPr>
                <w:sz w:val="20"/>
              </w:rPr>
            </w:pPr>
            <w:r>
              <w:rPr>
                <w:spacing w:val="-2"/>
                <w:sz w:val="20"/>
              </w:rPr>
              <w:t>filiorum</w:t>
            </w:r>
          </w:p>
        </w:tc>
      </w:tr>
    </w:tbl>
    <w:p>
      <w:pPr>
        <w:pStyle w:val="BodyText"/>
        <w:spacing w:before="2"/>
        <w:rPr>
          <w:b/>
          <w:sz w:val="19"/>
        </w:rPr>
      </w:pPr>
    </w:p>
    <w:p>
      <w:pPr>
        <w:spacing w:before="0"/>
        <w:ind w:left="2780" w:right="0" w:firstLine="0"/>
        <w:jc w:val="left"/>
        <w:rPr>
          <w:b/>
          <w:sz w:val="16"/>
        </w:rPr>
      </w:pPr>
      <w:r>
        <w:rPr>
          <w:b/>
          <w:sz w:val="16"/>
        </w:rPr>
        <w:t>EXERCISE</w:t>
      </w:r>
      <w:r>
        <w:rPr>
          <w:b/>
          <w:spacing w:val="-3"/>
          <w:sz w:val="16"/>
        </w:rPr>
        <w:t> </w:t>
      </w:r>
      <w:r>
        <w:rPr>
          <w:b/>
          <w:spacing w:val="-5"/>
          <w:sz w:val="16"/>
        </w:rPr>
        <w:t>12</w:t>
      </w:r>
    </w:p>
    <w:p>
      <w:pPr>
        <w:spacing w:before="49"/>
        <w:ind w:left="2855" w:right="0" w:firstLine="0"/>
        <w:jc w:val="left"/>
        <w:rPr>
          <w:i/>
          <w:sz w:val="20"/>
        </w:rPr>
      </w:pPr>
      <w:r>
        <w:rPr>
          <w:i/>
          <w:spacing w:val="-2"/>
          <w:sz w:val="20"/>
        </w:rPr>
        <w:t>Translate:</w:t>
      </w:r>
    </w:p>
    <w:p>
      <w:pPr>
        <w:pStyle w:val="BodyText"/>
        <w:tabs>
          <w:tab w:pos="3444" w:val="left" w:leader="none"/>
        </w:tabs>
        <w:spacing w:before="100"/>
        <w:ind w:left="745"/>
      </w:pPr>
      <w:r>
        <w:rPr/>
        <w:t>gloria</w:t>
      </w:r>
      <w:r>
        <w:rPr>
          <w:spacing w:val="-1"/>
        </w:rPr>
        <w:t> </w:t>
      </w:r>
      <w:r>
        <w:rPr>
          <w:spacing w:val="-5"/>
        </w:rPr>
        <w:t>Del</w:t>
      </w:r>
      <w:r>
        <w:rPr/>
        <w:tab/>
        <w:t>6.</w:t>
      </w:r>
      <w:r>
        <w:rPr>
          <w:spacing w:val="29"/>
        </w:rPr>
        <w:t>  </w:t>
      </w:r>
      <w:r>
        <w:rPr/>
        <w:t>gloria</w:t>
      </w:r>
      <w:r>
        <w:rPr>
          <w:spacing w:val="1"/>
        </w:rPr>
        <w:t> </w:t>
      </w:r>
      <w:r>
        <w:rPr>
          <w:spacing w:val="-2"/>
        </w:rPr>
        <w:t>Mariae</w:t>
      </w:r>
    </w:p>
    <w:p>
      <w:pPr>
        <w:pStyle w:val="BodyText"/>
        <w:tabs>
          <w:tab w:pos="3444" w:val="left" w:leader="none"/>
        </w:tabs>
        <w:spacing w:before="10"/>
        <w:ind w:left="750"/>
      </w:pPr>
      <w:r>
        <w:rPr/>
        <w:t>amicus</w:t>
      </w:r>
      <w:r>
        <w:rPr>
          <w:spacing w:val="-1"/>
        </w:rPr>
        <w:t> </w:t>
      </w:r>
      <w:r>
        <w:rPr>
          <w:spacing w:val="-2"/>
        </w:rPr>
        <w:t>servi</w:t>
      </w:r>
      <w:r>
        <w:rPr/>
        <w:tab/>
      </w:r>
      <w:r>
        <w:rPr>
          <w:position w:val="1"/>
        </w:rPr>
        <w:t>7.</w:t>
      </w:r>
      <w:r>
        <w:rPr>
          <w:spacing w:val="29"/>
          <w:position w:val="1"/>
        </w:rPr>
        <w:t>  </w:t>
      </w:r>
      <w:r>
        <w:rPr>
          <w:position w:val="1"/>
        </w:rPr>
        <w:t>victoria </w:t>
      </w:r>
      <w:r>
        <w:rPr>
          <w:spacing w:val="-2"/>
          <w:position w:val="1"/>
        </w:rPr>
        <w:t>Christianorum</w:t>
      </w:r>
    </w:p>
    <w:p>
      <w:pPr>
        <w:pStyle w:val="BodyText"/>
        <w:tabs>
          <w:tab w:pos="3444" w:val="left" w:leader="none"/>
        </w:tabs>
        <w:spacing w:before="5"/>
        <w:ind w:left="750"/>
      </w:pPr>
      <w:r>
        <w:rPr/>
        <w:t>amicus</w:t>
      </w:r>
      <w:r>
        <w:rPr>
          <w:spacing w:val="-1"/>
        </w:rPr>
        <w:t> </w:t>
      </w:r>
      <w:r>
        <w:rPr>
          <w:spacing w:val="-5"/>
        </w:rPr>
        <w:t>Dei</w:t>
      </w:r>
      <w:r>
        <w:rPr/>
        <w:tab/>
      </w:r>
      <w:r>
        <w:rPr>
          <w:position w:val="1"/>
        </w:rPr>
        <w:t>8.</w:t>
      </w:r>
      <w:r>
        <w:rPr>
          <w:spacing w:val="77"/>
          <w:w w:val="150"/>
          <w:position w:val="1"/>
        </w:rPr>
        <w:t> </w:t>
      </w:r>
      <w:r>
        <w:rPr/>
        <w:t>servus </w:t>
      </w:r>
      <w:r>
        <w:rPr>
          <w:spacing w:val="-5"/>
        </w:rPr>
        <w:t>Dei</w:t>
      </w:r>
    </w:p>
    <w:p>
      <w:pPr>
        <w:pStyle w:val="BodyText"/>
        <w:tabs>
          <w:tab w:pos="3439" w:val="left" w:leader="none"/>
        </w:tabs>
        <w:spacing w:before="5"/>
        <w:ind w:left="750"/>
      </w:pPr>
      <w:r>
        <w:rPr/>
        <w:t>victoria</w:t>
      </w:r>
      <w:r>
        <w:rPr>
          <w:spacing w:val="-2"/>
        </w:rPr>
        <w:t> </w:t>
      </w:r>
      <w:r>
        <w:rPr>
          <w:spacing w:val="-5"/>
        </w:rPr>
        <w:t>Dei</w:t>
      </w:r>
      <w:r>
        <w:rPr/>
        <w:tab/>
      </w:r>
      <w:r>
        <w:rPr>
          <w:position w:val="1"/>
        </w:rPr>
        <w:t>9.</w:t>
      </w:r>
      <w:r>
        <w:rPr>
          <w:spacing w:val="29"/>
          <w:position w:val="1"/>
        </w:rPr>
        <w:t>  </w:t>
      </w:r>
      <w:r>
        <w:rPr>
          <w:position w:val="1"/>
        </w:rPr>
        <w:t>amicus</w:t>
      </w:r>
      <w:r>
        <w:rPr>
          <w:spacing w:val="1"/>
          <w:position w:val="1"/>
        </w:rPr>
        <w:t> </w:t>
      </w:r>
      <w:r>
        <w:rPr>
          <w:spacing w:val="-2"/>
          <w:position w:val="1"/>
        </w:rPr>
        <w:t>Christi</w:t>
      </w:r>
    </w:p>
    <w:p>
      <w:pPr>
        <w:pStyle w:val="BodyText"/>
        <w:tabs>
          <w:tab w:pos="3339" w:val="left" w:leader="none"/>
        </w:tabs>
        <w:ind w:left="755"/>
      </w:pPr>
      <w:r>
        <w:rPr/>
        <w:t>gloria</w:t>
      </w:r>
      <w:r>
        <w:rPr>
          <w:spacing w:val="-1"/>
        </w:rPr>
        <w:t> </w:t>
      </w:r>
      <w:r>
        <w:rPr>
          <w:spacing w:val="-2"/>
        </w:rPr>
        <w:t>Christi</w:t>
      </w:r>
      <w:r>
        <w:rPr/>
        <w:tab/>
      </w:r>
      <w:r>
        <w:rPr>
          <w:position w:val="1"/>
        </w:rPr>
        <w:t>10.</w:t>
      </w:r>
      <w:r>
        <w:rPr>
          <w:spacing w:val="32"/>
          <w:position w:val="1"/>
        </w:rPr>
        <w:t>  </w:t>
      </w:r>
      <w:r>
        <w:rPr/>
        <w:t>Filius </w:t>
      </w:r>
      <w:r>
        <w:rPr>
          <w:spacing w:val="-5"/>
        </w:rPr>
        <w:t>Dei</w:t>
      </w:r>
    </w:p>
    <w:p>
      <w:pPr>
        <w:pStyle w:val="BodyText"/>
        <w:spacing w:before="7"/>
        <w:rPr>
          <w:sz w:val="21"/>
        </w:rPr>
      </w:pPr>
    </w:p>
    <w:p>
      <w:pPr>
        <w:spacing w:before="94"/>
        <w:ind w:left="2828" w:right="0" w:firstLine="0"/>
        <w:jc w:val="left"/>
        <w:rPr>
          <w:b/>
          <w:sz w:val="16"/>
        </w:rPr>
      </w:pPr>
      <w:r>
        <w:rPr>
          <w:b/>
          <w:sz w:val="16"/>
        </w:rPr>
        <w:t>EXERCISE</w:t>
      </w:r>
      <w:r>
        <w:rPr>
          <w:b/>
          <w:spacing w:val="-3"/>
          <w:sz w:val="16"/>
        </w:rPr>
        <w:t> </w:t>
      </w:r>
      <w:r>
        <w:rPr>
          <w:b/>
          <w:spacing w:val="-5"/>
          <w:sz w:val="16"/>
        </w:rPr>
        <w:t>13</w:t>
      </w:r>
    </w:p>
    <w:p>
      <w:pPr>
        <w:pStyle w:val="BodyText"/>
        <w:spacing w:before="53"/>
        <w:ind w:left="2912"/>
      </w:pPr>
      <w:r>
        <w:rPr>
          <w:spacing w:val="-2"/>
        </w:rPr>
        <w:t>[Essential]</w:t>
      </w:r>
    </w:p>
    <w:p>
      <w:pPr>
        <w:pStyle w:val="ListParagraph"/>
        <w:numPr>
          <w:ilvl w:val="1"/>
          <w:numId w:val="33"/>
        </w:numPr>
        <w:tabs>
          <w:tab w:pos="1955" w:val="left" w:leader="none"/>
        </w:tabs>
        <w:spacing w:line="240" w:lineRule="auto" w:before="90" w:after="0"/>
        <w:ind w:left="1955" w:right="0" w:hanging="310"/>
        <w:jc w:val="left"/>
        <w:rPr>
          <w:i/>
          <w:sz w:val="20"/>
        </w:rPr>
      </w:pPr>
      <w:r>
        <w:rPr>
          <w:i/>
          <w:spacing w:val="-2"/>
          <w:sz w:val="20"/>
        </w:rPr>
        <w:t>Translate;</w:t>
      </w:r>
    </w:p>
    <w:p>
      <w:pPr>
        <w:pStyle w:val="ListParagraph"/>
        <w:numPr>
          <w:ilvl w:val="1"/>
          <w:numId w:val="33"/>
        </w:numPr>
        <w:tabs>
          <w:tab w:pos="1940" w:val="left" w:leader="none"/>
        </w:tabs>
        <w:spacing w:line="240" w:lineRule="auto" w:before="15" w:after="0"/>
        <w:ind w:left="1940" w:right="0" w:hanging="295"/>
        <w:jc w:val="left"/>
        <w:rPr>
          <w:i/>
          <w:sz w:val="20"/>
        </w:rPr>
      </w:pPr>
      <w:r>
        <w:rPr>
          <w:i/>
          <w:sz w:val="20"/>
        </w:rPr>
        <w:t>Diagram</w:t>
      </w:r>
      <w:r>
        <w:rPr>
          <w:i/>
          <w:spacing w:val="-2"/>
          <w:sz w:val="20"/>
        </w:rPr>
        <w:t> </w:t>
      </w:r>
      <w:r>
        <w:rPr>
          <w:i/>
          <w:sz w:val="20"/>
        </w:rPr>
        <w:t>Sentences 2,</w:t>
      </w:r>
      <w:r>
        <w:rPr>
          <w:i/>
          <w:spacing w:val="-1"/>
          <w:sz w:val="20"/>
        </w:rPr>
        <w:t> </w:t>
      </w:r>
      <w:r>
        <w:rPr>
          <w:i/>
          <w:sz w:val="20"/>
        </w:rPr>
        <w:t>3, and </w:t>
      </w:r>
      <w:r>
        <w:rPr>
          <w:i/>
          <w:spacing w:val="-5"/>
          <w:sz w:val="20"/>
        </w:rPr>
        <w:t>10:</w:t>
      </w:r>
    </w:p>
    <w:p>
      <w:pPr>
        <w:pStyle w:val="ListParagraph"/>
        <w:numPr>
          <w:ilvl w:val="0"/>
          <w:numId w:val="43"/>
        </w:numPr>
        <w:tabs>
          <w:tab w:pos="1050" w:val="left" w:leader="none"/>
        </w:tabs>
        <w:spacing w:line="240" w:lineRule="auto" w:before="175" w:after="0"/>
        <w:ind w:left="1050" w:right="0" w:hanging="280"/>
        <w:jc w:val="left"/>
        <w:rPr>
          <w:sz w:val="20"/>
        </w:rPr>
      </w:pPr>
      <w:r>
        <w:rPr>
          <w:sz w:val="20"/>
        </w:rPr>
        <w:t>Christian!</w:t>
      </w:r>
      <w:r>
        <w:rPr>
          <w:spacing w:val="-5"/>
          <w:sz w:val="20"/>
        </w:rPr>
        <w:t> </w:t>
      </w:r>
      <w:r>
        <w:rPr>
          <w:spacing w:val="-2"/>
          <w:sz w:val="20"/>
        </w:rPr>
        <w:t>drant.</w:t>
      </w:r>
    </w:p>
    <w:p>
      <w:pPr>
        <w:pStyle w:val="ListParagraph"/>
        <w:numPr>
          <w:ilvl w:val="0"/>
          <w:numId w:val="43"/>
        </w:numPr>
        <w:tabs>
          <w:tab w:pos="1045" w:val="left" w:leader="none"/>
        </w:tabs>
        <w:spacing w:line="240" w:lineRule="auto" w:before="15" w:after="0"/>
        <w:ind w:left="1045" w:right="0" w:hanging="285"/>
        <w:jc w:val="left"/>
        <w:rPr>
          <w:sz w:val="20"/>
        </w:rPr>
      </w:pPr>
      <w:r>
        <w:rPr>
          <w:sz w:val="20"/>
        </w:rPr>
        <w:t>Amici</w:t>
      </w:r>
      <w:r>
        <w:rPr>
          <w:spacing w:val="-2"/>
          <w:sz w:val="20"/>
        </w:rPr>
        <w:t> </w:t>
      </w:r>
      <w:r>
        <w:rPr>
          <w:sz w:val="20"/>
        </w:rPr>
        <w:t>Dei</w:t>
      </w:r>
      <w:r>
        <w:rPr>
          <w:spacing w:val="-2"/>
          <w:sz w:val="20"/>
        </w:rPr>
        <w:t> </w:t>
      </w:r>
      <w:r>
        <w:rPr>
          <w:sz w:val="20"/>
        </w:rPr>
        <w:t>Christianos</w:t>
      </w:r>
      <w:r>
        <w:rPr>
          <w:spacing w:val="-2"/>
          <w:sz w:val="20"/>
        </w:rPr>
        <w:t> laudant.</w:t>
      </w:r>
    </w:p>
    <w:p>
      <w:pPr>
        <w:pStyle w:val="ListParagraph"/>
        <w:numPr>
          <w:ilvl w:val="0"/>
          <w:numId w:val="43"/>
        </w:numPr>
        <w:tabs>
          <w:tab w:pos="1055" w:val="left" w:leader="none"/>
        </w:tabs>
        <w:spacing w:line="240" w:lineRule="auto" w:before="10" w:after="0"/>
        <w:ind w:left="1055" w:right="0" w:hanging="300"/>
        <w:jc w:val="left"/>
        <w:rPr>
          <w:sz w:val="20"/>
        </w:rPr>
      </w:pPr>
      <w:r>
        <w:rPr>
          <w:sz w:val="20"/>
        </w:rPr>
        <w:t>Christian!</w:t>
      </w:r>
      <w:r>
        <w:rPr>
          <w:spacing w:val="-2"/>
          <w:sz w:val="20"/>
        </w:rPr>
        <w:t> </w:t>
      </w:r>
      <w:r>
        <w:rPr>
          <w:sz w:val="20"/>
        </w:rPr>
        <w:t>Filium</w:t>
      </w:r>
      <w:r>
        <w:rPr>
          <w:spacing w:val="-3"/>
          <w:sz w:val="20"/>
        </w:rPr>
        <w:t> </w:t>
      </w:r>
      <w:r>
        <w:rPr>
          <w:sz w:val="20"/>
        </w:rPr>
        <w:t>Dei</w:t>
      </w:r>
      <w:r>
        <w:rPr>
          <w:spacing w:val="-2"/>
          <w:sz w:val="20"/>
        </w:rPr>
        <w:t> laudant.</w:t>
      </w:r>
    </w:p>
    <w:p>
      <w:pPr>
        <w:pStyle w:val="ListParagraph"/>
        <w:numPr>
          <w:ilvl w:val="0"/>
          <w:numId w:val="43"/>
        </w:numPr>
        <w:tabs>
          <w:tab w:pos="1050" w:val="left" w:leader="none"/>
        </w:tabs>
        <w:spacing w:line="240" w:lineRule="auto" w:before="21" w:after="0"/>
        <w:ind w:left="1050" w:right="0" w:hanging="300"/>
        <w:jc w:val="left"/>
        <w:rPr>
          <w:sz w:val="20"/>
        </w:rPr>
      </w:pPr>
      <w:r>
        <w:rPr>
          <w:sz w:val="20"/>
        </w:rPr>
        <w:t>Christian!</w:t>
      </w:r>
      <w:r>
        <w:rPr>
          <w:spacing w:val="-3"/>
          <w:sz w:val="20"/>
        </w:rPr>
        <w:t> </w:t>
      </w:r>
      <w:r>
        <w:rPr>
          <w:sz w:val="20"/>
        </w:rPr>
        <w:t>Mariam</w:t>
      </w:r>
      <w:r>
        <w:rPr>
          <w:spacing w:val="-2"/>
          <w:sz w:val="20"/>
        </w:rPr>
        <w:t> laudant.</w:t>
      </w:r>
    </w:p>
    <w:p>
      <w:pPr>
        <w:pStyle w:val="ListParagraph"/>
        <w:numPr>
          <w:ilvl w:val="0"/>
          <w:numId w:val="43"/>
        </w:numPr>
        <w:tabs>
          <w:tab w:pos="1045" w:val="left" w:leader="none"/>
        </w:tabs>
        <w:spacing w:line="227" w:lineRule="exact" w:before="15" w:after="0"/>
        <w:ind w:left="1045" w:right="0" w:hanging="290"/>
        <w:jc w:val="left"/>
        <w:rPr>
          <w:sz w:val="20"/>
        </w:rPr>
      </w:pPr>
      <w:r>
        <w:rPr>
          <w:sz w:val="20"/>
        </w:rPr>
        <w:t>Nautae</w:t>
      </w:r>
      <w:r>
        <w:rPr>
          <w:spacing w:val="-2"/>
          <w:sz w:val="20"/>
        </w:rPr>
        <w:t> </w:t>
      </w:r>
      <w:r>
        <w:rPr>
          <w:sz w:val="20"/>
        </w:rPr>
        <w:t>servos</w:t>
      </w:r>
      <w:r>
        <w:rPr>
          <w:spacing w:val="-1"/>
          <w:sz w:val="20"/>
        </w:rPr>
        <w:t> </w:t>
      </w:r>
      <w:r>
        <w:rPr>
          <w:sz w:val="20"/>
        </w:rPr>
        <w:t>non </w:t>
      </w:r>
      <w:r>
        <w:rPr>
          <w:spacing w:val="-2"/>
          <w:sz w:val="20"/>
        </w:rPr>
        <w:t>vident.</w:t>
      </w:r>
    </w:p>
    <w:p>
      <w:pPr>
        <w:pStyle w:val="ListParagraph"/>
        <w:numPr>
          <w:ilvl w:val="0"/>
          <w:numId w:val="43"/>
        </w:numPr>
        <w:tabs>
          <w:tab w:pos="1050" w:val="left" w:leader="none"/>
        </w:tabs>
        <w:spacing w:line="227" w:lineRule="exact" w:before="0" w:after="0"/>
        <w:ind w:left="1050" w:right="0" w:hanging="295"/>
        <w:jc w:val="left"/>
        <w:rPr>
          <w:sz w:val="20"/>
        </w:rPr>
      </w:pPr>
      <w:r>
        <w:rPr>
          <w:sz w:val="20"/>
        </w:rPr>
        <w:t>Servi</w:t>
      </w:r>
      <w:r>
        <w:rPr>
          <w:spacing w:val="-3"/>
          <w:sz w:val="20"/>
        </w:rPr>
        <w:t> </w:t>
      </w:r>
      <w:r>
        <w:rPr>
          <w:sz w:val="20"/>
        </w:rPr>
        <w:t>Christianos</w:t>
      </w:r>
      <w:r>
        <w:rPr>
          <w:spacing w:val="-2"/>
          <w:sz w:val="20"/>
        </w:rPr>
        <w:t> laudant.</w:t>
      </w:r>
    </w:p>
    <w:p>
      <w:pPr>
        <w:pStyle w:val="ListParagraph"/>
        <w:numPr>
          <w:ilvl w:val="0"/>
          <w:numId w:val="43"/>
        </w:numPr>
        <w:tabs>
          <w:tab w:pos="1045" w:val="left" w:leader="none"/>
        </w:tabs>
        <w:spacing w:line="240" w:lineRule="auto" w:before="20" w:after="0"/>
        <w:ind w:left="1045" w:right="0" w:hanging="285"/>
        <w:jc w:val="left"/>
        <w:rPr>
          <w:sz w:val="20"/>
        </w:rPr>
      </w:pPr>
      <w:r>
        <w:rPr>
          <w:sz w:val="20"/>
        </w:rPr>
        <w:t>Christian!</w:t>
      </w:r>
      <w:r>
        <w:rPr>
          <w:spacing w:val="-2"/>
          <w:sz w:val="20"/>
        </w:rPr>
        <w:t> </w:t>
      </w:r>
      <w:r>
        <w:rPr>
          <w:sz w:val="20"/>
        </w:rPr>
        <w:t>servos</w:t>
      </w:r>
      <w:r>
        <w:rPr>
          <w:spacing w:val="-2"/>
          <w:sz w:val="20"/>
        </w:rPr>
        <w:t> </w:t>
      </w:r>
      <w:r>
        <w:rPr>
          <w:sz w:val="20"/>
        </w:rPr>
        <w:t>Dei</w:t>
      </w:r>
      <w:r>
        <w:rPr>
          <w:spacing w:val="-1"/>
          <w:sz w:val="20"/>
        </w:rPr>
        <w:t> </w:t>
      </w:r>
      <w:r>
        <w:rPr>
          <w:spacing w:val="-2"/>
          <w:sz w:val="20"/>
        </w:rPr>
        <w:t>laudant.</w:t>
      </w:r>
    </w:p>
    <w:p>
      <w:pPr>
        <w:pStyle w:val="ListParagraph"/>
        <w:numPr>
          <w:ilvl w:val="0"/>
          <w:numId w:val="43"/>
        </w:numPr>
        <w:tabs>
          <w:tab w:pos="1050" w:val="left" w:leader="none"/>
        </w:tabs>
        <w:spacing w:line="240" w:lineRule="auto" w:before="10" w:after="0"/>
        <w:ind w:left="1050" w:right="0" w:hanging="300"/>
        <w:jc w:val="left"/>
        <w:rPr>
          <w:sz w:val="20"/>
        </w:rPr>
      </w:pPr>
      <w:r>
        <w:rPr>
          <w:sz w:val="20"/>
        </w:rPr>
        <w:t>Gloriam</w:t>
      </w:r>
      <w:r>
        <w:rPr>
          <w:spacing w:val="-2"/>
          <w:sz w:val="20"/>
        </w:rPr>
        <w:t> </w:t>
      </w:r>
      <w:r>
        <w:rPr>
          <w:sz w:val="20"/>
        </w:rPr>
        <w:t>Dei</w:t>
      </w:r>
      <w:r>
        <w:rPr>
          <w:spacing w:val="-2"/>
          <w:sz w:val="20"/>
        </w:rPr>
        <w:t> vident.</w:t>
      </w:r>
    </w:p>
    <w:p>
      <w:pPr>
        <w:pStyle w:val="ListParagraph"/>
        <w:numPr>
          <w:ilvl w:val="0"/>
          <w:numId w:val="43"/>
        </w:numPr>
        <w:tabs>
          <w:tab w:pos="1050" w:val="left" w:leader="none"/>
        </w:tabs>
        <w:spacing w:line="240" w:lineRule="auto" w:before="10" w:after="0"/>
        <w:ind w:left="1050" w:right="0" w:hanging="300"/>
        <w:jc w:val="left"/>
        <w:rPr>
          <w:sz w:val="20"/>
        </w:rPr>
      </w:pPr>
      <w:r>
        <w:rPr>
          <w:sz w:val="20"/>
        </w:rPr>
        <w:t>ChFistiani</w:t>
      </w:r>
      <w:r>
        <w:rPr>
          <w:spacing w:val="-4"/>
          <w:sz w:val="20"/>
        </w:rPr>
        <w:t> </w:t>
      </w:r>
      <w:r>
        <w:rPr>
          <w:sz w:val="20"/>
        </w:rPr>
        <w:t>Christum</w:t>
      </w:r>
      <w:r>
        <w:rPr>
          <w:spacing w:val="-2"/>
          <w:sz w:val="20"/>
        </w:rPr>
        <w:t> laudant.</w:t>
      </w:r>
    </w:p>
    <w:p>
      <w:pPr>
        <w:pStyle w:val="ListParagraph"/>
        <w:numPr>
          <w:ilvl w:val="0"/>
          <w:numId w:val="43"/>
        </w:numPr>
        <w:tabs>
          <w:tab w:pos="1050" w:val="left" w:leader="none"/>
        </w:tabs>
        <w:spacing w:line="240" w:lineRule="auto" w:before="20" w:after="0"/>
        <w:ind w:left="1050" w:right="0" w:hanging="380"/>
        <w:jc w:val="left"/>
        <w:rPr>
          <w:sz w:val="20"/>
        </w:rPr>
      </w:pPr>
      <w:r>
        <w:rPr>
          <w:sz w:val="20"/>
        </w:rPr>
        <w:t>Maria</w:t>
      </w:r>
      <w:r>
        <w:rPr>
          <w:spacing w:val="-2"/>
          <w:sz w:val="20"/>
        </w:rPr>
        <w:t> </w:t>
      </w:r>
      <w:r>
        <w:rPr>
          <w:sz w:val="20"/>
        </w:rPr>
        <w:t>et</w:t>
      </w:r>
      <w:r>
        <w:rPr>
          <w:spacing w:val="-1"/>
          <w:sz w:val="20"/>
        </w:rPr>
        <w:t> </w:t>
      </w:r>
      <w:r>
        <w:rPr>
          <w:sz w:val="20"/>
        </w:rPr>
        <w:t>Christus</w:t>
      </w:r>
      <w:r>
        <w:rPr>
          <w:spacing w:val="-2"/>
          <w:sz w:val="20"/>
        </w:rPr>
        <w:t> </w:t>
      </w:r>
      <w:r>
        <w:rPr>
          <w:sz w:val="20"/>
        </w:rPr>
        <w:t>amicos</w:t>
      </w:r>
      <w:r>
        <w:rPr>
          <w:spacing w:val="-1"/>
          <w:sz w:val="20"/>
        </w:rPr>
        <w:t> </w:t>
      </w:r>
      <w:r>
        <w:rPr>
          <w:sz w:val="20"/>
        </w:rPr>
        <w:t>Dei</w:t>
      </w:r>
      <w:r>
        <w:rPr>
          <w:spacing w:val="-1"/>
          <w:sz w:val="20"/>
        </w:rPr>
        <w:t> </w:t>
      </w:r>
      <w:r>
        <w:rPr>
          <w:spacing w:val="-2"/>
          <w:sz w:val="20"/>
        </w:rPr>
        <w:t>laudant.</w:t>
      </w:r>
    </w:p>
    <w:p>
      <w:pPr>
        <w:pStyle w:val="ListParagraph"/>
        <w:numPr>
          <w:ilvl w:val="0"/>
          <w:numId w:val="43"/>
        </w:numPr>
        <w:tabs>
          <w:tab w:pos="1050" w:val="left" w:leader="none"/>
        </w:tabs>
        <w:spacing w:line="249" w:lineRule="auto" w:before="15" w:after="0"/>
        <w:ind w:left="450" w:right="904" w:firstLine="220"/>
        <w:jc w:val="left"/>
        <w:rPr>
          <w:sz w:val="20"/>
        </w:rPr>
      </w:pPr>
      <w:r>
        <w:rPr>
          <w:sz w:val="20"/>
        </w:rPr>
        <w:t>Deus</w:t>
      </w:r>
      <w:r>
        <w:rPr>
          <w:spacing w:val="-4"/>
          <w:sz w:val="20"/>
        </w:rPr>
        <w:t> </w:t>
      </w:r>
      <w:r>
        <w:rPr>
          <w:sz w:val="20"/>
        </w:rPr>
        <w:t>terram</w:t>
      </w:r>
      <w:r>
        <w:rPr>
          <w:spacing w:val="-4"/>
          <w:sz w:val="20"/>
        </w:rPr>
        <w:t> </w:t>
      </w:r>
      <w:r>
        <w:rPr>
          <w:sz w:val="20"/>
        </w:rPr>
        <w:t>et</w:t>
      </w:r>
      <w:r>
        <w:rPr>
          <w:spacing w:val="-5"/>
          <w:sz w:val="20"/>
        </w:rPr>
        <w:t> </w:t>
      </w:r>
      <w:r>
        <w:rPr>
          <w:sz w:val="20"/>
        </w:rPr>
        <w:t>silvas</w:t>
      </w:r>
      <w:r>
        <w:rPr>
          <w:spacing w:val="-4"/>
          <w:sz w:val="20"/>
        </w:rPr>
        <w:t> </w:t>
      </w:r>
      <w:r>
        <w:rPr>
          <w:sz w:val="20"/>
        </w:rPr>
        <w:t>videt.</w:t>
      </w:r>
      <w:r>
        <w:rPr>
          <w:spacing w:val="-4"/>
          <w:sz w:val="20"/>
        </w:rPr>
        <w:t> </w:t>
      </w:r>
      <w:r>
        <w:rPr>
          <w:sz w:val="20"/>
        </w:rPr>
        <w:t>Nautas</w:t>
      </w:r>
      <w:r>
        <w:rPr>
          <w:spacing w:val="-4"/>
          <w:sz w:val="20"/>
        </w:rPr>
        <w:t> </w:t>
      </w:r>
      <w:r>
        <w:rPr>
          <w:sz w:val="20"/>
        </w:rPr>
        <w:t>et</w:t>
      </w:r>
      <w:r>
        <w:rPr>
          <w:spacing w:val="-5"/>
          <w:sz w:val="20"/>
        </w:rPr>
        <w:t> </w:t>
      </w:r>
      <w:r>
        <w:rPr>
          <w:sz w:val="20"/>
        </w:rPr>
        <w:t>servos</w:t>
      </w:r>
      <w:r>
        <w:rPr>
          <w:spacing w:val="-5"/>
          <w:sz w:val="20"/>
        </w:rPr>
        <w:t> </w:t>
      </w:r>
      <w:r>
        <w:rPr>
          <w:sz w:val="20"/>
        </w:rPr>
        <w:t>et</w:t>
      </w:r>
      <w:r>
        <w:rPr>
          <w:spacing w:val="-4"/>
          <w:sz w:val="20"/>
        </w:rPr>
        <w:t> </w:t>
      </w:r>
      <w:r>
        <w:rPr>
          <w:sz w:val="20"/>
        </w:rPr>
        <w:t>Christianos </w:t>
      </w:r>
      <w:r>
        <w:rPr>
          <w:spacing w:val="-2"/>
          <w:sz w:val="20"/>
        </w:rPr>
        <w:t>videt.</w:t>
      </w:r>
    </w:p>
    <w:p>
      <w:pPr>
        <w:pStyle w:val="ListParagraph"/>
        <w:numPr>
          <w:ilvl w:val="0"/>
          <w:numId w:val="43"/>
        </w:numPr>
        <w:tabs>
          <w:tab w:pos="1050" w:val="left" w:leader="none"/>
        </w:tabs>
        <w:spacing w:line="227" w:lineRule="exact" w:before="0" w:after="0"/>
        <w:ind w:left="1050" w:right="0" w:hanging="385"/>
        <w:jc w:val="left"/>
        <w:rPr>
          <w:sz w:val="20"/>
        </w:rPr>
      </w:pPr>
      <w:r>
        <w:rPr>
          <w:sz w:val="20"/>
        </w:rPr>
        <w:t>Christian!</w:t>
      </w:r>
      <w:r>
        <w:rPr>
          <w:spacing w:val="-3"/>
          <w:sz w:val="20"/>
        </w:rPr>
        <w:t> </w:t>
      </w:r>
      <w:r>
        <w:rPr>
          <w:sz w:val="20"/>
        </w:rPr>
        <w:t>Filium</w:t>
      </w:r>
      <w:r>
        <w:rPr>
          <w:spacing w:val="-2"/>
          <w:sz w:val="20"/>
        </w:rPr>
        <w:t> </w:t>
      </w:r>
      <w:r>
        <w:rPr>
          <w:sz w:val="20"/>
        </w:rPr>
        <w:t>Mariae</w:t>
      </w:r>
      <w:r>
        <w:rPr>
          <w:spacing w:val="-2"/>
          <w:sz w:val="20"/>
        </w:rPr>
        <w:t> laudant.</w:t>
      </w:r>
    </w:p>
    <w:p>
      <w:pPr>
        <w:spacing w:after="0" w:line="227" w:lineRule="exact"/>
        <w:jc w:val="left"/>
        <w:rPr>
          <w:sz w:val="20"/>
        </w:rPr>
        <w:sectPr>
          <w:pgSz w:w="7380" w:h="11550"/>
          <w:pgMar w:top="740" w:bottom="280" w:left="340" w:right="380"/>
        </w:sectPr>
      </w:pPr>
    </w:p>
    <w:p>
      <w:pPr>
        <w:tabs>
          <w:tab w:pos="2864" w:val="left" w:leader="none"/>
        </w:tabs>
        <w:spacing w:before="68"/>
        <w:ind w:left="830" w:right="0" w:firstLine="0"/>
        <w:jc w:val="left"/>
        <w:rPr>
          <w:b/>
          <w:sz w:val="16"/>
        </w:rPr>
      </w:pPr>
      <w:r>
        <w:rPr/>
        <w:pict>
          <v:group style="position:absolute;margin-left:6pt;margin-top:8pt;width:362.75pt;height:568pt;mso-position-horizontal-relative:page;mso-position-vertical-relative:page;z-index:-27070976" id="docshapegroup28" coordorigin="120,160" coordsize="7255,11360">
            <v:shape style="position:absolute;left:120;top:160;width:7255;height:11360" type="#_x0000_t75" id="docshape29" stroked="false">
              <v:imagedata r:id="rId49" o:title=""/>
            </v:shape>
            <v:shape style="position:absolute;left:2965;top:4740;width:1540;height:950" type="#_x0000_t75" id="docshape30" stroked="false">
              <v:imagedata r:id="rId50" o:title=""/>
            </v:shape>
            <w10:wrap type="none"/>
          </v:group>
        </w:pict>
      </w:r>
      <w:r>
        <w:rPr>
          <w:b/>
          <w:spacing w:val="-5"/>
          <w:position w:val="-2"/>
          <w:sz w:val="20"/>
        </w:rPr>
        <w:t>20</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6"/>
        <w:rPr>
          <w:b/>
          <w:sz w:val="21"/>
        </w:rPr>
      </w:pPr>
    </w:p>
    <w:p>
      <w:pPr>
        <w:spacing w:before="0"/>
        <w:ind w:left="715" w:right="16" w:firstLine="0"/>
        <w:jc w:val="center"/>
        <w:rPr>
          <w:b/>
          <w:sz w:val="16"/>
        </w:rPr>
      </w:pPr>
      <w:r>
        <w:rPr>
          <w:b/>
          <w:sz w:val="16"/>
        </w:rPr>
        <w:t>EXERCISE</w:t>
      </w:r>
      <w:r>
        <w:rPr>
          <w:b/>
          <w:spacing w:val="-3"/>
          <w:sz w:val="16"/>
        </w:rPr>
        <w:t> </w:t>
      </w:r>
      <w:r>
        <w:rPr>
          <w:b/>
          <w:spacing w:val="-5"/>
          <w:sz w:val="16"/>
        </w:rPr>
        <w:t>14</w:t>
      </w:r>
    </w:p>
    <w:p>
      <w:pPr>
        <w:pStyle w:val="BodyText"/>
        <w:spacing w:before="49"/>
        <w:ind w:left="715" w:right="17"/>
        <w:jc w:val="center"/>
      </w:pPr>
      <w:r>
        <w:rPr>
          <w:spacing w:val="-2"/>
        </w:rPr>
        <w:t>[Essential]</w:t>
      </w:r>
    </w:p>
    <w:p>
      <w:pPr>
        <w:spacing w:before="45"/>
        <w:ind w:left="715" w:right="120" w:firstLine="0"/>
        <w:jc w:val="center"/>
        <w:rPr>
          <w:i/>
          <w:sz w:val="20"/>
        </w:rPr>
      </w:pPr>
      <w:r>
        <w:rPr>
          <w:i/>
          <w:sz w:val="20"/>
        </w:rPr>
        <w:t>Translate</w:t>
      </w:r>
      <w:r>
        <w:rPr>
          <w:i/>
          <w:spacing w:val="-2"/>
          <w:sz w:val="20"/>
        </w:rPr>
        <w:t> </w:t>
      </w:r>
      <w:r>
        <w:rPr>
          <w:i/>
          <w:sz w:val="20"/>
        </w:rPr>
        <w:t>into</w:t>
      </w:r>
      <w:r>
        <w:rPr>
          <w:i/>
          <w:spacing w:val="-1"/>
          <w:sz w:val="20"/>
        </w:rPr>
        <w:t> </w:t>
      </w:r>
      <w:r>
        <w:rPr>
          <w:i/>
          <w:spacing w:val="-4"/>
          <w:sz w:val="20"/>
        </w:rPr>
        <w:t>Latin</w:t>
      </w:r>
    </w:p>
    <w:p>
      <w:pPr>
        <w:pStyle w:val="BodyText"/>
        <w:spacing w:line="256" w:lineRule="auto" w:before="95"/>
        <w:ind w:left="814" w:right="108" w:firstLine="220"/>
        <w:jc w:val="both"/>
      </w:pPr>
      <w:r>
        <w:rPr/>
        <w:t>1.</w:t>
      </w:r>
      <w:r>
        <w:rPr>
          <w:spacing w:val="40"/>
        </w:rPr>
        <w:t> </w:t>
      </w:r>
      <w:r>
        <w:rPr/>
        <w:t>Christians</w:t>
      </w:r>
      <w:r>
        <w:rPr>
          <w:spacing w:val="40"/>
        </w:rPr>
        <w:t> </w:t>
      </w:r>
      <w:r>
        <w:rPr/>
        <w:t>praise</w:t>
      </w:r>
      <w:r>
        <w:rPr>
          <w:spacing w:val="40"/>
        </w:rPr>
        <w:t> </w:t>
      </w:r>
      <w:r>
        <w:rPr/>
        <w:t>the</w:t>
      </w:r>
      <w:r>
        <w:rPr>
          <w:spacing w:val="40"/>
        </w:rPr>
        <w:t> </w:t>
      </w:r>
      <w:r>
        <w:rPr/>
        <w:t>Son</w:t>
      </w:r>
      <w:r>
        <w:rPr>
          <w:spacing w:val="40"/>
        </w:rPr>
        <w:t> </w:t>
      </w:r>
      <w:r>
        <w:rPr/>
        <w:t>of</w:t>
      </w:r>
      <w:r>
        <w:rPr>
          <w:spacing w:val="40"/>
        </w:rPr>
        <w:t> </w:t>
      </w:r>
      <w:r>
        <w:rPr/>
        <w:t>Mary.</w:t>
      </w:r>
      <w:r>
        <w:rPr>
          <w:spacing w:val="40"/>
        </w:rPr>
        <w:t> </w:t>
      </w:r>
      <w:r>
        <w:rPr/>
        <w:t>2.</w:t>
      </w:r>
      <w:r>
        <w:rPr>
          <w:spacing w:val="40"/>
        </w:rPr>
        <w:t> </w:t>
      </w:r>
      <w:r>
        <w:rPr/>
        <w:t>Mary</w:t>
      </w:r>
      <w:r>
        <w:rPr>
          <w:spacing w:val="40"/>
        </w:rPr>
        <w:t> </w:t>
      </w:r>
      <w:r>
        <w:rPr/>
        <w:t>sees</w:t>
      </w:r>
      <w:r>
        <w:rPr>
          <w:spacing w:val="40"/>
        </w:rPr>
        <w:t> </w:t>
      </w:r>
      <w:r>
        <w:rPr/>
        <w:t>the</w:t>
      </w:r>
      <w:r>
        <w:rPr>
          <w:spacing w:val="40"/>
        </w:rPr>
        <w:t> </w:t>
      </w:r>
      <w:r>
        <w:rPr/>
        <w:t>Son</w:t>
      </w:r>
      <w:r>
        <w:rPr>
          <w:spacing w:val="40"/>
        </w:rPr>
        <w:t> </w:t>
      </w:r>
      <w:r>
        <w:rPr/>
        <w:t>of God.</w:t>
      </w:r>
      <w:r>
        <w:rPr>
          <w:spacing w:val="40"/>
        </w:rPr>
        <w:t> </w:t>
      </w:r>
      <w:r>
        <w:rPr/>
        <w:t>3.</w:t>
      </w:r>
      <w:r>
        <w:rPr>
          <w:spacing w:val="40"/>
        </w:rPr>
        <w:t> </w:t>
      </w:r>
      <w:r>
        <w:rPr/>
        <w:t>Christians</w:t>
      </w:r>
      <w:r>
        <w:rPr>
          <w:spacing w:val="40"/>
        </w:rPr>
        <w:t> </w:t>
      </w:r>
      <w:r>
        <w:rPr/>
        <w:t>praise</w:t>
      </w:r>
      <w:r>
        <w:rPr>
          <w:spacing w:val="40"/>
        </w:rPr>
        <w:t> </w:t>
      </w:r>
      <w:r>
        <w:rPr/>
        <w:t>the</w:t>
      </w:r>
      <w:r>
        <w:rPr>
          <w:spacing w:val="40"/>
        </w:rPr>
        <w:t> </w:t>
      </w:r>
      <w:r>
        <w:rPr/>
        <w:t>victory</w:t>
      </w:r>
      <w:r>
        <w:rPr>
          <w:spacing w:val="40"/>
        </w:rPr>
        <w:t> </w:t>
      </w:r>
      <w:r>
        <w:rPr/>
        <w:t>of</w:t>
      </w:r>
      <w:r>
        <w:rPr>
          <w:spacing w:val="40"/>
        </w:rPr>
        <w:t> </w:t>
      </w:r>
      <w:r>
        <w:rPr/>
        <w:t>Christ.</w:t>
      </w:r>
      <w:r>
        <w:rPr>
          <w:spacing w:val="40"/>
        </w:rPr>
        <w:t> </w:t>
      </w:r>
      <w:r>
        <w:rPr/>
        <w:t>4.</w:t>
      </w:r>
      <w:r>
        <w:rPr>
          <w:spacing w:val="40"/>
        </w:rPr>
        <w:t> </w:t>
      </w:r>
      <w:r>
        <w:rPr/>
        <w:t>Mary</w:t>
      </w:r>
      <w:r>
        <w:rPr>
          <w:spacing w:val="40"/>
        </w:rPr>
        <w:t> </w:t>
      </w:r>
      <w:r>
        <w:rPr/>
        <w:t>praises God.</w:t>
      </w:r>
      <w:r>
        <w:rPr>
          <w:spacing w:val="40"/>
        </w:rPr>
        <w:t> </w:t>
      </w:r>
      <w:r>
        <w:rPr/>
        <w:t>5.</w:t>
      </w:r>
      <w:r>
        <w:rPr>
          <w:spacing w:val="40"/>
        </w:rPr>
        <w:t> </w:t>
      </w:r>
      <w:r>
        <w:rPr/>
        <w:t>God</w:t>
      </w:r>
      <w:r>
        <w:rPr>
          <w:spacing w:val="40"/>
        </w:rPr>
        <w:t> </w:t>
      </w:r>
      <w:r>
        <w:rPr/>
        <w:t>praises</w:t>
      </w:r>
      <w:r>
        <w:rPr>
          <w:spacing w:val="40"/>
        </w:rPr>
        <w:t> </w:t>
      </w:r>
      <w:r>
        <w:rPr/>
        <w:t>the</w:t>
      </w:r>
      <w:r>
        <w:rPr>
          <w:spacing w:val="40"/>
        </w:rPr>
        <w:t> </w:t>
      </w:r>
      <w:r>
        <w:rPr/>
        <w:t>glory</w:t>
      </w:r>
      <w:r>
        <w:rPr>
          <w:spacing w:val="40"/>
        </w:rPr>
        <w:t> </w:t>
      </w:r>
      <w:r>
        <w:rPr/>
        <w:t>of</w:t>
      </w:r>
      <w:r>
        <w:rPr>
          <w:spacing w:val="40"/>
        </w:rPr>
        <w:t> </w:t>
      </w:r>
      <w:r>
        <w:rPr/>
        <w:t>Christ.</w:t>
      </w:r>
      <w:r>
        <w:rPr>
          <w:spacing w:val="40"/>
        </w:rPr>
        <w:t> </w:t>
      </w:r>
      <w:r>
        <w:rPr/>
        <w:t>6.</w:t>
      </w:r>
      <w:r>
        <w:rPr>
          <w:spacing w:val="40"/>
        </w:rPr>
        <w:t> </w:t>
      </w:r>
      <w:r>
        <w:rPr/>
        <w:t>Christ</w:t>
      </w:r>
      <w:r>
        <w:rPr>
          <w:spacing w:val="40"/>
        </w:rPr>
        <w:t> </w:t>
      </w:r>
      <w:r>
        <w:rPr/>
        <w:t>praises</w:t>
      </w:r>
      <w:r>
        <w:rPr>
          <w:spacing w:val="40"/>
        </w:rPr>
        <w:t> </w:t>
      </w:r>
      <w:r>
        <w:rPr/>
        <w:t>the friends</w:t>
      </w:r>
      <w:r>
        <w:rPr>
          <w:spacing w:val="40"/>
        </w:rPr>
        <w:t> </w:t>
      </w:r>
      <w:r>
        <w:rPr/>
        <w:t>of</w:t>
      </w:r>
      <w:r>
        <w:rPr>
          <w:spacing w:val="40"/>
        </w:rPr>
        <w:t> </w:t>
      </w:r>
      <w:r>
        <w:rPr/>
        <w:t>Mary.</w:t>
      </w:r>
      <w:r>
        <w:rPr>
          <w:spacing w:val="40"/>
        </w:rPr>
        <w:t> </w:t>
      </w:r>
      <w:r>
        <w:rPr/>
        <w:t>7.</w:t>
      </w:r>
      <w:r>
        <w:rPr>
          <w:spacing w:val="40"/>
        </w:rPr>
        <w:t> </w:t>
      </w:r>
      <w:r>
        <w:rPr/>
        <w:t>The</w:t>
      </w:r>
      <w:r>
        <w:rPr>
          <w:spacing w:val="40"/>
        </w:rPr>
        <w:t> </w:t>
      </w:r>
      <w:r>
        <w:rPr/>
        <w:t>servants</w:t>
      </w:r>
      <w:r>
        <w:rPr>
          <w:spacing w:val="40"/>
        </w:rPr>
        <w:t> </w:t>
      </w:r>
      <w:r>
        <w:rPr/>
        <w:t>of</w:t>
      </w:r>
      <w:r>
        <w:rPr>
          <w:spacing w:val="40"/>
        </w:rPr>
        <w:t> </w:t>
      </w:r>
      <w:r>
        <w:rPr/>
        <w:t>Mary</w:t>
      </w:r>
      <w:r>
        <w:rPr>
          <w:spacing w:val="40"/>
        </w:rPr>
        <w:t> </w:t>
      </w:r>
      <w:r>
        <w:rPr/>
        <w:t>praise</w:t>
      </w:r>
      <w:r>
        <w:rPr>
          <w:spacing w:val="40"/>
        </w:rPr>
        <w:t> </w:t>
      </w:r>
      <w:r>
        <w:rPr/>
        <w:t>Christ.</w:t>
      </w:r>
      <w:r>
        <w:rPr>
          <w:spacing w:val="40"/>
        </w:rPr>
        <w:t> </w:t>
      </w:r>
      <w:r>
        <w:rPr/>
        <w:t>8.</w:t>
      </w:r>
      <w:r>
        <w:rPr>
          <w:spacing w:val="40"/>
        </w:rPr>
        <w:t> </w:t>
      </w:r>
      <w:r>
        <w:rPr/>
        <w:t>The friends</w:t>
      </w:r>
      <w:r>
        <w:rPr>
          <w:spacing w:val="40"/>
        </w:rPr>
        <w:t> </w:t>
      </w:r>
      <w:r>
        <w:rPr/>
        <w:t>of</w:t>
      </w:r>
      <w:r>
        <w:rPr>
          <w:spacing w:val="40"/>
        </w:rPr>
        <w:t> </w:t>
      </w:r>
      <w:r>
        <w:rPr/>
        <w:t>God</w:t>
      </w:r>
      <w:r>
        <w:rPr>
          <w:spacing w:val="40"/>
        </w:rPr>
        <w:t> </w:t>
      </w:r>
      <w:r>
        <w:rPr/>
        <w:t>praise</w:t>
      </w:r>
      <w:r>
        <w:rPr>
          <w:spacing w:val="40"/>
        </w:rPr>
        <w:t> </w:t>
      </w:r>
      <w:r>
        <w:rPr/>
        <w:t>Mary.</w:t>
      </w:r>
      <w:r>
        <w:rPr>
          <w:spacing w:val="40"/>
        </w:rPr>
        <w:t> </w:t>
      </w:r>
      <w:r>
        <w:rPr/>
        <w:t>9.</w:t>
      </w:r>
      <w:r>
        <w:rPr>
          <w:spacing w:val="40"/>
        </w:rPr>
        <w:t> </w:t>
      </w:r>
      <w:r>
        <w:rPr/>
        <w:t>The</w:t>
      </w:r>
      <w:r>
        <w:rPr>
          <w:spacing w:val="40"/>
        </w:rPr>
        <w:t> </w:t>
      </w:r>
      <w:r>
        <w:rPr/>
        <w:t>sailors</w:t>
      </w:r>
      <w:r>
        <w:rPr>
          <w:spacing w:val="40"/>
        </w:rPr>
        <w:t> </w:t>
      </w:r>
      <w:r>
        <w:rPr/>
        <w:t>do</w:t>
      </w:r>
      <w:r>
        <w:rPr>
          <w:spacing w:val="40"/>
        </w:rPr>
        <w:t> </w:t>
      </w:r>
      <w:r>
        <w:rPr/>
        <w:t>not</w:t>
      </w:r>
      <w:r>
        <w:rPr>
          <w:spacing w:val="40"/>
        </w:rPr>
        <w:t> </w:t>
      </w:r>
      <w:r>
        <w:rPr/>
        <w:t>praise</w:t>
      </w:r>
      <w:r>
        <w:rPr>
          <w:spacing w:val="40"/>
        </w:rPr>
        <w:t> </w:t>
      </w:r>
      <w:r>
        <w:rPr/>
        <w:t>the victory</w:t>
      </w:r>
      <w:r>
        <w:rPr>
          <w:spacing w:val="40"/>
        </w:rPr>
        <w:t> </w:t>
      </w:r>
      <w:r>
        <w:rPr/>
        <w:t>of</w:t>
      </w:r>
      <w:r>
        <w:rPr>
          <w:spacing w:val="40"/>
        </w:rPr>
        <w:t> </w:t>
      </w:r>
      <w:r>
        <w:rPr/>
        <w:t>the</w:t>
      </w:r>
      <w:r>
        <w:rPr>
          <w:spacing w:val="40"/>
        </w:rPr>
        <w:t> </w:t>
      </w:r>
      <w:r>
        <w:rPr/>
        <w:t>slaves.</w:t>
      </w:r>
      <w:r>
        <w:rPr>
          <w:spacing w:val="40"/>
        </w:rPr>
        <w:t> </w:t>
      </w:r>
      <w:r>
        <w:rPr/>
        <w:t>10.</w:t>
      </w:r>
      <w:r>
        <w:rPr>
          <w:spacing w:val="40"/>
        </w:rPr>
        <w:t> </w:t>
      </w:r>
      <w:r>
        <w:rPr/>
        <w:t>Mary</w:t>
      </w:r>
      <w:r>
        <w:rPr>
          <w:spacing w:val="40"/>
        </w:rPr>
        <w:t> </w:t>
      </w:r>
      <w:r>
        <w:rPr/>
        <w:t>sees</w:t>
      </w:r>
      <w:r>
        <w:rPr>
          <w:spacing w:val="40"/>
        </w:rPr>
        <w:t> </w:t>
      </w:r>
      <w:r>
        <w:rPr/>
        <w:t>the</w:t>
      </w:r>
      <w:r>
        <w:rPr>
          <w:spacing w:val="40"/>
        </w:rPr>
        <w:t> </w:t>
      </w:r>
      <w:r>
        <w:rPr/>
        <w:t>glory</w:t>
      </w:r>
      <w:r>
        <w:rPr>
          <w:spacing w:val="40"/>
        </w:rPr>
        <w:t> </w:t>
      </w:r>
      <w:r>
        <w:rPr/>
        <w:t>of</w:t>
      </w:r>
      <w:r>
        <w:rPr>
          <w:spacing w:val="40"/>
        </w:rPr>
        <w:t> </w:t>
      </w:r>
      <w:r>
        <w:rPr/>
        <w:t>God</w:t>
      </w:r>
      <w:r>
        <w:rPr>
          <w:spacing w:val="40"/>
        </w:rPr>
        <w:t> </w:t>
      </w:r>
      <w:r>
        <w:rPr/>
        <w:t>and</w:t>
      </w:r>
      <w:r>
        <w:rPr>
          <w:spacing w:val="40"/>
        </w:rPr>
        <w:t> </w:t>
      </w:r>
      <w:r>
        <w:rPr/>
        <w:t>the victory of Christ. 11. God sees the earth; He sees the forests.</w:t>
      </w:r>
    </w:p>
    <w:p>
      <w:pPr>
        <w:pStyle w:val="BodyText"/>
        <w:rPr>
          <w:sz w:val="22"/>
        </w:rPr>
      </w:pPr>
    </w:p>
    <w:p>
      <w:pPr>
        <w:pStyle w:val="BodyText"/>
        <w:spacing w:before="8"/>
        <w:rPr>
          <w:sz w:val="17"/>
        </w:rPr>
      </w:pPr>
    </w:p>
    <w:p>
      <w:pPr>
        <w:pStyle w:val="Heading8"/>
        <w:spacing w:before="1"/>
        <w:ind w:left="715" w:right="20"/>
        <w:rPr>
          <w:sz w:val="13"/>
        </w:rPr>
      </w:pPr>
      <w:r>
        <w:rPr/>
        <w:t>SERVUS</w:t>
      </w:r>
      <w:r>
        <w:rPr>
          <w:spacing w:val="-5"/>
        </w:rPr>
        <w:t> </w:t>
      </w:r>
      <w:r>
        <w:rPr/>
        <w:t>SERVORUM</w:t>
      </w:r>
      <w:r>
        <w:rPr>
          <w:spacing w:val="-3"/>
        </w:rPr>
        <w:t> </w:t>
      </w:r>
      <w:r>
        <w:rPr>
          <w:spacing w:val="-4"/>
        </w:rPr>
        <w:t>DEI</w:t>
      </w:r>
      <w:r>
        <w:rPr>
          <w:spacing w:val="-4"/>
          <w:position w:val="6"/>
          <w:sz w:val="13"/>
        </w:rPr>
        <w:t>1</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2"/>
        <w:rPr>
          <w:b/>
          <w:sz w:val="32"/>
        </w:rPr>
      </w:pPr>
    </w:p>
    <w:p>
      <w:pPr>
        <w:pStyle w:val="ListParagraph"/>
        <w:numPr>
          <w:ilvl w:val="1"/>
          <w:numId w:val="39"/>
        </w:numPr>
        <w:tabs>
          <w:tab w:pos="2110" w:val="left" w:leader="none"/>
        </w:tabs>
        <w:spacing w:line="240" w:lineRule="auto" w:before="0" w:after="0"/>
        <w:ind w:left="2110" w:right="0" w:hanging="241"/>
        <w:jc w:val="left"/>
        <w:rPr>
          <w:b/>
          <w:i/>
          <w:sz w:val="20"/>
        </w:rPr>
      </w:pPr>
      <w:r>
        <w:rPr>
          <w:b/>
          <w:sz w:val="20"/>
        </w:rPr>
        <w:t>THE</w:t>
      </w:r>
      <w:r>
        <w:rPr>
          <w:b/>
          <w:spacing w:val="-4"/>
          <w:sz w:val="20"/>
        </w:rPr>
        <w:t> </w:t>
      </w:r>
      <w:r>
        <w:rPr>
          <w:b/>
          <w:sz w:val="20"/>
        </w:rPr>
        <w:t>DECLENSION</w:t>
      </w:r>
      <w:r>
        <w:rPr>
          <w:b/>
          <w:spacing w:val="-2"/>
          <w:sz w:val="20"/>
        </w:rPr>
        <w:t> </w:t>
      </w:r>
      <w:r>
        <w:rPr>
          <w:b/>
          <w:sz w:val="20"/>
        </w:rPr>
        <w:t>OF</w:t>
      </w:r>
      <w:r>
        <w:rPr>
          <w:b/>
          <w:spacing w:val="-2"/>
          <w:sz w:val="20"/>
        </w:rPr>
        <w:t> </w:t>
      </w:r>
      <w:r>
        <w:rPr>
          <w:b/>
          <w:i/>
          <w:spacing w:val="-2"/>
          <w:sz w:val="20"/>
        </w:rPr>
        <w:t>BELLUM</w:t>
      </w:r>
    </w:p>
    <w:p>
      <w:pPr>
        <w:pStyle w:val="BodyText"/>
        <w:spacing w:before="160"/>
        <w:ind w:left="715" w:right="47"/>
        <w:jc w:val="center"/>
        <w:rPr>
          <w:i/>
        </w:rPr>
      </w:pPr>
      <w:r>
        <w:rPr/>
        <w:t>bellum,</w:t>
      </w:r>
      <w:r>
        <w:rPr>
          <w:spacing w:val="-2"/>
        </w:rPr>
        <w:t> </w:t>
      </w:r>
      <w:r>
        <w:rPr/>
        <w:t>belli,</w:t>
      </w:r>
      <w:r>
        <w:rPr>
          <w:spacing w:val="-1"/>
        </w:rPr>
        <w:t> </w:t>
      </w:r>
      <w:r>
        <w:rPr>
          <w:i/>
          <w:spacing w:val="-5"/>
        </w:rPr>
        <w:t>war</w:t>
      </w:r>
    </w:p>
    <w:p>
      <w:pPr>
        <w:pStyle w:val="BodyText"/>
        <w:spacing w:line="249" w:lineRule="auto" w:before="140"/>
        <w:ind w:left="799" w:firstLine="185"/>
      </w:pPr>
      <w:r>
        <w:rPr/>
        <w:t>This</w:t>
      </w:r>
      <w:r>
        <w:rPr>
          <w:spacing w:val="40"/>
        </w:rPr>
        <w:t> </w:t>
      </w:r>
      <w:r>
        <w:rPr/>
        <w:t>word</w:t>
      </w:r>
      <w:r>
        <w:rPr>
          <w:spacing w:val="40"/>
        </w:rPr>
        <w:t> </w:t>
      </w:r>
      <w:r>
        <w:rPr/>
        <w:t>has</w:t>
      </w:r>
      <w:r>
        <w:rPr>
          <w:spacing w:val="40"/>
        </w:rPr>
        <w:t> </w:t>
      </w:r>
      <w:r>
        <w:rPr/>
        <w:t>-i</w:t>
      </w:r>
      <w:r>
        <w:rPr>
          <w:spacing w:val="40"/>
        </w:rPr>
        <w:t> </w:t>
      </w:r>
      <w:r>
        <w:rPr/>
        <w:t>in</w:t>
      </w:r>
      <w:r>
        <w:rPr>
          <w:spacing w:val="40"/>
        </w:rPr>
        <w:t> </w:t>
      </w:r>
      <w:r>
        <w:rPr/>
        <w:t>the</w:t>
      </w:r>
      <w:r>
        <w:rPr>
          <w:spacing w:val="40"/>
        </w:rPr>
        <w:t> </w:t>
      </w:r>
      <w:r>
        <w:rPr/>
        <w:t>genitive.</w:t>
      </w:r>
      <w:r>
        <w:rPr>
          <w:spacing w:val="40"/>
        </w:rPr>
        <w:t> </w:t>
      </w:r>
      <w:r>
        <w:rPr/>
        <w:t>Therefore</w:t>
      </w:r>
      <w:r>
        <w:rPr>
          <w:spacing w:val="40"/>
        </w:rPr>
        <w:t> </w:t>
      </w:r>
      <w:r>
        <w:rPr/>
        <w:t>it</w:t>
      </w:r>
      <w:r>
        <w:rPr>
          <w:spacing w:val="40"/>
        </w:rPr>
        <w:t> </w:t>
      </w:r>
      <w:r>
        <w:rPr/>
        <w:t>is</w:t>
      </w:r>
      <w:r>
        <w:rPr>
          <w:spacing w:val="40"/>
        </w:rPr>
        <w:t> </w:t>
      </w:r>
      <w:r>
        <w:rPr/>
        <w:t>in</w:t>
      </w:r>
      <w:r>
        <w:rPr>
          <w:spacing w:val="40"/>
        </w:rPr>
        <w:t> </w:t>
      </w:r>
      <w:r>
        <w:rPr/>
        <w:t>the</w:t>
      </w:r>
      <w:r>
        <w:rPr>
          <w:spacing w:val="40"/>
        </w:rPr>
        <w:t> </w:t>
      </w:r>
      <w:r>
        <w:rPr/>
        <w:t>second declension. But its nominative ends in -um.</w:t>
      </w:r>
    </w:p>
    <w:p>
      <w:pPr>
        <w:pStyle w:val="BodyText"/>
        <w:spacing w:before="8"/>
        <w:rPr>
          <w:sz w:val="30"/>
        </w:rPr>
      </w:pPr>
    </w:p>
    <w:p>
      <w:pPr>
        <w:pStyle w:val="Heading8"/>
        <w:spacing w:line="237" w:lineRule="auto"/>
        <w:ind w:left="1264" w:right="587" w:firstLine="5"/>
        <w:rPr>
          <w:i/>
        </w:rPr>
      </w:pPr>
      <w:r>
        <w:rPr/>
        <w:t>ALL WORDS OF THE SECOND DECLENSION WHOSE</w:t>
      </w:r>
      <w:r>
        <w:rPr>
          <w:spacing w:val="-5"/>
        </w:rPr>
        <w:t> </w:t>
      </w:r>
      <w:r>
        <w:rPr/>
        <w:t>NOMINATIVE</w:t>
      </w:r>
      <w:r>
        <w:rPr>
          <w:spacing w:val="-6"/>
        </w:rPr>
        <w:t> </w:t>
      </w:r>
      <w:r>
        <w:rPr/>
        <w:t>ENDS</w:t>
      </w:r>
      <w:r>
        <w:rPr>
          <w:spacing w:val="-6"/>
        </w:rPr>
        <w:t> </w:t>
      </w:r>
      <w:r>
        <w:rPr/>
        <w:t>IN</w:t>
      </w:r>
      <w:r>
        <w:rPr>
          <w:spacing w:val="-6"/>
        </w:rPr>
        <w:t> </w:t>
      </w:r>
      <w:r>
        <w:rPr>
          <w:i/>
        </w:rPr>
        <w:t>-UM</w:t>
      </w:r>
      <w:r>
        <w:rPr>
          <w:i/>
          <w:spacing w:val="-5"/>
        </w:rPr>
        <w:t> </w:t>
      </w:r>
      <w:r>
        <w:rPr/>
        <w:t>ARE</w:t>
      </w:r>
      <w:r>
        <w:rPr>
          <w:spacing w:val="-6"/>
        </w:rPr>
        <w:t> </w:t>
      </w:r>
      <w:r>
        <w:rPr/>
        <w:t>NEUTER AND ARE DECLINED LIKE </w:t>
      </w:r>
      <w:r>
        <w:rPr>
          <w:i/>
        </w:rPr>
        <w:t>BELLUM.</w:t>
      </w:r>
    </w:p>
    <w:p>
      <w:pPr>
        <w:pStyle w:val="BodyText"/>
        <w:spacing w:before="4"/>
        <w:rPr>
          <w:b/>
          <w:i/>
          <w:sz w:val="31"/>
        </w:rPr>
      </w:pPr>
    </w:p>
    <w:p>
      <w:pPr>
        <w:pStyle w:val="BodyText"/>
        <w:spacing w:line="249" w:lineRule="auto"/>
        <w:ind w:left="789" w:firstLine="200"/>
      </w:pPr>
      <w:r>
        <w:rPr>
          <w:w w:val="110"/>
        </w:rPr>
        <w:t>ASSIGNMENT:</w:t>
      </w:r>
      <w:r>
        <w:rPr>
          <w:spacing w:val="45"/>
          <w:w w:val="110"/>
        </w:rPr>
        <w:t> </w:t>
      </w:r>
      <w:r>
        <w:rPr>
          <w:w w:val="110"/>
        </w:rPr>
        <w:t>Learn</w:t>
      </w:r>
      <w:r>
        <w:rPr>
          <w:spacing w:val="46"/>
          <w:w w:val="110"/>
        </w:rPr>
        <w:t> </w:t>
      </w:r>
      <w:r>
        <w:rPr>
          <w:w w:val="110"/>
        </w:rPr>
        <w:t>the</w:t>
      </w:r>
      <w:r>
        <w:rPr>
          <w:spacing w:val="46"/>
          <w:w w:val="110"/>
        </w:rPr>
        <w:t> </w:t>
      </w:r>
      <w:r>
        <w:rPr>
          <w:w w:val="110"/>
        </w:rPr>
        <w:t>declension</w:t>
      </w:r>
      <w:r>
        <w:rPr>
          <w:spacing w:val="46"/>
          <w:w w:val="110"/>
        </w:rPr>
        <w:t> </w:t>
      </w:r>
      <w:r>
        <w:rPr>
          <w:w w:val="110"/>
        </w:rPr>
        <w:t>of</w:t>
      </w:r>
      <w:r>
        <w:rPr>
          <w:spacing w:val="45"/>
          <w:w w:val="110"/>
        </w:rPr>
        <w:t> </w:t>
      </w:r>
      <w:r>
        <w:rPr>
          <w:w w:val="110"/>
        </w:rPr>
        <w:t>bellum,</w:t>
      </w:r>
      <w:r>
        <w:rPr>
          <w:spacing w:val="45"/>
          <w:w w:val="110"/>
        </w:rPr>
        <w:t> </w:t>
      </w:r>
      <w:r>
        <w:rPr>
          <w:w w:val="110"/>
        </w:rPr>
        <w:t>G</w:t>
      </w:r>
      <w:r>
        <w:rPr>
          <w:w w:val="110"/>
          <w:sz w:val="16"/>
        </w:rPr>
        <w:t>rAmmAr</w:t>
      </w:r>
      <w:r>
        <w:rPr>
          <w:w w:val="110"/>
        </w:rPr>
        <w:t>, </w:t>
      </w:r>
      <w:r>
        <w:rPr/>
        <w:t>No. 37. Note that it is like servus except in three cases.</w:t>
      </w:r>
    </w:p>
    <w:p>
      <w:pPr>
        <w:pStyle w:val="BodyText"/>
        <w:spacing w:before="2"/>
        <w:rPr>
          <w:sz w:val="18"/>
        </w:rPr>
      </w:pPr>
    </w:p>
    <w:p>
      <w:pPr>
        <w:spacing w:before="0"/>
        <w:ind w:left="794" w:right="136" w:firstLine="165"/>
        <w:jc w:val="left"/>
        <w:rPr>
          <w:b/>
          <w:sz w:val="16"/>
        </w:rPr>
      </w:pPr>
      <w:r>
        <w:rPr>
          <w:b/>
          <w:position w:val="5"/>
          <w:sz w:val="10"/>
        </w:rPr>
        <w:t>1</w:t>
      </w:r>
      <w:r>
        <w:rPr>
          <w:b/>
          <w:spacing w:val="13"/>
          <w:position w:val="5"/>
          <w:sz w:val="10"/>
        </w:rPr>
        <w:t> </w:t>
      </w:r>
      <w:r>
        <w:rPr>
          <w:b/>
          <w:sz w:val="16"/>
        </w:rPr>
        <w:t>Popes</w:t>
      </w:r>
      <w:r>
        <w:rPr>
          <w:b/>
          <w:spacing w:val="-3"/>
          <w:sz w:val="16"/>
        </w:rPr>
        <w:t> </w:t>
      </w:r>
      <w:r>
        <w:rPr>
          <w:b/>
          <w:sz w:val="16"/>
        </w:rPr>
        <w:t>end</w:t>
      </w:r>
      <w:r>
        <w:rPr>
          <w:b/>
          <w:spacing w:val="-2"/>
          <w:sz w:val="16"/>
        </w:rPr>
        <w:t> </w:t>
      </w:r>
      <w:r>
        <w:rPr>
          <w:b/>
          <w:sz w:val="16"/>
        </w:rPr>
        <w:t>their</w:t>
      </w:r>
      <w:r>
        <w:rPr>
          <w:b/>
          <w:spacing w:val="-3"/>
          <w:sz w:val="16"/>
        </w:rPr>
        <w:t> </w:t>
      </w:r>
      <w:r>
        <w:rPr>
          <w:b/>
          <w:sz w:val="16"/>
        </w:rPr>
        <w:t>letters</w:t>
      </w:r>
      <w:r>
        <w:rPr>
          <w:b/>
          <w:spacing w:val="-3"/>
          <w:sz w:val="16"/>
        </w:rPr>
        <w:t> </w:t>
      </w:r>
      <w:r>
        <w:rPr>
          <w:b/>
          <w:sz w:val="16"/>
        </w:rPr>
        <w:t>thus</w:t>
      </w:r>
      <w:r>
        <w:rPr>
          <w:b/>
          <w:spacing w:val="-2"/>
          <w:sz w:val="16"/>
        </w:rPr>
        <w:t> </w:t>
      </w:r>
      <w:r>
        <w:rPr>
          <w:b/>
          <w:sz w:val="16"/>
        </w:rPr>
        <w:t>because</w:t>
      </w:r>
      <w:r>
        <w:rPr>
          <w:b/>
          <w:spacing w:val="-3"/>
          <w:sz w:val="16"/>
        </w:rPr>
        <w:t> </w:t>
      </w:r>
      <w:r>
        <w:rPr>
          <w:b/>
          <w:sz w:val="16"/>
        </w:rPr>
        <w:t>Christ</w:t>
      </w:r>
      <w:r>
        <w:rPr>
          <w:b/>
          <w:spacing w:val="-3"/>
          <w:sz w:val="16"/>
        </w:rPr>
        <w:t> </w:t>
      </w:r>
      <w:r>
        <w:rPr>
          <w:b/>
          <w:sz w:val="16"/>
        </w:rPr>
        <w:t>said:</w:t>
      </w:r>
      <w:r>
        <w:rPr>
          <w:b/>
          <w:spacing w:val="-3"/>
          <w:sz w:val="16"/>
        </w:rPr>
        <w:t> </w:t>
      </w:r>
      <w:r>
        <w:rPr>
          <w:b/>
          <w:sz w:val="16"/>
        </w:rPr>
        <w:t>“Whoever</w:t>
      </w:r>
      <w:r>
        <w:rPr>
          <w:b/>
          <w:spacing w:val="-3"/>
          <w:sz w:val="16"/>
        </w:rPr>
        <w:t> </w:t>
      </w:r>
      <w:r>
        <w:rPr>
          <w:b/>
          <w:sz w:val="16"/>
        </w:rPr>
        <w:t>wishes</w:t>
      </w:r>
      <w:r>
        <w:rPr>
          <w:b/>
          <w:spacing w:val="-2"/>
          <w:sz w:val="16"/>
        </w:rPr>
        <w:t> </w:t>
      </w:r>
      <w:r>
        <w:rPr>
          <w:b/>
          <w:sz w:val="16"/>
        </w:rPr>
        <w:t>to</w:t>
      </w:r>
      <w:r>
        <w:rPr>
          <w:b/>
          <w:spacing w:val="-2"/>
          <w:sz w:val="16"/>
        </w:rPr>
        <w:t> </w:t>
      </w:r>
      <w:r>
        <w:rPr>
          <w:b/>
          <w:sz w:val="16"/>
        </w:rPr>
        <w:t>be</w:t>
      </w:r>
      <w:r>
        <w:rPr>
          <w:b/>
          <w:spacing w:val="-3"/>
          <w:sz w:val="16"/>
        </w:rPr>
        <w:t> </w:t>
      </w:r>
      <w:r>
        <w:rPr>
          <w:b/>
          <w:sz w:val="16"/>
        </w:rPr>
        <w:t>first</w:t>
      </w:r>
      <w:r>
        <w:rPr>
          <w:b/>
          <w:spacing w:val="40"/>
          <w:sz w:val="16"/>
        </w:rPr>
        <w:t> </w:t>
      </w:r>
      <w:r>
        <w:rPr>
          <w:b/>
          <w:sz w:val="16"/>
        </w:rPr>
        <w:t>among you shall be your slave” (Matthew 20:27).</w:t>
      </w:r>
    </w:p>
    <w:p>
      <w:pPr>
        <w:spacing w:after="0"/>
        <w:jc w:val="left"/>
        <w:rPr>
          <w:sz w:val="16"/>
        </w:rPr>
        <w:sectPr>
          <w:pgSz w:w="7380" w:h="11550"/>
          <w:pgMar w:top="800" w:bottom="280" w:left="340" w:right="380"/>
        </w:sectPr>
      </w:pPr>
    </w:p>
    <w:p>
      <w:pPr>
        <w:tabs>
          <w:tab w:pos="5924" w:val="right" w:leader="none"/>
        </w:tabs>
        <w:spacing w:before="73"/>
        <w:ind w:left="2235" w:right="0" w:firstLine="0"/>
        <w:jc w:val="left"/>
        <w:rPr>
          <w:b/>
          <w:i/>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i/>
          <w:spacing w:val="-5"/>
          <w:position w:val="-2"/>
          <w:sz w:val="20"/>
        </w:rPr>
        <w:t>21</w:t>
      </w:r>
    </w:p>
    <w:p>
      <w:pPr>
        <w:pStyle w:val="Heading8"/>
        <w:spacing w:line="280" w:lineRule="auto" w:before="440"/>
        <w:ind w:left="569" w:right="1132"/>
      </w:pPr>
      <w:r>
        <w:rPr/>
        <w:t>HINT:</w:t>
      </w:r>
      <w:r>
        <w:rPr>
          <w:spacing w:val="-5"/>
        </w:rPr>
        <w:t> </w:t>
      </w:r>
      <w:r>
        <w:rPr/>
        <w:t>IN</w:t>
      </w:r>
      <w:r>
        <w:rPr>
          <w:spacing w:val="-6"/>
        </w:rPr>
        <w:t> </w:t>
      </w:r>
      <w:r>
        <w:rPr>
          <w:u w:val="single"/>
        </w:rPr>
        <w:t>ALL</w:t>
      </w:r>
      <w:r>
        <w:rPr>
          <w:spacing w:val="-6"/>
          <w:u w:val="single"/>
        </w:rPr>
        <w:t> </w:t>
      </w:r>
      <w:r>
        <w:rPr>
          <w:u w:val="single"/>
        </w:rPr>
        <w:t>NEUTER</w:t>
      </w:r>
      <w:r>
        <w:rPr>
          <w:spacing w:val="-6"/>
        </w:rPr>
        <w:t> </w:t>
      </w:r>
      <w:r>
        <w:rPr/>
        <w:t>NOUNS</w:t>
      </w:r>
      <w:r>
        <w:rPr>
          <w:spacing w:val="-6"/>
        </w:rPr>
        <w:t> </w:t>
      </w:r>
      <w:r>
        <w:rPr/>
        <w:t>AND</w:t>
      </w:r>
      <w:r>
        <w:rPr>
          <w:spacing w:val="-6"/>
        </w:rPr>
        <w:t> </w:t>
      </w:r>
      <w:r>
        <w:rPr/>
        <w:t>ADJECTIVES THE ACCUSATIVE IS ALWAYS LIKE</w:t>
      </w:r>
    </w:p>
    <w:p>
      <w:pPr>
        <w:spacing w:line="187" w:lineRule="exact" w:before="0"/>
        <w:ind w:left="609" w:right="1172" w:firstLine="0"/>
        <w:jc w:val="center"/>
        <w:rPr>
          <w:b/>
          <w:sz w:val="20"/>
        </w:rPr>
      </w:pPr>
      <w:r>
        <w:rPr>
          <w:b/>
          <w:sz w:val="20"/>
        </w:rPr>
        <w:t>THE</w:t>
      </w:r>
      <w:r>
        <w:rPr>
          <w:b/>
          <w:spacing w:val="-2"/>
          <w:sz w:val="20"/>
        </w:rPr>
        <w:t> NOMINATIVE.</w:t>
      </w:r>
    </w:p>
    <w:p>
      <w:pPr>
        <w:spacing w:after="0" w:line="187" w:lineRule="exact"/>
        <w:jc w:val="center"/>
        <w:rPr>
          <w:sz w:val="20"/>
        </w:rPr>
        <w:sectPr>
          <w:pgSz w:w="7380" w:h="11550"/>
          <w:pgMar w:top="740" w:bottom="280" w:left="340" w:right="380"/>
        </w:sectPr>
      </w:pPr>
    </w:p>
    <w:p>
      <w:pPr>
        <w:pStyle w:val="BodyText"/>
        <w:rPr>
          <w:b/>
          <w:sz w:val="18"/>
        </w:rPr>
      </w:pPr>
    </w:p>
    <w:p>
      <w:pPr>
        <w:spacing w:before="140"/>
        <w:ind w:left="0" w:right="0" w:firstLine="0"/>
        <w:jc w:val="right"/>
        <w:rPr>
          <w:b/>
          <w:sz w:val="16"/>
        </w:rPr>
      </w:pPr>
      <w:r>
        <w:rPr>
          <w:b/>
          <w:spacing w:val="-2"/>
          <w:sz w:val="16"/>
        </w:rPr>
        <w:t>VOCABULARY</w:t>
      </w:r>
    </w:p>
    <w:p>
      <w:pPr>
        <w:spacing w:line="400" w:lineRule="auto" w:before="69"/>
        <w:ind w:left="1594" w:right="349" w:firstLine="0"/>
        <w:jc w:val="left"/>
        <w:rPr>
          <w:b/>
          <w:sz w:val="13"/>
        </w:rPr>
      </w:pPr>
      <w:r>
        <w:rPr>
          <w:b/>
          <w:sz w:val="20"/>
        </w:rPr>
        <w:t>bellum, belli caelum,</w:t>
      </w:r>
      <w:r>
        <w:rPr>
          <w:b/>
          <w:spacing w:val="-4"/>
          <w:sz w:val="20"/>
        </w:rPr>
        <w:t> </w:t>
      </w:r>
      <w:r>
        <w:rPr>
          <w:b/>
          <w:spacing w:val="-2"/>
          <w:sz w:val="20"/>
        </w:rPr>
        <w:t>caeli</w:t>
      </w:r>
      <w:r>
        <w:rPr>
          <w:b/>
          <w:spacing w:val="-2"/>
          <w:position w:val="6"/>
          <w:sz w:val="13"/>
        </w:rPr>
        <w:t>1</w:t>
      </w:r>
    </w:p>
    <w:p>
      <w:pPr>
        <w:spacing w:before="57"/>
        <w:ind w:left="1594" w:right="0" w:firstLine="0"/>
        <w:jc w:val="left"/>
        <w:rPr>
          <w:b/>
          <w:sz w:val="20"/>
        </w:rPr>
      </w:pPr>
      <w:r>
        <w:rPr>
          <w:b/>
          <w:sz w:val="20"/>
        </w:rPr>
        <w:t>regnum,</w:t>
      </w:r>
      <w:r>
        <w:rPr>
          <w:b/>
          <w:spacing w:val="-2"/>
          <w:sz w:val="20"/>
        </w:rPr>
        <w:t> regni</w:t>
      </w:r>
    </w:p>
    <w:p>
      <w:pPr>
        <w:spacing w:line="280" w:lineRule="auto" w:before="165"/>
        <w:ind w:left="1604" w:right="349" w:firstLine="0"/>
        <w:jc w:val="left"/>
        <w:rPr>
          <w:b/>
          <w:sz w:val="20"/>
        </w:rPr>
      </w:pPr>
      <w:r>
        <w:rPr>
          <w:b/>
          <w:sz w:val="20"/>
        </w:rPr>
        <w:t>praemium,</w:t>
      </w:r>
      <w:r>
        <w:rPr>
          <w:b/>
          <w:spacing w:val="-13"/>
          <w:sz w:val="20"/>
        </w:rPr>
        <w:t> </w:t>
      </w:r>
      <w:r>
        <w:rPr>
          <w:b/>
          <w:sz w:val="20"/>
        </w:rPr>
        <w:t>praemil periculum,</w:t>
      </w:r>
      <w:r>
        <w:rPr>
          <w:b/>
          <w:spacing w:val="-4"/>
          <w:sz w:val="20"/>
        </w:rPr>
        <w:t> </w:t>
      </w:r>
      <w:r>
        <w:rPr>
          <w:b/>
          <w:spacing w:val="-2"/>
          <w:sz w:val="20"/>
        </w:rPr>
        <w:t>pericull</w:t>
      </w:r>
    </w:p>
    <w:p>
      <w:pPr>
        <w:pStyle w:val="BodyText"/>
        <w:spacing w:before="3"/>
        <w:rPr>
          <w:b/>
          <w:sz w:val="19"/>
        </w:rPr>
      </w:pPr>
    </w:p>
    <w:p>
      <w:pPr>
        <w:spacing w:before="0"/>
        <w:ind w:left="1609" w:right="0" w:firstLine="0"/>
        <w:jc w:val="left"/>
        <w:rPr>
          <w:b/>
          <w:sz w:val="20"/>
        </w:rPr>
      </w:pPr>
      <w:r>
        <w:rPr>
          <w:b/>
          <w:sz w:val="20"/>
        </w:rPr>
        <w:t>imperium,</w:t>
      </w:r>
      <w:r>
        <w:rPr>
          <w:b/>
          <w:spacing w:val="-4"/>
          <w:sz w:val="20"/>
        </w:rPr>
        <w:t> </w:t>
      </w:r>
      <w:r>
        <w:rPr>
          <w:b/>
          <w:spacing w:val="-2"/>
          <w:sz w:val="20"/>
        </w:rPr>
        <w:t>imperil</w:t>
      </w:r>
    </w:p>
    <w:p>
      <w:pPr>
        <w:spacing w:line="240" w:lineRule="auto" w:before="0"/>
        <w:rPr>
          <w:b/>
          <w:sz w:val="20"/>
        </w:rPr>
      </w:pPr>
      <w:r>
        <w:rPr/>
        <w:br w:type="column"/>
      </w:r>
      <w:r>
        <w:rPr>
          <w:b/>
          <w:sz w:val="20"/>
        </w:rPr>
      </w:r>
    </w:p>
    <w:p>
      <w:pPr>
        <w:pStyle w:val="BodyText"/>
        <w:rPr>
          <w:b/>
        </w:rPr>
      </w:pPr>
    </w:p>
    <w:p>
      <w:pPr>
        <w:spacing w:line="278" w:lineRule="auto" w:before="164"/>
        <w:ind w:left="-16" w:right="2504" w:hanging="20"/>
        <w:jc w:val="left"/>
        <w:rPr>
          <w:i/>
          <w:sz w:val="18"/>
        </w:rPr>
      </w:pPr>
      <w:r>
        <w:rPr>
          <w:i/>
          <w:spacing w:val="-4"/>
          <w:sz w:val="18"/>
        </w:rPr>
        <w:t>war</w:t>
      </w:r>
      <w:r>
        <w:rPr>
          <w:i/>
          <w:spacing w:val="80"/>
          <w:sz w:val="18"/>
        </w:rPr>
        <w:t> </w:t>
      </w:r>
      <w:r>
        <w:rPr>
          <w:i/>
          <w:spacing w:val="-4"/>
          <w:sz w:val="18"/>
        </w:rPr>
        <w:t>sky </w:t>
      </w:r>
      <w:r>
        <w:rPr>
          <w:i/>
          <w:spacing w:val="-2"/>
          <w:sz w:val="18"/>
        </w:rPr>
        <w:t>heaven</w:t>
      </w:r>
    </w:p>
    <w:p>
      <w:pPr>
        <w:spacing w:line="288" w:lineRule="auto" w:before="19"/>
        <w:ind w:left="-31" w:right="2059" w:firstLine="10"/>
        <w:jc w:val="left"/>
        <w:rPr>
          <w:i/>
          <w:sz w:val="18"/>
        </w:rPr>
      </w:pPr>
      <w:r>
        <w:rPr>
          <w:i/>
          <w:spacing w:val="-2"/>
          <w:sz w:val="18"/>
        </w:rPr>
        <w:t>kingdom</w:t>
      </w:r>
      <w:r>
        <w:rPr>
          <w:i/>
          <w:spacing w:val="-2"/>
          <w:sz w:val="18"/>
        </w:rPr>
        <w:t> </w:t>
      </w:r>
      <w:r>
        <w:rPr>
          <w:i/>
          <w:sz w:val="18"/>
        </w:rPr>
        <w:t>royal</w:t>
      </w:r>
      <w:r>
        <w:rPr>
          <w:i/>
          <w:spacing w:val="-12"/>
          <w:sz w:val="18"/>
        </w:rPr>
        <w:t> </w:t>
      </w:r>
      <w:r>
        <w:rPr>
          <w:i/>
          <w:sz w:val="18"/>
        </w:rPr>
        <w:t>power </w:t>
      </w:r>
      <w:r>
        <w:rPr>
          <w:i/>
          <w:spacing w:val="-2"/>
          <w:sz w:val="18"/>
        </w:rPr>
        <w:t>reward</w:t>
      </w:r>
    </w:p>
    <w:p>
      <w:pPr>
        <w:spacing w:line="283" w:lineRule="auto" w:before="10"/>
        <w:ind w:left="-21" w:right="2059" w:hanging="5"/>
        <w:jc w:val="left"/>
        <w:rPr>
          <w:i/>
          <w:sz w:val="18"/>
        </w:rPr>
      </w:pPr>
      <w:r>
        <w:rPr>
          <w:i/>
          <w:spacing w:val="-2"/>
          <w:sz w:val="18"/>
        </w:rPr>
        <w:t>danger</w:t>
      </w:r>
      <w:r>
        <w:rPr>
          <w:i/>
          <w:spacing w:val="-2"/>
          <w:sz w:val="18"/>
        </w:rPr>
        <w:t> command power</w:t>
      </w:r>
    </w:p>
    <w:p>
      <w:pPr>
        <w:spacing w:line="189" w:lineRule="exact" w:before="0"/>
        <w:ind w:left="-36" w:right="0" w:firstLine="0"/>
        <w:jc w:val="left"/>
        <w:rPr>
          <w:i/>
          <w:sz w:val="18"/>
        </w:rPr>
      </w:pPr>
      <w:r>
        <w:rPr>
          <w:i/>
          <w:spacing w:val="-2"/>
          <w:sz w:val="18"/>
        </w:rPr>
        <w:t>empire</w:t>
      </w:r>
    </w:p>
    <w:p>
      <w:pPr>
        <w:spacing w:after="0" w:line="189" w:lineRule="exact"/>
        <w:jc w:val="left"/>
        <w:rPr>
          <w:sz w:val="18"/>
        </w:rPr>
        <w:sectPr>
          <w:type w:val="continuous"/>
          <w:pgSz w:w="7380" w:h="11550"/>
          <w:pgMar w:top="1300" w:bottom="280" w:left="340" w:right="380"/>
          <w:cols w:num="2" w:equalWidth="0">
            <w:col w:w="3616" w:space="40"/>
            <w:col w:w="3004"/>
          </w:cols>
        </w:sectPr>
      </w:pPr>
    </w:p>
    <w:p>
      <w:pPr>
        <w:spacing w:before="137"/>
        <w:ind w:left="1944" w:right="0" w:firstLine="0"/>
        <w:jc w:val="left"/>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44" w:lineRule="auto" w:before="44"/>
        <w:ind w:left="160" w:right="1049" w:firstLine="195"/>
        <w:jc w:val="left"/>
        <w:rPr>
          <w:sz w:val="20"/>
        </w:rPr>
      </w:pPr>
      <w:r>
        <w:rPr>
          <w:sz w:val="20"/>
        </w:rPr>
        <w:t>A</w:t>
      </w:r>
      <w:r>
        <w:rPr>
          <w:spacing w:val="-5"/>
          <w:sz w:val="20"/>
        </w:rPr>
        <w:t> </w:t>
      </w:r>
      <w:r>
        <w:rPr>
          <w:i/>
          <w:sz w:val="20"/>
        </w:rPr>
        <w:t>belligerent</w:t>
      </w:r>
      <w:r>
        <w:rPr>
          <w:i/>
          <w:spacing w:val="-5"/>
          <w:sz w:val="20"/>
        </w:rPr>
        <w:t> </w:t>
      </w:r>
      <w:r>
        <w:rPr>
          <w:sz w:val="20"/>
        </w:rPr>
        <w:t>nation.</w:t>
      </w:r>
      <w:r>
        <w:rPr>
          <w:spacing w:val="-5"/>
          <w:sz w:val="20"/>
        </w:rPr>
        <w:t> </w:t>
      </w:r>
      <w:r>
        <w:rPr>
          <w:sz w:val="20"/>
        </w:rPr>
        <w:t>An</w:t>
      </w:r>
      <w:r>
        <w:rPr>
          <w:spacing w:val="-5"/>
          <w:sz w:val="20"/>
        </w:rPr>
        <w:t> </w:t>
      </w:r>
      <w:r>
        <w:rPr>
          <w:i/>
          <w:sz w:val="20"/>
        </w:rPr>
        <w:t>interregnum.</w:t>
      </w:r>
      <w:r>
        <w:rPr>
          <w:i/>
          <w:spacing w:val="-5"/>
          <w:sz w:val="20"/>
        </w:rPr>
        <w:t> </w:t>
      </w:r>
      <w:r>
        <w:rPr>
          <w:sz w:val="20"/>
        </w:rPr>
        <w:t>A</w:t>
      </w:r>
      <w:r>
        <w:rPr>
          <w:spacing w:val="-5"/>
          <w:sz w:val="20"/>
        </w:rPr>
        <w:t> </w:t>
      </w:r>
      <w:r>
        <w:rPr>
          <w:i/>
          <w:sz w:val="20"/>
        </w:rPr>
        <w:t>premium</w:t>
      </w:r>
      <w:r>
        <w:rPr>
          <w:i/>
          <w:spacing w:val="-5"/>
          <w:sz w:val="20"/>
        </w:rPr>
        <w:t> </w:t>
      </w:r>
      <w:r>
        <w:rPr>
          <w:sz w:val="20"/>
        </w:rPr>
        <w:t>was</w:t>
      </w:r>
      <w:r>
        <w:rPr>
          <w:spacing w:val="-5"/>
          <w:sz w:val="20"/>
        </w:rPr>
        <w:t> </w:t>
      </w:r>
      <w:r>
        <w:rPr>
          <w:sz w:val="20"/>
        </w:rPr>
        <w:t>offered. His </w:t>
      </w:r>
      <w:r>
        <w:rPr>
          <w:i/>
          <w:sz w:val="20"/>
        </w:rPr>
        <w:t>Imperial </w:t>
      </w:r>
      <w:r>
        <w:rPr>
          <w:sz w:val="20"/>
        </w:rPr>
        <w:t>Majesty.</w:t>
      </w:r>
    </w:p>
    <w:p>
      <w:pPr>
        <w:spacing w:before="148"/>
        <w:ind w:left="602" w:right="1172" w:firstLine="0"/>
        <w:jc w:val="center"/>
        <w:rPr>
          <w:b/>
          <w:sz w:val="16"/>
        </w:rPr>
      </w:pPr>
      <w:r>
        <w:rPr>
          <w:b/>
          <w:sz w:val="16"/>
        </w:rPr>
        <w:t>EXERCISE</w:t>
      </w:r>
      <w:r>
        <w:rPr>
          <w:b/>
          <w:spacing w:val="-3"/>
          <w:sz w:val="16"/>
        </w:rPr>
        <w:t> </w:t>
      </w:r>
      <w:r>
        <w:rPr>
          <w:b/>
          <w:spacing w:val="-5"/>
          <w:sz w:val="16"/>
        </w:rPr>
        <w:t>15</w:t>
      </w:r>
    </w:p>
    <w:p>
      <w:pPr>
        <w:pStyle w:val="ListParagraph"/>
        <w:numPr>
          <w:ilvl w:val="0"/>
          <w:numId w:val="37"/>
        </w:numPr>
        <w:tabs>
          <w:tab w:pos="1861" w:val="left" w:leader="none"/>
        </w:tabs>
        <w:spacing w:line="240" w:lineRule="auto" w:before="49" w:after="0"/>
        <w:ind w:left="1861" w:right="0" w:hanging="311"/>
        <w:jc w:val="left"/>
        <w:rPr>
          <w:i/>
          <w:sz w:val="20"/>
        </w:rPr>
      </w:pPr>
      <w:r>
        <w:rPr>
          <w:i/>
          <w:sz w:val="20"/>
        </w:rPr>
        <w:t>Tell</w:t>
      </w:r>
      <w:r>
        <w:rPr>
          <w:i/>
          <w:spacing w:val="-2"/>
          <w:sz w:val="20"/>
        </w:rPr>
        <w:t> </w:t>
      </w:r>
      <w:r>
        <w:rPr>
          <w:i/>
          <w:sz w:val="20"/>
        </w:rPr>
        <w:t>what</w:t>
      </w:r>
      <w:r>
        <w:rPr>
          <w:i/>
          <w:spacing w:val="-2"/>
          <w:sz w:val="20"/>
        </w:rPr>
        <w:t> </w:t>
      </w:r>
      <w:r>
        <w:rPr>
          <w:i/>
          <w:sz w:val="20"/>
        </w:rPr>
        <w:t>forms</w:t>
      </w:r>
      <w:r>
        <w:rPr>
          <w:i/>
          <w:spacing w:val="-1"/>
          <w:sz w:val="20"/>
        </w:rPr>
        <w:t> </w:t>
      </w:r>
      <w:r>
        <w:rPr>
          <w:i/>
          <w:sz w:val="20"/>
        </w:rPr>
        <w:t>these </w:t>
      </w:r>
      <w:r>
        <w:rPr>
          <w:i/>
          <w:spacing w:val="-4"/>
          <w:sz w:val="20"/>
        </w:rPr>
        <w:t>are;</w:t>
      </w:r>
    </w:p>
    <w:p>
      <w:pPr>
        <w:pStyle w:val="ListParagraph"/>
        <w:numPr>
          <w:ilvl w:val="0"/>
          <w:numId w:val="44"/>
        </w:numPr>
        <w:tabs>
          <w:tab w:pos="1861" w:val="left" w:leader="none"/>
        </w:tabs>
        <w:spacing w:line="240" w:lineRule="auto" w:before="15" w:after="0"/>
        <w:ind w:left="1861" w:right="0" w:hanging="316"/>
        <w:jc w:val="left"/>
        <w:rPr>
          <w:i/>
          <w:sz w:val="20"/>
        </w:rPr>
      </w:pPr>
      <w:r>
        <w:rPr>
          <w:i/>
          <w:spacing w:val="-2"/>
          <w:sz w:val="20"/>
        </w:rPr>
        <w:t>Translate:</w:t>
      </w:r>
    </w:p>
    <w:p>
      <w:pPr>
        <w:pStyle w:val="BodyText"/>
        <w:spacing w:before="7"/>
        <w:rPr>
          <w:i/>
          <w:sz w:val="7"/>
        </w:rPr>
      </w:pPr>
    </w:p>
    <w:tbl>
      <w:tblPr>
        <w:tblW w:w="0" w:type="auto"/>
        <w:jc w:val="left"/>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31"/>
        <w:gridCol w:w="1317"/>
        <w:gridCol w:w="1511"/>
        <w:gridCol w:w="1331"/>
      </w:tblGrid>
      <w:tr>
        <w:trPr>
          <w:trHeight w:val="243" w:hRule="atLeast"/>
        </w:trPr>
        <w:tc>
          <w:tcPr>
            <w:tcW w:w="1531" w:type="dxa"/>
          </w:tcPr>
          <w:p>
            <w:pPr>
              <w:pStyle w:val="TableParagraph"/>
              <w:spacing w:line="223" w:lineRule="exact"/>
              <w:ind w:left="79"/>
              <w:rPr>
                <w:sz w:val="20"/>
              </w:rPr>
            </w:pPr>
            <w:r>
              <w:rPr>
                <w:sz w:val="20"/>
              </w:rPr>
              <w:t>1.</w:t>
            </w:r>
            <w:r>
              <w:rPr>
                <w:spacing w:val="75"/>
                <w:sz w:val="20"/>
              </w:rPr>
              <w:t> </w:t>
            </w:r>
            <w:r>
              <w:rPr>
                <w:spacing w:val="-2"/>
                <w:sz w:val="20"/>
              </w:rPr>
              <w:t>caeld</w:t>
            </w:r>
          </w:p>
        </w:tc>
        <w:tc>
          <w:tcPr>
            <w:tcW w:w="1317" w:type="dxa"/>
          </w:tcPr>
          <w:p>
            <w:pPr>
              <w:pStyle w:val="TableParagraph"/>
              <w:spacing w:line="217" w:lineRule="exact" w:before="6"/>
              <w:ind w:left="222"/>
              <w:rPr>
                <w:sz w:val="20"/>
              </w:rPr>
            </w:pPr>
            <w:r>
              <w:rPr>
                <w:sz w:val="20"/>
              </w:rPr>
              <w:t>4. </w:t>
            </w:r>
            <w:r>
              <w:rPr>
                <w:spacing w:val="-2"/>
                <w:sz w:val="20"/>
              </w:rPr>
              <w:t>imperio</w:t>
            </w:r>
          </w:p>
        </w:tc>
        <w:tc>
          <w:tcPr>
            <w:tcW w:w="1511" w:type="dxa"/>
          </w:tcPr>
          <w:p>
            <w:pPr>
              <w:pStyle w:val="TableParagraph"/>
              <w:spacing w:line="212" w:lineRule="exact" w:before="11"/>
              <w:ind w:left="276"/>
              <w:rPr>
                <w:sz w:val="20"/>
              </w:rPr>
            </w:pPr>
            <w:r>
              <w:rPr>
                <w:sz w:val="20"/>
              </w:rPr>
              <w:t>7. </w:t>
            </w:r>
            <w:r>
              <w:rPr>
                <w:spacing w:val="-2"/>
                <w:sz w:val="20"/>
              </w:rPr>
              <w:t>praemiis</w:t>
            </w:r>
          </w:p>
        </w:tc>
        <w:tc>
          <w:tcPr>
            <w:tcW w:w="1331" w:type="dxa"/>
          </w:tcPr>
          <w:p>
            <w:pPr>
              <w:pStyle w:val="TableParagraph"/>
              <w:spacing w:line="207" w:lineRule="exact" w:before="16"/>
              <w:ind w:left="263"/>
              <w:rPr>
                <w:sz w:val="20"/>
              </w:rPr>
            </w:pPr>
            <w:r>
              <w:rPr>
                <w:sz w:val="20"/>
              </w:rPr>
              <w:t>10. </w:t>
            </w:r>
            <w:r>
              <w:rPr>
                <w:spacing w:val="-2"/>
                <w:sz w:val="20"/>
              </w:rPr>
              <w:t>bella</w:t>
            </w:r>
          </w:p>
        </w:tc>
      </w:tr>
      <w:tr>
        <w:trPr>
          <w:trHeight w:val="245" w:hRule="atLeast"/>
        </w:trPr>
        <w:tc>
          <w:tcPr>
            <w:tcW w:w="1531" w:type="dxa"/>
          </w:tcPr>
          <w:p>
            <w:pPr>
              <w:pStyle w:val="TableParagraph"/>
              <w:spacing w:line="225" w:lineRule="exact"/>
              <w:ind w:left="60"/>
              <w:rPr>
                <w:sz w:val="20"/>
              </w:rPr>
            </w:pPr>
            <w:r>
              <w:rPr>
                <w:position w:val="1"/>
                <w:sz w:val="20"/>
              </w:rPr>
              <w:t>2.</w:t>
            </w:r>
            <w:r>
              <w:rPr>
                <w:spacing w:val="60"/>
                <w:w w:val="150"/>
                <w:position w:val="1"/>
                <w:sz w:val="20"/>
              </w:rPr>
              <w:t> </w:t>
            </w:r>
            <w:r>
              <w:rPr>
                <w:spacing w:val="-2"/>
                <w:sz w:val="20"/>
              </w:rPr>
              <w:t>periculdrum</w:t>
            </w:r>
          </w:p>
        </w:tc>
        <w:tc>
          <w:tcPr>
            <w:tcW w:w="1317" w:type="dxa"/>
          </w:tcPr>
          <w:p>
            <w:pPr>
              <w:pStyle w:val="TableParagraph"/>
              <w:spacing w:line="217" w:lineRule="exact" w:before="8"/>
              <w:ind w:left="207"/>
              <w:rPr>
                <w:sz w:val="20"/>
              </w:rPr>
            </w:pPr>
            <w:r>
              <w:rPr>
                <w:sz w:val="20"/>
              </w:rPr>
              <w:t>5.</w:t>
            </w:r>
            <w:r>
              <w:rPr>
                <w:spacing w:val="-2"/>
                <w:sz w:val="20"/>
              </w:rPr>
              <w:t> bellis</w:t>
            </w:r>
          </w:p>
        </w:tc>
        <w:tc>
          <w:tcPr>
            <w:tcW w:w="1511" w:type="dxa"/>
          </w:tcPr>
          <w:p>
            <w:pPr>
              <w:pStyle w:val="TableParagraph"/>
              <w:spacing w:line="222" w:lineRule="exact" w:before="3"/>
              <w:ind w:left="272"/>
              <w:rPr>
                <w:sz w:val="20"/>
              </w:rPr>
            </w:pPr>
            <w:r>
              <w:rPr>
                <w:sz w:val="20"/>
              </w:rPr>
              <w:t>8. </w:t>
            </w:r>
            <w:r>
              <w:rPr>
                <w:spacing w:val="-2"/>
                <w:sz w:val="20"/>
              </w:rPr>
              <w:t>regni</w:t>
            </w:r>
          </w:p>
        </w:tc>
        <w:tc>
          <w:tcPr>
            <w:tcW w:w="1331" w:type="dxa"/>
          </w:tcPr>
          <w:p>
            <w:pPr>
              <w:pStyle w:val="TableParagraph"/>
              <w:spacing w:line="207" w:lineRule="exact" w:before="18"/>
              <w:ind w:left="261"/>
              <w:rPr>
                <w:sz w:val="20"/>
              </w:rPr>
            </w:pPr>
            <w:r>
              <w:rPr>
                <w:sz w:val="20"/>
              </w:rPr>
              <w:t>11. </w:t>
            </w:r>
            <w:r>
              <w:rPr>
                <w:spacing w:val="-2"/>
                <w:sz w:val="20"/>
              </w:rPr>
              <w:t>regno</w:t>
            </w:r>
          </w:p>
        </w:tc>
      </w:tr>
      <w:tr>
        <w:trPr>
          <w:trHeight w:val="243" w:hRule="atLeast"/>
        </w:trPr>
        <w:tc>
          <w:tcPr>
            <w:tcW w:w="1531" w:type="dxa"/>
          </w:tcPr>
          <w:p>
            <w:pPr>
              <w:pStyle w:val="TableParagraph"/>
              <w:spacing w:line="223" w:lineRule="exact"/>
              <w:ind w:left="50"/>
              <w:rPr>
                <w:sz w:val="20"/>
              </w:rPr>
            </w:pPr>
            <w:r>
              <w:rPr>
                <w:position w:val="1"/>
                <w:sz w:val="20"/>
              </w:rPr>
              <w:t>3.</w:t>
            </w:r>
            <w:r>
              <w:rPr>
                <w:spacing w:val="70"/>
                <w:w w:val="150"/>
                <w:position w:val="1"/>
                <w:sz w:val="20"/>
              </w:rPr>
              <w:t> </w:t>
            </w:r>
            <w:r>
              <w:rPr>
                <w:spacing w:val="-2"/>
                <w:sz w:val="20"/>
              </w:rPr>
              <w:t>periculis</w:t>
            </w:r>
          </w:p>
        </w:tc>
        <w:tc>
          <w:tcPr>
            <w:tcW w:w="1317" w:type="dxa"/>
          </w:tcPr>
          <w:p>
            <w:pPr>
              <w:pStyle w:val="TableParagraph"/>
              <w:spacing w:line="215" w:lineRule="exact" w:before="8"/>
              <w:ind w:left="214"/>
              <w:rPr>
                <w:sz w:val="20"/>
              </w:rPr>
            </w:pPr>
            <w:r>
              <w:rPr>
                <w:sz w:val="20"/>
              </w:rPr>
              <w:t>6.</w:t>
            </w:r>
            <w:r>
              <w:rPr>
                <w:spacing w:val="-2"/>
                <w:sz w:val="20"/>
              </w:rPr>
              <w:t> periculi</w:t>
            </w:r>
          </w:p>
        </w:tc>
        <w:tc>
          <w:tcPr>
            <w:tcW w:w="1511" w:type="dxa"/>
          </w:tcPr>
          <w:p>
            <w:pPr>
              <w:pStyle w:val="TableParagraph"/>
              <w:spacing w:line="215" w:lineRule="exact" w:before="8"/>
              <w:ind w:left="272"/>
              <w:rPr>
                <w:sz w:val="20"/>
              </w:rPr>
            </w:pPr>
            <w:r>
              <w:rPr>
                <w:sz w:val="20"/>
              </w:rPr>
              <w:t>9. </w:t>
            </w:r>
            <w:r>
              <w:rPr>
                <w:spacing w:val="-2"/>
                <w:sz w:val="20"/>
              </w:rPr>
              <w:t>imperium</w:t>
            </w:r>
          </w:p>
        </w:tc>
        <w:tc>
          <w:tcPr>
            <w:tcW w:w="1331" w:type="dxa"/>
          </w:tcPr>
          <w:p>
            <w:pPr>
              <w:pStyle w:val="TableParagraph"/>
              <w:spacing w:line="210" w:lineRule="exact" w:before="13"/>
              <w:ind w:left="337"/>
              <w:rPr>
                <w:sz w:val="20"/>
              </w:rPr>
            </w:pPr>
            <w:r>
              <w:rPr>
                <w:sz w:val="20"/>
              </w:rPr>
              <w:t>12. </w:t>
            </w:r>
            <w:r>
              <w:rPr>
                <w:spacing w:val="-2"/>
                <w:sz w:val="20"/>
              </w:rPr>
              <w:t>praemia</w:t>
            </w:r>
          </w:p>
        </w:tc>
      </w:tr>
    </w:tbl>
    <w:p>
      <w:pPr>
        <w:pStyle w:val="BodyText"/>
        <w:spacing w:before="11"/>
        <w:rPr>
          <w:i/>
          <w:sz w:val="13"/>
        </w:rPr>
      </w:pPr>
    </w:p>
    <w:p>
      <w:pPr>
        <w:spacing w:after="0"/>
        <w:rPr>
          <w:sz w:val="13"/>
        </w:rPr>
        <w:sectPr>
          <w:type w:val="continuous"/>
          <w:pgSz w:w="7380" w:h="11550"/>
          <w:pgMar w:top="1300" w:bottom="280" w:left="340" w:right="380"/>
        </w:sectPr>
      </w:pPr>
    </w:p>
    <w:p>
      <w:pPr>
        <w:pStyle w:val="BodyText"/>
        <w:rPr>
          <w:i/>
          <w:sz w:val="22"/>
        </w:rPr>
      </w:pPr>
    </w:p>
    <w:p>
      <w:pPr>
        <w:pStyle w:val="BodyText"/>
        <w:rPr>
          <w:i/>
          <w:sz w:val="22"/>
        </w:rPr>
      </w:pPr>
    </w:p>
    <w:p>
      <w:pPr>
        <w:pStyle w:val="ListParagraph"/>
        <w:numPr>
          <w:ilvl w:val="0"/>
          <w:numId w:val="45"/>
        </w:numPr>
        <w:tabs>
          <w:tab w:pos="465" w:val="left" w:leader="none"/>
        </w:tabs>
        <w:spacing w:line="240" w:lineRule="auto" w:before="135" w:after="0"/>
        <w:ind w:left="465" w:right="0" w:hanging="280"/>
        <w:jc w:val="left"/>
        <w:rPr>
          <w:sz w:val="20"/>
        </w:rPr>
      </w:pPr>
      <w:r>
        <w:rPr>
          <w:sz w:val="20"/>
        </w:rPr>
        <w:t>regnum</w:t>
      </w:r>
      <w:r>
        <w:rPr>
          <w:spacing w:val="-1"/>
          <w:sz w:val="20"/>
        </w:rPr>
        <w:t> </w:t>
      </w:r>
      <w:r>
        <w:rPr>
          <w:spacing w:val="-2"/>
          <w:sz w:val="20"/>
        </w:rPr>
        <w:t>Christi</w:t>
      </w:r>
    </w:p>
    <w:p>
      <w:pPr>
        <w:pStyle w:val="ListParagraph"/>
        <w:numPr>
          <w:ilvl w:val="0"/>
          <w:numId w:val="45"/>
        </w:numPr>
        <w:tabs>
          <w:tab w:pos="465" w:val="left" w:leader="none"/>
        </w:tabs>
        <w:spacing w:line="240" w:lineRule="auto" w:before="15" w:after="0"/>
        <w:ind w:left="465" w:right="0" w:hanging="290"/>
        <w:jc w:val="left"/>
        <w:rPr>
          <w:sz w:val="20"/>
        </w:rPr>
      </w:pPr>
      <w:r>
        <w:rPr>
          <w:sz w:val="20"/>
        </w:rPr>
        <w:t>periculum</w:t>
      </w:r>
      <w:r>
        <w:rPr>
          <w:spacing w:val="-2"/>
          <w:sz w:val="20"/>
        </w:rPr>
        <w:t> servorum</w:t>
      </w:r>
    </w:p>
    <w:p>
      <w:pPr>
        <w:pStyle w:val="ListParagraph"/>
        <w:numPr>
          <w:ilvl w:val="0"/>
          <w:numId w:val="45"/>
        </w:numPr>
        <w:tabs>
          <w:tab w:pos="470" w:val="left" w:leader="none"/>
        </w:tabs>
        <w:spacing w:line="240" w:lineRule="auto" w:before="10" w:after="0"/>
        <w:ind w:left="470" w:right="0" w:hanging="295"/>
        <w:jc w:val="left"/>
        <w:rPr>
          <w:sz w:val="20"/>
        </w:rPr>
      </w:pPr>
      <w:r>
        <w:rPr>
          <w:sz w:val="20"/>
        </w:rPr>
        <w:t>imperium</w:t>
      </w:r>
      <w:r>
        <w:rPr>
          <w:spacing w:val="-2"/>
          <w:sz w:val="20"/>
        </w:rPr>
        <w:t> </w:t>
      </w:r>
      <w:r>
        <w:rPr>
          <w:spacing w:val="-5"/>
          <w:sz w:val="20"/>
        </w:rPr>
        <w:t>Dei</w:t>
      </w:r>
    </w:p>
    <w:p>
      <w:pPr>
        <w:pStyle w:val="ListParagraph"/>
        <w:numPr>
          <w:ilvl w:val="0"/>
          <w:numId w:val="45"/>
        </w:numPr>
        <w:tabs>
          <w:tab w:pos="470" w:val="left" w:leader="none"/>
        </w:tabs>
        <w:spacing w:line="240" w:lineRule="auto" w:before="20" w:after="0"/>
        <w:ind w:left="470" w:right="0" w:hanging="295"/>
        <w:jc w:val="left"/>
        <w:rPr>
          <w:sz w:val="20"/>
        </w:rPr>
      </w:pPr>
      <w:r>
        <w:rPr>
          <w:sz w:val="20"/>
        </w:rPr>
        <w:t>praemia</w:t>
      </w:r>
      <w:r>
        <w:rPr>
          <w:spacing w:val="-2"/>
          <w:sz w:val="20"/>
        </w:rPr>
        <w:t> Christian!</w:t>
      </w:r>
    </w:p>
    <w:p>
      <w:pPr>
        <w:spacing w:before="93"/>
        <w:ind w:left="175" w:right="0" w:firstLine="0"/>
        <w:jc w:val="left"/>
        <w:rPr>
          <w:b/>
          <w:sz w:val="16"/>
        </w:rPr>
      </w:pPr>
      <w:r>
        <w:rPr/>
        <w:br w:type="column"/>
      </w:r>
      <w:r>
        <w:rPr>
          <w:b/>
          <w:sz w:val="16"/>
        </w:rPr>
        <w:t>EXERCISE</w:t>
      </w:r>
      <w:r>
        <w:rPr>
          <w:b/>
          <w:spacing w:val="-3"/>
          <w:sz w:val="16"/>
        </w:rPr>
        <w:t> </w:t>
      </w:r>
      <w:r>
        <w:rPr>
          <w:b/>
          <w:spacing w:val="-5"/>
          <w:sz w:val="16"/>
        </w:rPr>
        <w:t>16</w:t>
      </w:r>
    </w:p>
    <w:p>
      <w:pPr>
        <w:spacing w:before="49"/>
        <w:ind w:left="260" w:right="0" w:firstLine="0"/>
        <w:jc w:val="left"/>
        <w:rPr>
          <w:i/>
          <w:sz w:val="20"/>
        </w:rPr>
      </w:pPr>
      <w:r>
        <w:rPr>
          <w:i/>
          <w:spacing w:val="-2"/>
          <w:sz w:val="20"/>
        </w:rPr>
        <w:t>Translate:</w:t>
      </w:r>
    </w:p>
    <w:p>
      <w:pPr>
        <w:pStyle w:val="ListParagraph"/>
        <w:numPr>
          <w:ilvl w:val="0"/>
          <w:numId w:val="45"/>
        </w:numPr>
        <w:tabs>
          <w:tab w:pos="1165" w:val="left" w:leader="none"/>
        </w:tabs>
        <w:spacing w:line="240" w:lineRule="auto" w:before="95" w:after="0"/>
        <w:ind w:left="1165" w:right="0" w:hanging="280"/>
        <w:jc w:val="left"/>
        <w:rPr>
          <w:sz w:val="20"/>
        </w:rPr>
      </w:pPr>
      <w:r>
        <w:rPr>
          <w:sz w:val="20"/>
        </w:rPr>
        <w:t>porta</w:t>
      </w:r>
      <w:r>
        <w:rPr>
          <w:spacing w:val="-1"/>
          <w:sz w:val="20"/>
        </w:rPr>
        <w:t> </w:t>
      </w:r>
      <w:r>
        <w:rPr>
          <w:spacing w:val="-2"/>
          <w:sz w:val="20"/>
        </w:rPr>
        <w:t>Caeli</w:t>
      </w:r>
    </w:p>
    <w:p>
      <w:pPr>
        <w:pStyle w:val="ListParagraph"/>
        <w:numPr>
          <w:ilvl w:val="0"/>
          <w:numId w:val="45"/>
        </w:numPr>
        <w:tabs>
          <w:tab w:pos="1160" w:val="left" w:leader="none"/>
        </w:tabs>
        <w:spacing w:line="240" w:lineRule="auto" w:before="10" w:after="0"/>
        <w:ind w:left="1160" w:right="0" w:hanging="285"/>
        <w:jc w:val="left"/>
        <w:rPr>
          <w:sz w:val="20"/>
        </w:rPr>
      </w:pPr>
      <w:r>
        <w:rPr>
          <w:sz w:val="20"/>
        </w:rPr>
        <w:t>praemium</w:t>
      </w:r>
      <w:r>
        <w:rPr>
          <w:spacing w:val="-2"/>
          <w:sz w:val="20"/>
        </w:rPr>
        <w:t> Mariae</w:t>
      </w:r>
    </w:p>
    <w:p>
      <w:pPr>
        <w:pStyle w:val="ListParagraph"/>
        <w:numPr>
          <w:ilvl w:val="0"/>
          <w:numId w:val="45"/>
        </w:numPr>
        <w:tabs>
          <w:tab w:pos="1165" w:val="left" w:leader="none"/>
        </w:tabs>
        <w:spacing w:line="240" w:lineRule="auto" w:before="10" w:after="0"/>
        <w:ind w:left="1165" w:right="0" w:hanging="280"/>
        <w:jc w:val="left"/>
        <w:rPr>
          <w:sz w:val="20"/>
        </w:rPr>
      </w:pPr>
      <w:r>
        <w:rPr>
          <w:sz w:val="20"/>
        </w:rPr>
        <w:t>periculum</w:t>
      </w:r>
      <w:r>
        <w:rPr>
          <w:spacing w:val="-2"/>
          <w:sz w:val="20"/>
        </w:rPr>
        <w:t> amici</w:t>
      </w:r>
    </w:p>
    <w:p>
      <w:pPr>
        <w:pStyle w:val="ListParagraph"/>
        <w:numPr>
          <w:ilvl w:val="0"/>
          <w:numId w:val="45"/>
        </w:numPr>
        <w:tabs>
          <w:tab w:pos="1165" w:val="left" w:leader="none"/>
        </w:tabs>
        <w:spacing w:line="240" w:lineRule="auto" w:before="20" w:after="0"/>
        <w:ind w:left="1165" w:right="0" w:hanging="290"/>
        <w:jc w:val="left"/>
        <w:rPr>
          <w:sz w:val="20"/>
        </w:rPr>
      </w:pPr>
      <w:r>
        <w:rPr>
          <w:sz w:val="20"/>
        </w:rPr>
        <w:t>victoria</w:t>
      </w:r>
      <w:r>
        <w:rPr>
          <w:spacing w:val="-4"/>
          <w:sz w:val="20"/>
        </w:rPr>
        <w:t> </w:t>
      </w:r>
      <w:r>
        <w:rPr>
          <w:spacing w:val="-2"/>
          <w:sz w:val="20"/>
        </w:rPr>
        <w:t>Christi</w:t>
      </w:r>
    </w:p>
    <w:p>
      <w:pPr>
        <w:spacing w:after="0" w:line="240" w:lineRule="auto"/>
        <w:jc w:val="left"/>
        <w:rPr>
          <w:sz w:val="20"/>
        </w:rPr>
        <w:sectPr>
          <w:type w:val="continuous"/>
          <w:pgSz w:w="7380" w:h="11550"/>
          <w:pgMar w:top="1300" w:bottom="280" w:left="340" w:right="380"/>
          <w:cols w:num="2" w:equalWidth="0">
            <w:col w:w="2122" w:space="158"/>
            <w:col w:w="4380"/>
          </w:cols>
        </w:sectPr>
      </w:pPr>
    </w:p>
    <w:p>
      <w:pPr>
        <w:pStyle w:val="BodyText"/>
        <w:spacing w:before="5"/>
        <w:rPr>
          <w:sz w:val="9"/>
        </w:rPr>
      </w:pPr>
      <w:r>
        <w:rPr/>
        <w:drawing>
          <wp:anchor distT="0" distB="0" distL="0" distR="0" allowOverlap="1" layoutInCell="1" locked="0" behindDoc="1" simplePos="0" relativeHeight="476246016">
            <wp:simplePos x="0" y="0"/>
            <wp:positionH relativeFrom="page">
              <wp:posOffset>25400</wp:posOffset>
            </wp:positionH>
            <wp:positionV relativeFrom="page">
              <wp:posOffset>381000</wp:posOffset>
            </wp:positionV>
            <wp:extent cx="4657725" cy="6953250"/>
            <wp:effectExtent l="0" t="0" r="0" b="0"/>
            <wp:wrapNone/>
            <wp:docPr id="57" name="image47.png"/>
            <wp:cNvGraphicFramePr>
              <a:graphicFrameLocks noChangeAspect="1"/>
            </wp:cNvGraphicFramePr>
            <a:graphic>
              <a:graphicData uri="http://schemas.openxmlformats.org/drawingml/2006/picture">
                <pic:pic>
                  <pic:nvPicPr>
                    <pic:cNvPr id="58" name="image47.png"/>
                    <pic:cNvPicPr/>
                  </pic:nvPicPr>
                  <pic:blipFill>
                    <a:blip r:embed="rId51" cstate="print"/>
                    <a:stretch>
                      <a:fillRect/>
                    </a:stretch>
                  </pic:blipFill>
                  <pic:spPr>
                    <a:xfrm>
                      <a:off x="0" y="0"/>
                      <a:ext cx="4657725" cy="6953250"/>
                    </a:xfrm>
                    <a:prstGeom prst="rect">
                      <a:avLst/>
                    </a:prstGeom>
                  </pic:spPr>
                </pic:pic>
              </a:graphicData>
            </a:graphic>
          </wp:anchor>
        </w:drawing>
      </w:r>
    </w:p>
    <w:p>
      <w:pPr>
        <w:spacing w:before="94"/>
        <w:ind w:left="345" w:right="0" w:firstLine="0"/>
        <w:jc w:val="left"/>
        <w:rPr>
          <w:b/>
          <w:sz w:val="16"/>
        </w:rPr>
      </w:pPr>
      <w:r>
        <w:rPr>
          <w:b/>
          <w:position w:val="5"/>
          <w:sz w:val="10"/>
        </w:rPr>
        <w:t>1</w:t>
      </w:r>
      <w:r>
        <w:rPr>
          <w:b/>
          <w:spacing w:val="14"/>
          <w:position w:val="5"/>
          <w:sz w:val="10"/>
        </w:rPr>
        <w:t> </w:t>
      </w:r>
      <w:r>
        <w:rPr>
          <w:b/>
          <w:sz w:val="16"/>
        </w:rPr>
        <w:t>When</w:t>
      </w:r>
      <w:r>
        <w:rPr>
          <w:b/>
          <w:spacing w:val="-1"/>
          <w:sz w:val="16"/>
        </w:rPr>
        <w:t> </w:t>
      </w:r>
      <w:r>
        <w:rPr>
          <w:b/>
          <w:sz w:val="16"/>
        </w:rPr>
        <w:t>Caelum</w:t>
      </w:r>
      <w:r>
        <w:rPr>
          <w:b/>
          <w:spacing w:val="-2"/>
          <w:sz w:val="16"/>
        </w:rPr>
        <w:t> </w:t>
      </w:r>
      <w:r>
        <w:rPr>
          <w:b/>
          <w:sz w:val="16"/>
        </w:rPr>
        <w:t>is</w:t>
      </w:r>
      <w:r>
        <w:rPr>
          <w:b/>
          <w:spacing w:val="-2"/>
          <w:sz w:val="16"/>
        </w:rPr>
        <w:t> </w:t>
      </w:r>
      <w:r>
        <w:rPr>
          <w:b/>
          <w:sz w:val="16"/>
        </w:rPr>
        <w:t>used</w:t>
      </w:r>
      <w:r>
        <w:rPr>
          <w:b/>
          <w:spacing w:val="-1"/>
          <w:sz w:val="16"/>
        </w:rPr>
        <w:t> </w:t>
      </w:r>
      <w:r>
        <w:rPr>
          <w:b/>
          <w:sz w:val="16"/>
        </w:rPr>
        <w:t>to</w:t>
      </w:r>
      <w:r>
        <w:rPr>
          <w:b/>
          <w:spacing w:val="-1"/>
          <w:sz w:val="16"/>
        </w:rPr>
        <w:t> </w:t>
      </w:r>
      <w:r>
        <w:rPr>
          <w:b/>
          <w:sz w:val="16"/>
        </w:rPr>
        <w:t>mean</w:t>
      </w:r>
      <w:r>
        <w:rPr>
          <w:b/>
          <w:spacing w:val="-1"/>
          <w:sz w:val="16"/>
        </w:rPr>
        <w:t> </w:t>
      </w:r>
      <w:r>
        <w:rPr>
          <w:b/>
          <w:sz w:val="16"/>
        </w:rPr>
        <w:t>the</w:t>
      </w:r>
      <w:r>
        <w:rPr>
          <w:b/>
          <w:spacing w:val="-2"/>
          <w:sz w:val="16"/>
        </w:rPr>
        <w:t> </w:t>
      </w:r>
      <w:r>
        <w:rPr>
          <w:b/>
          <w:sz w:val="16"/>
        </w:rPr>
        <w:t>Christian</w:t>
      </w:r>
      <w:r>
        <w:rPr>
          <w:b/>
          <w:spacing w:val="-1"/>
          <w:sz w:val="16"/>
        </w:rPr>
        <w:t> </w:t>
      </w:r>
      <w:r>
        <w:rPr>
          <w:b/>
          <w:sz w:val="16"/>
        </w:rPr>
        <w:t>heaven</w:t>
      </w:r>
      <w:r>
        <w:rPr>
          <w:b/>
          <w:spacing w:val="-1"/>
          <w:sz w:val="16"/>
        </w:rPr>
        <w:t> </w:t>
      </w:r>
      <w:r>
        <w:rPr>
          <w:b/>
          <w:sz w:val="16"/>
        </w:rPr>
        <w:t>the</w:t>
      </w:r>
      <w:r>
        <w:rPr>
          <w:b/>
          <w:spacing w:val="-2"/>
          <w:sz w:val="16"/>
        </w:rPr>
        <w:t> </w:t>
      </w:r>
      <w:r>
        <w:rPr>
          <w:b/>
          <w:i/>
          <w:sz w:val="16"/>
        </w:rPr>
        <w:t>c</w:t>
      </w:r>
      <w:r>
        <w:rPr>
          <w:b/>
          <w:i/>
          <w:spacing w:val="-2"/>
          <w:sz w:val="16"/>
        </w:rPr>
        <w:t> </w:t>
      </w:r>
      <w:r>
        <w:rPr>
          <w:b/>
          <w:sz w:val="16"/>
        </w:rPr>
        <w:t>will</w:t>
      </w:r>
      <w:r>
        <w:rPr>
          <w:b/>
          <w:spacing w:val="-1"/>
          <w:sz w:val="16"/>
        </w:rPr>
        <w:t> </w:t>
      </w:r>
      <w:r>
        <w:rPr>
          <w:b/>
          <w:sz w:val="16"/>
        </w:rPr>
        <w:t>be</w:t>
      </w:r>
      <w:r>
        <w:rPr>
          <w:b/>
          <w:spacing w:val="-2"/>
          <w:sz w:val="16"/>
        </w:rPr>
        <w:t> capitalized.</w:t>
      </w:r>
    </w:p>
    <w:p>
      <w:pPr>
        <w:spacing w:after="0"/>
        <w:jc w:val="left"/>
        <w:rPr>
          <w:sz w:val="16"/>
        </w:rPr>
        <w:sectPr>
          <w:type w:val="continuous"/>
          <w:pgSz w:w="7380" w:h="11550"/>
          <w:pgMar w:top="1300" w:bottom="280" w:left="340" w:right="380"/>
        </w:sectPr>
      </w:pPr>
    </w:p>
    <w:p>
      <w:pPr>
        <w:tabs>
          <w:tab w:pos="2854" w:val="left" w:leader="none"/>
        </w:tabs>
        <w:spacing w:before="63"/>
        <w:ind w:left="820" w:right="0" w:firstLine="0"/>
        <w:jc w:val="left"/>
        <w:rPr>
          <w:b/>
          <w:sz w:val="16"/>
        </w:rPr>
      </w:pPr>
      <w:r>
        <w:rPr/>
        <w:drawing>
          <wp:anchor distT="0" distB="0" distL="0" distR="0" allowOverlap="1" layoutInCell="1" locked="0" behindDoc="1" simplePos="0" relativeHeight="476246528">
            <wp:simplePos x="0" y="0"/>
            <wp:positionH relativeFrom="page">
              <wp:posOffset>0</wp:posOffset>
            </wp:positionH>
            <wp:positionV relativeFrom="page">
              <wp:posOffset>0</wp:posOffset>
            </wp:positionV>
            <wp:extent cx="4683125" cy="7334250"/>
            <wp:effectExtent l="0" t="0" r="0" b="0"/>
            <wp:wrapNone/>
            <wp:docPr id="59" name="image48.png"/>
            <wp:cNvGraphicFramePr>
              <a:graphicFrameLocks noChangeAspect="1"/>
            </wp:cNvGraphicFramePr>
            <a:graphic>
              <a:graphicData uri="http://schemas.openxmlformats.org/drawingml/2006/picture">
                <pic:pic>
                  <pic:nvPicPr>
                    <pic:cNvPr id="60" name="image48.png"/>
                    <pic:cNvPicPr/>
                  </pic:nvPicPr>
                  <pic:blipFill>
                    <a:blip r:embed="rId52" cstate="print"/>
                    <a:stretch>
                      <a:fillRect/>
                    </a:stretch>
                  </pic:blipFill>
                  <pic:spPr>
                    <a:xfrm>
                      <a:off x="0" y="0"/>
                      <a:ext cx="4683125" cy="7334250"/>
                    </a:xfrm>
                    <a:prstGeom prst="rect">
                      <a:avLst/>
                    </a:prstGeom>
                  </pic:spPr>
                </pic:pic>
              </a:graphicData>
            </a:graphic>
          </wp:anchor>
        </w:drawing>
      </w:r>
      <w:r>
        <w:rPr>
          <w:b/>
          <w:i/>
          <w:spacing w:val="-5"/>
          <w:position w:val="-1"/>
          <w:sz w:val="20"/>
        </w:rPr>
        <w:t>22</w:t>
      </w:r>
      <w:r>
        <w:rPr>
          <w:b/>
          <w:i/>
          <w:position w:val="-1"/>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9"/>
        <w:rPr>
          <w:b/>
          <w:sz w:val="22"/>
        </w:rPr>
      </w:pPr>
    </w:p>
    <w:p>
      <w:pPr>
        <w:spacing w:before="0"/>
        <w:ind w:left="715" w:right="30" w:firstLine="0"/>
        <w:jc w:val="center"/>
        <w:rPr>
          <w:b/>
          <w:sz w:val="16"/>
        </w:rPr>
      </w:pPr>
      <w:r>
        <w:rPr>
          <w:b/>
          <w:sz w:val="16"/>
        </w:rPr>
        <w:t>EXERCISE</w:t>
      </w:r>
      <w:r>
        <w:rPr>
          <w:b/>
          <w:spacing w:val="-3"/>
          <w:sz w:val="16"/>
        </w:rPr>
        <w:t> </w:t>
      </w:r>
      <w:r>
        <w:rPr>
          <w:b/>
          <w:spacing w:val="-5"/>
          <w:sz w:val="16"/>
        </w:rPr>
        <w:t>17</w:t>
      </w:r>
    </w:p>
    <w:p>
      <w:pPr>
        <w:pStyle w:val="BodyText"/>
        <w:spacing w:before="54"/>
        <w:ind w:left="715" w:right="21"/>
        <w:jc w:val="center"/>
      </w:pPr>
      <w:r>
        <w:rPr>
          <w:spacing w:val="-2"/>
        </w:rPr>
        <w:t>[Essential]</w:t>
      </w:r>
    </w:p>
    <w:p>
      <w:pPr>
        <w:spacing w:before="50"/>
        <w:ind w:left="715" w:right="31" w:firstLine="0"/>
        <w:jc w:val="center"/>
        <w:rPr>
          <w:i/>
          <w:sz w:val="20"/>
        </w:rPr>
      </w:pPr>
      <w:r>
        <w:rPr>
          <w:i/>
          <w:sz w:val="20"/>
        </w:rPr>
        <w:t>Translate;</w:t>
      </w:r>
      <w:r>
        <w:rPr>
          <w:i/>
          <w:spacing w:val="-3"/>
          <w:sz w:val="20"/>
        </w:rPr>
        <w:t> </w:t>
      </w:r>
      <w:r>
        <w:rPr>
          <w:i/>
          <w:sz w:val="20"/>
        </w:rPr>
        <w:t>underline</w:t>
      </w:r>
      <w:r>
        <w:rPr>
          <w:i/>
          <w:spacing w:val="-1"/>
          <w:sz w:val="20"/>
        </w:rPr>
        <w:t> </w:t>
      </w:r>
      <w:r>
        <w:rPr>
          <w:i/>
          <w:sz w:val="20"/>
        </w:rPr>
        <w:t>the</w:t>
      </w:r>
      <w:r>
        <w:rPr>
          <w:i/>
          <w:spacing w:val="-1"/>
          <w:sz w:val="20"/>
        </w:rPr>
        <w:t> </w:t>
      </w:r>
      <w:r>
        <w:rPr>
          <w:i/>
          <w:sz w:val="20"/>
        </w:rPr>
        <w:t>direct</w:t>
      </w:r>
      <w:r>
        <w:rPr>
          <w:i/>
          <w:spacing w:val="-1"/>
          <w:sz w:val="20"/>
        </w:rPr>
        <w:t> </w:t>
      </w:r>
      <w:r>
        <w:rPr>
          <w:i/>
          <w:spacing w:val="-2"/>
          <w:sz w:val="20"/>
        </w:rPr>
        <w:t>objects:</w:t>
      </w:r>
    </w:p>
    <w:p>
      <w:pPr>
        <w:pStyle w:val="BodyText"/>
        <w:spacing w:line="256" w:lineRule="auto" w:before="90"/>
        <w:ind w:left="810" w:firstLine="215"/>
      </w:pPr>
      <w:r>
        <w:rPr/>
        <w:t>1.</w:t>
      </w:r>
      <w:r>
        <w:rPr>
          <w:spacing w:val="79"/>
        </w:rPr>
        <w:t> </w:t>
      </w:r>
      <w:r>
        <w:rPr/>
        <w:t>Amici</w:t>
      </w:r>
      <w:r>
        <w:rPr>
          <w:spacing w:val="78"/>
        </w:rPr>
        <w:t> </w:t>
      </w:r>
      <w:r>
        <w:rPr/>
        <w:t>Dei</w:t>
      </w:r>
      <w:r>
        <w:rPr>
          <w:spacing w:val="78"/>
        </w:rPr>
        <w:t> </w:t>
      </w:r>
      <w:r>
        <w:rPr/>
        <w:t>regnum</w:t>
      </w:r>
      <w:r>
        <w:rPr>
          <w:spacing w:val="78"/>
        </w:rPr>
        <w:t> </w:t>
      </w:r>
      <w:r>
        <w:rPr/>
        <w:t>Christi</w:t>
      </w:r>
      <w:r>
        <w:rPr>
          <w:spacing w:val="77"/>
        </w:rPr>
        <w:t> </w:t>
      </w:r>
      <w:r>
        <w:rPr/>
        <w:t>laudant.</w:t>
      </w:r>
      <w:r>
        <w:rPr>
          <w:spacing w:val="78"/>
        </w:rPr>
        <w:t> </w:t>
      </w:r>
      <w:r>
        <w:rPr/>
        <w:t>2.</w:t>
      </w:r>
      <w:r>
        <w:rPr>
          <w:spacing w:val="78"/>
        </w:rPr>
        <w:t> </w:t>
      </w:r>
      <w:r>
        <w:rPr/>
        <w:t>Maria</w:t>
      </w:r>
      <w:r>
        <w:rPr>
          <w:spacing w:val="78"/>
        </w:rPr>
        <w:t> </w:t>
      </w:r>
      <w:r>
        <w:rPr/>
        <w:t>praemium</w:t>
      </w:r>
      <w:r>
        <w:rPr>
          <w:spacing w:val="77"/>
        </w:rPr>
        <w:t> </w:t>
      </w:r>
      <w:r>
        <w:rPr/>
        <w:t>et victoriam Christi videt. 3. Nautae caelum et terram vident.</w:t>
      </w:r>
    </w:p>
    <w:p>
      <w:pPr>
        <w:pStyle w:val="ListParagraph"/>
        <w:numPr>
          <w:ilvl w:val="0"/>
          <w:numId w:val="36"/>
        </w:numPr>
        <w:tabs>
          <w:tab w:pos="1092" w:val="left" w:leader="none"/>
        </w:tabs>
        <w:spacing w:line="228" w:lineRule="exact" w:before="0" w:after="0"/>
        <w:ind w:left="1092" w:right="0" w:hanging="277"/>
        <w:jc w:val="left"/>
        <w:rPr>
          <w:sz w:val="20"/>
        </w:rPr>
      </w:pPr>
      <w:r>
        <w:rPr>
          <w:sz w:val="20"/>
        </w:rPr>
        <w:t>Deus</w:t>
      </w:r>
      <w:r>
        <w:rPr>
          <w:spacing w:val="-2"/>
          <w:sz w:val="20"/>
        </w:rPr>
        <w:t> </w:t>
      </w:r>
      <w:r>
        <w:rPr>
          <w:sz w:val="20"/>
        </w:rPr>
        <w:t>pericula</w:t>
      </w:r>
      <w:r>
        <w:rPr>
          <w:spacing w:val="-1"/>
          <w:sz w:val="20"/>
        </w:rPr>
        <w:t> </w:t>
      </w:r>
      <w:r>
        <w:rPr>
          <w:sz w:val="20"/>
        </w:rPr>
        <w:t>Christianorum</w:t>
      </w:r>
      <w:r>
        <w:rPr>
          <w:spacing w:val="-1"/>
          <w:sz w:val="20"/>
        </w:rPr>
        <w:t> </w:t>
      </w:r>
      <w:r>
        <w:rPr>
          <w:sz w:val="20"/>
        </w:rPr>
        <w:t>videt.</w:t>
      </w:r>
      <w:r>
        <w:rPr>
          <w:spacing w:val="-1"/>
          <w:sz w:val="20"/>
        </w:rPr>
        <w:t> </w:t>
      </w:r>
      <w:r>
        <w:rPr>
          <w:sz w:val="20"/>
        </w:rPr>
        <w:t>5.</w:t>
      </w:r>
      <w:r>
        <w:rPr>
          <w:spacing w:val="-2"/>
          <w:sz w:val="20"/>
        </w:rPr>
        <w:t> </w:t>
      </w:r>
      <w:r>
        <w:rPr>
          <w:sz w:val="20"/>
        </w:rPr>
        <w:t>Deus</w:t>
      </w:r>
      <w:r>
        <w:rPr>
          <w:spacing w:val="-1"/>
          <w:sz w:val="20"/>
        </w:rPr>
        <w:t> </w:t>
      </w:r>
      <w:r>
        <w:rPr>
          <w:sz w:val="20"/>
        </w:rPr>
        <w:t>bella</w:t>
      </w:r>
      <w:r>
        <w:rPr>
          <w:spacing w:val="-1"/>
          <w:sz w:val="20"/>
        </w:rPr>
        <w:t> </w:t>
      </w:r>
      <w:r>
        <w:rPr>
          <w:sz w:val="20"/>
        </w:rPr>
        <w:t>non</w:t>
      </w:r>
      <w:r>
        <w:rPr>
          <w:spacing w:val="-1"/>
          <w:sz w:val="20"/>
        </w:rPr>
        <w:t> </w:t>
      </w:r>
      <w:r>
        <w:rPr>
          <w:spacing w:val="-2"/>
          <w:sz w:val="20"/>
        </w:rPr>
        <w:t>laudat.</w:t>
      </w:r>
    </w:p>
    <w:p>
      <w:pPr>
        <w:pStyle w:val="ListParagraph"/>
        <w:numPr>
          <w:ilvl w:val="0"/>
          <w:numId w:val="46"/>
        </w:numPr>
        <w:tabs>
          <w:tab w:pos="1209" w:val="left" w:leader="none"/>
          <w:tab w:pos="1210" w:val="left" w:leader="none"/>
        </w:tabs>
        <w:spacing w:line="261" w:lineRule="auto" w:before="10" w:after="0"/>
        <w:ind w:left="805" w:right="128" w:firstLine="10"/>
        <w:jc w:val="left"/>
        <w:rPr>
          <w:sz w:val="20"/>
        </w:rPr>
      </w:pPr>
      <w:r>
        <w:rPr>
          <w:sz w:val="20"/>
        </w:rPr>
        <w:t>Servi</w:t>
      </w:r>
      <w:r>
        <w:rPr>
          <w:spacing w:val="80"/>
          <w:sz w:val="20"/>
        </w:rPr>
        <w:t> </w:t>
      </w:r>
      <w:r>
        <w:rPr>
          <w:sz w:val="20"/>
        </w:rPr>
        <w:t>Christi</w:t>
      </w:r>
      <w:r>
        <w:rPr>
          <w:spacing w:val="80"/>
          <w:sz w:val="20"/>
        </w:rPr>
        <w:t> </w:t>
      </w:r>
      <w:r>
        <w:rPr>
          <w:sz w:val="20"/>
        </w:rPr>
        <w:t>imperium</w:t>
      </w:r>
      <w:r>
        <w:rPr>
          <w:spacing w:val="80"/>
          <w:sz w:val="20"/>
        </w:rPr>
        <w:t> </w:t>
      </w:r>
      <w:r>
        <w:rPr>
          <w:sz w:val="20"/>
        </w:rPr>
        <w:t>Christi</w:t>
      </w:r>
      <w:r>
        <w:rPr>
          <w:spacing w:val="80"/>
          <w:sz w:val="20"/>
        </w:rPr>
        <w:t> </w:t>
      </w:r>
      <w:r>
        <w:rPr>
          <w:sz w:val="20"/>
        </w:rPr>
        <w:t>laudant.</w:t>
      </w:r>
      <w:r>
        <w:rPr>
          <w:spacing w:val="80"/>
          <w:sz w:val="20"/>
        </w:rPr>
        <w:t> </w:t>
      </w:r>
      <w:r>
        <w:rPr>
          <w:sz w:val="20"/>
        </w:rPr>
        <w:t>7.</w:t>
      </w:r>
      <w:r>
        <w:rPr>
          <w:spacing w:val="80"/>
          <w:sz w:val="20"/>
        </w:rPr>
        <w:t> </w:t>
      </w:r>
      <w:r>
        <w:rPr>
          <w:sz w:val="20"/>
        </w:rPr>
        <w:t>Maria</w:t>
      </w:r>
      <w:r>
        <w:rPr>
          <w:spacing w:val="80"/>
          <w:sz w:val="20"/>
        </w:rPr>
        <w:t> </w:t>
      </w:r>
      <w:r>
        <w:rPr>
          <w:sz w:val="20"/>
        </w:rPr>
        <w:t>gloriam</w:t>
      </w:r>
      <w:r>
        <w:rPr>
          <w:spacing w:val="40"/>
          <w:sz w:val="20"/>
        </w:rPr>
        <w:t> </w:t>
      </w:r>
      <w:r>
        <w:rPr>
          <w:sz w:val="20"/>
        </w:rPr>
        <w:t>regni Christi videt. 8. Filius Dei praemia Mariae laudat.</w:t>
      </w:r>
    </w:p>
    <w:p>
      <w:pPr>
        <w:pStyle w:val="ListParagraph"/>
        <w:numPr>
          <w:ilvl w:val="0"/>
          <w:numId w:val="45"/>
        </w:numPr>
        <w:tabs>
          <w:tab w:pos="1092" w:val="left" w:leader="none"/>
        </w:tabs>
        <w:spacing w:line="229" w:lineRule="exact" w:before="0" w:after="0"/>
        <w:ind w:left="1092" w:right="0" w:hanging="272"/>
        <w:jc w:val="left"/>
        <w:rPr>
          <w:sz w:val="20"/>
        </w:rPr>
      </w:pPr>
      <w:r>
        <w:rPr>
          <w:sz w:val="20"/>
        </w:rPr>
        <w:t>Nautae</w:t>
      </w:r>
      <w:r>
        <w:rPr>
          <w:spacing w:val="-2"/>
          <w:sz w:val="20"/>
        </w:rPr>
        <w:t> </w:t>
      </w:r>
      <w:r>
        <w:rPr>
          <w:sz w:val="20"/>
        </w:rPr>
        <w:t>pericula</w:t>
      </w:r>
      <w:r>
        <w:rPr>
          <w:spacing w:val="-2"/>
          <w:sz w:val="20"/>
        </w:rPr>
        <w:t> </w:t>
      </w:r>
      <w:r>
        <w:rPr>
          <w:sz w:val="20"/>
        </w:rPr>
        <w:t>belli</w:t>
      </w:r>
      <w:r>
        <w:rPr>
          <w:spacing w:val="-1"/>
          <w:sz w:val="20"/>
        </w:rPr>
        <w:t> </w:t>
      </w:r>
      <w:r>
        <w:rPr>
          <w:sz w:val="20"/>
        </w:rPr>
        <w:t>non </w:t>
      </w:r>
      <w:r>
        <w:rPr>
          <w:spacing w:val="-2"/>
          <w:sz w:val="20"/>
        </w:rPr>
        <w:t>laudant.</w:t>
      </w:r>
    </w:p>
    <w:p>
      <w:pPr>
        <w:pStyle w:val="BodyText"/>
        <w:spacing w:before="4"/>
        <w:rPr>
          <w:sz w:val="22"/>
        </w:rPr>
      </w:pPr>
    </w:p>
    <w:p>
      <w:pPr>
        <w:spacing w:before="0"/>
        <w:ind w:left="715" w:right="20" w:firstLine="0"/>
        <w:jc w:val="center"/>
        <w:rPr>
          <w:b/>
          <w:sz w:val="16"/>
        </w:rPr>
      </w:pPr>
      <w:r>
        <w:rPr>
          <w:b/>
          <w:sz w:val="16"/>
        </w:rPr>
        <w:t>EXERCISE</w:t>
      </w:r>
      <w:r>
        <w:rPr>
          <w:b/>
          <w:spacing w:val="-3"/>
          <w:sz w:val="16"/>
        </w:rPr>
        <w:t> </w:t>
      </w:r>
      <w:r>
        <w:rPr>
          <w:b/>
          <w:spacing w:val="-5"/>
          <w:sz w:val="16"/>
        </w:rPr>
        <w:t>18</w:t>
      </w:r>
    </w:p>
    <w:p>
      <w:pPr>
        <w:pStyle w:val="Heading8"/>
        <w:spacing w:before="74"/>
        <w:ind w:left="715" w:right="19"/>
      </w:pPr>
      <w:r>
        <w:rPr>
          <w:spacing w:val="-2"/>
        </w:rPr>
        <w:t>REVIEW</w:t>
      </w:r>
    </w:p>
    <w:p>
      <w:pPr>
        <w:pStyle w:val="ListParagraph"/>
        <w:numPr>
          <w:ilvl w:val="1"/>
          <w:numId w:val="45"/>
        </w:numPr>
        <w:tabs>
          <w:tab w:pos="1394" w:val="left" w:leader="none"/>
          <w:tab w:pos="1395" w:val="left" w:leader="none"/>
        </w:tabs>
        <w:spacing w:line="240" w:lineRule="auto" w:before="85" w:after="0"/>
        <w:ind w:left="1395" w:right="0" w:hanging="365"/>
        <w:jc w:val="left"/>
        <w:rPr>
          <w:sz w:val="20"/>
        </w:rPr>
      </w:pPr>
      <w:r>
        <w:rPr>
          <w:sz w:val="20"/>
        </w:rPr>
        <w:t>Explain</w:t>
      </w:r>
      <w:r>
        <w:rPr>
          <w:spacing w:val="59"/>
          <w:w w:val="150"/>
          <w:sz w:val="20"/>
        </w:rPr>
        <w:t> </w:t>
      </w:r>
      <w:r>
        <w:rPr>
          <w:sz w:val="20"/>
        </w:rPr>
        <w:t>the</w:t>
      </w:r>
      <w:r>
        <w:rPr>
          <w:spacing w:val="58"/>
          <w:w w:val="150"/>
          <w:sz w:val="20"/>
        </w:rPr>
        <w:t> </w:t>
      </w:r>
      <w:r>
        <w:rPr>
          <w:sz w:val="20"/>
        </w:rPr>
        <w:t>gender</w:t>
      </w:r>
      <w:r>
        <w:rPr>
          <w:spacing w:val="59"/>
          <w:w w:val="150"/>
          <w:sz w:val="20"/>
        </w:rPr>
        <w:t> </w:t>
      </w:r>
      <w:r>
        <w:rPr>
          <w:sz w:val="20"/>
        </w:rPr>
        <w:t>of:</w:t>
      </w:r>
      <w:r>
        <w:rPr>
          <w:spacing w:val="59"/>
          <w:w w:val="150"/>
          <w:sz w:val="20"/>
        </w:rPr>
        <w:t> </w:t>
      </w:r>
      <w:r>
        <w:rPr>
          <w:sz w:val="20"/>
        </w:rPr>
        <w:t>(a)</w:t>
      </w:r>
      <w:r>
        <w:rPr>
          <w:spacing w:val="60"/>
          <w:w w:val="150"/>
          <w:sz w:val="20"/>
        </w:rPr>
        <w:t> </w:t>
      </w:r>
      <w:r>
        <w:rPr>
          <w:sz w:val="20"/>
        </w:rPr>
        <w:t>nauta,</w:t>
      </w:r>
      <w:r>
        <w:rPr>
          <w:spacing w:val="59"/>
          <w:w w:val="150"/>
          <w:sz w:val="20"/>
        </w:rPr>
        <w:t> </w:t>
      </w:r>
      <w:r>
        <w:rPr>
          <w:sz w:val="20"/>
        </w:rPr>
        <w:t>(b)</w:t>
      </w:r>
      <w:r>
        <w:rPr>
          <w:spacing w:val="59"/>
          <w:w w:val="150"/>
          <w:sz w:val="20"/>
        </w:rPr>
        <w:t> </w:t>
      </w:r>
      <w:r>
        <w:rPr>
          <w:sz w:val="20"/>
        </w:rPr>
        <w:t>porta,</w:t>
      </w:r>
      <w:r>
        <w:rPr>
          <w:spacing w:val="59"/>
          <w:w w:val="150"/>
          <w:sz w:val="20"/>
        </w:rPr>
        <w:t> </w:t>
      </w:r>
      <w:r>
        <w:rPr>
          <w:sz w:val="20"/>
        </w:rPr>
        <w:t>(c)</w:t>
      </w:r>
      <w:r>
        <w:rPr>
          <w:spacing w:val="60"/>
          <w:w w:val="150"/>
          <w:sz w:val="20"/>
        </w:rPr>
        <w:t> </w:t>
      </w:r>
      <w:r>
        <w:rPr>
          <w:spacing w:val="-2"/>
          <w:sz w:val="20"/>
        </w:rPr>
        <w:t>regnum,</w:t>
      </w:r>
    </w:p>
    <w:p>
      <w:pPr>
        <w:pStyle w:val="BodyText"/>
        <w:ind w:left="845"/>
      </w:pPr>
      <w:r>
        <w:rPr/>
        <w:t>(d)</w:t>
      </w:r>
      <w:r>
        <w:rPr>
          <w:spacing w:val="-2"/>
        </w:rPr>
        <w:t> </w:t>
      </w:r>
      <w:r>
        <w:rPr/>
        <w:t>Christus,</w:t>
      </w:r>
      <w:r>
        <w:rPr>
          <w:spacing w:val="-1"/>
        </w:rPr>
        <w:t> </w:t>
      </w:r>
      <w:r>
        <w:rPr/>
        <w:t>(e)</w:t>
      </w:r>
      <w:r>
        <w:rPr>
          <w:spacing w:val="-1"/>
        </w:rPr>
        <w:t> </w:t>
      </w:r>
      <w:r>
        <w:rPr/>
        <w:t>Maria,</w:t>
      </w:r>
      <w:r>
        <w:rPr>
          <w:spacing w:val="-2"/>
        </w:rPr>
        <w:t> </w:t>
      </w:r>
      <w:r>
        <w:rPr/>
        <w:t>(f)</w:t>
      </w:r>
      <w:r>
        <w:rPr>
          <w:spacing w:val="-1"/>
        </w:rPr>
        <w:t> </w:t>
      </w:r>
      <w:r>
        <w:rPr>
          <w:spacing w:val="-2"/>
        </w:rPr>
        <w:t>praemium.</w:t>
      </w:r>
    </w:p>
    <w:p>
      <w:pPr>
        <w:pStyle w:val="ListParagraph"/>
        <w:numPr>
          <w:ilvl w:val="1"/>
          <w:numId w:val="45"/>
        </w:numPr>
        <w:tabs>
          <w:tab w:pos="1367" w:val="left" w:leader="none"/>
        </w:tabs>
        <w:spacing w:line="249" w:lineRule="auto" w:before="15" w:after="0"/>
        <w:ind w:left="815" w:right="123" w:firstLine="210"/>
        <w:jc w:val="left"/>
        <w:rPr>
          <w:sz w:val="20"/>
        </w:rPr>
      </w:pPr>
      <w:r>
        <w:rPr>
          <w:sz w:val="20"/>
        </w:rPr>
        <w:t>Mark</w:t>
      </w:r>
      <w:r>
        <w:rPr>
          <w:spacing w:val="40"/>
          <w:sz w:val="20"/>
        </w:rPr>
        <w:t> </w:t>
      </w:r>
      <w:r>
        <w:rPr>
          <w:sz w:val="20"/>
        </w:rPr>
        <w:t>the</w:t>
      </w:r>
      <w:r>
        <w:rPr>
          <w:spacing w:val="40"/>
          <w:sz w:val="20"/>
        </w:rPr>
        <w:t> </w:t>
      </w:r>
      <w:r>
        <w:rPr>
          <w:sz w:val="20"/>
        </w:rPr>
        <w:t>accents</w:t>
      </w:r>
      <w:r>
        <w:rPr>
          <w:spacing w:val="40"/>
          <w:sz w:val="20"/>
        </w:rPr>
        <w:t> </w:t>
      </w:r>
      <w:r>
        <w:rPr>
          <w:sz w:val="20"/>
        </w:rPr>
        <w:t>on</w:t>
      </w:r>
      <w:r>
        <w:rPr>
          <w:spacing w:val="40"/>
          <w:sz w:val="20"/>
        </w:rPr>
        <w:t> </w:t>
      </w:r>
      <w:r>
        <w:rPr>
          <w:sz w:val="20"/>
        </w:rPr>
        <w:t>the</w:t>
      </w:r>
      <w:r>
        <w:rPr>
          <w:spacing w:val="40"/>
          <w:sz w:val="20"/>
        </w:rPr>
        <w:t> </w:t>
      </w:r>
      <w:r>
        <w:rPr>
          <w:sz w:val="20"/>
        </w:rPr>
        <w:t>words</w:t>
      </w:r>
      <w:r>
        <w:rPr>
          <w:spacing w:val="40"/>
          <w:sz w:val="20"/>
        </w:rPr>
        <w:t> </w:t>
      </w:r>
      <w:r>
        <w:rPr>
          <w:sz w:val="20"/>
        </w:rPr>
        <w:t>in</w:t>
      </w:r>
      <w:r>
        <w:rPr>
          <w:spacing w:val="40"/>
          <w:sz w:val="20"/>
        </w:rPr>
        <w:t> </w:t>
      </w:r>
      <w:r>
        <w:rPr>
          <w:sz w:val="20"/>
        </w:rPr>
        <w:t>Number</w:t>
      </w:r>
      <w:r>
        <w:rPr>
          <w:spacing w:val="40"/>
          <w:sz w:val="20"/>
        </w:rPr>
        <w:t> </w:t>
      </w:r>
      <w:r>
        <w:rPr>
          <w:sz w:val="20"/>
        </w:rPr>
        <w:t>1</w:t>
      </w:r>
      <w:r>
        <w:rPr>
          <w:spacing w:val="40"/>
          <w:sz w:val="20"/>
        </w:rPr>
        <w:t> </w:t>
      </w:r>
      <w:r>
        <w:rPr>
          <w:sz w:val="20"/>
        </w:rPr>
        <w:t>and</w:t>
      </w:r>
      <w:r>
        <w:rPr>
          <w:spacing w:val="40"/>
          <w:sz w:val="20"/>
        </w:rPr>
        <w:t> </w:t>
      </w:r>
      <w:r>
        <w:rPr>
          <w:sz w:val="20"/>
        </w:rPr>
        <w:t>give</w:t>
      </w:r>
      <w:r>
        <w:rPr>
          <w:spacing w:val="40"/>
          <w:sz w:val="20"/>
        </w:rPr>
        <w:t> </w:t>
      </w:r>
      <w:r>
        <w:rPr>
          <w:sz w:val="20"/>
        </w:rPr>
        <w:t>the rule for each.</w:t>
      </w:r>
    </w:p>
    <w:p>
      <w:pPr>
        <w:pStyle w:val="ListParagraph"/>
        <w:numPr>
          <w:ilvl w:val="1"/>
          <w:numId w:val="45"/>
        </w:numPr>
        <w:tabs>
          <w:tab w:pos="1315" w:val="left" w:leader="none"/>
        </w:tabs>
        <w:spacing w:line="240" w:lineRule="auto" w:before="7" w:after="0"/>
        <w:ind w:left="1315" w:right="0" w:hanging="295"/>
        <w:jc w:val="left"/>
        <w:rPr>
          <w:sz w:val="20"/>
        </w:rPr>
      </w:pPr>
      <w:r>
        <w:rPr>
          <w:sz w:val="20"/>
        </w:rPr>
        <w:t>What</w:t>
      </w:r>
      <w:r>
        <w:rPr>
          <w:spacing w:val="-4"/>
          <w:sz w:val="20"/>
        </w:rPr>
        <w:t> </w:t>
      </w:r>
      <w:r>
        <w:rPr>
          <w:sz w:val="20"/>
        </w:rPr>
        <w:t>is</w:t>
      </w:r>
      <w:r>
        <w:rPr>
          <w:spacing w:val="-1"/>
          <w:sz w:val="20"/>
        </w:rPr>
        <w:t> </w:t>
      </w:r>
      <w:r>
        <w:rPr>
          <w:sz w:val="20"/>
        </w:rPr>
        <w:t>the position</w:t>
      </w:r>
      <w:r>
        <w:rPr>
          <w:spacing w:val="-1"/>
          <w:sz w:val="20"/>
        </w:rPr>
        <w:t> </w:t>
      </w:r>
      <w:r>
        <w:rPr>
          <w:sz w:val="20"/>
        </w:rPr>
        <w:t>of adverbs</w:t>
      </w:r>
      <w:r>
        <w:rPr>
          <w:spacing w:val="-1"/>
          <w:sz w:val="20"/>
        </w:rPr>
        <w:t> </w:t>
      </w:r>
      <w:r>
        <w:rPr>
          <w:sz w:val="20"/>
        </w:rPr>
        <w:t>in Latin?</w:t>
      </w:r>
      <w:r>
        <w:rPr>
          <w:spacing w:val="-2"/>
          <w:sz w:val="20"/>
        </w:rPr>
        <w:t> </w:t>
      </w:r>
      <w:r>
        <w:rPr>
          <w:sz w:val="20"/>
        </w:rPr>
        <w:t>Of</w:t>
      </w:r>
      <w:r>
        <w:rPr>
          <w:spacing w:val="-1"/>
          <w:sz w:val="20"/>
        </w:rPr>
        <w:t> </w:t>
      </w:r>
      <w:r>
        <w:rPr>
          <w:spacing w:val="-2"/>
          <w:sz w:val="20"/>
        </w:rPr>
        <w:t>verbs?</w:t>
      </w:r>
    </w:p>
    <w:p>
      <w:pPr>
        <w:pStyle w:val="ListParagraph"/>
        <w:numPr>
          <w:ilvl w:val="1"/>
          <w:numId w:val="45"/>
        </w:numPr>
        <w:tabs>
          <w:tab w:pos="1390" w:val="left" w:leader="none"/>
          <w:tab w:pos="1391" w:val="left" w:leader="none"/>
        </w:tabs>
        <w:spacing w:line="256" w:lineRule="auto" w:before="10" w:after="0"/>
        <w:ind w:left="820" w:right="133" w:firstLine="195"/>
        <w:jc w:val="left"/>
        <w:rPr>
          <w:sz w:val="20"/>
        </w:rPr>
      </w:pPr>
      <w:r>
        <w:rPr>
          <w:sz w:val="20"/>
        </w:rPr>
        <w:t>How</w:t>
      </w:r>
      <w:r>
        <w:rPr>
          <w:spacing w:val="77"/>
          <w:sz w:val="20"/>
        </w:rPr>
        <w:t> </w:t>
      </w:r>
      <w:r>
        <w:rPr>
          <w:sz w:val="20"/>
        </w:rPr>
        <w:t>can</w:t>
      </w:r>
      <w:r>
        <w:rPr>
          <w:spacing w:val="77"/>
          <w:sz w:val="20"/>
        </w:rPr>
        <w:t> </w:t>
      </w:r>
      <w:r>
        <w:rPr>
          <w:sz w:val="20"/>
        </w:rPr>
        <w:t>you</w:t>
      </w:r>
      <w:r>
        <w:rPr>
          <w:spacing w:val="76"/>
          <w:sz w:val="20"/>
        </w:rPr>
        <w:t> </w:t>
      </w:r>
      <w:r>
        <w:rPr>
          <w:sz w:val="20"/>
        </w:rPr>
        <w:t>tell</w:t>
      </w:r>
      <w:r>
        <w:rPr>
          <w:spacing w:val="76"/>
          <w:sz w:val="20"/>
        </w:rPr>
        <w:t> </w:t>
      </w:r>
      <w:r>
        <w:rPr>
          <w:sz w:val="20"/>
        </w:rPr>
        <w:t>the</w:t>
      </w:r>
      <w:r>
        <w:rPr>
          <w:spacing w:val="76"/>
          <w:sz w:val="20"/>
        </w:rPr>
        <w:t> </w:t>
      </w:r>
      <w:r>
        <w:rPr>
          <w:sz w:val="20"/>
        </w:rPr>
        <w:t>difference</w:t>
      </w:r>
      <w:r>
        <w:rPr>
          <w:spacing w:val="76"/>
          <w:sz w:val="20"/>
        </w:rPr>
        <w:t> </w:t>
      </w:r>
      <w:r>
        <w:rPr>
          <w:sz w:val="20"/>
        </w:rPr>
        <w:t>between</w:t>
      </w:r>
      <w:r>
        <w:rPr>
          <w:spacing w:val="76"/>
          <w:sz w:val="20"/>
        </w:rPr>
        <w:t> </w:t>
      </w:r>
      <w:r>
        <w:rPr>
          <w:sz w:val="20"/>
        </w:rPr>
        <w:t>the</w:t>
      </w:r>
      <w:r>
        <w:rPr>
          <w:spacing w:val="75"/>
          <w:sz w:val="20"/>
        </w:rPr>
        <w:t> </w:t>
      </w:r>
      <w:r>
        <w:rPr>
          <w:sz w:val="20"/>
        </w:rPr>
        <w:t>nominative and ablative singular in the first declension ?</w:t>
      </w:r>
    </w:p>
    <w:p>
      <w:pPr>
        <w:pStyle w:val="BodyText"/>
        <w:spacing w:before="9"/>
        <w:rPr>
          <w:sz w:val="29"/>
        </w:rPr>
      </w:pPr>
    </w:p>
    <w:p>
      <w:pPr>
        <w:pStyle w:val="Heading8"/>
        <w:numPr>
          <w:ilvl w:val="0"/>
          <w:numId w:val="44"/>
        </w:numPr>
        <w:tabs>
          <w:tab w:pos="2557" w:val="left" w:leader="none"/>
        </w:tabs>
        <w:spacing w:line="240" w:lineRule="auto" w:before="0" w:after="0"/>
        <w:ind w:left="2557" w:right="0" w:hanging="272"/>
        <w:jc w:val="left"/>
      </w:pPr>
      <w:bookmarkStart w:name="_TOC_250065" w:id="8"/>
      <w:r>
        <w:rPr/>
        <w:t>THE</w:t>
      </w:r>
      <w:r>
        <w:rPr>
          <w:spacing w:val="-3"/>
        </w:rPr>
        <w:t> </w:t>
      </w:r>
      <w:r>
        <w:rPr/>
        <w:t>INDIRECT</w:t>
      </w:r>
      <w:bookmarkEnd w:id="8"/>
      <w:r>
        <w:rPr>
          <w:spacing w:val="-2"/>
        </w:rPr>
        <w:t> OBJECT</w:t>
      </w:r>
    </w:p>
    <w:p>
      <w:pPr>
        <w:pStyle w:val="BodyText"/>
        <w:spacing w:before="10"/>
        <w:rPr>
          <w:b/>
          <w:sz w:val="17"/>
        </w:rPr>
      </w:pPr>
    </w:p>
    <w:p>
      <w:pPr>
        <w:spacing w:line="309" w:lineRule="auto" w:before="0"/>
        <w:ind w:left="2290" w:right="1839" w:firstLine="10"/>
        <w:jc w:val="left"/>
        <w:rPr>
          <w:i/>
          <w:sz w:val="20"/>
        </w:rPr>
      </w:pPr>
      <w:r>
        <w:rPr>
          <w:sz w:val="20"/>
        </w:rPr>
        <w:t>Christus</w:t>
      </w:r>
      <w:r>
        <w:rPr>
          <w:spacing w:val="-12"/>
          <w:sz w:val="20"/>
        </w:rPr>
        <w:t> </w:t>
      </w:r>
      <w:r>
        <w:rPr>
          <w:sz w:val="20"/>
        </w:rPr>
        <w:t>gloriam</w:t>
      </w:r>
      <w:r>
        <w:rPr>
          <w:spacing w:val="-12"/>
          <w:sz w:val="20"/>
        </w:rPr>
        <w:t> </w:t>
      </w:r>
      <w:r>
        <w:rPr>
          <w:sz w:val="20"/>
          <w:u w:val="single"/>
        </w:rPr>
        <w:t>Deo</w:t>
      </w:r>
      <w:r>
        <w:rPr>
          <w:spacing w:val="-12"/>
          <w:sz w:val="20"/>
        </w:rPr>
        <w:t> </w:t>
      </w:r>
      <w:r>
        <w:rPr>
          <w:sz w:val="20"/>
        </w:rPr>
        <w:t>dedit. </w:t>
      </w:r>
      <w:r>
        <w:rPr>
          <w:i/>
          <w:sz w:val="20"/>
        </w:rPr>
        <w:t>Christ gave glory </w:t>
      </w:r>
      <w:r>
        <w:rPr>
          <w:i/>
          <w:sz w:val="20"/>
          <w:u w:val="single"/>
        </w:rPr>
        <w:t>to God.</w:t>
      </w:r>
      <w:r>
        <w:rPr>
          <w:i/>
          <w:sz w:val="20"/>
        </w:rPr>
        <w:t> Christ gave </w:t>
      </w:r>
      <w:r>
        <w:rPr>
          <w:i/>
          <w:sz w:val="20"/>
          <w:u w:val="single"/>
        </w:rPr>
        <w:t>God</w:t>
      </w:r>
      <w:r>
        <w:rPr>
          <w:i/>
          <w:sz w:val="20"/>
        </w:rPr>
        <w:t> glory.</w:t>
      </w:r>
    </w:p>
    <w:p>
      <w:pPr>
        <w:pStyle w:val="BodyText"/>
        <w:spacing w:line="254" w:lineRule="auto" w:before="85"/>
        <w:ind w:left="805" w:right="139" w:firstLine="210"/>
        <w:jc w:val="both"/>
        <w:rPr>
          <w:i/>
        </w:rPr>
      </w:pPr>
      <w:r>
        <w:rPr/>
        <w:t>In these sentences </w:t>
      </w:r>
      <w:r>
        <w:rPr>
          <w:i/>
        </w:rPr>
        <w:t>to God </w:t>
      </w:r>
      <w:r>
        <w:rPr/>
        <w:t>and </w:t>
      </w:r>
      <w:r>
        <w:rPr>
          <w:i/>
        </w:rPr>
        <w:t>God </w:t>
      </w:r>
      <w:r>
        <w:rPr/>
        <w:t>are INDIRECT OBJECTS. </w:t>
      </w:r>
      <w:r>
        <w:rPr>
          <w:i/>
        </w:rPr>
        <w:t>(Glory </w:t>
      </w:r>
      <w:r>
        <w:rPr/>
        <w:t>is the DIRECT object.) The indirect object expresses the</w:t>
      </w:r>
      <w:r>
        <w:rPr>
          <w:spacing w:val="80"/>
        </w:rPr>
        <w:t> </w:t>
      </w:r>
      <w:r>
        <w:rPr/>
        <w:t>person</w:t>
      </w:r>
      <w:r>
        <w:rPr>
          <w:spacing w:val="40"/>
        </w:rPr>
        <w:t> </w:t>
      </w:r>
      <w:r>
        <w:rPr/>
        <w:t>(less</w:t>
      </w:r>
      <w:r>
        <w:rPr>
          <w:spacing w:val="40"/>
        </w:rPr>
        <w:t> </w:t>
      </w:r>
      <w:r>
        <w:rPr/>
        <w:t>frequently</w:t>
      </w:r>
      <w:r>
        <w:rPr>
          <w:spacing w:val="40"/>
        </w:rPr>
        <w:t> </w:t>
      </w:r>
      <w:r>
        <w:rPr/>
        <w:t>the</w:t>
      </w:r>
      <w:r>
        <w:rPr>
          <w:spacing w:val="40"/>
        </w:rPr>
        <w:t> </w:t>
      </w:r>
      <w:r>
        <w:rPr/>
        <w:t>thing)</w:t>
      </w:r>
      <w:r>
        <w:rPr>
          <w:spacing w:val="40"/>
        </w:rPr>
        <w:t> </w:t>
      </w:r>
      <w:r>
        <w:rPr/>
        <w:t>TO</w:t>
      </w:r>
      <w:r>
        <w:rPr>
          <w:spacing w:val="40"/>
        </w:rPr>
        <w:t> </w:t>
      </w:r>
      <w:r>
        <w:rPr/>
        <w:t>OR</w:t>
      </w:r>
      <w:r>
        <w:rPr>
          <w:spacing w:val="40"/>
        </w:rPr>
        <w:t> </w:t>
      </w:r>
      <w:r>
        <w:rPr/>
        <w:t>FOR</w:t>
      </w:r>
      <w:r>
        <w:rPr>
          <w:spacing w:val="40"/>
        </w:rPr>
        <w:t> </w:t>
      </w:r>
      <w:r>
        <w:rPr/>
        <w:t>WHOM</w:t>
      </w:r>
      <w:r>
        <w:rPr>
          <w:spacing w:val="40"/>
        </w:rPr>
        <w:t> </w:t>
      </w:r>
      <w:r>
        <w:rPr/>
        <w:t>some­ thing is said, told, given, entrusted, </w:t>
      </w:r>
      <w:r>
        <w:rPr>
          <w:i/>
        </w:rPr>
        <w:t>etc.</w:t>
      </w:r>
    </w:p>
    <w:p>
      <w:pPr>
        <w:pStyle w:val="BodyText"/>
        <w:spacing w:before="6"/>
        <w:rPr>
          <w:i/>
          <w:sz w:val="29"/>
        </w:rPr>
      </w:pPr>
    </w:p>
    <w:p>
      <w:pPr>
        <w:pStyle w:val="Heading8"/>
        <w:spacing w:line="271" w:lineRule="auto"/>
        <w:ind w:left="1265" w:right="574"/>
      </w:pPr>
      <w:r>
        <w:rPr/>
        <w:t>RULE:</w:t>
      </w:r>
      <w:r>
        <w:rPr>
          <w:spacing w:val="-5"/>
        </w:rPr>
        <w:t> </w:t>
      </w:r>
      <w:r>
        <w:rPr/>
        <w:t>THE</w:t>
      </w:r>
      <w:r>
        <w:rPr>
          <w:spacing w:val="-4"/>
        </w:rPr>
        <w:t> </w:t>
      </w:r>
      <w:r>
        <w:rPr/>
        <w:t>INDIRECT</w:t>
      </w:r>
      <w:r>
        <w:rPr>
          <w:spacing w:val="-4"/>
        </w:rPr>
        <w:t> </w:t>
      </w:r>
      <w:r>
        <w:rPr/>
        <w:t>OBJECT</w:t>
      </w:r>
      <w:r>
        <w:rPr>
          <w:spacing w:val="-5"/>
        </w:rPr>
        <w:t> </w:t>
      </w:r>
      <w:r>
        <w:rPr/>
        <w:t>IS</w:t>
      </w:r>
      <w:r>
        <w:rPr>
          <w:spacing w:val="-5"/>
        </w:rPr>
        <w:t> </w:t>
      </w:r>
      <w:r>
        <w:rPr/>
        <w:t>PUT</w:t>
      </w:r>
      <w:r>
        <w:rPr>
          <w:spacing w:val="-5"/>
        </w:rPr>
        <w:t> </w:t>
      </w:r>
      <w:r>
        <w:rPr/>
        <w:t>IN</w:t>
      </w:r>
      <w:r>
        <w:rPr>
          <w:spacing w:val="-5"/>
        </w:rPr>
        <w:t> </w:t>
      </w:r>
      <w:r>
        <w:rPr/>
        <w:t>THE DATIVE CASE.</w:t>
      </w:r>
    </w:p>
    <w:p>
      <w:pPr>
        <w:spacing w:after="0" w:line="271" w:lineRule="auto"/>
        <w:sectPr>
          <w:pgSz w:w="7380" w:h="11550"/>
          <w:pgMar w:top="800" w:bottom="280" w:left="340" w:right="380"/>
        </w:sectPr>
      </w:pPr>
    </w:p>
    <w:p>
      <w:pPr>
        <w:tabs>
          <w:tab w:pos="5924" w:val="right" w:leader="none"/>
        </w:tabs>
        <w:spacing w:before="75"/>
        <w:ind w:left="2235" w:right="0" w:firstLine="0"/>
        <w:jc w:val="left"/>
        <w:rPr>
          <w:b/>
          <w:i/>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i/>
          <w:spacing w:val="-5"/>
          <w:position w:val="-3"/>
          <w:sz w:val="20"/>
        </w:rPr>
        <w:t>23</w:t>
      </w:r>
    </w:p>
    <w:p>
      <w:pPr>
        <w:pStyle w:val="Heading8"/>
        <w:spacing w:before="235"/>
        <w:ind w:left="360"/>
        <w:jc w:val="left"/>
      </w:pPr>
      <w:r>
        <w:rPr/>
        <w:pict>
          <v:shape style="position:absolute;margin-left:58pt;margin-top:23.335938pt;width:221.5pt;height:57.25pt;mso-position-horizontal-relative:page;mso-position-vertical-relative:paragraph;z-index:15748096" type="#_x0000_t202" id="docshape31"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40"/>
                    <w:gridCol w:w="2525"/>
                    <w:gridCol w:w="665"/>
                  </w:tblGrid>
                  <w:tr>
                    <w:trPr>
                      <w:trHeight w:val="780" w:hRule="atLeast"/>
                    </w:trPr>
                    <w:tc>
                      <w:tcPr>
                        <w:tcW w:w="1240" w:type="dxa"/>
                        <w:tcBorders>
                          <w:bottom w:val="single" w:sz="4" w:space="0" w:color="000000"/>
                          <w:right w:val="single" w:sz="4" w:space="0" w:color="000000"/>
                        </w:tcBorders>
                      </w:tcPr>
                      <w:p>
                        <w:pPr>
                          <w:pStyle w:val="TableParagraph"/>
                          <w:rPr>
                            <w:sz w:val="22"/>
                          </w:rPr>
                        </w:pPr>
                      </w:p>
                      <w:p>
                        <w:pPr>
                          <w:pStyle w:val="TableParagraph"/>
                          <w:spacing w:before="10"/>
                          <w:rPr>
                            <w:sz w:val="20"/>
                          </w:rPr>
                        </w:pPr>
                      </w:p>
                      <w:p>
                        <w:pPr>
                          <w:pStyle w:val="TableParagraph"/>
                          <w:ind w:left="177"/>
                          <w:rPr>
                            <w:sz w:val="20"/>
                          </w:rPr>
                        </w:pPr>
                        <w:r>
                          <w:rPr>
                            <w:spacing w:val="-2"/>
                            <w:sz w:val="20"/>
                          </w:rPr>
                          <w:t>Christus</w:t>
                        </w:r>
                      </w:p>
                    </w:tc>
                    <w:tc>
                      <w:tcPr>
                        <w:tcW w:w="3190" w:type="dxa"/>
                        <w:gridSpan w:val="2"/>
                        <w:tcBorders>
                          <w:left w:val="single" w:sz="4" w:space="0" w:color="000000"/>
                        </w:tcBorders>
                      </w:tcPr>
                      <w:p>
                        <w:pPr>
                          <w:pStyle w:val="TableParagraph"/>
                          <w:spacing w:line="218" w:lineRule="exact"/>
                          <w:rPr>
                            <w:b/>
                            <w:sz w:val="20"/>
                          </w:rPr>
                        </w:pPr>
                        <w:r>
                          <w:rPr>
                            <w:b/>
                            <w:sz w:val="20"/>
                          </w:rPr>
                          <w:t>INDIRECT</w:t>
                        </w:r>
                        <w:r>
                          <w:rPr>
                            <w:b/>
                            <w:spacing w:val="-4"/>
                            <w:sz w:val="20"/>
                          </w:rPr>
                          <w:t> </w:t>
                        </w:r>
                        <w:r>
                          <w:rPr>
                            <w:b/>
                            <w:spacing w:val="-2"/>
                            <w:sz w:val="20"/>
                          </w:rPr>
                          <w:t>OBJECT</w:t>
                        </w:r>
                      </w:p>
                      <w:p>
                        <w:pPr>
                          <w:pStyle w:val="TableParagraph"/>
                          <w:spacing w:before="4"/>
                          <w:rPr>
                            <w:sz w:val="24"/>
                          </w:rPr>
                        </w:pPr>
                      </w:p>
                      <w:p>
                        <w:pPr>
                          <w:pStyle w:val="TableParagraph"/>
                          <w:ind w:left="662"/>
                          <w:rPr>
                            <w:sz w:val="20"/>
                          </w:rPr>
                        </w:pPr>
                        <w:r>
                          <w:rPr>
                            <w:sz w:val="20"/>
                          </w:rPr>
                          <w:t>dedit</w:t>
                        </w:r>
                        <w:r>
                          <w:rPr>
                            <w:spacing w:val="-1"/>
                            <w:sz w:val="20"/>
                          </w:rPr>
                          <w:t> </w:t>
                        </w:r>
                        <w:r>
                          <w:rPr>
                            <w:sz w:val="20"/>
                          </w:rPr>
                          <w:t>[ </w:t>
                        </w:r>
                        <w:r>
                          <w:rPr>
                            <w:spacing w:val="-2"/>
                            <w:sz w:val="20"/>
                          </w:rPr>
                          <w:t>gloriam</w:t>
                        </w:r>
                      </w:p>
                    </w:tc>
                  </w:tr>
                  <w:tr>
                    <w:trPr>
                      <w:trHeight w:val="345" w:hRule="atLeast"/>
                    </w:trPr>
                    <w:tc>
                      <w:tcPr>
                        <w:tcW w:w="1240" w:type="dxa"/>
                        <w:tcBorders>
                          <w:top w:val="single" w:sz="4" w:space="0" w:color="000000"/>
                          <w:right w:val="single" w:sz="4" w:space="0" w:color="000000"/>
                        </w:tcBorders>
                      </w:tcPr>
                      <w:p>
                        <w:pPr>
                          <w:pStyle w:val="TableParagraph"/>
                          <w:rPr>
                            <w:sz w:val="18"/>
                          </w:rPr>
                        </w:pPr>
                      </w:p>
                    </w:tc>
                    <w:tc>
                      <w:tcPr>
                        <w:tcW w:w="2525" w:type="dxa"/>
                        <w:tcBorders>
                          <w:top w:val="single" w:sz="4" w:space="0" w:color="000000"/>
                          <w:left w:val="single" w:sz="4" w:space="0" w:color="000000"/>
                          <w:right w:val="single" w:sz="4" w:space="0" w:color="000000"/>
                        </w:tcBorders>
                      </w:tcPr>
                      <w:p>
                        <w:pPr>
                          <w:pStyle w:val="TableParagraph"/>
                          <w:rPr>
                            <w:sz w:val="18"/>
                          </w:rPr>
                        </w:pPr>
                      </w:p>
                    </w:tc>
                    <w:tc>
                      <w:tcPr>
                        <w:tcW w:w="665" w:type="dxa"/>
                        <w:tcBorders>
                          <w:left w:val="single" w:sz="4" w:space="0" w:color="000000"/>
                          <w:bottom w:val="single" w:sz="4" w:space="0" w:color="000000"/>
                        </w:tcBorders>
                      </w:tcPr>
                      <w:p>
                        <w:pPr>
                          <w:pStyle w:val="TableParagraph"/>
                          <w:spacing w:before="63"/>
                          <w:ind w:left="161"/>
                          <w:rPr>
                            <w:sz w:val="20"/>
                          </w:rPr>
                        </w:pPr>
                        <w:r>
                          <w:rPr>
                            <w:spacing w:val="-5"/>
                            <w:sz w:val="20"/>
                          </w:rPr>
                          <w:t>Deo</w:t>
                        </w:r>
                      </w:p>
                    </w:tc>
                  </w:tr>
                </w:tbl>
                <w:p>
                  <w:pPr>
                    <w:pStyle w:val="BodyText"/>
                  </w:pPr>
                </w:p>
              </w:txbxContent>
            </v:textbox>
            <w10:wrap type="none"/>
          </v:shape>
        </w:pict>
      </w:r>
      <w:r>
        <w:rPr/>
        <w:t>HOW</w:t>
      </w:r>
      <w:r>
        <w:rPr>
          <w:spacing w:val="-5"/>
        </w:rPr>
        <w:t> </w:t>
      </w:r>
      <w:r>
        <w:rPr/>
        <w:t>TO</w:t>
      </w:r>
      <w:r>
        <w:rPr>
          <w:spacing w:val="-4"/>
        </w:rPr>
        <w:t> </w:t>
      </w:r>
      <w:r>
        <w:rPr/>
        <w:t>DIAGRAM</w:t>
      </w:r>
      <w:r>
        <w:rPr>
          <w:spacing w:val="-2"/>
        </w:rPr>
        <w:t> </w:t>
      </w:r>
      <w:r>
        <w:rPr/>
        <w:t>SENTENCES</w:t>
      </w:r>
      <w:r>
        <w:rPr>
          <w:spacing w:val="-4"/>
        </w:rPr>
        <w:t> </w:t>
      </w:r>
      <w:r>
        <w:rPr/>
        <w:t>CONTAINING</w:t>
      </w:r>
      <w:r>
        <w:rPr>
          <w:spacing w:val="-2"/>
        </w:rPr>
        <w:t> </w:t>
      </w:r>
      <w:r>
        <w:rPr>
          <w:spacing w:val="-5"/>
        </w:rPr>
        <w:t>AN</w:t>
      </w:r>
    </w:p>
    <w:p>
      <w:pPr>
        <w:spacing w:after="0"/>
        <w:jc w:val="left"/>
        <w:sectPr>
          <w:pgSz w:w="7380" w:h="11550"/>
          <w:pgMar w:top="760" w:bottom="280" w:left="340" w:right="380"/>
        </w:sect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3"/>
        <w:rPr>
          <w:b/>
          <w:sz w:val="25"/>
        </w:rPr>
      </w:pPr>
    </w:p>
    <w:p>
      <w:pPr>
        <w:pStyle w:val="Heading9"/>
        <w:spacing w:line="273" w:lineRule="auto"/>
        <w:ind w:left="1555" w:right="-4" w:firstLine="5"/>
      </w:pPr>
      <w:r>
        <w:rPr>
          <w:spacing w:val="-2"/>
        </w:rPr>
        <w:t>dedit dederunt </w:t>
      </w:r>
      <w:r>
        <w:rPr/>
        <w:t>gladius,</w:t>
      </w:r>
      <w:r>
        <w:rPr>
          <w:spacing w:val="-5"/>
        </w:rPr>
        <w:t> </w:t>
      </w:r>
      <w:r>
        <w:rPr>
          <w:spacing w:val="-10"/>
        </w:rPr>
        <w:t>i</w:t>
      </w:r>
    </w:p>
    <w:p>
      <w:pPr>
        <w:spacing w:line="240" w:lineRule="auto" w:before="0"/>
        <w:rPr>
          <w:b/>
          <w:sz w:val="18"/>
        </w:rPr>
      </w:pPr>
      <w:r>
        <w:rPr/>
        <w:br w:type="column"/>
      </w:r>
      <w:r>
        <w:rPr>
          <w:b/>
          <w:sz w:val="18"/>
        </w:rPr>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10"/>
        <w:rPr>
          <w:b/>
          <w:sz w:val="25"/>
        </w:rPr>
      </w:pPr>
    </w:p>
    <w:p>
      <w:pPr>
        <w:spacing w:before="0"/>
        <w:ind w:left="42" w:right="0" w:firstLine="0"/>
        <w:jc w:val="left"/>
        <w:rPr>
          <w:b/>
          <w:sz w:val="16"/>
        </w:rPr>
      </w:pPr>
      <w:r>
        <w:rPr>
          <w:b/>
          <w:spacing w:val="-2"/>
          <w:sz w:val="16"/>
        </w:rPr>
        <w:t>VOCABULARY</w:t>
      </w:r>
    </w:p>
    <w:p>
      <w:pPr>
        <w:spacing w:line="304" w:lineRule="auto" w:before="53"/>
        <w:ind w:left="1027" w:right="2165" w:firstLine="10"/>
        <w:jc w:val="left"/>
        <w:rPr>
          <w:i/>
          <w:sz w:val="18"/>
        </w:rPr>
      </w:pPr>
      <w:r>
        <w:rPr>
          <w:i/>
          <w:sz w:val="18"/>
        </w:rPr>
        <w:t>he,</w:t>
      </w:r>
      <w:r>
        <w:rPr>
          <w:i/>
          <w:spacing w:val="-11"/>
          <w:sz w:val="18"/>
        </w:rPr>
        <w:t> </w:t>
      </w:r>
      <w:r>
        <w:rPr>
          <w:i/>
          <w:sz w:val="18"/>
        </w:rPr>
        <w:t>she,</w:t>
      </w:r>
      <w:r>
        <w:rPr>
          <w:i/>
          <w:spacing w:val="-11"/>
          <w:sz w:val="18"/>
        </w:rPr>
        <w:t> </w:t>
      </w:r>
      <w:r>
        <w:rPr>
          <w:i/>
          <w:sz w:val="18"/>
        </w:rPr>
        <w:t>it</w:t>
      </w:r>
      <w:r>
        <w:rPr>
          <w:i/>
          <w:spacing w:val="-11"/>
          <w:sz w:val="18"/>
        </w:rPr>
        <w:t> </w:t>
      </w:r>
      <w:r>
        <w:rPr>
          <w:i/>
          <w:sz w:val="18"/>
        </w:rPr>
        <w:t>gave</w:t>
      </w:r>
      <w:r>
        <w:rPr>
          <w:i/>
          <w:sz w:val="18"/>
        </w:rPr>
        <w:t> they gave </w:t>
      </w:r>
      <w:r>
        <w:rPr>
          <w:i/>
          <w:spacing w:val="-2"/>
          <w:sz w:val="18"/>
        </w:rPr>
        <w:t>sword</w:t>
      </w:r>
    </w:p>
    <w:p>
      <w:pPr>
        <w:spacing w:after="0" w:line="304" w:lineRule="auto"/>
        <w:jc w:val="left"/>
        <w:rPr>
          <w:sz w:val="18"/>
        </w:rPr>
        <w:sectPr>
          <w:type w:val="continuous"/>
          <w:pgSz w:w="7380" w:h="11550"/>
          <w:pgMar w:top="1300" w:bottom="280" w:left="340" w:right="380"/>
          <w:cols w:num="2" w:equalWidth="0">
            <w:col w:w="2333" w:space="40"/>
            <w:col w:w="4287"/>
          </w:cols>
        </w:sectPr>
      </w:pPr>
    </w:p>
    <w:p>
      <w:pPr>
        <w:spacing w:line="218" w:lineRule="exact" w:before="0"/>
        <w:ind w:left="1575" w:right="0" w:firstLine="0"/>
        <w:jc w:val="left"/>
        <w:rPr>
          <w:i/>
          <w:sz w:val="18"/>
        </w:rPr>
      </w:pPr>
      <w:r>
        <w:rPr>
          <w:b/>
          <w:sz w:val="20"/>
        </w:rPr>
        <w:t>sed,</w:t>
      </w:r>
      <w:r>
        <w:rPr>
          <w:b/>
          <w:spacing w:val="-1"/>
          <w:sz w:val="20"/>
        </w:rPr>
        <w:t> </w:t>
      </w:r>
      <w:r>
        <w:rPr>
          <w:i/>
          <w:spacing w:val="-2"/>
          <w:sz w:val="18"/>
        </w:rPr>
        <w:t>conjunction</w:t>
      </w:r>
    </w:p>
    <w:p>
      <w:pPr>
        <w:spacing w:before="6"/>
        <w:ind w:left="571" w:right="0" w:firstLine="0"/>
        <w:jc w:val="left"/>
        <w:rPr>
          <w:i/>
          <w:sz w:val="18"/>
        </w:rPr>
      </w:pPr>
      <w:r>
        <w:rPr/>
        <w:br w:type="column"/>
      </w:r>
      <w:r>
        <w:rPr>
          <w:i/>
          <w:spacing w:val="-5"/>
          <w:sz w:val="18"/>
        </w:rPr>
        <w:t>but</w:t>
      </w:r>
    </w:p>
    <w:p>
      <w:pPr>
        <w:spacing w:after="0"/>
        <w:jc w:val="left"/>
        <w:rPr>
          <w:sz w:val="18"/>
        </w:rPr>
        <w:sectPr>
          <w:type w:val="continuous"/>
          <w:pgSz w:w="7380" w:h="11550"/>
          <w:pgMar w:top="1300" w:bottom="280" w:left="340" w:right="380"/>
          <w:cols w:num="2" w:equalWidth="0">
            <w:col w:w="2804" w:space="40"/>
            <w:col w:w="3816"/>
          </w:cols>
        </w:sectPr>
      </w:pPr>
    </w:p>
    <w:p>
      <w:pPr>
        <w:pStyle w:val="BodyText"/>
        <w:spacing w:before="7"/>
        <w:rPr>
          <w:i/>
          <w:sz w:val="11"/>
        </w:rPr>
      </w:pPr>
      <w:r>
        <w:rPr/>
        <w:drawing>
          <wp:anchor distT="0" distB="0" distL="0" distR="0" allowOverlap="1" layoutInCell="1" locked="0" behindDoc="1" simplePos="0" relativeHeight="476247040">
            <wp:simplePos x="0" y="0"/>
            <wp:positionH relativeFrom="page">
              <wp:posOffset>0</wp:posOffset>
            </wp:positionH>
            <wp:positionV relativeFrom="page">
              <wp:posOffset>0</wp:posOffset>
            </wp:positionV>
            <wp:extent cx="4683125" cy="7334250"/>
            <wp:effectExtent l="0" t="0" r="0" b="0"/>
            <wp:wrapNone/>
            <wp:docPr id="61" name="image49.png"/>
            <wp:cNvGraphicFramePr>
              <a:graphicFrameLocks noChangeAspect="1"/>
            </wp:cNvGraphicFramePr>
            <a:graphic>
              <a:graphicData uri="http://schemas.openxmlformats.org/drawingml/2006/picture">
                <pic:pic>
                  <pic:nvPicPr>
                    <pic:cNvPr id="62" name="image49.png"/>
                    <pic:cNvPicPr/>
                  </pic:nvPicPr>
                  <pic:blipFill>
                    <a:blip r:embed="rId53" cstate="print"/>
                    <a:stretch>
                      <a:fillRect/>
                    </a:stretch>
                  </pic:blipFill>
                  <pic:spPr>
                    <a:xfrm>
                      <a:off x="0" y="0"/>
                      <a:ext cx="4683125" cy="7334250"/>
                    </a:xfrm>
                    <a:prstGeom prst="rect">
                      <a:avLst/>
                    </a:prstGeom>
                  </pic:spPr>
                </pic:pic>
              </a:graphicData>
            </a:graphic>
          </wp:anchor>
        </w:drawing>
      </w:r>
    </w:p>
    <w:p>
      <w:pPr>
        <w:spacing w:before="94"/>
        <w:ind w:left="2023" w:right="0" w:firstLine="0"/>
        <w:jc w:val="left"/>
        <w:rPr>
          <w:b/>
          <w:sz w:val="16"/>
        </w:rPr>
      </w:pPr>
      <w:r>
        <w:rPr>
          <w:b/>
          <w:sz w:val="16"/>
        </w:rPr>
        <w:t>RELATED</w:t>
      </w:r>
      <w:r>
        <w:rPr>
          <w:b/>
          <w:spacing w:val="-5"/>
          <w:sz w:val="16"/>
        </w:rPr>
        <w:t> </w:t>
      </w:r>
      <w:r>
        <w:rPr>
          <w:b/>
          <w:sz w:val="16"/>
        </w:rPr>
        <w:t>ENGLISH</w:t>
      </w:r>
      <w:r>
        <w:rPr>
          <w:b/>
          <w:spacing w:val="-2"/>
          <w:sz w:val="16"/>
        </w:rPr>
        <w:t> </w:t>
      </w:r>
      <w:r>
        <w:rPr>
          <w:b/>
          <w:spacing w:val="-4"/>
          <w:sz w:val="16"/>
        </w:rPr>
        <w:t>WORD</w:t>
      </w:r>
    </w:p>
    <w:p>
      <w:pPr>
        <w:spacing w:before="88"/>
        <w:ind w:left="395" w:right="0" w:firstLine="0"/>
        <w:jc w:val="left"/>
        <w:rPr>
          <w:sz w:val="20"/>
        </w:rPr>
      </w:pPr>
      <w:r>
        <w:rPr>
          <w:sz w:val="20"/>
        </w:rPr>
        <w:t>The</w:t>
      </w:r>
      <w:r>
        <w:rPr>
          <w:spacing w:val="-1"/>
          <w:sz w:val="20"/>
        </w:rPr>
        <w:t> </w:t>
      </w:r>
      <w:r>
        <w:rPr>
          <w:i/>
          <w:sz w:val="20"/>
        </w:rPr>
        <w:t>gladiator </w:t>
      </w:r>
      <w:r>
        <w:rPr>
          <w:sz w:val="20"/>
        </w:rPr>
        <w:t>fought</w:t>
      </w:r>
      <w:r>
        <w:rPr>
          <w:spacing w:val="-1"/>
          <w:sz w:val="20"/>
        </w:rPr>
        <w:t> </w:t>
      </w:r>
      <w:r>
        <w:rPr>
          <w:spacing w:val="-2"/>
          <w:sz w:val="20"/>
        </w:rPr>
        <w:t>bravely.</w:t>
      </w:r>
    </w:p>
    <w:p>
      <w:pPr>
        <w:pStyle w:val="BodyText"/>
        <w:spacing w:before="7"/>
        <w:rPr>
          <w:sz w:val="15"/>
        </w:rPr>
      </w:pPr>
    </w:p>
    <w:p>
      <w:pPr>
        <w:spacing w:before="93"/>
        <w:ind w:left="2563" w:right="0" w:firstLine="0"/>
        <w:jc w:val="left"/>
        <w:rPr>
          <w:b/>
          <w:sz w:val="16"/>
        </w:rPr>
      </w:pPr>
      <w:r>
        <w:rPr>
          <w:b/>
          <w:sz w:val="16"/>
        </w:rPr>
        <w:t>EXERCISE</w:t>
      </w:r>
      <w:r>
        <w:rPr>
          <w:b/>
          <w:spacing w:val="-3"/>
          <w:sz w:val="16"/>
        </w:rPr>
        <w:t> </w:t>
      </w:r>
      <w:r>
        <w:rPr>
          <w:b/>
          <w:spacing w:val="-5"/>
          <w:sz w:val="16"/>
        </w:rPr>
        <w:t>19</w:t>
      </w:r>
    </w:p>
    <w:p>
      <w:pPr>
        <w:pStyle w:val="BodyText"/>
        <w:spacing w:before="39"/>
        <w:ind w:left="2649"/>
      </w:pPr>
      <w:r>
        <w:rPr>
          <w:spacing w:val="-2"/>
        </w:rPr>
        <w:t>[Essential]</w:t>
      </w:r>
    </w:p>
    <w:p>
      <w:pPr>
        <w:pStyle w:val="ListParagraph"/>
        <w:numPr>
          <w:ilvl w:val="0"/>
          <w:numId w:val="47"/>
        </w:numPr>
        <w:tabs>
          <w:tab w:pos="1700" w:val="left" w:leader="none"/>
        </w:tabs>
        <w:spacing w:line="240" w:lineRule="auto" w:before="45" w:after="0"/>
        <w:ind w:left="1700" w:right="0" w:hanging="320"/>
        <w:jc w:val="left"/>
        <w:rPr>
          <w:i/>
          <w:sz w:val="20"/>
        </w:rPr>
      </w:pPr>
      <w:r>
        <w:rPr>
          <w:i/>
          <w:spacing w:val="-2"/>
          <w:sz w:val="20"/>
        </w:rPr>
        <w:t>Translate;</w:t>
      </w:r>
    </w:p>
    <w:p>
      <w:pPr>
        <w:pStyle w:val="ListParagraph"/>
        <w:numPr>
          <w:ilvl w:val="0"/>
          <w:numId w:val="47"/>
        </w:numPr>
        <w:tabs>
          <w:tab w:pos="1685" w:val="left" w:leader="none"/>
        </w:tabs>
        <w:spacing w:line="240" w:lineRule="auto" w:before="20" w:after="0"/>
        <w:ind w:left="1685" w:right="0" w:hanging="300"/>
        <w:jc w:val="both"/>
        <w:rPr>
          <w:i/>
          <w:sz w:val="20"/>
        </w:rPr>
      </w:pPr>
      <w:r>
        <w:rPr>
          <w:i/>
          <w:sz w:val="20"/>
        </w:rPr>
        <w:t>Diagram</w:t>
      </w:r>
      <w:r>
        <w:rPr>
          <w:i/>
          <w:spacing w:val="-2"/>
          <w:sz w:val="20"/>
        </w:rPr>
        <w:t> </w:t>
      </w:r>
      <w:r>
        <w:rPr>
          <w:i/>
          <w:sz w:val="20"/>
        </w:rPr>
        <w:t>Sentences 3,</w:t>
      </w:r>
      <w:r>
        <w:rPr>
          <w:i/>
          <w:spacing w:val="-1"/>
          <w:sz w:val="20"/>
        </w:rPr>
        <w:t> </w:t>
      </w:r>
      <w:r>
        <w:rPr>
          <w:i/>
          <w:sz w:val="20"/>
        </w:rPr>
        <w:t>5, and </w:t>
      </w:r>
      <w:r>
        <w:rPr>
          <w:i/>
          <w:spacing w:val="-5"/>
          <w:sz w:val="20"/>
        </w:rPr>
        <w:t>9:</w:t>
      </w:r>
    </w:p>
    <w:p>
      <w:pPr>
        <w:pStyle w:val="BodyText"/>
        <w:spacing w:line="249" w:lineRule="auto" w:before="95"/>
        <w:ind w:left="209" w:right="709" w:firstLine="190"/>
        <w:jc w:val="both"/>
      </w:pPr>
      <w:r>
        <w:rPr>
          <w:i/>
        </w:rPr>
        <w:t>Warning.</w:t>
      </w:r>
      <w:r>
        <w:rPr>
          <w:i/>
          <w:spacing w:val="40"/>
        </w:rPr>
        <w:t> </w:t>
      </w:r>
      <w:r>
        <w:rPr/>
        <w:t>One</w:t>
      </w:r>
      <w:r>
        <w:rPr>
          <w:spacing w:val="40"/>
        </w:rPr>
        <w:t> </w:t>
      </w:r>
      <w:r>
        <w:rPr/>
        <w:t>Latin</w:t>
      </w:r>
      <w:r>
        <w:rPr>
          <w:spacing w:val="40"/>
        </w:rPr>
        <w:t> </w:t>
      </w:r>
      <w:r>
        <w:rPr/>
        <w:t>sentence</w:t>
      </w:r>
      <w:r>
        <w:rPr>
          <w:spacing w:val="40"/>
        </w:rPr>
        <w:t> </w:t>
      </w:r>
      <w:r>
        <w:rPr/>
        <w:t>has</w:t>
      </w:r>
      <w:r>
        <w:rPr>
          <w:spacing w:val="40"/>
        </w:rPr>
        <w:t> </w:t>
      </w:r>
      <w:r>
        <w:rPr/>
        <w:t>no</w:t>
      </w:r>
      <w:r>
        <w:rPr>
          <w:spacing w:val="40"/>
        </w:rPr>
        <w:t> </w:t>
      </w:r>
      <w:r>
        <w:rPr/>
        <w:t>indirect</w:t>
      </w:r>
      <w:r>
        <w:rPr>
          <w:spacing w:val="40"/>
        </w:rPr>
        <w:t> </w:t>
      </w:r>
      <w:r>
        <w:rPr/>
        <w:t>object.</w:t>
      </w:r>
      <w:r>
        <w:rPr>
          <w:spacing w:val="40"/>
        </w:rPr>
        <w:t> </w:t>
      </w:r>
      <w:r>
        <w:rPr/>
        <w:t>Can</w:t>
      </w:r>
      <w:r>
        <w:rPr>
          <w:spacing w:val="40"/>
        </w:rPr>
        <w:t> </w:t>
      </w:r>
      <w:r>
        <w:rPr/>
        <w:t>you find that sentence?</w:t>
      </w:r>
    </w:p>
    <w:p>
      <w:pPr>
        <w:pStyle w:val="BodyText"/>
        <w:spacing w:line="256" w:lineRule="auto" w:before="51"/>
        <w:ind w:left="184" w:right="703" w:firstLine="235"/>
        <w:jc w:val="both"/>
      </w:pPr>
      <w:r>
        <w:rPr/>
        <w:t>1.</w:t>
      </w:r>
      <w:r>
        <w:rPr>
          <w:spacing w:val="40"/>
        </w:rPr>
        <w:t> </w:t>
      </w:r>
      <w:r>
        <w:rPr/>
        <w:t>Chrlstus</w:t>
      </w:r>
      <w:r>
        <w:rPr>
          <w:spacing w:val="40"/>
        </w:rPr>
        <w:t> </w:t>
      </w:r>
      <w:r>
        <w:rPr/>
        <w:t>Deo</w:t>
      </w:r>
      <w:r>
        <w:rPr>
          <w:spacing w:val="40"/>
        </w:rPr>
        <w:t> </w:t>
      </w:r>
      <w:r>
        <w:rPr/>
        <w:t>gloriam</w:t>
      </w:r>
      <w:r>
        <w:rPr>
          <w:spacing w:val="40"/>
        </w:rPr>
        <w:t> </w:t>
      </w:r>
      <w:r>
        <w:rPr/>
        <w:t>dedit.</w:t>
      </w:r>
      <w:r>
        <w:rPr>
          <w:spacing w:val="40"/>
        </w:rPr>
        <w:t> </w:t>
      </w:r>
      <w:r>
        <w:rPr/>
        <w:t>2.</w:t>
      </w:r>
      <w:r>
        <w:rPr>
          <w:spacing w:val="40"/>
        </w:rPr>
        <w:t> </w:t>
      </w:r>
      <w:r>
        <w:rPr/>
        <w:t>Servis</w:t>
      </w:r>
      <w:r>
        <w:rPr>
          <w:spacing w:val="40"/>
        </w:rPr>
        <w:t> </w:t>
      </w:r>
      <w:r>
        <w:rPr/>
        <w:t>gladios</w:t>
      </w:r>
      <w:r>
        <w:rPr>
          <w:spacing w:val="40"/>
        </w:rPr>
        <w:t> </w:t>
      </w:r>
      <w:r>
        <w:rPr/>
        <w:t>non</w:t>
      </w:r>
      <w:r>
        <w:rPr>
          <w:spacing w:val="40"/>
        </w:rPr>
        <w:t> </w:t>
      </w:r>
      <w:r>
        <w:rPr/>
        <w:t>dederunt</w:t>
      </w:r>
      <w:r>
        <w:rPr>
          <w:spacing w:val="40"/>
        </w:rPr>
        <w:t> </w:t>
      </w:r>
      <w:r>
        <w:rPr/>
        <w:t>sed nautis gladios dederunt. 3. Nautae amicis victoriam dederunt.</w:t>
      </w:r>
    </w:p>
    <w:p>
      <w:pPr>
        <w:pStyle w:val="ListParagraph"/>
        <w:numPr>
          <w:ilvl w:val="0"/>
          <w:numId w:val="44"/>
        </w:numPr>
        <w:tabs>
          <w:tab w:pos="588" w:val="left" w:leader="none"/>
        </w:tabs>
        <w:spacing w:line="256" w:lineRule="auto" w:before="0" w:after="0"/>
        <w:ind w:left="194" w:right="708" w:firstLine="10"/>
        <w:jc w:val="both"/>
        <w:rPr>
          <w:sz w:val="20"/>
        </w:rPr>
      </w:pPr>
      <w:r>
        <w:rPr>
          <w:sz w:val="20"/>
        </w:rPr>
        <w:t>Deus</w:t>
      </w:r>
      <w:r>
        <w:rPr>
          <w:spacing w:val="40"/>
          <w:sz w:val="20"/>
        </w:rPr>
        <w:t> </w:t>
      </w:r>
      <w:r>
        <w:rPr>
          <w:sz w:val="20"/>
        </w:rPr>
        <w:t>amicis</w:t>
      </w:r>
      <w:r>
        <w:rPr>
          <w:spacing w:val="40"/>
          <w:sz w:val="20"/>
        </w:rPr>
        <w:t> </w:t>
      </w:r>
      <w:r>
        <w:rPr>
          <w:sz w:val="20"/>
        </w:rPr>
        <w:t>Mariae</w:t>
      </w:r>
      <w:r>
        <w:rPr>
          <w:spacing w:val="40"/>
          <w:sz w:val="20"/>
        </w:rPr>
        <w:t> </w:t>
      </w:r>
      <w:r>
        <w:rPr>
          <w:sz w:val="20"/>
        </w:rPr>
        <w:t>praemia</w:t>
      </w:r>
      <w:r>
        <w:rPr>
          <w:spacing w:val="40"/>
          <w:sz w:val="20"/>
        </w:rPr>
        <w:t> </w:t>
      </w:r>
      <w:r>
        <w:rPr>
          <w:sz w:val="20"/>
        </w:rPr>
        <w:t>dedit.</w:t>
      </w:r>
      <w:r>
        <w:rPr>
          <w:spacing w:val="40"/>
          <w:sz w:val="20"/>
        </w:rPr>
        <w:t> </w:t>
      </w:r>
      <w:r>
        <w:rPr>
          <w:sz w:val="20"/>
        </w:rPr>
        <w:t>5.</w:t>
      </w:r>
      <w:r>
        <w:rPr>
          <w:spacing w:val="40"/>
          <w:sz w:val="20"/>
        </w:rPr>
        <w:t> </w:t>
      </w:r>
      <w:r>
        <w:rPr>
          <w:sz w:val="20"/>
        </w:rPr>
        <w:t>Deus</w:t>
      </w:r>
      <w:r>
        <w:rPr>
          <w:spacing w:val="40"/>
          <w:sz w:val="20"/>
        </w:rPr>
        <w:t> </w:t>
      </w:r>
      <w:r>
        <w:rPr>
          <w:sz w:val="20"/>
        </w:rPr>
        <w:t>Filio</w:t>
      </w:r>
      <w:r>
        <w:rPr>
          <w:spacing w:val="40"/>
          <w:sz w:val="20"/>
        </w:rPr>
        <w:t> </w:t>
      </w:r>
      <w:r>
        <w:rPr>
          <w:sz w:val="20"/>
        </w:rPr>
        <w:t>regnum</w:t>
      </w:r>
      <w:r>
        <w:rPr>
          <w:spacing w:val="80"/>
          <w:sz w:val="20"/>
        </w:rPr>
        <w:t> </w:t>
      </w:r>
      <w:r>
        <w:rPr>
          <w:sz w:val="20"/>
        </w:rPr>
        <w:t>dedit. 6. Christian! gloriam Mariae et Filio Mariae dederunt.</w:t>
      </w:r>
    </w:p>
    <w:p>
      <w:pPr>
        <w:pStyle w:val="ListParagraph"/>
        <w:numPr>
          <w:ilvl w:val="0"/>
          <w:numId w:val="46"/>
        </w:numPr>
        <w:tabs>
          <w:tab w:pos="527" w:val="left" w:leader="none"/>
        </w:tabs>
        <w:spacing w:line="247" w:lineRule="auto" w:before="0" w:after="0"/>
        <w:ind w:left="214" w:right="704" w:firstLine="10"/>
        <w:jc w:val="both"/>
        <w:rPr>
          <w:sz w:val="20"/>
        </w:rPr>
      </w:pPr>
      <w:r>
        <w:rPr>
          <w:sz w:val="20"/>
        </w:rPr>
        <w:t>Deus Christo terram dedit. 8. Nautae gloriam belli laudant sed </w:t>
      </w:r>
      <w:r>
        <w:rPr>
          <w:b/>
          <w:sz w:val="20"/>
        </w:rPr>
        <w:t>pericula belli non laudant. 9. Provinciam amico dedit. 10. Deus </w:t>
      </w:r>
      <w:r>
        <w:rPr>
          <w:sz w:val="20"/>
        </w:rPr>
        <w:t>gloriam et victoriam Christianis dedit. 11. Amico gladium dedit.</w:t>
      </w:r>
    </w:p>
    <w:p>
      <w:pPr>
        <w:pStyle w:val="BodyText"/>
        <w:spacing w:before="5"/>
        <w:rPr>
          <w:sz w:val="22"/>
        </w:rPr>
      </w:pPr>
    </w:p>
    <w:p>
      <w:pPr>
        <w:spacing w:before="0"/>
        <w:ind w:left="566" w:right="1172" w:firstLine="0"/>
        <w:jc w:val="center"/>
        <w:rPr>
          <w:b/>
          <w:sz w:val="16"/>
        </w:rPr>
      </w:pPr>
      <w:r>
        <w:rPr>
          <w:b/>
          <w:sz w:val="16"/>
        </w:rPr>
        <w:t>EXERCISE</w:t>
      </w:r>
      <w:r>
        <w:rPr>
          <w:b/>
          <w:spacing w:val="-3"/>
          <w:sz w:val="16"/>
        </w:rPr>
        <w:t> </w:t>
      </w:r>
      <w:r>
        <w:rPr>
          <w:b/>
          <w:spacing w:val="-5"/>
          <w:sz w:val="16"/>
        </w:rPr>
        <w:t>20</w:t>
      </w:r>
    </w:p>
    <w:p>
      <w:pPr>
        <w:pStyle w:val="BodyText"/>
        <w:spacing w:before="44"/>
        <w:ind w:left="2629"/>
      </w:pPr>
      <w:r>
        <w:rPr>
          <w:spacing w:val="-2"/>
        </w:rPr>
        <w:t>[Essential]</w:t>
      </w:r>
    </w:p>
    <w:p>
      <w:pPr>
        <w:spacing w:before="50"/>
        <w:ind w:left="2599" w:right="0" w:firstLine="0"/>
        <w:jc w:val="left"/>
        <w:rPr>
          <w:i/>
          <w:sz w:val="20"/>
        </w:rPr>
      </w:pPr>
      <w:r>
        <w:rPr>
          <w:i/>
          <w:spacing w:val="-2"/>
          <w:sz w:val="20"/>
        </w:rPr>
        <w:t>Translate:</w:t>
      </w:r>
    </w:p>
    <w:p>
      <w:pPr>
        <w:pStyle w:val="BodyText"/>
        <w:spacing w:line="249" w:lineRule="auto" w:before="100"/>
        <w:ind w:left="224" w:right="584" w:firstLine="205"/>
      </w:pPr>
      <w:r>
        <w:rPr/>
        <w:t>1.</w:t>
      </w:r>
      <w:r>
        <w:rPr>
          <w:spacing w:val="40"/>
        </w:rPr>
        <w:t> </w:t>
      </w:r>
      <w:r>
        <w:rPr/>
        <w:t>God</w:t>
      </w:r>
      <w:r>
        <w:rPr>
          <w:spacing w:val="40"/>
        </w:rPr>
        <w:t> </w:t>
      </w:r>
      <w:r>
        <w:rPr/>
        <w:t>gave</w:t>
      </w:r>
      <w:r>
        <w:rPr>
          <w:spacing w:val="40"/>
        </w:rPr>
        <w:t> </w:t>
      </w:r>
      <w:r>
        <w:rPr/>
        <w:t>a</w:t>
      </w:r>
      <w:r>
        <w:rPr>
          <w:spacing w:val="40"/>
        </w:rPr>
        <w:t> </w:t>
      </w:r>
      <w:r>
        <w:rPr/>
        <w:t>kingdom</w:t>
      </w:r>
      <w:r>
        <w:rPr>
          <w:spacing w:val="40"/>
        </w:rPr>
        <w:t> </w:t>
      </w:r>
      <w:r>
        <w:rPr/>
        <w:t>to</w:t>
      </w:r>
      <w:r>
        <w:rPr>
          <w:spacing w:val="40"/>
        </w:rPr>
        <w:t> </w:t>
      </w:r>
      <w:r>
        <w:rPr/>
        <w:t>Christ.</w:t>
      </w:r>
      <w:r>
        <w:rPr>
          <w:spacing w:val="40"/>
        </w:rPr>
        <w:t> </w:t>
      </w:r>
      <w:r>
        <w:rPr/>
        <w:t>2.</w:t>
      </w:r>
      <w:r>
        <w:rPr>
          <w:spacing w:val="40"/>
        </w:rPr>
        <w:t> </w:t>
      </w:r>
      <w:r>
        <w:rPr/>
        <w:t>He</w:t>
      </w:r>
      <w:r>
        <w:rPr>
          <w:spacing w:val="40"/>
        </w:rPr>
        <w:t> </w:t>
      </w:r>
      <w:r>
        <w:rPr/>
        <w:t>gave</w:t>
      </w:r>
      <w:r>
        <w:rPr>
          <w:spacing w:val="40"/>
        </w:rPr>
        <w:t> </w:t>
      </w:r>
      <w:r>
        <w:rPr/>
        <w:t>a</w:t>
      </w:r>
      <w:r>
        <w:rPr>
          <w:spacing w:val="40"/>
        </w:rPr>
        <w:t> </w:t>
      </w:r>
      <w:r>
        <w:rPr/>
        <w:t>sword</w:t>
      </w:r>
      <w:r>
        <w:rPr>
          <w:spacing w:val="40"/>
        </w:rPr>
        <w:t> </w:t>
      </w:r>
      <w:r>
        <w:rPr/>
        <w:t>to</w:t>
      </w:r>
      <w:r>
        <w:rPr>
          <w:spacing w:val="40"/>
        </w:rPr>
        <w:t> </w:t>
      </w:r>
      <w:r>
        <w:rPr/>
        <w:t>the</w:t>
      </w:r>
      <w:r>
        <w:rPr>
          <w:spacing w:val="80"/>
        </w:rPr>
        <w:t> </w:t>
      </w:r>
      <w:r>
        <w:rPr/>
        <w:t>friend but not to the slave. 3. The Christians gave glory to God.</w:t>
      </w:r>
    </w:p>
    <w:p>
      <w:pPr>
        <w:spacing w:after="0" w:line="249" w:lineRule="auto"/>
        <w:sectPr>
          <w:type w:val="continuous"/>
          <w:pgSz w:w="7380" w:h="11550"/>
          <w:pgMar w:top="1300" w:bottom="280" w:left="340" w:right="380"/>
        </w:sectPr>
      </w:pPr>
    </w:p>
    <w:p>
      <w:pPr>
        <w:tabs>
          <w:tab w:pos="2864" w:val="left" w:leader="none"/>
        </w:tabs>
        <w:spacing w:before="68"/>
        <w:ind w:left="820" w:right="0" w:firstLine="0"/>
        <w:jc w:val="left"/>
        <w:rPr>
          <w:b/>
          <w:sz w:val="16"/>
        </w:rPr>
      </w:pPr>
      <w:r>
        <w:rPr/>
        <w:drawing>
          <wp:anchor distT="0" distB="0" distL="0" distR="0" allowOverlap="1" layoutInCell="1" locked="0" behindDoc="1" simplePos="0" relativeHeight="476248064">
            <wp:simplePos x="0" y="0"/>
            <wp:positionH relativeFrom="page">
              <wp:posOffset>685800</wp:posOffset>
            </wp:positionH>
            <wp:positionV relativeFrom="page">
              <wp:posOffset>50800</wp:posOffset>
            </wp:positionV>
            <wp:extent cx="3997325" cy="7264400"/>
            <wp:effectExtent l="0" t="0" r="0" b="0"/>
            <wp:wrapNone/>
            <wp:docPr id="63" name="image50.png"/>
            <wp:cNvGraphicFramePr>
              <a:graphicFrameLocks noChangeAspect="1"/>
            </wp:cNvGraphicFramePr>
            <a:graphic>
              <a:graphicData uri="http://schemas.openxmlformats.org/drawingml/2006/picture">
                <pic:pic>
                  <pic:nvPicPr>
                    <pic:cNvPr id="64" name="image50.png"/>
                    <pic:cNvPicPr/>
                  </pic:nvPicPr>
                  <pic:blipFill>
                    <a:blip r:embed="rId54" cstate="print"/>
                    <a:stretch>
                      <a:fillRect/>
                    </a:stretch>
                  </pic:blipFill>
                  <pic:spPr>
                    <a:xfrm>
                      <a:off x="0" y="0"/>
                      <a:ext cx="3997325" cy="7264400"/>
                    </a:xfrm>
                    <a:prstGeom prst="rect">
                      <a:avLst/>
                    </a:prstGeom>
                  </pic:spPr>
                </pic:pic>
              </a:graphicData>
            </a:graphic>
          </wp:anchor>
        </w:drawing>
      </w:r>
      <w:r>
        <w:rPr>
          <w:b/>
          <w:spacing w:val="-5"/>
          <w:position w:val="-1"/>
          <w:sz w:val="20"/>
        </w:rPr>
        <w:t>24</w:t>
      </w:r>
      <w:r>
        <w:rPr>
          <w:b/>
          <w:position w:val="-1"/>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8"/>
        <w:rPr>
          <w:b/>
          <w:sz w:val="21"/>
        </w:rPr>
      </w:pPr>
    </w:p>
    <w:p>
      <w:pPr>
        <w:pStyle w:val="BodyText"/>
        <w:spacing w:line="261" w:lineRule="auto" w:before="1"/>
        <w:ind w:left="805" w:hanging="10"/>
      </w:pPr>
      <w:r>
        <w:rPr/>
        <w:t>4.</w:t>
      </w:r>
      <w:r>
        <w:rPr>
          <w:spacing w:val="64"/>
        </w:rPr>
        <w:t> </w:t>
      </w:r>
      <w:r>
        <w:rPr/>
        <w:t>They</w:t>
      </w:r>
      <w:r>
        <w:rPr>
          <w:spacing w:val="64"/>
        </w:rPr>
        <w:t> </w:t>
      </w:r>
      <w:r>
        <w:rPr/>
        <w:t>did</w:t>
      </w:r>
      <w:r>
        <w:rPr>
          <w:spacing w:val="64"/>
        </w:rPr>
        <w:t> </w:t>
      </w:r>
      <w:r>
        <w:rPr/>
        <w:t>not</w:t>
      </w:r>
      <w:r>
        <w:rPr>
          <w:spacing w:val="63"/>
        </w:rPr>
        <w:t> </w:t>
      </w:r>
      <w:r>
        <w:rPr/>
        <w:t>give</w:t>
      </w:r>
      <w:r>
        <w:rPr>
          <w:spacing w:val="63"/>
        </w:rPr>
        <w:t> </w:t>
      </w:r>
      <w:r>
        <w:rPr/>
        <w:t>the</w:t>
      </w:r>
      <w:r>
        <w:rPr>
          <w:spacing w:val="64"/>
        </w:rPr>
        <w:t> </w:t>
      </w:r>
      <w:r>
        <w:rPr/>
        <w:t>province</w:t>
      </w:r>
      <w:r>
        <w:rPr>
          <w:spacing w:val="63"/>
        </w:rPr>
        <w:t> </w:t>
      </w:r>
      <w:r>
        <w:rPr/>
        <w:t>to</w:t>
      </w:r>
      <w:r>
        <w:rPr>
          <w:spacing w:val="64"/>
        </w:rPr>
        <w:t> </w:t>
      </w:r>
      <w:r>
        <w:rPr/>
        <w:t>the</w:t>
      </w:r>
      <w:r>
        <w:rPr>
          <w:spacing w:val="63"/>
        </w:rPr>
        <w:t> </w:t>
      </w:r>
      <w:r>
        <w:rPr/>
        <w:t>slaves.</w:t>
      </w:r>
      <w:r>
        <w:rPr>
          <w:spacing w:val="63"/>
        </w:rPr>
        <w:t> </w:t>
      </w:r>
      <w:r>
        <w:rPr/>
        <w:t>5.</w:t>
      </w:r>
      <w:r>
        <w:rPr>
          <w:spacing w:val="63"/>
        </w:rPr>
        <w:t> </w:t>
      </w:r>
      <w:r>
        <w:rPr/>
        <w:t>The</w:t>
      </w:r>
      <w:r>
        <w:rPr>
          <w:spacing w:val="63"/>
        </w:rPr>
        <w:t> </w:t>
      </w:r>
      <w:r>
        <w:rPr/>
        <w:t>Son</w:t>
      </w:r>
      <w:r>
        <w:rPr>
          <w:spacing w:val="63"/>
        </w:rPr>
        <w:t> </w:t>
      </w:r>
      <w:r>
        <w:rPr/>
        <w:t>of God</w:t>
      </w:r>
      <w:r>
        <w:rPr>
          <w:spacing w:val="66"/>
        </w:rPr>
        <w:t> </w:t>
      </w:r>
      <w:r>
        <w:rPr/>
        <w:t>gave</w:t>
      </w:r>
      <w:r>
        <w:rPr>
          <w:spacing w:val="68"/>
        </w:rPr>
        <w:t> </w:t>
      </w:r>
      <w:r>
        <w:rPr/>
        <w:t>heaven</w:t>
      </w:r>
      <w:r>
        <w:rPr>
          <w:spacing w:val="68"/>
        </w:rPr>
        <w:t> </w:t>
      </w:r>
      <w:r>
        <w:rPr/>
        <w:t>to</w:t>
      </w:r>
      <w:r>
        <w:rPr>
          <w:spacing w:val="68"/>
        </w:rPr>
        <w:t> </w:t>
      </w:r>
      <w:r>
        <w:rPr/>
        <w:t>the</w:t>
      </w:r>
      <w:r>
        <w:rPr>
          <w:spacing w:val="68"/>
        </w:rPr>
        <w:t> </w:t>
      </w:r>
      <w:r>
        <w:rPr/>
        <w:t>Christians.</w:t>
      </w:r>
      <w:r>
        <w:rPr>
          <w:spacing w:val="69"/>
        </w:rPr>
        <w:t> </w:t>
      </w:r>
      <w:r>
        <w:rPr/>
        <w:t>6.</w:t>
      </w:r>
      <w:r>
        <w:rPr>
          <w:spacing w:val="68"/>
        </w:rPr>
        <w:t> </w:t>
      </w:r>
      <w:r>
        <w:rPr/>
        <w:t>Sailors</w:t>
      </w:r>
      <w:r>
        <w:rPr>
          <w:spacing w:val="68"/>
        </w:rPr>
        <w:t> </w:t>
      </w:r>
      <w:r>
        <w:rPr/>
        <w:t>do</w:t>
      </w:r>
      <w:r>
        <w:rPr>
          <w:spacing w:val="68"/>
        </w:rPr>
        <w:t> </w:t>
      </w:r>
      <w:r>
        <w:rPr/>
        <w:t>not</w:t>
      </w:r>
      <w:r>
        <w:rPr>
          <w:spacing w:val="67"/>
        </w:rPr>
        <w:t> </w:t>
      </w:r>
      <w:r>
        <w:rPr/>
        <w:t>praise</w:t>
      </w:r>
      <w:r>
        <w:rPr>
          <w:spacing w:val="68"/>
        </w:rPr>
        <w:t> </w:t>
      </w:r>
      <w:r>
        <w:rPr>
          <w:spacing w:val="-5"/>
        </w:rPr>
        <w:t>the</w:t>
      </w:r>
    </w:p>
    <w:p>
      <w:pPr>
        <w:pStyle w:val="BodyText"/>
        <w:spacing w:line="224" w:lineRule="exact"/>
        <w:ind w:left="1192"/>
      </w:pPr>
      <w:r>
        <w:rPr/>
        <w:t>dangers</w:t>
      </w:r>
      <w:r>
        <w:rPr>
          <w:spacing w:val="-1"/>
        </w:rPr>
        <w:t> </w:t>
      </w:r>
      <w:r>
        <w:rPr/>
        <w:t>of</w:t>
      </w:r>
      <w:r>
        <w:rPr>
          <w:spacing w:val="-1"/>
        </w:rPr>
        <w:t> </w:t>
      </w:r>
      <w:r>
        <w:rPr/>
        <w:t>war</w:t>
      </w:r>
      <w:r>
        <w:rPr>
          <w:spacing w:val="-1"/>
        </w:rPr>
        <w:t> </w:t>
      </w:r>
      <w:r>
        <w:rPr/>
        <w:t>but</w:t>
      </w:r>
      <w:r>
        <w:rPr>
          <w:spacing w:val="-1"/>
        </w:rPr>
        <w:t> </w:t>
      </w:r>
      <w:r>
        <w:rPr/>
        <w:t>they</w:t>
      </w:r>
      <w:r>
        <w:rPr>
          <w:spacing w:val="-1"/>
        </w:rPr>
        <w:t> </w:t>
      </w:r>
      <w:r>
        <w:rPr/>
        <w:t>praise victory</w:t>
      </w:r>
      <w:r>
        <w:rPr>
          <w:spacing w:val="-1"/>
        </w:rPr>
        <w:t> </w:t>
      </w:r>
      <w:r>
        <w:rPr/>
        <w:t>and</w:t>
      </w:r>
      <w:r>
        <w:rPr>
          <w:spacing w:val="-1"/>
        </w:rPr>
        <w:t> </w:t>
      </w:r>
      <w:r>
        <w:rPr/>
        <w:t>the</w:t>
      </w:r>
      <w:r>
        <w:rPr>
          <w:spacing w:val="-1"/>
        </w:rPr>
        <w:t> </w:t>
      </w:r>
      <w:r>
        <w:rPr/>
        <w:t>rewards</w:t>
      </w:r>
      <w:r>
        <w:rPr>
          <w:spacing w:val="-2"/>
        </w:rPr>
        <w:t> </w:t>
      </w:r>
      <w:r>
        <w:rPr/>
        <w:t>of </w:t>
      </w:r>
      <w:r>
        <w:rPr>
          <w:spacing w:val="-4"/>
        </w:rPr>
        <w:t>war.</w:t>
      </w:r>
    </w:p>
    <w:p>
      <w:pPr>
        <w:pStyle w:val="ListParagraph"/>
        <w:numPr>
          <w:ilvl w:val="0"/>
          <w:numId w:val="33"/>
        </w:numPr>
        <w:tabs>
          <w:tab w:pos="1160" w:val="left" w:leader="none"/>
        </w:tabs>
        <w:spacing w:line="249" w:lineRule="auto" w:before="15" w:after="0"/>
        <w:ind w:left="789" w:right="113" w:firstLine="20"/>
        <w:jc w:val="left"/>
        <w:rPr>
          <w:sz w:val="20"/>
        </w:rPr>
      </w:pPr>
      <w:r>
        <w:rPr>
          <w:sz w:val="20"/>
        </w:rPr>
        <w:t>God</w:t>
      </w:r>
      <w:r>
        <w:rPr>
          <w:spacing w:val="40"/>
          <w:sz w:val="20"/>
        </w:rPr>
        <w:t> </w:t>
      </w:r>
      <w:r>
        <w:rPr>
          <w:sz w:val="20"/>
        </w:rPr>
        <w:t>gave</w:t>
      </w:r>
      <w:r>
        <w:rPr>
          <w:spacing w:val="40"/>
          <w:sz w:val="20"/>
        </w:rPr>
        <w:t> </w:t>
      </w:r>
      <w:r>
        <w:rPr>
          <w:sz w:val="20"/>
        </w:rPr>
        <w:t>a</w:t>
      </w:r>
      <w:r>
        <w:rPr>
          <w:spacing w:val="40"/>
          <w:sz w:val="20"/>
        </w:rPr>
        <w:t> </w:t>
      </w:r>
      <w:r>
        <w:rPr>
          <w:sz w:val="20"/>
        </w:rPr>
        <w:t>kingdom</w:t>
      </w:r>
      <w:r>
        <w:rPr>
          <w:spacing w:val="40"/>
          <w:sz w:val="20"/>
        </w:rPr>
        <w:t> </w:t>
      </w:r>
      <w:r>
        <w:rPr>
          <w:sz w:val="20"/>
        </w:rPr>
        <w:t>and</w:t>
      </w:r>
      <w:r>
        <w:rPr>
          <w:spacing w:val="40"/>
          <w:sz w:val="20"/>
        </w:rPr>
        <w:t> </w:t>
      </w:r>
      <w:r>
        <w:rPr>
          <w:sz w:val="20"/>
        </w:rPr>
        <w:t>an</w:t>
      </w:r>
      <w:r>
        <w:rPr>
          <w:spacing w:val="40"/>
          <w:sz w:val="20"/>
        </w:rPr>
        <w:t> </w:t>
      </w:r>
      <w:r>
        <w:rPr>
          <w:sz w:val="20"/>
        </w:rPr>
        <w:t>empire</w:t>
      </w:r>
      <w:r>
        <w:rPr>
          <w:spacing w:val="40"/>
          <w:sz w:val="20"/>
        </w:rPr>
        <w:t> </w:t>
      </w:r>
      <w:r>
        <w:rPr>
          <w:sz w:val="20"/>
        </w:rPr>
        <w:t>to</w:t>
      </w:r>
      <w:r>
        <w:rPr>
          <w:spacing w:val="40"/>
          <w:sz w:val="20"/>
        </w:rPr>
        <w:t> </w:t>
      </w:r>
      <w:r>
        <w:rPr>
          <w:sz w:val="20"/>
        </w:rPr>
        <w:t>Christ.</w:t>
      </w:r>
      <w:r>
        <w:rPr>
          <w:spacing w:val="40"/>
          <w:sz w:val="20"/>
        </w:rPr>
        <w:t> </w:t>
      </w:r>
      <w:r>
        <w:rPr>
          <w:sz w:val="20"/>
        </w:rPr>
        <w:t>8.</w:t>
      </w:r>
      <w:r>
        <w:rPr>
          <w:spacing w:val="40"/>
          <w:sz w:val="20"/>
        </w:rPr>
        <w:t> </w:t>
      </w:r>
      <w:r>
        <w:rPr>
          <w:sz w:val="20"/>
        </w:rPr>
        <w:t>The</w:t>
      </w:r>
      <w:r>
        <w:rPr>
          <w:spacing w:val="40"/>
          <w:sz w:val="20"/>
        </w:rPr>
        <w:t> </w:t>
      </w:r>
      <w:r>
        <w:rPr>
          <w:sz w:val="20"/>
        </w:rPr>
        <w:t>sailors see the sky.</w:t>
      </w:r>
    </w:p>
    <w:p>
      <w:pPr>
        <w:spacing w:before="139"/>
        <w:ind w:left="715" w:right="36" w:firstLine="0"/>
        <w:jc w:val="center"/>
        <w:rPr>
          <w:b/>
          <w:sz w:val="16"/>
        </w:rPr>
      </w:pPr>
      <w:r>
        <w:rPr>
          <w:b/>
          <w:sz w:val="16"/>
        </w:rPr>
        <w:t>EXERCISE</w:t>
      </w:r>
      <w:r>
        <w:rPr>
          <w:b/>
          <w:spacing w:val="-3"/>
          <w:sz w:val="16"/>
        </w:rPr>
        <w:t> </w:t>
      </w:r>
      <w:r>
        <w:rPr>
          <w:b/>
          <w:spacing w:val="-5"/>
          <w:sz w:val="16"/>
        </w:rPr>
        <w:t>21</w:t>
      </w:r>
    </w:p>
    <w:p>
      <w:pPr>
        <w:pStyle w:val="Heading8"/>
        <w:spacing w:before="73"/>
        <w:ind w:left="715" w:right="19"/>
      </w:pPr>
      <w:r>
        <w:rPr>
          <w:spacing w:val="-2"/>
        </w:rPr>
        <w:t>REVIEW</w:t>
      </w:r>
    </w:p>
    <w:p>
      <w:pPr>
        <w:spacing w:before="45"/>
        <w:ind w:left="2055" w:right="0" w:firstLine="0"/>
        <w:jc w:val="left"/>
        <w:rPr>
          <w:i/>
          <w:sz w:val="20"/>
        </w:rPr>
      </w:pPr>
      <w:r>
        <w:rPr>
          <w:i/>
          <w:sz w:val="20"/>
        </w:rPr>
        <w:t>Complete</w:t>
      </w:r>
      <w:r>
        <w:rPr>
          <w:i/>
          <w:spacing w:val="-1"/>
          <w:sz w:val="20"/>
        </w:rPr>
        <w:t> </w:t>
      </w:r>
      <w:r>
        <w:rPr>
          <w:i/>
          <w:sz w:val="20"/>
        </w:rPr>
        <w:t>these</w:t>
      </w:r>
      <w:r>
        <w:rPr>
          <w:i/>
          <w:spacing w:val="-2"/>
          <w:sz w:val="20"/>
        </w:rPr>
        <w:t> </w:t>
      </w:r>
      <w:r>
        <w:rPr>
          <w:i/>
          <w:sz w:val="20"/>
        </w:rPr>
        <w:t>sentences</w:t>
      </w:r>
      <w:r>
        <w:rPr>
          <w:i/>
          <w:spacing w:val="-1"/>
          <w:sz w:val="20"/>
        </w:rPr>
        <w:t> </w:t>
      </w:r>
      <w:r>
        <w:rPr>
          <w:i/>
          <w:sz w:val="20"/>
        </w:rPr>
        <w:t>and</w:t>
      </w:r>
      <w:r>
        <w:rPr>
          <w:i/>
          <w:spacing w:val="-1"/>
          <w:sz w:val="20"/>
        </w:rPr>
        <w:t> </w:t>
      </w:r>
      <w:r>
        <w:rPr>
          <w:i/>
          <w:spacing w:val="-2"/>
          <w:sz w:val="20"/>
        </w:rPr>
        <w:t>translate:</w:t>
      </w:r>
    </w:p>
    <w:p>
      <w:pPr>
        <w:pStyle w:val="BodyText"/>
        <w:tabs>
          <w:tab w:pos="5549" w:val="left" w:leader="dot"/>
        </w:tabs>
        <w:spacing w:before="95"/>
        <w:ind w:left="1004"/>
      </w:pPr>
      <w:r>
        <w:rPr/>
        <w:t>1.</w:t>
      </w:r>
      <w:r>
        <w:rPr>
          <w:spacing w:val="-4"/>
        </w:rPr>
        <w:t> </w:t>
      </w:r>
      <w:r>
        <w:rPr/>
        <w:t>Christian..............</w:t>
      </w:r>
      <w:r>
        <w:rPr>
          <w:spacing w:val="25"/>
        </w:rPr>
        <w:t> </w:t>
      </w:r>
      <w:r>
        <w:rPr/>
        <w:t>drat.</w:t>
      </w:r>
      <w:r>
        <w:rPr>
          <w:spacing w:val="-1"/>
        </w:rPr>
        <w:t> </w:t>
      </w:r>
      <w:r>
        <w:rPr/>
        <w:t>2.</w:t>
      </w:r>
      <w:r>
        <w:rPr>
          <w:spacing w:val="-1"/>
        </w:rPr>
        <w:t> </w:t>
      </w:r>
      <w:r>
        <w:rPr/>
        <w:t>Christiani</w:t>
      </w:r>
      <w:r>
        <w:rPr>
          <w:spacing w:val="-1"/>
        </w:rPr>
        <w:t> </w:t>
      </w:r>
      <w:r>
        <w:rPr>
          <w:spacing w:val="-5"/>
        </w:rPr>
        <w:t>or</w:t>
      </w:r>
      <w:r>
        <w:rPr/>
        <w:tab/>
        <w:t>3. </w:t>
      </w:r>
      <w:r>
        <w:rPr>
          <w:spacing w:val="-2"/>
        </w:rPr>
        <w:t>Maria</w:t>
      </w:r>
    </w:p>
    <w:p>
      <w:pPr>
        <w:pStyle w:val="BodyText"/>
        <w:tabs>
          <w:tab w:pos="5639" w:val="left" w:leader="dot"/>
        </w:tabs>
        <w:spacing w:before="15"/>
        <w:ind w:left="789"/>
      </w:pPr>
      <w:r>
        <w:rPr/>
        <w:t>De............vid..............</w:t>
      </w:r>
      <w:r>
        <w:rPr>
          <w:spacing w:val="37"/>
        </w:rPr>
        <w:t> </w:t>
      </w:r>
      <w:r>
        <w:rPr/>
        <w:t>4.</w:t>
      </w:r>
      <w:r>
        <w:rPr>
          <w:spacing w:val="2"/>
        </w:rPr>
        <w:t> </w:t>
      </w:r>
      <w:r>
        <w:rPr/>
        <w:t>Nautae</w:t>
      </w:r>
      <w:r>
        <w:rPr>
          <w:spacing w:val="1"/>
        </w:rPr>
        <w:t> </w:t>
      </w:r>
      <w:r>
        <w:rPr/>
        <w:t>terr................</w:t>
      </w:r>
      <w:r>
        <w:rPr>
          <w:spacing w:val="-12"/>
        </w:rPr>
        <w:t> </w:t>
      </w:r>
      <w:r>
        <w:rPr>
          <w:spacing w:val="-4"/>
        </w:rPr>
        <w:t>vid.</w:t>
      </w:r>
      <w:r>
        <w:rPr/>
        <w:tab/>
        <w:t>5.</w:t>
      </w:r>
      <w:r>
        <w:rPr>
          <w:spacing w:val="-2"/>
        </w:rPr>
        <w:t> Servus</w:t>
      </w:r>
    </w:p>
    <w:p>
      <w:pPr>
        <w:pStyle w:val="BodyText"/>
        <w:tabs>
          <w:tab w:pos="3954" w:val="left" w:leader="none"/>
        </w:tabs>
        <w:spacing w:before="15"/>
        <w:ind w:left="799"/>
      </w:pPr>
      <w:r>
        <w:rPr/>
        <w:t>Christi</w:t>
      </w:r>
      <w:r>
        <w:rPr>
          <w:spacing w:val="-2"/>
        </w:rPr>
        <w:t> </w:t>
      </w:r>
      <w:r>
        <w:rPr/>
        <w:t>Cael...............</w:t>
      </w:r>
      <w:r>
        <w:rPr>
          <w:spacing w:val="22"/>
        </w:rPr>
        <w:t> </w:t>
      </w:r>
      <w:r>
        <w:rPr>
          <w:spacing w:val="-2"/>
        </w:rPr>
        <w:t>laud...............</w:t>
      </w:r>
      <w:r>
        <w:rPr/>
        <w:tab/>
        <w:t>6.</w:t>
      </w:r>
      <w:r>
        <w:rPr>
          <w:spacing w:val="-3"/>
        </w:rPr>
        <w:t> </w:t>
      </w:r>
      <w:r>
        <w:rPr/>
        <w:t>Amici</w:t>
      </w:r>
      <w:r>
        <w:rPr>
          <w:spacing w:val="-1"/>
        </w:rPr>
        <w:t> </w:t>
      </w:r>
      <w:r>
        <w:rPr/>
        <w:t>Dei</w:t>
      </w:r>
      <w:r>
        <w:rPr>
          <w:spacing w:val="-1"/>
        </w:rPr>
        <w:t> </w:t>
      </w:r>
      <w:r>
        <w:rPr>
          <w:spacing w:val="-2"/>
        </w:rPr>
        <w:t>Christ...................</w:t>
      </w:r>
    </w:p>
    <w:p>
      <w:pPr>
        <w:pStyle w:val="BodyText"/>
        <w:tabs>
          <w:tab w:pos="2069" w:val="left" w:leader="none"/>
          <w:tab w:pos="5389" w:val="left" w:leader="none"/>
        </w:tabs>
        <w:spacing w:before="20"/>
        <w:ind w:left="784"/>
      </w:pPr>
      <w:r>
        <w:rPr>
          <w:spacing w:val="-2"/>
        </w:rPr>
        <w:t>laud.............</w:t>
      </w:r>
      <w:r>
        <w:rPr/>
        <w:tab/>
        <w:t>7.</w:t>
      </w:r>
      <w:r>
        <w:rPr>
          <w:spacing w:val="-1"/>
        </w:rPr>
        <w:t> </w:t>
      </w:r>
      <w:r>
        <w:rPr/>
        <w:t>Christus</w:t>
      </w:r>
      <w:r>
        <w:rPr>
          <w:spacing w:val="-1"/>
        </w:rPr>
        <w:t> </w:t>
      </w:r>
      <w:r>
        <w:rPr/>
        <w:t>De.................</w:t>
      </w:r>
      <w:r>
        <w:rPr>
          <w:spacing w:val="9"/>
        </w:rPr>
        <w:t> </w:t>
      </w:r>
      <w:r>
        <w:rPr>
          <w:spacing w:val="-2"/>
        </w:rPr>
        <w:t>vid...............</w:t>
      </w:r>
      <w:r>
        <w:rPr/>
        <w:tab/>
        <w:t>8.</w:t>
      </w:r>
      <w:r>
        <w:rPr>
          <w:spacing w:val="-2"/>
        </w:rPr>
        <w:t> De..............</w:t>
      </w:r>
    </w:p>
    <w:p>
      <w:pPr>
        <w:pStyle w:val="BodyText"/>
        <w:tabs>
          <w:tab w:pos="5484" w:val="left" w:leader="dot"/>
        </w:tabs>
        <w:spacing w:line="227" w:lineRule="exact" w:before="15"/>
        <w:ind w:left="779"/>
      </w:pPr>
      <w:r>
        <w:rPr/>
        <w:t>terras</w:t>
      </w:r>
      <w:r>
        <w:rPr>
          <w:spacing w:val="-3"/>
        </w:rPr>
        <w:t> </w:t>
      </w:r>
      <w:r>
        <w:rPr/>
        <w:t>vid...............</w:t>
      </w:r>
      <w:r>
        <w:rPr>
          <w:spacing w:val="18"/>
        </w:rPr>
        <w:t> </w:t>
      </w:r>
      <w:r>
        <w:rPr/>
        <w:t>9.</w:t>
      </w:r>
      <w:r>
        <w:rPr>
          <w:spacing w:val="-1"/>
        </w:rPr>
        <w:t> </w:t>
      </w:r>
      <w:r>
        <w:rPr/>
        <w:t>Filius</w:t>
      </w:r>
      <w:r>
        <w:rPr>
          <w:spacing w:val="-1"/>
        </w:rPr>
        <w:t> </w:t>
      </w:r>
      <w:r>
        <w:rPr/>
        <w:t>Dei</w:t>
      </w:r>
      <w:r>
        <w:rPr>
          <w:spacing w:val="-1"/>
        </w:rPr>
        <w:t> </w:t>
      </w:r>
      <w:r>
        <w:rPr/>
        <w:t>Deum</w:t>
      </w:r>
      <w:r>
        <w:rPr>
          <w:spacing w:val="-1"/>
        </w:rPr>
        <w:t> </w:t>
      </w:r>
      <w:r>
        <w:rPr>
          <w:spacing w:val="-2"/>
        </w:rPr>
        <w:t>laud.</w:t>
      </w:r>
      <w:r>
        <w:rPr/>
        <w:tab/>
        <w:t>10. </w:t>
      </w:r>
      <w:r>
        <w:rPr>
          <w:spacing w:val="-2"/>
        </w:rPr>
        <w:t>Maria</w:t>
      </w:r>
    </w:p>
    <w:p>
      <w:pPr>
        <w:pStyle w:val="BodyText"/>
        <w:tabs>
          <w:tab w:pos="5414" w:val="left" w:leader="dot"/>
        </w:tabs>
        <w:spacing w:line="227" w:lineRule="exact"/>
        <w:ind w:left="780"/>
      </w:pPr>
      <w:r>
        <w:rPr/>
        <w:t>glori............</w:t>
      </w:r>
      <w:r>
        <w:rPr>
          <w:spacing w:val="3"/>
        </w:rPr>
        <w:t> </w:t>
      </w:r>
      <w:r>
        <w:rPr/>
        <w:t>Deo</w:t>
      </w:r>
      <w:r>
        <w:rPr>
          <w:spacing w:val="-1"/>
        </w:rPr>
        <w:t> </w:t>
      </w:r>
      <w:r>
        <w:rPr/>
        <w:t>dedit.</w:t>
      </w:r>
      <w:r>
        <w:rPr>
          <w:spacing w:val="-1"/>
        </w:rPr>
        <w:t> </w:t>
      </w:r>
      <w:r>
        <w:rPr/>
        <w:t>11.</w:t>
      </w:r>
      <w:r>
        <w:rPr>
          <w:spacing w:val="-1"/>
        </w:rPr>
        <w:t> </w:t>
      </w:r>
      <w:r>
        <w:rPr/>
        <w:t>Servis </w:t>
      </w:r>
      <w:r>
        <w:rPr>
          <w:spacing w:val="-4"/>
        </w:rPr>
        <w:t>gladi</w:t>
      </w:r>
      <w:r>
        <w:rPr/>
        <w:tab/>
        <w:t>non</w:t>
      </w:r>
      <w:r>
        <w:rPr>
          <w:spacing w:val="-2"/>
        </w:rPr>
        <w:t> dedit.</w:t>
      </w:r>
    </w:p>
    <w:p>
      <w:pPr>
        <w:pStyle w:val="BodyText"/>
        <w:tabs>
          <w:tab w:pos="4504" w:val="left" w:leader="dot"/>
        </w:tabs>
        <w:spacing w:before="15"/>
        <w:ind w:left="800"/>
      </w:pPr>
      <w:r>
        <w:rPr/>
        <w:t>12.</w:t>
      </w:r>
      <w:r>
        <w:rPr>
          <w:spacing w:val="-2"/>
        </w:rPr>
        <w:t> </w:t>
      </w:r>
      <w:r>
        <w:rPr/>
        <w:t>Christiani</w:t>
      </w:r>
      <w:r>
        <w:rPr>
          <w:spacing w:val="-1"/>
        </w:rPr>
        <w:t> </w:t>
      </w:r>
      <w:r>
        <w:rPr/>
        <w:t>regn..............</w:t>
      </w:r>
      <w:r>
        <w:rPr>
          <w:spacing w:val="-9"/>
        </w:rPr>
        <w:t> </w:t>
      </w:r>
      <w:r>
        <w:rPr/>
        <w:t>et</w:t>
      </w:r>
      <w:r>
        <w:rPr>
          <w:spacing w:val="-2"/>
        </w:rPr>
        <w:t> imperi</w:t>
      </w:r>
      <w:r>
        <w:rPr/>
        <w:tab/>
        <w:t>Christi</w:t>
      </w:r>
      <w:r>
        <w:rPr>
          <w:spacing w:val="-2"/>
        </w:rPr>
        <w:t> laudant.</w:t>
      </w:r>
    </w:p>
    <w:p>
      <w:pPr>
        <w:pStyle w:val="BodyText"/>
        <w:spacing w:before="9"/>
        <w:rPr>
          <w:sz w:val="31"/>
        </w:rPr>
      </w:pPr>
    </w:p>
    <w:p>
      <w:pPr>
        <w:pStyle w:val="Heading8"/>
        <w:numPr>
          <w:ilvl w:val="0"/>
          <w:numId w:val="48"/>
        </w:numPr>
        <w:tabs>
          <w:tab w:pos="2617" w:val="left" w:leader="none"/>
        </w:tabs>
        <w:spacing w:line="240" w:lineRule="auto" w:before="0" w:after="0"/>
        <w:ind w:left="2617" w:right="0" w:hanging="200"/>
        <w:jc w:val="left"/>
      </w:pPr>
      <w:bookmarkStart w:name="_TOC_250064" w:id="9"/>
      <w:r>
        <w:rPr/>
        <w:t>USE</w:t>
      </w:r>
      <w:r>
        <w:rPr>
          <w:spacing w:val="-2"/>
        </w:rPr>
        <w:t> </w:t>
      </w:r>
      <w:r>
        <w:rPr/>
        <w:t>OF </w:t>
      </w:r>
      <w:bookmarkEnd w:id="9"/>
      <w:r>
        <w:rPr>
          <w:spacing w:val="-2"/>
        </w:rPr>
        <w:t>PREPOSITIONS</w:t>
      </w:r>
    </w:p>
    <w:p>
      <w:pPr>
        <w:spacing w:before="115"/>
        <w:ind w:left="2630" w:right="0" w:firstLine="0"/>
        <w:jc w:val="left"/>
        <w:rPr>
          <w:i/>
          <w:sz w:val="20"/>
        </w:rPr>
      </w:pPr>
      <w:r>
        <w:rPr>
          <w:sz w:val="20"/>
        </w:rPr>
        <w:t>Cum</w:t>
      </w:r>
      <w:r>
        <w:rPr>
          <w:spacing w:val="-1"/>
          <w:sz w:val="20"/>
        </w:rPr>
        <w:t> </w:t>
      </w:r>
      <w:r>
        <w:rPr>
          <w:sz w:val="20"/>
        </w:rPr>
        <w:t>amico,</w:t>
      </w:r>
      <w:r>
        <w:rPr>
          <w:spacing w:val="-1"/>
          <w:sz w:val="20"/>
        </w:rPr>
        <w:t> </w:t>
      </w:r>
      <w:r>
        <w:rPr>
          <w:i/>
          <w:sz w:val="20"/>
        </w:rPr>
        <w:t>with</w:t>
      </w:r>
      <w:r>
        <w:rPr>
          <w:i/>
          <w:spacing w:val="-1"/>
          <w:sz w:val="20"/>
        </w:rPr>
        <w:t> </w:t>
      </w:r>
      <w:r>
        <w:rPr>
          <w:i/>
          <w:sz w:val="20"/>
        </w:rPr>
        <w:t>a </w:t>
      </w:r>
      <w:r>
        <w:rPr>
          <w:i/>
          <w:spacing w:val="-2"/>
          <w:sz w:val="20"/>
        </w:rPr>
        <w:t>friend</w:t>
      </w:r>
    </w:p>
    <w:p>
      <w:pPr>
        <w:pStyle w:val="BodyText"/>
        <w:spacing w:before="135"/>
        <w:ind w:left="970"/>
      </w:pPr>
      <w:r>
        <w:rPr/>
        <w:t>Cum</w:t>
      </w:r>
      <w:r>
        <w:rPr>
          <w:spacing w:val="37"/>
        </w:rPr>
        <w:t>  </w:t>
      </w:r>
      <w:r>
        <w:rPr/>
        <w:t>is</w:t>
      </w:r>
      <w:r>
        <w:rPr>
          <w:spacing w:val="36"/>
        </w:rPr>
        <w:t>  </w:t>
      </w:r>
      <w:r>
        <w:rPr/>
        <w:t>a</w:t>
      </w:r>
      <w:r>
        <w:rPr>
          <w:spacing w:val="37"/>
        </w:rPr>
        <w:t>  </w:t>
      </w:r>
      <w:r>
        <w:rPr/>
        <w:t>preposition.</w:t>
      </w:r>
      <w:r>
        <w:rPr>
          <w:spacing w:val="37"/>
        </w:rPr>
        <w:t>  </w:t>
      </w:r>
      <w:r>
        <w:rPr/>
        <w:t>It</w:t>
      </w:r>
      <w:r>
        <w:rPr>
          <w:spacing w:val="36"/>
        </w:rPr>
        <w:t>  </w:t>
      </w:r>
      <w:r>
        <w:rPr/>
        <w:t>governs</w:t>
      </w:r>
      <w:r>
        <w:rPr>
          <w:spacing w:val="36"/>
        </w:rPr>
        <w:t>  </w:t>
      </w:r>
      <w:r>
        <w:rPr/>
        <w:t>the</w:t>
      </w:r>
      <w:r>
        <w:rPr>
          <w:spacing w:val="37"/>
        </w:rPr>
        <w:t>  </w:t>
      </w:r>
      <w:r>
        <w:rPr/>
        <w:t>word</w:t>
      </w:r>
      <w:r>
        <w:rPr>
          <w:spacing w:val="36"/>
        </w:rPr>
        <w:t>  </w:t>
      </w:r>
      <w:r>
        <w:rPr/>
        <w:t>amico.</w:t>
      </w:r>
      <w:r>
        <w:rPr>
          <w:spacing w:val="37"/>
        </w:rPr>
        <w:t>  </w:t>
      </w:r>
      <w:r>
        <w:rPr>
          <w:spacing w:val="-4"/>
        </w:rPr>
        <w:t>(With</w:t>
      </w:r>
    </w:p>
    <w:p>
      <w:pPr>
        <w:spacing w:before="15"/>
        <w:ind w:left="765" w:right="0" w:firstLine="0"/>
        <w:jc w:val="left"/>
        <w:rPr>
          <w:sz w:val="20"/>
        </w:rPr>
      </w:pPr>
      <w:r>
        <w:rPr>
          <w:i/>
          <w:sz w:val="20"/>
        </w:rPr>
        <w:t>what?</w:t>
      </w:r>
      <w:r>
        <w:rPr>
          <w:i/>
          <w:spacing w:val="-1"/>
          <w:sz w:val="20"/>
        </w:rPr>
        <w:t> </w:t>
      </w:r>
      <w:r>
        <w:rPr>
          <w:sz w:val="20"/>
        </w:rPr>
        <w:t>With</w:t>
      </w:r>
      <w:r>
        <w:rPr>
          <w:spacing w:val="-1"/>
          <w:sz w:val="20"/>
        </w:rPr>
        <w:t> </w:t>
      </w:r>
      <w:r>
        <w:rPr>
          <w:sz w:val="20"/>
        </w:rPr>
        <w:t>a</w:t>
      </w:r>
      <w:r>
        <w:rPr>
          <w:spacing w:val="-1"/>
          <w:sz w:val="20"/>
        </w:rPr>
        <w:t> </w:t>
      </w:r>
      <w:r>
        <w:rPr>
          <w:i/>
          <w:sz w:val="20"/>
        </w:rPr>
        <w:t>friend.)</w:t>
      </w:r>
      <w:r>
        <w:rPr>
          <w:i/>
          <w:spacing w:val="-1"/>
          <w:sz w:val="20"/>
        </w:rPr>
        <w:t> </w:t>
      </w:r>
      <w:r>
        <w:rPr>
          <w:sz w:val="20"/>
        </w:rPr>
        <w:t>Amico</w:t>
      </w:r>
      <w:r>
        <w:rPr>
          <w:spacing w:val="-1"/>
          <w:sz w:val="20"/>
        </w:rPr>
        <w:t> </w:t>
      </w:r>
      <w:r>
        <w:rPr>
          <w:sz w:val="20"/>
        </w:rPr>
        <w:t>is</w:t>
      </w:r>
      <w:r>
        <w:rPr>
          <w:spacing w:val="-1"/>
          <w:sz w:val="20"/>
        </w:rPr>
        <w:t> </w:t>
      </w:r>
      <w:r>
        <w:rPr>
          <w:sz w:val="20"/>
        </w:rPr>
        <w:t>in</w:t>
      </w:r>
      <w:r>
        <w:rPr>
          <w:spacing w:val="-1"/>
          <w:sz w:val="20"/>
        </w:rPr>
        <w:t> </w:t>
      </w:r>
      <w:r>
        <w:rPr>
          <w:sz w:val="20"/>
        </w:rPr>
        <w:t>the</w:t>
      </w:r>
      <w:r>
        <w:rPr>
          <w:spacing w:val="-1"/>
          <w:sz w:val="20"/>
        </w:rPr>
        <w:t> </w:t>
      </w:r>
      <w:r>
        <w:rPr>
          <w:sz w:val="20"/>
        </w:rPr>
        <w:t>ablative </w:t>
      </w:r>
      <w:r>
        <w:rPr>
          <w:spacing w:val="-2"/>
          <w:sz w:val="20"/>
        </w:rPr>
        <w:t>case.</w:t>
      </w:r>
    </w:p>
    <w:p>
      <w:pPr>
        <w:pStyle w:val="BodyText"/>
        <w:spacing w:before="11"/>
        <w:rPr>
          <w:sz w:val="31"/>
        </w:rPr>
      </w:pPr>
    </w:p>
    <w:p>
      <w:pPr>
        <w:pStyle w:val="Heading8"/>
        <w:spacing w:line="230" w:lineRule="auto"/>
        <w:ind w:left="1244" w:right="582"/>
      </w:pPr>
      <w:r>
        <w:rPr/>
        <w:t>IN</w:t>
      </w:r>
      <w:r>
        <w:rPr>
          <w:spacing w:val="-7"/>
        </w:rPr>
        <w:t> </w:t>
      </w:r>
      <w:r>
        <w:rPr/>
        <w:t>LATIN</w:t>
      </w:r>
      <w:r>
        <w:rPr>
          <w:spacing w:val="-6"/>
        </w:rPr>
        <w:t> </w:t>
      </w:r>
      <w:r>
        <w:rPr/>
        <w:t>SOME</w:t>
      </w:r>
      <w:r>
        <w:rPr>
          <w:spacing w:val="-6"/>
        </w:rPr>
        <w:t> </w:t>
      </w:r>
      <w:r>
        <w:rPr/>
        <w:t>PREPOSITIONS</w:t>
      </w:r>
      <w:r>
        <w:rPr>
          <w:spacing w:val="-7"/>
        </w:rPr>
        <w:t> </w:t>
      </w:r>
      <w:r>
        <w:rPr/>
        <w:t>ARE</w:t>
      </w:r>
      <w:r>
        <w:rPr>
          <w:spacing w:val="-7"/>
        </w:rPr>
        <w:t> </w:t>
      </w:r>
      <w:r>
        <w:rPr/>
        <w:t>FOLLOWED BY THE ABLATIVE CASE, SOME BY</w:t>
      </w:r>
    </w:p>
    <w:p>
      <w:pPr>
        <w:spacing w:line="221" w:lineRule="exact" w:before="0"/>
        <w:ind w:left="715" w:right="60" w:firstLine="0"/>
        <w:jc w:val="center"/>
        <w:rPr>
          <w:b/>
          <w:sz w:val="20"/>
        </w:rPr>
      </w:pPr>
      <w:r>
        <w:rPr>
          <w:b/>
          <w:sz w:val="20"/>
        </w:rPr>
        <w:t>THE</w:t>
      </w:r>
      <w:r>
        <w:rPr>
          <w:b/>
          <w:spacing w:val="-4"/>
          <w:sz w:val="20"/>
        </w:rPr>
        <w:t> </w:t>
      </w:r>
      <w:r>
        <w:rPr>
          <w:b/>
          <w:sz w:val="20"/>
        </w:rPr>
        <w:t>ACCUSATIVE</w:t>
      </w:r>
      <w:r>
        <w:rPr>
          <w:b/>
          <w:spacing w:val="-3"/>
          <w:sz w:val="20"/>
        </w:rPr>
        <w:t> </w:t>
      </w:r>
      <w:r>
        <w:rPr>
          <w:b/>
          <w:spacing w:val="-4"/>
          <w:sz w:val="20"/>
        </w:rPr>
        <w:t>CASE.</w:t>
      </w:r>
    </w:p>
    <w:p>
      <w:pPr>
        <w:pStyle w:val="BodyText"/>
        <w:spacing w:before="10"/>
        <w:rPr>
          <w:b/>
          <w:sz w:val="30"/>
        </w:rPr>
      </w:pPr>
    </w:p>
    <w:p>
      <w:pPr>
        <w:spacing w:before="0"/>
        <w:ind w:left="2637" w:right="0" w:firstLine="0"/>
        <w:jc w:val="left"/>
        <w:rPr>
          <w:i/>
          <w:sz w:val="18"/>
        </w:rPr>
      </w:pPr>
      <w:r>
        <w:rPr>
          <w:b/>
          <w:sz w:val="20"/>
        </w:rPr>
        <w:t>Post</w:t>
      </w:r>
      <w:r>
        <w:rPr>
          <w:b/>
          <w:spacing w:val="-2"/>
          <w:sz w:val="20"/>
        </w:rPr>
        <w:t> </w:t>
      </w:r>
      <w:r>
        <w:rPr>
          <w:b/>
          <w:sz w:val="20"/>
        </w:rPr>
        <w:t>bellum,</w:t>
      </w:r>
      <w:r>
        <w:rPr>
          <w:b/>
          <w:spacing w:val="-1"/>
          <w:sz w:val="20"/>
        </w:rPr>
        <w:t> </w:t>
      </w:r>
      <w:r>
        <w:rPr>
          <w:i/>
          <w:sz w:val="18"/>
        </w:rPr>
        <w:t>after</w:t>
      </w:r>
      <w:r>
        <w:rPr>
          <w:i/>
          <w:spacing w:val="-2"/>
          <w:sz w:val="18"/>
        </w:rPr>
        <w:t> </w:t>
      </w:r>
      <w:r>
        <w:rPr>
          <w:i/>
          <w:sz w:val="18"/>
        </w:rPr>
        <w:t>the </w:t>
      </w:r>
      <w:r>
        <w:rPr>
          <w:i/>
          <w:spacing w:val="-5"/>
          <w:sz w:val="18"/>
        </w:rPr>
        <w:t>war</w:t>
      </w:r>
    </w:p>
    <w:p>
      <w:pPr>
        <w:pStyle w:val="BodyText"/>
        <w:spacing w:line="249" w:lineRule="auto" w:before="130"/>
        <w:ind w:left="770" w:right="136" w:firstLine="210"/>
      </w:pPr>
      <w:r>
        <w:rPr/>
        <w:t>Bellum</w:t>
      </w:r>
      <w:r>
        <w:rPr>
          <w:spacing w:val="40"/>
        </w:rPr>
        <w:t> </w:t>
      </w:r>
      <w:r>
        <w:rPr/>
        <w:t>is</w:t>
      </w:r>
      <w:r>
        <w:rPr>
          <w:spacing w:val="40"/>
        </w:rPr>
        <w:t> </w:t>
      </w:r>
      <w:r>
        <w:rPr/>
        <w:t>in</w:t>
      </w:r>
      <w:r>
        <w:rPr>
          <w:spacing w:val="40"/>
        </w:rPr>
        <w:t> </w:t>
      </w:r>
      <w:r>
        <w:rPr/>
        <w:t>the</w:t>
      </w:r>
      <w:r>
        <w:rPr>
          <w:spacing w:val="40"/>
        </w:rPr>
        <w:t> </w:t>
      </w:r>
      <w:r>
        <w:rPr/>
        <w:t>ACCUSATIVE</w:t>
      </w:r>
      <w:r>
        <w:rPr>
          <w:spacing w:val="40"/>
        </w:rPr>
        <w:t> </w:t>
      </w:r>
      <w:r>
        <w:rPr/>
        <w:t>case</w:t>
      </w:r>
      <w:r>
        <w:rPr>
          <w:spacing w:val="40"/>
        </w:rPr>
        <w:t> </w:t>
      </w:r>
      <w:r>
        <w:rPr/>
        <w:t>because</w:t>
      </w:r>
      <w:r>
        <w:rPr>
          <w:spacing w:val="40"/>
        </w:rPr>
        <w:t> </w:t>
      </w:r>
      <w:r>
        <w:rPr/>
        <w:t>the</w:t>
      </w:r>
      <w:r>
        <w:rPr>
          <w:spacing w:val="40"/>
        </w:rPr>
        <w:t> </w:t>
      </w:r>
      <w:r>
        <w:rPr/>
        <w:t>preposition</w:t>
      </w:r>
      <w:r>
        <w:rPr>
          <w:spacing w:val="80"/>
        </w:rPr>
        <w:t> </w:t>
      </w:r>
      <w:r>
        <w:rPr/>
        <w:t>post takes the accusative.</w:t>
      </w:r>
    </w:p>
    <w:p>
      <w:pPr>
        <w:spacing w:before="117"/>
        <w:ind w:left="2535" w:right="0" w:firstLine="0"/>
        <w:jc w:val="left"/>
        <w:rPr>
          <w:i/>
          <w:sz w:val="18"/>
        </w:rPr>
      </w:pPr>
      <w:r>
        <w:rPr>
          <w:b/>
          <w:sz w:val="20"/>
        </w:rPr>
        <w:t>In</w:t>
      </w:r>
      <w:r>
        <w:rPr>
          <w:b/>
          <w:spacing w:val="-2"/>
          <w:sz w:val="20"/>
        </w:rPr>
        <w:t> </w:t>
      </w:r>
      <w:r>
        <w:rPr>
          <w:b/>
          <w:sz w:val="20"/>
        </w:rPr>
        <w:t>provincia,</w:t>
      </w:r>
      <w:r>
        <w:rPr>
          <w:b/>
          <w:spacing w:val="-1"/>
          <w:sz w:val="20"/>
        </w:rPr>
        <w:t> </w:t>
      </w:r>
      <w:r>
        <w:rPr>
          <w:i/>
          <w:sz w:val="18"/>
        </w:rPr>
        <w:t>in</w:t>
      </w:r>
      <w:r>
        <w:rPr>
          <w:i/>
          <w:spacing w:val="-1"/>
          <w:sz w:val="18"/>
        </w:rPr>
        <w:t> </w:t>
      </w:r>
      <w:r>
        <w:rPr>
          <w:i/>
          <w:sz w:val="18"/>
        </w:rPr>
        <w:t>the </w:t>
      </w:r>
      <w:r>
        <w:rPr>
          <w:i/>
          <w:spacing w:val="-2"/>
          <w:sz w:val="18"/>
        </w:rPr>
        <w:t>province</w:t>
      </w:r>
    </w:p>
    <w:p>
      <w:pPr>
        <w:pStyle w:val="BodyText"/>
        <w:spacing w:line="249" w:lineRule="auto" w:before="135"/>
        <w:ind w:left="770" w:firstLine="195"/>
      </w:pPr>
      <w:r>
        <w:rPr/>
        <w:t>Provincia</w:t>
      </w:r>
      <w:r>
        <w:rPr>
          <w:spacing w:val="80"/>
        </w:rPr>
        <w:t> </w:t>
      </w:r>
      <w:r>
        <w:rPr/>
        <w:t>is</w:t>
      </w:r>
      <w:r>
        <w:rPr>
          <w:spacing w:val="80"/>
        </w:rPr>
        <w:t> </w:t>
      </w:r>
      <w:r>
        <w:rPr/>
        <w:t>in</w:t>
      </w:r>
      <w:r>
        <w:rPr>
          <w:spacing w:val="80"/>
        </w:rPr>
        <w:t> </w:t>
      </w:r>
      <w:r>
        <w:rPr/>
        <w:t>the</w:t>
      </w:r>
      <w:r>
        <w:rPr>
          <w:spacing w:val="80"/>
        </w:rPr>
        <w:t> </w:t>
      </w:r>
      <w:r>
        <w:rPr/>
        <w:t>ABLATIVE</w:t>
      </w:r>
      <w:r>
        <w:rPr>
          <w:spacing w:val="80"/>
        </w:rPr>
        <w:t> </w:t>
      </w:r>
      <w:r>
        <w:rPr/>
        <w:t>because</w:t>
      </w:r>
      <w:r>
        <w:rPr>
          <w:spacing w:val="80"/>
        </w:rPr>
        <w:t> </w:t>
      </w:r>
      <w:r>
        <w:rPr/>
        <w:t>the</w:t>
      </w:r>
      <w:r>
        <w:rPr>
          <w:spacing w:val="80"/>
        </w:rPr>
        <w:t> </w:t>
      </w:r>
      <w:r>
        <w:rPr/>
        <w:t>preposition</w:t>
      </w:r>
      <w:r>
        <w:rPr>
          <w:spacing w:val="80"/>
        </w:rPr>
        <w:t> </w:t>
      </w:r>
      <w:r>
        <w:rPr/>
        <w:t>in,</w:t>
      </w:r>
      <w:r>
        <w:rPr>
          <w:spacing w:val="40"/>
        </w:rPr>
        <w:t> </w:t>
      </w:r>
      <w:r>
        <w:rPr/>
        <w:t>meaning </w:t>
      </w:r>
      <w:r>
        <w:rPr>
          <w:i/>
        </w:rPr>
        <w:t>in </w:t>
      </w:r>
      <w:r>
        <w:rPr/>
        <w:t>or </w:t>
      </w:r>
      <w:r>
        <w:rPr>
          <w:i/>
        </w:rPr>
        <w:t>on, </w:t>
      </w:r>
      <w:r>
        <w:rPr/>
        <w:t>takes the ablative case.</w:t>
      </w:r>
    </w:p>
    <w:p>
      <w:pPr>
        <w:spacing w:after="0" w:line="249" w:lineRule="auto"/>
        <w:sectPr>
          <w:pgSz w:w="7380" w:h="11550"/>
          <w:pgMar w:top="780" w:bottom="280" w:left="340" w:right="380"/>
        </w:sectPr>
      </w:pPr>
    </w:p>
    <w:p>
      <w:pPr>
        <w:tabs>
          <w:tab w:pos="5864" w:val="right" w:leader="none"/>
        </w:tabs>
        <w:spacing w:before="79"/>
        <w:ind w:left="2150" w:right="0" w:firstLine="0"/>
        <w:jc w:val="left"/>
        <w:rPr>
          <w:b/>
          <w:sz w:val="22"/>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1"/>
          <w:sz w:val="22"/>
        </w:rPr>
        <w:t>25</w:t>
      </w:r>
    </w:p>
    <w:p>
      <w:pPr>
        <w:spacing w:after="0"/>
        <w:jc w:val="left"/>
        <w:rPr>
          <w:sz w:val="22"/>
        </w:rPr>
        <w:sectPr>
          <w:pgSz w:w="7380" w:h="11550"/>
          <w:pgMar w:top="720" w:bottom="280" w:left="340" w:right="380"/>
        </w:sectPr>
      </w:pPr>
    </w:p>
    <w:p>
      <w:pPr>
        <w:spacing w:line="290" w:lineRule="auto" w:before="535"/>
        <w:ind w:left="1300" w:right="0" w:hanging="5"/>
        <w:jc w:val="left"/>
        <w:rPr>
          <w:b/>
          <w:sz w:val="19"/>
        </w:rPr>
      </w:pPr>
      <w:r>
        <w:rPr>
          <w:b/>
          <w:sz w:val="19"/>
        </w:rPr>
        <w:t>oppidum,</w:t>
      </w:r>
      <w:r>
        <w:rPr>
          <w:b/>
          <w:spacing w:val="-4"/>
          <w:sz w:val="19"/>
        </w:rPr>
        <w:t> </w:t>
      </w:r>
      <w:r>
        <w:rPr>
          <w:b/>
          <w:sz w:val="19"/>
        </w:rPr>
        <w:t>I Gallia, ae Gallus, i Romanus,</w:t>
      </w:r>
      <w:r>
        <w:rPr>
          <w:b/>
          <w:spacing w:val="-12"/>
          <w:sz w:val="19"/>
        </w:rPr>
        <w:t> </w:t>
      </w:r>
      <w:r>
        <w:rPr>
          <w:b/>
          <w:sz w:val="19"/>
        </w:rPr>
        <w:t>i Roma, ae</w:t>
      </w:r>
    </w:p>
    <w:p>
      <w:pPr>
        <w:spacing w:before="253"/>
        <w:ind w:left="125" w:right="0" w:firstLine="0"/>
        <w:jc w:val="left"/>
        <w:rPr>
          <w:b/>
          <w:sz w:val="16"/>
        </w:rPr>
      </w:pPr>
      <w:r>
        <w:rPr/>
        <w:br w:type="column"/>
      </w:r>
      <w:r>
        <w:rPr>
          <w:b/>
          <w:spacing w:val="-2"/>
          <w:sz w:val="16"/>
        </w:rPr>
        <w:t>VOCABULARY</w:t>
      </w:r>
    </w:p>
    <w:p>
      <w:pPr>
        <w:spacing w:line="290" w:lineRule="auto" w:before="530"/>
        <w:ind w:left="4" w:right="2535" w:hanging="5"/>
        <w:jc w:val="left"/>
        <w:rPr>
          <w:b/>
          <w:i/>
          <w:sz w:val="19"/>
        </w:rPr>
      </w:pPr>
      <w:r>
        <w:rPr/>
        <w:br w:type="column"/>
      </w:r>
      <w:r>
        <w:rPr>
          <w:b/>
          <w:i/>
          <w:spacing w:val="-4"/>
          <w:sz w:val="19"/>
        </w:rPr>
        <w:t>town</w:t>
      </w:r>
      <w:r>
        <w:rPr>
          <w:b/>
          <w:i/>
          <w:spacing w:val="-4"/>
          <w:sz w:val="19"/>
        </w:rPr>
        <w:t> Gaul</w:t>
      </w:r>
      <w:r>
        <w:rPr>
          <w:b/>
          <w:i/>
          <w:spacing w:val="80"/>
          <w:sz w:val="19"/>
        </w:rPr>
        <w:t> </w:t>
      </w:r>
      <w:r>
        <w:rPr>
          <w:b/>
          <w:i/>
          <w:sz w:val="19"/>
        </w:rPr>
        <w:t>a</w:t>
      </w:r>
      <w:r>
        <w:rPr>
          <w:b/>
          <w:i/>
          <w:spacing w:val="-12"/>
          <w:sz w:val="19"/>
        </w:rPr>
        <w:t> </w:t>
      </w:r>
      <w:r>
        <w:rPr>
          <w:b/>
          <w:i/>
          <w:sz w:val="19"/>
        </w:rPr>
        <w:t>Gaul</w:t>
      </w:r>
    </w:p>
    <w:p>
      <w:pPr>
        <w:spacing w:line="290" w:lineRule="auto" w:before="0"/>
        <w:ind w:left="9" w:right="1947" w:firstLine="5"/>
        <w:jc w:val="left"/>
        <w:rPr>
          <w:b/>
          <w:i/>
          <w:sz w:val="19"/>
        </w:rPr>
      </w:pPr>
      <w:r>
        <w:rPr>
          <w:b/>
          <w:i/>
          <w:sz w:val="19"/>
        </w:rPr>
        <w:t>a</w:t>
      </w:r>
      <w:r>
        <w:rPr>
          <w:b/>
          <w:i/>
          <w:spacing w:val="-12"/>
          <w:sz w:val="19"/>
        </w:rPr>
        <w:t> </w:t>
      </w:r>
      <w:r>
        <w:rPr>
          <w:b/>
          <w:i/>
          <w:sz w:val="19"/>
        </w:rPr>
        <w:t>Roman</w:t>
      </w:r>
      <w:r>
        <w:rPr>
          <w:b/>
          <w:i/>
          <w:sz w:val="19"/>
        </w:rPr>
        <w:t> </w:t>
      </w:r>
      <w:r>
        <w:rPr>
          <w:b/>
          <w:i/>
          <w:spacing w:val="-4"/>
          <w:sz w:val="19"/>
        </w:rPr>
        <w:t>Rome</w:t>
      </w:r>
    </w:p>
    <w:p>
      <w:pPr>
        <w:spacing w:after="0" w:line="290" w:lineRule="auto"/>
        <w:jc w:val="left"/>
        <w:rPr>
          <w:sz w:val="19"/>
        </w:rPr>
        <w:sectPr>
          <w:type w:val="continuous"/>
          <w:pgSz w:w="7380" w:h="11550"/>
          <w:pgMar w:top="1300" w:bottom="280" w:left="340" w:right="380"/>
          <w:cols w:num="3" w:equalWidth="0">
            <w:col w:w="2229" w:space="40"/>
            <w:col w:w="1272" w:space="39"/>
            <w:col w:w="3080"/>
          </w:cols>
        </w:sectPr>
      </w:pPr>
    </w:p>
    <w:p>
      <w:pPr>
        <w:spacing w:line="217" w:lineRule="exact" w:before="0"/>
        <w:ind w:left="1300" w:right="0" w:firstLine="0"/>
        <w:jc w:val="left"/>
        <w:rPr>
          <w:b/>
          <w:i/>
          <w:sz w:val="19"/>
        </w:rPr>
      </w:pPr>
      <w:r>
        <w:rPr>
          <w:b/>
          <w:sz w:val="19"/>
        </w:rPr>
        <w:t>propter,</w:t>
      </w:r>
      <w:r>
        <w:rPr>
          <w:b/>
          <w:spacing w:val="-2"/>
          <w:sz w:val="19"/>
        </w:rPr>
        <w:t> </w:t>
      </w:r>
      <w:r>
        <w:rPr>
          <w:b/>
          <w:i/>
          <w:sz w:val="19"/>
        </w:rPr>
        <w:t>prep.</w:t>
      </w:r>
      <w:r>
        <w:rPr>
          <w:b/>
          <w:i/>
          <w:spacing w:val="-1"/>
          <w:sz w:val="19"/>
        </w:rPr>
        <w:t> </w:t>
      </w:r>
      <w:r>
        <w:rPr>
          <w:b/>
          <w:i/>
          <w:sz w:val="19"/>
        </w:rPr>
        <w:t>w.</w:t>
      </w:r>
      <w:r>
        <w:rPr>
          <w:b/>
          <w:i/>
          <w:spacing w:val="-1"/>
          <w:sz w:val="19"/>
        </w:rPr>
        <w:t> </w:t>
      </w:r>
      <w:r>
        <w:rPr>
          <w:b/>
          <w:i/>
          <w:spacing w:val="-4"/>
          <w:sz w:val="19"/>
        </w:rPr>
        <w:t>acc.</w:t>
      </w:r>
    </w:p>
    <w:p>
      <w:pPr>
        <w:spacing w:before="41"/>
        <w:ind w:left="1300" w:right="0" w:firstLine="0"/>
        <w:jc w:val="left"/>
        <w:rPr>
          <w:b/>
          <w:i/>
          <w:sz w:val="19"/>
        </w:rPr>
      </w:pPr>
      <w:r>
        <w:rPr>
          <w:b/>
          <w:sz w:val="19"/>
        </w:rPr>
        <w:t>cum,</w:t>
      </w:r>
      <w:r>
        <w:rPr>
          <w:b/>
          <w:spacing w:val="-3"/>
          <w:sz w:val="19"/>
        </w:rPr>
        <w:t> </w:t>
      </w:r>
      <w:r>
        <w:rPr>
          <w:b/>
          <w:i/>
          <w:sz w:val="19"/>
        </w:rPr>
        <w:t>prep. w.</w:t>
      </w:r>
      <w:r>
        <w:rPr>
          <w:b/>
          <w:i/>
          <w:spacing w:val="-1"/>
          <w:sz w:val="19"/>
        </w:rPr>
        <w:t> </w:t>
      </w:r>
      <w:r>
        <w:rPr>
          <w:b/>
          <w:i/>
          <w:spacing w:val="-4"/>
          <w:sz w:val="19"/>
        </w:rPr>
        <w:t>abl.</w:t>
      </w:r>
    </w:p>
    <w:p>
      <w:pPr>
        <w:spacing w:before="127"/>
        <w:ind w:left="1305" w:right="0" w:firstLine="0"/>
        <w:jc w:val="left"/>
        <w:rPr>
          <w:b/>
          <w:i/>
          <w:sz w:val="19"/>
        </w:rPr>
      </w:pPr>
      <w:r>
        <w:rPr>
          <w:b/>
          <w:sz w:val="19"/>
        </w:rPr>
        <w:t>post,</w:t>
      </w:r>
      <w:r>
        <w:rPr>
          <w:b/>
          <w:spacing w:val="-3"/>
          <w:sz w:val="19"/>
        </w:rPr>
        <w:t> </w:t>
      </w:r>
      <w:r>
        <w:rPr>
          <w:b/>
          <w:i/>
          <w:sz w:val="19"/>
        </w:rPr>
        <w:t>prep.</w:t>
      </w:r>
      <w:r>
        <w:rPr>
          <w:b/>
          <w:i/>
          <w:spacing w:val="-1"/>
          <w:sz w:val="19"/>
        </w:rPr>
        <w:t> </w:t>
      </w:r>
      <w:r>
        <w:rPr>
          <w:b/>
          <w:i/>
          <w:sz w:val="19"/>
        </w:rPr>
        <w:t>w. </w:t>
      </w:r>
      <w:r>
        <w:rPr>
          <w:b/>
          <w:i/>
          <w:spacing w:val="-4"/>
          <w:sz w:val="19"/>
        </w:rPr>
        <w:t>acc.</w:t>
      </w:r>
    </w:p>
    <w:p>
      <w:pPr>
        <w:pStyle w:val="BodyText"/>
        <w:spacing w:before="5"/>
        <w:rPr>
          <w:b/>
          <w:i/>
          <w:sz w:val="21"/>
        </w:rPr>
      </w:pPr>
    </w:p>
    <w:p>
      <w:pPr>
        <w:spacing w:before="0"/>
        <w:ind w:left="1305" w:right="0" w:firstLine="0"/>
        <w:jc w:val="left"/>
        <w:rPr>
          <w:b/>
          <w:i/>
          <w:sz w:val="19"/>
        </w:rPr>
      </w:pPr>
      <w:r>
        <w:rPr>
          <w:b/>
          <w:sz w:val="19"/>
        </w:rPr>
        <w:t>in, </w:t>
      </w:r>
      <w:r>
        <w:rPr>
          <w:b/>
          <w:i/>
          <w:sz w:val="19"/>
        </w:rPr>
        <w:t>prep.</w:t>
      </w:r>
      <w:r>
        <w:rPr>
          <w:b/>
          <w:i/>
          <w:spacing w:val="-1"/>
          <w:sz w:val="19"/>
        </w:rPr>
        <w:t> </w:t>
      </w:r>
      <w:r>
        <w:rPr>
          <w:b/>
          <w:i/>
          <w:sz w:val="19"/>
        </w:rPr>
        <w:t>w. </w:t>
      </w:r>
      <w:r>
        <w:rPr>
          <w:b/>
          <w:i/>
          <w:spacing w:val="-4"/>
          <w:sz w:val="19"/>
        </w:rPr>
        <w:t>abl.</w:t>
      </w:r>
    </w:p>
    <w:p>
      <w:pPr>
        <w:spacing w:line="280" w:lineRule="auto" w:before="0"/>
        <w:ind w:left="560" w:right="1705" w:firstLine="5"/>
        <w:jc w:val="left"/>
        <w:rPr>
          <w:b/>
          <w:i/>
          <w:sz w:val="19"/>
        </w:rPr>
      </w:pPr>
      <w:r>
        <w:rPr/>
        <w:br w:type="column"/>
      </w:r>
      <w:r>
        <w:rPr>
          <w:b/>
          <w:i/>
          <w:sz w:val="19"/>
        </w:rPr>
        <w:t>on</w:t>
      </w:r>
      <w:r>
        <w:rPr>
          <w:b/>
          <w:i/>
          <w:spacing w:val="-12"/>
          <w:sz w:val="19"/>
        </w:rPr>
        <w:t> </w:t>
      </w:r>
      <w:r>
        <w:rPr>
          <w:b/>
          <w:i/>
          <w:sz w:val="19"/>
        </w:rPr>
        <w:t>account</w:t>
      </w:r>
      <w:r>
        <w:rPr>
          <w:b/>
          <w:i/>
          <w:spacing w:val="-12"/>
          <w:sz w:val="19"/>
        </w:rPr>
        <w:t> </w:t>
      </w:r>
      <w:r>
        <w:rPr>
          <w:b/>
          <w:i/>
          <w:sz w:val="19"/>
        </w:rPr>
        <w:t>of</w:t>
      </w:r>
      <w:r>
        <w:rPr>
          <w:b/>
          <w:i/>
          <w:sz w:val="19"/>
        </w:rPr>
        <w:t> </w:t>
      </w:r>
      <w:r>
        <w:rPr>
          <w:b/>
          <w:i/>
          <w:spacing w:val="-4"/>
          <w:sz w:val="19"/>
        </w:rPr>
        <w:t>with</w:t>
      </w:r>
    </w:p>
    <w:p>
      <w:pPr>
        <w:spacing w:before="2"/>
        <w:ind w:left="470" w:right="0" w:firstLine="0"/>
        <w:jc w:val="left"/>
        <w:rPr>
          <w:b/>
          <w:i/>
          <w:sz w:val="19"/>
        </w:rPr>
      </w:pPr>
      <w:r>
        <w:rPr>
          <w:b/>
          <w:i/>
          <w:spacing w:val="-2"/>
          <w:sz w:val="19"/>
        </w:rPr>
        <w:t>(after</w:t>
      </w:r>
    </w:p>
    <w:p>
      <w:pPr>
        <w:spacing w:before="2"/>
        <w:ind w:left="450" w:right="0" w:firstLine="0"/>
        <w:jc w:val="left"/>
        <w:rPr>
          <w:b/>
          <w:i/>
          <w:sz w:val="19"/>
        </w:rPr>
      </w:pPr>
      <w:r>
        <w:rPr>
          <w:sz w:val="20"/>
        </w:rPr>
        <w:t>I </w:t>
      </w:r>
      <w:r>
        <w:rPr>
          <w:b/>
          <w:i/>
          <w:spacing w:val="-2"/>
          <w:sz w:val="19"/>
        </w:rPr>
        <w:t>behind</w:t>
      </w:r>
    </w:p>
    <w:p>
      <w:pPr>
        <w:pStyle w:val="BodyText"/>
        <w:spacing w:before="7"/>
        <w:rPr>
          <w:b/>
          <w:i/>
          <w:sz w:val="22"/>
        </w:rPr>
      </w:pPr>
    </w:p>
    <w:p>
      <w:pPr>
        <w:pStyle w:val="BodyText"/>
        <w:spacing w:before="1"/>
        <w:ind w:left="475"/>
      </w:pPr>
      <w:r>
        <w:rPr/>
        <w:t>I </w:t>
      </w:r>
      <w:r>
        <w:rPr>
          <w:spacing w:val="-5"/>
        </w:rPr>
        <w:t>on</w:t>
      </w:r>
    </w:p>
    <w:p>
      <w:pPr>
        <w:spacing w:after="0"/>
        <w:sectPr>
          <w:type w:val="continuous"/>
          <w:pgSz w:w="7380" w:h="11550"/>
          <w:pgMar w:top="1300" w:bottom="280" w:left="340" w:right="380"/>
          <w:cols w:num="2" w:equalWidth="0">
            <w:col w:w="2995" w:space="40"/>
            <w:col w:w="3625"/>
          </w:cols>
        </w:sectPr>
      </w:pPr>
    </w:p>
    <w:p>
      <w:pPr>
        <w:spacing w:before="132"/>
        <w:ind w:left="469" w:right="1172" w:firstLine="0"/>
        <w:jc w:val="center"/>
        <w:rPr>
          <w:b/>
          <w:sz w:val="16"/>
        </w:rPr>
      </w:pPr>
      <w:r>
        <w:rPr/>
        <w:drawing>
          <wp:anchor distT="0" distB="0" distL="0" distR="0" allowOverlap="1" layoutInCell="1" locked="0" behindDoc="1" simplePos="0" relativeHeight="476248576">
            <wp:simplePos x="0" y="0"/>
            <wp:positionH relativeFrom="page">
              <wp:posOffset>177800</wp:posOffset>
            </wp:positionH>
            <wp:positionV relativeFrom="page">
              <wp:posOffset>838200</wp:posOffset>
            </wp:positionV>
            <wp:extent cx="4505325" cy="6496050"/>
            <wp:effectExtent l="0" t="0" r="0" b="0"/>
            <wp:wrapNone/>
            <wp:docPr id="65" name="image51.png"/>
            <wp:cNvGraphicFramePr>
              <a:graphicFrameLocks noChangeAspect="1"/>
            </wp:cNvGraphicFramePr>
            <a:graphic>
              <a:graphicData uri="http://schemas.openxmlformats.org/drawingml/2006/picture">
                <pic:pic>
                  <pic:nvPicPr>
                    <pic:cNvPr id="66" name="image51.png"/>
                    <pic:cNvPicPr/>
                  </pic:nvPicPr>
                  <pic:blipFill>
                    <a:blip r:embed="rId55" cstate="print"/>
                    <a:stretch>
                      <a:fillRect/>
                    </a:stretch>
                  </pic:blipFill>
                  <pic:spPr>
                    <a:xfrm>
                      <a:off x="0" y="0"/>
                      <a:ext cx="4505325" cy="6496050"/>
                    </a:xfrm>
                    <a:prstGeom prst="rect">
                      <a:avLst/>
                    </a:prstGeom>
                  </pic:spPr>
                </pic:pic>
              </a:graphicData>
            </a:graphic>
          </wp:anchor>
        </w:drawing>
      </w:r>
      <w:r>
        <w:rPr>
          <w:b/>
          <w:spacing w:val="-4"/>
          <w:sz w:val="16"/>
        </w:rPr>
        <w:t>NOTE</w:t>
      </w:r>
    </w:p>
    <w:p>
      <w:pPr>
        <w:pStyle w:val="BodyText"/>
        <w:spacing w:line="256" w:lineRule="auto" w:before="54"/>
        <w:ind w:left="105" w:right="794" w:firstLine="195"/>
        <w:jc w:val="both"/>
      </w:pPr>
      <w:r>
        <w:rPr/>
        <w:t>The abbreviations used are: </w:t>
      </w:r>
      <w:r>
        <w:rPr>
          <w:i/>
        </w:rPr>
        <w:t>prep., </w:t>
      </w:r>
      <w:r>
        <w:rPr/>
        <w:t>preposition, </w:t>
      </w:r>
      <w:r>
        <w:rPr>
          <w:i/>
        </w:rPr>
        <w:t>w., </w:t>
      </w:r>
      <w:r>
        <w:rPr/>
        <w:t>with. In vocabulary study always learn WHAT CASE A PREPOSITION </w:t>
      </w:r>
      <w:r>
        <w:rPr>
          <w:spacing w:val="-2"/>
        </w:rPr>
        <w:t>GOVERNS.</w:t>
      </w:r>
    </w:p>
    <w:p>
      <w:pPr>
        <w:spacing w:before="124"/>
        <w:ind w:left="1892" w:right="0" w:firstLine="0"/>
        <w:jc w:val="left"/>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48"/>
        <w:ind w:left="310" w:right="0" w:firstLine="0"/>
        <w:jc w:val="left"/>
        <w:rPr>
          <w:i/>
          <w:sz w:val="20"/>
        </w:rPr>
      </w:pPr>
      <w:r>
        <w:rPr>
          <w:sz w:val="20"/>
        </w:rPr>
        <w:t>The</w:t>
      </w:r>
      <w:r>
        <w:rPr>
          <w:spacing w:val="57"/>
          <w:sz w:val="20"/>
        </w:rPr>
        <w:t> </w:t>
      </w:r>
      <w:r>
        <w:rPr>
          <w:sz w:val="20"/>
        </w:rPr>
        <w:t>French</w:t>
      </w:r>
      <w:r>
        <w:rPr>
          <w:spacing w:val="59"/>
          <w:sz w:val="20"/>
        </w:rPr>
        <w:t> </w:t>
      </w:r>
      <w:r>
        <w:rPr>
          <w:sz w:val="20"/>
        </w:rPr>
        <w:t>are</w:t>
      </w:r>
      <w:r>
        <w:rPr>
          <w:spacing w:val="58"/>
          <w:sz w:val="20"/>
        </w:rPr>
        <w:t> </w:t>
      </w:r>
      <w:r>
        <w:rPr>
          <w:sz w:val="20"/>
        </w:rPr>
        <w:t>famous</w:t>
      </w:r>
      <w:r>
        <w:rPr>
          <w:spacing w:val="59"/>
          <w:sz w:val="20"/>
        </w:rPr>
        <w:t> </w:t>
      </w:r>
      <w:r>
        <w:rPr>
          <w:sz w:val="20"/>
        </w:rPr>
        <w:t>for</w:t>
      </w:r>
      <w:r>
        <w:rPr>
          <w:spacing w:val="58"/>
          <w:sz w:val="20"/>
        </w:rPr>
        <w:t> </w:t>
      </w:r>
      <w:r>
        <w:rPr>
          <w:sz w:val="20"/>
        </w:rPr>
        <w:t>their</w:t>
      </w:r>
      <w:r>
        <w:rPr>
          <w:spacing w:val="58"/>
          <w:sz w:val="20"/>
        </w:rPr>
        <w:t> </w:t>
      </w:r>
      <w:r>
        <w:rPr>
          <w:i/>
          <w:sz w:val="20"/>
        </w:rPr>
        <w:t>Gallic</w:t>
      </w:r>
      <w:r>
        <w:rPr>
          <w:i/>
          <w:spacing w:val="58"/>
          <w:sz w:val="20"/>
        </w:rPr>
        <w:t> </w:t>
      </w:r>
      <w:r>
        <w:rPr>
          <w:sz w:val="20"/>
        </w:rPr>
        <w:t>wit.</w:t>
      </w:r>
      <w:r>
        <w:rPr>
          <w:spacing w:val="58"/>
          <w:sz w:val="20"/>
        </w:rPr>
        <w:t> </w:t>
      </w:r>
      <w:r>
        <w:rPr>
          <w:sz w:val="20"/>
        </w:rPr>
        <w:t>In</w:t>
      </w:r>
      <w:r>
        <w:rPr>
          <w:spacing w:val="58"/>
          <w:sz w:val="20"/>
        </w:rPr>
        <w:t> </w:t>
      </w:r>
      <w:r>
        <w:rPr>
          <w:sz w:val="20"/>
        </w:rPr>
        <w:t>the</w:t>
      </w:r>
      <w:r>
        <w:rPr>
          <w:spacing w:val="59"/>
          <w:sz w:val="20"/>
        </w:rPr>
        <w:t> </w:t>
      </w:r>
      <w:r>
        <w:rPr>
          <w:i/>
          <w:sz w:val="20"/>
        </w:rPr>
        <w:t>post-</w:t>
      </w:r>
      <w:r>
        <w:rPr>
          <w:i/>
          <w:spacing w:val="-2"/>
          <w:sz w:val="20"/>
        </w:rPr>
        <w:t>bellum</w:t>
      </w:r>
    </w:p>
    <w:p>
      <w:pPr>
        <w:pStyle w:val="BodyText"/>
        <w:spacing w:before="15"/>
        <w:ind w:left="100"/>
      </w:pPr>
      <w:r>
        <w:rPr>
          <w:spacing w:val="-2"/>
        </w:rPr>
        <w:t>years.</w:t>
      </w:r>
    </w:p>
    <w:p>
      <w:pPr>
        <w:spacing w:before="143"/>
        <w:ind w:left="2486" w:right="0" w:firstLine="0"/>
        <w:jc w:val="left"/>
        <w:rPr>
          <w:b/>
          <w:sz w:val="16"/>
        </w:rPr>
      </w:pPr>
      <w:r>
        <w:rPr>
          <w:b/>
          <w:sz w:val="16"/>
        </w:rPr>
        <w:t>EXERCISE</w:t>
      </w:r>
      <w:r>
        <w:rPr>
          <w:b/>
          <w:spacing w:val="-3"/>
          <w:sz w:val="16"/>
        </w:rPr>
        <w:t> </w:t>
      </w:r>
      <w:r>
        <w:rPr>
          <w:b/>
          <w:spacing w:val="-5"/>
          <w:sz w:val="16"/>
        </w:rPr>
        <w:t>22</w:t>
      </w:r>
    </w:p>
    <w:p>
      <w:pPr>
        <w:pStyle w:val="BodyText"/>
        <w:spacing w:before="48"/>
        <w:ind w:left="2564"/>
      </w:pPr>
      <w:r>
        <w:rPr>
          <w:spacing w:val="-2"/>
        </w:rPr>
        <w:t>[Essential]</w:t>
      </w:r>
    </w:p>
    <w:p>
      <w:pPr>
        <w:pStyle w:val="ListParagraph"/>
        <w:numPr>
          <w:ilvl w:val="1"/>
          <w:numId w:val="46"/>
        </w:numPr>
        <w:tabs>
          <w:tab w:pos="1500" w:val="left" w:leader="none"/>
        </w:tabs>
        <w:spacing w:line="240" w:lineRule="auto" w:before="50" w:after="0"/>
        <w:ind w:left="1500" w:right="0" w:hanging="200"/>
        <w:jc w:val="left"/>
        <w:rPr>
          <w:i/>
          <w:sz w:val="20"/>
        </w:rPr>
      </w:pPr>
      <w:r>
        <w:rPr>
          <w:i/>
          <w:spacing w:val="-2"/>
          <w:sz w:val="20"/>
        </w:rPr>
        <w:t>Translate;</w:t>
      </w:r>
    </w:p>
    <w:p>
      <w:pPr>
        <w:pStyle w:val="ListParagraph"/>
        <w:numPr>
          <w:ilvl w:val="1"/>
          <w:numId w:val="46"/>
        </w:numPr>
        <w:tabs>
          <w:tab w:pos="1833" w:val="left" w:leader="none"/>
        </w:tabs>
        <w:spacing w:line="240" w:lineRule="auto" w:before="20" w:after="0"/>
        <w:ind w:left="1833" w:right="0" w:hanging="200"/>
        <w:jc w:val="left"/>
        <w:rPr>
          <w:i/>
          <w:sz w:val="20"/>
        </w:rPr>
      </w:pPr>
      <w:r>
        <w:rPr>
          <w:i/>
          <w:sz w:val="20"/>
        </w:rPr>
        <w:t>Explain</w:t>
      </w:r>
      <w:r>
        <w:rPr>
          <w:i/>
          <w:spacing w:val="-1"/>
          <w:sz w:val="20"/>
        </w:rPr>
        <w:t> </w:t>
      </w:r>
      <w:r>
        <w:rPr>
          <w:i/>
          <w:sz w:val="20"/>
        </w:rPr>
        <w:t>the</w:t>
      </w:r>
      <w:r>
        <w:rPr>
          <w:i/>
          <w:spacing w:val="-1"/>
          <w:sz w:val="20"/>
        </w:rPr>
        <w:t> </w:t>
      </w:r>
      <w:r>
        <w:rPr>
          <w:i/>
          <w:sz w:val="20"/>
        </w:rPr>
        <w:t>cases of</w:t>
      </w:r>
      <w:r>
        <w:rPr>
          <w:i/>
          <w:spacing w:val="-1"/>
          <w:sz w:val="20"/>
        </w:rPr>
        <w:t> </w:t>
      </w:r>
      <w:r>
        <w:rPr>
          <w:i/>
          <w:sz w:val="20"/>
        </w:rPr>
        <w:t>the </w:t>
      </w:r>
      <w:r>
        <w:rPr>
          <w:i/>
          <w:spacing w:val="-2"/>
          <w:sz w:val="20"/>
        </w:rPr>
        <w:t>nouns:</w:t>
      </w:r>
    </w:p>
    <w:p>
      <w:pPr>
        <w:pStyle w:val="ListParagraph"/>
        <w:numPr>
          <w:ilvl w:val="0"/>
          <w:numId w:val="49"/>
        </w:numPr>
        <w:tabs>
          <w:tab w:pos="525" w:val="left" w:leader="none"/>
          <w:tab w:pos="2984" w:val="left" w:leader="none"/>
        </w:tabs>
        <w:spacing w:line="240" w:lineRule="auto" w:before="95" w:after="0"/>
        <w:ind w:left="525" w:right="0" w:hanging="310"/>
        <w:jc w:val="left"/>
        <w:rPr>
          <w:sz w:val="20"/>
        </w:rPr>
      </w:pPr>
      <w:r>
        <w:rPr>
          <w:sz w:val="20"/>
        </w:rPr>
        <w:t>in </w:t>
      </w:r>
      <w:r>
        <w:rPr>
          <w:spacing w:val="-2"/>
          <w:sz w:val="20"/>
        </w:rPr>
        <w:t>oppidd</w:t>
      </w:r>
      <w:r>
        <w:rPr>
          <w:sz w:val="20"/>
        </w:rPr>
        <w:tab/>
      </w:r>
      <w:r>
        <w:rPr>
          <w:position w:val="1"/>
          <w:sz w:val="20"/>
        </w:rPr>
        <w:t>11.</w:t>
      </w:r>
      <w:r>
        <w:rPr>
          <w:spacing w:val="79"/>
          <w:w w:val="150"/>
          <w:position w:val="1"/>
          <w:sz w:val="20"/>
        </w:rPr>
        <w:t> </w:t>
      </w:r>
      <w:r>
        <w:rPr>
          <w:sz w:val="20"/>
        </w:rPr>
        <w:t>propter </w:t>
      </w:r>
      <w:r>
        <w:rPr>
          <w:spacing w:val="-2"/>
          <w:sz w:val="20"/>
        </w:rPr>
        <w:t>victoriam</w:t>
      </w:r>
    </w:p>
    <w:p>
      <w:pPr>
        <w:pStyle w:val="ListParagraph"/>
        <w:numPr>
          <w:ilvl w:val="0"/>
          <w:numId w:val="49"/>
        </w:numPr>
        <w:tabs>
          <w:tab w:pos="530" w:val="left" w:leader="none"/>
          <w:tab w:pos="2989" w:val="left" w:leader="none"/>
        </w:tabs>
        <w:spacing w:line="235" w:lineRule="exact" w:before="5" w:after="0"/>
        <w:ind w:left="530" w:right="0" w:hanging="311"/>
        <w:jc w:val="left"/>
        <w:rPr>
          <w:sz w:val="20"/>
        </w:rPr>
      </w:pPr>
      <w:r>
        <w:rPr>
          <w:position w:val="1"/>
          <w:sz w:val="20"/>
        </w:rPr>
        <w:t>in </w:t>
      </w:r>
      <w:r>
        <w:rPr>
          <w:spacing w:val="-2"/>
          <w:position w:val="1"/>
          <w:sz w:val="20"/>
        </w:rPr>
        <w:t>silva</w:t>
      </w:r>
      <w:r>
        <w:rPr>
          <w:position w:val="1"/>
          <w:sz w:val="20"/>
        </w:rPr>
        <w:tab/>
        <w:t>12.</w:t>
      </w:r>
      <w:r>
        <w:rPr>
          <w:spacing w:val="27"/>
          <w:position w:val="1"/>
          <w:sz w:val="20"/>
        </w:rPr>
        <w:t>  </w:t>
      </w:r>
      <w:r>
        <w:rPr>
          <w:sz w:val="20"/>
        </w:rPr>
        <w:t>in portis </w:t>
      </w:r>
      <w:r>
        <w:rPr>
          <w:spacing w:val="-4"/>
          <w:sz w:val="20"/>
        </w:rPr>
        <w:t>Romae</w:t>
      </w:r>
    </w:p>
    <w:p>
      <w:pPr>
        <w:pStyle w:val="ListParagraph"/>
        <w:numPr>
          <w:ilvl w:val="0"/>
          <w:numId w:val="49"/>
        </w:numPr>
        <w:tabs>
          <w:tab w:pos="525" w:val="left" w:leader="none"/>
          <w:tab w:pos="2984" w:val="left" w:leader="none"/>
        </w:tabs>
        <w:spacing w:line="225" w:lineRule="exact" w:before="0" w:after="0"/>
        <w:ind w:left="525" w:right="0" w:hanging="305"/>
        <w:jc w:val="left"/>
        <w:rPr>
          <w:sz w:val="20"/>
        </w:rPr>
      </w:pPr>
      <w:r>
        <w:rPr>
          <w:sz w:val="20"/>
        </w:rPr>
        <w:t>cum</w:t>
      </w:r>
      <w:r>
        <w:rPr>
          <w:spacing w:val="-1"/>
          <w:sz w:val="20"/>
        </w:rPr>
        <w:t> </w:t>
      </w:r>
      <w:r>
        <w:rPr>
          <w:spacing w:val="-2"/>
          <w:sz w:val="20"/>
        </w:rPr>
        <w:t>GallO</w:t>
      </w:r>
      <w:r>
        <w:rPr>
          <w:sz w:val="20"/>
        </w:rPr>
        <w:tab/>
        <w:t>13.</w:t>
      </w:r>
      <w:r>
        <w:rPr>
          <w:spacing w:val="28"/>
          <w:sz w:val="20"/>
        </w:rPr>
        <w:t>  </w:t>
      </w:r>
      <w:r>
        <w:rPr>
          <w:sz w:val="20"/>
        </w:rPr>
        <w:t>cum</w:t>
      </w:r>
      <w:r>
        <w:rPr>
          <w:spacing w:val="-1"/>
          <w:sz w:val="20"/>
        </w:rPr>
        <w:t> </w:t>
      </w:r>
      <w:r>
        <w:rPr>
          <w:spacing w:val="-5"/>
          <w:sz w:val="20"/>
        </w:rPr>
        <w:t>Deo</w:t>
      </w:r>
    </w:p>
    <w:p>
      <w:pPr>
        <w:pStyle w:val="ListParagraph"/>
        <w:numPr>
          <w:ilvl w:val="0"/>
          <w:numId w:val="49"/>
        </w:numPr>
        <w:tabs>
          <w:tab w:pos="525" w:val="left" w:leader="none"/>
          <w:tab w:pos="2989" w:val="left" w:leader="none"/>
        </w:tabs>
        <w:spacing w:line="240" w:lineRule="auto" w:before="5" w:after="0"/>
        <w:ind w:left="525" w:right="0" w:hanging="306"/>
        <w:jc w:val="left"/>
        <w:rPr>
          <w:sz w:val="20"/>
        </w:rPr>
      </w:pPr>
      <w:r>
        <w:rPr>
          <w:position w:val="1"/>
          <w:sz w:val="20"/>
        </w:rPr>
        <w:t>cum</w:t>
      </w:r>
      <w:r>
        <w:rPr>
          <w:spacing w:val="-1"/>
          <w:position w:val="1"/>
          <w:sz w:val="20"/>
        </w:rPr>
        <w:t> </w:t>
      </w:r>
      <w:r>
        <w:rPr>
          <w:spacing w:val="-2"/>
          <w:position w:val="1"/>
          <w:sz w:val="20"/>
        </w:rPr>
        <w:t>Marla</w:t>
      </w:r>
      <w:r>
        <w:rPr>
          <w:position w:val="1"/>
          <w:sz w:val="20"/>
        </w:rPr>
        <w:tab/>
        <w:t>14.</w:t>
      </w:r>
      <w:r>
        <w:rPr>
          <w:spacing w:val="27"/>
          <w:position w:val="1"/>
          <w:sz w:val="20"/>
        </w:rPr>
        <w:t>  </w:t>
      </w:r>
      <w:r>
        <w:rPr>
          <w:sz w:val="20"/>
        </w:rPr>
        <w:t>propter</w:t>
      </w:r>
      <w:r>
        <w:rPr>
          <w:spacing w:val="-1"/>
          <w:sz w:val="20"/>
        </w:rPr>
        <w:t> </w:t>
      </w:r>
      <w:r>
        <w:rPr>
          <w:sz w:val="20"/>
        </w:rPr>
        <w:t>praemia </w:t>
      </w:r>
      <w:r>
        <w:rPr>
          <w:spacing w:val="-2"/>
          <w:sz w:val="20"/>
        </w:rPr>
        <w:t>Gallorum</w:t>
      </w:r>
    </w:p>
    <w:p>
      <w:pPr>
        <w:pStyle w:val="ListParagraph"/>
        <w:numPr>
          <w:ilvl w:val="0"/>
          <w:numId w:val="49"/>
        </w:numPr>
        <w:tabs>
          <w:tab w:pos="520" w:val="left" w:leader="none"/>
          <w:tab w:pos="2994" w:val="left" w:leader="none"/>
        </w:tabs>
        <w:spacing w:line="240" w:lineRule="auto" w:before="0" w:after="0"/>
        <w:ind w:left="520" w:right="0" w:hanging="301"/>
        <w:jc w:val="left"/>
        <w:rPr>
          <w:sz w:val="20"/>
        </w:rPr>
      </w:pPr>
      <w:r>
        <w:rPr>
          <w:position w:val="1"/>
          <w:sz w:val="20"/>
        </w:rPr>
        <w:t>propter</w:t>
      </w:r>
      <w:r>
        <w:rPr>
          <w:spacing w:val="-2"/>
          <w:position w:val="1"/>
          <w:sz w:val="20"/>
        </w:rPr>
        <w:t> </w:t>
      </w:r>
      <w:r>
        <w:rPr>
          <w:position w:val="1"/>
          <w:sz w:val="20"/>
        </w:rPr>
        <w:t>gloriam</w:t>
      </w:r>
      <w:r>
        <w:rPr>
          <w:spacing w:val="-1"/>
          <w:position w:val="1"/>
          <w:sz w:val="20"/>
        </w:rPr>
        <w:t> </w:t>
      </w:r>
      <w:r>
        <w:rPr>
          <w:spacing w:val="-4"/>
          <w:position w:val="1"/>
          <w:sz w:val="20"/>
        </w:rPr>
        <w:t>Romae</w:t>
      </w:r>
      <w:r>
        <w:rPr>
          <w:position w:val="1"/>
          <w:sz w:val="20"/>
        </w:rPr>
        <w:tab/>
      </w:r>
      <w:r>
        <w:rPr>
          <w:sz w:val="20"/>
        </w:rPr>
        <w:t>15.</w:t>
      </w:r>
      <w:r>
        <w:rPr>
          <w:spacing w:val="30"/>
          <w:sz w:val="20"/>
        </w:rPr>
        <w:t>  </w:t>
      </w:r>
      <w:r>
        <w:rPr>
          <w:sz w:val="20"/>
        </w:rPr>
        <w:t>in </w:t>
      </w:r>
      <w:r>
        <w:rPr>
          <w:spacing w:val="-4"/>
          <w:sz w:val="20"/>
        </w:rPr>
        <w:t>caelo</w:t>
      </w:r>
    </w:p>
    <w:p>
      <w:pPr>
        <w:pStyle w:val="ListParagraph"/>
        <w:numPr>
          <w:ilvl w:val="0"/>
          <w:numId w:val="49"/>
        </w:numPr>
        <w:tabs>
          <w:tab w:pos="520" w:val="left" w:leader="none"/>
          <w:tab w:pos="2994" w:val="left" w:leader="none"/>
        </w:tabs>
        <w:spacing w:line="240" w:lineRule="auto" w:before="6" w:after="0"/>
        <w:ind w:left="520" w:right="0" w:hanging="301"/>
        <w:jc w:val="left"/>
        <w:rPr>
          <w:sz w:val="20"/>
        </w:rPr>
      </w:pPr>
      <w:r>
        <w:rPr>
          <w:sz w:val="20"/>
        </w:rPr>
        <w:t>post</w:t>
      </w:r>
      <w:r>
        <w:rPr>
          <w:spacing w:val="-1"/>
          <w:sz w:val="20"/>
        </w:rPr>
        <w:t> </w:t>
      </w:r>
      <w:r>
        <w:rPr>
          <w:spacing w:val="-2"/>
          <w:sz w:val="20"/>
        </w:rPr>
        <w:t>victoriam</w:t>
      </w:r>
      <w:r>
        <w:rPr>
          <w:sz w:val="20"/>
        </w:rPr>
        <w:tab/>
      </w:r>
      <w:r>
        <w:rPr>
          <w:position w:val="1"/>
          <w:sz w:val="20"/>
        </w:rPr>
        <w:t>16.</w:t>
      </w:r>
      <w:r>
        <w:rPr>
          <w:spacing w:val="73"/>
          <w:w w:val="150"/>
          <w:position w:val="1"/>
          <w:sz w:val="20"/>
        </w:rPr>
        <w:t> </w:t>
      </w:r>
      <w:r>
        <w:rPr>
          <w:sz w:val="20"/>
        </w:rPr>
        <w:t>post</w:t>
      </w:r>
      <w:r>
        <w:rPr>
          <w:spacing w:val="-1"/>
          <w:sz w:val="20"/>
        </w:rPr>
        <w:t> </w:t>
      </w:r>
      <w:r>
        <w:rPr>
          <w:sz w:val="20"/>
        </w:rPr>
        <w:t>victoriam </w:t>
      </w:r>
      <w:r>
        <w:rPr>
          <w:spacing w:val="-2"/>
          <w:sz w:val="20"/>
        </w:rPr>
        <w:t>Romanorum</w:t>
      </w:r>
    </w:p>
    <w:p>
      <w:pPr>
        <w:pStyle w:val="ListParagraph"/>
        <w:numPr>
          <w:ilvl w:val="0"/>
          <w:numId w:val="49"/>
        </w:numPr>
        <w:tabs>
          <w:tab w:pos="530" w:val="left" w:leader="none"/>
          <w:tab w:pos="2989" w:val="left" w:leader="none"/>
        </w:tabs>
        <w:spacing w:line="240" w:lineRule="auto" w:before="10" w:after="0"/>
        <w:ind w:left="530" w:right="0" w:hanging="310"/>
        <w:jc w:val="left"/>
        <w:rPr>
          <w:sz w:val="20"/>
        </w:rPr>
      </w:pPr>
      <w:r>
        <w:rPr>
          <w:sz w:val="20"/>
        </w:rPr>
        <w:t>in</w:t>
      </w:r>
      <w:r>
        <w:rPr>
          <w:spacing w:val="-1"/>
          <w:sz w:val="20"/>
        </w:rPr>
        <w:t> </w:t>
      </w:r>
      <w:r>
        <w:rPr>
          <w:sz w:val="20"/>
        </w:rPr>
        <w:t>silvIs</w:t>
      </w:r>
      <w:r>
        <w:rPr>
          <w:spacing w:val="-1"/>
          <w:sz w:val="20"/>
        </w:rPr>
        <w:t> </w:t>
      </w:r>
      <w:r>
        <w:rPr>
          <w:spacing w:val="-2"/>
          <w:sz w:val="20"/>
        </w:rPr>
        <w:t>Galliae</w:t>
      </w:r>
      <w:r>
        <w:rPr>
          <w:sz w:val="20"/>
        </w:rPr>
        <w:tab/>
        <w:t>17.</w:t>
      </w:r>
      <w:r>
        <w:rPr>
          <w:spacing w:val="28"/>
          <w:sz w:val="20"/>
        </w:rPr>
        <w:t>  </w:t>
      </w:r>
      <w:r>
        <w:rPr>
          <w:sz w:val="20"/>
        </w:rPr>
        <w:t>cum</w:t>
      </w:r>
      <w:r>
        <w:rPr>
          <w:spacing w:val="-1"/>
          <w:sz w:val="20"/>
        </w:rPr>
        <w:t> </w:t>
      </w:r>
      <w:r>
        <w:rPr>
          <w:spacing w:val="-2"/>
          <w:sz w:val="20"/>
        </w:rPr>
        <w:t>amicis</w:t>
      </w:r>
    </w:p>
    <w:p>
      <w:pPr>
        <w:pStyle w:val="ListParagraph"/>
        <w:numPr>
          <w:ilvl w:val="0"/>
          <w:numId w:val="49"/>
        </w:numPr>
        <w:tabs>
          <w:tab w:pos="530" w:val="left" w:leader="none"/>
          <w:tab w:pos="2994" w:val="left" w:leader="none"/>
        </w:tabs>
        <w:spacing w:line="240" w:lineRule="auto" w:before="20" w:after="0"/>
        <w:ind w:left="530" w:right="0" w:hanging="305"/>
        <w:jc w:val="left"/>
        <w:rPr>
          <w:sz w:val="20"/>
        </w:rPr>
      </w:pPr>
      <w:r>
        <w:rPr>
          <w:sz w:val="20"/>
        </w:rPr>
        <w:t>cum</w:t>
      </w:r>
      <w:r>
        <w:rPr>
          <w:spacing w:val="-1"/>
          <w:sz w:val="20"/>
        </w:rPr>
        <w:t> </w:t>
      </w:r>
      <w:r>
        <w:rPr>
          <w:spacing w:val="-2"/>
          <w:sz w:val="20"/>
        </w:rPr>
        <w:t>nauta</w:t>
      </w:r>
      <w:r>
        <w:rPr>
          <w:sz w:val="20"/>
        </w:rPr>
        <w:tab/>
        <w:t>18.</w:t>
      </w:r>
      <w:r>
        <w:rPr>
          <w:spacing w:val="27"/>
          <w:sz w:val="20"/>
        </w:rPr>
        <w:t>  </w:t>
      </w:r>
      <w:r>
        <w:rPr>
          <w:sz w:val="20"/>
        </w:rPr>
        <w:t>in</w:t>
      </w:r>
      <w:r>
        <w:rPr>
          <w:spacing w:val="1"/>
          <w:sz w:val="20"/>
        </w:rPr>
        <w:t> </w:t>
      </w:r>
      <w:r>
        <w:rPr>
          <w:spacing w:val="-2"/>
          <w:sz w:val="20"/>
        </w:rPr>
        <w:t>silvis</w:t>
      </w:r>
    </w:p>
    <w:p>
      <w:pPr>
        <w:pStyle w:val="ListParagraph"/>
        <w:numPr>
          <w:ilvl w:val="0"/>
          <w:numId w:val="49"/>
        </w:numPr>
        <w:tabs>
          <w:tab w:pos="530" w:val="left" w:leader="none"/>
          <w:tab w:pos="2994" w:val="left" w:leader="none"/>
        </w:tabs>
        <w:spacing w:line="240" w:lineRule="auto" w:before="5" w:after="0"/>
        <w:ind w:left="530" w:right="0" w:hanging="305"/>
        <w:jc w:val="left"/>
        <w:rPr>
          <w:sz w:val="20"/>
        </w:rPr>
      </w:pPr>
      <w:r>
        <w:rPr>
          <w:position w:val="1"/>
          <w:sz w:val="20"/>
        </w:rPr>
        <w:t>propter</w:t>
      </w:r>
      <w:r>
        <w:rPr>
          <w:spacing w:val="-2"/>
          <w:position w:val="1"/>
          <w:sz w:val="20"/>
        </w:rPr>
        <w:t> </w:t>
      </w:r>
      <w:r>
        <w:rPr>
          <w:position w:val="1"/>
          <w:sz w:val="20"/>
        </w:rPr>
        <w:t>pericula</w:t>
      </w:r>
      <w:r>
        <w:rPr>
          <w:spacing w:val="-1"/>
          <w:position w:val="1"/>
          <w:sz w:val="20"/>
        </w:rPr>
        <w:t> </w:t>
      </w:r>
      <w:r>
        <w:rPr>
          <w:spacing w:val="-2"/>
          <w:position w:val="1"/>
          <w:sz w:val="20"/>
        </w:rPr>
        <w:t>oppidi</w:t>
      </w:r>
      <w:r>
        <w:rPr>
          <w:position w:val="1"/>
          <w:sz w:val="20"/>
        </w:rPr>
        <w:tab/>
        <w:t>19.</w:t>
      </w:r>
      <w:r>
        <w:rPr>
          <w:spacing w:val="27"/>
          <w:position w:val="1"/>
          <w:sz w:val="20"/>
        </w:rPr>
        <w:t>  </w:t>
      </w:r>
      <w:r>
        <w:rPr>
          <w:sz w:val="20"/>
        </w:rPr>
        <w:t>in portis </w:t>
      </w:r>
      <w:r>
        <w:rPr>
          <w:spacing w:val="-2"/>
          <w:sz w:val="20"/>
        </w:rPr>
        <w:t>oppidi</w:t>
      </w:r>
    </w:p>
    <w:p>
      <w:pPr>
        <w:pStyle w:val="ListParagraph"/>
        <w:numPr>
          <w:ilvl w:val="0"/>
          <w:numId w:val="49"/>
        </w:numPr>
        <w:tabs>
          <w:tab w:pos="535" w:val="left" w:leader="none"/>
          <w:tab w:pos="2994" w:val="left" w:leader="none"/>
        </w:tabs>
        <w:spacing w:line="240" w:lineRule="auto" w:before="10" w:after="0"/>
        <w:ind w:left="535" w:right="0" w:hanging="405"/>
        <w:jc w:val="left"/>
        <w:rPr>
          <w:sz w:val="20"/>
        </w:rPr>
      </w:pPr>
      <w:r>
        <w:rPr>
          <w:sz w:val="20"/>
        </w:rPr>
        <w:t>in </w:t>
      </w:r>
      <w:r>
        <w:rPr>
          <w:spacing w:val="-2"/>
          <w:sz w:val="20"/>
        </w:rPr>
        <w:t>terra</w:t>
      </w:r>
      <w:r>
        <w:rPr>
          <w:sz w:val="20"/>
        </w:rPr>
        <w:tab/>
      </w:r>
      <w:r>
        <w:rPr>
          <w:position w:val="1"/>
          <w:sz w:val="20"/>
        </w:rPr>
        <w:t>20.</w:t>
      </w:r>
      <w:r>
        <w:rPr>
          <w:spacing w:val="80"/>
          <w:w w:val="150"/>
          <w:position w:val="1"/>
          <w:sz w:val="20"/>
        </w:rPr>
        <w:t> </w:t>
      </w:r>
      <w:r>
        <w:rPr>
          <w:sz w:val="20"/>
        </w:rPr>
        <w:t>cum</w:t>
      </w:r>
      <w:r>
        <w:rPr>
          <w:spacing w:val="-1"/>
          <w:sz w:val="20"/>
        </w:rPr>
        <w:t> </w:t>
      </w:r>
      <w:r>
        <w:rPr>
          <w:spacing w:val="-2"/>
          <w:sz w:val="20"/>
        </w:rPr>
        <w:t>Romanis</w:t>
      </w:r>
    </w:p>
    <w:p>
      <w:pPr>
        <w:spacing w:after="0" w:line="240" w:lineRule="auto"/>
        <w:jc w:val="left"/>
        <w:rPr>
          <w:sz w:val="20"/>
        </w:rPr>
        <w:sectPr>
          <w:type w:val="continuous"/>
          <w:pgSz w:w="7380" w:h="11550"/>
          <w:pgMar w:top="1300" w:bottom="280" w:left="340" w:right="380"/>
        </w:sectPr>
      </w:pPr>
    </w:p>
    <w:p>
      <w:pPr>
        <w:tabs>
          <w:tab w:pos="2844" w:val="left" w:leader="none"/>
        </w:tabs>
        <w:spacing w:before="68"/>
        <w:ind w:left="810" w:right="0" w:firstLine="0"/>
        <w:jc w:val="left"/>
        <w:rPr>
          <w:b/>
          <w:sz w:val="16"/>
        </w:rPr>
      </w:pPr>
      <w:r>
        <w:rPr>
          <w:spacing w:val="-5"/>
          <w:position w:val="-2"/>
          <w:sz w:val="20"/>
        </w:rPr>
        <w:t>26</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2"/>
        <w:rPr>
          <w:b/>
          <w:sz w:val="21"/>
        </w:rPr>
      </w:pPr>
    </w:p>
    <w:tbl>
      <w:tblPr>
        <w:tblW w:w="0" w:type="auto"/>
        <w:jc w:val="left"/>
        <w:tblInd w:w="7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3"/>
        <w:gridCol w:w="1881"/>
        <w:gridCol w:w="1234"/>
        <w:gridCol w:w="1574"/>
      </w:tblGrid>
      <w:tr>
        <w:trPr>
          <w:trHeight w:val="240" w:hRule="atLeast"/>
        </w:trPr>
        <w:tc>
          <w:tcPr>
            <w:tcW w:w="373" w:type="dxa"/>
          </w:tcPr>
          <w:p>
            <w:pPr>
              <w:pStyle w:val="TableParagraph"/>
              <w:spacing w:line="219" w:lineRule="exact" w:before="1"/>
              <w:ind w:left="50"/>
              <w:rPr>
                <w:sz w:val="20"/>
              </w:rPr>
            </w:pPr>
            <w:r>
              <w:rPr>
                <w:spacing w:val="-5"/>
                <w:sz w:val="20"/>
              </w:rPr>
              <w:t>21.</w:t>
            </w:r>
          </w:p>
        </w:tc>
        <w:tc>
          <w:tcPr>
            <w:tcW w:w="1881" w:type="dxa"/>
          </w:tcPr>
          <w:p>
            <w:pPr>
              <w:pStyle w:val="TableParagraph"/>
              <w:spacing w:line="219" w:lineRule="exact" w:before="1"/>
              <w:ind w:left="66"/>
              <w:rPr>
                <w:sz w:val="20"/>
              </w:rPr>
            </w:pPr>
            <w:r>
              <w:rPr>
                <w:sz w:val="20"/>
              </w:rPr>
              <w:t>in</w:t>
            </w:r>
            <w:r>
              <w:rPr>
                <w:spacing w:val="-2"/>
                <w:sz w:val="20"/>
              </w:rPr>
              <w:t> Gallia</w:t>
            </w:r>
          </w:p>
        </w:tc>
        <w:tc>
          <w:tcPr>
            <w:tcW w:w="1234" w:type="dxa"/>
          </w:tcPr>
          <w:p>
            <w:pPr>
              <w:pStyle w:val="TableParagraph"/>
              <w:spacing w:line="221" w:lineRule="exact"/>
              <w:ind w:right="82"/>
              <w:jc w:val="right"/>
              <w:rPr>
                <w:sz w:val="20"/>
              </w:rPr>
            </w:pPr>
            <w:r>
              <w:rPr>
                <w:spacing w:val="-5"/>
                <w:sz w:val="20"/>
              </w:rPr>
              <w:t>31.</w:t>
            </w:r>
          </w:p>
        </w:tc>
        <w:tc>
          <w:tcPr>
            <w:tcW w:w="1574" w:type="dxa"/>
          </w:tcPr>
          <w:p>
            <w:pPr>
              <w:pStyle w:val="TableParagraph"/>
              <w:spacing w:line="221" w:lineRule="exact"/>
              <w:ind w:left="52"/>
              <w:rPr>
                <w:sz w:val="20"/>
              </w:rPr>
            </w:pPr>
            <w:r>
              <w:rPr>
                <w:sz w:val="20"/>
              </w:rPr>
              <w:t>propter</w:t>
            </w:r>
            <w:r>
              <w:rPr>
                <w:spacing w:val="-1"/>
                <w:sz w:val="20"/>
              </w:rPr>
              <w:t> </w:t>
            </w:r>
            <w:r>
              <w:rPr>
                <w:spacing w:val="-2"/>
                <w:sz w:val="20"/>
              </w:rPr>
              <w:t>periculum</w:t>
            </w:r>
          </w:p>
        </w:tc>
      </w:tr>
      <w:tr>
        <w:trPr>
          <w:trHeight w:val="245" w:hRule="atLeast"/>
        </w:trPr>
        <w:tc>
          <w:tcPr>
            <w:tcW w:w="373" w:type="dxa"/>
          </w:tcPr>
          <w:p>
            <w:pPr>
              <w:pStyle w:val="TableParagraph"/>
              <w:spacing w:line="219" w:lineRule="exact" w:before="5"/>
              <w:ind w:left="50"/>
              <w:rPr>
                <w:sz w:val="20"/>
              </w:rPr>
            </w:pPr>
            <w:r>
              <w:rPr>
                <w:spacing w:val="-5"/>
                <w:sz w:val="20"/>
              </w:rPr>
              <w:t>22.</w:t>
            </w:r>
          </w:p>
        </w:tc>
        <w:tc>
          <w:tcPr>
            <w:tcW w:w="1881" w:type="dxa"/>
          </w:tcPr>
          <w:p>
            <w:pPr>
              <w:pStyle w:val="TableParagraph"/>
              <w:spacing w:line="219" w:lineRule="exact" w:before="5"/>
              <w:ind w:left="61"/>
              <w:rPr>
                <w:sz w:val="20"/>
              </w:rPr>
            </w:pPr>
            <w:r>
              <w:rPr>
                <w:sz w:val="20"/>
              </w:rPr>
              <w:t>propter</w:t>
            </w:r>
            <w:r>
              <w:rPr>
                <w:spacing w:val="-2"/>
                <w:sz w:val="20"/>
              </w:rPr>
              <w:t> </w:t>
            </w:r>
            <w:r>
              <w:rPr>
                <w:sz w:val="20"/>
              </w:rPr>
              <w:t>gloriam</w:t>
            </w:r>
            <w:r>
              <w:rPr>
                <w:spacing w:val="-1"/>
                <w:sz w:val="20"/>
              </w:rPr>
              <w:t> </w:t>
            </w:r>
            <w:r>
              <w:rPr>
                <w:spacing w:val="-4"/>
                <w:sz w:val="20"/>
              </w:rPr>
              <w:t>belli</w:t>
            </w:r>
          </w:p>
        </w:tc>
        <w:tc>
          <w:tcPr>
            <w:tcW w:w="1234" w:type="dxa"/>
          </w:tcPr>
          <w:p>
            <w:pPr>
              <w:pStyle w:val="TableParagraph"/>
              <w:spacing w:line="224" w:lineRule="exact"/>
              <w:ind w:right="82"/>
              <w:jc w:val="right"/>
              <w:rPr>
                <w:sz w:val="20"/>
              </w:rPr>
            </w:pPr>
            <w:r>
              <w:rPr>
                <w:spacing w:val="-5"/>
                <w:sz w:val="20"/>
              </w:rPr>
              <w:t>32.</w:t>
            </w:r>
          </w:p>
        </w:tc>
        <w:tc>
          <w:tcPr>
            <w:tcW w:w="1574" w:type="dxa"/>
          </w:tcPr>
          <w:p>
            <w:pPr>
              <w:pStyle w:val="TableParagraph"/>
              <w:spacing w:line="224" w:lineRule="exact"/>
              <w:ind w:left="62"/>
              <w:rPr>
                <w:sz w:val="20"/>
              </w:rPr>
            </w:pPr>
            <w:r>
              <w:rPr>
                <w:sz w:val="20"/>
              </w:rPr>
              <w:t>in</w:t>
            </w:r>
            <w:r>
              <w:rPr>
                <w:spacing w:val="-1"/>
                <w:sz w:val="20"/>
              </w:rPr>
              <w:t> </w:t>
            </w:r>
            <w:r>
              <w:rPr>
                <w:sz w:val="20"/>
              </w:rPr>
              <w:t>silvis</w:t>
            </w:r>
            <w:r>
              <w:rPr>
                <w:spacing w:val="-1"/>
                <w:sz w:val="20"/>
              </w:rPr>
              <w:t> </w:t>
            </w:r>
            <w:r>
              <w:rPr>
                <w:sz w:val="20"/>
              </w:rPr>
              <w:t>et</w:t>
            </w:r>
            <w:r>
              <w:rPr>
                <w:spacing w:val="-1"/>
                <w:sz w:val="20"/>
              </w:rPr>
              <w:t> </w:t>
            </w:r>
            <w:r>
              <w:rPr>
                <w:spacing w:val="-2"/>
                <w:sz w:val="20"/>
              </w:rPr>
              <w:t>oppidis</w:t>
            </w:r>
          </w:p>
        </w:tc>
      </w:tr>
      <w:tr>
        <w:trPr>
          <w:trHeight w:val="245" w:hRule="atLeast"/>
        </w:trPr>
        <w:tc>
          <w:tcPr>
            <w:tcW w:w="373" w:type="dxa"/>
          </w:tcPr>
          <w:p>
            <w:pPr>
              <w:pStyle w:val="TableParagraph"/>
              <w:spacing w:line="209" w:lineRule="exact" w:before="15"/>
              <w:ind w:left="50"/>
              <w:rPr>
                <w:sz w:val="20"/>
              </w:rPr>
            </w:pPr>
            <w:r>
              <w:rPr>
                <w:spacing w:val="-5"/>
                <w:sz w:val="20"/>
              </w:rPr>
              <w:t>23.</w:t>
            </w:r>
          </w:p>
        </w:tc>
        <w:tc>
          <w:tcPr>
            <w:tcW w:w="1881" w:type="dxa"/>
          </w:tcPr>
          <w:p>
            <w:pPr>
              <w:pStyle w:val="TableParagraph"/>
              <w:spacing w:line="209" w:lineRule="exact" w:before="15"/>
              <w:ind w:left="67"/>
              <w:rPr>
                <w:sz w:val="20"/>
              </w:rPr>
            </w:pPr>
            <w:r>
              <w:rPr>
                <w:sz w:val="20"/>
              </w:rPr>
              <w:t>in</w:t>
            </w:r>
            <w:r>
              <w:rPr>
                <w:spacing w:val="-2"/>
                <w:sz w:val="20"/>
              </w:rPr>
              <w:t> provinces</w:t>
            </w:r>
          </w:p>
        </w:tc>
        <w:tc>
          <w:tcPr>
            <w:tcW w:w="1234" w:type="dxa"/>
          </w:tcPr>
          <w:p>
            <w:pPr>
              <w:pStyle w:val="TableParagraph"/>
              <w:spacing w:line="224" w:lineRule="exact"/>
              <w:ind w:right="87"/>
              <w:jc w:val="right"/>
              <w:rPr>
                <w:sz w:val="20"/>
              </w:rPr>
            </w:pPr>
            <w:r>
              <w:rPr>
                <w:spacing w:val="-5"/>
                <w:sz w:val="20"/>
              </w:rPr>
              <w:t>33.</w:t>
            </w:r>
          </w:p>
        </w:tc>
        <w:tc>
          <w:tcPr>
            <w:tcW w:w="1574" w:type="dxa"/>
          </w:tcPr>
          <w:p>
            <w:pPr>
              <w:pStyle w:val="TableParagraph"/>
              <w:spacing w:line="224" w:lineRule="exact"/>
              <w:ind w:left="52"/>
              <w:rPr>
                <w:sz w:val="20"/>
              </w:rPr>
            </w:pPr>
            <w:r>
              <w:rPr>
                <w:sz w:val="20"/>
              </w:rPr>
              <w:t>post</w:t>
            </w:r>
            <w:r>
              <w:rPr>
                <w:spacing w:val="-1"/>
                <w:sz w:val="20"/>
              </w:rPr>
              <w:t> </w:t>
            </w:r>
            <w:r>
              <w:rPr>
                <w:spacing w:val="-2"/>
                <w:sz w:val="20"/>
              </w:rPr>
              <w:t>periculum</w:t>
            </w:r>
          </w:p>
        </w:tc>
      </w:tr>
      <w:tr>
        <w:trPr>
          <w:trHeight w:val="237" w:hRule="atLeast"/>
        </w:trPr>
        <w:tc>
          <w:tcPr>
            <w:tcW w:w="373" w:type="dxa"/>
          </w:tcPr>
          <w:p>
            <w:pPr>
              <w:pStyle w:val="TableParagraph"/>
              <w:spacing w:line="217" w:lineRule="exact"/>
              <w:ind w:left="50"/>
              <w:rPr>
                <w:sz w:val="20"/>
              </w:rPr>
            </w:pPr>
            <w:r>
              <w:rPr>
                <w:spacing w:val="-5"/>
                <w:sz w:val="20"/>
              </w:rPr>
              <w:t>24.</w:t>
            </w:r>
          </w:p>
        </w:tc>
        <w:tc>
          <w:tcPr>
            <w:tcW w:w="1881" w:type="dxa"/>
          </w:tcPr>
          <w:p>
            <w:pPr>
              <w:pStyle w:val="TableParagraph"/>
              <w:spacing w:line="217" w:lineRule="exact"/>
              <w:ind w:left="72"/>
              <w:rPr>
                <w:sz w:val="20"/>
              </w:rPr>
            </w:pPr>
            <w:r>
              <w:rPr>
                <w:sz w:val="20"/>
              </w:rPr>
              <w:t>in</w:t>
            </w:r>
            <w:r>
              <w:rPr>
                <w:spacing w:val="-2"/>
                <w:sz w:val="20"/>
              </w:rPr>
              <w:t> provincia</w:t>
            </w:r>
          </w:p>
        </w:tc>
        <w:tc>
          <w:tcPr>
            <w:tcW w:w="1234" w:type="dxa"/>
          </w:tcPr>
          <w:p>
            <w:pPr>
              <w:pStyle w:val="TableParagraph"/>
              <w:spacing w:line="218" w:lineRule="exact"/>
              <w:ind w:right="87"/>
              <w:jc w:val="right"/>
              <w:rPr>
                <w:sz w:val="20"/>
              </w:rPr>
            </w:pPr>
            <w:r>
              <w:rPr>
                <w:spacing w:val="-5"/>
                <w:sz w:val="20"/>
              </w:rPr>
              <w:t>34.</w:t>
            </w:r>
          </w:p>
        </w:tc>
        <w:tc>
          <w:tcPr>
            <w:tcW w:w="1574" w:type="dxa"/>
          </w:tcPr>
          <w:p>
            <w:pPr>
              <w:pStyle w:val="TableParagraph"/>
              <w:spacing w:line="218" w:lineRule="exact"/>
              <w:ind w:left="57"/>
              <w:rPr>
                <w:sz w:val="20"/>
              </w:rPr>
            </w:pPr>
            <w:r>
              <w:rPr>
                <w:sz w:val="20"/>
              </w:rPr>
              <w:t>cum</w:t>
            </w:r>
            <w:r>
              <w:rPr>
                <w:spacing w:val="-1"/>
                <w:sz w:val="20"/>
              </w:rPr>
              <w:t> </w:t>
            </w:r>
            <w:r>
              <w:rPr>
                <w:spacing w:val="-2"/>
                <w:sz w:val="20"/>
              </w:rPr>
              <w:t>Christo</w:t>
            </w:r>
          </w:p>
        </w:tc>
      </w:tr>
      <w:tr>
        <w:trPr>
          <w:trHeight w:val="247" w:hRule="atLeast"/>
        </w:trPr>
        <w:tc>
          <w:tcPr>
            <w:tcW w:w="373" w:type="dxa"/>
          </w:tcPr>
          <w:p>
            <w:pPr>
              <w:pStyle w:val="TableParagraph"/>
              <w:spacing w:line="214" w:lineRule="exact" w:before="13"/>
              <w:ind w:left="55"/>
              <w:rPr>
                <w:sz w:val="20"/>
              </w:rPr>
            </w:pPr>
            <w:r>
              <w:rPr>
                <w:spacing w:val="-5"/>
                <w:sz w:val="20"/>
              </w:rPr>
              <w:t>25.</w:t>
            </w:r>
          </w:p>
        </w:tc>
        <w:tc>
          <w:tcPr>
            <w:tcW w:w="1881" w:type="dxa"/>
          </w:tcPr>
          <w:p>
            <w:pPr>
              <w:pStyle w:val="TableParagraph"/>
              <w:spacing w:line="214" w:lineRule="exact" w:before="13"/>
              <w:ind w:left="67"/>
              <w:rPr>
                <w:sz w:val="20"/>
              </w:rPr>
            </w:pPr>
            <w:r>
              <w:rPr>
                <w:sz w:val="20"/>
              </w:rPr>
              <w:t>cum</w:t>
            </w:r>
            <w:r>
              <w:rPr>
                <w:spacing w:val="-1"/>
                <w:sz w:val="20"/>
              </w:rPr>
              <w:t> </w:t>
            </w:r>
            <w:r>
              <w:rPr>
                <w:spacing w:val="-2"/>
                <w:sz w:val="20"/>
              </w:rPr>
              <w:t>servo</w:t>
            </w:r>
          </w:p>
        </w:tc>
        <w:tc>
          <w:tcPr>
            <w:tcW w:w="1234" w:type="dxa"/>
          </w:tcPr>
          <w:p>
            <w:pPr>
              <w:pStyle w:val="TableParagraph"/>
              <w:spacing w:line="228" w:lineRule="exact"/>
              <w:ind w:right="82"/>
              <w:jc w:val="right"/>
              <w:rPr>
                <w:sz w:val="20"/>
              </w:rPr>
            </w:pPr>
            <w:r>
              <w:rPr>
                <w:spacing w:val="-5"/>
                <w:sz w:val="20"/>
              </w:rPr>
              <w:t>35.</w:t>
            </w:r>
          </w:p>
        </w:tc>
        <w:tc>
          <w:tcPr>
            <w:tcW w:w="1574" w:type="dxa"/>
          </w:tcPr>
          <w:p>
            <w:pPr>
              <w:pStyle w:val="TableParagraph"/>
              <w:spacing w:line="228" w:lineRule="exact"/>
              <w:ind w:left="57"/>
              <w:rPr>
                <w:sz w:val="20"/>
              </w:rPr>
            </w:pPr>
            <w:r>
              <w:rPr>
                <w:sz w:val="20"/>
              </w:rPr>
              <w:t>in </w:t>
            </w:r>
            <w:r>
              <w:rPr>
                <w:spacing w:val="-2"/>
                <w:sz w:val="20"/>
              </w:rPr>
              <w:t>bello</w:t>
            </w:r>
          </w:p>
        </w:tc>
      </w:tr>
      <w:tr>
        <w:trPr>
          <w:trHeight w:val="245" w:hRule="atLeast"/>
        </w:trPr>
        <w:tc>
          <w:tcPr>
            <w:tcW w:w="373" w:type="dxa"/>
          </w:tcPr>
          <w:p>
            <w:pPr>
              <w:pStyle w:val="TableParagraph"/>
              <w:spacing w:line="214" w:lineRule="exact" w:before="10"/>
              <w:ind w:left="55"/>
              <w:rPr>
                <w:sz w:val="20"/>
              </w:rPr>
            </w:pPr>
            <w:r>
              <w:rPr>
                <w:spacing w:val="-5"/>
                <w:sz w:val="20"/>
              </w:rPr>
              <w:t>26.</w:t>
            </w:r>
          </w:p>
        </w:tc>
        <w:tc>
          <w:tcPr>
            <w:tcW w:w="1881" w:type="dxa"/>
          </w:tcPr>
          <w:p>
            <w:pPr>
              <w:pStyle w:val="TableParagraph"/>
              <w:spacing w:line="214" w:lineRule="exact" w:before="10"/>
              <w:ind w:left="67"/>
              <w:rPr>
                <w:sz w:val="20"/>
              </w:rPr>
            </w:pPr>
            <w:r>
              <w:rPr>
                <w:sz w:val="20"/>
              </w:rPr>
              <w:t>post</w:t>
            </w:r>
            <w:r>
              <w:rPr>
                <w:spacing w:val="-1"/>
                <w:sz w:val="20"/>
              </w:rPr>
              <w:t> </w:t>
            </w:r>
            <w:r>
              <w:rPr>
                <w:spacing w:val="-2"/>
                <w:sz w:val="20"/>
              </w:rPr>
              <w:t>bellum</w:t>
            </w:r>
          </w:p>
        </w:tc>
        <w:tc>
          <w:tcPr>
            <w:tcW w:w="1234" w:type="dxa"/>
          </w:tcPr>
          <w:p>
            <w:pPr>
              <w:pStyle w:val="TableParagraph"/>
              <w:spacing w:line="225" w:lineRule="exact"/>
              <w:ind w:right="82"/>
              <w:jc w:val="right"/>
              <w:rPr>
                <w:sz w:val="20"/>
              </w:rPr>
            </w:pPr>
            <w:r>
              <w:rPr>
                <w:spacing w:val="-5"/>
                <w:sz w:val="20"/>
              </w:rPr>
              <w:t>36.</w:t>
            </w:r>
          </w:p>
        </w:tc>
        <w:tc>
          <w:tcPr>
            <w:tcW w:w="1574" w:type="dxa"/>
          </w:tcPr>
          <w:p>
            <w:pPr>
              <w:pStyle w:val="TableParagraph"/>
              <w:spacing w:line="225" w:lineRule="exact"/>
              <w:ind w:left="62"/>
              <w:rPr>
                <w:sz w:val="20"/>
              </w:rPr>
            </w:pPr>
            <w:r>
              <w:rPr>
                <w:sz w:val="20"/>
              </w:rPr>
              <w:t>cum</w:t>
            </w:r>
            <w:r>
              <w:rPr>
                <w:spacing w:val="-1"/>
                <w:sz w:val="20"/>
              </w:rPr>
              <w:t> </w:t>
            </w:r>
            <w:r>
              <w:rPr>
                <w:spacing w:val="-2"/>
                <w:sz w:val="20"/>
              </w:rPr>
              <w:t>Christianis</w:t>
            </w:r>
          </w:p>
        </w:tc>
      </w:tr>
      <w:tr>
        <w:trPr>
          <w:trHeight w:val="240" w:hRule="atLeast"/>
        </w:trPr>
        <w:tc>
          <w:tcPr>
            <w:tcW w:w="373" w:type="dxa"/>
          </w:tcPr>
          <w:p>
            <w:pPr>
              <w:pStyle w:val="TableParagraph"/>
              <w:spacing w:line="214" w:lineRule="exact" w:before="5"/>
              <w:ind w:left="60"/>
              <w:rPr>
                <w:sz w:val="20"/>
              </w:rPr>
            </w:pPr>
            <w:r>
              <w:rPr>
                <w:spacing w:val="-5"/>
                <w:sz w:val="20"/>
              </w:rPr>
              <w:t>27.</w:t>
            </w:r>
          </w:p>
        </w:tc>
        <w:tc>
          <w:tcPr>
            <w:tcW w:w="1881" w:type="dxa"/>
          </w:tcPr>
          <w:p>
            <w:pPr>
              <w:pStyle w:val="TableParagraph"/>
              <w:spacing w:line="214" w:lineRule="exact" w:before="5"/>
              <w:ind w:left="72"/>
              <w:rPr>
                <w:sz w:val="20"/>
              </w:rPr>
            </w:pPr>
            <w:r>
              <w:rPr>
                <w:sz w:val="20"/>
              </w:rPr>
              <w:t>cum</w:t>
            </w:r>
            <w:r>
              <w:rPr>
                <w:spacing w:val="-1"/>
                <w:sz w:val="20"/>
              </w:rPr>
              <w:t> </w:t>
            </w:r>
            <w:r>
              <w:rPr>
                <w:spacing w:val="-2"/>
                <w:sz w:val="20"/>
              </w:rPr>
              <w:t>Romano</w:t>
            </w:r>
          </w:p>
        </w:tc>
        <w:tc>
          <w:tcPr>
            <w:tcW w:w="1234" w:type="dxa"/>
          </w:tcPr>
          <w:p>
            <w:pPr>
              <w:pStyle w:val="TableParagraph"/>
              <w:spacing w:line="220" w:lineRule="exact"/>
              <w:ind w:right="82"/>
              <w:jc w:val="right"/>
              <w:rPr>
                <w:sz w:val="20"/>
              </w:rPr>
            </w:pPr>
            <w:r>
              <w:rPr>
                <w:spacing w:val="-5"/>
                <w:sz w:val="20"/>
              </w:rPr>
              <w:t>37.</w:t>
            </w:r>
          </w:p>
        </w:tc>
        <w:tc>
          <w:tcPr>
            <w:tcW w:w="1574" w:type="dxa"/>
          </w:tcPr>
          <w:p>
            <w:pPr>
              <w:pStyle w:val="TableParagraph"/>
              <w:spacing w:line="220" w:lineRule="exact"/>
              <w:ind w:left="57"/>
              <w:rPr>
                <w:sz w:val="20"/>
              </w:rPr>
            </w:pPr>
            <w:r>
              <w:rPr>
                <w:sz w:val="20"/>
              </w:rPr>
              <w:t>cum</w:t>
            </w:r>
            <w:r>
              <w:rPr>
                <w:spacing w:val="-1"/>
                <w:sz w:val="20"/>
              </w:rPr>
              <w:t> </w:t>
            </w:r>
            <w:r>
              <w:rPr>
                <w:spacing w:val="-2"/>
                <w:sz w:val="20"/>
              </w:rPr>
              <w:t>Gallis</w:t>
            </w:r>
          </w:p>
        </w:tc>
      </w:tr>
      <w:tr>
        <w:trPr>
          <w:trHeight w:val="247" w:hRule="atLeast"/>
        </w:trPr>
        <w:tc>
          <w:tcPr>
            <w:tcW w:w="373" w:type="dxa"/>
          </w:tcPr>
          <w:p>
            <w:pPr>
              <w:pStyle w:val="TableParagraph"/>
              <w:spacing w:line="217" w:lineRule="exact" w:before="10"/>
              <w:ind w:left="60"/>
              <w:rPr>
                <w:sz w:val="20"/>
              </w:rPr>
            </w:pPr>
            <w:r>
              <w:rPr>
                <w:spacing w:val="-5"/>
                <w:sz w:val="20"/>
              </w:rPr>
              <w:t>28.</w:t>
            </w:r>
          </w:p>
        </w:tc>
        <w:tc>
          <w:tcPr>
            <w:tcW w:w="1881" w:type="dxa"/>
          </w:tcPr>
          <w:p>
            <w:pPr>
              <w:pStyle w:val="TableParagraph"/>
              <w:spacing w:line="217" w:lineRule="exact" w:before="10"/>
              <w:ind w:left="77"/>
              <w:rPr>
                <w:sz w:val="20"/>
              </w:rPr>
            </w:pPr>
            <w:r>
              <w:rPr>
                <w:sz w:val="20"/>
              </w:rPr>
              <w:t>in </w:t>
            </w:r>
            <w:r>
              <w:rPr>
                <w:spacing w:val="-2"/>
                <w:sz w:val="20"/>
              </w:rPr>
              <w:t>regno</w:t>
            </w:r>
          </w:p>
        </w:tc>
        <w:tc>
          <w:tcPr>
            <w:tcW w:w="1234" w:type="dxa"/>
          </w:tcPr>
          <w:p>
            <w:pPr>
              <w:pStyle w:val="TableParagraph"/>
              <w:spacing w:line="226" w:lineRule="exact"/>
              <w:ind w:right="82"/>
              <w:jc w:val="right"/>
              <w:rPr>
                <w:sz w:val="20"/>
              </w:rPr>
            </w:pPr>
            <w:r>
              <w:rPr>
                <w:spacing w:val="-5"/>
                <w:sz w:val="20"/>
              </w:rPr>
              <w:t>38.</w:t>
            </w:r>
          </w:p>
        </w:tc>
        <w:tc>
          <w:tcPr>
            <w:tcW w:w="1574" w:type="dxa"/>
          </w:tcPr>
          <w:p>
            <w:pPr>
              <w:pStyle w:val="TableParagraph"/>
              <w:spacing w:line="226" w:lineRule="exact"/>
              <w:ind w:left="57"/>
              <w:rPr>
                <w:sz w:val="20"/>
              </w:rPr>
            </w:pPr>
            <w:r>
              <w:rPr>
                <w:sz w:val="20"/>
              </w:rPr>
              <w:t>propter</w:t>
            </w:r>
            <w:r>
              <w:rPr>
                <w:spacing w:val="-3"/>
                <w:sz w:val="20"/>
              </w:rPr>
              <w:t> </w:t>
            </w:r>
            <w:r>
              <w:rPr>
                <w:spacing w:val="-2"/>
                <w:sz w:val="20"/>
              </w:rPr>
              <w:t>bellum</w:t>
            </w:r>
          </w:p>
        </w:tc>
      </w:tr>
      <w:tr>
        <w:trPr>
          <w:trHeight w:val="242" w:hRule="atLeast"/>
        </w:trPr>
        <w:tc>
          <w:tcPr>
            <w:tcW w:w="373" w:type="dxa"/>
          </w:tcPr>
          <w:p>
            <w:pPr>
              <w:pStyle w:val="TableParagraph"/>
              <w:spacing w:line="214" w:lineRule="exact" w:before="8"/>
              <w:ind w:left="60"/>
              <w:rPr>
                <w:sz w:val="20"/>
              </w:rPr>
            </w:pPr>
            <w:r>
              <w:rPr>
                <w:spacing w:val="-5"/>
                <w:sz w:val="20"/>
              </w:rPr>
              <w:t>29.</w:t>
            </w:r>
          </w:p>
        </w:tc>
        <w:tc>
          <w:tcPr>
            <w:tcW w:w="1881" w:type="dxa"/>
          </w:tcPr>
          <w:p>
            <w:pPr>
              <w:pStyle w:val="TableParagraph"/>
              <w:spacing w:line="214" w:lineRule="exact" w:before="8"/>
              <w:ind w:left="77"/>
              <w:rPr>
                <w:sz w:val="20"/>
              </w:rPr>
            </w:pPr>
            <w:r>
              <w:rPr>
                <w:sz w:val="20"/>
              </w:rPr>
              <w:t>in </w:t>
            </w:r>
            <w:r>
              <w:rPr>
                <w:spacing w:val="-2"/>
                <w:sz w:val="20"/>
              </w:rPr>
              <w:t>oppidis</w:t>
            </w:r>
          </w:p>
        </w:tc>
        <w:tc>
          <w:tcPr>
            <w:tcW w:w="1234" w:type="dxa"/>
          </w:tcPr>
          <w:p>
            <w:pPr>
              <w:pStyle w:val="TableParagraph"/>
              <w:spacing w:line="223" w:lineRule="exact"/>
              <w:ind w:right="82"/>
              <w:jc w:val="right"/>
              <w:rPr>
                <w:sz w:val="20"/>
              </w:rPr>
            </w:pPr>
            <w:r>
              <w:rPr>
                <w:spacing w:val="-5"/>
                <w:sz w:val="20"/>
              </w:rPr>
              <w:t>39.</w:t>
            </w:r>
          </w:p>
        </w:tc>
        <w:tc>
          <w:tcPr>
            <w:tcW w:w="1574" w:type="dxa"/>
          </w:tcPr>
          <w:p>
            <w:pPr>
              <w:pStyle w:val="TableParagraph"/>
              <w:spacing w:line="223" w:lineRule="exact"/>
              <w:ind w:left="57"/>
              <w:rPr>
                <w:sz w:val="20"/>
              </w:rPr>
            </w:pPr>
            <w:r>
              <w:rPr>
                <w:sz w:val="20"/>
              </w:rPr>
              <w:t>post</w:t>
            </w:r>
            <w:r>
              <w:rPr>
                <w:spacing w:val="-1"/>
                <w:sz w:val="20"/>
              </w:rPr>
              <w:t> </w:t>
            </w:r>
            <w:r>
              <w:rPr>
                <w:spacing w:val="-2"/>
                <w:sz w:val="20"/>
              </w:rPr>
              <w:t>oppidum</w:t>
            </w:r>
          </w:p>
        </w:tc>
      </w:tr>
      <w:tr>
        <w:trPr>
          <w:trHeight w:val="365" w:hRule="atLeast"/>
        </w:trPr>
        <w:tc>
          <w:tcPr>
            <w:tcW w:w="373" w:type="dxa"/>
          </w:tcPr>
          <w:p>
            <w:pPr>
              <w:pStyle w:val="TableParagraph"/>
              <w:spacing w:before="5"/>
              <w:ind w:left="55"/>
              <w:rPr>
                <w:sz w:val="20"/>
              </w:rPr>
            </w:pPr>
            <w:r>
              <w:rPr>
                <w:spacing w:val="-5"/>
                <w:sz w:val="20"/>
              </w:rPr>
              <w:t>30.</w:t>
            </w:r>
          </w:p>
        </w:tc>
        <w:tc>
          <w:tcPr>
            <w:tcW w:w="1881" w:type="dxa"/>
          </w:tcPr>
          <w:p>
            <w:pPr>
              <w:pStyle w:val="TableParagraph"/>
              <w:spacing w:before="5"/>
              <w:ind w:left="77"/>
              <w:rPr>
                <w:sz w:val="20"/>
              </w:rPr>
            </w:pPr>
            <w:r>
              <w:rPr>
                <w:sz w:val="20"/>
              </w:rPr>
              <w:t>cum</w:t>
            </w:r>
            <w:r>
              <w:rPr>
                <w:spacing w:val="-1"/>
                <w:sz w:val="20"/>
              </w:rPr>
              <w:t> </w:t>
            </w:r>
            <w:r>
              <w:rPr>
                <w:spacing w:val="-2"/>
                <w:sz w:val="20"/>
              </w:rPr>
              <w:t>filiis</w:t>
            </w:r>
          </w:p>
        </w:tc>
        <w:tc>
          <w:tcPr>
            <w:tcW w:w="1234" w:type="dxa"/>
          </w:tcPr>
          <w:p>
            <w:pPr>
              <w:pStyle w:val="TableParagraph"/>
              <w:spacing w:line="226" w:lineRule="exact"/>
              <w:ind w:right="72"/>
              <w:jc w:val="right"/>
              <w:rPr>
                <w:sz w:val="20"/>
              </w:rPr>
            </w:pPr>
            <w:r>
              <w:rPr>
                <w:spacing w:val="-5"/>
                <w:sz w:val="20"/>
              </w:rPr>
              <w:t>40.</w:t>
            </w:r>
          </w:p>
        </w:tc>
        <w:tc>
          <w:tcPr>
            <w:tcW w:w="1574" w:type="dxa"/>
          </w:tcPr>
          <w:p>
            <w:pPr>
              <w:pStyle w:val="TableParagraph"/>
              <w:spacing w:line="226" w:lineRule="exact"/>
              <w:ind w:left="67"/>
              <w:rPr>
                <w:sz w:val="20"/>
              </w:rPr>
            </w:pPr>
            <w:r>
              <w:rPr>
                <w:sz w:val="20"/>
              </w:rPr>
              <w:t>in </w:t>
            </w:r>
            <w:r>
              <w:rPr>
                <w:spacing w:val="-2"/>
                <w:sz w:val="20"/>
              </w:rPr>
              <w:t>porta</w:t>
            </w:r>
          </w:p>
        </w:tc>
      </w:tr>
      <w:tr>
        <w:trPr>
          <w:trHeight w:val="306" w:hRule="atLeast"/>
        </w:trPr>
        <w:tc>
          <w:tcPr>
            <w:tcW w:w="373" w:type="dxa"/>
          </w:tcPr>
          <w:p>
            <w:pPr>
              <w:pStyle w:val="TableParagraph"/>
              <w:rPr>
                <w:sz w:val="18"/>
              </w:rPr>
            </w:pPr>
          </w:p>
        </w:tc>
        <w:tc>
          <w:tcPr>
            <w:tcW w:w="1881" w:type="dxa"/>
          </w:tcPr>
          <w:p>
            <w:pPr>
              <w:pStyle w:val="TableParagraph"/>
              <w:rPr>
                <w:sz w:val="18"/>
              </w:rPr>
            </w:pPr>
          </w:p>
        </w:tc>
        <w:tc>
          <w:tcPr>
            <w:tcW w:w="1234" w:type="dxa"/>
          </w:tcPr>
          <w:p>
            <w:pPr>
              <w:pStyle w:val="TableParagraph"/>
              <w:spacing w:line="164" w:lineRule="exact" w:before="122"/>
              <w:ind w:right="53"/>
              <w:jc w:val="right"/>
              <w:rPr>
                <w:b/>
                <w:sz w:val="16"/>
              </w:rPr>
            </w:pPr>
            <w:r>
              <w:rPr>
                <w:b/>
                <w:sz w:val="16"/>
              </w:rPr>
              <w:t>EXERCISE</w:t>
            </w:r>
            <w:r>
              <w:rPr>
                <w:b/>
                <w:spacing w:val="-3"/>
                <w:sz w:val="16"/>
              </w:rPr>
              <w:t> </w:t>
            </w:r>
            <w:r>
              <w:rPr>
                <w:b/>
                <w:spacing w:val="-5"/>
                <w:sz w:val="16"/>
              </w:rPr>
              <w:t>23</w:t>
            </w:r>
          </w:p>
        </w:tc>
        <w:tc>
          <w:tcPr>
            <w:tcW w:w="1574" w:type="dxa"/>
          </w:tcPr>
          <w:p>
            <w:pPr>
              <w:pStyle w:val="TableParagraph"/>
              <w:rPr>
                <w:sz w:val="18"/>
              </w:rPr>
            </w:pPr>
          </w:p>
        </w:tc>
      </w:tr>
    </w:tbl>
    <w:p>
      <w:pPr>
        <w:spacing w:after="0"/>
        <w:rPr>
          <w:sz w:val="18"/>
        </w:rPr>
        <w:sectPr>
          <w:pgSz w:w="7380" w:h="11550"/>
          <w:pgMar w:top="800" w:bottom="280" w:left="340" w:right="380"/>
        </w:sectPr>
      </w:pPr>
    </w:p>
    <w:p>
      <w:pPr>
        <w:pStyle w:val="BodyText"/>
        <w:rPr>
          <w:b/>
          <w:sz w:val="22"/>
        </w:rPr>
      </w:pPr>
      <w:r>
        <w:rPr/>
        <w:pict>
          <v:group style="position:absolute;margin-left:54pt;margin-top:8pt;width:314pt;height:564pt;mso-position-horizontal-relative:page;mso-position-vertical-relative:page;z-index:-27067392" id="docshapegroup32" coordorigin="1080,160" coordsize="6280,11280">
            <v:shape style="position:absolute;left:1080;top:160;width:6280;height:11280" type="#_x0000_t75" id="docshape33" stroked="false">
              <v:imagedata r:id="rId56" o:title=""/>
            </v:shape>
            <v:shape style="position:absolute;left:1105;top:5805;width:5780;height:3920" type="#_x0000_t75" id="docshape34" stroked="false">
              <v:imagedata r:id="rId57" o:title=""/>
            </v:shape>
            <w10:wrap type="none"/>
          </v:group>
        </w:pict>
      </w:r>
    </w:p>
    <w:p>
      <w:pPr>
        <w:pStyle w:val="BodyText"/>
        <w:spacing w:before="1"/>
        <w:rPr>
          <w:b/>
          <w:sz w:val="29"/>
        </w:rPr>
      </w:pPr>
    </w:p>
    <w:p>
      <w:pPr>
        <w:pStyle w:val="ListParagraph"/>
        <w:numPr>
          <w:ilvl w:val="0"/>
          <w:numId w:val="50"/>
        </w:numPr>
        <w:tabs>
          <w:tab w:pos="1195" w:val="left" w:leader="none"/>
        </w:tabs>
        <w:spacing w:line="240" w:lineRule="auto" w:before="0" w:after="0"/>
        <w:ind w:left="1195" w:right="0" w:hanging="275"/>
        <w:jc w:val="left"/>
        <w:rPr>
          <w:sz w:val="20"/>
        </w:rPr>
      </w:pPr>
      <w:r>
        <w:rPr>
          <w:sz w:val="20"/>
        </w:rPr>
        <w:t>with</w:t>
      </w:r>
      <w:r>
        <w:rPr>
          <w:spacing w:val="-1"/>
          <w:sz w:val="20"/>
        </w:rPr>
        <w:t> </w:t>
      </w:r>
      <w:r>
        <w:rPr>
          <w:spacing w:val="-4"/>
          <w:sz w:val="20"/>
        </w:rPr>
        <w:t>Mary</w:t>
      </w:r>
    </w:p>
    <w:p>
      <w:pPr>
        <w:pStyle w:val="ListParagraph"/>
        <w:numPr>
          <w:ilvl w:val="0"/>
          <w:numId w:val="50"/>
        </w:numPr>
        <w:tabs>
          <w:tab w:pos="1200" w:val="left" w:leader="none"/>
        </w:tabs>
        <w:spacing w:line="240" w:lineRule="auto" w:before="10" w:after="0"/>
        <w:ind w:left="1200" w:right="0" w:hanging="290"/>
        <w:jc w:val="left"/>
        <w:rPr>
          <w:sz w:val="20"/>
        </w:rPr>
      </w:pPr>
      <w:r>
        <w:rPr>
          <w:sz w:val="20"/>
        </w:rPr>
        <w:t>after</w:t>
      </w:r>
      <w:r>
        <w:rPr>
          <w:spacing w:val="-2"/>
          <w:sz w:val="20"/>
        </w:rPr>
        <w:t> </w:t>
      </w:r>
      <w:r>
        <w:rPr>
          <w:sz w:val="20"/>
        </w:rPr>
        <w:t>the </w:t>
      </w:r>
      <w:r>
        <w:rPr>
          <w:spacing w:val="-5"/>
          <w:sz w:val="20"/>
        </w:rPr>
        <w:t>war</w:t>
      </w:r>
    </w:p>
    <w:p>
      <w:pPr>
        <w:pStyle w:val="ListParagraph"/>
        <w:numPr>
          <w:ilvl w:val="0"/>
          <w:numId w:val="50"/>
        </w:numPr>
        <w:tabs>
          <w:tab w:pos="1195" w:val="left" w:leader="none"/>
        </w:tabs>
        <w:spacing w:line="240" w:lineRule="auto" w:before="15" w:after="0"/>
        <w:ind w:left="1195" w:right="0" w:hanging="295"/>
        <w:jc w:val="left"/>
        <w:rPr>
          <w:sz w:val="20"/>
        </w:rPr>
      </w:pPr>
      <w:r>
        <w:rPr>
          <w:sz w:val="20"/>
        </w:rPr>
        <w:t>with</w:t>
      </w:r>
      <w:r>
        <w:rPr>
          <w:spacing w:val="-1"/>
          <w:sz w:val="20"/>
        </w:rPr>
        <w:t> </w:t>
      </w:r>
      <w:r>
        <w:rPr>
          <w:spacing w:val="-5"/>
          <w:sz w:val="20"/>
        </w:rPr>
        <w:t>God</w:t>
      </w:r>
    </w:p>
    <w:p>
      <w:pPr>
        <w:pStyle w:val="BodyText"/>
        <w:spacing w:before="57"/>
        <w:ind w:left="900"/>
      </w:pPr>
      <w:r>
        <w:rPr/>
        <w:br w:type="column"/>
      </w:r>
      <w:r>
        <w:rPr>
          <w:spacing w:val="-2"/>
        </w:rPr>
        <w:t>[Essential]</w:t>
      </w:r>
    </w:p>
    <w:p>
      <w:pPr>
        <w:spacing w:before="30"/>
        <w:ind w:left="908" w:right="0" w:firstLine="0"/>
        <w:jc w:val="left"/>
        <w:rPr>
          <w:i/>
          <w:sz w:val="20"/>
        </w:rPr>
      </w:pPr>
      <w:r>
        <w:rPr>
          <w:i/>
          <w:spacing w:val="-2"/>
          <w:sz w:val="20"/>
        </w:rPr>
        <w:t>Translate:</w:t>
      </w:r>
    </w:p>
    <w:p>
      <w:pPr>
        <w:pStyle w:val="ListParagraph"/>
        <w:numPr>
          <w:ilvl w:val="0"/>
          <w:numId w:val="50"/>
        </w:numPr>
        <w:tabs>
          <w:tab w:pos="1963" w:val="left" w:leader="none"/>
        </w:tabs>
        <w:spacing w:line="240" w:lineRule="auto" w:before="30" w:after="0"/>
        <w:ind w:left="1963" w:right="0" w:hanging="295"/>
        <w:jc w:val="left"/>
        <w:rPr>
          <w:sz w:val="20"/>
        </w:rPr>
      </w:pPr>
      <w:r>
        <w:rPr>
          <w:sz w:val="20"/>
        </w:rPr>
        <w:t>on</w:t>
      </w:r>
      <w:r>
        <w:rPr>
          <w:spacing w:val="-1"/>
          <w:sz w:val="20"/>
        </w:rPr>
        <w:t> </w:t>
      </w:r>
      <w:r>
        <w:rPr>
          <w:sz w:val="20"/>
        </w:rPr>
        <w:t>account of</w:t>
      </w:r>
      <w:r>
        <w:rPr>
          <w:spacing w:val="-1"/>
          <w:sz w:val="20"/>
        </w:rPr>
        <w:t> </w:t>
      </w:r>
      <w:r>
        <w:rPr>
          <w:sz w:val="20"/>
        </w:rPr>
        <w:t>the </w:t>
      </w:r>
      <w:r>
        <w:rPr>
          <w:spacing w:val="-5"/>
          <w:sz w:val="20"/>
        </w:rPr>
        <w:t>war</w:t>
      </w:r>
    </w:p>
    <w:p>
      <w:pPr>
        <w:pStyle w:val="ListParagraph"/>
        <w:numPr>
          <w:ilvl w:val="0"/>
          <w:numId w:val="50"/>
        </w:numPr>
        <w:tabs>
          <w:tab w:pos="1963" w:val="left" w:leader="none"/>
        </w:tabs>
        <w:spacing w:line="240" w:lineRule="auto" w:before="15" w:after="0"/>
        <w:ind w:left="1963" w:right="0" w:hanging="290"/>
        <w:jc w:val="left"/>
        <w:rPr>
          <w:sz w:val="20"/>
        </w:rPr>
      </w:pPr>
      <w:r>
        <w:rPr>
          <w:sz w:val="20"/>
        </w:rPr>
        <w:t>in</w:t>
      </w:r>
      <w:r>
        <w:rPr>
          <w:spacing w:val="-1"/>
          <w:sz w:val="20"/>
        </w:rPr>
        <w:t> </w:t>
      </w:r>
      <w:r>
        <w:rPr>
          <w:sz w:val="20"/>
        </w:rPr>
        <w:t>the </w:t>
      </w:r>
      <w:r>
        <w:rPr>
          <w:spacing w:val="-4"/>
          <w:sz w:val="20"/>
        </w:rPr>
        <w:t>town</w:t>
      </w:r>
    </w:p>
    <w:p>
      <w:pPr>
        <w:pStyle w:val="ListParagraph"/>
        <w:numPr>
          <w:ilvl w:val="0"/>
          <w:numId w:val="50"/>
        </w:numPr>
        <w:tabs>
          <w:tab w:pos="1963" w:val="left" w:leader="none"/>
        </w:tabs>
        <w:spacing w:line="240" w:lineRule="auto" w:before="5" w:after="0"/>
        <w:ind w:left="1963" w:right="0" w:hanging="290"/>
        <w:jc w:val="left"/>
        <w:rPr>
          <w:sz w:val="20"/>
        </w:rPr>
      </w:pPr>
      <w:r>
        <w:rPr>
          <w:sz w:val="20"/>
        </w:rPr>
        <w:t>after</w:t>
      </w:r>
      <w:r>
        <w:rPr>
          <w:spacing w:val="-2"/>
          <w:sz w:val="20"/>
        </w:rPr>
        <w:t> </w:t>
      </w:r>
      <w:r>
        <w:rPr>
          <w:sz w:val="20"/>
        </w:rPr>
        <w:t>the </w:t>
      </w:r>
      <w:r>
        <w:rPr>
          <w:spacing w:val="-2"/>
          <w:sz w:val="20"/>
        </w:rPr>
        <w:t>danger</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2"/>
        <w:rPr>
          <w:sz w:val="22"/>
        </w:rPr>
      </w:pPr>
    </w:p>
    <w:p>
      <w:pPr>
        <w:spacing w:before="1"/>
        <w:ind w:left="1108" w:right="0" w:firstLine="0"/>
        <w:jc w:val="left"/>
        <w:rPr>
          <w:sz w:val="13"/>
        </w:rPr>
      </w:pPr>
      <w:r>
        <w:rPr>
          <w:spacing w:val="-4"/>
          <w:w w:val="120"/>
          <w:sz w:val="17"/>
        </w:rPr>
        <w:t>R</w:t>
      </w:r>
      <w:r>
        <w:rPr>
          <w:spacing w:val="-4"/>
          <w:w w:val="120"/>
          <w:sz w:val="13"/>
        </w:rPr>
        <w:t>omA</w:t>
      </w:r>
    </w:p>
    <w:p>
      <w:pPr>
        <w:spacing w:after="0"/>
        <w:jc w:val="left"/>
        <w:rPr>
          <w:sz w:val="13"/>
        </w:rPr>
        <w:sectPr>
          <w:type w:val="continuous"/>
          <w:pgSz w:w="7380" w:h="11550"/>
          <w:pgMar w:top="1300" w:bottom="280" w:left="340" w:right="380"/>
          <w:cols w:num="2" w:equalWidth="0">
            <w:col w:w="2251" w:space="96"/>
            <w:col w:w="4313"/>
          </w:cols>
        </w:sectPr>
      </w:pPr>
    </w:p>
    <w:p>
      <w:pPr>
        <w:tabs>
          <w:tab w:pos="5919" w:val="right" w:leader="none"/>
        </w:tabs>
        <w:spacing w:before="68"/>
        <w:ind w:left="2225"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27</w:t>
      </w:r>
    </w:p>
    <w:p>
      <w:pPr>
        <w:spacing w:after="0"/>
        <w:jc w:val="left"/>
        <w:rPr>
          <w:sz w:val="20"/>
        </w:rPr>
        <w:sectPr>
          <w:pgSz w:w="7380" w:h="11550"/>
          <w:pgMar w:top="760" w:bottom="280" w:left="340" w:right="380"/>
        </w:sectPr>
      </w:pPr>
    </w:p>
    <w:p>
      <w:pPr>
        <w:pStyle w:val="BodyText"/>
        <w:spacing w:before="3"/>
        <w:rPr>
          <w:sz w:val="21"/>
        </w:rPr>
      </w:pPr>
    </w:p>
    <w:p>
      <w:pPr>
        <w:pStyle w:val="ListParagraph"/>
        <w:numPr>
          <w:ilvl w:val="0"/>
          <w:numId w:val="50"/>
        </w:numPr>
        <w:tabs>
          <w:tab w:pos="555" w:val="left" w:leader="none"/>
        </w:tabs>
        <w:spacing w:line="240" w:lineRule="auto" w:before="1" w:after="0"/>
        <w:ind w:left="555" w:right="0" w:hanging="285"/>
        <w:jc w:val="left"/>
        <w:rPr>
          <w:sz w:val="20"/>
        </w:rPr>
      </w:pPr>
      <w:r>
        <w:rPr>
          <w:sz w:val="20"/>
        </w:rPr>
        <w:t>on</w:t>
      </w:r>
      <w:r>
        <w:rPr>
          <w:spacing w:val="-1"/>
          <w:sz w:val="20"/>
        </w:rPr>
        <w:t> </w:t>
      </w:r>
      <w:r>
        <w:rPr>
          <w:sz w:val="20"/>
        </w:rPr>
        <w:t>account of</w:t>
      </w:r>
      <w:r>
        <w:rPr>
          <w:spacing w:val="-1"/>
          <w:sz w:val="20"/>
        </w:rPr>
        <w:t> </w:t>
      </w:r>
      <w:r>
        <w:rPr>
          <w:sz w:val="20"/>
        </w:rPr>
        <w:t>the </w:t>
      </w:r>
      <w:r>
        <w:rPr>
          <w:spacing w:val="-2"/>
          <w:sz w:val="20"/>
        </w:rPr>
        <w:t>reward</w:t>
      </w:r>
    </w:p>
    <w:p>
      <w:pPr>
        <w:pStyle w:val="ListParagraph"/>
        <w:numPr>
          <w:ilvl w:val="0"/>
          <w:numId w:val="50"/>
        </w:numPr>
        <w:tabs>
          <w:tab w:pos="555" w:val="left" w:leader="none"/>
        </w:tabs>
        <w:spacing w:line="240" w:lineRule="auto" w:before="20" w:after="0"/>
        <w:ind w:left="555" w:right="0" w:hanging="290"/>
        <w:jc w:val="left"/>
        <w:rPr>
          <w:sz w:val="20"/>
        </w:rPr>
      </w:pPr>
      <w:r>
        <w:rPr>
          <w:sz w:val="20"/>
        </w:rPr>
        <w:t>with</w:t>
      </w:r>
      <w:r>
        <w:rPr>
          <w:spacing w:val="-3"/>
          <w:sz w:val="20"/>
        </w:rPr>
        <w:t> </w:t>
      </w:r>
      <w:r>
        <w:rPr>
          <w:sz w:val="20"/>
        </w:rPr>
        <w:t>the</w:t>
      </w:r>
      <w:r>
        <w:rPr>
          <w:spacing w:val="-1"/>
          <w:sz w:val="20"/>
        </w:rPr>
        <w:t> </w:t>
      </w:r>
      <w:r>
        <w:rPr>
          <w:sz w:val="20"/>
        </w:rPr>
        <w:t>Son</w:t>
      </w:r>
      <w:r>
        <w:rPr>
          <w:spacing w:val="-1"/>
          <w:sz w:val="20"/>
        </w:rPr>
        <w:t> </w:t>
      </w:r>
      <w:r>
        <w:rPr>
          <w:sz w:val="20"/>
        </w:rPr>
        <w:t>of </w:t>
      </w:r>
      <w:r>
        <w:rPr>
          <w:spacing w:val="-5"/>
          <w:sz w:val="20"/>
        </w:rPr>
        <w:t>God</w:t>
      </w:r>
    </w:p>
    <w:p>
      <w:pPr>
        <w:pStyle w:val="ListParagraph"/>
        <w:numPr>
          <w:ilvl w:val="0"/>
          <w:numId w:val="50"/>
        </w:numPr>
        <w:tabs>
          <w:tab w:pos="560" w:val="left" w:leader="none"/>
        </w:tabs>
        <w:spacing w:line="240" w:lineRule="auto" w:before="10" w:after="0"/>
        <w:ind w:left="560" w:right="0" w:hanging="295"/>
        <w:jc w:val="left"/>
        <w:rPr>
          <w:sz w:val="20"/>
        </w:rPr>
      </w:pPr>
      <w:r>
        <w:rPr>
          <w:sz w:val="20"/>
        </w:rPr>
        <w:t>on</w:t>
      </w:r>
      <w:r>
        <w:rPr>
          <w:spacing w:val="-1"/>
          <w:sz w:val="20"/>
        </w:rPr>
        <w:t> </w:t>
      </w:r>
      <w:r>
        <w:rPr>
          <w:sz w:val="20"/>
        </w:rPr>
        <w:t>account of</w:t>
      </w:r>
      <w:r>
        <w:rPr>
          <w:spacing w:val="-1"/>
          <w:sz w:val="20"/>
        </w:rPr>
        <w:t> </w:t>
      </w:r>
      <w:r>
        <w:rPr>
          <w:sz w:val="20"/>
        </w:rPr>
        <w:t>the </w:t>
      </w:r>
      <w:r>
        <w:rPr>
          <w:spacing w:val="-2"/>
          <w:sz w:val="20"/>
        </w:rPr>
        <w:t>Christians</w:t>
      </w:r>
    </w:p>
    <w:p>
      <w:pPr>
        <w:pStyle w:val="ListParagraph"/>
        <w:numPr>
          <w:ilvl w:val="0"/>
          <w:numId w:val="50"/>
        </w:numPr>
        <w:tabs>
          <w:tab w:pos="555" w:val="left" w:leader="none"/>
        </w:tabs>
        <w:spacing w:line="240" w:lineRule="auto" w:before="20" w:after="0"/>
        <w:ind w:left="555" w:right="0" w:hanging="380"/>
        <w:jc w:val="left"/>
        <w:rPr>
          <w:sz w:val="20"/>
        </w:rPr>
      </w:pPr>
      <w:r>
        <w:rPr>
          <w:sz w:val="20"/>
        </w:rPr>
        <w:t>in </w:t>
      </w:r>
      <w:r>
        <w:rPr>
          <w:spacing w:val="-2"/>
          <w:sz w:val="20"/>
        </w:rPr>
        <w:t>heaven</w:t>
      </w:r>
    </w:p>
    <w:p>
      <w:pPr>
        <w:pStyle w:val="ListParagraph"/>
        <w:numPr>
          <w:ilvl w:val="0"/>
          <w:numId w:val="50"/>
        </w:numPr>
        <w:tabs>
          <w:tab w:pos="560" w:val="left" w:leader="none"/>
        </w:tabs>
        <w:spacing w:line="240" w:lineRule="auto" w:before="10" w:after="0"/>
        <w:ind w:left="560" w:right="0" w:hanging="385"/>
        <w:jc w:val="left"/>
        <w:rPr>
          <w:sz w:val="20"/>
        </w:rPr>
      </w:pPr>
      <w:r>
        <w:rPr>
          <w:sz w:val="20"/>
        </w:rPr>
        <w:t>on</w:t>
      </w:r>
      <w:r>
        <w:rPr>
          <w:spacing w:val="-1"/>
          <w:sz w:val="20"/>
        </w:rPr>
        <w:t> </w:t>
      </w:r>
      <w:r>
        <w:rPr>
          <w:sz w:val="20"/>
        </w:rPr>
        <w:t>account of</w:t>
      </w:r>
      <w:r>
        <w:rPr>
          <w:spacing w:val="-1"/>
          <w:sz w:val="20"/>
        </w:rPr>
        <w:t> </w:t>
      </w:r>
      <w:r>
        <w:rPr>
          <w:sz w:val="20"/>
        </w:rPr>
        <w:t>the </w:t>
      </w:r>
      <w:r>
        <w:rPr>
          <w:spacing w:val="-2"/>
          <w:sz w:val="20"/>
        </w:rPr>
        <w:t>kingdom</w:t>
      </w:r>
    </w:p>
    <w:p>
      <w:pPr>
        <w:pStyle w:val="ListParagraph"/>
        <w:numPr>
          <w:ilvl w:val="0"/>
          <w:numId w:val="50"/>
        </w:numPr>
        <w:tabs>
          <w:tab w:pos="555" w:val="left" w:leader="none"/>
        </w:tabs>
        <w:spacing w:line="240" w:lineRule="auto" w:before="20" w:after="0"/>
        <w:ind w:left="555" w:right="0" w:hanging="380"/>
        <w:jc w:val="left"/>
        <w:rPr>
          <w:sz w:val="20"/>
        </w:rPr>
      </w:pPr>
      <w:r>
        <w:rPr>
          <w:sz w:val="20"/>
        </w:rPr>
        <w:t>with</w:t>
      </w:r>
      <w:r>
        <w:rPr>
          <w:spacing w:val="-1"/>
          <w:sz w:val="20"/>
        </w:rPr>
        <w:t> </w:t>
      </w:r>
      <w:r>
        <w:rPr>
          <w:spacing w:val="-2"/>
          <w:sz w:val="20"/>
        </w:rPr>
        <w:t>friends</w:t>
      </w:r>
    </w:p>
    <w:p>
      <w:pPr>
        <w:pStyle w:val="ListParagraph"/>
        <w:numPr>
          <w:ilvl w:val="0"/>
          <w:numId w:val="50"/>
        </w:numPr>
        <w:tabs>
          <w:tab w:pos="555" w:val="left" w:leader="none"/>
        </w:tabs>
        <w:spacing w:line="240" w:lineRule="auto" w:before="15" w:after="0"/>
        <w:ind w:left="555" w:right="0" w:hanging="385"/>
        <w:jc w:val="left"/>
        <w:rPr>
          <w:sz w:val="20"/>
        </w:rPr>
      </w:pPr>
      <w:r>
        <w:rPr>
          <w:sz w:val="20"/>
        </w:rPr>
        <w:t>in </w:t>
      </w:r>
      <w:r>
        <w:rPr>
          <w:spacing w:val="-4"/>
          <w:sz w:val="20"/>
        </w:rPr>
        <w:t>Gaul</w:t>
      </w:r>
    </w:p>
    <w:p>
      <w:pPr>
        <w:pStyle w:val="ListParagraph"/>
        <w:numPr>
          <w:ilvl w:val="0"/>
          <w:numId w:val="50"/>
        </w:numPr>
        <w:tabs>
          <w:tab w:pos="560" w:val="left" w:leader="none"/>
        </w:tabs>
        <w:spacing w:line="240" w:lineRule="auto" w:before="15" w:after="0"/>
        <w:ind w:left="560" w:right="0" w:hanging="385"/>
        <w:jc w:val="left"/>
        <w:rPr>
          <w:sz w:val="20"/>
        </w:rPr>
      </w:pPr>
      <w:r>
        <w:rPr>
          <w:sz w:val="20"/>
        </w:rPr>
        <w:t>with</w:t>
      </w:r>
      <w:r>
        <w:rPr>
          <w:spacing w:val="-1"/>
          <w:sz w:val="20"/>
        </w:rPr>
        <w:t> </w:t>
      </w:r>
      <w:r>
        <w:rPr>
          <w:sz w:val="20"/>
        </w:rPr>
        <w:t>the</w:t>
      </w:r>
      <w:r>
        <w:rPr>
          <w:spacing w:val="-1"/>
          <w:sz w:val="20"/>
        </w:rPr>
        <w:t> </w:t>
      </w:r>
      <w:r>
        <w:rPr>
          <w:spacing w:val="-2"/>
          <w:sz w:val="20"/>
        </w:rPr>
        <w:t>Romans</w:t>
      </w:r>
    </w:p>
    <w:p>
      <w:pPr>
        <w:pStyle w:val="ListParagraph"/>
        <w:numPr>
          <w:ilvl w:val="0"/>
          <w:numId w:val="50"/>
        </w:numPr>
        <w:tabs>
          <w:tab w:pos="555" w:val="left" w:leader="none"/>
        </w:tabs>
        <w:spacing w:line="240" w:lineRule="auto" w:before="10" w:after="0"/>
        <w:ind w:left="555" w:right="0" w:hanging="380"/>
        <w:jc w:val="left"/>
        <w:rPr>
          <w:sz w:val="20"/>
        </w:rPr>
      </w:pPr>
      <w:r>
        <w:rPr>
          <w:sz w:val="20"/>
        </w:rPr>
        <w:t>with</w:t>
      </w:r>
      <w:r>
        <w:rPr>
          <w:spacing w:val="-3"/>
          <w:sz w:val="20"/>
        </w:rPr>
        <w:t> </w:t>
      </w:r>
      <w:r>
        <w:rPr>
          <w:sz w:val="20"/>
        </w:rPr>
        <w:t>the</w:t>
      </w:r>
      <w:r>
        <w:rPr>
          <w:spacing w:val="-1"/>
          <w:sz w:val="20"/>
        </w:rPr>
        <w:t> </w:t>
      </w:r>
      <w:r>
        <w:rPr>
          <w:spacing w:val="-2"/>
          <w:sz w:val="20"/>
        </w:rPr>
        <w:t>sailors</w:t>
      </w:r>
    </w:p>
    <w:p>
      <w:pPr>
        <w:spacing w:line="240" w:lineRule="auto" w:before="3"/>
        <w:rPr>
          <w:sz w:val="21"/>
        </w:rPr>
      </w:pPr>
      <w:r>
        <w:rPr/>
        <w:br w:type="column"/>
      </w:r>
      <w:r>
        <w:rPr>
          <w:sz w:val="21"/>
        </w:rPr>
      </w:r>
    </w:p>
    <w:p>
      <w:pPr>
        <w:pStyle w:val="ListParagraph"/>
        <w:numPr>
          <w:ilvl w:val="0"/>
          <w:numId w:val="50"/>
        </w:numPr>
        <w:tabs>
          <w:tab w:pos="565" w:val="left" w:leader="none"/>
        </w:tabs>
        <w:spacing w:line="240" w:lineRule="auto" w:before="1" w:after="0"/>
        <w:ind w:left="565" w:right="0" w:hanging="385"/>
        <w:jc w:val="left"/>
        <w:rPr>
          <w:sz w:val="20"/>
        </w:rPr>
      </w:pPr>
      <w:r>
        <w:rPr>
          <w:sz w:val="20"/>
        </w:rPr>
        <w:t>in</w:t>
      </w:r>
      <w:r>
        <w:rPr>
          <w:spacing w:val="-1"/>
          <w:sz w:val="20"/>
        </w:rPr>
        <w:t> </w:t>
      </w:r>
      <w:r>
        <w:rPr>
          <w:sz w:val="20"/>
        </w:rPr>
        <w:t>the </w:t>
      </w:r>
      <w:r>
        <w:rPr>
          <w:spacing w:val="-2"/>
          <w:sz w:val="20"/>
        </w:rPr>
        <w:t>forests</w:t>
      </w:r>
    </w:p>
    <w:p>
      <w:pPr>
        <w:pStyle w:val="ListParagraph"/>
        <w:numPr>
          <w:ilvl w:val="0"/>
          <w:numId w:val="50"/>
        </w:numPr>
        <w:tabs>
          <w:tab w:pos="560" w:val="left" w:leader="none"/>
        </w:tabs>
        <w:spacing w:line="240" w:lineRule="auto" w:before="15" w:after="0"/>
        <w:ind w:left="560" w:right="0" w:hanging="385"/>
        <w:jc w:val="left"/>
        <w:rPr>
          <w:sz w:val="20"/>
        </w:rPr>
      </w:pPr>
      <w:r>
        <w:rPr>
          <w:sz w:val="20"/>
        </w:rPr>
        <w:t>on </w:t>
      </w:r>
      <w:r>
        <w:rPr>
          <w:spacing w:val="-4"/>
          <w:sz w:val="20"/>
        </w:rPr>
        <w:t>land</w:t>
      </w:r>
    </w:p>
    <w:p>
      <w:pPr>
        <w:pStyle w:val="ListParagraph"/>
        <w:numPr>
          <w:ilvl w:val="0"/>
          <w:numId w:val="50"/>
        </w:numPr>
        <w:tabs>
          <w:tab w:pos="560" w:val="left" w:leader="none"/>
        </w:tabs>
        <w:spacing w:line="240" w:lineRule="auto" w:before="10" w:after="0"/>
        <w:ind w:left="560" w:right="0" w:hanging="380"/>
        <w:jc w:val="left"/>
        <w:rPr>
          <w:sz w:val="20"/>
        </w:rPr>
      </w:pPr>
      <w:r>
        <w:rPr>
          <w:sz w:val="20"/>
        </w:rPr>
        <w:t>in</w:t>
      </w:r>
      <w:r>
        <w:rPr>
          <w:spacing w:val="-1"/>
          <w:sz w:val="20"/>
        </w:rPr>
        <w:t> </w:t>
      </w:r>
      <w:r>
        <w:rPr>
          <w:sz w:val="20"/>
        </w:rPr>
        <w:t>the </w:t>
      </w:r>
      <w:r>
        <w:rPr>
          <w:spacing w:val="-2"/>
          <w:sz w:val="20"/>
        </w:rPr>
        <w:t>provinces</w:t>
      </w:r>
    </w:p>
    <w:p>
      <w:pPr>
        <w:pStyle w:val="ListParagraph"/>
        <w:numPr>
          <w:ilvl w:val="0"/>
          <w:numId w:val="50"/>
        </w:numPr>
        <w:tabs>
          <w:tab w:pos="560" w:val="left" w:leader="none"/>
        </w:tabs>
        <w:spacing w:line="240" w:lineRule="auto" w:before="15" w:after="0"/>
        <w:ind w:left="560" w:right="0" w:hanging="380"/>
        <w:jc w:val="left"/>
        <w:rPr>
          <w:sz w:val="20"/>
        </w:rPr>
      </w:pPr>
      <w:r>
        <w:rPr>
          <w:sz w:val="20"/>
        </w:rPr>
        <w:t>with</w:t>
      </w:r>
      <w:r>
        <w:rPr>
          <w:spacing w:val="-3"/>
          <w:sz w:val="20"/>
        </w:rPr>
        <w:t> </w:t>
      </w:r>
      <w:r>
        <w:rPr>
          <w:sz w:val="20"/>
        </w:rPr>
        <w:t>the</w:t>
      </w:r>
      <w:r>
        <w:rPr>
          <w:spacing w:val="-1"/>
          <w:sz w:val="20"/>
        </w:rPr>
        <w:t> </w:t>
      </w:r>
      <w:r>
        <w:rPr>
          <w:spacing w:val="-2"/>
          <w:sz w:val="20"/>
        </w:rPr>
        <w:t>slave</w:t>
      </w:r>
    </w:p>
    <w:p>
      <w:pPr>
        <w:pStyle w:val="ListParagraph"/>
        <w:numPr>
          <w:ilvl w:val="0"/>
          <w:numId w:val="50"/>
        </w:numPr>
        <w:tabs>
          <w:tab w:pos="560" w:val="left" w:leader="none"/>
        </w:tabs>
        <w:spacing w:line="240" w:lineRule="auto" w:before="15" w:after="0"/>
        <w:ind w:left="560" w:right="0" w:hanging="390"/>
        <w:jc w:val="left"/>
        <w:rPr>
          <w:sz w:val="20"/>
        </w:rPr>
      </w:pPr>
      <w:r>
        <w:rPr>
          <w:sz w:val="20"/>
        </w:rPr>
        <w:t>in </w:t>
      </w:r>
      <w:r>
        <w:rPr>
          <w:spacing w:val="-2"/>
          <w:sz w:val="20"/>
        </w:rPr>
        <w:t>danger</w:t>
      </w:r>
    </w:p>
    <w:p>
      <w:pPr>
        <w:pStyle w:val="ListParagraph"/>
        <w:numPr>
          <w:ilvl w:val="0"/>
          <w:numId w:val="50"/>
        </w:numPr>
        <w:tabs>
          <w:tab w:pos="565" w:val="left" w:leader="none"/>
        </w:tabs>
        <w:spacing w:line="240" w:lineRule="auto" w:before="15" w:after="0"/>
        <w:ind w:left="565" w:right="0" w:hanging="395"/>
        <w:jc w:val="left"/>
        <w:rPr>
          <w:sz w:val="20"/>
        </w:rPr>
      </w:pPr>
      <w:r>
        <w:rPr>
          <w:sz w:val="20"/>
        </w:rPr>
        <w:t>on</w:t>
      </w:r>
      <w:r>
        <w:rPr>
          <w:spacing w:val="-1"/>
          <w:sz w:val="20"/>
        </w:rPr>
        <w:t> </w:t>
      </w:r>
      <w:r>
        <w:rPr>
          <w:sz w:val="20"/>
        </w:rPr>
        <w:t>account of</w:t>
      </w:r>
      <w:r>
        <w:rPr>
          <w:spacing w:val="-1"/>
          <w:sz w:val="20"/>
        </w:rPr>
        <w:t> </w:t>
      </w:r>
      <w:r>
        <w:rPr>
          <w:spacing w:val="-2"/>
          <w:sz w:val="20"/>
        </w:rPr>
        <w:t>power</w:t>
      </w:r>
    </w:p>
    <w:p>
      <w:pPr>
        <w:pStyle w:val="ListParagraph"/>
        <w:numPr>
          <w:ilvl w:val="0"/>
          <w:numId w:val="50"/>
        </w:numPr>
        <w:tabs>
          <w:tab w:pos="565" w:val="left" w:leader="none"/>
        </w:tabs>
        <w:spacing w:line="240" w:lineRule="auto" w:before="20" w:after="0"/>
        <w:ind w:left="565" w:right="0" w:hanging="390"/>
        <w:jc w:val="left"/>
        <w:rPr>
          <w:sz w:val="20"/>
        </w:rPr>
      </w:pPr>
      <w:r>
        <w:rPr>
          <w:sz w:val="20"/>
        </w:rPr>
        <w:t>with</w:t>
      </w:r>
      <w:r>
        <w:rPr>
          <w:spacing w:val="-1"/>
          <w:sz w:val="20"/>
        </w:rPr>
        <w:t> </w:t>
      </w:r>
      <w:r>
        <w:rPr>
          <w:sz w:val="20"/>
        </w:rPr>
        <w:t>a</w:t>
      </w:r>
      <w:r>
        <w:rPr>
          <w:spacing w:val="-1"/>
          <w:sz w:val="20"/>
        </w:rPr>
        <w:t> </w:t>
      </w:r>
      <w:r>
        <w:rPr>
          <w:spacing w:val="-4"/>
          <w:sz w:val="20"/>
        </w:rPr>
        <w:t>Gaul</w:t>
      </w:r>
    </w:p>
    <w:p>
      <w:pPr>
        <w:pStyle w:val="ListParagraph"/>
        <w:numPr>
          <w:ilvl w:val="0"/>
          <w:numId w:val="50"/>
        </w:numPr>
        <w:tabs>
          <w:tab w:pos="570" w:val="left" w:leader="none"/>
        </w:tabs>
        <w:spacing w:line="240" w:lineRule="auto" w:before="15" w:after="0"/>
        <w:ind w:left="570" w:right="0" w:hanging="395"/>
        <w:jc w:val="left"/>
        <w:rPr>
          <w:sz w:val="20"/>
        </w:rPr>
      </w:pPr>
      <w:r>
        <w:rPr>
          <w:sz w:val="20"/>
        </w:rPr>
        <w:t>behind</w:t>
      </w:r>
      <w:r>
        <w:rPr>
          <w:spacing w:val="-3"/>
          <w:sz w:val="20"/>
        </w:rPr>
        <w:t> </w:t>
      </w:r>
      <w:r>
        <w:rPr>
          <w:sz w:val="20"/>
        </w:rPr>
        <w:t>the </w:t>
      </w:r>
      <w:r>
        <w:rPr>
          <w:spacing w:val="-4"/>
          <w:sz w:val="20"/>
        </w:rPr>
        <w:t>town</w:t>
      </w:r>
    </w:p>
    <w:p>
      <w:pPr>
        <w:pStyle w:val="ListParagraph"/>
        <w:numPr>
          <w:ilvl w:val="0"/>
          <w:numId w:val="50"/>
        </w:numPr>
        <w:tabs>
          <w:tab w:pos="560" w:val="left" w:leader="none"/>
        </w:tabs>
        <w:spacing w:line="240" w:lineRule="auto" w:before="10" w:after="0"/>
        <w:ind w:left="560" w:right="0" w:hanging="385"/>
        <w:jc w:val="left"/>
        <w:rPr>
          <w:sz w:val="20"/>
        </w:rPr>
      </w:pPr>
      <w:r>
        <w:rPr>
          <w:sz w:val="20"/>
        </w:rPr>
        <w:t>on </w:t>
      </w:r>
      <w:r>
        <w:rPr>
          <w:spacing w:val="-2"/>
          <w:sz w:val="20"/>
        </w:rPr>
        <w:t>earth</w:t>
      </w:r>
    </w:p>
    <w:p>
      <w:pPr>
        <w:spacing w:after="0" w:line="240" w:lineRule="auto"/>
        <w:jc w:val="left"/>
        <w:rPr>
          <w:sz w:val="20"/>
        </w:rPr>
        <w:sectPr>
          <w:type w:val="continuous"/>
          <w:pgSz w:w="7380" w:h="11550"/>
          <w:pgMar w:top="1300" w:bottom="280" w:left="340" w:right="380"/>
          <w:cols w:num="2" w:equalWidth="0">
            <w:col w:w="2844" w:space="271"/>
            <w:col w:w="3545"/>
          </w:cols>
        </w:sectPr>
      </w:pPr>
    </w:p>
    <w:p>
      <w:pPr>
        <w:pStyle w:val="ListParagraph"/>
        <w:numPr>
          <w:ilvl w:val="0"/>
          <w:numId w:val="50"/>
        </w:numPr>
        <w:tabs>
          <w:tab w:pos="1912" w:val="left" w:leader="none"/>
        </w:tabs>
        <w:spacing w:line="240" w:lineRule="auto" w:before="10" w:after="0"/>
        <w:ind w:left="1912" w:right="0" w:hanging="300"/>
        <w:jc w:val="left"/>
        <w:rPr>
          <w:sz w:val="20"/>
        </w:rPr>
      </w:pPr>
      <w:r>
        <w:rPr>
          <w:sz w:val="20"/>
        </w:rPr>
        <w:t>on</w:t>
      </w:r>
      <w:r>
        <w:rPr>
          <w:spacing w:val="-3"/>
          <w:sz w:val="20"/>
        </w:rPr>
        <w:t> </w:t>
      </w:r>
      <w:r>
        <w:rPr>
          <w:sz w:val="20"/>
        </w:rPr>
        <w:t>account of</w:t>
      </w:r>
      <w:r>
        <w:rPr>
          <w:spacing w:val="-1"/>
          <w:sz w:val="20"/>
        </w:rPr>
        <w:t> </w:t>
      </w:r>
      <w:r>
        <w:rPr>
          <w:sz w:val="20"/>
        </w:rPr>
        <w:t>the</w:t>
      </w:r>
      <w:r>
        <w:rPr>
          <w:spacing w:val="-1"/>
          <w:sz w:val="20"/>
        </w:rPr>
        <w:t> </w:t>
      </w:r>
      <w:r>
        <w:rPr>
          <w:sz w:val="20"/>
        </w:rPr>
        <w:t>fame of</w:t>
      </w:r>
      <w:r>
        <w:rPr>
          <w:spacing w:val="-1"/>
          <w:sz w:val="20"/>
        </w:rPr>
        <w:t> </w:t>
      </w:r>
      <w:r>
        <w:rPr>
          <w:spacing w:val="-4"/>
          <w:sz w:val="20"/>
        </w:rPr>
        <w:t>Rome</w:t>
      </w:r>
    </w:p>
    <w:p>
      <w:pPr>
        <w:pStyle w:val="BodyText"/>
        <w:spacing w:before="5"/>
        <w:rPr>
          <w:sz w:val="29"/>
        </w:rPr>
      </w:pPr>
    </w:p>
    <w:p>
      <w:pPr>
        <w:pStyle w:val="ListParagraph"/>
        <w:numPr>
          <w:ilvl w:val="0"/>
          <w:numId w:val="48"/>
        </w:numPr>
        <w:tabs>
          <w:tab w:pos="2359" w:val="left" w:leader="none"/>
          <w:tab w:pos="2360" w:val="left" w:leader="none"/>
        </w:tabs>
        <w:spacing w:line="240" w:lineRule="auto" w:before="1" w:after="0"/>
        <w:ind w:left="2360" w:right="0" w:hanging="720"/>
        <w:jc w:val="left"/>
        <w:rPr>
          <w:b/>
          <w:sz w:val="19"/>
        </w:rPr>
      </w:pPr>
      <w:r>
        <w:rPr>
          <w:b/>
          <w:sz w:val="19"/>
        </w:rPr>
        <w:t>THE</w:t>
      </w:r>
      <w:r>
        <w:rPr>
          <w:b/>
          <w:spacing w:val="-4"/>
          <w:sz w:val="19"/>
        </w:rPr>
        <w:t> </w:t>
      </w:r>
      <w:r>
        <w:rPr>
          <w:b/>
          <w:sz w:val="19"/>
        </w:rPr>
        <w:t>PREDICATE</w:t>
      </w:r>
      <w:r>
        <w:rPr>
          <w:b/>
          <w:spacing w:val="-3"/>
          <w:sz w:val="19"/>
        </w:rPr>
        <w:t> </w:t>
      </w:r>
      <w:r>
        <w:rPr>
          <w:b/>
          <w:spacing w:val="-4"/>
          <w:sz w:val="19"/>
        </w:rPr>
        <w:t>NOUN</w:t>
      </w:r>
    </w:p>
    <w:p>
      <w:pPr>
        <w:pStyle w:val="Heading6"/>
        <w:spacing w:before="98"/>
        <w:ind w:left="2009"/>
        <w:jc w:val="both"/>
      </w:pPr>
      <w:r>
        <w:rPr/>
        <w:t>Christus</w:t>
      </w:r>
      <w:r>
        <w:rPr>
          <w:spacing w:val="-6"/>
        </w:rPr>
        <w:t> </w:t>
      </w:r>
      <w:r>
        <w:rPr/>
        <w:t>est</w:t>
      </w:r>
      <w:r>
        <w:rPr>
          <w:spacing w:val="-3"/>
        </w:rPr>
        <w:t> </w:t>
      </w:r>
      <w:r>
        <w:rPr/>
        <w:t>Filius</w:t>
      </w:r>
      <w:r>
        <w:rPr>
          <w:spacing w:val="-3"/>
        </w:rPr>
        <w:t> </w:t>
      </w:r>
      <w:r>
        <w:rPr>
          <w:spacing w:val="-4"/>
        </w:rPr>
        <w:t>Dei.</w:t>
      </w:r>
    </w:p>
    <w:p>
      <w:pPr>
        <w:spacing w:before="11"/>
        <w:ind w:left="2056" w:right="0" w:firstLine="0"/>
        <w:jc w:val="both"/>
        <w:rPr>
          <w:i/>
          <w:sz w:val="20"/>
        </w:rPr>
      </w:pPr>
      <w:r>
        <w:rPr>
          <w:i/>
          <w:sz w:val="20"/>
        </w:rPr>
        <w:t>Christ</w:t>
      </w:r>
      <w:r>
        <w:rPr>
          <w:i/>
          <w:spacing w:val="-2"/>
          <w:sz w:val="20"/>
        </w:rPr>
        <w:t> </w:t>
      </w:r>
      <w:r>
        <w:rPr>
          <w:i/>
          <w:sz w:val="20"/>
        </w:rPr>
        <w:t>is the</w:t>
      </w:r>
      <w:r>
        <w:rPr>
          <w:i/>
          <w:spacing w:val="-1"/>
          <w:sz w:val="20"/>
        </w:rPr>
        <w:t> </w:t>
      </w:r>
      <w:r>
        <w:rPr>
          <w:i/>
          <w:sz w:val="20"/>
        </w:rPr>
        <w:t>Son of</w:t>
      </w:r>
      <w:r>
        <w:rPr>
          <w:i/>
          <w:spacing w:val="-1"/>
          <w:sz w:val="20"/>
        </w:rPr>
        <w:t> </w:t>
      </w:r>
      <w:r>
        <w:rPr>
          <w:i/>
          <w:spacing w:val="-4"/>
          <w:sz w:val="20"/>
        </w:rPr>
        <w:t>God.</w:t>
      </w:r>
    </w:p>
    <w:p>
      <w:pPr>
        <w:pStyle w:val="BodyText"/>
        <w:spacing w:line="252" w:lineRule="auto" w:before="100"/>
        <w:ind w:left="160" w:right="734" w:firstLine="210"/>
        <w:jc w:val="both"/>
      </w:pPr>
      <w:r>
        <w:rPr/>
        <w:t>We have seen that transitive verbs take an object in the AC­ CUSATIVE CASE. In this sentence, however, we have a different</w:t>
      </w:r>
      <w:r>
        <w:rPr>
          <w:spacing w:val="80"/>
        </w:rPr>
        <w:t> </w:t>
      </w:r>
      <w:r>
        <w:rPr/>
        <w:t>kind</w:t>
      </w:r>
      <w:r>
        <w:rPr>
          <w:spacing w:val="40"/>
        </w:rPr>
        <w:t> </w:t>
      </w:r>
      <w:r>
        <w:rPr/>
        <w:t>of</w:t>
      </w:r>
      <w:r>
        <w:rPr>
          <w:spacing w:val="40"/>
        </w:rPr>
        <w:t> </w:t>
      </w:r>
      <w:r>
        <w:rPr/>
        <w:t>verb:</w:t>
      </w:r>
      <w:r>
        <w:rPr>
          <w:spacing w:val="40"/>
        </w:rPr>
        <w:t> </w:t>
      </w:r>
      <w:r>
        <w:rPr/>
        <w:t>est,</w:t>
      </w:r>
      <w:r>
        <w:rPr>
          <w:spacing w:val="40"/>
        </w:rPr>
        <w:t> </w:t>
      </w:r>
      <w:r>
        <w:rPr>
          <w:i/>
        </w:rPr>
        <w:t>is.</w:t>
      </w:r>
      <w:r>
        <w:rPr>
          <w:i/>
          <w:spacing w:val="40"/>
        </w:rPr>
        <w:t> </w:t>
      </w:r>
      <w:r>
        <w:rPr/>
        <w:t>The</w:t>
      </w:r>
      <w:r>
        <w:rPr>
          <w:spacing w:val="40"/>
        </w:rPr>
        <w:t> </w:t>
      </w:r>
      <w:r>
        <w:rPr/>
        <w:t>verb</w:t>
      </w:r>
      <w:r>
        <w:rPr>
          <w:spacing w:val="40"/>
        </w:rPr>
        <w:t> </w:t>
      </w:r>
      <w:r>
        <w:rPr>
          <w:i/>
        </w:rPr>
        <w:t>to</w:t>
      </w:r>
      <w:r>
        <w:rPr>
          <w:i/>
          <w:spacing w:val="40"/>
        </w:rPr>
        <w:t> </w:t>
      </w:r>
      <w:r>
        <w:rPr>
          <w:i/>
        </w:rPr>
        <w:t>be</w:t>
      </w:r>
      <w:r>
        <w:rPr>
          <w:i/>
          <w:spacing w:val="40"/>
        </w:rPr>
        <w:t> </w:t>
      </w:r>
      <w:r>
        <w:rPr/>
        <w:t>(of</w:t>
      </w:r>
      <w:r>
        <w:rPr>
          <w:spacing w:val="40"/>
        </w:rPr>
        <w:t> </w:t>
      </w:r>
      <w:r>
        <w:rPr/>
        <w:t>which</w:t>
      </w:r>
      <w:r>
        <w:rPr>
          <w:spacing w:val="40"/>
        </w:rPr>
        <w:t> </w:t>
      </w:r>
      <w:r>
        <w:rPr>
          <w:i/>
        </w:rPr>
        <w:t>is</w:t>
      </w:r>
      <w:r>
        <w:rPr>
          <w:i/>
          <w:spacing w:val="40"/>
        </w:rPr>
        <w:t> </w:t>
      </w:r>
      <w:r>
        <w:rPr/>
        <w:t>is</w:t>
      </w:r>
      <w:r>
        <w:rPr>
          <w:spacing w:val="40"/>
        </w:rPr>
        <w:t> </w:t>
      </w:r>
      <w:r>
        <w:rPr/>
        <w:t>a</w:t>
      </w:r>
      <w:r>
        <w:rPr>
          <w:spacing w:val="40"/>
        </w:rPr>
        <w:t> </w:t>
      </w:r>
      <w:r>
        <w:rPr/>
        <w:t>form)</w:t>
      </w:r>
      <w:r>
        <w:rPr>
          <w:spacing w:val="40"/>
        </w:rPr>
        <w:t> </w:t>
      </w:r>
      <w:r>
        <w:rPr/>
        <w:t>is called</w:t>
      </w:r>
      <w:r>
        <w:rPr>
          <w:spacing w:val="80"/>
        </w:rPr>
        <w:t> </w:t>
      </w:r>
      <w:r>
        <w:rPr/>
        <w:t>a</w:t>
      </w:r>
      <w:r>
        <w:rPr>
          <w:spacing w:val="80"/>
        </w:rPr>
        <w:t> </w:t>
      </w:r>
      <w:r>
        <w:rPr/>
        <w:t>LINKING</w:t>
      </w:r>
      <w:r>
        <w:rPr>
          <w:spacing w:val="80"/>
        </w:rPr>
        <w:t> </w:t>
      </w:r>
      <w:r>
        <w:rPr/>
        <w:t>verb</w:t>
      </w:r>
      <w:r>
        <w:rPr>
          <w:spacing w:val="80"/>
        </w:rPr>
        <w:t> </w:t>
      </w:r>
      <w:r>
        <w:rPr/>
        <w:t>because</w:t>
      </w:r>
      <w:r>
        <w:rPr>
          <w:spacing w:val="80"/>
        </w:rPr>
        <w:t> </w:t>
      </w:r>
      <w:r>
        <w:rPr/>
        <w:t>it</w:t>
      </w:r>
      <w:r>
        <w:rPr>
          <w:spacing w:val="80"/>
        </w:rPr>
        <w:t> </w:t>
      </w:r>
      <w:r>
        <w:rPr>
          <w:i/>
        </w:rPr>
        <w:t>LINKS</w:t>
      </w:r>
      <w:r>
        <w:rPr>
          <w:i/>
          <w:spacing w:val="80"/>
        </w:rPr>
        <w:t> </w:t>
      </w:r>
      <w:r>
        <w:rPr/>
        <w:t>two</w:t>
      </w:r>
      <w:r>
        <w:rPr>
          <w:spacing w:val="80"/>
        </w:rPr>
        <w:t> </w:t>
      </w:r>
      <w:r>
        <w:rPr/>
        <w:t>words</w:t>
      </w:r>
      <w:r>
        <w:rPr>
          <w:spacing w:val="80"/>
        </w:rPr>
        <w:t> </w:t>
      </w:r>
      <w:r>
        <w:rPr/>
        <w:t>together. IT</w:t>
      </w:r>
      <w:r>
        <w:rPr>
          <w:spacing w:val="75"/>
          <w:w w:val="150"/>
        </w:rPr>
        <w:t> </w:t>
      </w:r>
      <w:r>
        <w:rPr/>
        <w:t>DOES</w:t>
      </w:r>
      <w:r>
        <w:rPr>
          <w:spacing w:val="76"/>
          <w:w w:val="150"/>
        </w:rPr>
        <w:t> </w:t>
      </w:r>
      <w:r>
        <w:rPr/>
        <w:t>NOT</w:t>
      </w:r>
      <w:r>
        <w:rPr>
          <w:spacing w:val="76"/>
          <w:w w:val="150"/>
        </w:rPr>
        <w:t> </w:t>
      </w:r>
      <w:r>
        <w:rPr/>
        <w:t>TAKE</w:t>
      </w:r>
      <w:r>
        <w:rPr>
          <w:spacing w:val="76"/>
          <w:w w:val="150"/>
        </w:rPr>
        <w:t> </w:t>
      </w:r>
      <w:r>
        <w:rPr/>
        <w:t>AN</w:t>
      </w:r>
      <w:r>
        <w:rPr>
          <w:spacing w:val="75"/>
          <w:w w:val="150"/>
        </w:rPr>
        <w:t> </w:t>
      </w:r>
      <w:r>
        <w:rPr/>
        <w:t>ACCUSATIVE</w:t>
      </w:r>
      <w:r>
        <w:rPr>
          <w:spacing w:val="75"/>
          <w:w w:val="150"/>
        </w:rPr>
        <w:t> </w:t>
      </w:r>
      <w:r>
        <w:rPr/>
        <w:t>OBJECT.</w:t>
      </w:r>
      <w:r>
        <w:rPr>
          <w:spacing w:val="75"/>
          <w:w w:val="150"/>
        </w:rPr>
        <w:t> </w:t>
      </w:r>
      <w:r>
        <w:rPr/>
        <w:t>A</w:t>
      </w:r>
      <w:r>
        <w:rPr>
          <w:spacing w:val="76"/>
          <w:w w:val="150"/>
        </w:rPr>
        <w:t> </w:t>
      </w:r>
      <w:r>
        <w:rPr>
          <w:spacing w:val="-4"/>
        </w:rPr>
        <w:t>noun</w:t>
      </w:r>
    </w:p>
    <w:p>
      <w:pPr>
        <w:pStyle w:val="BodyText"/>
        <w:spacing w:line="259" w:lineRule="auto" w:before="7"/>
        <w:ind w:left="165" w:right="734" w:hanging="5"/>
        <w:jc w:val="both"/>
      </w:pPr>
      <w:r>
        <w:rPr/>
        <w:t>linked</w:t>
      </w:r>
      <w:r>
        <w:rPr>
          <w:spacing w:val="40"/>
        </w:rPr>
        <w:t> </w:t>
      </w:r>
      <w:r>
        <w:rPr/>
        <w:t>to</w:t>
      </w:r>
      <w:r>
        <w:rPr>
          <w:spacing w:val="40"/>
        </w:rPr>
        <w:t> </w:t>
      </w:r>
      <w:r>
        <w:rPr/>
        <w:t>the</w:t>
      </w:r>
      <w:r>
        <w:rPr>
          <w:spacing w:val="40"/>
        </w:rPr>
        <w:t> </w:t>
      </w:r>
      <w:r>
        <w:rPr/>
        <w:t>subject</w:t>
      </w:r>
      <w:r>
        <w:rPr>
          <w:spacing w:val="40"/>
        </w:rPr>
        <w:t> </w:t>
      </w:r>
      <w:r>
        <w:rPr/>
        <w:t>is</w:t>
      </w:r>
      <w:r>
        <w:rPr>
          <w:spacing w:val="40"/>
        </w:rPr>
        <w:t> </w:t>
      </w:r>
      <w:r>
        <w:rPr/>
        <w:t>in</w:t>
      </w:r>
      <w:r>
        <w:rPr>
          <w:spacing w:val="40"/>
        </w:rPr>
        <w:t> </w:t>
      </w:r>
      <w:r>
        <w:rPr/>
        <w:t>the</w:t>
      </w:r>
      <w:r>
        <w:rPr>
          <w:spacing w:val="40"/>
        </w:rPr>
        <w:t> </w:t>
      </w:r>
      <w:r>
        <w:rPr/>
        <w:t>NOMINATIVE</w:t>
      </w:r>
      <w:r>
        <w:rPr>
          <w:spacing w:val="40"/>
        </w:rPr>
        <w:t> </w:t>
      </w:r>
      <w:r>
        <w:rPr/>
        <w:t>case.</w:t>
      </w:r>
      <w:r>
        <w:rPr>
          <w:spacing w:val="40"/>
        </w:rPr>
        <w:t> </w:t>
      </w:r>
      <w:r>
        <w:rPr/>
        <w:t>Such</w:t>
      </w:r>
      <w:r>
        <w:rPr>
          <w:spacing w:val="40"/>
        </w:rPr>
        <w:t> </w:t>
      </w:r>
      <w:r>
        <w:rPr/>
        <w:t>a</w:t>
      </w:r>
      <w:r>
        <w:rPr>
          <w:spacing w:val="40"/>
        </w:rPr>
        <w:t> </w:t>
      </w:r>
      <w:r>
        <w:rPr/>
        <w:t>noun</w:t>
      </w:r>
      <w:r>
        <w:rPr>
          <w:spacing w:val="80"/>
        </w:rPr>
        <w:t> </w:t>
      </w:r>
      <w:r>
        <w:rPr/>
        <w:t>is</w:t>
      </w:r>
      <w:r>
        <w:rPr>
          <w:spacing w:val="40"/>
        </w:rPr>
        <w:t> </w:t>
      </w:r>
      <w:r>
        <w:rPr/>
        <w:t>called</w:t>
      </w:r>
      <w:r>
        <w:rPr>
          <w:spacing w:val="40"/>
        </w:rPr>
        <w:t> </w:t>
      </w:r>
      <w:r>
        <w:rPr/>
        <w:t>the</w:t>
      </w:r>
      <w:r>
        <w:rPr>
          <w:spacing w:val="40"/>
        </w:rPr>
        <w:t> </w:t>
      </w:r>
      <w:r>
        <w:rPr/>
        <w:t>PREDICATE</w:t>
      </w:r>
      <w:r>
        <w:rPr>
          <w:spacing w:val="40"/>
        </w:rPr>
        <w:t> </w:t>
      </w:r>
      <w:r>
        <w:rPr/>
        <w:t>NOUN.</w:t>
      </w:r>
      <w:r>
        <w:rPr>
          <w:spacing w:val="40"/>
        </w:rPr>
        <w:t> </w:t>
      </w:r>
      <w:r>
        <w:rPr/>
        <w:t>Filius</w:t>
      </w:r>
      <w:r>
        <w:rPr>
          <w:spacing w:val="40"/>
        </w:rPr>
        <w:t> </w:t>
      </w:r>
      <w:r>
        <w:rPr/>
        <w:t>is</w:t>
      </w:r>
      <w:r>
        <w:rPr>
          <w:spacing w:val="40"/>
        </w:rPr>
        <w:t> </w:t>
      </w:r>
      <w:r>
        <w:rPr/>
        <w:t>a</w:t>
      </w:r>
      <w:r>
        <w:rPr>
          <w:spacing w:val="40"/>
        </w:rPr>
        <w:t> </w:t>
      </w:r>
      <w:r>
        <w:rPr/>
        <w:t>predicate</w:t>
      </w:r>
      <w:r>
        <w:rPr>
          <w:spacing w:val="40"/>
        </w:rPr>
        <w:t> </w:t>
      </w:r>
      <w:r>
        <w:rPr/>
        <w:t>noun</w:t>
      </w:r>
      <w:r>
        <w:rPr>
          <w:spacing w:val="40"/>
        </w:rPr>
        <w:t> </w:t>
      </w:r>
      <w:r>
        <w:rPr/>
        <w:t>in</w:t>
      </w:r>
      <w:r>
        <w:rPr>
          <w:spacing w:val="40"/>
        </w:rPr>
        <w:t> </w:t>
      </w:r>
      <w:r>
        <w:rPr/>
        <w:t>this sentence and is therefore in the NOMINATIVE case.</w:t>
      </w:r>
    </w:p>
    <w:p>
      <w:pPr>
        <w:pStyle w:val="BodyText"/>
        <w:spacing w:before="4"/>
        <w:rPr>
          <w:sz w:val="30"/>
        </w:rPr>
      </w:pPr>
    </w:p>
    <w:p>
      <w:pPr>
        <w:spacing w:line="290" w:lineRule="auto" w:before="1"/>
        <w:ind w:left="613" w:right="1172" w:firstLine="0"/>
        <w:jc w:val="center"/>
        <w:rPr>
          <w:b/>
          <w:sz w:val="19"/>
        </w:rPr>
      </w:pPr>
      <w:r>
        <w:rPr>
          <w:b/>
          <w:sz w:val="19"/>
        </w:rPr>
        <w:t>RULE:</w:t>
      </w:r>
      <w:r>
        <w:rPr>
          <w:b/>
          <w:spacing w:val="-6"/>
          <w:sz w:val="19"/>
        </w:rPr>
        <w:t> </w:t>
      </w:r>
      <w:r>
        <w:rPr>
          <w:b/>
          <w:sz w:val="19"/>
        </w:rPr>
        <w:t>AFTER</w:t>
      </w:r>
      <w:r>
        <w:rPr>
          <w:b/>
          <w:spacing w:val="-6"/>
          <w:sz w:val="19"/>
        </w:rPr>
        <w:t> </w:t>
      </w:r>
      <w:r>
        <w:rPr>
          <w:b/>
          <w:sz w:val="19"/>
        </w:rPr>
        <w:t>A</w:t>
      </w:r>
      <w:r>
        <w:rPr>
          <w:b/>
          <w:spacing w:val="-6"/>
          <w:sz w:val="19"/>
        </w:rPr>
        <w:t> </w:t>
      </w:r>
      <w:r>
        <w:rPr>
          <w:b/>
          <w:sz w:val="19"/>
        </w:rPr>
        <w:t>LINKING</w:t>
      </w:r>
      <w:r>
        <w:rPr>
          <w:b/>
          <w:spacing w:val="-6"/>
          <w:sz w:val="19"/>
        </w:rPr>
        <w:t> </w:t>
      </w:r>
      <w:r>
        <w:rPr>
          <w:b/>
          <w:sz w:val="19"/>
        </w:rPr>
        <w:t>VERB</w:t>
      </w:r>
      <w:r>
        <w:rPr>
          <w:b/>
          <w:spacing w:val="-6"/>
          <w:sz w:val="19"/>
        </w:rPr>
        <w:t> </w:t>
      </w:r>
      <w:r>
        <w:rPr>
          <w:b/>
          <w:sz w:val="19"/>
        </w:rPr>
        <w:t>THE</w:t>
      </w:r>
      <w:r>
        <w:rPr>
          <w:b/>
          <w:spacing w:val="-6"/>
          <w:sz w:val="19"/>
        </w:rPr>
        <w:t> </w:t>
      </w:r>
      <w:r>
        <w:rPr>
          <w:b/>
          <w:sz w:val="19"/>
        </w:rPr>
        <w:t>PREDICATE NOUN IS PUT IN THE SAME CASE</w:t>
      </w:r>
    </w:p>
    <w:p>
      <w:pPr>
        <w:spacing w:before="6"/>
        <w:ind w:left="619" w:right="1172" w:firstLine="0"/>
        <w:jc w:val="center"/>
        <w:rPr>
          <w:b/>
          <w:sz w:val="19"/>
        </w:rPr>
      </w:pPr>
      <w:r>
        <w:rPr>
          <w:b/>
          <w:sz w:val="19"/>
        </w:rPr>
        <w:t>AS</w:t>
      </w:r>
      <w:r>
        <w:rPr>
          <w:b/>
          <w:spacing w:val="-2"/>
          <w:sz w:val="19"/>
        </w:rPr>
        <w:t> </w:t>
      </w:r>
      <w:r>
        <w:rPr>
          <w:b/>
          <w:sz w:val="19"/>
        </w:rPr>
        <w:t>THE</w:t>
      </w:r>
      <w:r>
        <w:rPr>
          <w:b/>
          <w:spacing w:val="-1"/>
          <w:sz w:val="19"/>
        </w:rPr>
        <w:t> </w:t>
      </w:r>
      <w:r>
        <w:rPr>
          <w:b/>
          <w:spacing w:val="-2"/>
          <w:sz w:val="19"/>
        </w:rPr>
        <w:t>SUBJECT.</w:t>
      </w:r>
    </w:p>
    <w:p>
      <w:pPr>
        <w:pStyle w:val="BodyText"/>
        <w:rPr>
          <w:b/>
        </w:rPr>
      </w:pPr>
    </w:p>
    <w:p>
      <w:pPr>
        <w:pStyle w:val="BodyText"/>
        <w:spacing w:before="6"/>
        <w:rPr>
          <w:b/>
        </w:rPr>
      </w:pPr>
    </w:p>
    <w:p>
      <w:pPr>
        <w:spacing w:before="0"/>
        <w:ind w:left="630" w:right="1172" w:firstLine="0"/>
        <w:jc w:val="center"/>
        <w:rPr>
          <w:b/>
          <w:sz w:val="19"/>
        </w:rPr>
      </w:pPr>
      <w:r>
        <w:rPr>
          <w:b/>
          <w:sz w:val="19"/>
        </w:rPr>
        <w:t>HOW</w:t>
      </w:r>
      <w:r>
        <w:rPr>
          <w:b/>
          <w:spacing w:val="-6"/>
          <w:sz w:val="19"/>
        </w:rPr>
        <w:t> </w:t>
      </w:r>
      <w:r>
        <w:rPr>
          <w:b/>
          <w:sz w:val="19"/>
        </w:rPr>
        <w:t>TO</w:t>
      </w:r>
      <w:r>
        <w:rPr>
          <w:b/>
          <w:spacing w:val="-6"/>
          <w:sz w:val="19"/>
        </w:rPr>
        <w:t> </w:t>
      </w:r>
      <w:r>
        <w:rPr>
          <w:b/>
          <w:sz w:val="19"/>
        </w:rPr>
        <w:t>DIAGRAM</w:t>
      </w:r>
      <w:r>
        <w:rPr>
          <w:b/>
          <w:spacing w:val="-5"/>
          <w:sz w:val="19"/>
        </w:rPr>
        <w:t> </w:t>
      </w:r>
      <w:r>
        <w:rPr>
          <w:b/>
          <w:sz w:val="19"/>
        </w:rPr>
        <w:t>A</w:t>
      </w:r>
      <w:r>
        <w:rPr>
          <w:b/>
          <w:spacing w:val="-6"/>
          <w:sz w:val="19"/>
        </w:rPr>
        <w:t> </w:t>
      </w:r>
      <w:r>
        <w:rPr>
          <w:b/>
          <w:sz w:val="19"/>
        </w:rPr>
        <w:t>SENTENCE</w:t>
      </w:r>
      <w:r>
        <w:rPr>
          <w:b/>
          <w:spacing w:val="-6"/>
          <w:sz w:val="19"/>
        </w:rPr>
        <w:t> </w:t>
      </w:r>
      <w:r>
        <w:rPr>
          <w:b/>
          <w:sz w:val="19"/>
        </w:rPr>
        <w:t>CONTAINING</w:t>
      </w:r>
      <w:r>
        <w:rPr>
          <w:b/>
          <w:spacing w:val="-5"/>
          <w:sz w:val="19"/>
        </w:rPr>
        <w:t> </w:t>
      </w:r>
      <w:r>
        <w:rPr>
          <w:b/>
          <w:sz w:val="19"/>
        </w:rPr>
        <w:t>A PREDICATE NOUN</w:t>
      </w:r>
    </w:p>
    <w:p>
      <w:pPr>
        <w:pStyle w:val="BodyText"/>
        <w:spacing w:before="11"/>
        <w:rPr>
          <w:b/>
          <w:sz w:val="16"/>
        </w:rPr>
      </w:pPr>
    </w:p>
    <w:p>
      <w:pPr>
        <w:spacing w:after="0"/>
        <w:rPr>
          <w:sz w:val="16"/>
        </w:rPr>
        <w:sectPr>
          <w:type w:val="continuous"/>
          <w:pgSz w:w="7380" w:h="11550"/>
          <w:pgMar w:top="1300" w:bottom="280" w:left="340" w:right="380"/>
        </w:sectPr>
      </w:pPr>
    </w:p>
    <w:p>
      <w:pPr>
        <w:pStyle w:val="Heading7"/>
        <w:jc w:val="right"/>
      </w:pPr>
      <w:r>
        <w:rPr/>
        <w:pict>
          <v:group style="position:absolute;margin-left:0pt;margin-top:0pt;width:368.75pt;height:577.5pt;mso-position-horizontal-relative:page;mso-position-vertical-relative:page;z-index:-27066880" id="docshapegroup35" coordorigin="0,0" coordsize="7375,11550">
            <v:shape style="position:absolute;left:1705;top:9095;width:3305;height:800" id="docshape36" coordorigin="1705,9095" coordsize="3305,800" path="m5010,9525l2955,9525,2955,9095,2945,9095,2945,9525,1705,9525,1705,9535,2945,9535,2945,9890,2955,9890,2955,9535,4465,9535,4465,9885,4465,9890,4465,9895,5010,9895,5010,9885,4475,9885,4475,9535,5010,9535,5010,9525xe" filled="true" fillcolor="#000000" stroked="false">
              <v:path arrowok="t"/>
              <v:fill type="solid"/>
            </v:shape>
            <v:shape style="position:absolute;left:0;top:0;width:7375;height:11550" type="#_x0000_t75" id="docshape37" stroked="false">
              <v:imagedata r:id="rId58" o:title=""/>
            </v:shape>
            <w10:wrap type="none"/>
          </v:group>
        </w:pict>
      </w:r>
      <w:r>
        <w:rPr>
          <w:spacing w:val="-2"/>
        </w:rPr>
        <w:t>Christus</w:t>
      </w:r>
    </w:p>
    <w:p>
      <w:pPr>
        <w:tabs>
          <w:tab w:pos="1633" w:val="left" w:leader="none"/>
        </w:tabs>
        <w:spacing w:before="91"/>
        <w:ind w:left="678" w:right="0" w:firstLine="0"/>
        <w:jc w:val="left"/>
        <w:rPr>
          <w:sz w:val="22"/>
        </w:rPr>
      </w:pPr>
      <w:r>
        <w:rPr/>
        <w:br w:type="column"/>
      </w:r>
      <w:r>
        <w:rPr>
          <w:spacing w:val="-5"/>
          <w:sz w:val="22"/>
        </w:rPr>
        <w:t>est</w:t>
      </w:r>
      <w:r>
        <w:rPr>
          <w:sz w:val="22"/>
        </w:rPr>
        <w:tab/>
      </w:r>
      <w:r>
        <w:rPr>
          <w:spacing w:val="-2"/>
          <w:sz w:val="22"/>
        </w:rPr>
        <w:t>Filius</w:t>
      </w:r>
    </w:p>
    <w:p>
      <w:pPr>
        <w:pStyle w:val="BodyText"/>
        <w:spacing w:before="135"/>
        <w:ind w:left="1919" w:right="2115"/>
        <w:jc w:val="center"/>
      </w:pPr>
      <w:r>
        <w:rPr>
          <w:spacing w:val="-5"/>
        </w:rPr>
        <w:t>Dei</w:t>
      </w:r>
    </w:p>
    <w:p>
      <w:pPr>
        <w:spacing w:after="0"/>
        <w:jc w:val="center"/>
        <w:sectPr>
          <w:type w:val="continuous"/>
          <w:pgSz w:w="7380" w:h="11550"/>
          <w:pgMar w:top="1300" w:bottom="280" w:left="340" w:right="380"/>
          <w:cols w:num="2" w:equalWidth="0">
            <w:col w:w="2272" w:space="40"/>
            <w:col w:w="4348"/>
          </w:cols>
        </w:sectPr>
      </w:pPr>
    </w:p>
    <w:p>
      <w:pPr>
        <w:tabs>
          <w:tab w:pos="2549" w:val="left" w:leader="none"/>
        </w:tabs>
        <w:spacing w:before="73"/>
        <w:ind w:left="510" w:right="0" w:firstLine="0"/>
        <w:jc w:val="left"/>
        <w:rPr>
          <w:b/>
          <w:sz w:val="16"/>
        </w:rPr>
      </w:pPr>
      <w:r>
        <w:rPr/>
        <w:drawing>
          <wp:anchor distT="0" distB="0" distL="0" distR="0" allowOverlap="1" layoutInCell="1" locked="0" behindDoc="1" simplePos="0" relativeHeight="476250112">
            <wp:simplePos x="0" y="0"/>
            <wp:positionH relativeFrom="page">
              <wp:posOffset>508000</wp:posOffset>
            </wp:positionH>
            <wp:positionV relativeFrom="page">
              <wp:posOffset>0</wp:posOffset>
            </wp:positionV>
            <wp:extent cx="4175125" cy="7334250"/>
            <wp:effectExtent l="0" t="0" r="0" b="0"/>
            <wp:wrapNone/>
            <wp:docPr id="67" name="image55.png"/>
            <wp:cNvGraphicFramePr>
              <a:graphicFrameLocks noChangeAspect="1"/>
            </wp:cNvGraphicFramePr>
            <a:graphic>
              <a:graphicData uri="http://schemas.openxmlformats.org/drawingml/2006/picture">
                <pic:pic>
                  <pic:nvPicPr>
                    <pic:cNvPr id="68" name="image55.png"/>
                    <pic:cNvPicPr/>
                  </pic:nvPicPr>
                  <pic:blipFill>
                    <a:blip r:embed="rId59" cstate="print"/>
                    <a:stretch>
                      <a:fillRect/>
                    </a:stretch>
                  </pic:blipFill>
                  <pic:spPr>
                    <a:xfrm>
                      <a:off x="0" y="0"/>
                      <a:ext cx="4175125" cy="7334250"/>
                    </a:xfrm>
                    <a:prstGeom prst="rect">
                      <a:avLst/>
                    </a:prstGeom>
                  </pic:spPr>
                </pic:pic>
              </a:graphicData>
            </a:graphic>
          </wp:anchor>
        </w:drawing>
      </w:r>
      <w:r>
        <w:rPr>
          <w:spacing w:val="-5"/>
          <w:position w:val="-2"/>
          <w:sz w:val="20"/>
        </w:rPr>
        <w:t>28</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9"/>
        <w:rPr>
          <w:b/>
          <w:sz w:val="18"/>
        </w:rPr>
      </w:pPr>
    </w:p>
    <w:p>
      <w:pPr>
        <w:spacing w:before="0"/>
        <w:ind w:left="705" w:right="0" w:firstLine="0"/>
        <w:jc w:val="left"/>
        <w:rPr>
          <w:i/>
          <w:sz w:val="20"/>
        </w:rPr>
      </w:pPr>
      <w:r>
        <w:rPr>
          <w:b/>
          <w:sz w:val="22"/>
        </w:rPr>
        <w:t>ASSIGNMENT:</w:t>
      </w:r>
      <w:r>
        <w:rPr>
          <w:b/>
          <w:spacing w:val="44"/>
          <w:sz w:val="22"/>
        </w:rPr>
        <w:t> </w:t>
      </w:r>
      <w:r>
        <w:rPr>
          <w:sz w:val="20"/>
        </w:rPr>
        <w:t>Learn</w:t>
      </w:r>
      <w:r>
        <w:rPr>
          <w:spacing w:val="48"/>
          <w:sz w:val="20"/>
        </w:rPr>
        <w:t> </w:t>
      </w:r>
      <w:r>
        <w:rPr>
          <w:sz w:val="20"/>
        </w:rPr>
        <w:t>the</w:t>
      </w:r>
      <w:r>
        <w:rPr>
          <w:spacing w:val="48"/>
          <w:sz w:val="20"/>
        </w:rPr>
        <w:t> </w:t>
      </w:r>
      <w:r>
        <w:rPr>
          <w:sz w:val="20"/>
        </w:rPr>
        <w:t>following</w:t>
      </w:r>
      <w:r>
        <w:rPr>
          <w:spacing w:val="48"/>
          <w:sz w:val="20"/>
        </w:rPr>
        <w:t> </w:t>
      </w:r>
      <w:r>
        <w:rPr>
          <w:sz w:val="20"/>
        </w:rPr>
        <w:t>forms</w:t>
      </w:r>
      <w:r>
        <w:rPr>
          <w:spacing w:val="47"/>
          <w:sz w:val="20"/>
        </w:rPr>
        <w:t> </w:t>
      </w:r>
      <w:r>
        <w:rPr>
          <w:sz w:val="20"/>
        </w:rPr>
        <w:t>of</w:t>
      </w:r>
      <w:r>
        <w:rPr>
          <w:spacing w:val="48"/>
          <w:sz w:val="20"/>
        </w:rPr>
        <w:t> </w:t>
      </w:r>
      <w:r>
        <w:rPr>
          <w:sz w:val="20"/>
        </w:rPr>
        <w:t>the</w:t>
      </w:r>
      <w:r>
        <w:rPr>
          <w:spacing w:val="48"/>
          <w:sz w:val="20"/>
        </w:rPr>
        <w:t> </w:t>
      </w:r>
      <w:r>
        <w:rPr>
          <w:sz w:val="20"/>
        </w:rPr>
        <w:t>verb</w:t>
      </w:r>
      <w:r>
        <w:rPr>
          <w:spacing w:val="48"/>
          <w:sz w:val="20"/>
        </w:rPr>
        <w:t> </w:t>
      </w:r>
      <w:r>
        <w:rPr>
          <w:i/>
          <w:sz w:val="20"/>
        </w:rPr>
        <w:t>I</w:t>
      </w:r>
      <w:r>
        <w:rPr>
          <w:i/>
          <w:spacing w:val="48"/>
          <w:sz w:val="20"/>
        </w:rPr>
        <w:t> </w:t>
      </w:r>
      <w:r>
        <w:rPr>
          <w:i/>
          <w:spacing w:val="-5"/>
          <w:sz w:val="20"/>
        </w:rPr>
        <w:t>AM</w:t>
      </w:r>
    </w:p>
    <w:p>
      <w:pPr>
        <w:pStyle w:val="BodyText"/>
        <w:spacing w:before="11"/>
        <w:ind w:left="509"/>
      </w:pPr>
      <w:r>
        <w:rPr/>
        <w:t>and</w:t>
      </w:r>
      <w:r>
        <w:rPr>
          <w:spacing w:val="-1"/>
        </w:rPr>
        <w:t> </w:t>
      </w:r>
      <w:r>
        <w:rPr/>
        <w:t>their</w:t>
      </w:r>
      <w:r>
        <w:rPr>
          <w:spacing w:val="-1"/>
        </w:rPr>
        <w:t> </w:t>
      </w:r>
      <w:r>
        <w:rPr>
          <w:spacing w:val="-2"/>
        </w:rPr>
        <w:t>meanings:</w:t>
      </w:r>
    </w:p>
    <w:p>
      <w:pPr>
        <w:pStyle w:val="BodyText"/>
        <w:rPr>
          <w:sz w:val="14"/>
        </w:rPr>
      </w:pPr>
    </w:p>
    <w:tbl>
      <w:tblPr>
        <w:tblW w:w="0" w:type="auto"/>
        <w:jc w:val="left"/>
        <w:tblInd w:w="8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53"/>
        <w:gridCol w:w="1882"/>
        <w:gridCol w:w="1028"/>
        <w:gridCol w:w="1493"/>
      </w:tblGrid>
      <w:tr>
        <w:trPr>
          <w:trHeight w:val="302" w:hRule="atLeast"/>
        </w:trPr>
        <w:tc>
          <w:tcPr>
            <w:tcW w:w="653" w:type="dxa"/>
          </w:tcPr>
          <w:p>
            <w:pPr>
              <w:pStyle w:val="TableParagraph"/>
              <w:spacing w:line="244" w:lineRule="exact"/>
              <w:ind w:left="55"/>
              <w:rPr>
                <w:b/>
                <w:sz w:val="22"/>
              </w:rPr>
            </w:pPr>
            <w:r>
              <w:rPr>
                <w:b/>
                <w:spacing w:val="-5"/>
                <w:sz w:val="22"/>
              </w:rPr>
              <w:t>sum</w:t>
            </w:r>
          </w:p>
        </w:tc>
        <w:tc>
          <w:tcPr>
            <w:tcW w:w="1882" w:type="dxa"/>
          </w:tcPr>
          <w:p>
            <w:pPr>
              <w:pStyle w:val="TableParagraph"/>
              <w:spacing w:before="9"/>
              <w:ind w:left="206"/>
              <w:rPr>
                <w:i/>
                <w:sz w:val="20"/>
              </w:rPr>
            </w:pPr>
            <w:r>
              <w:rPr>
                <w:i/>
                <w:sz w:val="20"/>
              </w:rPr>
              <w:t>I </w:t>
            </w:r>
            <w:r>
              <w:rPr>
                <w:i/>
                <w:spacing w:val="-5"/>
                <w:sz w:val="20"/>
              </w:rPr>
              <w:t>am</w:t>
            </w:r>
          </w:p>
        </w:tc>
        <w:tc>
          <w:tcPr>
            <w:tcW w:w="1028" w:type="dxa"/>
          </w:tcPr>
          <w:p>
            <w:pPr>
              <w:pStyle w:val="TableParagraph"/>
              <w:spacing w:line="244" w:lineRule="exact"/>
              <w:ind w:left="241"/>
              <w:rPr>
                <w:b/>
                <w:sz w:val="22"/>
              </w:rPr>
            </w:pPr>
            <w:r>
              <w:rPr>
                <w:b/>
                <w:spacing w:val="-4"/>
                <w:sz w:val="22"/>
              </w:rPr>
              <w:t>sumus</w:t>
            </w:r>
          </w:p>
        </w:tc>
        <w:tc>
          <w:tcPr>
            <w:tcW w:w="1493" w:type="dxa"/>
          </w:tcPr>
          <w:p>
            <w:pPr>
              <w:pStyle w:val="TableParagraph"/>
              <w:spacing w:before="14"/>
              <w:ind w:left="186"/>
              <w:rPr>
                <w:i/>
                <w:sz w:val="20"/>
              </w:rPr>
            </w:pPr>
            <w:r>
              <w:rPr>
                <w:i/>
                <w:sz w:val="20"/>
              </w:rPr>
              <w:t>we</w:t>
            </w:r>
            <w:r>
              <w:rPr>
                <w:i/>
                <w:spacing w:val="-1"/>
                <w:sz w:val="20"/>
              </w:rPr>
              <w:t> </w:t>
            </w:r>
            <w:r>
              <w:rPr>
                <w:i/>
                <w:spacing w:val="-5"/>
                <w:sz w:val="20"/>
              </w:rPr>
              <w:t>are</w:t>
            </w:r>
          </w:p>
        </w:tc>
      </w:tr>
      <w:tr>
        <w:trPr>
          <w:trHeight w:val="367" w:hRule="atLeast"/>
        </w:trPr>
        <w:tc>
          <w:tcPr>
            <w:tcW w:w="653" w:type="dxa"/>
          </w:tcPr>
          <w:p>
            <w:pPr>
              <w:pStyle w:val="TableParagraph"/>
              <w:spacing w:before="48"/>
              <w:ind w:left="50"/>
              <w:rPr>
                <w:b/>
                <w:sz w:val="22"/>
              </w:rPr>
            </w:pPr>
            <w:r>
              <w:rPr>
                <w:b/>
                <w:spacing w:val="-5"/>
                <w:sz w:val="22"/>
              </w:rPr>
              <w:t>es</w:t>
            </w:r>
          </w:p>
        </w:tc>
        <w:tc>
          <w:tcPr>
            <w:tcW w:w="1882" w:type="dxa"/>
          </w:tcPr>
          <w:p>
            <w:pPr>
              <w:pStyle w:val="TableParagraph"/>
              <w:spacing w:before="72"/>
              <w:ind w:left="206"/>
              <w:rPr>
                <w:i/>
                <w:sz w:val="20"/>
              </w:rPr>
            </w:pPr>
            <w:r>
              <w:rPr>
                <w:i/>
                <w:sz w:val="20"/>
              </w:rPr>
              <w:t>you</w:t>
            </w:r>
            <w:r>
              <w:rPr>
                <w:i/>
                <w:spacing w:val="-1"/>
                <w:sz w:val="20"/>
              </w:rPr>
              <w:t> </w:t>
            </w:r>
            <w:r>
              <w:rPr>
                <w:sz w:val="20"/>
              </w:rPr>
              <w:t>(singular)</w:t>
            </w:r>
            <w:r>
              <w:rPr>
                <w:spacing w:val="-1"/>
                <w:sz w:val="20"/>
              </w:rPr>
              <w:t> </w:t>
            </w:r>
            <w:r>
              <w:rPr>
                <w:i/>
                <w:spacing w:val="-5"/>
                <w:sz w:val="20"/>
              </w:rPr>
              <w:t>are</w:t>
            </w:r>
          </w:p>
        </w:tc>
        <w:tc>
          <w:tcPr>
            <w:tcW w:w="1028" w:type="dxa"/>
          </w:tcPr>
          <w:p>
            <w:pPr>
              <w:pStyle w:val="TableParagraph"/>
              <w:spacing w:before="53"/>
              <w:ind w:left="250"/>
              <w:rPr>
                <w:b/>
                <w:sz w:val="22"/>
              </w:rPr>
            </w:pPr>
            <w:r>
              <w:rPr>
                <w:b/>
                <w:spacing w:val="-2"/>
                <w:sz w:val="22"/>
              </w:rPr>
              <w:t>estis</w:t>
            </w:r>
          </w:p>
        </w:tc>
        <w:tc>
          <w:tcPr>
            <w:tcW w:w="1493" w:type="dxa"/>
          </w:tcPr>
          <w:p>
            <w:pPr>
              <w:pStyle w:val="TableParagraph"/>
              <w:spacing w:before="77"/>
              <w:ind w:left="186"/>
              <w:rPr>
                <w:i/>
                <w:sz w:val="20"/>
              </w:rPr>
            </w:pPr>
            <w:r>
              <w:rPr>
                <w:i/>
                <w:sz w:val="20"/>
              </w:rPr>
              <w:t>you</w:t>
            </w:r>
            <w:r>
              <w:rPr>
                <w:i/>
                <w:spacing w:val="-1"/>
                <w:sz w:val="20"/>
              </w:rPr>
              <w:t> </w:t>
            </w:r>
            <w:r>
              <w:rPr>
                <w:sz w:val="20"/>
              </w:rPr>
              <w:t>(plural)</w:t>
            </w:r>
            <w:r>
              <w:rPr>
                <w:spacing w:val="-1"/>
                <w:sz w:val="20"/>
              </w:rPr>
              <w:t> </w:t>
            </w:r>
            <w:r>
              <w:rPr>
                <w:i/>
                <w:spacing w:val="-5"/>
                <w:sz w:val="20"/>
              </w:rPr>
              <w:t>are</w:t>
            </w:r>
          </w:p>
        </w:tc>
      </w:tr>
      <w:tr>
        <w:trPr>
          <w:trHeight w:val="308" w:hRule="atLeast"/>
        </w:trPr>
        <w:tc>
          <w:tcPr>
            <w:tcW w:w="653" w:type="dxa"/>
          </w:tcPr>
          <w:p>
            <w:pPr>
              <w:pStyle w:val="TableParagraph"/>
              <w:spacing w:line="238" w:lineRule="exact" w:before="51"/>
              <w:ind w:left="55"/>
              <w:rPr>
                <w:b/>
                <w:sz w:val="22"/>
              </w:rPr>
            </w:pPr>
            <w:r>
              <w:rPr>
                <w:b/>
                <w:spacing w:val="-5"/>
                <w:sz w:val="22"/>
              </w:rPr>
              <w:t>est</w:t>
            </w:r>
          </w:p>
        </w:tc>
        <w:tc>
          <w:tcPr>
            <w:tcW w:w="1882" w:type="dxa"/>
          </w:tcPr>
          <w:p>
            <w:pPr>
              <w:pStyle w:val="TableParagraph"/>
              <w:spacing w:line="219" w:lineRule="exact" w:before="69"/>
              <w:ind w:left="217"/>
              <w:rPr>
                <w:i/>
                <w:sz w:val="20"/>
              </w:rPr>
            </w:pPr>
            <w:r>
              <w:rPr>
                <w:i/>
                <w:sz w:val="20"/>
              </w:rPr>
              <w:t>he,</w:t>
            </w:r>
            <w:r>
              <w:rPr>
                <w:i/>
                <w:spacing w:val="-1"/>
                <w:sz w:val="20"/>
              </w:rPr>
              <w:t> </w:t>
            </w:r>
            <w:r>
              <w:rPr>
                <w:i/>
                <w:sz w:val="20"/>
              </w:rPr>
              <w:t>she, it </w:t>
            </w:r>
            <w:r>
              <w:rPr>
                <w:i/>
                <w:spacing w:val="-5"/>
                <w:sz w:val="20"/>
              </w:rPr>
              <w:t>is</w:t>
            </w:r>
          </w:p>
        </w:tc>
        <w:tc>
          <w:tcPr>
            <w:tcW w:w="1028" w:type="dxa"/>
          </w:tcPr>
          <w:p>
            <w:pPr>
              <w:pStyle w:val="TableParagraph"/>
              <w:spacing w:line="233" w:lineRule="exact" w:before="56"/>
              <w:ind w:left="249"/>
              <w:rPr>
                <w:b/>
                <w:sz w:val="22"/>
              </w:rPr>
            </w:pPr>
            <w:r>
              <w:rPr>
                <w:b/>
                <w:spacing w:val="-4"/>
                <w:sz w:val="22"/>
              </w:rPr>
              <w:t>sunt</w:t>
            </w:r>
          </w:p>
        </w:tc>
        <w:tc>
          <w:tcPr>
            <w:tcW w:w="1493" w:type="dxa"/>
          </w:tcPr>
          <w:p>
            <w:pPr>
              <w:pStyle w:val="TableParagraph"/>
              <w:spacing w:line="219" w:lineRule="exact" w:before="69"/>
              <w:ind w:left="192"/>
              <w:rPr>
                <w:i/>
                <w:sz w:val="20"/>
              </w:rPr>
            </w:pPr>
            <w:r>
              <w:rPr>
                <w:i/>
                <w:sz w:val="20"/>
              </w:rPr>
              <w:t>they</w:t>
            </w:r>
            <w:r>
              <w:rPr>
                <w:i/>
                <w:spacing w:val="-1"/>
                <w:sz w:val="20"/>
              </w:rPr>
              <w:t> </w:t>
            </w:r>
            <w:r>
              <w:rPr>
                <w:i/>
                <w:spacing w:val="-5"/>
                <w:sz w:val="20"/>
              </w:rPr>
              <w:t>are</w:t>
            </w:r>
          </w:p>
        </w:tc>
      </w:tr>
    </w:tbl>
    <w:p>
      <w:pPr>
        <w:pStyle w:val="BodyText"/>
        <w:rPr>
          <w:sz w:val="22"/>
        </w:rPr>
      </w:pPr>
    </w:p>
    <w:p>
      <w:pPr>
        <w:spacing w:line="290" w:lineRule="auto" w:before="193"/>
        <w:ind w:left="2093" w:right="584" w:hanging="835"/>
        <w:jc w:val="left"/>
        <w:rPr>
          <w:b/>
          <w:sz w:val="19"/>
        </w:rPr>
      </w:pPr>
      <w:r>
        <w:rPr>
          <w:b/>
          <w:sz w:val="19"/>
        </w:rPr>
        <w:t>FORMS</w:t>
      </w:r>
      <w:r>
        <w:rPr>
          <w:b/>
          <w:spacing w:val="-5"/>
          <w:sz w:val="19"/>
        </w:rPr>
        <w:t> </w:t>
      </w:r>
      <w:r>
        <w:rPr>
          <w:b/>
          <w:sz w:val="19"/>
        </w:rPr>
        <w:t>OF</w:t>
      </w:r>
      <w:r>
        <w:rPr>
          <w:b/>
          <w:spacing w:val="-5"/>
          <w:sz w:val="19"/>
        </w:rPr>
        <w:t> </w:t>
      </w:r>
      <w:r>
        <w:rPr>
          <w:b/>
          <w:sz w:val="19"/>
        </w:rPr>
        <w:t>THE</w:t>
      </w:r>
      <w:r>
        <w:rPr>
          <w:b/>
          <w:spacing w:val="-5"/>
          <w:sz w:val="19"/>
        </w:rPr>
        <w:t> </w:t>
      </w:r>
      <w:r>
        <w:rPr>
          <w:b/>
          <w:sz w:val="19"/>
        </w:rPr>
        <w:t>VERB</w:t>
      </w:r>
      <w:r>
        <w:rPr>
          <w:b/>
          <w:spacing w:val="-5"/>
          <w:sz w:val="19"/>
        </w:rPr>
        <w:t> </w:t>
      </w:r>
      <w:r>
        <w:rPr>
          <w:b/>
          <w:i/>
          <w:sz w:val="19"/>
        </w:rPr>
        <w:t>SUM</w:t>
      </w:r>
      <w:r>
        <w:rPr>
          <w:b/>
          <w:i/>
          <w:spacing w:val="-5"/>
          <w:sz w:val="19"/>
        </w:rPr>
        <w:t> </w:t>
      </w:r>
      <w:r>
        <w:rPr>
          <w:b/>
          <w:sz w:val="19"/>
        </w:rPr>
        <w:t>MAY</w:t>
      </w:r>
      <w:r>
        <w:rPr>
          <w:b/>
          <w:spacing w:val="-5"/>
          <w:sz w:val="19"/>
        </w:rPr>
        <w:t> </w:t>
      </w:r>
      <w:r>
        <w:rPr>
          <w:b/>
          <w:sz w:val="19"/>
        </w:rPr>
        <w:t>STAND</w:t>
      </w:r>
      <w:r>
        <w:rPr>
          <w:b/>
          <w:spacing w:val="-6"/>
          <w:sz w:val="19"/>
        </w:rPr>
        <w:t> </w:t>
      </w:r>
      <w:r>
        <w:rPr>
          <w:b/>
          <w:sz w:val="19"/>
        </w:rPr>
        <w:t>ANY­ WHERE IN THE SENTENCE.</w:t>
      </w:r>
    </w:p>
    <w:p>
      <w:pPr>
        <w:pStyle w:val="BodyText"/>
        <w:rPr>
          <w:b/>
        </w:rPr>
      </w:pPr>
    </w:p>
    <w:p>
      <w:pPr>
        <w:pStyle w:val="BodyText"/>
        <w:rPr>
          <w:b/>
          <w:sz w:val="23"/>
        </w:rPr>
      </w:pPr>
    </w:p>
    <w:p>
      <w:pPr>
        <w:spacing w:before="0"/>
        <w:ind w:left="2862" w:right="0" w:firstLine="0"/>
        <w:jc w:val="left"/>
        <w:rPr>
          <w:b/>
          <w:sz w:val="16"/>
        </w:rPr>
      </w:pPr>
      <w:r>
        <w:rPr>
          <w:b/>
          <w:sz w:val="16"/>
        </w:rPr>
        <w:t>EXERCISE</w:t>
      </w:r>
      <w:r>
        <w:rPr>
          <w:b/>
          <w:spacing w:val="-3"/>
          <w:sz w:val="16"/>
        </w:rPr>
        <w:t> </w:t>
      </w:r>
      <w:r>
        <w:rPr>
          <w:b/>
          <w:spacing w:val="-5"/>
          <w:sz w:val="16"/>
        </w:rPr>
        <w:t>24</w:t>
      </w:r>
    </w:p>
    <w:p>
      <w:pPr>
        <w:pStyle w:val="BodyText"/>
        <w:spacing w:before="49"/>
        <w:ind w:left="2941"/>
      </w:pPr>
      <w:r>
        <w:rPr>
          <w:spacing w:val="-2"/>
        </w:rPr>
        <w:t>[Essential]</w:t>
      </w:r>
    </w:p>
    <w:p>
      <w:pPr>
        <w:pStyle w:val="ListParagraph"/>
        <w:numPr>
          <w:ilvl w:val="0"/>
          <w:numId w:val="51"/>
        </w:numPr>
        <w:tabs>
          <w:tab w:pos="1980" w:val="left" w:leader="none"/>
        </w:tabs>
        <w:spacing w:line="240" w:lineRule="auto" w:before="80" w:after="0"/>
        <w:ind w:left="1980" w:right="0" w:hanging="321"/>
        <w:jc w:val="left"/>
        <w:rPr>
          <w:i/>
          <w:sz w:val="20"/>
        </w:rPr>
      </w:pPr>
      <w:r>
        <w:rPr>
          <w:i/>
          <w:spacing w:val="-2"/>
          <w:sz w:val="20"/>
        </w:rPr>
        <w:t>Translate:</w:t>
      </w:r>
    </w:p>
    <w:p>
      <w:pPr>
        <w:pStyle w:val="ListParagraph"/>
        <w:numPr>
          <w:ilvl w:val="0"/>
          <w:numId w:val="51"/>
        </w:numPr>
        <w:tabs>
          <w:tab w:pos="1965" w:val="left" w:leader="none"/>
        </w:tabs>
        <w:spacing w:line="240" w:lineRule="auto" w:before="15" w:after="0"/>
        <w:ind w:left="1965" w:right="0" w:hanging="301"/>
        <w:jc w:val="both"/>
        <w:rPr>
          <w:i/>
          <w:sz w:val="20"/>
        </w:rPr>
      </w:pPr>
      <w:r>
        <w:rPr>
          <w:i/>
          <w:sz w:val="20"/>
        </w:rPr>
        <w:t>Diagram</w:t>
      </w:r>
      <w:r>
        <w:rPr>
          <w:i/>
          <w:spacing w:val="-2"/>
          <w:sz w:val="20"/>
        </w:rPr>
        <w:t> </w:t>
      </w:r>
      <w:r>
        <w:rPr>
          <w:i/>
          <w:sz w:val="20"/>
        </w:rPr>
        <w:t>Sentences 2,</w:t>
      </w:r>
      <w:r>
        <w:rPr>
          <w:i/>
          <w:spacing w:val="-1"/>
          <w:sz w:val="20"/>
        </w:rPr>
        <w:t> </w:t>
      </w:r>
      <w:r>
        <w:rPr>
          <w:i/>
          <w:sz w:val="20"/>
        </w:rPr>
        <w:t>4, and </w:t>
      </w:r>
      <w:r>
        <w:rPr>
          <w:i/>
          <w:spacing w:val="-5"/>
          <w:sz w:val="20"/>
        </w:rPr>
        <w:t>7:</w:t>
      </w:r>
    </w:p>
    <w:p>
      <w:pPr>
        <w:pStyle w:val="BodyText"/>
        <w:spacing w:line="256" w:lineRule="auto" w:before="55"/>
        <w:ind w:left="469" w:right="464" w:firstLine="215"/>
        <w:jc w:val="both"/>
      </w:pPr>
      <w:r>
        <w:rPr>
          <w:i/>
        </w:rPr>
        <w:t>Warning.</w:t>
      </w:r>
      <w:r>
        <w:rPr>
          <w:i/>
          <w:spacing w:val="40"/>
        </w:rPr>
        <w:t> </w:t>
      </w:r>
      <w:r>
        <w:rPr/>
        <w:t>Some</w:t>
      </w:r>
      <w:r>
        <w:rPr>
          <w:spacing w:val="40"/>
        </w:rPr>
        <w:t> </w:t>
      </w:r>
      <w:r>
        <w:rPr/>
        <w:t>of</w:t>
      </w:r>
      <w:r>
        <w:rPr>
          <w:spacing w:val="40"/>
        </w:rPr>
        <w:t> </w:t>
      </w:r>
      <w:r>
        <w:rPr/>
        <w:t>the</w:t>
      </w:r>
      <w:r>
        <w:rPr>
          <w:spacing w:val="40"/>
        </w:rPr>
        <w:t> </w:t>
      </w:r>
      <w:r>
        <w:rPr/>
        <w:t>sentences</w:t>
      </w:r>
      <w:r>
        <w:rPr>
          <w:spacing w:val="40"/>
        </w:rPr>
        <w:t> </w:t>
      </w:r>
      <w:r>
        <w:rPr/>
        <w:t>in</w:t>
      </w:r>
      <w:r>
        <w:rPr>
          <w:spacing w:val="40"/>
        </w:rPr>
        <w:t> </w:t>
      </w:r>
      <w:r>
        <w:rPr/>
        <w:t>this</w:t>
      </w:r>
      <w:r>
        <w:rPr>
          <w:spacing w:val="40"/>
        </w:rPr>
        <w:t> </w:t>
      </w:r>
      <w:r>
        <w:rPr/>
        <w:t>exercise</w:t>
      </w:r>
      <w:r>
        <w:rPr>
          <w:spacing w:val="40"/>
        </w:rPr>
        <w:t> </w:t>
      </w:r>
      <w:r>
        <w:rPr/>
        <w:t>have</w:t>
      </w:r>
      <w:r>
        <w:rPr>
          <w:spacing w:val="40"/>
        </w:rPr>
        <w:t> </w:t>
      </w:r>
      <w:r>
        <w:rPr/>
        <w:t>no</w:t>
      </w:r>
      <w:r>
        <w:rPr>
          <w:spacing w:val="40"/>
        </w:rPr>
        <w:t> </w:t>
      </w:r>
      <w:r>
        <w:rPr/>
        <w:t>predi­ cate noun.</w:t>
      </w:r>
    </w:p>
    <w:p>
      <w:pPr>
        <w:pStyle w:val="ListParagraph"/>
        <w:numPr>
          <w:ilvl w:val="0"/>
          <w:numId w:val="52"/>
        </w:numPr>
        <w:tabs>
          <w:tab w:pos="1424" w:val="left" w:leader="none"/>
          <w:tab w:pos="1425" w:val="left" w:leader="none"/>
        </w:tabs>
        <w:spacing w:line="240" w:lineRule="auto" w:before="78" w:after="0"/>
        <w:ind w:left="1425" w:right="0" w:hanging="721"/>
        <w:jc w:val="both"/>
        <w:rPr>
          <w:sz w:val="20"/>
        </w:rPr>
      </w:pPr>
      <w:r>
        <w:rPr>
          <w:sz w:val="20"/>
        </w:rPr>
        <w:t>“Estis</w:t>
      </w:r>
      <w:r>
        <w:rPr>
          <w:spacing w:val="-1"/>
          <w:sz w:val="20"/>
        </w:rPr>
        <w:t> </w:t>
      </w:r>
      <w:r>
        <w:rPr>
          <w:sz w:val="20"/>
        </w:rPr>
        <w:t>filii</w:t>
      </w:r>
      <w:r>
        <w:rPr>
          <w:spacing w:val="-2"/>
          <w:sz w:val="20"/>
        </w:rPr>
        <w:t> </w:t>
      </w:r>
      <w:r>
        <w:rPr>
          <w:sz w:val="20"/>
        </w:rPr>
        <w:t>Dei”</w:t>
      </w:r>
      <w:r>
        <w:rPr>
          <w:spacing w:val="-1"/>
          <w:sz w:val="20"/>
        </w:rPr>
        <w:t> </w:t>
      </w:r>
      <w:r>
        <w:rPr>
          <w:sz w:val="20"/>
        </w:rPr>
        <w:t>(Words</w:t>
      </w:r>
      <w:r>
        <w:rPr>
          <w:spacing w:val="-1"/>
          <w:sz w:val="20"/>
        </w:rPr>
        <w:t> </w:t>
      </w:r>
      <w:r>
        <w:rPr>
          <w:sz w:val="20"/>
        </w:rPr>
        <w:t>of</w:t>
      </w:r>
      <w:r>
        <w:rPr>
          <w:spacing w:val="-1"/>
          <w:sz w:val="20"/>
        </w:rPr>
        <w:t> </w:t>
      </w:r>
      <w:r>
        <w:rPr>
          <w:sz w:val="20"/>
        </w:rPr>
        <w:t>Christ</w:t>
      </w:r>
      <w:r>
        <w:rPr>
          <w:spacing w:val="-2"/>
          <w:sz w:val="20"/>
        </w:rPr>
        <w:t> </w:t>
      </w:r>
      <w:r>
        <w:rPr>
          <w:sz w:val="20"/>
        </w:rPr>
        <w:t>to</w:t>
      </w:r>
      <w:r>
        <w:rPr>
          <w:spacing w:val="-1"/>
          <w:sz w:val="20"/>
        </w:rPr>
        <w:t> </w:t>
      </w:r>
      <w:r>
        <w:rPr>
          <w:sz w:val="20"/>
        </w:rPr>
        <w:t>His</w:t>
      </w:r>
      <w:r>
        <w:rPr>
          <w:spacing w:val="-1"/>
          <w:sz w:val="20"/>
        </w:rPr>
        <w:t> </w:t>
      </w:r>
      <w:r>
        <w:rPr>
          <w:spacing w:val="-2"/>
          <w:sz w:val="20"/>
        </w:rPr>
        <w:t>disciples).</w:t>
      </w:r>
    </w:p>
    <w:p>
      <w:pPr>
        <w:pStyle w:val="ListParagraph"/>
        <w:numPr>
          <w:ilvl w:val="0"/>
          <w:numId w:val="52"/>
        </w:numPr>
        <w:tabs>
          <w:tab w:pos="851" w:val="left" w:leader="none"/>
        </w:tabs>
        <w:spacing w:line="240" w:lineRule="auto" w:before="20" w:after="0"/>
        <w:ind w:left="851" w:right="0" w:hanging="387"/>
        <w:jc w:val="both"/>
        <w:rPr>
          <w:sz w:val="20"/>
        </w:rPr>
      </w:pPr>
      <w:r>
        <w:rPr>
          <w:sz w:val="20"/>
        </w:rPr>
        <w:t>Christus</w:t>
      </w:r>
      <w:r>
        <w:rPr>
          <w:spacing w:val="37"/>
          <w:sz w:val="20"/>
        </w:rPr>
        <w:t>  </w:t>
      </w:r>
      <w:r>
        <w:rPr>
          <w:sz w:val="20"/>
        </w:rPr>
        <w:t>est</w:t>
      </w:r>
      <w:r>
        <w:rPr>
          <w:spacing w:val="37"/>
          <w:sz w:val="20"/>
        </w:rPr>
        <w:t>  </w:t>
      </w:r>
      <w:r>
        <w:rPr>
          <w:sz w:val="20"/>
        </w:rPr>
        <w:t>Filius</w:t>
      </w:r>
      <w:r>
        <w:rPr>
          <w:spacing w:val="38"/>
          <w:sz w:val="20"/>
        </w:rPr>
        <w:t>  </w:t>
      </w:r>
      <w:r>
        <w:rPr>
          <w:sz w:val="20"/>
        </w:rPr>
        <w:t>Mariae.</w:t>
      </w:r>
      <w:r>
        <w:rPr>
          <w:spacing w:val="37"/>
          <w:sz w:val="20"/>
        </w:rPr>
        <w:t>  </w:t>
      </w:r>
      <w:r>
        <w:rPr>
          <w:sz w:val="20"/>
        </w:rPr>
        <w:t>3.</w:t>
      </w:r>
      <w:r>
        <w:rPr>
          <w:spacing w:val="37"/>
          <w:sz w:val="20"/>
        </w:rPr>
        <w:t>  </w:t>
      </w:r>
      <w:r>
        <w:rPr>
          <w:sz w:val="20"/>
        </w:rPr>
        <w:t>Christian!</w:t>
      </w:r>
      <w:r>
        <w:rPr>
          <w:spacing w:val="38"/>
          <w:sz w:val="20"/>
        </w:rPr>
        <w:t>  </w:t>
      </w:r>
      <w:r>
        <w:rPr>
          <w:sz w:val="20"/>
        </w:rPr>
        <w:t>sunt</w:t>
      </w:r>
      <w:r>
        <w:rPr>
          <w:spacing w:val="37"/>
          <w:sz w:val="20"/>
        </w:rPr>
        <w:t>  </w:t>
      </w:r>
      <w:r>
        <w:rPr>
          <w:sz w:val="20"/>
        </w:rPr>
        <w:t>servi</w:t>
      </w:r>
      <w:r>
        <w:rPr>
          <w:spacing w:val="36"/>
          <w:sz w:val="20"/>
        </w:rPr>
        <w:t>  </w:t>
      </w:r>
      <w:r>
        <w:rPr>
          <w:spacing w:val="-4"/>
          <w:sz w:val="20"/>
        </w:rPr>
        <w:t>Dei.</w:t>
      </w:r>
    </w:p>
    <w:p>
      <w:pPr>
        <w:pStyle w:val="BodyText"/>
        <w:spacing w:line="249" w:lineRule="auto" w:before="5"/>
        <w:ind w:left="479" w:right="419" w:hanging="15"/>
        <w:jc w:val="both"/>
      </w:pPr>
      <w:r>
        <w:rPr/>
        <w:t>4.</w:t>
      </w:r>
      <w:r>
        <w:rPr>
          <w:spacing w:val="80"/>
        </w:rPr>
        <w:t> </w:t>
      </w:r>
      <w:r>
        <w:rPr/>
        <w:t>Caelum</w:t>
      </w:r>
      <w:r>
        <w:rPr>
          <w:spacing w:val="80"/>
        </w:rPr>
        <w:t> </w:t>
      </w:r>
      <w:r>
        <w:rPr/>
        <w:t>est</w:t>
      </w:r>
      <w:r>
        <w:rPr>
          <w:spacing w:val="80"/>
        </w:rPr>
        <w:t> </w:t>
      </w:r>
      <w:r>
        <w:rPr/>
        <w:t>praemium</w:t>
      </w:r>
      <w:r>
        <w:rPr>
          <w:spacing w:val="80"/>
        </w:rPr>
        <w:t> </w:t>
      </w:r>
      <w:r>
        <w:rPr/>
        <w:t>Christiandrum.</w:t>
      </w:r>
      <w:r>
        <w:rPr>
          <w:spacing w:val="80"/>
        </w:rPr>
        <w:t> </w:t>
      </w:r>
      <w:r>
        <w:rPr/>
        <w:t>5.</w:t>
      </w:r>
      <w:r>
        <w:rPr>
          <w:spacing w:val="80"/>
        </w:rPr>
        <w:t> </w:t>
      </w:r>
      <w:r>
        <w:rPr/>
        <w:t>Maria</w:t>
      </w:r>
      <w:r>
        <w:rPr>
          <w:spacing w:val="80"/>
        </w:rPr>
        <w:t> </w:t>
      </w:r>
      <w:r>
        <w:rPr/>
        <w:t>est</w:t>
      </w:r>
      <w:r>
        <w:rPr>
          <w:spacing w:val="80"/>
        </w:rPr>
        <w:t> </w:t>
      </w:r>
      <w:r>
        <w:rPr/>
        <w:t>in</w:t>
      </w:r>
      <w:r>
        <w:rPr>
          <w:spacing w:val="80"/>
        </w:rPr>
        <w:t> </w:t>
      </w:r>
      <w:r>
        <w:rPr/>
        <w:t>Caelo cum</w:t>
      </w:r>
      <w:r>
        <w:rPr>
          <w:spacing w:val="36"/>
        </w:rPr>
        <w:t>  </w:t>
      </w:r>
      <w:r>
        <w:rPr/>
        <w:t>Deo.</w:t>
      </w:r>
      <w:r>
        <w:rPr>
          <w:spacing w:val="38"/>
        </w:rPr>
        <w:t>  </w:t>
      </w:r>
      <w:r>
        <w:rPr/>
        <w:t>6.</w:t>
      </w:r>
      <w:r>
        <w:rPr>
          <w:spacing w:val="39"/>
        </w:rPr>
        <w:t>  </w:t>
      </w:r>
      <w:r>
        <w:rPr/>
        <w:t>Bellum</w:t>
      </w:r>
      <w:r>
        <w:rPr>
          <w:spacing w:val="38"/>
        </w:rPr>
        <w:t>  </w:t>
      </w:r>
      <w:r>
        <w:rPr/>
        <w:t>in</w:t>
      </w:r>
      <w:r>
        <w:rPr>
          <w:spacing w:val="39"/>
        </w:rPr>
        <w:t>  </w:t>
      </w:r>
      <w:r>
        <w:rPr/>
        <w:t>provincia</w:t>
      </w:r>
      <w:r>
        <w:rPr>
          <w:spacing w:val="39"/>
        </w:rPr>
        <w:t>  </w:t>
      </w:r>
      <w:r>
        <w:rPr/>
        <w:t>est.</w:t>
      </w:r>
      <w:r>
        <w:rPr>
          <w:spacing w:val="38"/>
        </w:rPr>
        <w:t>  </w:t>
      </w:r>
      <w:r>
        <w:rPr/>
        <w:t>7.</w:t>
      </w:r>
      <w:r>
        <w:rPr>
          <w:spacing w:val="39"/>
        </w:rPr>
        <w:t>  </w:t>
      </w:r>
      <w:r>
        <w:rPr/>
        <w:t>Sumus</w:t>
      </w:r>
      <w:r>
        <w:rPr>
          <w:spacing w:val="38"/>
        </w:rPr>
        <w:t>  </w:t>
      </w:r>
      <w:r>
        <w:rPr/>
        <w:t>filii</w:t>
      </w:r>
      <w:r>
        <w:rPr>
          <w:spacing w:val="38"/>
        </w:rPr>
        <w:t>  </w:t>
      </w:r>
      <w:r>
        <w:rPr>
          <w:spacing w:val="-4"/>
        </w:rPr>
        <w:t>Dei.</w:t>
      </w:r>
    </w:p>
    <w:p>
      <w:pPr>
        <w:pStyle w:val="ListParagraph"/>
        <w:numPr>
          <w:ilvl w:val="0"/>
          <w:numId w:val="33"/>
        </w:numPr>
        <w:tabs>
          <w:tab w:pos="734" w:val="left" w:leader="none"/>
        </w:tabs>
        <w:spacing w:line="256" w:lineRule="auto" w:before="6" w:after="0"/>
        <w:ind w:left="464" w:right="423" w:firstLine="5"/>
        <w:jc w:val="both"/>
        <w:rPr>
          <w:sz w:val="20"/>
        </w:rPr>
      </w:pPr>
      <w:r>
        <w:rPr>
          <w:sz w:val="20"/>
        </w:rPr>
        <w:t>Amicus</w:t>
      </w:r>
      <w:r>
        <w:rPr>
          <w:spacing w:val="61"/>
          <w:sz w:val="20"/>
        </w:rPr>
        <w:t> </w:t>
      </w:r>
      <w:r>
        <w:rPr>
          <w:sz w:val="20"/>
        </w:rPr>
        <w:t>Dei</w:t>
      </w:r>
      <w:r>
        <w:rPr>
          <w:spacing w:val="61"/>
          <w:sz w:val="20"/>
        </w:rPr>
        <w:t> </w:t>
      </w:r>
      <w:r>
        <w:rPr>
          <w:sz w:val="20"/>
        </w:rPr>
        <w:t>es.</w:t>
      </w:r>
      <w:r>
        <w:rPr>
          <w:spacing w:val="61"/>
          <w:sz w:val="20"/>
        </w:rPr>
        <w:t> </w:t>
      </w:r>
      <w:r>
        <w:rPr>
          <w:sz w:val="20"/>
        </w:rPr>
        <w:t>9.</w:t>
      </w:r>
      <w:r>
        <w:rPr>
          <w:spacing w:val="61"/>
          <w:sz w:val="20"/>
        </w:rPr>
        <w:t> </w:t>
      </w:r>
      <w:r>
        <w:rPr>
          <w:sz w:val="20"/>
        </w:rPr>
        <w:t>Galli</w:t>
      </w:r>
      <w:r>
        <w:rPr>
          <w:spacing w:val="61"/>
          <w:sz w:val="20"/>
        </w:rPr>
        <w:t> </w:t>
      </w:r>
      <w:r>
        <w:rPr>
          <w:sz w:val="20"/>
        </w:rPr>
        <w:t>sunt</w:t>
      </w:r>
      <w:r>
        <w:rPr>
          <w:spacing w:val="60"/>
          <w:sz w:val="20"/>
        </w:rPr>
        <w:t> </w:t>
      </w:r>
      <w:r>
        <w:rPr>
          <w:sz w:val="20"/>
        </w:rPr>
        <w:t>in</w:t>
      </w:r>
      <w:r>
        <w:rPr>
          <w:spacing w:val="61"/>
          <w:sz w:val="20"/>
        </w:rPr>
        <w:t> </w:t>
      </w:r>
      <w:r>
        <w:rPr>
          <w:sz w:val="20"/>
        </w:rPr>
        <w:t>Gallia,</w:t>
      </w:r>
      <w:r>
        <w:rPr>
          <w:spacing w:val="61"/>
          <w:sz w:val="20"/>
        </w:rPr>
        <w:t> </w:t>
      </w:r>
      <w:r>
        <w:rPr>
          <w:sz w:val="20"/>
        </w:rPr>
        <w:t>sed</w:t>
      </w:r>
      <w:r>
        <w:rPr>
          <w:spacing w:val="61"/>
          <w:sz w:val="20"/>
        </w:rPr>
        <w:t> </w:t>
      </w:r>
      <w:r>
        <w:rPr>
          <w:sz w:val="20"/>
        </w:rPr>
        <w:t>Romani</w:t>
      </w:r>
      <w:r>
        <w:rPr>
          <w:spacing w:val="59"/>
          <w:sz w:val="20"/>
        </w:rPr>
        <w:t> </w:t>
      </w:r>
      <w:r>
        <w:rPr>
          <w:sz w:val="20"/>
        </w:rPr>
        <w:t>non</w:t>
      </w:r>
      <w:r>
        <w:rPr>
          <w:spacing w:val="60"/>
          <w:sz w:val="20"/>
        </w:rPr>
        <w:t> </w:t>
      </w:r>
      <w:r>
        <w:rPr>
          <w:sz w:val="20"/>
        </w:rPr>
        <w:t>sunt in</w:t>
      </w:r>
      <w:r>
        <w:rPr>
          <w:spacing w:val="80"/>
          <w:sz w:val="20"/>
        </w:rPr>
        <w:t> </w:t>
      </w:r>
      <w:r>
        <w:rPr>
          <w:sz w:val="20"/>
        </w:rPr>
        <w:t>Gallia.</w:t>
      </w:r>
      <w:r>
        <w:rPr>
          <w:spacing w:val="80"/>
          <w:sz w:val="20"/>
        </w:rPr>
        <w:t> </w:t>
      </w:r>
      <w:r>
        <w:rPr>
          <w:sz w:val="20"/>
        </w:rPr>
        <w:t>10.</w:t>
      </w:r>
      <w:r>
        <w:rPr>
          <w:spacing w:val="80"/>
          <w:sz w:val="20"/>
        </w:rPr>
        <w:t> </w:t>
      </w:r>
      <w:r>
        <w:rPr>
          <w:sz w:val="20"/>
        </w:rPr>
        <w:t>Galli</w:t>
      </w:r>
      <w:r>
        <w:rPr>
          <w:spacing w:val="80"/>
          <w:sz w:val="20"/>
        </w:rPr>
        <w:t> </w:t>
      </w:r>
      <w:r>
        <w:rPr>
          <w:sz w:val="20"/>
        </w:rPr>
        <w:t>sunt</w:t>
      </w:r>
      <w:r>
        <w:rPr>
          <w:spacing w:val="80"/>
          <w:sz w:val="20"/>
        </w:rPr>
        <w:t> </w:t>
      </w:r>
      <w:r>
        <w:rPr>
          <w:sz w:val="20"/>
        </w:rPr>
        <w:t>in</w:t>
      </w:r>
      <w:r>
        <w:rPr>
          <w:spacing w:val="80"/>
          <w:sz w:val="20"/>
        </w:rPr>
        <w:t> </w:t>
      </w:r>
      <w:r>
        <w:rPr>
          <w:sz w:val="20"/>
        </w:rPr>
        <w:t>oppidis</w:t>
      </w:r>
      <w:r>
        <w:rPr>
          <w:spacing w:val="80"/>
          <w:sz w:val="20"/>
        </w:rPr>
        <w:t> </w:t>
      </w:r>
      <w:r>
        <w:rPr>
          <w:sz w:val="20"/>
        </w:rPr>
        <w:t>et</w:t>
      </w:r>
      <w:r>
        <w:rPr>
          <w:spacing w:val="80"/>
          <w:sz w:val="20"/>
        </w:rPr>
        <w:t> </w:t>
      </w:r>
      <w:r>
        <w:rPr>
          <w:sz w:val="20"/>
        </w:rPr>
        <w:t>in</w:t>
      </w:r>
      <w:r>
        <w:rPr>
          <w:spacing w:val="80"/>
          <w:sz w:val="20"/>
        </w:rPr>
        <w:t> </w:t>
      </w:r>
      <w:r>
        <w:rPr>
          <w:sz w:val="20"/>
        </w:rPr>
        <w:t>silvis.</w:t>
      </w:r>
      <w:r>
        <w:rPr>
          <w:spacing w:val="80"/>
          <w:sz w:val="20"/>
        </w:rPr>
        <w:t> </w:t>
      </w:r>
      <w:r>
        <w:rPr>
          <w:sz w:val="20"/>
        </w:rPr>
        <w:t>11.</w:t>
      </w:r>
      <w:r>
        <w:rPr>
          <w:spacing w:val="80"/>
          <w:sz w:val="20"/>
        </w:rPr>
        <w:t> </w:t>
      </w:r>
      <w:r>
        <w:rPr>
          <w:sz w:val="20"/>
        </w:rPr>
        <w:t>Romani gladios</w:t>
      </w:r>
      <w:r>
        <w:rPr>
          <w:spacing w:val="40"/>
          <w:sz w:val="20"/>
        </w:rPr>
        <w:t> </w:t>
      </w:r>
      <w:r>
        <w:rPr>
          <w:sz w:val="20"/>
        </w:rPr>
        <w:t>Gallis</w:t>
      </w:r>
      <w:r>
        <w:rPr>
          <w:spacing w:val="40"/>
          <w:sz w:val="20"/>
        </w:rPr>
        <w:t> </w:t>
      </w:r>
      <w:r>
        <w:rPr>
          <w:sz w:val="20"/>
        </w:rPr>
        <w:t>non</w:t>
      </w:r>
      <w:r>
        <w:rPr>
          <w:spacing w:val="40"/>
          <w:sz w:val="20"/>
        </w:rPr>
        <w:t> </w:t>
      </w:r>
      <w:r>
        <w:rPr>
          <w:sz w:val="20"/>
        </w:rPr>
        <w:t>dederunt.</w:t>
      </w:r>
      <w:r>
        <w:rPr>
          <w:spacing w:val="40"/>
          <w:sz w:val="20"/>
        </w:rPr>
        <w:t> </w:t>
      </w:r>
      <w:r>
        <w:rPr>
          <w:sz w:val="20"/>
        </w:rPr>
        <w:t>12.</w:t>
      </w:r>
      <w:r>
        <w:rPr>
          <w:spacing w:val="40"/>
          <w:sz w:val="20"/>
        </w:rPr>
        <w:t> </w:t>
      </w:r>
      <w:r>
        <w:rPr>
          <w:sz w:val="20"/>
        </w:rPr>
        <w:t>Silvae</w:t>
      </w:r>
      <w:r>
        <w:rPr>
          <w:spacing w:val="40"/>
          <w:sz w:val="20"/>
        </w:rPr>
        <w:t> </w:t>
      </w:r>
      <w:r>
        <w:rPr>
          <w:sz w:val="20"/>
        </w:rPr>
        <w:t>in</w:t>
      </w:r>
      <w:r>
        <w:rPr>
          <w:spacing w:val="40"/>
          <w:sz w:val="20"/>
        </w:rPr>
        <w:t> </w:t>
      </w:r>
      <w:r>
        <w:rPr>
          <w:sz w:val="20"/>
        </w:rPr>
        <w:t>Gallia</w:t>
      </w:r>
      <w:r>
        <w:rPr>
          <w:spacing w:val="40"/>
          <w:sz w:val="20"/>
        </w:rPr>
        <w:t> </w:t>
      </w:r>
      <w:r>
        <w:rPr>
          <w:sz w:val="20"/>
        </w:rPr>
        <w:t>sunt.</w:t>
      </w:r>
      <w:r>
        <w:rPr>
          <w:spacing w:val="40"/>
          <w:sz w:val="20"/>
        </w:rPr>
        <w:t> </w:t>
      </w:r>
      <w:r>
        <w:rPr>
          <w:sz w:val="20"/>
        </w:rPr>
        <w:t>13.</w:t>
      </w:r>
      <w:r>
        <w:rPr>
          <w:spacing w:val="40"/>
          <w:sz w:val="20"/>
        </w:rPr>
        <w:t> </w:t>
      </w:r>
      <w:r>
        <w:rPr>
          <w:sz w:val="20"/>
        </w:rPr>
        <w:t>Roma non est in Gallia. 14. Propter bellum Galli non sunt amici Ro­</w:t>
      </w:r>
      <w:r>
        <w:rPr>
          <w:spacing w:val="40"/>
          <w:sz w:val="20"/>
        </w:rPr>
        <w:t> </w:t>
      </w:r>
      <w:r>
        <w:rPr>
          <w:sz w:val="20"/>
        </w:rPr>
        <w:t>mandrum.</w:t>
      </w:r>
      <w:r>
        <w:rPr>
          <w:spacing w:val="65"/>
          <w:sz w:val="20"/>
        </w:rPr>
        <w:t>  </w:t>
      </w:r>
      <w:r>
        <w:rPr>
          <w:sz w:val="20"/>
        </w:rPr>
        <w:t>15.</w:t>
      </w:r>
      <w:r>
        <w:rPr>
          <w:spacing w:val="65"/>
          <w:sz w:val="20"/>
        </w:rPr>
        <w:t>  </w:t>
      </w:r>
      <w:r>
        <w:rPr>
          <w:sz w:val="20"/>
        </w:rPr>
        <w:t>Gladii</w:t>
      </w:r>
      <w:r>
        <w:rPr>
          <w:spacing w:val="65"/>
          <w:sz w:val="20"/>
        </w:rPr>
        <w:t>  </w:t>
      </w:r>
      <w:r>
        <w:rPr>
          <w:sz w:val="20"/>
        </w:rPr>
        <w:t>sunt</w:t>
      </w:r>
      <w:r>
        <w:rPr>
          <w:spacing w:val="65"/>
          <w:sz w:val="20"/>
        </w:rPr>
        <w:t>  </w:t>
      </w:r>
      <w:r>
        <w:rPr>
          <w:sz w:val="20"/>
        </w:rPr>
        <w:t>in</w:t>
      </w:r>
      <w:r>
        <w:rPr>
          <w:spacing w:val="65"/>
          <w:sz w:val="20"/>
        </w:rPr>
        <w:t>  </w:t>
      </w:r>
      <w:r>
        <w:rPr>
          <w:sz w:val="20"/>
        </w:rPr>
        <w:t>oppido.</w:t>
      </w:r>
      <w:r>
        <w:rPr>
          <w:spacing w:val="65"/>
          <w:sz w:val="20"/>
        </w:rPr>
        <w:t>  </w:t>
      </w:r>
      <w:r>
        <w:rPr>
          <w:sz w:val="20"/>
        </w:rPr>
        <w:t>16.</w:t>
      </w:r>
      <w:r>
        <w:rPr>
          <w:spacing w:val="65"/>
          <w:sz w:val="20"/>
        </w:rPr>
        <w:t>  </w:t>
      </w:r>
      <w:r>
        <w:rPr>
          <w:sz w:val="20"/>
        </w:rPr>
        <w:t>Nautae</w:t>
      </w:r>
      <w:r>
        <w:rPr>
          <w:spacing w:val="64"/>
          <w:sz w:val="20"/>
        </w:rPr>
        <w:t>  </w:t>
      </w:r>
      <w:r>
        <w:rPr>
          <w:sz w:val="20"/>
        </w:rPr>
        <w:t>estis.</w:t>
      </w:r>
    </w:p>
    <w:p>
      <w:pPr>
        <w:pStyle w:val="BodyText"/>
        <w:spacing w:line="230" w:lineRule="exact"/>
        <w:ind w:left="479"/>
        <w:jc w:val="both"/>
      </w:pPr>
      <w:r>
        <w:rPr/>
        <w:t>17.</w:t>
      </w:r>
      <w:r>
        <w:rPr>
          <w:spacing w:val="61"/>
        </w:rPr>
        <w:t> </w:t>
      </w:r>
      <w:r>
        <w:rPr/>
        <w:t>Nautae</w:t>
      </w:r>
      <w:r>
        <w:rPr>
          <w:spacing w:val="60"/>
        </w:rPr>
        <w:t> </w:t>
      </w:r>
      <w:r>
        <w:rPr/>
        <w:t>in</w:t>
      </w:r>
      <w:r>
        <w:rPr>
          <w:spacing w:val="62"/>
        </w:rPr>
        <w:t> </w:t>
      </w:r>
      <w:r>
        <w:rPr/>
        <w:t>silvis</w:t>
      </w:r>
      <w:r>
        <w:rPr>
          <w:spacing w:val="61"/>
        </w:rPr>
        <w:t> </w:t>
      </w:r>
      <w:r>
        <w:rPr/>
        <w:t>non</w:t>
      </w:r>
      <w:r>
        <w:rPr>
          <w:spacing w:val="60"/>
        </w:rPr>
        <w:t> </w:t>
      </w:r>
      <w:r>
        <w:rPr/>
        <w:t>sunt.</w:t>
      </w:r>
      <w:r>
        <w:rPr>
          <w:spacing w:val="61"/>
        </w:rPr>
        <w:t> </w:t>
      </w:r>
      <w:r>
        <w:rPr/>
        <w:t>18.</w:t>
      </w:r>
      <w:r>
        <w:rPr>
          <w:spacing w:val="60"/>
        </w:rPr>
        <w:t> </w:t>
      </w:r>
      <w:r>
        <w:rPr/>
        <w:t>Cum</w:t>
      </w:r>
      <w:r>
        <w:rPr>
          <w:spacing w:val="60"/>
        </w:rPr>
        <w:t> </w:t>
      </w:r>
      <w:r>
        <w:rPr/>
        <w:t>amico</w:t>
      </w:r>
      <w:r>
        <w:rPr>
          <w:spacing w:val="61"/>
        </w:rPr>
        <w:t> </w:t>
      </w:r>
      <w:r>
        <w:rPr/>
        <w:t>in</w:t>
      </w:r>
      <w:r>
        <w:rPr>
          <w:spacing w:val="60"/>
        </w:rPr>
        <w:t> </w:t>
      </w:r>
      <w:r>
        <w:rPr/>
        <w:t>provincia</w:t>
      </w:r>
      <w:r>
        <w:rPr>
          <w:spacing w:val="60"/>
        </w:rPr>
        <w:t> </w:t>
      </w:r>
      <w:r>
        <w:rPr>
          <w:spacing w:val="-4"/>
        </w:rPr>
        <w:t>sum.</w:t>
      </w:r>
    </w:p>
    <w:p>
      <w:pPr>
        <w:pStyle w:val="BodyText"/>
        <w:spacing w:line="254" w:lineRule="auto" w:before="15"/>
        <w:ind w:left="449" w:right="434" w:firstLine="40"/>
        <w:jc w:val="both"/>
      </w:pPr>
      <w:r>
        <w:rPr/>
        <w:t>19. Silvae sunt post oppidum. 20. Nautae sunt Christian!. 21. In</w:t>
      </w:r>
      <w:r>
        <w:rPr>
          <w:spacing w:val="80"/>
        </w:rPr>
        <w:t> </w:t>
      </w:r>
      <w:r>
        <w:rPr/>
        <w:t>oppidd</w:t>
      </w:r>
      <w:r>
        <w:rPr>
          <w:spacing w:val="80"/>
        </w:rPr>
        <w:t> </w:t>
      </w:r>
      <w:r>
        <w:rPr/>
        <w:t>sumus.</w:t>
      </w:r>
      <w:r>
        <w:rPr>
          <w:spacing w:val="80"/>
        </w:rPr>
        <w:t> </w:t>
      </w:r>
      <w:r>
        <w:rPr/>
        <w:t>22.</w:t>
      </w:r>
      <w:r>
        <w:rPr>
          <w:spacing w:val="80"/>
        </w:rPr>
        <w:t> </w:t>
      </w:r>
      <w:r>
        <w:rPr/>
        <w:t>Romanus</w:t>
      </w:r>
      <w:r>
        <w:rPr>
          <w:spacing w:val="80"/>
        </w:rPr>
        <w:t> </w:t>
      </w:r>
      <w:r>
        <w:rPr/>
        <w:t>servo</w:t>
      </w:r>
      <w:r>
        <w:rPr>
          <w:spacing w:val="80"/>
        </w:rPr>
        <w:t> </w:t>
      </w:r>
      <w:r>
        <w:rPr/>
        <w:t>praemium</w:t>
      </w:r>
      <w:r>
        <w:rPr>
          <w:spacing w:val="80"/>
        </w:rPr>
        <w:t> </w:t>
      </w:r>
      <w:r>
        <w:rPr/>
        <w:t>dedit.</w:t>
      </w:r>
      <w:r>
        <w:rPr>
          <w:spacing w:val="80"/>
        </w:rPr>
        <w:t> </w:t>
      </w:r>
      <w:r>
        <w:rPr/>
        <w:t>23.</w:t>
      </w:r>
      <w:r>
        <w:rPr>
          <w:spacing w:val="80"/>
        </w:rPr>
        <w:t> </w:t>
      </w:r>
      <w:r>
        <w:rPr/>
        <w:t>Sunt</w:t>
      </w:r>
      <w:r>
        <w:rPr>
          <w:spacing w:val="40"/>
        </w:rPr>
        <w:t> </w:t>
      </w:r>
      <w:r>
        <w:rPr/>
        <w:t>Dei</w:t>
      </w:r>
      <w:r>
        <w:rPr>
          <w:spacing w:val="80"/>
        </w:rPr>
        <w:t> </w:t>
      </w:r>
      <w:r>
        <w:rPr/>
        <w:t>amici.</w:t>
      </w:r>
      <w:r>
        <w:rPr>
          <w:spacing w:val="80"/>
        </w:rPr>
        <w:t> </w:t>
      </w:r>
      <w:r>
        <w:rPr/>
        <w:t>24.</w:t>
      </w:r>
      <w:r>
        <w:rPr>
          <w:spacing w:val="80"/>
        </w:rPr>
        <w:t> </w:t>
      </w:r>
      <w:r>
        <w:rPr/>
        <w:t>Christianus</w:t>
      </w:r>
      <w:r>
        <w:rPr>
          <w:spacing w:val="80"/>
        </w:rPr>
        <w:t> </w:t>
      </w:r>
      <w:r>
        <w:rPr/>
        <w:t>es</w:t>
      </w:r>
      <w:r>
        <w:rPr>
          <w:spacing w:val="80"/>
        </w:rPr>
        <w:t> </w:t>
      </w:r>
      <w:r>
        <w:rPr/>
        <w:t>sed</w:t>
      </w:r>
      <w:r>
        <w:rPr>
          <w:spacing w:val="80"/>
        </w:rPr>
        <w:t> </w:t>
      </w:r>
      <w:r>
        <w:rPr/>
        <w:t>servus</w:t>
      </w:r>
      <w:r>
        <w:rPr>
          <w:spacing w:val="80"/>
        </w:rPr>
        <w:t> </w:t>
      </w:r>
      <w:r>
        <w:rPr/>
        <w:t>Romani</w:t>
      </w:r>
      <w:r>
        <w:rPr>
          <w:spacing w:val="80"/>
        </w:rPr>
        <w:t> </w:t>
      </w:r>
      <w:r>
        <w:rPr/>
        <w:t>es.</w:t>
      </w:r>
      <w:r>
        <w:rPr>
          <w:spacing w:val="80"/>
        </w:rPr>
        <w:t> </w:t>
      </w:r>
      <w:r>
        <w:rPr/>
        <w:t>25.</w:t>
      </w:r>
      <w:r>
        <w:rPr>
          <w:spacing w:val="80"/>
        </w:rPr>
        <w:t> </w:t>
      </w:r>
      <w:r>
        <w:rPr/>
        <w:t>In Caelo non estis.</w:t>
      </w:r>
    </w:p>
    <w:p>
      <w:pPr>
        <w:spacing w:after="0" w:line="254" w:lineRule="auto"/>
        <w:jc w:val="both"/>
        <w:sectPr>
          <w:pgSz w:w="7380" w:h="11550"/>
          <w:pgMar w:top="800" w:bottom="280" w:left="340" w:right="380"/>
        </w:sectPr>
      </w:pPr>
    </w:p>
    <w:p>
      <w:pPr>
        <w:tabs>
          <w:tab w:pos="5684" w:val="left" w:leader="none"/>
        </w:tabs>
        <w:spacing w:before="70"/>
        <w:ind w:left="2195" w:right="0" w:firstLine="0"/>
        <w:jc w:val="left"/>
        <w:rPr>
          <w:b/>
          <w:i/>
          <w:sz w:val="19"/>
        </w:rPr>
      </w:pPr>
      <w:r>
        <w:rPr/>
        <w:pict>
          <v:group style="position:absolute;margin-left:10pt;margin-top:3.46875pt;width:318pt;height:460pt;mso-position-horizontal-relative:page;mso-position-vertical-relative:paragraph;z-index:-27065856" id="docshapegroup38" coordorigin="200,69" coordsize="6360,9200">
            <v:shape style="position:absolute;left:200;top:69;width:6360;height:9200" type="#_x0000_t75" id="docshape39" stroked="false">
              <v:imagedata r:id="rId60" o:title=""/>
            </v:shape>
            <v:shape style="position:absolute;left:925;top:5864;width:4810;height:3260" type="#_x0000_t75" id="docshape40" stroked="false">
              <v:imagedata r:id="rId61"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i/>
          <w:spacing w:val="-5"/>
          <w:position w:val="-2"/>
          <w:sz w:val="19"/>
        </w:rPr>
        <w:t>29</w:t>
      </w:r>
    </w:p>
    <w:p>
      <w:pPr>
        <w:pStyle w:val="BodyText"/>
        <w:spacing w:before="2"/>
        <w:rPr>
          <w:b/>
          <w:i/>
          <w:sz w:val="22"/>
        </w:rPr>
      </w:pPr>
    </w:p>
    <w:p>
      <w:pPr>
        <w:spacing w:before="0"/>
        <w:ind w:left="542" w:right="1172" w:firstLine="0"/>
        <w:jc w:val="center"/>
        <w:rPr>
          <w:b/>
          <w:sz w:val="16"/>
        </w:rPr>
      </w:pPr>
      <w:r>
        <w:rPr>
          <w:b/>
          <w:sz w:val="16"/>
        </w:rPr>
        <w:t>EXERCISE</w:t>
      </w:r>
      <w:r>
        <w:rPr>
          <w:b/>
          <w:spacing w:val="-3"/>
          <w:sz w:val="16"/>
        </w:rPr>
        <w:t> </w:t>
      </w:r>
      <w:r>
        <w:rPr>
          <w:b/>
          <w:spacing w:val="-5"/>
          <w:sz w:val="16"/>
        </w:rPr>
        <w:t>25</w:t>
      </w:r>
    </w:p>
    <w:p>
      <w:pPr>
        <w:pStyle w:val="BodyText"/>
        <w:spacing w:before="59"/>
        <w:ind w:left="543" w:right="1172"/>
        <w:jc w:val="center"/>
      </w:pPr>
      <w:r>
        <w:rPr>
          <w:spacing w:val="-2"/>
        </w:rPr>
        <w:t>[Essential]</w:t>
      </w:r>
    </w:p>
    <w:p>
      <w:pPr>
        <w:spacing w:before="50"/>
        <w:ind w:left="539" w:right="1172" w:firstLine="0"/>
        <w:jc w:val="center"/>
        <w:rPr>
          <w:i/>
          <w:sz w:val="20"/>
        </w:rPr>
      </w:pPr>
      <w:r>
        <w:rPr>
          <w:i/>
          <w:spacing w:val="-2"/>
          <w:sz w:val="20"/>
        </w:rPr>
        <w:t>Translate:</w:t>
      </w:r>
    </w:p>
    <w:p>
      <w:pPr>
        <w:pStyle w:val="BodyText"/>
        <w:spacing w:line="254" w:lineRule="auto" w:before="100"/>
        <w:ind w:left="134" w:right="774" w:firstLine="225"/>
        <w:jc w:val="both"/>
      </w:pPr>
      <w:r>
        <w:rPr/>
        <w:t>1.</w:t>
      </w:r>
      <w:r>
        <w:rPr>
          <w:spacing w:val="40"/>
        </w:rPr>
        <w:t> </w:t>
      </w:r>
      <w:r>
        <w:rPr/>
        <w:t>Christ</w:t>
      </w:r>
      <w:r>
        <w:rPr>
          <w:spacing w:val="40"/>
        </w:rPr>
        <w:t> </w:t>
      </w:r>
      <w:r>
        <w:rPr/>
        <w:t>is</w:t>
      </w:r>
      <w:r>
        <w:rPr>
          <w:spacing w:val="40"/>
        </w:rPr>
        <w:t> </w:t>
      </w:r>
      <w:r>
        <w:rPr/>
        <w:t>the</w:t>
      </w:r>
      <w:r>
        <w:rPr>
          <w:spacing w:val="40"/>
        </w:rPr>
        <w:t> </w:t>
      </w:r>
      <w:r>
        <w:rPr/>
        <w:t>Son</w:t>
      </w:r>
      <w:r>
        <w:rPr>
          <w:spacing w:val="40"/>
        </w:rPr>
        <w:t> </w:t>
      </w:r>
      <w:r>
        <w:rPr/>
        <w:t>of</w:t>
      </w:r>
      <w:r>
        <w:rPr>
          <w:spacing w:val="40"/>
        </w:rPr>
        <w:t> </w:t>
      </w:r>
      <w:r>
        <w:rPr/>
        <w:t>God.</w:t>
      </w:r>
      <w:r>
        <w:rPr>
          <w:spacing w:val="40"/>
        </w:rPr>
        <w:t> </w:t>
      </w:r>
      <w:r>
        <w:rPr/>
        <w:t>2.</w:t>
      </w:r>
      <w:r>
        <w:rPr>
          <w:spacing w:val="40"/>
        </w:rPr>
        <w:t> </w:t>
      </w:r>
      <w:r>
        <w:rPr/>
        <w:t>Sailors</w:t>
      </w:r>
      <w:r>
        <w:rPr>
          <w:spacing w:val="40"/>
        </w:rPr>
        <w:t> </w:t>
      </w:r>
      <w:r>
        <w:rPr/>
        <w:t>see</w:t>
      </w:r>
      <w:r>
        <w:rPr>
          <w:spacing w:val="40"/>
        </w:rPr>
        <w:t> </w:t>
      </w:r>
      <w:r>
        <w:rPr/>
        <w:t>the</w:t>
      </w:r>
      <w:r>
        <w:rPr>
          <w:spacing w:val="40"/>
        </w:rPr>
        <w:t> </w:t>
      </w:r>
      <w:r>
        <w:rPr/>
        <w:t>sky</w:t>
      </w:r>
      <w:r>
        <w:rPr>
          <w:spacing w:val="40"/>
        </w:rPr>
        <w:t> </w:t>
      </w:r>
      <w:r>
        <w:rPr/>
        <w:t>but</w:t>
      </w:r>
      <w:r>
        <w:rPr>
          <w:spacing w:val="40"/>
        </w:rPr>
        <w:t> </w:t>
      </w:r>
      <w:r>
        <w:rPr/>
        <w:t>not</w:t>
      </w:r>
      <w:r>
        <w:rPr>
          <w:spacing w:val="40"/>
        </w:rPr>
        <w:t> </w:t>
      </w:r>
      <w:r>
        <w:rPr/>
        <w:t>the land.</w:t>
      </w:r>
      <w:r>
        <w:rPr>
          <w:spacing w:val="40"/>
        </w:rPr>
        <w:t> </w:t>
      </w:r>
      <w:r>
        <w:rPr/>
        <w:t>3.</w:t>
      </w:r>
      <w:r>
        <w:rPr>
          <w:spacing w:val="40"/>
        </w:rPr>
        <w:t> </w:t>
      </w:r>
      <w:r>
        <w:rPr/>
        <w:t>Christians</w:t>
      </w:r>
      <w:r>
        <w:rPr>
          <w:spacing w:val="40"/>
        </w:rPr>
        <w:t> </w:t>
      </w:r>
      <w:r>
        <w:rPr/>
        <w:t>are</w:t>
      </w:r>
      <w:r>
        <w:rPr>
          <w:spacing w:val="40"/>
        </w:rPr>
        <w:t> </w:t>
      </w:r>
      <w:r>
        <w:rPr/>
        <w:t>servants</w:t>
      </w:r>
      <w:r>
        <w:rPr>
          <w:spacing w:val="40"/>
        </w:rPr>
        <w:t> </w:t>
      </w:r>
      <w:r>
        <w:rPr/>
        <w:t>of</w:t>
      </w:r>
      <w:r>
        <w:rPr>
          <w:spacing w:val="40"/>
        </w:rPr>
        <w:t> </w:t>
      </w:r>
      <w:r>
        <w:rPr/>
        <w:t>Christ.</w:t>
      </w:r>
      <w:r>
        <w:rPr>
          <w:spacing w:val="40"/>
        </w:rPr>
        <w:t> </w:t>
      </w:r>
      <w:r>
        <w:rPr/>
        <w:t>4.</w:t>
      </w:r>
      <w:r>
        <w:rPr>
          <w:spacing w:val="40"/>
        </w:rPr>
        <w:t> </w:t>
      </w:r>
      <w:r>
        <w:rPr/>
        <w:t>We</w:t>
      </w:r>
      <w:r>
        <w:rPr>
          <w:spacing w:val="40"/>
        </w:rPr>
        <w:t> </w:t>
      </w:r>
      <w:r>
        <w:rPr/>
        <w:t>are</w:t>
      </w:r>
      <w:r>
        <w:rPr>
          <w:spacing w:val="40"/>
        </w:rPr>
        <w:t> </w:t>
      </w:r>
      <w:r>
        <w:rPr/>
        <w:t>friends</w:t>
      </w:r>
      <w:r>
        <w:rPr>
          <w:spacing w:val="40"/>
        </w:rPr>
        <w:t> </w:t>
      </w:r>
      <w:r>
        <w:rPr/>
        <w:t>of</w:t>
      </w:r>
      <w:r>
        <w:rPr>
          <w:spacing w:val="40"/>
        </w:rPr>
        <w:t> </w:t>
      </w:r>
      <w:r>
        <w:rPr/>
        <w:t>God.</w:t>
      </w:r>
      <w:r>
        <w:rPr>
          <w:spacing w:val="40"/>
        </w:rPr>
        <w:t> </w:t>
      </w:r>
      <w:r>
        <w:rPr/>
        <w:t>5.</w:t>
      </w:r>
      <w:r>
        <w:rPr>
          <w:spacing w:val="40"/>
        </w:rPr>
        <w:t> </w:t>
      </w:r>
      <w:r>
        <w:rPr/>
        <w:t>Mary</w:t>
      </w:r>
      <w:r>
        <w:rPr>
          <w:spacing w:val="40"/>
        </w:rPr>
        <w:t> </w:t>
      </w:r>
      <w:r>
        <w:rPr/>
        <w:t>is</w:t>
      </w:r>
      <w:r>
        <w:rPr>
          <w:spacing w:val="40"/>
        </w:rPr>
        <w:t> </w:t>
      </w:r>
      <w:r>
        <w:rPr/>
        <w:t>with</w:t>
      </w:r>
      <w:r>
        <w:rPr>
          <w:spacing w:val="40"/>
        </w:rPr>
        <w:t> </w:t>
      </w:r>
      <w:r>
        <w:rPr/>
        <w:t>Christ</w:t>
      </w:r>
      <w:r>
        <w:rPr>
          <w:spacing w:val="40"/>
        </w:rPr>
        <w:t> </w:t>
      </w:r>
      <w:r>
        <w:rPr/>
        <w:t>in</w:t>
      </w:r>
      <w:r>
        <w:rPr>
          <w:spacing w:val="40"/>
        </w:rPr>
        <w:t> </w:t>
      </w:r>
      <w:r>
        <w:rPr/>
        <w:t>heaven.</w:t>
      </w:r>
      <w:r>
        <w:rPr>
          <w:spacing w:val="40"/>
        </w:rPr>
        <w:t> </w:t>
      </w:r>
      <w:r>
        <w:rPr/>
        <w:t>6.</w:t>
      </w:r>
      <w:r>
        <w:rPr>
          <w:spacing w:val="40"/>
        </w:rPr>
        <w:t> </w:t>
      </w:r>
      <w:r>
        <w:rPr/>
        <w:t>The</w:t>
      </w:r>
      <w:r>
        <w:rPr>
          <w:spacing w:val="40"/>
        </w:rPr>
        <w:t> </w:t>
      </w:r>
      <w:r>
        <w:rPr/>
        <w:t>slaves</w:t>
      </w:r>
      <w:r>
        <w:rPr>
          <w:spacing w:val="40"/>
        </w:rPr>
        <w:t> </w:t>
      </w:r>
      <w:r>
        <w:rPr/>
        <w:t>are</w:t>
      </w:r>
      <w:r>
        <w:rPr>
          <w:spacing w:val="40"/>
        </w:rPr>
        <w:t> </w:t>
      </w:r>
      <w:r>
        <w:rPr/>
        <w:t>in</w:t>
      </w:r>
      <w:r>
        <w:rPr>
          <w:spacing w:val="40"/>
        </w:rPr>
        <w:t> </w:t>
      </w:r>
      <w:r>
        <w:rPr/>
        <w:t>the towns</w:t>
      </w:r>
      <w:r>
        <w:rPr>
          <w:spacing w:val="40"/>
        </w:rPr>
        <w:t> </w:t>
      </w:r>
      <w:r>
        <w:rPr/>
        <w:t>and</w:t>
      </w:r>
      <w:r>
        <w:rPr>
          <w:spacing w:val="40"/>
        </w:rPr>
        <w:t> </w:t>
      </w:r>
      <w:r>
        <w:rPr/>
        <w:t>in</w:t>
      </w:r>
      <w:r>
        <w:rPr>
          <w:spacing w:val="40"/>
        </w:rPr>
        <w:t> </w:t>
      </w:r>
      <w:r>
        <w:rPr/>
        <w:t>the</w:t>
      </w:r>
      <w:r>
        <w:rPr>
          <w:spacing w:val="40"/>
        </w:rPr>
        <w:t> </w:t>
      </w:r>
      <w:r>
        <w:rPr/>
        <w:t>forest.</w:t>
      </w:r>
      <w:r>
        <w:rPr>
          <w:spacing w:val="40"/>
        </w:rPr>
        <w:t> </w:t>
      </w:r>
      <w:r>
        <w:rPr/>
        <w:t>7.</w:t>
      </w:r>
      <w:r>
        <w:rPr>
          <w:spacing w:val="40"/>
        </w:rPr>
        <w:t> </w:t>
      </w:r>
      <w:r>
        <w:rPr/>
        <w:t>Christians</w:t>
      </w:r>
      <w:r>
        <w:rPr>
          <w:spacing w:val="40"/>
        </w:rPr>
        <w:t> </w:t>
      </w:r>
      <w:r>
        <w:rPr/>
        <w:t>praise</w:t>
      </w:r>
      <w:r>
        <w:rPr>
          <w:spacing w:val="40"/>
        </w:rPr>
        <w:t> </w:t>
      </w:r>
      <w:r>
        <w:rPr/>
        <w:t>God</w:t>
      </w:r>
      <w:r>
        <w:rPr>
          <w:spacing w:val="40"/>
        </w:rPr>
        <w:t> </w:t>
      </w:r>
      <w:r>
        <w:rPr/>
        <w:t>on</w:t>
      </w:r>
      <w:r>
        <w:rPr>
          <w:spacing w:val="40"/>
        </w:rPr>
        <w:t> </w:t>
      </w:r>
      <w:r>
        <w:rPr/>
        <w:t>account</w:t>
      </w:r>
      <w:r>
        <w:rPr>
          <w:spacing w:val="40"/>
        </w:rPr>
        <w:t> </w:t>
      </w:r>
      <w:r>
        <w:rPr/>
        <w:t>of</w:t>
      </w:r>
      <w:r>
        <w:rPr>
          <w:spacing w:val="80"/>
        </w:rPr>
        <w:t> </w:t>
      </w:r>
      <w:r>
        <w:rPr/>
        <w:t>the</w:t>
      </w:r>
      <w:r>
        <w:rPr>
          <w:spacing w:val="40"/>
        </w:rPr>
        <w:t> </w:t>
      </w:r>
      <w:r>
        <w:rPr/>
        <w:t>glory</w:t>
      </w:r>
      <w:r>
        <w:rPr>
          <w:spacing w:val="72"/>
        </w:rPr>
        <w:t> </w:t>
      </w:r>
      <w:r>
        <w:rPr/>
        <w:t>of</w:t>
      </w:r>
      <w:r>
        <w:rPr>
          <w:spacing w:val="40"/>
        </w:rPr>
        <w:t> </w:t>
      </w:r>
      <w:r>
        <w:rPr/>
        <w:t>Christ.</w:t>
      </w:r>
      <w:r>
        <w:rPr>
          <w:spacing w:val="72"/>
        </w:rPr>
        <w:t> </w:t>
      </w:r>
      <w:r>
        <w:rPr/>
        <w:t>8.</w:t>
      </w:r>
      <w:r>
        <w:rPr>
          <w:spacing w:val="72"/>
        </w:rPr>
        <w:t> </w:t>
      </w:r>
      <w:r>
        <w:rPr/>
        <w:t>The</w:t>
      </w:r>
      <w:r>
        <w:rPr>
          <w:spacing w:val="72"/>
        </w:rPr>
        <w:t> </w:t>
      </w:r>
      <w:r>
        <w:rPr/>
        <w:t>Gauls</w:t>
      </w:r>
      <w:r>
        <w:rPr>
          <w:spacing w:val="72"/>
        </w:rPr>
        <w:t> </w:t>
      </w:r>
      <w:r>
        <w:rPr/>
        <w:t>are</w:t>
      </w:r>
      <w:r>
        <w:rPr>
          <w:spacing w:val="72"/>
        </w:rPr>
        <w:t> </w:t>
      </w:r>
      <w:r>
        <w:rPr/>
        <w:t>in</w:t>
      </w:r>
      <w:r>
        <w:rPr>
          <w:spacing w:val="72"/>
        </w:rPr>
        <w:t> </w:t>
      </w:r>
      <w:r>
        <w:rPr/>
        <w:t>Gaul.</w:t>
      </w:r>
      <w:r>
        <w:rPr>
          <w:spacing w:val="72"/>
        </w:rPr>
        <w:t> </w:t>
      </w:r>
      <w:r>
        <w:rPr/>
        <w:t>9.</w:t>
      </w:r>
      <w:r>
        <w:rPr>
          <w:spacing w:val="40"/>
        </w:rPr>
        <w:t> </w:t>
      </w:r>
      <w:r>
        <w:rPr/>
        <w:t>You</w:t>
      </w:r>
      <w:r>
        <w:rPr>
          <w:spacing w:val="40"/>
        </w:rPr>
        <w:t> </w:t>
      </w:r>
      <w:r>
        <w:rPr/>
        <w:t>are</w:t>
      </w:r>
      <w:r>
        <w:rPr>
          <w:spacing w:val="40"/>
        </w:rPr>
        <w:t> </w:t>
      </w:r>
      <w:r>
        <w:rPr/>
        <w:t>the sons</w:t>
      </w:r>
      <w:r>
        <w:rPr>
          <w:spacing w:val="40"/>
        </w:rPr>
        <w:t> </w:t>
      </w:r>
      <w:r>
        <w:rPr/>
        <w:t>of</w:t>
      </w:r>
      <w:r>
        <w:rPr>
          <w:spacing w:val="40"/>
        </w:rPr>
        <w:t> </w:t>
      </w:r>
      <w:r>
        <w:rPr/>
        <w:t>God.</w:t>
      </w:r>
      <w:r>
        <w:rPr>
          <w:spacing w:val="40"/>
        </w:rPr>
        <w:t> </w:t>
      </w:r>
      <w:r>
        <w:rPr/>
        <w:t>10.</w:t>
      </w:r>
      <w:r>
        <w:rPr>
          <w:spacing w:val="40"/>
        </w:rPr>
        <w:t> </w:t>
      </w:r>
      <w:r>
        <w:rPr/>
        <w:t>You</w:t>
      </w:r>
      <w:r>
        <w:rPr>
          <w:spacing w:val="40"/>
        </w:rPr>
        <w:t> </w:t>
      </w:r>
      <w:r>
        <w:rPr/>
        <w:t>are</w:t>
      </w:r>
      <w:r>
        <w:rPr>
          <w:spacing w:val="40"/>
        </w:rPr>
        <w:t> </w:t>
      </w:r>
      <w:r>
        <w:rPr/>
        <w:t>a</w:t>
      </w:r>
      <w:r>
        <w:rPr>
          <w:spacing w:val="40"/>
        </w:rPr>
        <w:t> </w:t>
      </w:r>
      <w:r>
        <w:rPr/>
        <w:t>servant</w:t>
      </w:r>
      <w:r>
        <w:rPr>
          <w:spacing w:val="40"/>
        </w:rPr>
        <w:t> </w:t>
      </w:r>
      <w:r>
        <w:rPr/>
        <w:t>of</w:t>
      </w:r>
      <w:r>
        <w:rPr>
          <w:spacing w:val="40"/>
        </w:rPr>
        <w:t> </w:t>
      </w:r>
      <w:r>
        <w:rPr/>
        <w:t>Christ.</w:t>
      </w:r>
      <w:r>
        <w:rPr>
          <w:spacing w:val="40"/>
        </w:rPr>
        <w:t> </w:t>
      </w:r>
      <w:r>
        <w:rPr/>
        <w:t>11.</w:t>
      </w:r>
      <w:r>
        <w:rPr>
          <w:spacing w:val="40"/>
        </w:rPr>
        <w:t> </w:t>
      </w:r>
      <w:r>
        <w:rPr/>
        <w:t>I</w:t>
      </w:r>
      <w:r>
        <w:rPr>
          <w:spacing w:val="40"/>
        </w:rPr>
        <w:t> </w:t>
      </w:r>
      <w:r>
        <w:rPr/>
        <w:t>am</w:t>
      </w:r>
      <w:r>
        <w:rPr>
          <w:spacing w:val="40"/>
        </w:rPr>
        <w:t> </w:t>
      </w:r>
      <w:r>
        <w:rPr/>
        <w:t>on</w:t>
      </w:r>
      <w:r>
        <w:rPr>
          <w:spacing w:val="40"/>
        </w:rPr>
        <w:t> </w:t>
      </w:r>
      <w:r>
        <w:rPr/>
        <w:t>the earth.</w:t>
      </w:r>
      <w:r>
        <w:rPr>
          <w:spacing w:val="36"/>
        </w:rPr>
        <w:t>  </w:t>
      </w:r>
      <w:r>
        <w:rPr/>
        <w:t>12.</w:t>
      </w:r>
      <w:r>
        <w:rPr>
          <w:spacing w:val="36"/>
        </w:rPr>
        <w:t>  </w:t>
      </w:r>
      <w:r>
        <w:rPr/>
        <w:t>Heaven</w:t>
      </w:r>
      <w:r>
        <w:rPr>
          <w:spacing w:val="36"/>
        </w:rPr>
        <w:t>  </w:t>
      </w:r>
      <w:r>
        <w:rPr/>
        <w:t>is</w:t>
      </w:r>
      <w:r>
        <w:rPr>
          <w:spacing w:val="36"/>
        </w:rPr>
        <w:t>  </w:t>
      </w:r>
      <w:r>
        <w:rPr/>
        <w:t>the</w:t>
      </w:r>
      <w:r>
        <w:rPr>
          <w:spacing w:val="36"/>
        </w:rPr>
        <w:t>  </w:t>
      </w:r>
      <w:r>
        <w:rPr/>
        <w:t>reward</w:t>
      </w:r>
      <w:r>
        <w:rPr>
          <w:spacing w:val="36"/>
        </w:rPr>
        <w:t>  </w:t>
      </w:r>
      <w:r>
        <w:rPr/>
        <w:t>of</w:t>
      </w:r>
      <w:r>
        <w:rPr>
          <w:spacing w:val="36"/>
        </w:rPr>
        <w:t>  </w:t>
      </w:r>
      <w:r>
        <w:rPr/>
        <w:t>the</w:t>
      </w:r>
      <w:r>
        <w:rPr>
          <w:spacing w:val="36"/>
        </w:rPr>
        <w:t>  </w:t>
      </w:r>
      <w:r>
        <w:rPr/>
        <w:t>servants</w:t>
      </w:r>
      <w:r>
        <w:rPr>
          <w:spacing w:val="36"/>
        </w:rPr>
        <w:t>  </w:t>
      </w:r>
      <w:r>
        <w:rPr/>
        <w:t>of</w:t>
      </w:r>
      <w:r>
        <w:rPr>
          <w:spacing w:val="36"/>
        </w:rPr>
        <w:t>  </w:t>
      </w:r>
      <w:r>
        <w:rPr>
          <w:spacing w:val="-2"/>
        </w:rPr>
        <w:t>Christ.</w:t>
      </w:r>
    </w:p>
    <w:p>
      <w:pPr>
        <w:pStyle w:val="BodyText"/>
        <w:spacing w:line="259" w:lineRule="auto" w:before="3"/>
        <w:ind w:left="129" w:right="774" w:firstLine="15"/>
        <w:jc w:val="both"/>
      </w:pPr>
      <w:r>
        <w:rPr/>
        <w:t>13.</w:t>
      </w:r>
      <w:r>
        <w:rPr>
          <w:spacing w:val="80"/>
        </w:rPr>
        <w:t> </w:t>
      </w:r>
      <w:r>
        <w:rPr/>
        <w:t>After</w:t>
      </w:r>
      <w:r>
        <w:rPr>
          <w:spacing w:val="80"/>
        </w:rPr>
        <w:t> </w:t>
      </w:r>
      <w:r>
        <w:rPr/>
        <w:t>the</w:t>
      </w:r>
      <w:r>
        <w:rPr>
          <w:spacing w:val="80"/>
        </w:rPr>
        <w:t> </w:t>
      </w:r>
      <w:r>
        <w:rPr/>
        <w:t>war—the</w:t>
      </w:r>
      <w:r>
        <w:rPr>
          <w:spacing w:val="80"/>
        </w:rPr>
        <w:t> </w:t>
      </w:r>
      <w:r>
        <w:rPr/>
        <w:t>rewards</w:t>
      </w:r>
      <w:r>
        <w:rPr>
          <w:spacing w:val="80"/>
        </w:rPr>
        <w:t> </w:t>
      </w:r>
      <w:r>
        <w:rPr/>
        <w:t>of</w:t>
      </w:r>
      <w:r>
        <w:rPr>
          <w:spacing w:val="80"/>
        </w:rPr>
        <w:t> </w:t>
      </w:r>
      <w:r>
        <w:rPr/>
        <w:t>victory!</w:t>
      </w:r>
      <w:r>
        <w:rPr>
          <w:spacing w:val="80"/>
        </w:rPr>
        <w:t> </w:t>
      </w:r>
      <w:r>
        <w:rPr/>
        <w:t>14.</w:t>
      </w:r>
      <w:r>
        <w:rPr>
          <w:spacing w:val="80"/>
        </w:rPr>
        <w:t> </w:t>
      </w:r>
      <w:r>
        <w:rPr/>
        <w:t>Romans</w:t>
      </w:r>
      <w:r>
        <w:rPr>
          <w:spacing w:val="80"/>
        </w:rPr>
        <w:t> </w:t>
      </w:r>
      <w:r>
        <w:rPr/>
        <w:t>are</w:t>
      </w:r>
      <w:r>
        <w:rPr>
          <w:spacing w:val="80"/>
        </w:rPr>
        <w:t> </w:t>
      </w:r>
      <w:r>
        <w:rPr/>
        <w:t>in the</w:t>
      </w:r>
      <w:r>
        <w:rPr>
          <w:spacing w:val="80"/>
        </w:rPr>
        <w:t> </w:t>
      </w:r>
      <w:r>
        <w:rPr/>
        <w:t>provinces.</w:t>
      </w:r>
      <w:r>
        <w:rPr>
          <w:spacing w:val="80"/>
        </w:rPr>
        <w:t> </w:t>
      </w:r>
      <w:r>
        <w:rPr/>
        <w:t>15.</w:t>
      </w:r>
      <w:r>
        <w:rPr>
          <w:spacing w:val="80"/>
        </w:rPr>
        <w:t> </w:t>
      </w:r>
      <w:r>
        <w:rPr/>
        <w:t>Mary</w:t>
      </w:r>
      <w:r>
        <w:rPr>
          <w:spacing w:val="80"/>
        </w:rPr>
        <w:t> </w:t>
      </w:r>
      <w:r>
        <w:rPr/>
        <w:t>is</w:t>
      </w:r>
      <w:r>
        <w:rPr>
          <w:spacing w:val="80"/>
        </w:rPr>
        <w:t> </w:t>
      </w:r>
      <w:r>
        <w:rPr/>
        <w:t>the</w:t>
      </w:r>
      <w:r>
        <w:rPr>
          <w:spacing w:val="80"/>
        </w:rPr>
        <w:t> </w:t>
      </w:r>
      <w:r>
        <w:rPr/>
        <w:t>“Gate</w:t>
      </w:r>
      <w:r>
        <w:rPr>
          <w:spacing w:val="80"/>
        </w:rPr>
        <w:t> </w:t>
      </w:r>
      <w:r>
        <w:rPr/>
        <w:t>of</w:t>
      </w:r>
      <w:r>
        <w:rPr>
          <w:spacing w:val="80"/>
        </w:rPr>
        <w:t> </w:t>
      </w:r>
      <w:r>
        <w:rPr/>
        <w:t>Heaven.”</w:t>
      </w:r>
      <w:r>
        <w:rPr>
          <w:spacing w:val="80"/>
        </w:rPr>
        <w:t> </w:t>
      </w:r>
      <w:r>
        <w:rPr/>
        <w:t>16.</w:t>
      </w:r>
      <w:r>
        <w:rPr>
          <w:spacing w:val="80"/>
        </w:rPr>
        <w:t> </w:t>
      </w:r>
      <w:r>
        <w:rPr/>
        <w:t>The servants are in the towns. 17. You are not in Gaul.</w:t>
      </w:r>
    </w:p>
    <w:p>
      <w:pPr>
        <w:pStyle w:val="BodyText"/>
        <w:spacing w:before="1"/>
        <w:rPr>
          <w:sz w:val="21"/>
        </w:rPr>
      </w:pPr>
    </w:p>
    <w:p>
      <w:pPr>
        <w:spacing w:before="0"/>
        <w:ind w:left="533" w:right="1172" w:firstLine="0"/>
        <w:jc w:val="center"/>
        <w:rPr>
          <w:b/>
          <w:sz w:val="16"/>
        </w:rPr>
      </w:pPr>
      <w:r>
        <w:rPr>
          <w:b/>
          <w:sz w:val="16"/>
        </w:rPr>
        <w:t>TALKING</w:t>
      </w:r>
      <w:r>
        <w:rPr>
          <w:b/>
          <w:spacing w:val="-4"/>
          <w:sz w:val="16"/>
        </w:rPr>
        <w:t> </w:t>
      </w:r>
      <w:r>
        <w:rPr>
          <w:b/>
          <w:sz w:val="16"/>
        </w:rPr>
        <w:t>LATIN</w:t>
      </w:r>
      <w:r>
        <w:rPr>
          <w:b/>
          <w:spacing w:val="-2"/>
          <w:sz w:val="16"/>
        </w:rPr>
        <w:t> </w:t>
      </w:r>
      <w:r>
        <w:rPr>
          <w:b/>
          <w:sz w:val="16"/>
        </w:rPr>
        <w:t>NO.</w:t>
      </w:r>
      <w:r>
        <w:rPr>
          <w:b/>
          <w:spacing w:val="-2"/>
          <w:sz w:val="16"/>
        </w:rPr>
        <w:t> </w:t>
      </w:r>
      <w:r>
        <w:rPr>
          <w:b/>
          <w:spacing w:val="-10"/>
          <w:sz w:val="16"/>
        </w:rPr>
        <w:t>2</w:t>
      </w:r>
    </w:p>
    <w:p>
      <w:pPr>
        <w:pStyle w:val="BodyText"/>
        <w:spacing w:line="254" w:lineRule="auto" w:before="94"/>
        <w:ind w:left="129" w:right="774" w:firstLine="200"/>
        <w:jc w:val="both"/>
      </w:pPr>
      <w:r>
        <w:rPr/>
        <w:t>When a Roman thought something was pretty good (excellent, ‘swell’)</w:t>
      </w:r>
      <w:r>
        <w:rPr>
          <w:spacing w:val="40"/>
        </w:rPr>
        <w:t> </w:t>
      </w:r>
      <w:r>
        <w:rPr/>
        <w:t>he</w:t>
      </w:r>
      <w:r>
        <w:rPr>
          <w:spacing w:val="40"/>
        </w:rPr>
        <w:t> </w:t>
      </w:r>
      <w:r>
        <w:rPr/>
        <w:t>said,</w:t>
      </w:r>
      <w:r>
        <w:rPr>
          <w:spacing w:val="40"/>
        </w:rPr>
        <w:t> </w:t>
      </w:r>
      <w:r>
        <w:rPr/>
        <w:t>“Optime!”</w:t>
      </w:r>
      <w:r>
        <w:rPr>
          <w:spacing w:val="40"/>
        </w:rPr>
        <w:t> </w:t>
      </w:r>
      <w:r>
        <w:rPr/>
        <w:t>or</w:t>
      </w:r>
      <w:r>
        <w:rPr>
          <w:spacing w:val="40"/>
        </w:rPr>
        <w:t> </w:t>
      </w:r>
      <w:r>
        <w:rPr/>
        <w:t>“Optimum</w:t>
      </w:r>
      <w:r>
        <w:rPr>
          <w:spacing w:val="40"/>
        </w:rPr>
        <w:t> </w:t>
      </w:r>
      <w:r>
        <w:rPr/>
        <w:t>est.”</w:t>
      </w:r>
      <w:r>
        <w:rPr>
          <w:spacing w:val="40"/>
        </w:rPr>
        <w:t> </w:t>
      </w:r>
      <w:r>
        <w:rPr/>
        <w:t>But</w:t>
      </w:r>
      <w:r>
        <w:rPr>
          <w:spacing w:val="40"/>
        </w:rPr>
        <w:t> </w:t>
      </w:r>
      <w:r>
        <w:rPr/>
        <w:t>when</w:t>
      </w:r>
      <w:r>
        <w:rPr>
          <w:spacing w:val="40"/>
        </w:rPr>
        <w:t> </w:t>
      </w:r>
      <w:r>
        <w:rPr/>
        <w:t>some­ thing was pretty bad, he remarked in disgust, “Pessime” or “Pes-</w:t>
      </w:r>
      <w:r>
        <w:rPr>
          <w:spacing w:val="40"/>
        </w:rPr>
        <w:t> </w:t>
      </w:r>
      <w:r>
        <w:rPr/>
        <w:t>simum est.” So when your teacher groans “Pessime!” after your recitation DON’T SMILE HAPPILY.</w:t>
      </w:r>
    </w:p>
    <w:p>
      <w:pPr>
        <w:spacing w:after="0" w:line="254" w:lineRule="auto"/>
        <w:jc w:val="both"/>
        <w:sectPr>
          <w:pgSz w:w="7380" w:h="11550"/>
          <w:pgMar w:top="760" w:bottom="280" w:left="340" w:right="380"/>
        </w:sectPr>
      </w:pPr>
    </w:p>
    <w:p>
      <w:pPr>
        <w:pStyle w:val="BodyText"/>
        <w:spacing w:before="4"/>
        <w:rPr>
          <w:sz w:val="17"/>
        </w:rPr>
      </w:pPr>
      <w:r>
        <w:rPr/>
        <w:pict>
          <v:group style="position:absolute;margin-left:14pt;margin-top:0pt;width:562pt;height:368.75pt;mso-position-horizontal-relative:page;mso-position-vertical-relative:page;z-index:15751680" id="docshapegroup41" coordorigin="280,0" coordsize="11240,7375">
            <v:shape style="position:absolute;left:280;top:0;width:11240;height:7375" type="#_x0000_t75" id="docshape42" stroked="false">
              <v:imagedata r:id="rId62" o:title=""/>
            </v:shape>
            <v:shape style="position:absolute;left:1755;top:1090;width:8905;height:5810" type="#_x0000_t75" id="docshape43" stroked="false">
              <v:imagedata r:id="rId63" o:title=""/>
            </v:shape>
            <w10:wrap type="none"/>
          </v:group>
        </w:pict>
      </w:r>
    </w:p>
    <w:p>
      <w:pPr>
        <w:spacing w:after="0"/>
        <w:rPr>
          <w:sz w:val="17"/>
        </w:rPr>
        <w:sectPr>
          <w:pgSz w:w="11550" w:h="7380" w:orient="landscape"/>
          <w:pgMar w:top="780" w:bottom="280" w:left="1620" w:right="1620"/>
        </w:sectPr>
      </w:pPr>
    </w:p>
    <w:p>
      <w:pPr>
        <w:tabs>
          <w:tab w:pos="5934" w:val="right" w:leader="none"/>
        </w:tabs>
        <w:spacing w:before="84"/>
        <w:ind w:left="2235" w:right="0" w:firstLine="0"/>
        <w:jc w:val="left"/>
        <w:rPr>
          <w:b/>
          <w:sz w:val="22"/>
        </w:rPr>
      </w:pPr>
      <w:r>
        <w:rPr/>
        <w:drawing>
          <wp:anchor distT="0" distB="0" distL="0" distR="0" allowOverlap="1" layoutInCell="1" locked="0" behindDoc="1" simplePos="0" relativeHeight="476251648">
            <wp:simplePos x="0" y="0"/>
            <wp:positionH relativeFrom="page">
              <wp:posOffset>76200</wp:posOffset>
            </wp:positionH>
            <wp:positionV relativeFrom="page">
              <wp:posOffset>381000</wp:posOffset>
            </wp:positionV>
            <wp:extent cx="4606925" cy="6953250"/>
            <wp:effectExtent l="0" t="0" r="0" b="0"/>
            <wp:wrapNone/>
            <wp:docPr id="69" name="image60.png"/>
            <wp:cNvGraphicFramePr>
              <a:graphicFrameLocks noChangeAspect="1"/>
            </wp:cNvGraphicFramePr>
            <a:graphic>
              <a:graphicData uri="http://schemas.openxmlformats.org/drawingml/2006/picture">
                <pic:pic>
                  <pic:nvPicPr>
                    <pic:cNvPr id="70" name="image60.png"/>
                    <pic:cNvPicPr/>
                  </pic:nvPicPr>
                  <pic:blipFill>
                    <a:blip r:embed="rId64" cstate="print"/>
                    <a:stretch>
                      <a:fillRect/>
                    </a:stretch>
                  </pic:blipFill>
                  <pic:spPr>
                    <a:xfrm>
                      <a:off x="0" y="0"/>
                      <a:ext cx="4606925" cy="6953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2"/>
        </w:rPr>
        <w:t>31</w:t>
      </w:r>
    </w:p>
    <w:p>
      <w:pPr>
        <w:pStyle w:val="BodyText"/>
        <w:spacing w:before="5"/>
        <w:rPr>
          <w:b/>
        </w:rPr>
      </w:pPr>
    </w:p>
    <w:p>
      <w:pPr>
        <w:pStyle w:val="ListParagraph"/>
        <w:numPr>
          <w:ilvl w:val="1"/>
          <w:numId w:val="38"/>
        </w:numPr>
        <w:tabs>
          <w:tab w:pos="2274" w:val="left" w:leader="none"/>
          <w:tab w:pos="2275" w:val="left" w:leader="none"/>
        </w:tabs>
        <w:spacing w:line="240" w:lineRule="auto" w:before="0" w:after="0"/>
        <w:ind w:left="2275" w:right="0" w:hanging="720"/>
        <w:jc w:val="left"/>
        <w:rPr>
          <w:b/>
          <w:sz w:val="19"/>
        </w:rPr>
      </w:pPr>
      <w:r>
        <w:rPr>
          <w:b/>
          <w:sz w:val="19"/>
        </w:rPr>
        <w:t>USE</w:t>
      </w:r>
      <w:r>
        <w:rPr>
          <w:b/>
          <w:spacing w:val="-3"/>
          <w:sz w:val="19"/>
        </w:rPr>
        <w:t> </w:t>
      </w:r>
      <w:r>
        <w:rPr>
          <w:b/>
          <w:sz w:val="19"/>
        </w:rPr>
        <w:t>OF</w:t>
      </w:r>
      <w:r>
        <w:rPr>
          <w:b/>
          <w:spacing w:val="-1"/>
          <w:sz w:val="19"/>
        </w:rPr>
        <w:t> </w:t>
      </w:r>
      <w:r>
        <w:rPr>
          <w:b/>
          <w:i/>
          <w:sz w:val="19"/>
        </w:rPr>
        <w:t>QUOD, </w:t>
      </w:r>
      <w:r>
        <w:rPr>
          <w:b/>
          <w:spacing w:val="-2"/>
          <w:sz w:val="19"/>
        </w:rPr>
        <w:t>‘BECAUSE’</w:t>
      </w:r>
    </w:p>
    <w:p>
      <w:pPr>
        <w:spacing w:before="133"/>
        <w:ind w:left="739" w:right="1533" w:firstLine="0"/>
        <w:jc w:val="center"/>
        <w:rPr>
          <w:i/>
          <w:sz w:val="20"/>
        </w:rPr>
      </w:pPr>
      <w:r>
        <w:rPr>
          <w:i/>
          <w:sz w:val="20"/>
        </w:rPr>
        <w:t>I</w:t>
      </w:r>
      <w:r>
        <w:rPr>
          <w:i/>
          <w:spacing w:val="-1"/>
          <w:sz w:val="20"/>
        </w:rPr>
        <w:t> </w:t>
      </w:r>
      <w:r>
        <w:rPr>
          <w:i/>
          <w:sz w:val="20"/>
        </w:rPr>
        <w:t>am</w:t>
      </w:r>
      <w:r>
        <w:rPr>
          <w:i/>
          <w:spacing w:val="-2"/>
          <w:sz w:val="20"/>
        </w:rPr>
        <w:t> </w:t>
      </w:r>
      <w:r>
        <w:rPr>
          <w:i/>
          <w:sz w:val="20"/>
        </w:rPr>
        <w:t>a servant</w:t>
      </w:r>
      <w:r>
        <w:rPr>
          <w:i/>
          <w:spacing w:val="-1"/>
          <w:sz w:val="20"/>
        </w:rPr>
        <w:t> </w:t>
      </w:r>
      <w:r>
        <w:rPr>
          <w:i/>
          <w:sz w:val="20"/>
        </w:rPr>
        <w:t>of</w:t>
      </w:r>
      <w:r>
        <w:rPr>
          <w:i/>
          <w:spacing w:val="-2"/>
          <w:sz w:val="20"/>
        </w:rPr>
        <w:t> </w:t>
      </w:r>
      <w:r>
        <w:rPr>
          <w:i/>
          <w:sz w:val="20"/>
        </w:rPr>
        <w:t>Christ because</w:t>
      </w:r>
      <w:r>
        <w:rPr>
          <w:i/>
          <w:spacing w:val="-1"/>
          <w:sz w:val="20"/>
        </w:rPr>
        <w:t> </w:t>
      </w:r>
      <w:r>
        <w:rPr>
          <w:i/>
          <w:sz w:val="20"/>
        </w:rPr>
        <w:t>Christ</w:t>
      </w:r>
      <w:r>
        <w:rPr>
          <w:i/>
          <w:spacing w:val="-1"/>
          <w:sz w:val="20"/>
        </w:rPr>
        <w:t> </w:t>
      </w:r>
      <w:r>
        <w:rPr>
          <w:i/>
          <w:sz w:val="20"/>
        </w:rPr>
        <w:t>is </w:t>
      </w:r>
      <w:r>
        <w:rPr>
          <w:i/>
          <w:spacing w:val="-4"/>
          <w:sz w:val="20"/>
        </w:rPr>
        <w:t>God.</w:t>
      </w:r>
    </w:p>
    <w:p>
      <w:pPr>
        <w:pStyle w:val="BodyText"/>
        <w:spacing w:before="55"/>
        <w:ind w:left="749" w:right="1533"/>
        <w:jc w:val="center"/>
      </w:pPr>
      <w:r>
        <w:rPr/>
        <w:t>Servus</w:t>
      </w:r>
      <w:r>
        <w:rPr>
          <w:spacing w:val="-2"/>
        </w:rPr>
        <w:t> </w:t>
      </w:r>
      <w:r>
        <w:rPr/>
        <w:t>Christi</w:t>
      </w:r>
      <w:r>
        <w:rPr>
          <w:spacing w:val="-1"/>
        </w:rPr>
        <w:t> </w:t>
      </w:r>
      <w:r>
        <w:rPr/>
        <w:t>sum</w:t>
      </w:r>
      <w:r>
        <w:rPr>
          <w:spacing w:val="-2"/>
        </w:rPr>
        <w:t> </w:t>
      </w:r>
      <w:r>
        <w:rPr/>
        <w:t>quod</w:t>
      </w:r>
      <w:r>
        <w:rPr>
          <w:spacing w:val="-1"/>
        </w:rPr>
        <w:t> </w:t>
      </w:r>
      <w:r>
        <w:rPr/>
        <w:t>Christus</w:t>
      </w:r>
      <w:r>
        <w:rPr>
          <w:spacing w:val="-1"/>
        </w:rPr>
        <w:t> </w:t>
      </w:r>
      <w:r>
        <w:rPr/>
        <w:t>Deus</w:t>
      </w:r>
      <w:r>
        <w:rPr>
          <w:spacing w:val="-1"/>
        </w:rPr>
        <w:t> </w:t>
      </w:r>
      <w:r>
        <w:rPr>
          <w:spacing w:val="-4"/>
        </w:rPr>
        <w:t>est.</w:t>
      </w:r>
    </w:p>
    <w:p>
      <w:pPr>
        <w:spacing w:line="259" w:lineRule="auto" w:before="100"/>
        <w:ind w:left="185" w:right="978" w:firstLine="200"/>
        <w:jc w:val="both"/>
        <w:rPr>
          <w:sz w:val="20"/>
        </w:rPr>
      </w:pPr>
      <w:r>
        <w:rPr>
          <w:sz w:val="20"/>
        </w:rPr>
        <w:t>Quod,</w:t>
      </w:r>
      <w:r>
        <w:rPr>
          <w:spacing w:val="40"/>
          <w:sz w:val="20"/>
        </w:rPr>
        <w:t> </w:t>
      </w:r>
      <w:r>
        <w:rPr>
          <w:i/>
          <w:sz w:val="20"/>
        </w:rPr>
        <w:t>because,</w:t>
      </w:r>
      <w:r>
        <w:rPr>
          <w:i/>
          <w:spacing w:val="40"/>
          <w:sz w:val="20"/>
        </w:rPr>
        <w:t> </w:t>
      </w:r>
      <w:r>
        <w:rPr>
          <w:sz w:val="20"/>
        </w:rPr>
        <w:t>is</w:t>
      </w:r>
      <w:r>
        <w:rPr>
          <w:spacing w:val="40"/>
          <w:sz w:val="20"/>
        </w:rPr>
        <w:t> </w:t>
      </w:r>
      <w:r>
        <w:rPr>
          <w:sz w:val="20"/>
        </w:rPr>
        <w:t>a</w:t>
      </w:r>
      <w:r>
        <w:rPr>
          <w:spacing w:val="40"/>
          <w:sz w:val="20"/>
        </w:rPr>
        <w:t> </w:t>
      </w:r>
      <w:r>
        <w:rPr>
          <w:sz w:val="20"/>
        </w:rPr>
        <w:t>conjunction</w:t>
      </w:r>
      <w:r>
        <w:rPr>
          <w:spacing w:val="40"/>
          <w:sz w:val="20"/>
        </w:rPr>
        <w:t> </w:t>
      </w:r>
      <w:r>
        <w:rPr>
          <w:sz w:val="20"/>
        </w:rPr>
        <w:t>which</w:t>
      </w:r>
      <w:r>
        <w:rPr>
          <w:spacing w:val="40"/>
          <w:sz w:val="20"/>
        </w:rPr>
        <w:t> </w:t>
      </w:r>
      <w:r>
        <w:rPr>
          <w:sz w:val="20"/>
        </w:rPr>
        <w:t>joins</w:t>
      </w:r>
      <w:r>
        <w:rPr>
          <w:spacing w:val="40"/>
          <w:sz w:val="20"/>
        </w:rPr>
        <w:t> </w:t>
      </w:r>
      <w:r>
        <w:rPr>
          <w:sz w:val="20"/>
        </w:rPr>
        <w:t>a</w:t>
      </w:r>
      <w:r>
        <w:rPr>
          <w:spacing w:val="40"/>
          <w:sz w:val="20"/>
        </w:rPr>
        <w:t> </w:t>
      </w:r>
      <w:r>
        <w:rPr>
          <w:sz w:val="20"/>
        </w:rPr>
        <w:t>subordinate</w:t>
      </w:r>
      <w:r>
        <w:rPr>
          <w:spacing w:val="80"/>
          <w:sz w:val="20"/>
        </w:rPr>
        <w:t> </w:t>
      </w:r>
      <w:r>
        <w:rPr>
          <w:sz w:val="20"/>
        </w:rPr>
        <w:t>clause</w:t>
      </w:r>
      <w:r>
        <w:rPr>
          <w:spacing w:val="40"/>
          <w:sz w:val="20"/>
        </w:rPr>
        <w:t> </w:t>
      </w:r>
      <w:r>
        <w:rPr>
          <w:sz w:val="20"/>
        </w:rPr>
        <w:t>to</w:t>
      </w:r>
      <w:r>
        <w:rPr>
          <w:spacing w:val="40"/>
          <w:sz w:val="20"/>
        </w:rPr>
        <w:t> </w:t>
      </w:r>
      <w:r>
        <w:rPr>
          <w:sz w:val="20"/>
        </w:rPr>
        <w:t>a</w:t>
      </w:r>
      <w:r>
        <w:rPr>
          <w:spacing w:val="40"/>
          <w:sz w:val="20"/>
        </w:rPr>
        <w:t> </w:t>
      </w:r>
      <w:r>
        <w:rPr>
          <w:sz w:val="20"/>
        </w:rPr>
        <w:t>main</w:t>
      </w:r>
      <w:r>
        <w:rPr>
          <w:spacing w:val="40"/>
          <w:sz w:val="20"/>
        </w:rPr>
        <w:t> </w:t>
      </w:r>
      <w:r>
        <w:rPr>
          <w:sz w:val="20"/>
        </w:rPr>
        <w:t>clause.</w:t>
      </w:r>
      <w:r>
        <w:rPr>
          <w:spacing w:val="40"/>
          <w:sz w:val="20"/>
        </w:rPr>
        <w:t> </w:t>
      </w:r>
      <w:r>
        <w:rPr>
          <w:sz w:val="20"/>
        </w:rPr>
        <w:t>In</w:t>
      </w:r>
      <w:r>
        <w:rPr>
          <w:spacing w:val="40"/>
          <w:sz w:val="20"/>
        </w:rPr>
        <w:t> </w:t>
      </w:r>
      <w:r>
        <w:rPr>
          <w:sz w:val="20"/>
        </w:rPr>
        <w:t>this</w:t>
      </w:r>
      <w:r>
        <w:rPr>
          <w:spacing w:val="40"/>
          <w:sz w:val="20"/>
        </w:rPr>
        <w:t> </w:t>
      </w:r>
      <w:r>
        <w:rPr>
          <w:sz w:val="20"/>
        </w:rPr>
        <w:t>sentence</w:t>
      </w:r>
      <w:r>
        <w:rPr>
          <w:spacing w:val="40"/>
          <w:sz w:val="20"/>
        </w:rPr>
        <w:t> </w:t>
      </w:r>
      <w:r>
        <w:rPr>
          <w:i/>
          <w:sz w:val="20"/>
        </w:rPr>
        <w:t>I</w:t>
      </w:r>
      <w:r>
        <w:rPr>
          <w:i/>
          <w:spacing w:val="40"/>
          <w:sz w:val="20"/>
        </w:rPr>
        <w:t> </w:t>
      </w:r>
      <w:r>
        <w:rPr>
          <w:i/>
          <w:sz w:val="20"/>
        </w:rPr>
        <w:t>am</w:t>
      </w:r>
      <w:r>
        <w:rPr>
          <w:i/>
          <w:spacing w:val="40"/>
          <w:sz w:val="20"/>
        </w:rPr>
        <w:t> </w:t>
      </w:r>
      <w:r>
        <w:rPr>
          <w:i/>
          <w:sz w:val="20"/>
        </w:rPr>
        <w:t>a</w:t>
      </w:r>
      <w:r>
        <w:rPr>
          <w:i/>
          <w:spacing w:val="40"/>
          <w:sz w:val="20"/>
        </w:rPr>
        <w:t> </w:t>
      </w:r>
      <w:r>
        <w:rPr>
          <w:i/>
          <w:sz w:val="20"/>
        </w:rPr>
        <w:t>servant</w:t>
      </w:r>
      <w:r>
        <w:rPr>
          <w:i/>
          <w:spacing w:val="40"/>
          <w:sz w:val="20"/>
        </w:rPr>
        <w:t> </w:t>
      </w:r>
      <w:r>
        <w:rPr>
          <w:i/>
          <w:sz w:val="20"/>
        </w:rPr>
        <w:t>of</w:t>
      </w:r>
      <w:r>
        <w:rPr>
          <w:i/>
          <w:spacing w:val="40"/>
          <w:sz w:val="20"/>
        </w:rPr>
        <w:t> </w:t>
      </w:r>
      <w:r>
        <w:rPr>
          <w:i/>
          <w:sz w:val="20"/>
        </w:rPr>
        <w:t>Christ</w:t>
      </w:r>
      <w:r>
        <w:rPr>
          <w:i/>
          <w:sz w:val="20"/>
        </w:rPr>
        <w:t> </w:t>
      </w:r>
      <w:r>
        <w:rPr>
          <w:sz w:val="20"/>
        </w:rPr>
        <w:t>is the main clause; </w:t>
      </w:r>
      <w:r>
        <w:rPr>
          <w:i/>
          <w:sz w:val="20"/>
        </w:rPr>
        <w:t>because Christ is God </w:t>
      </w:r>
      <w:r>
        <w:rPr>
          <w:sz w:val="20"/>
        </w:rPr>
        <w:t>is a subordinate clause.</w:t>
      </w:r>
    </w:p>
    <w:p>
      <w:pPr>
        <w:pStyle w:val="BodyText"/>
        <w:rPr>
          <w:sz w:val="21"/>
        </w:rPr>
      </w:pPr>
    </w:p>
    <w:p>
      <w:pPr>
        <w:spacing w:before="0"/>
        <w:ind w:left="751" w:right="1533" w:firstLine="0"/>
        <w:jc w:val="center"/>
        <w:rPr>
          <w:b/>
          <w:sz w:val="16"/>
        </w:rPr>
      </w:pPr>
      <w:r>
        <w:rPr>
          <w:b/>
          <w:spacing w:val="-2"/>
          <w:sz w:val="16"/>
        </w:rPr>
        <w:t>VOCABULARY</w:t>
      </w:r>
    </w:p>
    <w:p>
      <w:pPr>
        <w:pStyle w:val="BodyText"/>
        <w:spacing w:before="1"/>
        <w:rPr>
          <w:b/>
          <w:sz w:val="15"/>
        </w:rPr>
      </w:pPr>
    </w:p>
    <w:p>
      <w:pPr>
        <w:spacing w:before="0"/>
        <w:ind w:left="1750" w:right="0" w:firstLine="0"/>
        <w:jc w:val="left"/>
        <w:rPr>
          <w:b/>
          <w:i/>
          <w:sz w:val="19"/>
        </w:rPr>
      </w:pPr>
      <w:r>
        <w:rPr>
          <w:b/>
          <w:sz w:val="16"/>
        </w:rPr>
        <w:t>quod,</w:t>
      </w:r>
      <w:r>
        <w:rPr>
          <w:b/>
          <w:spacing w:val="-1"/>
          <w:sz w:val="16"/>
        </w:rPr>
        <w:t> </w:t>
      </w:r>
      <w:r>
        <w:rPr>
          <w:b/>
          <w:i/>
          <w:sz w:val="19"/>
        </w:rPr>
        <w:t>conj. </w:t>
      </w:r>
      <w:r>
        <w:rPr>
          <w:b/>
          <w:i/>
          <w:spacing w:val="-2"/>
          <w:sz w:val="19"/>
        </w:rPr>
        <w:t>because</w:t>
      </w:r>
    </w:p>
    <w:p>
      <w:pPr>
        <w:tabs>
          <w:tab w:pos="3049" w:val="left" w:leader="none"/>
        </w:tabs>
        <w:spacing w:line="158" w:lineRule="auto" w:before="66"/>
        <w:ind w:left="1750" w:right="0" w:firstLine="0"/>
        <w:jc w:val="left"/>
        <w:rPr>
          <w:b/>
          <w:i/>
          <w:sz w:val="19"/>
        </w:rPr>
      </w:pPr>
      <w:r>
        <w:rPr>
          <w:b/>
          <w:spacing w:val="-8"/>
          <w:position w:val="-9"/>
          <w:sz w:val="16"/>
        </w:rPr>
        <w:t>i</w:t>
      </w:r>
      <w:r>
        <w:rPr>
          <w:spacing w:val="-8"/>
          <w:sz w:val="20"/>
        </w:rPr>
        <w:t>.</w:t>
      </w:r>
      <w:r>
        <w:rPr>
          <w:b/>
          <w:spacing w:val="-8"/>
          <w:position w:val="-9"/>
          <w:sz w:val="16"/>
        </w:rPr>
        <w:t>t</w:t>
      </w:r>
      <w:r>
        <w:rPr>
          <w:spacing w:val="-8"/>
          <w:sz w:val="20"/>
        </w:rPr>
        <w:t>.</w:t>
      </w:r>
      <w:r>
        <w:rPr>
          <w:b/>
          <w:spacing w:val="-8"/>
          <w:position w:val="-9"/>
          <w:sz w:val="16"/>
        </w:rPr>
        <w:t>aque,</w:t>
      </w:r>
      <w:r>
        <w:rPr>
          <w:b/>
          <w:spacing w:val="3"/>
          <w:position w:val="-9"/>
          <w:sz w:val="16"/>
        </w:rPr>
        <w:t> </w:t>
      </w:r>
      <w:r>
        <w:rPr>
          <w:b/>
          <w:i/>
          <w:spacing w:val="-8"/>
          <w:position w:val="-9"/>
          <w:sz w:val="19"/>
        </w:rPr>
        <w:t>conj.</w:t>
      </w:r>
      <w:r>
        <w:rPr>
          <w:b/>
          <w:i/>
          <w:spacing w:val="11"/>
          <w:position w:val="-9"/>
          <w:sz w:val="19"/>
        </w:rPr>
        <w:t> </w:t>
      </w:r>
      <w:r>
        <w:rPr>
          <w:spacing w:val="-10"/>
          <w:sz w:val="20"/>
        </w:rPr>
        <w:t>.</w:t>
      </w:r>
      <w:r>
        <w:rPr>
          <w:sz w:val="20"/>
        </w:rPr>
        <w:tab/>
      </w:r>
      <w:r>
        <w:rPr>
          <w:spacing w:val="-35"/>
          <w:sz w:val="20"/>
        </w:rPr>
        <w:t>f</w:t>
      </w:r>
      <w:r>
        <w:rPr>
          <w:b/>
          <w:spacing w:val="-35"/>
          <w:position w:val="-9"/>
          <w:sz w:val="16"/>
        </w:rPr>
        <w:t>1</w:t>
      </w:r>
      <w:r>
        <w:rPr>
          <w:b/>
          <w:position w:val="-9"/>
          <w:sz w:val="16"/>
        </w:rPr>
        <w:t> </w:t>
      </w:r>
      <w:r>
        <w:rPr>
          <w:b/>
          <w:i/>
          <w:spacing w:val="-2"/>
          <w:sz w:val="19"/>
        </w:rPr>
        <w:t>therefore</w:t>
      </w:r>
    </w:p>
    <w:p>
      <w:pPr>
        <w:spacing w:line="172" w:lineRule="exact" w:before="0"/>
        <w:ind w:left="3135" w:right="0" w:firstLine="0"/>
        <w:jc w:val="left"/>
        <w:rPr>
          <w:b/>
          <w:i/>
          <w:sz w:val="19"/>
        </w:rPr>
      </w:pPr>
      <w:r>
        <w:rPr>
          <w:b/>
          <w:i/>
          <w:sz w:val="19"/>
        </w:rPr>
        <w:t>[ ana</w:t>
      </w:r>
      <w:r>
        <w:rPr>
          <w:b/>
          <w:i/>
          <w:spacing w:val="-1"/>
          <w:sz w:val="19"/>
        </w:rPr>
        <w:t> </w:t>
      </w:r>
      <w:r>
        <w:rPr>
          <w:b/>
          <w:i/>
          <w:spacing w:val="-5"/>
          <w:sz w:val="19"/>
        </w:rPr>
        <w:t>so</w:t>
      </w:r>
    </w:p>
    <w:p>
      <w:pPr>
        <w:tabs>
          <w:tab w:pos="3144" w:val="left" w:leader="none"/>
        </w:tabs>
        <w:spacing w:before="47"/>
        <w:ind w:left="1755" w:right="0" w:firstLine="0"/>
        <w:jc w:val="left"/>
        <w:rPr>
          <w:b/>
          <w:i/>
          <w:sz w:val="19"/>
        </w:rPr>
      </w:pPr>
      <w:r>
        <w:rPr>
          <w:b/>
          <w:spacing w:val="-2"/>
          <w:sz w:val="16"/>
        </w:rPr>
        <w:t>incolunt</w:t>
      </w:r>
      <w:r>
        <w:rPr>
          <w:b/>
          <w:sz w:val="16"/>
        </w:rPr>
        <w:tab/>
      </w:r>
      <w:r>
        <w:rPr>
          <w:b/>
          <w:i/>
          <w:sz w:val="19"/>
        </w:rPr>
        <w:t>they</w:t>
      </w:r>
      <w:r>
        <w:rPr>
          <w:b/>
          <w:i/>
          <w:spacing w:val="-1"/>
          <w:sz w:val="19"/>
        </w:rPr>
        <w:t> </w:t>
      </w:r>
      <w:r>
        <w:rPr>
          <w:b/>
          <w:i/>
          <w:spacing w:val="-2"/>
          <w:sz w:val="19"/>
        </w:rPr>
        <w:t>inhabit</w:t>
      </w:r>
    </w:p>
    <w:p>
      <w:pPr>
        <w:tabs>
          <w:tab w:pos="3144" w:val="left" w:leader="none"/>
        </w:tabs>
        <w:spacing w:before="32"/>
        <w:ind w:left="1750" w:right="0" w:firstLine="0"/>
        <w:jc w:val="left"/>
        <w:rPr>
          <w:b/>
          <w:i/>
          <w:sz w:val="19"/>
        </w:rPr>
      </w:pPr>
      <w:r>
        <w:rPr>
          <w:b/>
          <w:spacing w:val="-2"/>
          <w:sz w:val="16"/>
        </w:rPr>
        <w:t>videtis</w:t>
      </w:r>
      <w:r>
        <w:rPr>
          <w:b/>
          <w:sz w:val="16"/>
        </w:rPr>
        <w:tab/>
      </w:r>
      <w:r>
        <w:rPr>
          <w:b/>
          <w:i/>
          <w:sz w:val="19"/>
        </w:rPr>
        <w:t>you</w:t>
      </w:r>
      <w:r>
        <w:rPr>
          <w:b/>
          <w:i/>
          <w:spacing w:val="-2"/>
          <w:sz w:val="19"/>
        </w:rPr>
        <w:t> </w:t>
      </w:r>
      <w:r>
        <w:rPr>
          <w:sz w:val="20"/>
        </w:rPr>
        <w:t>(plural)</w:t>
      </w:r>
      <w:r>
        <w:rPr>
          <w:spacing w:val="-1"/>
          <w:sz w:val="20"/>
        </w:rPr>
        <w:t> </w:t>
      </w:r>
      <w:r>
        <w:rPr>
          <w:b/>
          <w:i/>
          <w:spacing w:val="-5"/>
          <w:sz w:val="19"/>
        </w:rPr>
        <w:t>see</w:t>
      </w:r>
    </w:p>
    <w:p>
      <w:pPr>
        <w:tabs>
          <w:tab w:pos="3144" w:val="left" w:leader="none"/>
        </w:tabs>
        <w:spacing w:before="44"/>
        <w:ind w:left="1745" w:right="0" w:firstLine="0"/>
        <w:jc w:val="left"/>
        <w:rPr>
          <w:b/>
          <w:i/>
          <w:sz w:val="19"/>
        </w:rPr>
      </w:pPr>
      <w:r>
        <w:rPr>
          <w:b/>
          <w:spacing w:val="-2"/>
          <w:sz w:val="16"/>
        </w:rPr>
        <w:t>vicerunt</w:t>
      </w:r>
      <w:r>
        <w:rPr>
          <w:b/>
          <w:sz w:val="16"/>
        </w:rPr>
        <w:tab/>
      </w:r>
      <w:r>
        <w:rPr>
          <w:b/>
          <w:i/>
          <w:sz w:val="19"/>
        </w:rPr>
        <w:t>they</w:t>
      </w:r>
      <w:r>
        <w:rPr>
          <w:b/>
          <w:i/>
          <w:spacing w:val="-1"/>
          <w:sz w:val="19"/>
        </w:rPr>
        <w:t> </w:t>
      </w:r>
      <w:r>
        <w:rPr>
          <w:b/>
          <w:i/>
          <w:spacing w:val="-2"/>
          <w:sz w:val="19"/>
        </w:rPr>
        <w:t>conquered</w:t>
      </w:r>
    </w:p>
    <w:p>
      <w:pPr>
        <w:spacing w:before="175"/>
        <w:ind w:left="724" w:right="1533" w:firstLine="0"/>
        <w:jc w:val="center"/>
        <w:rPr>
          <w:b/>
          <w:sz w:val="16"/>
        </w:rPr>
      </w:pPr>
      <w:r>
        <w:rPr>
          <w:b/>
          <w:spacing w:val="-4"/>
          <w:sz w:val="16"/>
        </w:rPr>
        <w:t>NOTE</w:t>
      </w:r>
    </w:p>
    <w:p>
      <w:pPr>
        <w:pStyle w:val="BodyText"/>
        <w:spacing w:line="249" w:lineRule="auto" w:before="39"/>
        <w:ind w:left="169" w:right="983" w:firstLine="200"/>
        <w:jc w:val="both"/>
      </w:pPr>
      <w:r>
        <w:rPr/>
        <w:t>Quod</w:t>
      </w:r>
      <w:r>
        <w:rPr>
          <w:spacing w:val="80"/>
        </w:rPr>
        <w:t> </w:t>
      </w:r>
      <w:r>
        <w:rPr/>
        <w:t>and</w:t>
      </w:r>
      <w:r>
        <w:rPr>
          <w:spacing w:val="80"/>
        </w:rPr>
        <w:t> </w:t>
      </w:r>
      <w:r>
        <w:rPr/>
        <w:t>itaque</w:t>
      </w:r>
      <w:r>
        <w:rPr>
          <w:spacing w:val="80"/>
        </w:rPr>
        <w:t> </w:t>
      </w:r>
      <w:r>
        <w:rPr/>
        <w:t>NEVER</w:t>
      </w:r>
      <w:r>
        <w:rPr>
          <w:spacing w:val="80"/>
        </w:rPr>
        <w:t> </w:t>
      </w:r>
      <w:r>
        <w:rPr/>
        <w:t>change</w:t>
      </w:r>
      <w:r>
        <w:rPr>
          <w:spacing w:val="80"/>
        </w:rPr>
        <w:t> </w:t>
      </w:r>
      <w:r>
        <w:rPr/>
        <w:t>their</w:t>
      </w:r>
      <w:r>
        <w:rPr>
          <w:spacing w:val="80"/>
        </w:rPr>
        <w:t> </w:t>
      </w:r>
      <w:r>
        <w:rPr/>
        <w:t>spelling.</w:t>
      </w:r>
      <w:r>
        <w:rPr>
          <w:spacing w:val="80"/>
        </w:rPr>
        <w:t> </w:t>
      </w:r>
      <w:r>
        <w:rPr/>
        <w:t>Itaque</w:t>
      </w:r>
      <w:r>
        <w:rPr>
          <w:spacing w:val="80"/>
        </w:rPr>
        <w:t> </w:t>
      </w:r>
      <w:r>
        <w:rPr/>
        <w:t>is used at the beginning of a sentence as an introductory adverb.</w:t>
      </w:r>
    </w:p>
    <w:p>
      <w:pPr>
        <w:pStyle w:val="BodyText"/>
        <w:spacing w:before="5"/>
        <w:rPr>
          <w:sz w:val="22"/>
        </w:rPr>
      </w:pPr>
    </w:p>
    <w:p>
      <w:pPr>
        <w:spacing w:before="1"/>
        <w:ind w:left="739" w:right="1533" w:firstLine="0"/>
        <w:jc w:val="center"/>
        <w:rPr>
          <w:b/>
          <w:sz w:val="16"/>
        </w:rPr>
      </w:pPr>
      <w:r>
        <w:rPr>
          <w:b/>
          <w:sz w:val="16"/>
        </w:rPr>
        <w:t>EXERCISE</w:t>
      </w:r>
      <w:r>
        <w:rPr>
          <w:b/>
          <w:spacing w:val="-3"/>
          <w:sz w:val="16"/>
        </w:rPr>
        <w:t> </w:t>
      </w:r>
      <w:r>
        <w:rPr>
          <w:b/>
          <w:spacing w:val="-5"/>
          <w:sz w:val="16"/>
        </w:rPr>
        <w:t>26</w:t>
      </w:r>
    </w:p>
    <w:p>
      <w:pPr>
        <w:pStyle w:val="BodyText"/>
        <w:spacing w:before="48"/>
        <w:ind w:left="734" w:right="1533"/>
        <w:jc w:val="center"/>
      </w:pPr>
      <w:r>
        <w:rPr>
          <w:spacing w:val="-2"/>
        </w:rPr>
        <w:t>[Essential]</w:t>
      </w:r>
    </w:p>
    <w:p>
      <w:pPr>
        <w:spacing w:before="90"/>
        <w:ind w:left="721" w:right="1533" w:firstLine="0"/>
        <w:jc w:val="center"/>
        <w:rPr>
          <w:sz w:val="16"/>
        </w:rPr>
      </w:pPr>
      <w:r>
        <w:rPr>
          <w:w w:val="110"/>
          <w:sz w:val="20"/>
        </w:rPr>
        <w:t>W</w:t>
      </w:r>
      <w:r>
        <w:rPr>
          <w:w w:val="110"/>
          <w:sz w:val="16"/>
        </w:rPr>
        <w:t>HAT</w:t>
      </w:r>
      <w:r>
        <w:rPr>
          <w:spacing w:val="7"/>
          <w:w w:val="110"/>
          <w:sz w:val="16"/>
        </w:rPr>
        <w:t> </w:t>
      </w:r>
      <w:r>
        <w:rPr>
          <w:w w:val="110"/>
          <w:sz w:val="20"/>
        </w:rPr>
        <w:t>Y</w:t>
      </w:r>
      <w:r>
        <w:rPr>
          <w:w w:val="110"/>
          <w:sz w:val="16"/>
        </w:rPr>
        <w:t>oU</w:t>
      </w:r>
      <w:r>
        <w:rPr>
          <w:spacing w:val="8"/>
          <w:w w:val="110"/>
          <w:sz w:val="16"/>
        </w:rPr>
        <w:t> </w:t>
      </w:r>
      <w:r>
        <w:rPr>
          <w:w w:val="110"/>
          <w:sz w:val="20"/>
        </w:rPr>
        <w:t>S</w:t>
      </w:r>
      <w:r>
        <w:rPr>
          <w:w w:val="110"/>
          <w:sz w:val="16"/>
        </w:rPr>
        <w:t>ee</w:t>
      </w:r>
      <w:r>
        <w:rPr>
          <w:spacing w:val="4"/>
          <w:w w:val="120"/>
          <w:sz w:val="16"/>
        </w:rPr>
        <w:t> </w:t>
      </w:r>
      <w:r>
        <w:rPr>
          <w:w w:val="120"/>
          <w:sz w:val="16"/>
        </w:rPr>
        <w:t>on</w:t>
      </w:r>
      <w:r>
        <w:rPr>
          <w:spacing w:val="4"/>
          <w:w w:val="120"/>
          <w:sz w:val="16"/>
        </w:rPr>
        <w:t> </w:t>
      </w:r>
      <w:r>
        <w:rPr>
          <w:w w:val="110"/>
          <w:sz w:val="16"/>
        </w:rPr>
        <w:t>THe</w:t>
      </w:r>
      <w:r>
        <w:rPr>
          <w:spacing w:val="7"/>
          <w:w w:val="110"/>
          <w:sz w:val="16"/>
        </w:rPr>
        <w:t> </w:t>
      </w:r>
      <w:r>
        <w:rPr>
          <w:spacing w:val="-5"/>
          <w:w w:val="110"/>
          <w:sz w:val="20"/>
        </w:rPr>
        <w:t>M</w:t>
      </w:r>
      <w:r>
        <w:rPr>
          <w:spacing w:val="-5"/>
          <w:w w:val="110"/>
          <w:sz w:val="16"/>
        </w:rPr>
        <w:t>Ap</w:t>
      </w:r>
    </w:p>
    <w:p>
      <w:pPr>
        <w:pStyle w:val="BodyText"/>
        <w:spacing w:line="252" w:lineRule="auto" w:before="110"/>
        <w:ind w:left="160" w:right="984" w:firstLine="210"/>
        <w:jc w:val="both"/>
      </w:pPr>
      <w:r>
        <w:rPr/>
        <w:t>In tabula</w:t>
      </w:r>
      <w:r>
        <w:rPr>
          <w:position w:val="6"/>
          <w:sz w:val="13"/>
        </w:rPr>
        <w:t>1</w:t>
      </w:r>
      <w:r>
        <w:rPr>
          <w:spacing w:val="40"/>
          <w:position w:val="6"/>
          <w:sz w:val="13"/>
        </w:rPr>
        <w:t> </w:t>
      </w:r>
      <w:r>
        <w:rPr/>
        <w:t>videtis Romam et imperium Romanorum. Romani</w:t>
      </w:r>
      <w:r>
        <w:rPr>
          <w:spacing w:val="40"/>
        </w:rPr>
        <w:t> </w:t>
      </w:r>
      <w:r>
        <w:rPr/>
        <w:t>Rdmam</w:t>
      </w:r>
      <w:r>
        <w:rPr>
          <w:spacing w:val="80"/>
        </w:rPr>
        <w:t> </w:t>
      </w:r>
      <w:r>
        <w:rPr/>
        <w:t>incolunt.</w:t>
      </w:r>
      <w:r>
        <w:rPr>
          <w:spacing w:val="80"/>
        </w:rPr>
        <w:t> </w:t>
      </w:r>
      <w:r>
        <w:rPr/>
        <w:t>Provincias</w:t>
      </w:r>
      <w:r>
        <w:rPr>
          <w:spacing w:val="80"/>
        </w:rPr>
        <w:t> </w:t>
      </w:r>
      <w:r>
        <w:rPr/>
        <w:t>imperii</w:t>
      </w:r>
      <w:r>
        <w:rPr>
          <w:spacing w:val="80"/>
        </w:rPr>
        <w:t> </w:t>
      </w:r>
      <w:r>
        <w:rPr/>
        <w:t>Romanorum</w:t>
      </w:r>
      <w:r>
        <w:rPr>
          <w:spacing w:val="80"/>
        </w:rPr>
        <w:t> </w:t>
      </w:r>
      <w:r>
        <w:rPr/>
        <w:t>videtis.</w:t>
      </w:r>
      <w:r>
        <w:rPr>
          <w:spacing w:val="80"/>
        </w:rPr>
        <w:t> </w:t>
      </w:r>
      <w:r>
        <w:rPr/>
        <w:t>Gal- liam</w:t>
      </w:r>
      <w:r>
        <w:rPr>
          <w:spacing w:val="80"/>
          <w:w w:val="150"/>
        </w:rPr>
        <w:t> </w:t>
      </w:r>
      <w:r>
        <w:rPr/>
        <w:t>videtis.</w:t>
      </w:r>
      <w:r>
        <w:rPr>
          <w:spacing w:val="80"/>
          <w:w w:val="150"/>
        </w:rPr>
        <w:t> </w:t>
      </w:r>
      <w:r>
        <w:rPr/>
        <w:t>Romani</w:t>
      </w:r>
      <w:r>
        <w:rPr>
          <w:spacing w:val="80"/>
          <w:w w:val="150"/>
        </w:rPr>
        <w:t> </w:t>
      </w:r>
      <w:r>
        <w:rPr/>
        <w:t>Gallos</w:t>
      </w:r>
      <w:r>
        <w:rPr>
          <w:spacing w:val="80"/>
          <w:w w:val="150"/>
        </w:rPr>
        <w:t> </w:t>
      </w:r>
      <w:r>
        <w:rPr/>
        <w:t>in</w:t>
      </w:r>
      <w:r>
        <w:rPr>
          <w:spacing w:val="80"/>
          <w:w w:val="150"/>
        </w:rPr>
        <w:t> </w:t>
      </w:r>
      <w:r>
        <w:rPr/>
        <w:t>bellis</w:t>
      </w:r>
      <w:r>
        <w:rPr>
          <w:spacing w:val="80"/>
          <w:w w:val="150"/>
        </w:rPr>
        <w:t> </w:t>
      </w:r>
      <w:r>
        <w:rPr/>
        <w:t>vicerunt.</w:t>
      </w:r>
      <w:r>
        <w:rPr>
          <w:spacing w:val="80"/>
          <w:w w:val="150"/>
        </w:rPr>
        <w:t> </w:t>
      </w:r>
      <w:r>
        <w:rPr/>
        <w:t>Gladii</w:t>
      </w:r>
      <w:r>
        <w:rPr>
          <w:spacing w:val="80"/>
          <w:w w:val="150"/>
        </w:rPr>
        <w:t> </w:t>
      </w:r>
      <w:r>
        <w:rPr/>
        <w:t>non sunt in oppidis Galldrum quod Galli post bellum gladios Romanis dederunt.</w:t>
      </w:r>
      <w:r>
        <w:rPr>
          <w:spacing w:val="80"/>
        </w:rPr>
        <w:t> </w:t>
      </w:r>
      <w:r>
        <w:rPr/>
        <w:t>Itaque</w:t>
      </w:r>
      <w:r>
        <w:rPr>
          <w:spacing w:val="80"/>
        </w:rPr>
        <w:t> </w:t>
      </w:r>
      <w:r>
        <w:rPr/>
        <w:t>post</w:t>
      </w:r>
      <w:r>
        <w:rPr>
          <w:spacing w:val="80"/>
        </w:rPr>
        <w:t> </w:t>
      </w:r>
      <w:r>
        <w:rPr/>
        <w:t>victorias</w:t>
      </w:r>
      <w:r>
        <w:rPr>
          <w:spacing w:val="80"/>
        </w:rPr>
        <w:t> </w:t>
      </w:r>
      <w:r>
        <w:rPr/>
        <w:t>Romanorum</w:t>
      </w:r>
      <w:r>
        <w:rPr>
          <w:spacing w:val="80"/>
        </w:rPr>
        <w:t> </w:t>
      </w:r>
      <w:r>
        <w:rPr/>
        <w:t>provincia</w:t>
      </w:r>
      <w:r>
        <w:rPr>
          <w:spacing w:val="80"/>
        </w:rPr>
        <w:t> </w:t>
      </w:r>
      <w:r>
        <w:rPr/>
        <w:t>in</w:t>
      </w:r>
      <w:r>
        <w:rPr>
          <w:spacing w:val="80"/>
        </w:rPr>
        <w:t> </w:t>
      </w:r>
      <w:r>
        <w:rPr/>
        <w:t>Gallia est.</w:t>
      </w:r>
      <w:r>
        <w:rPr>
          <w:spacing w:val="80"/>
        </w:rPr>
        <w:t> </w:t>
      </w:r>
      <w:r>
        <w:rPr/>
        <w:t>Provinciam</w:t>
      </w:r>
      <w:r>
        <w:rPr>
          <w:spacing w:val="80"/>
        </w:rPr>
        <w:t> </w:t>
      </w:r>
      <w:r>
        <w:rPr/>
        <w:t>Galli</w:t>
      </w:r>
      <w:r>
        <w:rPr>
          <w:spacing w:val="80"/>
        </w:rPr>
        <w:t> </w:t>
      </w:r>
      <w:r>
        <w:rPr/>
        <w:t>et</w:t>
      </w:r>
      <w:r>
        <w:rPr>
          <w:spacing w:val="80"/>
        </w:rPr>
        <w:t> </w:t>
      </w:r>
      <w:r>
        <w:rPr/>
        <w:t>Romani</w:t>
      </w:r>
      <w:r>
        <w:rPr>
          <w:spacing w:val="80"/>
        </w:rPr>
        <w:t> </w:t>
      </w:r>
      <w:r>
        <w:rPr/>
        <w:t>incolunt.</w:t>
      </w:r>
      <w:r>
        <w:rPr>
          <w:spacing w:val="80"/>
        </w:rPr>
        <w:t> </w:t>
      </w:r>
      <w:r>
        <w:rPr/>
        <w:t>Pericula</w:t>
      </w:r>
      <w:r>
        <w:rPr>
          <w:spacing w:val="80"/>
        </w:rPr>
        <w:t> </w:t>
      </w:r>
      <w:r>
        <w:rPr/>
        <w:t>sunt</w:t>
      </w:r>
      <w:r>
        <w:rPr>
          <w:spacing w:val="80"/>
        </w:rPr>
        <w:t> </w:t>
      </w:r>
      <w:r>
        <w:rPr/>
        <w:t>in</w:t>
      </w:r>
      <w:r>
        <w:rPr>
          <w:spacing w:val="80"/>
        </w:rPr>
        <w:t> </w:t>
      </w:r>
      <w:r>
        <w:rPr/>
        <w:t>silvis</w:t>
      </w:r>
      <w:r>
        <w:rPr>
          <w:spacing w:val="80"/>
        </w:rPr>
        <w:t> </w:t>
      </w:r>
      <w:r>
        <w:rPr/>
        <w:t>Galliae,</w:t>
      </w:r>
      <w:r>
        <w:rPr>
          <w:spacing w:val="80"/>
        </w:rPr>
        <w:t> </w:t>
      </w:r>
      <w:r>
        <w:rPr/>
        <w:t>quod</w:t>
      </w:r>
      <w:r>
        <w:rPr>
          <w:spacing w:val="80"/>
        </w:rPr>
        <w:t> </w:t>
      </w:r>
      <w:r>
        <w:rPr/>
        <w:t>Galli</w:t>
      </w:r>
      <w:r>
        <w:rPr>
          <w:spacing w:val="80"/>
        </w:rPr>
        <w:t> </w:t>
      </w:r>
      <w:r>
        <w:rPr/>
        <w:t>non</w:t>
      </w:r>
      <w:r>
        <w:rPr>
          <w:spacing w:val="80"/>
        </w:rPr>
        <w:t> </w:t>
      </w:r>
      <w:r>
        <w:rPr/>
        <w:t>sunt</w:t>
      </w:r>
      <w:r>
        <w:rPr>
          <w:spacing w:val="80"/>
        </w:rPr>
        <w:t> </w:t>
      </w:r>
      <w:r>
        <w:rPr/>
        <w:t>amici</w:t>
      </w:r>
      <w:r>
        <w:rPr>
          <w:spacing w:val="80"/>
        </w:rPr>
        <w:t> </w:t>
      </w:r>
      <w:r>
        <w:rPr/>
        <w:t>Romanorum.</w:t>
      </w:r>
      <w:r>
        <w:rPr>
          <w:spacing w:val="80"/>
        </w:rPr>
        <w:t> </w:t>
      </w:r>
      <w:r>
        <w:rPr/>
        <w:t>Galli sunt</w:t>
      </w:r>
      <w:r>
        <w:rPr>
          <w:spacing w:val="80"/>
        </w:rPr>
        <w:t> </w:t>
      </w:r>
      <w:r>
        <w:rPr/>
        <w:t>servi</w:t>
      </w:r>
      <w:r>
        <w:rPr>
          <w:spacing w:val="80"/>
        </w:rPr>
        <w:t> </w:t>
      </w:r>
      <w:r>
        <w:rPr/>
        <w:t>Romanorum,</w:t>
      </w:r>
      <w:r>
        <w:rPr>
          <w:spacing w:val="80"/>
        </w:rPr>
        <w:t> </w:t>
      </w:r>
      <w:r>
        <w:rPr/>
        <w:t>quod</w:t>
      </w:r>
      <w:r>
        <w:rPr>
          <w:spacing w:val="80"/>
        </w:rPr>
        <w:t> </w:t>
      </w:r>
      <w:r>
        <w:rPr/>
        <w:t>Romani</w:t>
      </w:r>
      <w:r>
        <w:rPr>
          <w:spacing w:val="80"/>
        </w:rPr>
        <w:t> </w:t>
      </w:r>
      <w:r>
        <w:rPr/>
        <w:t>Gallos</w:t>
      </w:r>
      <w:r>
        <w:rPr>
          <w:spacing w:val="80"/>
        </w:rPr>
        <w:t> </w:t>
      </w:r>
      <w:r>
        <w:rPr/>
        <w:t>vicerunt.</w:t>
      </w:r>
      <w:r>
        <w:rPr>
          <w:spacing w:val="80"/>
        </w:rPr>
        <w:t> </w:t>
      </w:r>
      <w:r>
        <w:rPr/>
        <w:t>Itaque Galli</w:t>
      </w:r>
      <w:r>
        <w:rPr>
          <w:spacing w:val="40"/>
        </w:rPr>
        <w:t> </w:t>
      </w:r>
      <w:r>
        <w:rPr/>
        <w:t>imperium</w:t>
      </w:r>
      <w:r>
        <w:rPr>
          <w:spacing w:val="40"/>
        </w:rPr>
        <w:t> </w:t>
      </w:r>
      <w:r>
        <w:rPr/>
        <w:t>Romanorum</w:t>
      </w:r>
      <w:r>
        <w:rPr>
          <w:spacing w:val="40"/>
        </w:rPr>
        <w:t> </w:t>
      </w:r>
      <w:r>
        <w:rPr/>
        <w:t>non</w:t>
      </w:r>
      <w:r>
        <w:rPr>
          <w:spacing w:val="40"/>
        </w:rPr>
        <w:t> </w:t>
      </w:r>
      <w:r>
        <w:rPr/>
        <w:t>laudant,</w:t>
      </w:r>
      <w:r>
        <w:rPr>
          <w:spacing w:val="40"/>
        </w:rPr>
        <w:t> </w:t>
      </w:r>
      <w:r>
        <w:rPr/>
        <w:t>sed</w:t>
      </w:r>
      <w:r>
        <w:rPr>
          <w:spacing w:val="40"/>
        </w:rPr>
        <w:t> </w:t>
      </w:r>
      <w:r>
        <w:rPr/>
        <w:t>Romani</w:t>
      </w:r>
      <w:r>
        <w:rPr>
          <w:spacing w:val="40"/>
        </w:rPr>
        <w:t> </w:t>
      </w:r>
      <w:r>
        <w:rPr/>
        <w:t>propter gloriam belli imperium laudant.</w:t>
      </w:r>
    </w:p>
    <w:p>
      <w:pPr>
        <w:spacing w:before="180"/>
        <w:ind w:left="340" w:right="0" w:firstLine="0"/>
        <w:jc w:val="left"/>
        <w:rPr>
          <w:b/>
          <w:i/>
          <w:sz w:val="19"/>
        </w:rPr>
      </w:pPr>
      <w:r>
        <w:rPr>
          <w:b/>
          <w:position w:val="5"/>
          <w:sz w:val="10"/>
        </w:rPr>
        <w:t>1</w:t>
      </w:r>
      <w:r>
        <w:rPr>
          <w:b/>
          <w:spacing w:val="15"/>
          <w:position w:val="5"/>
          <w:sz w:val="10"/>
        </w:rPr>
        <w:t> </w:t>
      </w:r>
      <w:r>
        <w:rPr>
          <w:b/>
          <w:sz w:val="16"/>
        </w:rPr>
        <w:t>tabula,</w:t>
      </w:r>
      <w:r>
        <w:rPr>
          <w:b/>
          <w:spacing w:val="1"/>
          <w:sz w:val="16"/>
        </w:rPr>
        <w:t> </w:t>
      </w:r>
      <w:r>
        <w:rPr>
          <w:b/>
          <w:sz w:val="16"/>
        </w:rPr>
        <w:t>ae:</w:t>
      </w:r>
      <w:r>
        <w:rPr>
          <w:b/>
          <w:spacing w:val="-1"/>
          <w:sz w:val="16"/>
        </w:rPr>
        <w:t> </w:t>
      </w:r>
      <w:r>
        <w:rPr>
          <w:b/>
          <w:i/>
          <w:spacing w:val="-4"/>
          <w:sz w:val="19"/>
        </w:rPr>
        <w:t>map.</w:t>
      </w:r>
    </w:p>
    <w:p>
      <w:pPr>
        <w:spacing w:after="0"/>
        <w:jc w:val="left"/>
        <w:rPr>
          <w:sz w:val="19"/>
        </w:rPr>
        <w:sectPr>
          <w:pgSz w:w="7380" w:h="11550"/>
          <w:pgMar w:top="700" w:bottom="280" w:left="300" w:right="180"/>
        </w:sectPr>
      </w:pPr>
    </w:p>
    <w:p>
      <w:pPr>
        <w:pStyle w:val="BodyText"/>
        <w:spacing w:before="4"/>
        <w:rPr>
          <w:b/>
          <w:i/>
          <w:sz w:val="17"/>
        </w:rPr>
      </w:pPr>
      <w:r>
        <w:rPr/>
        <w:pict>
          <v:group style="position:absolute;margin-left:20pt;margin-top:10pt;width:348pt;height:552pt;mso-position-horizontal-relative:page;mso-position-vertical-relative:page;z-index:15752704" id="docshapegroup44" coordorigin="400,200" coordsize="6960,11040">
            <v:shape style="position:absolute;left:400;top:200;width:6960;height:11040" type="#_x0000_t75" id="docshape45" stroked="false">
              <v:imagedata r:id="rId65" o:title=""/>
            </v:shape>
            <v:shape style="position:absolute;left:1435;top:1585;width:3045;height:3565" type="#_x0000_t75" id="docshape46" stroked="false">
              <v:imagedata r:id="rId66" o:title=""/>
            </v:shape>
            <v:shape style="position:absolute;left:1145;top:6715;width:5710;height:3280" type="#_x0000_t75" id="docshape47" stroked="false">
              <v:imagedata r:id="rId67" o:title=""/>
            </v:shape>
            <w10:wrap type="none"/>
          </v:group>
        </w:pict>
      </w:r>
    </w:p>
    <w:p>
      <w:pPr>
        <w:spacing w:after="0"/>
        <w:rPr>
          <w:sz w:val="17"/>
        </w:rPr>
        <w:sectPr>
          <w:pgSz w:w="7380" w:h="11550"/>
          <w:pgMar w:top="1300" w:bottom="280" w:left="300" w:right="180"/>
        </w:sectPr>
      </w:pPr>
    </w:p>
    <w:p>
      <w:pPr>
        <w:tabs>
          <w:tab w:pos="5754" w:val="left" w:leader="none"/>
        </w:tabs>
        <w:spacing w:before="69"/>
        <w:ind w:left="2260" w:right="0" w:firstLine="0"/>
        <w:jc w:val="left"/>
        <w:rPr>
          <w:b/>
          <w:sz w:val="22"/>
        </w:rPr>
      </w:pPr>
      <w:r>
        <w:rPr/>
        <w:drawing>
          <wp:anchor distT="0" distB="0" distL="0" distR="0" allowOverlap="1" layoutInCell="1" locked="0" behindDoc="1" simplePos="0" relativeHeight="476252672">
            <wp:simplePos x="0" y="0"/>
            <wp:positionH relativeFrom="page">
              <wp:posOffset>50800</wp:posOffset>
            </wp:positionH>
            <wp:positionV relativeFrom="page">
              <wp:posOffset>711200</wp:posOffset>
            </wp:positionV>
            <wp:extent cx="4632325" cy="6623050"/>
            <wp:effectExtent l="0" t="0" r="0" b="0"/>
            <wp:wrapNone/>
            <wp:docPr id="71" name="image64.png"/>
            <wp:cNvGraphicFramePr>
              <a:graphicFrameLocks noChangeAspect="1"/>
            </wp:cNvGraphicFramePr>
            <a:graphic>
              <a:graphicData uri="http://schemas.openxmlformats.org/drawingml/2006/picture">
                <pic:pic>
                  <pic:nvPicPr>
                    <pic:cNvPr id="72" name="image64.png"/>
                    <pic:cNvPicPr/>
                  </pic:nvPicPr>
                  <pic:blipFill>
                    <a:blip r:embed="rId68" cstate="print"/>
                    <a:stretch>
                      <a:fillRect/>
                    </a:stretch>
                  </pic:blipFill>
                  <pic:spPr>
                    <a:xfrm>
                      <a:off x="0" y="0"/>
                      <a:ext cx="4632325" cy="66230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2"/>
        </w:rPr>
        <w:t>33</w:t>
      </w:r>
    </w:p>
    <w:p>
      <w:pPr>
        <w:pStyle w:val="BodyText"/>
        <w:spacing w:before="7"/>
        <w:rPr>
          <w:b/>
          <w:sz w:val="21"/>
        </w:rPr>
      </w:pPr>
    </w:p>
    <w:p>
      <w:pPr>
        <w:spacing w:before="0"/>
        <w:ind w:left="789" w:right="1533" w:firstLine="0"/>
        <w:jc w:val="center"/>
        <w:rPr>
          <w:b/>
          <w:sz w:val="16"/>
        </w:rPr>
      </w:pPr>
      <w:r>
        <w:rPr>
          <w:b/>
          <w:sz w:val="16"/>
        </w:rPr>
        <w:t>EXERCISE</w:t>
      </w:r>
      <w:r>
        <w:rPr>
          <w:b/>
          <w:spacing w:val="-3"/>
          <w:sz w:val="16"/>
        </w:rPr>
        <w:t> </w:t>
      </w:r>
      <w:r>
        <w:rPr>
          <w:b/>
          <w:spacing w:val="-5"/>
          <w:sz w:val="16"/>
        </w:rPr>
        <w:t>27</w:t>
      </w:r>
    </w:p>
    <w:p>
      <w:pPr>
        <w:pStyle w:val="BodyText"/>
        <w:spacing w:before="59"/>
        <w:ind w:left="790" w:right="1533"/>
        <w:jc w:val="center"/>
      </w:pPr>
      <w:r>
        <w:rPr>
          <w:spacing w:val="-2"/>
        </w:rPr>
        <w:t>[Essential]</w:t>
      </w:r>
    </w:p>
    <w:p>
      <w:pPr>
        <w:pStyle w:val="BodyText"/>
        <w:spacing w:line="256" w:lineRule="auto" w:before="90"/>
        <w:ind w:left="179" w:right="944" w:firstLine="205"/>
        <w:jc w:val="both"/>
      </w:pPr>
      <w:r>
        <w:rPr/>
        <w:t>Videtis</w:t>
      </w:r>
      <w:r>
        <w:rPr>
          <w:spacing w:val="40"/>
        </w:rPr>
        <w:t> </w:t>
      </w:r>
      <w:r>
        <w:rPr/>
        <w:t>Christianos.</w:t>
      </w:r>
      <w:r>
        <w:rPr>
          <w:spacing w:val="40"/>
        </w:rPr>
        <w:t> </w:t>
      </w:r>
      <w:r>
        <w:rPr/>
        <w:t>Videtis</w:t>
      </w:r>
      <w:r>
        <w:rPr>
          <w:spacing w:val="40"/>
        </w:rPr>
        <w:t> </w:t>
      </w:r>
      <w:r>
        <w:rPr/>
        <w:t>Mariam</w:t>
      </w:r>
      <w:r>
        <w:rPr>
          <w:spacing w:val="40"/>
        </w:rPr>
        <w:t> </w:t>
      </w:r>
      <w:r>
        <w:rPr/>
        <w:t>et Christum et Deum. Christian!</w:t>
      </w:r>
      <w:r>
        <w:rPr>
          <w:spacing w:val="40"/>
        </w:rPr>
        <w:t> </w:t>
      </w:r>
      <w:r>
        <w:rPr/>
        <w:t>in</w:t>
      </w:r>
      <w:r>
        <w:rPr>
          <w:spacing w:val="40"/>
        </w:rPr>
        <w:t> </w:t>
      </w:r>
      <w:r>
        <w:rPr/>
        <w:t>terra</w:t>
      </w:r>
      <w:r>
        <w:rPr>
          <w:spacing w:val="40"/>
        </w:rPr>
        <w:t> </w:t>
      </w:r>
      <w:r>
        <w:rPr/>
        <w:t>sunt,</w:t>
      </w:r>
      <w:r>
        <w:rPr>
          <w:spacing w:val="40"/>
        </w:rPr>
        <w:t> </w:t>
      </w:r>
      <w:r>
        <w:rPr/>
        <w:t>sed</w:t>
      </w:r>
      <w:r>
        <w:rPr>
          <w:spacing w:val="40"/>
        </w:rPr>
        <w:t> </w:t>
      </w:r>
      <w:r>
        <w:rPr/>
        <w:t>Christus</w:t>
      </w:r>
      <w:r>
        <w:rPr>
          <w:spacing w:val="40"/>
        </w:rPr>
        <w:t> </w:t>
      </w:r>
      <w:r>
        <w:rPr/>
        <w:t>et</w:t>
      </w:r>
      <w:r>
        <w:rPr>
          <w:spacing w:val="40"/>
        </w:rPr>
        <w:t> </w:t>
      </w:r>
      <w:r>
        <w:rPr/>
        <w:t>Maria</w:t>
      </w:r>
      <w:r>
        <w:rPr>
          <w:spacing w:val="40"/>
        </w:rPr>
        <w:t> </w:t>
      </w:r>
      <w:r>
        <w:rPr/>
        <w:t>in</w:t>
      </w:r>
      <w:r>
        <w:rPr>
          <w:spacing w:val="40"/>
        </w:rPr>
        <w:t> </w:t>
      </w:r>
      <w:r>
        <w:rPr/>
        <w:t>Caeld</w:t>
      </w:r>
      <w:r>
        <w:rPr>
          <w:spacing w:val="40"/>
        </w:rPr>
        <w:t> </w:t>
      </w:r>
      <w:r>
        <w:rPr/>
        <w:t>cum</w:t>
      </w:r>
      <w:r>
        <w:rPr>
          <w:spacing w:val="40"/>
        </w:rPr>
        <w:t> </w:t>
      </w:r>
      <w:r>
        <w:rPr/>
        <w:t>Deo sunt.</w:t>
      </w:r>
      <w:r>
        <w:rPr>
          <w:spacing w:val="40"/>
        </w:rPr>
        <w:t> </w:t>
      </w:r>
      <w:r>
        <w:rPr/>
        <w:t>Pericula</w:t>
      </w:r>
      <w:r>
        <w:rPr>
          <w:spacing w:val="40"/>
        </w:rPr>
        <w:t> </w:t>
      </w:r>
      <w:r>
        <w:rPr/>
        <w:t>Christianorum</w:t>
      </w:r>
      <w:r>
        <w:rPr>
          <w:spacing w:val="40"/>
        </w:rPr>
        <w:t> </w:t>
      </w:r>
      <w:r>
        <w:rPr/>
        <w:t>in</w:t>
      </w:r>
      <w:r>
        <w:rPr>
          <w:spacing w:val="40"/>
        </w:rPr>
        <w:t> </w:t>
      </w:r>
      <w:r>
        <w:rPr/>
        <w:t>terra</w:t>
      </w:r>
      <w:r>
        <w:rPr>
          <w:spacing w:val="40"/>
        </w:rPr>
        <w:t> </w:t>
      </w:r>
      <w:r>
        <w:rPr/>
        <w:t>sunt,</w:t>
      </w:r>
      <w:r>
        <w:rPr>
          <w:spacing w:val="40"/>
        </w:rPr>
        <w:t> </w:t>
      </w:r>
      <w:r>
        <w:rPr/>
        <w:t>sed</w:t>
      </w:r>
      <w:r>
        <w:rPr>
          <w:spacing w:val="40"/>
        </w:rPr>
        <w:t> </w:t>
      </w:r>
      <w:r>
        <w:rPr/>
        <w:t>praemia</w:t>
      </w:r>
      <w:r>
        <w:rPr>
          <w:spacing w:val="40"/>
        </w:rPr>
        <w:t> </w:t>
      </w:r>
      <w:r>
        <w:rPr/>
        <w:t>sunt</w:t>
      </w:r>
      <w:r>
        <w:rPr>
          <w:spacing w:val="40"/>
        </w:rPr>
        <w:t> </w:t>
      </w:r>
      <w:r>
        <w:rPr/>
        <w:t>in Caeld.</w:t>
      </w:r>
      <w:r>
        <w:rPr>
          <w:spacing w:val="80"/>
        </w:rPr>
        <w:t> </w:t>
      </w:r>
      <w:r>
        <w:rPr/>
        <w:t>Itaque</w:t>
      </w:r>
      <w:r>
        <w:rPr>
          <w:spacing w:val="80"/>
        </w:rPr>
        <w:t> </w:t>
      </w:r>
      <w:r>
        <w:rPr/>
        <w:t>Christiani</w:t>
      </w:r>
      <w:r>
        <w:rPr>
          <w:spacing w:val="80"/>
        </w:rPr>
        <w:t> </w:t>
      </w:r>
      <w:r>
        <w:rPr/>
        <w:t>in</w:t>
      </w:r>
      <w:r>
        <w:rPr>
          <w:spacing w:val="80"/>
        </w:rPr>
        <w:t> </w:t>
      </w:r>
      <w:r>
        <w:rPr/>
        <w:t>terra</w:t>
      </w:r>
      <w:r>
        <w:rPr>
          <w:spacing w:val="80"/>
        </w:rPr>
        <w:t> </w:t>
      </w:r>
      <w:r>
        <w:rPr/>
        <w:t>drant.</w:t>
      </w:r>
      <w:r>
        <w:rPr>
          <w:spacing w:val="80"/>
        </w:rPr>
        <w:t> </w:t>
      </w:r>
      <w:r>
        <w:rPr/>
        <w:t>Maria</w:t>
      </w:r>
      <w:r>
        <w:rPr>
          <w:spacing w:val="80"/>
        </w:rPr>
        <w:t> </w:t>
      </w:r>
      <w:r>
        <w:rPr/>
        <w:t>cum</w:t>
      </w:r>
      <w:r>
        <w:rPr>
          <w:spacing w:val="80"/>
        </w:rPr>
        <w:t> </w:t>
      </w:r>
      <w:r>
        <w:rPr/>
        <w:t>Christianis drat</w:t>
      </w:r>
      <w:r>
        <w:rPr>
          <w:spacing w:val="80"/>
        </w:rPr>
        <w:t> </w:t>
      </w:r>
      <w:r>
        <w:rPr/>
        <w:t>quod</w:t>
      </w:r>
      <w:r>
        <w:rPr>
          <w:spacing w:val="80"/>
        </w:rPr>
        <w:t> </w:t>
      </w:r>
      <w:r>
        <w:rPr/>
        <w:t>Christiani</w:t>
      </w:r>
      <w:r>
        <w:rPr>
          <w:spacing w:val="80"/>
        </w:rPr>
        <w:t> </w:t>
      </w:r>
      <w:r>
        <w:rPr/>
        <w:t>filii</w:t>
      </w:r>
      <w:r>
        <w:rPr>
          <w:spacing w:val="80"/>
        </w:rPr>
        <w:t> </w:t>
      </w:r>
      <w:r>
        <w:rPr/>
        <w:t>Mariae</w:t>
      </w:r>
      <w:r>
        <w:rPr>
          <w:spacing w:val="80"/>
        </w:rPr>
        <w:t> </w:t>
      </w:r>
      <w:r>
        <w:rPr/>
        <w:t>sunt.</w:t>
      </w:r>
      <w:r>
        <w:rPr>
          <w:spacing w:val="80"/>
        </w:rPr>
        <w:t> </w:t>
      </w:r>
      <w:r>
        <w:rPr/>
        <w:t>Christiani</w:t>
      </w:r>
      <w:r>
        <w:rPr>
          <w:spacing w:val="80"/>
        </w:rPr>
        <w:t> </w:t>
      </w:r>
      <w:r>
        <w:rPr/>
        <w:t>Mariam</w:t>
      </w:r>
      <w:r>
        <w:rPr>
          <w:spacing w:val="80"/>
        </w:rPr>
        <w:t> </w:t>
      </w:r>
      <w:r>
        <w:rPr/>
        <w:t>lau­ dant</w:t>
      </w:r>
      <w:r>
        <w:rPr>
          <w:spacing w:val="80"/>
        </w:rPr>
        <w:t> </w:t>
      </w:r>
      <w:r>
        <w:rPr/>
        <w:t>quod</w:t>
      </w:r>
      <w:r>
        <w:rPr>
          <w:spacing w:val="80"/>
        </w:rPr>
        <w:t> </w:t>
      </w:r>
      <w:r>
        <w:rPr/>
        <w:t>Christus</w:t>
      </w:r>
      <w:r>
        <w:rPr>
          <w:spacing w:val="80"/>
        </w:rPr>
        <w:t> </w:t>
      </w:r>
      <w:r>
        <w:rPr/>
        <w:t>est</w:t>
      </w:r>
      <w:r>
        <w:rPr>
          <w:spacing w:val="80"/>
        </w:rPr>
        <w:t> </w:t>
      </w:r>
      <w:r>
        <w:rPr/>
        <w:t>filius</w:t>
      </w:r>
      <w:r>
        <w:rPr>
          <w:spacing w:val="80"/>
        </w:rPr>
        <w:t> </w:t>
      </w:r>
      <w:r>
        <w:rPr/>
        <w:t>Mariae.</w:t>
      </w:r>
      <w:r>
        <w:rPr>
          <w:spacing w:val="80"/>
        </w:rPr>
        <w:t> </w:t>
      </w:r>
      <w:r>
        <w:rPr/>
        <w:t>Christum</w:t>
      </w:r>
      <w:r>
        <w:rPr>
          <w:spacing w:val="80"/>
        </w:rPr>
        <w:t> </w:t>
      </w:r>
      <w:r>
        <w:rPr/>
        <w:t>laudant</w:t>
      </w:r>
      <w:r>
        <w:rPr>
          <w:spacing w:val="80"/>
        </w:rPr>
        <w:t> </w:t>
      </w:r>
      <w:r>
        <w:rPr/>
        <w:t>quod filius Dei est.</w:t>
      </w:r>
    </w:p>
    <w:p>
      <w:pPr>
        <w:pStyle w:val="BodyText"/>
        <w:spacing w:before="6"/>
        <w:rPr>
          <w:sz w:val="22"/>
        </w:rPr>
      </w:pPr>
    </w:p>
    <w:p>
      <w:pPr>
        <w:spacing w:before="0"/>
        <w:ind w:left="779" w:right="1533" w:firstLine="0"/>
        <w:jc w:val="center"/>
        <w:rPr>
          <w:b/>
          <w:sz w:val="16"/>
        </w:rPr>
      </w:pPr>
      <w:r>
        <w:rPr>
          <w:b/>
          <w:sz w:val="16"/>
        </w:rPr>
        <w:t>READING</w:t>
      </w:r>
      <w:r>
        <w:rPr>
          <w:b/>
          <w:spacing w:val="-2"/>
          <w:sz w:val="16"/>
        </w:rPr>
        <w:t> </w:t>
      </w:r>
      <w:r>
        <w:rPr>
          <w:b/>
          <w:sz w:val="16"/>
        </w:rPr>
        <w:t>NO.</w:t>
      </w:r>
      <w:r>
        <w:rPr>
          <w:b/>
          <w:spacing w:val="-2"/>
          <w:sz w:val="16"/>
        </w:rPr>
        <w:t> </w:t>
      </w:r>
      <w:r>
        <w:rPr>
          <w:b/>
          <w:spacing w:val="-10"/>
          <w:sz w:val="16"/>
        </w:rPr>
        <w:t>2</w:t>
      </w:r>
    </w:p>
    <w:p>
      <w:pPr>
        <w:spacing w:before="119"/>
        <w:ind w:left="765" w:right="1533" w:firstLine="0"/>
        <w:jc w:val="center"/>
        <w:rPr>
          <w:sz w:val="16"/>
        </w:rPr>
      </w:pPr>
      <w:r>
        <w:rPr>
          <w:w w:val="115"/>
          <w:sz w:val="20"/>
        </w:rPr>
        <w:t>L</w:t>
      </w:r>
      <w:r>
        <w:rPr>
          <w:w w:val="115"/>
          <w:sz w:val="16"/>
        </w:rPr>
        <w:t>ATin</w:t>
      </w:r>
      <w:r>
        <w:rPr>
          <w:w w:val="115"/>
          <w:sz w:val="20"/>
        </w:rPr>
        <w:t>,</w:t>
      </w:r>
      <w:r>
        <w:rPr>
          <w:spacing w:val="-12"/>
          <w:w w:val="115"/>
          <w:sz w:val="20"/>
        </w:rPr>
        <w:t> </w:t>
      </w:r>
      <w:r>
        <w:rPr>
          <w:w w:val="115"/>
          <w:sz w:val="16"/>
        </w:rPr>
        <w:t>THe</w:t>
      </w:r>
      <w:r>
        <w:rPr>
          <w:spacing w:val="-1"/>
          <w:w w:val="115"/>
          <w:sz w:val="16"/>
        </w:rPr>
        <w:t> </w:t>
      </w:r>
      <w:r>
        <w:rPr>
          <w:w w:val="115"/>
          <w:sz w:val="20"/>
        </w:rPr>
        <w:t>L</w:t>
      </w:r>
      <w:r>
        <w:rPr>
          <w:w w:val="115"/>
          <w:sz w:val="16"/>
        </w:rPr>
        <w:t>AnGUAGe of </w:t>
      </w:r>
      <w:r>
        <w:rPr>
          <w:w w:val="115"/>
          <w:sz w:val="20"/>
        </w:rPr>
        <w:t>R</w:t>
      </w:r>
      <w:r>
        <w:rPr>
          <w:w w:val="115"/>
          <w:sz w:val="16"/>
        </w:rPr>
        <w:t>ome</w:t>
      </w:r>
      <w:r>
        <w:rPr>
          <w:spacing w:val="-1"/>
          <w:w w:val="115"/>
          <w:sz w:val="16"/>
        </w:rPr>
        <w:t> </w:t>
      </w:r>
      <w:r>
        <w:rPr>
          <w:w w:val="115"/>
          <w:sz w:val="16"/>
        </w:rPr>
        <w:t>AnD of THe</w:t>
      </w:r>
      <w:r>
        <w:rPr>
          <w:spacing w:val="-1"/>
          <w:w w:val="115"/>
          <w:sz w:val="16"/>
        </w:rPr>
        <w:t> </w:t>
      </w:r>
      <w:r>
        <w:rPr>
          <w:spacing w:val="-2"/>
          <w:w w:val="115"/>
          <w:sz w:val="20"/>
        </w:rPr>
        <w:t>W</w:t>
      </w:r>
      <w:r>
        <w:rPr>
          <w:spacing w:val="-2"/>
          <w:w w:val="115"/>
          <w:sz w:val="16"/>
        </w:rPr>
        <w:t>orLD</w:t>
      </w:r>
    </w:p>
    <w:p>
      <w:pPr>
        <w:pStyle w:val="BodyText"/>
        <w:spacing w:line="256" w:lineRule="auto" w:before="140"/>
        <w:ind w:left="164" w:right="938" w:firstLine="215"/>
        <w:jc w:val="both"/>
      </w:pPr>
      <w:r>
        <w:rPr/>
        <w:t>We</w:t>
      </w:r>
      <w:r>
        <w:rPr>
          <w:spacing w:val="40"/>
        </w:rPr>
        <w:t> </w:t>
      </w:r>
      <w:r>
        <w:rPr/>
        <w:t>have</w:t>
      </w:r>
      <w:r>
        <w:rPr>
          <w:spacing w:val="40"/>
        </w:rPr>
        <w:t> </w:t>
      </w:r>
      <w:r>
        <w:rPr/>
        <w:t>seen</w:t>
      </w:r>
      <w:r>
        <w:rPr>
          <w:spacing w:val="40"/>
        </w:rPr>
        <w:t> </w:t>
      </w:r>
      <w:r>
        <w:rPr/>
        <w:t>that</w:t>
      </w:r>
      <w:r>
        <w:rPr>
          <w:spacing w:val="40"/>
        </w:rPr>
        <w:t> </w:t>
      </w:r>
      <w:r>
        <w:rPr/>
        <w:t>Latin</w:t>
      </w:r>
      <w:r>
        <w:rPr>
          <w:spacing w:val="40"/>
        </w:rPr>
        <w:t> </w:t>
      </w:r>
      <w:r>
        <w:rPr/>
        <w:t>is</w:t>
      </w:r>
      <w:r>
        <w:rPr>
          <w:spacing w:val="40"/>
        </w:rPr>
        <w:t> </w:t>
      </w:r>
      <w:r>
        <w:rPr/>
        <w:t>still</w:t>
      </w:r>
      <w:r>
        <w:rPr>
          <w:spacing w:val="40"/>
        </w:rPr>
        <w:t> </w:t>
      </w:r>
      <w:r>
        <w:rPr/>
        <w:t>widely</w:t>
      </w:r>
      <w:r>
        <w:rPr>
          <w:spacing w:val="40"/>
        </w:rPr>
        <w:t> </w:t>
      </w:r>
      <w:r>
        <w:rPr/>
        <w:t>in</w:t>
      </w:r>
      <w:r>
        <w:rPr>
          <w:spacing w:val="40"/>
        </w:rPr>
        <w:t> </w:t>
      </w:r>
      <w:r>
        <w:rPr/>
        <w:t>use</w:t>
      </w:r>
      <w:r>
        <w:rPr>
          <w:spacing w:val="40"/>
        </w:rPr>
        <w:t> </w:t>
      </w:r>
      <w:r>
        <w:rPr/>
        <w:t>in</w:t>
      </w:r>
      <w:r>
        <w:rPr>
          <w:spacing w:val="40"/>
        </w:rPr>
        <w:t> </w:t>
      </w:r>
      <w:r>
        <w:rPr/>
        <w:t>the</w:t>
      </w:r>
      <w:r>
        <w:rPr>
          <w:spacing w:val="40"/>
        </w:rPr>
        <w:t> </w:t>
      </w:r>
      <w:r>
        <w:rPr/>
        <w:t>Catholic Church.</w:t>
      </w:r>
      <w:r>
        <w:rPr>
          <w:spacing w:val="40"/>
        </w:rPr>
        <w:t> </w:t>
      </w:r>
      <w:r>
        <w:rPr/>
        <w:t>But</w:t>
      </w:r>
      <w:r>
        <w:rPr>
          <w:spacing w:val="40"/>
        </w:rPr>
        <w:t> </w:t>
      </w:r>
      <w:r>
        <w:rPr/>
        <w:t>who first spoke Latin and how did it become so</w:t>
      </w:r>
      <w:r>
        <w:rPr>
          <w:spacing w:val="40"/>
        </w:rPr>
        <w:t> </w:t>
      </w:r>
      <w:r>
        <w:rPr/>
        <w:t>important?</w:t>
      </w:r>
      <w:r>
        <w:rPr>
          <w:spacing w:val="40"/>
        </w:rPr>
        <w:t> </w:t>
      </w:r>
      <w:r>
        <w:rPr/>
        <w:t>Latin</w:t>
      </w:r>
      <w:r>
        <w:rPr>
          <w:spacing w:val="40"/>
        </w:rPr>
        <w:t> </w:t>
      </w:r>
      <w:r>
        <w:rPr/>
        <w:t>was</w:t>
      </w:r>
      <w:r>
        <w:rPr>
          <w:spacing w:val="40"/>
        </w:rPr>
        <w:t> </w:t>
      </w:r>
      <w:r>
        <w:rPr/>
        <w:t>the</w:t>
      </w:r>
      <w:r>
        <w:rPr>
          <w:spacing w:val="40"/>
        </w:rPr>
        <w:t> </w:t>
      </w:r>
      <w:r>
        <w:rPr/>
        <w:t>language</w:t>
      </w:r>
      <w:r>
        <w:rPr>
          <w:spacing w:val="40"/>
        </w:rPr>
        <w:t> </w:t>
      </w:r>
      <w:r>
        <w:rPr/>
        <w:t>of</w:t>
      </w:r>
      <w:r>
        <w:rPr>
          <w:spacing w:val="40"/>
        </w:rPr>
        <w:t> </w:t>
      </w:r>
      <w:r>
        <w:rPr/>
        <w:t>the</w:t>
      </w:r>
      <w:r>
        <w:rPr>
          <w:spacing w:val="40"/>
        </w:rPr>
        <w:t> </w:t>
      </w:r>
      <w:r>
        <w:rPr/>
        <w:t>people</w:t>
      </w:r>
      <w:r>
        <w:rPr>
          <w:spacing w:val="40"/>
        </w:rPr>
        <w:t> </w:t>
      </w:r>
      <w:r>
        <w:rPr/>
        <w:t>living</w:t>
      </w:r>
      <w:r>
        <w:rPr>
          <w:spacing w:val="40"/>
        </w:rPr>
        <w:t> </w:t>
      </w:r>
      <w:r>
        <w:rPr/>
        <w:t>in</w:t>
      </w:r>
      <w:r>
        <w:rPr>
          <w:spacing w:val="40"/>
        </w:rPr>
        <w:t> </w:t>
      </w:r>
      <w:r>
        <w:rPr/>
        <w:t>the</w:t>
      </w:r>
      <w:r>
        <w:rPr>
          <w:spacing w:val="40"/>
        </w:rPr>
        <w:t> </w:t>
      </w:r>
      <w:r>
        <w:rPr/>
        <w:t>region</w:t>
      </w:r>
      <w:r>
        <w:rPr>
          <w:spacing w:val="40"/>
        </w:rPr>
        <w:t> </w:t>
      </w:r>
      <w:r>
        <w:rPr/>
        <w:t>called</w:t>
      </w:r>
      <w:r>
        <w:rPr>
          <w:spacing w:val="40"/>
        </w:rPr>
        <w:t> </w:t>
      </w:r>
      <w:r>
        <w:rPr/>
        <w:t>Latium</w:t>
      </w:r>
      <w:r>
        <w:rPr>
          <w:spacing w:val="40"/>
        </w:rPr>
        <w:t> </w:t>
      </w:r>
      <w:r>
        <w:rPr/>
        <w:t>in</w:t>
      </w:r>
      <w:r>
        <w:rPr>
          <w:spacing w:val="40"/>
        </w:rPr>
        <w:t> </w:t>
      </w:r>
      <w:r>
        <w:rPr/>
        <w:t>ancient</w:t>
      </w:r>
      <w:r>
        <w:rPr>
          <w:spacing w:val="40"/>
        </w:rPr>
        <w:t> </w:t>
      </w:r>
      <w:r>
        <w:rPr/>
        <w:t>Italy.</w:t>
      </w:r>
      <w:r>
        <w:rPr>
          <w:spacing w:val="40"/>
        </w:rPr>
        <w:t> </w:t>
      </w:r>
      <w:r>
        <w:rPr/>
        <w:t>(See</w:t>
      </w:r>
      <w:r>
        <w:rPr>
          <w:spacing w:val="40"/>
        </w:rPr>
        <w:t> </w:t>
      </w:r>
      <w:r>
        <w:rPr/>
        <w:t>map,</w:t>
      </w:r>
      <w:r>
        <w:rPr>
          <w:spacing w:val="40"/>
        </w:rPr>
        <w:t> </w:t>
      </w:r>
      <w:r>
        <w:rPr/>
        <w:t>page</w:t>
      </w:r>
      <w:r>
        <w:rPr>
          <w:spacing w:val="40"/>
        </w:rPr>
        <w:t> </w:t>
      </w:r>
      <w:r>
        <w:rPr/>
        <w:t>166.)</w:t>
      </w:r>
      <w:r>
        <w:rPr>
          <w:spacing w:val="40"/>
        </w:rPr>
        <w:t> </w:t>
      </w:r>
      <w:r>
        <w:rPr/>
        <w:t>Here was</w:t>
      </w:r>
      <w:r>
        <w:rPr>
          <w:spacing w:val="40"/>
        </w:rPr>
        <w:t> </w:t>
      </w:r>
      <w:r>
        <w:rPr/>
        <w:t>the</w:t>
      </w:r>
      <w:r>
        <w:rPr>
          <w:spacing w:val="40"/>
        </w:rPr>
        <w:t> </w:t>
      </w:r>
      <w:r>
        <w:rPr/>
        <w:t>city</w:t>
      </w:r>
      <w:r>
        <w:rPr>
          <w:spacing w:val="40"/>
        </w:rPr>
        <w:t> </w:t>
      </w:r>
      <w:r>
        <w:rPr/>
        <w:t>of</w:t>
      </w:r>
      <w:r>
        <w:rPr>
          <w:spacing w:val="40"/>
        </w:rPr>
        <w:t> </w:t>
      </w:r>
      <w:r>
        <w:rPr/>
        <w:t>Rome.</w:t>
      </w:r>
      <w:r>
        <w:rPr>
          <w:spacing w:val="40"/>
        </w:rPr>
        <w:t> </w:t>
      </w:r>
      <w:r>
        <w:rPr/>
        <w:t>There</w:t>
      </w:r>
      <w:r>
        <w:rPr>
          <w:spacing w:val="40"/>
        </w:rPr>
        <w:t> </w:t>
      </w:r>
      <w:r>
        <w:rPr/>
        <w:t>were</w:t>
      </w:r>
      <w:r>
        <w:rPr>
          <w:spacing w:val="40"/>
        </w:rPr>
        <w:t> </w:t>
      </w:r>
      <w:r>
        <w:rPr/>
        <w:t>dozens</w:t>
      </w:r>
      <w:r>
        <w:rPr>
          <w:spacing w:val="40"/>
        </w:rPr>
        <w:t> </w:t>
      </w:r>
      <w:r>
        <w:rPr/>
        <w:t>of</w:t>
      </w:r>
      <w:r>
        <w:rPr>
          <w:spacing w:val="40"/>
        </w:rPr>
        <w:t> </w:t>
      </w:r>
      <w:r>
        <w:rPr/>
        <w:t>other</w:t>
      </w:r>
      <w:r>
        <w:rPr>
          <w:spacing w:val="40"/>
        </w:rPr>
        <w:t> </w:t>
      </w:r>
      <w:r>
        <w:rPr/>
        <w:t>dialects</w:t>
      </w:r>
      <w:r>
        <w:rPr>
          <w:spacing w:val="40"/>
        </w:rPr>
        <w:t> </w:t>
      </w:r>
      <w:r>
        <w:rPr/>
        <w:t>spoken in</w:t>
      </w:r>
      <w:r>
        <w:rPr>
          <w:spacing w:val="70"/>
        </w:rPr>
        <w:t> </w:t>
      </w:r>
      <w:r>
        <w:rPr/>
        <w:t>Italy,</w:t>
      </w:r>
      <w:r>
        <w:rPr>
          <w:spacing w:val="70"/>
        </w:rPr>
        <w:t> </w:t>
      </w:r>
      <w:r>
        <w:rPr/>
        <w:t>but</w:t>
      </w:r>
      <w:r>
        <w:rPr>
          <w:spacing w:val="70"/>
        </w:rPr>
        <w:t> </w:t>
      </w:r>
      <w:r>
        <w:rPr/>
        <w:t>the</w:t>
      </w:r>
      <w:r>
        <w:rPr>
          <w:spacing w:val="69"/>
        </w:rPr>
        <w:t> </w:t>
      </w:r>
      <w:r>
        <w:rPr/>
        <w:t>language</w:t>
      </w:r>
      <w:r>
        <w:rPr>
          <w:spacing w:val="69"/>
        </w:rPr>
        <w:t> </w:t>
      </w:r>
      <w:r>
        <w:rPr/>
        <w:t>of</w:t>
      </w:r>
      <w:r>
        <w:rPr>
          <w:spacing w:val="68"/>
        </w:rPr>
        <w:t> </w:t>
      </w:r>
      <w:r>
        <w:rPr/>
        <w:t>Rome</w:t>
      </w:r>
      <w:r>
        <w:rPr>
          <w:spacing w:val="69"/>
        </w:rPr>
        <w:t> </w:t>
      </w:r>
      <w:r>
        <w:rPr/>
        <w:t>alone</w:t>
      </w:r>
      <w:r>
        <w:rPr>
          <w:spacing w:val="68"/>
        </w:rPr>
        <w:t> </w:t>
      </w:r>
      <w:r>
        <w:rPr/>
        <w:t>was</w:t>
      </w:r>
      <w:r>
        <w:rPr>
          <w:spacing w:val="69"/>
        </w:rPr>
        <w:t> </w:t>
      </w:r>
      <w:r>
        <w:rPr/>
        <w:t>destined</w:t>
      </w:r>
      <w:r>
        <w:rPr>
          <w:spacing w:val="69"/>
        </w:rPr>
        <w:t> </w:t>
      </w:r>
      <w:r>
        <w:rPr/>
        <w:t>to</w:t>
      </w:r>
      <w:r>
        <w:rPr>
          <w:spacing w:val="69"/>
        </w:rPr>
        <w:t> </w:t>
      </w:r>
      <w:r>
        <w:rPr/>
        <w:t>reach out into the world. For the Romans gradually conquered their</w:t>
      </w:r>
      <w:r>
        <w:rPr>
          <w:spacing w:val="40"/>
        </w:rPr>
        <w:t> </w:t>
      </w:r>
      <w:r>
        <w:rPr/>
        <w:t>neighbors;</w:t>
      </w:r>
      <w:r>
        <w:rPr>
          <w:spacing w:val="40"/>
        </w:rPr>
        <w:t> </w:t>
      </w:r>
      <w:r>
        <w:rPr/>
        <w:t>the</w:t>
      </w:r>
      <w:r>
        <w:rPr>
          <w:spacing w:val="40"/>
        </w:rPr>
        <w:t> </w:t>
      </w:r>
      <w:r>
        <w:rPr/>
        <w:t>soldiers</w:t>
      </w:r>
      <w:r>
        <w:rPr>
          <w:spacing w:val="40"/>
        </w:rPr>
        <w:t> </w:t>
      </w:r>
      <w:r>
        <w:rPr/>
        <w:t>from</w:t>
      </w:r>
      <w:r>
        <w:rPr>
          <w:spacing w:val="40"/>
        </w:rPr>
        <w:t> </w:t>
      </w:r>
      <w:r>
        <w:rPr/>
        <w:t>Rome</w:t>
      </w:r>
      <w:r>
        <w:rPr>
          <w:spacing w:val="40"/>
        </w:rPr>
        <w:t> </w:t>
      </w:r>
      <w:r>
        <w:rPr/>
        <w:t>marched</w:t>
      </w:r>
      <w:r>
        <w:rPr>
          <w:spacing w:val="40"/>
        </w:rPr>
        <w:t> </w:t>
      </w:r>
      <w:r>
        <w:rPr/>
        <w:t>to</w:t>
      </w:r>
      <w:r>
        <w:rPr>
          <w:spacing w:val="40"/>
        </w:rPr>
        <w:t> </w:t>
      </w:r>
      <w:r>
        <w:rPr/>
        <w:t>the</w:t>
      </w:r>
      <w:r>
        <w:rPr>
          <w:spacing w:val="40"/>
        </w:rPr>
        <w:t> </w:t>
      </w:r>
      <w:r>
        <w:rPr/>
        <w:t>southern</w:t>
      </w:r>
      <w:r>
        <w:rPr>
          <w:spacing w:val="40"/>
        </w:rPr>
        <w:t> </w:t>
      </w:r>
      <w:r>
        <w:rPr/>
        <w:t>shores as</w:t>
      </w:r>
      <w:r>
        <w:rPr>
          <w:spacing w:val="80"/>
        </w:rPr>
        <w:t> </w:t>
      </w:r>
      <w:r>
        <w:rPr/>
        <w:t>conquerors;</w:t>
      </w:r>
      <w:r>
        <w:rPr>
          <w:spacing w:val="80"/>
        </w:rPr>
        <w:t> </w:t>
      </w:r>
      <w:r>
        <w:rPr/>
        <w:t>their</w:t>
      </w:r>
      <w:r>
        <w:rPr>
          <w:spacing w:val="40"/>
        </w:rPr>
        <w:t> </w:t>
      </w:r>
      <w:r>
        <w:rPr/>
        <w:t>tread</w:t>
      </w:r>
      <w:r>
        <w:rPr>
          <w:spacing w:val="80"/>
        </w:rPr>
        <w:t> </w:t>
      </w:r>
      <w:r>
        <w:rPr/>
        <w:t>was</w:t>
      </w:r>
      <w:r>
        <w:rPr>
          <w:spacing w:val="80"/>
        </w:rPr>
        <w:t> </w:t>
      </w:r>
      <w:r>
        <w:rPr/>
        <w:t>heard</w:t>
      </w:r>
      <w:r>
        <w:rPr>
          <w:spacing w:val="80"/>
        </w:rPr>
        <w:t> </w:t>
      </w:r>
      <w:r>
        <w:rPr/>
        <w:t>in</w:t>
      </w:r>
      <w:r>
        <w:rPr>
          <w:spacing w:val="80"/>
        </w:rPr>
        <w:t> </w:t>
      </w:r>
      <w:r>
        <w:rPr/>
        <w:t>the</w:t>
      </w:r>
      <w:r>
        <w:rPr>
          <w:spacing w:val="80"/>
        </w:rPr>
        <w:t> </w:t>
      </w:r>
      <w:r>
        <w:rPr/>
        <w:t>Alps</w:t>
      </w:r>
      <w:r>
        <w:rPr>
          <w:spacing w:val="80"/>
        </w:rPr>
        <w:t> </w:t>
      </w:r>
      <w:r>
        <w:rPr/>
        <w:t>and</w:t>
      </w:r>
      <w:r>
        <w:rPr>
          <w:spacing w:val="40"/>
        </w:rPr>
        <w:t> </w:t>
      </w:r>
      <w:r>
        <w:rPr/>
        <w:t>in</w:t>
      </w:r>
      <w:r>
        <w:rPr>
          <w:spacing w:val="40"/>
        </w:rPr>
        <w:t> </w:t>
      </w:r>
      <w:r>
        <w:rPr/>
        <w:t>the African</w:t>
      </w:r>
      <w:r>
        <w:rPr>
          <w:spacing w:val="80"/>
        </w:rPr>
        <w:t> </w:t>
      </w:r>
      <w:r>
        <w:rPr/>
        <w:t>deserts.</w:t>
      </w:r>
      <w:r>
        <w:rPr>
          <w:spacing w:val="80"/>
        </w:rPr>
        <w:t> </w:t>
      </w:r>
      <w:r>
        <w:rPr/>
        <w:t>Gaul</w:t>
      </w:r>
      <w:r>
        <w:rPr>
          <w:spacing w:val="80"/>
        </w:rPr>
        <w:t> </w:t>
      </w:r>
      <w:r>
        <w:rPr/>
        <w:t>(the</w:t>
      </w:r>
      <w:r>
        <w:rPr>
          <w:spacing w:val="80"/>
        </w:rPr>
        <w:t> </w:t>
      </w:r>
      <w:r>
        <w:rPr/>
        <w:t>ancient</w:t>
      </w:r>
      <w:r>
        <w:rPr>
          <w:spacing w:val="80"/>
        </w:rPr>
        <w:t> </w:t>
      </w:r>
      <w:r>
        <w:rPr/>
        <w:t>name</w:t>
      </w:r>
      <w:r>
        <w:rPr>
          <w:spacing w:val="80"/>
        </w:rPr>
        <w:t> </w:t>
      </w:r>
      <w:r>
        <w:rPr/>
        <w:t>of</w:t>
      </w:r>
      <w:r>
        <w:rPr>
          <w:spacing w:val="80"/>
        </w:rPr>
        <w:t> </w:t>
      </w:r>
      <w:r>
        <w:rPr/>
        <w:t>France),</w:t>
      </w:r>
      <w:r>
        <w:rPr>
          <w:spacing w:val="80"/>
        </w:rPr>
        <w:t> </w:t>
      </w:r>
      <w:r>
        <w:rPr/>
        <w:t>Spain, northern</w:t>
      </w:r>
      <w:r>
        <w:rPr>
          <w:spacing w:val="80"/>
        </w:rPr>
        <w:t> </w:t>
      </w:r>
      <w:r>
        <w:rPr/>
        <w:t>Africa,</w:t>
      </w:r>
      <w:r>
        <w:rPr>
          <w:spacing w:val="80"/>
        </w:rPr>
        <w:t> </w:t>
      </w:r>
      <w:r>
        <w:rPr/>
        <w:t>the</w:t>
      </w:r>
      <w:r>
        <w:rPr>
          <w:spacing w:val="80"/>
        </w:rPr>
        <w:t> </w:t>
      </w:r>
      <w:r>
        <w:rPr/>
        <w:t>Mediterranean</w:t>
      </w:r>
      <w:r>
        <w:rPr>
          <w:spacing w:val="80"/>
        </w:rPr>
        <w:t> </w:t>
      </w:r>
      <w:r>
        <w:rPr/>
        <w:t>world—all</w:t>
      </w:r>
      <w:r>
        <w:rPr>
          <w:spacing w:val="80"/>
        </w:rPr>
        <w:t> </w:t>
      </w:r>
      <w:r>
        <w:rPr/>
        <w:t>were</w:t>
      </w:r>
      <w:r>
        <w:rPr>
          <w:spacing w:val="80"/>
        </w:rPr>
        <w:t> </w:t>
      </w:r>
      <w:r>
        <w:rPr/>
        <w:t>bound</w:t>
      </w:r>
      <w:r>
        <w:rPr>
          <w:spacing w:val="80"/>
        </w:rPr>
        <w:t> </w:t>
      </w:r>
      <w:r>
        <w:rPr/>
        <w:t>into one great empire under Rome.</w:t>
      </w:r>
    </w:p>
    <w:p>
      <w:pPr>
        <w:pStyle w:val="BodyText"/>
        <w:spacing w:line="254" w:lineRule="auto"/>
        <w:ind w:left="169" w:right="948" w:firstLine="205"/>
        <w:jc w:val="both"/>
      </w:pPr>
      <w:r>
        <w:rPr/>
        <w:t>So,</w:t>
      </w:r>
      <w:r>
        <w:rPr>
          <w:spacing w:val="40"/>
        </w:rPr>
        <w:t> </w:t>
      </w:r>
      <w:r>
        <w:rPr/>
        <w:t>just</w:t>
      </w:r>
      <w:r>
        <w:rPr>
          <w:spacing w:val="40"/>
        </w:rPr>
        <w:t> </w:t>
      </w:r>
      <w:r>
        <w:rPr/>
        <w:t>as</w:t>
      </w:r>
      <w:r>
        <w:rPr>
          <w:spacing w:val="40"/>
        </w:rPr>
        <w:t> </w:t>
      </w:r>
      <w:r>
        <w:rPr/>
        <w:t>Spanish</w:t>
      </w:r>
      <w:r>
        <w:rPr>
          <w:spacing w:val="40"/>
        </w:rPr>
        <w:t> </w:t>
      </w:r>
      <w:r>
        <w:rPr/>
        <w:t>and</w:t>
      </w:r>
      <w:r>
        <w:rPr>
          <w:spacing w:val="40"/>
        </w:rPr>
        <w:t> </w:t>
      </w:r>
      <w:r>
        <w:rPr/>
        <w:t>Portuguese</w:t>
      </w:r>
      <w:r>
        <w:rPr>
          <w:spacing w:val="40"/>
        </w:rPr>
        <w:t> </w:t>
      </w:r>
      <w:r>
        <w:rPr/>
        <w:t>have</w:t>
      </w:r>
      <w:r>
        <w:rPr>
          <w:spacing w:val="40"/>
        </w:rPr>
        <w:t> </w:t>
      </w:r>
      <w:r>
        <w:rPr/>
        <w:t>become</w:t>
      </w:r>
      <w:r>
        <w:rPr>
          <w:spacing w:val="40"/>
        </w:rPr>
        <w:t> </w:t>
      </w:r>
      <w:r>
        <w:rPr/>
        <w:t>the</w:t>
      </w:r>
      <w:r>
        <w:rPr>
          <w:spacing w:val="40"/>
        </w:rPr>
        <w:t> </w:t>
      </w:r>
      <w:r>
        <w:rPr/>
        <w:t>languages</w:t>
      </w:r>
      <w:r>
        <w:rPr>
          <w:spacing w:val="40"/>
        </w:rPr>
        <w:t> </w:t>
      </w:r>
      <w:r>
        <w:rPr/>
        <w:t>of</w:t>
      </w:r>
      <w:r>
        <w:rPr>
          <w:spacing w:val="40"/>
        </w:rPr>
        <w:t> </w:t>
      </w:r>
      <w:r>
        <w:rPr/>
        <w:t>South</w:t>
      </w:r>
      <w:r>
        <w:rPr>
          <w:spacing w:val="40"/>
        </w:rPr>
        <w:t> </w:t>
      </w:r>
      <w:r>
        <w:rPr/>
        <w:t>America</w:t>
      </w:r>
      <w:r>
        <w:rPr>
          <w:spacing w:val="40"/>
        </w:rPr>
        <w:t> </w:t>
      </w:r>
      <w:r>
        <w:rPr/>
        <w:t>because</w:t>
      </w:r>
      <w:r>
        <w:rPr>
          <w:spacing w:val="40"/>
        </w:rPr>
        <w:t> </w:t>
      </w:r>
      <w:r>
        <w:rPr/>
        <w:t>Spain</w:t>
      </w:r>
      <w:r>
        <w:rPr>
          <w:spacing w:val="40"/>
        </w:rPr>
        <w:t> </w:t>
      </w:r>
      <w:r>
        <w:rPr/>
        <w:t>and</w:t>
      </w:r>
      <w:r>
        <w:rPr>
          <w:spacing w:val="40"/>
        </w:rPr>
        <w:t> </w:t>
      </w:r>
      <w:r>
        <w:rPr/>
        <w:t>Portugal</w:t>
      </w:r>
      <w:r>
        <w:rPr>
          <w:spacing w:val="40"/>
        </w:rPr>
        <w:t> </w:t>
      </w:r>
      <w:r>
        <w:rPr/>
        <w:t>conquered</w:t>
      </w:r>
      <w:r>
        <w:rPr>
          <w:spacing w:val="40"/>
        </w:rPr>
        <w:t> </w:t>
      </w:r>
      <w:r>
        <w:rPr/>
        <w:t>and colonized</w:t>
      </w:r>
      <w:r>
        <w:rPr>
          <w:spacing w:val="40"/>
        </w:rPr>
        <w:t> </w:t>
      </w:r>
      <w:r>
        <w:rPr/>
        <w:t>there,</w:t>
      </w:r>
      <w:r>
        <w:rPr>
          <w:spacing w:val="40"/>
        </w:rPr>
        <w:t> </w:t>
      </w:r>
      <w:r>
        <w:rPr/>
        <w:t>Latin</w:t>
      </w:r>
      <w:r>
        <w:rPr>
          <w:spacing w:val="40"/>
        </w:rPr>
        <w:t> </w:t>
      </w:r>
      <w:r>
        <w:rPr/>
        <w:t>became</w:t>
      </w:r>
      <w:r>
        <w:rPr>
          <w:spacing w:val="40"/>
        </w:rPr>
        <w:t> </w:t>
      </w:r>
      <w:r>
        <w:rPr/>
        <w:t>the</w:t>
      </w:r>
      <w:r>
        <w:rPr>
          <w:spacing w:val="40"/>
        </w:rPr>
        <w:t> </w:t>
      </w:r>
      <w:r>
        <w:rPr/>
        <w:t>tongue</w:t>
      </w:r>
      <w:r>
        <w:rPr>
          <w:spacing w:val="40"/>
        </w:rPr>
        <w:t> </w:t>
      </w:r>
      <w:r>
        <w:rPr/>
        <w:t>of</w:t>
      </w:r>
      <w:r>
        <w:rPr>
          <w:spacing w:val="40"/>
        </w:rPr>
        <w:t> </w:t>
      </w:r>
      <w:r>
        <w:rPr/>
        <w:t>Gaul,</w:t>
      </w:r>
      <w:r>
        <w:rPr>
          <w:spacing w:val="40"/>
        </w:rPr>
        <w:t> </w:t>
      </w:r>
      <w:r>
        <w:rPr/>
        <w:t>Spain,</w:t>
      </w:r>
      <w:r>
        <w:rPr>
          <w:spacing w:val="40"/>
        </w:rPr>
        <w:t> </w:t>
      </w:r>
      <w:r>
        <w:rPr/>
        <w:t>north­</w:t>
      </w:r>
      <w:r>
        <w:rPr>
          <w:spacing w:val="80"/>
        </w:rPr>
        <w:t> </w:t>
      </w:r>
      <w:r>
        <w:rPr/>
        <w:t>ern</w:t>
      </w:r>
      <w:r>
        <w:rPr>
          <w:spacing w:val="80"/>
        </w:rPr>
        <w:t> </w:t>
      </w:r>
      <w:r>
        <w:rPr/>
        <w:t>Africa,</w:t>
      </w:r>
      <w:r>
        <w:rPr>
          <w:spacing w:val="80"/>
        </w:rPr>
        <w:t> </w:t>
      </w:r>
      <w:r>
        <w:rPr/>
        <w:t>and</w:t>
      </w:r>
      <w:r>
        <w:rPr>
          <w:spacing w:val="80"/>
        </w:rPr>
        <w:t> </w:t>
      </w:r>
      <w:r>
        <w:rPr/>
        <w:t>of</w:t>
      </w:r>
      <w:r>
        <w:rPr>
          <w:spacing w:val="80"/>
        </w:rPr>
        <w:t> </w:t>
      </w:r>
      <w:r>
        <w:rPr/>
        <w:t>Roman</w:t>
      </w:r>
      <w:r>
        <w:rPr>
          <w:spacing w:val="80"/>
        </w:rPr>
        <w:t> </w:t>
      </w:r>
      <w:r>
        <w:rPr/>
        <w:t>cities</w:t>
      </w:r>
      <w:r>
        <w:rPr>
          <w:spacing w:val="80"/>
        </w:rPr>
        <w:t> </w:t>
      </w:r>
      <w:r>
        <w:rPr/>
        <w:t>throughout</w:t>
      </w:r>
      <w:r>
        <w:rPr>
          <w:spacing w:val="80"/>
        </w:rPr>
        <w:t> </w:t>
      </w:r>
      <w:r>
        <w:rPr/>
        <w:t>the</w:t>
      </w:r>
      <w:r>
        <w:rPr>
          <w:spacing w:val="80"/>
        </w:rPr>
        <w:t> </w:t>
      </w:r>
      <w:r>
        <w:rPr/>
        <w:t>Empire.</w:t>
      </w:r>
      <w:r>
        <w:rPr>
          <w:spacing w:val="80"/>
        </w:rPr>
        <w:t> </w:t>
      </w:r>
      <w:r>
        <w:rPr/>
        <w:t>Even after</w:t>
      </w:r>
      <w:r>
        <w:rPr>
          <w:spacing w:val="40"/>
        </w:rPr>
        <w:t> </w:t>
      </w:r>
      <w:r>
        <w:rPr/>
        <w:t>the</w:t>
      </w:r>
      <w:r>
        <w:rPr>
          <w:spacing w:val="40"/>
        </w:rPr>
        <w:t> </w:t>
      </w:r>
      <w:r>
        <w:rPr/>
        <w:t>fall</w:t>
      </w:r>
      <w:r>
        <w:rPr>
          <w:spacing w:val="40"/>
        </w:rPr>
        <w:t> </w:t>
      </w:r>
      <w:r>
        <w:rPr/>
        <w:t>of</w:t>
      </w:r>
      <w:r>
        <w:rPr>
          <w:spacing w:val="40"/>
        </w:rPr>
        <w:t> </w:t>
      </w:r>
      <w:r>
        <w:rPr/>
        <w:t>the</w:t>
      </w:r>
      <w:r>
        <w:rPr>
          <w:spacing w:val="40"/>
        </w:rPr>
        <w:t> </w:t>
      </w:r>
      <w:r>
        <w:rPr/>
        <w:t>Roman</w:t>
      </w:r>
      <w:r>
        <w:rPr>
          <w:spacing w:val="40"/>
        </w:rPr>
        <w:t> </w:t>
      </w:r>
      <w:r>
        <w:rPr/>
        <w:t>Empire,</w:t>
      </w:r>
      <w:r>
        <w:rPr>
          <w:spacing w:val="40"/>
        </w:rPr>
        <w:t> </w:t>
      </w:r>
      <w:r>
        <w:rPr/>
        <w:t>Latin</w:t>
      </w:r>
      <w:r>
        <w:rPr>
          <w:spacing w:val="40"/>
        </w:rPr>
        <w:t> </w:t>
      </w:r>
      <w:r>
        <w:rPr/>
        <w:t>continued</w:t>
      </w:r>
      <w:r>
        <w:rPr>
          <w:spacing w:val="40"/>
        </w:rPr>
        <w:t> </w:t>
      </w:r>
      <w:r>
        <w:rPr/>
        <w:t>to</w:t>
      </w:r>
      <w:r>
        <w:rPr>
          <w:spacing w:val="40"/>
        </w:rPr>
        <w:t> </w:t>
      </w:r>
      <w:r>
        <w:rPr/>
        <w:t>be</w:t>
      </w:r>
      <w:r>
        <w:rPr>
          <w:spacing w:val="40"/>
        </w:rPr>
        <w:t> </w:t>
      </w:r>
      <w:r>
        <w:rPr/>
        <w:t>spoken</w:t>
      </w:r>
      <w:r>
        <w:rPr>
          <w:spacing w:val="40"/>
        </w:rPr>
        <w:t> </w:t>
      </w:r>
      <w:r>
        <w:rPr/>
        <w:t>in</w:t>
      </w:r>
      <w:r>
        <w:rPr>
          <w:spacing w:val="40"/>
        </w:rPr>
        <w:t> </w:t>
      </w:r>
      <w:r>
        <w:rPr/>
        <w:t>Europe.</w:t>
      </w:r>
      <w:r>
        <w:rPr>
          <w:spacing w:val="40"/>
        </w:rPr>
        <w:t> </w:t>
      </w:r>
      <w:r>
        <w:rPr/>
        <w:t>Throughout</w:t>
      </w:r>
      <w:r>
        <w:rPr>
          <w:spacing w:val="40"/>
        </w:rPr>
        <w:t> </w:t>
      </w:r>
      <w:r>
        <w:rPr/>
        <w:t>the</w:t>
      </w:r>
      <w:r>
        <w:rPr>
          <w:spacing w:val="40"/>
        </w:rPr>
        <w:t> </w:t>
      </w:r>
      <w:r>
        <w:rPr/>
        <w:t>Middle</w:t>
      </w:r>
      <w:r>
        <w:rPr>
          <w:spacing w:val="40"/>
        </w:rPr>
        <w:t> </w:t>
      </w:r>
      <w:r>
        <w:rPr/>
        <w:t>Ages</w:t>
      </w:r>
      <w:r>
        <w:rPr>
          <w:spacing w:val="40"/>
        </w:rPr>
        <w:t> </w:t>
      </w:r>
      <w:r>
        <w:rPr/>
        <w:t>it</w:t>
      </w:r>
      <w:r>
        <w:rPr>
          <w:spacing w:val="40"/>
        </w:rPr>
        <w:t> </w:t>
      </w:r>
      <w:r>
        <w:rPr/>
        <w:t>was</w:t>
      </w:r>
      <w:r>
        <w:rPr>
          <w:spacing w:val="40"/>
        </w:rPr>
        <w:t> </w:t>
      </w:r>
      <w:r>
        <w:rPr/>
        <w:t>the</w:t>
      </w:r>
      <w:r>
        <w:rPr>
          <w:spacing w:val="40"/>
        </w:rPr>
        <w:t> </w:t>
      </w:r>
      <w:r>
        <w:rPr/>
        <w:t>universal</w:t>
      </w:r>
      <w:r>
        <w:rPr>
          <w:spacing w:val="40"/>
        </w:rPr>
        <w:t> </w:t>
      </w:r>
      <w:r>
        <w:rPr/>
        <w:t>lan­ guage</w:t>
      </w:r>
      <w:r>
        <w:rPr>
          <w:spacing w:val="80"/>
        </w:rPr>
        <w:t> </w:t>
      </w:r>
      <w:r>
        <w:rPr/>
        <w:t>of</w:t>
      </w:r>
      <w:r>
        <w:rPr>
          <w:spacing w:val="80"/>
        </w:rPr>
        <w:t> </w:t>
      </w:r>
      <w:r>
        <w:rPr/>
        <w:t>learning</w:t>
      </w:r>
      <w:r>
        <w:rPr>
          <w:spacing w:val="80"/>
        </w:rPr>
        <w:t> </w:t>
      </w:r>
      <w:r>
        <w:rPr/>
        <w:t>and</w:t>
      </w:r>
      <w:r>
        <w:rPr>
          <w:spacing w:val="80"/>
        </w:rPr>
        <w:t> </w:t>
      </w:r>
      <w:r>
        <w:rPr/>
        <w:t>science.</w:t>
      </w:r>
      <w:r>
        <w:rPr>
          <w:spacing w:val="80"/>
        </w:rPr>
        <w:t> </w:t>
      </w:r>
      <w:r>
        <w:rPr/>
        <w:t>Spanish,</w:t>
      </w:r>
      <w:r>
        <w:rPr>
          <w:spacing w:val="80"/>
        </w:rPr>
        <w:t> </w:t>
      </w:r>
      <w:r>
        <w:rPr/>
        <w:t>French,</w:t>
      </w:r>
      <w:r>
        <w:rPr>
          <w:spacing w:val="80"/>
        </w:rPr>
        <w:t> </w:t>
      </w:r>
      <w:r>
        <w:rPr/>
        <w:t>and</w:t>
      </w:r>
      <w:r>
        <w:rPr>
          <w:spacing w:val="80"/>
        </w:rPr>
        <w:t> </w:t>
      </w:r>
      <w:r>
        <w:rPr/>
        <w:t>Italian</w:t>
      </w:r>
      <w:r>
        <w:rPr>
          <w:spacing w:val="80"/>
        </w:rPr>
        <w:t> </w:t>
      </w:r>
      <w:r>
        <w:rPr/>
        <w:t>are all</w:t>
      </w:r>
      <w:r>
        <w:rPr>
          <w:spacing w:val="40"/>
        </w:rPr>
        <w:t> </w:t>
      </w:r>
      <w:r>
        <w:rPr/>
        <w:t>just</w:t>
      </w:r>
      <w:r>
        <w:rPr>
          <w:spacing w:val="40"/>
        </w:rPr>
        <w:t> </w:t>
      </w:r>
      <w:r>
        <w:rPr/>
        <w:t>modern</w:t>
      </w:r>
      <w:r>
        <w:rPr>
          <w:spacing w:val="40"/>
        </w:rPr>
        <w:t> </w:t>
      </w:r>
      <w:r>
        <w:rPr/>
        <w:t>editions</w:t>
      </w:r>
      <w:r>
        <w:rPr>
          <w:spacing w:val="40"/>
        </w:rPr>
        <w:t> </w:t>
      </w:r>
      <w:r>
        <w:rPr/>
        <w:t>of</w:t>
      </w:r>
      <w:r>
        <w:rPr>
          <w:spacing w:val="40"/>
        </w:rPr>
        <w:t> </w:t>
      </w:r>
      <w:r>
        <w:rPr/>
        <w:t>Latin</w:t>
      </w:r>
      <w:r>
        <w:rPr>
          <w:spacing w:val="40"/>
        </w:rPr>
        <w:t> </w:t>
      </w:r>
      <w:r>
        <w:rPr/>
        <w:t>and</w:t>
      </w:r>
      <w:r>
        <w:rPr>
          <w:spacing w:val="40"/>
        </w:rPr>
        <w:t> </w:t>
      </w:r>
      <w:r>
        <w:rPr/>
        <w:t>still</w:t>
      </w:r>
      <w:r>
        <w:rPr>
          <w:spacing w:val="40"/>
        </w:rPr>
        <w:t> </w:t>
      </w:r>
      <w:r>
        <w:rPr/>
        <w:t>show</w:t>
      </w:r>
      <w:r>
        <w:rPr>
          <w:spacing w:val="40"/>
        </w:rPr>
        <w:t> </w:t>
      </w:r>
      <w:r>
        <w:rPr/>
        <w:t>a</w:t>
      </w:r>
      <w:r>
        <w:rPr>
          <w:spacing w:val="40"/>
        </w:rPr>
        <w:t> </w:t>
      </w:r>
      <w:r>
        <w:rPr/>
        <w:t>close</w:t>
      </w:r>
      <w:r>
        <w:rPr>
          <w:spacing w:val="40"/>
        </w:rPr>
        <w:t> </w:t>
      </w:r>
      <w:r>
        <w:rPr/>
        <w:t>similarity</w:t>
      </w:r>
      <w:r>
        <w:rPr>
          <w:spacing w:val="40"/>
        </w:rPr>
        <w:t> </w:t>
      </w:r>
      <w:r>
        <w:rPr/>
        <w:t>to</w:t>
      </w:r>
      <w:r>
        <w:rPr>
          <w:spacing w:val="40"/>
        </w:rPr>
        <w:t> </w:t>
      </w:r>
      <w:r>
        <w:rPr/>
        <w:t>the</w:t>
      </w:r>
      <w:r>
        <w:rPr>
          <w:spacing w:val="40"/>
        </w:rPr>
        <w:t> </w:t>
      </w:r>
      <w:r>
        <w:rPr/>
        <w:t>ancient</w:t>
      </w:r>
      <w:r>
        <w:rPr>
          <w:spacing w:val="40"/>
        </w:rPr>
        <w:t> </w:t>
      </w:r>
      <w:r>
        <w:rPr/>
        <w:t>mother</w:t>
      </w:r>
      <w:r>
        <w:rPr>
          <w:spacing w:val="40"/>
        </w:rPr>
        <w:t> </w:t>
      </w:r>
      <w:r>
        <w:rPr/>
        <w:t>tongue.</w:t>
      </w:r>
      <w:r>
        <w:rPr>
          <w:spacing w:val="40"/>
        </w:rPr>
        <w:t> </w:t>
      </w:r>
      <w:r>
        <w:rPr/>
        <w:t>This</w:t>
      </w:r>
      <w:r>
        <w:rPr>
          <w:spacing w:val="40"/>
        </w:rPr>
        <w:t> </w:t>
      </w:r>
      <w:r>
        <w:rPr/>
        <w:t>is</w:t>
      </w:r>
      <w:r>
        <w:rPr>
          <w:spacing w:val="40"/>
        </w:rPr>
        <w:t> </w:t>
      </w:r>
      <w:r>
        <w:rPr/>
        <w:t>why</w:t>
      </w:r>
      <w:r>
        <w:rPr>
          <w:spacing w:val="40"/>
        </w:rPr>
        <w:t> </w:t>
      </w:r>
      <w:r>
        <w:rPr/>
        <w:t>one</w:t>
      </w:r>
      <w:r>
        <w:rPr>
          <w:spacing w:val="40"/>
        </w:rPr>
        <w:t> </w:t>
      </w:r>
      <w:r>
        <w:rPr/>
        <w:t>who</w:t>
      </w:r>
      <w:r>
        <w:rPr>
          <w:spacing w:val="40"/>
        </w:rPr>
        <w:t> </w:t>
      </w:r>
      <w:r>
        <w:rPr/>
        <w:t>knows</w:t>
      </w:r>
      <w:r>
        <w:rPr>
          <w:spacing w:val="40"/>
        </w:rPr>
        <w:t> </w:t>
      </w:r>
      <w:r>
        <w:rPr/>
        <w:t>Latin finds it easy to learn these modern languages.</w:t>
      </w:r>
    </w:p>
    <w:p>
      <w:pPr>
        <w:spacing w:after="0" w:line="254" w:lineRule="auto"/>
        <w:jc w:val="both"/>
        <w:sectPr>
          <w:pgSz w:w="7380" w:h="11550"/>
          <w:pgMar w:top="780" w:bottom="280" w:left="300" w:right="180"/>
        </w:sectPr>
      </w:pPr>
    </w:p>
    <w:p>
      <w:pPr>
        <w:tabs>
          <w:tab w:pos="2889" w:val="left" w:leader="none"/>
        </w:tabs>
        <w:spacing w:before="74"/>
        <w:ind w:left="825" w:right="0" w:firstLine="0"/>
        <w:jc w:val="left"/>
        <w:rPr>
          <w:b/>
          <w:sz w:val="16"/>
        </w:rPr>
      </w:pPr>
      <w:r>
        <w:rPr/>
        <w:drawing>
          <wp:anchor distT="0" distB="0" distL="0" distR="0" allowOverlap="1" layoutInCell="1" locked="0" behindDoc="1" simplePos="0" relativeHeight="476253184">
            <wp:simplePos x="0" y="0"/>
            <wp:positionH relativeFrom="page">
              <wp:posOffset>457200</wp:posOffset>
            </wp:positionH>
            <wp:positionV relativeFrom="page">
              <wp:posOffset>0</wp:posOffset>
            </wp:positionV>
            <wp:extent cx="4225925" cy="7334250"/>
            <wp:effectExtent l="0" t="0" r="0" b="0"/>
            <wp:wrapNone/>
            <wp:docPr id="73" name="image65.png"/>
            <wp:cNvGraphicFramePr>
              <a:graphicFrameLocks noChangeAspect="1"/>
            </wp:cNvGraphicFramePr>
            <a:graphic>
              <a:graphicData uri="http://schemas.openxmlformats.org/drawingml/2006/picture">
                <pic:pic>
                  <pic:nvPicPr>
                    <pic:cNvPr id="74" name="image65.png"/>
                    <pic:cNvPicPr/>
                  </pic:nvPicPr>
                  <pic:blipFill>
                    <a:blip r:embed="rId69" cstate="print"/>
                    <a:stretch>
                      <a:fillRect/>
                    </a:stretch>
                  </pic:blipFill>
                  <pic:spPr>
                    <a:xfrm>
                      <a:off x="0" y="0"/>
                      <a:ext cx="4225925" cy="7334250"/>
                    </a:xfrm>
                    <a:prstGeom prst="rect">
                      <a:avLst/>
                    </a:prstGeom>
                  </pic:spPr>
                </pic:pic>
              </a:graphicData>
            </a:graphic>
          </wp:anchor>
        </w:drawing>
      </w:r>
      <w:r>
        <w:rPr>
          <w:b/>
          <w:spacing w:val="-5"/>
          <w:position w:val="-2"/>
          <w:sz w:val="22"/>
        </w:rPr>
        <w:t>34</w:t>
      </w:r>
      <w:r>
        <w:rPr>
          <w:b/>
          <w:position w:val="-2"/>
          <w:sz w:val="22"/>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4"/>
        <w:rPr>
          <w:b/>
          <w:sz w:val="19"/>
        </w:rPr>
      </w:pPr>
    </w:p>
    <w:p>
      <w:pPr>
        <w:pStyle w:val="BodyText"/>
        <w:spacing w:line="252" w:lineRule="auto"/>
        <w:ind w:left="814" w:right="329" w:firstLine="210"/>
        <w:jc w:val="both"/>
      </w:pPr>
      <w:r>
        <w:rPr/>
        <w:t>For</w:t>
      </w:r>
      <w:r>
        <w:rPr>
          <w:spacing w:val="35"/>
        </w:rPr>
        <w:t> </w:t>
      </w:r>
      <w:r>
        <w:rPr/>
        <w:t>example,</w:t>
      </w:r>
      <w:r>
        <w:rPr>
          <w:spacing w:val="35"/>
        </w:rPr>
        <w:t> </w:t>
      </w:r>
      <w:r>
        <w:rPr/>
        <w:t>from</w:t>
      </w:r>
      <w:r>
        <w:rPr>
          <w:spacing w:val="35"/>
        </w:rPr>
        <w:t> </w:t>
      </w:r>
      <w:r>
        <w:rPr/>
        <w:t>the</w:t>
      </w:r>
      <w:r>
        <w:rPr>
          <w:spacing w:val="34"/>
        </w:rPr>
        <w:t> </w:t>
      </w:r>
      <w:r>
        <w:rPr/>
        <w:t>word</w:t>
      </w:r>
      <w:r>
        <w:rPr>
          <w:spacing w:val="35"/>
        </w:rPr>
        <w:t> </w:t>
      </w:r>
      <w:r>
        <w:rPr>
          <w:b/>
          <w:sz w:val="22"/>
        </w:rPr>
        <w:t>VICTORIA, </w:t>
      </w:r>
      <w:r>
        <w:rPr/>
        <w:t>which</w:t>
      </w:r>
      <w:r>
        <w:rPr>
          <w:spacing w:val="35"/>
        </w:rPr>
        <w:t> </w:t>
      </w:r>
      <w:r>
        <w:rPr/>
        <w:t>you</w:t>
      </w:r>
      <w:r>
        <w:rPr>
          <w:spacing w:val="35"/>
        </w:rPr>
        <w:t> </w:t>
      </w:r>
      <w:r>
        <w:rPr/>
        <w:t>have</w:t>
      </w:r>
      <w:r>
        <w:rPr>
          <w:spacing w:val="34"/>
        </w:rPr>
        <w:t> </w:t>
      </w:r>
      <w:r>
        <w:rPr/>
        <w:t>had, the</w:t>
      </w:r>
      <w:r>
        <w:rPr>
          <w:spacing w:val="76"/>
        </w:rPr>
        <w:t> </w:t>
      </w:r>
      <w:r>
        <w:rPr/>
        <w:t>modern</w:t>
      </w:r>
      <w:r>
        <w:rPr>
          <w:spacing w:val="77"/>
        </w:rPr>
        <w:t> </w:t>
      </w:r>
      <w:r>
        <w:rPr/>
        <w:t>languages</w:t>
      </w:r>
      <w:r>
        <w:rPr>
          <w:spacing w:val="77"/>
        </w:rPr>
        <w:t> </w:t>
      </w:r>
      <w:r>
        <w:rPr/>
        <w:t>(even</w:t>
      </w:r>
      <w:r>
        <w:rPr>
          <w:spacing w:val="77"/>
        </w:rPr>
        <w:t> </w:t>
      </w:r>
      <w:r>
        <w:rPr/>
        <w:t>ones</w:t>
      </w:r>
      <w:r>
        <w:rPr>
          <w:spacing w:val="76"/>
        </w:rPr>
        <w:t> </w:t>
      </w:r>
      <w:r>
        <w:rPr/>
        <w:t>not</w:t>
      </w:r>
      <w:r>
        <w:rPr>
          <w:spacing w:val="75"/>
        </w:rPr>
        <w:t> </w:t>
      </w:r>
      <w:r>
        <w:rPr/>
        <w:t>derived</w:t>
      </w:r>
      <w:r>
        <w:rPr>
          <w:spacing w:val="76"/>
        </w:rPr>
        <w:t> </w:t>
      </w:r>
      <w:r>
        <w:rPr/>
        <w:t>from</w:t>
      </w:r>
      <w:r>
        <w:rPr>
          <w:spacing w:val="76"/>
        </w:rPr>
        <w:t> </w:t>
      </w:r>
      <w:r>
        <w:rPr/>
        <w:t>Latin)</w:t>
      </w:r>
      <w:r>
        <w:rPr>
          <w:spacing w:val="75"/>
        </w:rPr>
        <w:t> </w:t>
      </w:r>
      <w:r>
        <w:rPr/>
        <w:t>have the following derivatives or cognates P</w:t>
      </w:r>
    </w:p>
    <w:p>
      <w:pPr>
        <w:pStyle w:val="BodyText"/>
        <w:spacing w:before="7"/>
        <w:rPr>
          <w:sz w:val="9"/>
        </w:rPr>
      </w:pPr>
    </w:p>
    <w:tbl>
      <w:tblPr>
        <w:tblW w:w="0" w:type="auto"/>
        <w:jc w:val="left"/>
        <w:tblInd w:w="7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36"/>
        <w:gridCol w:w="1177"/>
        <w:gridCol w:w="3436"/>
      </w:tblGrid>
      <w:tr>
        <w:trPr>
          <w:trHeight w:val="256" w:hRule="atLeast"/>
        </w:trPr>
        <w:tc>
          <w:tcPr>
            <w:tcW w:w="1236" w:type="dxa"/>
          </w:tcPr>
          <w:p>
            <w:pPr>
              <w:pStyle w:val="TableParagraph"/>
              <w:spacing w:line="222" w:lineRule="exact" w:before="14"/>
              <w:ind w:left="50"/>
              <w:rPr>
                <w:sz w:val="16"/>
              </w:rPr>
            </w:pPr>
            <w:r>
              <w:rPr>
                <w:spacing w:val="-2"/>
                <w:w w:val="115"/>
                <w:sz w:val="20"/>
              </w:rPr>
              <w:t>E</w:t>
            </w:r>
            <w:r>
              <w:rPr>
                <w:spacing w:val="-2"/>
                <w:w w:val="115"/>
                <w:sz w:val="16"/>
              </w:rPr>
              <w:t>nGLisH</w:t>
            </w:r>
          </w:p>
        </w:tc>
        <w:tc>
          <w:tcPr>
            <w:tcW w:w="1177" w:type="dxa"/>
          </w:tcPr>
          <w:p>
            <w:pPr>
              <w:pStyle w:val="TableParagraph"/>
              <w:spacing w:line="236" w:lineRule="exact"/>
              <w:ind w:left="132"/>
              <w:rPr>
                <w:b/>
                <w:sz w:val="22"/>
              </w:rPr>
            </w:pPr>
            <w:r>
              <w:rPr>
                <w:b/>
                <w:spacing w:val="-2"/>
                <w:sz w:val="22"/>
              </w:rPr>
              <w:t>Victory</w:t>
            </w:r>
          </w:p>
        </w:tc>
        <w:tc>
          <w:tcPr>
            <w:tcW w:w="3436" w:type="dxa"/>
          </w:tcPr>
          <w:p>
            <w:pPr>
              <w:pStyle w:val="TableParagraph"/>
              <w:spacing w:line="222" w:lineRule="exact" w:before="14"/>
              <w:ind w:left="147"/>
              <w:rPr>
                <w:sz w:val="20"/>
              </w:rPr>
            </w:pPr>
            <w:r>
              <w:rPr>
                <w:sz w:val="20"/>
              </w:rPr>
              <w:t>United</w:t>
            </w:r>
            <w:r>
              <w:rPr>
                <w:spacing w:val="66"/>
                <w:sz w:val="20"/>
              </w:rPr>
              <w:t> </w:t>
            </w:r>
            <w:r>
              <w:rPr>
                <w:sz w:val="20"/>
              </w:rPr>
              <w:t>States,</w:t>
            </w:r>
            <w:r>
              <w:rPr>
                <w:spacing w:val="65"/>
                <w:sz w:val="20"/>
              </w:rPr>
              <w:t> </w:t>
            </w:r>
            <w:r>
              <w:rPr>
                <w:sz w:val="20"/>
              </w:rPr>
              <w:t>Canada,</w:t>
            </w:r>
            <w:r>
              <w:rPr>
                <w:spacing w:val="65"/>
                <w:sz w:val="20"/>
              </w:rPr>
              <w:t> </w:t>
            </w:r>
            <w:r>
              <w:rPr>
                <w:sz w:val="20"/>
              </w:rPr>
              <w:t>Great</w:t>
            </w:r>
            <w:r>
              <w:rPr>
                <w:spacing w:val="66"/>
                <w:sz w:val="20"/>
              </w:rPr>
              <w:t> </w:t>
            </w:r>
            <w:r>
              <w:rPr>
                <w:spacing w:val="-2"/>
                <w:sz w:val="20"/>
              </w:rPr>
              <w:t>Britain.</w:t>
            </w:r>
          </w:p>
        </w:tc>
      </w:tr>
      <w:tr>
        <w:trPr>
          <w:trHeight w:val="245" w:hRule="atLeast"/>
        </w:trPr>
        <w:tc>
          <w:tcPr>
            <w:tcW w:w="1236" w:type="dxa"/>
          </w:tcPr>
          <w:p>
            <w:pPr>
              <w:pStyle w:val="TableParagraph"/>
              <w:rPr>
                <w:sz w:val="16"/>
              </w:rPr>
            </w:pPr>
          </w:p>
        </w:tc>
        <w:tc>
          <w:tcPr>
            <w:tcW w:w="1177" w:type="dxa"/>
          </w:tcPr>
          <w:p>
            <w:pPr>
              <w:pStyle w:val="TableParagraph"/>
              <w:rPr>
                <w:sz w:val="16"/>
              </w:rPr>
            </w:pPr>
          </w:p>
        </w:tc>
        <w:tc>
          <w:tcPr>
            <w:tcW w:w="3436" w:type="dxa"/>
          </w:tcPr>
          <w:p>
            <w:pPr>
              <w:pStyle w:val="TableParagraph"/>
              <w:spacing w:line="222" w:lineRule="exact" w:before="3"/>
              <w:ind w:left="152"/>
              <w:rPr>
                <w:sz w:val="20"/>
              </w:rPr>
            </w:pPr>
            <w:r>
              <w:rPr>
                <w:sz w:val="20"/>
              </w:rPr>
              <w:t>Ireland,</w:t>
            </w:r>
            <w:r>
              <w:rPr>
                <w:spacing w:val="77"/>
                <w:sz w:val="20"/>
              </w:rPr>
              <w:t> </w:t>
            </w:r>
            <w:r>
              <w:rPr>
                <w:sz w:val="20"/>
              </w:rPr>
              <w:t>South</w:t>
            </w:r>
            <w:r>
              <w:rPr>
                <w:spacing w:val="77"/>
                <w:sz w:val="20"/>
              </w:rPr>
              <w:t> </w:t>
            </w:r>
            <w:r>
              <w:rPr>
                <w:sz w:val="20"/>
              </w:rPr>
              <w:t>Africa,</w:t>
            </w:r>
            <w:r>
              <w:rPr>
                <w:spacing w:val="77"/>
                <w:sz w:val="20"/>
              </w:rPr>
              <w:t> </w:t>
            </w:r>
            <w:r>
              <w:rPr>
                <w:sz w:val="20"/>
              </w:rPr>
              <w:t>New</w:t>
            </w:r>
            <w:r>
              <w:rPr>
                <w:spacing w:val="76"/>
                <w:sz w:val="20"/>
              </w:rPr>
              <w:t> </w:t>
            </w:r>
            <w:r>
              <w:rPr>
                <w:spacing w:val="-2"/>
                <w:sz w:val="20"/>
              </w:rPr>
              <w:t>Zealand,</w:t>
            </w:r>
          </w:p>
        </w:tc>
      </w:tr>
      <w:tr>
        <w:trPr>
          <w:trHeight w:val="273" w:hRule="atLeast"/>
        </w:trPr>
        <w:tc>
          <w:tcPr>
            <w:tcW w:w="1236" w:type="dxa"/>
          </w:tcPr>
          <w:p>
            <w:pPr>
              <w:pStyle w:val="TableParagraph"/>
              <w:rPr>
                <w:sz w:val="18"/>
              </w:rPr>
            </w:pPr>
          </w:p>
        </w:tc>
        <w:tc>
          <w:tcPr>
            <w:tcW w:w="1177" w:type="dxa"/>
          </w:tcPr>
          <w:p>
            <w:pPr>
              <w:pStyle w:val="TableParagraph"/>
              <w:rPr>
                <w:sz w:val="18"/>
              </w:rPr>
            </w:pPr>
          </w:p>
        </w:tc>
        <w:tc>
          <w:tcPr>
            <w:tcW w:w="3436" w:type="dxa"/>
          </w:tcPr>
          <w:p>
            <w:pPr>
              <w:pStyle w:val="TableParagraph"/>
              <w:spacing w:before="3"/>
              <w:ind w:left="151"/>
              <w:rPr>
                <w:sz w:val="20"/>
              </w:rPr>
            </w:pPr>
            <w:r>
              <w:rPr>
                <w:spacing w:val="-2"/>
                <w:sz w:val="20"/>
              </w:rPr>
              <w:t>Australia</w:t>
            </w:r>
          </w:p>
        </w:tc>
      </w:tr>
      <w:tr>
        <w:trPr>
          <w:trHeight w:val="293" w:hRule="atLeast"/>
        </w:trPr>
        <w:tc>
          <w:tcPr>
            <w:tcW w:w="1236" w:type="dxa"/>
          </w:tcPr>
          <w:p>
            <w:pPr>
              <w:pStyle w:val="TableParagraph"/>
              <w:spacing w:line="229" w:lineRule="exact" w:before="44"/>
              <w:ind w:left="50"/>
              <w:rPr>
                <w:sz w:val="16"/>
              </w:rPr>
            </w:pPr>
            <w:r>
              <w:rPr>
                <w:spacing w:val="-2"/>
                <w:w w:val="115"/>
                <w:sz w:val="20"/>
              </w:rPr>
              <w:t>S</w:t>
            </w:r>
            <w:r>
              <w:rPr>
                <w:spacing w:val="-2"/>
                <w:w w:val="115"/>
                <w:sz w:val="16"/>
              </w:rPr>
              <w:t>pAnisH</w:t>
            </w:r>
          </w:p>
        </w:tc>
        <w:tc>
          <w:tcPr>
            <w:tcW w:w="1177" w:type="dxa"/>
          </w:tcPr>
          <w:p>
            <w:pPr>
              <w:pStyle w:val="TableParagraph"/>
              <w:spacing w:line="243" w:lineRule="exact" w:before="31"/>
              <w:ind w:left="126"/>
              <w:rPr>
                <w:b/>
                <w:sz w:val="22"/>
              </w:rPr>
            </w:pPr>
            <w:r>
              <w:rPr>
                <w:b/>
                <w:spacing w:val="-2"/>
                <w:sz w:val="22"/>
              </w:rPr>
              <w:t>Victoria</w:t>
            </w:r>
          </w:p>
        </w:tc>
        <w:tc>
          <w:tcPr>
            <w:tcW w:w="3436" w:type="dxa"/>
          </w:tcPr>
          <w:p>
            <w:pPr>
              <w:pStyle w:val="TableParagraph"/>
              <w:spacing w:line="229" w:lineRule="exact" w:before="44"/>
              <w:ind w:left="157"/>
              <w:rPr>
                <w:sz w:val="20"/>
              </w:rPr>
            </w:pPr>
            <w:r>
              <w:rPr>
                <w:sz w:val="20"/>
              </w:rPr>
              <w:t>Spain,</w:t>
            </w:r>
            <w:r>
              <w:rPr>
                <w:spacing w:val="-2"/>
                <w:sz w:val="20"/>
              </w:rPr>
              <w:t> </w:t>
            </w:r>
            <w:r>
              <w:rPr>
                <w:sz w:val="20"/>
              </w:rPr>
              <w:t>Mexico,</w:t>
            </w:r>
            <w:r>
              <w:rPr>
                <w:spacing w:val="-1"/>
                <w:sz w:val="20"/>
              </w:rPr>
              <w:t> </w:t>
            </w:r>
            <w:r>
              <w:rPr>
                <w:sz w:val="20"/>
              </w:rPr>
              <w:t>Central</w:t>
            </w:r>
            <w:r>
              <w:rPr>
                <w:spacing w:val="-2"/>
                <w:sz w:val="20"/>
              </w:rPr>
              <w:t> America,</w:t>
            </w:r>
          </w:p>
        </w:tc>
      </w:tr>
      <w:tr>
        <w:trPr>
          <w:trHeight w:val="273" w:hRule="atLeast"/>
        </w:trPr>
        <w:tc>
          <w:tcPr>
            <w:tcW w:w="1236" w:type="dxa"/>
          </w:tcPr>
          <w:p>
            <w:pPr>
              <w:pStyle w:val="TableParagraph"/>
              <w:rPr>
                <w:sz w:val="18"/>
              </w:rPr>
            </w:pPr>
          </w:p>
        </w:tc>
        <w:tc>
          <w:tcPr>
            <w:tcW w:w="1177" w:type="dxa"/>
          </w:tcPr>
          <w:p>
            <w:pPr>
              <w:pStyle w:val="TableParagraph"/>
              <w:rPr>
                <w:sz w:val="18"/>
              </w:rPr>
            </w:pPr>
          </w:p>
        </w:tc>
        <w:tc>
          <w:tcPr>
            <w:tcW w:w="3436" w:type="dxa"/>
          </w:tcPr>
          <w:p>
            <w:pPr>
              <w:pStyle w:val="TableParagraph"/>
              <w:spacing w:before="1"/>
              <w:ind w:left="162"/>
              <w:rPr>
                <w:sz w:val="20"/>
              </w:rPr>
            </w:pPr>
            <w:r>
              <w:rPr>
                <w:sz w:val="20"/>
              </w:rPr>
              <w:t>South</w:t>
            </w:r>
            <w:r>
              <w:rPr>
                <w:spacing w:val="-1"/>
                <w:sz w:val="20"/>
              </w:rPr>
              <w:t> </w:t>
            </w:r>
            <w:r>
              <w:rPr>
                <w:spacing w:val="-2"/>
                <w:sz w:val="20"/>
              </w:rPr>
              <w:t>America</w:t>
            </w:r>
          </w:p>
        </w:tc>
      </w:tr>
      <w:tr>
        <w:trPr>
          <w:trHeight w:val="327" w:hRule="atLeast"/>
        </w:trPr>
        <w:tc>
          <w:tcPr>
            <w:tcW w:w="1236" w:type="dxa"/>
          </w:tcPr>
          <w:p>
            <w:pPr>
              <w:pStyle w:val="TableParagraph"/>
              <w:spacing w:before="47"/>
              <w:ind w:left="50"/>
              <w:rPr>
                <w:sz w:val="16"/>
              </w:rPr>
            </w:pPr>
            <w:r>
              <w:rPr>
                <w:spacing w:val="-2"/>
                <w:w w:val="125"/>
                <w:sz w:val="20"/>
              </w:rPr>
              <w:t>P</w:t>
            </w:r>
            <w:r>
              <w:rPr>
                <w:spacing w:val="-2"/>
                <w:w w:val="125"/>
                <w:sz w:val="16"/>
              </w:rPr>
              <w:t>orTUGUese</w:t>
            </w:r>
          </w:p>
        </w:tc>
        <w:tc>
          <w:tcPr>
            <w:tcW w:w="1177" w:type="dxa"/>
          </w:tcPr>
          <w:p>
            <w:pPr>
              <w:pStyle w:val="TableParagraph"/>
              <w:spacing w:before="33"/>
              <w:ind w:left="125"/>
              <w:rPr>
                <w:b/>
                <w:sz w:val="22"/>
              </w:rPr>
            </w:pPr>
            <w:r>
              <w:rPr>
                <w:b/>
                <w:spacing w:val="-2"/>
                <w:sz w:val="22"/>
              </w:rPr>
              <w:t>Vitoria</w:t>
            </w:r>
          </w:p>
        </w:tc>
        <w:tc>
          <w:tcPr>
            <w:tcW w:w="3436" w:type="dxa"/>
          </w:tcPr>
          <w:p>
            <w:pPr>
              <w:pStyle w:val="TableParagraph"/>
              <w:spacing w:before="47"/>
              <w:ind w:left="162"/>
              <w:rPr>
                <w:sz w:val="20"/>
              </w:rPr>
            </w:pPr>
            <w:r>
              <w:rPr>
                <w:sz w:val="20"/>
              </w:rPr>
              <w:t>Portugal,</w:t>
            </w:r>
            <w:r>
              <w:rPr>
                <w:spacing w:val="-2"/>
                <w:sz w:val="20"/>
              </w:rPr>
              <w:t> Brazil</w:t>
            </w:r>
          </w:p>
        </w:tc>
      </w:tr>
      <w:tr>
        <w:trPr>
          <w:trHeight w:val="557" w:hRule="atLeast"/>
        </w:trPr>
        <w:tc>
          <w:tcPr>
            <w:tcW w:w="1236" w:type="dxa"/>
          </w:tcPr>
          <w:p>
            <w:pPr>
              <w:pStyle w:val="TableParagraph"/>
              <w:spacing w:before="45"/>
              <w:ind w:left="55"/>
              <w:rPr>
                <w:sz w:val="16"/>
              </w:rPr>
            </w:pPr>
            <w:r>
              <w:rPr>
                <w:spacing w:val="-2"/>
                <w:w w:val="130"/>
                <w:sz w:val="20"/>
              </w:rPr>
              <w:t>F</w:t>
            </w:r>
            <w:r>
              <w:rPr>
                <w:spacing w:val="-2"/>
                <w:w w:val="130"/>
                <w:sz w:val="16"/>
              </w:rPr>
              <w:t>renCH</w:t>
            </w:r>
          </w:p>
        </w:tc>
        <w:tc>
          <w:tcPr>
            <w:tcW w:w="1177" w:type="dxa"/>
          </w:tcPr>
          <w:p>
            <w:pPr>
              <w:pStyle w:val="TableParagraph"/>
              <w:spacing w:before="31"/>
              <w:ind w:left="135"/>
              <w:rPr>
                <w:b/>
                <w:sz w:val="22"/>
              </w:rPr>
            </w:pPr>
            <w:r>
              <w:rPr>
                <w:b/>
                <w:spacing w:val="-2"/>
                <w:sz w:val="22"/>
              </w:rPr>
              <w:t>Victoire</w:t>
            </w:r>
          </w:p>
        </w:tc>
        <w:tc>
          <w:tcPr>
            <w:tcW w:w="3436" w:type="dxa"/>
          </w:tcPr>
          <w:p>
            <w:pPr>
              <w:pStyle w:val="TableParagraph"/>
              <w:spacing w:line="249" w:lineRule="auto" w:before="45"/>
              <w:ind w:left="167" w:right="320"/>
              <w:rPr>
                <w:sz w:val="20"/>
              </w:rPr>
            </w:pPr>
            <w:r>
              <w:rPr>
                <w:sz w:val="20"/>
              </w:rPr>
              <w:t>France,</w:t>
            </w:r>
            <w:r>
              <w:rPr>
                <w:spacing w:val="-13"/>
                <w:sz w:val="20"/>
              </w:rPr>
              <w:t> </w:t>
            </w:r>
            <w:r>
              <w:rPr>
                <w:sz w:val="20"/>
              </w:rPr>
              <w:t>Belgium,</w:t>
            </w:r>
            <w:r>
              <w:rPr>
                <w:spacing w:val="-12"/>
                <w:sz w:val="20"/>
              </w:rPr>
              <w:t> </w:t>
            </w:r>
            <w:r>
              <w:rPr>
                <w:sz w:val="20"/>
              </w:rPr>
              <w:t>Switzerland, French Canada</w:t>
            </w:r>
          </w:p>
        </w:tc>
      </w:tr>
      <w:tr>
        <w:trPr>
          <w:trHeight w:val="319" w:hRule="atLeast"/>
        </w:trPr>
        <w:tc>
          <w:tcPr>
            <w:tcW w:w="1236" w:type="dxa"/>
          </w:tcPr>
          <w:p>
            <w:pPr>
              <w:pStyle w:val="TableParagraph"/>
              <w:spacing w:before="52"/>
              <w:ind w:left="55"/>
              <w:rPr>
                <w:sz w:val="16"/>
              </w:rPr>
            </w:pPr>
            <w:r>
              <w:rPr>
                <w:spacing w:val="-2"/>
                <w:w w:val="110"/>
                <w:sz w:val="20"/>
              </w:rPr>
              <w:t>I</w:t>
            </w:r>
            <w:r>
              <w:rPr>
                <w:spacing w:val="-2"/>
                <w:w w:val="110"/>
                <w:sz w:val="16"/>
              </w:rPr>
              <w:t>TALiAn</w:t>
            </w:r>
          </w:p>
        </w:tc>
        <w:tc>
          <w:tcPr>
            <w:tcW w:w="1177" w:type="dxa"/>
          </w:tcPr>
          <w:p>
            <w:pPr>
              <w:pStyle w:val="TableParagraph"/>
              <w:spacing w:before="33"/>
              <w:ind w:left="134"/>
              <w:rPr>
                <w:b/>
                <w:sz w:val="22"/>
              </w:rPr>
            </w:pPr>
            <w:r>
              <w:rPr>
                <w:b/>
                <w:spacing w:val="-2"/>
                <w:sz w:val="22"/>
              </w:rPr>
              <w:t>Vittoria</w:t>
            </w:r>
          </w:p>
        </w:tc>
        <w:tc>
          <w:tcPr>
            <w:tcW w:w="3436" w:type="dxa"/>
          </w:tcPr>
          <w:p>
            <w:pPr>
              <w:pStyle w:val="TableParagraph"/>
              <w:spacing w:before="52"/>
              <w:ind w:left="167"/>
              <w:rPr>
                <w:sz w:val="20"/>
              </w:rPr>
            </w:pPr>
            <w:r>
              <w:rPr>
                <w:spacing w:val="-2"/>
                <w:sz w:val="20"/>
              </w:rPr>
              <w:t>Italy</w:t>
            </w:r>
          </w:p>
        </w:tc>
      </w:tr>
      <w:tr>
        <w:trPr>
          <w:trHeight w:val="317" w:hRule="atLeast"/>
        </w:trPr>
        <w:tc>
          <w:tcPr>
            <w:tcW w:w="1236" w:type="dxa"/>
          </w:tcPr>
          <w:p>
            <w:pPr>
              <w:pStyle w:val="TableParagraph"/>
              <w:spacing w:before="42"/>
              <w:ind w:left="55"/>
              <w:rPr>
                <w:sz w:val="16"/>
              </w:rPr>
            </w:pPr>
            <w:r>
              <w:rPr>
                <w:spacing w:val="-2"/>
                <w:w w:val="115"/>
                <w:sz w:val="20"/>
              </w:rPr>
              <w:t>R</w:t>
            </w:r>
            <w:r>
              <w:rPr>
                <w:spacing w:val="-2"/>
                <w:w w:val="115"/>
                <w:sz w:val="16"/>
              </w:rPr>
              <w:t>UmAniAn</w:t>
            </w:r>
          </w:p>
        </w:tc>
        <w:tc>
          <w:tcPr>
            <w:tcW w:w="1177" w:type="dxa"/>
          </w:tcPr>
          <w:p>
            <w:pPr>
              <w:pStyle w:val="TableParagraph"/>
              <w:spacing w:before="24"/>
              <w:ind w:left="142"/>
              <w:rPr>
                <w:b/>
                <w:sz w:val="22"/>
              </w:rPr>
            </w:pPr>
            <w:r>
              <w:rPr>
                <w:b/>
                <w:spacing w:val="-2"/>
                <w:sz w:val="22"/>
              </w:rPr>
              <w:t>Victorie</w:t>
            </w:r>
          </w:p>
        </w:tc>
        <w:tc>
          <w:tcPr>
            <w:tcW w:w="3436" w:type="dxa"/>
          </w:tcPr>
          <w:p>
            <w:pPr>
              <w:pStyle w:val="TableParagraph"/>
              <w:spacing w:before="42"/>
              <w:ind w:left="167"/>
              <w:rPr>
                <w:sz w:val="20"/>
              </w:rPr>
            </w:pPr>
            <w:r>
              <w:rPr>
                <w:spacing w:val="-2"/>
                <w:sz w:val="20"/>
              </w:rPr>
              <w:t>Rumania</w:t>
            </w:r>
          </w:p>
        </w:tc>
      </w:tr>
      <w:tr>
        <w:trPr>
          <w:trHeight w:val="322" w:hRule="atLeast"/>
        </w:trPr>
        <w:tc>
          <w:tcPr>
            <w:tcW w:w="1236" w:type="dxa"/>
          </w:tcPr>
          <w:p>
            <w:pPr>
              <w:pStyle w:val="TableParagraph"/>
              <w:spacing w:before="50"/>
              <w:ind w:left="50"/>
              <w:rPr>
                <w:sz w:val="20"/>
              </w:rPr>
            </w:pPr>
            <w:r>
              <w:rPr>
                <w:smallCaps/>
                <w:spacing w:val="-4"/>
                <w:sz w:val="20"/>
              </w:rPr>
              <w:t>Dutch</w:t>
            </w:r>
          </w:p>
        </w:tc>
        <w:tc>
          <w:tcPr>
            <w:tcW w:w="1177" w:type="dxa"/>
          </w:tcPr>
          <w:p>
            <w:pPr>
              <w:pStyle w:val="TableParagraph"/>
              <w:spacing w:before="31"/>
              <w:ind w:left="135"/>
              <w:rPr>
                <w:b/>
                <w:sz w:val="22"/>
              </w:rPr>
            </w:pPr>
            <w:r>
              <w:rPr>
                <w:b/>
                <w:spacing w:val="-2"/>
                <w:sz w:val="22"/>
              </w:rPr>
              <w:t>Victorie</w:t>
            </w:r>
          </w:p>
        </w:tc>
        <w:tc>
          <w:tcPr>
            <w:tcW w:w="3436" w:type="dxa"/>
          </w:tcPr>
          <w:p>
            <w:pPr>
              <w:pStyle w:val="TableParagraph"/>
              <w:spacing w:before="50"/>
              <w:ind w:left="162"/>
              <w:rPr>
                <w:sz w:val="20"/>
              </w:rPr>
            </w:pPr>
            <w:r>
              <w:rPr>
                <w:spacing w:val="-2"/>
                <w:sz w:val="20"/>
              </w:rPr>
              <w:t>Holland</w:t>
            </w:r>
          </w:p>
        </w:tc>
      </w:tr>
      <w:tr>
        <w:trPr>
          <w:trHeight w:val="281" w:hRule="atLeast"/>
        </w:trPr>
        <w:tc>
          <w:tcPr>
            <w:tcW w:w="1236" w:type="dxa"/>
          </w:tcPr>
          <w:p>
            <w:pPr>
              <w:pStyle w:val="TableParagraph"/>
              <w:spacing w:line="219" w:lineRule="exact" w:before="42"/>
              <w:ind w:left="50"/>
              <w:rPr>
                <w:sz w:val="16"/>
              </w:rPr>
            </w:pPr>
            <w:r>
              <w:rPr>
                <w:spacing w:val="-2"/>
                <w:w w:val="120"/>
                <w:sz w:val="20"/>
              </w:rPr>
              <w:t>P</w:t>
            </w:r>
            <w:r>
              <w:rPr>
                <w:spacing w:val="-2"/>
                <w:w w:val="120"/>
                <w:sz w:val="16"/>
              </w:rPr>
              <w:t>oLisH</w:t>
            </w:r>
          </w:p>
        </w:tc>
        <w:tc>
          <w:tcPr>
            <w:tcW w:w="1177" w:type="dxa"/>
          </w:tcPr>
          <w:p>
            <w:pPr>
              <w:pStyle w:val="TableParagraph"/>
              <w:spacing w:line="233" w:lineRule="exact" w:before="29"/>
              <w:ind w:left="127"/>
              <w:rPr>
                <w:b/>
                <w:sz w:val="22"/>
              </w:rPr>
            </w:pPr>
            <w:r>
              <w:rPr>
                <w:b/>
                <w:spacing w:val="-2"/>
                <w:sz w:val="22"/>
              </w:rPr>
              <w:t>Wiktorya</w:t>
            </w:r>
          </w:p>
        </w:tc>
        <w:tc>
          <w:tcPr>
            <w:tcW w:w="3436" w:type="dxa"/>
          </w:tcPr>
          <w:p>
            <w:pPr>
              <w:pStyle w:val="TableParagraph"/>
              <w:spacing w:line="219" w:lineRule="exact" w:before="42"/>
              <w:ind w:left="167"/>
              <w:rPr>
                <w:sz w:val="20"/>
              </w:rPr>
            </w:pPr>
            <w:r>
              <w:rPr>
                <w:spacing w:val="-2"/>
                <w:sz w:val="20"/>
              </w:rPr>
              <w:t>Poland</w:t>
            </w:r>
          </w:p>
        </w:tc>
      </w:tr>
    </w:tbl>
    <w:p>
      <w:pPr>
        <w:pStyle w:val="BodyText"/>
        <w:spacing w:line="252" w:lineRule="auto" w:before="131"/>
        <w:ind w:left="820" w:right="308" w:firstLine="220"/>
        <w:jc w:val="both"/>
      </w:pPr>
      <w:r>
        <w:rPr/>
        <w:t>Read</w:t>
      </w:r>
      <w:r>
        <w:rPr>
          <w:spacing w:val="40"/>
        </w:rPr>
        <w:t> </w:t>
      </w:r>
      <w:r>
        <w:rPr/>
        <w:t>through</w:t>
      </w:r>
      <w:r>
        <w:rPr>
          <w:spacing w:val="40"/>
        </w:rPr>
        <w:t> </w:t>
      </w:r>
      <w:r>
        <w:rPr/>
        <w:t>the</w:t>
      </w:r>
      <w:r>
        <w:rPr>
          <w:spacing w:val="40"/>
        </w:rPr>
        <w:t> </w:t>
      </w:r>
      <w:r>
        <w:rPr/>
        <w:t>places</w:t>
      </w:r>
      <w:r>
        <w:rPr>
          <w:spacing w:val="40"/>
        </w:rPr>
        <w:t> </w:t>
      </w:r>
      <w:r>
        <w:rPr/>
        <w:t>listed</w:t>
      </w:r>
      <w:r>
        <w:rPr>
          <w:spacing w:val="40"/>
        </w:rPr>
        <w:t> </w:t>
      </w:r>
      <w:r>
        <w:rPr/>
        <w:t>here.</w:t>
      </w:r>
      <w:r>
        <w:rPr>
          <w:spacing w:val="40"/>
        </w:rPr>
        <w:t> </w:t>
      </w:r>
      <w:r>
        <w:rPr/>
        <w:t>Roman</w:t>
      </w:r>
      <w:r>
        <w:rPr>
          <w:spacing w:val="40"/>
        </w:rPr>
        <w:t> </w:t>
      </w:r>
      <w:r>
        <w:rPr/>
        <w:t>words—words</w:t>
      </w:r>
      <w:r>
        <w:rPr>
          <w:spacing w:val="40"/>
        </w:rPr>
        <w:t> </w:t>
      </w:r>
      <w:r>
        <w:rPr/>
        <w:t>that were heard thousands of years ago only in that small region called Latium—are</w:t>
      </w:r>
      <w:r>
        <w:rPr>
          <w:spacing w:val="40"/>
        </w:rPr>
        <w:t> </w:t>
      </w:r>
      <w:r>
        <w:rPr/>
        <w:t>now</w:t>
      </w:r>
      <w:r>
        <w:rPr>
          <w:spacing w:val="40"/>
        </w:rPr>
        <w:t> </w:t>
      </w:r>
      <w:r>
        <w:rPr/>
        <w:t>heard</w:t>
      </w:r>
      <w:r>
        <w:rPr>
          <w:spacing w:val="40"/>
        </w:rPr>
        <w:t> </w:t>
      </w:r>
      <w:r>
        <w:rPr/>
        <w:t>in</w:t>
      </w:r>
      <w:r>
        <w:rPr>
          <w:spacing w:val="40"/>
        </w:rPr>
        <w:t> </w:t>
      </w:r>
      <w:r>
        <w:rPr/>
        <w:t>all</w:t>
      </w:r>
      <w:r>
        <w:rPr>
          <w:spacing w:val="40"/>
        </w:rPr>
        <w:t> </w:t>
      </w:r>
      <w:r>
        <w:rPr/>
        <w:t>these</w:t>
      </w:r>
      <w:r>
        <w:rPr>
          <w:spacing w:val="40"/>
        </w:rPr>
        <w:t> </w:t>
      </w:r>
      <w:r>
        <w:rPr/>
        <w:t>places.</w:t>
      </w:r>
      <w:r>
        <w:rPr>
          <w:spacing w:val="40"/>
        </w:rPr>
        <w:t> </w:t>
      </w:r>
      <w:r>
        <w:rPr/>
        <w:t>Latin,</w:t>
      </w:r>
      <w:r>
        <w:rPr>
          <w:spacing w:val="40"/>
        </w:rPr>
        <w:t> </w:t>
      </w:r>
      <w:r>
        <w:rPr/>
        <w:t>the</w:t>
      </w:r>
      <w:r>
        <w:rPr>
          <w:spacing w:val="40"/>
        </w:rPr>
        <w:t> </w:t>
      </w:r>
      <w:r>
        <w:rPr/>
        <w:t>language</w:t>
      </w:r>
      <w:r>
        <w:rPr>
          <w:spacing w:val="40"/>
        </w:rPr>
        <w:t> </w:t>
      </w:r>
      <w:r>
        <w:rPr/>
        <w:t>of the Romans,</w:t>
      </w:r>
      <w:r>
        <w:rPr>
          <w:spacing w:val="40"/>
        </w:rPr>
        <w:t> </w:t>
      </w:r>
      <w:r>
        <w:rPr/>
        <w:t>has</w:t>
      </w:r>
      <w:r>
        <w:rPr>
          <w:spacing w:val="40"/>
        </w:rPr>
        <w:t> </w:t>
      </w:r>
      <w:r>
        <w:rPr/>
        <w:t>conquered</w:t>
      </w:r>
      <w:r>
        <w:rPr>
          <w:spacing w:val="40"/>
        </w:rPr>
        <w:t> </w:t>
      </w:r>
      <w:r>
        <w:rPr/>
        <w:t>far wider</w:t>
      </w:r>
      <w:r>
        <w:rPr>
          <w:spacing w:val="40"/>
        </w:rPr>
        <w:t> </w:t>
      </w:r>
      <w:r>
        <w:rPr/>
        <w:t>reaches</w:t>
      </w:r>
      <w:r>
        <w:rPr>
          <w:spacing w:val="40"/>
        </w:rPr>
        <w:t> </w:t>
      </w:r>
      <w:r>
        <w:rPr/>
        <w:t>of the world than Rome’s generals ever dreamed of.</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7"/>
        <w:rPr>
          <w:sz w:val="24"/>
        </w:rPr>
      </w:pPr>
    </w:p>
    <w:p>
      <w:pPr>
        <w:spacing w:before="0"/>
        <w:ind w:left="840" w:right="0" w:firstLine="170"/>
        <w:jc w:val="left"/>
        <w:rPr>
          <w:b/>
          <w:sz w:val="16"/>
        </w:rPr>
      </w:pPr>
      <w:r>
        <w:rPr>
          <w:b/>
          <w:position w:val="5"/>
          <w:sz w:val="10"/>
        </w:rPr>
        <w:t>1</w:t>
      </w:r>
      <w:r>
        <w:rPr>
          <w:b/>
          <w:spacing w:val="40"/>
          <w:position w:val="5"/>
          <w:sz w:val="10"/>
        </w:rPr>
        <w:t> </w:t>
      </w:r>
      <w:r>
        <w:rPr>
          <w:b/>
          <w:sz w:val="16"/>
        </w:rPr>
        <w:t>Reprinted</w:t>
      </w:r>
      <w:r>
        <w:rPr>
          <w:b/>
          <w:spacing w:val="34"/>
          <w:sz w:val="16"/>
        </w:rPr>
        <w:t> </w:t>
      </w:r>
      <w:r>
        <w:rPr>
          <w:b/>
          <w:sz w:val="16"/>
        </w:rPr>
        <w:t>with</w:t>
      </w:r>
      <w:r>
        <w:rPr>
          <w:b/>
          <w:spacing w:val="34"/>
          <w:sz w:val="16"/>
        </w:rPr>
        <w:t> </w:t>
      </w:r>
      <w:r>
        <w:rPr>
          <w:b/>
          <w:sz w:val="16"/>
        </w:rPr>
        <w:t>permission</w:t>
      </w:r>
      <w:r>
        <w:rPr>
          <w:b/>
          <w:spacing w:val="34"/>
          <w:sz w:val="16"/>
        </w:rPr>
        <w:t> </w:t>
      </w:r>
      <w:r>
        <w:rPr>
          <w:b/>
          <w:sz w:val="16"/>
        </w:rPr>
        <w:t>from</w:t>
      </w:r>
      <w:r>
        <w:rPr>
          <w:b/>
          <w:spacing w:val="33"/>
          <w:sz w:val="16"/>
        </w:rPr>
        <w:t> </w:t>
      </w:r>
      <w:r>
        <w:rPr>
          <w:b/>
          <w:sz w:val="16"/>
        </w:rPr>
        <w:t>a</w:t>
      </w:r>
      <w:r>
        <w:rPr>
          <w:b/>
          <w:spacing w:val="34"/>
          <w:sz w:val="16"/>
        </w:rPr>
        <w:t> </w:t>
      </w:r>
      <w:r>
        <w:rPr>
          <w:b/>
          <w:sz w:val="16"/>
        </w:rPr>
        <w:t>chart</w:t>
      </w:r>
      <w:r>
        <w:rPr>
          <w:b/>
          <w:spacing w:val="33"/>
          <w:sz w:val="16"/>
        </w:rPr>
        <w:t> </w:t>
      </w:r>
      <w:r>
        <w:rPr>
          <w:b/>
          <w:sz w:val="16"/>
        </w:rPr>
        <w:t>prepared</w:t>
      </w:r>
      <w:r>
        <w:rPr>
          <w:b/>
          <w:spacing w:val="34"/>
          <w:sz w:val="16"/>
        </w:rPr>
        <w:t> </w:t>
      </w:r>
      <w:r>
        <w:rPr>
          <w:b/>
          <w:sz w:val="16"/>
        </w:rPr>
        <w:t>by</w:t>
      </w:r>
      <w:r>
        <w:rPr>
          <w:b/>
          <w:spacing w:val="34"/>
          <w:sz w:val="16"/>
        </w:rPr>
        <w:t> </w:t>
      </w:r>
      <w:r>
        <w:rPr>
          <w:b/>
          <w:sz w:val="16"/>
        </w:rPr>
        <w:t>B.</w:t>
      </w:r>
      <w:r>
        <w:rPr>
          <w:b/>
          <w:spacing w:val="34"/>
          <w:sz w:val="16"/>
        </w:rPr>
        <w:t> </w:t>
      </w:r>
      <w:r>
        <w:rPr>
          <w:b/>
          <w:sz w:val="16"/>
        </w:rPr>
        <w:t>L.</w:t>
      </w:r>
      <w:r>
        <w:rPr>
          <w:b/>
          <w:spacing w:val="34"/>
          <w:sz w:val="16"/>
        </w:rPr>
        <w:t> </w:t>
      </w:r>
      <w:r>
        <w:rPr>
          <w:b/>
          <w:sz w:val="16"/>
        </w:rPr>
        <w:t>Ullman</w:t>
      </w:r>
      <w:r>
        <w:rPr>
          <w:b/>
          <w:spacing w:val="34"/>
          <w:sz w:val="16"/>
        </w:rPr>
        <w:t> </w:t>
      </w:r>
      <w:r>
        <w:rPr>
          <w:b/>
          <w:sz w:val="16"/>
        </w:rPr>
        <w:t>for</w:t>
      </w:r>
      <w:r>
        <w:rPr>
          <w:b/>
          <w:spacing w:val="33"/>
          <w:sz w:val="16"/>
        </w:rPr>
        <w:t> </w:t>
      </w:r>
      <w:r>
        <w:rPr>
          <w:b/>
          <w:sz w:val="16"/>
        </w:rPr>
        <w:t>the</w:t>
      </w:r>
      <w:r>
        <w:rPr>
          <w:b/>
          <w:spacing w:val="40"/>
          <w:sz w:val="16"/>
        </w:rPr>
        <w:t> </w:t>
      </w:r>
      <w:r>
        <w:rPr>
          <w:b/>
          <w:sz w:val="16"/>
        </w:rPr>
        <w:t>American Classical League.</w:t>
      </w:r>
    </w:p>
    <w:p>
      <w:pPr>
        <w:spacing w:after="0"/>
        <w:jc w:val="left"/>
        <w:rPr>
          <w:sz w:val="16"/>
        </w:rPr>
        <w:sectPr>
          <w:pgSz w:w="7380" w:h="11550"/>
          <w:pgMar w:top="760" w:bottom="280" w:left="300" w:right="180"/>
        </w:sectPr>
      </w:pPr>
    </w:p>
    <w:p>
      <w:pPr>
        <w:pStyle w:val="BodyText"/>
        <w:spacing w:before="3"/>
        <w:rPr>
          <w:b/>
        </w:rPr>
      </w:pPr>
      <w:r>
        <w:rPr/>
        <w:drawing>
          <wp:anchor distT="0" distB="0" distL="0" distR="0" allowOverlap="1" layoutInCell="1" locked="0" behindDoc="1" simplePos="0" relativeHeight="476253696">
            <wp:simplePos x="0" y="0"/>
            <wp:positionH relativeFrom="page">
              <wp:posOffset>101600</wp:posOffset>
            </wp:positionH>
            <wp:positionV relativeFrom="page">
              <wp:posOffset>0</wp:posOffset>
            </wp:positionV>
            <wp:extent cx="4581525" cy="7334250"/>
            <wp:effectExtent l="0" t="0" r="0" b="0"/>
            <wp:wrapNone/>
            <wp:docPr id="75" name="image66.png"/>
            <wp:cNvGraphicFramePr>
              <a:graphicFrameLocks noChangeAspect="1"/>
            </wp:cNvGraphicFramePr>
            <a:graphic>
              <a:graphicData uri="http://schemas.openxmlformats.org/drawingml/2006/picture">
                <pic:pic>
                  <pic:nvPicPr>
                    <pic:cNvPr id="76" name="image66.png"/>
                    <pic:cNvPicPr/>
                  </pic:nvPicPr>
                  <pic:blipFill>
                    <a:blip r:embed="rId70" cstate="print"/>
                    <a:stretch>
                      <a:fillRect/>
                    </a:stretch>
                  </pic:blipFill>
                  <pic:spPr>
                    <a:xfrm>
                      <a:off x="0" y="0"/>
                      <a:ext cx="4581525" cy="7334250"/>
                    </a:xfrm>
                    <a:prstGeom prst="rect">
                      <a:avLst/>
                    </a:prstGeom>
                  </pic:spPr>
                </pic:pic>
              </a:graphicData>
            </a:graphic>
          </wp:anchor>
        </w:drawing>
      </w:r>
    </w:p>
    <w:p>
      <w:pPr>
        <w:pStyle w:val="Heading5"/>
        <w:ind w:left="724" w:right="1533"/>
      </w:pPr>
      <w:bookmarkStart w:name="_TOC_250063" w:id="10"/>
      <w:r>
        <w:rPr/>
        <w:t>LESSON</w:t>
      </w:r>
      <w:r>
        <w:rPr>
          <w:spacing w:val="-2"/>
        </w:rPr>
        <w:t> </w:t>
      </w:r>
      <w:r>
        <w:rPr/>
        <w:t>3:</w:t>
      </w:r>
      <w:r>
        <w:rPr>
          <w:spacing w:val="-2"/>
        </w:rPr>
        <w:t> </w:t>
      </w:r>
      <w:r>
        <w:rPr/>
        <w:t>THE</w:t>
      </w:r>
      <w:r>
        <w:rPr>
          <w:spacing w:val="-2"/>
        </w:rPr>
        <w:t> </w:t>
      </w:r>
      <w:r>
        <w:rPr/>
        <w:t>THIRD</w:t>
      </w:r>
      <w:r>
        <w:rPr>
          <w:spacing w:val="-1"/>
        </w:rPr>
        <w:t> </w:t>
      </w:r>
      <w:bookmarkEnd w:id="10"/>
      <w:r>
        <w:rPr>
          <w:spacing w:val="-2"/>
        </w:rPr>
        <w:t>DECLENSION</w:t>
      </w:r>
    </w:p>
    <w:p>
      <w:pPr>
        <w:pStyle w:val="BodyText"/>
        <w:spacing w:before="206"/>
        <w:ind w:left="370"/>
      </w:pPr>
      <w:r>
        <w:rPr/>
        <w:t>Here</w:t>
      </w:r>
      <w:r>
        <w:rPr>
          <w:spacing w:val="-1"/>
        </w:rPr>
        <w:t> </w:t>
      </w:r>
      <w:r>
        <w:rPr/>
        <w:t>are</w:t>
      </w:r>
      <w:r>
        <w:rPr>
          <w:spacing w:val="-1"/>
        </w:rPr>
        <w:t> </w:t>
      </w:r>
      <w:r>
        <w:rPr/>
        <w:t>some</w:t>
      </w:r>
      <w:r>
        <w:rPr>
          <w:spacing w:val="-1"/>
        </w:rPr>
        <w:t> </w:t>
      </w:r>
      <w:r>
        <w:rPr/>
        <w:t>words</w:t>
      </w:r>
      <w:r>
        <w:rPr>
          <w:spacing w:val="-1"/>
        </w:rPr>
        <w:t> </w:t>
      </w:r>
      <w:r>
        <w:rPr/>
        <w:t>which</w:t>
      </w:r>
      <w:r>
        <w:rPr>
          <w:spacing w:val="-1"/>
        </w:rPr>
        <w:t> </w:t>
      </w:r>
      <w:r>
        <w:rPr/>
        <w:t>belong</w:t>
      </w:r>
      <w:r>
        <w:rPr>
          <w:spacing w:val="-1"/>
        </w:rPr>
        <w:t> </w:t>
      </w:r>
      <w:r>
        <w:rPr/>
        <w:t>to</w:t>
      </w:r>
      <w:r>
        <w:rPr>
          <w:spacing w:val="-1"/>
        </w:rPr>
        <w:t> </w:t>
      </w:r>
      <w:r>
        <w:rPr/>
        <w:t>the</w:t>
      </w:r>
      <w:r>
        <w:rPr>
          <w:spacing w:val="-1"/>
        </w:rPr>
        <w:t> </w:t>
      </w:r>
      <w:r>
        <w:rPr/>
        <w:t>third</w:t>
      </w:r>
      <w:r>
        <w:rPr>
          <w:spacing w:val="-1"/>
        </w:rPr>
        <w:t> </w:t>
      </w:r>
      <w:r>
        <w:rPr>
          <w:spacing w:val="-2"/>
        </w:rPr>
        <w:t>declension:</w:t>
      </w:r>
    </w:p>
    <w:p>
      <w:pPr>
        <w:pStyle w:val="BodyText"/>
        <w:spacing w:before="1"/>
        <w:rPr>
          <w:sz w:val="6"/>
        </w:rPr>
      </w:pPr>
    </w:p>
    <w:tbl>
      <w:tblPr>
        <w:tblW w:w="0" w:type="auto"/>
        <w:jc w:val="left"/>
        <w:tblInd w:w="6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49"/>
        <w:gridCol w:w="2007"/>
        <w:gridCol w:w="1399"/>
      </w:tblGrid>
      <w:tr>
        <w:trPr>
          <w:trHeight w:val="210" w:hRule="atLeast"/>
        </w:trPr>
        <w:tc>
          <w:tcPr>
            <w:tcW w:w="1449" w:type="dxa"/>
          </w:tcPr>
          <w:p>
            <w:pPr>
              <w:pStyle w:val="TableParagraph"/>
              <w:spacing w:line="182" w:lineRule="exact" w:before="7"/>
              <w:ind w:left="50"/>
              <w:rPr>
                <w:sz w:val="13"/>
              </w:rPr>
            </w:pPr>
            <w:r>
              <w:rPr>
                <w:spacing w:val="-2"/>
                <w:w w:val="125"/>
                <w:sz w:val="17"/>
              </w:rPr>
              <w:t>N</w:t>
            </w:r>
            <w:r>
              <w:rPr>
                <w:spacing w:val="-2"/>
                <w:w w:val="125"/>
                <w:sz w:val="13"/>
              </w:rPr>
              <w:t>ominATive</w:t>
            </w:r>
          </w:p>
        </w:tc>
        <w:tc>
          <w:tcPr>
            <w:tcW w:w="2007" w:type="dxa"/>
          </w:tcPr>
          <w:p>
            <w:pPr>
              <w:pStyle w:val="TableParagraph"/>
              <w:spacing w:line="190" w:lineRule="exact"/>
              <w:ind w:left="664"/>
              <w:rPr>
                <w:sz w:val="13"/>
              </w:rPr>
            </w:pPr>
            <w:r>
              <w:rPr>
                <w:spacing w:val="-2"/>
                <w:w w:val="130"/>
                <w:sz w:val="17"/>
              </w:rPr>
              <w:t>G</w:t>
            </w:r>
            <w:r>
              <w:rPr>
                <w:spacing w:val="-2"/>
                <w:w w:val="130"/>
                <w:sz w:val="13"/>
              </w:rPr>
              <w:t>eniTive</w:t>
            </w:r>
          </w:p>
        </w:tc>
        <w:tc>
          <w:tcPr>
            <w:tcW w:w="1399" w:type="dxa"/>
          </w:tcPr>
          <w:p>
            <w:pPr>
              <w:pStyle w:val="TableParagraph"/>
              <w:spacing w:line="188" w:lineRule="exact"/>
              <w:ind w:right="185"/>
              <w:jc w:val="right"/>
              <w:rPr>
                <w:sz w:val="13"/>
              </w:rPr>
            </w:pPr>
            <w:r>
              <w:rPr>
                <w:spacing w:val="-2"/>
                <w:w w:val="125"/>
                <w:sz w:val="17"/>
              </w:rPr>
              <w:t>M</w:t>
            </w:r>
            <w:r>
              <w:rPr>
                <w:spacing w:val="-2"/>
                <w:w w:val="125"/>
                <w:sz w:val="13"/>
              </w:rPr>
              <w:t>eAninG</w:t>
            </w:r>
          </w:p>
        </w:tc>
      </w:tr>
      <w:tr>
        <w:trPr>
          <w:trHeight w:val="232" w:hRule="atLeast"/>
        </w:trPr>
        <w:tc>
          <w:tcPr>
            <w:tcW w:w="1449" w:type="dxa"/>
          </w:tcPr>
          <w:p>
            <w:pPr>
              <w:pStyle w:val="TableParagraph"/>
              <w:spacing w:line="198" w:lineRule="exact" w:before="14"/>
              <w:ind w:left="95"/>
              <w:rPr>
                <w:b/>
                <w:sz w:val="19"/>
              </w:rPr>
            </w:pPr>
            <w:r>
              <w:rPr>
                <w:b/>
                <w:spacing w:val="-5"/>
                <w:sz w:val="19"/>
              </w:rPr>
              <w:t>lex</w:t>
            </w:r>
          </w:p>
        </w:tc>
        <w:tc>
          <w:tcPr>
            <w:tcW w:w="2007" w:type="dxa"/>
          </w:tcPr>
          <w:p>
            <w:pPr>
              <w:pStyle w:val="TableParagraph"/>
              <w:spacing w:line="208" w:lineRule="exact" w:before="4"/>
              <w:ind w:left="520"/>
              <w:rPr>
                <w:b/>
                <w:sz w:val="19"/>
              </w:rPr>
            </w:pPr>
            <w:r>
              <w:rPr>
                <w:b/>
                <w:spacing w:val="-2"/>
                <w:sz w:val="19"/>
              </w:rPr>
              <w:t>legis</w:t>
            </w:r>
          </w:p>
        </w:tc>
        <w:tc>
          <w:tcPr>
            <w:tcW w:w="1399" w:type="dxa"/>
          </w:tcPr>
          <w:p>
            <w:pPr>
              <w:pStyle w:val="TableParagraph"/>
              <w:spacing w:line="212" w:lineRule="exact"/>
              <w:ind w:left="456"/>
              <w:rPr>
                <w:b/>
                <w:sz w:val="19"/>
              </w:rPr>
            </w:pPr>
            <w:r>
              <w:rPr>
                <w:b/>
                <w:spacing w:val="-5"/>
                <w:sz w:val="19"/>
              </w:rPr>
              <w:t>law</w:t>
            </w:r>
          </w:p>
        </w:tc>
      </w:tr>
      <w:tr>
        <w:trPr>
          <w:trHeight w:val="227" w:hRule="atLeast"/>
        </w:trPr>
        <w:tc>
          <w:tcPr>
            <w:tcW w:w="1449" w:type="dxa"/>
          </w:tcPr>
          <w:p>
            <w:pPr>
              <w:pStyle w:val="TableParagraph"/>
              <w:spacing w:line="196" w:lineRule="exact" w:before="11"/>
              <w:ind w:left="95"/>
              <w:rPr>
                <w:b/>
                <w:sz w:val="19"/>
              </w:rPr>
            </w:pPr>
            <w:r>
              <w:rPr>
                <w:b/>
                <w:spacing w:val="-4"/>
                <w:sz w:val="19"/>
              </w:rPr>
              <w:t>homo</w:t>
            </w:r>
          </w:p>
        </w:tc>
        <w:tc>
          <w:tcPr>
            <w:tcW w:w="2007" w:type="dxa"/>
          </w:tcPr>
          <w:p>
            <w:pPr>
              <w:pStyle w:val="TableParagraph"/>
              <w:spacing w:line="206" w:lineRule="exact" w:before="1"/>
              <w:ind w:left="515"/>
              <w:rPr>
                <w:b/>
                <w:sz w:val="19"/>
              </w:rPr>
            </w:pPr>
            <w:r>
              <w:rPr>
                <w:b/>
                <w:spacing w:val="-2"/>
                <w:sz w:val="19"/>
              </w:rPr>
              <w:t>hominis</w:t>
            </w:r>
          </w:p>
        </w:tc>
        <w:tc>
          <w:tcPr>
            <w:tcW w:w="1399" w:type="dxa"/>
          </w:tcPr>
          <w:p>
            <w:pPr>
              <w:pStyle w:val="TableParagraph"/>
              <w:spacing w:line="208" w:lineRule="exact"/>
              <w:ind w:left="452"/>
              <w:rPr>
                <w:b/>
                <w:i/>
                <w:sz w:val="19"/>
              </w:rPr>
            </w:pPr>
            <w:r>
              <w:rPr>
                <w:b/>
                <w:i/>
                <w:spacing w:val="-5"/>
                <w:sz w:val="19"/>
              </w:rPr>
              <w:t>man</w:t>
            </w:r>
          </w:p>
        </w:tc>
      </w:tr>
      <w:tr>
        <w:trPr>
          <w:trHeight w:val="220" w:hRule="atLeast"/>
        </w:trPr>
        <w:tc>
          <w:tcPr>
            <w:tcW w:w="1449" w:type="dxa"/>
          </w:tcPr>
          <w:p>
            <w:pPr>
              <w:pStyle w:val="TableParagraph"/>
              <w:spacing w:line="196" w:lineRule="exact" w:before="4"/>
              <w:ind w:left="85"/>
              <w:rPr>
                <w:b/>
                <w:sz w:val="19"/>
              </w:rPr>
            </w:pPr>
            <w:r>
              <w:rPr>
                <w:b/>
                <w:spacing w:val="-2"/>
                <w:sz w:val="19"/>
              </w:rPr>
              <w:t>veritas</w:t>
            </w:r>
          </w:p>
        </w:tc>
        <w:tc>
          <w:tcPr>
            <w:tcW w:w="2007" w:type="dxa"/>
          </w:tcPr>
          <w:p>
            <w:pPr>
              <w:pStyle w:val="TableParagraph"/>
              <w:spacing w:line="200" w:lineRule="exact"/>
              <w:ind w:left="506"/>
              <w:rPr>
                <w:b/>
                <w:sz w:val="19"/>
              </w:rPr>
            </w:pPr>
            <w:r>
              <w:rPr>
                <w:b/>
                <w:spacing w:val="-2"/>
                <w:sz w:val="19"/>
              </w:rPr>
              <w:t>veritatis</w:t>
            </w:r>
          </w:p>
        </w:tc>
        <w:tc>
          <w:tcPr>
            <w:tcW w:w="1399" w:type="dxa"/>
          </w:tcPr>
          <w:p>
            <w:pPr>
              <w:pStyle w:val="TableParagraph"/>
              <w:spacing w:line="200" w:lineRule="exact"/>
              <w:ind w:left="468"/>
              <w:rPr>
                <w:b/>
                <w:i/>
                <w:sz w:val="19"/>
              </w:rPr>
            </w:pPr>
            <w:r>
              <w:rPr>
                <w:b/>
                <w:i/>
                <w:spacing w:val="-2"/>
                <w:sz w:val="19"/>
              </w:rPr>
              <w:t>truth</w:t>
            </w:r>
          </w:p>
        </w:tc>
      </w:tr>
      <w:tr>
        <w:trPr>
          <w:trHeight w:val="232" w:hRule="atLeast"/>
        </w:trPr>
        <w:tc>
          <w:tcPr>
            <w:tcW w:w="1449" w:type="dxa"/>
          </w:tcPr>
          <w:p>
            <w:pPr>
              <w:pStyle w:val="TableParagraph"/>
              <w:spacing w:line="198" w:lineRule="exact" w:before="14"/>
              <w:ind w:left="100"/>
              <w:rPr>
                <w:b/>
                <w:sz w:val="19"/>
              </w:rPr>
            </w:pPr>
            <w:r>
              <w:rPr>
                <w:b/>
                <w:spacing w:val="-2"/>
                <w:sz w:val="19"/>
              </w:rPr>
              <w:t>imperator</w:t>
            </w:r>
          </w:p>
        </w:tc>
        <w:tc>
          <w:tcPr>
            <w:tcW w:w="2007" w:type="dxa"/>
          </w:tcPr>
          <w:p>
            <w:pPr>
              <w:pStyle w:val="TableParagraph"/>
              <w:spacing w:line="208" w:lineRule="exact" w:before="4"/>
              <w:ind w:left="525"/>
              <w:rPr>
                <w:b/>
                <w:sz w:val="19"/>
              </w:rPr>
            </w:pPr>
            <w:r>
              <w:rPr>
                <w:b/>
                <w:sz w:val="19"/>
              </w:rPr>
              <w:t>im</w:t>
            </w:r>
            <w:r>
              <w:rPr>
                <w:b/>
                <w:spacing w:val="-1"/>
                <w:sz w:val="19"/>
              </w:rPr>
              <w:t> </w:t>
            </w:r>
            <w:r>
              <w:rPr>
                <w:b/>
                <w:sz w:val="19"/>
              </w:rPr>
              <w:t>per</w:t>
            </w:r>
            <w:r>
              <w:rPr>
                <w:b/>
                <w:spacing w:val="-1"/>
                <w:sz w:val="19"/>
              </w:rPr>
              <w:t> </w:t>
            </w:r>
            <w:r>
              <w:rPr>
                <w:b/>
                <w:sz w:val="19"/>
              </w:rPr>
              <w:t>a </w:t>
            </w:r>
            <w:r>
              <w:rPr>
                <w:b/>
                <w:spacing w:val="-4"/>
                <w:sz w:val="19"/>
              </w:rPr>
              <w:t>tons</w:t>
            </w:r>
          </w:p>
        </w:tc>
        <w:tc>
          <w:tcPr>
            <w:tcW w:w="1399" w:type="dxa"/>
          </w:tcPr>
          <w:p>
            <w:pPr>
              <w:pStyle w:val="TableParagraph"/>
              <w:spacing w:line="208" w:lineRule="exact"/>
              <w:ind w:right="48"/>
              <w:jc w:val="right"/>
              <w:rPr>
                <w:b/>
                <w:i/>
                <w:sz w:val="19"/>
              </w:rPr>
            </w:pPr>
            <w:r>
              <w:rPr>
                <w:b/>
                <w:i/>
                <w:spacing w:val="-2"/>
                <w:sz w:val="19"/>
              </w:rPr>
              <w:t>commander</w:t>
            </w:r>
          </w:p>
        </w:tc>
      </w:tr>
    </w:tbl>
    <w:p>
      <w:pPr>
        <w:pStyle w:val="BodyText"/>
        <w:spacing w:line="256" w:lineRule="auto" w:before="119"/>
        <w:ind w:left="185" w:right="958" w:firstLine="195"/>
        <w:jc w:val="both"/>
      </w:pPr>
      <w:r>
        <w:rPr/>
        <w:t>What</w:t>
      </w:r>
      <w:r>
        <w:rPr>
          <w:spacing w:val="40"/>
        </w:rPr>
        <w:t> </w:t>
      </w:r>
      <w:r>
        <w:rPr/>
        <w:t>do</w:t>
      </w:r>
      <w:r>
        <w:rPr>
          <w:spacing w:val="40"/>
        </w:rPr>
        <w:t> </w:t>
      </w:r>
      <w:r>
        <w:rPr/>
        <w:t>you</w:t>
      </w:r>
      <w:r>
        <w:rPr>
          <w:spacing w:val="40"/>
        </w:rPr>
        <w:t> </w:t>
      </w:r>
      <w:r>
        <w:rPr/>
        <w:t>notice</w:t>
      </w:r>
      <w:r>
        <w:rPr>
          <w:spacing w:val="40"/>
        </w:rPr>
        <w:t> </w:t>
      </w:r>
      <w:r>
        <w:rPr/>
        <w:t>about</w:t>
      </w:r>
      <w:r>
        <w:rPr>
          <w:spacing w:val="40"/>
        </w:rPr>
        <w:t> </w:t>
      </w:r>
      <w:r>
        <w:rPr/>
        <w:t>the</w:t>
      </w:r>
      <w:r>
        <w:rPr>
          <w:spacing w:val="40"/>
        </w:rPr>
        <w:t> </w:t>
      </w:r>
      <w:r>
        <w:rPr/>
        <w:t>endings</w:t>
      </w:r>
      <w:r>
        <w:rPr>
          <w:spacing w:val="40"/>
        </w:rPr>
        <w:t> </w:t>
      </w:r>
      <w:r>
        <w:rPr/>
        <w:t>of</w:t>
      </w:r>
      <w:r>
        <w:rPr>
          <w:spacing w:val="40"/>
        </w:rPr>
        <w:t> </w:t>
      </w:r>
      <w:r>
        <w:rPr/>
        <w:t>the</w:t>
      </w:r>
      <w:r>
        <w:rPr>
          <w:spacing w:val="40"/>
        </w:rPr>
        <w:t> </w:t>
      </w:r>
      <w:r>
        <w:rPr/>
        <w:t>nominative?</w:t>
      </w:r>
      <w:r>
        <w:rPr>
          <w:spacing w:val="40"/>
        </w:rPr>
        <w:t> </w:t>
      </w:r>
      <w:r>
        <w:rPr/>
        <w:t>Un­ like the first and second declensions, the third declension has NO REGULAR</w:t>
      </w:r>
      <w:r>
        <w:rPr>
          <w:spacing w:val="40"/>
        </w:rPr>
        <w:t> </w:t>
      </w:r>
      <w:r>
        <w:rPr/>
        <w:t>ENDING</w:t>
      </w:r>
      <w:r>
        <w:rPr>
          <w:spacing w:val="40"/>
        </w:rPr>
        <w:t> </w:t>
      </w:r>
      <w:r>
        <w:rPr/>
        <w:t>in</w:t>
      </w:r>
      <w:r>
        <w:rPr>
          <w:spacing w:val="40"/>
        </w:rPr>
        <w:t> </w:t>
      </w:r>
      <w:r>
        <w:rPr/>
        <w:t>the</w:t>
      </w:r>
      <w:r>
        <w:rPr>
          <w:spacing w:val="40"/>
        </w:rPr>
        <w:t> </w:t>
      </w:r>
      <w:r>
        <w:rPr/>
        <w:t>nominative</w:t>
      </w:r>
      <w:r>
        <w:rPr>
          <w:spacing w:val="40"/>
        </w:rPr>
        <w:t> </w:t>
      </w:r>
      <w:r>
        <w:rPr/>
        <w:t>singular.</w:t>
      </w:r>
      <w:r>
        <w:rPr>
          <w:spacing w:val="40"/>
        </w:rPr>
        <w:t> </w:t>
      </w:r>
      <w:r>
        <w:rPr/>
        <w:t>How</w:t>
      </w:r>
      <w:r>
        <w:rPr>
          <w:spacing w:val="40"/>
        </w:rPr>
        <w:t> </w:t>
      </w:r>
      <w:r>
        <w:rPr/>
        <w:t>then</w:t>
      </w:r>
      <w:r>
        <w:rPr>
          <w:spacing w:val="40"/>
        </w:rPr>
        <w:t> </w:t>
      </w:r>
      <w:r>
        <w:rPr/>
        <w:t>will you</w:t>
      </w:r>
      <w:r>
        <w:rPr>
          <w:spacing w:val="40"/>
        </w:rPr>
        <w:t> </w:t>
      </w:r>
      <w:r>
        <w:rPr/>
        <w:t>be</w:t>
      </w:r>
      <w:r>
        <w:rPr>
          <w:spacing w:val="40"/>
        </w:rPr>
        <w:t> </w:t>
      </w:r>
      <w:r>
        <w:rPr/>
        <w:t>able</w:t>
      </w:r>
      <w:r>
        <w:rPr>
          <w:spacing w:val="40"/>
        </w:rPr>
        <w:t> </w:t>
      </w:r>
      <w:r>
        <w:rPr/>
        <w:t>to</w:t>
      </w:r>
      <w:r>
        <w:rPr>
          <w:spacing w:val="40"/>
        </w:rPr>
        <w:t> </w:t>
      </w:r>
      <w:r>
        <w:rPr/>
        <w:t>tell</w:t>
      </w:r>
      <w:r>
        <w:rPr>
          <w:spacing w:val="40"/>
        </w:rPr>
        <w:t> </w:t>
      </w:r>
      <w:r>
        <w:rPr/>
        <w:t>when</w:t>
      </w:r>
      <w:r>
        <w:rPr>
          <w:spacing w:val="40"/>
        </w:rPr>
        <w:t> </w:t>
      </w:r>
      <w:r>
        <w:rPr/>
        <w:t>a</w:t>
      </w:r>
      <w:r>
        <w:rPr>
          <w:spacing w:val="40"/>
        </w:rPr>
        <w:t> </w:t>
      </w:r>
      <w:r>
        <w:rPr/>
        <w:t>word</w:t>
      </w:r>
      <w:r>
        <w:rPr>
          <w:spacing w:val="40"/>
        </w:rPr>
        <w:t> </w:t>
      </w:r>
      <w:r>
        <w:rPr/>
        <w:t>belongs</w:t>
      </w:r>
      <w:r>
        <w:rPr>
          <w:spacing w:val="40"/>
        </w:rPr>
        <w:t> </w:t>
      </w:r>
      <w:r>
        <w:rPr/>
        <w:t>to</w:t>
      </w:r>
      <w:r>
        <w:rPr>
          <w:spacing w:val="40"/>
        </w:rPr>
        <w:t> </w:t>
      </w:r>
      <w:r>
        <w:rPr/>
        <w:t>this</w:t>
      </w:r>
      <w:r>
        <w:rPr>
          <w:spacing w:val="40"/>
        </w:rPr>
        <w:t> </w:t>
      </w:r>
      <w:r>
        <w:rPr/>
        <w:t>declension?</w:t>
      </w:r>
      <w:r>
        <w:rPr>
          <w:spacing w:val="40"/>
        </w:rPr>
        <w:t> </w:t>
      </w:r>
      <w:r>
        <w:rPr/>
        <w:t>(Give the general rule!)</w:t>
      </w:r>
    </w:p>
    <w:p>
      <w:pPr>
        <w:pStyle w:val="BodyText"/>
        <w:spacing w:before="10"/>
        <w:rPr>
          <w:sz w:val="26"/>
        </w:rPr>
      </w:pPr>
    </w:p>
    <w:p>
      <w:pPr>
        <w:spacing w:line="297" w:lineRule="auto" w:before="0"/>
        <w:ind w:left="774" w:right="1533" w:firstLine="0"/>
        <w:jc w:val="center"/>
        <w:rPr>
          <w:b/>
          <w:sz w:val="19"/>
        </w:rPr>
      </w:pPr>
      <w:r>
        <w:rPr>
          <w:b/>
          <w:sz w:val="19"/>
        </w:rPr>
        <w:t>ALL</w:t>
      </w:r>
      <w:r>
        <w:rPr>
          <w:b/>
          <w:spacing w:val="-7"/>
          <w:sz w:val="19"/>
        </w:rPr>
        <w:t> </w:t>
      </w:r>
      <w:r>
        <w:rPr>
          <w:b/>
          <w:sz w:val="19"/>
        </w:rPr>
        <w:t>NOUNS</w:t>
      </w:r>
      <w:r>
        <w:rPr>
          <w:b/>
          <w:spacing w:val="-7"/>
          <w:sz w:val="19"/>
        </w:rPr>
        <w:t> </w:t>
      </w:r>
      <w:r>
        <w:rPr>
          <w:b/>
          <w:sz w:val="19"/>
        </w:rPr>
        <w:t>WHOSE</w:t>
      </w:r>
      <w:r>
        <w:rPr>
          <w:b/>
          <w:spacing w:val="-7"/>
          <w:sz w:val="19"/>
        </w:rPr>
        <w:t> </w:t>
      </w:r>
      <w:r>
        <w:rPr>
          <w:b/>
          <w:sz w:val="19"/>
        </w:rPr>
        <w:t>GENITIVE</w:t>
      </w:r>
      <w:r>
        <w:rPr>
          <w:b/>
          <w:spacing w:val="-7"/>
          <w:sz w:val="19"/>
        </w:rPr>
        <w:t> </w:t>
      </w:r>
      <w:r>
        <w:rPr>
          <w:b/>
          <w:sz w:val="19"/>
        </w:rPr>
        <w:t>SINGULAR</w:t>
      </w:r>
      <w:r>
        <w:rPr>
          <w:b/>
          <w:spacing w:val="-7"/>
          <w:sz w:val="19"/>
        </w:rPr>
        <w:t> </w:t>
      </w:r>
      <w:r>
        <w:rPr>
          <w:b/>
          <w:sz w:val="19"/>
        </w:rPr>
        <w:t>ENDS IN </w:t>
      </w:r>
      <w:r>
        <w:rPr>
          <w:b/>
          <w:i/>
          <w:sz w:val="19"/>
        </w:rPr>
        <w:t>-IS </w:t>
      </w:r>
      <w:r>
        <w:rPr>
          <w:b/>
          <w:sz w:val="19"/>
        </w:rPr>
        <w:t>BELONG TO THE THIRD DECLENSION.</w:t>
      </w:r>
    </w:p>
    <w:p>
      <w:pPr>
        <w:pStyle w:val="BodyText"/>
        <w:spacing w:before="8"/>
        <w:rPr>
          <w:b/>
          <w:sz w:val="24"/>
        </w:rPr>
      </w:pPr>
    </w:p>
    <w:p>
      <w:pPr>
        <w:pStyle w:val="BodyText"/>
        <w:spacing w:line="244" w:lineRule="auto"/>
        <w:ind w:left="195" w:right="999" w:firstLine="195"/>
        <w:jc w:val="both"/>
      </w:pPr>
      <w:r>
        <w:rPr/>
        <w:t>The</w:t>
      </w:r>
      <w:r>
        <w:rPr>
          <w:spacing w:val="40"/>
        </w:rPr>
        <w:t> </w:t>
      </w:r>
      <w:r>
        <w:rPr/>
        <w:t>STEM</w:t>
      </w:r>
      <w:r>
        <w:rPr>
          <w:spacing w:val="40"/>
        </w:rPr>
        <w:t> </w:t>
      </w:r>
      <w:r>
        <w:rPr/>
        <w:t>is</w:t>
      </w:r>
      <w:r>
        <w:rPr>
          <w:spacing w:val="40"/>
        </w:rPr>
        <w:t> </w:t>
      </w:r>
      <w:r>
        <w:rPr/>
        <w:t>found</w:t>
      </w:r>
      <w:r>
        <w:rPr>
          <w:spacing w:val="40"/>
        </w:rPr>
        <w:t> </w:t>
      </w:r>
      <w:r>
        <w:rPr/>
        <w:t>by</w:t>
      </w:r>
      <w:r>
        <w:rPr>
          <w:spacing w:val="40"/>
        </w:rPr>
        <w:t> </w:t>
      </w:r>
      <w:r>
        <w:rPr/>
        <w:t>dropping</w:t>
      </w:r>
      <w:r>
        <w:rPr>
          <w:spacing w:val="40"/>
        </w:rPr>
        <w:t> </w:t>
      </w:r>
      <w:r>
        <w:rPr/>
        <w:t>the</w:t>
      </w:r>
      <w:r>
        <w:rPr>
          <w:spacing w:val="40"/>
        </w:rPr>
        <w:t> </w:t>
      </w:r>
      <w:r>
        <w:rPr/>
        <w:t>-is</w:t>
      </w:r>
      <w:r>
        <w:rPr>
          <w:spacing w:val="40"/>
        </w:rPr>
        <w:t> </w:t>
      </w:r>
      <w:r>
        <w:rPr/>
        <w:t>of</w:t>
      </w:r>
      <w:r>
        <w:rPr>
          <w:spacing w:val="40"/>
        </w:rPr>
        <w:t> </w:t>
      </w:r>
      <w:r>
        <w:rPr/>
        <w:t>the</w:t>
      </w:r>
      <w:r>
        <w:rPr>
          <w:spacing w:val="40"/>
        </w:rPr>
        <w:t> </w:t>
      </w:r>
      <w:r>
        <w:rPr/>
        <w:t>genitive</w:t>
      </w:r>
      <w:r>
        <w:rPr>
          <w:spacing w:val="40"/>
        </w:rPr>
        <w:t> </w:t>
      </w:r>
      <w:r>
        <w:rPr/>
        <w:t>singu­ lar. Thus, genitive: legis, stem: leg-.</w:t>
      </w:r>
    </w:p>
    <w:p>
      <w:pPr>
        <w:pStyle w:val="BodyText"/>
        <w:spacing w:before="3"/>
        <w:rPr>
          <w:sz w:val="21"/>
        </w:rPr>
      </w:pPr>
    </w:p>
    <w:p>
      <w:pPr>
        <w:pStyle w:val="ListParagraph"/>
        <w:numPr>
          <w:ilvl w:val="0"/>
          <w:numId w:val="53"/>
        </w:numPr>
        <w:tabs>
          <w:tab w:pos="1629" w:val="left" w:leader="none"/>
          <w:tab w:pos="1630" w:val="left" w:leader="none"/>
        </w:tabs>
        <w:spacing w:line="240" w:lineRule="auto" w:before="1" w:after="0"/>
        <w:ind w:left="1630" w:right="0" w:hanging="720"/>
        <w:jc w:val="left"/>
        <w:rPr>
          <w:b/>
          <w:sz w:val="19"/>
        </w:rPr>
      </w:pPr>
      <w:r>
        <w:rPr>
          <w:b/>
          <w:sz w:val="19"/>
        </w:rPr>
        <w:t>GENDER</w:t>
      </w:r>
      <w:r>
        <w:rPr>
          <w:b/>
          <w:spacing w:val="-2"/>
          <w:sz w:val="19"/>
        </w:rPr>
        <w:t> </w:t>
      </w:r>
      <w:r>
        <w:rPr>
          <w:b/>
          <w:sz w:val="19"/>
        </w:rPr>
        <w:t>IN</w:t>
      </w:r>
      <w:r>
        <w:rPr>
          <w:b/>
          <w:spacing w:val="-1"/>
          <w:sz w:val="19"/>
        </w:rPr>
        <w:t> </w:t>
      </w:r>
      <w:r>
        <w:rPr>
          <w:b/>
          <w:sz w:val="19"/>
        </w:rPr>
        <w:t>THE</w:t>
      </w:r>
      <w:r>
        <w:rPr>
          <w:b/>
          <w:spacing w:val="-2"/>
          <w:sz w:val="19"/>
        </w:rPr>
        <w:t> </w:t>
      </w:r>
      <w:r>
        <w:rPr>
          <w:b/>
          <w:sz w:val="19"/>
        </w:rPr>
        <w:t>THIRD</w:t>
      </w:r>
      <w:r>
        <w:rPr>
          <w:b/>
          <w:spacing w:val="-1"/>
          <w:sz w:val="19"/>
        </w:rPr>
        <w:t> </w:t>
      </w:r>
      <w:r>
        <w:rPr>
          <w:b/>
          <w:spacing w:val="-2"/>
          <w:sz w:val="19"/>
        </w:rPr>
        <w:t>DECLENSION</w:t>
      </w:r>
    </w:p>
    <w:p>
      <w:pPr>
        <w:pStyle w:val="BodyText"/>
        <w:spacing w:line="254" w:lineRule="auto" w:before="132"/>
        <w:ind w:left="185" w:right="948" w:firstLine="205"/>
        <w:jc w:val="both"/>
      </w:pPr>
      <w:r>
        <w:rPr>
          <w:w w:val="110"/>
        </w:rPr>
        <w:t>Nouns</w:t>
      </w:r>
      <w:r>
        <w:rPr>
          <w:w w:val="110"/>
        </w:rPr>
        <w:t> in</w:t>
      </w:r>
      <w:r>
        <w:rPr>
          <w:w w:val="110"/>
        </w:rPr>
        <w:t> the</w:t>
      </w:r>
      <w:r>
        <w:rPr>
          <w:w w:val="110"/>
        </w:rPr>
        <w:t> third</w:t>
      </w:r>
      <w:r>
        <w:rPr>
          <w:w w:val="110"/>
        </w:rPr>
        <w:t> declension</w:t>
      </w:r>
      <w:r>
        <w:rPr>
          <w:w w:val="110"/>
        </w:rPr>
        <w:t> may</w:t>
      </w:r>
      <w:r>
        <w:rPr>
          <w:w w:val="110"/>
        </w:rPr>
        <w:t> be</w:t>
      </w:r>
      <w:r>
        <w:rPr>
          <w:w w:val="110"/>
        </w:rPr>
        <w:t> masculine,</w:t>
      </w:r>
      <w:r>
        <w:rPr>
          <w:w w:val="110"/>
        </w:rPr>
        <w:t> feminine,</w:t>
      </w:r>
      <w:r>
        <w:rPr>
          <w:w w:val="110"/>
        </w:rPr>
        <w:t> or neuter.</w:t>
      </w:r>
      <w:r>
        <w:rPr>
          <w:w w:val="110"/>
        </w:rPr>
        <w:t> We</w:t>
      </w:r>
      <w:r>
        <w:rPr>
          <w:w w:val="110"/>
        </w:rPr>
        <w:t> shall</w:t>
      </w:r>
      <w:r>
        <w:rPr>
          <w:w w:val="110"/>
        </w:rPr>
        <w:t> study</w:t>
      </w:r>
      <w:r>
        <w:rPr>
          <w:w w:val="110"/>
        </w:rPr>
        <w:t> the</w:t>
      </w:r>
      <w:r>
        <w:rPr>
          <w:w w:val="110"/>
        </w:rPr>
        <w:t> masculine</w:t>
      </w:r>
      <w:r>
        <w:rPr>
          <w:w w:val="110"/>
        </w:rPr>
        <w:t> and</w:t>
      </w:r>
      <w:r>
        <w:rPr>
          <w:w w:val="110"/>
        </w:rPr>
        <w:t> feminine</w:t>
      </w:r>
      <w:r>
        <w:rPr>
          <w:w w:val="110"/>
        </w:rPr>
        <w:t> nouns</w:t>
      </w:r>
      <w:r>
        <w:rPr>
          <w:w w:val="110"/>
        </w:rPr>
        <w:t> first. You</w:t>
      </w:r>
      <w:r>
        <w:rPr>
          <w:w w:val="110"/>
        </w:rPr>
        <w:t> can</w:t>
      </w:r>
      <w:r>
        <w:rPr>
          <w:w w:val="110"/>
        </w:rPr>
        <w:t> tell</w:t>
      </w:r>
      <w:r>
        <w:rPr>
          <w:w w:val="110"/>
        </w:rPr>
        <w:t> whether</w:t>
      </w:r>
      <w:r>
        <w:rPr>
          <w:w w:val="110"/>
        </w:rPr>
        <w:t> a</w:t>
      </w:r>
      <w:r>
        <w:rPr>
          <w:w w:val="110"/>
        </w:rPr>
        <w:t> noun</w:t>
      </w:r>
      <w:r>
        <w:rPr>
          <w:w w:val="110"/>
        </w:rPr>
        <w:t> is</w:t>
      </w:r>
      <w:r>
        <w:rPr>
          <w:w w:val="110"/>
        </w:rPr>
        <w:t> masculine</w:t>
      </w:r>
      <w:r>
        <w:rPr>
          <w:w w:val="110"/>
        </w:rPr>
        <w:t> or</w:t>
      </w:r>
      <w:r>
        <w:rPr>
          <w:w w:val="110"/>
        </w:rPr>
        <w:t> feminine</w:t>
      </w:r>
      <w:r>
        <w:rPr>
          <w:w w:val="110"/>
        </w:rPr>
        <w:t> from</w:t>
      </w:r>
      <w:r>
        <w:rPr>
          <w:w w:val="110"/>
        </w:rPr>
        <w:t> the rules</w:t>
      </w:r>
      <w:r>
        <w:rPr>
          <w:w w:val="110"/>
        </w:rPr>
        <w:t> given</w:t>
      </w:r>
      <w:r>
        <w:rPr>
          <w:w w:val="110"/>
        </w:rPr>
        <w:t> in</w:t>
      </w:r>
      <w:r>
        <w:rPr>
          <w:w w:val="110"/>
        </w:rPr>
        <w:t> the</w:t>
      </w:r>
      <w:r>
        <w:rPr>
          <w:w w:val="110"/>
        </w:rPr>
        <w:t> G</w:t>
      </w:r>
      <w:r>
        <w:rPr>
          <w:w w:val="110"/>
          <w:sz w:val="16"/>
        </w:rPr>
        <w:t>rAmmAr</w:t>
      </w:r>
      <w:r>
        <w:rPr>
          <w:w w:val="110"/>
        </w:rPr>
        <w:t>,</w:t>
      </w:r>
      <w:r>
        <w:rPr>
          <w:w w:val="110"/>
        </w:rPr>
        <w:t> N</w:t>
      </w:r>
      <w:r>
        <w:rPr>
          <w:w w:val="110"/>
          <w:sz w:val="16"/>
        </w:rPr>
        <w:t>os</w:t>
      </w:r>
      <w:r>
        <w:rPr>
          <w:w w:val="110"/>
        </w:rPr>
        <w:t>.</w:t>
      </w:r>
      <w:r>
        <w:rPr>
          <w:w w:val="110"/>
        </w:rPr>
        <w:t> 46-52.</w:t>
      </w:r>
      <w:r>
        <w:rPr>
          <w:w w:val="110"/>
          <w:position w:val="6"/>
          <w:sz w:val="13"/>
        </w:rPr>
        <w:t>1</w:t>
      </w:r>
      <w:r>
        <w:rPr>
          <w:spacing w:val="37"/>
          <w:w w:val="110"/>
          <w:position w:val="6"/>
          <w:sz w:val="13"/>
        </w:rPr>
        <w:t> </w:t>
      </w:r>
      <w:r>
        <w:rPr>
          <w:w w:val="110"/>
        </w:rPr>
        <w:t>Read</w:t>
      </w:r>
      <w:r>
        <w:rPr>
          <w:w w:val="110"/>
        </w:rPr>
        <w:t> these</w:t>
      </w:r>
      <w:r>
        <w:rPr>
          <w:w w:val="110"/>
        </w:rPr>
        <w:t> rules</w:t>
      </w:r>
      <w:r>
        <w:rPr>
          <w:w w:val="110"/>
        </w:rPr>
        <w:t> care­ fully</w:t>
      </w:r>
      <w:r>
        <w:rPr>
          <w:w w:val="110"/>
        </w:rPr>
        <w:t> and</w:t>
      </w:r>
      <w:r>
        <w:rPr>
          <w:w w:val="110"/>
        </w:rPr>
        <w:t> see</w:t>
      </w:r>
      <w:r>
        <w:rPr>
          <w:w w:val="110"/>
        </w:rPr>
        <w:t> whether</w:t>
      </w:r>
      <w:r>
        <w:rPr>
          <w:w w:val="110"/>
        </w:rPr>
        <w:t> you</w:t>
      </w:r>
      <w:r>
        <w:rPr>
          <w:w w:val="110"/>
        </w:rPr>
        <w:t> can</w:t>
      </w:r>
      <w:r>
        <w:rPr>
          <w:w w:val="110"/>
        </w:rPr>
        <w:t> determine</w:t>
      </w:r>
      <w:r>
        <w:rPr>
          <w:w w:val="110"/>
        </w:rPr>
        <w:t> the</w:t>
      </w:r>
      <w:r>
        <w:rPr>
          <w:w w:val="110"/>
        </w:rPr>
        <w:t> gender</w:t>
      </w:r>
      <w:r>
        <w:rPr>
          <w:w w:val="110"/>
        </w:rPr>
        <w:t> of the</w:t>
      </w:r>
      <w:r>
        <w:rPr>
          <w:w w:val="110"/>
        </w:rPr>
        <w:t> nouns </w:t>
      </w:r>
      <w:r>
        <w:rPr/>
        <w:t>in the vocabularies on pages 39 and 42. Now memorize the rules.</w:t>
      </w:r>
    </w:p>
    <w:p>
      <w:pPr>
        <w:pStyle w:val="BodyText"/>
        <w:spacing w:before="3"/>
        <w:rPr>
          <w:sz w:val="21"/>
        </w:rPr>
      </w:pPr>
    </w:p>
    <w:p>
      <w:pPr>
        <w:spacing w:before="0"/>
        <w:ind w:left="798" w:right="1528" w:firstLine="0"/>
        <w:jc w:val="center"/>
        <w:rPr>
          <w:b/>
          <w:sz w:val="16"/>
        </w:rPr>
      </w:pPr>
      <w:r>
        <w:rPr>
          <w:b/>
          <w:sz w:val="16"/>
        </w:rPr>
        <w:t>EXERCISE</w:t>
      </w:r>
      <w:r>
        <w:rPr>
          <w:b/>
          <w:spacing w:val="-3"/>
          <w:sz w:val="16"/>
        </w:rPr>
        <w:t> </w:t>
      </w:r>
      <w:r>
        <w:rPr>
          <w:b/>
          <w:spacing w:val="-5"/>
          <w:sz w:val="16"/>
        </w:rPr>
        <w:t>28</w:t>
      </w:r>
    </w:p>
    <w:p>
      <w:pPr>
        <w:pStyle w:val="BodyText"/>
        <w:spacing w:line="249" w:lineRule="auto" w:before="84"/>
        <w:ind w:left="209" w:right="938" w:firstLine="190"/>
        <w:jc w:val="both"/>
      </w:pPr>
      <w:r>
        <w:rPr/>
        <w:t>Without looking in the </w:t>
      </w:r>
      <w:r>
        <w:rPr>
          <w:w w:val="115"/>
        </w:rPr>
        <w:t>G</w:t>
      </w:r>
      <w:r>
        <w:rPr>
          <w:w w:val="115"/>
          <w:sz w:val="16"/>
        </w:rPr>
        <w:t>rAmmAr</w:t>
      </w:r>
      <w:r>
        <w:rPr>
          <w:w w:val="115"/>
          <w:sz w:val="16"/>
        </w:rPr>
        <w:t> </w:t>
      </w:r>
      <w:r>
        <w:rPr/>
        <w:t>determine the gender for the</w:t>
      </w:r>
      <w:r>
        <w:rPr>
          <w:spacing w:val="80"/>
        </w:rPr>
        <w:t> </w:t>
      </w:r>
      <w:r>
        <w:rPr/>
        <w:t>nouns listed on pages 36, 44, and 51. Give the proper rules.</w:t>
      </w:r>
    </w:p>
    <w:p>
      <w:pPr>
        <w:spacing w:before="171"/>
        <w:ind w:left="379" w:right="0" w:firstLine="0"/>
        <w:jc w:val="left"/>
        <w:rPr>
          <w:b/>
          <w:sz w:val="16"/>
        </w:rPr>
      </w:pPr>
      <w:r>
        <w:rPr>
          <w:b/>
          <w:position w:val="5"/>
          <w:sz w:val="10"/>
        </w:rPr>
        <w:t>1</w:t>
      </w:r>
      <w:r>
        <w:rPr>
          <w:b/>
          <w:spacing w:val="14"/>
          <w:position w:val="5"/>
          <w:sz w:val="10"/>
        </w:rPr>
        <w:t> </w:t>
      </w:r>
      <w:r>
        <w:rPr>
          <w:b/>
          <w:sz w:val="16"/>
        </w:rPr>
        <w:t>There</w:t>
      </w:r>
      <w:r>
        <w:rPr>
          <w:b/>
          <w:spacing w:val="-2"/>
          <w:sz w:val="16"/>
        </w:rPr>
        <w:t> </w:t>
      </w:r>
      <w:r>
        <w:rPr>
          <w:b/>
          <w:sz w:val="16"/>
        </w:rPr>
        <w:t>are</w:t>
      </w:r>
      <w:r>
        <w:rPr>
          <w:b/>
          <w:spacing w:val="-2"/>
          <w:sz w:val="16"/>
        </w:rPr>
        <w:t> </w:t>
      </w:r>
      <w:r>
        <w:rPr>
          <w:b/>
          <w:sz w:val="16"/>
        </w:rPr>
        <w:t>many</w:t>
      </w:r>
      <w:r>
        <w:rPr>
          <w:b/>
          <w:spacing w:val="-1"/>
          <w:sz w:val="16"/>
        </w:rPr>
        <w:t> </w:t>
      </w:r>
      <w:r>
        <w:rPr>
          <w:b/>
          <w:sz w:val="16"/>
        </w:rPr>
        <w:t>exceptions,</w:t>
      </w:r>
      <w:r>
        <w:rPr>
          <w:b/>
          <w:spacing w:val="-1"/>
          <w:sz w:val="16"/>
        </w:rPr>
        <w:t> </w:t>
      </w:r>
      <w:r>
        <w:rPr>
          <w:b/>
          <w:sz w:val="16"/>
        </w:rPr>
        <w:t>to be</w:t>
      </w:r>
      <w:r>
        <w:rPr>
          <w:b/>
          <w:spacing w:val="-2"/>
          <w:sz w:val="16"/>
        </w:rPr>
        <w:t> </w:t>
      </w:r>
      <w:r>
        <w:rPr>
          <w:b/>
          <w:sz w:val="16"/>
        </w:rPr>
        <w:t>marked</w:t>
      </w:r>
      <w:r>
        <w:rPr>
          <w:b/>
          <w:spacing w:val="-1"/>
          <w:sz w:val="16"/>
        </w:rPr>
        <w:t> </w:t>
      </w:r>
      <w:r>
        <w:rPr>
          <w:b/>
          <w:i/>
          <w:sz w:val="19"/>
        </w:rPr>
        <w:t>m.,</w:t>
      </w:r>
      <w:r>
        <w:rPr>
          <w:b/>
          <w:i/>
          <w:spacing w:val="-1"/>
          <w:sz w:val="19"/>
        </w:rPr>
        <w:t> </w:t>
      </w:r>
      <w:r>
        <w:rPr>
          <w:b/>
          <w:i/>
          <w:sz w:val="19"/>
        </w:rPr>
        <w:t>f.,</w:t>
      </w:r>
      <w:r>
        <w:rPr>
          <w:b/>
          <w:i/>
          <w:spacing w:val="-8"/>
          <w:sz w:val="19"/>
        </w:rPr>
        <w:t> </w:t>
      </w:r>
      <w:r>
        <w:rPr>
          <w:b/>
          <w:sz w:val="16"/>
        </w:rPr>
        <w:t>or</w:t>
      </w:r>
      <w:r>
        <w:rPr>
          <w:b/>
          <w:spacing w:val="-2"/>
          <w:sz w:val="16"/>
        </w:rPr>
        <w:t> </w:t>
      </w:r>
      <w:r>
        <w:rPr>
          <w:b/>
          <w:sz w:val="16"/>
        </w:rPr>
        <w:t>», in</w:t>
      </w:r>
      <w:r>
        <w:rPr>
          <w:b/>
          <w:spacing w:val="-1"/>
          <w:sz w:val="16"/>
        </w:rPr>
        <w:t> </w:t>
      </w:r>
      <w:r>
        <w:rPr>
          <w:b/>
          <w:sz w:val="16"/>
        </w:rPr>
        <w:t>the</w:t>
      </w:r>
      <w:r>
        <w:rPr>
          <w:b/>
          <w:spacing w:val="-2"/>
          <w:sz w:val="16"/>
        </w:rPr>
        <w:t> vocabularies.</w:t>
      </w:r>
    </w:p>
    <w:p>
      <w:pPr>
        <w:spacing w:before="124"/>
        <w:ind w:left="798" w:right="1512" w:firstLine="0"/>
        <w:jc w:val="center"/>
        <w:rPr>
          <w:b/>
          <w:sz w:val="16"/>
        </w:rPr>
      </w:pPr>
      <w:r>
        <w:rPr>
          <w:b/>
          <w:spacing w:val="-5"/>
          <w:sz w:val="16"/>
        </w:rPr>
        <w:t>35</w:t>
      </w:r>
    </w:p>
    <w:p>
      <w:pPr>
        <w:spacing w:after="0"/>
        <w:jc w:val="center"/>
        <w:rPr>
          <w:sz w:val="16"/>
        </w:rPr>
        <w:sectPr>
          <w:pgSz w:w="7380" w:h="11550"/>
          <w:pgMar w:top="1300" w:bottom="280" w:left="300" w:right="180"/>
        </w:sectPr>
      </w:pPr>
    </w:p>
    <w:p>
      <w:pPr>
        <w:tabs>
          <w:tab w:pos="2889" w:val="left" w:leader="none"/>
        </w:tabs>
        <w:spacing w:before="74"/>
        <w:ind w:left="850" w:right="0" w:firstLine="0"/>
        <w:jc w:val="left"/>
        <w:rPr>
          <w:b/>
          <w:sz w:val="16"/>
        </w:rPr>
      </w:pPr>
      <w:r>
        <w:rPr>
          <w:b/>
          <w:spacing w:val="-5"/>
          <w:position w:val="-2"/>
          <w:sz w:val="22"/>
        </w:rPr>
        <w:t>36</w:t>
      </w:r>
      <w:r>
        <w:rPr>
          <w:b/>
          <w:position w:val="-2"/>
          <w:sz w:val="22"/>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rPr>
      </w:pPr>
    </w:p>
    <w:p>
      <w:pPr>
        <w:pStyle w:val="ListParagraph"/>
        <w:numPr>
          <w:ilvl w:val="0"/>
          <w:numId w:val="53"/>
        </w:numPr>
        <w:tabs>
          <w:tab w:pos="2094" w:val="left" w:leader="none"/>
          <w:tab w:pos="2095" w:val="left" w:leader="none"/>
        </w:tabs>
        <w:spacing w:line="240" w:lineRule="auto" w:before="0" w:after="0"/>
        <w:ind w:left="2095" w:right="0" w:hanging="720"/>
        <w:jc w:val="left"/>
        <w:rPr>
          <w:b/>
          <w:i/>
          <w:sz w:val="19"/>
        </w:rPr>
      </w:pPr>
      <w:r>
        <w:rPr>
          <w:b/>
          <w:sz w:val="19"/>
        </w:rPr>
        <w:t>RULES</w:t>
      </w:r>
      <w:r>
        <w:rPr>
          <w:b/>
          <w:spacing w:val="-3"/>
          <w:sz w:val="19"/>
        </w:rPr>
        <w:t> </w:t>
      </w:r>
      <w:r>
        <w:rPr>
          <w:b/>
          <w:sz w:val="19"/>
        </w:rPr>
        <w:t>FOR</w:t>
      </w:r>
      <w:r>
        <w:rPr>
          <w:b/>
          <w:spacing w:val="-1"/>
          <w:sz w:val="19"/>
        </w:rPr>
        <w:t> </w:t>
      </w:r>
      <w:r>
        <w:rPr>
          <w:b/>
          <w:sz w:val="19"/>
        </w:rPr>
        <w:t>NOUNS</w:t>
      </w:r>
      <w:r>
        <w:rPr>
          <w:b/>
          <w:spacing w:val="-3"/>
          <w:sz w:val="19"/>
        </w:rPr>
        <w:t> </w:t>
      </w:r>
      <w:r>
        <w:rPr>
          <w:b/>
          <w:sz w:val="19"/>
        </w:rPr>
        <w:t>LIKE</w:t>
      </w:r>
      <w:r>
        <w:rPr>
          <w:b/>
          <w:spacing w:val="-2"/>
          <w:sz w:val="19"/>
        </w:rPr>
        <w:t> </w:t>
      </w:r>
      <w:r>
        <w:rPr>
          <w:b/>
          <w:i/>
          <w:sz w:val="19"/>
        </w:rPr>
        <w:t>LEX</w:t>
      </w:r>
      <w:r>
        <w:rPr>
          <w:b/>
          <w:i/>
          <w:spacing w:val="-2"/>
          <w:sz w:val="19"/>
        </w:rPr>
        <w:t> </w:t>
      </w:r>
      <w:r>
        <w:rPr>
          <w:b/>
          <w:sz w:val="19"/>
        </w:rPr>
        <w:t>AND</w:t>
      </w:r>
      <w:r>
        <w:rPr>
          <w:b/>
          <w:spacing w:val="-1"/>
          <w:sz w:val="19"/>
        </w:rPr>
        <w:t> </w:t>
      </w:r>
      <w:r>
        <w:rPr>
          <w:b/>
          <w:i/>
          <w:spacing w:val="-4"/>
          <w:sz w:val="19"/>
        </w:rPr>
        <w:t>PARS</w:t>
      </w:r>
    </w:p>
    <w:p>
      <w:pPr>
        <w:pStyle w:val="BodyText"/>
        <w:spacing w:line="256" w:lineRule="auto" w:before="133"/>
        <w:ind w:left="840" w:right="309" w:firstLine="195"/>
        <w:jc w:val="both"/>
      </w:pPr>
      <w:r>
        <w:rPr/>
        <w:t>Look</w:t>
      </w:r>
      <w:r>
        <w:rPr>
          <w:spacing w:val="40"/>
        </w:rPr>
        <w:t> </w:t>
      </w:r>
      <w:r>
        <w:rPr/>
        <w:t>at</w:t>
      </w:r>
      <w:r>
        <w:rPr>
          <w:spacing w:val="40"/>
        </w:rPr>
        <w:t> </w:t>
      </w:r>
      <w:r>
        <w:rPr/>
        <w:t>Nos.</w:t>
      </w:r>
      <w:r>
        <w:rPr>
          <w:spacing w:val="40"/>
        </w:rPr>
        <w:t> </w:t>
      </w:r>
      <w:r>
        <w:rPr/>
        <w:t>57</w:t>
      </w:r>
      <w:r>
        <w:rPr>
          <w:spacing w:val="40"/>
        </w:rPr>
        <w:t> </w:t>
      </w:r>
      <w:r>
        <w:rPr/>
        <w:t>and</w:t>
      </w:r>
      <w:r>
        <w:rPr>
          <w:spacing w:val="40"/>
        </w:rPr>
        <w:t> </w:t>
      </w:r>
      <w:r>
        <w:rPr/>
        <w:t>58</w:t>
      </w:r>
      <w:r>
        <w:rPr>
          <w:spacing w:val="40"/>
        </w:rPr>
        <w:t> </w:t>
      </w:r>
      <w:r>
        <w:rPr/>
        <w:t>in</w:t>
      </w:r>
      <w:r>
        <w:rPr>
          <w:spacing w:val="40"/>
        </w:rPr>
        <w:t> </w:t>
      </w:r>
      <w:r>
        <w:rPr/>
        <w:t>the</w:t>
      </w:r>
      <w:r>
        <w:rPr>
          <w:spacing w:val="40"/>
          <w:w w:val="110"/>
        </w:rPr>
        <w:t> </w:t>
      </w:r>
      <w:r>
        <w:rPr>
          <w:w w:val="110"/>
        </w:rPr>
        <w:t>G</w:t>
      </w:r>
      <w:r>
        <w:rPr>
          <w:w w:val="110"/>
          <w:sz w:val="16"/>
        </w:rPr>
        <w:t>rAmmAr</w:t>
      </w:r>
      <w:r>
        <w:rPr>
          <w:w w:val="110"/>
        </w:rPr>
        <w:t>.</w:t>
      </w:r>
      <w:r>
        <w:rPr>
          <w:spacing w:val="40"/>
          <w:w w:val="110"/>
        </w:rPr>
        <w:t> </w:t>
      </w:r>
      <w:r>
        <w:rPr/>
        <w:t>Y</w:t>
      </w:r>
      <w:r>
        <w:rPr>
          <w:sz w:val="16"/>
        </w:rPr>
        <w:t>oU</w:t>
      </w:r>
      <w:r>
        <w:rPr>
          <w:spacing w:val="40"/>
          <w:sz w:val="16"/>
        </w:rPr>
        <w:t> </w:t>
      </w:r>
      <w:r>
        <w:rPr/>
        <w:t>will</w:t>
      </w:r>
      <w:r>
        <w:rPr>
          <w:spacing w:val="40"/>
        </w:rPr>
        <w:t> </w:t>
      </w:r>
      <w:r>
        <w:rPr/>
        <w:t>notice</w:t>
      </w:r>
      <w:r>
        <w:rPr>
          <w:spacing w:val="40"/>
        </w:rPr>
        <w:t> </w:t>
      </w:r>
      <w:r>
        <w:rPr/>
        <w:t>that two models are given for the masculine and feminine nouns of the</w:t>
      </w:r>
      <w:r>
        <w:rPr>
          <w:spacing w:val="80"/>
        </w:rPr>
        <w:t> </w:t>
      </w:r>
      <w:r>
        <w:rPr/>
        <w:t>third</w:t>
      </w:r>
      <w:r>
        <w:rPr>
          <w:spacing w:val="40"/>
        </w:rPr>
        <w:t> </w:t>
      </w:r>
      <w:r>
        <w:rPr/>
        <w:t>declension.</w:t>
      </w:r>
      <w:r>
        <w:rPr>
          <w:spacing w:val="40"/>
        </w:rPr>
        <w:t> </w:t>
      </w:r>
      <w:r>
        <w:rPr/>
        <w:t>They</w:t>
      </w:r>
      <w:r>
        <w:rPr>
          <w:spacing w:val="40"/>
        </w:rPr>
        <w:t> </w:t>
      </w:r>
      <w:r>
        <w:rPr/>
        <w:t>have</w:t>
      </w:r>
      <w:r>
        <w:rPr>
          <w:spacing w:val="40"/>
        </w:rPr>
        <w:t> </w:t>
      </w:r>
      <w:r>
        <w:rPr/>
        <w:t>exactly</w:t>
      </w:r>
      <w:r>
        <w:rPr>
          <w:spacing w:val="40"/>
        </w:rPr>
        <w:t> </w:t>
      </w:r>
      <w:r>
        <w:rPr/>
        <w:t>the</w:t>
      </w:r>
      <w:r>
        <w:rPr>
          <w:spacing w:val="40"/>
        </w:rPr>
        <w:t> </w:t>
      </w:r>
      <w:r>
        <w:rPr/>
        <w:t>same</w:t>
      </w:r>
      <w:r>
        <w:rPr>
          <w:spacing w:val="40"/>
        </w:rPr>
        <w:t> </w:t>
      </w:r>
      <w:r>
        <w:rPr/>
        <w:t>endings</w:t>
      </w:r>
      <w:r>
        <w:rPr>
          <w:spacing w:val="40"/>
        </w:rPr>
        <w:t> </w:t>
      </w:r>
      <w:r>
        <w:rPr/>
        <w:t>except</w:t>
      </w:r>
      <w:r>
        <w:rPr>
          <w:spacing w:val="40"/>
        </w:rPr>
        <w:t> </w:t>
      </w:r>
      <w:r>
        <w:rPr/>
        <w:t>in</w:t>
      </w:r>
      <w:r>
        <w:rPr>
          <w:spacing w:val="80"/>
          <w:w w:val="150"/>
        </w:rPr>
        <w:t> </w:t>
      </w:r>
      <w:r>
        <w:rPr/>
        <w:t>the nominative singular and in the GENITIVE PLURAL.</w:t>
      </w:r>
    </w:p>
    <w:p>
      <w:pPr>
        <w:pStyle w:val="BodyText"/>
        <w:spacing w:line="256" w:lineRule="auto"/>
        <w:ind w:left="835" w:right="303" w:firstLine="190"/>
        <w:jc w:val="both"/>
      </w:pPr>
      <w:r>
        <w:rPr>
          <w:w w:val="110"/>
        </w:rPr>
        <w:t>All</w:t>
      </w:r>
      <w:r>
        <w:rPr>
          <w:w w:val="110"/>
        </w:rPr>
        <w:t> masculine</w:t>
      </w:r>
      <w:r>
        <w:rPr>
          <w:w w:val="110"/>
        </w:rPr>
        <w:t> and</w:t>
      </w:r>
      <w:r>
        <w:rPr>
          <w:w w:val="110"/>
        </w:rPr>
        <w:t> feminine</w:t>
      </w:r>
      <w:r>
        <w:rPr>
          <w:w w:val="110"/>
        </w:rPr>
        <w:t> nouns</w:t>
      </w:r>
      <w:r>
        <w:rPr>
          <w:w w:val="110"/>
        </w:rPr>
        <w:t> of</w:t>
      </w:r>
      <w:r>
        <w:rPr>
          <w:w w:val="110"/>
        </w:rPr>
        <w:t> the</w:t>
      </w:r>
      <w:r>
        <w:rPr>
          <w:w w:val="110"/>
        </w:rPr>
        <w:t> third</w:t>
      </w:r>
      <w:r>
        <w:rPr>
          <w:w w:val="110"/>
        </w:rPr>
        <w:t> declension</w:t>
      </w:r>
      <w:r>
        <w:rPr>
          <w:w w:val="110"/>
        </w:rPr>
        <w:t> are declined</w:t>
      </w:r>
      <w:r>
        <w:rPr>
          <w:w w:val="110"/>
        </w:rPr>
        <w:t> like</w:t>
      </w:r>
      <w:r>
        <w:rPr>
          <w:w w:val="110"/>
        </w:rPr>
        <w:t> lex</w:t>
      </w:r>
      <w:r>
        <w:rPr>
          <w:w w:val="110"/>
        </w:rPr>
        <w:t> EXCEPT</w:t>
      </w:r>
      <w:r>
        <w:rPr>
          <w:w w:val="110"/>
        </w:rPr>
        <w:t> THOSE</w:t>
      </w:r>
      <w:r>
        <w:rPr>
          <w:w w:val="110"/>
        </w:rPr>
        <w:t> in</w:t>
      </w:r>
      <w:r>
        <w:rPr>
          <w:w w:val="110"/>
        </w:rPr>
        <w:t> the</w:t>
      </w:r>
      <w:r>
        <w:rPr>
          <w:w w:val="110"/>
        </w:rPr>
        <w:t> G</w:t>
      </w:r>
      <w:r>
        <w:rPr>
          <w:w w:val="110"/>
          <w:sz w:val="16"/>
        </w:rPr>
        <w:t>rAmmAr</w:t>
      </w:r>
      <w:r>
        <w:rPr>
          <w:w w:val="110"/>
        </w:rPr>
        <w:t>,</w:t>
      </w:r>
      <w:r>
        <w:rPr>
          <w:w w:val="110"/>
        </w:rPr>
        <w:t> N</w:t>
      </w:r>
      <w:r>
        <w:rPr>
          <w:w w:val="110"/>
          <w:sz w:val="16"/>
        </w:rPr>
        <w:t>os</w:t>
      </w:r>
      <w:r>
        <w:rPr>
          <w:w w:val="110"/>
        </w:rPr>
        <w:t>.</w:t>
      </w:r>
      <w:r>
        <w:rPr>
          <w:w w:val="110"/>
        </w:rPr>
        <w:t> 59-63. All</w:t>
      </w:r>
      <w:r>
        <w:rPr>
          <w:w w:val="110"/>
        </w:rPr>
        <w:t> masculine</w:t>
      </w:r>
      <w:r>
        <w:rPr>
          <w:w w:val="110"/>
        </w:rPr>
        <w:t> and</w:t>
      </w:r>
      <w:r>
        <w:rPr>
          <w:w w:val="110"/>
        </w:rPr>
        <w:t> feminine</w:t>
      </w:r>
      <w:r>
        <w:rPr>
          <w:w w:val="110"/>
        </w:rPr>
        <w:t> nouns</w:t>
      </w:r>
      <w:r>
        <w:rPr>
          <w:w w:val="110"/>
        </w:rPr>
        <w:t> covered</w:t>
      </w:r>
      <w:r>
        <w:rPr>
          <w:w w:val="110"/>
        </w:rPr>
        <w:t> by</w:t>
      </w:r>
      <w:r>
        <w:rPr>
          <w:w w:val="110"/>
        </w:rPr>
        <w:t> these</w:t>
      </w:r>
      <w:r>
        <w:rPr>
          <w:w w:val="110"/>
        </w:rPr>
        <w:t> rules</w:t>
      </w:r>
      <w:r>
        <w:rPr>
          <w:w w:val="110"/>
        </w:rPr>
        <w:t> are</w:t>
      </w:r>
      <w:r>
        <w:rPr>
          <w:w w:val="110"/>
        </w:rPr>
        <w:t> de­ clined like pars.</w:t>
      </w:r>
    </w:p>
    <w:p>
      <w:pPr>
        <w:spacing w:before="87"/>
        <w:ind w:left="1034" w:right="0" w:firstLine="0"/>
        <w:jc w:val="both"/>
        <w:rPr>
          <w:b/>
          <w:sz w:val="22"/>
        </w:rPr>
      </w:pPr>
      <w:r>
        <w:rPr>
          <w:b/>
          <w:sz w:val="22"/>
        </w:rPr>
        <w:t>ASSIGNMENT:</w:t>
      </w:r>
      <w:r>
        <w:rPr>
          <w:b/>
          <w:spacing w:val="40"/>
          <w:sz w:val="22"/>
        </w:rPr>
        <w:t> </w:t>
      </w:r>
      <w:r>
        <w:rPr>
          <w:sz w:val="20"/>
        </w:rPr>
        <w:t>Learn</w:t>
      </w:r>
      <w:r>
        <w:rPr>
          <w:spacing w:val="42"/>
          <w:sz w:val="20"/>
        </w:rPr>
        <w:t> </w:t>
      </w:r>
      <w:r>
        <w:rPr>
          <w:sz w:val="20"/>
        </w:rPr>
        <w:t>the</w:t>
      </w:r>
      <w:r>
        <w:rPr>
          <w:spacing w:val="42"/>
          <w:sz w:val="20"/>
        </w:rPr>
        <w:t> </w:t>
      </w:r>
      <w:r>
        <w:rPr>
          <w:sz w:val="20"/>
        </w:rPr>
        <w:t>rules</w:t>
      </w:r>
      <w:r>
        <w:rPr>
          <w:spacing w:val="41"/>
          <w:sz w:val="20"/>
        </w:rPr>
        <w:t> </w:t>
      </w:r>
      <w:r>
        <w:rPr>
          <w:sz w:val="20"/>
        </w:rPr>
        <w:t>for</w:t>
      </w:r>
      <w:r>
        <w:rPr>
          <w:spacing w:val="42"/>
          <w:sz w:val="20"/>
        </w:rPr>
        <w:t> </w:t>
      </w:r>
      <w:r>
        <w:rPr>
          <w:sz w:val="20"/>
        </w:rPr>
        <w:t>nouns</w:t>
      </w:r>
      <w:r>
        <w:rPr>
          <w:spacing w:val="42"/>
          <w:sz w:val="20"/>
        </w:rPr>
        <w:t> </w:t>
      </w:r>
      <w:r>
        <w:rPr>
          <w:sz w:val="20"/>
        </w:rPr>
        <w:t>declined</w:t>
      </w:r>
      <w:r>
        <w:rPr>
          <w:spacing w:val="42"/>
          <w:sz w:val="20"/>
        </w:rPr>
        <w:t> </w:t>
      </w:r>
      <w:r>
        <w:rPr>
          <w:sz w:val="20"/>
        </w:rPr>
        <w:t>like</w:t>
      </w:r>
      <w:r>
        <w:rPr>
          <w:spacing w:val="42"/>
          <w:sz w:val="20"/>
        </w:rPr>
        <w:t> </w:t>
      </w:r>
      <w:r>
        <w:rPr>
          <w:b/>
          <w:spacing w:val="-2"/>
          <w:sz w:val="22"/>
        </w:rPr>
        <w:t>pars,</w:t>
      </w:r>
    </w:p>
    <w:p>
      <w:pPr>
        <w:spacing w:before="16"/>
        <w:ind w:left="849" w:right="0" w:firstLine="0"/>
        <w:jc w:val="both"/>
        <w:rPr>
          <w:sz w:val="20"/>
        </w:rPr>
      </w:pPr>
      <w:r>
        <w:rPr>
          <w:w w:val="115"/>
          <w:sz w:val="20"/>
        </w:rPr>
        <w:t>G</w:t>
      </w:r>
      <w:r>
        <w:rPr>
          <w:w w:val="115"/>
          <w:sz w:val="16"/>
        </w:rPr>
        <w:t>rAmmAr</w:t>
      </w:r>
      <w:r>
        <w:rPr>
          <w:w w:val="115"/>
          <w:sz w:val="20"/>
        </w:rPr>
        <w:t>,</w:t>
      </w:r>
      <w:r>
        <w:rPr>
          <w:spacing w:val="-13"/>
          <w:w w:val="115"/>
          <w:sz w:val="20"/>
        </w:rPr>
        <w:t> </w:t>
      </w:r>
      <w:r>
        <w:rPr>
          <w:w w:val="115"/>
          <w:sz w:val="20"/>
        </w:rPr>
        <w:t>N</w:t>
      </w:r>
      <w:r>
        <w:rPr>
          <w:w w:val="115"/>
          <w:sz w:val="16"/>
        </w:rPr>
        <w:t>os</w:t>
      </w:r>
      <w:r>
        <w:rPr>
          <w:w w:val="115"/>
          <w:sz w:val="20"/>
        </w:rPr>
        <w:t>.</w:t>
      </w:r>
      <w:r>
        <w:rPr>
          <w:spacing w:val="-12"/>
          <w:w w:val="115"/>
          <w:sz w:val="20"/>
        </w:rPr>
        <w:t> </w:t>
      </w:r>
      <w:r>
        <w:rPr>
          <w:w w:val="115"/>
          <w:sz w:val="20"/>
        </w:rPr>
        <w:t>59-</w:t>
      </w:r>
      <w:r>
        <w:rPr>
          <w:spacing w:val="-5"/>
          <w:w w:val="115"/>
          <w:sz w:val="20"/>
        </w:rPr>
        <w:t>63.</w:t>
      </w:r>
    </w:p>
    <w:p>
      <w:pPr>
        <w:pStyle w:val="BodyText"/>
        <w:spacing w:before="9"/>
        <w:rPr>
          <w:sz w:val="22"/>
        </w:rPr>
      </w:pPr>
    </w:p>
    <w:p>
      <w:pPr>
        <w:spacing w:before="0"/>
        <w:ind w:left="798" w:right="243" w:firstLine="0"/>
        <w:jc w:val="center"/>
        <w:rPr>
          <w:b/>
          <w:sz w:val="16"/>
        </w:rPr>
      </w:pPr>
      <w:r>
        <w:rPr>
          <w:b/>
          <w:sz w:val="16"/>
        </w:rPr>
        <w:t>EXERCISE</w:t>
      </w:r>
      <w:r>
        <w:rPr>
          <w:b/>
          <w:spacing w:val="-3"/>
          <w:sz w:val="16"/>
        </w:rPr>
        <w:t> </w:t>
      </w:r>
      <w:r>
        <w:rPr>
          <w:b/>
          <w:spacing w:val="-5"/>
          <w:sz w:val="16"/>
        </w:rPr>
        <w:t>29</w:t>
      </w:r>
    </w:p>
    <w:p>
      <w:pPr>
        <w:pStyle w:val="BodyText"/>
        <w:spacing w:before="74"/>
        <w:ind w:left="1044"/>
        <w:jc w:val="both"/>
        <w:rPr>
          <w:b/>
          <w:sz w:val="16"/>
        </w:rPr>
      </w:pPr>
      <w:r>
        <w:rPr/>
        <w:t>Which</w:t>
      </w:r>
      <w:r>
        <w:rPr>
          <w:spacing w:val="-1"/>
        </w:rPr>
        <w:t> </w:t>
      </w:r>
      <w:r>
        <w:rPr/>
        <w:t>words</w:t>
      </w:r>
      <w:r>
        <w:rPr>
          <w:spacing w:val="-1"/>
        </w:rPr>
        <w:t> </w:t>
      </w:r>
      <w:r>
        <w:rPr/>
        <w:t>on pages</w:t>
      </w:r>
      <w:r>
        <w:rPr>
          <w:spacing w:val="-2"/>
        </w:rPr>
        <w:t> </w:t>
      </w:r>
      <w:r>
        <w:rPr/>
        <w:t>44 and</w:t>
      </w:r>
      <w:r>
        <w:rPr>
          <w:spacing w:val="-1"/>
        </w:rPr>
        <w:t> </w:t>
      </w:r>
      <w:r>
        <w:rPr/>
        <w:t>47 are</w:t>
      </w:r>
      <w:r>
        <w:rPr>
          <w:spacing w:val="-1"/>
        </w:rPr>
        <w:t> </w:t>
      </w:r>
      <w:r>
        <w:rPr/>
        <w:t>like </w:t>
      </w:r>
      <w:r>
        <w:rPr>
          <w:b/>
          <w:sz w:val="16"/>
        </w:rPr>
        <w:t>lex?</w:t>
      </w:r>
      <w:r>
        <w:rPr>
          <w:b/>
          <w:spacing w:val="-1"/>
          <w:sz w:val="16"/>
        </w:rPr>
        <w:t> </w:t>
      </w:r>
      <w:r>
        <w:rPr/>
        <w:t>Like </w:t>
      </w:r>
      <w:r>
        <w:rPr>
          <w:b/>
          <w:spacing w:val="-4"/>
          <w:sz w:val="16"/>
        </w:rPr>
        <w:t>pars?</w:t>
      </w:r>
    </w:p>
    <w:p>
      <w:pPr>
        <w:pStyle w:val="BodyText"/>
        <w:spacing w:before="1"/>
        <w:rPr>
          <w:b/>
          <w:sz w:val="32"/>
        </w:rPr>
      </w:pPr>
    </w:p>
    <w:p>
      <w:pPr>
        <w:pStyle w:val="ListParagraph"/>
        <w:numPr>
          <w:ilvl w:val="0"/>
          <w:numId w:val="53"/>
        </w:numPr>
        <w:tabs>
          <w:tab w:pos="2441" w:val="left" w:leader="none"/>
        </w:tabs>
        <w:spacing w:line="240" w:lineRule="auto" w:before="0" w:after="0"/>
        <w:ind w:left="2441" w:right="0" w:hanging="277"/>
        <w:jc w:val="left"/>
        <w:rPr>
          <w:b/>
          <w:i/>
          <w:sz w:val="19"/>
        </w:rPr>
      </w:pPr>
      <w:r>
        <w:rPr>
          <w:b/>
          <w:sz w:val="19"/>
        </w:rPr>
        <w:t>THE</w:t>
      </w:r>
      <w:r>
        <w:rPr>
          <w:b/>
          <w:spacing w:val="-3"/>
          <w:sz w:val="19"/>
        </w:rPr>
        <w:t> </w:t>
      </w:r>
      <w:r>
        <w:rPr>
          <w:b/>
          <w:sz w:val="19"/>
        </w:rPr>
        <w:t>DECLENSION</w:t>
      </w:r>
      <w:r>
        <w:rPr>
          <w:b/>
          <w:spacing w:val="-2"/>
          <w:sz w:val="19"/>
        </w:rPr>
        <w:t> </w:t>
      </w:r>
      <w:r>
        <w:rPr>
          <w:b/>
          <w:sz w:val="19"/>
        </w:rPr>
        <w:t>OF </w:t>
      </w:r>
      <w:r>
        <w:rPr>
          <w:b/>
          <w:i/>
          <w:spacing w:val="-5"/>
          <w:sz w:val="19"/>
        </w:rPr>
        <w:t>LEX</w:t>
      </w:r>
    </w:p>
    <w:p>
      <w:pPr>
        <w:spacing w:line="259" w:lineRule="auto" w:before="149"/>
        <w:ind w:left="854" w:right="294" w:firstLine="190"/>
        <w:jc w:val="both"/>
        <w:rPr>
          <w:sz w:val="20"/>
        </w:rPr>
      </w:pPr>
      <w:r>
        <w:rPr>
          <w:b/>
          <w:w w:val="110"/>
          <w:sz w:val="22"/>
        </w:rPr>
        <w:t>ASSIGNMENT:</w:t>
      </w:r>
      <w:r>
        <w:rPr>
          <w:b/>
          <w:spacing w:val="-9"/>
          <w:w w:val="110"/>
          <w:sz w:val="22"/>
        </w:rPr>
        <w:t> </w:t>
      </w:r>
      <w:r>
        <w:rPr>
          <w:w w:val="110"/>
          <w:sz w:val="20"/>
        </w:rPr>
        <w:t>Memorize</w:t>
      </w:r>
      <w:r>
        <w:rPr>
          <w:spacing w:val="-6"/>
          <w:w w:val="110"/>
          <w:sz w:val="20"/>
        </w:rPr>
        <w:t> </w:t>
      </w:r>
      <w:r>
        <w:rPr>
          <w:w w:val="110"/>
          <w:sz w:val="20"/>
        </w:rPr>
        <w:t>the</w:t>
      </w:r>
      <w:r>
        <w:rPr>
          <w:spacing w:val="-6"/>
          <w:w w:val="110"/>
          <w:sz w:val="20"/>
        </w:rPr>
        <w:t> </w:t>
      </w:r>
      <w:r>
        <w:rPr>
          <w:w w:val="110"/>
          <w:sz w:val="20"/>
        </w:rPr>
        <w:t>declension</w:t>
      </w:r>
      <w:r>
        <w:rPr>
          <w:spacing w:val="-6"/>
          <w:w w:val="110"/>
          <w:sz w:val="20"/>
        </w:rPr>
        <w:t> </w:t>
      </w:r>
      <w:r>
        <w:rPr>
          <w:w w:val="110"/>
          <w:sz w:val="20"/>
        </w:rPr>
        <w:t>of</w:t>
      </w:r>
      <w:r>
        <w:rPr>
          <w:spacing w:val="-6"/>
          <w:w w:val="110"/>
          <w:sz w:val="20"/>
        </w:rPr>
        <w:t> </w:t>
      </w:r>
      <w:r>
        <w:rPr>
          <w:b/>
          <w:w w:val="110"/>
          <w:sz w:val="22"/>
        </w:rPr>
        <w:t>lex,</w:t>
      </w:r>
      <w:r>
        <w:rPr>
          <w:b/>
          <w:spacing w:val="-9"/>
          <w:w w:val="110"/>
          <w:sz w:val="22"/>
        </w:rPr>
        <w:t> </w:t>
      </w:r>
      <w:r>
        <w:rPr>
          <w:w w:val="110"/>
          <w:sz w:val="20"/>
        </w:rPr>
        <w:t>G</w:t>
      </w:r>
      <w:r>
        <w:rPr>
          <w:w w:val="110"/>
          <w:sz w:val="16"/>
        </w:rPr>
        <w:t>rAmmAr</w:t>
      </w:r>
      <w:r>
        <w:rPr>
          <w:w w:val="110"/>
          <w:sz w:val="20"/>
        </w:rPr>
        <w:t>, No. 57.</w:t>
      </w:r>
    </w:p>
    <w:p>
      <w:pPr>
        <w:spacing w:before="109"/>
        <w:ind w:left="798" w:right="239" w:firstLine="0"/>
        <w:jc w:val="center"/>
        <w:rPr>
          <w:b/>
          <w:sz w:val="16"/>
        </w:rPr>
      </w:pPr>
      <w:r>
        <w:rPr>
          <w:b/>
          <w:spacing w:val="-2"/>
          <w:sz w:val="16"/>
        </w:rPr>
        <w:t>VOCABULARY</w:t>
      </w:r>
    </w:p>
    <w:p>
      <w:pPr>
        <w:pStyle w:val="BodyText"/>
        <w:spacing w:before="89"/>
        <w:ind w:left="568"/>
        <w:jc w:val="center"/>
      </w:pPr>
      <w:r>
        <w:rPr/>
        <w:t>(All</w:t>
      </w:r>
      <w:r>
        <w:rPr>
          <w:spacing w:val="-2"/>
        </w:rPr>
        <w:t> </w:t>
      </w:r>
      <w:r>
        <w:rPr/>
        <w:t>the</w:t>
      </w:r>
      <w:r>
        <w:rPr>
          <w:spacing w:val="-1"/>
        </w:rPr>
        <w:t> </w:t>
      </w:r>
      <w:r>
        <w:rPr/>
        <w:t>words</w:t>
      </w:r>
      <w:r>
        <w:rPr>
          <w:spacing w:val="-2"/>
        </w:rPr>
        <w:t> </w:t>
      </w:r>
      <w:r>
        <w:rPr/>
        <w:t>in this</w:t>
      </w:r>
      <w:r>
        <w:rPr>
          <w:spacing w:val="-1"/>
        </w:rPr>
        <w:t> </w:t>
      </w:r>
      <w:r>
        <w:rPr/>
        <w:t>vocabuary</w:t>
      </w:r>
      <w:r>
        <w:rPr>
          <w:spacing w:val="-1"/>
        </w:rPr>
        <w:t> </w:t>
      </w:r>
      <w:r>
        <w:rPr/>
        <w:t>are</w:t>
      </w:r>
      <w:r>
        <w:rPr>
          <w:spacing w:val="-1"/>
        </w:rPr>
        <w:t> </w:t>
      </w:r>
      <w:r>
        <w:rPr/>
        <w:t>like </w:t>
      </w:r>
      <w:r>
        <w:rPr>
          <w:spacing w:val="-4"/>
        </w:rPr>
        <w:t>lex)</w:t>
      </w:r>
    </w:p>
    <w:p>
      <w:pPr>
        <w:spacing w:after="0"/>
        <w:jc w:val="center"/>
        <w:sectPr>
          <w:pgSz w:w="7380" w:h="11550"/>
          <w:pgMar w:top="760" w:bottom="280" w:left="300" w:right="180"/>
        </w:sectPr>
      </w:pPr>
    </w:p>
    <w:p>
      <w:pPr>
        <w:spacing w:line="288" w:lineRule="auto" w:before="99"/>
        <w:ind w:left="2054" w:right="1052" w:firstLine="0"/>
        <w:jc w:val="left"/>
        <w:rPr>
          <w:b/>
          <w:sz w:val="19"/>
        </w:rPr>
      </w:pPr>
      <w:r>
        <w:rPr>
          <w:b/>
          <w:sz w:val="19"/>
        </w:rPr>
        <w:t>lex, legis rex, regis dux,</w:t>
      </w:r>
      <w:r>
        <w:rPr>
          <w:b/>
          <w:spacing w:val="-12"/>
          <w:sz w:val="19"/>
        </w:rPr>
        <w:t> </w:t>
      </w:r>
      <w:r>
        <w:rPr>
          <w:b/>
          <w:sz w:val="19"/>
        </w:rPr>
        <w:t>ducis lux, lucis</w:t>
      </w:r>
    </w:p>
    <w:p>
      <w:pPr>
        <w:spacing w:line="408" w:lineRule="auto" w:before="0"/>
        <w:ind w:left="2044" w:right="0" w:firstLine="10"/>
        <w:jc w:val="left"/>
        <w:rPr>
          <w:b/>
          <w:sz w:val="19"/>
        </w:rPr>
      </w:pPr>
      <w:r>
        <w:rPr>
          <w:b/>
          <w:sz w:val="19"/>
        </w:rPr>
        <w:t>homo, hominis imperator,</w:t>
      </w:r>
      <w:r>
        <w:rPr>
          <w:b/>
          <w:spacing w:val="-12"/>
          <w:sz w:val="19"/>
        </w:rPr>
        <w:t> </w:t>
      </w:r>
      <w:r>
        <w:rPr>
          <w:b/>
          <w:sz w:val="19"/>
        </w:rPr>
        <w:t>imperatdris veritas, veritatis</w:t>
      </w:r>
    </w:p>
    <w:p>
      <w:pPr>
        <w:spacing w:line="288" w:lineRule="auto" w:before="94"/>
        <w:ind w:left="227" w:right="2201" w:firstLine="5"/>
        <w:jc w:val="left"/>
        <w:rPr>
          <w:b/>
          <w:i/>
          <w:sz w:val="19"/>
        </w:rPr>
      </w:pPr>
      <w:r>
        <w:rPr/>
        <w:br w:type="column"/>
      </w:r>
      <w:r>
        <w:rPr>
          <w:b/>
          <w:i/>
          <w:spacing w:val="-4"/>
          <w:sz w:val="19"/>
        </w:rPr>
        <w:t>law</w:t>
      </w:r>
      <w:r>
        <w:rPr>
          <w:b/>
          <w:i/>
          <w:spacing w:val="-4"/>
          <w:sz w:val="19"/>
        </w:rPr>
        <w:t> king </w:t>
      </w:r>
      <w:r>
        <w:rPr>
          <w:b/>
          <w:i/>
          <w:spacing w:val="-2"/>
          <w:sz w:val="19"/>
        </w:rPr>
        <w:t>leader light </w:t>
      </w:r>
      <w:r>
        <w:rPr>
          <w:b/>
          <w:i/>
          <w:spacing w:val="-4"/>
          <w:sz w:val="19"/>
        </w:rPr>
        <w:t>man</w:t>
      </w:r>
    </w:p>
    <w:p>
      <w:pPr>
        <w:spacing w:line="247" w:lineRule="auto" w:before="0"/>
        <w:ind w:left="227" w:right="584" w:firstLine="5"/>
        <w:jc w:val="left"/>
        <w:rPr>
          <w:b/>
          <w:i/>
          <w:sz w:val="19"/>
        </w:rPr>
      </w:pPr>
      <w:r>
        <w:rPr>
          <w:b/>
          <w:i/>
          <w:sz w:val="19"/>
        </w:rPr>
        <w:t>commander</w:t>
      </w:r>
      <w:r>
        <w:rPr>
          <w:b/>
          <w:i/>
          <w:spacing w:val="-12"/>
          <w:sz w:val="19"/>
        </w:rPr>
        <w:t> </w:t>
      </w:r>
      <w:r>
        <w:rPr>
          <w:b/>
          <w:i/>
          <w:sz w:val="19"/>
        </w:rPr>
        <w:t>in</w:t>
      </w:r>
      <w:r>
        <w:rPr>
          <w:b/>
          <w:i/>
          <w:spacing w:val="-12"/>
          <w:sz w:val="19"/>
        </w:rPr>
        <w:t> </w:t>
      </w:r>
      <w:r>
        <w:rPr>
          <w:b/>
          <w:i/>
          <w:sz w:val="19"/>
        </w:rPr>
        <w:t>chief</w:t>
      </w:r>
      <w:r>
        <w:rPr>
          <w:b/>
          <w:i/>
          <w:sz w:val="19"/>
        </w:rPr>
        <w:t> </w:t>
      </w:r>
      <w:r>
        <w:rPr>
          <w:b/>
          <w:i/>
          <w:spacing w:val="-2"/>
          <w:sz w:val="19"/>
        </w:rPr>
        <w:t>general</w:t>
      </w:r>
    </w:p>
    <w:p>
      <w:pPr>
        <w:spacing w:before="29"/>
        <w:ind w:left="227" w:right="0" w:firstLine="0"/>
        <w:jc w:val="left"/>
        <w:rPr>
          <w:b/>
          <w:i/>
          <w:sz w:val="19"/>
        </w:rPr>
      </w:pPr>
      <w:r>
        <w:rPr>
          <w:b/>
          <w:i/>
          <w:spacing w:val="-2"/>
          <w:sz w:val="19"/>
        </w:rPr>
        <w:t>truth</w:t>
      </w:r>
    </w:p>
    <w:p>
      <w:pPr>
        <w:spacing w:after="0"/>
        <w:jc w:val="left"/>
        <w:rPr>
          <w:sz w:val="19"/>
        </w:rPr>
        <w:sectPr>
          <w:type w:val="continuous"/>
          <w:pgSz w:w="7380" w:h="11550"/>
          <w:pgMar w:top="1300" w:bottom="280" w:left="300" w:right="180"/>
          <w:cols w:num="2" w:equalWidth="0">
            <w:col w:w="3938" w:space="40"/>
            <w:col w:w="2922"/>
          </w:cols>
        </w:sectPr>
      </w:pPr>
    </w:p>
    <w:p>
      <w:pPr>
        <w:spacing w:before="105"/>
        <w:ind w:left="2636" w:right="0" w:firstLine="0"/>
        <w:jc w:val="left"/>
        <w:rPr>
          <w:b/>
          <w:sz w:val="16"/>
        </w:rPr>
      </w:pPr>
      <w:r>
        <w:rPr/>
        <w:drawing>
          <wp:anchor distT="0" distB="0" distL="0" distR="0" allowOverlap="1" layoutInCell="1" locked="0" behindDoc="1" simplePos="0" relativeHeight="476254208">
            <wp:simplePos x="0" y="0"/>
            <wp:positionH relativeFrom="page">
              <wp:posOffset>101600</wp:posOffset>
            </wp:positionH>
            <wp:positionV relativeFrom="page">
              <wp:posOffset>101600</wp:posOffset>
            </wp:positionV>
            <wp:extent cx="4581525" cy="7213600"/>
            <wp:effectExtent l="0" t="0" r="0" b="0"/>
            <wp:wrapNone/>
            <wp:docPr id="77" name="image67.png"/>
            <wp:cNvGraphicFramePr>
              <a:graphicFrameLocks noChangeAspect="1"/>
            </wp:cNvGraphicFramePr>
            <a:graphic>
              <a:graphicData uri="http://schemas.openxmlformats.org/drawingml/2006/picture">
                <pic:pic>
                  <pic:nvPicPr>
                    <pic:cNvPr id="78" name="image67.png"/>
                    <pic:cNvPicPr/>
                  </pic:nvPicPr>
                  <pic:blipFill>
                    <a:blip r:embed="rId71" cstate="print"/>
                    <a:stretch>
                      <a:fillRect/>
                    </a:stretch>
                  </pic:blipFill>
                  <pic:spPr>
                    <a:xfrm>
                      <a:off x="0" y="0"/>
                      <a:ext cx="4581525" cy="7213600"/>
                    </a:xfrm>
                    <a:prstGeom prst="rect">
                      <a:avLst/>
                    </a:prstGeom>
                  </pic:spPr>
                </pic:pic>
              </a:graphicData>
            </a:graphic>
          </wp:anchor>
        </w:drawing>
      </w:r>
      <w:r>
        <w:rPr>
          <w:b/>
          <w:sz w:val="16"/>
        </w:rPr>
        <w:t>RELATED</w:t>
      </w:r>
      <w:r>
        <w:rPr>
          <w:b/>
          <w:spacing w:val="-5"/>
          <w:sz w:val="16"/>
        </w:rPr>
        <w:t> </w:t>
      </w:r>
      <w:r>
        <w:rPr>
          <w:b/>
          <w:sz w:val="16"/>
        </w:rPr>
        <w:t>ENGLISH</w:t>
      </w:r>
      <w:r>
        <w:rPr>
          <w:b/>
          <w:spacing w:val="-2"/>
          <w:sz w:val="16"/>
        </w:rPr>
        <w:t> </w:t>
      </w:r>
      <w:r>
        <w:rPr>
          <w:b/>
          <w:spacing w:val="-4"/>
          <w:sz w:val="16"/>
        </w:rPr>
        <w:t>WORDS</w:t>
      </w:r>
    </w:p>
    <w:p>
      <w:pPr>
        <w:spacing w:line="261" w:lineRule="auto" w:before="84"/>
        <w:ind w:left="844" w:right="0" w:firstLine="205"/>
        <w:jc w:val="left"/>
        <w:rPr>
          <w:sz w:val="20"/>
        </w:rPr>
      </w:pPr>
      <w:r>
        <w:rPr>
          <w:sz w:val="20"/>
        </w:rPr>
        <w:t>The</w:t>
      </w:r>
      <w:r>
        <w:rPr>
          <w:spacing w:val="80"/>
          <w:w w:val="150"/>
          <w:sz w:val="20"/>
        </w:rPr>
        <w:t> </w:t>
      </w:r>
      <w:r>
        <w:rPr>
          <w:i/>
          <w:sz w:val="20"/>
        </w:rPr>
        <w:t>Duke</w:t>
      </w:r>
      <w:r>
        <w:rPr>
          <w:i/>
          <w:spacing w:val="80"/>
          <w:w w:val="150"/>
          <w:sz w:val="20"/>
        </w:rPr>
        <w:t> </w:t>
      </w:r>
      <w:r>
        <w:rPr>
          <w:sz w:val="20"/>
        </w:rPr>
        <w:t>of</w:t>
      </w:r>
      <w:r>
        <w:rPr>
          <w:spacing w:val="80"/>
          <w:w w:val="150"/>
          <w:sz w:val="20"/>
        </w:rPr>
        <w:t> </w:t>
      </w:r>
      <w:r>
        <w:rPr>
          <w:sz w:val="20"/>
        </w:rPr>
        <w:t>York;</w:t>
      </w:r>
      <w:r>
        <w:rPr>
          <w:spacing w:val="80"/>
          <w:w w:val="150"/>
          <w:sz w:val="20"/>
        </w:rPr>
        <w:t> </w:t>
      </w:r>
      <w:r>
        <w:rPr>
          <w:sz w:val="20"/>
        </w:rPr>
        <w:t>a</w:t>
      </w:r>
      <w:r>
        <w:rPr>
          <w:spacing w:val="80"/>
          <w:w w:val="150"/>
          <w:sz w:val="20"/>
        </w:rPr>
        <w:t> </w:t>
      </w:r>
      <w:r>
        <w:rPr>
          <w:i/>
          <w:sz w:val="20"/>
        </w:rPr>
        <w:t>regal</w:t>
      </w:r>
      <w:r>
        <w:rPr>
          <w:i/>
          <w:spacing w:val="80"/>
          <w:w w:val="150"/>
          <w:sz w:val="20"/>
        </w:rPr>
        <w:t> </w:t>
      </w:r>
      <w:r>
        <w:rPr>
          <w:sz w:val="20"/>
        </w:rPr>
        <w:t>manner;</w:t>
      </w:r>
      <w:r>
        <w:rPr>
          <w:spacing w:val="80"/>
          <w:w w:val="150"/>
          <w:sz w:val="20"/>
        </w:rPr>
        <w:t> </w:t>
      </w:r>
      <w:r>
        <w:rPr>
          <w:sz w:val="20"/>
        </w:rPr>
        <w:t>the</w:t>
      </w:r>
      <w:r>
        <w:rPr>
          <w:spacing w:val="80"/>
          <w:w w:val="150"/>
          <w:sz w:val="20"/>
        </w:rPr>
        <w:t> </w:t>
      </w:r>
      <w:r>
        <w:rPr>
          <w:sz w:val="20"/>
        </w:rPr>
        <w:t>eternal</w:t>
      </w:r>
      <w:r>
        <w:rPr>
          <w:spacing w:val="80"/>
          <w:w w:val="150"/>
          <w:sz w:val="20"/>
        </w:rPr>
        <w:t> </w:t>
      </w:r>
      <w:r>
        <w:rPr>
          <w:i/>
          <w:sz w:val="20"/>
        </w:rPr>
        <w:t>verities;</w:t>
      </w:r>
      <w:r>
        <w:rPr>
          <w:i/>
          <w:sz w:val="20"/>
        </w:rPr>
        <w:t> Lucifer; </w:t>
      </w:r>
      <w:r>
        <w:rPr>
          <w:sz w:val="20"/>
        </w:rPr>
        <w:t>a </w:t>
      </w:r>
      <w:r>
        <w:rPr>
          <w:i/>
          <w:sz w:val="20"/>
        </w:rPr>
        <w:t>legal </w:t>
      </w:r>
      <w:r>
        <w:rPr>
          <w:sz w:val="20"/>
        </w:rPr>
        <w:t>dispute.</w:t>
      </w:r>
    </w:p>
    <w:p>
      <w:pPr>
        <w:spacing w:after="0" w:line="261" w:lineRule="auto"/>
        <w:jc w:val="left"/>
        <w:rPr>
          <w:sz w:val="20"/>
        </w:rPr>
        <w:sectPr>
          <w:type w:val="continuous"/>
          <w:pgSz w:w="7380" w:h="11550"/>
          <w:pgMar w:top="1300" w:bottom="280" w:left="300" w:right="180"/>
        </w:sectPr>
      </w:pPr>
    </w:p>
    <w:p>
      <w:pPr>
        <w:tabs>
          <w:tab w:pos="5769" w:val="left" w:leader="none"/>
        </w:tabs>
        <w:spacing w:before="65"/>
        <w:ind w:left="2285"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3"/>
          <w:sz w:val="20"/>
        </w:rPr>
        <w:t>37</w:t>
      </w:r>
    </w:p>
    <w:p>
      <w:pPr>
        <w:pStyle w:val="BodyText"/>
        <w:spacing w:before="1"/>
        <w:rPr>
          <w:sz w:val="21"/>
        </w:rPr>
      </w:pPr>
    </w:p>
    <w:p>
      <w:pPr>
        <w:spacing w:before="0"/>
        <w:ind w:left="798" w:right="1492" w:firstLine="0"/>
        <w:jc w:val="center"/>
        <w:rPr>
          <w:b/>
          <w:sz w:val="16"/>
        </w:rPr>
      </w:pPr>
      <w:r>
        <w:rPr>
          <w:b/>
          <w:sz w:val="16"/>
        </w:rPr>
        <w:t>EXERCISE</w:t>
      </w:r>
      <w:r>
        <w:rPr>
          <w:b/>
          <w:spacing w:val="-3"/>
          <w:sz w:val="16"/>
        </w:rPr>
        <w:t> </w:t>
      </w:r>
      <w:r>
        <w:rPr>
          <w:b/>
          <w:spacing w:val="-5"/>
          <w:sz w:val="16"/>
        </w:rPr>
        <w:t>30</w:t>
      </w:r>
    </w:p>
    <w:p>
      <w:pPr>
        <w:pStyle w:val="ListParagraph"/>
        <w:numPr>
          <w:ilvl w:val="0"/>
          <w:numId w:val="54"/>
        </w:numPr>
        <w:tabs>
          <w:tab w:pos="785" w:val="left" w:leader="none"/>
        </w:tabs>
        <w:spacing w:line="249" w:lineRule="auto" w:before="99" w:after="0"/>
        <w:ind w:left="225" w:right="939" w:firstLine="220"/>
        <w:jc w:val="both"/>
        <w:rPr>
          <w:sz w:val="20"/>
        </w:rPr>
      </w:pPr>
      <w:r>
        <w:rPr>
          <w:sz w:val="20"/>
        </w:rPr>
        <w:t>Give</w:t>
      </w:r>
      <w:r>
        <w:rPr>
          <w:spacing w:val="40"/>
          <w:sz w:val="20"/>
        </w:rPr>
        <w:t> </w:t>
      </w:r>
      <w:r>
        <w:rPr>
          <w:sz w:val="20"/>
        </w:rPr>
        <w:t>the</w:t>
      </w:r>
      <w:r>
        <w:rPr>
          <w:spacing w:val="40"/>
          <w:sz w:val="20"/>
        </w:rPr>
        <w:t> </w:t>
      </w:r>
      <w:r>
        <w:rPr>
          <w:sz w:val="20"/>
        </w:rPr>
        <w:t>gender</w:t>
      </w:r>
      <w:r>
        <w:rPr>
          <w:spacing w:val="40"/>
          <w:sz w:val="20"/>
        </w:rPr>
        <w:t> </w:t>
      </w:r>
      <w:r>
        <w:rPr>
          <w:sz w:val="20"/>
        </w:rPr>
        <w:t>and</w:t>
      </w:r>
      <w:r>
        <w:rPr>
          <w:spacing w:val="40"/>
          <w:sz w:val="20"/>
        </w:rPr>
        <w:t> </w:t>
      </w:r>
      <w:r>
        <w:rPr>
          <w:sz w:val="20"/>
        </w:rPr>
        <w:t>the</w:t>
      </w:r>
      <w:r>
        <w:rPr>
          <w:spacing w:val="40"/>
          <w:sz w:val="20"/>
        </w:rPr>
        <w:t> </w:t>
      </w:r>
      <w:r>
        <w:rPr>
          <w:sz w:val="20"/>
        </w:rPr>
        <w:t>proper</w:t>
      </w:r>
      <w:r>
        <w:rPr>
          <w:spacing w:val="40"/>
          <w:sz w:val="20"/>
        </w:rPr>
        <w:t> </w:t>
      </w:r>
      <w:r>
        <w:rPr>
          <w:sz w:val="20"/>
        </w:rPr>
        <w:t>gender</w:t>
      </w:r>
      <w:r>
        <w:rPr>
          <w:spacing w:val="40"/>
          <w:sz w:val="20"/>
        </w:rPr>
        <w:t> </w:t>
      </w:r>
      <w:r>
        <w:rPr>
          <w:sz w:val="20"/>
        </w:rPr>
        <w:t>rules</w:t>
      </w:r>
      <w:r>
        <w:rPr>
          <w:spacing w:val="40"/>
          <w:sz w:val="20"/>
        </w:rPr>
        <w:t> </w:t>
      </w:r>
      <w:r>
        <w:rPr>
          <w:sz w:val="20"/>
        </w:rPr>
        <w:t>for</w:t>
      </w:r>
      <w:r>
        <w:rPr>
          <w:spacing w:val="40"/>
          <w:sz w:val="20"/>
        </w:rPr>
        <w:t> </w:t>
      </w:r>
      <w:r>
        <w:rPr>
          <w:sz w:val="20"/>
        </w:rPr>
        <w:t>each</w:t>
      </w:r>
      <w:r>
        <w:rPr>
          <w:spacing w:val="40"/>
          <w:sz w:val="20"/>
        </w:rPr>
        <w:t> </w:t>
      </w:r>
      <w:r>
        <w:rPr>
          <w:sz w:val="20"/>
        </w:rPr>
        <w:t>word in the vocabulary.</w:t>
      </w:r>
    </w:p>
    <w:p>
      <w:pPr>
        <w:pStyle w:val="ListParagraph"/>
        <w:numPr>
          <w:ilvl w:val="0"/>
          <w:numId w:val="54"/>
        </w:numPr>
        <w:tabs>
          <w:tab w:pos="789" w:val="left" w:leader="none"/>
        </w:tabs>
        <w:spacing w:line="254" w:lineRule="auto" w:before="0" w:after="0"/>
        <w:ind w:left="230" w:right="928" w:firstLine="200"/>
        <w:jc w:val="both"/>
        <w:rPr>
          <w:sz w:val="20"/>
        </w:rPr>
      </w:pPr>
      <w:r>
        <w:rPr>
          <w:sz w:val="20"/>
        </w:rPr>
        <w:t>Decline</w:t>
      </w:r>
      <w:r>
        <w:rPr>
          <w:spacing w:val="40"/>
          <w:sz w:val="20"/>
        </w:rPr>
        <w:t> </w:t>
      </w:r>
      <w:r>
        <w:rPr>
          <w:sz w:val="20"/>
        </w:rPr>
        <w:t>each</w:t>
      </w:r>
      <w:r>
        <w:rPr>
          <w:spacing w:val="40"/>
          <w:sz w:val="20"/>
        </w:rPr>
        <w:t> </w:t>
      </w:r>
      <w:r>
        <w:rPr>
          <w:sz w:val="20"/>
        </w:rPr>
        <w:t>word</w:t>
      </w:r>
      <w:r>
        <w:rPr>
          <w:spacing w:val="40"/>
          <w:sz w:val="20"/>
        </w:rPr>
        <w:t> </w:t>
      </w:r>
      <w:r>
        <w:rPr>
          <w:sz w:val="20"/>
        </w:rPr>
        <w:t>in</w:t>
      </w:r>
      <w:r>
        <w:rPr>
          <w:spacing w:val="40"/>
          <w:sz w:val="20"/>
        </w:rPr>
        <w:t> </w:t>
      </w:r>
      <w:r>
        <w:rPr>
          <w:sz w:val="20"/>
        </w:rPr>
        <w:t>the</w:t>
      </w:r>
      <w:r>
        <w:rPr>
          <w:spacing w:val="40"/>
          <w:sz w:val="20"/>
        </w:rPr>
        <w:t> </w:t>
      </w:r>
      <w:r>
        <w:rPr>
          <w:sz w:val="20"/>
        </w:rPr>
        <w:t>vocabulary</w:t>
      </w:r>
      <w:r>
        <w:rPr>
          <w:spacing w:val="40"/>
          <w:sz w:val="20"/>
        </w:rPr>
        <w:t> </w:t>
      </w:r>
      <w:r>
        <w:rPr>
          <w:sz w:val="20"/>
        </w:rPr>
        <w:t>(but</w:t>
      </w:r>
      <w:r>
        <w:rPr>
          <w:spacing w:val="40"/>
          <w:sz w:val="20"/>
        </w:rPr>
        <w:t> </w:t>
      </w:r>
      <w:r>
        <w:rPr>
          <w:sz w:val="20"/>
        </w:rPr>
        <w:t>decline</w:t>
      </w:r>
      <w:r>
        <w:rPr>
          <w:spacing w:val="40"/>
          <w:sz w:val="20"/>
        </w:rPr>
        <w:t> </w:t>
      </w:r>
      <w:r>
        <w:rPr>
          <w:b/>
          <w:sz w:val="22"/>
        </w:rPr>
        <w:t>veritas </w:t>
      </w:r>
      <w:r>
        <w:rPr>
          <w:sz w:val="20"/>
        </w:rPr>
        <w:t>and lux only in the singular). Follow these rules: (a) Find the</w:t>
      </w:r>
      <w:r>
        <w:rPr>
          <w:spacing w:val="40"/>
          <w:sz w:val="20"/>
        </w:rPr>
        <w:t> </w:t>
      </w:r>
      <w:r>
        <w:rPr>
          <w:sz w:val="20"/>
        </w:rPr>
        <w:t>declension from the genitive, (b) Find the stem by dropping the</w:t>
      </w:r>
      <w:r>
        <w:rPr>
          <w:spacing w:val="40"/>
          <w:sz w:val="20"/>
        </w:rPr>
        <w:t> </w:t>
      </w:r>
      <w:r>
        <w:rPr>
          <w:sz w:val="20"/>
        </w:rPr>
        <w:t>genitive</w:t>
      </w:r>
      <w:r>
        <w:rPr>
          <w:spacing w:val="40"/>
          <w:sz w:val="20"/>
        </w:rPr>
        <w:t> </w:t>
      </w:r>
      <w:r>
        <w:rPr>
          <w:sz w:val="20"/>
        </w:rPr>
        <w:t>ending,</w:t>
      </w:r>
      <w:r>
        <w:rPr>
          <w:spacing w:val="40"/>
          <w:sz w:val="20"/>
        </w:rPr>
        <w:t> </w:t>
      </w:r>
      <w:r>
        <w:rPr>
          <w:sz w:val="20"/>
        </w:rPr>
        <w:t>(c)</w:t>
      </w:r>
      <w:r>
        <w:rPr>
          <w:spacing w:val="40"/>
          <w:sz w:val="20"/>
        </w:rPr>
        <w:t> </w:t>
      </w:r>
      <w:r>
        <w:rPr>
          <w:sz w:val="20"/>
        </w:rPr>
        <w:t>Find</w:t>
      </w:r>
      <w:r>
        <w:rPr>
          <w:spacing w:val="40"/>
          <w:sz w:val="20"/>
        </w:rPr>
        <w:t> </w:t>
      </w:r>
      <w:r>
        <w:rPr>
          <w:sz w:val="20"/>
        </w:rPr>
        <w:t>the</w:t>
      </w:r>
      <w:r>
        <w:rPr>
          <w:spacing w:val="40"/>
          <w:sz w:val="20"/>
        </w:rPr>
        <w:t> </w:t>
      </w:r>
      <w:r>
        <w:rPr>
          <w:sz w:val="20"/>
        </w:rPr>
        <w:t>proper</w:t>
      </w:r>
      <w:r>
        <w:rPr>
          <w:spacing w:val="40"/>
          <w:sz w:val="20"/>
        </w:rPr>
        <w:t> </w:t>
      </w:r>
      <w:r>
        <w:rPr>
          <w:sz w:val="20"/>
        </w:rPr>
        <w:t>model</w:t>
      </w:r>
      <w:r>
        <w:rPr>
          <w:spacing w:val="40"/>
          <w:sz w:val="20"/>
        </w:rPr>
        <w:t> </w:t>
      </w:r>
      <w:r>
        <w:rPr>
          <w:sz w:val="20"/>
        </w:rPr>
        <w:t>(lex</w:t>
      </w:r>
      <w:r>
        <w:rPr>
          <w:spacing w:val="40"/>
          <w:sz w:val="20"/>
        </w:rPr>
        <w:t> </w:t>
      </w:r>
      <w:r>
        <w:rPr>
          <w:sz w:val="20"/>
        </w:rPr>
        <w:t>or</w:t>
      </w:r>
      <w:r>
        <w:rPr>
          <w:spacing w:val="40"/>
          <w:sz w:val="20"/>
        </w:rPr>
        <w:t> </w:t>
      </w:r>
      <w:r>
        <w:rPr>
          <w:sz w:val="20"/>
        </w:rPr>
        <w:t>pars),</w:t>
      </w:r>
      <w:r>
        <w:rPr>
          <w:spacing w:val="40"/>
          <w:sz w:val="20"/>
        </w:rPr>
        <w:t> </w:t>
      </w:r>
      <w:r>
        <w:rPr>
          <w:sz w:val="20"/>
        </w:rPr>
        <w:t>(d)</w:t>
      </w:r>
      <w:r>
        <w:rPr>
          <w:spacing w:val="40"/>
          <w:sz w:val="20"/>
        </w:rPr>
        <w:t> </w:t>
      </w:r>
      <w:r>
        <w:rPr>
          <w:sz w:val="20"/>
        </w:rPr>
        <w:t>Add the endings as in the model.</w:t>
      </w:r>
    </w:p>
    <w:p>
      <w:pPr>
        <w:pStyle w:val="ListParagraph"/>
        <w:numPr>
          <w:ilvl w:val="0"/>
          <w:numId w:val="54"/>
        </w:numPr>
        <w:tabs>
          <w:tab w:pos="843" w:val="left" w:leader="none"/>
        </w:tabs>
        <w:spacing w:line="228" w:lineRule="exact" w:before="0" w:after="0"/>
        <w:ind w:left="843" w:right="0" w:hanging="408"/>
        <w:jc w:val="both"/>
        <w:rPr>
          <w:sz w:val="20"/>
        </w:rPr>
      </w:pPr>
      <w:r>
        <w:rPr>
          <w:sz w:val="20"/>
        </w:rPr>
        <w:t>Give</w:t>
      </w:r>
      <w:r>
        <w:rPr>
          <w:spacing w:val="75"/>
          <w:w w:val="150"/>
          <w:sz w:val="20"/>
        </w:rPr>
        <w:t> </w:t>
      </w:r>
      <w:r>
        <w:rPr>
          <w:sz w:val="20"/>
        </w:rPr>
        <w:t>the</w:t>
      </w:r>
      <w:r>
        <w:rPr>
          <w:spacing w:val="77"/>
          <w:w w:val="150"/>
          <w:sz w:val="20"/>
        </w:rPr>
        <w:t> </w:t>
      </w:r>
      <w:r>
        <w:rPr>
          <w:sz w:val="20"/>
        </w:rPr>
        <w:t>genitive</w:t>
      </w:r>
      <w:r>
        <w:rPr>
          <w:spacing w:val="76"/>
          <w:w w:val="150"/>
          <w:sz w:val="20"/>
        </w:rPr>
        <w:t> </w:t>
      </w:r>
      <w:r>
        <w:rPr>
          <w:sz w:val="20"/>
        </w:rPr>
        <w:t>plural</w:t>
      </w:r>
      <w:r>
        <w:rPr>
          <w:spacing w:val="77"/>
          <w:w w:val="150"/>
          <w:sz w:val="20"/>
        </w:rPr>
        <w:t> </w:t>
      </w:r>
      <w:r>
        <w:rPr>
          <w:sz w:val="20"/>
        </w:rPr>
        <w:t>of:</w:t>
      </w:r>
      <w:r>
        <w:rPr>
          <w:spacing w:val="77"/>
          <w:w w:val="150"/>
          <w:sz w:val="20"/>
        </w:rPr>
        <w:t> </w:t>
      </w:r>
      <w:r>
        <w:rPr>
          <w:sz w:val="20"/>
        </w:rPr>
        <w:t>(a)</w:t>
      </w:r>
      <w:r>
        <w:rPr>
          <w:spacing w:val="76"/>
          <w:w w:val="150"/>
          <w:sz w:val="20"/>
        </w:rPr>
        <w:t> </w:t>
      </w:r>
      <w:r>
        <w:rPr>
          <w:sz w:val="20"/>
        </w:rPr>
        <w:t>lex,</w:t>
      </w:r>
      <w:r>
        <w:rPr>
          <w:spacing w:val="76"/>
          <w:w w:val="150"/>
          <w:sz w:val="20"/>
        </w:rPr>
        <w:t> </w:t>
      </w:r>
      <w:r>
        <w:rPr>
          <w:sz w:val="20"/>
        </w:rPr>
        <w:t>(b)</w:t>
      </w:r>
      <w:r>
        <w:rPr>
          <w:spacing w:val="76"/>
          <w:w w:val="150"/>
          <w:sz w:val="20"/>
        </w:rPr>
        <w:t> </w:t>
      </w:r>
      <w:r>
        <w:rPr>
          <w:sz w:val="20"/>
        </w:rPr>
        <w:t>dux,</w:t>
      </w:r>
      <w:r>
        <w:rPr>
          <w:spacing w:val="76"/>
          <w:w w:val="150"/>
          <w:sz w:val="20"/>
        </w:rPr>
        <w:t> </w:t>
      </w:r>
      <w:r>
        <w:rPr>
          <w:sz w:val="20"/>
        </w:rPr>
        <w:t>(c)</w:t>
      </w:r>
      <w:r>
        <w:rPr>
          <w:spacing w:val="77"/>
          <w:w w:val="150"/>
          <w:sz w:val="20"/>
        </w:rPr>
        <w:t> </w:t>
      </w:r>
      <w:r>
        <w:rPr>
          <w:spacing w:val="-4"/>
          <w:sz w:val="20"/>
        </w:rPr>
        <w:t>rex,</w:t>
      </w:r>
    </w:p>
    <w:p>
      <w:pPr>
        <w:pStyle w:val="BodyText"/>
        <w:spacing w:line="251" w:lineRule="exact"/>
        <w:ind w:left="255"/>
        <w:jc w:val="both"/>
        <w:rPr>
          <w:b/>
          <w:sz w:val="22"/>
        </w:rPr>
      </w:pPr>
      <w:r>
        <w:rPr>
          <w:b/>
          <w:sz w:val="22"/>
        </w:rPr>
        <w:t>(d)</w:t>
      </w:r>
      <w:r>
        <w:rPr>
          <w:b/>
          <w:spacing w:val="-2"/>
          <w:sz w:val="22"/>
        </w:rPr>
        <w:t> </w:t>
      </w:r>
      <w:r>
        <w:rPr/>
        <w:t>homo,</w:t>
      </w:r>
      <w:r>
        <w:rPr>
          <w:spacing w:val="-1"/>
        </w:rPr>
        <w:t> </w:t>
      </w:r>
      <w:r>
        <w:rPr/>
        <w:t>(e)</w:t>
      </w:r>
      <w:r>
        <w:rPr>
          <w:spacing w:val="-1"/>
        </w:rPr>
        <w:t> </w:t>
      </w:r>
      <w:r>
        <w:rPr/>
        <w:t>imperator.</w:t>
      </w:r>
      <w:r>
        <w:rPr>
          <w:spacing w:val="-1"/>
        </w:rPr>
        <w:t> </w:t>
      </w:r>
      <w:r>
        <w:rPr/>
        <w:t>Why</w:t>
      </w:r>
      <w:r>
        <w:rPr>
          <w:spacing w:val="-1"/>
        </w:rPr>
        <w:t> </w:t>
      </w:r>
      <w:r>
        <w:rPr/>
        <w:t>are</w:t>
      </w:r>
      <w:r>
        <w:rPr>
          <w:spacing w:val="-1"/>
        </w:rPr>
        <w:t> </w:t>
      </w:r>
      <w:r>
        <w:rPr/>
        <w:t>all</w:t>
      </w:r>
      <w:r>
        <w:rPr>
          <w:spacing w:val="-1"/>
        </w:rPr>
        <w:t> </w:t>
      </w:r>
      <w:r>
        <w:rPr/>
        <w:t>these</w:t>
      </w:r>
      <w:r>
        <w:rPr>
          <w:spacing w:val="-1"/>
        </w:rPr>
        <w:t> </w:t>
      </w:r>
      <w:r>
        <w:rPr/>
        <w:t>nouns</w:t>
      </w:r>
      <w:r>
        <w:rPr>
          <w:spacing w:val="-1"/>
        </w:rPr>
        <w:t> </w:t>
      </w:r>
      <w:r>
        <w:rPr/>
        <w:t>like</w:t>
      </w:r>
      <w:r>
        <w:rPr>
          <w:spacing w:val="-1"/>
        </w:rPr>
        <w:t> </w:t>
      </w:r>
      <w:r>
        <w:rPr>
          <w:b/>
          <w:spacing w:val="-4"/>
          <w:sz w:val="22"/>
        </w:rPr>
        <w:t>lex?</w:t>
      </w:r>
    </w:p>
    <w:p>
      <w:pPr>
        <w:pStyle w:val="BodyText"/>
        <w:spacing w:before="2"/>
        <w:rPr>
          <w:b/>
          <w:sz w:val="14"/>
        </w:rPr>
      </w:pPr>
    </w:p>
    <w:p>
      <w:pPr>
        <w:spacing w:after="0"/>
        <w:rPr>
          <w:sz w:val="14"/>
        </w:rPr>
        <w:sectPr>
          <w:pgSz w:w="7380" w:h="11550"/>
          <w:pgMar w:top="720" w:bottom="280" w:left="300" w:right="180"/>
        </w:sectPr>
      </w:pPr>
    </w:p>
    <w:p>
      <w:pPr>
        <w:pStyle w:val="BodyText"/>
        <w:rPr>
          <w:b/>
          <w:sz w:val="22"/>
        </w:rPr>
      </w:pPr>
    </w:p>
    <w:p>
      <w:pPr>
        <w:pStyle w:val="BodyText"/>
        <w:rPr>
          <w:b/>
          <w:sz w:val="22"/>
        </w:rPr>
      </w:pPr>
    </w:p>
    <w:p>
      <w:pPr>
        <w:pStyle w:val="BodyText"/>
        <w:rPr>
          <w:b/>
          <w:sz w:val="22"/>
        </w:rPr>
      </w:pPr>
    </w:p>
    <w:p>
      <w:pPr>
        <w:pStyle w:val="ListParagraph"/>
        <w:numPr>
          <w:ilvl w:val="0"/>
          <w:numId w:val="55"/>
        </w:numPr>
        <w:tabs>
          <w:tab w:pos="525" w:val="left" w:leader="none"/>
        </w:tabs>
        <w:spacing w:line="240" w:lineRule="auto" w:before="132" w:after="0"/>
        <w:ind w:left="525" w:right="0" w:hanging="290"/>
        <w:jc w:val="left"/>
        <w:rPr>
          <w:sz w:val="20"/>
        </w:rPr>
      </w:pPr>
      <w:r>
        <w:rPr>
          <w:spacing w:val="-2"/>
          <w:sz w:val="20"/>
        </w:rPr>
        <w:t>legibus</w:t>
      </w:r>
    </w:p>
    <w:p>
      <w:pPr>
        <w:pStyle w:val="ListParagraph"/>
        <w:numPr>
          <w:ilvl w:val="0"/>
          <w:numId w:val="55"/>
        </w:numPr>
        <w:tabs>
          <w:tab w:pos="525" w:val="left" w:leader="none"/>
        </w:tabs>
        <w:spacing w:line="240" w:lineRule="auto" w:before="20" w:after="0"/>
        <w:ind w:left="525" w:right="0" w:hanging="295"/>
        <w:jc w:val="left"/>
        <w:rPr>
          <w:sz w:val="20"/>
        </w:rPr>
      </w:pPr>
      <w:r>
        <w:rPr>
          <w:spacing w:val="-4"/>
          <w:sz w:val="20"/>
        </w:rPr>
        <w:t>regum</w:t>
      </w:r>
    </w:p>
    <w:p>
      <w:pPr>
        <w:pStyle w:val="ListParagraph"/>
        <w:numPr>
          <w:ilvl w:val="0"/>
          <w:numId w:val="55"/>
        </w:numPr>
        <w:tabs>
          <w:tab w:pos="440" w:val="left" w:leader="none"/>
        </w:tabs>
        <w:spacing w:line="240" w:lineRule="auto" w:before="10" w:after="0"/>
        <w:ind w:left="440" w:right="0" w:hanging="200"/>
        <w:jc w:val="left"/>
        <w:rPr>
          <w:sz w:val="20"/>
        </w:rPr>
      </w:pPr>
      <w:r>
        <w:rPr>
          <w:sz w:val="20"/>
        </w:rPr>
        <w:t>imperator</w:t>
      </w:r>
      <w:r>
        <w:rPr>
          <w:spacing w:val="-3"/>
          <w:sz w:val="20"/>
        </w:rPr>
        <w:t> </w:t>
      </w:r>
      <w:r>
        <w:rPr>
          <w:spacing w:val="-10"/>
          <w:sz w:val="20"/>
        </w:rPr>
        <w:t>I</w:t>
      </w:r>
    </w:p>
    <w:p>
      <w:pPr>
        <w:pStyle w:val="ListParagraph"/>
        <w:numPr>
          <w:ilvl w:val="0"/>
          <w:numId w:val="55"/>
        </w:numPr>
        <w:tabs>
          <w:tab w:pos="530" w:val="left" w:leader="none"/>
        </w:tabs>
        <w:spacing w:line="240" w:lineRule="auto" w:before="15" w:after="0"/>
        <w:ind w:left="530" w:right="0" w:hanging="290"/>
        <w:jc w:val="left"/>
        <w:rPr>
          <w:sz w:val="20"/>
        </w:rPr>
      </w:pPr>
      <w:r>
        <w:rPr>
          <w:spacing w:val="-2"/>
          <w:sz w:val="20"/>
        </w:rPr>
        <w:t>ducum</w:t>
      </w:r>
    </w:p>
    <w:p>
      <w:pPr>
        <w:pStyle w:val="ListParagraph"/>
        <w:numPr>
          <w:ilvl w:val="0"/>
          <w:numId w:val="55"/>
        </w:numPr>
        <w:tabs>
          <w:tab w:pos="535" w:val="left" w:leader="none"/>
        </w:tabs>
        <w:spacing w:line="240" w:lineRule="auto" w:before="15" w:after="0"/>
        <w:ind w:left="535" w:right="0" w:hanging="285"/>
        <w:jc w:val="left"/>
        <w:rPr>
          <w:sz w:val="20"/>
        </w:rPr>
      </w:pPr>
      <w:r>
        <w:rPr>
          <w:spacing w:val="-4"/>
          <w:sz w:val="20"/>
        </w:rPr>
        <w:t>luce</w:t>
      </w:r>
    </w:p>
    <w:p>
      <w:pPr>
        <w:pStyle w:val="ListParagraph"/>
        <w:numPr>
          <w:ilvl w:val="0"/>
          <w:numId w:val="55"/>
        </w:numPr>
        <w:tabs>
          <w:tab w:pos="540" w:val="left" w:leader="none"/>
        </w:tabs>
        <w:spacing w:line="240" w:lineRule="auto" w:before="15" w:after="0"/>
        <w:ind w:left="540" w:right="0" w:hanging="300"/>
        <w:jc w:val="left"/>
        <w:rPr>
          <w:sz w:val="20"/>
        </w:rPr>
      </w:pPr>
      <w:r>
        <w:rPr>
          <w:spacing w:val="-2"/>
          <w:sz w:val="20"/>
        </w:rPr>
        <w:t>duces</w:t>
      </w:r>
    </w:p>
    <w:p>
      <w:pPr>
        <w:pStyle w:val="ListParagraph"/>
        <w:numPr>
          <w:ilvl w:val="0"/>
          <w:numId w:val="55"/>
        </w:numPr>
        <w:tabs>
          <w:tab w:pos="530" w:val="left" w:leader="none"/>
        </w:tabs>
        <w:spacing w:line="240" w:lineRule="auto" w:before="5" w:after="0"/>
        <w:ind w:left="530" w:right="0" w:hanging="285"/>
        <w:jc w:val="left"/>
        <w:rPr>
          <w:sz w:val="20"/>
        </w:rPr>
      </w:pPr>
      <w:r>
        <w:rPr>
          <w:spacing w:val="-2"/>
          <w:sz w:val="20"/>
        </w:rPr>
        <w:t>veritatl</w:t>
      </w:r>
    </w:p>
    <w:p>
      <w:pPr>
        <w:spacing w:before="93"/>
        <w:ind w:left="1203" w:right="0" w:firstLine="0"/>
        <w:jc w:val="left"/>
        <w:rPr>
          <w:b/>
          <w:sz w:val="16"/>
        </w:rPr>
      </w:pPr>
      <w:r>
        <w:rPr/>
        <w:br w:type="column"/>
      </w:r>
      <w:r>
        <w:rPr>
          <w:b/>
          <w:sz w:val="16"/>
        </w:rPr>
        <w:t>EXERCISE</w:t>
      </w:r>
      <w:r>
        <w:rPr>
          <w:b/>
          <w:spacing w:val="-3"/>
          <w:sz w:val="16"/>
        </w:rPr>
        <w:t> </w:t>
      </w:r>
      <w:r>
        <w:rPr>
          <w:b/>
          <w:spacing w:val="-5"/>
          <w:sz w:val="16"/>
        </w:rPr>
        <w:t>31</w:t>
      </w:r>
    </w:p>
    <w:p>
      <w:pPr>
        <w:pStyle w:val="ListParagraph"/>
        <w:numPr>
          <w:ilvl w:val="0"/>
          <w:numId w:val="56"/>
        </w:numPr>
        <w:tabs>
          <w:tab w:pos="550" w:val="left" w:leader="none"/>
        </w:tabs>
        <w:spacing w:line="240" w:lineRule="auto" w:before="44" w:after="0"/>
        <w:ind w:left="550" w:right="0" w:hanging="320"/>
        <w:jc w:val="left"/>
        <w:rPr>
          <w:i/>
          <w:sz w:val="20"/>
        </w:rPr>
      </w:pPr>
      <w:r>
        <w:rPr>
          <w:i/>
          <w:sz w:val="20"/>
        </w:rPr>
        <w:t>Tell</w:t>
      </w:r>
      <w:r>
        <w:rPr>
          <w:i/>
          <w:spacing w:val="-2"/>
          <w:sz w:val="20"/>
        </w:rPr>
        <w:t> </w:t>
      </w:r>
      <w:r>
        <w:rPr>
          <w:i/>
          <w:sz w:val="20"/>
        </w:rPr>
        <w:t>what</w:t>
      </w:r>
      <w:r>
        <w:rPr>
          <w:i/>
          <w:spacing w:val="-2"/>
          <w:sz w:val="20"/>
        </w:rPr>
        <w:t> </w:t>
      </w:r>
      <w:r>
        <w:rPr>
          <w:i/>
          <w:sz w:val="20"/>
        </w:rPr>
        <w:t>forms</w:t>
      </w:r>
      <w:r>
        <w:rPr>
          <w:i/>
          <w:spacing w:val="-1"/>
          <w:sz w:val="20"/>
        </w:rPr>
        <w:t> </w:t>
      </w:r>
      <w:r>
        <w:rPr>
          <w:i/>
          <w:sz w:val="20"/>
        </w:rPr>
        <w:t>these </w:t>
      </w:r>
      <w:r>
        <w:rPr>
          <w:i/>
          <w:spacing w:val="-4"/>
          <w:sz w:val="20"/>
        </w:rPr>
        <w:t>are;</w:t>
      </w:r>
    </w:p>
    <w:p>
      <w:pPr>
        <w:pStyle w:val="ListParagraph"/>
        <w:numPr>
          <w:ilvl w:val="0"/>
          <w:numId w:val="56"/>
        </w:numPr>
        <w:tabs>
          <w:tab w:pos="545" w:val="left" w:leader="none"/>
        </w:tabs>
        <w:spacing w:line="240" w:lineRule="auto" w:before="15" w:after="0"/>
        <w:ind w:left="545" w:right="0" w:hanging="310"/>
        <w:jc w:val="left"/>
        <w:rPr>
          <w:i/>
          <w:sz w:val="20"/>
        </w:rPr>
      </w:pPr>
      <w:r>
        <w:rPr>
          <w:i/>
          <w:spacing w:val="-2"/>
          <w:sz w:val="20"/>
        </w:rPr>
        <w:t>Translate:</w:t>
      </w:r>
    </w:p>
    <w:p>
      <w:pPr>
        <w:pStyle w:val="ListParagraph"/>
        <w:numPr>
          <w:ilvl w:val="0"/>
          <w:numId w:val="55"/>
        </w:numPr>
        <w:tabs>
          <w:tab w:pos="1065" w:val="left" w:leader="none"/>
        </w:tabs>
        <w:spacing w:line="240" w:lineRule="auto" w:before="100" w:after="0"/>
        <w:ind w:left="1065" w:right="0" w:hanging="290"/>
        <w:jc w:val="left"/>
        <w:rPr>
          <w:sz w:val="20"/>
        </w:rPr>
      </w:pPr>
      <w:r>
        <w:rPr>
          <w:spacing w:val="-4"/>
          <w:sz w:val="20"/>
        </w:rPr>
        <w:t>homo</w:t>
      </w:r>
    </w:p>
    <w:p>
      <w:pPr>
        <w:pStyle w:val="ListParagraph"/>
        <w:numPr>
          <w:ilvl w:val="0"/>
          <w:numId w:val="55"/>
        </w:numPr>
        <w:tabs>
          <w:tab w:pos="1070" w:val="left" w:leader="none"/>
        </w:tabs>
        <w:spacing w:line="240" w:lineRule="auto" w:before="15" w:after="0"/>
        <w:ind w:left="1070" w:right="0" w:hanging="290"/>
        <w:jc w:val="left"/>
        <w:rPr>
          <w:sz w:val="20"/>
        </w:rPr>
      </w:pPr>
      <w:r>
        <w:rPr>
          <w:spacing w:val="-2"/>
          <w:sz w:val="20"/>
        </w:rPr>
        <w:t>imperatorum</w:t>
      </w:r>
    </w:p>
    <w:p>
      <w:pPr>
        <w:pStyle w:val="ListParagraph"/>
        <w:numPr>
          <w:ilvl w:val="0"/>
          <w:numId w:val="55"/>
        </w:numPr>
        <w:tabs>
          <w:tab w:pos="1070" w:val="left" w:leader="none"/>
        </w:tabs>
        <w:spacing w:line="240" w:lineRule="auto" w:before="15" w:after="0"/>
        <w:ind w:left="1070" w:right="0" w:hanging="380"/>
        <w:jc w:val="left"/>
        <w:rPr>
          <w:sz w:val="20"/>
        </w:rPr>
      </w:pPr>
      <w:r>
        <w:rPr>
          <w:spacing w:val="-2"/>
          <w:sz w:val="20"/>
        </w:rPr>
        <w:t>ducibus</w:t>
      </w:r>
    </w:p>
    <w:p>
      <w:pPr>
        <w:pStyle w:val="ListParagraph"/>
        <w:numPr>
          <w:ilvl w:val="0"/>
          <w:numId w:val="55"/>
        </w:numPr>
        <w:tabs>
          <w:tab w:pos="1070" w:val="left" w:leader="none"/>
        </w:tabs>
        <w:spacing w:line="240" w:lineRule="auto" w:before="10" w:after="0"/>
        <w:ind w:left="1070" w:right="0" w:hanging="375"/>
        <w:jc w:val="left"/>
        <w:rPr>
          <w:sz w:val="20"/>
        </w:rPr>
      </w:pPr>
      <w:r>
        <w:rPr>
          <w:spacing w:val="-2"/>
          <w:sz w:val="20"/>
        </w:rPr>
        <w:t>hominum</w:t>
      </w:r>
    </w:p>
    <w:p>
      <w:pPr>
        <w:pStyle w:val="ListParagraph"/>
        <w:numPr>
          <w:ilvl w:val="0"/>
          <w:numId w:val="55"/>
        </w:numPr>
        <w:tabs>
          <w:tab w:pos="1075" w:val="left" w:leader="none"/>
        </w:tabs>
        <w:spacing w:line="240" w:lineRule="auto" w:before="10" w:after="0"/>
        <w:ind w:left="1075" w:right="0" w:hanging="375"/>
        <w:jc w:val="left"/>
        <w:rPr>
          <w:sz w:val="20"/>
        </w:rPr>
      </w:pPr>
      <w:r>
        <w:rPr>
          <w:spacing w:val="-2"/>
          <w:sz w:val="20"/>
        </w:rPr>
        <w:t>veritatem</w:t>
      </w:r>
    </w:p>
    <w:p>
      <w:pPr>
        <w:pStyle w:val="ListParagraph"/>
        <w:numPr>
          <w:ilvl w:val="0"/>
          <w:numId w:val="55"/>
        </w:numPr>
        <w:tabs>
          <w:tab w:pos="1075" w:val="left" w:leader="none"/>
        </w:tabs>
        <w:spacing w:line="240" w:lineRule="auto" w:before="15" w:after="0"/>
        <w:ind w:left="1075" w:right="0" w:hanging="375"/>
        <w:jc w:val="left"/>
        <w:rPr>
          <w:sz w:val="20"/>
        </w:rPr>
      </w:pPr>
      <w:r>
        <w:rPr>
          <w:spacing w:val="-4"/>
          <w:sz w:val="20"/>
        </w:rPr>
        <w:t>regem</w:t>
      </w:r>
    </w:p>
    <w:p>
      <w:pPr>
        <w:pStyle w:val="ListParagraph"/>
        <w:numPr>
          <w:ilvl w:val="0"/>
          <w:numId w:val="55"/>
        </w:numPr>
        <w:tabs>
          <w:tab w:pos="1070" w:val="left" w:leader="none"/>
        </w:tabs>
        <w:spacing w:line="240" w:lineRule="auto" w:before="5" w:after="0"/>
        <w:ind w:left="1070" w:right="0" w:hanging="380"/>
        <w:jc w:val="left"/>
        <w:rPr>
          <w:sz w:val="20"/>
        </w:rPr>
      </w:pPr>
      <w:r>
        <w:rPr>
          <w:spacing w:val="-2"/>
          <w:sz w:val="20"/>
        </w:rPr>
        <w:t>imperatorem</w:t>
      </w:r>
    </w:p>
    <w:p>
      <w:pPr>
        <w:spacing w:line="240" w:lineRule="auto" w:before="0"/>
        <w:rPr>
          <w:sz w:val="22"/>
        </w:rPr>
      </w:pPr>
      <w:r>
        <w:rPr/>
        <w:br w:type="column"/>
      </w:r>
      <w:r>
        <w:rPr>
          <w:sz w:val="22"/>
        </w:rPr>
      </w:r>
    </w:p>
    <w:p>
      <w:pPr>
        <w:pStyle w:val="BodyText"/>
        <w:rPr>
          <w:sz w:val="22"/>
        </w:rPr>
      </w:pPr>
    </w:p>
    <w:p>
      <w:pPr>
        <w:pStyle w:val="BodyText"/>
        <w:rPr>
          <w:sz w:val="22"/>
        </w:rPr>
      </w:pPr>
    </w:p>
    <w:p>
      <w:pPr>
        <w:pStyle w:val="ListParagraph"/>
        <w:numPr>
          <w:ilvl w:val="0"/>
          <w:numId w:val="55"/>
        </w:numPr>
        <w:tabs>
          <w:tab w:pos="411" w:val="left" w:leader="none"/>
        </w:tabs>
        <w:spacing w:line="240" w:lineRule="auto" w:before="137" w:after="0"/>
        <w:ind w:left="410" w:right="0" w:hanging="376"/>
        <w:jc w:val="left"/>
        <w:rPr>
          <w:sz w:val="20"/>
        </w:rPr>
      </w:pPr>
      <w:r>
        <w:rPr>
          <w:spacing w:val="-2"/>
          <w:sz w:val="20"/>
        </w:rPr>
        <w:t>lucem</w:t>
      </w:r>
    </w:p>
    <w:p>
      <w:pPr>
        <w:pStyle w:val="ListParagraph"/>
        <w:numPr>
          <w:ilvl w:val="0"/>
          <w:numId w:val="55"/>
        </w:numPr>
        <w:tabs>
          <w:tab w:pos="411" w:val="left" w:leader="none"/>
        </w:tabs>
        <w:spacing w:line="240" w:lineRule="auto" w:before="20" w:after="0"/>
        <w:ind w:left="410" w:right="0" w:hanging="381"/>
        <w:jc w:val="left"/>
        <w:rPr>
          <w:sz w:val="20"/>
        </w:rPr>
      </w:pPr>
      <w:r>
        <w:rPr>
          <w:spacing w:val="-2"/>
          <w:sz w:val="20"/>
        </w:rPr>
        <w:t>hominibus</w:t>
      </w:r>
    </w:p>
    <w:p>
      <w:pPr>
        <w:pStyle w:val="ListParagraph"/>
        <w:numPr>
          <w:ilvl w:val="0"/>
          <w:numId w:val="55"/>
        </w:numPr>
        <w:tabs>
          <w:tab w:pos="411" w:val="left" w:leader="none"/>
        </w:tabs>
        <w:spacing w:line="240" w:lineRule="auto" w:before="10" w:after="0"/>
        <w:ind w:left="410" w:right="0" w:hanging="376"/>
        <w:jc w:val="left"/>
        <w:rPr>
          <w:sz w:val="20"/>
        </w:rPr>
      </w:pPr>
      <w:r>
        <w:rPr>
          <w:spacing w:val="-4"/>
          <w:sz w:val="20"/>
        </w:rPr>
        <w:t>duce</w:t>
      </w:r>
    </w:p>
    <w:p>
      <w:pPr>
        <w:pStyle w:val="ListParagraph"/>
        <w:numPr>
          <w:ilvl w:val="0"/>
          <w:numId w:val="55"/>
        </w:numPr>
        <w:tabs>
          <w:tab w:pos="411" w:val="left" w:leader="none"/>
        </w:tabs>
        <w:spacing w:line="240" w:lineRule="auto" w:before="15" w:after="0"/>
        <w:ind w:left="410" w:right="0" w:hanging="376"/>
        <w:jc w:val="left"/>
        <w:rPr>
          <w:sz w:val="20"/>
        </w:rPr>
      </w:pPr>
      <w:r>
        <w:rPr>
          <w:spacing w:val="-2"/>
          <w:sz w:val="20"/>
        </w:rPr>
        <w:t>veritate</w:t>
      </w:r>
    </w:p>
    <w:p>
      <w:pPr>
        <w:pStyle w:val="ListParagraph"/>
        <w:numPr>
          <w:ilvl w:val="0"/>
          <w:numId w:val="55"/>
        </w:numPr>
        <w:tabs>
          <w:tab w:pos="411" w:val="left" w:leader="none"/>
        </w:tabs>
        <w:spacing w:line="240" w:lineRule="auto" w:before="10" w:after="0"/>
        <w:ind w:left="410" w:right="0" w:hanging="376"/>
        <w:jc w:val="left"/>
        <w:rPr>
          <w:sz w:val="20"/>
        </w:rPr>
      </w:pPr>
      <w:r>
        <w:rPr>
          <w:spacing w:val="-2"/>
          <w:sz w:val="20"/>
        </w:rPr>
        <w:t>homine</w:t>
      </w:r>
    </w:p>
    <w:p>
      <w:pPr>
        <w:pStyle w:val="ListParagraph"/>
        <w:numPr>
          <w:ilvl w:val="0"/>
          <w:numId w:val="55"/>
        </w:numPr>
        <w:tabs>
          <w:tab w:pos="411" w:val="left" w:leader="none"/>
        </w:tabs>
        <w:spacing w:line="240" w:lineRule="auto" w:before="15" w:after="0"/>
        <w:ind w:left="410" w:right="0" w:hanging="386"/>
        <w:jc w:val="left"/>
        <w:rPr>
          <w:sz w:val="20"/>
        </w:rPr>
      </w:pPr>
      <w:r>
        <w:rPr>
          <w:spacing w:val="-2"/>
          <w:sz w:val="20"/>
        </w:rPr>
        <w:t>regibus</w:t>
      </w:r>
    </w:p>
    <w:p>
      <w:pPr>
        <w:pStyle w:val="ListParagraph"/>
        <w:numPr>
          <w:ilvl w:val="0"/>
          <w:numId w:val="55"/>
        </w:numPr>
        <w:tabs>
          <w:tab w:pos="411" w:val="left" w:leader="none"/>
        </w:tabs>
        <w:spacing w:line="240" w:lineRule="auto" w:before="0" w:after="0"/>
        <w:ind w:left="410" w:right="0" w:hanging="391"/>
        <w:jc w:val="left"/>
        <w:rPr>
          <w:sz w:val="20"/>
        </w:rPr>
      </w:pPr>
      <w:r>
        <w:rPr>
          <w:spacing w:val="-4"/>
          <w:sz w:val="20"/>
        </w:rPr>
        <w:t>leg!</w:t>
      </w:r>
    </w:p>
    <w:p>
      <w:pPr>
        <w:spacing w:after="0" w:line="240" w:lineRule="auto"/>
        <w:jc w:val="left"/>
        <w:rPr>
          <w:sz w:val="20"/>
        </w:rPr>
        <w:sectPr>
          <w:type w:val="continuous"/>
          <w:pgSz w:w="7380" w:h="11550"/>
          <w:pgMar w:top="1300" w:bottom="280" w:left="300" w:right="180"/>
          <w:cols w:num="3" w:equalWidth="0">
            <w:col w:w="1334" w:space="46"/>
            <w:col w:w="2650" w:space="40"/>
            <w:col w:w="2830"/>
          </w:cols>
        </w:sectPr>
      </w:pPr>
    </w:p>
    <w:p>
      <w:pPr>
        <w:pStyle w:val="BodyText"/>
        <w:spacing w:before="2"/>
        <w:rPr>
          <w:sz w:val="15"/>
        </w:rPr>
      </w:pPr>
    </w:p>
    <w:p>
      <w:pPr>
        <w:spacing w:after="0"/>
        <w:rPr>
          <w:sz w:val="15"/>
        </w:rPr>
        <w:sectPr>
          <w:type w:val="continuous"/>
          <w:pgSz w:w="7380" w:h="11550"/>
          <w:pgMar w:top="1300" w:bottom="280" w:left="300" w:right="180"/>
        </w:sectPr>
      </w:pPr>
    </w:p>
    <w:p>
      <w:pPr>
        <w:pStyle w:val="BodyText"/>
        <w:rPr>
          <w:sz w:val="22"/>
        </w:rPr>
      </w:pPr>
    </w:p>
    <w:p>
      <w:pPr>
        <w:pStyle w:val="BodyText"/>
        <w:rPr>
          <w:sz w:val="22"/>
        </w:rPr>
      </w:pPr>
    </w:p>
    <w:p>
      <w:pPr>
        <w:pStyle w:val="ListParagraph"/>
        <w:numPr>
          <w:ilvl w:val="1"/>
          <w:numId w:val="55"/>
        </w:numPr>
        <w:tabs>
          <w:tab w:pos="525" w:val="left" w:leader="none"/>
        </w:tabs>
        <w:spacing w:line="240" w:lineRule="auto" w:before="140" w:after="0"/>
        <w:ind w:left="525" w:right="0" w:hanging="285"/>
        <w:jc w:val="left"/>
        <w:rPr>
          <w:sz w:val="20"/>
        </w:rPr>
      </w:pPr>
      <w:r>
        <w:rPr>
          <w:sz w:val="20"/>
        </w:rPr>
        <w:t>lux </w:t>
      </w:r>
      <w:r>
        <w:rPr>
          <w:spacing w:val="-2"/>
          <w:sz w:val="20"/>
        </w:rPr>
        <w:t>veritatis</w:t>
      </w:r>
    </w:p>
    <w:p>
      <w:pPr>
        <w:pStyle w:val="ListParagraph"/>
        <w:numPr>
          <w:ilvl w:val="1"/>
          <w:numId w:val="55"/>
        </w:numPr>
        <w:tabs>
          <w:tab w:pos="530" w:val="left" w:leader="none"/>
        </w:tabs>
        <w:spacing w:line="240" w:lineRule="auto" w:before="15" w:after="0"/>
        <w:ind w:left="530" w:right="0" w:hanging="295"/>
        <w:jc w:val="left"/>
        <w:rPr>
          <w:sz w:val="20"/>
        </w:rPr>
      </w:pPr>
      <w:r>
        <w:rPr>
          <w:sz w:val="20"/>
        </w:rPr>
        <w:t>rex</w:t>
      </w:r>
      <w:r>
        <w:rPr>
          <w:spacing w:val="-1"/>
          <w:sz w:val="20"/>
        </w:rPr>
        <w:t> </w:t>
      </w:r>
      <w:r>
        <w:rPr>
          <w:spacing w:val="-2"/>
          <w:sz w:val="20"/>
        </w:rPr>
        <w:t>regum</w:t>
      </w:r>
    </w:p>
    <w:p>
      <w:pPr>
        <w:pStyle w:val="ListParagraph"/>
        <w:numPr>
          <w:ilvl w:val="1"/>
          <w:numId w:val="55"/>
        </w:numPr>
        <w:tabs>
          <w:tab w:pos="530" w:val="left" w:leader="none"/>
        </w:tabs>
        <w:spacing w:line="240" w:lineRule="auto" w:before="15" w:after="0"/>
        <w:ind w:left="530" w:right="0" w:hanging="300"/>
        <w:jc w:val="left"/>
        <w:rPr>
          <w:sz w:val="20"/>
        </w:rPr>
      </w:pPr>
      <w:r>
        <w:rPr>
          <w:sz w:val="20"/>
        </w:rPr>
        <w:t>rex</w:t>
      </w:r>
      <w:r>
        <w:rPr>
          <w:spacing w:val="-1"/>
          <w:sz w:val="20"/>
        </w:rPr>
        <w:t> </w:t>
      </w:r>
      <w:r>
        <w:rPr>
          <w:spacing w:val="-2"/>
          <w:sz w:val="20"/>
        </w:rPr>
        <w:t>hominum</w:t>
      </w:r>
    </w:p>
    <w:p>
      <w:pPr>
        <w:spacing w:before="93"/>
        <w:ind w:left="230" w:right="0" w:firstLine="0"/>
        <w:jc w:val="left"/>
        <w:rPr>
          <w:b/>
          <w:sz w:val="16"/>
        </w:rPr>
      </w:pPr>
      <w:r>
        <w:rPr/>
        <w:br w:type="column"/>
      </w:r>
      <w:r>
        <w:rPr>
          <w:b/>
          <w:sz w:val="16"/>
        </w:rPr>
        <w:t>EXERCISE</w:t>
      </w:r>
      <w:r>
        <w:rPr>
          <w:b/>
          <w:spacing w:val="-3"/>
          <w:sz w:val="16"/>
        </w:rPr>
        <w:t> </w:t>
      </w:r>
      <w:r>
        <w:rPr>
          <w:b/>
          <w:spacing w:val="-5"/>
          <w:sz w:val="16"/>
        </w:rPr>
        <w:t>32</w:t>
      </w:r>
    </w:p>
    <w:p>
      <w:pPr>
        <w:spacing w:before="44"/>
        <w:ind w:left="310" w:right="0" w:firstLine="0"/>
        <w:jc w:val="left"/>
        <w:rPr>
          <w:i/>
          <w:sz w:val="20"/>
        </w:rPr>
      </w:pPr>
      <w:r>
        <w:rPr>
          <w:i/>
          <w:spacing w:val="-2"/>
          <w:sz w:val="20"/>
        </w:rPr>
        <w:t>Translate:</w:t>
      </w:r>
    </w:p>
    <w:p>
      <w:pPr>
        <w:pStyle w:val="ListParagraph"/>
        <w:numPr>
          <w:ilvl w:val="0"/>
          <w:numId w:val="57"/>
        </w:numPr>
        <w:tabs>
          <w:tab w:pos="1100" w:val="left" w:leader="none"/>
        </w:tabs>
        <w:spacing w:line="240" w:lineRule="auto" w:before="95" w:after="0"/>
        <w:ind w:left="1100" w:right="0" w:hanging="285"/>
        <w:jc w:val="left"/>
        <w:rPr>
          <w:sz w:val="20"/>
        </w:rPr>
      </w:pPr>
      <w:r>
        <w:rPr>
          <w:sz w:val="20"/>
        </w:rPr>
        <w:t>rex</w:t>
      </w:r>
      <w:r>
        <w:rPr>
          <w:spacing w:val="-1"/>
          <w:sz w:val="20"/>
        </w:rPr>
        <w:t> </w:t>
      </w:r>
      <w:r>
        <w:rPr>
          <w:spacing w:val="-2"/>
          <w:sz w:val="20"/>
        </w:rPr>
        <w:t>Christiandrum</w:t>
      </w:r>
    </w:p>
    <w:p>
      <w:pPr>
        <w:pStyle w:val="ListParagraph"/>
        <w:numPr>
          <w:ilvl w:val="0"/>
          <w:numId w:val="57"/>
        </w:numPr>
        <w:tabs>
          <w:tab w:pos="1100" w:val="left" w:leader="none"/>
        </w:tabs>
        <w:spacing w:line="240" w:lineRule="auto" w:before="10" w:after="0"/>
        <w:ind w:left="1100" w:right="0" w:hanging="285"/>
        <w:jc w:val="left"/>
        <w:rPr>
          <w:sz w:val="20"/>
        </w:rPr>
      </w:pPr>
      <w:r>
        <w:rPr>
          <w:sz w:val="20"/>
        </w:rPr>
        <w:t>propter</w:t>
      </w:r>
      <w:r>
        <w:rPr>
          <w:spacing w:val="-2"/>
          <w:sz w:val="20"/>
        </w:rPr>
        <w:t> </w:t>
      </w:r>
      <w:r>
        <w:rPr>
          <w:sz w:val="20"/>
        </w:rPr>
        <w:t>legem</w:t>
      </w:r>
      <w:r>
        <w:rPr>
          <w:spacing w:val="-1"/>
          <w:sz w:val="20"/>
        </w:rPr>
        <w:t> </w:t>
      </w:r>
      <w:r>
        <w:rPr>
          <w:spacing w:val="-5"/>
          <w:sz w:val="20"/>
        </w:rPr>
        <w:t>Dei</w:t>
      </w:r>
    </w:p>
    <w:p>
      <w:pPr>
        <w:pStyle w:val="ListParagraph"/>
        <w:numPr>
          <w:ilvl w:val="0"/>
          <w:numId w:val="57"/>
        </w:numPr>
        <w:tabs>
          <w:tab w:pos="1100" w:val="left" w:leader="none"/>
        </w:tabs>
        <w:spacing w:line="240" w:lineRule="auto" w:before="20" w:after="0"/>
        <w:ind w:left="1100" w:right="0" w:hanging="285"/>
        <w:jc w:val="left"/>
        <w:rPr>
          <w:sz w:val="20"/>
        </w:rPr>
      </w:pPr>
      <w:r>
        <w:rPr>
          <w:sz w:val="20"/>
        </w:rPr>
        <w:t>cum</w:t>
      </w:r>
      <w:r>
        <w:rPr>
          <w:spacing w:val="-1"/>
          <w:sz w:val="20"/>
        </w:rPr>
        <w:t> </w:t>
      </w:r>
      <w:r>
        <w:rPr>
          <w:spacing w:val="-4"/>
          <w:sz w:val="20"/>
        </w:rPr>
        <w:t>rege</w:t>
      </w:r>
    </w:p>
    <w:p>
      <w:pPr>
        <w:spacing w:after="0" w:line="240" w:lineRule="auto"/>
        <w:jc w:val="left"/>
        <w:rPr>
          <w:sz w:val="20"/>
        </w:rPr>
        <w:sectPr>
          <w:type w:val="continuous"/>
          <w:pgSz w:w="7380" w:h="11550"/>
          <w:pgMar w:top="1300" w:bottom="280" w:left="300" w:right="180"/>
          <w:cols w:num="2" w:equalWidth="0">
            <w:col w:w="1643" w:space="652"/>
            <w:col w:w="4605"/>
          </w:cols>
        </w:sectPr>
      </w:pPr>
    </w:p>
    <w:p>
      <w:pPr>
        <w:pStyle w:val="ListParagraph"/>
        <w:numPr>
          <w:ilvl w:val="1"/>
          <w:numId w:val="55"/>
        </w:numPr>
        <w:tabs>
          <w:tab w:pos="525" w:val="left" w:leader="none"/>
          <w:tab w:pos="3104" w:val="left" w:leader="none"/>
        </w:tabs>
        <w:spacing w:line="240" w:lineRule="auto" w:before="0" w:after="0"/>
        <w:ind w:left="525" w:right="0" w:hanging="295"/>
        <w:jc w:val="left"/>
        <w:rPr>
          <w:sz w:val="20"/>
        </w:rPr>
      </w:pPr>
      <w:r>
        <w:rPr>
          <w:sz w:val="20"/>
        </w:rPr>
        <w:t>lex</w:t>
      </w:r>
      <w:r>
        <w:rPr>
          <w:spacing w:val="-1"/>
          <w:sz w:val="20"/>
        </w:rPr>
        <w:t> </w:t>
      </w:r>
      <w:r>
        <w:rPr>
          <w:spacing w:val="-5"/>
          <w:sz w:val="20"/>
        </w:rPr>
        <w:t>Dei</w:t>
      </w:r>
      <w:r>
        <w:rPr>
          <w:sz w:val="20"/>
        </w:rPr>
        <w:tab/>
        <w:t>8.</w:t>
      </w:r>
      <w:r>
        <w:rPr>
          <w:spacing w:val="-1"/>
          <w:sz w:val="20"/>
        </w:rPr>
        <w:t> </w:t>
      </w:r>
      <w:r>
        <w:rPr>
          <w:sz w:val="20"/>
        </w:rPr>
        <w:t>propter </w:t>
      </w:r>
      <w:r>
        <w:rPr>
          <w:spacing w:val="-2"/>
          <w:sz w:val="20"/>
        </w:rPr>
        <w:t>veritatem</w:t>
      </w:r>
    </w:p>
    <w:p>
      <w:pPr>
        <w:pStyle w:val="BodyText"/>
        <w:spacing w:before="2"/>
        <w:rPr>
          <w:sz w:val="18"/>
        </w:rPr>
      </w:pPr>
    </w:p>
    <w:p>
      <w:pPr>
        <w:spacing w:after="0"/>
        <w:rPr>
          <w:sz w:val="18"/>
        </w:rPr>
        <w:sectPr>
          <w:type w:val="continuous"/>
          <w:pgSz w:w="7380" w:h="11550"/>
          <w:pgMar w:top="1300" w:bottom="280" w:left="300" w:right="180"/>
        </w:sectPr>
      </w:pPr>
    </w:p>
    <w:p>
      <w:pPr>
        <w:pStyle w:val="BodyText"/>
        <w:rPr>
          <w:sz w:val="22"/>
        </w:rPr>
      </w:pPr>
      <w:r>
        <w:rPr/>
        <w:drawing>
          <wp:anchor distT="0" distB="0" distL="0" distR="0" allowOverlap="1" layoutInCell="1" locked="0" behindDoc="1" simplePos="0" relativeHeight="476254720">
            <wp:simplePos x="0" y="0"/>
            <wp:positionH relativeFrom="page">
              <wp:posOffset>25400</wp:posOffset>
            </wp:positionH>
            <wp:positionV relativeFrom="page">
              <wp:posOffset>0</wp:posOffset>
            </wp:positionV>
            <wp:extent cx="4657725" cy="7334250"/>
            <wp:effectExtent l="0" t="0" r="0" b="0"/>
            <wp:wrapNone/>
            <wp:docPr id="79" name="image68.png"/>
            <wp:cNvGraphicFramePr>
              <a:graphicFrameLocks noChangeAspect="1"/>
            </wp:cNvGraphicFramePr>
            <a:graphic>
              <a:graphicData uri="http://schemas.openxmlformats.org/drawingml/2006/picture">
                <pic:pic>
                  <pic:nvPicPr>
                    <pic:cNvPr id="80" name="image68.png"/>
                    <pic:cNvPicPr/>
                  </pic:nvPicPr>
                  <pic:blipFill>
                    <a:blip r:embed="rId72" cstate="print"/>
                    <a:stretch>
                      <a:fillRect/>
                    </a:stretch>
                  </pic:blipFill>
                  <pic:spPr>
                    <a:xfrm>
                      <a:off x="0" y="0"/>
                      <a:ext cx="4657725" cy="7334250"/>
                    </a:xfrm>
                    <a:prstGeom prst="rect">
                      <a:avLst/>
                    </a:prstGeom>
                  </pic:spPr>
                </pic:pic>
              </a:graphicData>
            </a:graphic>
          </wp:anchor>
        </w:drawing>
      </w:r>
    </w:p>
    <w:p>
      <w:pPr>
        <w:pStyle w:val="BodyText"/>
        <w:rPr>
          <w:sz w:val="22"/>
        </w:rPr>
      </w:pPr>
    </w:p>
    <w:p>
      <w:pPr>
        <w:pStyle w:val="ListParagraph"/>
        <w:numPr>
          <w:ilvl w:val="0"/>
          <w:numId w:val="58"/>
        </w:numPr>
        <w:tabs>
          <w:tab w:pos="540" w:val="left" w:leader="none"/>
        </w:tabs>
        <w:spacing w:line="240" w:lineRule="auto" w:before="140" w:after="0"/>
        <w:ind w:left="540" w:right="0" w:hanging="280"/>
        <w:jc w:val="left"/>
        <w:rPr>
          <w:sz w:val="20"/>
        </w:rPr>
      </w:pPr>
      <w:r>
        <w:rPr>
          <w:sz w:val="20"/>
        </w:rPr>
        <w:t>behind</w:t>
      </w:r>
      <w:r>
        <w:rPr>
          <w:spacing w:val="-3"/>
          <w:sz w:val="20"/>
        </w:rPr>
        <w:t> </w:t>
      </w:r>
      <w:r>
        <w:rPr>
          <w:sz w:val="20"/>
        </w:rPr>
        <w:t>the </w:t>
      </w:r>
      <w:r>
        <w:rPr>
          <w:spacing w:val="-4"/>
          <w:sz w:val="20"/>
        </w:rPr>
        <w:t>king</w:t>
      </w:r>
    </w:p>
    <w:p>
      <w:pPr>
        <w:pStyle w:val="ListParagraph"/>
        <w:numPr>
          <w:ilvl w:val="0"/>
          <w:numId w:val="58"/>
        </w:numPr>
        <w:tabs>
          <w:tab w:pos="540" w:val="left" w:leader="none"/>
        </w:tabs>
        <w:spacing w:line="240" w:lineRule="auto" w:before="10" w:after="0"/>
        <w:ind w:left="540" w:right="0" w:hanging="295"/>
        <w:jc w:val="left"/>
        <w:rPr>
          <w:sz w:val="20"/>
        </w:rPr>
      </w:pPr>
      <w:r>
        <w:rPr>
          <w:sz w:val="20"/>
        </w:rPr>
        <w:t>for</w:t>
      </w:r>
      <w:r>
        <w:rPr>
          <w:spacing w:val="-1"/>
          <w:sz w:val="20"/>
        </w:rPr>
        <w:t> </w:t>
      </w:r>
      <w:r>
        <w:rPr>
          <w:spacing w:val="-5"/>
          <w:sz w:val="20"/>
        </w:rPr>
        <w:t>men</w:t>
      </w:r>
    </w:p>
    <w:p>
      <w:pPr>
        <w:pStyle w:val="ListParagraph"/>
        <w:numPr>
          <w:ilvl w:val="0"/>
          <w:numId w:val="58"/>
        </w:numPr>
        <w:tabs>
          <w:tab w:pos="550" w:val="left" w:leader="none"/>
        </w:tabs>
        <w:spacing w:line="240" w:lineRule="auto" w:before="10" w:after="0"/>
        <w:ind w:left="550" w:right="0" w:hanging="305"/>
        <w:jc w:val="left"/>
        <w:rPr>
          <w:sz w:val="20"/>
        </w:rPr>
      </w:pPr>
      <w:r>
        <w:rPr>
          <w:sz w:val="20"/>
        </w:rPr>
        <w:t>the</w:t>
      </w:r>
      <w:r>
        <w:rPr>
          <w:spacing w:val="-2"/>
          <w:sz w:val="20"/>
        </w:rPr>
        <w:t> </w:t>
      </w:r>
      <w:r>
        <w:rPr>
          <w:sz w:val="20"/>
        </w:rPr>
        <w:t>light of </w:t>
      </w:r>
      <w:r>
        <w:rPr>
          <w:spacing w:val="-2"/>
          <w:sz w:val="20"/>
        </w:rPr>
        <w:t>truth</w:t>
      </w:r>
    </w:p>
    <w:p>
      <w:pPr>
        <w:spacing w:before="93"/>
        <w:ind w:left="245" w:right="0" w:firstLine="0"/>
        <w:jc w:val="left"/>
        <w:rPr>
          <w:b/>
          <w:sz w:val="16"/>
        </w:rPr>
      </w:pPr>
      <w:r>
        <w:rPr/>
        <w:br w:type="column"/>
      </w:r>
      <w:r>
        <w:rPr>
          <w:b/>
          <w:sz w:val="16"/>
        </w:rPr>
        <w:t>EXERCISE</w:t>
      </w:r>
      <w:r>
        <w:rPr>
          <w:b/>
          <w:spacing w:val="-3"/>
          <w:sz w:val="16"/>
        </w:rPr>
        <w:t> </w:t>
      </w:r>
      <w:r>
        <w:rPr>
          <w:b/>
          <w:spacing w:val="-5"/>
          <w:sz w:val="16"/>
        </w:rPr>
        <w:t>33</w:t>
      </w:r>
    </w:p>
    <w:p>
      <w:pPr>
        <w:spacing w:before="44"/>
        <w:ind w:left="330" w:right="0" w:firstLine="0"/>
        <w:jc w:val="left"/>
        <w:rPr>
          <w:i/>
          <w:sz w:val="20"/>
        </w:rPr>
      </w:pPr>
      <w:r>
        <w:rPr>
          <w:i/>
          <w:spacing w:val="-2"/>
          <w:sz w:val="20"/>
        </w:rPr>
        <w:t>Translate:</w:t>
      </w:r>
    </w:p>
    <w:p>
      <w:pPr>
        <w:pStyle w:val="ListParagraph"/>
        <w:numPr>
          <w:ilvl w:val="0"/>
          <w:numId w:val="58"/>
        </w:numPr>
        <w:tabs>
          <w:tab w:pos="880" w:val="left" w:leader="none"/>
        </w:tabs>
        <w:spacing w:line="240" w:lineRule="auto" w:before="90" w:after="0"/>
        <w:ind w:left="880" w:right="0" w:hanging="300"/>
        <w:jc w:val="left"/>
        <w:rPr>
          <w:sz w:val="20"/>
        </w:rPr>
      </w:pPr>
      <w:r>
        <w:rPr>
          <w:sz w:val="20"/>
        </w:rPr>
        <w:t>for</w:t>
      </w:r>
      <w:r>
        <w:rPr>
          <w:spacing w:val="-2"/>
          <w:sz w:val="20"/>
        </w:rPr>
        <w:t> </w:t>
      </w:r>
      <w:r>
        <w:rPr>
          <w:sz w:val="20"/>
        </w:rPr>
        <w:t>the</w:t>
      </w:r>
      <w:r>
        <w:rPr>
          <w:spacing w:val="-1"/>
          <w:sz w:val="20"/>
        </w:rPr>
        <w:t> </w:t>
      </w:r>
      <w:r>
        <w:rPr>
          <w:sz w:val="20"/>
        </w:rPr>
        <w:t>commander</w:t>
      </w:r>
      <w:r>
        <w:rPr>
          <w:spacing w:val="-1"/>
          <w:sz w:val="20"/>
        </w:rPr>
        <w:t> </w:t>
      </w:r>
      <w:r>
        <w:rPr>
          <w:sz w:val="20"/>
        </w:rPr>
        <w:t>in </w:t>
      </w:r>
      <w:r>
        <w:rPr>
          <w:spacing w:val="-2"/>
          <w:sz w:val="20"/>
        </w:rPr>
        <w:t>chief</w:t>
      </w:r>
    </w:p>
    <w:p>
      <w:pPr>
        <w:pStyle w:val="ListParagraph"/>
        <w:numPr>
          <w:ilvl w:val="0"/>
          <w:numId w:val="58"/>
        </w:numPr>
        <w:tabs>
          <w:tab w:pos="875" w:val="left" w:leader="none"/>
        </w:tabs>
        <w:spacing w:line="240" w:lineRule="auto" w:before="15" w:after="0"/>
        <w:ind w:left="875" w:right="0" w:hanging="285"/>
        <w:jc w:val="left"/>
        <w:rPr>
          <w:sz w:val="20"/>
        </w:rPr>
      </w:pPr>
      <w:r>
        <w:rPr>
          <w:sz w:val="20"/>
        </w:rPr>
        <w:t>on</w:t>
      </w:r>
      <w:r>
        <w:rPr>
          <w:spacing w:val="-1"/>
          <w:sz w:val="20"/>
        </w:rPr>
        <w:t> </w:t>
      </w:r>
      <w:r>
        <w:rPr>
          <w:sz w:val="20"/>
        </w:rPr>
        <w:t>account of</w:t>
      </w:r>
      <w:r>
        <w:rPr>
          <w:spacing w:val="-1"/>
          <w:sz w:val="20"/>
        </w:rPr>
        <w:t> </w:t>
      </w:r>
      <w:r>
        <w:rPr>
          <w:sz w:val="20"/>
        </w:rPr>
        <w:t>the</w:t>
      </w:r>
      <w:r>
        <w:rPr>
          <w:spacing w:val="-1"/>
          <w:sz w:val="20"/>
        </w:rPr>
        <w:t> </w:t>
      </w:r>
      <w:r>
        <w:rPr>
          <w:sz w:val="20"/>
        </w:rPr>
        <w:t>law of</w:t>
      </w:r>
      <w:r>
        <w:rPr>
          <w:spacing w:val="-1"/>
          <w:sz w:val="20"/>
        </w:rPr>
        <w:t> </w:t>
      </w:r>
      <w:r>
        <w:rPr>
          <w:spacing w:val="-2"/>
          <w:sz w:val="20"/>
        </w:rPr>
        <w:t>Christ</w:t>
      </w:r>
    </w:p>
    <w:p>
      <w:pPr>
        <w:pStyle w:val="ListParagraph"/>
        <w:numPr>
          <w:ilvl w:val="0"/>
          <w:numId w:val="58"/>
        </w:numPr>
        <w:tabs>
          <w:tab w:pos="875" w:val="left" w:leader="none"/>
        </w:tabs>
        <w:spacing w:line="240" w:lineRule="auto" w:before="10" w:after="0"/>
        <w:ind w:left="875" w:right="0" w:hanging="285"/>
        <w:jc w:val="left"/>
        <w:rPr>
          <w:sz w:val="20"/>
        </w:rPr>
      </w:pPr>
      <w:r>
        <w:rPr>
          <w:sz w:val="20"/>
        </w:rPr>
        <w:t>with</w:t>
      </w:r>
      <w:r>
        <w:rPr>
          <w:spacing w:val="-1"/>
          <w:sz w:val="20"/>
        </w:rPr>
        <w:t> </w:t>
      </w:r>
      <w:r>
        <w:rPr>
          <w:sz w:val="20"/>
        </w:rPr>
        <w:t>the</w:t>
      </w:r>
      <w:r>
        <w:rPr>
          <w:spacing w:val="-1"/>
          <w:sz w:val="20"/>
        </w:rPr>
        <w:t> </w:t>
      </w:r>
      <w:r>
        <w:rPr>
          <w:sz w:val="20"/>
        </w:rPr>
        <w:t>leader</w:t>
      </w:r>
      <w:r>
        <w:rPr>
          <w:spacing w:val="-1"/>
          <w:sz w:val="20"/>
        </w:rPr>
        <w:t> </w:t>
      </w:r>
      <w:r>
        <w:rPr>
          <w:sz w:val="20"/>
        </w:rPr>
        <w:t>of</w:t>
      </w:r>
      <w:r>
        <w:rPr>
          <w:spacing w:val="-1"/>
          <w:sz w:val="20"/>
        </w:rPr>
        <w:t> </w:t>
      </w:r>
      <w:r>
        <w:rPr>
          <w:sz w:val="20"/>
        </w:rPr>
        <w:t>the</w:t>
      </w:r>
      <w:r>
        <w:rPr>
          <w:spacing w:val="-1"/>
          <w:sz w:val="20"/>
        </w:rPr>
        <w:t> </w:t>
      </w:r>
      <w:r>
        <w:rPr>
          <w:spacing w:val="-4"/>
          <w:sz w:val="20"/>
        </w:rPr>
        <w:t>Gauls</w:t>
      </w:r>
    </w:p>
    <w:p>
      <w:pPr>
        <w:spacing w:after="0" w:line="240" w:lineRule="auto"/>
        <w:jc w:val="left"/>
        <w:rPr>
          <w:sz w:val="20"/>
        </w:rPr>
        <w:sectPr>
          <w:type w:val="continuous"/>
          <w:pgSz w:w="7380" w:h="11550"/>
          <w:pgMar w:top="1300" w:bottom="280" w:left="300" w:right="180"/>
          <w:cols w:num="2" w:equalWidth="0">
            <w:col w:w="1896" w:space="394"/>
            <w:col w:w="4610"/>
          </w:cols>
        </w:sectPr>
      </w:pPr>
    </w:p>
    <w:p>
      <w:pPr>
        <w:tabs>
          <w:tab w:pos="2879" w:val="left" w:leader="none"/>
        </w:tabs>
        <w:spacing w:before="74"/>
        <w:ind w:left="840" w:right="0" w:firstLine="0"/>
        <w:jc w:val="left"/>
        <w:rPr>
          <w:b/>
          <w:sz w:val="16"/>
        </w:rPr>
      </w:pPr>
      <w:r>
        <w:rPr/>
        <w:drawing>
          <wp:anchor distT="0" distB="0" distL="0" distR="0" allowOverlap="1" layoutInCell="1" locked="0" behindDoc="1" simplePos="0" relativeHeight="476255232">
            <wp:simplePos x="0" y="0"/>
            <wp:positionH relativeFrom="page">
              <wp:posOffset>76200</wp:posOffset>
            </wp:positionH>
            <wp:positionV relativeFrom="page">
              <wp:posOffset>0</wp:posOffset>
            </wp:positionV>
            <wp:extent cx="4606925" cy="7334250"/>
            <wp:effectExtent l="0" t="0" r="0" b="0"/>
            <wp:wrapNone/>
            <wp:docPr id="81" name="image69.png"/>
            <wp:cNvGraphicFramePr>
              <a:graphicFrameLocks noChangeAspect="1"/>
            </wp:cNvGraphicFramePr>
            <a:graphic>
              <a:graphicData uri="http://schemas.openxmlformats.org/drawingml/2006/picture">
                <pic:pic>
                  <pic:nvPicPr>
                    <pic:cNvPr id="82" name="image69.png"/>
                    <pic:cNvPicPr/>
                  </pic:nvPicPr>
                  <pic:blipFill>
                    <a:blip r:embed="rId73" cstate="print"/>
                    <a:stretch>
                      <a:fillRect/>
                    </a:stretch>
                  </pic:blipFill>
                  <pic:spPr>
                    <a:xfrm>
                      <a:off x="0" y="0"/>
                      <a:ext cx="4606925" cy="7334250"/>
                    </a:xfrm>
                    <a:prstGeom prst="rect">
                      <a:avLst/>
                    </a:prstGeom>
                  </pic:spPr>
                </pic:pic>
              </a:graphicData>
            </a:graphic>
          </wp:anchor>
        </w:drawing>
      </w:r>
      <w:r>
        <w:rPr>
          <w:b/>
          <w:spacing w:val="-5"/>
          <w:position w:val="-4"/>
          <w:sz w:val="22"/>
        </w:rPr>
        <w:t>38</w:t>
      </w:r>
      <w:r>
        <w:rPr>
          <w:b/>
          <w:position w:val="-4"/>
          <w:sz w:val="22"/>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5"/>
        <w:rPr>
          <w:b/>
          <w:sz w:val="19"/>
        </w:rPr>
      </w:pPr>
    </w:p>
    <w:p>
      <w:pPr>
        <w:spacing w:before="0"/>
        <w:ind w:left="798" w:right="313" w:firstLine="0"/>
        <w:jc w:val="center"/>
        <w:rPr>
          <w:b/>
          <w:sz w:val="16"/>
        </w:rPr>
      </w:pPr>
      <w:r>
        <w:rPr>
          <w:b/>
          <w:sz w:val="16"/>
        </w:rPr>
        <w:t>EXERCISE</w:t>
      </w:r>
      <w:r>
        <w:rPr>
          <w:b/>
          <w:spacing w:val="-3"/>
          <w:sz w:val="16"/>
        </w:rPr>
        <w:t> </w:t>
      </w:r>
      <w:r>
        <w:rPr>
          <w:b/>
          <w:spacing w:val="-5"/>
          <w:sz w:val="16"/>
        </w:rPr>
        <w:t>34</w:t>
      </w:r>
    </w:p>
    <w:p>
      <w:pPr>
        <w:pStyle w:val="BodyText"/>
        <w:spacing w:before="54"/>
        <w:ind w:left="798" w:right="320"/>
        <w:jc w:val="center"/>
      </w:pPr>
      <w:r>
        <w:rPr>
          <w:spacing w:val="-2"/>
        </w:rPr>
        <w:t>[Essential]</w:t>
      </w:r>
    </w:p>
    <w:p>
      <w:pPr>
        <w:pStyle w:val="ListParagraph"/>
        <w:numPr>
          <w:ilvl w:val="0"/>
          <w:numId w:val="59"/>
        </w:numPr>
        <w:tabs>
          <w:tab w:pos="2425" w:val="left" w:leader="none"/>
        </w:tabs>
        <w:spacing w:line="240" w:lineRule="auto" w:before="50" w:after="0"/>
        <w:ind w:left="2425" w:right="0" w:hanging="310"/>
        <w:jc w:val="both"/>
        <w:rPr>
          <w:i/>
          <w:sz w:val="20"/>
        </w:rPr>
      </w:pPr>
      <w:r>
        <w:rPr>
          <w:i/>
          <w:spacing w:val="-2"/>
          <w:sz w:val="20"/>
        </w:rPr>
        <w:t>Translate;</w:t>
      </w:r>
    </w:p>
    <w:p>
      <w:pPr>
        <w:pStyle w:val="ListParagraph"/>
        <w:numPr>
          <w:ilvl w:val="0"/>
          <w:numId w:val="59"/>
        </w:numPr>
        <w:tabs>
          <w:tab w:pos="2425" w:val="left" w:leader="none"/>
        </w:tabs>
        <w:spacing w:line="240" w:lineRule="auto" w:before="15" w:after="0"/>
        <w:ind w:left="2425" w:right="0" w:hanging="315"/>
        <w:jc w:val="both"/>
        <w:rPr>
          <w:i/>
          <w:sz w:val="20"/>
        </w:rPr>
      </w:pPr>
      <w:r>
        <w:rPr>
          <w:i/>
          <w:sz w:val="20"/>
        </w:rPr>
        <w:t>Underline</w:t>
      </w:r>
      <w:r>
        <w:rPr>
          <w:i/>
          <w:spacing w:val="-1"/>
          <w:sz w:val="20"/>
        </w:rPr>
        <w:t> </w:t>
      </w:r>
      <w:r>
        <w:rPr>
          <w:i/>
          <w:sz w:val="20"/>
        </w:rPr>
        <w:t>the</w:t>
      </w:r>
      <w:r>
        <w:rPr>
          <w:i/>
          <w:spacing w:val="-2"/>
          <w:sz w:val="20"/>
        </w:rPr>
        <w:t> </w:t>
      </w:r>
      <w:r>
        <w:rPr>
          <w:i/>
          <w:sz w:val="20"/>
        </w:rPr>
        <w:t>direct</w:t>
      </w:r>
      <w:r>
        <w:rPr>
          <w:i/>
          <w:spacing w:val="-1"/>
          <w:sz w:val="20"/>
        </w:rPr>
        <w:t> </w:t>
      </w:r>
      <w:r>
        <w:rPr>
          <w:i/>
          <w:spacing w:val="-2"/>
          <w:sz w:val="20"/>
        </w:rPr>
        <w:t>objects:</w:t>
      </w:r>
    </w:p>
    <w:p>
      <w:pPr>
        <w:pStyle w:val="BodyText"/>
        <w:tabs>
          <w:tab w:pos="1764" w:val="left" w:leader="none"/>
        </w:tabs>
        <w:spacing w:before="100"/>
        <w:ind w:left="1045"/>
        <w:jc w:val="both"/>
      </w:pPr>
      <w:r>
        <w:rPr>
          <w:spacing w:val="-5"/>
        </w:rPr>
        <w:t>1.</w:t>
      </w:r>
      <w:r>
        <w:rPr/>
        <w:tab/>
        <w:t>Christus</w:t>
      </w:r>
      <w:r>
        <w:rPr>
          <w:spacing w:val="-2"/>
        </w:rPr>
        <w:t> </w:t>
      </w:r>
      <w:r>
        <w:rPr/>
        <w:t>est</w:t>
      </w:r>
      <w:r>
        <w:rPr>
          <w:spacing w:val="-1"/>
        </w:rPr>
        <w:t> </w:t>
      </w:r>
      <w:r>
        <w:rPr/>
        <w:t>Rex</w:t>
      </w:r>
      <w:r>
        <w:rPr>
          <w:spacing w:val="-1"/>
        </w:rPr>
        <w:t> </w:t>
      </w:r>
      <w:r>
        <w:rPr/>
        <w:t>Regum.</w:t>
      </w:r>
      <w:r>
        <w:rPr>
          <w:spacing w:val="-1"/>
        </w:rPr>
        <w:t> </w:t>
      </w:r>
      <w:r>
        <w:rPr/>
        <w:t>2.</w:t>
      </w:r>
      <w:r>
        <w:rPr>
          <w:spacing w:val="-1"/>
        </w:rPr>
        <w:t> </w:t>
      </w:r>
      <w:r>
        <w:rPr/>
        <w:t>Homines</w:t>
      </w:r>
      <w:r>
        <w:rPr>
          <w:spacing w:val="-1"/>
        </w:rPr>
        <w:t> </w:t>
      </w:r>
      <w:r>
        <w:rPr/>
        <w:t>lucem</w:t>
      </w:r>
      <w:r>
        <w:rPr>
          <w:spacing w:val="-1"/>
        </w:rPr>
        <w:t> </w:t>
      </w:r>
      <w:r>
        <w:rPr>
          <w:spacing w:val="-2"/>
        </w:rPr>
        <w:t>vident.</w:t>
      </w:r>
    </w:p>
    <w:p>
      <w:pPr>
        <w:pStyle w:val="ListParagraph"/>
        <w:numPr>
          <w:ilvl w:val="0"/>
          <w:numId w:val="59"/>
        </w:numPr>
        <w:tabs>
          <w:tab w:pos="1160" w:val="left" w:leader="none"/>
        </w:tabs>
        <w:spacing w:line="240" w:lineRule="auto" w:before="15" w:after="0"/>
        <w:ind w:left="1160" w:right="0" w:hanging="325"/>
        <w:jc w:val="both"/>
        <w:rPr>
          <w:sz w:val="20"/>
        </w:rPr>
      </w:pPr>
      <w:r>
        <w:rPr>
          <w:sz w:val="20"/>
        </w:rPr>
        <w:t>Nautae</w:t>
      </w:r>
      <w:r>
        <w:rPr>
          <w:spacing w:val="-2"/>
          <w:sz w:val="20"/>
        </w:rPr>
        <w:t> </w:t>
      </w:r>
      <w:r>
        <w:rPr>
          <w:sz w:val="20"/>
        </w:rPr>
        <w:t>sunt</w:t>
      </w:r>
      <w:r>
        <w:rPr>
          <w:spacing w:val="-1"/>
          <w:sz w:val="20"/>
        </w:rPr>
        <w:t> </w:t>
      </w:r>
      <w:r>
        <w:rPr>
          <w:sz w:val="20"/>
        </w:rPr>
        <w:t>homines.</w:t>
      </w:r>
      <w:r>
        <w:rPr>
          <w:spacing w:val="-1"/>
          <w:sz w:val="20"/>
        </w:rPr>
        <w:t> </w:t>
      </w:r>
      <w:r>
        <w:rPr>
          <w:sz w:val="20"/>
        </w:rPr>
        <w:t>(Why</w:t>
      </w:r>
      <w:r>
        <w:rPr>
          <w:spacing w:val="-1"/>
          <w:sz w:val="20"/>
        </w:rPr>
        <w:t> </w:t>
      </w:r>
      <w:r>
        <w:rPr>
          <w:sz w:val="20"/>
        </w:rPr>
        <w:t>is</w:t>
      </w:r>
      <w:r>
        <w:rPr>
          <w:spacing w:val="-1"/>
          <w:sz w:val="20"/>
        </w:rPr>
        <w:t> </w:t>
      </w:r>
      <w:r>
        <w:rPr>
          <w:sz w:val="20"/>
        </w:rPr>
        <w:t>homines </w:t>
      </w:r>
      <w:r>
        <w:rPr>
          <w:spacing w:val="-2"/>
          <w:sz w:val="20"/>
        </w:rPr>
        <w:t>nominative?)</w:t>
      </w:r>
    </w:p>
    <w:p>
      <w:pPr>
        <w:pStyle w:val="ListParagraph"/>
        <w:numPr>
          <w:ilvl w:val="0"/>
          <w:numId w:val="59"/>
        </w:numPr>
        <w:tabs>
          <w:tab w:pos="1210" w:val="left" w:leader="none"/>
        </w:tabs>
        <w:spacing w:line="254" w:lineRule="auto" w:before="10" w:after="0"/>
        <w:ind w:left="825" w:right="359" w:firstLine="10"/>
        <w:jc w:val="both"/>
        <w:rPr>
          <w:sz w:val="20"/>
        </w:rPr>
      </w:pPr>
      <w:r>
        <w:rPr>
          <w:sz w:val="20"/>
        </w:rPr>
        <w:t>Christian!</w:t>
      </w:r>
      <w:r>
        <w:rPr>
          <w:spacing w:val="80"/>
          <w:sz w:val="20"/>
        </w:rPr>
        <w:t> </w:t>
      </w:r>
      <w:r>
        <w:rPr>
          <w:sz w:val="20"/>
        </w:rPr>
        <w:t>veritatem</w:t>
      </w:r>
      <w:r>
        <w:rPr>
          <w:spacing w:val="80"/>
          <w:sz w:val="20"/>
        </w:rPr>
        <w:t> </w:t>
      </w:r>
      <w:r>
        <w:rPr>
          <w:sz w:val="20"/>
        </w:rPr>
        <w:t>Christi</w:t>
      </w:r>
      <w:r>
        <w:rPr>
          <w:spacing w:val="80"/>
          <w:sz w:val="20"/>
        </w:rPr>
        <w:t> </w:t>
      </w:r>
      <w:r>
        <w:rPr>
          <w:sz w:val="20"/>
        </w:rPr>
        <w:t>laudant.</w:t>
      </w:r>
      <w:r>
        <w:rPr>
          <w:spacing w:val="80"/>
          <w:sz w:val="20"/>
        </w:rPr>
        <w:t> </w:t>
      </w:r>
      <w:r>
        <w:rPr>
          <w:sz w:val="20"/>
        </w:rPr>
        <w:t>5.</w:t>
      </w:r>
      <w:r>
        <w:rPr>
          <w:spacing w:val="80"/>
          <w:sz w:val="20"/>
        </w:rPr>
        <w:t> </w:t>
      </w:r>
      <w:r>
        <w:rPr>
          <w:sz w:val="20"/>
        </w:rPr>
        <w:t>Lux</w:t>
      </w:r>
      <w:r>
        <w:rPr>
          <w:spacing w:val="80"/>
          <w:sz w:val="20"/>
        </w:rPr>
        <w:t> </w:t>
      </w:r>
      <w:r>
        <w:rPr>
          <w:sz w:val="20"/>
        </w:rPr>
        <w:t>in</w:t>
      </w:r>
      <w:r>
        <w:rPr>
          <w:spacing w:val="80"/>
          <w:sz w:val="20"/>
        </w:rPr>
        <w:t> </w:t>
      </w:r>
      <w:r>
        <w:rPr>
          <w:sz w:val="20"/>
        </w:rPr>
        <w:t>silvis</w:t>
      </w:r>
      <w:r>
        <w:rPr>
          <w:spacing w:val="80"/>
          <w:sz w:val="20"/>
        </w:rPr>
        <w:t> </w:t>
      </w:r>
      <w:r>
        <w:rPr>
          <w:sz w:val="20"/>
        </w:rPr>
        <w:t>non est.</w:t>
      </w:r>
      <w:r>
        <w:rPr>
          <w:spacing w:val="40"/>
          <w:sz w:val="20"/>
        </w:rPr>
        <w:t> </w:t>
      </w:r>
      <w:r>
        <w:rPr>
          <w:sz w:val="20"/>
        </w:rPr>
        <w:t>6.</w:t>
      </w:r>
      <w:r>
        <w:rPr>
          <w:spacing w:val="40"/>
          <w:sz w:val="20"/>
        </w:rPr>
        <w:t> </w:t>
      </w:r>
      <w:r>
        <w:rPr>
          <w:sz w:val="20"/>
        </w:rPr>
        <w:t>Romani</w:t>
      </w:r>
      <w:r>
        <w:rPr>
          <w:spacing w:val="40"/>
          <w:sz w:val="20"/>
        </w:rPr>
        <w:t> </w:t>
      </w:r>
      <w:r>
        <w:rPr>
          <w:sz w:val="20"/>
        </w:rPr>
        <w:t>legem</w:t>
      </w:r>
      <w:r>
        <w:rPr>
          <w:spacing w:val="40"/>
          <w:sz w:val="20"/>
        </w:rPr>
        <w:t> </w:t>
      </w:r>
      <w:r>
        <w:rPr>
          <w:sz w:val="20"/>
        </w:rPr>
        <w:t>et</w:t>
      </w:r>
      <w:r>
        <w:rPr>
          <w:spacing w:val="40"/>
          <w:sz w:val="20"/>
        </w:rPr>
        <w:t> </w:t>
      </w:r>
      <w:r>
        <w:rPr>
          <w:sz w:val="20"/>
        </w:rPr>
        <w:t>veritatem</w:t>
      </w:r>
      <w:r>
        <w:rPr>
          <w:spacing w:val="40"/>
          <w:sz w:val="20"/>
        </w:rPr>
        <w:t> </w:t>
      </w:r>
      <w:r>
        <w:rPr>
          <w:sz w:val="20"/>
        </w:rPr>
        <w:t>Christi</w:t>
      </w:r>
      <w:r>
        <w:rPr>
          <w:spacing w:val="40"/>
          <w:sz w:val="20"/>
        </w:rPr>
        <w:t> </w:t>
      </w:r>
      <w:r>
        <w:rPr>
          <w:sz w:val="20"/>
        </w:rPr>
        <w:t>non</w:t>
      </w:r>
      <w:r>
        <w:rPr>
          <w:spacing w:val="40"/>
          <w:sz w:val="20"/>
        </w:rPr>
        <w:t> </w:t>
      </w:r>
      <w:r>
        <w:rPr>
          <w:sz w:val="20"/>
        </w:rPr>
        <w:t>laudant.</w:t>
      </w:r>
      <w:r>
        <w:rPr>
          <w:spacing w:val="40"/>
          <w:sz w:val="20"/>
        </w:rPr>
        <w:t> </w:t>
      </w:r>
      <w:r>
        <w:rPr>
          <w:sz w:val="20"/>
        </w:rPr>
        <w:t>7.</w:t>
      </w:r>
      <w:r>
        <w:rPr>
          <w:spacing w:val="40"/>
          <w:sz w:val="20"/>
        </w:rPr>
        <w:t> </w:t>
      </w:r>
      <w:r>
        <w:rPr>
          <w:sz w:val="20"/>
        </w:rPr>
        <w:t>Im- peratores</w:t>
      </w:r>
      <w:r>
        <w:rPr>
          <w:spacing w:val="72"/>
          <w:sz w:val="20"/>
        </w:rPr>
        <w:t> </w:t>
      </w:r>
      <w:r>
        <w:rPr>
          <w:sz w:val="20"/>
        </w:rPr>
        <w:t>Romandrum</w:t>
      </w:r>
      <w:r>
        <w:rPr>
          <w:spacing w:val="72"/>
          <w:sz w:val="20"/>
        </w:rPr>
        <w:t> </w:t>
      </w:r>
      <w:r>
        <w:rPr>
          <w:sz w:val="20"/>
        </w:rPr>
        <w:t>Gallos</w:t>
      </w:r>
      <w:r>
        <w:rPr>
          <w:spacing w:val="71"/>
          <w:sz w:val="20"/>
        </w:rPr>
        <w:t> </w:t>
      </w:r>
      <w:r>
        <w:rPr>
          <w:sz w:val="20"/>
        </w:rPr>
        <w:t>vicerunt.</w:t>
      </w:r>
      <w:r>
        <w:rPr>
          <w:spacing w:val="71"/>
          <w:sz w:val="20"/>
        </w:rPr>
        <w:t> </w:t>
      </w:r>
      <w:r>
        <w:rPr>
          <w:sz w:val="20"/>
        </w:rPr>
        <w:t>8.</w:t>
      </w:r>
      <w:r>
        <w:rPr>
          <w:spacing w:val="71"/>
          <w:sz w:val="20"/>
        </w:rPr>
        <w:t> </w:t>
      </w:r>
      <w:r>
        <w:rPr>
          <w:sz w:val="20"/>
        </w:rPr>
        <w:t>Galldrum</w:t>
      </w:r>
      <w:r>
        <w:rPr>
          <w:spacing w:val="71"/>
          <w:sz w:val="20"/>
        </w:rPr>
        <w:t> </w:t>
      </w:r>
      <w:r>
        <w:rPr>
          <w:sz w:val="20"/>
        </w:rPr>
        <w:t>duces</w:t>
      </w:r>
      <w:r>
        <w:rPr>
          <w:spacing w:val="71"/>
          <w:sz w:val="20"/>
        </w:rPr>
        <w:t> </w:t>
      </w:r>
      <w:r>
        <w:rPr>
          <w:sz w:val="20"/>
        </w:rPr>
        <w:t>legem et</w:t>
      </w:r>
      <w:r>
        <w:rPr>
          <w:spacing w:val="40"/>
          <w:sz w:val="20"/>
        </w:rPr>
        <w:t> </w:t>
      </w:r>
      <w:r>
        <w:rPr>
          <w:sz w:val="20"/>
        </w:rPr>
        <w:t>imperium</w:t>
      </w:r>
      <w:r>
        <w:rPr>
          <w:spacing w:val="40"/>
          <w:sz w:val="20"/>
        </w:rPr>
        <w:t> </w:t>
      </w:r>
      <w:r>
        <w:rPr>
          <w:sz w:val="20"/>
        </w:rPr>
        <w:t>Romandrum</w:t>
      </w:r>
      <w:r>
        <w:rPr>
          <w:spacing w:val="40"/>
          <w:sz w:val="20"/>
        </w:rPr>
        <w:t> </w:t>
      </w:r>
      <w:r>
        <w:rPr>
          <w:sz w:val="20"/>
        </w:rPr>
        <w:t>non</w:t>
      </w:r>
      <w:r>
        <w:rPr>
          <w:spacing w:val="40"/>
          <w:sz w:val="20"/>
        </w:rPr>
        <w:t> </w:t>
      </w:r>
      <w:r>
        <w:rPr>
          <w:sz w:val="20"/>
        </w:rPr>
        <w:t>laudant.</w:t>
      </w:r>
      <w:r>
        <w:rPr>
          <w:spacing w:val="40"/>
          <w:sz w:val="20"/>
        </w:rPr>
        <w:t> </w:t>
      </w:r>
      <w:r>
        <w:rPr>
          <w:sz w:val="20"/>
        </w:rPr>
        <w:t>9.</w:t>
      </w:r>
      <w:r>
        <w:rPr>
          <w:spacing w:val="40"/>
          <w:sz w:val="20"/>
        </w:rPr>
        <w:t> </w:t>
      </w:r>
      <w:r>
        <w:rPr>
          <w:sz w:val="20"/>
        </w:rPr>
        <w:t>Christus</w:t>
      </w:r>
      <w:r>
        <w:rPr>
          <w:spacing w:val="40"/>
          <w:sz w:val="20"/>
        </w:rPr>
        <w:t> </w:t>
      </w:r>
      <w:r>
        <w:rPr>
          <w:sz w:val="20"/>
        </w:rPr>
        <w:t>est</w:t>
      </w:r>
      <w:r>
        <w:rPr>
          <w:spacing w:val="40"/>
          <w:sz w:val="20"/>
        </w:rPr>
        <w:t> </w:t>
      </w:r>
      <w:r>
        <w:rPr>
          <w:sz w:val="20"/>
        </w:rPr>
        <w:t>Rex</w:t>
      </w:r>
      <w:r>
        <w:rPr>
          <w:spacing w:val="40"/>
          <w:sz w:val="20"/>
        </w:rPr>
        <w:t> </w:t>
      </w:r>
      <w:r>
        <w:rPr>
          <w:sz w:val="20"/>
        </w:rPr>
        <w:t>homi- num</w:t>
      </w:r>
      <w:r>
        <w:rPr>
          <w:spacing w:val="40"/>
          <w:sz w:val="20"/>
        </w:rPr>
        <w:t> </w:t>
      </w:r>
      <w:r>
        <w:rPr>
          <w:sz w:val="20"/>
        </w:rPr>
        <w:t>quod</w:t>
      </w:r>
      <w:r>
        <w:rPr>
          <w:spacing w:val="40"/>
          <w:sz w:val="20"/>
        </w:rPr>
        <w:t> </w:t>
      </w:r>
      <w:r>
        <w:rPr>
          <w:sz w:val="20"/>
        </w:rPr>
        <w:t>Deus</w:t>
      </w:r>
      <w:r>
        <w:rPr>
          <w:spacing w:val="40"/>
          <w:sz w:val="20"/>
        </w:rPr>
        <w:t> </w:t>
      </w:r>
      <w:r>
        <w:rPr>
          <w:sz w:val="20"/>
        </w:rPr>
        <w:t>est.</w:t>
      </w:r>
      <w:r>
        <w:rPr>
          <w:spacing w:val="40"/>
          <w:sz w:val="20"/>
        </w:rPr>
        <w:t> </w:t>
      </w:r>
      <w:r>
        <w:rPr>
          <w:sz w:val="20"/>
        </w:rPr>
        <w:t>10.</w:t>
      </w:r>
      <w:r>
        <w:rPr>
          <w:spacing w:val="40"/>
          <w:sz w:val="20"/>
        </w:rPr>
        <w:t> </w:t>
      </w:r>
      <w:r>
        <w:rPr>
          <w:sz w:val="20"/>
        </w:rPr>
        <w:t>Dux</w:t>
      </w:r>
      <w:r>
        <w:rPr>
          <w:spacing w:val="40"/>
          <w:sz w:val="20"/>
        </w:rPr>
        <w:t> </w:t>
      </w:r>
      <w:r>
        <w:rPr>
          <w:sz w:val="20"/>
        </w:rPr>
        <w:t>Romandrum</w:t>
      </w:r>
      <w:r>
        <w:rPr>
          <w:spacing w:val="40"/>
          <w:sz w:val="20"/>
        </w:rPr>
        <w:t> </w:t>
      </w:r>
      <w:r>
        <w:rPr>
          <w:sz w:val="20"/>
        </w:rPr>
        <w:t>in</w:t>
      </w:r>
      <w:r>
        <w:rPr>
          <w:spacing w:val="40"/>
          <w:sz w:val="20"/>
        </w:rPr>
        <w:t> </w:t>
      </w:r>
      <w:r>
        <w:rPr>
          <w:sz w:val="20"/>
        </w:rPr>
        <w:t>Gallia</w:t>
      </w:r>
      <w:r>
        <w:rPr>
          <w:spacing w:val="40"/>
          <w:sz w:val="20"/>
        </w:rPr>
        <w:t> </w:t>
      </w:r>
      <w:r>
        <w:rPr>
          <w:sz w:val="20"/>
        </w:rPr>
        <w:t>est</w:t>
      </w:r>
      <w:r>
        <w:rPr>
          <w:spacing w:val="40"/>
          <w:sz w:val="20"/>
        </w:rPr>
        <w:t> </w:t>
      </w:r>
      <w:r>
        <w:rPr>
          <w:sz w:val="20"/>
        </w:rPr>
        <w:t>quod bellum</w:t>
      </w:r>
      <w:r>
        <w:rPr>
          <w:spacing w:val="40"/>
          <w:sz w:val="20"/>
        </w:rPr>
        <w:t> </w:t>
      </w:r>
      <w:r>
        <w:rPr>
          <w:sz w:val="20"/>
        </w:rPr>
        <w:t>est</w:t>
      </w:r>
      <w:r>
        <w:rPr>
          <w:spacing w:val="40"/>
          <w:sz w:val="20"/>
        </w:rPr>
        <w:t> </w:t>
      </w:r>
      <w:r>
        <w:rPr>
          <w:sz w:val="20"/>
        </w:rPr>
        <w:t>in</w:t>
      </w:r>
      <w:r>
        <w:rPr>
          <w:spacing w:val="40"/>
          <w:sz w:val="20"/>
        </w:rPr>
        <w:t> </w:t>
      </w:r>
      <w:r>
        <w:rPr>
          <w:sz w:val="20"/>
        </w:rPr>
        <w:t>Gallia.</w:t>
      </w:r>
      <w:r>
        <w:rPr>
          <w:spacing w:val="40"/>
          <w:sz w:val="20"/>
        </w:rPr>
        <w:t> </w:t>
      </w:r>
      <w:r>
        <w:rPr>
          <w:sz w:val="20"/>
        </w:rPr>
        <w:t>(Explain</w:t>
      </w:r>
      <w:r>
        <w:rPr>
          <w:spacing w:val="40"/>
          <w:sz w:val="20"/>
        </w:rPr>
        <w:t> </w:t>
      </w:r>
      <w:r>
        <w:rPr>
          <w:sz w:val="20"/>
        </w:rPr>
        <w:t>the</w:t>
      </w:r>
      <w:r>
        <w:rPr>
          <w:spacing w:val="40"/>
          <w:sz w:val="20"/>
        </w:rPr>
        <w:t> </w:t>
      </w:r>
      <w:r>
        <w:rPr>
          <w:sz w:val="20"/>
        </w:rPr>
        <w:t>use</w:t>
      </w:r>
      <w:r>
        <w:rPr>
          <w:spacing w:val="40"/>
          <w:sz w:val="20"/>
        </w:rPr>
        <w:t> </w:t>
      </w:r>
      <w:r>
        <w:rPr>
          <w:sz w:val="20"/>
        </w:rPr>
        <w:t>of</w:t>
      </w:r>
      <w:r>
        <w:rPr>
          <w:spacing w:val="40"/>
          <w:sz w:val="20"/>
        </w:rPr>
        <w:t> </w:t>
      </w:r>
      <w:r>
        <w:rPr>
          <w:sz w:val="20"/>
        </w:rPr>
        <w:t>quod.)</w:t>
      </w:r>
      <w:r>
        <w:rPr>
          <w:spacing w:val="40"/>
          <w:sz w:val="20"/>
        </w:rPr>
        <w:t> </w:t>
      </w:r>
      <w:r>
        <w:rPr>
          <w:sz w:val="20"/>
        </w:rPr>
        <w:t>11.</w:t>
      </w:r>
      <w:r>
        <w:rPr>
          <w:spacing w:val="40"/>
          <w:sz w:val="20"/>
        </w:rPr>
        <w:t> </w:t>
      </w:r>
      <w:r>
        <w:rPr>
          <w:sz w:val="20"/>
        </w:rPr>
        <w:t>Romani imperatori</w:t>
      </w:r>
      <w:r>
        <w:rPr>
          <w:spacing w:val="40"/>
          <w:sz w:val="20"/>
        </w:rPr>
        <w:t> </w:t>
      </w:r>
      <w:r>
        <w:rPr>
          <w:sz w:val="20"/>
        </w:rPr>
        <w:t>et</w:t>
      </w:r>
      <w:r>
        <w:rPr>
          <w:spacing w:val="40"/>
          <w:sz w:val="20"/>
        </w:rPr>
        <w:t> </w:t>
      </w:r>
      <w:r>
        <w:rPr>
          <w:sz w:val="20"/>
        </w:rPr>
        <w:t>ducibus</w:t>
      </w:r>
      <w:r>
        <w:rPr>
          <w:spacing w:val="40"/>
          <w:sz w:val="20"/>
        </w:rPr>
        <w:t> </w:t>
      </w:r>
      <w:r>
        <w:rPr>
          <w:sz w:val="20"/>
        </w:rPr>
        <w:t>praemia</w:t>
      </w:r>
      <w:r>
        <w:rPr>
          <w:spacing w:val="40"/>
          <w:sz w:val="20"/>
        </w:rPr>
        <w:t> </w:t>
      </w:r>
      <w:r>
        <w:rPr>
          <w:sz w:val="20"/>
        </w:rPr>
        <w:t>dederunt</w:t>
      </w:r>
      <w:r>
        <w:rPr>
          <w:spacing w:val="40"/>
          <w:sz w:val="20"/>
        </w:rPr>
        <w:t> </w:t>
      </w:r>
      <w:r>
        <w:rPr>
          <w:sz w:val="20"/>
        </w:rPr>
        <w:t>quod</w:t>
      </w:r>
      <w:r>
        <w:rPr>
          <w:spacing w:val="40"/>
          <w:sz w:val="20"/>
        </w:rPr>
        <w:t> </w:t>
      </w:r>
      <w:r>
        <w:rPr>
          <w:sz w:val="20"/>
        </w:rPr>
        <w:t>Gallos</w:t>
      </w:r>
      <w:r>
        <w:rPr>
          <w:spacing w:val="40"/>
          <w:sz w:val="20"/>
        </w:rPr>
        <w:t> </w:t>
      </w:r>
      <w:r>
        <w:rPr>
          <w:sz w:val="20"/>
        </w:rPr>
        <w:t>vicerunt. (Explain</w:t>
      </w:r>
      <w:r>
        <w:rPr>
          <w:spacing w:val="40"/>
          <w:sz w:val="20"/>
        </w:rPr>
        <w:t> </w:t>
      </w:r>
      <w:r>
        <w:rPr>
          <w:sz w:val="20"/>
        </w:rPr>
        <w:t>the</w:t>
      </w:r>
      <w:r>
        <w:rPr>
          <w:spacing w:val="40"/>
          <w:sz w:val="20"/>
        </w:rPr>
        <w:t> </w:t>
      </w:r>
      <w:r>
        <w:rPr>
          <w:sz w:val="20"/>
        </w:rPr>
        <w:t>case</w:t>
      </w:r>
      <w:r>
        <w:rPr>
          <w:spacing w:val="40"/>
          <w:sz w:val="20"/>
        </w:rPr>
        <w:t> </w:t>
      </w:r>
      <w:r>
        <w:rPr>
          <w:sz w:val="20"/>
        </w:rPr>
        <w:t>of</w:t>
      </w:r>
      <w:r>
        <w:rPr>
          <w:spacing w:val="40"/>
          <w:sz w:val="20"/>
        </w:rPr>
        <w:t> </w:t>
      </w:r>
      <w:r>
        <w:rPr>
          <w:sz w:val="20"/>
        </w:rPr>
        <w:t>ducibus.)</w:t>
      </w:r>
      <w:r>
        <w:rPr>
          <w:spacing w:val="40"/>
          <w:sz w:val="20"/>
        </w:rPr>
        <w:t> </w:t>
      </w:r>
      <w:r>
        <w:rPr>
          <w:sz w:val="20"/>
        </w:rPr>
        <w:t>12.</w:t>
      </w:r>
      <w:r>
        <w:rPr>
          <w:spacing w:val="40"/>
          <w:sz w:val="20"/>
        </w:rPr>
        <w:t> </w:t>
      </w:r>
      <w:r>
        <w:rPr>
          <w:sz w:val="20"/>
        </w:rPr>
        <w:t>Romani</w:t>
      </w:r>
      <w:r>
        <w:rPr>
          <w:spacing w:val="40"/>
          <w:sz w:val="20"/>
        </w:rPr>
        <w:t> </w:t>
      </w:r>
      <w:r>
        <w:rPr>
          <w:sz w:val="20"/>
        </w:rPr>
        <w:t>duces</w:t>
      </w:r>
      <w:r>
        <w:rPr>
          <w:spacing w:val="40"/>
          <w:sz w:val="20"/>
        </w:rPr>
        <w:t> </w:t>
      </w:r>
      <w:r>
        <w:rPr>
          <w:sz w:val="20"/>
        </w:rPr>
        <w:t>et</w:t>
      </w:r>
      <w:r>
        <w:rPr>
          <w:spacing w:val="40"/>
          <w:sz w:val="20"/>
        </w:rPr>
        <w:t> </w:t>
      </w:r>
      <w:r>
        <w:rPr>
          <w:sz w:val="20"/>
        </w:rPr>
        <w:t>reges</w:t>
      </w:r>
      <w:r>
        <w:rPr>
          <w:spacing w:val="40"/>
          <w:sz w:val="20"/>
        </w:rPr>
        <w:t> </w:t>
      </w:r>
      <w:r>
        <w:rPr>
          <w:sz w:val="20"/>
        </w:rPr>
        <w:t>Gal- lorum vicerunt.</w:t>
      </w:r>
    </w:p>
    <w:p>
      <w:pPr>
        <w:spacing w:before="128"/>
        <w:ind w:left="3175" w:right="0" w:firstLine="0"/>
        <w:jc w:val="left"/>
        <w:rPr>
          <w:b/>
          <w:sz w:val="16"/>
        </w:rPr>
      </w:pPr>
      <w:r>
        <w:rPr>
          <w:b/>
          <w:sz w:val="16"/>
        </w:rPr>
        <w:t>EXERCISE</w:t>
      </w:r>
      <w:r>
        <w:rPr>
          <w:b/>
          <w:spacing w:val="-3"/>
          <w:sz w:val="16"/>
        </w:rPr>
        <w:t> </w:t>
      </w:r>
      <w:r>
        <w:rPr>
          <w:b/>
          <w:spacing w:val="-5"/>
          <w:sz w:val="16"/>
        </w:rPr>
        <w:t>35</w:t>
      </w:r>
    </w:p>
    <w:p>
      <w:pPr>
        <w:spacing w:before="39"/>
        <w:ind w:left="3262" w:right="0" w:firstLine="0"/>
        <w:jc w:val="left"/>
        <w:rPr>
          <w:i/>
          <w:sz w:val="20"/>
        </w:rPr>
      </w:pPr>
      <w:r>
        <w:rPr>
          <w:i/>
          <w:spacing w:val="-2"/>
          <w:sz w:val="20"/>
        </w:rPr>
        <w:t>Translate:</w:t>
      </w:r>
    </w:p>
    <w:p>
      <w:pPr>
        <w:pStyle w:val="BodyText"/>
        <w:spacing w:line="256" w:lineRule="auto" w:before="95"/>
        <w:ind w:left="835" w:right="497" w:firstLine="215"/>
      </w:pPr>
      <w:r>
        <w:rPr/>
        <w:t>1.</w:t>
      </w:r>
      <w:r>
        <w:rPr>
          <w:spacing w:val="74"/>
        </w:rPr>
        <w:t> </w:t>
      </w:r>
      <w:r>
        <w:rPr/>
        <w:t>The</w:t>
      </w:r>
      <w:r>
        <w:rPr>
          <w:spacing w:val="40"/>
        </w:rPr>
        <w:t> </w:t>
      </w:r>
      <w:r>
        <w:rPr/>
        <w:t>commander</w:t>
      </w:r>
      <w:r>
        <w:rPr>
          <w:spacing w:val="40"/>
        </w:rPr>
        <w:t> </w:t>
      </w:r>
      <w:r>
        <w:rPr/>
        <w:t>in</w:t>
      </w:r>
      <w:r>
        <w:rPr>
          <w:spacing w:val="40"/>
        </w:rPr>
        <w:t> </w:t>
      </w:r>
      <w:r>
        <w:rPr/>
        <w:t>chief</w:t>
      </w:r>
      <w:r>
        <w:rPr>
          <w:spacing w:val="40"/>
        </w:rPr>
        <w:t> </w:t>
      </w:r>
      <w:r>
        <w:rPr/>
        <w:t>does</w:t>
      </w:r>
      <w:r>
        <w:rPr>
          <w:spacing w:val="40"/>
        </w:rPr>
        <w:t> </w:t>
      </w:r>
      <w:r>
        <w:rPr/>
        <w:t>not</w:t>
      </w:r>
      <w:r>
        <w:rPr>
          <w:spacing w:val="40"/>
        </w:rPr>
        <w:t> </w:t>
      </w:r>
      <w:r>
        <w:rPr/>
        <w:t>praise</w:t>
      </w:r>
      <w:r>
        <w:rPr>
          <w:spacing w:val="40"/>
        </w:rPr>
        <w:t> </w:t>
      </w:r>
      <w:r>
        <w:rPr/>
        <w:t>the</w:t>
      </w:r>
      <w:r>
        <w:rPr>
          <w:spacing w:val="40"/>
        </w:rPr>
        <w:t> </w:t>
      </w:r>
      <w:r>
        <w:rPr/>
        <w:t>leaders</w:t>
      </w:r>
      <w:r>
        <w:rPr>
          <w:spacing w:val="40"/>
        </w:rPr>
        <w:t> </w:t>
      </w:r>
      <w:r>
        <w:rPr/>
        <w:t>of</w:t>
      </w:r>
      <w:r>
        <w:rPr>
          <w:spacing w:val="40"/>
        </w:rPr>
        <w:t> </w:t>
      </w:r>
      <w:r>
        <w:rPr/>
        <w:t>the Gauls. 2. Christ is the Light of Men because He gave men truth.</w:t>
      </w:r>
    </w:p>
    <w:p>
      <w:pPr>
        <w:pStyle w:val="ListParagraph"/>
        <w:numPr>
          <w:ilvl w:val="0"/>
          <w:numId w:val="56"/>
        </w:numPr>
        <w:tabs>
          <w:tab w:pos="1160" w:val="left" w:leader="none"/>
        </w:tabs>
        <w:spacing w:line="254" w:lineRule="auto" w:before="0" w:after="0"/>
        <w:ind w:left="824" w:right="362" w:hanging="5"/>
        <w:jc w:val="both"/>
        <w:rPr>
          <w:sz w:val="20"/>
        </w:rPr>
      </w:pPr>
      <w:r>
        <w:rPr>
          <w:sz w:val="20"/>
        </w:rPr>
        <w:t>The</w:t>
      </w:r>
      <w:r>
        <w:rPr>
          <w:spacing w:val="40"/>
          <w:sz w:val="20"/>
        </w:rPr>
        <w:t> </w:t>
      </w:r>
      <w:r>
        <w:rPr>
          <w:sz w:val="20"/>
        </w:rPr>
        <w:t>Gauls</w:t>
      </w:r>
      <w:r>
        <w:rPr>
          <w:spacing w:val="40"/>
          <w:sz w:val="20"/>
        </w:rPr>
        <w:t> </w:t>
      </w:r>
      <w:r>
        <w:rPr>
          <w:sz w:val="20"/>
        </w:rPr>
        <w:t>do</w:t>
      </w:r>
      <w:r>
        <w:rPr>
          <w:spacing w:val="40"/>
          <w:sz w:val="20"/>
        </w:rPr>
        <w:t> </w:t>
      </w:r>
      <w:r>
        <w:rPr>
          <w:sz w:val="20"/>
        </w:rPr>
        <w:t>not</w:t>
      </w:r>
      <w:r>
        <w:rPr>
          <w:spacing w:val="40"/>
          <w:sz w:val="20"/>
        </w:rPr>
        <w:t> </w:t>
      </w:r>
      <w:r>
        <w:rPr>
          <w:sz w:val="20"/>
        </w:rPr>
        <w:t>praise</w:t>
      </w:r>
      <w:r>
        <w:rPr>
          <w:spacing w:val="40"/>
          <w:sz w:val="20"/>
        </w:rPr>
        <w:t> </w:t>
      </w:r>
      <w:r>
        <w:rPr>
          <w:sz w:val="20"/>
        </w:rPr>
        <w:t>the</w:t>
      </w:r>
      <w:r>
        <w:rPr>
          <w:spacing w:val="40"/>
          <w:sz w:val="20"/>
        </w:rPr>
        <w:t> </w:t>
      </w:r>
      <w:r>
        <w:rPr>
          <w:sz w:val="20"/>
        </w:rPr>
        <w:t>laws</w:t>
      </w:r>
      <w:r>
        <w:rPr>
          <w:spacing w:val="40"/>
          <w:sz w:val="20"/>
        </w:rPr>
        <w:t> </w:t>
      </w:r>
      <w:r>
        <w:rPr>
          <w:sz w:val="20"/>
        </w:rPr>
        <w:t>of</w:t>
      </w:r>
      <w:r>
        <w:rPr>
          <w:spacing w:val="40"/>
          <w:sz w:val="20"/>
        </w:rPr>
        <w:t> </w:t>
      </w:r>
      <w:r>
        <w:rPr>
          <w:sz w:val="20"/>
        </w:rPr>
        <w:t>the</w:t>
      </w:r>
      <w:r>
        <w:rPr>
          <w:spacing w:val="40"/>
          <w:sz w:val="20"/>
        </w:rPr>
        <w:t> </w:t>
      </w:r>
      <w:r>
        <w:rPr>
          <w:sz w:val="20"/>
        </w:rPr>
        <w:t>Romans.</w:t>
      </w:r>
      <w:r>
        <w:rPr>
          <w:spacing w:val="40"/>
          <w:sz w:val="20"/>
        </w:rPr>
        <w:t> </w:t>
      </w:r>
      <w:r>
        <w:rPr>
          <w:sz w:val="20"/>
        </w:rPr>
        <w:t>4.</w:t>
      </w:r>
      <w:r>
        <w:rPr>
          <w:spacing w:val="40"/>
          <w:sz w:val="20"/>
        </w:rPr>
        <w:t> </w:t>
      </w:r>
      <w:r>
        <w:rPr>
          <w:sz w:val="20"/>
        </w:rPr>
        <w:t>Christ</w:t>
      </w:r>
      <w:r>
        <w:rPr>
          <w:spacing w:val="40"/>
          <w:sz w:val="20"/>
        </w:rPr>
        <w:t> </w:t>
      </w:r>
      <w:r>
        <w:rPr>
          <w:sz w:val="20"/>
        </w:rPr>
        <w:t>is the King</w:t>
      </w:r>
      <w:r>
        <w:rPr>
          <w:spacing w:val="80"/>
          <w:sz w:val="20"/>
        </w:rPr>
        <w:t> </w:t>
      </w:r>
      <w:r>
        <w:rPr>
          <w:sz w:val="20"/>
        </w:rPr>
        <w:t>of</w:t>
      </w:r>
      <w:r>
        <w:rPr>
          <w:spacing w:val="80"/>
          <w:sz w:val="20"/>
        </w:rPr>
        <w:t> </w:t>
      </w:r>
      <w:r>
        <w:rPr>
          <w:sz w:val="20"/>
        </w:rPr>
        <w:t>Kings.</w:t>
      </w:r>
      <w:r>
        <w:rPr>
          <w:spacing w:val="80"/>
          <w:sz w:val="20"/>
        </w:rPr>
        <w:t> </w:t>
      </w:r>
      <w:r>
        <w:rPr>
          <w:sz w:val="20"/>
        </w:rPr>
        <w:t>5.</w:t>
      </w:r>
      <w:r>
        <w:rPr>
          <w:spacing w:val="80"/>
          <w:sz w:val="20"/>
        </w:rPr>
        <w:t> </w:t>
      </w:r>
      <w:r>
        <w:rPr>
          <w:sz w:val="20"/>
        </w:rPr>
        <w:t>The</w:t>
      </w:r>
      <w:r>
        <w:rPr>
          <w:spacing w:val="80"/>
          <w:sz w:val="20"/>
        </w:rPr>
        <w:t> </w:t>
      </w:r>
      <w:r>
        <w:rPr>
          <w:sz w:val="20"/>
        </w:rPr>
        <w:t>leaders</w:t>
      </w:r>
      <w:r>
        <w:rPr>
          <w:spacing w:val="80"/>
          <w:sz w:val="20"/>
        </w:rPr>
        <w:t> </w:t>
      </w:r>
      <w:r>
        <w:rPr>
          <w:sz w:val="20"/>
        </w:rPr>
        <w:t>of</w:t>
      </w:r>
      <w:r>
        <w:rPr>
          <w:spacing w:val="80"/>
          <w:sz w:val="20"/>
        </w:rPr>
        <w:t> </w:t>
      </w:r>
      <w:r>
        <w:rPr>
          <w:sz w:val="20"/>
        </w:rPr>
        <w:t>the</w:t>
      </w:r>
      <w:r>
        <w:rPr>
          <w:spacing w:val="80"/>
          <w:sz w:val="20"/>
        </w:rPr>
        <w:t> </w:t>
      </w:r>
      <w:r>
        <w:rPr>
          <w:sz w:val="20"/>
        </w:rPr>
        <w:t>Romans</w:t>
      </w:r>
      <w:r>
        <w:rPr>
          <w:spacing w:val="80"/>
          <w:sz w:val="20"/>
        </w:rPr>
        <w:t> </w:t>
      </w:r>
      <w:r>
        <w:rPr>
          <w:sz w:val="20"/>
        </w:rPr>
        <w:t>are</w:t>
      </w:r>
      <w:r>
        <w:rPr>
          <w:spacing w:val="80"/>
          <w:sz w:val="20"/>
        </w:rPr>
        <w:t> </w:t>
      </w:r>
      <w:r>
        <w:rPr>
          <w:sz w:val="20"/>
        </w:rPr>
        <w:t>in</w:t>
      </w:r>
      <w:r>
        <w:rPr>
          <w:spacing w:val="80"/>
          <w:sz w:val="20"/>
        </w:rPr>
        <w:t> </w:t>
      </w:r>
      <w:r>
        <w:rPr>
          <w:sz w:val="20"/>
        </w:rPr>
        <w:t>Gaul. And so the kings of the Gauls are servants of the Romans. 6. The general sees the dangers of the war.</w:t>
      </w:r>
    </w:p>
    <w:p>
      <w:pPr>
        <w:pStyle w:val="BodyText"/>
        <w:spacing w:before="7"/>
        <w:rPr>
          <w:sz w:val="30"/>
        </w:rPr>
      </w:pPr>
    </w:p>
    <w:p>
      <w:pPr>
        <w:pStyle w:val="ListParagraph"/>
        <w:numPr>
          <w:ilvl w:val="0"/>
          <w:numId w:val="56"/>
        </w:numPr>
        <w:tabs>
          <w:tab w:pos="3574" w:val="left" w:leader="none"/>
          <w:tab w:pos="3575" w:val="left" w:leader="none"/>
        </w:tabs>
        <w:spacing w:line="240" w:lineRule="auto" w:before="0" w:after="0"/>
        <w:ind w:left="3575" w:right="0" w:hanging="721"/>
        <w:jc w:val="left"/>
        <w:rPr>
          <w:b/>
          <w:sz w:val="19"/>
        </w:rPr>
      </w:pPr>
      <w:r>
        <w:rPr>
          <w:b/>
          <w:spacing w:val="-2"/>
          <w:sz w:val="19"/>
        </w:rPr>
        <w:t>APPOSITIVES</w:t>
      </w:r>
    </w:p>
    <w:p>
      <w:pPr>
        <w:spacing w:line="226" w:lineRule="exact" w:before="117"/>
        <w:ind w:left="1719" w:right="0" w:firstLine="0"/>
        <w:jc w:val="both"/>
        <w:rPr>
          <w:i/>
          <w:sz w:val="20"/>
        </w:rPr>
      </w:pPr>
      <w:r>
        <w:rPr>
          <w:i/>
          <w:sz w:val="20"/>
        </w:rPr>
        <w:t>Christ,</w:t>
      </w:r>
      <w:r>
        <w:rPr>
          <w:i/>
          <w:spacing w:val="-1"/>
          <w:sz w:val="20"/>
        </w:rPr>
        <w:t> </w:t>
      </w:r>
      <w:r>
        <w:rPr>
          <w:i/>
          <w:sz w:val="20"/>
        </w:rPr>
        <w:t>the</w:t>
      </w:r>
      <w:r>
        <w:rPr>
          <w:i/>
          <w:spacing w:val="-1"/>
          <w:sz w:val="20"/>
        </w:rPr>
        <w:t> </w:t>
      </w:r>
      <w:r>
        <w:rPr>
          <w:i/>
          <w:sz w:val="20"/>
        </w:rPr>
        <w:t>Son of</w:t>
      </w:r>
      <w:r>
        <w:rPr>
          <w:i/>
          <w:spacing w:val="-2"/>
          <w:sz w:val="20"/>
        </w:rPr>
        <w:t> </w:t>
      </w:r>
      <w:r>
        <w:rPr>
          <w:i/>
          <w:sz w:val="20"/>
        </w:rPr>
        <w:t>God, is</w:t>
      </w:r>
      <w:r>
        <w:rPr>
          <w:i/>
          <w:spacing w:val="-1"/>
          <w:sz w:val="20"/>
        </w:rPr>
        <w:t> </w:t>
      </w:r>
      <w:r>
        <w:rPr>
          <w:i/>
          <w:sz w:val="20"/>
        </w:rPr>
        <w:t>the King</w:t>
      </w:r>
      <w:r>
        <w:rPr>
          <w:i/>
          <w:spacing w:val="-1"/>
          <w:sz w:val="20"/>
        </w:rPr>
        <w:t> </w:t>
      </w:r>
      <w:r>
        <w:rPr>
          <w:i/>
          <w:sz w:val="20"/>
        </w:rPr>
        <w:t>of </w:t>
      </w:r>
      <w:r>
        <w:rPr>
          <w:i/>
          <w:spacing w:val="-2"/>
          <w:sz w:val="20"/>
        </w:rPr>
        <w:t>Kings.</w:t>
      </w:r>
    </w:p>
    <w:p>
      <w:pPr>
        <w:pStyle w:val="Heading6"/>
        <w:spacing w:line="249" w:lineRule="exact"/>
        <w:ind w:left="1724"/>
        <w:jc w:val="both"/>
      </w:pPr>
      <w:r>
        <w:rPr/>
        <w:t>Christus,</w:t>
      </w:r>
      <w:r>
        <w:rPr>
          <w:spacing w:val="-3"/>
        </w:rPr>
        <w:t> </w:t>
      </w:r>
      <w:r>
        <w:rPr/>
        <w:t>Filius</w:t>
      </w:r>
      <w:r>
        <w:rPr>
          <w:spacing w:val="-2"/>
        </w:rPr>
        <w:t> </w:t>
      </w:r>
      <w:r>
        <w:rPr/>
        <w:t>Dei,</w:t>
      </w:r>
      <w:r>
        <w:rPr>
          <w:spacing w:val="-3"/>
        </w:rPr>
        <w:t> </w:t>
      </w:r>
      <w:r>
        <w:rPr/>
        <w:t>est</w:t>
      </w:r>
      <w:r>
        <w:rPr>
          <w:spacing w:val="-2"/>
        </w:rPr>
        <w:t> </w:t>
      </w:r>
      <w:r>
        <w:rPr/>
        <w:t>Rex</w:t>
      </w:r>
      <w:r>
        <w:rPr>
          <w:spacing w:val="-2"/>
        </w:rPr>
        <w:t> Regum.</w:t>
      </w:r>
    </w:p>
    <w:p>
      <w:pPr>
        <w:spacing w:line="228" w:lineRule="exact" w:before="126"/>
        <w:ind w:left="1719" w:right="0" w:firstLine="0"/>
        <w:jc w:val="both"/>
        <w:rPr>
          <w:i/>
          <w:sz w:val="20"/>
        </w:rPr>
      </w:pPr>
      <w:r>
        <w:rPr>
          <w:i/>
          <w:sz w:val="20"/>
        </w:rPr>
        <w:t>Christians</w:t>
      </w:r>
      <w:r>
        <w:rPr>
          <w:i/>
          <w:spacing w:val="-1"/>
          <w:sz w:val="20"/>
        </w:rPr>
        <w:t> </w:t>
      </w:r>
      <w:r>
        <w:rPr>
          <w:i/>
          <w:sz w:val="20"/>
        </w:rPr>
        <w:t>praise</w:t>
      </w:r>
      <w:r>
        <w:rPr>
          <w:i/>
          <w:spacing w:val="-1"/>
          <w:sz w:val="20"/>
        </w:rPr>
        <w:t> </w:t>
      </w:r>
      <w:r>
        <w:rPr>
          <w:i/>
          <w:sz w:val="20"/>
        </w:rPr>
        <w:t>Christ,</w:t>
      </w:r>
      <w:r>
        <w:rPr>
          <w:i/>
          <w:spacing w:val="-1"/>
          <w:sz w:val="20"/>
        </w:rPr>
        <w:t> </w:t>
      </w:r>
      <w:r>
        <w:rPr>
          <w:i/>
          <w:sz w:val="20"/>
        </w:rPr>
        <w:t>the</w:t>
      </w:r>
      <w:r>
        <w:rPr>
          <w:i/>
          <w:spacing w:val="-1"/>
          <w:sz w:val="20"/>
        </w:rPr>
        <w:t> </w:t>
      </w:r>
      <w:r>
        <w:rPr>
          <w:i/>
          <w:sz w:val="20"/>
        </w:rPr>
        <w:t>Son</w:t>
      </w:r>
      <w:r>
        <w:rPr>
          <w:i/>
          <w:spacing w:val="-1"/>
          <w:sz w:val="20"/>
        </w:rPr>
        <w:t> </w:t>
      </w:r>
      <w:r>
        <w:rPr>
          <w:i/>
          <w:sz w:val="20"/>
        </w:rPr>
        <w:t>of</w:t>
      </w:r>
      <w:r>
        <w:rPr>
          <w:i/>
          <w:spacing w:val="-1"/>
          <w:sz w:val="20"/>
        </w:rPr>
        <w:t> </w:t>
      </w:r>
      <w:r>
        <w:rPr>
          <w:i/>
          <w:spacing w:val="-4"/>
          <w:sz w:val="20"/>
        </w:rPr>
        <w:t>God.</w:t>
      </w:r>
    </w:p>
    <w:p>
      <w:pPr>
        <w:pStyle w:val="Heading6"/>
        <w:spacing w:line="251" w:lineRule="exact"/>
        <w:ind w:left="1719"/>
        <w:jc w:val="both"/>
      </w:pPr>
      <w:r>
        <w:rPr/>
        <w:t>Christian!</w:t>
      </w:r>
      <w:r>
        <w:rPr>
          <w:spacing w:val="-4"/>
        </w:rPr>
        <w:t> </w:t>
      </w:r>
      <w:r>
        <w:rPr/>
        <w:t>Christum,</w:t>
      </w:r>
      <w:r>
        <w:rPr>
          <w:spacing w:val="-4"/>
        </w:rPr>
        <w:t> </w:t>
      </w:r>
      <w:r>
        <w:rPr/>
        <w:t>Filium</w:t>
      </w:r>
      <w:r>
        <w:rPr>
          <w:spacing w:val="-5"/>
        </w:rPr>
        <w:t> </w:t>
      </w:r>
      <w:r>
        <w:rPr/>
        <w:t>Dei,</w:t>
      </w:r>
      <w:r>
        <w:rPr>
          <w:spacing w:val="-3"/>
        </w:rPr>
        <w:t> </w:t>
      </w:r>
      <w:r>
        <w:rPr>
          <w:spacing w:val="-2"/>
        </w:rPr>
        <w:t>laudant.</w:t>
      </w:r>
    </w:p>
    <w:p>
      <w:pPr>
        <w:pStyle w:val="BodyText"/>
        <w:spacing w:line="252" w:lineRule="auto" w:before="95"/>
        <w:ind w:left="824" w:right="379" w:firstLine="210"/>
        <w:jc w:val="both"/>
      </w:pPr>
      <w:r>
        <w:rPr/>
        <w:t>In</w:t>
      </w:r>
      <w:r>
        <w:rPr>
          <w:spacing w:val="40"/>
        </w:rPr>
        <w:t> </w:t>
      </w:r>
      <w:r>
        <w:rPr/>
        <w:t>these</w:t>
      </w:r>
      <w:r>
        <w:rPr>
          <w:spacing w:val="40"/>
        </w:rPr>
        <w:t> </w:t>
      </w:r>
      <w:r>
        <w:rPr/>
        <w:t>sentences</w:t>
      </w:r>
      <w:r>
        <w:rPr>
          <w:spacing w:val="40"/>
        </w:rPr>
        <w:t> </w:t>
      </w:r>
      <w:r>
        <w:rPr/>
        <w:t>the</w:t>
      </w:r>
      <w:r>
        <w:rPr>
          <w:spacing w:val="40"/>
        </w:rPr>
        <w:t> </w:t>
      </w:r>
      <w:r>
        <w:rPr/>
        <w:t>word</w:t>
      </w:r>
      <w:r>
        <w:rPr>
          <w:spacing w:val="40"/>
        </w:rPr>
        <w:t> </w:t>
      </w:r>
      <w:r>
        <w:rPr>
          <w:i/>
        </w:rPr>
        <w:t>Son</w:t>
      </w:r>
      <w:r>
        <w:rPr>
          <w:i/>
          <w:spacing w:val="40"/>
        </w:rPr>
        <w:t> </w:t>
      </w:r>
      <w:r>
        <w:rPr/>
        <w:t>is</w:t>
      </w:r>
      <w:r>
        <w:rPr>
          <w:spacing w:val="40"/>
        </w:rPr>
        <w:t> </w:t>
      </w:r>
      <w:r>
        <w:rPr/>
        <w:t>a</w:t>
      </w:r>
      <w:r>
        <w:rPr>
          <w:spacing w:val="40"/>
        </w:rPr>
        <w:t> </w:t>
      </w:r>
      <w:r>
        <w:rPr/>
        <w:t>noun</w:t>
      </w:r>
      <w:r>
        <w:rPr>
          <w:spacing w:val="40"/>
        </w:rPr>
        <w:t> </w:t>
      </w:r>
      <w:r>
        <w:rPr/>
        <w:t>which</w:t>
      </w:r>
      <w:r>
        <w:rPr>
          <w:spacing w:val="40"/>
        </w:rPr>
        <w:t> </w:t>
      </w:r>
      <w:r>
        <w:rPr/>
        <w:t>is</w:t>
      </w:r>
      <w:r>
        <w:rPr>
          <w:spacing w:val="40"/>
        </w:rPr>
        <w:t> </w:t>
      </w:r>
      <w:r>
        <w:rPr/>
        <w:t>used</w:t>
      </w:r>
      <w:r>
        <w:rPr>
          <w:spacing w:val="40"/>
        </w:rPr>
        <w:t> </w:t>
      </w:r>
      <w:r>
        <w:rPr/>
        <w:t>to explain</w:t>
      </w:r>
      <w:r>
        <w:rPr>
          <w:spacing w:val="40"/>
        </w:rPr>
        <w:t> </w:t>
      </w:r>
      <w:r>
        <w:rPr/>
        <w:t>the</w:t>
      </w:r>
      <w:r>
        <w:rPr>
          <w:spacing w:val="40"/>
        </w:rPr>
        <w:t> </w:t>
      </w:r>
      <w:r>
        <w:rPr/>
        <w:t>word</w:t>
      </w:r>
      <w:r>
        <w:rPr>
          <w:spacing w:val="40"/>
        </w:rPr>
        <w:t> </w:t>
      </w:r>
      <w:r>
        <w:rPr>
          <w:i/>
        </w:rPr>
        <w:t>Christ.</w:t>
      </w:r>
      <w:r>
        <w:rPr>
          <w:i/>
          <w:spacing w:val="40"/>
        </w:rPr>
        <w:t> </w:t>
      </w:r>
      <w:r>
        <w:rPr/>
        <w:t>Such</w:t>
      </w:r>
      <w:r>
        <w:rPr>
          <w:spacing w:val="40"/>
        </w:rPr>
        <w:t> </w:t>
      </w:r>
      <w:r>
        <w:rPr/>
        <w:t>a</w:t>
      </w:r>
      <w:r>
        <w:rPr>
          <w:spacing w:val="40"/>
        </w:rPr>
        <w:t> </w:t>
      </w:r>
      <w:r>
        <w:rPr/>
        <w:t>noun</w:t>
      </w:r>
      <w:r>
        <w:rPr>
          <w:spacing w:val="40"/>
        </w:rPr>
        <w:t> </w:t>
      </w:r>
      <w:r>
        <w:rPr/>
        <w:t>is</w:t>
      </w:r>
      <w:r>
        <w:rPr>
          <w:spacing w:val="40"/>
        </w:rPr>
        <w:t> </w:t>
      </w:r>
      <w:r>
        <w:rPr/>
        <w:t>said</w:t>
      </w:r>
      <w:r>
        <w:rPr>
          <w:spacing w:val="40"/>
        </w:rPr>
        <w:t> </w:t>
      </w:r>
      <w:r>
        <w:rPr/>
        <w:t>to</w:t>
      </w:r>
      <w:r>
        <w:rPr>
          <w:spacing w:val="40"/>
        </w:rPr>
        <w:t> </w:t>
      </w:r>
      <w:r>
        <w:rPr/>
        <w:t>be</w:t>
      </w:r>
      <w:r>
        <w:rPr>
          <w:spacing w:val="40"/>
        </w:rPr>
        <w:t> </w:t>
      </w:r>
      <w:r>
        <w:rPr/>
        <w:t>in</w:t>
      </w:r>
      <w:r>
        <w:rPr>
          <w:spacing w:val="40"/>
        </w:rPr>
        <w:t> </w:t>
      </w:r>
      <w:r>
        <w:rPr/>
        <w:t>APPOSI­ TION to the noun it explains and is called an APPOSITIVE.</w:t>
      </w:r>
    </w:p>
    <w:p>
      <w:pPr>
        <w:spacing w:after="0" w:line="252" w:lineRule="auto"/>
        <w:jc w:val="both"/>
        <w:sectPr>
          <w:pgSz w:w="7380" w:h="11550"/>
          <w:pgMar w:top="780" w:bottom="280" w:left="300" w:right="180"/>
        </w:sectPr>
      </w:pPr>
    </w:p>
    <w:p>
      <w:pPr>
        <w:tabs>
          <w:tab w:pos="5739" w:val="left" w:leader="none"/>
        </w:tabs>
        <w:spacing w:before="79"/>
        <w:ind w:left="2265" w:right="0" w:firstLine="0"/>
        <w:jc w:val="left"/>
        <w:rPr>
          <w:b/>
          <w:sz w:val="22"/>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2"/>
        </w:rPr>
        <w:t>39</w:t>
      </w:r>
    </w:p>
    <w:p>
      <w:pPr>
        <w:pStyle w:val="BodyText"/>
        <w:spacing w:line="252" w:lineRule="auto" w:before="211"/>
        <w:ind w:left="230" w:right="3319"/>
        <w:jc w:val="both"/>
      </w:pPr>
      <w:r>
        <w:rPr>
          <w:i/>
        </w:rPr>
        <w:t>Son</w:t>
      </w:r>
      <w:r>
        <w:rPr>
          <w:i/>
          <w:spacing w:val="40"/>
        </w:rPr>
        <w:t> </w:t>
      </w:r>
      <w:r>
        <w:rPr/>
        <w:t>is</w:t>
      </w:r>
      <w:r>
        <w:rPr>
          <w:spacing w:val="40"/>
        </w:rPr>
        <w:t> </w:t>
      </w:r>
      <w:r>
        <w:rPr/>
        <w:t>in</w:t>
      </w:r>
      <w:r>
        <w:rPr>
          <w:spacing w:val="40"/>
        </w:rPr>
        <w:t> </w:t>
      </w:r>
      <w:r>
        <w:rPr/>
        <w:t>apposition</w:t>
      </w:r>
      <w:r>
        <w:rPr>
          <w:spacing w:val="40"/>
        </w:rPr>
        <w:t> </w:t>
      </w:r>
      <w:r>
        <w:rPr/>
        <w:t>to</w:t>
      </w:r>
      <w:r>
        <w:rPr>
          <w:spacing w:val="40"/>
        </w:rPr>
        <w:t> </w:t>
      </w:r>
      <w:r>
        <w:rPr>
          <w:i/>
        </w:rPr>
        <w:t>Christ</w:t>
      </w:r>
      <w:r>
        <w:rPr>
          <w:i/>
          <w:spacing w:val="40"/>
        </w:rPr>
        <w:t> </w:t>
      </w:r>
      <w:r>
        <w:rPr/>
        <w:t>and</w:t>
      </w:r>
      <w:r>
        <w:rPr>
          <w:spacing w:val="40"/>
        </w:rPr>
        <w:t> </w:t>
      </w:r>
      <w:r>
        <w:rPr/>
        <w:t>is</w:t>
      </w:r>
      <w:r>
        <w:rPr>
          <w:spacing w:val="40"/>
        </w:rPr>
        <w:t> </w:t>
      </w:r>
      <w:r>
        <w:rPr/>
        <w:t>an</w:t>
      </w:r>
      <w:r>
        <w:rPr>
          <w:spacing w:val="80"/>
        </w:rPr>
        <w:t> </w:t>
      </w:r>
      <w:r>
        <w:rPr/>
        <w:t>appositive.</w:t>
      </w:r>
      <w:r>
        <w:rPr>
          <w:spacing w:val="80"/>
        </w:rPr>
        <w:t> </w:t>
      </w:r>
      <w:r>
        <w:rPr/>
        <w:t>Filius</w:t>
      </w:r>
      <w:r>
        <w:rPr>
          <w:spacing w:val="80"/>
        </w:rPr>
        <w:t> </w:t>
      </w:r>
      <w:r>
        <w:rPr/>
        <w:t>is</w:t>
      </w:r>
      <w:r>
        <w:rPr>
          <w:spacing w:val="80"/>
        </w:rPr>
        <w:t> </w:t>
      </w:r>
      <w:r>
        <w:rPr/>
        <w:t>in</w:t>
      </w:r>
      <w:r>
        <w:rPr>
          <w:spacing w:val="80"/>
        </w:rPr>
        <w:t> </w:t>
      </w:r>
      <w:r>
        <w:rPr/>
        <w:t>apposition to Christus and is an appositive. An appositive is frequently set off by commas. Note that Christus is in the nominative case because it is the sub­</w:t>
      </w:r>
      <w:r>
        <w:rPr>
          <w:spacing w:val="80"/>
        </w:rPr>
        <w:t> </w:t>
      </w:r>
      <w:r>
        <w:rPr/>
        <w:t>ject</w:t>
      </w:r>
      <w:r>
        <w:rPr>
          <w:spacing w:val="40"/>
        </w:rPr>
        <w:t> </w:t>
      </w:r>
      <w:r>
        <w:rPr/>
        <w:t>of</w:t>
      </w:r>
      <w:r>
        <w:rPr>
          <w:spacing w:val="40"/>
        </w:rPr>
        <w:t> </w:t>
      </w:r>
      <w:r>
        <w:rPr/>
        <w:t>the</w:t>
      </w:r>
      <w:r>
        <w:rPr>
          <w:spacing w:val="40"/>
        </w:rPr>
        <w:t> </w:t>
      </w:r>
      <w:r>
        <w:rPr/>
        <w:t>sentence</w:t>
      </w:r>
      <w:r>
        <w:rPr>
          <w:spacing w:val="40"/>
        </w:rPr>
        <w:t> </w:t>
      </w:r>
      <w:r>
        <w:rPr/>
        <w:t>and</w:t>
      </w:r>
      <w:r>
        <w:rPr>
          <w:spacing w:val="40"/>
        </w:rPr>
        <w:t> </w:t>
      </w:r>
      <w:r>
        <w:rPr/>
        <w:t>that</w:t>
      </w:r>
      <w:r>
        <w:rPr>
          <w:spacing w:val="40"/>
        </w:rPr>
        <w:t> </w:t>
      </w:r>
      <w:r>
        <w:rPr>
          <w:b/>
          <w:sz w:val="22"/>
        </w:rPr>
        <w:t>FILIUS </w:t>
      </w:r>
      <w:r>
        <w:rPr/>
        <w:t>IS</w:t>
      </w:r>
      <w:r>
        <w:rPr>
          <w:spacing w:val="62"/>
        </w:rPr>
        <w:t>  </w:t>
      </w:r>
      <w:r>
        <w:rPr/>
        <w:t>IN</w:t>
      </w:r>
      <w:r>
        <w:rPr>
          <w:spacing w:val="63"/>
        </w:rPr>
        <w:t>  </w:t>
      </w:r>
      <w:r>
        <w:rPr/>
        <w:t>THE</w:t>
      </w:r>
      <w:r>
        <w:rPr>
          <w:spacing w:val="63"/>
        </w:rPr>
        <w:t>  </w:t>
      </w:r>
      <w:r>
        <w:rPr/>
        <w:t>SAME</w:t>
      </w:r>
      <w:r>
        <w:rPr>
          <w:spacing w:val="62"/>
        </w:rPr>
        <w:t>  </w:t>
      </w:r>
      <w:r>
        <w:rPr/>
        <w:t>CASE;</w:t>
      </w:r>
      <w:r>
        <w:rPr>
          <w:spacing w:val="63"/>
        </w:rPr>
        <w:t>  </w:t>
      </w:r>
      <w:r>
        <w:rPr>
          <w:spacing w:val="-4"/>
        </w:rPr>
        <w:t>that</w:t>
      </w:r>
    </w:p>
    <w:p>
      <w:pPr>
        <w:spacing w:line="238" w:lineRule="exact" w:before="0"/>
        <w:ind w:left="245" w:right="0" w:firstLine="0"/>
        <w:jc w:val="both"/>
        <w:rPr>
          <w:sz w:val="20"/>
        </w:rPr>
      </w:pPr>
      <w:r>
        <w:rPr>
          <w:sz w:val="20"/>
        </w:rPr>
        <w:t>Christus</w:t>
      </w:r>
      <w:r>
        <w:rPr>
          <w:spacing w:val="59"/>
          <w:w w:val="150"/>
          <w:sz w:val="20"/>
        </w:rPr>
        <w:t> </w:t>
      </w:r>
      <w:r>
        <w:rPr>
          <w:sz w:val="20"/>
        </w:rPr>
        <w:t>is</w:t>
      </w:r>
      <w:r>
        <w:rPr>
          <w:spacing w:val="60"/>
          <w:w w:val="150"/>
          <w:sz w:val="20"/>
        </w:rPr>
        <w:t> </w:t>
      </w:r>
      <w:r>
        <w:rPr>
          <w:sz w:val="20"/>
        </w:rPr>
        <w:t>singular</w:t>
      </w:r>
      <w:r>
        <w:rPr>
          <w:spacing w:val="59"/>
          <w:w w:val="150"/>
          <w:sz w:val="20"/>
        </w:rPr>
        <w:t> </w:t>
      </w:r>
      <w:r>
        <w:rPr>
          <w:sz w:val="20"/>
        </w:rPr>
        <w:t>and</w:t>
      </w:r>
      <w:r>
        <w:rPr>
          <w:spacing w:val="60"/>
          <w:w w:val="150"/>
          <w:sz w:val="20"/>
        </w:rPr>
        <w:t> </w:t>
      </w:r>
      <w:r>
        <w:rPr>
          <w:b/>
          <w:sz w:val="22"/>
        </w:rPr>
        <w:t>FILIUS</w:t>
      </w:r>
      <w:r>
        <w:rPr>
          <w:b/>
          <w:spacing w:val="57"/>
          <w:w w:val="150"/>
          <w:sz w:val="22"/>
        </w:rPr>
        <w:t> </w:t>
      </w:r>
      <w:r>
        <w:rPr>
          <w:spacing w:val="-5"/>
          <w:sz w:val="20"/>
        </w:rPr>
        <w:t>IS</w:t>
      </w:r>
    </w:p>
    <w:p>
      <w:pPr>
        <w:pStyle w:val="BodyText"/>
        <w:spacing w:before="6"/>
        <w:ind w:left="240"/>
        <w:jc w:val="both"/>
      </w:pPr>
      <w:r>
        <w:rPr/>
        <w:t>IN</w:t>
      </w:r>
      <w:r>
        <w:rPr>
          <w:spacing w:val="35"/>
        </w:rPr>
        <w:t>  </w:t>
      </w:r>
      <w:r>
        <w:rPr/>
        <w:t>THE</w:t>
      </w:r>
      <w:r>
        <w:rPr>
          <w:spacing w:val="36"/>
        </w:rPr>
        <w:t>  </w:t>
      </w:r>
      <w:r>
        <w:rPr/>
        <w:t>SAME</w:t>
      </w:r>
      <w:r>
        <w:rPr>
          <w:spacing w:val="35"/>
        </w:rPr>
        <w:t>  </w:t>
      </w:r>
      <w:r>
        <w:rPr/>
        <w:t>NUMBER.</w:t>
      </w:r>
      <w:r>
        <w:rPr>
          <w:spacing w:val="36"/>
        </w:rPr>
        <w:t>  </w:t>
      </w:r>
      <w:r>
        <w:rPr/>
        <w:t>In</w:t>
      </w:r>
      <w:r>
        <w:rPr>
          <w:spacing w:val="36"/>
        </w:rPr>
        <w:t>  </w:t>
      </w:r>
      <w:r>
        <w:rPr>
          <w:spacing w:val="-5"/>
        </w:rPr>
        <w:t>the</w:t>
      </w:r>
    </w:p>
    <w:p>
      <w:pPr>
        <w:pStyle w:val="BodyText"/>
        <w:spacing w:line="252" w:lineRule="auto" w:before="25"/>
        <w:ind w:left="245" w:right="3308" w:firstLine="5"/>
        <w:jc w:val="both"/>
      </w:pPr>
      <w:r>
        <w:rPr/>
        <w:t>same manner, explain the case and number of Filium in the second sen­</w:t>
      </w:r>
      <w:r>
        <w:rPr>
          <w:spacing w:val="40"/>
        </w:rPr>
        <w:t> </w:t>
      </w:r>
      <w:r>
        <w:rPr/>
        <w:t>tence</w:t>
      </w:r>
      <w:r>
        <w:rPr>
          <w:spacing w:val="60"/>
        </w:rPr>
        <w:t> </w:t>
      </w:r>
      <w:r>
        <w:rPr/>
        <w:t>above.</w:t>
      </w:r>
      <w:r>
        <w:rPr>
          <w:spacing w:val="61"/>
        </w:rPr>
        <w:t> </w:t>
      </w:r>
      <w:r>
        <w:rPr/>
        <w:t>How</w:t>
      </w:r>
      <w:r>
        <w:rPr>
          <w:spacing w:val="59"/>
        </w:rPr>
        <w:t> </w:t>
      </w:r>
      <w:r>
        <w:rPr/>
        <w:t>do</w:t>
      </w:r>
      <w:r>
        <w:rPr>
          <w:spacing w:val="60"/>
        </w:rPr>
        <w:t> </w:t>
      </w:r>
      <w:r>
        <w:rPr/>
        <w:t>you</w:t>
      </w:r>
      <w:r>
        <w:rPr>
          <w:spacing w:val="59"/>
        </w:rPr>
        <w:t> </w:t>
      </w:r>
      <w:r>
        <w:rPr/>
        <w:t>explain</w:t>
      </w:r>
      <w:r>
        <w:rPr>
          <w:spacing w:val="60"/>
        </w:rPr>
        <w:t> </w:t>
      </w:r>
      <w:r>
        <w:rPr>
          <w:spacing w:val="-5"/>
        </w:rPr>
        <w:t>the</w:t>
      </w:r>
    </w:p>
    <w:p>
      <w:pPr>
        <w:tabs>
          <w:tab w:pos="4214" w:val="left" w:leader="none"/>
        </w:tabs>
        <w:spacing w:line="236" w:lineRule="exact" w:before="0"/>
        <w:ind w:left="250" w:right="0" w:firstLine="0"/>
        <w:jc w:val="left"/>
        <w:rPr>
          <w:sz w:val="12"/>
        </w:rPr>
      </w:pPr>
      <w:r>
        <w:rPr/>
        <w:pict>
          <v:shape style="position:absolute;margin-left:238.699997pt;margin-top:6.430664pt;width:41.35pt;height:8.35pt;mso-position-horizontal-relative:page;mso-position-vertical-relative:paragraph;z-index:-27060224" type="#_x0000_t202" id="docshape48" filled="false" stroked="false">
            <v:textbox inset="0,0,0,0">
              <w:txbxContent>
                <w:p>
                  <w:pPr>
                    <w:spacing w:line="166" w:lineRule="exact" w:before="0"/>
                    <w:ind w:left="0" w:right="0" w:firstLine="0"/>
                    <w:jc w:val="left"/>
                    <w:rPr>
                      <w:sz w:val="12"/>
                    </w:rPr>
                  </w:pPr>
                  <w:r>
                    <w:rPr>
                      <w:spacing w:val="-2"/>
                      <w:w w:val="120"/>
                      <w:sz w:val="15"/>
                    </w:rPr>
                    <w:t>R</w:t>
                  </w:r>
                  <w:r>
                    <w:rPr>
                      <w:spacing w:val="-2"/>
                      <w:w w:val="120"/>
                      <w:sz w:val="12"/>
                    </w:rPr>
                    <w:t>omAnorUm</w:t>
                  </w:r>
                </w:p>
              </w:txbxContent>
            </v:textbox>
            <w10:wrap type="none"/>
          </v:shape>
        </w:pict>
      </w:r>
      <w:r>
        <w:rPr>
          <w:sz w:val="20"/>
        </w:rPr>
        <w:t>case</w:t>
      </w:r>
      <w:r>
        <w:rPr>
          <w:spacing w:val="-2"/>
          <w:sz w:val="20"/>
        </w:rPr>
        <w:t> </w:t>
      </w:r>
      <w:r>
        <w:rPr>
          <w:sz w:val="20"/>
        </w:rPr>
        <w:t>of</w:t>
      </w:r>
      <w:r>
        <w:rPr>
          <w:spacing w:val="-1"/>
          <w:sz w:val="20"/>
        </w:rPr>
        <w:t> </w:t>
      </w:r>
      <w:r>
        <w:rPr>
          <w:sz w:val="20"/>
        </w:rPr>
        <w:t>imperator?</w:t>
      </w:r>
      <w:r>
        <w:rPr>
          <w:spacing w:val="-1"/>
          <w:sz w:val="20"/>
        </w:rPr>
        <w:t> </w:t>
      </w:r>
      <w:r>
        <w:rPr>
          <w:sz w:val="20"/>
        </w:rPr>
        <w:t>(See</w:t>
      </w:r>
      <w:r>
        <w:rPr>
          <w:spacing w:val="-2"/>
          <w:sz w:val="20"/>
        </w:rPr>
        <w:t> illustration.)</w:t>
      </w:r>
      <w:r>
        <w:rPr>
          <w:sz w:val="20"/>
        </w:rPr>
        <w:tab/>
      </w:r>
      <w:r>
        <w:rPr>
          <w:w w:val="115"/>
          <w:position w:val="12"/>
          <w:sz w:val="15"/>
        </w:rPr>
        <w:t>C</w:t>
      </w:r>
      <w:r>
        <w:rPr>
          <w:w w:val="115"/>
          <w:position w:val="12"/>
          <w:sz w:val="12"/>
        </w:rPr>
        <w:t>AesAr</w:t>
      </w:r>
      <w:r>
        <w:rPr>
          <w:w w:val="115"/>
          <w:position w:val="12"/>
          <w:sz w:val="15"/>
        </w:rPr>
        <w:t>,</w:t>
      </w:r>
      <w:r>
        <w:rPr>
          <w:spacing w:val="2"/>
          <w:w w:val="115"/>
          <w:position w:val="12"/>
          <w:sz w:val="15"/>
        </w:rPr>
        <w:t> </w:t>
      </w:r>
      <w:r>
        <w:rPr>
          <w:spacing w:val="-2"/>
          <w:w w:val="110"/>
          <w:position w:val="12"/>
          <w:sz w:val="15"/>
        </w:rPr>
        <w:t>I</w:t>
      </w:r>
      <w:r>
        <w:rPr>
          <w:spacing w:val="-2"/>
          <w:w w:val="110"/>
          <w:position w:val="12"/>
          <w:sz w:val="12"/>
        </w:rPr>
        <w:t>mperATor</w:t>
      </w:r>
    </w:p>
    <w:p>
      <w:pPr>
        <w:pStyle w:val="BodyText"/>
        <w:spacing w:before="3"/>
        <w:rPr>
          <w:sz w:val="29"/>
        </w:rPr>
      </w:pPr>
    </w:p>
    <w:p>
      <w:pPr>
        <w:spacing w:line="285" w:lineRule="auto" w:before="93"/>
        <w:ind w:left="798" w:right="1469" w:firstLine="0"/>
        <w:jc w:val="center"/>
        <w:rPr>
          <w:b/>
          <w:sz w:val="19"/>
        </w:rPr>
      </w:pPr>
      <w:r>
        <w:rPr>
          <w:b/>
          <w:sz w:val="19"/>
        </w:rPr>
        <w:t>RULE:</w:t>
      </w:r>
      <w:r>
        <w:rPr>
          <w:b/>
          <w:spacing w:val="-5"/>
          <w:sz w:val="19"/>
        </w:rPr>
        <w:t> </w:t>
      </w:r>
      <w:r>
        <w:rPr>
          <w:b/>
          <w:sz w:val="19"/>
        </w:rPr>
        <w:t>AN</w:t>
      </w:r>
      <w:r>
        <w:rPr>
          <w:b/>
          <w:spacing w:val="-5"/>
          <w:sz w:val="19"/>
        </w:rPr>
        <w:t> </w:t>
      </w:r>
      <w:r>
        <w:rPr>
          <w:b/>
          <w:sz w:val="19"/>
        </w:rPr>
        <w:t>APPOSITIVE</w:t>
      </w:r>
      <w:r>
        <w:rPr>
          <w:b/>
          <w:spacing w:val="-6"/>
          <w:sz w:val="19"/>
        </w:rPr>
        <w:t> </w:t>
      </w:r>
      <w:r>
        <w:rPr>
          <w:b/>
          <w:sz w:val="19"/>
        </w:rPr>
        <w:t>AGREES</w:t>
      </w:r>
      <w:r>
        <w:rPr>
          <w:b/>
          <w:spacing w:val="-6"/>
          <w:sz w:val="19"/>
        </w:rPr>
        <w:t> </w:t>
      </w:r>
      <w:r>
        <w:rPr>
          <w:b/>
          <w:sz w:val="19"/>
        </w:rPr>
        <w:t>WITH</w:t>
      </w:r>
      <w:r>
        <w:rPr>
          <w:b/>
          <w:spacing w:val="-6"/>
          <w:sz w:val="19"/>
        </w:rPr>
        <w:t> </w:t>
      </w:r>
      <w:r>
        <w:rPr>
          <w:b/>
          <w:sz w:val="19"/>
        </w:rPr>
        <w:t>ITS</w:t>
      </w:r>
      <w:r>
        <w:rPr>
          <w:b/>
          <w:spacing w:val="-6"/>
          <w:sz w:val="19"/>
        </w:rPr>
        <w:t> </w:t>
      </w:r>
      <w:r>
        <w:rPr>
          <w:b/>
          <w:sz w:val="19"/>
        </w:rPr>
        <w:t>NOUN IN NUMBER AND CASE.</w:t>
      </w:r>
    </w:p>
    <w:p>
      <w:pPr>
        <w:pStyle w:val="BodyText"/>
        <w:rPr>
          <w:b/>
        </w:rPr>
      </w:pPr>
    </w:p>
    <w:p>
      <w:pPr>
        <w:pStyle w:val="BodyText"/>
        <w:spacing w:before="6"/>
        <w:rPr>
          <w:b/>
          <w:sz w:val="21"/>
        </w:rPr>
      </w:pPr>
    </w:p>
    <w:p>
      <w:pPr>
        <w:spacing w:before="0"/>
        <w:ind w:left="798" w:right="1506" w:firstLine="0"/>
        <w:jc w:val="center"/>
        <w:rPr>
          <w:b/>
          <w:sz w:val="16"/>
        </w:rPr>
      </w:pPr>
      <w:r>
        <w:rPr>
          <w:b/>
          <w:spacing w:val="-2"/>
          <w:sz w:val="16"/>
        </w:rPr>
        <w:t>VOCABULARY</w:t>
      </w:r>
    </w:p>
    <w:p>
      <w:pPr>
        <w:spacing w:after="0"/>
        <w:jc w:val="center"/>
        <w:rPr>
          <w:sz w:val="16"/>
        </w:rPr>
        <w:sectPr>
          <w:pgSz w:w="7380" w:h="11550"/>
          <w:pgMar w:top="680" w:bottom="280" w:left="300" w:right="180"/>
        </w:sectPr>
      </w:pPr>
    </w:p>
    <w:p>
      <w:pPr>
        <w:spacing w:line="537" w:lineRule="auto" w:before="158"/>
        <w:ind w:left="1655" w:right="297" w:firstLine="0"/>
        <w:jc w:val="left"/>
        <w:rPr>
          <w:b/>
          <w:sz w:val="19"/>
        </w:rPr>
      </w:pPr>
      <w:r>
        <w:rPr>
          <w:b/>
          <w:sz w:val="19"/>
        </w:rPr>
        <w:t>Caesar,</w:t>
      </w:r>
      <w:r>
        <w:rPr>
          <w:b/>
          <w:spacing w:val="-12"/>
          <w:sz w:val="19"/>
        </w:rPr>
        <w:t> </w:t>
      </w:r>
      <w:r>
        <w:rPr>
          <w:b/>
          <w:sz w:val="19"/>
        </w:rPr>
        <w:t>Caesaris salus, salutis</w:t>
      </w:r>
    </w:p>
    <w:p>
      <w:pPr>
        <w:spacing w:line="412" w:lineRule="auto" w:before="101"/>
        <w:ind w:left="1650" w:right="882" w:firstLine="0"/>
        <w:jc w:val="left"/>
        <w:rPr>
          <w:b/>
          <w:sz w:val="19"/>
        </w:rPr>
      </w:pPr>
      <w:r>
        <w:rPr>
          <w:b/>
          <w:sz w:val="19"/>
        </w:rPr>
        <w:t>vox,</w:t>
      </w:r>
      <w:r>
        <w:rPr>
          <w:b/>
          <w:spacing w:val="-12"/>
          <w:sz w:val="19"/>
        </w:rPr>
        <w:t> </w:t>
      </w:r>
      <w:r>
        <w:rPr>
          <w:b/>
          <w:sz w:val="19"/>
        </w:rPr>
        <w:t>vocis </w:t>
      </w:r>
      <w:r>
        <w:rPr>
          <w:b/>
          <w:spacing w:val="-2"/>
          <w:sz w:val="19"/>
        </w:rPr>
        <w:t>audlvit</w:t>
      </w:r>
    </w:p>
    <w:p>
      <w:pPr>
        <w:spacing w:before="12"/>
        <w:ind w:left="0" w:right="0" w:firstLine="0"/>
        <w:jc w:val="right"/>
        <w:rPr>
          <w:b/>
          <w:sz w:val="16"/>
        </w:rPr>
      </w:pPr>
      <w:r>
        <w:rPr>
          <w:b/>
          <w:spacing w:val="-4"/>
          <w:sz w:val="16"/>
        </w:rPr>
        <w:t>NOTE</w:t>
      </w:r>
    </w:p>
    <w:p>
      <w:pPr>
        <w:spacing w:line="240" w:lineRule="auto" w:before="11"/>
        <w:rPr>
          <w:b/>
          <w:sz w:val="14"/>
        </w:rPr>
      </w:pPr>
      <w:r>
        <w:rPr/>
        <w:br w:type="column"/>
      </w:r>
      <w:r>
        <w:rPr>
          <w:b/>
          <w:sz w:val="14"/>
        </w:rPr>
      </w:r>
    </w:p>
    <w:p>
      <w:pPr>
        <w:spacing w:before="0"/>
        <w:ind w:left="-27" w:right="0" w:firstLine="0"/>
        <w:jc w:val="left"/>
        <w:rPr>
          <w:i/>
          <w:sz w:val="17"/>
        </w:rPr>
      </w:pPr>
      <w:r>
        <w:rPr>
          <w:i/>
          <w:spacing w:val="-2"/>
          <w:sz w:val="17"/>
        </w:rPr>
        <w:t>Caesar</w:t>
      </w:r>
    </w:p>
    <w:p>
      <w:pPr>
        <w:spacing w:line="276" w:lineRule="auto" w:before="69"/>
        <w:ind w:left="-37" w:right="2714" w:firstLine="0"/>
        <w:jc w:val="left"/>
        <w:rPr>
          <w:i/>
          <w:sz w:val="17"/>
        </w:rPr>
      </w:pPr>
      <w:r>
        <w:rPr>
          <w:i/>
          <w:spacing w:val="-2"/>
          <w:sz w:val="17"/>
        </w:rPr>
        <w:t>safety</w:t>
      </w:r>
      <w:r>
        <w:rPr>
          <w:i/>
          <w:spacing w:val="-2"/>
          <w:sz w:val="17"/>
        </w:rPr>
        <w:t> welfare salvation</w:t>
      </w:r>
    </w:p>
    <w:p>
      <w:pPr>
        <w:spacing w:line="271" w:lineRule="auto" w:before="36"/>
        <w:ind w:left="-32" w:right="3196" w:firstLine="5"/>
        <w:jc w:val="left"/>
        <w:rPr>
          <w:i/>
          <w:sz w:val="17"/>
        </w:rPr>
      </w:pPr>
      <w:r>
        <w:rPr>
          <w:i/>
          <w:spacing w:val="-2"/>
          <w:sz w:val="17"/>
        </w:rPr>
        <w:t>voice</w:t>
      </w:r>
      <w:r>
        <w:rPr>
          <w:i/>
          <w:spacing w:val="-2"/>
          <w:sz w:val="17"/>
        </w:rPr>
        <w:t> </w:t>
      </w:r>
      <w:r>
        <w:rPr>
          <w:i/>
          <w:spacing w:val="-4"/>
          <w:sz w:val="17"/>
        </w:rPr>
        <w:t>cry</w:t>
      </w:r>
    </w:p>
    <w:p>
      <w:pPr>
        <w:spacing w:before="43"/>
        <w:ind w:left="-32" w:right="0" w:firstLine="0"/>
        <w:jc w:val="left"/>
        <w:rPr>
          <w:i/>
          <w:sz w:val="17"/>
        </w:rPr>
      </w:pPr>
      <w:r>
        <w:rPr>
          <w:i/>
          <w:sz w:val="17"/>
        </w:rPr>
        <w:t>he,</w:t>
      </w:r>
      <w:r>
        <w:rPr>
          <w:i/>
          <w:spacing w:val="-3"/>
          <w:sz w:val="17"/>
        </w:rPr>
        <w:t> </w:t>
      </w:r>
      <w:r>
        <w:rPr>
          <w:i/>
          <w:sz w:val="17"/>
        </w:rPr>
        <w:t>she,</w:t>
      </w:r>
      <w:r>
        <w:rPr>
          <w:i/>
          <w:spacing w:val="-1"/>
          <w:sz w:val="17"/>
        </w:rPr>
        <w:t> </w:t>
      </w:r>
      <w:r>
        <w:rPr>
          <w:i/>
          <w:sz w:val="17"/>
        </w:rPr>
        <w:t>it</w:t>
      </w:r>
      <w:r>
        <w:rPr>
          <w:i/>
          <w:spacing w:val="-1"/>
          <w:sz w:val="17"/>
        </w:rPr>
        <w:t> </w:t>
      </w:r>
      <w:r>
        <w:rPr>
          <w:i/>
          <w:spacing w:val="-2"/>
          <w:sz w:val="17"/>
        </w:rPr>
        <w:t>heard</w:t>
      </w:r>
    </w:p>
    <w:p>
      <w:pPr>
        <w:spacing w:after="0"/>
        <w:jc w:val="left"/>
        <w:rPr>
          <w:sz w:val="17"/>
        </w:rPr>
        <w:sectPr>
          <w:type w:val="continuous"/>
          <w:pgSz w:w="7380" w:h="11550"/>
          <w:pgMar w:top="1300" w:bottom="280" w:left="300" w:right="180"/>
          <w:cols w:num="2" w:equalWidth="0">
            <w:col w:w="3322" w:space="40"/>
            <w:col w:w="3538"/>
          </w:cols>
        </w:sectPr>
      </w:pPr>
    </w:p>
    <w:p>
      <w:pPr>
        <w:pStyle w:val="BodyText"/>
        <w:spacing w:line="249" w:lineRule="auto" w:before="78"/>
        <w:ind w:left="220" w:right="1810" w:firstLine="200"/>
      </w:pPr>
      <w:r>
        <w:rPr/>
        <w:pict>
          <v:group style="position:absolute;margin-left:10.25pt;margin-top:36pt;width:355.75pt;height:530pt;mso-position-horizontal-relative:page;mso-position-vertical-relative:page;z-index:-27060736" id="docshapegroup49" coordorigin="205,720" coordsize="7115,10600">
            <v:shape style="position:absolute;left:205;top:720;width:7115;height:10600" type="#_x0000_t75" id="docshape50" stroked="false">
              <v:imagedata r:id="rId74" o:title=""/>
            </v:shape>
            <v:shape style="position:absolute;left:4140;top:1280;width:2100;height:2985" type="#_x0000_t75" id="docshape51" stroked="false">
              <v:imagedata r:id="rId75" o:title=""/>
            </v:shape>
            <w10:wrap type="none"/>
          </v:group>
        </w:pict>
      </w:r>
      <w:r>
        <w:rPr/>
        <w:t>What</w:t>
      </w:r>
      <w:r>
        <w:rPr>
          <w:spacing w:val="-5"/>
        </w:rPr>
        <w:t> </w:t>
      </w:r>
      <w:r>
        <w:rPr/>
        <w:t>is</w:t>
      </w:r>
      <w:r>
        <w:rPr>
          <w:spacing w:val="-4"/>
        </w:rPr>
        <w:t> </w:t>
      </w:r>
      <w:r>
        <w:rPr/>
        <w:t>the</w:t>
      </w:r>
      <w:r>
        <w:rPr>
          <w:spacing w:val="-4"/>
        </w:rPr>
        <w:t> </w:t>
      </w:r>
      <w:r>
        <w:rPr/>
        <w:t>gender</w:t>
      </w:r>
      <w:r>
        <w:rPr>
          <w:spacing w:val="-4"/>
        </w:rPr>
        <w:t> </w:t>
      </w:r>
      <w:r>
        <w:rPr/>
        <w:t>of</w:t>
      </w:r>
      <w:r>
        <w:rPr>
          <w:spacing w:val="-4"/>
        </w:rPr>
        <w:t> </w:t>
      </w:r>
      <w:r>
        <w:rPr/>
        <w:t>Caesar,</w:t>
      </w:r>
      <w:r>
        <w:rPr>
          <w:spacing w:val="-4"/>
        </w:rPr>
        <w:t> </w:t>
      </w:r>
      <w:r>
        <w:rPr/>
        <w:t>vox,</w:t>
      </w:r>
      <w:r>
        <w:rPr>
          <w:spacing w:val="-4"/>
        </w:rPr>
        <w:t> </w:t>
      </w:r>
      <w:r>
        <w:rPr/>
        <w:t>and</w:t>
      </w:r>
      <w:r>
        <w:rPr>
          <w:spacing w:val="-4"/>
        </w:rPr>
        <w:t> </w:t>
      </w:r>
      <w:r>
        <w:rPr/>
        <w:t>salus?</w:t>
      </w:r>
      <w:r>
        <w:rPr>
          <w:spacing w:val="-4"/>
        </w:rPr>
        <w:t> </w:t>
      </w:r>
      <w:r>
        <w:rPr/>
        <w:t>Why?</w:t>
      </w:r>
      <w:r>
        <w:rPr>
          <w:spacing w:val="-4"/>
        </w:rPr>
        <w:t> </w:t>
      </w:r>
      <w:r>
        <w:rPr/>
        <w:t>Why is vox like lex ?</w:t>
      </w:r>
    </w:p>
    <w:p>
      <w:pPr>
        <w:pStyle w:val="BodyText"/>
        <w:spacing w:before="6"/>
        <w:rPr>
          <w:sz w:val="22"/>
        </w:rPr>
      </w:pPr>
    </w:p>
    <w:p>
      <w:pPr>
        <w:spacing w:before="0"/>
        <w:ind w:left="2007" w:right="0" w:firstLine="0"/>
        <w:jc w:val="left"/>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119"/>
        <w:ind w:left="420" w:right="0" w:firstLine="0"/>
        <w:jc w:val="left"/>
        <w:rPr>
          <w:i/>
          <w:sz w:val="20"/>
        </w:rPr>
      </w:pPr>
      <w:r>
        <w:rPr>
          <w:i/>
          <w:sz w:val="20"/>
        </w:rPr>
        <w:t>Salutary</w:t>
      </w:r>
      <w:r>
        <w:rPr>
          <w:i/>
          <w:spacing w:val="-1"/>
          <w:sz w:val="20"/>
        </w:rPr>
        <w:t> </w:t>
      </w:r>
      <w:r>
        <w:rPr>
          <w:sz w:val="20"/>
        </w:rPr>
        <w:t>advice;</w:t>
      </w:r>
      <w:r>
        <w:rPr>
          <w:spacing w:val="-1"/>
          <w:sz w:val="20"/>
        </w:rPr>
        <w:t> </w:t>
      </w:r>
      <w:r>
        <w:rPr>
          <w:i/>
          <w:sz w:val="20"/>
        </w:rPr>
        <w:t>vocal </w:t>
      </w:r>
      <w:r>
        <w:rPr>
          <w:sz w:val="20"/>
        </w:rPr>
        <w:t>lessons;</w:t>
      </w:r>
      <w:r>
        <w:rPr>
          <w:spacing w:val="-1"/>
          <w:sz w:val="20"/>
        </w:rPr>
        <w:t> </w:t>
      </w:r>
      <w:r>
        <w:rPr>
          <w:sz w:val="20"/>
        </w:rPr>
        <w:t>the</w:t>
      </w:r>
      <w:r>
        <w:rPr>
          <w:spacing w:val="-1"/>
          <w:sz w:val="20"/>
        </w:rPr>
        <w:t> </w:t>
      </w:r>
      <w:r>
        <w:rPr>
          <w:i/>
          <w:spacing w:val="-2"/>
          <w:sz w:val="20"/>
        </w:rPr>
        <w:t>Kaiser.</w:t>
      </w:r>
    </w:p>
    <w:p>
      <w:pPr>
        <w:spacing w:after="0"/>
        <w:jc w:val="left"/>
        <w:rPr>
          <w:sz w:val="20"/>
        </w:rPr>
        <w:sectPr>
          <w:type w:val="continuous"/>
          <w:pgSz w:w="7380" w:h="11550"/>
          <w:pgMar w:top="1300" w:bottom="280" w:left="300" w:right="180"/>
        </w:sectPr>
      </w:pPr>
    </w:p>
    <w:p>
      <w:pPr>
        <w:tabs>
          <w:tab w:pos="2894" w:val="left" w:leader="none"/>
        </w:tabs>
        <w:spacing w:before="74"/>
        <w:ind w:left="845" w:right="0" w:firstLine="0"/>
        <w:jc w:val="left"/>
        <w:rPr>
          <w:b/>
          <w:sz w:val="16"/>
        </w:rPr>
      </w:pPr>
      <w:r>
        <w:rPr/>
        <w:drawing>
          <wp:anchor distT="0" distB="0" distL="0" distR="0" allowOverlap="1" layoutInCell="1" locked="0" behindDoc="1" simplePos="0" relativeHeight="476256768">
            <wp:simplePos x="0" y="0"/>
            <wp:positionH relativeFrom="page">
              <wp:posOffset>0</wp:posOffset>
            </wp:positionH>
            <wp:positionV relativeFrom="page">
              <wp:posOffset>0</wp:posOffset>
            </wp:positionV>
            <wp:extent cx="4683125" cy="7334250"/>
            <wp:effectExtent l="0" t="0" r="0" b="0"/>
            <wp:wrapNone/>
            <wp:docPr id="83" name="image72.png"/>
            <wp:cNvGraphicFramePr>
              <a:graphicFrameLocks noChangeAspect="1"/>
            </wp:cNvGraphicFramePr>
            <a:graphic>
              <a:graphicData uri="http://schemas.openxmlformats.org/drawingml/2006/picture">
                <pic:pic>
                  <pic:nvPicPr>
                    <pic:cNvPr id="84" name="image72.png"/>
                    <pic:cNvPicPr/>
                  </pic:nvPicPr>
                  <pic:blipFill>
                    <a:blip r:embed="rId76" cstate="print"/>
                    <a:stretch>
                      <a:fillRect/>
                    </a:stretch>
                  </pic:blipFill>
                  <pic:spPr>
                    <a:xfrm>
                      <a:off x="0" y="0"/>
                      <a:ext cx="4683125" cy="7334250"/>
                    </a:xfrm>
                    <a:prstGeom prst="rect">
                      <a:avLst/>
                    </a:prstGeom>
                  </pic:spPr>
                </pic:pic>
              </a:graphicData>
            </a:graphic>
          </wp:anchor>
        </w:drawing>
      </w:r>
      <w:r>
        <w:rPr>
          <w:b/>
          <w:spacing w:val="-5"/>
          <w:position w:val="-3"/>
          <w:sz w:val="22"/>
        </w:rPr>
        <w:t>40</w:t>
      </w:r>
      <w:r>
        <w:rPr>
          <w:b/>
          <w:position w:val="-3"/>
          <w:sz w:val="22"/>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4"/>
        <w:rPr>
          <w:b/>
        </w:rPr>
      </w:pPr>
    </w:p>
    <w:p>
      <w:pPr>
        <w:spacing w:line="235" w:lineRule="auto" w:before="0" w:after="16"/>
        <w:ind w:left="2970" w:right="909" w:hanging="1430"/>
        <w:jc w:val="left"/>
        <w:rPr>
          <w:b/>
          <w:sz w:val="19"/>
        </w:rPr>
      </w:pPr>
      <w:r>
        <w:rPr>
          <w:b/>
          <w:sz w:val="19"/>
        </w:rPr>
        <w:t>HOW</w:t>
      </w:r>
      <w:r>
        <w:rPr>
          <w:b/>
          <w:spacing w:val="-7"/>
          <w:sz w:val="19"/>
        </w:rPr>
        <w:t> </w:t>
      </w:r>
      <w:r>
        <w:rPr>
          <w:b/>
          <w:sz w:val="19"/>
        </w:rPr>
        <w:t>TO</w:t>
      </w:r>
      <w:r>
        <w:rPr>
          <w:b/>
          <w:spacing w:val="-7"/>
          <w:sz w:val="19"/>
        </w:rPr>
        <w:t> </w:t>
      </w:r>
      <w:r>
        <w:rPr>
          <w:b/>
          <w:sz w:val="19"/>
        </w:rPr>
        <w:t>DIAGRAM</w:t>
      </w:r>
      <w:r>
        <w:rPr>
          <w:b/>
          <w:spacing w:val="-6"/>
          <w:sz w:val="19"/>
        </w:rPr>
        <w:t> </w:t>
      </w:r>
      <w:r>
        <w:rPr>
          <w:b/>
          <w:sz w:val="19"/>
        </w:rPr>
        <w:t>A</w:t>
      </w:r>
      <w:r>
        <w:rPr>
          <w:b/>
          <w:spacing w:val="-7"/>
          <w:sz w:val="19"/>
        </w:rPr>
        <w:t> </w:t>
      </w:r>
      <w:r>
        <w:rPr>
          <w:b/>
          <w:sz w:val="19"/>
        </w:rPr>
        <w:t>SENTENCE</w:t>
      </w:r>
      <w:r>
        <w:rPr>
          <w:b/>
          <w:spacing w:val="-7"/>
          <w:sz w:val="19"/>
        </w:rPr>
        <w:t> </w:t>
      </w:r>
      <w:r>
        <w:rPr>
          <w:b/>
          <w:sz w:val="19"/>
        </w:rPr>
        <w:t>CONTAINING AN APPOSITIVE</w:t>
      </w:r>
    </w:p>
    <w:tbl>
      <w:tblPr>
        <w:tblW w:w="0" w:type="auto"/>
        <w:jc w:val="left"/>
        <w:tblInd w:w="1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95"/>
        <w:gridCol w:w="855"/>
        <w:gridCol w:w="1590"/>
        <w:gridCol w:w="930"/>
      </w:tblGrid>
      <w:tr>
        <w:trPr>
          <w:trHeight w:val="445" w:hRule="atLeast"/>
        </w:trPr>
        <w:tc>
          <w:tcPr>
            <w:tcW w:w="2250" w:type="dxa"/>
            <w:gridSpan w:val="2"/>
            <w:tcBorders>
              <w:top w:val="nil"/>
              <w:left w:val="nil"/>
            </w:tcBorders>
          </w:tcPr>
          <w:p>
            <w:pPr>
              <w:pStyle w:val="TableParagraph"/>
              <w:spacing w:before="168"/>
              <w:ind w:left="347"/>
              <w:rPr>
                <w:sz w:val="20"/>
              </w:rPr>
            </w:pPr>
            <w:r>
              <w:rPr>
                <w:sz w:val="20"/>
              </w:rPr>
              <w:t>Christus</w:t>
            </w:r>
            <w:r>
              <w:rPr>
                <w:spacing w:val="-2"/>
                <w:sz w:val="20"/>
              </w:rPr>
              <w:t> (Filius)</w:t>
            </w:r>
          </w:p>
        </w:tc>
        <w:tc>
          <w:tcPr>
            <w:tcW w:w="2520" w:type="dxa"/>
            <w:gridSpan w:val="2"/>
            <w:tcBorders>
              <w:top w:val="nil"/>
              <w:right w:val="nil"/>
            </w:tcBorders>
          </w:tcPr>
          <w:p>
            <w:pPr>
              <w:pStyle w:val="TableParagraph"/>
              <w:tabs>
                <w:tab w:pos="1444" w:val="left" w:leader="none"/>
              </w:tabs>
              <w:spacing w:before="168"/>
              <w:ind w:left="390"/>
              <w:rPr>
                <w:sz w:val="20"/>
              </w:rPr>
            </w:pPr>
            <w:r>
              <w:rPr>
                <w:spacing w:val="-5"/>
                <w:sz w:val="20"/>
              </w:rPr>
              <w:t>est</w:t>
            </w:r>
            <w:r>
              <w:rPr>
                <w:sz w:val="20"/>
              </w:rPr>
              <w:tab/>
            </w:r>
            <w:r>
              <w:rPr>
                <w:spacing w:val="-5"/>
                <w:sz w:val="20"/>
              </w:rPr>
              <w:t>Rex</w:t>
            </w:r>
          </w:p>
        </w:tc>
      </w:tr>
      <w:tr>
        <w:trPr>
          <w:trHeight w:val="380" w:hRule="atLeast"/>
        </w:trPr>
        <w:tc>
          <w:tcPr>
            <w:tcW w:w="1395" w:type="dxa"/>
            <w:tcBorders>
              <w:left w:val="nil"/>
              <w:bottom w:val="nil"/>
            </w:tcBorders>
          </w:tcPr>
          <w:p>
            <w:pPr>
              <w:pStyle w:val="TableParagraph"/>
              <w:rPr>
                <w:sz w:val="18"/>
              </w:rPr>
            </w:pPr>
          </w:p>
        </w:tc>
        <w:tc>
          <w:tcPr>
            <w:tcW w:w="855" w:type="dxa"/>
          </w:tcPr>
          <w:p>
            <w:pPr>
              <w:pStyle w:val="TableParagraph"/>
              <w:spacing w:before="78"/>
              <w:ind w:left="133"/>
              <w:rPr>
                <w:sz w:val="20"/>
              </w:rPr>
            </w:pPr>
            <w:r>
              <w:rPr>
                <w:spacing w:val="-5"/>
                <w:sz w:val="20"/>
              </w:rPr>
              <w:t>Dei</w:t>
            </w:r>
          </w:p>
        </w:tc>
        <w:tc>
          <w:tcPr>
            <w:tcW w:w="1590" w:type="dxa"/>
            <w:tcBorders>
              <w:bottom w:val="nil"/>
            </w:tcBorders>
          </w:tcPr>
          <w:p>
            <w:pPr>
              <w:pStyle w:val="TableParagraph"/>
              <w:rPr>
                <w:sz w:val="18"/>
              </w:rPr>
            </w:pPr>
          </w:p>
        </w:tc>
        <w:tc>
          <w:tcPr>
            <w:tcW w:w="930" w:type="dxa"/>
            <w:tcBorders>
              <w:right w:val="nil"/>
            </w:tcBorders>
          </w:tcPr>
          <w:p>
            <w:pPr>
              <w:pStyle w:val="TableParagraph"/>
              <w:spacing w:before="73"/>
              <w:ind w:left="100"/>
              <w:rPr>
                <w:sz w:val="20"/>
              </w:rPr>
            </w:pPr>
            <w:r>
              <w:rPr>
                <w:spacing w:val="-2"/>
                <w:sz w:val="20"/>
              </w:rPr>
              <w:t>Regum</w:t>
            </w:r>
          </w:p>
        </w:tc>
      </w:tr>
    </w:tbl>
    <w:p>
      <w:pPr>
        <w:pStyle w:val="BodyText"/>
        <w:spacing w:before="5"/>
        <w:rPr>
          <w:b/>
          <w:sz w:val="11"/>
        </w:rPr>
      </w:pPr>
    </w:p>
    <w:p>
      <w:pPr>
        <w:spacing w:before="94"/>
        <w:ind w:left="3206" w:right="0" w:firstLine="0"/>
        <w:jc w:val="left"/>
        <w:rPr>
          <w:b/>
          <w:sz w:val="16"/>
        </w:rPr>
      </w:pPr>
      <w:r>
        <w:rPr>
          <w:b/>
          <w:sz w:val="16"/>
        </w:rPr>
        <w:t>EXERCISE</w:t>
      </w:r>
      <w:r>
        <w:rPr>
          <w:b/>
          <w:spacing w:val="-3"/>
          <w:sz w:val="16"/>
        </w:rPr>
        <w:t> </w:t>
      </w:r>
      <w:r>
        <w:rPr>
          <w:b/>
          <w:spacing w:val="-5"/>
          <w:sz w:val="16"/>
        </w:rPr>
        <w:t>36</w:t>
      </w:r>
    </w:p>
    <w:p>
      <w:pPr>
        <w:pStyle w:val="BodyText"/>
        <w:spacing w:before="49"/>
        <w:ind w:left="3284"/>
      </w:pPr>
      <w:r>
        <w:rPr>
          <w:spacing w:val="-2"/>
        </w:rPr>
        <w:t>[Essential]</w:t>
      </w:r>
    </w:p>
    <w:p>
      <w:pPr>
        <w:pStyle w:val="ListParagraph"/>
        <w:numPr>
          <w:ilvl w:val="0"/>
          <w:numId w:val="60"/>
        </w:numPr>
        <w:tabs>
          <w:tab w:pos="2340" w:val="left" w:leader="none"/>
        </w:tabs>
        <w:spacing w:line="240" w:lineRule="auto" w:before="50" w:after="0"/>
        <w:ind w:left="2340" w:right="0" w:hanging="316"/>
        <w:jc w:val="left"/>
        <w:rPr>
          <w:i/>
          <w:sz w:val="20"/>
        </w:rPr>
      </w:pPr>
      <w:r>
        <w:rPr>
          <w:i/>
          <w:spacing w:val="-2"/>
          <w:sz w:val="20"/>
        </w:rPr>
        <w:t>Translate;</w:t>
      </w:r>
    </w:p>
    <w:p>
      <w:pPr>
        <w:pStyle w:val="ListParagraph"/>
        <w:numPr>
          <w:ilvl w:val="0"/>
          <w:numId w:val="60"/>
        </w:numPr>
        <w:tabs>
          <w:tab w:pos="2325" w:val="left" w:leader="none"/>
        </w:tabs>
        <w:spacing w:line="240" w:lineRule="auto" w:before="10" w:after="0"/>
        <w:ind w:left="2325" w:right="0" w:hanging="300"/>
        <w:jc w:val="both"/>
        <w:rPr>
          <w:i/>
          <w:sz w:val="20"/>
        </w:rPr>
      </w:pPr>
      <w:r>
        <w:rPr>
          <w:i/>
          <w:sz w:val="20"/>
        </w:rPr>
        <w:t>Diagram</w:t>
      </w:r>
      <w:r>
        <w:rPr>
          <w:i/>
          <w:spacing w:val="-2"/>
          <w:sz w:val="20"/>
        </w:rPr>
        <w:t> </w:t>
      </w:r>
      <w:r>
        <w:rPr>
          <w:i/>
          <w:sz w:val="20"/>
        </w:rPr>
        <w:t>Sentences 2,</w:t>
      </w:r>
      <w:r>
        <w:rPr>
          <w:i/>
          <w:spacing w:val="-1"/>
          <w:sz w:val="20"/>
        </w:rPr>
        <w:t> </w:t>
      </w:r>
      <w:r>
        <w:rPr>
          <w:i/>
          <w:sz w:val="20"/>
        </w:rPr>
        <w:t>3, and </w:t>
      </w:r>
      <w:r>
        <w:rPr>
          <w:i/>
          <w:spacing w:val="-5"/>
          <w:sz w:val="20"/>
        </w:rPr>
        <w:t>7:</w:t>
      </w:r>
    </w:p>
    <w:p>
      <w:pPr>
        <w:pStyle w:val="BodyText"/>
        <w:spacing w:line="252" w:lineRule="auto" w:before="60"/>
        <w:ind w:left="829" w:right="314" w:firstLine="215"/>
        <w:jc w:val="both"/>
      </w:pPr>
      <w:r>
        <w:rPr/>
        <w:t>1.</w:t>
      </w:r>
      <w:r>
        <w:rPr>
          <w:spacing w:val="80"/>
        </w:rPr>
        <w:t> </w:t>
      </w:r>
      <w:r>
        <w:rPr/>
        <w:t>Galli</w:t>
      </w:r>
      <w:r>
        <w:rPr>
          <w:spacing w:val="40"/>
        </w:rPr>
        <w:t> </w:t>
      </w:r>
      <w:r>
        <w:rPr/>
        <w:t>Caesari,</w:t>
      </w:r>
      <w:r>
        <w:rPr>
          <w:spacing w:val="40"/>
        </w:rPr>
        <w:t> </w:t>
      </w:r>
      <w:r>
        <w:rPr/>
        <w:t>imperatori</w:t>
      </w:r>
      <w:r>
        <w:rPr>
          <w:spacing w:val="40"/>
        </w:rPr>
        <w:t> </w:t>
      </w:r>
      <w:r>
        <w:rPr/>
        <w:t>Romanorum,</w:t>
      </w:r>
      <w:r>
        <w:rPr>
          <w:spacing w:val="40"/>
        </w:rPr>
        <w:t> </w:t>
      </w:r>
      <w:r>
        <w:rPr/>
        <w:t>praemia</w:t>
      </w:r>
      <w:r>
        <w:rPr>
          <w:spacing w:val="40"/>
        </w:rPr>
        <w:t> </w:t>
      </w:r>
      <w:r>
        <w:rPr/>
        <w:t>non</w:t>
      </w:r>
      <w:r>
        <w:rPr>
          <w:spacing w:val="40"/>
        </w:rPr>
        <w:t> </w:t>
      </w:r>
      <w:r>
        <w:rPr/>
        <w:t>de-</w:t>
      </w:r>
      <w:r>
        <w:rPr>
          <w:spacing w:val="40"/>
        </w:rPr>
        <w:t> </w:t>
      </w:r>
      <w:r>
        <w:rPr/>
        <w:t>derunt.</w:t>
      </w:r>
      <w:r>
        <w:rPr>
          <w:spacing w:val="80"/>
        </w:rPr>
        <w:t> </w:t>
      </w:r>
      <w:r>
        <w:rPr/>
        <w:t>2.</w:t>
      </w:r>
      <w:r>
        <w:rPr>
          <w:spacing w:val="80"/>
        </w:rPr>
        <w:t> </w:t>
      </w:r>
      <w:r>
        <w:rPr/>
        <w:t>Servus</w:t>
      </w:r>
      <w:r>
        <w:rPr>
          <w:spacing w:val="80"/>
        </w:rPr>
        <w:t> </w:t>
      </w:r>
      <w:r>
        <w:rPr/>
        <w:t>vocem</w:t>
      </w:r>
      <w:r>
        <w:rPr>
          <w:spacing w:val="80"/>
        </w:rPr>
        <w:t> </w:t>
      </w:r>
      <w:r>
        <w:rPr/>
        <w:t>Caesaris</w:t>
      </w:r>
      <w:r>
        <w:rPr>
          <w:spacing w:val="80"/>
        </w:rPr>
        <w:t> </w:t>
      </w:r>
      <w:r>
        <w:rPr/>
        <w:t>imperatoris</w:t>
      </w:r>
      <w:r>
        <w:rPr>
          <w:spacing w:val="80"/>
        </w:rPr>
        <w:t> </w:t>
      </w:r>
      <w:r>
        <w:rPr/>
        <w:t>audivit.</w:t>
      </w:r>
      <w:r>
        <w:rPr>
          <w:spacing w:val="80"/>
        </w:rPr>
        <w:t> </w:t>
      </w:r>
      <w:r>
        <w:rPr/>
        <w:t>3.</w:t>
      </w:r>
      <w:r>
        <w:rPr>
          <w:spacing w:val="80"/>
        </w:rPr>
        <w:t> </w:t>
      </w:r>
      <w:r>
        <w:rPr/>
        <w:t>Deus, Rex Caeli et terrae, salutem hominibus dedit. 4. Caesar, dux Romanorum, voces Gallorum in silvis audivit. 5. Propter salutem hominum</w:t>
      </w:r>
      <w:r>
        <w:rPr>
          <w:spacing w:val="40"/>
        </w:rPr>
        <w:t> </w:t>
      </w:r>
      <w:r>
        <w:rPr/>
        <w:t>Christus</w:t>
      </w:r>
      <w:r>
        <w:rPr>
          <w:spacing w:val="40"/>
        </w:rPr>
        <w:t> </w:t>
      </w:r>
      <w:r>
        <w:rPr/>
        <w:t>est</w:t>
      </w:r>
      <w:r>
        <w:rPr>
          <w:spacing w:val="40"/>
        </w:rPr>
        <w:t> </w:t>
      </w:r>
      <w:r>
        <w:rPr/>
        <w:t>homo.</w:t>
      </w:r>
      <w:r>
        <w:rPr>
          <w:spacing w:val="40"/>
        </w:rPr>
        <w:t> </w:t>
      </w:r>
      <w:r>
        <w:rPr/>
        <w:t>6.</w:t>
      </w:r>
      <w:r>
        <w:rPr>
          <w:spacing w:val="40"/>
        </w:rPr>
        <w:t> </w:t>
      </w:r>
      <w:r>
        <w:rPr/>
        <w:t>Christus,</w:t>
      </w:r>
      <w:r>
        <w:rPr>
          <w:spacing w:val="40"/>
        </w:rPr>
        <w:t> </w:t>
      </w:r>
      <w:r>
        <w:rPr/>
        <w:t>Filius</w:t>
      </w:r>
      <w:r>
        <w:rPr>
          <w:spacing w:val="40"/>
        </w:rPr>
        <w:t> </w:t>
      </w:r>
      <w:r>
        <w:rPr/>
        <w:t>Dei,</w:t>
      </w:r>
      <w:r>
        <w:rPr>
          <w:spacing w:val="40"/>
        </w:rPr>
        <w:t> </w:t>
      </w:r>
      <w:r>
        <w:rPr/>
        <w:t>est</w:t>
      </w:r>
      <w:r>
        <w:rPr>
          <w:spacing w:val="40"/>
        </w:rPr>
        <w:t> </w:t>
      </w:r>
      <w:r>
        <w:rPr/>
        <w:t>Filius Mariae.</w:t>
      </w:r>
      <w:r>
        <w:rPr>
          <w:spacing w:val="49"/>
        </w:rPr>
        <w:t>  </w:t>
      </w:r>
      <w:r>
        <w:rPr/>
        <w:t>7.</w:t>
      </w:r>
      <w:r>
        <w:rPr>
          <w:spacing w:val="49"/>
        </w:rPr>
        <w:t>  </w:t>
      </w:r>
      <w:r>
        <w:rPr/>
        <w:t>Galli,</w:t>
      </w:r>
      <w:r>
        <w:rPr>
          <w:spacing w:val="50"/>
        </w:rPr>
        <w:t>  </w:t>
      </w:r>
      <w:r>
        <w:rPr/>
        <w:t>servi</w:t>
      </w:r>
      <w:r>
        <w:rPr>
          <w:spacing w:val="48"/>
        </w:rPr>
        <w:t>  </w:t>
      </w:r>
      <w:r>
        <w:rPr/>
        <w:t>Romanorum,</w:t>
      </w:r>
      <w:r>
        <w:rPr>
          <w:spacing w:val="49"/>
        </w:rPr>
        <w:t>  </w:t>
      </w:r>
      <w:r>
        <w:rPr/>
        <w:t>Romanos</w:t>
      </w:r>
      <w:r>
        <w:rPr>
          <w:spacing w:val="49"/>
        </w:rPr>
        <w:t>  </w:t>
      </w:r>
      <w:r>
        <w:rPr/>
        <w:t>non</w:t>
      </w:r>
      <w:r>
        <w:rPr>
          <w:spacing w:val="49"/>
        </w:rPr>
        <w:t>  </w:t>
      </w:r>
      <w:r>
        <w:rPr>
          <w:spacing w:val="-2"/>
        </w:rPr>
        <w:t>laudant.</w:t>
      </w:r>
    </w:p>
    <w:p>
      <w:pPr>
        <w:pStyle w:val="ListParagraph"/>
        <w:numPr>
          <w:ilvl w:val="0"/>
          <w:numId w:val="57"/>
        </w:numPr>
        <w:tabs>
          <w:tab w:pos="1035" w:val="left" w:leader="none"/>
        </w:tabs>
        <w:spacing w:line="226" w:lineRule="exact" w:before="0" w:after="0"/>
        <w:ind w:left="1035" w:right="0" w:hanging="201"/>
        <w:jc w:val="both"/>
        <w:rPr>
          <w:sz w:val="20"/>
        </w:rPr>
      </w:pPr>
      <w:r>
        <w:rPr>
          <w:sz w:val="20"/>
        </w:rPr>
        <w:t>Christian!</w:t>
      </w:r>
      <w:r>
        <w:rPr>
          <w:spacing w:val="-3"/>
          <w:sz w:val="20"/>
        </w:rPr>
        <w:t> </w:t>
      </w:r>
      <w:r>
        <w:rPr>
          <w:sz w:val="20"/>
        </w:rPr>
        <w:t>Christum,</w:t>
      </w:r>
      <w:r>
        <w:rPr>
          <w:spacing w:val="-2"/>
          <w:sz w:val="20"/>
        </w:rPr>
        <w:t> </w:t>
      </w:r>
      <w:r>
        <w:rPr>
          <w:sz w:val="20"/>
        </w:rPr>
        <w:t>Filium</w:t>
      </w:r>
      <w:r>
        <w:rPr>
          <w:spacing w:val="-3"/>
          <w:sz w:val="20"/>
        </w:rPr>
        <w:t> </w:t>
      </w:r>
      <w:r>
        <w:rPr>
          <w:sz w:val="20"/>
        </w:rPr>
        <w:t>Mariae,</w:t>
      </w:r>
      <w:r>
        <w:rPr>
          <w:spacing w:val="-2"/>
          <w:sz w:val="20"/>
        </w:rPr>
        <w:t> laudant.</w:t>
      </w:r>
    </w:p>
    <w:p>
      <w:pPr>
        <w:pStyle w:val="BodyText"/>
        <w:rPr>
          <w:sz w:val="22"/>
        </w:rPr>
      </w:pPr>
    </w:p>
    <w:p>
      <w:pPr>
        <w:spacing w:line="247" w:lineRule="auto" w:before="181"/>
        <w:ind w:left="2149" w:right="1810" w:firstLine="10"/>
        <w:jc w:val="left"/>
        <w:rPr>
          <w:b/>
          <w:sz w:val="19"/>
        </w:rPr>
      </w:pPr>
      <w:r>
        <w:rPr>
          <w:b/>
          <w:sz w:val="19"/>
        </w:rPr>
        <w:t>Sanctus</w:t>
      </w:r>
      <w:r>
        <w:rPr>
          <w:b/>
          <w:spacing w:val="-10"/>
          <w:sz w:val="19"/>
        </w:rPr>
        <w:t> </w:t>
      </w:r>
      <w:r>
        <w:rPr>
          <w:b/>
          <w:sz w:val="19"/>
        </w:rPr>
        <w:t>Joannes,</w:t>
      </w:r>
      <w:r>
        <w:rPr>
          <w:b/>
          <w:position w:val="6"/>
          <w:sz w:val="12"/>
        </w:rPr>
        <w:t>1</w:t>
      </w:r>
      <w:r>
        <w:rPr>
          <w:b/>
          <w:spacing w:val="9"/>
          <w:position w:val="6"/>
          <w:sz w:val="12"/>
        </w:rPr>
        <w:t> </w:t>
      </w:r>
      <w:r>
        <w:rPr>
          <w:b/>
          <w:sz w:val="19"/>
        </w:rPr>
        <w:t>Christi</w:t>
      </w:r>
      <w:r>
        <w:rPr>
          <w:b/>
          <w:spacing w:val="-10"/>
          <w:sz w:val="19"/>
        </w:rPr>
        <w:t> </w:t>
      </w:r>
      <w:r>
        <w:rPr>
          <w:b/>
          <w:sz w:val="19"/>
        </w:rPr>
        <w:t>servus, vocem Christi audivit:</w:t>
      </w:r>
    </w:p>
    <w:p>
      <w:pPr>
        <w:spacing w:before="35"/>
        <w:ind w:left="2159" w:right="0" w:firstLine="0"/>
        <w:jc w:val="left"/>
        <w:rPr>
          <w:b/>
          <w:sz w:val="12"/>
        </w:rPr>
      </w:pPr>
      <w:r>
        <w:rPr>
          <w:b/>
          <w:sz w:val="19"/>
        </w:rPr>
        <w:t>“Ego</w:t>
      </w:r>
      <w:r>
        <w:rPr>
          <w:b/>
          <w:position w:val="6"/>
          <w:sz w:val="12"/>
        </w:rPr>
        <w:t>2</w:t>
      </w:r>
      <w:r>
        <w:rPr>
          <w:b/>
          <w:spacing w:val="17"/>
          <w:position w:val="6"/>
          <w:sz w:val="12"/>
        </w:rPr>
        <w:t> </w:t>
      </w:r>
      <w:r>
        <w:rPr>
          <w:b/>
          <w:sz w:val="19"/>
        </w:rPr>
        <w:t>sum Via</w:t>
      </w:r>
      <w:r>
        <w:rPr>
          <w:b/>
          <w:position w:val="6"/>
          <w:sz w:val="12"/>
        </w:rPr>
        <w:t>3</w:t>
      </w:r>
      <w:r>
        <w:rPr>
          <w:b/>
          <w:spacing w:val="18"/>
          <w:position w:val="6"/>
          <w:sz w:val="12"/>
        </w:rPr>
        <w:t> </w:t>
      </w:r>
      <w:r>
        <w:rPr>
          <w:b/>
          <w:sz w:val="19"/>
        </w:rPr>
        <w:t>et Veritas</w:t>
      </w:r>
      <w:r>
        <w:rPr>
          <w:b/>
          <w:spacing w:val="-1"/>
          <w:sz w:val="19"/>
        </w:rPr>
        <w:t> </w:t>
      </w:r>
      <w:r>
        <w:rPr>
          <w:b/>
          <w:sz w:val="19"/>
        </w:rPr>
        <w:t>et </w:t>
      </w:r>
      <w:r>
        <w:rPr>
          <w:b/>
          <w:spacing w:val="-2"/>
          <w:sz w:val="19"/>
        </w:rPr>
        <w:t>Vita.”</w:t>
      </w:r>
      <w:r>
        <w:rPr>
          <w:b/>
          <w:spacing w:val="-2"/>
          <w:position w:val="6"/>
          <w:sz w:val="12"/>
        </w:rPr>
        <w:t>4</w:t>
      </w:r>
    </w:p>
    <w:p>
      <w:pPr>
        <w:pStyle w:val="BodyText"/>
        <w:rPr>
          <w:b/>
        </w:rPr>
      </w:pPr>
    </w:p>
    <w:p>
      <w:pPr>
        <w:pStyle w:val="BodyText"/>
        <w:spacing w:before="6"/>
        <w:rPr>
          <w:b/>
          <w:sz w:val="19"/>
        </w:rPr>
      </w:pPr>
    </w:p>
    <w:p>
      <w:pPr>
        <w:spacing w:before="0"/>
        <w:ind w:left="798" w:right="273" w:firstLine="0"/>
        <w:jc w:val="center"/>
        <w:rPr>
          <w:b/>
          <w:sz w:val="16"/>
        </w:rPr>
      </w:pPr>
      <w:r>
        <w:rPr>
          <w:b/>
          <w:sz w:val="16"/>
        </w:rPr>
        <w:t>EXERCISE</w:t>
      </w:r>
      <w:r>
        <w:rPr>
          <w:b/>
          <w:spacing w:val="-3"/>
          <w:sz w:val="16"/>
        </w:rPr>
        <w:t> </w:t>
      </w:r>
      <w:r>
        <w:rPr>
          <w:b/>
          <w:spacing w:val="-5"/>
          <w:sz w:val="16"/>
        </w:rPr>
        <w:t>37</w:t>
      </w:r>
    </w:p>
    <w:p>
      <w:pPr>
        <w:spacing w:before="44"/>
        <w:ind w:left="2724" w:right="0" w:firstLine="0"/>
        <w:jc w:val="both"/>
        <w:rPr>
          <w:i/>
          <w:sz w:val="20"/>
        </w:rPr>
      </w:pPr>
      <w:r>
        <w:rPr>
          <w:i/>
          <w:sz w:val="20"/>
        </w:rPr>
        <w:t>Complete</w:t>
      </w:r>
      <w:r>
        <w:rPr>
          <w:i/>
          <w:spacing w:val="-1"/>
          <w:sz w:val="20"/>
        </w:rPr>
        <w:t> </w:t>
      </w:r>
      <w:r>
        <w:rPr>
          <w:i/>
          <w:sz w:val="20"/>
        </w:rPr>
        <w:t>and</w:t>
      </w:r>
      <w:r>
        <w:rPr>
          <w:i/>
          <w:spacing w:val="-1"/>
          <w:sz w:val="20"/>
        </w:rPr>
        <w:t> </w:t>
      </w:r>
      <w:r>
        <w:rPr>
          <w:i/>
          <w:spacing w:val="-2"/>
          <w:sz w:val="20"/>
        </w:rPr>
        <w:t>translate:</w:t>
      </w:r>
    </w:p>
    <w:p>
      <w:pPr>
        <w:pStyle w:val="ListParagraph"/>
        <w:numPr>
          <w:ilvl w:val="1"/>
          <w:numId w:val="57"/>
        </w:numPr>
        <w:tabs>
          <w:tab w:pos="1403" w:val="left" w:leader="none"/>
        </w:tabs>
        <w:spacing w:line="252" w:lineRule="auto" w:before="100" w:after="0"/>
        <w:ind w:left="834" w:right="323" w:firstLine="215"/>
        <w:jc w:val="both"/>
        <w:rPr>
          <w:sz w:val="20"/>
        </w:rPr>
      </w:pPr>
      <w:r>
        <w:rPr>
          <w:sz w:val="20"/>
        </w:rPr>
        <w:t>Christus,</w:t>
      </w:r>
      <w:r>
        <w:rPr>
          <w:spacing w:val="80"/>
          <w:w w:val="150"/>
          <w:sz w:val="20"/>
        </w:rPr>
        <w:t> </w:t>
      </w:r>
      <w:r>
        <w:rPr>
          <w:sz w:val="20"/>
        </w:rPr>
        <w:t>Rehominum,</w:t>
      </w:r>
      <w:r>
        <w:rPr>
          <w:spacing w:val="80"/>
          <w:w w:val="150"/>
          <w:sz w:val="20"/>
        </w:rPr>
        <w:t> </w:t>
      </w:r>
      <w:r>
        <w:rPr>
          <w:sz w:val="20"/>
        </w:rPr>
        <w:t>in</w:t>
      </w:r>
      <w:r>
        <w:rPr>
          <w:spacing w:val="80"/>
          <w:w w:val="150"/>
          <w:sz w:val="20"/>
        </w:rPr>
        <w:t> </w:t>
      </w:r>
      <w:r>
        <w:rPr>
          <w:sz w:val="20"/>
        </w:rPr>
        <w:t>Caeld</w:t>
      </w:r>
      <w:r>
        <w:rPr>
          <w:spacing w:val="80"/>
          <w:w w:val="150"/>
          <w:sz w:val="20"/>
        </w:rPr>
        <w:t> </w:t>
      </w:r>
      <w:r>
        <w:rPr>
          <w:sz w:val="20"/>
        </w:rPr>
        <w:t>est.</w:t>
      </w:r>
      <w:r>
        <w:rPr>
          <w:spacing w:val="80"/>
          <w:w w:val="150"/>
          <w:sz w:val="20"/>
        </w:rPr>
        <w:t> </w:t>
      </w:r>
      <w:r>
        <w:rPr>
          <w:sz w:val="20"/>
        </w:rPr>
        <w:t>2.</w:t>
      </w:r>
      <w:r>
        <w:rPr>
          <w:spacing w:val="80"/>
          <w:w w:val="150"/>
          <w:sz w:val="20"/>
        </w:rPr>
        <w:t> </w:t>
      </w:r>
      <w:r>
        <w:rPr>
          <w:sz w:val="20"/>
        </w:rPr>
        <w:t>Salus</w:t>
      </w:r>
      <w:r>
        <w:rPr>
          <w:spacing w:val="80"/>
          <w:w w:val="150"/>
          <w:sz w:val="20"/>
        </w:rPr>
        <w:t> </w:t>
      </w:r>
      <w:r>
        <w:rPr>
          <w:sz w:val="20"/>
        </w:rPr>
        <w:t>homi­</w:t>
      </w:r>
      <w:r>
        <w:rPr>
          <w:spacing w:val="40"/>
          <w:sz w:val="20"/>
        </w:rPr>
        <w:t> </w:t>
      </w:r>
      <w:r>
        <w:rPr>
          <w:sz w:val="20"/>
        </w:rPr>
        <w:t>num</w:t>
      </w:r>
      <w:r>
        <w:rPr>
          <w:spacing w:val="80"/>
          <w:w w:val="150"/>
          <w:sz w:val="20"/>
        </w:rPr>
        <w:t> </w:t>
      </w:r>
      <w:r>
        <w:rPr>
          <w:sz w:val="20"/>
        </w:rPr>
        <w:t>in</w:t>
      </w:r>
      <w:r>
        <w:rPr>
          <w:spacing w:val="80"/>
          <w:w w:val="150"/>
          <w:sz w:val="20"/>
        </w:rPr>
        <w:t> </w:t>
      </w:r>
      <w:r>
        <w:rPr>
          <w:sz w:val="20"/>
        </w:rPr>
        <w:t>Christo,</w:t>
      </w:r>
      <w:r>
        <w:rPr>
          <w:spacing w:val="80"/>
          <w:w w:val="150"/>
          <w:sz w:val="20"/>
        </w:rPr>
        <w:t> </w:t>
      </w:r>
      <w:r>
        <w:rPr>
          <w:sz w:val="20"/>
        </w:rPr>
        <w:t>Fili</w:t>
      </w:r>
      <w:r>
        <w:rPr>
          <w:spacing w:val="80"/>
          <w:w w:val="150"/>
          <w:sz w:val="20"/>
        </w:rPr>
        <w:t> </w:t>
      </w:r>
      <w:r>
        <w:rPr>
          <w:sz w:val="20"/>
        </w:rPr>
        <w:t>Dei,</w:t>
      </w:r>
      <w:r>
        <w:rPr>
          <w:spacing w:val="80"/>
          <w:w w:val="150"/>
          <w:sz w:val="20"/>
        </w:rPr>
        <w:t> </w:t>
      </w:r>
      <w:r>
        <w:rPr>
          <w:sz w:val="20"/>
        </w:rPr>
        <w:t>est.</w:t>
      </w:r>
      <w:r>
        <w:rPr>
          <w:spacing w:val="80"/>
          <w:w w:val="150"/>
          <w:sz w:val="20"/>
        </w:rPr>
        <w:t> </w:t>
      </w:r>
      <w:r>
        <w:rPr>
          <w:sz w:val="20"/>
        </w:rPr>
        <w:t>3.</w:t>
      </w:r>
      <w:r>
        <w:rPr>
          <w:spacing w:val="80"/>
          <w:w w:val="150"/>
          <w:sz w:val="20"/>
        </w:rPr>
        <w:t> </w:t>
      </w:r>
      <w:r>
        <w:rPr>
          <w:sz w:val="20"/>
        </w:rPr>
        <w:t>Caesar,</w:t>
      </w:r>
      <w:r>
        <w:rPr>
          <w:spacing w:val="80"/>
          <w:w w:val="150"/>
          <w:sz w:val="20"/>
        </w:rPr>
        <w:t> </w:t>
      </w:r>
      <w:r>
        <w:rPr>
          <w:sz w:val="20"/>
        </w:rPr>
        <w:t>imperat</w:t>
      </w:r>
      <w:r>
        <w:rPr>
          <w:spacing w:val="80"/>
          <w:sz w:val="20"/>
        </w:rPr>
        <w:t> </w:t>
      </w:r>
      <w:r>
        <w:rPr>
          <w:sz w:val="20"/>
        </w:rPr>
        <w:t>Romanorum,</w:t>
      </w:r>
      <w:r>
        <w:rPr>
          <w:spacing w:val="40"/>
          <w:sz w:val="20"/>
        </w:rPr>
        <w:t>  </w:t>
      </w:r>
      <w:r>
        <w:rPr>
          <w:sz w:val="20"/>
        </w:rPr>
        <w:t>in</w:t>
      </w:r>
      <w:r>
        <w:rPr>
          <w:spacing w:val="40"/>
          <w:sz w:val="20"/>
        </w:rPr>
        <w:t>  </w:t>
      </w:r>
      <w:r>
        <w:rPr>
          <w:sz w:val="20"/>
        </w:rPr>
        <w:t>Gallia</w:t>
      </w:r>
      <w:r>
        <w:rPr>
          <w:spacing w:val="40"/>
          <w:sz w:val="20"/>
        </w:rPr>
        <w:t>  </w:t>
      </w:r>
      <w:r>
        <w:rPr>
          <w:sz w:val="20"/>
        </w:rPr>
        <w:t>est.</w:t>
      </w:r>
      <w:r>
        <w:rPr>
          <w:spacing w:val="40"/>
          <w:sz w:val="20"/>
        </w:rPr>
        <w:t>  </w:t>
      </w:r>
      <w:r>
        <w:rPr>
          <w:sz w:val="20"/>
        </w:rPr>
        <w:t>4.</w:t>
      </w:r>
      <w:r>
        <w:rPr>
          <w:spacing w:val="40"/>
          <w:sz w:val="20"/>
        </w:rPr>
        <w:t>  </w:t>
      </w:r>
      <w:r>
        <w:rPr>
          <w:sz w:val="20"/>
        </w:rPr>
        <w:t>Vox</w:t>
      </w:r>
      <w:r>
        <w:rPr>
          <w:spacing w:val="40"/>
          <w:sz w:val="20"/>
        </w:rPr>
        <w:t>  </w:t>
      </w:r>
      <w:r>
        <w:rPr>
          <w:sz w:val="20"/>
        </w:rPr>
        <w:t>Christi,</w:t>
      </w:r>
      <w:r>
        <w:rPr>
          <w:spacing w:val="40"/>
          <w:sz w:val="20"/>
        </w:rPr>
        <w:t>  </w:t>
      </w:r>
      <w:r>
        <w:rPr>
          <w:sz w:val="20"/>
        </w:rPr>
        <w:t>Fili</w:t>
      </w:r>
      <w:r>
        <w:rPr>
          <w:spacing w:val="40"/>
          <w:sz w:val="20"/>
        </w:rPr>
        <w:t>  </w:t>
      </w:r>
      <w:r>
        <w:rPr>
          <w:sz w:val="20"/>
        </w:rPr>
        <w:t>Dei,</w:t>
      </w:r>
      <w:r>
        <w:rPr>
          <w:spacing w:val="40"/>
          <w:sz w:val="20"/>
        </w:rPr>
        <w:t>  </w:t>
      </w:r>
      <w:r>
        <w:rPr>
          <w:sz w:val="20"/>
        </w:rPr>
        <w:t>est vox Dei. 5. Romani Caesarem imperatlaudant.</w:t>
      </w:r>
    </w:p>
    <w:p>
      <w:pPr>
        <w:spacing w:line="240" w:lineRule="auto" w:before="173"/>
        <w:ind w:left="824" w:right="312" w:firstLine="175"/>
        <w:jc w:val="both"/>
        <w:rPr>
          <w:b/>
          <w:sz w:val="16"/>
        </w:rPr>
      </w:pPr>
      <w:r>
        <w:rPr>
          <w:b/>
          <w:position w:val="5"/>
          <w:sz w:val="10"/>
        </w:rPr>
        <w:t>1</w:t>
      </w:r>
      <w:r>
        <w:rPr>
          <w:b/>
          <w:spacing w:val="40"/>
          <w:position w:val="5"/>
          <w:sz w:val="10"/>
        </w:rPr>
        <w:t> </w:t>
      </w:r>
      <w:r>
        <w:rPr>
          <w:b/>
          <w:sz w:val="16"/>
        </w:rPr>
        <w:t>Sanctus</w:t>
      </w:r>
      <w:r>
        <w:rPr>
          <w:b/>
          <w:spacing w:val="40"/>
          <w:sz w:val="16"/>
        </w:rPr>
        <w:t> </w:t>
      </w:r>
      <w:r>
        <w:rPr>
          <w:b/>
          <w:sz w:val="16"/>
        </w:rPr>
        <w:t>Joannes:</w:t>
      </w:r>
      <w:r>
        <w:rPr>
          <w:b/>
          <w:spacing w:val="40"/>
          <w:sz w:val="16"/>
        </w:rPr>
        <w:t> </w:t>
      </w:r>
      <w:r>
        <w:rPr>
          <w:b/>
          <w:i/>
          <w:sz w:val="19"/>
        </w:rPr>
        <w:t>Saint</w:t>
      </w:r>
      <w:r>
        <w:rPr>
          <w:b/>
          <w:i/>
          <w:spacing w:val="40"/>
          <w:sz w:val="19"/>
        </w:rPr>
        <w:t> </w:t>
      </w:r>
      <w:r>
        <w:rPr>
          <w:b/>
          <w:i/>
          <w:sz w:val="19"/>
        </w:rPr>
        <w:t>John;</w:t>
      </w:r>
      <w:r>
        <w:rPr>
          <w:b/>
          <w:i/>
          <w:spacing w:val="40"/>
          <w:sz w:val="19"/>
        </w:rPr>
        <w:t> </w:t>
      </w:r>
      <w:r>
        <w:rPr>
          <w:b/>
          <w:i/>
          <w:sz w:val="19"/>
        </w:rPr>
        <w:t>i.e.,</w:t>
      </w:r>
      <w:r>
        <w:rPr>
          <w:b/>
          <w:i/>
          <w:spacing w:val="40"/>
          <w:sz w:val="19"/>
        </w:rPr>
        <w:t> </w:t>
      </w:r>
      <w:r>
        <w:rPr>
          <w:b/>
          <w:sz w:val="16"/>
        </w:rPr>
        <w:t>St.</w:t>
      </w:r>
      <w:r>
        <w:rPr>
          <w:b/>
          <w:spacing w:val="40"/>
          <w:sz w:val="16"/>
        </w:rPr>
        <w:t> </w:t>
      </w:r>
      <w:r>
        <w:rPr>
          <w:b/>
          <w:sz w:val="16"/>
        </w:rPr>
        <w:t>John</w:t>
      </w:r>
      <w:r>
        <w:rPr>
          <w:b/>
          <w:spacing w:val="40"/>
          <w:sz w:val="16"/>
        </w:rPr>
        <w:t> </w:t>
      </w:r>
      <w:r>
        <w:rPr>
          <w:b/>
          <w:sz w:val="16"/>
        </w:rPr>
        <w:t>the</w:t>
      </w:r>
      <w:r>
        <w:rPr>
          <w:b/>
          <w:spacing w:val="40"/>
          <w:sz w:val="16"/>
        </w:rPr>
        <w:t> </w:t>
      </w:r>
      <w:r>
        <w:rPr>
          <w:b/>
          <w:sz w:val="16"/>
        </w:rPr>
        <w:t>Evangelist,</w:t>
      </w:r>
      <w:r>
        <w:rPr>
          <w:b/>
          <w:spacing w:val="40"/>
          <w:sz w:val="16"/>
        </w:rPr>
        <w:t> </w:t>
      </w:r>
      <w:r>
        <w:rPr>
          <w:b/>
          <w:sz w:val="16"/>
        </w:rPr>
        <w:t>one</w:t>
      </w:r>
      <w:r>
        <w:rPr>
          <w:b/>
          <w:spacing w:val="40"/>
          <w:sz w:val="16"/>
        </w:rPr>
        <w:t> </w:t>
      </w:r>
      <w:r>
        <w:rPr>
          <w:b/>
          <w:sz w:val="16"/>
        </w:rPr>
        <w:t>of</w:t>
      </w:r>
      <w:r>
        <w:rPr>
          <w:b/>
          <w:spacing w:val="40"/>
          <w:sz w:val="16"/>
        </w:rPr>
        <w:t> </w:t>
      </w:r>
      <w:r>
        <w:rPr>
          <w:b/>
          <w:sz w:val="16"/>
        </w:rPr>
        <w:t>the</w:t>
      </w:r>
      <w:r>
        <w:rPr>
          <w:b/>
          <w:spacing w:val="40"/>
          <w:sz w:val="16"/>
        </w:rPr>
        <w:t> </w:t>
      </w:r>
      <w:r>
        <w:rPr>
          <w:b/>
          <w:sz w:val="16"/>
        </w:rPr>
        <w:t>twelve</w:t>
      </w:r>
      <w:r>
        <w:rPr>
          <w:b/>
          <w:spacing w:val="40"/>
          <w:sz w:val="16"/>
        </w:rPr>
        <w:t> </w:t>
      </w:r>
      <w:r>
        <w:rPr>
          <w:b/>
          <w:sz w:val="16"/>
        </w:rPr>
        <w:t>Apostles,</w:t>
      </w:r>
      <w:r>
        <w:rPr>
          <w:b/>
          <w:spacing w:val="40"/>
          <w:sz w:val="16"/>
        </w:rPr>
        <w:t> </w:t>
      </w:r>
      <w:r>
        <w:rPr>
          <w:b/>
          <w:sz w:val="16"/>
        </w:rPr>
        <w:t>the</w:t>
      </w:r>
      <w:r>
        <w:rPr>
          <w:b/>
          <w:spacing w:val="40"/>
          <w:sz w:val="16"/>
        </w:rPr>
        <w:t> </w:t>
      </w:r>
      <w:r>
        <w:rPr>
          <w:b/>
          <w:sz w:val="16"/>
        </w:rPr>
        <w:t>author</w:t>
      </w:r>
      <w:r>
        <w:rPr>
          <w:b/>
          <w:spacing w:val="40"/>
          <w:sz w:val="16"/>
        </w:rPr>
        <w:t> </w:t>
      </w:r>
      <w:r>
        <w:rPr>
          <w:b/>
          <w:sz w:val="16"/>
        </w:rPr>
        <w:t>of</w:t>
      </w:r>
      <w:r>
        <w:rPr>
          <w:b/>
          <w:spacing w:val="40"/>
          <w:sz w:val="16"/>
        </w:rPr>
        <w:t> </w:t>
      </w:r>
      <w:r>
        <w:rPr>
          <w:b/>
          <w:sz w:val="16"/>
        </w:rPr>
        <w:t>the</w:t>
      </w:r>
      <w:r>
        <w:rPr>
          <w:b/>
          <w:spacing w:val="40"/>
          <w:sz w:val="16"/>
        </w:rPr>
        <w:t> </w:t>
      </w:r>
      <w:r>
        <w:rPr>
          <w:b/>
          <w:sz w:val="16"/>
        </w:rPr>
        <w:t>Fourth</w:t>
      </w:r>
      <w:r>
        <w:rPr>
          <w:b/>
          <w:spacing w:val="40"/>
          <w:sz w:val="16"/>
        </w:rPr>
        <w:t> </w:t>
      </w:r>
      <w:r>
        <w:rPr>
          <w:b/>
          <w:sz w:val="16"/>
        </w:rPr>
        <w:t>Gospel.</w:t>
      </w:r>
      <w:r>
        <w:rPr>
          <w:b/>
          <w:spacing w:val="40"/>
          <w:sz w:val="16"/>
        </w:rPr>
        <w:t> </w:t>
      </w:r>
      <w:r>
        <w:rPr>
          <w:b/>
          <w:sz w:val="16"/>
        </w:rPr>
        <w:t>The</w:t>
      </w:r>
      <w:r>
        <w:rPr>
          <w:b/>
          <w:spacing w:val="40"/>
          <w:sz w:val="16"/>
        </w:rPr>
        <w:t> </w:t>
      </w:r>
      <w:r>
        <w:rPr>
          <w:b/>
          <w:sz w:val="16"/>
        </w:rPr>
        <w:t>sentence</w:t>
      </w:r>
      <w:r>
        <w:rPr>
          <w:b/>
          <w:spacing w:val="40"/>
          <w:sz w:val="16"/>
        </w:rPr>
        <w:t> </w:t>
      </w:r>
      <w:r>
        <w:rPr>
          <w:b/>
          <w:sz w:val="16"/>
        </w:rPr>
        <w:t>quoted</w:t>
      </w:r>
      <w:r>
        <w:rPr>
          <w:b/>
          <w:spacing w:val="40"/>
          <w:sz w:val="16"/>
        </w:rPr>
        <w:t> </w:t>
      </w:r>
      <w:r>
        <w:rPr>
          <w:b/>
          <w:sz w:val="16"/>
        </w:rPr>
        <w:t>was</w:t>
      </w:r>
      <w:r>
        <w:rPr>
          <w:b/>
          <w:spacing w:val="40"/>
          <w:sz w:val="16"/>
        </w:rPr>
        <w:t> </w:t>
      </w:r>
      <w:r>
        <w:rPr>
          <w:b/>
          <w:sz w:val="16"/>
        </w:rPr>
        <w:t>spoken by Christ at the Last Supper the night before He died.</w:t>
      </w:r>
    </w:p>
    <w:p>
      <w:pPr>
        <w:spacing w:line="173" w:lineRule="exact" w:before="0"/>
        <w:ind w:left="994" w:right="0" w:firstLine="0"/>
        <w:jc w:val="both"/>
        <w:rPr>
          <w:b/>
          <w:i/>
          <w:sz w:val="19"/>
        </w:rPr>
      </w:pPr>
      <w:r>
        <w:rPr>
          <w:b/>
          <w:position w:val="5"/>
          <w:sz w:val="10"/>
        </w:rPr>
        <w:t>2</w:t>
      </w:r>
      <w:r>
        <w:rPr>
          <w:b/>
          <w:spacing w:val="33"/>
          <w:position w:val="5"/>
          <w:sz w:val="10"/>
        </w:rPr>
        <w:t> </w:t>
      </w:r>
      <w:r>
        <w:rPr>
          <w:b/>
          <w:sz w:val="16"/>
        </w:rPr>
        <w:t>Ego: </w:t>
      </w:r>
      <w:r>
        <w:rPr>
          <w:b/>
          <w:i/>
          <w:spacing w:val="-5"/>
          <w:sz w:val="19"/>
        </w:rPr>
        <w:t>I.</w:t>
      </w:r>
    </w:p>
    <w:p>
      <w:pPr>
        <w:spacing w:line="180" w:lineRule="exact" w:before="0"/>
        <w:ind w:left="989" w:right="0" w:firstLine="0"/>
        <w:jc w:val="both"/>
        <w:rPr>
          <w:b/>
          <w:i/>
          <w:sz w:val="19"/>
        </w:rPr>
      </w:pPr>
      <w:r>
        <w:rPr>
          <w:b/>
          <w:position w:val="5"/>
          <w:sz w:val="10"/>
        </w:rPr>
        <w:t>3</w:t>
      </w:r>
      <w:r>
        <w:rPr>
          <w:b/>
          <w:spacing w:val="36"/>
          <w:position w:val="5"/>
          <w:sz w:val="10"/>
        </w:rPr>
        <w:t> </w:t>
      </w:r>
      <w:r>
        <w:rPr>
          <w:b/>
          <w:sz w:val="16"/>
        </w:rPr>
        <w:t>Via, ae:</w:t>
      </w:r>
      <w:r>
        <w:rPr>
          <w:b/>
          <w:spacing w:val="-1"/>
          <w:sz w:val="16"/>
        </w:rPr>
        <w:t> </w:t>
      </w:r>
      <w:r>
        <w:rPr>
          <w:b/>
          <w:i/>
          <w:sz w:val="19"/>
        </w:rPr>
        <w:t>the </w:t>
      </w:r>
      <w:r>
        <w:rPr>
          <w:b/>
          <w:i/>
          <w:spacing w:val="-4"/>
          <w:sz w:val="19"/>
        </w:rPr>
        <w:t>Way.</w:t>
      </w:r>
    </w:p>
    <w:p>
      <w:pPr>
        <w:spacing w:line="199" w:lineRule="exact" w:before="0"/>
        <w:ind w:left="989" w:right="0" w:firstLine="0"/>
        <w:jc w:val="both"/>
        <w:rPr>
          <w:b/>
          <w:i/>
          <w:sz w:val="19"/>
        </w:rPr>
      </w:pPr>
      <w:r>
        <w:rPr>
          <w:b/>
          <w:sz w:val="16"/>
        </w:rPr>
        <w:t>*Vita,</w:t>
      </w:r>
      <w:r>
        <w:rPr>
          <w:b/>
          <w:spacing w:val="-4"/>
          <w:sz w:val="16"/>
        </w:rPr>
        <w:t> </w:t>
      </w:r>
      <w:r>
        <w:rPr>
          <w:b/>
          <w:sz w:val="16"/>
        </w:rPr>
        <w:t>ae:</w:t>
      </w:r>
      <w:r>
        <w:rPr>
          <w:b/>
          <w:spacing w:val="-1"/>
          <w:sz w:val="16"/>
        </w:rPr>
        <w:t> </w:t>
      </w:r>
      <w:r>
        <w:rPr>
          <w:b/>
          <w:i/>
          <w:sz w:val="19"/>
        </w:rPr>
        <w:t>the</w:t>
      </w:r>
      <w:r>
        <w:rPr>
          <w:b/>
          <w:i/>
          <w:spacing w:val="-1"/>
          <w:sz w:val="19"/>
        </w:rPr>
        <w:t> </w:t>
      </w:r>
      <w:r>
        <w:rPr>
          <w:b/>
          <w:i/>
          <w:spacing w:val="-2"/>
          <w:sz w:val="19"/>
        </w:rPr>
        <w:t>Life.</w:t>
      </w:r>
    </w:p>
    <w:p>
      <w:pPr>
        <w:spacing w:after="0" w:line="199" w:lineRule="exact"/>
        <w:jc w:val="both"/>
        <w:rPr>
          <w:sz w:val="19"/>
        </w:rPr>
        <w:sectPr>
          <w:pgSz w:w="7380" w:h="11550"/>
          <w:pgMar w:top="740" w:bottom="280" w:left="300" w:right="180"/>
        </w:sectPr>
      </w:pPr>
    </w:p>
    <w:p>
      <w:pPr>
        <w:tabs>
          <w:tab w:pos="5749" w:val="left" w:leader="none"/>
        </w:tabs>
        <w:spacing w:before="74"/>
        <w:ind w:left="2265" w:right="0" w:firstLine="0"/>
        <w:jc w:val="left"/>
        <w:rPr>
          <w:b/>
          <w:sz w:val="22"/>
        </w:rPr>
      </w:pPr>
      <w:r>
        <w:rPr/>
        <w:pict>
          <v:group style="position:absolute;margin-left:10pt;margin-top:6pt;width:356pt;height:568pt;mso-position-horizontal-relative:page;mso-position-vertical-relative:page;z-index:-27059200" id="docshapegroup52" coordorigin="200,120" coordsize="7120,11360">
            <v:shape style="position:absolute;left:200;top:120;width:7120;height:11360" type="#_x0000_t75" id="docshape53" stroked="false">
              <v:imagedata r:id="rId77" o:title=""/>
            </v:shape>
            <v:shape style="position:absolute;left:495;top:4660;width:5810;height:5195" type="#_x0000_t75" id="docshape54" stroked="false">
              <v:imagedata r:id="rId78"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2"/>
        </w:rPr>
        <w:t>41</w:t>
      </w:r>
    </w:p>
    <w:p>
      <w:pPr>
        <w:pStyle w:val="BodyText"/>
        <w:spacing w:before="3"/>
        <w:rPr>
          <w:b/>
        </w:rPr>
      </w:pPr>
    </w:p>
    <w:p>
      <w:pPr>
        <w:spacing w:before="0"/>
        <w:ind w:left="2576" w:right="0" w:firstLine="0"/>
        <w:jc w:val="left"/>
        <w:rPr>
          <w:b/>
          <w:sz w:val="16"/>
        </w:rPr>
      </w:pPr>
      <w:r>
        <w:rPr>
          <w:b/>
          <w:sz w:val="16"/>
        </w:rPr>
        <w:t>EXERCISE</w:t>
      </w:r>
      <w:r>
        <w:rPr>
          <w:b/>
          <w:spacing w:val="-3"/>
          <w:sz w:val="16"/>
        </w:rPr>
        <w:t> </w:t>
      </w:r>
      <w:r>
        <w:rPr>
          <w:b/>
          <w:spacing w:val="-5"/>
          <w:sz w:val="16"/>
        </w:rPr>
        <w:t>38</w:t>
      </w:r>
    </w:p>
    <w:p>
      <w:pPr>
        <w:pStyle w:val="BodyText"/>
        <w:spacing w:before="49"/>
        <w:ind w:left="2630"/>
      </w:pPr>
      <w:r>
        <w:rPr>
          <w:spacing w:val="-2"/>
        </w:rPr>
        <w:t>[Essential]</w:t>
      </w:r>
    </w:p>
    <w:p>
      <w:pPr>
        <w:spacing w:before="50"/>
        <w:ind w:left="2605" w:right="0" w:firstLine="0"/>
        <w:jc w:val="left"/>
        <w:rPr>
          <w:i/>
          <w:sz w:val="20"/>
        </w:rPr>
      </w:pPr>
      <w:r>
        <w:rPr>
          <w:i/>
          <w:spacing w:val="-2"/>
          <w:sz w:val="20"/>
        </w:rPr>
        <w:t>Translate:</w:t>
      </w:r>
    </w:p>
    <w:p>
      <w:pPr>
        <w:pStyle w:val="ListParagraph"/>
        <w:numPr>
          <w:ilvl w:val="0"/>
          <w:numId w:val="61"/>
        </w:numPr>
        <w:tabs>
          <w:tab w:pos="696" w:val="left" w:leader="none"/>
        </w:tabs>
        <w:spacing w:line="256" w:lineRule="auto" w:before="100" w:after="0"/>
        <w:ind w:left="225" w:right="954" w:firstLine="215"/>
        <w:jc w:val="left"/>
        <w:rPr>
          <w:sz w:val="20"/>
        </w:rPr>
      </w:pPr>
      <w:r>
        <w:rPr>
          <w:sz w:val="20"/>
        </w:rPr>
        <w:t>Christ,</w:t>
      </w:r>
      <w:r>
        <w:rPr>
          <w:spacing w:val="40"/>
          <w:sz w:val="20"/>
        </w:rPr>
        <w:t> </w:t>
      </w:r>
      <w:r>
        <w:rPr>
          <w:sz w:val="20"/>
        </w:rPr>
        <w:t>the</w:t>
      </w:r>
      <w:r>
        <w:rPr>
          <w:spacing w:val="40"/>
          <w:sz w:val="20"/>
        </w:rPr>
        <w:t> </w:t>
      </w:r>
      <w:r>
        <w:rPr>
          <w:sz w:val="20"/>
        </w:rPr>
        <w:t>Son</w:t>
      </w:r>
      <w:r>
        <w:rPr>
          <w:spacing w:val="40"/>
          <w:sz w:val="20"/>
        </w:rPr>
        <w:t> </w:t>
      </w:r>
      <w:r>
        <w:rPr>
          <w:sz w:val="20"/>
        </w:rPr>
        <w:t>of</w:t>
      </w:r>
      <w:r>
        <w:rPr>
          <w:spacing w:val="40"/>
          <w:sz w:val="20"/>
        </w:rPr>
        <w:t> </w:t>
      </w:r>
      <w:r>
        <w:rPr>
          <w:sz w:val="20"/>
        </w:rPr>
        <w:t>God,</w:t>
      </w:r>
      <w:r>
        <w:rPr>
          <w:spacing w:val="40"/>
          <w:sz w:val="20"/>
        </w:rPr>
        <w:t> </w:t>
      </w:r>
      <w:r>
        <w:rPr>
          <w:sz w:val="20"/>
        </w:rPr>
        <w:t>is</w:t>
      </w:r>
      <w:r>
        <w:rPr>
          <w:spacing w:val="40"/>
          <w:sz w:val="20"/>
        </w:rPr>
        <w:t> </w:t>
      </w:r>
      <w:r>
        <w:rPr>
          <w:sz w:val="20"/>
        </w:rPr>
        <w:t>man</w:t>
      </w:r>
      <w:r>
        <w:rPr>
          <w:spacing w:val="40"/>
          <w:sz w:val="20"/>
        </w:rPr>
        <w:t> </w:t>
      </w:r>
      <w:r>
        <w:rPr>
          <w:sz w:val="20"/>
        </w:rPr>
        <w:t>on</w:t>
      </w:r>
      <w:r>
        <w:rPr>
          <w:spacing w:val="40"/>
          <w:sz w:val="20"/>
        </w:rPr>
        <w:t> </w:t>
      </w:r>
      <w:r>
        <w:rPr>
          <w:sz w:val="20"/>
        </w:rPr>
        <w:t>account</w:t>
      </w:r>
      <w:r>
        <w:rPr>
          <w:spacing w:val="40"/>
          <w:sz w:val="20"/>
        </w:rPr>
        <w:t> </w:t>
      </w:r>
      <w:r>
        <w:rPr>
          <w:sz w:val="20"/>
        </w:rPr>
        <w:t>of</w:t>
      </w:r>
      <w:r>
        <w:rPr>
          <w:spacing w:val="40"/>
          <w:sz w:val="20"/>
        </w:rPr>
        <w:t> </w:t>
      </w:r>
      <w:r>
        <w:rPr>
          <w:sz w:val="20"/>
        </w:rPr>
        <w:t>the</w:t>
      </w:r>
      <w:r>
        <w:rPr>
          <w:spacing w:val="40"/>
          <w:sz w:val="20"/>
        </w:rPr>
        <w:t> </w:t>
      </w:r>
      <w:r>
        <w:rPr>
          <w:sz w:val="20"/>
        </w:rPr>
        <w:t>salvation of men. 2. He heard the voice of Christ, the son of Mary.</w:t>
      </w:r>
    </w:p>
    <w:p>
      <w:pPr>
        <w:pStyle w:val="BodyText"/>
        <w:spacing w:line="254" w:lineRule="auto"/>
        <w:ind w:left="215" w:right="949" w:firstLine="15"/>
        <w:jc w:val="both"/>
      </w:pPr>
      <w:r>
        <w:rPr/>
        <w:t>3.</w:t>
      </w:r>
      <w:r>
        <w:rPr>
          <w:spacing w:val="40"/>
        </w:rPr>
        <w:t> </w:t>
      </w:r>
      <w:r>
        <w:rPr/>
        <w:t>Christ, the Son of God, is the King of Kings. 4. God gave a</w:t>
      </w:r>
      <w:r>
        <w:rPr>
          <w:spacing w:val="40"/>
        </w:rPr>
        <w:t> </w:t>
      </w:r>
      <w:r>
        <w:rPr/>
        <w:t>kingdom</w:t>
      </w:r>
      <w:r>
        <w:rPr>
          <w:spacing w:val="40"/>
        </w:rPr>
        <w:t> </w:t>
      </w:r>
      <w:r>
        <w:rPr/>
        <w:t>to</w:t>
      </w:r>
      <w:r>
        <w:rPr>
          <w:spacing w:val="40"/>
        </w:rPr>
        <w:t> </w:t>
      </w:r>
      <w:r>
        <w:rPr/>
        <w:t>Christ,</w:t>
      </w:r>
      <w:r>
        <w:rPr>
          <w:spacing w:val="40"/>
        </w:rPr>
        <w:t> </w:t>
      </w:r>
      <w:r>
        <w:rPr/>
        <w:t>the</w:t>
      </w:r>
      <w:r>
        <w:rPr>
          <w:spacing w:val="40"/>
        </w:rPr>
        <w:t> </w:t>
      </w:r>
      <w:r>
        <w:rPr/>
        <w:t>friend</w:t>
      </w:r>
      <w:r>
        <w:rPr>
          <w:spacing w:val="40"/>
        </w:rPr>
        <w:t> </w:t>
      </w:r>
      <w:r>
        <w:rPr/>
        <w:t>of</w:t>
      </w:r>
      <w:r>
        <w:rPr>
          <w:spacing w:val="40"/>
        </w:rPr>
        <w:t> </w:t>
      </w:r>
      <w:r>
        <w:rPr/>
        <w:t>men.</w:t>
      </w:r>
      <w:r>
        <w:rPr>
          <w:spacing w:val="40"/>
        </w:rPr>
        <w:t> </w:t>
      </w:r>
      <w:r>
        <w:rPr/>
        <w:t>5.</w:t>
      </w:r>
      <w:r>
        <w:rPr>
          <w:spacing w:val="40"/>
        </w:rPr>
        <w:t> </w:t>
      </w:r>
      <w:r>
        <w:rPr/>
        <w:t>Christians</w:t>
      </w:r>
      <w:r>
        <w:rPr>
          <w:spacing w:val="40"/>
        </w:rPr>
        <w:t> </w:t>
      </w:r>
      <w:r>
        <w:rPr/>
        <w:t>praise</w:t>
      </w:r>
      <w:r>
        <w:rPr>
          <w:spacing w:val="40"/>
        </w:rPr>
        <w:t> </w:t>
      </w:r>
      <w:r>
        <w:rPr/>
        <w:t>Christ, the</w:t>
      </w:r>
      <w:r>
        <w:rPr>
          <w:spacing w:val="40"/>
        </w:rPr>
        <w:t> </w:t>
      </w:r>
      <w:r>
        <w:rPr/>
        <w:t>King</w:t>
      </w:r>
      <w:r>
        <w:rPr>
          <w:spacing w:val="40"/>
        </w:rPr>
        <w:t> </w:t>
      </w:r>
      <w:r>
        <w:rPr/>
        <w:t>and</w:t>
      </w:r>
      <w:r>
        <w:rPr>
          <w:spacing w:val="40"/>
        </w:rPr>
        <w:t> </w:t>
      </w:r>
      <w:r>
        <w:rPr/>
        <w:t>friend</w:t>
      </w:r>
      <w:r>
        <w:rPr>
          <w:spacing w:val="40"/>
        </w:rPr>
        <w:t> </w:t>
      </w:r>
      <w:r>
        <w:rPr/>
        <w:t>of</w:t>
      </w:r>
      <w:r>
        <w:rPr>
          <w:spacing w:val="40"/>
        </w:rPr>
        <w:t> </w:t>
      </w:r>
      <w:r>
        <w:rPr/>
        <w:t>men.</w:t>
      </w:r>
      <w:r>
        <w:rPr>
          <w:spacing w:val="40"/>
        </w:rPr>
        <w:t> </w:t>
      </w:r>
      <w:r>
        <w:rPr/>
        <w:t>6.</w:t>
      </w:r>
      <w:r>
        <w:rPr>
          <w:spacing w:val="40"/>
        </w:rPr>
        <w:t> </w:t>
      </w:r>
      <w:r>
        <w:rPr/>
        <w:t>Caesar,</w:t>
      </w:r>
      <w:r>
        <w:rPr>
          <w:spacing w:val="40"/>
        </w:rPr>
        <w:t> </w:t>
      </w:r>
      <w:r>
        <w:rPr/>
        <w:t>the</w:t>
      </w:r>
      <w:r>
        <w:rPr>
          <w:spacing w:val="40"/>
        </w:rPr>
        <w:t> </w:t>
      </w:r>
      <w:r>
        <w:rPr/>
        <w:t>general</w:t>
      </w:r>
      <w:r>
        <w:rPr>
          <w:spacing w:val="40"/>
        </w:rPr>
        <w:t> </w:t>
      </w:r>
      <w:r>
        <w:rPr/>
        <w:t>of</w:t>
      </w:r>
      <w:r>
        <w:rPr>
          <w:spacing w:val="40"/>
        </w:rPr>
        <w:t> </w:t>
      </w:r>
      <w:r>
        <w:rPr/>
        <w:t>the</w:t>
      </w:r>
      <w:r>
        <w:rPr>
          <w:spacing w:val="40"/>
        </w:rPr>
        <w:t> </w:t>
      </w:r>
      <w:r>
        <w:rPr/>
        <w:t>Ro­ mans,</w:t>
      </w:r>
      <w:r>
        <w:rPr>
          <w:spacing w:val="60"/>
        </w:rPr>
        <w:t> </w:t>
      </w:r>
      <w:r>
        <w:rPr/>
        <w:t>heard</w:t>
      </w:r>
      <w:r>
        <w:rPr>
          <w:spacing w:val="60"/>
        </w:rPr>
        <w:t> </w:t>
      </w:r>
      <w:r>
        <w:rPr/>
        <w:t>the</w:t>
      </w:r>
      <w:r>
        <w:rPr>
          <w:spacing w:val="60"/>
        </w:rPr>
        <w:t> </w:t>
      </w:r>
      <w:r>
        <w:rPr/>
        <w:t>cries</w:t>
      </w:r>
      <w:r>
        <w:rPr>
          <w:spacing w:val="60"/>
        </w:rPr>
        <w:t> </w:t>
      </w:r>
      <w:r>
        <w:rPr/>
        <w:t>of</w:t>
      </w:r>
      <w:r>
        <w:rPr>
          <w:spacing w:val="60"/>
        </w:rPr>
        <w:t> </w:t>
      </w:r>
      <w:r>
        <w:rPr/>
        <w:t>the</w:t>
      </w:r>
      <w:r>
        <w:rPr>
          <w:spacing w:val="60"/>
        </w:rPr>
        <w:t> </w:t>
      </w:r>
      <w:r>
        <w:rPr/>
        <w:t>Gauls.</w:t>
      </w:r>
      <w:r>
        <w:rPr>
          <w:spacing w:val="60"/>
        </w:rPr>
        <w:t> </w:t>
      </w:r>
      <w:r>
        <w:rPr/>
        <w:t>7.</w:t>
      </w:r>
      <w:r>
        <w:rPr>
          <w:spacing w:val="59"/>
        </w:rPr>
        <w:t> </w:t>
      </w:r>
      <w:r>
        <w:rPr/>
        <w:t>On</w:t>
      </w:r>
      <w:r>
        <w:rPr>
          <w:spacing w:val="59"/>
        </w:rPr>
        <w:t> </w:t>
      </w:r>
      <w:r>
        <w:rPr/>
        <w:t>account</w:t>
      </w:r>
      <w:r>
        <w:rPr>
          <w:spacing w:val="58"/>
        </w:rPr>
        <w:t> </w:t>
      </w:r>
      <w:r>
        <w:rPr/>
        <w:t>of</w:t>
      </w:r>
      <w:r>
        <w:rPr>
          <w:spacing w:val="59"/>
        </w:rPr>
        <w:t> </w:t>
      </w:r>
      <w:r>
        <w:rPr/>
        <w:t>the</w:t>
      </w:r>
      <w:r>
        <w:rPr>
          <w:spacing w:val="59"/>
        </w:rPr>
        <w:t> </w:t>
      </w:r>
      <w:r>
        <w:rPr/>
        <w:t>safety of the province Caesar, the commander in chief, is in Gaul.</w:t>
      </w:r>
    </w:p>
    <w:p>
      <w:pPr>
        <w:pStyle w:val="BodyText"/>
        <w:spacing w:before="5"/>
        <w:rPr>
          <w:sz w:val="21"/>
        </w:rPr>
      </w:pPr>
    </w:p>
    <w:p>
      <w:pPr>
        <w:spacing w:before="0"/>
        <w:ind w:left="2581" w:right="0" w:firstLine="0"/>
        <w:jc w:val="left"/>
        <w:rPr>
          <w:b/>
          <w:sz w:val="16"/>
        </w:rPr>
      </w:pPr>
      <w:r>
        <w:rPr>
          <w:b/>
          <w:sz w:val="16"/>
        </w:rPr>
        <w:t>EXERCISE</w:t>
      </w:r>
      <w:r>
        <w:rPr>
          <w:b/>
          <w:spacing w:val="-3"/>
          <w:sz w:val="16"/>
        </w:rPr>
        <w:t> </w:t>
      </w:r>
      <w:r>
        <w:rPr>
          <w:b/>
          <w:spacing w:val="-5"/>
          <w:sz w:val="16"/>
        </w:rPr>
        <w:t>39</w:t>
      </w:r>
    </w:p>
    <w:p>
      <w:pPr>
        <w:spacing w:before="44"/>
        <w:ind w:left="1464" w:right="0" w:firstLine="0"/>
        <w:jc w:val="left"/>
        <w:rPr>
          <w:i/>
          <w:sz w:val="20"/>
        </w:rPr>
      </w:pPr>
      <w:r>
        <w:rPr>
          <w:i/>
          <w:sz w:val="20"/>
        </w:rPr>
        <w:t>Name</w:t>
      </w:r>
      <w:r>
        <w:rPr>
          <w:i/>
          <w:spacing w:val="-1"/>
          <w:sz w:val="20"/>
        </w:rPr>
        <w:t> </w:t>
      </w:r>
      <w:r>
        <w:rPr>
          <w:i/>
          <w:sz w:val="20"/>
        </w:rPr>
        <w:t>in</w:t>
      </w:r>
      <w:r>
        <w:rPr>
          <w:i/>
          <w:spacing w:val="-1"/>
          <w:sz w:val="20"/>
        </w:rPr>
        <w:t> </w:t>
      </w:r>
      <w:r>
        <w:rPr>
          <w:i/>
          <w:sz w:val="20"/>
        </w:rPr>
        <w:t>Latin</w:t>
      </w:r>
      <w:r>
        <w:rPr>
          <w:i/>
          <w:spacing w:val="-2"/>
          <w:sz w:val="20"/>
        </w:rPr>
        <w:t> </w:t>
      </w:r>
      <w:r>
        <w:rPr>
          <w:i/>
          <w:sz w:val="20"/>
        </w:rPr>
        <w:t>the</w:t>
      </w:r>
      <w:r>
        <w:rPr>
          <w:i/>
          <w:spacing w:val="-1"/>
          <w:sz w:val="20"/>
        </w:rPr>
        <w:t> </w:t>
      </w:r>
      <w:r>
        <w:rPr>
          <w:i/>
          <w:sz w:val="20"/>
        </w:rPr>
        <w:t>objects</w:t>
      </w:r>
      <w:r>
        <w:rPr>
          <w:i/>
          <w:spacing w:val="-1"/>
          <w:sz w:val="20"/>
        </w:rPr>
        <w:t> </w:t>
      </w:r>
      <w:r>
        <w:rPr>
          <w:i/>
          <w:sz w:val="20"/>
        </w:rPr>
        <w:t>pictured</w:t>
      </w:r>
      <w:r>
        <w:rPr>
          <w:i/>
          <w:spacing w:val="-1"/>
          <w:sz w:val="20"/>
        </w:rPr>
        <w:t> </w:t>
      </w:r>
      <w:r>
        <w:rPr>
          <w:i/>
          <w:spacing w:val="-4"/>
          <w:sz w:val="20"/>
        </w:rPr>
        <w:t>here:</w:t>
      </w:r>
    </w:p>
    <w:p>
      <w:pPr>
        <w:spacing w:after="0"/>
        <w:jc w:val="left"/>
        <w:rPr>
          <w:sz w:val="20"/>
        </w:rPr>
        <w:sectPr>
          <w:pgSz w:w="7380" w:h="11550"/>
          <w:pgMar w:top="700" w:bottom="280" w:left="300" w:right="180"/>
        </w:sectPr>
      </w:pPr>
    </w:p>
    <w:p>
      <w:pPr>
        <w:tabs>
          <w:tab w:pos="2919" w:val="left" w:leader="none"/>
        </w:tabs>
        <w:spacing w:before="79"/>
        <w:ind w:left="870" w:right="0" w:firstLine="0"/>
        <w:jc w:val="left"/>
        <w:rPr>
          <w:b/>
          <w:sz w:val="16"/>
        </w:rPr>
      </w:pPr>
      <w:r>
        <w:rPr>
          <w:b/>
          <w:spacing w:val="-5"/>
          <w:sz w:val="22"/>
        </w:rPr>
        <w:t>42</w:t>
      </w:r>
      <w:r>
        <w:rPr>
          <w:b/>
          <w:sz w:val="22"/>
        </w:rPr>
        <w:tab/>
      </w:r>
      <w:r>
        <w:rPr>
          <w:b/>
          <w:position w:val="1"/>
          <w:sz w:val="16"/>
        </w:rPr>
        <w:t>FIRST</w:t>
      </w:r>
      <w:r>
        <w:rPr>
          <w:b/>
          <w:spacing w:val="-2"/>
          <w:position w:val="1"/>
          <w:sz w:val="16"/>
        </w:rPr>
        <w:t> </w:t>
      </w:r>
      <w:r>
        <w:rPr>
          <w:b/>
          <w:position w:val="1"/>
          <w:sz w:val="16"/>
        </w:rPr>
        <w:t>YEAR</w:t>
      </w:r>
      <w:r>
        <w:rPr>
          <w:b/>
          <w:spacing w:val="-1"/>
          <w:position w:val="1"/>
          <w:sz w:val="16"/>
        </w:rPr>
        <w:t> </w:t>
      </w:r>
      <w:r>
        <w:rPr>
          <w:b/>
          <w:spacing w:val="-4"/>
          <w:position w:val="1"/>
          <w:sz w:val="16"/>
        </w:rPr>
        <w:t>LATIN</w:t>
      </w:r>
    </w:p>
    <w:p>
      <w:pPr>
        <w:pStyle w:val="BodyText"/>
        <w:spacing w:before="10"/>
        <w:rPr>
          <w:b/>
          <w:sz w:val="22"/>
        </w:rPr>
      </w:pPr>
    </w:p>
    <w:p>
      <w:pPr>
        <w:spacing w:before="0"/>
        <w:ind w:left="798" w:right="233" w:firstLine="0"/>
        <w:jc w:val="center"/>
        <w:rPr>
          <w:b/>
          <w:sz w:val="16"/>
        </w:rPr>
      </w:pPr>
      <w:r>
        <w:rPr>
          <w:b/>
          <w:sz w:val="16"/>
        </w:rPr>
        <w:t>EXERCISE</w:t>
      </w:r>
      <w:r>
        <w:rPr>
          <w:b/>
          <w:spacing w:val="-3"/>
          <w:sz w:val="16"/>
        </w:rPr>
        <w:t> </w:t>
      </w:r>
      <w:r>
        <w:rPr>
          <w:b/>
          <w:spacing w:val="-5"/>
          <w:sz w:val="16"/>
        </w:rPr>
        <w:t>40</w:t>
      </w:r>
    </w:p>
    <w:p>
      <w:pPr>
        <w:pStyle w:val="ListParagraph"/>
        <w:numPr>
          <w:ilvl w:val="0"/>
          <w:numId w:val="61"/>
        </w:numPr>
        <w:tabs>
          <w:tab w:pos="2563" w:val="left" w:leader="none"/>
        </w:tabs>
        <w:spacing w:line="240" w:lineRule="auto" w:before="65" w:after="0"/>
        <w:ind w:left="2563" w:right="0" w:hanging="318"/>
        <w:jc w:val="left"/>
        <w:rPr>
          <w:b/>
          <w:sz w:val="22"/>
        </w:rPr>
      </w:pPr>
      <w:r>
        <w:rPr>
          <w:i/>
          <w:sz w:val="20"/>
        </w:rPr>
        <w:t>Tell</w:t>
      </w:r>
      <w:r>
        <w:rPr>
          <w:i/>
          <w:spacing w:val="-2"/>
          <w:sz w:val="20"/>
        </w:rPr>
        <w:t> </w:t>
      </w:r>
      <w:r>
        <w:rPr>
          <w:i/>
          <w:sz w:val="20"/>
        </w:rPr>
        <w:t>what</w:t>
      </w:r>
      <w:r>
        <w:rPr>
          <w:i/>
          <w:spacing w:val="-2"/>
          <w:sz w:val="20"/>
        </w:rPr>
        <w:t> </w:t>
      </w:r>
      <w:r>
        <w:rPr>
          <w:i/>
          <w:sz w:val="20"/>
        </w:rPr>
        <w:t>forms</w:t>
      </w:r>
      <w:r>
        <w:rPr>
          <w:i/>
          <w:spacing w:val="-1"/>
          <w:sz w:val="20"/>
        </w:rPr>
        <w:t> </w:t>
      </w:r>
      <w:r>
        <w:rPr>
          <w:i/>
          <w:sz w:val="20"/>
        </w:rPr>
        <w:t>these </w:t>
      </w:r>
      <w:r>
        <w:rPr>
          <w:i/>
          <w:spacing w:val="-4"/>
          <w:sz w:val="20"/>
        </w:rPr>
        <w:t>are;</w:t>
      </w:r>
    </w:p>
    <w:p>
      <w:pPr>
        <w:pStyle w:val="ListParagraph"/>
        <w:numPr>
          <w:ilvl w:val="1"/>
          <w:numId w:val="57"/>
        </w:numPr>
        <w:tabs>
          <w:tab w:pos="2558" w:val="left" w:leader="none"/>
        </w:tabs>
        <w:spacing w:line="240" w:lineRule="auto" w:before="11" w:after="0"/>
        <w:ind w:left="2558" w:right="0" w:hanging="318"/>
        <w:jc w:val="left"/>
        <w:rPr>
          <w:i/>
          <w:sz w:val="20"/>
        </w:rPr>
      </w:pPr>
      <w:r>
        <w:rPr>
          <w:i/>
          <w:spacing w:val="-2"/>
          <w:sz w:val="20"/>
        </w:rPr>
        <w:t>Translate:</w:t>
      </w:r>
    </w:p>
    <w:p>
      <w:pPr>
        <w:pStyle w:val="BodyText"/>
        <w:tabs>
          <w:tab w:pos="1886" w:val="left" w:leader="none"/>
          <w:tab w:pos="3361" w:val="left" w:leader="none"/>
          <w:tab w:pos="4736" w:val="left" w:leader="none"/>
        </w:tabs>
        <w:spacing w:before="85"/>
        <w:ind w:left="466"/>
        <w:jc w:val="center"/>
      </w:pPr>
      <w:r>
        <w:rPr>
          <w:spacing w:val="-2"/>
          <w:position w:val="2"/>
        </w:rPr>
        <w:t>imperatorum</w:t>
      </w:r>
      <w:r>
        <w:rPr>
          <w:position w:val="2"/>
        </w:rPr>
        <w:tab/>
      </w:r>
      <w:r>
        <w:rPr>
          <w:position w:val="1"/>
        </w:rPr>
        <w:t>5.</w:t>
      </w:r>
      <w:r>
        <w:rPr>
          <w:spacing w:val="28"/>
          <w:position w:val="1"/>
        </w:rPr>
        <w:t>  </w:t>
      </w:r>
      <w:r>
        <w:rPr>
          <w:spacing w:val="-4"/>
          <w:position w:val="1"/>
        </w:rPr>
        <w:t>regum</w:t>
      </w:r>
      <w:r>
        <w:rPr>
          <w:position w:val="1"/>
        </w:rPr>
        <w:tab/>
      </w:r>
      <w:r>
        <w:rPr/>
        <w:t>9.</w:t>
      </w:r>
      <w:r>
        <w:rPr>
          <w:spacing w:val="27"/>
        </w:rPr>
        <w:t>  </w:t>
      </w:r>
      <w:r>
        <w:rPr>
          <w:spacing w:val="-2"/>
        </w:rPr>
        <w:t>hominum</w:t>
      </w:r>
      <w:r>
        <w:rPr/>
        <w:tab/>
        <w:t>13.</w:t>
      </w:r>
      <w:r>
        <w:rPr>
          <w:spacing w:val="32"/>
        </w:rPr>
        <w:t>  </w:t>
      </w:r>
      <w:r>
        <w:rPr>
          <w:spacing w:val="-2"/>
        </w:rPr>
        <w:t>filiis</w:t>
      </w:r>
    </w:p>
    <w:p>
      <w:pPr>
        <w:pStyle w:val="BodyText"/>
        <w:tabs>
          <w:tab w:pos="1947" w:val="left" w:leader="none"/>
          <w:tab w:pos="3327" w:val="left" w:leader="none"/>
          <w:tab w:pos="4807" w:val="left" w:leader="none"/>
        </w:tabs>
        <w:spacing w:line="247" w:lineRule="exact"/>
        <w:ind w:left="532"/>
        <w:jc w:val="center"/>
      </w:pPr>
      <w:r>
        <w:rPr>
          <w:spacing w:val="-2"/>
          <w:position w:val="2"/>
        </w:rPr>
        <w:t>Romandrum</w:t>
      </w:r>
      <w:r>
        <w:rPr>
          <w:position w:val="2"/>
        </w:rPr>
        <w:tab/>
      </w:r>
      <w:r>
        <w:rPr>
          <w:position w:val="1"/>
        </w:rPr>
        <w:t>6.</w:t>
      </w:r>
      <w:r>
        <w:rPr>
          <w:spacing w:val="80"/>
          <w:w w:val="150"/>
          <w:position w:val="1"/>
        </w:rPr>
        <w:t> </w:t>
      </w:r>
      <w:r>
        <w:rPr>
          <w:spacing w:val="-2"/>
          <w:position w:val="1"/>
        </w:rPr>
        <w:t>regnum</w:t>
      </w:r>
      <w:r>
        <w:rPr>
          <w:position w:val="1"/>
        </w:rPr>
        <w:tab/>
        <w:t>10.</w:t>
      </w:r>
      <w:r>
        <w:rPr>
          <w:spacing w:val="78"/>
          <w:w w:val="150"/>
          <w:position w:val="1"/>
        </w:rPr>
        <w:t> </w:t>
      </w:r>
      <w:r>
        <w:rPr>
          <w:spacing w:val="-4"/>
          <w:position w:val="1"/>
        </w:rPr>
        <w:t>duel</w:t>
      </w:r>
      <w:r>
        <w:rPr>
          <w:position w:val="1"/>
        </w:rPr>
        <w:tab/>
        <w:t>14.</w:t>
      </w:r>
      <w:r>
        <w:rPr>
          <w:spacing w:val="30"/>
          <w:position w:val="1"/>
        </w:rPr>
        <w:t>  </w:t>
      </w:r>
      <w:r>
        <w:rPr>
          <w:spacing w:val="-2"/>
        </w:rPr>
        <w:t>bellis</w:t>
      </w:r>
    </w:p>
    <w:p>
      <w:pPr>
        <w:pStyle w:val="BodyText"/>
        <w:tabs>
          <w:tab w:pos="1882" w:val="left" w:leader="none"/>
          <w:tab w:pos="3267" w:val="left" w:leader="none"/>
          <w:tab w:pos="4747" w:val="left" w:leader="none"/>
        </w:tabs>
        <w:spacing w:line="245" w:lineRule="exact"/>
        <w:ind w:left="467"/>
        <w:jc w:val="center"/>
      </w:pPr>
      <w:r>
        <w:rPr>
          <w:spacing w:val="-2"/>
          <w:position w:val="2"/>
        </w:rPr>
        <w:t>amicum</w:t>
      </w:r>
      <w:r>
        <w:rPr>
          <w:position w:val="2"/>
        </w:rPr>
        <w:tab/>
      </w:r>
      <w:r>
        <w:rPr>
          <w:position w:val="1"/>
        </w:rPr>
        <w:t>7.</w:t>
      </w:r>
      <w:r>
        <w:rPr>
          <w:spacing w:val="27"/>
          <w:position w:val="1"/>
        </w:rPr>
        <w:t>  </w:t>
      </w:r>
      <w:r>
        <w:rPr>
          <w:spacing w:val="-2"/>
          <w:position w:val="1"/>
        </w:rPr>
        <w:t>veritatem</w:t>
      </w:r>
      <w:r>
        <w:rPr>
          <w:position w:val="1"/>
        </w:rPr>
        <w:tab/>
      </w:r>
      <w:r>
        <w:rPr/>
        <w:t>11.</w:t>
      </w:r>
      <w:r>
        <w:rPr>
          <w:spacing w:val="80"/>
          <w:w w:val="150"/>
        </w:rPr>
        <w:t> </w:t>
      </w:r>
      <w:r>
        <w:rPr>
          <w:spacing w:val="-2"/>
        </w:rPr>
        <w:t>amici</w:t>
      </w:r>
      <w:r>
        <w:rPr/>
        <w:tab/>
        <w:t>15.</w:t>
      </w:r>
      <w:r>
        <w:rPr>
          <w:spacing w:val="80"/>
          <w:w w:val="150"/>
        </w:rPr>
        <w:t> </w:t>
      </w:r>
      <w:r>
        <w:rPr>
          <w:spacing w:val="-4"/>
        </w:rPr>
        <w:t>lucis</w:t>
      </w:r>
    </w:p>
    <w:p>
      <w:pPr>
        <w:pStyle w:val="BodyText"/>
        <w:tabs>
          <w:tab w:pos="1877" w:val="left" w:leader="none"/>
          <w:tab w:pos="3257" w:val="left" w:leader="none"/>
          <w:tab w:pos="4737" w:val="left" w:leader="none"/>
        </w:tabs>
        <w:spacing w:line="247" w:lineRule="exact"/>
        <w:ind w:left="457"/>
        <w:jc w:val="center"/>
      </w:pPr>
      <w:r>
        <w:rPr>
          <w:spacing w:val="-2"/>
          <w:position w:val="2"/>
        </w:rPr>
        <w:t>periculum</w:t>
      </w:r>
      <w:r>
        <w:rPr>
          <w:position w:val="2"/>
        </w:rPr>
        <w:tab/>
      </w:r>
      <w:r>
        <w:rPr>
          <w:position w:val="1"/>
        </w:rPr>
        <w:t>8.</w:t>
      </w:r>
      <w:r>
        <w:rPr>
          <w:spacing w:val="30"/>
          <w:position w:val="1"/>
        </w:rPr>
        <w:t>  </w:t>
      </w:r>
      <w:r>
        <w:rPr>
          <w:spacing w:val="-2"/>
          <w:position w:val="1"/>
        </w:rPr>
        <w:t>Christum</w:t>
      </w:r>
      <w:r>
        <w:rPr>
          <w:position w:val="1"/>
        </w:rPr>
        <w:tab/>
        <w:t>12.</w:t>
      </w:r>
      <w:r>
        <w:rPr>
          <w:spacing w:val="27"/>
          <w:position w:val="1"/>
        </w:rPr>
        <w:t>  </w:t>
      </w:r>
      <w:r>
        <w:rPr>
          <w:spacing w:val="-2"/>
          <w:position w:val="1"/>
        </w:rPr>
        <w:t>homini</w:t>
      </w:r>
      <w:r>
        <w:rPr>
          <w:position w:val="1"/>
        </w:rPr>
        <w:tab/>
      </w:r>
      <w:r>
        <w:rPr/>
        <w:t>16.</w:t>
      </w:r>
      <w:r>
        <w:rPr>
          <w:spacing w:val="80"/>
          <w:w w:val="150"/>
        </w:rPr>
        <w:t> </w:t>
      </w:r>
      <w:r>
        <w:rPr>
          <w:spacing w:val="-2"/>
        </w:rPr>
        <w:t>legis</w:t>
      </w:r>
    </w:p>
    <w:p>
      <w:pPr>
        <w:pStyle w:val="BodyText"/>
        <w:spacing w:before="8"/>
        <w:rPr>
          <w:sz w:val="31"/>
        </w:rPr>
      </w:pPr>
    </w:p>
    <w:p>
      <w:pPr>
        <w:pStyle w:val="ListParagraph"/>
        <w:numPr>
          <w:ilvl w:val="0"/>
          <w:numId w:val="56"/>
        </w:numPr>
        <w:tabs>
          <w:tab w:pos="2696" w:val="left" w:leader="none"/>
        </w:tabs>
        <w:spacing w:line="240" w:lineRule="auto" w:before="0" w:after="0"/>
        <w:ind w:left="2696" w:right="0" w:hanging="191"/>
        <w:jc w:val="left"/>
        <w:rPr>
          <w:b/>
          <w:i/>
          <w:sz w:val="19"/>
        </w:rPr>
      </w:pPr>
      <w:r>
        <w:rPr>
          <w:b/>
          <w:sz w:val="19"/>
        </w:rPr>
        <w:t>THE</w:t>
      </w:r>
      <w:r>
        <w:rPr>
          <w:b/>
          <w:spacing w:val="-5"/>
          <w:sz w:val="19"/>
        </w:rPr>
        <w:t> </w:t>
      </w:r>
      <w:r>
        <w:rPr>
          <w:b/>
          <w:sz w:val="19"/>
        </w:rPr>
        <w:t>EXPLETIVE</w:t>
      </w:r>
      <w:r>
        <w:rPr>
          <w:b/>
          <w:spacing w:val="-2"/>
          <w:sz w:val="19"/>
        </w:rPr>
        <w:t> </w:t>
      </w:r>
      <w:r>
        <w:rPr>
          <w:b/>
          <w:i/>
          <w:spacing w:val="-4"/>
          <w:sz w:val="19"/>
        </w:rPr>
        <w:t>THERE</w:t>
      </w:r>
    </w:p>
    <w:p>
      <w:pPr>
        <w:spacing w:line="256" w:lineRule="auto" w:before="122"/>
        <w:ind w:left="2554" w:right="1810" w:firstLine="0"/>
        <w:jc w:val="left"/>
        <w:rPr>
          <w:i/>
          <w:sz w:val="20"/>
        </w:rPr>
      </w:pPr>
      <w:r>
        <w:rPr>
          <w:i/>
          <w:sz w:val="20"/>
        </w:rPr>
        <w:t>There</w:t>
      </w:r>
      <w:r>
        <w:rPr>
          <w:i/>
          <w:spacing w:val="-9"/>
          <w:sz w:val="20"/>
        </w:rPr>
        <w:t> </w:t>
      </w:r>
      <w:r>
        <w:rPr>
          <w:i/>
          <w:sz w:val="20"/>
        </w:rPr>
        <w:t>are</w:t>
      </w:r>
      <w:r>
        <w:rPr>
          <w:i/>
          <w:spacing w:val="-9"/>
          <w:sz w:val="20"/>
        </w:rPr>
        <w:t> </w:t>
      </w:r>
      <w:r>
        <w:rPr>
          <w:i/>
          <w:sz w:val="20"/>
        </w:rPr>
        <w:t>dangers</w:t>
      </w:r>
      <w:r>
        <w:rPr>
          <w:i/>
          <w:spacing w:val="-9"/>
          <w:sz w:val="20"/>
        </w:rPr>
        <w:t> </w:t>
      </w:r>
      <w:r>
        <w:rPr>
          <w:i/>
          <w:sz w:val="20"/>
        </w:rPr>
        <w:t>in</w:t>
      </w:r>
      <w:r>
        <w:rPr>
          <w:i/>
          <w:spacing w:val="-9"/>
          <w:sz w:val="20"/>
        </w:rPr>
        <w:t> </w:t>
      </w:r>
      <w:r>
        <w:rPr>
          <w:i/>
          <w:sz w:val="20"/>
        </w:rPr>
        <w:t>Gaul.</w:t>
      </w:r>
      <w:r>
        <w:rPr>
          <w:i/>
          <w:sz w:val="20"/>
        </w:rPr>
        <w:t> There is a king in Gaul.</w:t>
      </w:r>
    </w:p>
    <w:p>
      <w:pPr>
        <w:pStyle w:val="BodyText"/>
        <w:spacing w:line="249" w:lineRule="auto" w:before="83"/>
        <w:ind w:left="860" w:right="288" w:firstLine="195"/>
        <w:jc w:val="both"/>
        <w:rPr>
          <w:i/>
        </w:rPr>
      </w:pPr>
      <w:r>
        <w:rPr/>
        <w:t>In</w:t>
      </w:r>
      <w:r>
        <w:rPr>
          <w:spacing w:val="77"/>
        </w:rPr>
        <w:t> </w:t>
      </w:r>
      <w:r>
        <w:rPr/>
        <w:t>these</w:t>
      </w:r>
      <w:r>
        <w:rPr>
          <w:spacing w:val="77"/>
        </w:rPr>
        <w:t> </w:t>
      </w:r>
      <w:r>
        <w:rPr/>
        <w:t>sentences</w:t>
      </w:r>
      <w:r>
        <w:rPr>
          <w:spacing w:val="77"/>
        </w:rPr>
        <w:t> </w:t>
      </w:r>
      <w:r>
        <w:rPr>
          <w:i/>
        </w:rPr>
        <w:t>there</w:t>
      </w:r>
      <w:r>
        <w:rPr>
          <w:i/>
          <w:spacing w:val="77"/>
        </w:rPr>
        <w:t> </w:t>
      </w:r>
      <w:r>
        <w:rPr/>
        <w:t>is</w:t>
      </w:r>
      <w:r>
        <w:rPr>
          <w:spacing w:val="76"/>
        </w:rPr>
        <w:t> </w:t>
      </w:r>
      <w:r>
        <w:rPr/>
        <w:t>an</w:t>
      </w:r>
      <w:r>
        <w:rPr>
          <w:spacing w:val="77"/>
        </w:rPr>
        <w:t> </w:t>
      </w:r>
      <w:r>
        <w:rPr/>
        <w:t>expletive.</w:t>
      </w:r>
      <w:r>
        <w:rPr>
          <w:spacing w:val="77"/>
        </w:rPr>
        <w:t> </w:t>
      </w:r>
      <w:r>
        <w:rPr/>
        <w:t>It</w:t>
      </w:r>
      <w:r>
        <w:rPr>
          <w:spacing w:val="76"/>
        </w:rPr>
        <w:t> </w:t>
      </w:r>
      <w:r>
        <w:rPr/>
        <w:t>merely</w:t>
      </w:r>
      <w:r>
        <w:rPr>
          <w:spacing w:val="77"/>
        </w:rPr>
        <w:t> </w:t>
      </w:r>
      <w:r>
        <w:rPr/>
        <w:t>introduces the sentence. The real subjects are </w:t>
      </w:r>
      <w:r>
        <w:rPr>
          <w:i/>
        </w:rPr>
        <w:t>dangers </w:t>
      </w:r>
      <w:r>
        <w:rPr/>
        <w:t>and </w:t>
      </w:r>
      <w:r>
        <w:rPr>
          <w:i/>
        </w:rPr>
        <w:t>king.</w:t>
      </w:r>
    </w:p>
    <w:p>
      <w:pPr>
        <w:spacing w:line="249" w:lineRule="auto" w:before="2"/>
        <w:ind w:left="855" w:right="302" w:firstLine="195"/>
        <w:jc w:val="both"/>
        <w:rPr>
          <w:i/>
          <w:sz w:val="20"/>
        </w:rPr>
      </w:pPr>
      <w:r>
        <w:rPr>
          <w:sz w:val="20"/>
        </w:rPr>
        <w:t>Do</w:t>
      </w:r>
      <w:r>
        <w:rPr>
          <w:spacing w:val="40"/>
          <w:sz w:val="20"/>
        </w:rPr>
        <w:t> </w:t>
      </w:r>
      <w:r>
        <w:rPr>
          <w:sz w:val="20"/>
        </w:rPr>
        <w:t>not</w:t>
      </w:r>
      <w:r>
        <w:rPr>
          <w:spacing w:val="40"/>
          <w:sz w:val="20"/>
        </w:rPr>
        <w:t> </w:t>
      </w:r>
      <w:r>
        <w:rPr>
          <w:sz w:val="20"/>
        </w:rPr>
        <w:t>confuse</w:t>
      </w:r>
      <w:r>
        <w:rPr>
          <w:spacing w:val="40"/>
          <w:sz w:val="20"/>
        </w:rPr>
        <w:t> </w:t>
      </w:r>
      <w:r>
        <w:rPr>
          <w:sz w:val="20"/>
        </w:rPr>
        <w:t>the</w:t>
      </w:r>
      <w:r>
        <w:rPr>
          <w:spacing w:val="40"/>
          <w:sz w:val="20"/>
        </w:rPr>
        <w:t> </w:t>
      </w:r>
      <w:r>
        <w:rPr>
          <w:sz w:val="20"/>
        </w:rPr>
        <w:t>EXPLETIVE</w:t>
      </w:r>
      <w:r>
        <w:rPr>
          <w:spacing w:val="40"/>
          <w:sz w:val="20"/>
        </w:rPr>
        <w:t> </w:t>
      </w:r>
      <w:r>
        <w:rPr>
          <w:i/>
          <w:sz w:val="20"/>
        </w:rPr>
        <w:t>there</w:t>
      </w:r>
      <w:r>
        <w:rPr>
          <w:i/>
          <w:spacing w:val="40"/>
          <w:sz w:val="20"/>
        </w:rPr>
        <w:t> </w:t>
      </w:r>
      <w:r>
        <w:rPr>
          <w:sz w:val="20"/>
        </w:rPr>
        <w:t>with</w:t>
      </w:r>
      <w:r>
        <w:rPr>
          <w:spacing w:val="40"/>
          <w:sz w:val="20"/>
        </w:rPr>
        <w:t> </w:t>
      </w:r>
      <w:r>
        <w:rPr>
          <w:sz w:val="20"/>
        </w:rPr>
        <w:t>the</w:t>
      </w:r>
      <w:r>
        <w:rPr>
          <w:spacing w:val="40"/>
          <w:sz w:val="20"/>
        </w:rPr>
        <w:t> </w:t>
      </w:r>
      <w:r>
        <w:rPr>
          <w:sz w:val="20"/>
        </w:rPr>
        <w:t>ADVERB</w:t>
      </w:r>
      <w:r>
        <w:rPr>
          <w:spacing w:val="80"/>
          <w:w w:val="150"/>
          <w:sz w:val="20"/>
        </w:rPr>
        <w:t> </w:t>
      </w:r>
      <w:r>
        <w:rPr>
          <w:i/>
          <w:sz w:val="20"/>
        </w:rPr>
        <w:t>there,</w:t>
      </w:r>
      <w:r>
        <w:rPr>
          <w:i/>
          <w:spacing w:val="25"/>
          <w:sz w:val="20"/>
        </w:rPr>
        <w:t> </w:t>
      </w:r>
      <w:r>
        <w:rPr>
          <w:sz w:val="20"/>
        </w:rPr>
        <w:t>as</w:t>
      </w:r>
      <w:r>
        <w:rPr>
          <w:spacing w:val="25"/>
          <w:sz w:val="20"/>
        </w:rPr>
        <w:t> </w:t>
      </w:r>
      <w:r>
        <w:rPr>
          <w:sz w:val="20"/>
        </w:rPr>
        <w:t>in</w:t>
      </w:r>
      <w:r>
        <w:rPr>
          <w:spacing w:val="25"/>
          <w:sz w:val="20"/>
        </w:rPr>
        <w:t> </w:t>
      </w:r>
      <w:r>
        <w:rPr>
          <w:sz w:val="20"/>
        </w:rPr>
        <w:t>the</w:t>
      </w:r>
      <w:r>
        <w:rPr>
          <w:spacing w:val="25"/>
          <w:sz w:val="20"/>
        </w:rPr>
        <w:t> </w:t>
      </w:r>
      <w:r>
        <w:rPr>
          <w:sz w:val="20"/>
        </w:rPr>
        <w:t>sentence,</w:t>
      </w:r>
      <w:r>
        <w:rPr>
          <w:position w:val="6"/>
          <w:sz w:val="13"/>
        </w:rPr>
        <w:t>11</w:t>
      </w:r>
      <w:r>
        <w:rPr>
          <w:spacing w:val="40"/>
          <w:position w:val="6"/>
          <w:sz w:val="13"/>
        </w:rPr>
        <w:t> </w:t>
      </w:r>
      <w:r>
        <w:rPr>
          <w:sz w:val="20"/>
        </w:rPr>
        <w:t>Were</w:t>
      </w:r>
      <w:r>
        <w:rPr>
          <w:spacing w:val="25"/>
          <w:sz w:val="20"/>
        </w:rPr>
        <w:t> </w:t>
      </w:r>
      <w:r>
        <w:rPr>
          <w:sz w:val="20"/>
        </w:rPr>
        <w:t>you</w:t>
      </w:r>
      <w:r>
        <w:rPr>
          <w:spacing w:val="25"/>
          <w:sz w:val="20"/>
        </w:rPr>
        <w:t> </w:t>
      </w:r>
      <w:r>
        <w:rPr>
          <w:i/>
          <w:sz w:val="20"/>
        </w:rPr>
        <w:t>there</w:t>
      </w:r>
      <w:r>
        <w:rPr>
          <w:i/>
          <w:spacing w:val="25"/>
          <w:sz w:val="20"/>
        </w:rPr>
        <w:t> </w:t>
      </w:r>
      <w:r>
        <w:rPr>
          <w:i/>
          <w:sz w:val="20"/>
        </w:rPr>
        <w:t>?”</w:t>
      </w:r>
      <w:r>
        <w:rPr>
          <w:i/>
          <w:spacing w:val="23"/>
          <w:sz w:val="20"/>
        </w:rPr>
        <w:t> </w:t>
      </w:r>
      <w:r>
        <w:rPr>
          <w:sz w:val="20"/>
        </w:rPr>
        <w:t>In</w:t>
      </w:r>
      <w:r>
        <w:rPr>
          <w:spacing w:val="24"/>
          <w:sz w:val="20"/>
        </w:rPr>
        <w:t> </w:t>
      </w:r>
      <w:r>
        <w:rPr>
          <w:sz w:val="20"/>
        </w:rPr>
        <w:t>this</w:t>
      </w:r>
      <w:r>
        <w:rPr>
          <w:spacing w:val="24"/>
          <w:sz w:val="20"/>
        </w:rPr>
        <w:t> </w:t>
      </w:r>
      <w:r>
        <w:rPr>
          <w:sz w:val="20"/>
        </w:rPr>
        <w:t>sentence</w:t>
      </w:r>
      <w:r>
        <w:rPr>
          <w:spacing w:val="24"/>
          <w:sz w:val="20"/>
        </w:rPr>
        <w:t> </w:t>
      </w:r>
      <w:r>
        <w:rPr>
          <w:i/>
          <w:sz w:val="20"/>
        </w:rPr>
        <w:t>there</w:t>
      </w:r>
      <w:r>
        <w:rPr>
          <w:i/>
          <w:sz w:val="20"/>
        </w:rPr>
        <w:t> </w:t>
      </w:r>
      <w:r>
        <w:rPr>
          <w:sz w:val="20"/>
        </w:rPr>
        <w:t>is an adverb meaning </w:t>
      </w:r>
      <w:r>
        <w:rPr>
          <w:i/>
          <w:sz w:val="20"/>
        </w:rPr>
        <w:t>in that place.</w:t>
      </w:r>
    </w:p>
    <w:p>
      <w:pPr>
        <w:spacing w:line="242" w:lineRule="auto" w:before="7"/>
        <w:ind w:left="850" w:right="288" w:firstLine="200"/>
        <w:jc w:val="both"/>
        <w:rPr>
          <w:sz w:val="20"/>
        </w:rPr>
      </w:pPr>
      <w:r>
        <w:rPr>
          <w:sz w:val="20"/>
        </w:rPr>
        <w:t>The</w:t>
      </w:r>
      <w:r>
        <w:rPr>
          <w:spacing w:val="40"/>
          <w:sz w:val="20"/>
        </w:rPr>
        <w:t> </w:t>
      </w:r>
      <w:r>
        <w:rPr>
          <w:sz w:val="20"/>
        </w:rPr>
        <w:t>expletive</w:t>
      </w:r>
      <w:r>
        <w:rPr>
          <w:spacing w:val="40"/>
          <w:sz w:val="20"/>
        </w:rPr>
        <w:t> </w:t>
      </w:r>
      <w:r>
        <w:rPr>
          <w:i/>
          <w:sz w:val="20"/>
        </w:rPr>
        <w:t>there</w:t>
      </w:r>
      <w:r>
        <w:rPr>
          <w:i/>
          <w:spacing w:val="40"/>
          <w:sz w:val="20"/>
        </w:rPr>
        <w:t> </w:t>
      </w:r>
      <w:r>
        <w:rPr>
          <w:sz w:val="20"/>
        </w:rPr>
        <w:t>is</w:t>
      </w:r>
      <w:r>
        <w:rPr>
          <w:spacing w:val="40"/>
          <w:sz w:val="20"/>
        </w:rPr>
        <w:t> </w:t>
      </w:r>
      <w:r>
        <w:rPr>
          <w:sz w:val="20"/>
        </w:rPr>
        <w:t>NOT</w:t>
      </w:r>
      <w:r>
        <w:rPr>
          <w:spacing w:val="40"/>
          <w:sz w:val="20"/>
        </w:rPr>
        <w:t> </w:t>
      </w:r>
      <w:r>
        <w:rPr>
          <w:sz w:val="20"/>
        </w:rPr>
        <w:t>TRANSLATED</w:t>
      </w:r>
      <w:r>
        <w:rPr>
          <w:spacing w:val="40"/>
          <w:sz w:val="20"/>
        </w:rPr>
        <w:t> </w:t>
      </w:r>
      <w:r>
        <w:rPr>
          <w:sz w:val="20"/>
        </w:rPr>
        <w:t>in</w:t>
      </w:r>
      <w:r>
        <w:rPr>
          <w:spacing w:val="40"/>
          <w:sz w:val="20"/>
        </w:rPr>
        <w:t> </w:t>
      </w:r>
      <w:r>
        <w:rPr>
          <w:sz w:val="20"/>
        </w:rPr>
        <w:t>Latin.</w:t>
      </w:r>
      <w:r>
        <w:rPr>
          <w:spacing w:val="40"/>
          <w:sz w:val="20"/>
        </w:rPr>
        <w:t> </w:t>
      </w:r>
      <w:r>
        <w:rPr>
          <w:i/>
          <w:sz w:val="20"/>
        </w:rPr>
        <w:t>There</w:t>
      </w:r>
      <w:r>
        <w:rPr>
          <w:i/>
          <w:spacing w:val="40"/>
          <w:sz w:val="20"/>
        </w:rPr>
        <w:t> </w:t>
      </w:r>
      <w:r>
        <w:rPr>
          <w:i/>
          <w:sz w:val="20"/>
        </w:rPr>
        <w:t>is</w:t>
      </w:r>
      <w:r>
        <w:rPr>
          <w:i/>
          <w:sz w:val="20"/>
        </w:rPr>
        <w:t> </w:t>
      </w:r>
      <w:r>
        <w:rPr>
          <w:sz w:val="20"/>
        </w:rPr>
        <w:t>and</w:t>
      </w:r>
      <w:r>
        <w:rPr>
          <w:spacing w:val="63"/>
          <w:sz w:val="20"/>
        </w:rPr>
        <w:t> </w:t>
      </w:r>
      <w:r>
        <w:rPr>
          <w:i/>
          <w:sz w:val="20"/>
        </w:rPr>
        <w:t>there</w:t>
      </w:r>
      <w:r>
        <w:rPr>
          <w:i/>
          <w:spacing w:val="63"/>
          <w:sz w:val="20"/>
        </w:rPr>
        <w:t> </w:t>
      </w:r>
      <w:r>
        <w:rPr>
          <w:i/>
          <w:sz w:val="20"/>
        </w:rPr>
        <w:t>are</w:t>
      </w:r>
      <w:r>
        <w:rPr>
          <w:i/>
          <w:spacing w:val="63"/>
          <w:sz w:val="20"/>
        </w:rPr>
        <w:t> </w:t>
      </w:r>
      <w:r>
        <w:rPr>
          <w:sz w:val="20"/>
        </w:rPr>
        <w:t>are</w:t>
      </w:r>
      <w:r>
        <w:rPr>
          <w:spacing w:val="63"/>
          <w:sz w:val="20"/>
        </w:rPr>
        <w:t> </w:t>
      </w:r>
      <w:r>
        <w:rPr>
          <w:sz w:val="20"/>
        </w:rPr>
        <w:t>expressed</w:t>
      </w:r>
      <w:r>
        <w:rPr>
          <w:spacing w:val="63"/>
          <w:sz w:val="20"/>
        </w:rPr>
        <w:t> </w:t>
      </w:r>
      <w:r>
        <w:rPr>
          <w:sz w:val="20"/>
        </w:rPr>
        <w:t>in</w:t>
      </w:r>
      <w:r>
        <w:rPr>
          <w:spacing w:val="63"/>
          <w:sz w:val="20"/>
        </w:rPr>
        <w:t> </w:t>
      </w:r>
      <w:r>
        <w:rPr>
          <w:sz w:val="20"/>
        </w:rPr>
        <w:t>Latin</w:t>
      </w:r>
      <w:r>
        <w:rPr>
          <w:spacing w:val="63"/>
          <w:sz w:val="20"/>
        </w:rPr>
        <w:t> </w:t>
      </w:r>
      <w:r>
        <w:rPr>
          <w:sz w:val="20"/>
        </w:rPr>
        <w:t>by</w:t>
      </w:r>
      <w:r>
        <w:rPr>
          <w:spacing w:val="63"/>
          <w:sz w:val="20"/>
        </w:rPr>
        <w:t> </w:t>
      </w:r>
      <w:r>
        <w:rPr>
          <w:b/>
          <w:sz w:val="22"/>
        </w:rPr>
        <w:t>EST</w:t>
      </w:r>
      <w:r>
        <w:rPr>
          <w:b/>
          <w:spacing w:val="63"/>
          <w:sz w:val="22"/>
        </w:rPr>
        <w:t> </w:t>
      </w:r>
      <w:r>
        <w:rPr>
          <w:sz w:val="20"/>
        </w:rPr>
        <w:t>or</w:t>
      </w:r>
      <w:r>
        <w:rPr>
          <w:spacing w:val="63"/>
          <w:sz w:val="20"/>
        </w:rPr>
        <w:t> </w:t>
      </w:r>
      <w:r>
        <w:rPr>
          <w:b/>
          <w:sz w:val="22"/>
        </w:rPr>
        <w:t>SUNT.</w:t>
      </w:r>
      <w:r>
        <w:rPr>
          <w:b/>
          <w:spacing w:val="63"/>
          <w:sz w:val="22"/>
        </w:rPr>
        <w:t> </w:t>
      </w:r>
      <w:r>
        <w:rPr>
          <w:i/>
          <w:sz w:val="20"/>
        </w:rPr>
        <w:t>There</w:t>
      </w:r>
      <w:r>
        <w:rPr>
          <w:i/>
          <w:sz w:val="20"/>
        </w:rPr>
        <w:t> </w:t>
      </w:r>
      <w:r>
        <w:rPr>
          <w:sz w:val="20"/>
        </w:rPr>
        <w:t>is not translated. Thus:</w:t>
      </w:r>
    </w:p>
    <w:p>
      <w:pPr>
        <w:spacing w:line="312" w:lineRule="auto" w:before="44"/>
        <w:ind w:left="2730" w:right="2214" w:hanging="5"/>
        <w:jc w:val="left"/>
        <w:rPr>
          <w:b/>
          <w:sz w:val="19"/>
        </w:rPr>
      </w:pPr>
      <w:r>
        <w:rPr>
          <w:b/>
          <w:sz w:val="19"/>
          <w:u w:val="single"/>
        </w:rPr>
        <w:t>Sunt</w:t>
      </w:r>
      <w:r>
        <w:rPr>
          <w:b/>
          <w:spacing w:val="-11"/>
          <w:sz w:val="19"/>
        </w:rPr>
        <w:t> </w:t>
      </w:r>
      <w:r>
        <w:rPr>
          <w:b/>
          <w:sz w:val="19"/>
        </w:rPr>
        <w:t>pericula</w:t>
      </w:r>
      <w:r>
        <w:rPr>
          <w:b/>
          <w:spacing w:val="-11"/>
          <w:sz w:val="19"/>
        </w:rPr>
        <w:t> </w:t>
      </w:r>
      <w:r>
        <w:rPr>
          <w:b/>
          <w:sz w:val="19"/>
        </w:rPr>
        <w:t>in</w:t>
      </w:r>
      <w:r>
        <w:rPr>
          <w:b/>
          <w:spacing w:val="-12"/>
          <w:sz w:val="19"/>
        </w:rPr>
        <w:t> </w:t>
      </w:r>
      <w:r>
        <w:rPr>
          <w:b/>
          <w:sz w:val="19"/>
        </w:rPr>
        <w:t>Gallia. Est rex in Gallia.</w:t>
      </w:r>
    </w:p>
    <w:p>
      <w:pPr>
        <w:pStyle w:val="BodyText"/>
        <w:spacing w:before="2"/>
        <w:rPr>
          <w:b/>
          <w:sz w:val="19"/>
        </w:rPr>
      </w:pPr>
    </w:p>
    <w:p>
      <w:pPr>
        <w:spacing w:before="0"/>
        <w:ind w:left="798" w:right="357" w:firstLine="0"/>
        <w:jc w:val="center"/>
        <w:rPr>
          <w:b/>
          <w:sz w:val="16"/>
        </w:rPr>
      </w:pPr>
      <w:r>
        <w:rPr>
          <w:b/>
          <w:spacing w:val="-2"/>
          <w:sz w:val="16"/>
        </w:rPr>
        <w:t>VOCABULARY</w:t>
      </w:r>
    </w:p>
    <w:p>
      <w:pPr>
        <w:tabs>
          <w:tab w:pos="3839" w:val="left" w:leader="none"/>
        </w:tabs>
        <w:spacing w:before="88"/>
        <w:ind w:left="2345" w:right="0" w:firstLine="0"/>
        <w:jc w:val="left"/>
        <w:rPr>
          <w:b/>
          <w:i/>
          <w:sz w:val="19"/>
        </w:rPr>
      </w:pPr>
      <w:r>
        <w:rPr/>
        <w:pict>
          <v:shape style="position:absolute;margin-left:206.25pt;margin-top:15.553564pt;width:22.75pt;height:10.55pt;mso-position-horizontal-relative:page;mso-position-vertical-relative:paragraph;z-index:-27058176" type="#_x0000_t202" id="docshape55" filled="false" stroked="false">
            <v:textbox inset="0,0,0,0">
              <w:txbxContent>
                <w:p>
                  <w:pPr>
                    <w:spacing w:line="210" w:lineRule="exact" w:before="0"/>
                    <w:ind w:left="0" w:right="0" w:firstLine="0"/>
                    <w:jc w:val="left"/>
                    <w:rPr>
                      <w:b/>
                      <w:i/>
                      <w:sz w:val="19"/>
                    </w:rPr>
                  </w:pPr>
                  <w:r>
                    <w:rPr>
                      <w:b/>
                      <w:i/>
                      <w:spacing w:val="-2"/>
                      <w:sz w:val="19"/>
                    </w:rPr>
                    <w:t>virtue</w:t>
                  </w:r>
                </w:p>
              </w:txbxContent>
            </v:textbox>
            <w10:wrap type="none"/>
          </v:shape>
        </w:pict>
      </w:r>
      <w:r>
        <w:rPr>
          <w:b/>
          <w:sz w:val="19"/>
        </w:rPr>
        <w:t>virtus,</w:t>
      </w:r>
      <w:r>
        <w:rPr>
          <w:b/>
          <w:spacing w:val="-4"/>
          <w:sz w:val="19"/>
        </w:rPr>
        <w:t> </w:t>
      </w:r>
      <w:r>
        <w:rPr>
          <w:b/>
          <w:spacing w:val="-2"/>
          <w:sz w:val="19"/>
        </w:rPr>
        <w:t>virtutis</w:t>
      </w:r>
      <w:r>
        <w:rPr>
          <w:b/>
          <w:sz w:val="19"/>
        </w:rPr>
        <w:tab/>
      </w:r>
      <w:r>
        <w:rPr>
          <w:b/>
          <w:i/>
          <w:spacing w:val="-2"/>
          <w:position w:val="12"/>
          <w:sz w:val="19"/>
        </w:rPr>
        <w:t>courage</w:t>
      </w:r>
    </w:p>
    <w:p>
      <w:pPr>
        <w:tabs>
          <w:tab w:pos="3809" w:val="left" w:leader="none"/>
        </w:tabs>
        <w:spacing w:before="126"/>
        <w:ind w:left="2330" w:right="0" w:firstLine="0"/>
        <w:jc w:val="left"/>
        <w:rPr>
          <w:b/>
          <w:i/>
          <w:sz w:val="19"/>
        </w:rPr>
      </w:pPr>
      <w:r>
        <w:rPr>
          <w:b/>
          <w:position w:val="1"/>
          <w:sz w:val="19"/>
        </w:rPr>
        <w:t>miles,</w:t>
      </w:r>
      <w:r>
        <w:rPr>
          <w:b/>
          <w:spacing w:val="-4"/>
          <w:position w:val="1"/>
          <w:sz w:val="19"/>
        </w:rPr>
        <w:t> </w:t>
      </w:r>
      <w:r>
        <w:rPr>
          <w:b/>
          <w:spacing w:val="-2"/>
          <w:position w:val="1"/>
          <w:sz w:val="19"/>
        </w:rPr>
        <w:t>militis</w:t>
      </w:r>
      <w:r>
        <w:rPr>
          <w:b/>
          <w:position w:val="1"/>
          <w:sz w:val="19"/>
        </w:rPr>
        <w:tab/>
      </w:r>
      <w:r>
        <w:rPr>
          <w:b/>
          <w:i/>
          <w:spacing w:val="-2"/>
          <w:sz w:val="19"/>
        </w:rPr>
        <w:t>soldier</w:t>
      </w:r>
    </w:p>
    <w:p>
      <w:pPr>
        <w:tabs>
          <w:tab w:pos="3809" w:val="left" w:leader="none"/>
        </w:tabs>
        <w:spacing w:before="37"/>
        <w:ind w:left="2335" w:right="0" w:firstLine="0"/>
        <w:jc w:val="left"/>
        <w:rPr>
          <w:b/>
          <w:i/>
          <w:sz w:val="19"/>
        </w:rPr>
      </w:pPr>
      <w:r>
        <w:rPr>
          <w:b/>
          <w:position w:val="1"/>
          <w:sz w:val="19"/>
        </w:rPr>
        <w:t>pax, </w:t>
      </w:r>
      <w:r>
        <w:rPr>
          <w:b/>
          <w:spacing w:val="-2"/>
          <w:position w:val="1"/>
          <w:sz w:val="19"/>
        </w:rPr>
        <w:t>pacis</w:t>
      </w:r>
      <w:r>
        <w:rPr>
          <w:b/>
          <w:position w:val="1"/>
          <w:sz w:val="19"/>
        </w:rPr>
        <w:tab/>
      </w:r>
      <w:r>
        <w:rPr>
          <w:b/>
          <w:i/>
          <w:spacing w:val="-4"/>
          <w:sz w:val="19"/>
        </w:rPr>
        <w:t>peace</w:t>
      </w:r>
    </w:p>
    <w:p>
      <w:pPr>
        <w:spacing w:after="0"/>
        <w:jc w:val="left"/>
        <w:rPr>
          <w:sz w:val="19"/>
        </w:rPr>
        <w:sectPr>
          <w:pgSz w:w="7380" w:h="11550"/>
          <w:pgMar w:top="740" w:bottom="280" w:left="300" w:right="180"/>
        </w:sectPr>
      </w:pPr>
    </w:p>
    <w:p>
      <w:pPr>
        <w:pStyle w:val="BodyText"/>
        <w:spacing w:before="9"/>
        <w:rPr>
          <w:b/>
          <w:i/>
          <w:sz w:val="15"/>
        </w:rPr>
      </w:pPr>
      <w:r>
        <w:rPr/>
        <w:pict>
          <v:group style="position:absolute;margin-left:0pt;margin-top:0pt;width:368.75pt;height:577.5pt;mso-position-horizontal-relative:page;mso-position-vertical-relative:page;z-index:-27058688" id="docshapegroup56" coordorigin="0,0" coordsize="7375,11550">
            <v:rect style="position:absolute;left:4045;top:8205;width:10;height:1210" id="docshape57" filled="true" fillcolor="#000000" stroked="false">
              <v:fill type="solid"/>
            </v:rect>
            <v:shape style="position:absolute;left:0;top:0;width:7375;height:11550" type="#_x0000_t75" id="docshape58" stroked="false">
              <v:imagedata r:id="rId79" o:title=""/>
            </v:shape>
            <w10:wrap type="none"/>
          </v:group>
        </w:pict>
      </w:r>
    </w:p>
    <w:p>
      <w:pPr>
        <w:spacing w:line="506" w:lineRule="auto" w:before="0"/>
        <w:ind w:left="2330" w:right="0" w:firstLine="0"/>
        <w:jc w:val="left"/>
        <w:rPr>
          <w:b/>
          <w:sz w:val="19"/>
        </w:rPr>
      </w:pPr>
      <w:r>
        <w:rPr>
          <w:b/>
          <w:sz w:val="19"/>
        </w:rPr>
        <w:t>via, ae populus, i </w:t>
      </w:r>
      <w:r>
        <w:rPr>
          <w:b/>
          <w:spacing w:val="-2"/>
          <w:sz w:val="19"/>
        </w:rPr>
        <w:t>muniverunt</w:t>
      </w:r>
    </w:p>
    <w:p>
      <w:pPr>
        <w:spacing w:line="256" w:lineRule="auto" w:before="41"/>
        <w:ind w:left="469" w:right="2468" w:firstLine="15"/>
        <w:jc w:val="left"/>
        <w:rPr>
          <w:b/>
          <w:i/>
          <w:sz w:val="19"/>
        </w:rPr>
      </w:pPr>
      <w:r>
        <w:rPr/>
        <w:br w:type="column"/>
      </w:r>
      <w:r>
        <w:rPr>
          <w:b/>
          <w:i/>
          <w:spacing w:val="-4"/>
          <w:sz w:val="19"/>
        </w:rPr>
        <w:t>road</w:t>
      </w:r>
      <w:r>
        <w:rPr>
          <w:b/>
          <w:i/>
          <w:spacing w:val="-4"/>
          <w:sz w:val="19"/>
        </w:rPr>
        <w:t> way </w:t>
      </w:r>
      <w:r>
        <w:rPr>
          <w:b/>
          <w:i/>
          <w:spacing w:val="-2"/>
          <w:sz w:val="19"/>
        </w:rPr>
        <w:t>people nation</w:t>
      </w:r>
    </w:p>
    <w:p>
      <w:pPr>
        <w:spacing w:before="30"/>
        <w:ind w:left="489" w:right="0" w:firstLine="0"/>
        <w:jc w:val="left"/>
        <w:rPr>
          <w:b/>
          <w:i/>
          <w:sz w:val="19"/>
        </w:rPr>
      </w:pPr>
      <w:r>
        <w:rPr>
          <w:b/>
          <w:i/>
          <w:sz w:val="19"/>
        </w:rPr>
        <w:t>they</w:t>
      </w:r>
      <w:r>
        <w:rPr>
          <w:b/>
          <w:i/>
          <w:spacing w:val="-1"/>
          <w:sz w:val="19"/>
        </w:rPr>
        <w:t> </w:t>
      </w:r>
      <w:r>
        <w:rPr>
          <w:b/>
          <w:i/>
          <w:spacing w:val="-2"/>
          <w:sz w:val="19"/>
        </w:rPr>
        <w:t>fortified</w:t>
      </w:r>
    </w:p>
    <w:p>
      <w:pPr>
        <w:spacing w:before="7"/>
        <w:ind w:left="489" w:right="0" w:firstLine="0"/>
        <w:jc w:val="left"/>
        <w:rPr>
          <w:b/>
          <w:sz w:val="19"/>
        </w:rPr>
      </w:pPr>
      <w:r>
        <w:rPr>
          <w:b/>
          <w:i/>
          <w:sz w:val="19"/>
        </w:rPr>
        <w:t>they</w:t>
      </w:r>
      <w:r>
        <w:rPr>
          <w:b/>
          <w:i/>
          <w:spacing w:val="-2"/>
          <w:sz w:val="19"/>
        </w:rPr>
        <w:t> </w:t>
      </w:r>
      <w:r>
        <w:rPr>
          <w:b/>
          <w:i/>
          <w:sz w:val="19"/>
        </w:rPr>
        <w:t>constructed</w:t>
      </w:r>
      <w:r>
        <w:rPr>
          <w:b/>
          <w:i/>
          <w:spacing w:val="-1"/>
          <w:sz w:val="19"/>
        </w:rPr>
        <w:t> </w:t>
      </w:r>
      <w:r>
        <w:rPr>
          <w:b/>
          <w:i/>
          <w:sz w:val="19"/>
        </w:rPr>
        <w:t>(w.</w:t>
      </w:r>
      <w:r>
        <w:rPr>
          <w:b/>
          <w:i/>
          <w:spacing w:val="-1"/>
          <w:sz w:val="19"/>
        </w:rPr>
        <w:t> </w:t>
      </w:r>
      <w:r>
        <w:rPr>
          <w:b/>
          <w:sz w:val="19"/>
        </w:rPr>
        <w:t>viam </w:t>
      </w:r>
      <w:r>
        <w:rPr>
          <w:b/>
          <w:i/>
          <w:sz w:val="19"/>
        </w:rPr>
        <w:t>or</w:t>
      </w:r>
      <w:r>
        <w:rPr>
          <w:b/>
          <w:i/>
          <w:spacing w:val="-1"/>
          <w:sz w:val="19"/>
        </w:rPr>
        <w:t> </w:t>
      </w:r>
      <w:r>
        <w:rPr>
          <w:b/>
          <w:spacing w:val="-2"/>
          <w:sz w:val="19"/>
        </w:rPr>
        <w:t>vias)</w:t>
      </w:r>
    </w:p>
    <w:p>
      <w:pPr>
        <w:spacing w:after="0"/>
        <w:jc w:val="left"/>
        <w:rPr>
          <w:sz w:val="19"/>
        </w:rPr>
        <w:sectPr>
          <w:type w:val="continuous"/>
          <w:pgSz w:w="7380" w:h="11550"/>
          <w:pgMar w:top="1300" w:bottom="280" w:left="300" w:right="180"/>
          <w:cols w:num="2" w:equalWidth="0">
            <w:col w:w="3291" w:space="40"/>
            <w:col w:w="3569"/>
          </w:cols>
        </w:sectPr>
      </w:pPr>
    </w:p>
    <w:p>
      <w:pPr>
        <w:tabs>
          <w:tab w:pos="5994" w:val="right" w:leader="none"/>
        </w:tabs>
        <w:spacing w:before="74"/>
        <w:ind w:left="2275" w:right="0" w:firstLine="0"/>
        <w:jc w:val="left"/>
        <w:rPr>
          <w:b/>
          <w:sz w:val="22"/>
        </w:rPr>
      </w:pPr>
      <w:r>
        <w:rPr/>
        <w:drawing>
          <wp:anchor distT="0" distB="0" distL="0" distR="0" allowOverlap="1" layoutInCell="1" locked="0" behindDoc="1" simplePos="0" relativeHeight="476258816">
            <wp:simplePos x="0" y="0"/>
            <wp:positionH relativeFrom="page">
              <wp:posOffset>76200</wp:posOffset>
            </wp:positionH>
            <wp:positionV relativeFrom="page">
              <wp:posOffset>50800</wp:posOffset>
            </wp:positionV>
            <wp:extent cx="4606925" cy="7283450"/>
            <wp:effectExtent l="0" t="0" r="0" b="0"/>
            <wp:wrapNone/>
            <wp:docPr id="85" name="image76.png"/>
            <wp:cNvGraphicFramePr>
              <a:graphicFrameLocks noChangeAspect="1"/>
            </wp:cNvGraphicFramePr>
            <a:graphic>
              <a:graphicData uri="http://schemas.openxmlformats.org/drawingml/2006/picture">
                <pic:pic>
                  <pic:nvPicPr>
                    <pic:cNvPr id="86" name="image76.png"/>
                    <pic:cNvPicPr/>
                  </pic:nvPicPr>
                  <pic:blipFill>
                    <a:blip r:embed="rId80" cstate="print"/>
                    <a:stretch>
                      <a:fillRect/>
                    </a:stretch>
                  </pic:blipFill>
                  <pic:spPr>
                    <a:xfrm>
                      <a:off x="0" y="0"/>
                      <a:ext cx="4606925" cy="72834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2"/>
        </w:rPr>
        <w:t>43</w:t>
      </w:r>
    </w:p>
    <w:p>
      <w:pPr>
        <w:pStyle w:val="BodyText"/>
        <w:spacing w:before="7"/>
        <w:rPr>
          <w:b/>
          <w:sz w:val="21"/>
        </w:rPr>
      </w:pPr>
    </w:p>
    <w:p>
      <w:pPr>
        <w:spacing w:before="0"/>
        <w:ind w:left="798" w:right="1511" w:firstLine="0"/>
        <w:jc w:val="center"/>
        <w:rPr>
          <w:b/>
          <w:sz w:val="16"/>
        </w:rPr>
      </w:pPr>
      <w:r>
        <w:rPr>
          <w:b/>
          <w:spacing w:val="-4"/>
          <w:sz w:val="16"/>
        </w:rPr>
        <w:t>NOTE</w:t>
      </w:r>
    </w:p>
    <w:p>
      <w:pPr>
        <w:pStyle w:val="ListParagraph"/>
        <w:numPr>
          <w:ilvl w:val="0"/>
          <w:numId w:val="62"/>
        </w:numPr>
        <w:tabs>
          <w:tab w:pos="748" w:val="left" w:leader="none"/>
        </w:tabs>
        <w:spacing w:line="261" w:lineRule="auto" w:before="49" w:after="0"/>
        <w:ind w:left="210" w:right="928" w:firstLine="220"/>
        <w:jc w:val="left"/>
        <w:rPr>
          <w:sz w:val="20"/>
        </w:rPr>
      </w:pPr>
      <w:r>
        <w:rPr>
          <w:sz w:val="20"/>
        </w:rPr>
        <w:t>To</w:t>
      </w:r>
      <w:r>
        <w:rPr>
          <w:spacing w:val="38"/>
          <w:sz w:val="20"/>
        </w:rPr>
        <w:t> </w:t>
      </w:r>
      <w:r>
        <w:rPr>
          <w:sz w:val="20"/>
        </w:rPr>
        <w:t>what</w:t>
      </w:r>
      <w:r>
        <w:rPr>
          <w:spacing w:val="38"/>
          <w:sz w:val="20"/>
        </w:rPr>
        <w:t> </w:t>
      </w:r>
      <w:r>
        <w:rPr>
          <w:sz w:val="20"/>
        </w:rPr>
        <w:t>declensions</w:t>
      </w:r>
      <w:r>
        <w:rPr>
          <w:spacing w:val="38"/>
          <w:sz w:val="20"/>
        </w:rPr>
        <w:t> </w:t>
      </w:r>
      <w:r>
        <w:rPr>
          <w:sz w:val="20"/>
        </w:rPr>
        <w:t>do</w:t>
      </w:r>
      <w:r>
        <w:rPr>
          <w:spacing w:val="38"/>
          <w:sz w:val="20"/>
        </w:rPr>
        <w:t> </w:t>
      </w:r>
      <w:r>
        <w:rPr>
          <w:sz w:val="20"/>
        </w:rPr>
        <w:t>the</w:t>
      </w:r>
      <w:r>
        <w:rPr>
          <w:spacing w:val="37"/>
          <w:sz w:val="20"/>
        </w:rPr>
        <w:t> </w:t>
      </w:r>
      <w:r>
        <w:rPr>
          <w:sz w:val="20"/>
        </w:rPr>
        <w:t>nouns</w:t>
      </w:r>
      <w:r>
        <w:rPr>
          <w:spacing w:val="38"/>
          <w:sz w:val="20"/>
        </w:rPr>
        <w:t> </w:t>
      </w:r>
      <w:r>
        <w:rPr>
          <w:sz w:val="20"/>
        </w:rPr>
        <w:t>in</w:t>
      </w:r>
      <w:r>
        <w:rPr>
          <w:spacing w:val="38"/>
          <w:sz w:val="20"/>
        </w:rPr>
        <w:t> </w:t>
      </w:r>
      <w:r>
        <w:rPr>
          <w:sz w:val="20"/>
        </w:rPr>
        <w:t>the</w:t>
      </w:r>
      <w:r>
        <w:rPr>
          <w:spacing w:val="38"/>
          <w:sz w:val="20"/>
        </w:rPr>
        <w:t> </w:t>
      </w:r>
      <w:r>
        <w:rPr>
          <w:sz w:val="20"/>
        </w:rPr>
        <w:t>vocabulary</w:t>
      </w:r>
      <w:r>
        <w:rPr>
          <w:spacing w:val="38"/>
          <w:sz w:val="20"/>
        </w:rPr>
        <w:t> </w:t>
      </w:r>
      <w:r>
        <w:rPr>
          <w:sz w:val="20"/>
        </w:rPr>
        <w:t>belong? What gender are they? Why?</w:t>
      </w:r>
    </w:p>
    <w:p>
      <w:pPr>
        <w:pStyle w:val="ListParagraph"/>
        <w:numPr>
          <w:ilvl w:val="0"/>
          <w:numId w:val="62"/>
        </w:numPr>
        <w:tabs>
          <w:tab w:pos="783" w:val="left" w:leader="none"/>
          <w:tab w:pos="784" w:val="left" w:leader="none"/>
        </w:tabs>
        <w:spacing w:line="226" w:lineRule="exact" w:before="0" w:after="0"/>
        <w:ind w:left="784" w:right="0" w:hanging="374"/>
        <w:jc w:val="left"/>
        <w:rPr>
          <w:sz w:val="20"/>
        </w:rPr>
      </w:pPr>
      <w:r>
        <w:rPr>
          <w:b/>
          <w:sz w:val="22"/>
        </w:rPr>
        <w:t>Muniverunt</w:t>
      </w:r>
      <w:r>
        <w:rPr>
          <w:b/>
          <w:spacing w:val="77"/>
          <w:sz w:val="22"/>
        </w:rPr>
        <w:t> </w:t>
      </w:r>
      <w:r>
        <w:rPr>
          <w:sz w:val="20"/>
        </w:rPr>
        <w:t>means</w:t>
      </w:r>
      <w:r>
        <w:rPr>
          <w:spacing w:val="77"/>
          <w:sz w:val="20"/>
        </w:rPr>
        <w:t> </w:t>
      </w:r>
      <w:r>
        <w:rPr>
          <w:i/>
          <w:sz w:val="20"/>
        </w:rPr>
        <w:t>they</w:t>
      </w:r>
      <w:r>
        <w:rPr>
          <w:i/>
          <w:spacing w:val="78"/>
          <w:sz w:val="20"/>
        </w:rPr>
        <w:t> </w:t>
      </w:r>
      <w:r>
        <w:rPr>
          <w:i/>
          <w:sz w:val="20"/>
        </w:rPr>
        <w:t>constructed</w:t>
      </w:r>
      <w:r>
        <w:rPr>
          <w:i/>
          <w:spacing w:val="77"/>
          <w:sz w:val="20"/>
        </w:rPr>
        <w:t> </w:t>
      </w:r>
      <w:r>
        <w:rPr>
          <w:sz w:val="20"/>
        </w:rPr>
        <w:t>ONLY</w:t>
      </w:r>
      <w:r>
        <w:rPr>
          <w:spacing w:val="76"/>
          <w:sz w:val="20"/>
        </w:rPr>
        <w:t> </w:t>
      </w:r>
      <w:r>
        <w:rPr>
          <w:sz w:val="20"/>
        </w:rPr>
        <w:t>when</w:t>
      </w:r>
      <w:r>
        <w:rPr>
          <w:spacing w:val="76"/>
          <w:sz w:val="20"/>
        </w:rPr>
        <w:t> </w:t>
      </w:r>
      <w:r>
        <w:rPr>
          <w:sz w:val="20"/>
        </w:rPr>
        <w:t>it</w:t>
      </w:r>
      <w:r>
        <w:rPr>
          <w:spacing w:val="77"/>
          <w:sz w:val="20"/>
        </w:rPr>
        <w:t> </w:t>
      </w:r>
      <w:r>
        <w:rPr>
          <w:spacing w:val="-5"/>
          <w:sz w:val="20"/>
        </w:rPr>
        <w:t>has</w:t>
      </w:r>
    </w:p>
    <w:p>
      <w:pPr>
        <w:spacing w:line="251" w:lineRule="exact" w:before="0"/>
        <w:ind w:left="209" w:right="0" w:firstLine="0"/>
        <w:jc w:val="left"/>
        <w:rPr>
          <w:i/>
          <w:sz w:val="20"/>
        </w:rPr>
      </w:pPr>
      <w:r>
        <w:rPr>
          <w:b/>
          <w:sz w:val="22"/>
        </w:rPr>
        <w:t>viam</w:t>
      </w:r>
      <w:r>
        <w:rPr>
          <w:b/>
          <w:spacing w:val="-5"/>
          <w:sz w:val="22"/>
        </w:rPr>
        <w:t> </w:t>
      </w:r>
      <w:r>
        <w:rPr>
          <w:sz w:val="20"/>
        </w:rPr>
        <w:t>or</w:t>
      </w:r>
      <w:r>
        <w:rPr>
          <w:spacing w:val="-1"/>
          <w:sz w:val="20"/>
        </w:rPr>
        <w:t> </w:t>
      </w:r>
      <w:r>
        <w:rPr>
          <w:b/>
          <w:sz w:val="22"/>
        </w:rPr>
        <w:t>vias</w:t>
      </w:r>
      <w:r>
        <w:rPr>
          <w:b/>
          <w:spacing w:val="-1"/>
          <w:sz w:val="22"/>
        </w:rPr>
        <w:t> </w:t>
      </w:r>
      <w:r>
        <w:rPr>
          <w:sz w:val="20"/>
        </w:rPr>
        <w:t>for</w:t>
      </w:r>
      <w:r>
        <w:rPr>
          <w:spacing w:val="-2"/>
          <w:sz w:val="20"/>
        </w:rPr>
        <w:t> </w:t>
      </w:r>
      <w:r>
        <w:rPr>
          <w:sz w:val="20"/>
        </w:rPr>
        <w:t>its</w:t>
      </w:r>
      <w:r>
        <w:rPr>
          <w:spacing w:val="-1"/>
          <w:sz w:val="20"/>
        </w:rPr>
        <w:t> </w:t>
      </w:r>
      <w:r>
        <w:rPr>
          <w:sz w:val="20"/>
        </w:rPr>
        <w:t>object.</w:t>
      </w:r>
      <w:r>
        <w:rPr>
          <w:spacing w:val="-1"/>
          <w:sz w:val="20"/>
        </w:rPr>
        <w:t> </w:t>
      </w:r>
      <w:r>
        <w:rPr>
          <w:sz w:val="20"/>
        </w:rPr>
        <w:t>Otherwise</w:t>
      </w:r>
      <w:r>
        <w:rPr>
          <w:spacing w:val="-1"/>
          <w:sz w:val="20"/>
        </w:rPr>
        <w:t> </w:t>
      </w:r>
      <w:r>
        <w:rPr>
          <w:sz w:val="20"/>
        </w:rPr>
        <w:t>it</w:t>
      </w:r>
      <w:r>
        <w:rPr>
          <w:spacing w:val="-1"/>
          <w:sz w:val="20"/>
        </w:rPr>
        <w:t> </w:t>
      </w:r>
      <w:r>
        <w:rPr>
          <w:sz w:val="20"/>
        </w:rPr>
        <w:t>means</w:t>
      </w:r>
      <w:r>
        <w:rPr>
          <w:spacing w:val="-1"/>
          <w:sz w:val="20"/>
        </w:rPr>
        <w:t> </w:t>
      </w:r>
      <w:r>
        <w:rPr>
          <w:i/>
          <w:sz w:val="20"/>
        </w:rPr>
        <w:t>they </w:t>
      </w:r>
      <w:r>
        <w:rPr>
          <w:i/>
          <w:spacing w:val="-2"/>
          <w:sz w:val="20"/>
        </w:rPr>
        <w:t>fortified.</w:t>
      </w:r>
    </w:p>
    <w:p>
      <w:pPr>
        <w:spacing w:before="138"/>
        <w:ind w:left="798" w:right="1506"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56" w:lineRule="auto" w:before="58"/>
        <w:ind w:left="210" w:right="909" w:firstLine="195"/>
        <w:jc w:val="left"/>
        <w:rPr>
          <w:sz w:val="20"/>
        </w:rPr>
      </w:pPr>
      <w:r>
        <w:rPr>
          <w:i/>
          <w:sz w:val="20"/>
        </w:rPr>
        <w:t>Military</w:t>
      </w:r>
      <w:r>
        <w:rPr>
          <w:i/>
          <w:spacing w:val="40"/>
          <w:sz w:val="20"/>
        </w:rPr>
        <w:t> </w:t>
      </w:r>
      <w:r>
        <w:rPr>
          <w:sz w:val="20"/>
        </w:rPr>
        <w:t>measures.</w:t>
      </w:r>
      <w:r>
        <w:rPr>
          <w:spacing w:val="40"/>
          <w:sz w:val="20"/>
        </w:rPr>
        <w:t> </w:t>
      </w:r>
      <w:r>
        <w:rPr>
          <w:i/>
          <w:sz w:val="20"/>
        </w:rPr>
        <w:t>Pacific</w:t>
      </w:r>
      <w:r>
        <w:rPr>
          <w:i/>
          <w:spacing w:val="40"/>
          <w:sz w:val="20"/>
        </w:rPr>
        <w:t> </w:t>
      </w:r>
      <w:r>
        <w:rPr>
          <w:sz w:val="20"/>
        </w:rPr>
        <w:t>intentions.</w:t>
      </w:r>
      <w:r>
        <w:rPr>
          <w:spacing w:val="40"/>
          <w:sz w:val="20"/>
        </w:rPr>
        <w:t> </w:t>
      </w:r>
      <w:r>
        <w:rPr>
          <w:i/>
          <w:sz w:val="20"/>
        </w:rPr>
        <w:t>Popular</w:t>
      </w:r>
      <w:r>
        <w:rPr>
          <w:i/>
          <w:spacing w:val="40"/>
          <w:sz w:val="20"/>
        </w:rPr>
        <w:t> </w:t>
      </w:r>
      <w:r>
        <w:rPr>
          <w:sz w:val="20"/>
        </w:rPr>
        <w:t>government.</w:t>
      </w:r>
      <w:r>
        <w:rPr>
          <w:spacing w:val="40"/>
          <w:sz w:val="20"/>
        </w:rPr>
        <w:t> </w:t>
      </w:r>
      <w:r>
        <w:rPr>
          <w:sz w:val="20"/>
        </w:rPr>
        <w:t>He</w:t>
      </w:r>
      <w:r>
        <w:rPr>
          <w:spacing w:val="80"/>
          <w:sz w:val="20"/>
        </w:rPr>
        <w:t> </w:t>
      </w:r>
      <w:r>
        <w:rPr>
          <w:sz w:val="20"/>
        </w:rPr>
        <w:t>came </w:t>
      </w:r>
      <w:r>
        <w:rPr>
          <w:i/>
          <w:sz w:val="20"/>
        </w:rPr>
        <w:t>via </w:t>
      </w:r>
      <w:r>
        <w:rPr>
          <w:sz w:val="20"/>
        </w:rPr>
        <w:t>the Panama Canal.</w:t>
      </w:r>
    </w:p>
    <w:p>
      <w:pPr>
        <w:pStyle w:val="BodyText"/>
        <w:spacing w:before="3"/>
        <w:rPr>
          <w:sz w:val="32"/>
        </w:rPr>
      </w:pPr>
    </w:p>
    <w:p>
      <w:pPr>
        <w:spacing w:before="0"/>
        <w:ind w:left="798" w:right="1496" w:firstLine="0"/>
        <w:jc w:val="center"/>
        <w:rPr>
          <w:sz w:val="13"/>
        </w:rPr>
      </w:pPr>
      <w:r>
        <w:rPr>
          <w:spacing w:val="-2"/>
          <w:w w:val="97"/>
          <w:sz w:val="17"/>
        </w:rPr>
        <w:t>P</w:t>
      </w:r>
      <w:r>
        <w:rPr>
          <w:spacing w:val="-2"/>
          <w:w w:val="206"/>
          <w:sz w:val="13"/>
        </w:rPr>
        <w:t>r</w:t>
      </w:r>
      <w:r>
        <w:rPr>
          <w:spacing w:val="-3"/>
          <w:w w:val="148"/>
          <w:sz w:val="13"/>
        </w:rPr>
        <w:t>ov</w:t>
      </w:r>
      <w:r>
        <w:rPr>
          <w:spacing w:val="-3"/>
          <w:w w:val="140"/>
          <w:sz w:val="13"/>
        </w:rPr>
        <w:t>e</w:t>
      </w:r>
      <w:r>
        <w:rPr>
          <w:spacing w:val="-2"/>
          <w:w w:val="206"/>
          <w:sz w:val="13"/>
        </w:rPr>
        <w:t>r</w:t>
      </w:r>
      <w:r>
        <w:rPr>
          <w:spacing w:val="-2"/>
          <w:w w:val="101"/>
          <w:sz w:val="13"/>
        </w:rPr>
        <w:t>B</w:t>
      </w:r>
    </w:p>
    <w:p>
      <w:pPr>
        <w:pStyle w:val="Heading6"/>
        <w:spacing w:before="63"/>
        <w:ind w:left="798" w:right="1507"/>
        <w:jc w:val="center"/>
        <w:rPr>
          <w:sz w:val="14"/>
        </w:rPr>
      </w:pPr>
      <w:r>
        <w:rPr/>
        <w:t>VOX</w:t>
      </w:r>
      <w:r>
        <w:rPr>
          <w:spacing w:val="-4"/>
        </w:rPr>
        <w:t> </w:t>
      </w:r>
      <w:r>
        <w:rPr/>
        <w:t>POPULl,</w:t>
      </w:r>
      <w:r>
        <w:rPr>
          <w:spacing w:val="-2"/>
        </w:rPr>
        <w:t> </w:t>
      </w:r>
      <w:r>
        <w:rPr/>
        <w:t>VOX</w:t>
      </w:r>
      <w:r>
        <w:rPr>
          <w:spacing w:val="-2"/>
        </w:rPr>
        <w:t> </w:t>
      </w:r>
      <w:r>
        <w:rPr>
          <w:spacing w:val="-4"/>
        </w:rPr>
        <w:t>DEI</w:t>
      </w:r>
      <w:r>
        <w:rPr>
          <w:spacing w:val="-4"/>
          <w:position w:val="6"/>
          <w:sz w:val="14"/>
        </w:rPr>
        <w:t>1</w:t>
      </w:r>
    </w:p>
    <w:p>
      <w:pPr>
        <w:pStyle w:val="BodyText"/>
        <w:spacing w:before="8"/>
        <w:rPr>
          <w:b/>
          <w:sz w:val="33"/>
        </w:rPr>
      </w:pPr>
    </w:p>
    <w:p>
      <w:pPr>
        <w:spacing w:before="1"/>
        <w:ind w:left="798" w:right="1518" w:firstLine="0"/>
        <w:jc w:val="center"/>
        <w:rPr>
          <w:b/>
          <w:sz w:val="16"/>
        </w:rPr>
      </w:pPr>
      <w:r>
        <w:rPr>
          <w:b/>
          <w:sz w:val="16"/>
        </w:rPr>
        <w:t>EXERCISE</w:t>
      </w:r>
      <w:r>
        <w:rPr>
          <w:b/>
          <w:spacing w:val="-3"/>
          <w:sz w:val="16"/>
        </w:rPr>
        <w:t> </w:t>
      </w:r>
      <w:r>
        <w:rPr>
          <w:b/>
          <w:spacing w:val="-5"/>
          <w:sz w:val="16"/>
        </w:rPr>
        <w:t>41</w:t>
      </w:r>
    </w:p>
    <w:p>
      <w:pPr>
        <w:pStyle w:val="BodyText"/>
        <w:spacing w:before="48"/>
        <w:ind w:left="798" w:right="1501"/>
        <w:jc w:val="center"/>
      </w:pPr>
      <w:r>
        <w:rPr>
          <w:spacing w:val="-2"/>
        </w:rPr>
        <w:t>[Essential]</w:t>
      </w:r>
    </w:p>
    <w:p>
      <w:pPr>
        <w:spacing w:before="40"/>
        <w:ind w:left="798" w:right="1507" w:firstLine="0"/>
        <w:jc w:val="center"/>
        <w:rPr>
          <w:i/>
          <w:sz w:val="20"/>
        </w:rPr>
      </w:pPr>
      <w:r>
        <w:rPr>
          <w:i/>
          <w:spacing w:val="-2"/>
          <w:sz w:val="20"/>
        </w:rPr>
        <w:t>Translate:</w:t>
      </w:r>
    </w:p>
    <w:p>
      <w:pPr>
        <w:pStyle w:val="BodyText"/>
        <w:spacing w:line="252" w:lineRule="auto" w:before="100"/>
        <w:ind w:left="205" w:right="918" w:firstLine="215"/>
        <w:jc w:val="both"/>
      </w:pPr>
      <w:r>
        <w:rPr/>
        <w:t>1.</w:t>
      </w:r>
      <w:r>
        <w:rPr>
          <w:spacing w:val="80"/>
        </w:rPr>
        <w:t> </w:t>
      </w:r>
      <w:r>
        <w:rPr/>
        <w:t>Sunt</w:t>
      </w:r>
      <w:r>
        <w:rPr>
          <w:spacing w:val="80"/>
        </w:rPr>
        <w:t> </w:t>
      </w:r>
      <w:r>
        <w:rPr/>
        <w:t>pericula</w:t>
      </w:r>
      <w:r>
        <w:rPr>
          <w:spacing w:val="80"/>
        </w:rPr>
        <w:t> </w:t>
      </w:r>
      <w:r>
        <w:rPr/>
        <w:t>in</w:t>
      </w:r>
      <w:r>
        <w:rPr>
          <w:spacing w:val="80"/>
        </w:rPr>
        <w:t> </w:t>
      </w:r>
      <w:r>
        <w:rPr/>
        <w:t>silvis</w:t>
      </w:r>
      <w:r>
        <w:rPr>
          <w:spacing w:val="80"/>
        </w:rPr>
        <w:t> </w:t>
      </w:r>
      <w:r>
        <w:rPr/>
        <w:t>Galliae.</w:t>
      </w:r>
      <w:r>
        <w:rPr>
          <w:spacing w:val="80"/>
        </w:rPr>
        <w:t> </w:t>
      </w:r>
      <w:r>
        <w:rPr/>
        <w:t>2.</w:t>
      </w:r>
      <w:r>
        <w:rPr>
          <w:spacing w:val="80"/>
        </w:rPr>
        <w:t> </w:t>
      </w:r>
      <w:r>
        <w:rPr/>
        <w:t>Non</w:t>
      </w:r>
      <w:r>
        <w:rPr>
          <w:spacing w:val="80"/>
        </w:rPr>
        <w:t> </w:t>
      </w:r>
      <w:r>
        <w:rPr/>
        <w:t>est</w:t>
      </w:r>
      <w:r>
        <w:rPr>
          <w:spacing w:val="80"/>
        </w:rPr>
        <w:t> </w:t>
      </w:r>
      <w:r>
        <w:rPr/>
        <w:t>pax</w:t>
      </w:r>
      <w:r>
        <w:rPr>
          <w:spacing w:val="80"/>
        </w:rPr>
        <w:t> </w:t>
      </w:r>
      <w:r>
        <w:rPr/>
        <w:t>in</w:t>
      </w:r>
      <w:r>
        <w:rPr>
          <w:spacing w:val="80"/>
        </w:rPr>
        <w:t> </w:t>
      </w:r>
      <w:r>
        <w:rPr/>
        <w:t>Gallia quod</w:t>
      </w:r>
      <w:r>
        <w:rPr>
          <w:spacing w:val="40"/>
        </w:rPr>
        <w:t> </w:t>
      </w:r>
      <w:r>
        <w:rPr/>
        <w:t>Caesar</w:t>
      </w:r>
      <w:r>
        <w:rPr>
          <w:spacing w:val="40"/>
        </w:rPr>
        <w:t> </w:t>
      </w:r>
      <w:r>
        <w:rPr/>
        <w:t>cum</w:t>
      </w:r>
      <w:r>
        <w:rPr>
          <w:spacing w:val="40"/>
        </w:rPr>
        <w:t> </w:t>
      </w:r>
      <w:r>
        <w:rPr/>
        <w:t>militibus</w:t>
      </w:r>
      <w:r>
        <w:rPr>
          <w:spacing w:val="40"/>
        </w:rPr>
        <w:t> </w:t>
      </w:r>
      <w:r>
        <w:rPr/>
        <w:t>in</w:t>
      </w:r>
      <w:r>
        <w:rPr>
          <w:spacing w:val="40"/>
        </w:rPr>
        <w:t> </w:t>
      </w:r>
      <w:r>
        <w:rPr/>
        <w:t>Gallia</w:t>
      </w:r>
      <w:r>
        <w:rPr>
          <w:spacing w:val="40"/>
        </w:rPr>
        <w:t> </w:t>
      </w:r>
      <w:r>
        <w:rPr/>
        <w:t>est.</w:t>
      </w:r>
      <w:r>
        <w:rPr>
          <w:spacing w:val="40"/>
        </w:rPr>
        <w:t> </w:t>
      </w:r>
      <w:r>
        <w:rPr/>
        <w:t>3.</w:t>
      </w:r>
      <w:r>
        <w:rPr>
          <w:spacing w:val="40"/>
        </w:rPr>
        <w:t> </w:t>
      </w:r>
      <w:r>
        <w:rPr/>
        <w:t>Sunt</w:t>
      </w:r>
      <w:r>
        <w:rPr>
          <w:spacing w:val="40"/>
        </w:rPr>
        <w:t> </w:t>
      </w:r>
      <w:r>
        <w:rPr/>
        <w:t>viae</w:t>
      </w:r>
      <w:r>
        <w:rPr>
          <w:spacing w:val="40"/>
        </w:rPr>
        <w:t> </w:t>
      </w:r>
      <w:r>
        <w:rPr/>
        <w:t>in</w:t>
      </w:r>
      <w:r>
        <w:rPr>
          <w:spacing w:val="40"/>
        </w:rPr>
        <w:t> </w:t>
      </w:r>
      <w:r>
        <w:rPr/>
        <w:t>pro- vincia. 4. Populus ducem militum propter virtutem laudat.</w:t>
      </w:r>
    </w:p>
    <w:p>
      <w:pPr>
        <w:pStyle w:val="BodyText"/>
        <w:spacing w:before="1"/>
        <w:ind w:left="225"/>
        <w:jc w:val="both"/>
      </w:pPr>
      <w:r>
        <w:rPr/>
        <w:t>5.</w:t>
      </w:r>
      <w:r>
        <w:rPr>
          <w:spacing w:val="63"/>
        </w:rPr>
        <w:t> </w:t>
      </w:r>
      <w:r>
        <w:rPr/>
        <w:t>Romani</w:t>
      </w:r>
      <w:r>
        <w:rPr>
          <w:spacing w:val="-1"/>
        </w:rPr>
        <w:t> </w:t>
      </w:r>
      <w:r>
        <w:rPr/>
        <w:t>vias</w:t>
      </w:r>
      <w:r>
        <w:rPr>
          <w:spacing w:val="-2"/>
        </w:rPr>
        <w:t> </w:t>
      </w:r>
      <w:r>
        <w:rPr/>
        <w:t>in provincia</w:t>
      </w:r>
      <w:r>
        <w:rPr>
          <w:spacing w:val="-2"/>
        </w:rPr>
        <w:t> </w:t>
      </w:r>
      <w:r>
        <w:rPr/>
        <w:t>muniverunt. 6.</w:t>
      </w:r>
      <w:r>
        <w:rPr>
          <w:spacing w:val="-1"/>
        </w:rPr>
        <w:t> </w:t>
      </w:r>
      <w:r>
        <w:rPr/>
        <w:t>Est pax</w:t>
      </w:r>
      <w:r>
        <w:rPr>
          <w:spacing w:val="-1"/>
        </w:rPr>
        <w:t> </w:t>
      </w:r>
      <w:r>
        <w:rPr/>
        <w:t>in </w:t>
      </w:r>
      <w:r>
        <w:rPr>
          <w:spacing w:val="-2"/>
        </w:rPr>
        <w:t>Caeld.</w:t>
      </w:r>
    </w:p>
    <w:p>
      <w:pPr>
        <w:pStyle w:val="ListParagraph"/>
        <w:numPr>
          <w:ilvl w:val="0"/>
          <w:numId w:val="63"/>
        </w:numPr>
        <w:tabs>
          <w:tab w:pos="592" w:val="left" w:leader="none"/>
        </w:tabs>
        <w:spacing w:line="256" w:lineRule="auto" w:before="15" w:after="0"/>
        <w:ind w:left="205" w:right="918" w:firstLine="20"/>
        <w:jc w:val="both"/>
        <w:rPr>
          <w:sz w:val="20"/>
        </w:rPr>
      </w:pPr>
      <w:r>
        <w:rPr>
          <w:sz w:val="20"/>
        </w:rPr>
        <w:t>Sunt</w:t>
      </w:r>
      <w:r>
        <w:rPr>
          <w:spacing w:val="40"/>
          <w:sz w:val="20"/>
        </w:rPr>
        <w:t> </w:t>
      </w:r>
      <w:r>
        <w:rPr>
          <w:sz w:val="20"/>
        </w:rPr>
        <w:t>Christian!</w:t>
      </w:r>
      <w:r>
        <w:rPr>
          <w:spacing w:val="40"/>
          <w:sz w:val="20"/>
        </w:rPr>
        <w:t> </w:t>
      </w:r>
      <w:r>
        <w:rPr>
          <w:sz w:val="20"/>
        </w:rPr>
        <w:t>in</w:t>
      </w:r>
      <w:r>
        <w:rPr>
          <w:spacing w:val="40"/>
          <w:sz w:val="20"/>
        </w:rPr>
        <w:t> </w:t>
      </w:r>
      <w:r>
        <w:rPr>
          <w:sz w:val="20"/>
        </w:rPr>
        <w:t>Caelo.</w:t>
      </w:r>
      <w:r>
        <w:rPr>
          <w:spacing w:val="40"/>
          <w:sz w:val="20"/>
        </w:rPr>
        <w:t> </w:t>
      </w:r>
      <w:r>
        <w:rPr>
          <w:sz w:val="20"/>
        </w:rPr>
        <w:t>8.</w:t>
      </w:r>
      <w:r>
        <w:rPr>
          <w:spacing w:val="40"/>
          <w:sz w:val="20"/>
        </w:rPr>
        <w:t> </w:t>
      </w:r>
      <w:r>
        <w:rPr>
          <w:sz w:val="20"/>
        </w:rPr>
        <w:t>In</w:t>
      </w:r>
      <w:r>
        <w:rPr>
          <w:spacing w:val="40"/>
          <w:sz w:val="20"/>
        </w:rPr>
        <w:t> </w:t>
      </w:r>
      <w:r>
        <w:rPr>
          <w:sz w:val="20"/>
        </w:rPr>
        <w:t>pace</w:t>
      </w:r>
      <w:r>
        <w:rPr>
          <w:spacing w:val="40"/>
          <w:sz w:val="20"/>
        </w:rPr>
        <w:t> </w:t>
      </w:r>
      <w:r>
        <w:rPr>
          <w:sz w:val="20"/>
        </w:rPr>
        <w:t>et</w:t>
      </w:r>
      <w:r>
        <w:rPr>
          <w:spacing w:val="40"/>
          <w:sz w:val="20"/>
        </w:rPr>
        <w:t> </w:t>
      </w:r>
      <w:r>
        <w:rPr>
          <w:sz w:val="20"/>
        </w:rPr>
        <w:t>in</w:t>
      </w:r>
      <w:r>
        <w:rPr>
          <w:spacing w:val="40"/>
          <w:sz w:val="20"/>
        </w:rPr>
        <w:t> </w:t>
      </w:r>
      <w:r>
        <w:rPr>
          <w:sz w:val="20"/>
        </w:rPr>
        <w:t>bello</w:t>
      </w:r>
      <w:r>
        <w:rPr>
          <w:spacing w:val="40"/>
          <w:sz w:val="20"/>
        </w:rPr>
        <w:t> </w:t>
      </w:r>
      <w:r>
        <w:rPr>
          <w:sz w:val="20"/>
        </w:rPr>
        <w:t>Christiani</w:t>
      </w:r>
      <w:r>
        <w:rPr>
          <w:spacing w:val="40"/>
          <w:sz w:val="20"/>
        </w:rPr>
        <w:t> </w:t>
      </w:r>
      <w:r>
        <w:rPr>
          <w:sz w:val="20"/>
        </w:rPr>
        <w:t>orant.</w:t>
      </w:r>
      <w:r>
        <w:rPr>
          <w:spacing w:val="80"/>
          <w:sz w:val="20"/>
        </w:rPr>
        <w:t> </w:t>
      </w:r>
      <w:r>
        <w:rPr>
          <w:sz w:val="20"/>
        </w:rPr>
        <w:t>9.</w:t>
      </w:r>
      <w:r>
        <w:rPr>
          <w:spacing w:val="80"/>
          <w:sz w:val="20"/>
        </w:rPr>
        <w:t> </w:t>
      </w:r>
      <w:r>
        <w:rPr>
          <w:sz w:val="20"/>
        </w:rPr>
        <w:t>Sunt</w:t>
      </w:r>
      <w:r>
        <w:rPr>
          <w:spacing w:val="80"/>
          <w:sz w:val="20"/>
        </w:rPr>
        <w:t> </w:t>
      </w:r>
      <w:r>
        <w:rPr>
          <w:sz w:val="20"/>
        </w:rPr>
        <w:t>milites</w:t>
      </w:r>
      <w:r>
        <w:rPr>
          <w:spacing w:val="80"/>
          <w:sz w:val="20"/>
        </w:rPr>
        <w:t> </w:t>
      </w:r>
      <w:r>
        <w:rPr>
          <w:sz w:val="20"/>
        </w:rPr>
        <w:t>in</w:t>
      </w:r>
      <w:r>
        <w:rPr>
          <w:spacing w:val="80"/>
          <w:sz w:val="20"/>
        </w:rPr>
        <w:t> </w:t>
      </w:r>
      <w:r>
        <w:rPr>
          <w:sz w:val="20"/>
        </w:rPr>
        <w:t>via.</w:t>
      </w:r>
      <w:r>
        <w:rPr>
          <w:spacing w:val="80"/>
          <w:sz w:val="20"/>
        </w:rPr>
        <w:t> </w:t>
      </w:r>
      <w:r>
        <w:rPr>
          <w:sz w:val="20"/>
        </w:rPr>
        <w:t>10.</w:t>
      </w:r>
      <w:r>
        <w:rPr>
          <w:spacing w:val="80"/>
          <w:sz w:val="20"/>
        </w:rPr>
        <w:t> </w:t>
      </w:r>
      <w:r>
        <w:rPr>
          <w:sz w:val="20"/>
        </w:rPr>
        <w:t>Caesar</w:t>
      </w:r>
      <w:r>
        <w:rPr>
          <w:spacing w:val="80"/>
          <w:sz w:val="20"/>
        </w:rPr>
        <w:t> </w:t>
      </w:r>
      <w:r>
        <w:rPr>
          <w:sz w:val="20"/>
        </w:rPr>
        <w:t>militibus</w:t>
      </w:r>
      <w:r>
        <w:rPr>
          <w:spacing w:val="80"/>
          <w:sz w:val="20"/>
        </w:rPr>
        <w:t> </w:t>
      </w:r>
      <w:r>
        <w:rPr>
          <w:sz w:val="20"/>
        </w:rPr>
        <w:t>praemia</w:t>
      </w:r>
      <w:r>
        <w:rPr>
          <w:spacing w:val="80"/>
          <w:sz w:val="20"/>
        </w:rPr>
        <w:t> </w:t>
      </w:r>
      <w:r>
        <w:rPr>
          <w:sz w:val="20"/>
        </w:rPr>
        <w:t>vir- tutis dedit quod Gallos vicerunt. 11. Duces Gallorum oppida </w:t>
      </w:r>
      <w:r>
        <w:rPr>
          <w:spacing w:val="-2"/>
          <w:sz w:val="20"/>
        </w:rPr>
        <w:t>muniverunt.</w:t>
      </w:r>
    </w:p>
    <w:p>
      <w:pPr>
        <w:spacing w:before="133"/>
        <w:ind w:left="2586" w:right="0" w:firstLine="0"/>
        <w:jc w:val="left"/>
        <w:rPr>
          <w:b/>
          <w:sz w:val="16"/>
        </w:rPr>
      </w:pPr>
      <w:r>
        <w:rPr>
          <w:b/>
          <w:sz w:val="16"/>
        </w:rPr>
        <w:t>EXERCISE</w:t>
      </w:r>
      <w:r>
        <w:rPr>
          <w:b/>
          <w:spacing w:val="-3"/>
          <w:sz w:val="16"/>
        </w:rPr>
        <w:t> </w:t>
      </w:r>
      <w:r>
        <w:rPr>
          <w:b/>
          <w:spacing w:val="-5"/>
          <w:sz w:val="16"/>
        </w:rPr>
        <w:t>42</w:t>
      </w:r>
    </w:p>
    <w:p>
      <w:pPr>
        <w:pStyle w:val="BodyText"/>
        <w:spacing w:before="49"/>
        <w:ind w:left="2672"/>
      </w:pPr>
      <w:r>
        <w:rPr>
          <w:spacing w:val="-2"/>
        </w:rPr>
        <w:t>[Essential]</w:t>
      </w:r>
    </w:p>
    <w:p>
      <w:pPr>
        <w:spacing w:before="40"/>
        <w:ind w:left="2675" w:right="0" w:firstLine="0"/>
        <w:jc w:val="left"/>
        <w:rPr>
          <w:i/>
          <w:sz w:val="20"/>
        </w:rPr>
      </w:pPr>
      <w:r>
        <w:rPr>
          <w:i/>
          <w:spacing w:val="-2"/>
          <w:sz w:val="20"/>
        </w:rPr>
        <w:t>Translate:</w:t>
      </w:r>
    </w:p>
    <w:p>
      <w:pPr>
        <w:pStyle w:val="ListParagraph"/>
        <w:numPr>
          <w:ilvl w:val="1"/>
          <w:numId w:val="63"/>
        </w:numPr>
        <w:tabs>
          <w:tab w:pos="630" w:val="left" w:leader="none"/>
        </w:tabs>
        <w:spacing w:line="240" w:lineRule="auto" w:before="95" w:after="0"/>
        <w:ind w:left="630" w:right="0" w:hanging="200"/>
        <w:jc w:val="left"/>
        <w:rPr>
          <w:sz w:val="20"/>
        </w:rPr>
      </w:pPr>
      <w:r>
        <w:rPr>
          <w:sz w:val="20"/>
        </w:rPr>
        <w:t>There</w:t>
      </w:r>
      <w:r>
        <w:rPr>
          <w:spacing w:val="-4"/>
          <w:sz w:val="20"/>
        </w:rPr>
        <w:t> </w:t>
      </w:r>
      <w:r>
        <w:rPr>
          <w:sz w:val="20"/>
        </w:rPr>
        <w:t>are</w:t>
      </w:r>
      <w:r>
        <w:rPr>
          <w:spacing w:val="-1"/>
          <w:sz w:val="20"/>
        </w:rPr>
        <w:t> </w:t>
      </w:r>
      <w:r>
        <w:rPr>
          <w:sz w:val="20"/>
        </w:rPr>
        <w:t>roads in Gaul.</w:t>
      </w:r>
      <w:r>
        <w:rPr>
          <w:spacing w:val="-1"/>
          <w:sz w:val="20"/>
        </w:rPr>
        <w:t> </w:t>
      </w:r>
      <w:r>
        <w:rPr>
          <w:sz w:val="20"/>
        </w:rPr>
        <w:t>2. There</w:t>
      </w:r>
      <w:r>
        <w:rPr>
          <w:spacing w:val="-1"/>
          <w:sz w:val="20"/>
        </w:rPr>
        <w:t> </w:t>
      </w:r>
      <w:r>
        <w:rPr>
          <w:sz w:val="20"/>
        </w:rPr>
        <w:t>is a</w:t>
      </w:r>
      <w:r>
        <w:rPr>
          <w:spacing w:val="-2"/>
          <w:sz w:val="20"/>
        </w:rPr>
        <w:t> </w:t>
      </w:r>
      <w:r>
        <w:rPr>
          <w:sz w:val="20"/>
        </w:rPr>
        <w:t>war</w:t>
      </w:r>
      <w:r>
        <w:rPr>
          <w:spacing w:val="-1"/>
          <w:sz w:val="20"/>
        </w:rPr>
        <w:t> </w:t>
      </w:r>
      <w:r>
        <w:rPr>
          <w:sz w:val="20"/>
        </w:rPr>
        <w:t>in the </w:t>
      </w:r>
      <w:r>
        <w:rPr>
          <w:spacing w:val="-2"/>
          <w:sz w:val="20"/>
        </w:rPr>
        <w:t>province.</w:t>
      </w:r>
    </w:p>
    <w:p>
      <w:pPr>
        <w:pStyle w:val="ListParagraph"/>
        <w:numPr>
          <w:ilvl w:val="0"/>
          <w:numId w:val="62"/>
        </w:numPr>
        <w:tabs>
          <w:tab w:pos="576" w:val="left" w:leader="none"/>
        </w:tabs>
        <w:spacing w:line="256" w:lineRule="auto" w:before="15" w:after="0"/>
        <w:ind w:left="220" w:right="914" w:hanging="5"/>
        <w:jc w:val="both"/>
        <w:rPr>
          <w:sz w:val="20"/>
        </w:rPr>
      </w:pPr>
      <w:r>
        <w:rPr>
          <w:sz w:val="20"/>
        </w:rPr>
        <w:t>There</w:t>
      </w:r>
      <w:r>
        <w:rPr>
          <w:spacing w:val="40"/>
          <w:sz w:val="20"/>
        </w:rPr>
        <w:t> </w:t>
      </w:r>
      <w:r>
        <w:rPr>
          <w:sz w:val="20"/>
        </w:rPr>
        <w:t>are</w:t>
      </w:r>
      <w:r>
        <w:rPr>
          <w:spacing w:val="40"/>
          <w:sz w:val="20"/>
        </w:rPr>
        <w:t> </w:t>
      </w:r>
      <w:r>
        <w:rPr>
          <w:sz w:val="20"/>
        </w:rPr>
        <w:t>soldiers</w:t>
      </w:r>
      <w:r>
        <w:rPr>
          <w:spacing w:val="40"/>
          <w:sz w:val="20"/>
        </w:rPr>
        <w:t> </w:t>
      </w:r>
      <w:r>
        <w:rPr>
          <w:sz w:val="20"/>
        </w:rPr>
        <w:t>in</w:t>
      </w:r>
      <w:r>
        <w:rPr>
          <w:spacing w:val="40"/>
          <w:sz w:val="20"/>
        </w:rPr>
        <w:t> </w:t>
      </w:r>
      <w:r>
        <w:rPr>
          <w:sz w:val="20"/>
        </w:rPr>
        <w:t>the</w:t>
      </w:r>
      <w:r>
        <w:rPr>
          <w:spacing w:val="40"/>
          <w:sz w:val="20"/>
        </w:rPr>
        <w:t> </w:t>
      </w:r>
      <w:r>
        <w:rPr>
          <w:sz w:val="20"/>
        </w:rPr>
        <w:t>forest.</w:t>
      </w:r>
      <w:r>
        <w:rPr>
          <w:spacing w:val="40"/>
          <w:sz w:val="20"/>
        </w:rPr>
        <w:t> </w:t>
      </w:r>
      <w:r>
        <w:rPr>
          <w:sz w:val="20"/>
        </w:rPr>
        <w:t>4.</w:t>
      </w:r>
      <w:r>
        <w:rPr>
          <w:spacing w:val="40"/>
          <w:sz w:val="20"/>
        </w:rPr>
        <w:t> </w:t>
      </w:r>
      <w:r>
        <w:rPr>
          <w:sz w:val="20"/>
        </w:rPr>
        <w:t>The</w:t>
      </w:r>
      <w:r>
        <w:rPr>
          <w:spacing w:val="40"/>
          <w:sz w:val="20"/>
        </w:rPr>
        <w:t> </w:t>
      </w:r>
      <w:r>
        <w:rPr>
          <w:sz w:val="20"/>
        </w:rPr>
        <w:t>Romans</w:t>
      </w:r>
      <w:r>
        <w:rPr>
          <w:spacing w:val="40"/>
          <w:sz w:val="20"/>
        </w:rPr>
        <w:t> </w:t>
      </w:r>
      <w:r>
        <w:rPr>
          <w:sz w:val="20"/>
        </w:rPr>
        <w:t>constructed roads.</w:t>
      </w:r>
      <w:r>
        <w:rPr>
          <w:spacing w:val="40"/>
          <w:sz w:val="20"/>
        </w:rPr>
        <w:t> </w:t>
      </w:r>
      <w:r>
        <w:rPr>
          <w:sz w:val="20"/>
        </w:rPr>
        <w:t>5.</w:t>
      </w:r>
      <w:r>
        <w:rPr>
          <w:spacing w:val="40"/>
          <w:sz w:val="20"/>
        </w:rPr>
        <w:t> </w:t>
      </w:r>
      <w:r>
        <w:rPr>
          <w:sz w:val="20"/>
        </w:rPr>
        <w:t>There</w:t>
      </w:r>
      <w:r>
        <w:rPr>
          <w:spacing w:val="40"/>
          <w:sz w:val="20"/>
        </w:rPr>
        <w:t> </w:t>
      </w:r>
      <w:r>
        <w:rPr>
          <w:sz w:val="20"/>
        </w:rPr>
        <w:t>is</w:t>
      </w:r>
      <w:r>
        <w:rPr>
          <w:spacing w:val="40"/>
          <w:sz w:val="20"/>
        </w:rPr>
        <w:t> </w:t>
      </w:r>
      <w:r>
        <w:rPr>
          <w:sz w:val="20"/>
        </w:rPr>
        <w:t>not</w:t>
      </w:r>
      <w:r>
        <w:rPr>
          <w:spacing w:val="40"/>
          <w:sz w:val="20"/>
        </w:rPr>
        <w:t> </w:t>
      </w:r>
      <w:r>
        <w:rPr>
          <w:sz w:val="20"/>
        </w:rPr>
        <w:t>peace</w:t>
      </w:r>
      <w:r>
        <w:rPr>
          <w:spacing w:val="40"/>
          <w:sz w:val="20"/>
        </w:rPr>
        <w:t> </w:t>
      </w:r>
      <w:r>
        <w:rPr>
          <w:sz w:val="20"/>
        </w:rPr>
        <w:t>in</w:t>
      </w:r>
      <w:r>
        <w:rPr>
          <w:spacing w:val="40"/>
          <w:sz w:val="20"/>
        </w:rPr>
        <w:t> </w:t>
      </w:r>
      <w:r>
        <w:rPr>
          <w:sz w:val="20"/>
        </w:rPr>
        <w:t>Gaul</w:t>
      </w:r>
      <w:r>
        <w:rPr>
          <w:spacing w:val="40"/>
          <w:sz w:val="20"/>
        </w:rPr>
        <w:t> </w:t>
      </w:r>
      <w:r>
        <w:rPr>
          <w:sz w:val="20"/>
        </w:rPr>
        <w:t>because</w:t>
      </w:r>
      <w:r>
        <w:rPr>
          <w:spacing w:val="40"/>
          <w:sz w:val="20"/>
        </w:rPr>
        <w:t> </w:t>
      </w:r>
      <w:r>
        <w:rPr>
          <w:sz w:val="20"/>
        </w:rPr>
        <w:t>Caesar</w:t>
      </w:r>
      <w:r>
        <w:rPr>
          <w:spacing w:val="40"/>
          <w:sz w:val="20"/>
        </w:rPr>
        <w:t> </w:t>
      </w:r>
      <w:r>
        <w:rPr>
          <w:sz w:val="20"/>
        </w:rPr>
        <w:t>and</w:t>
      </w:r>
      <w:r>
        <w:rPr>
          <w:spacing w:val="40"/>
          <w:sz w:val="20"/>
        </w:rPr>
        <w:t> </w:t>
      </w:r>
      <w:r>
        <w:rPr>
          <w:sz w:val="20"/>
        </w:rPr>
        <w:t>the soldiers</w:t>
      </w:r>
      <w:r>
        <w:rPr>
          <w:spacing w:val="48"/>
          <w:sz w:val="20"/>
        </w:rPr>
        <w:t> </w:t>
      </w:r>
      <w:r>
        <w:rPr>
          <w:sz w:val="20"/>
        </w:rPr>
        <w:t>are</w:t>
      </w:r>
      <w:r>
        <w:rPr>
          <w:spacing w:val="48"/>
          <w:sz w:val="20"/>
        </w:rPr>
        <w:t> </w:t>
      </w:r>
      <w:r>
        <w:rPr>
          <w:sz w:val="20"/>
        </w:rPr>
        <w:t>in</w:t>
      </w:r>
      <w:r>
        <w:rPr>
          <w:spacing w:val="50"/>
          <w:sz w:val="20"/>
        </w:rPr>
        <w:t> </w:t>
      </w:r>
      <w:r>
        <w:rPr>
          <w:sz w:val="20"/>
        </w:rPr>
        <w:t>Gaul.</w:t>
      </w:r>
      <w:r>
        <w:rPr>
          <w:spacing w:val="49"/>
          <w:sz w:val="20"/>
        </w:rPr>
        <w:t> </w:t>
      </w:r>
      <w:r>
        <w:rPr>
          <w:sz w:val="20"/>
        </w:rPr>
        <w:t>6.</w:t>
      </w:r>
      <w:r>
        <w:rPr>
          <w:spacing w:val="50"/>
          <w:sz w:val="20"/>
        </w:rPr>
        <w:t> </w:t>
      </w:r>
      <w:r>
        <w:rPr>
          <w:sz w:val="20"/>
        </w:rPr>
        <w:t>On</w:t>
      </w:r>
      <w:r>
        <w:rPr>
          <w:spacing w:val="49"/>
          <w:sz w:val="20"/>
        </w:rPr>
        <w:t> </w:t>
      </w:r>
      <w:r>
        <w:rPr>
          <w:sz w:val="20"/>
        </w:rPr>
        <w:t>account</w:t>
      </w:r>
      <w:r>
        <w:rPr>
          <w:spacing w:val="48"/>
          <w:sz w:val="20"/>
        </w:rPr>
        <w:t> </w:t>
      </w:r>
      <w:r>
        <w:rPr>
          <w:sz w:val="20"/>
        </w:rPr>
        <w:t>of</w:t>
      </w:r>
      <w:r>
        <w:rPr>
          <w:spacing w:val="50"/>
          <w:sz w:val="20"/>
        </w:rPr>
        <w:t> </w:t>
      </w:r>
      <w:r>
        <w:rPr>
          <w:sz w:val="20"/>
        </w:rPr>
        <w:t>the</w:t>
      </w:r>
      <w:r>
        <w:rPr>
          <w:spacing w:val="49"/>
          <w:sz w:val="20"/>
        </w:rPr>
        <w:t> </w:t>
      </w:r>
      <w:r>
        <w:rPr>
          <w:sz w:val="20"/>
        </w:rPr>
        <w:t>courage</w:t>
      </w:r>
      <w:r>
        <w:rPr>
          <w:spacing w:val="50"/>
          <w:sz w:val="20"/>
        </w:rPr>
        <w:t> </w:t>
      </w:r>
      <w:r>
        <w:rPr>
          <w:sz w:val="20"/>
        </w:rPr>
        <w:t>of</w:t>
      </w:r>
      <w:r>
        <w:rPr>
          <w:spacing w:val="49"/>
          <w:sz w:val="20"/>
        </w:rPr>
        <w:t> </w:t>
      </w:r>
      <w:r>
        <w:rPr>
          <w:sz w:val="20"/>
        </w:rPr>
        <w:t>the</w:t>
      </w:r>
      <w:r>
        <w:rPr>
          <w:spacing w:val="50"/>
          <w:sz w:val="20"/>
        </w:rPr>
        <w:t> </w:t>
      </w:r>
      <w:r>
        <w:rPr>
          <w:spacing w:val="-2"/>
          <w:sz w:val="20"/>
        </w:rPr>
        <w:t>soldiers</w:t>
      </w:r>
    </w:p>
    <w:p>
      <w:pPr>
        <w:spacing w:before="166"/>
        <w:ind w:left="220" w:right="1292" w:firstLine="170"/>
        <w:jc w:val="left"/>
        <w:rPr>
          <w:b/>
          <w:sz w:val="16"/>
        </w:rPr>
      </w:pPr>
      <w:r>
        <w:rPr>
          <w:b/>
          <w:position w:val="5"/>
          <w:sz w:val="10"/>
        </w:rPr>
        <w:t>1</w:t>
      </w:r>
      <w:r>
        <w:rPr>
          <w:b/>
          <w:spacing w:val="13"/>
          <w:position w:val="5"/>
          <w:sz w:val="10"/>
        </w:rPr>
        <w:t> </w:t>
      </w:r>
      <w:r>
        <w:rPr>
          <w:b/>
          <w:sz w:val="16"/>
        </w:rPr>
        <w:t>In</w:t>
      </w:r>
      <w:r>
        <w:rPr>
          <w:b/>
          <w:spacing w:val="-2"/>
          <w:sz w:val="16"/>
        </w:rPr>
        <w:t> </w:t>
      </w:r>
      <w:r>
        <w:rPr>
          <w:b/>
          <w:sz w:val="16"/>
        </w:rPr>
        <w:t>proverbs</w:t>
      </w:r>
      <w:r>
        <w:rPr>
          <w:b/>
          <w:spacing w:val="-2"/>
          <w:sz w:val="16"/>
        </w:rPr>
        <w:t> </w:t>
      </w:r>
      <w:r>
        <w:rPr>
          <w:b/>
          <w:sz w:val="16"/>
        </w:rPr>
        <w:t>forms</w:t>
      </w:r>
      <w:r>
        <w:rPr>
          <w:b/>
          <w:spacing w:val="-3"/>
          <w:sz w:val="16"/>
        </w:rPr>
        <w:t> </w:t>
      </w:r>
      <w:r>
        <w:rPr>
          <w:b/>
          <w:sz w:val="16"/>
        </w:rPr>
        <w:t>of</w:t>
      </w:r>
      <w:r>
        <w:rPr>
          <w:b/>
          <w:spacing w:val="-2"/>
          <w:sz w:val="16"/>
        </w:rPr>
        <w:t> </w:t>
      </w:r>
      <w:r>
        <w:rPr>
          <w:b/>
          <w:sz w:val="16"/>
        </w:rPr>
        <w:t>the</w:t>
      </w:r>
      <w:r>
        <w:rPr>
          <w:b/>
          <w:spacing w:val="-3"/>
          <w:sz w:val="16"/>
        </w:rPr>
        <w:t> </w:t>
      </w:r>
      <w:r>
        <w:rPr>
          <w:b/>
          <w:sz w:val="16"/>
        </w:rPr>
        <w:t>verb</w:t>
      </w:r>
      <w:r>
        <w:rPr>
          <w:b/>
          <w:spacing w:val="-2"/>
          <w:sz w:val="16"/>
        </w:rPr>
        <w:t> </w:t>
      </w:r>
      <w:r>
        <w:rPr>
          <w:b/>
          <w:i/>
          <w:sz w:val="19"/>
        </w:rPr>
        <w:t>to</w:t>
      </w:r>
      <w:r>
        <w:rPr>
          <w:b/>
          <w:i/>
          <w:spacing w:val="-4"/>
          <w:sz w:val="19"/>
        </w:rPr>
        <w:t> </w:t>
      </w:r>
      <w:r>
        <w:rPr>
          <w:b/>
          <w:i/>
          <w:sz w:val="19"/>
        </w:rPr>
        <w:t>be</w:t>
      </w:r>
      <w:r>
        <w:rPr>
          <w:b/>
          <w:i/>
          <w:spacing w:val="-10"/>
          <w:sz w:val="19"/>
        </w:rPr>
        <w:t> </w:t>
      </w:r>
      <w:r>
        <w:rPr>
          <w:b/>
          <w:sz w:val="16"/>
        </w:rPr>
        <w:t>(est,</w:t>
      </w:r>
      <w:r>
        <w:rPr>
          <w:b/>
          <w:spacing w:val="-2"/>
          <w:sz w:val="16"/>
        </w:rPr>
        <w:t> </w:t>
      </w:r>
      <w:r>
        <w:rPr>
          <w:b/>
          <w:sz w:val="16"/>
        </w:rPr>
        <w:t>sunt,</w:t>
      </w:r>
      <w:r>
        <w:rPr>
          <w:b/>
          <w:spacing w:val="-2"/>
          <w:sz w:val="16"/>
        </w:rPr>
        <w:t> </w:t>
      </w:r>
      <w:r>
        <w:rPr>
          <w:b/>
          <w:i/>
          <w:sz w:val="19"/>
        </w:rPr>
        <w:t>etc.)</w:t>
      </w:r>
      <w:r>
        <w:rPr>
          <w:b/>
          <w:i/>
          <w:spacing w:val="-10"/>
          <w:sz w:val="19"/>
        </w:rPr>
        <w:t> </w:t>
      </w:r>
      <w:r>
        <w:rPr>
          <w:b/>
          <w:sz w:val="16"/>
        </w:rPr>
        <w:t>are</w:t>
      </w:r>
      <w:r>
        <w:rPr>
          <w:b/>
          <w:spacing w:val="-3"/>
          <w:sz w:val="16"/>
        </w:rPr>
        <w:t> </w:t>
      </w:r>
      <w:r>
        <w:rPr>
          <w:b/>
          <w:sz w:val="16"/>
        </w:rPr>
        <w:t>frequently</w:t>
      </w:r>
      <w:r>
        <w:rPr>
          <w:b/>
          <w:spacing w:val="-2"/>
          <w:sz w:val="16"/>
        </w:rPr>
        <w:t> </w:t>
      </w:r>
      <w:r>
        <w:rPr>
          <w:b/>
          <w:sz w:val="16"/>
        </w:rPr>
        <w:t>omitted.</w:t>
      </w:r>
      <w:r>
        <w:rPr>
          <w:b/>
          <w:spacing w:val="40"/>
          <w:sz w:val="16"/>
        </w:rPr>
        <w:t> </w:t>
      </w:r>
      <w:r>
        <w:rPr>
          <w:b/>
          <w:sz w:val="16"/>
        </w:rPr>
        <w:t>They should be supplied in the translation.</w:t>
      </w:r>
    </w:p>
    <w:p>
      <w:pPr>
        <w:spacing w:after="0"/>
        <w:jc w:val="left"/>
        <w:rPr>
          <w:sz w:val="16"/>
        </w:rPr>
        <w:sectPr>
          <w:pgSz w:w="7380" w:h="11550"/>
          <w:pgMar w:top="720" w:bottom="280" w:left="300" w:right="180"/>
        </w:sectPr>
      </w:pPr>
    </w:p>
    <w:p>
      <w:pPr>
        <w:tabs>
          <w:tab w:pos="2889" w:val="left" w:leader="none"/>
        </w:tabs>
        <w:spacing w:before="79"/>
        <w:ind w:left="835" w:right="0" w:firstLine="0"/>
        <w:jc w:val="left"/>
        <w:rPr>
          <w:b/>
          <w:sz w:val="16"/>
        </w:rPr>
      </w:pPr>
      <w:r>
        <w:rPr>
          <w:b/>
          <w:spacing w:val="-5"/>
          <w:position w:val="-2"/>
          <w:sz w:val="22"/>
        </w:rPr>
        <w:t>44</w:t>
      </w:r>
      <w:r>
        <w:rPr>
          <w:b/>
          <w:position w:val="-2"/>
          <w:sz w:val="22"/>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6"/>
        <w:rPr>
          <w:b/>
        </w:rPr>
      </w:pPr>
    </w:p>
    <w:p>
      <w:pPr>
        <w:pStyle w:val="BodyText"/>
        <w:spacing w:line="259" w:lineRule="auto"/>
        <w:ind w:left="824" w:right="299" w:firstLine="5"/>
        <w:jc w:val="both"/>
      </w:pPr>
      <w:r>
        <w:rPr/>
        <w:t>there</w:t>
      </w:r>
      <w:r>
        <w:rPr>
          <w:spacing w:val="40"/>
        </w:rPr>
        <w:t> </w:t>
      </w:r>
      <w:r>
        <w:rPr/>
        <w:t>is</w:t>
      </w:r>
      <w:r>
        <w:rPr>
          <w:spacing w:val="40"/>
        </w:rPr>
        <w:t> </w:t>
      </w:r>
      <w:r>
        <w:rPr/>
        <w:t>peace</w:t>
      </w:r>
      <w:r>
        <w:rPr>
          <w:spacing w:val="40"/>
        </w:rPr>
        <w:t> </w:t>
      </w:r>
      <w:r>
        <w:rPr/>
        <w:t>in</w:t>
      </w:r>
      <w:r>
        <w:rPr>
          <w:spacing w:val="40"/>
        </w:rPr>
        <w:t> </w:t>
      </w:r>
      <w:r>
        <w:rPr/>
        <w:t>the</w:t>
      </w:r>
      <w:r>
        <w:rPr>
          <w:spacing w:val="40"/>
        </w:rPr>
        <w:t> </w:t>
      </w:r>
      <w:r>
        <w:rPr/>
        <w:t>province.</w:t>
      </w:r>
      <w:r>
        <w:rPr>
          <w:spacing w:val="40"/>
        </w:rPr>
        <w:t> </w:t>
      </w:r>
      <w:r>
        <w:rPr/>
        <w:t>7.</w:t>
      </w:r>
      <w:r>
        <w:rPr>
          <w:spacing w:val="40"/>
        </w:rPr>
        <w:t> </w:t>
      </w:r>
      <w:r>
        <w:rPr/>
        <w:t>They</w:t>
      </w:r>
      <w:r>
        <w:rPr>
          <w:spacing w:val="40"/>
        </w:rPr>
        <w:t> </w:t>
      </w:r>
      <w:r>
        <w:rPr/>
        <w:t>fortified</w:t>
      </w:r>
      <w:r>
        <w:rPr>
          <w:spacing w:val="40"/>
        </w:rPr>
        <w:t> </w:t>
      </w:r>
      <w:r>
        <w:rPr/>
        <w:t>the</w:t>
      </w:r>
      <w:r>
        <w:rPr>
          <w:spacing w:val="40"/>
        </w:rPr>
        <w:t> </w:t>
      </w:r>
      <w:r>
        <w:rPr/>
        <w:t>towns</w:t>
      </w:r>
      <w:r>
        <w:rPr>
          <w:spacing w:val="40"/>
        </w:rPr>
        <w:t> </w:t>
      </w:r>
      <w:r>
        <w:rPr/>
        <w:t>on account</w:t>
      </w:r>
      <w:r>
        <w:rPr>
          <w:spacing w:val="40"/>
        </w:rPr>
        <w:t> </w:t>
      </w:r>
      <w:r>
        <w:rPr/>
        <w:t>of</w:t>
      </w:r>
      <w:r>
        <w:rPr>
          <w:spacing w:val="40"/>
        </w:rPr>
        <w:t> </w:t>
      </w:r>
      <w:r>
        <w:rPr/>
        <w:t>the</w:t>
      </w:r>
      <w:r>
        <w:rPr>
          <w:spacing w:val="40"/>
        </w:rPr>
        <w:t> </w:t>
      </w:r>
      <w:r>
        <w:rPr/>
        <w:t>people’s</w:t>
      </w:r>
      <w:r>
        <w:rPr>
          <w:spacing w:val="40"/>
        </w:rPr>
        <w:t> </w:t>
      </w:r>
      <w:r>
        <w:rPr/>
        <w:t>danger.</w:t>
      </w:r>
      <w:r>
        <w:rPr>
          <w:spacing w:val="40"/>
        </w:rPr>
        <w:t> </w:t>
      </w:r>
      <w:r>
        <w:rPr/>
        <w:t>8.</w:t>
      </w:r>
      <w:r>
        <w:rPr>
          <w:spacing w:val="40"/>
        </w:rPr>
        <w:t> </w:t>
      </w:r>
      <w:r>
        <w:rPr/>
        <w:t>Christ</w:t>
      </w:r>
      <w:r>
        <w:rPr>
          <w:spacing w:val="40"/>
        </w:rPr>
        <w:t> </w:t>
      </w:r>
      <w:r>
        <w:rPr/>
        <w:t>is</w:t>
      </w:r>
      <w:r>
        <w:rPr>
          <w:spacing w:val="40"/>
        </w:rPr>
        <w:t> </w:t>
      </w:r>
      <w:r>
        <w:rPr/>
        <w:t>the</w:t>
      </w:r>
      <w:r>
        <w:rPr>
          <w:spacing w:val="40"/>
        </w:rPr>
        <w:t> </w:t>
      </w:r>
      <w:r>
        <w:rPr/>
        <w:t>Way</w:t>
      </w:r>
      <w:r>
        <w:rPr>
          <w:spacing w:val="40"/>
        </w:rPr>
        <w:t> </w:t>
      </w:r>
      <w:r>
        <w:rPr/>
        <w:t>and</w:t>
      </w:r>
      <w:r>
        <w:rPr>
          <w:spacing w:val="40"/>
        </w:rPr>
        <w:t> </w:t>
      </w:r>
      <w:r>
        <w:rPr/>
        <w:t>the</w:t>
      </w:r>
      <w:r>
        <w:rPr>
          <w:spacing w:val="80"/>
        </w:rPr>
        <w:t> </w:t>
      </w:r>
      <w:r>
        <w:rPr/>
        <w:t>Truth. 9. They praise the virtue of the nation.</w:t>
      </w:r>
    </w:p>
    <w:p>
      <w:pPr>
        <w:pStyle w:val="BodyText"/>
        <w:rPr>
          <w:sz w:val="25"/>
        </w:rPr>
      </w:pPr>
    </w:p>
    <w:p>
      <w:pPr>
        <w:spacing w:before="0"/>
        <w:ind w:left="798" w:right="268" w:firstLine="0"/>
        <w:jc w:val="center"/>
        <w:rPr>
          <w:b/>
          <w:sz w:val="16"/>
        </w:rPr>
      </w:pPr>
      <w:r>
        <w:rPr>
          <w:b/>
          <w:sz w:val="16"/>
        </w:rPr>
        <w:t>TALKING</w:t>
      </w:r>
      <w:r>
        <w:rPr>
          <w:b/>
          <w:spacing w:val="-4"/>
          <w:sz w:val="16"/>
        </w:rPr>
        <w:t> </w:t>
      </w:r>
      <w:r>
        <w:rPr>
          <w:b/>
          <w:sz w:val="16"/>
        </w:rPr>
        <w:t>LATIN</w:t>
      </w:r>
      <w:r>
        <w:rPr>
          <w:b/>
          <w:spacing w:val="-2"/>
          <w:sz w:val="16"/>
        </w:rPr>
        <w:t> </w:t>
      </w:r>
      <w:r>
        <w:rPr>
          <w:b/>
          <w:sz w:val="16"/>
        </w:rPr>
        <w:t>NO.</w:t>
      </w:r>
      <w:r>
        <w:rPr>
          <w:b/>
          <w:spacing w:val="-2"/>
          <w:sz w:val="16"/>
        </w:rPr>
        <w:t> </w:t>
      </w:r>
      <w:r>
        <w:rPr>
          <w:b/>
          <w:spacing w:val="-10"/>
          <w:sz w:val="16"/>
        </w:rPr>
        <w:t>3</w:t>
      </w:r>
    </w:p>
    <w:p>
      <w:pPr>
        <w:pStyle w:val="BodyText"/>
        <w:spacing w:line="254" w:lineRule="auto" w:before="88"/>
        <w:ind w:left="814" w:right="294" w:firstLine="195"/>
        <w:jc w:val="both"/>
      </w:pPr>
      <w:r>
        <w:rPr/>
        <w:t>When</w:t>
      </w:r>
      <w:r>
        <w:rPr>
          <w:spacing w:val="80"/>
        </w:rPr>
        <w:t> </w:t>
      </w:r>
      <w:r>
        <w:rPr/>
        <w:t>the</w:t>
      </w:r>
      <w:r>
        <w:rPr>
          <w:spacing w:val="80"/>
        </w:rPr>
        <w:t> </w:t>
      </w:r>
      <w:r>
        <w:rPr/>
        <w:t>Romans</w:t>
      </w:r>
      <w:r>
        <w:rPr>
          <w:spacing w:val="80"/>
        </w:rPr>
        <w:t> </w:t>
      </w:r>
      <w:r>
        <w:rPr/>
        <w:t>answered</w:t>
      </w:r>
      <w:r>
        <w:rPr>
          <w:spacing w:val="80"/>
        </w:rPr>
        <w:t> </w:t>
      </w:r>
      <w:r>
        <w:rPr/>
        <w:t>a</w:t>
      </w:r>
      <w:r>
        <w:rPr>
          <w:spacing w:val="80"/>
        </w:rPr>
        <w:t> </w:t>
      </w:r>
      <w:r>
        <w:rPr/>
        <w:t>question,</w:t>
      </w:r>
      <w:r>
        <w:rPr>
          <w:spacing w:val="80"/>
        </w:rPr>
        <w:t> </w:t>
      </w:r>
      <w:r>
        <w:rPr/>
        <w:t>they</w:t>
      </w:r>
      <w:r>
        <w:rPr>
          <w:spacing w:val="80"/>
        </w:rPr>
        <w:t> </w:t>
      </w:r>
      <w:r>
        <w:rPr/>
        <w:t>eithei</w:t>
      </w:r>
      <w:r>
        <w:rPr>
          <w:spacing w:val="80"/>
        </w:rPr>
        <w:t> </w:t>
      </w:r>
      <w:r>
        <w:rPr/>
        <w:t>repeated the</w:t>
      </w:r>
      <w:r>
        <w:rPr>
          <w:spacing w:val="40"/>
        </w:rPr>
        <w:t> </w:t>
      </w:r>
      <w:r>
        <w:rPr/>
        <w:t>sentence</w:t>
      </w:r>
      <w:r>
        <w:rPr>
          <w:spacing w:val="40"/>
        </w:rPr>
        <w:t> </w:t>
      </w:r>
      <w:r>
        <w:rPr/>
        <w:t>(with</w:t>
      </w:r>
      <w:r>
        <w:rPr>
          <w:spacing w:val="40"/>
        </w:rPr>
        <w:t> </w:t>
      </w:r>
      <w:r>
        <w:rPr/>
        <w:t>or</w:t>
      </w:r>
      <w:r>
        <w:rPr>
          <w:spacing w:val="40"/>
        </w:rPr>
        <w:t> </w:t>
      </w:r>
      <w:r>
        <w:rPr/>
        <w:t>without</w:t>
      </w:r>
      <w:r>
        <w:rPr>
          <w:spacing w:val="40"/>
        </w:rPr>
        <w:t> </w:t>
      </w:r>
      <w:r>
        <w:rPr/>
        <w:t>non)</w:t>
      </w:r>
      <w:r>
        <w:rPr>
          <w:spacing w:val="40"/>
        </w:rPr>
        <w:t> </w:t>
      </w:r>
      <w:r>
        <w:rPr/>
        <w:t>or</w:t>
      </w:r>
      <w:r>
        <w:rPr>
          <w:spacing w:val="40"/>
        </w:rPr>
        <w:t> </w:t>
      </w:r>
      <w:r>
        <w:rPr/>
        <w:t>used</w:t>
      </w:r>
      <w:r>
        <w:rPr>
          <w:spacing w:val="40"/>
        </w:rPr>
        <w:t> </w:t>
      </w:r>
      <w:r>
        <w:rPr/>
        <w:t>single</w:t>
      </w:r>
      <w:r>
        <w:rPr>
          <w:spacing w:val="40"/>
        </w:rPr>
        <w:t> </w:t>
      </w:r>
      <w:r>
        <w:rPr/>
        <w:t>words</w:t>
      </w:r>
      <w:r>
        <w:rPr>
          <w:spacing w:val="40"/>
        </w:rPr>
        <w:t> </w:t>
      </w:r>
      <w:r>
        <w:rPr/>
        <w:t>like</w:t>
      </w:r>
      <w:r>
        <w:rPr>
          <w:spacing w:val="40"/>
        </w:rPr>
        <w:t> </w:t>
      </w:r>
      <w:r>
        <w:rPr/>
        <w:t>our </w:t>
      </w:r>
      <w:r>
        <w:rPr>
          <w:i/>
        </w:rPr>
        <w:t>yes</w:t>
      </w:r>
      <w:r>
        <w:rPr>
          <w:i/>
          <w:spacing w:val="79"/>
        </w:rPr>
        <w:t> </w:t>
      </w:r>
      <w:r>
        <w:rPr/>
        <w:t>and</w:t>
      </w:r>
      <w:r>
        <w:rPr>
          <w:spacing w:val="79"/>
        </w:rPr>
        <w:t> </w:t>
      </w:r>
      <w:r>
        <w:rPr>
          <w:i/>
        </w:rPr>
        <w:t>no:</w:t>
      </w:r>
      <w:r>
        <w:rPr>
          <w:i/>
          <w:spacing w:val="79"/>
        </w:rPr>
        <w:t> </w:t>
      </w:r>
      <w:r>
        <w:rPr/>
        <w:t>ita,</w:t>
      </w:r>
      <w:r>
        <w:rPr>
          <w:spacing w:val="79"/>
        </w:rPr>
        <w:t> </w:t>
      </w:r>
      <w:r>
        <w:rPr>
          <w:i/>
        </w:rPr>
        <w:t>thus,</w:t>
      </w:r>
      <w:r>
        <w:rPr>
          <w:i/>
          <w:spacing w:val="79"/>
        </w:rPr>
        <w:t> </w:t>
      </w:r>
      <w:r>
        <w:rPr>
          <w:i/>
        </w:rPr>
        <w:t>so,</w:t>
      </w:r>
      <w:r>
        <w:rPr>
          <w:i/>
          <w:spacing w:val="79"/>
        </w:rPr>
        <w:t> </w:t>
      </w:r>
      <w:r>
        <w:rPr/>
        <w:t>certe,</w:t>
      </w:r>
      <w:r>
        <w:rPr>
          <w:spacing w:val="79"/>
        </w:rPr>
        <w:t> </w:t>
      </w:r>
      <w:r>
        <w:rPr>
          <w:i/>
        </w:rPr>
        <w:t>certainly,</w:t>
      </w:r>
      <w:r>
        <w:rPr>
          <w:i/>
          <w:spacing w:val="79"/>
        </w:rPr>
        <w:t> </w:t>
      </w:r>
      <w:r>
        <w:rPr/>
        <w:t>minime,</w:t>
      </w:r>
      <w:r>
        <w:rPr>
          <w:spacing w:val="79"/>
        </w:rPr>
        <w:t> </w:t>
      </w:r>
      <w:r>
        <w:rPr>
          <w:i/>
        </w:rPr>
        <w:t>least</w:t>
      </w:r>
      <w:r>
        <w:rPr>
          <w:i/>
          <w:spacing w:val="79"/>
        </w:rPr>
        <w:t> </w:t>
      </w:r>
      <w:r>
        <w:rPr>
          <w:i/>
        </w:rPr>
        <w:t>of</w:t>
      </w:r>
      <w:r>
        <w:rPr>
          <w:i/>
          <w:spacing w:val="77"/>
        </w:rPr>
        <w:t> </w:t>
      </w:r>
      <w:r>
        <w:rPr>
          <w:i/>
        </w:rPr>
        <w:t>all,</w:t>
      </w:r>
      <w:r>
        <w:rPr>
          <w:i/>
        </w:rPr>
        <w:t> by no means. </w:t>
      </w:r>
      <w:r>
        <w:rPr/>
        <w:t>Your classroom conversation can be made very</w:t>
      </w:r>
      <w:r>
        <w:rPr>
          <w:spacing w:val="40"/>
        </w:rPr>
        <w:t> </w:t>
      </w:r>
      <w:r>
        <w:rPr/>
        <w:t>interesting by the use of these words. For example:</w:t>
      </w:r>
    </w:p>
    <w:p>
      <w:pPr>
        <w:spacing w:line="280" w:lineRule="auto" w:before="112"/>
        <w:ind w:left="1024" w:right="2214" w:firstLine="2142"/>
        <w:jc w:val="left"/>
        <w:rPr>
          <w:sz w:val="20"/>
        </w:rPr>
      </w:pPr>
      <w:r>
        <w:rPr>
          <w:w w:val="105"/>
          <w:sz w:val="20"/>
        </w:rPr>
        <w:t>T</w:t>
      </w:r>
      <w:r>
        <w:rPr>
          <w:w w:val="105"/>
          <w:sz w:val="16"/>
        </w:rPr>
        <w:t>ime</w:t>
      </w:r>
      <w:r>
        <w:rPr>
          <w:w w:val="105"/>
          <w:sz w:val="20"/>
        </w:rPr>
        <w:t>: T</w:t>
      </w:r>
      <w:r>
        <w:rPr>
          <w:w w:val="105"/>
          <w:sz w:val="16"/>
        </w:rPr>
        <w:t>oDAY </w:t>
      </w:r>
      <w:r>
        <w:rPr>
          <w:w w:val="105"/>
          <w:sz w:val="20"/>
        </w:rPr>
        <w:t>T</w:t>
      </w:r>
      <w:r>
        <w:rPr>
          <w:w w:val="105"/>
          <w:sz w:val="16"/>
        </w:rPr>
        <w:t>eACHer</w:t>
      </w:r>
      <w:r>
        <w:rPr>
          <w:w w:val="105"/>
          <w:sz w:val="20"/>
        </w:rPr>
        <w:t>.</w:t>
      </w:r>
      <w:r>
        <w:rPr>
          <w:spacing w:val="-14"/>
          <w:w w:val="105"/>
          <w:sz w:val="20"/>
        </w:rPr>
        <w:t> </w:t>
      </w:r>
      <w:r>
        <w:rPr>
          <w:w w:val="105"/>
          <w:sz w:val="20"/>
        </w:rPr>
        <w:t>“Did</w:t>
      </w:r>
      <w:r>
        <w:rPr>
          <w:spacing w:val="-13"/>
          <w:w w:val="105"/>
          <w:sz w:val="20"/>
        </w:rPr>
        <w:t> </w:t>
      </w:r>
      <w:r>
        <w:rPr>
          <w:w w:val="105"/>
          <w:sz w:val="20"/>
        </w:rPr>
        <w:t>you</w:t>
      </w:r>
      <w:r>
        <w:rPr>
          <w:spacing w:val="-13"/>
          <w:w w:val="105"/>
          <w:sz w:val="20"/>
        </w:rPr>
        <w:t> </w:t>
      </w:r>
      <w:r>
        <w:rPr>
          <w:w w:val="105"/>
          <w:sz w:val="20"/>
        </w:rPr>
        <w:t>do</w:t>
      </w:r>
      <w:r>
        <w:rPr>
          <w:spacing w:val="-13"/>
          <w:w w:val="105"/>
          <w:sz w:val="20"/>
        </w:rPr>
        <w:t> </w:t>
      </w:r>
      <w:r>
        <w:rPr>
          <w:w w:val="105"/>
          <w:sz w:val="20"/>
        </w:rPr>
        <w:t>your</w:t>
      </w:r>
      <w:r>
        <w:rPr>
          <w:spacing w:val="-13"/>
          <w:w w:val="105"/>
          <w:sz w:val="20"/>
        </w:rPr>
        <w:t> </w:t>
      </w:r>
      <w:r>
        <w:rPr>
          <w:w w:val="105"/>
          <w:sz w:val="20"/>
        </w:rPr>
        <w:t>homework?” You </w:t>
      </w:r>
      <w:r>
        <w:rPr>
          <w:i/>
          <w:w w:val="105"/>
          <w:sz w:val="20"/>
        </w:rPr>
        <w:t>(brightly). </w:t>
      </w:r>
      <w:r>
        <w:rPr>
          <w:w w:val="105"/>
          <w:sz w:val="20"/>
        </w:rPr>
        <w:t>“Ita!”</w:t>
      </w:r>
    </w:p>
    <w:p>
      <w:pPr>
        <w:spacing w:line="193" w:lineRule="exact" w:before="0"/>
        <w:ind w:left="1024" w:right="0" w:firstLine="0"/>
        <w:jc w:val="left"/>
        <w:rPr>
          <w:sz w:val="20"/>
        </w:rPr>
      </w:pPr>
      <w:r>
        <w:rPr>
          <w:w w:val="105"/>
          <w:sz w:val="20"/>
        </w:rPr>
        <w:t>T</w:t>
      </w:r>
      <w:r>
        <w:rPr>
          <w:w w:val="105"/>
          <w:sz w:val="16"/>
        </w:rPr>
        <w:t>eACHer</w:t>
      </w:r>
      <w:r>
        <w:rPr>
          <w:w w:val="105"/>
          <w:sz w:val="20"/>
        </w:rPr>
        <w:t>.</w:t>
      </w:r>
      <w:r>
        <w:rPr>
          <w:spacing w:val="7"/>
          <w:w w:val="105"/>
          <w:sz w:val="20"/>
        </w:rPr>
        <w:t> </w:t>
      </w:r>
      <w:r>
        <w:rPr>
          <w:w w:val="105"/>
          <w:sz w:val="20"/>
        </w:rPr>
        <w:t>“Is</w:t>
      </w:r>
      <w:r>
        <w:rPr>
          <w:spacing w:val="6"/>
          <w:w w:val="105"/>
          <w:sz w:val="20"/>
        </w:rPr>
        <w:t> </w:t>
      </w:r>
      <w:r>
        <w:rPr>
          <w:w w:val="105"/>
          <w:sz w:val="20"/>
        </w:rPr>
        <w:t>it</w:t>
      </w:r>
      <w:r>
        <w:rPr>
          <w:spacing w:val="8"/>
          <w:w w:val="105"/>
          <w:sz w:val="20"/>
        </w:rPr>
        <w:t> </w:t>
      </w:r>
      <w:r>
        <w:rPr>
          <w:w w:val="105"/>
          <w:sz w:val="20"/>
        </w:rPr>
        <w:t>all</w:t>
      </w:r>
      <w:r>
        <w:rPr>
          <w:spacing w:val="6"/>
          <w:w w:val="105"/>
          <w:sz w:val="20"/>
        </w:rPr>
        <w:t> </w:t>
      </w:r>
      <w:r>
        <w:rPr>
          <w:spacing w:val="-2"/>
          <w:w w:val="105"/>
          <w:sz w:val="20"/>
        </w:rPr>
        <w:t>correct?”</w:t>
      </w:r>
    </w:p>
    <w:p>
      <w:pPr>
        <w:spacing w:before="15"/>
        <w:ind w:left="1024" w:right="0" w:firstLine="0"/>
        <w:jc w:val="left"/>
        <w:rPr>
          <w:sz w:val="20"/>
        </w:rPr>
      </w:pPr>
      <w:r>
        <w:rPr>
          <w:sz w:val="20"/>
        </w:rPr>
        <w:t>You</w:t>
      </w:r>
      <w:r>
        <w:rPr>
          <w:spacing w:val="-2"/>
          <w:sz w:val="20"/>
        </w:rPr>
        <w:t> </w:t>
      </w:r>
      <w:r>
        <w:rPr>
          <w:i/>
          <w:sz w:val="20"/>
        </w:rPr>
        <w:t>(still</w:t>
      </w:r>
      <w:r>
        <w:rPr>
          <w:i/>
          <w:spacing w:val="-2"/>
          <w:sz w:val="20"/>
        </w:rPr>
        <w:t> </w:t>
      </w:r>
      <w:r>
        <w:rPr>
          <w:i/>
          <w:sz w:val="20"/>
        </w:rPr>
        <w:t>brightly).</w:t>
      </w:r>
      <w:r>
        <w:rPr>
          <w:i/>
          <w:spacing w:val="-1"/>
          <w:sz w:val="20"/>
        </w:rPr>
        <w:t> </w:t>
      </w:r>
      <w:r>
        <w:rPr>
          <w:spacing w:val="-2"/>
          <w:sz w:val="20"/>
        </w:rPr>
        <w:t>“Certe!”</w:t>
      </w:r>
    </w:p>
    <w:p>
      <w:pPr>
        <w:spacing w:line="273" w:lineRule="auto" w:before="130"/>
        <w:ind w:left="1019" w:right="2214" w:firstLine="1939"/>
        <w:jc w:val="left"/>
        <w:rPr>
          <w:sz w:val="20"/>
        </w:rPr>
      </w:pPr>
      <w:r>
        <w:rPr>
          <w:w w:val="105"/>
          <w:sz w:val="20"/>
        </w:rPr>
        <w:t>T</w:t>
      </w:r>
      <w:r>
        <w:rPr>
          <w:w w:val="105"/>
          <w:sz w:val="16"/>
        </w:rPr>
        <w:t>ime</w:t>
      </w:r>
      <w:r>
        <w:rPr>
          <w:w w:val="105"/>
          <w:sz w:val="20"/>
        </w:rPr>
        <w:t>: </w:t>
      </w:r>
      <w:r>
        <w:rPr>
          <w:w w:val="130"/>
          <w:sz w:val="20"/>
        </w:rPr>
        <w:t>T</w:t>
      </w:r>
      <w:r>
        <w:rPr>
          <w:w w:val="130"/>
          <w:sz w:val="16"/>
        </w:rPr>
        <w:t>omorrow </w:t>
      </w:r>
      <w:r>
        <w:rPr>
          <w:w w:val="105"/>
          <w:sz w:val="20"/>
        </w:rPr>
        <w:t>You.</w:t>
      </w:r>
      <w:r>
        <w:rPr>
          <w:spacing w:val="28"/>
          <w:w w:val="105"/>
          <w:sz w:val="20"/>
        </w:rPr>
        <w:t> </w:t>
      </w:r>
      <w:r>
        <w:rPr>
          <w:w w:val="105"/>
          <w:sz w:val="20"/>
        </w:rPr>
        <w:t>“Did</w:t>
      </w:r>
      <w:r>
        <w:rPr>
          <w:spacing w:val="28"/>
          <w:w w:val="105"/>
          <w:sz w:val="20"/>
        </w:rPr>
        <w:t> </w:t>
      </w:r>
      <w:r>
        <w:rPr>
          <w:w w:val="105"/>
          <w:sz w:val="20"/>
        </w:rPr>
        <w:t>you</w:t>
      </w:r>
      <w:r>
        <w:rPr>
          <w:spacing w:val="27"/>
          <w:w w:val="105"/>
          <w:sz w:val="20"/>
        </w:rPr>
        <w:t> </w:t>
      </w:r>
      <w:r>
        <w:rPr>
          <w:w w:val="105"/>
          <w:sz w:val="20"/>
        </w:rPr>
        <w:t>correct</w:t>
      </w:r>
      <w:r>
        <w:rPr>
          <w:spacing w:val="27"/>
          <w:w w:val="105"/>
          <w:sz w:val="20"/>
        </w:rPr>
        <w:t> </w:t>
      </w:r>
      <w:r>
        <w:rPr>
          <w:w w:val="105"/>
          <w:sz w:val="20"/>
        </w:rPr>
        <w:t>our</w:t>
      </w:r>
      <w:r>
        <w:rPr>
          <w:spacing w:val="27"/>
          <w:w w:val="105"/>
          <w:sz w:val="20"/>
        </w:rPr>
        <w:t> </w:t>
      </w:r>
      <w:r>
        <w:rPr>
          <w:w w:val="105"/>
          <w:sz w:val="20"/>
        </w:rPr>
        <w:t>homework</w:t>
      </w:r>
      <w:r>
        <w:rPr>
          <w:spacing w:val="27"/>
          <w:w w:val="105"/>
          <w:sz w:val="20"/>
        </w:rPr>
        <w:t> </w:t>
      </w:r>
      <w:r>
        <w:rPr>
          <w:w w:val="105"/>
          <w:sz w:val="20"/>
        </w:rPr>
        <w:t>?” T</w:t>
      </w:r>
      <w:r>
        <w:rPr>
          <w:w w:val="105"/>
          <w:sz w:val="16"/>
        </w:rPr>
        <w:t>eACHer </w:t>
      </w:r>
      <w:r>
        <w:rPr>
          <w:i/>
          <w:w w:val="105"/>
          <w:sz w:val="20"/>
        </w:rPr>
        <w:t>(not too brightly). </w:t>
      </w:r>
      <w:r>
        <w:rPr>
          <w:w w:val="105"/>
          <w:sz w:val="20"/>
        </w:rPr>
        <w:t>“Ita.”</w:t>
      </w:r>
    </w:p>
    <w:p>
      <w:pPr>
        <w:spacing w:line="244" w:lineRule="auto" w:before="0"/>
        <w:ind w:left="1029" w:right="3075" w:hanging="10"/>
        <w:jc w:val="left"/>
        <w:rPr>
          <w:sz w:val="20"/>
        </w:rPr>
      </w:pPr>
      <w:r>
        <w:rPr>
          <w:w w:val="105"/>
          <w:sz w:val="20"/>
        </w:rPr>
        <w:t>You. “Was mine correct?” T</w:t>
      </w:r>
      <w:r>
        <w:rPr>
          <w:w w:val="105"/>
          <w:sz w:val="16"/>
        </w:rPr>
        <w:t>eACHer</w:t>
      </w:r>
      <w:r>
        <w:rPr>
          <w:spacing w:val="-10"/>
          <w:w w:val="105"/>
          <w:sz w:val="16"/>
        </w:rPr>
        <w:t> </w:t>
      </w:r>
      <w:r>
        <w:rPr>
          <w:i/>
          <w:w w:val="105"/>
          <w:sz w:val="20"/>
        </w:rPr>
        <w:t>(grimly).</w:t>
      </w:r>
      <w:r>
        <w:rPr>
          <w:i/>
          <w:spacing w:val="-13"/>
          <w:w w:val="105"/>
          <w:sz w:val="20"/>
        </w:rPr>
        <w:t> </w:t>
      </w:r>
      <w:r>
        <w:rPr>
          <w:w w:val="105"/>
          <w:sz w:val="20"/>
        </w:rPr>
        <w:t>“MINIME!”</w:t>
      </w:r>
    </w:p>
    <w:p>
      <w:pPr>
        <w:pStyle w:val="BodyText"/>
        <w:spacing w:before="2"/>
        <w:rPr>
          <w:sz w:val="31"/>
        </w:rPr>
      </w:pPr>
    </w:p>
    <w:p>
      <w:pPr>
        <w:pStyle w:val="ListParagraph"/>
        <w:numPr>
          <w:ilvl w:val="0"/>
          <w:numId w:val="56"/>
        </w:numPr>
        <w:tabs>
          <w:tab w:pos="2369" w:val="left" w:leader="none"/>
        </w:tabs>
        <w:spacing w:line="240" w:lineRule="auto" w:before="0" w:after="0"/>
        <w:ind w:left="2369" w:right="0" w:hanging="290"/>
        <w:jc w:val="left"/>
        <w:rPr>
          <w:b/>
          <w:sz w:val="19"/>
        </w:rPr>
      </w:pPr>
      <w:r>
        <w:rPr>
          <w:b/>
          <w:sz w:val="19"/>
        </w:rPr>
        <w:t>THE</w:t>
      </w:r>
      <w:r>
        <w:rPr>
          <w:b/>
          <w:spacing w:val="-5"/>
          <w:sz w:val="19"/>
        </w:rPr>
        <w:t> </w:t>
      </w:r>
      <w:r>
        <w:rPr>
          <w:b/>
          <w:sz w:val="19"/>
        </w:rPr>
        <w:t>DECLENSION</w:t>
      </w:r>
      <w:r>
        <w:rPr>
          <w:b/>
          <w:spacing w:val="-2"/>
          <w:sz w:val="19"/>
        </w:rPr>
        <w:t> </w:t>
      </w:r>
      <w:r>
        <w:rPr>
          <w:b/>
          <w:sz w:val="19"/>
        </w:rPr>
        <w:t>OF </w:t>
      </w:r>
      <w:r>
        <w:rPr>
          <w:b/>
          <w:i/>
          <w:spacing w:val="-4"/>
          <w:sz w:val="19"/>
        </w:rPr>
        <w:t>PARS</w:t>
      </w:r>
    </w:p>
    <w:p>
      <w:pPr>
        <w:pStyle w:val="BodyText"/>
        <w:spacing w:line="252" w:lineRule="auto" w:before="148"/>
        <w:ind w:left="819" w:right="294" w:firstLine="205"/>
        <w:jc w:val="both"/>
      </w:pPr>
      <w:r>
        <w:rPr>
          <w:b/>
          <w:w w:val="110"/>
          <w:sz w:val="22"/>
        </w:rPr>
        <w:t>ASSIGNMENT:</w:t>
      </w:r>
      <w:r>
        <w:rPr>
          <w:b/>
          <w:w w:val="110"/>
          <w:sz w:val="22"/>
        </w:rPr>
        <w:t> </w:t>
      </w:r>
      <w:r>
        <w:rPr>
          <w:w w:val="110"/>
        </w:rPr>
        <w:t>Review</w:t>
      </w:r>
      <w:r>
        <w:rPr>
          <w:w w:val="110"/>
        </w:rPr>
        <w:t> the</w:t>
      </w:r>
      <w:r>
        <w:rPr>
          <w:w w:val="110"/>
        </w:rPr>
        <w:t> rules</w:t>
      </w:r>
      <w:r>
        <w:rPr>
          <w:w w:val="110"/>
        </w:rPr>
        <w:t> in</w:t>
      </w:r>
      <w:r>
        <w:rPr>
          <w:w w:val="110"/>
        </w:rPr>
        <w:t> G</w:t>
      </w:r>
      <w:r>
        <w:rPr>
          <w:w w:val="110"/>
          <w:sz w:val="16"/>
        </w:rPr>
        <w:t>rAmmAr</w:t>
      </w:r>
      <w:r>
        <w:rPr>
          <w:w w:val="110"/>
        </w:rPr>
        <w:t>,</w:t>
      </w:r>
      <w:r>
        <w:rPr>
          <w:w w:val="110"/>
        </w:rPr>
        <w:t> N</w:t>
      </w:r>
      <w:r>
        <w:rPr>
          <w:w w:val="110"/>
          <w:sz w:val="16"/>
        </w:rPr>
        <w:t>os</w:t>
      </w:r>
      <w:r>
        <w:rPr>
          <w:w w:val="110"/>
        </w:rPr>
        <w:t>.</w:t>
      </w:r>
      <w:r>
        <w:rPr>
          <w:w w:val="110"/>
        </w:rPr>
        <w:t> 59-63. Learn</w:t>
      </w:r>
      <w:r>
        <w:rPr>
          <w:w w:val="110"/>
        </w:rPr>
        <w:t> the</w:t>
      </w:r>
      <w:r>
        <w:rPr>
          <w:w w:val="110"/>
        </w:rPr>
        <w:t> declension</w:t>
      </w:r>
      <w:r>
        <w:rPr>
          <w:w w:val="110"/>
        </w:rPr>
        <w:t> of</w:t>
      </w:r>
      <w:r>
        <w:rPr>
          <w:w w:val="110"/>
        </w:rPr>
        <w:t> pars,</w:t>
      </w:r>
      <w:r>
        <w:rPr>
          <w:w w:val="110"/>
        </w:rPr>
        <w:t> No.</w:t>
      </w:r>
      <w:r>
        <w:rPr>
          <w:w w:val="110"/>
        </w:rPr>
        <w:t> 58.</w:t>
      </w:r>
      <w:r>
        <w:rPr>
          <w:w w:val="110"/>
        </w:rPr>
        <w:t> Note</w:t>
      </w:r>
      <w:r>
        <w:rPr>
          <w:w w:val="110"/>
        </w:rPr>
        <w:t> that</w:t>
      </w:r>
      <w:r>
        <w:rPr>
          <w:w w:val="110"/>
        </w:rPr>
        <w:t> it</w:t>
      </w:r>
      <w:r>
        <w:rPr>
          <w:w w:val="110"/>
        </w:rPr>
        <w:t> is</w:t>
      </w:r>
      <w:r>
        <w:rPr>
          <w:w w:val="110"/>
        </w:rPr>
        <w:t> like</w:t>
      </w:r>
      <w:r>
        <w:rPr>
          <w:w w:val="110"/>
        </w:rPr>
        <w:t> lex</w:t>
      </w:r>
      <w:r>
        <w:rPr>
          <w:spacing w:val="40"/>
          <w:w w:val="110"/>
        </w:rPr>
        <w:t> </w:t>
      </w:r>
      <w:r>
        <w:rPr/>
        <w:t>except in the nominative singular and the GENITIVE PLURAL.</w:t>
      </w:r>
    </w:p>
    <w:p>
      <w:pPr>
        <w:pStyle w:val="BodyText"/>
        <w:spacing w:before="1"/>
        <w:rPr>
          <w:sz w:val="21"/>
        </w:rPr>
      </w:pPr>
    </w:p>
    <w:p>
      <w:pPr>
        <w:spacing w:before="0"/>
        <w:ind w:left="798" w:right="273" w:firstLine="0"/>
        <w:jc w:val="center"/>
        <w:rPr>
          <w:b/>
          <w:sz w:val="16"/>
        </w:rPr>
      </w:pPr>
      <w:r>
        <w:rPr>
          <w:b/>
          <w:spacing w:val="-2"/>
          <w:sz w:val="16"/>
        </w:rPr>
        <w:t>VOCABULARY</w:t>
      </w:r>
    </w:p>
    <w:p>
      <w:pPr>
        <w:spacing w:after="0"/>
        <w:jc w:val="center"/>
        <w:rPr>
          <w:sz w:val="16"/>
        </w:rPr>
        <w:sectPr>
          <w:pgSz w:w="7380" w:h="11550"/>
          <w:pgMar w:top="760" w:bottom="280" w:left="300" w:right="180"/>
        </w:sectPr>
      </w:pPr>
    </w:p>
    <w:p>
      <w:pPr>
        <w:spacing w:line="288" w:lineRule="auto" w:before="133"/>
        <w:ind w:left="2219" w:right="0" w:hanging="5"/>
        <w:jc w:val="left"/>
        <w:rPr>
          <w:b/>
          <w:sz w:val="19"/>
        </w:rPr>
      </w:pPr>
      <w:r>
        <w:rPr/>
        <w:drawing>
          <wp:anchor distT="0" distB="0" distL="0" distR="0" allowOverlap="1" layoutInCell="1" locked="0" behindDoc="1" simplePos="0" relativeHeight="476259328">
            <wp:simplePos x="0" y="0"/>
            <wp:positionH relativeFrom="page">
              <wp:posOffset>660400</wp:posOffset>
            </wp:positionH>
            <wp:positionV relativeFrom="page">
              <wp:posOffset>0</wp:posOffset>
            </wp:positionV>
            <wp:extent cx="4022725" cy="7334250"/>
            <wp:effectExtent l="0" t="0" r="0" b="0"/>
            <wp:wrapNone/>
            <wp:docPr id="87" name="image77.png"/>
            <wp:cNvGraphicFramePr>
              <a:graphicFrameLocks noChangeAspect="1"/>
            </wp:cNvGraphicFramePr>
            <a:graphic>
              <a:graphicData uri="http://schemas.openxmlformats.org/drawingml/2006/picture">
                <pic:pic>
                  <pic:nvPicPr>
                    <pic:cNvPr id="88" name="image77.png"/>
                    <pic:cNvPicPr/>
                  </pic:nvPicPr>
                  <pic:blipFill>
                    <a:blip r:embed="rId81" cstate="print"/>
                    <a:stretch>
                      <a:fillRect/>
                    </a:stretch>
                  </pic:blipFill>
                  <pic:spPr>
                    <a:xfrm>
                      <a:off x="0" y="0"/>
                      <a:ext cx="4022725" cy="7334250"/>
                    </a:xfrm>
                    <a:prstGeom prst="rect">
                      <a:avLst/>
                    </a:prstGeom>
                  </pic:spPr>
                </pic:pic>
              </a:graphicData>
            </a:graphic>
          </wp:anchor>
        </w:drawing>
      </w:r>
      <w:r>
        <w:rPr>
          <w:b/>
          <w:sz w:val="19"/>
        </w:rPr>
        <w:t>pars, partis collis,</w:t>
      </w:r>
      <w:r>
        <w:rPr>
          <w:b/>
          <w:spacing w:val="-12"/>
          <w:sz w:val="19"/>
        </w:rPr>
        <w:t> </w:t>
      </w:r>
      <w:r>
        <w:rPr>
          <w:b/>
          <w:sz w:val="19"/>
        </w:rPr>
        <w:t>collis,</w:t>
      </w:r>
      <w:r>
        <w:rPr>
          <w:b/>
          <w:spacing w:val="-12"/>
          <w:sz w:val="19"/>
        </w:rPr>
        <w:t> </w:t>
      </w:r>
      <w:r>
        <w:rPr>
          <w:b/>
          <w:i/>
          <w:sz w:val="19"/>
        </w:rPr>
        <w:t>m.</w:t>
      </w:r>
      <w:r>
        <w:rPr>
          <w:b/>
          <w:i/>
          <w:sz w:val="19"/>
        </w:rPr>
        <w:t> </w:t>
      </w:r>
      <w:r>
        <w:rPr>
          <w:b/>
          <w:sz w:val="19"/>
        </w:rPr>
        <w:t>hostis, hostis gens, gentis caedes, caedis</w:t>
      </w:r>
    </w:p>
    <w:p>
      <w:pPr>
        <w:spacing w:line="290" w:lineRule="auto" w:before="128"/>
        <w:ind w:left="560" w:right="2351" w:hanging="10"/>
        <w:jc w:val="left"/>
        <w:rPr>
          <w:b/>
          <w:i/>
          <w:sz w:val="19"/>
        </w:rPr>
      </w:pPr>
      <w:r>
        <w:rPr/>
        <w:br w:type="column"/>
      </w:r>
      <w:r>
        <w:rPr>
          <w:b/>
          <w:i/>
          <w:spacing w:val="-4"/>
          <w:sz w:val="19"/>
        </w:rPr>
        <w:t>part</w:t>
      </w:r>
      <w:r>
        <w:rPr>
          <w:b/>
          <w:i/>
          <w:spacing w:val="-4"/>
          <w:sz w:val="19"/>
        </w:rPr>
        <w:t> hill</w:t>
      </w:r>
    </w:p>
    <w:p>
      <w:pPr>
        <w:spacing w:line="217" w:lineRule="exact" w:before="0"/>
        <w:ind w:left="565" w:right="0" w:firstLine="0"/>
        <w:jc w:val="left"/>
        <w:rPr>
          <w:sz w:val="20"/>
        </w:rPr>
      </w:pPr>
      <w:r>
        <w:rPr>
          <w:b/>
          <w:i/>
          <w:sz w:val="19"/>
        </w:rPr>
        <w:t>enemy</w:t>
      </w:r>
      <w:r>
        <w:rPr>
          <w:b/>
          <w:i/>
          <w:spacing w:val="-2"/>
          <w:sz w:val="19"/>
        </w:rPr>
        <w:t> </w:t>
      </w:r>
      <w:r>
        <w:rPr>
          <w:sz w:val="20"/>
        </w:rPr>
        <w:t>(in</w:t>
      </w:r>
      <w:r>
        <w:rPr>
          <w:spacing w:val="-1"/>
          <w:sz w:val="20"/>
        </w:rPr>
        <w:t> </w:t>
      </w:r>
      <w:r>
        <w:rPr>
          <w:spacing w:val="-4"/>
          <w:sz w:val="20"/>
        </w:rPr>
        <w:t>war)</w:t>
      </w:r>
    </w:p>
    <w:p>
      <w:pPr>
        <w:spacing w:line="290" w:lineRule="auto" w:before="45"/>
        <w:ind w:left="580" w:right="1810" w:hanging="10"/>
        <w:jc w:val="left"/>
        <w:rPr>
          <w:b/>
          <w:i/>
          <w:sz w:val="19"/>
        </w:rPr>
      </w:pPr>
      <w:r>
        <w:rPr>
          <w:b/>
          <w:i/>
          <w:spacing w:val="-2"/>
          <w:sz w:val="19"/>
        </w:rPr>
        <w:t>tribe</w:t>
      </w:r>
      <w:r>
        <w:rPr>
          <w:b/>
          <w:i/>
          <w:spacing w:val="-2"/>
          <w:sz w:val="19"/>
        </w:rPr>
        <w:t> slaughter</w:t>
      </w:r>
    </w:p>
    <w:p>
      <w:pPr>
        <w:spacing w:after="0" w:line="290" w:lineRule="auto"/>
        <w:jc w:val="left"/>
        <w:rPr>
          <w:sz w:val="19"/>
        </w:rPr>
        <w:sectPr>
          <w:type w:val="continuous"/>
          <w:pgSz w:w="7380" w:h="11550"/>
          <w:pgMar w:top="1300" w:bottom="280" w:left="300" w:right="180"/>
          <w:cols w:num="2" w:equalWidth="0">
            <w:col w:w="3430" w:space="40"/>
            <w:col w:w="3430"/>
          </w:cols>
        </w:sectPr>
      </w:pPr>
    </w:p>
    <w:p>
      <w:pPr>
        <w:tabs>
          <w:tab w:pos="5979" w:val="right" w:leader="none"/>
        </w:tabs>
        <w:spacing w:before="63"/>
        <w:ind w:left="2285" w:right="0" w:firstLine="0"/>
        <w:jc w:val="left"/>
        <w:rPr>
          <w:b/>
          <w:sz w:val="20"/>
        </w:rPr>
      </w:pPr>
      <w:r>
        <w:rPr/>
        <w:pict>
          <v:group style="position:absolute;margin-left:22pt;margin-top:8pt;width:340pt;height:560pt;mso-position-horizontal-relative:page;mso-position-vertical-relative:page;z-index:-27056640" id="docshapegroup59" coordorigin="440,160" coordsize="6800,11200">
            <v:shape style="position:absolute;left:440;top:160;width:6800;height:11200" type="#_x0000_t75" id="docshape60" stroked="false">
              <v:imagedata r:id="rId82" o:title=""/>
            </v:shape>
            <v:shape style="position:absolute;left:3510;top:6570;width:2775;height:2980" type="#_x0000_t75" id="docshape61" stroked="false">
              <v:imagedata r:id="rId83"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45</w:t>
      </w:r>
    </w:p>
    <w:p>
      <w:pPr>
        <w:pStyle w:val="BodyText"/>
        <w:spacing w:before="11"/>
        <w:rPr>
          <w:b/>
          <w:sz w:val="21"/>
        </w:rPr>
      </w:pPr>
    </w:p>
    <w:p>
      <w:pPr>
        <w:spacing w:before="0"/>
        <w:ind w:left="798" w:right="1477" w:firstLine="0"/>
        <w:jc w:val="center"/>
        <w:rPr>
          <w:b/>
          <w:sz w:val="16"/>
        </w:rPr>
      </w:pPr>
      <w:r>
        <w:rPr>
          <w:b/>
          <w:spacing w:val="-4"/>
          <w:sz w:val="16"/>
        </w:rPr>
        <w:t>NOTE</w:t>
      </w:r>
    </w:p>
    <w:p>
      <w:pPr>
        <w:pStyle w:val="BodyText"/>
        <w:spacing w:line="249" w:lineRule="auto" w:before="94"/>
        <w:ind w:left="220" w:right="909" w:firstLine="200"/>
        <w:jc w:val="both"/>
      </w:pPr>
      <w:r>
        <w:rPr/>
        <w:t>The</w:t>
      </w:r>
      <w:r>
        <w:rPr>
          <w:spacing w:val="40"/>
        </w:rPr>
        <w:t> </w:t>
      </w:r>
      <w:r>
        <w:rPr/>
        <w:t>plural</w:t>
      </w:r>
      <w:r>
        <w:rPr>
          <w:spacing w:val="40"/>
        </w:rPr>
        <w:t> </w:t>
      </w:r>
      <w:r>
        <w:rPr/>
        <w:t>of</w:t>
      </w:r>
      <w:r>
        <w:rPr>
          <w:spacing w:val="40"/>
        </w:rPr>
        <w:t> </w:t>
      </w:r>
      <w:r>
        <w:rPr/>
        <w:t>hostis</w:t>
      </w:r>
      <w:r>
        <w:rPr>
          <w:spacing w:val="40"/>
        </w:rPr>
        <w:t> </w:t>
      </w:r>
      <w:r>
        <w:rPr/>
        <w:t>is</w:t>
      </w:r>
      <w:r>
        <w:rPr>
          <w:spacing w:val="40"/>
        </w:rPr>
        <w:t> </w:t>
      </w:r>
      <w:r>
        <w:rPr/>
        <w:t>often</w:t>
      </w:r>
      <w:r>
        <w:rPr>
          <w:spacing w:val="40"/>
        </w:rPr>
        <w:t> </w:t>
      </w:r>
      <w:r>
        <w:rPr/>
        <w:t>used</w:t>
      </w:r>
      <w:r>
        <w:rPr>
          <w:spacing w:val="40"/>
        </w:rPr>
        <w:t> </w:t>
      </w:r>
      <w:r>
        <w:rPr/>
        <w:t>to</w:t>
      </w:r>
      <w:r>
        <w:rPr>
          <w:spacing w:val="40"/>
        </w:rPr>
        <w:t> </w:t>
      </w:r>
      <w:r>
        <w:rPr/>
        <w:t>translate</w:t>
      </w:r>
      <w:r>
        <w:rPr>
          <w:spacing w:val="40"/>
        </w:rPr>
        <w:t> </w:t>
      </w:r>
      <w:r>
        <w:rPr/>
        <w:t>the</w:t>
      </w:r>
      <w:r>
        <w:rPr>
          <w:spacing w:val="40"/>
        </w:rPr>
        <w:t> </w:t>
      </w:r>
      <w:r>
        <w:rPr/>
        <w:t>English</w:t>
      </w:r>
      <w:r>
        <w:rPr>
          <w:spacing w:val="40"/>
        </w:rPr>
        <w:t> </w:t>
      </w:r>
      <w:r>
        <w:rPr/>
        <w:t>singular</w:t>
      </w:r>
      <w:r>
        <w:rPr>
          <w:spacing w:val="40"/>
        </w:rPr>
        <w:t> </w:t>
      </w:r>
      <w:r>
        <w:rPr>
          <w:i/>
        </w:rPr>
        <w:t>enemy.</w:t>
      </w:r>
      <w:r>
        <w:rPr>
          <w:i/>
          <w:spacing w:val="40"/>
        </w:rPr>
        <w:t> </w:t>
      </w:r>
      <w:r>
        <w:rPr/>
        <w:t>Collis</w:t>
      </w:r>
      <w:r>
        <w:rPr>
          <w:spacing w:val="40"/>
        </w:rPr>
        <w:t> </w:t>
      </w:r>
      <w:r>
        <w:rPr/>
        <w:t>is</w:t>
      </w:r>
      <w:r>
        <w:rPr>
          <w:spacing w:val="40"/>
        </w:rPr>
        <w:t> </w:t>
      </w:r>
      <w:r>
        <w:rPr/>
        <w:t>an</w:t>
      </w:r>
      <w:r>
        <w:rPr>
          <w:spacing w:val="40"/>
        </w:rPr>
        <w:t> </w:t>
      </w:r>
      <w:r>
        <w:rPr/>
        <w:t>exception</w:t>
      </w:r>
      <w:r>
        <w:rPr>
          <w:spacing w:val="40"/>
        </w:rPr>
        <w:t> </w:t>
      </w:r>
      <w:r>
        <w:rPr/>
        <w:t>to</w:t>
      </w:r>
      <w:r>
        <w:rPr>
          <w:spacing w:val="40"/>
        </w:rPr>
        <w:t> </w:t>
      </w:r>
      <w:r>
        <w:rPr/>
        <w:t>the</w:t>
      </w:r>
      <w:r>
        <w:rPr>
          <w:spacing w:val="40"/>
        </w:rPr>
        <w:t> </w:t>
      </w:r>
      <w:r>
        <w:rPr/>
        <w:t>rules</w:t>
      </w:r>
      <w:r>
        <w:rPr>
          <w:spacing w:val="40"/>
        </w:rPr>
        <w:t> </w:t>
      </w:r>
      <w:r>
        <w:rPr/>
        <w:t>for</w:t>
      </w:r>
      <w:r>
        <w:rPr>
          <w:spacing w:val="40"/>
        </w:rPr>
        <w:t> </w:t>
      </w:r>
      <w:r>
        <w:rPr/>
        <w:t>gender; notice that it is masculine.</w:t>
      </w:r>
    </w:p>
    <w:p>
      <w:pPr>
        <w:spacing w:before="144"/>
        <w:ind w:left="798" w:right="1476"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84"/>
        <w:ind w:left="425" w:right="0" w:firstLine="0"/>
        <w:jc w:val="left"/>
        <w:rPr>
          <w:sz w:val="20"/>
        </w:rPr>
      </w:pPr>
      <w:r>
        <w:rPr>
          <w:sz w:val="20"/>
        </w:rPr>
        <w:t>The</w:t>
      </w:r>
      <w:r>
        <w:rPr>
          <w:spacing w:val="-1"/>
          <w:sz w:val="20"/>
        </w:rPr>
        <w:t> </w:t>
      </w:r>
      <w:r>
        <w:rPr>
          <w:i/>
          <w:sz w:val="20"/>
        </w:rPr>
        <w:t>gentiles</w:t>
      </w:r>
      <w:r>
        <w:rPr>
          <w:i/>
          <w:spacing w:val="-1"/>
          <w:sz w:val="20"/>
        </w:rPr>
        <w:t> </w:t>
      </w:r>
      <w:r>
        <w:rPr>
          <w:i/>
          <w:sz w:val="20"/>
        </w:rPr>
        <w:t>;</w:t>
      </w:r>
      <w:r>
        <w:rPr>
          <w:i/>
          <w:spacing w:val="-1"/>
          <w:sz w:val="20"/>
        </w:rPr>
        <w:t> </w:t>
      </w:r>
      <w:r>
        <w:rPr>
          <w:i/>
          <w:sz w:val="20"/>
        </w:rPr>
        <w:t>hostile </w:t>
      </w:r>
      <w:r>
        <w:rPr>
          <w:spacing w:val="-2"/>
          <w:sz w:val="20"/>
        </w:rPr>
        <w:t>actions.</w:t>
      </w:r>
    </w:p>
    <w:p>
      <w:pPr>
        <w:pStyle w:val="BodyText"/>
        <w:spacing w:before="3"/>
        <w:rPr>
          <w:sz w:val="23"/>
        </w:rPr>
      </w:pPr>
    </w:p>
    <w:p>
      <w:pPr>
        <w:spacing w:before="0"/>
        <w:ind w:left="798" w:right="1472" w:firstLine="0"/>
        <w:jc w:val="center"/>
        <w:rPr>
          <w:b/>
          <w:sz w:val="16"/>
        </w:rPr>
      </w:pPr>
      <w:r>
        <w:rPr>
          <w:b/>
          <w:sz w:val="16"/>
        </w:rPr>
        <w:t>EXERCISE</w:t>
      </w:r>
      <w:r>
        <w:rPr>
          <w:b/>
          <w:spacing w:val="-3"/>
          <w:sz w:val="16"/>
        </w:rPr>
        <w:t> </w:t>
      </w:r>
      <w:r>
        <w:rPr>
          <w:b/>
          <w:spacing w:val="-5"/>
          <w:sz w:val="16"/>
        </w:rPr>
        <w:t>43</w:t>
      </w:r>
    </w:p>
    <w:p>
      <w:pPr>
        <w:pStyle w:val="ListParagraph"/>
        <w:numPr>
          <w:ilvl w:val="0"/>
          <w:numId w:val="64"/>
        </w:numPr>
        <w:tabs>
          <w:tab w:pos="794" w:val="left" w:leader="none"/>
        </w:tabs>
        <w:spacing w:line="256" w:lineRule="auto" w:before="89" w:after="0"/>
        <w:ind w:left="230" w:right="928" w:firstLine="220"/>
        <w:jc w:val="left"/>
        <w:rPr>
          <w:sz w:val="20"/>
        </w:rPr>
      </w:pPr>
      <w:r>
        <w:rPr>
          <w:sz w:val="20"/>
        </w:rPr>
        <w:t>Give</w:t>
      </w:r>
      <w:r>
        <w:rPr>
          <w:spacing w:val="40"/>
          <w:sz w:val="20"/>
        </w:rPr>
        <w:t> </w:t>
      </w:r>
      <w:r>
        <w:rPr>
          <w:sz w:val="20"/>
        </w:rPr>
        <w:t>the</w:t>
      </w:r>
      <w:r>
        <w:rPr>
          <w:spacing w:val="40"/>
          <w:sz w:val="20"/>
        </w:rPr>
        <w:t> </w:t>
      </w:r>
      <w:r>
        <w:rPr>
          <w:sz w:val="20"/>
        </w:rPr>
        <w:t>gender</w:t>
      </w:r>
      <w:r>
        <w:rPr>
          <w:spacing w:val="40"/>
          <w:sz w:val="20"/>
        </w:rPr>
        <w:t> </w:t>
      </w:r>
      <w:r>
        <w:rPr>
          <w:sz w:val="20"/>
        </w:rPr>
        <w:t>and</w:t>
      </w:r>
      <w:r>
        <w:rPr>
          <w:spacing w:val="40"/>
          <w:sz w:val="20"/>
        </w:rPr>
        <w:t> </w:t>
      </w:r>
      <w:r>
        <w:rPr>
          <w:sz w:val="20"/>
        </w:rPr>
        <w:t>the</w:t>
      </w:r>
      <w:r>
        <w:rPr>
          <w:spacing w:val="40"/>
          <w:sz w:val="20"/>
        </w:rPr>
        <w:t> </w:t>
      </w:r>
      <w:r>
        <w:rPr>
          <w:sz w:val="20"/>
        </w:rPr>
        <w:t>gender</w:t>
      </w:r>
      <w:r>
        <w:rPr>
          <w:spacing w:val="40"/>
          <w:sz w:val="20"/>
        </w:rPr>
        <w:t> </w:t>
      </w:r>
      <w:r>
        <w:rPr>
          <w:sz w:val="20"/>
        </w:rPr>
        <w:t>rule</w:t>
      </w:r>
      <w:r>
        <w:rPr>
          <w:spacing w:val="40"/>
          <w:sz w:val="20"/>
        </w:rPr>
        <w:t> </w:t>
      </w:r>
      <w:r>
        <w:rPr>
          <w:sz w:val="20"/>
        </w:rPr>
        <w:t>for</w:t>
      </w:r>
      <w:r>
        <w:rPr>
          <w:spacing w:val="40"/>
          <w:sz w:val="20"/>
        </w:rPr>
        <w:t> </w:t>
      </w:r>
      <w:r>
        <w:rPr>
          <w:sz w:val="20"/>
        </w:rPr>
        <w:t>each</w:t>
      </w:r>
      <w:r>
        <w:rPr>
          <w:spacing w:val="40"/>
          <w:sz w:val="20"/>
        </w:rPr>
        <w:t> </w:t>
      </w:r>
      <w:r>
        <w:rPr>
          <w:sz w:val="20"/>
        </w:rPr>
        <w:t>word</w:t>
      </w:r>
      <w:r>
        <w:rPr>
          <w:spacing w:val="40"/>
          <w:sz w:val="20"/>
        </w:rPr>
        <w:t> </w:t>
      </w:r>
      <w:r>
        <w:rPr>
          <w:sz w:val="20"/>
        </w:rPr>
        <w:t>in</w:t>
      </w:r>
      <w:r>
        <w:rPr>
          <w:spacing w:val="40"/>
          <w:sz w:val="20"/>
        </w:rPr>
        <w:t> </w:t>
      </w:r>
      <w:r>
        <w:rPr>
          <w:sz w:val="20"/>
        </w:rPr>
        <w:t>the </w:t>
      </w:r>
      <w:r>
        <w:rPr>
          <w:spacing w:val="-2"/>
          <w:sz w:val="20"/>
        </w:rPr>
        <w:t>vocabulary.</w:t>
      </w:r>
    </w:p>
    <w:p>
      <w:pPr>
        <w:pStyle w:val="ListParagraph"/>
        <w:numPr>
          <w:ilvl w:val="0"/>
          <w:numId w:val="64"/>
        </w:numPr>
        <w:tabs>
          <w:tab w:pos="735" w:val="left" w:leader="none"/>
        </w:tabs>
        <w:spacing w:line="240" w:lineRule="auto" w:before="2" w:after="0"/>
        <w:ind w:left="735" w:right="0" w:hanging="300"/>
        <w:jc w:val="left"/>
        <w:rPr>
          <w:sz w:val="20"/>
        </w:rPr>
      </w:pPr>
      <w:r>
        <w:rPr>
          <w:sz w:val="20"/>
        </w:rPr>
        <w:t>Give</w:t>
      </w:r>
      <w:r>
        <w:rPr>
          <w:spacing w:val="-1"/>
          <w:sz w:val="20"/>
        </w:rPr>
        <w:t> </w:t>
      </w:r>
      <w:r>
        <w:rPr>
          <w:sz w:val="20"/>
        </w:rPr>
        <w:t>the</w:t>
      </w:r>
      <w:r>
        <w:rPr>
          <w:spacing w:val="-1"/>
          <w:sz w:val="20"/>
        </w:rPr>
        <w:t> </w:t>
      </w:r>
      <w:r>
        <w:rPr>
          <w:sz w:val="20"/>
        </w:rPr>
        <w:t>genitive</w:t>
      </w:r>
      <w:r>
        <w:rPr>
          <w:spacing w:val="-1"/>
          <w:sz w:val="20"/>
        </w:rPr>
        <w:t> </w:t>
      </w:r>
      <w:r>
        <w:rPr>
          <w:sz w:val="20"/>
        </w:rPr>
        <w:t>plural</w:t>
      </w:r>
      <w:r>
        <w:rPr>
          <w:spacing w:val="-1"/>
          <w:sz w:val="20"/>
        </w:rPr>
        <w:t> </w:t>
      </w:r>
      <w:r>
        <w:rPr>
          <w:sz w:val="20"/>
        </w:rPr>
        <w:t>of</w:t>
      </w:r>
      <w:r>
        <w:rPr>
          <w:spacing w:val="-2"/>
          <w:sz w:val="20"/>
        </w:rPr>
        <w:t> </w:t>
      </w:r>
      <w:r>
        <w:rPr>
          <w:sz w:val="20"/>
        </w:rPr>
        <w:t>each word</w:t>
      </w:r>
      <w:r>
        <w:rPr>
          <w:spacing w:val="-1"/>
          <w:sz w:val="20"/>
        </w:rPr>
        <w:t> </w:t>
      </w:r>
      <w:r>
        <w:rPr>
          <w:sz w:val="20"/>
        </w:rPr>
        <w:t>in</w:t>
      </w:r>
      <w:r>
        <w:rPr>
          <w:spacing w:val="-1"/>
          <w:sz w:val="20"/>
        </w:rPr>
        <w:t> </w:t>
      </w:r>
      <w:r>
        <w:rPr>
          <w:sz w:val="20"/>
        </w:rPr>
        <w:t>the </w:t>
      </w:r>
      <w:r>
        <w:rPr>
          <w:spacing w:val="-2"/>
          <w:sz w:val="20"/>
        </w:rPr>
        <w:t>vocabulary.</w:t>
      </w:r>
    </w:p>
    <w:p>
      <w:pPr>
        <w:pStyle w:val="ListParagraph"/>
        <w:numPr>
          <w:ilvl w:val="0"/>
          <w:numId w:val="64"/>
        </w:numPr>
        <w:tabs>
          <w:tab w:pos="740" w:val="left" w:leader="none"/>
        </w:tabs>
        <w:spacing w:line="240" w:lineRule="auto" w:before="20" w:after="0"/>
        <w:ind w:left="740" w:right="0" w:hanging="301"/>
        <w:jc w:val="left"/>
        <w:rPr>
          <w:sz w:val="20"/>
        </w:rPr>
      </w:pPr>
      <w:r>
        <w:rPr>
          <w:sz w:val="20"/>
        </w:rPr>
        <w:t>Decline</w:t>
      </w:r>
      <w:r>
        <w:rPr>
          <w:spacing w:val="-1"/>
          <w:sz w:val="20"/>
        </w:rPr>
        <w:t> </w:t>
      </w:r>
      <w:r>
        <w:rPr>
          <w:sz w:val="20"/>
        </w:rPr>
        <w:t>(a)</w:t>
      </w:r>
      <w:r>
        <w:rPr>
          <w:spacing w:val="-1"/>
          <w:sz w:val="20"/>
        </w:rPr>
        <w:t> </w:t>
      </w:r>
      <w:r>
        <w:rPr>
          <w:sz w:val="20"/>
        </w:rPr>
        <w:t>pars,</w:t>
      </w:r>
      <w:r>
        <w:rPr>
          <w:spacing w:val="-2"/>
          <w:sz w:val="20"/>
        </w:rPr>
        <w:t> </w:t>
      </w:r>
      <w:r>
        <w:rPr>
          <w:sz w:val="20"/>
        </w:rPr>
        <w:t>(b)</w:t>
      </w:r>
      <w:r>
        <w:rPr>
          <w:spacing w:val="-1"/>
          <w:sz w:val="20"/>
        </w:rPr>
        <w:t> </w:t>
      </w:r>
      <w:r>
        <w:rPr>
          <w:sz w:val="20"/>
        </w:rPr>
        <w:t>hostis,</w:t>
      </w:r>
      <w:r>
        <w:rPr>
          <w:spacing w:val="-1"/>
          <w:sz w:val="20"/>
        </w:rPr>
        <w:t> </w:t>
      </w:r>
      <w:r>
        <w:rPr>
          <w:sz w:val="20"/>
        </w:rPr>
        <w:t>(c)</w:t>
      </w:r>
      <w:r>
        <w:rPr>
          <w:spacing w:val="-1"/>
          <w:sz w:val="20"/>
        </w:rPr>
        <w:t> </w:t>
      </w:r>
      <w:r>
        <w:rPr>
          <w:spacing w:val="-2"/>
          <w:sz w:val="20"/>
        </w:rPr>
        <w:t>gens.</w:t>
      </w:r>
    </w:p>
    <w:p>
      <w:pPr>
        <w:pStyle w:val="BodyText"/>
        <w:rPr>
          <w:sz w:val="22"/>
        </w:rPr>
      </w:pPr>
    </w:p>
    <w:p>
      <w:pPr>
        <w:pStyle w:val="BodyText"/>
        <w:rPr>
          <w:sz w:val="28"/>
        </w:rPr>
      </w:pPr>
    </w:p>
    <w:p>
      <w:pPr>
        <w:spacing w:before="0"/>
        <w:ind w:left="798" w:right="1470" w:firstLine="0"/>
        <w:jc w:val="center"/>
        <w:rPr>
          <w:b/>
          <w:sz w:val="19"/>
        </w:rPr>
      </w:pPr>
      <w:r>
        <w:rPr>
          <w:b/>
          <w:sz w:val="19"/>
        </w:rPr>
        <w:t>PAX</w:t>
      </w:r>
      <w:r>
        <w:rPr>
          <w:b/>
          <w:spacing w:val="-2"/>
          <w:sz w:val="19"/>
        </w:rPr>
        <w:t> </w:t>
      </w:r>
      <w:r>
        <w:rPr>
          <w:b/>
          <w:sz w:val="19"/>
        </w:rPr>
        <w:t>CHRISTI</w:t>
      </w:r>
      <w:r>
        <w:rPr>
          <w:b/>
          <w:spacing w:val="-2"/>
          <w:sz w:val="19"/>
        </w:rPr>
        <w:t> </w:t>
      </w:r>
      <w:r>
        <w:rPr>
          <w:b/>
          <w:sz w:val="19"/>
        </w:rPr>
        <w:t>IN</w:t>
      </w:r>
      <w:r>
        <w:rPr>
          <w:b/>
          <w:spacing w:val="-2"/>
          <w:sz w:val="19"/>
        </w:rPr>
        <w:t> </w:t>
      </w:r>
      <w:r>
        <w:rPr>
          <w:b/>
          <w:sz w:val="19"/>
        </w:rPr>
        <w:t>REGNO</w:t>
      </w:r>
      <w:r>
        <w:rPr>
          <w:b/>
          <w:spacing w:val="-2"/>
          <w:sz w:val="19"/>
        </w:rPr>
        <w:t> CHRISTI</w:t>
      </w:r>
    </w:p>
    <w:p>
      <w:pPr>
        <w:spacing w:before="99"/>
        <w:ind w:left="798" w:right="1446" w:firstLine="0"/>
        <w:jc w:val="center"/>
        <w:rPr>
          <w:b/>
          <w:sz w:val="16"/>
        </w:rPr>
      </w:pPr>
      <w:r>
        <w:rPr>
          <w:b/>
          <w:sz w:val="16"/>
        </w:rPr>
        <w:t>(Motto</w:t>
      </w:r>
      <w:r>
        <w:rPr>
          <w:b/>
          <w:spacing w:val="-2"/>
          <w:sz w:val="16"/>
        </w:rPr>
        <w:t> </w:t>
      </w:r>
      <w:r>
        <w:rPr>
          <w:b/>
          <w:sz w:val="16"/>
        </w:rPr>
        <w:t>of</w:t>
      </w:r>
      <w:r>
        <w:rPr>
          <w:b/>
          <w:spacing w:val="-2"/>
          <w:sz w:val="16"/>
        </w:rPr>
        <w:t> </w:t>
      </w:r>
      <w:r>
        <w:rPr>
          <w:b/>
          <w:sz w:val="16"/>
        </w:rPr>
        <w:t>Pope</w:t>
      </w:r>
      <w:r>
        <w:rPr>
          <w:b/>
          <w:spacing w:val="-1"/>
          <w:sz w:val="16"/>
        </w:rPr>
        <w:t> </w:t>
      </w:r>
      <w:r>
        <w:rPr>
          <w:b/>
          <w:sz w:val="16"/>
        </w:rPr>
        <w:t>Pius</w:t>
      </w:r>
      <w:r>
        <w:rPr>
          <w:b/>
          <w:spacing w:val="-2"/>
          <w:sz w:val="16"/>
        </w:rPr>
        <w:t> </w:t>
      </w:r>
      <w:r>
        <w:rPr>
          <w:b/>
          <w:spacing w:val="-5"/>
          <w:sz w:val="16"/>
        </w:rPr>
        <w:t>XI)</w:t>
      </w:r>
    </w:p>
    <w:p>
      <w:pPr>
        <w:pStyle w:val="BodyText"/>
        <w:rPr>
          <w:b/>
          <w:sz w:val="18"/>
        </w:rPr>
      </w:pPr>
    </w:p>
    <w:p>
      <w:pPr>
        <w:pStyle w:val="BodyText"/>
        <w:rPr>
          <w:b/>
          <w:sz w:val="18"/>
        </w:rPr>
      </w:pPr>
    </w:p>
    <w:p>
      <w:pPr>
        <w:spacing w:before="117"/>
        <w:ind w:left="798" w:right="1462" w:firstLine="0"/>
        <w:jc w:val="center"/>
        <w:rPr>
          <w:b/>
          <w:sz w:val="16"/>
        </w:rPr>
      </w:pPr>
      <w:r>
        <w:rPr>
          <w:b/>
          <w:sz w:val="16"/>
        </w:rPr>
        <w:t>EXERCISE</w:t>
      </w:r>
      <w:r>
        <w:rPr>
          <w:b/>
          <w:spacing w:val="-3"/>
          <w:sz w:val="16"/>
        </w:rPr>
        <w:t> </w:t>
      </w:r>
      <w:r>
        <w:rPr>
          <w:b/>
          <w:spacing w:val="-5"/>
          <w:sz w:val="16"/>
        </w:rPr>
        <w:t>44</w:t>
      </w:r>
    </w:p>
    <w:p>
      <w:pPr>
        <w:pStyle w:val="ListParagraph"/>
        <w:numPr>
          <w:ilvl w:val="0"/>
          <w:numId w:val="65"/>
        </w:numPr>
        <w:tabs>
          <w:tab w:pos="836" w:val="left" w:leader="none"/>
          <w:tab w:pos="837" w:val="left" w:leader="none"/>
        </w:tabs>
        <w:spacing w:line="256" w:lineRule="auto" w:before="129" w:after="0"/>
        <w:ind w:left="729" w:right="4233" w:hanging="305"/>
        <w:jc w:val="left"/>
        <w:rPr>
          <w:i/>
          <w:sz w:val="20"/>
        </w:rPr>
      </w:pPr>
      <w:r>
        <w:rPr/>
        <w:tab/>
      </w:r>
      <w:r>
        <w:rPr>
          <w:i/>
          <w:sz w:val="20"/>
        </w:rPr>
        <w:t>Tell</w:t>
      </w:r>
      <w:r>
        <w:rPr>
          <w:i/>
          <w:spacing w:val="79"/>
          <w:sz w:val="20"/>
        </w:rPr>
        <w:t> </w:t>
      </w:r>
      <w:r>
        <w:rPr>
          <w:i/>
          <w:sz w:val="20"/>
        </w:rPr>
        <w:t>what</w:t>
      </w:r>
      <w:r>
        <w:rPr>
          <w:i/>
          <w:spacing w:val="79"/>
          <w:sz w:val="20"/>
        </w:rPr>
        <w:t> </w:t>
      </w:r>
      <w:r>
        <w:rPr>
          <w:i/>
          <w:sz w:val="20"/>
        </w:rPr>
        <w:t>forms</w:t>
      </w:r>
      <w:r>
        <w:rPr>
          <w:i/>
          <w:spacing w:val="80"/>
          <w:sz w:val="20"/>
        </w:rPr>
        <w:t> </w:t>
      </w:r>
      <w:r>
        <w:rPr>
          <w:i/>
          <w:sz w:val="20"/>
        </w:rPr>
        <w:t>the</w:t>
      </w:r>
      <w:r>
        <w:rPr>
          <w:i/>
          <w:sz w:val="20"/>
        </w:rPr>
        <w:t> nouns are;</w:t>
      </w:r>
    </w:p>
    <w:p>
      <w:pPr>
        <w:pStyle w:val="ListParagraph"/>
        <w:numPr>
          <w:ilvl w:val="0"/>
          <w:numId w:val="65"/>
        </w:numPr>
        <w:tabs>
          <w:tab w:pos="740" w:val="left" w:leader="none"/>
        </w:tabs>
        <w:spacing w:line="240" w:lineRule="auto" w:before="38" w:after="0"/>
        <w:ind w:left="740" w:right="0" w:hanging="321"/>
        <w:jc w:val="left"/>
        <w:rPr>
          <w:i/>
          <w:sz w:val="20"/>
        </w:rPr>
      </w:pPr>
      <w:r>
        <w:rPr>
          <w:i/>
          <w:spacing w:val="-2"/>
          <w:sz w:val="20"/>
        </w:rPr>
        <w:t>Translate:</w:t>
      </w:r>
    </w:p>
    <w:p>
      <w:pPr>
        <w:pStyle w:val="ListParagraph"/>
        <w:numPr>
          <w:ilvl w:val="1"/>
          <w:numId w:val="62"/>
        </w:numPr>
        <w:tabs>
          <w:tab w:pos="620" w:val="left" w:leader="none"/>
        </w:tabs>
        <w:spacing w:line="240" w:lineRule="auto" w:before="95" w:after="0"/>
        <w:ind w:left="620" w:right="0" w:hanging="286"/>
        <w:jc w:val="left"/>
        <w:rPr>
          <w:sz w:val="20"/>
        </w:rPr>
      </w:pPr>
      <w:r>
        <w:rPr>
          <w:sz w:val="20"/>
        </w:rPr>
        <w:t>pars</w:t>
      </w:r>
      <w:r>
        <w:rPr>
          <w:spacing w:val="-1"/>
          <w:sz w:val="20"/>
        </w:rPr>
        <w:t> </w:t>
      </w:r>
      <w:r>
        <w:rPr>
          <w:spacing w:val="-2"/>
          <w:sz w:val="20"/>
        </w:rPr>
        <w:t>hostium</w:t>
      </w:r>
    </w:p>
    <w:p>
      <w:pPr>
        <w:pStyle w:val="ListParagraph"/>
        <w:numPr>
          <w:ilvl w:val="1"/>
          <w:numId w:val="62"/>
        </w:numPr>
        <w:tabs>
          <w:tab w:pos="625" w:val="left" w:leader="none"/>
        </w:tabs>
        <w:spacing w:line="240" w:lineRule="auto" w:before="15" w:after="0"/>
        <w:ind w:left="625" w:right="0" w:hanging="291"/>
        <w:jc w:val="left"/>
        <w:rPr>
          <w:sz w:val="20"/>
        </w:rPr>
      </w:pPr>
      <w:r>
        <w:rPr>
          <w:sz w:val="20"/>
        </w:rPr>
        <w:t>propter</w:t>
      </w:r>
      <w:r>
        <w:rPr>
          <w:spacing w:val="-2"/>
          <w:sz w:val="20"/>
        </w:rPr>
        <w:t> </w:t>
      </w:r>
      <w:r>
        <w:rPr>
          <w:sz w:val="20"/>
        </w:rPr>
        <w:t>caedem</w:t>
      </w:r>
      <w:r>
        <w:rPr>
          <w:spacing w:val="-1"/>
          <w:sz w:val="20"/>
        </w:rPr>
        <w:t> </w:t>
      </w:r>
      <w:r>
        <w:rPr>
          <w:spacing w:val="-2"/>
          <w:sz w:val="20"/>
        </w:rPr>
        <w:t>gentium</w:t>
      </w:r>
    </w:p>
    <w:p>
      <w:pPr>
        <w:pStyle w:val="ListParagraph"/>
        <w:numPr>
          <w:ilvl w:val="1"/>
          <w:numId w:val="62"/>
        </w:numPr>
        <w:tabs>
          <w:tab w:pos="625" w:val="left" w:leader="none"/>
        </w:tabs>
        <w:spacing w:line="240" w:lineRule="auto" w:before="15" w:after="0"/>
        <w:ind w:left="625" w:right="0" w:hanging="301"/>
        <w:jc w:val="left"/>
        <w:rPr>
          <w:sz w:val="20"/>
        </w:rPr>
      </w:pPr>
      <w:r>
        <w:rPr>
          <w:sz w:val="20"/>
        </w:rPr>
        <w:t>cum</w:t>
      </w:r>
      <w:r>
        <w:rPr>
          <w:spacing w:val="-1"/>
          <w:sz w:val="20"/>
        </w:rPr>
        <w:t> </w:t>
      </w:r>
      <w:r>
        <w:rPr>
          <w:spacing w:val="-2"/>
          <w:sz w:val="20"/>
        </w:rPr>
        <w:t>hostibus</w:t>
      </w:r>
    </w:p>
    <w:p>
      <w:pPr>
        <w:pStyle w:val="ListParagraph"/>
        <w:numPr>
          <w:ilvl w:val="1"/>
          <w:numId w:val="62"/>
        </w:numPr>
        <w:tabs>
          <w:tab w:pos="625" w:val="left" w:leader="none"/>
        </w:tabs>
        <w:spacing w:line="240" w:lineRule="auto" w:before="5" w:after="0"/>
        <w:ind w:left="625" w:right="0" w:hanging="301"/>
        <w:jc w:val="left"/>
        <w:rPr>
          <w:sz w:val="20"/>
        </w:rPr>
      </w:pPr>
      <w:r>
        <w:rPr>
          <w:sz w:val="20"/>
        </w:rPr>
        <w:t>in </w:t>
      </w:r>
      <w:r>
        <w:rPr>
          <w:spacing w:val="-2"/>
          <w:sz w:val="20"/>
        </w:rPr>
        <w:t>colle</w:t>
      </w:r>
    </w:p>
    <w:p>
      <w:pPr>
        <w:pStyle w:val="ListParagraph"/>
        <w:numPr>
          <w:ilvl w:val="1"/>
          <w:numId w:val="62"/>
        </w:numPr>
        <w:tabs>
          <w:tab w:pos="630" w:val="left" w:leader="none"/>
        </w:tabs>
        <w:spacing w:line="240" w:lineRule="auto" w:before="5" w:after="0"/>
        <w:ind w:left="630" w:right="0" w:hanging="291"/>
        <w:jc w:val="left"/>
        <w:rPr>
          <w:sz w:val="20"/>
        </w:rPr>
      </w:pPr>
      <w:r>
        <w:rPr>
          <w:sz w:val="20"/>
        </w:rPr>
        <w:t>post</w:t>
      </w:r>
      <w:r>
        <w:rPr>
          <w:spacing w:val="-2"/>
          <w:sz w:val="20"/>
        </w:rPr>
        <w:t> </w:t>
      </w:r>
      <w:r>
        <w:rPr>
          <w:sz w:val="20"/>
        </w:rPr>
        <w:t>caedem </w:t>
      </w:r>
      <w:r>
        <w:rPr>
          <w:spacing w:val="-2"/>
          <w:sz w:val="20"/>
        </w:rPr>
        <w:t>Gallorum</w:t>
      </w:r>
    </w:p>
    <w:p>
      <w:pPr>
        <w:pStyle w:val="ListParagraph"/>
        <w:numPr>
          <w:ilvl w:val="1"/>
          <w:numId w:val="62"/>
        </w:numPr>
        <w:tabs>
          <w:tab w:pos="630" w:val="left" w:leader="none"/>
        </w:tabs>
        <w:spacing w:line="240" w:lineRule="auto" w:before="20" w:after="0"/>
        <w:ind w:left="630" w:right="0" w:hanging="296"/>
        <w:jc w:val="left"/>
        <w:rPr>
          <w:sz w:val="20"/>
        </w:rPr>
      </w:pPr>
      <w:r>
        <w:rPr>
          <w:sz w:val="20"/>
        </w:rPr>
        <w:t>in</w:t>
      </w:r>
      <w:r>
        <w:rPr>
          <w:spacing w:val="-1"/>
          <w:sz w:val="20"/>
        </w:rPr>
        <w:t> </w:t>
      </w:r>
      <w:r>
        <w:rPr>
          <w:sz w:val="20"/>
        </w:rPr>
        <w:t>oppidis </w:t>
      </w:r>
      <w:r>
        <w:rPr>
          <w:spacing w:val="-2"/>
          <w:sz w:val="20"/>
        </w:rPr>
        <w:t>hostium</w:t>
      </w:r>
    </w:p>
    <w:p>
      <w:pPr>
        <w:pStyle w:val="ListParagraph"/>
        <w:numPr>
          <w:ilvl w:val="1"/>
          <w:numId w:val="62"/>
        </w:numPr>
        <w:tabs>
          <w:tab w:pos="625" w:val="left" w:leader="none"/>
        </w:tabs>
        <w:spacing w:line="240" w:lineRule="auto" w:before="20" w:after="0"/>
        <w:ind w:left="625" w:right="0" w:hanging="281"/>
        <w:jc w:val="left"/>
        <w:rPr>
          <w:sz w:val="20"/>
        </w:rPr>
      </w:pPr>
      <w:r>
        <w:rPr>
          <w:sz w:val="20"/>
        </w:rPr>
        <w:t>in </w:t>
      </w:r>
      <w:r>
        <w:rPr>
          <w:spacing w:val="-2"/>
          <w:sz w:val="20"/>
        </w:rPr>
        <w:t>collibus</w:t>
      </w:r>
    </w:p>
    <w:p>
      <w:pPr>
        <w:pStyle w:val="ListParagraph"/>
        <w:numPr>
          <w:ilvl w:val="1"/>
          <w:numId w:val="62"/>
        </w:numPr>
        <w:tabs>
          <w:tab w:pos="630" w:val="left" w:leader="none"/>
        </w:tabs>
        <w:spacing w:line="240" w:lineRule="auto" w:before="5" w:after="0"/>
        <w:ind w:left="630" w:right="0" w:hanging="291"/>
        <w:jc w:val="left"/>
        <w:rPr>
          <w:sz w:val="20"/>
        </w:rPr>
      </w:pPr>
      <w:r>
        <w:rPr>
          <w:sz w:val="20"/>
        </w:rPr>
        <w:t>rex</w:t>
      </w:r>
      <w:r>
        <w:rPr>
          <w:spacing w:val="-1"/>
          <w:sz w:val="20"/>
        </w:rPr>
        <w:t> </w:t>
      </w:r>
      <w:r>
        <w:rPr>
          <w:spacing w:val="-2"/>
          <w:sz w:val="20"/>
        </w:rPr>
        <w:t>gentium</w:t>
      </w:r>
    </w:p>
    <w:p>
      <w:pPr>
        <w:pStyle w:val="ListParagraph"/>
        <w:numPr>
          <w:ilvl w:val="1"/>
          <w:numId w:val="62"/>
        </w:numPr>
        <w:tabs>
          <w:tab w:pos="630" w:val="left" w:leader="none"/>
        </w:tabs>
        <w:spacing w:line="240" w:lineRule="auto" w:before="15" w:after="0"/>
        <w:ind w:left="630" w:right="0" w:hanging="296"/>
        <w:jc w:val="left"/>
        <w:rPr>
          <w:sz w:val="20"/>
        </w:rPr>
      </w:pPr>
      <w:r>
        <w:rPr>
          <w:sz w:val="20"/>
        </w:rPr>
        <w:t>post</w:t>
      </w:r>
      <w:r>
        <w:rPr>
          <w:spacing w:val="-1"/>
          <w:sz w:val="20"/>
        </w:rPr>
        <w:t> </w:t>
      </w:r>
      <w:r>
        <w:rPr>
          <w:spacing w:val="-2"/>
          <w:sz w:val="20"/>
        </w:rPr>
        <w:t>collem</w:t>
      </w:r>
    </w:p>
    <w:p>
      <w:pPr>
        <w:pStyle w:val="ListParagraph"/>
        <w:numPr>
          <w:ilvl w:val="1"/>
          <w:numId w:val="62"/>
        </w:numPr>
        <w:tabs>
          <w:tab w:pos="630" w:val="left" w:leader="none"/>
        </w:tabs>
        <w:spacing w:line="240" w:lineRule="auto" w:before="10" w:after="0"/>
        <w:ind w:left="630" w:right="0" w:hanging="381"/>
        <w:jc w:val="left"/>
        <w:rPr>
          <w:sz w:val="20"/>
        </w:rPr>
      </w:pPr>
      <w:r>
        <w:rPr>
          <w:spacing w:val="-2"/>
          <w:sz w:val="20"/>
        </w:rPr>
        <w:t>gentibus</w:t>
      </w:r>
    </w:p>
    <w:p>
      <w:pPr>
        <w:pStyle w:val="ListParagraph"/>
        <w:numPr>
          <w:ilvl w:val="1"/>
          <w:numId w:val="62"/>
        </w:numPr>
        <w:tabs>
          <w:tab w:pos="640" w:val="left" w:leader="none"/>
          <w:tab w:pos="3774" w:val="left" w:leader="none"/>
        </w:tabs>
        <w:spacing w:line="240" w:lineRule="auto" w:before="17" w:after="0"/>
        <w:ind w:left="640" w:right="0" w:hanging="381"/>
        <w:jc w:val="left"/>
        <w:rPr>
          <w:sz w:val="13"/>
        </w:rPr>
      </w:pPr>
      <w:r>
        <w:rPr>
          <w:sz w:val="20"/>
        </w:rPr>
        <w:t>post</w:t>
      </w:r>
      <w:r>
        <w:rPr>
          <w:spacing w:val="-2"/>
          <w:sz w:val="20"/>
        </w:rPr>
        <w:t> </w:t>
      </w:r>
      <w:r>
        <w:rPr>
          <w:sz w:val="20"/>
        </w:rPr>
        <w:t>caedem </w:t>
      </w:r>
      <w:r>
        <w:rPr>
          <w:spacing w:val="-2"/>
          <w:sz w:val="20"/>
        </w:rPr>
        <w:t>hostium</w:t>
      </w:r>
      <w:r>
        <w:rPr>
          <w:sz w:val="20"/>
        </w:rPr>
        <w:tab/>
      </w:r>
      <w:r>
        <w:rPr>
          <w:w w:val="115"/>
          <w:position w:val="4"/>
          <w:sz w:val="16"/>
        </w:rPr>
        <w:t>H</w:t>
      </w:r>
      <w:r>
        <w:rPr>
          <w:w w:val="115"/>
          <w:position w:val="4"/>
          <w:sz w:val="13"/>
        </w:rPr>
        <w:t>osTes</w:t>
      </w:r>
      <w:r>
        <w:rPr>
          <w:spacing w:val="22"/>
          <w:w w:val="115"/>
          <w:position w:val="4"/>
          <w:sz w:val="13"/>
        </w:rPr>
        <w:t> </w:t>
      </w:r>
      <w:r>
        <w:rPr>
          <w:spacing w:val="-2"/>
          <w:w w:val="88"/>
          <w:position w:val="4"/>
          <w:sz w:val="16"/>
        </w:rPr>
        <w:t>R</w:t>
      </w:r>
      <w:r>
        <w:rPr>
          <w:spacing w:val="-3"/>
          <w:w w:val="130"/>
          <w:position w:val="4"/>
          <w:sz w:val="13"/>
        </w:rPr>
        <w:t>o</w:t>
      </w:r>
      <w:r>
        <w:rPr>
          <w:spacing w:val="-2"/>
          <w:position w:val="4"/>
          <w:sz w:val="13"/>
        </w:rPr>
        <w:t>m</w:t>
      </w:r>
      <w:r>
        <w:rPr>
          <w:spacing w:val="-2"/>
          <w:w w:val="86"/>
          <w:position w:val="4"/>
          <w:sz w:val="13"/>
        </w:rPr>
        <w:t>A</w:t>
      </w:r>
      <w:r>
        <w:rPr>
          <w:spacing w:val="-3"/>
          <w:w w:val="130"/>
          <w:position w:val="4"/>
          <w:sz w:val="13"/>
        </w:rPr>
        <w:t>n</w:t>
      </w:r>
      <w:r>
        <w:rPr>
          <w:spacing w:val="-2"/>
          <w:w w:val="130"/>
          <w:position w:val="4"/>
          <w:sz w:val="13"/>
        </w:rPr>
        <w:t>o</w:t>
      </w:r>
      <w:r>
        <w:rPr>
          <w:spacing w:val="-3"/>
          <w:w w:val="185"/>
          <w:position w:val="4"/>
          <w:sz w:val="13"/>
        </w:rPr>
        <w:t>r</w:t>
      </w:r>
      <w:r>
        <w:rPr>
          <w:spacing w:val="-3"/>
          <w:w w:val="86"/>
          <w:position w:val="4"/>
          <w:sz w:val="13"/>
        </w:rPr>
        <w:t>U</w:t>
      </w:r>
      <w:r>
        <w:rPr>
          <w:spacing w:val="-2"/>
          <w:position w:val="4"/>
          <w:sz w:val="13"/>
        </w:rPr>
        <w:t>m</w:t>
      </w:r>
    </w:p>
    <w:p>
      <w:pPr>
        <w:spacing w:after="0" w:line="240" w:lineRule="auto"/>
        <w:jc w:val="left"/>
        <w:rPr>
          <w:sz w:val="13"/>
        </w:rPr>
        <w:sectPr>
          <w:pgSz w:w="7380" w:h="11550"/>
          <w:pgMar w:top="760" w:bottom="280" w:left="300" w:right="180"/>
        </w:sectPr>
      </w:pPr>
    </w:p>
    <w:p>
      <w:pPr>
        <w:tabs>
          <w:tab w:pos="2909" w:val="left" w:leader="none"/>
        </w:tabs>
        <w:spacing w:before="78"/>
        <w:ind w:left="860" w:right="0" w:firstLine="0"/>
        <w:jc w:val="left"/>
        <w:rPr>
          <w:b/>
          <w:sz w:val="16"/>
        </w:rPr>
      </w:pPr>
      <w:r>
        <w:rPr/>
        <w:drawing>
          <wp:anchor distT="0" distB="0" distL="0" distR="0" allowOverlap="1" layoutInCell="1" locked="0" behindDoc="1" simplePos="0" relativeHeight="476260352">
            <wp:simplePos x="0" y="0"/>
            <wp:positionH relativeFrom="page">
              <wp:posOffset>101600</wp:posOffset>
            </wp:positionH>
            <wp:positionV relativeFrom="page">
              <wp:posOffset>0</wp:posOffset>
            </wp:positionV>
            <wp:extent cx="4581525" cy="7334250"/>
            <wp:effectExtent l="0" t="0" r="0" b="0"/>
            <wp:wrapNone/>
            <wp:docPr id="89" name="image80.png"/>
            <wp:cNvGraphicFramePr>
              <a:graphicFrameLocks noChangeAspect="1"/>
            </wp:cNvGraphicFramePr>
            <a:graphic>
              <a:graphicData uri="http://schemas.openxmlformats.org/drawingml/2006/picture">
                <pic:pic>
                  <pic:nvPicPr>
                    <pic:cNvPr id="90" name="image80.png"/>
                    <pic:cNvPicPr/>
                  </pic:nvPicPr>
                  <pic:blipFill>
                    <a:blip r:embed="rId84" cstate="print"/>
                    <a:stretch>
                      <a:fillRect/>
                    </a:stretch>
                  </pic:blipFill>
                  <pic:spPr>
                    <a:xfrm>
                      <a:off x="0" y="0"/>
                      <a:ext cx="4581525" cy="7334250"/>
                    </a:xfrm>
                    <a:prstGeom prst="rect">
                      <a:avLst/>
                    </a:prstGeom>
                  </pic:spPr>
                </pic:pic>
              </a:graphicData>
            </a:graphic>
          </wp:anchor>
        </w:drawing>
      </w:r>
      <w:r>
        <w:rPr>
          <w:b/>
          <w:spacing w:val="-5"/>
          <w:position w:val="-2"/>
          <w:sz w:val="20"/>
        </w:rPr>
        <w:t>46</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6"/>
        <w:rPr>
          <w:b/>
          <w:sz w:val="21"/>
        </w:rPr>
      </w:pPr>
    </w:p>
    <w:p>
      <w:pPr>
        <w:spacing w:before="0"/>
        <w:ind w:left="3223" w:right="0" w:firstLine="0"/>
        <w:jc w:val="left"/>
        <w:rPr>
          <w:b/>
          <w:sz w:val="16"/>
        </w:rPr>
      </w:pPr>
      <w:r>
        <w:rPr>
          <w:b/>
          <w:sz w:val="16"/>
        </w:rPr>
        <w:t>EXERCISE</w:t>
      </w:r>
      <w:r>
        <w:rPr>
          <w:b/>
          <w:spacing w:val="-3"/>
          <w:sz w:val="16"/>
        </w:rPr>
        <w:t> </w:t>
      </w:r>
      <w:r>
        <w:rPr>
          <w:b/>
          <w:spacing w:val="-5"/>
          <w:sz w:val="16"/>
        </w:rPr>
        <w:t>45</w:t>
      </w:r>
    </w:p>
    <w:p>
      <w:pPr>
        <w:spacing w:before="99"/>
        <w:ind w:left="3303" w:right="0" w:firstLine="0"/>
        <w:jc w:val="left"/>
        <w:rPr>
          <w:i/>
          <w:sz w:val="20"/>
        </w:rPr>
      </w:pPr>
      <w:r>
        <w:rPr>
          <w:i/>
          <w:spacing w:val="-2"/>
          <w:sz w:val="20"/>
        </w:rPr>
        <w:t>Translate:</w:t>
      </w:r>
    </w:p>
    <w:p>
      <w:pPr>
        <w:pStyle w:val="ListParagraph"/>
        <w:numPr>
          <w:ilvl w:val="0"/>
          <w:numId w:val="66"/>
        </w:numPr>
        <w:tabs>
          <w:tab w:pos="1145" w:val="left" w:leader="none"/>
        </w:tabs>
        <w:spacing w:line="240" w:lineRule="auto" w:before="95" w:after="0"/>
        <w:ind w:left="1145" w:right="0" w:hanging="280"/>
        <w:jc w:val="left"/>
        <w:rPr>
          <w:sz w:val="20"/>
        </w:rPr>
      </w:pPr>
      <w:r>
        <w:rPr>
          <w:sz w:val="20"/>
        </w:rPr>
        <w:t>on</w:t>
      </w:r>
      <w:r>
        <w:rPr>
          <w:spacing w:val="-1"/>
          <w:sz w:val="20"/>
        </w:rPr>
        <w:t> </w:t>
      </w:r>
      <w:r>
        <w:rPr>
          <w:sz w:val="20"/>
        </w:rPr>
        <w:t>account</w:t>
      </w:r>
      <w:r>
        <w:rPr>
          <w:spacing w:val="-1"/>
          <w:sz w:val="20"/>
        </w:rPr>
        <w:t> </w:t>
      </w:r>
      <w:r>
        <w:rPr>
          <w:sz w:val="20"/>
        </w:rPr>
        <w:t>of</w:t>
      </w:r>
      <w:r>
        <w:rPr>
          <w:spacing w:val="-1"/>
          <w:sz w:val="20"/>
        </w:rPr>
        <w:t> </w:t>
      </w:r>
      <w:r>
        <w:rPr>
          <w:sz w:val="20"/>
        </w:rPr>
        <w:t>the</w:t>
      </w:r>
      <w:r>
        <w:rPr>
          <w:spacing w:val="-1"/>
          <w:sz w:val="20"/>
        </w:rPr>
        <w:t> </w:t>
      </w:r>
      <w:r>
        <w:rPr>
          <w:sz w:val="20"/>
        </w:rPr>
        <w:t>welfare</w:t>
      </w:r>
      <w:r>
        <w:rPr>
          <w:spacing w:val="-1"/>
          <w:sz w:val="20"/>
        </w:rPr>
        <w:t> </w:t>
      </w:r>
      <w:r>
        <w:rPr>
          <w:sz w:val="20"/>
        </w:rPr>
        <w:t>of</w:t>
      </w:r>
      <w:r>
        <w:rPr>
          <w:spacing w:val="-1"/>
          <w:sz w:val="20"/>
        </w:rPr>
        <w:t> </w:t>
      </w:r>
      <w:r>
        <w:rPr>
          <w:sz w:val="20"/>
        </w:rPr>
        <w:t>the </w:t>
      </w:r>
      <w:r>
        <w:rPr>
          <w:spacing w:val="-2"/>
          <w:sz w:val="20"/>
        </w:rPr>
        <w:t>tribes</w:t>
      </w:r>
    </w:p>
    <w:p>
      <w:pPr>
        <w:pStyle w:val="ListParagraph"/>
        <w:numPr>
          <w:ilvl w:val="0"/>
          <w:numId w:val="66"/>
        </w:numPr>
        <w:tabs>
          <w:tab w:pos="1140" w:val="left" w:leader="none"/>
        </w:tabs>
        <w:spacing w:line="240" w:lineRule="auto" w:before="10" w:after="0"/>
        <w:ind w:left="1140" w:right="0" w:hanging="290"/>
        <w:jc w:val="left"/>
        <w:rPr>
          <w:sz w:val="20"/>
        </w:rPr>
      </w:pPr>
      <w:r>
        <w:rPr>
          <w:sz w:val="20"/>
        </w:rPr>
        <w:t>part</w:t>
      </w:r>
      <w:r>
        <w:rPr>
          <w:spacing w:val="-1"/>
          <w:sz w:val="20"/>
        </w:rPr>
        <w:t> </w:t>
      </w:r>
      <w:r>
        <w:rPr>
          <w:sz w:val="20"/>
        </w:rPr>
        <w:t>of</w:t>
      </w:r>
      <w:r>
        <w:rPr>
          <w:spacing w:val="-1"/>
          <w:sz w:val="20"/>
        </w:rPr>
        <w:t> </w:t>
      </w:r>
      <w:r>
        <w:rPr>
          <w:sz w:val="20"/>
        </w:rPr>
        <w:t>the</w:t>
      </w:r>
      <w:r>
        <w:rPr>
          <w:spacing w:val="-1"/>
          <w:sz w:val="20"/>
        </w:rPr>
        <w:t> </w:t>
      </w:r>
      <w:r>
        <w:rPr>
          <w:sz w:val="20"/>
        </w:rPr>
        <w:t>leaders</w:t>
      </w:r>
      <w:r>
        <w:rPr>
          <w:spacing w:val="-1"/>
          <w:sz w:val="20"/>
        </w:rPr>
        <w:t> </w:t>
      </w:r>
      <w:r>
        <w:rPr>
          <w:sz w:val="20"/>
        </w:rPr>
        <w:t>and </w:t>
      </w:r>
      <w:r>
        <w:rPr>
          <w:spacing w:val="-2"/>
          <w:sz w:val="20"/>
        </w:rPr>
        <w:t>soldiers</w:t>
      </w:r>
    </w:p>
    <w:p>
      <w:pPr>
        <w:pStyle w:val="ListParagraph"/>
        <w:numPr>
          <w:ilvl w:val="0"/>
          <w:numId w:val="66"/>
        </w:numPr>
        <w:tabs>
          <w:tab w:pos="1145" w:val="left" w:leader="none"/>
        </w:tabs>
        <w:spacing w:line="240" w:lineRule="auto" w:before="10" w:after="0"/>
        <w:ind w:left="1145" w:right="0" w:hanging="300"/>
        <w:jc w:val="left"/>
        <w:rPr>
          <w:sz w:val="20"/>
        </w:rPr>
      </w:pPr>
      <w:r>
        <w:rPr>
          <w:sz w:val="20"/>
        </w:rPr>
        <w:t>with</w:t>
      </w:r>
      <w:r>
        <w:rPr>
          <w:spacing w:val="-3"/>
          <w:sz w:val="20"/>
        </w:rPr>
        <w:t> </w:t>
      </w:r>
      <w:r>
        <w:rPr>
          <w:sz w:val="20"/>
        </w:rPr>
        <w:t>the</w:t>
      </w:r>
      <w:r>
        <w:rPr>
          <w:spacing w:val="-1"/>
          <w:sz w:val="20"/>
        </w:rPr>
        <w:t> </w:t>
      </w:r>
      <w:r>
        <w:rPr>
          <w:sz w:val="20"/>
        </w:rPr>
        <w:t>general</w:t>
      </w:r>
      <w:r>
        <w:rPr>
          <w:spacing w:val="-1"/>
          <w:sz w:val="20"/>
        </w:rPr>
        <w:t> </w:t>
      </w:r>
      <w:r>
        <w:rPr>
          <w:sz w:val="20"/>
        </w:rPr>
        <w:t>of</w:t>
      </w:r>
      <w:r>
        <w:rPr>
          <w:spacing w:val="-1"/>
          <w:sz w:val="20"/>
        </w:rPr>
        <w:t> </w:t>
      </w:r>
      <w:r>
        <w:rPr>
          <w:sz w:val="20"/>
        </w:rPr>
        <w:t>the</w:t>
      </w:r>
      <w:r>
        <w:rPr>
          <w:spacing w:val="-1"/>
          <w:sz w:val="20"/>
        </w:rPr>
        <w:t> </w:t>
      </w:r>
      <w:r>
        <w:rPr>
          <w:spacing w:val="-4"/>
          <w:sz w:val="20"/>
        </w:rPr>
        <w:t>enemy</w:t>
      </w:r>
    </w:p>
    <w:p>
      <w:pPr>
        <w:pStyle w:val="ListParagraph"/>
        <w:numPr>
          <w:ilvl w:val="0"/>
          <w:numId w:val="66"/>
        </w:numPr>
        <w:tabs>
          <w:tab w:pos="1145" w:val="left" w:leader="none"/>
        </w:tabs>
        <w:spacing w:line="240" w:lineRule="auto" w:before="15" w:after="0"/>
        <w:ind w:left="1145" w:right="0" w:hanging="300"/>
        <w:jc w:val="left"/>
        <w:rPr>
          <w:sz w:val="20"/>
        </w:rPr>
      </w:pPr>
      <w:r>
        <w:rPr>
          <w:sz w:val="20"/>
        </w:rPr>
        <w:t>on</w:t>
      </w:r>
      <w:r>
        <w:rPr>
          <w:spacing w:val="-1"/>
          <w:sz w:val="20"/>
        </w:rPr>
        <w:t> </w:t>
      </w:r>
      <w:r>
        <w:rPr>
          <w:sz w:val="20"/>
        </w:rPr>
        <w:t>account</w:t>
      </w:r>
      <w:r>
        <w:rPr>
          <w:spacing w:val="-1"/>
          <w:sz w:val="20"/>
        </w:rPr>
        <w:t> </w:t>
      </w:r>
      <w:r>
        <w:rPr>
          <w:sz w:val="20"/>
        </w:rPr>
        <w:t>of</w:t>
      </w:r>
      <w:r>
        <w:rPr>
          <w:spacing w:val="-1"/>
          <w:sz w:val="20"/>
        </w:rPr>
        <w:t> </w:t>
      </w:r>
      <w:r>
        <w:rPr>
          <w:sz w:val="20"/>
        </w:rPr>
        <w:t>the</w:t>
      </w:r>
      <w:r>
        <w:rPr>
          <w:spacing w:val="-1"/>
          <w:sz w:val="20"/>
        </w:rPr>
        <w:t> </w:t>
      </w:r>
      <w:r>
        <w:rPr>
          <w:sz w:val="20"/>
        </w:rPr>
        <w:t>slaughter of</w:t>
      </w:r>
      <w:r>
        <w:rPr>
          <w:spacing w:val="-1"/>
          <w:sz w:val="20"/>
        </w:rPr>
        <w:t> </w:t>
      </w:r>
      <w:r>
        <w:rPr>
          <w:sz w:val="20"/>
        </w:rPr>
        <w:t>the </w:t>
      </w:r>
      <w:r>
        <w:rPr>
          <w:spacing w:val="-5"/>
          <w:sz w:val="20"/>
        </w:rPr>
        <w:t>men</w:t>
      </w:r>
    </w:p>
    <w:p>
      <w:pPr>
        <w:pStyle w:val="ListParagraph"/>
        <w:numPr>
          <w:ilvl w:val="0"/>
          <w:numId w:val="66"/>
        </w:numPr>
        <w:tabs>
          <w:tab w:pos="1140" w:val="left" w:leader="none"/>
        </w:tabs>
        <w:spacing w:line="240" w:lineRule="auto" w:before="15" w:after="0"/>
        <w:ind w:left="1140" w:right="0" w:hanging="290"/>
        <w:jc w:val="left"/>
        <w:rPr>
          <w:sz w:val="20"/>
        </w:rPr>
      </w:pPr>
      <w:r>
        <w:rPr>
          <w:sz w:val="20"/>
        </w:rPr>
        <w:t>on</w:t>
      </w:r>
      <w:r>
        <w:rPr>
          <w:spacing w:val="-2"/>
          <w:sz w:val="20"/>
        </w:rPr>
        <w:t> </w:t>
      </w:r>
      <w:r>
        <w:rPr>
          <w:sz w:val="20"/>
        </w:rPr>
        <w:t>the</w:t>
      </w:r>
      <w:r>
        <w:rPr>
          <w:spacing w:val="-1"/>
          <w:sz w:val="20"/>
        </w:rPr>
        <w:t> </w:t>
      </w:r>
      <w:r>
        <w:rPr>
          <w:spacing w:val="-4"/>
          <w:sz w:val="20"/>
        </w:rPr>
        <w:t>hill</w:t>
      </w:r>
    </w:p>
    <w:p>
      <w:pPr>
        <w:pStyle w:val="ListParagraph"/>
        <w:numPr>
          <w:ilvl w:val="0"/>
          <w:numId w:val="66"/>
        </w:numPr>
        <w:tabs>
          <w:tab w:pos="1135" w:val="left" w:leader="none"/>
        </w:tabs>
        <w:spacing w:line="240" w:lineRule="auto" w:before="15" w:after="0"/>
        <w:ind w:left="1135" w:right="0" w:hanging="295"/>
        <w:jc w:val="left"/>
        <w:rPr>
          <w:sz w:val="20"/>
        </w:rPr>
      </w:pPr>
      <w:r>
        <w:rPr>
          <w:sz w:val="20"/>
        </w:rPr>
        <w:t>with</w:t>
      </w:r>
      <w:r>
        <w:rPr>
          <w:spacing w:val="-3"/>
          <w:sz w:val="20"/>
        </w:rPr>
        <w:t> </w:t>
      </w:r>
      <w:r>
        <w:rPr>
          <w:sz w:val="20"/>
        </w:rPr>
        <w:t>the</w:t>
      </w:r>
      <w:r>
        <w:rPr>
          <w:spacing w:val="-1"/>
          <w:sz w:val="20"/>
        </w:rPr>
        <w:t> </w:t>
      </w:r>
      <w:r>
        <w:rPr>
          <w:spacing w:val="-2"/>
          <w:sz w:val="20"/>
        </w:rPr>
        <w:t>enemy</w:t>
      </w:r>
    </w:p>
    <w:p>
      <w:pPr>
        <w:pStyle w:val="ListParagraph"/>
        <w:numPr>
          <w:ilvl w:val="0"/>
          <w:numId w:val="66"/>
        </w:numPr>
        <w:tabs>
          <w:tab w:pos="1140" w:val="left" w:leader="none"/>
        </w:tabs>
        <w:spacing w:line="240" w:lineRule="auto" w:before="15" w:after="0"/>
        <w:ind w:left="1140" w:right="0" w:hanging="290"/>
        <w:jc w:val="left"/>
        <w:rPr>
          <w:sz w:val="20"/>
        </w:rPr>
      </w:pPr>
      <w:r>
        <w:rPr>
          <w:sz w:val="20"/>
        </w:rPr>
        <w:t>in</w:t>
      </w:r>
      <w:r>
        <w:rPr>
          <w:spacing w:val="-1"/>
          <w:sz w:val="20"/>
        </w:rPr>
        <w:t> </w:t>
      </w:r>
      <w:r>
        <w:rPr>
          <w:sz w:val="20"/>
        </w:rPr>
        <w:t>the </w:t>
      </w:r>
      <w:r>
        <w:rPr>
          <w:spacing w:val="-5"/>
          <w:sz w:val="20"/>
        </w:rPr>
        <w:t>way</w:t>
      </w:r>
    </w:p>
    <w:p>
      <w:pPr>
        <w:pStyle w:val="ListParagraph"/>
        <w:numPr>
          <w:ilvl w:val="0"/>
          <w:numId w:val="66"/>
        </w:numPr>
        <w:tabs>
          <w:tab w:pos="1145" w:val="left" w:leader="none"/>
        </w:tabs>
        <w:spacing w:line="240" w:lineRule="auto" w:before="15" w:after="0"/>
        <w:ind w:left="1145" w:right="0" w:hanging="300"/>
        <w:jc w:val="left"/>
        <w:rPr>
          <w:sz w:val="20"/>
        </w:rPr>
      </w:pPr>
      <w:r>
        <w:rPr>
          <w:sz w:val="20"/>
        </w:rPr>
        <w:t>the</w:t>
      </w:r>
      <w:r>
        <w:rPr>
          <w:spacing w:val="-2"/>
          <w:sz w:val="20"/>
        </w:rPr>
        <w:t> </w:t>
      </w:r>
      <w:r>
        <w:rPr>
          <w:sz w:val="20"/>
        </w:rPr>
        <w:t>leaders of</w:t>
      </w:r>
      <w:r>
        <w:rPr>
          <w:spacing w:val="-1"/>
          <w:sz w:val="20"/>
        </w:rPr>
        <w:t> </w:t>
      </w:r>
      <w:r>
        <w:rPr>
          <w:sz w:val="20"/>
        </w:rPr>
        <w:t>the </w:t>
      </w:r>
      <w:r>
        <w:rPr>
          <w:spacing w:val="-2"/>
          <w:sz w:val="20"/>
        </w:rPr>
        <w:t>tribes</w:t>
      </w:r>
    </w:p>
    <w:p>
      <w:pPr>
        <w:pStyle w:val="BodyText"/>
        <w:spacing w:before="3"/>
        <w:rPr>
          <w:sz w:val="14"/>
        </w:rPr>
      </w:pPr>
    </w:p>
    <w:p>
      <w:pPr>
        <w:spacing w:before="93"/>
        <w:ind w:left="3202" w:right="0" w:firstLine="0"/>
        <w:jc w:val="left"/>
        <w:rPr>
          <w:b/>
          <w:sz w:val="16"/>
        </w:rPr>
      </w:pPr>
      <w:r>
        <w:rPr>
          <w:b/>
          <w:sz w:val="16"/>
        </w:rPr>
        <w:t>EXERCISE</w:t>
      </w:r>
      <w:r>
        <w:rPr>
          <w:b/>
          <w:spacing w:val="-3"/>
          <w:sz w:val="16"/>
        </w:rPr>
        <w:t> </w:t>
      </w:r>
      <w:r>
        <w:rPr>
          <w:b/>
          <w:spacing w:val="-5"/>
          <w:sz w:val="16"/>
        </w:rPr>
        <w:t>46</w:t>
      </w:r>
    </w:p>
    <w:p>
      <w:pPr>
        <w:pStyle w:val="BodyText"/>
        <w:spacing w:before="54"/>
        <w:ind w:left="3281"/>
      </w:pPr>
      <w:r>
        <w:rPr>
          <w:spacing w:val="-2"/>
        </w:rPr>
        <w:t>[Essential]</w:t>
      </w:r>
    </w:p>
    <w:p>
      <w:pPr>
        <w:pStyle w:val="ListParagraph"/>
        <w:numPr>
          <w:ilvl w:val="1"/>
          <w:numId w:val="66"/>
        </w:numPr>
        <w:tabs>
          <w:tab w:pos="2225" w:val="left" w:leader="none"/>
        </w:tabs>
        <w:spacing w:line="240" w:lineRule="auto" w:before="50" w:after="0"/>
        <w:ind w:left="2225" w:right="0" w:hanging="316"/>
        <w:jc w:val="left"/>
        <w:rPr>
          <w:i/>
          <w:sz w:val="20"/>
        </w:rPr>
      </w:pPr>
      <w:r>
        <w:rPr>
          <w:i/>
          <w:spacing w:val="-2"/>
          <w:sz w:val="20"/>
        </w:rPr>
        <w:t>Translate:</w:t>
      </w:r>
    </w:p>
    <w:p>
      <w:pPr>
        <w:pStyle w:val="ListParagraph"/>
        <w:numPr>
          <w:ilvl w:val="1"/>
          <w:numId w:val="66"/>
        </w:numPr>
        <w:tabs>
          <w:tab w:pos="2205" w:val="left" w:leader="none"/>
        </w:tabs>
        <w:spacing w:line="240" w:lineRule="auto" w:before="0" w:after="0"/>
        <w:ind w:left="2205" w:right="0" w:hanging="301"/>
        <w:jc w:val="both"/>
        <w:rPr>
          <w:i/>
          <w:sz w:val="20"/>
        </w:rPr>
      </w:pPr>
      <w:r>
        <w:rPr>
          <w:i/>
          <w:sz w:val="20"/>
        </w:rPr>
        <w:t>Diagram</w:t>
      </w:r>
      <w:r>
        <w:rPr>
          <w:i/>
          <w:spacing w:val="-2"/>
          <w:sz w:val="20"/>
        </w:rPr>
        <w:t> </w:t>
      </w:r>
      <w:r>
        <w:rPr>
          <w:i/>
          <w:sz w:val="20"/>
        </w:rPr>
        <w:t>Sentences 1, 2,</w:t>
      </w:r>
      <w:r>
        <w:rPr>
          <w:i/>
          <w:spacing w:val="-1"/>
          <w:sz w:val="20"/>
        </w:rPr>
        <w:t> </w:t>
      </w:r>
      <w:r>
        <w:rPr>
          <w:i/>
          <w:sz w:val="20"/>
        </w:rPr>
        <w:t>7, and </w:t>
      </w:r>
      <w:r>
        <w:rPr>
          <w:i/>
          <w:spacing w:val="-5"/>
          <w:sz w:val="20"/>
        </w:rPr>
        <w:t>9:</w:t>
      </w:r>
    </w:p>
    <w:p>
      <w:pPr>
        <w:pStyle w:val="ListParagraph"/>
        <w:numPr>
          <w:ilvl w:val="0"/>
          <w:numId w:val="67"/>
        </w:numPr>
        <w:tabs>
          <w:tab w:pos="1423" w:val="left" w:leader="none"/>
        </w:tabs>
        <w:spacing w:line="254" w:lineRule="auto" w:before="95" w:after="0"/>
        <w:ind w:left="824" w:right="314" w:firstLine="220"/>
        <w:jc w:val="both"/>
        <w:rPr>
          <w:sz w:val="20"/>
        </w:rPr>
      </w:pPr>
      <w:r>
        <w:rPr>
          <w:sz w:val="20"/>
        </w:rPr>
        <w:t>Duces</w:t>
      </w:r>
      <w:r>
        <w:rPr>
          <w:spacing w:val="40"/>
          <w:sz w:val="20"/>
        </w:rPr>
        <w:t> </w:t>
      </w:r>
      <w:r>
        <w:rPr>
          <w:sz w:val="20"/>
        </w:rPr>
        <w:t>Romanorum</w:t>
      </w:r>
      <w:r>
        <w:rPr>
          <w:spacing w:val="40"/>
          <w:sz w:val="20"/>
        </w:rPr>
        <w:t> </w:t>
      </w:r>
      <w:r>
        <w:rPr>
          <w:sz w:val="20"/>
        </w:rPr>
        <w:t>hostes</w:t>
      </w:r>
      <w:r>
        <w:rPr>
          <w:spacing w:val="40"/>
          <w:sz w:val="20"/>
        </w:rPr>
        <w:t> </w:t>
      </w:r>
      <w:r>
        <w:rPr>
          <w:sz w:val="20"/>
        </w:rPr>
        <w:t>in</w:t>
      </w:r>
      <w:r>
        <w:rPr>
          <w:spacing w:val="40"/>
          <w:sz w:val="20"/>
        </w:rPr>
        <w:t> </w:t>
      </w:r>
      <w:r>
        <w:rPr>
          <w:sz w:val="20"/>
        </w:rPr>
        <w:t>colle</w:t>
      </w:r>
      <w:r>
        <w:rPr>
          <w:spacing w:val="40"/>
          <w:sz w:val="20"/>
        </w:rPr>
        <w:t> </w:t>
      </w:r>
      <w:r>
        <w:rPr>
          <w:sz w:val="20"/>
        </w:rPr>
        <w:t>vicerunt.</w:t>
      </w:r>
      <w:r>
        <w:rPr>
          <w:spacing w:val="40"/>
          <w:sz w:val="20"/>
        </w:rPr>
        <w:t> </w:t>
      </w:r>
      <w:r>
        <w:rPr>
          <w:sz w:val="20"/>
        </w:rPr>
        <w:t>2.</w:t>
      </w:r>
      <w:r>
        <w:rPr>
          <w:spacing w:val="40"/>
          <w:sz w:val="20"/>
        </w:rPr>
        <w:t> </w:t>
      </w:r>
      <w:r>
        <w:rPr>
          <w:sz w:val="20"/>
        </w:rPr>
        <w:t>Propter caedem</w:t>
      </w:r>
      <w:r>
        <w:rPr>
          <w:spacing w:val="40"/>
          <w:sz w:val="20"/>
        </w:rPr>
        <w:t> </w:t>
      </w:r>
      <w:r>
        <w:rPr>
          <w:sz w:val="20"/>
        </w:rPr>
        <w:t>militum</w:t>
      </w:r>
      <w:r>
        <w:rPr>
          <w:spacing w:val="40"/>
          <w:sz w:val="20"/>
        </w:rPr>
        <w:t> </w:t>
      </w:r>
      <w:r>
        <w:rPr>
          <w:sz w:val="20"/>
        </w:rPr>
        <w:t>bellum</w:t>
      </w:r>
      <w:r>
        <w:rPr>
          <w:spacing w:val="40"/>
          <w:sz w:val="20"/>
        </w:rPr>
        <w:t> </w:t>
      </w:r>
      <w:r>
        <w:rPr>
          <w:sz w:val="20"/>
        </w:rPr>
        <w:t>in</w:t>
      </w:r>
      <w:r>
        <w:rPr>
          <w:spacing w:val="40"/>
          <w:sz w:val="20"/>
        </w:rPr>
        <w:t> </w:t>
      </w:r>
      <w:r>
        <w:rPr>
          <w:sz w:val="20"/>
        </w:rPr>
        <w:t>Gallia</w:t>
      </w:r>
      <w:r>
        <w:rPr>
          <w:spacing w:val="40"/>
          <w:sz w:val="20"/>
        </w:rPr>
        <w:t> </w:t>
      </w:r>
      <w:r>
        <w:rPr>
          <w:sz w:val="20"/>
        </w:rPr>
        <w:t>est.</w:t>
      </w:r>
      <w:r>
        <w:rPr>
          <w:spacing w:val="40"/>
          <w:sz w:val="20"/>
        </w:rPr>
        <w:t> </w:t>
      </w:r>
      <w:r>
        <w:rPr>
          <w:sz w:val="20"/>
        </w:rPr>
        <w:t>3.</w:t>
      </w:r>
      <w:r>
        <w:rPr>
          <w:spacing w:val="40"/>
          <w:sz w:val="20"/>
        </w:rPr>
        <w:t> </w:t>
      </w:r>
      <w:r>
        <w:rPr>
          <w:sz w:val="20"/>
        </w:rPr>
        <w:t>Sunt</w:t>
      </w:r>
      <w:r>
        <w:rPr>
          <w:spacing w:val="40"/>
          <w:sz w:val="20"/>
        </w:rPr>
        <w:t> </w:t>
      </w:r>
      <w:r>
        <w:rPr>
          <w:sz w:val="20"/>
        </w:rPr>
        <w:t>pericula</w:t>
      </w:r>
      <w:r>
        <w:rPr>
          <w:spacing w:val="40"/>
          <w:sz w:val="20"/>
        </w:rPr>
        <w:t> </w:t>
      </w:r>
      <w:r>
        <w:rPr>
          <w:sz w:val="20"/>
        </w:rPr>
        <w:t>in</w:t>
      </w:r>
      <w:r>
        <w:rPr>
          <w:spacing w:val="40"/>
          <w:sz w:val="20"/>
        </w:rPr>
        <w:t> </w:t>
      </w:r>
      <w:r>
        <w:rPr>
          <w:sz w:val="20"/>
        </w:rPr>
        <w:t>Gallia quod</w:t>
      </w:r>
      <w:r>
        <w:rPr>
          <w:spacing w:val="40"/>
          <w:sz w:val="20"/>
        </w:rPr>
        <w:t> </w:t>
      </w:r>
      <w:r>
        <w:rPr>
          <w:sz w:val="20"/>
        </w:rPr>
        <w:t>Galli</w:t>
      </w:r>
      <w:r>
        <w:rPr>
          <w:spacing w:val="40"/>
          <w:sz w:val="20"/>
        </w:rPr>
        <w:t> </w:t>
      </w:r>
      <w:r>
        <w:rPr>
          <w:sz w:val="20"/>
        </w:rPr>
        <w:t>hostes</w:t>
      </w:r>
      <w:r>
        <w:rPr>
          <w:spacing w:val="40"/>
          <w:sz w:val="20"/>
        </w:rPr>
        <w:t> </w:t>
      </w:r>
      <w:r>
        <w:rPr>
          <w:sz w:val="20"/>
        </w:rPr>
        <w:t>Romanorum</w:t>
      </w:r>
      <w:r>
        <w:rPr>
          <w:spacing w:val="40"/>
          <w:sz w:val="20"/>
        </w:rPr>
        <w:t> </w:t>
      </w:r>
      <w:r>
        <w:rPr>
          <w:sz w:val="20"/>
        </w:rPr>
        <w:t>sunt.</w:t>
      </w:r>
      <w:r>
        <w:rPr>
          <w:spacing w:val="40"/>
          <w:sz w:val="20"/>
        </w:rPr>
        <w:t> </w:t>
      </w:r>
      <w:r>
        <w:rPr>
          <w:sz w:val="20"/>
        </w:rPr>
        <w:t>4.</w:t>
      </w:r>
      <w:r>
        <w:rPr>
          <w:spacing w:val="40"/>
          <w:sz w:val="20"/>
        </w:rPr>
        <w:t> </w:t>
      </w:r>
      <w:r>
        <w:rPr>
          <w:sz w:val="20"/>
        </w:rPr>
        <w:t>Christus</w:t>
      </w:r>
      <w:r>
        <w:rPr>
          <w:spacing w:val="40"/>
          <w:sz w:val="20"/>
        </w:rPr>
        <w:t> </w:t>
      </w:r>
      <w:r>
        <w:rPr>
          <w:sz w:val="20"/>
        </w:rPr>
        <w:t>est</w:t>
      </w:r>
      <w:r>
        <w:rPr>
          <w:spacing w:val="40"/>
          <w:sz w:val="20"/>
        </w:rPr>
        <w:t> </w:t>
      </w:r>
      <w:r>
        <w:rPr>
          <w:sz w:val="20"/>
        </w:rPr>
        <w:t>rex</w:t>
      </w:r>
      <w:r>
        <w:rPr>
          <w:spacing w:val="40"/>
          <w:sz w:val="20"/>
        </w:rPr>
        <w:t> </w:t>
      </w:r>
      <w:r>
        <w:rPr>
          <w:sz w:val="20"/>
        </w:rPr>
        <w:t>popu-</w:t>
      </w:r>
      <w:r>
        <w:rPr>
          <w:spacing w:val="40"/>
          <w:sz w:val="20"/>
        </w:rPr>
        <w:t> </w:t>
      </w:r>
      <w:r>
        <w:rPr>
          <w:sz w:val="20"/>
        </w:rPr>
        <w:t>lorum</w:t>
      </w:r>
      <w:r>
        <w:rPr>
          <w:spacing w:val="40"/>
          <w:sz w:val="20"/>
        </w:rPr>
        <w:t> </w:t>
      </w:r>
      <w:r>
        <w:rPr>
          <w:sz w:val="20"/>
        </w:rPr>
        <w:t>et</w:t>
      </w:r>
      <w:r>
        <w:rPr>
          <w:spacing w:val="40"/>
          <w:sz w:val="20"/>
        </w:rPr>
        <w:t> </w:t>
      </w:r>
      <w:r>
        <w:rPr>
          <w:sz w:val="20"/>
        </w:rPr>
        <w:t>salus</w:t>
      </w:r>
      <w:r>
        <w:rPr>
          <w:spacing w:val="40"/>
          <w:sz w:val="20"/>
        </w:rPr>
        <w:t> </w:t>
      </w:r>
      <w:r>
        <w:rPr>
          <w:sz w:val="20"/>
        </w:rPr>
        <w:t>hominum</w:t>
      </w:r>
      <w:r>
        <w:rPr>
          <w:spacing w:val="40"/>
          <w:sz w:val="20"/>
        </w:rPr>
        <w:t> </w:t>
      </w:r>
      <w:r>
        <w:rPr>
          <w:sz w:val="20"/>
        </w:rPr>
        <w:t>quod</w:t>
      </w:r>
      <w:r>
        <w:rPr>
          <w:spacing w:val="40"/>
          <w:sz w:val="20"/>
        </w:rPr>
        <w:t> </w:t>
      </w:r>
      <w:r>
        <w:rPr>
          <w:sz w:val="20"/>
        </w:rPr>
        <w:t>Deus</w:t>
      </w:r>
      <w:r>
        <w:rPr>
          <w:spacing w:val="40"/>
          <w:sz w:val="20"/>
        </w:rPr>
        <w:t> </w:t>
      </w:r>
      <w:r>
        <w:rPr>
          <w:sz w:val="20"/>
        </w:rPr>
        <w:t>est.</w:t>
      </w:r>
      <w:r>
        <w:rPr>
          <w:spacing w:val="40"/>
          <w:sz w:val="20"/>
        </w:rPr>
        <w:t> </w:t>
      </w:r>
      <w:r>
        <w:rPr>
          <w:sz w:val="20"/>
        </w:rPr>
        <w:t>5.</w:t>
      </w:r>
      <w:r>
        <w:rPr>
          <w:spacing w:val="40"/>
          <w:sz w:val="20"/>
        </w:rPr>
        <w:t> </w:t>
      </w:r>
      <w:r>
        <w:rPr>
          <w:sz w:val="20"/>
        </w:rPr>
        <w:t>Pars</w:t>
      </w:r>
      <w:r>
        <w:rPr>
          <w:spacing w:val="40"/>
          <w:sz w:val="20"/>
        </w:rPr>
        <w:t> </w:t>
      </w:r>
      <w:r>
        <w:rPr>
          <w:sz w:val="20"/>
        </w:rPr>
        <w:t>hostium</w:t>
      </w:r>
      <w:r>
        <w:rPr>
          <w:spacing w:val="40"/>
          <w:sz w:val="20"/>
        </w:rPr>
        <w:t> </w:t>
      </w:r>
      <w:r>
        <w:rPr>
          <w:sz w:val="20"/>
        </w:rPr>
        <w:t>in</w:t>
      </w:r>
      <w:r>
        <w:rPr>
          <w:spacing w:val="40"/>
          <w:sz w:val="20"/>
        </w:rPr>
        <w:t> </w:t>
      </w:r>
      <w:r>
        <w:rPr>
          <w:sz w:val="20"/>
        </w:rPr>
        <w:t>silvis est,</w:t>
      </w:r>
      <w:r>
        <w:rPr>
          <w:spacing w:val="40"/>
          <w:sz w:val="20"/>
        </w:rPr>
        <w:t> </w:t>
      </w:r>
      <w:r>
        <w:rPr>
          <w:sz w:val="20"/>
        </w:rPr>
        <w:t>sed</w:t>
      </w:r>
      <w:r>
        <w:rPr>
          <w:spacing w:val="40"/>
          <w:sz w:val="20"/>
        </w:rPr>
        <w:t> </w:t>
      </w:r>
      <w:r>
        <w:rPr>
          <w:sz w:val="20"/>
        </w:rPr>
        <w:t>pars</w:t>
      </w:r>
      <w:r>
        <w:rPr>
          <w:spacing w:val="40"/>
          <w:sz w:val="20"/>
        </w:rPr>
        <w:t> </w:t>
      </w:r>
      <w:r>
        <w:rPr>
          <w:sz w:val="20"/>
        </w:rPr>
        <w:t>est</w:t>
      </w:r>
      <w:r>
        <w:rPr>
          <w:spacing w:val="40"/>
          <w:sz w:val="20"/>
        </w:rPr>
        <w:t> </w:t>
      </w:r>
      <w:r>
        <w:rPr>
          <w:sz w:val="20"/>
        </w:rPr>
        <w:t>in</w:t>
      </w:r>
      <w:r>
        <w:rPr>
          <w:spacing w:val="40"/>
          <w:sz w:val="20"/>
        </w:rPr>
        <w:t> </w:t>
      </w:r>
      <w:r>
        <w:rPr>
          <w:sz w:val="20"/>
        </w:rPr>
        <w:t>colle.</w:t>
      </w:r>
      <w:r>
        <w:rPr>
          <w:spacing w:val="40"/>
          <w:sz w:val="20"/>
        </w:rPr>
        <w:t> </w:t>
      </w:r>
      <w:r>
        <w:rPr>
          <w:sz w:val="20"/>
        </w:rPr>
        <w:t>6.</w:t>
      </w:r>
      <w:r>
        <w:rPr>
          <w:spacing w:val="40"/>
          <w:sz w:val="20"/>
        </w:rPr>
        <w:t> </w:t>
      </w:r>
      <w:r>
        <w:rPr>
          <w:sz w:val="20"/>
        </w:rPr>
        <w:t>In</w:t>
      </w:r>
      <w:r>
        <w:rPr>
          <w:spacing w:val="40"/>
          <w:sz w:val="20"/>
        </w:rPr>
        <w:t> </w:t>
      </w:r>
      <w:r>
        <w:rPr>
          <w:sz w:val="20"/>
        </w:rPr>
        <w:t>Gallia</w:t>
      </w:r>
      <w:r>
        <w:rPr>
          <w:spacing w:val="40"/>
          <w:sz w:val="20"/>
        </w:rPr>
        <w:t> </w:t>
      </w:r>
      <w:r>
        <w:rPr>
          <w:sz w:val="20"/>
        </w:rPr>
        <w:t>sunt</w:t>
      </w:r>
      <w:r>
        <w:rPr>
          <w:spacing w:val="40"/>
          <w:sz w:val="20"/>
        </w:rPr>
        <w:t> </w:t>
      </w:r>
      <w:r>
        <w:rPr>
          <w:sz w:val="20"/>
        </w:rPr>
        <w:t>colies</w:t>
      </w:r>
      <w:r>
        <w:rPr>
          <w:spacing w:val="40"/>
          <w:sz w:val="20"/>
        </w:rPr>
        <w:t> </w:t>
      </w:r>
      <w:r>
        <w:rPr>
          <w:sz w:val="20"/>
        </w:rPr>
        <w:t>et</w:t>
      </w:r>
      <w:r>
        <w:rPr>
          <w:spacing w:val="40"/>
          <w:sz w:val="20"/>
        </w:rPr>
        <w:t> </w:t>
      </w:r>
      <w:r>
        <w:rPr>
          <w:sz w:val="20"/>
        </w:rPr>
        <w:t>silvae</w:t>
      </w:r>
      <w:r>
        <w:rPr>
          <w:spacing w:val="40"/>
          <w:sz w:val="20"/>
        </w:rPr>
        <w:t> </w:t>
      </w:r>
      <w:r>
        <w:rPr>
          <w:sz w:val="20"/>
        </w:rPr>
        <w:t>et oppida</w:t>
      </w:r>
      <w:r>
        <w:rPr>
          <w:spacing w:val="32"/>
          <w:sz w:val="20"/>
        </w:rPr>
        <w:t>  </w:t>
      </w:r>
      <w:r>
        <w:rPr>
          <w:sz w:val="20"/>
        </w:rPr>
        <w:t>et</w:t>
      </w:r>
      <w:r>
        <w:rPr>
          <w:spacing w:val="35"/>
          <w:sz w:val="20"/>
        </w:rPr>
        <w:t>  </w:t>
      </w:r>
      <w:r>
        <w:rPr>
          <w:sz w:val="20"/>
        </w:rPr>
        <w:t>viae.</w:t>
      </w:r>
      <w:r>
        <w:rPr>
          <w:spacing w:val="35"/>
          <w:sz w:val="20"/>
        </w:rPr>
        <w:t>  </w:t>
      </w:r>
      <w:r>
        <w:rPr>
          <w:sz w:val="20"/>
        </w:rPr>
        <w:t>7.</w:t>
      </w:r>
      <w:r>
        <w:rPr>
          <w:spacing w:val="35"/>
          <w:sz w:val="20"/>
        </w:rPr>
        <w:t>  </w:t>
      </w:r>
      <w:r>
        <w:rPr>
          <w:sz w:val="20"/>
        </w:rPr>
        <w:t>Romani</w:t>
      </w:r>
      <w:r>
        <w:rPr>
          <w:spacing w:val="35"/>
          <w:sz w:val="20"/>
        </w:rPr>
        <w:t>  </w:t>
      </w:r>
      <w:r>
        <w:rPr>
          <w:sz w:val="20"/>
        </w:rPr>
        <w:t>reges</w:t>
      </w:r>
      <w:r>
        <w:rPr>
          <w:spacing w:val="35"/>
          <w:sz w:val="20"/>
        </w:rPr>
        <w:t>  </w:t>
      </w:r>
      <w:r>
        <w:rPr>
          <w:sz w:val="20"/>
        </w:rPr>
        <w:t>et</w:t>
      </w:r>
      <w:r>
        <w:rPr>
          <w:spacing w:val="34"/>
          <w:sz w:val="20"/>
        </w:rPr>
        <w:t>  </w:t>
      </w:r>
      <w:r>
        <w:rPr>
          <w:sz w:val="20"/>
        </w:rPr>
        <w:t>gentes</w:t>
      </w:r>
      <w:r>
        <w:rPr>
          <w:spacing w:val="35"/>
          <w:sz w:val="20"/>
        </w:rPr>
        <w:t>  </w:t>
      </w:r>
      <w:r>
        <w:rPr>
          <w:sz w:val="20"/>
        </w:rPr>
        <w:t>Galliae</w:t>
      </w:r>
      <w:r>
        <w:rPr>
          <w:spacing w:val="35"/>
          <w:sz w:val="20"/>
        </w:rPr>
        <w:t>  </w:t>
      </w:r>
      <w:r>
        <w:rPr>
          <w:spacing w:val="-2"/>
          <w:sz w:val="20"/>
        </w:rPr>
        <w:t>vicerunt.</w:t>
      </w:r>
    </w:p>
    <w:p>
      <w:pPr>
        <w:pStyle w:val="ListParagraph"/>
        <w:numPr>
          <w:ilvl w:val="0"/>
          <w:numId w:val="68"/>
        </w:numPr>
        <w:tabs>
          <w:tab w:pos="1123" w:val="left" w:leader="none"/>
        </w:tabs>
        <w:spacing w:line="252" w:lineRule="auto" w:before="0" w:after="0"/>
        <w:ind w:left="825" w:right="308" w:firstLine="0"/>
        <w:jc w:val="both"/>
        <w:rPr>
          <w:sz w:val="20"/>
        </w:rPr>
      </w:pPr>
      <w:r>
        <w:rPr>
          <w:sz w:val="20"/>
        </w:rPr>
        <w:t>Propter salutem populi et pacem provinciarum Romani vias muniverunt.</w:t>
      </w:r>
      <w:r>
        <w:rPr>
          <w:spacing w:val="40"/>
          <w:sz w:val="20"/>
        </w:rPr>
        <w:t> </w:t>
      </w:r>
      <w:r>
        <w:rPr>
          <w:sz w:val="20"/>
        </w:rPr>
        <w:t>9.</w:t>
      </w:r>
      <w:r>
        <w:rPr>
          <w:spacing w:val="40"/>
          <w:sz w:val="20"/>
        </w:rPr>
        <w:t> </w:t>
      </w:r>
      <w:r>
        <w:rPr>
          <w:sz w:val="20"/>
        </w:rPr>
        <w:t>Homines</w:t>
      </w:r>
      <w:r>
        <w:rPr>
          <w:spacing w:val="40"/>
          <w:sz w:val="20"/>
        </w:rPr>
        <w:t> </w:t>
      </w:r>
      <w:r>
        <w:rPr>
          <w:sz w:val="20"/>
        </w:rPr>
        <w:t>virtutem</w:t>
      </w:r>
      <w:r>
        <w:rPr>
          <w:spacing w:val="40"/>
          <w:sz w:val="20"/>
        </w:rPr>
        <w:t> </w:t>
      </w:r>
      <w:r>
        <w:rPr>
          <w:sz w:val="20"/>
        </w:rPr>
        <w:t>et veritatem laudant.</w:t>
      </w:r>
      <w:r>
        <w:rPr>
          <w:spacing w:val="40"/>
          <w:sz w:val="20"/>
        </w:rPr>
        <w:t> </w:t>
      </w:r>
      <w:r>
        <w:rPr>
          <w:sz w:val="20"/>
        </w:rPr>
        <w:t>10.</w:t>
      </w:r>
      <w:r>
        <w:rPr>
          <w:spacing w:val="40"/>
          <w:sz w:val="20"/>
        </w:rPr>
        <w:t> </w:t>
      </w:r>
      <w:r>
        <w:rPr>
          <w:sz w:val="20"/>
        </w:rPr>
        <w:t>Post caedem hostium Caesar milites propter virtutem laudat.</w:t>
      </w:r>
    </w:p>
    <w:p>
      <w:pPr>
        <w:pStyle w:val="BodyText"/>
        <w:spacing w:before="3"/>
        <w:rPr>
          <w:sz w:val="21"/>
        </w:rPr>
      </w:pPr>
    </w:p>
    <w:p>
      <w:pPr>
        <w:spacing w:before="1"/>
        <w:ind w:left="798" w:right="415" w:firstLine="0"/>
        <w:jc w:val="center"/>
        <w:rPr>
          <w:b/>
          <w:sz w:val="16"/>
        </w:rPr>
      </w:pPr>
      <w:r>
        <w:rPr>
          <w:b/>
          <w:sz w:val="16"/>
        </w:rPr>
        <w:t>EXERCISE</w:t>
      </w:r>
      <w:r>
        <w:rPr>
          <w:b/>
          <w:spacing w:val="-3"/>
          <w:sz w:val="16"/>
        </w:rPr>
        <w:t> </w:t>
      </w:r>
      <w:r>
        <w:rPr>
          <w:b/>
          <w:spacing w:val="-5"/>
          <w:sz w:val="16"/>
        </w:rPr>
        <w:t>47</w:t>
      </w:r>
    </w:p>
    <w:p>
      <w:pPr>
        <w:pStyle w:val="BodyText"/>
        <w:spacing w:before="43"/>
        <w:ind w:left="3240"/>
      </w:pPr>
      <w:r>
        <w:rPr>
          <w:spacing w:val="-2"/>
        </w:rPr>
        <w:t>[Essential]</w:t>
      </w:r>
    </w:p>
    <w:p>
      <w:pPr>
        <w:spacing w:before="55"/>
        <w:ind w:left="3205" w:right="0" w:firstLine="0"/>
        <w:jc w:val="left"/>
        <w:rPr>
          <w:i/>
          <w:sz w:val="20"/>
        </w:rPr>
      </w:pPr>
      <w:r>
        <w:rPr>
          <w:i/>
          <w:spacing w:val="-2"/>
          <w:sz w:val="20"/>
        </w:rPr>
        <w:t>Translate:</w:t>
      </w:r>
    </w:p>
    <w:p>
      <w:pPr>
        <w:pStyle w:val="ListParagraph"/>
        <w:numPr>
          <w:ilvl w:val="1"/>
          <w:numId w:val="68"/>
        </w:numPr>
        <w:tabs>
          <w:tab w:pos="1764" w:val="left" w:leader="none"/>
          <w:tab w:pos="1765" w:val="left" w:leader="none"/>
        </w:tabs>
        <w:spacing w:line="240" w:lineRule="auto" w:before="100" w:after="0"/>
        <w:ind w:left="1765" w:right="0" w:hanging="720"/>
        <w:jc w:val="left"/>
        <w:rPr>
          <w:sz w:val="20"/>
        </w:rPr>
      </w:pPr>
      <w:r>
        <w:rPr>
          <w:sz w:val="20"/>
        </w:rPr>
        <w:t>Part</w:t>
      </w:r>
      <w:r>
        <w:rPr>
          <w:spacing w:val="-2"/>
          <w:sz w:val="20"/>
        </w:rPr>
        <w:t> </w:t>
      </w:r>
      <w:r>
        <w:rPr>
          <w:sz w:val="20"/>
        </w:rPr>
        <w:t>of</w:t>
      </w:r>
      <w:r>
        <w:rPr>
          <w:spacing w:val="-1"/>
          <w:sz w:val="20"/>
        </w:rPr>
        <w:t> </w:t>
      </w:r>
      <w:r>
        <w:rPr>
          <w:sz w:val="20"/>
        </w:rPr>
        <w:t>the enemy</w:t>
      </w:r>
      <w:r>
        <w:rPr>
          <w:spacing w:val="-1"/>
          <w:sz w:val="20"/>
        </w:rPr>
        <w:t> </w:t>
      </w:r>
      <w:r>
        <w:rPr>
          <w:sz w:val="20"/>
        </w:rPr>
        <w:t>is</w:t>
      </w:r>
      <w:r>
        <w:rPr>
          <w:spacing w:val="-1"/>
          <w:sz w:val="20"/>
        </w:rPr>
        <w:t> </w:t>
      </w:r>
      <w:r>
        <w:rPr>
          <w:sz w:val="20"/>
        </w:rPr>
        <w:t>in the</w:t>
      </w:r>
      <w:r>
        <w:rPr>
          <w:spacing w:val="-1"/>
          <w:sz w:val="20"/>
        </w:rPr>
        <w:t> </w:t>
      </w:r>
      <w:r>
        <w:rPr>
          <w:sz w:val="20"/>
        </w:rPr>
        <w:t>towns, but</w:t>
      </w:r>
      <w:r>
        <w:rPr>
          <w:spacing w:val="-1"/>
          <w:sz w:val="20"/>
        </w:rPr>
        <w:t> </w:t>
      </w:r>
      <w:r>
        <w:rPr>
          <w:sz w:val="20"/>
        </w:rPr>
        <w:t>part</w:t>
      </w:r>
      <w:r>
        <w:rPr>
          <w:spacing w:val="-1"/>
          <w:sz w:val="20"/>
        </w:rPr>
        <w:t> </w:t>
      </w:r>
      <w:r>
        <w:rPr>
          <w:sz w:val="20"/>
        </w:rPr>
        <w:t>is on</w:t>
      </w:r>
      <w:r>
        <w:rPr>
          <w:spacing w:val="-1"/>
          <w:sz w:val="20"/>
        </w:rPr>
        <w:t> </w:t>
      </w:r>
      <w:r>
        <w:rPr>
          <w:sz w:val="20"/>
        </w:rPr>
        <w:t>the </w:t>
      </w:r>
      <w:r>
        <w:rPr>
          <w:spacing w:val="-4"/>
          <w:sz w:val="20"/>
        </w:rPr>
        <w:t>hill.</w:t>
      </w:r>
    </w:p>
    <w:p>
      <w:pPr>
        <w:pStyle w:val="ListParagraph"/>
        <w:numPr>
          <w:ilvl w:val="1"/>
          <w:numId w:val="68"/>
        </w:numPr>
        <w:tabs>
          <w:tab w:pos="1187" w:val="left" w:leader="none"/>
        </w:tabs>
        <w:spacing w:line="259" w:lineRule="auto" w:before="10" w:after="0"/>
        <w:ind w:left="815" w:right="318" w:firstLine="15"/>
        <w:jc w:val="both"/>
        <w:rPr>
          <w:sz w:val="20"/>
        </w:rPr>
      </w:pPr>
      <w:r>
        <w:rPr>
          <w:sz w:val="20"/>
        </w:rPr>
        <w:t>On</w:t>
      </w:r>
      <w:r>
        <w:rPr>
          <w:spacing w:val="40"/>
          <w:sz w:val="20"/>
        </w:rPr>
        <w:t> </w:t>
      </w:r>
      <w:r>
        <w:rPr>
          <w:sz w:val="20"/>
        </w:rPr>
        <w:t>account</w:t>
      </w:r>
      <w:r>
        <w:rPr>
          <w:spacing w:val="40"/>
          <w:sz w:val="20"/>
        </w:rPr>
        <w:t> </w:t>
      </w:r>
      <w:r>
        <w:rPr>
          <w:sz w:val="20"/>
        </w:rPr>
        <w:t>of</w:t>
      </w:r>
      <w:r>
        <w:rPr>
          <w:spacing w:val="40"/>
          <w:sz w:val="20"/>
        </w:rPr>
        <w:t> </w:t>
      </w:r>
      <w:r>
        <w:rPr>
          <w:sz w:val="20"/>
        </w:rPr>
        <w:t>the</w:t>
      </w:r>
      <w:r>
        <w:rPr>
          <w:spacing w:val="40"/>
          <w:sz w:val="20"/>
        </w:rPr>
        <w:t> </w:t>
      </w:r>
      <w:r>
        <w:rPr>
          <w:sz w:val="20"/>
        </w:rPr>
        <w:t>slaughter</w:t>
      </w:r>
      <w:r>
        <w:rPr>
          <w:spacing w:val="40"/>
          <w:sz w:val="20"/>
        </w:rPr>
        <w:t> </w:t>
      </w:r>
      <w:r>
        <w:rPr>
          <w:sz w:val="20"/>
        </w:rPr>
        <w:t>of</w:t>
      </w:r>
      <w:r>
        <w:rPr>
          <w:spacing w:val="40"/>
          <w:sz w:val="20"/>
        </w:rPr>
        <w:t> </w:t>
      </w:r>
      <w:r>
        <w:rPr>
          <w:sz w:val="20"/>
        </w:rPr>
        <w:t>the</w:t>
      </w:r>
      <w:r>
        <w:rPr>
          <w:spacing w:val="40"/>
          <w:sz w:val="20"/>
        </w:rPr>
        <w:t> </w:t>
      </w:r>
      <w:r>
        <w:rPr>
          <w:sz w:val="20"/>
        </w:rPr>
        <w:t>leaders</w:t>
      </w:r>
      <w:r>
        <w:rPr>
          <w:spacing w:val="40"/>
          <w:sz w:val="20"/>
        </w:rPr>
        <w:t> </w:t>
      </w:r>
      <w:r>
        <w:rPr>
          <w:sz w:val="20"/>
        </w:rPr>
        <w:t>of</w:t>
      </w:r>
      <w:r>
        <w:rPr>
          <w:spacing w:val="40"/>
          <w:sz w:val="20"/>
        </w:rPr>
        <w:t> </w:t>
      </w:r>
      <w:r>
        <w:rPr>
          <w:sz w:val="20"/>
        </w:rPr>
        <w:t>the</w:t>
      </w:r>
      <w:r>
        <w:rPr>
          <w:spacing w:val="40"/>
          <w:sz w:val="20"/>
        </w:rPr>
        <w:t> </w:t>
      </w:r>
      <w:r>
        <w:rPr>
          <w:sz w:val="20"/>
        </w:rPr>
        <w:t>tribe,</w:t>
      </w:r>
      <w:r>
        <w:rPr>
          <w:spacing w:val="40"/>
          <w:sz w:val="20"/>
        </w:rPr>
        <w:t> </w:t>
      </w:r>
      <w:r>
        <w:rPr>
          <w:sz w:val="20"/>
        </w:rPr>
        <w:t>the Gauls</w:t>
      </w:r>
      <w:r>
        <w:rPr>
          <w:spacing w:val="40"/>
          <w:sz w:val="20"/>
        </w:rPr>
        <w:t> </w:t>
      </w:r>
      <w:r>
        <w:rPr>
          <w:sz w:val="20"/>
        </w:rPr>
        <w:t>do</w:t>
      </w:r>
      <w:r>
        <w:rPr>
          <w:spacing w:val="40"/>
          <w:sz w:val="20"/>
        </w:rPr>
        <w:t> </w:t>
      </w:r>
      <w:r>
        <w:rPr>
          <w:sz w:val="20"/>
        </w:rPr>
        <w:t>not</w:t>
      </w:r>
      <w:r>
        <w:rPr>
          <w:spacing w:val="40"/>
          <w:sz w:val="20"/>
        </w:rPr>
        <w:t> </w:t>
      </w:r>
      <w:r>
        <w:rPr>
          <w:sz w:val="20"/>
        </w:rPr>
        <w:t>praise</w:t>
      </w:r>
      <w:r>
        <w:rPr>
          <w:spacing w:val="40"/>
          <w:sz w:val="20"/>
        </w:rPr>
        <w:t> </w:t>
      </w:r>
      <w:r>
        <w:rPr>
          <w:sz w:val="20"/>
        </w:rPr>
        <w:t>Caesar.</w:t>
      </w:r>
      <w:r>
        <w:rPr>
          <w:spacing w:val="40"/>
          <w:sz w:val="20"/>
        </w:rPr>
        <w:t> </w:t>
      </w:r>
      <w:r>
        <w:rPr>
          <w:sz w:val="20"/>
        </w:rPr>
        <w:t>3.</w:t>
      </w:r>
      <w:r>
        <w:rPr>
          <w:spacing w:val="40"/>
          <w:sz w:val="20"/>
        </w:rPr>
        <w:t> </w:t>
      </w:r>
      <w:r>
        <w:rPr>
          <w:sz w:val="20"/>
        </w:rPr>
        <w:t>Christ</w:t>
      </w:r>
      <w:r>
        <w:rPr>
          <w:spacing w:val="40"/>
          <w:sz w:val="20"/>
        </w:rPr>
        <w:t> </w:t>
      </w:r>
      <w:r>
        <w:rPr>
          <w:sz w:val="20"/>
        </w:rPr>
        <w:t>is</w:t>
      </w:r>
      <w:r>
        <w:rPr>
          <w:spacing w:val="40"/>
          <w:sz w:val="20"/>
        </w:rPr>
        <w:t> </w:t>
      </w:r>
      <w:r>
        <w:rPr>
          <w:sz w:val="20"/>
        </w:rPr>
        <w:t>the</w:t>
      </w:r>
      <w:r>
        <w:rPr>
          <w:spacing w:val="40"/>
          <w:sz w:val="20"/>
        </w:rPr>
        <w:t> </w:t>
      </w:r>
      <w:r>
        <w:rPr>
          <w:sz w:val="20"/>
        </w:rPr>
        <w:t>King</w:t>
      </w:r>
      <w:r>
        <w:rPr>
          <w:spacing w:val="40"/>
          <w:sz w:val="20"/>
        </w:rPr>
        <w:t> </w:t>
      </w:r>
      <w:r>
        <w:rPr>
          <w:sz w:val="20"/>
        </w:rPr>
        <w:t>of</w:t>
      </w:r>
      <w:r>
        <w:rPr>
          <w:spacing w:val="40"/>
          <w:sz w:val="20"/>
        </w:rPr>
        <w:t> </w:t>
      </w:r>
      <w:r>
        <w:rPr>
          <w:sz w:val="20"/>
        </w:rPr>
        <w:t>tribes</w:t>
      </w:r>
      <w:r>
        <w:rPr>
          <w:spacing w:val="40"/>
          <w:sz w:val="20"/>
        </w:rPr>
        <w:t> </w:t>
      </w:r>
      <w:r>
        <w:rPr>
          <w:sz w:val="20"/>
        </w:rPr>
        <w:t>and nations.</w:t>
      </w:r>
      <w:r>
        <w:rPr>
          <w:spacing w:val="40"/>
          <w:sz w:val="20"/>
        </w:rPr>
        <w:t> </w:t>
      </w:r>
      <w:r>
        <w:rPr>
          <w:sz w:val="20"/>
        </w:rPr>
        <w:t>4.</w:t>
      </w:r>
      <w:r>
        <w:rPr>
          <w:spacing w:val="40"/>
          <w:sz w:val="20"/>
        </w:rPr>
        <w:t> </w:t>
      </w:r>
      <w:r>
        <w:rPr>
          <w:sz w:val="20"/>
        </w:rPr>
        <w:t>There</w:t>
      </w:r>
      <w:r>
        <w:rPr>
          <w:spacing w:val="40"/>
          <w:sz w:val="20"/>
        </w:rPr>
        <w:t> </w:t>
      </w:r>
      <w:r>
        <w:rPr>
          <w:sz w:val="20"/>
        </w:rPr>
        <w:t>are</w:t>
      </w:r>
      <w:r>
        <w:rPr>
          <w:spacing w:val="40"/>
          <w:sz w:val="20"/>
        </w:rPr>
        <w:t> </w:t>
      </w:r>
      <w:r>
        <w:rPr>
          <w:sz w:val="20"/>
        </w:rPr>
        <w:t>hills</w:t>
      </w:r>
      <w:r>
        <w:rPr>
          <w:spacing w:val="40"/>
          <w:sz w:val="20"/>
        </w:rPr>
        <w:t> </w:t>
      </w:r>
      <w:r>
        <w:rPr>
          <w:sz w:val="20"/>
        </w:rPr>
        <w:t>behind</w:t>
      </w:r>
      <w:r>
        <w:rPr>
          <w:spacing w:val="40"/>
          <w:sz w:val="20"/>
        </w:rPr>
        <w:t> </w:t>
      </w:r>
      <w:r>
        <w:rPr>
          <w:sz w:val="20"/>
        </w:rPr>
        <w:t>the</w:t>
      </w:r>
      <w:r>
        <w:rPr>
          <w:spacing w:val="40"/>
          <w:sz w:val="20"/>
        </w:rPr>
        <w:t> </w:t>
      </w:r>
      <w:r>
        <w:rPr>
          <w:sz w:val="20"/>
        </w:rPr>
        <w:t>town.</w:t>
      </w:r>
      <w:r>
        <w:rPr>
          <w:spacing w:val="40"/>
          <w:sz w:val="20"/>
        </w:rPr>
        <w:t> </w:t>
      </w:r>
      <w:r>
        <w:rPr>
          <w:sz w:val="20"/>
        </w:rPr>
        <w:t>5.</w:t>
      </w:r>
      <w:r>
        <w:rPr>
          <w:spacing w:val="40"/>
          <w:sz w:val="20"/>
        </w:rPr>
        <w:t> </w:t>
      </w:r>
      <w:r>
        <w:rPr>
          <w:sz w:val="20"/>
        </w:rPr>
        <w:t>After</w:t>
      </w:r>
      <w:r>
        <w:rPr>
          <w:spacing w:val="40"/>
          <w:sz w:val="20"/>
        </w:rPr>
        <w:t> </w:t>
      </w:r>
      <w:r>
        <w:rPr>
          <w:sz w:val="20"/>
        </w:rPr>
        <w:t>a</w:t>
      </w:r>
      <w:r>
        <w:rPr>
          <w:spacing w:val="40"/>
          <w:sz w:val="20"/>
        </w:rPr>
        <w:t> </w:t>
      </w:r>
      <w:r>
        <w:rPr>
          <w:sz w:val="20"/>
        </w:rPr>
        <w:t>victory</w:t>
      </w:r>
      <w:r>
        <w:rPr>
          <w:spacing w:val="80"/>
          <w:sz w:val="20"/>
        </w:rPr>
        <w:t> </w:t>
      </w:r>
      <w:r>
        <w:rPr>
          <w:sz w:val="20"/>
        </w:rPr>
        <w:t>there</w:t>
      </w:r>
      <w:r>
        <w:rPr>
          <w:spacing w:val="40"/>
          <w:sz w:val="20"/>
        </w:rPr>
        <w:t> </w:t>
      </w:r>
      <w:r>
        <w:rPr>
          <w:sz w:val="20"/>
        </w:rPr>
        <w:t>is</w:t>
      </w:r>
      <w:r>
        <w:rPr>
          <w:spacing w:val="40"/>
          <w:sz w:val="20"/>
        </w:rPr>
        <w:t> </w:t>
      </w:r>
      <w:r>
        <w:rPr>
          <w:sz w:val="20"/>
        </w:rPr>
        <w:t>a</w:t>
      </w:r>
      <w:r>
        <w:rPr>
          <w:spacing w:val="40"/>
          <w:sz w:val="20"/>
        </w:rPr>
        <w:t> </w:t>
      </w:r>
      <w:r>
        <w:rPr>
          <w:sz w:val="20"/>
        </w:rPr>
        <w:t>slaughter</w:t>
      </w:r>
      <w:r>
        <w:rPr>
          <w:spacing w:val="40"/>
          <w:sz w:val="20"/>
        </w:rPr>
        <w:t> </w:t>
      </w:r>
      <w:r>
        <w:rPr>
          <w:sz w:val="20"/>
        </w:rPr>
        <w:t>of</w:t>
      </w:r>
      <w:r>
        <w:rPr>
          <w:spacing w:val="40"/>
          <w:sz w:val="20"/>
        </w:rPr>
        <w:t> </w:t>
      </w:r>
      <w:r>
        <w:rPr>
          <w:sz w:val="20"/>
        </w:rPr>
        <w:t>part</w:t>
      </w:r>
      <w:r>
        <w:rPr>
          <w:spacing w:val="40"/>
          <w:sz w:val="20"/>
        </w:rPr>
        <w:t> </w:t>
      </w:r>
      <w:r>
        <w:rPr>
          <w:sz w:val="20"/>
        </w:rPr>
        <w:t>of</w:t>
      </w:r>
      <w:r>
        <w:rPr>
          <w:spacing w:val="40"/>
          <w:sz w:val="20"/>
        </w:rPr>
        <w:t> </w:t>
      </w:r>
      <w:r>
        <w:rPr>
          <w:sz w:val="20"/>
        </w:rPr>
        <w:t>the</w:t>
      </w:r>
      <w:r>
        <w:rPr>
          <w:spacing w:val="40"/>
          <w:sz w:val="20"/>
        </w:rPr>
        <w:t> </w:t>
      </w:r>
      <w:r>
        <w:rPr>
          <w:sz w:val="20"/>
        </w:rPr>
        <w:t>leaders</w:t>
      </w:r>
      <w:r>
        <w:rPr>
          <w:spacing w:val="40"/>
          <w:sz w:val="20"/>
        </w:rPr>
        <w:t> </w:t>
      </w:r>
      <w:r>
        <w:rPr>
          <w:sz w:val="20"/>
        </w:rPr>
        <w:t>of</w:t>
      </w:r>
      <w:r>
        <w:rPr>
          <w:spacing w:val="40"/>
          <w:sz w:val="20"/>
        </w:rPr>
        <w:t> </w:t>
      </w:r>
      <w:r>
        <w:rPr>
          <w:sz w:val="20"/>
        </w:rPr>
        <w:t>the</w:t>
      </w:r>
      <w:r>
        <w:rPr>
          <w:spacing w:val="40"/>
          <w:sz w:val="20"/>
        </w:rPr>
        <w:t> </w:t>
      </w:r>
      <w:r>
        <w:rPr>
          <w:sz w:val="20"/>
        </w:rPr>
        <w:t>tribe.</w:t>
      </w:r>
      <w:r>
        <w:rPr>
          <w:spacing w:val="40"/>
          <w:sz w:val="20"/>
        </w:rPr>
        <w:t> </w:t>
      </w:r>
      <w:r>
        <w:rPr>
          <w:sz w:val="20"/>
        </w:rPr>
        <w:t>6.</w:t>
      </w:r>
      <w:r>
        <w:rPr>
          <w:spacing w:val="40"/>
          <w:sz w:val="20"/>
        </w:rPr>
        <w:t> </w:t>
      </w:r>
      <w:r>
        <w:rPr>
          <w:sz w:val="20"/>
        </w:rPr>
        <w:t>Part</w:t>
      </w:r>
      <w:r>
        <w:rPr>
          <w:spacing w:val="40"/>
          <w:sz w:val="20"/>
        </w:rPr>
        <w:t> </w:t>
      </w:r>
      <w:r>
        <w:rPr>
          <w:sz w:val="20"/>
        </w:rPr>
        <w:t>of the enemy is in the hills and forests.</w:t>
      </w:r>
    </w:p>
    <w:p>
      <w:pPr>
        <w:spacing w:after="0" w:line="259" w:lineRule="auto"/>
        <w:jc w:val="both"/>
        <w:rPr>
          <w:sz w:val="20"/>
        </w:rPr>
        <w:sectPr>
          <w:pgSz w:w="7380" w:h="11550"/>
          <w:pgMar w:top="780" w:bottom="280" w:left="300" w:right="180"/>
        </w:sectPr>
      </w:pPr>
    </w:p>
    <w:p>
      <w:pPr>
        <w:tabs>
          <w:tab w:pos="6179" w:val="left" w:leader="none"/>
        </w:tabs>
        <w:spacing w:before="80"/>
        <w:ind w:left="2700"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47</w:t>
      </w:r>
    </w:p>
    <w:p>
      <w:pPr>
        <w:pStyle w:val="BodyText"/>
        <w:spacing w:before="1"/>
        <w:rPr>
          <w:b/>
          <w:sz w:val="21"/>
        </w:rPr>
      </w:pPr>
    </w:p>
    <w:p>
      <w:pPr>
        <w:spacing w:before="0"/>
        <w:ind w:left="798" w:right="663" w:firstLine="0"/>
        <w:jc w:val="center"/>
        <w:rPr>
          <w:b/>
          <w:sz w:val="16"/>
        </w:rPr>
      </w:pPr>
      <w:r>
        <w:rPr>
          <w:b/>
          <w:sz w:val="16"/>
        </w:rPr>
        <w:t>EXERCISE</w:t>
      </w:r>
      <w:r>
        <w:rPr>
          <w:b/>
          <w:spacing w:val="-3"/>
          <w:sz w:val="16"/>
        </w:rPr>
        <w:t> </w:t>
      </w:r>
      <w:r>
        <w:rPr>
          <w:b/>
          <w:spacing w:val="-5"/>
          <w:sz w:val="16"/>
        </w:rPr>
        <w:t>48</w:t>
      </w:r>
    </w:p>
    <w:p>
      <w:pPr>
        <w:spacing w:before="98"/>
        <w:ind w:left="798" w:right="669" w:firstLine="0"/>
        <w:jc w:val="center"/>
        <w:rPr>
          <w:b/>
          <w:sz w:val="19"/>
        </w:rPr>
      </w:pPr>
      <w:r>
        <w:rPr>
          <w:b/>
          <w:spacing w:val="-2"/>
          <w:sz w:val="19"/>
        </w:rPr>
        <w:t>REVIEW</w:t>
      </w:r>
    </w:p>
    <w:p>
      <w:pPr>
        <w:pStyle w:val="ListParagraph"/>
        <w:numPr>
          <w:ilvl w:val="0"/>
          <w:numId w:val="69"/>
        </w:numPr>
        <w:tabs>
          <w:tab w:pos="1120" w:val="left" w:leader="none"/>
        </w:tabs>
        <w:spacing w:line="256" w:lineRule="auto" w:before="82" w:after="0"/>
        <w:ind w:left="624" w:right="1286" w:firstLine="210"/>
        <w:jc w:val="both"/>
        <w:rPr>
          <w:sz w:val="20"/>
        </w:rPr>
      </w:pPr>
      <w:r>
        <w:rPr>
          <w:sz w:val="20"/>
        </w:rPr>
        <w:t>How</w:t>
      </w:r>
      <w:r>
        <w:rPr>
          <w:spacing w:val="-5"/>
          <w:sz w:val="20"/>
        </w:rPr>
        <w:t> </w:t>
      </w:r>
      <w:r>
        <w:rPr>
          <w:sz w:val="20"/>
        </w:rPr>
        <w:t>can</w:t>
      </w:r>
      <w:r>
        <w:rPr>
          <w:spacing w:val="-5"/>
          <w:sz w:val="20"/>
        </w:rPr>
        <w:t> </w:t>
      </w:r>
      <w:r>
        <w:rPr>
          <w:sz w:val="20"/>
        </w:rPr>
        <w:t>you</w:t>
      </w:r>
      <w:r>
        <w:rPr>
          <w:spacing w:val="-5"/>
          <w:sz w:val="20"/>
        </w:rPr>
        <w:t> </w:t>
      </w:r>
      <w:r>
        <w:rPr>
          <w:sz w:val="20"/>
        </w:rPr>
        <w:t>tell</w:t>
      </w:r>
      <w:r>
        <w:rPr>
          <w:spacing w:val="-5"/>
          <w:sz w:val="20"/>
        </w:rPr>
        <w:t> </w:t>
      </w:r>
      <w:r>
        <w:rPr>
          <w:sz w:val="20"/>
        </w:rPr>
        <w:t>the</w:t>
      </w:r>
      <w:r>
        <w:rPr>
          <w:spacing w:val="-5"/>
          <w:sz w:val="20"/>
        </w:rPr>
        <w:t> </w:t>
      </w:r>
      <w:r>
        <w:rPr>
          <w:sz w:val="20"/>
        </w:rPr>
        <w:t>difference</w:t>
      </w:r>
      <w:r>
        <w:rPr>
          <w:spacing w:val="-5"/>
          <w:sz w:val="20"/>
        </w:rPr>
        <w:t> </w:t>
      </w:r>
      <w:r>
        <w:rPr>
          <w:sz w:val="20"/>
        </w:rPr>
        <w:t>between</w:t>
      </w:r>
      <w:r>
        <w:rPr>
          <w:spacing w:val="-5"/>
          <w:sz w:val="20"/>
        </w:rPr>
        <w:t> </w:t>
      </w:r>
      <w:r>
        <w:rPr>
          <w:sz w:val="20"/>
        </w:rPr>
        <w:t>the</w:t>
      </w:r>
      <w:r>
        <w:rPr>
          <w:spacing w:val="-5"/>
          <w:sz w:val="20"/>
        </w:rPr>
        <w:t> </w:t>
      </w:r>
      <w:r>
        <w:rPr>
          <w:sz w:val="20"/>
        </w:rPr>
        <w:t>nominative singular and the ablative singular of the first declension?</w:t>
      </w:r>
    </w:p>
    <w:p>
      <w:pPr>
        <w:pStyle w:val="ListParagraph"/>
        <w:numPr>
          <w:ilvl w:val="0"/>
          <w:numId w:val="69"/>
        </w:numPr>
        <w:tabs>
          <w:tab w:pos="1150" w:val="left" w:leader="none"/>
          <w:tab w:pos="3309" w:val="left" w:leader="none"/>
          <w:tab w:pos="4274" w:val="left" w:leader="none"/>
        </w:tabs>
        <w:spacing w:line="276" w:lineRule="auto" w:before="3" w:after="0"/>
        <w:ind w:left="2010" w:right="1941" w:hanging="1155"/>
        <w:jc w:val="both"/>
        <w:rPr>
          <w:sz w:val="20"/>
        </w:rPr>
      </w:pPr>
      <w:r>
        <w:rPr>
          <w:sz w:val="20"/>
        </w:rPr>
        <w:t>Give</w:t>
      </w:r>
      <w:r>
        <w:rPr>
          <w:spacing w:val="-1"/>
          <w:sz w:val="20"/>
        </w:rPr>
        <w:t> </w:t>
      </w:r>
      <w:r>
        <w:rPr>
          <w:sz w:val="20"/>
        </w:rPr>
        <w:t>the</w:t>
      </w:r>
      <w:r>
        <w:rPr>
          <w:spacing w:val="-1"/>
          <w:sz w:val="20"/>
        </w:rPr>
        <w:t> </w:t>
      </w:r>
      <w:r>
        <w:rPr>
          <w:sz w:val="20"/>
        </w:rPr>
        <w:t>gender</w:t>
      </w:r>
      <w:r>
        <w:rPr>
          <w:spacing w:val="-2"/>
          <w:sz w:val="20"/>
        </w:rPr>
        <w:t> </w:t>
      </w:r>
      <w:r>
        <w:rPr>
          <w:sz w:val="20"/>
        </w:rPr>
        <w:t>and</w:t>
      </w:r>
      <w:r>
        <w:rPr>
          <w:spacing w:val="-1"/>
          <w:sz w:val="20"/>
        </w:rPr>
        <w:t> </w:t>
      </w:r>
      <w:r>
        <w:rPr>
          <w:sz w:val="20"/>
        </w:rPr>
        <w:t>the</w:t>
      </w:r>
      <w:r>
        <w:rPr>
          <w:spacing w:val="-2"/>
          <w:sz w:val="20"/>
        </w:rPr>
        <w:t> </w:t>
      </w:r>
      <w:r>
        <w:rPr>
          <w:sz w:val="20"/>
        </w:rPr>
        <w:t>proper</w:t>
      </w:r>
      <w:r>
        <w:rPr>
          <w:spacing w:val="-2"/>
          <w:sz w:val="20"/>
        </w:rPr>
        <w:t> </w:t>
      </w:r>
      <w:r>
        <w:rPr>
          <w:sz w:val="20"/>
        </w:rPr>
        <w:t>gender</w:t>
      </w:r>
      <w:r>
        <w:rPr>
          <w:spacing w:val="-2"/>
          <w:sz w:val="20"/>
        </w:rPr>
        <w:t> </w:t>
      </w:r>
      <w:r>
        <w:rPr>
          <w:sz w:val="20"/>
        </w:rPr>
        <w:t>rule</w:t>
      </w:r>
      <w:r>
        <w:rPr>
          <w:spacing w:val="-2"/>
          <w:sz w:val="20"/>
        </w:rPr>
        <w:t> </w:t>
      </w:r>
      <w:r>
        <w:rPr>
          <w:sz w:val="20"/>
        </w:rPr>
        <w:t>for: </w:t>
      </w:r>
      <w:r>
        <w:rPr>
          <w:spacing w:val="-2"/>
          <w:sz w:val="20"/>
        </w:rPr>
        <w:t>nauta</w:t>
      </w:r>
      <w:r>
        <w:rPr>
          <w:sz w:val="20"/>
        </w:rPr>
        <w:tab/>
      </w:r>
      <w:r>
        <w:rPr>
          <w:spacing w:val="-4"/>
          <w:sz w:val="20"/>
        </w:rPr>
        <w:t>lex</w:t>
      </w:r>
      <w:r>
        <w:rPr>
          <w:sz w:val="20"/>
        </w:rPr>
        <w:tab/>
      </w:r>
      <w:r>
        <w:rPr>
          <w:spacing w:val="-2"/>
          <w:sz w:val="20"/>
        </w:rPr>
        <w:t>Christus </w:t>
      </w:r>
      <w:r>
        <w:rPr>
          <w:sz w:val="20"/>
        </w:rPr>
        <w:t>praemium</w:t>
      </w:r>
      <w:r>
        <w:rPr>
          <w:spacing w:val="80"/>
          <w:w w:val="150"/>
          <w:sz w:val="20"/>
        </w:rPr>
        <w:t>   </w:t>
      </w:r>
      <w:r>
        <w:rPr>
          <w:sz w:val="20"/>
        </w:rPr>
        <w:t>homo</w:t>
      </w:r>
      <w:r>
        <w:rPr>
          <w:spacing w:val="80"/>
          <w:w w:val="150"/>
          <w:sz w:val="20"/>
        </w:rPr>
        <w:t>   </w:t>
      </w:r>
      <w:r>
        <w:rPr>
          <w:sz w:val="20"/>
        </w:rPr>
        <w:t>veritas</w:t>
      </w:r>
    </w:p>
    <w:p>
      <w:pPr>
        <w:pStyle w:val="ListParagraph"/>
        <w:numPr>
          <w:ilvl w:val="0"/>
          <w:numId w:val="69"/>
        </w:numPr>
        <w:tabs>
          <w:tab w:pos="1135" w:val="left" w:leader="none"/>
        </w:tabs>
        <w:spacing w:line="256" w:lineRule="auto" w:before="27" w:after="0"/>
        <w:ind w:left="635" w:right="1311" w:firstLine="205"/>
        <w:jc w:val="both"/>
        <w:rPr>
          <w:sz w:val="20"/>
        </w:rPr>
      </w:pPr>
      <w:r>
        <w:rPr>
          <w:sz w:val="20"/>
        </w:rPr>
        <w:t>Translate,</w:t>
      </w:r>
      <w:r>
        <w:rPr>
          <w:spacing w:val="-4"/>
          <w:sz w:val="20"/>
        </w:rPr>
        <w:t> </w:t>
      </w:r>
      <w:r>
        <w:rPr>
          <w:sz w:val="20"/>
        </w:rPr>
        <w:t>and</w:t>
      </w:r>
      <w:r>
        <w:rPr>
          <w:spacing w:val="-4"/>
          <w:sz w:val="20"/>
        </w:rPr>
        <w:t> </w:t>
      </w:r>
      <w:r>
        <w:rPr>
          <w:sz w:val="20"/>
        </w:rPr>
        <w:t>give</w:t>
      </w:r>
      <w:r>
        <w:rPr>
          <w:spacing w:val="-4"/>
          <w:sz w:val="20"/>
        </w:rPr>
        <w:t> </w:t>
      </w:r>
      <w:r>
        <w:rPr>
          <w:sz w:val="20"/>
        </w:rPr>
        <w:t>the</w:t>
      </w:r>
      <w:r>
        <w:rPr>
          <w:spacing w:val="-5"/>
          <w:sz w:val="20"/>
        </w:rPr>
        <w:t> </w:t>
      </w:r>
      <w:r>
        <w:rPr>
          <w:sz w:val="20"/>
        </w:rPr>
        <w:t>rule</w:t>
      </w:r>
      <w:r>
        <w:rPr>
          <w:spacing w:val="-5"/>
          <w:sz w:val="20"/>
        </w:rPr>
        <w:t> </w:t>
      </w:r>
      <w:r>
        <w:rPr>
          <w:sz w:val="20"/>
        </w:rPr>
        <w:t>for</w:t>
      </w:r>
      <w:r>
        <w:rPr>
          <w:spacing w:val="-4"/>
          <w:sz w:val="20"/>
        </w:rPr>
        <w:t> </w:t>
      </w:r>
      <w:r>
        <w:rPr>
          <w:sz w:val="20"/>
        </w:rPr>
        <w:t>the</w:t>
      </w:r>
      <w:r>
        <w:rPr>
          <w:spacing w:val="-4"/>
          <w:sz w:val="20"/>
        </w:rPr>
        <w:t> </w:t>
      </w:r>
      <w:r>
        <w:rPr>
          <w:sz w:val="20"/>
        </w:rPr>
        <w:t>case</w:t>
      </w:r>
      <w:r>
        <w:rPr>
          <w:spacing w:val="-4"/>
          <w:sz w:val="20"/>
        </w:rPr>
        <w:t> </w:t>
      </w:r>
      <w:r>
        <w:rPr>
          <w:sz w:val="20"/>
        </w:rPr>
        <w:t>of</w:t>
      </w:r>
      <w:r>
        <w:rPr>
          <w:spacing w:val="-4"/>
          <w:sz w:val="20"/>
        </w:rPr>
        <w:t> </w:t>
      </w:r>
      <w:r>
        <w:rPr>
          <w:sz w:val="20"/>
        </w:rPr>
        <w:t>the</w:t>
      </w:r>
      <w:r>
        <w:rPr>
          <w:spacing w:val="-4"/>
          <w:sz w:val="20"/>
        </w:rPr>
        <w:t> </w:t>
      </w:r>
      <w:r>
        <w:rPr>
          <w:sz w:val="20"/>
        </w:rPr>
        <w:t>italicized words :</w:t>
      </w:r>
    </w:p>
    <w:p>
      <w:pPr>
        <w:spacing w:line="228" w:lineRule="exact" w:before="0"/>
        <w:ind w:left="835" w:right="0" w:firstLine="0"/>
        <w:jc w:val="both"/>
        <w:rPr>
          <w:sz w:val="20"/>
        </w:rPr>
      </w:pPr>
      <w:r>
        <w:rPr>
          <w:sz w:val="20"/>
        </w:rPr>
        <w:t>Christus,</w:t>
      </w:r>
      <w:r>
        <w:rPr>
          <w:spacing w:val="-4"/>
          <w:sz w:val="20"/>
        </w:rPr>
        <w:t> </w:t>
      </w:r>
      <w:r>
        <w:rPr>
          <w:i/>
          <w:sz w:val="20"/>
        </w:rPr>
        <w:t>Filius</w:t>
      </w:r>
      <w:r>
        <w:rPr>
          <w:i/>
          <w:spacing w:val="-1"/>
          <w:sz w:val="20"/>
        </w:rPr>
        <w:t> </w:t>
      </w:r>
      <w:r>
        <w:rPr>
          <w:sz w:val="20"/>
        </w:rPr>
        <w:t>Dei,</w:t>
      </w:r>
      <w:r>
        <w:rPr>
          <w:spacing w:val="-1"/>
          <w:sz w:val="20"/>
        </w:rPr>
        <w:t> </w:t>
      </w:r>
      <w:r>
        <w:rPr>
          <w:sz w:val="20"/>
        </w:rPr>
        <w:t>gloriam</w:t>
      </w:r>
      <w:r>
        <w:rPr>
          <w:spacing w:val="-2"/>
          <w:sz w:val="20"/>
        </w:rPr>
        <w:t> </w:t>
      </w:r>
      <w:r>
        <w:rPr>
          <w:sz w:val="20"/>
        </w:rPr>
        <w:t>et</w:t>
      </w:r>
      <w:r>
        <w:rPr>
          <w:spacing w:val="-2"/>
          <w:sz w:val="20"/>
        </w:rPr>
        <w:t> </w:t>
      </w:r>
      <w:r>
        <w:rPr>
          <w:i/>
          <w:sz w:val="20"/>
        </w:rPr>
        <w:t>praemium</w:t>
      </w:r>
      <w:r>
        <w:rPr>
          <w:i/>
          <w:spacing w:val="-2"/>
          <w:sz w:val="20"/>
        </w:rPr>
        <w:t> </w:t>
      </w:r>
      <w:r>
        <w:rPr>
          <w:i/>
          <w:sz w:val="20"/>
        </w:rPr>
        <w:t>amicis</w:t>
      </w:r>
      <w:r>
        <w:rPr>
          <w:i/>
          <w:spacing w:val="-1"/>
          <w:sz w:val="20"/>
        </w:rPr>
        <w:t> </w:t>
      </w:r>
      <w:r>
        <w:rPr>
          <w:sz w:val="20"/>
        </w:rPr>
        <w:t>Dei</w:t>
      </w:r>
      <w:r>
        <w:rPr>
          <w:spacing w:val="-1"/>
          <w:sz w:val="20"/>
        </w:rPr>
        <w:t> </w:t>
      </w:r>
      <w:r>
        <w:rPr>
          <w:spacing w:val="-2"/>
          <w:sz w:val="20"/>
        </w:rPr>
        <w:t>dedit.</w:t>
      </w:r>
    </w:p>
    <w:p>
      <w:pPr>
        <w:pStyle w:val="BodyText"/>
        <w:spacing w:before="1"/>
        <w:rPr>
          <w:sz w:val="32"/>
        </w:rPr>
      </w:pPr>
    </w:p>
    <w:p>
      <w:pPr>
        <w:pStyle w:val="ListParagraph"/>
        <w:numPr>
          <w:ilvl w:val="0"/>
          <w:numId w:val="56"/>
        </w:numPr>
        <w:tabs>
          <w:tab w:pos="1738" w:val="left" w:leader="none"/>
        </w:tabs>
        <w:spacing w:line="240" w:lineRule="auto" w:before="0" w:after="0"/>
        <w:ind w:left="1738" w:right="0" w:hanging="191"/>
        <w:jc w:val="left"/>
        <w:rPr>
          <w:b/>
          <w:sz w:val="19"/>
        </w:rPr>
      </w:pPr>
      <w:r>
        <w:rPr>
          <w:b/>
          <w:sz w:val="19"/>
        </w:rPr>
        <w:t>REVIEW</w:t>
      </w:r>
      <w:r>
        <w:rPr>
          <w:b/>
          <w:spacing w:val="-3"/>
          <w:sz w:val="19"/>
        </w:rPr>
        <w:t> </w:t>
      </w:r>
      <w:r>
        <w:rPr>
          <w:b/>
          <w:sz w:val="19"/>
        </w:rPr>
        <w:t>OF</w:t>
      </w:r>
      <w:r>
        <w:rPr>
          <w:b/>
          <w:spacing w:val="-1"/>
          <w:sz w:val="19"/>
        </w:rPr>
        <w:t> </w:t>
      </w:r>
      <w:r>
        <w:rPr>
          <w:b/>
          <w:sz w:val="19"/>
        </w:rPr>
        <w:t>NOUNS</w:t>
      </w:r>
      <w:r>
        <w:rPr>
          <w:b/>
          <w:spacing w:val="-2"/>
          <w:sz w:val="19"/>
        </w:rPr>
        <w:t> </w:t>
      </w:r>
      <w:r>
        <w:rPr>
          <w:b/>
          <w:sz w:val="19"/>
        </w:rPr>
        <w:t>LIKE</w:t>
      </w:r>
      <w:r>
        <w:rPr>
          <w:b/>
          <w:spacing w:val="-3"/>
          <w:sz w:val="19"/>
        </w:rPr>
        <w:t> </w:t>
      </w:r>
      <w:r>
        <w:rPr>
          <w:b/>
          <w:i/>
          <w:sz w:val="19"/>
        </w:rPr>
        <w:t>LEX</w:t>
      </w:r>
      <w:r>
        <w:rPr>
          <w:b/>
          <w:i/>
          <w:spacing w:val="-1"/>
          <w:sz w:val="19"/>
        </w:rPr>
        <w:t> </w:t>
      </w:r>
      <w:r>
        <w:rPr>
          <w:b/>
          <w:sz w:val="19"/>
        </w:rPr>
        <w:t>AND</w:t>
      </w:r>
      <w:r>
        <w:rPr>
          <w:b/>
          <w:spacing w:val="-1"/>
          <w:sz w:val="19"/>
        </w:rPr>
        <w:t> </w:t>
      </w:r>
      <w:r>
        <w:rPr>
          <w:b/>
          <w:i/>
          <w:spacing w:val="-4"/>
          <w:sz w:val="19"/>
        </w:rPr>
        <w:t>PARS</w:t>
      </w:r>
    </w:p>
    <w:p>
      <w:pPr>
        <w:pStyle w:val="BodyText"/>
        <w:spacing w:before="127"/>
        <w:ind w:left="110"/>
        <w:jc w:val="center"/>
      </w:pPr>
      <w:r>
        <w:rPr/>
        <w:t>Review</w:t>
      </w:r>
      <w:r>
        <w:rPr>
          <w:spacing w:val="26"/>
        </w:rPr>
        <w:t> </w:t>
      </w:r>
      <w:r>
        <w:rPr/>
        <w:t>G</w:t>
      </w:r>
      <w:r>
        <w:rPr>
          <w:sz w:val="16"/>
        </w:rPr>
        <w:t>rAmmAr</w:t>
      </w:r>
      <w:r>
        <w:rPr/>
        <w:t>,</w:t>
      </w:r>
      <w:r>
        <w:rPr>
          <w:spacing w:val="28"/>
        </w:rPr>
        <w:t> </w:t>
      </w:r>
      <w:r>
        <w:rPr/>
        <w:t>N</w:t>
      </w:r>
      <w:r>
        <w:rPr>
          <w:sz w:val="16"/>
        </w:rPr>
        <w:t>os</w:t>
      </w:r>
      <w:r>
        <w:rPr/>
        <w:t>.</w:t>
      </w:r>
      <w:r>
        <w:rPr>
          <w:spacing w:val="27"/>
        </w:rPr>
        <w:t> </w:t>
      </w:r>
      <w:r>
        <w:rPr/>
        <w:t>45-63.</w:t>
      </w:r>
      <w:r>
        <w:rPr>
          <w:spacing w:val="28"/>
        </w:rPr>
        <w:t> </w:t>
      </w:r>
      <w:r>
        <w:rPr/>
        <w:t>Review</w:t>
      </w:r>
      <w:r>
        <w:rPr>
          <w:spacing w:val="27"/>
        </w:rPr>
        <w:t> </w:t>
      </w:r>
      <w:r>
        <w:rPr/>
        <w:t>vocabulary,</w:t>
      </w:r>
      <w:r>
        <w:rPr>
          <w:spacing w:val="27"/>
        </w:rPr>
        <w:t> </w:t>
      </w:r>
      <w:r>
        <w:rPr/>
        <w:t>page</w:t>
      </w:r>
      <w:r>
        <w:rPr>
          <w:spacing w:val="28"/>
        </w:rPr>
        <w:t> </w:t>
      </w:r>
      <w:r>
        <w:rPr>
          <w:spacing w:val="-5"/>
        </w:rPr>
        <w:t>36.</w:t>
      </w:r>
    </w:p>
    <w:p>
      <w:pPr>
        <w:pStyle w:val="BodyText"/>
        <w:spacing w:before="7"/>
        <w:rPr>
          <w:sz w:val="15"/>
        </w:rPr>
      </w:pPr>
    </w:p>
    <w:p>
      <w:pPr>
        <w:spacing w:after="0"/>
        <w:rPr>
          <w:sz w:val="15"/>
        </w:rPr>
        <w:sectPr>
          <w:pgSz w:w="7380" w:h="11550"/>
          <w:pgMar w:top="720" w:bottom="280" w:left="300" w:right="180"/>
        </w:sectPr>
      </w:pPr>
    </w:p>
    <w:p>
      <w:pPr>
        <w:spacing w:before="93"/>
        <w:ind w:left="0" w:right="0" w:firstLine="0"/>
        <w:jc w:val="right"/>
        <w:rPr>
          <w:b/>
          <w:sz w:val="16"/>
        </w:rPr>
      </w:pPr>
      <w:r>
        <w:rPr>
          <w:b/>
          <w:spacing w:val="-2"/>
          <w:sz w:val="16"/>
        </w:rPr>
        <w:t>VOCABULARY</w:t>
      </w:r>
    </w:p>
    <w:p>
      <w:pPr>
        <w:spacing w:line="288" w:lineRule="auto" w:before="118"/>
        <w:ind w:left="1890" w:right="0" w:firstLine="0"/>
        <w:jc w:val="left"/>
        <w:rPr>
          <w:i/>
          <w:sz w:val="20"/>
        </w:rPr>
      </w:pPr>
      <w:r>
        <w:rPr>
          <w:b/>
          <w:sz w:val="19"/>
        </w:rPr>
        <w:t>frater, fratris</w:t>
      </w:r>
      <w:r>
        <w:rPr>
          <w:b/>
          <w:spacing w:val="-1"/>
          <w:sz w:val="19"/>
        </w:rPr>
        <w:t> </w:t>
      </w:r>
      <w:r>
        <w:rPr>
          <w:b/>
          <w:sz w:val="19"/>
        </w:rPr>
        <w:t>(fratrum) pater, patris (patrum) mater,</w:t>
      </w:r>
      <w:r>
        <w:rPr>
          <w:b/>
          <w:spacing w:val="-12"/>
          <w:sz w:val="19"/>
        </w:rPr>
        <w:t> </w:t>
      </w:r>
      <w:r>
        <w:rPr>
          <w:b/>
          <w:sz w:val="19"/>
        </w:rPr>
        <w:t>matris</w:t>
      </w:r>
      <w:r>
        <w:rPr>
          <w:b/>
          <w:spacing w:val="-12"/>
          <w:sz w:val="19"/>
        </w:rPr>
        <w:t> </w:t>
      </w:r>
      <w:r>
        <w:rPr>
          <w:b/>
          <w:sz w:val="19"/>
        </w:rPr>
        <w:t>(matrum) mons, montis, </w:t>
      </w:r>
      <w:r>
        <w:rPr>
          <w:i/>
          <w:sz w:val="20"/>
        </w:rPr>
        <w:t>m.</w:t>
      </w:r>
    </w:p>
    <w:p>
      <w:pPr>
        <w:spacing w:line="240" w:lineRule="auto" w:before="0"/>
        <w:rPr>
          <w:i/>
          <w:sz w:val="22"/>
        </w:rPr>
      </w:pPr>
      <w:r>
        <w:rPr/>
        <w:br w:type="column"/>
      </w:r>
      <w:r>
        <w:rPr>
          <w:i/>
          <w:sz w:val="22"/>
        </w:rPr>
      </w:r>
    </w:p>
    <w:p>
      <w:pPr>
        <w:spacing w:line="276" w:lineRule="auto" w:before="143"/>
        <w:ind w:left="51" w:right="1734" w:firstLine="15"/>
        <w:jc w:val="left"/>
        <w:rPr>
          <w:i/>
          <w:sz w:val="20"/>
        </w:rPr>
      </w:pPr>
      <w:r>
        <w:rPr>
          <w:i/>
          <w:spacing w:val="-2"/>
          <w:sz w:val="20"/>
        </w:rPr>
        <w:t>brother</w:t>
      </w:r>
      <w:r>
        <w:rPr>
          <w:i/>
          <w:spacing w:val="-2"/>
          <w:sz w:val="20"/>
        </w:rPr>
        <w:t> father mother mountain</w:t>
      </w:r>
    </w:p>
    <w:p>
      <w:pPr>
        <w:spacing w:after="0" w:line="276" w:lineRule="auto"/>
        <w:jc w:val="left"/>
        <w:rPr>
          <w:sz w:val="20"/>
        </w:rPr>
        <w:sectPr>
          <w:type w:val="continuous"/>
          <w:pgSz w:w="7380" w:h="11550"/>
          <w:pgMar w:top="1300" w:bottom="280" w:left="300" w:right="180"/>
          <w:cols w:num="2" w:equalWidth="0">
            <w:col w:w="4074" w:space="40"/>
            <w:col w:w="2786"/>
          </w:cols>
        </w:sectPr>
      </w:pPr>
    </w:p>
    <w:p>
      <w:pPr>
        <w:tabs>
          <w:tab w:pos="4079" w:val="left" w:leader="none"/>
        </w:tabs>
        <w:spacing w:line="342" w:lineRule="exact" w:before="0"/>
        <w:ind w:left="1890" w:right="0" w:firstLine="0"/>
        <w:jc w:val="left"/>
        <w:rPr>
          <w:i/>
          <w:sz w:val="20"/>
        </w:rPr>
      </w:pPr>
      <w:r>
        <w:rPr/>
        <w:drawing>
          <wp:anchor distT="0" distB="0" distL="0" distR="0" allowOverlap="1" layoutInCell="1" locked="0" behindDoc="1" simplePos="0" relativeHeight="476260864">
            <wp:simplePos x="0" y="0"/>
            <wp:positionH relativeFrom="page">
              <wp:posOffset>508000</wp:posOffset>
            </wp:positionH>
            <wp:positionV relativeFrom="page">
              <wp:posOffset>177800</wp:posOffset>
            </wp:positionV>
            <wp:extent cx="4175125" cy="7156450"/>
            <wp:effectExtent l="0" t="0" r="0" b="0"/>
            <wp:wrapNone/>
            <wp:docPr id="91" name="image81.png"/>
            <wp:cNvGraphicFramePr>
              <a:graphicFrameLocks noChangeAspect="1"/>
            </wp:cNvGraphicFramePr>
            <a:graphic>
              <a:graphicData uri="http://schemas.openxmlformats.org/drawingml/2006/picture">
                <pic:pic>
                  <pic:nvPicPr>
                    <pic:cNvPr id="92" name="image81.png"/>
                    <pic:cNvPicPr/>
                  </pic:nvPicPr>
                  <pic:blipFill>
                    <a:blip r:embed="rId85" cstate="print"/>
                    <a:stretch>
                      <a:fillRect/>
                    </a:stretch>
                  </pic:blipFill>
                  <pic:spPr>
                    <a:xfrm>
                      <a:off x="0" y="0"/>
                      <a:ext cx="4175125" cy="7156450"/>
                    </a:xfrm>
                    <a:prstGeom prst="rect">
                      <a:avLst/>
                    </a:prstGeom>
                  </pic:spPr>
                </pic:pic>
              </a:graphicData>
            </a:graphic>
          </wp:anchor>
        </w:drawing>
      </w:r>
      <w:r>
        <w:rPr>
          <w:b/>
          <w:sz w:val="19"/>
        </w:rPr>
        <w:t>clamor,</w:t>
      </w:r>
      <w:r>
        <w:rPr>
          <w:b/>
          <w:spacing w:val="-2"/>
          <w:sz w:val="19"/>
        </w:rPr>
        <w:t> clamoris</w:t>
      </w:r>
      <w:r>
        <w:rPr>
          <w:b/>
          <w:sz w:val="19"/>
        </w:rPr>
        <w:tab/>
      </w:r>
      <w:r>
        <w:rPr>
          <w:b/>
          <w:position w:val="12"/>
          <w:sz w:val="19"/>
        </w:rPr>
        <w:t>J</w:t>
      </w:r>
      <w:r>
        <w:rPr>
          <w:b/>
          <w:spacing w:val="-2"/>
          <w:position w:val="12"/>
          <w:sz w:val="19"/>
        </w:rPr>
        <w:t> </w:t>
      </w:r>
      <w:r>
        <w:rPr>
          <w:i/>
          <w:spacing w:val="-2"/>
          <w:position w:val="12"/>
          <w:sz w:val="20"/>
        </w:rPr>
        <w:t>shouting</w:t>
      </w:r>
    </w:p>
    <w:p>
      <w:pPr>
        <w:tabs>
          <w:tab w:pos="4094" w:val="left" w:leader="none"/>
        </w:tabs>
        <w:spacing w:before="137"/>
        <w:ind w:left="1895" w:right="0" w:firstLine="0"/>
        <w:jc w:val="left"/>
        <w:rPr>
          <w:i/>
          <w:sz w:val="20"/>
        </w:rPr>
      </w:pPr>
      <w:r>
        <w:rPr/>
        <w:pict>
          <v:shape style="position:absolute;margin-left:220.75pt;margin-top:18.274805pt;width:53.6pt;height:11.1pt;mso-position-horizontal-relative:page;mso-position-vertical-relative:paragraph;z-index:-27055104" type="#_x0000_t202" id="docshape62" filled="false" stroked="false">
            <v:textbox inset="0,0,0,0">
              <w:txbxContent>
                <w:p>
                  <w:pPr>
                    <w:spacing w:line="221" w:lineRule="exact" w:before="0"/>
                    <w:ind w:left="0" w:right="0" w:firstLine="0"/>
                    <w:jc w:val="left"/>
                    <w:rPr>
                      <w:i/>
                      <w:sz w:val="20"/>
                    </w:rPr>
                  </w:pPr>
                  <w:r>
                    <w:rPr>
                      <w:i/>
                      <w:sz w:val="20"/>
                    </w:rPr>
                    <w:t>[leading</w:t>
                  </w:r>
                  <w:r>
                    <w:rPr>
                      <w:i/>
                      <w:spacing w:val="-1"/>
                      <w:sz w:val="20"/>
                    </w:rPr>
                    <w:t> </w:t>
                  </w:r>
                  <w:r>
                    <w:rPr>
                      <w:i/>
                      <w:spacing w:val="-5"/>
                      <w:sz w:val="20"/>
                    </w:rPr>
                    <w:t>man</w:t>
                  </w:r>
                </w:p>
              </w:txbxContent>
            </v:textbox>
            <w10:wrap type="none"/>
          </v:shape>
        </w:pict>
      </w:r>
      <w:r>
        <w:rPr>
          <w:b/>
          <w:sz w:val="19"/>
        </w:rPr>
        <w:t>princeps,</w:t>
      </w:r>
      <w:r>
        <w:rPr>
          <w:b/>
          <w:spacing w:val="-5"/>
          <w:sz w:val="19"/>
        </w:rPr>
        <w:t> </w:t>
      </w:r>
      <w:r>
        <w:rPr>
          <w:b/>
          <w:spacing w:val="-2"/>
          <w:sz w:val="19"/>
        </w:rPr>
        <w:t>principis</w:t>
      </w:r>
      <w:r>
        <w:rPr>
          <w:b/>
          <w:sz w:val="19"/>
        </w:rPr>
        <w:tab/>
      </w:r>
      <w:r>
        <w:rPr>
          <w:b/>
          <w:position w:val="12"/>
          <w:sz w:val="19"/>
        </w:rPr>
        <w:t>J </w:t>
      </w:r>
      <w:r>
        <w:rPr>
          <w:i/>
          <w:spacing w:val="-2"/>
          <w:position w:val="12"/>
          <w:sz w:val="20"/>
        </w:rPr>
        <w:t>chief</w:t>
      </w:r>
    </w:p>
    <w:p>
      <w:pPr>
        <w:tabs>
          <w:tab w:pos="4184" w:val="left" w:leader="none"/>
        </w:tabs>
        <w:spacing w:before="137"/>
        <w:ind w:left="1890" w:right="0" w:firstLine="0"/>
        <w:jc w:val="left"/>
        <w:rPr>
          <w:i/>
          <w:sz w:val="20"/>
        </w:rPr>
      </w:pPr>
      <w:r>
        <w:rPr>
          <w:b/>
          <w:spacing w:val="-2"/>
          <w:sz w:val="19"/>
        </w:rPr>
        <w:t>occiderunt</w:t>
      </w:r>
      <w:r>
        <w:rPr>
          <w:b/>
          <w:sz w:val="19"/>
        </w:rPr>
        <w:tab/>
      </w:r>
      <w:r>
        <w:rPr>
          <w:i/>
          <w:sz w:val="20"/>
        </w:rPr>
        <w:t>they</w:t>
      </w:r>
      <w:r>
        <w:rPr>
          <w:i/>
          <w:spacing w:val="-1"/>
          <w:sz w:val="20"/>
        </w:rPr>
        <w:t> </w:t>
      </w:r>
      <w:r>
        <w:rPr>
          <w:i/>
          <w:spacing w:val="-2"/>
          <w:sz w:val="20"/>
        </w:rPr>
        <w:t>killed</w:t>
      </w:r>
    </w:p>
    <w:p>
      <w:pPr>
        <w:spacing w:before="137"/>
        <w:ind w:left="798" w:right="704" w:firstLine="0"/>
        <w:jc w:val="center"/>
        <w:rPr>
          <w:b/>
          <w:sz w:val="16"/>
        </w:rPr>
      </w:pPr>
      <w:r>
        <w:rPr>
          <w:b/>
          <w:spacing w:val="-4"/>
          <w:sz w:val="16"/>
        </w:rPr>
        <w:t>NOTE</w:t>
      </w:r>
    </w:p>
    <w:p>
      <w:pPr>
        <w:pStyle w:val="ListParagraph"/>
        <w:numPr>
          <w:ilvl w:val="0"/>
          <w:numId w:val="70"/>
        </w:numPr>
        <w:tabs>
          <w:tab w:pos="1248" w:val="left" w:leader="none"/>
        </w:tabs>
        <w:spacing w:line="256" w:lineRule="auto" w:before="34" w:after="0"/>
        <w:ind w:left="625" w:right="529" w:firstLine="215"/>
        <w:jc w:val="both"/>
        <w:rPr>
          <w:sz w:val="20"/>
        </w:rPr>
      </w:pPr>
      <w:r>
        <w:rPr>
          <w:sz w:val="20"/>
        </w:rPr>
        <w:t>The</w:t>
      </w:r>
      <w:r>
        <w:rPr>
          <w:spacing w:val="40"/>
          <w:sz w:val="20"/>
        </w:rPr>
        <w:t> </w:t>
      </w:r>
      <w:r>
        <w:rPr>
          <w:sz w:val="20"/>
        </w:rPr>
        <w:t>genitive</w:t>
      </w:r>
      <w:r>
        <w:rPr>
          <w:spacing w:val="40"/>
          <w:sz w:val="20"/>
        </w:rPr>
        <w:t> </w:t>
      </w:r>
      <w:r>
        <w:rPr>
          <w:sz w:val="20"/>
        </w:rPr>
        <w:t>plural</w:t>
      </w:r>
      <w:r>
        <w:rPr>
          <w:spacing w:val="40"/>
          <w:sz w:val="20"/>
        </w:rPr>
        <w:t> </w:t>
      </w:r>
      <w:r>
        <w:rPr>
          <w:sz w:val="20"/>
        </w:rPr>
        <w:t>of</w:t>
      </w:r>
      <w:r>
        <w:rPr>
          <w:spacing w:val="40"/>
          <w:sz w:val="20"/>
        </w:rPr>
        <w:t> </w:t>
      </w:r>
      <w:r>
        <w:rPr>
          <w:sz w:val="20"/>
        </w:rPr>
        <w:t>pater,</w:t>
      </w:r>
      <w:r>
        <w:rPr>
          <w:spacing w:val="40"/>
          <w:sz w:val="20"/>
        </w:rPr>
        <w:t> </w:t>
      </w:r>
      <w:r>
        <w:rPr>
          <w:sz w:val="20"/>
        </w:rPr>
        <w:t>mater,</w:t>
      </w:r>
      <w:r>
        <w:rPr>
          <w:spacing w:val="40"/>
          <w:sz w:val="20"/>
        </w:rPr>
        <w:t> </w:t>
      </w:r>
      <w:r>
        <w:rPr>
          <w:sz w:val="20"/>
        </w:rPr>
        <w:t>frater</w:t>
      </w:r>
      <w:r>
        <w:rPr>
          <w:spacing w:val="40"/>
          <w:sz w:val="20"/>
        </w:rPr>
        <w:t> </w:t>
      </w:r>
      <w:r>
        <w:rPr>
          <w:sz w:val="20"/>
        </w:rPr>
        <w:t>is</w:t>
      </w:r>
      <w:r>
        <w:rPr>
          <w:spacing w:val="40"/>
          <w:sz w:val="20"/>
        </w:rPr>
        <w:t> </w:t>
      </w:r>
      <w:r>
        <w:rPr>
          <w:sz w:val="20"/>
        </w:rPr>
        <w:t>put</w:t>
      </w:r>
      <w:r>
        <w:rPr>
          <w:spacing w:val="40"/>
          <w:sz w:val="20"/>
        </w:rPr>
        <w:t> </w:t>
      </w:r>
      <w:r>
        <w:rPr>
          <w:sz w:val="20"/>
        </w:rPr>
        <w:t>in parentheses</w:t>
      </w:r>
      <w:r>
        <w:rPr>
          <w:spacing w:val="80"/>
          <w:sz w:val="20"/>
        </w:rPr>
        <w:t> </w:t>
      </w:r>
      <w:r>
        <w:rPr>
          <w:sz w:val="20"/>
        </w:rPr>
        <w:t>to</w:t>
      </w:r>
      <w:r>
        <w:rPr>
          <w:spacing w:val="80"/>
          <w:sz w:val="20"/>
        </w:rPr>
        <w:t> </w:t>
      </w:r>
      <w:r>
        <w:rPr>
          <w:sz w:val="20"/>
        </w:rPr>
        <w:t>remind</w:t>
      </w:r>
      <w:r>
        <w:rPr>
          <w:spacing w:val="80"/>
          <w:sz w:val="20"/>
        </w:rPr>
        <w:t> </w:t>
      </w:r>
      <w:r>
        <w:rPr>
          <w:sz w:val="20"/>
        </w:rPr>
        <w:t>you</w:t>
      </w:r>
      <w:r>
        <w:rPr>
          <w:spacing w:val="80"/>
          <w:sz w:val="20"/>
        </w:rPr>
        <w:t> </w:t>
      </w:r>
      <w:r>
        <w:rPr>
          <w:sz w:val="20"/>
        </w:rPr>
        <w:t>that</w:t>
      </w:r>
      <w:r>
        <w:rPr>
          <w:spacing w:val="80"/>
          <w:sz w:val="20"/>
        </w:rPr>
        <w:t> </w:t>
      </w:r>
      <w:r>
        <w:rPr>
          <w:sz w:val="20"/>
        </w:rPr>
        <w:t>these</w:t>
      </w:r>
      <w:r>
        <w:rPr>
          <w:spacing w:val="80"/>
          <w:sz w:val="20"/>
        </w:rPr>
        <w:t> </w:t>
      </w:r>
      <w:r>
        <w:rPr>
          <w:sz w:val="20"/>
        </w:rPr>
        <w:t>words</w:t>
      </w:r>
      <w:r>
        <w:rPr>
          <w:spacing w:val="80"/>
          <w:sz w:val="20"/>
        </w:rPr>
        <w:t> </w:t>
      </w:r>
      <w:r>
        <w:rPr>
          <w:sz w:val="20"/>
        </w:rPr>
        <w:t>are</w:t>
      </w:r>
      <w:r>
        <w:rPr>
          <w:spacing w:val="80"/>
          <w:sz w:val="20"/>
        </w:rPr>
        <w:t> </w:t>
      </w:r>
      <w:r>
        <w:rPr>
          <w:sz w:val="20"/>
        </w:rPr>
        <w:t>exceptions</w:t>
      </w:r>
      <w:r>
        <w:rPr>
          <w:spacing w:val="80"/>
          <w:sz w:val="20"/>
        </w:rPr>
        <w:t> </w:t>
      </w:r>
      <w:r>
        <w:rPr>
          <w:sz w:val="20"/>
        </w:rPr>
        <w:t>to the rule for -ium words.</w:t>
      </w:r>
    </w:p>
    <w:p>
      <w:pPr>
        <w:pStyle w:val="ListParagraph"/>
        <w:numPr>
          <w:ilvl w:val="0"/>
          <w:numId w:val="70"/>
        </w:numPr>
        <w:tabs>
          <w:tab w:pos="1125" w:val="left" w:leader="none"/>
        </w:tabs>
        <w:spacing w:line="227" w:lineRule="exact" w:before="0" w:after="0"/>
        <w:ind w:left="1125" w:right="0" w:hanging="295"/>
        <w:jc w:val="both"/>
        <w:rPr>
          <w:sz w:val="20"/>
        </w:rPr>
      </w:pPr>
      <w:r>
        <w:rPr>
          <w:sz w:val="20"/>
        </w:rPr>
        <w:t>Notice</w:t>
      </w:r>
      <w:r>
        <w:rPr>
          <w:spacing w:val="-1"/>
          <w:sz w:val="20"/>
        </w:rPr>
        <w:t> </w:t>
      </w:r>
      <w:r>
        <w:rPr>
          <w:sz w:val="20"/>
        </w:rPr>
        <w:t>that</w:t>
      </w:r>
      <w:r>
        <w:rPr>
          <w:spacing w:val="-1"/>
          <w:sz w:val="20"/>
        </w:rPr>
        <w:t> </w:t>
      </w:r>
      <w:r>
        <w:rPr>
          <w:sz w:val="20"/>
        </w:rPr>
        <w:t>mons</w:t>
      </w:r>
      <w:r>
        <w:rPr>
          <w:spacing w:val="-2"/>
          <w:sz w:val="20"/>
        </w:rPr>
        <w:t> </w:t>
      </w:r>
      <w:r>
        <w:rPr>
          <w:sz w:val="20"/>
        </w:rPr>
        <w:t>is</w:t>
      </w:r>
      <w:r>
        <w:rPr>
          <w:spacing w:val="-1"/>
          <w:sz w:val="20"/>
        </w:rPr>
        <w:t> </w:t>
      </w:r>
      <w:r>
        <w:rPr>
          <w:sz w:val="20"/>
        </w:rPr>
        <w:t>an exception</w:t>
      </w:r>
      <w:r>
        <w:rPr>
          <w:spacing w:val="-1"/>
          <w:sz w:val="20"/>
        </w:rPr>
        <w:t> </w:t>
      </w:r>
      <w:r>
        <w:rPr>
          <w:sz w:val="20"/>
        </w:rPr>
        <w:t>to</w:t>
      </w:r>
      <w:r>
        <w:rPr>
          <w:spacing w:val="-1"/>
          <w:sz w:val="20"/>
        </w:rPr>
        <w:t> </w:t>
      </w:r>
      <w:r>
        <w:rPr>
          <w:sz w:val="20"/>
        </w:rPr>
        <w:t>the</w:t>
      </w:r>
      <w:r>
        <w:rPr>
          <w:spacing w:val="-1"/>
          <w:sz w:val="20"/>
        </w:rPr>
        <w:t> </w:t>
      </w:r>
      <w:r>
        <w:rPr>
          <w:sz w:val="20"/>
        </w:rPr>
        <w:t>gender </w:t>
      </w:r>
      <w:r>
        <w:rPr>
          <w:spacing w:val="-2"/>
          <w:sz w:val="20"/>
        </w:rPr>
        <w:t>rules.</w:t>
      </w:r>
    </w:p>
    <w:p>
      <w:pPr>
        <w:spacing w:before="182"/>
        <w:ind w:left="798" w:right="699"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84"/>
        <w:ind w:left="655" w:right="803" w:firstLine="0"/>
        <w:jc w:val="center"/>
        <w:rPr>
          <w:i/>
          <w:sz w:val="20"/>
        </w:rPr>
      </w:pPr>
      <w:r>
        <w:rPr>
          <w:i/>
          <w:sz w:val="20"/>
        </w:rPr>
        <w:t>Paternal</w:t>
      </w:r>
      <w:r>
        <w:rPr>
          <w:i/>
          <w:spacing w:val="-2"/>
          <w:sz w:val="20"/>
        </w:rPr>
        <w:t> </w:t>
      </w:r>
      <w:r>
        <w:rPr>
          <w:sz w:val="20"/>
        </w:rPr>
        <w:t>care;</w:t>
      </w:r>
      <w:r>
        <w:rPr>
          <w:spacing w:val="-1"/>
          <w:sz w:val="20"/>
        </w:rPr>
        <w:t> </w:t>
      </w:r>
      <w:r>
        <w:rPr>
          <w:sz w:val="20"/>
        </w:rPr>
        <w:t>the</w:t>
      </w:r>
      <w:r>
        <w:rPr>
          <w:spacing w:val="-2"/>
          <w:sz w:val="20"/>
        </w:rPr>
        <w:t> </w:t>
      </w:r>
      <w:r>
        <w:rPr>
          <w:sz w:val="20"/>
        </w:rPr>
        <w:t>crown</w:t>
      </w:r>
      <w:r>
        <w:rPr>
          <w:spacing w:val="-1"/>
          <w:sz w:val="20"/>
        </w:rPr>
        <w:t> </w:t>
      </w:r>
      <w:r>
        <w:rPr>
          <w:i/>
          <w:sz w:val="20"/>
        </w:rPr>
        <w:t>prince;</w:t>
      </w:r>
      <w:r>
        <w:rPr>
          <w:i/>
          <w:spacing w:val="-1"/>
          <w:sz w:val="20"/>
        </w:rPr>
        <w:t> </w:t>
      </w:r>
      <w:r>
        <w:rPr>
          <w:i/>
          <w:sz w:val="20"/>
        </w:rPr>
        <w:t>maternal</w:t>
      </w:r>
      <w:r>
        <w:rPr>
          <w:i/>
          <w:spacing w:val="-1"/>
          <w:sz w:val="20"/>
        </w:rPr>
        <w:t> </w:t>
      </w:r>
      <w:r>
        <w:rPr>
          <w:sz w:val="20"/>
        </w:rPr>
        <w:t>affection;</w:t>
      </w:r>
      <w:r>
        <w:rPr>
          <w:spacing w:val="-1"/>
          <w:sz w:val="20"/>
        </w:rPr>
        <w:t> </w:t>
      </w:r>
      <w:r>
        <w:rPr>
          <w:i/>
          <w:spacing w:val="-2"/>
          <w:sz w:val="20"/>
        </w:rPr>
        <w:t>clamorous</w:t>
      </w:r>
    </w:p>
    <w:p>
      <w:pPr>
        <w:spacing w:before="15"/>
        <w:ind w:left="466" w:right="4147" w:firstLine="0"/>
        <w:jc w:val="center"/>
        <w:rPr>
          <w:sz w:val="20"/>
        </w:rPr>
      </w:pPr>
      <w:r>
        <w:rPr>
          <w:sz w:val="20"/>
        </w:rPr>
        <w:t>demands;</w:t>
      </w:r>
      <w:r>
        <w:rPr>
          <w:spacing w:val="-1"/>
          <w:sz w:val="20"/>
        </w:rPr>
        <w:t> </w:t>
      </w:r>
      <w:r>
        <w:rPr>
          <w:i/>
          <w:sz w:val="20"/>
        </w:rPr>
        <w:t>fraternal</w:t>
      </w:r>
      <w:r>
        <w:rPr>
          <w:i/>
          <w:spacing w:val="-1"/>
          <w:sz w:val="20"/>
        </w:rPr>
        <w:t> </w:t>
      </w:r>
      <w:r>
        <w:rPr>
          <w:spacing w:val="-4"/>
          <w:sz w:val="20"/>
        </w:rPr>
        <w:t>love.</w:t>
      </w:r>
    </w:p>
    <w:p>
      <w:pPr>
        <w:spacing w:after="0"/>
        <w:jc w:val="center"/>
        <w:rPr>
          <w:sz w:val="20"/>
        </w:rPr>
        <w:sectPr>
          <w:type w:val="continuous"/>
          <w:pgSz w:w="7380" w:h="11550"/>
          <w:pgMar w:top="1300" w:bottom="280" w:left="300" w:right="180"/>
        </w:sectPr>
      </w:pPr>
    </w:p>
    <w:p>
      <w:pPr>
        <w:tabs>
          <w:tab w:pos="2889" w:val="left" w:leader="none"/>
        </w:tabs>
        <w:spacing w:before="70"/>
        <w:ind w:left="845" w:right="0" w:firstLine="0"/>
        <w:jc w:val="left"/>
        <w:rPr>
          <w:b/>
          <w:sz w:val="16"/>
        </w:rPr>
      </w:pPr>
      <w:r>
        <w:rPr>
          <w:b/>
          <w:spacing w:val="-5"/>
          <w:position w:val="-3"/>
          <w:sz w:val="20"/>
        </w:rPr>
        <w:t>48</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
        <w:rPr>
          <w:b/>
          <w:sz w:val="21"/>
        </w:rPr>
      </w:pPr>
    </w:p>
    <w:p>
      <w:pPr>
        <w:spacing w:before="0"/>
        <w:ind w:left="3206" w:right="0" w:firstLine="0"/>
        <w:jc w:val="left"/>
        <w:rPr>
          <w:b/>
          <w:sz w:val="16"/>
        </w:rPr>
      </w:pPr>
      <w:r>
        <w:rPr>
          <w:b/>
          <w:sz w:val="16"/>
        </w:rPr>
        <w:t>EXERCISE</w:t>
      </w:r>
      <w:r>
        <w:rPr>
          <w:b/>
          <w:spacing w:val="-3"/>
          <w:sz w:val="16"/>
        </w:rPr>
        <w:t> </w:t>
      </w:r>
      <w:r>
        <w:rPr>
          <w:b/>
          <w:spacing w:val="-5"/>
          <w:sz w:val="16"/>
        </w:rPr>
        <w:t>49</w:t>
      </w:r>
    </w:p>
    <w:p>
      <w:pPr>
        <w:pStyle w:val="ListParagraph"/>
        <w:numPr>
          <w:ilvl w:val="0"/>
          <w:numId w:val="71"/>
        </w:numPr>
        <w:tabs>
          <w:tab w:pos="1396" w:val="left" w:leader="none"/>
        </w:tabs>
        <w:spacing w:line="261" w:lineRule="auto" w:before="89" w:after="0"/>
        <w:ind w:left="840" w:right="319" w:firstLine="220"/>
        <w:jc w:val="both"/>
        <w:rPr>
          <w:sz w:val="20"/>
        </w:rPr>
      </w:pPr>
      <w:r>
        <w:rPr>
          <w:sz w:val="20"/>
        </w:rPr>
        <w:t>Give</w:t>
      </w:r>
      <w:r>
        <w:rPr>
          <w:spacing w:val="40"/>
          <w:sz w:val="20"/>
        </w:rPr>
        <w:t> </w:t>
      </w:r>
      <w:r>
        <w:rPr>
          <w:sz w:val="20"/>
        </w:rPr>
        <w:t>the</w:t>
      </w:r>
      <w:r>
        <w:rPr>
          <w:spacing w:val="40"/>
          <w:sz w:val="20"/>
        </w:rPr>
        <w:t> </w:t>
      </w:r>
      <w:r>
        <w:rPr>
          <w:sz w:val="20"/>
        </w:rPr>
        <w:t>rules</w:t>
      </w:r>
      <w:r>
        <w:rPr>
          <w:spacing w:val="40"/>
          <w:sz w:val="20"/>
        </w:rPr>
        <w:t> </w:t>
      </w:r>
      <w:r>
        <w:rPr>
          <w:sz w:val="20"/>
        </w:rPr>
        <w:t>for</w:t>
      </w:r>
      <w:r>
        <w:rPr>
          <w:spacing w:val="40"/>
          <w:sz w:val="20"/>
        </w:rPr>
        <w:t> </w:t>
      </w:r>
      <w:r>
        <w:rPr>
          <w:sz w:val="20"/>
        </w:rPr>
        <w:t>gender</w:t>
      </w:r>
      <w:r>
        <w:rPr>
          <w:spacing w:val="40"/>
          <w:sz w:val="20"/>
        </w:rPr>
        <w:t> </w:t>
      </w:r>
      <w:r>
        <w:rPr>
          <w:sz w:val="20"/>
        </w:rPr>
        <w:t>for</w:t>
      </w:r>
      <w:r>
        <w:rPr>
          <w:spacing w:val="40"/>
          <w:sz w:val="20"/>
        </w:rPr>
        <w:t> </w:t>
      </w:r>
      <w:r>
        <w:rPr>
          <w:sz w:val="20"/>
        </w:rPr>
        <w:t>masculine</w:t>
      </w:r>
      <w:r>
        <w:rPr>
          <w:spacing w:val="40"/>
          <w:sz w:val="20"/>
        </w:rPr>
        <w:t> </w:t>
      </w:r>
      <w:r>
        <w:rPr>
          <w:sz w:val="20"/>
        </w:rPr>
        <w:t>and</w:t>
      </w:r>
      <w:r>
        <w:rPr>
          <w:spacing w:val="40"/>
          <w:sz w:val="20"/>
        </w:rPr>
        <w:t> </w:t>
      </w:r>
      <w:r>
        <w:rPr>
          <w:sz w:val="20"/>
        </w:rPr>
        <w:t>feminine</w:t>
      </w:r>
      <w:r>
        <w:rPr>
          <w:spacing w:val="40"/>
          <w:sz w:val="20"/>
        </w:rPr>
        <w:t> </w:t>
      </w:r>
      <w:r>
        <w:rPr>
          <w:sz w:val="20"/>
        </w:rPr>
        <w:t>nouns of</w:t>
      </w:r>
      <w:r>
        <w:rPr>
          <w:spacing w:val="40"/>
          <w:sz w:val="20"/>
        </w:rPr>
        <w:t> </w:t>
      </w:r>
      <w:r>
        <w:rPr>
          <w:sz w:val="20"/>
        </w:rPr>
        <w:t>the</w:t>
      </w:r>
      <w:r>
        <w:rPr>
          <w:spacing w:val="40"/>
          <w:sz w:val="20"/>
        </w:rPr>
        <w:t> </w:t>
      </w:r>
      <w:r>
        <w:rPr>
          <w:sz w:val="20"/>
        </w:rPr>
        <w:t>third</w:t>
      </w:r>
      <w:r>
        <w:rPr>
          <w:spacing w:val="40"/>
          <w:sz w:val="20"/>
        </w:rPr>
        <w:t> </w:t>
      </w:r>
      <w:r>
        <w:rPr>
          <w:sz w:val="20"/>
        </w:rPr>
        <w:t>declension.</w:t>
      </w:r>
      <w:r>
        <w:rPr>
          <w:spacing w:val="40"/>
          <w:sz w:val="20"/>
        </w:rPr>
        <w:t> </w:t>
      </w:r>
      <w:r>
        <w:rPr>
          <w:sz w:val="20"/>
        </w:rPr>
        <w:t>Give</w:t>
      </w:r>
      <w:r>
        <w:rPr>
          <w:spacing w:val="40"/>
          <w:sz w:val="20"/>
        </w:rPr>
        <w:t> </w:t>
      </w:r>
      <w:r>
        <w:rPr>
          <w:sz w:val="20"/>
        </w:rPr>
        <w:t>the</w:t>
      </w:r>
      <w:r>
        <w:rPr>
          <w:spacing w:val="40"/>
          <w:sz w:val="20"/>
        </w:rPr>
        <w:t> </w:t>
      </w:r>
      <w:r>
        <w:rPr>
          <w:sz w:val="20"/>
        </w:rPr>
        <w:t>gender</w:t>
      </w:r>
      <w:r>
        <w:rPr>
          <w:spacing w:val="40"/>
          <w:sz w:val="20"/>
        </w:rPr>
        <w:t> </w:t>
      </w:r>
      <w:r>
        <w:rPr>
          <w:sz w:val="20"/>
        </w:rPr>
        <w:t>of</w:t>
      </w:r>
      <w:r>
        <w:rPr>
          <w:spacing w:val="40"/>
          <w:sz w:val="20"/>
        </w:rPr>
        <w:t> </w:t>
      </w:r>
      <w:r>
        <w:rPr>
          <w:sz w:val="20"/>
        </w:rPr>
        <w:t>the</w:t>
      </w:r>
      <w:r>
        <w:rPr>
          <w:spacing w:val="40"/>
          <w:sz w:val="20"/>
        </w:rPr>
        <w:t> </w:t>
      </w:r>
      <w:r>
        <w:rPr>
          <w:sz w:val="20"/>
        </w:rPr>
        <w:t>third</w:t>
      </w:r>
      <w:r>
        <w:rPr>
          <w:spacing w:val="40"/>
          <w:sz w:val="20"/>
        </w:rPr>
        <w:t> </w:t>
      </w:r>
      <w:r>
        <w:rPr>
          <w:sz w:val="20"/>
        </w:rPr>
        <w:t>declension nouns in the vocabulary.</w:t>
      </w:r>
    </w:p>
    <w:p>
      <w:pPr>
        <w:pStyle w:val="ListParagraph"/>
        <w:numPr>
          <w:ilvl w:val="0"/>
          <w:numId w:val="71"/>
        </w:numPr>
        <w:tabs>
          <w:tab w:pos="1414" w:val="left" w:leader="none"/>
        </w:tabs>
        <w:spacing w:line="256" w:lineRule="auto" w:before="0" w:after="0"/>
        <w:ind w:left="849" w:right="359" w:firstLine="205"/>
        <w:jc w:val="both"/>
        <w:rPr>
          <w:sz w:val="20"/>
        </w:rPr>
      </w:pPr>
      <w:r>
        <w:rPr>
          <w:sz w:val="20"/>
        </w:rPr>
        <w:t>When are masculine and feminine nouns of the third de­ clension declined like lex? Like pars?</w:t>
      </w:r>
    </w:p>
    <w:p>
      <w:pPr>
        <w:pStyle w:val="BodyText"/>
        <w:spacing w:before="1"/>
        <w:rPr>
          <w:sz w:val="21"/>
        </w:rPr>
      </w:pPr>
    </w:p>
    <w:p>
      <w:pPr>
        <w:spacing w:before="1"/>
        <w:ind w:left="3144" w:right="0" w:firstLine="0"/>
        <w:jc w:val="left"/>
        <w:rPr>
          <w:b/>
          <w:sz w:val="16"/>
        </w:rPr>
      </w:pPr>
      <w:r>
        <w:rPr>
          <w:b/>
          <w:sz w:val="16"/>
        </w:rPr>
        <w:t>EXERCISE</w:t>
      </w:r>
      <w:r>
        <w:rPr>
          <w:b/>
          <w:spacing w:val="-3"/>
          <w:sz w:val="16"/>
        </w:rPr>
        <w:t> </w:t>
      </w:r>
      <w:r>
        <w:rPr>
          <w:b/>
          <w:spacing w:val="-5"/>
          <w:sz w:val="16"/>
        </w:rPr>
        <w:t>50</w:t>
      </w:r>
    </w:p>
    <w:p>
      <w:pPr>
        <w:spacing w:before="88"/>
        <w:ind w:left="798" w:right="700" w:firstLine="0"/>
        <w:jc w:val="center"/>
        <w:rPr>
          <w:i/>
          <w:sz w:val="20"/>
        </w:rPr>
      </w:pPr>
      <w:r>
        <w:rPr>
          <w:i/>
          <w:sz w:val="20"/>
        </w:rPr>
        <w:t>Identify</w:t>
      </w:r>
      <w:r>
        <w:rPr>
          <w:i/>
          <w:spacing w:val="-2"/>
          <w:sz w:val="20"/>
        </w:rPr>
        <w:t> </w:t>
      </w:r>
      <w:r>
        <w:rPr>
          <w:i/>
          <w:sz w:val="20"/>
        </w:rPr>
        <w:t>these</w:t>
      </w:r>
      <w:r>
        <w:rPr>
          <w:i/>
          <w:spacing w:val="-1"/>
          <w:sz w:val="20"/>
        </w:rPr>
        <w:t> </w:t>
      </w:r>
      <w:r>
        <w:rPr>
          <w:i/>
          <w:spacing w:val="-2"/>
          <w:sz w:val="20"/>
        </w:rPr>
        <w:t>forms:</w:t>
      </w:r>
    </w:p>
    <w:p>
      <w:pPr>
        <w:pStyle w:val="BodyText"/>
        <w:rPr>
          <w:i/>
          <w:sz w:val="9"/>
        </w:rPr>
      </w:pPr>
    </w:p>
    <w:tbl>
      <w:tblPr>
        <w:tblW w:w="0" w:type="auto"/>
        <w:jc w:val="left"/>
        <w:tblInd w:w="8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43"/>
        <w:gridCol w:w="2068"/>
        <w:gridCol w:w="1598"/>
      </w:tblGrid>
      <w:tr>
        <w:trPr>
          <w:trHeight w:val="230" w:hRule="atLeast"/>
        </w:trPr>
        <w:tc>
          <w:tcPr>
            <w:tcW w:w="1543" w:type="dxa"/>
          </w:tcPr>
          <w:p>
            <w:pPr>
              <w:pStyle w:val="TableParagraph"/>
              <w:spacing w:line="211" w:lineRule="exact"/>
              <w:ind w:left="64"/>
              <w:rPr>
                <w:sz w:val="20"/>
              </w:rPr>
            </w:pPr>
            <w:r>
              <w:rPr>
                <w:sz w:val="20"/>
              </w:rPr>
              <w:t>1. </w:t>
            </w:r>
            <w:r>
              <w:rPr>
                <w:spacing w:val="-2"/>
                <w:sz w:val="20"/>
              </w:rPr>
              <w:t>oppidum</w:t>
            </w:r>
          </w:p>
        </w:tc>
        <w:tc>
          <w:tcPr>
            <w:tcW w:w="2068" w:type="dxa"/>
          </w:tcPr>
          <w:p>
            <w:pPr>
              <w:pStyle w:val="TableParagraph"/>
              <w:spacing w:line="211" w:lineRule="exact"/>
              <w:ind w:left="536"/>
              <w:rPr>
                <w:sz w:val="20"/>
              </w:rPr>
            </w:pPr>
            <w:r>
              <w:rPr>
                <w:sz w:val="20"/>
              </w:rPr>
              <w:t>4. </w:t>
            </w:r>
            <w:r>
              <w:rPr>
                <w:spacing w:val="-2"/>
                <w:sz w:val="20"/>
              </w:rPr>
              <w:t>amicorum</w:t>
            </w:r>
          </w:p>
        </w:tc>
        <w:tc>
          <w:tcPr>
            <w:tcW w:w="1598" w:type="dxa"/>
          </w:tcPr>
          <w:p>
            <w:pPr>
              <w:pStyle w:val="TableParagraph"/>
              <w:spacing w:line="211" w:lineRule="exact"/>
              <w:ind w:left="523"/>
              <w:rPr>
                <w:sz w:val="20"/>
              </w:rPr>
            </w:pPr>
            <w:r>
              <w:rPr>
                <w:sz w:val="20"/>
              </w:rPr>
              <w:t>7.</w:t>
            </w:r>
            <w:r>
              <w:rPr>
                <w:spacing w:val="-2"/>
                <w:sz w:val="20"/>
              </w:rPr>
              <w:t> principum</w:t>
            </w:r>
          </w:p>
        </w:tc>
      </w:tr>
      <w:tr>
        <w:trPr>
          <w:trHeight w:val="240" w:hRule="atLeast"/>
        </w:trPr>
        <w:tc>
          <w:tcPr>
            <w:tcW w:w="1543" w:type="dxa"/>
          </w:tcPr>
          <w:p>
            <w:pPr>
              <w:pStyle w:val="TableParagraph"/>
              <w:spacing w:line="219" w:lineRule="exact"/>
              <w:ind w:left="54"/>
              <w:rPr>
                <w:sz w:val="20"/>
              </w:rPr>
            </w:pPr>
            <w:r>
              <w:rPr>
                <w:sz w:val="20"/>
              </w:rPr>
              <w:t>2. </w:t>
            </w:r>
            <w:r>
              <w:rPr>
                <w:spacing w:val="-2"/>
                <w:sz w:val="20"/>
              </w:rPr>
              <w:t>montium</w:t>
            </w:r>
          </w:p>
        </w:tc>
        <w:tc>
          <w:tcPr>
            <w:tcW w:w="2068" w:type="dxa"/>
          </w:tcPr>
          <w:p>
            <w:pPr>
              <w:pStyle w:val="TableParagraph"/>
              <w:spacing w:line="219" w:lineRule="exact"/>
              <w:ind w:left="546"/>
              <w:rPr>
                <w:sz w:val="20"/>
              </w:rPr>
            </w:pPr>
            <w:r>
              <w:rPr>
                <w:sz w:val="20"/>
              </w:rPr>
              <w:t>5.</w:t>
            </w:r>
            <w:r>
              <w:rPr>
                <w:spacing w:val="-2"/>
                <w:sz w:val="20"/>
              </w:rPr>
              <w:t> militum</w:t>
            </w:r>
          </w:p>
        </w:tc>
        <w:tc>
          <w:tcPr>
            <w:tcW w:w="1598" w:type="dxa"/>
          </w:tcPr>
          <w:p>
            <w:pPr>
              <w:pStyle w:val="TableParagraph"/>
              <w:spacing w:line="219" w:lineRule="exact"/>
              <w:ind w:left="518"/>
              <w:rPr>
                <w:sz w:val="20"/>
              </w:rPr>
            </w:pPr>
            <w:r>
              <w:rPr>
                <w:sz w:val="20"/>
              </w:rPr>
              <w:t>8. </w:t>
            </w:r>
            <w:r>
              <w:rPr>
                <w:spacing w:val="-2"/>
                <w:sz w:val="20"/>
              </w:rPr>
              <w:t>gentium</w:t>
            </w:r>
          </w:p>
        </w:tc>
      </w:tr>
      <w:tr>
        <w:trPr>
          <w:trHeight w:val="230" w:hRule="atLeast"/>
        </w:trPr>
        <w:tc>
          <w:tcPr>
            <w:tcW w:w="1543" w:type="dxa"/>
          </w:tcPr>
          <w:p>
            <w:pPr>
              <w:pStyle w:val="TableParagraph"/>
              <w:spacing w:line="210" w:lineRule="exact"/>
              <w:ind w:left="50"/>
              <w:rPr>
                <w:sz w:val="20"/>
              </w:rPr>
            </w:pPr>
            <w:r>
              <w:rPr>
                <w:sz w:val="20"/>
              </w:rPr>
              <w:t>3. </w:t>
            </w:r>
            <w:r>
              <w:rPr>
                <w:spacing w:val="-2"/>
                <w:sz w:val="20"/>
              </w:rPr>
              <w:t>nautarum</w:t>
            </w:r>
          </w:p>
        </w:tc>
        <w:tc>
          <w:tcPr>
            <w:tcW w:w="2068" w:type="dxa"/>
          </w:tcPr>
          <w:p>
            <w:pPr>
              <w:pStyle w:val="TableParagraph"/>
              <w:spacing w:line="210" w:lineRule="exact"/>
              <w:ind w:left="536"/>
              <w:rPr>
                <w:sz w:val="20"/>
              </w:rPr>
            </w:pPr>
            <w:r>
              <w:rPr>
                <w:sz w:val="20"/>
              </w:rPr>
              <w:t>6.</w:t>
            </w:r>
            <w:r>
              <w:rPr>
                <w:spacing w:val="-2"/>
                <w:sz w:val="20"/>
              </w:rPr>
              <w:t> matrum</w:t>
            </w:r>
          </w:p>
        </w:tc>
        <w:tc>
          <w:tcPr>
            <w:tcW w:w="1598" w:type="dxa"/>
          </w:tcPr>
          <w:p>
            <w:pPr>
              <w:pStyle w:val="TableParagraph"/>
              <w:spacing w:line="210" w:lineRule="exact"/>
              <w:ind w:left="519"/>
              <w:rPr>
                <w:sz w:val="20"/>
              </w:rPr>
            </w:pPr>
            <w:r>
              <w:rPr>
                <w:sz w:val="20"/>
              </w:rPr>
              <w:t>9. </w:t>
            </w:r>
            <w:r>
              <w:rPr>
                <w:spacing w:val="-2"/>
                <w:sz w:val="20"/>
              </w:rPr>
              <w:t>clamdrum</w:t>
            </w:r>
          </w:p>
        </w:tc>
      </w:tr>
    </w:tbl>
    <w:p>
      <w:pPr>
        <w:pStyle w:val="BodyText"/>
        <w:spacing w:before="4"/>
        <w:rPr>
          <w:i/>
          <w:sz w:val="23"/>
        </w:rPr>
      </w:pPr>
    </w:p>
    <w:p>
      <w:pPr>
        <w:spacing w:before="0"/>
        <w:ind w:left="3200" w:right="0" w:firstLine="0"/>
        <w:jc w:val="left"/>
        <w:rPr>
          <w:b/>
          <w:sz w:val="16"/>
        </w:rPr>
      </w:pPr>
      <w:r>
        <w:rPr>
          <w:b/>
          <w:sz w:val="16"/>
        </w:rPr>
        <w:t>EXERCISE</w:t>
      </w:r>
      <w:r>
        <w:rPr>
          <w:b/>
          <w:spacing w:val="-3"/>
          <w:sz w:val="16"/>
        </w:rPr>
        <w:t> </w:t>
      </w:r>
      <w:r>
        <w:rPr>
          <w:b/>
          <w:spacing w:val="-5"/>
          <w:sz w:val="16"/>
        </w:rPr>
        <w:t>51</w:t>
      </w:r>
    </w:p>
    <w:p>
      <w:pPr>
        <w:pStyle w:val="BodyText"/>
        <w:spacing w:before="39"/>
        <w:ind w:left="3293"/>
      </w:pPr>
      <w:r>
        <w:rPr>
          <w:spacing w:val="-2"/>
        </w:rPr>
        <w:t>[Essential]</w:t>
      </w:r>
    </w:p>
    <w:p>
      <w:pPr>
        <w:spacing w:before="50"/>
        <w:ind w:left="1069" w:right="0" w:firstLine="0"/>
        <w:jc w:val="left"/>
        <w:rPr>
          <w:i/>
          <w:sz w:val="20"/>
        </w:rPr>
      </w:pPr>
      <w:r>
        <w:rPr>
          <w:sz w:val="20"/>
        </w:rPr>
        <w:t>Z.</w:t>
      </w:r>
      <w:r>
        <w:rPr>
          <w:spacing w:val="-4"/>
          <w:sz w:val="20"/>
        </w:rPr>
        <w:t> </w:t>
      </w:r>
      <w:r>
        <w:rPr>
          <w:i/>
          <w:sz w:val="20"/>
        </w:rPr>
        <w:t>Tell</w:t>
      </w:r>
      <w:r>
        <w:rPr>
          <w:i/>
          <w:spacing w:val="-1"/>
          <w:sz w:val="20"/>
        </w:rPr>
        <w:t> </w:t>
      </w:r>
      <w:r>
        <w:rPr>
          <w:i/>
          <w:sz w:val="20"/>
        </w:rPr>
        <w:t>what</w:t>
      </w:r>
      <w:r>
        <w:rPr>
          <w:i/>
          <w:spacing w:val="-1"/>
          <w:sz w:val="20"/>
        </w:rPr>
        <w:t> </w:t>
      </w:r>
      <w:r>
        <w:rPr>
          <w:i/>
          <w:sz w:val="20"/>
        </w:rPr>
        <w:t>case</w:t>
      </w:r>
      <w:r>
        <w:rPr>
          <w:i/>
          <w:spacing w:val="-1"/>
          <w:sz w:val="20"/>
        </w:rPr>
        <w:t> </w:t>
      </w:r>
      <w:r>
        <w:rPr>
          <w:i/>
          <w:sz w:val="20"/>
        </w:rPr>
        <w:t>these</w:t>
      </w:r>
      <w:r>
        <w:rPr>
          <w:i/>
          <w:spacing w:val="-1"/>
          <w:sz w:val="20"/>
        </w:rPr>
        <w:t> </w:t>
      </w:r>
      <w:r>
        <w:rPr>
          <w:i/>
          <w:sz w:val="20"/>
        </w:rPr>
        <w:t>nouns </w:t>
      </w:r>
      <w:r>
        <w:rPr>
          <w:i/>
          <w:spacing w:val="-4"/>
          <w:sz w:val="20"/>
        </w:rPr>
        <w:t>are;</w:t>
      </w:r>
    </w:p>
    <w:p>
      <w:pPr>
        <w:pStyle w:val="ListParagraph"/>
        <w:numPr>
          <w:ilvl w:val="0"/>
          <w:numId w:val="72"/>
        </w:numPr>
        <w:tabs>
          <w:tab w:pos="1355" w:val="left" w:leader="none"/>
        </w:tabs>
        <w:spacing w:line="240" w:lineRule="auto" w:before="15" w:after="0"/>
        <w:ind w:left="1355" w:right="0" w:hanging="321"/>
        <w:jc w:val="left"/>
        <w:rPr>
          <w:i/>
          <w:sz w:val="20"/>
        </w:rPr>
      </w:pPr>
      <w:r>
        <w:rPr>
          <w:i/>
          <w:spacing w:val="-2"/>
          <w:sz w:val="20"/>
        </w:rPr>
        <w:t>Translate;</w:t>
      </w:r>
    </w:p>
    <w:p>
      <w:pPr>
        <w:pStyle w:val="ListParagraph"/>
        <w:numPr>
          <w:ilvl w:val="0"/>
          <w:numId w:val="72"/>
        </w:numPr>
        <w:tabs>
          <w:tab w:pos="1360" w:val="left" w:leader="none"/>
        </w:tabs>
        <w:spacing w:line="249" w:lineRule="auto" w:before="15" w:after="0"/>
        <w:ind w:left="1334" w:right="1261" w:hanging="285"/>
        <w:jc w:val="left"/>
        <w:rPr>
          <w:i/>
          <w:sz w:val="20"/>
        </w:rPr>
      </w:pPr>
      <w:r>
        <w:rPr>
          <w:i/>
          <w:sz w:val="20"/>
        </w:rPr>
        <w:t>Give</w:t>
      </w:r>
      <w:r>
        <w:rPr>
          <w:i/>
          <w:spacing w:val="-1"/>
          <w:sz w:val="20"/>
        </w:rPr>
        <w:t> </w:t>
      </w:r>
      <w:r>
        <w:rPr>
          <w:i/>
          <w:sz w:val="20"/>
        </w:rPr>
        <w:t>their</w:t>
      </w:r>
      <w:r>
        <w:rPr>
          <w:i/>
          <w:spacing w:val="-1"/>
          <w:sz w:val="20"/>
        </w:rPr>
        <w:t> </w:t>
      </w:r>
      <w:r>
        <w:rPr>
          <w:i/>
          <w:sz w:val="20"/>
        </w:rPr>
        <w:t>nominative</w:t>
      </w:r>
      <w:r>
        <w:rPr>
          <w:i/>
          <w:spacing w:val="-1"/>
          <w:sz w:val="20"/>
        </w:rPr>
        <w:t> </w:t>
      </w:r>
      <w:r>
        <w:rPr>
          <w:i/>
          <w:sz w:val="20"/>
        </w:rPr>
        <w:t>and</w:t>
      </w:r>
      <w:r>
        <w:rPr>
          <w:i/>
          <w:spacing w:val="-1"/>
          <w:sz w:val="20"/>
        </w:rPr>
        <w:t> </w:t>
      </w:r>
      <w:r>
        <w:rPr>
          <w:i/>
          <w:sz w:val="20"/>
        </w:rPr>
        <w:t>genitive</w:t>
      </w:r>
      <w:r>
        <w:rPr>
          <w:i/>
          <w:spacing w:val="-1"/>
          <w:sz w:val="20"/>
        </w:rPr>
        <w:t> </w:t>
      </w:r>
      <w:r>
        <w:rPr>
          <w:i/>
          <w:sz w:val="20"/>
        </w:rPr>
        <w:t>singular</w:t>
      </w:r>
      <w:r>
        <w:rPr>
          <w:i/>
          <w:spacing w:val="-1"/>
          <w:sz w:val="20"/>
        </w:rPr>
        <w:t> </w:t>
      </w:r>
      <w:r>
        <w:rPr>
          <w:i/>
          <w:sz w:val="20"/>
        </w:rPr>
        <w:t>and</w:t>
      </w:r>
      <w:r>
        <w:rPr>
          <w:i/>
          <w:spacing w:val="-1"/>
          <w:sz w:val="20"/>
        </w:rPr>
        <w:t> </w:t>
      </w:r>
      <w:r>
        <w:rPr>
          <w:i/>
          <w:sz w:val="20"/>
        </w:rPr>
        <w:t>their</w:t>
      </w:r>
      <w:r>
        <w:rPr>
          <w:i/>
          <w:sz w:val="20"/>
        </w:rPr>
        <w:t> </w:t>
      </w:r>
      <w:r>
        <w:rPr>
          <w:i/>
          <w:spacing w:val="-2"/>
          <w:sz w:val="20"/>
        </w:rPr>
        <w:t>gender;</w:t>
      </w:r>
    </w:p>
    <w:p>
      <w:pPr>
        <w:pStyle w:val="ListParagraph"/>
        <w:numPr>
          <w:ilvl w:val="0"/>
          <w:numId w:val="72"/>
        </w:numPr>
        <w:tabs>
          <w:tab w:pos="1355" w:val="left" w:leader="none"/>
        </w:tabs>
        <w:spacing w:line="240" w:lineRule="auto" w:before="6" w:after="0"/>
        <w:ind w:left="1355" w:right="0" w:hanging="311"/>
        <w:jc w:val="left"/>
        <w:rPr>
          <w:i/>
          <w:sz w:val="20"/>
        </w:rPr>
      </w:pPr>
      <w:r>
        <w:rPr>
          <w:i/>
          <w:sz w:val="20"/>
        </w:rPr>
        <w:t>Give</w:t>
      </w:r>
      <w:r>
        <w:rPr>
          <w:i/>
          <w:spacing w:val="-2"/>
          <w:sz w:val="20"/>
        </w:rPr>
        <w:t> </w:t>
      </w:r>
      <w:r>
        <w:rPr>
          <w:i/>
          <w:sz w:val="20"/>
        </w:rPr>
        <w:t>the</w:t>
      </w:r>
      <w:r>
        <w:rPr>
          <w:i/>
          <w:spacing w:val="-1"/>
          <w:sz w:val="20"/>
        </w:rPr>
        <w:t> </w:t>
      </w:r>
      <w:r>
        <w:rPr>
          <w:i/>
          <w:sz w:val="20"/>
        </w:rPr>
        <w:t>genitive</w:t>
      </w:r>
      <w:r>
        <w:rPr>
          <w:i/>
          <w:spacing w:val="-1"/>
          <w:sz w:val="20"/>
        </w:rPr>
        <w:t> </w:t>
      </w:r>
      <w:r>
        <w:rPr>
          <w:i/>
          <w:sz w:val="20"/>
        </w:rPr>
        <w:t>plural</w:t>
      </w:r>
      <w:r>
        <w:rPr>
          <w:i/>
          <w:spacing w:val="-1"/>
          <w:sz w:val="20"/>
        </w:rPr>
        <w:t> </w:t>
      </w:r>
      <w:r>
        <w:rPr>
          <w:i/>
          <w:sz w:val="20"/>
        </w:rPr>
        <w:t>of</w:t>
      </w:r>
      <w:r>
        <w:rPr>
          <w:i/>
          <w:spacing w:val="-2"/>
          <w:sz w:val="20"/>
        </w:rPr>
        <w:t> </w:t>
      </w:r>
      <w:r>
        <w:rPr>
          <w:i/>
          <w:sz w:val="20"/>
        </w:rPr>
        <w:t>all</w:t>
      </w:r>
      <w:r>
        <w:rPr>
          <w:i/>
          <w:spacing w:val="-1"/>
          <w:sz w:val="20"/>
        </w:rPr>
        <w:t> </w:t>
      </w:r>
      <w:r>
        <w:rPr>
          <w:i/>
          <w:sz w:val="20"/>
        </w:rPr>
        <w:t>italicized</w:t>
      </w:r>
      <w:r>
        <w:rPr>
          <w:i/>
          <w:spacing w:val="-1"/>
          <w:sz w:val="20"/>
        </w:rPr>
        <w:t> </w:t>
      </w:r>
      <w:r>
        <w:rPr>
          <w:i/>
          <w:spacing w:val="-2"/>
          <w:sz w:val="20"/>
        </w:rPr>
        <w:t>words:</w:t>
      </w:r>
    </w:p>
    <w:p>
      <w:pPr>
        <w:spacing w:after="0" w:line="240" w:lineRule="auto"/>
        <w:jc w:val="left"/>
        <w:rPr>
          <w:sz w:val="20"/>
        </w:rPr>
        <w:sectPr>
          <w:pgSz w:w="7380" w:h="11550"/>
          <w:pgMar w:top="800" w:bottom="280" w:left="300" w:right="180"/>
        </w:sectPr>
      </w:pPr>
    </w:p>
    <w:p>
      <w:pPr>
        <w:pStyle w:val="ListParagraph"/>
        <w:numPr>
          <w:ilvl w:val="0"/>
          <w:numId w:val="73"/>
        </w:numPr>
        <w:tabs>
          <w:tab w:pos="1145" w:val="left" w:leader="none"/>
        </w:tabs>
        <w:spacing w:line="240" w:lineRule="auto" w:before="100" w:after="0"/>
        <w:ind w:left="1145" w:right="0" w:hanging="276"/>
        <w:jc w:val="left"/>
        <w:rPr>
          <w:sz w:val="20"/>
        </w:rPr>
      </w:pPr>
      <w:r>
        <w:rPr>
          <w:sz w:val="20"/>
        </w:rPr>
        <w:t>propter</w:t>
      </w:r>
      <w:r>
        <w:rPr>
          <w:spacing w:val="-2"/>
          <w:sz w:val="20"/>
        </w:rPr>
        <w:t> </w:t>
      </w:r>
      <w:r>
        <w:rPr>
          <w:sz w:val="20"/>
        </w:rPr>
        <w:t>virtutem</w:t>
      </w:r>
      <w:r>
        <w:rPr>
          <w:spacing w:val="-2"/>
          <w:sz w:val="20"/>
        </w:rPr>
        <w:t> militum</w:t>
      </w:r>
    </w:p>
    <w:p>
      <w:pPr>
        <w:pStyle w:val="ListParagraph"/>
        <w:numPr>
          <w:ilvl w:val="0"/>
          <w:numId w:val="73"/>
        </w:numPr>
        <w:tabs>
          <w:tab w:pos="1145" w:val="left" w:leader="none"/>
        </w:tabs>
        <w:spacing w:line="240" w:lineRule="auto" w:before="5" w:after="0"/>
        <w:ind w:left="1145" w:right="0" w:hanging="286"/>
        <w:jc w:val="left"/>
        <w:rPr>
          <w:sz w:val="20"/>
        </w:rPr>
      </w:pPr>
      <w:r>
        <w:rPr>
          <w:sz w:val="20"/>
        </w:rPr>
        <w:t>pax</w:t>
      </w:r>
      <w:r>
        <w:rPr>
          <w:spacing w:val="-1"/>
          <w:sz w:val="20"/>
        </w:rPr>
        <w:t> </w:t>
      </w:r>
      <w:r>
        <w:rPr>
          <w:sz w:val="20"/>
        </w:rPr>
        <w:t>populdrum</w:t>
      </w:r>
      <w:r>
        <w:rPr>
          <w:spacing w:val="-1"/>
          <w:sz w:val="20"/>
        </w:rPr>
        <w:t> </w:t>
      </w:r>
      <w:r>
        <w:rPr>
          <w:sz w:val="20"/>
        </w:rPr>
        <w:t>et </w:t>
      </w:r>
      <w:r>
        <w:rPr>
          <w:spacing w:val="-2"/>
          <w:sz w:val="20"/>
        </w:rPr>
        <w:t>gentium</w:t>
      </w:r>
    </w:p>
    <w:p>
      <w:pPr>
        <w:pStyle w:val="ListParagraph"/>
        <w:numPr>
          <w:ilvl w:val="0"/>
          <w:numId w:val="73"/>
        </w:numPr>
        <w:tabs>
          <w:tab w:pos="1145" w:val="left" w:leader="none"/>
        </w:tabs>
        <w:spacing w:line="240" w:lineRule="auto" w:before="15" w:after="0"/>
        <w:ind w:left="1145" w:right="0" w:hanging="296"/>
        <w:jc w:val="left"/>
        <w:rPr>
          <w:sz w:val="20"/>
        </w:rPr>
      </w:pPr>
      <w:r>
        <w:rPr>
          <w:sz w:val="20"/>
        </w:rPr>
        <w:t>propter</w:t>
      </w:r>
      <w:r>
        <w:rPr>
          <w:spacing w:val="-4"/>
          <w:sz w:val="20"/>
        </w:rPr>
        <w:t> </w:t>
      </w:r>
      <w:r>
        <w:rPr>
          <w:sz w:val="20"/>
        </w:rPr>
        <w:t>clamorem</w:t>
      </w:r>
      <w:r>
        <w:rPr>
          <w:spacing w:val="-2"/>
          <w:sz w:val="20"/>
        </w:rPr>
        <w:t> hostium</w:t>
      </w:r>
    </w:p>
    <w:p>
      <w:pPr>
        <w:pStyle w:val="ListParagraph"/>
        <w:numPr>
          <w:ilvl w:val="0"/>
          <w:numId w:val="73"/>
        </w:numPr>
        <w:tabs>
          <w:tab w:pos="1150" w:val="left" w:leader="none"/>
        </w:tabs>
        <w:spacing w:line="240" w:lineRule="auto" w:before="21" w:after="0"/>
        <w:ind w:left="1150" w:right="0" w:hanging="296"/>
        <w:jc w:val="left"/>
        <w:rPr>
          <w:sz w:val="20"/>
        </w:rPr>
      </w:pPr>
      <w:r>
        <w:rPr>
          <w:sz w:val="20"/>
        </w:rPr>
        <w:t>post</w:t>
      </w:r>
      <w:r>
        <w:rPr>
          <w:spacing w:val="-2"/>
          <w:sz w:val="20"/>
        </w:rPr>
        <w:t> </w:t>
      </w:r>
      <w:r>
        <w:rPr>
          <w:sz w:val="20"/>
        </w:rPr>
        <w:t>caedem</w:t>
      </w:r>
      <w:r>
        <w:rPr>
          <w:spacing w:val="-1"/>
          <w:sz w:val="20"/>
        </w:rPr>
        <w:t> </w:t>
      </w:r>
      <w:r>
        <w:rPr>
          <w:sz w:val="20"/>
        </w:rPr>
        <w:t>patrum</w:t>
      </w:r>
      <w:r>
        <w:rPr>
          <w:spacing w:val="-1"/>
          <w:sz w:val="20"/>
        </w:rPr>
        <w:t> </w:t>
      </w:r>
      <w:r>
        <w:rPr>
          <w:sz w:val="20"/>
        </w:rPr>
        <w:t>et </w:t>
      </w:r>
      <w:r>
        <w:rPr>
          <w:spacing w:val="-2"/>
          <w:sz w:val="20"/>
        </w:rPr>
        <w:t>matrum</w:t>
      </w:r>
    </w:p>
    <w:p>
      <w:pPr>
        <w:pStyle w:val="ListParagraph"/>
        <w:numPr>
          <w:ilvl w:val="0"/>
          <w:numId w:val="73"/>
        </w:numPr>
        <w:tabs>
          <w:tab w:pos="1150" w:val="left" w:leader="none"/>
        </w:tabs>
        <w:spacing w:line="240" w:lineRule="auto" w:before="15" w:after="0"/>
        <w:ind w:left="1150" w:right="0" w:hanging="286"/>
        <w:jc w:val="left"/>
        <w:rPr>
          <w:sz w:val="20"/>
        </w:rPr>
      </w:pPr>
      <w:r>
        <w:rPr>
          <w:sz w:val="20"/>
        </w:rPr>
        <w:t>propter</w:t>
      </w:r>
      <w:r>
        <w:rPr>
          <w:spacing w:val="-2"/>
          <w:sz w:val="20"/>
        </w:rPr>
        <w:t> </w:t>
      </w:r>
      <w:r>
        <w:rPr>
          <w:sz w:val="20"/>
        </w:rPr>
        <w:t>lucem</w:t>
      </w:r>
      <w:r>
        <w:rPr>
          <w:spacing w:val="-2"/>
          <w:sz w:val="20"/>
        </w:rPr>
        <w:t> </w:t>
      </w:r>
      <w:r>
        <w:rPr>
          <w:sz w:val="20"/>
        </w:rPr>
        <w:t>et</w:t>
      </w:r>
      <w:r>
        <w:rPr>
          <w:spacing w:val="-1"/>
          <w:sz w:val="20"/>
        </w:rPr>
        <w:t> </w:t>
      </w:r>
      <w:r>
        <w:rPr>
          <w:sz w:val="20"/>
        </w:rPr>
        <w:t>veritatem</w:t>
      </w:r>
      <w:r>
        <w:rPr>
          <w:spacing w:val="-1"/>
          <w:sz w:val="20"/>
        </w:rPr>
        <w:t> </w:t>
      </w:r>
      <w:r>
        <w:rPr>
          <w:spacing w:val="-2"/>
          <w:sz w:val="20"/>
        </w:rPr>
        <w:t>Christi</w:t>
      </w:r>
    </w:p>
    <w:p>
      <w:pPr>
        <w:pStyle w:val="ListParagraph"/>
        <w:numPr>
          <w:ilvl w:val="0"/>
          <w:numId w:val="73"/>
        </w:numPr>
        <w:tabs>
          <w:tab w:pos="1145" w:val="left" w:leader="none"/>
        </w:tabs>
        <w:spacing w:line="240" w:lineRule="auto" w:before="10" w:after="0"/>
        <w:ind w:left="1145" w:right="0" w:hanging="286"/>
        <w:jc w:val="left"/>
        <w:rPr>
          <w:sz w:val="20"/>
        </w:rPr>
      </w:pPr>
      <w:r>
        <w:rPr>
          <w:sz w:val="20"/>
        </w:rPr>
        <w:t>cum</w:t>
      </w:r>
      <w:r>
        <w:rPr>
          <w:spacing w:val="-2"/>
          <w:sz w:val="20"/>
        </w:rPr>
        <w:t> </w:t>
      </w:r>
      <w:r>
        <w:rPr>
          <w:i/>
          <w:sz w:val="20"/>
        </w:rPr>
        <w:t>imp er at</w:t>
      </w:r>
      <w:r>
        <w:rPr>
          <w:i/>
          <w:spacing w:val="-1"/>
          <w:sz w:val="20"/>
        </w:rPr>
        <w:t> </w:t>
      </w:r>
      <w:r>
        <w:rPr>
          <w:i/>
          <w:sz w:val="20"/>
        </w:rPr>
        <w:t>ore </w:t>
      </w:r>
      <w:r>
        <w:rPr>
          <w:spacing w:val="-2"/>
          <w:sz w:val="20"/>
        </w:rPr>
        <w:t>Romandrum</w:t>
      </w:r>
    </w:p>
    <w:p>
      <w:pPr>
        <w:pStyle w:val="ListParagraph"/>
        <w:numPr>
          <w:ilvl w:val="0"/>
          <w:numId w:val="73"/>
        </w:numPr>
        <w:tabs>
          <w:tab w:pos="1150" w:val="left" w:leader="none"/>
        </w:tabs>
        <w:spacing w:line="240" w:lineRule="auto" w:before="20" w:after="0"/>
        <w:ind w:left="1150" w:right="0" w:hanging="281"/>
        <w:jc w:val="left"/>
        <w:rPr>
          <w:sz w:val="20"/>
        </w:rPr>
      </w:pPr>
      <w:r>
        <w:rPr>
          <w:sz w:val="20"/>
        </w:rPr>
        <w:t>propter</w:t>
      </w:r>
      <w:r>
        <w:rPr>
          <w:spacing w:val="-2"/>
          <w:sz w:val="20"/>
        </w:rPr>
        <w:t> </w:t>
      </w:r>
      <w:r>
        <w:rPr>
          <w:sz w:val="20"/>
        </w:rPr>
        <w:t>salutem</w:t>
      </w:r>
      <w:r>
        <w:rPr>
          <w:spacing w:val="-1"/>
          <w:sz w:val="20"/>
        </w:rPr>
        <w:t> </w:t>
      </w:r>
      <w:r>
        <w:rPr>
          <w:spacing w:val="-2"/>
          <w:sz w:val="20"/>
        </w:rPr>
        <w:t>fratrum</w:t>
      </w:r>
    </w:p>
    <w:p>
      <w:pPr>
        <w:pStyle w:val="ListParagraph"/>
        <w:numPr>
          <w:ilvl w:val="0"/>
          <w:numId w:val="73"/>
        </w:numPr>
        <w:tabs>
          <w:tab w:pos="960" w:val="left" w:leader="none"/>
        </w:tabs>
        <w:spacing w:line="240" w:lineRule="auto" w:before="100" w:after="0"/>
        <w:ind w:left="959" w:right="0" w:hanging="296"/>
        <w:jc w:val="left"/>
        <w:rPr>
          <w:i/>
          <w:sz w:val="20"/>
        </w:rPr>
      </w:pPr>
      <w:r>
        <w:rPr/>
        <w:br w:type="column"/>
      </w:r>
      <w:r>
        <w:rPr>
          <w:sz w:val="20"/>
        </w:rPr>
        <w:t>in </w:t>
      </w:r>
      <w:r>
        <w:rPr>
          <w:i/>
          <w:spacing w:val="-2"/>
          <w:sz w:val="20"/>
        </w:rPr>
        <w:t>colie</w:t>
      </w:r>
    </w:p>
    <w:p>
      <w:pPr>
        <w:pStyle w:val="ListParagraph"/>
        <w:numPr>
          <w:ilvl w:val="0"/>
          <w:numId w:val="73"/>
        </w:numPr>
        <w:tabs>
          <w:tab w:pos="965" w:val="left" w:leader="none"/>
        </w:tabs>
        <w:spacing w:line="240" w:lineRule="auto" w:before="5" w:after="0"/>
        <w:ind w:left="964" w:right="0" w:hanging="296"/>
        <w:jc w:val="left"/>
        <w:rPr>
          <w:i/>
          <w:sz w:val="20"/>
        </w:rPr>
      </w:pPr>
      <w:r>
        <w:rPr>
          <w:sz w:val="20"/>
        </w:rPr>
        <w:t>in </w:t>
      </w:r>
      <w:r>
        <w:rPr>
          <w:i/>
          <w:spacing w:val="-2"/>
          <w:sz w:val="20"/>
        </w:rPr>
        <w:t>montibus</w:t>
      </w:r>
    </w:p>
    <w:p>
      <w:pPr>
        <w:pStyle w:val="ListParagraph"/>
        <w:numPr>
          <w:ilvl w:val="0"/>
          <w:numId w:val="73"/>
        </w:numPr>
        <w:tabs>
          <w:tab w:pos="960" w:val="left" w:leader="none"/>
        </w:tabs>
        <w:spacing w:line="240" w:lineRule="auto" w:before="15" w:after="0"/>
        <w:ind w:left="959" w:right="0" w:hanging="381"/>
        <w:jc w:val="left"/>
        <w:rPr>
          <w:i/>
          <w:sz w:val="20"/>
        </w:rPr>
      </w:pPr>
      <w:r>
        <w:rPr>
          <w:sz w:val="20"/>
        </w:rPr>
        <w:t>post</w:t>
      </w:r>
      <w:r>
        <w:rPr>
          <w:spacing w:val="-1"/>
          <w:sz w:val="20"/>
        </w:rPr>
        <w:t> </w:t>
      </w:r>
      <w:r>
        <w:rPr>
          <w:i/>
          <w:spacing w:val="-2"/>
          <w:sz w:val="20"/>
        </w:rPr>
        <w:t>ducem</w:t>
      </w:r>
    </w:p>
    <w:p>
      <w:pPr>
        <w:pStyle w:val="ListParagraph"/>
        <w:numPr>
          <w:ilvl w:val="0"/>
          <w:numId w:val="73"/>
        </w:numPr>
        <w:tabs>
          <w:tab w:pos="965" w:val="left" w:leader="none"/>
        </w:tabs>
        <w:spacing w:line="240" w:lineRule="auto" w:before="16" w:after="0"/>
        <w:ind w:left="964" w:right="0" w:hanging="386"/>
        <w:jc w:val="left"/>
        <w:rPr>
          <w:i/>
          <w:sz w:val="20"/>
        </w:rPr>
      </w:pPr>
      <w:r>
        <w:rPr>
          <w:sz w:val="20"/>
        </w:rPr>
        <w:t>cum</w:t>
      </w:r>
      <w:r>
        <w:rPr>
          <w:spacing w:val="-1"/>
          <w:sz w:val="20"/>
        </w:rPr>
        <w:t> </w:t>
      </w:r>
      <w:r>
        <w:rPr>
          <w:i/>
          <w:spacing w:val="-4"/>
          <w:sz w:val="20"/>
        </w:rPr>
        <w:t>rege</w:t>
      </w:r>
    </w:p>
    <w:p>
      <w:pPr>
        <w:pStyle w:val="ListParagraph"/>
        <w:numPr>
          <w:ilvl w:val="0"/>
          <w:numId w:val="73"/>
        </w:numPr>
        <w:tabs>
          <w:tab w:pos="970" w:val="left" w:leader="none"/>
        </w:tabs>
        <w:spacing w:line="240" w:lineRule="auto" w:before="20" w:after="0"/>
        <w:ind w:left="969" w:right="0" w:hanging="386"/>
        <w:jc w:val="left"/>
        <w:rPr>
          <w:sz w:val="20"/>
        </w:rPr>
      </w:pPr>
      <w:r>
        <w:rPr>
          <w:i/>
          <w:sz w:val="20"/>
        </w:rPr>
        <w:t>voces</w:t>
      </w:r>
      <w:r>
        <w:rPr>
          <w:i/>
          <w:spacing w:val="-1"/>
          <w:sz w:val="20"/>
        </w:rPr>
        <w:t> </w:t>
      </w:r>
      <w:r>
        <w:rPr>
          <w:spacing w:val="-2"/>
          <w:sz w:val="20"/>
        </w:rPr>
        <w:t>hominum</w:t>
      </w:r>
    </w:p>
    <w:p>
      <w:pPr>
        <w:pStyle w:val="ListParagraph"/>
        <w:numPr>
          <w:ilvl w:val="0"/>
          <w:numId w:val="73"/>
        </w:numPr>
        <w:tabs>
          <w:tab w:pos="965" w:val="left" w:leader="none"/>
        </w:tabs>
        <w:spacing w:line="240" w:lineRule="auto" w:before="10" w:after="0"/>
        <w:ind w:left="964" w:right="0" w:hanging="381"/>
        <w:jc w:val="left"/>
        <w:rPr>
          <w:sz w:val="20"/>
        </w:rPr>
      </w:pPr>
      <w:r>
        <w:rPr>
          <w:sz w:val="20"/>
        </w:rPr>
        <w:t>cum</w:t>
      </w:r>
      <w:r>
        <w:rPr>
          <w:spacing w:val="-2"/>
          <w:sz w:val="20"/>
        </w:rPr>
        <w:t> </w:t>
      </w:r>
      <w:r>
        <w:rPr>
          <w:i/>
          <w:sz w:val="20"/>
        </w:rPr>
        <w:t>parte </w:t>
      </w:r>
      <w:r>
        <w:rPr>
          <w:spacing w:val="-2"/>
          <w:sz w:val="20"/>
        </w:rPr>
        <w:t>militum</w:t>
      </w:r>
    </w:p>
    <w:p>
      <w:pPr>
        <w:pStyle w:val="ListParagraph"/>
        <w:numPr>
          <w:ilvl w:val="0"/>
          <w:numId w:val="73"/>
        </w:numPr>
        <w:tabs>
          <w:tab w:pos="965" w:val="left" w:leader="none"/>
        </w:tabs>
        <w:spacing w:line="240" w:lineRule="auto" w:before="15" w:after="0"/>
        <w:ind w:left="964" w:right="0" w:hanging="381"/>
        <w:jc w:val="left"/>
        <w:rPr>
          <w:sz w:val="20"/>
        </w:rPr>
      </w:pPr>
      <w:r>
        <w:rPr>
          <w:sz w:val="20"/>
        </w:rPr>
        <w:t>cum</w:t>
      </w:r>
      <w:r>
        <w:rPr>
          <w:spacing w:val="-1"/>
          <w:sz w:val="20"/>
        </w:rPr>
        <w:t> </w:t>
      </w:r>
      <w:r>
        <w:rPr>
          <w:spacing w:val="-2"/>
          <w:sz w:val="20"/>
        </w:rPr>
        <w:t>Caesare</w:t>
      </w:r>
    </w:p>
    <w:p>
      <w:pPr>
        <w:spacing w:after="0" w:line="240" w:lineRule="auto"/>
        <w:jc w:val="left"/>
        <w:rPr>
          <w:sz w:val="20"/>
        </w:rPr>
        <w:sectPr>
          <w:type w:val="continuous"/>
          <w:pgSz w:w="7380" w:h="11550"/>
          <w:pgMar w:top="1300" w:bottom="280" w:left="300" w:right="180"/>
          <w:cols w:num="2" w:equalWidth="0">
            <w:col w:w="3861" w:space="40"/>
            <w:col w:w="2999"/>
          </w:cols>
        </w:sectPr>
      </w:pPr>
    </w:p>
    <w:p>
      <w:pPr>
        <w:pStyle w:val="BodyText"/>
        <w:spacing w:before="7"/>
        <w:rPr>
          <w:sz w:val="13"/>
        </w:rPr>
      </w:pPr>
      <w:r>
        <w:rPr/>
        <w:drawing>
          <wp:anchor distT="0" distB="0" distL="0" distR="0" allowOverlap="1" layoutInCell="1" locked="0" behindDoc="1" simplePos="0" relativeHeight="476261888">
            <wp:simplePos x="0" y="0"/>
            <wp:positionH relativeFrom="page">
              <wp:posOffset>812800</wp:posOffset>
            </wp:positionH>
            <wp:positionV relativeFrom="page">
              <wp:posOffset>0</wp:posOffset>
            </wp:positionV>
            <wp:extent cx="3870325" cy="7334250"/>
            <wp:effectExtent l="0" t="0" r="0" b="0"/>
            <wp:wrapNone/>
            <wp:docPr id="93" name="image82.png"/>
            <wp:cNvGraphicFramePr>
              <a:graphicFrameLocks noChangeAspect="1"/>
            </wp:cNvGraphicFramePr>
            <a:graphic>
              <a:graphicData uri="http://schemas.openxmlformats.org/drawingml/2006/picture">
                <pic:pic>
                  <pic:nvPicPr>
                    <pic:cNvPr id="94" name="image82.png"/>
                    <pic:cNvPicPr/>
                  </pic:nvPicPr>
                  <pic:blipFill>
                    <a:blip r:embed="rId86" cstate="print"/>
                    <a:stretch>
                      <a:fillRect/>
                    </a:stretch>
                  </pic:blipFill>
                  <pic:spPr>
                    <a:xfrm>
                      <a:off x="0" y="0"/>
                      <a:ext cx="3870325" cy="7334250"/>
                    </a:xfrm>
                    <a:prstGeom prst="rect">
                      <a:avLst/>
                    </a:prstGeom>
                  </pic:spPr>
                </pic:pic>
              </a:graphicData>
            </a:graphic>
          </wp:anchor>
        </w:drawing>
      </w:r>
    </w:p>
    <w:p>
      <w:pPr>
        <w:spacing w:before="92"/>
        <w:ind w:left="2492" w:right="0" w:firstLine="0"/>
        <w:jc w:val="left"/>
        <w:rPr>
          <w:b/>
          <w:sz w:val="19"/>
        </w:rPr>
      </w:pPr>
      <w:r>
        <w:rPr>
          <w:b/>
          <w:sz w:val="19"/>
        </w:rPr>
        <w:t>NOTE</w:t>
      </w:r>
      <w:r>
        <w:rPr>
          <w:b/>
          <w:spacing w:val="-3"/>
          <w:sz w:val="19"/>
        </w:rPr>
        <w:t> </w:t>
      </w:r>
      <w:r>
        <w:rPr>
          <w:b/>
          <w:sz w:val="19"/>
        </w:rPr>
        <w:t>ON</w:t>
      </w:r>
      <w:r>
        <w:rPr>
          <w:b/>
          <w:spacing w:val="-2"/>
          <w:sz w:val="19"/>
        </w:rPr>
        <w:t> </w:t>
      </w:r>
      <w:r>
        <w:rPr>
          <w:b/>
          <w:sz w:val="19"/>
        </w:rPr>
        <w:t>READING</w:t>
      </w:r>
      <w:r>
        <w:rPr>
          <w:b/>
          <w:spacing w:val="-2"/>
          <w:sz w:val="19"/>
        </w:rPr>
        <w:t> </w:t>
      </w:r>
      <w:r>
        <w:rPr>
          <w:b/>
          <w:spacing w:val="-4"/>
          <w:sz w:val="19"/>
        </w:rPr>
        <w:t>LATIN</w:t>
      </w:r>
    </w:p>
    <w:p>
      <w:pPr>
        <w:pStyle w:val="BodyText"/>
        <w:spacing w:line="252" w:lineRule="auto" w:before="93"/>
        <w:ind w:left="854" w:right="303" w:firstLine="205"/>
        <w:jc w:val="both"/>
      </w:pPr>
      <w:r>
        <w:rPr/>
        <w:t>When you read a Latin sentence you have to puzzle out the</w:t>
      </w:r>
      <w:r>
        <w:rPr>
          <w:spacing w:val="80"/>
        </w:rPr>
        <w:t> </w:t>
      </w:r>
      <w:r>
        <w:rPr/>
        <w:t>meaning.</w:t>
      </w:r>
      <w:r>
        <w:rPr>
          <w:spacing w:val="40"/>
        </w:rPr>
        <w:t> </w:t>
      </w:r>
      <w:r>
        <w:rPr/>
        <w:t>Perhaps</w:t>
      </w:r>
      <w:r>
        <w:rPr>
          <w:spacing w:val="40"/>
        </w:rPr>
        <w:t> </w:t>
      </w:r>
      <w:r>
        <w:rPr/>
        <w:t>you</w:t>
      </w:r>
      <w:r>
        <w:rPr>
          <w:spacing w:val="40"/>
        </w:rPr>
        <w:t> </w:t>
      </w:r>
      <w:r>
        <w:rPr/>
        <w:t>look</w:t>
      </w:r>
      <w:r>
        <w:rPr>
          <w:spacing w:val="40"/>
        </w:rPr>
        <w:t> </w:t>
      </w:r>
      <w:r>
        <w:rPr/>
        <w:t>for</w:t>
      </w:r>
      <w:r>
        <w:rPr>
          <w:spacing w:val="40"/>
        </w:rPr>
        <w:t> </w:t>
      </w:r>
      <w:r>
        <w:rPr/>
        <w:t>the</w:t>
      </w:r>
      <w:r>
        <w:rPr>
          <w:spacing w:val="40"/>
        </w:rPr>
        <w:t> </w:t>
      </w:r>
      <w:r>
        <w:rPr/>
        <w:t>subject</w:t>
      </w:r>
      <w:r>
        <w:rPr>
          <w:spacing w:val="40"/>
        </w:rPr>
        <w:t> </w:t>
      </w:r>
      <w:r>
        <w:rPr/>
        <w:t>and</w:t>
      </w:r>
      <w:r>
        <w:rPr>
          <w:spacing w:val="40"/>
        </w:rPr>
        <w:t> </w:t>
      </w:r>
      <w:r>
        <w:rPr/>
        <w:t>the</w:t>
      </w:r>
      <w:r>
        <w:rPr>
          <w:spacing w:val="40"/>
        </w:rPr>
        <w:t> </w:t>
      </w:r>
      <w:r>
        <w:rPr/>
        <w:t>verb</w:t>
      </w:r>
      <w:r>
        <w:rPr>
          <w:spacing w:val="40"/>
        </w:rPr>
        <w:t> </w:t>
      </w:r>
      <w:r>
        <w:rPr/>
        <w:t>and translate</w:t>
      </w:r>
      <w:r>
        <w:rPr>
          <w:spacing w:val="40"/>
        </w:rPr>
        <w:t> </w:t>
      </w:r>
      <w:r>
        <w:rPr/>
        <w:t>them</w:t>
      </w:r>
      <w:r>
        <w:rPr>
          <w:spacing w:val="40"/>
        </w:rPr>
        <w:t> </w:t>
      </w:r>
      <w:r>
        <w:rPr/>
        <w:t>into</w:t>
      </w:r>
      <w:r>
        <w:rPr>
          <w:spacing w:val="40"/>
        </w:rPr>
        <w:t> </w:t>
      </w:r>
      <w:r>
        <w:rPr/>
        <w:t>English</w:t>
      </w:r>
      <w:r>
        <w:rPr>
          <w:spacing w:val="40"/>
        </w:rPr>
        <w:t> </w:t>
      </w:r>
      <w:r>
        <w:rPr/>
        <w:t>and</w:t>
      </w:r>
      <w:r>
        <w:rPr>
          <w:spacing w:val="40"/>
        </w:rPr>
        <w:t> </w:t>
      </w:r>
      <w:r>
        <w:rPr/>
        <w:t>so</w:t>
      </w:r>
      <w:r>
        <w:rPr>
          <w:spacing w:val="40"/>
        </w:rPr>
        <w:t> </w:t>
      </w:r>
      <w:r>
        <w:rPr/>
        <w:t>gradually</w:t>
      </w:r>
      <w:r>
        <w:rPr>
          <w:spacing w:val="40"/>
        </w:rPr>
        <w:t> </w:t>
      </w:r>
      <w:r>
        <w:rPr/>
        <w:t>find</w:t>
      </w:r>
      <w:r>
        <w:rPr>
          <w:spacing w:val="40"/>
        </w:rPr>
        <w:t> </w:t>
      </w:r>
      <w:r>
        <w:rPr/>
        <w:t>out</w:t>
      </w:r>
      <w:r>
        <w:rPr>
          <w:spacing w:val="40"/>
        </w:rPr>
        <w:t> </w:t>
      </w:r>
      <w:r>
        <w:rPr/>
        <w:t>what</w:t>
      </w:r>
      <w:r>
        <w:rPr>
          <w:spacing w:val="40"/>
        </w:rPr>
        <w:t> </w:t>
      </w:r>
      <w:r>
        <w:rPr/>
        <w:t>the Latin</w:t>
      </w:r>
      <w:r>
        <w:rPr>
          <w:spacing w:val="40"/>
        </w:rPr>
        <w:t> </w:t>
      </w:r>
      <w:r>
        <w:rPr/>
        <w:t>means.</w:t>
      </w:r>
      <w:r>
        <w:rPr>
          <w:spacing w:val="40"/>
        </w:rPr>
        <w:t> </w:t>
      </w:r>
      <w:r>
        <w:rPr/>
        <w:t>But</w:t>
      </w:r>
      <w:r>
        <w:rPr>
          <w:spacing w:val="40"/>
        </w:rPr>
        <w:t> </w:t>
      </w:r>
      <w:r>
        <w:rPr/>
        <w:t>a</w:t>
      </w:r>
      <w:r>
        <w:rPr>
          <w:spacing w:val="40"/>
        </w:rPr>
        <w:t> </w:t>
      </w:r>
      <w:r>
        <w:rPr/>
        <w:t>Roman</w:t>
      </w:r>
      <w:r>
        <w:rPr>
          <w:spacing w:val="40"/>
        </w:rPr>
        <w:t> </w:t>
      </w:r>
      <w:r>
        <w:rPr/>
        <w:t>boy</w:t>
      </w:r>
      <w:r>
        <w:rPr>
          <w:spacing w:val="40"/>
        </w:rPr>
        <w:t> </w:t>
      </w:r>
      <w:r>
        <w:rPr/>
        <w:t>or</w:t>
      </w:r>
      <w:r>
        <w:rPr>
          <w:spacing w:val="40"/>
        </w:rPr>
        <w:t> </w:t>
      </w:r>
      <w:r>
        <w:rPr/>
        <w:t>girl</w:t>
      </w:r>
      <w:r>
        <w:rPr>
          <w:spacing w:val="40"/>
        </w:rPr>
        <w:t> </w:t>
      </w:r>
      <w:r>
        <w:rPr/>
        <w:t>did</w:t>
      </w:r>
      <w:r>
        <w:rPr>
          <w:spacing w:val="40"/>
        </w:rPr>
        <w:t> </w:t>
      </w:r>
      <w:r>
        <w:rPr/>
        <w:t>not</w:t>
      </w:r>
      <w:r>
        <w:rPr>
          <w:spacing w:val="40"/>
        </w:rPr>
        <w:t> </w:t>
      </w:r>
      <w:r>
        <w:rPr/>
        <w:t>have</w:t>
      </w:r>
      <w:r>
        <w:rPr>
          <w:spacing w:val="40"/>
        </w:rPr>
        <w:t> </w:t>
      </w:r>
      <w:r>
        <w:rPr/>
        <w:t>to</w:t>
      </w:r>
      <w:r>
        <w:rPr>
          <w:spacing w:val="40"/>
        </w:rPr>
        <w:t> </w:t>
      </w:r>
      <w:r>
        <w:rPr/>
        <w:t>do</w:t>
      </w:r>
      <w:r>
        <w:rPr>
          <w:spacing w:val="40"/>
        </w:rPr>
        <w:t> </w:t>
      </w:r>
      <w:r>
        <w:rPr/>
        <w:t>this; they could UNDERSTAND the Latin words at once and IN</w:t>
      </w:r>
    </w:p>
    <w:p>
      <w:pPr>
        <w:spacing w:after="0" w:line="252" w:lineRule="auto"/>
        <w:jc w:val="both"/>
        <w:sectPr>
          <w:type w:val="continuous"/>
          <w:pgSz w:w="7380" w:h="11550"/>
          <w:pgMar w:top="1300" w:bottom="280" w:left="300" w:right="180"/>
        </w:sectPr>
      </w:pPr>
    </w:p>
    <w:p>
      <w:pPr>
        <w:tabs>
          <w:tab w:pos="5974" w:val="right" w:leader="none"/>
        </w:tabs>
        <w:spacing w:before="65"/>
        <w:ind w:left="2280" w:right="0" w:firstLine="0"/>
        <w:jc w:val="left"/>
        <w:rPr>
          <w:b/>
          <w:sz w:val="20"/>
        </w:rPr>
      </w:pPr>
      <w:r>
        <w:rPr/>
        <w:drawing>
          <wp:anchor distT="0" distB="0" distL="0" distR="0" allowOverlap="1" layoutInCell="1" locked="0" behindDoc="1" simplePos="0" relativeHeight="476262400">
            <wp:simplePos x="0" y="0"/>
            <wp:positionH relativeFrom="page">
              <wp:posOffset>127000</wp:posOffset>
            </wp:positionH>
            <wp:positionV relativeFrom="page">
              <wp:posOffset>76200</wp:posOffset>
            </wp:positionV>
            <wp:extent cx="4556125" cy="7258050"/>
            <wp:effectExtent l="0" t="0" r="0" b="0"/>
            <wp:wrapNone/>
            <wp:docPr id="95" name="image83.png"/>
            <wp:cNvGraphicFramePr>
              <a:graphicFrameLocks noChangeAspect="1"/>
            </wp:cNvGraphicFramePr>
            <a:graphic>
              <a:graphicData uri="http://schemas.openxmlformats.org/drawingml/2006/picture">
                <pic:pic>
                  <pic:nvPicPr>
                    <pic:cNvPr id="96" name="image83.png"/>
                    <pic:cNvPicPr/>
                  </pic:nvPicPr>
                  <pic:blipFill>
                    <a:blip r:embed="rId87" cstate="print"/>
                    <a:stretch>
                      <a:fillRect/>
                    </a:stretch>
                  </pic:blipFill>
                  <pic:spPr>
                    <a:xfrm>
                      <a:off x="0" y="0"/>
                      <a:ext cx="4556125" cy="72580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49</w:t>
      </w:r>
    </w:p>
    <w:p>
      <w:pPr>
        <w:pStyle w:val="BodyText"/>
        <w:rPr>
          <w:b/>
        </w:rPr>
      </w:pPr>
    </w:p>
    <w:p>
      <w:pPr>
        <w:pStyle w:val="BodyText"/>
        <w:spacing w:line="266" w:lineRule="auto"/>
        <w:ind w:left="235" w:right="929"/>
        <w:jc w:val="both"/>
      </w:pPr>
      <w:r>
        <w:rPr/>
        <w:t>THE</w:t>
      </w:r>
      <w:r>
        <w:rPr>
          <w:spacing w:val="40"/>
        </w:rPr>
        <w:t> </w:t>
      </w:r>
      <w:r>
        <w:rPr/>
        <w:t>ORDER</w:t>
      </w:r>
      <w:r>
        <w:rPr>
          <w:spacing w:val="40"/>
        </w:rPr>
        <w:t> </w:t>
      </w:r>
      <w:r>
        <w:rPr/>
        <w:t>in</w:t>
      </w:r>
      <w:r>
        <w:rPr>
          <w:spacing w:val="40"/>
        </w:rPr>
        <w:t> </w:t>
      </w:r>
      <w:r>
        <w:rPr/>
        <w:t>which</w:t>
      </w:r>
      <w:r>
        <w:rPr>
          <w:spacing w:val="40"/>
        </w:rPr>
        <w:t> </w:t>
      </w:r>
      <w:r>
        <w:rPr/>
        <w:t>they</w:t>
      </w:r>
      <w:r>
        <w:rPr>
          <w:spacing w:val="40"/>
        </w:rPr>
        <w:t> </w:t>
      </w:r>
      <w:r>
        <w:rPr/>
        <w:t>were</w:t>
      </w:r>
      <w:r>
        <w:rPr>
          <w:spacing w:val="40"/>
        </w:rPr>
        <w:t> </w:t>
      </w:r>
      <w:r>
        <w:rPr/>
        <w:t>spoken</w:t>
      </w:r>
      <w:r>
        <w:rPr>
          <w:spacing w:val="40"/>
        </w:rPr>
        <w:t> </w:t>
      </w:r>
      <w:r>
        <w:rPr/>
        <w:t>or</w:t>
      </w:r>
      <w:r>
        <w:rPr>
          <w:spacing w:val="40"/>
        </w:rPr>
        <w:t> </w:t>
      </w:r>
      <w:r>
        <w:rPr/>
        <w:t>written.</w:t>
      </w:r>
      <w:r>
        <w:rPr>
          <w:spacing w:val="40"/>
        </w:rPr>
        <w:t> </w:t>
      </w:r>
      <w:r>
        <w:rPr/>
        <w:t>They</w:t>
      </w:r>
      <w:r>
        <w:rPr>
          <w:spacing w:val="40"/>
        </w:rPr>
        <w:t> </w:t>
      </w:r>
      <w:r>
        <w:rPr/>
        <w:t>read Latin just as you read English.</w:t>
      </w:r>
    </w:p>
    <w:p>
      <w:pPr>
        <w:pStyle w:val="BodyText"/>
        <w:spacing w:line="256" w:lineRule="auto"/>
        <w:ind w:left="230" w:right="914" w:firstLine="200"/>
        <w:jc w:val="both"/>
      </w:pPr>
      <w:r>
        <w:rPr/>
        <w:t>Now</w:t>
      </w:r>
      <w:r>
        <w:rPr>
          <w:spacing w:val="74"/>
        </w:rPr>
        <w:t> </w:t>
      </w:r>
      <w:r>
        <w:rPr/>
        <w:t>you</w:t>
      </w:r>
      <w:r>
        <w:rPr>
          <w:spacing w:val="74"/>
        </w:rPr>
        <w:t> </w:t>
      </w:r>
      <w:r>
        <w:rPr/>
        <w:t>can</w:t>
      </w:r>
      <w:r>
        <w:rPr>
          <w:spacing w:val="73"/>
        </w:rPr>
        <w:t> </w:t>
      </w:r>
      <w:r>
        <w:rPr/>
        <w:t>learn</w:t>
      </w:r>
      <w:r>
        <w:rPr>
          <w:spacing w:val="73"/>
        </w:rPr>
        <w:t> </w:t>
      </w:r>
      <w:r>
        <w:rPr/>
        <w:t>to</w:t>
      </w:r>
      <w:r>
        <w:rPr>
          <w:spacing w:val="73"/>
        </w:rPr>
        <w:t> </w:t>
      </w:r>
      <w:r>
        <w:rPr/>
        <w:t>read</w:t>
      </w:r>
      <w:r>
        <w:rPr>
          <w:spacing w:val="73"/>
        </w:rPr>
        <w:t> </w:t>
      </w:r>
      <w:r>
        <w:rPr/>
        <w:t>Latin</w:t>
      </w:r>
      <w:r>
        <w:rPr>
          <w:spacing w:val="73"/>
        </w:rPr>
        <w:t> </w:t>
      </w:r>
      <w:r>
        <w:rPr/>
        <w:t>that</w:t>
      </w:r>
      <w:r>
        <w:rPr>
          <w:spacing w:val="73"/>
        </w:rPr>
        <w:t> </w:t>
      </w:r>
      <w:r>
        <w:rPr/>
        <w:t>way</w:t>
      </w:r>
      <w:r>
        <w:rPr>
          <w:spacing w:val="73"/>
        </w:rPr>
        <w:t> </w:t>
      </w:r>
      <w:r>
        <w:rPr/>
        <w:t>too.</w:t>
      </w:r>
      <w:r>
        <w:rPr>
          <w:spacing w:val="73"/>
        </w:rPr>
        <w:t> </w:t>
      </w:r>
      <w:r>
        <w:rPr/>
        <w:t>It</w:t>
      </w:r>
      <w:r>
        <w:rPr>
          <w:spacing w:val="73"/>
        </w:rPr>
        <w:t> </w:t>
      </w:r>
      <w:r>
        <w:rPr/>
        <w:t>may</w:t>
      </w:r>
      <w:r>
        <w:rPr>
          <w:spacing w:val="73"/>
        </w:rPr>
        <w:t> </w:t>
      </w:r>
      <w:r>
        <w:rPr/>
        <w:t>take you a long time, but if you start now in the right way you will eventually</w:t>
      </w:r>
      <w:r>
        <w:rPr>
          <w:spacing w:val="80"/>
        </w:rPr>
        <w:t> </w:t>
      </w:r>
      <w:r>
        <w:rPr/>
        <w:t>be</w:t>
      </w:r>
      <w:r>
        <w:rPr>
          <w:spacing w:val="80"/>
        </w:rPr>
        <w:t> </w:t>
      </w:r>
      <w:r>
        <w:rPr/>
        <w:t>able</w:t>
      </w:r>
      <w:r>
        <w:rPr>
          <w:spacing w:val="80"/>
        </w:rPr>
        <w:t> </w:t>
      </w:r>
      <w:r>
        <w:rPr/>
        <w:t>to</w:t>
      </w:r>
      <w:r>
        <w:rPr>
          <w:spacing w:val="80"/>
        </w:rPr>
        <w:t> </w:t>
      </w:r>
      <w:r>
        <w:rPr/>
        <w:t>read</w:t>
      </w:r>
      <w:r>
        <w:rPr>
          <w:spacing w:val="80"/>
        </w:rPr>
        <w:t> </w:t>
      </w:r>
      <w:r>
        <w:rPr/>
        <w:t>Latin</w:t>
      </w:r>
      <w:r>
        <w:rPr>
          <w:spacing w:val="80"/>
        </w:rPr>
        <w:t> </w:t>
      </w:r>
      <w:r>
        <w:rPr/>
        <w:t>WITHOUT</w:t>
      </w:r>
      <w:r>
        <w:rPr>
          <w:spacing w:val="80"/>
        </w:rPr>
        <w:t> </w:t>
      </w:r>
      <w:r>
        <w:rPr/>
        <w:t>EVER</w:t>
      </w:r>
      <w:r>
        <w:rPr>
          <w:spacing w:val="80"/>
        </w:rPr>
        <w:t> </w:t>
      </w:r>
      <w:r>
        <w:rPr/>
        <w:t>THINK­ ING</w:t>
      </w:r>
      <w:r>
        <w:rPr>
          <w:spacing w:val="80"/>
        </w:rPr>
        <w:t> </w:t>
      </w:r>
      <w:r>
        <w:rPr/>
        <w:t>OF</w:t>
      </w:r>
      <w:r>
        <w:rPr>
          <w:spacing w:val="80"/>
        </w:rPr>
        <w:t> </w:t>
      </w:r>
      <w:r>
        <w:rPr/>
        <w:t>ENGLISH</w:t>
      </w:r>
      <w:r>
        <w:rPr>
          <w:spacing w:val="80"/>
        </w:rPr>
        <w:t> </w:t>
      </w:r>
      <w:r>
        <w:rPr/>
        <w:t>WORDS.</w:t>
      </w:r>
      <w:r>
        <w:rPr>
          <w:spacing w:val="80"/>
        </w:rPr>
        <w:t> </w:t>
      </w:r>
      <w:r>
        <w:rPr/>
        <w:t>But</w:t>
      </w:r>
      <w:r>
        <w:rPr>
          <w:spacing w:val="80"/>
        </w:rPr>
        <w:t> </w:t>
      </w:r>
      <w:r>
        <w:rPr/>
        <w:t>it</w:t>
      </w:r>
      <w:r>
        <w:rPr>
          <w:spacing w:val="80"/>
        </w:rPr>
        <w:t> </w:t>
      </w:r>
      <w:r>
        <w:rPr/>
        <w:t>takes</w:t>
      </w:r>
      <w:r>
        <w:rPr>
          <w:spacing w:val="80"/>
        </w:rPr>
        <w:t> </w:t>
      </w:r>
      <w:r>
        <w:rPr/>
        <w:t>a</w:t>
      </w:r>
      <w:r>
        <w:rPr>
          <w:spacing w:val="80"/>
        </w:rPr>
        <w:t> </w:t>
      </w:r>
      <w:r>
        <w:rPr/>
        <w:t>lot</w:t>
      </w:r>
      <w:r>
        <w:rPr>
          <w:spacing w:val="80"/>
        </w:rPr>
        <w:t> </w:t>
      </w:r>
      <w:r>
        <w:rPr/>
        <w:t>of</w:t>
      </w:r>
      <w:r>
        <w:rPr>
          <w:spacing w:val="80"/>
        </w:rPr>
        <w:t> </w:t>
      </w:r>
      <w:r>
        <w:rPr/>
        <w:t>the</w:t>
      </w:r>
      <w:r>
        <w:rPr>
          <w:spacing w:val="80"/>
        </w:rPr>
        <w:t> </w:t>
      </w:r>
      <w:r>
        <w:rPr/>
        <w:t>right kind</w:t>
      </w:r>
      <w:r>
        <w:rPr>
          <w:spacing w:val="40"/>
        </w:rPr>
        <w:t> </w:t>
      </w:r>
      <w:r>
        <w:rPr/>
        <w:t>of</w:t>
      </w:r>
      <w:r>
        <w:rPr>
          <w:spacing w:val="40"/>
        </w:rPr>
        <w:t> </w:t>
      </w:r>
      <w:r>
        <w:rPr/>
        <w:t>practice.</w:t>
      </w:r>
      <w:r>
        <w:rPr>
          <w:spacing w:val="40"/>
        </w:rPr>
        <w:t> </w:t>
      </w:r>
      <w:r>
        <w:rPr/>
        <w:t>A</w:t>
      </w:r>
      <w:r>
        <w:rPr>
          <w:spacing w:val="40"/>
        </w:rPr>
        <w:t> </w:t>
      </w:r>
      <w:r>
        <w:rPr/>
        <w:t>football</w:t>
      </w:r>
      <w:r>
        <w:rPr>
          <w:spacing w:val="40"/>
        </w:rPr>
        <w:t> </w:t>
      </w:r>
      <w:r>
        <w:rPr/>
        <w:t>coach</w:t>
      </w:r>
      <w:r>
        <w:rPr>
          <w:spacing w:val="40"/>
        </w:rPr>
        <w:t> </w:t>
      </w:r>
      <w:r>
        <w:rPr/>
        <w:t>makes</w:t>
      </w:r>
      <w:r>
        <w:rPr>
          <w:spacing w:val="40"/>
        </w:rPr>
        <w:t> </w:t>
      </w:r>
      <w:r>
        <w:rPr/>
        <w:t>a</w:t>
      </w:r>
      <w:r>
        <w:rPr>
          <w:spacing w:val="40"/>
        </w:rPr>
        <w:t> </w:t>
      </w:r>
      <w:r>
        <w:rPr/>
        <w:t>boy</w:t>
      </w:r>
      <w:r>
        <w:rPr>
          <w:spacing w:val="40"/>
        </w:rPr>
        <w:t> </w:t>
      </w:r>
      <w:r>
        <w:rPr/>
        <w:t>hold</w:t>
      </w:r>
      <w:r>
        <w:rPr>
          <w:spacing w:val="40"/>
        </w:rPr>
        <w:t> </w:t>
      </w:r>
      <w:r>
        <w:rPr/>
        <w:t>a</w:t>
      </w:r>
      <w:r>
        <w:rPr>
          <w:spacing w:val="40"/>
        </w:rPr>
        <w:t> </w:t>
      </w:r>
      <w:r>
        <w:rPr/>
        <w:t>ball</w:t>
      </w:r>
      <w:r>
        <w:rPr>
          <w:spacing w:val="40"/>
        </w:rPr>
        <w:t> </w:t>
      </w:r>
      <w:r>
        <w:rPr/>
        <w:t>in</w:t>
      </w:r>
      <w:r>
        <w:rPr>
          <w:spacing w:val="40"/>
        </w:rPr>
        <w:t> </w:t>
      </w:r>
      <w:r>
        <w:rPr/>
        <w:t>a certain</w:t>
      </w:r>
      <w:r>
        <w:rPr>
          <w:spacing w:val="40"/>
        </w:rPr>
        <w:t> </w:t>
      </w:r>
      <w:r>
        <w:rPr/>
        <w:t>way,</w:t>
      </w:r>
      <w:r>
        <w:rPr>
          <w:spacing w:val="40"/>
        </w:rPr>
        <w:t> </w:t>
      </w:r>
      <w:r>
        <w:rPr/>
        <w:t>throw</w:t>
      </w:r>
      <w:r>
        <w:rPr>
          <w:spacing w:val="40"/>
        </w:rPr>
        <w:t> </w:t>
      </w:r>
      <w:r>
        <w:rPr/>
        <w:t>it</w:t>
      </w:r>
      <w:r>
        <w:rPr>
          <w:spacing w:val="40"/>
        </w:rPr>
        <w:t> </w:t>
      </w:r>
      <w:r>
        <w:rPr/>
        <w:t>in</w:t>
      </w:r>
      <w:r>
        <w:rPr>
          <w:spacing w:val="40"/>
        </w:rPr>
        <w:t> </w:t>
      </w:r>
      <w:r>
        <w:rPr/>
        <w:t>a</w:t>
      </w:r>
      <w:r>
        <w:rPr>
          <w:spacing w:val="40"/>
        </w:rPr>
        <w:t> </w:t>
      </w:r>
      <w:r>
        <w:rPr/>
        <w:t>certain</w:t>
      </w:r>
      <w:r>
        <w:rPr>
          <w:spacing w:val="40"/>
        </w:rPr>
        <w:t> </w:t>
      </w:r>
      <w:r>
        <w:rPr/>
        <w:t>way—over</w:t>
      </w:r>
      <w:r>
        <w:rPr>
          <w:spacing w:val="40"/>
        </w:rPr>
        <w:t> </w:t>
      </w:r>
      <w:r>
        <w:rPr/>
        <w:t>and</w:t>
      </w:r>
      <w:r>
        <w:rPr>
          <w:spacing w:val="40"/>
        </w:rPr>
        <w:t> </w:t>
      </w:r>
      <w:r>
        <w:rPr/>
        <w:t>over</w:t>
      </w:r>
      <w:r>
        <w:rPr>
          <w:spacing w:val="40"/>
        </w:rPr>
        <w:t> </w:t>
      </w:r>
      <w:r>
        <w:rPr/>
        <w:t>again—</w:t>
      </w:r>
      <w:r>
        <w:rPr>
          <w:spacing w:val="40"/>
        </w:rPr>
        <w:t> </w:t>
      </w:r>
      <w:r>
        <w:rPr/>
        <w:t>until</w:t>
      </w:r>
      <w:r>
        <w:rPr>
          <w:spacing w:val="40"/>
        </w:rPr>
        <w:t> </w:t>
      </w:r>
      <w:r>
        <w:rPr/>
        <w:t>the</w:t>
      </w:r>
      <w:r>
        <w:rPr>
          <w:spacing w:val="40"/>
        </w:rPr>
        <w:t> </w:t>
      </w:r>
      <w:r>
        <w:rPr/>
        <w:t>boy</w:t>
      </w:r>
      <w:r>
        <w:rPr>
          <w:spacing w:val="40"/>
        </w:rPr>
        <w:t> </w:t>
      </w:r>
      <w:r>
        <w:rPr/>
        <w:t>learns</w:t>
      </w:r>
      <w:r>
        <w:rPr>
          <w:spacing w:val="40"/>
        </w:rPr>
        <w:t> </w:t>
      </w:r>
      <w:r>
        <w:rPr/>
        <w:t>how</w:t>
      </w:r>
      <w:r>
        <w:rPr>
          <w:spacing w:val="40"/>
        </w:rPr>
        <w:t> </w:t>
      </w:r>
      <w:r>
        <w:rPr/>
        <w:t>to</w:t>
      </w:r>
      <w:r>
        <w:rPr>
          <w:spacing w:val="40"/>
        </w:rPr>
        <w:t> </w:t>
      </w:r>
      <w:r>
        <w:rPr/>
        <w:t>do</w:t>
      </w:r>
      <w:r>
        <w:rPr>
          <w:spacing w:val="40"/>
        </w:rPr>
        <w:t> </w:t>
      </w:r>
      <w:r>
        <w:rPr/>
        <w:t>it</w:t>
      </w:r>
      <w:r>
        <w:rPr>
          <w:spacing w:val="40"/>
        </w:rPr>
        <w:t> </w:t>
      </w:r>
      <w:r>
        <w:rPr/>
        <w:t>naturally,</w:t>
      </w:r>
      <w:r>
        <w:rPr>
          <w:spacing w:val="40"/>
        </w:rPr>
        <w:t> </w:t>
      </w:r>
      <w:r>
        <w:rPr/>
        <w:t>quickly,</w:t>
      </w:r>
      <w:r>
        <w:rPr>
          <w:spacing w:val="40"/>
        </w:rPr>
        <w:t> </w:t>
      </w:r>
      <w:r>
        <w:rPr/>
        <w:t>and</w:t>
      </w:r>
      <w:r>
        <w:rPr>
          <w:spacing w:val="40"/>
        </w:rPr>
        <w:t> </w:t>
      </w:r>
      <w:r>
        <w:rPr/>
        <w:t>correctly. So you too must practice the right way of reading Latin.</w:t>
      </w:r>
    </w:p>
    <w:p>
      <w:pPr>
        <w:pStyle w:val="BodyText"/>
        <w:spacing w:before="66"/>
        <w:ind w:left="440"/>
        <w:jc w:val="both"/>
      </w:pPr>
      <w:r>
        <w:rPr/>
        <w:t>Now</w:t>
      </w:r>
      <w:r>
        <w:rPr>
          <w:spacing w:val="-3"/>
        </w:rPr>
        <w:t> </w:t>
      </w:r>
      <w:r>
        <w:rPr/>
        <w:t>here</w:t>
      </w:r>
      <w:r>
        <w:rPr>
          <w:spacing w:val="-1"/>
        </w:rPr>
        <w:t> </w:t>
      </w:r>
      <w:r>
        <w:rPr/>
        <w:t>is</w:t>
      </w:r>
      <w:r>
        <w:rPr>
          <w:spacing w:val="-2"/>
        </w:rPr>
        <w:t> </w:t>
      </w:r>
      <w:r>
        <w:rPr/>
        <w:t>the way</w:t>
      </w:r>
      <w:r>
        <w:rPr>
          <w:spacing w:val="-1"/>
        </w:rPr>
        <w:t> </w:t>
      </w:r>
      <w:r>
        <w:rPr/>
        <w:t>to</w:t>
      </w:r>
      <w:r>
        <w:rPr>
          <w:spacing w:val="-1"/>
        </w:rPr>
        <w:t> </w:t>
      </w:r>
      <w:r>
        <w:rPr/>
        <w:t>practice</w:t>
      </w:r>
      <w:r>
        <w:rPr>
          <w:spacing w:val="-2"/>
        </w:rPr>
        <w:t> </w:t>
      </w:r>
      <w:r>
        <w:rPr/>
        <w:t>reading </w:t>
      </w:r>
      <w:r>
        <w:rPr>
          <w:spacing w:val="-2"/>
        </w:rPr>
        <w:t>Latin.</w:t>
      </w:r>
    </w:p>
    <w:p>
      <w:pPr>
        <w:pStyle w:val="ListParagraph"/>
        <w:numPr>
          <w:ilvl w:val="0"/>
          <w:numId w:val="74"/>
        </w:numPr>
        <w:tabs>
          <w:tab w:pos="836" w:val="left" w:leader="none"/>
        </w:tabs>
        <w:spacing w:line="256" w:lineRule="auto" w:before="50" w:after="0"/>
        <w:ind w:left="230" w:right="924" w:firstLine="215"/>
        <w:jc w:val="both"/>
        <w:rPr>
          <w:sz w:val="20"/>
        </w:rPr>
      </w:pPr>
      <w:r>
        <w:rPr>
          <w:sz w:val="20"/>
        </w:rPr>
        <w:t>First</w:t>
      </w:r>
      <w:r>
        <w:rPr>
          <w:spacing w:val="40"/>
          <w:sz w:val="20"/>
        </w:rPr>
        <w:t> </w:t>
      </w:r>
      <w:r>
        <w:rPr>
          <w:sz w:val="20"/>
        </w:rPr>
        <w:t>read</w:t>
      </w:r>
      <w:r>
        <w:rPr>
          <w:spacing w:val="40"/>
          <w:sz w:val="20"/>
        </w:rPr>
        <w:t> </w:t>
      </w:r>
      <w:r>
        <w:rPr>
          <w:sz w:val="20"/>
        </w:rPr>
        <w:t>each</w:t>
      </w:r>
      <w:r>
        <w:rPr>
          <w:spacing w:val="40"/>
          <w:sz w:val="20"/>
        </w:rPr>
        <w:t> </w:t>
      </w:r>
      <w:r>
        <w:rPr>
          <w:sz w:val="20"/>
        </w:rPr>
        <w:t>Latin</w:t>
      </w:r>
      <w:r>
        <w:rPr>
          <w:spacing w:val="40"/>
          <w:sz w:val="20"/>
        </w:rPr>
        <w:t> </w:t>
      </w:r>
      <w:r>
        <w:rPr>
          <w:sz w:val="20"/>
        </w:rPr>
        <w:t>sentence</w:t>
      </w:r>
      <w:r>
        <w:rPr>
          <w:spacing w:val="40"/>
          <w:sz w:val="20"/>
        </w:rPr>
        <w:t> </w:t>
      </w:r>
      <w:r>
        <w:rPr>
          <w:sz w:val="20"/>
        </w:rPr>
        <w:t>slowly</w:t>
      </w:r>
      <w:r>
        <w:rPr>
          <w:spacing w:val="40"/>
          <w:sz w:val="20"/>
        </w:rPr>
        <w:t> </w:t>
      </w:r>
      <w:r>
        <w:rPr>
          <w:sz w:val="20"/>
        </w:rPr>
        <w:t>and</w:t>
      </w:r>
      <w:r>
        <w:rPr>
          <w:spacing w:val="40"/>
          <w:sz w:val="20"/>
        </w:rPr>
        <w:t> </w:t>
      </w:r>
      <w:r>
        <w:rPr>
          <w:sz w:val="20"/>
        </w:rPr>
        <w:t>thoughtfully, trying</w:t>
      </w:r>
      <w:r>
        <w:rPr>
          <w:spacing w:val="80"/>
          <w:sz w:val="20"/>
        </w:rPr>
        <w:t> </w:t>
      </w:r>
      <w:r>
        <w:rPr>
          <w:sz w:val="20"/>
        </w:rPr>
        <w:t>to</w:t>
      </w:r>
      <w:r>
        <w:rPr>
          <w:spacing w:val="80"/>
          <w:sz w:val="20"/>
        </w:rPr>
        <w:t> </w:t>
      </w:r>
      <w:r>
        <w:rPr>
          <w:sz w:val="20"/>
        </w:rPr>
        <w:t>understand</w:t>
      </w:r>
      <w:r>
        <w:rPr>
          <w:spacing w:val="80"/>
          <w:sz w:val="20"/>
        </w:rPr>
        <w:t> </w:t>
      </w:r>
      <w:r>
        <w:rPr>
          <w:sz w:val="20"/>
        </w:rPr>
        <w:t>it.</w:t>
      </w:r>
      <w:r>
        <w:rPr>
          <w:spacing w:val="80"/>
          <w:sz w:val="20"/>
        </w:rPr>
        <w:t> </w:t>
      </w:r>
      <w:r>
        <w:rPr>
          <w:sz w:val="20"/>
        </w:rPr>
        <w:t>At</w:t>
      </w:r>
      <w:r>
        <w:rPr>
          <w:spacing w:val="80"/>
          <w:sz w:val="20"/>
        </w:rPr>
        <w:t> </w:t>
      </w:r>
      <w:r>
        <w:rPr>
          <w:sz w:val="20"/>
        </w:rPr>
        <w:t>first</w:t>
      </w:r>
      <w:r>
        <w:rPr>
          <w:spacing w:val="80"/>
          <w:sz w:val="20"/>
        </w:rPr>
        <w:t> </w:t>
      </w:r>
      <w:r>
        <w:rPr>
          <w:sz w:val="20"/>
        </w:rPr>
        <w:t>you</w:t>
      </w:r>
      <w:r>
        <w:rPr>
          <w:spacing w:val="80"/>
          <w:sz w:val="20"/>
        </w:rPr>
        <w:t> </w:t>
      </w:r>
      <w:r>
        <w:rPr>
          <w:sz w:val="20"/>
        </w:rPr>
        <w:t>won’t</w:t>
      </w:r>
      <w:r>
        <w:rPr>
          <w:spacing w:val="80"/>
          <w:sz w:val="20"/>
        </w:rPr>
        <w:t> </w:t>
      </w:r>
      <w:r>
        <w:rPr>
          <w:sz w:val="20"/>
        </w:rPr>
        <w:t>understand</w:t>
      </w:r>
      <w:r>
        <w:rPr>
          <w:spacing w:val="80"/>
          <w:sz w:val="20"/>
        </w:rPr>
        <w:t> </w:t>
      </w:r>
      <w:r>
        <w:rPr>
          <w:sz w:val="20"/>
        </w:rPr>
        <w:t>a</w:t>
      </w:r>
      <w:r>
        <w:rPr>
          <w:spacing w:val="80"/>
          <w:sz w:val="20"/>
        </w:rPr>
        <w:t> </w:t>
      </w:r>
      <w:r>
        <w:rPr>
          <w:sz w:val="20"/>
        </w:rPr>
        <w:t>thing. But do this each time anyway.</w:t>
      </w:r>
    </w:p>
    <w:p>
      <w:pPr>
        <w:pStyle w:val="ListParagraph"/>
        <w:numPr>
          <w:ilvl w:val="0"/>
          <w:numId w:val="74"/>
        </w:numPr>
        <w:tabs>
          <w:tab w:pos="816" w:val="left" w:leader="none"/>
        </w:tabs>
        <w:spacing w:line="259" w:lineRule="auto" w:before="42" w:after="0"/>
        <w:ind w:left="230" w:right="913" w:firstLine="205"/>
        <w:jc w:val="both"/>
        <w:rPr>
          <w:sz w:val="20"/>
        </w:rPr>
      </w:pPr>
      <w:r>
        <w:rPr>
          <w:sz w:val="20"/>
        </w:rPr>
        <w:t>Then</w:t>
      </w:r>
      <w:r>
        <w:rPr>
          <w:spacing w:val="80"/>
          <w:sz w:val="20"/>
        </w:rPr>
        <w:t> </w:t>
      </w:r>
      <w:r>
        <w:rPr>
          <w:sz w:val="20"/>
        </w:rPr>
        <w:t>work</w:t>
      </w:r>
      <w:r>
        <w:rPr>
          <w:spacing w:val="80"/>
          <w:sz w:val="20"/>
        </w:rPr>
        <w:t> </w:t>
      </w:r>
      <w:r>
        <w:rPr>
          <w:sz w:val="20"/>
        </w:rPr>
        <w:t>out</w:t>
      </w:r>
      <w:r>
        <w:rPr>
          <w:spacing w:val="80"/>
          <w:sz w:val="20"/>
        </w:rPr>
        <w:t> </w:t>
      </w:r>
      <w:r>
        <w:rPr>
          <w:sz w:val="20"/>
        </w:rPr>
        <w:t>in</w:t>
      </w:r>
      <w:r>
        <w:rPr>
          <w:spacing w:val="80"/>
          <w:sz w:val="20"/>
        </w:rPr>
        <w:t> </w:t>
      </w:r>
      <w:r>
        <w:rPr>
          <w:sz w:val="20"/>
        </w:rPr>
        <w:t>translation</w:t>
      </w:r>
      <w:r>
        <w:rPr>
          <w:spacing w:val="80"/>
          <w:sz w:val="20"/>
        </w:rPr>
        <w:t> </w:t>
      </w:r>
      <w:r>
        <w:rPr>
          <w:sz w:val="20"/>
        </w:rPr>
        <w:t>all</w:t>
      </w:r>
      <w:r>
        <w:rPr>
          <w:spacing w:val="80"/>
          <w:sz w:val="20"/>
        </w:rPr>
        <w:t> </w:t>
      </w:r>
      <w:r>
        <w:rPr>
          <w:sz w:val="20"/>
        </w:rPr>
        <w:t>the</w:t>
      </w:r>
      <w:r>
        <w:rPr>
          <w:spacing w:val="80"/>
          <w:sz w:val="20"/>
        </w:rPr>
        <w:t> </w:t>
      </w:r>
      <w:r>
        <w:rPr>
          <w:sz w:val="20"/>
        </w:rPr>
        <w:t>words</w:t>
      </w:r>
      <w:r>
        <w:rPr>
          <w:spacing w:val="80"/>
          <w:sz w:val="20"/>
        </w:rPr>
        <w:t> </w:t>
      </w:r>
      <w:r>
        <w:rPr>
          <w:sz w:val="20"/>
        </w:rPr>
        <w:t>and</w:t>
      </w:r>
      <w:r>
        <w:rPr>
          <w:spacing w:val="80"/>
          <w:sz w:val="20"/>
        </w:rPr>
        <w:t> </w:t>
      </w:r>
      <w:r>
        <w:rPr>
          <w:sz w:val="20"/>
        </w:rPr>
        <w:t>phrases you</w:t>
      </w:r>
      <w:r>
        <w:rPr>
          <w:spacing w:val="40"/>
          <w:sz w:val="20"/>
        </w:rPr>
        <w:t> </w:t>
      </w:r>
      <w:r>
        <w:rPr>
          <w:sz w:val="20"/>
        </w:rPr>
        <w:t>didn’t</w:t>
      </w:r>
      <w:r>
        <w:rPr>
          <w:spacing w:val="40"/>
          <w:sz w:val="20"/>
        </w:rPr>
        <w:t> </w:t>
      </w:r>
      <w:r>
        <w:rPr>
          <w:sz w:val="20"/>
        </w:rPr>
        <w:t>understand.</w:t>
      </w:r>
      <w:r>
        <w:rPr>
          <w:spacing w:val="40"/>
          <w:sz w:val="20"/>
        </w:rPr>
        <w:t> </w:t>
      </w:r>
      <w:r>
        <w:rPr>
          <w:sz w:val="20"/>
        </w:rPr>
        <w:t>At</w:t>
      </w:r>
      <w:r>
        <w:rPr>
          <w:spacing w:val="40"/>
          <w:sz w:val="20"/>
        </w:rPr>
        <w:t> </w:t>
      </w:r>
      <w:r>
        <w:rPr>
          <w:sz w:val="20"/>
        </w:rPr>
        <w:t>first</w:t>
      </w:r>
      <w:r>
        <w:rPr>
          <w:spacing w:val="40"/>
          <w:sz w:val="20"/>
        </w:rPr>
        <w:t> </w:t>
      </w:r>
      <w:r>
        <w:rPr>
          <w:sz w:val="20"/>
        </w:rPr>
        <w:t>you</w:t>
      </w:r>
      <w:r>
        <w:rPr>
          <w:spacing w:val="40"/>
          <w:sz w:val="20"/>
        </w:rPr>
        <w:t> </w:t>
      </w:r>
      <w:r>
        <w:rPr>
          <w:sz w:val="20"/>
        </w:rPr>
        <w:t>will</w:t>
      </w:r>
      <w:r>
        <w:rPr>
          <w:spacing w:val="40"/>
          <w:sz w:val="20"/>
        </w:rPr>
        <w:t> </w:t>
      </w:r>
      <w:r>
        <w:rPr>
          <w:sz w:val="20"/>
        </w:rPr>
        <w:t>have</w:t>
      </w:r>
      <w:r>
        <w:rPr>
          <w:spacing w:val="40"/>
          <w:sz w:val="20"/>
        </w:rPr>
        <w:t> </w:t>
      </w:r>
      <w:r>
        <w:rPr>
          <w:sz w:val="20"/>
        </w:rPr>
        <w:t>to</w:t>
      </w:r>
      <w:r>
        <w:rPr>
          <w:spacing w:val="40"/>
          <w:sz w:val="20"/>
        </w:rPr>
        <w:t> </w:t>
      </w:r>
      <w:r>
        <w:rPr>
          <w:sz w:val="20"/>
        </w:rPr>
        <w:t>work</w:t>
      </w:r>
      <w:r>
        <w:rPr>
          <w:spacing w:val="40"/>
          <w:sz w:val="20"/>
        </w:rPr>
        <w:t> </w:t>
      </w:r>
      <w:r>
        <w:rPr>
          <w:sz w:val="20"/>
        </w:rPr>
        <w:t>out</w:t>
      </w:r>
      <w:r>
        <w:rPr>
          <w:spacing w:val="40"/>
          <w:sz w:val="20"/>
        </w:rPr>
        <w:t> </w:t>
      </w:r>
      <w:r>
        <w:rPr>
          <w:sz w:val="20"/>
        </w:rPr>
        <w:t>the whole sentence.</w:t>
      </w:r>
    </w:p>
    <w:p>
      <w:pPr>
        <w:pStyle w:val="ListParagraph"/>
        <w:numPr>
          <w:ilvl w:val="0"/>
          <w:numId w:val="74"/>
        </w:numPr>
        <w:tabs>
          <w:tab w:pos="806" w:val="left" w:leader="none"/>
        </w:tabs>
        <w:spacing w:line="256" w:lineRule="auto" w:before="40" w:after="0"/>
        <w:ind w:left="230" w:right="919" w:firstLine="200"/>
        <w:jc w:val="both"/>
        <w:rPr>
          <w:sz w:val="20"/>
        </w:rPr>
      </w:pPr>
      <w:r>
        <w:rPr>
          <w:sz w:val="20"/>
        </w:rPr>
        <w:t>Then</w:t>
      </w:r>
      <w:r>
        <w:rPr>
          <w:spacing w:val="80"/>
          <w:sz w:val="20"/>
        </w:rPr>
        <w:t> </w:t>
      </w:r>
      <w:r>
        <w:rPr>
          <w:sz w:val="20"/>
        </w:rPr>
        <w:t>REREAD</w:t>
      </w:r>
      <w:r>
        <w:rPr>
          <w:spacing w:val="80"/>
          <w:sz w:val="20"/>
        </w:rPr>
        <w:t> </w:t>
      </w:r>
      <w:r>
        <w:rPr>
          <w:sz w:val="20"/>
        </w:rPr>
        <w:t>the</w:t>
      </w:r>
      <w:r>
        <w:rPr>
          <w:spacing w:val="80"/>
          <w:sz w:val="20"/>
        </w:rPr>
        <w:t> </w:t>
      </w:r>
      <w:r>
        <w:rPr>
          <w:sz w:val="20"/>
        </w:rPr>
        <w:t>sentence</w:t>
      </w:r>
      <w:r>
        <w:rPr>
          <w:spacing w:val="80"/>
          <w:sz w:val="20"/>
        </w:rPr>
        <w:t> </w:t>
      </w:r>
      <w:r>
        <w:rPr>
          <w:sz w:val="20"/>
        </w:rPr>
        <w:t>several</w:t>
      </w:r>
      <w:r>
        <w:rPr>
          <w:spacing w:val="80"/>
          <w:sz w:val="20"/>
        </w:rPr>
        <w:t> </w:t>
      </w:r>
      <w:r>
        <w:rPr>
          <w:sz w:val="20"/>
        </w:rPr>
        <w:t>times,</w:t>
      </w:r>
      <w:r>
        <w:rPr>
          <w:spacing w:val="80"/>
          <w:sz w:val="20"/>
        </w:rPr>
        <w:t> </w:t>
      </w:r>
      <w:r>
        <w:rPr>
          <w:sz w:val="20"/>
        </w:rPr>
        <w:t>trying</w:t>
      </w:r>
      <w:r>
        <w:rPr>
          <w:spacing w:val="80"/>
          <w:sz w:val="20"/>
        </w:rPr>
        <w:t> </w:t>
      </w:r>
      <w:r>
        <w:rPr>
          <w:sz w:val="20"/>
        </w:rPr>
        <w:t>to</w:t>
      </w:r>
      <w:r>
        <w:rPr>
          <w:spacing w:val="80"/>
          <w:sz w:val="20"/>
        </w:rPr>
        <w:t> </w:t>
      </w:r>
      <w:r>
        <w:rPr>
          <w:sz w:val="20"/>
        </w:rPr>
        <w:t>put the</w:t>
      </w:r>
      <w:r>
        <w:rPr>
          <w:spacing w:val="40"/>
          <w:sz w:val="20"/>
        </w:rPr>
        <w:t> </w:t>
      </w:r>
      <w:r>
        <w:rPr>
          <w:sz w:val="20"/>
        </w:rPr>
        <w:t>MEANING</w:t>
      </w:r>
      <w:r>
        <w:rPr>
          <w:spacing w:val="40"/>
          <w:sz w:val="20"/>
        </w:rPr>
        <w:t> </w:t>
      </w:r>
      <w:r>
        <w:rPr>
          <w:sz w:val="20"/>
        </w:rPr>
        <w:t>into</w:t>
      </w:r>
      <w:r>
        <w:rPr>
          <w:spacing w:val="40"/>
          <w:sz w:val="20"/>
        </w:rPr>
        <w:t> </w:t>
      </w:r>
      <w:r>
        <w:rPr>
          <w:sz w:val="20"/>
        </w:rPr>
        <w:t>the</w:t>
      </w:r>
      <w:r>
        <w:rPr>
          <w:spacing w:val="40"/>
          <w:sz w:val="20"/>
        </w:rPr>
        <w:t> </w:t>
      </w:r>
      <w:r>
        <w:rPr>
          <w:sz w:val="20"/>
        </w:rPr>
        <w:t>Latin</w:t>
      </w:r>
      <w:r>
        <w:rPr>
          <w:spacing w:val="40"/>
          <w:sz w:val="20"/>
        </w:rPr>
        <w:t> </w:t>
      </w:r>
      <w:r>
        <w:rPr>
          <w:sz w:val="20"/>
        </w:rPr>
        <w:t>and</w:t>
      </w:r>
      <w:r>
        <w:rPr>
          <w:spacing w:val="40"/>
          <w:sz w:val="20"/>
        </w:rPr>
        <w:t> </w:t>
      </w:r>
      <w:r>
        <w:rPr>
          <w:sz w:val="20"/>
        </w:rPr>
        <w:t>to</w:t>
      </w:r>
      <w:r>
        <w:rPr>
          <w:spacing w:val="40"/>
          <w:sz w:val="20"/>
        </w:rPr>
        <w:t> </w:t>
      </w:r>
      <w:r>
        <w:rPr>
          <w:sz w:val="20"/>
        </w:rPr>
        <w:t>understand</w:t>
      </w:r>
      <w:r>
        <w:rPr>
          <w:spacing w:val="40"/>
          <w:sz w:val="20"/>
        </w:rPr>
        <w:t> </w:t>
      </w:r>
      <w:r>
        <w:rPr>
          <w:sz w:val="20"/>
        </w:rPr>
        <w:t>the</w:t>
      </w:r>
      <w:r>
        <w:rPr>
          <w:spacing w:val="40"/>
          <w:sz w:val="20"/>
        </w:rPr>
        <w:t> </w:t>
      </w:r>
      <w:r>
        <w:rPr>
          <w:sz w:val="20"/>
        </w:rPr>
        <w:t>Latin</w:t>
      </w:r>
      <w:r>
        <w:rPr>
          <w:spacing w:val="40"/>
          <w:sz w:val="20"/>
        </w:rPr>
        <w:t> </w:t>
      </w:r>
      <w:r>
        <w:rPr>
          <w:sz w:val="20"/>
        </w:rPr>
        <w:t>with­</w:t>
      </w:r>
      <w:r>
        <w:rPr>
          <w:spacing w:val="40"/>
          <w:sz w:val="20"/>
        </w:rPr>
        <w:t> </w:t>
      </w:r>
      <w:r>
        <w:rPr>
          <w:sz w:val="20"/>
        </w:rPr>
        <w:t>out</w:t>
      </w:r>
      <w:r>
        <w:rPr>
          <w:spacing w:val="40"/>
          <w:sz w:val="20"/>
        </w:rPr>
        <w:t> </w:t>
      </w:r>
      <w:r>
        <w:rPr>
          <w:sz w:val="20"/>
        </w:rPr>
        <w:t>thinking</w:t>
      </w:r>
      <w:r>
        <w:rPr>
          <w:spacing w:val="40"/>
          <w:sz w:val="20"/>
        </w:rPr>
        <w:t> </w:t>
      </w:r>
      <w:r>
        <w:rPr>
          <w:sz w:val="20"/>
        </w:rPr>
        <w:t>of</w:t>
      </w:r>
      <w:r>
        <w:rPr>
          <w:spacing w:val="40"/>
          <w:sz w:val="20"/>
        </w:rPr>
        <w:t> </w:t>
      </w:r>
      <w:r>
        <w:rPr>
          <w:sz w:val="20"/>
        </w:rPr>
        <w:t>English</w:t>
      </w:r>
      <w:r>
        <w:rPr>
          <w:spacing w:val="40"/>
          <w:sz w:val="20"/>
        </w:rPr>
        <w:t> </w:t>
      </w:r>
      <w:r>
        <w:rPr>
          <w:sz w:val="20"/>
        </w:rPr>
        <w:t>words.</w:t>
      </w:r>
      <w:r>
        <w:rPr>
          <w:spacing w:val="40"/>
          <w:sz w:val="20"/>
        </w:rPr>
        <w:t> </w:t>
      </w:r>
      <w:r>
        <w:rPr>
          <w:sz w:val="20"/>
        </w:rPr>
        <w:t>Do</w:t>
      </w:r>
      <w:r>
        <w:rPr>
          <w:spacing w:val="40"/>
          <w:sz w:val="20"/>
        </w:rPr>
        <w:t> </w:t>
      </w:r>
      <w:r>
        <w:rPr>
          <w:sz w:val="20"/>
        </w:rPr>
        <w:t>this</w:t>
      </w:r>
      <w:r>
        <w:rPr>
          <w:spacing w:val="40"/>
          <w:sz w:val="20"/>
        </w:rPr>
        <w:t> </w:t>
      </w:r>
      <w:r>
        <w:rPr>
          <w:sz w:val="20"/>
        </w:rPr>
        <w:t>over</w:t>
      </w:r>
      <w:r>
        <w:rPr>
          <w:spacing w:val="40"/>
          <w:sz w:val="20"/>
        </w:rPr>
        <w:t> </w:t>
      </w:r>
      <w:r>
        <w:rPr>
          <w:sz w:val="20"/>
        </w:rPr>
        <w:t>and</w:t>
      </w:r>
      <w:r>
        <w:rPr>
          <w:spacing w:val="40"/>
          <w:sz w:val="20"/>
        </w:rPr>
        <w:t> </w:t>
      </w:r>
      <w:r>
        <w:rPr>
          <w:sz w:val="20"/>
        </w:rPr>
        <w:t>over</w:t>
      </w:r>
      <w:r>
        <w:rPr>
          <w:spacing w:val="40"/>
          <w:sz w:val="20"/>
        </w:rPr>
        <w:t> </w:t>
      </w:r>
      <w:r>
        <w:rPr>
          <w:sz w:val="20"/>
        </w:rPr>
        <w:t>again</w:t>
      </w:r>
      <w:r>
        <w:rPr>
          <w:spacing w:val="40"/>
          <w:sz w:val="20"/>
        </w:rPr>
        <w:t> </w:t>
      </w:r>
      <w:r>
        <w:rPr>
          <w:sz w:val="20"/>
        </w:rPr>
        <w:t>until you</w:t>
      </w:r>
      <w:r>
        <w:rPr>
          <w:spacing w:val="80"/>
          <w:sz w:val="20"/>
        </w:rPr>
        <w:t> </w:t>
      </w:r>
      <w:r>
        <w:rPr>
          <w:sz w:val="20"/>
        </w:rPr>
        <w:t>UNDERSTAND</w:t>
      </w:r>
      <w:r>
        <w:rPr>
          <w:spacing w:val="80"/>
          <w:sz w:val="20"/>
        </w:rPr>
        <w:t> </w:t>
      </w:r>
      <w:r>
        <w:rPr>
          <w:sz w:val="20"/>
        </w:rPr>
        <w:t>the</w:t>
      </w:r>
      <w:r>
        <w:rPr>
          <w:spacing w:val="80"/>
          <w:sz w:val="20"/>
        </w:rPr>
        <w:t> </w:t>
      </w:r>
      <w:r>
        <w:rPr>
          <w:sz w:val="20"/>
        </w:rPr>
        <w:t>Latin</w:t>
      </w:r>
      <w:r>
        <w:rPr>
          <w:spacing w:val="80"/>
          <w:sz w:val="20"/>
        </w:rPr>
        <w:t> </w:t>
      </w:r>
      <w:r>
        <w:rPr>
          <w:sz w:val="20"/>
        </w:rPr>
        <w:t>in</w:t>
      </w:r>
      <w:r>
        <w:rPr>
          <w:spacing w:val="80"/>
          <w:sz w:val="20"/>
        </w:rPr>
        <w:t> </w:t>
      </w:r>
      <w:r>
        <w:rPr>
          <w:sz w:val="20"/>
        </w:rPr>
        <w:t>the</w:t>
      </w:r>
      <w:r>
        <w:rPr>
          <w:spacing w:val="80"/>
          <w:sz w:val="20"/>
        </w:rPr>
        <w:t> </w:t>
      </w:r>
      <w:r>
        <w:rPr>
          <w:sz w:val="20"/>
        </w:rPr>
        <w:t>Latin</w:t>
      </w:r>
      <w:r>
        <w:rPr>
          <w:spacing w:val="80"/>
          <w:sz w:val="20"/>
        </w:rPr>
        <w:t> </w:t>
      </w:r>
      <w:r>
        <w:rPr>
          <w:sz w:val="20"/>
        </w:rPr>
        <w:t>order.</w:t>
      </w:r>
      <w:r>
        <w:rPr>
          <w:spacing w:val="80"/>
          <w:sz w:val="20"/>
        </w:rPr>
        <w:t> </w:t>
      </w:r>
      <w:r>
        <w:rPr>
          <w:sz w:val="20"/>
        </w:rPr>
        <w:t>It</w:t>
      </w:r>
      <w:r>
        <w:rPr>
          <w:spacing w:val="80"/>
          <w:sz w:val="20"/>
        </w:rPr>
        <w:t> </w:t>
      </w:r>
      <w:r>
        <w:rPr>
          <w:sz w:val="20"/>
        </w:rPr>
        <w:t>will</w:t>
      </w:r>
      <w:r>
        <w:rPr>
          <w:spacing w:val="80"/>
          <w:sz w:val="20"/>
        </w:rPr>
        <w:t> </w:t>
      </w:r>
      <w:r>
        <w:rPr>
          <w:sz w:val="20"/>
        </w:rPr>
        <w:t>help to</w:t>
      </w:r>
      <w:r>
        <w:rPr>
          <w:spacing w:val="40"/>
          <w:sz w:val="20"/>
        </w:rPr>
        <w:t> </w:t>
      </w:r>
      <w:r>
        <w:rPr>
          <w:sz w:val="20"/>
        </w:rPr>
        <w:t>read</w:t>
      </w:r>
      <w:r>
        <w:rPr>
          <w:spacing w:val="40"/>
          <w:sz w:val="20"/>
        </w:rPr>
        <w:t> </w:t>
      </w:r>
      <w:r>
        <w:rPr>
          <w:sz w:val="20"/>
        </w:rPr>
        <w:t>the</w:t>
      </w:r>
      <w:r>
        <w:rPr>
          <w:spacing w:val="40"/>
          <w:sz w:val="20"/>
        </w:rPr>
        <w:t> </w:t>
      </w:r>
      <w:r>
        <w:rPr>
          <w:sz w:val="20"/>
        </w:rPr>
        <w:t>sentence</w:t>
      </w:r>
      <w:r>
        <w:rPr>
          <w:spacing w:val="40"/>
          <w:sz w:val="20"/>
        </w:rPr>
        <w:t> </w:t>
      </w:r>
      <w:r>
        <w:rPr>
          <w:sz w:val="20"/>
        </w:rPr>
        <w:t>aloud</w:t>
      </w:r>
      <w:r>
        <w:rPr>
          <w:spacing w:val="40"/>
          <w:sz w:val="20"/>
        </w:rPr>
        <w:t> </w:t>
      </w:r>
      <w:r>
        <w:rPr>
          <w:sz w:val="20"/>
        </w:rPr>
        <w:t>and</w:t>
      </w:r>
      <w:r>
        <w:rPr>
          <w:spacing w:val="40"/>
          <w:sz w:val="20"/>
        </w:rPr>
        <w:t> </w:t>
      </w:r>
      <w:r>
        <w:rPr>
          <w:sz w:val="20"/>
        </w:rPr>
        <w:t>to</w:t>
      </w:r>
      <w:r>
        <w:rPr>
          <w:spacing w:val="40"/>
          <w:sz w:val="20"/>
        </w:rPr>
        <w:t> </w:t>
      </w:r>
      <w:r>
        <w:rPr>
          <w:sz w:val="20"/>
        </w:rPr>
        <w:t>put</w:t>
      </w:r>
      <w:r>
        <w:rPr>
          <w:spacing w:val="40"/>
          <w:sz w:val="20"/>
        </w:rPr>
        <w:t> </w:t>
      </w:r>
      <w:r>
        <w:rPr>
          <w:sz w:val="20"/>
        </w:rPr>
        <w:t>as</w:t>
      </w:r>
      <w:r>
        <w:rPr>
          <w:spacing w:val="40"/>
          <w:sz w:val="20"/>
        </w:rPr>
        <w:t> </w:t>
      </w:r>
      <w:r>
        <w:rPr>
          <w:sz w:val="20"/>
        </w:rPr>
        <w:t>much</w:t>
      </w:r>
      <w:r>
        <w:rPr>
          <w:spacing w:val="40"/>
          <w:sz w:val="20"/>
        </w:rPr>
        <w:t> </w:t>
      </w:r>
      <w:r>
        <w:rPr>
          <w:sz w:val="20"/>
        </w:rPr>
        <w:t>meaning</w:t>
      </w:r>
      <w:r>
        <w:rPr>
          <w:spacing w:val="40"/>
          <w:sz w:val="20"/>
        </w:rPr>
        <w:t> </w:t>
      </w:r>
      <w:r>
        <w:rPr>
          <w:sz w:val="20"/>
        </w:rPr>
        <w:t>into</w:t>
      </w:r>
      <w:r>
        <w:rPr>
          <w:spacing w:val="40"/>
          <w:sz w:val="20"/>
        </w:rPr>
        <w:t> </w:t>
      </w:r>
      <w:r>
        <w:rPr>
          <w:sz w:val="20"/>
        </w:rPr>
        <w:t>your voice as possible. (Be sure to pronounce the words correctly I)</w:t>
      </w:r>
    </w:p>
    <w:p>
      <w:pPr>
        <w:pStyle w:val="BodyText"/>
        <w:spacing w:line="252" w:lineRule="auto" w:before="113"/>
        <w:ind w:left="240" w:right="919" w:firstLine="200"/>
        <w:jc w:val="both"/>
      </w:pPr>
      <w:r>
        <w:rPr/>
        <w:t>If</w:t>
      </w:r>
      <w:r>
        <w:rPr>
          <w:spacing w:val="40"/>
        </w:rPr>
        <w:t> </w:t>
      </w:r>
      <w:r>
        <w:rPr/>
        <w:t>you</w:t>
      </w:r>
      <w:r>
        <w:rPr>
          <w:spacing w:val="40"/>
        </w:rPr>
        <w:t> </w:t>
      </w:r>
      <w:r>
        <w:rPr/>
        <w:t>do</w:t>
      </w:r>
      <w:r>
        <w:rPr>
          <w:spacing w:val="40"/>
        </w:rPr>
        <w:t> </w:t>
      </w:r>
      <w:r>
        <w:rPr/>
        <w:t>this</w:t>
      </w:r>
      <w:r>
        <w:rPr>
          <w:spacing w:val="40"/>
        </w:rPr>
        <w:t> </w:t>
      </w:r>
      <w:r>
        <w:rPr/>
        <w:t>regularly</w:t>
      </w:r>
      <w:r>
        <w:rPr>
          <w:spacing w:val="40"/>
        </w:rPr>
        <w:t> </w:t>
      </w:r>
      <w:r>
        <w:rPr/>
        <w:t>NOW,</w:t>
      </w:r>
      <w:r>
        <w:rPr>
          <w:spacing w:val="40"/>
        </w:rPr>
        <w:t> </w:t>
      </w:r>
      <w:r>
        <w:rPr/>
        <w:t>Latin</w:t>
      </w:r>
      <w:r>
        <w:rPr>
          <w:spacing w:val="40"/>
        </w:rPr>
        <w:t> </w:t>
      </w:r>
      <w:r>
        <w:rPr/>
        <w:t>later</w:t>
      </w:r>
      <w:r>
        <w:rPr>
          <w:spacing w:val="40"/>
        </w:rPr>
        <w:t> </w:t>
      </w:r>
      <w:r>
        <w:rPr/>
        <w:t>on</w:t>
      </w:r>
      <w:r>
        <w:rPr>
          <w:spacing w:val="40"/>
        </w:rPr>
        <w:t> </w:t>
      </w:r>
      <w:r>
        <w:rPr/>
        <w:t>will</w:t>
      </w:r>
      <w:r>
        <w:rPr>
          <w:spacing w:val="40"/>
        </w:rPr>
        <w:t> </w:t>
      </w:r>
      <w:r>
        <w:rPr/>
        <w:t>be</w:t>
      </w:r>
      <w:r>
        <w:rPr>
          <w:spacing w:val="40"/>
        </w:rPr>
        <w:t> </w:t>
      </w:r>
      <w:r>
        <w:rPr/>
        <w:t>much easier and you will have the satisfaction of reading it quickly and easily. Try out this method on Exercise 52.</w:t>
      </w:r>
    </w:p>
    <w:p>
      <w:pPr>
        <w:pStyle w:val="BodyText"/>
        <w:spacing w:before="7"/>
        <w:rPr>
          <w:sz w:val="24"/>
        </w:rPr>
      </w:pPr>
    </w:p>
    <w:p>
      <w:pPr>
        <w:spacing w:before="0"/>
        <w:ind w:left="798" w:right="1472" w:firstLine="0"/>
        <w:jc w:val="center"/>
        <w:rPr>
          <w:b/>
          <w:sz w:val="16"/>
        </w:rPr>
      </w:pPr>
      <w:r>
        <w:rPr>
          <w:b/>
          <w:sz w:val="16"/>
        </w:rPr>
        <w:t>EXERCISE</w:t>
      </w:r>
      <w:r>
        <w:rPr>
          <w:b/>
          <w:spacing w:val="-3"/>
          <w:sz w:val="16"/>
        </w:rPr>
        <w:t> </w:t>
      </w:r>
      <w:r>
        <w:rPr>
          <w:b/>
          <w:spacing w:val="-5"/>
          <w:sz w:val="16"/>
        </w:rPr>
        <w:t>52</w:t>
      </w:r>
    </w:p>
    <w:p>
      <w:pPr>
        <w:pStyle w:val="BodyText"/>
        <w:spacing w:before="1"/>
        <w:rPr>
          <w:b/>
          <w:sz w:val="15"/>
        </w:rPr>
      </w:pPr>
    </w:p>
    <w:p>
      <w:pPr>
        <w:pStyle w:val="ListParagraph"/>
        <w:numPr>
          <w:ilvl w:val="1"/>
          <w:numId w:val="74"/>
        </w:numPr>
        <w:tabs>
          <w:tab w:pos="3144" w:val="left" w:leader="none"/>
          <w:tab w:pos="3145" w:val="left" w:leader="none"/>
        </w:tabs>
        <w:spacing w:line="240" w:lineRule="auto" w:before="0" w:after="0"/>
        <w:ind w:left="3145" w:right="0" w:hanging="720"/>
        <w:jc w:val="both"/>
        <w:rPr>
          <w:b/>
          <w:sz w:val="19"/>
        </w:rPr>
      </w:pPr>
      <w:r>
        <w:rPr>
          <w:b/>
          <w:sz w:val="19"/>
        </w:rPr>
        <w:t>Fratres</w:t>
      </w:r>
      <w:r>
        <w:rPr>
          <w:b/>
          <w:spacing w:val="-6"/>
          <w:sz w:val="19"/>
        </w:rPr>
        <w:t> </w:t>
      </w:r>
      <w:r>
        <w:rPr>
          <w:b/>
          <w:spacing w:val="-2"/>
          <w:sz w:val="19"/>
        </w:rPr>
        <w:t>Estis</w:t>
      </w:r>
    </w:p>
    <w:p>
      <w:pPr>
        <w:pStyle w:val="BodyText"/>
        <w:spacing w:line="254" w:lineRule="auto" w:before="82"/>
        <w:ind w:left="235" w:right="918" w:firstLine="205"/>
        <w:jc w:val="both"/>
      </w:pPr>
      <w:r>
        <w:rPr/>
        <w:t>Christus</w:t>
      </w:r>
      <w:r>
        <w:rPr>
          <w:spacing w:val="40"/>
        </w:rPr>
        <w:t> </w:t>
      </w:r>
      <w:r>
        <w:rPr/>
        <w:t>est</w:t>
      </w:r>
      <w:r>
        <w:rPr>
          <w:spacing w:val="40"/>
        </w:rPr>
        <w:t> </w:t>
      </w:r>
      <w:r>
        <w:rPr/>
        <w:t>rex</w:t>
      </w:r>
      <w:r>
        <w:rPr>
          <w:spacing w:val="40"/>
        </w:rPr>
        <w:t> </w:t>
      </w:r>
      <w:r>
        <w:rPr/>
        <w:t>hominum</w:t>
      </w:r>
      <w:r>
        <w:rPr>
          <w:spacing w:val="40"/>
        </w:rPr>
        <w:t> </w:t>
      </w:r>
      <w:r>
        <w:rPr/>
        <w:t>sed</w:t>
      </w:r>
      <w:r>
        <w:rPr>
          <w:spacing w:val="40"/>
        </w:rPr>
        <w:t> </w:t>
      </w:r>
      <w:r>
        <w:rPr/>
        <w:t>est</w:t>
      </w:r>
      <w:r>
        <w:rPr>
          <w:spacing w:val="40"/>
        </w:rPr>
        <w:t> </w:t>
      </w:r>
      <w:r>
        <w:rPr/>
        <w:t>frater</w:t>
      </w:r>
      <w:r>
        <w:rPr>
          <w:spacing w:val="40"/>
        </w:rPr>
        <w:t> </w:t>
      </w:r>
      <w:r>
        <w:rPr/>
        <w:t>hominum,</w:t>
      </w:r>
      <w:r>
        <w:rPr>
          <w:spacing w:val="40"/>
        </w:rPr>
        <w:t> </w:t>
      </w:r>
      <w:r>
        <w:rPr/>
        <w:t>et</w:t>
      </w:r>
      <w:r>
        <w:rPr>
          <w:spacing w:val="40"/>
        </w:rPr>
        <w:t> </w:t>
      </w:r>
      <w:r>
        <w:rPr/>
        <w:t>Deus</w:t>
      </w:r>
      <w:r>
        <w:rPr>
          <w:spacing w:val="40"/>
        </w:rPr>
        <w:t> </w:t>
      </w:r>
      <w:r>
        <w:rPr/>
        <w:t>est rex</w:t>
      </w:r>
      <w:r>
        <w:rPr>
          <w:spacing w:val="40"/>
        </w:rPr>
        <w:t> </w:t>
      </w:r>
      <w:r>
        <w:rPr/>
        <w:t>hominum</w:t>
      </w:r>
      <w:r>
        <w:rPr>
          <w:spacing w:val="40"/>
        </w:rPr>
        <w:t> </w:t>
      </w:r>
      <w:r>
        <w:rPr/>
        <w:t>sed</w:t>
      </w:r>
      <w:r>
        <w:rPr>
          <w:spacing w:val="40"/>
        </w:rPr>
        <w:t> </w:t>
      </w:r>
      <w:r>
        <w:rPr/>
        <w:t>est</w:t>
      </w:r>
      <w:r>
        <w:rPr>
          <w:spacing w:val="40"/>
        </w:rPr>
        <w:t> </w:t>
      </w:r>
      <w:r>
        <w:rPr/>
        <w:t>pater</w:t>
      </w:r>
      <w:r>
        <w:rPr>
          <w:spacing w:val="40"/>
        </w:rPr>
        <w:t> </w:t>
      </w:r>
      <w:r>
        <w:rPr/>
        <w:t>hominum.</w:t>
      </w:r>
      <w:r>
        <w:rPr>
          <w:spacing w:val="40"/>
        </w:rPr>
        <w:t> </w:t>
      </w:r>
      <w:r>
        <w:rPr/>
        <w:t>Itaque</w:t>
      </w:r>
      <w:r>
        <w:rPr>
          <w:spacing w:val="40"/>
        </w:rPr>
        <w:t> </w:t>
      </w:r>
      <w:r>
        <w:rPr/>
        <w:t>homines</w:t>
      </w:r>
      <w:r>
        <w:rPr>
          <w:spacing w:val="40"/>
        </w:rPr>
        <w:t> </w:t>
      </w:r>
      <w:r>
        <w:rPr/>
        <w:t>sunt</w:t>
      </w:r>
      <w:r>
        <w:rPr>
          <w:spacing w:val="40"/>
        </w:rPr>
        <w:t> </w:t>
      </w:r>
      <w:r>
        <w:rPr/>
        <w:t>fra­</w:t>
      </w:r>
      <w:r>
        <w:rPr>
          <w:spacing w:val="80"/>
        </w:rPr>
        <w:t> </w:t>
      </w:r>
      <w:r>
        <w:rPr/>
        <w:t>tres.</w:t>
      </w:r>
      <w:r>
        <w:rPr>
          <w:spacing w:val="40"/>
        </w:rPr>
        <w:t> </w:t>
      </w:r>
      <w:r>
        <w:rPr/>
        <w:t>Itaque</w:t>
      </w:r>
      <w:r>
        <w:rPr>
          <w:spacing w:val="40"/>
        </w:rPr>
        <w:t> </w:t>
      </w:r>
      <w:r>
        <w:rPr/>
        <w:t>bellum</w:t>
      </w:r>
      <w:r>
        <w:rPr>
          <w:spacing w:val="40"/>
        </w:rPr>
        <w:t> </w:t>
      </w:r>
      <w:r>
        <w:rPr/>
        <w:t>est</w:t>
      </w:r>
      <w:r>
        <w:rPr>
          <w:spacing w:val="40"/>
        </w:rPr>
        <w:t> </w:t>
      </w:r>
      <w:r>
        <w:rPr/>
        <w:t>caedes</w:t>
      </w:r>
      <w:r>
        <w:rPr>
          <w:spacing w:val="40"/>
        </w:rPr>
        <w:t> </w:t>
      </w:r>
      <w:r>
        <w:rPr/>
        <w:t>fratrum.</w:t>
      </w:r>
      <w:r>
        <w:rPr>
          <w:spacing w:val="40"/>
        </w:rPr>
        <w:t> </w:t>
      </w:r>
      <w:r>
        <w:rPr/>
        <w:t>Itaque</w:t>
      </w:r>
      <w:r>
        <w:rPr>
          <w:spacing w:val="40"/>
        </w:rPr>
        <w:t> </w:t>
      </w:r>
      <w:r>
        <w:rPr/>
        <w:t>Deus</w:t>
      </w:r>
      <w:r>
        <w:rPr>
          <w:spacing w:val="40"/>
        </w:rPr>
        <w:t> </w:t>
      </w:r>
      <w:r>
        <w:rPr/>
        <w:t>et</w:t>
      </w:r>
      <w:r>
        <w:rPr>
          <w:spacing w:val="40"/>
        </w:rPr>
        <w:t> </w:t>
      </w:r>
      <w:r>
        <w:rPr/>
        <w:t>Christus bellum non laudant.</w:t>
      </w:r>
    </w:p>
    <w:p>
      <w:pPr>
        <w:spacing w:after="0" w:line="254" w:lineRule="auto"/>
        <w:jc w:val="both"/>
        <w:sectPr>
          <w:pgSz w:w="7380" w:h="11550"/>
          <w:pgMar w:top="760" w:bottom="280" w:left="300" w:right="180"/>
        </w:sectPr>
      </w:pPr>
    </w:p>
    <w:p>
      <w:pPr>
        <w:tabs>
          <w:tab w:pos="2889" w:val="left" w:leader="none"/>
        </w:tabs>
        <w:spacing w:before="78"/>
        <w:ind w:left="850" w:right="0" w:firstLine="0"/>
        <w:jc w:val="left"/>
        <w:rPr>
          <w:b/>
          <w:sz w:val="16"/>
        </w:rPr>
      </w:pPr>
      <w:r>
        <w:rPr/>
        <w:drawing>
          <wp:anchor distT="0" distB="0" distL="0" distR="0" allowOverlap="1" layoutInCell="1" locked="0" behindDoc="1" simplePos="0" relativeHeight="476262912">
            <wp:simplePos x="0" y="0"/>
            <wp:positionH relativeFrom="page">
              <wp:posOffset>50800</wp:posOffset>
            </wp:positionH>
            <wp:positionV relativeFrom="page">
              <wp:posOffset>0</wp:posOffset>
            </wp:positionV>
            <wp:extent cx="4632325" cy="7334250"/>
            <wp:effectExtent l="0" t="0" r="0" b="0"/>
            <wp:wrapNone/>
            <wp:docPr id="97" name="image84.png"/>
            <wp:cNvGraphicFramePr>
              <a:graphicFrameLocks noChangeAspect="1"/>
            </wp:cNvGraphicFramePr>
            <a:graphic>
              <a:graphicData uri="http://schemas.openxmlformats.org/drawingml/2006/picture">
                <pic:pic>
                  <pic:nvPicPr>
                    <pic:cNvPr id="98" name="image84.png"/>
                    <pic:cNvPicPr/>
                  </pic:nvPicPr>
                  <pic:blipFill>
                    <a:blip r:embed="rId88" cstate="print"/>
                    <a:stretch>
                      <a:fillRect/>
                    </a:stretch>
                  </pic:blipFill>
                  <pic:spPr>
                    <a:xfrm>
                      <a:off x="0" y="0"/>
                      <a:ext cx="4632325" cy="7334250"/>
                    </a:xfrm>
                    <a:prstGeom prst="rect">
                      <a:avLst/>
                    </a:prstGeom>
                  </pic:spPr>
                </pic:pic>
              </a:graphicData>
            </a:graphic>
          </wp:anchor>
        </w:drawing>
      </w:r>
      <w:r>
        <w:rPr>
          <w:spacing w:val="-5"/>
          <w:position w:val="-2"/>
          <w:sz w:val="20"/>
        </w:rPr>
        <w:t>50</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9"/>
        <w:rPr>
          <w:b/>
        </w:rPr>
      </w:pPr>
    </w:p>
    <w:p>
      <w:pPr>
        <w:pStyle w:val="ListParagraph"/>
        <w:numPr>
          <w:ilvl w:val="1"/>
          <w:numId w:val="74"/>
        </w:numPr>
        <w:tabs>
          <w:tab w:pos="3554" w:val="left" w:leader="none"/>
          <w:tab w:pos="3555" w:val="left" w:leader="none"/>
        </w:tabs>
        <w:spacing w:line="240" w:lineRule="auto" w:before="0" w:after="0"/>
        <w:ind w:left="3555" w:right="0" w:hanging="720"/>
        <w:jc w:val="both"/>
        <w:rPr>
          <w:b/>
          <w:sz w:val="19"/>
        </w:rPr>
      </w:pPr>
      <w:r>
        <w:rPr>
          <w:b/>
          <w:sz w:val="19"/>
        </w:rPr>
        <w:t>Caedes</w:t>
      </w:r>
      <w:r>
        <w:rPr>
          <w:b/>
          <w:spacing w:val="-5"/>
          <w:sz w:val="19"/>
        </w:rPr>
        <w:t> </w:t>
      </w:r>
      <w:r>
        <w:rPr>
          <w:b/>
          <w:spacing w:val="-2"/>
          <w:sz w:val="19"/>
        </w:rPr>
        <w:t>Galldrum</w:t>
      </w:r>
    </w:p>
    <w:p>
      <w:pPr>
        <w:pStyle w:val="BodyText"/>
        <w:spacing w:line="261" w:lineRule="auto" w:before="93"/>
        <w:ind w:left="830" w:right="298" w:firstLine="215"/>
        <w:jc w:val="both"/>
      </w:pPr>
      <w:r>
        <w:rPr/>
        <w:t>Romani partem principum Galldrum occiderunt. Itaque Deus clamorem</w:t>
      </w:r>
      <w:r>
        <w:rPr>
          <w:spacing w:val="40"/>
        </w:rPr>
        <w:t> </w:t>
      </w:r>
      <w:r>
        <w:rPr/>
        <w:t>matrum</w:t>
      </w:r>
      <w:r>
        <w:rPr>
          <w:spacing w:val="40"/>
        </w:rPr>
        <w:t> </w:t>
      </w:r>
      <w:r>
        <w:rPr/>
        <w:t>et</w:t>
      </w:r>
      <w:r>
        <w:rPr>
          <w:spacing w:val="40"/>
        </w:rPr>
        <w:t> </w:t>
      </w:r>
      <w:r>
        <w:rPr/>
        <w:t>patrum</w:t>
      </w:r>
      <w:r>
        <w:rPr>
          <w:spacing w:val="40"/>
        </w:rPr>
        <w:t> </w:t>
      </w:r>
      <w:r>
        <w:rPr/>
        <w:t>et</w:t>
      </w:r>
      <w:r>
        <w:rPr>
          <w:spacing w:val="40"/>
        </w:rPr>
        <w:t> </w:t>
      </w:r>
      <w:r>
        <w:rPr/>
        <w:t>fratrum</w:t>
      </w:r>
      <w:r>
        <w:rPr>
          <w:spacing w:val="40"/>
        </w:rPr>
        <w:t> </w:t>
      </w:r>
      <w:r>
        <w:rPr/>
        <w:t>in</w:t>
      </w:r>
      <w:r>
        <w:rPr>
          <w:spacing w:val="40"/>
        </w:rPr>
        <w:t> </w:t>
      </w:r>
      <w:r>
        <w:rPr/>
        <w:t>silvis</w:t>
      </w:r>
      <w:r>
        <w:rPr>
          <w:spacing w:val="40"/>
        </w:rPr>
        <w:t> </w:t>
      </w:r>
      <w:r>
        <w:rPr/>
        <w:t>et</w:t>
      </w:r>
      <w:r>
        <w:rPr>
          <w:spacing w:val="40"/>
        </w:rPr>
        <w:t> </w:t>
      </w:r>
      <w:r>
        <w:rPr/>
        <w:t>montibus</w:t>
      </w:r>
      <w:r>
        <w:rPr>
          <w:spacing w:val="40"/>
        </w:rPr>
        <w:t> </w:t>
      </w:r>
      <w:r>
        <w:rPr/>
        <w:t>Galliae audivit.</w:t>
      </w:r>
    </w:p>
    <w:p>
      <w:pPr>
        <w:pStyle w:val="ListParagraph"/>
        <w:numPr>
          <w:ilvl w:val="1"/>
          <w:numId w:val="74"/>
        </w:numPr>
        <w:tabs>
          <w:tab w:pos="3909" w:val="left" w:leader="none"/>
          <w:tab w:pos="3910" w:val="left" w:leader="none"/>
        </w:tabs>
        <w:spacing w:line="240" w:lineRule="auto" w:before="72" w:after="0"/>
        <w:ind w:left="3910" w:right="0" w:hanging="720"/>
        <w:jc w:val="left"/>
        <w:rPr>
          <w:b/>
          <w:sz w:val="19"/>
        </w:rPr>
      </w:pPr>
      <w:r>
        <w:rPr>
          <w:b/>
          <w:sz w:val="19"/>
        </w:rPr>
        <w:t>In</w:t>
      </w:r>
      <w:r>
        <w:rPr>
          <w:b/>
          <w:spacing w:val="-1"/>
          <w:sz w:val="19"/>
        </w:rPr>
        <w:t> </w:t>
      </w:r>
      <w:r>
        <w:rPr>
          <w:b/>
          <w:spacing w:val="-2"/>
          <w:sz w:val="19"/>
        </w:rPr>
        <w:t>Gallia</w:t>
      </w:r>
    </w:p>
    <w:p>
      <w:pPr>
        <w:pStyle w:val="BodyText"/>
        <w:spacing w:line="256" w:lineRule="auto" w:before="87"/>
        <w:ind w:left="835" w:right="298" w:firstLine="205"/>
        <w:jc w:val="both"/>
      </w:pPr>
      <w:r>
        <w:rPr/>
        <w:t>In</w:t>
      </w:r>
      <w:r>
        <w:rPr>
          <w:spacing w:val="40"/>
        </w:rPr>
        <w:t> </w:t>
      </w:r>
      <w:r>
        <w:rPr/>
        <w:t>Gallia</w:t>
      </w:r>
      <w:r>
        <w:rPr>
          <w:spacing w:val="40"/>
        </w:rPr>
        <w:t> </w:t>
      </w:r>
      <w:r>
        <w:rPr/>
        <w:t>sunt</w:t>
      </w:r>
      <w:r>
        <w:rPr>
          <w:spacing w:val="40"/>
        </w:rPr>
        <w:t> </w:t>
      </w:r>
      <w:r>
        <w:rPr/>
        <w:t>silvae</w:t>
      </w:r>
      <w:r>
        <w:rPr>
          <w:spacing w:val="40"/>
        </w:rPr>
        <w:t> </w:t>
      </w:r>
      <w:r>
        <w:rPr/>
        <w:t>et</w:t>
      </w:r>
      <w:r>
        <w:rPr>
          <w:spacing w:val="40"/>
        </w:rPr>
        <w:t> </w:t>
      </w:r>
      <w:r>
        <w:rPr/>
        <w:t>montes</w:t>
      </w:r>
      <w:r>
        <w:rPr>
          <w:spacing w:val="40"/>
        </w:rPr>
        <w:t> </w:t>
      </w:r>
      <w:r>
        <w:rPr/>
        <w:t>et</w:t>
      </w:r>
      <w:r>
        <w:rPr>
          <w:spacing w:val="40"/>
        </w:rPr>
        <w:t> </w:t>
      </w:r>
      <w:r>
        <w:rPr/>
        <w:t>colles.</w:t>
      </w:r>
      <w:r>
        <w:rPr>
          <w:spacing w:val="40"/>
        </w:rPr>
        <w:t> </w:t>
      </w:r>
      <w:r>
        <w:rPr/>
        <w:t>Sunt</w:t>
      </w:r>
      <w:r>
        <w:rPr>
          <w:spacing w:val="40"/>
        </w:rPr>
        <w:t> </w:t>
      </w:r>
      <w:r>
        <w:rPr/>
        <w:t>oppida</w:t>
      </w:r>
      <w:r>
        <w:rPr>
          <w:spacing w:val="40"/>
        </w:rPr>
        <w:t> </w:t>
      </w:r>
      <w:r>
        <w:rPr/>
        <w:t>in</w:t>
      </w:r>
      <w:r>
        <w:rPr>
          <w:spacing w:val="40"/>
        </w:rPr>
        <w:t> </w:t>
      </w:r>
      <w:r>
        <w:rPr/>
        <w:t>col- libus, sed pars gentium Galldrum montes et silvas incolunt.</w:t>
      </w:r>
    </w:p>
    <w:p>
      <w:pPr>
        <w:pStyle w:val="ListParagraph"/>
        <w:numPr>
          <w:ilvl w:val="1"/>
          <w:numId w:val="74"/>
        </w:numPr>
        <w:tabs>
          <w:tab w:pos="3239" w:val="left" w:leader="none"/>
          <w:tab w:pos="3240" w:val="left" w:leader="none"/>
        </w:tabs>
        <w:spacing w:line="240" w:lineRule="auto" w:before="187" w:after="0"/>
        <w:ind w:left="3240" w:right="0" w:hanging="720"/>
        <w:jc w:val="left"/>
        <w:rPr>
          <w:b/>
          <w:sz w:val="19"/>
        </w:rPr>
      </w:pPr>
      <w:r>
        <w:rPr>
          <w:b/>
          <w:sz w:val="19"/>
        </w:rPr>
        <w:t>Christus,</w:t>
      </w:r>
      <w:r>
        <w:rPr>
          <w:b/>
          <w:spacing w:val="-3"/>
          <w:sz w:val="19"/>
        </w:rPr>
        <w:t> </w:t>
      </w:r>
      <w:r>
        <w:rPr>
          <w:b/>
          <w:sz w:val="19"/>
        </w:rPr>
        <w:t>Dux</w:t>
      </w:r>
      <w:r>
        <w:rPr>
          <w:b/>
          <w:spacing w:val="-2"/>
          <w:sz w:val="19"/>
        </w:rPr>
        <w:t> Hominum</w:t>
      </w:r>
    </w:p>
    <w:p>
      <w:pPr>
        <w:pStyle w:val="BodyText"/>
        <w:spacing w:line="266" w:lineRule="auto" w:before="92"/>
        <w:ind w:left="855" w:right="303" w:firstLine="185"/>
        <w:jc w:val="both"/>
      </w:pPr>
      <w:r>
        <w:rPr/>
        <w:t>Christus est dux hominum quod veritatem et legem et lucem hominibus dedit. Christus est “Via” et “Veritas.”</w:t>
      </w:r>
    </w:p>
    <w:p>
      <w:pPr>
        <w:pStyle w:val="BodyText"/>
        <w:rPr>
          <w:sz w:val="19"/>
        </w:rPr>
      </w:pPr>
    </w:p>
    <w:p>
      <w:pPr>
        <w:pStyle w:val="ListParagraph"/>
        <w:numPr>
          <w:ilvl w:val="1"/>
          <w:numId w:val="74"/>
        </w:numPr>
        <w:tabs>
          <w:tab w:pos="2019" w:val="left" w:leader="none"/>
          <w:tab w:pos="2020" w:val="left" w:leader="none"/>
        </w:tabs>
        <w:spacing w:line="240" w:lineRule="auto" w:before="1" w:after="0"/>
        <w:ind w:left="2020" w:right="0" w:hanging="720"/>
        <w:jc w:val="both"/>
        <w:rPr>
          <w:b/>
          <w:sz w:val="19"/>
        </w:rPr>
      </w:pPr>
      <w:r>
        <w:rPr>
          <w:b/>
          <w:sz w:val="19"/>
        </w:rPr>
        <w:t>“Our</w:t>
      </w:r>
      <w:r>
        <w:rPr>
          <w:b/>
          <w:spacing w:val="-3"/>
          <w:sz w:val="19"/>
        </w:rPr>
        <w:t> </w:t>
      </w:r>
      <w:r>
        <w:rPr>
          <w:b/>
          <w:sz w:val="19"/>
        </w:rPr>
        <w:t>Tainted</w:t>
      </w:r>
      <w:r>
        <w:rPr>
          <w:b/>
          <w:spacing w:val="-4"/>
          <w:sz w:val="19"/>
        </w:rPr>
        <w:t> </w:t>
      </w:r>
      <w:r>
        <w:rPr>
          <w:b/>
          <w:sz w:val="19"/>
        </w:rPr>
        <w:t>Nature’s</w:t>
      </w:r>
      <w:r>
        <w:rPr>
          <w:b/>
          <w:spacing w:val="-4"/>
          <w:sz w:val="19"/>
        </w:rPr>
        <w:t> </w:t>
      </w:r>
      <w:r>
        <w:rPr>
          <w:b/>
          <w:sz w:val="19"/>
        </w:rPr>
        <w:t>Solitary</w:t>
      </w:r>
      <w:r>
        <w:rPr>
          <w:b/>
          <w:spacing w:val="-2"/>
          <w:sz w:val="19"/>
        </w:rPr>
        <w:t> </w:t>
      </w:r>
      <w:r>
        <w:rPr>
          <w:b/>
          <w:sz w:val="19"/>
        </w:rPr>
        <w:t>Boast”—</w:t>
      </w:r>
      <w:r>
        <w:rPr>
          <w:b/>
          <w:spacing w:val="-2"/>
          <w:sz w:val="19"/>
        </w:rPr>
        <w:t>Wordsworth</w:t>
      </w:r>
    </w:p>
    <w:p>
      <w:pPr>
        <w:pStyle w:val="BodyText"/>
        <w:spacing w:line="259" w:lineRule="auto" w:before="72"/>
        <w:ind w:left="835" w:right="288" w:firstLine="205"/>
        <w:jc w:val="both"/>
      </w:pPr>
      <w:r>
        <w:rPr/>
        <w:t>Maria</w:t>
      </w:r>
      <w:r>
        <w:rPr>
          <w:spacing w:val="80"/>
        </w:rPr>
        <w:t> </w:t>
      </w:r>
      <w:r>
        <w:rPr/>
        <w:t>est</w:t>
      </w:r>
      <w:r>
        <w:rPr>
          <w:spacing w:val="80"/>
        </w:rPr>
        <w:t> </w:t>
      </w:r>
      <w:r>
        <w:rPr/>
        <w:t>Mater</w:t>
      </w:r>
      <w:r>
        <w:rPr>
          <w:spacing w:val="80"/>
        </w:rPr>
        <w:t> </w:t>
      </w:r>
      <w:r>
        <w:rPr/>
        <w:t>Christi.</w:t>
      </w:r>
      <w:r>
        <w:rPr>
          <w:spacing w:val="80"/>
        </w:rPr>
        <w:t> </w:t>
      </w:r>
      <w:r>
        <w:rPr/>
        <w:t>Sed</w:t>
      </w:r>
      <w:r>
        <w:rPr>
          <w:spacing w:val="80"/>
        </w:rPr>
        <w:t> </w:t>
      </w:r>
      <w:r>
        <w:rPr/>
        <w:t>Christus</w:t>
      </w:r>
      <w:r>
        <w:rPr>
          <w:spacing w:val="80"/>
        </w:rPr>
        <w:t> </w:t>
      </w:r>
      <w:r>
        <w:rPr/>
        <w:t>est</w:t>
      </w:r>
      <w:r>
        <w:rPr>
          <w:spacing w:val="80"/>
        </w:rPr>
        <w:t> </w:t>
      </w:r>
      <w:r>
        <w:rPr/>
        <w:t>Deus</w:t>
      </w:r>
      <w:r>
        <w:rPr>
          <w:spacing w:val="80"/>
        </w:rPr>
        <w:t> </w:t>
      </w:r>
      <w:r>
        <w:rPr/>
        <w:t>quod</w:t>
      </w:r>
      <w:r>
        <w:rPr>
          <w:spacing w:val="80"/>
        </w:rPr>
        <w:t> </w:t>
      </w:r>
      <w:r>
        <w:rPr/>
        <w:t>Filius Dei</w:t>
      </w:r>
      <w:r>
        <w:rPr>
          <w:spacing w:val="80"/>
        </w:rPr>
        <w:t> </w:t>
      </w:r>
      <w:r>
        <w:rPr/>
        <w:t>Patris</w:t>
      </w:r>
      <w:r>
        <w:rPr>
          <w:spacing w:val="80"/>
        </w:rPr>
        <w:t> </w:t>
      </w:r>
      <w:r>
        <w:rPr/>
        <w:t>est.</w:t>
      </w:r>
      <w:r>
        <w:rPr>
          <w:spacing w:val="80"/>
        </w:rPr>
        <w:t> </w:t>
      </w:r>
      <w:r>
        <w:rPr/>
        <w:t>Itaque</w:t>
      </w:r>
      <w:r>
        <w:rPr>
          <w:spacing w:val="80"/>
        </w:rPr>
        <w:t> </w:t>
      </w:r>
      <w:r>
        <w:rPr/>
        <w:t>Maria</w:t>
      </w:r>
      <w:r>
        <w:rPr>
          <w:spacing w:val="80"/>
        </w:rPr>
        <w:t> </w:t>
      </w:r>
      <w:r>
        <w:rPr/>
        <w:t>est</w:t>
      </w:r>
      <w:r>
        <w:rPr>
          <w:spacing w:val="80"/>
        </w:rPr>
        <w:t> </w:t>
      </w:r>
      <w:r>
        <w:rPr/>
        <w:t>Mater</w:t>
      </w:r>
      <w:r>
        <w:rPr>
          <w:spacing w:val="80"/>
        </w:rPr>
        <w:t> </w:t>
      </w:r>
      <w:r>
        <w:rPr/>
        <w:t>Dei.</w:t>
      </w:r>
      <w:r>
        <w:rPr>
          <w:spacing w:val="80"/>
        </w:rPr>
        <w:t> </w:t>
      </w:r>
      <w:r>
        <w:rPr/>
        <w:t>Mariam,</w:t>
      </w:r>
      <w:r>
        <w:rPr>
          <w:spacing w:val="80"/>
        </w:rPr>
        <w:t> </w:t>
      </w:r>
      <w:r>
        <w:rPr/>
        <w:t>Matrem Dei,</w:t>
      </w:r>
      <w:r>
        <w:rPr>
          <w:spacing w:val="80"/>
        </w:rPr>
        <w:t> </w:t>
      </w:r>
      <w:r>
        <w:rPr/>
        <w:t>Christian!</w:t>
      </w:r>
      <w:r>
        <w:rPr>
          <w:spacing w:val="80"/>
        </w:rPr>
        <w:t> </w:t>
      </w:r>
      <w:r>
        <w:rPr/>
        <w:t>laudant.</w:t>
      </w:r>
      <w:r>
        <w:rPr>
          <w:spacing w:val="80"/>
        </w:rPr>
        <w:t> </w:t>
      </w:r>
      <w:r>
        <w:rPr/>
        <w:t>Maria</w:t>
      </w:r>
      <w:r>
        <w:rPr>
          <w:spacing w:val="80"/>
        </w:rPr>
        <w:t> </w:t>
      </w:r>
      <w:r>
        <w:rPr/>
        <w:t>est</w:t>
      </w:r>
      <w:r>
        <w:rPr>
          <w:spacing w:val="80"/>
        </w:rPr>
        <w:t> </w:t>
      </w:r>
      <w:r>
        <w:rPr/>
        <w:t>mater</w:t>
      </w:r>
      <w:r>
        <w:rPr>
          <w:spacing w:val="80"/>
        </w:rPr>
        <w:t> </w:t>
      </w:r>
      <w:r>
        <w:rPr/>
        <w:t>hominum</w:t>
      </w:r>
      <w:r>
        <w:rPr>
          <w:spacing w:val="80"/>
        </w:rPr>
        <w:t> </w:t>
      </w:r>
      <w:r>
        <w:rPr/>
        <w:t>quod</w:t>
      </w:r>
      <w:r>
        <w:rPr>
          <w:spacing w:val="80"/>
        </w:rPr>
        <w:t> </w:t>
      </w:r>
      <w:r>
        <w:rPr/>
        <w:t>Chris­ tus</w:t>
      </w:r>
      <w:r>
        <w:rPr>
          <w:spacing w:val="80"/>
        </w:rPr>
        <w:t> </w:t>
      </w:r>
      <w:r>
        <w:rPr/>
        <w:t>in</w:t>
      </w:r>
      <w:r>
        <w:rPr>
          <w:spacing w:val="80"/>
        </w:rPr>
        <w:t> </w:t>
      </w:r>
      <w:r>
        <w:rPr/>
        <w:t>cruce</w:t>
      </w:r>
      <w:r>
        <w:rPr>
          <w:position w:val="6"/>
          <w:sz w:val="13"/>
        </w:rPr>
        <w:t>1</w:t>
      </w:r>
      <w:r>
        <w:rPr>
          <w:spacing w:val="80"/>
          <w:w w:val="150"/>
          <w:position w:val="6"/>
          <w:sz w:val="13"/>
        </w:rPr>
        <w:t> </w:t>
      </w:r>
      <w:r>
        <w:rPr/>
        <w:t>Mariam</w:t>
      </w:r>
      <w:r>
        <w:rPr>
          <w:spacing w:val="80"/>
        </w:rPr>
        <w:t> </w:t>
      </w:r>
      <w:r>
        <w:rPr/>
        <w:t>hominibus</w:t>
      </w:r>
      <w:r>
        <w:rPr>
          <w:spacing w:val="80"/>
        </w:rPr>
        <w:t> </w:t>
      </w:r>
      <w:r>
        <w:rPr/>
        <w:t>dedit.</w:t>
      </w:r>
      <w:r>
        <w:rPr>
          <w:spacing w:val="80"/>
        </w:rPr>
        <w:t> </w:t>
      </w:r>
      <w:r>
        <w:rPr/>
        <w:t>Itaque</w:t>
      </w:r>
      <w:r>
        <w:rPr>
          <w:spacing w:val="80"/>
        </w:rPr>
        <w:t> </w:t>
      </w:r>
      <w:r>
        <w:rPr/>
        <w:t>Christiani</w:t>
      </w:r>
      <w:r>
        <w:rPr>
          <w:spacing w:val="80"/>
        </w:rPr>
        <w:t> </w:t>
      </w:r>
      <w:r>
        <w:rPr/>
        <w:t>sunt</w:t>
      </w:r>
      <w:r>
        <w:rPr>
          <w:spacing w:val="40"/>
        </w:rPr>
        <w:t> </w:t>
      </w:r>
      <w:r>
        <w:rPr/>
        <w:t>filii et servi Mariae. Maria est Porta Caeli.</w:t>
      </w:r>
    </w:p>
    <w:p>
      <w:pPr>
        <w:pStyle w:val="BodyText"/>
        <w:rPr>
          <w:sz w:val="22"/>
        </w:rPr>
      </w:pPr>
    </w:p>
    <w:p>
      <w:pPr>
        <w:pStyle w:val="BodyText"/>
        <w:spacing w:before="10"/>
        <w:rPr>
          <w:sz w:val="23"/>
        </w:rPr>
      </w:pPr>
    </w:p>
    <w:p>
      <w:pPr>
        <w:spacing w:before="0"/>
        <w:ind w:left="798" w:right="229" w:firstLine="0"/>
        <w:jc w:val="center"/>
        <w:rPr>
          <w:b/>
          <w:sz w:val="19"/>
        </w:rPr>
      </w:pPr>
      <w:r>
        <w:rPr>
          <w:b/>
          <w:sz w:val="19"/>
        </w:rPr>
        <w:t>MILES</w:t>
      </w:r>
      <w:r>
        <w:rPr>
          <w:b/>
          <w:spacing w:val="-3"/>
          <w:sz w:val="19"/>
        </w:rPr>
        <w:t> </w:t>
      </w:r>
      <w:r>
        <w:rPr>
          <w:b/>
          <w:sz w:val="19"/>
        </w:rPr>
        <w:t>CHRISTI</w:t>
      </w:r>
      <w:r>
        <w:rPr>
          <w:b/>
          <w:spacing w:val="-2"/>
          <w:sz w:val="19"/>
        </w:rPr>
        <w:t> </w:t>
      </w:r>
      <w:r>
        <w:rPr>
          <w:b/>
          <w:spacing w:val="-5"/>
          <w:sz w:val="19"/>
        </w:rPr>
        <w:t>SUM</w:t>
      </w:r>
    </w:p>
    <w:p>
      <w:pPr>
        <w:spacing w:before="104"/>
        <w:ind w:left="798" w:right="223" w:firstLine="0"/>
        <w:jc w:val="center"/>
        <w:rPr>
          <w:b/>
          <w:sz w:val="16"/>
        </w:rPr>
      </w:pPr>
      <w:r>
        <w:rPr>
          <w:b/>
          <w:sz w:val="16"/>
        </w:rPr>
        <w:t>(Motto</w:t>
      </w:r>
      <w:r>
        <w:rPr>
          <w:b/>
          <w:spacing w:val="-2"/>
          <w:sz w:val="16"/>
        </w:rPr>
        <w:t> </w:t>
      </w:r>
      <w:r>
        <w:rPr>
          <w:b/>
          <w:sz w:val="16"/>
        </w:rPr>
        <w:t>of</w:t>
      </w:r>
      <w:r>
        <w:rPr>
          <w:b/>
          <w:spacing w:val="-2"/>
          <w:sz w:val="16"/>
        </w:rPr>
        <w:t> </w:t>
      </w:r>
      <w:r>
        <w:rPr>
          <w:b/>
          <w:sz w:val="16"/>
        </w:rPr>
        <w:t>the</w:t>
      </w:r>
      <w:r>
        <w:rPr>
          <w:b/>
          <w:spacing w:val="-3"/>
          <w:sz w:val="16"/>
        </w:rPr>
        <w:t> </w:t>
      </w:r>
      <w:r>
        <w:rPr>
          <w:b/>
          <w:sz w:val="16"/>
        </w:rPr>
        <w:t>Archbishop</w:t>
      </w:r>
      <w:r>
        <w:rPr>
          <w:b/>
          <w:spacing w:val="-1"/>
          <w:sz w:val="16"/>
        </w:rPr>
        <w:t> </w:t>
      </w:r>
      <w:r>
        <w:rPr>
          <w:b/>
          <w:sz w:val="16"/>
        </w:rPr>
        <w:t>of</w:t>
      </w:r>
      <w:r>
        <w:rPr>
          <w:b/>
          <w:spacing w:val="-2"/>
          <w:sz w:val="16"/>
        </w:rPr>
        <w:t> Indianapolis)</w:t>
      </w:r>
    </w:p>
    <w:p>
      <w:pPr>
        <w:pStyle w:val="BodyText"/>
        <w:rPr>
          <w:b/>
          <w:sz w:val="18"/>
        </w:rPr>
      </w:pPr>
    </w:p>
    <w:p>
      <w:pPr>
        <w:pStyle w:val="BodyText"/>
        <w:rPr>
          <w:b/>
          <w:sz w:val="18"/>
        </w:rPr>
      </w:pPr>
    </w:p>
    <w:p>
      <w:pPr>
        <w:spacing w:before="137"/>
        <w:ind w:left="798" w:right="259" w:firstLine="0"/>
        <w:jc w:val="center"/>
        <w:rPr>
          <w:b/>
          <w:sz w:val="16"/>
        </w:rPr>
      </w:pPr>
      <w:r>
        <w:rPr>
          <w:b/>
          <w:sz w:val="16"/>
        </w:rPr>
        <w:t>EXERCISE</w:t>
      </w:r>
      <w:r>
        <w:rPr>
          <w:b/>
          <w:spacing w:val="-3"/>
          <w:sz w:val="16"/>
        </w:rPr>
        <w:t> </w:t>
      </w:r>
      <w:r>
        <w:rPr>
          <w:b/>
          <w:spacing w:val="-5"/>
          <w:sz w:val="16"/>
        </w:rPr>
        <w:t>53</w:t>
      </w:r>
    </w:p>
    <w:p>
      <w:pPr>
        <w:pStyle w:val="BodyText"/>
        <w:spacing w:before="44"/>
        <w:ind w:left="3299"/>
      </w:pPr>
      <w:r>
        <w:rPr>
          <w:spacing w:val="-2"/>
        </w:rPr>
        <w:t>[Essential]</w:t>
      </w:r>
    </w:p>
    <w:p>
      <w:pPr>
        <w:pStyle w:val="ListParagraph"/>
        <w:numPr>
          <w:ilvl w:val="0"/>
          <w:numId w:val="75"/>
        </w:numPr>
        <w:tabs>
          <w:tab w:pos="1375" w:val="left" w:leader="none"/>
        </w:tabs>
        <w:spacing w:line="249" w:lineRule="auto" w:before="90" w:after="0"/>
        <w:ind w:left="845" w:right="294" w:firstLine="215"/>
        <w:jc w:val="left"/>
        <w:rPr>
          <w:sz w:val="20"/>
        </w:rPr>
      </w:pPr>
      <w:r>
        <w:rPr>
          <w:sz w:val="20"/>
        </w:rPr>
        <w:t>He</w:t>
      </w:r>
      <w:r>
        <w:rPr>
          <w:spacing w:val="40"/>
          <w:sz w:val="20"/>
        </w:rPr>
        <w:t> </w:t>
      </w:r>
      <w:r>
        <w:rPr>
          <w:sz w:val="20"/>
        </w:rPr>
        <w:t>heard</w:t>
      </w:r>
      <w:r>
        <w:rPr>
          <w:spacing w:val="40"/>
          <w:sz w:val="20"/>
        </w:rPr>
        <w:t> </w:t>
      </w:r>
      <w:r>
        <w:rPr>
          <w:sz w:val="20"/>
        </w:rPr>
        <w:t>the</w:t>
      </w:r>
      <w:r>
        <w:rPr>
          <w:spacing w:val="40"/>
          <w:sz w:val="20"/>
        </w:rPr>
        <w:t> </w:t>
      </w:r>
      <w:r>
        <w:rPr>
          <w:sz w:val="20"/>
        </w:rPr>
        <w:t>shouting</w:t>
      </w:r>
      <w:r>
        <w:rPr>
          <w:spacing w:val="40"/>
          <w:sz w:val="20"/>
        </w:rPr>
        <w:t> </w:t>
      </w:r>
      <w:r>
        <w:rPr>
          <w:sz w:val="20"/>
        </w:rPr>
        <w:t>of</w:t>
      </w:r>
      <w:r>
        <w:rPr>
          <w:spacing w:val="40"/>
          <w:sz w:val="20"/>
        </w:rPr>
        <w:t> </w:t>
      </w:r>
      <w:r>
        <w:rPr>
          <w:sz w:val="20"/>
        </w:rPr>
        <w:t>the</w:t>
      </w:r>
      <w:r>
        <w:rPr>
          <w:spacing w:val="40"/>
          <w:sz w:val="20"/>
        </w:rPr>
        <w:t> </w:t>
      </w:r>
      <w:r>
        <w:rPr>
          <w:sz w:val="20"/>
        </w:rPr>
        <w:t>leading</w:t>
      </w:r>
      <w:r>
        <w:rPr>
          <w:spacing w:val="40"/>
          <w:sz w:val="20"/>
        </w:rPr>
        <w:t> </w:t>
      </w:r>
      <w:r>
        <w:rPr>
          <w:sz w:val="20"/>
        </w:rPr>
        <w:t>men.</w:t>
      </w:r>
      <w:r>
        <w:rPr>
          <w:spacing w:val="40"/>
          <w:sz w:val="20"/>
        </w:rPr>
        <w:t> </w:t>
      </w:r>
      <w:r>
        <w:rPr>
          <w:sz w:val="20"/>
        </w:rPr>
        <w:t>2.</w:t>
      </w:r>
      <w:r>
        <w:rPr>
          <w:spacing w:val="40"/>
          <w:sz w:val="20"/>
        </w:rPr>
        <w:t> </w:t>
      </w:r>
      <w:r>
        <w:rPr>
          <w:sz w:val="20"/>
        </w:rPr>
        <w:t>They</w:t>
      </w:r>
      <w:r>
        <w:rPr>
          <w:spacing w:val="66"/>
          <w:sz w:val="20"/>
        </w:rPr>
        <w:t> </w:t>
      </w:r>
      <w:r>
        <w:rPr>
          <w:sz w:val="20"/>
        </w:rPr>
        <w:t>killed</w:t>
      </w:r>
      <w:r>
        <w:rPr>
          <w:spacing w:val="80"/>
          <w:sz w:val="20"/>
        </w:rPr>
        <w:t> </w:t>
      </w:r>
      <w:r>
        <w:rPr>
          <w:sz w:val="20"/>
        </w:rPr>
        <w:t>the chiefs of the tribe. 3. There are dangers in the mountains.</w:t>
      </w:r>
    </w:p>
    <w:p>
      <w:pPr>
        <w:pStyle w:val="ListParagraph"/>
        <w:numPr>
          <w:ilvl w:val="0"/>
          <w:numId w:val="69"/>
        </w:numPr>
        <w:tabs>
          <w:tab w:pos="1095" w:val="left" w:leader="none"/>
        </w:tabs>
        <w:spacing w:line="240" w:lineRule="auto" w:before="7" w:after="0"/>
        <w:ind w:left="1095" w:right="0" w:hanging="260"/>
        <w:jc w:val="both"/>
        <w:rPr>
          <w:sz w:val="20"/>
        </w:rPr>
      </w:pPr>
      <w:r>
        <w:rPr>
          <w:sz w:val="20"/>
        </w:rPr>
        <w:t>The</w:t>
      </w:r>
      <w:r>
        <w:rPr>
          <w:spacing w:val="-1"/>
          <w:sz w:val="20"/>
        </w:rPr>
        <w:t> </w:t>
      </w:r>
      <w:r>
        <w:rPr>
          <w:sz w:val="20"/>
        </w:rPr>
        <w:t>general</w:t>
      </w:r>
      <w:r>
        <w:rPr>
          <w:spacing w:val="-2"/>
          <w:sz w:val="20"/>
        </w:rPr>
        <w:t> </w:t>
      </w:r>
      <w:r>
        <w:rPr>
          <w:sz w:val="20"/>
        </w:rPr>
        <w:t>praises the</w:t>
      </w:r>
      <w:r>
        <w:rPr>
          <w:spacing w:val="-1"/>
          <w:sz w:val="20"/>
        </w:rPr>
        <w:t> </w:t>
      </w:r>
      <w:r>
        <w:rPr>
          <w:sz w:val="20"/>
        </w:rPr>
        <w:t>mothers</w:t>
      </w:r>
      <w:r>
        <w:rPr>
          <w:spacing w:val="-1"/>
          <w:sz w:val="20"/>
        </w:rPr>
        <w:t> </w:t>
      </w:r>
      <w:r>
        <w:rPr>
          <w:sz w:val="20"/>
        </w:rPr>
        <w:t>and</w:t>
      </w:r>
      <w:r>
        <w:rPr>
          <w:spacing w:val="-1"/>
          <w:sz w:val="20"/>
        </w:rPr>
        <w:t> </w:t>
      </w:r>
      <w:r>
        <w:rPr>
          <w:sz w:val="20"/>
        </w:rPr>
        <w:t>fathers</w:t>
      </w:r>
      <w:r>
        <w:rPr>
          <w:spacing w:val="-1"/>
          <w:sz w:val="20"/>
        </w:rPr>
        <w:t> </w:t>
      </w:r>
      <w:r>
        <w:rPr>
          <w:sz w:val="20"/>
        </w:rPr>
        <w:t>of</w:t>
      </w:r>
      <w:r>
        <w:rPr>
          <w:spacing w:val="-1"/>
          <w:sz w:val="20"/>
        </w:rPr>
        <w:t> </w:t>
      </w:r>
      <w:r>
        <w:rPr>
          <w:sz w:val="20"/>
        </w:rPr>
        <w:t>the</w:t>
      </w:r>
      <w:r>
        <w:rPr>
          <w:spacing w:val="-1"/>
          <w:sz w:val="20"/>
        </w:rPr>
        <w:t> </w:t>
      </w:r>
      <w:r>
        <w:rPr>
          <w:spacing w:val="-2"/>
          <w:sz w:val="20"/>
        </w:rPr>
        <w:t>soldiers.</w:t>
      </w:r>
    </w:p>
    <w:p>
      <w:pPr>
        <w:pStyle w:val="ListParagraph"/>
        <w:numPr>
          <w:ilvl w:val="0"/>
          <w:numId w:val="69"/>
        </w:numPr>
        <w:tabs>
          <w:tab w:pos="1163" w:val="left" w:leader="none"/>
        </w:tabs>
        <w:spacing w:line="259" w:lineRule="auto" w:before="15" w:after="0"/>
        <w:ind w:left="835" w:right="293" w:firstLine="15"/>
        <w:jc w:val="both"/>
        <w:rPr>
          <w:sz w:val="20"/>
        </w:rPr>
      </w:pPr>
      <w:r>
        <w:rPr>
          <w:sz w:val="20"/>
        </w:rPr>
        <w:t>The</w:t>
      </w:r>
      <w:r>
        <w:rPr>
          <w:spacing w:val="40"/>
          <w:sz w:val="20"/>
        </w:rPr>
        <w:t> </w:t>
      </w:r>
      <w:r>
        <w:rPr>
          <w:sz w:val="20"/>
        </w:rPr>
        <w:t>brothers</w:t>
      </w:r>
      <w:r>
        <w:rPr>
          <w:spacing w:val="40"/>
          <w:sz w:val="20"/>
        </w:rPr>
        <w:t> </w:t>
      </w:r>
      <w:r>
        <w:rPr>
          <w:sz w:val="20"/>
        </w:rPr>
        <w:t>are</w:t>
      </w:r>
      <w:r>
        <w:rPr>
          <w:spacing w:val="40"/>
          <w:sz w:val="20"/>
        </w:rPr>
        <w:t> </w:t>
      </w:r>
      <w:r>
        <w:rPr>
          <w:sz w:val="20"/>
        </w:rPr>
        <w:t>with</w:t>
      </w:r>
      <w:r>
        <w:rPr>
          <w:spacing w:val="40"/>
          <w:sz w:val="20"/>
        </w:rPr>
        <w:t> </w:t>
      </w:r>
      <w:r>
        <w:rPr>
          <w:sz w:val="20"/>
        </w:rPr>
        <w:t>Caesar</w:t>
      </w:r>
      <w:r>
        <w:rPr>
          <w:spacing w:val="40"/>
          <w:sz w:val="20"/>
        </w:rPr>
        <w:t> </w:t>
      </w:r>
      <w:r>
        <w:rPr>
          <w:sz w:val="20"/>
        </w:rPr>
        <w:t>in</w:t>
      </w:r>
      <w:r>
        <w:rPr>
          <w:spacing w:val="40"/>
          <w:sz w:val="20"/>
        </w:rPr>
        <w:t> </w:t>
      </w:r>
      <w:r>
        <w:rPr>
          <w:sz w:val="20"/>
        </w:rPr>
        <w:t>Gaul.</w:t>
      </w:r>
      <w:r>
        <w:rPr>
          <w:spacing w:val="40"/>
          <w:sz w:val="20"/>
        </w:rPr>
        <w:t> </w:t>
      </w:r>
      <w:r>
        <w:rPr>
          <w:sz w:val="20"/>
        </w:rPr>
        <w:t>6.</w:t>
      </w:r>
      <w:r>
        <w:rPr>
          <w:spacing w:val="40"/>
          <w:sz w:val="20"/>
        </w:rPr>
        <w:t> </w:t>
      </w:r>
      <w:r>
        <w:rPr>
          <w:sz w:val="20"/>
        </w:rPr>
        <w:t>They</w:t>
      </w:r>
      <w:r>
        <w:rPr>
          <w:spacing w:val="40"/>
          <w:sz w:val="20"/>
        </w:rPr>
        <w:t> </w:t>
      </w:r>
      <w:r>
        <w:rPr>
          <w:sz w:val="20"/>
        </w:rPr>
        <w:t>fortified</w:t>
      </w:r>
      <w:r>
        <w:rPr>
          <w:spacing w:val="40"/>
          <w:sz w:val="20"/>
        </w:rPr>
        <w:t> </w:t>
      </w:r>
      <w:r>
        <w:rPr>
          <w:sz w:val="20"/>
        </w:rPr>
        <w:t>the</w:t>
      </w:r>
      <w:r>
        <w:rPr>
          <w:spacing w:val="40"/>
          <w:sz w:val="20"/>
        </w:rPr>
        <w:t> </w:t>
      </w:r>
      <w:r>
        <w:rPr>
          <w:sz w:val="20"/>
        </w:rPr>
        <w:t>hills</w:t>
      </w:r>
      <w:r>
        <w:rPr>
          <w:spacing w:val="40"/>
          <w:sz w:val="20"/>
        </w:rPr>
        <w:t> </w:t>
      </w:r>
      <w:r>
        <w:rPr>
          <w:sz w:val="20"/>
        </w:rPr>
        <w:t>on</w:t>
      </w:r>
      <w:r>
        <w:rPr>
          <w:spacing w:val="40"/>
          <w:sz w:val="20"/>
        </w:rPr>
        <w:t> </w:t>
      </w:r>
      <w:r>
        <w:rPr>
          <w:sz w:val="20"/>
        </w:rPr>
        <w:t>account</w:t>
      </w:r>
      <w:r>
        <w:rPr>
          <w:spacing w:val="40"/>
          <w:sz w:val="20"/>
        </w:rPr>
        <w:t> </w:t>
      </w:r>
      <w:r>
        <w:rPr>
          <w:sz w:val="20"/>
        </w:rPr>
        <w:t>of</w:t>
      </w:r>
      <w:r>
        <w:rPr>
          <w:spacing w:val="40"/>
          <w:sz w:val="20"/>
        </w:rPr>
        <w:t> </w:t>
      </w:r>
      <w:r>
        <w:rPr>
          <w:sz w:val="20"/>
        </w:rPr>
        <w:t>the</w:t>
      </w:r>
      <w:r>
        <w:rPr>
          <w:spacing w:val="40"/>
          <w:sz w:val="20"/>
        </w:rPr>
        <w:t> </w:t>
      </w:r>
      <w:r>
        <w:rPr>
          <w:sz w:val="20"/>
        </w:rPr>
        <w:t>war.</w:t>
      </w:r>
      <w:r>
        <w:rPr>
          <w:spacing w:val="40"/>
          <w:sz w:val="20"/>
        </w:rPr>
        <w:t> </w:t>
      </w:r>
      <w:r>
        <w:rPr>
          <w:sz w:val="20"/>
        </w:rPr>
        <w:t>7.</w:t>
      </w:r>
      <w:r>
        <w:rPr>
          <w:spacing w:val="40"/>
          <w:sz w:val="20"/>
        </w:rPr>
        <w:t> </w:t>
      </w:r>
      <w:r>
        <w:rPr>
          <w:sz w:val="20"/>
        </w:rPr>
        <w:t>The</w:t>
      </w:r>
      <w:r>
        <w:rPr>
          <w:spacing w:val="40"/>
          <w:sz w:val="20"/>
        </w:rPr>
        <w:t> </w:t>
      </w:r>
      <w:r>
        <w:rPr>
          <w:sz w:val="20"/>
        </w:rPr>
        <w:t>Romans</w:t>
      </w:r>
      <w:r>
        <w:rPr>
          <w:spacing w:val="40"/>
          <w:sz w:val="20"/>
        </w:rPr>
        <w:t> </w:t>
      </w:r>
      <w:r>
        <w:rPr>
          <w:sz w:val="20"/>
        </w:rPr>
        <w:t>constructed</w:t>
      </w:r>
      <w:r>
        <w:rPr>
          <w:spacing w:val="40"/>
          <w:sz w:val="20"/>
        </w:rPr>
        <w:t> </w:t>
      </w:r>
      <w:r>
        <w:rPr>
          <w:sz w:val="20"/>
        </w:rPr>
        <w:t>roads</w:t>
      </w:r>
      <w:r>
        <w:rPr>
          <w:spacing w:val="40"/>
          <w:sz w:val="20"/>
        </w:rPr>
        <w:t> </w:t>
      </w:r>
      <w:r>
        <w:rPr>
          <w:sz w:val="20"/>
        </w:rPr>
        <w:t>in the mountains.</w:t>
      </w:r>
    </w:p>
    <w:p>
      <w:pPr>
        <w:pStyle w:val="BodyText"/>
        <w:spacing w:before="5"/>
        <w:rPr>
          <w:sz w:val="18"/>
        </w:rPr>
      </w:pPr>
    </w:p>
    <w:p>
      <w:pPr>
        <w:spacing w:before="0"/>
        <w:ind w:left="1000" w:right="0" w:firstLine="0"/>
        <w:jc w:val="left"/>
        <w:rPr>
          <w:b/>
          <w:i/>
          <w:sz w:val="16"/>
        </w:rPr>
      </w:pPr>
      <w:r>
        <w:rPr>
          <w:b/>
          <w:position w:val="5"/>
          <w:sz w:val="10"/>
        </w:rPr>
        <w:t>x</w:t>
      </w:r>
      <w:r>
        <w:rPr>
          <w:b/>
          <w:spacing w:val="14"/>
          <w:position w:val="5"/>
          <w:sz w:val="10"/>
        </w:rPr>
        <w:t> </w:t>
      </w:r>
      <w:r>
        <w:rPr>
          <w:b/>
          <w:sz w:val="16"/>
        </w:rPr>
        <w:t>in</w:t>
      </w:r>
      <w:r>
        <w:rPr>
          <w:b/>
          <w:spacing w:val="-1"/>
          <w:sz w:val="16"/>
        </w:rPr>
        <w:t> </w:t>
      </w:r>
      <w:r>
        <w:rPr>
          <w:b/>
          <w:sz w:val="16"/>
        </w:rPr>
        <w:t>cruce:</w:t>
      </w:r>
      <w:r>
        <w:rPr>
          <w:b/>
          <w:spacing w:val="-1"/>
          <w:sz w:val="16"/>
        </w:rPr>
        <w:t> </w:t>
      </w:r>
      <w:r>
        <w:rPr>
          <w:b/>
          <w:i/>
          <w:sz w:val="16"/>
        </w:rPr>
        <w:t>on the</w:t>
      </w:r>
      <w:r>
        <w:rPr>
          <w:b/>
          <w:i/>
          <w:spacing w:val="-2"/>
          <w:sz w:val="16"/>
        </w:rPr>
        <w:t> cross.</w:t>
      </w:r>
    </w:p>
    <w:p>
      <w:pPr>
        <w:spacing w:after="0"/>
        <w:jc w:val="left"/>
        <w:rPr>
          <w:sz w:val="16"/>
        </w:rPr>
        <w:sectPr>
          <w:pgSz w:w="7380" w:h="11550"/>
          <w:pgMar w:top="760" w:bottom="280" w:left="300" w:right="180"/>
        </w:sectPr>
      </w:pPr>
    </w:p>
    <w:p>
      <w:pPr>
        <w:tabs>
          <w:tab w:pos="6054" w:val="left" w:leader="none"/>
        </w:tabs>
        <w:spacing w:before="65"/>
        <w:ind w:left="2525"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b/>
          <w:sz w:val="16"/>
        </w:rPr>
        <w:tab/>
      </w:r>
      <w:r>
        <w:rPr>
          <w:b/>
          <w:spacing w:val="-5"/>
          <w:position w:val="-3"/>
          <w:sz w:val="20"/>
        </w:rPr>
        <w:t>SI</w:t>
      </w:r>
    </w:p>
    <w:p>
      <w:pPr>
        <w:pStyle w:val="BodyText"/>
        <w:spacing w:before="5"/>
        <w:rPr>
          <w:b/>
        </w:rPr>
      </w:pPr>
    </w:p>
    <w:p>
      <w:pPr>
        <w:pStyle w:val="ListParagraph"/>
        <w:numPr>
          <w:ilvl w:val="0"/>
          <w:numId w:val="56"/>
        </w:numPr>
        <w:tabs>
          <w:tab w:pos="1855" w:val="left" w:leader="none"/>
        </w:tabs>
        <w:spacing w:line="240" w:lineRule="auto" w:before="0" w:after="0"/>
        <w:ind w:left="1855" w:right="0" w:hanging="315"/>
        <w:jc w:val="left"/>
        <w:rPr>
          <w:b/>
          <w:sz w:val="19"/>
        </w:rPr>
      </w:pPr>
      <w:r>
        <w:rPr>
          <w:b/>
          <w:sz w:val="19"/>
        </w:rPr>
        <w:t>THE</w:t>
      </w:r>
      <w:r>
        <w:rPr>
          <w:b/>
          <w:spacing w:val="-3"/>
          <w:sz w:val="19"/>
        </w:rPr>
        <w:t> </w:t>
      </w:r>
      <w:r>
        <w:rPr>
          <w:b/>
          <w:sz w:val="19"/>
        </w:rPr>
        <w:t>DECLENSION</w:t>
      </w:r>
      <w:r>
        <w:rPr>
          <w:b/>
          <w:spacing w:val="-2"/>
          <w:sz w:val="19"/>
        </w:rPr>
        <w:t> </w:t>
      </w:r>
      <w:r>
        <w:rPr>
          <w:b/>
          <w:sz w:val="19"/>
        </w:rPr>
        <w:t>OF </w:t>
      </w:r>
      <w:r>
        <w:rPr>
          <w:b/>
          <w:i/>
          <w:spacing w:val="-2"/>
          <w:sz w:val="19"/>
        </w:rPr>
        <w:t>FLUMEN</w:t>
      </w:r>
    </w:p>
    <w:p>
      <w:pPr>
        <w:spacing w:before="149"/>
        <w:ind w:left="798" w:right="950" w:firstLine="0"/>
        <w:jc w:val="center"/>
        <w:rPr>
          <w:b/>
          <w:sz w:val="16"/>
        </w:rPr>
      </w:pPr>
      <w:r>
        <w:rPr>
          <w:b/>
          <w:spacing w:val="-2"/>
          <w:sz w:val="16"/>
        </w:rPr>
        <w:t>VOCABULARY</w:t>
      </w:r>
    </w:p>
    <w:p>
      <w:pPr>
        <w:spacing w:after="0"/>
        <w:jc w:val="center"/>
        <w:rPr>
          <w:sz w:val="16"/>
        </w:rPr>
        <w:sectPr>
          <w:pgSz w:w="7380" w:h="11550"/>
          <w:pgMar w:top="740" w:bottom="280" w:left="300" w:right="180"/>
        </w:sectPr>
      </w:pPr>
    </w:p>
    <w:p>
      <w:pPr>
        <w:spacing w:line="494" w:lineRule="auto" w:before="93"/>
        <w:ind w:left="1615" w:right="227" w:firstLine="10"/>
        <w:jc w:val="left"/>
        <w:rPr>
          <w:i/>
          <w:sz w:val="20"/>
        </w:rPr>
      </w:pPr>
      <w:r>
        <w:rPr>
          <w:b/>
          <w:sz w:val="19"/>
        </w:rPr>
        <w:t>flumen,</w:t>
      </w:r>
      <w:r>
        <w:rPr>
          <w:b/>
          <w:spacing w:val="-12"/>
          <w:sz w:val="19"/>
        </w:rPr>
        <w:t> </w:t>
      </w:r>
      <w:r>
        <w:rPr>
          <w:b/>
          <w:sz w:val="19"/>
        </w:rPr>
        <w:t>fluminis iter, itineris, </w:t>
      </w:r>
      <w:r>
        <w:rPr>
          <w:i/>
          <w:sz w:val="20"/>
        </w:rPr>
        <w:t>n.</w:t>
      </w:r>
    </w:p>
    <w:p>
      <w:pPr>
        <w:spacing w:before="32"/>
        <w:ind w:left="1625" w:right="0" w:firstLine="0"/>
        <w:jc w:val="left"/>
        <w:rPr>
          <w:i/>
          <w:sz w:val="20"/>
        </w:rPr>
      </w:pPr>
      <w:r>
        <w:rPr>
          <w:b/>
          <w:sz w:val="19"/>
        </w:rPr>
        <w:t>corpus,</w:t>
      </w:r>
      <w:r>
        <w:rPr>
          <w:b/>
          <w:spacing w:val="-3"/>
          <w:sz w:val="19"/>
        </w:rPr>
        <w:t> </w:t>
      </w:r>
      <w:r>
        <w:rPr>
          <w:b/>
          <w:sz w:val="19"/>
        </w:rPr>
        <w:t>corporis,</w:t>
      </w:r>
      <w:r>
        <w:rPr>
          <w:b/>
          <w:spacing w:val="-1"/>
          <w:sz w:val="19"/>
        </w:rPr>
        <w:t> </w:t>
      </w:r>
      <w:r>
        <w:rPr>
          <w:i/>
          <w:spacing w:val="-5"/>
          <w:sz w:val="20"/>
        </w:rPr>
        <w:t>n,</w:t>
      </w:r>
    </w:p>
    <w:p>
      <w:pPr>
        <w:spacing w:line="405" w:lineRule="auto" w:before="35"/>
        <w:ind w:left="1625" w:right="0" w:hanging="5"/>
        <w:jc w:val="left"/>
        <w:rPr>
          <w:b/>
          <w:sz w:val="19"/>
        </w:rPr>
      </w:pPr>
      <w:r>
        <w:rPr>
          <w:b/>
          <w:sz w:val="19"/>
        </w:rPr>
        <w:t>vulnus,</w:t>
      </w:r>
      <w:r>
        <w:rPr>
          <w:b/>
          <w:spacing w:val="-12"/>
          <w:sz w:val="19"/>
        </w:rPr>
        <w:t> </w:t>
      </w:r>
      <w:r>
        <w:rPr>
          <w:b/>
          <w:sz w:val="19"/>
        </w:rPr>
        <w:t>vulneris,</w:t>
      </w:r>
      <w:r>
        <w:rPr>
          <w:b/>
          <w:spacing w:val="-12"/>
          <w:sz w:val="19"/>
        </w:rPr>
        <w:t> </w:t>
      </w:r>
      <w:r>
        <w:rPr>
          <w:i/>
          <w:sz w:val="20"/>
        </w:rPr>
        <w:t>n,</w:t>
      </w:r>
      <w:r>
        <w:rPr>
          <w:i/>
          <w:sz w:val="20"/>
        </w:rPr>
        <w:t> </w:t>
      </w:r>
      <w:r>
        <w:rPr>
          <w:b/>
          <w:sz w:val="19"/>
        </w:rPr>
        <w:t>agmen, agminis nomen, nominis</w:t>
      </w:r>
    </w:p>
    <w:p>
      <w:pPr>
        <w:spacing w:before="79"/>
        <w:ind w:left="244" w:right="0" w:firstLine="0"/>
        <w:jc w:val="left"/>
        <w:rPr>
          <w:i/>
          <w:sz w:val="20"/>
        </w:rPr>
      </w:pPr>
      <w:r>
        <w:rPr/>
        <w:br w:type="column"/>
      </w:r>
      <w:r>
        <w:rPr>
          <w:i/>
          <w:spacing w:val="-2"/>
          <w:sz w:val="20"/>
        </w:rPr>
        <w:t>river</w:t>
      </w:r>
    </w:p>
    <w:p>
      <w:pPr>
        <w:spacing w:line="230" w:lineRule="auto" w:before="42"/>
        <w:ind w:left="244" w:right="2531" w:firstLine="0"/>
        <w:jc w:val="left"/>
        <w:rPr>
          <w:i/>
          <w:sz w:val="20"/>
        </w:rPr>
      </w:pPr>
      <w:r>
        <w:rPr>
          <w:i/>
          <w:spacing w:val="-2"/>
          <w:sz w:val="20"/>
        </w:rPr>
        <w:t>journey</w:t>
      </w:r>
      <w:r>
        <w:rPr>
          <w:i/>
          <w:spacing w:val="-2"/>
          <w:sz w:val="20"/>
        </w:rPr>
        <w:t> march route</w:t>
      </w:r>
    </w:p>
    <w:p>
      <w:pPr>
        <w:spacing w:line="276" w:lineRule="auto" w:before="31"/>
        <w:ind w:left="254" w:right="2871" w:firstLine="10"/>
        <w:jc w:val="left"/>
        <w:rPr>
          <w:i/>
          <w:sz w:val="20"/>
        </w:rPr>
      </w:pPr>
      <w:r>
        <w:rPr>
          <w:i/>
          <w:spacing w:val="-4"/>
          <w:sz w:val="20"/>
        </w:rPr>
        <w:t>body</w:t>
      </w:r>
      <w:r>
        <w:rPr>
          <w:i/>
          <w:spacing w:val="-4"/>
          <w:sz w:val="20"/>
        </w:rPr>
        <w:t> </w:t>
      </w:r>
      <w:r>
        <w:rPr>
          <w:i/>
          <w:spacing w:val="-2"/>
          <w:sz w:val="20"/>
        </w:rPr>
        <w:t>wound</w:t>
      </w:r>
    </w:p>
    <w:p>
      <w:pPr>
        <w:spacing w:line="259" w:lineRule="auto" w:before="0"/>
        <w:ind w:left="264" w:right="1820" w:firstLine="10"/>
        <w:jc w:val="both"/>
        <w:rPr>
          <w:i/>
          <w:sz w:val="20"/>
        </w:rPr>
      </w:pPr>
      <w:r>
        <w:rPr>
          <w:i/>
          <w:sz w:val="20"/>
        </w:rPr>
        <w:t>column</w:t>
      </w:r>
      <w:r>
        <w:rPr>
          <w:i/>
          <w:spacing w:val="-13"/>
          <w:sz w:val="20"/>
        </w:rPr>
        <w:t> </w:t>
      </w:r>
      <w:r>
        <w:rPr>
          <w:sz w:val="19"/>
        </w:rPr>
        <w:t>(of</w:t>
      </w:r>
      <w:r>
        <w:rPr>
          <w:spacing w:val="-12"/>
          <w:sz w:val="19"/>
        </w:rPr>
        <w:t> </w:t>
      </w:r>
      <w:r>
        <w:rPr>
          <w:sz w:val="19"/>
        </w:rPr>
        <w:t>soldiers) </w:t>
      </w:r>
      <w:r>
        <w:rPr>
          <w:i/>
          <w:sz w:val="20"/>
        </w:rPr>
        <w:t>army</w:t>
      </w:r>
      <w:r>
        <w:rPr>
          <w:i/>
          <w:spacing w:val="-13"/>
          <w:sz w:val="20"/>
        </w:rPr>
        <w:t> </w:t>
      </w:r>
      <w:r>
        <w:rPr>
          <w:sz w:val="19"/>
        </w:rPr>
        <w:t>(on</w:t>
      </w:r>
      <w:r>
        <w:rPr>
          <w:spacing w:val="-12"/>
          <w:sz w:val="19"/>
        </w:rPr>
        <w:t> </w:t>
      </w:r>
      <w:r>
        <w:rPr>
          <w:sz w:val="19"/>
        </w:rPr>
        <w:t>the</w:t>
      </w:r>
      <w:r>
        <w:rPr>
          <w:spacing w:val="-10"/>
          <w:sz w:val="19"/>
        </w:rPr>
        <w:t> </w:t>
      </w:r>
      <w:r>
        <w:rPr>
          <w:sz w:val="19"/>
        </w:rPr>
        <w:t>march) </w:t>
      </w:r>
      <w:r>
        <w:rPr>
          <w:i/>
          <w:spacing w:val="-4"/>
          <w:sz w:val="20"/>
        </w:rPr>
        <w:t>name</w:t>
      </w:r>
    </w:p>
    <w:p>
      <w:pPr>
        <w:spacing w:after="0" w:line="259" w:lineRule="auto"/>
        <w:jc w:val="both"/>
        <w:rPr>
          <w:sz w:val="20"/>
        </w:rPr>
        <w:sectPr>
          <w:type w:val="continuous"/>
          <w:pgSz w:w="7380" w:h="11550"/>
          <w:pgMar w:top="1300" w:bottom="280" w:left="300" w:right="180"/>
          <w:cols w:num="2" w:equalWidth="0">
            <w:col w:w="3191" w:space="40"/>
            <w:col w:w="3669"/>
          </w:cols>
        </w:sectPr>
      </w:pPr>
    </w:p>
    <w:p>
      <w:pPr>
        <w:spacing w:before="35"/>
        <w:ind w:left="2124" w:right="0" w:firstLine="0"/>
        <w:jc w:val="left"/>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61" w:lineRule="auto" w:before="49"/>
        <w:ind w:left="490" w:right="497" w:firstLine="210"/>
        <w:jc w:val="left"/>
        <w:rPr>
          <w:sz w:val="20"/>
        </w:rPr>
      </w:pPr>
      <w:r>
        <w:rPr>
          <w:i/>
          <w:sz w:val="20"/>
        </w:rPr>
        <w:t>Corporal</w:t>
      </w:r>
      <w:r>
        <w:rPr>
          <w:i/>
          <w:spacing w:val="40"/>
          <w:sz w:val="20"/>
        </w:rPr>
        <w:t> </w:t>
      </w:r>
      <w:r>
        <w:rPr>
          <w:sz w:val="20"/>
        </w:rPr>
        <w:t>needs.</w:t>
      </w:r>
      <w:r>
        <w:rPr>
          <w:spacing w:val="40"/>
          <w:sz w:val="20"/>
        </w:rPr>
        <w:t> </w:t>
      </w:r>
      <w:r>
        <w:rPr>
          <w:sz w:val="20"/>
        </w:rPr>
        <w:t>An</w:t>
      </w:r>
      <w:r>
        <w:rPr>
          <w:spacing w:val="40"/>
          <w:sz w:val="20"/>
        </w:rPr>
        <w:t> </w:t>
      </w:r>
      <w:r>
        <w:rPr>
          <w:i/>
          <w:sz w:val="20"/>
        </w:rPr>
        <w:t>itinerant</w:t>
      </w:r>
      <w:r>
        <w:rPr>
          <w:i/>
          <w:spacing w:val="40"/>
          <w:sz w:val="20"/>
        </w:rPr>
        <w:t> </w:t>
      </w:r>
      <w:r>
        <w:rPr>
          <w:sz w:val="20"/>
        </w:rPr>
        <w:t>salesman.</w:t>
      </w:r>
      <w:r>
        <w:rPr>
          <w:spacing w:val="40"/>
          <w:sz w:val="20"/>
        </w:rPr>
        <w:t> </w:t>
      </w:r>
      <w:r>
        <w:rPr>
          <w:sz w:val="20"/>
        </w:rPr>
        <w:t>We</w:t>
      </w:r>
      <w:r>
        <w:rPr>
          <w:spacing w:val="40"/>
          <w:sz w:val="20"/>
        </w:rPr>
        <w:t> </w:t>
      </w:r>
      <w:r>
        <w:rPr>
          <w:i/>
          <w:sz w:val="20"/>
        </w:rPr>
        <w:t>nominated</w:t>
      </w:r>
      <w:r>
        <w:rPr>
          <w:i/>
          <w:spacing w:val="40"/>
          <w:sz w:val="20"/>
        </w:rPr>
        <w:t> </w:t>
      </w:r>
      <w:r>
        <w:rPr>
          <w:sz w:val="20"/>
        </w:rPr>
        <w:t>him</w:t>
      </w:r>
      <w:r>
        <w:rPr>
          <w:spacing w:val="40"/>
          <w:sz w:val="20"/>
        </w:rPr>
        <w:t> </w:t>
      </w:r>
      <w:r>
        <w:rPr>
          <w:sz w:val="20"/>
        </w:rPr>
        <w:t>for </w:t>
      </w:r>
      <w:r>
        <w:rPr>
          <w:spacing w:val="-2"/>
          <w:sz w:val="20"/>
        </w:rPr>
        <w:t>president.</w:t>
      </w:r>
    </w:p>
    <w:p>
      <w:pPr>
        <w:pStyle w:val="BodyText"/>
        <w:spacing w:line="249" w:lineRule="auto" w:before="114"/>
        <w:ind w:left="505" w:right="662" w:firstLine="195"/>
      </w:pPr>
      <w:r>
        <w:rPr/>
        <w:t>To</w:t>
      </w:r>
      <w:r>
        <w:rPr>
          <w:spacing w:val="40"/>
        </w:rPr>
        <w:t> </w:t>
      </w:r>
      <w:r>
        <w:rPr/>
        <w:t>what</w:t>
      </w:r>
      <w:r>
        <w:rPr>
          <w:spacing w:val="40"/>
        </w:rPr>
        <w:t> </w:t>
      </w:r>
      <w:r>
        <w:rPr/>
        <w:t>declension</w:t>
      </w:r>
      <w:r>
        <w:rPr>
          <w:spacing w:val="40"/>
        </w:rPr>
        <w:t> </w:t>
      </w:r>
      <w:r>
        <w:rPr/>
        <w:t>do</w:t>
      </w:r>
      <w:r>
        <w:rPr>
          <w:spacing w:val="40"/>
        </w:rPr>
        <w:t> </w:t>
      </w:r>
      <w:r>
        <w:rPr/>
        <w:t>all</w:t>
      </w:r>
      <w:r>
        <w:rPr>
          <w:spacing w:val="40"/>
        </w:rPr>
        <w:t> </w:t>
      </w:r>
      <w:r>
        <w:rPr/>
        <w:t>the</w:t>
      </w:r>
      <w:r>
        <w:rPr>
          <w:spacing w:val="40"/>
        </w:rPr>
        <w:t> </w:t>
      </w:r>
      <w:r>
        <w:rPr/>
        <w:t>words</w:t>
      </w:r>
      <w:r>
        <w:rPr>
          <w:spacing w:val="40"/>
        </w:rPr>
        <w:t> </w:t>
      </w:r>
      <w:r>
        <w:rPr/>
        <w:t>in</w:t>
      </w:r>
      <w:r>
        <w:rPr>
          <w:spacing w:val="40"/>
        </w:rPr>
        <w:t> </w:t>
      </w:r>
      <w:r>
        <w:rPr/>
        <w:t>the</w:t>
      </w:r>
      <w:r>
        <w:rPr>
          <w:spacing w:val="40"/>
        </w:rPr>
        <w:t> </w:t>
      </w:r>
      <w:r>
        <w:rPr/>
        <w:t>vocabulary</w:t>
      </w:r>
      <w:r>
        <w:rPr>
          <w:spacing w:val="40"/>
        </w:rPr>
        <w:t> </w:t>
      </w:r>
      <w:r>
        <w:rPr/>
        <w:t>belong? </w:t>
      </w:r>
      <w:r>
        <w:rPr>
          <w:spacing w:val="-2"/>
          <w:w w:val="110"/>
        </w:rPr>
        <w:t>To</w:t>
      </w:r>
      <w:r>
        <w:rPr>
          <w:spacing w:val="-7"/>
          <w:w w:val="110"/>
        </w:rPr>
        <w:t> </w:t>
      </w:r>
      <w:r>
        <w:rPr>
          <w:spacing w:val="-2"/>
          <w:w w:val="110"/>
        </w:rPr>
        <w:t>determine</w:t>
      </w:r>
      <w:r>
        <w:rPr>
          <w:spacing w:val="-7"/>
          <w:w w:val="110"/>
        </w:rPr>
        <w:t> </w:t>
      </w:r>
      <w:r>
        <w:rPr>
          <w:spacing w:val="-2"/>
          <w:w w:val="110"/>
        </w:rPr>
        <w:t>their</w:t>
      </w:r>
      <w:r>
        <w:rPr>
          <w:spacing w:val="-8"/>
          <w:w w:val="110"/>
        </w:rPr>
        <w:t> </w:t>
      </w:r>
      <w:r>
        <w:rPr>
          <w:spacing w:val="-2"/>
          <w:w w:val="110"/>
        </w:rPr>
        <w:t>genders</w:t>
      </w:r>
      <w:r>
        <w:rPr>
          <w:spacing w:val="-7"/>
          <w:w w:val="110"/>
        </w:rPr>
        <w:t> </w:t>
      </w:r>
      <w:r>
        <w:rPr>
          <w:spacing w:val="-2"/>
          <w:w w:val="110"/>
        </w:rPr>
        <w:t>study</w:t>
      </w:r>
      <w:r>
        <w:rPr>
          <w:spacing w:val="-7"/>
          <w:w w:val="110"/>
        </w:rPr>
        <w:t> </w:t>
      </w:r>
      <w:r>
        <w:rPr>
          <w:spacing w:val="-2"/>
          <w:w w:val="110"/>
        </w:rPr>
        <w:t>the</w:t>
      </w:r>
      <w:r>
        <w:rPr>
          <w:spacing w:val="-7"/>
          <w:w w:val="110"/>
        </w:rPr>
        <w:t> </w:t>
      </w:r>
      <w:r>
        <w:rPr>
          <w:spacing w:val="-2"/>
          <w:w w:val="110"/>
        </w:rPr>
        <w:t>rules,</w:t>
      </w:r>
      <w:r>
        <w:rPr>
          <w:spacing w:val="-7"/>
          <w:w w:val="110"/>
        </w:rPr>
        <w:t> </w:t>
      </w:r>
      <w:r>
        <w:rPr>
          <w:spacing w:val="-2"/>
          <w:w w:val="110"/>
        </w:rPr>
        <w:t>G</w:t>
      </w:r>
      <w:r>
        <w:rPr>
          <w:spacing w:val="-2"/>
          <w:w w:val="110"/>
          <w:sz w:val="16"/>
        </w:rPr>
        <w:t>rAmmAr</w:t>
      </w:r>
      <w:r>
        <w:rPr>
          <w:spacing w:val="-2"/>
          <w:w w:val="110"/>
        </w:rPr>
        <w:t>,</w:t>
      </w:r>
      <w:r>
        <w:rPr>
          <w:spacing w:val="-7"/>
          <w:w w:val="110"/>
        </w:rPr>
        <w:t> </w:t>
      </w:r>
      <w:r>
        <w:rPr>
          <w:spacing w:val="-2"/>
          <w:w w:val="110"/>
        </w:rPr>
        <w:t>N</w:t>
      </w:r>
      <w:r>
        <w:rPr>
          <w:spacing w:val="-2"/>
          <w:w w:val="110"/>
          <w:sz w:val="16"/>
        </w:rPr>
        <w:t>os</w:t>
      </w:r>
      <w:r>
        <w:rPr>
          <w:spacing w:val="-2"/>
          <w:w w:val="110"/>
        </w:rPr>
        <w:t>.</w:t>
      </w:r>
      <w:r>
        <w:rPr>
          <w:spacing w:val="-7"/>
          <w:w w:val="110"/>
        </w:rPr>
        <w:t> </w:t>
      </w:r>
      <w:r>
        <w:rPr>
          <w:spacing w:val="-2"/>
          <w:w w:val="110"/>
        </w:rPr>
        <w:t>51-52.</w:t>
      </w:r>
    </w:p>
    <w:p>
      <w:pPr>
        <w:pStyle w:val="BodyText"/>
        <w:spacing w:line="256" w:lineRule="auto" w:before="6"/>
        <w:ind w:left="500" w:right="497" w:firstLine="200"/>
      </w:pPr>
      <w:r>
        <w:rPr/>
        <w:t>Without</w:t>
      </w:r>
      <w:r>
        <w:rPr>
          <w:spacing w:val="75"/>
        </w:rPr>
        <w:t> </w:t>
      </w:r>
      <w:r>
        <w:rPr/>
        <w:t>looking</w:t>
      </w:r>
      <w:r>
        <w:rPr>
          <w:spacing w:val="76"/>
        </w:rPr>
        <w:t> </w:t>
      </w:r>
      <w:r>
        <w:rPr/>
        <w:t>in</w:t>
      </w:r>
      <w:r>
        <w:rPr>
          <w:spacing w:val="76"/>
        </w:rPr>
        <w:t> </w:t>
      </w:r>
      <w:r>
        <w:rPr/>
        <w:t>the</w:t>
      </w:r>
      <w:r>
        <w:rPr>
          <w:spacing w:val="40"/>
          <w:w w:val="115"/>
        </w:rPr>
        <w:t> </w:t>
      </w:r>
      <w:r>
        <w:rPr>
          <w:w w:val="115"/>
        </w:rPr>
        <w:t>G</w:t>
      </w:r>
      <w:r>
        <w:rPr>
          <w:w w:val="115"/>
          <w:sz w:val="16"/>
        </w:rPr>
        <w:t>rAmmAr</w:t>
      </w:r>
      <w:r>
        <w:rPr>
          <w:spacing w:val="80"/>
          <w:w w:val="115"/>
          <w:sz w:val="16"/>
        </w:rPr>
        <w:t> </w:t>
      </w:r>
      <w:r>
        <w:rPr/>
        <w:t>see</w:t>
      </w:r>
      <w:r>
        <w:rPr>
          <w:spacing w:val="75"/>
        </w:rPr>
        <w:t> </w:t>
      </w:r>
      <w:r>
        <w:rPr/>
        <w:t>whether</w:t>
      </w:r>
      <w:r>
        <w:rPr>
          <w:spacing w:val="76"/>
        </w:rPr>
        <w:t> </w:t>
      </w:r>
      <w:r>
        <w:rPr/>
        <w:t>you</w:t>
      </w:r>
      <w:r>
        <w:rPr>
          <w:spacing w:val="75"/>
        </w:rPr>
        <w:t> </w:t>
      </w:r>
      <w:r>
        <w:rPr/>
        <w:t>can</w:t>
      </w:r>
      <w:r>
        <w:rPr>
          <w:spacing w:val="75"/>
        </w:rPr>
        <w:t> </w:t>
      </w:r>
      <w:r>
        <w:rPr/>
        <w:t>work out the declension of flumen from the following hints:</w:t>
      </w:r>
    </w:p>
    <w:p>
      <w:pPr>
        <w:pStyle w:val="ListParagraph"/>
        <w:numPr>
          <w:ilvl w:val="0"/>
          <w:numId w:val="76"/>
        </w:numPr>
        <w:tabs>
          <w:tab w:pos="1069" w:val="left" w:leader="none"/>
        </w:tabs>
        <w:spacing w:line="261" w:lineRule="auto" w:before="38" w:after="0"/>
        <w:ind w:left="510" w:right="669" w:firstLine="210"/>
        <w:jc w:val="left"/>
        <w:rPr>
          <w:sz w:val="20"/>
        </w:rPr>
      </w:pPr>
      <w:r>
        <w:rPr>
          <w:sz w:val="20"/>
        </w:rPr>
        <w:t>Flumen</w:t>
      </w:r>
      <w:r>
        <w:rPr>
          <w:spacing w:val="40"/>
          <w:sz w:val="20"/>
        </w:rPr>
        <w:t> </w:t>
      </w:r>
      <w:r>
        <w:rPr>
          <w:sz w:val="20"/>
        </w:rPr>
        <w:t>is</w:t>
      </w:r>
      <w:r>
        <w:rPr>
          <w:spacing w:val="40"/>
          <w:sz w:val="20"/>
        </w:rPr>
        <w:t> </w:t>
      </w:r>
      <w:r>
        <w:rPr>
          <w:sz w:val="20"/>
        </w:rPr>
        <w:t>declined</w:t>
      </w:r>
      <w:r>
        <w:rPr>
          <w:spacing w:val="40"/>
          <w:sz w:val="20"/>
        </w:rPr>
        <w:t> </w:t>
      </w:r>
      <w:r>
        <w:rPr>
          <w:sz w:val="20"/>
        </w:rPr>
        <w:t>exactly</w:t>
      </w:r>
      <w:r>
        <w:rPr>
          <w:spacing w:val="40"/>
          <w:sz w:val="20"/>
        </w:rPr>
        <w:t> </w:t>
      </w:r>
      <w:r>
        <w:rPr>
          <w:sz w:val="20"/>
        </w:rPr>
        <w:t>like</w:t>
      </w:r>
      <w:r>
        <w:rPr>
          <w:spacing w:val="40"/>
          <w:sz w:val="20"/>
        </w:rPr>
        <w:t> </w:t>
      </w:r>
      <w:r>
        <w:rPr>
          <w:sz w:val="20"/>
        </w:rPr>
        <w:t>lex</w:t>
      </w:r>
      <w:r>
        <w:rPr>
          <w:spacing w:val="40"/>
          <w:sz w:val="20"/>
        </w:rPr>
        <w:t> </w:t>
      </w:r>
      <w:r>
        <w:rPr>
          <w:sz w:val="20"/>
        </w:rPr>
        <w:t>except</w:t>
      </w:r>
      <w:r>
        <w:rPr>
          <w:spacing w:val="40"/>
          <w:sz w:val="20"/>
        </w:rPr>
        <w:t> </w:t>
      </w:r>
      <w:r>
        <w:rPr>
          <w:sz w:val="20"/>
        </w:rPr>
        <w:t>in</w:t>
      </w:r>
      <w:r>
        <w:rPr>
          <w:spacing w:val="40"/>
          <w:sz w:val="20"/>
        </w:rPr>
        <w:t> </w:t>
      </w:r>
      <w:r>
        <w:rPr>
          <w:sz w:val="20"/>
        </w:rPr>
        <w:t>the</w:t>
      </w:r>
      <w:r>
        <w:rPr>
          <w:spacing w:val="40"/>
          <w:sz w:val="20"/>
        </w:rPr>
        <w:t> </w:t>
      </w:r>
      <w:r>
        <w:rPr>
          <w:sz w:val="20"/>
        </w:rPr>
        <w:t>nomina­ tive and accusative, singular and plural.</w:t>
      </w:r>
    </w:p>
    <w:p>
      <w:pPr>
        <w:pStyle w:val="ListParagraph"/>
        <w:numPr>
          <w:ilvl w:val="0"/>
          <w:numId w:val="76"/>
        </w:numPr>
        <w:tabs>
          <w:tab w:pos="1051" w:val="left" w:leader="none"/>
        </w:tabs>
        <w:spacing w:line="256" w:lineRule="auto" w:before="0" w:after="0"/>
        <w:ind w:left="505" w:right="664" w:firstLine="215"/>
        <w:jc w:val="left"/>
        <w:rPr>
          <w:sz w:val="20"/>
        </w:rPr>
      </w:pPr>
      <w:r>
        <w:rPr>
          <w:sz w:val="20"/>
        </w:rPr>
        <w:t>In</w:t>
      </w:r>
      <w:r>
        <w:rPr>
          <w:spacing w:val="32"/>
          <w:sz w:val="20"/>
        </w:rPr>
        <w:t> </w:t>
      </w:r>
      <w:r>
        <w:rPr>
          <w:sz w:val="20"/>
        </w:rPr>
        <w:t>all</w:t>
      </w:r>
      <w:r>
        <w:rPr>
          <w:spacing w:val="32"/>
          <w:sz w:val="20"/>
        </w:rPr>
        <w:t> </w:t>
      </w:r>
      <w:r>
        <w:rPr>
          <w:sz w:val="20"/>
        </w:rPr>
        <w:t>neuter</w:t>
      </w:r>
      <w:r>
        <w:rPr>
          <w:spacing w:val="31"/>
          <w:sz w:val="20"/>
        </w:rPr>
        <w:t> </w:t>
      </w:r>
      <w:r>
        <w:rPr>
          <w:sz w:val="20"/>
        </w:rPr>
        <w:t>nouns</w:t>
      </w:r>
      <w:r>
        <w:rPr>
          <w:spacing w:val="32"/>
          <w:sz w:val="20"/>
        </w:rPr>
        <w:t> </w:t>
      </w:r>
      <w:r>
        <w:rPr>
          <w:sz w:val="20"/>
        </w:rPr>
        <w:t>the</w:t>
      </w:r>
      <w:r>
        <w:rPr>
          <w:spacing w:val="31"/>
          <w:sz w:val="20"/>
        </w:rPr>
        <w:t> </w:t>
      </w:r>
      <w:r>
        <w:rPr>
          <w:sz w:val="20"/>
        </w:rPr>
        <w:t>accusative</w:t>
      </w:r>
      <w:r>
        <w:rPr>
          <w:spacing w:val="32"/>
          <w:sz w:val="20"/>
        </w:rPr>
        <w:t> </w:t>
      </w:r>
      <w:r>
        <w:rPr>
          <w:sz w:val="20"/>
        </w:rPr>
        <w:t>is</w:t>
      </w:r>
      <w:r>
        <w:rPr>
          <w:spacing w:val="32"/>
          <w:sz w:val="20"/>
        </w:rPr>
        <w:t> </w:t>
      </w:r>
      <w:r>
        <w:rPr>
          <w:sz w:val="20"/>
        </w:rPr>
        <w:t>always</w:t>
      </w:r>
      <w:r>
        <w:rPr>
          <w:spacing w:val="31"/>
          <w:sz w:val="20"/>
        </w:rPr>
        <w:t> </w:t>
      </w:r>
      <w:r>
        <w:rPr>
          <w:sz w:val="20"/>
        </w:rPr>
        <w:t>like</w:t>
      </w:r>
      <w:r>
        <w:rPr>
          <w:spacing w:val="31"/>
          <w:sz w:val="20"/>
        </w:rPr>
        <w:t> </w:t>
      </w:r>
      <w:r>
        <w:rPr>
          <w:sz w:val="20"/>
        </w:rPr>
        <w:t>the</w:t>
      </w:r>
      <w:r>
        <w:rPr>
          <w:spacing w:val="31"/>
          <w:sz w:val="20"/>
        </w:rPr>
        <w:t> </w:t>
      </w:r>
      <w:r>
        <w:rPr>
          <w:sz w:val="20"/>
        </w:rPr>
        <w:t>nomina­ </w:t>
      </w:r>
      <w:r>
        <w:rPr>
          <w:spacing w:val="-2"/>
          <w:sz w:val="20"/>
        </w:rPr>
        <w:t>tive.</w:t>
      </w:r>
    </w:p>
    <w:p>
      <w:pPr>
        <w:pStyle w:val="ListParagraph"/>
        <w:numPr>
          <w:ilvl w:val="0"/>
          <w:numId w:val="76"/>
        </w:numPr>
        <w:tabs>
          <w:tab w:pos="1105" w:val="left" w:leader="none"/>
          <w:tab w:pos="1106" w:val="left" w:leader="none"/>
        </w:tabs>
        <w:spacing w:line="261" w:lineRule="auto" w:before="0" w:after="0"/>
        <w:ind w:left="515" w:right="618" w:firstLine="195"/>
        <w:jc w:val="left"/>
        <w:rPr>
          <w:sz w:val="20"/>
        </w:rPr>
      </w:pPr>
      <w:r>
        <w:rPr>
          <w:sz w:val="20"/>
        </w:rPr>
        <w:t>The</w:t>
      </w:r>
      <w:r>
        <w:rPr>
          <w:spacing w:val="80"/>
          <w:sz w:val="20"/>
        </w:rPr>
        <w:t> </w:t>
      </w:r>
      <w:r>
        <w:rPr>
          <w:sz w:val="20"/>
        </w:rPr>
        <w:t>nominative</w:t>
      </w:r>
      <w:r>
        <w:rPr>
          <w:spacing w:val="80"/>
          <w:sz w:val="20"/>
        </w:rPr>
        <w:t> </w:t>
      </w:r>
      <w:r>
        <w:rPr>
          <w:sz w:val="20"/>
        </w:rPr>
        <w:t>singular</w:t>
      </w:r>
      <w:r>
        <w:rPr>
          <w:spacing w:val="80"/>
          <w:sz w:val="20"/>
        </w:rPr>
        <w:t> </w:t>
      </w:r>
      <w:r>
        <w:rPr>
          <w:sz w:val="20"/>
        </w:rPr>
        <w:t>of</w:t>
      </w:r>
      <w:r>
        <w:rPr>
          <w:spacing w:val="80"/>
          <w:sz w:val="20"/>
        </w:rPr>
        <w:t> </w:t>
      </w:r>
      <w:r>
        <w:rPr>
          <w:sz w:val="20"/>
        </w:rPr>
        <w:t>flumen</w:t>
      </w:r>
      <w:r>
        <w:rPr>
          <w:spacing w:val="80"/>
          <w:sz w:val="20"/>
        </w:rPr>
        <w:t> </w:t>
      </w:r>
      <w:r>
        <w:rPr>
          <w:sz w:val="20"/>
        </w:rPr>
        <w:t>you</w:t>
      </w:r>
      <w:r>
        <w:rPr>
          <w:spacing w:val="80"/>
          <w:sz w:val="20"/>
        </w:rPr>
        <w:t> </w:t>
      </w:r>
      <w:r>
        <w:rPr>
          <w:sz w:val="20"/>
        </w:rPr>
        <w:t>know</w:t>
      </w:r>
      <w:r>
        <w:rPr>
          <w:spacing w:val="80"/>
          <w:sz w:val="20"/>
        </w:rPr>
        <w:t> </w:t>
      </w:r>
      <w:r>
        <w:rPr>
          <w:sz w:val="20"/>
        </w:rPr>
        <w:t>from</w:t>
      </w:r>
      <w:r>
        <w:rPr>
          <w:spacing w:val="80"/>
          <w:sz w:val="20"/>
        </w:rPr>
        <w:t> </w:t>
      </w:r>
      <w:r>
        <w:rPr>
          <w:sz w:val="20"/>
        </w:rPr>
        <w:t>the vocabulary. The nominative plural is flumin-a.</w:t>
      </w:r>
    </w:p>
    <w:p>
      <w:pPr>
        <w:pStyle w:val="BodyText"/>
        <w:spacing w:line="247" w:lineRule="auto" w:before="100"/>
        <w:ind w:left="515" w:right="618" w:firstLine="185"/>
        <w:jc w:val="both"/>
      </w:pPr>
      <w:r>
        <w:rPr>
          <w:b/>
          <w:w w:val="110"/>
        </w:rPr>
        <w:t>ASSIGNMENT:</w:t>
      </w:r>
      <w:r>
        <w:rPr>
          <w:b/>
          <w:w w:val="110"/>
        </w:rPr>
        <w:t> </w:t>
      </w:r>
      <w:r>
        <w:rPr>
          <w:w w:val="110"/>
        </w:rPr>
        <w:t>Now</w:t>
      </w:r>
      <w:r>
        <w:rPr>
          <w:w w:val="110"/>
        </w:rPr>
        <w:t> compare</w:t>
      </w:r>
      <w:r>
        <w:rPr>
          <w:w w:val="110"/>
        </w:rPr>
        <w:t> your</w:t>
      </w:r>
      <w:r>
        <w:rPr>
          <w:w w:val="110"/>
        </w:rPr>
        <w:t> declension</w:t>
      </w:r>
      <w:r>
        <w:rPr>
          <w:w w:val="110"/>
        </w:rPr>
        <w:t> with</w:t>
      </w:r>
      <w:r>
        <w:rPr>
          <w:w w:val="110"/>
        </w:rPr>
        <w:t> the</w:t>
      </w:r>
      <w:r>
        <w:rPr>
          <w:w w:val="110"/>
        </w:rPr>
        <w:t> one in</w:t>
      </w:r>
      <w:r>
        <w:rPr>
          <w:w w:val="110"/>
        </w:rPr>
        <w:t> G</w:t>
      </w:r>
      <w:r>
        <w:rPr>
          <w:w w:val="110"/>
          <w:sz w:val="16"/>
        </w:rPr>
        <w:t>rAmmAr</w:t>
      </w:r>
      <w:r>
        <w:rPr>
          <w:w w:val="110"/>
        </w:rPr>
        <w:t>,</w:t>
      </w:r>
      <w:r>
        <w:rPr>
          <w:w w:val="110"/>
        </w:rPr>
        <w:t> N</w:t>
      </w:r>
      <w:r>
        <w:rPr>
          <w:w w:val="110"/>
          <w:sz w:val="16"/>
        </w:rPr>
        <w:t>o</w:t>
      </w:r>
      <w:r>
        <w:rPr>
          <w:w w:val="110"/>
        </w:rPr>
        <w:t>.</w:t>
      </w:r>
      <w:r>
        <w:rPr>
          <w:w w:val="110"/>
        </w:rPr>
        <w:t> 64.</w:t>
      </w:r>
      <w:r>
        <w:rPr>
          <w:w w:val="110"/>
        </w:rPr>
        <w:t> Learn</w:t>
      </w:r>
      <w:r>
        <w:rPr>
          <w:w w:val="110"/>
        </w:rPr>
        <w:t> the</w:t>
      </w:r>
      <w:r>
        <w:rPr>
          <w:w w:val="110"/>
        </w:rPr>
        <w:t> declension</w:t>
      </w:r>
      <w:r>
        <w:rPr>
          <w:w w:val="110"/>
        </w:rPr>
        <w:t> of</w:t>
      </w:r>
      <w:r>
        <w:rPr>
          <w:w w:val="110"/>
        </w:rPr>
        <w:t> flumen</w:t>
      </w:r>
      <w:r>
        <w:rPr>
          <w:w w:val="110"/>
        </w:rPr>
        <w:t> and</w:t>
      </w:r>
      <w:r>
        <w:rPr>
          <w:w w:val="110"/>
        </w:rPr>
        <w:t> decline the</w:t>
      </w:r>
      <w:r>
        <w:rPr>
          <w:spacing w:val="-14"/>
          <w:w w:val="110"/>
        </w:rPr>
        <w:t> </w:t>
      </w:r>
      <w:r>
        <w:rPr>
          <w:w w:val="110"/>
        </w:rPr>
        <w:t>words</w:t>
      </w:r>
      <w:r>
        <w:rPr>
          <w:spacing w:val="-14"/>
          <w:w w:val="110"/>
        </w:rPr>
        <w:t> </w:t>
      </w:r>
      <w:r>
        <w:rPr>
          <w:w w:val="110"/>
        </w:rPr>
        <w:t>in</w:t>
      </w:r>
      <w:r>
        <w:rPr>
          <w:spacing w:val="-14"/>
          <w:w w:val="110"/>
        </w:rPr>
        <w:t> </w:t>
      </w:r>
      <w:r>
        <w:rPr>
          <w:w w:val="110"/>
        </w:rPr>
        <w:t>the</w:t>
      </w:r>
      <w:r>
        <w:rPr>
          <w:spacing w:val="-13"/>
          <w:w w:val="110"/>
        </w:rPr>
        <w:t> </w:t>
      </w:r>
      <w:r>
        <w:rPr>
          <w:w w:val="110"/>
        </w:rPr>
        <w:t>vocabulary.</w:t>
      </w:r>
    </w:p>
    <w:p>
      <w:pPr>
        <w:pStyle w:val="BodyText"/>
        <w:spacing w:before="4"/>
        <w:rPr>
          <w:sz w:val="10"/>
        </w:rPr>
      </w:pPr>
    </w:p>
    <w:p>
      <w:pPr>
        <w:spacing w:after="0"/>
        <w:rPr>
          <w:sz w:val="10"/>
        </w:rPr>
        <w:sectPr>
          <w:type w:val="continuous"/>
          <w:pgSz w:w="7380" w:h="11550"/>
          <w:pgMar w:top="1300" w:bottom="280" w:left="300" w:right="180"/>
        </w:sectPr>
      </w:pPr>
    </w:p>
    <w:p>
      <w:pPr>
        <w:pStyle w:val="BodyText"/>
        <w:rPr>
          <w:sz w:val="22"/>
        </w:rPr>
      </w:pPr>
      <w:r>
        <w:rPr/>
        <w:drawing>
          <wp:anchor distT="0" distB="0" distL="0" distR="0" allowOverlap="1" layoutInCell="1" locked="0" behindDoc="1" simplePos="0" relativeHeight="476263424">
            <wp:simplePos x="0" y="0"/>
            <wp:positionH relativeFrom="page">
              <wp:posOffset>228600</wp:posOffset>
            </wp:positionH>
            <wp:positionV relativeFrom="page">
              <wp:posOffset>304800</wp:posOffset>
            </wp:positionV>
            <wp:extent cx="4454525" cy="7029450"/>
            <wp:effectExtent l="0" t="0" r="0" b="0"/>
            <wp:wrapNone/>
            <wp:docPr id="99" name="image85.png"/>
            <wp:cNvGraphicFramePr>
              <a:graphicFrameLocks noChangeAspect="1"/>
            </wp:cNvGraphicFramePr>
            <a:graphic>
              <a:graphicData uri="http://schemas.openxmlformats.org/drawingml/2006/picture">
                <pic:pic>
                  <pic:nvPicPr>
                    <pic:cNvPr id="100" name="image85.png"/>
                    <pic:cNvPicPr/>
                  </pic:nvPicPr>
                  <pic:blipFill>
                    <a:blip r:embed="rId89" cstate="print"/>
                    <a:stretch>
                      <a:fillRect/>
                    </a:stretch>
                  </pic:blipFill>
                  <pic:spPr>
                    <a:xfrm>
                      <a:off x="0" y="0"/>
                      <a:ext cx="4454525" cy="7029450"/>
                    </a:xfrm>
                    <a:prstGeom prst="rect">
                      <a:avLst/>
                    </a:prstGeom>
                  </pic:spPr>
                </pic:pic>
              </a:graphicData>
            </a:graphic>
          </wp:anchor>
        </w:drawing>
      </w:r>
    </w:p>
    <w:p>
      <w:pPr>
        <w:pStyle w:val="BodyText"/>
        <w:rPr>
          <w:sz w:val="22"/>
        </w:rPr>
      </w:pPr>
    </w:p>
    <w:p>
      <w:pPr>
        <w:pStyle w:val="BodyText"/>
        <w:spacing w:before="9"/>
        <w:rPr>
          <w:sz w:val="30"/>
        </w:rPr>
      </w:pPr>
    </w:p>
    <w:p>
      <w:pPr>
        <w:pStyle w:val="ListParagraph"/>
        <w:numPr>
          <w:ilvl w:val="0"/>
          <w:numId w:val="77"/>
        </w:numPr>
        <w:tabs>
          <w:tab w:pos="800" w:val="left" w:leader="none"/>
        </w:tabs>
        <w:spacing w:line="240" w:lineRule="auto" w:before="1" w:after="0"/>
        <w:ind w:left="800" w:right="0" w:hanging="285"/>
        <w:jc w:val="left"/>
        <w:rPr>
          <w:sz w:val="20"/>
        </w:rPr>
      </w:pPr>
      <w:r>
        <w:rPr>
          <w:spacing w:val="-2"/>
          <w:sz w:val="20"/>
        </w:rPr>
        <w:t>flumina</w:t>
      </w:r>
    </w:p>
    <w:p>
      <w:pPr>
        <w:pStyle w:val="ListParagraph"/>
        <w:numPr>
          <w:ilvl w:val="0"/>
          <w:numId w:val="77"/>
        </w:numPr>
        <w:tabs>
          <w:tab w:pos="810" w:val="left" w:leader="none"/>
        </w:tabs>
        <w:spacing w:line="240" w:lineRule="auto" w:before="15" w:after="0"/>
        <w:ind w:left="810" w:right="0" w:hanging="295"/>
        <w:jc w:val="left"/>
        <w:rPr>
          <w:sz w:val="20"/>
        </w:rPr>
      </w:pPr>
      <w:r>
        <w:rPr>
          <w:sz w:val="20"/>
        </w:rPr>
        <w:t>in </w:t>
      </w:r>
      <w:r>
        <w:rPr>
          <w:spacing w:val="-2"/>
          <w:sz w:val="20"/>
        </w:rPr>
        <w:t>itinere</w:t>
      </w:r>
    </w:p>
    <w:p>
      <w:pPr>
        <w:spacing w:before="93"/>
        <w:ind w:left="1319" w:right="0" w:firstLine="0"/>
        <w:jc w:val="left"/>
        <w:rPr>
          <w:b/>
          <w:sz w:val="16"/>
        </w:rPr>
      </w:pPr>
      <w:r>
        <w:rPr/>
        <w:br w:type="column"/>
      </w:r>
      <w:r>
        <w:rPr>
          <w:b/>
          <w:sz w:val="16"/>
        </w:rPr>
        <w:t>EXERCISE</w:t>
      </w:r>
      <w:r>
        <w:rPr>
          <w:b/>
          <w:spacing w:val="-3"/>
          <w:sz w:val="16"/>
        </w:rPr>
        <w:t> </w:t>
      </w:r>
      <w:r>
        <w:rPr>
          <w:b/>
          <w:spacing w:val="-5"/>
          <w:sz w:val="16"/>
        </w:rPr>
        <w:t>54</w:t>
      </w:r>
    </w:p>
    <w:p>
      <w:pPr>
        <w:spacing w:before="44"/>
        <w:ind w:left="348" w:right="0" w:firstLine="0"/>
        <w:jc w:val="left"/>
        <w:rPr>
          <w:i/>
          <w:sz w:val="20"/>
        </w:rPr>
      </w:pPr>
      <w:r>
        <w:rPr>
          <w:i/>
          <w:sz w:val="20"/>
        </w:rPr>
        <w:t>1,</w:t>
      </w:r>
      <w:r>
        <w:rPr>
          <w:i/>
          <w:spacing w:val="29"/>
          <w:sz w:val="20"/>
        </w:rPr>
        <w:t>  </w:t>
      </w:r>
      <w:r>
        <w:rPr>
          <w:i/>
          <w:sz w:val="20"/>
        </w:rPr>
        <w:t>Tell what</w:t>
      </w:r>
      <w:r>
        <w:rPr>
          <w:i/>
          <w:spacing w:val="-2"/>
          <w:sz w:val="20"/>
        </w:rPr>
        <w:t> </w:t>
      </w:r>
      <w:r>
        <w:rPr>
          <w:i/>
          <w:sz w:val="20"/>
        </w:rPr>
        <w:t>forms these </w:t>
      </w:r>
      <w:r>
        <w:rPr>
          <w:i/>
          <w:spacing w:val="-4"/>
          <w:sz w:val="20"/>
        </w:rPr>
        <w:t>are;</w:t>
      </w:r>
    </w:p>
    <w:p>
      <w:pPr>
        <w:pStyle w:val="ListParagraph"/>
        <w:numPr>
          <w:ilvl w:val="0"/>
          <w:numId w:val="75"/>
        </w:numPr>
        <w:tabs>
          <w:tab w:pos="654" w:val="left" w:leader="none"/>
        </w:tabs>
        <w:spacing w:line="240" w:lineRule="auto" w:before="25" w:after="0"/>
        <w:ind w:left="653" w:right="0" w:hanging="316"/>
        <w:jc w:val="left"/>
        <w:rPr>
          <w:i/>
          <w:sz w:val="20"/>
        </w:rPr>
      </w:pPr>
      <w:r>
        <w:rPr>
          <w:i/>
          <w:spacing w:val="-2"/>
          <w:sz w:val="20"/>
        </w:rPr>
        <w:t>Translate:</w:t>
      </w:r>
    </w:p>
    <w:p>
      <w:pPr>
        <w:pStyle w:val="ListParagraph"/>
        <w:numPr>
          <w:ilvl w:val="1"/>
          <w:numId w:val="66"/>
        </w:numPr>
        <w:tabs>
          <w:tab w:pos="2244" w:val="left" w:leader="none"/>
        </w:tabs>
        <w:spacing w:line="240" w:lineRule="auto" w:before="45" w:after="0"/>
        <w:ind w:left="2243" w:right="0" w:hanging="296"/>
        <w:jc w:val="left"/>
        <w:rPr>
          <w:sz w:val="20"/>
        </w:rPr>
      </w:pPr>
      <w:r>
        <w:rPr>
          <w:sz w:val="20"/>
        </w:rPr>
        <w:t>propter</w:t>
      </w:r>
      <w:r>
        <w:rPr>
          <w:spacing w:val="-1"/>
          <w:sz w:val="20"/>
        </w:rPr>
        <w:t> </w:t>
      </w:r>
      <w:r>
        <w:rPr>
          <w:spacing w:val="-2"/>
          <w:sz w:val="20"/>
        </w:rPr>
        <w:t>nomen</w:t>
      </w:r>
    </w:p>
    <w:p>
      <w:pPr>
        <w:pStyle w:val="ListParagraph"/>
        <w:numPr>
          <w:ilvl w:val="1"/>
          <w:numId w:val="66"/>
        </w:numPr>
        <w:tabs>
          <w:tab w:pos="2254" w:val="left" w:leader="none"/>
        </w:tabs>
        <w:spacing w:line="240" w:lineRule="auto" w:before="15" w:after="0"/>
        <w:ind w:left="2253" w:right="0" w:hanging="301"/>
        <w:jc w:val="left"/>
        <w:rPr>
          <w:sz w:val="20"/>
        </w:rPr>
      </w:pPr>
      <w:r>
        <w:rPr>
          <w:sz w:val="20"/>
        </w:rPr>
        <w:t>in</w:t>
      </w:r>
      <w:r>
        <w:rPr>
          <w:spacing w:val="-3"/>
          <w:sz w:val="20"/>
        </w:rPr>
        <w:t> </w:t>
      </w:r>
      <w:r>
        <w:rPr>
          <w:sz w:val="20"/>
        </w:rPr>
        <w:t>nomine</w:t>
      </w:r>
      <w:r>
        <w:rPr>
          <w:spacing w:val="-1"/>
          <w:sz w:val="20"/>
        </w:rPr>
        <w:t> </w:t>
      </w:r>
      <w:r>
        <w:rPr>
          <w:spacing w:val="-2"/>
          <w:sz w:val="20"/>
        </w:rPr>
        <w:t>Patris</w:t>
      </w:r>
    </w:p>
    <w:p>
      <w:pPr>
        <w:spacing w:after="0" w:line="240" w:lineRule="auto"/>
        <w:jc w:val="left"/>
        <w:rPr>
          <w:sz w:val="20"/>
        </w:rPr>
        <w:sectPr>
          <w:type w:val="continuous"/>
          <w:pgSz w:w="7380" w:h="11550"/>
          <w:pgMar w:top="1300" w:bottom="280" w:left="300" w:right="180"/>
          <w:cols w:num="2" w:equalWidth="0">
            <w:col w:w="1527" w:space="40"/>
            <w:col w:w="5333"/>
          </w:cols>
        </w:sectPr>
      </w:pPr>
    </w:p>
    <w:p>
      <w:pPr>
        <w:tabs>
          <w:tab w:pos="2864" w:val="left" w:leader="none"/>
        </w:tabs>
        <w:spacing w:before="73"/>
        <w:ind w:left="845" w:right="0" w:firstLine="0"/>
        <w:jc w:val="left"/>
        <w:rPr>
          <w:b/>
          <w:sz w:val="16"/>
        </w:rPr>
      </w:pPr>
      <w:r>
        <w:rPr>
          <w:b/>
          <w:spacing w:val="-5"/>
          <w:position w:val="-2"/>
          <w:sz w:val="20"/>
        </w:rPr>
        <w:t>52</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sz w:val="12"/>
        </w:rPr>
      </w:pPr>
    </w:p>
    <w:p>
      <w:pPr>
        <w:spacing w:after="0"/>
        <w:rPr>
          <w:sz w:val="12"/>
        </w:rPr>
        <w:sectPr>
          <w:pgSz w:w="7380" w:h="11550"/>
          <w:pgMar w:top="780" w:bottom="280" w:left="300" w:right="180"/>
        </w:sectPr>
      </w:pPr>
    </w:p>
    <w:p>
      <w:pPr>
        <w:pStyle w:val="ListParagraph"/>
        <w:numPr>
          <w:ilvl w:val="1"/>
          <w:numId w:val="66"/>
        </w:numPr>
        <w:tabs>
          <w:tab w:pos="1210" w:val="left" w:leader="none"/>
        </w:tabs>
        <w:spacing w:line="240" w:lineRule="auto" w:before="92" w:after="0"/>
        <w:ind w:left="1210" w:right="0" w:hanging="285"/>
        <w:jc w:val="left"/>
        <w:rPr>
          <w:sz w:val="20"/>
        </w:rPr>
      </w:pPr>
      <w:r>
        <w:rPr>
          <w:sz w:val="20"/>
        </w:rPr>
        <w:t>propter</w:t>
      </w:r>
      <w:r>
        <w:rPr>
          <w:spacing w:val="-1"/>
          <w:sz w:val="20"/>
        </w:rPr>
        <w:t> </w:t>
      </w:r>
      <w:r>
        <w:rPr>
          <w:sz w:val="20"/>
        </w:rPr>
        <w:t>nomen</w:t>
      </w:r>
      <w:r>
        <w:rPr>
          <w:spacing w:val="-1"/>
          <w:sz w:val="20"/>
        </w:rPr>
        <w:t> </w:t>
      </w:r>
      <w:r>
        <w:rPr>
          <w:spacing w:val="-2"/>
          <w:sz w:val="20"/>
        </w:rPr>
        <w:t>Christi</w:t>
      </w:r>
    </w:p>
    <w:p>
      <w:pPr>
        <w:pStyle w:val="ListParagraph"/>
        <w:numPr>
          <w:ilvl w:val="1"/>
          <w:numId w:val="66"/>
        </w:numPr>
        <w:tabs>
          <w:tab w:pos="1205" w:val="left" w:leader="none"/>
        </w:tabs>
        <w:spacing w:line="240" w:lineRule="auto" w:before="15" w:after="0"/>
        <w:ind w:left="1205" w:right="0" w:hanging="285"/>
        <w:jc w:val="left"/>
        <w:rPr>
          <w:sz w:val="20"/>
        </w:rPr>
      </w:pPr>
      <w:r>
        <w:rPr>
          <w:spacing w:val="-2"/>
          <w:sz w:val="20"/>
        </w:rPr>
        <w:t>nominum</w:t>
      </w:r>
    </w:p>
    <w:p>
      <w:pPr>
        <w:pStyle w:val="ListParagraph"/>
        <w:numPr>
          <w:ilvl w:val="1"/>
          <w:numId w:val="66"/>
        </w:numPr>
        <w:tabs>
          <w:tab w:pos="1225" w:val="left" w:leader="none"/>
        </w:tabs>
        <w:spacing w:line="240" w:lineRule="auto" w:before="25" w:after="0"/>
        <w:ind w:left="1225" w:right="0" w:hanging="285"/>
        <w:jc w:val="left"/>
        <w:rPr>
          <w:sz w:val="20"/>
        </w:rPr>
      </w:pPr>
      <w:r>
        <w:rPr>
          <w:sz w:val="20"/>
        </w:rPr>
        <w:t>nomen</w:t>
      </w:r>
      <w:r>
        <w:rPr>
          <w:spacing w:val="-3"/>
          <w:sz w:val="20"/>
        </w:rPr>
        <w:t> </w:t>
      </w:r>
      <w:r>
        <w:rPr>
          <w:spacing w:val="-2"/>
          <w:sz w:val="20"/>
        </w:rPr>
        <w:t>patris</w:t>
      </w:r>
    </w:p>
    <w:p>
      <w:pPr>
        <w:pStyle w:val="ListParagraph"/>
        <w:numPr>
          <w:ilvl w:val="1"/>
          <w:numId w:val="66"/>
        </w:numPr>
        <w:tabs>
          <w:tab w:pos="1210" w:val="left" w:leader="none"/>
        </w:tabs>
        <w:spacing w:line="240" w:lineRule="auto" w:before="10" w:after="0"/>
        <w:ind w:left="1210" w:right="0" w:hanging="290"/>
        <w:jc w:val="left"/>
        <w:rPr>
          <w:sz w:val="20"/>
        </w:rPr>
      </w:pPr>
      <w:r>
        <w:rPr>
          <w:spacing w:val="-2"/>
          <w:sz w:val="20"/>
        </w:rPr>
        <w:t>nomine</w:t>
      </w:r>
    </w:p>
    <w:p>
      <w:pPr>
        <w:pStyle w:val="ListParagraph"/>
        <w:numPr>
          <w:ilvl w:val="1"/>
          <w:numId w:val="66"/>
        </w:numPr>
        <w:tabs>
          <w:tab w:pos="1210" w:val="left" w:leader="none"/>
        </w:tabs>
        <w:spacing w:line="240" w:lineRule="auto" w:before="10" w:after="0"/>
        <w:ind w:left="1210" w:right="0" w:hanging="295"/>
        <w:jc w:val="left"/>
        <w:rPr>
          <w:sz w:val="20"/>
        </w:rPr>
      </w:pPr>
      <w:r>
        <w:rPr>
          <w:spacing w:val="-2"/>
          <w:sz w:val="20"/>
        </w:rPr>
        <w:t>fluminibus</w:t>
      </w:r>
    </w:p>
    <w:p>
      <w:pPr>
        <w:pStyle w:val="ListParagraph"/>
        <w:numPr>
          <w:ilvl w:val="1"/>
          <w:numId w:val="66"/>
        </w:numPr>
        <w:tabs>
          <w:tab w:pos="1215" w:val="left" w:leader="none"/>
        </w:tabs>
        <w:spacing w:line="240" w:lineRule="auto" w:before="15" w:after="0"/>
        <w:ind w:left="1215" w:right="0" w:hanging="385"/>
        <w:jc w:val="left"/>
        <w:rPr>
          <w:sz w:val="20"/>
        </w:rPr>
      </w:pPr>
      <w:r>
        <w:rPr>
          <w:sz w:val="20"/>
        </w:rPr>
        <w:t>in </w:t>
      </w:r>
      <w:r>
        <w:rPr>
          <w:spacing w:val="-2"/>
          <w:sz w:val="20"/>
        </w:rPr>
        <w:t>flumine</w:t>
      </w:r>
    </w:p>
    <w:p>
      <w:pPr>
        <w:pStyle w:val="ListParagraph"/>
        <w:numPr>
          <w:ilvl w:val="1"/>
          <w:numId w:val="66"/>
        </w:numPr>
        <w:tabs>
          <w:tab w:pos="1215" w:val="left" w:leader="none"/>
        </w:tabs>
        <w:spacing w:line="240" w:lineRule="auto" w:before="10" w:after="0"/>
        <w:ind w:left="1215" w:right="0" w:hanging="385"/>
        <w:jc w:val="left"/>
        <w:rPr>
          <w:sz w:val="20"/>
        </w:rPr>
      </w:pPr>
      <w:r>
        <w:rPr>
          <w:sz w:val="20"/>
        </w:rPr>
        <w:t>in </w:t>
      </w:r>
      <w:r>
        <w:rPr>
          <w:spacing w:val="-2"/>
          <w:sz w:val="20"/>
        </w:rPr>
        <w:t>agmine</w:t>
      </w:r>
    </w:p>
    <w:p>
      <w:pPr>
        <w:pStyle w:val="BodyText"/>
        <w:rPr>
          <w:sz w:val="22"/>
        </w:rPr>
      </w:pPr>
    </w:p>
    <w:p>
      <w:pPr>
        <w:pStyle w:val="BodyText"/>
        <w:rPr>
          <w:sz w:val="22"/>
        </w:rPr>
      </w:pPr>
    </w:p>
    <w:p>
      <w:pPr>
        <w:pStyle w:val="BodyText"/>
        <w:spacing w:before="3"/>
        <w:rPr>
          <w:sz w:val="31"/>
        </w:rPr>
      </w:pPr>
    </w:p>
    <w:p>
      <w:pPr>
        <w:pStyle w:val="ListParagraph"/>
        <w:numPr>
          <w:ilvl w:val="0"/>
          <w:numId w:val="78"/>
        </w:numPr>
        <w:tabs>
          <w:tab w:pos="1100" w:val="left" w:leader="none"/>
        </w:tabs>
        <w:spacing w:line="240" w:lineRule="auto" w:before="0" w:after="0"/>
        <w:ind w:left="1100" w:right="0" w:hanging="285"/>
        <w:jc w:val="left"/>
        <w:rPr>
          <w:sz w:val="20"/>
        </w:rPr>
      </w:pPr>
      <w:r>
        <w:rPr>
          <w:sz w:val="20"/>
        </w:rPr>
        <w:t>in</w:t>
      </w:r>
      <w:r>
        <w:rPr>
          <w:spacing w:val="-1"/>
          <w:sz w:val="20"/>
        </w:rPr>
        <w:t> </w:t>
      </w:r>
      <w:r>
        <w:rPr>
          <w:sz w:val="20"/>
        </w:rPr>
        <w:t>the </w:t>
      </w:r>
      <w:r>
        <w:rPr>
          <w:spacing w:val="-2"/>
          <w:sz w:val="20"/>
        </w:rPr>
        <w:t>river</w:t>
      </w:r>
    </w:p>
    <w:p>
      <w:pPr>
        <w:pStyle w:val="ListParagraph"/>
        <w:numPr>
          <w:ilvl w:val="1"/>
          <w:numId w:val="66"/>
        </w:numPr>
        <w:tabs>
          <w:tab w:pos="1064" w:val="left" w:leader="none"/>
        </w:tabs>
        <w:spacing w:line="240" w:lineRule="auto" w:before="102" w:after="0"/>
        <w:ind w:left="1063" w:right="0" w:hanging="376"/>
        <w:jc w:val="left"/>
        <w:rPr>
          <w:sz w:val="20"/>
        </w:rPr>
      </w:pPr>
      <w:r>
        <w:rPr/>
        <w:br w:type="column"/>
      </w:r>
      <w:r>
        <w:rPr>
          <w:spacing w:val="-2"/>
          <w:sz w:val="20"/>
        </w:rPr>
        <w:t>agmina</w:t>
      </w:r>
    </w:p>
    <w:p>
      <w:pPr>
        <w:pStyle w:val="ListParagraph"/>
        <w:numPr>
          <w:ilvl w:val="1"/>
          <w:numId w:val="66"/>
        </w:numPr>
        <w:tabs>
          <w:tab w:pos="1069" w:val="left" w:leader="none"/>
        </w:tabs>
        <w:spacing w:line="240" w:lineRule="auto" w:before="15" w:after="0"/>
        <w:ind w:left="1068" w:right="0" w:hanging="381"/>
        <w:jc w:val="left"/>
        <w:rPr>
          <w:sz w:val="20"/>
        </w:rPr>
      </w:pPr>
      <w:r>
        <w:rPr>
          <w:sz w:val="20"/>
        </w:rPr>
        <w:t>in</w:t>
      </w:r>
      <w:r>
        <w:rPr>
          <w:spacing w:val="-1"/>
          <w:sz w:val="20"/>
        </w:rPr>
        <w:t> </w:t>
      </w:r>
      <w:r>
        <w:rPr>
          <w:sz w:val="20"/>
        </w:rPr>
        <w:t>nomine</w:t>
      </w:r>
      <w:r>
        <w:rPr>
          <w:spacing w:val="-1"/>
          <w:sz w:val="20"/>
        </w:rPr>
        <w:t> </w:t>
      </w:r>
      <w:r>
        <w:rPr>
          <w:spacing w:val="-5"/>
          <w:sz w:val="20"/>
        </w:rPr>
        <w:t>Dei</w:t>
      </w:r>
    </w:p>
    <w:p>
      <w:pPr>
        <w:pStyle w:val="ListParagraph"/>
        <w:numPr>
          <w:ilvl w:val="1"/>
          <w:numId w:val="66"/>
        </w:numPr>
        <w:tabs>
          <w:tab w:pos="1069" w:val="left" w:leader="none"/>
        </w:tabs>
        <w:spacing w:line="240" w:lineRule="auto" w:before="15" w:after="0"/>
        <w:ind w:left="1068" w:right="0" w:hanging="376"/>
        <w:jc w:val="left"/>
        <w:rPr>
          <w:sz w:val="20"/>
        </w:rPr>
      </w:pPr>
      <w:r>
        <w:rPr>
          <w:sz w:val="20"/>
        </w:rPr>
        <w:t>vulnera</w:t>
      </w:r>
      <w:r>
        <w:rPr>
          <w:spacing w:val="-3"/>
          <w:sz w:val="20"/>
        </w:rPr>
        <w:t> </w:t>
      </w:r>
      <w:r>
        <w:rPr>
          <w:spacing w:val="-2"/>
          <w:sz w:val="20"/>
        </w:rPr>
        <w:t>militis</w:t>
      </w:r>
    </w:p>
    <w:p>
      <w:pPr>
        <w:pStyle w:val="ListParagraph"/>
        <w:numPr>
          <w:ilvl w:val="1"/>
          <w:numId w:val="66"/>
        </w:numPr>
        <w:tabs>
          <w:tab w:pos="1064" w:val="left" w:leader="none"/>
        </w:tabs>
        <w:spacing w:line="240" w:lineRule="auto" w:before="10" w:after="0"/>
        <w:ind w:left="1063" w:right="0" w:hanging="381"/>
        <w:jc w:val="left"/>
        <w:rPr>
          <w:sz w:val="20"/>
        </w:rPr>
      </w:pPr>
      <w:r>
        <w:rPr>
          <w:spacing w:val="-2"/>
          <w:sz w:val="20"/>
        </w:rPr>
        <w:t>vulneribus</w:t>
      </w:r>
    </w:p>
    <w:p>
      <w:pPr>
        <w:pStyle w:val="ListParagraph"/>
        <w:numPr>
          <w:ilvl w:val="1"/>
          <w:numId w:val="66"/>
        </w:numPr>
        <w:tabs>
          <w:tab w:pos="1064" w:val="left" w:leader="none"/>
        </w:tabs>
        <w:spacing w:line="240" w:lineRule="auto" w:before="15" w:after="0"/>
        <w:ind w:left="1063" w:right="0" w:hanging="376"/>
        <w:jc w:val="left"/>
        <w:rPr>
          <w:sz w:val="20"/>
        </w:rPr>
      </w:pPr>
      <w:r>
        <w:rPr>
          <w:sz w:val="20"/>
        </w:rPr>
        <w:t>iter</w:t>
      </w:r>
      <w:r>
        <w:rPr>
          <w:spacing w:val="-1"/>
          <w:sz w:val="20"/>
        </w:rPr>
        <w:t> </w:t>
      </w:r>
      <w:r>
        <w:rPr>
          <w:spacing w:val="-2"/>
          <w:sz w:val="20"/>
        </w:rPr>
        <w:t>hostium</w:t>
      </w:r>
    </w:p>
    <w:p>
      <w:pPr>
        <w:pStyle w:val="ListParagraph"/>
        <w:numPr>
          <w:ilvl w:val="1"/>
          <w:numId w:val="66"/>
        </w:numPr>
        <w:tabs>
          <w:tab w:pos="1059" w:val="left" w:leader="none"/>
        </w:tabs>
        <w:spacing w:line="240" w:lineRule="auto" w:before="10" w:after="0"/>
        <w:ind w:left="1058" w:right="0" w:hanging="376"/>
        <w:jc w:val="left"/>
        <w:rPr>
          <w:sz w:val="20"/>
        </w:rPr>
      </w:pPr>
      <w:r>
        <w:rPr>
          <w:spacing w:val="-2"/>
          <w:sz w:val="20"/>
        </w:rPr>
        <w:t>vulnerum</w:t>
      </w:r>
    </w:p>
    <w:p>
      <w:pPr>
        <w:pStyle w:val="ListParagraph"/>
        <w:numPr>
          <w:ilvl w:val="1"/>
          <w:numId w:val="66"/>
        </w:numPr>
        <w:tabs>
          <w:tab w:pos="1064" w:val="left" w:leader="none"/>
        </w:tabs>
        <w:spacing w:line="240" w:lineRule="auto" w:before="15" w:after="0"/>
        <w:ind w:left="1063" w:right="0" w:hanging="376"/>
        <w:jc w:val="left"/>
        <w:rPr>
          <w:sz w:val="20"/>
        </w:rPr>
      </w:pPr>
      <w:r>
        <w:rPr>
          <w:spacing w:val="-2"/>
          <w:sz w:val="20"/>
        </w:rPr>
        <w:t>corporibus</w:t>
      </w:r>
    </w:p>
    <w:p>
      <w:pPr>
        <w:pStyle w:val="BodyText"/>
        <w:spacing w:before="9"/>
        <w:rPr>
          <w:sz w:val="22"/>
        </w:rPr>
      </w:pPr>
    </w:p>
    <w:p>
      <w:pPr>
        <w:spacing w:before="1"/>
        <w:ind w:left="98" w:right="0" w:firstLine="0"/>
        <w:jc w:val="left"/>
        <w:rPr>
          <w:b/>
          <w:sz w:val="16"/>
        </w:rPr>
      </w:pPr>
      <w:r>
        <w:rPr>
          <w:b/>
          <w:sz w:val="16"/>
        </w:rPr>
        <w:t>EXERCISE</w:t>
      </w:r>
      <w:r>
        <w:rPr>
          <w:b/>
          <w:spacing w:val="-3"/>
          <w:sz w:val="16"/>
        </w:rPr>
        <w:t> </w:t>
      </w:r>
      <w:r>
        <w:rPr>
          <w:b/>
          <w:spacing w:val="-5"/>
          <w:sz w:val="16"/>
        </w:rPr>
        <w:t>55</w:t>
      </w:r>
    </w:p>
    <w:p>
      <w:pPr>
        <w:spacing w:before="88"/>
        <w:ind w:left="178" w:right="0" w:firstLine="0"/>
        <w:jc w:val="left"/>
        <w:rPr>
          <w:i/>
          <w:sz w:val="20"/>
        </w:rPr>
      </w:pPr>
      <w:r>
        <w:rPr>
          <w:i/>
          <w:spacing w:val="-2"/>
          <w:sz w:val="20"/>
        </w:rPr>
        <w:t>Translate:</w:t>
      </w:r>
    </w:p>
    <w:p>
      <w:pPr>
        <w:pStyle w:val="ListParagraph"/>
        <w:numPr>
          <w:ilvl w:val="0"/>
          <w:numId w:val="79"/>
        </w:numPr>
        <w:tabs>
          <w:tab w:pos="1064" w:val="left" w:leader="none"/>
        </w:tabs>
        <w:spacing w:line="240" w:lineRule="auto" w:before="95" w:after="0"/>
        <w:ind w:left="1063" w:right="0" w:hanging="291"/>
        <w:jc w:val="left"/>
        <w:rPr>
          <w:sz w:val="20"/>
        </w:rPr>
      </w:pPr>
      <w:r>
        <w:rPr>
          <w:sz w:val="20"/>
        </w:rPr>
        <w:t>on the</w:t>
      </w:r>
      <w:r>
        <w:rPr>
          <w:spacing w:val="-1"/>
          <w:sz w:val="20"/>
        </w:rPr>
        <w:t> </w:t>
      </w:r>
      <w:r>
        <w:rPr>
          <w:spacing w:val="-2"/>
          <w:sz w:val="20"/>
        </w:rPr>
        <w:t>march</w:t>
      </w:r>
    </w:p>
    <w:p>
      <w:pPr>
        <w:spacing w:after="0" w:line="240" w:lineRule="auto"/>
        <w:jc w:val="left"/>
        <w:rPr>
          <w:sz w:val="20"/>
        </w:rPr>
        <w:sectPr>
          <w:type w:val="continuous"/>
          <w:pgSz w:w="7380" w:h="11550"/>
          <w:pgMar w:top="1300" w:bottom="280" w:left="300" w:right="180"/>
          <w:cols w:num="2" w:equalWidth="0">
            <w:col w:w="2977" w:space="40"/>
            <w:col w:w="3883"/>
          </w:cols>
        </w:sectPr>
      </w:pPr>
    </w:p>
    <w:p>
      <w:pPr>
        <w:pStyle w:val="ListParagraph"/>
        <w:numPr>
          <w:ilvl w:val="0"/>
          <w:numId w:val="78"/>
        </w:numPr>
        <w:tabs>
          <w:tab w:pos="1110" w:val="left" w:leader="none"/>
        </w:tabs>
        <w:spacing w:line="240" w:lineRule="auto" w:before="20" w:after="0"/>
        <w:ind w:left="1110" w:right="0" w:hanging="285"/>
        <w:jc w:val="left"/>
        <w:rPr>
          <w:sz w:val="20"/>
        </w:rPr>
      </w:pPr>
      <w:r>
        <w:rPr>
          <w:sz w:val="20"/>
        </w:rPr>
        <w:t>on</w:t>
      </w:r>
      <w:r>
        <w:rPr>
          <w:spacing w:val="-1"/>
          <w:sz w:val="20"/>
        </w:rPr>
        <w:t> </w:t>
      </w:r>
      <w:r>
        <w:rPr>
          <w:sz w:val="20"/>
        </w:rPr>
        <w:t>account of</w:t>
      </w:r>
      <w:r>
        <w:rPr>
          <w:spacing w:val="-1"/>
          <w:sz w:val="20"/>
        </w:rPr>
        <w:t> </w:t>
      </w:r>
      <w:r>
        <w:rPr>
          <w:sz w:val="20"/>
        </w:rPr>
        <w:t>the </w:t>
      </w:r>
      <w:r>
        <w:rPr>
          <w:spacing w:val="-2"/>
          <w:sz w:val="20"/>
        </w:rPr>
        <w:t>wounds</w:t>
      </w:r>
    </w:p>
    <w:p>
      <w:pPr>
        <w:pStyle w:val="ListParagraph"/>
        <w:numPr>
          <w:ilvl w:val="0"/>
          <w:numId w:val="78"/>
        </w:numPr>
        <w:tabs>
          <w:tab w:pos="1100" w:val="left" w:leader="none"/>
        </w:tabs>
        <w:spacing w:line="240" w:lineRule="auto" w:before="15" w:after="0"/>
        <w:ind w:left="1100" w:right="0" w:hanging="295"/>
        <w:jc w:val="left"/>
        <w:rPr>
          <w:sz w:val="20"/>
        </w:rPr>
      </w:pPr>
      <w:r>
        <w:rPr>
          <w:sz w:val="20"/>
        </w:rPr>
        <w:t>on the</w:t>
      </w:r>
      <w:r>
        <w:rPr>
          <w:spacing w:val="-1"/>
          <w:sz w:val="20"/>
        </w:rPr>
        <w:t> </w:t>
      </w:r>
      <w:r>
        <w:rPr>
          <w:spacing w:val="-2"/>
          <w:sz w:val="20"/>
        </w:rPr>
        <w:t>journey</w:t>
      </w:r>
    </w:p>
    <w:p>
      <w:pPr>
        <w:pStyle w:val="ListParagraph"/>
        <w:numPr>
          <w:ilvl w:val="0"/>
          <w:numId w:val="78"/>
        </w:numPr>
        <w:tabs>
          <w:tab w:pos="1100" w:val="left" w:leader="none"/>
        </w:tabs>
        <w:spacing w:line="240" w:lineRule="auto" w:before="10" w:after="0"/>
        <w:ind w:left="1100" w:right="0" w:hanging="300"/>
        <w:jc w:val="left"/>
        <w:rPr>
          <w:sz w:val="20"/>
        </w:rPr>
      </w:pPr>
      <w:r>
        <w:rPr>
          <w:sz w:val="20"/>
        </w:rPr>
        <w:t>in</w:t>
      </w:r>
      <w:r>
        <w:rPr>
          <w:spacing w:val="-3"/>
          <w:sz w:val="20"/>
        </w:rPr>
        <w:t> </w:t>
      </w:r>
      <w:r>
        <w:rPr>
          <w:sz w:val="20"/>
        </w:rPr>
        <w:t>the </w:t>
      </w:r>
      <w:r>
        <w:rPr>
          <w:spacing w:val="-2"/>
          <w:sz w:val="20"/>
        </w:rPr>
        <w:t>column</w:t>
      </w:r>
    </w:p>
    <w:p>
      <w:pPr>
        <w:pStyle w:val="ListParagraph"/>
        <w:numPr>
          <w:ilvl w:val="0"/>
          <w:numId w:val="78"/>
        </w:numPr>
        <w:tabs>
          <w:tab w:pos="1110" w:val="left" w:leader="none"/>
        </w:tabs>
        <w:spacing w:line="240" w:lineRule="auto" w:before="5" w:after="0"/>
        <w:ind w:left="1110" w:right="0" w:hanging="290"/>
        <w:jc w:val="left"/>
        <w:rPr>
          <w:sz w:val="20"/>
        </w:rPr>
      </w:pPr>
      <w:r>
        <w:rPr>
          <w:sz w:val="20"/>
        </w:rPr>
        <w:t>in</w:t>
      </w:r>
      <w:r>
        <w:rPr>
          <w:spacing w:val="-3"/>
          <w:sz w:val="20"/>
        </w:rPr>
        <w:t> </w:t>
      </w:r>
      <w:r>
        <w:rPr>
          <w:sz w:val="20"/>
        </w:rPr>
        <w:t>the name</w:t>
      </w:r>
      <w:r>
        <w:rPr>
          <w:spacing w:val="-1"/>
          <w:sz w:val="20"/>
        </w:rPr>
        <w:t> </w:t>
      </w:r>
      <w:r>
        <w:rPr>
          <w:sz w:val="20"/>
        </w:rPr>
        <w:t>of </w:t>
      </w:r>
      <w:r>
        <w:rPr>
          <w:spacing w:val="-4"/>
          <w:sz w:val="20"/>
        </w:rPr>
        <w:t>Mary</w:t>
      </w:r>
    </w:p>
    <w:p>
      <w:pPr>
        <w:pStyle w:val="ListParagraph"/>
        <w:numPr>
          <w:ilvl w:val="0"/>
          <w:numId w:val="78"/>
        </w:numPr>
        <w:tabs>
          <w:tab w:pos="1090" w:val="left" w:leader="none"/>
        </w:tabs>
        <w:spacing w:line="240" w:lineRule="auto" w:before="15" w:after="0"/>
        <w:ind w:left="1090" w:right="0" w:hanging="290"/>
        <w:jc w:val="left"/>
        <w:rPr>
          <w:sz w:val="20"/>
        </w:rPr>
      </w:pPr>
      <w:r>
        <w:rPr>
          <w:sz w:val="20"/>
        </w:rPr>
        <w:t>in</w:t>
      </w:r>
      <w:r>
        <w:rPr>
          <w:spacing w:val="-1"/>
          <w:sz w:val="20"/>
        </w:rPr>
        <w:t> </w:t>
      </w:r>
      <w:r>
        <w:rPr>
          <w:sz w:val="20"/>
        </w:rPr>
        <w:t>the </w:t>
      </w:r>
      <w:r>
        <w:rPr>
          <w:spacing w:val="-4"/>
          <w:sz w:val="20"/>
        </w:rPr>
        <w:t>body</w:t>
      </w:r>
    </w:p>
    <w:p>
      <w:pPr>
        <w:pStyle w:val="ListParagraph"/>
        <w:numPr>
          <w:ilvl w:val="0"/>
          <w:numId w:val="78"/>
        </w:numPr>
        <w:tabs>
          <w:tab w:pos="1090" w:val="left" w:leader="none"/>
        </w:tabs>
        <w:spacing w:line="240" w:lineRule="auto" w:before="10" w:after="0"/>
        <w:ind w:left="1090" w:right="0" w:hanging="280"/>
        <w:jc w:val="left"/>
        <w:rPr>
          <w:sz w:val="20"/>
        </w:rPr>
      </w:pPr>
      <w:r>
        <w:rPr>
          <w:sz w:val="20"/>
        </w:rPr>
        <w:t>with</w:t>
      </w:r>
      <w:r>
        <w:rPr>
          <w:spacing w:val="-3"/>
          <w:sz w:val="20"/>
        </w:rPr>
        <w:t> </w:t>
      </w:r>
      <w:r>
        <w:rPr>
          <w:sz w:val="20"/>
        </w:rPr>
        <w:t>the</w:t>
      </w:r>
      <w:r>
        <w:rPr>
          <w:spacing w:val="-1"/>
          <w:sz w:val="20"/>
        </w:rPr>
        <w:t> </w:t>
      </w:r>
      <w:r>
        <w:rPr>
          <w:spacing w:val="-4"/>
          <w:sz w:val="20"/>
        </w:rPr>
        <w:t>army</w:t>
      </w:r>
    </w:p>
    <w:p>
      <w:pPr>
        <w:pStyle w:val="ListParagraph"/>
        <w:numPr>
          <w:ilvl w:val="0"/>
          <w:numId w:val="79"/>
        </w:numPr>
        <w:tabs>
          <w:tab w:pos="881" w:val="left" w:leader="none"/>
        </w:tabs>
        <w:spacing w:line="240" w:lineRule="auto" w:before="25" w:after="0"/>
        <w:ind w:left="880" w:right="0" w:hanging="296"/>
        <w:jc w:val="left"/>
        <w:rPr>
          <w:sz w:val="20"/>
        </w:rPr>
      </w:pPr>
      <w:r>
        <w:rPr/>
        <w:br w:type="column"/>
      </w:r>
      <w:r>
        <w:rPr>
          <w:sz w:val="20"/>
        </w:rPr>
        <w:t>after</w:t>
      </w:r>
      <w:r>
        <w:rPr>
          <w:spacing w:val="-2"/>
          <w:sz w:val="20"/>
        </w:rPr>
        <w:t> </w:t>
      </w:r>
      <w:r>
        <w:rPr>
          <w:sz w:val="20"/>
        </w:rPr>
        <w:t>the </w:t>
      </w:r>
      <w:r>
        <w:rPr>
          <w:spacing w:val="-2"/>
          <w:sz w:val="20"/>
        </w:rPr>
        <w:t>journey</w:t>
      </w:r>
    </w:p>
    <w:p>
      <w:pPr>
        <w:pStyle w:val="ListParagraph"/>
        <w:numPr>
          <w:ilvl w:val="0"/>
          <w:numId w:val="79"/>
        </w:numPr>
        <w:tabs>
          <w:tab w:pos="881" w:val="left" w:leader="none"/>
        </w:tabs>
        <w:spacing w:line="240" w:lineRule="auto" w:before="15" w:after="0"/>
        <w:ind w:left="880" w:right="0" w:hanging="381"/>
        <w:jc w:val="left"/>
        <w:rPr>
          <w:sz w:val="20"/>
        </w:rPr>
      </w:pPr>
      <w:r>
        <w:rPr>
          <w:sz w:val="20"/>
        </w:rPr>
        <w:t>the</w:t>
      </w:r>
      <w:r>
        <w:rPr>
          <w:spacing w:val="-1"/>
          <w:sz w:val="20"/>
        </w:rPr>
        <w:t> </w:t>
      </w:r>
      <w:r>
        <w:rPr>
          <w:sz w:val="20"/>
        </w:rPr>
        <w:t>name</w:t>
      </w:r>
      <w:r>
        <w:rPr>
          <w:spacing w:val="-1"/>
          <w:sz w:val="20"/>
        </w:rPr>
        <w:t> </w:t>
      </w:r>
      <w:r>
        <w:rPr>
          <w:sz w:val="20"/>
        </w:rPr>
        <w:t>of the</w:t>
      </w:r>
      <w:r>
        <w:rPr>
          <w:spacing w:val="-1"/>
          <w:sz w:val="20"/>
        </w:rPr>
        <w:t> </w:t>
      </w:r>
      <w:r>
        <w:rPr>
          <w:spacing w:val="-4"/>
          <w:sz w:val="20"/>
        </w:rPr>
        <w:t>river</w:t>
      </w:r>
    </w:p>
    <w:p>
      <w:pPr>
        <w:pStyle w:val="ListParagraph"/>
        <w:numPr>
          <w:ilvl w:val="0"/>
          <w:numId w:val="79"/>
        </w:numPr>
        <w:tabs>
          <w:tab w:pos="876" w:val="left" w:leader="none"/>
        </w:tabs>
        <w:spacing w:line="240" w:lineRule="auto" w:before="10" w:after="0"/>
        <w:ind w:left="875" w:right="0" w:hanging="381"/>
        <w:jc w:val="left"/>
        <w:rPr>
          <w:sz w:val="20"/>
        </w:rPr>
      </w:pPr>
      <w:r>
        <w:rPr>
          <w:sz w:val="20"/>
        </w:rPr>
        <w:t>on</w:t>
      </w:r>
      <w:r>
        <w:rPr>
          <w:spacing w:val="-1"/>
          <w:sz w:val="20"/>
        </w:rPr>
        <w:t> </w:t>
      </w:r>
      <w:r>
        <w:rPr>
          <w:sz w:val="20"/>
        </w:rPr>
        <w:t>account of</w:t>
      </w:r>
      <w:r>
        <w:rPr>
          <w:spacing w:val="-1"/>
          <w:sz w:val="20"/>
        </w:rPr>
        <w:t> </w:t>
      </w:r>
      <w:r>
        <w:rPr>
          <w:sz w:val="20"/>
        </w:rPr>
        <w:t>the </w:t>
      </w:r>
      <w:r>
        <w:rPr>
          <w:spacing w:val="-5"/>
          <w:sz w:val="20"/>
        </w:rPr>
        <w:t>law</w:t>
      </w:r>
    </w:p>
    <w:p>
      <w:pPr>
        <w:pStyle w:val="ListParagraph"/>
        <w:numPr>
          <w:ilvl w:val="0"/>
          <w:numId w:val="79"/>
        </w:numPr>
        <w:tabs>
          <w:tab w:pos="876" w:val="left" w:leader="none"/>
        </w:tabs>
        <w:spacing w:line="240" w:lineRule="auto" w:before="0" w:after="0"/>
        <w:ind w:left="875" w:right="0" w:hanging="381"/>
        <w:jc w:val="left"/>
        <w:rPr>
          <w:sz w:val="20"/>
        </w:rPr>
      </w:pPr>
      <w:r>
        <w:rPr>
          <w:sz w:val="20"/>
        </w:rPr>
        <w:t>with</w:t>
      </w:r>
      <w:r>
        <w:rPr>
          <w:spacing w:val="-3"/>
          <w:sz w:val="20"/>
        </w:rPr>
        <w:t> </w:t>
      </w:r>
      <w:r>
        <w:rPr>
          <w:sz w:val="20"/>
        </w:rPr>
        <w:t>the</w:t>
      </w:r>
      <w:r>
        <w:rPr>
          <w:spacing w:val="-1"/>
          <w:sz w:val="20"/>
        </w:rPr>
        <w:t> </w:t>
      </w:r>
      <w:r>
        <w:rPr>
          <w:spacing w:val="-2"/>
          <w:sz w:val="20"/>
        </w:rPr>
        <w:t>generals</w:t>
      </w:r>
    </w:p>
    <w:p>
      <w:pPr>
        <w:pStyle w:val="ListParagraph"/>
        <w:numPr>
          <w:ilvl w:val="0"/>
          <w:numId w:val="79"/>
        </w:numPr>
        <w:tabs>
          <w:tab w:pos="881" w:val="left" w:leader="none"/>
        </w:tabs>
        <w:spacing w:line="240" w:lineRule="auto" w:before="10" w:after="0"/>
        <w:ind w:left="880" w:right="0" w:hanging="381"/>
        <w:jc w:val="left"/>
        <w:rPr>
          <w:sz w:val="20"/>
        </w:rPr>
      </w:pPr>
      <w:r>
        <w:rPr>
          <w:sz w:val="20"/>
        </w:rPr>
        <w:t>the</w:t>
      </w:r>
      <w:r>
        <w:rPr>
          <w:spacing w:val="-2"/>
          <w:sz w:val="20"/>
        </w:rPr>
        <w:t> </w:t>
      </w:r>
      <w:r>
        <w:rPr>
          <w:sz w:val="20"/>
        </w:rPr>
        <w:t>safety of</w:t>
      </w:r>
      <w:r>
        <w:rPr>
          <w:spacing w:val="-1"/>
          <w:sz w:val="20"/>
        </w:rPr>
        <w:t> </w:t>
      </w:r>
      <w:r>
        <w:rPr>
          <w:sz w:val="20"/>
        </w:rPr>
        <w:t>the </w:t>
      </w:r>
      <w:r>
        <w:rPr>
          <w:spacing w:val="-2"/>
          <w:sz w:val="20"/>
        </w:rPr>
        <w:t>tribes</w:t>
      </w:r>
    </w:p>
    <w:p>
      <w:pPr>
        <w:pStyle w:val="ListParagraph"/>
        <w:numPr>
          <w:ilvl w:val="0"/>
          <w:numId w:val="79"/>
        </w:numPr>
        <w:tabs>
          <w:tab w:pos="876" w:val="left" w:leader="none"/>
        </w:tabs>
        <w:spacing w:line="240" w:lineRule="auto" w:before="15" w:after="0"/>
        <w:ind w:left="875" w:right="0" w:hanging="376"/>
        <w:jc w:val="left"/>
        <w:rPr>
          <w:sz w:val="20"/>
        </w:rPr>
      </w:pPr>
      <w:r>
        <w:rPr>
          <w:sz w:val="20"/>
        </w:rPr>
        <w:t>on the</w:t>
      </w:r>
      <w:r>
        <w:rPr>
          <w:spacing w:val="-1"/>
          <w:sz w:val="20"/>
        </w:rPr>
        <w:t> </w:t>
      </w:r>
      <w:r>
        <w:rPr>
          <w:spacing w:val="-2"/>
          <w:sz w:val="20"/>
        </w:rPr>
        <w:t>mountain</w:t>
      </w:r>
    </w:p>
    <w:p>
      <w:pPr>
        <w:spacing w:after="0" w:line="240" w:lineRule="auto"/>
        <w:jc w:val="left"/>
        <w:rPr>
          <w:sz w:val="20"/>
        </w:rPr>
        <w:sectPr>
          <w:type w:val="continuous"/>
          <w:pgSz w:w="7380" w:h="11550"/>
          <w:pgMar w:top="1300" w:bottom="280" w:left="300" w:right="180"/>
          <w:cols w:num="2" w:equalWidth="0">
            <w:col w:w="3165" w:space="40"/>
            <w:col w:w="3695"/>
          </w:cols>
        </w:sectPr>
      </w:pPr>
    </w:p>
    <w:p>
      <w:pPr>
        <w:pStyle w:val="BodyText"/>
        <w:spacing w:before="8"/>
        <w:rPr>
          <w:sz w:val="14"/>
        </w:rPr>
      </w:pPr>
      <w:r>
        <w:rPr/>
        <w:drawing>
          <wp:anchor distT="0" distB="0" distL="0" distR="0" allowOverlap="1" layoutInCell="1" locked="0" behindDoc="1" simplePos="0" relativeHeight="476263936">
            <wp:simplePos x="0" y="0"/>
            <wp:positionH relativeFrom="page">
              <wp:posOffset>482600</wp:posOffset>
            </wp:positionH>
            <wp:positionV relativeFrom="page">
              <wp:posOffset>0</wp:posOffset>
            </wp:positionV>
            <wp:extent cx="4200525" cy="7334250"/>
            <wp:effectExtent l="0" t="0" r="0" b="0"/>
            <wp:wrapNone/>
            <wp:docPr id="101" name="image86.png"/>
            <wp:cNvGraphicFramePr>
              <a:graphicFrameLocks noChangeAspect="1"/>
            </wp:cNvGraphicFramePr>
            <a:graphic>
              <a:graphicData uri="http://schemas.openxmlformats.org/drawingml/2006/picture">
                <pic:pic>
                  <pic:nvPicPr>
                    <pic:cNvPr id="102" name="image86.png"/>
                    <pic:cNvPicPr/>
                  </pic:nvPicPr>
                  <pic:blipFill>
                    <a:blip r:embed="rId90" cstate="print"/>
                    <a:stretch>
                      <a:fillRect/>
                    </a:stretch>
                  </pic:blipFill>
                  <pic:spPr>
                    <a:xfrm>
                      <a:off x="0" y="0"/>
                      <a:ext cx="4200525" cy="7334250"/>
                    </a:xfrm>
                    <a:prstGeom prst="rect">
                      <a:avLst/>
                    </a:prstGeom>
                  </pic:spPr>
                </pic:pic>
              </a:graphicData>
            </a:graphic>
          </wp:anchor>
        </w:drawing>
      </w:r>
    </w:p>
    <w:p>
      <w:pPr>
        <w:spacing w:before="93"/>
        <w:ind w:left="798" w:right="465" w:firstLine="0"/>
        <w:jc w:val="center"/>
        <w:rPr>
          <w:b/>
          <w:sz w:val="16"/>
        </w:rPr>
      </w:pPr>
      <w:r>
        <w:rPr>
          <w:b/>
          <w:sz w:val="16"/>
        </w:rPr>
        <w:t>EXERCISE</w:t>
      </w:r>
      <w:r>
        <w:rPr>
          <w:b/>
          <w:spacing w:val="-3"/>
          <w:sz w:val="16"/>
        </w:rPr>
        <w:t> </w:t>
      </w:r>
      <w:r>
        <w:rPr>
          <w:b/>
          <w:spacing w:val="-5"/>
          <w:sz w:val="16"/>
        </w:rPr>
        <w:t>56</w:t>
      </w:r>
    </w:p>
    <w:p>
      <w:pPr>
        <w:pStyle w:val="BodyText"/>
        <w:spacing w:before="49"/>
        <w:ind w:left="3220"/>
      </w:pPr>
      <w:r>
        <w:rPr>
          <w:spacing w:val="-2"/>
        </w:rPr>
        <w:t>[Essential]</w:t>
      </w:r>
    </w:p>
    <w:p>
      <w:pPr>
        <w:spacing w:before="50"/>
        <w:ind w:left="3180" w:right="0" w:firstLine="0"/>
        <w:jc w:val="left"/>
        <w:rPr>
          <w:i/>
          <w:sz w:val="20"/>
        </w:rPr>
      </w:pPr>
      <w:r>
        <w:rPr>
          <w:i/>
          <w:spacing w:val="-2"/>
          <w:sz w:val="20"/>
        </w:rPr>
        <w:t>Translate:</w:t>
      </w:r>
    </w:p>
    <w:p>
      <w:pPr>
        <w:pStyle w:val="ListParagraph"/>
        <w:numPr>
          <w:ilvl w:val="1"/>
          <w:numId w:val="79"/>
        </w:numPr>
        <w:tabs>
          <w:tab w:pos="1361" w:val="left" w:leader="none"/>
        </w:tabs>
        <w:spacing w:line="256" w:lineRule="auto" w:before="95" w:after="0"/>
        <w:ind w:left="794" w:right="363" w:firstLine="220"/>
        <w:jc w:val="both"/>
        <w:rPr>
          <w:sz w:val="20"/>
        </w:rPr>
      </w:pPr>
      <w:r>
        <w:rPr>
          <w:sz w:val="20"/>
        </w:rPr>
        <w:t>Propter</w:t>
      </w:r>
      <w:r>
        <w:rPr>
          <w:spacing w:val="40"/>
          <w:sz w:val="20"/>
        </w:rPr>
        <w:t> </w:t>
      </w:r>
      <w:r>
        <w:rPr>
          <w:sz w:val="20"/>
        </w:rPr>
        <w:t>vulnera</w:t>
      </w:r>
      <w:r>
        <w:rPr>
          <w:spacing w:val="40"/>
          <w:sz w:val="20"/>
        </w:rPr>
        <w:t> </w:t>
      </w:r>
      <w:r>
        <w:rPr>
          <w:sz w:val="20"/>
        </w:rPr>
        <w:t>miles</w:t>
      </w:r>
      <w:r>
        <w:rPr>
          <w:spacing w:val="40"/>
          <w:sz w:val="20"/>
        </w:rPr>
        <w:t> </w:t>
      </w:r>
      <w:r>
        <w:rPr>
          <w:sz w:val="20"/>
        </w:rPr>
        <w:t>in</w:t>
      </w:r>
      <w:r>
        <w:rPr>
          <w:spacing w:val="40"/>
          <w:sz w:val="20"/>
        </w:rPr>
        <w:t> </w:t>
      </w:r>
      <w:r>
        <w:rPr>
          <w:sz w:val="20"/>
        </w:rPr>
        <w:t>agmine</w:t>
      </w:r>
      <w:r>
        <w:rPr>
          <w:spacing w:val="40"/>
          <w:sz w:val="20"/>
        </w:rPr>
        <w:t> </w:t>
      </w:r>
      <w:r>
        <w:rPr>
          <w:sz w:val="20"/>
        </w:rPr>
        <w:t>non</w:t>
      </w:r>
      <w:r>
        <w:rPr>
          <w:spacing w:val="40"/>
          <w:sz w:val="20"/>
        </w:rPr>
        <w:t> </w:t>
      </w:r>
      <w:r>
        <w:rPr>
          <w:sz w:val="20"/>
        </w:rPr>
        <w:t>est.</w:t>
      </w:r>
      <w:r>
        <w:rPr>
          <w:spacing w:val="40"/>
          <w:sz w:val="20"/>
        </w:rPr>
        <w:t> </w:t>
      </w:r>
      <w:r>
        <w:rPr>
          <w:sz w:val="20"/>
        </w:rPr>
        <w:t>2.</w:t>
      </w:r>
      <w:r>
        <w:rPr>
          <w:spacing w:val="40"/>
          <w:sz w:val="20"/>
        </w:rPr>
        <w:t> </w:t>
      </w:r>
      <w:r>
        <w:rPr>
          <w:sz w:val="20"/>
        </w:rPr>
        <w:t>Imperator vulnera</w:t>
      </w:r>
      <w:r>
        <w:rPr>
          <w:spacing w:val="40"/>
          <w:sz w:val="20"/>
        </w:rPr>
        <w:t> </w:t>
      </w:r>
      <w:r>
        <w:rPr>
          <w:sz w:val="20"/>
        </w:rPr>
        <w:t>militum</w:t>
      </w:r>
      <w:r>
        <w:rPr>
          <w:spacing w:val="40"/>
          <w:sz w:val="20"/>
        </w:rPr>
        <w:t> </w:t>
      </w:r>
      <w:r>
        <w:rPr>
          <w:sz w:val="20"/>
        </w:rPr>
        <w:t>videt.</w:t>
      </w:r>
      <w:r>
        <w:rPr>
          <w:spacing w:val="40"/>
          <w:sz w:val="20"/>
        </w:rPr>
        <w:t> </w:t>
      </w:r>
      <w:r>
        <w:rPr>
          <w:sz w:val="20"/>
        </w:rPr>
        <w:t>3.</w:t>
      </w:r>
      <w:r>
        <w:rPr>
          <w:spacing w:val="40"/>
          <w:sz w:val="20"/>
        </w:rPr>
        <w:t> </w:t>
      </w:r>
      <w:r>
        <w:rPr>
          <w:sz w:val="20"/>
        </w:rPr>
        <w:t>Sunt</w:t>
      </w:r>
      <w:r>
        <w:rPr>
          <w:spacing w:val="40"/>
          <w:sz w:val="20"/>
        </w:rPr>
        <w:t> </w:t>
      </w:r>
      <w:r>
        <w:rPr>
          <w:sz w:val="20"/>
        </w:rPr>
        <w:t>corpora</w:t>
      </w:r>
      <w:r>
        <w:rPr>
          <w:spacing w:val="40"/>
          <w:sz w:val="20"/>
        </w:rPr>
        <w:t> </w:t>
      </w:r>
      <w:r>
        <w:rPr>
          <w:sz w:val="20"/>
        </w:rPr>
        <w:t>in</w:t>
      </w:r>
      <w:r>
        <w:rPr>
          <w:spacing w:val="40"/>
          <w:sz w:val="20"/>
        </w:rPr>
        <w:t> </w:t>
      </w:r>
      <w:r>
        <w:rPr>
          <w:sz w:val="20"/>
        </w:rPr>
        <w:t>flumine.</w:t>
      </w:r>
      <w:r>
        <w:rPr>
          <w:spacing w:val="40"/>
          <w:sz w:val="20"/>
        </w:rPr>
        <w:t> </w:t>
      </w:r>
      <w:r>
        <w:rPr>
          <w:sz w:val="20"/>
        </w:rPr>
        <w:t>4.</w:t>
      </w:r>
      <w:r>
        <w:rPr>
          <w:spacing w:val="40"/>
          <w:sz w:val="20"/>
        </w:rPr>
        <w:t> </w:t>
      </w:r>
      <w:r>
        <w:rPr>
          <w:sz w:val="20"/>
        </w:rPr>
        <w:t>In</w:t>
      </w:r>
      <w:r>
        <w:rPr>
          <w:spacing w:val="40"/>
          <w:sz w:val="20"/>
        </w:rPr>
        <w:t> </w:t>
      </w:r>
      <w:r>
        <w:rPr>
          <w:sz w:val="20"/>
        </w:rPr>
        <w:t>Gallia</w:t>
      </w:r>
      <w:r>
        <w:rPr>
          <w:spacing w:val="80"/>
          <w:sz w:val="20"/>
        </w:rPr>
        <w:t> </w:t>
      </w:r>
      <w:r>
        <w:rPr>
          <w:sz w:val="20"/>
        </w:rPr>
        <w:t>sunt</w:t>
      </w:r>
      <w:r>
        <w:rPr>
          <w:spacing w:val="61"/>
          <w:sz w:val="20"/>
        </w:rPr>
        <w:t> </w:t>
      </w:r>
      <w:r>
        <w:rPr>
          <w:sz w:val="20"/>
        </w:rPr>
        <w:t>flumina</w:t>
      </w:r>
      <w:r>
        <w:rPr>
          <w:spacing w:val="61"/>
          <w:sz w:val="20"/>
        </w:rPr>
        <w:t> </w:t>
      </w:r>
      <w:r>
        <w:rPr>
          <w:sz w:val="20"/>
        </w:rPr>
        <w:t>et</w:t>
      </w:r>
      <w:r>
        <w:rPr>
          <w:spacing w:val="62"/>
          <w:sz w:val="20"/>
        </w:rPr>
        <w:t> </w:t>
      </w:r>
      <w:r>
        <w:rPr>
          <w:sz w:val="20"/>
        </w:rPr>
        <w:t>silvae.</w:t>
      </w:r>
      <w:r>
        <w:rPr>
          <w:spacing w:val="62"/>
          <w:sz w:val="20"/>
        </w:rPr>
        <w:t> </w:t>
      </w:r>
      <w:r>
        <w:rPr>
          <w:sz w:val="20"/>
        </w:rPr>
        <w:t>5.</w:t>
      </w:r>
      <w:r>
        <w:rPr>
          <w:spacing w:val="62"/>
          <w:sz w:val="20"/>
        </w:rPr>
        <w:t> </w:t>
      </w:r>
      <w:r>
        <w:rPr>
          <w:sz w:val="20"/>
        </w:rPr>
        <w:t>Romani</w:t>
      </w:r>
      <w:r>
        <w:rPr>
          <w:spacing w:val="61"/>
          <w:sz w:val="20"/>
        </w:rPr>
        <w:t> </w:t>
      </w:r>
      <w:r>
        <w:rPr>
          <w:sz w:val="20"/>
        </w:rPr>
        <w:t>in</w:t>
      </w:r>
      <w:r>
        <w:rPr>
          <w:spacing w:val="62"/>
          <w:sz w:val="20"/>
        </w:rPr>
        <w:t> </w:t>
      </w:r>
      <w:r>
        <w:rPr>
          <w:sz w:val="20"/>
        </w:rPr>
        <w:t>itinere</w:t>
      </w:r>
      <w:r>
        <w:rPr>
          <w:spacing w:val="62"/>
          <w:sz w:val="20"/>
        </w:rPr>
        <w:t> </w:t>
      </w:r>
      <w:r>
        <w:rPr>
          <w:sz w:val="20"/>
        </w:rPr>
        <w:t>sunt.</w:t>
      </w:r>
      <w:r>
        <w:rPr>
          <w:spacing w:val="62"/>
          <w:sz w:val="20"/>
        </w:rPr>
        <w:t> </w:t>
      </w:r>
      <w:r>
        <w:rPr>
          <w:sz w:val="20"/>
        </w:rPr>
        <w:t>6.</w:t>
      </w:r>
      <w:r>
        <w:rPr>
          <w:spacing w:val="62"/>
          <w:sz w:val="20"/>
        </w:rPr>
        <w:t> </w:t>
      </w:r>
      <w:r>
        <w:rPr>
          <w:sz w:val="20"/>
        </w:rPr>
        <w:t>Sunt</w:t>
      </w:r>
      <w:r>
        <w:rPr>
          <w:spacing w:val="62"/>
          <w:sz w:val="20"/>
        </w:rPr>
        <w:t> </w:t>
      </w:r>
      <w:r>
        <w:rPr>
          <w:sz w:val="20"/>
        </w:rPr>
        <w:t>hostes in</w:t>
      </w:r>
      <w:r>
        <w:rPr>
          <w:spacing w:val="40"/>
          <w:sz w:val="20"/>
        </w:rPr>
        <w:t> </w:t>
      </w:r>
      <w:r>
        <w:rPr>
          <w:sz w:val="20"/>
        </w:rPr>
        <w:t>silvis</w:t>
      </w:r>
      <w:r>
        <w:rPr>
          <w:spacing w:val="40"/>
          <w:sz w:val="20"/>
        </w:rPr>
        <w:t> </w:t>
      </w:r>
      <w:r>
        <w:rPr>
          <w:sz w:val="20"/>
        </w:rPr>
        <w:t>et</w:t>
      </w:r>
      <w:r>
        <w:rPr>
          <w:spacing w:val="40"/>
          <w:sz w:val="20"/>
        </w:rPr>
        <w:t> </w:t>
      </w:r>
      <w:r>
        <w:rPr>
          <w:sz w:val="20"/>
        </w:rPr>
        <w:t>in</w:t>
      </w:r>
      <w:r>
        <w:rPr>
          <w:spacing w:val="40"/>
          <w:sz w:val="20"/>
        </w:rPr>
        <w:t> </w:t>
      </w:r>
      <w:r>
        <w:rPr>
          <w:sz w:val="20"/>
        </w:rPr>
        <w:t>montibus.</w:t>
      </w:r>
      <w:r>
        <w:rPr>
          <w:spacing w:val="40"/>
          <w:sz w:val="20"/>
        </w:rPr>
        <w:t> </w:t>
      </w:r>
      <w:r>
        <w:rPr>
          <w:sz w:val="20"/>
        </w:rPr>
        <w:t>Itaque</w:t>
      </w:r>
      <w:r>
        <w:rPr>
          <w:spacing w:val="40"/>
          <w:sz w:val="20"/>
        </w:rPr>
        <w:t> </w:t>
      </w:r>
      <w:r>
        <w:rPr>
          <w:sz w:val="20"/>
        </w:rPr>
        <w:t>in</w:t>
      </w:r>
      <w:r>
        <w:rPr>
          <w:spacing w:val="40"/>
          <w:sz w:val="20"/>
        </w:rPr>
        <w:t> </w:t>
      </w:r>
      <w:r>
        <w:rPr>
          <w:sz w:val="20"/>
        </w:rPr>
        <w:t>periculo</w:t>
      </w:r>
      <w:r>
        <w:rPr>
          <w:spacing w:val="40"/>
          <w:sz w:val="20"/>
        </w:rPr>
        <w:t> </w:t>
      </w:r>
      <w:r>
        <w:rPr>
          <w:sz w:val="20"/>
        </w:rPr>
        <w:t>sumus.</w:t>
      </w:r>
      <w:r>
        <w:rPr>
          <w:spacing w:val="40"/>
          <w:sz w:val="20"/>
        </w:rPr>
        <w:t> </w:t>
      </w:r>
      <w:r>
        <w:rPr>
          <w:sz w:val="20"/>
        </w:rPr>
        <w:t>7.</w:t>
      </w:r>
      <w:r>
        <w:rPr>
          <w:spacing w:val="40"/>
          <w:sz w:val="20"/>
        </w:rPr>
        <w:t> </w:t>
      </w:r>
      <w:r>
        <w:rPr>
          <w:sz w:val="20"/>
        </w:rPr>
        <w:t>Caesar</w:t>
      </w:r>
      <w:r>
        <w:rPr>
          <w:spacing w:val="80"/>
          <w:sz w:val="20"/>
        </w:rPr>
        <w:t> </w:t>
      </w:r>
      <w:r>
        <w:rPr>
          <w:sz w:val="20"/>
        </w:rPr>
        <w:t>agmen hostium videt. 8. Christian! nomen Mariae laudant.</w:t>
      </w:r>
    </w:p>
    <w:p>
      <w:pPr>
        <w:pStyle w:val="ListParagraph"/>
        <w:numPr>
          <w:ilvl w:val="0"/>
          <w:numId w:val="68"/>
        </w:numPr>
        <w:tabs>
          <w:tab w:pos="1112" w:val="left" w:leader="none"/>
        </w:tabs>
        <w:spacing w:line="249" w:lineRule="auto" w:before="0" w:after="0"/>
        <w:ind w:left="799" w:right="368" w:firstLine="0"/>
        <w:jc w:val="both"/>
        <w:rPr>
          <w:sz w:val="20"/>
        </w:rPr>
      </w:pPr>
      <w:r>
        <w:rPr>
          <w:sz w:val="20"/>
        </w:rPr>
        <w:t>Agmen hostium in flumine est. 10. Romani Christianos occi-</w:t>
      </w:r>
      <w:r>
        <w:rPr>
          <w:spacing w:val="40"/>
          <w:sz w:val="20"/>
        </w:rPr>
        <w:t> </w:t>
      </w:r>
      <w:r>
        <w:rPr>
          <w:sz w:val="20"/>
        </w:rPr>
        <w:t>derunt quod Christian! nomen Christi laudant.</w:t>
      </w:r>
    </w:p>
    <w:p>
      <w:pPr>
        <w:pStyle w:val="BodyText"/>
        <w:rPr>
          <w:sz w:val="22"/>
        </w:rPr>
      </w:pPr>
    </w:p>
    <w:p>
      <w:pPr>
        <w:spacing w:before="1"/>
        <w:ind w:left="798" w:right="485" w:firstLine="0"/>
        <w:jc w:val="center"/>
        <w:rPr>
          <w:b/>
          <w:sz w:val="16"/>
        </w:rPr>
      </w:pPr>
      <w:r>
        <w:rPr>
          <w:b/>
          <w:sz w:val="16"/>
        </w:rPr>
        <w:t>EXERCISE</w:t>
      </w:r>
      <w:r>
        <w:rPr>
          <w:b/>
          <w:spacing w:val="-3"/>
          <w:sz w:val="16"/>
        </w:rPr>
        <w:t> </w:t>
      </w:r>
      <w:r>
        <w:rPr>
          <w:b/>
          <w:spacing w:val="-5"/>
          <w:sz w:val="16"/>
        </w:rPr>
        <w:t>57</w:t>
      </w:r>
    </w:p>
    <w:p>
      <w:pPr>
        <w:pStyle w:val="BodyText"/>
        <w:spacing w:before="43"/>
        <w:ind w:left="3199"/>
      </w:pPr>
      <w:r>
        <w:rPr>
          <w:spacing w:val="-2"/>
        </w:rPr>
        <w:t>[Essential]</w:t>
      </w:r>
    </w:p>
    <w:p>
      <w:pPr>
        <w:spacing w:before="55"/>
        <w:ind w:left="3169" w:right="0" w:firstLine="0"/>
        <w:jc w:val="left"/>
        <w:rPr>
          <w:i/>
          <w:sz w:val="20"/>
        </w:rPr>
      </w:pPr>
      <w:r>
        <w:rPr>
          <w:i/>
          <w:spacing w:val="-2"/>
          <w:sz w:val="20"/>
        </w:rPr>
        <w:t>Translate:</w:t>
      </w:r>
    </w:p>
    <w:p>
      <w:pPr>
        <w:pStyle w:val="BodyText"/>
        <w:spacing w:line="261" w:lineRule="auto" w:before="95"/>
        <w:ind w:left="799" w:right="269" w:firstLine="210"/>
      </w:pPr>
      <w:r>
        <w:rPr/>
        <w:t>1.</w:t>
      </w:r>
      <w:r>
        <w:rPr>
          <w:spacing w:val="40"/>
        </w:rPr>
        <w:t> </w:t>
      </w:r>
      <w:r>
        <w:rPr/>
        <w:t>There</w:t>
      </w:r>
      <w:r>
        <w:rPr>
          <w:spacing w:val="27"/>
        </w:rPr>
        <w:t> </w:t>
      </w:r>
      <w:r>
        <w:rPr/>
        <w:t>are</w:t>
      </w:r>
      <w:r>
        <w:rPr>
          <w:spacing w:val="27"/>
        </w:rPr>
        <w:t> </w:t>
      </w:r>
      <w:r>
        <w:rPr/>
        <w:t>bodies</w:t>
      </w:r>
      <w:r>
        <w:rPr>
          <w:spacing w:val="28"/>
        </w:rPr>
        <w:t> </w:t>
      </w:r>
      <w:r>
        <w:rPr/>
        <w:t>and</w:t>
      </w:r>
      <w:r>
        <w:rPr>
          <w:spacing w:val="28"/>
        </w:rPr>
        <w:t> </w:t>
      </w:r>
      <w:r>
        <w:rPr/>
        <w:t>swords</w:t>
      </w:r>
      <w:r>
        <w:rPr>
          <w:spacing w:val="28"/>
        </w:rPr>
        <w:t> </w:t>
      </w:r>
      <w:r>
        <w:rPr/>
        <w:t>in</w:t>
      </w:r>
      <w:r>
        <w:rPr>
          <w:spacing w:val="28"/>
        </w:rPr>
        <w:t> </w:t>
      </w:r>
      <w:r>
        <w:rPr/>
        <w:t>the</w:t>
      </w:r>
      <w:r>
        <w:rPr>
          <w:spacing w:val="28"/>
        </w:rPr>
        <w:t> </w:t>
      </w:r>
      <w:r>
        <w:rPr/>
        <w:t>river.</w:t>
      </w:r>
      <w:r>
        <w:rPr>
          <w:spacing w:val="28"/>
        </w:rPr>
        <w:t> </w:t>
      </w:r>
      <w:r>
        <w:rPr/>
        <w:t>2.</w:t>
      </w:r>
      <w:r>
        <w:rPr>
          <w:spacing w:val="28"/>
        </w:rPr>
        <w:t> </w:t>
      </w:r>
      <w:r>
        <w:rPr/>
        <w:t>The</w:t>
      </w:r>
      <w:r>
        <w:rPr>
          <w:spacing w:val="28"/>
        </w:rPr>
        <w:t> </w:t>
      </w:r>
      <w:r>
        <w:rPr/>
        <w:t>column</w:t>
      </w:r>
      <w:r>
        <w:rPr>
          <w:spacing w:val="28"/>
        </w:rPr>
        <w:t> </w:t>
      </w:r>
      <w:r>
        <w:rPr/>
        <w:t>is</w:t>
      </w:r>
      <w:r>
        <w:rPr>
          <w:spacing w:val="28"/>
        </w:rPr>
        <w:t> </w:t>
      </w:r>
      <w:r>
        <w:rPr/>
        <w:t>in the</w:t>
      </w:r>
      <w:r>
        <w:rPr>
          <w:spacing w:val="55"/>
        </w:rPr>
        <w:t> </w:t>
      </w:r>
      <w:r>
        <w:rPr/>
        <w:t>mountains.</w:t>
      </w:r>
      <w:r>
        <w:rPr>
          <w:spacing w:val="56"/>
        </w:rPr>
        <w:t> </w:t>
      </w:r>
      <w:r>
        <w:rPr/>
        <w:t>3.</w:t>
      </w:r>
      <w:r>
        <w:rPr>
          <w:spacing w:val="57"/>
        </w:rPr>
        <w:t> </w:t>
      </w:r>
      <w:r>
        <w:rPr/>
        <w:t>Christians</w:t>
      </w:r>
      <w:r>
        <w:rPr>
          <w:spacing w:val="56"/>
        </w:rPr>
        <w:t> </w:t>
      </w:r>
      <w:r>
        <w:rPr/>
        <w:t>pray</w:t>
      </w:r>
      <w:r>
        <w:rPr>
          <w:spacing w:val="56"/>
        </w:rPr>
        <w:t> </w:t>
      </w:r>
      <w:r>
        <w:rPr/>
        <w:t>in</w:t>
      </w:r>
      <w:r>
        <w:rPr>
          <w:spacing w:val="56"/>
        </w:rPr>
        <w:t> </w:t>
      </w:r>
      <w:r>
        <w:rPr/>
        <w:t>the</w:t>
      </w:r>
      <w:r>
        <w:rPr>
          <w:spacing w:val="54"/>
        </w:rPr>
        <w:t> </w:t>
      </w:r>
      <w:r>
        <w:rPr/>
        <w:t>name</w:t>
      </w:r>
      <w:r>
        <w:rPr>
          <w:spacing w:val="55"/>
        </w:rPr>
        <w:t> </w:t>
      </w:r>
      <w:r>
        <w:rPr/>
        <w:t>of</w:t>
      </w:r>
      <w:r>
        <w:rPr>
          <w:spacing w:val="55"/>
        </w:rPr>
        <w:t> </w:t>
      </w:r>
      <w:r>
        <w:rPr/>
        <w:t>Christ,</w:t>
      </w:r>
      <w:r>
        <w:rPr>
          <w:spacing w:val="55"/>
        </w:rPr>
        <w:t> </w:t>
      </w:r>
      <w:r>
        <w:rPr/>
        <w:t>the</w:t>
      </w:r>
      <w:r>
        <w:rPr>
          <w:spacing w:val="55"/>
        </w:rPr>
        <w:t> </w:t>
      </w:r>
      <w:r>
        <w:rPr>
          <w:spacing w:val="-5"/>
        </w:rPr>
        <w:t>Son</w:t>
      </w:r>
    </w:p>
    <w:p>
      <w:pPr>
        <w:spacing w:after="0" w:line="261" w:lineRule="auto"/>
        <w:sectPr>
          <w:type w:val="continuous"/>
          <w:pgSz w:w="7380" w:h="11550"/>
          <w:pgMar w:top="1300" w:bottom="280" w:left="300" w:right="180"/>
        </w:sectPr>
      </w:pPr>
    </w:p>
    <w:p>
      <w:pPr>
        <w:tabs>
          <w:tab w:pos="5964" w:val="right" w:leader="none"/>
        </w:tabs>
        <w:spacing w:before="73"/>
        <w:ind w:left="2250"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53</w:t>
      </w:r>
    </w:p>
    <w:p>
      <w:pPr>
        <w:pStyle w:val="BodyText"/>
        <w:spacing w:before="3"/>
        <w:rPr>
          <w:b/>
          <w:sz w:val="21"/>
        </w:rPr>
      </w:pPr>
    </w:p>
    <w:p>
      <w:pPr>
        <w:pStyle w:val="BodyText"/>
        <w:spacing w:line="261" w:lineRule="auto" w:before="1"/>
        <w:ind w:left="205" w:right="943" w:firstLine="5"/>
        <w:jc w:val="both"/>
      </w:pPr>
      <w:r>
        <w:rPr/>
        <w:t>of</w:t>
      </w:r>
      <w:r>
        <w:rPr>
          <w:spacing w:val="40"/>
        </w:rPr>
        <w:t> </w:t>
      </w:r>
      <w:r>
        <w:rPr/>
        <w:t>God.</w:t>
      </w:r>
      <w:r>
        <w:rPr>
          <w:spacing w:val="40"/>
        </w:rPr>
        <w:t> </w:t>
      </w:r>
      <w:r>
        <w:rPr/>
        <w:t>4.</w:t>
      </w:r>
      <w:r>
        <w:rPr>
          <w:spacing w:val="40"/>
        </w:rPr>
        <w:t> </w:t>
      </w:r>
      <w:r>
        <w:rPr/>
        <w:t>There</w:t>
      </w:r>
      <w:r>
        <w:rPr>
          <w:spacing w:val="40"/>
        </w:rPr>
        <w:t> </w:t>
      </w:r>
      <w:r>
        <w:rPr/>
        <w:t>are</w:t>
      </w:r>
      <w:r>
        <w:rPr>
          <w:spacing w:val="40"/>
        </w:rPr>
        <w:t> </w:t>
      </w:r>
      <w:r>
        <w:rPr/>
        <w:t>brothers</w:t>
      </w:r>
      <w:r>
        <w:rPr>
          <w:spacing w:val="40"/>
        </w:rPr>
        <w:t> </w:t>
      </w:r>
      <w:r>
        <w:rPr/>
        <w:t>and</w:t>
      </w:r>
      <w:r>
        <w:rPr>
          <w:spacing w:val="40"/>
        </w:rPr>
        <w:t> </w:t>
      </w:r>
      <w:r>
        <w:rPr/>
        <w:t>fathers</w:t>
      </w:r>
      <w:r>
        <w:rPr>
          <w:spacing w:val="40"/>
        </w:rPr>
        <w:t> </w:t>
      </w:r>
      <w:r>
        <w:rPr/>
        <w:t>in</w:t>
      </w:r>
      <w:r>
        <w:rPr>
          <w:spacing w:val="40"/>
        </w:rPr>
        <w:t> </w:t>
      </w:r>
      <w:r>
        <w:rPr/>
        <w:t>the</w:t>
      </w:r>
      <w:r>
        <w:rPr>
          <w:spacing w:val="40"/>
        </w:rPr>
        <w:t> </w:t>
      </w:r>
      <w:r>
        <w:rPr/>
        <w:t>army.</w:t>
      </w:r>
      <w:r>
        <w:rPr>
          <w:spacing w:val="40"/>
        </w:rPr>
        <w:t> </w:t>
      </w:r>
      <w:r>
        <w:rPr/>
        <w:t>5.</w:t>
      </w:r>
      <w:r>
        <w:rPr>
          <w:spacing w:val="40"/>
        </w:rPr>
        <w:t> </w:t>
      </w:r>
      <w:r>
        <w:rPr/>
        <w:t>There</w:t>
      </w:r>
      <w:r>
        <w:rPr>
          <w:spacing w:val="40"/>
        </w:rPr>
        <w:t> </w:t>
      </w:r>
      <w:r>
        <w:rPr/>
        <w:t>are dangers on the journey because the enemy is in the hills.</w:t>
      </w:r>
    </w:p>
    <w:p>
      <w:pPr>
        <w:pStyle w:val="ListParagraph"/>
        <w:numPr>
          <w:ilvl w:val="0"/>
          <w:numId w:val="69"/>
        </w:numPr>
        <w:tabs>
          <w:tab w:pos="560" w:val="left" w:leader="none"/>
        </w:tabs>
        <w:spacing w:line="256" w:lineRule="auto" w:before="0" w:after="0"/>
        <w:ind w:left="215" w:right="939" w:firstLine="0"/>
        <w:jc w:val="both"/>
        <w:rPr>
          <w:sz w:val="20"/>
        </w:rPr>
      </w:pPr>
      <w:r>
        <w:rPr>
          <w:sz w:val="20"/>
        </w:rPr>
        <w:t>After the march they fortified the hill. 7. The route is in the mountains.</w:t>
      </w:r>
      <w:r>
        <w:rPr>
          <w:spacing w:val="40"/>
          <w:sz w:val="20"/>
        </w:rPr>
        <w:t> </w:t>
      </w:r>
      <w:r>
        <w:rPr>
          <w:sz w:val="20"/>
        </w:rPr>
        <w:t>8.</w:t>
      </w:r>
      <w:r>
        <w:rPr>
          <w:spacing w:val="40"/>
          <w:sz w:val="20"/>
        </w:rPr>
        <w:t> </w:t>
      </w:r>
      <w:r>
        <w:rPr>
          <w:sz w:val="20"/>
        </w:rPr>
        <w:t>The</w:t>
      </w:r>
      <w:r>
        <w:rPr>
          <w:spacing w:val="40"/>
          <w:sz w:val="20"/>
        </w:rPr>
        <w:t> </w:t>
      </w:r>
      <w:r>
        <w:rPr>
          <w:sz w:val="20"/>
        </w:rPr>
        <w:t>sailors</w:t>
      </w:r>
      <w:r>
        <w:rPr>
          <w:spacing w:val="40"/>
          <w:sz w:val="20"/>
        </w:rPr>
        <w:t> </w:t>
      </w:r>
      <w:r>
        <w:rPr>
          <w:sz w:val="20"/>
        </w:rPr>
        <w:t>see</w:t>
      </w:r>
      <w:r>
        <w:rPr>
          <w:spacing w:val="40"/>
          <w:sz w:val="20"/>
        </w:rPr>
        <w:t> </w:t>
      </w:r>
      <w:r>
        <w:rPr>
          <w:sz w:val="20"/>
        </w:rPr>
        <w:t>the</w:t>
      </w:r>
      <w:r>
        <w:rPr>
          <w:spacing w:val="40"/>
          <w:sz w:val="20"/>
        </w:rPr>
        <w:t> </w:t>
      </w:r>
      <w:r>
        <w:rPr>
          <w:sz w:val="20"/>
        </w:rPr>
        <w:t>land</w:t>
      </w:r>
      <w:r>
        <w:rPr>
          <w:spacing w:val="40"/>
          <w:sz w:val="20"/>
        </w:rPr>
        <w:t> </w:t>
      </w:r>
      <w:r>
        <w:rPr>
          <w:sz w:val="20"/>
        </w:rPr>
        <w:t>and</w:t>
      </w:r>
      <w:r>
        <w:rPr>
          <w:spacing w:val="40"/>
          <w:sz w:val="20"/>
        </w:rPr>
        <w:t> </w:t>
      </w:r>
      <w:r>
        <w:rPr>
          <w:sz w:val="20"/>
        </w:rPr>
        <w:t>the</w:t>
      </w:r>
      <w:r>
        <w:rPr>
          <w:spacing w:val="40"/>
          <w:sz w:val="20"/>
        </w:rPr>
        <w:t> </w:t>
      </w:r>
      <w:r>
        <w:rPr>
          <w:sz w:val="20"/>
        </w:rPr>
        <w:t>sky.</w:t>
      </w:r>
      <w:r>
        <w:rPr>
          <w:spacing w:val="40"/>
          <w:sz w:val="20"/>
        </w:rPr>
        <w:t> </w:t>
      </w:r>
      <w:r>
        <w:rPr>
          <w:sz w:val="20"/>
        </w:rPr>
        <w:t>9.</w:t>
      </w:r>
      <w:r>
        <w:rPr>
          <w:spacing w:val="40"/>
          <w:sz w:val="20"/>
        </w:rPr>
        <w:t> </w:t>
      </w:r>
      <w:r>
        <w:rPr>
          <w:sz w:val="20"/>
        </w:rPr>
        <w:t>The</w:t>
      </w:r>
      <w:r>
        <w:rPr>
          <w:spacing w:val="59"/>
          <w:sz w:val="20"/>
        </w:rPr>
        <w:t> </w:t>
      </w:r>
      <w:r>
        <w:rPr>
          <w:sz w:val="20"/>
        </w:rPr>
        <w:t>king prays on account of the welfare of the kingdom.</w:t>
      </w:r>
    </w:p>
    <w:p>
      <w:pPr>
        <w:pStyle w:val="BodyText"/>
        <w:rPr>
          <w:sz w:val="22"/>
        </w:rPr>
      </w:pPr>
    </w:p>
    <w:p>
      <w:pPr>
        <w:pStyle w:val="ListParagraph"/>
        <w:numPr>
          <w:ilvl w:val="0"/>
          <w:numId w:val="56"/>
        </w:numPr>
        <w:tabs>
          <w:tab w:pos="1639" w:val="left" w:leader="none"/>
          <w:tab w:pos="1640" w:val="left" w:leader="none"/>
        </w:tabs>
        <w:spacing w:line="240" w:lineRule="auto" w:before="131" w:after="0"/>
        <w:ind w:left="1640" w:right="0" w:hanging="720"/>
        <w:jc w:val="left"/>
        <w:rPr>
          <w:b/>
          <w:sz w:val="19"/>
        </w:rPr>
      </w:pPr>
      <w:r>
        <w:rPr>
          <w:b/>
          <w:sz w:val="19"/>
        </w:rPr>
        <w:t>REVIEW</w:t>
      </w:r>
      <w:r>
        <w:rPr>
          <w:b/>
          <w:spacing w:val="-2"/>
          <w:sz w:val="19"/>
        </w:rPr>
        <w:t> </w:t>
      </w:r>
      <w:r>
        <w:rPr>
          <w:b/>
          <w:sz w:val="19"/>
        </w:rPr>
        <w:t>OF</w:t>
      </w:r>
      <w:r>
        <w:rPr>
          <w:b/>
          <w:spacing w:val="-1"/>
          <w:sz w:val="19"/>
        </w:rPr>
        <w:t> </w:t>
      </w:r>
      <w:r>
        <w:rPr>
          <w:b/>
          <w:sz w:val="19"/>
        </w:rPr>
        <w:t>THE</w:t>
      </w:r>
      <w:r>
        <w:rPr>
          <w:b/>
          <w:spacing w:val="-2"/>
          <w:sz w:val="19"/>
        </w:rPr>
        <w:t> </w:t>
      </w:r>
      <w:r>
        <w:rPr>
          <w:b/>
          <w:sz w:val="19"/>
        </w:rPr>
        <w:t>THIRD</w:t>
      </w:r>
      <w:r>
        <w:rPr>
          <w:b/>
          <w:spacing w:val="-1"/>
          <w:sz w:val="19"/>
        </w:rPr>
        <w:t> </w:t>
      </w:r>
      <w:r>
        <w:rPr>
          <w:b/>
          <w:spacing w:val="-2"/>
          <w:sz w:val="19"/>
        </w:rPr>
        <w:t>DECLENSION</w:t>
      </w:r>
    </w:p>
    <w:p>
      <w:pPr>
        <w:spacing w:line="249" w:lineRule="auto" w:before="177"/>
        <w:ind w:left="215" w:right="497" w:firstLine="185"/>
        <w:jc w:val="left"/>
        <w:rPr>
          <w:sz w:val="20"/>
        </w:rPr>
      </w:pPr>
      <w:r>
        <w:rPr>
          <w:b/>
          <w:w w:val="110"/>
          <w:sz w:val="20"/>
        </w:rPr>
        <w:t>ASSIGNMENT:</w:t>
      </w:r>
      <w:r>
        <w:rPr>
          <w:b/>
          <w:spacing w:val="27"/>
          <w:w w:val="110"/>
          <w:sz w:val="20"/>
        </w:rPr>
        <w:t> </w:t>
      </w:r>
      <w:r>
        <w:rPr>
          <w:w w:val="110"/>
          <w:sz w:val="20"/>
        </w:rPr>
        <w:t>Review</w:t>
      </w:r>
      <w:r>
        <w:rPr>
          <w:spacing w:val="28"/>
          <w:w w:val="110"/>
          <w:sz w:val="20"/>
        </w:rPr>
        <w:t> </w:t>
      </w:r>
      <w:r>
        <w:rPr>
          <w:w w:val="110"/>
          <w:sz w:val="20"/>
        </w:rPr>
        <w:t>G</w:t>
      </w:r>
      <w:r>
        <w:rPr>
          <w:w w:val="110"/>
          <w:sz w:val="16"/>
        </w:rPr>
        <w:t>rAmmAr</w:t>
      </w:r>
      <w:r>
        <w:rPr>
          <w:w w:val="110"/>
          <w:sz w:val="20"/>
        </w:rPr>
        <w:t>,</w:t>
      </w:r>
      <w:r>
        <w:rPr>
          <w:spacing w:val="28"/>
          <w:w w:val="110"/>
          <w:sz w:val="20"/>
        </w:rPr>
        <w:t> </w:t>
      </w:r>
      <w:r>
        <w:rPr>
          <w:w w:val="110"/>
          <w:sz w:val="20"/>
        </w:rPr>
        <w:t>N</w:t>
      </w:r>
      <w:r>
        <w:rPr>
          <w:w w:val="110"/>
          <w:sz w:val="16"/>
        </w:rPr>
        <w:t>os</w:t>
      </w:r>
      <w:r>
        <w:rPr>
          <w:w w:val="110"/>
          <w:sz w:val="20"/>
        </w:rPr>
        <w:t>.</w:t>
      </w:r>
      <w:r>
        <w:rPr>
          <w:spacing w:val="27"/>
          <w:w w:val="110"/>
          <w:sz w:val="20"/>
        </w:rPr>
        <w:t> </w:t>
      </w:r>
      <w:r>
        <w:rPr>
          <w:w w:val="110"/>
          <w:sz w:val="20"/>
        </w:rPr>
        <w:t>45-64.</w:t>
      </w:r>
      <w:r>
        <w:rPr>
          <w:spacing w:val="28"/>
          <w:w w:val="110"/>
          <w:sz w:val="20"/>
        </w:rPr>
        <w:t> </w:t>
      </w:r>
      <w:r>
        <w:rPr>
          <w:w w:val="110"/>
          <w:sz w:val="20"/>
        </w:rPr>
        <w:t>Review</w:t>
      </w:r>
      <w:r>
        <w:rPr>
          <w:spacing w:val="27"/>
          <w:w w:val="110"/>
          <w:sz w:val="20"/>
        </w:rPr>
        <w:t> </w:t>
      </w:r>
      <w:r>
        <w:rPr>
          <w:w w:val="110"/>
          <w:sz w:val="20"/>
        </w:rPr>
        <w:t>vo­ </w:t>
      </w:r>
      <w:r>
        <w:rPr>
          <w:sz w:val="20"/>
        </w:rPr>
        <w:t>cabularies on pages 36, 39, 42, 44, 47, and 51.</w:t>
      </w:r>
    </w:p>
    <w:p>
      <w:pPr>
        <w:pStyle w:val="BodyText"/>
        <w:rPr>
          <w:sz w:val="23"/>
        </w:rPr>
      </w:pPr>
    </w:p>
    <w:p>
      <w:pPr>
        <w:spacing w:before="0"/>
        <w:ind w:left="785" w:right="1533" w:firstLine="0"/>
        <w:jc w:val="center"/>
        <w:rPr>
          <w:b/>
          <w:sz w:val="16"/>
        </w:rPr>
      </w:pPr>
      <w:r>
        <w:rPr>
          <w:b/>
          <w:spacing w:val="-2"/>
          <w:sz w:val="16"/>
        </w:rPr>
        <w:t>VOCABULARY</w:t>
      </w:r>
    </w:p>
    <w:p>
      <w:pPr>
        <w:tabs>
          <w:tab w:pos="3094" w:val="left" w:leader="none"/>
        </w:tabs>
        <w:spacing w:before="124"/>
        <w:ind w:left="1810" w:right="0" w:firstLine="0"/>
        <w:jc w:val="left"/>
        <w:rPr>
          <w:i/>
          <w:sz w:val="20"/>
        </w:rPr>
      </w:pPr>
      <w:r>
        <w:rPr>
          <w:b/>
          <w:sz w:val="19"/>
        </w:rPr>
        <w:t>mundus,</w:t>
      </w:r>
      <w:r>
        <w:rPr>
          <w:b/>
          <w:spacing w:val="-2"/>
          <w:sz w:val="19"/>
        </w:rPr>
        <w:t> </w:t>
      </w:r>
      <w:r>
        <w:rPr>
          <w:b/>
          <w:spacing w:val="-10"/>
          <w:sz w:val="19"/>
        </w:rPr>
        <w:t>i</w:t>
      </w:r>
      <w:r>
        <w:rPr>
          <w:b/>
          <w:sz w:val="19"/>
        </w:rPr>
        <w:tab/>
      </w:r>
      <w:r>
        <w:rPr>
          <w:i/>
          <w:spacing w:val="-2"/>
          <w:sz w:val="20"/>
        </w:rPr>
        <w:t>world</w:t>
      </w:r>
    </w:p>
    <w:p>
      <w:pPr>
        <w:tabs>
          <w:tab w:pos="3094" w:val="left" w:leader="none"/>
        </w:tabs>
        <w:spacing w:before="35"/>
        <w:ind w:left="1805" w:right="0" w:firstLine="0"/>
        <w:jc w:val="left"/>
        <w:rPr>
          <w:i/>
          <w:sz w:val="20"/>
        </w:rPr>
      </w:pPr>
      <w:r>
        <w:rPr>
          <w:b/>
          <w:spacing w:val="-4"/>
          <w:sz w:val="19"/>
        </w:rPr>
        <w:t>erat</w:t>
      </w:r>
      <w:r>
        <w:rPr>
          <w:b/>
          <w:sz w:val="19"/>
        </w:rPr>
        <w:tab/>
      </w:r>
      <w:r>
        <w:rPr>
          <w:i/>
          <w:sz w:val="20"/>
        </w:rPr>
        <w:t>he,</w:t>
      </w:r>
      <w:r>
        <w:rPr>
          <w:i/>
          <w:spacing w:val="-1"/>
          <w:sz w:val="20"/>
        </w:rPr>
        <w:t> </w:t>
      </w:r>
      <w:r>
        <w:rPr>
          <w:i/>
          <w:sz w:val="20"/>
        </w:rPr>
        <w:t>she, it </w:t>
      </w:r>
      <w:r>
        <w:rPr>
          <w:i/>
          <w:spacing w:val="-5"/>
          <w:sz w:val="20"/>
        </w:rPr>
        <w:t>was</w:t>
      </w:r>
    </w:p>
    <w:p>
      <w:pPr>
        <w:tabs>
          <w:tab w:pos="3094" w:val="left" w:leader="none"/>
        </w:tabs>
        <w:spacing w:before="30"/>
        <w:ind w:left="1815" w:right="0" w:firstLine="0"/>
        <w:jc w:val="left"/>
        <w:rPr>
          <w:i/>
          <w:sz w:val="20"/>
        </w:rPr>
      </w:pPr>
      <w:r>
        <w:rPr>
          <w:b/>
          <w:spacing w:val="-2"/>
          <w:sz w:val="19"/>
        </w:rPr>
        <w:t>erant</w:t>
      </w:r>
      <w:r>
        <w:rPr>
          <w:b/>
          <w:sz w:val="19"/>
        </w:rPr>
        <w:tab/>
      </w:r>
      <w:r>
        <w:rPr>
          <w:i/>
          <w:sz w:val="20"/>
        </w:rPr>
        <w:t>they</w:t>
      </w:r>
      <w:r>
        <w:rPr>
          <w:i/>
          <w:spacing w:val="-3"/>
          <w:sz w:val="20"/>
        </w:rPr>
        <w:t> </w:t>
      </w:r>
      <w:r>
        <w:rPr>
          <w:i/>
          <w:spacing w:val="-4"/>
          <w:sz w:val="20"/>
        </w:rPr>
        <w:t>were</w:t>
      </w:r>
    </w:p>
    <w:p>
      <w:pPr>
        <w:spacing w:before="172"/>
        <w:ind w:left="784" w:right="1533" w:firstLine="0"/>
        <w:jc w:val="center"/>
        <w:rPr>
          <w:b/>
          <w:sz w:val="16"/>
        </w:rPr>
      </w:pPr>
      <w:r>
        <w:rPr>
          <w:b/>
          <w:spacing w:val="-4"/>
          <w:sz w:val="16"/>
        </w:rPr>
        <w:t>NOTE</w:t>
      </w:r>
    </w:p>
    <w:p>
      <w:pPr>
        <w:pStyle w:val="BodyText"/>
        <w:spacing w:before="44"/>
        <w:ind w:left="410"/>
        <w:rPr>
          <w:i/>
        </w:rPr>
      </w:pPr>
      <w:r>
        <w:rPr/>
        <w:t>Erat</w:t>
      </w:r>
      <w:r>
        <w:rPr>
          <w:spacing w:val="71"/>
        </w:rPr>
        <w:t> </w:t>
      </w:r>
      <w:r>
        <w:rPr/>
        <w:t>and</w:t>
      </w:r>
      <w:r>
        <w:rPr>
          <w:spacing w:val="72"/>
        </w:rPr>
        <w:t> </w:t>
      </w:r>
      <w:r>
        <w:rPr/>
        <w:t>erant</w:t>
      </w:r>
      <w:r>
        <w:rPr>
          <w:spacing w:val="72"/>
        </w:rPr>
        <w:t> </w:t>
      </w:r>
      <w:r>
        <w:rPr/>
        <w:t>(like</w:t>
      </w:r>
      <w:r>
        <w:rPr>
          <w:spacing w:val="73"/>
        </w:rPr>
        <w:t> </w:t>
      </w:r>
      <w:r>
        <w:rPr/>
        <w:t>est</w:t>
      </w:r>
      <w:r>
        <w:rPr>
          <w:spacing w:val="71"/>
        </w:rPr>
        <w:t> </w:t>
      </w:r>
      <w:r>
        <w:rPr/>
        <w:t>and</w:t>
      </w:r>
      <w:r>
        <w:rPr>
          <w:spacing w:val="71"/>
        </w:rPr>
        <w:t> </w:t>
      </w:r>
      <w:r>
        <w:rPr/>
        <w:t>sunt)</w:t>
      </w:r>
      <w:r>
        <w:rPr>
          <w:spacing w:val="72"/>
        </w:rPr>
        <w:t> </w:t>
      </w:r>
      <w:r>
        <w:rPr/>
        <w:t>sometimes</w:t>
      </w:r>
      <w:r>
        <w:rPr>
          <w:spacing w:val="70"/>
        </w:rPr>
        <w:t> </w:t>
      </w:r>
      <w:r>
        <w:rPr/>
        <w:t>mean</w:t>
      </w:r>
      <w:r>
        <w:rPr>
          <w:spacing w:val="71"/>
        </w:rPr>
        <w:t> </w:t>
      </w:r>
      <w:r>
        <w:rPr>
          <w:i/>
        </w:rPr>
        <w:t>there</w:t>
      </w:r>
      <w:r>
        <w:rPr>
          <w:i/>
          <w:spacing w:val="72"/>
        </w:rPr>
        <w:t> </w:t>
      </w:r>
      <w:r>
        <w:rPr>
          <w:i/>
          <w:spacing w:val="-5"/>
        </w:rPr>
        <w:t>was</w:t>
      </w:r>
    </w:p>
    <w:p>
      <w:pPr>
        <w:spacing w:before="15"/>
        <w:ind w:left="205" w:right="0" w:firstLine="0"/>
        <w:jc w:val="both"/>
        <w:rPr>
          <w:i/>
          <w:sz w:val="20"/>
        </w:rPr>
      </w:pPr>
      <w:r>
        <w:rPr>
          <w:sz w:val="20"/>
        </w:rPr>
        <w:t>and</w:t>
      </w:r>
      <w:r>
        <w:rPr>
          <w:spacing w:val="-1"/>
          <w:sz w:val="20"/>
        </w:rPr>
        <w:t> </w:t>
      </w:r>
      <w:r>
        <w:rPr>
          <w:i/>
          <w:sz w:val="20"/>
        </w:rPr>
        <w:t>there </w:t>
      </w:r>
      <w:r>
        <w:rPr>
          <w:i/>
          <w:spacing w:val="-2"/>
          <w:sz w:val="20"/>
        </w:rPr>
        <w:t>were.</w:t>
      </w:r>
    </w:p>
    <w:p>
      <w:pPr>
        <w:spacing w:after="0"/>
        <w:jc w:val="both"/>
        <w:rPr>
          <w:sz w:val="20"/>
        </w:rPr>
        <w:sectPr>
          <w:pgSz w:w="7380" w:h="11550"/>
          <w:pgMar w:top="720" w:bottom="280" w:left="300" w:right="180"/>
        </w:sectPr>
      </w:pPr>
    </w:p>
    <w:p>
      <w:pPr>
        <w:pStyle w:val="BodyText"/>
        <w:rPr>
          <w:i/>
          <w:sz w:val="30"/>
        </w:rPr>
      </w:pPr>
    </w:p>
    <w:p>
      <w:pPr>
        <w:spacing w:before="0"/>
        <w:ind w:left="395" w:right="0" w:firstLine="0"/>
        <w:jc w:val="left"/>
        <w:rPr>
          <w:sz w:val="20"/>
        </w:rPr>
      </w:pPr>
      <w:r>
        <w:rPr>
          <w:i/>
          <w:sz w:val="20"/>
        </w:rPr>
        <w:t>Mundane </w:t>
      </w:r>
      <w:r>
        <w:rPr>
          <w:spacing w:val="-2"/>
          <w:sz w:val="20"/>
        </w:rPr>
        <w:t>affairs.</w:t>
      </w:r>
    </w:p>
    <w:p>
      <w:pPr>
        <w:spacing w:before="107"/>
        <w:ind w:left="228" w:right="0" w:firstLine="0"/>
        <w:jc w:val="left"/>
        <w:rPr>
          <w:b/>
          <w:sz w:val="16"/>
        </w:rPr>
      </w:pPr>
      <w:r>
        <w:rPr/>
        <w:br w:type="column"/>
      </w:r>
      <w:r>
        <w:rPr>
          <w:b/>
          <w:sz w:val="16"/>
        </w:rPr>
        <w:t>RELATED</w:t>
      </w:r>
      <w:r>
        <w:rPr>
          <w:b/>
          <w:spacing w:val="-5"/>
          <w:sz w:val="16"/>
        </w:rPr>
        <w:t> </w:t>
      </w:r>
      <w:r>
        <w:rPr>
          <w:b/>
          <w:sz w:val="16"/>
        </w:rPr>
        <w:t>ENGLISH</w:t>
      </w:r>
      <w:r>
        <w:rPr>
          <w:b/>
          <w:spacing w:val="-2"/>
          <w:sz w:val="16"/>
        </w:rPr>
        <w:t> </w:t>
      </w:r>
      <w:r>
        <w:rPr>
          <w:b/>
          <w:spacing w:val="-4"/>
          <w:sz w:val="16"/>
        </w:rPr>
        <w:t>WORD</w:t>
      </w:r>
    </w:p>
    <w:p>
      <w:pPr>
        <w:spacing w:after="0"/>
        <w:jc w:val="left"/>
        <w:rPr>
          <w:sz w:val="16"/>
        </w:rPr>
        <w:sectPr>
          <w:type w:val="continuous"/>
          <w:pgSz w:w="7380" w:h="11550"/>
          <w:pgMar w:top="1300" w:bottom="280" w:left="300" w:right="180"/>
          <w:cols w:num="2" w:equalWidth="0">
            <w:col w:w="1763" w:space="40"/>
            <w:col w:w="5097"/>
          </w:cols>
        </w:sectPr>
      </w:pPr>
    </w:p>
    <w:p>
      <w:pPr>
        <w:pStyle w:val="BodyText"/>
        <w:rPr>
          <w:b/>
          <w:sz w:val="19"/>
        </w:rPr>
      </w:pPr>
      <w:r>
        <w:rPr/>
        <w:drawing>
          <wp:anchor distT="0" distB="0" distL="0" distR="0" allowOverlap="1" layoutInCell="1" locked="0" behindDoc="1" simplePos="0" relativeHeight="476264448">
            <wp:simplePos x="0" y="0"/>
            <wp:positionH relativeFrom="page">
              <wp:posOffset>50800</wp:posOffset>
            </wp:positionH>
            <wp:positionV relativeFrom="page">
              <wp:posOffset>431800</wp:posOffset>
            </wp:positionV>
            <wp:extent cx="4632325" cy="6902450"/>
            <wp:effectExtent l="0" t="0" r="0" b="0"/>
            <wp:wrapNone/>
            <wp:docPr id="103" name="image87.png"/>
            <wp:cNvGraphicFramePr>
              <a:graphicFrameLocks noChangeAspect="1"/>
            </wp:cNvGraphicFramePr>
            <a:graphic>
              <a:graphicData uri="http://schemas.openxmlformats.org/drawingml/2006/picture">
                <pic:pic>
                  <pic:nvPicPr>
                    <pic:cNvPr id="104" name="image87.png"/>
                    <pic:cNvPicPr/>
                  </pic:nvPicPr>
                  <pic:blipFill>
                    <a:blip r:embed="rId91" cstate="print"/>
                    <a:stretch>
                      <a:fillRect/>
                    </a:stretch>
                  </pic:blipFill>
                  <pic:spPr>
                    <a:xfrm>
                      <a:off x="0" y="0"/>
                      <a:ext cx="4632325" cy="6902450"/>
                    </a:xfrm>
                    <a:prstGeom prst="rect">
                      <a:avLst/>
                    </a:prstGeom>
                  </pic:spPr>
                </pic:pic>
              </a:graphicData>
            </a:graphic>
          </wp:anchor>
        </w:drawing>
      </w:r>
    </w:p>
    <w:p>
      <w:pPr>
        <w:spacing w:before="94"/>
        <w:ind w:left="783" w:right="1533" w:firstLine="0"/>
        <w:jc w:val="center"/>
        <w:rPr>
          <w:b/>
          <w:sz w:val="16"/>
        </w:rPr>
      </w:pPr>
      <w:r>
        <w:rPr>
          <w:b/>
          <w:sz w:val="16"/>
        </w:rPr>
        <w:t>EXERCISE</w:t>
      </w:r>
      <w:r>
        <w:rPr>
          <w:b/>
          <w:spacing w:val="-3"/>
          <w:sz w:val="16"/>
        </w:rPr>
        <w:t> </w:t>
      </w:r>
      <w:r>
        <w:rPr>
          <w:b/>
          <w:spacing w:val="-5"/>
          <w:sz w:val="16"/>
        </w:rPr>
        <w:t>58</w:t>
      </w:r>
    </w:p>
    <w:p>
      <w:pPr>
        <w:pStyle w:val="ListParagraph"/>
        <w:numPr>
          <w:ilvl w:val="0"/>
          <w:numId w:val="80"/>
        </w:numPr>
        <w:tabs>
          <w:tab w:pos="700" w:val="left" w:leader="none"/>
        </w:tabs>
        <w:spacing w:line="240" w:lineRule="auto" w:before="83" w:after="0"/>
        <w:ind w:left="700" w:right="0" w:hanging="305"/>
        <w:jc w:val="left"/>
        <w:rPr>
          <w:i/>
          <w:sz w:val="20"/>
        </w:rPr>
      </w:pPr>
      <w:r>
        <w:rPr>
          <w:i/>
          <w:sz w:val="20"/>
        </w:rPr>
        <w:t>Give</w:t>
      </w:r>
      <w:r>
        <w:rPr>
          <w:i/>
          <w:spacing w:val="-1"/>
          <w:sz w:val="20"/>
        </w:rPr>
        <w:t> </w:t>
      </w:r>
      <w:r>
        <w:rPr>
          <w:i/>
          <w:sz w:val="20"/>
        </w:rPr>
        <w:t>the</w:t>
      </w:r>
      <w:r>
        <w:rPr>
          <w:i/>
          <w:spacing w:val="-1"/>
          <w:sz w:val="20"/>
        </w:rPr>
        <w:t> </w:t>
      </w:r>
      <w:r>
        <w:rPr>
          <w:i/>
          <w:sz w:val="20"/>
        </w:rPr>
        <w:t>genitive</w:t>
      </w:r>
      <w:r>
        <w:rPr>
          <w:i/>
          <w:spacing w:val="-1"/>
          <w:sz w:val="20"/>
        </w:rPr>
        <w:t> </w:t>
      </w:r>
      <w:r>
        <w:rPr>
          <w:i/>
          <w:sz w:val="20"/>
        </w:rPr>
        <w:t>and gender</w:t>
      </w:r>
      <w:r>
        <w:rPr>
          <w:i/>
          <w:spacing w:val="-1"/>
          <w:sz w:val="20"/>
        </w:rPr>
        <w:t> </w:t>
      </w:r>
      <w:r>
        <w:rPr>
          <w:i/>
          <w:sz w:val="20"/>
        </w:rPr>
        <w:t>and</w:t>
      </w:r>
      <w:r>
        <w:rPr>
          <w:i/>
          <w:spacing w:val="-1"/>
          <w:sz w:val="20"/>
        </w:rPr>
        <w:t> </w:t>
      </w:r>
      <w:r>
        <w:rPr>
          <w:i/>
          <w:sz w:val="20"/>
        </w:rPr>
        <w:t>the</w:t>
      </w:r>
      <w:r>
        <w:rPr>
          <w:i/>
          <w:spacing w:val="-1"/>
          <w:sz w:val="20"/>
        </w:rPr>
        <w:t> </w:t>
      </w:r>
      <w:r>
        <w:rPr>
          <w:i/>
          <w:sz w:val="20"/>
        </w:rPr>
        <w:t>gender </w:t>
      </w:r>
      <w:r>
        <w:rPr>
          <w:i/>
          <w:spacing w:val="-4"/>
          <w:sz w:val="20"/>
        </w:rPr>
        <w:t>rule;</w:t>
      </w:r>
    </w:p>
    <w:p>
      <w:pPr>
        <w:pStyle w:val="ListParagraph"/>
        <w:numPr>
          <w:ilvl w:val="0"/>
          <w:numId w:val="80"/>
        </w:numPr>
        <w:tabs>
          <w:tab w:pos="705" w:val="left" w:leader="none"/>
        </w:tabs>
        <w:spacing w:line="240" w:lineRule="auto" w:before="10" w:after="0"/>
        <w:ind w:left="705" w:right="0" w:hanging="305"/>
        <w:jc w:val="left"/>
        <w:rPr>
          <w:i/>
          <w:sz w:val="20"/>
        </w:rPr>
      </w:pPr>
      <w:r>
        <w:rPr>
          <w:i/>
          <w:sz w:val="20"/>
        </w:rPr>
        <w:t>Give</w:t>
      </w:r>
      <w:r>
        <w:rPr>
          <w:i/>
          <w:spacing w:val="-2"/>
          <w:sz w:val="20"/>
        </w:rPr>
        <w:t> </w:t>
      </w:r>
      <w:r>
        <w:rPr>
          <w:i/>
          <w:sz w:val="20"/>
        </w:rPr>
        <w:t>the</w:t>
      </w:r>
      <w:r>
        <w:rPr>
          <w:i/>
          <w:spacing w:val="-1"/>
          <w:sz w:val="20"/>
        </w:rPr>
        <w:t> </w:t>
      </w:r>
      <w:r>
        <w:rPr>
          <w:i/>
          <w:sz w:val="20"/>
        </w:rPr>
        <w:t>accusative</w:t>
      </w:r>
      <w:r>
        <w:rPr>
          <w:i/>
          <w:spacing w:val="-1"/>
          <w:sz w:val="20"/>
        </w:rPr>
        <w:t> </w:t>
      </w:r>
      <w:r>
        <w:rPr>
          <w:i/>
          <w:spacing w:val="-2"/>
          <w:sz w:val="20"/>
        </w:rPr>
        <w:t>singular;</w:t>
      </w:r>
    </w:p>
    <w:p>
      <w:pPr>
        <w:pStyle w:val="ListParagraph"/>
        <w:numPr>
          <w:ilvl w:val="0"/>
          <w:numId w:val="80"/>
        </w:numPr>
        <w:tabs>
          <w:tab w:pos="705" w:val="left" w:leader="none"/>
        </w:tabs>
        <w:spacing w:line="240" w:lineRule="auto" w:before="15" w:after="0"/>
        <w:ind w:left="705" w:right="0" w:hanging="305"/>
        <w:jc w:val="left"/>
        <w:rPr>
          <w:i/>
          <w:sz w:val="20"/>
        </w:rPr>
      </w:pPr>
      <w:r>
        <w:rPr>
          <w:i/>
          <w:sz w:val="20"/>
        </w:rPr>
        <w:t>Give</w:t>
      </w:r>
      <w:r>
        <w:rPr>
          <w:i/>
          <w:spacing w:val="-2"/>
          <w:sz w:val="20"/>
        </w:rPr>
        <w:t> </w:t>
      </w:r>
      <w:r>
        <w:rPr>
          <w:i/>
          <w:sz w:val="20"/>
        </w:rPr>
        <w:t>the</w:t>
      </w:r>
      <w:r>
        <w:rPr>
          <w:i/>
          <w:spacing w:val="-1"/>
          <w:sz w:val="20"/>
        </w:rPr>
        <w:t> </w:t>
      </w:r>
      <w:r>
        <w:rPr>
          <w:i/>
          <w:sz w:val="20"/>
        </w:rPr>
        <w:t>nominative</w:t>
      </w:r>
      <w:r>
        <w:rPr>
          <w:i/>
          <w:spacing w:val="-1"/>
          <w:sz w:val="20"/>
        </w:rPr>
        <w:t> </w:t>
      </w:r>
      <w:r>
        <w:rPr>
          <w:i/>
          <w:spacing w:val="-2"/>
          <w:sz w:val="20"/>
        </w:rPr>
        <w:t>plural;</w:t>
      </w:r>
    </w:p>
    <w:p>
      <w:pPr>
        <w:pStyle w:val="ListParagraph"/>
        <w:numPr>
          <w:ilvl w:val="0"/>
          <w:numId w:val="80"/>
        </w:numPr>
        <w:tabs>
          <w:tab w:pos="705" w:val="left" w:leader="none"/>
        </w:tabs>
        <w:spacing w:line="240" w:lineRule="auto" w:before="15" w:after="0"/>
        <w:ind w:left="705" w:right="0" w:hanging="310"/>
        <w:jc w:val="left"/>
        <w:rPr>
          <w:i/>
          <w:sz w:val="20"/>
        </w:rPr>
      </w:pPr>
      <w:r>
        <w:rPr>
          <w:i/>
          <w:sz w:val="20"/>
        </w:rPr>
        <w:t>Give</w:t>
      </w:r>
      <w:r>
        <w:rPr>
          <w:i/>
          <w:spacing w:val="-2"/>
          <w:sz w:val="20"/>
        </w:rPr>
        <w:t> </w:t>
      </w:r>
      <w:r>
        <w:rPr>
          <w:i/>
          <w:sz w:val="20"/>
        </w:rPr>
        <w:t>the</w:t>
      </w:r>
      <w:r>
        <w:rPr>
          <w:i/>
          <w:spacing w:val="-1"/>
          <w:sz w:val="20"/>
        </w:rPr>
        <w:t> </w:t>
      </w:r>
      <w:r>
        <w:rPr>
          <w:i/>
          <w:sz w:val="20"/>
        </w:rPr>
        <w:t>genitive</w:t>
      </w:r>
      <w:r>
        <w:rPr>
          <w:i/>
          <w:spacing w:val="-1"/>
          <w:sz w:val="20"/>
        </w:rPr>
        <w:t> </w:t>
      </w:r>
      <w:r>
        <w:rPr>
          <w:i/>
          <w:spacing w:val="-2"/>
          <w:sz w:val="20"/>
        </w:rPr>
        <w:t>plural:</w:t>
      </w:r>
    </w:p>
    <w:p>
      <w:pPr>
        <w:pStyle w:val="BodyText"/>
        <w:tabs>
          <w:tab w:pos="2014" w:val="left" w:leader="none"/>
          <w:tab w:pos="3099" w:val="left" w:leader="none"/>
          <w:tab w:pos="4304" w:val="left" w:leader="none"/>
        </w:tabs>
        <w:spacing w:before="80"/>
        <w:ind w:left="930"/>
      </w:pPr>
      <w:r>
        <w:rPr>
          <w:spacing w:val="-2"/>
        </w:rPr>
        <w:t>nomen</w:t>
      </w:r>
      <w:r>
        <w:rPr/>
        <w:tab/>
      </w:r>
      <w:r>
        <w:rPr>
          <w:spacing w:val="-4"/>
        </w:rPr>
        <w:t>miles</w:t>
      </w:r>
      <w:r>
        <w:rPr/>
        <w:tab/>
      </w:r>
      <w:r>
        <w:rPr>
          <w:spacing w:val="-2"/>
        </w:rPr>
        <w:t>virtus</w:t>
      </w:r>
      <w:r>
        <w:rPr/>
        <w:tab/>
      </w:r>
      <w:r>
        <w:rPr>
          <w:spacing w:val="-5"/>
        </w:rPr>
        <w:t>vox</w:t>
      </w:r>
    </w:p>
    <w:p>
      <w:pPr>
        <w:pStyle w:val="BodyText"/>
        <w:tabs>
          <w:tab w:pos="2004" w:val="left" w:leader="none"/>
          <w:tab w:pos="3094" w:val="left" w:leader="none"/>
          <w:tab w:pos="4304" w:val="left" w:leader="none"/>
        </w:tabs>
        <w:spacing w:line="244" w:lineRule="auto" w:before="5"/>
        <w:ind w:left="925" w:right="1810" w:firstLine="5"/>
      </w:pPr>
      <w:r>
        <w:rPr>
          <w:spacing w:val="-4"/>
        </w:rPr>
        <w:t>rex</w:t>
      </w:r>
      <w:r>
        <w:rPr/>
        <w:tab/>
      </w:r>
      <w:r>
        <w:rPr>
          <w:spacing w:val="-41"/>
        </w:rPr>
        <w:t> </w:t>
      </w:r>
      <w:r>
        <w:rPr>
          <w:spacing w:val="-2"/>
        </w:rPr>
        <w:t>caedes</w:t>
      </w:r>
      <w:r>
        <w:rPr/>
        <w:tab/>
      </w:r>
      <w:r>
        <w:rPr>
          <w:spacing w:val="-41"/>
        </w:rPr>
        <w:t> </w:t>
      </w:r>
      <w:r>
        <w:rPr>
          <w:spacing w:val="-2"/>
          <w:position w:val="1"/>
        </w:rPr>
        <w:t>iter</w:t>
      </w:r>
      <w:r>
        <w:rPr>
          <w:position w:val="1"/>
        </w:rPr>
        <w:tab/>
      </w:r>
      <w:r>
        <w:rPr>
          <w:spacing w:val="-35"/>
          <w:position w:val="1"/>
        </w:rPr>
        <w:t> </w:t>
      </w:r>
      <w:r>
        <w:rPr>
          <w:position w:val="1"/>
        </w:rPr>
        <w:t>frater </w:t>
      </w:r>
      <w:r>
        <w:rPr>
          <w:spacing w:val="-2"/>
        </w:rPr>
        <w:t>veritas</w:t>
      </w:r>
      <w:r>
        <w:rPr/>
        <w:tab/>
      </w:r>
      <w:r>
        <w:rPr>
          <w:spacing w:val="-2"/>
          <w:position w:val="1"/>
        </w:rPr>
        <w:t>pater</w:t>
      </w:r>
      <w:r>
        <w:rPr>
          <w:position w:val="1"/>
        </w:rPr>
        <w:tab/>
      </w:r>
      <w:r>
        <w:rPr>
          <w:spacing w:val="-2"/>
        </w:rPr>
        <w:t>princeps</w:t>
      </w:r>
      <w:r>
        <w:rPr/>
        <w:tab/>
      </w:r>
      <w:r>
        <w:rPr>
          <w:spacing w:val="-2"/>
        </w:rPr>
        <w:t>corpus mater</w:t>
      </w:r>
      <w:r>
        <w:rPr/>
        <w:tab/>
      </w:r>
      <w:r>
        <w:rPr>
          <w:spacing w:val="-46"/>
        </w:rPr>
        <w:t> </w:t>
      </w:r>
      <w:r>
        <w:rPr>
          <w:spacing w:val="-2"/>
        </w:rPr>
        <w:t>flumen</w:t>
      </w:r>
      <w:r>
        <w:rPr/>
        <w:tab/>
      </w:r>
      <w:r>
        <w:rPr>
          <w:spacing w:val="-4"/>
        </w:rPr>
        <w:t>pars</w:t>
      </w:r>
      <w:r>
        <w:rPr/>
        <w:tab/>
      </w:r>
      <w:r>
        <w:rPr>
          <w:spacing w:val="-2"/>
          <w:position w:val="1"/>
        </w:rPr>
        <w:t>imperator</w:t>
      </w:r>
    </w:p>
    <w:p>
      <w:pPr>
        <w:pStyle w:val="BodyText"/>
        <w:tabs>
          <w:tab w:pos="2009" w:val="left" w:leader="none"/>
          <w:tab w:pos="3099" w:val="left" w:leader="none"/>
          <w:tab w:pos="4299" w:val="left" w:leader="none"/>
        </w:tabs>
        <w:spacing w:before="2"/>
        <w:ind w:left="925"/>
      </w:pPr>
      <w:r>
        <w:rPr>
          <w:spacing w:val="-4"/>
        </w:rPr>
        <w:t>mons</w:t>
      </w:r>
      <w:r>
        <w:rPr/>
        <w:tab/>
      </w:r>
      <w:r>
        <w:rPr>
          <w:spacing w:val="-2"/>
        </w:rPr>
        <w:t>clamor</w:t>
      </w:r>
      <w:r>
        <w:rPr/>
        <w:tab/>
      </w:r>
      <w:r>
        <w:rPr>
          <w:spacing w:val="-2"/>
        </w:rPr>
        <w:t>hostis</w:t>
      </w:r>
      <w:r>
        <w:rPr/>
        <w:tab/>
      </w:r>
      <w:r>
        <w:rPr>
          <w:spacing w:val="-5"/>
          <w:position w:val="1"/>
        </w:rPr>
        <w:t>pax</w:t>
      </w:r>
    </w:p>
    <w:p>
      <w:pPr>
        <w:pStyle w:val="BodyText"/>
        <w:tabs>
          <w:tab w:pos="2004" w:val="left" w:leader="none"/>
          <w:tab w:pos="3089" w:val="left" w:leader="none"/>
          <w:tab w:pos="4294" w:val="left" w:leader="none"/>
        </w:tabs>
        <w:spacing w:before="10"/>
        <w:ind w:left="920"/>
      </w:pPr>
      <w:r>
        <w:rPr>
          <w:spacing w:val="-4"/>
        </w:rPr>
        <w:t>agmen</w:t>
      </w:r>
      <w:r>
        <w:rPr/>
        <w:tab/>
      </w:r>
      <w:r>
        <w:rPr>
          <w:spacing w:val="-5"/>
        </w:rPr>
        <w:t>lux</w:t>
      </w:r>
      <w:r>
        <w:rPr/>
        <w:tab/>
      </w:r>
      <w:r>
        <w:rPr>
          <w:spacing w:val="-2"/>
        </w:rPr>
        <w:t>salus</w:t>
      </w:r>
      <w:r>
        <w:rPr/>
        <w:tab/>
      </w:r>
      <w:r>
        <w:rPr>
          <w:spacing w:val="-2"/>
        </w:rPr>
        <w:t>vulnus</w:t>
      </w:r>
    </w:p>
    <w:p>
      <w:pPr>
        <w:pStyle w:val="BodyText"/>
        <w:tabs>
          <w:tab w:pos="2009" w:val="left" w:leader="none"/>
          <w:tab w:pos="3094" w:val="left" w:leader="none"/>
          <w:tab w:pos="4304" w:val="left" w:leader="none"/>
        </w:tabs>
        <w:spacing w:before="15"/>
        <w:ind w:left="930"/>
      </w:pPr>
      <w:r>
        <w:rPr>
          <w:spacing w:val="-5"/>
        </w:rPr>
        <w:t>dux</w:t>
      </w:r>
      <w:r>
        <w:rPr/>
        <w:tab/>
      </w:r>
      <w:r>
        <w:rPr>
          <w:spacing w:val="-4"/>
        </w:rPr>
        <w:t>homo</w:t>
      </w:r>
      <w:r>
        <w:rPr/>
        <w:tab/>
      </w:r>
      <w:r>
        <w:rPr>
          <w:spacing w:val="-2"/>
        </w:rPr>
        <w:t>collis</w:t>
      </w:r>
      <w:r>
        <w:rPr/>
        <w:tab/>
      </w:r>
      <w:r>
        <w:rPr>
          <w:spacing w:val="-4"/>
        </w:rPr>
        <w:t>gens</w:t>
      </w:r>
    </w:p>
    <w:p>
      <w:pPr>
        <w:spacing w:after="0"/>
        <w:sectPr>
          <w:type w:val="continuous"/>
          <w:pgSz w:w="7380" w:h="11550"/>
          <w:pgMar w:top="1300" w:bottom="280" w:left="300" w:right="180"/>
        </w:sectPr>
      </w:pPr>
    </w:p>
    <w:p>
      <w:pPr>
        <w:tabs>
          <w:tab w:pos="2904" w:val="left" w:leader="none"/>
        </w:tabs>
        <w:spacing w:before="80"/>
        <w:ind w:left="875" w:right="0" w:firstLine="0"/>
        <w:jc w:val="both"/>
        <w:rPr>
          <w:b/>
          <w:sz w:val="16"/>
        </w:rPr>
      </w:pPr>
      <w:r>
        <w:rPr/>
        <w:drawing>
          <wp:anchor distT="0" distB="0" distL="0" distR="0" allowOverlap="1" layoutInCell="1" locked="0" behindDoc="1" simplePos="0" relativeHeight="476264960">
            <wp:simplePos x="0" y="0"/>
            <wp:positionH relativeFrom="page">
              <wp:posOffset>101600</wp:posOffset>
            </wp:positionH>
            <wp:positionV relativeFrom="page">
              <wp:posOffset>101600</wp:posOffset>
            </wp:positionV>
            <wp:extent cx="4581525" cy="7213600"/>
            <wp:effectExtent l="0" t="0" r="0" b="0"/>
            <wp:wrapNone/>
            <wp:docPr id="105" name="image88.png"/>
            <wp:cNvGraphicFramePr>
              <a:graphicFrameLocks noChangeAspect="1"/>
            </wp:cNvGraphicFramePr>
            <a:graphic>
              <a:graphicData uri="http://schemas.openxmlformats.org/drawingml/2006/picture">
                <pic:pic>
                  <pic:nvPicPr>
                    <pic:cNvPr id="106" name="image88.png"/>
                    <pic:cNvPicPr/>
                  </pic:nvPicPr>
                  <pic:blipFill>
                    <a:blip r:embed="rId92" cstate="print"/>
                    <a:stretch>
                      <a:fillRect/>
                    </a:stretch>
                  </pic:blipFill>
                  <pic:spPr>
                    <a:xfrm>
                      <a:off x="0" y="0"/>
                      <a:ext cx="4581525" cy="7213600"/>
                    </a:xfrm>
                    <a:prstGeom prst="rect">
                      <a:avLst/>
                    </a:prstGeom>
                  </pic:spPr>
                </pic:pic>
              </a:graphicData>
            </a:graphic>
          </wp:anchor>
        </w:drawing>
      </w:r>
      <w:r>
        <w:rPr>
          <w:b/>
          <w:spacing w:val="-5"/>
          <w:position w:val="-3"/>
          <w:sz w:val="20"/>
        </w:rPr>
        <w:t>54</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
        <w:rPr>
          <w:b/>
          <w:sz w:val="21"/>
        </w:rPr>
      </w:pPr>
    </w:p>
    <w:p>
      <w:pPr>
        <w:spacing w:before="0"/>
        <w:ind w:left="798" w:right="345" w:firstLine="0"/>
        <w:jc w:val="center"/>
        <w:rPr>
          <w:b/>
          <w:sz w:val="16"/>
        </w:rPr>
      </w:pPr>
      <w:r>
        <w:rPr>
          <w:b/>
          <w:sz w:val="16"/>
        </w:rPr>
        <w:t>EXERCISE</w:t>
      </w:r>
      <w:r>
        <w:rPr>
          <w:b/>
          <w:spacing w:val="-3"/>
          <w:sz w:val="16"/>
        </w:rPr>
        <w:t> </w:t>
      </w:r>
      <w:r>
        <w:rPr>
          <w:b/>
          <w:spacing w:val="-5"/>
          <w:sz w:val="16"/>
        </w:rPr>
        <w:t>59</w:t>
      </w:r>
    </w:p>
    <w:p>
      <w:pPr>
        <w:pStyle w:val="BodyText"/>
        <w:spacing w:before="44"/>
        <w:ind w:left="3270"/>
      </w:pPr>
      <w:r>
        <w:rPr>
          <w:spacing w:val="-2"/>
        </w:rPr>
        <w:t>[Essential]</w:t>
      </w:r>
    </w:p>
    <w:p>
      <w:pPr>
        <w:spacing w:before="55"/>
        <w:ind w:left="3240" w:right="0" w:firstLine="0"/>
        <w:jc w:val="left"/>
        <w:rPr>
          <w:i/>
          <w:sz w:val="20"/>
        </w:rPr>
      </w:pPr>
      <w:r>
        <w:rPr>
          <w:i/>
          <w:spacing w:val="-2"/>
          <w:sz w:val="20"/>
        </w:rPr>
        <w:t>Translate:</w:t>
      </w:r>
    </w:p>
    <w:p>
      <w:pPr>
        <w:pStyle w:val="ListParagraph"/>
        <w:numPr>
          <w:ilvl w:val="0"/>
          <w:numId w:val="81"/>
        </w:numPr>
        <w:tabs>
          <w:tab w:pos="1799" w:val="left" w:leader="none"/>
          <w:tab w:pos="1800" w:val="left" w:leader="none"/>
        </w:tabs>
        <w:spacing w:line="240" w:lineRule="auto" w:before="90" w:after="0"/>
        <w:ind w:left="1800" w:right="0" w:hanging="720"/>
        <w:jc w:val="left"/>
        <w:rPr>
          <w:sz w:val="20"/>
        </w:rPr>
      </w:pPr>
      <w:r>
        <w:rPr>
          <w:sz w:val="20"/>
        </w:rPr>
        <w:t>“Estis</w:t>
      </w:r>
      <w:r>
        <w:rPr>
          <w:spacing w:val="-1"/>
          <w:sz w:val="20"/>
        </w:rPr>
        <w:t> </w:t>
      </w:r>
      <w:r>
        <w:rPr>
          <w:sz w:val="20"/>
        </w:rPr>
        <w:t>lux</w:t>
      </w:r>
      <w:r>
        <w:rPr>
          <w:spacing w:val="-1"/>
          <w:sz w:val="20"/>
        </w:rPr>
        <w:t> </w:t>
      </w:r>
      <w:r>
        <w:rPr>
          <w:sz w:val="20"/>
        </w:rPr>
        <w:t>mundi”</w:t>
      </w:r>
      <w:r>
        <w:rPr>
          <w:spacing w:val="-1"/>
          <w:sz w:val="20"/>
        </w:rPr>
        <w:t> </w:t>
      </w:r>
      <w:r>
        <w:rPr>
          <w:sz w:val="20"/>
        </w:rPr>
        <w:t>(Words</w:t>
      </w:r>
      <w:r>
        <w:rPr>
          <w:spacing w:val="-1"/>
          <w:sz w:val="20"/>
        </w:rPr>
        <w:t> </w:t>
      </w:r>
      <w:r>
        <w:rPr>
          <w:sz w:val="20"/>
        </w:rPr>
        <w:t>of</w:t>
      </w:r>
      <w:r>
        <w:rPr>
          <w:spacing w:val="-1"/>
          <w:sz w:val="20"/>
        </w:rPr>
        <w:t> </w:t>
      </w:r>
      <w:r>
        <w:rPr>
          <w:sz w:val="20"/>
        </w:rPr>
        <w:t>Christ</w:t>
      </w:r>
      <w:r>
        <w:rPr>
          <w:spacing w:val="-2"/>
          <w:sz w:val="20"/>
        </w:rPr>
        <w:t> </w:t>
      </w:r>
      <w:r>
        <w:rPr>
          <w:sz w:val="20"/>
        </w:rPr>
        <w:t>to</w:t>
      </w:r>
      <w:r>
        <w:rPr>
          <w:spacing w:val="-1"/>
          <w:sz w:val="20"/>
        </w:rPr>
        <w:t> </w:t>
      </w:r>
      <w:r>
        <w:rPr>
          <w:sz w:val="20"/>
        </w:rPr>
        <w:t>His </w:t>
      </w:r>
      <w:r>
        <w:rPr>
          <w:spacing w:val="-2"/>
          <w:sz w:val="20"/>
        </w:rPr>
        <w:t>disciples).</w:t>
      </w:r>
    </w:p>
    <w:p>
      <w:pPr>
        <w:pStyle w:val="ListParagraph"/>
        <w:numPr>
          <w:ilvl w:val="0"/>
          <w:numId w:val="81"/>
        </w:numPr>
        <w:tabs>
          <w:tab w:pos="1169" w:val="left" w:leader="none"/>
        </w:tabs>
        <w:spacing w:line="261" w:lineRule="auto" w:before="5" w:after="0"/>
        <w:ind w:left="860" w:right="298" w:firstLine="15"/>
        <w:jc w:val="both"/>
        <w:rPr>
          <w:sz w:val="20"/>
        </w:rPr>
      </w:pPr>
      <w:r>
        <w:rPr>
          <w:sz w:val="20"/>
        </w:rPr>
        <w:t>Propter salutem hominum Christus erat in mundd. 3. Christus</w:t>
      </w:r>
      <w:r>
        <w:rPr>
          <w:spacing w:val="40"/>
          <w:sz w:val="20"/>
        </w:rPr>
        <w:t> </w:t>
      </w:r>
      <w:r>
        <w:rPr>
          <w:sz w:val="20"/>
        </w:rPr>
        <w:t>lucem et legem et salutem et veritatem hominibus dedit.</w:t>
      </w:r>
    </w:p>
    <w:p>
      <w:pPr>
        <w:pStyle w:val="BodyText"/>
        <w:spacing w:line="229" w:lineRule="exact"/>
        <w:ind w:left="855"/>
        <w:jc w:val="both"/>
      </w:pPr>
      <w:r>
        <w:rPr/>
        <w:t>4.</w:t>
      </w:r>
      <w:r>
        <w:rPr>
          <w:spacing w:val="50"/>
        </w:rPr>
        <w:t> </w:t>
      </w:r>
      <w:r>
        <w:rPr/>
        <w:t>Caesar,</w:t>
      </w:r>
      <w:r>
        <w:rPr>
          <w:spacing w:val="-2"/>
        </w:rPr>
        <w:t> </w:t>
      </w:r>
      <w:r>
        <w:rPr/>
        <w:t>imperator</w:t>
      </w:r>
      <w:r>
        <w:rPr>
          <w:spacing w:val="-1"/>
        </w:rPr>
        <w:t> </w:t>
      </w:r>
      <w:r>
        <w:rPr/>
        <w:t>Romanorum,</w:t>
      </w:r>
      <w:r>
        <w:rPr>
          <w:spacing w:val="-1"/>
        </w:rPr>
        <w:t> </w:t>
      </w:r>
      <w:r>
        <w:rPr/>
        <w:t>cum</w:t>
      </w:r>
      <w:r>
        <w:rPr>
          <w:spacing w:val="-2"/>
        </w:rPr>
        <w:t> </w:t>
      </w:r>
      <w:r>
        <w:rPr/>
        <w:t>militibus</w:t>
      </w:r>
      <w:r>
        <w:rPr>
          <w:spacing w:val="-1"/>
        </w:rPr>
        <w:t> </w:t>
      </w:r>
      <w:r>
        <w:rPr/>
        <w:t>in</w:t>
      </w:r>
      <w:r>
        <w:rPr>
          <w:spacing w:val="-1"/>
        </w:rPr>
        <w:t> </w:t>
      </w:r>
      <w:r>
        <w:rPr/>
        <w:t>Gallia</w:t>
      </w:r>
      <w:r>
        <w:rPr>
          <w:spacing w:val="-2"/>
        </w:rPr>
        <w:t> </w:t>
      </w:r>
      <w:r>
        <w:rPr>
          <w:spacing w:val="-4"/>
        </w:rPr>
        <w:t>erat.</w:t>
      </w:r>
    </w:p>
    <w:p>
      <w:pPr>
        <w:pStyle w:val="BodyText"/>
        <w:spacing w:before="20"/>
        <w:ind w:left="870"/>
        <w:jc w:val="both"/>
      </w:pPr>
      <w:r>
        <w:rPr/>
        <w:t>5.</w:t>
      </w:r>
      <w:r>
        <w:rPr>
          <w:spacing w:val="76"/>
        </w:rPr>
        <w:t> </w:t>
      </w:r>
      <w:r>
        <w:rPr/>
        <w:t>Christus</w:t>
      </w:r>
      <w:r>
        <w:rPr>
          <w:spacing w:val="-1"/>
        </w:rPr>
        <w:t> </w:t>
      </w:r>
      <w:r>
        <w:rPr/>
        <w:t>est</w:t>
      </w:r>
      <w:r>
        <w:rPr>
          <w:spacing w:val="-1"/>
        </w:rPr>
        <w:t> </w:t>
      </w:r>
      <w:r>
        <w:rPr/>
        <w:t>salus</w:t>
      </w:r>
      <w:r>
        <w:rPr>
          <w:spacing w:val="-1"/>
        </w:rPr>
        <w:t> </w:t>
      </w:r>
      <w:r>
        <w:rPr/>
        <w:t>mundi. 6.</w:t>
      </w:r>
      <w:r>
        <w:rPr>
          <w:spacing w:val="-1"/>
        </w:rPr>
        <w:t> </w:t>
      </w:r>
      <w:r>
        <w:rPr/>
        <w:t>Servi</w:t>
      </w:r>
      <w:r>
        <w:rPr>
          <w:spacing w:val="-2"/>
        </w:rPr>
        <w:t> </w:t>
      </w:r>
      <w:r>
        <w:rPr/>
        <w:t>nomen</w:t>
      </w:r>
      <w:r>
        <w:rPr>
          <w:spacing w:val="-1"/>
        </w:rPr>
        <w:t> </w:t>
      </w:r>
      <w:r>
        <w:rPr/>
        <w:t>regis </w:t>
      </w:r>
      <w:r>
        <w:rPr>
          <w:spacing w:val="-2"/>
        </w:rPr>
        <w:t>laudant.</w:t>
      </w:r>
    </w:p>
    <w:p>
      <w:pPr>
        <w:pStyle w:val="BodyText"/>
        <w:spacing w:line="252" w:lineRule="auto" w:before="10"/>
        <w:ind w:left="845" w:right="293" w:firstLine="25"/>
        <w:jc w:val="both"/>
      </w:pPr>
      <w:r>
        <w:rPr/>
        <w:t>7.</w:t>
      </w:r>
      <w:r>
        <w:rPr>
          <w:spacing w:val="80"/>
        </w:rPr>
        <w:t> </w:t>
      </w:r>
      <w:r>
        <w:rPr/>
        <w:t>Agmen</w:t>
      </w:r>
      <w:r>
        <w:rPr>
          <w:spacing w:val="40"/>
        </w:rPr>
        <w:t> </w:t>
      </w:r>
      <w:r>
        <w:rPr/>
        <w:t>hostium</w:t>
      </w:r>
      <w:r>
        <w:rPr>
          <w:spacing w:val="40"/>
        </w:rPr>
        <w:t> </w:t>
      </w:r>
      <w:r>
        <w:rPr/>
        <w:t>in</w:t>
      </w:r>
      <w:r>
        <w:rPr>
          <w:spacing w:val="40"/>
        </w:rPr>
        <w:t> </w:t>
      </w:r>
      <w:r>
        <w:rPr/>
        <w:t>montibus</w:t>
      </w:r>
      <w:r>
        <w:rPr>
          <w:spacing w:val="40"/>
        </w:rPr>
        <w:t> </w:t>
      </w:r>
      <w:r>
        <w:rPr/>
        <w:t>erat.</w:t>
      </w:r>
      <w:r>
        <w:rPr>
          <w:spacing w:val="40"/>
        </w:rPr>
        <w:t> </w:t>
      </w:r>
      <w:r>
        <w:rPr/>
        <w:t>8.</w:t>
      </w:r>
      <w:r>
        <w:rPr>
          <w:spacing w:val="40"/>
        </w:rPr>
        <w:t> </w:t>
      </w:r>
      <w:r>
        <w:rPr/>
        <w:t>Propter</w:t>
      </w:r>
      <w:r>
        <w:rPr>
          <w:spacing w:val="40"/>
        </w:rPr>
        <w:t> </w:t>
      </w:r>
      <w:r>
        <w:rPr/>
        <w:t>caedem</w:t>
      </w:r>
      <w:r>
        <w:rPr>
          <w:spacing w:val="40"/>
        </w:rPr>
        <w:t> </w:t>
      </w:r>
      <w:r>
        <w:rPr/>
        <w:t>prin-</w:t>
      </w:r>
      <w:r>
        <w:rPr>
          <w:spacing w:val="40"/>
        </w:rPr>
        <w:t> </w:t>
      </w:r>
      <w:r>
        <w:rPr/>
        <w:t>cipum</w:t>
      </w:r>
      <w:r>
        <w:rPr>
          <w:spacing w:val="80"/>
        </w:rPr>
        <w:t> </w:t>
      </w:r>
      <w:r>
        <w:rPr/>
        <w:t>non</w:t>
      </w:r>
      <w:r>
        <w:rPr>
          <w:spacing w:val="80"/>
        </w:rPr>
        <w:t> </w:t>
      </w:r>
      <w:r>
        <w:rPr/>
        <w:t>erat</w:t>
      </w:r>
      <w:r>
        <w:rPr>
          <w:spacing w:val="80"/>
        </w:rPr>
        <w:t> </w:t>
      </w:r>
      <w:r>
        <w:rPr/>
        <w:t>pax.</w:t>
      </w:r>
      <w:r>
        <w:rPr>
          <w:spacing w:val="80"/>
        </w:rPr>
        <w:t> </w:t>
      </w:r>
      <w:r>
        <w:rPr/>
        <w:t>9.</w:t>
      </w:r>
      <w:r>
        <w:rPr>
          <w:spacing w:val="80"/>
        </w:rPr>
        <w:t> </w:t>
      </w:r>
      <w:r>
        <w:rPr/>
        <w:t>Propter</w:t>
      </w:r>
      <w:r>
        <w:rPr>
          <w:spacing w:val="80"/>
        </w:rPr>
        <w:t> </w:t>
      </w:r>
      <w:r>
        <w:rPr/>
        <w:t>vulnera</w:t>
      </w:r>
      <w:r>
        <w:rPr>
          <w:spacing w:val="80"/>
        </w:rPr>
        <w:t> </w:t>
      </w:r>
      <w:r>
        <w:rPr/>
        <w:t>milites</w:t>
      </w:r>
      <w:r>
        <w:rPr>
          <w:spacing w:val="80"/>
        </w:rPr>
        <w:t> </w:t>
      </w:r>
      <w:r>
        <w:rPr/>
        <w:t>in</w:t>
      </w:r>
      <w:r>
        <w:rPr>
          <w:spacing w:val="80"/>
        </w:rPr>
        <w:t> </w:t>
      </w:r>
      <w:r>
        <w:rPr/>
        <w:t>itinere</w:t>
      </w:r>
      <w:r>
        <w:rPr>
          <w:spacing w:val="80"/>
        </w:rPr>
        <w:t> </w:t>
      </w:r>
      <w:r>
        <w:rPr/>
        <w:t>non erant.</w:t>
      </w:r>
      <w:r>
        <w:rPr>
          <w:spacing w:val="40"/>
        </w:rPr>
        <w:t> </w:t>
      </w:r>
      <w:r>
        <w:rPr/>
        <w:t>10.</w:t>
      </w:r>
      <w:r>
        <w:rPr>
          <w:spacing w:val="40"/>
        </w:rPr>
        <w:t> </w:t>
      </w:r>
      <w:r>
        <w:rPr/>
        <w:t>Deus,</w:t>
      </w:r>
      <w:r>
        <w:rPr>
          <w:spacing w:val="40"/>
        </w:rPr>
        <w:t> </w:t>
      </w:r>
      <w:r>
        <w:rPr/>
        <w:t>pater</w:t>
      </w:r>
      <w:r>
        <w:rPr>
          <w:spacing w:val="40"/>
        </w:rPr>
        <w:t> </w:t>
      </w:r>
      <w:r>
        <w:rPr/>
        <w:t>hominum,</w:t>
      </w:r>
      <w:r>
        <w:rPr>
          <w:spacing w:val="40"/>
        </w:rPr>
        <w:t> </w:t>
      </w:r>
      <w:r>
        <w:rPr/>
        <w:t>virtu</w:t>
      </w:r>
      <w:r>
        <w:rPr>
          <w:spacing w:val="40"/>
        </w:rPr>
        <w:t> </w:t>
      </w:r>
      <w:r>
        <w:rPr/>
        <w:t>tern</w:t>
      </w:r>
      <w:r>
        <w:rPr>
          <w:spacing w:val="40"/>
        </w:rPr>
        <w:t> </w:t>
      </w:r>
      <w:r>
        <w:rPr/>
        <w:t>laudat</w:t>
      </w:r>
      <w:r>
        <w:rPr>
          <w:spacing w:val="40"/>
        </w:rPr>
        <w:t> </w:t>
      </w:r>
      <w:r>
        <w:rPr/>
        <w:t>sed</w:t>
      </w:r>
      <w:r>
        <w:rPr>
          <w:spacing w:val="40"/>
        </w:rPr>
        <w:t> </w:t>
      </w:r>
      <w:r>
        <w:rPr/>
        <w:t>bella</w:t>
      </w:r>
      <w:r>
        <w:rPr>
          <w:spacing w:val="40"/>
        </w:rPr>
        <w:t> </w:t>
      </w:r>
      <w:r>
        <w:rPr/>
        <w:t>et caedem</w:t>
      </w:r>
      <w:r>
        <w:rPr>
          <w:spacing w:val="40"/>
        </w:rPr>
        <w:t> </w:t>
      </w:r>
      <w:r>
        <w:rPr/>
        <w:t>non</w:t>
      </w:r>
      <w:r>
        <w:rPr>
          <w:spacing w:val="40"/>
        </w:rPr>
        <w:t> </w:t>
      </w:r>
      <w:r>
        <w:rPr/>
        <w:t>laudat.</w:t>
      </w:r>
      <w:r>
        <w:rPr>
          <w:spacing w:val="40"/>
        </w:rPr>
        <w:t> </w:t>
      </w:r>
      <w:r>
        <w:rPr/>
        <w:t>11.</w:t>
      </w:r>
      <w:r>
        <w:rPr>
          <w:spacing w:val="40"/>
        </w:rPr>
        <w:t> </w:t>
      </w:r>
      <w:r>
        <w:rPr/>
        <w:t>Dux</w:t>
      </w:r>
      <w:r>
        <w:rPr>
          <w:spacing w:val="40"/>
        </w:rPr>
        <w:t> </w:t>
      </w:r>
      <w:r>
        <w:rPr/>
        <w:t>voces</w:t>
      </w:r>
      <w:r>
        <w:rPr>
          <w:spacing w:val="40"/>
        </w:rPr>
        <w:t> </w:t>
      </w:r>
      <w:r>
        <w:rPr/>
        <w:t>servorum</w:t>
      </w:r>
      <w:r>
        <w:rPr>
          <w:spacing w:val="40"/>
        </w:rPr>
        <w:t> </w:t>
      </w:r>
      <w:r>
        <w:rPr/>
        <w:t>et</w:t>
      </w:r>
      <w:r>
        <w:rPr>
          <w:spacing w:val="40"/>
        </w:rPr>
        <w:t> </w:t>
      </w:r>
      <w:r>
        <w:rPr/>
        <w:t>clamorem</w:t>
      </w:r>
      <w:r>
        <w:rPr>
          <w:spacing w:val="40"/>
        </w:rPr>
        <w:t> </w:t>
      </w:r>
      <w:r>
        <w:rPr/>
        <w:t>mili-</w:t>
      </w:r>
      <w:r>
        <w:rPr>
          <w:spacing w:val="80"/>
        </w:rPr>
        <w:t> </w:t>
      </w:r>
      <w:r>
        <w:rPr/>
        <w:t>tum</w:t>
      </w:r>
      <w:r>
        <w:rPr>
          <w:spacing w:val="40"/>
        </w:rPr>
        <w:t> </w:t>
      </w:r>
      <w:r>
        <w:rPr/>
        <w:t>audivit.</w:t>
      </w:r>
      <w:r>
        <w:rPr>
          <w:spacing w:val="40"/>
        </w:rPr>
        <w:t> </w:t>
      </w:r>
      <w:r>
        <w:rPr/>
        <w:t>12.</w:t>
      </w:r>
      <w:r>
        <w:rPr>
          <w:spacing w:val="40"/>
        </w:rPr>
        <w:t> </w:t>
      </w:r>
      <w:r>
        <w:rPr/>
        <w:t>Post</w:t>
      </w:r>
      <w:r>
        <w:rPr>
          <w:spacing w:val="40"/>
        </w:rPr>
        <w:t> </w:t>
      </w:r>
      <w:r>
        <w:rPr/>
        <w:t>bellum</w:t>
      </w:r>
      <w:r>
        <w:rPr>
          <w:spacing w:val="40"/>
        </w:rPr>
        <w:t> </w:t>
      </w:r>
      <w:r>
        <w:rPr/>
        <w:t>corpora</w:t>
      </w:r>
      <w:r>
        <w:rPr>
          <w:spacing w:val="40"/>
        </w:rPr>
        <w:t> </w:t>
      </w:r>
      <w:r>
        <w:rPr/>
        <w:t>erant</w:t>
      </w:r>
      <w:r>
        <w:rPr>
          <w:spacing w:val="40"/>
        </w:rPr>
        <w:t> </w:t>
      </w:r>
      <w:r>
        <w:rPr/>
        <w:t>in</w:t>
      </w:r>
      <w:r>
        <w:rPr>
          <w:spacing w:val="40"/>
        </w:rPr>
        <w:t> </w:t>
      </w:r>
      <w:r>
        <w:rPr/>
        <w:t>collibus</w:t>
      </w:r>
      <w:r>
        <w:rPr>
          <w:spacing w:val="40"/>
        </w:rPr>
        <w:t> </w:t>
      </w:r>
      <w:r>
        <w:rPr/>
        <w:t>et</w:t>
      </w:r>
      <w:r>
        <w:rPr>
          <w:spacing w:val="40"/>
        </w:rPr>
        <w:t> </w:t>
      </w:r>
      <w:r>
        <w:rPr/>
        <w:t>in fluminibus,</w:t>
      </w:r>
      <w:r>
        <w:rPr>
          <w:spacing w:val="80"/>
        </w:rPr>
        <w:t> </w:t>
      </w:r>
      <w:r>
        <w:rPr/>
        <w:t>et</w:t>
      </w:r>
      <w:r>
        <w:rPr>
          <w:spacing w:val="80"/>
        </w:rPr>
        <w:t> </w:t>
      </w:r>
      <w:r>
        <w:rPr/>
        <w:t>imperator</w:t>
      </w:r>
      <w:r>
        <w:rPr>
          <w:spacing w:val="80"/>
        </w:rPr>
        <w:t> </w:t>
      </w:r>
      <w:r>
        <w:rPr/>
        <w:t>clamorem</w:t>
      </w:r>
      <w:r>
        <w:rPr>
          <w:spacing w:val="80"/>
        </w:rPr>
        <w:t> </w:t>
      </w:r>
      <w:r>
        <w:rPr/>
        <w:t>matrum</w:t>
      </w:r>
      <w:r>
        <w:rPr>
          <w:spacing w:val="80"/>
        </w:rPr>
        <w:t> </w:t>
      </w:r>
      <w:r>
        <w:rPr/>
        <w:t>audivit.</w:t>
      </w:r>
      <w:r>
        <w:rPr>
          <w:spacing w:val="80"/>
        </w:rPr>
        <w:t> </w:t>
      </w:r>
      <w:r>
        <w:rPr/>
        <w:t>13.</w:t>
      </w:r>
      <w:r>
        <w:rPr>
          <w:spacing w:val="80"/>
        </w:rPr>
        <w:t> </w:t>
      </w:r>
      <w:r>
        <w:rPr/>
        <w:t>Chris­ tian! fratres Christi et milites Christi sunt. 14. Romani partem</w:t>
      </w:r>
      <w:r>
        <w:rPr>
          <w:spacing w:val="40"/>
        </w:rPr>
        <w:t> </w:t>
      </w:r>
      <w:r>
        <w:rPr/>
        <w:t>principum</w:t>
      </w:r>
      <w:r>
        <w:rPr>
          <w:spacing w:val="40"/>
        </w:rPr>
        <w:t> </w:t>
      </w:r>
      <w:r>
        <w:rPr/>
        <w:t>Gallorum</w:t>
      </w:r>
      <w:r>
        <w:rPr>
          <w:spacing w:val="40"/>
        </w:rPr>
        <w:t> </w:t>
      </w:r>
      <w:r>
        <w:rPr/>
        <w:t>occiderunt.</w:t>
      </w:r>
      <w:r>
        <w:rPr>
          <w:spacing w:val="40"/>
        </w:rPr>
        <w:t> </w:t>
      </w:r>
      <w:r>
        <w:rPr/>
        <w:t>15.</w:t>
      </w:r>
      <w:r>
        <w:rPr>
          <w:spacing w:val="40"/>
        </w:rPr>
        <w:t> </w:t>
      </w:r>
      <w:r>
        <w:rPr/>
        <w:t>Gentes</w:t>
      </w:r>
      <w:r>
        <w:rPr>
          <w:spacing w:val="40"/>
        </w:rPr>
        <w:t> </w:t>
      </w:r>
      <w:r>
        <w:rPr/>
        <w:t>et</w:t>
      </w:r>
      <w:r>
        <w:rPr>
          <w:spacing w:val="40"/>
        </w:rPr>
        <w:t> </w:t>
      </w:r>
      <w:r>
        <w:rPr/>
        <w:t>populi</w:t>
      </w:r>
      <w:r>
        <w:rPr>
          <w:spacing w:val="40"/>
        </w:rPr>
        <w:t> </w:t>
      </w:r>
      <w:r>
        <w:rPr/>
        <w:t>Galliae imperium Romanorum non laudant.</w:t>
      </w:r>
    </w:p>
    <w:p>
      <w:pPr>
        <w:pStyle w:val="BodyText"/>
        <w:spacing w:before="11"/>
        <w:rPr>
          <w:sz w:val="22"/>
        </w:rPr>
      </w:pPr>
    </w:p>
    <w:p>
      <w:pPr>
        <w:spacing w:before="0"/>
        <w:ind w:left="798" w:right="365" w:firstLine="0"/>
        <w:jc w:val="center"/>
        <w:rPr>
          <w:b/>
          <w:sz w:val="16"/>
        </w:rPr>
      </w:pPr>
      <w:r>
        <w:rPr>
          <w:b/>
          <w:sz w:val="16"/>
        </w:rPr>
        <w:t>EXERCISE</w:t>
      </w:r>
      <w:r>
        <w:rPr>
          <w:b/>
          <w:spacing w:val="-3"/>
          <w:sz w:val="16"/>
        </w:rPr>
        <w:t> </w:t>
      </w:r>
      <w:r>
        <w:rPr>
          <w:b/>
          <w:spacing w:val="-5"/>
          <w:sz w:val="16"/>
        </w:rPr>
        <w:t>60</w:t>
      </w:r>
    </w:p>
    <w:p>
      <w:pPr>
        <w:pStyle w:val="BodyText"/>
        <w:spacing w:before="49"/>
        <w:ind w:left="3260"/>
      </w:pPr>
      <w:r>
        <w:rPr>
          <w:spacing w:val="-2"/>
        </w:rPr>
        <w:t>[Essential]</w:t>
      </w:r>
    </w:p>
    <w:p>
      <w:pPr>
        <w:spacing w:before="50"/>
        <w:ind w:left="3230" w:right="0" w:firstLine="0"/>
        <w:jc w:val="left"/>
        <w:rPr>
          <w:i/>
          <w:sz w:val="20"/>
        </w:rPr>
      </w:pPr>
      <w:r>
        <w:rPr>
          <w:i/>
          <w:spacing w:val="-2"/>
          <w:sz w:val="20"/>
        </w:rPr>
        <w:t>Translate:</w:t>
      </w:r>
    </w:p>
    <w:p>
      <w:pPr>
        <w:pStyle w:val="BodyText"/>
        <w:spacing w:line="249" w:lineRule="auto" w:before="85"/>
        <w:ind w:left="855" w:right="269" w:firstLine="220"/>
      </w:pPr>
      <w:r>
        <w:rPr/>
        <w:t>1.</w:t>
      </w:r>
      <w:r>
        <w:rPr>
          <w:spacing w:val="72"/>
        </w:rPr>
        <w:t> </w:t>
      </w:r>
      <w:r>
        <w:rPr/>
        <w:t>In</w:t>
      </w:r>
      <w:r>
        <w:rPr>
          <w:spacing w:val="40"/>
        </w:rPr>
        <w:t> </w:t>
      </w:r>
      <w:r>
        <w:rPr/>
        <w:t>the</w:t>
      </w:r>
      <w:r>
        <w:rPr>
          <w:spacing w:val="40"/>
        </w:rPr>
        <w:t> </w:t>
      </w:r>
      <w:r>
        <w:rPr/>
        <w:t>name</w:t>
      </w:r>
      <w:r>
        <w:rPr>
          <w:spacing w:val="40"/>
        </w:rPr>
        <w:t> </w:t>
      </w:r>
      <w:r>
        <w:rPr/>
        <w:t>of</w:t>
      </w:r>
      <w:r>
        <w:rPr>
          <w:spacing w:val="40"/>
        </w:rPr>
        <w:t> </w:t>
      </w:r>
      <w:r>
        <w:rPr/>
        <w:t>the</w:t>
      </w:r>
      <w:r>
        <w:rPr>
          <w:spacing w:val="40"/>
        </w:rPr>
        <w:t> </w:t>
      </w:r>
      <w:r>
        <w:rPr/>
        <w:t>king.</w:t>
      </w:r>
      <w:r>
        <w:rPr>
          <w:spacing w:val="40"/>
        </w:rPr>
        <w:t> </w:t>
      </w:r>
      <w:r>
        <w:rPr/>
        <w:t>2.</w:t>
      </w:r>
      <w:r>
        <w:rPr>
          <w:spacing w:val="40"/>
        </w:rPr>
        <w:t> </w:t>
      </w:r>
      <w:r>
        <w:rPr/>
        <w:t>On</w:t>
      </w:r>
      <w:r>
        <w:rPr>
          <w:spacing w:val="40"/>
        </w:rPr>
        <w:t> </w:t>
      </w:r>
      <w:r>
        <w:rPr/>
        <w:t>account</w:t>
      </w:r>
      <w:r>
        <w:rPr>
          <w:spacing w:val="40"/>
        </w:rPr>
        <w:t> </w:t>
      </w:r>
      <w:r>
        <w:rPr/>
        <w:t>of</w:t>
      </w:r>
      <w:r>
        <w:rPr>
          <w:spacing w:val="40"/>
        </w:rPr>
        <w:t> </w:t>
      </w:r>
      <w:r>
        <w:rPr/>
        <w:t>the</w:t>
      </w:r>
      <w:r>
        <w:rPr>
          <w:spacing w:val="40"/>
        </w:rPr>
        <w:t> </w:t>
      </w:r>
      <w:r>
        <w:rPr/>
        <w:t>salvation</w:t>
      </w:r>
      <w:r>
        <w:rPr>
          <w:spacing w:val="40"/>
        </w:rPr>
        <w:t> </w:t>
      </w:r>
      <w:r>
        <w:rPr/>
        <w:t>of men. 3. On the journey. 4. In the mountains and the hills.</w:t>
      </w:r>
    </w:p>
    <w:p>
      <w:pPr>
        <w:pStyle w:val="BodyText"/>
        <w:spacing w:line="256" w:lineRule="auto" w:before="6"/>
        <w:ind w:left="850" w:right="298" w:firstLine="15"/>
        <w:jc w:val="both"/>
      </w:pPr>
      <w:r>
        <w:rPr/>
        <w:t>5.</w:t>
      </w:r>
      <w:r>
        <w:rPr>
          <w:spacing w:val="80"/>
        </w:rPr>
        <w:t> </w:t>
      </w:r>
      <w:r>
        <w:rPr/>
        <w:t>With</w:t>
      </w:r>
      <w:r>
        <w:rPr>
          <w:spacing w:val="40"/>
        </w:rPr>
        <w:t> </w:t>
      </w:r>
      <w:r>
        <w:rPr/>
        <w:t>the</w:t>
      </w:r>
      <w:r>
        <w:rPr>
          <w:spacing w:val="40"/>
        </w:rPr>
        <w:t> </w:t>
      </w:r>
      <w:r>
        <w:rPr/>
        <w:t>leading</w:t>
      </w:r>
      <w:r>
        <w:rPr>
          <w:spacing w:val="40"/>
        </w:rPr>
        <w:t> </w:t>
      </w:r>
      <w:r>
        <w:rPr/>
        <w:t>men</w:t>
      </w:r>
      <w:r>
        <w:rPr>
          <w:spacing w:val="40"/>
        </w:rPr>
        <w:t> </w:t>
      </w:r>
      <w:r>
        <w:rPr/>
        <w:t>of</w:t>
      </w:r>
      <w:r>
        <w:rPr>
          <w:spacing w:val="40"/>
        </w:rPr>
        <w:t> </w:t>
      </w:r>
      <w:r>
        <w:rPr/>
        <w:t>the</w:t>
      </w:r>
      <w:r>
        <w:rPr>
          <w:spacing w:val="40"/>
        </w:rPr>
        <w:t> </w:t>
      </w:r>
      <w:r>
        <w:rPr/>
        <w:t>tribes.</w:t>
      </w:r>
      <w:r>
        <w:rPr>
          <w:spacing w:val="40"/>
        </w:rPr>
        <w:t> </w:t>
      </w:r>
      <w:r>
        <w:rPr/>
        <w:t>6.</w:t>
      </w:r>
      <w:r>
        <w:rPr>
          <w:spacing w:val="40"/>
        </w:rPr>
        <w:t> </w:t>
      </w:r>
      <w:r>
        <w:rPr/>
        <w:t>They</w:t>
      </w:r>
      <w:r>
        <w:rPr>
          <w:spacing w:val="40"/>
        </w:rPr>
        <w:t> </w:t>
      </w:r>
      <w:r>
        <w:rPr/>
        <w:t>see</w:t>
      </w:r>
      <w:r>
        <w:rPr>
          <w:spacing w:val="40"/>
        </w:rPr>
        <w:t> </w:t>
      </w:r>
      <w:r>
        <w:rPr/>
        <w:t>the</w:t>
      </w:r>
      <w:r>
        <w:rPr>
          <w:spacing w:val="40"/>
        </w:rPr>
        <w:t> </w:t>
      </w:r>
      <w:r>
        <w:rPr/>
        <w:t>light</w:t>
      </w:r>
      <w:r>
        <w:rPr>
          <w:spacing w:val="40"/>
        </w:rPr>
        <w:t> </w:t>
      </w:r>
      <w:r>
        <w:rPr/>
        <w:t>of</w:t>
      </w:r>
      <w:r>
        <w:rPr>
          <w:spacing w:val="80"/>
        </w:rPr>
        <w:t> </w:t>
      </w:r>
      <w:r>
        <w:rPr/>
        <w:t>the</w:t>
      </w:r>
      <w:r>
        <w:rPr>
          <w:spacing w:val="40"/>
        </w:rPr>
        <w:t> </w:t>
      </w:r>
      <w:r>
        <w:rPr/>
        <w:t>world.</w:t>
      </w:r>
      <w:r>
        <w:rPr>
          <w:spacing w:val="40"/>
        </w:rPr>
        <w:t> </w:t>
      </w:r>
      <w:r>
        <w:rPr/>
        <w:t>7.</w:t>
      </w:r>
      <w:r>
        <w:rPr>
          <w:spacing w:val="40"/>
        </w:rPr>
        <w:t> </w:t>
      </w:r>
      <w:r>
        <w:rPr/>
        <w:t>After</w:t>
      </w:r>
      <w:r>
        <w:rPr>
          <w:spacing w:val="40"/>
        </w:rPr>
        <w:t> </w:t>
      </w:r>
      <w:r>
        <w:rPr/>
        <w:t>the</w:t>
      </w:r>
      <w:r>
        <w:rPr>
          <w:spacing w:val="40"/>
        </w:rPr>
        <w:t> </w:t>
      </w:r>
      <w:r>
        <w:rPr/>
        <w:t>slaughter</w:t>
      </w:r>
      <w:r>
        <w:rPr>
          <w:spacing w:val="40"/>
        </w:rPr>
        <w:t> </w:t>
      </w:r>
      <w:r>
        <w:rPr/>
        <w:t>of</w:t>
      </w:r>
      <w:r>
        <w:rPr>
          <w:spacing w:val="40"/>
        </w:rPr>
        <w:t> </w:t>
      </w:r>
      <w:r>
        <w:rPr/>
        <w:t>the</w:t>
      </w:r>
      <w:r>
        <w:rPr>
          <w:spacing w:val="40"/>
        </w:rPr>
        <w:t> </w:t>
      </w:r>
      <w:r>
        <w:rPr/>
        <w:t>leaders.</w:t>
      </w:r>
      <w:r>
        <w:rPr>
          <w:spacing w:val="40"/>
        </w:rPr>
        <w:t> </w:t>
      </w:r>
      <w:r>
        <w:rPr/>
        <w:t>8.</w:t>
      </w:r>
      <w:r>
        <w:rPr>
          <w:spacing w:val="40"/>
        </w:rPr>
        <w:t> </w:t>
      </w:r>
      <w:r>
        <w:rPr/>
        <w:t>There</w:t>
      </w:r>
      <w:r>
        <w:rPr>
          <w:spacing w:val="40"/>
        </w:rPr>
        <w:t> </w:t>
      </w:r>
      <w:r>
        <w:rPr/>
        <w:t>were bodies in the road. 9. On account of the courage of the soldier.</w:t>
      </w:r>
    </w:p>
    <w:p>
      <w:pPr>
        <w:pStyle w:val="ListParagraph"/>
        <w:numPr>
          <w:ilvl w:val="0"/>
          <w:numId w:val="68"/>
        </w:numPr>
        <w:tabs>
          <w:tab w:pos="1284" w:val="left" w:leader="none"/>
        </w:tabs>
        <w:spacing w:line="256" w:lineRule="auto" w:before="0" w:after="0"/>
        <w:ind w:left="850" w:right="309" w:firstLine="20"/>
        <w:jc w:val="both"/>
        <w:rPr>
          <w:sz w:val="20"/>
        </w:rPr>
      </w:pPr>
      <w:r>
        <w:rPr>
          <w:sz w:val="20"/>
        </w:rPr>
        <w:t>He</w:t>
      </w:r>
      <w:r>
        <w:rPr>
          <w:spacing w:val="80"/>
          <w:sz w:val="20"/>
        </w:rPr>
        <w:t> </w:t>
      </w:r>
      <w:r>
        <w:rPr>
          <w:sz w:val="20"/>
        </w:rPr>
        <w:t>praises</w:t>
      </w:r>
      <w:r>
        <w:rPr>
          <w:spacing w:val="80"/>
          <w:sz w:val="20"/>
        </w:rPr>
        <w:t> </w:t>
      </w:r>
      <w:r>
        <w:rPr>
          <w:sz w:val="20"/>
        </w:rPr>
        <w:t>the</w:t>
      </w:r>
      <w:r>
        <w:rPr>
          <w:spacing w:val="80"/>
          <w:sz w:val="20"/>
        </w:rPr>
        <w:t> </w:t>
      </w:r>
      <w:r>
        <w:rPr>
          <w:sz w:val="20"/>
        </w:rPr>
        <w:t>virtues</w:t>
      </w:r>
      <w:r>
        <w:rPr>
          <w:spacing w:val="80"/>
          <w:sz w:val="20"/>
        </w:rPr>
        <w:t> </w:t>
      </w:r>
      <w:r>
        <w:rPr>
          <w:sz w:val="20"/>
        </w:rPr>
        <w:t>of</w:t>
      </w:r>
      <w:r>
        <w:rPr>
          <w:spacing w:val="80"/>
          <w:sz w:val="20"/>
        </w:rPr>
        <w:t> </w:t>
      </w:r>
      <w:r>
        <w:rPr>
          <w:sz w:val="20"/>
        </w:rPr>
        <w:t>Christians.</w:t>
      </w:r>
      <w:r>
        <w:rPr>
          <w:spacing w:val="80"/>
          <w:sz w:val="20"/>
        </w:rPr>
        <w:t> </w:t>
      </w:r>
      <w:r>
        <w:rPr>
          <w:sz w:val="20"/>
        </w:rPr>
        <w:t>11.</w:t>
      </w:r>
      <w:r>
        <w:rPr>
          <w:spacing w:val="80"/>
          <w:sz w:val="20"/>
        </w:rPr>
        <w:t> </w:t>
      </w:r>
      <w:r>
        <w:rPr>
          <w:sz w:val="20"/>
        </w:rPr>
        <w:t>In</w:t>
      </w:r>
      <w:r>
        <w:rPr>
          <w:spacing w:val="80"/>
          <w:sz w:val="20"/>
        </w:rPr>
        <w:t> </w:t>
      </w:r>
      <w:r>
        <w:rPr>
          <w:sz w:val="20"/>
        </w:rPr>
        <w:t>peace</w:t>
      </w:r>
      <w:r>
        <w:rPr>
          <w:spacing w:val="80"/>
          <w:sz w:val="20"/>
        </w:rPr>
        <w:t> </w:t>
      </w:r>
      <w:r>
        <w:rPr>
          <w:sz w:val="20"/>
        </w:rPr>
        <w:t>and</w:t>
      </w:r>
      <w:r>
        <w:rPr>
          <w:spacing w:val="80"/>
          <w:sz w:val="20"/>
        </w:rPr>
        <w:t> </w:t>
      </w:r>
      <w:r>
        <w:rPr>
          <w:sz w:val="20"/>
        </w:rPr>
        <w:t>in war.</w:t>
      </w:r>
      <w:r>
        <w:rPr>
          <w:spacing w:val="80"/>
          <w:sz w:val="20"/>
        </w:rPr>
        <w:t> </w:t>
      </w:r>
      <w:r>
        <w:rPr>
          <w:sz w:val="20"/>
        </w:rPr>
        <w:t>12.</w:t>
      </w:r>
      <w:r>
        <w:rPr>
          <w:spacing w:val="80"/>
          <w:sz w:val="20"/>
        </w:rPr>
        <w:t> </w:t>
      </w:r>
      <w:r>
        <w:rPr>
          <w:sz w:val="20"/>
        </w:rPr>
        <w:t>He</w:t>
      </w:r>
      <w:r>
        <w:rPr>
          <w:spacing w:val="80"/>
          <w:sz w:val="20"/>
        </w:rPr>
        <w:t> </w:t>
      </w:r>
      <w:r>
        <w:rPr>
          <w:sz w:val="20"/>
        </w:rPr>
        <w:t>heard</w:t>
      </w:r>
      <w:r>
        <w:rPr>
          <w:spacing w:val="80"/>
          <w:sz w:val="20"/>
        </w:rPr>
        <w:t> </w:t>
      </w:r>
      <w:r>
        <w:rPr>
          <w:sz w:val="20"/>
        </w:rPr>
        <w:t>the</w:t>
      </w:r>
      <w:r>
        <w:rPr>
          <w:spacing w:val="80"/>
          <w:sz w:val="20"/>
        </w:rPr>
        <w:t> </w:t>
      </w:r>
      <w:r>
        <w:rPr>
          <w:sz w:val="20"/>
        </w:rPr>
        <w:t>voice</w:t>
      </w:r>
      <w:r>
        <w:rPr>
          <w:spacing w:val="80"/>
          <w:sz w:val="20"/>
        </w:rPr>
        <w:t> </w:t>
      </w:r>
      <w:r>
        <w:rPr>
          <w:sz w:val="20"/>
        </w:rPr>
        <w:t>of</w:t>
      </w:r>
      <w:r>
        <w:rPr>
          <w:spacing w:val="80"/>
          <w:sz w:val="20"/>
        </w:rPr>
        <w:t> </w:t>
      </w:r>
      <w:r>
        <w:rPr>
          <w:sz w:val="20"/>
        </w:rPr>
        <w:t>the</w:t>
      </w:r>
      <w:r>
        <w:rPr>
          <w:spacing w:val="80"/>
          <w:sz w:val="20"/>
        </w:rPr>
        <w:t> </w:t>
      </w:r>
      <w:r>
        <w:rPr>
          <w:sz w:val="20"/>
        </w:rPr>
        <w:t>general.</w:t>
      </w:r>
      <w:r>
        <w:rPr>
          <w:spacing w:val="80"/>
          <w:sz w:val="20"/>
        </w:rPr>
        <w:t> </w:t>
      </w:r>
      <w:r>
        <w:rPr>
          <w:sz w:val="20"/>
        </w:rPr>
        <w:t>13.</w:t>
      </w:r>
      <w:r>
        <w:rPr>
          <w:spacing w:val="80"/>
          <w:sz w:val="20"/>
        </w:rPr>
        <w:t> </w:t>
      </w:r>
      <w:r>
        <w:rPr>
          <w:sz w:val="20"/>
        </w:rPr>
        <w:t>They</w:t>
      </w:r>
      <w:r>
        <w:rPr>
          <w:spacing w:val="80"/>
          <w:sz w:val="20"/>
        </w:rPr>
        <w:t> </w:t>
      </w:r>
      <w:r>
        <w:rPr>
          <w:sz w:val="20"/>
        </w:rPr>
        <w:t>killed part of the enemy. 14. They praise the laws of the tribe.</w:t>
      </w:r>
    </w:p>
    <w:p>
      <w:pPr>
        <w:pStyle w:val="ListParagraph"/>
        <w:numPr>
          <w:ilvl w:val="0"/>
          <w:numId w:val="79"/>
        </w:numPr>
        <w:tabs>
          <w:tab w:pos="1261" w:val="left" w:leader="none"/>
        </w:tabs>
        <w:spacing w:line="252" w:lineRule="auto" w:before="0" w:after="0"/>
        <w:ind w:left="845" w:right="312" w:firstLine="20"/>
        <w:jc w:val="both"/>
        <w:rPr>
          <w:sz w:val="20"/>
        </w:rPr>
      </w:pPr>
      <w:r>
        <w:rPr>
          <w:sz w:val="20"/>
        </w:rPr>
        <w:t>Caesar gave rewards to the soldiers. 16. On account of the</w:t>
      </w:r>
      <w:r>
        <w:rPr>
          <w:spacing w:val="80"/>
          <w:sz w:val="20"/>
        </w:rPr>
        <w:t> </w:t>
      </w:r>
      <w:r>
        <w:rPr>
          <w:sz w:val="20"/>
        </w:rPr>
        <w:t>wounds</w:t>
      </w:r>
      <w:r>
        <w:rPr>
          <w:spacing w:val="40"/>
          <w:sz w:val="20"/>
        </w:rPr>
        <w:t> </w:t>
      </w:r>
      <w:r>
        <w:rPr>
          <w:sz w:val="20"/>
        </w:rPr>
        <w:t>of</w:t>
      </w:r>
      <w:r>
        <w:rPr>
          <w:spacing w:val="40"/>
          <w:sz w:val="20"/>
        </w:rPr>
        <w:t> </w:t>
      </w:r>
      <w:r>
        <w:rPr>
          <w:sz w:val="20"/>
        </w:rPr>
        <w:t>the</w:t>
      </w:r>
      <w:r>
        <w:rPr>
          <w:spacing w:val="40"/>
          <w:sz w:val="20"/>
        </w:rPr>
        <w:t> </w:t>
      </w:r>
      <w:r>
        <w:rPr>
          <w:sz w:val="20"/>
        </w:rPr>
        <w:t>chiefs.</w:t>
      </w:r>
      <w:r>
        <w:rPr>
          <w:spacing w:val="40"/>
          <w:sz w:val="20"/>
        </w:rPr>
        <w:t> </w:t>
      </w:r>
      <w:r>
        <w:rPr>
          <w:sz w:val="20"/>
        </w:rPr>
        <w:t>17.</w:t>
      </w:r>
      <w:r>
        <w:rPr>
          <w:spacing w:val="40"/>
          <w:sz w:val="20"/>
        </w:rPr>
        <w:t> </w:t>
      </w:r>
      <w:r>
        <w:rPr>
          <w:sz w:val="20"/>
        </w:rPr>
        <w:t>The</w:t>
      </w:r>
      <w:r>
        <w:rPr>
          <w:spacing w:val="40"/>
          <w:sz w:val="20"/>
        </w:rPr>
        <w:t> </w:t>
      </w:r>
      <w:r>
        <w:rPr>
          <w:sz w:val="20"/>
        </w:rPr>
        <w:t>commander</w:t>
      </w:r>
      <w:r>
        <w:rPr>
          <w:spacing w:val="40"/>
          <w:sz w:val="20"/>
        </w:rPr>
        <w:t> </w:t>
      </w:r>
      <w:r>
        <w:rPr>
          <w:sz w:val="20"/>
        </w:rPr>
        <w:t>in</w:t>
      </w:r>
      <w:r>
        <w:rPr>
          <w:spacing w:val="40"/>
          <w:sz w:val="20"/>
        </w:rPr>
        <w:t> </w:t>
      </w:r>
      <w:r>
        <w:rPr>
          <w:sz w:val="20"/>
        </w:rPr>
        <w:t>chief</w:t>
      </w:r>
      <w:r>
        <w:rPr>
          <w:spacing w:val="40"/>
          <w:sz w:val="20"/>
        </w:rPr>
        <w:t> </w:t>
      </w:r>
      <w:r>
        <w:rPr>
          <w:sz w:val="20"/>
        </w:rPr>
        <w:t>heard</w:t>
      </w:r>
      <w:r>
        <w:rPr>
          <w:spacing w:val="40"/>
          <w:sz w:val="20"/>
        </w:rPr>
        <w:t> </w:t>
      </w:r>
      <w:r>
        <w:rPr>
          <w:sz w:val="20"/>
        </w:rPr>
        <w:t>the</w:t>
      </w:r>
      <w:r>
        <w:rPr>
          <w:spacing w:val="40"/>
          <w:sz w:val="20"/>
        </w:rPr>
        <w:t> </w:t>
      </w:r>
      <w:r>
        <w:rPr>
          <w:sz w:val="20"/>
        </w:rPr>
        <w:t>shouts</w:t>
      </w:r>
      <w:r>
        <w:rPr>
          <w:spacing w:val="40"/>
          <w:sz w:val="20"/>
        </w:rPr>
        <w:t> </w:t>
      </w:r>
      <w:r>
        <w:rPr>
          <w:sz w:val="20"/>
        </w:rPr>
        <w:t>of</w:t>
      </w:r>
      <w:r>
        <w:rPr>
          <w:spacing w:val="40"/>
          <w:sz w:val="20"/>
        </w:rPr>
        <w:t> </w:t>
      </w:r>
      <w:r>
        <w:rPr>
          <w:sz w:val="20"/>
        </w:rPr>
        <w:t>the</w:t>
      </w:r>
      <w:r>
        <w:rPr>
          <w:spacing w:val="40"/>
          <w:sz w:val="20"/>
        </w:rPr>
        <w:t> </w:t>
      </w:r>
      <w:r>
        <w:rPr>
          <w:sz w:val="20"/>
        </w:rPr>
        <w:t>fathers.</w:t>
      </w:r>
      <w:r>
        <w:rPr>
          <w:spacing w:val="40"/>
          <w:sz w:val="20"/>
        </w:rPr>
        <w:t> </w:t>
      </w:r>
      <w:r>
        <w:rPr>
          <w:sz w:val="20"/>
        </w:rPr>
        <w:t>18.</w:t>
      </w:r>
      <w:r>
        <w:rPr>
          <w:spacing w:val="40"/>
          <w:sz w:val="20"/>
        </w:rPr>
        <w:t> </w:t>
      </w:r>
      <w:r>
        <w:rPr>
          <w:sz w:val="20"/>
        </w:rPr>
        <w:t>The</w:t>
      </w:r>
      <w:r>
        <w:rPr>
          <w:spacing w:val="40"/>
          <w:sz w:val="20"/>
        </w:rPr>
        <w:t> </w:t>
      </w:r>
      <w:r>
        <w:rPr>
          <w:sz w:val="20"/>
        </w:rPr>
        <w:t>column</w:t>
      </w:r>
      <w:r>
        <w:rPr>
          <w:spacing w:val="40"/>
          <w:sz w:val="20"/>
        </w:rPr>
        <w:t> </w:t>
      </w:r>
      <w:r>
        <w:rPr>
          <w:sz w:val="20"/>
        </w:rPr>
        <w:t>was</w:t>
      </w:r>
      <w:r>
        <w:rPr>
          <w:spacing w:val="40"/>
          <w:sz w:val="20"/>
        </w:rPr>
        <w:t> </w:t>
      </w:r>
      <w:r>
        <w:rPr>
          <w:sz w:val="20"/>
        </w:rPr>
        <w:t>in</w:t>
      </w:r>
      <w:r>
        <w:rPr>
          <w:spacing w:val="40"/>
          <w:sz w:val="20"/>
        </w:rPr>
        <w:t> </w:t>
      </w:r>
      <w:r>
        <w:rPr>
          <w:sz w:val="20"/>
        </w:rPr>
        <w:t>the</w:t>
      </w:r>
      <w:r>
        <w:rPr>
          <w:spacing w:val="40"/>
          <w:sz w:val="20"/>
        </w:rPr>
        <w:t> </w:t>
      </w:r>
      <w:r>
        <w:rPr>
          <w:sz w:val="20"/>
        </w:rPr>
        <w:t>river.</w:t>
      </w:r>
      <w:r>
        <w:rPr>
          <w:spacing w:val="40"/>
          <w:sz w:val="20"/>
        </w:rPr>
        <w:t> </w:t>
      </w:r>
      <w:r>
        <w:rPr>
          <w:sz w:val="20"/>
        </w:rPr>
        <w:t>19.</w:t>
      </w:r>
      <w:r>
        <w:rPr>
          <w:spacing w:val="40"/>
          <w:sz w:val="20"/>
        </w:rPr>
        <w:t> </w:t>
      </w:r>
      <w:r>
        <w:rPr>
          <w:sz w:val="20"/>
        </w:rPr>
        <w:t>The mothers</w:t>
      </w:r>
      <w:r>
        <w:rPr>
          <w:spacing w:val="40"/>
          <w:sz w:val="20"/>
        </w:rPr>
        <w:t> </w:t>
      </w:r>
      <w:r>
        <w:rPr>
          <w:sz w:val="20"/>
        </w:rPr>
        <w:t>see</w:t>
      </w:r>
      <w:r>
        <w:rPr>
          <w:spacing w:val="40"/>
          <w:sz w:val="20"/>
        </w:rPr>
        <w:t> </w:t>
      </w:r>
      <w:r>
        <w:rPr>
          <w:sz w:val="20"/>
        </w:rPr>
        <w:t>the</w:t>
      </w:r>
      <w:r>
        <w:rPr>
          <w:spacing w:val="40"/>
          <w:sz w:val="20"/>
        </w:rPr>
        <w:t> </w:t>
      </w:r>
      <w:r>
        <w:rPr>
          <w:sz w:val="20"/>
        </w:rPr>
        <w:t>army.</w:t>
      </w:r>
      <w:r>
        <w:rPr>
          <w:spacing w:val="40"/>
          <w:sz w:val="20"/>
        </w:rPr>
        <w:t> </w:t>
      </w:r>
      <w:r>
        <w:rPr>
          <w:sz w:val="20"/>
        </w:rPr>
        <w:t>20.</w:t>
      </w:r>
      <w:r>
        <w:rPr>
          <w:spacing w:val="40"/>
          <w:sz w:val="20"/>
        </w:rPr>
        <w:t> </w:t>
      </w:r>
      <w:r>
        <w:rPr>
          <w:sz w:val="20"/>
        </w:rPr>
        <w:t>On</w:t>
      </w:r>
      <w:r>
        <w:rPr>
          <w:spacing w:val="40"/>
          <w:sz w:val="20"/>
        </w:rPr>
        <w:t> </w:t>
      </w:r>
      <w:r>
        <w:rPr>
          <w:sz w:val="20"/>
        </w:rPr>
        <w:t>account</w:t>
      </w:r>
      <w:r>
        <w:rPr>
          <w:spacing w:val="40"/>
          <w:sz w:val="20"/>
        </w:rPr>
        <w:t> </w:t>
      </w:r>
      <w:r>
        <w:rPr>
          <w:sz w:val="20"/>
        </w:rPr>
        <w:t>of</w:t>
      </w:r>
      <w:r>
        <w:rPr>
          <w:spacing w:val="40"/>
          <w:sz w:val="20"/>
        </w:rPr>
        <w:t> </w:t>
      </w:r>
      <w:r>
        <w:rPr>
          <w:sz w:val="20"/>
        </w:rPr>
        <w:t>the</w:t>
      </w:r>
      <w:r>
        <w:rPr>
          <w:spacing w:val="40"/>
          <w:sz w:val="20"/>
        </w:rPr>
        <w:t> </w:t>
      </w:r>
      <w:r>
        <w:rPr>
          <w:sz w:val="20"/>
        </w:rPr>
        <w:t>welfare</w:t>
      </w:r>
      <w:r>
        <w:rPr>
          <w:spacing w:val="40"/>
          <w:sz w:val="20"/>
        </w:rPr>
        <w:t> </w:t>
      </w:r>
      <w:r>
        <w:rPr>
          <w:sz w:val="20"/>
        </w:rPr>
        <w:t>of</w:t>
      </w:r>
      <w:r>
        <w:rPr>
          <w:spacing w:val="40"/>
          <w:sz w:val="20"/>
        </w:rPr>
        <w:t> </w:t>
      </w:r>
      <w:r>
        <w:rPr>
          <w:sz w:val="20"/>
        </w:rPr>
        <w:t>the</w:t>
      </w:r>
      <w:r>
        <w:rPr>
          <w:spacing w:val="80"/>
          <w:sz w:val="20"/>
        </w:rPr>
        <w:t> </w:t>
      </w:r>
      <w:r>
        <w:rPr>
          <w:sz w:val="20"/>
        </w:rPr>
        <w:t>nation.</w:t>
      </w:r>
      <w:r>
        <w:rPr>
          <w:spacing w:val="80"/>
          <w:sz w:val="20"/>
        </w:rPr>
        <w:t> </w:t>
      </w:r>
      <w:r>
        <w:rPr>
          <w:sz w:val="20"/>
        </w:rPr>
        <w:t>21.</w:t>
      </w:r>
      <w:r>
        <w:rPr>
          <w:spacing w:val="80"/>
          <w:sz w:val="20"/>
        </w:rPr>
        <w:t> </w:t>
      </w:r>
      <w:r>
        <w:rPr>
          <w:sz w:val="20"/>
        </w:rPr>
        <w:t>He</w:t>
      </w:r>
      <w:r>
        <w:rPr>
          <w:spacing w:val="80"/>
          <w:sz w:val="20"/>
        </w:rPr>
        <w:t> </w:t>
      </w:r>
      <w:r>
        <w:rPr>
          <w:sz w:val="20"/>
        </w:rPr>
        <w:t>heard</w:t>
      </w:r>
      <w:r>
        <w:rPr>
          <w:spacing w:val="80"/>
          <w:sz w:val="20"/>
        </w:rPr>
        <w:t> </w:t>
      </w:r>
      <w:r>
        <w:rPr>
          <w:sz w:val="20"/>
        </w:rPr>
        <w:t>the</w:t>
      </w:r>
      <w:r>
        <w:rPr>
          <w:spacing w:val="80"/>
          <w:sz w:val="20"/>
        </w:rPr>
        <w:t> </w:t>
      </w:r>
      <w:r>
        <w:rPr>
          <w:sz w:val="20"/>
        </w:rPr>
        <w:t>cries</w:t>
      </w:r>
      <w:r>
        <w:rPr>
          <w:spacing w:val="80"/>
          <w:sz w:val="20"/>
        </w:rPr>
        <w:t> </w:t>
      </w:r>
      <w:r>
        <w:rPr>
          <w:sz w:val="20"/>
        </w:rPr>
        <w:t>of</w:t>
      </w:r>
      <w:r>
        <w:rPr>
          <w:spacing w:val="80"/>
          <w:sz w:val="20"/>
        </w:rPr>
        <w:t> </w:t>
      </w:r>
      <w:r>
        <w:rPr>
          <w:sz w:val="20"/>
        </w:rPr>
        <w:t>the</w:t>
      </w:r>
      <w:r>
        <w:rPr>
          <w:spacing w:val="80"/>
          <w:sz w:val="20"/>
        </w:rPr>
        <w:t> </w:t>
      </w:r>
      <w:r>
        <w:rPr>
          <w:sz w:val="20"/>
        </w:rPr>
        <w:t>brothers.</w:t>
      </w:r>
      <w:r>
        <w:rPr>
          <w:spacing w:val="80"/>
          <w:sz w:val="20"/>
        </w:rPr>
        <w:t> </w:t>
      </w:r>
      <w:r>
        <w:rPr>
          <w:sz w:val="20"/>
        </w:rPr>
        <w:t>22.</w:t>
      </w:r>
      <w:r>
        <w:rPr>
          <w:spacing w:val="80"/>
          <w:sz w:val="20"/>
        </w:rPr>
        <w:t> </w:t>
      </w:r>
      <w:r>
        <w:rPr>
          <w:sz w:val="20"/>
        </w:rPr>
        <w:t>God</w:t>
      </w:r>
      <w:r>
        <w:rPr>
          <w:spacing w:val="80"/>
          <w:sz w:val="20"/>
        </w:rPr>
        <w:t> </w:t>
      </w:r>
      <w:r>
        <w:rPr>
          <w:sz w:val="20"/>
        </w:rPr>
        <w:t>gave</w:t>
      </w:r>
    </w:p>
    <w:p>
      <w:pPr>
        <w:spacing w:after="0" w:line="252" w:lineRule="auto"/>
        <w:jc w:val="both"/>
        <w:rPr>
          <w:sz w:val="20"/>
        </w:rPr>
        <w:sectPr>
          <w:pgSz w:w="7380" w:h="11550"/>
          <w:pgMar w:top="780" w:bottom="280" w:left="300" w:right="180"/>
        </w:sectPr>
      </w:pPr>
    </w:p>
    <w:p>
      <w:pPr>
        <w:tabs>
          <w:tab w:pos="6129" w:val="left" w:leader="none"/>
        </w:tabs>
        <w:spacing w:before="65"/>
        <w:ind w:left="2605" w:right="0" w:firstLine="0"/>
        <w:jc w:val="left"/>
        <w:rPr>
          <w:b/>
          <w:sz w:val="20"/>
        </w:rPr>
      </w:pPr>
      <w:r>
        <w:rPr/>
        <w:pict>
          <v:group style="position:absolute;margin-left:35.75pt;margin-top:4pt;width:333pt;height:570pt;mso-position-horizontal-relative:page;mso-position-vertical-relative:page;z-index:-27051008" id="docshapegroup63" coordorigin="715,80" coordsize="6660,11400">
            <v:shape style="position:absolute;left:715;top:80;width:6660;height:11400" type="#_x0000_t75" id="docshape64" stroked="false">
              <v:imagedata r:id="rId93" o:title=""/>
            </v:shape>
            <v:shape style="position:absolute;left:795;top:3175;width:5875;height:4920" type="#_x0000_t75" id="docshape65" stroked="false">
              <v:imagedata r:id="rId94"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55</w:t>
      </w:r>
    </w:p>
    <w:p>
      <w:pPr>
        <w:pStyle w:val="BodyText"/>
        <w:rPr>
          <w:b/>
        </w:rPr>
      </w:pPr>
    </w:p>
    <w:p>
      <w:pPr>
        <w:pStyle w:val="BodyText"/>
        <w:ind w:left="565"/>
      </w:pPr>
      <w:r>
        <w:rPr/>
        <w:t>truth</w:t>
      </w:r>
      <w:r>
        <w:rPr>
          <w:spacing w:val="29"/>
        </w:rPr>
        <w:t>  </w:t>
      </w:r>
      <w:r>
        <w:rPr/>
        <w:t>to</w:t>
      </w:r>
      <w:r>
        <w:rPr>
          <w:spacing w:val="29"/>
        </w:rPr>
        <w:t>  </w:t>
      </w:r>
      <w:r>
        <w:rPr/>
        <w:t>men.</w:t>
      </w:r>
      <w:r>
        <w:rPr>
          <w:spacing w:val="29"/>
        </w:rPr>
        <w:t>  </w:t>
      </w:r>
      <w:r>
        <w:rPr/>
        <w:t>23.</w:t>
      </w:r>
      <w:r>
        <w:rPr>
          <w:spacing w:val="30"/>
        </w:rPr>
        <w:t>  </w:t>
      </w:r>
      <w:r>
        <w:rPr/>
        <w:t>On</w:t>
      </w:r>
      <w:r>
        <w:rPr>
          <w:spacing w:val="29"/>
        </w:rPr>
        <w:t>  </w:t>
      </w:r>
      <w:r>
        <w:rPr/>
        <w:t>account</w:t>
      </w:r>
      <w:r>
        <w:rPr>
          <w:spacing w:val="29"/>
        </w:rPr>
        <w:t>  </w:t>
      </w:r>
      <w:r>
        <w:rPr/>
        <w:t>of</w:t>
      </w:r>
      <w:r>
        <w:rPr>
          <w:spacing w:val="29"/>
        </w:rPr>
        <w:t>  </w:t>
      </w:r>
      <w:r>
        <w:rPr/>
        <w:t>the</w:t>
      </w:r>
      <w:r>
        <w:rPr>
          <w:spacing w:val="29"/>
        </w:rPr>
        <w:t>  </w:t>
      </w:r>
      <w:r>
        <w:rPr/>
        <w:t>safety</w:t>
      </w:r>
      <w:r>
        <w:rPr>
          <w:spacing w:val="29"/>
        </w:rPr>
        <w:t>  </w:t>
      </w:r>
      <w:r>
        <w:rPr/>
        <w:t>of</w:t>
      </w:r>
      <w:r>
        <w:rPr>
          <w:spacing w:val="28"/>
        </w:rPr>
        <w:t>  </w:t>
      </w:r>
      <w:r>
        <w:rPr/>
        <w:t>the</w:t>
      </w:r>
      <w:r>
        <w:rPr>
          <w:spacing w:val="29"/>
        </w:rPr>
        <w:t>  </w:t>
      </w:r>
      <w:r>
        <w:rPr>
          <w:spacing w:val="-2"/>
        </w:rPr>
        <w:t>column.</w:t>
      </w:r>
    </w:p>
    <w:p>
      <w:pPr>
        <w:pStyle w:val="BodyText"/>
        <w:spacing w:before="25"/>
        <w:ind w:left="564"/>
      </w:pPr>
      <w:r>
        <w:rPr/>
        <w:t>24.</w:t>
      </w:r>
      <w:r>
        <w:rPr>
          <w:spacing w:val="72"/>
          <w:w w:val="150"/>
        </w:rPr>
        <w:t> </w:t>
      </w:r>
      <w:r>
        <w:rPr/>
        <w:t>On</w:t>
      </w:r>
      <w:r>
        <w:rPr>
          <w:spacing w:val="75"/>
          <w:w w:val="150"/>
        </w:rPr>
        <w:t> </w:t>
      </w:r>
      <w:r>
        <w:rPr/>
        <w:t>the</w:t>
      </w:r>
      <w:r>
        <w:rPr>
          <w:spacing w:val="74"/>
          <w:w w:val="150"/>
        </w:rPr>
        <w:t> </w:t>
      </w:r>
      <w:r>
        <w:rPr/>
        <w:t>march.</w:t>
      </w:r>
      <w:r>
        <w:rPr>
          <w:spacing w:val="74"/>
          <w:w w:val="150"/>
        </w:rPr>
        <w:t> </w:t>
      </w:r>
      <w:r>
        <w:rPr/>
        <w:t>25.</w:t>
      </w:r>
      <w:r>
        <w:rPr>
          <w:spacing w:val="73"/>
          <w:w w:val="150"/>
        </w:rPr>
        <w:t> </w:t>
      </w:r>
      <w:r>
        <w:rPr/>
        <w:t>There</w:t>
      </w:r>
      <w:r>
        <w:rPr>
          <w:spacing w:val="73"/>
          <w:w w:val="150"/>
        </w:rPr>
        <w:t> </w:t>
      </w:r>
      <w:r>
        <w:rPr/>
        <w:t>was</w:t>
      </w:r>
      <w:r>
        <w:rPr>
          <w:spacing w:val="72"/>
          <w:w w:val="150"/>
        </w:rPr>
        <w:t> </w:t>
      </w:r>
      <w:r>
        <w:rPr/>
        <w:t>a</w:t>
      </w:r>
      <w:r>
        <w:rPr>
          <w:spacing w:val="74"/>
          <w:w w:val="150"/>
        </w:rPr>
        <w:t> </w:t>
      </w:r>
      <w:r>
        <w:rPr/>
        <w:t>route</w:t>
      </w:r>
      <w:r>
        <w:rPr>
          <w:spacing w:val="73"/>
          <w:w w:val="150"/>
        </w:rPr>
        <w:t> </w:t>
      </w:r>
      <w:r>
        <w:rPr/>
        <w:t>in</w:t>
      </w:r>
      <w:r>
        <w:rPr>
          <w:spacing w:val="74"/>
          <w:w w:val="150"/>
        </w:rPr>
        <w:t> </w:t>
      </w:r>
      <w:r>
        <w:rPr/>
        <w:t>the</w:t>
      </w:r>
      <w:r>
        <w:rPr>
          <w:spacing w:val="74"/>
          <w:w w:val="150"/>
        </w:rPr>
        <w:t> </w:t>
      </w:r>
      <w:r>
        <w:rPr>
          <w:spacing w:val="-2"/>
        </w:rPr>
        <w:t>mountains.</w:t>
      </w:r>
    </w:p>
    <w:p>
      <w:pPr>
        <w:pStyle w:val="BodyText"/>
        <w:spacing w:line="261" w:lineRule="auto" w:before="20"/>
        <w:ind w:left="564" w:right="662" w:firstLine="5"/>
      </w:pPr>
      <w:r>
        <w:rPr/>
        <w:t>26.</w:t>
      </w:r>
      <w:r>
        <w:rPr>
          <w:spacing w:val="40"/>
        </w:rPr>
        <w:t> </w:t>
      </w:r>
      <w:r>
        <w:rPr/>
        <w:t>Caesar</w:t>
      </w:r>
      <w:r>
        <w:rPr>
          <w:spacing w:val="40"/>
        </w:rPr>
        <w:t> </w:t>
      </w:r>
      <w:r>
        <w:rPr/>
        <w:t>did</w:t>
      </w:r>
      <w:r>
        <w:rPr>
          <w:spacing w:val="40"/>
        </w:rPr>
        <w:t> </w:t>
      </w:r>
      <w:r>
        <w:rPr/>
        <w:t>not</w:t>
      </w:r>
      <w:r>
        <w:rPr>
          <w:spacing w:val="40"/>
        </w:rPr>
        <w:t> </w:t>
      </w:r>
      <w:r>
        <w:rPr/>
        <w:t>give</w:t>
      </w:r>
      <w:r>
        <w:rPr>
          <w:spacing w:val="40"/>
        </w:rPr>
        <w:t> </w:t>
      </w:r>
      <w:r>
        <w:rPr/>
        <w:t>swords</w:t>
      </w:r>
      <w:r>
        <w:rPr>
          <w:spacing w:val="40"/>
        </w:rPr>
        <w:t> </w:t>
      </w:r>
      <w:r>
        <w:rPr/>
        <w:t>to</w:t>
      </w:r>
      <w:r>
        <w:rPr>
          <w:spacing w:val="40"/>
        </w:rPr>
        <w:t> </w:t>
      </w:r>
      <w:r>
        <w:rPr/>
        <w:t>the</w:t>
      </w:r>
      <w:r>
        <w:rPr>
          <w:spacing w:val="40"/>
        </w:rPr>
        <w:t> </w:t>
      </w:r>
      <w:r>
        <w:rPr/>
        <w:t>chief.</w:t>
      </w:r>
      <w:r>
        <w:rPr>
          <w:spacing w:val="40"/>
        </w:rPr>
        <w:t> </w:t>
      </w:r>
      <w:r>
        <w:rPr/>
        <w:t>27.</w:t>
      </w:r>
      <w:r>
        <w:rPr>
          <w:spacing w:val="40"/>
        </w:rPr>
        <w:t> </w:t>
      </w:r>
      <w:r>
        <w:rPr/>
        <w:t>The</w:t>
      </w:r>
      <w:r>
        <w:rPr>
          <w:spacing w:val="40"/>
        </w:rPr>
        <w:t> </w:t>
      </w:r>
      <w:r>
        <w:rPr/>
        <w:t>Gauls</w:t>
      </w:r>
      <w:r>
        <w:rPr>
          <w:spacing w:val="40"/>
        </w:rPr>
        <w:t> </w:t>
      </w:r>
      <w:r>
        <w:rPr/>
        <w:t>gave the commander in chief a reward.</w:t>
      </w:r>
    </w:p>
    <w:p>
      <w:pPr>
        <w:pStyle w:val="BodyText"/>
        <w:rPr>
          <w:sz w:val="21"/>
        </w:rPr>
      </w:pPr>
    </w:p>
    <w:p>
      <w:pPr>
        <w:spacing w:before="0"/>
        <w:ind w:left="798" w:right="822" w:firstLine="0"/>
        <w:jc w:val="center"/>
        <w:rPr>
          <w:b/>
          <w:sz w:val="16"/>
        </w:rPr>
      </w:pPr>
      <w:r>
        <w:rPr>
          <w:b/>
          <w:sz w:val="16"/>
        </w:rPr>
        <w:t>EXERCISE</w:t>
      </w:r>
      <w:r>
        <w:rPr>
          <w:b/>
          <w:spacing w:val="-3"/>
          <w:sz w:val="16"/>
        </w:rPr>
        <w:t> </w:t>
      </w:r>
      <w:r>
        <w:rPr>
          <w:b/>
          <w:spacing w:val="-5"/>
          <w:sz w:val="16"/>
        </w:rPr>
        <w:t>61</w:t>
      </w:r>
    </w:p>
    <w:p>
      <w:pPr>
        <w:spacing w:before="89"/>
        <w:ind w:left="798" w:right="801" w:firstLine="0"/>
        <w:jc w:val="center"/>
        <w:rPr>
          <w:i/>
          <w:sz w:val="20"/>
        </w:rPr>
      </w:pPr>
      <w:r>
        <w:rPr>
          <w:i/>
          <w:sz w:val="20"/>
        </w:rPr>
        <w:t>Write</w:t>
      </w:r>
      <w:r>
        <w:rPr>
          <w:i/>
          <w:spacing w:val="-2"/>
          <w:sz w:val="20"/>
        </w:rPr>
        <w:t> </w:t>
      </w:r>
      <w:r>
        <w:rPr>
          <w:i/>
          <w:sz w:val="20"/>
        </w:rPr>
        <w:t>a</w:t>
      </w:r>
      <w:r>
        <w:rPr>
          <w:i/>
          <w:spacing w:val="-1"/>
          <w:sz w:val="20"/>
        </w:rPr>
        <w:t> </w:t>
      </w:r>
      <w:r>
        <w:rPr>
          <w:i/>
          <w:sz w:val="20"/>
        </w:rPr>
        <w:t>Latin</w:t>
      </w:r>
      <w:r>
        <w:rPr>
          <w:i/>
          <w:spacing w:val="-1"/>
          <w:sz w:val="20"/>
        </w:rPr>
        <w:t> </w:t>
      </w:r>
      <w:r>
        <w:rPr>
          <w:i/>
          <w:sz w:val="20"/>
        </w:rPr>
        <w:t>sentence for</w:t>
      </w:r>
      <w:r>
        <w:rPr>
          <w:i/>
          <w:spacing w:val="-1"/>
          <w:sz w:val="20"/>
        </w:rPr>
        <w:t> </w:t>
      </w:r>
      <w:r>
        <w:rPr>
          <w:i/>
          <w:sz w:val="20"/>
        </w:rPr>
        <w:t>each</w:t>
      </w:r>
      <w:r>
        <w:rPr>
          <w:i/>
          <w:spacing w:val="-1"/>
          <w:sz w:val="20"/>
        </w:rPr>
        <w:t> </w:t>
      </w:r>
      <w:r>
        <w:rPr>
          <w:i/>
          <w:sz w:val="20"/>
        </w:rPr>
        <w:t>of</w:t>
      </w:r>
      <w:r>
        <w:rPr>
          <w:i/>
          <w:spacing w:val="-1"/>
          <w:sz w:val="20"/>
        </w:rPr>
        <w:t> </w:t>
      </w:r>
      <w:r>
        <w:rPr>
          <w:i/>
          <w:sz w:val="20"/>
        </w:rPr>
        <w:t>these </w:t>
      </w:r>
      <w:r>
        <w:rPr>
          <w:i/>
          <w:spacing w:val="-2"/>
          <w:sz w:val="20"/>
        </w:rPr>
        <w:t>pictures:</w:t>
      </w:r>
    </w:p>
    <w:p>
      <w:pPr>
        <w:spacing w:after="0"/>
        <w:jc w:val="center"/>
        <w:rPr>
          <w:sz w:val="20"/>
        </w:rPr>
        <w:sectPr>
          <w:pgSz w:w="7380" w:h="11550"/>
          <w:pgMar w:top="760" w:bottom="280" w:left="300" w:right="180"/>
        </w:sectPr>
      </w:pPr>
    </w:p>
    <w:p>
      <w:pPr>
        <w:pStyle w:val="BodyText"/>
        <w:rPr>
          <w:i/>
        </w:rPr>
      </w:pPr>
    </w:p>
    <w:p>
      <w:pPr>
        <w:pStyle w:val="BodyText"/>
        <w:spacing w:before="9"/>
        <w:rPr>
          <w:i/>
          <w:sz w:val="15"/>
        </w:rPr>
      </w:pPr>
    </w:p>
    <w:p>
      <w:pPr>
        <w:pStyle w:val="Heading8"/>
        <w:spacing w:before="92"/>
        <w:ind w:left="455"/>
      </w:pPr>
      <w:bookmarkStart w:name="_TOC_250062" w:id="11"/>
      <w:r>
        <w:rPr/>
        <w:t>LESSON</w:t>
      </w:r>
      <w:r>
        <w:rPr>
          <w:spacing w:val="-3"/>
        </w:rPr>
        <w:t> </w:t>
      </w:r>
      <w:r>
        <w:rPr/>
        <w:t>4:</w:t>
      </w:r>
      <w:r>
        <w:rPr>
          <w:spacing w:val="-2"/>
        </w:rPr>
        <w:t> </w:t>
      </w:r>
      <w:r>
        <w:rPr/>
        <w:t>THE</w:t>
      </w:r>
      <w:r>
        <w:rPr>
          <w:spacing w:val="-3"/>
        </w:rPr>
        <w:t> </w:t>
      </w:r>
      <w:r>
        <w:rPr/>
        <w:t>FOURTH</w:t>
      </w:r>
      <w:r>
        <w:rPr>
          <w:spacing w:val="-1"/>
        </w:rPr>
        <w:t> </w:t>
      </w:r>
      <w:bookmarkEnd w:id="11"/>
      <w:r>
        <w:rPr>
          <w:spacing w:val="-2"/>
        </w:rPr>
        <w:t>DECLENSION</w:t>
      </w:r>
    </w:p>
    <w:p>
      <w:pPr>
        <w:pStyle w:val="BodyText"/>
        <w:spacing w:before="6"/>
        <w:rPr>
          <w:b/>
          <w:sz w:val="22"/>
        </w:rPr>
      </w:pPr>
    </w:p>
    <w:p>
      <w:pPr>
        <w:pStyle w:val="ListParagraph"/>
        <w:numPr>
          <w:ilvl w:val="0"/>
          <w:numId w:val="82"/>
        </w:numPr>
        <w:tabs>
          <w:tab w:pos="2366" w:val="left" w:leader="none"/>
        </w:tabs>
        <w:spacing w:line="240" w:lineRule="auto" w:before="0" w:after="0"/>
        <w:ind w:left="2366" w:right="0" w:hanging="191"/>
        <w:jc w:val="left"/>
        <w:rPr>
          <w:b/>
          <w:sz w:val="19"/>
        </w:rPr>
      </w:pPr>
      <w:r>
        <w:rPr>
          <w:b/>
          <w:sz w:val="19"/>
        </w:rPr>
        <w:t>THE</w:t>
      </w:r>
      <w:r>
        <w:rPr>
          <w:b/>
          <w:spacing w:val="-3"/>
          <w:sz w:val="19"/>
        </w:rPr>
        <w:t> </w:t>
      </w:r>
      <w:r>
        <w:rPr>
          <w:b/>
          <w:sz w:val="19"/>
        </w:rPr>
        <w:t>DECLENSION</w:t>
      </w:r>
      <w:r>
        <w:rPr>
          <w:b/>
          <w:spacing w:val="-2"/>
          <w:sz w:val="19"/>
        </w:rPr>
        <w:t> </w:t>
      </w:r>
      <w:r>
        <w:rPr>
          <w:b/>
          <w:sz w:val="19"/>
        </w:rPr>
        <w:t>OF </w:t>
      </w:r>
      <w:r>
        <w:rPr>
          <w:b/>
          <w:i/>
          <w:spacing w:val="-2"/>
          <w:sz w:val="19"/>
        </w:rPr>
        <w:t>PORTUS</w:t>
      </w:r>
    </w:p>
    <w:p>
      <w:pPr>
        <w:pStyle w:val="BodyText"/>
        <w:spacing w:line="259" w:lineRule="auto" w:before="127"/>
        <w:ind w:left="805" w:right="354" w:firstLine="200"/>
        <w:jc w:val="both"/>
      </w:pPr>
      <w:r>
        <w:rPr/>
        <w:t>Learn</w:t>
      </w:r>
      <w:r>
        <w:rPr>
          <w:spacing w:val="80"/>
        </w:rPr>
        <w:t> </w:t>
      </w:r>
      <w:r>
        <w:rPr/>
        <w:t>the</w:t>
      </w:r>
      <w:r>
        <w:rPr>
          <w:spacing w:val="80"/>
        </w:rPr>
        <w:t> </w:t>
      </w:r>
      <w:r>
        <w:rPr/>
        <w:t>declension</w:t>
      </w:r>
      <w:r>
        <w:rPr>
          <w:spacing w:val="80"/>
        </w:rPr>
        <w:t> </w:t>
      </w:r>
      <w:r>
        <w:rPr/>
        <w:t>of</w:t>
      </w:r>
      <w:r>
        <w:rPr>
          <w:spacing w:val="80"/>
        </w:rPr>
        <w:t> </w:t>
      </w:r>
      <w:r>
        <w:rPr/>
        <w:t>portus,</w:t>
      </w:r>
      <w:r>
        <w:rPr>
          <w:spacing w:val="80"/>
        </w:rPr>
        <w:t> </w:t>
      </w:r>
      <w:r>
        <w:rPr/>
        <w:t>us,</w:t>
      </w:r>
      <w:r>
        <w:rPr>
          <w:spacing w:val="80"/>
          <w:w w:val="110"/>
        </w:rPr>
        <w:t> </w:t>
      </w:r>
      <w:r>
        <w:rPr>
          <w:w w:val="110"/>
        </w:rPr>
        <w:t>G</w:t>
      </w:r>
      <w:r>
        <w:rPr>
          <w:w w:val="110"/>
          <w:sz w:val="16"/>
        </w:rPr>
        <w:t>rAmmAr</w:t>
      </w:r>
      <w:r>
        <w:rPr>
          <w:w w:val="110"/>
        </w:rPr>
        <w:t>,</w:t>
      </w:r>
      <w:r>
        <w:rPr>
          <w:spacing w:val="80"/>
          <w:w w:val="110"/>
        </w:rPr>
        <w:t> </w:t>
      </w:r>
      <w:r>
        <w:rPr/>
        <w:t>N</w:t>
      </w:r>
      <w:r>
        <w:rPr>
          <w:sz w:val="16"/>
        </w:rPr>
        <w:t>o</w:t>
      </w:r>
      <w:r>
        <w:rPr/>
        <w:t>.</w:t>
      </w:r>
      <w:r>
        <w:rPr>
          <w:spacing w:val="80"/>
        </w:rPr>
        <w:t> </w:t>
      </w:r>
      <w:r>
        <w:rPr/>
        <w:t>65,</w:t>
      </w:r>
      <w:r>
        <w:rPr>
          <w:spacing w:val="80"/>
        </w:rPr>
        <w:t> </w:t>
      </w:r>
      <w:r>
        <w:rPr/>
        <w:t>and the</w:t>
      </w:r>
      <w:r>
        <w:rPr>
          <w:spacing w:val="40"/>
        </w:rPr>
        <w:t> </w:t>
      </w:r>
      <w:r>
        <w:rPr/>
        <w:t>rule</w:t>
      </w:r>
      <w:r>
        <w:rPr>
          <w:spacing w:val="40"/>
        </w:rPr>
        <w:t> </w:t>
      </w:r>
      <w:r>
        <w:rPr/>
        <w:t>for</w:t>
      </w:r>
      <w:r>
        <w:rPr>
          <w:spacing w:val="40"/>
        </w:rPr>
        <w:t> </w:t>
      </w:r>
      <w:r>
        <w:rPr/>
        <w:t>gender,</w:t>
      </w:r>
      <w:r>
        <w:rPr>
          <w:spacing w:val="40"/>
          <w:w w:val="110"/>
        </w:rPr>
        <w:t> </w:t>
      </w:r>
      <w:r>
        <w:rPr>
          <w:w w:val="110"/>
        </w:rPr>
        <w:t>G</w:t>
      </w:r>
      <w:r>
        <w:rPr>
          <w:w w:val="110"/>
          <w:sz w:val="16"/>
        </w:rPr>
        <w:t>rAmmAr</w:t>
      </w:r>
      <w:r>
        <w:rPr>
          <w:w w:val="110"/>
        </w:rPr>
        <w:t>,</w:t>
      </w:r>
      <w:r>
        <w:rPr>
          <w:spacing w:val="40"/>
          <w:w w:val="110"/>
        </w:rPr>
        <w:t> </w:t>
      </w:r>
      <w:r>
        <w:rPr/>
        <w:t>N</w:t>
      </w:r>
      <w:r>
        <w:rPr>
          <w:sz w:val="16"/>
        </w:rPr>
        <w:t>o</w:t>
      </w:r>
      <w:r>
        <w:rPr/>
        <w:t>.</w:t>
      </w:r>
      <w:r>
        <w:rPr>
          <w:spacing w:val="40"/>
        </w:rPr>
        <w:t> </w:t>
      </w:r>
      <w:r>
        <w:rPr/>
        <w:t>66.</w:t>
      </w:r>
      <w:r>
        <w:rPr>
          <w:spacing w:val="40"/>
        </w:rPr>
        <w:t> </w:t>
      </w:r>
      <w:r>
        <w:rPr/>
        <w:t>Note</w:t>
      </w:r>
      <w:r>
        <w:rPr>
          <w:spacing w:val="40"/>
        </w:rPr>
        <w:t> </w:t>
      </w:r>
      <w:r>
        <w:rPr/>
        <w:t>that</w:t>
      </w:r>
      <w:r>
        <w:rPr>
          <w:spacing w:val="40"/>
        </w:rPr>
        <w:t> </w:t>
      </w:r>
      <w:r>
        <w:rPr/>
        <w:t>the</w:t>
      </w:r>
      <w:r>
        <w:rPr>
          <w:spacing w:val="40"/>
        </w:rPr>
        <w:t> </w:t>
      </w:r>
      <w:r>
        <w:rPr/>
        <w:t>-us</w:t>
      </w:r>
      <w:r>
        <w:rPr>
          <w:spacing w:val="40"/>
        </w:rPr>
        <w:t> </w:t>
      </w:r>
      <w:r>
        <w:rPr/>
        <w:t>is</w:t>
      </w:r>
      <w:r>
        <w:rPr>
          <w:spacing w:val="40"/>
        </w:rPr>
        <w:t> </w:t>
      </w:r>
      <w:r>
        <w:rPr/>
        <w:t>short</w:t>
      </w:r>
      <w:r>
        <w:rPr>
          <w:spacing w:val="40"/>
        </w:rPr>
        <w:t> </w:t>
      </w:r>
      <w:r>
        <w:rPr/>
        <w:t>in the nominative singular but long in other cases.</w:t>
      </w:r>
    </w:p>
    <w:p>
      <w:pPr>
        <w:pStyle w:val="BodyText"/>
        <w:spacing w:before="1"/>
        <w:rPr>
          <w:sz w:val="21"/>
        </w:rPr>
      </w:pPr>
    </w:p>
    <w:p>
      <w:pPr>
        <w:spacing w:before="0"/>
        <w:ind w:left="798" w:right="343" w:firstLine="0"/>
        <w:jc w:val="center"/>
        <w:rPr>
          <w:b/>
          <w:sz w:val="16"/>
        </w:rPr>
      </w:pPr>
      <w:r>
        <w:rPr>
          <w:b/>
          <w:spacing w:val="-2"/>
          <w:sz w:val="16"/>
        </w:rPr>
        <w:t>VOCABULARY</w:t>
      </w:r>
    </w:p>
    <w:p>
      <w:pPr>
        <w:spacing w:after="0"/>
        <w:jc w:val="center"/>
        <w:rPr>
          <w:sz w:val="16"/>
        </w:rPr>
        <w:sectPr>
          <w:pgSz w:w="7380" w:h="11550"/>
          <w:pgMar w:top="1300" w:bottom="280" w:left="300" w:right="180"/>
        </w:sectPr>
      </w:pPr>
    </w:p>
    <w:p>
      <w:pPr>
        <w:pStyle w:val="BodyText"/>
        <w:spacing w:before="4"/>
        <w:rPr>
          <w:b/>
          <w:sz w:val="16"/>
        </w:rPr>
      </w:pPr>
    </w:p>
    <w:p>
      <w:pPr>
        <w:spacing w:before="0"/>
        <w:ind w:left="2775" w:right="0" w:firstLine="5"/>
        <w:jc w:val="left"/>
        <w:rPr>
          <w:b/>
          <w:sz w:val="19"/>
        </w:rPr>
      </w:pPr>
      <w:r>
        <w:rPr>
          <w:b/>
          <w:sz w:val="19"/>
        </w:rPr>
        <w:t>adventus,</w:t>
      </w:r>
      <w:r>
        <w:rPr>
          <w:b/>
          <w:spacing w:val="37"/>
          <w:sz w:val="19"/>
        </w:rPr>
        <w:t> </w:t>
      </w:r>
      <w:r>
        <w:rPr>
          <w:b/>
          <w:spacing w:val="-5"/>
          <w:sz w:val="19"/>
        </w:rPr>
        <w:t>us</w:t>
      </w:r>
    </w:p>
    <w:p>
      <w:pPr>
        <w:spacing w:line="283" w:lineRule="auto" w:before="166"/>
        <w:ind w:left="2770" w:right="0" w:firstLine="5"/>
        <w:jc w:val="left"/>
        <w:rPr>
          <w:b/>
          <w:sz w:val="19"/>
        </w:rPr>
      </w:pPr>
      <w:r>
        <w:rPr>
          <w:b/>
          <w:sz w:val="19"/>
        </w:rPr>
        <w:t>equitatus,</w:t>
      </w:r>
      <w:r>
        <w:rPr>
          <w:b/>
          <w:spacing w:val="9"/>
          <w:sz w:val="19"/>
        </w:rPr>
        <w:t> </w:t>
      </w:r>
      <w:r>
        <w:rPr>
          <w:b/>
          <w:sz w:val="19"/>
        </w:rPr>
        <w:t>us exercitus,</w:t>
      </w:r>
      <w:r>
        <w:rPr>
          <w:b/>
          <w:spacing w:val="32"/>
          <w:sz w:val="19"/>
        </w:rPr>
        <w:t> </w:t>
      </w:r>
      <w:r>
        <w:rPr>
          <w:b/>
          <w:sz w:val="19"/>
        </w:rPr>
        <w:t>us impetus,</w:t>
      </w:r>
      <w:r>
        <w:rPr>
          <w:b/>
          <w:spacing w:val="40"/>
          <w:sz w:val="19"/>
        </w:rPr>
        <w:t> </w:t>
      </w:r>
      <w:r>
        <w:rPr>
          <w:b/>
          <w:sz w:val="19"/>
        </w:rPr>
        <w:t>us metus,</w:t>
      </w:r>
      <w:r>
        <w:rPr>
          <w:b/>
          <w:spacing w:val="40"/>
          <w:sz w:val="19"/>
        </w:rPr>
        <w:t> </w:t>
      </w:r>
      <w:r>
        <w:rPr>
          <w:b/>
          <w:sz w:val="19"/>
        </w:rPr>
        <w:t>us</w:t>
      </w:r>
    </w:p>
    <w:p>
      <w:pPr>
        <w:spacing w:before="109"/>
        <w:ind w:left="2775" w:right="0" w:firstLine="0"/>
        <w:jc w:val="left"/>
        <w:rPr>
          <w:b/>
          <w:sz w:val="19"/>
        </w:rPr>
      </w:pPr>
      <w:r>
        <w:rPr>
          <w:b/>
          <w:sz w:val="19"/>
        </w:rPr>
        <w:t>splritus,</w:t>
      </w:r>
      <w:r>
        <w:rPr>
          <w:b/>
          <w:spacing w:val="44"/>
          <w:sz w:val="19"/>
        </w:rPr>
        <w:t> </w:t>
      </w:r>
      <w:r>
        <w:rPr>
          <w:b/>
          <w:spacing w:val="-5"/>
          <w:sz w:val="19"/>
        </w:rPr>
        <w:t>us</w:t>
      </w:r>
    </w:p>
    <w:p>
      <w:pPr>
        <w:spacing w:before="172"/>
        <w:ind w:left="2770" w:right="0" w:firstLine="0"/>
        <w:jc w:val="left"/>
        <w:rPr>
          <w:b/>
          <w:sz w:val="19"/>
        </w:rPr>
      </w:pPr>
      <w:r>
        <w:rPr>
          <w:b/>
          <w:sz w:val="19"/>
        </w:rPr>
        <w:t>portus,</w:t>
      </w:r>
      <w:r>
        <w:rPr>
          <w:b/>
          <w:spacing w:val="-2"/>
          <w:sz w:val="19"/>
        </w:rPr>
        <w:t> </w:t>
      </w:r>
      <w:r>
        <w:rPr>
          <w:b/>
          <w:spacing w:val="-5"/>
          <w:sz w:val="19"/>
        </w:rPr>
        <w:t>us</w:t>
      </w:r>
    </w:p>
    <w:p>
      <w:pPr>
        <w:spacing w:line="252" w:lineRule="auto" w:before="73"/>
        <w:ind w:left="215" w:right="2193" w:firstLine="0"/>
        <w:jc w:val="both"/>
        <w:rPr>
          <w:i/>
          <w:sz w:val="20"/>
        </w:rPr>
      </w:pPr>
      <w:r>
        <w:rPr/>
        <w:br w:type="column"/>
      </w:r>
      <w:r>
        <w:rPr>
          <w:i/>
          <w:spacing w:val="-2"/>
          <w:sz w:val="20"/>
        </w:rPr>
        <w:t>arrival</w:t>
      </w:r>
      <w:r>
        <w:rPr>
          <w:i/>
          <w:spacing w:val="-2"/>
          <w:sz w:val="20"/>
        </w:rPr>
        <w:t> coming cavalry</w:t>
      </w:r>
    </w:p>
    <w:p>
      <w:pPr>
        <w:spacing w:line="264" w:lineRule="auto" w:before="26"/>
        <w:ind w:left="210" w:right="2042" w:firstLine="0"/>
        <w:jc w:val="left"/>
        <w:rPr>
          <w:i/>
          <w:sz w:val="20"/>
        </w:rPr>
      </w:pPr>
      <w:r>
        <w:rPr>
          <w:i/>
          <w:spacing w:val="-4"/>
          <w:sz w:val="20"/>
        </w:rPr>
        <w:t>army</w:t>
      </w:r>
      <w:r>
        <w:rPr>
          <w:i/>
          <w:spacing w:val="-4"/>
          <w:sz w:val="20"/>
        </w:rPr>
        <w:t> </w:t>
      </w:r>
      <w:r>
        <w:rPr>
          <w:i/>
          <w:spacing w:val="-2"/>
          <w:sz w:val="20"/>
        </w:rPr>
        <w:t>attack </w:t>
      </w:r>
      <w:r>
        <w:rPr>
          <w:i/>
          <w:spacing w:val="-4"/>
          <w:sz w:val="20"/>
        </w:rPr>
        <w:t>fear </w:t>
      </w:r>
      <w:r>
        <w:rPr>
          <w:i/>
          <w:spacing w:val="-2"/>
          <w:sz w:val="20"/>
        </w:rPr>
        <w:t>breath spirit harbor</w:t>
      </w:r>
    </w:p>
    <w:p>
      <w:pPr>
        <w:spacing w:after="0" w:line="264" w:lineRule="auto"/>
        <w:jc w:val="left"/>
        <w:rPr>
          <w:sz w:val="20"/>
        </w:rPr>
        <w:sectPr>
          <w:type w:val="continuous"/>
          <w:pgSz w:w="7380" w:h="11550"/>
          <w:pgMar w:top="1300" w:bottom="280" w:left="300" w:right="180"/>
          <w:cols w:num="2" w:equalWidth="0">
            <w:col w:w="3845" w:space="40"/>
            <w:col w:w="3015"/>
          </w:cols>
        </w:sectPr>
      </w:pPr>
    </w:p>
    <w:p>
      <w:pPr>
        <w:tabs>
          <w:tab w:pos="1795" w:val="left" w:leader="none"/>
        </w:tabs>
        <w:spacing w:before="7"/>
        <w:ind w:left="480" w:right="0" w:firstLine="0"/>
        <w:jc w:val="center"/>
        <w:rPr>
          <w:i/>
          <w:sz w:val="20"/>
        </w:rPr>
      </w:pPr>
      <w:r>
        <w:rPr/>
        <w:drawing>
          <wp:anchor distT="0" distB="0" distL="0" distR="0" allowOverlap="1" layoutInCell="1" locked="0" behindDoc="1" simplePos="0" relativeHeight="476265984">
            <wp:simplePos x="0" y="0"/>
            <wp:positionH relativeFrom="page">
              <wp:posOffset>787400</wp:posOffset>
            </wp:positionH>
            <wp:positionV relativeFrom="page">
              <wp:posOffset>101600</wp:posOffset>
            </wp:positionV>
            <wp:extent cx="3895725" cy="7213600"/>
            <wp:effectExtent l="0" t="0" r="0" b="0"/>
            <wp:wrapNone/>
            <wp:docPr id="107" name="image91.png"/>
            <wp:cNvGraphicFramePr>
              <a:graphicFrameLocks noChangeAspect="1"/>
            </wp:cNvGraphicFramePr>
            <a:graphic>
              <a:graphicData uri="http://schemas.openxmlformats.org/drawingml/2006/picture">
                <pic:pic>
                  <pic:nvPicPr>
                    <pic:cNvPr id="108" name="image91.png"/>
                    <pic:cNvPicPr/>
                  </pic:nvPicPr>
                  <pic:blipFill>
                    <a:blip r:embed="rId95" cstate="print"/>
                    <a:stretch>
                      <a:fillRect/>
                    </a:stretch>
                  </pic:blipFill>
                  <pic:spPr>
                    <a:xfrm>
                      <a:off x="0" y="0"/>
                      <a:ext cx="3895725" cy="7213600"/>
                    </a:xfrm>
                    <a:prstGeom prst="rect">
                      <a:avLst/>
                    </a:prstGeom>
                  </pic:spPr>
                </pic:pic>
              </a:graphicData>
            </a:graphic>
          </wp:anchor>
        </w:drawing>
      </w:r>
      <w:r>
        <w:rPr>
          <w:b/>
          <w:sz w:val="19"/>
        </w:rPr>
        <w:t>senatus,</w:t>
      </w:r>
      <w:r>
        <w:rPr>
          <w:b/>
          <w:spacing w:val="-2"/>
          <w:sz w:val="19"/>
        </w:rPr>
        <w:t> </w:t>
      </w:r>
      <w:r>
        <w:rPr>
          <w:b/>
          <w:spacing w:val="-5"/>
          <w:sz w:val="19"/>
        </w:rPr>
        <w:t>us</w:t>
      </w:r>
      <w:r>
        <w:rPr>
          <w:b/>
          <w:sz w:val="19"/>
        </w:rPr>
        <w:tab/>
      </w:r>
      <w:r>
        <w:rPr>
          <w:i/>
          <w:spacing w:val="-2"/>
          <w:sz w:val="20"/>
        </w:rPr>
        <w:t>senate</w:t>
      </w:r>
    </w:p>
    <w:p>
      <w:pPr>
        <w:pStyle w:val="BodyText"/>
        <w:spacing w:before="10"/>
        <w:rPr>
          <w:i/>
          <w:sz w:val="18"/>
        </w:rPr>
      </w:pPr>
    </w:p>
    <w:p>
      <w:pPr>
        <w:spacing w:before="1"/>
        <w:ind w:left="798" w:right="344" w:firstLine="0"/>
        <w:jc w:val="center"/>
        <w:rPr>
          <w:b/>
          <w:sz w:val="16"/>
        </w:rPr>
      </w:pPr>
      <w:r>
        <w:rPr>
          <w:b/>
          <w:spacing w:val="-4"/>
          <w:sz w:val="16"/>
        </w:rPr>
        <w:t>NOTE</w:t>
      </w:r>
    </w:p>
    <w:p>
      <w:pPr>
        <w:pStyle w:val="ListParagraph"/>
        <w:numPr>
          <w:ilvl w:val="0"/>
          <w:numId w:val="83"/>
        </w:numPr>
        <w:tabs>
          <w:tab w:pos="1338" w:val="left" w:leader="none"/>
        </w:tabs>
        <w:spacing w:line="256" w:lineRule="auto" w:before="43" w:after="0"/>
        <w:ind w:left="805" w:right="399" w:firstLine="210"/>
        <w:jc w:val="both"/>
        <w:rPr>
          <w:sz w:val="20"/>
        </w:rPr>
      </w:pPr>
      <w:r>
        <w:rPr>
          <w:sz w:val="20"/>
        </w:rPr>
        <w:t>The</w:t>
      </w:r>
      <w:r>
        <w:rPr>
          <w:spacing w:val="40"/>
          <w:sz w:val="20"/>
        </w:rPr>
        <w:t> </w:t>
      </w:r>
      <w:r>
        <w:rPr>
          <w:sz w:val="20"/>
        </w:rPr>
        <w:t>us</w:t>
      </w:r>
      <w:r>
        <w:rPr>
          <w:spacing w:val="40"/>
          <w:sz w:val="20"/>
        </w:rPr>
        <w:t> </w:t>
      </w:r>
      <w:r>
        <w:rPr>
          <w:sz w:val="20"/>
        </w:rPr>
        <w:t>in</w:t>
      </w:r>
      <w:r>
        <w:rPr>
          <w:spacing w:val="40"/>
          <w:sz w:val="20"/>
        </w:rPr>
        <w:t> </w:t>
      </w:r>
      <w:r>
        <w:rPr>
          <w:sz w:val="20"/>
        </w:rPr>
        <w:t>the</w:t>
      </w:r>
      <w:r>
        <w:rPr>
          <w:spacing w:val="40"/>
          <w:sz w:val="20"/>
        </w:rPr>
        <w:t> </w:t>
      </w:r>
      <w:r>
        <w:rPr>
          <w:sz w:val="20"/>
        </w:rPr>
        <w:t>vocabulary</w:t>
      </w:r>
      <w:r>
        <w:rPr>
          <w:spacing w:val="40"/>
          <w:sz w:val="20"/>
        </w:rPr>
        <w:t> </w:t>
      </w:r>
      <w:r>
        <w:rPr>
          <w:sz w:val="20"/>
        </w:rPr>
        <w:t>stands</w:t>
      </w:r>
      <w:r>
        <w:rPr>
          <w:spacing w:val="40"/>
          <w:sz w:val="20"/>
        </w:rPr>
        <w:t> </w:t>
      </w:r>
      <w:r>
        <w:rPr>
          <w:sz w:val="20"/>
        </w:rPr>
        <w:t>of</w:t>
      </w:r>
      <w:r>
        <w:rPr>
          <w:spacing w:val="40"/>
          <w:sz w:val="20"/>
        </w:rPr>
        <w:t> </w:t>
      </w:r>
      <w:r>
        <w:rPr>
          <w:sz w:val="20"/>
        </w:rPr>
        <w:t>course</w:t>
      </w:r>
      <w:r>
        <w:rPr>
          <w:spacing w:val="40"/>
          <w:sz w:val="20"/>
        </w:rPr>
        <w:t> </w:t>
      </w:r>
      <w:r>
        <w:rPr>
          <w:sz w:val="20"/>
        </w:rPr>
        <w:t>for</w:t>
      </w:r>
      <w:r>
        <w:rPr>
          <w:spacing w:val="40"/>
          <w:sz w:val="20"/>
        </w:rPr>
        <w:t> </w:t>
      </w:r>
      <w:r>
        <w:rPr>
          <w:sz w:val="20"/>
        </w:rPr>
        <w:t>the</w:t>
      </w:r>
      <w:r>
        <w:rPr>
          <w:spacing w:val="40"/>
          <w:sz w:val="20"/>
        </w:rPr>
        <w:t> </w:t>
      </w:r>
      <w:r>
        <w:rPr>
          <w:sz w:val="20"/>
        </w:rPr>
        <w:t>full</w:t>
      </w:r>
      <w:r>
        <w:rPr>
          <w:spacing w:val="40"/>
          <w:sz w:val="20"/>
        </w:rPr>
        <w:t> </w:t>
      </w:r>
      <w:r>
        <w:rPr>
          <w:sz w:val="20"/>
        </w:rPr>
        <w:t>geni­ tive form, </w:t>
      </w:r>
      <w:r>
        <w:rPr>
          <w:i/>
          <w:sz w:val="20"/>
        </w:rPr>
        <w:t>e. g., </w:t>
      </w:r>
      <w:r>
        <w:rPr>
          <w:sz w:val="20"/>
        </w:rPr>
        <w:t>adventus, us = adventus, adventus.</w:t>
      </w:r>
    </w:p>
    <w:p>
      <w:pPr>
        <w:pStyle w:val="ListParagraph"/>
        <w:numPr>
          <w:ilvl w:val="0"/>
          <w:numId w:val="83"/>
        </w:numPr>
        <w:tabs>
          <w:tab w:pos="1396" w:val="left" w:leader="none"/>
        </w:tabs>
        <w:spacing w:line="261" w:lineRule="auto" w:before="0" w:after="0"/>
        <w:ind w:left="800" w:right="349" w:firstLine="190"/>
        <w:jc w:val="both"/>
        <w:rPr>
          <w:sz w:val="20"/>
        </w:rPr>
      </w:pPr>
      <w:r>
        <w:rPr>
          <w:sz w:val="20"/>
        </w:rPr>
        <w:t>Be</w:t>
      </w:r>
      <w:r>
        <w:rPr>
          <w:spacing w:val="40"/>
          <w:sz w:val="20"/>
        </w:rPr>
        <w:t> </w:t>
      </w:r>
      <w:r>
        <w:rPr>
          <w:sz w:val="20"/>
        </w:rPr>
        <w:t>sure</w:t>
      </w:r>
      <w:r>
        <w:rPr>
          <w:spacing w:val="40"/>
          <w:sz w:val="20"/>
        </w:rPr>
        <w:t> </w:t>
      </w:r>
      <w:r>
        <w:rPr>
          <w:sz w:val="20"/>
        </w:rPr>
        <w:t>to</w:t>
      </w:r>
      <w:r>
        <w:rPr>
          <w:spacing w:val="40"/>
          <w:sz w:val="20"/>
        </w:rPr>
        <w:t> </w:t>
      </w:r>
      <w:r>
        <w:rPr>
          <w:sz w:val="20"/>
        </w:rPr>
        <w:t>note</w:t>
      </w:r>
      <w:r>
        <w:rPr>
          <w:spacing w:val="40"/>
          <w:sz w:val="20"/>
        </w:rPr>
        <w:t> </w:t>
      </w:r>
      <w:r>
        <w:rPr>
          <w:sz w:val="20"/>
        </w:rPr>
        <w:t>the</w:t>
      </w:r>
      <w:r>
        <w:rPr>
          <w:spacing w:val="40"/>
          <w:sz w:val="20"/>
        </w:rPr>
        <w:t> </w:t>
      </w:r>
      <w:r>
        <w:rPr>
          <w:sz w:val="20"/>
        </w:rPr>
        <w:t>difference</w:t>
      </w:r>
      <w:r>
        <w:rPr>
          <w:spacing w:val="40"/>
          <w:sz w:val="20"/>
        </w:rPr>
        <w:t> </w:t>
      </w:r>
      <w:r>
        <w:rPr>
          <w:sz w:val="20"/>
        </w:rPr>
        <w:t>between</w:t>
      </w:r>
      <w:r>
        <w:rPr>
          <w:spacing w:val="40"/>
          <w:sz w:val="20"/>
        </w:rPr>
        <w:t> </w:t>
      </w:r>
      <w:r>
        <w:rPr>
          <w:sz w:val="20"/>
        </w:rPr>
        <w:t>portus,</w:t>
      </w:r>
      <w:r>
        <w:rPr>
          <w:spacing w:val="40"/>
          <w:sz w:val="20"/>
        </w:rPr>
        <w:t> </w:t>
      </w:r>
      <w:r>
        <w:rPr>
          <w:sz w:val="20"/>
        </w:rPr>
        <w:t>us</w:t>
      </w:r>
      <w:r>
        <w:rPr>
          <w:spacing w:val="40"/>
          <w:sz w:val="20"/>
        </w:rPr>
        <w:t> </w:t>
      </w:r>
      <w:r>
        <w:rPr>
          <w:sz w:val="20"/>
        </w:rPr>
        <w:t>and</w:t>
      </w:r>
      <w:r>
        <w:rPr>
          <w:spacing w:val="80"/>
          <w:w w:val="150"/>
          <w:sz w:val="20"/>
        </w:rPr>
        <w:t> </w:t>
      </w:r>
      <w:r>
        <w:rPr>
          <w:sz w:val="20"/>
        </w:rPr>
        <w:t>porta, ae.</w:t>
      </w:r>
    </w:p>
    <w:p>
      <w:pPr>
        <w:pStyle w:val="ListParagraph"/>
        <w:numPr>
          <w:ilvl w:val="0"/>
          <w:numId w:val="83"/>
        </w:numPr>
        <w:tabs>
          <w:tab w:pos="1402" w:val="left" w:leader="none"/>
        </w:tabs>
        <w:spacing w:line="256" w:lineRule="auto" w:before="0" w:after="0"/>
        <w:ind w:left="790" w:right="338" w:firstLine="210"/>
        <w:jc w:val="both"/>
        <w:rPr>
          <w:sz w:val="20"/>
        </w:rPr>
      </w:pPr>
      <w:r>
        <w:rPr>
          <w:sz w:val="20"/>
        </w:rPr>
        <w:t>The Roman Senate was an aristocratic governing body somewhat like a combination of the United States Senate and the</w:t>
      </w:r>
      <w:r>
        <w:rPr>
          <w:spacing w:val="40"/>
          <w:sz w:val="20"/>
        </w:rPr>
        <w:t> </w:t>
      </w:r>
      <w:r>
        <w:rPr>
          <w:sz w:val="20"/>
        </w:rPr>
        <w:t>British</w:t>
      </w:r>
      <w:r>
        <w:rPr>
          <w:spacing w:val="40"/>
          <w:sz w:val="20"/>
        </w:rPr>
        <w:t> </w:t>
      </w:r>
      <w:r>
        <w:rPr>
          <w:sz w:val="20"/>
        </w:rPr>
        <w:t>House</w:t>
      </w:r>
      <w:r>
        <w:rPr>
          <w:spacing w:val="40"/>
          <w:sz w:val="20"/>
        </w:rPr>
        <w:t> </w:t>
      </w:r>
      <w:r>
        <w:rPr>
          <w:sz w:val="20"/>
        </w:rPr>
        <w:t>of</w:t>
      </w:r>
      <w:r>
        <w:rPr>
          <w:spacing w:val="40"/>
          <w:sz w:val="20"/>
        </w:rPr>
        <w:t> </w:t>
      </w:r>
      <w:r>
        <w:rPr>
          <w:sz w:val="20"/>
        </w:rPr>
        <w:t>Lords.</w:t>
      </w:r>
      <w:r>
        <w:rPr>
          <w:spacing w:val="40"/>
          <w:sz w:val="20"/>
        </w:rPr>
        <w:t> </w:t>
      </w:r>
      <w:r>
        <w:rPr>
          <w:sz w:val="20"/>
        </w:rPr>
        <w:t>In</w:t>
      </w:r>
      <w:r>
        <w:rPr>
          <w:spacing w:val="40"/>
          <w:sz w:val="20"/>
        </w:rPr>
        <w:t> </w:t>
      </w:r>
      <w:r>
        <w:rPr>
          <w:sz w:val="20"/>
        </w:rPr>
        <w:t>the</w:t>
      </w:r>
      <w:r>
        <w:rPr>
          <w:spacing w:val="40"/>
          <w:sz w:val="20"/>
        </w:rPr>
        <w:t> </w:t>
      </w:r>
      <w:r>
        <w:rPr>
          <w:sz w:val="20"/>
        </w:rPr>
        <w:t>time</w:t>
      </w:r>
      <w:r>
        <w:rPr>
          <w:spacing w:val="40"/>
          <w:sz w:val="20"/>
        </w:rPr>
        <w:t> </w:t>
      </w:r>
      <w:r>
        <w:rPr>
          <w:sz w:val="20"/>
        </w:rPr>
        <w:t>of</w:t>
      </w:r>
      <w:r>
        <w:rPr>
          <w:spacing w:val="40"/>
          <w:sz w:val="20"/>
        </w:rPr>
        <w:t> </w:t>
      </w:r>
      <w:r>
        <w:rPr>
          <w:sz w:val="20"/>
        </w:rPr>
        <w:t>the</w:t>
      </w:r>
      <w:r>
        <w:rPr>
          <w:spacing w:val="40"/>
          <w:sz w:val="20"/>
        </w:rPr>
        <w:t> </w:t>
      </w:r>
      <w:r>
        <w:rPr>
          <w:sz w:val="20"/>
        </w:rPr>
        <w:t>Republic</w:t>
      </w:r>
      <w:r>
        <w:rPr>
          <w:spacing w:val="40"/>
          <w:sz w:val="20"/>
        </w:rPr>
        <w:t> </w:t>
      </w:r>
      <w:r>
        <w:rPr>
          <w:sz w:val="20"/>
        </w:rPr>
        <w:t>the</w:t>
      </w:r>
      <w:r>
        <w:rPr>
          <w:spacing w:val="40"/>
          <w:sz w:val="20"/>
        </w:rPr>
        <w:t> </w:t>
      </w:r>
      <w:r>
        <w:rPr>
          <w:sz w:val="20"/>
        </w:rPr>
        <w:t>Senate</w:t>
      </w:r>
      <w:r>
        <w:rPr>
          <w:spacing w:val="80"/>
          <w:sz w:val="20"/>
        </w:rPr>
        <w:t> </w:t>
      </w:r>
      <w:r>
        <w:rPr>
          <w:sz w:val="20"/>
        </w:rPr>
        <w:t>was very powerful and really directed Roman policies. Under the emperors it had very little real power.</w:t>
      </w:r>
    </w:p>
    <w:p>
      <w:pPr>
        <w:spacing w:before="189"/>
        <w:ind w:left="798" w:right="343"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56" w:lineRule="auto" w:before="43"/>
        <w:ind w:left="805" w:right="0" w:firstLine="205"/>
        <w:jc w:val="left"/>
        <w:rPr>
          <w:i/>
          <w:sz w:val="20"/>
        </w:rPr>
      </w:pPr>
      <w:r>
        <w:rPr>
          <w:sz w:val="20"/>
        </w:rPr>
        <w:t>The</w:t>
      </w:r>
      <w:r>
        <w:rPr>
          <w:spacing w:val="77"/>
          <w:sz w:val="20"/>
        </w:rPr>
        <w:t> </w:t>
      </w:r>
      <w:r>
        <w:rPr>
          <w:i/>
          <w:sz w:val="20"/>
        </w:rPr>
        <w:t>port</w:t>
      </w:r>
      <w:r>
        <w:rPr>
          <w:i/>
          <w:spacing w:val="77"/>
          <w:sz w:val="20"/>
        </w:rPr>
        <w:t> </w:t>
      </w:r>
      <w:r>
        <w:rPr>
          <w:sz w:val="20"/>
        </w:rPr>
        <w:t>of</w:t>
      </w:r>
      <w:r>
        <w:rPr>
          <w:spacing w:val="77"/>
          <w:sz w:val="20"/>
        </w:rPr>
        <w:t> </w:t>
      </w:r>
      <w:r>
        <w:rPr>
          <w:sz w:val="20"/>
        </w:rPr>
        <w:t>New</w:t>
      </w:r>
      <w:r>
        <w:rPr>
          <w:spacing w:val="76"/>
          <w:sz w:val="20"/>
        </w:rPr>
        <w:t> </w:t>
      </w:r>
      <w:r>
        <w:rPr>
          <w:sz w:val="20"/>
        </w:rPr>
        <w:t>York.</w:t>
      </w:r>
      <w:r>
        <w:rPr>
          <w:spacing w:val="77"/>
          <w:sz w:val="20"/>
        </w:rPr>
        <w:t> </w:t>
      </w:r>
      <w:r>
        <w:rPr>
          <w:sz w:val="20"/>
        </w:rPr>
        <w:t>The</w:t>
      </w:r>
      <w:r>
        <w:rPr>
          <w:spacing w:val="76"/>
          <w:sz w:val="20"/>
        </w:rPr>
        <w:t> </w:t>
      </w:r>
      <w:r>
        <w:rPr>
          <w:sz w:val="20"/>
        </w:rPr>
        <w:t>season</w:t>
      </w:r>
      <w:r>
        <w:rPr>
          <w:spacing w:val="76"/>
          <w:sz w:val="20"/>
        </w:rPr>
        <w:t> </w:t>
      </w:r>
      <w:r>
        <w:rPr>
          <w:sz w:val="20"/>
        </w:rPr>
        <w:t>of</w:t>
      </w:r>
      <w:r>
        <w:rPr>
          <w:spacing w:val="76"/>
          <w:sz w:val="20"/>
        </w:rPr>
        <w:t> </w:t>
      </w:r>
      <w:r>
        <w:rPr>
          <w:i/>
          <w:sz w:val="20"/>
        </w:rPr>
        <w:t>Advent.</w:t>
      </w:r>
      <w:r>
        <w:rPr>
          <w:i/>
          <w:spacing w:val="76"/>
          <w:sz w:val="20"/>
        </w:rPr>
        <w:t> </w:t>
      </w:r>
      <w:r>
        <w:rPr>
          <w:sz w:val="20"/>
        </w:rPr>
        <w:t>He</w:t>
      </w:r>
      <w:r>
        <w:rPr>
          <w:spacing w:val="76"/>
          <w:sz w:val="20"/>
        </w:rPr>
        <w:t> </w:t>
      </w:r>
      <w:r>
        <w:rPr>
          <w:sz w:val="20"/>
        </w:rPr>
        <w:t>gave</w:t>
      </w:r>
      <w:r>
        <w:rPr>
          <w:spacing w:val="76"/>
          <w:sz w:val="20"/>
        </w:rPr>
        <w:t> </w:t>
      </w:r>
      <w:r>
        <w:rPr>
          <w:sz w:val="20"/>
        </w:rPr>
        <w:t>the movement a strong </w:t>
      </w:r>
      <w:r>
        <w:rPr>
          <w:i/>
          <w:sz w:val="20"/>
        </w:rPr>
        <w:t>impetus.</w:t>
      </w:r>
    </w:p>
    <w:p>
      <w:pPr>
        <w:pStyle w:val="BodyText"/>
        <w:spacing w:before="2"/>
        <w:rPr>
          <w:i/>
          <w:sz w:val="22"/>
        </w:rPr>
      </w:pPr>
    </w:p>
    <w:p>
      <w:pPr>
        <w:spacing w:before="1"/>
        <w:ind w:left="798" w:right="333" w:firstLine="0"/>
        <w:jc w:val="center"/>
        <w:rPr>
          <w:b/>
          <w:sz w:val="16"/>
        </w:rPr>
      </w:pPr>
      <w:r>
        <w:rPr>
          <w:b/>
          <w:spacing w:val="-5"/>
          <w:sz w:val="16"/>
        </w:rPr>
        <w:t>56</w:t>
      </w:r>
    </w:p>
    <w:p>
      <w:pPr>
        <w:spacing w:after="0"/>
        <w:jc w:val="center"/>
        <w:rPr>
          <w:sz w:val="16"/>
        </w:rPr>
        <w:sectPr>
          <w:type w:val="continuous"/>
          <w:pgSz w:w="7380" w:h="11550"/>
          <w:pgMar w:top="1300" w:bottom="280" w:left="300" w:right="180"/>
        </w:sectPr>
      </w:pPr>
    </w:p>
    <w:p>
      <w:pPr>
        <w:tabs>
          <w:tab w:pos="5944" w:val="right" w:leader="none"/>
        </w:tabs>
        <w:spacing w:before="73"/>
        <w:ind w:left="2240"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57</w:t>
      </w:r>
    </w:p>
    <w:p>
      <w:pPr>
        <w:pStyle w:val="BodyText"/>
        <w:spacing w:before="1"/>
        <w:rPr>
          <w:sz w:val="21"/>
        </w:rPr>
      </w:pPr>
    </w:p>
    <w:p>
      <w:pPr>
        <w:spacing w:before="0"/>
        <w:ind w:left="789" w:right="1533" w:firstLine="0"/>
        <w:jc w:val="center"/>
        <w:rPr>
          <w:b/>
          <w:sz w:val="16"/>
        </w:rPr>
      </w:pPr>
      <w:r>
        <w:rPr>
          <w:b/>
          <w:sz w:val="16"/>
        </w:rPr>
        <w:t>EXERCISE</w:t>
      </w:r>
      <w:r>
        <w:rPr>
          <w:b/>
          <w:spacing w:val="-3"/>
          <w:sz w:val="16"/>
        </w:rPr>
        <w:t> </w:t>
      </w:r>
      <w:r>
        <w:rPr>
          <w:b/>
          <w:spacing w:val="-5"/>
          <w:sz w:val="16"/>
        </w:rPr>
        <w:t>62</w:t>
      </w:r>
    </w:p>
    <w:p>
      <w:pPr>
        <w:pStyle w:val="ListParagraph"/>
        <w:numPr>
          <w:ilvl w:val="0"/>
          <w:numId w:val="84"/>
        </w:numPr>
        <w:tabs>
          <w:tab w:pos="710" w:val="left" w:leader="none"/>
        </w:tabs>
        <w:spacing w:line="240" w:lineRule="auto" w:before="104" w:after="0"/>
        <w:ind w:left="710" w:right="0" w:hanging="290"/>
        <w:jc w:val="left"/>
        <w:rPr>
          <w:b/>
          <w:sz w:val="20"/>
        </w:rPr>
      </w:pPr>
      <w:r>
        <w:rPr>
          <w:sz w:val="20"/>
        </w:rPr>
        <w:t>Give</w:t>
      </w:r>
      <w:r>
        <w:rPr>
          <w:spacing w:val="-1"/>
          <w:sz w:val="20"/>
        </w:rPr>
        <w:t> </w:t>
      </w:r>
      <w:r>
        <w:rPr>
          <w:sz w:val="20"/>
        </w:rPr>
        <w:t>the</w:t>
      </w:r>
      <w:r>
        <w:rPr>
          <w:spacing w:val="-1"/>
          <w:sz w:val="20"/>
        </w:rPr>
        <w:t> </w:t>
      </w:r>
      <w:r>
        <w:rPr>
          <w:sz w:val="20"/>
        </w:rPr>
        <w:t>full</w:t>
      </w:r>
      <w:r>
        <w:rPr>
          <w:spacing w:val="-1"/>
          <w:sz w:val="20"/>
        </w:rPr>
        <w:t> </w:t>
      </w:r>
      <w:r>
        <w:rPr>
          <w:sz w:val="20"/>
        </w:rPr>
        <w:t>genitive</w:t>
      </w:r>
      <w:r>
        <w:rPr>
          <w:spacing w:val="-1"/>
          <w:sz w:val="20"/>
        </w:rPr>
        <w:t> </w:t>
      </w:r>
      <w:r>
        <w:rPr>
          <w:sz w:val="20"/>
        </w:rPr>
        <w:t>of the</w:t>
      </w:r>
      <w:r>
        <w:rPr>
          <w:spacing w:val="-1"/>
          <w:sz w:val="20"/>
        </w:rPr>
        <w:t> </w:t>
      </w:r>
      <w:r>
        <w:rPr>
          <w:sz w:val="20"/>
        </w:rPr>
        <w:t>nouns</w:t>
      </w:r>
      <w:r>
        <w:rPr>
          <w:spacing w:val="-1"/>
          <w:sz w:val="20"/>
        </w:rPr>
        <w:t> </w:t>
      </w:r>
      <w:r>
        <w:rPr>
          <w:sz w:val="20"/>
        </w:rPr>
        <w:t>in</w:t>
      </w:r>
      <w:r>
        <w:rPr>
          <w:spacing w:val="-1"/>
          <w:sz w:val="20"/>
        </w:rPr>
        <w:t> </w:t>
      </w:r>
      <w:r>
        <w:rPr>
          <w:sz w:val="20"/>
        </w:rPr>
        <w:t>the </w:t>
      </w:r>
      <w:r>
        <w:rPr>
          <w:spacing w:val="-2"/>
          <w:sz w:val="20"/>
        </w:rPr>
        <w:t>vocabulary.</w:t>
      </w:r>
    </w:p>
    <w:p>
      <w:pPr>
        <w:pStyle w:val="ListParagraph"/>
        <w:numPr>
          <w:ilvl w:val="0"/>
          <w:numId w:val="84"/>
        </w:numPr>
        <w:tabs>
          <w:tab w:pos="700" w:val="left" w:leader="none"/>
        </w:tabs>
        <w:spacing w:line="249" w:lineRule="auto" w:before="20" w:after="0"/>
        <w:ind w:left="215" w:right="1576" w:firstLine="195"/>
        <w:jc w:val="left"/>
        <w:rPr>
          <w:sz w:val="20"/>
        </w:rPr>
      </w:pPr>
      <w:r>
        <w:rPr>
          <w:sz w:val="20"/>
        </w:rPr>
        <w:t>Decline</w:t>
      </w:r>
      <w:r>
        <w:rPr>
          <w:spacing w:val="-5"/>
          <w:sz w:val="20"/>
        </w:rPr>
        <w:t> </w:t>
      </w:r>
      <w:r>
        <w:rPr>
          <w:sz w:val="20"/>
        </w:rPr>
        <w:t>the</w:t>
      </w:r>
      <w:r>
        <w:rPr>
          <w:spacing w:val="-5"/>
          <w:sz w:val="20"/>
        </w:rPr>
        <w:t> </w:t>
      </w:r>
      <w:r>
        <w:rPr>
          <w:sz w:val="20"/>
        </w:rPr>
        <w:t>words</w:t>
      </w:r>
      <w:r>
        <w:rPr>
          <w:spacing w:val="-5"/>
          <w:sz w:val="20"/>
        </w:rPr>
        <w:t> </w:t>
      </w:r>
      <w:r>
        <w:rPr>
          <w:sz w:val="20"/>
        </w:rPr>
        <w:t>in</w:t>
      </w:r>
      <w:r>
        <w:rPr>
          <w:spacing w:val="-5"/>
          <w:sz w:val="20"/>
        </w:rPr>
        <w:t> </w:t>
      </w:r>
      <w:r>
        <w:rPr>
          <w:sz w:val="20"/>
        </w:rPr>
        <w:t>the</w:t>
      </w:r>
      <w:r>
        <w:rPr>
          <w:spacing w:val="-5"/>
          <w:sz w:val="20"/>
        </w:rPr>
        <w:t> </w:t>
      </w:r>
      <w:r>
        <w:rPr>
          <w:sz w:val="20"/>
        </w:rPr>
        <w:t>vocabulary</w:t>
      </w:r>
      <w:r>
        <w:rPr>
          <w:spacing w:val="-5"/>
          <w:sz w:val="20"/>
        </w:rPr>
        <w:t> </w:t>
      </w:r>
      <w:r>
        <w:rPr>
          <w:sz w:val="20"/>
        </w:rPr>
        <w:t>(but</w:t>
      </w:r>
      <w:r>
        <w:rPr>
          <w:spacing w:val="-5"/>
          <w:sz w:val="20"/>
        </w:rPr>
        <w:t> </w:t>
      </w:r>
      <w:r>
        <w:rPr>
          <w:b/>
          <w:sz w:val="20"/>
        </w:rPr>
        <w:t>adventus,</w:t>
      </w:r>
      <w:r>
        <w:rPr>
          <w:b/>
          <w:spacing w:val="-5"/>
          <w:sz w:val="20"/>
        </w:rPr>
        <w:t> </w:t>
      </w:r>
      <w:r>
        <w:rPr>
          <w:b/>
          <w:sz w:val="20"/>
        </w:rPr>
        <w:t>equi- tatus, </w:t>
      </w:r>
      <w:r>
        <w:rPr>
          <w:sz w:val="20"/>
        </w:rPr>
        <w:t>and </w:t>
      </w:r>
      <w:r>
        <w:rPr>
          <w:b/>
          <w:sz w:val="20"/>
        </w:rPr>
        <w:t>metus </w:t>
      </w:r>
      <w:r>
        <w:rPr>
          <w:sz w:val="20"/>
        </w:rPr>
        <w:t>only in the singular).</w:t>
      </w:r>
    </w:p>
    <w:p>
      <w:pPr>
        <w:pStyle w:val="ListParagraph"/>
        <w:numPr>
          <w:ilvl w:val="0"/>
          <w:numId w:val="84"/>
        </w:numPr>
        <w:tabs>
          <w:tab w:pos="710" w:val="left" w:leader="none"/>
        </w:tabs>
        <w:spacing w:line="240" w:lineRule="auto" w:before="21" w:after="0"/>
        <w:ind w:left="710" w:right="0" w:hanging="310"/>
        <w:jc w:val="left"/>
        <w:rPr>
          <w:sz w:val="20"/>
        </w:rPr>
      </w:pPr>
      <w:r>
        <w:rPr>
          <w:sz w:val="20"/>
        </w:rPr>
        <w:t>Give</w:t>
      </w:r>
      <w:r>
        <w:rPr>
          <w:spacing w:val="-1"/>
          <w:sz w:val="20"/>
        </w:rPr>
        <w:t> </w:t>
      </w:r>
      <w:r>
        <w:rPr>
          <w:sz w:val="20"/>
        </w:rPr>
        <w:t>the</w:t>
      </w:r>
      <w:r>
        <w:rPr>
          <w:spacing w:val="-1"/>
          <w:sz w:val="20"/>
        </w:rPr>
        <w:t> </w:t>
      </w:r>
      <w:r>
        <w:rPr>
          <w:sz w:val="20"/>
        </w:rPr>
        <w:t>ablative</w:t>
      </w:r>
      <w:r>
        <w:rPr>
          <w:spacing w:val="-1"/>
          <w:sz w:val="20"/>
        </w:rPr>
        <w:t> </w:t>
      </w:r>
      <w:r>
        <w:rPr>
          <w:sz w:val="20"/>
        </w:rPr>
        <w:t>singular</w:t>
      </w:r>
      <w:r>
        <w:rPr>
          <w:spacing w:val="-2"/>
          <w:sz w:val="20"/>
        </w:rPr>
        <w:t> </w:t>
      </w:r>
      <w:r>
        <w:rPr>
          <w:sz w:val="20"/>
        </w:rPr>
        <w:t>of the</w:t>
      </w:r>
      <w:r>
        <w:rPr>
          <w:spacing w:val="-2"/>
          <w:sz w:val="20"/>
        </w:rPr>
        <w:t> </w:t>
      </w:r>
      <w:r>
        <w:rPr>
          <w:sz w:val="20"/>
        </w:rPr>
        <w:t>words</w:t>
      </w:r>
      <w:r>
        <w:rPr>
          <w:spacing w:val="-1"/>
          <w:sz w:val="20"/>
        </w:rPr>
        <w:t> </w:t>
      </w:r>
      <w:r>
        <w:rPr>
          <w:sz w:val="20"/>
        </w:rPr>
        <w:t>in</w:t>
      </w:r>
      <w:r>
        <w:rPr>
          <w:spacing w:val="-1"/>
          <w:sz w:val="20"/>
        </w:rPr>
        <w:t> </w:t>
      </w:r>
      <w:r>
        <w:rPr>
          <w:sz w:val="20"/>
        </w:rPr>
        <w:t>the </w:t>
      </w:r>
      <w:r>
        <w:rPr>
          <w:spacing w:val="-2"/>
          <w:sz w:val="20"/>
        </w:rPr>
        <w:t>vocabulary.</w:t>
      </w:r>
    </w:p>
    <w:p>
      <w:pPr>
        <w:pStyle w:val="BodyText"/>
        <w:spacing w:before="9"/>
        <w:rPr>
          <w:sz w:val="19"/>
        </w:rPr>
      </w:pPr>
    </w:p>
    <w:p>
      <w:pPr>
        <w:spacing w:before="0"/>
        <w:ind w:left="789" w:right="1533" w:firstLine="0"/>
        <w:jc w:val="center"/>
        <w:rPr>
          <w:b/>
          <w:sz w:val="16"/>
        </w:rPr>
      </w:pPr>
      <w:r>
        <w:rPr>
          <w:b/>
          <w:sz w:val="16"/>
        </w:rPr>
        <w:t>EXERCISE</w:t>
      </w:r>
      <w:r>
        <w:rPr>
          <w:b/>
          <w:spacing w:val="-3"/>
          <w:sz w:val="16"/>
        </w:rPr>
        <w:t> </w:t>
      </w:r>
      <w:r>
        <w:rPr>
          <w:b/>
          <w:spacing w:val="-5"/>
          <w:sz w:val="16"/>
        </w:rPr>
        <w:t>63</w:t>
      </w:r>
    </w:p>
    <w:p>
      <w:pPr>
        <w:pStyle w:val="ListParagraph"/>
        <w:numPr>
          <w:ilvl w:val="0"/>
          <w:numId w:val="82"/>
        </w:numPr>
        <w:tabs>
          <w:tab w:pos="2319" w:val="left" w:leader="none"/>
          <w:tab w:pos="2320" w:val="left" w:leader="none"/>
        </w:tabs>
        <w:spacing w:line="256" w:lineRule="auto" w:before="44" w:after="0"/>
        <w:ind w:left="1590" w:right="2473" w:firstLine="10"/>
        <w:jc w:val="left"/>
        <w:rPr>
          <w:b/>
          <w:sz w:val="20"/>
        </w:rPr>
      </w:pPr>
      <w:r>
        <w:rPr>
          <w:i/>
          <w:sz w:val="20"/>
        </w:rPr>
        <w:t>Tell</w:t>
      </w:r>
      <w:r>
        <w:rPr>
          <w:i/>
          <w:spacing w:val="-9"/>
          <w:sz w:val="20"/>
        </w:rPr>
        <w:t> </w:t>
      </w:r>
      <w:r>
        <w:rPr>
          <w:i/>
          <w:sz w:val="20"/>
        </w:rPr>
        <w:t>what</w:t>
      </w:r>
      <w:r>
        <w:rPr>
          <w:i/>
          <w:spacing w:val="-9"/>
          <w:sz w:val="20"/>
        </w:rPr>
        <w:t> </w:t>
      </w:r>
      <w:r>
        <w:rPr>
          <w:i/>
          <w:sz w:val="20"/>
        </w:rPr>
        <w:t>forms</w:t>
      </w:r>
      <w:r>
        <w:rPr>
          <w:i/>
          <w:spacing w:val="-8"/>
          <w:sz w:val="20"/>
        </w:rPr>
        <w:t> </w:t>
      </w:r>
      <w:r>
        <w:rPr>
          <w:i/>
          <w:sz w:val="20"/>
        </w:rPr>
        <w:t>these</w:t>
      </w:r>
      <w:r>
        <w:rPr>
          <w:i/>
          <w:spacing w:val="-8"/>
          <w:sz w:val="20"/>
        </w:rPr>
        <w:t> </w:t>
      </w:r>
      <w:r>
        <w:rPr>
          <w:i/>
          <w:sz w:val="20"/>
        </w:rPr>
        <w:t>are;</w:t>
      </w:r>
      <w:r>
        <w:rPr>
          <w:i/>
          <w:sz w:val="20"/>
        </w:rPr>
        <w:t> 2, Translate:</w:t>
      </w:r>
    </w:p>
    <w:p>
      <w:pPr>
        <w:spacing w:after="0" w:line="256" w:lineRule="auto"/>
        <w:jc w:val="left"/>
        <w:rPr>
          <w:sz w:val="20"/>
        </w:rPr>
        <w:sectPr>
          <w:pgSz w:w="7380" w:h="11550"/>
          <w:pgMar w:top="740" w:bottom="280" w:left="300" w:right="180"/>
        </w:sectPr>
      </w:pPr>
    </w:p>
    <w:p>
      <w:pPr>
        <w:pStyle w:val="ListParagraph"/>
        <w:numPr>
          <w:ilvl w:val="0"/>
          <w:numId w:val="85"/>
        </w:numPr>
        <w:tabs>
          <w:tab w:pos="505" w:val="left" w:leader="none"/>
        </w:tabs>
        <w:spacing w:line="240" w:lineRule="auto" w:before="73" w:after="0"/>
        <w:ind w:left="505" w:right="0" w:hanging="280"/>
        <w:jc w:val="left"/>
        <w:rPr>
          <w:sz w:val="20"/>
        </w:rPr>
      </w:pPr>
      <w:r>
        <w:rPr>
          <w:sz w:val="20"/>
        </w:rPr>
        <w:t>post</w:t>
      </w:r>
      <w:r>
        <w:rPr>
          <w:spacing w:val="-1"/>
          <w:sz w:val="20"/>
        </w:rPr>
        <w:t> </w:t>
      </w:r>
      <w:r>
        <w:rPr>
          <w:sz w:val="20"/>
        </w:rPr>
        <w:t>adventum</w:t>
      </w:r>
      <w:r>
        <w:rPr>
          <w:spacing w:val="-1"/>
          <w:sz w:val="20"/>
        </w:rPr>
        <w:t> </w:t>
      </w:r>
      <w:r>
        <w:rPr>
          <w:spacing w:val="-2"/>
          <w:sz w:val="20"/>
        </w:rPr>
        <w:t>Christi</w:t>
      </w:r>
    </w:p>
    <w:p>
      <w:pPr>
        <w:pStyle w:val="ListParagraph"/>
        <w:numPr>
          <w:ilvl w:val="0"/>
          <w:numId w:val="85"/>
        </w:numPr>
        <w:tabs>
          <w:tab w:pos="510" w:val="left" w:leader="none"/>
        </w:tabs>
        <w:spacing w:line="240" w:lineRule="auto" w:before="20" w:after="0"/>
        <w:ind w:left="510" w:right="0" w:hanging="290"/>
        <w:jc w:val="left"/>
        <w:rPr>
          <w:sz w:val="20"/>
        </w:rPr>
      </w:pPr>
      <w:r>
        <w:rPr>
          <w:sz w:val="20"/>
        </w:rPr>
        <w:t>adventus</w:t>
      </w:r>
      <w:r>
        <w:rPr>
          <w:spacing w:val="-1"/>
          <w:sz w:val="20"/>
        </w:rPr>
        <w:t> </w:t>
      </w:r>
      <w:r>
        <w:rPr>
          <w:spacing w:val="-2"/>
          <w:sz w:val="20"/>
        </w:rPr>
        <w:t>Caesaris</w:t>
      </w:r>
    </w:p>
    <w:p>
      <w:pPr>
        <w:pStyle w:val="ListParagraph"/>
        <w:numPr>
          <w:ilvl w:val="0"/>
          <w:numId w:val="85"/>
        </w:numPr>
        <w:tabs>
          <w:tab w:pos="515" w:val="left" w:leader="none"/>
        </w:tabs>
        <w:spacing w:line="240" w:lineRule="auto" w:before="5" w:after="0"/>
        <w:ind w:left="515" w:right="0" w:hanging="300"/>
        <w:jc w:val="left"/>
        <w:rPr>
          <w:sz w:val="20"/>
        </w:rPr>
      </w:pPr>
      <w:r>
        <w:rPr>
          <w:sz w:val="20"/>
        </w:rPr>
        <w:t>in </w:t>
      </w:r>
      <w:r>
        <w:rPr>
          <w:spacing w:val="-2"/>
          <w:sz w:val="20"/>
        </w:rPr>
        <w:t>portu</w:t>
      </w:r>
    </w:p>
    <w:p>
      <w:pPr>
        <w:pStyle w:val="ListParagraph"/>
        <w:numPr>
          <w:ilvl w:val="0"/>
          <w:numId w:val="85"/>
        </w:numPr>
        <w:tabs>
          <w:tab w:pos="510" w:val="left" w:leader="none"/>
        </w:tabs>
        <w:spacing w:line="240" w:lineRule="auto" w:before="25" w:after="0"/>
        <w:ind w:left="510" w:right="0" w:hanging="295"/>
        <w:jc w:val="left"/>
        <w:rPr>
          <w:sz w:val="20"/>
        </w:rPr>
      </w:pPr>
      <w:r>
        <w:rPr>
          <w:sz w:val="20"/>
        </w:rPr>
        <w:t>portus</w:t>
      </w:r>
      <w:r>
        <w:rPr>
          <w:spacing w:val="-1"/>
          <w:sz w:val="20"/>
        </w:rPr>
        <w:t> </w:t>
      </w:r>
      <w:r>
        <w:rPr>
          <w:spacing w:val="-2"/>
          <w:sz w:val="20"/>
        </w:rPr>
        <w:t>provinciae</w:t>
      </w:r>
    </w:p>
    <w:p>
      <w:pPr>
        <w:pStyle w:val="ListParagraph"/>
        <w:numPr>
          <w:ilvl w:val="0"/>
          <w:numId w:val="85"/>
        </w:numPr>
        <w:tabs>
          <w:tab w:pos="520" w:val="left" w:leader="none"/>
        </w:tabs>
        <w:spacing w:line="240" w:lineRule="auto" w:before="15" w:after="0"/>
        <w:ind w:left="520" w:right="0" w:hanging="290"/>
        <w:jc w:val="left"/>
        <w:rPr>
          <w:sz w:val="20"/>
        </w:rPr>
      </w:pPr>
      <w:r>
        <w:rPr>
          <w:sz w:val="20"/>
        </w:rPr>
        <w:t>cum</w:t>
      </w:r>
      <w:r>
        <w:rPr>
          <w:spacing w:val="-1"/>
          <w:sz w:val="20"/>
        </w:rPr>
        <w:t> </w:t>
      </w:r>
      <w:r>
        <w:rPr>
          <w:spacing w:val="-2"/>
          <w:sz w:val="20"/>
        </w:rPr>
        <w:t>equitatu</w:t>
      </w:r>
    </w:p>
    <w:p>
      <w:pPr>
        <w:pStyle w:val="ListParagraph"/>
        <w:numPr>
          <w:ilvl w:val="0"/>
          <w:numId w:val="85"/>
        </w:numPr>
        <w:tabs>
          <w:tab w:pos="520" w:val="left" w:leader="none"/>
        </w:tabs>
        <w:spacing w:line="240" w:lineRule="auto" w:before="20" w:after="0"/>
        <w:ind w:left="520" w:right="0" w:hanging="295"/>
        <w:jc w:val="left"/>
        <w:rPr>
          <w:sz w:val="20"/>
        </w:rPr>
      </w:pPr>
      <w:r>
        <w:rPr>
          <w:sz w:val="20"/>
        </w:rPr>
        <w:t>in </w:t>
      </w:r>
      <w:r>
        <w:rPr>
          <w:spacing w:val="-2"/>
          <w:sz w:val="20"/>
        </w:rPr>
        <w:t>exercitu</w:t>
      </w:r>
    </w:p>
    <w:p>
      <w:pPr>
        <w:pStyle w:val="ListParagraph"/>
        <w:numPr>
          <w:ilvl w:val="0"/>
          <w:numId w:val="85"/>
        </w:numPr>
        <w:tabs>
          <w:tab w:pos="515" w:val="left" w:leader="none"/>
        </w:tabs>
        <w:spacing w:line="240" w:lineRule="auto" w:before="15" w:after="0"/>
        <w:ind w:left="515" w:right="0" w:hanging="285"/>
        <w:jc w:val="left"/>
        <w:rPr>
          <w:sz w:val="20"/>
        </w:rPr>
      </w:pPr>
      <w:r>
        <w:rPr>
          <w:sz w:val="20"/>
        </w:rPr>
        <w:t>post</w:t>
      </w:r>
      <w:r>
        <w:rPr>
          <w:spacing w:val="-1"/>
          <w:sz w:val="20"/>
        </w:rPr>
        <w:t> </w:t>
      </w:r>
      <w:r>
        <w:rPr>
          <w:spacing w:val="-2"/>
          <w:sz w:val="20"/>
        </w:rPr>
        <w:t>equitatum</w:t>
      </w:r>
    </w:p>
    <w:p>
      <w:pPr>
        <w:pStyle w:val="ListParagraph"/>
        <w:numPr>
          <w:ilvl w:val="0"/>
          <w:numId w:val="85"/>
        </w:numPr>
        <w:tabs>
          <w:tab w:pos="520" w:val="left" w:leader="none"/>
        </w:tabs>
        <w:spacing w:line="240" w:lineRule="auto" w:before="15" w:after="0"/>
        <w:ind w:left="520" w:right="0" w:hanging="290"/>
        <w:jc w:val="left"/>
        <w:rPr>
          <w:sz w:val="20"/>
        </w:rPr>
      </w:pPr>
      <w:r>
        <w:rPr>
          <w:spacing w:val="-2"/>
          <w:sz w:val="20"/>
        </w:rPr>
        <w:t>exercitus</w:t>
      </w:r>
    </w:p>
    <w:p>
      <w:pPr>
        <w:pStyle w:val="ListParagraph"/>
        <w:numPr>
          <w:ilvl w:val="0"/>
          <w:numId w:val="85"/>
        </w:numPr>
        <w:tabs>
          <w:tab w:pos="525" w:val="left" w:leader="none"/>
        </w:tabs>
        <w:spacing w:line="240" w:lineRule="auto" w:before="10" w:after="0"/>
        <w:ind w:left="525" w:right="0" w:hanging="300"/>
        <w:jc w:val="left"/>
        <w:rPr>
          <w:sz w:val="20"/>
        </w:rPr>
      </w:pPr>
      <w:r>
        <w:rPr>
          <w:sz w:val="20"/>
        </w:rPr>
        <w:t>in </w:t>
      </w:r>
      <w:r>
        <w:rPr>
          <w:spacing w:val="-2"/>
          <w:sz w:val="20"/>
        </w:rPr>
        <w:t>senatu</w:t>
      </w:r>
    </w:p>
    <w:p>
      <w:pPr>
        <w:pStyle w:val="ListParagraph"/>
        <w:numPr>
          <w:ilvl w:val="0"/>
          <w:numId w:val="85"/>
        </w:numPr>
        <w:tabs>
          <w:tab w:pos="999" w:val="left" w:leader="none"/>
        </w:tabs>
        <w:spacing w:line="240" w:lineRule="auto" w:before="73" w:after="0"/>
        <w:ind w:left="999" w:right="0" w:hanging="380"/>
        <w:jc w:val="left"/>
        <w:rPr>
          <w:sz w:val="20"/>
        </w:rPr>
      </w:pPr>
      <w:r>
        <w:rPr/>
        <w:br w:type="column"/>
      </w:r>
      <w:r>
        <w:rPr>
          <w:sz w:val="20"/>
        </w:rPr>
        <w:t>in</w:t>
      </w:r>
      <w:r>
        <w:rPr>
          <w:spacing w:val="-2"/>
          <w:sz w:val="20"/>
        </w:rPr>
        <w:t> provincia</w:t>
      </w:r>
    </w:p>
    <w:p>
      <w:pPr>
        <w:pStyle w:val="ListParagraph"/>
        <w:numPr>
          <w:ilvl w:val="0"/>
          <w:numId w:val="85"/>
        </w:numPr>
        <w:tabs>
          <w:tab w:pos="989" w:val="left" w:leader="none"/>
        </w:tabs>
        <w:spacing w:line="240" w:lineRule="auto" w:before="20" w:after="0"/>
        <w:ind w:left="989" w:right="0" w:hanging="380"/>
        <w:jc w:val="left"/>
        <w:rPr>
          <w:sz w:val="20"/>
        </w:rPr>
      </w:pPr>
      <w:r>
        <w:rPr>
          <w:spacing w:val="-2"/>
          <w:sz w:val="20"/>
        </w:rPr>
        <w:t>senatus</w:t>
      </w:r>
    </w:p>
    <w:p>
      <w:pPr>
        <w:pStyle w:val="ListParagraph"/>
        <w:numPr>
          <w:ilvl w:val="0"/>
          <w:numId w:val="85"/>
        </w:numPr>
        <w:tabs>
          <w:tab w:pos="999" w:val="left" w:leader="none"/>
        </w:tabs>
        <w:spacing w:line="240" w:lineRule="auto" w:before="15" w:after="0"/>
        <w:ind w:left="999" w:right="0" w:hanging="385"/>
        <w:jc w:val="left"/>
        <w:rPr>
          <w:sz w:val="20"/>
        </w:rPr>
      </w:pPr>
      <w:r>
        <w:rPr>
          <w:sz w:val="20"/>
        </w:rPr>
        <w:t>lex</w:t>
      </w:r>
      <w:r>
        <w:rPr>
          <w:spacing w:val="-1"/>
          <w:sz w:val="20"/>
        </w:rPr>
        <w:t> </w:t>
      </w:r>
      <w:r>
        <w:rPr>
          <w:spacing w:val="-2"/>
          <w:sz w:val="20"/>
        </w:rPr>
        <w:t>senatus</w:t>
      </w:r>
    </w:p>
    <w:p>
      <w:pPr>
        <w:pStyle w:val="ListParagraph"/>
        <w:numPr>
          <w:ilvl w:val="0"/>
          <w:numId w:val="85"/>
        </w:numPr>
        <w:tabs>
          <w:tab w:pos="999" w:val="left" w:leader="none"/>
        </w:tabs>
        <w:spacing w:line="240" w:lineRule="auto" w:before="10" w:after="0"/>
        <w:ind w:left="999" w:right="0" w:hanging="380"/>
        <w:jc w:val="left"/>
        <w:rPr>
          <w:sz w:val="20"/>
        </w:rPr>
      </w:pPr>
      <w:r>
        <w:rPr>
          <w:sz w:val="20"/>
        </w:rPr>
        <w:t>propter</w:t>
      </w:r>
      <w:r>
        <w:rPr>
          <w:spacing w:val="-1"/>
          <w:sz w:val="20"/>
        </w:rPr>
        <w:t> </w:t>
      </w:r>
      <w:r>
        <w:rPr>
          <w:spacing w:val="-2"/>
          <w:sz w:val="20"/>
        </w:rPr>
        <w:t>metum</w:t>
      </w:r>
    </w:p>
    <w:p>
      <w:pPr>
        <w:pStyle w:val="ListParagraph"/>
        <w:numPr>
          <w:ilvl w:val="0"/>
          <w:numId w:val="85"/>
        </w:numPr>
        <w:tabs>
          <w:tab w:pos="999" w:val="left" w:leader="none"/>
        </w:tabs>
        <w:spacing w:line="240" w:lineRule="auto" w:before="20" w:after="0"/>
        <w:ind w:left="999" w:right="0" w:hanging="380"/>
        <w:jc w:val="left"/>
        <w:rPr>
          <w:sz w:val="20"/>
        </w:rPr>
      </w:pPr>
      <w:r>
        <w:rPr>
          <w:sz w:val="20"/>
        </w:rPr>
        <w:t>amici</w:t>
      </w:r>
      <w:r>
        <w:rPr>
          <w:spacing w:val="-4"/>
          <w:sz w:val="20"/>
        </w:rPr>
        <w:t> </w:t>
      </w:r>
      <w:r>
        <w:rPr>
          <w:spacing w:val="-2"/>
          <w:sz w:val="20"/>
        </w:rPr>
        <w:t>senatus</w:t>
      </w:r>
    </w:p>
    <w:p>
      <w:pPr>
        <w:pStyle w:val="ListParagraph"/>
        <w:numPr>
          <w:ilvl w:val="0"/>
          <w:numId w:val="85"/>
        </w:numPr>
        <w:tabs>
          <w:tab w:pos="1004" w:val="left" w:leader="none"/>
        </w:tabs>
        <w:spacing w:line="240" w:lineRule="auto" w:before="25" w:after="0"/>
        <w:ind w:left="1004" w:right="0" w:hanging="385"/>
        <w:jc w:val="left"/>
        <w:rPr>
          <w:sz w:val="20"/>
        </w:rPr>
      </w:pPr>
      <w:r>
        <w:rPr>
          <w:sz w:val="20"/>
        </w:rPr>
        <w:t>metus</w:t>
      </w:r>
      <w:r>
        <w:rPr>
          <w:spacing w:val="-1"/>
          <w:sz w:val="20"/>
        </w:rPr>
        <w:t> </w:t>
      </w:r>
      <w:r>
        <w:rPr>
          <w:spacing w:val="-2"/>
          <w:sz w:val="20"/>
        </w:rPr>
        <w:t>Caesaris</w:t>
      </w:r>
    </w:p>
    <w:p>
      <w:pPr>
        <w:pStyle w:val="ListParagraph"/>
        <w:numPr>
          <w:ilvl w:val="0"/>
          <w:numId w:val="85"/>
        </w:numPr>
        <w:tabs>
          <w:tab w:pos="999" w:val="left" w:leader="none"/>
        </w:tabs>
        <w:spacing w:line="240" w:lineRule="auto" w:before="10" w:after="0"/>
        <w:ind w:left="999" w:right="0" w:hanging="380"/>
        <w:jc w:val="left"/>
        <w:rPr>
          <w:sz w:val="20"/>
        </w:rPr>
      </w:pPr>
      <w:r>
        <w:rPr>
          <w:spacing w:val="-2"/>
          <w:sz w:val="20"/>
        </w:rPr>
        <w:t>impetum</w:t>
      </w:r>
    </w:p>
    <w:p>
      <w:pPr>
        <w:pStyle w:val="ListParagraph"/>
        <w:numPr>
          <w:ilvl w:val="0"/>
          <w:numId w:val="85"/>
        </w:numPr>
        <w:tabs>
          <w:tab w:pos="1004" w:val="left" w:leader="none"/>
        </w:tabs>
        <w:spacing w:line="240" w:lineRule="auto" w:before="10" w:after="0"/>
        <w:ind w:left="1004" w:right="0" w:hanging="380"/>
        <w:jc w:val="left"/>
        <w:rPr>
          <w:sz w:val="20"/>
        </w:rPr>
      </w:pPr>
      <w:r>
        <w:rPr>
          <w:sz w:val="20"/>
        </w:rPr>
        <w:t>dux </w:t>
      </w:r>
      <w:r>
        <w:rPr>
          <w:spacing w:val="-2"/>
          <w:sz w:val="20"/>
        </w:rPr>
        <w:t>equitatus</w:t>
      </w:r>
    </w:p>
    <w:p>
      <w:pPr>
        <w:pStyle w:val="ListParagraph"/>
        <w:numPr>
          <w:ilvl w:val="0"/>
          <w:numId w:val="85"/>
        </w:numPr>
        <w:tabs>
          <w:tab w:pos="1004" w:val="left" w:leader="none"/>
        </w:tabs>
        <w:spacing w:line="240" w:lineRule="auto" w:before="15" w:after="0"/>
        <w:ind w:left="1004" w:right="0" w:hanging="380"/>
        <w:jc w:val="left"/>
        <w:rPr>
          <w:sz w:val="20"/>
        </w:rPr>
      </w:pPr>
      <w:r>
        <w:rPr>
          <w:sz w:val="20"/>
        </w:rPr>
        <w:t>cum</w:t>
      </w:r>
      <w:r>
        <w:rPr>
          <w:spacing w:val="-1"/>
          <w:sz w:val="20"/>
        </w:rPr>
        <w:t> </w:t>
      </w:r>
      <w:r>
        <w:rPr>
          <w:spacing w:val="-2"/>
          <w:sz w:val="20"/>
        </w:rPr>
        <w:t>exercitu</w:t>
      </w:r>
    </w:p>
    <w:p>
      <w:pPr>
        <w:pStyle w:val="BodyText"/>
        <w:spacing w:before="3"/>
        <w:rPr>
          <w:sz w:val="19"/>
        </w:rPr>
      </w:pPr>
    </w:p>
    <w:p>
      <w:pPr>
        <w:spacing w:before="1"/>
        <w:ind w:left="215" w:right="0" w:firstLine="0"/>
        <w:jc w:val="left"/>
        <w:rPr>
          <w:b/>
          <w:sz w:val="16"/>
        </w:rPr>
      </w:pPr>
      <w:r>
        <w:rPr>
          <w:b/>
          <w:sz w:val="16"/>
        </w:rPr>
        <w:t>EXERCISE</w:t>
      </w:r>
      <w:r>
        <w:rPr>
          <w:b/>
          <w:spacing w:val="-3"/>
          <w:sz w:val="16"/>
        </w:rPr>
        <w:t> </w:t>
      </w:r>
      <w:r>
        <w:rPr>
          <w:b/>
          <w:spacing w:val="-5"/>
          <w:sz w:val="16"/>
        </w:rPr>
        <w:t>64</w:t>
      </w:r>
    </w:p>
    <w:p>
      <w:pPr>
        <w:spacing w:before="48"/>
        <w:ind w:left="304" w:right="0" w:firstLine="0"/>
        <w:jc w:val="left"/>
        <w:rPr>
          <w:i/>
          <w:sz w:val="20"/>
        </w:rPr>
      </w:pPr>
      <w:r>
        <w:rPr>
          <w:i/>
          <w:spacing w:val="-2"/>
          <w:sz w:val="20"/>
        </w:rPr>
        <w:t>Translate:</w:t>
      </w:r>
    </w:p>
    <w:p>
      <w:pPr>
        <w:spacing w:after="0"/>
        <w:jc w:val="left"/>
        <w:rPr>
          <w:sz w:val="20"/>
        </w:rPr>
        <w:sectPr>
          <w:type w:val="continuous"/>
          <w:pgSz w:w="7380" w:h="11550"/>
          <w:pgMar w:top="1300" w:bottom="280" w:left="300" w:right="180"/>
          <w:cols w:num="2" w:equalWidth="0">
            <w:col w:w="2312" w:space="54"/>
            <w:col w:w="4534"/>
          </w:cols>
        </w:sectPr>
      </w:pPr>
    </w:p>
    <w:p>
      <w:pPr>
        <w:pStyle w:val="ListParagraph"/>
        <w:numPr>
          <w:ilvl w:val="0"/>
          <w:numId w:val="86"/>
        </w:numPr>
        <w:tabs>
          <w:tab w:pos="510" w:val="left" w:leader="none"/>
        </w:tabs>
        <w:spacing w:line="240" w:lineRule="auto" w:before="100" w:after="0"/>
        <w:ind w:left="510" w:right="0" w:hanging="275"/>
        <w:jc w:val="left"/>
        <w:rPr>
          <w:sz w:val="20"/>
        </w:rPr>
      </w:pPr>
      <w:r>
        <w:rPr>
          <w:sz w:val="20"/>
        </w:rPr>
        <w:t>on</w:t>
      </w:r>
      <w:r>
        <w:rPr>
          <w:spacing w:val="-1"/>
          <w:sz w:val="20"/>
        </w:rPr>
        <w:t> </w:t>
      </w:r>
      <w:r>
        <w:rPr>
          <w:sz w:val="20"/>
        </w:rPr>
        <w:t>account of</w:t>
      </w:r>
      <w:r>
        <w:rPr>
          <w:spacing w:val="-1"/>
          <w:sz w:val="20"/>
        </w:rPr>
        <w:t> </w:t>
      </w:r>
      <w:r>
        <w:rPr>
          <w:sz w:val="20"/>
        </w:rPr>
        <w:t>fear</w:t>
      </w:r>
      <w:r>
        <w:rPr>
          <w:spacing w:val="-1"/>
          <w:sz w:val="20"/>
        </w:rPr>
        <w:t> </w:t>
      </w:r>
      <w:r>
        <w:rPr>
          <w:sz w:val="20"/>
        </w:rPr>
        <w:t>of </w:t>
      </w:r>
      <w:r>
        <w:rPr>
          <w:spacing w:val="-2"/>
          <w:sz w:val="20"/>
        </w:rPr>
        <w:t>danger</w:t>
      </w:r>
    </w:p>
    <w:p>
      <w:pPr>
        <w:pStyle w:val="ListParagraph"/>
        <w:numPr>
          <w:ilvl w:val="0"/>
          <w:numId w:val="86"/>
        </w:numPr>
        <w:tabs>
          <w:tab w:pos="520" w:val="left" w:leader="none"/>
        </w:tabs>
        <w:spacing w:line="240" w:lineRule="auto" w:before="10" w:after="0"/>
        <w:ind w:left="520" w:right="0" w:hanging="290"/>
        <w:jc w:val="left"/>
        <w:rPr>
          <w:sz w:val="20"/>
        </w:rPr>
      </w:pPr>
      <w:r>
        <w:rPr>
          <w:sz w:val="20"/>
        </w:rPr>
        <w:t>in</w:t>
      </w:r>
      <w:r>
        <w:rPr>
          <w:spacing w:val="-1"/>
          <w:sz w:val="20"/>
        </w:rPr>
        <w:t> </w:t>
      </w:r>
      <w:r>
        <w:rPr>
          <w:sz w:val="20"/>
        </w:rPr>
        <w:t>the </w:t>
      </w:r>
      <w:r>
        <w:rPr>
          <w:spacing w:val="-2"/>
          <w:sz w:val="20"/>
        </w:rPr>
        <w:t>senate</w:t>
      </w:r>
    </w:p>
    <w:p>
      <w:pPr>
        <w:pStyle w:val="ListParagraph"/>
        <w:numPr>
          <w:ilvl w:val="0"/>
          <w:numId w:val="86"/>
        </w:numPr>
        <w:tabs>
          <w:tab w:pos="520" w:val="left" w:leader="none"/>
        </w:tabs>
        <w:spacing w:line="240" w:lineRule="auto" w:before="15" w:after="0"/>
        <w:ind w:left="520" w:right="0" w:hanging="295"/>
        <w:jc w:val="left"/>
        <w:rPr>
          <w:sz w:val="20"/>
        </w:rPr>
      </w:pPr>
      <w:r>
        <w:rPr>
          <w:sz w:val="20"/>
        </w:rPr>
        <w:t>with</w:t>
      </w:r>
      <w:r>
        <w:rPr>
          <w:spacing w:val="-4"/>
          <w:sz w:val="20"/>
        </w:rPr>
        <w:t> </w:t>
      </w:r>
      <w:r>
        <w:rPr>
          <w:sz w:val="20"/>
        </w:rPr>
        <w:t>Caesar’s</w:t>
      </w:r>
      <w:r>
        <w:rPr>
          <w:spacing w:val="-1"/>
          <w:sz w:val="20"/>
        </w:rPr>
        <w:t> </w:t>
      </w:r>
      <w:r>
        <w:rPr>
          <w:spacing w:val="-4"/>
          <w:sz w:val="20"/>
        </w:rPr>
        <w:t>army</w:t>
      </w:r>
    </w:p>
    <w:p>
      <w:pPr>
        <w:pStyle w:val="ListParagraph"/>
        <w:numPr>
          <w:ilvl w:val="0"/>
          <w:numId w:val="86"/>
        </w:numPr>
        <w:tabs>
          <w:tab w:pos="530" w:val="left" w:leader="none"/>
        </w:tabs>
        <w:spacing w:line="240" w:lineRule="auto" w:before="15" w:after="0"/>
        <w:ind w:left="530" w:right="0" w:hanging="295"/>
        <w:jc w:val="left"/>
        <w:rPr>
          <w:sz w:val="20"/>
        </w:rPr>
      </w:pPr>
      <w:r>
        <w:rPr>
          <w:sz w:val="20"/>
        </w:rPr>
        <w:t>after</w:t>
      </w:r>
      <w:r>
        <w:rPr>
          <w:spacing w:val="-4"/>
          <w:sz w:val="20"/>
        </w:rPr>
        <w:t> </w:t>
      </w:r>
      <w:r>
        <w:rPr>
          <w:sz w:val="20"/>
        </w:rPr>
        <w:t>the coming</w:t>
      </w:r>
      <w:r>
        <w:rPr>
          <w:spacing w:val="-1"/>
          <w:sz w:val="20"/>
        </w:rPr>
        <w:t> </w:t>
      </w:r>
      <w:r>
        <w:rPr>
          <w:sz w:val="20"/>
        </w:rPr>
        <w:t>of</w:t>
      </w:r>
      <w:r>
        <w:rPr>
          <w:spacing w:val="-1"/>
          <w:sz w:val="20"/>
        </w:rPr>
        <w:t> </w:t>
      </w:r>
      <w:r>
        <w:rPr>
          <w:spacing w:val="-2"/>
          <w:sz w:val="20"/>
        </w:rPr>
        <w:t>Christ</w:t>
      </w:r>
    </w:p>
    <w:p>
      <w:pPr>
        <w:pStyle w:val="ListParagraph"/>
        <w:numPr>
          <w:ilvl w:val="0"/>
          <w:numId w:val="86"/>
        </w:numPr>
        <w:tabs>
          <w:tab w:pos="515" w:val="left" w:leader="none"/>
        </w:tabs>
        <w:spacing w:line="240" w:lineRule="auto" w:before="90" w:after="0"/>
        <w:ind w:left="515" w:right="0" w:hanging="290"/>
        <w:jc w:val="left"/>
        <w:rPr>
          <w:sz w:val="20"/>
        </w:rPr>
      </w:pPr>
      <w:r>
        <w:rPr/>
        <w:br w:type="column"/>
      </w:r>
      <w:r>
        <w:rPr>
          <w:sz w:val="20"/>
        </w:rPr>
        <w:t>with</w:t>
      </w:r>
      <w:r>
        <w:rPr>
          <w:spacing w:val="-1"/>
          <w:sz w:val="20"/>
        </w:rPr>
        <w:t> </w:t>
      </w:r>
      <w:r>
        <w:rPr>
          <w:sz w:val="20"/>
        </w:rPr>
        <w:t>the</w:t>
      </w:r>
      <w:r>
        <w:rPr>
          <w:spacing w:val="-1"/>
          <w:sz w:val="20"/>
        </w:rPr>
        <w:t> </w:t>
      </w:r>
      <w:r>
        <w:rPr>
          <w:sz w:val="20"/>
        </w:rPr>
        <w:t>cavalry</w:t>
      </w:r>
      <w:r>
        <w:rPr>
          <w:spacing w:val="-1"/>
          <w:sz w:val="20"/>
        </w:rPr>
        <w:t> </w:t>
      </w:r>
      <w:r>
        <w:rPr>
          <w:sz w:val="20"/>
        </w:rPr>
        <w:t>of</w:t>
      </w:r>
      <w:r>
        <w:rPr>
          <w:spacing w:val="-1"/>
          <w:sz w:val="20"/>
        </w:rPr>
        <w:t> </w:t>
      </w:r>
      <w:r>
        <w:rPr>
          <w:sz w:val="20"/>
        </w:rPr>
        <w:t>the</w:t>
      </w:r>
      <w:r>
        <w:rPr>
          <w:spacing w:val="-1"/>
          <w:sz w:val="20"/>
        </w:rPr>
        <w:t> </w:t>
      </w:r>
      <w:r>
        <w:rPr>
          <w:spacing w:val="-4"/>
          <w:sz w:val="20"/>
        </w:rPr>
        <w:t>Gauls</w:t>
      </w:r>
    </w:p>
    <w:p>
      <w:pPr>
        <w:pStyle w:val="ListParagraph"/>
        <w:numPr>
          <w:ilvl w:val="0"/>
          <w:numId w:val="86"/>
        </w:numPr>
        <w:tabs>
          <w:tab w:pos="525" w:val="left" w:leader="none"/>
        </w:tabs>
        <w:spacing w:line="240" w:lineRule="auto" w:before="15" w:after="0"/>
        <w:ind w:left="525" w:right="0" w:hanging="295"/>
        <w:jc w:val="left"/>
        <w:rPr>
          <w:sz w:val="20"/>
        </w:rPr>
      </w:pPr>
      <w:r>
        <w:rPr>
          <w:sz w:val="20"/>
        </w:rPr>
        <w:t>the</w:t>
      </w:r>
      <w:r>
        <w:rPr>
          <w:spacing w:val="-2"/>
          <w:sz w:val="20"/>
        </w:rPr>
        <w:t> </w:t>
      </w:r>
      <w:r>
        <w:rPr>
          <w:sz w:val="20"/>
        </w:rPr>
        <w:t>attack of</w:t>
      </w:r>
      <w:r>
        <w:rPr>
          <w:spacing w:val="-1"/>
          <w:sz w:val="20"/>
        </w:rPr>
        <w:t> </w:t>
      </w:r>
      <w:r>
        <w:rPr>
          <w:sz w:val="20"/>
        </w:rPr>
        <w:t>the </w:t>
      </w:r>
      <w:r>
        <w:rPr>
          <w:spacing w:val="-2"/>
          <w:sz w:val="20"/>
        </w:rPr>
        <w:t>enemy</w:t>
      </w:r>
    </w:p>
    <w:p>
      <w:pPr>
        <w:pStyle w:val="ListParagraph"/>
        <w:numPr>
          <w:ilvl w:val="0"/>
          <w:numId w:val="86"/>
        </w:numPr>
        <w:tabs>
          <w:tab w:pos="525" w:val="left" w:leader="none"/>
        </w:tabs>
        <w:spacing w:line="240" w:lineRule="auto" w:before="15" w:after="0"/>
        <w:ind w:left="525" w:right="0" w:hanging="290"/>
        <w:jc w:val="left"/>
        <w:rPr>
          <w:sz w:val="20"/>
        </w:rPr>
      </w:pPr>
      <w:r>
        <w:rPr>
          <w:sz w:val="20"/>
        </w:rPr>
        <w:t>with</w:t>
      </w:r>
      <w:r>
        <w:rPr>
          <w:spacing w:val="-1"/>
          <w:sz w:val="20"/>
        </w:rPr>
        <w:t> </w:t>
      </w:r>
      <w:r>
        <w:rPr>
          <w:sz w:val="20"/>
        </w:rPr>
        <w:t>the</w:t>
      </w:r>
      <w:r>
        <w:rPr>
          <w:spacing w:val="-1"/>
          <w:sz w:val="20"/>
        </w:rPr>
        <w:t> </w:t>
      </w:r>
      <w:r>
        <w:rPr>
          <w:sz w:val="20"/>
        </w:rPr>
        <w:t>spirit</w:t>
      </w:r>
      <w:r>
        <w:rPr>
          <w:spacing w:val="-1"/>
          <w:sz w:val="20"/>
        </w:rPr>
        <w:t> </w:t>
      </w:r>
      <w:r>
        <w:rPr>
          <w:sz w:val="20"/>
        </w:rPr>
        <w:t>of</w:t>
      </w:r>
      <w:r>
        <w:rPr>
          <w:spacing w:val="-1"/>
          <w:sz w:val="20"/>
        </w:rPr>
        <w:t> </w:t>
      </w:r>
      <w:r>
        <w:rPr>
          <w:spacing w:val="-5"/>
          <w:sz w:val="20"/>
        </w:rPr>
        <w:t>God</w:t>
      </w:r>
    </w:p>
    <w:p>
      <w:pPr>
        <w:pStyle w:val="ListParagraph"/>
        <w:numPr>
          <w:ilvl w:val="0"/>
          <w:numId w:val="86"/>
        </w:numPr>
        <w:tabs>
          <w:tab w:pos="525" w:val="left" w:leader="none"/>
        </w:tabs>
        <w:spacing w:line="240" w:lineRule="auto" w:before="15" w:after="0"/>
        <w:ind w:left="525" w:right="0" w:hanging="295"/>
        <w:jc w:val="left"/>
        <w:rPr>
          <w:sz w:val="20"/>
        </w:rPr>
      </w:pPr>
      <w:r>
        <w:rPr>
          <w:sz w:val="20"/>
        </w:rPr>
        <w:t>in</w:t>
      </w:r>
      <w:r>
        <w:rPr>
          <w:spacing w:val="-3"/>
          <w:sz w:val="20"/>
        </w:rPr>
        <w:t> </w:t>
      </w:r>
      <w:r>
        <w:rPr>
          <w:sz w:val="20"/>
        </w:rPr>
        <w:t>the </w:t>
      </w:r>
      <w:r>
        <w:rPr>
          <w:spacing w:val="-2"/>
          <w:sz w:val="20"/>
        </w:rPr>
        <w:t>harbor</w:t>
      </w:r>
    </w:p>
    <w:p>
      <w:pPr>
        <w:spacing w:after="0" w:line="240" w:lineRule="auto"/>
        <w:jc w:val="left"/>
        <w:rPr>
          <w:sz w:val="20"/>
        </w:rPr>
        <w:sectPr>
          <w:type w:val="continuous"/>
          <w:pgSz w:w="7380" w:h="11550"/>
          <w:pgMar w:top="1300" w:bottom="280" w:left="300" w:right="180"/>
          <w:cols w:num="2" w:equalWidth="0">
            <w:col w:w="2810" w:space="155"/>
            <w:col w:w="3935"/>
          </w:cols>
        </w:sectPr>
      </w:pPr>
    </w:p>
    <w:p>
      <w:pPr>
        <w:pStyle w:val="BodyText"/>
        <w:spacing w:before="8"/>
      </w:pPr>
      <w:r>
        <w:rPr/>
        <w:drawing>
          <wp:anchor distT="0" distB="0" distL="0" distR="0" allowOverlap="1" layoutInCell="1" locked="0" behindDoc="1" simplePos="0" relativeHeight="476266496">
            <wp:simplePos x="0" y="0"/>
            <wp:positionH relativeFrom="page">
              <wp:posOffset>228600</wp:posOffset>
            </wp:positionH>
            <wp:positionV relativeFrom="page">
              <wp:posOffset>0</wp:posOffset>
            </wp:positionV>
            <wp:extent cx="4454525" cy="7334250"/>
            <wp:effectExtent l="0" t="0" r="0" b="0"/>
            <wp:wrapNone/>
            <wp:docPr id="109" name="image92.png"/>
            <wp:cNvGraphicFramePr>
              <a:graphicFrameLocks noChangeAspect="1"/>
            </wp:cNvGraphicFramePr>
            <a:graphic>
              <a:graphicData uri="http://schemas.openxmlformats.org/drawingml/2006/picture">
                <pic:pic>
                  <pic:nvPicPr>
                    <pic:cNvPr id="110" name="image92.png"/>
                    <pic:cNvPicPr/>
                  </pic:nvPicPr>
                  <pic:blipFill>
                    <a:blip r:embed="rId96" cstate="print"/>
                    <a:stretch>
                      <a:fillRect/>
                    </a:stretch>
                  </pic:blipFill>
                  <pic:spPr>
                    <a:xfrm>
                      <a:off x="0" y="0"/>
                      <a:ext cx="4454525" cy="7334250"/>
                    </a:xfrm>
                    <a:prstGeom prst="rect">
                      <a:avLst/>
                    </a:prstGeom>
                  </pic:spPr>
                </pic:pic>
              </a:graphicData>
            </a:graphic>
          </wp:anchor>
        </w:drawing>
      </w:r>
    </w:p>
    <w:p>
      <w:pPr>
        <w:pStyle w:val="ListParagraph"/>
        <w:numPr>
          <w:ilvl w:val="0"/>
          <w:numId w:val="67"/>
        </w:numPr>
        <w:tabs>
          <w:tab w:pos="2194" w:val="left" w:leader="none"/>
          <w:tab w:pos="2195" w:val="left" w:leader="none"/>
        </w:tabs>
        <w:spacing w:line="240" w:lineRule="auto" w:before="92" w:after="0"/>
        <w:ind w:left="2195" w:right="0" w:hanging="720"/>
        <w:jc w:val="left"/>
        <w:rPr>
          <w:b/>
          <w:sz w:val="19"/>
        </w:rPr>
      </w:pPr>
      <w:r>
        <w:rPr>
          <w:b/>
          <w:i/>
          <w:sz w:val="19"/>
        </w:rPr>
        <w:t>IN</w:t>
      </w:r>
      <w:r>
        <w:rPr>
          <w:b/>
          <w:i/>
          <w:spacing w:val="-1"/>
          <w:sz w:val="19"/>
        </w:rPr>
        <w:t> </w:t>
      </w:r>
      <w:r>
        <w:rPr>
          <w:b/>
          <w:sz w:val="19"/>
        </w:rPr>
        <w:t>WITH</w:t>
      </w:r>
      <w:r>
        <w:rPr>
          <w:b/>
          <w:spacing w:val="-1"/>
          <w:sz w:val="19"/>
        </w:rPr>
        <w:t> </w:t>
      </w:r>
      <w:r>
        <w:rPr>
          <w:b/>
          <w:sz w:val="19"/>
        </w:rPr>
        <w:t>THE</w:t>
      </w:r>
      <w:r>
        <w:rPr>
          <w:b/>
          <w:spacing w:val="-1"/>
          <w:sz w:val="19"/>
        </w:rPr>
        <w:t> </w:t>
      </w:r>
      <w:r>
        <w:rPr>
          <w:b/>
          <w:spacing w:val="-2"/>
          <w:sz w:val="19"/>
        </w:rPr>
        <w:t>ACCUSATIVE</w:t>
      </w:r>
    </w:p>
    <w:p>
      <w:pPr>
        <w:pStyle w:val="BodyText"/>
        <w:spacing w:line="256" w:lineRule="auto" w:before="112"/>
        <w:ind w:left="239" w:right="1490" w:firstLine="190"/>
      </w:pPr>
      <w:r>
        <w:rPr/>
        <w:t>The</w:t>
      </w:r>
      <w:r>
        <w:rPr>
          <w:spacing w:val="-3"/>
        </w:rPr>
        <w:t> </w:t>
      </w:r>
      <w:r>
        <w:rPr/>
        <w:t>preposition</w:t>
      </w:r>
      <w:r>
        <w:rPr>
          <w:spacing w:val="-3"/>
        </w:rPr>
        <w:t> </w:t>
      </w:r>
      <w:r>
        <w:rPr/>
        <w:t>in</w:t>
      </w:r>
      <w:r>
        <w:rPr>
          <w:spacing w:val="-3"/>
        </w:rPr>
        <w:t> </w:t>
      </w:r>
      <w:r>
        <w:rPr/>
        <w:t>may</w:t>
      </w:r>
      <w:r>
        <w:rPr>
          <w:spacing w:val="-3"/>
        </w:rPr>
        <w:t> </w:t>
      </w:r>
      <w:r>
        <w:rPr/>
        <w:t>take</w:t>
      </w:r>
      <w:r>
        <w:rPr>
          <w:spacing w:val="-3"/>
        </w:rPr>
        <w:t> </w:t>
      </w:r>
      <w:r>
        <w:rPr/>
        <w:t>either</w:t>
      </w:r>
      <w:r>
        <w:rPr>
          <w:spacing w:val="-4"/>
        </w:rPr>
        <w:t> </w:t>
      </w:r>
      <w:r>
        <w:rPr/>
        <w:t>the</w:t>
      </w:r>
      <w:r>
        <w:rPr>
          <w:spacing w:val="-4"/>
        </w:rPr>
        <w:t> </w:t>
      </w:r>
      <w:r>
        <w:rPr/>
        <w:t>accusative</w:t>
      </w:r>
      <w:r>
        <w:rPr>
          <w:spacing w:val="-4"/>
        </w:rPr>
        <w:t> </w:t>
      </w:r>
      <w:r>
        <w:rPr/>
        <w:t>or</w:t>
      </w:r>
      <w:r>
        <w:rPr>
          <w:spacing w:val="-3"/>
        </w:rPr>
        <w:t> </w:t>
      </w:r>
      <w:r>
        <w:rPr/>
        <w:t>the</w:t>
      </w:r>
      <w:r>
        <w:rPr>
          <w:spacing w:val="-3"/>
        </w:rPr>
        <w:t> </w:t>
      </w:r>
      <w:r>
        <w:rPr/>
        <w:t>abla­ tive case. (You have already been using it with the ablative.)</w:t>
      </w:r>
    </w:p>
    <w:p>
      <w:pPr>
        <w:pStyle w:val="ListParagraph"/>
        <w:numPr>
          <w:ilvl w:val="1"/>
          <w:numId w:val="86"/>
        </w:numPr>
        <w:tabs>
          <w:tab w:pos="725" w:val="left" w:leader="none"/>
        </w:tabs>
        <w:spacing w:line="256" w:lineRule="auto" w:before="33" w:after="0"/>
        <w:ind w:left="244" w:right="1604" w:firstLine="200"/>
        <w:jc w:val="left"/>
        <w:rPr>
          <w:sz w:val="20"/>
        </w:rPr>
      </w:pPr>
      <w:r>
        <w:rPr>
          <w:sz w:val="20"/>
        </w:rPr>
        <w:t>Whenever</w:t>
      </w:r>
      <w:r>
        <w:rPr>
          <w:spacing w:val="-6"/>
          <w:sz w:val="20"/>
        </w:rPr>
        <w:t> </w:t>
      </w:r>
      <w:r>
        <w:rPr>
          <w:sz w:val="20"/>
        </w:rPr>
        <w:t>there</w:t>
      </w:r>
      <w:r>
        <w:rPr>
          <w:spacing w:val="-7"/>
          <w:sz w:val="20"/>
        </w:rPr>
        <w:t> </w:t>
      </w:r>
      <w:r>
        <w:rPr>
          <w:sz w:val="20"/>
        </w:rPr>
        <w:t>is</w:t>
      </w:r>
      <w:r>
        <w:rPr>
          <w:spacing w:val="-6"/>
          <w:sz w:val="20"/>
        </w:rPr>
        <w:t> </w:t>
      </w:r>
      <w:r>
        <w:rPr>
          <w:sz w:val="20"/>
        </w:rPr>
        <w:t>MOVEMENT</w:t>
      </w:r>
      <w:r>
        <w:rPr>
          <w:spacing w:val="-6"/>
          <w:sz w:val="20"/>
        </w:rPr>
        <w:t> </w:t>
      </w:r>
      <w:r>
        <w:rPr>
          <w:sz w:val="20"/>
        </w:rPr>
        <w:t>or</w:t>
      </w:r>
      <w:r>
        <w:rPr>
          <w:spacing w:val="-6"/>
          <w:sz w:val="20"/>
        </w:rPr>
        <w:t> </w:t>
      </w:r>
      <w:r>
        <w:rPr>
          <w:sz w:val="20"/>
        </w:rPr>
        <w:t>MOTION</w:t>
      </w:r>
      <w:r>
        <w:rPr>
          <w:spacing w:val="-6"/>
          <w:sz w:val="20"/>
        </w:rPr>
        <w:t> </w:t>
      </w:r>
      <w:r>
        <w:rPr>
          <w:sz w:val="20"/>
        </w:rPr>
        <w:t>expressed by the in, the ACCUSATIVE is used.</w:t>
      </w:r>
    </w:p>
    <w:p>
      <w:pPr>
        <w:pStyle w:val="Heading9"/>
        <w:tabs>
          <w:tab w:pos="2874" w:val="left" w:leader="none"/>
        </w:tabs>
        <w:spacing w:before="83"/>
        <w:ind w:left="244"/>
      </w:pPr>
      <w:r>
        <w:rPr/>
        <w:t>In</w:t>
      </w:r>
      <w:r>
        <w:rPr>
          <w:spacing w:val="-4"/>
        </w:rPr>
        <w:t> </w:t>
      </w:r>
      <w:r>
        <w:rPr/>
        <w:t>sil</w:t>
      </w:r>
      <w:r>
        <w:rPr>
          <w:u w:val="single"/>
        </w:rPr>
        <w:t>vam</w:t>
      </w:r>
      <w:r>
        <w:rPr/>
        <w:t> </w:t>
      </w:r>
      <w:r>
        <w:rPr>
          <w:spacing w:val="-2"/>
        </w:rPr>
        <w:t>venit.</w:t>
      </w:r>
      <w:r>
        <w:rPr/>
        <w:tab/>
        <w:t>In</w:t>
      </w:r>
      <w:r>
        <w:rPr>
          <w:spacing w:val="-5"/>
        </w:rPr>
        <w:t> </w:t>
      </w:r>
      <w:r>
        <w:rPr/>
        <w:t>hostes</w:t>
      </w:r>
      <w:r>
        <w:rPr>
          <w:spacing w:val="-2"/>
        </w:rPr>
        <w:t> </w:t>
      </w:r>
      <w:r>
        <w:rPr/>
        <w:t>impetum</w:t>
      </w:r>
      <w:r>
        <w:rPr>
          <w:spacing w:val="-1"/>
        </w:rPr>
        <w:t> </w:t>
      </w:r>
      <w:r>
        <w:rPr>
          <w:spacing w:val="-2"/>
        </w:rPr>
        <w:t>fecerunt.</w:t>
      </w:r>
    </w:p>
    <w:p>
      <w:pPr>
        <w:spacing w:before="35"/>
        <w:ind w:left="249" w:right="0" w:firstLine="0"/>
        <w:jc w:val="left"/>
        <w:rPr>
          <w:i/>
          <w:sz w:val="20"/>
        </w:rPr>
      </w:pPr>
      <w:r>
        <w:rPr>
          <w:i/>
          <w:sz w:val="20"/>
        </w:rPr>
        <w:t>He</w:t>
      </w:r>
      <w:r>
        <w:rPr>
          <w:i/>
          <w:spacing w:val="36"/>
          <w:sz w:val="20"/>
        </w:rPr>
        <w:t>  </w:t>
      </w:r>
      <w:r>
        <w:rPr>
          <w:i/>
          <w:sz w:val="20"/>
        </w:rPr>
        <w:t>came</w:t>
      </w:r>
      <w:r>
        <w:rPr>
          <w:i/>
          <w:spacing w:val="37"/>
          <w:sz w:val="20"/>
        </w:rPr>
        <w:t>  </w:t>
      </w:r>
      <w:r>
        <w:rPr>
          <w:i/>
          <w:sz w:val="20"/>
        </w:rPr>
        <w:t>INTO</w:t>
      </w:r>
      <w:r>
        <w:rPr>
          <w:i/>
          <w:spacing w:val="36"/>
          <w:sz w:val="20"/>
        </w:rPr>
        <w:t>  </w:t>
      </w:r>
      <w:r>
        <w:rPr>
          <w:i/>
          <w:sz w:val="20"/>
        </w:rPr>
        <w:t>the</w:t>
      </w:r>
      <w:r>
        <w:rPr>
          <w:i/>
          <w:spacing w:val="37"/>
          <w:sz w:val="20"/>
        </w:rPr>
        <w:t>  </w:t>
      </w:r>
      <w:r>
        <w:rPr>
          <w:i/>
          <w:sz w:val="20"/>
        </w:rPr>
        <w:t>forest.</w:t>
      </w:r>
      <w:r>
        <w:rPr>
          <w:i/>
          <w:spacing w:val="36"/>
          <w:sz w:val="20"/>
        </w:rPr>
        <w:t>  </w:t>
      </w:r>
      <w:r>
        <w:rPr>
          <w:i/>
          <w:sz w:val="20"/>
        </w:rPr>
        <w:t>They</w:t>
      </w:r>
      <w:r>
        <w:rPr>
          <w:i/>
          <w:spacing w:val="37"/>
          <w:sz w:val="20"/>
        </w:rPr>
        <w:t>  </w:t>
      </w:r>
      <w:r>
        <w:rPr>
          <w:i/>
          <w:sz w:val="20"/>
        </w:rPr>
        <w:t>made</w:t>
      </w:r>
      <w:r>
        <w:rPr>
          <w:i/>
          <w:spacing w:val="36"/>
          <w:sz w:val="20"/>
        </w:rPr>
        <w:t>  </w:t>
      </w:r>
      <w:r>
        <w:rPr>
          <w:i/>
          <w:sz w:val="20"/>
        </w:rPr>
        <w:t>an</w:t>
      </w:r>
      <w:r>
        <w:rPr>
          <w:i/>
          <w:spacing w:val="36"/>
          <w:sz w:val="20"/>
        </w:rPr>
        <w:t>  </w:t>
      </w:r>
      <w:r>
        <w:rPr>
          <w:i/>
          <w:sz w:val="20"/>
        </w:rPr>
        <w:t>attack</w:t>
      </w:r>
      <w:r>
        <w:rPr>
          <w:i/>
          <w:spacing w:val="36"/>
          <w:sz w:val="20"/>
        </w:rPr>
        <w:t>  </w:t>
      </w:r>
      <w:r>
        <w:rPr>
          <w:i/>
          <w:spacing w:val="-2"/>
          <w:sz w:val="20"/>
        </w:rPr>
        <w:t>AGAINST</w:t>
      </w:r>
    </w:p>
    <w:p>
      <w:pPr>
        <w:spacing w:before="15"/>
        <w:ind w:left="3089" w:right="0" w:firstLine="0"/>
        <w:jc w:val="left"/>
        <w:rPr>
          <w:i/>
          <w:sz w:val="20"/>
        </w:rPr>
      </w:pPr>
      <w:r>
        <w:rPr>
          <w:i/>
          <w:sz w:val="20"/>
        </w:rPr>
        <w:t>(UPON,</w:t>
      </w:r>
      <w:r>
        <w:rPr>
          <w:i/>
          <w:spacing w:val="-1"/>
          <w:sz w:val="20"/>
        </w:rPr>
        <w:t> </w:t>
      </w:r>
      <w:r>
        <w:rPr>
          <w:i/>
          <w:sz w:val="20"/>
        </w:rPr>
        <w:t>ON)</w:t>
      </w:r>
      <w:r>
        <w:rPr>
          <w:i/>
          <w:spacing w:val="-2"/>
          <w:sz w:val="20"/>
        </w:rPr>
        <w:t> </w:t>
      </w:r>
      <w:r>
        <w:rPr>
          <w:i/>
          <w:sz w:val="20"/>
        </w:rPr>
        <w:t>the</w:t>
      </w:r>
      <w:r>
        <w:rPr>
          <w:i/>
          <w:spacing w:val="-1"/>
          <w:sz w:val="20"/>
        </w:rPr>
        <w:t> </w:t>
      </w:r>
      <w:r>
        <w:rPr>
          <w:i/>
          <w:spacing w:val="-2"/>
          <w:sz w:val="20"/>
        </w:rPr>
        <w:t>enemy.</w:t>
      </w:r>
    </w:p>
    <w:p>
      <w:pPr>
        <w:spacing w:after="0"/>
        <w:jc w:val="left"/>
        <w:rPr>
          <w:sz w:val="20"/>
        </w:rPr>
        <w:sectPr>
          <w:type w:val="continuous"/>
          <w:pgSz w:w="7380" w:h="11550"/>
          <w:pgMar w:top="1300" w:bottom="280" w:left="300" w:right="180"/>
        </w:sectPr>
      </w:pPr>
    </w:p>
    <w:p>
      <w:pPr>
        <w:tabs>
          <w:tab w:pos="2874" w:val="left" w:leader="none"/>
        </w:tabs>
        <w:spacing w:before="80"/>
        <w:ind w:left="850" w:right="0" w:firstLine="0"/>
        <w:jc w:val="left"/>
        <w:rPr>
          <w:b/>
          <w:sz w:val="16"/>
        </w:rPr>
      </w:pPr>
      <w:r>
        <w:rPr>
          <w:spacing w:val="-5"/>
          <w:position w:val="-3"/>
          <w:sz w:val="20"/>
        </w:rPr>
        <w:t>58</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5"/>
        <w:rPr>
          <w:b/>
        </w:rPr>
      </w:pPr>
    </w:p>
    <w:p>
      <w:pPr>
        <w:pStyle w:val="ListParagraph"/>
        <w:numPr>
          <w:ilvl w:val="1"/>
          <w:numId w:val="86"/>
        </w:numPr>
        <w:tabs>
          <w:tab w:pos="1340" w:val="left" w:leader="none"/>
        </w:tabs>
        <w:spacing w:line="261" w:lineRule="auto" w:before="0" w:after="0"/>
        <w:ind w:left="830" w:right="860" w:firstLine="205"/>
        <w:jc w:val="left"/>
        <w:rPr>
          <w:sz w:val="20"/>
        </w:rPr>
      </w:pPr>
      <w:r>
        <w:rPr>
          <w:sz w:val="20"/>
        </w:rPr>
        <w:t>When</w:t>
      </w:r>
      <w:r>
        <w:rPr>
          <w:spacing w:val="-4"/>
          <w:sz w:val="20"/>
        </w:rPr>
        <w:t> </w:t>
      </w:r>
      <w:r>
        <w:rPr>
          <w:sz w:val="20"/>
        </w:rPr>
        <w:t>there</w:t>
      </w:r>
      <w:r>
        <w:rPr>
          <w:spacing w:val="-4"/>
          <w:sz w:val="20"/>
        </w:rPr>
        <w:t> </w:t>
      </w:r>
      <w:r>
        <w:rPr>
          <w:sz w:val="20"/>
        </w:rPr>
        <w:t>is</w:t>
      </w:r>
      <w:r>
        <w:rPr>
          <w:spacing w:val="-4"/>
          <w:sz w:val="20"/>
        </w:rPr>
        <w:t> </w:t>
      </w:r>
      <w:r>
        <w:rPr>
          <w:sz w:val="20"/>
        </w:rPr>
        <w:t>no</w:t>
      </w:r>
      <w:r>
        <w:rPr>
          <w:spacing w:val="-4"/>
          <w:sz w:val="20"/>
        </w:rPr>
        <w:t> </w:t>
      </w:r>
      <w:r>
        <w:rPr>
          <w:sz w:val="20"/>
        </w:rPr>
        <w:t>idea</w:t>
      </w:r>
      <w:r>
        <w:rPr>
          <w:spacing w:val="-4"/>
          <w:sz w:val="20"/>
        </w:rPr>
        <w:t> </w:t>
      </w:r>
      <w:r>
        <w:rPr>
          <w:sz w:val="20"/>
        </w:rPr>
        <w:t>of</w:t>
      </w:r>
      <w:r>
        <w:rPr>
          <w:spacing w:val="-5"/>
          <w:sz w:val="20"/>
        </w:rPr>
        <w:t> </w:t>
      </w:r>
      <w:r>
        <w:rPr>
          <w:sz w:val="20"/>
        </w:rPr>
        <w:t>movement</w:t>
      </w:r>
      <w:r>
        <w:rPr>
          <w:spacing w:val="-4"/>
          <w:sz w:val="20"/>
        </w:rPr>
        <w:t> </w:t>
      </w:r>
      <w:r>
        <w:rPr>
          <w:sz w:val="20"/>
        </w:rPr>
        <w:t>or</w:t>
      </w:r>
      <w:r>
        <w:rPr>
          <w:spacing w:val="-5"/>
          <w:sz w:val="20"/>
        </w:rPr>
        <w:t> </w:t>
      </w:r>
      <w:r>
        <w:rPr>
          <w:sz w:val="20"/>
        </w:rPr>
        <w:t>motion,</w:t>
      </w:r>
      <w:r>
        <w:rPr>
          <w:spacing w:val="-4"/>
          <w:sz w:val="20"/>
        </w:rPr>
        <w:t> </w:t>
      </w:r>
      <w:r>
        <w:rPr>
          <w:sz w:val="20"/>
        </w:rPr>
        <w:t>the</w:t>
      </w:r>
      <w:r>
        <w:rPr>
          <w:spacing w:val="-4"/>
          <w:sz w:val="20"/>
        </w:rPr>
        <w:t> </w:t>
      </w:r>
      <w:r>
        <w:rPr>
          <w:sz w:val="20"/>
        </w:rPr>
        <w:t>ABLA­ TIVE is used.</w:t>
      </w:r>
    </w:p>
    <w:p>
      <w:pPr>
        <w:pStyle w:val="BodyText"/>
        <w:tabs>
          <w:tab w:pos="4264" w:val="left" w:leader="none"/>
        </w:tabs>
        <w:spacing w:before="69"/>
        <w:ind w:left="1525"/>
      </w:pPr>
      <w:r>
        <w:rPr/>
        <w:t>In</w:t>
      </w:r>
      <w:r>
        <w:rPr>
          <w:spacing w:val="-1"/>
        </w:rPr>
        <w:t> </w:t>
      </w:r>
      <w:r>
        <w:rPr/>
        <w:t>colle</w:t>
      </w:r>
      <w:r>
        <w:rPr>
          <w:spacing w:val="-1"/>
        </w:rPr>
        <w:t> </w:t>
      </w:r>
      <w:r>
        <w:rPr>
          <w:spacing w:val="-4"/>
        </w:rPr>
        <w:t>est.</w:t>
      </w:r>
      <w:r>
        <w:rPr/>
        <w:tab/>
        <w:t>In</w:t>
      </w:r>
      <w:r>
        <w:rPr>
          <w:spacing w:val="-3"/>
        </w:rPr>
        <w:t> </w:t>
      </w:r>
      <w:r>
        <w:rPr/>
        <w:t>silva</w:t>
      </w:r>
      <w:r>
        <w:rPr>
          <w:spacing w:val="-1"/>
        </w:rPr>
        <w:t> </w:t>
      </w:r>
      <w:r>
        <w:rPr>
          <w:spacing w:val="-4"/>
        </w:rPr>
        <w:t>est.</w:t>
      </w:r>
    </w:p>
    <w:p>
      <w:pPr>
        <w:tabs>
          <w:tab w:pos="4264" w:val="left" w:leader="none"/>
        </w:tabs>
        <w:spacing w:before="45"/>
        <w:ind w:left="1525" w:right="0" w:firstLine="0"/>
        <w:jc w:val="left"/>
        <w:rPr>
          <w:i/>
          <w:sz w:val="20"/>
        </w:rPr>
      </w:pPr>
      <w:r>
        <w:rPr>
          <w:i/>
          <w:sz w:val="20"/>
        </w:rPr>
        <w:t>He</w:t>
      </w:r>
      <w:r>
        <w:rPr>
          <w:i/>
          <w:spacing w:val="-1"/>
          <w:sz w:val="20"/>
        </w:rPr>
        <w:t> </w:t>
      </w:r>
      <w:r>
        <w:rPr>
          <w:i/>
          <w:sz w:val="20"/>
        </w:rPr>
        <w:t>is on</w:t>
      </w:r>
      <w:r>
        <w:rPr>
          <w:i/>
          <w:spacing w:val="-1"/>
          <w:sz w:val="20"/>
        </w:rPr>
        <w:t> </w:t>
      </w:r>
      <w:r>
        <w:rPr>
          <w:i/>
          <w:sz w:val="20"/>
        </w:rPr>
        <w:t>the </w:t>
      </w:r>
      <w:r>
        <w:rPr>
          <w:i/>
          <w:spacing w:val="-2"/>
          <w:sz w:val="20"/>
        </w:rPr>
        <w:t>hill.</w:t>
      </w:r>
      <w:r>
        <w:rPr>
          <w:i/>
          <w:sz w:val="20"/>
        </w:rPr>
        <w:tab/>
        <w:t>He</w:t>
      </w:r>
      <w:r>
        <w:rPr>
          <w:i/>
          <w:spacing w:val="-1"/>
          <w:sz w:val="20"/>
        </w:rPr>
        <w:t> </w:t>
      </w:r>
      <w:r>
        <w:rPr>
          <w:i/>
          <w:sz w:val="20"/>
        </w:rPr>
        <w:t>is in</w:t>
      </w:r>
      <w:r>
        <w:rPr>
          <w:i/>
          <w:spacing w:val="-1"/>
          <w:sz w:val="20"/>
        </w:rPr>
        <w:t> </w:t>
      </w:r>
      <w:r>
        <w:rPr>
          <w:i/>
          <w:sz w:val="20"/>
        </w:rPr>
        <w:t>the </w:t>
      </w:r>
      <w:r>
        <w:rPr>
          <w:i/>
          <w:spacing w:val="-2"/>
          <w:sz w:val="20"/>
        </w:rPr>
        <w:t>jorest.</w:t>
      </w:r>
    </w:p>
    <w:p>
      <w:pPr>
        <w:pStyle w:val="BodyText"/>
        <w:spacing w:before="10"/>
        <w:rPr>
          <w:i/>
          <w:sz w:val="17"/>
        </w:rPr>
      </w:pPr>
    </w:p>
    <w:p>
      <w:pPr>
        <w:pStyle w:val="Heading8"/>
        <w:ind w:right="373"/>
        <w:rPr>
          <w:rFonts w:ascii="Courier New"/>
        </w:rPr>
      </w:pPr>
      <w:r>
        <w:rPr>
          <w:rFonts w:ascii="Courier New"/>
          <w:spacing w:val="-2"/>
        </w:rPr>
        <w:t>VOCABULARY</w:t>
      </w:r>
    </w:p>
    <w:p>
      <w:pPr>
        <w:spacing w:after="0"/>
        <w:rPr>
          <w:rFonts w:ascii="Courier New"/>
        </w:rPr>
        <w:sectPr>
          <w:pgSz w:w="7380" w:h="11550"/>
          <w:pgMar w:top="880" w:bottom="280" w:left="300" w:right="180"/>
        </w:sectPr>
      </w:pPr>
    </w:p>
    <w:p>
      <w:pPr>
        <w:spacing w:before="148"/>
        <w:ind w:left="1849" w:right="0" w:firstLine="0"/>
        <w:jc w:val="left"/>
        <w:rPr>
          <w:i/>
          <w:sz w:val="20"/>
        </w:rPr>
      </w:pPr>
      <w:r>
        <w:rPr>
          <w:b/>
          <w:sz w:val="19"/>
        </w:rPr>
        <w:t>in, </w:t>
      </w:r>
      <w:r>
        <w:rPr>
          <w:i/>
          <w:sz w:val="20"/>
        </w:rPr>
        <w:t>prep.</w:t>
      </w:r>
      <w:r>
        <w:rPr>
          <w:i/>
          <w:spacing w:val="-1"/>
          <w:sz w:val="20"/>
        </w:rPr>
        <w:t> </w:t>
      </w:r>
      <w:r>
        <w:rPr>
          <w:i/>
          <w:sz w:val="20"/>
        </w:rPr>
        <w:t>w. </w:t>
      </w:r>
      <w:r>
        <w:rPr>
          <w:i/>
          <w:spacing w:val="-4"/>
          <w:sz w:val="20"/>
        </w:rPr>
        <w:t>abl.</w:t>
      </w:r>
    </w:p>
    <w:p>
      <w:pPr>
        <w:pStyle w:val="BodyText"/>
        <w:rPr>
          <w:i/>
          <w:sz w:val="22"/>
        </w:rPr>
      </w:pPr>
    </w:p>
    <w:p>
      <w:pPr>
        <w:pStyle w:val="BodyText"/>
        <w:spacing w:before="2"/>
        <w:rPr>
          <w:i/>
          <w:sz w:val="30"/>
        </w:rPr>
      </w:pPr>
    </w:p>
    <w:p>
      <w:pPr>
        <w:spacing w:before="0"/>
        <w:ind w:left="1840" w:right="0" w:firstLine="0"/>
        <w:jc w:val="left"/>
        <w:rPr>
          <w:i/>
          <w:sz w:val="20"/>
        </w:rPr>
      </w:pPr>
      <w:r>
        <w:rPr>
          <w:b/>
          <w:sz w:val="19"/>
        </w:rPr>
        <w:t>in, </w:t>
      </w:r>
      <w:r>
        <w:rPr>
          <w:i/>
          <w:sz w:val="20"/>
        </w:rPr>
        <w:t>prep.</w:t>
      </w:r>
      <w:r>
        <w:rPr>
          <w:i/>
          <w:spacing w:val="-1"/>
          <w:sz w:val="20"/>
        </w:rPr>
        <w:t> </w:t>
      </w:r>
      <w:r>
        <w:rPr>
          <w:i/>
          <w:sz w:val="20"/>
        </w:rPr>
        <w:t>w. </w:t>
      </w:r>
      <w:r>
        <w:rPr>
          <w:i/>
          <w:spacing w:val="-4"/>
          <w:sz w:val="20"/>
        </w:rPr>
        <w:t>acc.</w:t>
      </w:r>
    </w:p>
    <w:p>
      <w:pPr>
        <w:pStyle w:val="BodyText"/>
        <w:rPr>
          <w:i/>
          <w:sz w:val="22"/>
        </w:rPr>
      </w:pPr>
    </w:p>
    <w:p>
      <w:pPr>
        <w:pStyle w:val="BodyText"/>
        <w:spacing w:before="2"/>
        <w:rPr>
          <w:i/>
        </w:rPr>
      </w:pPr>
    </w:p>
    <w:p>
      <w:pPr>
        <w:spacing w:before="0"/>
        <w:ind w:left="1835" w:right="0" w:firstLine="0"/>
        <w:jc w:val="left"/>
        <w:rPr>
          <w:i/>
          <w:sz w:val="20"/>
        </w:rPr>
      </w:pPr>
      <w:r>
        <w:rPr>
          <w:b/>
          <w:sz w:val="19"/>
        </w:rPr>
        <w:t>nunc,</w:t>
      </w:r>
      <w:r>
        <w:rPr>
          <w:b/>
          <w:spacing w:val="-1"/>
          <w:sz w:val="19"/>
        </w:rPr>
        <w:t> </w:t>
      </w:r>
      <w:r>
        <w:rPr>
          <w:i/>
          <w:spacing w:val="-2"/>
          <w:sz w:val="20"/>
        </w:rPr>
        <w:t>adverb</w:t>
      </w:r>
    </w:p>
    <w:p>
      <w:pPr>
        <w:spacing w:before="20"/>
        <w:ind w:left="1830" w:right="0" w:firstLine="0"/>
        <w:jc w:val="left"/>
        <w:rPr>
          <w:i/>
          <w:sz w:val="20"/>
        </w:rPr>
      </w:pPr>
      <w:r>
        <w:rPr>
          <w:b/>
          <w:sz w:val="19"/>
        </w:rPr>
        <w:t>autem,</w:t>
      </w:r>
      <w:r>
        <w:rPr>
          <w:b/>
          <w:spacing w:val="-2"/>
          <w:sz w:val="19"/>
        </w:rPr>
        <w:t> </w:t>
      </w:r>
      <w:r>
        <w:rPr>
          <w:i/>
          <w:sz w:val="20"/>
        </w:rPr>
        <w:t>conj.,</w:t>
      </w:r>
      <w:r>
        <w:rPr>
          <w:i/>
          <w:spacing w:val="-1"/>
          <w:sz w:val="20"/>
        </w:rPr>
        <w:t> </w:t>
      </w:r>
      <w:r>
        <w:rPr>
          <w:i/>
          <w:spacing w:val="-2"/>
          <w:sz w:val="20"/>
        </w:rPr>
        <w:t>postpositive</w:t>
      </w:r>
    </w:p>
    <w:p>
      <w:pPr>
        <w:spacing w:line="280" w:lineRule="auto" w:before="50"/>
        <w:ind w:left="1825" w:right="1324" w:firstLine="15"/>
        <w:jc w:val="left"/>
        <w:rPr>
          <w:b/>
          <w:sz w:val="19"/>
        </w:rPr>
      </w:pPr>
      <w:r>
        <w:rPr>
          <w:b/>
          <w:spacing w:val="-2"/>
          <w:sz w:val="19"/>
        </w:rPr>
        <w:t>fecerunt venit venerunt</w:t>
      </w:r>
    </w:p>
    <w:p>
      <w:pPr>
        <w:spacing w:line="247" w:lineRule="auto" w:before="8"/>
        <w:ind w:left="448" w:right="2111" w:hanging="65"/>
        <w:jc w:val="left"/>
        <w:rPr>
          <w:i/>
          <w:sz w:val="20"/>
        </w:rPr>
      </w:pPr>
      <w:r>
        <w:rPr/>
        <w:br w:type="column"/>
      </w:r>
      <w:r>
        <w:rPr>
          <w:i/>
          <w:spacing w:val="-82"/>
          <w:sz w:val="20"/>
        </w:rPr>
        <w:t>[</w:t>
      </w:r>
      <w:r>
        <w:rPr>
          <w:rFonts w:ascii="Arial" w:hAnsi="Arial"/>
          <w:spacing w:val="-180"/>
          <w:position w:val="9"/>
          <w:sz w:val="38"/>
        </w:rPr>
        <w:t>P</w:t>
      </w:r>
      <w:r>
        <w:rPr>
          <w:i/>
          <w:spacing w:val="-4"/>
          <w:sz w:val="20"/>
        </w:rPr>
        <w:t>o</w:t>
      </w:r>
      <w:r>
        <w:rPr>
          <w:i/>
          <w:spacing w:val="-29"/>
          <w:sz w:val="20"/>
        </w:rPr>
        <w:t>n</w:t>
      </w:r>
      <w:r>
        <w:rPr>
          <w:rFonts w:ascii="Arial" w:hAnsi="Arial"/>
          <w:spacing w:val="-4"/>
          <w:position w:val="9"/>
          <w:sz w:val="38"/>
        </w:rPr>
        <w:t>”</w:t>
      </w:r>
      <w:r>
        <w:rPr>
          <w:rFonts w:ascii="Arial" w:hAnsi="Arial"/>
          <w:spacing w:val="-60"/>
          <w:position w:val="9"/>
          <w:sz w:val="38"/>
        </w:rPr>
        <w:t> </w:t>
      </w:r>
      <w:r>
        <w:rPr>
          <w:i/>
          <w:spacing w:val="-6"/>
          <w:sz w:val="20"/>
        </w:rPr>
        <w:t>in</w:t>
      </w:r>
      <w:r>
        <w:rPr>
          <w:i/>
          <w:spacing w:val="-6"/>
          <w:sz w:val="20"/>
        </w:rPr>
        <w:t> </w:t>
      </w:r>
      <w:r>
        <w:rPr>
          <w:i/>
          <w:spacing w:val="-4"/>
          <w:sz w:val="20"/>
        </w:rPr>
        <w:t>into</w:t>
      </w:r>
    </w:p>
    <w:p>
      <w:pPr>
        <w:spacing w:line="235" w:lineRule="auto" w:before="0"/>
        <w:ind w:left="453" w:right="1934" w:hanging="5"/>
        <w:jc w:val="left"/>
        <w:rPr>
          <w:i/>
          <w:sz w:val="20"/>
        </w:rPr>
      </w:pPr>
      <w:r>
        <w:rPr>
          <w:i/>
          <w:spacing w:val="-2"/>
          <w:sz w:val="20"/>
        </w:rPr>
        <w:t>against</w:t>
      </w:r>
      <w:r>
        <w:rPr>
          <w:i/>
          <w:spacing w:val="-2"/>
          <w:sz w:val="20"/>
        </w:rPr>
        <w:t> </w:t>
      </w:r>
      <w:r>
        <w:rPr>
          <w:i/>
          <w:spacing w:val="-4"/>
          <w:sz w:val="20"/>
        </w:rPr>
        <w:t>upon</w:t>
      </w:r>
      <w:r>
        <w:rPr>
          <w:i/>
          <w:spacing w:val="40"/>
          <w:sz w:val="20"/>
        </w:rPr>
        <w:t> </w:t>
      </w:r>
      <w:r>
        <w:rPr>
          <w:i/>
          <w:spacing w:val="-6"/>
          <w:sz w:val="20"/>
        </w:rPr>
        <w:t>on</w:t>
      </w:r>
    </w:p>
    <w:p>
      <w:pPr>
        <w:spacing w:line="266" w:lineRule="auto" w:before="32"/>
        <w:ind w:left="438" w:right="1570" w:firstLine="5"/>
        <w:jc w:val="left"/>
        <w:rPr>
          <w:i/>
          <w:sz w:val="20"/>
        </w:rPr>
      </w:pPr>
      <w:r>
        <w:rPr>
          <w:i/>
          <w:spacing w:val="-4"/>
          <w:sz w:val="20"/>
        </w:rPr>
        <w:t>now</w:t>
      </w:r>
      <w:r>
        <w:rPr>
          <w:i/>
          <w:spacing w:val="-4"/>
          <w:sz w:val="20"/>
        </w:rPr>
        <w:t> </w:t>
      </w:r>
      <w:r>
        <w:rPr>
          <w:i/>
          <w:spacing w:val="-2"/>
          <w:sz w:val="20"/>
        </w:rPr>
        <w:t>however </w:t>
      </w:r>
      <w:r>
        <w:rPr>
          <w:i/>
          <w:sz w:val="20"/>
        </w:rPr>
        <w:t>they</w:t>
      </w:r>
      <w:r>
        <w:rPr>
          <w:i/>
          <w:spacing w:val="-13"/>
          <w:sz w:val="20"/>
        </w:rPr>
        <w:t> </w:t>
      </w:r>
      <w:r>
        <w:rPr>
          <w:i/>
          <w:sz w:val="20"/>
        </w:rPr>
        <w:t>made</w:t>
      </w:r>
    </w:p>
    <w:p>
      <w:pPr>
        <w:spacing w:line="266" w:lineRule="auto" w:before="4"/>
        <w:ind w:left="438" w:right="1016" w:firstLine="5"/>
        <w:jc w:val="left"/>
        <w:rPr>
          <w:i/>
          <w:sz w:val="20"/>
        </w:rPr>
      </w:pPr>
      <w:r>
        <w:rPr>
          <w:i/>
          <w:sz w:val="20"/>
        </w:rPr>
        <w:t>he,</w:t>
      </w:r>
      <w:r>
        <w:rPr>
          <w:i/>
          <w:spacing w:val="-11"/>
          <w:sz w:val="20"/>
        </w:rPr>
        <w:t> </w:t>
      </w:r>
      <w:r>
        <w:rPr>
          <w:i/>
          <w:sz w:val="20"/>
        </w:rPr>
        <w:t>she,</w:t>
      </w:r>
      <w:r>
        <w:rPr>
          <w:i/>
          <w:spacing w:val="-11"/>
          <w:sz w:val="20"/>
        </w:rPr>
        <w:t> </w:t>
      </w:r>
      <w:r>
        <w:rPr>
          <w:i/>
          <w:sz w:val="20"/>
        </w:rPr>
        <w:t>it</w:t>
      </w:r>
      <w:r>
        <w:rPr>
          <w:i/>
          <w:spacing w:val="-11"/>
          <w:sz w:val="20"/>
        </w:rPr>
        <w:t> </w:t>
      </w:r>
      <w:r>
        <w:rPr>
          <w:i/>
          <w:sz w:val="20"/>
        </w:rPr>
        <w:t>came</w:t>
      </w:r>
      <w:r>
        <w:rPr>
          <w:i/>
          <w:sz w:val="20"/>
        </w:rPr>
        <w:t> they came</w:t>
      </w:r>
    </w:p>
    <w:p>
      <w:pPr>
        <w:spacing w:after="0" w:line="266" w:lineRule="auto"/>
        <w:jc w:val="left"/>
        <w:rPr>
          <w:sz w:val="20"/>
        </w:rPr>
        <w:sectPr>
          <w:type w:val="continuous"/>
          <w:pgSz w:w="7380" w:h="11550"/>
          <w:pgMar w:top="1300" w:bottom="280" w:left="300" w:right="180"/>
          <w:cols w:num="2" w:equalWidth="0">
            <w:col w:w="3882" w:space="40"/>
            <w:col w:w="2978"/>
          </w:cols>
        </w:sectPr>
      </w:pPr>
    </w:p>
    <w:p>
      <w:pPr>
        <w:pStyle w:val="BodyText"/>
        <w:rPr>
          <w:i/>
        </w:rPr>
      </w:pPr>
      <w:r>
        <w:rPr/>
        <w:pict>
          <v:group style="position:absolute;margin-left:0pt;margin-top:0pt;width:368.75pt;height:577.5pt;mso-position-horizontal-relative:page;mso-position-vertical-relative:page;z-index:-27049472" id="docshapegroup66" coordorigin="0,0" coordsize="7375,11550">
            <v:rect style="position:absolute;left:4600;top:2990;width:10;height:1640" id="docshape67" filled="true" fillcolor="#000000" stroked="false">
              <v:fill type="solid"/>
            </v:rect>
            <v:shape style="position:absolute;left:0;top:0;width:7375;height:11550" type="#_x0000_t75" id="docshape68" stroked="false">
              <v:imagedata r:id="rId97" o:title=""/>
            </v:shape>
            <v:shape style="position:absolute;left:1065;top:6100;width:5865;height:3745" type="#_x0000_t75" id="docshape69" stroked="false">
              <v:imagedata r:id="rId98" o:title=""/>
            </v:shape>
            <w10:wrap type="none"/>
          </v:group>
        </w:pic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6"/>
        <w:rPr>
          <w:i/>
          <w:sz w:val="21"/>
        </w:rPr>
      </w:pPr>
    </w:p>
    <w:p>
      <w:pPr>
        <w:tabs>
          <w:tab w:pos="3959" w:val="left" w:leader="none"/>
        </w:tabs>
        <w:spacing w:before="93"/>
        <w:ind w:left="1590" w:right="0" w:firstLine="0"/>
        <w:jc w:val="left"/>
        <w:rPr>
          <w:sz w:val="16"/>
        </w:rPr>
      </w:pPr>
      <w:r>
        <w:rPr>
          <w:w w:val="115"/>
          <w:sz w:val="16"/>
        </w:rPr>
        <w:t>I</w:t>
      </w:r>
      <w:r>
        <w:rPr>
          <w:w w:val="115"/>
          <w:sz w:val="13"/>
        </w:rPr>
        <w:t>n</w:t>
      </w:r>
      <w:r>
        <w:rPr>
          <w:spacing w:val="-9"/>
          <w:w w:val="115"/>
          <w:sz w:val="13"/>
        </w:rPr>
        <w:t> </w:t>
      </w:r>
      <w:r>
        <w:rPr>
          <w:w w:val="115"/>
          <w:sz w:val="16"/>
        </w:rPr>
        <w:t>S</w:t>
      </w:r>
      <w:r>
        <w:rPr>
          <w:w w:val="115"/>
          <w:sz w:val="13"/>
        </w:rPr>
        <w:t>iLvAm</w:t>
      </w:r>
      <w:r>
        <w:rPr>
          <w:spacing w:val="-8"/>
          <w:w w:val="115"/>
          <w:sz w:val="13"/>
        </w:rPr>
        <w:t> </w:t>
      </w:r>
      <w:r>
        <w:rPr>
          <w:spacing w:val="-2"/>
          <w:w w:val="115"/>
          <w:sz w:val="16"/>
        </w:rPr>
        <w:t>V</w:t>
      </w:r>
      <w:r>
        <w:rPr>
          <w:spacing w:val="-2"/>
          <w:w w:val="115"/>
          <w:sz w:val="13"/>
        </w:rPr>
        <w:t>eniT</w:t>
      </w:r>
      <w:r>
        <w:rPr>
          <w:spacing w:val="-2"/>
          <w:w w:val="115"/>
          <w:sz w:val="16"/>
        </w:rPr>
        <w:t>.</w:t>
      </w:r>
      <w:r>
        <w:rPr>
          <w:sz w:val="16"/>
        </w:rPr>
        <w:tab/>
      </w:r>
      <w:r>
        <w:rPr>
          <w:w w:val="115"/>
          <w:sz w:val="16"/>
        </w:rPr>
        <w:t>I</w:t>
      </w:r>
      <w:r>
        <w:rPr>
          <w:w w:val="115"/>
          <w:sz w:val="13"/>
        </w:rPr>
        <w:t>n</w:t>
      </w:r>
      <w:r>
        <w:rPr>
          <w:spacing w:val="1"/>
          <w:w w:val="115"/>
          <w:sz w:val="13"/>
        </w:rPr>
        <w:t> </w:t>
      </w:r>
      <w:r>
        <w:rPr>
          <w:w w:val="115"/>
          <w:sz w:val="16"/>
        </w:rPr>
        <w:t>H</w:t>
      </w:r>
      <w:r>
        <w:rPr>
          <w:w w:val="115"/>
          <w:sz w:val="13"/>
        </w:rPr>
        <w:t>osTfs</w:t>
      </w:r>
      <w:r>
        <w:rPr>
          <w:spacing w:val="2"/>
          <w:w w:val="115"/>
          <w:sz w:val="13"/>
        </w:rPr>
        <w:t> </w:t>
      </w:r>
      <w:r>
        <w:rPr>
          <w:w w:val="115"/>
          <w:sz w:val="16"/>
        </w:rPr>
        <w:t>I</w:t>
      </w:r>
      <w:r>
        <w:rPr>
          <w:w w:val="115"/>
          <w:sz w:val="13"/>
        </w:rPr>
        <w:t>mpeTUm</w:t>
      </w:r>
      <w:r>
        <w:rPr>
          <w:spacing w:val="2"/>
          <w:w w:val="115"/>
          <w:sz w:val="13"/>
        </w:rPr>
        <w:t> </w:t>
      </w:r>
      <w:r>
        <w:rPr>
          <w:spacing w:val="-2"/>
          <w:w w:val="92"/>
          <w:sz w:val="16"/>
        </w:rPr>
        <w:t>F</w:t>
      </w:r>
      <w:r>
        <w:rPr>
          <w:spacing w:val="-3"/>
          <w:w w:val="127"/>
          <w:sz w:val="13"/>
        </w:rPr>
        <w:t>e</w:t>
      </w:r>
      <w:r>
        <w:rPr>
          <w:spacing w:val="-2"/>
          <w:w w:val="90"/>
          <w:sz w:val="13"/>
        </w:rPr>
        <w:t>C</w:t>
      </w:r>
      <w:r>
        <w:rPr>
          <w:spacing w:val="-3"/>
          <w:w w:val="127"/>
          <w:sz w:val="13"/>
        </w:rPr>
        <w:t>e</w:t>
      </w:r>
      <w:r>
        <w:rPr>
          <w:spacing w:val="-3"/>
          <w:w w:val="189"/>
          <w:sz w:val="13"/>
        </w:rPr>
        <w:t>r</w:t>
      </w:r>
      <w:r>
        <w:rPr>
          <w:spacing w:val="-2"/>
          <w:w w:val="90"/>
          <w:sz w:val="13"/>
        </w:rPr>
        <w:t>U</w:t>
      </w:r>
      <w:r>
        <w:rPr>
          <w:spacing w:val="-3"/>
          <w:w w:val="134"/>
          <w:sz w:val="13"/>
        </w:rPr>
        <w:t>n</w:t>
      </w:r>
      <w:r>
        <w:rPr>
          <w:spacing w:val="-3"/>
          <w:w w:val="90"/>
          <w:sz w:val="13"/>
        </w:rPr>
        <w:t>T</w:t>
      </w:r>
      <w:r>
        <w:rPr>
          <w:spacing w:val="-2"/>
          <w:w w:val="92"/>
          <w:sz w:val="16"/>
        </w:rPr>
        <w:t>.</w:t>
      </w:r>
    </w:p>
    <w:p>
      <w:pPr>
        <w:spacing w:after="0"/>
        <w:jc w:val="left"/>
        <w:rPr>
          <w:sz w:val="16"/>
        </w:rPr>
        <w:sectPr>
          <w:type w:val="continuous"/>
          <w:pgSz w:w="7380" w:h="11550"/>
          <w:pgMar w:top="1300" w:bottom="280" w:left="300" w:right="180"/>
        </w:sectPr>
      </w:pPr>
    </w:p>
    <w:p>
      <w:pPr>
        <w:tabs>
          <w:tab w:pos="6274" w:val="right" w:leader="none"/>
        </w:tabs>
        <w:spacing w:before="78"/>
        <w:ind w:left="2550" w:right="0" w:firstLine="0"/>
        <w:jc w:val="left"/>
        <w:rPr>
          <w:b/>
          <w:sz w:val="20"/>
        </w:rPr>
      </w:pPr>
      <w:r>
        <w:rPr/>
        <w:pict>
          <v:group style="position:absolute;margin-left:18pt;margin-top:4pt;width:350.75pt;height:570pt;mso-position-horizontal-relative:page;mso-position-vertical-relative:page;z-index:-27048960" id="docshapegroup70" coordorigin="360,80" coordsize="7015,11400">
            <v:shape style="position:absolute;left:360;top:80;width:7015;height:11400" type="#_x0000_t75" id="docshape71" stroked="false">
              <v:imagedata r:id="rId99" o:title=""/>
            </v:shape>
            <v:shape style="position:absolute;left:3615;top:5990;width:2990;height:3750" type="#_x0000_t75" id="docshape72" stroked="false">
              <v:imagedata r:id="rId100"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1"/>
          <w:sz w:val="20"/>
        </w:rPr>
        <w:t>59</w:t>
      </w:r>
    </w:p>
    <w:p>
      <w:pPr>
        <w:pStyle w:val="BodyText"/>
        <w:spacing w:before="6"/>
        <w:rPr>
          <w:b/>
          <w:sz w:val="19"/>
        </w:rPr>
      </w:pPr>
    </w:p>
    <w:p>
      <w:pPr>
        <w:pStyle w:val="BodyText"/>
        <w:spacing w:before="1"/>
        <w:ind w:left="798" w:right="939"/>
        <w:jc w:val="center"/>
      </w:pPr>
      <w:r>
        <w:rPr>
          <w:spacing w:val="-4"/>
        </w:rPr>
        <w:t>NOTE</w:t>
      </w:r>
    </w:p>
    <w:p>
      <w:pPr>
        <w:pStyle w:val="BodyText"/>
        <w:spacing w:line="252" w:lineRule="auto" w:before="50"/>
        <w:ind w:left="500" w:right="633" w:firstLine="195"/>
        <w:jc w:val="both"/>
      </w:pPr>
      <w:r>
        <w:rPr/>
        <w:t>Autem</w:t>
      </w:r>
      <w:r>
        <w:rPr>
          <w:spacing w:val="80"/>
        </w:rPr>
        <w:t> </w:t>
      </w:r>
      <w:r>
        <w:rPr/>
        <w:t>is</w:t>
      </w:r>
      <w:r>
        <w:rPr>
          <w:spacing w:val="80"/>
        </w:rPr>
        <w:t> </w:t>
      </w:r>
      <w:r>
        <w:rPr/>
        <w:t>postpositive.</w:t>
      </w:r>
      <w:r>
        <w:rPr>
          <w:spacing w:val="80"/>
        </w:rPr>
        <w:t> </w:t>
      </w:r>
      <w:r>
        <w:rPr/>
        <w:t>This</w:t>
      </w:r>
      <w:r>
        <w:rPr>
          <w:spacing w:val="80"/>
        </w:rPr>
        <w:t> </w:t>
      </w:r>
      <w:r>
        <w:rPr/>
        <w:t>means</w:t>
      </w:r>
      <w:r>
        <w:rPr>
          <w:spacing w:val="80"/>
        </w:rPr>
        <w:t> </w:t>
      </w:r>
      <w:r>
        <w:rPr/>
        <w:t>that</w:t>
      </w:r>
      <w:r>
        <w:rPr>
          <w:spacing w:val="80"/>
        </w:rPr>
        <w:t> </w:t>
      </w:r>
      <w:r>
        <w:rPr/>
        <w:t>it</w:t>
      </w:r>
      <w:r>
        <w:rPr>
          <w:spacing w:val="80"/>
        </w:rPr>
        <w:t> </w:t>
      </w:r>
      <w:r>
        <w:rPr/>
        <w:t>cannot</w:t>
      </w:r>
      <w:r>
        <w:rPr>
          <w:spacing w:val="80"/>
        </w:rPr>
        <w:t> </w:t>
      </w:r>
      <w:r>
        <w:rPr/>
        <w:t>stand</w:t>
      </w:r>
      <w:r>
        <w:rPr>
          <w:spacing w:val="80"/>
        </w:rPr>
        <w:t> </w:t>
      </w:r>
      <w:r>
        <w:rPr/>
        <w:t>first in</w:t>
      </w:r>
      <w:r>
        <w:rPr>
          <w:spacing w:val="40"/>
        </w:rPr>
        <w:t> </w:t>
      </w:r>
      <w:r>
        <w:rPr/>
        <w:t>a</w:t>
      </w:r>
      <w:r>
        <w:rPr>
          <w:spacing w:val="40"/>
        </w:rPr>
        <w:t> </w:t>
      </w:r>
      <w:r>
        <w:rPr/>
        <w:t>clause</w:t>
      </w:r>
      <w:r>
        <w:rPr>
          <w:spacing w:val="40"/>
        </w:rPr>
        <w:t> </w:t>
      </w:r>
      <w:r>
        <w:rPr/>
        <w:t>but</w:t>
      </w:r>
      <w:r>
        <w:rPr>
          <w:spacing w:val="40"/>
        </w:rPr>
        <w:t> </w:t>
      </w:r>
      <w:r>
        <w:rPr/>
        <w:t>must</w:t>
      </w:r>
      <w:r>
        <w:rPr>
          <w:spacing w:val="40"/>
        </w:rPr>
        <w:t> </w:t>
      </w:r>
      <w:r>
        <w:rPr/>
        <w:t>ALWAYS</w:t>
      </w:r>
      <w:r>
        <w:rPr>
          <w:spacing w:val="40"/>
        </w:rPr>
        <w:t> </w:t>
      </w:r>
      <w:r>
        <w:rPr/>
        <w:t>FOLLOW</w:t>
      </w:r>
      <w:r>
        <w:rPr>
          <w:spacing w:val="40"/>
        </w:rPr>
        <w:t> </w:t>
      </w:r>
      <w:r>
        <w:rPr/>
        <w:t>THE</w:t>
      </w:r>
      <w:r>
        <w:rPr>
          <w:spacing w:val="40"/>
        </w:rPr>
        <w:t> </w:t>
      </w:r>
      <w:r>
        <w:rPr/>
        <w:t>FIRST</w:t>
      </w:r>
      <w:r>
        <w:rPr>
          <w:spacing w:val="40"/>
        </w:rPr>
        <w:t> </w:t>
      </w:r>
      <w:r>
        <w:rPr/>
        <w:t>WORD</w:t>
      </w:r>
      <w:r>
        <w:rPr>
          <w:spacing w:val="80"/>
        </w:rPr>
        <w:t> </w:t>
      </w:r>
      <w:r>
        <w:rPr/>
        <w:t>OR PHRASE OF ITS CLAUSE. (See Sentence 4, Exercise 65.)</w:t>
      </w:r>
    </w:p>
    <w:p>
      <w:pPr>
        <w:pStyle w:val="BodyText"/>
        <w:spacing w:before="11"/>
        <w:rPr>
          <w:sz w:val="21"/>
        </w:rPr>
      </w:pPr>
    </w:p>
    <w:p>
      <w:pPr>
        <w:spacing w:before="0"/>
        <w:ind w:left="798" w:right="918" w:firstLine="0"/>
        <w:jc w:val="center"/>
        <w:rPr>
          <w:b/>
          <w:sz w:val="16"/>
        </w:rPr>
      </w:pPr>
      <w:r>
        <w:rPr>
          <w:b/>
          <w:sz w:val="16"/>
        </w:rPr>
        <w:t>EXERCISE</w:t>
      </w:r>
      <w:r>
        <w:rPr>
          <w:b/>
          <w:spacing w:val="-3"/>
          <w:sz w:val="16"/>
        </w:rPr>
        <w:t> </w:t>
      </w:r>
      <w:r>
        <w:rPr>
          <w:b/>
          <w:spacing w:val="-5"/>
          <w:sz w:val="16"/>
        </w:rPr>
        <w:t>65</w:t>
      </w:r>
    </w:p>
    <w:p>
      <w:pPr>
        <w:pStyle w:val="BodyText"/>
        <w:spacing w:before="49"/>
        <w:ind w:left="2964"/>
      </w:pPr>
      <w:r>
        <w:rPr>
          <w:spacing w:val="-2"/>
        </w:rPr>
        <w:t>[Essential]</w:t>
      </w:r>
    </w:p>
    <w:p>
      <w:pPr>
        <w:spacing w:before="50"/>
        <w:ind w:left="2973" w:right="0" w:firstLine="0"/>
        <w:jc w:val="left"/>
        <w:rPr>
          <w:i/>
          <w:sz w:val="20"/>
        </w:rPr>
      </w:pPr>
      <w:r>
        <w:rPr>
          <w:i/>
          <w:spacing w:val="-2"/>
          <w:sz w:val="20"/>
        </w:rPr>
        <w:t>Translate:</w:t>
      </w:r>
    </w:p>
    <w:p>
      <w:pPr>
        <w:pStyle w:val="ListParagraph"/>
        <w:numPr>
          <w:ilvl w:val="0"/>
          <w:numId w:val="87"/>
        </w:numPr>
        <w:tabs>
          <w:tab w:pos="1110" w:val="left" w:leader="none"/>
        </w:tabs>
        <w:spacing w:line="261" w:lineRule="auto" w:before="100" w:after="0"/>
        <w:ind w:left="500" w:right="1444" w:firstLine="330"/>
        <w:jc w:val="left"/>
        <w:rPr>
          <w:sz w:val="20"/>
        </w:rPr>
      </w:pPr>
      <w:r>
        <w:rPr>
          <w:sz w:val="20"/>
        </w:rPr>
        <w:t>Nunc</w:t>
      </w:r>
      <w:r>
        <w:rPr>
          <w:spacing w:val="-4"/>
          <w:sz w:val="20"/>
        </w:rPr>
        <w:t> </w:t>
      </w:r>
      <w:r>
        <w:rPr>
          <w:sz w:val="20"/>
        </w:rPr>
        <w:t>sunt</w:t>
      </w:r>
      <w:r>
        <w:rPr>
          <w:spacing w:val="-4"/>
          <w:sz w:val="20"/>
        </w:rPr>
        <w:t> </w:t>
      </w:r>
      <w:r>
        <w:rPr>
          <w:sz w:val="20"/>
        </w:rPr>
        <w:t>portus</w:t>
      </w:r>
      <w:r>
        <w:rPr>
          <w:spacing w:val="-4"/>
          <w:sz w:val="20"/>
        </w:rPr>
        <w:t> </w:t>
      </w:r>
      <w:r>
        <w:rPr>
          <w:sz w:val="20"/>
        </w:rPr>
        <w:t>in</w:t>
      </w:r>
      <w:r>
        <w:rPr>
          <w:spacing w:val="-4"/>
          <w:sz w:val="20"/>
        </w:rPr>
        <w:t> </w:t>
      </w:r>
      <w:r>
        <w:rPr>
          <w:sz w:val="20"/>
        </w:rPr>
        <w:t>Gallia.</w:t>
      </w:r>
      <w:r>
        <w:rPr>
          <w:spacing w:val="-4"/>
          <w:sz w:val="20"/>
        </w:rPr>
        <w:t> </w:t>
      </w:r>
      <w:r>
        <w:rPr>
          <w:sz w:val="20"/>
        </w:rPr>
        <w:t>(Why</w:t>
      </w:r>
      <w:r>
        <w:rPr>
          <w:spacing w:val="-4"/>
          <w:sz w:val="20"/>
        </w:rPr>
        <w:t> </w:t>
      </w:r>
      <w:r>
        <w:rPr>
          <w:sz w:val="20"/>
        </w:rPr>
        <w:t>is</w:t>
      </w:r>
      <w:r>
        <w:rPr>
          <w:spacing w:val="-4"/>
          <w:sz w:val="20"/>
        </w:rPr>
        <w:t> </w:t>
      </w:r>
      <w:r>
        <w:rPr>
          <w:sz w:val="20"/>
        </w:rPr>
        <w:t>Gallia</w:t>
      </w:r>
      <w:r>
        <w:rPr>
          <w:spacing w:val="-5"/>
          <w:sz w:val="20"/>
        </w:rPr>
        <w:t> </w:t>
      </w:r>
      <w:r>
        <w:rPr>
          <w:sz w:val="20"/>
        </w:rPr>
        <w:t>in</w:t>
      </w:r>
      <w:r>
        <w:rPr>
          <w:spacing w:val="-4"/>
          <w:sz w:val="20"/>
        </w:rPr>
        <w:t> </w:t>
      </w:r>
      <w:r>
        <w:rPr>
          <w:sz w:val="20"/>
        </w:rPr>
        <w:t>the</w:t>
      </w:r>
      <w:r>
        <w:rPr>
          <w:spacing w:val="-4"/>
          <w:sz w:val="20"/>
        </w:rPr>
        <w:t> </w:t>
      </w:r>
      <w:r>
        <w:rPr>
          <w:sz w:val="20"/>
        </w:rPr>
        <w:t>abla­ </w:t>
      </w:r>
      <w:r>
        <w:rPr>
          <w:spacing w:val="-2"/>
          <w:sz w:val="20"/>
        </w:rPr>
        <w:t>tive?)</w:t>
      </w:r>
    </w:p>
    <w:p>
      <w:pPr>
        <w:pStyle w:val="ListParagraph"/>
        <w:numPr>
          <w:ilvl w:val="0"/>
          <w:numId w:val="87"/>
        </w:numPr>
        <w:tabs>
          <w:tab w:pos="1120" w:val="left" w:leader="none"/>
        </w:tabs>
        <w:spacing w:line="219" w:lineRule="exact" w:before="0" w:after="0"/>
        <w:ind w:left="1120" w:right="0" w:hanging="295"/>
        <w:jc w:val="left"/>
        <w:rPr>
          <w:sz w:val="20"/>
        </w:rPr>
      </w:pPr>
      <w:r>
        <w:rPr>
          <w:sz w:val="20"/>
        </w:rPr>
        <w:t>Post</w:t>
      </w:r>
      <w:r>
        <w:rPr>
          <w:spacing w:val="-3"/>
          <w:sz w:val="20"/>
        </w:rPr>
        <w:t> </w:t>
      </w:r>
      <w:r>
        <w:rPr>
          <w:sz w:val="20"/>
        </w:rPr>
        <w:t>adventum</w:t>
      </w:r>
      <w:r>
        <w:rPr>
          <w:spacing w:val="-2"/>
          <w:sz w:val="20"/>
        </w:rPr>
        <w:t> </w:t>
      </w:r>
      <w:r>
        <w:rPr>
          <w:sz w:val="20"/>
        </w:rPr>
        <w:t>Romanorum</w:t>
      </w:r>
      <w:r>
        <w:rPr>
          <w:spacing w:val="-2"/>
          <w:sz w:val="20"/>
        </w:rPr>
        <w:t> </w:t>
      </w:r>
      <w:r>
        <w:rPr>
          <w:sz w:val="20"/>
        </w:rPr>
        <w:t>bellum</w:t>
      </w:r>
      <w:r>
        <w:rPr>
          <w:spacing w:val="-1"/>
          <w:sz w:val="20"/>
        </w:rPr>
        <w:t> </w:t>
      </w:r>
      <w:r>
        <w:rPr>
          <w:sz w:val="20"/>
        </w:rPr>
        <w:t>erat</w:t>
      </w:r>
      <w:r>
        <w:rPr>
          <w:spacing w:val="-2"/>
          <w:sz w:val="20"/>
        </w:rPr>
        <w:t> </w:t>
      </w:r>
      <w:r>
        <w:rPr>
          <w:sz w:val="20"/>
        </w:rPr>
        <w:t>in </w:t>
      </w:r>
      <w:r>
        <w:rPr>
          <w:spacing w:val="-2"/>
          <w:sz w:val="20"/>
        </w:rPr>
        <w:t>Gallia.</w:t>
      </w:r>
    </w:p>
    <w:p>
      <w:pPr>
        <w:pStyle w:val="ListParagraph"/>
        <w:numPr>
          <w:ilvl w:val="0"/>
          <w:numId w:val="87"/>
        </w:numPr>
        <w:tabs>
          <w:tab w:pos="1105" w:val="left" w:leader="none"/>
        </w:tabs>
        <w:spacing w:line="249" w:lineRule="auto" w:before="20" w:after="0"/>
        <w:ind w:left="515" w:right="1417" w:firstLine="290"/>
        <w:jc w:val="left"/>
        <w:rPr>
          <w:sz w:val="20"/>
        </w:rPr>
      </w:pPr>
      <w:r>
        <w:rPr>
          <w:sz w:val="20"/>
        </w:rPr>
        <w:t>Caesar</w:t>
      </w:r>
      <w:r>
        <w:rPr>
          <w:spacing w:val="-5"/>
          <w:sz w:val="20"/>
        </w:rPr>
        <w:t> </w:t>
      </w:r>
      <w:r>
        <w:rPr>
          <w:sz w:val="20"/>
        </w:rPr>
        <w:t>cum</w:t>
      </w:r>
      <w:r>
        <w:rPr>
          <w:spacing w:val="-5"/>
          <w:sz w:val="20"/>
        </w:rPr>
        <w:t> </w:t>
      </w:r>
      <w:r>
        <w:rPr>
          <w:sz w:val="20"/>
        </w:rPr>
        <w:t>equitatu</w:t>
      </w:r>
      <w:r>
        <w:rPr>
          <w:spacing w:val="-4"/>
          <w:sz w:val="20"/>
        </w:rPr>
        <w:t> </w:t>
      </w:r>
      <w:r>
        <w:rPr>
          <w:sz w:val="20"/>
        </w:rPr>
        <w:t>in</w:t>
      </w:r>
      <w:r>
        <w:rPr>
          <w:spacing w:val="-4"/>
          <w:sz w:val="20"/>
        </w:rPr>
        <w:t> </w:t>
      </w:r>
      <w:r>
        <w:rPr>
          <w:sz w:val="20"/>
        </w:rPr>
        <w:t>provinciam</w:t>
      </w:r>
      <w:r>
        <w:rPr>
          <w:spacing w:val="-5"/>
          <w:sz w:val="20"/>
        </w:rPr>
        <w:t> </w:t>
      </w:r>
      <w:r>
        <w:rPr>
          <w:sz w:val="20"/>
        </w:rPr>
        <w:t>venit.</w:t>
      </w:r>
      <w:r>
        <w:rPr>
          <w:spacing w:val="-4"/>
          <w:sz w:val="20"/>
        </w:rPr>
        <w:t> </w:t>
      </w:r>
      <w:r>
        <w:rPr>
          <w:sz w:val="20"/>
        </w:rPr>
        <w:t>(Why</w:t>
      </w:r>
      <w:r>
        <w:rPr>
          <w:spacing w:val="-4"/>
          <w:sz w:val="20"/>
        </w:rPr>
        <w:t> </w:t>
      </w:r>
      <w:r>
        <w:rPr>
          <w:sz w:val="20"/>
        </w:rPr>
        <w:t>is</w:t>
      </w:r>
      <w:r>
        <w:rPr>
          <w:spacing w:val="-4"/>
          <w:sz w:val="20"/>
        </w:rPr>
        <w:t> </w:t>
      </w:r>
      <w:r>
        <w:rPr>
          <w:sz w:val="20"/>
        </w:rPr>
        <w:t>pro- vinciam in the accusative?)</w:t>
      </w:r>
    </w:p>
    <w:p>
      <w:pPr>
        <w:pStyle w:val="ListParagraph"/>
        <w:numPr>
          <w:ilvl w:val="0"/>
          <w:numId w:val="87"/>
        </w:numPr>
        <w:tabs>
          <w:tab w:pos="1110" w:val="left" w:leader="none"/>
        </w:tabs>
        <w:spacing w:line="240" w:lineRule="auto" w:before="1" w:after="0"/>
        <w:ind w:left="1110" w:right="0" w:hanging="300"/>
        <w:jc w:val="left"/>
        <w:rPr>
          <w:sz w:val="20"/>
        </w:rPr>
      </w:pPr>
      <w:r>
        <w:rPr>
          <w:sz w:val="20"/>
        </w:rPr>
        <w:t>Caesar</w:t>
      </w:r>
      <w:r>
        <w:rPr>
          <w:spacing w:val="-2"/>
          <w:sz w:val="20"/>
        </w:rPr>
        <w:t> </w:t>
      </w:r>
      <w:r>
        <w:rPr>
          <w:sz w:val="20"/>
        </w:rPr>
        <w:t>autem</w:t>
      </w:r>
      <w:r>
        <w:rPr>
          <w:spacing w:val="-1"/>
          <w:sz w:val="20"/>
        </w:rPr>
        <w:t> </w:t>
      </w:r>
      <w:r>
        <w:rPr>
          <w:sz w:val="20"/>
        </w:rPr>
        <w:t>cum</w:t>
      </w:r>
      <w:r>
        <w:rPr>
          <w:spacing w:val="-2"/>
          <w:sz w:val="20"/>
        </w:rPr>
        <w:t> </w:t>
      </w:r>
      <w:r>
        <w:rPr>
          <w:sz w:val="20"/>
        </w:rPr>
        <w:t>exercitu</w:t>
      </w:r>
      <w:r>
        <w:rPr>
          <w:spacing w:val="-1"/>
          <w:sz w:val="20"/>
        </w:rPr>
        <w:t> </w:t>
      </w:r>
      <w:r>
        <w:rPr>
          <w:sz w:val="20"/>
        </w:rPr>
        <w:t>non </w:t>
      </w:r>
      <w:r>
        <w:rPr>
          <w:spacing w:val="-4"/>
          <w:sz w:val="20"/>
        </w:rPr>
        <w:t>erat.</w:t>
      </w:r>
    </w:p>
    <w:p>
      <w:pPr>
        <w:pStyle w:val="ListParagraph"/>
        <w:numPr>
          <w:ilvl w:val="0"/>
          <w:numId w:val="87"/>
        </w:numPr>
        <w:tabs>
          <w:tab w:pos="1115" w:val="left" w:leader="none"/>
        </w:tabs>
        <w:spacing w:line="240" w:lineRule="auto" w:before="15" w:after="0"/>
        <w:ind w:left="1115" w:right="0" w:hanging="295"/>
        <w:jc w:val="left"/>
        <w:rPr>
          <w:sz w:val="20"/>
        </w:rPr>
      </w:pPr>
      <w:r>
        <w:rPr>
          <w:sz w:val="20"/>
        </w:rPr>
        <w:t>Propter</w:t>
      </w:r>
      <w:r>
        <w:rPr>
          <w:spacing w:val="-2"/>
          <w:sz w:val="20"/>
        </w:rPr>
        <w:t> </w:t>
      </w:r>
      <w:r>
        <w:rPr>
          <w:sz w:val="20"/>
        </w:rPr>
        <w:t>metum</w:t>
      </w:r>
      <w:r>
        <w:rPr>
          <w:spacing w:val="-2"/>
          <w:sz w:val="20"/>
        </w:rPr>
        <w:t> </w:t>
      </w:r>
      <w:r>
        <w:rPr>
          <w:sz w:val="20"/>
        </w:rPr>
        <w:t>Romanorum</w:t>
      </w:r>
      <w:r>
        <w:rPr>
          <w:spacing w:val="-2"/>
          <w:sz w:val="20"/>
        </w:rPr>
        <w:t> </w:t>
      </w:r>
      <w:r>
        <w:rPr>
          <w:sz w:val="20"/>
        </w:rPr>
        <w:t>Galli</w:t>
      </w:r>
      <w:r>
        <w:rPr>
          <w:spacing w:val="-2"/>
          <w:sz w:val="20"/>
        </w:rPr>
        <w:t> </w:t>
      </w:r>
      <w:r>
        <w:rPr>
          <w:sz w:val="20"/>
        </w:rPr>
        <w:t>in</w:t>
      </w:r>
      <w:r>
        <w:rPr>
          <w:spacing w:val="-1"/>
          <w:sz w:val="20"/>
        </w:rPr>
        <w:t> </w:t>
      </w:r>
      <w:r>
        <w:rPr>
          <w:sz w:val="20"/>
        </w:rPr>
        <w:t>silvas</w:t>
      </w:r>
      <w:r>
        <w:rPr>
          <w:spacing w:val="-1"/>
          <w:sz w:val="20"/>
        </w:rPr>
        <w:t> </w:t>
      </w:r>
      <w:r>
        <w:rPr>
          <w:spacing w:val="-2"/>
          <w:sz w:val="20"/>
        </w:rPr>
        <w:t>venerunt.</w:t>
      </w:r>
    </w:p>
    <w:p>
      <w:pPr>
        <w:pStyle w:val="ListParagraph"/>
        <w:numPr>
          <w:ilvl w:val="0"/>
          <w:numId w:val="87"/>
        </w:numPr>
        <w:tabs>
          <w:tab w:pos="1105" w:val="left" w:leader="none"/>
        </w:tabs>
        <w:spacing w:line="240" w:lineRule="auto" w:before="20" w:after="0"/>
        <w:ind w:left="1105" w:right="0" w:hanging="290"/>
        <w:jc w:val="left"/>
        <w:rPr>
          <w:sz w:val="20"/>
        </w:rPr>
      </w:pPr>
      <w:r>
        <w:rPr>
          <w:sz w:val="20"/>
        </w:rPr>
        <w:t>Nautae</w:t>
      </w:r>
      <w:r>
        <w:rPr>
          <w:spacing w:val="-2"/>
          <w:sz w:val="20"/>
        </w:rPr>
        <w:t> </w:t>
      </w:r>
      <w:r>
        <w:rPr>
          <w:sz w:val="20"/>
        </w:rPr>
        <w:t>portum</w:t>
      </w:r>
      <w:r>
        <w:rPr>
          <w:spacing w:val="-1"/>
          <w:sz w:val="20"/>
        </w:rPr>
        <w:t> </w:t>
      </w:r>
      <w:r>
        <w:rPr>
          <w:spacing w:val="-2"/>
          <w:sz w:val="20"/>
        </w:rPr>
        <w:t>vident.</w:t>
      </w:r>
    </w:p>
    <w:p>
      <w:pPr>
        <w:pStyle w:val="ListParagraph"/>
        <w:numPr>
          <w:ilvl w:val="0"/>
          <w:numId w:val="87"/>
        </w:numPr>
        <w:tabs>
          <w:tab w:pos="1105" w:val="left" w:leader="none"/>
        </w:tabs>
        <w:spacing w:line="240" w:lineRule="auto" w:before="10" w:after="0"/>
        <w:ind w:left="1105" w:right="0" w:hanging="285"/>
        <w:jc w:val="left"/>
        <w:rPr>
          <w:sz w:val="20"/>
        </w:rPr>
      </w:pPr>
      <w:r>
        <w:rPr>
          <w:sz w:val="20"/>
        </w:rPr>
        <w:t>Senatus</w:t>
      </w:r>
      <w:r>
        <w:rPr>
          <w:spacing w:val="-2"/>
          <w:sz w:val="20"/>
        </w:rPr>
        <w:t> </w:t>
      </w:r>
      <w:r>
        <w:rPr>
          <w:sz w:val="20"/>
        </w:rPr>
        <w:t>Caesarem</w:t>
      </w:r>
      <w:r>
        <w:rPr>
          <w:spacing w:val="-1"/>
          <w:sz w:val="20"/>
        </w:rPr>
        <w:t> </w:t>
      </w:r>
      <w:r>
        <w:rPr>
          <w:sz w:val="20"/>
        </w:rPr>
        <w:t>laudat</w:t>
      </w:r>
      <w:r>
        <w:rPr>
          <w:spacing w:val="-2"/>
          <w:sz w:val="20"/>
        </w:rPr>
        <w:t> </w:t>
      </w:r>
      <w:r>
        <w:rPr>
          <w:sz w:val="20"/>
        </w:rPr>
        <w:t>quod</w:t>
      </w:r>
      <w:r>
        <w:rPr>
          <w:spacing w:val="-1"/>
          <w:sz w:val="20"/>
        </w:rPr>
        <w:t> </w:t>
      </w:r>
      <w:r>
        <w:rPr>
          <w:sz w:val="20"/>
        </w:rPr>
        <w:t>Romani</w:t>
      </w:r>
      <w:r>
        <w:rPr>
          <w:spacing w:val="-1"/>
          <w:sz w:val="20"/>
        </w:rPr>
        <w:t> </w:t>
      </w:r>
      <w:r>
        <w:rPr>
          <w:sz w:val="20"/>
        </w:rPr>
        <w:t>hostes</w:t>
      </w:r>
      <w:r>
        <w:rPr>
          <w:spacing w:val="-1"/>
          <w:sz w:val="20"/>
        </w:rPr>
        <w:t> </w:t>
      </w:r>
      <w:r>
        <w:rPr>
          <w:spacing w:val="-2"/>
          <w:sz w:val="20"/>
        </w:rPr>
        <w:t>vicerunt.</w:t>
      </w:r>
    </w:p>
    <w:p>
      <w:pPr>
        <w:pStyle w:val="ListParagraph"/>
        <w:numPr>
          <w:ilvl w:val="0"/>
          <w:numId w:val="87"/>
        </w:numPr>
        <w:tabs>
          <w:tab w:pos="1110" w:val="left" w:leader="none"/>
        </w:tabs>
        <w:spacing w:line="240" w:lineRule="auto" w:before="15" w:after="0"/>
        <w:ind w:left="1110" w:right="0" w:hanging="295"/>
        <w:jc w:val="left"/>
        <w:rPr>
          <w:sz w:val="20"/>
        </w:rPr>
      </w:pPr>
      <w:r>
        <w:rPr>
          <w:sz w:val="20"/>
        </w:rPr>
        <w:t>Impetum</w:t>
      </w:r>
      <w:r>
        <w:rPr>
          <w:spacing w:val="-2"/>
          <w:sz w:val="20"/>
        </w:rPr>
        <w:t> </w:t>
      </w:r>
      <w:r>
        <w:rPr>
          <w:sz w:val="20"/>
        </w:rPr>
        <w:t>in</w:t>
      </w:r>
      <w:r>
        <w:rPr>
          <w:spacing w:val="-1"/>
          <w:sz w:val="20"/>
        </w:rPr>
        <w:t> </w:t>
      </w:r>
      <w:r>
        <w:rPr>
          <w:sz w:val="20"/>
        </w:rPr>
        <w:t>hostes </w:t>
      </w:r>
      <w:r>
        <w:rPr>
          <w:spacing w:val="-2"/>
          <w:sz w:val="20"/>
        </w:rPr>
        <w:t>fecerunt.</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
        <w:rPr>
          <w:sz w:val="21"/>
        </w:rPr>
      </w:pPr>
    </w:p>
    <w:p>
      <w:pPr>
        <w:tabs>
          <w:tab w:pos="2879" w:val="left" w:leader="none"/>
        </w:tabs>
        <w:spacing w:before="1"/>
        <w:ind w:left="0" w:right="93" w:firstLine="0"/>
        <w:jc w:val="center"/>
        <w:rPr>
          <w:sz w:val="16"/>
        </w:rPr>
      </w:pPr>
      <w:r>
        <w:rPr>
          <w:w w:val="115"/>
          <w:sz w:val="16"/>
        </w:rPr>
        <w:t>I</w:t>
      </w:r>
      <w:r>
        <w:rPr>
          <w:w w:val="115"/>
          <w:sz w:val="13"/>
        </w:rPr>
        <w:t>n</w:t>
      </w:r>
      <w:r>
        <w:rPr>
          <w:spacing w:val="-2"/>
          <w:w w:val="115"/>
          <w:sz w:val="13"/>
        </w:rPr>
        <w:t> </w:t>
      </w:r>
      <w:r>
        <w:rPr>
          <w:w w:val="115"/>
          <w:sz w:val="16"/>
        </w:rPr>
        <w:t>C</w:t>
      </w:r>
      <w:r>
        <w:rPr>
          <w:w w:val="115"/>
          <w:sz w:val="13"/>
        </w:rPr>
        <w:t>oLLe</w:t>
      </w:r>
      <w:r>
        <w:rPr>
          <w:spacing w:val="-2"/>
          <w:w w:val="115"/>
          <w:sz w:val="13"/>
        </w:rPr>
        <w:t> </w:t>
      </w:r>
      <w:r>
        <w:rPr>
          <w:spacing w:val="-4"/>
          <w:w w:val="115"/>
          <w:sz w:val="16"/>
        </w:rPr>
        <w:t>E</w:t>
      </w:r>
      <w:r>
        <w:rPr>
          <w:spacing w:val="-4"/>
          <w:w w:val="115"/>
          <w:sz w:val="13"/>
        </w:rPr>
        <w:t>sT</w:t>
      </w:r>
      <w:r>
        <w:rPr>
          <w:spacing w:val="-4"/>
          <w:w w:val="115"/>
          <w:sz w:val="16"/>
        </w:rPr>
        <w:t>.</w:t>
      </w:r>
      <w:r>
        <w:rPr>
          <w:sz w:val="16"/>
        </w:rPr>
        <w:tab/>
      </w:r>
      <w:r>
        <w:rPr>
          <w:w w:val="115"/>
          <w:position w:val="1"/>
          <w:sz w:val="16"/>
        </w:rPr>
        <w:t>I</w:t>
      </w:r>
      <w:r>
        <w:rPr>
          <w:w w:val="115"/>
          <w:position w:val="1"/>
          <w:sz w:val="13"/>
        </w:rPr>
        <w:t>n</w:t>
      </w:r>
      <w:r>
        <w:rPr>
          <w:spacing w:val="-7"/>
          <w:w w:val="115"/>
          <w:position w:val="1"/>
          <w:sz w:val="13"/>
        </w:rPr>
        <w:t> </w:t>
      </w:r>
      <w:r>
        <w:rPr>
          <w:w w:val="115"/>
          <w:position w:val="1"/>
          <w:sz w:val="16"/>
        </w:rPr>
        <w:t>S</w:t>
      </w:r>
      <w:r>
        <w:rPr>
          <w:w w:val="115"/>
          <w:position w:val="1"/>
          <w:sz w:val="13"/>
        </w:rPr>
        <w:t>iLvA</w:t>
      </w:r>
      <w:r>
        <w:rPr>
          <w:spacing w:val="-7"/>
          <w:w w:val="115"/>
          <w:position w:val="1"/>
          <w:sz w:val="13"/>
        </w:rPr>
        <w:t> </w:t>
      </w:r>
      <w:r>
        <w:rPr>
          <w:spacing w:val="-2"/>
          <w:w w:val="115"/>
          <w:position w:val="1"/>
          <w:sz w:val="16"/>
        </w:rPr>
        <w:t>S</w:t>
      </w:r>
      <w:r>
        <w:rPr>
          <w:spacing w:val="-2"/>
          <w:w w:val="115"/>
          <w:position w:val="1"/>
          <w:sz w:val="13"/>
        </w:rPr>
        <w:t>UnT</w:t>
      </w:r>
      <w:r>
        <w:rPr>
          <w:spacing w:val="-2"/>
          <w:w w:val="115"/>
          <w:position w:val="1"/>
          <w:sz w:val="16"/>
        </w:rPr>
        <w:t>.</w:t>
      </w:r>
    </w:p>
    <w:p>
      <w:pPr>
        <w:spacing w:after="0"/>
        <w:jc w:val="center"/>
        <w:rPr>
          <w:sz w:val="16"/>
        </w:rPr>
        <w:sectPr>
          <w:pgSz w:w="7380" w:h="11550"/>
          <w:pgMar w:top="720" w:bottom="280" w:left="300" w:right="180"/>
        </w:sectPr>
      </w:pPr>
    </w:p>
    <w:p>
      <w:pPr>
        <w:tabs>
          <w:tab w:pos="2564" w:val="left" w:leader="none"/>
        </w:tabs>
        <w:spacing w:before="78"/>
        <w:ind w:left="525" w:right="0" w:firstLine="0"/>
        <w:jc w:val="left"/>
        <w:rPr>
          <w:b/>
          <w:sz w:val="16"/>
        </w:rPr>
      </w:pPr>
      <w:r>
        <w:rPr/>
        <w:drawing>
          <wp:anchor distT="0" distB="0" distL="0" distR="0" allowOverlap="1" layoutInCell="1" locked="0" behindDoc="1" simplePos="0" relativeHeight="476268032">
            <wp:simplePos x="0" y="0"/>
            <wp:positionH relativeFrom="page">
              <wp:posOffset>508000</wp:posOffset>
            </wp:positionH>
            <wp:positionV relativeFrom="page">
              <wp:posOffset>101600</wp:posOffset>
            </wp:positionV>
            <wp:extent cx="4175125" cy="7213600"/>
            <wp:effectExtent l="0" t="0" r="0" b="0"/>
            <wp:wrapNone/>
            <wp:docPr id="111" name="image97.png"/>
            <wp:cNvGraphicFramePr>
              <a:graphicFrameLocks noChangeAspect="1"/>
            </wp:cNvGraphicFramePr>
            <a:graphic>
              <a:graphicData uri="http://schemas.openxmlformats.org/drawingml/2006/picture">
                <pic:pic>
                  <pic:nvPicPr>
                    <pic:cNvPr id="112" name="image97.png"/>
                    <pic:cNvPicPr/>
                  </pic:nvPicPr>
                  <pic:blipFill>
                    <a:blip r:embed="rId101" cstate="print"/>
                    <a:stretch>
                      <a:fillRect/>
                    </a:stretch>
                  </pic:blipFill>
                  <pic:spPr>
                    <a:xfrm>
                      <a:off x="0" y="0"/>
                      <a:ext cx="4175125" cy="7213600"/>
                    </a:xfrm>
                    <a:prstGeom prst="rect">
                      <a:avLst/>
                    </a:prstGeom>
                  </pic:spPr>
                </pic:pic>
              </a:graphicData>
            </a:graphic>
          </wp:anchor>
        </w:drawing>
      </w:r>
      <w:r>
        <w:rPr>
          <w:spacing w:val="-5"/>
          <w:position w:val="-2"/>
          <w:sz w:val="20"/>
        </w:rPr>
        <w:t>60</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5"/>
        <w:rPr>
          <w:b/>
        </w:rPr>
      </w:pPr>
    </w:p>
    <w:p>
      <w:pPr>
        <w:pStyle w:val="ListParagraph"/>
        <w:numPr>
          <w:ilvl w:val="0"/>
          <w:numId w:val="87"/>
        </w:numPr>
        <w:tabs>
          <w:tab w:pos="1064" w:val="left" w:leader="none"/>
        </w:tabs>
        <w:spacing w:line="256" w:lineRule="auto" w:before="0" w:after="0"/>
        <w:ind w:left="515" w:right="1290" w:firstLine="300"/>
        <w:jc w:val="both"/>
        <w:rPr>
          <w:sz w:val="20"/>
        </w:rPr>
      </w:pPr>
      <w:r>
        <w:rPr>
          <w:sz w:val="20"/>
        </w:rPr>
        <w:t>Post</w:t>
      </w:r>
      <w:r>
        <w:rPr>
          <w:spacing w:val="-5"/>
          <w:sz w:val="20"/>
        </w:rPr>
        <w:t> </w:t>
      </w:r>
      <w:r>
        <w:rPr>
          <w:sz w:val="20"/>
        </w:rPr>
        <w:t>adventum</w:t>
      </w:r>
      <w:r>
        <w:rPr>
          <w:spacing w:val="-6"/>
          <w:sz w:val="20"/>
        </w:rPr>
        <w:t> </w:t>
      </w:r>
      <w:r>
        <w:rPr>
          <w:sz w:val="20"/>
        </w:rPr>
        <w:t>equitatus</w:t>
      </w:r>
      <w:r>
        <w:rPr>
          <w:spacing w:val="-6"/>
          <w:sz w:val="20"/>
        </w:rPr>
        <w:t> </w:t>
      </w:r>
      <w:r>
        <w:rPr>
          <w:sz w:val="20"/>
        </w:rPr>
        <w:t>milites</w:t>
      </w:r>
      <w:r>
        <w:rPr>
          <w:spacing w:val="-5"/>
          <w:sz w:val="20"/>
        </w:rPr>
        <w:t> </w:t>
      </w:r>
      <w:r>
        <w:rPr>
          <w:sz w:val="20"/>
        </w:rPr>
        <w:t>impetum</w:t>
      </w:r>
      <w:r>
        <w:rPr>
          <w:spacing w:val="-5"/>
          <w:sz w:val="20"/>
        </w:rPr>
        <w:t> </w:t>
      </w:r>
      <w:r>
        <w:rPr>
          <w:sz w:val="20"/>
        </w:rPr>
        <w:t>in</w:t>
      </w:r>
      <w:r>
        <w:rPr>
          <w:spacing w:val="-5"/>
          <w:sz w:val="20"/>
        </w:rPr>
        <w:t> </w:t>
      </w:r>
      <w:r>
        <w:rPr>
          <w:sz w:val="20"/>
        </w:rPr>
        <w:t>Gallos</w:t>
      </w:r>
      <w:r>
        <w:rPr>
          <w:spacing w:val="-5"/>
          <w:sz w:val="20"/>
        </w:rPr>
        <w:t> </w:t>
      </w:r>
      <w:r>
        <w:rPr>
          <w:sz w:val="20"/>
        </w:rPr>
        <w:t>fece­ </w:t>
      </w:r>
      <w:r>
        <w:rPr>
          <w:spacing w:val="-2"/>
          <w:sz w:val="20"/>
        </w:rPr>
        <w:t>runt.</w:t>
      </w:r>
    </w:p>
    <w:p>
      <w:pPr>
        <w:pStyle w:val="ListParagraph"/>
        <w:numPr>
          <w:ilvl w:val="0"/>
          <w:numId w:val="87"/>
        </w:numPr>
        <w:tabs>
          <w:tab w:pos="1235" w:val="left" w:leader="none"/>
        </w:tabs>
        <w:spacing w:line="256" w:lineRule="auto" w:before="3" w:after="0"/>
        <w:ind w:left="509" w:right="623" w:firstLine="225"/>
        <w:jc w:val="both"/>
        <w:rPr>
          <w:sz w:val="20"/>
        </w:rPr>
      </w:pPr>
      <w:r>
        <w:rPr>
          <w:sz w:val="20"/>
        </w:rPr>
        <w:t>Galli</w:t>
      </w:r>
      <w:r>
        <w:rPr>
          <w:spacing w:val="40"/>
          <w:sz w:val="20"/>
        </w:rPr>
        <w:t> </w:t>
      </w:r>
      <w:r>
        <w:rPr>
          <w:sz w:val="20"/>
        </w:rPr>
        <w:t>in</w:t>
      </w:r>
      <w:r>
        <w:rPr>
          <w:spacing w:val="40"/>
          <w:sz w:val="20"/>
        </w:rPr>
        <w:t> </w:t>
      </w:r>
      <w:r>
        <w:rPr>
          <w:sz w:val="20"/>
        </w:rPr>
        <w:t>colle</w:t>
      </w:r>
      <w:r>
        <w:rPr>
          <w:spacing w:val="40"/>
          <w:sz w:val="20"/>
        </w:rPr>
        <w:t> </w:t>
      </w:r>
      <w:r>
        <w:rPr>
          <w:sz w:val="20"/>
        </w:rPr>
        <w:t>erant.</w:t>
      </w:r>
      <w:r>
        <w:rPr>
          <w:spacing w:val="40"/>
          <w:sz w:val="20"/>
        </w:rPr>
        <w:t> </w:t>
      </w:r>
      <w:r>
        <w:rPr>
          <w:sz w:val="20"/>
        </w:rPr>
        <w:t>In</w:t>
      </w:r>
      <w:r>
        <w:rPr>
          <w:spacing w:val="40"/>
          <w:sz w:val="20"/>
        </w:rPr>
        <w:t> </w:t>
      </w:r>
      <w:r>
        <w:rPr>
          <w:sz w:val="20"/>
        </w:rPr>
        <w:t>Gallos</w:t>
      </w:r>
      <w:r>
        <w:rPr>
          <w:spacing w:val="40"/>
          <w:sz w:val="20"/>
        </w:rPr>
        <w:t> </w:t>
      </w:r>
      <w:r>
        <w:rPr>
          <w:sz w:val="20"/>
        </w:rPr>
        <w:t>autem</w:t>
      </w:r>
      <w:r>
        <w:rPr>
          <w:spacing w:val="40"/>
          <w:sz w:val="20"/>
        </w:rPr>
        <w:t> </w:t>
      </w:r>
      <w:r>
        <w:rPr>
          <w:sz w:val="20"/>
        </w:rPr>
        <w:t>Caesaris</w:t>
      </w:r>
      <w:r>
        <w:rPr>
          <w:spacing w:val="40"/>
          <w:sz w:val="20"/>
        </w:rPr>
        <w:t> </w:t>
      </w:r>
      <w:r>
        <w:rPr>
          <w:sz w:val="20"/>
        </w:rPr>
        <w:t>milites impetum</w:t>
      </w:r>
      <w:r>
        <w:rPr>
          <w:spacing w:val="40"/>
          <w:sz w:val="20"/>
        </w:rPr>
        <w:t> </w:t>
      </w:r>
      <w:r>
        <w:rPr>
          <w:sz w:val="20"/>
        </w:rPr>
        <w:t>fecerunt.</w:t>
      </w:r>
      <w:r>
        <w:rPr>
          <w:spacing w:val="40"/>
          <w:sz w:val="20"/>
        </w:rPr>
        <w:t> </w:t>
      </w:r>
      <w:r>
        <w:rPr>
          <w:sz w:val="20"/>
        </w:rPr>
        <w:t>Duces</w:t>
      </w:r>
      <w:r>
        <w:rPr>
          <w:spacing w:val="40"/>
          <w:sz w:val="20"/>
        </w:rPr>
        <w:t> </w:t>
      </w:r>
      <w:r>
        <w:rPr>
          <w:sz w:val="20"/>
        </w:rPr>
        <w:t>et</w:t>
      </w:r>
      <w:r>
        <w:rPr>
          <w:spacing w:val="40"/>
          <w:sz w:val="20"/>
        </w:rPr>
        <w:t> </w:t>
      </w:r>
      <w:r>
        <w:rPr>
          <w:sz w:val="20"/>
        </w:rPr>
        <w:t>principes</w:t>
      </w:r>
      <w:r>
        <w:rPr>
          <w:spacing w:val="40"/>
          <w:sz w:val="20"/>
        </w:rPr>
        <w:t> </w:t>
      </w:r>
      <w:r>
        <w:rPr>
          <w:sz w:val="20"/>
        </w:rPr>
        <w:t>Galldrum</w:t>
      </w:r>
      <w:r>
        <w:rPr>
          <w:spacing w:val="40"/>
          <w:sz w:val="20"/>
        </w:rPr>
        <w:t> </w:t>
      </w:r>
      <w:r>
        <w:rPr>
          <w:sz w:val="20"/>
        </w:rPr>
        <w:t>occiderunt</w:t>
      </w:r>
      <w:r>
        <w:rPr>
          <w:spacing w:val="40"/>
          <w:sz w:val="20"/>
        </w:rPr>
        <w:t> </w:t>
      </w:r>
      <w:r>
        <w:rPr>
          <w:sz w:val="20"/>
        </w:rPr>
        <w:t>et</w:t>
      </w:r>
      <w:r>
        <w:rPr>
          <w:spacing w:val="80"/>
          <w:sz w:val="20"/>
        </w:rPr>
        <w:t> </w:t>
      </w:r>
      <w:r>
        <w:rPr>
          <w:sz w:val="20"/>
        </w:rPr>
        <w:t>Gallos</w:t>
      </w:r>
      <w:r>
        <w:rPr>
          <w:spacing w:val="40"/>
          <w:sz w:val="20"/>
        </w:rPr>
        <w:t> </w:t>
      </w:r>
      <w:r>
        <w:rPr>
          <w:sz w:val="20"/>
        </w:rPr>
        <w:t>vicerunt.</w:t>
      </w:r>
      <w:r>
        <w:rPr>
          <w:spacing w:val="40"/>
          <w:sz w:val="20"/>
        </w:rPr>
        <w:t> </w:t>
      </w:r>
      <w:r>
        <w:rPr>
          <w:sz w:val="20"/>
        </w:rPr>
        <w:t>Post</w:t>
      </w:r>
      <w:r>
        <w:rPr>
          <w:spacing w:val="40"/>
          <w:sz w:val="20"/>
        </w:rPr>
        <w:t> </w:t>
      </w:r>
      <w:r>
        <w:rPr>
          <w:sz w:val="20"/>
        </w:rPr>
        <w:t>bellum,</w:t>
      </w:r>
      <w:r>
        <w:rPr>
          <w:spacing w:val="40"/>
          <w:sz w:val="20"/>
        </w:rPr>
        <w:t> </w:t>
      </w:r>
      <w:r>
        <w:rPr>
          <w:sz w:val="20"/>
        </w:rPr>
        <w:t>propter</w:t>
      </w:r>
      <w:r>
        <w:rPr>
          <w:spacing w:val="40"/>
          <w:sz w:val="20"/>
        </w:rPr>
        <w:t> </w:t>
      </w:r>
      <w:r>
        <w:rPr>
          <w:sz w:val="20"/>
        </w:rPr>
        <w:t>metum</w:t>
      </w:r>
      <w:r>
        <w:rPr>
          <w:spacing w:val="40"/>
          <w:sz w:val="20"/>
        </w:rPr>
        <w:t> </w:t>
      </w:r>
      <w:r>
        <w:rPr>
          <w:sz w:val="20"/>
        </w:rPr>
        <w:t>Caesaris,</w:t>
      </w:r>
      <w:r>
        <w:rPr>
          <w:spacing w:val="40"/>
          <w:sz w:val="20"/>
        </w:rPr>
        <w:t> </w:t>
      </w:r>
      <w:r>
        <w:rPr>
          <w:sz w:val="20"/>
        </w:rPr>
        <w:t>hostes impetum in Romanos non fecerunt.</w:t>
      </w:r>
    </w:p>
    <w:p>
      <w:pPr>
        <w:pStyle w:val="ListParagraph"/>
        <w:numPr>
          <w:ilvl w:val="0"/>
          <w:numId w:val="87"/>
        </w:numPr>
        <w:tabs>
          <w:tab w:pos="1125" w:val="left" w:leader="none"/>
        </w:tabs>
        <w:spacing w:line="240" w:lineRule="auto" w:before="1" w:after="0"/>
        <w:ind w:left="1125" w:right="0" w:hanging="391"/>
        <w:jc w:val="both"/>
        <w:rPr>
          <w:sz w:val="20"/>
        </w:rPr>
      </w:pPr>
      <w:r>
        <w:rPr>
          <w:sz w:val="20"/>
        </w:rPr>
        <w:t>Galli</w:t>
      </w:r>
      <w:r>
        <w:rPr>
          <w:spacing w:val="-2"/>
          <w:sz w:val="20"/>
        </w:rPr>
        <w:t> </w:t>
      </w:r>
      <w:r>
        <w:rPr>
          <w:sz w:val="20"/>
        </w:rPr>
        <w:t>senatum</w:t>
      </w:r>
      <w:r>
        <w:rPr>
          <w:spacing w:val="-2"/>
          <w:sz w:val="20"/>
        </w:rPr>
        <w:t> occiderunt.</w:t>
      </w:r>
    </w:p>
    <w:p>
      <w:pPr>
        <w:pStyle w:val="BodyText"/>
        <w:spacing w:before="4"/>
        <w:rPr>
          <w:sz w:val="22"/>
        </w:rPr>
      </w:pPr>
    </w:p>
    <w:p>
      <w:pPr>
        <w:spacing w:before="0"/>
        <w:ind w:left="798" w:right="912" w:firstLine="0"/>
        <w:jc w:val="center"/>
        <w:rPr>
          <w:b/>
          <w:sz w:val="16"/>
        </w:rPr>
      </w:pPr>
      <w:r>
        <w:rPr>
          <w:b/>
          <w:sz w:val="16"/>
        </w:rPr>
        <w:t>EXERCISE</w:t>
      </w:r>
      <w:r>
        <w:rPr>
          <w:b/>
          <w:spacing w:val="-3"/>
          <w:sz w:val="16"/>
        </w:rPr>
        <w:t> </w:t>
      </w:r>
      <w:r>
        <w:rPr>
          <w:b/>
          <w:spacing w:val="-5"/>
          <w:sz w:val="16"/>
        </w:rPr>
        <w:t>66</w:t>
      </w:r>
    </w:p>
    <w:p>
      <w:pPr>
        <w:pStyle w:val="ListParagraph"/>
        <w:numPr>
          <w:ilvl w:val="1"/>
          <w:numId w:val="63"/>
        </w:numPr>
        <w:tabs>
          <w:tab w:pos="2185" w:val="left" w:leader="none"/>
        </w:tabs>
        <w:spacing w:line="240" w:lineRule="auto" w:before="89" w:after="0"/>
        <w:ind w:left="2185" w:right="0" w:hanging="276"/>
        <w:jc w:val="left"/>
        <w:rPr>
          <w:b/>
          <w:sz w:val="20"/>
        </w:rPr>
      </w:pPr>
      <w:r>
        <w:rPr>
          <w:i/>
          <w:sz w:val="20"/>
        </w:rPr>
        <w:t>Tell</w:t>
      </w:r>
      <w:r>
        <w:rPr>
          <w:i/>
          <w:spacing w:val="-2"/>
          <w:sz w:val="20"/>
        </w:rPr>
        <w:t> </w:t>
      </w:r>
      <w:r>
        <w:rPr>
          <w:i/>
          <w:sz w:val="20"/>
        </w:rPr>
        <w:t>what</w:t>
      </w:r>
      <w:r>
        <w:rPr>
          <w:i/>
          <w:spacing w:val="-2"/>
          <w:sz w:val="20"/>
        </w:rPr>
        <w:t> </w:t>
      </w:r>
      <w:r>
        <w:rPr>
          <w:i/>
          <w:sz w:val="20"/>
        </w:rPr>
        <w:t>forms</w:t>
      </w:r>
      <w:r>
        <w:rPr>
          <w:i/>
          <w:spacing w:val="-1"/>
          <w:sz w:val="20"/>
        </w:rPr>
        <w:t> </w:t>
      </w:r>
      <w:r>
        <w:rPr>
          <w:i/>
          <w:sz w:val="20"/>
        </w:rPr>
        <w:t>these </w:t>
      </w:r>
      <w:r>
        <w:rPr>
          <w:i/>
          <w:spacing w:val="-4"/>
          <w:sz w:val="20"/>
        </w:rPr>
        <w:t>are;</w:t>
      </w:r>
    </w:p>
    <w:p>
      <w:pPr>
        <w:spacing w:before="15"/>
        <w:ind w:left="1899" w:right="0" w:firstLine="0"/>
        <w:jc w:val="left"/>
        <w:rPr>
          <w:i/>
          <w:sz w:val="20"/>
        </w:rPr>
      </w:pPr>
      <w:r>
        <w:rPr>
          <w:i/>
          <w:sz w:val="20"/>
        </w:rPr>
        <w:t>2.</w:t>
      </w:r>
      <w:r>
        <w:rPr>
          <w:i/>
          <w:spacing w:val="60"/>
          <w:w w:val="150"/>
          <w:sz w:val="20"/>
        </w:rPr>
        <w:t> </w:t>
      </w:r>
      <w:r>
        <w:rPr>
          <w:i/>
          <w:spacing w:val="-2"/>
          <w:sz w:val="20"/>
        </w:rPr>
        <w:t>Translate:</w:t>
      </w:r>
    </w:p>
    <w:p>
      <w:pPr>
        <w:pStyle w:val="ListParagraph"/>
        <w:numPr>
          <w:ilvl w:val="0"/>
          <w:numId w:val="88"/>
        </w:numPr>
        <w:tabs>
          <w:tab w:pos="725" w:val="left" w:leader="none"/>
          <w:tab w:pos="2499" w:val="left" w:leader="none"/>
          <w:tab w:pos="4324" w:val="left" w:leader="none"/>
        </w:tabs>
        <w:spacing w:line="240" w:lineRule="auto" w:before="90" w:after="0"/>
        <w:ind w:left="725" w:right="0" w:hanging="201"/>
        <w:jc w:val="left"/>
        <w:rPr>
          <w:sz w:val="20"/>
        </w:rPr>
      </w:pPr>
      <w:r>
        <w:rPr>
          <w:spacing w:val="-2"/>
          <w:sz w:val="20"/>
        </w:rPr>
        <w:t>portibus</w:t>
      </w:r>
      <w:r>
        <w:rPr>
          <w:sz w:val="20"/>
        </w:rPr>
        <w:tab/>
      </w:r>
      <w:r>
        <w:rPr>
          <w:position w:val="1"/>
          <w:sz w:val="20"/>
        </w:rPr>
        <w:t>5. </w:t>
      </w:r>
      <w:r>
        <w:rPr>
          <w:spacing w:val="-2"/>
          <w:position w:val="1"/>
          <w:sz w:val="20"/>
        </w:rPr>
        <w:t>spiritu</w:t>
      </w:r>
      <w:r>
        <w:rPr>
          <w:position w:val="1"/>
          <w:sz w:val="20"/>
        </w:rPr>
        <w:tab/>
      </w:r>
      <w:r>
        <w:rPr>
          <w:sz w:val="20"/>
        </w:rPr>
        <w:t>9.</w:t>
      </w:r>
      <w:r>
        <w:rPr>
          <w:spacing w:val="73"/>
          <w:w w:val="150"/>
          <w:sz w:val="20"/>
        </w:rPr>
        <w:t> </w:t>
      </w:r>
      <w:r>
        <w:rPr>
          <w:spacing w:val="-2"/>
          <w:position w:val="1"/>
          <w:sz w:val="20"/>
        </w:rPr>
        <w:t>portarum</w:t>
      </w:r>
    </w:p>
    <w:p>
      <w:pPr>
        <w:pStyle w:val="ListParagraph"/>
        <w:numPr>
          <w:ilvl w:val="0"/>
          <w:numId w:val="88"/>
        </w:numPr>
        <w:tabs>
          <w:tab w:pos="720" w:val="left" w:leader="none"/>
          <w:tab w:pos="2490" w:val="left" w:leader="none"/>
          <w:tab w:pos="4229" w:val="left" w:leader="none"/>
        </w:tabs>
        <w:spacing w:line="240" w:lineRule="auto" w:before="5" w:after="0"/>
        <w:ind w:left="720" w:right="0" w:hanging="201"/>
        <w:jc w:val="left"/>
        <w:rPr>
          <w:sz w:val="20"/>
        </w:rPr>
      </w:pPr>
      <w:r>
        <w:rPr>
          <w:spacing w:val="-2"/>
          <w:sz w:val="20"/>
        </w:rPr>
        <w:t>portus</w:t>
      </w:r>
      <w:r>
        <w:rPr>
          <w:sz w:val="20"/>
        </w:rPr>
        <w:tab/>
        <w:t>6. </w:t>
      </w:r>
      <w:r>
        <w:rPr>
          <w:spacing w:val="-2"/>
          <w:sz w:val="20"/>
        </w:rPr>
        <w:t>portum</w:t>
      </w:r>
      <w:r>
        <w:rPr>
          <w:sz w:val="20"/>
        </w:rPr>
        <w:tab/>
        <w:t>10.</w:t>
      </w:r>
      <w:r>
        <w:rPr>
          <w:spacing w:val="27"/>
          <w:sz w:val="20"/>
        </w:rPr>
        <w:t>  </w:t>
      </w:r>
      <w:r>
        <w:rPr>
          <w:spacing w:val="-2"/>
          <w:sz w:val="20"/>
        </w:rPr>
        <w:t>impetum</w:t>
      </w:r>
    </w:p>
    <w:p>
      <w:pPr>
        <w:pStyle w:val="ListParagraph"/>
        <w:numPr>
          <w:ilvl w:val="0"/>
          <w:numId w:val="88"/>
        </w:numPr>
        <w:tabs>
          <w:tab w:pos="710" w:val="left" w:leader="none"/>
          <w:tab w:pos="2493" w:val="left" w:leader="none"/>
          <w:tab w:pos="4224" w:val="left" w:leader="none"/>
        </w:tabs>
        <w:spacing w:line="235" w:lineRule="exact" w:before="10" w:after="0"/>
        <w:ind w:left="710" w:right="0" w:hanging="201"/>
        <w:jc w:val="left"/>
        <w:rPr>
          <w:sz w:val="20"/>
        </w:rPr>
      </w:pPr>
      <w:r>
        <w:rPr>
          <w:spacing w:val="-2"/>
          <w:sz w:val="20"/>
        </w:rPr>
        <w:t>corpus</w:t>
      </w:r>
      <w:r>
        <w:rPr>
          <w:sz w:val="20"/>
        </w:rPr>
        <w:tab/>
      </w:r>
      <w:r>
        <w:rPr>
          <w:position w:val="1"/>
          <w:sz w:val="20"/>
        </w:rPr>
        <w:t>7. </w:t>
      </w:r>
      <w:r>
        <w:rPr>
          <w:spacing w:val="-2"/>
          <w:position w:val="1"/>
          <w:sz w:val="20"/>
        </w:rPr>
        <w:t>portam</w:t>
      </w:r>
      <w:r>
        <w:rPr>
          <w:position w:val="1"/>
          <w:sz w:val="20"/>
        </w:rPr>
        <w:tab/>
      </w:r>
      <w:r>
        <w:rPr>
          <w:sz w:val="20"/>
        </w:rPr>
        <w:t>11.</w:t>
      </w:r>
      <w:r>
        <w:rPr>
          <w:spacing w:val="27"/>
          <w:sz w:val="20"/>
        </w:rPr>
        <w:t>  </w:t>
      </w:r>
      <w:r>
        <w:rPr>
          <w:spacing w:val="-4"/>
          <w:sz w:val="20"/>
        </w:rPr>
        <w:t>regum</w:t>
      </w:r>
    </w:p>
    <w:p>
      <w:pPr>
        <w:pStyle w:val="ListParagraph"/>
        <w:numPr>
          <w:ilvl w:val="0"/>
          <w:numId w:val="88"/>
        </w:numPr>
        <w:tabs>
          <w:tab w:pos="710" w:val="left" w:leader="none"/>
          <w:tab w:pos="2490" w:val="left" w:leader="none"/>
          <w:tab w:pos="4224" w:val="left" w:leader="none"/>
        </w:tabs>
        <w:spacing w:line="235" w:lineRule="exact" w:before="0" w:after="0"/>
        <w:ind w:left="710" w:right="0" w:hanging="201"/>
        <w:jc w:val="left"/>
        <w:rPr>
          <w:sz w:val="20"/>
        </w:rPr>
      </w:pPr>
      <w:r>
        <w:rPr>
          <w:spacing w:val="-2"/>
          <w:sz w:val="20"/>
        </w:rPr>
        <w:t>equitatu</w:t>
      </w:r>
      <w:r>
        <w:rPr>
          <w:sz w:val="20"/>
        </w:rPr>
        <w:tab/>
      </w:r>
      <w:r>
        <w:rPr>
          <w:position w:val="1"/>
          <w:sz w:val="20"/>
        </w:rPr>
        <w:t>8. </w:t>
      </w:r>
      <w:r>
        <w:rPr>
          <w:spacing w:val="-2"/>
          <w:position w:val="1"/>
          <w:sz w:val="20"/>
        </w:rPr>
        <w:t>portuum</w:t>
      </w:r>
      <w:r>
        <w:rPr>
          <w:position w:val="1"/>
          <w:sz w:val="20"/>
        </w:rPr>
        <w:tab/>
        <w:t>12.</w:t>
      </w:r>
      <w:r>
        <w:rPr>
          <w:spacing w:val="75"/>
          <w:w w:val="150"/>
          <w:position w:val="1"/>
          <w:sz w:val="20"/>
        </w:rPr>
        <w:t> </w:t>
      </w:r>
      <w:r>
        <w:rPr>
          <w:spacing w:val="-2"/>
          <w:position w:val="1"/>
          <w:sz w:val="20"/>
        </w:rPr>
        <w:t>metum</w:t>
      </w:r>
    </w:p>
    <w:p>
      <w:pPr>
        <w:pStyle w:val="BodyText"/>
        <w:spacing w:before="4"/>
        <w:rPr>
          <w:sz w:val="22"/>
        </w:rPr>
      </w:pPr>
    </w:p>
    <w:p>
      <w:pPr>
        <w:spacing w:before="0"/>
        <w:ind w:left="798" w:right="922" w:firstLine="0"/>
        <w:jc w:val="center"/>
        <w:rPr>
          <w:b/>
          <w:sz w:val="16"/>
        </w:rPr>
      </w:pPr>
      <w:r>
        <w:rPr>
          <w:b/>
          <w:sz w:val="16"/>
        </w:rPr>
        <w:t>EXERCISE</w:t>
      </w:r>
      <w:r>
        <w:rPr>
          <w:b/>
          <w:spacing w:val="-3"/>
          <w:sz w:val="16"/>
        </w:rPr>
        <w:t> </w:t>
      </w:r>
      <w:r>
        <w:rPr>
          <w:b/>
          <w:spacing w:val="-5"/>
          <w:sz w:val="16"/>
        </w:rPr>
        <w:t>67</w:t>
      </w:r>
    </w:p>
    <w:p>
      <w:pPr>
        <w:spacing w:before="133"/>
        <w:ind w:left="798" w:right="910" w:firstLine="0"/>
        <w:jc w:val="center"/>
        <w:rPr>
          <w:b/>
          <w:sz w:val="19"/>
        </w:rPr>
      </w:pPr>
      <w:r>
        <w:rPr>
          <w:b/>
          <w:sz w:val="19"/>
        </w:rPr>
        <w:t>CAEDES</w:t>
      </w:r>
      <w:r>
        <w:rPr>
          <w:b/>
          <w:spacing w:val="-6"/>
          <w:sz w:val="19"/>
        </w:rPr>
        <w:t> </w:t>
      </w:r>
      <w:r>
        <w:rPr>
          <w:b/>
          <w:spacing w:val="-2"/>
          <w:sz w:val="19"/>
        </w:rPr>
        <w:t>CHRISTIANORUM</w:t>
      </w:r>
    </w:p>
    <w:p>
      <w:pPr>
        <w:pStyle w:val="BodyText"/>
        <w:spacing w:line="256" w:lineRule="auto" w:before="82"/>
        <w:ind w:left="484" w:right="634" w:firstLine="235"/>
        <w:jc w:val="both"/>
      </w:pPr>
      <w:r>
        <w:rPr/>
        <w:t>Post</w:t>
      </w:r>
      <w:r>
        <w:rPr>
          <w:spacing w:val="40"/>
        </w:rPr>
        <w:t> </w:t>
      </w:r>
      <w:r>
        <w:rPr/>
        <w:t>Christi</w:t>
      </w:r>
      <w:r>
        <w:rPr>
          <w:spacing w:val="40"/>
        </w:rPr>
        <w:t> </w:t>
      </w:r>
      <w:r>
        <w:rPr/>
        <w:t>adventum</w:t>
      </w:r>
      <w:r>
        <w:rPr>
          <w:spacing w:val="40"/>
        </w:rPr>
        <w:t> </w:t>
      </w:r>
      <w:r>
        <w:rPr/>
        <w:t>lux</w:t>
      </w:r>
      <w:r>
        <w:rPr>
          <w:spacing w:val="40"/>
        </w:rPr>
        <w:t> </w:t>
      </w:r>
      <w:r>
        <w:rPr/>
        <w:t>veritatis</w:t>
      </w:r>
      <w:r>
        <w:rPr>
          <w:spacing w:val="40"/>
        </w:rPr>
        <w:t> </w:t>
      </w:r>
      <w:r>
        <w:rPr/>
        <w:t>in</w:t>
      </w:r>
      <w:r>
        <w:rPr>
          <w:spacing w:val="40"/>
        </w:rPr>
        <w:t> </w:t>
      </w:r>
      <w:r>
        <w:rPr/>
        <w:t>mundo</w:t>
      </w:r>
      <w:r>
        <w:rPr>
          <w:spacing w:val="40"/>
        </w:rPr>
        <w:t> </w:t>
      </w:r>
      <w:r>
        <w:rPr/>
        <w:t>erat,</w:t>
      </w:r>
      <w:r>
        <w:rPr>
          <w:spacing w:val="40"/>
        </w:rPr>
        <w:t> </w:t>
      </w:r>
      <w:r>
        <w:rPr/>
        <w:t>sed</w:t>
      </w:r>
      <w:r>
        <w:rPr>
          <w:spacing w:val="40"/>
        </w:rPr>
        <w:t> </w:t>
      </w:r>
      <w:r>
        <w:rPr/>
        <w:t>Romani amici</w:t>
      </w:r>
      <w:r>
        <w:rPr>
          <w:spacing w:val="80"/>
        </w:rPr>
        <w:t> </w:t>
      </w:r>
      <w:r>
        <w:rPr/>
        <w:t>Christi</w:t>
      </w:r>
      <w:r>
        <w:rPr>
          <w:spacing w:val="80"/>
        </w:rPr>
        <w:t> </w:t>
      </w:r>
      <w:r>
        <w:rPr/>
        <w:t>et</w:t>
      </w:r>
      <w:r>
        <w:rPr>
          <w:spacing w:val="80"/>
        </w:rPr>
        <w:t> </w:t>
      </w:r>
      <w:r>
        <w:rPr/>
        <w:t>veritatis</w:t>
      </w:r>
      <w:r>
        <w:rPr>
          <w:spacing w:val="80"/>
        </w:rPr>
        <w:t> </w:t>
      </w:r>
      <w:r>
        <w:rPr/>
        <w:t>non</w:t>
      </w:r>
      <w:r>
        <w:rPr>
          <w:spacing w:val="80"/>
        </w:rPr>
        <w:t> </w:t>
      </w:r>
      <w:r>
        <w:rPr/>
        <w:t>erant.</w:t>
      </w:r>
      <w:r>
        <w:rPr>
          <w:spacing w:val="80"/>
        </w:rPr>
        <w:t> </w:t>
      </w:r>
      <w:r>
        <w:rPr/>
        <w:t>Christiani</w:t>
      </w:r>
      <w:r>
        <w:rPr>
          <w:spacing w:val="80"/>
        </w:rPr>
        <w:t> </w:t>
      </w:r>
      <w:r>
        <w:rPr/>
        <w:t>autem</w:t>
      </w:r>
      <w:r>
        <w:rPr>
          <w:spacing w:val="80"/>
        </w:rPr>
        <w:t> </w:t>
      </w:r>
      <w:r>
        <w:rPr/>
        <w:t>amici Christi</w:t>
      </w:r>
      <w:r>
        <w:rPr>
          <w:spacing w:val="80"/>
        </w:rPr>
        <w:t> </w:t>
      </w:r>
      <w:r>
        <w:rPr/>
        <w:t>erant.</w:t>
      </w:r>
      <w:r>
        <w:rPr>
          <w:spacing w:val="80"/>
        </w:rPr>
        <w:t> </w:t>
      </w:r>
      <w:r>
        <w:rPr/>
        <w:t>Erant</w:t>
      </w:r>
      <w:r>
        <w:rPr>
          <w:spacing w:val="80"/>
        </w:rPr>
        <w:t> </w:t>
      </w:r>
      <w:r>
        <w:rPr/>
        <w:t>multi</w:t>
      </w:r>
      <w:r>
        <w:rPr>
          <w:position w:val="6"/>
          <w:sz w:val="13"/>
        </w:rPr>
        <w:t>1</w:t>
      </w:r>
      <w:r>
        <w:rPr>
          <w:spacing w:val="80"/>
          <w:position w:val="6"/>
          <w:sz w:val="13"/>
        </w:rPr>
        <w:t> </w:t>
      </w:r>
      <w:r>
        <w:rPr/>
        <w:t>Christiani</w:t>
      </w:r>
      <w:r>
        <w:rPr>
          <w:spacing w:val="80"/>
        </w:rPr>
        <w:t> </w:t>
      </w:r>
      <w:r>
        <w:rPr/>
        <w:t>in</w:t>
      </w:r>
      <w:r>
        <w:rPr>
          <w:spacing w:val="80"/>
        </w:rPr>
        <w:t> </w:t>
      </w:r>
      <w:r>
        <w:rPr/>
        <w:t>imperio</w:t>
      </w:r>
      <w:r>
        <w:rPr>
          <w:spacing w:val="80"/>
        </w:rPr>
        <w:t> </w:t>
      </w:r>
      <w:r>
        <w:rPr/>
        <w:t>Romandrum. Erant</w:t>
      </w:r>
      <w:r>
        <w:rPr>
          <w:spacing w:val="40"/>
        </w:rPr>
        <w:t> </w:t>
      </w:r>
      <w:r>
        <w:rPr/>
        <w:t>in</w:t>
      </w:r>
      <w:r>
        <w:rPr>
          <w:spacing w:val="40"/>
        </w:rPr>
        <w:t> </w:t>
      </w:r>
      <w:r>
        <w:rPr/>
        <w:t>portibus</w:t>
      </w:r>
      <w:r>
        <w:rPr>
          <w:spacing w:val="40"/>
        </w:rPr>
        <w:t> </w:t>
      </w:r>
      <w:r>
        <w:rPr/>
        <w:t>et</w:t>
      </w:r>
      <w:r>
        <w:rPr>
          <w:spacing w:val="40"/>
        </w:rPr>
        <w:t> </w:t>
      </w:r>
      <w:r>
        <w:rPr/>
        <w:t>in</w:t>
      </w:r>
      <w:r>
        <w:rPr>
          <w:spacing w:val="40"/>
        </w:rPr>
        <w:t> </w:t>
      </w:r>
      <w:r>
        <w:rPr/>
        <w:t>oppidis</w:t>
      </w:r>
      <w:r>
        <w:rPr>
          <w:spacing w:val="40"/>
        </w:rPr>
        <w:t> </w:t>
      </w:r>
      <w:r>
        <w:rPr/>
        <w:t>provinciarum</w:t>
      </w:r>
      <w:r>
        <w:rPr>
          <w:spacing w:val="40"/>
        </w:rPr>
        <w:t> </w:t>
      </w:r>
      <w:r>
        <w:rPr/>
        <w:t>et</w:t>
      </w:r>
      <w:r>
        <w:rPr>
          <w:spacing w:val="40"/>
        </w:rPr>
        <w:t> </w:t>
      </w:r>
      <w:r>
        <w:rPr/>
        <w:t>in</w:t>
      </w:r>
      <w:r>
        <w:rPr>
          <w:spacing w:val="40"/>
        </w:rPr>
        <w:t> </w:t>
      </w:r>
      <w:r>
        <w:rPr/>
        <w:t>silvis</w:t>
      </w:r>
      <w:r>
        <w:rPr>
          <w:spacing w:val="40"/>
        </w:rPr>
        <w:t> </w:t>
      </w:r>
      <w:r>
        <w:rPr/>
        <w:t>et</w:t>
      </w:r>
      <w:r>
        <w:rPr>
          <w:spacing w:val="40"/>
        </w:rPr>
        <w:t> </w:t>
      </w:r>
      <w:r>
        <w:rPr/>
        <w:t>in montibus.</w:t>
      </w:r>
      <w:r>
        <w:rPr>
          <w:spacing w:val="40"/>
        </w:rPr>
        <w:t> </w:t>
      </w:r>
      <w:r>
        <w:rPr/>
        <w:t>Erant</w:t>
      </w:r>
      <w:r>
        <w:rPr>
          <w:spacing w:val="40"/>
        </w:rPr>
        <w:t> </w:t>
      </w:r>
      <w:r>
        <w:rPr/>
        <w:t>in</w:t>
      </w:r>
      <w:r>
        <w:rPr>
          <w:spacing w:val="40"/>
        </w:rPr>
        <w:t> </w:t>
      </w:r>
      <w:r>
        <w:rPr/>
        <w:t>exercitu</w:t>
      </w:r>
      <w:r>
        <w:rPr>
          <w:spacing w:val="40"/>
        </w:rPr>
        <w:t> </w:t>
      </w:r>
      <w:r>
        <w:rPr/>
        <w:t>et</w:t>
      </w:r>
      <w:r>
        <w:rPr>
          <w:spacing w:val="40"/>
        </w:rPr>
        <w:t> </w:t>
      </w:r>
      <w:r>
        <w:rPr/>
        <w:t>in</w:t>
      </w:r>
      <w:r>
        <w:rPr>
          <w:spacing w:val="40"/>
        </w:rPr>
        <w:t> </w:t>
      </w:r>
      <w:r>
        <w:rPr/>
        <w:t>equitatu</w:t>
      </w:r>
      <w:r>
        <w:rPr>
          <w:spacing w:val="40"/>
        </w:rPr>
        <w:t> </w:t>
      </w:r>
      <w:r>
        <w:rPr/>
        <w:t>et</w:t>
      </w:r>
      <w:r>
        <w:rPr>
          <w:spacing w:val="40"/>
        </w:rPr>
        <w:t> </w:t>
      </w:r>
      <w:r>
        <w:rPr/>
        <w:t>in</w:t>
      </w:r>
      <w:r>
        <w:rPr>
          <w:spacing w:val="40"/>
        </w:rPr>
        <w:t> </w:t>
      </w:r>
      <w:r>
        <w:rPr/>
        <w:t>senatu.</w:t>
      </w:r>
      <w:r>
        <w:rPr>
          <w:spacing w:val="40"/>
        </w:rPr>
        <w:t> </w:t>
      </w:r>
      <w:r>
        <w:rPr/>
        <w:t>Erant</w:t>
      </w:r>
      <w:r>
        <w:rPr>
          <w:spacing w:val="40"/>
        </w:rPr>
        <w:t> </w:t>
      </w:r>
      <w:r>
        <w:rPr/>
        <w:t>servi et milites; erant matres et patres, Galli et Romani. Propter metum</w:t>
      </w:r>
      <w:r>
        <w:rPr>
          <w:spacing w:val="80"/>
        </w:rPr>
        <w:t> </w:t>
      </w:r>
      <w:r>
        <w:rPr/>
        <w:t>autem</w:t>
      </w:r>
      <w:r>
        <w:rPr>
          <w:spacing w:val="80"/>
        </w:rPr>
        <w:t> </w:t>
      </w:r>
      <w:r>
        <w:rPr/>
        <w:t>Christi</w:t>
      </w:r>
      <w:r>
        <w:rPr>
          <w:spacing w:val="80"/>
        </w:rPr>
        <w:t> </w:t>
      </w:r>
      <w:r>
        <w:rPr/>
        <w:t>Regis</w:t>
      </w:r>
      <w:r>
        <w:rPr>
          <w:spacing w:val="80"/>
        </w:rPr>
        <w:t> </w:t>
      </w:r>
      <w:r>
        <w:rPr/>
        <w:t>et</w:t>
      </w:r>
      <w:r>
        <w:rPr>
          <w:spacing w:val="80"/>
        </w:rPr>
        <w:t> </w:t>
      </w:r>
      <w:r>
        <w:rPr/>
        <w:t>propter</w:t>
      </w:r>
      <w:r>
        <w:rPr>
          <w:spacing w:val="80"/>
        </w:rPr>
        <w:t> </w:t>
      </w:r>
      <w:r>
        <w:rPr/>
        <w:t>nomen</w:t>
      </w:r>
      <w:r>
        <w:rPr>
          <w:spacing w:val="80"/>
        </w:rPr>
        <w:t> </w:t>
      </w:r>
      <w:r>
        <w:rPr/>
        <w:t>Dei</w:t>
      </w:r>
      <w:r>
        <w:rPr>
          <w:spacing w:val="80"/>
        </w:rPr>
        <w:t> </w:t>
      </w:r>
      <w:r>
        <w:rPr/>
        <w:t>Christianorum</w:t>
      </w:r>
      <w:r>
        <w:rPr>
          <w:spacing w:val="80"/>
        </w:rPr>
        <w:t> </w:t>
      </w:r>
      <w:r>
        <w:rPr/>
        <w:t>Ro­ mani</w:t>
      </w:r>
      <w:r>
        <w:rPr>
          <w:spacing w:val="80"/>
        </w:rPr>
        <w:t> </w:t>
      </w:r>
      <w:r>
        <w:rPr/>
        <w:t>Christianos</w:t>
      </w:r>
      <w:r>
        <w:rPr>
          <w:spacing w:val="80"/>
        </w:rPr>
        <w:t> </w:t>
      </w:r>
      <w:r>
        <w:rPr/>
        <w:t>occiderunt.</w:t>
      </w:r>
      <w:r>
        <w:rPr>
          <w:spacing w:val="80"/>
        </w:rPr>
        <w:t> </w:t>
      </w:r>
      <w:r>
        <w:rPr/>
        <w:t>Post</w:t>
      </w:r>
      <w:r>
        <w:rPr>
          <w:spacing w:val="80"/>
        </w:rPr>
        <w:t> </w:t>
      </w:r>
      <w:r>
        <w:rPr/>
        <w:t>caedem</w:t>
      </w:r>
      <w:r>
        <w:rPr>
          <w:spacing w:val="80"/>
        </w:rPr>
        <w:t> </w:t>
      </w:r>
      <w:r>
        <w:rPr/>
        <w:t>Christianorum,</w:t>
      </w:r>
      <w:r>
        <w:rPr>
          <w:spacing w:val="80"/>
        </w:rPr>
        <w:t> </w:t>
      </w:r>
      <w:r>
        <w:rPr/>
        <w:t>Ro­ mani</w:t>
      </w:r>
      <w:r>
        <w:rPr>
          <w:spacing w:val="80"/>
        </w:rPr>
        <w:t> </w:t>
      </w:r>
      <w:r>
        <w:rPr/>
        <w:t>non</w:t>
      </w:r>
      <w:r>
        <w:rPr>
          <w:spacing w:val="80"/>
        </w:rPr>
        <w:t> </w:t>
      </w:r>
      <w:r>
        <w:rPr/>
        <w:t>erant</w:t>
      </w:r>
      <w:r>
        <w:rPr>
          <w:spacing w:val="80"/>
        </w:rPr>
        <w:t> </w:t>
      </w:r>
      <w:r>
        <w:rPr/>
        <w:t>amici</w:t>
      </w:r>
      <w:r>
        <w:rPr>
          <w:spacing w:val="80"/>
        </w:rPr>
        <w:t> </w:t>
      </w:r>
      <w:r>
        <w:rPr/>
        <w:t>et</w:t>
      </w:r>
      <w:r>
        <w:rPr>
          <w:spacing w:val="80"/>
        </w:rPr>
        <w:t> </w:t>
      </w:r>
      <w:r>
        <w:rPr/>
        <w:t>servi</w:t>
      </w:r>
      <w:r>
        <w:rPr>
          <w:spacing w:val="80"/>
        </w:rPr>
        <w:t> </w:t>
      </w:r>
      <w:r>
        <w:rPr/>
        <w:t>Dei.</w:t>
      </w:r>
      <w:r>
        <w:rPr>
          <w:spacing w:val="80"/>
        </w:rPr>
        <w:t> </w:t>
      </w:r>
      <w:r>
        <w:rPr/>
        <w:t>Christiani</w:t>
      </w:r>
      <w:r>
        <w:rPr>
          <w:spacing w:val="80"/>
        </w:rPr>
        <w:t> </w:t>
      </w:r>
      <w:r>
        <w:rPr/>
        <w:t>autem,</w:t>
      </w:r>
      <w:r>
        <w:rPr>
          <w:spacing w:val="80"/>
        </w:rPr>
        <w:t> </w:t>
      </w:r>
      <w:r>
        <w:rPr/>
        <w:t>quod Romani</w:t>
      </w:r>
      <w:r>
        <w:rPr>
          <w:spacing w:val="40"/>
        </w:rPr>
        <w:t> </w:t>
      </w:r>
      <w:r>
        <w:rPr/>
        <w:t>Christianos</w:t>
      </w:r>
      <w:r>
        <w:rPr>
          <w:spacing w:val="40"/>
        </w:rPr>
        <w:t> </w:t>
      </w:r>
      <w:r>
        <w:rPr/>
        <w:t>propter</w:t>
      </w:r>
      <w:r>
        <w:rPr>
          <w:spacing w:val="40"/>
        </w:rPr>
        <w:t> </w:t>
      </w:r>
      <w:r>
        <w:rPr/>
        <w:t>legem</w:t>
      </w:r>
      <w:r>
        <w:rPr>
          <w:spacing w:val="40"/>
        </w:rPr>
        <w:t> </w:t>
      </w:r>
      <w:r>
        <w:rPr/>
        <w:t>Christi</w:t>
      </w:r>
      <w:r>
        <w:rPr>
          <w:spacing w:val="40"/>
        </w:rPr>
        <w:t> </w:t>
      </w:r>
      <w:r>
        <w:rPr/>
        <w:t>occiderunt,</w:t>
      </w:r>
      <w:r>
        <w:rPr>
          <w:spacing w:val="40"/>
        </w:rPr>
        <w:t> </w:t>
      </w:r>
      <w:r>
        <w:rPr/>
        <w:t>nunc</w:t>
      </w:r>
      <w:r>
        <w:rPr>
          <w:spacing w:val="40"/>
        </w:rPr>
        <w:t> </w:t>
      </w:r>
      <w:r>
        <w:rPr/>
        <w:t>in</w:t>
      </w:r>
      <w:r>
        <w:rPr>
          <w:spacing w:val="80"/>
          <w:w w:val="150"/>
        </w:rPr>
        <w:t> </w:t>
      </w:r>
      <w:r>
        <w:rPr/>
        <w:t>Caelo sunt cum Maria et Christo et gloriam Dei Patris vident.</w:t>
      </w:r>
    </w:p>
    <w:p>
      <w:pPr>
        <w:spacing w:before="98"/>
        <w:ind w:left="2409" w:right="0" w:firstLine="0"/>
        <w:jc w:val="both"/>
        <w:rPr>
          <w:i/>
          <w:sz w:val="20"/>
        </w:rPr>
      </w:pPr>
      <w:r>
        <w:rPr>
          <w:i/>
          <w:sz w:val="20"/>
        </w:rPr>
        <w:t>Answer</w:t>
      </w:r>
      <w:r>
        <w:rPr>
          <w:i/>
          <w:spacing w:val="-2"/>
          <w:sz w:val="20"/>
        </w:rPr>
        <w:t> </w:t>
      </w:r>
      <w:r>
        <w:rPr>
          <w:i/>
          <w:sz w:val="20"/>
        </w:rPr>
        <w:t>these</w:t>
      </w:r>
      <w:r>
        <w:rPr>
          <w:i/>
          <w:spacing w:val="-1"/>
          <w:sz w:val="20"/>
        </w:rPr>
        <w:t> </w:t>
      </w:r>
      <w:r>
        <w:rPr>
          <w:i/>
          <w:spacing w:val="-2"/>
          <w:sz w:val="20"/>
        </w:rPr>
        <w:t>questions:</w:t>
      </w:r>
    </w:p>
    <w:p>
      <w:pPr>
        <w:pStyle w:val="ListParagraph"/>
        <w:numPr>
          <w:ilvl w:val="1"/>
          <w:numId w:val="88"/>
        </w:numPr>
        <w:tabs>
          <w:tab w:pos="1000" w:val="left" w:leader="none"/>
        </w:tabs>
        <w:spacing w:line="240" w:lineRule="auto" w:before="90" w:after="0"/>
        <w:ind w:left="1000" w:right="0" w:hanging="276"/>
        <w:jc w:val="both"/>
        <w:rPr>
          <w:sz w:val="20"/>
        </w:rPr>
      </w:pPr>
      <w:r>
        <w:rPr>
          <w:sz w:val="20"/>
        </w:rPr>
        <w:t>What</w:t>
      </w:r>
      <w:r>
        <w:rPr>
          <w:spacing w:val="-2"/>
          <w:sz w:val="20"/>
        </w:rPr>
        <w:t> </w:t>
      </w:r>
      <w:r>
        <w:rPr>
          <w:sz w:val="20"/>
        </w:rPr>
        <w:t>did</w:t>
      </w:r>
      <w:r>
        <w:rPr>
          <w:spacing w:val="-1"/>
          <w:sz w:val="20"/>
        </w:rPr>
        <w:t> </w:t>
      </w:r>
      <w:r>
        <w:rPr>
          <w:sz w:val="20"/>
        </w:rPr>
        <w:t>Christ</w:t>
      </w:r>
      <w:r>
        <w:rPr>
          <w:spacing w:val="-1"/>
          <w:sz w:val="20"/>
        </w:rPr>
        <w:t> </w:t>
      </w:r>
      <w:r>
        <w:rPr>
          <w:sz w:val="20"/>
        </w:rPr>
        <w:t>give</w:t>
      </w:r>
      <w:r>
        <w:rPr>
          <w:spacing w:val="-1"/>
          <w:sz w:val="20"/>
        </w:rPr>
        <w:t> </w:t>
      </w:r>
      <w:r>
        <w:rPr>
          <w:sz w:val="20"/>
        </w:rPr>
        <w:t>men </w:t>
      </w:r>
      <w:r>
        <w:rPr>
          <w:spacing w:val="-10"/>
          <w:sz w:val="20"/>
        </w:rPr>
        <w:t>?</w:t>
      </w:r>
    </w:p>
    <w:p>
      <w:pPr>
        <w:pStyle w:val="ListParagraph"/>
        <w:numPr>
          <w:ilvl w:val="1"/>
          <w:numId w:val="88"/>
        </w:numPr>
        <w:tabs>
          <w:tab w:pos="1010" w:val="left" w:leader="none"/>
        </w:tabs>
        <w:spacing w:line="240" w:lineRule="auto" w:before="15" w:after="0"/>
        <w:ind w:left="1010" w:right="0" w:hanging="291"/>
        <w:jc w:val="both"/>
        <w:rPr>
          <w:sz w:val="20"/>
        </w:rPr>
      </w:pPr>
      <w:r>
        <w:rPr>
          <w:sz w:val="20"/>
        </w:rPr>
        <w:t>Did</w:t>
      </w:r>
      <w:r>
        <w:rPr>
          <w:spacing w:val="-1"/>
          <w:sz w:val="20"/>
        </w:rPr>
        <w:t> </w:t>
      </w:r>
      <w:r>
        <w:rPr>
          <w:sz w:val="20"/>
        </w:rPr>
        <w:t>the</w:t>
      </w:r>
      <w:r>
        <w:rPr>
          <w:spacing w:val="-2"/>
          <w:sz w:val="20"/>
        </w:rPr>
        <w:t> </w:t>
      </w:r>
      <w:r>
        <w:rPr>
          <w:sz w:val="20"/>
        </w:rPr>
        <w:t>Romans</w:t>
      </w:r>
      <w:r>
        <w:rPr>
          <w:spacing w:val="-1"/>
          <w:sz w:val="20"/>
        </w:rPr>
        <w:t> </w:t>
      </w:r>
      <w:r>
        <w:rPr>
          <w:sz w:val="20"/>
        </w:rPr>
        <w:t>receive</w:t>
      </w:r>
      <w:r>
        <w:rPr>
          <w:spacing w:val="-1"/>
          <w:sz w:val="20"/>
        </w:rPr>
        <w:t> </w:t>
      </w:r>
      <w:r>
        <w:rPr>
          <w:sz w:val="20"/>
        </w:rPr>
        <w:t>Christ’s</w:t>
      </w:r>
      <w:r>
        <w:rPr>
          <w:spacing w:val="-1"/>
          <w:sz w:val="20"/>
        </w:rPr>
        <w:t> </w:t>
      </w:r>
      <w:r>
        <w:rPr>
          <w:sz w:val="20"/>
        </w:rPr>
        <w:t>truth</w:t>
      </w:r>
      <w:r>
        <w:rPr>
          <w:spacing w:val="-1"/>
          <w:sz w:val="20"/>
        </w:rPr>
        <w:t> </w:t>
      </w:r>
      <w:r>
        <w:rPr>
          <w:sz w:val="20"/>
        </w:rPr>
        <w:t>at</w:t>
      </w:r>
      <w:r>
        <w:rPr>
          <w:spacing w:val="-1"/>
          <w:sz w:val="20"/>
        </w:rPr>
        <w:t> </w:t>
      </w:r>
      <w:r>
        <w:rPr>
          <w:spacing w:val="-2"/>
          <w:sz w:val="20"/>
        </w:rPr>
        <w:t>once?</w:t>
      </w:r>
    </w:p>
    <w:p>
      <w:pPr>
        <w:pStyle w:val="BodyText"/>
        <w:spacing w:before="7"/>
        <w:rPr>
          <w:sz w:val="17"/>
        </w:rPr>
      </w:pPr>
    </w:p>
    <w:p>
      <w:pPr>
        <w:spacing w:before="0"/>
        <w:ind w:left="664" w:right="0" w:firstLine="0"/>
        <w:jc w:val="left"/>
        <w:rPr>
          <w:b/>
          <w:i/>
          <w:sz w:val="16"/>
        </w:rPr>
      </w:pPr>
      <w:r>
        <w:rPr>
          <w:b/>
          <w:position w:val="5"/>
          <w:sz w:val="10"/>
        </w:rPr>
        <w:t>1</w:t>
      </w:r>
      <w:r>
        <w:rPr>
          <w:b/>
          <w:spacing w:val="15"/>
          <w:position w:val="5"/>
          <w:sz w:val="10"/>
        </w:rPr>
        <w:t> </w:t>
      </w:r>
      <w:r>
        <w:rPr>
          <w:b/>
          <w:sz w:val="16"/>
        </w:rPr>
        <w:t>multi: </w:t>
      </w:r>
      <w:r>
        <w:rPr>
          <w:b/>
          <w:i/>
          <w:spacing w:val="-2"/>
          <w:sz w:val="16"/>
        </w:rPr>
        <w:t>many.</w:t>
      </w:r>
    </w:p>
    <w:p>
      <w:pPr>
        <w:spacing w:after="0"/>
        <w:jc w:val="left"/>
        <w:rPr>
          <w:sz w:val="16"/>
        </w:rPr>
        <w:sectPr>
          <w:pgSz w:w="7380" w:h="11550"/>
          <w:pgMar w:top="900" w:bottom="280" w:left="300" w:right="180"/>
        </w:sectPr>
      </w:pPr>
    </w:p>
    <w:p>
      <w:pPr>
        <w:tabs>
          <w:tab w:pos="6224" w:val="right" w:leader="none"/>
        </w:tabs>
        <w:spacing w:before="65"/>
        <w:ind w:left="2540" w:right="0" w:firstLine="0"/>
        <w:jc w:val="left"/>
        <w:rPr>
          <w:b/>
          <w:sz w:val="20"/>
        </w:rPr>
      </w:pPr>
      <w:r>
        <w:rPr/>
        <w:drawing>
          <wp:anchor distT="0" distB="0" distL="0" distR="0" allowOverlap="1" layoutInCell="1" locked="0" behindDoc="1" simplePos="0" relativeHeight="476268544">
            <wp:simplePos x="0" y="0"/>
            <wp:positionH relativeFrom="page">
              <wp:posOffset>558800</wp:posOffset>
            </wp:positionH>
            <wp:positionV relativeFrom="page">
              <wp:posOffset>0</wp:posOffset>
            </wp:positionV>
            <wp:extent cx="4124325" cy="7334250"/>
            <wp:effectExtent l="0" t="0" r="0" b="0"/>
            <wp:wrapNone/>
            <wp:docPr id="113" name="image98.png"/>
            <wp:cNvGraphicFramePr>
              <a:graphicFrameLocks noChangeAspect="1"/>
            </wp:cNvGraphicFramePr>
            <a:graphic>
              <a:graphicData uri="http://schemas.openxmlformats.org/drawingml/2006/picture">
                <pic:pic>
                  <pic:nvPicPr>
                    <pic:cNvPr id="114" name="image98.png"/>
                    <pic:cNvPicPr/>
                  </pic:nvPicPr>
                  <pic:blipFill>
                    <a:blip r:embed="rId102" cstate="print"/>
                    <a:stretch>
                      <a:fillRect/>
                    </a:stretch>
                  </pic:blipFill>
                  <pic:spPr>
                    <a:xfrm>
                      <a:off x="0" y="0"/>
                      <a:ext cx="41243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61</w:t>
      </w:r>
    </w:p>
    <w:p>
      <w:pPr>
        <w:pStyle w:val="BodyText"/>
        <w:spacing w:before="4"/>
        <w:rPr>
          <w:b/>
          <w:sz w:val="21"/>
        </w:rPr>
      </w:pPr>
    </w:p>
    <w:p>
      <w:pPr>
        <w:pStyle w:val="ListParagraph"/>
        <w:numPr>
          <w:ilvl w:val="1"/>
          <w:numId w:val="88"/>
        </w:numPr>
        <w:tabs>
          <w:tab w:pos="1005" w:val="left" w:leader="none"/>
        </w:tabs>
        <w:spacing w:line="240" w:lineRule="auto" w:before="0" w:after="0"/>
        <w:ind w:left="1005" w:right="0" w:hanging="295"/>
        <w:jc w:val="left"/>
        <w:rPr>
          <w:sz w:val="20"/>
        </w:rPr>
      </w:pPr>
      <w:r>
        <w:rPr>
          <w:sz w:val="20"/>
        </w:rPr>
        <w:t>Were</w:t>
      </w:r>
      <w:r>
        <w:rPr>
          <w:spacing w:val="-2"/>
          <w:sz w:val="20"/>
        </w:rPr>
        <w:t> </w:t>
      </w:r>
      <w:r>
        <w:rPr>
          <w:sz w:val="20"/>
        </w:rPr>
        <w:t>there</w:t>
      </w:r>
      <w:r>
        <w:rPr>
          <w:spacing w:val="-1"/>
          <w:sz w:val="20"/>
        </w:rPr>
        <w:t> </w:t>
      </w:r>
      <w:r>
        <w:rPr>
          <w:sz w:val="20"/>
        </w:rPr>
        <w:t>many</w:t>
      </w:r>
      <w:r>
        <w:rPr>
          <w:spacing w:val="-1"/>
          <w:sz w:val="20"/>
        </w:rPr>
        <w:t> </w:t>
      </w:r>
      <w:r>
        <w:rPr>
          <w:sz w:val="20"/>
        </w:rPr>
        <w:t>Christians</w:t>
      </w:r>
      <w:r>
        <w:rPr>
          <w:spacing w:val="-1"/>
          <w:sz w:val="20"/>
        </w:rPr>
        <w:t> </w:t>
      </w:r>
      <w:r>
        <w:rPr>
          <w:sz w:val="20"/>
        </w:rPr>
        <w:t>in</w:t>
      </w:r>
      <w:r>
        <w:rPr>
          <w:spacing w:val="-1"/>
          <w:sz w:val="20"/>
        </w:rPr>
        <w:t> </w:t>
      </w:r>
      <w:r>
        <w:rPr>
          <w:sz w:val="20"/>
        </w:rPr>
        <w:t>the</w:t>
      </w:r>
      <w:r>
        <w:rPr>
          <w:spacing w:val="-1"/>
          <w:sz w:val="20"/>
        </w:rPr>
        <w:t> </w:t>
      </w:r>
      <w:r>
        <w:rPr>
          <w:sz w:val="20"/>
        </w:rPr>
        <w:t>Roman</w:t>
      </w:r>
      <w:r>
        <w:rPr>
          <w:spacing w:val="-1"/>
          <w:sz w:val="20"/>
        </w:rPr>
        <w:t> </w:t>
      </w:r>
      <w:r>
        <w:rPr>
          <w:sz w:val="20"/>
        </w:rPr>
        <w:t>Empire</w:t>
      </w:r>
      <w:r>
        <w:rPr>
          <w:spacing w:val="-2"/>
          <w:sz w:val="20"/>
        </w:rPr>
        <w:t> </w:t>
      </w:r>
      <w:r>
        <w:rPr>
          <w:spacing w:val="-10"/>
          <w:sz w:val="20"/>
        </w:rPr>
        <w:t>?</w:t>
      </w:r>
    </w:p>
    <w:p>
      <w:pPr>
        <w:pStyle w:val="ListParagraph"/>
        <w:numPr>
          <w:ilvl w:val="1"/>
          <w:numId w:val="88"/>
        </w:numPr>
        <w:tabs>
          <w:tab w:pos="1000" w:val="left" w:leader="none"/>
        </w:tabs>
        <w:spacing w:line="240" w:lineRule="auto" w:before="15" w:after="0"/>
        <w:ind w:left="1000" w:right="0" w:hanging="295"/>
        <w:jc w:val="left"/>
        <w:rPr>
          <w:sz w:val="20"/>
        </w:rPr>
      </w:pPr>
      <w:r>
        <w:rPr>
          <w:sz w:val="20"/>
        </w:rPr>
        <w:t>Where</w:t>
      </w:r>
      <w:r>
        <w:rPr>
          <w:spacing w:val="-1"/>
          <w:sz w:val="20"/>
        </w:rPr>
        <w:t> </w:t>
      </w:r>
      <w:r>
        <w:rPr>
          <w:sz w:val="20"/>
        </w:rPr>
        <w:t>were</w:t>
      </w:r>
      <w:r>
        <w:rPr>
          <w:spacing w:val="-2"/>
          <w:sz w:val="20"/>
        </w:rPr>
        <w:t> </w:t>
      </w:r>
      <w:r>
        <w:rPr>
          <w:sz w:val="20"/>
        </w:rPr>
        <w:t>they to</w:t>
      </w:r>
      <w:r>
        <w:rPr>
          <w:spacing w:val="-1"/>
          <w:sz w:val="20"/>
        </w:rPr>
        <w:t> </w:t>
      </w:r>
      <w:r>
        <w:rPr>
          <w:sz w:val="20"/>
        </w:rPr>
        <w:t>be </w:t>
      </w:r>
      <w:r>
        <w:rPr>
          <w:spacing w:val="-2"/>
          <w:sz w:val="20"/>
        </w:rPr>
        <w:t>found?</w:t>
      </w:r>
    </w:p>
    <w:p>
      <w:pPr>
        <w:pStyle w:val="ListParagraph"/>
        <w:numPr>
          <w:ilvl w:val="1"/>
          <w:numId w:val="88"/>
        </w:numPr>
        <w:tabs>
          <w:tab w:pos="1000" w:val="left" w:leader="none"/>
        </w:tabs>
        <w:spacing w:line="240" w:lineRule="auto" w:before="15" w:after="0"/>
        <w:ind w:left="1000" w:right="0" w:hanging="285"/>
        <w:jc w:val="left"/>
        <w:rPr>
          <w:sz w:val="20"/>
        </w:rPr>
      </w:pPr>
      <w:r>
        <w:rPr>
          <w:sz w:val="20"/>
        </w:rPr>
        <w:t>What</w:t>
      </w:r>
      <w:r>
        <w:rPr>
          <w:spacing w:val="-2"/>
          <w:sz w:val="20"/>
        </w:rPr>
        <w:t> </w:t>
      </w:r>
      <w:r>
        <w:rPr>
          <w:sz w:val="20"/>
        </w:rPr>
        <w:t>sort</w:t>
      </w:r>
      <w:r>
        <w:rPr>
          <w:spacing w:val="-1"/>
          <w:sz w:val="20"/>
        </w:rPr>
        <w:t> </w:t>
      </w:r>
      <w:r>
        <w:rPr>
          <w:sz w:val="20"/>
        </w:rPr>
        <w:t>of persons</w:t>
      </w:r>
      <w:r>
        <w:rPr>
          <w:spacing w:val="-1"/>
          <w:sz w:val="20"/>
        </w:rPr>
        <w:t> </w:t>
      </w:r>
      <w:r>
        <w:rPr>
          <w:sz w:val="20"/>
        </w:rPr>
        <w:t>were</w:t>
      </w:r>
      <w:r>
        <w:rPr>
          <w:spacing w:val="-1"/>
          <w:sz w:val="20"/>
        </w:rPr>
        <w:t> </w:t>
      </w:r>
      <w:r>
        <w:rPr>
          <w:sz w:val="20"/>
        </w:rPr>
        <w:t>they </w:t>
      </w:r>
      <w:r>
        <w:rPr>
          <w:spacing w:val="-10"/>
          <w:sz w:val="20"/>
        </w:rPr>
        <w:t>?</w:t>
      </w:r>
    </w:p>
    <w:p>
      <w:pPr>
        <w:pStyle w:val="ListParagraph"/>
        <w:numPr>
          <w:ilvl w:val="1"/>
          <w:numId w:val="88"/>
        </w:numPr>
        <w:tabs>
          <w:tab w:pos="1000" w:val="left" w:leader="none"/>
        </w:tabs>
        <w:spacing w:line="240" w:lineRule="auto" w:before="15" w:after="0"/>
        <w:ind w:left="1000" w:right="0" w:hanging="290"/>
        <w:jc w:val="left"/>
        <w:rPr>
          <w:sz w:val="20"/>
        </w:rPr>
      </w:pPr>
      <w:r>
        <w:rPr>
          <w:sz w:val="20"/>
        </w:rPr>
        <w:t>What</w:t>
      </w:r>
      <w:r>
        <w:rPr>
          <w:spacing w:val="-4"/>
          <w:sz w:val="20"/>
        </w:rPr>
        <w:t> </w:t>
      </w:r>
      <w:r>
        <w:rPr>
          <w:sz w:val="20"/>
        </w:rPr>
        <w:t>did</w:t>
      </w:r>
      <w:r>
        <w:rPr>
          <w:spacing w:val="-1"/>
          <w:sz w:val="20"/>
        </w:rPr>
        <w:t> </w:t>
      </w:r>
      <w:r>
        <w:rPr>
          <w:sz w:val="20"/>
        </w:rPr>
        <w:t>the Romans</w:t>
      </w:r>
      <w:r>
        <w:rPr>
          <w:spacing w:val="-1"/>
          <w:sz w:val="20"/>
        </w:rPr>
        <w:t> </w:t>
      </w:r>
      <w:r>
        <w:rPr>
          <w:sz w:val="20"/>
        </w:rPr>
        <w:t>do</w:t>
      </w:r>
      <w:r>
        <w:rPr>
          <w:spacing w:val="-1"/>
          <w:sz w:val="20"/>
        </w:rPr>
        <w:t> </w:t>
      </w:r>
      <w:r>
        <w:rPr>
          <w:sz w:val="20"/>
        </w:rPr>
        <w:t>to the</w:t>
      </w:r>
      <w:r>
        <w:rPr>
          <w:spacing w:val="-2"/>
          <w:sz w:val="20"/>
        </w:rPr>
        <w:t> </w:t>
      </w:r>
      <w:r>
        <w:rPr>
          <w:sz w:val="20"/>
        </w:rPr>
        <w:t>Christians </w:t>
      </w:r>
      <w:r>
        <w:rPr>
          <w:spacing w:val="-10"/>
          <w:sz w:val="20"/>
        </w:rPr>
        <w:t>?</w:t>
      </w:r>
    </w:p>
    <w:p>
      <w:pPr>
        <w:pStyle w:val="BodyText"/>
        <w:spacing w:before="8"/>
        <w:rPr>
          <w:sz w:val="23"/>
        </w:rPr>
      </w:pPr>
    </w:p>
    <w:p>
      <w:pPr>
        <w:spacing w:before="0"/>
        <w:ind w:left="798" w:right="972" w:firstLine="0"/>
        <w:jc w:val="center"/>
        <w:rPr>
          <w:b/>
          <w:sz w:val="16"/>
        </w:rPr>
      </w:pPr>
      <w:r>
        <w:rPr>
          <w:b/>
          <w:sz w:val="16"/>
        </w:rPr>
        <w:t>EXERCISE</w:t>
      </w:r>
      <w:r>
        <w:rPr>
          <w:b/>
          <w:spacing w:val="-3"/>
          <w:sz w:val="16"/>
        </w:rPr>
        <w:t> </w:t>
      </w:r>
      <w:r>
        <w:rPr>
          <w:b/>
          <w:spacing w:val="-5"/>
          <w:sz w:val="16"/>
        </w:rPr>
        <w:t>68</w:t>
      </w:r>
    </w:p>
    <w:p>
      <w:pPr>
        <w:pStyle w:val="BodyText"/>
        <w:spacing w:before="48"/>
        <w:ind w:left="798" w:right="961"/>
        <w:jc w:val="center"/>
      </w:pPr>
      <w:r>
        <w:rPr>
          <w:spacing w:val="-2"/>
        </w:rPr>
        <w:t>[Essential]</w:t>
      </w:r>
    </w:p>
    <w:p>
      <w:pPr>
        <w:spacing w:before="130"/>
        <w:ind w:left="798" w:right="956" w:firstLine="0"/>
        <w:jc w:val="center"/>
        <w:rPr>
          <w:b/>
          <w:sz w:val="19"/>
        </w:rPr>
      </w:pPr>
      <w:r>
        <w:rPr>
          <w:b/>
          <w:sz w:val="19"/>
        </w:rPr>
        <w:t>THE</w:t>
      </w:r>
      <w:r>
        <w:rPr>
          <w:b/>
          <w:spacing w:val="-5"/>
          <w:sz w:val="19"/>
        </w:rPr>
        <w:t> </w:t>
      </w:r>
      <w:r>
        <w:rPr>
          <w:b/>
          <w:sz w:val="19"/>
        </w:rPr>
        <w:t>CONQUEST</w:t>
      </w:r>
      <w:r>
        <w:rPr>
          <w:b/>
          <w:spacing w:val="-2"/>
          <w:sz w:val="19"/>
        </w:rPr>
        <w:t> </w:t>
      </w:r>
      <w:r>
        <w:rPr>
          <w:b/>
          <w:sz w:val="19"/>
        </w:rPr>
        <w:t>OF</w:t>
      </w:r>
      <w:r>
        <w:rPr>
          <w:b/>
          <w:spacing w:val="-1"/>
          <w:sz w:val="19"/>
        </w:rPr>
        <w:t> </w:t>
      </w:r>
      <w:r>
        <w:rPr>
          <w:b/>
          <w:spacing w:val="-4"/>
          <w:sz w:val="19"/>
        </w:rPr>
        <w:t>GAUL</w:t>
      </w:r>
    </w:p>
    <w:p>
      <w:pPr>
        <w:pStyle w:val="BodyText"/>
        <w:spacing w:line="256" w:lineRule="auto" w:before="97"/>
        <w:ind w:left="490" w:right="674" w:firstLine="210"/>
        <w:jc w:val="both"/>
      </w:pPr>
      <w:r>
        <w:rPr/>
        <w:t>The</w:t>
      </w:r>
      <w:r>
        <w:rPr>
          <w:spacing w:val="36"/>
        </w:rPr>
        <w:t> </w:t>
      </w:r>
      <w:r>
        <w:rPr/>
        <w:t>Gauls</w:t>
      </w:r>
      <w:r>
        <w:rPr>
          <w:spacing w:val="36"/>
        </w:rPr>
        <w:t> </w:t>
      </w:r>
      <w:r>
        <w:rPr/>
        <w:t>were</w:t>
      </w:r>
      <w:r>
        <w:rPr>
          <w:spacing w:val="36"/>
        </w:rPr>
        <w:t> </w:t>
      </w:r>
      <w:r>
        <w:rPr/>
        <w:t>not</w:t>
      </w:r>
      <w:r>
        <w:rPr>
          <w:spacing w:val="36"/>
        </w:rPr>
        <w:t> </w:t>
      </w:r>
      <w:r>
        <w:rPr/>
        <w:t>friends</w:t>
      </w:r>
      <w:r>
        <w:rPr>
          <w:spacing w:val="36"/>
        </w:rPr>
        <w:t> </w:t>
      </w:r>
      <w:r>
        <w:rPr/>
        <w:t>of</w:t>
      </w:r>
      <w:r>
        <w:rPr>
          <w:spacing w:val="35"/>
        </w:rPr>
        <w:t> </w:t>
      </w:r>
      <w:r>
        <w:rPr/>
        <w:t>Caesar</w:t>
      </w:r>
      <w:r>
        <w:rPr>
          <w:spacing w:val="35"/>
        </w:rPr>
        <w:t> </w:t>
      </w:r>
      <w:r>
        <w:rPr/>
        <w:t>and</w:t>
      </w:r>
      <w:r>
        <w:rPr>
          <w:spacing w:val="35"/>
        </w:rPr>
        <w:t> </w:t>
      </w:r>
      <w:r>
        <w:rPr/>
        <w:t>of</w:t>
      </w:r>
      <w:r>
        <w:rPr>
          <w:spacing w:val="34"/>
        </w:rPr>
        <w:t> </w:t>
      </w:r>
      <w:r>
        <w:rPr/>
        <w:t>the</w:t>
      </w:r>
      <w:r>
        <w:rPr>
          <w:spacing w:val="35"/>
        </w:rPr>
        <w:t> </w:t>
      </w:r>
      <w:r>
        <w:rPr/>
        <w:t>Senate.</w:t>
      </w:r>
      <w:r>
        <w:rPr>
          <w:spacing w:val="35"/>
        </w:rPr>
        <w:t> </w:t>
      </w:r>
      <w:r>
        <w:rPr/>
        <w:t>There* fore</w:t>
      </w:r>
      <w:r>
        <w:rPr>
          <w:spacing w:val="80"/>
        </w:rPr>
        <w:t> </w:t>
      </w:r>
      <w:r>
        <w:rPr/>
        <w:t>Caesar</w:t>
      </w:r>
      <w:r>
        <w:rPr>
          <w:spacing w:val="80"/>
        </w:rPr>
        <w:t> </w:t>
      </w:r>
      <w:r>
        <w:rPr/>
        <w:t>came</w:t>
      </w:r>
      <w:r>
        <w:rPr>
          <w:spacing w:val="80"/>
        </w:rPr>
        <w:t> </w:t>
      </w:r>
      <w:r>
        <w:rPr/>
        <w:t>into</w:t>
      </w:r>
      <w:r>
        <w:rPr>
          <w:spacing w:val="80"/>
        </w:rPr>
        <w:t> </w:t>
      </w:r>
      <w:r>
        <w:rPr/>
        <w:t>Gaul</w:t>
      </w:r>
      <w:r>
        <w:rPr>
          <w:spacing w:val="80"/>
        </w:rPr>
        <w:t> </w:t>
      </w:r>
      <w:r>
        <w:rPr/>
        <w:t>with</w:t>
      </w:r>
      <w:r>
        <w:rPr>
          <w:spacing w:val="80"/>
        </w:rPr>
        <w:t> </w:t>
      </w:r>
      <w:r>
        <w:rPr/>
        <w:t>the</w:t>
      </w:r>
      <w:r>
        <w:rPr>
          <w:spacing w:val="80"/>
        </w:rPr>
        <w:t> </w:t>
      </w:r>
      <w:r>
        <w:rPr/>
        <w:t>cavalry</w:t>
      </w:r>
      <w:r>
        <w:rPr>
          <w:spacing w:val="80"/>
        </w:rPr>
        <w:t> </w:t>
      </w:r>
      <w:r>
        <w:rPr/>
        <w:t>and</w:t>
      </w:r>
      <w:r>
        <w:rPr>
          <w:spacing w:val="80"/>
        </w:rPr>
        <w:t> </w:t>
      </w:r>
      <w:r>
        <w:rPr/>
        <w:t>the</w:t>
      </w:r>
      <w:r>
        <w:rPr>
          <w:spacing w:val="80"/>
        </w:rPr>
        <w:t> </w:t>
      </w:r>
      <w:r>
        <w:rPr/>
        <w:t>soldiers. The Gauls, however, on account of fear of Caesar, came into the</w:t>
      </w:r>
      <w:r>
        <w:rPr>
          <w:spacing w:val="40"/>
        </w:rPr>
        <w:t> </w:t>
      </w:r>
      <w:r>
        <w:rPr/>
        <w:t>forests</w:t>
      </w:r>
      <w:r>
        <w:rPr>
          <w:spacing w:val="40"/>
        </w:rPr>
        <w:t> </w:t>
      </w:r>
      <w:r>
        <w:rPr/>
        <w:t>and</w:t>
      </w:r>
      <w:r>
        <w:rPr>
          <w:spacing w:val="40"/>
        </w:rPr>
        <w:t> </w:t>
      </w:r>
      <w:r>
        <w:rPr/>
        <w:t>mountains.</w:t>
      </w:r>
      <w:r>
        <w:rPr>
          <w:spacing w:val="40"/>
        </w:rPr>
        <w:t> </w:t>
      </w:r>
      <w:r>
        <w:rPr/>
        <w:t>Caesar’s</w:t>
      </w:r>
      <w:r>
        <w:rPr>
          <w:spacing w:val="40"/>
        </w:rPr>
        <w:t> </w:t>
      </w:r>
      <w:r>
        <w:rPr/>
        <w:t>army</w:t>
      </w:r>
      <w:r>
        <w:rPr>
          <w:spacing w:val="40"/>
        </w:rPr>
        <w:t> </w:t>
      </w:r>
      <w:r>
        <w:rPr/>
        <w:t>was</w:t>
      </w:r>
      <w:r>
        <w:rPr>
          <w:spacing w:val="40"/>
        </w:rPr>
        <w:t> </w:t>
      </w:r>
      <w:r>
        <w:rPr/>
        <w:t>in</w:t>
      </w:r>
      <w:r>
        <w:rPr>
          <w:spacing w:val="40"/>
        </w:rPr>
        <w:t> </w:t>
      </w:r>
      <w:r>
        <w:rPr/>
        <w:t>the</w:t>
      </w:r>
      <w:r>
        <w:rPr>
          <w:spacing w:val="40"/>
        </w:rPr>
        <w:t> </w:t>
      </w:r>
      <w:r>
        <w:rPr/>
        <w:t>forests</w:t>
      </w:r>
      <w:r>
        <w:rPr>
          <w:spacing w:val="40"/>
        </w:rPr>
        <w:t> </w:t>
      </w:r>
      <w:r>
        <w:rPr/>
        <w:t>of</w:t>
      </w:r>
      <w:r>
        <w:rPr>
          <w:spacing w:val="40"/>
        </w:rPr>
        <w:t> </w:t>
      </w:r>
      <w:r>
        <w:rPr/>
        <w:t>the enemy,</w:t>
      </w:r>
      <w:r>
        <w:rPr>
          <w:spacing w:val="40"/>
        </w:rPr>
        <w:t> </w:t>
      </w:r>
      <w:r>
        <w:rPr/>
        <w:t>and</w:t>
      </w:r>
      <w:r>
        <w:rPr>
          <w:spacing w:val="40"/>
        </w:rPr>
        <w:t> </w:t>
      </w:r>
      <w:r>
        <w:rPr/>
        <w:t>there</w:t>
      </w:r>
      <w:r>
        <w:rPr>
          <w:spacing w:val="40"/>
        </w:rPr>
        <w:t> </w:t>
      </w:r>
      <w:r>
        <w:rPr/>
        <w:t>were</w:t>
      </w:r>
      <w:r>
        <w:rPr>
          <w:spacing w:val="40"/>
        </w:rPr>
        <w:t> </w:t>
      </w:r>
      <w:r>
        <w:rPr/>
        <w:t>dangers.</w:t>
      </w:r>
      <w:r>
        <w:rPr>
          <w:spacing w:val="40"/>
        </w:rPr>
        <w:t> </w:t>
      </w:r>
      <w:r>
        <w:rPr/>
        <w:t>The</w:t>
      </w:r>
      <w:r>
        <w:rPr>
          <w:spacing w:val="40"/>
        </w:rPr>
        <w:t> </w:t>
      </w:r>
      <w:r>
        <w:rPr/>
        <w:t>Romans,</w:t>
      </w:r>
      <w:r>
        <w:rPr>
          <w:spacing w:val="40"/>
        </w:rPr>
        <w:t> </w:t>
      </w:r>
      <w:r>
        <w:rPr/>
        <w:t>however, made an attack</w:t>
      </w:r>
      <w:r>
        <w:rPr>
          <w:spacing w:val="40"/>
        </w:rPr>
        <w:t> </w:t>
      </w:r>
      <w:r>
        <w:rPr/>
        <w:t>upon</w:t>
      </w:r>
      <w:r>
        <w:rPr>
          <w:spacing w:val="40"/>
        </w:rPr>
        <w:t> </w:t>
      </w:r>
      <w:r>
        <w:rPr/>
        <w:t>the</w:t>
      </w:r>
      <w:r>
        <w:rPr>
          <w:spacing w:val="40"/>
        </w:rPr>
        <w:t> </w:t>
      </w:r>
      <w:r>
        <w:rPr/>
        <w:t>enemy.</w:t>
      </w:r>
      <w:r>
        <w:rPr>
          <w:spacing w:val="40"/>
        </w:rPr>
        <w:t> </w:t>
      </w:r>
      <w:r>
        <w:rPr/>
        <w:t>They</w:t>
      </w:r>
      <w:r>
        <w:rPr>
          <w:spacing w:val="40"/>
        </w:rPr>
        <w:t> </w:t>
      </w:r>
      <w:r>
        <w:rPr/>
        <w:t>killed</w:t>
      </w:r>
      <w:r>
        <w:rPr>
          <w:spacing w:val="40"/>
        </w:rPr>
        <w:t> </w:t>
      </w:r>
      <w:r>
        <w:rPr/>
        <w:t>the</w:t>
      </w:r>
      <w:r>
        <w:rPr>
          <w:spacing w:val="40"/>
        </w:rPr>
        <w:t> </w:t>
      </w:r>
      <w:r>
        <w:rPr/>
        <w:t>leaders</w:t>
      </w:r>
      <w:r>
        <w:rPr>
          <w:spacing w:val="40"/>
        </w:rPr>
        <w:t> </w:t>
      </w:r>
      <w:r>
        <w:rPr/>
        <w:t>and</w:t>
      </w:r>
      <w:r>
        <w:rPr>
          <w:spacing w:val="40"/>
        </w:rPr>
        <w:t> </w:t>
      </w:r>
      <w:r>
        <w:rPr/>
        <w:t>the</w:t>
      </w:r>
      <w:r>
        <w:rPr>
          <w:spacing w:val="40"/>
        </w:rPr>
        <w:t> </w:t>
      </w:r>
      <w:r>
        <w:rPr/>
        <w:t>leading men</w:t>
      </w:r>
      <w:r>
        <w:rPr>
          <w:spacing w:val="40"/>
        </w:rPr>
        <w:t> </w:t>
      </w:r>
      <w:r>
        <w:rPr/>
        <w:t>of</w:t>
      </w:r>
      <w:r>
        <w:rPr>
          <w:spacing w:val="40"/>
        </w:rPr>
        <w:t> </w:t>
      </w:r>
      <w:r>
        <w:rPr/>
        <w:t>the</w:t>
      </w:r>
      <w:r>
        <w:rPr>
          <w:spacing w:val="40"/>
        </w:rPr>
        <w:t> </w:t>
      </w:r>
      <w:r>
        <w:rPr/>
        <w:t>Gauls.</w:t>
      </w:r>
      <w:r>
        <w:rPr>
          <w:spacing w:val="40"/>
        </w:rPr>
        <w:t> </w:t>
      </w:r>
      <w:r>
        <w:rPr/>
        <w:t>They</w:t>
      </w:r>
      <w:r>
        <w:rPr>
          <w:spacing w:val="40"/>
        </w:rPr>
        <w:t> </w:t>
      </w:r>
      <w:r>
        <w:rPr/>
        <w:t>conquered</w:t>
      </w:r>
      <w:r>
        <w:rPr>
          <w:spacing w:val="40"/>
        </w:rPr>
        <w:t> </w:t>
      </w:r>
      <w:r>
        <w:rPr/>
        <w:t>the</w:t>
      </w:r>
      <w:r>
        <w:rPr>
          <w:spacing w:val="40"/>
        </w:rPr>
        <w:t> </w:t>
      </w:r>
      <w:r>
        <w:rPr/>
        <w:t>cavalry</w:t>
      </w:r>
      <w:r>
        <w:rPr>
          <w:spacing w:val="40"/>
        </w:rPr>
        <w:t> </w:t>
      </w:r>
      <w:r>
        <w:rPr/>
        <w:t>and</w:t>
      </w:r>
      <w:r>
        <w:rPr>
          <w:spacing w:val="40"/>
        </w:rPr>
        <w:t> </w:t>
      </w:r>
      <w:r>
        <w:rPr/>
        <w:t>the</w:t>
      </w:r>
      <w:r>
        <w:rPr>
          <w:spacing w:val="40"/>
        </w:rPr>
        <w:t> </w:t>
      </w:r>
      <w:r>
        <w:rPr/>
        <w:t>army</w:t>
      </w:r>
      <w:r>
        <w:rPr>
          <w:spacing w:val="40"/>
        </w:rPr>
        <w:t> </w:t>
      </w:r>
      <w:r>
        <w:rPr/>
        <w:t>of</w:t>
      </w:r>
      <w:r>
        <w:rPr>
          <w:spacing w:val="40"/>
        </w:rPr>
        <w:t> </w:t>
      </w:r>
      <w:r>
        <w:rPr/>
        <w:t>the</w:t>
      </w:r>
      <w:r>
        <w:rPr>
          <w:spacing w:val="64"/>
        </w:rPr>
        <w:t> </w:t>
      </w:r>
      <w:r>
        <w:rPr/>
        <w:t>Gauls,</w:t>
      </w:r>
      <w:r>
        <w:rPr>
          <w:spacing w:val="64"/>
        </w:rPr>
        <w:t> </w:t>
      </w:r>
      <w:r>
        <w:rPr/>
        <w:t>and</w:t>
      </w:r>
      <w:r>
        <w:rPr>
          <w:spacing w:val="64"/>
        </w:rPr>
        <w:t> </w:t>
      </w:r>
      <w:r>
        <w:rPr/>
        <w:t>fortified</w:t>
      </w:r>
      <w:r>
        <w:rPr>
          <w:spacing w:val="64"/>
        </w:rPr>
        <w:t> </w:t>
      </w:r>
      <w:r>
        <w:rPr/>
        <w:t>the</w:t>
      </w:r>
      <w:r>
        <w:rPr>
          <w:spacing w:val="63"/>
        </w:rPr>
        <w:t> </w:t>
      </w:r>
      <w:r>
        <w:rPr/>
        <w:t>harbors</w:t>
      </w:r>
      <w:r>
        <w:rPr>
          <w:spacing w:val="64"/>
        </w:rPr>
        <w:t> </w:t>
      </w:r>
      <w:r>
        <w:rPr/>
        <w:t>and</w:t>
      </w:r>
      <w:r>
        <w:rPr>
          <w:spacing w:val="64"/>
        </w:rPr>
        <w:t> </w:t>
      </w:r>
      <w:r>
        <w:rPr/>
        <w:t>the</w:t>
      </w:r>
      <w:r>
        <w:rPr>
          <w:spacing w:val="64"/>
        </w:rPr>
        <w:t> </w:t>
      </w:r>
      <w:r>
        <w:rPr/>
        <w:t>towns</w:t>
      </w:r>
      <w:r>
        <w:rPr>
          <w:spacing w:val="64"/>
        </w:rPr>
        <w:t> </w:t>
      </w:r>
      <w:r>
        <w:rPr/>
        <w:t>and</w:t>
      </w:r>
      <w:r>
        <w:rPr>
          <w:spacing w:val="64"/>
        </w:rPr>
        <w:t> </w:t>
      </w:r>
      <w:r>
        <w:rPr/>
        <w:t>the</w:t>
      </w:r>
      <w:r>
        <w:rPr>
          <w:spacing w:val="64"/>
        </w:rPr>
        <w:t> </w:t>
      </w:r>
      <w:r>
        <w:rPr/>
        <w:t>hills of</w:t>
      </w:r>
      <w:r>
        <w:rPr>
          <w:spacing w:val="40"/>
        </w:rPr>
        <w:t> </w:t>
      </w:r>
      <w:r>
        <w:rPr/>
        <w:t>Gaul.</w:t>
      </w:r>
      <w:r>
        <w:rPr>
          <w:spacing w:val="40"/>
        </w:rPr>
        <w:t> </w:t>
      </w:r>
      <w:r>
        <w:rPr/>
        <w:t>And</w:t>
      </w:r>
      <w:r>
        <w:rPr>
          <w:spacing w:val="40"/>
        </w:rPr>
        <w:t> </w:t>
      </w:r>
      <w:r>
        <w:rPr/>
        <w:t>so</w:t>
      </w:r>
      <w:r>
        <w:rPr>
          <w:spacing w:val="40"/>
        </w:rPr>
        <w:t> </w:t>
      </w:r>
      <w:r>
        <w:rPr/>
        <w:t>the</w:t>
      </w:r>
      <w:r>
        <w:rPr>
          <w:spacing w:val="40"/>
        </w:rPr>
        <w:t> </w:t>
      </w:r>
      <w:r>
        <w:rPr/>
        <w:t>Senate</w:t>
      </w:r>
      <w:r>
        <w:rPr>
          <w:spacing w:val="40"/>
        </w:rPr>
        <w:t> </w:t>
      </w:r>
      <w:r>
        <w:rPr/>
        <w:t>now</w:t>
      </w:r>
      <w:r>
        <w:rPr>
          <w:spacing w:val="40"/>
        </w:rPr>
        <w:t> </w:t>
      </w:r>
      <w:r>
        <w:rPr/>
        <w:t>praises</w:t>
      </w:r>
      <w:r>
        <w:rPr>
          <w:spacing w:val="40"/>
        </w:rPr>
        <w:t> </w:t>
      </w:r>
      <w:r>
        <w:rPr/>
        <w:t>Caesar</w:t>
      </w:r>
      <w:r>
        <w:rPr>
          <w:spacing w:val="40"/>
        </w:rPr>
        <w:t> </w:t>
      </w:r>
      <w:r>
        <w:rPr/>
        <w:t>on</w:t>
      </w:r>
      <w:r>
        <w:rPr>
          <w:spacing w:val="40"/>
        </w:rPr>
        <w:t> </w:t>
      </w:r>
      <w:r>
        <w:rPr/>
        <w:t>account</w:t>
      </w:r>
      <w:r>
        <w:rPr>
          <w:spacing w:val="40"/>
        </w:rPr>
        <w:t> </w:t>
      </w:r>
      <w:r>
        <w:rPr/>
        <w:t>of</w:t>
      </w:r>
      <w:r>
        <w:rPr>
          <w:spacing w:val="40"/>
        </w:rPr>
        <w:t> </w:t>
      </w:r>
      <w:r>
        <w:rPr/>
        <w:t>the fame</w:t>
      </w:r>
      <w:r>
        <w:rPr>
          <w:spacing w:val="40"/>
        </w:rPr>
        <w:t> </w:t>
      </w:r>
      <w:r>
        <w:rPr/>
        <w:t>of</w:t>
      </w:r>
      <w:r>
        <w:rPr>
          <w:spacing w:val="40"/>
        </w:rPr>
        <w:t> </w:t>
      </w:r>
      <w:r>
        <w:rPr/>
        <w:t>the</w:t>
      </w:r>
      <w:r>
        <w:rPr>
          <w:spacing w:val="40"/>
        </w:rPr>
        <w:t> </w:t>
      </w:r>
      <w:r>
        <w:rPr/>
        <w:t>war</w:t>
      </w:r>
      <w:r>
        <w:rPr>
          <w:spacing w:val="40"/>
        </w:rPr>
        <w:t> </w:t>
      </w:r>
      <w:r>
        <w:rPr/>
        <w:t>and</w:t>
      </w:r>
      <w:r>
        <w:rPr>
          <w:spacing w:val="40"/>
        </w:rPr>
        <w:t> </w:t>
      </w:r>
      <w:r>
        <w:rPr/>
        <w:t>the</w:t>
      </w:r>
      <w:r>
        <w:rPr>
          <w:spacing w:val="40"/>
        </w:rPr>
        <w:t> </w:t>
      </w:r>
      <w:r>
        <w:rPr/>
        <w:t>courage</w:t>
      </w:r>
      <w:r>
        <w:rPr>
          <w:spacing w:val="40"/>
        </w:rPr>
        <w:t> </w:t>
      </w:r>
      <w:r>
        <w:rPr/>
        <w:t>of</w:t>
      </w:r>
      <w:r>
        <w:rPr>
          <w:spacing w:val="40"/>
        </w:rPr>
        <w:t> </w:t>
      </w:r>
      <w:r>
        <w:rPr/>
        <w:t>the</w:t>
      </w:r>
      <w:r>
        <w:rPr>
          <w:spacing w:val="40"/>
        </w:rPr>
        <w:t> </w:t>
      </w:r>
      <w:r>
        <w:rPr/>
        <w:t>soldiers.</w:t>
      </w:r>
      <w:r>
        <w:rPr>
          <w:spacing w:val="40"/>
        </w:rPr>
        <w:t> </w:t>
      </w:r>
      <w:r>
        <w:rPr/>
        <w:t>On</w:t>
      </w:r>
      <w:r>
        <w:rPr>
          <w:spacing w:val="40"/>
        </w:rPr>
        <w:t> </w:t>
      </w:r>
      <w:r>
        <w:rPr/>
        <w:t>account</w:t>
      </w:r>
      <w:r>
        <w:rPr>
          <w:spacing w:val="40"/>
        </w:rPr>
        <w:t> </w:t>
      </w:r>
      <w:r>
        <w:rPr/>
        <w:t>of fear of the soldiers the Gauls are now friends and servants of the</w:t>
      </w:r>
      <w:r>
        <w:rPr>
          <w:spacing w:val="40"/>
        </w:rPr>
        <w:t> </w:t>
      </w:r>
      <w:r>
        <w:rPr>
          <w:spacing w:val="-2"/>
        </w:rPr>
        <w:t>Senate.</w:t>
      </w:r>
    </w:p>
    <w:p>
      <w:pPr>
        <w:pStyle w:val="BodyText"/>
        <w:spacing w:before="9"/>
      </w:pPr>
    </w:p>
    <w:p>
      <w:pPr>
        <w:spacing w:before="0"/>
        <w:ind w:left="798" w:right="968" w:firstLine="0"/>
        <w:jc w:val="center"/>
        <w:rPr>
          <w:b/>
          <w:sz w:val="16"/>
        </w:rPr>
      </w:pPr>
      <w:r>
        <w:rPr>
          <w:b/>
          <w:sz w:val="16"/>
        </w:rPr>
        <w:t>EXERCISE</w:t>
      </w:r>
      <w:r>
        <w:rPr>
          <w:b/>
          <w:spacing w:val="-3"/>
          <w:sz w:val="16"/>
        </w:rPr>
        <w:t> </w:t>
      </w:r>
      <w:r>
        <w:rPr>
          <w:b/>
          <w:spacing w:val="-5"/>
          <w:sz w:val="16"/>
        </w:rPr>
        <w:t>69</w:t>
      </w:r>
    </w:p>
    <w:p>
      <w:pPr>
        <w:spacing w:before="123"/>
        <w:ind w:left="798" w:right="966" w:firstLine="0"/>
        <w:jc w:val="center"/>
        <w:rPr>
          <w:b/>
          <w:sz w:val="19"/>
        </w:rPr>
      </w:pPr>
      <w:r>
        <w:rPr>
          <w:b/>
          <w:sz w:val="19"/>
        </w:rPr>
        <w:t>GOD</w:t>
      </w:r>
      <w:r>
        <w:rPr>
          <w:b/>
          <w:spacing w:val="-1"/>
          <w:sz w:val="19"/>
        </w:rPr>
        <w:t> </w:t>
      </w:r>
      <w:r>
        <w:rPr>
          <w:b/>
          <w:sz w:val="19"/>
        </w:rPr>
        <w:t>IS</w:t>
      </w:r>
      <w:r>
        <w:rPr>
          <w:b/>
          <w:spacing w:val="-1"/>
          <w:sz w:val="19"/>
        </w:rPr>
        <w:t> </w:t>
      </w:r>
      <w:r>
        <w:rPr>
          <w:b/>
          <w:spacing w:val="-2"/>
          <w:sz w:val="19"/>
        </w:rPr>
        <w:t>EVERYWHERE</w:t>
      </w:r>
    </w:p>
    <w:p>
      <w:pPr>
        <w:pStyle w:val="BodyText"/>
        <w:spacing w:line="254" w:lineRule="auto" w:before="88"/>
        <w:ind w:left="489" w:right="684" w:firstLine="195"/>
        <w:jc w:val="both"/>
      </w:pPr>
      <w:r>
        <w:rPr/>
        <w:t>“Deus</w:t>
      </w:r>
      <w:r>
        <w:rPr>
          <w:spacing w:val="40"/>
        </w:rPr>
        <w:t> </w:t>
      </w:r>
      <w:r>
        <w:rPr/>
        <w:t>spiritus</w:t>
      </w:r>
      <w:r>
        <w:rPr>
          <w:spacing w:val="40"/>
        </w:rPr>
        <w:t> </w:t>
      </w:r>
      <w:r>
        <w:rPr/>
        <w:t>est.”</w:t>
      </w:r>
      <w:r>
        <w:rPr>
          <w:spacing w:val="40"/>
        </w:rPr>
        <w:t> </w:t>
      </w:r>
      <w:r>
        <w:rPr/>
        <w:t>In</w:t>
      </w:r>
      <w:r>
        <w:rPr>
          <w:spacing w:val="40"/>
        </w:rPr>
        <w:t> </w:t>
      </w:r>
      <w:r>
        <w:rPr/>
        <w:t>Caelo</w:t>
      </w:r>
      <w:r>
        <w:rPr>
          <w:spacing w:val="40"/>
        </w:rPr>
        <w:t> </w:t>
      </w:r>
      <w:r>
        <w:rPr/>
        <w:t>et</w:t>
      </w:r>
      <w:r>
        <w:rPr>
          <w:spacing w:val="40"/>
        </w:rPr>
        <w:t> </w:t>
      </w:r>
      <w:r>
        <w:rPr/>
        <w:t>in</w:t>
      </w:r>
      <w:r>
        <w:rPr>
          <w:spacing w:val="40"/>
        </w:rPr>
        <w:t> </w:t>
      </w:r>
      <w:r>
        <w:rPr/>
        <w:t>terra</w:t>
      </w:r>
      <w:r>
        <w:rPr>
          <w:spacing w:val="40"/>
        </w:rPr>
        <w:t> </w:t>
      </w:r>
      <w:r>
        <w:rPr/>
        <w:t>est.</w:t>
      </w:r>
      <w:r>
        <w:rPr>
          <w:spacing w:val="40"/>
        </w:rPr>
        <w:t> </w:t>
      </w:r>
      <w:r>
        <w:rPr/>
        <w:t>Mundum</w:t>
      </w:r>
      <w:r>
        <w:rPr>
          <w:spacing w:val="40"/>
        </w:rPr>
        <w:t> </w:t>
      </w:r>
      <w:r>
        <w:rPr/>
        <w:t>videt. Homines</w:t>
      </w:r>
      <w:r>
        <w:rPr>
          <w:spacing w:val="40"/>
        </w:rPr>
        <w:t> </w:t>
      </w:r>
      <w:r>
        <w:rPr/>
        <w:t>videt.</w:t>
      </w:r>
      <w:r>
        <w:rPr>
          <w:spacing w:val="40"/>
        </w:rPr>
        <w:t> </w:t>
      </w:r>
      <w:r>
        <w:rPr/>
        <w:t>Milites</w:t>
      </w:r>
      <w:r>
        <w:rPr>
          <w:spacing w:val="40"/>
        </w:rPr>
        <w:t> </w:t>
      </w:r>
      <w:r>
        <w:rPr/>
        <w:t>et</w:t>
      </w:r>
      <w:r>
        <w:rPr>
          <w:spacing w:val="40"/>
        </w:rPr>
        <w:t> </w:t>
      </w:r>
      <w:r>
        <w:rPr/>
        <w:t>nautas</w:t>
      </w:r>
      <w:r>
        <w:rPr>
          <w:spacing w:val="40"/>
        </w:rPr>
        <w:t> </w:t>
      </w:r>
      <w:r>
        <w:rPr/>
        <w:t>et</w:t>
      </w:r>
      <w:r>
        <w:rPr>
          <w:spacing w:val="40"/>
        </w:rPr>
        <w:t> </w:t>
      </w:r>
      <w:r>
        <w:rPr/>
        <w:t>servos</w:t>
      </w:r>
      <w:r>
        <w:rPr>
          <w:spacing w:val="40"/>
        </w:rPr>
        <w:t> </w:t>
      </w:r>
      <w:r>
        <w:rPr/>
        <w:t>videt.</w:t>
      </w:r>
      <w:r>
        <w:rPr>
          <w:spacing w:val="40"/>
        </w:rPr>
        <w:t> </w:t>
      </w:r>
      <w:r>
        <w:rPr/>
        <w:t>Matres</w:t>
      </w:r>
      <w:r>
        <w:rPr>
          <w:spacing w:val="40"/>
        </w:rPr>
        <w:t> </w:t>
      </w:r>
      <w:r>
        <w:rPr/>
        <w:t>et</w:t>
      </w:r>
      <w:r>
        <w:rPr>
          <w:spacing w:val="40"/>
        </w:rPr>
        <w:t> </w:t>
      </w:r>
      <w:r>
        <w:rPr/>
        <w:t>patres et</w:t>
      </w:r>
      <w:r>
        <w:rPr>
          <w:spacing w:val="40"/>
        </w:rPr>
        <w:t> </w:t>
      </w:r>
      <w:r>
        <w:rPr/>
        <w:t>fratres</w:t>
      </w:r>
      <w:r>
        <w:rPr>
          <w:spacing w:val="40"/>
        </w:rPr>
        <w:t> </w:t>
      </w:r>
      <w:r>
        <w:rPr/>
        <w:t>et</w:t>
      </w:r>
      <w:r>
        <w:rPr>
          <w:spacing w:val="40"/>
        </w:rPr>
        <w:t> </w:t>
      </w:r>
      <w:r>
        <w:rPr/>
        <w:t>filios</w:t>
      </w:r>
      <w:r>
        <w:rPr>
          <w:spacing w:val="40"/>
        </w:rPr>
        <w:t> </w:t>
      </w:r>
      <w:r>
        <w:rPr/>
        <w:t>videt.</w:t>
      </w:r>
      <w:r>
        <w:rPr>
          <w:spacing w:val="40"/>
        </w:rPr>
        <w:t> </w:t>
      </w:r>
      <w:r>
        <w:rPr/>
        <w:t>Homines</w:t>
      </w:r>
      <w:r>
        <w:rPr>
          <w:spacing w:val="40"/>
        </w:rPr>
        <w:t> </w:t>
      </w:r>
      <w:r>
        <w:rPr/>
        <w:t>propter</w:t>
      </w:r>
      <w:r>
        <w:rPr>
          <w:spacing w:val="40"/>
        </w:rPr>
        <w:t> </w:t>
      </w:r>
      <w:r>
        <w:rPr/>
        <w:t>virtutem</w:t>
      </w:r>
      <w:r>
        <w:rPr>
          <w:spacing w:val="40"/>
        </w:rPr>
        <w:t> </w:t>
      </w:r>
      <w:r>
        <w:rPr/>
        <w:t>laudat</w:t>
      </w:r>
      <w:r>
        <w:rPr>
          <w:spacing w:val="40"/>
        </w:rPr>
        <w:t> </w:t>
      </w:r>
      <w:r>
        <w:rPr/>
        <w:t>sed propter caedem non laudat.</w:t>
      </w:r>
    </w:p>
    <w:p>
      <w:pPr>
        <w:spacing w:after="0" w:line="254" w:lineRule="auto"/>
        <w:jc w:val="both"/>
        <w:sectPr>
          <w:pgSz w:w="7380" w:h="11550"/>
          <w:pgMar w:top="740" w:bottom="280" w:left="300" w:right="180"/>
        </w:sectPr>
      </w:pPr>
    </w:p>
    <w:p>
      <w:pPr>
        <w:pStyle w:val="BodyText"/>
      </w:pPr>
    </w:p>
    <w:p>
      <w:pPr>
        <w:pStyle w:val="BodyText"/>
        <w:spacing w:before="3"/>
        <w:rPr>
          <w:sz w:val="22"/>
        </w:rPr>
      </w:pPr>
    </w:p>
    <w:p>
      <w:pPr>
        <w:pStyle w:val="Heading8"/>
        <w:spacing w:before="92"/>
        <w:ind w:left="535"/>
      </w:pPr>
      <w:bookmarkStart w:name="_TOC_250061" w:id="12"/>
      <w:r>
        <w:rPr/>
        <w:t>LESSON</w:t>
      </w:r>
      <w:r>
        <w:rPr>
          <w:spacing w:val="-3"/>
        </w:rPr>
        <w:t> </w:t>
      </w:r>
      <w:r>
        <w:rPr/>
        <w:t>5:</w:t>
      </w:r>
      <w:r>
        <w:rPr>
          <w:spacing w:val="-2"/>
        </w:rPr>
        <w:t> </w:t>
      </w:r>
      <w:r>
        <w:rPr/>
        <w:t>THE</w:t>
      </w:r>
      <w:r>
        <w:rPr>
          <w:spacing w:val="-2"/>
        </w:rPr>
        <w:t> </w:t>
      </w:r>
      <w:r>
        <w:rPr/>
        <w:t>FIFTH</w:t>
      </w:r>
      <w:bookmarkEnd w:id="12"/>
      <w:r>
        <w:rPr>
          <w:spacing w:val="-2"/>
        </w:rPr>
        <w:t> DECLENSION</w:t>
      </w:r>
    </w:p>
    <w:p>
      <w:pPr>
        <w:pStyle w:val="BodyText"/>
        <w:spacing w:before="8"/>
        <w:rPr>
          <w:b/>
          <w:sz w:val="21"/>
        </w:rPr>
      </w:pPr>
    </w:p>
    <w:p>
      <w:pPr>
        <w:spacing w:line="261" w:lineRule="auto" w:before="1"/>
        <w:ind w:left="860" w:right="909" w:firstLine="190"/>
        <w:jc w:val="left"/>
        <w:rPr>
          <w:sz w:val="20"/>
        </w:rPr>
      </w:pPr>
      <w:r>
        <w:rPr>
          <w:b/>
          <w:sz w:val="20"/>
        </w:rPr>
        <w:t>ASSIGNMENT: </w:t>
      </w:r>
      <w:r>
        <w:rPr>
          <w:sz w:val="20"/>
        </w:rPr>
        <w:t>Learn the declension of </w:t>
      </w:r>
      <w:r>
        <w:rPr>
          <w:b/>
          <w:sz w:val="20"/>
        </w:rPr>
        <w:t>res, </w:t>
      </w:r>
      <w:r>
        <w:rPr>
          <w:sz w:val="20"/>
        </w:rPr>
        <w:t>G</w:t>
      </w:r>
      <w:r>
        <w:rPr>
          <w:sz w:val="16"/>
        </w:rPr>
        <w:t>rAmmAr</w:t>
      </w:r>
      <w:r>
        <w:rPr>
          <w:sz w:val="20"/>
        </w:rPr>
        <w:t>, N</w:t>
      </w:r>
      <w:r>
        <w:rPr>
          <w:sz w:val="16"/>
        </w:rPr>
        <w:t>o</w:t>
      </w:r>
      <w:r>
        <w:rPr>
          <w:sz w:val="20"/>
        </w:rPr>
        <w:t>. </w:t>
      </w:r>
      <w:r>
        <w:rPr>
          <w:w w:val="110"/>
          <w:sz w:val="20"/>
        </w:rPr>
        <w:t>69</w:t>
      </w:r>
      <w:r>
        <w:rPr>
          <w:spacing w:val="-4"/>
          <w:w w:val="110"/>
          <w:sz w:val="20"/>
        </w:rPr>
        <w:t> </w:t>
      </w:r>
      <w:r>
        <w:rPr>
          <w:w w:val="110"/>
          <w:sz w:val="20"/>
        </w:rPr>
        <w:t>and</w:t>
      </w:r>
      <w:r>
        <w:rPr>
          <w:spacing w:val="-4"/>
          <w:w w:val="110"/>
          <w:sz w:val="20"/>
        </w:rPr>
        <w:t> </w:t>
      </w:r>
      <w:r>
        <w:rPr>
          <w:w w:val="110"/>
          <w:sz w:val="20"/>
        </w:rPr>
        <w:t>the</w:t>
      </w:r>
      <w:r>
        <w:rPr>
          <w:spacing w:val="-4"/>
          <w:w w:val="110"/>
          <w:sz w:val="20"/>
        </w:rPr>
        <w:t> </w:t>
      </w:r>
      <w:r>
        <w:rPr>
          <w:w w:val="110"/>
          <w:sz w:val="20"/>
        </w:rPr>
        <w:t>rule</w:t>
      </w:r>
      <w:r>
        <w:rPr>
          <w:spacing w:val="-4"/>
          <w:w w:val="110"/>
          <w:sz w:val="20"/>
        </w:rPr>
        <w:t> </w:t>
      </w:r>
      <w:r>
        <w:rPr>
          <w:w w:val="110"/>
          <w:sz w:val="20"/>
        </w:rPr>
        <w:t>for</w:t>
      </w:r>
      <w:r>
        <w:rPr>
          <w:spacing w:val="-5"/>
          <w:w w:val="110"/>
          <w:sz w:val="20"/>
        </w:rPr>
        <w:t> </w:t>
      </w:r>
      <w:r>
        <w:rPr>
          <w:w w:val="110"/>
          <w:sz w:val="20"/>
        </w:rPr>
        <w:t>gender,</w:t>
      </w:r>
      <w:r>
        <w:rPr>
          <w:spacing w:val="-4"/>
          <w:w w:val="110"/>
          <w:sz w:val="20"/>
        </w:rPr>
        <w:t> </w:t>
      </w:r>
      <w:r>
        <w:rPr>
          <w:w w:val="110"/>
          <w:sz w:val="20"/>
        </w:rPr>
        <w:t>G</w:t>
      </w:r>
      <w:r>
        <w:rPr>
          <w:w w:val="110"/>
          <w:sz w:val="16"/>
        </w:rPr>
        <w:t>rAmmAr</w:t>
      </w:r>
      <w:r>
        <w:rPr>
          <w:w w:val="110"/>
          <w:sz w:val="20"/>
        </w:rPr>
        <w:t>,</w:t>
      </w:r>
      <w:r>
        <w:rPr>
          <w:spacing w:val="-4"/>
          <w:w w:val="110"/>
          <w:sz w:val="20"/>
        </w:rPr>
        <w:t> </w:t>
      </w:r>
      <w:r>
        <w:rPr>
          <w:w w:val="110"/>
          <w:sz w:val="20"/>
        </w:rPr>
        <w:t>N</w:t>
      </w:r>
      <w:r>
        <w:rPr>
          <w:w w:val="110"/>
          <w:sz w:val="16"/>
        </w:rPr>
        <w:t>o</w:t>
      </w:r>
      <w:r>
        <w:rPr>
          <w:w w:val="110"/>
          <w:sz w:val="20"/>
        </w:rPr>
        <w:t>.</w:t>
      </w:r>
      <w:r>
        <w:rPr>
          <w:spacing w:val="-4"/>
          <w:w w:val="110"/>
          <w:sz w:val="20"/>
        </w:rPr>
        <w:t> </w:t>
      </w:r>
      <w:r>
        <w:rPr>
          <w:w w:val="110"/>
          <w:sz w:val="20"/>
        </w:rPr>
        <w:t>70.</w:t>
      </w:r>
    </w:p>
    <w:p>
      <w:pPr>
        <w:pStyle w:val="BodyText"/>
        <w:spacing w:before="4"/>
        <w:rPr>
          <w:sz w:val="21"/>
        </w:rPr>
      </w:pPr>
    </w:p>
    <w:p>
      <w:pPr>
        <w:spacing w:before="0"/>
        <w:ind w:left="798" w:right="253" w:firstLine="0"/>
        <w:jc w:val="center"/>
        <w:rPr>
          <w:b/>
          <w:sz w:val="16"/>
        </w:rPr>
      </w:pPr>
      <w:r>
        <w:rPr>
          <w:b/>
          <w:spacing w:val="-2"/>
          <w:sz w:val="16"/>
        </w:rPr>
        <w:t>VOCABULARY</w:t>
      </w:r>
    </w:p>
    <w:p>
      <w:pPr>
        <w:spacing w:after="0"/>
        <w:jc w:val="center"/>
        <w:rPr>
          <w:sz w:val="16"/>
        </w:rPr>
        <w:sectPr>
          <w:pgSz w:w="7380" w:h="11550"/>
          <w:pgMar w:top="1300" w:bottom="280" w:left="300" w:right="180"/>
        </w:sectPr>
      </w:pPr>
    </w:p>
    <w:p>
      <w:pPr>
        <w:pStyle w:val="BodyText"/>
        <w:spacing w:before="6"/>
        <w:rPr>
          <w:b/>
          <w:sz w:val="21"/>
        </w:rPr>
      </w:pPr>
    </w:p>
    <w:p>
      <w:pPr>
        <w:spacing w:before="1"/>
        <w:ind w:left="2710" w:right="0" w:firstLine="0"/>
        <w:jc w:val="left"/>
        <w:rPr>
          <w:b/>
          <w:sz w:val="19"/>
        </w:rPr>
      </w:pPr>
      <w:r>
        <w:rPr>
          <w:b/>
          <w:sz w:val="19"/>
        </w:rPr>
        <w:t>res,</w:t>
      </w:r>
      <w:r>
        <w:rPr>
          <w:b/>
          <w:spacing w:val="-1"/>
          <w:sz w:val="19"/>
        </w:rPr>
        <w:t> </w:t>
      </w:r>
      <w:r>
        <w:rPr>
          <w:b/>
          <w:spacing w:val="-5"/>
          <w:sz w:val="19"/>
        </w:rPr>
        <w:t>rei</w:t>
      </w:r>
    </w:p>
    <w:p>
      <w:pPr>
        <w:pStyle w:val="BodyText"/>
        <w:rPr>
          <w:b/>
        </w:rPr>
      </w:pPr>
    </w:p>
    <w:p>
      <w:pPr>
        <w:spacing w:before="131"/>
        <w:ind w:left="2720" w:right="0" w:hanging="10"/>
        <w:jc w:val="left"/>
        <w:rPr>
          <w:b/>
          <w:sz w:val="19"/>
        </w:rPr>
      </w:pPr>
      <w:r>
        <w:rPr>
          <w:b/>
          <w:sz w:val="19"/>
        </w:rPr>
        <w:t>fides,</w:t>
      </w:r>
      <w:r>
        <w:rPr>
          <w:b/>
          <w:spacing w:val="-2"/>
          <w:sz w:val="19"/>
        </w:rPr>
        <w:t> fide!</w:t>
      </w:r>
    </w:p>
    <w:p>
      <w:pPr>
        <w:pStyle w:val="BodyText"/>
        <w:spacing w:before="3"/>
        <w:rPr>
          <w:b/>
          <w:sz w:val="22"/>
        </w:rPr>
      </w:pPr>
    </w:p>
    <w:p>
      <w:pPr>
        <w:spacing w:line="285" w:lineRule="auto" w:before="1"/>
        <w:ind w:left="2720" w:right="-8" w:firstLine="0"/>
        <w:jc w:val="left"/>
        <w:rPr>
          <w:b/>
          <w:sz w:val="19"/>
        </w:rPr>
      </w:pPr>
      <w:r>
        <w:rPr>
          <w:b/>
          <w:sz w:val="19"/>
        </w:rPr>
        <w:t>acies,</w:t>
      </w:r>
      <w:r>
        <w:rPr>
          <w:b/>
          <w:spacing w:val="-12"/>
          <w:sz w:val="19"/>
        </w:rPr>
        <w:t> </w:t>
      </w:r>
      <w:r>
        <w:rPr>
          <w:b/>
          <w:sz w:val="19"/>
        </w:rPr>
        <w:t>aciei spes, spei</w:t>
      </w:r>
    </w:p>
    <w:p>
      <w:pPr>
        <w:spacing w:before="105"/>
        <w:ind w:left="2715" w:right="0" w:firstLine="0"/>
        <w:jc w:val="left"/>
        <w:rPr>
          <w:b/>
          <w:sz w:val="19"/>
        </w:rPr>
      </w:pPr>
      <w:r>
        <w:rPr>
          <w:b/>
          <w:spacing w:val="-2"/>
          <w:sz w:val="19"/>
        </w:rPr>
        <w:t>posuerunt</w:t>
      </w:r>
    </w:p>
    <w:p>
      <w:pPr>
        <w:spacing w:line="220" w:lineRule="exact" w:before="114"/>
        <w:ind w:left="185" w:right="0" w:firstLine="0"/>
        <w:jc w:val="left"/>
        <w:rPr>
          <w:i/>
          <w:sz w:val="20"/>
        </w:rPr>
      </w:pPr>
      <w:r>
        <w:rPr/>
        <w:br w:type="column"/>
      </w:r>
      <w:r>
        <w:rPr>
          <w:sz w:val="20"/>
        </w:rPr>
        <w:t>f </w:t>
      </w:r>
      <w:r>
        <w:rPr>
          <w:i/>
          <w:spacing w:val="-2"/>
          <w:sz w:val="20"/>
        </w:rPr>
        <w:t>thing</w:t>
      </w:r>
    </w:p>
    <w:p>
      <w:pPr>
        <w:spacing w:line="220" w:lineRule="exact" w:before="0"/>
        <w:ind w:left="160" w:right="0" w:firstLine="0"/>
        <w:jc w:val="left"/>
        <w:rPr>
          <w:i/>
          <w:sz w:val="20"/>
        </w:rPr>
      </w:pPr>
      <w:r>
        <w:rPr>
          <w:i/>
          <w:spacing w:val="-2"/>
          <w:sz w:val="20"/>
        </w:rPr>
        <w:t>\agair</w:t>
      </w:r>
    </w:p>
    <w:p>
      <w:pPr>
        <w:spacing w:line="225" w:lineRule="exact" w:before="45"/>
        <w:ind w:left="180" w:right="0" w:firstLine="0"/>
        <w:jc w:val="left"/>
        <w:rPr>
          <w:i/>
          <w:sz w:val="20"/>
        </w:rPr>
      </w:pPr>
      <w:r>
        <w:rPr>
          <w:sz w:val="20"/>
        </w:rPr>
        <w:t>f </w:t>
      </w:r>
      <w:r>
        <w:rPr>
          <w:i/>
          <w:spacing w:val="-2"/>
          <w:sz w:val="20"/>
        </w:rPr>
        <w:t>faith</w:t>
      </w:r>
    </w:p>
    <w:p>
      <w:pPr>
        <w:spacing w:line="223" w:lineRule="exact" w:before="0"/>
        <w:ind w:left="165" w:right="0" w:firstLine="0"/>
        <w:jc w:val="left"/>
        <w:rPr>
          <w:i/>
          <w:sz w:val="20"/>
        </w:rPr>
      </w:pPr>
      <w:r>
        <w:rPr>
          <w:sz w:val="20"/>
        </w:rPr>
        <w:t>i </w:t>
      </w:r>
      <w:r>
        <w:rPr>
          <w:i/>
          <w:spacing w:val="-2"/>
          <w:sz w:val="20"/>
        </w:rPr>
        <w:t>reliability</w:t>
      </w:r>
    </w:p>
    <w:p>
      <w:pPr>
        <w:spacing w:line="268" w:lineRule="auto" w:before="0"/>
        <w:ind w:left="265" w:right="1861" w:hanging="80"/>
        <w:jc w:val="left"/>
        <w:rPr>
          <w:i/>
          <w:sz w:val="20"/>
        </w:rPr>
      </w:pPr>
      <w:r>
        <w:rPr>
          <w:sz w:val="20"/>
        </w:rPr>
        <w:t>I</w:t>
      </w:r>
      <w:r>
        <w:rPr>
          <w:spacing w:val="-13"/>
          <w:sz w:val="20"/>
        </w:rPr>
        <w:t> </w:t>
      </w:r>
      <w:r>
        <w:rPr>
          <w:i/>
          <w:sz w:val="20"/>
        </w:rPr>
        <w:t>faithfulness</w:t>
      </w:r>
      <w:r>
        <w:rPr>
          <w:i/>
          <w:sz w:val="20"/>
        </w:rPr>
        <w:t> battle line </w:t>
      </w:r>
      <w:r>
        <w:rPr>
          <w:i/>
          <w:spacing w:val="-4"/>
          <w:sz w:val="20"/>
        </w:rPr>
        <w:t>hope</w:t>
      </w:r>
    </w:p>
    <w:p>
      <w:pPr>
        <w:spacing w:line="235" w:lineRule="auto" w:before="3"/>
        <w:ind w:left="280" w:right="2081" w:hanging="110"/>
        <w:jc w:val="left"/>
        <w:rPr>
          <w:i/>
          <w:sz w:val="20"/>
        </w:rPr>
      </w:pPr>
      <w:r>
        <w:rPr>
          <w:i/>
          <w:sz w:val="20"/>
        </w:rPr>
        <w:t>(they put</w:t>
      </w:r>
      <w:r>
        <w:rPr>
          <w:i/>
          <w:sz w:val="20"/>
        </w:rPr>
        <w:t> they</w:t>
      </w:r>
      <w:r>
        <w:rPr>
          <w:i/>
          <w:spacing w:val="-13"/>
          <w:sz w:val="20"/>
        </w:rPr>
        <w:t> </w:t>
      </w:r>
      <w:r>
        <w:rPr>
          <w:i/>
          <w:sz w:val="20"/>
        </w:rPr>
        <w:t>placed</w:t>
      </w:r>
    </w:p>
    <w:p>
      <w:pPr>
        <w:spacing w:after="0" w:line="235" w:lineRule="auto"/>
        <w:jc w:val="left"/>
        <w:rPr>
          <w:sz w:val="20"/>
        </w:rPr>
        <w:sectPr>
          <w:type w:val="continuous"/>
          <w:pgSz w:w="7380" w:h="11550"/>
          <w:pgMar w:top="1300" w:bottom="280" w:left="300" w:right="180"/>
          <w:cols w:num="2" w:equalWidth="0">
            <w:col w:w="3575" w:space="40"/>
            <w:col w:w="3285"/>
          </w:cols>
        </w:sectPr>
      </w:pPr>
    </w:p>
    <w:p>
      <w:pPr>
        <w:pStyle w:val="BodyText"/>
        <w:spacing w:before="5"/>
        <w:rPr>
          <w:i/>
          <w:sz w:val="10"/>
        </w:rPr>
      </w:pPr>
    </w:p>
    <w:p>
      <w:pPr>
        <w:spacing w:before="93"/>
        <w:ind w:left="798" w:right="234" w:firstLine="0"/>
        <w:jc w:val="center"/>
        <w:rPr>
          <w:b/>
          <w:sz w:val="16"/>
        </w:rPr>
      </w:pPr>
      <w:r>
        <w:rPr>
          <w:b/>
          <w:spacing w:val="-4"/>
          <w:sz w:val="16"/>
        </w:rPr>
        <w:t>NOTE</w:t>
      </w:r>
    </w:p>
    <w:p>
      <w:pPr>
        <w:pStyle w:val="BodyText"/>
        <w:spacing w:line="261" w:lineRule="auto" w:before="84"/>
        <w:ind w:left="865" w:right="497" w:firstLine="200"/>
      </w:pPr>
      <w:r>
        <w:rPr/>
        <w:t>When</w:t>
      </w:r>
      <w:r>
        <w:rPr>
          <w:spacing w:val="-4"/>
        </w:rPr>
        <w:t> </w:t>
      </w:r>
      <w:r>
        <w:rPr/>
        <w:t>posuerunt</w:t>
      </w:r>
      <w:r>
        <w:rPr>
          <w:spacing w:val="-5"/>
        </w:rPr>
        <w:t> </w:t>
      </w:r>
      <w:r>
        <w:rPr/>
        <w:t>is</w:t>
      </w:r>
      <w:r>
        <w:rPr>
          <w:spacing w:val="-4"/>
        </w:rPr>
        <w:t> </w:t>
      </w:r>
      <w:r>
        <w:rPr/>
        <w:t>modified</w:t>
      </w:r>
      <w:r>
        <w:rPr>
          <w:spacing w:val="-4"/>
        </w:rPr>
        <w:t> </w:t>
      </w:r>
      <w:r>
        <w:rPr/>
        <w:t>by</w:t>
      </w:r>
      <w:r>
        <w:rPr>
          <w:spacing w:val="-4"/>
        </w:rPr>
        <w:t> </w:t>
      </w:r>
      <w:r>
        <w:rPr/>
        <w:t>an</w:t>
      </w:r>
      <w:r>
        <w:rPr>
          <w:spacing w:val="-4"/>
        </w:rPr>
        <w:t> </w:t>
      </w:r>
      <w:r>
        <w:rPr/>
        <w:t>in-phrase,</w:t>
      </w:r>
      <w:r>
        <w:rPr>
          <w:spacing w:val="-4"/>
        </w:rPr>
        <w:t> </w:t>
      </w:r>
      <w:r>
        <w:rPr/>
        <w:t>the</w:t>
      </w:r>
      <w:r>
        <w:rPr>
          <w:spacing w:val="-4"/>
        </w:rPr>
        <w:t> </w:t>
      </w:r>
      <w:r>
        <w:rPr/>
        <w:t>in</w:t>
      </w:r>
      <w:r>
        <w:rPr>
          <w:spacing w:val="-4"/>
        </w:rPr>
        <w:t> </w:t>
      </w:r>
      <w:r>
        <w:rPr/>
        <w:t>ALWAYS takes the ablative.</w:t>
      </w:r>
    </w:p>
    <w:p>
      <w:pPr>
        <w:spacing w:before="156"/>
        <w:ind w:left="798" w:right="223"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83"/>
        <w:ind w:left="1060" w:right="0" w:firstLine="0"/>
        <w:jc w:val="left"/>
        <w:rPr>
          <w:sz w:val="20"/>
        </w:rPr>
      </w:pPr>
      <w:r>
        <w:rPr>
          <w:sz w:val="20"/>
        </w:rPr>
        <w:t>This</w:t>
      </w:r>
      <w:r>
        <w:rPr>
          <w:spacing w:val="-3"/>
          <w:sz w:val="20"/>
        </w:rPr>
        <w:t> </w:t>
      </w:r>
      <w:r>
        <w:rPr>
          <w:sz w:val="20"/>
        </w:rPr>
        <w:t>is</w:t>
      </w:r>
      <w:r>
        <w:rPr>
          <w:spacing w:val="-1"/>
          <w:sz w:val="20"/>
        </w:rPr>
        <w:t> </w:t>
      </w:r>
      <w:r>
        <w:rPr>
          <w:sz w:val="20"/>
        </w:rPr>
        <w:t>the</w:t>
      </w:r>
      <w:r>
        <w:rPr>
          <w:spacing w:val="-1"/>
          <w:sz w:val="20"/>
        </w:rPr>
        <w:t> </w:t>
      </w:r>
      <w:r>
        <w:rPr>
          <w:i/>
          <w:sz w:val="20"/>
        </w:rPr>
        <w:t>real</w:t>
      </w:r>
      <w:r>
        <w:rPr>
          <w:i/>
          <w:spacing w:val="-1"/>
          <w:sz w:val="20"/>
        </w:rPr>
        <w:t> </w:t>
      </w:r>
      <w:r>
        <w:rPr>
          <w:sz w:val="20"/>
        </w:rPr>
        <w:t>state</w:t>
      </w:r>
      <w:r>
        <w:rPr>
          <w:spacing w:val="-1"/>
          <w:sz w:val="20"/>
        </w:rPr>
        <w:t> </w:t>
      </w:r>
      <w:r>
        <w:rPr>
          <w:sz w:val="20"/>
        </w:rPr>
        <w:t>of</w:t>
      </w:r>
      <w:r>
        <w:rPr>
          <w:spacing w:val="-1"/>
          <w:sz w:val="20"/>
        </w:rPr>
        <w:t> </w:t>
      </w:r>
      <w:r>
        <w:rPr>
          <w:sz w:val="20"/>
        </w:rPr>
        <w:t>affairs.</w:t>
      </w:r>
      <w:r>
        <w:rPr>
          <w:spacing w:val="-1"/>
          <w:sz w:val="20"/>
        </w:rPr>
        <w:t> </w:t>
      </w:r>
      <w:r>
        <w:rPr>
          <w:i/>
          <w:sz w:val="20"/>
        </w:rPr>
        <w:t>Fidelity</w:t>
      </w:r>
      <w:r>
        <w:rPr>
          <w:i/>
          <w:spacing w:val="-1"/>
          <w:sz w:val="20"/>
        </w:rPr>
        <w:t> </w:t>
      </w:r>
      <w:r>
        <w:rPr>
          <w:sz w:val="20"/>
        </w:rPr>
        <w:t>to </w:t>
      </w:r>
      <w:r>
        <w:rPr>
          <w:spacing w:val="-4"/>
          <w:sz w:val="20"/>
        </w:rPr>
        <w:t>duty.</w:t>
      </w:r>
    </w:p>
    <w:p>
      <w:pPr>
        <w:pStyle w:val="BodyText"/>
        <w:spacing w:before="3"/>
        <w:rPr>
          <w:sz w:val="23"/>
        </w:rPr>
      </w:pPr>
    </w:p>
    <w:p>
      <w:pPr>
        <w:spacing w:before="0"/>
        <w:ind w:left="798" w:right="209" w:firstLine="0"/>
        <w:jc w:val="center"/>
        <w:rPr>
          <w:b/>
          <w:sz w:val="16"/>
        </w:rPr>
      </w:pPr>
      <w:r>
        <w:rPr>
          <w:b/>
          <w:sz w:val="16"/>
        </w:rPr>
        <w:t>EXERCISE</w:t>
      </w:r>
      <w:r>
        <w:rPr>
          <w:b/>
          <w:spacing w:val="-3"/>
          <w:sz w:val="16"/>
        </w:rPr>
        <w:t> </w:t>
      </w:r>
      <w:r>
        <w:rPr>
          <w:b/>
          <w:spacing w:val="-5"/>
          <w:sz w:val="16"/>
        </w:rPr>
        <w:t>70</w:t>
      </w:r>
    </w:p>
    <w:p>
      <w:pPr>
        <w:pStyle w:val="ListParagraph"/>
        <w:numPr>
          <w:ilvl w:val="0"/>
          <w:numId w:val="89"/>
        </w:numPr>
        <w:tabs>
          <w:tab w:pos="1360" w:val="left" w:leader="none"/>
        </w:tabs>
        <w:spacing w:line="240" w:lineRule="auto" w:before="89" w:after="0"/>
        <w:ind w:left="1360" w:right="0" w:hanging="285"/>
        <w:jc w:val="left"/>
        <w:rPr>
          <w:sz w:val="20"/>
        </w:rPr>
      </w:pPr>
      <w:r>
        <w:rPr>
          <w:sz w:val="20"/>
        </w:rPr>
        <w:t>Decline</w:t>
      </w:r>
      <w:r>
        <w:rPr>
          <w:spacing w:val="-2"/>
          <w:sz w:val="20"/>
        </w:rPr>
        <w:t> </w:t>
      </w:r>
      <w:r>
        <w:rPr>
          <w:sz w:val="20"/>
        </w:rPr>
        <w:t>acies</w:t>
      </w:r>
      <w:r>
        <w:rPr>
          <w:spacing w:val="-1"/>
          <w:sz w:val="20"/>
        </w:rPr>
        <w:t> </w:t>
      </w:r>
      <w:r>
        <w:rPr>
          <w:spacing w:val="-2"/>
          <w:sz w:val="20"/>
        </w:rPr>
        <w:t>throughout.</w:t>
      </w:r>
    </w:p>
    <w:p>
      <w:pPr>
        <w:pStyle w:val="ListParagraph"/>
        <w:numPr>
          <w:ilvl w:val="0"/>
          <w:numId w:val="89"/>
        </w:numPr>
        <w:tabs>
          <w:tab w:pos="1365" w:val="left" w:leader="none"/>
        </w:tabs>
        <w:spacing w:line="240" w:lineRule="auto" w:before="10" w:after="0"/>
        <w:ind w:left="1365" w:right="0" w:hanging="295"/>
        <w:jc w:val="left"/>
        <w:rPr>
          <w:sz w:val="20"/>
        </w:rPr>
      </w:pPr>
      <w:r>
        <w:rPr>
          <w:sz w:val="20"/>
        </w:rPr>
        <w:t>Decline</w:t>
      </w:r>
      <w:r>
        <w:rPr>
          <w:spacing w:val="-3"/>
          <w:sz w:val="20"/>
        </w:rPr>
        <w:t> </w:t>
      </w:r>
      <w:r>
        <w:rPr>
          <w:sz w:val="20"/>
        </w:rPr>
        <w:t>spes</w:t>
      </w:r>
      <w:r>
        <w:rPr>
          <w:spacing w:val="-1"/>
          <w:sz w:val="20"/>
        </w:rPr>
        <w:t> </w:t>
      </w:r>
      <w:r>
        <w:rPr>
          <w:sz w:val="20"/>
        </w:rPr>
        <w:t>and</w:t>
      </w:r>
      <w:r>
        <w:rPr>
          <w:spacing w:val="-1"/>
          <w:sz w:val="20"/>
        </w:rPr>
        <w:t> </w:t>
      </w:r>
      <w:r>
        <w:rPr>
          <w:sz w:val="20"/>
        </w:rPr>
        <w:t>fides</w:t>
      </w:r>
      <w:r>
        <w:rPr>
          <w:spacing w:val="-1"/>
          <w:sz w:val="20"/>
        </w:rPr>
        <w:t> </w:t>
      </w:r>
      <w:r>
        <w:rPr>
          <w:sz w:val="20"/>
        </w:rPr>
        <w:t>in</w:t>
      </w:r>
      <w:r>
        <w:rPr>
          <w:spacing w:val="-1"/>
          <w:sz w:val="20"/>
        </w:rPr>
        <w:t> </w:t>
      </w:r>
      <w:r>
        <w:rPr>
          <w:sz w:val="20"/>
        </w:rPr>
        <w:t>the</w:t>
      </w:r>
      <w:r>
        <w:rPr>
          <w:spacing w:val="-1"/>
          <w:sz w:val="20"/>
        </w:rPr>
        <w:t> </w:t>
      </w:r>
      <w:r>
        <w:rPr>
          <w:sz w:val="20"/>
        </w:rPr>
        <w:t>singular</w:t>
      </w:r>
      <w:r>
        <w:rPr>
          <w:spacing w:val="-1"/>
          <w:sz w:val="20"/>
        </w:rPr>
        <w:t> </w:t>
      </w:r>
      <w:r>
        <w:rPr>
          <w:spacing w:val="-2"/>
          <w:sz w:val="20"/>
        </w:rPr>
        <w:t>only.</w:t>
      </w:r>
    </w:p>
    <w:p>
      <w:pPr>
        <w:pStyle w:val="BodyText"/>
        <w:spacing w:before="2"/>
        <w:rPr>
          <w:sz w:val="15"/>
        </w:rPr>
      </w:pPr>
    </w:p>
    <w:p>
      <w:pPr>
        <w:spacing w:after="0"/>
        <w:rPr>
          <w:sz w:val="15"/>
        </w:rPr>
        <w:sectPr>
          <w:type w:val="continuous"/>
          <w:pgSz w:w="7380" w:h="11550"/>
          <w:pgMar w:top="1300" w:bottom="280" w:left="300" w:right="180"/>
        </w:sectPr>
      </w:pPr>
    </w:p>
    <w:p>
      <w:pPr>
        <w:pStyle w:val="BodyText"/>
        <w:rPr>
          <w:sz w:val="22"/>
        </w:rPr>
      </w:pPr>
    </w:p>
    <w:p>
      <w:pPr>
        <w:pStyle w:val="BodyText"/>
        <w:rPr>
          <w:sz w:val="22"/>
        </w:rPr>
      </w:pPr>
    </w:p>
    <w:p>
      <w:pPr>
        <w:pStyle w:val="BodyText"/>
        <w:rPr>
          <w:sz w:val="22"/>
        </w:rPr>
      </w:pPr>
    </w:p>
    <w:p>
      <w:pPr>
        <w:pStyle w:val="ListParagraph"/>
        <w:numPr>
          <w:ilvl w:val="0"/>
          <w:numId w:val="90"/>
        </w:numPr>
        <w:tabs>
          <w:tab w:pos="1155" w:val="left" w:leader="none"/>
        </w:tabs>
        <w:spacing w:line="240" w:lineRule="auto" w:before="172" w:after="0"/>
        <w:ind w:left="1155" w:right="0" w:hanging="280"/>
        <w:jc w:val="left"/>
        <w:rPr>
          <w:sz w:val="20"/>
        </w:rPr>
      </w:pPr>
      <w:r>
        <w:rPr>
          <w:sz w:val="20"/>
        </w:rPr>
        <w:t>in </w:t>
      </w:r>
      <w:r>
        <w:rPr>
          <w:spacing w:val="-4"/>
          <w:sz w:val="20"/>
        </w:rPr>
        <w:t>acie</w:t>
      </w:r>
    </w:p>
    <w:p>
      <w:pPr>
        <w:spacing w:before="93"/>
        <w:ind w:left="1498" w:right="0" w:firstLine="0"/>
        <w:jc w:val="left"/>
        <w:rPr>
          <w:b/>
          <w:sz w:val="16"/>
        </w:rPr>
      </w:pPr>
      <w:r>
        <w:rPr/>
        <w:br w:type="column"/>
      </w:r>
      <w:r>
        <w:rPr>
          <w:b/>
          <w:sz w:val="16"/>
        </w:rPr>
        <w:t>EXERCISE</w:t>
      </w:r>
      <w:r>
        <w:rPr>
          <w:b/>
          <w:spacing w:val="-3"/>
          <w:sz w:val="16"/>
        </w:rPr>
        <w:t> </w:t>
      </w:r>
      <w:r>
        <w:rPr>
          <w:b/>
          <w:spacing w:val="-5"/>
          <w:sz w:val="16"/>
        </w:rPr>
        <w:t>71</w:t>
      </w:r>
    </w:p>
    <w:p>
      <w:pPr>
        <w:spacing w:before="84"/>
        <w:ind w:left="522" w:right="0" w:firstLine="0"/>
        <w:jc w:val="left"/>
        <w:rPr>
          <w:i/>
          <w:sz w:val="20"/>
        </w:rPr>
      </w:pPr>
      <w:r>
        <w:rPr>
          <w:b/>
          <w:sz w:val="20"/>
        </w:rPr>
        <w:t>Z.</w:t>
      </w:r>
      <w:r>
        <w:rPr>
          <w:b/>
          <w:spacing w:val="-3"/>
          <w:sz w:val="20"/>
        </w:rPr>
        <w:t> </w:t>
      </w:r>
      <w:r>
        <w:rPr>
          <w:i/>
          <w:sz w:val="20"/>
        </w:rPr>
        <w:t>Tell</w:t>
      </w:r>
      <w:r>
        <w:rPr>
          <w:i/>
          <w:spacing w:val="-2"/>
          <w:sz w:val="20"/>
        </w:rPr>
        <w:t> </w:t>
      </w:r>
      <w:r>
        <w:rPr>
          <w:i/>
          <w:sz w:val="20"/>
        </w:rPr>
        <w:t>what</w:t>
      </w:r>
      <w:r>
        <w:rPr>
          <w:i/>
          <w:spacing w:val="-2"/>
          <w:sz w:val="20"/>
        </w:rPr>
        <w:t> </w:t>
      </w:r>
      <w:r>
        <w:rPr>
          <w:i/>
          <w:sz w:val="20"/>
        </w:rPr>
        <w:t>forms</w:t>
      </w:r>
      <w:r>
        <w:rPr>
          <w:i/>
          <w:spacing w:val="-1"/>
          <w:sz w:val="20"/>
        </w:rPr>
        <w:t> </w:t>
      </w:r>
      <w:r>
        <w:rPr>
          <w:i/>
          <w:sz w:val="20"/>
        </w:rPr>
        <w:t>these </w:t>
      </w:r>
      <w:r>
        <w:rPr>
          <w:i/>
          <w:spacing w:val="-4"/>
          <w:sz w:val="20"/>
        </w:rPr>
        <w:t>are;</w:t>
      </w:r>
    </w:p>
    <w:p>
      <w:pPr>
        <w:pStyle w:val="ListParagraph"/>
        <w:numPr>
          <w:ilvl w:val="0"/>
          <w:numId w:val="90"/>
        </w:numPr>
        <w:tabs>
          <w:tab w:pos="838" w:val="left" w:leader="none"/>
        </w:tabs>
        <w:spacing w:line="240" w:lineRule="auto" w:before="15" w:after="0"/>
        <w:ind w:left="837" w:right="0" w:hanging="321"/>
        <w:jc w:val="left"/>
        <w:rPr>
          <w:i/>
          <w:sz w:val="20"/>
        </w:rPr>
      </w:pPr>
      <w:r>
        <w:rPr>
          <w:i/>
          <w:spacing w:val="-2"/>
          <w:sz w:val="20"/>
        </w:rPr>
        <w:t>Translate:</w:t>
      </w:r>
    </w:p>
    <w:p>
      <w:pPr>
        <w:pStyle w:val="ListParagraph"/>
        <w:numPr>
          <w:ilvl w:val="0"/>
          <w:numId w:val="83"/>
        </w:numPr>
        <w:tabs>
          <w:tab w:pos="1358" w:val="left" w:leader="none"/>
        </w:tabs>
        <w:spacing w:line="240" w:lineRule="auto" w:before="95" w:after="0"/>
        <w:ind w:left="1357" w:right="0" w:hanging="296"/>
        <w:jc w:val="left"/>
        <w:rPr>
          <w:sz w:val="20"/>
        </w:rPr>
      </w:pPr>
      <w:r>
        <w:rPr>
          <w:sz w:val="20"/>
        </w:rPr>
        <w:t>propter</w:t>
      </w:r>
      <w:r>
        <w:rPr>
          <w:spacing w:val="-3"/>
          <w:sz w:val="20"/>
        </w:rPr>
        <w:t> </w:t>
      </w:r>
      <w:r>
        <w:rPr>
          <w:spacing w:val="-4"/>
          <w:sz w:val="20"/>
        </w:rPr>
        <w:t>spem</w:t>
      </w:r>
    </w:p>
    <w:p>
      <w:pPr>
        <w:spacing w:line="240" w:lineRule="auto" w:before="0"/>
        <w:rPr>
          <w:sz w:val="22"/>
        </w:rPr>
      </w:pPr>
      <w:r>
        <w:rPr/>
        <w:br w:type="column"/>
      </w:r>
      <w:r>
        <w:rPr>
          <w:sz w:val="22"/>
        </w:rPr>
      </w:r>
    </w:p>
    <w:p>
      <w:pPr>
        <w:pStyle w:val="BodyText"/>
        <w:rPr>
          <w:sz w:val="22"/>
        </w:rPr>
      </w:pPr>
    </w:p>
    <w:p>
      <w:pPr>
        <w:pStyle w:val="BodyText"/>
        <w:rPr>
          <w:sz w:val="22"/>
        </w:rPr>
      </w:pPr>
    </w:p>
    <w:p>
      <w:pPr>
        <w:pStyle w:val="ListParagraph"/>
        <w:numPr>
          <w:ilvl w:val="1"/>
          <w:numId w:val="88"/>
        </w:numPr>
        <w:tabs>
          <w:tab w:pos="383" w:val="left" w:leader="none"/>
        </w:tabs>
        <w:spacing w:line="240" w:lineRule="auto" w:before="172" w:after="0"/>
        <w:ind w:left="382" w:right="0" w:hanging="286"/>
        <w:jc w:val="left"/>
        <w:rPr>
          <w:sz w:val="20"/>
        </w:rPr>
      </w:pPr>
      <w:r>
        <w:rPr>
          <w:spacing w:val="-2"/>
          <w:sz w:val="20"/>
        </w:rPr>
        <w:t>rerum</w:t>
      </w:r>
    </w:p>
    <w:p>
      <w:pPr>
        <w:spacing w:after="0" w:line="240" w:lineRule="auto"/>
        <w:jc w:val="left"/>
        <w:rPr>
          <w:sz w:val="20"/>
        </w:rPr>
        <w:sectPr>
          <w:type w:val="continuous"/>
          <w:pgSz w:w="7380" w:h="11550"/>
          <w:pgMar w:top="1300" w:bottom="280" w:left="300" w:right="180"/>
          <w:cols w:num="3" w:equalWidth="0">
            <w:col w:w="1683" w:space="40"/>
            <w:col w:w="2855" w:space="39"/>
            <w:col w:w="2283"/>
          </w:cols>
        </w:sectPr>
      </w:pPr>
    </w:p>
    <w:p>
      <w:pPr>
        <w:pStyle w:val="ListParagraph"/>
        <w:numPr>
          <w:ilvl w:val="2"/>
          <w:numId w:val="88"/>
        </w:numPr>
        <w:tabs>
          <w:tab w:pos="1155" w:val="left" w:leader="none"/>
        </w:tabs>
        <w:spacing w:line="240" w:lineRule="auto" w:before="15" w:after="0"/>
        <w:ind w:left="1155" w:right="0" w:hanging="285"/>
        <w:jc w:val="left"/>
        <w:rPr>
          <w:sz w:val="20"/>
        </w:rPr>
      </w:pPr>
      <w:r>
        <w:rPr>
          <w:sz w:val="20"/>
        </w:rPr>
        <w:t>propter</w:t>
      </w:r>
      <w:r>
        <w:rPr>
          <w:spacing w:val="-1"/>
          <w:sz w:val="20"/>
        </w:rPr>
        <w:t> </w:t>
      </w:r>
      <w:r>
        <w:rPr>
          <w:spacing w:val="-2"/>
          <w:sz w:val="20"/>
        </w:rPr>
        <w:t>fidem</w:t>
      </w:r>
    </w:p>
    <w:p>
      <w:pPr>
        <w:pStyle w:val="ListParagraph"/>
        <w:numPr>
          <w:ilvl w:val="2"/>
          <w:numId w:val="88"/>
        </w:numPr>
        <w:tabs>
          <w:tab w:pos="1150" w:val="left" w:leader="none"/>
        </w:tabs>
        <w:spacing w:line="240" w:lineRule="auto" w:before="20" w:after="0"/>
        <w:ind w:left="1150" w:right="0" w:hanging="295"/>
        <w:jc w:val="left"/>
        <w:rPr>
          <w:sz w:val="20"/>
        </w:rPr>
      </w:pPr>
      <w:r>
        <w:rPr>
          <w:spacing w:val="-2"/>
          <w:sz w:val="20"/>
        </w:rPr>
        <w:t>rebus</w:t>
      </w:r>
    </w:p>
    <w:p>
      <w:pPr>
        <w:pStyle w:val="ListParagraph"/>
        <w:numPr>
          <w:ilvl w:val="0"/>
          <w:numId w:val="88"/>
        </w:numPr>
        <w:tabs>
          <w:tab w:pos="782" w:val="left" w:leader="none"/>
        </w:tabs>
        <w:spacing w:line="240" w:lineRule="auto" w:before="15" w:after="0"/>
        <w:ind w:left="781" w:right="0" w:hanging="286"/>
        <w:jc w:val="left"/>
        <w:rPr>
          <w:sz w:val="20"/>
        </w:rPr>
      </w:pPr>
      <w:r>
        <w:rPr/>
        <w:br w:type="column"/>
      </w:r>
      <w:r>
        <w:rPr>
          <w:sz w:val="20"/>
        </w:rPr>
        <w:t>propter</w:t>
      </w:r>
      <w:r>
        <w:rPr>
          <w:spacing w:val="-1"/>
          <w:sz w:val="20"/>
        </w:rPr>
        <w:t> </w:t>
      </w:r>
      <w:r>
        <w:rPr>
          <w:spacing w:val="-5"/>
          <w:sz w:val="20"/>
        </w:rPr>
        <w:t>rem</w:t>
      </w:r>
    </w:p>
    <w:p>
      <w:pPr>
        <w:pStyle w:val="ListParagraph"/>
        <w:numPr>
          <w:ilvl w:val="0"/>
          <w:numId w:val="88"/>
        </w:numPr>
        <w:tabs>
          <w:tab w:pos="787" w:val="left" w:leader="none"/>
        </w:tabs>
        <w:spacing w:line="240" w:lineRule="auto" w:before="15" w:after="0"/>
        <w:ind w:left="786" w:right="0" w:hanging="291"/>
        <w:jc w:val="left"/>
        <w:rPr>
          <w:sz w:val="20"/>
        </w:rPr>
      </w:pPr>
      <w:r>
        <w:rPr>
          <w:spacing w:val="-5"/>
          <w:sz w:val="20"/>
        </w:rPr>
        <w:t>re</w:t>
      </w:r>
    </w:p>
    <w:p>
      <w:pPr>
        <w:pStyle w:val="ListParagraph"/>
        <w:numPr>
          <w:ilvl w:val="0"/>
          <w:numId w:val="91"/>
        </w:numPr>
        <w:tabs>
          <w:tab w:pos="952" w:val="left" w:leader="none"/>
        </w:tabs>
        <w:spacing w:line="240" w:lineRule="auto" w:before="10" w:after="0"/>
        <w:ind w:left="951" w:right="0" w:hanging="286"/>
        <w:jc w:val="left"/>
        <w:rPr>
          <w:sz w:val="20"/>
        </w:rPr>
      </w:pPr>
      <w:r>
        <w:rPr/>
        <w:br w:type="column"/>
      </w:r>
      <w:r>
        <w:rPr>
          <w:sz w:val="20"/>
        </w:rPr>
        <w:t>post</w:t>
      </w:r>
      <w:r>
        <w:rPr>
          <w:spacing w:val="-1"/>
          <w:sz w:val="20"/>
        </w:rPr>
        <w:t> </w:t>
      </w:r>
      <w:r>
        <w:rPr>
          <w:spacing w:val="-2"/>
          <w:sz w:val="20"/>
        </w:rPr>
        <w:t>aciem</w:t>
      </w:r>
    </w:p>
    <w:p>
      <w:pPr>
        <w:pStyle w:val="ListParagraph"/>
        <w:numPr>
          <w:ilvl w:val="0"/>
          <w:numId w:val="91"/>
        </w:numPr>
        <w:tabs>
          <w:tab w:pos="952" w:val="left" w:leader="none"/>
        </w:tabs>
        <w:spacing w:line="240" w:lineRule="auto" w:before="15" w:after="0"/>
        <w:ind w:left="951" w:right="0" w:hanging="301"/>
        <w:jc w:val="left"/>
        <w:rPr>
          <w:sz w:val="20"/>
        </w:rPr>
      </w:pPr>
      <w:r>
        <w:rPr>
          <w:spacing w:val="-2"/>
          <w:sz w:val="20"/>
        </w:rPr>
        <w:t>aciebus</w:t>
      </w:r>
    </w:p>
    <w:p>
      <w:pPr>
        <w:spacing w:after="0" w:line="240" w:lineRule="auto"/>
        <w:jc w:val="left"/>
        <w:rPr>
          <w:sz w:val="20"/>
        </w:rPr>
        <w:sectPr>
          <w:type w:val="continuous"/>
          <w:pgSz w:w="7380" w:h="11550"/>
          <w:pgMar w:top="1300" w:bottom="280" w:left="300" w:right="180"/>
          <w:cols w:num="3" w:equalWidth="0">
            <w:col w:w="2249" w:space="40"/>
            <w:col w:w="1720" w:space="39"/>
            <w:col w:w="2852"/>
          </w:cols>
        </w:sectPr>
      </w:pPr>
    </w:p>
    <w:p>
      <w:pPr>
        <w:pStyle w:val="BodyText"/>
        <w:spacing w:before="6"/>
        <w:rPr>
          <w:sz w:val="12"/>
        </w:rPr>
      </w:pPr>
      <w:r>
        <w:rPr/>
        <w:drawing>
          <wp:anchor distT="0" distB="0" distL="0" distR="0" allowOverlap="1" layoutInCell="1" locked="0" behindDoc="1" simplePos="0" relativeHeight="476269056">
            <wp:simplePos x="0" y="0"/>
            <wp:positionH relativeFrom="page">
              <wp:posOffset>127000</wp:posOffset>
            </wp:positionH>
            <wp:positionV relativeFrom="page">
              <wp:posOffset>101600</wp:posOffset>
            </wp:positionV>
            <wp:extent cx="4556125" cy="7213600"/>
            <wp:effectExtent l="0" t="0" r="0" b="0"/>
            <wp:wrapNone/>
            <wp:docPr id="115" name="image99.png"/>
            <wp:cNvGraphicFramePr>
              <a:graphicFrameLocks noChangeAspect="1"/>
            </wp:cNvGraphicFramePr>
            <a:graphic>
              <a:graphicData uri="http://schemas.openxmlformats.org/drawingml/2006/picture">
                <pic:pic>
                  <pic:nvPicPr>
                    <pic:cNvPr id="116" name="image99.png"/>
                    <pic:cNvPicPr/>
                  </pic:nvPicPr>
                  <pic:blipFill>
                    <a:blip r:embed="rId103" cstate="print"/>
                    <a:stretch>
                      <a:fillRect/>
                    </a:stretch>
                  </pic:blipFill>
                  <pic:spPr>
                    <a:xfrm>
                      <a:off x="0" y="0"/>
                      <a:ext cx="4556125" cy="7213600"/>
                    </a:xfrm>
                    <a:prstGeom prst="rect">
                      <a:avLst/>
                    </a:prstGeom>
                  </pic:spPr>
                </pic:pic>
              </a:graphicData>
            </a:graphic>
          </wp:anchor>
        </w:drawing>
      </w:r>
    </w:p>
    <w:p>
      <w:pPr>
        <w:spacing w:before="93"/>
        <w:ind w:left="798" w:right="223" w:firstLine="0"/>
        <w:jc w:val="center"/>
        <w:rPr>
          <w:b/>
          <w:sz w:val="16"/>
        </w:rPr>
      </w:pPr>
      <w:r>
        <w:rPr>
          <w:b/>
          <w:spacing w:val="-5"/>
          <w:sz w:val="16"/>
        </w:rPr>
        <w:t>62</w:t>
      </w:r>
    </w:p>
    <w:p>
      <w:pPr>
        <w:spacing w:after="0"/>
        <w:jc w:val="center"/>
        <w:rPr>
          <w:sz w:val="16"/>
        </w:rPr>
        <w:sectPr>
          <w:type w:val="continuous"/>
          <w:pgSz w:w="7380" w:h="11550"/>
          <w:pgMar w:top="1300" w:bottom="280" w:left="300" w:right="180"/>
        </w:sectPr>
      </w:pPr>
    </w:p>
    <w:p>
      <w:pPr>
        <w:tabs>
          <w:tab w:pos="6034" w:val="left" w:leader="none"/>
        </w:tabs>
        <w:spacing w:before="75"/>
        <w:ind w:left="2540"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63</w:t>
      </w:r>
    </w:p>
    <w:p>
      <w:pPr>
        <w:pStyle w:val="BodyText"/>
        <w:spacing w:before="6"/>
        <w:rPr>
          <w:b/>
          <w:sz w:val="21"/>
        </w:rPr>
      </w:pPr>
    </w:p>
    <w:p>
      <w:pPr>
        <w:spacing w:before="0"/>
        <w:ind w:left="2851" w:right="0" w:firstLine="0"/>
        <w:jc w:val="left"/>
        <w:rPr>
          <w:b/>
          <w:sz w:val="16"/>
        </w:rPr>
      </w:pPr>
      <w:r>
        <w:rPr>
          <w:b/>
          <w:sz w:val="16"/>
        </w:rPr>
        <w:t>EXERCISE</w:t>
      </w:r>
      <w:r>
        <w:rPr>
          <w:b/>
          <w:spacing w:val="-3"/>
          <w:sz w:val="16"/>
        </w:rPr>
        <w:t> </w:t>
      </w:r>
      <w:r>
        <w:rPr>
          <w:b/>
          <w:spacing w:val="-5"/>
          <w:sz w:val="16"/>
        </w:rPr>
        <w:t>72</w:t>
      </w:r>
    </w:p>
    <w:p>
      <w:pPr>
        <w:pStyle w:val="BodyText"/>
        <w:spacing w:before="59"/>
        <w:ind w:left="2937"/>
      </w:pPr>
      <w:r>
        <w:rPr>
          <w:spacing w:val="-2"/>
        </w:rPr>
        <w:t>[Essential]</w:t>
      </w:r>
    </w:p>
    <w:p>
      <w:pPr>
        <w:spacing w:before="55"/>
        <w:ind w:left="2948" w:right="0" w:firstLine="0"/>
        <w:jc w:val="left"/>
        <w:rPr>
          <w:i/>
          <w:sz w:val="20"/>
        </w:rPr>
      </w:pPr>
      <w:r>
        <w:rPr>
          <w:i/>
          <w:spacing w:val="-2"/>
          <w:sz w:val="20"/>
        </w:rPr>
        <w:t>Translate:</w:t>
      </w:r>
    </w:p>
    <w:p>
      <w:pPr>
        <w:pStyle w:val="BodyText"/>
        <w:spacing w:line="249" w:lineRule="auto" w:before="95"/>
        <w:ind w:left="495" w:firstLine="215"/>
      </w:pPr>
      <w:r>
        <w:rPr/>
        <w:t>1.</w:t>
      </w:r>
      <w:r>
        <w:rPr>
          <w:spacing w:val="73"/>
        </w:rPr>
        <w:t> </w:t>
      </w:r>
      <w:r>
        <w:rPr/>
        <w:t>Milites</w:t>
      </w:r>
      <w:r>
        <w:rPr>
          <w:spacing w:val="73"/>
        </w:rPr>
        <w:t> </w:t>
      </w:r>
      <w:r>
        <w:rPr/>
        <w:t>in</w:t>
      </w:r>
      <w:r>
        <w:rPr>
          <w:spacing w:val="73"/>
        </w:rPr>
        <w:t> </w:t>
      </w:r>
      <w:r>
        <w:rPr/>
        <w:t>acie</w:t>
      </w:r>
      <w:r>
        <w:rPr>
          <w:spacing w:val="72"/>
        </w:rPr>
        <w:t> </w:t>
      </w:r>
      <w:r>
        <w:rPr/>
        <w:t>erant.</w:t>
      </w:r>
      <w:r>
        <w:rPr>
          <w:spacing w:val="72"/>
        </w:rPr>
        <w:t> </w:t>
      </w:r>
      <w:r>
        <w:rPr/>
        <w:t>2.</w:t>
      </w:r>
      <w:r>
        <w:rPr>
          <w:spacing w:val="72"/>
        </w:rPr>
        <w:t> </w:t>
      </w:r>
      <w:r>
        <w:rPr/>
        <w:t>Romani</w:t>
      </w:r>
      <w:r>
        <w:rPr>
          <w:spacing w:val="71"/>
        </w:rPr>
        <w:t> </w:t>
      </w:r>
      <w:r>
        <w:rPr/>
        <w:t>Christianos</w:t>
      </w:r>
      <w:r>
        <w:rPr>
          <w:spacing w:val="71"/>
        </w:rPr>
        <w:t> </w:t>
      </w:r>
      <w:r>
        <w:rPr/>
        <w:t>propter</w:t>
      </w:r>
      <w:r>
        <w:rPr>
          <w:spacing w:val="72"/>
        </w:rPr>
        <w:t> </w:t>
      </w:r>
      <w:r>
        <w:rPr/>
        <w:t>fidem occiderunt. 3. Milites spem victoriae in virtute posuerunt.</w:t>
      </w:r>
    </w:p>
    <w:p>
      <w:pPr>
        <w:pStyle w:val="ListParagraph"/>
        <w:numPr>
          <w:ilvl w:val="0"/>
          <w:numId w:val="92"/>
        </w:numPr>
        <w:tabs>
          <w:tab w:pos="885" w:val="left" w:leader="none"/>
          <w:tab w:pos="886" w:val="left" w:leader="none"/>
        </w:tabs>
        <w:spacing w:line="266" w:lineRule="auto" w:before="12" w:after="0"/>
        <w:ind w:left="505" w:right="658" w:hanging="10"/>
        <w:jc w:val="left"/>
        <w:rPr>
          <w:sz w:val="20"/>
        </w:rPr>
      </w:pPr>
      <w:r>
        <w:rPr>
          <w:sz w:val="20"/>
        </w:rPr>
        <w:t>Romani</w:t>
      </w:r>
      <w:r>
        <w:rPr>
          <w:spacing w:val="40"/>
          <w:sz w:val="20"/>
        </w:rPr>
        <w:t> </w:t>
      </w:r>
      <w:r>
        <w:rPr>
          <w:sz w:val="20"/>
        </w:rPr>
        <w:t>in</w:t>
      </w:r>
      <w:r>
        <w:rPr>
          <w:spacing w:val="40"/>
          <w:sz w:val="20"/>
        </w:rPr>
        <w:t> </w:t>
      </w:r>
      <w:r>
        <w:rPr>
          <w:sz w:val="20"/>
        </w:rPr>
        <w:t>aciem</w:t>
      </w:r>
      <w:r>
        <w:rPr>
          <w:spacing w:val="40"/>
          <w:sz w:val="20"/>
        </w:rPr>
        <w:t> </w:t>
      </w:r>
      <w:r>
        <w:rPr>
          <w:sz w:val="20"/>
        </w:rPr>
        <w:t>hostium</w:t>
      </w:r>
      <w:r>
        <w:rPr>
          <w:spacing w:val="40"/>
          <w:sz w:val="20"/>
        </w:rPr>
        <w:t> </w:t>
      </w:r>
      <w:r>
        <w:rPr>
          <w:sz w:val="20"/>
        </w:rPr>
        <w:t>impetum</w:t>
      </w:r>
      <w:r>
        <w:rPr>
          <w:spacing w:val="40"/>
          <w:sz w:val="20"/>
        </w:rPr>
        <w:t> </w:t>
      </w:r>
      <w:r>
        <w:rPr>
          <w:sz w:val="20"/>
        </w:rPr>
        <w:t>fecerunt.</w:t>
      </w:r>
      <w:r>
        <w:rPr>
          <w:spacing w:val="40"/>
          <w:sz w:val="20"/>
        </w:rPr>
        <w:t> </w:t>
      </w:r>
      <w:r>
        <w:rPr>
          <w:sz w:val="20"/>
        </w:rPr>
        <w:t>5.</w:t>
      </w:r>
      <w:r>
        <w:rPr>
          <w:spacing w:val="40"/>
          <w:sz w:val="20"/>
        </w:rPr>
        <w:t> </w:t>
      </w:r>
      <w:r>
        <w:rPr>
          <w:sz w:val="20"/>
        </w:rPr>
        <w:t>Galli</w:t>
      </w:r>
      <w:r>
        <w:rPr>
          <w:spacing w:val="40"/>
          <w:sz w:val="20"/>
        </w:rPr>
        <w:t> </w:t>
      </w:r>
      <w:r>
        <w:rPr>
          <w:sz w:val="20"/>
        </w:rPr>
        <w:t>aciem</w:t>
      </w:r>
      <w:r>
        <w:rPr>
          <w:spacing w:val="80"/>
          <w:sz w:val="20"/>
        </w:rPr>
        <w:t> </w:t>
      </w:r>
      <w:r>
        <w:rPr>
          <w:sz w:val="20"/>
        </w:rPr>
        <w:t>Romanorum in colie vident. 6. In Christo est spes mundi.</w:t>
      </w:r>
    </w:p>
    <w:p>
      <w:pPr>
        <w:pStyle w:val="ListParagraph"/>
        <w:numPr>
          <w:ilvl w:val="0"/>
          <w:numId w:val="88"/>
        </w:numPr>
        <w:tabs>
          <w:tab w:pos="875" w:val="left" w:leader="none"/>
          <w:tab w:pos="876" w:val="left" w:leader="none"/>
        </w:tabs>
        <w:spacing w:line="261" w:lineRule="auto" w:before="0" w:after="0"/>
        <w:ind w:left="500" w:right="658" w:firstLine="15"/>
        <w:jc w:val="left"/>
        <w:rPr>
          <w:sz w:val="20"/>
        </w:rPr>
      </w:pPr>
      <w:r>
        <w:rPr>
          <w:sz w:val="20"/>
        </w:rPr>
        <w:t>Deus</w:t>
      </w:r>
      <w:r>
        <w:rPr>
          <w:spacing w:val="40"/>
          <w:sz w:val="20"/>
        </w:rPr>
        <w:t> </w:t>
      </w:r>
      <w:r>
        <w:rPr>
          <w:sz w:val="20"/>
        </w:rPr>
        <w:t>Christianos</w:t>
      </w:r>
      <w:r>
        <w:rPr>
          <w:spacing w:val="40"/>
          <w:sz w:val="20"/>
        </w:rPr>
        <w:t> </w:t>
      </w:r>
      <w:r>
        <w:rPr>
          <w:sz w:val="20"/>
        </w:rPr>
        <w:t>propter</w:t>
      </w:r>
      <w:r>
        <w:rPr>
          <w:spacing w:val="40"/>
          <w:sz w:val="20"/>
        </w:rPr>
        <w:t> </w:t>
      </w:r>
      <w:r>
        <w:rPr>
          <w:sz w:val="20"/>
        </w:rPr>
        <w:t>fidem</w:t>
      </w:r>
      <w:r>
        <w:rPr>
          <w:spacing w:val="40"/>
          <w:sz w:val="20"/>
        </w:rPr>
        <w:t> </w:t>
      </w:r>
      <w:r>
        <w:rPr>
          <w:sz w:val="20"/>
        </w:rPr>
        <w:t>et</w:t>
      </w:r>
      <w:r>
        <w:rPr>
          <w:spacing w:val="40"/>
          <w:sz w:val="20"/>
        </w:rPr>
        <w:t> </w:t>
      </w:r>
      <w:r>
        <w:rPr>
          <w:sz w:val="20"/>
        </w:rPr>
        <w:t>virtutem</w:t>
      </w:r>
      <w:r>
        <w:rPr>
          <w:spacing w:val="40"/>
          <w:sz w:val="20"/>
        </w:rPr>
        <w:t> </w:t>
      </w:r>
      <w:r>
        <w:rPr>
          <w:sz w:val="20"/>
        </w:rPr>
        <w:t>laudat.</w:t>
      </w:r>
      <w:r>
        <w:rPr>
          <w:spacing w:val="40"/>
          <w:sz w:val="20"/>
        </w:rPr>
        <w:t> </w:t>
      </w:r>
      <w:r>
        <w:rPr>
          <w:sz w:val="20"/>
        </w:rPr>
        <w:t>8.</w:t>
      </w:r>
      <w:r>
        <w:rPr>
          <w:spacing w:val="40"/>
          <w:sz w:val="20"/>
        </w:rPr>
        <w:t> </w:t>
      </w:r>
      <w:r>
        <w:rPr>
          <w:sz w:val="20"/>
        </w:rPr>
        <w:t>Milites rem vident.</w:t>
      </w:r>
    </w:p>
    <w:p>
      <w:pPr>
        <w:spacing w:before="110"/>
        <w:ind w:left="798" w:right="948" w:firstLine="0"/>
        <w:jc w:val="center"/>
        <w:rPr>
          <w:b/>
          <w:sz w:val="16"/>
        </w:rPr>
      </w:pPr>
      <w:r>
        <w:rPr>
          <w:b/>
          <w:sz w:val="16"/>
        </w:rPr>
        <w:t>EXERCISE</w:t>
      </w:r>
      <w:r>
        <w:rPr>
          <w:b/>
          <w:spacing w:val="-3"/>
          <w:sz w:val="16"/>
        </w:rPr>
        <w:t> </w:t>
      </w:r>
      <w:r>
        <w:rPr>
          <w:b/>
          <w:spacing w:val="-5"/>
          <w:sz w:val="16"/>
        </w:rPr>
        <w:t>73</w:t>
      </w:r>
    </w:p>
    <w:p>
      <w:pPr>
        <w:pStyle w:val="BodyText"/>
        <w:spacing w:before="49"/>
        <w:ind w:left="798" w:right="937"/>
        <w:jc w:val="center"/>
      </w:pPr>
      <w:r>
        <w:rPr>
          <w:spacing w:val="-2"/>
        </w:rPr>
        <w:t>[Essential]</w:t>
      </w:r>
    </w:p>
    <w:p>
      <w:pPr>
        <w:spacing w:before="55"/>
        <w:ind w:left="798" w:right="941" w:firstLine="0"/>
        <w:jc w:val="center"/>
        <w:rPr>
          <w:i/>
          <w:sz w:val="20"/>
        </w:rPr>
      </w:pPr>
      <w:r>
        <w:rPr>
          <w:i/>
          <w:spacing w:val="-2"/>
          <w:sz w:val="20"/>
        </w:rPr>
        <w:t>Translate:</w:t>
      </w:r>
    </w:p>
    <w:p>
      <w:pPr>
        <w:pStyle w:val="ListParagraph"/>
        <w:numPr>
          <w:ilvl w:val="1"/>
          <w:numId w:val="88"/>
        </w:numPr>
        <w:tabs>
          <w:tab w:pos="1068" w:val="left" w:leader="none"/>
        </w:tabs>
        <w:spacing w:line="256" w:lineRule="auto" w:before="95" w:after="0"/>
        <w:ind w:left="500" w:right="649" w:firstLine="225"/>
        <w:jc w:val="both"/>
        <w:rPr>
          <w:sz w:val="20"/>
        </w:rPr>
      </w:pPr>
      <w:r>
        <w:rPr>
          <w:sz w:val="20"/>
        </w:rPr>
        <w:t>Caesar</w:t>
      </w:r>
      <w:r>
        <w:rPr>
          <w:spacing w:val="40"/>
          <w:sz w:val="20"/>
        </w:rPr>
        <w:t> </w:t>
      </w:r>
      <w:r>
        <w:rPr>
          <w:sz w:val="20"/>
        </w:rPr>
        <w:t>was</w:t>
      </w:r>
      <w:r>
        <w:rPr>
          <w:spacing w:val="40"/>
          <w:sz w:val="20"/>
        </w:rPr>
        <w:t> </w:t>
      </w:r>
      <w:r>
        <w:rPr>
          <w:sz w:val="20"/>
        </w:rPr>
        <w:t>in</w:t>
      </w:r>
      <w:r>
        <w:rPr>
          <w:spacing w:val="40"/>
          <w:sz w:val="20"/>
        </w:rPr>
        <w:t> </w:t>
      </w:r>
      <w:r>
        <w:rPr>
          <w:sz w:val="20"/>
        </w:rPr>
        <w:t>the</w:t>
      </w:r>
      <w:r>
        <w:rPr>
          <w:spacing w:val="40"/>
          <w:sz w:val="20"/>
        </w:rPr>
        <w:t> </w:t>
      </w:r>
      <w:r>
        <w:rPr>
          <w:sz w:val="20"/>
        </w:rPr>
        <w:t>battle</w:t>
      </w:r>
      <w:r>
        <w:rPr>
          <w:spacing w:val="40"/>
          <w:sz w:val="20"/>
        </w:rPr>
        <w:t> </w:t>
      </w:r>
      <w:r>
        <w:rPr>
          <w:sz w:val="20"/>
        </w:rPr>
        <w:t>line.</w:t>
      </w:r>
      <w:r>
        <w:rPr>
          <w:spacing w:val="40"/>
          <w:sz w:val="20"/>
        </w:rPr>
        <w:t> </w:t>
      </w:r>
      <w:r>
        <w:rPr>
          <w:sz w:val="20"/>
        </w:rPr>
        <w:t>2.</w:t>
      </w:r>
      <w:r>
        <w:rPr>
          <w:spacing w:val="40"/>
          <w:sz w:val="20"/>
        </w:rPr>
        <w:t> </w:t>
      </w:r>
      <w:r>
        <w:rPr>
          <w:sz w:val="20"/>
        </w:rPr>
        <w:t>They</w:t>
      </w:r>
      <w:r>
        <w:rPr>
          <w:spacing w:val="40"/>
          <w:sz w:val="20"/>
        </w:rPr>
        <w:t> </w:t>
      </w:r>
      <w:r>
        <w:rPr>
          <w:sz w:val="20"/>
        </w:rPr>
        <w:t>praise</w:t>
      </w:r>
      <w:r>
        <w:rPr>
          <w:spacing w:val="40"/>
          <w:sz w:val="20"/>
        </w:rPr>
        <w:t> </w:t>
      </w:r>
      <w:r>
        <w:rPr>
          <w:sz w:val="20"/>
        </w:rPr>
        <w:t>the</w:t>
      </w:r>
      <w:r>
        <w:rPr>
          <w:spacing w:val="40"/>
          <w:sz w:val="20"/>
        </w:rPr>
        <w:t> </w:t>
      </w:r>
      <w:r>
        <w:rPr>
          <w:sz w:val="20"/>
        </w:rPr>
        <w:t>reliability of</w:t>
      </w:r>
      <w:r>
        <w:rPr>
          <w:spacing w:val="40"/>
          <w:sz w:val="20"/>
        </w:rPr>
        <w:t> </w:t>
      </w:r>
      <w:r>
        <w:rPr>
          <w:sz w:val="20"/>
        </w:rPr>
        <w:t>the</w:t>
      </w:r>
      <w:r>
        <w:rPr>
          <w:spacing w:val="40"/>
          <w:sz w:val="20"/>
        </w:rPr>
        <w:t> </w:t>
      </w:r>
      <w:r>
        <w:rPr>
          <w:sz w:val="20"/>
        </w:rPr>
        <w:t>soldier.</w:t>
      </w:r>
      <w:r>
        <w:rPr>
          <w:spacing w:val="40"/>
          <w:sz w:val="20"/>
        </w:rPr>
        <w:t> </w:t>
      </w:r>
      <w:r>
        <w:rPr>
          <w:sz w:val="20"/>
        </w:rPr>
        <w:t>3.</w:t>
      </w:r>
      <w:r>
        <w:rPr>
          <w:spacing w:val="40"/>
          <w:sz w:val="20"/>
        </w:rPr>
        <w:t> </w:t>
      </w:r>
      <w:r>
        <w:rPr>
          <w:sz w:val="20"/>
        </w:rPr>
        <w:t>The</w:t>
      </w:r>
      <w:r>
        <w:rPr>
          <w:spacing w:val="40"/>
          <w:sz w:val="20"/>
        </w:rPr>
        <w:t> </w:t>
      </w:r>
      <w:r>
        <w:rPr>
          <w:sz w:val="20"/>
        </w:rPr>
        <w:t>Senate</w:t>
      </w:r>
      <w:r>
        <w:rPr>
          <w:spacing w:val="40"/>
          <w:sz w:val="20"/>
        </w:rPr>
        <w:t> </w:t>
      </w:r>
      <w:r>
        <w:rPr>
          <w:sz w:val="20"/>
        </w:rPr>
        <w:t>does</w:t>
      </w:r>
      <w:r>
        <w:rPr>
          <w:spacing w:val="40"/>
          <w:sz w:val="20"/>
        </w:rPr>
        <w:t> </w:t>
      </w:r>
      <w:r>
        <w:rPr>
          <w:sz w:val="20"/>
        </w:rPr>
        <w:t>not</w:t>
      </w:r>
      <w:r>
        <w:rPr>
          <w:spacing w:val="40"/>
          <w:sz w:val="20"/>
        </w:rPr>
        <w:t> </w:t>
      </w:r>
      <w:r>
        <w:rPr>
          <w:sz w:val="20"/>
        </w:rPr>
        <w:t>praise</w:t>
      </w:r>
      <w:r>
        <w:rPr>
          <w:spacing w:val="40"/>
          <w:sz w:val="20"/>
        </w:rPr>
        <w:t> </w:t>
      </w:r>
      <w:r>
        <w:rPr>
          <w:sz w:val="20"/>
        </w:rPr>
        <w:t>the</w:t>
      </w:r>
      <w:r>
        <w:rPr>
          <w:spacing w:val="40"/>
          <w:sz w:val="20"/>
        </w:rPr>
        <w:t> </w:t>
      </w:r>
      <w:r>
        <w:rPr>
          <w:sz w:val="20"/>
        </w:rPr>
        <w:t>affair.</w:t>
      </w:r>
      <w:r>
        <w:rPr>
          <w:spacing w:val="40"/>
          <w:sz w:val="20"/>
        </w:rPr>
        <w:t> </w:t>
      </w:r>
      <w:r>
        <w:rPr>
          <w:sz w:val="20"/>
        </w:rPr>
        <w:t>4.</w:t>
      </w:r>
      <w:r>
        <w:rPr>
          <w:spacing w:val="40"/>
          <w:sz w:val="20"/>
        </w:rPr>
        <w:t> </w:t>
      </w:r>
      <w:r>
        <w:rPr>
          <w:sz w:val="20"/>
        </w:rPr>
        <w:t>The Gauls</w:t>
      </w:r>
      <w:r>
        <w:rPr>
          <w:spacing w:val="40"/>
          <w:sz w:val="20"/>
        </w:rPr>
        <w:t> </w:t>
      </w:r>
      <w:r>
        <w:rPr>
          <w:sz w:val="20"/>
        </w:rPr>
        <w:t>made</w:t>
      </w:r>
      <w:r>
        <w:rPr>
          <w:spacing w:val="40"/>
          <w:sz w:val="20"/>
        </w:rPr>
        <w:t> </w:t>
      </w:r>
      <w:r>
        <w:rPr>
          <w:sz w:val="20"/>
        </w:rPr>
        <w:t>an</w:t>
      </w:r>
      <w:r>
        <w:rPr>
          <w:spacing w:val="40"/>
          <w:sz w:val="20"/>
        </w:rPr>
        <w:t> </w:t>
      </w:r>
      <w:r>
        <w:rPr>
          <w:sz w:val="20"/>
        </w:rPr>
        <w:t>attack</w:t>
      </w:r>
      <w:r>
        <w:rPr>
          <w:spacing w:val="40"/>
          <w:sz w:val="20"/>
        </w:rPr>
        <w:t> </w:t>
      </w:r>
      <w:r>
        <w:rPr>
          <w:sz w:val="20"/>
        </w:rPr>
        <w:t>on</w:t>
      </w:r>
      <w:r>
        <w:rPr>
          <w:spacing w:val="40"/>
          <w:sz w:val="20"/>
        </w:rPr>
        <w:t> </w:t>
      </w:r>
      <w:r>
        <w:rPr>
          <w:sz w:val="20"/>
        </w:rPr>
        <w:t>the</w:t>
      </w:r>
      <w:r>
        <w:rPr>
          <w:spacing w:val="40"/>
          <w:sz w:val="20"/>
        </w:rPr>
        <w:t> </w:t>
      </w:r>
      <w:r>
        <w:rPr>
          <w:sz w:val="20"/>
        </w:rPr>
        <w:t>battle</w:t>
      </w:r>
      <w:r>
        <w:rPr>
          <w:spacing w:val="40"/>
          <w:sz w:val="20"/>
        </w:rPr>
        <w:t> </w:t>
      </w:r>
      <w:r>
        <w:rPr>
          <w:sz w:val="20"/>
        </w:rPr>
        <w:t>line</w:t>
      </w:r>
      <w:r>
        <w:rPr>
          <w:spacing w:val="40"/>
          <w:sz w:val="20"/>
        </w:rPr>
        <w:t> </w:t>
      </w:r>
      <w:r>
        <w:rPr>
          <w:sz w:val="20"/>
        </w:rPr>
        <w:t>of</w:t>
      </w:r>
      <w:r>
        <w:rPr>
          <w:spacing w:val="40"/>
          <w:sz w:val="20"/>
        </w:rPr>
        <w:t> </w:t>
      </w:r>
      <w:r>
        <w:rPr>
          <w:sz w:val="20"/>
        </w:rPr>
        <w:t>the</w:t>
      </w:r>
      <w:r>
        <w:rPr>
          <w:spacing w:val="40"/>
          <w:sz w:val="20"/>
        </w:rPr>
        <w:t> </w:t>
      </w:r>
      <w:r>
        <w:rPr>
          <w:sz w:val="20"/>
        </w:rPr>
        <w:t>Romans.</w:t>
      </w:r>
      <w:r>
        <w:rPr>
          <w:spacing w:val="40"/>
          <w:sz w:val="20"/>
        </w:rPr>
        <w:t> </w:t>
      </w:r>
      <w:r>
        <w:rPr>
          <w:sz w:val="20"/>
        </w:rPr>
        <w:t>5.</w:t>
      </w:r>
      <w:r>
        <w:rPr>
          <w:spacing w:val="40"/>
          <w:sz w:val="20"/>
        </w:rPr>
        <w:t> </w:t>
      </w:r>
      <w:r>
        <w:rPr>
          <w:sz w:val="20"/>
        </w:rPr>
        <w:t>They placed hope in God.</w:t>
      </w:r>
    </w:p>
    <w:p>
      <w:pPr>
        <w:spacing w:before="138"/>
        <w:ind w:left="798" w:right="928" w:firstLine="0"/>
        <w:jc w:val="center"/>
        <w:rPr>
          <w:b/>
          <w:sz w:val="16"/>
        </w:rPr>
      </w:pPr>
      <w:r>
        <w:rPr>
          <w:b/>
          <w:sz w:val="16"/>
        </w:rPr>
        <w:t>EXERCISE</w:t>
      </w:r>
      <w:r>
        <w:rPr>
          <w:b/>
          <w:spacing w:val="-3"/>
          <w:sz w:val="16"/>
        </w:rPr>
        <w:t> </w:t>
      </w:r>
      <w:r>
        <w:rPr>
          <w:b/>
          <w:spacing w:val="-5"/>
          <w:sz w:val="16"/>
        </w:rPr>
        <w:t>74</w:t>
      </w:r>
    </w:p>
    <w:p>
      <w:pPr>
        <w:spacing w:before="88"/>
        <w:ind w:left="798" w:right="922" w:firstLine="0"/>
        <w:jc w:val="center"/>
        <w:rPr>
          <w:b/>
          <w:sz w:val="19"/>
        </w:rPr>
      </w:pPr>
      <w:r>
        <w:rPr>
          <w:b/>
          <w:spacing w:val="-2"/>
          <w:sz w:val="19"/>
        </w:rPr>
        <w:t>REVIEW</w:t>
      </w:r>
    </w:p>
    <w:p>
      <w:pPr>
        <w:pStyle w:val="ListParagraph"/>
        <w:numPr>
          <w:ilvl w:val="0"/>
          <w:numId w:val="93"/>
        </w:numPr>
        <w:tabs>
          <w:tab w:pos="980" w:val="left" w:leader="none"/>
        </w:tabs>
        <w:spacing w:line="240" w:lineRule="auto" w:before="82" w:after="0"/>
        <w:ind w:left="980" w:right="0" w:hanging="250"/>
        <w:jc w:val="left"/>
        <w:rPr>
          <w:sz w:val="20"/>
        </w:rPr>
      </w:pPr>
      <w:r>
        <w:rPr>
          <w:sz w:val="20"/>
        </w:rPr>
        <w:t>Give</w:t>
      </w:r>
      <w:r>
        <w:rPr>
          <w:spacing w:val="48"/>
          <w:sz w:val="20"/>
        </w:rPr>
        <w:t> </w:t>
      </w:r>
      <w:r>
        <w:rPr>
          <w:sz w:val="20"/>
        </w:rPr>
        <w:t>the</w:t>
      </w:r>
      <w:r>
        <w:rPr>
          <w:spacing w:val="48"/>
          <w:sz w:val="20"/>
        </w:rPr>
        <w:t> </w:t>
      </w:r>
      <w:r>
        <w:rPr>
          <w:sz w:val="20"/>
        </w:rPr>
        <w:t>genitive</w:t>
      </w:r>
      <w:r>
        <w:rPr>
          <w:spacing w:val="47"/>
          <w:sz w:val="20"/>
        </w:rPr>
        <w:t> </w:t>
      </w:r>
      <w:r>
        <w:rPr>
          <w:sz w:val="20"/>
        </w:rPr>
        <w:t>plural</w:t>
      </w:r>
      <w:r>
        <w:rPr>
          <w:spacing w:val="48"/>
          <w:sz w:val="20"/>
        </w:rPr>
        <w:t> </w:t>
      </w:r>
      <w:r>
        <w:rPr>
          <w:sz w:val="20"/>
        </w:rPr>
        <w:t>and</w:t>
      </w:r>
      <w:r>
        <w:rPr>
          <w:spacing w:val="48"/>
          <w:sz w:val="20"/>
        </w:rPr>
        <w:t> </w:t>
      </w:r>
      <w:r>
        <w:rPr>
          <w:sz w:val="20"/>
        </w:rPr>
        <w:t>the</w:t>
      </w:r>
      <w:r>
        <w:rPr>
          <w:spacing w:val="48"/>
          <w:sz w:val="20"/>
        </w:rPr>
        <w:t> </w:t>
      </w:r>
      <w:r>
        <w:rPr>
          <w:sz w:val="20"/>
        </w:rPr>
        <w:t>rule</w:t>
      </w:r>
      <w:r>
        <w:rPr>
          <w:spacing w:val="49"/>
          <w:sz w:val="20"/>
        </w:rPr>
        <w:t> </w:t>
      </w:r>
      <w:r>
        <w:rPr>
          <w:spacing w:val="-4"/>
          <w:sz w:val="20"/>
        </w:rPr>
        <w:t>for:</w:t>
      </w:r>
    </w:p>
    <w:p>
      <w:pPr>
        <w:pStyle w:val="BodyText"/>
        <w:tabs>
          <w:tab w:pos="2304" w:val="left" w:leader="none"/>
          <w:tab w:pos="3614" w:val="left" w:leader="none"/>
          <w:tab w:pos="4939" w:val="left" w:leader="none"/>
        </w:tabs>
        <w:spacing w:before="95"/>
        <w:ind w:left="990"/>
      </w:pPr>
      <w:r>
        <w:rPr>
          <w:spacing w:val="-2"/>
        </w:rPr>
        <w:t>hostis</w:t>
      </w:r>
      <w:r>
        <w:rPr/>
        <w:tab/>
      </w:r>
      <w:r>
        <w:rPr>
          <w:spacing w:val="-2"/>
        </w:rPr>
        <w:t>virtus</w:t>
      </w:r>
      <w:r>
        <w:rPr/>
        <w:tab/>
      </w:r>
      <w:r>
        <w:rPr>
          <w:spacing w:val="-4"/>
        </w:rPr>
        <w:t>homo</w:t>
      </w:r>
      <w:r>
        <w:rPr/>
        <w:tab/>
      </w:r>
      <w:r>
        <w:rPr>
          <w:spacing w:val="-4"/>
        </w:rPr>
        <w:t>gens</w:t>
      </w:r>
    </w:p>
    <w:p>
      <w:pPr>
        <w:pStyle w:val="ListParagraph"/>
        <w:numPr>
          <w:ilvl w:val="0"/>
          <w:numId w:val="93"/>
        </w:numPr>
        <w:tabs>
          <w:tab w:pos="915" w:val="left" w:leader="none"/>
        </w:tabs>
        <w:spacing w:line="240" w:lineRule="auto" w:before="125" w:after="0"/>
        <w:ind w:left="915" w:right="0" w:hanging="200"/>
        <w:jc w:val="left"/>
        <w:rPr>
          <w:sz w:val="20"/>
        </w:rPr>
      </w:pPr>
      <w:r>
        <w:rPr>
          <w:sz w:val="20"/>
        </w:rPr>
        <w:t>Give</w:t>
      </w:r>
      <w:r>
        <w:rPr>
          <w:spacing w:val="-3"/>
          <w:sz w:val="20"/>
        </w:rPr>
        <w:t> </w:t>
      </w:r>
      <w:r>
        <w:rPr>
          <w:sz w:val="20"/>
        </w:rPr>
        <w:t>the</w:t>
      </w:r>
      <w:r>
        <w:rPr>
          <w:spacing w:val="-1"/>
          <w:sz w:val="20"/>
        </w:rPr>
        <w:t> </w:t>
      </w:r>
      <w:r>
        <w:rPr>
          <w:sz w:val="20"/>
        </w:rPr>
        <w:t>gender</w:t>
      </w:r>
      <w:r>
        <w:rPr>
          <w:spacing w:val="-1"/>
          <w:sz w:val="20"/>
        </w:rPr>
        <w:t> </w:t>
      </w:r>
      <w:r>
        <w:rPr>
          <w:sz w:val="20"/>
        </w:rPr>
        <w:t>and</w:t>
      </w:r>
      <w:r>
        <w:rPr>
          <w:spacing w:val="-1"/>
          <w:sz w:val="20"/>
        </w:rPr>
        <w:t> </w:t>
      </w:r>
      <w:r>
        <w:rPr>
          <w:sz w:val="20"/>
        </w:rPr>
        <w:t>rule </w:t>
      </w:r>
      <w:r>
        <w:rPr>
          <w:spacing w:val="-4"/>
          <w:sz w:val="20"/>
        </w:rPr>
        <w:t>for:</w:t>
      </w:r>
    </w:p>
    <w:p>
      <w:pPr>
        <w:spacing w:after="0" w:line="240" w:lineRule="auto"/>
        <w:jc w:val="left"/>
        <w:rPr>
          <w:sz w:val="20"/>
        </w:rPr>
        <w:sectPr>
          <w:pgSz w:w="7380" w:h="11550"/>
          <w:pgMar w:top="740" w:bottom="280" w:left="300" w:right="180"/>
        </w:sectPr>
      </w:pPr>
    </w:p>
    <w:p>
      <w:pPr>
        <w:pStyle w:val="BodyText"/>
        <w:tabs>
          <w:tab w:pos="2265" w:val="left" w:leader="none"/>
        </w:tabs>
        <w:spacing w:before="100"/>
        <w:ind w:left="1000"/>
      </w:pPr>
      <w:r>
        <w:rPr/>
        <w:drawing>
          <wp:anchor distT="0" distB="0" distL="0" distR="0" allowOverlap="1" layoutInCell="1" locked="0" behindDoc="1" simplePos="0" relativeHeight="476269568">
            <wp:simplePos x="0" y="0"/>
            <wp:positionH relativeFrom="page">
              <wp:posOffset>527050</wp:posOffset>
            </wp:positionH>
            <wp:positionV relativeFrom="page">
              <wp:posOffset>0</wp:posOffset>
            </wp:positionV>
            <wp:extent cx="4156075" cy="7334250"/>
            <wp:effectExtent l="0" t="0" r="0" b="0"/>
            <wp:wrapNone/>
            <wp:docPr id="117" name="image100.png"/>
            <wp:cNvGraphicFramePr>
              <a:graphicFrameLocks noChangeAspect="1"/>
            </wp:cNvGraphicFramePr>
            <a:graphic>
              <a:graphicData uri="http://schemas.openxmlformats.org/drawingml/2006/picture">
                <pic:pic>
                  <pic:nvPicPr>
                    <pic:cNvPr id="118" name="image100.png"/>
                    <pic:cNvPicPr/>
                  </pic:nvPicPr>
                  <pic:blipFill>
                    <a:blip r:embed="rId104" cstate="print"/>
                    <a:stretch>
                      <a:fillRect/>
                    </a:stretch>
                  </pic:blipFill>
                  <pic:spPr>
                    <a:xfrm>
                      <a:off x="0" y="0"/>
                      <a:ext cx="4156075" cy="7334250"/>
                    </a:xfrm>
                    <a:prstGeom prst="rect">
                      <a:avLst/>
                    </a:prstGeom>
                  </pic:spPr>
                </pic:pic>
              </a:graphicData>
            </a:graphic>
          </wp:anchor>
        </w:drawing>
      </w:r>
      <w:r>
        <w:rPr>
          <w:spacing w:val="-4"/>
        </w:rPr>
        <w:t>homo</w:t>
      </w:r>
      <w:r>
        <w:rPr/>
        <w:tab/>
      </w:r>
      <w:r>
        <w:rPr>
          <w:spacing w:val="-4"/>
        </w:rPr>
        <w:t>nauta</w:t>
      </w:r>
    </w:p>
    <w:p>
      <w:pPr>
        <w:pStyle w:val="BodyText"/>
        <w:tabs>
          <w:tab w:pos="2252" w:val="left" w:leader="none"/>
        </w:tabs>
        <w:spacing w:before="15"/>
        <w:ind w:left="1005"/>
      </w:pPr>
      <w:r>
        <w:rPr>
          <w:spacing w:val="-5"/>
        </w:rPr>
        <w:t>res</w:t>
      </w:r>
      <w:r>
        <w:rPr/>
        <w:tab/>
      </w:r>
      <w:r>
        <w:rPr>
          <w:spacing w:val="-4"/>
        </w:rPr>
        <w:t>mater</w:t>
      </w:r>
    </w:p>
    <w:p>
      <w:pPr>
        <w:pStyle w:val="BodyText"/>
        <w:tabs>
          <w:tab w:pos="2250" w:val="left" w:leader="none"/>
        </w:tabs>
        <w:spacing w:before="20"/>
        <w:ind w:left="1015"/>
      </w:pPr>
      <w:r>
        <w:rPr>
          <w:spacing w:val="-2"/>
        </w:rPr>
        <w:t>filius</w:t>
      </w:r>
      <w:r>
        <w:rPr/>
        <w:tab/>
      </w:r>
      <w:r>
        <w:rPr>
          <w:spacing w:val="-2"/>
        </w:rPr>
        <w:t>veritas</w:t>
      </w:r>
    </w:p>
    <w:p>
      <w:pPr>
        <w:pStyle w:val="BodyText"/>
        <w:spacing w:line="259" w:lineRule="auto" w:before="90"/>
        <w:ind w:left="791" w:right="-8" w:firstLine="10"/>
      </w:pPr>
      <w:r>
        <w:rPr/>
        <w:br w:type="column"/>
      </w:r>
      <w:r>
        <w:rPr>
          <w:spacing w:val="-4"/>
        </w:rPr>
        <w:t>pax gens </w:t>
      </w:r>
      <w:r>
        <w:rPr>
          <w:spacing w:val="-2"/>
        </w:rPr>
        <w:t>servus</w:t>
      </w:r>
    </w:p>
    <w:p>
      <w:pPr>
        <w:pStyle w:val="BodyText"/>
        <w:spacing w:line="256" w:lineRule="auto" w:before="95"/>
        <w:ind w:left="774" w:right="481"/>
      </w:pPr>
      <w:r>
        <w:rPr/>
        <w:br w:type="column"/>
      </w:r>
      <w:r>
        <w:rPr>
          <w:spacing w:val="-2"/>
        </w:rPr>
        <w:t>equitatus praemium Romanus</w:t>
      </w:r>
    </w:p>
    <w:p>
      <w:pPr>
        <w:spacing w:after="0" w:line="256" w:lineRule="auto"/>
        <w:sectPr>
          <w:type w:val="continuous"/>
          <w:pgSz w:w="7380" w:h="11550"/>
          <w:pgMar w:top="1300" w:bottom="280" w:left="300" w:right="180"/>
          <w:cols w:num="3" w:equalWidth="0">
            <w:col w:w="2784" w:space="40"/>
            <w:col w:w="1303" w:space="39"/>
            <w:col w:w="2734"/>
          </w:cols>
        </w:sectPr>
      </w:pPr>
    </w:p>
    <w:p>
      <w:pPr>
        <w:pStyle w:val="BodyText"/>
      </w:pPr>
    </w:p>
    <w:p>
      <w:pPr>
        <w:pStyle w:val="BodyText"/>
        <w:spacing w:before="1"/>
        <w:rPr>
          <w:sz w:val="27"/>
        </w:rPr>
      </w:pPr>
    </w:p>
    <w:p>
      <w:pPr>
        <w:pStyle w:val="Heading8"/>
        <w:spacing w:line="261" w:lineRule="auto" w:before="92"/>
        <w:ind w:left="2872" w:right="909" w:hanging="1437"/>
        <w:jc w:val="left"/>
      </w:pPr>
      <w:r>
        <w:rPr/>
        <w:t>LESSON</w:t>
      </w:r>
      <w:r>
        <w:rPr>
          <w:spacing w:val="-7"/>
        </w:rPr>
        <w:t> </w:t>
      </w:r>
      <w:r>
        <w:rPr/>
        <w:t>6:</w:t>
      </w:r>
      <w:r>
        <w:rPr>
          <w:spacing w:val="-7"/>
        </w:rPr>
        <w:t> </w:t>
      </w:r>
      <w:r>
        <w:rPr/>
        <w:t>NOUNS</w:t>
      </w:r>
      <w:r>
        <w:rPr>
          <w:spacing w:val="-7"/>
        </w:rPr>
        <w:t> </w:t>
      </w:r>
      <w:r>
        <w:rPr/>
        <w:t>WITH</w:t>
      </w:r>
      <w:r>
        <w:rPr>
          <w:spacing w:val="-7"/>
        </w:rPr>
        <w:t> </w:t>
      </w:r>
      <w:r>
        <w:rPr/>
        <w:t>SPECIAL</w:t>
      </w:r>
      <w:r>
        <w:rPr>
          <w:spacing w:val="-7"/>
        </w:rPr>
        <w:t> </w:t>
      </w:r>
      <w:r>
        <w:rPr/>
        <w:t>MEANINGS IN THE PLURAL</w:t>
      </w:r>
    </w:p>
    <w:p>
      <w:pPr>
        <w:pStyle w:val="BodyText"/>
        <w:spacing w:before="2"/>
        <w:rPr>
          <w:b/>
          <w:sz w:val="21"/>
        </w:rPr>
      </w:pPr>
    </w:p>
    <w:p>
      <w:pPr>
        <w:pStyle w:val="BodyText"/>
        <w:spacing w:line="256" w:lineRule="auto"/>
        <w:ind w:left="810" w:right="497" w:firstLine="190"/>
      </w:pPr>
      <w:r>
        <w:rPr/>
        <w:t>SOME</w:t>
      </w:r>
      <w:r>
        <w:rPr>
          <w:spacing w:val="-3"/>
        </w:rPr>
        <w:t> </w:t>
      </w:r>
      <w:r>
        <w:rPr/>
        <w:t>LATIN</w:t>
      </w:r>
      <w:r>
        <w:rPr>
          <w:spacing w:val="-4"/>
        </w:rPr>
        <w:t> </w:t>
      </w:r>
      <w:r>
        <w:rPr/>
        <w:t>nouns</w:t>
      </w:r>
      <w:r>
        <w:rPr>
          <w:spacing w:val="-3"/>
        </w:rPr>
        <w:t> </w:t>
      </w:r>
      <w:r>
        <w:rPr/>
        <w:t>are</w:t>
      </w:r>
      <w:r>
        <w:rPr>
          <w:spacing w:val="-4"/>
        </w:rPr>
        <w:t> </w:t>
      </w:r>
      <w:r>
        <w:rPr/>
        <w:t>used</w:t>
      </w:r>
      <w:r>
        <w:rPr>
          <w:spacing w:val="-3"/>
        </w:rPr>
        <w:t> </w:t>
      </w:r>
      <w:r>
        <w:rPr/>
        <w:t>mainly</w:t>
      </w:r>
      <w:r>
        <w:rPr>
          <w:spacing w:val="-3"/>
        </w:rPr>
        <w:t> </w:t>
      </w:r>
      <w:r>
        <w:rPr/>
        <w:t>in</w:t>
      </w:r>
      <w:r>
        <w:rPr>
          <w:spacing w:val="-3"/>
        </w:rPr>
        <w:t> </w:t>
      </w:r>
      <w:r>
        <w:rPr/>
        <w:t>the</w:t>
      </w:r>
      <w:r>
        <w:rPr>
          <w:spacing w:val="-4"/>
        </w:rPr>
        <w:t> </w:t>
      </w:r>
      <w:r>
        <w:rPr/>
        <w:t>plural</w:t>
      </w:r>
      <w:r>
        <w:rPr>
          <w:spacing w:val="-3"/>
        </w:rPr>
        <w:t> </w:t>
      </w:r>
      <w:r>
        <w:rPr/>
        <w:t>but</w:t>
      </w:r>
      <w:r>
        <w:rPr>
          <w:spacing w:val="-4"/>
        </w:rPr>
        <w:t> </w:t>
      </w:r>
      <w:r>
        <w:rPr/>
        <w:t>with</w:t>
      </w:r>
      <w:r>
        <w:rPr>
          <w:spacing w:val="-3"/>
        </w:rPr>
        <w:t> </w:t>
      </w:r>
      <w:r>
        <w:rPr/>
        <w:t>a SINGULAR meaning:</w:t>
      </w:r>
    </w:p>
    <w:p>
      <w:pPr>
        <w:spacing w:after="0" w:line="256" w:lineRule="auto"/>
        <w:sectPr>
          <w:pgSz w:w="7380" w:h="11550"/>
          <w:pgMar w:top="1300" w:bottom="280" w:left="300" w:right="180"/>
        </w:sectPr>
      </w:pPr>
    </w:p>
    <w:p>
      <w:pPr>
        <w:spacing w:line="384" w:lineRule="auto" w:before="112"/>
        <w:ind w:left="1580" w:right="0" w:hanging="5"/>
        <w:jc w:val="left"/>
        <w:rPr>
          <w:b/>
          <w:sz w:val="19"/>
        </w:rPr>
      </w:pPr>
      <w:r>
        <w:rPr>
          <w:b/>
          <w:sz w:val="19"/>
        </w:rPr>
        <w:t>castra, castrorum</w:t>
      </w:r>
      <w:r>
        <w:rPr>
          <w:b/>
          <w:spacing w:val="40"/>
          <w:sz w:val="19"/>
        </w:rPr>
        <w:t> </w:t>
      </w:r>
      <w:r>
        <w:rPr>
          <w:b/>
          <w:sz w:val="19"/>
        </w:rPr>
        <w:t>impedimenta,</w:t>
      </w:r>
      <w:r>
        <w:rPr>
          <w:b/>
          <w:spacing w:val="-12"/>
          <w:sz w:val="19"/>
        </w:rPr>
        <w:t> </w:t>
      </w:r>
      <w:r>
        <w:rPr>
          <w:b/>
          <w:sz w:val="19"/>
        </w:rPr>
        <w:t>impedimentorum</w:t>
      </w:r>
    </w:p>
    <w:p>
      <w:pPr>
        <w:spacing w:line="247" w:lineRule="auto" w:before="98"/>
        <w:ind w:left="244" w:right="1326" w:hanging="20"/>
        <w:jc w:val="left"/>
        <w:rPr>
          <w:i/>
          <w:sz w:val="20"/>
        </w:rPr>
      </w:pPr>
      <w:r>
        <w:rPr/>
        <w:br w:type="column"/>
      </w:r>
      <w:r>
        <w:rPr>
          <w:i/>
          <w:spacing w:val="-4"/>
          <w:sz w:val="20"/>
        </w:rPr>
        <w:t>camp</w:t>
      </w:r>
      <w:r>
        <w:rPr>
          <w:i/>
          <w:spacing w:val="80"/>
          <w:sz w:val="20"/>
        </w:rPr>
        <w:t> </w:t>
      </w:r>
      <w:r>
        <w:rPr>
          <w:i/>
          <w:spacing w:val="-2"/>
          <w:sz w:val="20"/>
        </w:rPr>
        <w:t>baggage </w:t>
      </w:r>
      <w:r>
        <w:rPr>
          <w:i/>
          <w:sz w:val="20"/>
        </w:rPr>
        <w:t>baggage</w:t>
      </w:r>
      <w:r>
        <w:rPr>
          <w:i/>
          <w:spacing w:val="-13"/>
          <w:sz w:val="20"/>
        </w:rPr>
        <w:t> </w:t>
      </w:r>
      <w:r>
        <w:rPr>
          <w:i/>
          <w:sz w:val="20"/>
        </w:rPr>
        <w:t>train</w:t>
      </w:r>
    </w:p>
    <w:p>
      <w:pPr>
        <w:spacing w:after="0" w:line="247" w:lineRule="auto"/>
        <w:jc w:val="left"/>
        <w:rPr>
          <w:sz w:val="20"/>
        </w:rPr>
        <w:sectPr>
          <w:type w:val="continuous"/>
          <w:pgSz w:w="7380" w:h="11550"/>
          <w:pgMar w:top="1300" w:bottom="280" w:left="300" w:right="180"/>
          <w:cols w:num="2" w:equalWidth="0">
            <w:col w:w="4156" w:space="40"/>
            <w:col w:w="2704"/>
          </w:cols>
        </w:sectPr>
      </w:pPr>
    </w:p>
    <w:p>
      <w:pPr>
        <w:pStyle w:val="BodyText"/>
        <w:spacing w:before="3"/>
        <w:rPr>
          <w:i/>
          <w:sz w:val="21"/>
        </w:rPr>
      </w:pPr>
    </w:p>
    <w:p>
      <w:pPr>
        <w:pStyle w:val="BodyText"/>
        <w:spacing w:line="271" w:lineRule="auto" w:before="87"/>
        <w:ind w:left="800" w:right="497" w:firstLine="210"/>
      </w:pPr>
      <w:r>
        <w:rPr/>
        <w:t>Some</w:t>
      </w:r>
      <w:r>
        <w:rPr>
          <w:spacing w:val="-4"/>
        </w:rPr>
        <w:t> </w:t>
      </w:r>
      <w:r>
        <w:rPr/>
        <w:t>Latin</w:t>
      </w:r>
      <w:r>
        <w:rPr>
          <w:spacing w:val="-4"/>
        </w:rPr>
        <w:t> </w:t>
      </w:r>
      <w:r>
        <w:rPr/>
        <w:t>nouns</w:t>
      </w:r>
      <w:r>
        <w:rPr>
          <w:spacing w:val="-5"/>
        </w:rPr>
        <w:t> </w:t>
      </w:r>
      <w:r>
        <w:rPr/>
        <w:t>have</w:t>
      </w:r>
      <w:r>
        <w:rPr>
          <w:spacing w:val="-4"/>
        </w:rPr>
        <w:t> </w:t>
      </w:r>
      <w:r>
        <w:rPr/>
        <w:t>different</w:t>
      </w:r>
      <w:r>
        <w:rPr>
          <w:spacing w:val="-5"/>
        </w:rPr>
        <w:t> </w:t>
      </w:r>
      <w:r>
        <w:rPr/>
        <w:t>meanings</w:t>
      </w:r>
      <w:r>
        <w:rPr>
          <w:spacing w:val="-4"/>
        </w:rPr>
        <w:t> </w:t>
      </w:r>
      <w:r>
        <w:rPr/>
        <w:t>in</w:t>
      </w:r>
      <w:r>
        <w:rPr>
          <w:spacing w:val="-4"/>
        </w:rPr>
        <w:t> </w:t>
      </w:r>
      <w:r>
        <w:rPr/>
        <w:t>the</w:t>
      </w:r>
      <w:r>
        <w:rPr>
          <w:spacing w:val="-4"/>
        </w:rPr>
        <w:t> </w:t>
      </w:r>
      <w:r>
        <w:rPr/>
        <w:t>singular</w:t>
      </w:r>
      <w:r>
        <w:rPr>
          <w:spacing w:val="-5"/>
        </w:rPr>
        <w:t> </w:t>
      </w:r>
      <w:r>
        <w:rPr/>
        <w:t>and </w:t>
      </w:r>
      <w:r>
        <w:rPr>
          <w:spacing w:val="-2"/>
        </w:rPr>
        <w:t>plural:</w:t>
      </w:r>
    </w:p>
    <w:p>
      <w:pPr>
        <w:spacing w:after="0" w:line="271" w:lineRule="auto"/>
        <w:sectPr>
          <w:type w:val="continuous"/>
          <w:pgSz w:w="7380" w:h="11550"/>
          <w:pgMar w:top="1300" w:bottom="280" w:left="300" w:right="180"/>
        </w:sectPr>
      </w:pPr>
    </w:p>
    <w:p>
      <w:pPr>
        <w:pStyle w:val="BodyText"/>
        <w:spacing w:before="6"/>
        <w:rPr>
          <w:sz w:val="19"/>
        </w:rPr>
      </w:pPr>
    </w:p>
    <w:p>
      <w:pPr>
        <w:spacing w:before="0"/>
        <w:ind w:left="1608" w:right="0" w:firstLine="0"/>
        <w:jc w:val="left"/>
        <w:rPr>
          <w:b/>
          <w:sz w:val="19"/>
        </w:rPr>
      </w:pPr>
      <w:r>
        <w:rPr>
          <w:b/>
          <w:sz w:val="19"/>
        </w:rPr>
        <w:t>gratia,</w:t>
      </w:r>
      <w:r>
        <w:rPr>
          <w:b/>
          <w:spacing w:val="-2"/>
          <w:sz w:val="19"/>
        </w:rPr>
        <w:t> </w:t>
      </w:r>
      <w:r>
        <w:rPr>
          <w:b/>
          <w:spacing w:val="-5"/>
          <w:sz w:val="19"/>
        </w:rPr>
        <w:t>ae</w:t>
      </w:r>
    </w:p>
    <w:p>
      <w:pPr>
        <w:pStyle w:val="BodyText"/>
        <w:spacing w:before="8"/>
        <w:rPr>
          <w:b/>
          <w:sz w:val="22"/>
        </w:rPr>
      </w:pPr>
    </w:p>
    <w:p>
      <w:pPr>
        <w:spacing w:line="396" w:lineRule="auto" w:before="1"/>
        <w:ind w:left="1600" w:right="78" w:firstLine="10"/>
        <w:jc w:val="left"/>
        <w:rPr>
          <w:b/>
          <w:sz w:val="19"/>
        </w:rPr>
      </w:pPr>
      <w:r>
        <w:rPr>
          <w:b/>
          <w:sz w:val="19"/>
        </w:rPr>
        <w:t>gratiae,</w:t>
      </w:r>
      <w:r>
        <w:rPr>
          <w:b/>
          <w:spacing w:val="-12"/>
          <w:sz w:val="19"/>
        </w:rPr>
        <w:t> </w:t>
      </w:r>
      <w:r>
        <w:rPr>
          <w:b/>
          <w:sz w:val="19"/>
        </w:rPr>
        <w:t>gratiarum copia, ae</w:t>
      </w:r>
    </w:p>
    <w:p>
      <w:pPr>
        <w:spacing w:before="129"/>
        <w:ind w:left="1605" w:right="0" w:firstLine="0"/>
        <w:jc w:val="left"/>
        <w:rPr>
          <w:b/>
          <w:sz w:val="19"/>
        </w:rPr>
      </w:pPr>
      <w:r>
        <w:rPr>
          <w:b/>
          <w:sz w:val="19"/>
        </w:rPr>
        <w:t>copiae,</w:t>
      </w:r>
      <w:r>
        <w:rPr>
          <w:b/>
          <w:spacing w:val="-3"/>
          <w:sz w:val="19"/>
        </w:rPr>
        <w:t> </w:t>
      </w:r>
      <w:r>
        <w:rPr>
          <w:b/>
          <w:sz w:val="19"/>
        </w:rPr>
        <w:t>copiarum,</w:t>
      </w:r>
      <w:r>
        <w:rPr>
          <w:b/>
          <w:spacing w:val="-1"/>
          <w:sz w:val="19"/>
        </w:rPr>
        <w:t> </w:t>
      </w:r>
      <w:r>
        <w:rPr>
          <w:b/>
          <w:spacing w:val="-5"/>
          <w:sz w:val="19"/>
        </w:rPr>
        <w:t>/.</w:t>
      </w:r>
    </w:p>
    <w:p>
      <w:pPr>
        <w:pStyle w:val="BodyText"/>
        <w:spacing w:before="9"/>
        <w:rPr>
          <w:b/>
          <w:sz w:val="22"/>
        </w:rPr>
      </w:pPr>
    </w:p>
    <w:p>
      <w:pPr>
        <w:pStyle w:val="BodyText"/>
        <w:ind w:left="1030"/>
      </w:pPr>
      <w:r>
        <w:rPr/>
        <w:t>Learn</w:t>
      </w:r>
      <w:r>
        <w:rPr>
          <w:spacing w:val="-1"/>
        </w:rPr>
        <w:t> </w:t>
      </w:r>
      <w:r>
        <w:rPr>
          <w:spacing w:val="-2"/>
        </w:rPr>
        <w:t>also:</w:t>
      </w:r>
    </w:p>
    <w:p>
      <w:pPr>
        <w:spacing w:line="496" w:lineRule="exact" w:before="50"/>
        <w:ind w:left="1590" w:right="362" w:firstLine="2"/>
        <w:jc w:val="left"/>
        <w:rPr>
          <w:b/>
          <w:sz w:val="19"/>
        </w:rPr>
      </w:pPr>
      <w:r>
        <w:rPr>
          <w:b/>
          <w:spacing w:val="-2"/>
          <w:sz w:val="19"/>
        </w:rPr>
        <w:t>posuerunt agunt</w:t>
      </w:r>
    </w:p>
    <w:p>
      <w:pPr>
        <w:spacing w:line="210" w:lineRule="exact" w:before="0"/>
        <w:ind w:left="280" w:right="0" w:firstLine="0"/>
        <w:jc w:val="left"/>
        <w:rPr>
          <w:i/>
          <w:sz w:val="20"/>
        </w:rPr>
      </w:pPr>
      <w:r>
        <w:rPr/>
        <w:br w:type="column"/>
      </w:r>
      <w:r>
        <w:rPr>
          <w:i/>
          <w:spacing w:val="-2"/>
          <w:sz w:val="20"/>
        </w:rPr>
        <w:t>favor</w:t>
      </w:r>
    </w:p>
    <w:p>
      <w:pPr>
        <w:spacing w:line="225" w:lineRule="exact" w:before="0"/>
        <w:ind w:left="280" w:right="0" w:firstLine="0"/>
        <w:jc w:val="left"/>
        <w:rPr>
          <w:i/>
          <w:sz w:val="20"/>
        </w:rPr>
      </w:pPr>
      <w:r>
        <w:rPr>
          <w:i/>
          <w:spacing w:val="-2"/>
          <w:sz w:val="20"/>
        </w:rPr>
        <w:t>influence</w:t>
      </w:r>
    </w:p>
    <w:p>
      <w:pPr>
        <w:spacing w:line="225" w:lineRule="exact" w:before="0"/>
        <w:ind w:left="280" w:right="0" w:firstLine="0"/>
        <w:jc w:val="left"/>
        <w:rPr>
          <w:sz w:val="19"/>
        </w:rPr>
      </w:pPr>
      <w:r>
        <w:rPr>
          <w:i/>
          <w:sz w:val="20"/>
        </w:rPr>
        <w:t>grace</w:t>
      </w:r>
      <w:r>
        <w:rPr>
          <w:i/>
          <w:spacing w:val="-4"/>
          <w:sz w:val="20"/>
        </w:rPr>
        <w:t> </w:t>
      </w:r>
      <w:r>
        <w:rPr>
          <w:sz w:val="19"/>
        </w:rPr>
        <w:t>(in</w:t>
      </w:r>
      <w:r>
        <w:rPr>
          <w:spacing w:val="-2"/>
          <w:sz w:val="19"/>
        </w:rPr>
        <w:t> </w:t>
      </w:r>
      <w:r>
        <w:rPr>
          <w:sz w:val="19"/>
        </w:rPr>
        <w:t>Christian</w:t>
      </w:r>
      <w:r>
        <w:rPr>
          <w:spacing w:val="-1"/>
          <w:sz w:val="19"/>
        </w:rPr>
        <w:t> </w:t>
      </w:r>
      <w:r>
        <w:rPr>
          <w:spacing w:val="-2"/>
          <w:sz w:val="19"/>
        </w:rPr>
        <w:t>Latin)</w:t>
      </w:r>
    </w:p>
    <w:p>
      <w:pPr>
        <w:spacing w:line="249" w:lineRule="auto" w:before="35"/>
        <w:ind w:left="285" w:right="2389" w:hanging="10"/>
        <w:jc w:val="left"/>
        <w:rPr>
          <w:i/>
          <w:sz w:val="20"/>
        </w:rPr>
      </w:pPr>
      <w:r>
        <w:rPr>
          <w:i/>
          <w:spacing w:val="-2"/>
          <w:sz w:val="20"/>
        </w:rPr>
        <w:t>thanks</w:t>
      </w:r>
      <w:r>
        <w:rPr>
          <w:i/>
          <w:spacing w:val="-2"/>
          <w:sz w:val="20"/>
        </w:rPr>
        <w:t> supply abundance</w:t>
      </w:r>
    </w:p>
    <w:p>
      <w:pPr>
        <w:spacing w:line="225" w:lineRule="exact" w:before="27"/>
        <w:ind w:left="290" w:right="0" w:firstLine="0"/>
        <w:jc w:val="left"/>
        <w:rPr>
          <w:i/>
          <w:sz w:val="20"/>
        </w:rPr>
      </w:pPr>
      <w:r>
        <w:rPr>
          <w:i/>
          <w:spacing w:val="-2"/>
          <w:sz w:val="20"/>
        </w:rPr>
        <w:t>troops</w:t>
      </w:r>
    </w:p>
    <w:p>
      <w:pPr>
        <w:spacing w:line="225" w:lineRule="exact" w:before="0"/>
        <w:ind w:left="290" w:right="0" w:firstLine="0"/>
        <w:jc w:val="left"/>
        <w:rPr>
          <w:sz w:val="19"/>
        </w:rPr>
      </w:pPr>
      <w:r>
        <w:rPr>
          <w:i/>
          <w:sz w:val="20"/>
        </w:rPr>
        <w:t>forces</w:t>
      </w:r>
      <w:r>
        <w:rPr>
          <w:i/>
          <w:spacing w:val="-4"/>
          <w:sz w:val="20"/>
        </w:rPr>
        <w:t> </w:t>
      </w:r>
      <w:r>
        <w:rPr>
          <w:sz w:val="19"/>
        </w:rPr>
        <w:t>(a</w:t>
      </w:r>
      <w:r>
        <w:rPr>
          <w:spacing w:val="-2"/>
          <w:sz w:val="19"/>
        </w:rPr>
        <w:t> </w:t>
      </w:r>
      <w:r>
        <w:rPr>
          <w:sz w:val="19"/>
        </w:rPr>
        <w:t>military</w:t>
      </w:r>
      <w:r>
        <w:rPr>
          <w:spacing w:val="-1"/>
          <w:sz w:val="19"/>
        </w:rPr>
        <w:t> </w:t>
      </w:r>
      <w:r>
        <w:rPr>
          <w:spacing w:val="-4"/>
          <w:sz w:val="19"/>
        </w:rPr>
        <w:t>term)</w:t>
      </w:r>
    </w:p>
    <w:p>
      <w:pPr>
        <w:pStyle w:val="BodyText"/>
        <w:rPr>
          <w:sz w:val="22"/>
        </w:rPr>
      </w:pPr>
    </w:p>
    <w:p>
      <w:pPr>
        <w:spacing w:line="235" w:lineRule="auto" w:before="156"/>
        <w:ind w:left="365" w:right="2376" w:hanging="10"/>
        <w:jc w:val="left"/>
        <w:rPr>
          <w:i/>
          <w:sz w:val="20"/>
        </w:rPr>
      </w:pPr>
      <w:r>
        <w:rPr>
          <w:i/>
          <w:sz w:val="20"/>
        </w:rPr>
        <w:t>they put</w:t>
      </w:r>
      <w:r>
        <w:rPr>
          <w:i/>
          <w:sz w:val="20"/>
        </w:rPr>
        <w:t> they</w:t>
      </w:r>
      <w:r>
        <w:rPr>
          <w:i/>
          <w:spacing w:val="-13"/>
          <w:sz w:val="20"/>
        </w:rPr>
        <w:t> </w:t>
      </w:r>
      <w:r>
        <w:rPr>
          <w:i/>
          <w:sz w:val="20"/>
        </w:rPr>
        <w:t>placed</w:t>
      </w:r>
    </w:p>
    <w:p>
      <w:pPr>
        <w:spacing w:line="220" w:lineRule="exact" w:before="0"/>
        <w:ind w:left="350" w:right="0" w:firstLine="0"/>
        <w:jc w:val="left"/>
        <w:rPr>
          <w:b/>
          <w:sz w:val="19"/>
        </w:rPr>
      </w:pPr>
      <w:r>
        <w:rPr>
          <w:i/>
          <w:sz w:val="20"/>
        </w:rPr>
        <w:t>they</w:t>
      </w:r>
      <w:r>
        <w:rPr>
          <w:i/>
          <w:spacing w:val="-2"/>
          <w:sz w:val="20"/>
        </w:rPr>
        <w:t> </w:t>
      </w:r>
      <w:r>
        <w:rPr>
          <w:i/>
          <w:sz w:val="20"/>
        </w:rPr>
        <w:t>pitched</w:t>
      </w:r>
      <w:r>
        <w:rPr>
          <w:i/>
          <w:spacing w:val="-1"/>
          <w:sz w:val="20"/>
        </w:rPr>
        <w:t> </w:t>
      </w:r>
      <w:r>
        <w:rPr>
          <w:i/>
          <w:sz w:val="20"/>
        </w:rPr>
        <w:t>(w.</w:t>
      </w:r>
      <w:r>
        <w:rPr>
          <w:i/>
          <w:spacing w:val="-2"/>
          <w:sz w:val="20"/>
        </w:rPr>
        <w:t> </w:t>
      </w:r>
      <w:r>
        <w:rPr>
          <w:b/>
          <w:spacing w:val="-2"/>
          <w:sz w:val="19"/>
        </w:rPr>
        <w:t>castra)</w:t>
      </w:r>
    </w:p>
    <w:p>
      <w:pPr>
        <w:spacing w:before="40"/>
        <w:ind w:left="350" w:right="0" w:firstLine="0"/>
        <w:jc w:val="left"/>
        <w:rPr>
          <w:b/>
          <w:sz w:val="19"/>
        </w:rPr>
      </w:pPr>
      <w:r>
        <w:rPr>
          <w:i/>
          <w:sz w:val="20"/>
        </w:rPr>
        <w:t>they</w:t>
      </w:r>
      <w:r>
        <w:rPr>
          <w:i/>
          <w:spacing w:val="-2"/>
          <w:sz w:val="20"/>
        </w:rPr>
        <w:t> </w:t>
      </w:r>
      <w:r>
        <w:rPr>
          <w:i/>
          <w:sz w:val="20"/>
        </w:rPr>
        <w:t>give</w:t>
      </w:r>
      <w:r>
        <w:rPr>
          <w:i/>
          <w:spacing w:val="-1"/>
          <w:sz w:val="20"/>
        </w:rPr>
        <w:t> </w:t>
      </w:r>
      <w:r>
        <w:rPr>
          <w:i/>
          <w:sz w:val="20"/>
        </w:rPr>
        <w:t>(w.</w:t>
      </w:r>
      <w:r>
        <w:rPr>
          <w:i/>
          <w:spacing w:val="-2"/>
          <w:sz w:val="20"/>
        </w:rPr>
        <w:t> </w:t>
      </w:r>
      <w:r>
        <w:rPr>
          <w:b/>
          <w:spacing w:val="-2"/>
          <w:sz w:val="19"/>
        </w:rPr>
        <w:t>gratias)</w:t>
      </w:r>
    </w:p>
    <w:p>
      <w:pPr>
        <w:spacing w:after="0"/>
        <w:jc w:val="left"/>
        <w:rPr>
          <w:sz w:val="19"/>
        </w:rPr>
        <w:sectPr>
          <w:type w:val="continuous"/>
          <w:pgSz w:w="7380" w:h="11550"/>
          <w:pgMar w:top="1300" w:bottom="280" w:left="300" w:right="180"/>
          <w:cols w:num="2" w:equalWidth="0">
            <w:col w:w="3195" w:space="40"/>
            <w:col w:w="3665"/>
          </w:cols>
        </w:sectPr>
      </w:pPr>
    </w:p>
    <w:p>
      <w:pPr>
        <w:spacing w:before="145"/>
        <w:ind w:left="798" w:right="284" w:firstLine="0"/>
        <w:jc w:val="center"/>
        <w:rPr>
          <w:b/>
          <w:sz w:val="16"/>
        </w:rPr>
      </w:pPr>
      <w:r>
        <w:rPr/>
        <w:pict>
          <v:group style="position:absolute;margin-left:0pt;margin-top:0pt;width:368.75pt;height:577.5pt;mso-position-horizontal-relative:page;mso-position-vertical-relative:page;z-index:-27046400" id="docshapegroup73" coordorigin="0,0" coordsize="7375,11550">
            <v:rect style="position:absolute;left:3745;top:4590;width:10;height:940" id="docshape74" filled="true" fillcolor="#000000" stroked="false">
              <v:fill type="solid"/>
            </v:rect>
            <v:shape style="position:absolute;left:0;top:0;width:7375;height:11550" type="#_x0000_t75" id="docshape75" stroked="false">
              <v:imagedata r:id="rId105" o:title=""/>
            </v:shape>
            <w10:wrap type="none"/>
          </v:group>
        </w:pict>
      </w:r>
      <w:r>
        <w:rPr>
          <w:b/>
          <w:spacing w:val="-4"/>
          <w:sz w:val="16"/>
        </w:rPr>
        <w:t>NOTE</w:t>
      </w:r>
    </w:p>
    <w:p>
      <w:pPr>
        <w:pStyle w:val="ListParagraph"/>
        <w:numPr>
          <w:ilvl w:val="1"/>
          <w:numId w:val="93"/>
        </w:numPr>
        <w:tabs>
          <w:tab w:pos="1406" w:val="left" w:leader="none"/>
        </w:tabs>
        <w:spacing w:line="259" w:lineRule="auto" w:before="49" w:after="0"/>
        <w:ind w:left="845" w:right="329" w:firstLine="205"/>
        <w:jc w:val="both"/>
        <w:rPr>
          <w:sz w:val="20"/>
        </w:rPr>
      </w:pPr>
      <w:r>
        <w:rPr>
          <w:b/>
          <w:sz w:val="20"/>
        </w:rPr>
        <w:t>Posuerunt</w:t>
      </w:r>
      <w:r>
        <w:rPr>
          <w:b/>
          <w:spacing w:val="40"/>
          <w:sz w:val="20"/>
        </w:rPr>
        <w:t> </w:t>
      </w:r>
      <w:r>
        <w:rPr>
          <w:sz w:val="20"/>
        </w:rPr>
        <w:t>means</w:t>
      </w:r>
      <w:r>
        <w:rPr>
          <w:spacing w:val="40"/>
          <w:sz w:val="20"/>
        </w:rPr>
        <w:t> </w:t>
      </w:r>
      <w:r>
        <w:rPr>
          <w:i/>
          <w:sz w:val="20"/>
        </w:rPr>
        <w:t>they</w:t>
      </w:r>
      <w:r>
        <w:rPr>
          <w:i/>
          <w:spacing w:val="40"/>
          <w:sz w:val="20"/>
        </w:rPr>
        <w:t> </w:t>
      </w:r>
      <w:r>
        <w:rPr>
          <w:i/>
          <w:sz w:val="20"/>
        </w:rPr>
        <w:t>pitched</w:t>
      </w:r>
      <w:r>
        <w:rPr>
          <w:i/>
          <w:spacing w:val="40"/>
          <w:sz w:val="20"/>
        </w:rPr>
        <w:t> </w:t>
      </w:r>
      <w:r>
        <w:rPr>
          <w:sz w:val="20"/>
        </w:rPr>
        <w:t>ONLY</w:t>
      </w:r>
      <w:r>
        <w:rPr>
          <w:spacing w:val="40"/>
          <w:sz w:val="20"/>
        </w:rPr>
        <w:t> </w:t>
      </w:r>
      <w:r>
        <w:rPr>
          <w:sz w:val="20"/>
        </w:rPr>
        <w:t>when</w:t>
      </w:r>
      <w:r>
        <w:rPr>
          <w:spacing w:val="40"/>
          <w:sz w:val="20"/>
        </w:rPr>
        <w:t> </w:t>
      </w:r>
      <w:r>
        <w:rPr>
          <w:sz w:val="20"/>
        </w:rPr>
        <w:t>it</w:t>
      </w:r>
      <w:r>
        <w:rPr>
          <w:spacing w:val="40"/>
          <w:sz w:val="20"/>
        </w:rPr>
        <w:t> </w:t>
      </w:r>
      <w:r>
        <w:rPr>
          <w:sz w:val="20"/>
        </w:rPr>
        <w:t>has</w:t>
      </w:r>
      <w:r>
        <w:rPr>
          <w:spacing w:val="40"/>
          <w:sz w:val="20"/>
        </w:rPr>
        <w:t> </w:t>
      </w:r>
      <w:r>
        <w:rPr>
          <w:b/>
          <w:sz w:val="20"/>
        </w:rPr>
        <w:t>castra</w:t>
      </w:r>
      <w:r>
        <w:rPr>
          <w:b/>
          <w:spacing w:val="40"/>
          <w:sz w:val="20"/>
        </w:rPr>
        <w:t> </w:t>
      </w:r>
      <w:r>
        <w:rPr>
          <w:sz w:val="20"/>
        </w:rPr>
        <w:t>for</w:t>
      </w:r>
      <w:r>
        <w:rPr>
          <w:spacing w:val="40"/>
          <w:sz w:val="20"/>
        </w:rPr>
        <w:t> </w:t>
      </w:r>
      <w:r>
        <w:rPr>
          <w:sz w:val="20"/>
        </w:rPr>
        <w:t>its</w:t>
      </w:r>
      <w:r>
        <w:rPr>
          <w:spacing w:val="40"/>
          <w:sz w:val="20"/>
        </w:rPr>
        <w:t> </w:t>
      </w:r>
      <w:r>
        <w:rPr>
          <w:sz w:val="20"/>
        </w:rPr>
        <w:t>object.</w:t>
      </w:r>
      <w:r>
        <w:rPr>
          <w:spacing w:val="40"/>
          <w:sz w:val="20"/>
        </w:rPr>
        <w:t> </w:t>
      </w:r>
      <w:r>
        <w:rPr>
          <w:sz w:val="20"/>
        </w:rPr>
        <w:t>Remember</w:t>
      </w:r>
      <w:r>
        <w:rPr>
          <w:spacing w:val="40"/>
          <w:sz w:val="20"/>
        </w:rPr>
        <w:t> </w:t>
      </w:r>
      <w:r>
        <w:rPr>
          <w:sz w:val="20"/>
        </w:rPr>
        <w:t>that</w:t>
      </w:r>
      <w:r>
        <w:rPr>
          <w:spacing w:val="40"/>
          <w:sz w:val="20"/>
        </w:rPr>
        <w:t> </w:t>
      </w:r>
      <w:r>
        <w:rPr>
          <w:sz w:val="20"/>
        </w:rPr>
        <w:t>when</w:t>
      </w:r>
      <w:r>
        <w:rPr>
          <w:spacing w:val="40"/>
          <w:sz w:val="20"/>
        </w:rPr>
        <w:t> </w:t>
      </w:r>
      <w:r>
        <w:rPr>
          <w:sz w:val="20"/>
        </w:rPr>
        <w:t>an</w:t>
      </w:r>
      <w:r>
        <w:rPr>
          <w:spacing w:val="40"/>
          <w:sz w:val="20"/>
        </w:rPr>
        <w:t> </w:t>
      </w:r>
      <w:r>
        <w:rPr>
          <w:sz w:val="20"/>
        </w:rPr>
        <w:t>in-phrase</w:t>
      </w:r>
      <w:r>
        <w:rPr>
          <w:spacing w:val="40"/>
          <w:sz w:val="20"/>
        </w:rPr>
        <w:t> </w:t>
      </w:r>
      <w:r>
        <w:rPr>
          <w:sz w:val="20"/>
        </w:rPr>
        <w:t>modifies </w:t>
      </w:r>
      <w:r>
        <w:rPr>
          <w:b/>
          <w:sz w:val="20"/>
        </w:rPr>
        <w:t>posuerunt, </w:t>
      </w:r>
      <w:r>
        <w:rPr>
          <w:sz w:val="20"/>
        </w:rPr>
        <w:t>the </w:t>
      </w:r>
      <w:r>
        <w:rPr>
          <w:b/>
          <w:sz w:val="20"/>
        </w:rPr>
        <w:t>in </w:t>
      </w:r>
      <w:r>
        <w:rPr>
          <w:sz w:val="20"/>
        </w:rPr>
        <w:t>always governs the ablative.</w:t>
      </w:r>
    </w:p>
    <w:p>
      <w:pPr>
        <w:pStyle w:val="ListParagraph"/>
        <w:numPr>
          <w:ilvl w:val="1"/>
          <w:numId w:val="93"/>
        </w:numPr>
        <w:tabs>
          <w:tab w:pos="1340" w:val="left" w:leader="none"/>
        </w:tabs>
        <w:spacing w:line="220" w:lineRule="exact" w:before="0" w:after="0"/>
        <w:ind w:left="1340" w:right="0" w:hanging="286"/>
        <w:jc w:val="both"/>
        <w:rPr>
          <w:sz w:val="20"/>
        </w:rPr>
      </w:pPr>
      <w:r>
        <w:rPr>
          <w:b/>
          <w:sz w:val="20"/>
        </w:rPr>
        <w:t>Agunt</w:t>
      </w:r>
      <w:r>
        <w:rPr>
          <w:b/>
          <w:spacing w:val="-4"/>
          <w:sz w:val="20"/>
        </w:rPr>
        <w:t> </w:t>
      </w:r>
      <w:r>
        <w:rPr>
          <w:sz w:val="20"/>
        </w:rPr>
        <w:t>means</w:t>
      </w:r>
      <w:r>
        <w:rPr>
          <w:spacing w:val="-1"/>
          <w:sz w:val="20"/>
        </w:rPr>
        <w:t> </w:t>
      </w:r>
      <w:r>
        <w:rPr>
          <w:i/>
          <w:sz w:val="20"/>
        </w:rPr>
        <w:t>give</w:t>
      </w:r>
      <w:r>
        <w:rPr>
          <w:i/>
          <w:spacing w:val="-1"/>
          <w:sz w:val="20"/>
        </w:rPr>
        <w:t> </w:t>
      </w:r>
      <w:r>
        <w:rPr>
          <w:sz w:val="20"/>
        </w:rPr>
        <w:t>ONLY</w:t>
      </w:r>
      <w:r>
        <w:rPr>
          <w:spacing w:val="-2"/>
          <w:sz w:val="20"/>
        </w:rPr>
        <w:t> </w:t>
      </w:r>
      <w:r>
        <w:rPr>
          <w:sz w:val="20"/>
        </w:rPr>
        <w:t>when it</w:t>
      </w:r>
      <w:r>
        <w:rPr>
          <w:spacing w:val="-1"/>
          <w:sz w:val="20"/>
        </w:rPr>
        <w:t> </w:t>
      </w:r>
      <w:r>
        <w:rPr>
          <w:sz w:val="20"/>
        </w:rPr>
        <w:t>has</w:t>
      </w:r>
      <w:r>
        <w:rPr>
          <w:spacing w:val="-2"/>
          <w:sz w:val="20"/>
        </w:rPr>
        <w:t> </w:t>
      </w:r>
      <w:r>
        <w:rPr>
          <w:b/>
          <w:sz w:val="20"/>
        </w:rPr>
        <w:t>gratias</w:t>
      </w:r>
      <w:r>
        <w:rPr>
          <w:b/>
          <w:spacing w:val="-1"/>
          <w:sz w:val="20"/>
        </w:rPr>
        <w:t> </w:t>
      </w:r>
      <w:r>
        <w:rPr>
          <w:sz w:val="20"/>
        </w:rPr>
        <w:t>for</w:t>
      </w:r>
      <w:r>
        <w:rPr>
          <w:spacing w:val="-2"/>
          <w:sz w:val="20"/>
        </w:rPr>
        <w:t> </w:t>
      </w:r>
      <w:r>
        <w:rPr>
          <w:sz w:val="20"/>
        </w:rPr>
        <w:t>its </w:t>
      </w:r>
      <w:r>
        <w:rPr>
          <w:spacing w:val="-2"/>
          <w:sz w:val="20"/>
        </w:rPr>
        <w:t>object.</w:t>
      </w:r>
    </w:p>
    <w:p>
      <w:pPr>
        <w:pStyle w:val="ListParagraph"/>
        <w:numPr>
          <w:ilvl w:val="1"/>
          <w:numId w:val="93"/>
        </w:numPr>
        <w:tabs>
          <w:tab w:pos="1425" w:val="left" w:leader="none"/>
        </w:tabs>
        <w:spacing w:line="266" w:lineRule="auto" w:before="15" w:after="0"/>
        <w:ind w:left="849" w:right="317" w:firstLine="190"/>
        <w:jc w:val="both"/>
        <w:rPr>
          <w:sz w:val="20"/>
        </w:rPr>
      </w:pPr>
      <w:r>
        <w:rPr>
          <w:b/>
          <w:sz w:val="20"/>
        </w:rPr>
        <w:t>Gratia</w:t>
      </w:r>
      <w:r>
        <w:rPr>
          <w:b/>
          <w:spacing w:val="40"/>
          <w:sz w:val="20"/>
        </w:rPr>
        <w:t> </w:t>
      </w:r>
      <w:r>
        <w:rPr>
          <w:sz w:val="20"/>
        </w:rPr>
        <w:t>is</w:t>
      </w:r>
      <w:r>
        <w:rPr>
          <w:spacing w:val="40"/>
          <w:sz w:val="20"/>
        </w:rPr>
        <w:t> </w:t>
      </w:r>
      <w:r>
        <w:rPr>
          <w:sz w:val="20"/>
        </w:rPr>
        <w:t>used</w:t>
      </w:r>
      <w:r>
        <w:rPr>
          <w:spacing w:val="40"/>
          <w:sz w:val="20"/>
        </w:rPr>
        <w:t> </w:t>
      </w:r>
      <w:r>
        <w:rPr>
          <w:sz w:val="20"/>
        </w:rPr>
        <w:t>in</w:t>
      </w:r>
      <w:r>
        <w:rPr>
          <w:spacing w:val="40"/>
          <w:sz w:val="20"/>
        </w:rPr>
        <w:t> </w:t>
      </w:r>
      <w:r>
        <w:rPr>
          <w:sz w:val="20"/>
        </w:rPr>
        <w:t>Christian</w:t>
      </w:r>
      <w:r>
        <w:rPr>
          <w:spacing w:val="40"/>
          <w:sz w:val="20"/>
        </w:rPr>
        <w:t> </w:t>
      </w:r>
      <w:r>
        <w:rPr>
          <w:sz w:val="20"/>
        </w:rPr>
        <w:t>Latin</w:t>
      </w:r>
      <w:r>
        <w:rPr>
          <w:spacing w:val="40"/>
          <w:sz w:val="20"/>
        </w:rPr>
        <w:t> </w:t>
      </w:r>
      <w:r>
        <w:rPr>
          <w:sz w:val="20"/>
        </w:rPr>
        <w:t>to</w:t>
      </w:r>
      <w:r>
        <w:rPr>
          <w:spacing w:val="40"/>
          <w:sz w:val="20"/>
        </w:rPr>
        <w:t> </w:t>
      </w:r>
      <w:r>
        <w:rPr>
          <w:sz w:val="20"/>
        </w:rPr>
        <w:t>mean</w:t>
      </w:r>
      <w:r>
        <w:rPr>
          <w:spacing w:val="40"/>
          <w:sz w:val="20"/>
        </w:rPr>
        <w:t> </w:t>
      </w:r>
      <w:r>
        <w:rPr>
          <w:i/>
          <w:sz w:val="20"/>
        </w:rPr>
        <w:t>grace,</w:t>
      </w:r>
      <w:r>
        <w:rPr>
          <w:i/>
          <w:spacing w:val="40"/>
          <w:sz w:val="20"/>
        </w:rPr>
        <w:t> </w:t>
      </w:r>
      <w:r>
        <w:rPr>
          <w:sz w:val="20"/>
        </w:rPr>
        <w:t>as</w:t>
      </w:r>
      <w:r>
        <w:rPr>
          <w:spacing w:val="40"/>
          <w:sz w:val="20"/>
        </w:rPr>
        <w:t> </w:t>
      </w:r>
      <w:r>
        <w:rPr>
          <w:b/>
          <w:sz w:val="20"/>
        </w:rPr>
        <w:t>in gratia Del, </w:t>
      </w:r>
      <w:r>
        <w:rPr>
          <w:i/>
          <w:sz w:val="20"/>
        </w:rPr>
        <w:t>the grace of God.</w:t>
      </w:r>
    </w:p>
    <w:p>
      <w:pPr>
        <w:pStyle w:val="BodyText"/>
        <w:spacing w:before="3"/>
        <w:rPr>
          <w:i/>
          <w:sz w:val="29"/>
        </w:rPr>
      </w:pPr>
    </w:p>
    <w:p>
      <w:pPr>
        <w:spacing w:before="0"/>
        <w:ind w:left="798" w:right="253" w:firstLine="0"/>
        <w:jc w:val="center"/>
        <w:rPr>
          <w:b/>
          <w:sz w:val="16"/>
        </w:rPr>
      </w:pPr>
      <w:r>
        <w:rPr>
          <w:b/>
          <w:spacing w:val="-5"/>
          <w:sz w:val="16"/>
        </w:rPr>
        <w:t>64</w:t>
      </w:r>
    </w:p>
    <w:p>
      <w:pPr>
        <w:spacing w:after="0"/>
        <w:jc w:val="center"/>
        <w:rPr>
          <w:sz w:val="16"/>
        </w:rPr>
        <w:sectPr>
          <w:type w:val="continuous"/>
          <w:pgSz w:w="7380" w:h="11550"/>
          <w:pgMar w:top="1300" w:bottom="280" w:left="300" w:right="180"/>
        </w:sectPr>
      </w:pPr>
    </w:p>
    <w:p>
      <w:pPr>
        <w:tabs>
          <w:tab w:pos="6289" w:val="right" w:leader="none"/>
        </w:tabs>
        <w:spacing w:before="73"/>
        <w:ind w:left="2585" w:right="0" w:firstLine="0"/>
        <w:jc w:val="left"/>
        <w:rPr>
          <w:b/>
          <w:sz w:val="20"/>
        </w:rPr>
      </w:pPr>
      <w:r>
        <w:rPr/>
        <w:drawing>
          <wp:anchor distT="0" distB="0" distL="0" distR="0" allowOverlap="1" layoutInCell="1" locked="0" behindDoc="1" simplePos="0" relativeHeight="476270592">
            <wp:simplePos x="0" y="0"/>
            <wp:positionH relativeFrom="page">
              <wp:posOffset>482600</wp:posOffset>
            </wp:positionH>
            <wp:positionV relativeFrom="page">
              <wp:posOffset>76200</wp:posOffset>
            </wp:positionV>
            <wp:extent cx="4200525" cy="7258050"/>
            <wp:effectExtent l="0" t="0" r="0" b="0"/>
            <wp:wrapNone/>
            <wp:docPr id="119" name="image102.png"/>
            <wp:cNvGraphicFramePr>
              <a:graphicFrameLocks noChangeAspect="1"/>
            </wp:cNvGraphicFramePr>
            <a:graphic>
              <a:graphicData uri="http://schemas.openxmlformats.org/drawingml/2006/picture">
                <pic:pic>
                  <pic:nvPicPr>
                    <pic:cNvPr id="120" name="image102.png"/>
                    <pic:cNvPicPr/>
                  </pic:nvPicPr>
                  <pic:blipFill>
                    <a:blip r:embed="rId106" cstate="print"/>
                    <a:stretch>
                      <a:fillRect/>
                    </a:stretch>
                  </pic:blipFill>
                  <pic:spPr>
                    <a:xfrm>
                      <a:off x="0" y="0"/>
                      <a:ext cx="4200525" cy="72580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65</w:t>
      </w:r>
    </w:p>
    <w:p>
      <w:pPr>
        <w:pStyle w:val="ListParagraph"/>
        <w:numPr>
          <w:ilvl w:val="1"/>
          <w:numId w:val="93"/>
        </w:numPr>
        <w:tabs>
          <w:tab w:pos="1098" w:val="left" w:leader="none"/>
        </w:tabs>
        <w:spacing w:line="261" w:lineRule="auto" w:before="245" w:after="0"/>
        <w:ind w:left="540" w:right="613" w:firstLine="200"/>
        <w:jc w:val="both"/>
        <w:rPr>
          <w:sz w:val="20"/>
        </w:rPr>
      </w:pPr>
      <w:r>
        <w:rPr>
          <w:b/>
          <w:sz w:val="20"/>
        </w:rPr>
        <w:t>Silva,</w:t>
      </w:r>
      <w:r>
        <w:rPr>
          <w:b/>
          <w:spacing w:val="40"/>
          <w:sz w:val="20"/>
        </w:rPr>
        <w:t> </w:t>
      </w:r>
      <w:r>
        <w:rPr>
          <w:b/>
          <w:sz w:val="20"/>
        </w:rPr>
        <w:t>ae,</w:t>
      </w:r>
      <w:r>
        <w:rPr>
          <w:b/>
          <w:spacing w:val="40"/>
          <w:sz w:val="20"/>
        </w:rPr>
        <w:t> </w:t>
      </w:r>
      <w:r>
        <w:rPr>
          <w:sz w:val="20"/>
        </w:rPr>
        <w:t>as</w:t>
      </w:r>
      <w:r>
        <w:rPr>
          <w:spacing w:val="40"/>
          <w:sz w:val="20"/>
        </w:rPr>
        <w:t> </w:t>
      </w:r>
      <w:r>
        <w:rPr>
          <w:sz w:val="20"/>
        </w:rPr>
        <w:t>you</w:t>
      </w:r>
      <w:r>
        <w:rPr>
          <w:spacing w:val="40"/>
          <w:sz w:val="20"/>
        </w:rPr>
        <w:t> </w:t>
      </w:r>
      <w:r>
        <w:rPr>
          <w:sz w:val="20"/>
        </w:rPr>
        <w:t>know,</w:t>
      </w:r>
      <w:r>
        <w:rPr>
          <w:spacing w:val="40"/>
          <w:sz w:val="20"/>
        </w:rPr>
        <w:t> </w:t>
      </w:r>
      <w:r>
        <w:rPr>
          <w:sz w:val="20"/>
        </w:rPr>
        <w:t>means</w:t>
      </w:r>
      <w:r>
        <w:rPr>
          <w:spacing w:val="40"/>
          <w:sz w:val="20"/>
        </w:rPr>
        <w:t> </w:t>
      </w:r>
      <w:r>
        <w:rPr>
          <w:sz w:val="20"/>
        </w:rPr>
        <w:t>a</w:t>
      </w:r>
      <w:r>
        <w:rPr>
          <w:spacing w:val="40"/>
          <w:sz w:val="20"/>
        </w:rPr>
        <w:t> </w:t>
      </w:r>
      <w:r>
        <w:rPr>
          <w:b/>
          <w:i/>
          <w:sz w:val="20"/>
        </w:rPr>
        <w:t>forest;</w:t>
      </w:r>
      <w:r>
        <w:rPr>
          <w:b/>
          <w:i/>
          <w:spacing w:val="40"/>
          <w:sz w:val="20"/>
        </w:rPr>
        <w:t> </w:t>
      </w:r>
      <w:r>
        <w:rPr>
          <w:sz w:val="20"/>
        </w:rPr>
        <w:t>but</w:t>
      </w:r>
      <w:r>
        <w:rPr>
          <w:spacing w:val="40"/>
          <w:sz w:val="20"/>
        </w:rPr>
        <w:t> </w:t>
      </w:r>
      <w:r>
        <w:rPr>
          <w:sz w:val="20"/>
        </w:rPr>
        <w:t>it</w:t>
      </w:r>
      <w:r>
        <w:rPr>
          <w:spacing w:val="40"/>
          <w:sz w:val="20"/>
        </w:rPr>
        <w:t> </w:t>
      </w:r>
      <w:r>
        <w:rPr>
          <w:sz w:val="20"/>
        </w:rPr>
        <w:t>is</w:t>
      </w:r>
      <w:r>
        <w:rPr>
          <w:spacing w:val="40"/>
          <w:sz w:val="20"/>
        </w:rPr>
        <w:t> </w:t>
      </w:r>
      <w:r>
        <w:rPr>
          <w:sz w:val="20"/>
        </w:rPr>
        <w:t>generally used in the PLURAL and with the SAME MEANING as in the singular, like the English word </w:t>
      </w:r>
      <w:r>
        <w:rPr>
          <w:b/>
          <w:i/>
          <w:sz w:val="20"/>
        </w:rPr>
        <w:t>woods.</w:t>
      </w:r>
    </w:p>
    <w:p>
      <w:pPr>
        <w:pStyle w:val="ListParagraph"/>
        <w:numPr>
          <w:ilvl w:val="1"/>
          <w:numId w:val="93"/>
        </w:numPr>
        <w:tabs>
          <w:tab w:pos="1120" w:val="left" w:leader="none"/>
        </w:tabs>
        <w:spacing w:line="266" w:lineRule="auto" w:before="0" w:after="0"/>
        <w:ind w:left="545" w:right="614" w:firstLine="200"/>
        <w:jc w:val="both"/>
        <w:rPr>
          <w:b/>
          <w:i/>
          <w:sz w:val="20"/>
        </w:rPr>
      </w:pPr>
      <w:r>
        <w:rPr>
          <w:sz w:val="20"/>
        </w:rPr>
        <w:t>Recall</w:t>
      </w:r>
      <w:r>
        <w:rPr>
          <w:spacing w:val="40"/>
          <w:sz w:val="20"/>
        </w:rPr>
        <w:t> </w:t>
      </w:r>
      <w:r>
        <w:rPr>
          <w:sz w:val="20"/>
        </w:rPr>
        <w:t>that</w:t>
      </w:r>
      <w:r>
        <w:rPr>
          <w:spacing w:val="40"/>
          <w:sz w:val="20"/>
        </w:rPr>
        <w:t> </w:t>
      </w:r>
      <w:r>
        <w:rPr>
          <w:sz w:val="20"/>
        </w:rPr>
        <w:t>the</w:t>
      </w:r>
      <w:r>
        <w:rPr>
          <w:spacing w:val="40"/>
          <w:sz w:val="20"/>
        </w:rPr>
        <w:t> </w:t>
      </w:r>
      <w:r>
        <w:rPr>
          <w:sz w:val="20"/>
        </w:rPr>
        <w:t>English</w:t>
      </w:r>
      <w:r>
        <w:rPr>
          <w:spacing w:val="40"/>
          <w:sz w:val="20"/>
        </w:rPr>
        <w:t> </w:t>
      </w:r>
      <w:r>
        <w:rPr>
          <w:sz w:val="20"/>
        </w:rPr>
        <w:t>singular</w:t>
      </w:r>
      <w:r>
        <w:rPr>
          <w:spacing w:val="40"/>
          <w:sz w:val="20"/>
        </w:rPr>
        <w:t> </w:t>
      </w:r>
      <w:r>
        <w:rPr>
          <w:b/>
          <w:i/>
          <w:sz w:val="20"/>
        </w:rPr>
        <w:t>enemy</w:t>
      </w:r>
      <w:r>
        <w:rPr>
          <w:b/>
          <w:i/>
          <w:spacing w:val="40"/>
          <w:sz w:val="20"/>
        </w:rPr>
        <w:t> </w:t>
      </w:r>
      <w:r>
        <w:rPr>
          <w:sz w:val="20"/>
        </w:rPr>
        <w:t>is</w:t>
      </w:r>
      <w:r>
        <w:rPr>
          <w:spacing w:val="40"/>
          <w:sz w:val="20"/>
        </w:rPr>
        <w:t> </w:t>
      </w:r>
      <w:r>
        <w:rPr>
          <w:sz w:val="20"/>
        </w:rPr>
        <w:t>often</w:t>
      </w:r>
      <w:r>
        <w:rPr>
          <w:spacing w:val="40"/>
          <w:sz w:val="20"/>
        </w:rPr>
        <w:t> </w:t>
      </w:r>
      <w:r>
        <w:rPr>
          <w:sz w:val="20"/>
        </w:rPr>
        <w:t>translated</w:t>
      </w:r>
      <w:r>
        <w:rPr>
          <w:spacing w:val="80"/>
          <w:sz w:val="20"/>
        </w:rPr>
        <w:t> </w:t>
      </w:r>
      <w:r>
        <w:rPr>
          <w:sz w:val="20"/>
        </w:rPr>
        <w:t>by the plural hostes.</w:t>
      </w:r>
    </w:p>
    <w:p>
      <w:pPr>
        <w:spacing w:before="110"/>
        <w:ind w:left="798" w:right="866"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56" w:lineRule="auto" w:before="38"/>
        <w:ind w:left="540" w:right="0" w:firstLine="200"/>
        <w:jc w:val="left"/>
        <w:rPr>
          <w:b/>
          <w:i/>
          <w:sz w:val="20"/>
        </w:rPr>
      </w:pPr>
      <w:r>
        <w:rPr>
          <w:sz w:val="20"/>
        </w:rPr>
        <w:t>A</w:t>
      </w:r>
      <w:r>
        <w:rPr>
          <w:spacing w:val="80"/>
          <w:sz w:val="20"/>
        </w:rPr>
        <w:t> </w:t>
      </w:r>
      <w:r>
        <w:rPr>
          <w:b/>
          <w:i/>
          <w:sz w:val="20"/>
        </w:rPr>
        <w:t>copious</w:t>
      </w:r>
      <w:r>
        <w:rPr>
          <w:b/>
          <w:i/>
          <w:spacing w:val="80"/>
          <w:sz w:val="20"/>
        </w:rPr>
        <w:t> </w:t>
      </w:r>
      <w:r>
        <w:rPr>
          <w:sz w:val="20"/>
        </w:rPr>
        <w:t>flow</w:t>
      </w:r>
      <w:r>
        <w:rPr>
          <w:spacing w:val="80"/>
          <w:sz w:val="20"/>
        </w:rPr>
        <w:t> </w:t>
      </w:r>
      <w:r>
        <w:rPr>
          <w:sz w:val="20"/>
        </w:rPr>
        <w:t>of</w:t>
      </w:r>
      <w:r>
        <w:rPr>
          <w:spacing w:val="80"/>
          <w:sz w:val="20"/>
        </w:rPr>
        <w:t> </w:t>
      </w:r>
      <w:r>
        <w:rPr>
          <w:sz w:val="20"/>
        </w:rPr>
        <w:t>water;</w:t>
      </w:r>
      <w:r>
        <w:rPr>
          <w:spacing w:val="80"/>
          <w:sz w:val="20"/>
        </w:rPr>
        <w:t> </w:t>
      </w:r>
      <w:r>
        <w:rPr>
          <w:b/>
          <w:i/>
          <w:sz w:val="20"/>
        </w:rPr>
        <w:t>gratitude;</w:t>
      </w:r>
      <w:r>
        <w:rPr>
          <w:b/>
          <w:i/>
          <w:spacing w:val="80"/>
          <w:sz w:val="20"/>
        </w:rPr>
        <w:t> </w:t>
      </w:r>
      <w:r>
        <w:rPr>
          <w:sz w:val="20"/>
        </w:rPr>
        <w:t>a</w:t>
      </w:r>
      <w:r>
        <w:rPr>
          <w:spacing w:val="80"/>
          <w:sz w:val="20"/>
        </w:rPr>
        <w:t> </w:t>
      </w:r>
      <w:r>
        <w:rPr>
          <w:b/>
          <w:i/>
          <w:sz w:val="20"/>
        </w:rPr>
        <w:t>gracious</w:t>
      </w:r>
      <w:r>
        <w:rPr>
          <w:b/>
          <w:i/>
          <w:spacing w:val="80"/>
          <w:sz w:val="20"/>
        </w:rPr>
        <w:t> </w:t>
      </w:r>
      <w:r>
        <w:rPr>
          <w:sz w:val="20"/>
        </w:rPr>
        <w:t>manner;</w:t>
      </w:r>
      <w:r>
        <w:rPr>
          <w:spacing w:val="80"/>
          <w:sz w:val="20"/>
        </w:rPr>
        <w:t> </w:t>
      </w:r>
      <w:r>
        <w:rPr>
          <w:sz w:val="20"/>
        </w:rPr>
        <w:t>a comfortable </w:t>
      </w:r>
      <w:r>
        <w:rPr>
          <w:b/>
          <w:i/>
          <w:sz w:val="20"/>
        </w:rPr>
        <w:t>position.</w:t>
      </w:r>
    </w:p>
    <w:p>
      <w:pPr>
        <w:pStyle w:val="BodyText"/>
        <w:spacing w:before="2"/>
        <w:rPr>
          <w:b/>
          <w:i/>
          <w:sz w:val="22"/>
        </w:rPr>
      </w:pPr>
    </w:p>
    <w:p>
      <w:pPr>
        <w:spacing w:before="1"/>
        <w:ind w:left="798" w:right="974" w:firstLine="0"/>
        <w:jc w:val="center"/>
        <w:rPr>
          <w:b/>
          <w:sz w:val="16"/>
        </w:rPr>
      </w:pPr>
      <w:r>
        <w:rPr>
          <w:b/>
          <w:sz w:val="16"/>
        </w:rPr>
        <w:t>EXERCISE</w:t>
      </w:r>
      <w:r>
        <w:rPr>
          <w:b/>
          <w:spacing w:val="-3"/>
          <w:sz w:val="16"/>
        </w:rPr>
        <w:t> </w:t>
      </w:r>
      <w:r>
        <w:rPr>
          <w:b/>
          <w:spacing w:val="-5"/>
          <w:sz w:val="16"/>
        </w:rPr>
        <w:t>75</w:t>
      </w:r>
    </w:p>
    <w:p>
      <w:pPr>
        <w:pStyle w:val="BodyText"/>
        <w:spacing w:before="48"/>
        <w:ind w:left="798" w:right="915"/>
        <w:jc w:val="center"/>
      </w:pPr>
      <w:r>
        <w:rPr>
          <w:spacing w:val="-2"/>
        </w:rPr>
        <w:t>[Essential]</w:t>
      </w:r>
    </w:p>
    <w:p>
      <w:pPr>
        <w:spacing w:before="55"/>
        <w:ind w:left="798" w:right="975" w:firstLine="0"/>
        <w:jc w:val="center"/>
        <w:rPr>
          <w:b/>
          <w:i/>
          <w:sz w:val="20"/>
        </w:rPr>
      </w:pPr>
      <w:r>
        <w:rPr>
          <w:b/>
          <w:i/>
          <w:spacing w:val="-2"/>
          <w:sz w:val="20"/>
        </w:rPr>
        <w:t>Translate:</w:t>
      </w:r>
    </w:p>
    <w:p>
      <w:pPr>
        <w:pStyle w:val="ListParagraph"/>
        <w:numPr>
          <w:ilvl w:val="0"/>
          <w:numId w:val="94"/>
        </w:numPr>
        <w:tabs>
          <w:tab w:pos="1102" w:val="left" w:leader="none"/>
        </w:tabs>
        <w:spacing w:line="256" w:lineRule="auto" w:before="105" w:after="0"/>
        <w:ind w:left="545" w:right="613" w:firstLine="215"/>
        <w:jc w:val="both"/>
        <w:rPr>
          <w:sz w:val="20"/>
        </w:rPr>
      </w:pPr>
      <w:r>
        <w:rPr>
          <w:sz w:val="20"/>
        </w:rPr>
        <w:t>Christians</w:t>
      </w:r>
      <w:r>
        <w:rPr>
          <w:spacing w:val="40"/>
          <w:sz w:val="20"/>
        </w:rPr>
        <w:t> </w:t>
      </w:r>
      <w:r>
        <w:rPr>
          <w:sz w:val="20"/>
        </w:rPr>
        <w:t>give</w:t>
      </w:r>
      <w:r>
        <w:rPr>
          <w:spacing w:val="40"/>
          <w:sz w:val="20"/>
        </w:rPr>
        <w:t> </w:t>
      </w:r>
      <w:r>
        <w:rPr>
          <w:sz w:val="20"/>
        </w:rPr>
        <w:t>thanks</w:t>
      </w:r>
      <w:r>
        <w:rPr>
          <w:spacing w:val="40"/>
          <w:sz w:val="20"/>
        </w:rPr>
        <w:t> </w:t>
      </w:r>
      <w:r>
        <w:rPr>
          <w:sz w:val="20"/>
        </w:rPr>
        <w:t>to</w:t>
      </w:r>
      <w:r>
        <w:rPr>
          <w:spacing w:val="40"/>
          <w:sz w:val="20"/>
        </w:rPr>
        <w:t> </w:t>
      </w:r>
      <w:r>
        <w:rPr>
          <w:sz w:val="20"/>
        </w:rPr>
        <w:t>God</w:t>
      </w:r>
      <w:r>
        <w:rPr>
          <w:spacing w:val="40"/>
          <w:sz w:val="20"/>
        </w:rPr>
        <w:t> </w:t>
      </w:r>
      <w:r>
        <w:rPr>
          <w:sz w:val="20"/>
        </w:rPr>
        <w:t>on</w:t>
      </w:r>
      <w:r>
        <w:rPr>
          <w:spacing w:val="40"/>
          <w:sz w:val="20"/>
        </w:rPr>
        <w:t> </w:t>
      </w:r>
      <w:r>
        <w:rPr>
          <w:sz w:val="20"/>
        </w:rPr>
        <w:t>account</w:t>
      </w:r>
      <w:r>
        <w:rPr>
          <w:spacing w:val="40"/>
          <w:sz w:val="20"/>
        </w:rPr>
        <w:t> </w:t>
      </w:r>
      <w:r>
        <w:rPr>
          <w:sz w:val="20"/>
        </w:rPr>
        <w:t>of</w:t>
      </w:r>
      <w:r>
        <w:rPr>
          <w:spacing w:val="40"/>
          <w:sz w:val="20"/>
        </w:rPr>
        <w:t> </w:t>
      </w:r>
      <w:r>
        <w:rPr>
          <w:sz w:val="20"/>
        </w:rPr>
        <w:t>the</w:t>
      </w:r>
      <w:r>
        <w:rPr>
          <w:spacing w:val="40"/>
          <w:sz w:val="20"/>
        </w:rPr>
        <w:t> </w:t>
      </w:r>
      <w:r>
        <w:rPr>
          <w:sz w:val="20"/>
        </w:rPr>
        <w:t>abundance of the grace of Christ.</w:t>
      </w:r>
    </w:p>
    <w:p>
      <w:pPr>
        <w:pStyle w:val="ListParagraph"/>
        <w:numPr>
          <w:ilvl w:val="0"/>
          <w:numId w:val="94"/>
        </w:numPr>
        <w:tabs>
          <w:tab w:pos="1113" w:val="left" w:leader="none"/>
        </w:tabs>
        <w:spacing w:line="256" w:lineRule="auto" w:before="0" w:after="0"/>
        <w:ind w:left="545" w:right="609" w:firstLine="205"/>
        <w:jc w:val="both"/>
        <w:rPr>
          <w:sz w:val="20"/>
        </w:rPr>
      </w:pPr>
      <w:r>
        <w:rPr>
          <w:sz w:val="20"/>
        </w:rPr>
        <w:t>On</w:t>
      </w:r>
      <w:r>
        <w:rPr>
          <w:spacing w:val="40"/>
          <w:sz w:val="20"/>
        </w:rPr>
        <w:t> </w:t>
      </w:r>
      <w:r>
        <w:rPr>
          <w:sz w:val="20"/>
        </w:rPr>
        <w:t>account</w:t>
      </w:r>
      <w:r>
        <w:rPr>
          <w:spacing w:val="40"/>
          <w:sz w:val="20"/>
        </w:rPr>
        <w:t> </w:t>
      </w:r>
      <w:r>
        <w:rPr>
          <w:sz w:val="20"/>
        </w:rPr>
        <w:t>of</w:t>
      </w:r>
      <w:r>
        <w:rPr>
          <w:spacing w:val="40"/>
          <w:sz w:val="20"/>
        </w:rPr>
        <w:t> </w:t>
      </w:r>
      <w:r>
        <w:rPr>
          <w:sz w:val="20"/>
        </w:rPr>
        <w:t>fear</w:t>
      </w:r>
      <w:r>
        <w:rPr>
          <w:spacing w:val="40"/>
          <w:sz w:val="20"/>
        </w:rPr>
        <w:t> </w:t>
      </w:r>
      <w:r>
        <w:rPr>
          <w:sz w:val="20"/>
        </w:rPr>
        <w:t>of</w:t>
      </w:r>
      <w:r>
        <w:rPr>
          <w:spacing w:val="40"/>
          <w:sz w:val="20"/>
        </w:rPr>
        <w:t> </w:t>
      </w:r>
      <w:r>
        <w:rPr>
          <w:sz w:val="20"/>
        </w:rPr>
        <w:t>Caesar</w:t>
      </w:r>
      <w:r>
        <w:rPr>
          <w:spacing w:val="40"/>
          <w:sz w:val="20"/>
        </w:rPr>
        <w:t> </w:t>
      </w:r>
      <w:r>
        <w:rPr>
          <w:sz w:val="20"/>
        </w:rPr>
        <w:t>the</w:t>
      </w:r>
      <w:r>
        <w:rPr>
          <w:spacing w:val="40"/>
          <w:sz w:val="20"/>
        </w:rPr>
        <w:t> </w:t>
      </w:r>
      <w:r>
        <w:rPr>
          <w:sz w:val="20"/>
        </w:rPr>
        <w:t>tribes</w:t>
      </w:r>
      <w:r>
        <w:rPr>
          <w:spacing w:val="40"/>
          <w:sz w:val="20"/>
        </w:rPr>
        <w:t> </w:t>
      </w:r>
      <w:r>
        <w:rPr>
          <w:sz w:val="20"/>
        </w:rPr>
        <w:t>did</w:t>
      </w:r>
      <w:r>
        <w:rPr>
          <w:spacing w:val="40"/>
          <w:sz w:val="20"/>
        </w:rPr>
        <w:t> </w:t>
      </w:r>
      <w:r>
        <w:rPr>
          <w:sz w:val="20"/>
        </w:rPr>
        <w:t>not</w:t>
      </w:r>
      <w:r>
        <w:rPr>
          <w:spacing w:val="40"/>
          <w:sz w:val="20"/>
        </w:rPr>
        <w:t> </w:t>
      </w:r>
      <w:r>
        <w:rPr>
          <w:sz w:val="20"/>
        </w:rPr>
        <w:t>make</w:t>
      </w:r>
      <w:r>
        <w:rPr>
          <w:spacing w:val="40"/>
          <w:sz w:val="20"/>
        </w:rPr>
        <w:t> </w:t>
      </w:r>
      <w:r>
        <w:rPr>
          <w:sz w:val="20"/>
        </w:rPr>
        <w:t>an attack on the camp.</w:t>
      </w:r>
    </w:p>
    <w:p>
      <w:pPr>
        <w:pStyle w:val="ListParagraph"/>
        <w:numPr>
          <w:ilvl w:val="0"/>
          <w:numId w:val="94"/>
        </w:numPr>
        <w:tabs>
          <w:tab w:pos="1050" w:val="left" w:leader="none"/>
        </w:tabs>
        <w:spacing w:line="240" w:lineRule="auto" w:before="0" w:after="0"/>
        <w:ind w:left="1050" w:right="0" w:hanging="300"/>
        <w:jc w:val="both"/>
        <w:rPr>
          <w:sz w:val="20"/>
        </w:rPr>
      </w:pPr>
      <w:r>
        <w:rPr>
          <w:sz w:val="20"/>
        </w:rPr>
        <w:t>There</w:t>
      </w:r>
      <w:r>
        <w:rPr>
          <w:spacing w:val="-2"/>
          <w:sz w:val="20"/>
        </w:rPr>
        <w:t> </w:t>
      </w:r>
      <w:r>
        <w:rPr>
          <w:sz w:val="20"/>
        </w:rPr>
        <w:t>was</w:t>
      </w:r>
      <w:r>
        <w:rPr>
          <w:spacing w:val="-1"/>
          <w:sz w:val="20"/>
        </w:rPr>
        <w:t> </w:t>
      </w:r>
      <w:r>
        <w:rPr>
          <w:sz w:val="20"/>
        </w:rPr>
        <w:t>a supply of</w:t>
      </w:r>
      <w:r>
        <w:rPr>
          <w:spacing w:val="-2"/>
          <w:sz w:val="20"/>
        </w:rPr>
        <w:t> </w:t>
      </w:r>
      <w:r>
        <w:rPr>
          <w:sz w:val="20"/>
        </w:rPr>
        <w:t>swords in the </w:t>
      </w:r>
      <w:r>
        <w:rPr>
          <w:spacing w:val="-2"/>
          <w:sz w:val="20"/>
        </w:rPr>
        <w:t>camp.</w:t>
      </w:r>
    </w:p>
    <w:p>
      <w:pPr>
        <w:pStyle w:val="ListParagraph"/>
        <w:numPr>
          <w:ilvl w:val="0"/>
          <w:numId w:val="94"/>
        </w:numPr>
        <w:tabs>
          <w:tab w:pos="1122" w:val="left" w:leader="none"/>
        </w:tabs>
        <w:spacing w:line="256" w:lineRule="auto" w:before="1" w:after="0"/>
        <w:ind w:left="545" w:right="604" w:firstLine="200"/>
        <w:jc w:val="both"/>
        <w:rPr>
          <w:sz w:val="20"/>
        </w:rPr>
      </w:pPr>
      <w:r>
        <w:rPr>
          <w:sz w:val="20"/>
        </w:rPr>
        <w:t>The</w:t>
      </w:r>
      <w:r>
        <w:rPr>
          <w:spacing w:val="40"/>
          <w:sz w:val="20"/>
        </w:rPr>
        <w:t> </w:t>
      </w:r>
      <w:r>
        <w:rPr>
          <w:sz w:val="20"/>
        </w:rPr>
        <w:t>commander</w:t>
      </w:r>
      <w:r>
        <w:rPr>
          <w:spacing w:val="40"/>
          <w:sz w:val="20"/>
        </w:rPr>
        <w:t> </w:t>
      </w:r>
      <w:r>
        <w:rPr>
          <w:sz w:val="20"/>
        </w:rPr>
        <w:t>in</w:t>
      </w:r>
      <w:r>
        <w:rPr>
          <w:spacing w:val="40"/>
          <w:sz w:val="20"/>
        </w:rPr>
        <w:t> </w:t>
      </w:r>
      <w:r>
        <w:rPr>
          <w:sz w:val="20"/>
        </w:rPr>
        <w:t>chief</w:t>
      </w:r>
      <w:r>
        <w:rPr>
          <w:spacing w:val="40"/>
          <w:sz w:val="20"/>
        </w:rPr>
        <w:t> </w:t>
      </w:r>
      <w:r>
        <w:rPr>
          <w:sz w:val="20"/>
        </w:rPr>
        <w:t>was</w:t>
      </w:r>
      <w:r>
        <w:rPr>
          <w:spacing w:val="40"/>
          <w:sz w:val="20"/>
        </w:rPr>
        <w:t> </w:t>
      </w:r>
      <w:r>
        <w:rPr>
          <w:sz w:val="20"/>
        </w:rPr>
        <w:t>in</w:t>
      </w:r>
      <w:r>
        <w:rPr>
          <w:spacing w:val="40"/>
          <w:sz w:val="20"/>
        </w:rPr>
        <w:t> </w:t>
      </w:r>
      <w:r>
        <w:rPr>
          <w:sz w:val="20"/>
        </w:rPr>
        <w:t>favor</w:t>
      </w:r>
      <w:r>
        <w:rPr>
          <w:spacing w:val="40"/>
          <w:sz w:val="20"/>
        </w:rPr>
        <w:t> </w:t>
      </w:r>
      <w:r>
        <w:rPr>
          <w:sz w:val="20"/>
        </w:rPr>
        <w:t>with</w:t>
      </w:r>
      <w:r>
        <w:rPr>
          <w:spacing w:val="40"/>
          <w:sz w:val="20"/>
        </w:rPr>
        <w:t> </w:t>
      </w:r>
      <w:r>
        <w:rPr>
          <w:sz w:val="20"/>
        </w:rPr>
        <w:t>the</w:t>
      </w:r>
      <w:r>
        <w:rPr>
          <w:spacing w:val="40"/>
          <w:sz w:val="20"/>
        </w:rPr>
        <w:t> </w:t>
      </w:r>
      <w:r>
        <w:rPr>
          <w:sz w:val="20"/>
        </w:rPr>
        <w:t>king</w:t>
      </w:r>
      <w:r>
        <w:rPr>
          <w:spacing w:val="77"/>
          <w:sz w:val="20"/>
        </w:rPr>
        <w:t> </w:t>
      </w:r>
      <w:r>
        <w:rPr>
          <w:sz w:val="20"/>
        </w:rPr>
        <w:t>on account of the victory.</w:t>
      </w:r>
    </w:p>
    <w:p>
      <w:pPr>
        <w:pStyle w:val="ListParagraph"/>
        <w:numPr>
          <w:ilvl w:val="0"/>
          <w:numId w:val="94"/>
        </w:numPr>
        <w:tabs>
          <w:tab w:pos="1045" w:val="left" w:leader="none"/>
        </w:tabs>
        <w:spacing w:line="223" w:lineRule="exact" w:before="0" w:after="0"/>
        <w:ind w:left="1045" w:right="0" w:hanging="285"/>
        <w:jc w:val="both"/>
        <w:rPr>
          <w:sz w:val="20"/>
        </w:rPr>
      </w:pPr>
      <w:r>
        <w:rPr>
          <w:sz w:val="20"/>
        </w:rPr>
        <w:t>They</w:t>
      </w:r>
      <w:r>
        <w:rPr>
          <w:spacing w:val="-1"/>
          <w:sz w:val="20"/>
        </w:rPr>
        <w:t> </w:t>
      </w:r>
      <w:r>
        <w:rPr>
          <w:sz w:val="20"/>
        </w:rPr>
        <w:t>made an</w:t>
      </w:r>
      <w:r>
        <w:rPr>
          <w:spacing w:val="-1"/>
          <w:sz w:val="20"/>
        </w:rPr>
        <w:t> </w:t>
      </w:r>
      <w:r>
        <w:rPr>
          <w:sz w:val="20"/>
        </w:rPr>
        <w:t>attack on</w:t>
      </w:r>
      <w:r>
        <w:rPr>
          <w:spacing w:val="-1"/>
          <w:sz w:val="20"/>
        </w:rPr>
        <w:t> </w:t>
      </w:r>
      <w:r>
        <w:rPr>
          <w:sz w:val="20"/>
        </w:rPr>
        <w:t>the </w:t>
      </w:r>
      <w:r>
        <w:rPr>
          <w:spacing w:val="-2"/>
          <w:sz w:val="20"/>
        </w:rPr>
        <w:t>camp.</w:t>
      </w:r>
    </w:p>
    <w:p>
      <w:pPr>
        <w:pStyle w:val="ListParagraph"/>
        <w:numPr>
          <w:ilvl w:val="0"/>
          <w:numId w:val="94"/>
        </w:numPr>
        <w:tabs>
          <w:tab w:pos="1050" w:val="left" w:leader="none"/>
        </w:tabs>
        <w:spacing w:line="240" w:lineRule="auto" w:before="15" w:after="0"/>
        <w:ind w:left="1050" w:right="0" w:hanging="290"/>
        <w:jc w:val="both"/>
        <w:rPr>
          <w:sz w:val="20"/>
        </w:rPr>
      </w:pPr>
      <w:r>
        <w:rPr>
          <w:sz w:val="20"/>
        </w:rPr>
        <w:t>The</w:t>
      </w:r>
      <w:r>
        <w:rPr>
          <w:spacing w:val="-1"/>
          <w:sz w:val="20"/>
        </w:rPr>
        <w:t> </w:t>
      </w:r>
      <w:r>
        <w:rPr>
          <w:sz w:val="20"/>
        </w:rPr>
        <w:t>forces of</w:t>
      </w:r>
      <w:r>
        <w:rPr>
          <w:spacing w:val="-2"/>
          <w:sz w:val="20"/>
        </w:rPr>
        <w:t> </w:t>
      </w:r>
      <w:r>
        <w:rPr>
          <w:sz w:val="20"/>
        </w:rPr>
        <w:t>the</w:t>
      </w:r>
      <w:r>
        <w:rPr>
          <w:spacing w:val="-1"/>
          <w:sz w:val="20"/>
        </w:rPr>
        <w:t> </w:t>
      </w:r>
      <w:r>
        <w:rPr>
          <w:sz w:val="20"/>
        </w:rPr>
        <w:t>enemy</w:t>
      </w:r>
      <w:r>
        <w:rPr>
          <w:spacing w:val="-1"/>
          <w:sz w:val="20"/>
        </w:rPr>
        <w:t> </w:t>
      </w:r>
      <w:r>
        <w:rPr>
          <w:sz w:val="20"/>
        </w:rPr>
        <w:t>were not</w:t>
      </w:r>
      <w:r>
        <w:rPr>
          <w:spacing w:val="-1"/>
          <w:sz w:val="20"/>
        </w:rPr>
        <w:t> </w:t>
      </w:r>
      <w:r>
        <w:rPr>
          <w:sz w:val="20"/>
        </w:rPr>
        <w:t>in the </w:t>
      </w:r>
      <w:r>
        <w:rPr>
          <w:spacing w:val="-2"/>
          <w:sz w:val="20"/>
        </w:rPr>
        <w:t>province.</w:t>
      </w:r>
    </w:p>
    <w:p>
      <w:pPr>
        <w:pStyle w:val="ListParagraph"/>
        <w:numPr>
          <w:ilvl w:val="0"/>
          <w:numId w:val="94"/>
        </w:numPr>
        <w:tabs>
          <w:tab w:pos="1045" w:val="left" w:leader="none"/>
        </w:tabs>
        <w:spacing w:line="240" w:lineRule="auto" w:before="15" w:after="0"/>
        <w:ind w:left="1045" w:right="0" w:hanging="285"/>
        <w:jc w:val="both"/>
        <w:rPr>
          <w:sz w:val="20"/>
        </w:rPr>
      </w:pPr>
      <w:r>
        <w:rPr>
          <w:sz w:val="20"/>
        </w:rPr>
        <w:t>They</w:t>
      </w:r>
      <w:r>
        <w:rPr>
          <w:spacing w:val="-1"/>
          <w:sz w:val="20"/>
        </w:rPr>
        <w:t> </w:t>
      </w:r>
      <w:r>
        <w:rPr>
          <w:sz w:val="20"/>
        </w:rPr>
        <w:t>put hope</w:t>
      </w:r>
      <w:r>
        <w:rPr>
          <w:spacing w:val="-1"/>
          <w:sz w:val="20"/>
        </w:rPr>
        <w:t> </w:t>
      </w:r>
      <w:r>
        <w:rPr>
          <w:sz w:val="20"/>
        </w:rPr>
        <w:t>in</w:t>
      </w:r>
      <w:r>
        <w:rPr>
          <w:spacing w:val="-1"/>
          <w:sz w:val="20"/>
        </w:rPr>
        <w:t> </w:t>
      </w:r>
      <w:r>
        <w:rPr>
          <w:sz w:val="20"/>
        </w:rPr>
        <w:t>the grace of </w:t>
      </w:r>
      <w:r>
        <w:rPr>
          <w:spacing w:val="-2"/>
          <w:sz w:val="20"/>
        </w:rPr>
        <w:t>Christ.</w:t>
      </w:r>
    </w:p>
    <w:p>
      <w:pPr>
        <w:pStyle w:val="ListParagraph"/>
        <w:numPr>
          <w:ilvl w:val="0"/>
          <w:numId w:val="94"/>
        </w:numPr>
        <w:tabs>
          <w:tab w:pos="1103" w:val="left" w:leader="none"/>
        </w:tabs>
        <w:spacing w:line="252" w:lineRule="auto" w:before="15" w:after="0"/>
        <w:ind w:left="535" w:right="592" w:firstLine="220"/>
        <w:jc w:val="both"/>
        <w:rPr>
          <w:sz w:val="20"/>
        </w:rPr>
      </w:pPr>
      <w:r>
        <w:rPr>
          <w:sz w:val="20"/>
        </w:rPr>
        <w:t>There was war in Gaul on account of the slaughter of the</w:t>
      </w:r>
      <w:r>
        <w:rPr>
          <w:spacing w:val="80"/>
          <w:sz w:val="20"/>
        </w:rPr>
        <w:t> </w:t>
      </w:r>
      <w:r>
        <w:rPr>
          <w:sz w:val="20"/>
        </w:rPr>
        <w:t>leading</w:t>
      </w:r>
      <w:r>
        <w:rPr>
          <w:spacing w:val="56"/>
          <w:sz w:val="20"/>
        </w:rPr>
        <w:t> </w:t>
      </w:r>
      <w:r>
        <w:rPr>
          <w:sz w:val="20"/>
        </w:rPr>
        <w:t>men.</w:t>
      </w:r>
      <w:r>
        <w:rPr>
          <w:spacing w:val="56"/>
          <w:sz w:val="20"/>
        </w:rPr>
        <w:t> </w:t>
      </w:r>
      <w:r>
        <w:rPr>
          <w:sz w:val="20"/>
        </w:rPr>
        <w:t>Caesar</w:t>
      </w:r>
      <w:r>
        <w:rPr>
          <w:spacing w:val="55"/>
          <w:sz w:val="20"/>
        </w:rPr>
        <w:t> </w:t>
      </w:r>
      <w:r>
        <w:rPr>
          <w:sz w:val="20"/>
        </w:rPr>
        <w:t>came</w:t>
      </w:r>
      <w:r>
        <w:rPr>
          <w:spacing w:val="56"/>
          <w:sz w:val="20"/>
        </w:rPr>
        <w:t> </w:t>
      </w:r>
      <w:r>
        <w:rPr>
          <w:sz w:val="20"/>
        </w:rPr>
        <w:t>into</w:t>
      </w:r>
      <w:r>
        <w:rPr>
          <w:spacing w:val="56"/>
          <w:sz w:val="20"/>
        </w:rPr>
        <w:t> </w:t>
      </w:r>
      <w:r>
        <w:rPr>
          <w:sz w:val="20"/>
        </w:rPr>
        <w:t>Gaul</w:t>
      </w:r>
      <w:r>
        <w:rPr>
          <w:spacing w:val="56"/>
          <w:sz w:val="20"/>
        </w:rPr>
        <w:t> </w:t>
      </w:r>
      <w:r>
        <w:rPr>
          <w:sz w:val="20"/>
        </w:rPr>
        <w:t>with</w:t>
      </w:r>
      <w:r>
        <w:rPr>
          <w:spacing w:val="56"/>
          <w:sz w:val="20"/>
        </w:rPr>
        <w:t> </w:t>
      </w:r>
      <w:r>
        <w:rPr>
          <w:sz w:val="20"/>
        </w:rPr>
        <w:t>troops</w:t>
      </w:r>
      <w:r>
        <w:rPr>
          <w:spacing w:val="55"/>
          <w:sz w:val="20"/>
        </w:rPr>
        <w:t> </w:t>
      </w:r>
      <w:r>
        <w:rPr>
          <w:sz w:val="20"/>
        </w:rPr>
        <w:t>and</w:t>
      </w:r>
      <w:r>
        <w:rPr>
          <w:spacing w:val="56"/>
          <w:sz w:val="20"/>
        </w:rPr>
        <w:t> </w:t>
      </w:r>
      <w:r>
        <w:rPr>
          <w:sz w:val="20"/>
        </w:rPr>
        <w:t>cavalry</w:t>
      </w:r>
      <w:r>
        <w:rPr>
          <w:spacing w:val="55"/>
          <w:sz w:val="20"/>
        </w:rPr>
        <w:t> </w:t>
      </w:r>
      <w:r>
        <w:rPr>
          <w:sz w:val="20"/>
        </w:rPr>
        <w:t>and a</w:t>
      </w:r>
      <w:r>
        <w:rPr>
          <w:spacing w:val="40"/>
          <w:sz w:val="20"/>
        </w:rPr>
        <w:t> </w:t>
      </w:r>
      <w:r>
        <w:rPr>
          <w:sz w:val="20"/>
        </w:rPr>
        <w:t>baggage</w:t>
      </w:r>
      <w:r>
        <w:rPr>
          <w:spacing w:val="40"/>
          <w:sz w:val="20"/>
        </w:rPr>
        <w:t> </w:t>
      </w:r>
      <w:r>
        <w:rPr>
          <w:sz w:val="20"/>
        </w:rPr>
        <w:t>train.</w:t>
      </w:r>
      <w:r>
        <w:rPr>
          <w:spacing w:val="40"/>
          <w:sz w:val="20"/>
        </w:rPr>
        <w:t> </w:t>
      </w:r>
      <w:r>
        <w:rPr>
          <w:sz w:val="20"/>
        </w:rPr>
        <w:t>The</w:t>
      </w:r>
      <w:r>
        <w:rPr>
          <w:spacing w:val="40"/>
          <w:sz w:val="20"/>
        </w:rPr>
        <w:t> </w:t>
      </w:r>
      <w:r>
        <w:rPr>
          <w:sz w:val="20"/>
        </w:rPr>
        <w:t>forces</w:t>
      </w:r>
      <w:r>
        <w:rPr>
          <w:spacing w:val="40"/>
          <w:sz w:val="20"/>
        </w:rPr>
        <w:t> </w:t>
      </w:r>
      <w:r>
        <w:rPr>
          <w:sz w:val="20"/>
        </w:rPr>
        <w:t>of</w:t>
      </w:r>
      <w:r>
        <w:rPr>
          <w:spacing w:val="40"/>
          <w:sz w:val="20"/>
        </w:rPr>
        <w:t> </w:t>
      </w:r>
      <w:r>
        <w:rPr>
          <w:sz w:val="20"/>
        </w:rPr>
        <w:t>the</w:t>
      </w:r>
      <w:r>
        <w:rPr>
          <w:spacing w:val="40"/>
          <w:sz w:val="20"/>
        </w:rPr>
        <w:t> </w:t>
      </w:r>
      <w:r>
        <w:rPr>
          <w:sz w:val="20"/>
        </w:rPr>
        <w:t>enemy</w:t>
      </w:r>
      <w:r>
        <w:rPr>
          <w:spacing w:val="40"/>
          <w:sz w:val="20"/>
        </w:rPr>
        <w:t> </w:t>
      </w:r>
      <w:r>
        <w:rPr>
          <w:sz w:val="20"/>
        </w:rPr>
        <w:t>were</w:t>
      </w:r>
      <w:r>
        <w:rPr>
          <w:spacing w:val="40"/>
          <w:sz w:val="20"/>
        </w:rPr>
        <w:t> </w:t>
      </w:r>
      <w:r>
        <w:rPr>
          <w:sz w:val="20"/>
        </w:rPr>
        <w:t>on</w:t>
      </w:r>
      <w:r>
        <w:rPr>
          <w:spacing w:val="40"/>
          <w:sz w:val="20"/>
        </w:rPr>
        <w:t> </w:t>
      </w:r>
      <w:r>
        <w:rPr>
          <w:sz w:val="20"/>
        </w:rPr>
        <w:t>a</w:t>
      </w:r>
      <w:r>
        <w:rPr>
          <w:spacing w:val="40"/>
          <w:sz w:val="20"/>
        </w:rPr>
        <w:t> </w:t>
      </w:r>
      <w:r>
        <w:rPr>
          <w:sz w:val="20"/>
        </w:rPr>
        <w:t>hill.</w:t>
      </w:r>
      <w:r>
        <w:rPr>
          <w:spacing w:val="40"/>
          <w:sz w:val="20"/>
        </w:rPr>
        <w:t> </w:t>
      </w:r>
      <w:r>
        <w:rPr>
          <w:sz w:val="20"/>
        </w:rPr>
        <w:t>The Romans,</w:t>
      </w:r>
      <w:r>
        <w:rPr>
          <w:spacing w:val="40"/>
          <w:sz w:val="20"/>
        </w:rPr>
        <w:t> </w:t>
      </w:r>
      <w:r>
        <w:rPr>
          <w:sz w:val="20"/>
        </w:rPr>
        <w:t>however,</w:t>
      </w:r>
      <w:r>
        <w:rPr>
          <w:spacing w:val="40"/>
          <w:sz w:val="20"/>
        </w:rPr>
        <w:t> </w:t>
      </w:r>
      <w:r>
        <w:rPr>
          <w:sz w:val="20"/>
        </w:rPr>
        <w:t>pitched</w:t>
      </w:r>
      <w:r>
        <w:rPr>
          <w:spacing w:val="40"/>
          <w:sz w:val="20"/>
        </w:rPr>
        <w:t> </w:t>
      </w:r>
      <w:r>
        <w:rPr>
          <w:sz w:val="20"/>
        </w:rPr>
        <w:t>camp</w:t>
      </w:r>
      <w:r>
        <w:rPr>
          <w:spacing w:val="40"/>
          <w:sz w:val="20"/>
        </w:rPr>
        <w:t> </w:t>
      </w:r>
      <w:r>
        <w:rPr>
          <w:sz w:val="20"/>
        </w:rPr>
        <w:t>behind</w:t>
      </w:r>
      <w:r>
        <w:rPr>
          <w:spacing w:val="40"/>
          <w:sz w:val="20"/>
        </w:rPr>
        <w:t> </w:t>
      </w:r>
      <w:r>
        <w:rPr>
          <w:sz w:val="20"/>
        </w:rPr>
        <w:t>the</w:t>
      </w:r>
      <w:r>
        <w:rPr>
          <w:spacing w:val="40"/>
          <w:sz w:val="20"/>
        </w:rPr>
        <w:t> </w:t>
      </w:r>
      <w:r>
        <w:rPr>
          <w:sz w:val="20"/>
        </w:rPr>
        <w:t>hill.</w:t>
      </w:r>
      <w:r>
        <w:rPr>
          <w:spacing w:val="40"/>
          <w:sz w:val="20"/>
        </w:rPr>
        <w:t> </w:t>
      </w:r>
      <w:r>
        <w:rPr>
          <w:sz w:val="20"/>
        </w:rPr>
        <w:t>The</w:t>
      </w:r>
      <w:r>
        <w:rPr>
          <w:spacing w:val="40"/>
          <w:sz w:val="20"/>
        </w:rPr>
        <w:t> </w:t>
      </w:r>
      <w:r>
        <w:rPr>
          <w:sz w:val="20"/>
        </w:rPr>
        <w:t>Gauls</w:t>
      </w:r>
      <w:r>
        <w:rPr>
          <w:spacing w:val="40"/>
          <w:sz w:val="20"/>
        </w:rPr>
        <w:t> </w:t>
      </w:r>
      <w:r>
        <w:rPr>
          <w:sz w:val="20"/>
        </w:rPr>
        <w:t>on account</w:t>
      </w:r>
      <w:r>
        <w:rPr>
          <w:spacing w:val="40"/>
          <w:sz w:val="20"/>
        </w:rPr>
        <w:t> </w:t>
      </w:r>
      <w:r>
        <w:rPr>
          <w:sz w:val="20"/>
        </w:rPr>
        <w:t>of</w:t>
      </w:r>
      <w:r>
        <w:rPr>
          <w:spacing w:val="40"/>
          <w:sz w:val="20"/>
        </w:rPr>
        <w:t> </w:t>
      </w:r>
      <w:r>
        <w:rPr>
          <w:sz w:val="20"/>
        </w:rPr>
        <w:t>fear</w:t>
      </w:r>
      <w:r>
        <w:rPr>
          <w:spacing w:val="40"/>
          <w:sz w:val="20"/>
        </w:rPr>
        <w:t> </w:t>
      </w:r>
      <w:r>
        <w:rPr>
          <w:sz w:val="20"/>
        </w:rPr>
        <w:t>of</w:t>
      </w:r>
      <w:r>
        <w:rPr>
          <w:spacing w:val="40"/>
          <w:sz w:val="20"/>
        </w:rPr>
        <w:t> </w:t>
      </w:r>
      <w:r>
        <w:rPr>
          <w:sz w:val="20"/>
        </w:rPr>
        <w:t>Caesar</w:t>
      </w:r>
      <w:r>
        <w:rPr>
          <w:spacing w:val="40"/>
          <w:sz w:val="20"/>
        </w:rPr>
        <w:t> </w:t>
      </w:r>
      <w:r>
        <w:rPr>
          <w:sz w:val="20"/>
        </w:rPr>
        <w:t>did</w:t>
      </w:r>
      <w:r>
        <w:rPr>
          <w:spacing w:val="40"/>
          <w:sz w:val="20"/>
        </w:rPr>
        <w:t> </w:t>
      </w:r>
      <w:r>
        <w:rPr>
          <w:sz w:val="20"/>
        </w:rPr>
        <w:t>not</w:t>
      </w:r>
      <w:r>
        <w:rPr>
          <w:spacing w:val="40"/>
          <w:sz w:val="20"/>
        </w:rPr>
        <w:t> </w:t>
      </w:r>
      <w:r>
        <w:rPr>
          <w:sz w:val="20"/>
        </w:rPr>
        <w:t>make</w:t>
      </w:r>
      <w:r>
        <w:rPr>
          <w:spacing w:val="40"/>
          <w:sz w:val="20"/>
        </w:rPr>
        <w:t> </w:t>
      </w:r>
      <w:r>
        <w:rPr>
          <w:sz w:val="20"/>
        </w:rPr>
        <w:t>an</w:t>
      </w:r>
      <w:r>
        <w:rPr>
          <w:spacing w:val="40"/>
          <w:sz w:val="20"/>
        </w:rPr>
        <w:t> </w:t>
      </w:r>
      <w:r>
        <w:rPr>
          <w:sz w:val="20"/>
        </w:rPr>
        <w:t>attack</w:t>
      </w:r>
      <w:r>
        <w:rPr>
          <w:spacing w:val="40"/>
          <w:sz w:val="20"/>
        </w:rPr>
        <w:t> </w:t>
      </w:r>
      <w:r>
        <w:rPr>
          <w:sz w:val="20"/>
        </w:rPr>
        <w:t>upon</w:t>
      </w:r>
      <w:r>
        <w:rPr>
          <w:spacing w:val="40"/>
          <w:sz w:val="20"/>
        </w:rPr>
        <w:t> </w:t>
      </w:r>
      <w:r>
        <w:rPr>
          <w:sz w:val="20"/>
        </w:rPr>
        <w:t>the</w:t>
      </w:r>
      <w:r>
        <w:rPr>
          <w:spacing w:val="40"/>
          <w:sz w:val="20"/>
        </w:rPr>
        <w:t> </w:t>
      </w:r>
      <w:r>
        <w:rPr>
          <w:sz w:val="20"/>
        </w:rPr>
        <w:t>camp. The</w:t>
      </w:r>
      <w:r>
        <w:rPr>
          <w:spacing w:val="40"/>
          <w:sz w:val="20"/>
        </w:rPr>
        <w:t> </w:t>
      </w:r>
      <w:r>
        <w:rPr>
          <w:sz w:val="20"/>
        </w:rPr>
        <w:t>Romans,</w:t>
      </w:r>
      <w:r>
        <w:rPr>
          <w:spacing w:val="40"/>
          <w:sz w:val="20"/>
        </w:rPr>
        <w:t> </w:t>
      </w:r>
      <w:r>
        <w:rPr>
          <w:sz w:val="20"/>
        </w:rPr>
        <w:t>however,</w:t>
      </w:r>
      <w:r>
        <w:rPr>
          <w:spacing w:val="40"/>
          <w:sz w:val="20"/>
        </w:rPr>
        <w:t> </w:t>
      </w:r>
      <w:r>
        <w:rPr>
          <w:sz w:val="20"/>
        </w:rPr>
        <w:t>made</w:t>
      </w:r>
      <w:r>
        <w:rPr>
          <w:spacing w:val="40"/>
          <w:sz w:val="20"/>
        </w:rPr>
        <w:t> </w:t>
      </w:r>
      <w:r>
        <w:rPr>
          <w:sz w:val="20"/>
        </w:rPr>
        <w:t>an</w:t>
      </w:r>
      <w:r>
        <w:rPr>
          <w:spacing w:val="40"/>
          <w:sz w:val="20"/>
        </w:rPr>
        <w:t> </w:t>
      </w:r>
      <w:r>
        <w:rPr>
          <w:sz w:val="20"/>
        </w:rPr>
        <w:t>attack</w:t>
      </w:r>
      <w:r>
        <w:rPr>
          <w:spacing w:val="40"/>
          <w:sz w:val="20"/>
        </w:rPr>
        <w:t> </w:t>
      </w:r>
      <w:r>
        <w:rPr>
          <w:sz w:val="20"/>
        </w:rPr>
        <w:t>on</w:t>
      </w:r>
      <w:r>
        <w:rPr>
          <w:spacing w:val="40"/>
          <w:sz w:val="20"/>
        </w:rPr>
        <w:t> </w:t>
      </w:r>
      <w:r>
        <w:rPr>
          <w:sz w:val="20"/>
        </w:rPr>
        <w:t>the</w:t>
      </w:r>
      <w:r>
        <w:rPr>
          <w:spacing w:val="40"/>
          <w:sz w:val="20"/>
        </w:rPr>
        <w:t> </w:t>
      </w:r>
      <w:r>
        <w:rPr>
          <w:sz w:val="20"/>
        </w:rPr>
        <w:t>Gauls.</w:t>
      </w:r>
      <w:r>
        <w:rPr>
          <w:spacing w:val="40"/>
          <w:sz w:val="20"/>
        </w:rPr>
        <w:t> </w:t>
      </w:r>
      <w:r>
        <w:rPr>
          <w:sz w:val="20"/>
        </w:rPr>
        <w:t>The</w:t>
      </w:r>
      <w:r>
        <w:rPr>
          <w:spacing w:val="40"/>
          <w:sz w:val="20"/>
        </w:rPr>
        <w:t> </w:t>
      </w:r>
      <w:r>
        <w:rPr>
          <w:sz w:val="20"/>
        </w:rPr>
        <w:t>Gauls placed</w:t>
      </w:r>
      <w:r>
        <w:rPr>
          <w:spacing w:val="80"/>
          <w:sz w:val="20"/>
        </w:rPr>
        <w:t> </w:t>
      </w:r>
      <w:r>
        <w:rPr>
          <w:sz w:val="20"/>
        </w:rPr>
        <w:t>hope</w:t>
      </w:r>
      <w:r>
        <w:rPr>
          <w:spacing w:val="80"/>
          <w:sz w:val="20"/>
        </w:rPr>
        <w:t> </w:t>
      </w:r>
      <w:r>
        <w:rPr>
          <w:sz w:val="20"/>
        </w:rPr>
        <w:t>in</w:t>
      </w:r>
      <w:r>
        <w:rPr>
          <w:spacing w:val="80"/>
          <w:sz w:val="20"/>
        </w:rPr>
        <w:t> </w:t>
      </w:r>
      <w:r>
        <w:rPr>
          <w:sz w:val="20"/>
        </w:rPr>
        <w:t>the</w:t>
      </w:r>
      <w:r>
        <w:rPr>
          <w:spacing w:val="80"/>
          <w:sz w:val="20"/>
        </w:rPr>
        <w:t> </w:t>
      </w:r>
      <w:r>
        <w:rPr>
          <w:sz w:val="20"/>
        </w:rPr>
        <w:t>cavalry,</w:t>
      </w:r>
      <w:r>
        <w:rPr>
          <w:spacing w:val="80"/>
          <w:sz w:val="20"/>
        </w:rPr>
        <w:t> </w:t>
      </w:r>
      <w:r>
        <w:rPr>
          <w:sz w:val="20"/>
        </w:rPr>
        <w:t>but</w:t>
      </w:r>
      <w:r>
        <w:rPr>
          <w:spacing w:val="80"/>
          <w:sz w:val="20"/>
        </w:rPr>
        <w:t> </w:t>
      </w:r>
      <w:r>
        <w:rPr>
          <w:sz w:val="20"/>
        </w:rPr>
        <w:t>the</w:t>
      </w:r>
      <w:r>
        <w:rPr>
          <w:spacing w:val="80"/>
          <w:sz w:val="20"/>
        </w:rPr>
        <w:t> </w:t>
      </w:r>
      <w:r>
        <w:rPr>
          <w:sz w:val="20"/>
        </w:rPr>
        <w:t>Romans</w:t>
      </w:r>
      <w:r>
        <w:rPr>
          <w:spacing w:val="80"/>
          <w:sz w:val="20"/>
        </w:rPr>
        <w:t> </w:t>
      </w:r>
      <w:r>
        <w:rPr>
          <w:sz w:val="20"/>
        </w:rPr>
        <w:t>killed</w:t>
      </w:r>
      <w:r>
        <w:rPr>
          <w:spacing w:val="80"/>
          <w:sz w:val="20"/>
        </w:rPr>
        <w:t> </w:t>
      </w:r>
      <w:r>
        <w:rPr>
          <w:sz w:val="20"/>
        </w:rPr>
        <w:t>the</w:t>
      </w:r>
      <w:r>
        <w:rPr>
          <w:spacing w:val="80"/>
          <w:sz w:val="20"/>
        </w:rPr>
        <w:t> </w:t>
      </w:r>
      <w:r>
        <w:rPr>
          <w:sz w:val="20"/>
        </w:rPr>
        <w:t>cavalry of</w:t>
      </w:r>
      <w:r>
        <w:rPr>
          <w:spacing w:val="77"/>
          <w:sz w:val="20"/>
        </w:rPr>
        <w:t> </w:t>
      </w:r>
      <w:r>
        <w:rPr>
          <w:sz w:val="20"/>
        </w:rPr>
        <w:t>the</w:t>
      </w:r>
      <w:r>
        <w:rPr>
          <w:spacing w:val="77"/>
          <w:sz w:val="20"/>
        </w:rPr>
        <w:t> </w:t>
      </w:r>
      <w:r>
        <w:rPr>
          <w:sz w:val="20"/>
        </w:rPr>
        <w:t>Gauls</w:t>
      </w:r>
      <w:r>
        <w:rPr>
          <w:spacing w:val="77"/>
          <w:sz w:val="20"/>
        </w:rPr>
        <w:t> </w:t>
      </w:r>
      <w:r>
        <w:rPr>
          <w:sz w:val="20"/>
        </w:rPr>
        <w:t>and</w:t>
      </w:r>
      <w:r>
        <w:rPr>
          <w:spacing w:val="77"/>
          <w:sz w:val="20"/>
        </w:rPr>
        <w:t> </w:t>
      </w:r>
      <w:r>
        <w:rPr>
          <w:sz w:val="20"/>
        </w:rPr>
        <w:t>captured</w:t>
      </w:r>
      <w:r>
        <w:rPr>
          <w:position w:val="6"/>
          <w:sz w:val="13"/>
        </w:rPr>
        <w:t>1</w:t>
      </w:r>
      <w:r>
        <w:rPr>
          <w:spacing w:val="80"/>
          <w:position w:val="6"/>
          <w:sz w:val="13"/>
        </w:rPr>
        <w:t> </w:t>
      </w:r>
      <w:r>
        <w:rPr>
          <w:sz w:val="20"/>
        </w:rPr>
        <w:t>the</w:t>
      </w:r>
      <w:r>
        <w:rPr>
          <w:spacing w:val="76"/>
          <w:sz w:val="20"/>
        </w:rPr>
        <w:t> </w:t>
      </w:r>
      <w:r>
        <w:rPr>
          <w:sz w:val="20"/>
        </w:rPr>
        <w:t>hill.</w:t>
      </w:r>
      <w:r>
        <w:rPr>
          <w:spacing w:val="77"/>
          <w:sz w:val="20"/>
        </w:rPr>
        <w:t> </w:t>
      </w:r>
      <w:r>
        <w:rPr>
          <w:sz w:val="20"/>
        </w:rPr>
        <w:t>They</w:t>
      </w:r>
      <w:r>
        <w:rPr>
          <w:spacing w:val="77"/>
          <w:sz w:val="20"/>
        </w:rPr>
        <w:t> </w:t>
      </w:r>
      <w:r>
        <w:rPr>
          <w:sz w:val="20"/>
        </w:rPr>
        <w:t>captured</w:t>
      </w:r>
      <w:r>
        <w:rPr>
          <w:position w:val="6"/>
          <w:sz w:val="13"/>
        </w:rPr>
        <w:t>1</w:t>
      </w:r>
      <w:r>
        <w:rPr>
          <w:spacing w:val="80"/>
          <w:position w:val="6"/>
          <w:sz w:val="13"/>
        </w:rPr>
        <w:t> </w:t>
      </w:r>
      <w:r>
        <w:rPr>
          <w:sz w:val="20"/>
        </w:rPr>
        <w:t>the</w:t>
      </w:r>
      <w:r>
        <w:rPr>
          <w:spacing w:val="76"/>
          <w:sz w:val="20"/>
        </w:rPr>
        <w:t> </w:t>
      </w:r>
      <w:r>
        <w:rPr>
          <w:sz w:val="20"/>
        </w:rPr>
        <w:t>leaders and</w:t>
      </w:r>
      <w:r>
        <w:rPr>
          <w:spacing w:val="40"/>
          <w:sz w:val="20"/>
        </w:rPr>
        <w:t> </w:t>
      </w:r>
      <w:r>
        <w:rPr>
          <w:sz w:val="20"/>
        </w:rPr>
        <w:t>the</w:t>
      </w:r>
      <w:r>
        <w:rPr>
          <w:spacing w:val="40"/>
          <w:sz w:val="20"/>
        </w:rPr>
        <w:t> </w:t>
      </w:r>
      <w:r>
        <w:rPr>
          <w:sz w:val="20"/>
        </w:rPr>
        <w:t>camp</w:t>
      </w:r>
      <w:r>
        <w:rPr>
          <w:spacing w:val="40"/>
          <w:sz w:val="20"/>
        </w:rPr>
        <w:t> </w:t>
      </w:r>
      <w:r>
        <w:rPr>
          <w:sz w:val="20"/>
        </w:rPr>
        <w:t>and</w:t>
      </w:r>
      <w:r>
        <w:rPr>
          <w:spacing w:val="40"/>
          <w:sz w:val="20"/>
        </w:rPr>
        <w:t> </w:t>
      </w:r>
      <w:r>
        <w:rPr>
          <w:sz w:val="20"/>
        </w:rPr>
        <w:t>the</w:t>
      </w:r>
      <w:r>
        <w:rPr>
          <w:spacing w:val="40"/>
          <w:sz w:val="20"/>
        </w:rPr>
        <w:t> </w:t>
      </w:r>
      <w:r>
        <w:rPr>
          <w:sz w:val="20"/>
        </w:rPr>
        <w:t>baggage</w:t>
      </w:r>
      <w:r>
        <w:rPr>
          <w:spacing w:val="40"/>
          <w:sz w:val="20"/>
        </w:rPr>
        <w:t> </w:t>
      </w:r>
      <w:r>
        <w:rPr>
          <w:sz w:val="20"/>
        </w:rPr>
        <w:t>of</w:t>
      </w:r>
      <w:r>
        <w:rPr>
          <w:spacing w:val="40"/>
          <w:sz w:val="20"/>
        </w:rPr>
        <w:t> </w:t>
      </w:r>
      <w:r>
        <w:rPr>
          <w:sz w:val="20"/>
        </w:rPr>
        <w:t>the</w:t>
      </w:r>
      <w:r>
        <w:rPr>
          <w:spacing w:val="40"/>
          <w:sz w:val="20"/>
        </w:rPr>
        <w:t> </w:t>
      </w:r>
      <w:r>
        <w:rPr>
          <w:sz w:val="20"/>
        </w:rPr>
        <w:t>Gauls.</w:t>
      </w:r>
      <w:r>
        <w:rPr>
          <w:spacing w:val="40"/>
          <w:sz w:val="20"/>
        </w:rPr>
        <w:t> </w:t>
      </w:r>
      <w:r>
        <w:rPr>
          <w:sz w:val="20"/>
        </w:rPr>
        <w:t>After</w:t>
      </w:r>
      <w:r>
        <w:rPr>
          <w:spacing w:val="40"/>
          <w:sz w:val="20"/>
        </w:rPr>
        <w:t> </w:t>
      </w:r>
      <w:r>
        <w:rPr>
          <w:sz w:val="20"/>
        </w:rPr>
        <w:t>the</w:t>
      </w:r>
      <w:r>
        <w:rPr>
          <w:spacing w:val="40"/>
          <w:sz w:val="20"/>
        </w:rPr>
        <w:t> </w:t>
      </w:r>
      <w:r>
        <w:rPr>
          <w:sz w:val="20"/>
        </w:rPr>
        <w:t>war</w:t>
      </w:r>
      <w:r>
        <w:rPr>
          <w:spacing w:val="40"/>
          <w:sz w:val="20"/>
        </w:rPr>
        <w:t> </w:t>
      </w:r>
      <w:r>
        <w:rPr>
          <w:sz w:val="20"/>
        </w:rPr>
        <w:t>there was peace in Gaul and the Romans came into the province.</w:t>
      </w:r>
    </w:p>
    <w:p>
      <w:pPr>
        <w:pStyle w:val="BodyText"/>
        <w:rPr>
          <w:sz w:val="22"/>
        </w:rPr>
      </w:pPr>
    </w:p>
    <w:p>
      <w:pPr>
        <w:pStyle w:val="BodyText"/>
        <w:spacing w:before="8"/>
        <w:rPr>
          <w:sz w:val="18"/>
        </w:rPr>
      </w:pPr>
    </w:p>
    <w:p>
      <w:pPr>
        <w:spacing w:before="0"/>
        <w:ind w:left="715" w:right="0" w:firstLine="0"/>
        <w:jc w:val="left"/>
        <w:rPr>
          <w:b/>
          <w:sz w:val="16"/>
        </w:rPr>
      </w:pPr>
      <w:r>
        <w:rPr>
          <w:b/>
          <w:i/>
          <w:position w:val="5"/>
          <w:sz w:val="10"/>
        </w:rPr>
        <w:t>1</w:t>
      </w:r>
      <w:r>
        <w:rPr>
          <w:b/>
          <w:i/>
          <w:spacing w:val="15"/>
          <w:position w:val="5"/>
          <w:sz w:val="10"/>
        </w:rPr>
        <w:t> </w:t>
      </w:r>
      <w:r>
        <w:rPr>
          <w:b/>
          <w:i/>
          <w:sz w:val="16"/>
        </w:rPr>
        <w:t>captured:</w:t>
      </w:r>
      <w:r>
        <w:rPr>
          <w:b/>
          <w:i/>
          <w:spacing w:val="-1"/>
          <w:sz w:val="16"/>
        </w:rPr>
        <w:t> </w:t>
      </w:r>
      <w:r>
        <w:rPr>
          <w:b/>
          <w:spacing w:val="-2"/>
          <w:sz w:val="16"/>
        </w:rPr>
        <w:t>ceperunt.</w:t>
      </w:r>
    </w:p>
    <w:p>
      <w:pPr>
        <w:spacing w:after="0"/>
        <w:jc w:val="left"/>
        <w:rPr>
          <w:sz w:val="16"/>
        </w:rPr>
        <w:sectPr>
          <w:pgSz w:w="7380" w:h="11550"/>
          <w:pgMar w:top="740" w:bottom="280" w:left="300" w:right="180"/>
        </w:sectPr>
      </w:pPr>
    </w:p>
    <w:p>
      <w:pPr>
        <w:tabs>
          <w:tab w:pos="2864" w:val="left" w:leader="none"/>
        </w:tabs>
        <w:spacing w:before="80"/>
        <w:ind w:left="835" w:right="0" w:firstLine="0"/>
        <w:jc w:val="left"/>
        <w:rPr>
          <w:b/>
          <w:sz w:val="16"/>
        </w:rPr>
      </w:pPr>
      <w:r>
        <w:rPr/>
        <w:drawing>
          <wp:anchor distT="0" distB="0" distL="0" distR="0" allowOverlap="1" layoutInCell="1" locked="0" behindDoc="1" simplePos="0" relativeHeight="476271104">
            <wp:simplePos x="0" y="0"/>
            <wp:positionH relativeFrom="page">
              <wp:posOffset>127000</wp:posOffset>
            </wp:positionH>
            <wp:positionV relativeFrom="page">
              <wp:posOffset>0</wp:posOffset>
            </wp:positionV>
            <wp:extent cx="4556125" cy="7334250"/>
            <wp:effectExtent l="0" t="0" r="0" b="0"/>
            <wp:wrapNone/>
            <wp:docPr id="121" name="image103.png"/>
            <wp:cNvGraphicFramePr>
              <a:graphicFrameLocks noChangeAspect="1"/>
            </wp:cNvGraphicFramePr>
            <a:graphic>
              <a:graphicData uri="http://schemas.openxmlformats.org/drawingml/2006/picture">
                <pic:pic>
                  <pic:nvPicPr>
                    <pic:cNvPr id="122" name="image103.png"/>
                    <pic:cNvPicPr/>
                  </pic:nvPicPr>
                  <pic:blipFill>
                    <a:blip r:embed="rId107" cstate="print"/>
                    <a:stretch>
                      <a:fillRect/>
                    </a:stretch>
                  </pic:blipFill>
                  <pic:spPr>
                    <a:xfrm>
                      <a:off x="0" y="0"/>
                      <a:ext cx="4556125" cy="7334250"/>
                    </a:xfrm>
                    <a:prstGeom prst="rect">
                      <a:avLst/>
                    </a:prstGeom>
                  </pic:spPr>
                </pic:pic>
              </a:graphicData>
            </a:graphic>
          </wp:anchor>
        </w:drawing>
      </w:r>
      <w:r>
        <w:rPr>
          <w:b/>
          <w:spacing w:val="-5"/>
          <w:position w:val="-3"/>
          <w:sz w:val="20"/>
        </w:rPr>
        <w:t>66</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
        <w:rPr>
          <w:b/>
          <w:sz w:val="21"/>
        </w:rPr>
      </w:pPr>
    </w:p>
    <w:p>
      <w:pPr>
        <w:spacing w:before="0"/>
        <w:ind w:left="798" w:right="313" w:firstLine="0"/>
        <w:jc w:val="center"/>
        <w:rPr>
          <w:b/>
          <w:sz w:val="16"/>
        </w:rPr>
      </w:pPr>
      <w:r>
        <w:rPr>
          <w:b/>
          <w:sz w:val="16"/>
        </w:rPr>
        <w:t>EXERCISE</w:t>
      </w:r>
      <w:r>
        <w:rPr>
          <w:b/>
          <w:spacing w:val="-3"/>
          <w:sz w:val="16"/>
        </w:rPr>
        <w:t> </w:t>
      </w:r>
      <w:r>
        <w:rPr>
          <w:b/>
          <w:spacing w:val="-5"/>
          <w:sz w:val="16"/>
        </w:rPr>
        <w:t>76</w:t>
      </w:r>
    </w:p>
    <w:p>
      <w:pPr>
        <w:spacing w:before="133"/>
        <w:ind w:left="798" w:right="298" w:firstLine="0"/>
        <w:jc w:val="center"/>
        <w:rPr>
          <w:b/>
          <w:sz w:val="19"/>
        </w:rPr>
      </w:pPr>
      <w:r>
        <w:rPr>
          <w:b/>
          <w:sz w:val="19"/>
        </w:rPr>
        <w:t>CASTRA</w:t>
      </w:r>
      <w:r>
        <w:rPr>
          <w:b/>
          <w:spacing w:val="-3"/>
          <w:sz w:val="19"/>
        </w:rPr>
        <w:t> </w:t>
      </w:r>
      <w:r>
        <w:rPr>
          <w:b/>
          <w:spacing w:val="-2"/>
          <w:sz w:val="19"/>
        </w:rPr>
        <w:t>ROMANORUM</w:t>
      </w:r>
    </w:p>
    <w:p>
      <w:pPr>
        <w:spacing w:line="261" w:lineRule="auto" w:before="141"/>
        <w:ind w:left="1174" w:right="679" w:firstLine="170"/>
        <w:jc w:val="both"/>
        <w:rPr>
          <w:sz w:val="18"/>
        </w:rPr>
      </w:pPr>
      <w:r>
        <w:rPr>
          <w:sz w:val="18"/>
        </w:rPr>
        <w:t>A</w:t>
      </w:r>
      <w:r>
        <w:rPr>
          <w:spacing w:val="40"/>
          <w:sz w:val="18"/>
        </w:rPr>
        <w:t> </w:t>
      </w:r>
      <w:r>
        <w:rPr>
          <w:sz w:val="18"/>
        </w:rPr>
        <w:t>Roman</w:t>
      </w:r>
      <w:r>
        <w:rPr>
          <w:spacing w:val="40"/>
          <w:sz w:val="18"/>
        </w:rPr>
        <w:t> </w:t>
      </w:r>
      <w:r>
        <w:rPr>
          <w:sz w:val="18"/>
        </w:rPr>
        <w:t>army</w:t>
      </w:r>
      <w:r>
        <w:rPr>
          <w:spacing w:val="40"/>
          <w:sz w:val="18"/>
        </w:rPr>
        <w:t> </w:t>
      </w:r>
      <w:r>
        <w:rPr>
          <w:sz w:val="18"/>
        </w:rPr>
        <w:t>never</w:t>
      </w:r>
      <w:r>
        <w:rPr>
          <w:spacing w:val="40"/>
          <w:sz w:val="18"/>
        </w:rPr>
        <w:t> </w:t>
      </w:r>
      <w:r>
        <w:rPr>
          <w:sz w:val="18"/>
        </w:rPr>
        <w:t>spent</w:t>
      </w:r>
      <w:r>
        <w:rPr>
          <w:spacing w:val="40"/>
          <w:sz w:val="18"/>
        </w:rPr>
        <w:t> </w:t>
      </w:r>
      <w:r>
        <w:rPr>
          <w:sz w:val="18"/>
        </w:rPr>
        <w:t>a</w:t>
      </w:r>
      <w:r>
        <w:rPr>
          <w:spacing w:val="40"/>
          <w:sz w:val="18"/>
        </w:rPr>
        <w:t> </w:t>
      </w:r>
      <w:r>
        <w:rPr>
          <w:sz w:val="18"/>
        </w:rPr>
        <w:t>single</w:t>
      </w:r>
      <w:r>
        <w:rPr>
          <w:spacing w:val="40"/>
          <w:sz w:val="18"/>
        </w:rPr>
        <w:t> </w:t>
      </w:r>
      <w:r>
        <w:rPr>
          <w:sz w:val="18"/>
        </w:rPr>
        <w:t>night</w:t>
      </w:r>
      <w:r>
        <w:rPr>
          <w:spacing w:val="40"/>
          <w:sz w:val="18"/>
        </w:rPr>
        <w:t> </w:t>
      </w:r>
      <w:r>
        <w:rPr>
          <w:sz w:val="18"/>
        </w:rPr>
        <w:t>outside</w:t>
      </w:r>
      <w:r>
        <w:rPr>
          <w:spacing w:val="40"/>
          <w:sz w:val="18"/>
        </w:rPr>
        <w:t> </w:t>
      </w:r>
      <w:r>
        <w:rPr>
          <w:sz w:val="18"/>
        </w:rPr>
        <w:t>a</w:t>
      </w:r>
      <w:r>
        <w:rPr>
          <w:spacing w:val="40"/>
          <w:sz w:val="18"/>
        </w:rPr>
        <w:t> </w:t>
      </w:r>
      <w:r>
        <w:rPr>
          <w:sz w:val="18"/>
        </w:rPr>
        <w:t>fortified camp.</w:t>
      </w:r>
      <w:r>
        <w:rPr>
          <w:spacing w:val="40"/>
          <w:sz w:val="18"/>
        </w:rPr>
        <w:t> </w:t>
      </w:r>
      <w:r>
        <w:rPr>
          <w:sz w:val="18"/>
        </w:rPr>
        <w:t>Towards</w:t>
      </w:r>
      <w:r>
        <w:rPr>
          <w:spacing w:val="40"/>
          <w:sz w:val="18"/>
        </w:rPr>
        <w:t> </w:t>
      </w:r>
      <w:r>
        <w:rPr>
          <w:sz w:val="18"/>
        </w:rPr>
        <w:t>the</w:t>
      </w:r>
      <w:r>
        <w:rPr>
          <w:spacing w:val="40"/>
          <w:sz w:val="18"/>
        </w:rPr>
        <w:t> </w:t>
      </w:r>
      <w:r>
        <w:rPr>
          <w:sz w:val="18"/>
        </w:rPr>
        <w:t>end</w:t>
      </w:r>
      <w:r>
        <w:rPr>
          <w:spacing w:val="40"/>
          <w:sz w:val="18"/>
        </w:rPr>
        <w:t> </w:t>
      </w:r>
      <w:r>
        <w:rPr>
          <w:sz w:val="18"/>
        </w:rPr>
        <w:t>of</w:t>
      </w:r>
      <w:r>
        <w:rPr>
          <w:spacing w:val="40"/>
          <w:sz w:val="18"/>
        </w:rPr>
        <w:t> </w:t>
      </w:r>
      <w:r>
        <w:rPr>
          <w:sz w:val="18"/>
        </w:rPr>
        <w:t>the</w:t>
      </w:r>
      <w:r>
        <w:rPr>
          <w:spacing w:val="40"/>
          <w:sz w:val="18"/>
        </w:rPr>
        <w:t> </w:t>
      </w:r>
      <w:r>
        <w:rPr>
          <w:sz w:val="18"/>
        </w:rPr>
        <w:t>day’s</w:t>
      </w:r>
      <w:r>
        <w:rPr>
          <w:spacing w:val="40"/>
          <w:sz w:val="18"/>
        </w:rPr>
        <w:t> </w:t>
      </w:r>
      <w:r>
        <w:rPr>
          <w:sz w:val="18"/>
        </w:rPr>
        <w:t>march</w:t>
      </w:r>
      <w:r>
        <w:rPr>
          <w:spacing w:val="40"/>
          <w:sz w:val="18"/>
        </w:rPr>
        <w:t> </w:t>
      </w:r>
      <w:r>
        <w:rPr>
          <w:sz w:val="18"/>
        </w:rPr>
        <w:t>a</w:t>
      </w:r>
      <w:r>
        <w:rPr>
          <w:spacing w:val="40"/>
          <w:sz w:val="18"/>
        </w:rPr>
        <w:t> </w:t>
      </w:r>
      <w:r>
        <w:rPr>
          <w:sz w:val="18"/>
        </w:rPr>
        <w:t>detachment</w:t>
      </w:r>
      <w:r>
        <w:rPr>
          <w:spacing w:val="40"/>
          <w:sz w:val="18"/>
        </w:rPr>
        <w:t> </w:t>
      </w:r>
      <w:r>
        <w:rPr>
          <w:sz w:val="18"/>
        </w:rPr>
        <w:t>was sent</w:t>
      </w:r>
      <w:r>
        <w:rPr>
          <w:spacing w:val="39"/>
          <w:sz w:val="18"/>
        </w:rPr>
        <w:t> </w:t>
      </w:r>
      <w:r>
        <w:rPr>
          <w:sz w:val="18"/>
        </w:rPr>
        <w:t>ahead</w:t>
      </w:r>
      <w:r>
        <w:rPr>
          <w:spacing w:val="38"/>
          <w:sz w:val="18"/>
        </w:rPr>
        <w:t> </w:t>
      </w:r>
      <w:r>
        <w:rPr>
          <w:sz w:val="18"/>
        </w:rPr>
        <w:t>to</w:t>
      </w:r>
      <w:r>
        <w:rPr>
          <w:spacing w:val="38"/>
          <w:sz w:val="18"/>
        </w:rPr>
        <w:t> </w:t>
      </w:r>
      <w:r>
        <w:rPr>
          <w:sz w:val="18"/>
        </w:rPr>
        <w:t>mark</w:t>
      </w:r>
      <w:r>
        <w:rPr>
          <w:spacing w:val="38"/>
          <w:sz w:val="18"/>
        </w:rPr>
        <w:t> </w:t>
      </w:r>
      <w:r>
        <w:rPr>
          <w:sz w:val="18"/>
        </w:rPr>
        <w:t>out</w:t>
      </w:r>
      <w:r>
        <w:rPr>
          <w:spacing w:val="38"/>
          <w:sz w:val="18"/>
        </w:rPr>
        <w:t> </w:t>
      </w:r>
      <w:r>
        <w:rPr>
          <w:sz w:val="18"/>
        </w:rPr>
        <w:t>the</w:t>
      </w:r>
      <w:r>
        <w:rPr>
          <w:spacing w:val="37"/>
          <w:sz w:val="18"/>
        </w:rPr>
        <w:t> </w:t>
      </w:r>
      <w:r>
        <w:rPr>
          <w:sz w:val="18"/>
        </w:rPr>
        <w:t>site</w:t>
      </w:r>
      <w:r>
        <w:rPr>
          <w:spacing w:val="38"/>
          <w:sz w:val="18"/>
        </w:rPr>
        <w:t> </w:t>
      </w:r>
      <w:r>
        <w:rPr>
          <w:sz w:val="18"/>
        </w:rPr>
        <w:t>for</w:t>
      </w:r>
      <w:r>
        <w:rPr>
          <w:spacing w:val="38"/>
          <w:sz w:val="18"/>
        </w:rPr>
        <w:t> </w:t>
      </w:r>
      <w:r>
        <w:rPr>
          <w:sz w:val="18"/>
        </w:rPr>
        <w:t>the</w:t>
      </w:r>
      <w:r>
        <w:rPr>
          <w:spacing w:val="38"/>
          <w:sz w:val="18"/>
        </w:rPr>
        <w:t> </w:t>
      </w:r>
      <w:r>
        <w:rPr>
          <w:sz w:val="18"/>
        </w:rPr>
        <w:t>night’s</w:t>
      </w:r>
      <w:r>
        <w:rPr>
          <w:spacing w:val="37"/>
          <w:sz w:val="18"/>
        </w:rPr>
        <w:t> </w:t>
      </w:r>
      <w:r>
        <w:rPr>
          <w:sz w:val="18"/>
        </w:rPr>
        <w:t>encampment.</w:t>
      </w:r>
      <w:r>
        <w:rPr>
          <w:spacing w:val="38"/>
          <w:sz w:val="18"/>
        </w:rPr>
        <w:t> </w:t>
      </w:r>
      <w:r>
        <w:rPr>
          <w:sz w:val="18"/>
        </w:rPr>
        <w:t>The plots assigned</w:t>
      </w:r>
      <w:r>
        <w:rPr>
          <w:spacing w:val="23"/>
          <w:sz w:val="18"/>
        </w:rPr>
        <w:t> </w:t>
      </w:r>
      <w:r>
        <w:rPr>
          <w:sz w:val="18"/>
        </w:rPr>
        <w:t>to</w:t>
      </w:r>
      <w:r>
        <w:rPr>
          <w:spacing w:val="23"/>
          <w:sz w:val="18"/>
        </w:rPr>
        <w:t> </w:t>
      </w:r>
      <w:r>
        <w:rPr>
          <w:sz w:val="18"/>
        </w:rPr>
        <w:t>the</w:t>
      </w:r>
      <w:r>
        <w:rPr>
          <w:spacing w:val="23"/>
          <w:sz w:val="18"/>
        </w:rPr>
        <w:t> </w:t>
      </w:r>
      <w:r>
        <w:rPr>
          <w:sz w:val="18"/>
        </w:rPr>
        <w:t>various divisions of the forces were indicated</w:t>
      </w:r>
      <w:r>
        <w:rPr>
          <w:spacing w:val="40"/>
          <w:sz w:val="18"/>
        </w:rPr>
        <w:t> </w:t>
      </w:r>
      <w:r>
        <w:rPr>
          <w:sz w:val="18"/>
        </w:rPr>
        <w:t>by</w:t>
      </w:r>
      <w:r>
        <w:rPr>
          <w:spacing w:val="36"/>
          <w:sz w:val="18"/>
        </w:rPr>
        <w:t> </w:t>
      </w:r>
      <w:r>
        <w:rPr>
          <w:sz w:val="18"/>
        </w:rPr>
        <w:t>colored</w:t>
      </w:r>
      <w:r>
        <w:rPr>
          <w:spacing w:val="35"/>
          <w:sz w:val="18"/>
        </w:rPr>
        <w:t> </w:t>
      </w:r>
      <w:r>
        <w:rPr>
          <w:sz w:val="18"/>
        </w:rPr>
        <w:t>flags.</w:t>
      </w:r>
      <w:r>
        <w:rPr>
          <w:spacing w:val="35"/>
          <w:sz w:val="18"/>
        </w:rPr>
        <w:t> </w:t>
      </w:r>
      <w:r>
        <w:rPr>
          <w:sz w:val="18"/>
        </w:rPr>
        <w:t>A</w:t>
      </w:r>
      <w:r>
        <w:rPr>
          <w:spacing w:val="35"/>
          <w:sz w:val="18"/>
        </w:rPr>
        <w:t> </w:t>
      </w:r>
      <w:r>
        <w:rPr>
          <w:sz w:val="18"/>
        </w:rPr>
        <w:t>rampart</w:t>
      </w:r>
      <w:r>
        <w:rPr>
          <w:spacing w:val="35"/>
          <w:sz w:val="18"/>
        </w:rPr>
        <w:t> </w:t>
      </w:r>
      <w:r>
        <w:rPr>
          <w:sz w:val="18"/>
        </w:rPr>
        <w:t>was</w:t>
      </w:r>
      <w:r>
        <w:rPr>
          <w:spacing w:val="34"/>
          <w:sz w:val="18"/>
        </w:rPr>
        <w:t> </w:t>
      </w:r>
      <w:r>
        <w:rPr>
          <w:sz w:val="18"/>
        </w:rPr>
        <w:t>always</w:t>
      </w:r>
      <w:r>
        <w:rPr>
          <w:spacing w:val="34"/>
          <w:sz w:val="18"/>
        </w:rPr>
        <w:t> </w:t>
      </w:r>
      <w:r>
        <w:rPr>
          <w:sz w:val="18"/>
        </w:rPr>
        <w:t>erected</w:t>
      </w:r>
      <w:r>
        <w:rPr>
          <w:spacing w:val="35"/>
          <w:sz w:val="18"/>
        </w:rPr>
        <w:t> </w:t>
      </w:r>
      <w:r>
        <w:rPr>
          <w:sz w:val="18"/>
        </w:rPr>
        <w:t>and</w:t>
      </w:r>
      <w:r>
        <w:rPr>
          <w:spacing w:val="35"/>
          <w:sz w:val="18"/>
        </w:rPr>
        <w:t> </w:t>
      </w:r>
      <w:r>
        <w:rPr>
          <w:sz w:val="18"/>
        </w:rPr>
        <w:t>a</w:t>
      </w:r>
      <w:r>
        <w:rPr>
          <w:spacing w:val="35"/>
          <w:sz w:val="18"/>
        </w:rPr>
        <w:t> </w:t>
      </w:r>
      <w:r>
        <w:rPr>
          <w:sz w:val="18"/>
        </w:rPr>
        <w:t>ditch</w:t>
      </w:r>
      <w:r>
        <w:rPr>
          <w:spacing w:val="35"/>
          <w:sz w:val="18"/>
        </w:rPr>
        <w:t> </w:t>
      </w:r>
      <w:r>
        <w:rPr>
          <w:sz w:val="18"/>
        </w:rPr>
        <w:t>dug. The camp was generally square and had four gates. The Roman legionnaire</w:t>
      </w:r>
      <w:r>
        <w:rPr>
          <w:spacing w:val="20"/>
          <w:sz w:val="18"/>
        </w:rPr>
        <w:t> </w:t>
      </w:r>
      <w:r>
        <w:rPr>
          <w:sz w:val="18"/>
        </w:rPr>
        <w:t>was</w:t>
      </w:r>
      <w:r>
        <w:rPr>
          <w:spacing w:val="19"/>
          <w:sz w:val="18"/>
        </w:rPr>
        <w:t> </w:t>
      </w:r>
      <w:r>
        <w:rPr>
          <w:sz w:val="18"/>
        </w:rPr>
        <w:t>as</w:t>
      </w:r>
      <w:r>
        <w:rPr>
          <w:spacing w:val="19"/>
          <w:sz w:val="18"/>
        </w:rPr>
        <w:t> </w:t>
      </w:r>
      <w:r>
        <w:rPr>
          <w:sz w:val="18"/>
        </w:rPr>
        <w:t>much</w:t>
      </w:r>
      <w:r>
        <w:rPr>
          <w:spacing w:val="19"/>
          <w:sz w:val="18"/>
        </w:rPr>
        <w:t> </w:t>
      </w:r>
      <w:r>
        <w:rPr>
          <w:sz w:val="18"/>
        </w:rPr>
        <w:t>a</w:t>
      </w:r>
      <w:r>
        <w:rPr>
          <w:spacing w:val="19"/>
          <w:sz w:val="18"/>
        </w:rPr>
        <w:t> </w:t>
      </w:r>
      <w:r>
        <w:rPr>
          <w:sz w:val="18"/>
        </w:rPr>
        <w:t>builder</w:t>
      </w:r>
      <w:r>
        <w:rPr>
          <w:spacing w:val="19"/>
          <w:sz w:val="18"/>
        </w:rPr>
        <w:t> </w:t>
      </w:r>
      <w:r>
        <w:rPr>
          <w:sz w:val="18"/>
        </w:rPr>
        <w:t>and</w:t>
      </w:r>
      <w:r>
        <w:rPr>
          <w:spacing w:val="19"/>
          <w:sz w:val="18"/>
        </w:rPr>
        <w:t> </w:t>
      </w:r>
      <w:r>
        <w:rPr>
          <w:sz w:val="18"/>
        </w:rPr>
        <w:t>a</w:t>
      </w:r>
      <w:r>
        <w:rPr>
          <w:spacing w:val="19"/>
          <w:sz w:val="18"/>
        </w:rPr>
        <w:t> </w:t>
      </w:r>
      <w:r>
        <w:rPr>
          <w:sz w:val="18"/>
        </w:rPr>
        <w:t>laborer</w:t>
      </w:r>
      <w:r>
        <w:rPr>
          <w:spacing w:val="19"/>
          <w:sz w:val="18"/>
        </w:rPr>
        <w:t> </w:t>
      </w:r>
      <w:r>
        <w:rPr>
          <w:sz w:val="18"/>
        </w:rPr>
        <w:t>as</w:t>
      </w:r>
      <w:r>
        <w:rPr>
          <w:spacing w:val="18"/>
          <w:sz w:val="18"/>
        </w:rPr>
        <w:t> </w:t>
      </w:r>
      <w:r>
        <w:rPr>
          <w:sz w:val="18"/>
        </w:rPr>
        <w:t>a</w:t>
      </w:r>
      <w:r>
        <w:rPr>
          <w:spacing w:val="18"/>
          <w:sz w:val="18"/>
        </w:rPr>
        <w:t> </w:t>
      </w:r>
      <w:r>
        <w:rPr>
          <w:sz w:val="18"/>
        </w:rPr>
        <w:t>fighting</w:t>
      </w:r>
      <w:r>
        <w:rPr>
          <w:spacing w:val="19"/>
          <w:sz w:val="18"/>
        </w:rPr>
        <w:t> </w:t>
      </w:r>
      <w:r>
        <w:rPr>
          <w:sz w:val="18"/>
        </w:rPr>
        <w:t>man. It</w:t>
      </w:r>
      <w:r>
        <w:rPr>
          <w:spacing w:val="40"/>
          <w:sz w:val="18"/>
        </w:rPr>
        <w:t> </w:t>
      </w:r>
      <w:r>
        <w:rPr>
          <w:sz w:val="18"/>
        </w:rPr>
        <w:t>was</w:t>
      </w:r>
      <w:r>
        <w:rPr>
          <w:spacing w:val="40"/>
          <w:sz w:val="18"/>
        </w:rPr>
        <w:t> </w:t>
      </w:r>
      <w:r>
        <w:rPr>
          <w:sz w:val="18"/>
        </w:rPr>
        <w:t>no</w:t>
      </w:r>
      <w:r>
        <w:rPr>
          <w:spacing w:val="40"/>
          <w:sz w:val="18"/>
        </w:rPr>
        <w:t> </w:t>
      </w:r>
      <w:r>
        <w:rPr>
          <w:sz w:val="18"/>
        </w:rPr>
        <w:t>doubt</w:t>
      </w:r>
      <w:r>
        <w:rPr>
          <w:spacing w:val="40"/>
          <w:sz w:val="18"/>
        </w:rPr>
        <w:t> </w:t>
      </w:r>
      <w:r>
        <w:rPr>
          <w:sz w:val="18"/>
        </w:rPr>
        <w:t>partly</w:t>
      </w:r>
      <w:r>
        <w:rPr>
          <w:spacing w:val="40"/>
          <w:sz w:val="18"/>
        </w:rPr>
        <w:t> </w:t>
      </w:r>
      <w:r>
        <w:rPr>
          <w:sz w:val="18"/>
        </w:rPr>
        <w:t>to</w:t>
      </w:r>
      <w:r>
        <w:rPr>
          <w:spacing w:val="40"/>
          <w:sz w:val="18"/>
        </w:rPr>
        <w:t> </w:t>
      </w:r>
      <w:r>
        <w:rPr>
          <w:sz w:val="18"/>
        </w:rPr>
        <w:t>this</w:t>
      </w:r>
      <w:r>
        <w:rPr>
          <w:spacing w:val="40"/>
          <w:sz w:val="18"/>
        </w:rPr>
        <w:t> </w:t>
      </w:r>
      <w:r>
        <w:rPr>
          <w:sz w:val="18"/>
        </w:rPr>
        <w:t>continuous</w:t>
      </w:r>
      <w:r>
        <w:rPr>
          <w:spacing w:val="40"/>
          <w:sz w:val="18"/>
        </w:rPr>
        <w:t> </w:t>
      </w:r>
      <w:r>
        <w:rPr>
          <w:sz w:val="18"/>
        </w:rPr>
        <w:t>training</w:t>
      </w:r>
      <w:r>
        <w:rPr>
          <w:spacing w:val="40"/>
          <w:sz w:val="18"/>
        </w:rPr>
        <w:t> </w:t>
      </w:r>
      <w:r>
        <w:rPr>
          <w:sz w:val="18"/>
        </w:rPr>
        <w:t>that</w:t>
      </w:r>
      <w:r>
        <w:rPr>
          <w:spacing w:val="40"/>
          <w:sz w:val="18"/>
        </w:rPr>
        <w:t> </w:t>
      </w:r>
      <w:r>
        <w:rPr>
          <w:sz w:val="18"/>
        </w:rPr>
        <w:t>he</w:t>
      </w:r>
      <w:r>
        <w:rPr>
          <w:spacing w:val="40"/>
          <w:sz w:val="18"/>
        </w:rPr>
        <w:t> </w:t>
      </w:r>
      <w:r>
        <w:rPr>
          <w:sz w:val="18"/>
        </w:rPr>
        <w:t>owed his remarkable steadiness and endurance in the field. The </w:t>
      </w:r>
      <w:r>
        <w:rPr>
          <w:sz w:val="18"/>
        </w:rPr>
        <w:t>camp depicted</w:t>
      </w:r>
      <w:r>
        <w:rPr>
          <w:spacing w:val="40"/>
          <w:sz w:val="18"/>
        </w:rPr>
        <w:t> </w:t>
      </w:r>
      <w:r>
        <w:rPr>
          <w:sz w:val="18"/>
        </w:rPr>
        <w:t>on</w:t>
      </w:r>
      <w:r>
        <w:rPr>
          <w:spacing w:val="40"/>
          <w:sz w:val="18"/>
        </w:rPr>
        <w:t> </w:t>
      </w:r>
      <w:r>
        <w:rPr>
          <w:sz w:val="18"/>
        </w:rPr>
        <w:t>page</w:t>
      </w:r>
      <w:r>
        <w:rPr>
          <w:spacing w:val="38"/>
          <w:sz w:val="18"/>
        </w:rPr>
        <w:t> </w:t>
      </w:r>
      <w:r>
        <w:rPr>
          <w:sz w:val="18"/>
        </w:rPr>
        <w:t>67</w:t>
      </w:r>
      <w:r>
        <w:rPr>
          <w:spacing w:val="39"/>
          <w:sz w:val="18"/>
        </w:rPr>
        <w:t> </w:t>
      </w:r>
      <w:r>
        <w:rPr>
          <w:sz w:val="18"/>
        </w:rPr>
        <w:t>is</w:t>
      </w:r>
      <w:r>
        <w:rPr>
          <w:spacing w:val="38"/>
          <w:sz w:val="18"/>
        </w:rPr>
        <w:t> </w:t>
      </w:r>
      <w:r>
        <w:rPr>
          <w:sz w:val="18"/>
        </w:rPr>
        <w:t>rather</w:t>
      </w:r>
      <w:r>
        <w:rPr>
          <w:spacing w:val="39"/>
          <w:sz w:val="18"/>
        </w:rPr>
        <w:t> </w:t>
      </w:r>
      <w:r>
        <w:rPr>
          <w:sz w:val="18"/>
        </w:rPr>
        <w:t>more</w:t>
      </w:r>
      <w:r>
        <w:rPr>
          <w:spacing w:val="39"/>
          <w:sz w:val="18"/>
        </w:rPr>
        <w:t> </w:t>
      </w:r>
      <w:r>
        <w:rPr>
          <w:sz w:val="18"/>
        </w:rPr>
        <w:t>elaborate</w:t>
      </w:r>
      <w:r>
        <w:rPr>
          <w:spacing w:val="39"/>
          <w:sz w:val="18"/>
        </w:rPr>
        <w:t> </w:t>
      </w:r>
      <w:r>
        <w:rPr>
          <w:sz w:val="18"/>
        </w:rPr>
        <w:t>and</w:t>
      </w:r>
      <w:r>
        <w:rPr>
          <w:spacing w:val="39"/>
          <w:sz w:val="18"/>
        </w:rPr>
        <w:t> </w:t>
      </w:r>
      <w:r>
        <w:rPr>
          <w:sz w:val="18"/>
        </w:rPr>
        <w:t>permanent,</w:t>
      </w:r>
      <w:r>
        <w:rPr>
          <w:spacing w:val="39"/>
          <w:sz w:val="18"/>
        </w:rPr>
        <w:t> </w:t>
      </w:r>
      <w:r>
        <w:rPr>
          <w:sz w:val="18"/>
        </w:rPr>
        <w:t>yet the</w:t>
      </w:r>
      <w:r>
        <w:rPr>
          <w:spacing w:val="40"/>
          <w:sz w:val="18"/>
        </w:rPr>
        <w:t> </w:t>
      </w:r>
      <w:r>
        <w:rPr>
          <w:sz w:val="18"/>
        </w:rPr>
        <w:t>nightly</w:t>
      </w:r>
      <w:r>
        <w:rPr>
          <w:spacing w:val="40"/>
          <w:sz w:val="18"/>
        </w:rPr>
        <w:t> </w:t>
      </w:r>
      <w:r>
        <w:rPr>
          <w:sz w:val="18"/>
        </w:rPr>
        <w:t>encampments</w:t>
      </w:r>
      <w:r>
        <w:rPr>
          <w:spacing w:val="40"/>
          <w:sz w:val="18"/>
        </w:rPr>
        <w:t> </w:t>
      </w:r>
      <w:r>
        <w:rPr>
          <w:sz w:val="18"/>
        </w:rPr>
        <w:t>were</w:t>
      </w:r>
      <w:r>
        <w:rPr>
          <w:spacing w:val="40"/>
          <w:sz w:val="18"/>
        </w:rPr>
        <w:t> </w:t>
      </w:r>
      <w:r>
        <w:rPr>
          <w:sz w:val="18"/>
        </w:rPr>
        <w:t>constructed</w:t>
      </w:r>
      <w:r>
        <w:rPr>
          <w:spacing w:val="40"/>
          <w:sz w:val="18"/>
        </w:rPr>
        <w:t> </w:t>
      </w:r>
      <w:r>
        <w:rPr>
          <w:sz w:val="18"/>
        </w:rPr>
        <w:t>in</w:t>
      </w:r>
      <w:r>
        <w:rPr>
          <w:spacing w:val="40"/>
          <w:sz w:val="18"/>
        </w:rPr>
        <w:t> </w:t>
      </w:r>
      <w:r>
        <w:rPr>
          <w:sz w:val="18"/>
        </w:rPr>
        <w:t>the</w:t>
      </w:r>
      <w:r>
        <w:rPr>
          <w:spacing w:val="40"/>
          <w:sz w:val="18"/>
        </w:rPr>
        <w:t> </w:t>
      </w:r>
      <w:r>
        <w:rPr>
          <w:sz w:val="18"/>
        </w:rPr>
        <w:t>same</w:t>
      </w:r>
      <w:r>
        <w:rPr>
          <w:spacing w:val="40"/>
          <w:sz w:val="18"/>
        </w:rPr>
        <w:t> </w:t>
      </w:r>
      <w:r>
        <w:rPr>
          <w:sz w:val="18"/>
        </w:rPr>
        <w:t>general </w:t>
      </w:r>
      <w:r>
        <w:rPr>
          <w:spacing w:val="-4"/>
          <w:sz w:val="18"/>
        </w:rPr>
        <w:t>way.</w:t>
      </w:r>
    </w:p>
    <w:p>
      <w:pPr>
        <w:pStyle w:val="BodyText"/>
        <w:spacing w:line="254" w:lineRule="auto" w:before="84"/>
        <w:ind w:left="814" w:right="308" w:firstLine="205"/>
        <w:jc w:val="both"/>
      </w:pPr>
      <w:r>
        <w:rPr/>
        <w:t>Videtis</w:t>
      </w:r>
      <w:r>
        <w:rPr>
          <w:spacing w:val="80"/>
        </w:rPr>
        <w:t> </w:t>
      </w:r>
      <w:r>
        <w:rPr/>
        <w:t>exercitum</w:t>
      </w:r>
      <w:r>
        <w:rPr>
          <w:spacing w:val="80"/>
        </w:rPr>
        <w:t> </w:t>
      </w:r>
      <w:r>
        <w:rPr/>
        <w:t>Romanorum</w:t>
      </w:r>
      <w:r>
        <w:rPr>
          <w:spacing w:val="80"/>
        </w:rPr>
        <w:t> </w:t>
      </w:r>
      <w:r>
        <w:rPr/>
        <w:t>in</w:t>
      </w:r>
      <w:r>
        <w:rPr>
          <w:spacing w:val="80"/>
        </w:rPr>
        <w:t> </w:t>
      </w:r>
      <w:r>
        <w:rPr/>
        <w:t>castris.</w:t>
      </w:r>
      <w:r>
        <w:rPr>
          <w:spacing w:val="80"/>
        </w:rPr>
        <w:t> </w:t>
      </w:r>
      <w:r>
        <w:rPr/>
        <w:t>Videtis</w:t>
      </w:r>
      <w:r>
        <w:rPr>
          <w:spacing w:val="80"/>
        </w:rPr>
        <w:t> </w:t>
      </w:r>
      <w:r>
        <w:rPr/>
        <w:t>milites</w:t>
      </w:r>
      <w:r>
        <w:rPr>
          <w:spacing w:val="80"/>
        </w:rPr>
        <w:t> </w:t>
      </w:r>
      <w:r>
        <w:rPr/>
        <w:t>et duces</w:t>
      </w:r>
      <w:r>
        <w:rPr>
          <w:spacing w:val="80"/>
          <w:w w:val="150"/>
        </w:rPr>
        <w:t> </w:t>
      </w:r>
      <w:r>
        <w:rPr/>
        <w:t>et</w:t>
      </w:r>
      <w:r>
        <w:rPr>
          <w:spacing w:val="80"/>
          <w:w w:val="150"/>
        </w:rPr>
        <w:t> </w:t>
      </w:r>
      <w:r>
        <w:rPr/>
        <w:t>imperatorem.</w:t>
      </w:r>
      <w:r>
        <w:rPr>
          <w:spacing w:val="80"/>
          <w:w w:val="150"/>
        </w:rPr>
        <w:t> </w:t>
      </w:r>
      <w:r>
        <w:rPr/>
        <w:t>Videtis</w:t>
      </w:r>
      <w:r>
        <w:rPr>
          <w:spacing w:val="80"/>
          <w:w w:val="150"/>
        </w:rPr>
        <w:t> </w:t>
      </w:r>
      <w:r>
        <w:rPr/>
        <w:t>gladids</w:t>
      </w:r>
      <w:r>
        <w:rPr>
          <w:spacing w:val="80"/>
          <w:w w:val="150"/>
        </w:rPr>
        <w:t> </w:t>
      </w:r>
      <w:r>
        <w:rPr/>
        <w:t>militum.</w:t>
      </w:r>
      <w:r>
        <w:rPr>
          <w:spacing w:val="80"/>
          <w:w w:val="150"/>
        </w:rPr>
        <w:t> </w:t>
      </w:r>
      <w:r>
        <w:rPr/>
        <w:t>Impedimenta non videtis, sed impedimenta sunt in castris. In castris est copia omnium</w:t>
      </w:r>
      <w:r>
        <w:rPr>
          <w:position w:val="6"/>
          <w:sz w:val="13"/>
        </w:rPr>
        <w:t>1</w:t>
      </w:r>
      <w:r>
        <w:rPr>
          <w:spacing w:val="80"/>
          <w:position w:val="6"/>
          <w:sz w:val="13"/>
        </w:rPr>
        <w:t> </w:t>
      </w:r>
      <w:r>
        <w:rPr/>
        <w:t>rerum.</w:t>
      </w:r>
      <w:r>
        <w:rPr>
          <w:spacing w:val="80"/>
        </w:rPr>
        <w:t> </w:t>
      </w:r>
      <w:r>
        <w:rPr/>
        <w:t>Milites</w:t>
      </w:r>
      <w:r>
        <w:rPr>
          <w:spacing w:val="80"/>
        </w:rPr>
        <w:t> </w:t>
      </w:r>
      <w:r>
        <w:rPr/>
        <w:t>castra</w:t>
      </w:r>
      <w:r>
        <w:rPr>
          <w:spacing w:val="80"/>
        </w:rPr>
        <w:t> </w:t>
      </w:r>
      <w:r>
        <w:rPr/>
        <w:t>in</w:t>
      </w:r>
      <w:r>
        <w:rPr>
          <w:spacing w:val="80"/>
        </w:rPr>
        <w:t> </w:t>
      </w:r>
      <w:r>
        <w:rPr/>
        <w:t>colle</w:t>
      </w:r>
      <w:r>
        <w:rPr>
          <w:spacing w:val="80"/>
        </w:rPr>
        <w:t> </w:t>
      </w:r>
      <w:r>
        <w:rPr/>
        <w:t>posuerunt</w:t>
      </w:r>
      <w:r>
        <w:rPr>
          <w:spacing w:val="80"/>
        </w:rPr>
        <w:t> </w:t>
      </w:r>
      <w:r>
        <w:rPr/>
        <w:t>sed</w:t>
      </w:r>
      <w:r>
        <w:rPr>
          <w:spacing w:val="80"/>
        </w:rPr>
        <w:t> </w:t>
      </w:r>
      <w:r>
        <w:rPr/>
        <w:t>non</w:t>
      </w:r>
      <w:r>
        <w:rPr>
          <w:spacing w:val="80"/>
        </w:rPr>
        <w:t> </w:t>
      </w:r>
      <w:r>
        <w:rPr/>
        <w:t>in silvis.</w:t>
      </w:r>
      <w:r>
        <w:rPr>
          <w:spacing w:val="40"/>
        </w:rPr>
        <w:t> </w:t>
      </w:r>
      <w:r>
        <w:rPr/>
        <w:t>In</w:t>
      </w:r>
      <w:r>
        <w:rPr>
          <w:spacing w:val="40"/>
        </w:rPr>
        <w:t> </w:t>
      </w:r>
      <w:r>
        <w:rPr/>
        <w:t>castra</w:t>
      </w:r>
      <w:r>
        <w:rPr>
          <w:spacing w:val="40"/>
        </w:rPr>
        <w:t> </w:t>
      </w:r>
      <w:r>
        <w:rPr/>
        <w:t>agmen</w:t>
      </w:r>
      <w:r>
        <w:rPr>
          <w:spacing w:val="40"/>
        </w:rPr>
        <w:t> </w:t>
      </w:r>
      <w:r>
        <w:rPr/>
        <w:t>cum</w:t>
      </w:r>
      <w:r>
        <w:rPr>
          <w:spacing w:val="40"/>
        </w:rPr>
        <w:t> </w:t>
      </w:r>
      <w:r>
        <w:rPr/>
        <w:t>impedimentis</w:t>
      </w:r>
      <w:r>
        <w:rPr>
          <w:spacing w:val="40"/>
        </w:rPr>
        <w:t> </w:t>
      </w:r>
      <w:r>
        <w:rPr/>
        <w:t>venit.</w:t>
      </w:r>
      <w:r>
        <w:rPr>
          <w:spacing w:val="40"/>
        </w:rPr>
        <w:t> </w:t>
      </w:r>
      <w:r>
        <w:rPr/>
        <w:t>Hostes</w:t>
      </w:r>
      <w:r>
        <w:rPr>
          <w:spacing w:val="40"/>
        </w:rPr>
        <w:t> </w:t>
      </w:r>
      <w:r>
        <w:rPr/>
        <w:t>autem impetum</w:t>
      </w:r>
      <w:r>
        <w:rPr>
          <w:spacing w:val="40"/>
        </w:rPr>
        <w:t> </w:t>
      </w:r>
      <w:r>
        <w:rPr/>
        <w:t>in</w:t>
      </w:r>
      <w:r>
        <w:rPr>
          <w:spacing w:val="40"/>
        </w:rPr>
        <w:t> </w:t>
      </w:r>
      <w:r>
        <w:rPr/>
        <w:t>castra</w:t>
      </w:r>
      <w:r>
        <w:rPr>
          <w:spacing w:val="40"/>
        </w:rPr>
        <w:t> </w:t>
      </w:r>
      <w:r>
        <w:rPr/>
        <w:t>fecerunt,</w:t>
      </w:r>
      <w:r>
        <w:rPr>
          <w:spacing w:val="40"/>
        </w:rPr>
        <w:t> </w:t>
      </w:r>
      <w:r>
        <w:rPr/>
        <w:t>sed</w:t>
      </w:r>
      <w:r>
        <w:rPr>
          <w:spacing w:val="40"/>
        </w:rPr>
        <w:t> </w:t>
      </w:r>
      <w:r>
        <w:rPr/>
        <w:t>copiae</w:t>
      </w:r>
      <w:r>
        <w:rPr>
          <w:spacing w:val="40"/>
        </w:rPr>
        <w:t> </w:t>
      </w:r>
      <w:r>
        <w:rPr/>
        <w:t>Romanorum</w:t>
      </w:r>
      <w:r>
        <w:rPr>
          <w:spacing w:val="40"/>
        </w:rPr>
        <w:t> </w:t>
      </w:r>
      <w:r>
        <w:rPr/>
        <w:t>hostes</w:t>
      </w:r>
      <w:r>
        <w:rPr>
          <w:spacing w:val="40"/>
        </w:rPr>
        <w:t> </w:t>
      </w:r>
      <w:r>
        <w:rPr/>
        <w:t>vi­</w:t>
      </w:r>
      <w:r>
        <w:rPr>
          <w:spacing w:val="80"/>
        </w:rPr>
        <w:t> </w:t>
      </w:r>
      <w:r>
        <w:rPr/>
        <w:t>cerun</w:t>
      </w:r>
      <w:r>
        <w:rPr>
          <w:spacing w:val="65"/>
        </w:rPr>
        <w:t> </w:t>
      </w:r>
      <w:r>
        <w:rPr/>
        <w:t>t.</w:t>
      </w:r>
      <w:r>
        <w:rPr>
          <w:spacing w:val="65"/>
        </w:rPr>
        <w:t> </w:t>
      </w:r>
      <w:r>
        <w:rPr/>
        <w:t>Nunc</w:t>
      </w:r>
      <w:r>
        <w:rPr>
          <w:spacing w:val="65"/>
        </w:rPr>
        <w:t> </w:t>
      </w:r>
      <w:r>
        <w:rPr/>
        <w:t>imperator</w:t>
      </w:r>
      <w:r>
        <w:rPr>
          <w:spacing w:val="64"/>
        </w:rPr>
        <w:t> </w:t>
      </w:r>
      <w:r>
        <w:rPr/>
        <w:t>milites</w:t>
      </w:r>
      <w:r>
        <w:rPr>
          <w:spacing w:val="65"/>
        </w:rPr>
        <w:t> </w:t>
      </w:r>
      <w:r>
        <w:rPr/>
        <w:t>et</w:t>
      </w:r>
      <w:r>
        <w:rPr>
          <w:spacing w:val="64"/>
        </w:rPr>
        <w:t> </w:t>
      </w:r>
      <w:r>
        <w:rPr/>
        <w:t>duces</w:t>
      </w:r>
      <w:r>
        <w:rPr>
          <w:spacing w:val="64"/>
        </w:rPr>
        <w:t> </w:t>
      </w:r>
      <w:r>
        <w:rPr/>
        <w:t>propter</w:t>
      </w:r>
      <w:r>
        <w:rPr>
          <w:spacing w:val="65"/>
        </w:rPr>
        <w:t> </w:t>
      </w:r>
      <w:r>
        <w:rPr/>
        <w:t>virtutem</w:t>
      </w:r>
      <w:r>
        <w:rPr>
          <w:spacing w:val="64"/>
        </w:rPr>
        <w:t> </w:t>
      </w:r>
      <w:r>
        <w:rPr/>
        <w:t>laudat, et</w:t>
      </w:r>
      <w:r>
        <w:rPr>
          <w:spacing w:val="40"/>
        </w:rPr>
        <w:t> </w:t>
      </w:r>
      <w:r>
        <w:rPr/>
        <w:t>duces</w:t>
      </w:r>
      <w:r>
        <w:rPr>
          <w:spacing w:val="40"/>
        </w:rPr>
        <w:t> </w:t>
      </w:r>
      <w:r>
        <w:rPr/>
        <w:t>propter</w:t>
      </w:r>
      <w:r>
        <w:rPr>
          <w:spacing w:val="40"/>
        </w:rPr>
        <w:t> </w:t>
      </w:r>
      <w:r>
        <w:rPr/>
        <w:t>victoriam</w:t>
      </w:r>
      <w:r>
        <w:rPr>
          <w:spacing w:val="40"/>
        </w:rPr>
        <w:t> </w:t>
      </w:r>
      <w:r>
        <w:rPr/>
        <w:t>gratias</w:t>
      </w:r>
      <w:r>
        <w:rPr>
          <w:spacing w:val="40"/>
        </w:rPr>
        <w:t> </w:t>
      </w:r>
      <w:r>
        <w:rPr/>
        <w:t>militibus</w:t>
      </w:r>
      <w:r>
        <w:rPr>
          <w:spacing w:val="40"/>
        </w:rPr>
        <w:t> </w:t>
      </w:r>
      <w:r>
        <w:rPr/>
        <w:t>agunt.</w:t>
      </w:r>
      <w:r>
        <w:rPr>
          <w:spacing w:val="40"/>
        </w:rPr>
        <w:t> </w:t>
      </w:r>
      <w:r>
        <w:rPr/>
        <w:t>Propter</w:t>
      </w:r>
      <w:r>
        <w:rPr>
          <w:spacing w:val="40"/>
        </w:rPr>
        <w:t> </w:t>
      </w:r>
      <w:r>
        <w:rPr/>
        <w:t>vic- toriam imperator in gratiam cum senatu venit.</w:t>
      </w:r>
    </w:p>
    <w:p>
      <w:pPr>
        <w:pStyle w:val="BodyText"/>
        <w:spacing w:before="2"/>
        <w:rPr>
          <w:sz w:val="21"/>
        </w:rPr>
      </w:pPr>
    </w:p>
    <w:p>
      <w:pPr>
        <w:spacing w:before="0"/>
        <w:ind w:left="798" w:right="273" w:firstLine="0"/>
        <w:jc w:val="center"/>
        <w:rPr>
          <w:b/>
          <w:sz w:val="16"/>
        </w:rPr>
      </w:pPr>
      <w:r>
        <w:rPr>
          <w:b/>
          <w:sz w:val="16"/>
        </w:rPr>
        <w:t>EXERCISE</w:t>
      </w:r>
      <w:r>
        <w:rPr>
          <w:b/>
          <w:spacing w:val="-3"/>
          <w:sz w:val="16"/>
        </w:rPr>
        <w:t> </w:t>
      </w:r>
      <w:r>
        <w:rPr>
          <w:b/>
          <w:spacing w:val="-5"/>
          <w:sz w:val="16"/>
        </w:rPr>
        <w:t>77</w:t>
      </w:r>
    </w:p>
    <w:p>
      <w:pPr>
        <w:spacing w:before="133"/>
        <w:ind w:left="515" w:right="0" w:firstLine="0"/>
        <w:jc w:val="center"/>
        <w:rPr>
          <w:b/>
          <w:sz w:val="19"/>
        </w:rPr>
      </w:pPr>
      <w:r>
        <w:rPr>
          <w:b/>
          <w:sz w:val="19"/>
        </w:rPr>
        <w:t>“VAE</w:t>
      </w:r>
      <w:r>
        <w:rPr>
          <w:b/>
          <w:spacing w:val="-2"/>
          <w:sz w:val="19"/>
        </w:rPr>
        <w:t> </w:t>
      </w:r>
      <w:r>
        <w:rPr>
          <w:b/>
          <w:sz w:val="19"/>
        </w:rPr>
        <w:t>VICTlS!”</w:t>
      </w:r>
      <w:r>
        <w:rPr>
          <w:b/>
          <w:spacing w:val="-1"/>
          <w:sz w:val="19"/>
        </w:rPr>
        <w:t> </w:t>
      </w:r>
      <w:r>
        <w:rPr>
          <w:b/>
          <w:sz w:val="19"/>
        </w:rPr>
        <w:t>(“WOE</w:t>
      </w:r>
      <w:r>
        <w:rPr>
          <w:b/>
          <w:spacing w:val="-3"/>
          <w:sz w:val="19"/>
        </w:rPr>
        <w:t> </w:t>
      </w:r>
      <w:r>
        <w:rPr>
          <w:b/>
          <w:sz w:val="19"/>
        </w:rPr>
        <w:t>TO</w:t>
      </w:r>
      <w:r>
        <w:rPr>
          <w:b/>
          <w:spacing w:val="-2"/>
          <w:sz w:val="19"/>
        </w:rPr>
        <w:t> </w:t>
      </w:r>
      <w:r>
        <w:rPr>
          <w:b/>
          <w:sz w:val="19"/>
        </w:rPr>
        <w:t>THE</w:t>
      </w:r>
      <w:r>
        <w:rPr>
          <w:b/>
          <w:spacing w:val="-2"/>
          <w:sz w:val="19"/>
        </w:rPr>
        <w:t> CONQUERED!”)</w:t>
      </w:r>
    </w:p>
    <w:p>
      <w:pPr>
        <w:pStyle w:val="BodyText"/>
        <w:spacing w:line="254" w:lineRule="auto" w:before="127"/>
        <w:ind w:left="834" w:right="303" w:firstLine="200"/>
        <w:jc w:val="both"/>
      </w:pPr>
      <w:r>
        <w:rPr/>
        <w:t>Galli erant hostes Romanorum. Itaque Romani cum copiis in</w:t>
      </w:r>
      <w:r>
        <w:rPr>
          <w:spacing w:val="80"/>
        </w:rPr>
        <w:t> </w:t>
      </w:r>
      <w:r>
        <w:rPr/>
        <w:t>Galliam venerunt et castra posuerunt. In castris erant milites et</w:t>
      </w:r>
      <w:r>
        <w:rPr>
          <w:spacing w:val="40"/>
        </w:rPr>
        <w:t> </w:t>
      </w:r>
      <w:r>
        <w:rPr/>
        <w:t>equitatus</w:t>
      </w:r>
      <w:r>
        <w:rPr>
          <w:spacing w:val="40"/>
        </w:rPr>
        <w:t> </w:t>
      </w:r>
      <w:r>
        <w:rPr/>
        <w:t>et</w:t>
      </w:r>
      <w:r>
        <w:rPr>
          <w:spacing w:val="40"/>
        </w:rPr>
        <w:t> </w:t>
      </w:r>
      <w:r>
        <w:rPr/>
        <w:t>servi</w:t>
      </w:r>
      <w:r>
        <w:rPr>
          <w:spacing w:val="40"/>
        </w:rPr>
        <w:t> </w:t>
      </w:r>
      <w:r>
        <w:rPr/>
        <w:t>et</w:t>
      </w:r>
      <w:r>
        <w:rPr>
          <w:spacing w:val="40"/>
        </w:rPr>
        <w:t> </w:t>
      </w:r>
      <w:r>
        <w:rPr/>
        <w:t>militum</w:t>
      </w:r>
      <w:r>
        <w:rPr>
          <w:spacing w:val="40"/>
        </w:rPr>
        <w:t> </w:t>
      </w:r>
      <w:r>
        <w:rPr/>
        <w:t>impedimenta.</w:t>
      </w:r>
      <w:r>
        <w:rPr>
          <w:spacing w:val="40"/>
        </w:rPr>
        <w:t> </w:t>
      </w:r>
      <w:r>
        <w:rPr/>
        <w:t>Copia</w:t>
      </w:r>
      <w:r>
        <w:rPr>
          <w:spacing w:val="40"/>
        </w:rPr>
        <w:t> </w:t>
      </w:r>
      <w:r>
        <w:rPr/>
        <w:t>gladiorum</w:t>
      </w:r>
      <w:r>
        <w:rPr>
          <w:spacing w:val="40"/>
        </w:rPr>
        <w:t> </w:t>
      </w:r>
      <w:r>
        <w:rPr/>
        <w:t>in castris</w:t>
      </w:r>
      <w:r>
        <w:rPr>
          <w:spacing w:val="80"/>
        </w:rPr>
        <w:t> </w:t>
      </w:r>
      <w:r>
        <w:rPr/>
        <w:t>erat.</w:t>
      </w:r>
      <w:r>
        <w:rPr>
          <w:spacing w:val="80"/>
        </w:rPr>
        <w:t> </w:t>
      </w:r>
      <w:r>
        <w:rPr/>
        <w:t>Erant</w:t>
      </w:r>
      <w:r>
        <w:rPr>
          <w:spacing w:val="80"/>
        </w:rPr>
        <w:t> </w:t>
      </w:r>
      <w:r>
        <w:rPr/>
        <w:t>acies</w:t>
      </w:r>
      <w:r>
        <w:rPr>
          <w:spacing w:val="80"/>
        </w:rPr>
        <w:t> </w:t>
      </w:r>
      <w:r>
        <w:rPr/>
        <w:t>in</w:t>
      </w:r>
      <w:r>
        <w:rPr>
          <w:spacing w:val="80"/>
        </w:rPr>
        <w:t> </w:t>
      </w:r>
      <w:r>
        <w:rPr/>
        <w:t>collibus</w:t>
      </w:r>
      <w:r>
        <w:rPr>
          <w:spacing w:val="80"/>
        </w:rPr>
        <w:t> </w:t>
      </w:r>
      <w:r>
        <w:rPr/>
        <w:t>et</w:t>
      </w:r>
      <w:r>
        <w:rPr>
          <w:spacing w:val="80"/>
        </w:rPr>
        <w:t> </w:t>
      </w:r>
      <w:r>
        <w:rPr/>
        <w:t>montibus</w:t>
      </w:r>
      <w:r>
        <w:rPr>
          <w:spacing w:val="80"/>
        </w:rPr>
        <w:t> </w:t>
      </w:r>
      <w:r>
        <w:rPr/>
        <w:t>et</w:t>
      </w:r>
      <w:r>
        <w:rPr>
          <w:spacing w:val="80"/>
        </w:rPr>
        <w:t> </w:t>
      </w:r>
      <w:r>
        <w:rPr/>
        <w:t>silvis.</w:t>
      </w:r>
      <w:r>
        <w:rPr>
          <w:spacing w:val="80"/>
        </w:rPr>
        <w:t> </w:t>
      </w:r>
      <w:r>
        <w:rPr/>
        <w:t>Galli in Romanos impetum fecerunt; Romani autem in Gallos impetum fecerunt.</w:t>
      </w:r>
      <w:r>
        <w:rPr>
          <w:spacing w:val="80"/>
        </w:rPr>
        <w:t> </w:t>
      </w:r>
      <w:r>
        <w:rPr/>
        <w:t>Romani</w:t>
      </w:r>
      <w:r>
        <w:rPr>
          <w:spacing w:val="80"/>
        </w:rPr>
        <w:t> </w:t>
      </w:r>
      <w:r>
        <w:rPr/>
        <w:t>spem</w:t>
      </w:r>
      <w:r>
        <w:rPr>
          <w:spacing w:val="80"/>
        </w:rPr>
        <w:t> </w:t>
      </w:r>
      <w:r>
        <w:rPr/>
        <w:t>victoriae</w:t>
      </w:r>
      <w:r>
        <w:rPr>
          <w:spacing w:val="80"/>
        </w:rPr>
        <w:t> </w:t>
      </w:r>
      <w:r>
        <w:rPr/>
        <w:t>in</w:t>
      </w:r>
      <w:r>
        <w:rPr>
          <w:spacing w:val="80"/>
        </w:rPr>
        <w:t> </w:t>
      </w:r>
      <w:r>
        <w:rPr/>
        <w:t>virtute</w:t>
      </w:r>
      <w:r>
        <w:rPr>
          <w:spacing w:val="80"/>
        </w:rPr>
        <w:t> </w:t>
      </w:r>
      <w:r>
        <w:rPr/>
        <w:t>posuerunt;</w:t>
      </w:r>
      <w:r>
        <w:rPr>
          <w:spacing w:val="80"/>
        </w:rPr>
        <w:t> </w:t>
      </w:r>
      <w:r>
        <w:rPr/>
        <w:t>Galli</w:t>
      </w:r>
      <w:r>
        <w:rPr>
          <w:spacing w:val="40"/>
        </w:rPr>
        <w:t> </w:t>
      </w:r>
      <w:r>
        <w:rPr/>
        <w:t>spem salutis in virtute posuerunt. Romani autem Gallos vicerunt;</w:t>
      </w:r>
    </w:p>
    <w:p>
      <w:pPr>
        <w:pStyle w:val="BodyText"/>
        <w:spacing w:before="4"/>
        <w:rPr>
          <w:sz w:val="21"/>
        </w:rPr>
      </w:pPr>
    </w:p>
    <w:p>
      <w:pPr>
        <w:spacing w:before="1"/>
        <w:ind w:left="1015" w:right="0" w:firstLine="0"/>
        <w:jc w:val="left"/>
        <w:rPr>
          <w:b/>
          <w:i/>
          <w:sz w:val="16"/>
        </w:rPr>
      </w:pPr>
      <w:r>
        <w:rPr>
          <w:b/>
          <w:position w:val="5"/>
          <w:sz w:val="10"/>
        </w:rPr>
        <w:t>1</w:t>
      </w:r>
      <w:r>
        <w:rPr>
          <w:b/>
          <w:spacing w:val="15"/>
          <w:position w:val="5"/>
          <w:sz w:val="10"/>
        </w:rPr>
        <w:t> </w:t>
      </w:r>
      <w:r>
        <w:rPr>
          <w:b/>
          <w:sz w:val="16"/>
        </w:rPr>
        <w:t>omnium: </w:t>
      </w:r>
      <w:r>
        <w:rPr>
          <w:b/>
          <w:i/>
          <w:sz w:val="16"/>
        </w:rPr>
        <w:t>of</w:t>
      </w:r>
      <w:r>
        <w:rPr>
          <w:b/>
          <w:i/>
          <w:spacing w:val="-1"/>
          <w:sz w:val="16"/>
        </w:rPr>
        <w:t> </w:t>
      </w:r>
      <w:r>
        <w:rPr>
          <w:b/>
          <w:i/>
          <w:spacing w:val="-4"/>
          <w:sz w:val="16"/>
        </w:rPr>
        <w:t>all.</w:t>
      </w:r>
    </w:p>
    <w:p>
      <w:pPr>
        <w:spacing w:after="0"/>
        <w:jc w:val="left"/>
        <w:rPr>
          <w:sz w:val="16"/>
        </w:rPr>
        <w:sectPr>
          <w:pgSz w:w="7380" w:h="11550"/>
          <w:pgMar w:top="780" w:bottom="280" w:left="300" w:right="180"/>
        </w:sectPr>
      </w:pPr>
    </w:p>
    <w:p>
      <w:pPr>
        <w:tabs>
          <w:tab w:pos="5784" w:val="left" w:leader="none"/>
        </w:tabs>
        <w:spacing w:before="68"/>
        <w:ind w:left="2270" w:right="0" w:firstLine="0"/>
        <w:jc w:val="left"/>
        <w:rPr>
          <w:b/>
          <w:sz w:val="20"/>
        </w:rPr>
      </w:pPr>
      <w:r>
        <w:rPr/>
        <w:pict>
          <v:group style="position:absolute;margin-left:12pt;margin-top:42pt;width:350pt;height:488pt;mso-position-horizontal-relative:page;mso-position-vertical-relative:page;z-index:-27044864" id="docshapegroup76" coordorigin="240,840" coordsize="7000,9760">
            <v:shape style="position:absolute;left:240;top:840;width:7000;height:9760" type="#_x0000_t75" id="docshape77" stroked="false">
              <v:imagedata r:id="rId108" o:title=""/>
            </v:shape>
            <v:shape style="position:absolute;left:515;top:1350;width:5760;height:4600" type="#_x0000_t75" id="docshape78" stroked="false">
              <v:imagedata r:id="rId109"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67</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spacing w:before="185"/>
        <w:ind w:left="798" w:right="1480" w:firstLine="0"/>
        <w:jc w:val="center"/>
        <w:rPr>
          <w:sz w:val="12"/>
        </w:rPr>
      </w:pPr>
      <w:r>
        <w:rPr>
          <w:w w:val="115"/>
          <w:sz w:val="15"/>
        </w:rPr>
        <w:t>C</w:t>
      </w:r>
      <w:r>
        <w:rPr>
          <w:w w:val="115"/>
          <w:sz w:val="12"/>
        </w:rPr>
        <w:t>AsTrA</w:t>
      </w:r>
      <w:r>
        <w:rPr>
          <w:spacing w:val="-5"/>
          <w:w w:val="115"/>
          <w:sz w:val="12"/>
        </w:rPr>
        <w:t> </w:t>
      </w:r>
      <w:r>
        <w:rPr>
          <w:spacing w:val="-2"/>
          <w:w w:val="125"/>
          <w:sz w:val="15"/>
        </w:rPr>
        <w:t>R</w:t>
      </w:r>
      <w:r>
        <w:rPr>
          <w:spacing w:val="-2"/>
          <w:w w:val="125"/>
          <w:sz w:val="12"/>
        </w:rPr>
        <w:t>omAnorUm</w:t>
      </w:r>
    </w:p>
    <w:p>
      <w:pPr>
        <w:pStyle w:val="BodyText"/>
        <w:spacing w:before="7"/>
        <w:rPr>
          <w:sz w:val="19"/>
        </w:rPr>
      </w:pPr>
    </w:p>
    <w:p>
      <w:pPr>
        <w:pStyle w:val="BodyText"/>
        <w:spacing w:line="254" w:lineRule="auto"/>
        <w:ind w:left="200" w:right="908" w:firstLine="20"/>
        <w:jc w:val="both"/>
      </w:pPr>
      <w:r>
        <w:rPr/>
        <w:t>partem</w:t>
      </w:r>
      <w:r>
        <w:rPr>
          <w:spacing w:val="80"/>
        </w:rPr>
        <w:t> </w:t>
      </w:r>
      <w:r>
        <w:rPr/>
        <w:t>principum</w:t>
      </w:r>
      <w:r>
        <w:rPr>
          <w:spacing w:val="80"/>
        </w:rPr>
        <w:t> </w:t>
      </w:r>
      <w:r>
        <w:rPr/>
        <w:t>et</w:t>
      </w:r>
      <w:r>
        <w:rPr>
          <w:spacing w:val="80"/>
        </w:rPr>
        <w:t> </w:t>
      </w:r>
      <w:r>
        <w:rPr/>
        <w:t>ducum</w:t>
      </w:r>
      <w:r>
        <w:rPr>
          <w:spacing w:val="80"/>
        </w:rPr>
        <w:t> </w:t>
      </w:r>
      <w:r>
        <w:rPr/>
        <w:t>Galldrum</w:t>
      </w:r>
      <w:r>
        <w:rPr>
          <w:spacing w:val="80"/>
        </w:rPr>
        <w:t> </w:t>
      </w:r>
      <w:r>
        <w:rPr/>
        <w:t>occiderunt;</w:t>
      </w:r>
      <w:r>
        <w:rPr>
          <w:spacing w:val="80"/>
        </w:rPr>
        <w:t> </w:t>
      </w:r>
      <w:r>
        <w:rPr/>
        <w:t>portus</w:t>
      </w:r>
      <w:r>
        <w:rPr>
          <w:spacing w:val="80"/>
        </w:rPr>
        <w:t> </w:t>
      </w:r>
      <w:r>
        <w:rPr/>
        <w:t>et oppida</w:t>
      </w:r>
      <w:r>
        <w:rPr>
          <w:spacing w:val="40"/>
        </w:rPr>
        <w:t> </w:t>
      </w:r>
      <w:r>
        <w:rPr/>
        <w:t>Galldrum</w:t>
      </w:r>
      <w:r>
        <w:rPr>
          <w:spacing w:val="40"/>
        </w:rPr>
        <w:t> </w:t>
      </w:r>
      <w:r>
        <w:rPr/>
        <w:t>ceperunt.</w:t>
      </w:r>
      <w:r>
        <w:rPr>
          <w:position w:val="6"/>
          <w:sz w:val="13"/>
        </w:rPr>
        <w:t>1</w:t>
      </w:r>
      <w:r>
        <w:rPr>
          <w:spacing w:val="40"/>
          <w:position w:val="6"/>
          <w:sz w:val="13"/>
        </w:rPr>
        <w:t> </w:t>
      </w:r>
      <w:r>
        <w:rPr/>
        <w:t>Itaque</w:t>
      </w:r>
      <w:r>
        <w:rPr>
          <w:spacing w:val="40"/>
        </w:rPr>
        <w:t> </w:t>
      </w:r>
      <w:r>
        <w:rPr/>
        <w:t>Galli</w:t>
      </w:r>
      <w:r>
        <w:rPr>
          <w:spacing w:val="40"/>
        </w:rPr>
        <w:t> </w:t>
      </w:r>
      <w:r>
        <w:rPr/>
        <w:t>copiam</w:t>
      </w:r>
      <w:r>
        <w:rPr>
          <w:spacing w:val="40"/>
        </w:rPr>
        <w:t> </w:t>
      </w:r>
      <w:r>
        <w:rPr/>
        <w:t>gladidrum</w:t>
      </w:r>
      <w:r>
        <w:rPr>
          <w:spacing w:val="40"/>
        </w:rPr>
        <w:t> </w:t>
      </w:r>
      <w:r>
        <w:rPr/>
        <w:t>et servorum</w:t>
      </w:r>
      <w:r>
        <w:rPr>
          <w:spacing w:val="40"/>
        </w:rPr>
        <w:t> </w:t>
      </w:r>
      <w:r>
        <w:rPr/>
        <w:t>Romanis</w:t>
      </w:r>
      <w:r>
        <w:rPr>
          <w:spacing w:val="40"/>
        </w:rPr>
        <w:t> </w:t>
      </w:r>
      <w:r>
        <w:rPr/>
        <w:t>dederunt.</w:t>
      </w:r>
      <w:r>
        <w:rPr>
          <w:spacing w:val="40"/>
        </w:rPr>
        <w:t> </w:t>
      </w:r>
      <w:r>
        <w:rPr/>
        <w:t>Post</w:t>
      </w:r>
      <w:r>
        <w:rPr>
          <w:spacing w:val="40"/>
        </w:rPr>
        <w:t> </w:t>
      </w:r>
      <w:r>
        <w:rPr/>
        <w:t>bellum</w:t>
      </w:r>
      <w:r>
        <w:rPr>
          <w:spacing w:val="40"/>
        </w:rPr>
        <w:t> </w:t>
      </w:r>
      <w:r>
        <w:rPr/>
        <w:t>erat</w:t>
      </w:r>
      <w:r>
        <w:rPr>
          <w:spacing w:val="40"/>
        </w:rPr>
        <w:t> </w:t>
      </w:r>
      <w:r>
        <w:rPr/>
        <w:t>pax</w:t>
      </w:r>
      <w:r>
        <w:rPr>
          <w:spacing w:val="40"/>
        </w:rPr>
        <w:t> </w:t>
      </w:r>
      <w:r>
        <w:rPr/>
        <w:t>in</w:t>
      </w:r>
      <w:r>
        <w:rPr>
          <w:spacing w:val="40"/>
        </w:rPr>
        <w:t> </w:t>
      </w:r>
      <w:r>
        <w:rPr/>
        <w:t>Gallia,</w:t>
      </w:r>
      <w:r>
        <w:rPr>
          <w:spacing w:val="40"/>
        </w:rPr>
        <w:t> </w:t>
      </w:r>
      <w:r>
        <w:rPr/>
        <w:t>sed erant</w:t>
      </w:r>
      <w:r>
        <w:rPr>
          <w:spacing w:val="80"/>
        </w:rPr>
        <w:t> </w:t>
      </w:r>
      <w:r>
        <w:rPr/>
        <w:t>castra</w:t>
      </w:r>
      <w:r>
        <w:rPr>
          <w:spacing w:val="80"/>
        </w:rPr>
        <w:t> </w:t>
      </w:r>
      <w:r>
        <w:rPr/>
        <w:t>Romanorum</w:t>
      </w:r>
      <w:r>
        <w:rPr>
          <w:spacing w:val="80"/>
        </w:rPr>
        <w:t> </w:t>
      </w:r>
      <w:r>
        <w:rPr/>
        <w:t>in</w:t>
      </w:r>
      <w:r>
        <w:rPr>
          <w:spacing w:val="80"/>
        </w:rPr>
        <w:t> </w:t>
      </w:r>
      <w:r>
        <w:rPr/>
        <w:t>Gallia</w:t>
      </w:r>
      <w:r>
        <w:rPr>
          <w:spacing w:val="80"/>
        </w:rPr>
        <w:t> </w:t>
      </w:r>
      <w:r>
        <w:rPr/>
        <w:t>et</w:t>
      </w:r>
      <w:r>
        <w:rPr>
          <w:spacing w:val="80"/>
        </w:rPr>
        <w:t> </w:t>
      </w:r>
      <w:r>
        <w:rPr/>
        <w:t>Galli</w:t>
      </w:r>
      <w:r>
        <w:rPr>
          <w:spacing w:val="80"/>
        </w:rPr>
        <w:t> </w:t>
      </w:r>
      <w:r>
        <w:rPr/>
        <w:t>servi</w:t>
      </w:r>
      <w:r>
        <w:rPr>
          <w:spacing w:val="80"/>
        </w:rPr>
        <w:t> </w:t>
      </w:r>
      <w:r>
        <w:rPr/>
        <w:t>Romanorum erant.</w:t>
      </w:r>
      <w:r>
        <w:rPr>
          <w:spacing w:val="40"/>
        </w:rPr>
        <w:t> </w:t>
      </w:r>
      <w:r>
        <w:rPr/>
        <w:t>Imperator</w:t>
      </w:r>
      <w:r>
        <w:rPr>
          <w:spacing w:val="40"/>
        </w:rPr>
        <w:t> </w:t>
      </w:r>
      <w:r>
        <w:rPr/>
        <w:t>Romanorum</w:t>
      </w:r>
      <w:r>
        <w:rPr>
          <w:spacing w:val="40"/>
        </w:rPr>
        <w:t> </w:t>
      </w:r>
      <w:r>
        <w:rPr/>
        <w:t>erat</w:t>
      </w:r>
      <w:r>
        <w:rPr>
          <w:spacing w:val="40"/>
        </w:rPr>
        <w:t> </w:t>
      </w:r>
      <w:r>
        <w:rPr/>
        <w:t>Caesar.</w:t>
      </w:r>
      <w:r>
        <w:rPr>
          <w:spacing w:val="40"/>
        </w:rPr>
        <w:t> </w:t>
      </w:r>
      <w:r>
        <w:rPr/>
        <w:t>Senatus</w:t>
      </w:r>
      <w:r>
        <w:rPr>
          <w:spacing w:val="40"/>
        </w:rPr>
        <w:t> </w:t>
      </w:r>
      <w:r>
        <w:rPr/>
        <w:t>propter</w:t>
      </w:r>
      <w:r>
        <w:rPr>
          <w:spacing w:val="40"/>
        </w:rPr>
        <w:t> </w:t>
      </w:r>
      <w:r>
        <w:rPr/>
        <w:t>vic- toriam</w:t>
      </w:r>
      <w:r>
        <w:rPr>
          <w:spacing w:val="40"/>
        </w:rPr>
        <w:t> </w:t>
      </w:r>
      <w:r>
        <w:rPr/>
        <w:t>et</w:t>
      </w:r>
      <w:r>
        <w:rPr>
          <w:spacing w:val="40"/>
        </w:rPr>
        <w:t> </w:t>
      </w:r>
      <w:r>
        <w:rPr/>
        <w:t>militum</w:t>
      </w:r>
      <w:r>
        <w:rPr>
          <w:spacing w:val="40"/>
        </w:rPr>
        <w:t> </w:t>
      </w:r>
      <w:r>
        <w:rPr/>
        <w:t>virtutem</w:t>
      </w:r>
      <w:r>
        <w:rPr>
          <w:spacing w:val="40"/>
        </w:rPr>
        <w:t> </w:t>
      </w:r>
      <w:r>
        <w:rPr/>
        <w:t>Caesarem</w:t>
      </w:r>
      <w:r>
        <w:rPr>
          <w:spacing w:val="40"/>
        </w:rPr>
        <w:t> </w:t>
      </w:r>
      <w:r>
        <w:rPr/>
        <w:t>et</w:t>
      </w:r>
      <w:r>
        <w:rPr>
          <w:spacing w:val="40"/>
        </w:rPr>
        <w:t> </w:t>
      </w:r>
      <w:r>
        <w:rPr/>
        <w:t>exercitum</w:t>
      </w:r>
      <w:r>
        <w:rPr>
          <w:spacing w:val="40"/>
        </w:rPr>
        <w:t> </w:t>
      </w:r>
      <w:r>
        <w:rPr/>
        <w:t>laudat,</w:t>
      </w:r>
      <w:r>
        <w:rPr>
          <w:spacing w:val="40"/>
        </w:rPr>
        <w:t> </w:t>
      </w:r>
      <w:r>
        <w:rPr/>
        <w:t>et</w:t>
      </w:r>
      <w:r>
        <w:rPr>
          <w:spacing w:val="40"/>
        </w:rPr>
        <w:t> </w:t>
      </w:r>
      <w:r>
        <w:rPr/>
        <w:t>Romani Caesar! gratias agunt.</w:t>
      </w:r>
    </w:p>
    <w:p>
      <w:pPr>
        <w:pStyle w:val="BodyText"/>
        <w:spacing w:before="5"/>
        <w:rPr>
          <w:sz w:val="21"/>
        </w:rPr>
      </w:pPr>
    </w:p>
    <w:p>
      <w:pPr>
        <w:spacing w:before="0"/>
        <w:ind w:left="798" w:right="1468" w:firstLine="0"/>
        <w:jc w:val="center"/>
        <w:rPr>
          <w:b/>
          <w:sz w:val="16"/>
        </w:rPr>
      </w:pPr>
      <w:r>
        <w:rPr>
          <w:b/>
          <w:sz w:val="16"/>
        </w:rPr>
        <w:t>EXERCISE</w:t>
      </w:r>
      <w:r>
        <w:rPr>
          <w:b/>
          <w:spacing w:val="-3"/>
          <w:sz w:val="16"/>
        </w:rPr>
        <w:t> </w:t>
      </w:r>
      <w:r>
        <w:rPr>
          <w:b/>
          <w:spacing w:val="-5"/>
          <w:sz w:val="16"/>
        </w:rPr>
        <w:t>78</w:t>
      </w:r>
    </w:p>
    <w:p>
      <w:pPr>
        <w:spacing w:before="128"/>
        <w:ind w:left="798" w:right="1456" w:firstLine="0"/>
        <w:jc w:val="center"/>
        <w:rPr>
          <w:b/>
          <w:sz w:val="19"/>
        </w:rPr>
      </w:pPr>
      <w:r>
        <w:rPr>
          <w:b/>
          <w:sz w:val="19"/>
        </w:rPr>
        <w:t>BROTHERS</w:t>
      </w:r>
      <w:r>
        <w:rPr>
          <w:b/>
          <w:spacing w:val="-3"/>
          <w:sz w:val="19"/>
        </w:rPr>
        <w:t> </w:t>
      </w:r>
      <w:r>
        <w:rPr>
          <w:b/>
          <w:sz w:val="19"/>
        </w:rPr>
        <w:t>IN</w:t>
      </w:r>
      <w:r>
        <w:rPr>
          <w:b/>
          <w:spacing w:val="-1"/>
          <w:sz w:val="19"/>
        </w:rPr>
        <w:t> </w:t>
      </w:r>
      <w:r>
        <w:rPr>
          <w:b/>
          <w:spacing w:val="-2"/>
          <w:sz w:val="19"/>
        </w:rPr>
        <w:t>CHRIST</w:t>
      </w:r>
    </w:p>
    <w:p>
      <w:pPr>
        <w:pStyle w:val="BodyText"/>
        <w:spacing w:line="256" w:lineRule="auto" w:before="127"/>
        <w:ind w:left="215" w:right="909" w:firstLine="215"/>
      </w:pPr>
      <w:r>
        <w:rPr/>
        <w:t>Propter</w:t>
      </w:r>
      <w:r>
        <w:rPr>
          <w:spacing w:val="80"/>
        </w:rPr>
        <w:t> </w:t>
      </w:r>
      <w:r>
        <w:rPr/>
        <w:t>Dei</w:t>
      </w:r>
      <w:r>
        <w:rPr>
          <w:spacing w:val="80"/>
        </w:rPr>
        <w:t> </w:t>
      </w:r>
      <w:r>
        <w:rPr/>
        <w:t>gratiam</w:t>
      </w:r>
      <w:r>
        <w:rPr>
          <w:spacing w:val="80"/>
        </w:rPr>
        <w:t> </w:t>
      </w:r>
      <w:r>
        <w:rPr/>
        <w:t>Christian!</w:t>
      </w:r>
      <w:r>
        <w:rPr>
          <w:spacing w:val="80"/>
        </w:rPr>
        <w:t> </w:t>
      </w:r>
      <w:r>
        <w:rPr/>
        <w:t>sumus.</w:t>
      </w:r>
      <w:r>
        <w:rPr>
          <w:spacing w:val="80"/>
        </w:rPr>
        <w:t> </w:t>
      </w:r>
      <w:r>
        <w:rPr/>
        <w:t>Itaque</w:t>
      </w:r>
      <w:r>
        <w:rPr>
          <w:spacing w:val="80"/>
        </w:rPr>
        <w:t> </w:t>
      </w:r>
      <w:r>
        <w:rPr/>
        <w:t>fratres</w:t>
      </w:r>
      <w:r>
        <w:rPr>
          <w:spacing w:val="80"/>
        </w:rPr>
        <w:t> </w:t>
      </w:r>
      <w:r>
        <w:rPr/>
        <w:t>sumus</w:t>
      </w:r>
      <w:r>
        <w:rPr>
          <w:spacing w:val="40"/>
        </w:rPr>
        <w:t> </w:t>
      </w:r>
      <w:r>
        <w:rPr/>
        <w:t>propter legem Christi: “Estis fratres.”</w:t>
      </w:r>
    </w:p>
    <w:p>
      <w:pPr>
        <w:pStyle w:val="BodyText"/>
        <w:spacing w:before="9"/>
        <w:rPr>
          <w:sz w:val="24"/>
        </w:rPr>
      </w:pPr>
    </w:p>
    <w:p>
      <w:pPr>
        <w:spacing w:before="0"/>
        <w:ind w:left="400" w:right="0" w:firstLine="0"/>
        <w:jc w:val="left"/>
        <w:rPr>
          <w:b/>
          <w:i/>
          <w:sz w:val="16"/>
        </w:rPr>
      </w:pPr>
      <w:r>
        <w:rPr>
          <w:b/>
          <w:position w:val="5"/>
          <w:sz w:val="10"/>
        </w:rPr>
        <w:t>1</w:t>
      </w:r>
      <w:r>
        <w:rPr>
          <w:b/>
          <w:spacing w:val="13"/>
          <w:position w:val="5"/>
          <w:sz w:val="10"/>
        </w:rPr>
        <w:t> </w:t>
      </w:r>
      <w:r>
        <w:rPr>
          <w:b/>
          <w:sz w:val="16"/>
        </w:rPr>
        <w:t>ceperunt:</w:t>
      </w:r>
      <w:r>
        <w:rPr>
          <w:b/>
          <w:spacing w:val="-1"/>
          <w:sz w:val="16"/>
        </w:rPr>
        <w:t> </w:t>
      </w:r>
      <w:r>
        <w:rPr>
          <w:b/>
          <w:i/>
          <w:sz w:val="16"/>
        </w:rPr>
        <w:t>they</w:t>
      </w:r>
      <w:r>
        <w:rPr>
          <w:b/>
          <w:i/>
          <w:spacing w:val="-2"/>
          <w:sz w:val="16"/>
        </w:rPr>
        <w:t> captured.</w:t>
      </w:r>
    </w:p>
    <w:p>
      <w:pPr>
        <w:spacing w:after="0"/>
        <w:jc w:val="left"/>
        <w:rPr>
          <w:sz w:val="16"/>
        </w:rPr>
        <w:sectPr>
          <w:pgSz w:w="7380" w:h="11550"/>
          <w:pgMar w:top="760" w:bottom="280" w:left="300" w:right="180"/>
        </w:sectPr>
      </w:pPr>
    </w:p>
    <w:p>
      <w:pPr>
        <w:tabs>
          <w:tab w:pos="2549" w:val="left" w:leader="none"/>
        </w:tabs>
        <w:spacing w:before="75"/>
        <w:ind w:left="510" w:right="0" w:firstLine="0"/>
        <w:jc w:val="left"/>
        <w:rPr>
          <w:b/>
          <w:sz w:val="16"/>
        </w:rPr>
      </w:pPr>
      <w:r>
        <w:rPr/>
        <w:pict>
          <v:group style="position:absolute;margin-left:0pt;margin-top:0pt;width:368.75pt;height:577.5pt;mso-position-horizontal-relative:page;mso-position-vertical-relative:page;z-index:-27044352" id="docshapegroup79" coordorigin="0,0" coordsize="7375,11550">
            <v:shape style="position:absolute;left:0;top:0;width:7375;height:11550" type="#_x0000_t75" id="docshape80" stroked="false">
              <v:imagedata r:id="rId110" o:title=""/>
            </v:shape>
            <v:shape style="position:absolute;left:805;top:7380;width:5825;height:2565" type="#_x0000_t75" id="docshape81" stroked="false">
              <v:imagedata r:id="rId111" o:title=""/>
            </v:shape>
            <w10:wrap type="none"/>
          </v:group>
        </w:pict>
      </w:r>
      <w:r>
        <w:rPr>
          <w:b/>
          <w:spacing w:val="-5"/>
          <w:position w:val="-4"/>
          <w:sz w:val="20"/>
        </w:rPr>
        <w:t>68</w:t>
      </w:r>
      <w:r>
        <w:rPr>
          <w:b/>
          <w:position w:val="-4"/>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4"/>
        <w:rPr>
          <w:b/>
          <w:sz w:val="19"/>
        </w:rPr>
      </w:pPr>
    </w:p>
    <w:p>
      <w:pPr>
        <w:spacing w:before="0"/>
        <w:ind w:left="798" w:right="962" w:firstLine="0"/>
        <w:jc w:val="center"/>
        <w:rPr>
          <w:b/>
          <w:sz w:val="16"/>
        </w:rPr>
      </w:pPr>
      <w:r>
        <w:rPr>
          <w:b/>
          <w:sz w:val="16"/>
        </w:rPr>
        <w:t>EXERCISE</w:t>
      </w:r>
      <w:r>
        <w:rPr>
          <w:b/>
          <w:spacing w:val="-3"/>
          <w:sz w:val="16"/>
        </w:rPr>
        <w:t> </w:t>
      </w:r>
      <w:r>
        <w:rPr>
          <w:b/>
          <w:spacing w:val="-5"/>
          <w:sz w:val="16"/>
        </w:rPr>
        <w:t>79</w:t>
      </w:r>
    </w:p>
    <w:p>
      <w:pPr>
        <w:spacing w:before="128"/>
        <w:ind w:left="798" w:right="952" w:firstLine="0"/>
        <w:jc w:val="center"/>
        <w:rPr>
          <w:b/>
          <w:sz w:val="19"/>
        </w:rPr>
      </w:pPr>
      <w:r>
        <w:rPr>
          <w:b/>
          <w:sz w:val="19"/>
        </w:rPr>
        <w:t>WORD</w:t>
      </w:r>
      <w:r>
        <w:rPr>
          <w:b/>
          <w:spacing w:val="-1"/>
          <w:sz w:val="19"/>
        </w:rPr>
        <w:t> </w:t>
      </w:r>
      <w:r>
        <w:rPr>
          <w:b/>
          <w:spacing w:val="-2"/>
          <w:sz w:val="19"/>
        </w:rPr>
        <w:t>REVIEW</w:t>
      </w:r>
    </w:p>
    <w:p>
      <w:pPr>
        <w:spacing w:before="127"/>
        <w:ind w:left="798" w:right="960" w:firstLine="0"/>
        <w:jc w:val="center"/>
        <w:rPr>
          <w:b/>
          <w:i/>
          <w:sz w:val="19"/>
        </w:rPr>
      </w:pPr>
      <w:r>
        <w:rPr>
          <w:b/>
          <w:i/>
          <w:sz w:val="19"/>
        </w:rPr>
        <w:t>Name</w:t>
      </w:r>
      <w:r>
        <w:rPr>
          <w:b/>
          <w:i/>
          <w:spacing w:val="-2"/>
          <w:sz w:val="19"/>
        </w:rPr>
        <w:t> </w:t>
      </w:r>
      <w:r>
        <w:rPr>
          <w:b/>
          <w:i/>
          <w:sz w:val="19"/>
        </w:rPr>
        <w:t>in</w:t>
      </w:r>
      <w:r>
        <w:rPr>
          <w:b/>
          <w:i/>
          <w:spacing w:val="-2"/>
          <w:sz w:val="19"/>
        </w:rPr>
        <w:t> </w:t>
      </w:r>
      <w:r>
        <w:rPr>
          <w:b/>
          <w:i/>
          <w:sz w:val="19"/>
        </w:rPr>
        <w:t>Latin</w:t>
      </w:r>
      <w:r>
        <w:rPr>
          <w:b/>
          <w:i/>
          <w:spacing w:val="-2"/>
          <w:sz w:val="19"/>
        </w:rPr>
        <w:t> </w:t>
      </w:r>
      <w:r>
        <w:rPr>
          <w:b/>
          <w:i/>
          <w:sz w:val="19"/>
        </w:rPr>
        <w:t>the</w:t>
      </w:r>
      <w:r>
        <w:rPr>
          <w:b/>
          <w:i/>
          <w:spacing w:val="-1"/>
          <w:sz w:val="19"/>
        </w:rPr>
        <w:t> </w:t>
      </w:r>
      <w:r>
        <w:rPr>
          <w:b/>
          <w:i/>
          <w:sz w:val="19"/>
        </w:rPr>
        <w:t>objects</w:t>
      </w:r>
      <w:r>
        <w:rPr>
          <w:b/>
          <w:i/>
          <w:spacing w:val="-2"/>
          <w:sz w:val="19"/>
        </w:rPr>
        <w:t> </w:t>
      </w:r>
      <w:r>
        <w:rPr>
          <w:b/>
          <w:i/>
          <w:sz w:val="19"/>
        </w:rPr>
        <w:t>pictured</w:t>
      </w:r>
      <w:r>
        <w:rPr>
          <w:b/>
          <w:i/>
          <w:spacing w:val="-1"/>
          <w:sz w:val="19"/>
        </w:rPr>
        <w:t> </w:t>
      </w:r>
      <w:r>
        <w:rPr>
          <w:b/>
          <w:i/>
          <w:spacing w:val="-4"/>
          <w:sz w:val="19"/>
        </w:rPr>
        <w:t>here:</w:t>
      </w:r>
    </w:p>
    <w:p>
      <w:pPr>
        <w:pStyle w:val="BodyText"/>
        <w:spacing w:before="3" w:after="1"/>
        <w:rPr>
          <w:b/>
          <w:i/>
        </w:rPr>
      </w:pPr>
    </w:p>
    <w:tbl>
      <w:tblPr>
        <w:tblW w:w="0" w:type="auto"/>
        <w:jc w:val="left"/>
        <w:tblInd w:w="5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45"/>
        <w:gridCol w:w="1385"/>
        <w:gridCol w:w="260"/>
        <w:gridCol w:w="760"/>
        <w:gridCol w:w="485"/>
        <w:gridCol w:w="1460"/>
      </w:tblGrid>
      <w:tr>
        <w:trPr>
          <w:trHeight w:val="1860" w:hRule="atLeast"/>
        </w:trPr>
        <w:tc>
          <w:tcPr>
            <w:tcW w:w="1445" w:type="dxa"/>
          </w:tcPr>
          <w:p>
            <w:pPr>
              <w:pStyle w:val="TableParagraph"/>
              <w:rPr>
                <w:sz w:val="18"/>
              </w:rPr>
            </w:pPr>
          </w:p>
        </w:tc>
        <w:tc>
          <w:tcPr>
            <w:tcW w:w="1385" w:type="dxa"/>
          </w:tcPr>
          <w:p>
            <w:pPr>
              <w:pStyle w:val="TableParagraph"/>
              <w:rPr>
                <w:sz w:val="18"/>
              </w:rPr>
            </w:pPr>
          </w:p>
        </w:tc>
        <w:tc>
          <w:tcPr>
            <w:tcW w:w="260" w:type="dxa"/>
          </w:tcPr>
          <w:p>
            <w:pPr>
              <w:pStyle w:val="TableParagraph"/>
              <w:rPr>
                <w:sz w:val="18"/>
              </w:rPr>
            </w:pPr>
          </w:p>
        </w:tc>
        <w:tc>
          <w:tcPr>
            <w:tcW w:w="760" w:type="dxa"/>
          </w:tcPr>
          <w:p>
            <w:pPr>
              <w:pStyle w:val="TableParagraph"/>
              <w:rPr>
                <w:b/>
                <w:i/>
                <w:sz w:val="18"/>
              </w:rPr>
            </w:pPr>
          </w:p>
          <w:p>
            <w:pPr>
              <w:pStyle w:val="TableParagraph"/>
              <w:rPr>
                <w:b/>
                <w:i/>
                <w:sz w:val="18"/>
              </w:rPr>
            </w:pPr>
          </w:p>
          <w:p>
            <w:pPr>
              <w:pStyle w:val="TableParagraph"/>
              <w:rPr>
                <w:b/>
                <w:i/>
                <w:sz w:val="18"/>
              </w:rPr>
            </w:pPr>
          </w:p>
          <w:p>
            <w:pPr>
              <w:pStyle w:val="TableParagraph"/>
              <w:rPr>
                <w:b/>
                <w:i/>
                <w:sz w:val="18"/>
              </w:rPr>
            </w:pPr>
          </w:p>
          <w:p>
            <w:pPr>
              <w:pStyle w:val="TableParagraph"/>
              <w:rPr>
                <w:b/>
                <w:i/>
                <w:sz w:val="18"/>
              </w:rPr>
            </w:pPr>
          </w:p>
          <w:p>
            <w:pPr>
              <w:pStyle w:val="TableParagraph"/>
              <w:rPr>
                <w:b/>
                <w:i/>
                <w:sz w:val="18"/>
              </w:rPr>
            </w:pPr>
          </w:p>
          <w:p>
            <w:pPr>
              <w:pStyle w:val="TableParagraph"/>
              <w:spacing w:before="5"/>
              <w:rPr>
                <w:b/>
                <w:i/>
                <w:sz w:val="22"/>
              </w:rPr>
            </w:pPr>
          </w:p>
          <w:p>
            <w:pPr>
              <w:pStyle w:val="TableParagraph"/>
              <w:tabs>
                <w:tab w:pos="574" w:val="left" w:leader="none"/>
              </w:tabs>
              <w:rPr>
                <w:b/>
                <w:sz w:val="10"/>
              </w:rPr>
            </w:pPr>
            <w:r>
              <w:rPr>
                <w:b/>
                <w:sz w:val="10"/>
              </w:rPr>
              <w:t>k-x«</w:t>
            </w:r>
            <w:r>
              <w:rPr>
                <w:b/>
                <w:spacing w:val="-1"/>
                <w:sz w:val="10"/>
              </w:rPr>
              <w:t> </w:t>
            </w:r>
            <w:r>
              <w:rPr>
                <w:b/>
                <w:i/>
                <w:spacing w:val="-5"/>
                <w:sz w:val="16"/>
              </w:rPr>
              <w:t>{j</w:t>
            </w:r>
            <w:r>
              <w:rPr>
                <w:b/>
                <w:i/>
                <w:sz w:val="16"/>
              </w:rPr>
              <w:tab/>
            </w:r>
            <w:r>
              <w:rPr>
                <w:b/>
                <w:spacing w:val="-5"/>
                <w:sz w:val="10"/>
              </w:rPr>
              <w:t>jw</w:t>
            </w:r>
          </w:p>
        </w:tc>
        <w:tc>
          <w:tcPr>
            <w:tcW w:w="485" w:type="dxa"/>
          </w:tcPr>
          <w:p>
            <w:pPr>
              <w:pStyle w:val="TableParagraph"/>
              <w:rPr>
                <w:b/>
                <w:i/>
                <w:sz w:val="10"/>
              </w:rPr>
            </w:pPr>
          </w:p>
          <w:p>
            <w:pPr>
              <w:pStyle w:val="TableParagraph"/>
              <w:rPr>
                <w:b/>
                <w:i/>
                <w:sz w:val="10"/>
              </w:rPr>
            </w:pPr>
          </w:p>
          <w:p>
            <w:pPr>
              <w:pStyle w:val="TableParagraph"/>
              <w:rPr>
                <w:b/>
                <w:i/>
                <w:sz w:val="10"/>
              </w:rPr>
            </w:pPr>
          </w:p>
          <w:p>
            <w:pPr>
              <w:pStyle w:val="TableParagraph"/>
              <w:rPr>
                <w:b/>
                <w:i/>
                <w:sz w:val="10"/>
              </w:rPr>
            </w:pPr>
          </w:p>
          <w:p>
            <w:pPr>
              <w:pStyle w:val="TableParagraph"/>
              <w:rPr>
                <w:b/>
                <w:i/>
                <w:sz w:val="10"/>
              </w:rPr>
            </w:pPr>
          </w:p>
          <w:p>
            <w:pPr>
              <w:pStyle w:val="TableParagraph"/>
              <w:rPr>
                <w:b/>
                <w:i/>
                <w:sz w:val="10"/>
              </w:rPr>
            </w:pPr>
          </w:p>
          <w:p>
            <w:pPr>
              <w:pStyle w:val="TableParagraph"/>
              <w:rPr>
                <w:b/>
                <w:i/>
                <w:sz w:val="10"/>
              </w:rPr>
            </w:pPr>
          </w:p>
          <w:p>
            <w:pPr>
              <w:pStyle w:val="TableParagraph"/>
              <w:rPr>
                <w:b/>
                <w:i/>
                <w:sz w:val="10"/>
              </w:rPr>
            </w:pPr>
          </w:p>
          <w:p>
            <w:pPr>
              <w:pStyle w:val="TableParagraph"/>
              <w:rPr>
                <w:b/>
                <w:i/>
                <w:sz w:val="10"/>
              </w:rPr>
            </w:pPr>
          </w:p>
          <w:p>
            <w:pPr>
              <w:pStyle w:val="TableParagraph"/>
              <w:rPr>
                <w:b/>
                <w:i/>
                <w:sz w:val="10"/>
              </w:rPr>
            </w:pPr>
          </w:p>
          <w:p>
            <w:pPr>
              <w:pStyle w:val="TableParagraph"/>
              <w:rPr>
                <w:b/>
                <w:i/>
                <w:sz w:val="10"/>
              </w:rPr>
            </w:pPr>
          </w:p>
          <w:p>
            <w:pPr>
              <w:pStyle w:val="TableParagraph"/>
              <w:rPr>
                <w:b/>
                <w:i/>
                <w:sz w:val="10"/>
              </w:rPr>
            </w:pPr>
          </w:p>
          <w:p>
            <w:pPr>
              <w:pStyle w:val="TableParagraph"/>
              <w:rPr>
                <w:b/>
                <w:i/>
                <w:sz w:val="10"/>
              </w:rPr>
            </w:pPr>
          </w:p>
          <w:p>
            <w:pPr>
              <w:pStyle w:val="TableParagraph"/>
              <w:spacing w:before="11"/>
              <w:rPr>
                <w:b/>
                <w:i/>
                <w:sz w:val="10"/>
              </w:rPr>
            </w:pPr>
          </w:p>
          <w:p>
            <w:pPr>
              <w:pStyle w:val="TableParagraph"/>
              <w:ind w:right="88"/>
              <w:jc w:val="center"/>
              <w:rPr>
                <w:rFonts w:ascii="Arial"/>
                <w:sz w:val="10"/>
              </w:rPr>
            </w:pPr>
            <w:r>
              <w:rPr>
                <w:rFonts w:ascii="Arial"/>
                <w:sz w:val="10"/>
              </w:rPr>
              <w:t>*</w:t>
            </w:r>
          </w:p>
        </w:tc>
        <w:tc>
          <w:tcPr>
            <w:tcW w:w="1460" w:type="dxa"/>
          </w:tcPr>
          <w:p>
            <w:pPr>
              <w:pStyle w:val="TableParagraph"/>
              <w:rPr>
                <w:sz w:val="18"/>
              </w:rPr>
            </w:pPr>
          </w:p>
        </w:tc>
      </w:tr>
    </w:tbl>
    <w:p>
      <w:pPr>
        <w:pStyle w:val="BodyText"/>
        <w:spacing w:before="4"/>
        <w:rPr>
          <w:b/>
          <w:i/>
          <w:sz w:val="24"/>
        </w:rPr>
      </w:pPr>
    </w:p>
    <w:tbl>
      <w:tblPr>
        <w:tblW w:w="0" w:type="auto"/>
        <w:jc w:val="left"/>
        <w:tblInd w:w="5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35"/>
        <w:gridCol w:w="1155"/>
        <w:gridCol w:w="760"/>
        <w:gridCol w:w="1945"/>
      </w:tblGrid>
      <w:tr>
        <w:trPr>
          <w:trHeight w:val="960" w:hRule="atLeast"/>
        </w:trPr>
        <w:tc>
          <w:tcPr>
            <w:tcW w:w="1935" w:type="dxa"/>
            <w:vMerge w:val="restart"/>
          </w:tcPr>
          <w:p>
            <w:pPr>
              <w:pStyle w:val="TableParagraph"/>
              <w:rPr>
                <w:sz w:val="18"/>
              </w:rPr>
            </w:pPr>
          </w:p>
        </w:tc>
        <w:tc>
          <w:tcPr>
            <w:tcW w:w="1155" w:type="dxa"/>
            <w:tcBorders>
              <w:bottom w:val="nil"/>
            </w:tcBorders>
          </w:tcPr>
          <w:p>
            <w:pPr>
              <w:pStyle w:val="TableParagraph"/>
              <w:rPr>
                <w:b/>
                <w:i/>
                <w:sz w:val="10"/>
              </w:rPr>
            </w:pPr>
          </w:p>
          <w:p>
            <w:pPr>
              <w:pStyle w:val="TableParagraph"/>
              <w:rPr>
                <w:b/>
                <w:i/>
                <w:sz w:val="10"/>
              </w:rPr>
            </w:pPr>
          </w:p>
          <w:p>
            <w:pPr>
              <w:pStyle w:val="TableParagraph"/>
              <w:spacing w:before="81"/>
              <w:ind w:right="60"/>
              <w:jc w:val="right"/>
              <w:rPr>
                <w:b/>
                <w:sz w:val="10"/>
              </w:rPr>
            </w:pPr>
            <w:r>
              <w:rPr>
                <w:b/>
                <w:sz w:val="10"/>
              </w:rPr>
              <w:t>r-</w:t>
            </w:r>
            <w:r>
              <w:rPr>
                <w:b/>
                <w:spacing w:val="-1"/>
                <w:sz w:val="10"/>
              </w:rPr>
              <w:t> </w:t>
            </w:r>
            <w:r>
              <w:rPr>
                <w:b/>
                <w:spacing w:val="-5"/>
                <w:sz w:val="10"/>
              </w:rPr>
              <w:t>•..</w:t>
            </w:r>
          </w:p>
          <w:p>
            <w:pPr>
              <w:pStyle w:val="TableParagraph"/>
              <w:spacing w:before="3"/>
              <w:rPr>
                <w:b/>
                <w:i/>
                <w:sz w:val="9"/>
              </w:rPr>
            </w:pPr>
          </w:p>
          <w:p>
            <w:pPr>
              <w:pStyle w:val="TableParagraph"/>
              <w:numPr>
                <w:ilvl w:val="0"/>
                <w:numId w:val="95"/>
              </w:numPr>
              <w:tabs>
                <w:tab w:pos="180" w:val="left" w:leader="none"/>
                <w:tab w:pos="784" w:val="left" w:leader="none"/>
              </w:tabs>
              <w:spacing w:line="240" w:lineRule="auto" w:before="0" w:after="0"/>
              <w:ind w:left="179" w:right="0" w:hanging="50"/>
              <w:jc w:val="left"/>
              <w:rPr>
                <w:b/>
                <w:sz w:val="10"/>
              </w:rPr>
            </w:pPr>
            <w:r>
              <w:rPr>
                <w:rFonts w:ascii="Arial" w:hAnsi="Arial"/>
                <w:spacing w:val="-10"/>
                <w:position w:val="5"/>
                <w:sz w:val="6"/>
              </w:rPr>
              <w:t>M</w:t>
            </w:r>
            <w:r>
              <w:rPr>
                <w:rFonts w:ascii="Arial" w:hAnsi="Arial"/>
                <w:position w:val="5"/>
                <w:sz w:val="6"/>
              </w:rPr>
              <w:tab/>
            </w:r>
            <w:r>
              <w:rPr>
                <w:position w:val="5"/>
                <w:sz w:val="12"/>
              </w:rPr>
              <w:t>»i</w:t>
            </w:r>
            <w:r>
              <w:rPr>
                <w:spacing w:val="-6"/>
                <w:position w:val="5"/>
                <w:sz w:val="12"/>
              </w:rPr>
              <w:t> </w:t>
            </w:r>
            <w:r>
              <w:rPr>
                <w:b/>
                <w:spacing w:val="-2"/>
                <w:sz w:val="10"/>
              </w:rPr>
              <w:t>’A'**</w:t>
            </w:r>
          </w:p>
        </w:tc>
        <w:tc>
          <w:tcPr>
            <w:tcW w:w="760" w:type="dxa"/>
            <w:tcBorders>
              <w:bottom w:val="nil"/>
            </w:tcBorders>
          </w:tcPr>
          <w:p>
            <w:pPr>
              <w:pStyle w:val="TableParagraph"/>
              <w:rPr>
                <w:b/>
                <w:i/>
                <w:sz w:val="22"/>
              </w:rPr>
            </w:pPr>
          </w:p>
          <w:p>
            <w:pPr>
              <w:pStyle w:val="TableParagraph"/>
              <w:spacing w:before="8"/>
              <w:rPr>
                <w:b/>
                <w:i/>
                <w:sz w:val="21"/>
              </w:rPr>
            </w:pPr>
          </w:p>
          <w:p>
            <w:pPr>
              <w:pStyle w:val="TableParagraph"/>
              <w:spacing w:before="1"/>
              <w:ind w:left="34"/>
              <w:rPr>
                <w:sz w:val="20"/>
              </w:rPr>
            </w:pPr>
            <w:r>
              <w:rPr>
                <w:spacing w:val="-2"/>
                <w:sz w:val="20"/>
              </w:rPr>
              <w:t>"III'</w:t>
            </w:r>
          </w:p>
        </w:tc>
        <w:tc>
          <w:tcPr>
            <w:tcW w:w="1945" w:type="dxa"/>
            <w:tcBorders>
              <w:bottom w:val="nil"/>
            </w:tcBorders>
          </w:tcPr>
          <w:p>
            <w:pPr>
              <w:pStyle w:val="TableParagraph"/>
              <w:spacing w:before="64"/>
              <w:ind w:right="18"/>
              <w:jc w:val="right"/>
              <w:rPr>
                <w:rFonts w:ascii="Arial"/>
                <w:sz w:val="72"/>
              </w:rPr>
            </w:pPr>
            <w:r>
              <w:rPr>
                <w:rFonts w:ascii="Arial"/>
                <w:spacing w:val="-5"/>
                <w:sz w:val="72"/>
              </w:rPr>
              <w:t>'T</w:t>
            </w:r>
          </w:p>
        </w:tc>
      </w:tr>
      <w:tr>
        <w:trPr>
          <w:trHeight w:val="1007" w:hRule="atLeast"/>
        </w:trPr>
        <w:tc>
          <w:tcPr>
            <w:tcW w:w="1935" w:type="dxa"/>
            <w:vMerge/>
            <w:tcBorders>
              <w:top w:val="nil"/>
            </w:tcBorders>
          </w:tcPr>
          <w:p>
            <w:pPr>
              <w:rPr>
                <w:sz w:val="2"/>
                <w:szCs w:val="2"/>
              </w:rPr>
            </w:pPr>
          </w:p>
        </w:tc>
        <w:tc>
          <w:tcPr>
            <w:tcW w:w="1155" w:type="dxa"/>
            <w:tcBorders>
              <w:top w:val="nil"/>
              <w:bottom w:val="nil"/>
            </w:tcBorders>
          </w:tcPr>
          <w:p>
            <w:pPr>
              <w:pStyle w:val="TableParagraph"/>
              <w:spacing w:line="312" w:lineRule="auto" w:before="71"/>
              <w:ind w:left="894" w:right="94" w:firstLine="105"/>
              <w:rPr>
                <w:b/>
                <w:sz w:val="10"/>
              </w:rPr>
            </w:pPr>
            <w:r>
              <w:rPr>
                <w:b/>
                <w:spacing w:val="-10"/>
                <w:sz w:val="10"/>
              </w:rPr>
              <w:t>J</w:t>
            </w:r>
            <w:r>
              <w:rPr>
                <w:b/>
                <w:spacing w:val="40"/>
                <w:sz w:val="10"/>
              </w:rPr>
              <w:t> </w:t>
            </w:r>
            <w:r>
              <w:rPr>
                <w:b/>
                <w:spacing w:val="-2"/>
                <w:sz w:val="10"/>
              </w:rPr>
              <w:t>'-</w:t>
            </w:r>
            <w:r>
              <w:rPr>
                <w:b/>
                <w:spacing w:val="-10"/>
                <w:sz w:val="10"/>
              </w:rPr>
              <w:t>P</w:t>
            </w:r>
          </w:p>
        </w:tc>
        <w:tc>
          <w:tcPr>
            <w:tcW w:w="760" w:type="dxa"/>
            <w:tcBorders>
              <w:top w:val="nil"/>
              <w:bottom w:val="nil"/>
            </w:tcBorders>
          </w:tcPr>
          <w:p>
            <w:pPr>
              <w:pStyle w:val="TableParagraph"/>
              <w:rPr>
                <w:sz w:val="18"/>
              </w:rPr>
            </w:pPr>
          </w:p>
        </w:tc>
        <w:tc>
          <w:tcPr>
            <w:tcW w:w="1945" w:type="dxa"/>
            <w:tcBorders>
              <w:top w:val="nil"/>
              <w:bottom w:val="nil"/>
            </w:tcBorders>
          </w:tcPr>
          <w:p>
            <w:pPr>
              <w:pStyle w:val="TableParagraph"/>
              <w:spacing w:before="44"/>
              <w:ind w:right="17"/>
              <w:jc w:val="right"/>
              <w:rPr>
                <w:rFonts w:ascii="Arial"/>
                <w:sz w:val="72"/>
              </w:rPr>
            </w:pPr>
            <w:r>
              <w:rPr>
                <w:rFonts w:ascii="Arial"/>
                <w:spacing w:val="-5"/>
                <w:sz w:val="72"/>
              </w:rPr>
              <w:t>Wgt</w:t>
            </w:r>
          </w:p>
        </w:tc>
      </w:tr>
      <w:tr>
        <w:trPr>
          <w:trHeight w:val="497" w:hRule="atLeast"/>
        </w:trPr>
        <w:tc>
          <w:tcPr>
            <w:tcW w:w="1935" w:type="dxa"/>
            <w:vMerge/>
            <w:tcBorders>
              <w:top w:val="nil"/>
            </w:tcBorders>
          </w:tcPr>
          <w:p>
            <w:pPr>
              <w:rPr>
                <w:sz w:val="2"/>
                <w:szCs w:val="2"/>
              </w:rPr>
            </w:pPr>
          </w:p>
        </w:tc>
        <w:tc>
          <w:tcPr>
            <w:tcW w:w="1155" w:type="dxa"/>
            <w:tcBorders>
              <w:top w:val="nil"/>
            </w:tcBorders>
          </w:tcPr>
          <w:p>
            <w:pPr>
              <w:pStyle w:val="TableParagraph"/>
              <w:spacing w:before="3"/>
              <w:rPr>
                <w:b/>
                <w:i/>
                <w:sz w:val="11"/>
              </w:rPr>
            </w:pPr>
          </w:p>
          <w:p>
            <w:pPr>
              <w:pStyle w:val="TableParagraph"/>
              <w:ind w:left="550"/>
              <w:rPr>
                <w:sz w:val="12"/>
              </w:rPr>
            </w:pPr>
            <w:r>
              <w:rPr>
                <w:spacing w:val="80"/>
                <w:sz w:val="12"/>
                <w:u w:val="dotted"/>
              </w:rPr>
              <w:t>  </w:t>
            </w:r>
            <w:r>
              <w:rPr>
                <w:spacing w:val="-5"/>
                <w:sz w:val="12"/>
              </w:rPr>
              <w:t>LT</w:t>
            </w:r>
          </w:p>
        </w:tc>
        <w:tc>
          <w:tcPr>
            <w:tcW w:w="760" w:type="dxa"/>
            <w:tcBorders>
              <w:top w:val="nil"/>
            </w:tcBorders>
          </w:tcPr>
          <w:p>
            <w:pPr>
              <w:pStyle w:val="TableParagraph"/>
              <w:spacing w:before="3"/>
              <w:rPr>
                <w:b/>
                <w:i/>
                <w:sz w:val="21"/>
              </w:rPr>
            </w:pPr>
          </w:p>
          <w:p>
            <w:pPr>
              <w:pStyle w:val="TableParagraph"/>
              <w:spacing w:before="1"/>
              <w:ind w:left="19"/>
              <w:rPr>
                <w:sz w:val="20"/>
              </w:rPr>
            </w:pPr>
            <w:r>
              <w:rPr>
                <w:spacing w:val="-5"/>
                <w:sz w:val="20"/>
              </w:rPr>
              <w:t>IB</w:t>
            </w:r>
          </w:p>
        </w:tc>
        <w:tc>
          <w:tcPr>
            <w:tcW w:w="1945" w:type="dxa"/>
            <w:tcBorders>
              <w:top w:val="nil"/>
            </w:tcBorders>
          </w:tcPr>
          <w:p>
            <w:pPr>
              <w:pStyle w:val="TableParagraph"/>
              <w:rPr>
                <w:sz w:val="18"/>
              </w:rPr>
            </w:pPr>
          </w:p>
        </w:tc>
      </w:tr>
    </w:tbl>
    <w:p>
      <w:pPr>
        <w:spacing w:after="0"/>
        <w:rPr>
          <w:sz w:val="18"/>
        </w:rPr>
        <w:sectPr>
          <w:pgSz w:w="7380" w:h="11550"/>
          <w:pgMar w:top="800" w:bottom="280" w:left="300" w:right="180"/>
        </w:sectPr>
      </w:pPr>
    </w:p>
    <w:p>
      <w:pPr>
        <w:tabs>
          <w:tab w:pos="5774" w:val="left" w:leader="none"/>
        </w:tabs>
        <w:spacing w:before="73"/>
        <w:ind w:left="2310" w:right="0" w:firstLine="0"/>
        <w:jc w:val="left"/>
        <w:rPr>
          <w:b/>
          <w:sz w:val="20"/>
        </w:rPr>
      </w:pPr>
      <w:r>
        <w:rPr/>
        <w:pict>
          <v:group style="position:absolute;margin-left:4pt;margin-top:2pt;width:364.75pt;height:575.5pt;mso-position-horizontal-relative:page;mso-position-vertical-relative:page;z-index:-27043840" id="docshapegroup82" coordorigin="80,40" coordsize="7295,11510">
            <v:shape style="position:absolute;left:80;top:40;width:7295;height:11510" type="#_x0000_t75" id="docshape83" stroked="false">
              <v:imagedata r:id="rId112" o:title=""/>
            </v:shape>
            <v:shape style="position:absolute;left:520;top:1300;width:5795;height:1855" type="#_x0000_t75" id="docshape84" stroked="false">
              <v:imagedata r:id="rId113"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1"/>
          <w:sz w:val="20"/>
        </w:rPr>
        <w:t>69</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spacing w:before="176"/>
        <w:ind w:left="798" w:right="1458" w:firstLine="0"/>
        <w:jc w:val="center"/>
        <w:rPr>
          <w:b/>
          <w:sz w:val="17"/>
        </w:rPr>
      </w:pPr>
      <w:r>
        <w:rPr>
          <w:b/>
          <w:sz w:val="17"/>
        </w:rPr>
        <w:t>EXERCISE</w:t>
      </w:r>
      <w:r>
        <w:rPr>
          <w:b/>
          <w:spacing w:val="-3"/>
          <w:sz w:val="17"/>
        </w:rPr>
        <w:t> </w:t>
      </w:r>
      <w:r>
        <w:rPr>
          <w:b/>
          <w:spacing w:val="-5"/>
          <w:sz w:val="17"/>
        </w:rPr>
        <w:t>80</w:t>
      </w:r>
    </w:p>
    <w:p>
      <w:pPr>
        <w:spacing w:before="126"/>
        <w:ind w:left="798" w:right="1468" w:firstLine="0"/>
        <w:jc w:val="center"/>
        <w:rPr>
          <w:b/>
          <w:sz w:val="19"/>
        </w:rPr>
      </w:pPr>
      <w:r>
        <w:rPr>
          <w:b/>
          <w:sz w:val="19"/>
        </w:rPr>
        <w:t>WHO</w:t>
      </w:r>
      <w:r>
        <w:rPr>
          <w:b/>
          <w:spacing w:val="-3"/>
          <w:sz w:val="19"/>
        </w:rPr>
        <w:t> </w:t>
      </w:r>
      <w:r>
        <w:rPr>
          <w:b/>
          <w:sz w:val="19"/>
        </w:rPr>
        <w:t>IS</w:t>
      </w:r>
      <w:r>
        <w:rPr>
          <w:b/>
          <w:spacing w:val="-1"/>
          <w:sz w:val="19"/>
        </w:rPr>
        <w:t> </w:t>
      </w:r>
      <w:r>
        <w:rPr>
          <w:b/>
          <w:spacing w:val="-2"/>
          <w:sz w:val="19"/>
        </w:rPr>
        <w:t>CHRIST?</w:t>
      </w:r>
    </w:p>
    <w:p>
      <w:pPr>
        <w:pStyle w:val="BodyText"/>
        <w:spacing w:line="254" w:lineRule="auto" w:before="122"/>
        <w:ind w:left="260" w:right="928" w:firstLine="205"/>
        <w:jc w:val="both"/>
      </w:pPr>
      <w:r>
        <w:rPr/>
        <w:t>Christus,</w:t>
      </w:r>
      <w:r>
        <w:rPr>
          <w:spacing w:val="80"/>
        </w:rPr>
        <w:t> </w:t>
      </w:r>
      <w:r>
        <w:rPr/>
        <w:t>Filius</w:t>
      </w:r>
      <w:r>
        <w:rPr>
          <w:spacing w:val="80"/>
        </w:rPr>
        <w:t> </w:t>
      </w:r>
      <w:r>
        <w:rPr/>
        <w:t>Dei,</w:t>
      </w:r>
      <w:r>
        <w:rPr>
          <w:spacing w:val="80"/>
        </w:rPr>
        <w:t> </w:t>
      </w:r>
      <w:r>
        <w:rPr/>
        <w:t>est</w:t>
      </w:r>
      <w:r>
        <w:rPr>
          <w:spacing w:val="80"/>
        </w:rPr>
        <w:t> </w:t>
      </w:r>
      <w:r>
        <w:rPr/>
        <w:t>filius</w:t>
      </w:r>
      <w:r>
        <w:rPr>
          <w:spacing w:val="80"/>
        </w:rPr>
        <w:t> </w:t>
      </w:r>
      <w:r>
        <w:rPr/>
        <w:t>Mariae.</w:t>
      </w:r>
      <w:r>
        <w:rPr>
          <w:spacing w:val="80"/>
        </w:rPr>
        <w:t> </w:t>
      </w:r>
      <w:r>
        <w:rPr/>
        <w:t>Itaque</w:t>
      </w:r>
      <w:r>
        <w:rPr>
          <w:spacing w:val="80"/>
        </w:rPr>
        <w:t> </w:t>
      </w:r>
      <w:r>
        <w:rPr/>
        <w:t>homo</w:t>
      </w:r>
      <w:r>
        <w:rPr>
          <w:spacing w:val="80"/>
        </w:rPr>
        <w:t> </w:t>
      </w:r>
      <w:r>
        <w:rPr/>
        <w:t>et</w:t>
      </w:r>
      <w:r>
        <w:rPr>
          <w:spacing w:val="80"/>
        </w:rPr>
        <w:t> </w:t>
      </w:r>
      <w:r>
        <w:rPr/>
        <w:t>Deus est.</w:t>
      </w:r>
      <w:r>
        <w:rPr>
          <w:spacing w:val="80"/>
        </w:rPr>
        <w:t> </w:t>
      </w:r>
      <w:r>
        <w:rPr/>
        <w:t>Christus</w:t>
      </w:r>
      <w:r>
        <w:rPr>
          <w:spacing w:val="80"/>
        </w:rPr>
        <w:t> </w:t>
      </w:r>
      <w:r>
        <w:rPr/>
        <w:t>Rex</w:t>
      </w:r>
      <w:r>
        <w:rPr>
          <w:spacing w:val="80"/>
        </w:rPr>
        <w:t> </w:t>
      </w:r>
      <w:r>
        <w:rPr/>
        <w:t>hominum</w:t>
      </w:r>
      <w:r>
        <w:rPr>
          <w:spacing w:val="80"/>
        </w:rPr>
        <w:t> </w:t>
      </w:r>
      <w:r>
        <w:rPr/>
        <w:t>est</w:t>
      </w:r>
      <w:r>
        <w:rPr>
          <w:spacing w:val="40"/>
        </w:rPr>
        <w:t> </w:t>
      </w:r>
      <w:r>
        <w:rPr/>
        <w:t>quod</w:t>
      </w:r>
      <w:r>
        <w:rPr>
          <w:spacing w:val="40"/>
        </w:rPr>
        <w:t> </w:t>
      </w:r>
      <w:r>
        <w:rPr/>
        <w:t>Deus</w:t>
      </w:r>
      <w:r>
        <w:rPr>
          <w:spacing w:val="40"/>
        </w:rPr>
        <w:t> </w:t>
      </w:r>
      <w:r>
        <w:rPr/>
        <w:t>est.</w:t>
      </w:r>
      <w:r>
        <w:rPr>
          <w:spacing w:val="40"/>
        </w:rPr>
        <w:t> </w:t>
      </w:r>
      <w:r>
        <w:rPr/>
        <w:t>In</w:t>
      </w:r>
      <w:r>
        <w:rPr>
          <w:spacing w:val="40"/>
        </w:rPr>
        <w:t> </w:t>
      </w:r>
      <w:r>
        <w:rPr/>
        <w:t>Christo</w:t>
      </w:r>
      <w:r>
        <w:rPr>
          <w:spacing w:val="40"/>
        </w:rPr>
        <w:t> </w:t>
      </w:r>
      <w:r>
        <w:rPr/>
        <w:t>est salus</w:t>
      </w:r>
      <w:r>
        <w:rPr>
          <w:spacing w:val="40"/>
        </w:rPr>
        <w:t> </w:t>
      </w:r>
      <w:r>
        <w:rPr/>
        <w:t>hominum,</w:t>
      </w:r>
      <w:r>
        <w:rPr>
          <w:spacing w:val="40"/>
        </w:rPr>
        <w:t> </w:t>
      </w:r>
      <w:r>
        <w:rPr/>
        <w:t>quod,</w:t>
      </w:r>
      <w:r>
        <w:rPr>
          <w:spacing w:val="40"/>
        </w:rPr>
        <w:t> </w:t>
      </w:r>
      <w:r>
        <w:rPr/>
        <w:t>propter</w:t>
      </w:r>
      <w:r>
        <w:rPr>
          <w:spacing w:val="40"/>
        </w:rPr>
        <w:t> </w:t>
      </w:r>
      <w:r>
        <w:rPr/>
        <w:t>salutem</w:t>
      </w:r>
      <w:r>
        <w:rPr>
          <w:spacing w:val="40"/>
        </w:rPr>
        <w:t> </w:t>
      </w:r>
      <w:r>
        <w:rPr/>
        <w:t>hominum,</w:t>
      </w:r>
      <w:r>
        <w:rPr>
          <w:spacing w:val="40"/>
        </w:rPr>
        <w:t> </w:t>
      </w:r>
      <w:r>
        <w:rPr/>
        <w:t>in</w:t>
      </w:r>
      <w:r>
        <w:rPr>
          <w:spacing w:val="40"/>
        </w:rPr>
        <w:t> </w:t>
      </w:r>
      <w:r>
        <w:rPr/>
        <w:t>mundum</w:t>
      </w:r>
      <w:r>
        <w:rPr>
          <w:spacing w:val="80"/>
        </w:rPr>
        <w:t> </w:t>
      </w:r>
      <w:r>
        <w:rPr/>
        <w:t>venit. Est “Lux Mundi” quod hominibus veritatem dedit. Itaque Christian! gratias Deo et Christo agunt, et Christum, Regem et Imperatdrem, laudant.</w:t>
      </w:r>
    </w:p>
    <w:p>
      <w:pPr>
        <w:spacing w:after="0" w:line="254" w:lineRule="auto"/>
        <w:jc w:val="both"/>
        <w:sectPr>
          <w:pgSz w:w="7380" w:h="11550"/>
          <w:pgMar w:top="740" w:bottom="280" w:left="300" w:right="180"/>
        </w:sectPr>
      </w:pPr>
    </w:p>
    <w:p>
      <w:pPr>
        <w:pStyle w:val="BodyText"/>
      </w:pPr>
    </w:p>
    <w:p>
      <w:pPr>
        <w:pStyle w:val="BodyText"/>
        <w:spacing w:before="4"/>
        <w:rPr>
          <w:sz w:val="18"/>
        </w:rPr>
      </w:pPr>
    </w:p>
    <w:p>
      <w:pPr>
        <w:pStyle w:val="Heading8"/>
        <w:spacing w:before="92"/>
        <w:ind w:right="243"/>
      </w:pPr>
      <w:bookmarkStart w:name="_TOC_250060" w:id="13"/>
      <w:r>
        <w:rPr/>
        <w:t>REVIEW</w:t>
      </w:r>
      <w:r>
        <w:rPr>
          <w:spacing w:val="-2"/>
        </w:rPr>
        <w:t> </w:t>
      </w:r>
      <w:r>
        <w:rPr/>
        <w:t>OF</w:t>
      </w:r>
      <w:r>
        <w:rPr>
          <w:spacing w:val="-1"/>
        </w:rPr>
        <w:t> </w:t>
      </w:r>
      <w:r>
        <w:rPr/>
        <w:t>UNIT</w:t>
      </w:r>
      <w:r>
        <w:rPr>
          <w:spacing w:val="-2"/>
        </w:rPr>
        <w:t> </w:t>
      </w:r>
      <w:bookmarkEnd w:id="13"/>
      <w:r>
        <w:rPr>
          <w:spacing w:val="-5"/>
        </w:rPr>
        <w:t>ONE</w:t>
      </w:r>
    </w:p>
    <w:p>
      <w:pPr>
        <w:pStyle w:val="BodyText"/>
        <w:spacing w:before="3"/>
        <w:rPr>
          <w:b/>
          <w:sz w:val="23"/>
        </w:rPr>
      </w:pPr>
    </w:p>
    <w:p>
      <w:pPr>
        <w:spacing w:before="0"/>
        <w:ind w:left="798" w:right="273" w:firstLine="0"/>
        <w:jc w:val="center"/>
        <w:rPr>
          <w:b/>
          <w:sz w:val="16"/>
        </w:rPr>
      </w:pPr>
      <w:r>
        <w:rPr>
          <w:b/>
          <w:sz w:val="16"/>
        </w:rPr>
        <w:t>EXERCISE</w:t>
      </w:r>
      <w:r>
        <w:rPr>
          <w:b/>
          <w:spacing w:val="-3"/>
          <w:sz w:val="16"/>
        </w:rPr>
        <w:t> </w:t>
      </w:r>
      <w:r>
        <w:rPr>
          <w:b/>
          <w:spacing w:val="-5"/>
          <w:sz w:val="16"/>
        </w:rPr>
        <w:t>81</w:t>
      </w:r>
    </w:p>
    <w:p>
      <w:pPr>
        <w:spacing w:before="89"/>
        <w:ind w:left="3370" w:right="0" w:firstLine="0"/>
        <w:jc w:val="left"/>
        <w:rPr>
          <w:b/>
          <w:i/>
          <w:sz w:val="20"/>
        </w:rPr>
      </w:pPr>
      <w:r>
        <w:rPr>
          <w:b/>
          <w:i/>
          <w:sz w:val="20"/>
        </w:rPr>
        <w:t>Give</w:t>
      </w:r>
      <w:r>
        <w:rPr>
          <w:b/>
          <w:i/>
          <w:spacing w:val="-1"/>
          <w:sz w:val="20"/>
        </w:rPr>
        <w:t> </w:t>
      </w:r>
      <w:r>
        <w:rPr>
          <w:b/>
          <w:i/>
          <w:spacing w:val="-5"/>
          <w:sz w:val="20"/>
        </w:rPr>
        <w:t>the</w:t>
      </w:r>
    </w:p>
    <w:p>
      <w:pPr>
        <w:pStyle w:val="ListParagraph"/>
        <w:numPr>
          <w:ilvl w:val="0"/>
          <w:numId w:val="96"/>
        </w:numPr>
        <w:tabs>
          <w:tab w:pos="2330" w:val="left" w:leader="none"/>
        </w:tabs>
        <w:spacing w:line="240" w:lineRule="auto" w:before="10" w:after="0"/>
        <w:ind w:left="2330" w:right="0" w:hanging="296"/>
        <w:jc w:val="left"/>
        <w:rPr>
          <w:b/>
          <w:i/>
          <w:sz w:val="20"/>
        </w:rPr>
      </w:pPr>
      <w:r>
        <w:rPr>
          <w:b/>
          <w:i/>
          <w:sz w:val="20"/>
        </w:rPr>
        <w:t>genitive</w:t>
      </w:r>
      <w:r>
        <w:rPr>
          <w:b/>
          <w:i/>
          <w:spacing w:val="-3"/>
          <w:sz w:val="20"/>
        </w:rPr>
        <w:t> </w:t>
      </w:r>
      <w:r>
        <w:rPr>
          <w:b/>
          <w:i/>
          <w:spacing w:val="-2"/>
          <w:sz w:val="20"/>
        </w:rPr>
        <w:t>singular;</w:t>
      </w:r>
    </w:p>
    <w:p>
      <w:pPr>
        <w:pStyle w:val="ListParagraph"/>
        <w:numPr>
          <w:ilvl w:val="0"/>
          <w:numId w:val="96"/>
        </w:numPr>
        <w:tabs>
          <w:tab w:pos="2335" w:val="left" w:leader="none"/>
        </w:tabs>
        <w:spacing w:line="240" w:lineRule="auto" w:before="5" w:after="0"/>
        <w:ind w:left="2335" w:right="0" w:hanging="305"/>
        <w:jc w:val="left"/>
        <w:rPr>
          <w:b/>
          <w:i/>
          <w:sz w:val="20"/>
        </w:rPr>
      </w:pPr>
      <w:r>
        <w:rPr>
          <w:b/>
          <w:i/>
          <w:spacing w:val="-2"/>
          <w:sz w:val="20"/>
        </w:rPr>
        <w:t>meaning;</w:t>
      </w:r>
    </w:p>
    <w:p>
      <w:pPr>
        <w:pStyle w:val="ListParagraph"/>
        <w:numPr>
          <w:ilvl w:val="0"/>
          <w:numId w:val="96"/>
        </w:numPr>
        <w:tabs>
          <w:tab w:pos="2325" w:val="left" w:leader="none"/>
        </w:tabs>
        <w:spacing w:line="240" w:lineRule="auto" w:before="15" w:after="0"/>
        <w:ind w:left="2325" w:right="0" w:hanging="290"/>
        <w:jc w:val="left"/>
        <w:rPr>
          <w:b/>
          <w:i/>
          <w:sz w:val="20"/>
        </w:rPr>
      </w:pPr>
      <w:r>
        <w:rPr>
          <w:b/>
          <w:i/>
          <w:sz w:val="20"/>
        </w:rPr>
        <w:t>gender</w:t>
      </w:r>
      <w:r>
        <w:rPr>
          <w:b/>
          <w:i/>
          <w:spacing w:val="-1"/>
          <w:sz w:val="20"/>
        </w:rPr>
        <w:t> </w:t>
      </w:r>
      <w:r>
        <w:rPr>
          <w:b/>
          <w:i/>
          <w:sz w:val="20"/>
        </w:rPr>
        <w:t>and</w:t>
      </w:r>
      <w:r>
        <w:rPr>
          <w:b/>
          <w:i/>
          <w:spacing w:val="-2"/>
          <w:sz w:val="20"/>
        </w:rPr>
        <w:t> </w:t>
      </w:r>
      <w:r>
        <w:rPr>
          <w:b/>
          <w:i/>
          <w:sz w:val="20"/>
        </w:rPr>
        <w:t>gender</w:t>
      </w:r>
      <w:r>
        <w:rPr>
          <w:b/>
          <w:i/>
          <w:spacing w:val="-1"/>
          <w:sz w:val="20"/>
        </w:rPr>
        <w:t> </w:t>
      </w:r>
      <w:r>
        <w:rPr>
          <w:b/>
          <w:i/>
          <w:spacing w:val="-4"/>
          <w:sz w:val="20"/>
        </w:rPr>
        <w:t>rule;</w:t>
      </w:r>
    </w:p>
    <w:p>
      <w:pPr>
        <w:pStyle w:val="ListParagraph"/>
        <w:numPr>
          <w:ilvl w:val="0"/>
          <w:numId w:val="96"/>
        </w:numPr>
        <w:tabs>
          <w:tab w:pos="2330" w:val="left" w:leader="none"/>
        </w:tabs>
        <w:spacing w:line="240" w:lineRule="auto" w:before="15" w:after="0"/>
        <w:ind w:left="2330" w:right="0" w:hanging="300"/>
        <w:jc w:val="left"/>
        <w:rPr>
          <w:b/>
          <w:i/>
          <w:sz w:val="20"/>
        </w:rPr>
      </w:pPr>
      <w:r>
        <w:rPr>
          <w:b/>
          <w:i/>
          <w:sz w:val="20"/>
        </w:rPr>
        <w:t>accusative</w:t>
      </w:r>
      <w:r>
        <w:rPr>
          <w:b/>
          <w:i/>
          <w:spacing w:val="-5"/>
          <w:sz w:val="20"/>
        </w:rPr>
        <w:t> </w:t>
      </w:r>
      <w:r>
        <w:rPr>
          <w:b/>
          <w:i/>
          <w:spacing w:val="-2"/>
          <w:sz w:val="20"/>
        </w:rPr>
        <w:t>singular;</w:t>
      </w:r>
    </w:p>
    <w:p>
      <w:pPr>
        <w:pStyle w:val="ListParagraph"/>
        <w:numPr>
          <w:ilvl w:val="0"/>
          <w:numId w:val="96"/>
        </w:numPr>
        <w:tabs>
          <w:tab w:pos="2330" w:val="left" w:leader="none"/>
        </w:tabs>
        <w:spacing w:line="240" w:lineRule="auto" w:before="25" w:after="0"/>
        <w:ind w:left="2330" w:right="0" w:hanging="300"/>
        <w:jc w:val="left"/>
        <w:rPr>
          <w:b/>
          <w:i/>
          <w:sz w:val="20"/>
        </w:rPr>
      </w:pPr>
      <w:r>
        <w:rPr>
          <w:b/>
          <w:i/>
          <w:sz w:val="20"/>
        </w:rPr>
        <w:t>genitive</w:t>
      </w:r>
      <w:r>
        <w:rPr>
          <w:b/>
          <w:i/>
          <w:spacing w:val="-2"/>
          <w:sz w:val="20"/>
        </w:rPr>
        <w:t> </w:t>
      </w:r>
      <w:r>
        <w:rPr>
          <w:b/>
          <w:i/>
          <w:sz w:val="20"/>
        </w:rPr>
        <w:t>plural</w:t>
      </w:r>
      <w:r>
        <w:rPr>
          <w:b/>
          <w:i/>
          <w:spacing w:val="-2"/>
          <w:sz w:val="20"/>
        </w:rPr>
        <w:t> </w:t>
      </w:r>
      <w:r>
        <w:rPr>
          <w:b/>
          <w:i/>
          <w:sz w:val="20"/>
        </w:rPr>
        <w:t>and</w:t>
      </w:r>
      <w:r>
        <w:rPr>
          <w:b/>
          <w:i/>
          <w:spacing w:val="-1"/>
          <w:sz w:val="20"/>
        </w:rPr>
        <w:t> </w:t>
      </w:r>
      <w:r>
        <w:rPr>
          <w:b/>
          <w:i/>
          <w:sz w:val="20"/>
        </w:rPr>
        <w:t>its</w:t>
      </w:r>
      <w:r>
        <w:rPr>
          <w:b/>
          <w:i/>
          <w:spacing w:val="-1"/>
          <w:sz w:val="20"/>
        </w:rPr>
        <w:t> </w:t>
      </w:r>
      <w:r>
        <w:rPr>
          <w:b/>
          <w:i/>
          <w:spacing w:val="-2"/>
          <w:sz w:val="20"/>
        </w:rPr>
        <w:t>meaning:</w:t>
      </w:r>
    </w:p>
    <w:p>
      <w:pPr>
        <w:pStyle w:val="BodyText"/>
        <w:spacing w:before="5"/>
        <w:rPr>
          <w:b/>
          <w:i/>
          <w:sz w:val="12"/>
        </w:rPr>
      </w:pPr>
    </w:p>
    <w:tbl>
      <w:tblPr>
        <w:tblW w:w="0" w:type="auto"/>
        <w:jc w:val="left"/>
        <w:tblInd w:w="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85"/>
        <w:gridCol w:w="1415"/>
        <w:gridCol w:w="462"/>
        <w:gridCol w:w="890"/>
        <w:gridCol w:w="539"/>
        <w:gridCol w:w="942"/>
      </w:tblGrid>
      <w:tr>
        <w:trPr>
          <w:trHeight w:val="235" w:hRule="atLeast"/>
        </w:trPr>
        <w:tc>
          <w:tcPr>
            <w:tcW w:w="1485" w:type="dxa"/>
          </w:tcPr>
          <w:p>
            <w:pPr>
              <w:pStyle w:val="TableParagraph"/>
              <w:spacing w:line="214" w:lineRule="exact" w:before="1"/>
              <w:ind w:left="150"/>
              <w:rPr>
                <w:sz w:val="20"/>
              </w:rPr>
            </w:pPr>
            <w:r>
              <w:rPr>
                <w:sz w:val="20"/>
              </w:rPr>
              <w:t>1.</w:t>
            </w:r>
            <w:r>
              <w:rPr>
                <w:spacing w:val="80"/>
                <w:w w:val="150"/>
                <w:sz w:val="20"/>
              </w:rPr>
              <w:t> </w:t>
            </w:r>
            <w:r>
              <w:rPr>
                <w:spacing w:val="-2"/>
                <w:sz w:val="20"/>
              </w:rPr>
              <w:t>vulnus</w:t>
            </w:r>
          </w:p>
        </w:tc>
        <w:tc>
          <w:tcPr>
            <w:tcW w:w="1415" w:type="dxa"/>
          </w:tcPr>
          <w:p>
            <w:pPr>
              <w:pStyle w:val="TableParagraph"/>
              <w:spacing w:line="216" w:lineRule="exact"/>
              <w:ind w:left="120"/>
              <w:rPr>
                <w:sz w:val="20"/>
              </w:rPr>
            </w:pPr>
            <w:r>
              <w:rPr>
                <w:sz w:val="20"/>
              </w:rPr>
              <w:t>12.</w:t>
            </w:r>
            <w:r>
              <w:rPr>
                <w:spacing w:val="78"/>
                <w:w w:val="150"/>
                <w:sz w:val="20"/>
              </w:rPr>
              <w:t> </w:t>
            </w:r>
            <w:r>
              <w:rPr>
                <w:spacing w:val="-2"/>
                <w:sz w:val="20"/>
              </w:rPr>
              <w:t>bellum</w:t>
            </w:r>
          </w:p>
        </w:tc>
        <w:tc>
          <w:tcPr>
            <w:tcW w:w="462" w:type="dxa"/>
          </w:tcPr>
          <w:p>
            <w:pPr>
              <w:pStyle w:val="TableParagraph"/>
              <w:spacing w:line="216" w:lineRule="exact"/>
              <w:ind w:right="71"/>
              <w:jc w:val="right"/>
              <w:rPr>
                <w:sz w:val="20"/>
              </w:rPr>
            </w:pPr>
            <w:r>
              <w:rPr>
                <w:spacing w:val="-5"/>
                <w:sz w:val="20"/>
              </w:rPr>
              <w:t>23.</w:t>
            </w:r>
          </w:p>
        </w:tc>
        <w:tc>
          <w:tcPr>
            <w:tcW w:w="890" w:type="dxa"/>
          </w:tcPr>
          <w:p>
            <w:pPr>
              <w:pStyle w:val="TableParagraph"/>
              <w:spacing w:line="216" w:lineRule="exact"/>
              <w:ind w:left="88"/>
              <w:rPr>
                <w:sz w:val="20"/>
              </w:rPr>
            </w:pPr>
            <w:r>
              <w:rPr>
                <w:spacing w:val="-2"/>
                <w:sz w:val="20"/>
              </w:rPr>
              <w:t>terra</w:t>
            </w:r>
          </w:p>
        </w:tc>
        <w:tc>
          <w:tcPr>
            <w:tcW w:w="539" w:type="dxa"/>
          </w:tcPr>
          <w:p>
            <w:pPr>
              <w:pStyle w:val="TableParagraph"/>
              <w:spacing w:line="216" w:lineRule="exact"/>
              <w:ind w:left="190" w:right="43"/>
              <w:jc w:val="center"/>
              <w:rPr>
                <w:sz w:val="20"/>
              </w:rPr>
            </w:pPr>
            <w:r>
              <w:rPr>
                <w:spacing w:val="-5"/>
                <w:sz w:val="20"/>
              </w:rPr>
              <w:t>34.</w:t>
            </w:r>
          </w:p>
        </w:tc>
        <w:tc>
          <w:tcPr>
            <w:tcW w:w="942" w:type="dxa"/>
          </w:tcPr>
          <w:p>
            <w:pPr>
              <w:pStyle w:val="TableParagraph"/>
              <w:spacing w:line="216" w:lineRule="exact"/>
              <w:ind w:left="89"/>
              <w:rPr>
                <w:sz w:val="20"/>
              </w:rPr>
            </w:pPr>
            <w:r>
              <w:rPr>
                <w:spacing w:val="-2"/>
                <w:sz w:val="20"/>
              </w:rPr>
              <w:t>miles</w:t>
            </w:r>
          </w:p>
        </w:tc>
      </w:tr>
      <w:tr>
        <w:trPr>
          <w:trHeight w:val="232" w:hRule="atLeast"/>
        </w:trPr>
        <w:tc>
          <w:tcPr>
            <w:tcW w:w="1485" w:type="dxa"/>
          </w:tcPr>
          <w:p>
            <w:pPr>
              <w:pStyle w:val="TableParagraph"/>
              <w:spacing w:line="212" w:lineRule="exact"/>
              <w:ind w:left="150"/>
              <w:rPr>
                <w:sz w:val="20"/>
              </w:rPr>
            </w:pPr>
            <w:r>
              <w:rPr>
                <w:sz w:val="20"/>
              </w:rPr>
              <w:t>2.</w:t>
            </w:r>
            <w:r>
              <w:rPr>
                <w:spacing w:val="30"/>
                <w:sz w:val="20"/>
              </w:rPr>
              <w:t>  </w:t>
            </w:r>
            <w:r>
              <w:rPr>
                <w:spacing w:val="-2"/>
                <w:sz w:val="20"/>
              </w:rPr>
              <w:t>Christianus</w:t>
            </w:r>
          </w:p>
        </w:tc>
        <w:tc>
          <w:tcPr>
            <w:tcW w:w="1415" w:type="dxa"/>
          </w:tcPr>
          <w:p>
            <w:pPr>
              <w:pStyle w:val="TableParagraph"/>
              <w:spacing w:line="212" w:lineRule="exact"/>
              <w:ind w:left="145"/>
              <w:rPr>
                <w:sz w:val="20"/>
              </w:rPr>
            </w:pPr>
            <w:r>
              <w:rPr>
                <w:sz w:val="20"/>
              </w:rPr>
              <w:t>13.</w:t>
            </w:r>
            <w:r>
              <w:rPr>
                <w:spacing w:val="73"/>
                <w:sz w:val="20"/>
              </w:rPr>
              <w:t> </w:t>
            </w:r>
            <w:r>
              <w:rPr>
                <w:spacing w:val="-2"/>
                <w:sz w:val="20"/>
              </w:rPr>
              <w:t>hostis</w:t>
            </w:r>
          </w:p>
        </w:tc>
        <w:tc>
          <w:tcPr>
            <w:tcW w:w="462" w:type="dxa"/>
          </w:tcPr>
          <w:p>
            <w:pPr>
              <w:pStyle w:val="TableParagraph"/>
              <w:spacing w:line="213" w:lineRule="exact"/>
              <w:ind w:right="81"/>
              <w:jc w:val="right"/>
              <w:rPr>
                <w:sz w:val="20"/>
              </w:rPr>
            </w:pPr>
            <w:r>
              <w:rPr>
                <w:spacing w:val="-5"/>
                <w:sz w:val="20"/>
              </w:rPr>
              <w:t>24.</w:t>
            </w:r>
          </w:p>
        </w:tc>
        <w:tc>
          <w:tcPr>
            <w:tcW w:w="890" w:type="dxa"/>
          </w:tcPr>
          <w:p>
            <w:pPr>
              <w:pStyle w:val="TableParagraph"/>
              <w:spacing w:line="212" w:lineRule="exact"/>
              <w:ind w:left="78"/>
              <w:rPr>
                <w:sz w:val="20"/>
              </w:rPr>
            </w:pPr>
            <w:r>
              <w:rPr>
                <w:spacing w:val="-4"/>
                <w:sz w:val="20"/>
              </w:rPr>
              <w:t>gens</w:t>
            </w:r>
          </w:p>
        </w:tc>
        <w:tc>
          <w:tcPr>
            <w:tcW w:w="539" w:type="dxa"/>
          </w:tcPr>
          <w:p>
            <w:pPr>
              <w:pStyle w:val="TableParagraph"/>
              <w:spacing w:line="213" w:lineRule="exact"/>
              <w:ind w:left="190" w:right="43"/>
              <w:jc w:val="center"/>
              <w:rPr>
                <w:sz w:val="20"/>
              </w:rPr>
            </w:pPr>
            <w:r>
              <w:rPr>
                <w:spacing w:val="-5"/>
                <w:sz w:val="20"/>
              </w:rPr>
              <w:t>35.</w:t>
            </w:r>
          </w:p>
        </w:tc>
        <w:tc>
          <w:tcPr>
            <w:tcW w:w="942" w:type="dxa"/>
          </w:tcPr>
          <w:p>
            <w:pPr>
              <w:pStyle w:val="TableParagraph"/>
              <w:spacing w:line="212" w:lineRule="exact"/>
              <w:ind w:left="79"/>
              <w:rPr>
                <w:sz w:val="20"/>
              </w:rPr>
            </w:pPr>
            <w:r>
              <w:rPr>
                <w:spacing w:val="-2"/>
                <w:sz w:val="20"/>
              </w:rPr>
              <w:t>populus</w:t>
            </w:r>
          </w:p>
        </w:tc>
      </w:tr>
      <w:tr>
        <w:trPr>
          <w:trHeight w:val="237" w:hRule="atLeast"/>
        </w:trPr>
        <w:tc>
          <w:tcPr>
            <w:tcW w:w="1485" w:type="dxa"/>
          </w:tcPr>
          <w:p>
            <w:pPr>
              <w:pStyle w:val="TableParagraph"/>
              <w:spacing w:line="214" w:lineRule="exact" w:before="3"/>
              <w:ind w:left="145"/>
              <w:rPr>
                <w:sz w:val="20"/>
              </w:rPr>
            </w:pPr>
            <w:r>
              <w:rPr>
                <w:sz w:val="20"/>
              </w:rPr>
              <w:t>3.</w:t>
            </w:r>
            <w:r>
              <w:rPr>
                <w:spacing w:val="30"/>
                <w:sz w:val="20"/>
              </w:rPr>
              <w:t>  </w:t>
            </w:r>
            <w:r>
              <w:rPr>
                <w:spacing w:val="-5"/>
                <w:sz w:val="20"/>
              </w:rPr>
              <w:t>res</w:t>
            </w:r>
          </w:p>
        </w:tc>
        <w:tc>
          <w:tcPr>
            <w:tcW w:w="1415" w:type="dxa"/>
          </w:tcPr>
          <w:p>
            <w:pPr>
              <w:pStyle w:val="TableParagraph"/>
              <w:spacing w:line="218" w:lineRule="exact"/>
              <w:ind w:left="115"/>
              <w:rPr>
                <w:sz w:val="20"/>
              </w:rPr>
            </w:pPr>
            <w:r>
              <w:rPr>
                <w:sz w:val="20"/>
              </w:rPr>
              <w:t>14.</w:t>
            </w:r>
            <w:r>
              <w:rPr>
                <w:spacing w:val="80"/>
                <w:w w:val="150"/>
                <w:sz w:val="20"/>
              </w:rPr>
              <w:t> </w:t>
            </w:r>
            <w:r>
              <w:rPr>
                <w:spacing w:val="-4"/>
                <w:sz w:val="20"/>
              </w:rPr>
              <w:t>agmen</w:t>
            </w:r>
          </w:p>
        </w:tc>
        <w:tc>
          <w:tcPr>
            <w:tcW w:w="462" w:type="dxa"/>
          </w:tcPr>
          <w:p>
            <w:pPr>
              <w:pStyle w:val="TableParagraph"/>
              <w:spacing w:line="218" w:lineRule="exact"/>
              <w:ind w:right="81"/>
              <w:jc w:val="right"/>
              <w:rPr>
                <w:sz w:val="20"/>
              </w:rPr>
            </w:pPr>
            <w:r>
              <w:rPr>
                <w:spacing w:val="-5"/>
                <w:sz w:val="20"/>
              </w:rPr>
              <w:t>25.</w:t>
            </w:r>
          </w:p>
        </w:tc>
        <w:tc>
          <w:tcPr>
            <w:tcW w:w="890" w:type="dxa"/>
          </w:tcPr>
          <w:p>
            <w:pPr>
              <w:pStyle w:val="TableParagraph"/>
              <w:spacing w:line="218" w:lineRule="exact"/>
              <w:ind w:left="77"/>
              <w:rPr>
                <w:sz w:val="20"/>
              </w:rPr>
            </w:pPr>
            <w:r>
              <w:rPr>
                <w:spacing w:val="-5"/>
                <w:sz w:val="20"/>
              </w:rPr>
              <w:t>rex</w:t>
            </w:r>
          </w:p>
        </w:tc>
        <w:tc>
          <w:tcPr>
            <w:tcW w:w="539" w:type="dxa"/>
          </w:tcPr>
          <w:p>
            <w:pPr>
              <w:pStyle w:val="TableParagraph"/>
              <w:spacing w:line="218" w:lineRule="exact"/>
              <w:ind w:left="190" w:right="43"/>
              <w:jc w:val="center"/>
              <w:rPr>
                <w:sz w:val="20"/>
              </w:rPr>
            </w:pPr>
            <w:r>
              <w:rPr>
                <w:spacing w:val="-5"/>
                <w:sz w:val="20"/>
              </w:rPr>
              <w:t>36.</w:t>
            </w:r>
          </w:p>
        </w:tc>
        <w:tc>
          <w:tcPr>
            <w:tcW w:w="942" w:type="dxa"/>
          </w:tcPr>
          <w:p>
            <w:pPr>
              <w:pStyle w:val="TableParagraph"/>
              <w:spacing w:line="218" w:lineRule="exact"/>
              <w:ind w:left="83"/>
              <w:rPr>
                <w:sz w:val="20"/>
              </w:rPr>
            </w:pPr>
            <w:r>
              <w:rPr>
                <w:spacing w:val="-2"/>
                <w:sz w:val="20"/>
              </w:rPr>
              <w:t>praemium</w:t>
            </w:r>
          </w:p>
        </w:tc>
      </w:tr>
      <w:tr>
        <w:trPr>
          <w:trHeight w:val="235" w:hRule="atLeast"/>
        </w:trPr>
        <w:tc>
          <w:tcPr>
            <w:tcW w:w="1485" w:type="dxa"/>
          </w:tcPr>
          <w:p>
            <w:pPr>
              <w:pStyle w:val="TableParagraph"/>
              <w:spacing w:line="214" w:lineRule="exact"/>
              <w:ind w:left="144"/>
              <w:rPr>
                <w:sz w:val="20"/>
              </w:rPr>
            </w:pPr>
            <w:r>
              <w:rPr>
                <w:sz w:val="20"/>
              </w:rPr>
              <w:t>4.</w:t>
            </w:r>
            <w:r>
              <w:rPr>
                <w:spacing w:val="27"/>
                <w:sz w:val="20"/>
              </w:rPr>
              <w:t>  </w:t>
            </w:r>
            <w:r>
              <w:rPr>
                <w:spacing w:val="-4"/>
                <w:sz w:val="20"/>
              </w:rPr>
              <w:t>pars</w:t>
            </w:r>
          </w:p>
        </w:tc>
        <w:tc>
          <w:tcPr>
            <w:tcW w:w="1415" w:type="dxa"/>
          </w:tcPr>
          <w:p>
            <w:pPr>
              <w:pStyle w:val="TableParagraph"/>
              <w:spacing w:line="215" w:lineRule="exact"/>
              <w:ind w:left="149"/>
              <w:rPr>
                <w:sz w:val="20"/>
              </w:rPr>
            </w:pPr>
            <w:r>
              <w:rPr>
                <w:sz w:val="20"/>
              </w:rPr>
              <w:t>15.</w:t>
            </w:r>
            <w:r>
              <w:rPr>
                <w:spacing w:val="78"/>
                <w:sz w:val="20"/>
              </w:rPr>
              <w:t> </w:t>
            </w:r>
            <w:r>
              <w:rPr>
                <w:spacing w:val="-2"/>
                <w:sz w:val="20"/>
              </w:rPr>
              <w:t>Gallus</w:t>
            </w:r>
          </w:p>
        </w:tc>
        <w:tc>
          <w:tcPr>
            <w:tcW w:w="462" w:type="dxa"/>
          </w:tcPr>
          <w:p>
            <w:pPr>
              <w:pStyle w:val="TableParagraph"/>
              <w:spacing w:line="215" w:lineRule="exact"/>
              <w:ind w:right="81"/>
              <w:jc w:val="right"/>
              <w:rPr>
                <w:sz w:val="20"/>
              </w:rPr>
            </w:pPr>
            <w:r>
              <w:rPr>
                <w:spacing w:val="-5"/>
                <w:sz w:val="20"/>
              </w:rPr>
              <w:t>26.</w:t>
            </w:r>
          </w:p>
        </w:tc>
        <w:tc>
          <w:tcPr>
            <w:tcW w:w="890" w:type="dxa"/>
          </w:tcPr>
          <w:p>
            <w:pPr>
              <w:pStyle w:val="TableParagraph"/>
              <w:spacing w:line="215" w:lineRule="exact"/>
              <w:ind w:left="77"/>
              <w:rPr>
                <w:sz w:val="20"/>
              </w:rPr>
            </w:pPr>
            <w:r>
              <w:rPr>
                <w:spacing w:val="-2"/>
                <w:sz w:val="20"/>
              </w:rPr>
              <w:t>filius</w:t>
            </w:r>
          </w:p>
        </w:tc>
        <w:tc>
          <w:tcPr>
            <w:tcW w:w="539" w:type="dxa"/>
          </w:tcPr>
          <w:p>
            <w:pPr>
              <w:pStyle w:val="TableParagraph"/>
              <w:spacing w:line="215" w:lineRule="exact"/>
              <w:ind w:left="190" w:right="43"/>
              <w:jc w:val="center"/>
              <w:rPr>
                <w:sz w:val="20"/>
              </w:rPr>
            </w:pPr>
            <w:r>
              <w:rPr>
                <w:spacing w:val="-5"/>
                <w:sz w:val="20"/>
              </w:rPr>
              <w:t>37.</w:t>
            </w:r>
          </w:p>
        </w:tc>
        <w:tc>
          <w:tcPr>
            <w:tcW w:w="942" w:type="dxa"/>
          </w:tcPr>
          <w:p>
            <w:pPr>
              <w:pStyle w:val="TableParagraph"/>
              <w:spacing w:line="215" w:lineRule="exact"/>
              <w:ind w:left="83"/>
              <w:rPr>
                <w:sz w:val="20"/>
              </w:rPr>
            </w:pPr>
            <w:r>
              <w:rPr>
                <w:spacing w:val="-2"/>
                <w:sz w:val="20"/>
              </w:rPr>
              <w:t>virtus</w:t>
            </w:r>
          </w:p>
        </w:tc>
      </w:tr>
      <w:tr>
        <w:trPr>
          <w:trHeight w:val="240" w:hRule="atLeast"/>
        </w:trPr>
        <w:tc>
          <w:tcPr>
            <w:tcW w:w="1485" w:type="dxa"/>
          </w:tcPr>
          <w:p>
            <w:pPr>
              <w:pStyle w:val="TableParagraph"/>
              <w:spacing w:line="214" w:lineRule="exact" w:before="5"/>
              <w:ind w:left="149"/>
              <w:rPr>
                <w:sz w:val="20"/>
              </w:rPr>
            </w:pPr>
            <w:r>
              <w:rPr>
                <w:sz w:val="20"/>
              </w:rPr>
              <w:t>5.</w:t>
            </w:r>
            <w:r>
              <w:rPr>
                <w:spacing w:val="75"/>
                <w:w w:val="150"/>
                <w:sz w:val="20"/>
              </w:rPr>
              <w:t> </w:t>
            </w:r>
            <w:r>
              <w:rPr>
                <w:spacing w:val="-2"/>
                <w:sz w:val="20"/>
              </w:rPr>
              <w:t>provincia</w:t>
            </w:r>
          </w:p>
        </w:tc>
        <w:tc>
          <w:tcPr>
            <w:tcW w:w="1415" w:type="dxa"/>
          </w:tcPr>
          <w:p>
            <w:pPr>
              <w:pStyle w:val="TableParagraph"/>
              <w:spacing w:line="219" w:lineRule="exact"/>
              <w:ind w:left="144"/>
              <w:rPr>
                <w:sz w:val="20"/>
              </w:rPr>
            </w:pPr>
            <w:r>
              <w:rPr>
                <w:sz w:val="20"/>
              </w:rPr>
              <w:t>16.</w:t>
            </w:r>
            <w:r>
              <w:rPr>
                <w:spacing w:val="75"/>
                <w:sz w:val="20"/>
              </w:rPr>
              <w:t> </w:t>
            </w:r>
            <w:r>
              <w:rPr>
                <w:spacing w:val="-2"/>
                <w:sz w:val="20"/>
              </w:rPr>
              <w:t>mater</w:t>
            </w:r>
          </w:p>
        </w:tc>
        <w:tc>
          <w:tcPr>
            <w:tcW w:w="462" w:type="dxa"/>
          </w:tcPr>
          <w:p>
            <w:pPr>
              <w:pStyle w:val="TableParagraph"/>
              <w:spacing w:line="219" w:lineRule="exact"/>
              <w:ind w:right="81"/>
              <w:jc w:val="right"/>
              <w:rPr>
                <w:sz w:val="20"/>
              </w:rPr>
            </w:pPr>
            <w:r>
              <w:rPr>
                <w:spacing w:val="-5"/>
                <w:sz w:val="20"/>
              </w:rPr>
              <w:t>27.</w:t>
            </w:r>
          </w:p>
        </w:tc>
        <w:tc>
          <w:tcPr>
            <w:tcW w:w="890" w:type="dxa"/>
          </w:tcPr>
          <w:p>
            <w:pPr>
              <w:pStyle w:val="TableParagraph"/>
              <w:spacing w:line="219" w:lineRule="exact"/>
              <w:ind w:left="73"/>
              <w:rPr>
                <w:sz w:val="20"/>
              </w:rPr>
            </w:pPr>
            <w:r>
              <w:rPr>
                <w:spacing w:val="-2"/>
                <w:sz w:val="20"/>
              </w:rPr>
              <w:t>silva</w:t>
            </w:r>
          </w:p>
        </w:tc>
        <w:tc>
          <w:tcPr>
            <w:tcW w:w="539" w:type="dxa"/>
          </w:tcPr>
          <w:p>
            <w:pPr>
              <w:pStyle w:val="TableParagraph"/>
              <w:spacing w:line="219" w:lineRule="exact"/>
              <w:ind w:left="185" w:right="58"/>
              <w:jc w:val="center"/>
              <w:rPr>
                <w:sz w:val="20"/>
              </w:rPr>
            </w:pPr>
            <w:r>
              <w:rPr>
                <w:spacing w:val="-5"/>
                <w:sz w:val="20"/>
              </w:rPr>
              <w:t>38.</w:t>
            </w:r>
          </w:p>
        </w:tc>
        <w:tc>
          <w:tcPr>
            <w:tcW w:w="942" w:type="dxa"/>
          </w:tcPr>
          <w:p>
            <w:pPr>
              <w:pStyle w:val="TableParagraph"/>
              <w:spacing w:line="220" w:lineRule="exact"/>
              <w:ind w:left="74"/>
              <w:rPr>
                <w:sz w:val="20"/>
              </w:rPr>
            </w:pPr>
            <w:r>
              <w:rPr>
                <w:spacing w:val="-5"/>
                <w:sz w:val="20"/>
              </w:rPr>
              <w:t>vox</w:t>
            </w:r>
          </w:p>
        </w:tc>
      </w:tr>
      <w:tr>
        <w:trPr>
          <w:trHeight w:val="242" w:hRule="atLeast"/>
        </w:trPr>
        <w:tc>
          <w:tcPr>
            <w:tcW w:w="1485" w:type="dxa"/>
          </w:tcPr>
          <w:p>
            <w:pPr>
              <w:pStyle w:val="TableParagraph"/>
              <w:spacing w:line="217" w:lineRule="exact" w:before="5"/>
              <w:ind w:left="150"/>
              <w:rPr>
                <w:sz w:val="20"/>
              </w:rPr>
            </w:pPr>
            <w:r>
              <w:rPr>
                <w:sz w:val="20"/>
              </w:rPr>
              <w:t>6.</w:t>
            </w:r>
            <w:r>
              <w:rPr>
                <w:spacing w:val="80"/>
                <w:w w:val="150"/>
                <w:sz w:val="20"/>
              </w:rPr>
              <w:t> </w:t>
            </w:r>
            <w:r>
              <w:rPr>
                <w:spacing w:val="-2"/>
                <w:sz w:val="20"/>
              </w:rPr>
              <w:t>nomen</w:t>
            </w:r>
          </w:p>
        </w:tc>
        <w:tc>
          <w:tcPr>
            <w:tcW w:w="1415" w:type="dxa"/>
          </w:tcPr>
          <w:p>
            <w:pPr>
              <w:pStyle w:val="TableParagraph"/>
              <w:spacing w:line="222" w:lineRule="exact"/>
              <w:ind w:left="145"/>
              <w:rPr>
                <w:sz w:val="20"/>
              </w:rPr>
            </w:pPr>
            <w:r>
              <w:rPr>
                <w:sz w:val="20"/>
              </w:rPr>
              <w:t>17.</w:t>
            </w:r>
            <w:r>
              <w:rPr>
                <w:spacing w:val="73"/>
                <w:sz w:val="20"/>
              </w:rPr>
              <w:t> </w:t>
            </w:r>
            <w:r>
              <w:rPr>
                <w:spacing w:val="-2"/>
                <w:sz w:val="20"/>
              </w:rPr>
              <w:t>flumen</w:t>
            </w:r>
          </w:p>
        </w:tc>
        <w:tc>
          <w:tcPr>
            <w:tcW w:w="462" w:type="dxa"/>
          </w:tcPr>
          <w:p>
            <w:pPr>
              <w:pStyle w:val="TableParagraph"/>
              <w:spacing w:line="223" w:lineRule="exact"/>
              <w:ind w:right="81"/>
              <w:jc w:val="right"/>
              <w:rPr>
                <w:sz w:val="20"/>
              </w:rPr>
            </w:pPr>
            <w:r>
              <w:rPr>
                <w:spacing w:val="-5"/>
                <w:sz w:val="20"/>
              </w:rPr>
              <w:t>28.</w:t>
            </w:r>
          </w:p>
        </w:tc>
        <w:tc>
          <w:tcPr>
            <w:tcW w:w="890" w:type="dxa"/>
          </w:tcPr>
          <w:p>
            <w:pPr>
              <w:pStyle w:val="TableParagraph"/>
              <w:spacing w:line="222" w:lineRule="exact"/>
              <w:ind w:left="78"/>
              <w:rPr>
                <w:sz w:val="20"/>
              </w:rPr>
            </w:pPr>
            <w:r>
              <w:rPr>
                <w:spacing w:val="-2"/>
                <w:sz w:val="20"/>
              </w:rPr>
              <w:t>collis</w:t>
            </w:r>
          </w:p>
        </w:tc>
        <w:tc>
          <w:tcPr>
            <w:tcW w:w="539" w:type="dxa"/>
          </w:tcPr>
          <w:p>
            <w:pPr>
              <w:pStyle w:val="TableParagraph"/>
              <w:spacing w:line="222" w:lineRule="exact"/>
              <w:ind w:left="185" w:right="58"/>
              <w:jc w:val="center"/>
              <w:rPr>
                <w:sz w:val="20"/>
              </w:rPr>
            </w:pPr>
            <w:r>
              <w:rPr>
                <w:spacing w:val="-5"/>
                <w:sz w:val="20"/>
              </w:rPr>
              <w:t>39.</w:t>
            </w:r>
          </w:p>
        </w:tc>
        <w:tc>
          <w:tcPr>
            <w:tcW w:w="942" w:type="dxa"/>
          </w:tcPr>
          <w:p>
            <w:pPr>
              <w:pStyle w:val="TableParagraph"/>
              <w:spacing w:line="222" w:lineRule="exact"/>
              <w:ind w:left="79"/>
              <w:rPr>
                <w:sz w:val="20"/>
              </w:rPr>
            </w:pPr>
            <w:r>
              <w:rPr>
                <w:spacing w:val="-2"/>
                <w:sz w:val="20"/>
              </w:rPr>
              <w:t>nauta</w:t>
            </w:r>
          </w:p>
        </w:tc>
      </w:tr>
      <w:tr>
        <w:trPr>
          <w:trHeight w:val="247" w:hRule="atLeast"/>
        </w:trPr>
        <w:tc>
          <w:tcPr>
            <w:tcW w:w="1485" w:type="dxa"/>
          </w:tcPr>
          <w:p>
            <w:pPr>
              <w:pStyle w:val="TableParagraph"/>
              <w:spacing w:line="219" w:lineRule="exact" w:before="8"/>
              <w:ind w:left="150"/>
              <w:rPr>
                <w:sz w:val="20"/>
              </w:rPr>
            </w:pPr>
            <w:r>
              <w:rPr>
                <w:sz w:val="20"/>
              </w:rPr>
              <w:t>7.</w:t>
            </w:r>
            <w:r>
              <w:rPr>
                <w:spacing w:val="30"/>
                <w:sz w:val="20"/>
              </w:rPr>
              <w:t>  </w:t>
            </w:r>
            <w:r>
              <w:rPr>
                <w:spacing w:val="-2"/>
                <w:sz w:val="20"/>
              </w:rPr>
              <w:t>frater</w:t>
            </w:r>
          </w:p>
        </w:tc>
        <w:tc>
          <w:tcPr>
            <w:tcW w:w="1415" w:type="dxa"/>
          </w:tcPr>
          <w:p>
            <w:pPr>
              <w:pStyle w:val="TableParagraph"/>
              <w:spacing w:line="224" w:lineRule="exact" w:before="3"/>
              <w:ind w:left="145"/>
              <w:rPr>
                <w:sz w:val="20"/>
              </w:rPr>
            </w:pPr>
            <w:r>
              <w:rPr>
                <w:sz w:val="20"/>
              </w:rPr>
              <w:t>18.</w:t>
            </w:r>
            <w:r>
              <w:rPr>
                <w:spacing w:val="78"/>
                <w:sz w:val="20"/>
              </w:rPr>
              <w:t> </w:t>
            </w:r>
            <w:r>
              <w:rPr>
                <w:spacing w:val="-2"/>
                <w:sz w:val="20"/>
              </w:rPr>
              <w:t>regnum</w:t>
            </w:r>
          </w:p>
        </w:tc>
        <w:tc>
          <w:tcPr>
            <w:tcW w:w="462" w:type="dxa"/>
          </w:tcPr>
          <w:p>
            <w:pPr>
              <w:pStyle w:val="TableParagraph"/>
              <w:spacing w:line="228" w:lineRule="exact"/>
              <w:ind w:right="76"/>
              <w:jc w:val="right"/>
              <w:rPr>
                <w:sz w:val="20"/>
              </w:rPr>
            </w:pPr>
            <w:r>
              <w:rPr>
                <w:spacing w:val="-5"/>
                <w:sz w:val="20"/>
              </w:rPr>
              <w:t>29.</w:t>
            </w:r>
          </w:p>
        </w:tc>
        <w:tc>
          <w:tcPr>
            <w:tcW w:w="890" w:type="dxa"/>
          </w:tcPr>
          <w:p>
            <w:pPr>
              <w:pStyle w:val="TableParagraph"/>
              <w:spacing w:line="228" w:lineRule="exact"/>
              <w:ind w:left="83"/>
              <w:rPr>
                <w:sz w:val="20"/>
              </w:rPr>
            </w:pPr>
            <w:r>
              <w:rPr>
                <w:spacing w:val="-2"/>
                <w:sz w:val="20"/>
              </w:rPr>
              <w:t>amicus</w:t>
            </w:r>
          </w:p>
        </w:tc>
        <w:tc>
          <w:tcPr>
            <w:tcW w:w="539" w:type="dxa"/>
          </w:tcPr>
          <w:p>
            <w:pPr>
              <w:pStyle w:val="TableParagraph"/>
              <w:spacing w:line="224" w:lineRule="exact" w:before="3"/>
              <w:ind w:left="185" w:right="58"/>
              <w:jc w:val="center"/>
              <w:rPr>
                <w:sz w:val="20"/>
              </w:rPr>
            </w:pPr>
            <w:r>
              <w:rPr>
                <w:spacing w:val="-5"/>
                <w:sz w:val="20"/>
              </w:rPr>
              <w:t>40.</w:t>
            </w:r>
          </w:p>
        </w:tc>
        <w:tc>
          <w:tcPr>
            <w:tcW w:w="942" w:type="dxa"/>
          </w:tcPr>
          <w:p>
            <w:pPr>
              <w:pStyle w:val="TableParagraph"/>
              <w:spacing w:line="224" w:lineRule="exact" w:before="3"/>
              <w:ind w:left="74"/>
              <w:rPr>
                <w:sz w:val="20"/>
              </w:rPr>
            </w:pPr>
            <w:r>
              <w:rPr>
                <w:spacing w:val="-5"/>
                <w:sz w:val="20"/>
              </w:rPr>
              <w:t>via</w:t>
            </w:r>
          </w:p>
        </w:tc>
      </w:tr>
      <w:tr>
        <w:trPr>
          <w:trHeight w:val="245" w:hRule="atLeast"/>
        </w:trPr>
        <w:tc>
          <w:tcPr>
            <w:tcW w:w="1485" w:type="dxa"/>
          </w:tcPr>
          <w:p>
            <w:pPr>
              <w:pStyle w:val="TableParagraph"/>
              <w:spacing w:line="214" w:lineRule="exact" w:before="10"/>
              <w:ind w:left="150"/>
              <w:rPr>
                <w:sz w:val="20"/>
              </w:rPr>
            </w:pPr>
            <w:r>
              <w:rPr>
                <w:sz w:val="20"/>
              </w:rPr>
              <w:t>8.</w:t>
            </w:r>
            <w:r>
              <w:rPr>
                <w:spacing w:val="80"/>
                <w:w w:val="150"/>
                <w:sz w:val="20"/>
              </w:rPr>
              <w:t> </w:t>
            </w:r>
            <w:r>
              <w:rPr>
                <w:spacing w:val="-2"/>
                <w:sz w:val="20"/>
              </w:rPr>
              <w:t>copia</w:t>
            </w:r>
          </w:p>
        </w:tc>
        <w:tc>
          <w:tcPr>
            <w:tcW w:w="1415" w:type="dxa"/>
          </w:tcPr>
          <w:p>
            <w:pPr>
              <w:pStyle w:val="TableParagraph"/>
              <w:spacing w:line="219" w:lineRule="exact" w:before="5"/>
              <w:ind w:left="145"/>
              <w:rPr>
                <w:sz w:val="20"/>
              </w:rPr>
            </w:pPr>
            <w:r>
              <w:rPr>
                <w:sz w:val="20"/>
              </w:rPr>
              <w:t>19.</w:t>
            </w:r>
            <w:r>
              <w:rPr>
                <w:spacing w:val="60"/>
                <w:w w:val="150"/>
                <w:sz w:val="20"/>
              </w:rPr>
              <w:t> </w:t>
            </w:r>
            <w:r>
              <w:rPr>
                <w:spacing w:val="-2"/>
                <w:sz w:val="20"/>
              </w:rPr>
              <w:t>Romanus</w:t>
            </w:r>
          </w:p>
        </w:tc>
        <w:tc>
          <w:tcPr>
            <w:tcW w:w="462" w:type="dxa"/>
          </w:tcPr>
          <w:p>
            <w:pPr>
              <w:pStyle w:val="TableParagraph"/>
              <w:spacing w:line="224" w:lineRule="exact"/>
              <w:ind w:right="76"/>
              <w:jc w:val="right"/>
              <w:rPr>
                <w:sz w:val="20"/>
              </w:rPr>
            </w:pPr>
            <w:r>
              <w:rPr>
                <w:spacing w:val="-5"/>
                <w:sz w:val="20"/>
              </w:rPr>
              <w:t>30.</w:t>
            </w:r>
          </w:p>
        </w:tc>
        <w:tc>
          <w:tcPr>
            <w:tcW w:w="890" w:type="dxa"/>
          </w:tcPr>
          <w:p>
            <w:pPr>
              <w:pStyle w:val="TableParagraph"/>
              <w:spacing w:line="219" w:lineRule="exact" w:before="5"/>
              <w:ind w:left="78"/>
              <w:rPr>
                <w:sz w:val="20"/>
              </w:rPr>
            </w:pPr>
            <w:r>
              <w:rPr>
                <w:spacing w:val="-4"/>
                <w:sz w:val="20"/>
              </w:rPr>
              <w:t>mons</w:t>
            </w:r>
          </w:p>
        </w:tc>
        <w:tc>
          <w:tcPr>
            <w:tcW w:w="539" w:type="dxa"/>
          </w:tcPr>
          <w:p>
            <w:pPr>
              <w:pStyle w:val="TableParagraph"/>
              <w:spacing w:line="224" w:lineRule="exact"/>
              <w:ind w:left="190" w:right="53"/>
              <w:jc w:val="center"/>
              <w:rPr>
                <w:sz w:val="20"/>
              </w:rPr>
            </w:pPr>
            <w:r>
              <w:rPr>
                <w:spacing w:val="-5"/>
                <w:sz w:val="20"/>
              </w:rPr>
              <w:t>41.</w:t>
            </w:r>
          </w:p>
        </w:tc>
        <w:tc>
          <w:tcPr>
            <w:tcW w:w="942" w:type="dxa"/>
          </w:tcPr>
          <w:p>
            <w:pPr>
              <w:pStyle w:val="TableParagraph"/>
              <w:spacing w:line="219" w:lineRule="exact" w:before="5"/>
              <w:ind w:left="79"/>
              <w:rPr>
                <w:sz w:val="20"/>
              </w:rPr>
            </w:pPr>
            <w:r>
              <w:rPr>
                <w:spacing w:val="-2"/>
                <w:sz w:val="20"/>
              </w:rPr>
              <w:t>imperator</w:t>
            </w:r>
          </w:p>
        </w:tc>
      </w:tr>
      <w:tr>
        <w:trPr>
          <w:trHeight w:val="242" w:hRule="atLeast"/>
        </w:trPr>
        <w:tc>
          <w:tcPr>
            <w:tcW w:w="1485" w:type="dxa"/>
          </w:tcPr>
          <w:p>
            <w:pPr>
              <w:pStyle w:val="TableParagraph"/>
              <w:spacing w:line="222" w:lineRule="exact"/>
              <w:ind w:left="150"/>
              <w:rPr>
                <w:sz w:val="20"/>
              </w:rPr>
            </w:pPr>
            <w:r>
              <w:rPr>
                <w:sz w:val="20"/>
              </w:rPr>
              <w:t>9.</w:t>
            </w:r>
            <w:r>
              <w:rPr>
                <w:spacing w:val="80"/>
                <w:w w:val="150"/>
                <w:sz w:val="20"/>
              </w:rPr>
              <w:t> </w:t>
            </w:r>
            <w:r>
              <w:rPr>
                <w:spacing w:val="-2"/>
                <w:position w:val="1"/>
                <w:sz w:val="20"/>
              </w:rPr>
              <w:t>perlculum</w:t>
            </w:r>
          </w:p>
        </w:tc>
        <w:tc>
          <w:tcPr>
            <w:tcW w:w="1415" w:type="dxa"/>
          </w:tcPr>
          <w:p>
            <w:pPr>
              <w:pStyle w:val="TableParagraph"/>
              <w:spacing w:line="222" w:lineRule="exact"/>
              <w:ind w:left="135"/>
              <w:rPr>
                <w:sz w:val="20"/>
              </w:rPr>
            </w:pPr>
            <w:r>
              <w:rPr>
                <w:sz w:val="20"/>
              </w:rPr>
              <w:t>20.</w:t>
            </w:r>
            <w:r>
              <w:rPr>
                <w:spacing w:val="60"/>
                <w:w w:val="150"/>
                <w:sz w:val="20"/>
              </w:rPr>
              <w:t> </w:t>
            </w:r>
            <w:r>
              <w:rPr>
                <w:spacing w:val="-2"/>
                <w:sz w:val="20"/>
              </w:rPr>
              <w:t>pater</w:t>
            </w:r>
          </w:p>
        </w:tc>
        <w:tc>
          <w:tcPr>
            <w:tcW w:w="462" w:type="dxa"/>
          </w:tcPr>
          <w:p>
            <w:pPr>
              <w:pStyle w:val="TableParagraph"/>
              <w:spacing w:line="223" w:lineRule="exact"/>
              <w:ind w:right="76"/>
              <w:jc w:val="right"/>
              <w:rPr>
                <w:sz w:val="20"/>
              </w:rPr>
            </w:pPr>
            <w:r>
              <w:rPr>
                <w:spacing w:val="-5"/>
                <w:sz w:val="20"/>
              </w:rPr>
              <w:t>31.</w:t>
            </w:r>
          </w:p>
        </w:tc>
        <w:tc>
          <w:tcPr>
            <w:tcW w:w="890" w:type="dxa"/>
          </w:tcPr>
          <w:p>
            <w:pPr>
              <w:pStyle w:val="TableParagraph"/>
              <w:spacing w:line="222" w:lineRule="exact"/>
              <w:ind w:left="77"/>
              <w:rPr>
                <w:sz w:val="20"/>
              </w:rPr>
            </w:pPr>
            <w:r>
              <w:rPr>
                <w:spacing w:val="-2"/>
                <w:sz w:val="20"/>
              </w:rPr>
              <w:t>victoria</w:t>
            </w:r>
          </w:p>
        </w:tc>
        <w:tc>
          <w:tcPr>
            <w:tcW w:w="539" w:type="dxa"/>
          </w:tcPr>
          <w:p>
            <w:pPr>
              <w:pStyle w:val="TableParagraph"/>
              <w:spacing w:line="222" w:lineRule="exact"/>
              <w:ind w:left="190" w:right="53"/>
              <w:jc w:val="center"/>
              <w:rPr>
                <w:sz w:val="20"/>
              </w:rPr>
            </w:pPr>
            <w:r>
              <w:rPr>
                <w:spacing w:val="-5"/>
                <w:sz w:val="20"/>
              </w:rPr>
              <w:t>42.</w:t>
            </w:r>
          </w:p>
        </w:tc>
        <w:tc>
          <w:tcPr>
            <w:tcW w:w="942" w:type="dxa"/>
          </w:tcPr>
          <w:p>
            <w:pPr>
              <w:pStyle w:val="TableParagraph"/>
              <w:spacing w:line="217" w:lineRule="exact" w:before="5"/>
              <w:ind w:left="84"/>
              <w:rPr>
                <w:sz w:val="20"/>
              </w:rPr>
            </w:pPr>
            <w:r>
              <w:rPr>
                <w:spacing w:val="-2"/>
                <w:sz w:val="20"/>
              </w:rPr>
              <w:t>gladius</w:t>
            </w:r>
          </w:p>
        </w:tc>
      </w:tr>
      <w:tr>
        <w:trPr>
          <w:trHeight w:val="240" w:hRule="atLeast"/>
        </w:trPr>
        <w:tc>
          <w:tcPr>
            <w:tcW w:w="1485" w:type="dxa"/>
          </w:tcPr>
          <w:p>
            <w:pPr>
              <w:pStyle w:val="TableParagraph"/>
              <w:spacing w:line="212" w:lineRule="exact" w:before="8"/>
              <w:ind w:left="50"/>
              <w:rPr>
                <w:sz w:val="20"/>
              </w:rPr>
            </w:pPr>
            <w:r>
              <w:rPr>
                <w:sz w:val="20"/>
              </w:rPr>
              <w:t>10.</w:t>
            </w:r>
            <w:r>
              <w:rPr>
                <w:spacing w:val="80"/>
                <w:w w:val="150"/>
                <w:sz w:val="20"/>
              </w:rPr>
              <w:t> </w:t>
            </w:r>
            <w:r>
              <w:rPr>
                <w:spacing w:val="-2"/>
                <w:sz w:val="20"/>
              </w:rPr>
              <w:t>porta</w:t>
            </w:r>
          </w:p>
        </w:tc>
        <w:tc>
          <w:tcPr>
            <w:tcW w:w="1415" w:type="dxa"/>
          </w:tcPr>
          <w:p>
            <w:pPr>
              <w:pStyle w:val="TableParagraph"/>
              <w:spacing w:line="220" w:lineRule="exact"/>
              <w:ind w:left="135"/>
              <w:rPr>
                <w:sz w:val="20"/>
              </w:rPr>
            </w:pPr>
            <w:r>
              <w:rPr>
                <w:sz w:val="20"/>
              </w:rPr>
              <w:t>21.</w:t>
            </w:r>
            <w:r>
              <w:rPr>
                <w:spacing w:val="60"/>
                <w:w w:val="150"/>
                <w:sz w:val="20"/>
              </w:rPr>
              <w:t> </w:t>
            </w:r>
            <w:r>
              <w:rPr>
                <w:spacing w:val="-4"/>
                <w:sz w:val="20"/>
              </w:rPr>
              <w:t>iter</w:t>
            </w:r>
          </w:p>
        </w:tc>
        <w:tc>
          <w:tcPr>
            <w:tcW w:w="462" w:type="dxa"/>
          </w:tcPr>
          <w:p>
            <w:pPr>
              <w:pStyle w:val="TableParagraph"/>
              <w:spacing w:line="220" w:lineRule="exact"/>
              <w:ind w:right="76"/>
              <w:jc w:val="right"/>
              <w:rPr>
                <w:sz w:val="20"/>
              </w:rPr>
            </w:pPr>
            <w:r>
              <w:rPr>
                <w:spacing w:val="-5"/>
                <w:sz w:val="20"/>
              </w:rPr>
              <w:t>32.</w:t>
            </w:r>
          </w:p>
        </w:tc>
        <w:tc>
          <w:tcPr>
            <w:tcW w:w="890" w:type="dxa"/>
          </w:tcPr>
          <w:p>
            <w:pPr>
              <w:pStyle w:val="TableParagraph"/>
              <w:spacing w:line="220" w:lineRule="exact"/>
              <w:ind w:left="78"/>
              <w:rPr>
                <w:sz w:val="20"/>
              </w:rPr>
            </w:pPr>
            <w:r>
              <w:rPr>
                <w:spacing w:val="-4"/>
                <w:sz w:val="20"/>
              </w:rPr>
              <w:t>homo</w:t>
            </w:r>
          </w:p>
        </w:tc>
        <w:tc>
          <w:tcPr>
            <w:tcW w:w="539" w:type="dxa"/>
          </w:tcPr>
          <w:p>
            <w:pPr>
              <w:pStyle w:val="TableParagraph"/>
              <w:spacing w:line="217" w:lineRule="exact" w:before="3"/>
              <w:ind w:left="190" w:right="53"/>
              <w:jc w:val="center"/>
              <w:rPr>
                <w:sz w:val="20"/>
              </w:rPr>
            </w:pPr>
            <w:r>
              <w:rPr>
                <w:spacing w:val="-5"/>
                <w:sz w:val="20"/>
              </w:rPr>
              <w:t>43.</w:t>
            </w:r>
          </w:p>
        </w:tc>
        <w:tc>
          <w:tcPr>
            <w:tcW w:w="942" w:type="dxa"/>
          </w:tcPr>
          <w:p>
            <w:pPr>
              <w:pStyle w:val="TableParagraph"/>
              <w:spacing w:line="217" w:lineRule="exact" w:before="3"/>
              <w:ind w:left="84"/>
              <w:rPr>
                <w:sz w:val="20"/>
              </w:rPr>
            </w:pPr>
            <w:r>
              <w:rPr>
                <w:spacing w:val="-5"/>
                <w:sz w:val="20"/>
              </w:rPr>
              <w:t>lex</w:t>
            </w:r>
          </w:p>
        </w:tc>
      </w:tr>
      <w:tr>
        <w:trPr>
          <w:trHeight w:val="233" w:hRule="atLeast"/>
        </w:trPr>
        <w:tc>
          <w:tcPr>
            <w:tcW w:w="1485" w:type="dxa"/>
          </w:tcPr>
          <w:p>
            <w:pPr>
              <w:pStyle w:val="TableParagraph"/>
              <w:spacing w:line="210" w:lineRule="exact" w:before="3"/>
              <w:ind w:left="55"/>
              <w:rPr>
                <w:sz w:val="20"/>
              </w:rPr>
            </w:pPr>
            <w:r>
              <w:rPr>
                <w:sz w:val="20"/>
              </w:rPr>
              <w:t>11.</w:t>
            </w:r>
            <w:r>
              <w:rPr>
                <w:spacing w:val="78"/>
                <w:w w:val="150"/>
                <w:sz w:val="20"/>
              </w:rPr>
              <w:t> </w:t>
            </w:r>
            <w:r>
              <w:rPr>
                <w:spacing w:val="-2"/>
                <w:sz w:val="20"/>
              </w:rPr>
              <w:t>corpus</w:t>
            </w:r>
          </w:p>
        </w:tc>
        <w:tc>
          <w:tcPr>
            <w:tcW w:w="1415" w:type="dxa"/>
          </w:tcPr>
          <w:p>
            <w:pPr>
              <w:pStyle w:val="TableParagraph"/>
              <w:spacing w:line="213" w:lineRule="exact"/>
              <w:ind w:left="135"/>
              <w:rPr>
                <w:sz w:val="20"/>
              </w:rPr>
            </w:pPr>
            <w:r>
              <w:rPr>
                <w:sz w:val="20"/>
              </w:rPr>
              <w:t>22.</w:t>
            </w:r>
            <w:r>
              <w:rPr>
                <w:spacing w:val="65"/>
                <w:w w:val="150"/>
                <w:sz w:val="20"/>
              </w:rPr>
              <w:t> </w:t>
            </w:r>
            <w:r>
              <w:rPr>
                <w:spacing w:val="-5"/>
                <w:sz w:val="20"/>
              </w:rPr>
              <w:t>dux</w:t>
            </w:r>
          </w:p>
        </w:tc>
        <w:tc>
          <w:tcPr>
            <w:tcW w:w="462" w:type="dxa"/>
          </w:tcPr>
          <w:p>
            <w:pPr>
              <w:pStyle w:val="TableParagraph"/>
              <w:spacing w:line="213" w:lineRule="exact"/>
              <w:ind w:right="81"/>
              <w:jc w:val="right"/>
              <w:rPr>
                <w:sz w:val="20"/>
              </w:rPr>
            </w:pPr>
            <w:r>
              <w:rPr>
                <w:spacing w:val="-5"/>
                <w:sz w:val="20"/>
              </w:rPr>
              <w:t>33.</w:t>
            </w:r>
          </w:p>
        </w:tc>
        <w:tc>
          <w:tcPr>
            <w:tcW w:w="890" w:type="dxa"/>
          </w:tcPr>
          <w:p>
            <w:pPr>
              <w:pStyle w:val="TableParagraph"/>
              <w:spacing w:line="213" w:lineRule="exact"/>
              <w:ind w:left="73"/>
              <w:rPr>
                <w:sz w:val="20"/>
              </w:rPr>
            </w:pPr>
            <w:r>
              <w:rPr>
                <w:spacing w:val="-2"/>
                <w:sz w:val="20"/>
              </w:rPr>
              <w:t>servus</w:t>
            </w:r>
          </w:p>
        </w:tc>
        <w:tc>
          <w:tcPr>
            <w:tcW w:w="539" w:type="dxa"/>
          </w:tcPr>
          <w:p>
            <w:pPr>
              <w:pStyle w:val="TableParagraph"/>
              <w:spacing w:line="213" w:lineRule="exact"/>
              <w:ind w:left="175" w:right="58"/>
              <w:jc w:val="center"/>
              <w:rPr>
                <w:sz w:val="20"/>
              </w:rPr>
            </w:pPr>
            <w:r>
              <w:rPr>
                <w:spacing w:val="-5"/>
                <w:sz w:val="20"/>
              </w:rPr>
              <w:t>44.</w:t>
            </w:r>
          </w:p>
        </w:tc>
        <w:tc>
          <w:tcPr>
            <w:tcW w:w="942" w:type="dxa"/>
          </w:tcPr>
          <w:p>
            <w:pPr>
              <w:pStyle w:val="TableParagraph"/>
              <w:spacing w:line="210" w:lineRule="exact" w:before="3"/>
              <w:ind w:left="74"/>
              <w:rPr>
                <w:sz w:val="20"/>
              </w:rPr>
            </w:pPr>
            <w:r>
              <w:rPr>
                <w:spacing w:val="-2"/>
                <w:sz w:val="20"/>
              </w:rPr>
              <w:t>portus</w:t>
            </w:r>
          </w:p>
        </w:tc>
      </w:tr>
    </w:tbl>
    <w:p>
      <w:pPr>
        <w:pStyle w:val="BodyText"/>
        <w:spacing w:before="7"/>
        <w:rPr>
          <w:b/>
          <w:i/>
          <w:sz w:val="29"/>
        </w:rPr>
      </w:pPr>
    </w:p>
    <w:p>
      <w:pPr>
        <w:spacing w:before="0"/>
        <w:ind w:left="798" w:right="269" w:firstLine="0"/>
        <w:jc w:val="center"/>
        <w:rPr>
          <w:b/>
          <w:sz w:val="16"/>
        </w:rPr>
      </w:pPr>
      <w:r>
        <w:rPr>
          <w:b/>
          <w:sz w:val="16"/>
        </w:rPr>
        <w:t>EXERCISE</w:t>
      </w:r>
      <w:r>
        <w:rPr>
          <w:b/>
          <w:spacing w:val="-3"/>
          <w:sz w:val="16"/>
        </w:rPr>
        <w:t> </w:t>
      </w:r>
      <w:r>
        <w:rPr>
          <w:b/>
          <w:spacing w:val="-5"/>
          <w:sz w:val="16"/>
        </w:rPr>
        <w:t>82</w:t>
      </w:r>
    </w:p>
    <w:p>
      <w:pPr>
        <w:spacing w:before="84"/>
        <w:ind w:left="3374" w:right="0" w:firstLine="0"/>
        <w:jc w:val="left"/>
        <w:rPr>
          <w:b/>
          <w:i/>
          <w:sz w:val="20"/>
        </w:rPr>
      </w:pPr>
      <w:r>
        <w:rPr>
          <w:b/>
          <w:i/>
          <w:sz w:val="20"/>
        </w:rPr>
        <w:t>Give</w:t>
      </w:r>
      <w:r>
        <w:rPr>
          <w:b/>
          <w:i/>
          <w:spacing w:val="-1"/>
          <w:sz w:val="20"/>
        </w:rPr>
        <w:t> </w:t>
      </w:r>
      <w:r>
        <w:rPr>
          <w:b/>
          <w:i/>
          <w:spacing w:val="-5"/>
          <w:sz w:val="20"/>
        </w:rPr>
        <w:t>the</w:t>
      </w:r>
    </w:p>
    <w:p>
      <w:pPr>
        <w:pStyle w:val="ListParagraph"/>
        <w:numPr>
          <w:ilvl w:val="1"/>
          <w:numId w:val="96"/>
        </w:numPr>
        <w:tabs>
          <w:tab w:pos="2730" w:val="left" w:leader="none"/>
        </w:tabs>
        <w:spacing w:line="240" w:lineRule="auto" w:before="15" w:after="0"/>
        <w:ind w:left="2730" w:right="0" w:hanging="295"/>
        <w:jc w:val="left"/>
        <w:rPr>
          <w:b/>
          <w:i/>
          <w:sz w:val="20"/>
        </w:rPr>
      </w:pPr>
      <w:r>
        <w:rPr>
          <w:b/>
          <w:i/>
          <w:sz w:val="20"/>
        </w:rPr>
        <w:t>genitive</w:t>
      </w:r>
      <w:r>
        <w:rPr>
          <w:b/>
          <w:i/>
          <w:spacing w:val="-3"/>
          <w:sz w:val="20"/>
        </w:rPr>
        <w:t> </w:t>
      </w:r>
      <w:r>
        <w:rPr>
          <w:b/>
          <w:i/>
          <w:spacing w:val="-2"/>
          <w:sz w:val="20"/>
        </w:rPr>
        <w:t>singular;</w:t>
      </w:r>
    </w:p>
    <w:p>
      <w:pPr>
        <w:pStyle w:val="ListParagraph"/>
        <w:numPr>
          <w:ilvl w:val="1"/>
          <w:numId w:val="96"/>
        </w:numPr>
        <w:tabs>
          <w:tab w:pos="2740" w:val="left" w:leader="none"/>
        </w:tabs>
        <w:spacing w:line="240" w:lineRule="auto" w:before="5" w:after="0"/>
        <w:ind w:left="2740" w:right="0" w:hanging="310"/>
        <w:jc w:val="left"/>
        <w:rPr>
          <w:b/>
          <w:i/>
          <w:sz w:val="20"/>
        </w:rPr>
      </w:pPr>
      <w:r>
        <w:rPr>
          <w:b/>
          <w:i/>
          <w:spacing w:val="-2"/>
          <w:sz w:val="20"/>
        </w:rPr>
        <w:t>meaning;</w:t>
      </w:r>
    </w:p>
    <w:p>
      <w:pPr>
        <w:pStyle w:val="ListParagraph"/>
        <w:numPr>
          <w:ilvl w:val="1"/>
          <w:numId w:val="96"/>
        </w:numPr>
        <w:tabs>
          <w:tab w:pos="2730" w:val="left" w:leader="none"/>
        </w:tabs>
        <w:spacing w:line="240" w:lineRule="auto" w:before="15" w:after="0"/>
        <w:ind w:left="2730" w:right="0" w:hanging="295"/>
        <w:jc w:val="left"/>
        <w:rPr>
          <w:b/>
          <w:i/>
          <w:sz w:val="20"/>
        </w:rPr>
      </w:pPr>
      <w:r>
        <w:rPr>
          <w:b/>
          <w:i/>
          <w:sz w:val="20"/>
        </w:rPr>
        <w:t>gender</w:t>
      </w:r>
      <w:r>
        <w:rPr>
          <w:b/>
          <w:i/>
          <w:spacing w:val="-1"/>
          <w:sz w:val="20"/>
        </w:rPr>
        <w:t> </w:t>
      </w:r>
      <w:r>
        <w:rPr>
          <w:b/>
          <w:i/>
          <w:sz w:val="20"/>
        </w:rPr>
        <w:t>and</w:t>
      </w:r>
      <w:r>
        <w:rPr>
          <w:b/>
          <w:i/>
          <w:spacing w:val="-2"/>
          <w:sz w:val="20"/>
        </w:rPr>
        <w:t> </w:t>
      </w:r>
      <w:r>
        <w:rPr>
          <w:b/>
          <w:i/>
          <w:sz w:val="20"/>
        </w:rPr>
        <w:t>gender</w:t>
      </w:r>
      <w:r>
        <w:rPr>
          <w:b/>
          <w:i/>
          <w:spacing w:val="-1"/>
          <w:sz w:val="20"/>
        </w:rPr>
        <w:t> </w:t>
      </w:r>
      <w:r>
        <w:rPr>
          <w:b/>
          <w:i/>
          <w:spacing w:val="-4"/>
          <w:sz w:val="20"/>
        </w:rPr>
        <w:t>rule;</w:t>
      </w:r>
    </w:p>
    <w:p>
      <w:pPr>
        <w:pStyle w:val="ListParagraph"/>
        <w:numPr>
          <w:ilvl w:val="1"/>
          <w:numId w:val="96"/>
        </w:numPr>
        <w:tabs>
          <w:tab w:pos="2730" w:val="left" w:leader="none"/>
        </w:tabs>
        <w:spacing w:line="240" w:lineRule="auto" w:before="15" w:after="0"/>
        <w:ind w:left="2730" w:right="0" w:hanging="300"/>
        <w:jc w:val="left"/>
        <w:rPr>
          <w:b/>
          <w:i/>
          <w:sz w:val="20"/>
        </w:rPr>
      </w:pPr>
      <w:r>
        <w:rPr>
          <w:b/>
          <w:i/>
          <w:sz w:val="20"/>
        </w:rPr>
        <w:t>accusative</w:t>
      </w:r>
      <w:r>
        <w:rPr>
          <w:b/>
          <w:i/>
          <w:spacing w:val="-5"/>
          <w:sz w:val="20"/>
        </w:rPr>
        <w:t> </w:t>
      </w:r>
      <w:r>
        <w:rPr>
          <w:b/>
          <w:i/>
          <w:spacing w:val="-2"/>
          <w:sz w:val="20"/>
        </w:rPr>
        <w:t>singular;</w:t>
      </w:r>
    </w:p>
    <w:p>
      <w:pPr>
        <w:pStyle w:val="ListParagraph"/>
        <w:numPr>
          <w:ilvl w:val="1"/>
          <w:numId w:val="96"/>
        </w:numPr>
        <w:tabs>
          <w:tab w:pos="2730" w:val="left" w:leader="none"/>
        </w:tabs>
        <w:spacing w:line="240" w:lineRule="auto" w:before="15" w:after="0"/>
        <w:ind w:left="2730" w:right="0" w:hanging="300"/>
        <w:jc w:val="left"/>
        <w:rPr>
          <w:b/>
          <w:i/>
          <w:sz w:val="20"/>
        </w:rPr>
      </w:pPr>
      <w:r>
        <w:rPr>
          <w:b/>
          <w:i/>
          <w:sz w:val="20"/>
        </w:rPr>
        <w:t>ablative</w:t>
      </w:r>
      <w:r>
        <w:rPr>
          <w:b/>
          <w:i/>
          <w:spacing w:val="-2"/>
          <w:sz w:val="20"/>
        </w:rPr>
        <w:t> singular:</w:t>
      </w:r>
    </w:p>
    <w:p>
      <w:pPr>
        <w:spacing w:after="0" w:line="240" w:lineRule="auto"/>
        <w:jc w:val="left"/>
        <w:rPr>
          <w:sz w:val="20"/>
        </w:rPr>
        <w:sectPr>
          <w:pgSz w:w="7380" w:h="11550"/>
          <w:pgMar w:top="1300" w:bottom="280" w:left="300" w:right="180"/>
        </w:sectPr>
      </w:pPr>
    </w:p>
    <w:p>
      <w:pPr>
        <w:pStyle w:val="ListParagraph"/>
        <w:numPr>
          <w:ilvl w:val="0"/>
          <w:numId w:val="97"/>
        </w:numPr>
        <w:tabs>
          <w:tab w:pos="1155" w:val="left" w:leader="none"/>
        </w:tabs>
        <w:spacing w:line="240" w:lineRule="auto" w:before="140" w:after="0"/>
        <w:ind w:left="1155" w:right="0" w:hanging="285"/>
        <w:jc w:val="left"/>
        <w:rPr>
          <w:sz w:val="20"/>
        </w:rPr>
      </w:pPr>
      <w:r>
        <w:rPr>
          <w:spacing w:val="-5"/>
          <w:sz w:val="20"/>
        </w:rPr>
        <w:t>lux</w:t>
      </w:r>
    </w:p>
    <w:p>
      <w:pPr>
        <w:pStyle w:val="ListParagraph"/>
        <w:numPr>
          <w:ilvl w:val="0"/>
          <w:numId w:val="97"/>
        </w:numPr>
        <w:tabs>
          <w:tab w:pos="1160" w:val="left" w:leader="none"/>
        </w:tabs>
        <w:spacing w:line="240" w:lineRule="auto" w:before="15" w:after="0"/>
        <w:ind w:left="1160" w:right="0" w:hanging="295"/>
        <w:jc w:val="left"/>
        <w:rPr>
          <w:sz w:val="20"/>
        </w:rPr>
      </w:pPr>
      <w:r>
        <w:rPr>
          <w:spacing w:val="-2"/>
          <w:sz w:val="20"/>
        </w:rPr>
        <w:t>Caesar</w:t>
      </w:r>
    </w:p>
    <w:p>
      <w:pPr>
        <w:pStyle w:val="ListParagraph"/>
        <w:numPr>
          <w:ilvl w:val="0"/>
          <w:numId w:val="97"/>
        </w:numPr>
        <w:tabs>
          <w:tab w:pos="1155" w:val="left" w:leader="none"/>
        </w:tabs>
        <w:spacing w:line="240" w:lineRule="auto" w:before="15" w:after="0"/>
        <w:ind w:left="1155" w:right="0" w:hanging="295"/>
        <w:jc w:val="left"/>
        <w:rPr>
          <w:sz w:val="20"/>
        </w:rPr>
      </w:pPr>
      <w:r>
        <w:rPr>
          <w:spacing w:val="-2"/>
          <w:sz w:val="20"/>
        </w:rPr>
        <w:t>tides</w:t>
      </w:r>
    </w:p>
    <w:p>
      <w:pPr>
        <w:pStyle w:val="ListParagraph"/>
        <w:numPr>
          <w:ilvl w:val="0"/>
          <w:numId w:val="97"/>
        </w:numPr>
        <w:tabs>
          <w:tab w:pos="1150" w:val="left" w:leader="none"/>
        </w:tabs>
        <w:spacing w:line="240" w:lineRule="auto" w:before="15" w:after="0"/>
        <w:ind w:left="1150" w:right="0" w:hanging="295"/>
        <w:jc w:val="left"/>
        <w:rPr>
          <w:b/>
          <w:sz w:val="20"/>
        </w:rPr>
      </w:pPr>
      <w:r>
        <w:rPr>
          <w:spacing w:val="-2"/>
          <w:sz w:val="20"/>
        </w:rPr>
        <w:t>mundus</w:t>
      </w:r>
    </w:p>
    <w:p>
      <w:pPr>
        <w:pStyle w:val="ListParagraph"/>
        <w:numPr>
          <w:ilvl w:val="0"/>
          <w:numId w:val="92"/>
        </w:numPr>
        <w:tabs>
          <w:tab w:pos="862" w:val="left" w:leader="none"/>
        </w:tabs>
        <w:spacing w:line="240" w:lineRule="auto" w:before="135" w:after="0"/>
        <w:ind w:left="861" w:right="0" w:hanging="291"/>
        <w:jc w:val="left"/>
        <w:rPr>
          <w:sz w:val="20"/>
        </w:rPr>
      </w:pPr>
      <w:r>
        <w:rPr/>
        <w:br w:type="column"/>
      </w:r>
      <w:r>
        <w:rPr>
          <w:spacing w:val="-4"/>
          <w:sz w:val="20"/>
        </w:rPr>
        <w:t>Deus</w:t>
      </w:r>
    </w:p>
    <w:p>
      <w:pPr>
        <w:pStyle w:val="ListParagraph"/>
        <w:numPr>
          <w:ilvl w:val="0"/>
          <w:numId w:val="92"/>
        </w:numPr>
        <w:tabs>
          <w:tab w:pos="857" w:val="left" w:leader="none"/>
        </w:tabs>
        <w:spacing w:line="240" w:lineRule="auto" w:before="20" w:after="0"/>
        <w:ind w:left="856" w:right="0" w:hanging="291"/>
        <w:jc w:val="left"/>
        <w:rPr>
          <w:sz w:val="20"/>
        </w:rPr>
      </w:pPr>
      <w:r>
        <w:rPr>
          <w:spacing w:val="-2"/>
          <w:sz w:val="20"/>
        </w:rPr>
        <w:t>adventus</w:t>
      </w:r>
    </w:p>
    <w:p>
      <w:pPr>
        <w:pStyle w:val="ListParagraph"/>
        <w:numPr>
          <w:ilvl w:val="0"/>
          <w:numId w:val="92"/>
        </w:numPr>
        <w:tabs>
          <w:tab w:pos="862" w:val="left" w:leader="none"/>
        </w:tabs>
        <w:spacing w:line="240" w:lineRule="auto" w:before="10" w:after="0"/>
        <w:ind w:left="861" w:right="0" w:hanging="286"/>
        <w:jc w:val="left"/>
        <w:rPr>
          <w:sz w:val="20"/>
        </w:rPr>
      </w:pPr>
      <w:r>
        <w:rPr>
          <w:spacing w:val="-2"/>
          <w:sz w:val="20"/>
        </w:rPr>
        <w:t>impetus</w:t>
      </w:r>
    </w:p>
    <w:p>
      <w:pPr>
        <w:pStyle w:val="ListParagraph"/>
        <w:numPr>
          <w:ilvl w:val="0"/>
          <w:numId w:val="92"/>
        </w:numPr>
        <w:tabs>
          <w:tab w:pos="857" w:val="left" w:leader="none"/>
        </w:tabs>
        <w:spacing w:line="240" w:lineRule="auto" w:before="15" w:after="0"/>
        <w:ind w:left="856" w:right="0" w:hanging="291"/>
        <w:jc w:val="left"/>
        <w:rPr>
          <w:sz w:val="20"/>
        </w:rPr>
      </w:pPr>
      <w:r>
        <w:rPr>
          <w:spacing w:val="-2"/>
          <w:sz w:val="20"/>
        </w:rPr>
        <w:t>gloria</w:t>
      </w:r>
    </w:p>
    <w:p>
      <w:pPr>
        <w:pStyle w:val="ListParagraph"/>
        <w:numPr>
          <w:ilvl w:val="0"/>
          <w:numId w:val="92"/>
        </w:numPr>
        <w:tabs>
          <w:tab w:pos="565" w:val="left" w:leader="none"/>
        </w:tabs>
        <w:spacing w:line="240" w:lineRule="auto" w:before="140" w:after="0"/>
        <w:ind w:left="564" w:right="0" w:hanging="176"/>
        <w:jc w:val="left"/>
        <w:rPr>
          <w:sz w:val="20"/>
        </w:rPr>
      </w:pPr>
      <w:r>
        <w:rPr/>
        <w:br w:type="column"/>
      </w:r>
      <w:r>
        <w:rPr>
          <w:spacing w:val="-2"/>
          <w:sz w:val="20"/>
        </w:rPr>
        <w:t>exercitus</w:t>
      </w:r>
    </w:p>
    <w:p>
      <w:pPr>
        <w:pStyle w:val="ListParagraph"/>
        <w:numPr>
          <w:ilvl w:val="0"/>
          <w:numId w:val="92"/>
        </w:numPr>
        <w:tabs>
          <w:tab w:pos="680" w:val="left" w:leader="none"/>
        </w:tabs>
        <w:spacing w:line="240" w:lineRule="auto" w:before="15" w:after="0"/>
        <w:ind w:left="679" w:right="0" w:hanging="376"/>
        <w:jc w:val="left"/>
        <w:rPr>
          <w:sz w:val="20"/>
        </w:rPr>
      </w:pPr>
      <w:r>
        <w:rPr>
          <w:spacing w:val="-2"/>
          <w:sz w:val="20"/>
        </w:rPr>
        <w:t>caedes</w:t>
      </w:r>
    </w:p>
    <w:p>
      <w:pPr>
        <w:pStyle w:val="ListParagraph"/>
        <w:numPr>
          <w:ilvl w:val="0"/>
          <w:numId w:val="92"/>
        </w:numPr>
        <w:tabs>
          <w:tab w:pos="685" w:val="left" w:leader="none"/>
        </w:tabs>
        <w:spacing w:line="240" w:lineRule="auto" w:before="10" w:after="0"/>
        <w:ind w:left="684" w:right="0" w:hanging="376"/>
        <w:jc w:val="left"/>
        <w:rPr>
          <w:sz w:val="20"/>
        </w:rPr>
      </w:pPr>
      <w:r>
        <w:rPr>
          <w:spacing w:val="-4"/>
          <w:sz w:val="20"/>
        </w:rPr>
        <w:t>spes</w:t>
      </w:r>
    </w:p>
    <w:p>
      <w:pPr>
        <w:pStyle w:val="ListParagraph"/>
        <w:numPr>
          <w:ilvl w:val="0"/>
          <w:numId w:val="92"/>
        </w:numPr>
        <w:tabs>
          <w:tab w:pos="680" w:val="left" w:leader="none"/>
        </w:tabs>
        <w:spacing w:line="240" w:lineRule="auto" w:before="15" w:after="0"/>
        <w:ind w:left="679" w:right="0" w:hanging="376"/>
        <w:jc w:val="left"/>
        <w:rPr>
          <w:sz w:val="20"/>
        </w:rPr>
      </w:pPr>
      <w:r>
        <w:rPr>
          <w:spacing w:val="-2"/>
          <w:sz w:val="20"/>
        </w:rPr>
        <w:t>metus</w:t>
      </w:r>
    </w:p>
    <w:p>
      <w:pPr>
        <w:pStyle w:val="ListParagraph"/>
        <w:numPr>
          <w:ilvl w:val="0"/>
          <w:numId w:val="92"/>
        </w:numPr>
        <w:tabs>
          <w:tab w:pos="784" w:val="left" w:leader="none"/>
        </w:tabs>
        <w:spacing w:line="240" w:lineRule="auto" w:before="140" w:after="0"/>
        <w:ind w:left="783" w:right="0" w:hanging="376"/>
        <w:jc w:val="left"/>
        <w:rPr>
          <w:sz w:val="20"/>
        </w:rPr>
      </w:pPr>
      <w:r>
        <w:rPr/>
        <w:br w:type="column"/>
      </w:r>
      <w:r>
        <w:rPr>
          <w:spacing w:val="-2"/>
          <w:sz w:val="20"/>
        </w:rPr>
        <w:t>veritas</w:t>
      </w:r>
    </w:p>
    <w:p>
      <w:pPr>
        <w:pStyle w:val="ListParagraph"/>
        <w:numPr>
          <w:ilvl w:val="0"/>
          <w:numId w:val="92"/>
        </w:numPr>
        <w:tabs>
          <w:tab w:pos="794" w:val="left" w:leader="none"/>
        </w:tabs>
        <w:spacing w:line="240" w:lineRule="auto" w:before="15" w:after="0"/>
        <w:ind w:left="793" w:right="0" w:hanging="381"/>
        <w:jc w:val="left"/>
        <w:rPr>
          <w:sz w:val="20"/>
        </w:rPr>
      </w:pPr>
      <w:r>
        <w:rPr>
          <w:spacing w:val="-4"/>
          <w:sz w:val="20"/>
        </w:rPr>
        <w:t>gens</w:t>
      </w:r>
    </w:p>
    <w:p>
      <w:pPr>
        <w:pStyle w:val="ListParagraph"/>
        <w:numPr>
          <w:ilvl w:val="0"/>
          <w:numId w:val="92"/>
        </w:numPr>
        <w:tabs>
          <w:tab w:pos="789" w:val="left" w:leader="none"/>
        </w:tabs>
        <w:spacing w:line="240" w:lineRule="auto" w:before="15" w:after="0"/>
        <w:ind w:left="788" w:right="0" w:hanging="381"/>
        <w:jc w:val="left"/>
        <w:rPr>
          <w:sz w:val="20"/>
        </w:rPr>
      </w:pPr>
      <w:r>
        <w:rPr>
          <w:spacing w:val="-2"/>
          <w:sz w:val="20"/>
        </w:rPr>
        <w:t>acies</w:t>
      </w:r>
    </w:p>
    <w:p>
      <w:pPr>
        <w:pStyle w:val="ListParagraph"/>
        <w:numPr>
          <w:ilvl w:val="0"/>
          <w:numId w:val="92"/>
        </w:numPr>
        <w:tabs>
          <w:tab w:pos="789" w:val="left" w:leader="none"/>
        </w:tabs>
        <w:spacing w:line="240" w:lineRule="auto" w:before="10" w:after="0"/>
        <w:ind w:left="788" w:right="0" w:hanging="381"/>
        <w:jc w:val="left"/>
        <w:rPr>
          <w:sz w:val="20"/>
        </w:rPr>
      </w:pPr>
      <w:r>
        <w:rPr>
          <w:spacing w:val="-2"/>
          <w:sz w:val="20"/>
        </w:rPr>
        <w:t>clamor</w:t>
      </w:r>
    </w:p>
    <w:p>
      <w:pPr>
        <w:spacing w:after="0" w:line="240" w:lineRule="auto"/>
        <w:jc w:val="left"/>
        <w:rPr>
          <w:sz w:val="20"/>
        </w:rPr>
        <w:sectPr>
          <w:type w:val="continuous"/>
          <w:pgSz w:w="7380" w:h="11550"/>
          <w:pgMar w:top="1300" w:bottom="280" w:left="300" w:right="180"/>
          <w:cols w:num="4" w:equalWidth="0">
            <w:col w:w="1784" w:space="40"/>
            <w:col w:w="1567" w:space="39"/>
            <w:col w:w="1287" w:space="40"/>
            <w:col w:w="2143"/>
          </w:cols>
        </w:sectPr>
      </w:pPr>
    </w:p>
    <w:p>
      <w:pPr>
        <w:pStyle w:val="BodyText"/>
        <w:spacing w:before="3"/>
        <w:rPr>
          <w:sz w:val="13"/>
        </w:rPr>
      </w:pPr>
      <w:r>
        <w:rPr/>
        <w:drawing>
          <wp:anchor distT="0" distB="0" distL="0" distR="0" allowOverlap="1" layoutInCell="1" locked="0" behindDoc="1" simplePos="0" relativeHeight="476273152">
            <wp:simplePos x="0" y="0"/>
            <wp:positionH relativeFrom="page">
              <wp:posOffset>304800</wp:posOffset>
            </wp:positionH>
            <wp:positionV relativeFrom="page">
              <wp:posOffset>0</wp:posOffset>
            </wp:positionV>
            <wp:extent cx="4378325" cy="7334250"/>
            <wp:effectExtent l="0" t="0" r="0" b="0"/>
            <wp:wrapNone/>
            <wp:docPr id="123" name="image110.png"/>
            <wp:cNvGraphicFramePr>
              <a:graphicFrameLocks noChangeAspect="1"/>
            </wp:cNvGraphicFramePr>
            <a:graphic>
              <a:graphicData uri="http://schemas.openxmlformats.org/drawingml/2006/picture">
                <pic:pic>
                  <pic:nvPicPr>
                    <pic:cNvPr id="124" name="image110.png"/>
                    <pic:cNvPicPr/>
                  </pic:nvPicPr>
                  <pic:blipFill>
                    <a:blip r:embed="rId114" cstate="print"/>
                    <a:stretch>
                      <a:fillRect/>
                    </a:stretch>
                  </pic:blipFill>
                  <pic:spPr>
                    <a:xfrm>
                      <a:off x="0" y="0"/>
                      <a:ext cx="4378325" cy="7334250"/>
                    </a:xfrm>
                    <a:prstGeom prst="rect">
                      <a:avLst/>
                    </a:prstGeom>
                  </pic:spPr>
                </pic:pic>
              </a:graphicData>
            </a:graphic>
          </wp:anchor>
        </w:drawing>
      </w:r>
    </w:p>
    <w:p>
      <w:pPr>
        <w:spacing w:before="94"/>
        <w:ind w:left="798" w:right="253" w:firstLine="0"/>
        <w:jc w:val="center"/>
        <w:rPr>
          <w:b/>
          <w:sz w:val="15"/>
        </w:rPr>
      </w:pPr>
      <w:r>
        <w:rPr>
          <w:b/>
          <w:spacing w:val="-5"/>
          <w:sz w:val="15"/>
        </w:rPr>
        <w:t>70</w:t>
      </w:r>
    </w:p>
    <w:p>
      <w:pPr>
        <w:spacing w:after="0"/>
        <w:jc w:val="center"/>
        <w:rPr>
          <w:sz w:val="15"/>
        </w:rPr>
        <w:sectPr>
          <w:type w:val="continuous"/>
          <w:pgSz w:w="7380" w:h="11550"/>
          <w:pgMar w:top="1300" w:bottom="280" w:left="300" w:right="180"/>
        </w:sectPr>
      </w:pPr>
    </w:p>
    <w:p>
      <w:pPr>
        <w:pStyle w:val="BodyText"/>
        <w:rPr>
          <w:b/>
          <w:sz w:val="22"/>
        </w:rPr>
      </w:pPr>
    </w:p>
    <w:p>
      <w:pPr>
        <w:pStyle w:val="BodyText"/>
        <w:rPr>
          <w:b/>
          <w:sz w:val="22"/>
        </w:rPr>
      </w:pPr>
    </w:p>
    <w:p>
      <w:pPr>
        <w:pStyle w:val="BodyText"/>
        <w:rPr>
          <w:b/>
          <w:sz w:val="22"/>
        </w:rPr>
      </w:pPr>
    </w:p>
    <w:p>
      <w:pPr>
        <w:pStyle w:val="BodyText"/>
        <w:spacing w:before="2"/>
        <w:rPr>
          <w:b/>
          <w:sz w:val="28"/>
        </w:rPr>
      </w:pPr>
    </w:p>
    <w:p>
      <w:pPr>
        <w:numPr>
          <w:ilvl w:val="1"/>
          <w:numId w:val="92"/>
        </w:numPr>
        <w:tabs>
          <w:tab w:pos="1330" w:val="left" w:leader="none"/>
        </w:tabs>
        <w:spacing w:before="0"/>
        <w:ind w:left="1330" w:right="0" w:hanging="320"/>
        <w:jc w:val="left"/>
        <w:rPr>
          <w:b/>
          <w:sz w:val="20"/>
        </w:rPr>
      </w:pPr>
      <w:r>
        <w:rPr>
          <w:b/>
          <w:i/>
          <w:spacing w:val="-2"/>
          <w:sz w:val="20"/>
        </w:rPr>
        <w:t>Translate;</w:t>
      </w:r>
    </w:p>
    <w:p>
      <w:pPr>
        <w:tabs>
          <w:tab w:pos="3744" w:val="right" w:leader="none"/>
        </w:tabs>
        <w:spacing w:before="75"/>
        <w:ind w:left="34" w:right="0" w:firstLine="0"/>
        <w:jc w:val="left"/>
        <w:rPr>
          <w:b/>
          <w:sz w:val="20"/>
        </w:rPr>
      </w:pPr>
      <w:r>
        <w:rPr/>
        <w:br w:type="column"/>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71</w:t>
      </w:r>
    </w:p>
    <w:p>
      <w:pPr>
        <w:spacing w:before="192"/>
        <w:ind w:left="142" w:right="3086" w:firstLine="0"/>
        <w:jc w:val="center"/>
        <w:rPr>
          <w:sz w:val="22"/>
        </w:rPr>
      </w:pPr>
      <w:r>
        <w:rPr>
          <w:b/>
          <w:sz w:val="16"/>
        </w:rPr>
        <w:t>EXERCISE</w:t>
      </w:r>
      <w:r>
        <w:rPr>
          <w:b/>
          <w:spacing w:val="-3"/>
          <w:sz w:val="16"/>
        </w:rPr>
        <w:t> </w:t>
      </w:r>
      <w:r>
        <w:rPr>
          <w:spacing w:val="-5"/>
          <w:sz w:val="22"/>
        </w:rPr>
        <w:t>83</w:t>
      </w:r>
    </w:p>
    <w:p>
      <w:pPr>
        <w:pStyle w:val="Heading7"/>
        <w:spacing w:before="32"/>
        <w:ind w:left="153" w:right="3086"/>
        <w:jc w:val="center"/>
      </w:pPr>
      <w:r>
        <w:rPr/>
        <w:t>[Essential</w:t>
      </w:r>
      <w:r>
        <w:rPr>
          <w:spacing w:val="-5"/>
        </w:rPr>
        <w:t> </w:t>
      </w:r>
      <w:r>
        <w:rPr>
          <w:spacing w:val="-2"/>
        </w:rPr>
        <w:t>Drill]</w:t>
      </w:r>
    </w:p>
    <w:p>
      <w:pPr>
        <w:spacing w:after="0"/>
        <w:jc w:val="center"/>
        <w:sectPr>
          <w:pgSz w:w="7380" w:h="11550"/>
          <w:pgMar w:top="740" w:bottom="280" w:left="300" w:right="180"/>
          <w:cols w:num="2" w:equalWidth="0">
            <w:col w:w="2186" w:space="40"/>
            <w:col w:w="4674"/>
          </w:cols>
        </w:sectPr>
      </w:pPr>
    </w:p>
    <w:p>
      <w:pPr>
        <w:numPr>
          <w:ilvl w:val="1"/>
          <w:numId w:val="92"/>
        </w:numPr>
        <w:tabs>
          <w:tab w:pos="1305" w:val="left" w:leader="none"/>
        </w:tabs>
        <w:spacing w:before="10"/>
        <w:ind w:left="1305" w:right="0" w:hanging="295"/>
        <w:jc w:val="both"/>
        <w:rPr>
          <w:b/>
          <w:i/>
          <w:sz w:val="20"/>
        </w:rPr>
      </w:pPr>
      <w:r>
        <w:rPr/>
        <w:drawing>
          <wp:anchor distT="0" distB="0" distL="0" distR="0" allowOverlap="1" layoutInCell="1" locked="0" behindDoc="1" simplePos="0" relativeHeight="476273664">
            <wp:simplePos x="0" y="0"/>
            <wp:positionH relativeFrom="page">
              <wp:posOffset>101600</wp:posOffset>
            </wp:positionH>
            <wp:positionV relativeFrom="page">
              <wp:posOffset>355600</wp:posOffset>
            </wp:positionV>
            <wp:extent cx="4581525" cy="6978650"/>
            <wp:effectExtent l="0" t="0" r="0" b="0"/>
            <wp:wrapNone/>
            <wp:docPr id="125" name="image111.png"/>
            <wp:cNvGraphicFramePr>
              <a:graphicFrameLocks noChangeAspect="1"/>
            </wp:cNvGraphicFramePr>
            <a:graphic>
              <a:graphicData uri="http://schemas.openxmlformats.org/drawingml/2006/picture">
                <pic:pic>
                  <pic:nvPicPr>
                    <pic:cNvPr id="126" name="image111.png"/>
                    <pic:cNvPicPr/>
                  </pic:nvPicPr>
                  <pic:blipFill>
                    <a:blip r:embed="rId115" cstate="print"/>
                    <a:stretch>
                      <a:fillRect/>
                    </a:stretch>
                  </pic:blipFill>
                  <pic:spPr>
                    <a:xfrm>
                      <a:off x="0" y="0"/>
                      <a:ext cx="4581525" cy="6978650"/>
                    </a:xfrm>
                    <a:prstGeom prst="rect">
                      <a:avLst/>
                    </a:prstGeom>
                  </pic:spPr>
                </pic:pic>
              </a:graphicData>
            </a:graphic>
          </wp:anchor>
        </w:drawing>
      </w:r>
      <w:r>
        <w:rPr>
          <w:b/>
          <w:i/>
          <w:sz w:val="20"/>
        </w:rPr>
        <w:t>Explain</w:t>
      </w:r>
      <w:r>
        <w:rPr>
          <w:b/>
          <w:i/>
          <w:spacing w:val="-2"/>
          <w:sz w:val="20"/>
        </w:rPr>
        <w:t> </w:t>
      </w:r>
      <w:r>
        <w:rPr>
          <w:b/>
          <w:i/>
          <w:sz w:val="20"/>
        </w:rPr>
        <w:t>the</w:t>
      </w:r>
      <w:r>
        <w:rPr>
          <w:b/>
          <w:i/>
          <w:spacing w:val="-2"/>
          <w:sz w:val="20"/>
        </w:rPr>
        <w:t> </w:t>
      </w:r>
      <w:r>
        <w:rPr>
          <w:b/>
          <w:i/>
          <w:sz w:val="20"/>
        </w:rPr>
        <w:t>use</w:t>
      </w:r>
      <w:r>
        <w:rPr>
          <w:b/>
          <w:i/>
          <w:spacing w:val="-1"/>
          <w:sz w:val="20"/>
        </w:rPr>
        <w:t> </w:t>
      </w:r>
      <w:r>
        <w:rPr>
          <w:b/>
          <w:i/>
          <w:sz w:val="20"/>
        </w:rPr>
        <w:t>of</w:t>
      </w:r>
      <w:r>
        <w:rPr>
          <w:b/>
          <w:i/>
          <w:spacing w:val="-1"/>
          <w:sz w:val="20"/>
        </w:rPr>
        <w:t> </w:t>
      </w:r>
      <w:r>
        <w:rPr>
          <w:b/>
          <w:i/>
          <w:sz w:val="20"/>
        </w:rPr>
        <w:t>the</w:t>
      </w:r>
      <w:r>
        <w:rPr>
          <w:b/>
          <w:i/>
          <w:spacing w:val="-2"/>
          <w:sz w:val="20"/>
        </w:rPr>
        <w:t> </w:t>
      </w:r>
      <w:r>
        <w:rPr>
          <w:b/>
          <w:i/>
          <w:sz w:val="20"/>
        </w:rPr>
        <w:t>italicized</w:t>
      </w:r>
      <w:r>
        <w:rPr>
          <w:b/>
          <w:i/>
          <w:spacing w:val="-1"/>
          <w:sz w:val="20"/>
        </w:rPr>
        <w:t> </w:t>
      </w:r>
      <w:r>
        <w:rPr>
          <w:b/>
          <w:i/>
          <w:spacing w:val="-2"/>
          <w:sz w:val="20"/>
        </w:rPr>
        <w:t>words:</w:t>
      </w:r>
    </w:p>
    <w:p>
      <w:pPr>
        <w:pStyle w:val="BodyText"/>
        <w:spacing w:before="100"/>
        <w:ind w:left="440"/>
        <w:jc w:val="both"/>
        <w:rPr>
          <w:b/>
          <w:i/>
        </w:rPr>
      </w:pPr>
      <w:r>
        <w:rPr/>
        <w:t>1.</w:t>
      </w:r>
      <w:r>
        <w:rPr>
          <w:spacing w:val="61"/>
        </w:rPr>
        <w:t> </w:t>
      </w:r>
      <w:r>
        <w:rPr/>
        <w:t>Deus,</w:t>
      </w:r>
      <w:r>
        <w:rPr>
          <w:spacing w:val="33"/>
        </w:rPr>
        <w:t> </w:t>
      </w:r>
      <w:r>
        <w:rPr/>
        <w:t>pater</w:t>
      </w:r>
      <w:r>
        <w:rPr>
          <w:spacing w:val="32"/>
        </w:rPr>
        <w:t> </w:t>
      </w:r>
      <w:r>
        <w:rPr/>
        <w:t>hominum,</w:t>
      </w:r>
      <w:r>
        <w:rPr>
          <w:spacing w:val="32"/>
        </w:rPr>
        <w:t> </w:t>
      </w:r>
      <w:r>
        <w:rPr/>
        <w:t>in</w:t>
      </w:r>
      <w:r>
        <w:rPr>
          <w:spacing w:val="32"/>
        </w:rPr>
        <w:t> </w:t>
      </w:r>
      <w:r>
        <w:rPr/>
        <w:t>Caeld</w:t>
      </w:r>
      <w:r>
        <w:rPr>
          <w:spacing w:val="33"/>
        </w:rPr>
        <w:t> </w:t>
      </w:r>
      <w:r>
        <w:rPr/>
        <w:t>est.</w:t>
      </w:r>
      <w:r>
        <w:rPr>
          <w:spacing w:val="32"/>
        </w:rPr>
        <w:t> </w:t>
      </w:r>
      <w:r>
        <w:rPr/>
        <w:t>2.</w:t>
      </w:r>
      <w:r>
        <w:rPr>
          <w:spacing w:val="32"/>
        </w:rPr>
        <w:t> </w:t>
      </w:r>
      <w:r>
        <w:rPr/>
        <w:t>Deus</w:t>
      </w:r>
      <w:r>
        <w:rPr>
          <w:spacing w:val="32"/>
        </w:rPr>
        <w:t> </w:t>
      </w:r>
      <w:r>
        <w:rPr/>
        <w:t>legem</w:t>
      </w:r>
      <w:r>
        <w:rPr>
          <w:spacing w:val="33"/>
        </w:rPr>
        <w:t> </w:t>
      </w:r>
      <w:r>
        <w:rPr>
          <w:b/>
          <w:i/>
          <w:spacing w:val="-2"/>
        </w:rPr>
        <w:t>hominibus</w:t>
      </w:r>
    </w:p>
    <w:p>
      <w:pPr>
        <w:pStyle w:val="BodyText"/>
        <w:spacing w:before="15"/>
        <w:ind w:left="210"/>
        <w:jc w:val="both"/>
      </w:pPr>
      <w:r>
        <w:rPr/>
        <w:t>dedit.</w:t>
      </w:r>
      <w:r>
        <w:rPr>
          <w:spacing w:val="-2"/>
        </w:rPr>
        <w:t> </w:t>
      </w:r>
      <w:r>
        <w:rPr/>
        <w:t>3.</w:t>
      </w:r>
      <w:r>
        <w:rPr>
          <w:spacing w:val="-1"/>
        </w:rPr>
        <w:t> </w:t>
      </w:r>
      <w:r>
        <w:rPr/>
        <w:t>Propter</w:t>
      </w:r>
      <w:r>
        <w:rPr>
          <w:spacing w:val="-1"/>
        </w:rPr>
        <w:t> </w:t>
      </w:r>
      <w:r>
        <w:rPr/>
        <w:t>salutem</w:t>
      </w:r>
      <w:r>
        <w:rPr>
          <w:spacing w:val="-1"/>
        </w:rPr>
        <w:t> </w:t>
      </w:r>
      <w:r>
        <w:rPr/>
        <w:t>hominum</w:t>
      </w:r>
      <w:r>
        <w:rPr>
          <w:spacing w:val="-1"/>
        </w:rPr>
        <w:t> </w:t>
      </w:r>
      <w:r>
        <w:rPr/>
        <w:t>Christus</w:t>
      </w:r>
      <w:r>
        <w:rPr>
          <w:spacing w:val="-2"/>
        </w:rPr>
        <w:t> </w:t>
      </w:r>
      <w:r>
        <w:rPr/>
        <w:t>homo</w:t>
      </w:r>
      <w:r>
        <w:rPr>
          <w:spacing w:val="-1"/>
        </w:rPr>
        <w:t> </w:t>
      </w:r>
      <w:r>
        <w:rPr/>
        <w:t>in</w:t>
      </w:r>
      <w:r>
        <w:rPr>
          <w:spacing w:val="-1"/>
        </w:rPr>
        <w:t> </w:t>
      </w:r>
      <w:r>
        <w:rPr/>
        <w:t>terra</w:t>
      </w:r>
      <w:r>
        <w:rPr>
          <w:spacing w:val="-1"/>
        </w:rPr>
        <w:t> </w:t>
      </w:r>
      <w:r>
        <w:rPr>
          <w:spacing w:val="-4"/>
        </w:rPr>
        <w:t>erat.</w:t>
      </w:r>
    </w:p>
    <w:p>
      <w:pPr>
        <w:pStyle w:val="BodyText"/>
        <w:spacing w:line="256" w:lineRule="auto" w:before="15"/>
        <w:ind w:left="200" w:right="933" w:firstLine="5"/>
        <w:jc w:val="both"/>
      </w:pPr>
      <w:r>
        <w:rPr/>
        <w:t>4.</w:t>
      </w:r>
      <w:r>
        <w:rPr>
          <w:spacing w:val="40"/>
        </w:rPr>
        <w:t>  </w:t>
      </w:r>
      <w:r>
        <w:rPr/>
        <w:t>Christus</w:t>
      </w:r>
      <w:r>
        <w:rPr>
          <w:spacing w:val="40"/>
        </w:rPr>
        <w:t> </w:t>
      </w:r>
      <w:r>
        <w:rPr/>
        <w:t>est</w:t>
      </w:r>
      <w:r>
        <w:rPr>
          <w:spacing w:val="40"/>
        </w:rPr>
        <w:t> </w:t>
      </w:r>
      <w:r>
        <w:rPr>
          <w:b/>
          <w:i/>
        </w:rPr>
        <w:t>lux</w:t>
      </w:r>
      <w:r>
        <w:rPr>
          <w:b/>
          <w:i/>
          <w:spacing w:val="40"/>
        </w:rPr>
        <w:t> </w:t>
      </w:r>
      <w:r>
        <w:rPr/>
        <w:t>mundi.</w:t>
      </w:r>
      <w:r>
        <w:rPr>
          <w:spacing w:val="40"/>
        </w:rPr>
        <w:t> </w:t>
      </w:r>
      <w:r>
        <w:rPr/>
        <w:t>5.</w:t>
      </w:r>
      <w:r>
        <w:rPr>
          <w:spacing w:val="40"/>
        </w:rPr>
        <w:t> </w:t>
      </w:r>
      <w:r>
        <w:rPr/>
        <w:t>Christus,</w:t>
      </w:r>
      <w:r>
        <w:rPr>
          <w:spacing w:val="40"/>
        </w:rPr>
        <w:t> </w:t>
      </w:r>
      <w:r>
        <w:rPr>
          <w:b/>
          <w:i/>
        </w:rPr>
        <w:t>Filius</w:t>
      </w:r>
      <w:r>
        <w:rPr>
          <w:b/>
          <w:i/>
          <w:spacing w:val="40"/>
        </w:rPr>
        <w:t> </w:t>
      </w:r>
      <w:r>
        <w:rPr/>
        <w:t>Dei,</w:t>
      </w:r>
      <w:r>
        <w:rPr>
          <w:spacing w:val="40"/>
        </w:rPr>
        <w:t> </w:t>
      </w:r>
      <w:r>
        <w:rPr/>
        <w:t>est</w:t>
      </w:r>
      <w:r>
        <w:rPr>
          <w:spacing w:val="40"/>
        </w:rPr>
        <w:t> </w:t>
      </w:r>
      <w:r>
        <w:rPr/>
        <w:t>rex</w:t>
      </w:r>
      <w:r>
        <w:rPr>
          <w:spacing w:val="80"/>
        </w:rPr>
        <w:t> </w:t>
      </w:r>
      <w:r>
        <w:rPr/>
        <w:t>gentium</w:t>
      </w:r>
      <w:r>
        <w:rPr>
          <w:spacing w:val="80"/>
          <w:w w:val="150"/>
        </w:rPr>
        <w:t> </w:t>
      </w:r>
      <w:r>
        <w:rPr/>
        <w:t>et</w:t>
      </w:r>
      <w:r>
        <w:rPr>
          <w:spacing w:val="80"/>
          <w:w w:val="150"/>
        </w:rPr>
        <w:t> </w:t>
      </w:r>
      <w:r>
        <w:rPr/>
        <w:t>populorum.</w:t>
      </w:r>
      <w:r>
        <w:rPr>
          <w:spacing w:val="80"/>
          <w:w w:val="150"/>
        </w:rPr>
        <w:t> </w:t>
      </w:r>
      <w:r>
        <w:rPr/>
        <w:t>6.</w:t>
      </w:r>
      <w:r>
        <w:rPr>
          <w:spacing w:val="80"/>
          <w:w w:val="150"/>
        </w:rPr>
        <w:t> </w:t>
      </w:r>
      <w:r>
        <w:rPr/>
        <w:t>Post</w:t>
      </w:r>
      <w:r>
        <w:rPr>
          <w:spacing w:val="80"/>
          <w:w w:val="150"/>
        </w:rPr>
        <w:t> </w:t>
      </w:r>
      <w:r>
        <w:rPr>
          <w:b/>
          <w:i/>
        </w:rPr>
        <w:t>adventum</w:t>
      </w:r>
      <w:r>
        <w:rPr>
          <w:b/>
          <w:i/>
          <w:spacing w:val="80"/>
          <w:w w:val="150"/>
        </w:rPr>
        <w:t> </w:t>
      </w:r>
      <w:r>
        <w:rPr/>
        <w:t>Christi</w:t>
      </w:r>
      <w:r>
        <w:rPr>
          <w:spacing w:val="80"/>
          <w:w w:val="150"/>
        </w:rPr>
        <w:t> </w:t>
      </w:r>
      <w:r>
        <w:rPr/>
        <w:t>veritas</w:t>
      </w:r>
      <w:r>
        <w:rPr>
          <w:spacing w:val="80"/>
          <w:w w:val="150"/>
        </w:rPr>
        <w:t> </w:t>
      </w:r>
      <w:r>
        <w:rPr/>
        <w:t>erat in</w:t>
      </w:r>
      <w:r>
        <w:rPr>
          <w:spacing w:val="80"/>
        </w:rPr>
        <w:t> </w:t>
      </w:r>
      <w:r>
        <w:rPr/>
        <w:t>mundo.</w:t>
      </w:r>
      <w:r>
        <w:rPr>
          <w:spacing w:val="80"/>
        </w:rPr>
        <w:t> </w:t>
      </w:r>
      <w:r>
        <w:rPr/>
        <w:t>7.</w:t>
      </w:r>
      <w:r>
        <w:rPr>
          <w:spacing w:val="80"/>
        </w:rPr>
        <w:t> </w:t>
      </w:r>
      <w:r>
        <w:rPr/>
        <w:t>Spiritus</w:t>
      </w:r>
      <w:r>
        <w:rPr>
          <w:spacing w:val="80"/>
        </w:rPr>
        <w:t> </w:t>
      </w:r>
      <w:r>
        <w:rPr/>
        <w:t>Dei</w:t>
      </w:r>
      <w:r>
        <w:rPr>
          <w:spacing w:val="80"/>
        </w:rPr>
        <w:t> </w:t>
      </w:r>
      <w:r>
        <w:rPr/>
        <w:t>in</w:t>
      </w:r>
      <w:r>
        <w:rPr>
          <w:spacing w:val="80"/>
        </w:rPr>
        <w:t> </w:t>
      </w:r>
      <w:r>
        <w:rPr/>
        <w:t>Christo</w:t>
      </w:r>
      <w:r>
        <w:rPr>
          <w:spacing w:val="80"/>
        </w:rPr>
        <w:t> </w:t>
      </w:r>
      <w:r>
        <w:rPr/>
        <w:t>erat.</w:t>
      </w:r>
      <w:r>
        <w:rPr>
          <w:spacing w:val="80"/>
        </w:rPr>
        <w:t> </w:t>
      </w:r>
      <w:r>
        <w:rPr/>
        <w:t>8.</w:t>
      </w:r>
      <w:r>
        <w:rPr>
          <w:spacing w:val="80"/>
        </w:rPr>
        <w:t> </w:t>
      </w:r>
      <w:r>
        <w:rPr/>
        <w:t>Regnum</w:t>
      </w:r>
      <w:r>
        <w:rPr>
          <w:spacing w:val="80"/>
        </w:rPr>
        <w:t> </w:t>
      </w:r>
      <w:r>
        <w:rPr/>
        <w:t>Christi est</w:t>
      </w:r>
      <w:r>
        <w:rPr>
          <w:spacing w:val="40"/>
        </w:rPr>
        <w:t> </w:t>
      </w:r>
      <w:r>
        <w:rPr/>
        <w:t>regnum</w:t>
      </w:r>
      <w:r>
        <w:rPr>
          <w:spacing w:val="40"/>
        </w:rPr>
        <w:t> </w:t>
      </w:r>
      <w:r>
        <w:rPr/>
        <w:t>Caeli.</w:t>
      </w:r>
      <w:r>
        <w:rPr>
          <w:spacing w:val="40"/>
        </w:rPr>
        <w:t> </w:t>
      </w:r>
      <w:r>
        <w:rPr/>
        <w:t>9.</w:t>
      </w:r>
      <w:r>
        <w:rPr>
          <w:spacing w:val="40"/>
        </w:rPr>
        <w:t> </w:t>
      </w:r>
      <w:r>
        <w:rPr/>
        <w:t>Christian!</w:t>
      </w:r>
      <w:r>
        <w:rPr>
          <w:spacing w:val="40"/>
        </w:rPr>
        <w:t> </w:t>
      </w:r>
      <w:r>
        <w:rPr/>
        <w:t>in</w:t>
      </w:r>
      <w:r>
        <w:rPr>
          <w:spacing w:val="40"/>
        </w:rPr>
        <w:t> </w:t>
      </w:r>
      <w:r>
        <w:rPr/>
        <w:t>nomine</w:t>
      </w:r>
      <w:r>
        <w:rPr>
          <w:spacing w:val="40"/>
        </w:rPr>
        <w:t> </w:t>
      </w:r>
      <w:r>
        <w:rPr/>
        <w:t>Christi</w:t>
      </w:r>
      <w:r>
        <w:rPr>
          <w:spacing w:val="40"/>
        </w:rPr>
        <w:t> </w:t>
      </w:r>
      <w:r>
        <w:rPr/>
        <w:t>orant.</w:t>
      </w:r>
      <w:r>
        <w:rPr>
          <w:spacing w:val="40"/>
        </w:rPr>
        <w:t> </w:t>
      </w:r>
      <w:r>
        <w:rPr/>
        <w:t>10.</w:t>
      </w:r>
      <w:r>
        <w:rPr>
          <w:spacing w:val="40"/>
        </w:rPr>
        <w:t> </w:t>
      </w:r>
      <w:r>
        <w:rPr/>
        <w:t>Maria in </w:t>
      </w:r>
      <w:r>
        <w:rPr>
          <w:b/>
          <w:i/>
        </w:rPr>
        <w:t>regno </w:t>
      </w:r>
      <w:r>
        <w:rPr/>
        <w:t>Caeldrum cum Christo gloriam Dei nunc videt. 11. Maria, Mater</w:t>
      </w:r>
      <w:r>
        <w:rPr>
          <w:spacing w:val="68"/>
          <w:w w:val="150"/>
        </w:rPr>
        <w:t> </w:t>
      </w:r>
      <w:r>
        <w:rPr/>
        <w:t>Dei,</w:t>
      </w:r>
      <w:r>
        <w:rPr>
          <w:spacing w:val="68"/>
          <w:w w:val="150"/>
        </w:rPr>
        <w:t> </w:t>
      </w:r>
      <w:r>
        <w:rPr/>
        <w:t>est</w:t>
      </w:r>
      <w:r>
        <w:rPr>
          <w:spacing w:val="67"/>
          <w:w w:val="150"/>
        </w:rPr>
        <w:t> </w:t>
      </w:r>
      <w:r>
        <w:rPr/>
        <w:t>Porta</w:t>
      </w:r>
      <w:r>
        <w:rPr>
          <w:spacing w:val="68"/>
          <w:w w:val="150"/>
        </w:rPr>
        <w:t> </w:t>
      </w:r>
      <w:r>
        <w:rPr/>
        <w:t>Caeli.</w:t>
      </w:r>
      <w:r>
        <w:rPr>
          <w:spacing w:val="68"/>
          <w:w w:val="150"/>
        </w:rPr>
        <w:t> </w:t>
      </w:r>
      <w:r>
        <w:rPr/>
        <w:t>12.</w:t>
      </w:r>
      <w:r>
        <w:rPr>
          <w:spacing w:val="68"/>
          <w:w w:val="150"/>
        </w:rPr>
        <w:t> </w:t>
      </w:r>
      <w:r>
        <w:rPr/>
        <w:t>Caelum</w:t>
      </w:r>
      <w:r>
        <w:rPr>
          <w:spacing w:val="67"/>
          <w:w w:val="150"/>
        </w:rPr>
        <w:t> </w:t>
      </w:r>
      <w:r>
        <w:rPr/>
        <w:t>est</w:t>
      </w:r>
      <w:r>
        <w:rPr>
          <w:spacing w:val="67"/>
          <w:w w:val="150"/>
        </w:rPr>
        <w:t> </w:t>
      </w:r>
      <w:r>
        <w:rPr/>
        <w:t>praemium</w:t>
      </w:r>
      <w:r>
        <w:rPr>
          <w:spacing w:val="67"/>
          <w:w w:val="150"/>
        </w:rPr>
        <w:t> </w:t>
      </w:r>
      <w:r>
        <w:rPr>
          <w:spacing w:val="-2"/>
        </w:rPr>
        <w:t>virtutis.</w:t>
      </w:r>
    </w:p>
    <w:p>
      <w:pPr>
        <w:pStyle w:val="BodyText"/>
        <w:spacing w:line="256" w:lineRule="auto"/>
        <w:ind w:left="205" w:right="939" w:firstLine="25"/>
        <w:jc w:val="both"/>
      </w:pPr>
      <w:r>
        <w:rPr/>
        <w:t>13.</w:t>
      </w:r>
      <w:r>
        <w:rPr>
          <w:spacing w:val="40"/>
        </w:rPr>
        <w:t> </w:t>
      </w:r>
      <w:r>
        <w:rPr/>
        <w:t>Deus</w:t>
      </w:r>
      <w:r>
        <w:rPr>
          <w:spacing w:val="40"/>
        </w:rPr>
        <w:t> </w:t>
      </w:r>
      <w:r>
        <w:rPr>
          <w:b/>
          <w:i/>
        </w:rPr>
        <w:t>fidem</w:t>
      </w:r>
      <w:r>
        <w:rPr>
          <w:b/>
          <w:i/>
          <w:spacing w:val="40"/>
        </w:rPr>
        <w:t> </w:t>
      </w:r>
      <w:r>
        <w:rPr/>
        <w:t>Christianorum</w:t>
      </w:r>
      <w:r>
        <w:rPr>
          <w:spacing w:val="40"/>
        </w:rPr>
        <w:t> </w:t>
      </w:r>
      <w:r>
        <w:rPr/>
        <w:t>laudat.</w:t>
      </w:r>
      <w:r>
        <w:rPr>
          <w:spacing w:val="40"/>
        </w:rPr>
        <w:t> </w:t>
      </w:r>
      <w:r>
        <w:rPr/>
        <w:t>14.</w:t>
      </w:r>
      <w:r>
        <w:rPr>
          <w:spacing w:val="40"/>
        </w:rPr>
        <w:t> </w:t>
      </w:r>
      <w:r>
        <w:rPr/>
        <w:t>Fratres</w:t>
      </w:r>
      <w:r>
        <w:rPr>
          <w:spacing w:val="40"/>
        </w:rPr>
        <w:t> </w:t>
      </w:r>
      <w:r>
        <w:rPr/>
        <w:t>estis.</w:t>
      </w:r>
      <w:r>
        <w:rPr>
          <w:spacing w:val="40"/>
        </w:rPr>
        <w:t> </w:t>
      </w:r>
      <w:r>
        <w:rPr/>
        <w:t>15.</w:t>
      </w:r>
      <w:r>
        <w:rPr>
          <w:spacing w:val="40"/>
        </w:rPr>
        <w:t> </w:t>
      </w:r>
      <w:r>
        <w:rPr/>
        <w:t>Ami­ cus</w:t>
      </w:r>
      <w:r>
        <w:rPr>
          <w:spacing w:val="72"/>
        </w:rPr>
        <w:t> </w:t>
      </w:r>
      <w:r>
        <w:rPr/>
        <w:t>est</w:t>
      </w:r>
      <w:r>
        <w:rPr>
          <w:spacing w:val="71"/>
        </w:rPr>
        <w:t> </w:t>
      </w:r>
      <w:r>
        <w:rPr/>
        <w:t>amici</w:t>
      </w:r>
      <w:r>
        <w:rPr>
          <w:spacing w:val="71"/>
        </w:rPr>
        <w:t> </w:t>
      </w:r>
      <w:r>
        <w:rPr/>
        <w:t>servus.</w:t>
      </w:r>
      <w:r>
        <w:rPr>
          <w:spacing w:val="71"/>
        </w:rPr>
        <w:t> </w:t>
      </w:r>
      <w:r>
        <w:rPr/>
        <w:t>16.</w:t>
      </w:r>
      <w:r>
        <w:rPr>
          <w:spacing w:val="71"/>
        </w:rPr>
        <w:t> </w:t>
      </w:r>
      <w:r>
        <w:rPr/>
        <w:t>Milites</w:t>
      </w:r>
      <w:r>
        <w:rPr>
          <w:spacing w:val="71"/>
        </w:rPr>
        <w:t> </w:t>
      </w:r>
      <w:r>
        <w:rPr/>
        <w:t>pacem</w:t>
      </w:r>
      <w:r>
        <w:rPr>
          <w:spacing w:val="71"/>
        </w:rPr>
        <w:t> </w:t>
      </w:r>
      <w:r>
        <w:rPr/>
        <w:t>laudant.</w:t>
      </w:r>
      <w:r>
        <w:rPr>
          <w:spacing w:val="71"/>
        </w:rPr>
        <w:t> </w:t>
      </w:r>
      <w:r>
        <w:rPr/>
        <w:t>17.</w:t>
      </w:r>
      <w:r>
        <w:rPr>
          <w:spacing w:val="71"/>
        </w:rPr>
        <w:t> </w:t>
      </w:r>
      <w:r>
        <w:rPr/>
        <w:t>Roma</w:t>
      </w:r>
      <w:r>
        <w:rPr>
          <w:spacing w:val="71"/>
        </w:rPr>
        <w:t> </w:t>
      </w:r>
      <w:r>
        <w:rPr/>
        <w:t>non est</w:t>
      </w:r>
      <w:r>
        <w:rPr>
          <w:spacing w:val="40"/>
        </w:rPr>
        <w:t> </w:t>
      </w:r>
      <w:r>
        <w:rPr/>
        <w:t>in</w:t>
      </w:r>
      <w:r>
        <w:rPr>
          <w:spacing w:val="40"/>
        </w:rPr>
        <w:t> </w:t>
      </w:r>
      <w:r>
        <w:rPr/>
        <w:t>Gallia,</w:t>
      </w:r>
      <w:r>
        <w:rPr>
          <w:spacing w:val="40"/>
        </w:rPr>
        <w:t> </w:t>
      </w:r>
      <w:r>
        <w:rPr/>
        <w:t>sed</w:t>
      </w:r>
      <w:r>
        <w:rPr>
          <w:spacing w:val="40"/>
        </w:rPr>
        <w:t> </w:t>
      </w:r>
      <w:r>
        <w:rPr/>
        <w:t>provincia</w:t>
      </w:r>
      <w:r>
        <w:rPr>
          <w:spacing w:val="40"/>
        </w:rPr>
        <w:t> </w:t>
      </w:r>
      <w:r>
        <w:rPr/>
        <w:t>Romandrum</w:t>
      </w:r>
      <w:r>
        <w:rPr>
          <w:spacing w:val="40"/>
        </w:rPr>
        <w:t> </w:t>
      </w:r>
      <w:r>
        <w:rPr/>
        <w:t>est</w:t>
      </w:r>
      <w:r>
        <w:rPr>
          <w:spacing w:val="40"/>
        </w:rPr>
        <w:t> </w:t>
      </w:r>
      <w:r>
        <w:rPr/>
        <w:t>in</w:t>
      </w:r>
      <w:r>
        <w:rPr>
          <w:spacing w:val="40"/>
        </w:rPr>
        <w:t> </w:t>
      </w:r>
      <w:r>
        <w:rPr/>
        <w:t>Gallia.</w:t>
      </w:r>
      <w:r>
        <w:rPr>
          <w:spacing w:val="40"/>
        </w:rPr>
        <w:t> </w:t>
      </w:r>
      <w:r>
        <w:rPr/>
        <w:t>18.</w:t>
      </w:r>
      <w:r>
        <w:rPr>
          <w:spacing w:val="40"/>
        </w:rPr>
        <w:t> </w:t>
      </w:r>
      <w:r>
        <w:rPr/>
        <w:t>Galli Galliam</w:t>
      </w:r>
      <w:r>
        <w:rPr>
          <w:spacing w:val="80"/>
          <w:w w:val="150"/>
        </w:rPr>
        <w:t> </w:t>
      </w:r>
      <w:r>
        <w:rPr/>
        <w:t>incolunt.</w:t>
      </w:r>
      <w:r>
        <w:rPr>
          <w:spacing w:val="80"/>
          <w:w w:val="150"/>
        </w:rPr>
        <w:t> </w:t>
      </w:r>
      <w:r>
        <w:rPr/>
        <w:t>19.</w:t>
      </w:r>
      <w:r>
        <w:rPr>
          <w:spacing w:val="80"/>
          <w:w w:val="150"/>
        </w:rPr>
        <w:t> </w:t>
      </w:r>
      <w:r>
        <w:rPr/>
        <w:t>Nautae</w:t>
      </w:r>
      <w:r>
        <w:rPr>
          <w:spacing w:val="80"/>
          <w:w w:val="150"/>
        </w:rPr>
        <w:t> </w:t>
      </w:r>
      <w:r>
        <w:rPr/>
        <w:t>portus</w:t>
      </w:r>
      <w:r>
        <w:rPr>
          <w:spacing w:val="80"/>
          <w:w w:val="150"/>
        </w:rPr>
        <w:t> </w:t>
      </w:r>
      <w:r>
        <w:rPr/>
        <w:t>vident.</w:t>
      </w:r>
      <w:r>
        <w:rPr>
          <w:spacing w:val="80"/>
          <w:w w:val="150"/>
        </w:rPr>
        <w:t> </w:t>
      </w:r>
      <w:r>
        <w:rPr/>
        <w:t>20.</w:t>
      </w:r>
      <w:r>
        <w:rPr>
          <w:spacing w:val="80"/>
          <w:w w:val="150"/>
        </w:rPr>
        <w:t> </w:t>
      </w:r>
      <w:r>
        <w:rPr/>
        <w:t>Romani</w:t>
      </w:r>
      <w:r>
        <w:rPr>
          <w:spacing w:val="80"/>
          <w:w w:val="150"/>
        </w:rPr>
        <w:t> </w:t>
      </w:r>
      <w:r>
        <w:rPr/>
        <w:t>vias in</w:t>
      </w:r>
      <w:r>
        <w:rPr>
          <w:spacing w:val="80"/>
        </w:rPr>
        <w:t> </w:t>
      </w:r>
      <w:r>
        <w:rPr/>
        <w:t>provinciis</w:t>
      </w:r>
      <w:r>
        <w:rPr>
          <w:spacing w:val="80"/>
        </w:rPr>
        <w:t> </w:t>
      </w:r>
      <w:r>
        <w:rPr/>
        <w:t>muniverunt.</w:t>
      </w:r>
      <w:r>
        <w:rPr>
          <w:spacing w:val="80"/>
        </w:rPr>
        <w:t> </w:t>
      </w:r>
      <w:r>
        <w:rPr/>
        <w:t>21.</w:t>
      </w:r>
      <w:r>
        <w:rPr>
          <w:spacing w:val="80"/>
        </w:rPr>
        <w:t> </w:t>
      </w:r>
      <w:r>
        <w:rPr/>
        <w:t>Christian!</w:t>
      </w:r>
      <w:r>
        <w:rPr>
          <w:spacing w:val="80"/>
        </w:rPr>
        <w:t> </w:t>
      </w:r>
      <w:r>
        <w:rPr/>
        <w:t>caedem</w:t>
      </w:r>
      <w:r>
        <w:rPr>
          <w:spacing w:val="80"/>
        </w:rPr>
        <w:t> </w:t>
      </w:r>
      <w:r>
        <w:rPr/>
        <w:t>principum hostium</w:t>
      </w:r>
      <w:r>
        <w:rPr>
          <w:spacing w:val="40"/>
        </w:rPr>
        <w:t> </w:t>
      </w:r>
      <w:r>
        <w:rPr/>
        <w:t>non</w:t>
      </w:r>
      <w:r>
        <w:rPr>
          <w:spacing w:val="40"/>
        </w:rPr>
        <w:t> </w:t>
      </w:r>
      <w:r>
        <w:rPr/>
        <w:t>laudant.</w:t>
      </w:r>
      <w:r>
        <w:rPr>
          <w:spacing w:val="40"/>
        </w:rPr>
        <w:t> </w:t>
      </w:r>
      <w:r>
        <w:rPr/>
        <w:t>22.</w:t>
      </w:r>
      <w:r>
        <w:rPr>
          <w:spacing w:val="40"/>
        </w:rPr>
        <w:t> </w:t>
      </w:r>
      <w:r>
        <w:rPr/>
        <w:t>Caesar</w:t>
      </w:r>
      <w:r>
        <w:rPr>
          <w:spacing w:val="40"/>
        </w:rPr>
        <w:t> </w:t>
      </w:r>
      <w:r>
        <w:rPr/>
        <w:t>imperium</w:t>
      </w:r>
      <w:r>
        <w:rPr>
          <w:spacing w:val="40"/>
        </w:rPr>
        <w:t> </w:t>
      </w:r>
      <w:r>
        <w:rPr/>
        <w:t>Galliae</w:t>
      </w:r>
      <w:r>
        <w:rPr>
          <w:spacing w:val="40"/>
        </w:rPr>
        <w:t> </w:t>
      </w:r>
      <w:r>
        <w:rPr/>
        <w:t>Gallis</w:t>
      </w:r>
      <w:r>
        <w:rPr>
          <w:spacing w:val="40"/>
        </w:rPr>
        <w:t> </w:t>
      </w:r>
      <w:r>
        <w:rPr/>
        <w:t>non</w:t>
      </w:r>
      <w:r>
        <w:rPr>
          <w:spacing w:val="80"/>
        </w:rPr>
        <w:t> </w:t>
      </w:r>
      <w:r>
        <w:rPr/>
        <w:t>dedit.</w:t>
      </w:r>
      <w:r>
        <w:rPr>
          <w:spacing w:val="64"/>
        </w:rPr>
        <w:t>  </w:t>
      </w:r>
      <w:r>
        <w:rPr/>
        <w:t>23.</w:t>
      </w:r>
      <w:r>
        <w:rPr>
          <w:spacing w:val="64"/>
        </w:rPr>
        <w:t>  </w:t>
      </w:r>
      <w:r>
        <w:rPr/>
        <w:t>Imperator</w:t>
      </w:r>
      <w:r>
        <w:rPr>
          <w:spacing w:val="63"/>
        </w:rPr>
        <w:t>  </w:t>
      </w:r>
      <w:r>
        <w:rPr/>
        <w:t>clamorem</w:t>
      </w:r>
      <w:r>
        <w:rPr>
          <w:spacing w:val="64"/>
        </w:rPr>
        <w:t>  </w:t>
      </w:r>
      <w:r>
        <w:rPr/>
        <w:t>et</w:t>
      </w:r>
      <w:r>
        <w:rPr>
          <w:spacing w:val="64"/>
        </w:rPr>
        <w:t>  </w:t>
      </w:r>
      <w:r>
        <w:rPr/>
        <w:t>voces</w:t>
      </w:r>
      <w:r>
        <w:rPr>
          <w:spacing w:val="64"/>
        </w:rPr>
        <w:t>  </w:t>
      </w:r>
      <w:r>
        <w:rPr/>
        <w:t>hostium</w:t>
      </w:r>
      <w:r>
        <w:rPr>
          <w:spacing w:val="63"/>
        </w:rPr>
        <w:t>  </w:t>
      </w:r>
      <w:r>
        <w:rPr>
          <w:spacing w:val="-2"/>
        </w:rPr>
        <w:t>audivit.</w:t>
      </w:r>
    </w:p>
    <w:p>
      <w:pPr>
        <w:pStyle w:val="BodyText"/>
        <w:spacing w:line="256" w:lineRule="auto"/>
        <w:ind w:left="205" w:right="933" w:firstLine="15"/>
        <w:jc w:val="both"/>
      </w:pPr>
      <w:r>
        <w:rPr/>
        <w:t>24.</w:t>
      </w:r>
      <w:r>
        <w:rPr>
          <w:spacing w:val="40"/>
        </w:rPr>
        <w:t> </w:t>
      </w:r>
      <w:r>
        <w:rPr/>
        <w:t>Propter</w:t>
      </w:r>
      <w:r>
        <w:rPr>
          <w:spacing w:val="40"/>
        </w:rPr>
        <w:t> </w:t>
      </w:r>
      <w:r>
        <w:rPr/>
        <w:t>vulnera</w:t>
      </w:r>
      <w:r>
        <w:rPr>
          <w:spacing w:val="40"/>
        </w:rPr>
        <w:t> </w:t>
      </w:r>
      <w:r>
        <w:rPr/>
        <w:t>milites</w:t>
      </w:r>
      <w:r>
        <w:rPr>
          <w:spacing w:val="40"/>
        </w:rPr>
        <w:t> </w:t>
      </w:r>
      <w:r>
        <w:rPr/>
        <w:t>iter</w:t>
      </w:r>
      <w:r>
        <w:rPr>
          <w:spacing w:val="40"/>
        </w:rPr>
        <w:t> </w:t>
      </w:r>
      <w:r>
        <w:rPr/>
        <w:t>non</w:t>
      </w:r>
      <w:r>
        <w:rPr>
          <w:spacing w:val="40"/>
        </w:rPr>
        <w:t> </w:t>
      </w:r>
      <w:r>
        <w:rPr/>
        <w:t>fecerunt.</w:t>
      </w:r>
      <w:r>
        <w:rPr>
          <w:spacing w:val="40"/>
        </w:rPr>
        <w:t> </w:t>
      </w:r>
      <w:r>
        <w:rPr/>
        <w:t>25.</w:t>
      </w:r>
      <w:r>
        <w:rPr>
          <w:spacing w:val="40"/>
        </w:rPr>
        <w:t> </w:t>
      </w:r>
      <w:r>
        <w:rPr/>
        <w:t>Propter</w:t>
      </w:r>
      <w:r>
        <w:rPr>
          <w:spacing w:val="40"/>
        </w:rPr>
        <w:t> </w:t>
      </w:r>
      <w:r>
        <w:rPr/>
        <w:t>metum dux</w:t>
      </w:r>
      <w:r>
        <w:rPr>
          <w:spacing w:val="40"/>
        </w:rPr>
        <w:t> </w:t>
      </w:r>
      <w:r>
        <w:rPr/>
        <w:t>regem</w:t>
      </w:r>
      <w:r>
        <w:rPr>
          <w:spacing w:val="40"/>
        </w:rPr>
        <w:t> </w:t>
      </w:r>
      <w:r>
        <w:rPr/>
        <w:t>laudat.</w:t>
      </w:r>
      <w:r>
        <w:rPr>
          <w:spacing w:val="40"/>
        </w:rPr>
        <w:t> </w:t>
      </w:r>
      <w:r>
        <w:rPr/>
        <w:t>26.</w:t>
      </w:r>
      <w:r>
        <w:rPr>
          <w:spacing w:val="40"/>
        </w:rPr>
        <w:t> </w:t>
      </w:r>
      <w:r>
        <w:rPr/>
        <w:t>Propter</w:t>
      </w:r>
      <w:r>
        <w:rPr>
          <w:spacing w:val="40"/>
        </w:rPr>
        <w:t> </w:t>
      </w:r>
      <w:r>
        <w:rPr/>
        <w:t>bellum</w:t>
      </w:r>
      <w:r>
        <w:rPr>
          <w:spacing w:val="40"/>
        </w:rPr>
        <w:t> </w:t>
      </w:r>
      <w:r>
        <w:rPr>
          <w:b/>
          <w:i/>
        </w:rPr>
        <w:t>erant</w:t>
      </w:r>
      <w:r>
        <w:rPr>
          <w:b/>
          <w:i/>
          <w:spacing w:val="40"/>
        </w:rPr>
        <w:t> </w:t>
      </w:r>
      <w:r>
        <w:rPr/>
        <w:t>milites</w:t>
      </w:r>
      <w:r>
        <w:rPr>
          <w:spacing w:val="40"/>
        </w:rPr>
        <w:t> </w:t>
      </w:r>
      <w:r>
        <w:rPr/>
        <w:t>et</w:t>
      </w:r>
      <w:r>
        <w:rPr>
          <w:spacing w:val="40"/>
        </w:rPr>
        <w:t> </w:t>
      </w:r>
      <w:r>
        <w:rPr/>
        <w:t>copia gladiorum</w:t>
      </w:r>
      <w:r>
        <w:rPr>
          <w:spacing w:val="62"/>
          <w:w w:val="150"/>
        </w:rPr>
        <w:t> </w:t>
      </w:r>
      <w:r>
        <w:rPr/>
        <w:t>in</w:t>
      </w:r>
      <w:r>
        <w:rPr>
          <w:spacing w:val="63"/>
          <w:w w:val="150"/>
        </w:rPr>
        <w:t> </w:t>
      </w:r>
      <w:r>
        <w:rPr/>
        <w:t>oppido.</w:t>
      </w:r>
      <w:r>
        <w:rPr>
          <w:spacing w:val="63"/>
          <w:w w:val="150"/>
        </w:rPr>
        <w:t> </w:t>
      </w:r>
      <w:r>
        <w:rPr/>
        <w:t>27.</w:t>
      </w:r>
      <w:r>
        <w:rPr>
          <w:spacing w:val="62"/>
          <w:w w:val="150"/>
        </w:rPr>
        <w:t> </w:t>
      </w:r>
      <w:r>
        <w:rPr/>
        <w:t>Hostes</w:t>
      </w:r>
      <w:r>
        <w:rPr>
          <w:spacing w:val="62"/>
          <w:w w:val="150"/>
        </w:rPr>
        <w:t> </w:t>
      </w:r>
      <w:r>
        <w:rPr/>
        <w:t>in</w:t>
      </w:r>
      <w:r>
        <w:rPr>
          <w:spacing w:val="62"/>
          <w:w w:val="150"/>
        </w:rPr>
        <w:t> </w:t>
      </w:r>
      <w:r>
        <w:rPr/>
        <w:t>montibus</w:t>
      </w:r>
      <w:r>
        <w:rPr>
          <w:spacing w:val="62"/>
          <w:w w:val="150"/>
        </w:rPr>
        <w:t> </w:t>
      </w:r>
      <w:r>
        <w:rPr/>
        <w:t>et</w:t>
      </w:r>
      <w:r>
        <w:rPr>
          <w:spacing w:val="62"/>
          <w:w w:val="150"/>
        </w:rPr>
        <w:t> </w:t>
      </w:r>
      <w:r>
        <w:rPr/>
        <w:t>collibus</w:t>
      </w:r>
      <w:r>
        <w:rPr>
          <w:spacing w:val="63"/>
          <w:w w:val="150"/>
        </w:rPr>
        <w:t> </w:t>
      </w:r>
      <w:r>
        <w:rPr>
          <w:spacing w:val="-2"/>
        </w:rPr>
        <w:t>erant.</w:t>
      </w:r>
    </w:p>
    <w:p>
      <w:pPr>
        <w:pStyle w:val="BodyText"/>
        <w:spacing w:line="252" w:lineRule="auto"/>
        <w:ind w:left="205" w:right="934" w:firstLine="10"/>
        <w:jc w:val="both"/>
      </w:pPr>
      <w:r>
        <w:rPr/>
        <w:t>28.</w:t>
      </w:r>
      <w:r>
        <w:rPr>
          <w:spacing w:val="40"/>
        </w:rPr>
        <w:t> </w:t>
      </w:r>
      <w:r>
        <w:rPr/>
        <w:t>Corpora</w:t>
      </w:r>
      <w:r>
        <w:rPr>
          <w:spacing w:val="40"/>
        </w:rPr>
        <w:t> </w:t>
      </w:r>
      <w:r>
        <w:rPr/>
        <w:t>militum</w:t>
      </w:r>
      <w:r>
        <w:rPr>
          <w:spacing w:val="40"/>
        </w:rPr>
        <w:t> </w:t>
      </w:r>
      <w:r>
        <w:rPr/>
        <w:t>in</w:t>
      </w:r>
      <w:r>
        <w:rPr>
          <w:spacing w:val="40"/>
        </w:rPr>
        <w:t> </w:t>
      </w:r>
      <w:r>
        <w:rPr/>
        <w:t>silvis</w:t>
      </w:r>
      <w:r>
        <w:rPr>
          <w:spacing w:val="40"/>
        </w:rPr>
        <w:t> </w:t>
      </w:r>
      <w:r>
        <w:rPr/>
        <w:t>erant.</w:t>
      </w:r>
      <w:r>
        <w:rPr>
          <w:spacing w:val="40"/>
        </w:rPr>
        <w:t> </w:t>
      </w:r>
      <w:r>
        <w:rPr/>
        <w:t>29.</w:t>
      </w:r>
      <w:r>
        <w:rPr>
          <w:spacing w:val="40"/>
        </w:rPr>
        <w:t> </w:t>
      </w:r>
      <w:r>
        <w:rPr/>
        <w:t>Partem</w:t>
      </w:r>
      <w:r>
        <w:rPr>
          <w:spacing w:val="40"/>
        </w:rPr>
        <w:t> </w:t>
      </w:r>
      <w:r>
        <w:rPr/>
        <w:t>equitatus</w:t>
      </w:r>
      <w:r>
        <w:rPr>
          <w:spacing w:val="40"/>
        </w:rPr>
        <w:t> </w:t>
      </w:r>
      <w:r>
        <w:rPr/>
        <w:t>in</w:t>
      </w:r>
      <w:r>
        <w:rPr>
          <w:spacing w:val="80"/>
        </w:rPr>
        <w:t> </w:t>
      </w:r>
      <w:r>
        <w:rPr/>
        <w:t>flumine occiderunt. 30. Senatus et principes </w:t>
      </w:r>
      <w:r>
        <w:rPr>
          <w:b/>
          <w:i/>
        </w:rPr>
        <w:t>exercitui </w:t>
      </w:r>
      <w:r>
        <w:rPr/>
        <w:t>propter</w:t>
      </w:r>
      <w:r>
        <w:rPr>
          <w:spacing w:val="80"/>
        </w:rPr>
        <w:t> </w:t>
      </w:r>
      <w:r>
        <w:rPr/>
        <w:t>victoriam</w:t>
      </w:r>
      <w:r>
        <w:rPr>
          <w:spacing w:val="65"/>
          <w:w w:val="150"/>
        </w:rPr>
        <w:t> </w:t>
      </w:r>
      <w:r>
        <w:rPr/>
        <w:t>gratias</w:t>
      </w:r>
      <w:r>
        <w:rPr>
          <w:spacing w:val="65"/>
          <w:w w:val="150"/>
        </w:rPr>
        <w:t> </w:t>
      </w:r>
      <w:r>
        <w:rPr/>
        <w:t>agunt.</w:t>
      </w:r>
      <w:r>
        <w:rPr>
          <w:spacing w:val="65"/>
          <w:w w:val="150"/>
        </w:rPr>
        <w:t> </w:t>
      </w:r>
      <w:r>
        <w:rPr/>
        <w:t>31.</w:t>
      </w:r>
      <w:r>
        <w:rPr>
          <w:spacing w:val="65"/>
          <w:w w:val="150"/>
        </w:rPr>
        <w:t> </w:t>
      </w:r>
      <w:r>
        <w:rPr/>
        <w:t>Romani</w:t>
      </w:r>
      <w:r>
        <w:rPr>
          <w:spacing w:val="64"/>
          <w:w w:val="150"/>
        </w:rPr>
        <w:t> </w:t>
      </w:r>
      <w:r>
        <w:rPr/>
        <w:t>spem</w:t>
      </w:r>
      <w:r>
        <w:rPr>
          <w:spacing w:val="64"/>
          <w:w w:val="150"/>
        </w:rPr>
        <w:t> </w:t>
      </w:r>
      <w:r>
        <w:rPr/>
        <w:t>in</w:t>
      </w:r>
      <w:r>
        <w:rPr>
          <w:spacing w:val="65"/>
          <w:w w:val="150"/>
        </w:rPr>
        <w:t> </w:t>
      </w:r>
      <w:r>
        <w:rPr/>
        <w:t>virtute</w:t>
      </w:r>
      <w:r>
        <w:rPr>
          <w:spacing w:val="66"/>
          <w:w w:val="150"/>
        </w:rPr>
        <w:t> </w:t>
      </w:r>
      <w:r>
        <w:rPr>
          <w:spacing w:val="-2"/>
        </w:rPr>
        <w:t>posuerunt.</w:t>
      </w:r>
    </w:p>
    <w:p>
      <w:pPr>
        <w:pStyle w:val="BodyText"/>
        <w:spacing w:line="256" w:lineRule="auto"/>
        <w:ind w:left="210" w:right="933" w:hanging="10"/>
        <w:jc w:val="both"/>
      </w:pPr>
      <w:r>
        <w:rPr/>
        <w:t>32. Caesar cum copiis et impedimentis in castra venit. 33. Propter gratiam</w:t>
      </w:r>
      <w:r>
        <w:rPr>
          <w:spacing w:val="31"/>
        </w:rPr>
        <w:t>  </w:t>
      </w:r>
      <w:r>
        <w:rPr/>
        <w:t>Caesaris</w:t>
      </w:r>
      <w:r>
        <w:rPr>
          <w:spacing w:val="31"/>
        </w:rPr>
        <w:t>  </w:t>
      </w:r>
      <w:r>
        <w:rPr/>
        <w:t>principes</w:t>
      </w:r>
      <w:r>
        <w:rPr>
          <w:spacing w:val="31"/>
        </w:rPr>
        <w:t>  </w:t>
      </w:r>
      <w:r>
        <w:rPr/>
        <w:t>Galldrum</w:t>
      </w:r>
      <w:r>
        <w:rPr>
          <w:spacing w:val="31"/>
        </w:rPr>
        <w:t>  </w:t>
      </w:r>
      <w:r>
        <w:rPr/>
        <w:t>servos</w:t>
      </w:r>
      <w:r>
        <w:rPr>
          <w:spacing w:val="31"/>
        </w:rPr>
        <w:t>  </w:t>
      </w:r>
      <w:r>
        <w:rPr/>
        <w:t>Romanis</w:t>
      </w:r>
      <w:r>
        <w:rPr>
          <w:spacing w:val="31"/>
        </w:rPr>
        <w:t>  </w:t>
      </w:r>
      <w:r>
        <w:rPr>
          <w:spacing w:val="-2"/>
        </w:rPr>
        <w:t>dederunt.</w:t>
      </w:r>
    </w:p>
    <w:p>
      <w:pPr>
        <w:pStyle w:val="BodyText"/>
        <w:spacing w:line="213" w:lineRule="exact"/>
        <w:ind w:left="215"/>
        <w:jc w:val="both"/>
      </w:pPr>
      <w:r>
        <w:rPr/>
        <w:t>34.</w:t>
      </w:r>
      <w:r>
        <w:rPr>
          <w:spacing w:val="30"/>
        </w:rPr>
        <w:t>  </w:t>
      </w:r>
      <w:r>
        <w:rPr/>
        <w:t>Hostes</w:t>
      </w:r>
      <w:r>
        <w:rPr>
          <w:spacing w:val="30"/>
        </w:rPr>
        <w:t>  </w:t>
      </w:r>
      <w:r>
        <w:rPr/>
        <w:t>erant</w:t>
      </w:r>
      <w:r>
        <w:rPr>
          <w:spacing w:val="30"/>
        </w:rPr>
        <w:t>  </w:t>
      </w:r>
      <w:r>
        <w:rPr/>
        <w:t>post</w:t>
      </w:r>
      <w:r>
        <w:rPr>
          <w:spacing w:val="30"/>
        </w:rPr>
        <w:t>  </w:t>
      </w:r>
      <w:r>
        <w:rPr/>
        <w:t>aciem</w:t>
      </w:r>
      <w:r>
        <w:rPr>
          <w:spacing w:val="30"/>
        </w:rPr>
        <w:t>  </w:t>
      </w:r>
      <w:r>
        <w:rPr/>
        <w:t>Romandrum.</w:t>
      </w:r>
      <w:r>
        <w:rPr>
          <w:spacing w:val="30"/>
        </w:rPr>
        <w:t>  </w:t>
      </w:r>
      <w:r>
        <w:rPr/>
        <w:t>Equitatus</w:t>
      </w:r>
      <w:r>
        <w:rPr>
          <w:spacing w:val="29"/>
        </w:rPr>
        <w:t>  </w:t>
      </w:r>
      <w:r>
        <w:rPr/>
        <w:t>autem</w:t>
      </w:r>
      <w:r>
        <w:rPr>
          <w:spacing w:val="31"/>
        </w:rPr>
        <w:t>  </w:t>
      </w:r>
      <w:r>
        <w:rPr>
          <w:spacing w:val="-5"/>
        </w:rPr>
        <w:t>in</w:t>
      </w:r>
    </w:p>
    <w:p>
      <w:pPr>
        <w:pStyle w:val="BodyText"/>
        <w:spacing w:line="256" w:lineRule="auto" w:before="8"/>
        <w:ind w:left="215" w:right="928" w:firstLine="5"/>
        <w:jc w:val="both"/>
      </w:pPr>
      <w:r>
        <w:rPr>
          <w:b/>
          <w:i/>
        </w:rPr>
        <w:t>aciem</w:t>
      </w:r>
      <w:r>
        <w:rPr>
          <w:b/>
          <w:i/>
          <w:spacing w:val="40"/>
        </w:rPr>
        <w:t> </w:t>
      </w:r>
      <w:r>
        <w:rPr/>
        <w:t>venit.</w:t>
      </w:r>
      <w:r>
        <w:rPr>
          <w:spacing w:val="40"/>
        </w:rPr>
        <w:t> </w:t>
      </w:r>
      <w:r>
        <w:rPr/>
        <w:t>Itaque</w:t>
      </w:r>
      <w:r>
        <w:rPr>
          <w:spacing w:val="40"/>
        </w:rPr>
        <w:t> </w:t>
      </w:r>
      <w:r>
        <w:rPr/>
        <w:t>Romani</w:t>
      </w:r>
      <w:r>
        <w:rPr>
          <w:spacing w:val="40"/>
        </w:rPr>
        <w:t> </w:t>
      </w:r>
      <w:r>
        <w:rPr/>
        <w:t>hostes</w:t>
      </w:r>
      <w:r>
        <w:rPr>
          <w:spacing w:val="40"/>
        </w:rPr>
        <w:t> </w:t>
      </w:r>
      <w:r>
        <w:rPr/>
        <w:t>vicerunt</w:t>
      </w:r>
      <w:r>
        <w:rPr>
          <w:spacing w:val="40"/>
        </w:rPr>
        <w:t> </w:t>
      </w:r>
      <w:r>
        <w:rPr/>
        <w:t>et</w:t>
      </w:r>
      <w:r>
        <w:rPr>
          <w:spacing w:val="40"/>
        </w:rPr>
        <w:t> </w:t>
      </w:r>
      <w:r>
        <w:rPr/>
        <w:t>occiderunt.</w:t>
      </w:r>
      <w:r>
        <w:rPr>
          <w:spacing w:val="40"/>
        </w:rPr>
        <w:t> </w:t>
      </w:r>
      <w:r>
        <w:rPr/>
        <w:t>35.</w:t>
      </w:r>
      <w:r>
        <w:rPr>
          <w:spacing w:val="40"/>
        </w:rPr>
        <w:t> </w:t>
      </w:r>
      <w:r>
        <w:rPr/>
        <w:t>In silvas</w:t>
      </w:r>
      <w:r>
        <w:rPr>
          <w:spacing w:val="40"/>
        </w:rPr>
        <w:t> </w:t>
      </w:r>
      <w:r>
        <w:rPr/>
        <w:t>Galliae</w:t>
      </w:r>
      <w:r>
        <w:rPr>
          <w:spacing w:val="40"/>
        </w:rPr>
        <w:t> </w:t>
      </w:r>
      <w:r>
        <w:rPr/>
        <w:t>Caesar</w:t>
      </w:r>
      <w:r>
        <w:rPr>
          <w:spacing w:val="40"/>
        </w:rPr>
        <w:t> </w:t>
      </w:r>
      <w:r>
        <w:rPr/>
        <w:t>venit.</w:t>
      </w:r>
      <w:r>
        <w:rPr>
          <w:spacing w:val="40"/>
        </w:rPr>
        <w:t> </w:t>
      </w:r>
      <w:r>
        <w:rPr/>
        <w:t>Principes</w:t>
      </w:r>
      <w:r>
        <w:rPr>
          <w:spacing w:val="40"/>
        </w:rPr>
        <w:t> </w:t>
      </w:r>
      <w:r>
        <w:rPr/>
        <w:t>autem</w:t>
      </w:r>
      <w:r>
        <w:rPr>
          <w:spacing w:val="40"/>
        </w:rPr>
        <w:t> </w:t>
      </w:r>
      <w:r>
        <w:rPr/>
        <w:t>Galldrum</w:t>
      </w:r>
      <w:r>
        <w:rPr>
          <w:spacing w:val="40"/>
        </w:rPr>
        <w:t> </w:t>
      </w:r>
      <w:r>
        <w:rPr/>
        <w:t>rem</w:t>
      </w:r>
      <w:r>
        <w:rPr>
          <w:spacing w:val="40"/>
        </w:rPr>
        <w:t> </w:t>
      </w:r>
      <w:r>
        <w:rPr/>
        <w:t>vi- derunt.</w:t>
      </w:r>
      <w:r>
        <w:rPr>
          <w:position w:val="6"/>
          <w:sz w:val="13"/>
        </w:rPr>
        <w:t>1</w:t>
      </w:r>
      <w:r>
        <w:rPr>
          <w:spacing w:val="80"/>
          <w:position w:val="6"/>
          <w:sz w:val="13"/>
        </w:rPr>
        <w:t> </w:t>
      </w:r>
      <w:r>
        <w:rPr/>
        <w:t>Itaque</w:t>
      </w:r>
      <w:r>
        <w:rPr>
          <w:spacing w:val="74"/>
        </w:rPr>
        <w:t> </w:t>
      </w:r>
      <w:r>
        <w:rPr/>
        <w:t>impetum</w:t>
      </w:r>
      <w:r>
        <w:rPr>
          <w:spacing w:val="74"/>
        </w:rPr>
        <w:t> </w:t>
      </w:r>
      <w:r>
        <w:rPr/>
        <w:t>in</w:t>
      </w:r>
      <w:r>
        <w:rPr>
          <w:spacing w:val="74"/>
        </w:rPr>
        <w:t> </w:t>
      </w:r>
      <w:r>
        <w:rPr/>
        <w:t>agmen</w:t>
      </w:r>
      <w:r>
        <w:rPr>
          <w:spacing w:val="74"/>
        </w:rPr>
        <w:t> </w:t>
      </w:r>
      <w:r>
        <w:rPr/>
        <w:t>Caesaris</w:t>
      </w:r>
      <w:r>
        <w:rPr>
          <w:spacing w:val="73"/>
        </w:rPr>
        <w:t> </w:t>
      </w:r>
      <w:r>
        <w:rPr/>
        <w:t>fecerunt.</w:t>
      </w:r>
      <w:r>
        <w:rPr>
          <w:spacing w:val="73"/>
        </w:rPr>
        <w:t> </w:t>
      </w:r>
      <w:r>
        <w:rPr/>
        <w:t>36.</w:t>
      </w:r>
      <w:r>
        <w:rPr>
          <w:spacing w:val="73"/>
        </w:rPr>
        <w:t> </w:t>
      </w:r>
      <w:r>
        <w:rPr/>
        <w:t>Milites in acie drant quod in periculo sunt.</w:t>
      </w:r>
    </w:p>
    <w:p>
      <w:pPr>
        <w:pStyle w:val="BodyText"/>
        <w:rPr>
          <w:sz w:val="22"/>
        </w:rPr>
      </w:pPr>
    </w:p>
    <w:p>
      <w:pPr>
        <w:pStyle w:val="BodyText"/>
        <w:spacing w:before="2"/>
        <w:rPr>
          <w:sz w:val="29"/>
        </w:rPr>
      </w:pPr>
    </w:p>
    <w:p>
      <w:pPr>
        <w:spacing w:before="0"/>
        <w:ind w:left="375" w:right="0" w:firstLine="0"/>
        <w:jc w:val="left"/>
        <w:rPr>
          <w:b/>
          <w:i/>
          <w:sz w:val="16"/>
        </w:rPr>
      </w:pPr>
      <w:r>
        <w:rPr>
          <w:b/>
          <w:position w:val="5"/>
          <w:sz w:val="10"/>
        </w:rPr>
        <w:t>1</w:t>
      </w:r>
      <w:r>
        <w:rPr>
          <w:b/>
          <w:sz w:val="16"/>
        </w:rPr>
        <w:t>viderunt:</w:t>
      </w:r>
      <w:r>
        <w:rPr>
          <w:b/>
          <w:spacing w:val="-2"/>
          <w:sz w:val="16"/>
        </w:rPr>
        <w:t> </w:t>
      </w:r>
      <w:r>
        <w:rPr>
          <w:b/>
          <w:i/>
          <w:sz w:val="16"/>
        </w:rPr>
        <w:t>they</w:t>
      </w:r>
      <w:r>
        <w:rPr>
          <w:b/>
          <w:i/>
          <w:spacing w:val="-2"/>
          <w:sz w:val="16"/>
        </w:rPr>
        <w:t> </w:t>
      </w:r>
      <w:r>
        <w:rPr>
          <w:b/>
          <w:i/>
          <w:spacing w:val="-4"/>
          <w:sz w:val="16"/>
        </w:rPr>
        <w:t>saw.</w:t>
      </w:r>
    </w:p>
    <w:p>
      <w:pPr>
        <w:spacing w:after="0"/>
        <w:jc w:val="left"/>
        <w:rPr>
          <w:sz w:val="16"/>
        </w:rPr>
        <w:sectPr>
          <w:type w:val="continuous"/>
          <w:pgSz w:w="7380" w:h="11550"/>
          <w:pgMar w:top="1300" w:bottom="280" w:left="300" w:right="180"/>
        </w:sectPr>
      </w:pPr>
    </w:p>
    <w:p>
      <w:pPr>
        <w:pStyle w:val="BodyText"/>
        <w:spacing w:before="5"/>
        <w:rPr>
          <w:b/>
          <w:i/>
          <w:sz w:val="25"/>
        </w:rPr>
      </w:pPr>
    </w:p>
    <w:p>
      <w:pPr>
        <w:pStyle w:val="Heading2"/>
        <w:ind w:right="272"/>
      </w:pPr>
      <w:bookmarkStart w:name="_TOC_250059" w:id="14"/>
      <w:r>
        <w:rPr/>
        <w:t>UNIT</w:t>
      </w:r>
      <w:r>
        <w:rPr>
          <w:spacing w:val="-2"/>
        </w:rPr>
        <w:t> </w:t>
      </w:r>
      <w:bookmarkEnd w:id="14"/>
      <w:r>
        <w:rPr>
          <w:spacing w:val="-5"/>
        </w:rPr>
        <w:t>TWO</w:t>
      </w:r>
    </w:p>
    <w:p>
      <w:pPr>
        <w:pStyle w:val="Heading8"/>
        <w:spacing w:line="249" w:lineRule="auto" w:before="208"/>
        <w:ind w:left="1767" w:right="1240"/>
      </w:pPr>
      <w:bookmarkStart w:name="_TOC_250058" w:id="15"/>
      <w:r>
        <w:rPr/>
        <w:t>LESSON</w:t>
      </w:r>
      <w:r>
        <w:rPr>
          <w:spacing w:val="-7"/>
        </w:rPr>
        <w:t> </w:t>
      </w:r>
      <w:r>
        <w:rPr/>
        <w:t>7:</w:t>
      </w:r>
      <w:r>
        <w:rPr>
          <w:spacing w:val="-6"/>
        </w:rPr>
        <w:t> </w:t>
      </w:r>
      <w:r>
        <w:rPr/>
        <w:t>ADJECTIVES</w:t>
      </w:r>
      <w:r>
        <w:rPr>
          <w:spacing w:val="-7"/>
        </w:rPr>
        <w:t> </w:t>
      </w:r>
      <w:r>
        <w:rPr/>
        <w:t>OF</w:t>
      </w:r>
      <w:r>
        <w:rPr>
          <w:spacing w:val="-6"/>
        </w:rPr>
        <w:t> </w:t>
      </w:r>
      <w:r>
        <w:rPr/>
        <w:t>THE</w:t>
      </w:r>
      <w:r>
        <w:rPr>
          <w:spacing w:val="-7"/>
        </w:rPr>
        <w:t> </w:t>
      </w:r>
      <w:bookmarkEnd w:id="15"/>
      <w:r>
        <w:rPr/>
        <w:t>FIRST AND SECOND DECLENSIONS</w:t>
      </w:r>
    </w:p>
    <w:p>
      <w:pPr>
        <w:pStyle w:val="ListParagraph"/>
        <w:numPr>
          <w:ilvl w:val="0"/>
          <w:numId w:val="98"/>
        </w:numPr>
        <w:tabs>
          <w:tab w:pos="2234" w:val="left" w:leader="none"/>
          <w:tab w:pos="2235" w:val="left" w:leader="none"/>
        </w:tabs>
        <w:spacing w:line="240" w:lineRule="auto" w:before="171" w:after="0"/>
        <w:ind w:left="2235" w:right="0" w:hanging="721"/>
        <w:jc w:val="left"/>
        <w:rPr>
          <w:b/>
          <w:sz w:val="19"/>
        </w:rPr>
      </w:pPr>
      <w:r>
        <w:rPr>
          <w:b/>
          <w:sz w:val="19"/>
        </w:rPr>
        <w:t>THE</w:t>
      </w:r>
      <w:r>
        <w:rPr>
          <w:b/>
          <w:spacing w:val="-3"/>
          <w:sz w:val="19"/>
        </w:rPr>
        <w:t> </w:t>
      </w:r>
      <w:r>
        <w:rPr>
          <w:b/>
          <w:sz w:val="19"/>
        </w:rPr>
        <w:t>DECLENSION</w:t>
      </w:r>
      <w:r>
        <w:rPr>
          <w:b/>
          <w:spacing w:val="-2"/>
          <w:sz w:val="19"/>
        </w:rPr>
        <w:t> </w:t>
      </w:r>
      <w:r>
        <w:rPr>
          <w:b/>
          <w:sz w:val="19"/>
        </w:rPr>
        <w:t>OF </w:t>
      </w:r>
      <w:r>
        <w:rPr>
          <w:b/>
          <w:i/>
          <w:sz w:val="19"/>
        </w:rPr>
        <w:t>MAGNUS,</w:t>
      </w:r>
      <w:r>
        <w:rPr>
          <w:b/>
          <w:i/>
          <w:spacing w:val="-2"/>
          <w:sz w:val="19"/>
        </w:rPr>
        <w:t> </w:t>
      </w:r>
      <w:r>
        <w:rPr>
          <w:b/>
          <w:i/>
          <w:sz w:val="19"/>
        </w:rPr>
        <w:t>A,</w:t>
      </w:r>
      <w:r>
        <w:rPr>
          <w:b/>
          <w:i/>
          <w:spacing w:val="-1"/>
          <w:sz w:val="19"/>
        </w:rPr>
        <w:t> </w:t>
      </w:r>
      <w:r>
        <w:rPr>
          <w:b/>
          <w:i/>
          <w:spacing w:val="-5"/>
          <w:sz w:val="19"/>
        </w:rPr>
        <w:t>UM</w:t>
      </w:r>
    </w:p>
    <w:p>
      <w:pPr>
        <w:pStyle w:val="BodyText"/>
        <w:spacing w:line="252" w:lineRule="auto" w:before="137"/>
        <w:ind w:left="834" w:right="313" w:firstLine="190"/>
        <w:jc w:val="both"/>
      </w:pPr>
      <w:r>
        <w:rPr/>
        <w:t>Adjectives,</w:t>
      </w:r>
      <w:r>
        <w:rPr>
          <w:spacing w:val="40"/>
        </w:rPr>
        <w:t> </w:t>
      </w:r>
      <w:r>
        <w:rPr/>
        <w:t>like</w:t>
      </w:r>
      <w:r>
        <w:rPr>
          <w:spacing w:val="40"/>
        </w:rPr>
        <w:t> </w:t>
      </w:r>
      <w:r>
        <w:rPr/>
        <w:t>nouns,</w:t>
      </w:r>
      <w:r>
        <w:rPr>
          <w:spacing w:val="40"/>
        </w:rPr>
        <w:t> </w:t>
      </w:r>
      <w:r>
        <w:rPr/>
        <w:t>are</w:t>
      </w:r>
      <w:r>
        <w:rPr>
          <w:spacing w:val="40"/>
        </w:rPr>
        <w:t> </w:t>
      </w:r>
      <w:r>
        <w:rPr/>
        <w:t>declined</w:t>
      </w:r>
      <w:r>
        <w:rPr>
          <w:spacing w:val="40"/>
        </w:rPr>
        <w:t> </w:t>
      </w:r>
      <w:r>
        <w:rPr/>
        <w:t>in</w:t>
      </w:r>
      <w:r>
        <w:rPr>
          <w:spacing w:val="40"/>
        </w:rPr>
        <w:t> </w:t>
      </w:r>
      <w:r>
        <w:rPr/>
        <w:t>Latin.</w:t>
      </w:r>
      <w:r>
        <w:rPr>
          <w:spacing w:val="40"/>
        </w:rPr>
        <w:t> </w:t>
      </w:r>
      <w:r>
        <w:rPr/>
        <w:t>But</w:t>
      </w:r>
      <w:r>
        <w:rPr>
          <w:spacing w:val="40"/>
        </w:rPr>
        <w:t> </w:t>
      </w:r>
      <w:r>
        <w:rPr/>
        <w:t>they</w:t>
      </w:r>
      <w:r>
        <w:rPr>
          <w:spacing w:val="40"/>
        </w:rPr>
        <w:t> </w:t>
      </w:r>
      <w:r>
        <w:rPr/>
        <w:t>have THREE</w:t>
      </w:r>
      <w:r>
        <w:rPr>
          <w:spacing w:val="40"/>
        </w:rPr>
        <w:t> </w:t>
      </w:r>
      <w:r>
        <w:rPr/>
        <w:t>GENDERS</w:t>
      </w:r>
      <w:r>
        <w:rPr>
          <w:spacing w:val="40"/>
        </w:rPr>
        <w:t> </w:t>
      </w:r>
      <w:r>
        <w:rPr/>
        <w:t>and</w:t>
      </w:r>
      <w:r>
        <w:rPr>
          <w:spacing w:val="40"/>
        </w:rPr>
        <w:t> </w:t>
      </w:r>
      <w:r>
        <w:rPr/>
        <w:t>therefore</w:t>
      </w:r>
      <w:r>
        <w:rPr>
          <w:spacing w:val="40"/>
        </w:rPr>
        <w:t> </w:t>
      </w:r>
      <w:r>
        <w:rPr/>
        <w:t>are</w:t>
      </w:r>
      <w:r>
        <w:rPr>
          <w:spacing w:val="40"/>
        </w:rPr>
        <w:t> </w:t>
      </w:r>
      <w:r>
        <w:rPr/>
        <w:t>declined</w:t>
      </w:r>
      <w:r>
        <w:rPr>
          <w:spacing w:val="40"/>
        </w:rPr>
        <w:t> </w:t>
      </w:r>
      <w:r>
        <w:rPr/>
        <w:t>IN</w:t>
      </w:r>
      <w:r>
        <w:rPr>
          <w:spacing w:val="40"/>
        </w:rPr>
        <w:t> </w:t>
      </w:r>
      <w:r>
        <w:rPr/>
        <w:t>EACH</w:t>
      </w:r>
      <w:r>
        <w:rPr>
          <w:spacing w:val="40"/>
        </w:rPr>
        <w:t> </w:t>
      </w:r>
      <w:r>
        <w:rPr>
          <w:spacing w:val="-2"/>
        </w:rPr>
        <w:t>GENDER.</w:t>
      </w:r>
    </w:p>
    <w:p>
      <w:pPr>
        <w:pStyle w:val="BodyText"/>
        <w:spacing w:before="5"/>
        <w:ind w:left="1035"/>
      </w:pPr>
      <w:r>
        <w:rPr/>
        <w:t>The</w:t>
      </w:r>
      <w:r>
        <w:rPr>
          <w:spacing w:val="-1"/>
        </w:rPr>
        <w:t> </w:t>
      </w:r>
      <w:r>
        <w:rPr/>
        <w:t>adjectives</w:t>
      </w:r>
      <w:r>
        <w:rPr>
          <w:spacing w:val="-1"/>
        </w:rPr>
        <w:t> </w:t>
      </w:r>
      <w:r>
        <w:rPr/>
        <w:t>are</w:t>
      </w:r>
      <w:r>
        <w:rPr>
          <w:spacing w:val="-1"/>
        </w:rPr>
        <w:t> </w:t>
      </w:r>
      <w:r>
        <w:rPr/>
        <w:t>grouped</w:t>
      </w:r>
      <w:r>
        <w:rPr>
          <w:spacing w:val="-1"/>
        </w:rPr>
        <w:t> </w:t>
      </w:r>
      <w:r>
        <w:rPr/>
        <w:t>into</w:t>
      </w:r>
      <w:r>
        <w:rPr>
          <w:spacing w:val="-1"/>
        </w:rPr>
        <w:t> </w:t>
      </w:r>
      <w:r>
        <w:rPr/>
        <w:t>two</w:t>
      </w:r>
      <w:r>
        <w:rPr>
          <w:spacing w:val="-1"/>
        </w:rPr>
        <w:t> </w:t>
      </w:r>
      <w:r>
        <w:rPr/>
        <w:t>main</w:t>
      </w:r>
      <w:r>
        <w:rPr>
          <w:spacing w:val="-1"/>
        </w:rPr>
        <w:t> </w:t>
      </w:r>
      <w:r>
        <w:rPr>
          <w:spacing w:val="-2"/>
        </w:rPr>
        <w:t>classes:</w:t>
      </w:r>
    </w:p>
    <w:p>
      <w:pPr>
        <w:pStyle w:val="ListParagraph"/>
        <w:numPr>
          <w:ilvl w:val="0"/>
          <w:numId w:val="99"/>
        </w:numPr>
        <w:tabs>
          <w:tab w:pos="1393" w:val="left" w:leader="none"/>
        </w:tabs>
        <w:spacing w:line="256" w:lineRule="auto" w:before="90" w:after="0"/>
        <w:ind w:left="835" w:right="327" w:firstLine="215"/>
        <w:jc w:val="left"/>
        <w:rPr>
          <w:sz w:val="20"/>
        </w:rPr>
      </w:pPr>
      <w:r>
        <w:rPr>
          <w:sz w:val="20"/>
        </w:rPr>
        <w:t>Those</w:t>
      </w:r>
      <w:r>
        <w:rPr>
          <w:spacing w:val="40"/>
          <w:sz w:val="20"/>
        </w:rPr>
        <w:t> </w:t>
      </w:r>
      <w:r>
        <w:rPr>
          <w:sz w:val="20"/>
        </w:rPr>
        <w:t>which</w:t>
      </w:r>
      <w:r>
        <w:rPr>
          <w:spacing w:val="40"/>
          <w:sz w:val="20"/>
        </w:rPr>
        <w:t> </w:t>
      </w:r>
      <w:r>
        <w:rPr>
          <w:sz w:val="20"/>
        </w:rPr>
        <w:t>use</w:t>
      </w:r>
      <w:r>
        <w:rPr>
          <w:spacing w:val="40"/>
          <w:sz w:val="20"/>
        </w:rPr>
        <w:t> </w:t>
      </w:r>
      <w:r>
        <w:rPr>
          <w:sz w:val="20"/>
        </w:rPr>
        <w:t>the</w:t>
      </w:r>
      <w:r>
        <w:rPr>
          <w:spacing w:val="40"/>
          <w:sz w:val="20"/>
        </w:rPr>
        <w:t> </w:t>
      </w:r>
      <w:r>
        <w:rPr>
          <w:sz w:val="20"/>
        </w:rPr>
        <w:t>endings</w:t>
      </w:r>
      <w:r>
        <w:rPr>
          <w:spacing w:val="40"/>
          <w:sz w:val="20"/>
        </w:rPr>
        <w:t> </w:t>
      </w:r>
      <w:r>
        <w:rPr>
          <w:sz w:val="20"/>
        </w:rPr>
        <w:t>of</w:t>
      </w:r>
      <w:r>
        <w:rPr>
          <w:spacing w:val="40"/>
          <w:sz w:val="20"/>
        </w:rPr>
        <w:t> </w:t>
      </w:r>
      <w:r>
        <w:rPr>
          <w:sz w:val="20"/>
        </w:rPr>
        <w:t>the</w:t>
      </w:r>
      <w:r>
        <w:rPr>
          <w:spacing w:val="40"/>
          <w:sz w:val="20"/>
        </w:rPr>
        <w:t> </w:t>
      </w:r>
      <w:r>
        <w:rPr>
          <w:sz w:val="20"/>
        </w:rPr>
        <w:t>FIRST</w:t>
      </w:r>
      <w:r>
        <w:rPr>
          <w:spacing w:val="40"/>
          <w:sz w:val="20"/>
        </w:rPr>
        <w:t> </w:t>
      </w:r>
      <w:r>
        <w:rPr>
          <w:sz w:val="20"/>
        </w:rPr>
        <w:t>and</w:t>
      </w:r>
      <w:r>
        <w:rPr>
          <w:spacing w:val="40"/>
          <w:sz w:val="20"/>
        </w:rPr>
        <w:t> </w:t>
      </w:r>
      <w:r>
        <w:rPr>
          <w:sz w:val="20"/>
        </w:rPr>
        <w:t>SECOND </w:t>
      </w:r>
      <w:r>
        <w:rPr>
          <w:spacing w:val="-2"/>
          <w:sz w:val="20"/>
        </w:rPr>
        <w:t>declensions.</w:t>
      </w:r>
    </w:p>
    <w:p>
      <w:pPr>
        <w:pStyle w:val="ListParagraph"/>
        <w:numPr>
          <w:ilvl w:val="0"/>
          <w:numId w:val="99"/>
        </w:numPr>
        <w:tabs>
          <w:tab w:pos="1330" w:val="left" w:leader="none"/>
        </w:tabs>
        <w:spacing w:line="240" w:lineRule="auto" w:before="18" w:after="0"/>
        <w:ind w:left="1330" w:right="0" w:hanging="290"/>
        <w:jc w:val="left"/>
        <w:rPr>
          <w:sz w:val="20"/>
        </w:rPr>
      </w:pPr>
      <w:r>
        <w:rPr>
          <w:sz w:val="20"/>
        </w:rPr>
        <w:t>Those</w:t>
      </w:r>
      <w:r>
        <w:rPr>
          <w:spacing w:val="-1"/>
          <w:sz w:val="20"/>
        </w:rPr>
        <w:t> </w:t>
      </w:r>
      <w:r>
        <w:rPr>
          <w:sz w:val="20"/>
        </w:rPr>
        <w:t>which</w:t>
      </w:r>
      <w:r>
        <w:rPr>
          <w:spacing w:val="-1"/>
          <w:sz w:val="20"/>
        </w:rPr>
        <w:t> </w:t>
      </w:r>
      <w:r>
        <w:rPr>
          <w:sz w:val="20"/>
        </w:rPr>
        <w:t>use the</w:t>
      </w:r>
      <w:r>
        <w:rPr>
          <w:spacing w:val="-2"/>
          <w:sz w:val="20"/>
        </w:rPr>
        <w:t> </w:t>
      </w:r>
      <w:r>
        <w:rPr>
          <w:sz w:val="20"/>
        </w:rPr>
        <w:t>endings</w:t>
      </w:r>
      <w:r>
        <w:rPr>
          <w:spacing w:val="-1"/>
          <w:sz w:val="20"/>
        </w:rPr>
        <w:t> </w:t>
      </w:r>
      <w:r>
        <w:rPr>
          <w:sz w:val="20"/>
        </w:rPr>
        <w:t>of</w:t>
      </w:r>
      <w:r>
        <w:rPr>
          <w:spacing w:val="-1"/>
          <w:sz w:val="20"/>
        </w:rPr>
        <w:t> </w:t>
      </w:r>
      <w:r>
        <w:rPr>
          <w:sz w:val="20"/>
        </w:rPr>
        <w:t>the</w:t>
      </w:r>
      <w:r>
        <w:rPr>
          <w:spacing w:val="-1"/>
          <w:sz w:val="20"/>
        </w:rPr>
        <w:t> </w:t>
      </w:r>
      <w:r>
        <w:rPr>
          <w:sz w:val="20"/>
        </w:rPr>
        <w:t>THIRD </w:t>
      </w:r>
      <w:r>
        <w:rPr>
          <w:spacing w:val="-2"/>
          <w:sz w:val="20"/>
        </w:rPr>
        <w:t>declension.</w:t>
      </w:r>
    </w:p>
    <w:p>
      <w:pPr>
        <w:pStyle w:val="BodyText"/>
        <w:spacing w:line="256" w:lineRule="auto" w:before="130"/>
        <w:ind w:left="815" w:right="323" w:firstLine="210"/>
        <w:jc w:val="both"/>
      </w:pPr>
      <w:r>
        <w:rPr/>
        <w:t>The</w:t>
      </w:r>
      <w:r>
        <w:rPr>
          <w:spacing w:val="40"/>
        </w:rPr>
        <w:t> </w:t>
      </w:r>
      <w:r>
        <w:rPr/>
        <w:t>adjective</w:t>
      </w:r>
      <w:r>
        <w:rPr>
          <w:spacing w:val="40"/>
        </w:rPr>
        <w:t> </w:t>
      </w:r>
      <w:r>
        <w:rPr>
          <w:b/>
        </w:rPr>
        <w:t>magnus,</w:t>
      </w:r>
      <w:r>
        <w:rPr>
          <w:b/>
          <w:spacing w:val="40"/>
        </w:rPr>
        <w:t> </w:t>
      </w:r>
      <w:r>
        <w:rPr>
          <w:b/>
        </w:rPr>
        <w:t>magna,</w:t>
      </w:r>
      <w:r>
        <w:rPr>
          <w:b/>
          <w:spacing w:val="40"/>
        </w:rPr>
        <w:t> </w:t>
      </w:r>
      <w:r>
        <w:rPr>
          <w:b/>
        </w:rPr>
        <w:t>magnum</w:t>
      </w:r>
      <w:r>
        <w:rPr>
          <w:b/>
          <w:spacing w:val="40"/>
        </w:rPr>
        <w:t> </w:t>
      </w:r>
      <w:r>
        <w:rPr/>
        <w:t>belongs</w:t>
      </w:r>
      <w:r>
        <w:rPr>
          <w:spacing w:val="40"/>
        </w:rPr>
        <w:t> </w:t>
      </w:r>
      <w:r>
        <w:rPr/>
        <w:t>to</w:t>
      </w:r>
      <w:r>
        <w:rPr>
          <w:spacing w:val="40"/>
        </w:rPr>
        <w:t> </w:t>
      </w:r>
      <w:r>
        <w:rPr/>
        <w:t>the</w:t>
      </w:r>
      <w:r>
        <w:rPr>
          <w:spacing w:val="40"/>
        </w:rPr>
        <w:t> </w:t>
      </w:r>
      <w:r>
        <w:rPr/>
        <w:t>first</w:t>
      </w:r>
      <w:r>
        <w:rPr>
          <w:spacing w:val="80"/>
        </w:rPr>
        <w:t> </w:t>
      </w:r>
      <w:r>
        <w:rPr/>
        <w:t>and</w:t>
      </w:r>
      <w:r>
        <w:rPr>
          <w:spacing w:val="40"/>
        </w:rPr>
        <w:t> </w:t>
      </w:r>
      <w:r>
        <w:rPr/>
        <w:t>second</w:t>
      </w:r>
      <w:r>
        <w:rPr>
          <w:spacing w:val="40"/>
        </w:rPr>
        <w:t> </w:t>
      </w:r>
      <w:r>
        <w:rPr/>
        <w:t>declensions.</w:t>
      </w:r>
      <w:r>
        <w:rPr>
          <w:spacing w:val="40"/>
        </w:rPr>
        <w:t> </w:t>
      </w:r>
      <w:r>
        <w:rPr/>
        <w:t>You</w:t>
      </w:r>
      <w:r>
        <w:rPr>
          <w:spacing w:val="40"/>
        </w:rPr>
        <w:t> </w:t>
      </w:r>
      <w:r>
        <w:rPr/>
        <w:t>already</w:t>
      </w:r>
      <w:r>
        <w:rPr>
          <w:spacing w:val="40"/>
        </w:rPr>
        <w:t> </w:t>
      </w:r>
      <w:r>
        <w:rPr/>
        <w:t>know</w:t>
      </w:r>
      <w:r>
        <w:rPr>
          <w:spacing w:val="40"/>
        </w:rPr>
        <w:t> </w:t>
      </w:r>
      <w:r>
        <w:rPr/>
        <w:t>all</w:t>
      </w:r>
      <w:r>
        <w:rPr>
          <w:spacing w:val="40"/>
        </w:rPr>
        <w:t> </w:t>
      </w:r>
      <w:r>
        <w:rPr/>
        <w:t>its</w:t>
      </w:r>
      <w:r>
        <w:rPr>
          <w:spacing w:val="40"/>
        </w:rPr>
        <w:t> </w:t>
      </w:r>
      <w:r>
        <w:rPr/>
        <w:t>endings.</w:t>
      </w:r>
      <w:r>
        <w:rPr>
          <w:spacing w:val="40"/>
        </w:rPr>
        <w:t> </w:t>
      </w:r>
      <w:r>
        <w:rPr/>
        <w:t>See whether you can write out its declension without looking in the </w:t>
      </w:r>
      <w:r>
        <w:rPr>
          <w:w w:val="110"/>
        </w:rPr>
        <w:t>G</w:t>
      </w:r>
      <w:r>
        <w:rPr>
          <w:w w:val="110"/>
          <w:sz w:val="16"/>
        </w:rPr>
        <w:t>rAmmAr</w:t>
      </w:r>
      <w:r>
        <w:rPr>
          <w:w w:val="110"/>
        </w:rPr>
        <w:t>. </w:t>
      </w:r>
      <w:r>
        <w:rPr/>
        <w:t>First study these hints:</w:t>
      </w:r>
    </w:p>
    <w:p>
      <w:pPr>
        <w:pStyle w:val="ListParagraph"/>
        <w:numPr>
          <w:ilvl w:val="0"/>
          <w:numId w:val="100"/>
        </w:numPr>
        <w:tabs>
          <w:tab w:pos="1325" w:val="left" w:leader="none"/>
        </w:tabs>
        <w:spacing w:line="240" w:lineRule="auto" w:before="71" w:after="0"/>
        <w:ind w:left="1325" w:right="0" w:hanging="276"/>
        <w:jc w:val="left"/>
        <w:rPr>
          <w:b/>
          <w:sz w:val="20"/>
        </w:rPr>
      </w:pPr>
      <w:r>
        <w:rPr>
          <w:sz w:val="20"/>
        </w:rPr>
        <w:t>The</w:t>
      </w:r>
      <w:r>
        <w:rPr>
          <w:spacing w:val="-4"/>
          <w:sz w:val="20"/>
        </w:rPr>
        <w:t> </w:t>
      </w:r>
      <w:r>
        <w:rPr>
          <w:sz w:val="20"/>
        </w:rPr>
        <w:t>stem</w:t>
      </w:r>
      <w:r>
        <w:rPr>
          <w:spacing w:val="-1"/>
          <w:sz w:val="20"/>
        </w:rPr>
        <w:t> </w:t>
      </w:r>
      <w:r>
        <w:rPr>
          <w:sz w:val="20"/>
        </w:rPr>
        <w:t>is</w:t>
      </w:r>
      <w:r>
        <w:rPr>
          <w:spacing w:val="-1"/>
          <w:sz w:val="20"/>
        </w:rPr>
        <w:t> </w:t>
      </w:r>
      <w:r>
        <w:rPr>
          <w:b/>
          <w:sz w:val="20"/>
        </w:rPr>
        <w:t>magn-</w:t>
      </w:r>
      <w:r>
        <w:rPr>
          <w:b/>
          <w:spacing w:val="-2"/>
          <w:sz w:val="20"/>
        </w:rPr>
        <w:t> </w:t>
      </w:r>
      <w:r>
        <w:rPr>
          <w:b/>
          <w:sz w:val="20"/>
        </w:rPr>
        <w:t>(magn-</w:t>
      </w:r>
      <w:r>
        <w:rPr>
          <w:b/>
          <w:spacing w:val="-4"/>
          <w:sz w:val="20"/>
        </w:rPr>
        <w:t>us).</w:t>
      </w:r>
    </w:p>
    <w:p>
      <w:pPr>
        <w:pStyle w:val="ListParagraph"/>
        <w:numPr>
          <w:ilvl w:val="0"/>
          <w:numId w:val="100"/>
        </w:numPr>
        <w:tabs>
          <w:tab w:pos="1335" w:val="left" w:leader="none"/>
        </w:tabs>
        <w:spacing w:line="240" w:lineRule="auto" w:before="100" w:after="0"/>
        <w:ind w:left="1335" w:right="0" w:hanging="290"/>
        <w:jc w:val="left"/>
        <w:rPr>
          <w:sz w:val="20"/>
        </w:rPr>
      </w:pPr>
      <w:r>
        <w:rPr>
          <w:sz w:val="20"/>
        </w:rPr>
        <w:t>The</w:t>
      </w:r>
      <w:r>
        <w:rPr>
          <w:spacing w:val="-1"/>
          <w:sz w:val="20"/>
        </w:rPr>
        <w:t> </w:t>
      </w:r>
      <w:r>
        <w:rPr>
          <w:sz w:val="20"/>
        </w:rPr>
        <w:t>masculine</w:t>
      </w:r>
      <w:r>
        <w:rPr>
          <w:spacing w:val="-1"/>
          <w:sz w:val="20"/>
        </w:rPr>
        <w:t> </w:t>
      </w:r>
      <w:r>
        <w:rPr>
          <w:sz w:val="20"/>
        </w:rPr>
        <w:t>is</w:t>
      </w:r>
      <w:r>
        <w:rPr>
          <w:spacing w:val="-1"/>
          <w:sz w:val="20"/>
        </w:rPr>
        <w:t> </w:t>
      </w:r>
      <w:r>
        <w:rPr>
          <w:sz w:val="20"/>
        </w:rPr>
        <w:t>exactly</w:t>
      </w:r>
      <w:r>
        <w:rPr>
          <w:spacing w:val="-1"/>
          <w:sz w:val="20"/>
        </w:rPr>
        <w:t> </w:t>
      </w:r>
      <w:r>
        <w:rPr>
          <w:sz w:val="20"/>
        </w:rPr>
        <w:t>like</w:t>
      </w:r>
      <w:r>
        <w:rPr>
          <w:spacing w:val="-1"/>
          <w:sz w:val="20"/>
        </w:rPr>
        <w:t> </w:t>
      </w:r>
      <w:r>
        <w:rPr>
          <w:b/>
          <w:spacing w:val="-2"/>
          <w:sz w:val="20"/>
        </w:rPr>
        <w:t>servus.</w:t>
      </w:r>
    </w:p>
    <w:p>
      <w:pPr>
        <w:pStyle w:val="ListParagraph"/>
        <w:numPr>
          <w:ilvl w:val="0"/>
          <w:numId w:val="100"/>
        </w:numPr>
        <w:tabs>
          <w:tab w:pos="1330" w:val="left" w:leader="none"/>
        </w:tabs>
        <w:spacing w:line="240" w:lineRule="auto" w:before="90" w:after="0"/>
        <w:ind w:left="1330" w:right="0" w:hanging="300"/>
        <w:jc w:val="left"/>
        <w:rPr>
          <w:sz w:val="20"/>
        </w:rPr>
      </w:pPr>
      <w:r>
        <w:rPr>
          <w:sz w:val="20"/>
        </w:rPr>
        <w:t>The</w:t>
      </w:r>
      <w:r>
        <w:rPr>
          <w:spacing w:val="-1"/>
          <w:sz w:val="20"/>
        </w:rPr>
        <w:t> </w:t>
      </w:r>
      <w:r>
        <w:rPr>
          <w:sz w:val="20"/>
        </w:rPr>
        <w:t>feminine</w:t>
      </w:r>
      <w:r>
        <w:rPr>
          <w:spacing w:val="-1"/>
          <w:sz w:val="20"/>
        </w:rPr>
        <w:t> </w:t>
      </w:r>
      <w:r>
        <w:rPr>
          <w:sz w:val="20"/>
        </w:rPr>
        <w:t>is</w:t>
      </w:r>
      <w:r>
        <w:rPr>
          <w:spacing w:val="-1"/>
          <w:sz w:val="20"/>
        </w:rPr>
        <w:t> </w:t>
      </w:r>
      <w:r>
        <w:rPr>
          <w:sz w:val="20"/>
        </w:rPr>
        <w:t>exactly</w:t>
      </w:r>
      <w:r>
        <w:rPr>
          <w:spacing w:val="-1"/>
          <w:sz w:val="20"/>
        </w:rPr>
        <w:t> </w:t>
      </w:r>
      <w:r>
        <w:rPr>
          <w:sz w:val="20"/>
        </w:rPr>
        <w:t>like</w:t>
      </w:r>
      <w:r>
        <w:rPr>
          <w:spacing w:val="-1"/>
          <w:sz w:val="20"/>
        </w:rPr>
        <w:t> </w:t>
      </w:r>
      <w:r>
        <w:rPr>
          <w:b/>
          <w:spacing w:val="-2"/>
          <w:sz w:val="20"/>
        </w:rPr>
        <w:t>terra.</w:t>
      </w:r>
    </w:p>
    <w:p>
      <w:pPr>
        <w:pStyle w:val="ListParagraph"/>
        <w:numPr>
          <w:ilvl w:val="0"/>
          <w:numId w:val="100"/>
        </w:numPr>
        <w:tabs>
          <w:tab w:pos="1335" w:val="left" w:leader="none"/>
        </w:tabs>
        <w:spacing w:line="240" w:lineRule="auto" w:before="90" w:after="0"/>
        <w:ind w:left="1335" w:right="0" w:hanging="300"/>
        <w:jc w:val="left"/>
        <w:rPr>
          <w:sz w:val="20"/>
        </w:rPr>
      </w:pPr>
      <w:r>
        <w:rPr>
          <w:sz w:val="20"/>
        </w:rPr>
        <w:t>The</w:t>
      </w:r>
      <w:r>
        <w:rPr>
          <w:spacing w:val="-1"/>
          <w:sz w:val="20"/>
        </w:rPr>
        <w:t> </w:t>
      </w:r>
      <w:r>
        <w:rPr>
          <w:sz w:val="20"/>
        </w:rPr>
        <w:t>neuter</w:t>
      </w:r>
      <w:r>
        <w:rPr>
          <w:spacing w:val="-1"/>
          <w:sz w:val="20"/>
        </w:rPr>
        <w:t> </w:t>
      </w:r>
      <w:r>
        <w:rPr>
          <w:sz w:val="20"/>
        </w:rPr>
        <w:t>is</w:t>
      </w:r>
      <w:r>
        <w:rPr>
          <w:spacing w:val="-1"/>
          <w:sz w:val="20"/>
        </w:rPr>
        <w:t> </w:t>
      </w:r>
      <w:r>
        <w:rPr>
          <w:sz w:val="20"/>
        </w:rPr>
        <w:t>exactly</w:t>
      </w:r>
      <w:r>
        <w:rPr>
          <w:spacing w:val="-1"/>
          <w:sz w:val="20"/>
        </w:rPr>
        <w:t> </w:t>
      </w:r>
      <w:r>
        <w:rPr>
          <w:sz w:val="20"/>
        </w:rPr>
        <w:t>like</w:t>
      </w:r>
      <w:r>
        <w:rPr>
          <w:spacing w:val="-1"/>
          <w:sz w:val="20"/>
        </w:rPr>
        <w:t> </w:t>
      </w:r>
      <w:r>
        <w:rPr>
          <w:b/>
          <w:spacing w:val="-2"/>
          <w:sz w:val="20"/>
        </w:rPr>
        <w:t>bellum.</w:t>
      </w:r>
    </w:p>
    <w:p>
      <w:pPr>
        <w:pStyle w:val="ListParagraph"/>
        <w:numPr>
          <w:ilvl w:val="0"/>
          <w:numId w:val="100"/>
        </w:numPr>
        <w:tabs>
          <w:tab w:pos="1335" w:val="left" w:leader="none"/>
        </w:tabs>
        <w:spacing w:line="240" w:lineRule="auto" w:before="100" w:after="0"/>
        <w:ind w:left="1335" w:right="0" w:hanging="290"/>
        <w:jc w:val="left"/>
        <w:rPr>
          <w:sz w:val="20"/>
        </w:rPr>
      </w:pPr>
      <w:r>
        <w:rPr>
          <w:sz w:val="20"/>
        </w:rPr>
        <w:t>Put</w:t>
      </w:r>
      <w:r>
        <w:rPr>
          <w:spacing w:val="-1"/>
          <w:sz w:val="20"/>
        </w:rPr>
        <w:t> </w:t>
      </w:r>
      <w:r>
        <w:rPr>
          <w:sz w:val="20"/>
        </w:rPr>
        <w:t>the</w:t>
      </w:r>
      <w:r>
        <w:rPr>
          <w:spacing w:val="-1"/>
          <w:sz w:val="20"/>
        </w:rPr>
        <w:t> </w:t>
      </w:r>
      <w:r>
        <w:rPr>
          <w:sz w:val="20"/>
        </w:rPr>
        <w:t>genders</w:t>
      </w:r>
      <w:r>
        <w:rPr>
          <w:spacing w:val="-1"/>
          <w:sz w:val="20"/>
        </w:rPr>
        <w:t> </w:t>
      </w:r>
      <w:r>
        <w:rPr>
          <w:sz w:val="20"/>
        </w:rPr>
        <w:t>in</w:t>
      </w:r>
      <w:r>
        <w:rPr>
          <w:spacing w:val="-1"/>
          <w:sz w:val="20"/>
        </w:rPr>
        <w:t> </w:t>
      </w:r>
      <w:r>
        <w:rPr>
          <w:sz w:val="20"/>
        </w:rPr>
        <w:t>three</w:t>
      </w:r>
      <w:r>
        <w:rPr>
          <w:spacing w:val="-2"/>
          <w:sz w:val="20"/>
        </w:rPr>
        <w:t> </w:t>
      </w:r>
      <w:r>
        <w:rPr>
          <w:sz w:val="20"/>
        </w:rPr>
        <w:t>columns</w:t>
      </w:r>
      <w:r>
        <w:rPr>
          <w:spacing w:val="-1"/>
          <w:sz w:val="20"/>
        </w:rPr>
        <w:t> </w:t>
      </w:r>
      <w:r>
        <w:rPr>
          <w:sz w:val="20"/>
        </w:rPr>
        <w:t>like </w:t>
      </w:r>
      <w:r>
        <w:rPr>
          <w:spacing w:val="-4"/>
          <w:sz w:val="20"/>
        </w:rPr>
        <w:t>this:</w:t>
      </w:r>
    </w:p>
    <w:p>
      <w:pPr>
        <w:spacing w:after="0" w:line="240" w:lineRule="auto"/>
        <w:jc w:val="left"/>
        <w:rPr>
          <w:sz w:val="20"/>
        </w:rPr>
        <w:sectPr>
          <w:pgSz w:w="7380" w:h="11550"/>
          <w:pgMar w:top="1300" w:bottom="280" w:left="300" w:right="180"/>
        </w:sectPr>
      </w:pPr>
    </w:p>
    <w:p>
      <w:pPr>
        <w:tabs>
          <w:tab w:pos="3329" w:val="left" w:leader="none"/>
        </w:tabs>
        <w:spacing w:before="94"/>
        <w:ind w:left="1355" w:right="0" w:firstLine="0"/>
        <w:jc w:val="center"/>
        <w:rPr>
          <w:sz w:val="14"/>
        </w:rPr>
      </w:pPr>
      <w:r>
        <w:rPr>
          <w:spacing w:val="-2"/>
          <w:w w:val="125"/>
          <w:sz w:val="18"/>
        </w:rPr>
        <w:t>M</w:t>
      </w:r>
      <w:r>
        <w:rPr>
          <w:spacing w:val="-2"/>
          <w:w w:val="125"/>
          <w:sz w:val="14"/>
        </w:rPr>
        <w:t>AsCULine</w:t>
      </w:r>
      <w:r>
        <w:rPr>
          <w:sz w:val="14"/>
        </w:rPr>
        <w:tab/>
      </w:r>
      <w:r>
        <w:rPr>
          <w:spacing w:val="-2"/>
          <w:w w:val="125"/>
          <w:sz w:val="18"/>
        </w:rPr>
        <w:t>F</w:t>
      </w:r>
      <w:r>
        <w:rPr>
          <w:spacing w:val="-2"/>
          <w:w w:val="125"/>
          <w:sz w:val="14"/>
        </w:rPr>
        <w:t>eminine</w:t>
      </w:r>
    </w:p>
    <w:p>
      <w:pPr>
        <w:tabs>
          <w:tab w:pos="3293" w:val="left" w:leader="none"/>
        </w:tabs>
        <w:spacing w:before="8"/>
        <w:ind w:left="1389" w:right="0" w:firstLine="0"/>
        <w:jc w:val="center"/>
        <w:rPr>
          <w:b/>
          <w:sz w:val="19"/>
        </w:rPr>
      </w:pPr>
      <w:r>
        <w:rPr>
          <w:b/>
          <w:spacing w:val="-2"/>
          <w:sz w:val="19"/>
        </w:rPr>
        <w:t>magn-</w:t>
      </w:r>
      <w:r>
        <w:rPr>
          <w:b/>
          <w:spacing w:val="-5"/>
          <w:sz w:val="19"/>
        </w:rPr>
        <w:t>us</w:t>
      </w:r>
      <w:r>
        <w:rPr>
          <w:b/>
          <w:sz w:val="19"/>
        </w:rPr>
        <w:tab/>
      </w:r>
      <w:r>
        <w:rPr>
          <w:b/>
          <w:spacing w:val="-2"/>
          <w:sz w:val="19"/>
        </w:rPr>
        <w:t>magn-</w:t>
      </w:r>
      <w:r>
        <w:rPr>
          <w:b/>
          <w:spacing w:val="-10"/>
          <w:sz w:val="19"/>
        </w:rPr>
        <w:t>a</w:t>
      </w:r>
    </w:p>
    <w:p>
      <w:pPr>
        <w:tabs>
          <w:tab w:pos="3386" w:val="left" w:leader="none"/>
        </w:tabs>
        <w:spacing w:before="16"/>
        <w:ind w:left="1472" w:right="0" w:firstLine="0"/>
        <w:jc w:val="center"/>
        <w:rPr>
          <w:i/>
          <w:sz w:val="18"/>
        </w:rPr>
      </w:pPr>
      <w:r>
        <w:rPr>
          <w:i/>
          <w:spacing w:val="-4"/>
          <w:sz w:val="18"/>
        </w:rPr>
        <w:t>etc.</w:t>
      </w:r>
      <w:r>
        <w:rPr>
          <w:i/>
          <w:sz w:val="18"/>
        </w:rPr>
        <w:tab/>
      </w:r>
      <w:r>
        <w:rPr>
          <w:i/>
          <w:spacing w:val="-4"/>
          <w:sz w:val="18"/>
        </w:rPr>
        <w:t>etc.</w:t>
      </w:r>
    </w:p>
    <w:p>
      <w:pPr>
        <w:spacing w:line="254" w:lineRule="auto" w:before="94"/>
        <w:ind w:left="1169" w:right="864" w:hanging="2"/>
        <w:jc w:val="center"/>
        <w:rPr>
          <w:i/>
          <w:sz w:val="18"/>
        </w:rPr>
      </w:pPr>
      <w:r>
        <w:rPr/>
        <w:br w:type="column"/>
      </w:r>
      <w:r>
        <w:rPr>
          <w:spacing w:val="-2"/>
          <w:w w:val="83"/>
          <w:sz w:val="18"/>
        </w:rPr>
        <w:t>N</w:t>
      </w:r>
      <w:r>
        <w:rPr>
          <w:spacing w:val="-2"/>
          <w:w w:val="124"/>
          <w:sz w:val="14"/>
        </w:rPr>
        <w:t>e</w:t>
      </w:r>
      <w:r>
        <w:rPr>
          <w:spacing w:val="-2"/>
          <w:w w:val="85"/>
          <w:sz w:val="14"/>
        </w:rPr>
        <w:t>UT</w:t>
      </w:r>
      <w:r>
        <w:rPr>
          <w:spacing w:val="-2"/>
          <w:w w:val="124"/>
          <w:sz w:val="14"/>
        </w:rPr>
        <w:t>e</w:t>
      </w:r>
      <w:r>
        <w:rPr>
          <w:spacing w:val="-2"/>
          <w:w w:val="189"/>
          <w:sz w:val="14"/>
        </w:rPr>
        <w:t>r</w:t>
      </w:r>
      <w:r>
        <w:rPr>
          <w:spacing w:val="40"/>
          <w:w w:val="115"/>
          <w:sz w:val="14"/>
        </w:rPr>
        <w:t> </w:t>
      </w:r>
      <w:r>
        <w:rPr>
          <w:b/>
          <w:spacing w:val="-2"/>
          <w:sz w:val="19"/>
        </w:rPr>
        <w:t>magn-um </w:t>
      </w:r>
      <w:r>
        <w:rPr>
          <w:i/>
          <w:spacing w:val="-4"/>
          <w:w w:val="110"/>
          <w:sz w:val="18"/>
        </w:rPr>
        <w:t>etc.</w:t>
      </w:r>
    </w:p>
    <w:p>
      <w:pPr>
        <w:spacing w:after="0" w:line="254" w:lineRule="auto"/>
        <w:jc w:val="center"/>
        <w:rPr>
          <w:sz w:val="18"/>
        </w:rPr>
        <w:sectPr>
          <w:type w:val="continuous"/>
          <w:pgSz w:w="7380" w:h="11550"/>
          <w:pgMar w:top="1300" w:bottom="280" w:left="300" w:right="180"/>
          <w:cols w:num="2" w:equalWidth="0">
            <w:col w:w="4038" w:space="40"/>
            <w:col w:w="2822"/>
          </w:cols>
        </w:sectPr>
      </w:pPr>
    </w:p>
    <w:p>
      <w:pPr>
        <w:pStyle w:val="BodyText"/>
        <w:spacing w:line="249" w:lineRule="auto" w:before="116"/>
        <w:ind w:left="835" w:right="328" w:firstLine="195"/>
        <w:jc w:val="both"/>
        <w:rPr>
          <w:b/>
        </w:rPr>
      </w:pPr>
      <w:r>
        <w:rPr/>
        <w:drawing>
          <wp:anchor distT="0" distB="0" distL="0" distR="0" allowOverlap="1" layoutInCell="1" locked="0" behindDoc="1" simplePos="0" relativeHeight="476274176">
            <wp:simplePos x="0" y="0"/>
            <wp:positionH relativeFrom="page">
              <wp:posOffset>50800</wp:posOffset>
            </wp:positionH>
            <wp:positionV relativeFrom="page">
              <wp:posOffset>101600</wp:posOffset>
            </wp:positionV>
            <wp:extent cx="4632325" cy="7213600"/>
            <wp:effectExtent l="0" t="0" r="0" b="0"/>
            <wp:wrapNone/>
            <wp:docPr id="127" name="image112.png"/>
            <wp:cNvGraphicFramePr>
              <a:graphicFrameLocks noChangeAspect="1"/>
            </wp:cNvGraphicFramePr>
            <a:graphic>
              <a:graphicData uri="http://schemas.openxmlformats.org/drawingml/2006/picture">
                <pic:pic>
                  <pic:nvPicPr>
                    <pic:cNvPr id="128" name="image112.png"/>
                    <pic:cNvPicPr/>
                  </pic:nvPicPr>
                  <pic:blipFill>
                    <a:blip r:embed="rId116" cstate="print"/>
                    <a:stretch>
                      <a:fillRect/>
                    </a:stretch>
                  </pic:blipFill>
                  <pic:spPr>
                    <a:xfrm>
                      <a:off x="0" y="0"/>
                      <a:ext cx="4632325" cy="7213600"/>
                    </a:xfrm>
                    <a:prstGeom prst="rect">
                      <a:avLst/>
                    </a:prstGeom>
                  </pic:spPr>
                </pic:pic>
              </a:graphicData>
            </a:graphic>
          </wp:anchor>
        </w:drawing>
      </w:r>
      <w:r>
        <w:rPr/>
        <w:t>After</w:t>
      </w:r>
      <w:r>
        <w:rPr>
          <w:spacing w:val="40"/>
        </w:rPr>
        <w:t> </w:t>
      </w:r>
      <w:r>
        <w:rPr/>
        <w:t>you</w:t>
      </w:r>
      <w:r>
        <w:rPr>
          <w:spacing w:val="40"/>
        </w:rPr>
        <w:t> </w:t>
      </w:r>
      <w:r>
        <w:rPr/>
        <w:t>have</w:t>
      </w:r>
      <w:r>
        <w:rPr>
          <w:spacing w:val="40"/>
        </w:rPr>
        <w:t> </w:t>
      </w:r>
      <w:r>
        <w:rPr/>
        <w:t>written</w:t>
      </w:r>
      <w:r>
        <w:rPr>
          <w:spacing w:val="40"/>
        </w:rPr>
        <w:t> </w:t>
      </w:r>
      <w:r>
        <w:rPr/>
        <w:t>out</w:t>
      </w:r>
      <w:r>
        <w:rPr>
          <w:spacing w:val="40"/>
        </w:rPr>
        <w:t> </w:t>
      </w:r>
      <w:r>
        <w:rPr/>
        <w:t>both</w:t>
      </w:r>
      <w:r>
        <w:rPr>
          <w:spacing w:val="40"/>
        </w:rPr>
        <w:t> </w:t>
      </w:r>
      <w:r>
        <w:rPr/>
        <w:t>the</w:t>
      </w:r>
      <w:r>
        <w:rPr>
          <w:spacing w:val="40"/>
        </w:rPr>
        <w:t> </w:t>
      </w:r>
      <w:r>
        <w:rPr/>
        <w:t>singular</w:t>
      </w:r>
      <w:r>
        <w:rPr>
          <w:spacing w:val="40"/>
        </w:rPr>
        <w:t> </w:t>
      </w:r>
      <w:r>
        <w:rPr/>
        <w:t>and</w:t>
      </w:r>
      <w:r>
        <w:rPr>
          <w:spacing w:val="40"/>
        </w:rPr>
        <w:t> </w:t>
      </w:r>
      <w:r>
        <w:rPr/>
        <w:t>plural,</w:t>
      </w:r>
      <w:r>
        <w:rPr>
          <w:spacing w:val="40"/>
        </w:rPr>
        <w:t> </w:t>
      </w:r>
      <w:r>
        <w:rPr/>
        <w:t>com­ pare with </w:t>
      </w:r>
      <w:r>
        <w:rPr>
          <w:w w:val="110"/>
        </w:rPr>
        <w:t>G</w:t>
      </w:r>
      <w:r>
        <w:rPr>
          <w:w w:val="110"/>
          <w:sz w:val="16"/>
        </w:rPr>
        <w:t>rAmmAr</w:t>
      </w:r>
      <w:r>
        <w:rPr>
          <w:w w:val="110"/>
        </w:rPr>
        <w:t>,</w:t>
      </w:r>
      <w:r>
        <w:rPr>
          <w:w w:val="110"/>
        </w:rPr>
        <w:t> </w:t>
      </w:r>
      <w:r>
        <w:rPr/>
        <w:t>N</w:t>
      </w:r>
      <w:r>
        <w:rPr>
          <w:sz w:val="16"/>
        </w:rPr>
        <w:t>o</w:t>
      </w:r>
      <w:r>
        <w:rPr/>
        <w:t>. 72. You now know the declension of all adjectives in </w:t>
      </w:r>
      <w:r>
        <w:rPr>
          <w:b/>
        </w:rPr>
        <w:t>-us, -a, -um.</w:t>
      </w:r>
    </w:p>
    <w:p>
      <w:pPr>
        <w:pStyle w:val="BodyText"/>
        <w:spacing w:before="6"/>
        <w:rPr>
          <w:b/>
          <w:sz w:val="17"/>
        </w:rPr>
      </w:pPr>
    </w:p>
    <w:p>
      <w:pPr>
        <w:spacing w:before="0"/>
        <w:ind w:left="1035" w:right="0" w:firstLine="0"/>
        <w:jc w:val="left"/>
        <w:rPr>
          <w:b/>
          <w:sz w:val="20"/>
        </w:rPr>
      </w:pPr>
      <w:r>
        <w:rPr>
          <w:b/>
          <w:sz w:val="20"/>
        </w:rPr>
        <w:t>ASSIGNMENT:</w:t>
      </w:r>
      <w:r>
        <w:rPr>
          <w:b/>
          <w:spacing w:val="68"/>
          <w:sz w:val="20"/>
        </w:rPr>
        <w:t> </w:t>
      </w:r>
      <w:r>
        <w:rPr>
          <w:sz w:val="20"/>
        </w:rPr>
        <w:t>Memorize</w:t>
      </w:r>
      <w:r>
        <w:rPr>
          <w:spacing w:val="68"/>
          <w:sz w:val="20"/>
        </w:rPr>
        <w:t> </w:t>
      </w:r>
      <w:r>
        <w:rPr>
          <w:sz w:val="20"/>
        </w:rPr>
        <w:t>the</w:t>
      </w:r>
      <w:r>
        <w:rPr>
          <w:spacing w:val="68"/>
          <w:sz w:val="20"/>
        </w:rPr>
        <w:t> </w:t>
      </w:r>
      <w:r>
        <w:rPr>
          <w:sz w:val="20"/>
        </w:rPr>
        <w:t>declension</w:t>
      </w:r>
      <w:r>
        <w:rPr>
          <w:spacing w:val="67"/>
          <w:sz w:val="20"/>
        </w:rPr>
        <w:t> </w:t>
      </w:r>
      <w:r>
        <w:rPr>
          <w:sz w:val="20"/>
        </w:rPr>
        <w:t>of</w:t>
      </w:r>
      <w:r>
        <w:rPr>
          <w:spacing w:val="67"/>
          <w:sz w:val="20"/>
        </w:rPr>
        <w:t> </w:t>
      </w:r>
      <w:r>
        <w:rPr>
          <w:b/>
          <w:sz w:val="20"/>
        </w:rPr>
        <w:t>magnus,</w:t>
      </w:r>
      <w:r>
        <w:rPr>
          <w:b/>
          <w:spacing w:val="67"/>
          <w:sz w:val="20"/>
        </w:rPr>
        <w:t> </w:t>
      </w:r>
      <w:r>
        <w:rPr>
          <w:b/>
          <w:sz w:val="20"/>
        </w:rPr>
        <w:t>a,</w:t>
      </w:r>
      <w:r>
        <w:rPr>
          <w:b/>
          <w:spacing w:val="68"/>
          <w:sz w:val="20"/>
        </w:rPr>
        <w:t> </w:t>
      </w:r>
      <w:r>
        <w:rPr>
          <w:b/>
          <w:spacing w:val="-5"/>
          <w:sz w:val="20"/>
        </w:rPr>
        <w:t>um,</w:t>
      </w:r>
    </w:p>
    <w:p>
      <w:pPr>
        <w:spacing w:before="11"/>
        <w:ind w:left="840" w:right="0" w:firstLine="0"/>
        <w:jc w:val="left"/>
        <w:rPr>
          <w:sz w:val="20"/>
        </w:rPr>
      </w:pPr>
      <w:r>
        <w:rPr>
          <w:w w:val="115"/>
          <w:sz w:val="20"/>
        </w:rPr>
        <w:t>G</w:t>
      </w:r>
      <w:r>
        <w:rPr>
          <w:w w:val="115"/>
          <w:sz w:val="16"/>
        </w:rPr>
        <w:t>rAmmAr</w:t>
      </w:r>
      <w:r>
        <w:rPr>
          <w:w w:val="115"/>
          <w:sz w:val="20"/>
        </w:rPr>
        <w:t>,</w:t>
      </w:r>
      <w:r>
        <w:rPr>
          <w:spacing w:val="-1"/>
          <w:w w:val="115"/>
          <w:sz w:val="20"/>
        </w:rPr>
        <w:t> </w:t>
      </w:r>
      <w:r>
        <w:rPr>
          <w:w w:val="115"/>
          <w:sz w:val="20"/>
        </w:rPr>
        <w:t>N</w:t>
      </w:r>
      <w:r>
        <w:rPr>
          <w:w w:val="115"/>
          <w:sz w:val="16"/>
        </w:rPr>
        <w:t>o</w:t>
      </w:r>
      <w:r>
        <w:rPr>
          <w:w w:val="115"/>
          <w:sz w:val="20"/>
        </w:rPr>
        <w:t>.</w:t>
      </w:r>
      <w:r>
        <w:rPr>
          <w:spacing w:val="-1"/>
          <w:w w:val="115"/>
          <w:sz w:val="20"/>
        </w:rPr>
        <w:t> </w:t>
      </w:r>
      <w:r>
        <w:rPr>
          <w:spacing w:val="-5"/>
          <w:w w:val="115"/>
          <w:sz w:val="20"/>
        </w:rPr>
        <w:t>72.</w:t>
      </w:r>
    </w:p>
    <w:p>
      <w:pPr>
        <w:pStyle w:val="BodyText"/>
        <w:spacing w:before="8"/>
        <w:rPr>
          <w:sz w:val="12"/>
        </w:rPr>
      </w:pPr>
    </w:p>
    <w:p>
      <w:pPr>
        <w:spacing w:before="0"/>
        <w:ind w:left="798" w:right="263" w:firstLine="0"/>
        <w:jc w:val="center"/>
        <w:rPr>
          <w:b/>
          <w:sz w:val="15"/>
        </w:rPr>
      </w:pPr>
      <w:r>
        <w:rPr>
          <w:b/>
          <w:spacing w:val="-5"/>
          <w:sz w:val="15"/>
        </w:rPr>
        <w:t>72</w:t>
      </w:r>
    </w:p>
    <w:p>
      <w:pPr>
        <w:spacing w:after="0"/>
        <w:jc w:val="center"/>
        <w:rPr>
          <w:sz w:val="15"/>
        </w:rPr>
        <w:sectPr>
          <w:type w:val="continuous"/>
          <w:pgSz w:w="7380" w:h="11550"/>
          <w:pgMar w:top="1300" w:bottom="280" w:left="300" w:right="180"/>
        </w:sectPr>
      </w:pPr>
    </w:p>
    <w:p>
      <w:pPr>
        <w:tabs>
          <w:tab w:pos="6279" w:val="right" w:leader="none"/>
        </w:tabs>
        <w:spacing w:before="83"/>
        <w:ind w:left="2650"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73</w:t>
      </w:r>
    </w:p>
    <w:p>
      <w:pPr>
        <w:spacing w:before="257"/>
        <w:ind w:left="798" w:right="930" w:firstLine="0"/>
        <w:jc w:val="center"/>
        <w:rPr>
          <w:b/>
          <w:sz w:val="16"/>
        </w:rPr>
      </w:pPr>
      <w:r>
        <w:rPr>
          <w:b/>
          <w:spacing w:val="-2"/>
          <w:sz w:val="16"/>
        </w:rPr>
        <w:t>VOCABULARY</w:t>
      </w:r>
    </w:p>
    <w:p>
      <w:pPr>
        <w:spacing w:after="0"/>
        <w:jc w:val="center"/>
        <w:rPr>
          <w:sz w:val="16"/>
        </w:rPr>
        <w:sectPr>
          <w:pgSz w:w="7380" w:h="11550"/>
          <w:pgMar w:top="720" w:bottom="280" w:left="300" w:right="180"/>
        </w:sectPr>
      </w:pPr>
    </w:p>
    <w:p>
      <w:pPr>
        <w:pStyle w:val="BodyText"/>
        <w:spacing w:before="11"/>
        <w:rPr>
          <w:b/>
          <w:sz w:val="15"/>
        </w:rPr>
      </w:pPr>
    </w:p>
    <w:p>
      <w:pPr>
        <w:spacing w:before="0"/>
        <w:ind w:left="2040" w:right="0" w:firstLine="0"/>
        <w:jc w:val="both"/>
        <w:rPr>
          <w:b/>
          <w:sz w:val="19"/>
        </w:rPr>
      </w:pPr>
      <w:r>
        <w:rPr>
          <w:b/>
          <w:sz w:val="19"/>
        </w:rPr>
        <w:t>magnus,</w:t>
      </w:r>
      <w:r>
        <w:rPr>
          <w:b/>
          <w:spacing w:val="-1"/>
          <w:sz w:val="19"/>
        </w:rPr>
        <w:t> </w:t>
      </w:r>
      <w:r>
        <w:rPr>
          <w:b/>
          <w:sz w:val="19"/>
        </w:rPr>
        <w:t>a, </w:t>
      </w:r>
      <w:r>
        <w:rPr>
          <w:b/>
          <w:spacing w:val="-5"/>
          <w:sz w:val="19"/>
        </w:rPr>
        <w:t>um</w:t>
      </w:r>
    </w:p>
    <w:p>
      <w:pPr>
        <w:pStyle w:val="BodyText"/>
        <w:spacing w:before="7"/>
        <w:rPr>
          <w:b/>
          <w:sz w:val="23"/>
        </w:rPr>
      </w:pPr>
    </w:p>
    <w:p>
      <w:pPr>
        <w:spacing w:before="0"/>
        <w:ind w:left="2040" w:right="0" w:firstLine="10"/>
        <w:jc w:val="both"/>
        <w:rPr>
          <w:b/>
          <w:sz w:val="19"/>
        </w:rPr>
      </w:pPr>
      <w:r>
        <w:rPr>
          <w:b/>
          <w:sz w:val="19"/>
        </w:rPr>
        <w:t>altus,</w:t>
      </w:r>
      <w:r>
        <w:rPr>
          <w:b/>
          <w:spacing w:val="-1"/>
          <w:sz w:val="19"/>
        </w:rPr>
        <w:t> </w:t>
      </w:r>
      <w:r>
        <w:rPr>
          <w:b/>
          <w:sz w:val="19"/>
        </w:rPr>
        <w:t>a, </w:t>
      </w:r>
      <w:r>
        <w:rPr>
          <w:b/>
          <w:spacing w:val="-5"/>
          <w:sz w:val="19"/>
        </w:rPr>
        <w:t>um</w:t>
      </w:r>
    </w:p>
    <w:p>
      <w:pPr>
        <w:spacing w:line="290" w:lineRule="auto" w:before="171"/>
        <w:ind w:left="2040" w:right="73" w:firstLine="0"/>
        <w:jc w:val="both"/>
        <w:rPr>
          <w:b/>
          <w:sz w:val="19"/>
        </w:rPr>
      </w:pPr>
      <w:r>
        <w:rPr>
          <w:b/>
          <w:sz w:val="19"/>
        </w:rPr>
        <w:t>bonus, a, um longus,</w:t>
      </w:r>
      <w:r>
        <w:rPr>
          <w:b/>
          <w:spacing w:val="-4"/>
          <w:sz w:val="19"/>
        </w:rPr>
        <w:t> </w:t>
      </w:r>
      <w:r>
        <w:rPr>
          <w:b/>
          <w:sz w:val="19"/>
        </w:rPr>
        <w:t>a,</w:t>
      </w:r>
      <w:r>
        <w:rPr>
          <w:b/>
          <w:spacing w:val="-4"/>
          <w:sz w:val="19"/>
        </w:rPr>
        <w:t> </w:t>
      </w:r>
      <w:r>
        <w:rPr>
          <w:b/>
          <w:sz w:val="19"/>
        </w:rPr>
        <w:t>um malus, a, um multus,</w:t>
      </w:r>
      <w:r>
        <w:rPr>
          <w:b/>
          <w:spacing w:val="-3"/>
          <w:sz w:val="19"/>
        </w:rPr>
        <w:t> </w:t>
      </w:r>
      <w:r>
        <w:rPr>
          <w:b/>
          <w:sz w:val="19"/>
        </w:rPr>
        <w:t>a,</w:t>
      </w:r>
      <w:r>
        <w:rPr>
          <w:b/>
          <w:spacing w:val="-1"/>
          <w:sz w:val="19"/>
        </w:rPr>
        <w:t> </w:t>
      </w:r>
      <w:r>
        <w:rPr>
          <w:b/>
          <w:spacing w:val="-5"/>
          <w:sz w:val="19"/>
        </w:rPr>
        <w:t>um</w:t>
      </w:r>
    </w:p>
    <w:p>
      <w:pPr>
        <w:spacing w:line="429" w:lineRule="auto" w:before="108"/>
        <w:ind w:left="2045" w:right="26" w:firstLine="0"/>
        <w:jc w:val="both"/>
        <w:rPr>
          <w:b/>
          <w:sz w:val="19"/>
        </w:rPr>
      </w:pPr>
      <w:r>
        <w:rPr>
          <w:b/>
          <w:sz w:val="19"/>
        </w:rPr>
        <w:t>sanctus,</w:t>
      </w:r>
      <w:r>
        <w:rPr>
          <w:b/>
          <w:spacing w:val="-12"/>
          <w:sz w:val="19"/>
        </w:rPr>
        <w:t> </w:t>
      </w:r>
      <w:r>
        <w:rPr>
          <w:b/>
          <w:sz w:val="19"/>
        </w:rPr>
        <w:t>a,</w:t>
      </w:r>
      <w:r>
        <w:rPr>
          <w:b/>
          <w:spacing w:val="-12"/>
          <w:sz w:val="19"/>
        </w:rPr>
        <w:t> </w:t>
      </w:r>
      <w:r>
        <w:rPr>
          <w:b/>
          <w:sz w:val="19"/>
        </w:rPr>
        <w:t>um primus,</w:t>
      </w:r>
      <w:r>
        <w:rPr>
          <w:b/>
          <w:spacing w:val="-3"/>
          <w:sz w:val="19"/>
        </w:rPr>
        <w:t> </w:t>
      </w:r>
      <w:r>
        <w:rPr>
          <w:b/>
          <w:sz w:val="19"/>
        </w:rPr>
        <w:t>a,</w:t>
      </w:r>
      <w:r>
        <w:rPr>
          <w:b/>
          <w:spacing w:val="-1"/>
          <w:sz w:val="19"/>
        </w:rPr>
        <w:t> </w:t>
      </w:r>
      <w:r>
        <w:rPr>
          <w:b/>
          <w:spacing w:val="-5"/>
          <w:sz w:val="19"/>
        </w:rPr>
        <w:t>um</w:t>
      </w:r>
    </w:p>
    <w:p>
      <w:pPr>
        <w:spacing w:line="249" w:lineRule="auto" w:before="103"/>
        <w:ind w:left="247" w:right="2990" w:firstLine="10"/>
        <w:jc w:val="left"/>
        <w:rPr>
          <w:i/>
          <w:sz w:val="18"/>
        </w:rPr>
      </w:pPr>
      <w:r>
        <w:rPr/>
        <w:br w:type="column"/>
      </w:r>
      <w:r>
        <w:rPr>
          <w:i/>
          <w:spacing w:val="-2"/>
          <w:sz w:val="18"/>
        </w:rPr>
        <w:t>great</w:t>
      </w:r>
      <w:r>
        <w:rPr>
          <w:i/>
          <w:spacing w:val="-2"/>
          <w:sz w:val="18"/>
        </w:rPr>
        <w:t> large</w:t>
      </w:r>
    </w:p>
    <w:p>
      <w:pPr>
        <w:spacing w:line="288" w:lineRule="auto" w:before="44"/>
        <w:ind w:left="242" w:right="3029" w:firstLine="15"/>
        <w:jc w:val="both"/>
        <w:rPr>
          <w:i/>
          <w:sz w:val="18"/>
        </w:rPr>
      </w:pPr>
      <w:r>
        <w:rPr>
          <w:i/>
          <w:spacing w:val="-4"/>
          <w:sz w:val="18"/>
        </w:rPr>
        <w:t>high</w:t>
      </w:r>
      <w:r>
        <w:rPr>
          <w:i/>
          <w:spacing w:val="-4"/>
          <w:sz w:val="18"/>
        </w:rPr>
        <w:t> deep good</w:t>
      </w:r>
    </w:p>
    <w:p>
      <w:pPr>
        <w:spacing w:line="307" w:lineRule="auto" w:before="15"/>
        <w:ind w:left="257" w:right="2990" w:hanging="15"/>
        <w:jc w:val="left"/>
        <w:rPr>
          <w:i/>
          <w:sz w:val="18"/>
        </w:rPr>
      </w:pPr>
      <w:r>
        <w:rPr>
          <w:i/>
          <w:spacing w:val="-4"/>
          <w:sz w:val="18"/>
        </w:rPr>
        <w:t>long</w:t>
      </w:r>
      <w:r>
        <w:rPr>
          <w:i/>
          <w:spacing w:val="-4"/>
          <w:sz w:val="18"/>
        </w:rPr>
        <w:t> </w:t>
      </w:r>
      <w:r>
        <w:rPr>
          <w:i/>
          <w:spacing w:val="-5"/>
          <w:sz w:val="18"/>
        </w:rPr>
        <w:t>bad</w:t>
      </w:r>
    </w:p>
    <w:p>
      <w:pPr>
        <w:spacing w:line="312" w:lineRule="auto" w:before="0"/>
        <w:ind w:left="262" w:right="1914" w:hanging="10"/>
        <w:jc w:val="left"/>
        <w:rPr>
          <w:i/>
          <w:sz w:val="18"/>
        </w:rPr>
      </w:pPr>
      <w:r>
        <w:rPr>
          <w:i/>
          <w:sz w:val="18"/>
        </w:rPr>
        <w:t>much</w:t>
      </w:r>
      <w:r>
        <w:rPr>
          <w:i/>
          <w:spacing w:val="-12"/>
          <w:sz w:val="18"/>
        </w:rPr>
        <w:t> </w:t>
      </w:r>
      <w:r>
        <w:rPr>
          <w:sz w:val="18"/>
        </w:rPr>
        <w:t>(pl.,</w:t>
      </w:r>
      <w:r>
        <w:rPr>
          <w:spacing w:val="-11"/>
          <w:sz w:val="18"/>
        </w:rPr>
        <w:t> </w:t>
      </w:r>
      <w:r>
        <w:rPr>
          <w:i/>
          <w:sz w:val="18"/>
        </w:rPr>
        <w:t>many)</w:t>
      </w:r>
      <w:r>
        <w:rPr>
          <w:i/>
          <w:sz w:val="18"/>
        </w:rPr>
        <w:t> </w:t>
      </w:r>
      <w:r>
        <w:rPr>
          <w:i/>
          <w:spacing w:val="-4"/>
          <w:sz w:val="18"/>
        </w:rPr>
        <w:t>holy</w:t>
      </w:r>
    </w:p>
    <w:p>
      <w:pPr>
        <w:spacing w:line="159" w:lineRule="exact" w:before="0"/>
        <w:ind w:left="252" w:right="0" w:firstLine="0"/>
        <w:jc w:val="left"/>
        <w:rPr>
          <w:i/>
          <w:sz w:val="18"/>
        </w:rPr>
      </w:pPr>
      <w:r>
        <w:rPr>
          <w:i/>
          <w:spacing w:val="-2"/>
          <w:sz w:val="18"/>
        </w:rPr>
        <w:t>saint</w:t>
      </w:r>
    </w:p>
    <w:p>
      <w:pPr>
        <w:spacing w:before="63"/>
        <w:ind w:left="242" w:right="0" w:firstLine="0"/>
        <w:jc w:val="left"/>
        <w:rPr>
          <w:i/>
          <w:sz w:val="18"/>
        </w:rPr>
      </w:pPr>
      <w:r>
        <w:rPr>
          <w:i/>
          <w:spacing w:val="-2"/>
          <w:sz w:val="18"/>
        </w:rPr>
        <w:t>first</w:t>
      </w:r>
    </w:p>
    <w:p>
      <w:pPr>
        <w:spacing w:after="0"/>
        <w:jc w:val="left"/>
        <w:rPr>
          <w:sz w:val="18"/>
        </w:rPr>
        <w:sectPr>
          <w:type w:val="continuous"/>
          <w:pgSz w:w="7380" w:h="11550"/>
          <w:pgMar w:top="1300" w:bottom="280" w:left="300" w:right="180"/>
          <w:cols w:num="2" w:equalWidth="0">
            <w:col w:w="3223" w:space="40"/>
            <w:col w:w="3637"/>
          </w:cols>
        </w:sectPr>
      </w:pPr>
    </w:p>
    <w:p>
      <w:pPr>
        <w:spacing w:before="11"/>
        <w:ind w:left="798" w:right="940" w:firstLine="0"/>
        <w:jc w:val="center"/>
        <w:rPr>
          <w:b/>
          <w:sz w:val="16"/>
        </w:rPr>
      </w:pPr>
      <w:r>
        <w:rPr/>
        <w:drawing>
          <wp:anchor distT="0" distB="0" distL="0" distR="0" allowOverlap="1" layoutInCell="1" locked="0" behindDoc="1" simplePos="0" relativeHeight="476274688">
            <wp:simplePos x="0" y="0"/>
            <wp:positionH relativeFrom="page">
              <wp:posOffset>228600</wp:posOffset>
            </wp:positionH>
            <wp:positionV relativeFrom="page">
              <wp:posOffset>0</wp:posOffset>
            </wp:positionV>
            <wp:extent cx="4454525" cy="7334250"/>
            <wp:effectExtent l="0" t="0" r="0" b="0"/>
            <wp:wrapNone/>
            <wp:docPr id="129" name="image113.png"/>
            <wp:cNvGraphicFramePr>
              <a:graphicFrameLocks noChangeAspect="1"/>
            </wp:cNvGraphicFramePr>
            <a:graphic>
              <a:graphicData uri="http://schemas.openxmlformats.org/drawingml/2006/picture">
                <pic:pic>
                  <pic:nvPicPr>
                    <pic:cNvPr id="130" name="image113.png"/>
                    <pic:cNvPicPr/>
                  </pic:nvPicPr>
                  <pic:blipFill>
                    <a:blip r:embed="rId117" cstate="print"/>
                    <a:stretch>
                      <a:fillRect/>
                    </a:stretch>
                  </pic:blipFill>
                  <pic:spPr>
                    <a:xfrm>
                      <a:off x="0" y="0"/>
                      <a:ext cx="4454525" cy="7334250"/>
                    </a:xfrm>
                    <a:prstGeom prst="rect">
                      <a:avLst/>
                    </a:prstGeom>
                  </pic:spPr>
                </pic:pic>
              </a:graphicData>
            </a:graphic>
          </wp:anchor>
        </w:drawing>
      </w:r>
      <w:r>
        <w:rPr>
          <w:b/>
          <w:sz w:val="16"/>
        </w:rPr>
        <w:t>RELATED</w:t>
      </w:r>
      <w:r>
        <w:rPr>
          <w:b/>
          <w:spacing w:val="-5"/>
          <w:sz w:val="16"/>
        </w:rPr>
        <w:t> </w:t>
      </w:r>
      <w:r>
        <w:rPr>
          <w:b/>
          <w:sz w:val="16"/>
        </w:rPr>
        <w:t>ENGLISH</w:t>
      </w:r>
      <w:r>
        <w:rPr>
          <w:b/>
          <w:spacing w:val="-2"/>
          <w:sz w:val="16"/>
        </w:rPr>
        <w:t> </w:t>
      </w:r>
      <w:r>
        <w:rPr>
          <w:b/>
          <w:spacing w:val="-4"/>
          <w:sz w:val="16"/>
        </w:rPr>
        <w:t>WORDS</w:t>
      </w:r>
    </w:p>
    <w:p>
      <w:pPr>
        <w:pStyle w:val="BodyText"/>
        <w:spacing w:line="256" w:lineRule="auto" w:before="48"/>
        <w:ind w:left="500" w:right="909" w:firstLine="190"/>
        <w:rPr>
          <w:b/>
          <w:i/>
        </w:rPr>
      </w:pPr>
      <w:r>
        <w:rPr/>
        <w:t>The</w:t>
      </w:r>
      <w:r>
        <w:rPr>
          <w:spacing w:val="-3"/>
        </w:rPr>
        <w:t> </w:t>
      </w:r>
      <w:r>
        <w:rPr/>
        <w:t>welfare</w:t>
      </w:r>
      <w:r>
        <w:rPr>
          <w:spacing w:val="-4"/>
        </w:rPr>
        <w:t> </w:t>
      </w:r>
      <w:r>
        <w:rPr/>
        <w:t>of</w:t>
      </w:r>
      <w:r>
        <w:rPr>
          <w:spacing w:val="-3"/>
        </w:rPr>
        <w:t> </w:t>
      </w:r>
      <w:r>
        <w:rPr/>
        <w:t>the</w:t>
      </w:r>
      <w:r>
        <w:rPr>
          <w:spacing w:val="-4"/>
        </w:rPr>
        <w:t> </w:t>
      </w:r>
      <w:r>
        <w:rPr/>
        <w:t>people</w:t>
      </w:r>
      <w:r>
        <w:rPr>
          <w:spacing w:val="-4"/>
        </w:rPr>
        <w:t> </w:t>
      </w:r>
      <w:r>
        <w:rPr/>
        <w:t>should</w:t>
      </w:r>
      <w:r>
        <w:rPr>
          <w:spacing w:val="-3"/>
        </w:rPr>
        <w:t> </w:t>
      </w:r>
      <w:r>
        <w:rPr/>
        <w:t>be</w:t>
      </w:r>
      <w:r>
        <w:rPr>
          <w:spacing w:val="-3"/>
        </w:rPr>
        <w:t> </w:t>
      </w:r>
      <w:r>
        <w:rPr/>
        <w:t>the</w:t>
      </w:r>
      <w:r>
        <w:rPr>
          <w:spacing w:val="-3"/>
        </w:rPr>
        <w:t> </w:t>
      </w:r>
      <w:r>
        <w:rPr>
          <w:b/>
          <w:i/>
        </w:rPr>
        <w:t>primary</w:t>
      </w:r>
      <w:r>
        <w:rPr>
          <w:b/>
          <w:i/>
          <w:spacing w:val="-3"/>
        </w:rPr>
        <w:t> </w:t>
      </w:r>
      <w:r>
        <w:rPr/>
        <w:t>concern</w:t>
      </w:r>
      <w:r>
        <w:rPr>
          <w:spacing w:val="-3"/>
        </w:rPr>
        <w:t> </w:t>
      </w:r>
      <w:r>
        <w:rPr/>
        <w:t>of statesmen. The magnitude of the task. </w:t>
      </w:r>
      <w:r>
        <w:rPr>
          <w:b/>
          <w:i/>
        </w:rPr>
        <w:t>Altitude.</w:t>
      </w:r>
    </w:p>
    <w:p>
      <w:pPr>
        <w:pStyle w:val="BodyText"/>
        <w:spacing w:before="8"/>
        <w:rPr>
          <w:b/>
          <w:i/>
          <w:sz w:val="30"/>
        </w:rPr>
      </w:pPr>
    </w:p>
    <w:p>
      <w:pPr>
        <w:pStyle w:val="ListParagraph"/>
        <w:numPr>
          <w:ilvl w:val="0"/>
          <w:numId w:val="98"/>
        </w:numPr>
        <w:tabs>
          <w:tab w:pos="2354" w:val="left" w:leader="none"/>
          <w:tab w:pos="2355" w:val="left" w:leader="none"/>
        </w:tabs>
        <w:spacing w:line="240" w:lineRule="auto" w:before="0" w:after="0"/>
        <w:ind w:left="2355" w:right="0" w:hanging="720"/>
        <w:jc w:val="left"/>
        <w:rPr>
          <w:b/>
          <w:i/>
          <w:sz w:val="19"/>
        </w:rPr>
      </w:pPr>
      <w:r>
        <w:rPr>
          <w:b/>
          <w:sz w:val="19"/>
        </w:rPr>
        <w:t>AGREEMENT</w:t>
      </w:r>
      <w:r>
        <w:rPr>
          <w:b/>
          <w:spacing w:val="-3"/>
          <w:sz w:val="19"/>
        </w:rPr>
        <w:t> </w:t>
      </w:r>
      <w:r>
        <w:rPr>
          <w:b/>
          <w:sz w:val="19"/>
        </w:rPr>
        <w:t>OF</w:t>
      </w:r>
      <w:r>
        <w:rPr>
          <w:b/>
          <w:spacing w:val="-2"/>
          <w:sz w:val="19"/>
        </w:rPr>
        <w:t> ADJECTIVES</w:t>
      </w:r>
    </w:p>
    <w:p>
      <w:pPr>
        <w:spacing w:before="137"/>
        <w:ind w:left="798" w:right="962" w:firstLine="0"/>
        <w:jc w:val="center"/>
        <w:rPr>
          <w:sz w:val="16"/>
        </w:rPr>
      </w:pPr>
      <w:r>
        <w:rPr>
          <w:spacing w:val="-2"/>
          <w:w w:val="120"/>
          <w:sz w:val="20"/>
        </w:rPr>
        <w:t>E</w:t>
      </w:r>
      <w:r>
        <w:rPr>
          <w:spacing w:val="-2"/>
          <w:w w:val="120"/>
          <w:sz w:val="16"/>
        </w:rPr>
        <w:t>xAmpLes</w:t>
      </w:r>
    </w:p>
    <w:p>
      <w:pPr>
        <w:spacing w:line="292" w:lineRule="auto" w:before="50"/>
        <w:ind w:left="1500" w:right="1810" w:hanging="10"/>
        <w:jc w:val="left"/>
        <w:rPr>
          <w:b/>
          <w:i/>
          <w:sz w:val="20"/>
        </w:rPr>
      </w:pPr>
      <w:r>
        <w:rPr>
          <w:sz w:val="20"/>
        </w:rPr>
        <w:t>magnam</w:t>
      </w:r>
      <w:r>
        <w:rPr>
          <w:spacing w:val="-6"/>
          <w:sz w:val="20"/>
        </w:rPr>
        <w:t> </w:t>
      </w:r>
      <w:r>
        <w:rPr>
          <w:sz w:val="20"/>
        </w:rPr>
        <w:t>gentem,</w:t>
      </w:r>
      <w:r>
        <w:rPr>
          <w:spacing w:val="-6"/>
          <w:sz w:val="20"/>
        </w:rPr>
        <w:t> </w:t>
      </w:r>
      <w:r>
        <w:rPr>
          <w:b/>
          <w:i/>
          <w:sz w:val="20"/>
        </w:rPr>
        <w:t>a</w:t>
      </w:r>
      <w:r>
        <w:rPr>
          <w:b/>
          <w:i/>
          <w:spacing w:val="-6"/>
          <w:sz w:val="20"/>
        </w:rPr>
        <w:t> </w:t>
      </w:r>
      <w:r>
        <w:rPr>
          <w:b/>
          <w:i/>
          <w:sz w:val="20"/>
        </w:rPr>
        <w:t>large</w:t>
      </w:r>
      <w:r>
        <w:rPr>
          <w:b/>
          <w:i/>
          <w:spacing w:val="-6"/>
          <w:sz w:val="20"/>
        </w:rPr>
        <w:t> </w:t>
      </w:r>
      <w:r>
        <w:rPr>
          <w:b/>
          <w:i/>
          <w:sz w:val="20"/>
        </w:rPr>
        <w:t>tribe</w:t>
      </w:r>
      <w:r>
        <w:rPr>
          <w:b/>
          <w:i/>
          <w:spacing w:val="-6"/>
          <w:sz w:val="20"/>
        </w:rPr>
        <w:t> </w:t>
      </w:r>
      <w:r>
        <w:rPr>
          <w:sz w:val="20"/>
        </w:rPr>
        <w:t>(as</w:t>
      </w:r>
      <w:r>
        <w:rPr>
          <w:spacing w:val="-6"/>
          <w:sz w:val="20"/>
        </w:rPr>
        <w:t> </w:t>
      </w:r>
      <w:r>
        <w:rPr>
          <w:sz w:val="20"/>
        </w:rPr>
        <w:t>object) nautae boni, </w:t>
      </w:r>
      <w:r>
        <w:rPr>
          <w:b/>
          <w:i/>
          <w:sz w:val="20"/>
        </w:rPr>
        <w:t>good sailors</w:t>
      </w:r>
    </w:p>
    <w:p>
      <w:pPr>
        <w:spacing w:line="292" w:lineRule="auto" w:before="4"/>
        <w:ind w:left="1500" w:right="2214" w:firstLine="0"/>
        <w:jc w:val="left"/>
        <w:rPr>
          <w:b/>
          <w:i/>
          <w:sz w:val="20"/>
        </w:rPr>
      </w:pPr>
      <w:r>
        <w:rPr>
          <w:sz w:val="20"/>
        </w:rPr>
        <w:t>servos</w:t>
      </w:r>
      <w:r>
        <w:rPr>
          <w:spacing w:val="-6"/>
          <w:sz w:val="20"/>
        </w:rPr>
        <w:t> </w:t>
      </w:r>
      <w:r>
        <w:rPr>
          <w:sz w:val="20"/>
        </w:rPr>
        <w:t>maids,</w:t>
      </w:r>
      <w:r>
        <w:rPr>
          <w:spacing w:val="-6"/>
          <w:sz w:val="20"/>
        </w:rPr>
        <w:t> </w:t>
      </w:r>
      <w:r>
        <w:rPr>
          <w:b/>
          <w:i/>
          <w:sz w:val="20"/>
        </w:rPr>
        <w:t>the</w:t>
      </w:r>
      <w:r>
        <w:rPr>
          <w:b/>
          <w:i/>
          <w:spacing w:val="-6"/>
          <w:sz w:val="20"/>
        </w:rPr>
        <w:t> </w:t>
      </w:r>
      <w:r>
        <w:rPr>
          <w:b/>
          <w:i/>
          <w:sz w:val="20"/>
        </w:rPr>
        <w:t>bad</w:t>
      </w:r>
      <w:r>
        <w:rPr>
          <w:b/>
          <w:i/>
          <w:spacing w:val="-6"/>
          <w:sz w:val="20"/>
        </w:rPr>
        <w:t> </w:t>
      </w:r>
      <w:r>
        <w:rPr>
          <w:b/>
          <w:i/>
          <w:sz w:val="20"/>
        </w:rPr>
        <w:t>slaves</w:t>
      </w:r>
      <w:r>
        <w:rPr>
          <w:b/>
          <w:i/>
          <w:spacing w:val="-6"/>
          <w:sz w:val="20"/>
        </w:rPr>
        <w:t> </w:t>
      </w:r>
      <w:r>
        <w:rPr>
          <w:sz w:val="20"/>
        </w:rPr>
        <w:t>(as</w:t>
      </w:r>
      <w:r>
        <w:rPr>
          <w:spacing w:val="-6"/>
          <w:sz w:val="20"/>
        </w:rPr>
        <w:t> </w:t>
      </w:r>
      <w:r>
        <w:rPr>
          <w:sz w:val="20"/>
        </w:rPr>
        <w:t>object) in fluminibus aids, </w:t>
      </w:r>
      <w:r>
        <w:rPr>
          <w:b/>
          <w:i/>
          <w:sz w:val="20"/>
        </w:rPr>
        <w:t>in the deep rivers</w:t>
      </w:r>
    </w:p>
    <w:p>
      <w:pPr>
        <w:pStyle w:val="BodyText"/>
        <w:spacing w:before="89"/>
        <w:ind w:left="700"/>
      </w:pPr>
      <w:r>
        <w:rPr/>
        <w:t>In</w:t>
      </w:r>
      <w:r>
        <w:rPr>
          <w:spacing w:val="-1"/>
        </w:rPr>
        <w:t> </w:t>
      </w:r>
      <w:r>
        <w:rPr/>
        <w:t>the</w:t>
      </w:r>
      <w:r>
        <w:rPr>
          <w:spacing w:val="-1"/>
        </w:rPr>
        <w:t> </w:t>
      </w:r>
      <w:r>
        <w:rPr/>
        <w:t>first</w:t>
      </w:r>
      <w:r>
        <w:rPr>
          <w:spacing w:val="-1"/>
        </w:rPr>
        <w:t> </w:t>
      </w:r>
      <w:r>
        <w:rPr>
          <w:spacing w:val="-2"/>
        </w:rPr>
        <w:t>example:</w:t>
      </w:r>
    </w:p>
    <w:p>
      <w:pPr>
        <w:pStyle w:val="ListParagraph"/>
        <w:numPr>
          <w:ilvl w:val="0"/>
          <w:numId w:val="101"/>
        </w:numPr>
        <w:tabs>
          <w:tab w:pos="1000" w:val="left" w:leader="none"/>
        </w:tabs>
        <w:spacing w:line="244" w:lineRule="auto" w:before="55" w:after="0"/>
        <w:ind w:left="500" w:right="1560" w:firstLine="215"/>
        <w:jc w:val="left"/>
        <w:rPr>
          <w:sz w:val="20"/>
        </w:rPr>
      </w:pPr>
      <w:r>
        <w:rPr>
          <w:sz w:val="20"/>
        </w:rPr>
        <w:t>Gens</w:t>
      </w:r>
      <w:r>
        <w:rPr>
          <w:spacing w:val="-4"/>
          <w:sz w:val="20"/>
        </w:rPr>
        <w:t> </w:t>
      </w:r>
      <w:r>
        <w:rPr>
          <w:sz w:val="20"/>
        </w:rPr>
        <w:t>is</w:t>
      </w:r>
      <w:r>
        <w:rPr>
          <w:spacing w:val="-5"/>
          <w:sz w:val="20"/>
        </w:rPr>
        <w:t> </w:t>
      </w:r>
      <w:r>
        <w:rPr>
          <w:sz w:val="20"/>
        </w:rPr>
        <w:t>FEMININE</w:t>
      </w:r>
      <w:r>
        <w:rPr>
          <w:spacing w:val="-4"/>
          <w:sz w:val="20"/>
        </w:rPr>
        <w:t> </w:t>
      </w:r>
      <w:r>
        <w:rPr>
          <w:sz w:val="20"/>
        </w:rPr>
        <w:t>(sox);</w:t>
      </w:r>
      <w:r>
        <w:rPr>
          <w:spacing w:val="-4"/>
          <w:sz w:val="20"/>
        </w:rPr>
        <w:t> </w:t>
      </w:r>
      <w:r>
        <w:rPr>
          <w:sz w:val="20"/>
        </w:rPr>
        <w:t>therefore</w:t>
      </w:r>
      <w:r>
        <w:rPr>
          <w:spacing w:val="-4"/>
          <w:sz w:val="20"/>
        </w:rPr>
        <w:t> </w:t>
      </w:r>
      <w:r>
        <w:rPr>
          <w:sz w:val="20"/>
        </w:rPr>
        <w:t>magn-</w:t>
      </w:r>
      <w:r>
        <w:rPr>
          <w:spacing w:val="-4"/>
          <w:sz w:val="20"/>
        </w:rPr>
        <w:t> </w:t>
      </w:r>
      <w:r>
        <w:rPr>
          <w:sz w:val="20"/>
        </w:rPr>
        <w:t>has</w:t>
      </w:r>
      <w:r>
        <w:rPr>
          <w:spacing w:val="-4"/>
          <w:sz w:val="20"/>
        </w:rPr>
        <w:t> </w:t>
      </w:r>
      <w:r>
        <w:rPr>
          <w:sz w:val="20"/>
        </w:rPr>
        <w:t>a</w:t>
      </w:r>
      <w:r>
        <w:rPr>
          <w:spacing w:val="-4"/>
          <w:sz w:val="20"/>
        </w:rPr>
        <w:t> </w:t>
      </w:r>
      <w:r>
        <w:rPr>
          <w:sz w:val="20"/>
        </w:rPr>
        <w:t>fem- inine ending.</w:t>
      </w:r>
    </w:p>
    <w:p>
      <w:pPr>
        <w:pStyle w:val="ListParagraph"/>
        <w:numPr>
          <w:ilvl w:val="0"/>
          <w:numId w:val="101"/>
        </w:numPr>
        <w:tabs>
          <w:tab w:pos="1000" w:val="left" w:leader="none"/>
        </w:tabs>
        <w:spacing w:line="256" w:lineRule="auto" w:before="10" w:after="0"/>
        <w:ind w:left="505" w:right="1365" w:firstLine="205"/>
        <w:jc w:val="left"/>
        <w:rPr>
          <w:sz w:val="20"/>
        </w:rPr>
      </w:pPr>
      <w:r>
        <w:rPr>
          <w:sz w:val="20"/>
        </w:rPr>
        <w:t>Gentem</w:t>
      </w:r>
      <w:r>
        <w:rPr>
          <w:spacing w:val="-7"/>
          <w:sz w:val="20"/>
        </w:rPr>
        <w:t> </w:t>
      </w:r>
      <w:r>
        <w:rPr>
          <w:sz w:val="20"/>
        </w:rPr>
        <w:t>is</w:t>
      </w:r>
      <w:r>
        <w:rPr>
          <w:spacing w:val="-7"/>
          <w:sz w:val="20"/>
        </w:rPr>
        <w:t> </w:t>
      </w:r>
      <w:r>
        <w:rPr>
          <w:sz w:val="20"/>
        </w:rPr>
        <w:t>ACCUSATIVE</w:t>
      </w:r>
      <w:r>
        <w:rPr>
          <w:spacing w:val="-7"/>
          <w:sz w:val="20"/>
        </w:rPr>
        <w:t> </w:t>
      </w:r>
      <w:r>
        <w:rPr>
          <w:sz w:val="20"/>
        </w:rPr>
        <w:t>SINGULAR</w:t>
      </w:r>
      <w:r>
        <w:rPr>
          <w:spacing w:val="-7"/>
          <w:sz w:val="20"/>
        </w:rPr>
        <w:t> </w:t>
      </w:r>
      <w:r>
        <w:rPr>
          <w:sz w:val="20"/>
        </w:rPr>
        <w:t>feminine;</w:t>
      </w:r>
      <w:r>
        <w:rPr>
          <w:spacing w:val="-7"/>
          <w:sz w:val="20"/>
        </w:rPr>
        <w:t> </w:t>
      </w:r>
      <w:r>
        <w:rPr>
          <w:sz w:val="20"/>
        </w:rPr>
        <w:t>there- fore magnam is in the ACCUSATIVE SINGULAR feminine.</w:t>
      </w:r>
    </w:p>
    <w:p>
      <w:pPr>
        <w:pStyle w:val="BodyText"/>
        <w:spacing w:before="78"/>
        <w:ind w:left="710"/>
      </w:pPr>
      <w:r>
        <w:rPr/>
        <w:t>Explain</w:t>
      </w:r>
      <w:r>
        <w:rPr>
          <w:spacing w:val="-1"/>
        </w:rPr>
        <w:t> </w:t>
      </w:r>
      <w:r>
        <w:rPr/>
        <w:t>the</w:t>
      </w:r>
      <w:r>
        <w:rPr>
          <w:spacing w:val="-2"/>
        </w:rPr>
        <w:t> </w:t>
      </w:r>
      <w:r>
        <w:rPr/>
        <w:t>other</w:t>
      </w:r>
      <w:r>
        <w:rPr>
          <w:spacing w:val="-1"/>
        </w:rPr>
        <w:t> </w:t>
      </w:r>
      <w:r>
        <w:rPr/>
        <w:t>examples</w:t>
      </w:r>
      <w:r>
        <w:rPr>
          <w:spacing w:val="-1"/>
        </w:rPr>
        <w:t> </w:t>
      </w:r>
      <w:r>
        <w:rPr/>
        <w:t>in the</w:t>
      </w:r>
      <w:r>
        <w:rPr>
          <w:spacing w:val="-1"/>
        </w:rPr>
        <w:t> </w:t>
      </w:r>
      <w:r>
        <w:rPr/>
        <w:t>same</w:t>
      </w:r>
      <w:r>
        <w:rPr>
          <w:spacing w:val="-1"/>
        </w:rPr>
        <w:t> </w:t>
      </w:r>
      <w:r>
        <w:rPr>
          <w:spacing w:val="-4"/>
        </w:rPr>
        <w:t>way.</w:t>
      </w:r>
    </w:p>
    <w:p>
      <w:pPr>
        <w:pStyle w:val="BodyText"/>
        <w:spacing w:before="10"/>
        <w:rPr>
          <w:sz w:val="26"/>
        </w:rPr>
      </w:pPr>
    </w:p>
    <w:p>
      <w:pPr>
        <w:spacing w:line="247" w:lineRule="auto" w:before="1"/>
        <w:ind w:left="1131" w:right="1240" w:firstLine="0"/>
        <w:jc w:val="center"/>
        <w:rPr>
          <w:b/>
          <w:sz w:val="19"/>
        </w:rPr>
      </w:pPr>
      <w:r>
        <w:rPr>
          <w:b/>
          <w:sz w:val="19"/>
        </w:rPr>
        <w:t>RULE:</w:t>
      </w:r>
      <w:r>
        <w:rPr>
          <w:b/>
          <w:spacing w:val="-7"/>
          <w:sz w:val="19"/>
        </w:rPr>
        <w:t> </w:t>
      </w:r>
      <w:r>
        <w:rPr>
          <w:b/>
          <w:sz w:val="19"/>
        </w:rPr>
        <w:t>ADJECTIVES</w:t>
      </w:r>
      <w:r>
        <w:rPr>
          <w:b/>
          <w:spacing w:val="-7"/>
          <w:sz w:val="19"/>
        </w:rPr>
        <w:t> </w:t>
      </w:r>
      <w:r>
        <w:rPr>
          <w:b/>
          <w:sz w:val="19"/>
        </w:rPr>
        <w:t>AGREE</w:t>
      </w:r>
      <w:r>
        <w:rPr>
          <w:b/>
          <w:spacing w:val="-7"/>
          <w:sz w:val="19"/>
        </w:rPr>
        <w:t> </w:t>
      </w:r>
      <w:r>
        <w:rPr>
          <w:b/>
          <w:sz w:val="19"/>
        </w:rPr>
        <w:t>WITH</w:t>
      </w:r>
      <w:r>
        <w:rPr>
          <w:b/>
          <w:spacing w:val="-7"/>
          <w:sz w:val="19"/>
        </w:rPr>
        <w:t> </w:t>
      </w:r>
      <w:r>
        <w:rPr>
          <w:b/>
          <w:sz w:val="19"/>
        </w:rPr>
        <w:t>THEIR</w:t>
      </w:r>
      <w:r>
        <w:rPr>
          <w:b/>
          <w:spacing w:val="-7"/>
          <w:sz w:val="19"/>
        </w:rPr>
        <w:t> </w:t>
      </w:r>
      <w:r>
        <w:rPr>
          <w:b/>
          <w:sz w:val="19"/>
        </w:rPr>
        <w:t>NOUNS IN </w:t>
      </w:r>
      <w:r>
        <w:rPr>
          <w:b/>
          <w:sz w:val="19"/>
          <w:u w:val="single"/>
        </w:rPr>
        <w:t>GENDER, NUMBER,</w:t>
      </w:r>
      <w:r>
        <w:rPr>
          <w:b/>
          <w:sz w:val="19"/>
        </w:rPr>
        <w:t> AND </w:t>
      </w:r>
      <w:r>
        <w:rPr>
          <w:b/>
          <w:sz w:val="19"/>
          <w:u w:val="single"/>
        </w:rPr>
        <w:t>CASE</w:t>
      </w:r>
      <w:r>
        <w:rPr>
          <w:b/>
          <w:sz w:val="19"/>
        </w:rPr>
        <w:t>.</w:t>
      </w:r>
    </w:p>
    <w:p>
      <w:pPr>
        <w:spacing w:after="0" w:line="247" w:lineRule="auto"/>
        <w:jc w:val="center"/>
        <w:rPr>
          <w:sz w:val="19"/>
        </w:rPr>
        <w:sectPr>
          <w:type w:val="continuous"/>
          <w:pgSz w:w="7380" w:h="11550"/>
          <w:pgMar w:top="1300" w:bottom="280" w:left="300" w:right="180"/>
        </w:sectPr>
      </w:pPr>
    </w:p>
    <w:p>
      <w:pPr>
        <w:tabs>
          <w:tab w:pos="2894" w:val="left" w:leader="none"/>
        </w:tabs>
        <w:spacing w:before="68"/>
        <w:ind w:left="855" w:right="0" w:firstLine="0"/>
        <w:jc w:val="left"/>
        <w:rPr>
          <w:b/>
          <w:sz w:val="16"/>
        </w:rPr>
      </w:pPr>
      <w:r>
        <w:rPr>
          <w:b/>
          <w:spacing w:val="-5"/>
          <w:position w:val="-2"/>
          <w:sz w:val="20"/>
        </w:rPr>
        <w:t>74</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1"/>
        <w:rPr>
          <w:b/>
          <w:sz w:val="21"/>
        </w:rPr>
      </w:pPr>
    </w:p>
    <w:p>
      <w:pPr>
        <w:spacing w:before="0"/>
        <w:ind w:left="3150" w:right="0" w:firstLine="0"/>
        <w:jc w:val="left"/>
        <w:rPr>
          <w:b/>
          <w:sz w:val="16"/>
        </w:rPr>
      </w:pPr>
      <w:r>
        <w:rPr>
          <w:b/>
          <w:sz w:val="16"/>
        </w:rPr>
        <w:t>EXERCISE</w:t>
      </w:r>
      <w:r>
        <w:rPr>
          <w:b/>
          <w:spacing w:val="-3"/>
          <w:sz w:val="16"/>
        </w:rPr>
        <w:t> </w:t>
      </w:r>
      <w:r>
        <w:rPr>
          <w:b/>
          <w:spacing w:val="-5"/>
          <w:sz w:val="16"/>
        </w:rPr>
        <w:t>84</w:t>
      </w:r>
    </w:p>
    <w:p>
      <w:pPr>
        <w:spacing w:before="49"/>
        <w:ind w:left="3225" w:right="0" w:firstLine="0"/>
        <w:jc w:val="left"/>
        <w:rPr>
          <w:b/>
          <w:i/>
          <w:sz w:val="20"/>
        </w:rPr>
      </w:pPr>
      <w:r>
        <w:rPr>
          <w:b/>
          <w:i/>
          <w:spacing w:val="-2"/>
          <w:sz w:val="20"/>
        </w:rPr>
        <w:t>Translate:</w:t>
      </w:r>
    </w:p>
    <w:p>
      <w:pPr>
        <w:pStyle w:val="ListParagraph"/>
        <w:numPr>
          <w:ilvl w:val="0"/>
          <w:numId w:val="102"/>
        </w:numPr>
        <w:tabs>
          <w:tab w:pos="1065" w:val="left" w:leader="none"/>
          <w:tab w:pos="3974" w:val="left" w:leader="none"/>
        </w:tabs>
        <w:spacing w:line="240" w:lineRule="auto" w:before="95" w:after="0"/>
        <w:ind w:left="1065" w:right="0" w:hanging="200"/>
        <w:jc w:val="left"/>
        <w:rPr>
          <w:sz w:val="20"/>
        </w:rPr>
      </w:pPr>
      <w:r>
        <w:rPr>
          <w:sz w:val="20"/>
        </w:rPr>
        <w:t>in</w:t>
      </w:r>
      <w:r>
        <w:rPr>
          <w:spacing w:val="-1"/>
          <w:sz w:val="20"/>
        </w:rPr>
        <w:t> </w:t>
      </w:r>
      <w:r>
        <w:rPr>
          <w:sz w:val="20"/>
        </w:rPr>
        <w:t>alto</w:t>
      </w:r>
      <w:r>
        <w:rPr>
          <w:spacing w:val="-1"/>
          <w:sz w:val="20"/>
        </w:rPr>
        <w:t> </w:t>
      </w:r>
      <w:r>
        <w:rPr>
          <w:spacing w:val="-2"/>
          <w:sz w:val="20"/>
        </w:rPr>
        <w:t>flumine</w:t>
      </w:r>
      <w:r>
        <w:rPr>
          <w:sz w:val="20"/>
        </w:rPr>
        <w:tab/>
        <w:t>8.</w:t>
      </w:r>
      <w:r>
        <w:rPr>
          <w:spacing w:val="-3"/>
          <w:sz w:val="20"/>
        </w:rPr>
        <w:t> </w:t>
      </w:r>
      <w:r>
        <w:rPr>
          <w:sz w:val="20"/>
        </w:rPr>
        <w:t>cum</w:t>
      </w:r>
      <w:r>
        <w:rPr>
          <w:spacing w:val="-1"/>
          <w:sz w:val="20"/>
        </w:rPr>
        <w:t> </w:t>
      </w:r>
      <w:r>
        <w:rPr>
          <w:sz w:val="20"/>
        </w:rPr>
        <w:t>multis</w:t>
      </w:r>
      <w:r>
        <w:rPr>
          <w:spacing w:val="-1"/>
          <w:sz w:val="20"/>
        </w:rPr>
        <w:t> </w:t>
      </w:r>
      <w:r>
        <w:rPr>
          <w:spacing w:val="-2"/>
          <w:sz w:val="20"/>
        </w:rPr>
        <w:t>militibus</w:t>
      </w:r>
    </w:p>
    <w:p>
      <w:pPr>
        <w:pStyle w:val="ListParagraph"/>
        <w:numPr>
          <w:ilvl w:val="0"/>
          <w:numId w:val="102"/>
        </w:numPr>
        <w:tabs>
          <w:tab w:pos="1050" w:val="left" w:leader="none"/>
          <w:tab w:pos="3964" w:val="left" w:leader="none"/>
        </w:tabs>
        <w:spacing w:line="240" w:lineRule="auto" w:before="10" w:after="0"/>
        <w:ind w:left="1050" w:right="0" w:hanging="200"/>
        <w:jc w:val="left"/>
        <w:rPr>
          <w:sz w:val="20"/>
        </w:rPr>
      </w:pPr>
      <w:r>
        <w:rPr>
          <w:sz w:val="20"/>
        </w:rPr>
        <w:t>cum</w:t>
      </w:r>
      <w:r>
        <w:rPr>
          <w:spacing w:val="-1"/>
          <w:sz w:val="20"/>
        </w:rPr>
        <w:t> </w:t>
      </w:r>
      <w:r>
        <w:rPr>
          <w:sz w:val="20"/>
        </w:rPr>
        <w:t>magno </w:t>
      </w:r>
      <w:r>
        <w:rPr>
          <w:spacing w:val="-2"/>
          <w:sz w:val="20"/>
        </w:rPr>
        <w:t>exercitu</w:t>
      </w:r>
      <w:r>
        <w:rPr>
          <w:sz w:val="20"/>
        </w:rPr>
        <w:tab/>
        <w:t>9.</w:t>
      </w:r>
      <w:r>
        <w:rPr>
          <w:spacing w:val="-1"/>
          <w:sz w:val="20"/>
        </w:rPr>
        <w:t> </w:t>
      </w:r>
      <w:r>
        <w:rPr>
          <w:sz w:val="20"/>
        </w:rPr>
        <w:t>in magno </w:t>
      </w:r>
      <w:r>
        <w:rPr>
          <w:spacing w:val="-2"/>
          <w:sz w:val="20"/>
        </w:rPr>
        <w:t>periculo</w:t>
      </w:r>
    </w:p>
    <w:p>
      <w:pPr>
        <w:pStyle w:val="ListParagraph"/>
        <w:numPr>
          <w:ilvl w:val="0"/>
          <w:numId w:val="102"/>
        </w:numPr>
        <w:tabs>
          <w:tab w:pos="1045" w:val="left" w:leader="none"/>
          <w:tab w:pos="3869" w:val="left" w:leader="none"/>
        </w:tabs>
        <w:spacing w:line="240" w:lineRule="auto" w:before="15" w:after="0"/>
        <w:ind w:left="1045" w:right="0" w:hanging="200"/>
        <w:jc w:val="left"/>
        <w:rPr>
          <w:sz w:val="20"/>
        </w:rPr>
      </w:pPr>
      <w:r>
        <w:rPr>
          <w:sz w:val="20"/>
        </w:rPr>
        <w:t>post</w:t>
      </w:r>
      <w:r>
        <w:rPr>
          <w:spacing w:val="-1"/>
          <w:sz w:val="20"/>
        </w:rPr>
        <w:t> </w:t>
      </w:r>
      <w:r>
        <w:rPr>
          <w:sz w:val="20"/>
        </w:rPr>
        <w:t>magnum</w:t>
      </w:r>
      <w:r>
        <w:rPr>
          <w:spacing w:val="-1"/>
          <w:sz w:val="20"/>
        </w:rPr>
        <w:t> </w:t>
      </w:r>
      <w:r>
        <w:rPr>
          <w:spacing w:val="-2"/>
          <w:sz w:val="20"/>
        </w:rPr>
        <w:t>bellum</w:t>
      </w:r>
      <w:r>
        <w:rPr>
          <w:sz w:val="20"/>
        </w:rPr>
        <w:tab/>
        <w:t>10.</w:t>
      </w:r>
      <w:r>
        <w:rPr>
          <w:spacing w:val="-3"/>
          <w:sz w:val="20"/>
        </w:rPr>
        <w:t> </w:t>
      </w:r>
      <w:r>
        <w:rPr>
          <w:sz w:val="20"/>
        </w:rPr>
        <w:t>in</w:t>
      </w:r>
      <w:r>
        <w:rPr>
          <w:spacing w:val="-1"/>
          <w:sz w:val="20"/>
        </w:rPr>
        <w:t> </w:t>
      </w:r>
      <w:r>
        <w:rPr>
          <w:sz w:val="20"/>
        </w:rPr>
        <w:t>altis </w:t>
      </w:r>
      <w:r>
        <w:rPr>
          <w:spacing w:val="-2"/>
          <w:sz w:val="20"/>
        </w:rPr>
        <w:t>montibus</w:t>
      </w:r>
    </w:p>
    <w:p>
      <w:pPr>
        <w:pStyle w:val="ListParagraph"/>
        <w:numPr>
          <w:ilvl w:val="0"/>
          <w:numId w:val="102"/>
        </w:numPr>
        <w:tabs>
          <w:tab w:pos="1045" w:val="left" w:leader="none"/>
          <w:tab w:pos="3864" w:val="left" w:leader="none"/>
        </w:tabs>
        <w:spacing w:line="240" w:lineRule="auto" w:before="15" w:after="0"/>
        <w:ind w:left="1045" w:right="0" w:hanging="200"/>
        <w:jc w:val="left"/>
        <w:rPr>
          <w:sz w:val="20"/>
        </w:rPr>
      </w:pPr>
      <w:r>
        <w:rPr>
          <w:sz w:val="20"/>
        </w:rPr>
        <w:t>cum</w:t>
      </w:r>
      <w:r>
        <w:rPr>
          <w:spacing w:val="-2"/>
          <w:sz w:val="20"/>
        </w:rPr>
        <w:t> </w:t>
      </w:r>
      <w:r>
        <w:rPr>
          <w:sz w:val="20"/>
        </w:rPr>
        <w:t>sancta </w:t>
      </w:r>
      <w:r>
        <w:rPr>
          <w:spacing w:val="-2"/>
          <w:sz w:val="20"/>
        </w:rPr>
        <w:t>Maria</w:t>
      </w:r>
      <w:r>
        <w:rPr>
          <w:sz w:val="20"/>
        </w:rPr>
        <w:tab/>
        <w:t>11.</w:t>
      </w:r>
      <w:r>
        <w:rPr>
          <w:spacing w:val="-3"/>
          <w:sz w:val="20"/>
        </w:rPr>
        <w:t> </w:t>
      </w:r>
      <w:r>
        <w:rPr>
          <w:sz w:val="20"/>
        </w:rPr>
        <w:t>cum</w:t>
      </w:r>
      <w:r>
        <w:rPr>
          <w:spacing w:val="-1"/>
          <w:sz w:val="20"/>
        </w:rPr>
        <w:t> </w:t>
      </w:r>
      <w:r>
        <w:rPr>
          <w:sz w:val="20"/>
        </w:rPr>
        <w:t>homine </w:t>
      </w:r>
      <w:r>
        <w:rPr>
          <w:spacing w:val="-4"/>
          <w:sz w:val="20"/>
        </w:rPr>
        <w:t>bono</w:t>
      </w:r>
    </w:p>
    <w:p>
      <w:pPr>
        <w:pStyle w:val="ListParagraph"/>
        <w:numPr>
          <w:ilvl w:val="0"/>
          <w:numId w:val="102"/>
        </w:numPr>
        <w:tabs>
          <w:tab w:pos="1050" w:val="left" w:leader="none"/>
          <w:tab w:pos="3864" w:val="left" w:leader="none"/>
        </w:tabs>
        <w:spacing w:line="240" w:lineRule="auto" w:before="15" w:after="0"/>
        <w:ind w:left="1050" w:right="0" w:hanging="200"/>
        <w:jc w:val="left"/>
        <w:rPr>
          <w:sz w:val="20"/>
        </w:rPr>
      </w:pPr>
      <w:r>
        <w:rPr>
          <w:sz w:val="20"/>
        </w:rPr>
        <w:t>in</w:t>
      </w:r>
      <w:r>
        <w:rPr>
          <w:spacing w:val="-1"/>
          <w:sz w:val="20"/>
        </w:rPr>
        <w:t> </w:t>
      </w:r>
      <w:r>
        <w:rPr>
          <w:sz w:val="20"/>
        </w:rPr>
        <w:t>longa </w:t>
      </w:r>
      <w:r>
        <w:rPr>
          <w:spacing w:val="-5"/>
          <w:sz w:val="20"/>
        </w:rPr>
        <w:t>via</w:t>
      </w:r>
      <w:r>
        <w:rPr>
          <w:sz w:val="20"/>
        </w:rPr>
        <w:tab/>
        <w:t>12. post</w:t>
      </w:r>
      <w:r>
        <w:rPr>
          <w:spacing w:val="-1"/>
          <w:sz w:val="20"/>
        </w:rPr>
        <w:t> </w:t>
      </w:r>
      <w:r>
        <w:rPr>
          <w:sz w:val="20"/>
        </w:rPr>
        <w:t>longum </w:t>
      </w:r>
      <w:r>
        <w:rPr>
          <w:spacing w:val="-4"/>
          <w:sz w:val="20"/>
        </w:rPr>
        <w:t>iter</w:t>
      </w:r>
    </w:p>
    <w:p>
      <w:pPr>
        <w:pStyle w:val="ListParagraph"/>
        <w:numPr>
          <w:ilvl w:val="0"/>
          <w:numId w:val="102"/>
        </w:numPr>
        <w:tabs>
          <w:tab w:pos="1045" w:val="left" w:leader="none"/>
          <w:tab w:pos="3874" w:val="left" w:leader="none"/>
        </w:tabs>
        <w:spacing w:line="240" w:lineRule="auto" w:before="25" w:after="0"/>
        <w:ind w:left="1045" w:right="0" w:hanging="200"/>
        <w:jc w:val="left"/>
        <w:rPr>
          <w:sz w:val="20"/>
        </w:rPr>
      </w:pPr>
      <w:r>
        <w:rPr>
          <w:sz w:val="20"/>
        </w:rPr>
        <w:t>cum</w:t>
      </w:r>
      <w:r>
        <w:rPr>
          <w:spacing w:val="-2"/>
          <w:sz w:val="20"/>
        </w:rPr>
        <w:t> </w:t>
      </w:r>
      <w:r>
        <w:rPr>
          <w:sz w:val="20"/>
        </w:rPr>
        <w:t>hominibus </w:t>
      </w:r>
      <w:r>
        <w:rPr>
          <w:spacing w:val="-4"/>
          <w:sz w:val="20"/>
        </w:rPr>
        <w:t>bonis</w:t>
      </w:r>
      <w:r>
        <w:rPr>
          <w:sz w:val="20"/>
        </w:rPr>
        <w:tab/>
        <w:t>13.</w:t>
      </w:r>
      <w:r>
        <w:rPr>
          <w:spacing w:val="-3"/>
          <w:sz w:val="20"/>
        </w:rPr>
        <w:t> </w:t>
      </w:r>
      <w:r>
        <w:rPr>
          <w:sz w:val="20"/>
        </w:rPr>
        <w:t>propter</w:t>
      </w:r>
      <w:r>
        <w:rPr>
          <w:spacing w:val="-1"/>
          <w:sz w:val="20"/>
        </w:rPr>
        <w:t> </w:t>
      </w:r>
      <w:r>
        <w:rPr>
          <w:sz w:val="20"/>
        </w:rPr>
        <w:t>multa</w:t>
      </w:r>
      <w:r>
        <w:rPr>
          <w:spacing w:val="-1"/>
          <w:sz w:val="20"/>
        </w:rPr>
        <w:t> </w:t>
      </w:r>
      <w:r>
        <w:rPr>
          <w:spacing w:val="-2"/>
          <w:sz w:val="20"/>
        </w:rPr>
        <w:t>vulnera</w:t>
      </w:r>
    </w:p>
    <w:p>
      <w:pPr>
        <w:pStyle w:val="ListParagraph"/>
        <w:numPr>
          <w:ilvl w:val="0"/>
          <w:numId w:val="102"/>
        </w:numPr>
        <w:tabs>
          <w:tab w:pos="1050" w:val="left" w:leader="none"/>
          <w:tab w:pos="3859" w:val="left" w:leader="none"/>
        </w:tabs>
        <w:spacing w:line="240" w:lineRule="auto" w:before="0" w:after="0"/>
        <w:ind w:left="1050" w:right="0" w:hanging="200"/>
        <w:jc w:val="left"/>
        <w:rPr>
          <w:sz w:val="20"/>
        </w:rPr>
      </w:pPr>
      <w:r>
        <w:rPr>
          <w:sz w:val="20"/>
        </w:rPr>
        <w:t>cum</w:t>
      </w:r>
      <w:r>
        <w:rPr>
          <w:spacing w:val="-2"/>
          <w:sz w:val="20"/>
        </w:rPr>
        <w:t> </w:t>
      </w:r>
      <w:r>
        <w:rPr>
          <w:sz w:val="20"/>
        </w:rPr>
        <w:t>magnis </w:t>
      </w:r>
      <w:r>
        <w:rPr>
          <w:spacing w:val="-2"/>
          <w:sz w:val="20"/>
        </w:rPr>
        <w:t>copiis</w:t>
      </w:r>
      <w:r>
        <w:rPr>
          <w:sz w:val="20"/>
        </w:rPr>
        <w:tab/>
      </w:r>
      <w:r>
        <w:rPr>
          <w:position w:val="1"/>
          <w:sz w:val="20"/>
        </w:rPr>
        <w:t>14. cum</w:t>
      </w:r>
      <w:r>
        <w:rPr>
          <w:spacing w:val="-1"/>
          <w:position w:val="1"/>
          <w:sz w:val="20"/>
        </w:rPr>
        <w:t> </w:t>
      </w:r>
      <w:r>
        <w:rPr>
          <w:position w:val="1"/>
          <w:sz w:val="20"/>
        </w:rPr>
        <w:t>servo </w:t>
      </w:r>
      <w:r>
        <w:rPr>
          <w:spacing w:val="-4"/>
          <w:position w:val="1"/>
          <w:sz w:val="20"/>
        </w:rPr>
        <w:t>malo</w:t>
      </w:r>
    </w:p>
    <w:p>
      <w:pPr>
        <w:spacing w:before="144"/>
        <w:ind w:left="2245" w:right="0" w:firstLine="0"/>
        <w:jc w:val="left"/>
        <w:rPr>
          <w:b/>
          <w:sz w:val="19"/>
        </w:rPr>
      </w:pPr>
      <w:r>
        <w:rPr>
          <w:b/>
          <w:sz w:val="19"/>
        </w:rPr>
        <w:t>THE</w:t>
      </w:r>
      <w:r>
        <w:rPr>
          <w:b/>
          <w:spacing w:val="-2"/>
          <w:sz w:val="19"/>
        </w:rPr>
        <w:t> </w:t>
      </w:r>
      <w:r>
        <w:rPr>
          <w:b/>
          <w:sz w:val="19"/>
        </w:rPr>
        <w:t>POSITION</w:t>
      </w:r>
      <w:r>
        <w:rPr>
          <w:b/>
          <w:spacing w:val="-2"/>
          <w:sz w:val="19"/>
        </w:rPr>
        <w:t> </w:t>
      </w:r>
      <w:r>
        <w:rPr>
          <w:b/>
          <w:sz w:val="19"/>
        </w:rPr>
        <w:t>OF </w:t>
      </w:r>
      <w:r>
        <w:rPr>
          <w:b/>
          <w:spacing w:val="-2"/>
          <w:sz w:val="19"/>
        </w:rPr>
        <w:t>ADJECTIVES</w:t>
      </w:r>
    </w:p>
    <w:p>
      <w:pPr>
        <w:pStyle w:val="BodyText"/>
        <w:spacing w:line="249" w:lineRule="auto" w:before="92"/>
        <w:ind w:left="835" w:right="292" w:firstLine="210"/>
        <w:jc w:val="both"/>
      </w:pPr>
      <w:r>
        <w:rPr/>
        <w:t>Examine</w:t>
      </w:r>
      <w:r>
        <w:rPr>
          <w:spacing w:val="40"/>
        </w:rPr>
        <w:t> </w:t>
      </w:r>
      <w:r>
        <w:rPr/>
        <w:t>the</w:t>
      </w:r>
      <w:r>
        <w:rPr>
          <w:spacing w:val="40"/>
        </w:rPr>
        <w:t> </w:t>
      </w:r>
      <w:r>
        <w:rPr/>
        <w:t>position</w:t>
      </w:r>
      <w:r>
        <w:rPr>
          <w:spacing w:val="40"/>
        </w:rPr>
        <w:t> </w:t>
      </w:r>
      <w:r>
        <w:rPr/>
        <w:t>of</w:t>
      </w:r>
      <w:r>
        <w:rPr>
          <w:spacing w:val="40"/>
        </w:rPr>
        <w:t> </w:t>
      </w:r>
      <w:r>
        <w:rPr/>
        <w:t>the</w:t>
      </w:r>
      <w:r>
        <w:rPr>
          <w:spacing w:val="40"/>
        </w:rPr>
        <w:t> </w:t>
      </w:r>
      <w:r>
        <w:rPr/>
        <w:t>adjectives</w:t>
      </w:r>
      <w:r>
        <w:rPr>
          <w:spacing w:val="40"/>
        </w:rPr>
        <w:t> </w:t>
      </w:r>
      <w:r>
        <w:rPr/>
        <w:t>in</w:t>
      </w:r>
      <w:r>
        <w:rPr>
          <w:spacing w:val="40"/>
        </w:rPr>
        <w:t> </w:t>
      </w:r>
      <w:r>
        <w:rPr/>
        <w:t>the</w:t>
      </w:r>
      <w:r>
        <w:rPr>
          <w:spacing w:val="40"/>
        </w:rPr>
        <w:t> </w:t>
      </w:r>
      <w:r>
        <w:rPr/>
        <w:t>exercise</w:t>
      </w:r>
      <w:r>
        <w:rPr>
          <w:spacing w:val="40"/>
        </w:rPr>
        <w:t> </w:t>
      </w:r>
      <w:r>
        <w:rPr/>
        <w:t>above. Some</w:t>
      </w:r>
      <w:r>
        <w:rPr>
          <w:spacing w:val="40"/>
        </w:rPr>
        <w:t> </w:t>
      </w:r>
      <w:r>
        <w:rPr/>
        <w:t>follow</w:t>
      </w:r>
      <w:r>
        <w:rPr>
          <w:spacing w:val="40"/>
        </w:rPr>
        <w:t> </w:t>
      </w:r>
      <w:r>
        <w:rPr/>
        <w:t>the</w:t>
      </w:r>
      <w:r>
        <w:rPr>
          <w:spacing w:val="40"/>
        </w:rPr>
        <w:t> </w:t>
      </w:r>
      <w:r>
        <w:rPr/>
        <w:t>noun,</w:t>
      </w:r>
      <w:r>
        <w:rPr>
          <w:spacing w:val="40"/>
        </w:rPr>
        <w:t> </w:t>
      </w:r>
      <w:r>
        <w:rPr/>
        <w:t>some</w:t>
      </w:r>
      <w:r>
        <w:rPr>
          <w:spacing w:val="40"/>
        </w:rPr>
        <w:t> </w:t>
      </w:r>
      <w:r>
        <w:rPr/>
        <w:t>precede.</w:t>
      </w:r>
      <w:r>
        <w:rPr>
          <w:spacing w:val="40"/>
        </w:rPr>
        <w:t> </w:t>
      </w:r>
      <w:r>
        <w:rPr/>
        <w:t>Those</w:t>
      </w:r>
      <w:r>
        <w:rPr>
          <w:spacing w:val="40"/>
        </w:rPr>
        <w:t> </w:t>
      </w:r>
      <w:r>
        <w:rPr/>
        <w:t>that</w:t>
      </w:r>
      <w:r>
        <w:rPr>
          <w:spacing w:val="40"/>
        </w:rPr>
        <w:t> </w:t>
      </w:r>
      <w:r>
        <w:rPr/>
        <w:t>precede</w:t>
      </w:r>
      <w:r>
        <w:rPr>
          <w:spacing w:val="40"/>
        </w:rPr>
        <w:t> </w:t>
      </w:r>
      <w:r>
        <w:rPr/>
        <w:t>are generally</w:t>
      </w:r>
      <w:r>
        <w:rPr>
          <w:spacing w:val="40"/>
        </w:rPr>
        <w:t> </w:t>
      </w:r>
      <w:r>
        <w:rPr/>
        <w:t>adjectives</w:t>
      </w:r>
      <w:r>
        <w:rPr>
          <w:spacing w:val="40"/>
        </w:rPr>
        <w:t> </w:t>
      </w:r>
      <w:r>
        <w:rPr/>
        <w:t>answering</w:t>
      </w:r>
      <w:r>
        <w:rPr>
          <w:spacing w:val="40"/>
        </w:rPr>
        <w:t> </w:t>
      </w:r>
      <w:r>
        <w:rPr/>
        <w:t>the</w:t>
      </w:r>
      <w:r>
        <w:rPr>
          <w:spacing w:val="40"/>
        </w:rPr>
        <w:t> </w:t>
      </w:r>
      <w:r>
        <w:rPr/>
        <w:t>questions</w:t>
      </w:r>
      <w:r>
        <w:rPr>
          <w:spacing w:val="40"/>
        </w:rPr>
        <w:t> </w:t>
      </w:r>
      <w:r>
        <w:rPr/>
        <w:t>How</w:t>
      </w:r>
      <w:r>
        <w:rPr>
          <w:spacing w:val="40"/>
        </w:rPr>
        <w:t> </w:t>
      </w:r>
      <w:r>
        <w:rPr/>
        <w:t>large?</w:t>
      </w:r>
      <w:r>
        <w:rPr>
          <w:spacing w:val="40"/>
        </w:rPr>
        <w:t> </w:t>
      </w:r>
      <w:r>
        <w:rPr/>
        <w:t>How</w:t>
      </w:r>
      <w:r>
        <w:rPr>
          <w:spacing w:val="80"/>
        </w:rPr>
        <w:t> </w:t>
      </w:r>
      <w:r>
        <w:rPr/>
        <w:t>long?</w:t>
      </w:r>
      <w:r>
        <w:rPr>
          <w:spacing w:val="72"/>
        </w:rPr>
        <w:t> </w:t>
      </w:r>
      <w:r>
        <w:rPr/>
        <w:t>How</w:t>
      </w:r>
      <w:r>
        <w:rPr>
          <w:spacing w:val="72"/>
        </w:rPr>
        <w:t> </w:t>
      </w:r>
      <w:r>
        <w:rPr/>
        <w:t>high?</w:t>
      </w:r>
      <w:r>
        <w:rPr>
          <w:spacing w:val="73"/>
        </w:rPr>
        <w:t> </w:t>
      </w:r>
      <w:r>
        <w:rPr/>
        <w:t>How</w:t>
      </w:r>
      <w:r>
        <w:rPr>
          <w:spacing w:val="71"/>
        </w:rPr>
        <w:t> </w:t>
      </w:r>
      <w:r>
        <w:rPr/>
        <w:t>many?</w:t>
      </w:r>
      <w:r>
        <w:rPr>
          <w:spacing w:val="72"/>
        </w:rPr>
        <w:t> </w:t>
      </w:r>
      <w:r>
        <w:rPr/>
        <w:t>How</w:t>
      </w:r>
      <w:r>
        <w:rPr>
          <w:spacing w:val="71"/>
        </w:rPr>
        <w:t> </w:t>
      </w:r>
      <w:r>
        <w:rPr/>
        <w:t>small?</w:t>
      </w:r>
      <w:r>
        <w:rPr>
          <w:spacing w:val="71"/>
        </w:rPr>
        <w:t> </w:t>
      </w:r>
      <w:r>
        <w:rPr/>
        <w:t>These</w:t>
      </w:r>
      <w:r>
        <w:rPr>
          <w:spacing w:val="72"/>
        </w:rPr>
        <w:t> </w:t>
      </w:r>
      <w:r>
        <w:rPr/>
        <w:t>are</w:t>
      </w:r>
      <w:r>
        <w:rPr>
          <w:spacing w:val="72"/>
        </w:rPr>
        <w:t> </w:t>
      </w:r>
      <w:r>
        <w:rPr/>
        <w:t>adjectives of QUANTITY like multus and magnus.</w:t>
      </w:r>
    </w:p>
    <w:p>
      <w:pPr>
        <w:pStyle w:val="BodyText"/>
        <w:spacing w:before="1"/>
        <w:rPr>
          <w:sz w:val="24"/>
        </w:rPr>
      </w:pPr>
    </w:p>
    <w:p>
      <w:pPr>
        <w:spacing w:before="92"/>
        <w:ind w:left="567" w:right="803" w:firstLine="0"/>
        <w:jc w:val="center"/>
        <w:rPr>
          <w:b/>
          <w:sz w:val="19"/>
        </w:rPr>
      </w:pPr>
      <w:r>
        <w:rPr>
          <w:b/>
          <w:sz w:val="19"/>
        </w:rPr>
        <w:t>RULE:</w:t>
      </w:r>
      <w:r>
        <w:rPr>
          <w:b/>
          <w:spacing w:val="-3"/>
          <w:sz w:val="19"/>
        </w:rPr>
        <w:t> </w:t>
      </w:r>
      <w:r>
        <w:rPr>
          <w:b/>
          <w:sz w:val="19"/>
        </w:rPr>
        <w:t>ADJECTIVES</w:t>
      </w:r>
      <w:r>
        <w:rPr>
          <w:b/>
          <w:spacing w:val="-3"/>
          <w:sz w:val="19"/>
        </w:rPr>
        <w:t> </w:t>
      </w:r>
      <w:r>
        <w:rPr>
          <w:b/>
          <w:sz w:val="19"/>
        </w:rPr>
        <w:t>OF</w:t>
      </w:r>
      <w:r>
        <w:rPr>
          <w:b/>
          <w:spacing w:val="-3"/>
          <w:sz w:val="19"/>
        </w:rPr>
        <w:t> </w:t>
      </w:r>
      <w:r>
        <w:rPr>
          <w:b/>
          <w:sz w:val="19"/>
        </w:rPr>
        <w:t>QUANTITY</w:t>
      </w:r>
      <w:r>
        <w:rPr>
          <w:b/>
          <w:spacing w:val="-2"/>
          <w:sz w:val="19"/>
        </w:rPr>
        <w:t> </w:t>
      </w:r>
      <w:r>
        <w:rPr>
          <w:b/>
          <w:spacing w:val="-2"/>
          <w:sz w:val="19"/>
          <w:u w:val="single"/>
        </w:rPr>
        <w:t>GENERALLY</w:t>
      </w:r>
    </w:p>
    <w:p>
      <w:pPr>
        <w:spacing w:before="46"/>
        <w:ind w:left="798" w:right="70" w:firstLine="0"/>
        <w:jc w:val="center"/>
        <w:rPr>
          <w:b/>
          <w:sz w:val="19"/>
        </w:rPr>
      </w:pPr>
      <w:r>
        <w:rPr>
          <w:b/>
          <w:sz w:val="19"/>
        </w:rPr>
        <w:t>PRECEDE</w:t>
      </w:r>
      <w:r>
        <w:rPr>
          <w:b/>
          <w:spacing w:val="-3"/>
          <w:sz w:val="19"/>
        </w:rPr>
        <w:t> </w:t>
      </w:r>
      <w:r>
        <w:rPr>
          <w:b/>
          <w:sz w:val="19"/>
        </w:rPr>
        <w:t>THEIR</w:t>
      </w:r>
      <w:r>
        <w:rPr>
          <w:b/>
          <w:spacing w:val="-3"/>
          <w:sz w:val="19"/>
        </w:rPr>
        <w:t> </w:t>
      </w:r>
      <w:r>
        <w:rPr>
          <w:b/>
          <w:spacing w:val="-2"/>
          <w:sz w:val="19"/>
        </w:rPr>
        <w:t>NOUNS.</w:t>
      </w:r>
    </w:p>
    <w:p>
      <w:pPr>
        <w:pStyle w:val="BodyText"/>
        <w:rPr>
          <w:b/>
        </w:rPr>
      </w:pPr>
    </w:p>
    <w:p>
      <w:pPr>
        <w:pStyle w:val="BodyText"/>
        <w:spacing w:line="249" w:lineRule="auto" w:before="137"/>
        <w:ind w:left="844" w:firstLine="200"/>
      </w:pPr>
      <w:r>
        <w:rPr/>
        <w:t>Those</w:t>
      </w:r>
      <w:r>
        <w:rPr>
          <w:spacing w:val="40"/>
        </w:rPr>
        <w:t> </w:t>
      </w:r>
      <w:r>
        <w:rPr/>
        <w:t>that</w:t>
      </w:r>
      <w:r>
        <w:rPr>
          <w:spacing w:val="40"/>
        </w:rPr>
        <w:t> </w:t>
      </w:r>
      <w:r>
        <w:rPr/>
        <w:t>follow</w:t>
      </w:r>
      <w:r>
        <w:rPr>
          <w:spacing w:val="40"/>
        </w:rPr>
        <w:t> </w:t>
      </w:r>
      <w:r>
        <w:rPr/>
        <w:t>answer</w:t>
      </w:r>
      <w:r>
        <w:rPr>
          <w:spacing w:val="40"/>
        </w:rPr>
        <w:t> </w:t>
      </w:r>
      <w:r>
        <w:rPr/>
        <w:t>the</w:t>
      </w:r>
      <w:r>
        <w:rPr>
          <w:spacing w:val="40"/>
        </w:rPr>
        <w:t> </w:t>
      </w:r>
      <w:r>
        <w:rPr/>
        <w:t>question</w:t>
      </w:r>
      <w:r>
        <w:rPr>
          <w:spacing w:val="40"/>
        </w:rPr>
        <w:t> </w:t>
      </w:r>
      <w:r>
        <w:rPr/>
        <w:t>What</w:t>
      </w:r>
      <w:r>
        <w:rPr>
          <w:spacing w:val="40"/>
        </w:rPr>
        <w:t> </w:t>
      </w:r>
      <w:r>
        <w:rPr/>
        <w:t>kind</w:t>
      </w:r>
      <w:r>
        <w:rPr>
          <w:spacing w:val="40"/>
        </w:rPr>
        <w:t> </w:t>
      </w:r>
      <w:r>
        <w:rPr/>
        <w:t>?,</w:t>
      </w:r>
      <w:r>
        <w:rPr>
          <w:spacing w:val="40"/>
        </w:rPr>
        <w:t> </w:t>
      </w:r>
      <w:r>
        <w:rPr/>
        <w:t>like</w:t>
      </w:r>
      <w:r>
        <w:rPr>
          <w:spacing w:val="40"/>
        </w:rPr>
        <w:t> </w:t>
      </w:r>
      <w:r>
        <w:rPr/>
        <w:t>malus, bonus, </w:t>
      </w:r>
      <w:r>
        <w:rPr>
          <w:b/>
          <w:i/>
        </w:rPr>
        <w:t>etc. </w:t>
      </w:r>
      <w:r>
        <w:rPr/>
        <w:t>These are adjectives of QUALITY.</w:t>
      </w:r>
    </w:p>
    <w:p>
      <w:pPr>
        <w:pStyle w:val="BodyText"/>
        <w:spacing w:before="10"/>
        <w:rPr>
          <w:sz w:val="23"/>
        </w:rPr>
      </w:pPr>
    </w:p>
    <w:p>
      <w:pPr>
        <w:spacing w:line="290" w:lineRule="auto" w:before="92"/>
        <w:ind w:left="2584" w:right="497" w:hanging="1023"/>
        <w:jc w:val="left"/>
        <w:rPr>
          <w:b/>
          <w:sz w:val="19"/>
        </w:rPr>
      </w:pPr>
      <w:r>
        <w:rPr>
          <w:b/>
          <w:sz w:val="19"/>
        </w:rPr>
        <w:t>RULE:</w:t>
      </w:r>
      <w:r>
        <w:rPr>
          <w:b/>
          <w:spacing w:val="-8"/>
          <w:sz w:val="19"/>
        </w:rPr>
        <w:t> </w:t>
      </w:r>
      <w:r>
        <w:rPr>
          <w:b/>
          <w:sz w:val="19"/>
        </w:rPr>
        <w:t>ADJECTIVES</w:t>
      </w:r>
      <w:r>
        <w:rPr>
          <w:b/>
          <w:spacing w:val="-9"/>
          <w:sz w:val="19"/>
        </w:rPr>
        <w:t> </w:t>
      </w:r>
      <w:r>
        <w:rPr>
          <w:b/>
          <w:sz w:val="19"/>
        </w:rPr>
        <w:t>OF</w:t>
      </w:r>
      <w:r>
        <w:rPr>
          <w:b/>
          <w:spacing w:val="-9"/>
          <w:sz w:val="19"/>
        </w:rPr>
        <w:t> </w:t>
      </w:r>
      <w:r>
        <w:rPr>
          <w:b/>
          <w:sz w:val="19"/>
        </w:rPr>
        <w:t>QUALITY</w:t>
      </w:r>
      <w:r>
        <w:rPr>
          <w:b/>
          <w:spacing w:val="-8"/>
          <w:sz w:val="19"/>
        </w:rPr>
        <w:t> </w:t>
      </w:r>
      <w:r>
        <w:rPr>
          <w:b/>
          <w:sz w:val="19"/>
          <w:u w:val="single"/>
        </w:rPr>
        <w:t>GENERALLY</w:t>
      </w:r>
      <w:r>
        <w:rPr>
          <w:b/>
          <w:sz w:val="19"/>
        </w:rPr>
        <w:t> FOLLOW THEIR NOUNS.</w:t>
      </w:r>
    </w:p>
    <w:p>
      <w:pPr>
        <w:pStyle w:val="BodyText"/>
        <w:rPr>
          <w:b/>
          <w:sz w:val="28"/>
        </w:rPr>
      </w:pPr>
    </w:p>
    <w:p>
      <w:pPr>
        <w:pStyle w:val="BodyText"/>
        <w:ind w:left="749"/>
        <w:jc w:val="center"/>
      </w:pPr>
      <w:r>
        <w:rPr/>
        <w:t>Note.</w:t>
      </w:r>
      <w:r>
        <w:rPr>
          <w:spacing w:val="61"/>
          <w:w w:val="150"/>
        </w:rPr>
        <w:t> </w:t>
      </w:r>
      <w:r>
        <w:rPr/>
        <w:t>In</w:t>
      </w:r>
      <w:r>
        <w:rPr>
          <w:spacing w:val="64"/>
          <w:w w:val="150"/>
        </w:rPr>
        <w:t> </w:t>
      </w:r>
      <w:r>
        <w:rPr/>
        <w:t>Christian</w:t>
      </w:r>
      <w:r>
        <w:rPr>
          <w:spacing w:val="63"/>
          <w:w w:val="150"/>
        </w:rPr>
        <w:t> </w:t>
      </w:r>
      <w:r>
        <w:rPr/>
        <w:t>Latin</w:t>
      </w:r>
      <w:r>
        <w:rPr>
          <w:spacing w:val="64"/>
          <w:w w:val="150"/>
        </w:rPr>
        <w:t> </w:t>
      </w:r>
      <w:r>
        <w:rPr/>
        <w:t>sanctus</w:t>
      </w:r>
      <w:r>
        <w:rPr>
          <w:spacing w:val="64"/>
          <w:w w:val="150"/>
        </w:rPr>
        <w:t> </w:t>
      </w:r>
      <w:r>
        <w:rPr/>
        <w:t>generally</w:t>
      </w:r>
      <w:r>
        <w:rPr>
          <w:spacing w:val="62"/>
          <w:w w:val="150"/>
        </w:rPr>
        <w:t> </w:t>
      </w:r>
      <w:r>
        <w:rPr/>
        <w:t>precedes</w:t>
      </w:r>
      <w:r>
        <w:rPr>
          <w:spacing w:val="63"/>
          <w:w w:val="150"/>
        </w:rPr>
        <w:t> </w:t>
      </w:r>
      <w:r>
        <w:rPr/>
        <w:t>its</w:t>
      </w:r>
      <w:r>
        <w:rPr>
          <w:spacing w:val="63"/>
          <w:w w:val="150"/>
        </w:rPr>
        <w:t> </w:t>
      </w:r>
      <w:r>
        <w:rPr>
          <w:spacing w:val="-2"/>
        </w:rPr>
        <w:t>noun:</w:t>
      </w:r>
    </w:p>
    <w:p>
      <w:pPr>
        <w:spacing w:before="89"/>
        <w:ind w:left="798" w:right="431" w:firstLine="0"/>
        <w:jc w:val="center"/>
        <w:rPr>
          <w:i/>
          <w:sz w:val="18"/>
        </w:rPr>
      </w:pPr>
      <w:r>
        <w:rPr>
          <w:b/>
          <w:sz w:val="19"/>
        </w:rPr>
        <w:t>Sancta</w:t>
      </w:r>
      <w:r>
        <w:rPr>
          <w:b/>
          <w:spacing w:val="-4"/>
          <w:sz w:val="19"/>
        </w:rPr>
        <w:t> </w:t>
      </w:r>
      <w:r>
        <w:rPr>
          <w:b/>
          <w:sz w:val="19"/>
        </w:rPr>
        <w:t>Maria,</w:t>
      </w:r>
      <w:r>
        <w:rPr>
          <w:b/>
          <w:spacing w:val="-2"/>
          <w:sz w:val="19"/>
        </w:rPr>
        <w:t> </w:t>
      </w:r>
      <w:r>
        <w:rPr>
          <w:i/>
          <w:sz w:val="18"/>
        </w:rPr>
        <w:t>Holy </w:t>
      </w:r>
      <w:r>
        <w:rPr>
          <w:i/>
          <w:spacing w:val="-4"/>
          <w:sz w:val="18"/>
        </w:rPr>
        <w:t>Mary</w:t>
      </w:r>
    </w:p>
    <w:p>
      <w:pPr>
        <w:pStyle w:val="BodyText"/>
        <w:spacing w:before="5"/>
        <w:rPr>
          <w:i/>
          <w:sz w:val="14"/>
        </w:rPr>
      </w:pPr>
    </w:p>
    <w:p>
      <w:pPr>
        <w:spacing w:after="0"/>
        <w:rPr>
          <w:sz w:val="14"/>
        </w:rPr>
        <w:sectPr>
          <w:pgSz w:w="7380" w:h="11550"/>
          <w:pgMar w:top="800" w:bottom="280" w:left="300" w:right="180"/>
        </w:sectPr>
      </w:pPr>
    </w:p>
    <w:p>
      <w:pPr>
        <w:pStyle w:val="BodyText"/>
        <w:rPr>
          <w:i/>
          <w:sz w:val="22"/>
        </w:rPr>
      </w:pPr>
      <w:r>
        <w:rPr/>
        <w:drawing>
          <wp:anchor distT="0" distB="0" distL="0" distR="0" allowOverlap="1" layoutInCell="1" locked="0" behindDoc="1" simplePos="0" relativeHeight="476275200">
            <wp:simplePos x="0" y="0"/>
            <wp:positionH relativeFrom="page">
              <wp:posOffset>711200</wp:posOffset>
            </wp:positionH>
            <wp:positionV relativeFrom="page">
              <wp:posOffset>101600</wp:posOffset>
            </wp:positionV>
            <wp:extent cx="3971925" cy="7213600"/>
            <wp:effectExtent l="0" t="0" r="0" b="0"/>
            <wp:wrapNone/>
            <wp:docPr id="131" name="image114.png"/>
            <wp:cNvGraphicFramePr>
              <a:graphicFrameLocks noChangeAspect="1"/>
            </wp:cNvGraphicFramePr>
            <a:graphic>
              <a:graphicData uri="http://schemas.openxmlformats.org/drawingml/2006/picture">
                <pic:pic>
                  <pic:nvPicPr>
                    <pic:cNvPr id="132" name="image114.png"/>
                    <pic:cNvPicPr/>
                  </pic:nvPicPr>
                  <pic:blipFill>
                    <a:blip r:embed="rId118" cstate="print"/>
                    <a:stretch>
                      <a:fillRect/>
                    </a:stretch>
                  </pic:blipFill>
                  <pic:spPr>
                    <a:xfrm>
                      <a:off x="0" y="0"/>
                      <a:ext cx="3971925" cy="7213600"/>
                    </a:xfrm>
                    <a:prstGeom prst="rect">
                      <a:avLst/>
                    </a:prstGeom>
                  </pic:spPr>
                </pic:pic>
              </a:graphicData>
            </a:graphic>
          </wp:anchor>
        </w:drawing>
      </w:r>
    </w:p>
    <w:p>
      <w:pPr>
        <w:pStyle w:val="BodyText"/>
        <w:rPr>
          <w:i/>
          <w:sz w:val="22"/>
        </w:rPr>
      </w:pPr>
    </w:p>
    <w:p>
      <w:pPr>
        <w:pStyle w:val="ListParagraph"/>
        <w:numPr>
          <w:ilvl w:val="0"/>
          <w:numId w:val="103"/>
        </w:numPr>
        <w:tabs>
          <w:tab w:pos="1135" w:val="left" w:leader="none"/>
        </w:tabs>
        <w:spacing w:line="240" w:lineRule="auto" w:before="135" w:after="0"/>
        <w:ind w:left="1135" w:right="0" w:hanging="275"/>
        <w:jc w:val="left"/>
        <w:rPr>
          <w:sz w:val="20"/>
        </w:rPr>
      </w:pPr>
      <w:r>
        <w:rPr>
          <w:sz w:val="20"/>
        </w:rPr>
        <w:t>with</w:t>
      </w:r>
      <w:r>
        <w:rPr>
          <w:spacing w:val="-3"/>
          <w:sz w:val="20"/>
        </w:rPr>
        <w:t> </w:t>
      </w:r>
      <w:r>
        <w:rPr>
          <w:sz w:val="20"/>
        </w:rPr>
        <w:t>many</w:t>
      </w:r>
      <w:r>
        <w:rPr>
          <w:spacing w:val="-1"/>
          <w:sz w:val="20"/>
        </w:rPr>
        <w:t> </w:t>
      </w:r>
      <w:r>
        <w:rPr>
          <w:spacing w:val="-2"/>
          <w:sz w:val="20"/>
        </w:rPr>
        <w:t>soldiers</w:t>
      </w:r>
    </w:p>
    <w:p>
      <w:pPr>
        <w:pStyle w:val="ListParagraph"/>
        <w:numPr>
          <w:ilvl w:val="0"/>
          <w:numId w:val="103"/>
        </w:numPr>
        <w:tabs>
          <w:tab w:pos="1135" w:val="left" w:leader="none"/>
        </w:tabs>
        <w:spacing w:line="240" w:lineRule="auto" w:before="15" w:after="0"/>
        <w:ind w:left="1135" w:right="0" w:hanging="295"/>
        <w:jc w:val="left"/>
        <w:rPr>
          <w:sz w:val="20"/>
        </w:rPr>
      </w:pPr>
      <w:r>
        <w:rPr>
          <w:sz w:val="20"/>
        </w:rPr>
        <w:t>in</w:t>
      </w:r>
      <w:r>
        <w:rPr>
          <w:spacing w:val="-1"/>
          <w:sz w:val="20"/>
        </w:rPr>
        <w:t> </w:t>
      </w:r>
      <w:r>
        <w:rPr>
          <w:sz w:val="20"/>
        </w:rPr>
        <w:t>the</w:t>
      </w:r>
      <w:r>
        <w:rPr>
          <w:spacing w:val="-1"/>
          <w:sz w:val="20"/>
        </w:rPr>
        <w:t> </w:t>
      </w:r>
      <w:r>
        <w:rPr>
          <w:sz w:val="20"/>
        </w:rPr>
        <w:t>high </w:t>
      </w:r>
      <w:r>
        <w:rPr>
          <w:spacing w:val="-2"/>
          <w:sz w:val="20"/>
        </w:rPr>
        <w:t>mountains</w:t>
      </w:r>
    </w:p>
    <w:p>
      <w:pPr>
        <w:spacing w:before="94"/>
        <w:ind w:left="294" w:right="0" w:firstLine="0"/>
        <w:jc w:val="left"/>
        <w:rPr>
          <w:b/>
          <w:sz w:val="16"/>
        </w:rPr>
      </w:pPr>
      <w:r>
        <w:rPr/>
        <w:br w:type="column"/>
      </w:r>
      <w:r>
        <w:rPr>
          <w:b/>
          <w:sz w:val="16"/>
        </w:rPr>
        <w:t>EXERCISE</w:t>
      </w:r>
      <w:r>
        <w:rPr>
          <w:b/>
          <w:spacing w:val="-3"/>
          <w:sz w:val="16"/>
        </w:rPr>
        <w:t> </w:t>
      </w:r>
      <w:r>
        <w:rPr>
          <w:b/>
          <w:spacing w:val="-5"/>
          <w:sz w:val="16"/>
        </w:rPr>
        <w:t>85</w:t>
      </w:r>
    </w:p>
    <w:p>
      <w:pPr>
        <w:spacing w:before="48"/>
        <w:ind w:left="365" w:right="0" w:firstLine="0"/>
        <w:jc w:val="left"/>
        <w:rPr>
          <w:b/>
          <w:i/>
          <w:sz w:val="20"/>
        </w:rPr>
      </w:pPr>
      <w:r>
        <w:rPr>
          <w:b/>
          <w:i/>
          <w:spacing w:val="-2"/>
          <w:sz w:val="20"/>
        </w:rPr>
        <w:t>Translate:</w:t>
      </w:r>
    </w:p>
    <w:p>
      <w:pPr>
        <w:pStyle w:val="ListParagraph"/>
        <w:numPr>
          <w:ilvl w:val="0"/>
          <w:numId w:val="99"/>
        </w:numPr>
        <w:tabs>
          <w:tab w:pos="1751" w:val="left" w:leader="none"/>
          <w:tab w:pos="1752" w:val="left" w:leader="none"/>
        </w:tabs>
        <w:spacing w:line="256" w:lineRule="auto" w:before="90" w:after="0"/>
        <w:ind w:left="1516" w:right="100" w:hanging="485"/>
        <w:jc w:val="left"/>
        <w:rPr>
          <w:b/>
          <w:i/>
          <w:sz w:val="20"/>
        </w:rPr>
      </w:pPr>
      <w:r>
        <w:rPr/>
        <w:tab/>
      </w:r>
      <w:r>
        <w:rPr>
          <w:sz w:val="20"/>
        </w:rPr>
        <w:t>on</w:t>
      </w:r>
      <w:r>
        <w:rPr>
          <w:spacing w:val="-7"/>
          <w:sz w:val="20"/>
        </w:rPr>
        <w:t> </w:t>
      </w:r>
      <w:r>
        <w:rPr>
          <w:sz w:val="20"/>
        </w:rPr>
        <w:t>account</w:t>
      </w:r>
      <w:r>
        <w:rPr>
          <w:spacing w:val="-7"/>
          <w:sz w:val="20"/>
        </w:rPr>
        <w:t> </w:t>
      </w:r>
      <w:r>
        <w:rPr>
          <w:sz w:val="20"/>
        </w:rPr>
        <w:t>of</w:t>
      </w:r>
      <w:r>
        <w:rPr>
          <w:spacing w:val="-8"/>
          <w:sz w:val="20"/>
        </w:rPr>
        <w:t> </w:t>
      </w:r>
      <w:r>
        <w:rPr>
          <w:sz w:val="20"/>
        </w:rPr>
        <w:t>the</w:t>
      </w:r>
      <w:r>
        <w:rPr>
          <w:spacing w:val="-7"/>
          <w:sz w:val="20"/>
        </w:rPr>
        <w:t> </w:t>
      </w:r>
      <w:r>
        <w:rPr>
          <w:sz w:val="20"/>
        </w:rPr>
        <w:t>holy</w:t>
      </w:r>
      <w:r>
        <w:rPr>
          <w:spacing w:val="-7"/>
          <w:sz w:val="20"/>
        </w:rPr>
        <w:t> </w:t>
      </w:r>
      <w:r>
        <w:rPr>
          <w:sz w:val="20"/>
        </w:rPr>
        <w:t>law of God</w:t>
      </w:r>
    </w:p>
    <w:p>
      <w:pPr>
        <w:spacing w:after="0" w:line="256" w:lineRule="auto"/>
        <w:jc w:val="left"/>
        <w:rPr>
          <w:sz w:val="20"/>
        </w:rPr>
        <w:sectPr>
          <w:type w:val="continuous"/>
          <w:pgSz w:w="7380" w:h="11550"/>
          <w:pgMar w:top="1300" w:bottom="280" w:left="300" w:right="180"/>
          <w:cols w:num="2" w:equalWidth="0">
            <w:col w:w="2874" w:space="40"/>
            <w:col w:w="3986"/>
          </w:cols>
        </w:sectPr>
      </w:pPr>
    </w:p>
    <w:p>
      <w:pPr>
        <w:tabs>
          <w:tab w:pos="5979" w:val="right" w:leader="none"/>
        </w:tabs>
        <w:spacing w:before="75"/>
        <w:ind w:left="2245"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75</w:t>
      </w:r>
    </w:p>
    <w:p>
      <w:pPr>
        <w:spacing w:after="0"/>
        <w:jc w:val="left"/>
        <w:rPr>
          <w:sz w:val="20"/>
        </w:rPr>
        <w:sectPr>
          <w:pgSz w:w="7380" w:h="11550"/>
          <w:pgMar w:top="740" w:bottom="280" w:left="300" w:right="180"/>
        </w:sectPr>
      </w:pPr>
    </w:p>
    <w:p>
      <w:pPr>
        <w:pStyle w:val="BodyText"/>
        <w:spacing w:before="10"/>
        <w:rPr>
          <w:b/>
        </w:rPr>
      </w:pPr>
    </w:p>
    <w:p>
      <w:pPr>
        <w:pStyle w:val="ListParagraph"/>
        <w:numPr>
          <w:ilvl w:val="0"/>
          <w:numId w:val="99"/>
        </w:numPr>
        <w:tabs>
          <w:tab w:pos="515" w:val="left" w:leader="none"/>
        </w:tabs>
        <w:spacing w:line="240" w:lineRule="auto" w:before="0" w:after="0"/>
        <w:ind w:left="515" w:right="0" w:hanging="300"/>
        <w:jc w:val="left"/>
        <w:rPr>
          <w:sz w:val="20"/>
        </w:rPr>
      </w:pPr>
      <w:r>
        <w:rPr>
          <w:sz w:val="20"/>
        </w:rPr>
        <w:t>with</w:t>
      </w:r>
      <w:r>
        <w:rPr>
          <w:spacing w:val="-1"/>
          <w:sz w:val="20"/>
        </w:rPr>
        <w:t> </w:t>
      </w:r>
      <w:r>
        <w:rPr>
          <w:sz w:val="20"/>
        </w:rPr>
        <w:t>a</w:t>
      </w:r>
      <w:r>
        <w:rPr>
          <w:spacing w:val="-1"/>
          <w:sz w:val="20"/>
        </w:rPr>
        <w:t> </w:t>
      </w:r>
      <w:r>
        <w:rPr>
          <w:sz w:val="20"/>
        </w:rPr>
        <w:t>good </w:t>
      </w:r>
      <w:r>
        <w:rPr>
          <w:spacing w:val="-5"/>
          <w:sz w:val="20"/>
        </w:rPr>
        <w:t>man</w:t>
      </w:r>
    </w:p>
    <w:p>
      <w:pPr>
        <w:pStyle w:val="ListParagraph"/>
        <w:numPr>
          <w:ilvl w:val="0"/>
          <w:numId w:val="99"/>
        </w:numPr>
        <w:tabs>
          <w:tab w:pos="505" w:val="left" w:leader="none"/>
        </w:tabs>
        <w:spacing w:line="240" w:lineRule="auto" w:before="20" w:after="0"/>
        <w:ind w:left="505" w:right="0" w:hanging="295"/>
        <w:jc w:val="left"/>
        <w:rPr>
          <w:sz w:val="20"/>
        </w:rPr>
      </w:pPr>
      <w:r>
        <w:rPr>
          <w:sz w:val="20"/>
        </w:rPr>
        <w:t>large</w:t>
      </w:r>
      <w:r>
        <w:rPr>
          <w:spacing w:val="-1"/>
          <w:sz w:val="20"/>
        </w:rPr>
        <w:t> </w:t>
      </w:r>
      <w:r>
        <w:rPr>
          <w:spacing w:val="-2"/>
          <w:sz w:val="20"/>
        </w:rPr>
        <w:t>bodies</w:t>
      </w:r>
    </w:p>
    <w:p>
      <w:pPr>
        <w:pStyle w:val="ListParagraph"/>
        <w:numPr>
          <w:ilvl w:val="0"/>
          <w:numId w:val="99"/>
        </w:numPr>
        <w:tabs>
          <w:tab w:pos="505" w:val="left" w:leader="none"/>
        </w:tabs>
        <w:spacing w:line="240" w:lineRule="auto" w:before="15" w:after="0"/>
        <w:ind w:left="505" w:right="0" w:hanging="295"/>
        <w:jc w:val="left"/>
        <w:rPr>
          <w:sz w:val="20"/>
        </w:rPr>
      </w:pPr>
      <w:r>
        <w:rPr>
          <w:sz w:val="20"/>
        </w:rPr>
        <w:t>with</w:t>
      </w:r>
      <w:r>
        <w:rPr>
          <w:spacing w:val="-1"/>
          <w:sz w:val="20"/>
        </w:rPr>
        <w:t> </w:t>
      </w:r>
      <w:r>
        <w:rPr>
          <w:sz w:val="20"/>
        </w:rPr>
        <w:t>the</w:t>
      </w:r>
      <w:r>
        <w:rPr>
          <w:spacing w:val="-2"/>
          <w:sz w:val="20"/>
        </w:rPr>
        <w:t> </w:t>
      </w:r>
      <w:r>
        <w:rPr>
          <w:sz w:val="20"/>
        </w:rPr>
        <w:t>first</w:t>
      </w:r>
      <w:r>
        <w:rPr>
          <w:spacing w:val="-1"/>
          <w:sz w:val="20"/>
        </w:rPr>
        <w:t> </w:t>
      </w:r>
      <w:r>
        <w:rPr>
          <w:spacing w:val="-2"/>
          <w:sz w:val="20"/>
        </w:rPr>
        <w:t>Christians</w:t>
      </w:r>
    </w:p>
    <w:p>
      <w:pPr>
        <w:pStyle w:val="ListParagraph"/>
        <w:numPr>
          <w:ilvl w:val="0"/>
          <w:numId w:val="99"/>
        </w:numPr>
        <w:tabs>
          <w:tab w:pos="505" w:val="left" w:leader="none"/>
        </w:tabs>
        <w:spacing w:line="240" w:lineRule="auto" w:before="15" w:after="0"/>
        <w:ind w:left="505" w:right="0" w:hanging="295"/>
        <w:jc w:val="left"/>
        <w:rPr>
          <w:sz w:val="20"/>
        </w:rPr>
      </w:pPr>
      <w:r>
        <w:rPr>
          <w:sz w:val="20"/>
        </w:rPr>
        <w:t>bad </w:t>
      </w:r>
      <w:r>
        <w:rPr>
          <w:spacing w:val="-4"/>
          <w:sz w:val="20"/>
        </w:rPr>
        <w:t>laws</w:t>
      </w:r>
    </w:p>
    <w:p>
      <w:pPr>
        <w:pStyle w:val="ListParagraph"/>
        <w:numPr>
          <w:ilvl w:val="0"/>
          <w:numId w:val="99"/>
        </w:numPr>
        <w:tabs>
          <w:tab w:pos="515" w:val="left" w:leader="none"/>
        </w:tabs>
        <w:spacing w:line="240" w:lineRule="auto" w:before="15" w:after="0"/>
        <w:ind w:left="515" w:right="0" w:hanging="300"/>
        <w:jc w:val="left"/>
        <w:rPr>
          <w:sz w:val="20"/>
        </w:rPr>
      </w:pPr>
      <w:r>
        <w:rPr>
          <w:sz w:val="20"/>
        </w:rPr>
        <w:t>the</w:t>
      </w:r>
      <w:r>
        <w:rPr>
          <w:spacing w:val="-2"/>
          <w:sz w:val="20"/>
        </w:rPr>
        <w:t> </w:t>
      </w:r>
      <w:r>
        <w:rPr>
          <w:sz w:val="20"/>
        </w:rPr>
        <w:t>deep rivers</w:t>
      </w:r>
      <w:r>
        <w:rPr>
          <w:spacing w:val="-1"/>
          <w:sz w:val="20"/>
        </w:rPr>
        <w:t> </w:t>
      </w:r>
      <w:r>
        <w:rPr>
          <w:b/>
          <w:i/>
          <w:sz w:val="20"/>
        </w:rPr>
        <w:t>(as </w:t>
      </w:r>
      <w:r>
        <w:rPr>
          <w:b/>
          <w:i/>
          <w:spacing w:val="-2"/>
          <w:sz w:val="20"/>
        </w:rPr>
        <w:t>object)</w:t>
      </w:r>
    </w:p>
    <w:p>
      <w:pPr>
        <w:spacing w:line="240" w:lineRule="auto" w:before="4"/>
        <w:rPr>
          <w:b/>
          <w:i/>
          <w:sz w:val="21"/>
        </w:rPr>
      </w:pPr>
      <w:r>
        <w:rPr/>
        <w:br w:type="column"/>
      </w:r>
      <w:r>
        <w:rPr>
          <w:b/>
          <w:i/>
          <w:sz w:val="21"/>
        </w:rPr>
      </w:r>
    </w:p>
    <w:p>
      <w:pPr>
        <w:pStyle w:val="ListParagraph"/>
        <w:numPr>
          <w:ilvl w:val="0"/>
          <w:numId w:val="99"/>
        </w:numPr>
        <w:tabs>
          <w:tab w:pos="480" w:val="left" w:leader="none"/>
        </w:tabs>
        <w:spacing w:line="240" w:lineRule="auto" w:before="0" w:after="0"/>
        <w:ind w:left="480" w:right="0" w:hanging="180"/>
        <w:jc w:val="left"/>
        <w:rPr>
          <w:sz w:val="20"/>
        </w:rPr>
      </w:pPr>
      <w:r>
        <w:rPr>
          <w:sz w:val="20"/>
        </w:rPr>
        <w:t>the</w:t>
      </w:r>
      <w:r>
        <w:rPr>
          <w:spacing w:val="-1"/>
          <w:sz w:val="20"/>
        </w:rPr>
        <w:t> </w:t>
      </w:r>
      <w:r>
        <w:rPr>
          <w:sz w:val="20"/>
        </w:rPr>
        <w:t>long </w:t>
      </w:r>
      <w:r>
        <w:rPr>
          <w:spacing w:val="-5"/>
          <w:sz w:val="20"/>
        </w:rPr>
        <w:t>way</w:t>
      </w:r>
    </w:p>
    <w:p>
      <w:pPr>
        <w:pStyle w:val="ListParagraph"/>
        <w:numPr>
          <w:ilvl w:val="0"/>
          <w:numId w:val="99"/>
        </w:numPr>
        <w:tabs>
          <w:tab w:pos="590" w:val="left" w:leader="none"/>
        </w:tabs>
        <w:spacing w:line="249" w:lineRule="auto" w:before="25" w:after="0"/>
        <w:ind w:left="872" w:right="1260" w:hanging="662"/>
        <w:jc w:val="left"/>
        <w:rPr>
          <w:sz w:val="20"/>
        </w:rPr>
      </w:pPr>
      <w:r>
        <w:rPr>
          <w:sz w:val="20"/>
        </w:rPr>
        <w:t>on</w:t>
      </w:r>
      <w:r>
        <w:rPr>
          <w:spacing w:val="-7"/>
          <w:sz w:val="20"/>
        </w:rPr>
        <w:t> </w:t>
      </w:r>
      <w:r>
        <w:rPr>
          <w:sz w:val="20"/>
        </w:rPr>
        <w:t>account</w:t>
      </w:r>
      <w:r>
        <w:rPr>
          <w:spacing w:val="-7"/>
          <w:sz w:val="20"/>
        </w:rPr>
        <w:t> </w:t>
      </w:r>
      <w:r>
        <w:rPr>
          <w:sz w:val="20"/>
        </w:rPr>
        <w:t>of</w:t>
      </w:r>
      <w:r>
        <w:rPr>
          <w:spacing w:val="-8"/>
          <w:sz w:val="20"/>
        </w:rPr>
        <w:t> </w:t>
      </w:r>
      <w:r>
        <w:rPr>
          <w:sz w:val="20"/>
        </w:rPr>
        <w:t>a</w:t>
      </w:r>
      <w:r>
        <w:rPr>
          <w:spacing w:val="-7"/>
          <w:sz w:val="20"/>
        </w:rPr>
        <w:t> </w:t>
      </w:r>
      <w:r>
        <w:rPr>
          <w:sz w:val="20"/>
        </w:rPr>
        <w:t>great</w:t>
      </w:r>
      <w:r>
        <w:rPr>
          <w:spacing w:val="-7"/>
          <w:sz w:val="20"/>
        </w:rPr>
        <w:t> </w:t>
      </w:r>
      <w:r>
        <w:rPr>
          <w:sz w:val="20"/>
        </w:rPr>
        <w:t>fear of the Romans</w:t>
      </w:r>
    </w:p>
    <w:p>
      <w:pPr>
        <w:pStyle w:val="ListParagraph"/>
        <w:numPr>
          <w:ilvl w:val="0"/>
          <w:numId w:val="99"/>
        </w:numPr>
        <w:tabs>
          <w:tab w:pos="600" w:val="left" w:leader="none"/>
        </w:tabs>
        <w:spacing w:line="240" w:lineRule="auto" w:before="7" w:after="0"/>
        <w:ind w:left="600" w:right="0" w:hanging="380"/>
        <w:jc w:val="left"/>
        <w:rPr>
          <w:sz w:val="20"/>
        </w:rPr>
      </w:pPr>
      <w:r>
        <w:rPr>
          <w:sz w:val="20"/>
        </w:rPr>
        <w:t>great</w:t>
      </w:r>
      <w:r>
        <w:rPr>
          <w:spacing w:val="-1"/>
          <w:sz w:val="20"/>
        </w:rPr>
        <w:t> </w:t>
      </w:r>
      <w:r>
        <w:rPr>
          <w:spacing w:val="-2"/>
          <w:sz w:val="20"/>
        </w:rPr>
        <w:t>shouting</w:t>
      </w:r>
    </w:p>
    <w:p>
      <w:pPr>
        <w:pStyle w:val="ListParagraph"/>
        <w:numPr>
          <w:ilvl w:val="0"/>
          <w:numId w:val="99"/>
        </w:numPr>
        <w:tabs>
          <w:tab w:pos="605" w:val="left" w:leader="none"/>
        </w:tabs>
        <w:spacing w:line="240" w:lineRule="auto" w:before="10" w:after="0"/>
        <w:ind w:left="605" w:right="0" w:hanging="385"/>
        <w:jc w:val="left"/>
        <w:rPr>
          <w:sz w:val="20"/>
        </w:rPr>
      </w:pPr>
      <w:r>
        <w:rPr>
          <w:sz w:val="20"/>
        </w:rPr>
        <w:t>Saint</w:t>
      </w:r>
      <w:r>
        <w:rPr>
          <w:spacing w:val="-4"/>
          <w:sz w:val="20"/>
        </w:rPr>
        <w:t> Mary</w:t>
      </w:r>
    </w:p>
    <w:p>
      <w:pPr>
        <w:spacing w:after="0" w:line="240" w:lineRule="auto"/>
        <w:jc w:val="left"/>
        <w:rPr>
          <w:sz w:val="20"/>
        </w:rPr>
        <w:sectPr>
          <w:type w:val="continuous"/>
          <w:pgSz w:w="7380" w:h="11550"/>
          <w:pgMar w:top="1300" w:bottom="280" w:left="300" w:right="180"/>
          <w:cols w:num="2" w:equalWidth="0">
            <w:col w:w="2633" w:space="372"/>
            <w:col w:w="3895"/>
          </w:cols>
        </w:sectPr>
      </w:pPr>
    </w:p>
    <w:p>
      <w:pPr>
        <w:pStyle w:val="BodyText"/>
        <w:spacing w:before="1"/>
        <w:rPr>
          <w:sz w:val="15"/>
        </w:rPr>
      </w:pPr>
      <w:r>
        <w:rPr/>
        <w:drawing>
          <wp:anchor distT="0" distB="0" distL="0" distR="0" allowOverlap="1" layoutInCell="1" locked="0" behindDoc="1" simplePos="0" relativeHeight="476275712">
            <wp:simplePos x="0" y="0"/>
            <wp:positionH relativeFrom="page">
              <wp:posOffset>101600</wp:posOffset>
            </wp:positionH>
            <wp:positionV relativeFrom="page">
              <wp:posOffset>0</wp:posOffset>
            </wp:positionV>
            <wp:extent cx="4581525" cy="7334250"/>
            <wp:effectExtent l="0" t="0" r="0" b="0"/>
            <wp:wrapNone/>
            <wp:docPr id="133" name="image115.png"/>
            <wp:cNvGraphicFramePr>
              <a:graphicFrameLocks noChangeAspect="1"/>
            </wp:cNvGraphicFramePr>
            <a:graphic>
              <a:graphicData uri="http://schemas.openxmlformats.org/drawingml/2006/picture">
                <pic:pic>
                  <pic:nvPicPr>
                    <pic:cNvPr id="134" name="image115.png"/>
                    <pic:cNvPicPr/>
                  </pic:nvPicPr>
                  <pic:blipFill>
                    <a:blip r:embed="rId119" cstate="print"/>
                    <a:stretch>
                      <a:fillRect/>
                    </a:stretch>
                  </pic:blipFill>
                  <pic:spPr>
                    <a:xfrm>
                      <a:off x="0" y="0"/>
                      <a:ext cx="4581525" cy="7334250"/>
                    </a:xfrm>
                    <a:prstGeom prst="rect">
                      <a:avLst/>
                    </a:prstGeom>
                  </pic:spPr>
                </pic:pic>
              </a:graphicData>
            </a:graphic>
          </wp:anchor>
        </w:drawing>
      </w:r>
    </w:p>
    <w:p>
      <w:pPr>
        <w:spacing w:before="93"/>
        <w:ind w:left="2520" w:right="0" w:firstLine="0"/>
        <w:jc w:val="left"/>
        <w:rPr>
          <w:b/>
          <w:sz w:val="16"/>
        </w:rPr>
      </w:pPr>
      <w:r>
        <w:rPr>
          <w:b/>
          <w:sz w:val="16"/>
        </w:rPr>
        <w:t>EXERCISE</w:t>
      </w:r>
      <w:r>
        <w:rPr>
          <w:b/>
          <w:spacing w:val="-3"/>
          <w:sz w:val="16"/>
        </w:rPr>
        <w:t> </w:t>
      </w:r>
      <w:r>
        <w:rPr>
          <w:b/>
          <w:spacing w:val="-5"/>
          <w:sz w:val="16"/>
        </w:rPr>
        <w:t>86</w:t>
      </w:r>
    </w:p>
    <w:p>
      <w:pPr>
        <w:pStyle w:val="BodyText"/>
        <w:spacing w:before="54"/>
        <w:ind w:left="2625"/>
      </w:pPr>
      <w:r>
        <w:rPr>
          <w:spacing w:val="-2"/>
        </w:rPr>
        <w:t>[Essential]</w:t>
      </w:r>
    </w:p>
    <w:p>
      <w:pPr>
        <w:spacing w:before="55"/>
        <w:ind w:left="2595" w:right="0" w:firstLine="0"/>
        <w:jc w:val="left"/>
        <w:rPr>
          <w:b/>
          <w:i/>
          <w:sz w:val="20"/>
        </w:rPr>
      </w:pPr>
      <w:r>
        <w:rPr>
          <w:b/>
          <w:i/>
          <w:spacing w:val="-2"/>
          <w:sz w:val="20"/>
        </w:rPr>
        <w:t>Translate:</w:t>
      </w:r>
    </w:p>
    <w:p>
      <w:pPr>
        <w:pStyle w:val="ListParagraph"/>
        <w:numPr>
          <w:ilvl w:val="1"/>
          <w:numId w:val="99"/>
        </w:numPr>
        <w:tabs>
          <w:tab w:pos="744" w:val="left" w:leader="none"/>
        </w:tabs>
        <w:spacing w:line="252" w:lineRule="auto" w:before="95" w:after="0"/>
        <w:ind w:left="204" w:right="923" w:firstLine="220"/>
        <w:jc w:val="both"/>
        <w:rPr>
          <w:sz w:val="20"/>
        </w:rPr>
      </w:pPr>
      <w:r>
        <w:rPr>
          <w:sz w:val="20"/>
        </w:rPr>
        <w:t>Multi</w:t>
      </w:r>
      <w:r>
        <w:rPr>
          <w:spacing w:val="40"/>
          <w:sz w:val="20"/>
        </w:rPr>
        <w:t> </w:t>
      </w:r>
      <w:r>
        <w:rPr>
          <w:sz w:val="20"/>
        </w:rPr>
        <w:t>Christian!</w:t>
      </w:r>
      <w:r>
        <w:rPr>
          <w:spacing w:val="40"/>
          <w:sz w:val="20"/>
        </w:rPr>
        <w:t> </w:t>
      </w:r>
      <w:r>
        <w:rPr>
          <w:sz w:val="20"/>
        </w:rPr>
        <w:t>in</w:t>
      </w:r>
      <w:r>
        <w:rPr>
          <w:spacing w:val="40"/>
          <w:sz w:val="20"/>
        </w:rPr>
        <w:t> </w:t>
      </w:r>
      <w:r>
        <w:rPr>
          <w:sz w:val="20"/>
        </w:rPr>
        <w:t>prima</w:t>
      </w:r>
      <w:r>
        <w:rPr>
          <w:spacing w:val="40"/>
          <w:sz w:val="20"/>
        </w:rPr>
        <w:t> </w:t>
      </w:r>
      <w:r>
        <w:rPr>
          <w:sz w:val="20"/>
        </w:rPr>
        <w:t>acie</w:t>
      </w:r>
      <w:r>
        <w:rPr>
          <w:spacing w:val="40"/>
          <w:sz w:val="20"/>
        </w:rPr>
        <w:t> </w:t>
      </w:r>
      <w:r>
        <w:rPr>
          <w:sz w:val="20"/>
        </w:rPr>
        <w:t>erant.</w:t>
      </w:r>
      <w:r>
        <w:rPr>
          <w:spacing w:val="40"/>
          <w:sz w:val="20"/>
        </w:rPr>
        <w:t> </w:t>
      </w:r>
      <w:r>
        <w:rPr>
          <w:sz w:val="20"/>
        </w:rPr>
        <w:t>(Why</w:t>
      </w:r>
      <w:r>
        <w:rPr>
          <w:spacing w:val="40"/>
          <w:sz w:val="20"/>
        </w:rPr>
        <w:t> </w:t>
      </w:r>
      <w:r>
        <w:rPr>
          <w:sz w:val="20"/>
        </w:rPr>
        <w:t>is</w:t>
      </w:r>
      <w:r>
        <w:rPr>
          <w:spacing w:val="40"/>
          <w:sz w:val="20"/>
        </w:rPr>
        <w:t> </w:t>
      </w:r>
      <w:r>
        <w:rPr>
          <w:sz w:val="20"/>
        </w:rPr>
        <w:t>acie</w:t>
      </w:r>
      <w:r>
        <w:rPr>
          <w:spacing w:val="40"/>
          <w:sz w:val="20"/>
        </w:rPr>
        <w:t> </w:t>
      </w:r>
      <w:r>
        <w:rPr>
          <w:sz w:val="20"/>
        </w:rPr>
        <w:t>abla­</w:t>
      </w:r>
      <w:r>
        <w:rPr>
          <w:spacing w:val="40"/>
          <w:sz w:val="20"/>
        </w:rPr>
        <w:t> </w:t>
      </w:r>
      <w:r>
        <w:rPr>
          <w:sz w:val="20"/>
        </w:rPr>
        <w:t>tive?)</w:t>
      </w:r>
      <w:r>
        <w:rPr>
          <w:spacing w:val="40"/>
          <w:sz w:val="20"/>
        </w:rPr>
        <w:t> </w:t>
      </w:r>
      <w:r>
        <w:rPr>
          <w:sz w:val="20"/>
        </w:rPr>
        <w:t>2.</w:t>
      </w:r>
      <w:r>
        <w:rPr>
          <w:spacing w:val="40"/>
          <w:sz w:val="20"/>
        </w:rPr>
        <w:t> </w:t>
      </w:r>
      <w:r>
        <w:rPr>
          <w:sz w:val="20"/>
        </w:rPr>
        <w:t>Sancta</w:t>
      </w:r>
      <w:r>
        <w:rPr>
          <w:spacing w:val="40"/>
          <w:sz w:val="20"/>
        </w:rPr>
        <w:t> </w:t>
      </w:r>
      <w:r>
        <w:rPr>
          <w:sz w:val="20"/>
        </w:rPr>
        <w:t>Maria</w:t>
      </w:r>
      <w:r>
        <w:rPr>
          <w:spacing w:val="40"/>
          <w:sz w:val="20"/>
        </w:rPr>
        <w:t> </w:t>
      </w:r>
      <w:r>
        <w:rPr>
          <w:sz w:val="20"/>
        </w:rPr>
        <w:t>drat.</w:t>
      </w:r>
      <w:r>
        <w:rPr>
          <w:spacing w:val="40"/>
          <w:sz w:val="20"/>
        </w:rPr>
        <w:t> </w:t>
      </w:r>
      <w:r>
        <w:rPr>
          <w:sz w:val="20"/>
        </w:rPr>
        <w:t>3.</w:t>
      </w:r>
      <w:r>
        <w:rPr>
          <w:spacing w:val="40"/>
          <w:sz w:val="20"/>
        </w:rPr>
        <w:t> </w:t>
      </w:r>
      <w:r>
        <w:rPr>
          <w:sz w:val="20"/>
        </w:rPr>
        <w:t>Longum</w:t>
      </w:r>
      <w:r>
        <w:rPr>
          <w:spacing w:val="40"/>
          <w:sz w:val="20"/>
        </w:rPr>
        <w:t> </w:t>
      </w:r>
      <w:r>
        <w:rPr>
          <w:sz w:val="20"/>
        </w:rPr>
        <w:t>agmen</w:t>
      </w:r>
      <w:r>
        <w:rPr>
          <w:spacing w:val="40"/>
          <w:sz w:val="20"/>
        </w:rPr>
        <w:t> </w:t>
      </w:r>
      <w:r>
        <w:rPr>
          <w:sz w:val="20"/>
        </w:rPr>
        <w:t>in</w:t>
      </w:r>
      <w:r>
        <w:rPr>
          <w:spacing w:val="40"/>
          <w:sz w:val="20"/>
        </w:rPr>
        <w:t> </w:t>
      </w:r>
      <w:r>
        <w:rPr>
          <w:sz w:val="20"/>
        </w:rPr>
        <w:t>altos</w:t>
      </w:r>
      <w:r>
        <w:rPr>
          <w:spacing w:val="40"/>
          <w:sz w:val="20"/>
        </w:rPr>
        <w:t> </w:t>
      </w:r>
      <w:r>
        <w:rPr>
          <w:sz w:val="20"/>
        </w:rPr>
        <w:t>montes venit. (Why is montes accusative?) 4. Nauta malus non drat.</w:t>
      </w:r>
    </w:p>
    <w:p>
      <w:pPr>
        <w:pStyle w:val="BodyText"/>
        <w:spacing w:line="259" w:lineRule="auto" w:before="6"/>
        <w:ind w:left="199" w:right="913" w:firstLine="15"/>
        <w:jc w:val="both"/>
      </w:pPr>
      <w:r>
        <w:rPr/>
        <w:t>5.</w:t>
      </w:r>
      <w:r>
        <w:rPr>
          <w:spacing w:val="40"/>
        </w:rPr>
        <w:t> </w:t>
      </w:r>
      <w:r>
        <w:rPr/>
        <w:t>Dux</w:t>
      </w:r>
      <w:r>
        <w:rPr>
          <w:spacing w:val="40"/>
        </w:rPr>
        <w:t> </w:t>
      </w:r>
      <w:r>
        <w:rPr/>
        <w:t>bonus</w:t>
      </w:r>
      <w:r>
        <w:rPr>
          <w:spacing w:val="40"/>
        </w:rPr>
        <w:t> </w:t>
      </w:r>
      <w:r>
        <w:rPr/>
        <w:t>magnam</w:t>
      </w:r>
      <w:r>
        <w:rPr>
          <w:spacing w:val="40"/>
        </w:rPr>
        <w:t> </w:t>
      </w:r>
      <w:r>
        <w:rPr/>
        <w:t>virtutem</w:t>
      </w:r>
      <w:r>
        <w:rPr>
          <w:spacing w:val="40"/>
        </w:rPr>
        <w:t> </w:t>
      </w:r>
      <w:r>
        <w:rPr/>
        <w:t>militum</w:t>
      </w:r>
      <w:r>
        <w:rPr>
          <w:spacing w:val="40"/>
        </w:rPr>
        <w:t> </w:t>
      </w:r>
      <w:r>
        <w:rPr/>
        <w:t>laudat.</w:t>
      </w:r>
      <w:r>
        <w:rPr>
          <w:spacing w:val="40"/>
        </w:rPr>
        <w:t> </w:t>
      </w:r>
      <w:r>
        <w:rPr/>
        <w:t>(Explain</w:t>
      </w:r>
      <w:r>
        <w:rPr>
          <w:spacing w:val="40"/>
        </w:rPr>
        <w:t> </w:t>
      </w:r>
      <w:r>
        <w:rPr/>
        <w:t>the position</w:t>
      </w:r>
      <w:r>
        <w:rPr>
          <w:spacing w:val="80"/>
        </w:rPr>
        <w:t> </w:t>
      </w:r>
      <w:r>
        <w:rPr/>
        <w:t>of</w:t>
      </w:r>
      <w:r>
        <w:rPr>
          <w:spacing w:val="80"/>
        </w:rPr>
        <w:t> </w:t>
      </w:r>
      <w:r>
        <w:rPr/>
        <w:t>bonus</w:t>
      </w:r>
      <w:r>
        <w:rPr>
          <w:spacing w:val="80"/>
        </w:rPr>
        <w:t> </w:t>
      </w:r>
      <w:r>
        <w:rPr/>
        <w:t>and</w:t>
      </w:r>
      <w:r>
        <w:rPr>
          <w:spacing w:val="80"/>
        </w:rPr>
        <w:t> </w:t>
      </w:r>
      <w:r>
        <w:rPr/>
        <w:t>magnam.)</w:t>
      </w:r>
      <w:r>
        <w:rPr>
          <w:spacing w:val="80"/>
        </w:rPr>
        <w:t> </w:t>
      </w:r>
      <w:r>
        <w:rPr/>
        <w:t>6.</w:t>
      </w:r>
      <w:r>
        <w:rPr>
          <w:spacing w:val="80"/>
        </w:rPr>
        <w:t> </w:t>
      </w:r>
      <w:r>
        <w:rPr/>
        <w:t>In</w:t>
      </w:r>
      <w:r>
        <w:rPr>
          <w:spacing w:val="80"/>
        </w:rPr>
        <w:t> </w:t>
      </w:r>
      <w:r>
        <w:rPr/>
        <w:t>longo</w:t>
      </w:r>
      <w:r>
        <w:rPr>
          <w:spacing w:val="80"/>
        </w:rPr>
        <w:t> </w:t>
      </w:r>
      <w:r>
        <w:rPr/>
        <w:t>agmine</w:t>
      </w:r>
      <w:r>
        <w:rPr>
          <w:spacing w:val="80"/>
        </w:rPr>
        <w:t> </w:t>
      </w:r>
      <w:r>
        <w:rPr/>
        <w:t>multi milites et impedimenta sunt.</w:t>
      </w:r>
    </w:p>
    <w:p>
      <w:pPr>
        <w:pStyle w:val="BodyText"/>
        <w:spacing w:before="5"/>
        <w:rPr>
          <w:sz w:val="21"/>
        </w:rPr>
      </w:pPr>
    </w:p>
    <w:p>
      <w:pPr>
        <w:spacing w:before="0"/>
        <w:ind w:left="2590" w:right="0" w:firstLine="0"/>
        <w:jc w:val="left"/>
        <w:rPr>
          <w:b/>
          <w:sz w:val="16"/>
        </w:rPr>
      </w:pPr>
      <w:r>
        <w:rPr>
          <w:b/>
          <w:sz w:val="16"/>
        </w:rPr>
        <w:t>EXERCISE</w:t>
      </w:r>
      <w:r>
        <w:rPr>
          <w:b/>
          <w:spacing w:val="-3"/>
          <w:sz w:val="16"/>
        </w:rPr>
        <w:t> </w:t>
      </w:r>
      <w:r>
        <w:rPr>
          <w:b/>
          <w:spacing w:val="-5"/>
          <w:sz w:val="16"/>
        </w:rPr>
        <w:t>87</w:t>
      </w:r>
    </w:p>
    <w:p>
      <w:pPr>
        <w:spacing w:before="94"/>
        <w:ind w:left="2671" w:right="0" w:firstLine="0"/>
        <w:jc w:val="left"/>
        <w:rPr>
          <w:b/>
          <w:i/>
          <w:sz w:val="20"/>
        </w:rPr>
      </w:pPr>
      <w:r>
        <w:rPr>
          <w:b/>
          <w:i/>
          <w:spacing w:val="-2"/>
          <w:sz w:val="20"/>
        </w:rPr>
        <w:t>Translate:</w:t>
      </w:r>
    </w:p>
    <w:p>
      <w:pPr>
        <w:pStyle w:val="BodyText"/>
        <w:spacing w:line="254" w:lineRule="auto" w:before="95"/>
        <w:ind w:left="219" w:right="908" w:firstLine="215"/>
        <w:jc w:val="both"/>
      </w:pPr>
      <w:r>
        <w:rPr/>
        <w:t>1. Good leaders praise peace. 2. The bad kings killed many Christians.</w:t>
      </w:r>
      <w:r>
        <w:rPr>
          <w:spacing w:val="40"/>
        </w:rPr>
        <w:t> </w:t>
      </w:r>
      <w:r>
        <w:rPr/>
        <w:t>3.</w:t>
      </w:r>
      <w:r>
        <w:rPr>
          <w:spacing w:val="40"/>
        </w:rPr>
        <w:t> </w:t>
      </w:r>
      <w:r>
        <w:rPr/>
        <w:t>The</w:t>
      </w:r>
      <w:r>
        <w:rPr>
          <w:spacing w:val="40"/>
        </w:rPr>
        <w:t> </w:t>
      </w:r>
      <w:r>
        <w:rPr/>
        <w:t>long</w:t>
      </w:r>
      <w:r>
        <w:rPr>
          <w:spacing w:val="40"/>
        </w:rPr>
        <w:t> </w:t>
      </w:r>
      <w:r>
        <w:rPr/>
        <w:t>column</w:t>
      </w:r>
      <w:r>
        <w:rPr>
          <w:spacing w:val="40"/>
        </w:rPr>
        <w:t> </w:t>
      </w:r>
      <w:r>
        <w:rPr/>
        <w:t>was</w:t>
      </w:r>
      <w:r>
        <w:rPr>
          <w:spacing w:val="40"/>
        </w:rPr>
        <w:t> </w:t>
      </w:r>
      <w:r>
        <w:rPr/>
        <w:t>in</w:t>
      </w:r>
      <w:r>
        <w:rPr>
          <w:spacing w:val="40"/>
        </w:rPr>
        <w:t> </w:t>
      </w:r>
      <w:r>
        <w:rPr/>
        <w:t>the</w:t>
      </w:r>
      <w:r>
        <w:rPr>
          <w:spacing w:val="40"/>
        </w:rPr>
        <w:t> </w:t>
      </w:r>
      <w:r>
        <w:rPr/>
        <w:t>forests,</w:t>
      </w:r>
      <w:r>
        <w:rPr>
          <w:spacing w:val="40"/>
        </w:rPr>
        <w:t> </w:t>
      </w:r>
      <w:r>
        <w:rPr/>
        <w:t>but</w:t>
      </w:r>
      <w:r>
        <w:rPr>
          <w:spacing w:val="40"/>
        </w:rPr>
        <w:t> </w:t>
      </w:r>
      <w:r>
        <w:rPr/>
        <w:t>the</w:t>
      </w:r>
      <w:r>
        <w:rPr>
          <w:spacing w:val="40"/>
        </w:rPr>
        <w:t> </w:t>
      </w:r>
      <w:r>
        <w:rPr/>
        <w:t>first battle</w:t>
      </w:r>
      <w:r>
        <w:rPr>
          <w:spacing w:val="40"/>
        </w:rPr>
        <w:t> </w:t>
      </w:r>
      <w:r>
        <w:rPr/>
        <w:t>line</w:t>
      </w:r>
      <w:r>
        <w:rPr>
          <w:spacing w:val="40"/>
        </w:rPr>
        <w:t> </w:t>
      </w:r>
      <w:r>
        <w:rPr/>
        <w:t>was</w:t>
      </w:r>
      <w:r>
        <w:rPr>
          <w:spacing w:val="40"/>
        </w:rPr>
        <w:t> </w:t>
      </w:r>
      <w:r>
        <w:rPr/>
        <w:t>on</w:t>
      </w:r>
      <w:r>
        <w:rPr>
          <w:spacing w:val="40"/>
        </w:rPr>
        <w:t> </w:t>
      </w:r>
      <w:r>
        <w:rPr/>
        <w:t>the</w:t>
      </w:r>
      <w:r>
        <w:rPr>
          <w:spacing w:val="40"/>
        </w:rPr>
        <w:t> </w:t>
      </w:r>
      <w:r>
        <w:rPr/>
        <w:t>high</w:t>
      </w:r>
      <w:r>
        <w:rPr>
          <w:spacing w:val="40"/>
        </w:rPr>
        <w:t> </w:t>
      </w:r>
      <w:r>
        <w:rPr/>
        <w:t>mountains.</w:t>
      </w:r>
      <w:r>
        <w:rPr>
          <w:spacing w:val="40"/>
        </w:rPr>
        <w:t> </w:t>
      </w:r>
      <w:r>
        <w:rPr/>
        <w:t>4.</w:t>
      </w:r>
      <w:r>
        <w:rPr>
          <w:spacing w:val="40"/>
        </w:rPr>
        <w:t> </w:t>
      </w:r>
      <w:r>
        <w:rPr/>
        <w:t>On</w:t>
      </w:r>
      <w:r>
        <w:rPr>
          <w:spacing w:val="40"/>
        </w:rPr>
        <w:t> </w:t>
      </w:r>
      <w:r>
        <w:rPr/>
        <w:t>account</w:t>
      </w:r>
      <w:r>
        <w:rPr>
          <w:spacing w:val="40"/>
        </w:rPr>
        <w:t> </w:t>
      </w:r>
      <w:r>
        <w:rPr/>
        <w:t>of</w:t>
      </w:r>
      <w:r>
        <w:rPr>
          <w:spacing w:val="40"/>
        </w:rPr>
        <w:t> </w:t>
      </w:r>
      <w:r>
        <w:rPr/>
        <w:t>the</w:t>
      </w:r>
      <w:r>
        <w:rPr>
          <w:spacing w:val="40"/>
        </w:rPr>
        <w:t> </w:t>
      </w:r>
      <w:r>
        <w:rPr/>
        <w:t>great fame</w:t>
      </w:r>
      <w:r>
        <w:rPr>
          <w:spacing w:val="33"/>
        </w:rPr>
        <w:t>  </w:t>
      </w:r>
      <w:r>
        <w:rPr/>
        <w:t>of</w:t>
      </w:r>
      <w:r>
        <w:rPr>
          <w:spacing w:val="32"/>
        </w:rPr>
        <w:t>  </w:t>
      </w:r>
      <w:r>
        <w:rPr/>
        <w:t>Rome,</w:t>
      </w:r>
      <w:r>
        <w:rPr>
          <w:spacing w:val="33"/>
        </w:rPr>
        <w:t>  </w:t>
      </w:r>
      <w:r>
        <w:rPr/>
        <w:t>many</w:t>
      </w:r>
      <w:r>
        <w:rPr>
          <w:spacing w:val="32"/>
        </w:rPr>
        <w:t>  </w:t>
      </w:r>
      <w:r>
        <w:rPr/>
        <w:t>men</w:t>
      </w:r>
      <w:r>
        <w:rPr>
          <w:spacing w:val="33"/>
        </w:rPr>
        <w:t>  </w:t>
      </w:r>
      <w:r>
        <w:rPr/>
        <w:t>praise</w:t>
      </w:r>
      <w:r>
        <w:rPr>
          <w:spacing w:val="33"/>
        </w:rPr>
        <w:t>  </w:t>
      </w:r>
      <w:r>
        <w:rPr/>
        <w:t>the</w:t>
      </w:r>
      <w:r>
        <w:rPr>
          <w:spacing w:val="32"/>
        </w:rPr>
        <w:t>  </w:t>
      </w:r>
      <w:r>
        <w:rPr/>
        <w:t>laws</w:t>
      </w:r>
      <w:r>
        <w:rPr>
          <w:spacing w:val="33"/>
        </w:rPr>
        <w:t>  </w:t>
      </w:r>
      <w:r>
        <w:rPr/>
        <w:t>of</w:t>
      </w:r>
      <w:r>
        <w:rPr>
          <w:spacing w:val="32"/>
        </w:rPr>
        <w:t>  </w:t>
      </w:r>
      <w:r>
        <w:rPr/>
        <w:t>the</w:t>
      </w:r>
      <w:r>
        <w:rPr>
          <w:spacing w:val="33"/>
        </w:rPr>
        <w:t>  </w:t>
      </w:r>
      <w:r>
        <w:rPr>
          <w:spacing w:val="-2"/>
        </w:rPr>
        <w:t>Romans.</w:t>
      </w:r>
    </w:p>
    <w:p>
      <w:pPr>
        <w:pStyle w:val="BodyText"/>
        <w:spacing w:line="256" w:lineRule="auto"/>
        <w:ind w:left="229" w:right="908" w:firstLine="5"/>
        <w:jc w:val="both"/>
      </w:pPr>
      <w:r>
        <w:rPr/>
        <w:t>5. There are large mountains and deep rivers in America.</w:t>
      </w:r>
      <w:r>
        <w:rPr>
          <w:position w:val="6"/>
          <w:sz w:val="13"/>
        </w:rPr>
        <w:t>1</w:t>
      </w:r>
      <w:r>
        <w:rPr>
          <w:spacing w:val="40"/>
          <w:position w:val="6"/>
          <w:sz w:val="13"/>
        </w:rPr>
        <w:t> </w:t>
      </w:r>
      <w:r>
        <w:rPr/>
        <w:t>6. We Christians are servants of Holy Mary.</w:t>
      </w:r>
    </w:p>
    <w:p>
      <w:pPr>
        <w:pStyle w:val="BodyText"/>
        <w:spacing w:before="2"/>
        <w:rPr>
          <w:sz w:val="30"/>
        </w:rPr>
      </w:pPr>
    </w:p>
    <w:p>
      <w:pPr>
        <w:pStyle w:val="ListParagraph"/>
        <w:numPr>
          <w:ilvl w:val="0"/>
          <w:numId w:val="98"/>
        </w:numPr>
        <w:tabs>
          <w:tab w:pos="1875" w:val="left" w:leader="none"/>
        </w:tabs>
        <w:spacing w:line="240" w:lineRule="auto" w:before="0" w:after="0"/>
        <w:ind w:left="1875" w:right="0" w:hanging="251"/>
        <w:jc w:val="left"/>
        <w:rPr>
          <w:b/>
          <w:sz w:val="19"/>
        </w:rPr>
      </w:pPr>
      <w:r>
        <w:rPr>
          <w:b/>
          <w:sz w:val="19"/>
        </w:rPr>
        <w:t>PREDICATE</w:t>
      </w:r>
      <w:r>
        <w:rPr>
          <w:b/>
          <w:spacing w:val="-5"/>
          <w:sz w:val="19"/>
        </w:rPr>
        <w:t> </w:t>
      </w:r>
      <w:r>
        <w:rPr>
          <w:b/>
          <w:spacing w:val="-2"/>
          <w:sz w:val="19"/>
        </w:rPr>
        <w:t>ADJECTIVES</w:t>
      </w:r>
    </w:p>
    <w:p>
      <w:pPr>
        <w:pStyle w:val="BodyText"/>
        <w:spacing w:line="266" w:lineRule="auto" w:before="108"/>
        <w:ind w:left="229" w:right="497" w:firstLine="195"/>
      </w:pPr>
      <w:r>
        <w:rPr/>
        <w:t>Adjectives</w:t>
      </w:r>
      <w:r>
        <w:rPr>
          <w:spacing w:val="36"/>
        </w:rPr>
        <w:t> </w:t>
      </w:r>
      <w:r>
        <w:rPr/>
        <w:t>may</w:t>
      </w:r>
      <w:r>
        <w:rPr>
          <w:spacing w:val="36"/>
        </w:rPr>
        <w:t> </w:t>
      </w:r>
      <w:r>
        <w:rPr/>
        <w:t>modify</w:t>
      </w:r>
      <w:r>
        <w:rPr>
          <w:spacing w:val="36"/>
        </w:rPr>
        <w:t> </w:t>
      </w:r>
      <w:r>
        <w:rPr/>
        <w:t>a</w:t>
      </w:r>
      <w:r>
        <w:rPr>
          <w:spacing w:val="36"/>
        </w:rPr>
        <w:t> </w:t>
      </w:r>
      <w:r>
        <w:rPr/>
        <w:t>noun</w:t>
      </w:r>
      <w:r>
        <w:rPr>
          <w:spacing w:val="36"/>
        </w:rPr>
        <w:t> </w:t>
      </w:r>
      <w:r>
        <w:rPr/>
        <w:t>directly,</w:t>
      </w:r>
      <w:r>
        <w:rPr>
          <w:spacing w:val="36"/>
        </w:rPr>
        <w:t> </w:t>
      </w:r>
      <w:r>
        <w:rPr/>
        <w:t>as</w:t>
      </w:r>
      <w:r>
        <w:rPr>
          <w:spacing w:val="36"/>
        </w:rPr>
        <w:t> </w:t>
      </w:r>
      <w:r>
        <w:rPr/>
        <w:t>we</w:t>
      </w:r>
      <w:r>
        <w:rPr>
          <w:spacing w:val="36"/>
        </w:rPr>
        <w:t> </w:t>
      </w:r>
      <w:r>
        <w:rPr/>
        <w:t>have</w:t>
      </w:r>
      <w:r>
        <w:rPr>
          <w:spacing w:val="35"/>
        </w:rPr>
        <w:t> </w:t>
      </w:r>
      <w:r>
        <w:rPr/>
        <w:t>seen</w:t>
      </w:r>
      <w:r>
        <w:rPr>
          <w:spacing w:val="36"/>
        </w:rPr>
        <w:t> </w:t>
      </w:r>
      <w:r>
        <w:rPr/>
        <w:t>in</w:t>
      </w:r>
      <w:r>
        <w:rPr>
          <w:spacing w:val="35"/>
        </w:rPr>
        <w:t> </w:t>
      </w:r>
      <w:r>
        <w:rPr/>
        <w:t>such expressions as:</w:t>
      </w:r>
    </w:p>
    <w:p>
      <w:pPr>
        <w:spacing w:line="202" w:lineRule="exact" w:before="0"/>
        <w:ind w:left="1669" w:right="0" w:firstLine="0"/>
        <w:jc w:val="left"/>
        <w:rPr>
          <w:i/>
          <w:sz w:val="18"/>
        </w:rPr>
      </w:pPr>
      <w:r>
        <w:rPr>
          <w:b/>
          <w:sz w:val="19"/>
        </w:rPr>
        <w:t>in</w:t>
      </w:r>
      <w:r>
        <w:rPr>
          <w:b/>
          <w:spacing w:val="-2"/>
          <w:sz w:val="19"/>
        </w:rPr>
        <w:t> </w:t>
      </w:r>
      <w:r>
        <w:rPr>
          <w:b/>
          <w:sz w:val="19"/>
          <w:u w:val="single"/>
        </w:rPr>
        <w:t>alto</w:t>
      </w:r>
      <w:r>
        <w:rPr>
          <w:b/>
          <w:spacing w:val="-1"/>
          <w:sz w:val="19"/>
        </w:rPr>
        <w:t> </w:t>
      </w:r>
      <w:r>
        <w:rPr>
          <w:b/>
          <w:sz w:val="19"/>
        </w:rPr>
        <w:t>flumine, </w:t>
      </w:r>
      <w:r>
        <w:rPr>
          <w:i/>
          <w:sz w:val="18"/>
        </w:rPr>
        <w:t>in</w:t>
      </w:r>
      <w:r>
        <w:rPr>
          <w:i/>
          <w:spacing w:val="-1"/>
          <w:sz w:val="18"/>
        </w:rPr>
        <w:t> </w:t>
      </w:r>
      <w:r>
        <w:rPr>
          <w:i/>
          <w:sz w:val="18"/>
        </w:rPr>
        <w:t>the</w:t>
      </w:r>
      <w:r>
        <w:rPr>
          <w:i/>
          <w:spacing w:val="-1"/>
          <w:sz w:val="18"/>
        </w:rPr>
        <w:t> </w:t>
      </w:r>
      <w:r>
        <w:rPr>
          <w:i/>
          <w:sz w:val="18"/>
          <w:u w:val="single"/>
        </w:rPr>
        <w:t>deep</w:t>
      </w:r>
      <w:r>
        <w:rPr>
          <w:i/>
          <w:sz w:val="18"/>
        </w:rPr>
        <w:t> </w:t>
      </w:r>
      <w:r>
        <w:rPr>
          <w:i/>
          <w:spacing w:val="-2"/>
          <w:sz w:val="18"/>
        </w:rPr>
        <w:t>river</w:t>
      </w:r>
    </w:p>
    <w:p>
      <w:pPr>
        <w:spacing w:before="26"/>
        <w:ind w:left="1669" w:right="0" w:firstLine="0"/>
        <w:jc w:val="left"/>
        <w:rPr>
          <w:i/>
          <w:sz w:val="18"/>
        </w:rPr>
      </w:pPr>
      <w:r>
        <w:rPr>
          <w:b/>
          <w:sz w:val="19"/>
        </w:rPr>
        <w:t>homo</w:t>
      </w:r>
      <w:r>
        <w:rPr>
          <w:b/>
          <w:spacing w:val="-1"/>
          <w:sz w:val="19"/>
        </w:rPr>
        <w:t> </w:t>
      </w:r>
      <w:r>
        <w:rPr>
          <w:b/>
          <w:sz w:val="19"/>
          <w:u w:val="single"/>
        </w:rPr>
        <w:t>bonus,</w:t>
      </w:r>
      <w:r>
        <w:rPr>
          <w:b/>
          <w:sz w:val="19"/>
        </w:rPr>
        <w:t> </w:t>
      </w:r>
      <w:r>
        <w:rPr>
          <w:i/>
          <w:sz w:val="18"/>
        </w:rPr>
        <w:t>a </w:t>
      </w:r>
      <w:r>
        <w:rPr>
          <w:i/>
          <w:sz w:val="18"/>
          <w:u w:val="single"/>
        </w:rPr>
        <w:t>good</w:t>
      </w:r>
      <w:r>
        <w:rPr>
          <w:i/>
          <w:sz w:val="18"/>
        </w:rPr>
        <w:t> </w:t>
      </w:r>
      <w:r>
        <w:rPr>
          <w:i/>
          <w:spacing w:val="-5"/>
          <w:sz w:val="18"/>
        </w:rPr>
        <w:t>man</w:t>
      </w:r>
    </w:p>
    <w:p>
      <w:pPr>
        <w:pStyle w:val="BodyText"/>
        <w:spacing w:before="162"/>
        <w:ind w:left="434"/>
      </w:pPr>
      <w:r>
        <w:rPr/>
        <w:t>These</w:t>
      </w:r>
      <w:r>
        <w:rPr>
          <w:spacing w:val="-2"/>
        </w:rPr>
        <w:t> </w:t>
      </w:r>
      <w:r>
        <w:rPr/>
        <w:t>are</w:t>
      </w:r>
      <w:r>
        <w:rPr>
          <w:spacing w:val="-1"/>
        </w:rPr>
        <w:t> </w:t>
      </w:r>
      <w:r>
        <w:rPr/>
        <w:t>called</w:t>
      </w:r>
      <w:r>
        <w:rPr>
          <w:spacing w:val="-2"/>
        </w:rPr>
        <w:t> </w:t>
      </w:r>
      <w:r>
        <w:rPr/>
        <w:t>attributive</w:t>
      </w:r>
      <w:r>
        <w:rPr>
          <w:spacing w:val="-1"/>
        </w:rPr>
        <w:t> </w:t>
      </w:r>
      <w:r>
        <w:rPr>
          <w:spacing w:val="-2"/>
        </w:rPr>
        <w:t>adjectives.</w:t>
      </w:r>
    </w:p>
    <w:p>
      <w:pPr>
        <w:pStyle w:val="BodyText"/>
        <w:spacing w:before="5"/>
        <w:rPr>
          <w:sz w:val="32"/>
        </w:rPr>
      </w:pPr>
    </w:p>
    <w:p>
      <w:pPr>
        <w:spacing w:before="0"/>
        <w:ind w:left="404" w:right="0" w:firstLine="0"/>
        <w:jc w:val="left"/>
        <w:rPr>
          <w:b/>
          <w:sz w:val="16"/>
        </w:rPr>
      </w:pPr>
      <w:r>
        <w:rPr>
          <w:b/>
          <w:i/>
          <w:position w:val="5"/>
          <w:sz w:val="10"/>
        </w:rPr>
        <w:t>1</w:t>
      </w:r>
      <w:r>
        <w:rPr>
          <w:b/>
          <w:i/>
          <w:spacing w:val="13"/>
          <w:position w:val="5"/>
          <w:sz w:val="10"/>
        </w:rPr>
        <w:t> </w:t>
      </w:r>
      <w:r>
        <w:rPr>
          <w:b/>
          <w:i/>
          <w:sz w:val="16"/>
        </w:rPr>
        <w:t>America:</w:t>
      </w:r>
      <w:r>
        <w:rPr>
          <w:b/>
          <w:i/>
          <w:spacing w:val="-3"/>
          <w:sz w:val="16"/>
        </w:rPr>
        <w:t> </w:t>
      </w:r>
      <w:r>
        <w:rPr>
          <w:b/>
          <w:sz w:val="16"/>
        </w:rPr>
        <w:t>America,</w:t>
      </w:r>
      <w:r>
        <w:rPr>
          <w:b/>
          <w:spacing w:val="-2"/>
          <w:sz w:val="16"/>
        </w:rPr>
        <w:t> </w:t>
      </w:r>
      <w:r>
        <w:rPr>
          <w:b/>
          <w:spacing w:val="-5"/>
          <w:sz w:val="16"/>
        </w:rPr>
        <w:t>ae</w:t>
      </w:r>
    </w:p>
    <w:p>
      <w:pPr>
        <w:spacing w:after="0"/>
        <w:jc w:val="left"/>
        <w:rPr>
          <w:sz w:val="16"/>
        </w:rPr>
        <w:sectPr>
          <w:type w:val="continuous"/>
          <w:pgSz w:w="7380" w:h="11550"/>
          <w:pgMar w:top="1300" w:bottom="280" w:left="300" w:right="180"/>
        </w:sectPr>
      </w:pPr>
    </w:p>
    <w:p>
      <w:pPr>
        <w:tabs>
          <w:tab w:pos="2869" w:val="left" w:leader="none"/>
        </w:tabs>
        <w:spacing w:before="65"/>
        <w:ind w:left="840" w:right="0" w:firstLine="0"/>
        <w:jc w:val="left"/>
        <w:rPr>
          <w:b/>
          <w:sz w:val="16"/>
        </w:rPr>
      </w:pPr>
      <w:r>
        <w:rPr>
          <w:b/>
          <w:spacing w:val="-5"/>
          <w:position w:val="-3"/>
          <w:sz w:val="20"/>
        </w:rPr>
        <w:t>76</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
        <w:rPr>
          <w:b/>
          <w:sz w:val="12"/>
        </w:rPr>
      </w:pPr>
    </w:p>
    <w:p>
      <w:pPr>
        <w:pStyle w:val="BodyText"/>
        <w:spacing w:line="261" w:lineRule="auto" w:before="91"/>
        <w:ind w:left="829" w:right="497" w:firstLine="210"/>
      </w:pPr>
      <w:r>
        <w:rPr/>
        <w:t>But</w:t>
      </w:r>
      <w:r>
        <w:rPr>
          <w:spacing w:val="-3"/>
        </w:rPr>
        <w:t> </w:t>
      </w:r>
      <w:r>
        <w:rPr/>
        <w:t>adjectives</w:t>
      </w:r>
      <w:r>
        <w:rPr>
          <w:spacing w:val="-3"/>
        </w:rPr>
        <w:t> </w:t>
      </w:r>
      <w:r>
        <w:rPr/>
        <w:t>may</w:t>
      </w:r>
      <w:r>
        <w:rPr>
          <w:spacing w:val="-3"/>
        </w:rPr>
        <w:t> </w:t>
      </w:r>
      <w:r>
        <w:rPr/>
        <w:t>also</w:t>
      </w:r>
      <w:r>
        <w:rPr>
          <w:spacing w:val="-3"/>
        </w:rPr>
        <w:t> </w:t>
      </w:r>
      <w:r>
        <w:rPr/>
        <w:t>be</w:t>
      </w:r>
      <w:r>
        <w:rPr>
          <w:spacing w:val="-3"/>
        </w:rPr>
        <w:t> </w:t>
      </w:r>
      <w:r>
        <w:rPr/>
        <w:t>linked</w:t>
      </w:r>
      <w:r>
        <w:rPr>
          <w:spacing w:val="-3"/>
        </w:rPr>
        <w:t> </w:t>
      </w:r>
      <w:r>
        <w:rPr/>
        <w:t>to</w:t>
      </w:r>
      <w:r>
        <w:rPr>
          <w:spacing w:val="-3"/>
        </w:rPr>
        <w:t> </w:t>
      </w:r>
      <w:r>
        <w:rPr/>
        <w:t>their</w:t>
      </w:r>
      <w:r>
        <w:rPr>
          <w:spacing w:val="-3"/>
        </w:rPr>
        <w:t> </w:t>
      </w:r>
      <w:r>
        <w:rPr/>
        <w:t>noun</w:t>
      </w:r>
      <w:r>
        <w:rPr>
          <w:spacing w:val="-3"/>
        </w:rPr>
        <w:t> </w:t>
      </w:r>
      <w:r>
        <w:rPr/>
        <w:t>by</w:t>
      </w:r>
      <w:r>
        <w:rPr>
          <w:spacing w:val="-3"/>
        </w:rPr>
        <w:t> </w:t>
      </w:r>
      <w:r>
        <w:rPr/>
        <w:t>means</w:t>
      </w:r>
      <w:r>
        <w:rPr>
          <w:spacing w:val="-3"/>
        </w:rPr>
        <w:t> </w:t>
      </w:r>
      <w:r>
        <w:rPr/>
        <w:t>of</w:t>
      </w:r>
      <w:r>
        <w:rPr>
          <w:spacing w:val="-4"/>
        </w:rPr>
        <w:t> </w:t>
      </w:r>
      <w:r>
        <w:rPr/>
        <w:t>a linking verb like sum, </w:t>
      </w:r>
      <w:r>
        <w:rPr>
          <w:b/>
          <w:i/>
        </w:rPr>
        <w:t>I am, </w:t>
      </w:r>
      <w:r>
        <w:rPr/>
        <w:t>as:</w:t>
      </w:r>
    </w:p>
    <w:p>
      <w:pPr>
        <w:spacing w:before="68"/>
        <w:ind w:left="2264" w:right="0" w:firstLine="0"/>
        <w:jc w:val="left"/>
        <w:rPr>
          <w:i/>
          <w:sz w:val="18"/>
        </w:rPr>
      </w:pPr>
      <w:r>
        <w:rPr>
          <w:b/>
          <w:sz w:val="19"/>
        </w:rPr>
        <w:t>Deus</w:t>
      </w:r>
      <w:r>
        <w:rPr>
          <w:b/>
          <w:spacing w:val="-3"/>
          <w:sz w:val="19"/>
        </w:rPr>
        <w:t> </w:t>
      </w:r>
      <w:r>
        <w:rPr>
          <w:b/>
          <w:sz w:val="19"/>
        </w:rPr>
        <w:t>est</w:t>
      </w:r>
      <w:r>
        <w:rPr>
          <w:b/>
          <w:spacing w:val="-1"/>
          <w:sz w:val="19"/>
        </w:rPr>
        <w:t> </w:t>
      </w:r>
      <w:r>
        <w:rPr>
          <w:b/>
          <w:sz w:val="19"/>
          <w:u w:val="single"/>
        </w:rPr>
        <w:t>bonus.</w:t>
      </w:r>
      <w:r>
        <w:rPr>
          <w:b/>
          <w:sz w:val="19"/>
        </w:rPr>
        <w:t> </w:t>
      </w:r>
      <w:r>
        <w:rPr>
          <w:i/>
          <w:sz w:val="18"/>
        </w:rPr>
        <w:t>God</w:t>
      </w:r>
      <w:r>
        <w:rPr>
          <w:i/>
          <w:spacing w:val="-1"/>
          <w:sz w:val="18"/>
        </w:rPr>
        <w:t> </w:t>
      </w:r>
      <w:r>
        <w:rPr>
          <w:i/>
          <w:sz w:val="18"/>
        </w:rPr>
        <w:t>is</w:t>
      </w:r>
      <w:r>
        <w:rPr>
          <w:i/>
          <w:spacing w:val="-1"/>
          <w:sz w:val="18"/>
        </w:rPr>
        <w:t> </w:t>
      </w:r>
      <w:r>
        <w:rPr>
          <w:i/>
          <w:spacing w:val="-2"/>
          <w:sz w:val="18"/>
          <w:u w:val="single"/>
        </w:rPr>
        <w:t>good.</w:t>
      </w:r>
    </w:p>
    <w:p>
      <w:pPr>
        <w:spacing w:before="77"/>
        <w:ind w:left="2264" w:right="0" w:firstLine="0"/>
        <w:jc w:val="left"/>
        <w:rPr>
          <w:i/>
          <w:sz w:val="18"/>
        </w:rPr>
      </w:pPr>
      <w:r>
        <w:rPr>
          <w:b/>
          <w:sz w:val="19"/>
        </w:rPr>
        <w:t>Leges</w:t>
      </w:r>
      <w:r>
        <w:rPr>
          <w:b/>
          <w:spacing w:val="-2"/>
          <w:sz w:val="19"/>
        </w:rPr>
        <w:t> </w:t>
      </w:r>
      <w:r>
        <w:rPr>
          <w:b/>
          <w:sz w:val="19"/>
        </w:rPr>
        <w:t>sunt</w:t>
      </w:r>
      <w:r>
        <w:rPr>
          <w:b/>
          <w:spacing w:val="-1"/>
          <w:sz w:val="19"/>
        </w:rPr>
        <w:t> </w:t>
      </w:r>
      <w:r>
        <w:rPr>
          <w:b/>
          <w:sz w:val="19"/>
          <w:u w:val="single"/>
        </w:rPr>
        <w:t>malae.</w:t>
      </w:r>
      <w:r>
        <w:rPr>
          <w:b/>
          <w:spacing w:val="-1"/>
          <w:sz w:val="19"/>
        </w:rPr>
        <w:t> </w:t>
      </w:r>
      <w:r>
        <w:rPr>
          <w:i/>
          <w:sz w:val="18"/>
        </w:rPr>
        <w:t>The</w:t>
      </w:r>
      <w:r>
        <w:rPr>
          <w:i/>
          <w:spacing w:val="-1"/>
          <w:sz w:val="18"/>
        </w:rPr>
        <w:t> </w:t>
      </w:r>
      <w:r>
        <w:rPr>
          <w:i/>
          <w:sz w:val="18"/>
        </w:rPr>
        <w:t>laws</w:t>
      </w:r>
      <w:r>
        <w:rPr>
          <w:i/>
          <w:spacing w:val="-2"/>
          <w:sz w:val="18"/>
        </w:rPr>
        <w:t> </w:t>
      </w:r>
      <w:r>
        <w:rPr>
          <w:i/>
          <w:sz w:val="18"/>
        </w:rPr>
        <w:t>are</w:t>
      </w:r>
      <w:r>
        <w:rPr>
          <w:i/>
          <w:spacing w:val="-1"/>
          <w:sz w:val="18"/>
        </w:rPr>
        <w:t> </w:t>
      </w:r>
      <w:r>
        <w:rPr>
          <w:i/>
          <w:spacing w:val="-4"/>
          <w:sz w:val="18"/>
          <w:u w:val="single"/>
        </w:rPr>
        <w:t>bad.</w:t>
      </w:r>
    </w:p>
    <w:p>
      <w:pPr>
        <w:spacing w:before="71"/>
        <w:ind w:left="2264" w:right="0" w:firstLine="0"/>
        <w:jc w:val="left"/>
        <w:rPr>
          <w:i/>
          <w:sz w:val="18"/>
        </w:rPr>
      </w:pPr>
      <w:r>
        <w:rPr>
          <w:b/>
          <w:sz w:val="19"/>
        </w:rPr>
        <w:t>Estis</w:t>
      </w:r>
      <w:r>
        <w:rPr>
          <w:b/>
          <w:spacing w:val="-4"/>
          <w:sz w:val="19"/>
        </w:rPr>
        <w:t> </w:t>
      </w:r>
      <w:r>
        <w:rPr>
          <w:b/>
          <w:sz w:val="19"/>
          <w:u w:val="single"/>
        </w:rPr>
        <w:t>sancti</w:t>
      </w:r>
      <w:r>
        <w:rPr>
          <w:b/>
          <w:sz w:val="19"/>
        </w:rPr>
        <w:t>. </w:t>
      </w:r>
      <w:r>
        <w:rPr>
          <w:i/>
          <w:sz w:val="18"/>
        </w:rPr>
        <w:t>You</w:t>
      </w:r>
      <w:r>
        <w:rPr>
          <w:i/>
          <w:spacing w:val="-1"/>
          <w:sz w:val="18"/>
        </w:rPr>
        <w:t> </w:t>
      </w:r>
      <w:r>
        <w:rPr>
          <w:i/>
          <w:sz w:val="18"/>
        </w:rPr>
        <w:t>are</w:t>
      </w:r>
      <w:r>
        <w:rPr>
          <w:i/>
          <w:spacing w:val="-1"/>
          <w:sz w:val="18"/>
        </w:rPr>
        <w:t> </w:t>
      </w:r>
      <w:r>
        <w:rPr>
          <w:i/>
          <w:spacing w:val="-2"/>
          <w:sz w:val="18"/>
          <w:u w:val="single"/>
        </w:rPr>
        <w:t>holy.</w:t>
      </w:r>
    </w:p>
    <w:p>
      <w:pPr>
        <w:pStyle w:val="BodyText"/>
        <w:spacing w:before="163"/>
        <w:ind w:left="834"/>
      </w:pPr>
      <w:r>
        <w:rPr/>
        <w:t>Such</w:t>
      </w:r>
      <w:r>
        <w:rPr>
          <w:spacing w:val="-2"/>
        </w:rPr>
        <w:t> </w:t>
      </w:r>
      <w:r>
        <w:rPr/>
        <w:t>adjectives</w:t>
      </w:r>
      <w:r>
        <w:rPr>
          <w:spacing w:val="-2"/>
        </w:rPr>
        <w:t> </w:t>
      </w:r>
      <w:r>
        <w:rPr/>
        <w:t>are</w:t>
      </w:r>
      <w:r>
        <w:rPr>
          <w:spacing w:val="-2"/>
        </w:rPr>
        <w:t> </w:t>
      </w:r>
      <w:r>
        <w:rPr/>
        <w:t>called</w:t>
      </w:r>
      <w:r>
        <w:rPr>
          <w:spacing w:val="-2"/>
        </w:rPr>
        <w:t> </w:t>
      </w:r>
      <w:r>
        <w:rPr/>
        <w:t>PREDICATE</w:t>
      </w:r>
      <w:r>
        <w:rPr>
          <w:spacing w:val="-1"/>
        </w:rPr>
        <w:t> </w:t>
      </w:r>
      <w:r>
        <w:rPr>
          <w:spacing w:val="-2"/>
        </w:rPr>
        <w:t>ADJECTIVES.</w:t>
      </w:r>
    </w:p>
    <w:p>
      <w:pPr>
        <w:pStyle w:val="BodyText"/>
        <w:spacing w:line="249" w:lineRule="auto" w:before="10"/>
        <w:ind w:left="834" w:right="909" w:firstLine="195"/>
      </w:pPr>
      <w:r>
        <w:rPr/>
        <w:t>The</w:t>
      </w:r>
      <w:r>
        <w:rPr>
          <w:spacing w:val="-3"/>
        </w:rPr>
        <w:t> </w:t>
      </w:r>
      <w:r>
        <w:rPr/>
        <w:t>rule</w:t>
      </w:r>
      <w:r>
        <w:rPr>
          <w:spacing w:val="-3"/>
        </w:rPr>
        <w:t> </w:t>
      </w:r>
      <w:r>
        <w:rPr/>
        <w:t>of</w:t>
      </w:r>
      <w:r>
        <w:rPr>
          <w:spacing w:val="-4"/>
        </w:rPr>
        <w:t> </w:t>
      </w:r>
      <w:r>
        <w:rPr/>
        <w:t>agreement</w:t>
      </w:r>
      <w:r>
        <w:rPr>
          <w:spacing w:val="-4"/>
        </w:rPr>
        <w:t> </w:t>
      </w:r>
      <w:r>
        <w:rPr/>
        <w:t>is</w:t>
      </w:r>
      <w:r>
        <w:rPr>
          <w:spacing w:val="-3"/>
        </w:rPr>
        <w:t> </w:t>
      </w:r>
      <w:r>
        <w:rPr/>
        <w:t>the</w:t>
      </w:r>
      <w:r>
        <w:rPr>
          <w:spacing w:val="-3"/>
        </w:rPr>
        <w:t> </w:t>
      </w:r>
      <w:r>
        <w:rPr/>
        <w:t>SAME</w:t>
      </w:r>
      <w:r>
        <w:rPr>
          <w:spacing w:val="-3"/>
        </w:rPr>
        <w:t> </w:t>
      </w:r>
      <w:r>
        <w:rPr/>
        <w:t>for</w:t>
      </w:r>
      <w:r>
        <w:rPr>
          <w:spacing w:val="-3"/>
        </w:rPr>
        <w:t> </w:t>
      </w:r>
      <w:r>
        <w:rPr/>
        <w:t>attributive</w:t>
      </w:r>
      <w:r>
        <w:rPr>
          <w:spacing w:val="-3"/>
        </w:rPr>
        <w:t> </w:t>
      </w:r>
      <w:r>
        <w:rPr/>
        <w:t>and</w:t>
      </w:r>
      <w:r>
        <w:rPr>
          <w:spacing w:val="-3"/>
        </w:rPr>
        <w:t> </w:t>
      </w:r>
      <w:r>
        <w:rPr/>
        <w:t>predi­ cate adjectives.</w:t>
      </w:r>
    </w:p>
    <w:p>
      <w:pPr>
        <w:pStyle w:val="BodyText"/>
        <w:spacing w:line="249" w:lineRule="auto" w:before="16"/>
        <w:ind w:left="839" w:right="497" w:firstLine="200"/>
      </w:pPr>
      <w:r>
        <w:rPr/>
        <w:t>Predicate</w:t>
      </w:r>
      <w:r>
        <w:rPr>
          <w:spacing w:val="-4"/>
        </w:rPr>
        <w:t> </w:t>
      </w:r>
      <w:r>
        <w:rPr/>
        <w:t>adjectives</w:t>
      </w:r>
      <w:r>
        <w:rPr>
          <w:spacing w:val="-4"/>
        </w:rPr>
        <w:t> </w:t>
      </w:r>
      <w:r>
        <w:rPr/>
        <w:t>are</w:t>
      </w:r>
      <w:r>
        <w:rPr>
          <w:spacing w:val="-4"/>
        </w:rPr>
        <w:t> </w:t>
      </w:r>
      <w:r>
        <w:rPr/>
        <w:t>put</w:t>
      </w:r>
      <w:r>
        <w:rPr>
          <w:spacing w:val="-5"/>
        </w:rPr>
        <w:t> </w:t>
      </w:r>
      <w:r>
        <w:rPr/>
        <w:t>in</w:t>
      </w:r>
      <w:r>
        <w:rPr>
          <w:spacing w:val="-4"/>
        </w:rPr>
        <w:t> </w:t>
      </w:r>
      <w:r>
        <w:rPr/>
        <w:t>diagrams</w:t>
      </w:r>
      <w:r>
        <w:rPr>
          <w:spacing w:val="-4"/>
        </w:rPr>
        <w:t> </w:t>
      </w:r>
      <w:r>
        <w:rPr/>
        <w:t>in</w:t>
      </w:r>
      <w:r>
        <w:rPr>
          <w:spacing w:val="-4"/>
        </w:rPr>
        <w:t> </w:t>
      </w:r>
      <w:r>
        <w:rPr/>
        <w:t>the</w:t>
      </w:r>
      <w:r>
        <w:rPr>
          <w:spacing w:val="-4"/>
        </w:rPr>
        <w:t> </w:t>
      </w:r>
      <w:r>
        <w:rPr/>
        <w:t>same</w:t>
      </w:r>
      <w:r>
        <w:rPr>
          <w:spacing w:val="-4"/>
        </w:rPr>
        <w:t> </w:t>
      </w:r>
      <w:r>
        <w:rPr/>
        <w:t>way</w:t>
      </w:r>
      <w:r>
        <w:rPr>
          <w:spacing w:val="-4"/>
        </w:rPr>
        <w:t> </w:t>
      </w:r>
      <w:r>
        <w:rPr/>
        <w:t>as predicate nouns.</w:t>
      </w:r>
    </w:p>
    <w:p>
      <w:pPr>
        <w:spacing w:before="144"/>
        <w:ind w:left="798" w:right="269" w:firstLine="0"/>
        <w:jc w:val="center"/>
        <w:rPr>
          <w:b/>
          <w:sz w:val="16"/>
        </w:rPr>
      </w:pPr>
      <w:r>
        <w:rPr>
          <w:b/>
          <w:spacing w:val="-2"/>
          <w:sz w:val="16"/>
        </w:rPr>
        <w:t>VOCABULARY</w:t>
      </w:r>
    </w:p>
    <w:p>
      <w:pPr>
        <w:spacing w:after="0"/>
        <w:jc w:val="center"/>
        <w:rPr>
          <w:sz w:val="16"/>
        </w:rPr>
        <w:sectPr>
          <w:pgSz w:w="7380" w:h="11550"/>
          <w:pgMar w:top="800" w:bottom="280" w:left="300" w:right="180"/>
        </w:sectPr>
      </w:pPr>
    </w:p>
    <w:p>
      <w:pPr>
        <w:spacing w:line="384" w:lineRule="auto" w:before="113"/>
        <w:ind w:left="2404" w:right="0" w:hanging="5"/>
        <w:jc w:val="left"/>
        <w:rPr>
          <w:b/>
          <w:sz w:val="19"/>
        </w:rPr>
      </w:pPr>
      <w:r>
        <w:rPr>
          <w:b/>
          <w:sz w:val="19"/>
        </w:rPr>
        <w:t>angustus,</w:t>
      </w:r>
      <w:r>
        <w:rPr>
          <w:b/>
          <w:spacing w:val="-12"/>
          <w:sz w:val="19"/>
        </w:rPr>
        <w:t> </w:t>
      </w:r>
      <w:r>
        <w:rPr>
          <w:b/>
          <w:sz w:val="19"/>
        </w:rPr>
        <w:t>a,</w:t>
      </w:r>
      <w:r>
        <w:rPr>
          <w:b/>
          <w:spacing w:val="-12"/>
          <w:sz w:val="19"/>
        </w:rPr>
        <w:t> </w:t>
      </w:r>
      <w:r>
        <w:rPr>
          <w:b/>
          <w:sz w:val="19"/>
        </w:rPr>
        <w:t>urn reliquus, a, um</w:t>
      </w:r>
    </w:p>
    <w:p>
      <w:pPr>
        <w:spacing w:line="285" w:lineRule="auto" w:before="51"/>
        <w:ind w:left="2409" w:right="0" w:firstLine="5"/>
        <w:jc w:val="left"/>
        <w:rPr>
          <w:b/>
          <w:sz w:val="19"/>
        </w:rPr>
      </w:pPr>
      <w:r>
        <w:rPr>
          <w:b/>
          <w:sz w:val="19"/>
        </w:rPr>
        <w:t>tutus, a, um Romanus, a, um Christianus,</w:t>
      </w:r>
      <w:r>
        <w:rPr>
          <w:b/>
          <w:spacing w:val="-12"/>
          <w:sz w:val="19"/>
        </w:rPr>
        <w:t> </w:t>
      </w:r>
      <w:r>
        <w:rPr>
          <w:b/>
          <w:sz w:val="19"/>
        </w:rPr>
        <w:t>a,</w:t>
      </w:r>
      <w:r>
        <w:rPr>
          <w:b/>
          <w:spacing w:val="-12"/>
          <w:sz w:val="19"/>
        </w:rPr>
        <w:t> </w:t>
      </w:r>
      <w:r>
        <w:rPr>
          <w:b/>
          <w:sz w:val="19"/>
        </w:rPr>
        <w:t>um</w:t>
      </w:r>
    </w:p>
    <w:p>
      <w:pPr>
        <w:spacing w:line="268" w:lineRule="auto" w:before="138"/>
        <w:ind w:left="255" w:right="1941" w:hanging="15"/>
        <w:jc w:val="left"/>
        <w:rPr>
          <w:i/>
          <w:sz w:val="18"/>
        </w:rPr>
      </w:pPr>
      <w:r>
        <w:rPr/>
        <w:br w:type="column"/>
      </w:r>
      <w:r>
        <w:rPr>
          <w:i/>
          <w:spacing w:val="-2"/>
          <w:sz w:val="18"/>
        </w:rPr>
        <w:t>narrow</w:t>
      </w:r>
      <w:r>
        <w:rPr>
          <w:i/>
          <w:spacing w:val="-2"/>
          <w:sz w:val="18"/>
        </w:rPr>
        <w:t> remaining </w:t>
      </w:r>
      <w:r>
        <w:rPr>
          <w:i/>
          <w:sz w:val="18"/>
        </w:rPr>
        <w:t>the</w:t>
      </w:r>
      <w:r>
        <w:rPr>
          <w:i/>
          <w:spacing w:val="-1"/>
          <w:sz w:val="18"/>
        </w:rPr>
        <w:t> </w:t>
      </w:r>
      <w:r>
        <w:rPr>
          <w:i/>
          <w:sz w:val="18"/>
        </w:rPr>
        <w:t>rest</w:t>
      </w:r>
      <w:r>
        <w:rPr>
          <w:i/>
          <w:spacing w:val="-1"/>
          <w:sz w:val="18"/>
        </w:rPr>
        <w:t> </w:t>
      </w:r>
      <w:r>
        <w:rPr>
          <w:i/>
          <w:spacing w:val="-5"/>
          <w:sz w:val="18"/>
        </w:rPr>
        <w:t>of</w:t>
      </w:r>
    </w:p>
    <w:p>
      <w:pPr>
        <w:spacing w:line="302" w:lineRule="auto" w:before="44"/>
        <w:ind w:left="265" w:right="1941" w:hanging="10"/>
        <w:jc w:val="left"/>
        <w:rPr>
          <w:i/>
          <w:sz w:val="18"/>
        </w:rPr>
      </w:pPr>
      <w:r>
        <w:rPr>
          <w:i/>
          <w:spacing w:val="-4"/>
          <w:sz w:val="18"/>
        </w:rPr>
        <w:t>safe</w:t>
      </w:r>
      <w:r>
        <w:rPr>
          <w:i/>
          <w:spacing w:val="-4"/>
          <w:sz w:val="18"/>
        </w:rPr>
        <w:t> </w:t>
      </w:r>
      <w:r>
        <w:rPr>
          <w:i/>
          <w:spacing w:val="-2"/>
          <w:sz w:val="18"/>
        </w:rPr>
        <w:t>Roman Christian</w:t>
      </w:r>
    </w:p>
    <w:p>
      <w:pPr>
        <w:spacing w:after="0" w:line="302" w:lineRule="auto"/>
        <w:jc w:val="left"/>
        <w:rPr>
          <w:sz w:val="18"/>
        </w:rPr>
        <w:sectPr>
          <w:type w:val="continuous"/>
          <w:pgSz w:w="7380" w:h="11550"/>
          <w:pgMar w:top="1300" w:bottom="280" w:left="300" w:right="180"/>
          <w:cols w:num="2" w:equalWidth="0">
            <w:col w:w="3910" w:space="40"/>
            <w:col w:w="2950"/>
          </w:cols>
        </w:sectPr>
      </w:pPr>
    </w:p>
    <w:p>
      <w:pPr>
        <w:spacing w:before="156"/>
        <w:ind w:left="798" w:right="243" w:firstLine="0"/>
        <w:jc w:val="center"/>
        <w:rPr>
          <w:b/>
          <w:sz w:val="16"/>
        </w:rPr>
      </w:pPr>
      <w:r>
        <w:rPr/>
        <w:drawing>
          <wp:anchor distT="0" distB="0" distL="0" distR="0" allowOverlap="1" layoutInCell="1" locked="0" behindDoc="1" simplePos="0" relativeHeight="476276224">
            <wp:simplePos x="0" y="0"/>
            <wp:positionH relativeFrom="page">
              <wp:posOffset>177800</wp:posOffset>
            </wp:positionH>
            <wp:positionV relativeFrom="page">
              <wp:posOffset>0</wp:posOffset>
            </wp:positionV>
            <wp:extent cx="4505325" cy="7334250"/>
            <wp:effectExtent l="0" t="0" r="0" b="0"/>
            <wp:wrapNone/>
            <wp:docPr id="135" name="image116.png"/>
            <wp:cNvGraphicFramePr>
              <a:graphicFrameLocks noChangeAspect="1"/>
            </wp:cNvGraphicFramePr>
            <a:graphic>
              <a:graphicData uri="http://schemas.openxmlformats.org/drawingml/2006/picture">
                <pic:pic>
                  <pic:nvPicPr>
                    <pic:cNvPr id="136" name="image116.png"/>
                    <pic:cNvPicPr/>
                  </pic:nvPicPr>
                  <pic:blipFill>
                    <a:blip r:embed="rId120" cstate="print"/>
                    <a:stretch>
                      <a:fillRect/>
                    </a:stretch>
                  </pic:blipFill>
                  <pic:spPr>
                    <a:xfrm>
                      <a:off x="0" y="0"/>
                      <a:ext cx="4505325" cy="7334250"/>
                    </a:xfrm>
                    <a:prstGeom prst="rect">
                      <a:avLst/>
                    </a:prstGeom>
                  </pic:spPr>
                </pic:pic>
              </a:graphicData>
            </a:graphic>
          </wp:anchor>
        </w:drawing>
      </w:r>
      <w:r>
        <w:rPr>
          <w:b/>
          <w:sz w:val="16"/>
        </w:rPr>
        <w:t>RELATED</w:t>
      </w:r>
      <w:r>
        <w:rPr>
          <w:b/>
          <w:spacing w:val="-5"/>
          <w:sz w:val="16"/>
        </w:rPr>
        <w:t> </w:t>
      </w:r>
      <w:r>
        <w:rPr>
          <w:b/>
          <w:sz w:val="16"/>
        </w:rPr>
        <w:t>ENGLISH</w:t>
      </w:r>
      <w:r>
        <w:rPr>
          <w:b/>
          <w:spacing w:val="-2"/>
          <w:sz w:val="16"/>
        </w:rPr>
        <w:t> </w:t>
      </w:r>
      <w:r>
        <w:rPr>
          <w:b/>
          <w:spacing w:val="-4"/>
          <w:sz w:val="16"/>
        </w:rPr>
        <w:t>WORDS</w:t>
      </w:r>
    </w:p>
    <w:p>
      <w:pPr>
        <w:spacing w:before="39"/>
        <w:ind w:left="1044" w:right="0" w:firstLine="0"/>
        <w:jc w:val="left"/>
        <w:rPr>
          <w:b/>
          <w:i/>
          <w:sz w:val="20"/>
        </w:rPr>
      </w:pPr>
      <w:r>
        <w:rPr>
          <w:b/>
          <w:i/>
          <w:sz w:val="20"/>
        </w:rPr>
        <w:t>Relics</w:t>
      </w:r>
      <w:r>
        <w:rPr>
          <w:b/>
          <w:i/>
          <w:spacing w:val="-1"/>
          <w:sz w:val="20"/>
        </w:rPr>
        <w:t> </w:t>
      </w:r>
      <w:r>
        <w:rPr>
          <w:sz w:val="20"/>
        </w:rPr>
        <w:t>of</w:t>
      </w:r>
      <w:r>
        <w:rPr>
          <w:spacing w:val="-1"/>
          <w:sz w:val="20"/>
        </w:rPr>
        <w:t> </w:t>
      </w:r>
      <w:r>
        <w:rPr>
          <w:sz w:val="20"/>
        </w:rPr>
        <w:t>the</w:t>
      </w:r>
      <w:r>
        <w:rPr>
          <w:spacing w:val="-1"/>
          <w:sz w:val="20"/>
        </w:rPr>
        <w:t> </w:t>
      </w:r>
      <w:r>
        <w:rPr>
          <w:sz w:val="20"/>
        </w:rPr>
        <w:t>Saints;</w:t>
      </w:r>
      <w:r>
        <w:rPr>
          <w:spacing w:val="-1"/>
          <w:sz w:val="20"/>
        </w:rPr>
        <w:t> </w:t>
      </w:r>
      <w:r>
        <w:rPr>
          <w:sz w:val="20"/>
        </w:rPr>
        <w:t>a</w:t>
      </w:r>
      <w:r>
        <w:rPr>
          <w:spacing w:val="-1"/>
          <w:sz w:val="20"/>
        </w:rPr>
        <w:t> </w:t>
      </w:r>
      <w:r>
        <w:rPr>
          <w:sz w:val="20"/>
        </w:rPr>
        <w:t>good </w:t>
      </w:r>
      <w:r>
        <w:rPr>
          <w:b/>
          <w:i/>
          <w:spacing w:val="-2"/>
          <w:sz w:val="20"/>
        </w:rPr>
        <w:t>tutor.</w:t>
      </w:r>
    </w:p>
    <w:p>
      <w:pPr>
        <w:pStyle w:val="BodyText"/>
        <w:spacing w:before="1"/>
        <w:rPr>
          <w:b/>
          <w:i/>
          <w:sz w:val="24"/>
        </w:rPr>
      </w:pPr>
    </w:p>
    <w:p>
      <w:pPr>
        <w:spacing w:before="0"/>
        <w:ind w:left="798" w:right="233" w:firstLine="0"/>
        <w:jc w:val="center"/>
        <w:rPr>
          <w:b/>
          <w:sz w:val="16"/>
        </w:rPr>
      </w:pPr>
      <w:r>
        <w:rPr>
          <w:b/>
          <w:sz w:val="16"/>
        </w:rPr>
        <w:t>EXERCISE</w:t>
      </w:r>
      <w:r>
        <w:rPr>
          <w:b/>
          <w:spacing w:val="-3"/>
          <w:sz w:val="16"/>
        </w:rPr>
        <w:t> </w:t>
      </w:r>
      <w:r>
        <w:rPr>
          <w:b/>
          <w:spacing w:val="-5"/>
          <w:sz w:val="16"/>
        </w:rPr>
        <w:t>88</w:t>
      </w:r>
    </w:p>
    <w:p>
      <w:pPr>
        <w:pStyle w:val="BodyText"/>
        <w:spacing w:before="54"/>
        <w:ind w:left="798" w:right="230"/>
        <w:jc w:val="center"/>
      </w:pPr>
      <w:r>
        <w:rPr>
          <w:spacing w:val="-2"/>
        </w:rPr>
        <w:t>[Essential]</w:t>
      </w:r>
    </w:p>
    <w:p>
      <w:pPr>
        <w:spacing w:before="50"/>
        <w:ind w:left="798" w:right="244" w:firstLine="0"/>
        <w:jc w:val="center"/>
        <w:rPr>
          <w:b/>
          <w:i/>
          <w:sz w:val="20"/>
        </w:rPr>
      </w:pPr>
      <w:r>
        <w:rPr>
          <w:b/>
          <w:i/>
          <w:sz w:val="20"/>
        </w:rPr>
        <w:t>Complete</w:t>
      </w:r>
      <w:r>
        <w:rPr>
          <w:b/>
          <w:i/>
          <w:spacing w:val="-2"/>
          <w:sz w:val="20"/>
        </w:rPr>
        <w:t> </w:t>
      </w:r>
      <w:r>
        <w:rPr>
          <w:b/>
          <w:i/>
          <w:sz w:val="20"/>
        </w:rPr>
        <w:t>these</w:t>
      </w:r>
      <w:r>
        <w:rPr>
          <w:b/>
          <w:i/>
          <w:spacing w:val="-2"/>
          <w:sz w:val="20"/>
        </w:rPr>
        <w:t> sentences:</w:t>
      </w:r>
    </w:p>
    <w:p>
      <w:pPr>
        <w:pStyle w:val="ListParagraph"/>
        <w:numPr>
          <w:ilvl w:val="0"/>
          <w:numId w:val="104"/>
        </w:numPr>
        <w:tabs>
          <w:tab w:pos="1455" w:val="left" w:leader="none"/>
        </w:tabs>
        <w:spacing w:line="240" w:lineRule="auto" w:before="105" w:after="0"/>
        <w:ind w:left="1455" w:right="0" w:hanging="280"/>
        <w:jc w:val="left"/>
        <w:rPr>
          <w:sz w:val="20"/>
        </w:rPr>
      </w:pPr>
      <w:r>
        <w:rPr>
          <w:sz w:val="20"/>
        </w:rPr>
        <w:t>The</w:t>
      </w:r>
      <w:r>
        <w:rPr>
          <w:spacing w:val="-1"/>
          <w:sz w:val="20"/>
        </w:rPr>
        <w:t> </w:t>
      </w:r>
      <w:r>
        <w:rPr>
          <w:sz w:val="20"/>
        </w:rPr>
        <w:t>way</w:t>
      </w:r>
      <w:r>
        <w:rPr>
          <w:spacing w:val="-1"/>
          <w:sz w:val="20"/>
        </w:rPr>
        <w:t> </w:t>
      </w:r>
      <w:r>
        <w:rPr>
          <w:sz w:val="20"/>
        </w:rPr>
        <w:t>is</w:t>
      </w:r>
      <w:r>
        <w:rPr>
          <w:spacing w:val="-1"/>
          <w:sz w:val="20"/>
        </w:rPr>
        <w:t> </w:t>
      </w:r>
      <w:r>
        <w:rPr>
          <w:sz w:val="20"/>
        </w:rPr>
        <w:t>narrow.</w:t>
      </w:r>
      <w:r>
        <w:rPr>
          <w:spacing w:val="-1"/>
          <w:sz w:val="20"/>
        </w:rPr>
        <w:t> </w:t>
      </w:r>
      <w:r>
        <w:rPr>
          <w:sz w:val="20"/>
        </w:rPr>
        <w:t>Via </w:t>
      </w:r>
      <w:r>
        <w:rPr>
          <w:spacing w:val="-5"/>
          <w:sz w:val="20"/>
        </w:rPr>
        <w:t>est</w:t>
      </w:r>
    </w:p>
    <w:p>
      <w:pPr>
        <w:pStyle w:val="ListParagraph"/>
        <w:numPr>
          <w:ilvl w:val="0"/>
          <w:numId w:val="104"/>
        </w:numPr>
        <w:tabs>
          <w:tab w:pos="1470" w:val="left" w:leader="none"/>
        </w:tabs>
        <w:spacing w:line="240" w:lineRule="auto" w:before="15" w:after="0"/>
        <w:ind w:left="1470" w:right="0" w:hanging="300"/>
        <w:jc w:val="left"/>
        <w:rPr>
          <w:sz w:val="20"/>
        </w:rPr>
      </w:pPr>
      <w:r>
        <w:rPr>
          <w:sz w:val="20"/>
        </w:rPr>
        <w:t>God</w:t>
      </w:r>
      <w:r>
        <w:rPr>
          <w:spacing w:val="-1"/>
          <w:sz w:val="20"/>
        </w:rPr>
        <w:t> </w:t>
      </w:r>
      <w:r>
        <w:rPr>
          <w:sz w:val="20"/>
        </w:rPr>
        <w:t>is good.</w:t>
      </w:r>
      <w:r>
        <w:rPr>
          <w:spacing w:val="-1"/>
          <w:sz w:val="20"/>
        </w:rPr>
        <w:t> </w:t>
      </w:r>
      <w:r>
        <w:rPr>
          <w:sz w:val="20"/>
        </w:rPr>
        <w:t>Deus </w:t>
      </w:r>
      <w:r>
        <w:rPr>
          <w:spacing w:val="-5"/>
          <w:sz w:val="20"/>
        </w:rPr>
        <w:t>est</w:t>
      </w:r>
    </w:p>
    <w:p>
      <w:pPr>
        <w:pStyle w:val="ListParagraph"/>
        <w:numPr>
          <w:ilvl w:val="0"/>
          <w:numId w:val="104"/>
        </w:numPr>
        <w:tabs>
          <w:tab w:pos="1460" w:val="left" w:leader="none"/>
        </w:tabs>
        <w:spacing w:line="240" w:lineRule="auto" w:before="5" w:after="0"/>
        <w:ind w:left="1460" w:right="0" w:hanging="295"/>
        <w:jc w:val="left"/>
        <w:rPr>
          <w:sz w:val="20"/>
        </w:rPr>
      </w:pPr>
      <w:r>
        <w:rPr>
          <w:sz w:val="20"/>
        </w:rPr>
        <w:t>The</w:t>
      </w:r>
      <w:r>
        <w:rPr>
          <w:spacing w:val="-5"/>
          <w:sz w:val="20"/>
        </w:rPr>
        <w:t> </w:t>
      </w:r>
      <w:r>
        <w:rPr>
          <w:sz w:val="20"/>
        </w:rPr>
        <w:t>soldiers</w:t>
      </w:r>
      <w:r>
        <w:rPr>
          <w:spacing w:val="-3"/>
          <w:sz w:val="20"/>
        </w:rPr>
        <w:t> </w:t>
      </w:r>
      <w:r>
        <w:rPr>
          <w:sz w:val="20"/>
        </w:rPr>
        <w:t>are</w:t>
      </w:r>
      <w:r>
        <w:rPr>
          <w:spacing w:val="-3"/>
          <w:sz w:val="20"/>
        </w:rPr>
        <w:t> </w:t>
      </w:r>
      <w:r>
        <w:rPr>
          <w:sz w:val="20"/>
        </w:rPr>
        <w:t>safe.</w:t>
      </w:r>
      <w:r>
        <w:rPr>
          <w:spacing w:val="-3"/>
          <w:sz w:val="20"/>
        </w:rPr>
        <w:t> </w:t>
      </w:r>
      <w:r>
        <w:rPr>
          <w:sz w:val="20"/>
        </w:rPr>
        <w:t>Milkes</w:t>
      </w:r>
      <w:r>
        <w:rPr>
          <w:spacing w:val="-3"/>
          <w:sz w:val="20"/>
        </w:rPr>
        <w:t> </w:t>
      </w:r>
      <w:r>
        <w:rPr>
          <w:sz w:val="20"/>
        </w:rPr>
        <w:t>sunt-------------</w:t>
      </w:r>
      <w:r>
        <w:rPr>
          <w:spacing w:val="-5"/>
          <w:sz w:val="20"/>
        </w:rPr>
        <w:t> </w:t>
      </w:r>
      <w:r>
        <w:rPr>
          <w:spacing w:val="-10"/>
          <w:sz w:val="20"/>
        </w:rPr>
        <w:t>-</w:t>
      </w:r>
    </w:p>
    <w:p>
      <w:pPr>
        <w:pStyle w:val="ListParagraph"/>
        <w:numPr>
          <w:ilvl w:val="0"/>
          <w:numId w:val="104"/>
        </w:numPr>
        <w:tabs>
          <w:tab w:pos="1460" w:val="left" w:leader="none"/>
        </w:tabs>
        <w:spacing w:line="240" w:lineRule="auto" w:before="10" w:after="0"/>
        <w:ind w:left="1460" w:right="0" w:hanging="295"/>
        <w:jc w:val="left"/>
        <w:rPr>
          <w:sz w:val="20"/>
        </w:rPr>
      </w:pPr>
      <w:r>
        <w:rPr>
          <w:sz w:val="20"/>
        </w:rPr>
        <w:t>The</w:t>
      </w:r>
      <w:r>
        <w:rPr>
          <w:spacing w:val="-1"/>
          <w:sz w:val="20"/>
        </w:rPr>
        <w:t> </w:t>
      </w:r>
      <w:r>
        <w:rPr>
          <w:sz w:val="20"/>
        </w:rPr>
        <w:t>camp</w:t>
      </w:r>
      <w:r>
        <w:rPr>
          <w:spacing w:val="-1"/>
          <w:sz w:val="20"/>
        </w:rPr>
        <w:t> </w:t>
      </w:r>
      <w:r>
        <w:rPr>
          <w:sz w:val="20"/>
        </w:rPr>
        <w:t>was</w:t>
      </w:r>
      <w:r>
        <w:rPr>
          <w:spacing w:val="-1"/>
          <w:sz w:val="20"/>
        </w:rPr>
        <w:t> </w:t>
      </w:r>
      <w:r>
        <w:rPr>
          <w:sz w:val="20"/>
        </w:rPr>
        <w:t>Roman.</w:t>
      </w:r>
      <w:r>
        <w:rPr>
          <w:spacing w:val="-1"/>
          <w:sz w:val="20"/>
        </w:rPr>
        <w:t> </w:t>
      </w:r>
      <w:r>
        <w:rPr>
          <w:sz w:val="20"/>
        </w:rPr>
        <w:t>Castra</w:t>
      </w:r>
      <w:r>
        <w:rPr>
          <w:spacing w:val="-1"/>
          <w:sz w:val="20"/>
        </w:rPr>
        <w:t> </w:t>
      </w:r>
      <w:r>
        <w:rPr>
          <w:spacing w:val="-2"/>
          <w:sz w:val="20"/>
        </w:rPr>
        <w:t>erant</w:t>
      </w:r>
    </w:p>
    <w:p>
      <w:pPr>
        <w:pStyle w:val="ListParagraph"/>
        <w:numPr>
          <w:ilvl w:val="0"/>
          <w:numId w:val="104"/>
        </w:numPr>
        <w:tabs>
          <w:tab w:pos="1465" w:val="left" w:leader="none"/>
          <w:tab w:pos="5731" w:val="left" w:leader="none"/>
        </w:tabs>
        <w:spacing w:line="240" w:lineRule="auto" w:before="15" w:after="0"/>
        <w:ind w:left="1465" w:right="0" w:hanging="285"/>
        <w:jc w:val="left"/>
        <w:rPr>
          <w:sz w:val="20"/>
        </w:rPr>
      </w:pPr>
      <w:r>
        <w:rPr>
          <w:sz w:val="20"/>
        </w:rPr>
        <w:t>The</w:t>
      </w:r>
      <w:r>
        <w:rPr>
          <w:spacing w:val="-2"/>
          <w:sz w:val="20"/>
        </w:rPr>
        <w:t> </w:t>
      </w:r>
      <w:r>
        <w:rPr>
          <w:sz w:val="20"/>
        </w:rPr>
        <w:t>soldiers</w:t>
      </w:r>
      <w:r>
        <w:rPr>
          <w:spacing w:val="-2"/>
          <w:sz w:val="20"/>
        </w:rPr>
        <w:t> </w:t>
      </w:r>
      <w:r>
        <w:rPr>
          <w:sz w:val="20"/>
        </w:rPr>
        <w:t>were</w:t>
      </w:r>
      <w:r>
        <w:rPr>
          <w:spacing w:val="-1"/>
          <w:sz w:val="20"/>
        </w:rPr>
        <w:t> </w:t>
      </w:r>
      <w:r>
        <w:rPr>
          <w:sz w:val="20"/>
        </w:rPr>
        <w:t>Christian.</w:t>
      </w:r>
      <w:r>
        <w:rPr>
          <w:spacing w:val="-2"/>
          <w:sz w:val="20"/>
        </w:rPr>
        <w:t> </w:t>
      </w:r>
      <w:r>
        <w:rPr>
          <w:sz w:val="20"/>
        </w:rPr>
        <w:t>Milites</w:t>
      </w:r>
      <w:r>
        <w:rPr>
          <w:spacing w:val="-1"/>
          <w:sz w:val="20"/>
        </w:rPr>
        <w:t> </w:t>
      </w:r>
      <w:r>
        <w:rPr>
          <w:spacing w:val="-2"/>
          <w:sz w:val="20"/>
        </w:rPr>
        <w:t>erant</w:t>
      </w:r>
      <w:r>
        <w:rPr>
          <w:sz w:val="20"/>
          <w:u w:val="single"/>
        </w:rPr>
        <w:tab/>
      </w:r>
    </w:p>
    <w:p>
      <w:pPr>
        <w:pStyle w:val="ListParagraph"/>
        <w:numPr>
          <w:ilvl w:val="0"/>
          <w:numId w:val="104"/>
        </w:numPr>
        <w:tabs>
          <w:tab w:pos="1470" w:val="left" w:leader="none"/>
        </w:tabs>
        <w:spacing w:line="240" w:lineRule="auto" w:before="20" w:after="0"/>
        <w:ind w:left="1470" w:right="0" w:hanging="290"/>
        <w:jc w:val="left"/>
        <w:rPr>
          <w:sz w:val="20"/>
        </w:rPr>
      </w:pPr>
      <w:r>
        <w:rPr>
          <w:sz w:val="20"/>
        </w:rPr>
        <w:t>The</w:t>
      </w:r>
      <w:r>
        <w:rPr>
          <w:spacing w:val="-1"/>
          <w:sz w:val="20"/>
        </w:rPr>
        <w:t> </w:t>
      </w:r>
      <w:r>
        <w:rPr>
          <w:sz w:val="20"/>
        </w:rPr>
        <w:t>laws</w:t>
      </w:r>
      <w:r>
        <w:rPr>
          <w:spacing w:val="-1"/>
          <w:sz w:val="20"/>
        </w:rPr>
        <w:t> </w:t>
      </w:r>
      <w:r>
        <w:rPr>
          <w:sz w:val="20"/>
        </w:rPr>
        <w:t>were bad.</w:t>
      </w:r>
      <w:r>
        <w:rPr>
          <w:spacing w:val="-1"/>
          <w:sz w:val="20"/>
        </w:rPr>
        <w:t> </w:t>
      </w:r>
      <w:r>
        <w:rPr>
          <w:sz w:val="20"/>
        </w:rPr>
        <w:t>Leges</w:t>
      </w:r>
      <w:r>
        <w:rPr>
          <w:spacing w:val="-1"/>
          <w:sz w:val="20"/>
        </w:rPr>
        <w:t> </w:t>
      </w:r>
      <w:r>
        <w:rPr>
          <w:spacing w:val="-2"/>
          <w:sz w:val="20"/>
        </w:rPr>
        <w:t>erant</w:t>
      </w:r>
    </w:p>
    <w:p>
      <w:pPr>
        <w:pStyle w:val="ListParagraph"/>
        <w:numPr>
          <w:ilvl w:val="0"/>
          <w:numId w:val="104"/>
        </w:numPr>
        <w:tabs>
          <w:tab w:pos="1455" w:val="left" w:leader="none"/>
        </w:tabs>
        <w:spacing w:line="240" w:lineRule="auto" w:before="10" w:after="0"/>
        <w:ind w:left="1455" w:right="0" w:hanging="280"/>
        <w:jc w:val="left"/>
        <w:rPr>
          <w:sz w:val="20"/>
        </w:rPr>
      </w:pPr>
      <w:r>
        <w:rPr>
          <w:sz w:val="20"/>
        </w:rPr>
        <w:t>A</w:t>
      </w:r>
      <w:r>
        <w:rPr>
          <w:spacing w:val="-2"/>
          <w:sz w:val="20"/>
        </w:rPr>
        <w:t> </w:t>
      </w:r>
      <w:r>
        <w:rPr>
          <w:sz w:val="20"/>
        </w:rPr>
        <w:t>part</w:t>
      </w:r>
      <w:r>
        <w:rPr>
          <w:spacing w:val="-2"/>
          <w:sz w:val="20"/>
        </w:rPr>
        <w:t> </w:t>
      </w:r>
      <w:r>
        <w:rPr>
          <w:sz w:val="20"/>
        </w:rPr>
        <w:t>of the</w:t>
      </w:r>
      <w:r>
        <w:rPr>
          <w:spacing w:val="-2"/>
          <w:sz w:val="20"/>
        </w:rPr>
        <w:t> </w:t>
      </w:r>
      <w:r>
        <w:rPr>
          <w:sz w:val="20"/>
        </w:rPr>
        <w:t>enemy was</w:t>
      </w:r>
      <w:r>
        <w:rPr>
          <w:spacing w:val="-2"/>
          <w:sz w:val="20"/>
        </w:rPr>
        <w:t> </w:t>
      </w:r>
      <w:r>
        <w:rPr>
          <w:sz w:val="20"/>
        </w:rPr>
        <w:t>remaining. Pars</w:t>
      </w:r>
      <w:r>
        <w:rPr>
          <w:spacing w:val="-1"/>
          <w:sz w:val="20"/>
        </w:rPr>
        <w:t> </w:t>
      </w:r>
      <w:r>
        <w:rPr>
          <w:sz w:val="20"/>
        </w:rPr>
        <w:t>hostium</w:t>
      </w:r>
      <w:r>
        <w:rPr>
          <w:spacing w:val="-1"/>
          <w:sz w:val="20"/>
        </w:rPr>
        <w:t> </w:t>
      </w:r>
      <w:r>
        <w:rPr>
          <w:spacing w:val="-4"/>
          <w:sz w:val="20"/>
        </w:rPr>
        <w:t>erat</w:t>
      </w:r>
    </w:p>
    <w:p>
      <w:pPr>
        <w:pStyle w:val="ListParagraph"/>
        <w:numPr>
          <w:ilvl w:val="0"/>
          <w:numId w:val="104"/>
        </w:numPr>
        <w:tabs>
          <w:tab w:pos="1475" w:val="left" w:leader="none"/>
        </w:tabs>
        <w:spacing w:line="240" w:lineRule="auto" w:before="15" w:after="0"/>
        <w:ind w:left="1475" w:right="0" w:hanging="295"/>
        <w:jc w:val="left"/>
        <w:rPr>
          <w:sz w:val="20"/>
        </w:rPr>
      </w:pPr>
      <w:r>
        <w:rPr>
          <w:sz w:val="20"/>
        </w:rPr>
        <w:t>You</w:t>
      </w:r>
      <w:r>
        <w:rPr>
          <w:spacing w:val="-3"/>
          <w:sz w:val="20"/>
        </w:rPr>
        <w:t> </w:t>
      </w:r>
      <w:r>
        <w:rPr>
          <w:sz w:val="20"/>
        </w:rPr>
        <w:t>are</w:t>
      </w:r>
      <w:r>
        <w:rPr>
          <w:spacing w:val="-1"/>
          <w:sz w:val="20"/>
        </w:rPr>
        <w:t> </w:t>
      </w:r>
      <w:r>
        <w:rPr>
          <w:sz w:val="20"/>
        </w:rPr>
        <w:t>holy. </w:t>
      </w:r>
      <w:r>
        <w:rPr>
          <w:spacing w:val="-4"/>
          <w:sz w:val="20"/>
        </w:rPr>
        <w:t>Estis</w:t>
      </w:r>
    </w:p>
    <w:p>
      <w:pPr>
        <w:pStyle w:val="ListParagraph"/>
        <w:numPr>
          <w:ilvl w:val="0"/>
          <w:numId w:val="104"/>
        </w:numPr>
        <w:tabs>
          <w:tab w:pos="1480" w:val="left" w:leader="none"/>
        </w:tabs>
        <w:spacing w:line="240" w:lineRule="auto" w:before="10" w:after="0"/>
        <w:ind w:left="1480" w:right="0" w:hanging="295"/>
        <w:jc w:val="left"/>
        <w:rPr>
          <w:sz w:val="20"/>
        </w:rPr>
      </w:pPr>
      <w:r>
        <w:rPr>
          <w:sz w:val="20"/>
        </w:rPr>
        <w:t>The</w:t>
      </w:r>
      <w:r>
        <w:rPr>
          <w:spacing w:val="-1"/>
          <w:sz w:val="20"/>
        </w:rPr>
        <w:t> </w:t>
      </w:r>
      <w:r>
        <w:rPr>
          <w:sz w:val="20"/>
        </w:rPr>
        <w:t>river</w:t>
      </w:r>
      <w:r>
        <w:rPr>
          <w:spacing w:val="-2"/>
          <w:sz w:val="20"/>
        </w:rPr>
        <w:t> </w:t>
      </w:r>
      <w:r>
        <w:rPr>
          <w:sz w:val="20"/>
        </w:rPr>
        <w:t>was</w:t>
      </w:r>
      <w:r>
        <w:rPr>
          <w:spacing w:val="-1"/>
          <w:sz w:val="20"/>
        </w:rPr>
        <w:t> </w:t>
      </w:r>
      <w:r>
        <w:rPr>
          <w:sz w:val="20"/>
        </w:rPr>
        <w:t>deep.</w:t>
      </w:r>
      <w:r>
        <w:rPr>
          <w:spacing w:val="-1"/>
          <w:sz w:val="20"/>
        </w:rPr>
        <w:t> </w:t>
      </w:r>
      <w:r>
        <w:rPr>
          <w:sz w:val="20"/>
        </w:rPr>
        <w:t>Flumen </w:t>
      </w:r>
      <w:r>
        <w:rPr>
          <w:spacing w:val="-2"/>
          <w:sz w:val="20"/>
        </w:rPr>
        <w:t>erat..................</w:t>
      </w:r>
    </w:p>
    <w:p>
      <w:pPr>
        <w:spacing w:after="0" w:line="240" w:lineRule="auto"/>
        <w:jc w:val="left"/>
        <w:rPr>
          <w:sz w:val="20"/>
        </w:rPr>
        <w:sectPr>
          <w:type w:val="continuous"/>
          <w:pgSz w:w="7380" w:h="11550"/>
          <w:pgMar w:top="1300" w:bottom="280" w:left="300" w:right="180"/>
        </w:sectPr>
      </w:pPr>
    </w:p>
    <w:p>
      <w:pPr>
        <w:tabs>
          <w:tab w:pos="5969" w:val="right" w:leader="none"/>
        </w:tabs>
        <w:spacing w:before="68"/>
        <w:ind w:left="2260" w:right="0" w:firstLine="0"/>
        <w:jc w:val="left"/>
        <w:rPr>
          <w:b/>
          <w:sz w:val="20"/>
        </w:rPr>
      </w:pPr>
      <w:r>
        <w:rPr/>
        <w:drawing>
          <wp:anchor distT="0" distB="0" distL="0" distR="0" allowOverlap="1" layoutInCell="1" locked="0" behindDoc="1" simplePos="0" relativeHeight="476276736">
            <wp:simplePos x="0" y="0"/>
            <wp:positionH relativeFrom="page">
              <wp:posOffset>25400</wp:posOffset>
            </wp:positionH>
            <wp:positionV relativeFrom="page">
              <wp:posOffset>0</wp:posOffset>
            </wp:positionV>
            <wp:extent cx="4657725" cy="7334250"/>
            <wp:effectExtent l="0" t="0" r="0" b="0"/>
            <wp:wrapNone/>
            <wp:docPr id="137" name="image117.png"/>
            <wp:cNvGraphicFramePr>
              <a:graphicFrameLocks noChangeAspect="1"/>
            </wp:cNvGraphicFramePr>
            <a:graphic>
              <a:graphicData uri="http://schemas.openxmlformats.org/drawingml/2006/picture">
                <pic:pic>
                  <pic:nvPicPr>
                    <pic:cNvPr id="138" name="image117.png"/>
                    <pic:cNvPicPr/>
                  </pic:nvPicPr>
                  <pic:blipFill>
                    <a:blip r:embed="rId121" cstate="print"/>
                    <a:stretch>
                      <a:fillRect/>
                    </a:stretch>
                  </pic:blipFill>
                  <pic:spPr>
                    <a:xfrm>
                      <a:off x="0" y="0"/>
                      <a:ext cx="46577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77</w:t>
      </w:r>
    </w:p>
    <w:p>
      <w:pPr>
        <w:pStyle w:val="BodyText"/>
        <w:spacing w:before="3"/>
        <w:rPr>
          <w:b/>
          <w:sz w:val="21"/>
        </w:rPr>
      </w:pPr>
    </w:p>
    <w:p>
      <w:pPr>
        <w:pStyle w:val="ListParagraph"/>
        <w:numPr>
          <w:ilvl w:val="0"/>
          <w:numId w:val="104"/>
        </w:numPr>
        <w:tabs>
          <w:tab w:pos="800" w:val="left" w:leader="none"/>
        </w:tabs>
        <w:spacing w:line="240" w:lineRule="auto" w:before="1" w:after="0"/>
        <w:ind w:left="800" w:right="0" w:hanging="375"/>
        <w:jc w:val="left"/>
        <w:rPr>
          <w:sz w:val="20"/>
        </w:rPr>
      </w:pPr>
      <w:r>
        <w:rPr>
          <w:sz w:val="20"/>
        </w:rPr>
        <w:t>The</w:t>
      </w:r>
      <w:r>
        <w:rPr>
          <w:spacing w:val="-2"/>
          <w:sz w:val="20"/>
        </w:rPr>
        <w:t> </w:t>
      </w:r>
      <w:r>
        <w:rPr>
          <w:sz w:val="20"/>
        </w:rPr>
        <w:t>Gauls</w:t>
      </w:r>
      <w:r>
        <w:rPr>
          <w:spacing w:val="-1"/>
          <w:sz w:val="20"/>
        </w:rPr>
        <w:t> </w:t>
      </w:r>
      <w:r>
        <w:rPr>
          <w:sz w:val="20"/>
        </w:rPr>
        <w:t>were</w:t>
      </w:r>
      <w:r>
        <w:rPr>
          <w:spacing w:val="-1"/>
          <w:sz w:val="20"/>
        </w:rPr>
        <w:t> </w:t>
      </w:r>
      <w:r>
        <w:rPr>
          <w:sz w:val="20"/>
        </w:rPr>
        <w:t>first.</w:t>
      </w:r>
      <w:r>
        <w:rPr>
          <w:spacing w:val="-1"/>
          <w:sz w:val="20"/>
        </w:rPr>
        <w:t> </w:t>
      </w:r>
      <w:r>
        <w:rPr>
          <w:sz w:val="20"/>
        </w:rPr>
        <w:t>Galli</w:t>
      </w:r>
      <w:r>
        <w:rPr>
          <w:spacing w:val="-2"/>
          <w:sz w:val="20"/>
        </w:rPr>
        <w:t> erant</w:t>
      </w:r>
    </w:p>
    <w:p>
      <w:pPr>
        <w:pStyle w:val="ListParagraph"/>
        <w:numPr>
          <w:ilvl w:val="0"/>
          <w:numId w:val="104"/>
        </w:numPr>
        <w:tabs>
          <w:tab w:pos="805" w:val="left" w:leader="none"/>
        </w:tabs>
        <w:spacing w:line="240" w:lineRule="auto" w:before="20" w:after="0"/>
        <w:ind w:left="805" w:right="0" w:hanging="380"/>
        <w:jc w:val="left"/>
        <w:rPr>
          <w:sz w:val="20"/>
        </w:rPr>
      </w:pPr>
      <w:r>
        <w:rPr>
          <w:sz w:val="20"/>
        </w:rPr>
        <w:t>He</w:t>
      </w:r>
      <w:r>
        <w:rPr>
          <w:spacing w:val="-1"/>
          <w:sz w:val="20"/>
        </w:rPr>
        <w:t> </w:t>
      </w:r>
      <w:r>
        <w:rPr>
          <w:sz w:val="20"/>
        </w:rPr>
        <w:t>was</w:t>
      </w:r>
      <w:r>
        <w:rPr>
          <w:spacing w:val="-1"/>
          <w:sz w:val="20"/>
        </w:rPr>
        <w:t> </w:t>
      </w:r>
      <w:r>
        <w:rPr>
          <w:sz w:val="20"/>
        </w:rPr>
        <w:t>holy. </w:t>
      </w:r>
      <w:r>
        <w:rPr>
          <w:spacing w:val="-4"/>
          <w:sz w:val="20"/>
        </w:rPr>
        <w:t>Erat</w:t>
      </w:r>
    </w:p>
    <w:p>
      <w:pPr>
        <w:pStyle w:val="ListParagraph"/>
        <w:numPr>
          <w:ilvl w:val="0"/>
          <w:numId w:val="104"/>
        </w:numPr>
        <w:tabs>
          <w:tab w:pos="805" w:val="left" w:leader="none"/>
        </w:tabs>
        <w:spacing w:line="256" w:lineRule="auto" w:before="20" w:after="0"/>
        <w:ind w:left="210" w:right="1356" w:firstLine="225"/>
        <w:jc w:val="left"/>
        <w:rPr>
          <w:sz w:val="20"/>
        </w:rPr>
      </w:pPr>
      <w:r>
        <w:rPr>
          <w:sz w:val="20"/>
        </w:rPr>
        <w:t>The</w:t>
      </w:r>
      <w:r>
        <w:rPr>
          <w:spacing w:val="-4"/>
          <w:sz w:val="20"/>
        </w:rPr>
        <w:t> </w:t>
      </w:r>
      <w:r>
        <w:rPr>
          <w:sz w:val="20"/>
        </w:rPr>
        <w:t>victories</w:t>
      </w:r>
      <w:r>
        <w:rPr>
          <w:spacing w:val="-4"/>
          <w:sz w:val="20"/>
        </w:rPr>
        <w:t> </w:t>
      </w:r>
      <w:r>
        <w:rPr>
          <w:sz w:val="20"/>
        </w:rPr>
        <w:t>of</w:t>
      </w:r>
      <w:r>
        <w:rPr>
          <w:spacing w:val="-5"/>
          <w:sz w:val="20"/>
        </w:rPr>
        <w:t> </w:t>
      </w:r>
      <w:r>
        <w:rPr>
          <w:sz w:val="20"/>
        </w:rPr>
        <w:t>the</w:t>
      </w:r>
      <w:r>
        <w:rPr>
          <w:spacing w:val="-4"/>
          <w:sz w:val="20"/>
        </w:rPr>
        <w:t> </w:t>
      </w:r>
      <w:r>
        <w:rPr>
          <w:sz w:val="20"/>
        </w:rPr>
        <w:t>enemy</w:t>
      </w:r>
      <w:r>
        <w:rPr>
          <w:spacing w:val="-4"/>
          <w:sz w:val="20"/>
        </w:rPr>
        <w:t> </w:t>
      </w:r>
      <w:r>
        <w:rPr>
          <w:sz w:val="20"/>
        </w:rPr>
        <w:t>were</w:t>
      </w:r>
      <w:r>
        <w:rPr>
          <w:spacing w:val="-4"/>
          <w:sz w:val="20"/>
        </w:rPr>
        <w:t> </w:t>
      </w:r>
      <w:r>
        <w:rPr>
          <w:sz w:val="20"/>
        </w:rPr>
        <w:t>not</w:t>
      </w:r>
      <w:r>
        <w:rPr>
          <w:spacing w:val="-4"/>
          <w:sz w:val="20"/>
        </w:rPr>
        <w:t> </w:t>
      </w:r>
      <w:r>
        <w:rPr>
          <w:sz w:val="20"/>
        </w:rPr>
        <w:t>many.</w:t>
      </w:r>
      <w:r>
        <w:rPr>
          <w:spacing w:val="-4"/>
          <w:sz w:val="20"/>
        </w:rPr>
        <w:t> </w:t>
      </w:r>
      <w:r>
        <w:rPr>
          <w:sz w:val="20"/>
        </w:rPr>
        <w:t>Victoriae</w:t>
      </w:r>
      <w:r>
        <w:rPr>
          <w:spacing w:val="-4"/>
          <w:sz w:val="20"/>
        </w:rPr>
        <w:t> </w:t>
      </w:r>
      <w:r>
        <w:rPr>
          <w:sz w:val="20"/>
        </w:rPr>
        <w:t>hosti- um non erant</w:t>
      </w:r>
    </w:p>
    <w:p>
      <w:pPr>
        <w:pStyle w:val="ListParagraph"/>
        <w:numPr>
          <w:ilvl w:val="0"/>
          <w:numId w:val="104"/>
        </w:numPr>
        <w:tabs>
          <w:tab w:pos="800" w:val="left" w:leader="none"/>
          <w:tab w:pos="3232" w:val="left" w:leader="none"/>
        </w:tabs>
        <w:spacing w:line="228" w:lineRule="exact" w:before="0" w:after="0"/>
        <w:ind w:left="800" w:right="0" w:hanging="375"/>
        <w:jc w:val="left"/>
        <w:rPr>
          <w:sz w:val="20"/>
        </w:rPr>
      </w:pPr>
      <w:r>
        <w:rPr>
          <w:sz w:val="20"/>
        </w:rPr>
        <w:t>We</w:t>
      </w:r>
      <w:r>
        <w:rPr>
          <w:spacing w:val="-1"/>
          <w:sz w:val="20"/>
        </w:rPr>
        <w:t> </w:t>
      </w:r>
      <w:r>
        <w:rPr>
          <w:sz w:val="20"/>
        </w:rPr>
        <w:t>are</w:t>
      </w:r>
      <w:r>
        <w:rPr>
          <w:spacing w:val="-1"/>
          <w:sz w:val="20"/>
        </w:rPr>
        <w:t> </w:t>
      </w:r>
      <w:r>
        <w:rPr>
          <w:sz w:val="20"/>
        </w:rPr>
        <w:t>safe. </w:t>
      </w:r>
      <w:r>
        <w:rPr>
          <w:spacing w:val="-2"/>
          <w:sz w:val="20"/>
        </w:rPr>
        <w:t>Sumus</w:t>
      </w:r>
      <w:r>
        <w:rPr>
          <w:sz w:val="20"/>
          <w:u w:val="single"/>
        </w:rPr>
        <w:tab/>
      </w:r>
    </w:p>
    <w:p>
      <w:pPr>
        <w:pStyle w:val="ListParagraph"/>
        <w:numPr>
          <w:ilvl w:val="0"/>
          <w:numId w:val="104"/>
        </w:numPr>
        <w:tabs>
          <w:tab w:pos="805" w:val="left" w:leader="none"/>
        </w:tabs>
        <w:spacing w:line="240" w:lineRule="auto" w:before="15" w:after="0"/>
        <w:ind w:left="805" w:right="0" w:hanging="375"/>
        <w:jc w:val="left"/>
        <w:rPr>
          <w:sz w:val="20"/>
        </w:rPr>
      </w:pPr>
      <w:r>
        <w:rPr>
          <w:sz w:val="20"/>
        </w:rPr>
        <w:t>The</w:t>
      </w:r>
      <w:r>
        <w:rPr>
          <w:spacing w:val="-4"/>
          <w:sz w:val="20"/>
        </w:rPr>
        <w:t> </w:t>
      </w:r>
      <w:r>
        <w:rPr>
          <w:sz w:val="20"/>
        </w:rPr>
        <w:t>Gauls’</w:t>
      </w:r>
      <w:r>
        <w:rPr>
          <w:spacing w:val="-1"/>
          <w:sz w:val="20"/>
        </w:rPr>
        <w:t> </w:t>
      </w:r>
      <w:r>
        <w:rPr>
          <w:sz w:val="20"/>
        </w:rPr>
        <w:t>swords</w:t>
      </w:r>
      <w:r>
        <w:rPr>
          <w:spacing w:val="-1"/>
          <w:sz w:val="20"/>
        </w:rPr>
        <w:t> </w:t>
      </w:r>
      <w:r>
        <w:rPr>
          <w:sz w:val="20"/>
        </w:rPr>
        <w:t>were</w:t>
      </w:r>
      <w:r>
        <w:rPr>
          <w:spacing w:val="-2"/>
          <w:sz w:val="20"/>
        </w:rPr>
        <w:t> </w:t>
      </w:r>
      <w:r>
        <w:rPr>
          <w:sz w:val="20"/>
        </w:rPr>
        <w:t>large.</w:t>
      </w:r>
      <w:r>
        <w:rPr>
          <w:spacing w:val="-1"/>
          <w:sz w:val="20"/>
        </w:rPr>
        <w:t> </w:t>
      </w:r>
      <w:r>
        <w:rPr>
          <w:sz w:val="20"/>
        </w:rPr>
        <w:t>Gladii</w:t>
      </w:r>
      <w:r>
        <w:rPr>
          <w:spacing w:val="-1"/>
          <w:sz w:val="20"/>
        </w:rPr>
        <w:t> </w:t>
      </w:r>
      <w:r>
        <w:rPr>
          <w:sz w:val="20"/>
        </w:rPr>
        <w:t>Galldrum</w:t>
      </w:r>
      <w:r>
        <w:rPr>
          <w:spacing w:val="-2"/>
          <w:sz w:val="20"/>
        </w:rPr>
        <w:t> erant</w:t>
      </w:r>
    </w:p>
    <w:p>
      <w:pPr>
        <w:pStyle w:val="ListParagraph"/>
        <w:numPr>
          <w:ilvl w:val="0"/>
          <w:numId w:val="104"/>
        </w:numPr>
        <w:tabs>
          <w:tab w:pos="800" w:val="left" w:leader="none"/>
        </w:tabs>
        <w:spacing w:line="240" w:lineRule="auto" w:before="15" w:after="0"/>
        <w:ind w:left="800" w:right="0" w:hanging="376"/>
        <w:jc w:val="left"/>
        <w:rPr>
          <w:sz w:val="20"/>
        </w:rPr>
      </w:pPr>
      <w:r>
        <w:rPr>
          <w:sz w:val="20"/>
        </w:rPr>
        <w:t>The</w:t>
      </w:r>
      <w:r>
        <w:rPr>
          <w:spacing w:val="-3"/>
          <w:sz w:val="20"/>
        </w:rPr>
        <w:t> </w:t>
      </w:r>
      <w:r>
        <w:rPr>
          <w:sz w:val="20"/>
        </w:rPr>
        <w:t>leader</w:t>
      </w:r>
      <w:r>
        <w:rPr>
          <w:spacing w:val="-1"/>
          <w:sz w:val="20"/>
        </w:rPr>
        <w:t> </w:t>
      </w:r>
      <w:r>
        <w:rPr>
          <w:sz w:val="20"/>
        </w:rPr>
        <w:t>was</w:t>
      </w:r>
      <w:r>
        <w:rPr>
          <w:spacing w:val="-1"/>
          <w:sz w:val="20"/>
        </w:rPr>
        <w:t> </w:t>
      </w:r>
      <w:r>
        <w:rPr>
          <w:sz w:val="20"/>
        </w:rPr>
        <w:t>bad. Dux </w:t>
      </w:r>
      <w:r>
        <w:rPr>
          <w:spacing w:val="-4"/>
          <w:sz w:val="20"/>
        </w:rPr>
        <w:t>erat</w:t>
      </w:r>
    </w:p>
    <w:p>
      <w:pPr>
        <w:pStyle w:val="ListParagraph"/>
        <w:numPr>
          <w:ilvl w:val="0"/>
          <w:numId w:val="104"/>
        </w:numPr>
        <w:tabs>
          <w:tab w:pos="795" w:val="left" w:leader="none"/>
        </w:tabs>
        <w:spacing w:line="240" w:lineRule="auto" w:before="10" w:after="0"/>
        <w:ind w:left="795" w:right="0" w:hanging="376"/>
        <w:jc w:val="left"/>
        <w:rPr>
          <w:sz w:val="20"/>
        </w:rPr>
      </w:pPr>
      <w:r>
        <w:rPr>
          <w:sz w:val="20"/>
        </w:rPr>
        <w:t>The</w:t>
      </w:r>
      <w:r>
        <w:rPr>
          <w:spacing w:val="-1"/>
          <w:sz w:val="20"/>
        </w:rPr>
        <w:t> </w:t>
      </w:r>
      <w:r>
        <w:rPr>
          <w:sz w:val="20"/>
        </w:rPr>
        <w:t>road was</w:t>
      </w:r>
      <w:r>
        <w:rPr>
          <w:spacing w:val="-2"/>
          <w:sz w:val="20"/>
        </w:rPr>
        <w:t> </w:t>
      </w:r>
      <w:r>
        <w:rPr>
          <w:sz w:val="20"/>
        </w:rPr>
        <w:t>long. Via </w:t>
      </w:r>
      <w:r>
        <w:rPr>
          <w:spacing w:val="-4"/>
          <w:sz w:val="20"/>
        </w:rPr>
        <w:t>erat</w:t>
      </w:r>
    </w:p>
    <w:p>
      <w:pPr>
        <w:pStyle w:val="ListParagraph"/>
        <w:numPr>
          <w:ilvl w:val="0"/>
          <w:numId w:val="104"/>
        </w:numPr>
        <w:tabs>
          <w:tab w:pos="805" w:val="left" w:leader="none"/>
        </w:tabs>
        <w:spacing w:line="240" w:lineRule="auto" w:before="15" w:after="0"/>
        <w:ind w:left="805" w:right="0" w:hanging="386"/>
        <w:jc w:val="left"/>
        <w:rPr>
          <w:sz w:val="20"/>
        </w:rPr>
      </w:pPr>
      <w:r>
        <w:rPr>
          <w:sz w:val="20"/>
        </w:rPr>
        <w:t>God</w:t>
      </w:r>
      <w:r>
        <w:rPr>
          <w:spacing w:val="-1"/>
          <w:sz w:val="20"/>
        </w:rPr>
        <w:t> </w:t>
      </w:r>
      <w:r>
        <w:rPr>
          <w:sz w:val="20"/>
        </w:rPr>
        <w:t>is holy.</w:t>
      </w:r>
      <w:r>
        <w:rPr>
          <w:spacing w:val="-1"/>
          <w:sz w:val="20"/>
        </w:rPr>
        <w:t> </w:t>
      </w:r>
      <w:r>
        <w:rPr>
          <w:sz w:val="20"/>
        </w:rPr>
        <w:t>Deus</w:t>
      </w:r>
      <w:r>
        <w:rPr>
          <w:spacing w:val="-1"/>
          <w:sz w:val="20"/>
        </w:rPr>
        <w:t> </w:t>
      </w:r>
      <w:r>
        <w:rPr>
          <w:spacing w:val="-5"/>
          <w:sz w:val="20"/>
        </w:rPr>
        <w:t>est</w:t>
      </w:r>
    </w:p>
    <w:p>
      <w:pPr>
        <w:pStyle w:val="ListParagraph"/>
        <w:numPr>
          <w:ilvl w:val="0"/>
          <w:numId w:val="104"/>
        </w:numPr>
        <w:tabs>
          <w:tab w:pos="800" w:val="left" w:leader="none"/>
        </w:tabs>
        <w:spacing w:line="240" w:lineRule="auto" w:before="15" w:after="0"/>
        <w:ind w:left="800" w:right="0" w:hanging="376"/>
        <w:jc w:val="left"/>
        <w:rPr>
          <w:sz w:val="20"/>
        </w:rPr>
      </w:pPr>
      <w:r>
        <w:rPr>
          <w:sz w:val="20"/>
        </w:rPr>
        <w:t>The</w:t>
      </w:r>
      <w:r>
        <w:rPr>
          <w:spacing w:val="-2"/>
          <w:sz w:val="20"/>
        </w:rPr>
        <w:t> </w:t>
      </w:r>
      <w:r>
        <w:rPr>
          <w:sz w:val="20"/>
        </w:rPr>
        <w:t>sailors</w:t>
      </w:r>
      <w:r>
        <w:rPr>
          <w:spacing w:val="-1"/>
          <w:sz w:val="20"/>
        </w:rPr>
        <w:t> </w:t>
      </w:r>
      <w:r>
        <w:rPr>
          <w:sz w:val="20"/>
        </w:rPr>
        <w:t>were</w:t>
      </w:r>
      <w:r>
        <w:rPr>
          <w:spacing w:val="-1"/>
          <w:sz w:val="20"/>
        </w:rPr>
        <w:t> </w:t>
      </w:r>
      <w:r>
        <w:rPr>
          <w:sz w:val="20"/>
        </w:rPr>
        <w:t>safe.</w:t>
      </w:r>
      <w:r>
        <w:rPr>
          <w:spacing w:val="-1"/>
          <w:sz w:val="20"/>
        </w:rPr>
        <w:t> </w:t>
      </w:r>
      <w:r>
        <w:rPr>
          <w:sz w:val="20"/>
        </w:rPr>
        <w:t>Nautae</w:t>
      </w:r>
      <w:r>
        <w:rPr>
          <w:spacing w:val="-1"/>
          <w:sz w:val="20"/>
        </w:rPr>
        <w:t> </w:t>
      </w:r>
      <w:r>
        <w:rPr>
          <w:spacing w:val="-2"/>
          <w:sz w:val="20"/>
        </w:rPr>
        <w:t>erant</w:t>
      </w:r>
    </w:p>
    <w:p>
      <w:pPr>
        <w:pStyle w:val="BodyText"/>
        <w:rPr>
          <w:sz w:val="22"/>
        </w:rPr>
      </w:pPr>
    </w:p>
    <w:p>
      <w:pPr>
        <w:pStyle w:val="BodyText"/>
        <w:spacing w:before="4"/>
        <w:rPr>
          <w:sz w:val="21"/>
        </w:rPr>
      </w:pPr>
    </w:p>
    <w:p>
      <w:pPr>
        <w:spacing w:before="1"/>
        <w:ind w:left="769" w:right="1533" w:firstLine="0"/>
        <w:jc w:val="center"/>
        <w:rPr>
          <w:sz w:val="12"/>
        </w:rPr>
      </w:pPr>
      <w:r>
        <w:rPr>
          <w:b/>
          <w:sz w:val="19"/>
        </w:rPr>
        <w:t>“SALUS</w:t>
      </w:r>
      <w:r>
        <w:rPr>
          <w:b/>
          <w:spacing w:val="-4"/>
          <w:sz w:val="19"/>
        </w:rPr>
        <w:t> </w:t>
      </w:r>
      <w:r>
        <w:rPr>
          <w:b/>
          <w:sz w:val="19"/>
        </w:rPr>
        <w:t>POPULl</w:t>
      </w:r>
      <w:r>
        <w:rPr>
          <w:b/>
          <w:spacing w:val="-3"/>
          <w:sz w:val="19"/>
        </w:rPr>
        <w:t> </w:t>
      </w:r>
      <w:r>
        <w:rPr>
          <w:b/>
          <w:sz w:val="19"/>
        </w:rPr>
        <w:t>SUPREMA</w:t>
      </w:r>
      <w:r>
        <w:rPr>
          <w:b/>
          <w:position w:val="6"/>
          <w:sz w:val="12"/>
        </w:rPr>
        <w:t>1</w:t>
      </w:r>
      <w:r>
        <w:rPr>
          <w:b/>
          <w:spacing w:val="16"/>
          <w:position w:val="6"/>
          <w:sz w:val="12"/>
        </w:rPr>
        <w:t> </w:t>
      </w:r>
      <w:r>
        <w:rPr>
          <w:b/>
          <w:sz w:val="19"/>
        </w:rPr>
        <w:t>EST</w:t>
      </w:r>
      <w:r>
        <w:rPr>
          <w:b/>
          <w:spacing w:val="-3"/>
          <w:sz w:val="19"/>
        </w:rPr>
        <w:t> </w:t>
      </w:r>
      <w:r>
        <w:rPr>
          <w:b/>
          <w:sz w:val="19"/>
        </w:rPr>
        <w:t>LEX.”—</w:t>
      </w:r>
      <w:r>
        <w:rPr>
          <w:spacing w:val="-2"/>
          <w:sz w:val="18"/>
        </w:rPr>
        <w:t>Cicero</w:t>
      </w:r>
      <w:r>
        <w:rPr>
          <w:spacing w:val="-2"/>
          <w:position w:val="5"/>
          <w:sz w:val="12"/>
        </w:rPr>
        <w:t>2</w:t>
      </w:r>
    </w:p>
    <w:p>
      <w:pPr>
        <w:spacing w:before="135"/>
        <w:ind w:left="759" w:right="1533" w:firstLine="0"/>
        <w:jc w:val="center"/>
        <w:rPr>
          <w:sz w:val="18"/>
        </w:rPr>
      </w:pPr>
      <w:r>
        <w:rPr>
          <w:sz w:val="18"/>
        </w:rPr>
        <w:t>From</w:t>
      </w:r>
      <w:r>
        <w:rPr>
          <w:spacing w:val="-1"/>
          <w:sz w:val="18"/>
        </w:rPr>
        <w:t> </w:t>
      </w:r>
      <w:r>
        <w:rPr>
          <w:sz w:val="18"/>
        </w:rPr>
        <w:t>this</w:t>
      </w:r>
      <w:r>
        <w:rPr>
          <w:spacing w:val="-1"/>
          <w:sz w:val="18"/>
        </w:rPr>
        <w:t> </w:t>
      </w:r>
      <w:r>
        <w:rPr>
          <w:sz w:val="18"/>
        </w:rPr>
        <w:t>is</w:t>
      </w:r>
      <w:r>
        <w:rPr>
          <w:spacing w:val="-1"/>
          <w:sz w:val="18"/>
        </w:rPr>
        <w:t> </w:t>
      </w:r>
      <w:r>
        <w:rPr>
          <w:sz w:val="18"/>
        </w:rPr>
        <w:t>derived the motto</w:t>
      </w:r>
      <w:r>
        <w:rPr>
          <w:spacing w:val="-1"/>
          <w:sz w:val="18"/>
        </w:rPr>
        <w:t> </w:t>
      </w:r>
      <w:r>
        <w:rPr>
          <w:sz w:val="18"/>
        </w:rPr>
        <w:t>of the State of </w:t>
      </w:r>
      <w:r>
        <w:rPr>
          <w:spacing w:val="-2"/>
          <w:sz w:val="18"/>
        </w:rPr>
        <w:t>Missouri:</w:t>
      </w:r>
    </w:p>
    <w:p>
      <w:pPr>
        <w:spacing w:before="129"/>
        <w:ind w:left="765" w:right="1533" w:firstLine="0"/>
        <w:jc w:val="center"/>
        <w:rPr>
          <w:b/>
          <w:sz w:val="12"/>
        </w:rPr>
      </w:pPr>
      <w:r>
        <w:rPr>
          <w:b/>
          <w:sz w:val="19"/>
        </w:rPr>
        <w:t>SALUS</w:t>
      </w:r>
      <w:r>
        <w:rPr>
          <w:b/>
          <w:spacing w:val="-1"/>
          <w:sz w:val="19"/>
        </w:rPr>
        <w:t> </w:t>
      </w:r>
      <w:r>
        <w:rPr>
          <w:b/>
          <w:sz w:val="19"/>
        </w:rPr>
        <w:t>POPULl</w:t>
      </w:r>
      <w:r>
        <w:rPr>
          <w:b/>
          <w:spacing w:val="-1"/>
          <w:sz w:val="19"/>
        </w:rPr>
        <w:t> </w:t>
      </w:r>
      <w:r>
        <w:rPr>
          <w:b/>
          <w:sz w:val="19"/>
        </w:rPr>
        <w:t>SUPREMA</w:t>
      </w:r>
      <w:r>
        <w:rPr>
          <w:b/>
          <w:position w:val="6"/>
          <w:sz w:val="12"/>
        </w:rPr>
        <w:t>1</w:t>
      </w:r>
      <w:r>
        <w:rPr>
          <w:b/>
          <w:spacing w:val="19"/>
          <w:position w:val="6"/>
          <w:sz w:val="12"/>
        </w:rPr>
        <w:t> </w:t>
      </w:r>
      <w:r>
        <w:rPr>
          <w:b/>
          <w:sz w:val="19"/>
        </w:rPr>
        <w:t>LEX ESTO</w:t>
      </w:r>
      <w:r>
        <w:rPr>
          <w:b/>
          <w:position w:val="6"/>
          <w:sz w:val="12"/>
        </w:rPr>
        <w:t>4</w:t>
      </w:r>
      <w:r>
        <w:rPr>
          <w:b/>
          <w:spacing w:val="2"/>
          <w:position w:val="6"/>
          <w:sz w:val="12"/>
        </w:rPr>
        <w:t> </w:t>
      </w:r>
      <w:r>
        <w:rPr>
          <w:b/>
          <w:position w:val="6"/>
          <w:sz w:val="12"/>
        </w:rPr>
        <w:t>*</w:t>
      </w:r>
      <w:r>
        <w:rPr>
          <w:b/>
          <w:spacing w:val="2"/>
          <w:position w:val="6"/>
          <w:sz w:val="12"/>
        </w:rPr>
        <w:t> </w:t>
      </w:r>
      <w:r>
        <w:rPr>
          <w:b/>
          <w:position w:val="6"/>
          <w:sz w:val="12"/>
        </w:rPr>
        <w:t>*</w:t>
      </w:r>
      <w:r>
        <w:rPr>
          <w:b/>
          <w:spacing w:val="1"/>
          <w:position w:val="6"/>
          <w:sz w:val="12"/>
        </w:rPr>
        <w:t> </w:t>
      </w:r>
      <w:r>
        <w:rPr>
          <w:b/>
          <w:position w:val="6"/>
          <w:sz w:val="12"/>
        </w:rPr>
        <w:t>*</w:t>
      </w:r>
      <w:r>
        <w:rPr>
          <w:b/>
          <w:spacing w:val="2"/>
          <w:position w:val="6"/>
          <w:sz w:val="12"/>
        </w:rPr>
        <w:t> </w:t>
      </w:r>
      <w:r>
        <w:rPr>
          <w:b/>
          <w:spacing w:val="-10"/>
          <w:position w:val="6"/>
          <w:sz w:val="12"/>
        </w:rPr>
        <w:t>8</w:t>
      </w:r>
    </w:p>
    <w:p>
      <w:pPr>
        <w:pStyle w:val="BodyText"/>
        <w:rPr>
          <w:b/>
        </w:rPr>
      </w:pPr>
    </w:p>
    <w:p>
      <w:pPr>
        <w:pStyle w:val="BodyText"/>
        <w:spacing w:before="3"/>
        <w:rPr>
          <w:b/>
          <w:sz w:val="22"/>
        </w:rPr>
      </w:pPr>
    </w:p>
    <w:p>
      <w:pPr>
        <w:pStyle w:val="ListParagraph"/>
        <w:numPr>
          <w:ilvl w:val="0"/>
          <w:numId w:val="98"/>
        </w:numPr>
        <w:tabs>
          <w:tab w:pos="2979" w:val="left" w:leader="none"/>
          <w:tab w:pos="2980" w:val="left" w:leader="none"/>
        </w:tabs>
        <w:spacing w:line="240" w:lineRule="auto" w:before="1" w:after="0"/>
        <w:ind w:left="2980" w:right="0" w:hanging="721"/>
        <w:jc w:val="left"/>
        <w:rPr>
          <w:b/>
          <w:sz w:val="19"/>
        </w:rPr>
      </w:pPr>
      <w:r>
        <w:rPr>
          <w:b/>
          <w:sz w:val="19"/>
        </w:rPr>
        <w:t>USE</w:t>
      </w:r>
      <w:r>
        <w:rPr>
          <w:b/>
          <w:spacing w:val="-2"/>
          <w:sz w:val="19"/>
        </w:rPr>
        <w:t> </w:t>
      </w:r>
      <w:r>
        <w:rPr>
          <w:b/>
          <w:sz w:val="19"/>
        </w:rPr>
        <w:t>OF </w:t>
      </w:r>
      <w:r>
        <w:rPr>
          <w:b/>
          <w:i/>
          <w:spacing w:val="-5"/>
          <w:sz w:val="19"/>
        </w:rPr>
        <w:t>PRO</w:t>
      </w:r>
    </w:p>
    <w:p>
      <w:pPr>
        <w:pStyle w:val="BodyText"/>
        <w:spacing w:before="127"/>
        <w:ind w:left="379"/>
        <w:rPr>
          <w:b/>
        </w:rPr>
      </w:pPr>
      <w:r>
        <w:rPr/>
        <w:t>The</w:t>
      </w:r>
      <w:r>
        <w:rPr>
          <w:spacing w:val="-1"/>
        </w:rPr>
        <w:t> </w:t>
      </w:r>
      <w:r>
        <w:rPr/>
        <w:t>preposition</w:t>
      </w:r>
      <w:r>
        <w:rPr>
          <w:spacing w:val="-1"/>
        </w:rPr>
        <w:t> </w:t>
      </w:r>
      <w:r>
        <w:rPr/>
        <w:t>pro</w:t>
      </w:r>
      <w:r>
        <w:rPr>
          <w:spacing w:val="-1"/>
        </w:rPr>
        <w:t> </w:t>
      </w:r>
      <w:r>
        <w:rPr/>
        <w:t>ALWAYS</w:t>
      </w:r>
      <w:r>
        <w:rPr>
          <w:spacing w:val="-2"/>
        </w:rPr>
        <w:t> </w:t>
      </w:r>
      <w:r>
        <w:rPr/>
        <w:t>takes</w:t>
      </w:r>
      <w:r>
        <w:rPr>
          <w:spacing w:val="-1"/>
        </w:rPr>
        <w:t> </w:t>
      </w:r>
      <w:r>
        <w:rPr/>
        <w:t>the</w:t>
      </w:r>
      <w:r>
        <w:rPr>
          <w:spacing w:val="-1"/>
        </w:rPr>
        <w:t> </w:t>
      </w:r>
      <w:r>
        <w:rPr/>
        <w:t>ABLATIVE.</w:t>
      </w:r>
      <w:r>
        <w:rPr>
          <w:spacing w:val="-1"/>
        </w:rPr>
        <w:t> </w:t>
      </w:r>
      <w:r>
        <w:rPr/>
        <w:t>In</w:t>
      </w:r>
      <w:r>
        <w:rPr>
          <w:spacing w:val="-1"/>
        </w:rPr>
        <w:t> </w:t>
      </w:r>
      <w:r>
        <w:rPr>
          <w:b/>
          <w:spacing w:val="-5"/>
        </w:rPr>
        <w:t>ex­</w:t>
      </w:r>
    </w:p>
    <w:p>
      <w:pPr>
        <w:spacing w:before="10"/>
        <w:ind w:left="189" w:right="0" w:firstLine="0"/>
        <w:jc w:val="left"/>
        <w:rPr>
          <w:b/>
          <w:i/>
          <w:sz w:val="20"/>
        </w:rPr>
      </w:pPr>
      <w:r>
        <w:rPr>
          <w:sz w:val="20"/>
        </w:rPr>
        <w:t>pressions</w:t>
      </w:r>
      <w:r>
        <w:rPr>
          <w:spacing w:val="-4"/>
          <w:sz w:val="20"/>
        </w:rPr>
        <w:t> </w:t>
      </w:r>
      <w:r>
        <w:rPr>
          <w:sz w:val="20"/>
        </w:rPr>
        <w:t>of</w:t>
      </w:r>
      <w:r>
        <w:rPr>
          <w:spacing w:val="-1"/>
          <w:sz w:val="20"/>
        </w:rPr>
        <w:t> </w:t>
      </w:r>
      <w:r>
        <w:rPr>
          <w:sz w:val="20"/>
        </w:rPr>
        <w:t>PLACE,</w:t>
      </w:r>
      <w:r>
        <w:rPr>
          <w:spacing w:val="-1"/>
          <w:sz w:val="20"/>
        </w:rPr>
        <w:t> </w:t>
      </w:r>
      <w:r>
        <w:rPr>
          <w:sz w:val="20"/>
        </w:rPr>
        <w:t>pro</w:t>
      </w:r>
      <w:r>
        <w:rPr>
          <w:spacing w:val="-1"/>
          <w:sz w:val="20"/>
        </w:rPr>
        <w:t> </w:t>
      </w:r>
      <w:r>
        <w:rPr>
          <w:sz w:val="20"/>
        </w:rPr>
        <w:t>means</w:t>
      </w:r>
      <w:r>
        <w:rPr>
          <w:spacing w:val="-1"/>
          <w:sz w:val="20"/>
        </w:rPr>
        <w:t> </w:t>
      </w:r>
      <w:r>
        <w:rPr>
          <w:b/>
          <w:i/>
          <w:sz w:val="20"/>
        </w:rPr>
        <w:t>in</w:t>
      </w:r>
      <w:r>
        <w:rPr>
          <w:b/>
          <w:i/>
          <w:spacing w:val="-2"/>
          <w:sz w:val="20"/>
        </w:rPr>
        <w:t> </w:t>
      </w:r>
      <w:r>
        <w:rPr>
          <w:b/>
          <w:i/>
          <w:sz w:val="20"/>
        </w:rPr>
        <w:t>front </w:t>
      </w:r>
      <w:r>
        <w:rPr>
          <w:b/>
          <w:i/>
          <w:spacing w:val="-5"/>
          <w:sz w:val="20"/>
        </w:rPr>
        <w:t>oj.</w:t>
      </w:r>
    </w:p>
    <w:p>
      <w:pPr>
        <w:spacing w:before="49"/>
        <w:ind w:left="770" w:right="1533" w:firstLine="0"/>
        <w:jc w:val="center"/>
        <w:rPr>
          <w:i/>
          <w:sz w:val="18"/>
        </w:rPr>
      </w:pPr>
      <w:r>
        <w:rPr>
          <w:b/>
          <w:sz w:val="19"/>
          <w:u w:val="single"/>
        </w:rPr>
        <w:t>Pro</w:t>
      </w:r>
      <w:r>
        <w:rPr>
          <w:b/>
          <w:spacing w:val="-4"/>
          <w:sz w:val="19"/>
        </w:rPr>
        <w:t> </w:t>
      </w:r>
      <w:r>
        <w:rPr>
          <w:b/>
          <w:sz w:val="19"/>
        </w:rPr>
        <w:t>exercitu,</w:t>
      </w:r>
      <w:r>
        <w:rPr>
          <w:b/>
          <w:spacing w:val="-1"/>
          <w:sz w:val="19"/>
        </w:rPr>
        <w:t> </w:t>
      </w:r>
      <w:r>
        <w:rPr>
          <w:i/>
          <w:sz w:val="18"/>
          <w:u w:val="single"/>
        </w:rPr>
        <w:t>in</w:t>
      </w:r>
      <w:r>
        <w:rPr>
          <w:i/>
          <w:spacing w:val="-1"/>
          <w:sz w:val="18"/>
          <w:u w:val="single"/>
        </w:rPr>
        <w:t> </w:t>
      </w:r>
      <w:r>
        <w:rPr>
          <w:i/>
          <w:sz w:val="18"/>
          <w:u w:val="single"/>
        </w:rPr>
        <w:t>front</w:t>
      </w:r>
      <w:r>
        <w:rPr>
          <w:i/>
          <w:spacing w:val="-1"/>
          <w:sz w:val="18"/>
          <w:u w:val="single"/>
        </w:rPr>
        <w:t> </w:t>
      </w:r>
      <w:r>
        <w:rPr>
          <w:i/>
          <w:sz w:val="18"/>
          <w:u w:val="single"/>
        </w:rPr>
        <w:t>of</w:t>
      </w:r>
      <w:r>
        <w:rPr>
          <w:i/>
          <w:spacing w:val="-1"/>
          <w:sz w:val="18"/>
        </w:rPr>
        <w:t> </w:t>
      </w:r>
      <w:r>
        <w:rPr>
          <w:i/>
          <w:sz w:val="18"/>
        </w:rPr>
        <w:t>the</w:t>
      </w:r>
      <w:r>
        <w:rPr>
          <w:i/>
          <w:spacing w:val="-1"/>
          <w:sz w:val="18"/>
        </w:rPr>
        <w:t> </w:t>
      </w:r>
      <w:r>
        <w:rPr>
          <w:i/>
          <w:spacing w:val="-4"/>
          <w:sz w:val="18"/>
        </w:rPr>
        <w:t>army</w:t>
      </w:r>
    </w:p>
    <w:p>
      <w:pPr>
        <w:pStyle w:val="BodyText"/>
        <w:spacing w:before="117"/>
        <w:ind w:left="380"/>
      </w:pPr>
      <w:r>
        <w:rPr/>
        <w:t>Pro,</w:t>
      </w:r>
      <w:r>
        <w:rPr>
          <w:spacing w:val="-2"/>
        </w:rPr>
        <w:t> </w:t>
      </w:r>
      <w:r>
        <w:rPr/>
        <w:t>especially</w:t>
      </w:r>
      <w:r>
        <w:rPr>
          <w:spacing w:val="-1"/>
        </w:rPr>
        <w:t> </w:t>
      </w:r>
      <w:r>
        <w:rPr/>
        <w:t>with</w:t>
      </w:r>
      <w:r>
        <w:rPr>
          <w:spacing w:val="-1"/>
        </w:rPr>
        <w:t> </w:t>
      </w:r>
      <w:r>
        <w:rPr/>
        <w:t>nouns</w:t>
      </w:r>
      <w:r>
        <w:rPr>
          <w:spacing w:val="-2"/>
        </w:rPr>
        <w:t> </w:t>
      </w:r>
      <w:r>
        <w:rPr/>
        <w:t>naming</w:t>
      </w:r>
      <w:r>
        <w:rPr>
          <w:spacing w:val="-1"/>
        </w:rPr>
        <w:t> </w:t>
      </w:r>
      <w:r>
        <w:rPr/>
        <w:t>persons,</w:t>
      </w:r>
      <w:r>
        <w:rPr>
          <w:spacing w:val="-1"/>
        </w:rPr>
        <w:t> </w:t>
      </w:r>
      <w:r>
        <w:rPr/>
        <w:t>frequently</w:t>
      </w:r>
      <w:r>
        <w:rPr>
          <w:spacing w:val="-1"/>
        </w:rPr>
        <w:t> </w:t>
      </w:r>
      <w:r>
        <w:rPr>
          <w:spacing w:val="-2"/>
        </w:rPr>
        <w:t>means</w:t>
      </w:r>
    </w:p>
    <w:p>
      <w:pPr>
        <w:spacing w:before="15"/>
        <w:ind w:left="189" w:right="0" w:firstLine="0"/>
        <w:jc w:val="left"/>
        <w:rPr>
          <w:b/>
          <w:i/>
          <w:sz w:val="20"/>
        </w:rPr>
      </w:pPr>
      <w:r>
        <w:rPr>
          <w:b/>
          <w:i/>
          <w:sz w:val="20"/>
        </w:rPr>
        <w:t>on</w:t>
      </w:r>
      <w:r>
        <w:rPr>
          <w:b/>
          <w:i/>
          <w:spacing w:val="-2"/>
          <w:sz w:val="20"/>
        </w:rPr>
        <w:t> </w:t>
      </w:r>
      <w:r>
        <w:rPr>
          <w:b/>
          <w:i/>
          <w:sz w:val="20"/>
        </w:rPr>
        <w:t>behalf</w:t>
      </w:r>
      <w:r>
        <w:rPr>
          <w:b/>
          <w:i/>
          <w:spacing w:val="-1"/>
          <w:sz w:val="20"/>
        </w:rPr>
        <w:t> </w:t>
      </w:r>
      <w:r>
        <w:rPr>
          <w:b/>
          <w:i/>
          <w:sz w:val="20"/>
        </w:rPr>
        <w:t>of, </w:t>
      </w:r>
      <w:r>
        <w:rPr>
          <w:b/>
          <w:i/>
          <w:spacing w:val="-4"/>
          <w:sz w:val="20"/>
        </w:rPr>
        <w:t>for.</w:t>
      </w:r>
    </w:p>
    <w:p>
      <w:pPr>
        <w:spacing w:before="55"/>
        <w:ind w:left="1079" w:right="0" w:firstLine="0"/>
        <w:jc w:val="left"/>
        <w:rPr>
          <w:b/>
          <w:sz w:val="19"/>
        </w:rPr>
      </w:pPr>
      <w:r>
        <w:rPr>
          <w:b/>
          <w:sz w:val="19"/>
        </w:rPr>
        <w:t>Maria</w:t>
      </w:r>
      <w:r>
        <w:rPr>
          <w:b/>
          <w:spacing w:val="-3"/>
          <w:sz w:val="19"/>
        </w:rPr>
        <w:t> </w:t>
      </w:r>
      <w:r>
        <w:rPr>
          <w:b/>
          <w:sz w:val="19"/>
          <w:u w:val="single"/>
        </w:rPr>
        <w:t>pro</w:t>
      </w:r>
      <w:r>
        <w:rPr>
          <w:b/>
          <w:spacing w:val="-2"/>
          <w:sz w:val="19"/>
        </w:rPr>
        <w:t> </w:t>
      </w:r>
      <w:r>
        <w:rPr>
          <w:b/>
          <w:sz w:val="19"/>
        </w:rPr>
        <w:t>hominibus</w:t>
      </w:r>
      <w:r>
        <w:rPr>
          <w:b/>
          <w:spacing w:val="-2"/>
          <w:sz w:val="19"/>
        </w:rPr>
        <w:t> </w:t>
      </w:r>
      <w:r>
        <w:rPr>
          <w:b/>
          <w:spacing w:val="-4"/>
          <w:sz w:val="19"/>
        </w:rPr>
        <w:t>drat.</w:t>
      </w:r>
    </w:p>
    <w:p>
      <w:pPr>
        <w:spacing w:before="36"/>
        <w:ind w:left="1084" w:right="0" w:firstLine="0"/>
        <w:jc w:val="left"/>
        <w:rPr>
          <w:i/>
          <w:sz w:val="18"/>
        </w:rPr>
      </w:pPr>
      <w:r>
        <w:rPr>
          <w:i/>
          <w:sz w:val="18"/>
        </w:rPr>
        <w:t>Mary</w:t>
      </w:r>
      <w:r>
        <w:rPr>
          <w:i/>
          <w:spacing w:val="-1"/>
          <w:sz w:val="18"/>
        </w:rPr>
        <w:t> </w:t>
      </w:r>
      <w:r>
        <w:rPr>
          <w:i/>
          <w:sz w:val="18"/>
        </w:rPr>
        <w:t>prays</w:t>
      </w:r>
      <w:r>
        <w:rPr>
          <w:i/>
          <w:spacing w:val="-1"/>
          <w:sz w:val="18"/>
        </w:rPr>
        <w:t> </w:t>
      </w:r>
      <w:r>
        <w:rPr>
          <w:i/>
          <w:sz w:val="18"/>
        </w:rPr>
        <w:t>for</w:t>
      </w:r>
      <w:r>
        <w:rPr>
          <w:i/>
          <w:spacing w:val="-1"/>
          <w:sz w:val="18"/>
        </w:rPr>
        <w:t> </w:t>
      </w:r>
      <w:r>
        <w:rPr>
          <w:i/>
          <w:sz w:val="18"/>
        </w:rPr>
        <w:t>(on</w:t>
      </w:r>
      <w:r>
        <w:rPr>
          <w:i/>
          <w:spacing w:val="-1"/>
          <w:sz w:val="18"/>
        </w:rPr>
        <w:t> </w:t>
      </w:r>
      <w:r>
        <w:rPr>
          <w:i/>
          <w:sz w:val="18"/>
        </w:rPr>
        <w:t>behalf of) </w:t>
      </w:r>
      <w:r>
        <w:rPr>
          <w:i/>
          <w:spacing w:val="-4"/>
          <w:sz w:val="18"/>
        </w:rPr>
        <w:t>men.</w:t>
      </w:r>
    </w:p>
    <w:p>
      <w:pPr>
        <w:spacing w:before="98"/>
        <w:ind w:left="1085" w:right="0" w:firstLine="0"/>
        <w:jc w:val="left"/>
        <w:rPr>
          <w:b/>
          <w:sz w:val="19"/>
        </w:rPr>
      </w:pPr>
      <w:r>
        <w:rPr>
          <w:b/>
          <w:sz w:val="19"/>
          <w:u w:val="single"/>
        </w:rPr>
        <w:t>Pro</w:t>
      </w:r>
      <w:r>
        <w:rPr>
          <w:b/>
          <w:spacing w:val="-3"/>
          <w:sz w:val="19"/>
        </w:rPr>
        <w:t> </w:t>
      </w:r>
      <w:r>
        <w:rPr>
          <w:b/>
          <w:sz w:val="19"/>
        </w:rPr>
        <w:t>rege</w:t>
      </w:r>
      <w:r>
        <w:rPr>
          <w:b/>
          <w:spacing w:val="-2"/>
          <w:sz w:val="19"/>
        </w:rPr>
        <w:t> </w:t>
      </w:r>
      <w:r>
        <w:rPr>
          <w:b/>
          <w:sz w:val="19"/>
        </w:rPr>
        <w:t>impetum</w:t>
      </w:r>
      <w:r>
        <w:rPr>
          <w:b/>
          <w:spacing w:val="-2"/>
          <w:sz w:val="19"/>
        </w:rPr>
        <w:t> fecerunt.</w:t>
      </w:r>
    </w:p>
    <w:p>
      <w:pPr>
        <w:spacing w:before="36"/>
        <w:ind w:left="1318" w:right="0" w:firstLine="0"/>
        <w:jc w:val="left"/>
        <w:rPr>
          <w:i/>
          <w:sz w:val="18"/>
        </w:rPr>
      </w:pPr>
      <w:r>
        <w:rPr>
          <w:i/>
          <w:sz w:val="18"/>
        </w:rPr>
        <w:t>They</w:t>
      </w:r>
      <w:r>
        <w:rPr>
          <w:i/>
          <w:spacing w:val="-1"/>
          <w:sz w:val="18"/>
        </w:rPr>
        <w:t> </w:t>
      </w:r>
      <w:r>
        <w:rPr>
          <w:i/>
          <w:sz w:val="18"/>
        </w:rPr>
        <w:t>made the attack</w:t>
      </w:r>
      <w:r>
        <w:rPr>
          <w:i/>
          <w:spacing w:val="-1"/>
          <w:sz w:val="18"/>
        </w:rPr>
        <w:t> </w:t>
      </w:r>
      <w:r>
        <w:rPr>
          <w:i/>
          <w:sz w:val="18"/>
        </w:rPr>
        <w:t>for</w:t>
      </w:r>
      <w:r>
        <w:rPr>
          <w:i/>
          <w:spacing w:val="-1"/>
          <w:sz w:val="18"/>
        </w:rPr>
        <w:t> </w:t>
      </w:r>
      <w:r>
        <w:rPr>
          <w:i/>
          <w:sz w:val="18"/>
        </w:rPr>
        <w:t>(on behalf of) the </w:t>
      </w:r>
      <w:r>
        <w:rPr>
          <w:i/>
          <w:spacing w:val="-2"/>
          <w:sz w:val="18"/>
        </w:rPr>
        <w:t>king.</w:t>
      </w:r>
    </w:p>
    <w:p>
      <w:pPr>
        <w:pStyle w:val="BodyText"/>
        <w:rPr>
          <w:i/>
        </w:rPr>
      </w:pPr>
    </w:p>
    <w:p>
      <w:pPr>
        <w:spacing w:line="178" w:lineRule="exact" w:before="157"/>
        <w:ind w:left="340" w:right="0" w:firstLine="0"/>
        <w:jc w:val="both"/>
        <w:rPr>
          <w:b/>
          <w:i/>
          <w:sz w:val="16"/>
        </w:rPr>
      </w:pPr>
      <w:r>
        <w:rPr>
          <w:b/>
          <w:position w:val="5"/>
          <w:sz w:val="10"/>
        </w:rPr>
        <w:t>1</w:t>
      </w:r>
      <w:r>
        <w:rPr>
          <w:b/>
          <w:spacing w:val="30"/>
          <w:position w:val="5"/>
          <w:sz w:val="10"/>
        </w:rPr>
        <w:t> </w:t>
      </w:r>
      <w:r>
        <w:rPr>
          <w:b/>
          <w:sz w:val="16"/>
        </w:rPr>
        <w:t>supremus, a,</w:t>
      </w:r>
      <w:r>
        <w:rPr>
          <w:b/>
          <w:spacing w:val="-1"/>
          <w:sz w:val="16"/>
        </w:rPr>
        <w:t> </w:t>
      </w:r>
      <w:r>
        <w:rPr>
          <w:b/>
          <w:sz w:val="16"/>
        </w:rPr>
        <w:t>um:</w:t>
      </w:r>
      <w:r>
        <w:rPr>
          <w:b/>
          <w:spacing w:val="-1"/>
          <w:sz w:val="16"/>
        </w:rPr>
        <w:t> </w:t>
      </w:r>
      <w:r>
        <w:rPr>
          <w:b/>
          <w:i/>
          <w:spacing w:val="-2"/>
          <w:sz w:val="16"/>
        </w:rPr>
        <w:t>highest.</w:t>
      </w:r>
    </w:p>
    <w:p>
      <w:pPr>
        <w:spacing w:line="240" w:lineRule="auto" w:before="0"/>
        <w:ind w:left="170" w:right="972" w:firstLine="165"/>
        <w:jc w:val="both"/>
        <w:rPr>
          <w:b/>
          <w:sz w:val="16"/>
        </w:rPr>
      </w:pPr>
      <w:r>
        <w:rPr>
          <w:b/>
          <w:position w:val="5"/>
          <w:sz w:val="10"/>
        </w:rPr>
        <w:t>2</w:t>
      </w:r>
      <w:r>
        <w:rPr>
          <w:b/>
          <w:spacing w:val="72"/>
          <w:position w:val="5"/>
          <w:sz w:val="10"/>
        </w:rPr>
        <w:t> </w:t>
      </w:r>
      <w:r>
        <w:rPr>
          <w:b/>
          <w:sz w:val="16"/>
        </w:rPr>
        <w:t>Marcus</w:t>
      </w:r>
      <w:r>
        <w:rPr>
          <w:b/>
          <w:spacing w:val="40"/>
          <w:sz w:val="16"/>
        </w:rPr>
        <w:t> </w:t>
      </w:r>
      <w:r>
        <w:rPr>
          <w:b/>
          <w:sz w:val="16"/>
        </w:rPr>
        <w:t>Tullius</w:t>
      </w:r>
      <w:r>
        <w:rPr>
          <w:b/>
          <w:spacing w:val="40"/>
          <w:sz w:val="16"/>
        </w:rPr>
        <w:t> </w:t>
      </w:r>
      <w:r>
        <w:rPr>
          <w:b/>
          <w:sz w:val="16"/>
        </w:rPr>
        <w:t>Cicero</w:t>
      </w:r>
      <w:r>
        <w:rPr>
          <w:b/>
          <w:spacing w:val="40"/>
          <w:sz w:val="16"/>
        </w:rPr>
        <w:t> </w:t>
      </w:r>
      <w:r>
        <w:rPr>
          <w:b/>
          <w:sz w:val="16"/>
        </w:rPr>
        <w:t>(106-43</w:t>
      </w:r>
      <w:r>
        <w:rPr>
          <w:b/>
          <w:spacing w:val="40"/>
          <w:sz w:val="16"/>
        </w:rPr>
        <w:t> </w:t>
      </w:r>
      <w:r>
        <w:rPr>
          <w:sz w:val="14"/>
        </w:rPr>
        <w:t>B</w:t>
      </w:r>
      <w:r>
        <w:rPr>
          <w:sz w:val="18"/>
        </w:rPr>
        <w:t>.</w:t>
      </w:r>
      <w:r>
        <w:rPr>
          <w:sz w:val="14"/>
        </w:rPr>
        <w:t>C</w:t>
      </w:r>
      <w:r>
        <w:rPr>
          <w:sz w:val="18"/>
        </w:rPr>
        <w:t>.)</w:t>
      </w:r>
      <w:r>
        <w:rPr>
          <w:spacing w:val="40"/>
          <w:sz w:val="18"/>
        </w:rPr>
        <w:t> </w:t>
      </w:r>
      <w:r>
        <w:rPr>
          <w:b/>
          <w:sz w:val="16"/>
        </w:rPr>
        <w:t>was</w:t>
      </w:r>
      <w:r>
        <w:rPr>
          <w:b/>
          <w:spacing w:val="40"/>
          <w:sz w:val="16"/>
        </w:rPr>
        <w:t> </w:t>
      </w:r>
      <w:r>
        <w:rPr>
          <w:b/>
          <w:sz w:val="16"/>
        </w:rPr>
        <w:t>Rome’s</w:t>
      </w:r>
      <w:r>
        <w:rPr>
          <w:b/>
          <w:spacing w:val="40"/>
          <w:sz w:val="16"/>
        </w:rPr>
        <w:t> </w:t>
      </w:r>
      <w:r>
        <w:rPr>
          <w:b/>
          <w:sz w:val="16"/>
        </w:rPr>
        <w:t>greatest</w:t>
      </w:r>
      <w:r>
        <w:rPr>
          <w:b/>
          <w:spacing w:val="40"/>
          <w:sz w:val="16"/>
        </w:rPr>
        <w:t> </w:t>
      </w:r>
      <w:r>
        <w:rPr>
          <w:b/>
          <w:sz w:val="16"/>
        </w:rPr>
        <w:t>orator.</w:t>
      </w:r>
      <w:r>
        <w:rPr>
          <w:b/>
          <w:spacing w:val="40"/>
          <w:sz w:val="16"/>
        </w:rPr>
        <w:t> </w:t>
      </w:r>
      <w:r>
        <w:rPr>
          <w:b/>
          <w:sz w:val="16"/>
        </w:rPr>
        <w:t>He</w:t>
      </w:r>
      <w:r>
        <w:rPr>
          <w:b/>
          <w:spacing w:val="40"/>
          <w:sz w:val="16"/>
        </w:rPr>
        <w:t> </w:t>
      </w:r>
      <w:r>
        <w:rPr>
          <w:b/>
          <w:sz w:val="16"/>
        </w:rPr>
        <w:t>was</w:t>
      </w:r>
      <w:r>
        <w:rPr>
          <w:b/>
          <w:spacing w:val="40"/>
          <w:sz w:val="16"/>
        </w:rPr>
        <w:t> </w:t>
      </w:r>
      <w:r>
        <w:rPr>
          <w:b/>
          <w:sz w:val="16"/>
        </w:rPr>
        <w:t>a</w:t>
      </w:r>
      <w:r>
        <w:rPr>
          <w:b/>
          <w:spacing w:val="40"/>
          <w:sz w:val="16"/>
        </w:rPr>
        <w:t> </w:t>
      </w:r>
      <w:r>
        <w:rPr>
          <w:b/>
          <w:sz w:val="16"/>
        </w:rPr>
        <w:t>lawyer</w:t>
      </w:r>
      <w:r>
        <w:rPr>
          <w:b/>
          <w:spacing w:val="40"/>
          <w:sz w:val="16"/>
        </w:rPr>
        <w:t> </w:t>
      </w:r>
      <w:r>
        <w:rPr>
          <w:b/>
          <w:sz w:val="16"/>
        </w:rPr>
        <w:t>of</w:t>
      </w:r>
      <w:r>
        <w:rPr>
          <w:b/>
          <w:spacing w:val="40"/>
          <w:sz w:val="16"/>
        </w:rPr>
        <w:t> </w:t>
      </w:r>
      <w:r>
        <w:rPr>
          <w:b/>
          <w:sz w:val="16"/>
        </w:rPr>
        <w:t>exceptional</w:t>
      </w:r>
      <w:r>
        <w:rPr>
          <w:b/>
          <w:spacing w:val="40"/>
          <w:sz w:val="16"/>
        </w:rPr>
        <w:t> </w:t>
      </w:r>
      <w:r>
        <w:rPr>
          <w:b/>
          <w:sz w:val="16"/>
        </w:rPr>
        <w:t>ability</w:t>
      </w:r>
      <w:r>
        <w:rPr>
          <w:b/>
          <w:spacing w:val="40"/>
          <w:sz w:val="16"/>
        </w:rPr>
        <w:t> </w:t>
      </w:r>
      <w:r>
        <w:rPr>
          <w:b/>
          <w:sz w:val="16"/>
        </w:rPr>
        <w:t>and</w:t>
      </w:r>
      <w:r>
        <w:rPr>
          <w:b/>
          <w:spacing w:val="40"/>
          <w:sz w:val="16"/>
        </w:rPr>
        <w:t> </w:t>
      </w:r>
      <w:r>
        <w:rPr>
          <w:b/>
          <w:sz w:val="16"/>
        </w:rPr>
        <w:t>a</w:t>
      </w:r>
      <w:r>
        <w:rPr>
          <w:b/>
          <w:spacing w:val="40"/>
          <w:sz w:val="16"/>
        </w:rPr>
        <w:t> </w:t>
      </w:r>
      <w:r>
        <w:rPr>
          <w:b/>
          <w:sz w:val="16"/>
        </w:rPr>
        <w:t>prominent</w:t>
      </w:r>
      <w:r>
        <w:rPr>
          <w:b/>
          <w:spacing w:val="40"/>
          <w:sz w:val="16"/>
        </w:rPr>
        <w:t> </w:t>
      </w:r>
      <w:r>
        <w:rPr>
          <w:b/>
          <w:sz w:val="16"/>
        </w:rPr>
        <w:t>politician.</w:t>
      </w:r>
      <w:r>
        <w:rPr>
          <w:b/>
          <w:spacing w:val="40"/>
          <w:sz w:val="16"/>
        </w:rPr>
        <w:t> </w:t>
      </w:r>
      <w:r>
        <w:rPr>
          <w:b/>
          <w:sz w:val="16"/>
        </w:rPr>
        <w:t>His</w:t>
      </w:r>
      <w:r>
        <w:rPr>
          <w:b/>
          <w:spacing w:val="40"/>
          <w:sz w:val="16"/>
        </w:rPr>
        <w:t> </w:t>
      </w:r>
      <w:r>
        <w:rPr>
          <w:b/>
          <w:sz w:val="16"/>
        </w:rPr>
        <w:t>orations</w:t>
      </w:r>
      <w:r>
        <w:rPr>
          <w:b/>
          <w:spacing w:val="40"/>
          <w:sz w:val="16"/>
        </w:rPr>
        <w:t> </w:t>
      </w:r>
      <w:r>
        <w:rPr>
          <w:b/>
          <w:sz w:val="16"/>
        </w:rPr>
        <w:t>have</w:t>
      </w:r>
      <w:r>
        <w:rPr>
          <w:b/>
          <w:spacing w:val="40"/>
          <w:sz w:val="16"/>
        </w:rPr>
        <w:t> </w:t>
      </w:r>
      <w:r>
        <w:rPr>
          <w:b/>
          <w:sz w:val="16"/>
        </w:rPr>
        <w:t>been models of style for two thousand years and strongly influenced the great</w:t>
      </w:r>
      <w:r>
        <w:rPr>
          <w:b/>
          <w:spacing w:val="40"/>
          <w:sz w:val="16"/>
        </w:rPr>
        <w:t> </w:t>
      </w:r>
      <w:r>
        <w:rPr>
          <w:b/>
          <w:sz w:val="16"/>
        </w:rPr>
        <w:t>French</w:t>
      </w:r>
      <w:r>
        <w:rPr>
          <w:b/>
          <w:spacing w:val="40"/>
          <w:sz w:val="16"/>
        </w:rPr>
        <w:t> </w:t>
      </w:r>
      <w:r>
        <w:rPr>
          <w:b/>
          <w:sz w:val="16"/>
        </w:rPr>
        <w:t>and</w:t>
      </w:r>
      <w:r>
        <w:rPr>
          <w:b/>
          <w:spacing w:val="40"/>
          <w:sz w:val="16"/>
        </w:rPr>
        <w:t> </w:t>
      </w:r>
      <w:r>
        <w:rPr>
          <w:b/>
          <w:sz w:val="16"/>
        </w:rPr>
        <w:t>English</w:t>
      </w:r>
      <w:r>
        <w:rPr>
          <w:b/>
          <w:spacing w:val="40"/>
          <w:sz w:val="16"/>
        </w:rPr>
        <w:t> </w:t>
      </w:r>
      <w:r>
        <w:rPr>
          <w:b/>
          <w:sz w:val="16"/>
        </w:rPr>
        <w:t>orators</w:t>
      </w:r>
      <w:r>
        <w:rPr>
          <w:b/>
          <w:spacing w:val="40"/>
          <w:sz w:val="16"/>
        </w:rPr>
        <w:t> </w:t>
      </w:r>
      <w:r>
        <w:rPr>
          <w:b/>
          <w:sz w:val="16"/>
        </w:rPr>
        <w:t>of</w:t>
      </w:r>
      <w:r>
        <w:rPr>
          <w:b/>
          <w:spacing w:val="40"/>
          <w:sz w:val="16"/>
        </w:rPr>
        <w:t> </w:t>
      </w:r>
      <w:r>
        <w:rPr>
          <w:b/>
          <w:sz w:val="16"/>
        </w:rPr>
        <w:t>modern</w:t>
      </w:r>
      <w:r>
        <w:rPr>
          <w:b/>
          <w:spacing w:val="40"/>
          <w:sz w:val="16"/>
        </w:rPr>
        <w:t> </w:t>
      </w:r>
      <w:r>
        <w:rPr>
          <w:b/>
          <w:sz w:val="16"/>
        </w:rPr>
        <w:t>times.</w:t>
      </w:r>
      <w:r>
        <w:rPr>
          <w:b/>
          <w:spacing w:val="40"/>
          <w:sz w:val="16"/>
        </w:rPr>
        <w:t> </w:t>
      </w:r>
      <w:r>
        <w:rPr>
          <w:b/>
          <w:sz w:val="16"/>
        </w:rPr>
        <w:t>He</w:t>
      </w:r>
      <w:r>
        <w:rPr>
          <w:b/>
          <w:spacing w:val="40"/>
          <w:sz w:val="16"/>
        </w:rPr>
        <w:t> </w:t>
      </w:r>
      <w:r>
        <w:rPr>
          <w:b/>
          <w:sz w:val="16"/>
        </w:rPr>
        <w:t>is</w:t>
      </w:r>
      <w:r>
        <w:rPr>
          <w:b/>
          <w:spacing w:val="40"/>
          <w:sz w:val="16"/>
        </w:rPr>
        <w:t> </w:t>
      </w:r>
      <w:r>
        <w:rPr>
          <w:b/>
          <w:sz w:val="16"/>
        </w:rPr>
        <w:t>also</w:t>
      </w:r>
      <w:r>
        <w:rPr>
          <w:b/>
          <w:spacing w:val="40"/>
          <w:sz w:val="16"/>
        </w:rPr>
        <w:t> </w:t>
      </w:r>
      <w:r>
        <w:rPr>
          <w:b/>
          <w:sz w:val="16"/>
        </w:rPr>
        <w:t>well</w:t>
      </w:r>
      <w:r>
        <w:rPr>
          <w:b/>
          <w:spacing w:val="40"/>
          <w:sz w:val="16"/>
        </w:rPr>
        <w:t> </w:t>
      </w:r>
      <w:r>
        <w:rPr>
          <w:b/>
          <w:sz w:val="16"/>
        </w:rPr>
        <w:t>known</w:t>
      </w:r>
      <w:r>
        <w:rPr>
          <w:b/>
          <w:spacing w:val="40"/>
          <w:sz w:val="16"/>
        </w:rPr>
        <w:t> </w:t>
      </w:r>
      <w:r>
        <w:rPr>
          <w:b/>
          <w:sz w:val="16"/>
        </w:rPr>
        <w:t>for</w:t>
      </w:r>
      <w:r>
        <w:rPr>
          <w:b/>
          <w:spacing w:val="40"/>
          <w:sz w:val="16"/>
        </w:rPr>
        <w:t> </w:t>
      </w:r>
      <w:r>
        <w:rPr>
          <w:b/>
          <w:sz w:val="16"/>
        </w:rPr>
        <w:t>his</w:t>
      </w:r>
      <w:r>
        <w:rPr>
          <w:b/>
          <w:spacing w:val="40"/>
          <w:sz w:val="16"/>
        </w:rPr>
        <w:t> </w:t>
      </w:r>
      <w:r>
        <w:rPr>
          <w:b/>
          <w:sz w:val="16"/>
        </w:rPr>
        <w:t>letters and essays.</w:t>
      </w:r>
    </w:p>
    <w:p>
      <w:pPr>
        <w:spacing w:before="0"/>
        <w:ind w:left="329" w:right="0" w:firstLine="0"/>
        <w:jc w:val="both"/>
        <w:rPr>
          <w:b/>
          <w:i/>
          <w:sz w:val="16"/>
        </w:rPr>
      </w:pPr>
      <w:r>
        <w:rPr>
          <w:b/>
          <w:position w:val="5"/>
          <w:sz w:val="10"/>
        </w:rPr>
        <w:t>8</w:t>
      </w:r>
      <w:r>
        <w:rPr>
          <w:b/>
          <w:sz w:val="16"/>
        </w:rPr>
        <w:t>esto:</w:t>
      </w:r>
      <w:r>
        <w:rPr>
          <w:b/>
          <w:spacing w:val="-2"/>
          <w:sz w:val="16"/>
        </w:rPr>
        <w:t> </w:t>
      </w:r>
      <w:r>
        <w:rPr>
          <w:b/>
          <w:i/>
          <w:sz w:val="16"/>
        </w:rPr>
        <w:t>let</w:t>
      </w:r>
      <w:r>
        <w:rPr>
          <w:spacing w:val="53"/>
          <w:sz w:val="16"/>
        </w:rPr>
        <w:t>   </w:t>
      </w:r>
      <w:r>
        <w:rPr>
          <w:b/>
          <w:i/>
          <w:spacing w:val="-5"/>
          <w:sz w:val="16"/>
        </w:rPr>
        <w:t>be.</w:t>
      </w:r>
    </w:p>
    <w:p>
      <w:pPr>
        <w:spacing w:after="0"/>
        <w:jc w:val="both"/>
        <w:rPr>
          <w:sz w:val="16"/>
        </w:rPr>
        <w:sectPr>
          <w:pgSz w:w="7380" w:h="11550"/>
          <w:pgMar w:top="720" w:bottom="280" w:left="300" w:right="180"/>
        </w:sectPr>
      </w:pPr>
    </w:p>
    <w:p>
      <w:pPr>
        <w:tabs>
          <w:tab w:pos="2894" w:val="left" w:leader="none"/>
        </w:tabs>
        <w:spacing w:before="68"/>
        <w:ind w:left="870" w:right="0" w:firstLine="0"/>
        <w:jc w:val="left"/>
        <w:rPr>
          <w:b/>
          <w:sz w:val="16"/>
        </w:rPr>
      </w:pPr>
      <w:r>
        <w:rPr>
          <w:b/>
          <w:spacing w:val="-5"/>
          <w:position w:val="-2"/>
          <w:sz w:val="20"/>
        </w:rPr>
        <w:t>78</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6"/>
        <w:rPr>
          <w:b/>
          <w:sz w:val="21"/>
        </w:rPr>
      </w:pPr>
    </w:p>
    <w:p>
      <w:pPr>
        <w:spacing w:before="0"/>
        <w:ind w:left="798" w:right="269" w:firstLine="0"/>
        <w:jc w:val="center"/>
        <w:rPr>
          <w:b/>
          <w:sz w:val="16"/>
        </w:rPr>
      </w:pPr>
      <w:r>
        <w:rPr>
          <w:b/>
          <w:spacing w:val="-2"/>
          <w:sz w:val="16"/>
        </w:rPr>
        <w:t>VOCABULARY</w:t>
      </w:r>
    </w:p>
    <w:p>
      <w:pPr>
        <w:spacing w:after="0"/>
        <w:jc w:val="center"/>
        <w:rPr>
          <w:sz w:val="16"/>
        </w:rPr>
        <w:sectPr>
          <w:pgSz w:w="7380" w:h="11550"/>
          <w:pgMar w:top="780" w:bottom="280" w:left="300" w:right="180"/>
        </w:sectPr>
      </w:pPr>
    </w:p>
    <w:p>
      <w:pPr>
        <w:pStyle w:val="BodyText"/>
        <w:spacing w:before="3"/>
        <w:rPr>
          <w:b/>
        </w:rPr>
      </w:pPr>
    </w:p>
    <w:p>
      <w:pPr>
        <w:spacing w:before="0"/>
        <w:ind w:left="2165" w:right="0" w:firstLine="0"/>
        <w:jc w:val="left"/>
        <w:rPr>
          <w:b/>
          <w:i/>
          <w:sz w:val="19"/>
        </w:rPr>
      </w:pPr>
      <w:r>
        <w:rPr>
          <w:b/>
          <w:sz w:val="19"/>
        </w:rPr>
        <w:t>pro, </w:t>
      </w:r>
      <w:r>
        <w:rPr>
          <w:b/>
          <w:i/>
          <w:sz w:val="19"/>
        </w:rPr>
        <w:t>prep.</w:t>
      </w:r>
      <w:r>
        <w:rPr>
          <w:b/>
          <w:i/>
          <w:spacing w:val="-1"/>
          <w:sz w:val="19"/>
        </w:rPr>
        <w:t> </w:t>
      </w:r>
      <w:r>
        <w:rPr>
          <w:b/>
          <w:i/>
          <w:sz w:val="19"/>
        </w:rPr>
        <w:t>w. </w:t>
      </w:r>
      <w:r>
        <w:rPr>
          <w:b/>
          <w:i/>
          <w:spacing w:val="-5"/>
          <w:sz w:val="19"/>
        </w:rPr>
        <w:t>abl</w:t>
      </w:r>
    </w:p>
    <w:p>
      <w:pPr>
        <w:pStyle w:val="BodyText"/>
        <w:spacing w:before="1"/>
        <w:rPr>
          <w:b/>
          <w:i/>
          <w:sz w:val="27"/>
        </w:rPr>
      </w:pPr>
    </w:p>
    <w:p>
      <w:pPr>
        <w:spacing w:before="0"/>
        <w:ind w:left="2170" w:right="0" w:firstLine="0"/>
        <w:jc w:val="left"/>
        <w:rPr>
          <w:b/>
          <w:sz w:val="19"/>
        </w:rPr>
      </w:pPr>
      <w:r>
        <w:rPr>
          <w:b/>
          <w:sz w:val="19"/>
        </w:rPr>
        <w:t>inopia,</w:t>
      </w:r>
      <w:r>
        <w:rPr>
          <w:b/>
          <w:spacing w:val="-1"/>
          <w:sz w:val="19"/>
        </w:rPr>
        <w:t> </w:t>
      </w:r>
      <w:r>
        <w:rPr>
          <w:b/>
          <w:spacing w:val="-5"/>
          <w:sz w:val="19"/>
        </w:rPr>
        <w:t>ae</w:t>
      </w:r>
    </w:p>
    <w:p>
      <w:pPr>
        <w:pStyle w:val="BodyText"/>
        <w:spacing w:before="9"/>
        <w:rPr>
          <w:b/>
          <w:sz w:val="25"/>
        </w:rPr>
      </w:pPr>
    </w:p>
    <w:p>
      <w:pPr>
        <w:spacing w:before="0"/>
        <w:ind w:left="2170" w:right="0" w:firstLine="0"/>
        <w:jc w:val="left"/>
        <w:rPr>
          <w:b/>
          <w:sz w:val="19"/>
        </w:rPr>
      </w:pPr>
      <w:r>
        <w:rPr>
          <w:b/>
          <w:sz w:val="19"/>
        </w:rPr>
        <w:t>dominus,</w:t>
      </w:r>
      <w:r>
        <w:rPr>
          <w:b/>
          <w:spacing w:val="-2"/>
          <w:sz w:val="19"/>
        </w:rPr>
        <w:t> </w:t>
      </w:r>
      <w:r>
        <w:rPr>
          <w:b/>
          <w:spacing w:val="-10"/>
          <w:sz w:val="19"/>
        </w:rPr>
        <w:t>I</w:t>
      </w:r>
    </w:p>
    <w:p>
      <w:pPr>
        <w:pStyle w:val="BodyText"/>
        <w:spacing w:before="6"/>
        <w:rPr>
          <w:b/>
          <w:sz w:val="17"/>
        </w:rPr>
      </w:pPr>
    </w:p>
    <w:p>
      <w:pPr>
        <w:spacing w:line="336" w:lineRule="auto" w:before="0"/>
        <w:ind w:left="2170" w:right="0" w:hanging="5"/>
        <w:jc w:val="left"/>
        <w:rPr>
          <w:b/>
          <w:sz w:val="19"/>
        </w:rPr>
      </w:pPr>
      <w:r>
        <w:rPr>
          <w:b/>
          <w:sz w:val="19"/>
        </w:rPr>
        <w:t>murus, I frumentum, i legid,</w:t>
      </w:r>
      <w:r>
        <w:rPr>
          <w:b/>
          <w:spacing w:val="-12"/>
          <w:sz w:val="19"/>
        </w:rPr>
        <w:t> </w:t>
      </w:r>
      <w:r>
        <w:rPr>
          <w:b/>
          <w:sz w:val="19"/>
        </w:rPr>
        <w:t>legidnis,</w:t>
      </w:r>
      <w:r>
        <w:rPr>
          <w:b/>
          <w:spacing w:val="-12"/>
          <w:sz w:val="19"/>
        </w:rPr>
        <w:t> </w:t>
      </w:r>
      <w:r>
        <w:rPr>
          <w:b/>
          <w:sz w:val="19"/>
        </w:rPr>
        <w:t>/.</w:t>
      </w:r>
    </w:p>
    <w:p>
      <w:pPr>
        <w:spacing w:line="254" w:lineRule="auto" w:before="142"/>
        <w:ind w:left="387" w:right="1527" w:firstLine="0"/>
        <w:jc w:val="left"/>
        <w:rPr>
          <w:i/>
          <w:sz w:val="18"/>
        </w:rPr>
      </w:pPr>
      <w:r>
        <w:rPr/>
        <w:br w:type="column"/>
      </w:r>
      <w:r>
        <w:rPr>
          <w:i/>
          <w:sz w:val="18"/>
        </w:rPr>
        <w:t>in</w:t>
      </w:r>
      <w:r>
        <w:rPr>
          <w:i/>
          <w:spacing w:val="-11"/>
          <w:sz w:val="18"/>
        </w:rPr>
        <w:t> </w:t>
      </w:r>
      <w:r>
        <w:rPr>
          <w:i/>
          <w:sz w:val="18"/>
        </w:rPr>
        <w:t>front</w:t>
      </w:r>
      <w:r>
        <w:rPr>
          <w:i/>
          <w:spacing w:val="-11"/>
          <w:sz w:val="18"/>
        </w:rPr>
        <w:t> </w:t>
      </w:r>
      <w:r>
        <w:rPr>
          <w:i/>
          <w:sz w:val="18"/>
        </w:rPr>
        <w:t>of</w:t>
      </w:r>
      <w:r>
        <w:rPr>
          <w:i/>
          <w:spacing w:val="-12"/>
          <w:sz w:val="18"/>
        </w:rPr>
        <w:t> </w:t>
      </w:r>
      <w:r>
        <w:rPr>
          <w:i/>
          <w:sz w:val="18"/>
        </w:rPr>
        <w:t>(before)</w:t>
      </w:r>
      <w:r>
        <w:rPr>
          <w:i/>
          <w:sz w:val="18"/>
        </w:rPr>
        <w:t> on behalf of (for)</w:t>
      </w:r>
    </w:p>
    <w:p>
      <w:pPr>
        <w:spacing w:line="254" w:lineRule="auto" w:before="86"/>
        <w:ind w:left="335" w:right="2186" w:firstLine="0"/>
        <w:jc w:val="left"/>
        <w:rPr>
          <w:i/>
          <w:sz w:val="18"/>
        </w:rPr>
      </w:pPr>
      <w:r>
        <w:rPr/>
        <w:pict>
          <v:shape style="position:absolute;margin-left:202.75pt;margin-top:-21.563671pt;width:7.35pt;height:24.6pt;mso-position-horizontal-relative:page;mso-position-vertical-relative:paragraph;z-index:15778304" type="#_x0000_t202" id="docshape85" filled="false" stroked="false">
            <v:textbox inset="0,0,0,0">
              <w:txbxContent>
                <w:p>
                  <w:pPr>
                    <w:spacing w:line="492" w:lineRule="exact" w:before="0"/>
                    <w:ind w:left="0" w:right="0" w:firstLine="0"/>
                    <w:jc w:val="left"/>
                    <w:rPr>
                      <w:rFonts w:ascii="Arial"/>
                      <w:i/>
                      <w:sz w:val="44"/>
                    </w:rPr>
                  </w:pPr>
                  <w:r>
                    <w:rPr>
                      <w:rFonts w:ascii="Arial"/>
                      <w:i/>
                      <w:sz w:val="44"/>
                    </w:rPr>
                    <w:t>(</w:t>
                  </w:r>
                </w:p>
              </w:txbxContent>
            </v:textbox>
            <w10:wrap type="none"/>
          </v:shape>
        </w:pict>
      </w:r>
      <w:r>
        <w:rPr>
          <w:i/>
          <w:spacing w:val="-2"/>
          <w:sz w:val="18"/>
        </w:rPr>
        <w:t>scarcity</w:t>
      </w:r>
      <w:r>
        <w:rPr>
          <w:i/>
          <w:spacing w:val="-2"/>
          <w:sz w:val="18"/>
        </w:rPr>
        <w:t> </w:t>
      </w:r>
      <w:r>
        <w:rPr>
          <w:i/>
          <w:spacing w:val="-4"/>
          <w:sz w:val="18"/>
        </w:rPr>
        <w:t>want</w:t>
      </w:r>
    </w:p>
    <w:p>
      <w:pPr>
        <w:spacing w:line="261" w:lineRule="auto" w:before="82"/>
        <w:ind w:left="320" w:right="2186" w:firstLine="20"/>
        <w:jc w:val="left"/>
        <w:rPr>
          <w:i/>
          <w:sz w:val="12"/>
        </w:rPr>
      </w:pPr>
      <w:r>
        <w:rPr>
          <w:i/>
          <w:spacing w:val="-2"/>
          <w:sz w:val="18"/>
        </w:rPr>
        <w:t>master</w:t>
      </w:r>
      <w:r>
        <w:rPr>
          <w:i/>
          <w:spacing w:val="-2"/>
          <w:sz w:val="18"/>
        </w:rPr>
        <w:t> Lord</w:t>
      </w:r>
      <w:r>
        <w:rPr>
          <w:i/>
          <w:spacing w:val="-2"/>
          <w:position w:val="5"/>
          <w:sz w:val="12"/>
        </w:rPr>
        <w:t>1</w:t>
      </w:r>
    </w:p>
    <w:p>
      <w:pPr>
        <w:spacing w:before="73"/>
        <w:ind w:left="330" w:right="0" w:firstLine="0"/>
        <w:jc w:val="left"/>
        <w:rPr>
          <w:i/>
          <w:sz w:val="18"/>
        </w:rPr>
      </w:pPr>
      <w:r>
        <w:rPr>
          <w:i/>
          <w:spacing w:val="-4"/>
          <w:sz w:val="18"/>
        </w:rPr>
        <w:t>wall</w:t>
      </w:r>
    </w:p>
    <w:p>
      <w:pPr>
        <w:spacing w:line="352" w:lineRule="auto" w:before="93"/>
        <w:ind w:left="325" w:right="1527" w:firstLine="5"/>
        <w:jc w:val="left"/>
        <w:rPr>
          <w:i/>
          <w:sz w:val="18"/>
        </w:rPr>
      </w:pPr>
      <w:r>
        <w:rPr>
          <w:i/>
          <w:sz w:val="18"/>
        </w:rPr>
        <w:t>grain</w:t>
      </w:r>
      <w:r>
        <w:rPr>
          <w:i/>
          <w:spacing w:val="-12"/>
          <w:sz w:val="18"/>
        </w:rPr>
        <w:t> </w:t>
      </w:r>
      <w:r>
        <w:rPr>
          <w:sz w:val="18"/>
        </w:rPr>
        <w:t>(pl.,</w:t>
      </w:r>
      <w:r>
        <w:rPr>
          <w:spacing w:val="-11"/>
          <w:sz w:val="18"/>
        </w:rPr>
        <w:t> </w:t>
      </w:r>
      <w:r>
        <w:rPr>
          <w:i/>
          <w:sz w:val="18"/>
        </w:rPr>
        <w:t>crops)</w:t>
      </w:r>
      <w:r>
        <w:rPr>
          <w:i/>
          <w:sz w:val="18"/>
        </w:rPr>
        <w:t> </w:t>
      </w:r>
      <w:r>
        <w:rPr>
          <w:i/>
          <w:spacing w:val="-2"/>
          <w:sz w:val="18"/>
        </w:rPr>
        <w:t>legion</w:t>
      </w:r>
    </w:p>
    <w:p>
      <w:pPr>
        <w:spacing w:after="0" w:line="352" w:lineRule="auto"/>
        <w:jc w:val="left"/>
        <w:rPr>
          <w:sz w:val="18"/>
        </w:rPr>
        <w:sectPr>
          <w:type w:val="continuous"/>
          <w:pgSz w:w="7380" w:h="11550"/>
          <w:pgMar w:top="1300" w:bottom="280" w:left="300" w:right="180"/>
          <w:cols w:num="2" w:equalWidth="0">
            <w:col w:w="3475" w:space="40"/>
            <w:col w:w="3385"/>
          </w:cols>
        </w:sectPr>
      </w:pPr>
    </w:p>
    <w:p>
      <w:pPr>
        <w:pStyle w:val="BodyText"/>
        <w:spacing w:before="7"/>
        <w:rPr>
          <w:i/>
          <w:sz w:val="10"/>
        </w:rPr>
      </w:pPr>
      <w:r>
        <w:rPr/>
        <w:drawing>
          <wp:anchor distT="0" distB="0" distL="0" distR="0" allowOverlap="1" layoutInCell="1" locked="0" behindDoc="1" simplePos="0" relativeHeight="476277248">
            <wp:simplePos x="0" y="0"/>
            <wp:positionH relativeFrom="page">
              <wp:posOffset>254000</wp:posOffset>
            </wp:positionH>
            <wp:positionV relativeFrom="page">
              <wp:posOffset>101600</wp:posOffset>
            </wp:positionV>
            <wp:extent cx="4429125" cy="7213600"/>
            <wp:effectExtent l="0" t="0" r="0" b="0"/>
            <wp:wrapNone/>
            <wp:docPr id="139" name="image118.png"/>
            <wp:cNvGraphicFramePr>
              <a:graphicFrameLocks noChangeAspect="1"/>
            </wp:cNvGraphicFramePr>
            <a:graphic>
              <a:graphicData uri="http://schemas.openxmlformats.org/drawingml/2006/picture">
                <pic:pic>
                  <pic:nvPicPr>
                    <pic:cNvPr id="140" name="image118.png"/>
                    <pic:cNvPicPr/>
                  </pic:nvPicPr>
                  <pic:blipFill>
                    <a:blip r:embed="rId122" cstate="print"/>
                    <a:stretch>
                      <a:fillRect/>
                    </a:stretch>
                  </pic:blipFill>
                  <pic:spPr>
                    <a:xfrm>
                      <a:off x="0" y="0"/>
                      <a:ext cx="4429125" cy="7213600"/>
                    </a:xfrm>
                    <a:prstGeom prst="rect">
                      <a:avLst/>
                    </a:prstGeom>
                  </pic:spPr>
                </pic:pic>
              </a:graphicData>
            </a:graphic>
          </wp:anchor>
        </w:drawing>
      </w:r>
    </w:p>
    <w:p>
      <w:pPr>
        <w:spacing w:before="94"/>
        <w:ind w:left="798" w:right="303"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78"/>
        <w:ind w:left="1030" w:right="0" w:firstLine="0"/>
        <w:jc w:val="left"/>
        <w:rPr>
          <w:b/>
          <w:i/>
          <w:sz w:val="20"/>
        </w:rPr>
      </w:pPr>
      <w:r>
        <w:rPr>
          <w:sz w:val="20"/>
        </w:rPr>
        <w:t>Arguments</w:t>
      </w:r>
      <w:r>
        <w:rPr>
          <w:spacing w:val="37"/>
          <w:sz w:val="20"/>
        </w:rPr>
        <w:t>  </w:t>
      </w:r>
      <w:r>
        <w:rPr>
          <w:b/>
          <w:i/>
          <w:sz w:val="20"/>
        </w:rPr>
        <w:t>pro</w:t>
      </w:r>
      <w:r>
        <w:rPr>
          <w:b/>
          <w:i/>
          <w:spacing w:val="39"/>
          <w:sz w:val="20"/>
        </w:rPr>
        <w:t>  </w:t>
      </w:r>
      <w:r>
        <w:rPr>
          <w:sz w:val="20"/>
        </w:rPr>
        <w:t>and</w:t>
      </w:r>
      <w:r>
        <w:rPr>
          <w:spacing w:val="39"/>
          <w:sz w:val="20"/>
        </w:rPr>
        <w:t>  </w:t>
      </w:r>
      <w:r>
        <w:rPr>
          <w:sz w:val="20"/>
        </w:rPr>
        <w:t>con;</w:t>
      </w:r>
      <w:r>
        <w:rPr>
          <w:spacing w:val="38"/>
          <w:sz w:val="20"/>
        </w:rPr>
        <w:t>  </w:t>
      </w:r>
      <w:r>
        <w:rPr>
          <w:sz w:val="20"/>
        </w:rPr>
        <w:t>a</w:t>
      </w:r>
      <w:r>
        <w:rPr>
          <w:spacing w:val="39"/>
          <w:sz w:val="20"/>
        </w:rPr>
        <w:t>  </w:t>
      </w:r>
      <w:r>
        <w:rPr>
          <w:b/>
          <w:i/>
          <w:sz w:val="20"/>
        </w:rPr>
        <w:t>dominating</w:t>
      </w:r>
      <w:r>
        <w:rPr>
          <w:b/>
          <w:i/>
          <w:spacing w:val="39"/>
          <w:sz w:val="20"/>
        </w:rPr>
        <w:t>  </w:t>
      </w:r>
      <w:r>
        <w:rPr>
          <w:sz w:val="20"/>
        </w:rPr>
        <w:t>personality;</w:t>
      </w:r>
      <w:r>
        <w:rPr>
          <w:spacing w:val="38"/>
          <w:sz w:val="20"/>
        </w:rPr>
        <w:t>  </w:t>
      </w:r>
      <w:r>
        <w:rPr>
          <w:b/>
          <w:i/>
          <w:spacing w:val="-2"/>
          <w:sz w:val="20"/>
        </w:rPr>
        <w:t>mural</w:t>
      </w:r>
    </w:p>
    <w:p>
      <w:pPr>
        <w:pStyle w:val="BodyText"/>
        <w:spacing w:before="10"/>
        <w:ind w:left="829"/>
      </w:pPr>
      <w:r>
        <w:rPr>
          <w:spacing w:val="-2"/>
        </w:rPr>
        <w:t>decorations.</w:t>
      </w:r>
    </w:p>
    <w:p>
      <w:pPr>
        <w:pStyle w:val="BodyText"/>
        <w:rPr>
          <w:sz w:val="22"/>
        </w:rPr>
      </w:pPr>
    </w:p>
    <w:p>
      <w:pPr>
        <w:spacing w:before="182"/>
        <w:ind w:left="798" w:right="299" w:firstLine="0"/>
        <w:jc w:val="center"/>
        <w:rPr>
          <w:b/>
          <w:sz w:val="12"/>
        </w:rPr>
      </w:pPr>
      <w:r>
        <w:rPr>
          <w:b/>
          <w:sz w:val="19"/>
        </w:rPr>
        <w:t>Gloria</w:t>
      </w:r>
      <w:r>
        <w:rPr>
          <w:b/>
          <w:spacing w:val="-3"/>
          <w:sz w:val="19"/>
        </w:rPr>
        <w:t> </w:t>
      </w:r>
      <w:r>
        <w:rPr>
          <w:b/>
          <w:sz w:val="19"/>
        </w:rPr>
        <w:t>Patri</w:t>
      </w:r>
      <w:r>
        <w:rPr>
          <w:b/>
          <w:spacing w:val="-2"/>
          <w:sz w:val="19"/>
        </w:rPr>
        <w:t> </w:t>
      </w:r>
      <w:r>
        <w:rPr>
          <w:b/>
          <w:sz w:val="19"/>
        </w:rPr>
        <w:t>et</w:t>
      </w:r>
      <w:r>
        <w:rPr>
          <w:b/>
          <w:spacing w:val="-1"/>
          <w:sz w:val="19"/>
        </w:rPr>
        <w:t> </w:t>
      </w:r>
      <w:r>
        <w:rPr>
          <w:b/>
          <w:sz w:val="19"/>
        </w:rPr>
        <w:t>Filio</w:t>
      </w:r>
      <w:r>
        <w:rPr>
          <w:b/>
          <w:spacing w:val="-3"/>
          <w:sz w:val="19"/>
        </w:rPr>
        <w:t> </w:t>
      </w:r>
      <w:r>
        <w:rPr>
          <w:b/>
          <w:sz w:val="19"/>
        </w:rPr>
        <w:t>et</w:t>
      </w:r>
      <w:r>
        <w:rPr>
          <w:b/>
          <w:spacing w:val="-2"/>
          <w:sz w:val="19"/>
        </w:rPr>
        <w:t> </w:t>
      </w:r>
      <w:r>
        <w:rPr>
          <w:b/>
          <w:sz w:val="19"/>
        </w:rPr>
        <w:t>SpirituT</w:t>
      </w:r>
      <w:r>
        <w:rPr>
          <w:b/>
          <w:spacing w:val="-1"/>
          <w:sz w:val="19"/>
        </w:rPr>
        <w:t> </w:t>
      </w:r>
      <w:r>
        <w:rPr>
          <w:b/>
          <w:spacing w:val="-2"/>
          <w:sz w:val="19"/>
        </w:rPr>
        <w:t>Sancto.</w:t>
      </w:r>
      <w:r>
        <w:rPr>
          <w:b/>
          <w:spacing w:val="-2"/>
          <w:position w:val="6"/>
          <w:sz w:val="12"/>
        </w:rPr>
        <w:t>2</w:t>
      </w:r>
    </w:p>
    <w:p>
      <w:pPr>
        <w:pStyle w:val="BodyText"/>
        <w:rPr>
          <w:b/>
        </w:rPr>
      </w:pPr>
    </w:p>
    <w:p>
      <w:pPr>
        <w:pStyle w:val="BodyText"/>
        <w:rPr>
          <w:b/>
        </w:rPr>
      </w:pPr>
    </w:p>
    <w:p>
      <w:pPr>
        <w:spacing w:before="124"/>
        <w:ind w:left="798" w:right="319" w:firstLine="0"/>
        <w:jc w:val="center"/>
        <w:rPr>
          <w:b/>
          <w:sz w:val="16"/>
        </w:rPr>
      </w:pPr>
      <w:r>
        <w:rPr>
          <w:b/>
          <w:sz w:val="16"/>
        </w:rPr>
        <w:t>EXERCISE</w:t>
      </w:r>
      <w:r>
        <w:rPr>
          <w:b/>
          <w:spacing w:val="-3"/>
          <w:sz w:val="16"/>
        </w:rPr>
        <w:t> </w:t>
      </w:r>
      <w:r>
        <w:rPr>
          <w:b/>
          <w:spacing w:val="-5"/>
          <w:sz w:val="16"/>
        </w:rPr>
        <w:t>89</w:t>
      </w:r>
    </w:p>
    <w:p>
      <w:pPr>
        <w:pStyle w:val="BodyText"/>
        <w:spacing w:before="49"/>
        <w:ind w:left="798" w:right="314"/>
        <w:jc w:val="center"/>
      </w:pPr>
      <w:r>
        <w:rPr>
          <w:spacing w:val="-2"/>
        </w:rPr>
        <w:t>[Essential]</w:t>
      </w:r>
    </w:p>
    <w:p>
      <w:pPr>
        <w:spacing w:before="95"/>
        <w:ind w:left="798" w:right="334" w:firstLine="0"/>
        <w:jc w:val="center"/>
        <w:rPr>
          <w:b/>
          <w:i/>
          <w:sz w:val="20"/>
        </w:rPr>
      </w:pPr>
      <w:r>
        <w:rPr>
          <w:b/>
          <w:i/>
          <w:spacing w:val="-2"/>
          <w:sz w:val="20"/>
        </w:rPr>
        <w:t>Translate:</w:t>
      </w:r>
    </w:p>
    <w:p>
      <w:pPr>
        <w:pStyle w:val="ListParagraph"/>
        <w:numPr>
          <w:ilvl w:val="0"/>
          <w:numId w:val="105"/>
        </w:numPr>
        <w:tabs>
          <w:tab w:pos="1358" w:val="left" w:leader="none"/>
        </w:tabs>
        <w:spacing w:line="254" w:lineRule="auto" w:before="90" w:after="0"/>
        <w:ind w:left="794" w:right="338" w:firstLine="225"/>
        <w:jc w:val="both"/>
        <w:rPr>
          <w:sz w:val="20"/>
        </w:rPr>
      </w:pPr>
      <w:r>
        <w:rPr>
          <w:sz w:val="20"/>
        </w:rPr>
        <w:t>Legiones Romanae pro castris erant. 2. Sancta Maria pro hominibus</w:t>
      </w:r>
      <w:r>
        <w:rPr>
          <w:spacing w:val="40"/>
          <w:sz w:val="20"/>
        </w:rPr>
        <w:t> </w:t>
      </w:r>
      <w:r>
        <w:rPr>
          <w:sz w:val="20"/>
        </w:rPr>
        <w:t>malls</w:t>
      </w:r>
      <w:r>
        <w:rPr>
          <w:spacing w:val="40"/>
          <w:sz w:val="20"/>
        </w:rPr>
        <w:t> </w:t>
      </w:r>
      <w:r>
        <w:rPr>
          <w:sz w:val="20"/>
        </w:rPr>
        <w:t>et</w:t>
      </w:r>
      <w:r>
        <w:rPr>
          <w:spacing w:val="40"/>
          <w:sz w:val="20"/>
        </w:rPr>
        <w:t> </w:t>
      </w:r>
      <w:r>
        <w:rPr>
          <w:sz w:val="20"/>
        </w:rPr>
        <w:t>bonis</w:t>
      </w:r>
      <w:r>
        <w:rPr>
          <w:spacing w:val="40"/>
          <w:sz w:val="20"/>
        </w:rPr>
        <w:t> </w:t>
      </w:r>
      <w:r>
        <w:rPr>
          <w:sz w:val="20"/>
        </w:rPr>
        <w:t>drat.</w:t>
      </w:r>
      <w:r>
        <w:rPr>
          <w:spacing w:val="40"/>
          <w:sz w:val="20"/>
        </w:rPr>
        <w:t> </w:t>
      </w:r>
      <w:r>
        <w:rPr>
          <w:sz w:val="20"/>
        </w:rPr>
        <w:t>3.</w:t>
      </w:r>
      <w:r>
        <w:rPr>
          <w:spacing w:val="40"/>
          <w:sz w:val="20"/>
        </w:rPr>
        <w:t> </w:t>
      </w:r>
      <w:r>
        <w:rPr>
          <w:sz w:val="20"/>
        </w:rPr>
        <w:t>Multi</w:t>
      </w:r>
      <w:r>
        <w:rPr>
          <w:spacing w:val="40"/>
          <w:sz w:val="20"/>
        </w:rPr>
        <w:t> </w:t>
      </w:r>
      <w:r>
        <w:rPr>
          <w:sz w:val="20"/>
        </w:rPr>
        <w:t>Galli</w:t>
      </w:r>
      <w:r>
        <w:rPr>
          <w:spacing w:val="40"/>
          <w:sz w:val="20"/>
        </w:rPr>
        <w:t> </w:t>
      </w:r>
      <w:r>
        <w:rPr>
          <w:sz w:val="20"/>
        </w:rPr>
        <w:t>pro</w:t>
      </w:r>
      <w:r>
        <w:rPr>
          <w:spacing w:val="40"/>
          <w:sz w:val="20"/>
        </w:rPr>
        <w:t> </w:t>
      </w:r>
      <w:r>
        <w:rPr>
          <w:sz w:val="20"/>
        </w:rPr>
        <w:t>portis</w:t>
      </w:r>
      <w:r>
        <w:rPr>
          <w:spacing w:val="40"/>
          <w:sz w:val="20"/>
        </w:rPr>
        <w:t> </w:t>
      </w:r>
      <w:r>
        <w:rPr>
          <w:sz w:val="20"/>
        </w:rPr>
        <w:t>cas-</w:t>
      </w:r>
      <w:r>
        <w:rPr>
          <w:spacing w:val="80"/>
          <w:sz w:val="20"/>
        </w:rPr>
        <w:t> </w:t>
      </w:r>
      <w:r>
        <w:rPr>
          <w:sz w:val="20"/>
        </w:rPr>
        <w:t>trorum</w:t>
      </w:r>
      <w:r>
        <w:rPr>
          <w:spacing w:val="80"/>
          <w:sz w:val="20"/>
        </w:rPr>
        <w:t> </w:t>
      </w:r>
      <w:r>
        <w:rPr>
          <w:sz w:val="20"/>
        </w:rPr>
        <w:t>erant.</w:t>
      </w:r>
      <w:r>
        <w:rPr>
          <w:spacing w:val="80"/>
          <w:sz w:val="20"/>
        </w:rPr>
        <w:t> </w:t>
      </w:r>
      <w:r>
        <w:rPr>
          <w:sz w:val="20"/>
        </w:rPr>
        <w:t>4.</w:t>
      </w:r>
      <w:r>
        <w:rPr>
          <w:spacing w:val="80"/>
          <w:sz w:val="20"/>
        </w:rPr>
        <w:t> </w:t>
      </w:r>
      <w:r>
        <w:rPr>
          <w:sz w:val="20"/>
        </w:rPr>
        <w:t>Principes</w:t>
      </w:r>
      <w:r>
        <w:rPr>
          <w:spacing w:val="80"/>
          <w:sz w:val="20"/>
        </w:rPr>
        <w:t> </w:t>
      </w:r>
      <w:r>
        <w:rPr>
          <w:sz w:val="20"/>
        </w:rPr>
        <w:t>pro</w:t>
      </w:r>
      <w:r>
        <w:rPr>
          <w:spacing w:val="80"/>
          <w:sz w:val="20"/>
        </w:rPr>
        <w:t> </w:t>
      </w:r>
      <w:r>
        <w:rPr>
          <w:sz w:val="20"/>
        </w:rPr>
        <w:t>muro</w:t>
      </w:r>
      <w:r>
        <w:rPr>
          <w:spacing w:val="80"/>
          <w:sz w:val="20"/>
        </w:rPr>
        <w:t> </w:t>
      </w:r>
      <w:r>
        <w:rPr>
          <w:sz w:val="20"/>
        </w:rPr>
        <w:t>alto</w:t>
      </w:r>
      <w:r>
        <w:rPr>
          <w:spacing w:val="80"/>
          <w:sz w:val="20"/>
        </w:rPr>
        <w:t> </w:t>
      </w:r>
      <w:r>
        <w:rPr>
          <w:sz w:val="20"/>
        </w:rPr>
        <w:t>erant.</w:t>
      </w:r>
      <w:r>
        <w:rPr>
          <w:spacing w:val="80"/>
          <w:sz w:val="20"/>
        </w:rPr>
        <w:t> </w:t>
      </w:r>
      <w:r>
        <w:rPr>
          <w:sz w:val="20"/>
        </w:rPr>
        <w:t>5.</w:t>
      </w:r>
      <w:r>
        <w:rPr>
          <w:spacing w:val="80"/>
          <w:sz w:val="20"/>
        </w:rPr>
        <w:t> </w:t>
      </w:r>
      <w:r>
        <w:rPr>
          <w:sz w:val="20"/>
        </w:rPr>
        <w:t>Milites Romani</w:t>
      </w:r>
      <w:r>
        <w:rPr>
          <w:spacing w:val="80"/>
          <w:sz w:val="20"/>
        </w:rPr>
        <w:t> </w:t>
      </w:r>
      <w:r>
        <w:rPr>
          <w:sz w:val="20"/>
        </w:rPr>
        <w:t>pro</w:t>
      </w:r>
      <w:r>
        <w:rPr>
          <w:spacing w:val="80"/>
          <w:sz w:val="20"/>
        </w:rPr>
        <w:t> </w:t>
      </w:r>
      <w:r>
        <w:rPr>
          <w:sz w:val="20"/>
        </w:rPr>
        <w:t>muro</w:t>
      </w:r>
      <w:r>
        <w:rPr>
          <w:spacing w:val="80"/>
          <w:sz w:val="20"/>
        </w:rPr>
        <w:t> </w:t>
      </w:r>
      <w:r>
        <w:rPr>
          <w:sz w:val="20"/>
        </w:rPr>
        <w:t>oppidi</w:t>
      </w:r>
      <w:r>
        <w:rPr>
          <w:spacing w:val="80"/>
          <w:sz w:val="20"/>
        </w:rPr>
        <w:t> </w:t>
      </w:r>
      <w:r>
        <w:rPr>
          <w:sz w:val="20"/>
        </w:rPr>
        <w:t>magni</w:t>
      </w:r>
      <w:r>
        <w:rPr>
          <w:spacing w:val="80"/>
          <w:sz w:val="20"/>
        </w:rPr>
        <w:t> </w:t>
      </w:r>
      <w:r>
        <w:rPr>
          <w:sz w:val="20"/>
        </w:rPr>
        <w:t>castra</w:t>
      </w:r>
      <w:r>
        <w:rPr>
          <w:spacing w:val="80"/>
          <w:sz w:val="20"/>
        </w:rPr>
        <w:t> </w:t>
      </w:r>
      <w:r>
        <w:rPr>
          <w:sz w:val="20"/>
        </w:rPr>
        <w:t>posuerunt.</w:t>
      </w:r>
      <w:r>
        <w:rPr>
          <w:spacing w:val="80"/>
          <w:sz w:val="20"/>
        </w:rPr>
        <w:t> </w:t>
      </w:r>
      <w:r>
        <w:rPr>
          <w:sz w:val="20"/>
        </w:rPr>
        <w:t>6.</w:t>
      </w:r>
      <w:r>
        <w:rPr>
          <w:spacing w:val="80"/>
          <w:sz w:val="20"/>
        </w:rPr>
        <w:t> </w:t>
      </w:r>
      <w:r>
        <w:rPr>
          <w:sz w:val="20"/>
        </w:rPr>
        <w:t>Christian! pro</w:t>
      </w:r>
      <w:r>
        <w:rPr>
          <w:spacing w:val="40"/>
          <w:sz w:val="20"/>
        </w:rPr>
        <w:t> </w:t>
      </w:r>
      <w:r>
        <w:rPr>
          <w:sz w:val="20"/>
        </w:rPr>
        <w:t>amicis</w:t>
      </w:r>
      <w:r>
        <w:rPr>
          <w:spacing w:val="40"/>
          <w:sz w:val="20"/>
        </w:rPr>
        <w:t> </w:t>
      </w:r>
      <w:r>
        <w:rPr>
          <w:sz w:val="20"/>
        </w:rPr>
        <w:t>orant.</w:t>
      </w:r>
      <w:r>
        <w:rPr>
          <w:spacing w:val="40"/>
          <w:sz w:val="20"/>
        </w:rPr>
        <w:t> </w:t>
      </w:r>
      <w:r>
        <w:rPr>
          <w:sz w:val="20"/>
        </w:rPr>
        <w:t>7.</w:t>
      </w:r>
      <w:r>
        <w:rPr>
          <w:spacing w:val="40"/>
          <w:sz w:val="20"/>
        </w:rPr>
        <w:t> </w:t>
      </w:r>
      <w:r>
        <w:rPr>
          <w:sz w:val="20"/>
        </w:rPr>
        <w:t>Pro</w:t>
      </w:r>
      <w:r>
        <w:rPr>
          <w:spacing w:val="40"/>
          <w:sz w:val="20"/>
        </w:rPr>
        <w:t> </w:t>
      </w:r>
      <w:r>
        <w:rPr>
          <w:sz w:val="20"/>
        </w:rPr>
        <w:t>rege</w:t>
      </w:r>
      <w:r>
        <w:rPr>
          <w:spacing w:val="40"/>
          <w:sz w:val="20"/>
        </w:rPr>
        <w:t> </w:t>
      </w:r>
      <w:r>
        <w:rPr>
          <w:sz w:val="20"/>
        </w:rPr>
        <w:t>bond</w:t>
      </w:r>
      <w:r>
        <w:rPr>
          <w:spacing w:val="40"/>
          <w:sz w:val="20"/>
        </w:rPr>
        <w:t> </w:t>
      </w:r>
      <w:r>
        <w:rPr>
          <w:sz w:val="20"/>
        </w:rPr>
        <w:t>milites</w:t>
      </w:r>
      <w:r>
        <w:rPr>
          <w:spacing w:val="40"/>
          <w:sz w:val="20"/>
        </w:rPr>
        <w:t> </w:t>
      </w:r>
      <w:r>
        <w:rPr>
          <w:sz w:val="20"/>
        </w:rPr>
        <w:t>impetum</w:t>
      </w:r>
      <w:r>
        <w:rPr>
          <w:spacing w:val="40"/>
          <w:sz w:val="20"/>
        </w:rPr>
        <w:t> </w:t>
      </w:r>
      <w:r>
        <w:rPr>
          <w:sz w:val="20"/>
        </w:rPr>
        <w:t>in</w:t>
      </w:r>
      <w:r>
        <w:rPr>
          <w:spacing w:val="40"/>
          <w:sz w:val="20"/>
        </w:rPr>
        <w:t> </w:t>
      </w:r>
      <w:r>
        <w:rPr>
          <w:sz w:val="20"/>
        </w:rPr>
        <w:t>hostes fecerunt.</w:t>
      </w:r>
      <w:r>
        <w:rPr>
          <w:spacing w:val="40"/>
          <w:sz w:val="20"/>
        </w:rPr>
        <w:t> </w:t>
      </w:r>
      <w:r>
        <w:rPr>
          <w:sz w:val="20"/>
        </w:rPr>
        <w:t>8.</w:t>
      </w:r>
      <w:r>
        <w:rPr>
          <w:spacing w:val="40"/>
          <w:sz w:val="20"/>
        </w:rPr>
        <w:t> </w:t>
      </w:r>
      <w:r>
        <w:rPr>
          <w:sz w:val="20"/>
        </w:rPr>
        <w:t>Erat</w:t>
      </w:r>
      <w:r>
        <w:rPr>
          <w:spacing w:val="40"/>
          <w:sz w:val="20"/>
        </w:rPr>
        <w:t> </w:t>
      </w:r>
      <w:r>
        <w:rPr>
          <w:sz w:val="20"/>
        </w:rPr>
        <w:t>magna</w:t>
      </w:r>
      <w:r>
        <w:rPr>
          <w:spacing w:val="40"/>
          <w:sz w:val="20"/>
        </w:rPr>
        <w:t> </w:t>
      </w:r>
      <w:r>
        <w:rPr>
          <w:sz w:val="20"/>
        </w:rPr>
        <w:t>inopia</w:t>
      </w:r>
      <w:r>
        <w:rPr>
          <w:spacing w:val="40"/>
          <w:sz w:val="20"/>
        </w:rPr>
        <w:t> </w:t>
      </w:r>
      <w:r>
        <w:rPr>
          <w:sz w:val="20"/>
        </w:rPr>
        <w:t>frumenti</w:t>
      </w:r>
      <w:r>
        <w:rPr>
          <w:spacing w:val="40"/>
          <w:sz w:val="20"/>
        </w:rPr>
        <w:t> </w:t>
      </w:r>
      <w:r>
        <w:rPr>
          <w:sz w:val="20"/>
        </w:rPr>
        <w:t>in</w:t>
      </w:r>
      <w:r>
        <w:rPr>
          <w:spacing w:val="40"/>
          <w:sz w:val="20"/>
        </w:rPr>
        <w:t> </w:t>
      </w:r>
      <w:r>
        <w:rPr>
          <w:sz w:val="20"/>
        </w:rPr>
        <w:t>Gallia.</w:t>
      </w:r>
      <w:r>
        <w:rPr>
          <w:spacing w:val="40"/>
          <w:sz w:val="20"/>
        </w:rPr>
        <w:t> </w:t>
      </w:r>
      <w:r>
        <w:rPr>
          <w:sz w:val="20"/>
        </w:rPr>
        <w:t>9.</w:t>
      </w:r>
      <w:r>
        <w:rPr>
          <w:spacing w:val="40"/>
          <w:sz w:val="20"/>
        </w:rPr>
        <w:t> </w:t>
      </w:r>
      <w:r>
        <w:rPr>
          <w:sz w:val="20"/>
        </w:rPr>
        <w:t>Reliqui</w:t>
      </w:r>
      <w:r>
        <w:rPr>
          <w:spacing w:val="80"/>
          <w:sz w:val="20"/>
        </w:rPr>
        <w:t> </w:t>
      </w:r>
      <w:r>
        <w:rPr>
          <w:sz w:val="20"/>
        </w:rPr>
        <w:t>milites</w:t>
      </w:r>
      <w:r>
        <w:rPr>
          <w:spacing w:val="80"/>
          <w:sz w:val="20"/>
        </w:rPr>
        <w:t> </w:t>
      </w:r>
      <w:r>
        <w:rPr>
          <w:sz w:val="20"/>
        </w:rPr>
        <w:t>Christiani</w:t>
      </w:r>
      <w:r>
        <w:rPr>
          <w:spacing w:val="80"/>
          <w:sz w:val="20"/>
        </w:rPr>
        <w:t> </w:t>
      </w:r>
      <w:r>
        <w:rPr>
          <w:sz w:val="20"/>
        </w:rPr>
        <w:t>in</w:t>
      </w:r>
      <w:r>
        <w:rPr>
          <w:spacing w:val="80"/>
          <w:sz w:val="20"/>
        </w:rPr>
        <w:t> </w:t>
      </w:r>
      <w:r>
        <w:rPr>
          <w:sz w:val="20"/>
        </w:rPr>
        <w:t>prima</w:t>
      </w:r>
      <w:r>
        <w:rPr>
          <w:spacing w:val="40"/>
          <w:sz w:val="20"/>
        </w:rPr>
        <w:t> </w:t>
      </w:r>
      <w:r>
        <w:rPr>
          <w:sz w:val="20"/>
        </w:rPr>
        <w:t>acie</w:t>
      </w:r>
      <w:r>
        <w:rPr>
          <w:spacing w:val="80"/>
          <w:sz w:val="20"/>
        </w:rPr>
        <w:t> </w:t>
      </w:r>
      <w:r>
        <w:rPr>
          <w:sz w:val="20"/>
        </w:rPr>
        <w:t>pro</w:t>
      </w:r>
      <w:r>
        <w:rPr>
          <w:spacing w:val="80"/>
          <w:sz w:val="20"/>
        </w:rPr>
        <w:t> </w:t>
      </w:r>
      <w:r>
        <w:rPr>
          <w:sz w:val="20"/>
        </w:rPr>
        <w:t>silvis</w:t>
      </w:r>
      <w:r>
        <w:rPr>
          <w:spacing w:val="80"/>
          <w:sz w:val="20"/>
        </w:rPr>
        <w:t> </w:t>
      </w:r>
      <w:r>
        <w:rPr>
          <w:sz w:val="20"/>
        </w:rPr>
        <w:t>erant.</w:t>
      </w:r>
      <w:r>
        <w:rPr>
          <w:spacing w:val="80"/>
          <w:sz w:val="20"/>
        </w:rPr>
        <w:t> </w:t>
      </w:r>
      <w:r>
        <w:rPr>
          <w:sz w:val="20"/>
        </w:rPr>
        <w:t>10.</w:t>
      </w:r>
      <w:r>
        <w:rPr>
          <w:spacing w:val="80"/>
          <w:sz w:val="20"/>
        </w:rPr>
        <w:t> </w:t>
      </w:r>
      <w:r>
        <w:rPr>
          <w:sz w:val="20"/>
        </w:rPr>
        <w:t>Servi dominum bonum laudant.</w:t>
      </w:r>
    </w:p>
    <w:p>
      <w:pPr>
        <w:pStyle w:val="BodyText"/>
        <w:rPr>
          <w:sz w:val="22"/>
        </w:rPr>
      </w:pPr>
    </w:p>
    <w:p>
      <w:pPr>
        <w:pStyle w:val="BodyText"/>
        <w:spacing w:before="8"/>
        <w:rPr>
          <w:sz w:val="17"/>
        </w:rPr>
      </w:pPr>
    </w:p>
    <w:p>
      <w:pPr>
        <w:spacing w:before="1"/>
        <w:ind w:left="975" w:right="0" w:firstLine="0"/>
        <w:jc w:val="left"/>
        <w:rPr>
          <w:b/>
          <w:sz w:val="16"/>
        </w:rPr>
      </w:pPr>
      <w:r>
        <w:rPr>
          <w:b/>
          <w:position w:val="5"/>
          <w:sz w:val="10"/>
        </w:rPr>
        <w:t>1</w:t>
      </w:r>
      <w:r>
        <w:rPr>
          <w:b/>
          <w:spacing w:val="24"/>
          <w:position w:val="5"/>
          <w:sz w:val="10"/>
        </w:rPr>
        <w:t> </w:t>
      </w:r>
      <w:r>
        <w:rPr>
          <w:b/>
          <w:sz w:val="16"/>
        </w:rPr>
        <w:t>In</w:t>
      </w:r>
      <w:r>
        <w:rPr>
          <w:b/>
          <w:spacing w:val="-2"/>
          <w:sz w:val="16"/>
        </w:rPr>
        <w:t> </w:t>
      </w:r>
      <w:r>
        <w:rPr>
          <w:b/>
          <w:sz w:val="16"/>
        </w:rPr>
        <w:t>Christian</w:t>
      </w:r>
      <w:r>
        <w:rPr>
          <w:b/>
          <w:spacing w:val="-1"/>
          <w:sz w:val="16"/>
        </w:rPr>
        <w:t> </w:t>
      </w:r>
      <w:r>
        <w:rPr>
          <w:b/>
          <w:sz w:val="16"/>
        </w:rPr>
        <w:t>Latin</w:t>
      </w:r>
      <w:r>
        <w:rPr>
          <w:b/>
          <w:spacing w:val="-1"/>
          <w:sz w:val="16"/>
        </w:rPr>
        <w:t> </w:t>
      </w:r>
      <w:r>
        <w:rPr>
          <w:b/>
          <w:sz w:val="16"/>
        </w:rPr>
        <w:t>Dominus,</w:t>
      </w:r>
      <w:r>
        <w:rPr>
          <w:b/>
          <w:spacing w:val="-2"/>
          <w:sz w:val="16"/>
        </w:rPr>
        <w:t> </w:t>
      </w:r>
      <w:r>
        <w:rPr>
          <w:b/>
          <w:i/>
          <w:sz w:val="16"/>
        </w:rPr>
        <w:t>Lord,</w:t>
      </w:r>
      <w:r>
        <w:rPr>
          <w:b/>
          <w:i/>
          <w:spacing w:val="-1"/>
          <w:sz w:val="16"/>
        </w:rPr>
        <w:t> </w:t>
      </w:r>
      <w:r>
        <w:rPr>
          <w:b/>
          <w:sz w:val="16"/>
        </w:rPr>
        <w:t>is</w:t>
      </w:r>
      <w:r>
        <w:rPr>
          <w:b/>
          <w:spacing w:val="-2"/>
          <w:sz w:val="16"/>
        </w:rPr>
        <w:t> </w:t>
      </w:r>
      <w:r>
        <w:rPr>
          <w:b/>
          <w:sz w:val="16"/>
        </w:rPr>
        <w:t>used</w:t>
      </w:r>
      <w:r>
        <w:rPr>
          <w:b/>
          <w:spacing w:val="-1"/>
          <w:sz w:val="16"/>
        </w:rPr>
        <w:t> </w:t>
      </w:r>
      <w:r>
        <w:rPr>
          <w:b/>
          <w:sz w:val="16"/>
        </w:rPr>
        <w:t>when</w:t>
      </w:r>
      <w:r>
        <w:rPr>
          <w:b/>
          <w:spacing w:val="-1"/>
          <w:sz w:val="16"/>
        </w:rPr>
        <w:t> </w:t>
      </w:r>
      <w:r>
        <w:rPr>
          <w:b/>
          <w:sz w:val="16"/>
        </w:rPr>
        <w:t>referring</w:t>
      </w:r>
      <w:r>
        <w:rPr>
          <w:b/>
          <w:spacing w:val="-2"/>
          <w:sz w:val="16"/>
        </w:rPr>
        <w:t> </w:t>
      </w:r>
      <w:r>
        <w:rPr>
          <w:b/>
          <w:sz w:val="16"/>
        </w:rPr>
        <w:t>to</w:t>
      </w:r>
      <w:r>
        <w:rPr>
          <w:b/>
          <w:spacing w:val="-1"/>
          <w:sz w:val="16"/>
        </w:rPr>
        <w:t> </w:t>
      </w:r>
      <w:r>
        <w:rPr>
          <w:b/>
          <w:sz w:val="16"/>
        </w:rPr>
        <w:t>God</w:t>
      </w:r>
      <w:r>
        <w:rPr>
          <w:b/>
          <w:spacing w:val="-2"/>
          <w:sz w:val="16"/>
        </w:rPr>
        <w:t> </w:t>
      </w:r>
      <w:r>
        <w:rPr>
          <w:b/>
          <w:sz w:val="16"/>
        </w:rPr>
        <w:t>or</w:t>
      </w:r>
      <w:r>
        <w:rPr>
          <w:b/>
          <w:spacing w:val="-2"/>
          <w:sz w:val="16"/>
        </w:rPr>
        <w:t> Christ.</w:t>
      </w:r>
    </w:p>
    <w:p>
      <w:pPr>
        <w:spacing w:before="1"/>
        <w:ind w:left="965" w:right="0" w:firstLine="0"/>
        <w:jc w:val="left"/>
        <w:rPr>
          <w:b/>
          <w:sz w:val="16"/>
        </w:rPr>
      </w:pPr>
      <w:r>
        <w:rPr>
          <w:b/>
          <w:position w:val="5"/>
          <w:sz w:val="10"/>
        </w:rPr>
        <w:t>2</w:t>
      </w:r>
      <w:r>
        <w:rPr>
          <w:b/>
          <w:spacing w:val="29"/>
          <w:position w:val="5"/>
          <w:sz w:val="10"/>
        </w:rPr>
        <w:t> </w:t>
      </w:r>
      <w:r>
        <w:rPr>
          <w:b/>
          <w:sz w:val="16"/>
        </w:rPr>
        <w:t>Sit,</w:t>
      </w:r>
      <w:r>
        <w:rPr>
          <w:b/>
          <w:spacing w:val="-1"/>
          <w:sz w:val="16"/>
        </w:rPr>
        <w:t> </w:t>
      </w:r>
      <w:r>
        <w:rPr>
          <w:b/>
          <w:i/>
          <w:sz w:val="16"/>
        </w:rPr>
        <w:t>be, </w:t>
      </w:r>
      <w:r>
        <w:rPr>
          <w:b/>
          <w:sz w:val="16"/>
        </w:rPr>
        <w:t>is</w:t>
      </w:r>
      <w:r>
        <w:rPr>
          <w:b/>
          <w:spacing w:val="-1"/>
          <w:sz w:val="16"/>
        </w:rPr>
        <w:t> </w:t>
      </w:r>
      <w:r>
        <w:rPr>
          <w:b/>
          <w:sz w:val="16"/>
        </w:rPr>
        <w:t>understood</w:t>
      </w:r>
      <w:r>
        <w:rPr>
          <w:b/>
          <w:spacing w:val="-1"/>
          <w:sz w:val="16"/>
        </w:rPr>
        <w:t> </w:t>
      </w:r>
      <w:r>
        <w:rPr>
          <w:b/>
          <w:sz w:val="16"/>
        </w:rPr>
        <w:t>in</w:t>
      </w:r>
      <w:r>
        <w:rPr>
          <w:b/>
          <w:spacing w:val="-1"/>
          <w:sz w:val="16"/>
        </w:rPr>
        <w:t> </w:t>
      </w:r>
      <w:r>
        <w:rPr>
          <w:b/>
          <w:sz w:val="16"/>
        </w:rPr>
        <w:t>the</w:t>
      </w:r>
      <w:r>
        <w:rPr>
          <w:b/>
          <w:spacing w:val="-2"/>
          <w:sz w:val="16"/>
        </w:rPr>
        <w:t> </w:t>
      </w:r>
      <w:r>
        <w:rPr>
          <w:b/>
          <w:sz w:val="16"/>
        </w:rPr>
        <w:t>Latin.</w:t>
      </w:r>
      <w:r>
        <w:rPr>
          <w:b/>
          <w:spacing w:val="-1"/>
          <w:sz w:val="16"/>
        </w:rPr>
        <w:t> </w:t>
      </w:r>
      <w:r>
        <w:rPr>
          <w:b/>
          <w:sz w:val="16"/>
        </w:rPr>
        <w:t>Supply</w:t>
      </w:r>
      <w:r>
        <w:rPr>
          <w:b/>
          <w:spacing w:val="-1"/>
          <w:sz w:val="16"/>
        </w:rPr>
        <w:t> </w:t>
      </w:r>
      <w:r>
        <w:rPr>
          <w:b/>
          <w:sz w:val="16"/>
        </w:rPr>
        <w:t>it in</w:t>
      </w:r>
      <w:r>
        <w:rPr>
          <w:b/>
          <w:spacing w:val="-1"/>
          <w:sz w:val="16"/>
        </w:rPr>
        <w:t> </w:t>
      </w:r>
      <w:r>
        <w:rPr>
          <w:b/>
          <w:sz w:val="16"/>
        </w:rPr>
        <w:t>the</w:t>
      </w:r>
      <w:r>
        <w:rPr>
          <w:b/>
          <w:spacing w:val="-2"/>
          <w:sz w:val="16"/>
        </w:rPr>
        <w:t> </w:t>
      </w:r>
      <w:r>
        <w:rPr>
          <w:b/>
          <w:sz w:val="16"/>
        </w:rPr>
        <w:t>English</w:t>
      </w:r>
      <w:r>
        <w:rPr>
          <w:b/>
          <w:spacing w:val="-1"/>
          <w:sz w:val="16"/>
        </w:rPr>
        <w:t> </w:t>
      </w:r>
      <w:r>
        <w:rPr>
          <w:b/>
          <w:spacing w:val="-2"/>
          <w:sz w:val="16"/>
        </w:rPr>
        <w:t>translation.</w:t>
      </w:r>
    </w:p>
    <w:p>
      <w:pPr>
        <w:spacing w:after="0"/>
        <w:jc w:val="left"/>
        <w:rPr>
          <w:sz w:val="16"/>
        </w:rPr>
        <w:sectPr>
          <w:type w:val="continuous"/>
          <w:pgSz w:w="7380" w:h="11550"/>
          <w:pgMar w:top="1300" w:bottom="280" w:left="300" w:right="180"/>
        </w:sectPr>
      </w:pPr>
    </w:p>
    <w:p>
      <w:pPr>
        <w:tabs>
          <w:tab w:pos="6409" w:val="right" w:leader="none"/>
        </w:tabs>
        <w:spacing w:before="78"/>
        <w:ind w:left="2675" w:right="0" w:firstLine="0"/>
        <w:jc w:val="left"/>
        <w:rPr>
          <w:b/>
          <w:sz w:val="20"/>
        </w:rPr>
      </w:pPr>
      <w:r>
        <w:rPr/>
        <w:drawing>
          <wp:anchor distT="0" distB="0" distL="0" distR="0" allowOverlap="1" layoutInCell="1" locked="0" behindDoc="1" simplePos="0" relativeHeight="476278272">
            <wp:simplePos x="0" y="0"/>
            <wp:positionH relativeFrom="page">
              <wp:posOffset>482600</wp:posOffset>
            </wp:positionH>
            <wp:positionV relativeFrom="page">
              <wp:posOffset>0</wp:posOffset>
            </wp:positionV>
            <wp:extent cx="4200525" cy="7334250"/>
            <wp:effectExtent l="0" t="0" r="0" b="0"/>
            <wp:wrapNone/>
            <wp:docPr id="141" name="image119.png"/>
            <wp:cNvGraphicFramePr>
              <a:graphicFrameLocks noChangeAspect="1"/>
            </wp:cNvGraphicFramePr>
            <a:graphic>
              <a:graphicData uri="http://schemas.openxmlformats.org/drawingml/2006/picture">
                <pic:pic>
                  <pic:nvPicPr>
                    <pic:cNvPr id="142" name="image119.png"/>
                    <pic:cNvPicPr/>
                  </pic:nvPicPr>
                  <pic:blipFill>
                    <a:blip r:embed="rId123" cstate="print"/>
                    <a:stretch>
                      <a:fillRect/>
                    </a:stretch>
                  </pic:blipFill>
                  <pic:spPr>
                    <a:xfrm>
                      <a:off x="0" y="0"/>
                      <a:ext cx="42005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79</w:t>
      </w:r>
    </w:p>
    <w:p>
      <w:pPr>
        <w:pStyle w:val="BodyText"/>
        <w:spacing w:before="10"/>
        <w:rPr>
          <w:b/>
          <w:sz w:val="25"/>
        </w:rPr>
      </w:pPr>
    </w:p>
    <w:p>
      <w:pPr>
        <w:spacing w:before="0"/>
        <w:ind w:left="798" w:right="669" w:firstLine="0"/>
        <w:jc w:val="center"/>
        <w:rPr>
          <w:b/>
          <w:sz w:val="16"/>
        </w:rPr>
      </w:pPr>
      <w:r>
        <w:rPr>
          <w:b/>
          <w:sz w:val="16"/>
        </w:rPr>
        <w:t>EXERCISE</w:t>
      </w:r>
      <w:r>
        <w:rPr>
          <w:b/>
          <w:spacing w:val="-3"/>
          <w:sz w:val="16"/>
        </w:rPr>
        <w:t> </w:t>
      </w:r>
      <w:r>
        <w:rPr>
          <w:b/>
          <w:spacing w:val="-5"/>
          <w:sz w:val="16"/>
        </w:rPr>
        <w:t>90</w:t>
      </w:r>
    </w:p>
    <w:p>
      <w:pPr>
        <w:pStyle w:val="BodyText"/>
        <w:spacing w:before="59"/>
        <w:ind w:left="798" w:right="670"/>
        <w:jc w:val="center"/>
      </w:pPr>
      <w:r>
        <w:rPr>
          <w:spacing w:val="-2"/>
        </w:rPr>
        <w:t>[Essential]</w:t>
      </w:r>
    </w:p>
    <w:p>
      <w:pPr>
        <w:spacing w:before="50"/>
        <w:ind w:left="798" w:right="670" w:firstLine="0"/>
        <w:jc w:val="center"/>
        <w:rPr>
          <w:b/>
          <w:i/>
          <w:sz w:val="20"/>
        </w:rPr>
      </w:pPr>
      <w:r>
        <w:rPr>
          <w:b/>
          <w:i/>
          <w:spacing w:val="-2"/>
          <w:sz w:val="20"/>
        </w:rPr>
        <w:t>Translate:</w:t>
      </w:r>
    </w:p>
    <w:p>
      <w:pPr>
        <w:pStyle w:val="BodyText"/>
        <w:spacing w:line="256" w:lineRule="auto" w:before="95"/>
        <w:ind w:left="615" w:right="493" w:firstLine="215"/>
        <w:jc w:val="both"/>
      </w:pPr>
      <w:r>
        <w:rPr/>
        <w:t>Erat</w:t>
      </w:r>
      <w:r>
        <w:rPr>
          <w:spacing w:val="40"/>
        </w:rPr>
        <w:t> </w:t>
      </w:r>
      <w:r>
        <w:rPr/>
        <w:t>magna</w:t>
      </w:r>
      <w:r>
        <w:rPr>
          <w:spacing w:val="40"/>
        </w:rPr>
        <w:t> </w:t>
      </w:r>
      <w:r>
        <w:rPr/>
        <w:t>inopia</w:t>
      </w:r>
      <w:r>
        <w:rPr>
          <w:spacing w:val="40"/>
        </w:rPr>
        <w:t> </w:t>
      </w:r>
      <w:r>
        <w:rPr/>
        <w:t>frumenti</w:t>
      </w:r>
      <w:r>
        <w:rPr>
          <w:spacing w:val="40"/>
        </w:rPr>
        <w:t> </w:t>
      </w:r>
      <w:r>
        <w:rPr/>
        <w:t>in</w:t>
      </w:r>
      <w:r>
        <w:rPr>
          <w:spacing w:val="40"/>
        </w:rPr>
        <w:t> </w:t>
      </w:r>
      <w:r>
        <w:rPr/>
        <w:t>castris</w:t>
      </w:r>
      <w:r>
        <w:rPr>
          <w:spacing w:val="40"/>
        </w:rPr>
        <w:t> </w:t>
      </w:r>
      <w:r>
        <w:rPr/>
        <w:t>Romanis</w:t>
      </w:r>
      <w:r>
        <w:rPr>
          <w:spacing w:val="40"/>
        </w:rPr>
        <w:t> </w:t>
      </w:r>
      <w:r>
        <w:rPr/>
        <w:t>quod</w:t>
      </w:r>
      <w:r>
        <w:rPr>
          <w:spacing w:val="40"/>
        </w:rPr>
        <w:t> </w:t>
      </w:r>
      <w:r>
        <w:rPr/>
        <w:t>Galli Romanis</w:t>
      </w:r>
      <w:r>
        <w:rPr>
          <w:spacing w:val="80"/>
        </w:rPr>
        <w:t> </w:t>
      </w:r>
      <w:r>
        <w:rPr/>
        <w:t>copiam</w:t>
      </w:r>
      <w:r>
        <w:rPr>
          <w:spacing w:val="80"/>
        </w:rPr>
        <w:t> </w:t>
      </w:r>
      <w:r>
        <w:rPr/>
        <w:t>frumenti</w:t>
      </w:r>
      <w:r>
        <w:rPr>
          <w:spacing w:val="80"/>
        </w:rPr>
        <w:t> </w:t>
      </w:r>
      <w:r>
        <w:rPr/>
        <w:t>non</w:t>
      </w:r>
      <w:r>
        <w:rPr>
          <w:spacing w:val="80"/>
        </w:rPr>
        <w:t> </w:t>
      </w:r>
      <w:r>
        <w:rPr/>
        <w:t>dederunt</w:t>
      </w:r>
      <w:r>
        <w:rPr>
          <w:spacing w:val="80"/>
        </w:rPr>
        <w:t> </w:t>
      </w:r>
      <w:r>
        <w:rPr/>
        <w:t>et</w:t>
      </w:r>
      <w:r>
        <w:rPr>
          <w:spacing w:val="80"/>
        </w:rPr>
        <w:t> </w:t>
      </w:r>
      <w:r>
        <w:rPr/>
        <w:t>frumenta</w:t>
      </w:r>
      <w:r>
        <w:rPr>
          <w:spacing w:val="80"/>
        </w:rPr>
        <w:t> </w:t>
      </w:r>
      <w:r>
        <w:rPr/>
        <w:t>in</w:t>
      </w:r>
      <w:r>
        <w:rPr>
          <w:spacing w:val="80"/>
        </w:rPr>
        <w:t> </w:t>
      </w:r>
      <w:r>
        <w:rPr/>
        <w:t>Gallia non</w:t>
      </w:r>
      <w:r>
        <w:rPr>
          <w:spacing w:val="40"/>
        </w:rPr>
        <w:t> </w:t>
      </w:r>
      <w:r>
        <w:rPr/>
        <w:t>erant.</w:t>
      </w:r>
      <w:r>
        <w:rPr>
          <w:spacing w:val="40"/>
        </w:rPr>
        <w:t> </w:t>
      </w:r>
      <w:r>
        <w:rPr/>
        <w:t>Galli</w:t>
      </w:r>
      <w:r>
        <w:rPr>
          <w:spacing w:val="40"/>
        </w:rPr>
        <w:t> </w:t>
      </w:r>
      <w:r>
        <w:rPr/>
        <w:t>non</w:t>
      </w:r>
      <w:r>
        <w:rPr>
          <w:spacing w:val="40"/>
        </w:rPr>
        <w:t> </w:t>
      </w:r>
      <w:r>
        <w:rPr/>
        <w:t>erant</w:t>
      </w:r>
      <w:r>
        <w:rPr>
          <w:spacing w:val="40"/>
        </w:rPr>
        <w:t> </w:t>
      </w:r>
      <w:r>
        <w:rPr/>
        <w:t>amici</w:t>
      </w:r>
      <w:r>
        <w:rPr>
          <w:spacing w:val="40"/>
        </w:rPr>
        <w:t> </w:t>
      </w:r>
      <w:r>
        <w:rPr/>
        <w:t>Romanbrum.</w:t>
      </w:r>
      <w:r>
        <w:rPr>
          <w:spacing w:val="40"/>
        </w:rPr>
        <w:t> </w:t>
      </w:r>
      <w:r>
        <w:rPr/>
        <w:t>Itaque</w:t>
      </w:r>
      <w:r>
        <w:rPr>
          <w:spacing w:val="40"/>
        </w:rPr>
        <w:t> </w:t>
      </w:r>
      <w:r>
        <w:rPr/>
        <w:t>Caesar</w:t>
      </w:r>
      <w:r>
        <w:rPr>
          <w:spacing w:val="40"/>
        </w:rPr>
        <w:t> </w:t>
      </w:r>
      <w:r>
        <w:rPr/>
        <w:t>cum copiis</w:t>
      </w:r>
      <w:r>
        <w:rPr>
          <w:spacing w:val="40"/>
        </w:rPr>
        <w:t> </w:t>
      </w:r>
      <w:r>
        <w:rPr/>
        <w:t>et</w:t>
      </w:r>
      <w:r>
        <w:rPr>
          <w:spacing w:val="40"/>
        </w:rPr>
        <w:t> </w:t>
      </w:r>
      <w:r>
        <w:rPr/>
        <w:t>impedimentis</w:t>
      </w:r>
      <w:r>
        <w:rPr>
          <w:spacing w:val="40"/>
        </w:rPr>
        <w:t> </w:t>
      </w:r>
      <w:r>
        <w:rPr/>
        <w:t>in</w:t>
      </w:r>
      <w:r>
        <w:rPr>
          <w:spacing w:val="40"/>
        </w:rPr>
        <w:t> </w:t>
      </w:r>
      <w:r>
        <w:rPr/>
        <w:t>Galliam</w:t>
      </w:r>
      <w:r>
        <w:rPr>
          <w:spacing w:val="40"/>
        </w:rPr>
        <w:t> </w:t>
      </w:r>
      <w:r>
        <w:rPr/>
        <w:t>venit.</w:t>
      </w:r>
      <w:r>
        <w:rPr>
          <w:spacing w:val="40"/>
        </w:rPr>
        <w:t> </w:t>
      </w:r>
      <w:r>
        <w:rPr/>
        <w:t>Agmen</w:t>
      </w:r>
      <w:r>
        <w:rPr>
          <w:spacing w:val="40"/>
        </w:rPr>
        <w:t> </w:t>
      </w:r>
      <w:r>
        <w:rPr/>
        <w:t>Caesaris</w:t>
      </w:r>
      <w:r>
        <w:rPr>
          <w:spacing w:val="40"/>
        </w:rPr>
        <w:t> </w:t>
      </w:r>
      <w:r>
        <w:rPr/>
        <w:t>longum erat.</w:t>
      </w:r>
      <w:r>
        <w:rPr>
          <w:spacing w:val="62"/>
        </w:rPr>
        <w:t> </w:t>
      </w:r>
      <w:r>
        <w:rPr/>
        <w:t>Via</w:t>
      </w:r>
      <w:r>
        <w:rPr>
          <w:spacing w:val="61"/>
        </w:rPr>
        <w:t> </w:t>
      </w:r>
      <w:r>
        <w:rPr/>
        <w:t>in</w:t>
      </w:r>
      <w:r>
        <w:rPr>
          <w:spacing w:val="62"/>
        </w:rPr>
        <w:t> </w:t>
      </w:r>
      <w:r>
        <w:rPr/>
        <w:t>angustis</w:t>
      </w:r>
      <w:r>
        <w:rPr>
          <w:spacing w:val="62"/>
        </w:rPr>
        <w:t> </w:t>
      </w:r>
      <w:r>
        <w:rPr/>
        <w:t>et</w:t>
      </w:r>
      <w:r>
        <w:rPr>
          <w:spacing w:val="62"/>
        </w:rPr>
        <w:t> </w:t>
      </w:r>
      <w:r>
        <w:rPr/>
        <w:t>altis</w:t>
      </w:r>
      <w:r>
        <w:rPr>
          <w:spacing w:val="62"/>
        </w:rPr>
        <w:t> </w:t>
      </w:r>
      <w:r>
        <w:rPr/>
        <w:t>montibus</w:t>
      </w:r>
      <w:r>
        <w:rPr>
          <w:spacing w:val="62"/>
        </w:rPr>
        <w:t> </w:t>
      </w:r>
      <w:r>
        <w:rPr/>
        <w:t>erat.</w:t>
      </w:r>
      <w:r>
        <w:rPr>
          <w:spacing w:val="61"/>
        </w:rPr>
        <w:t> </w:t>
      </w:r>
      <w:r>
        <w:rPr/>
        <w:t>Itaque</w:t>
      </w:r>
      <w:r>
        <w:rPr>
          <w:spacing w:val="61"/>
        </w:rPr>
        <w:t> </w:t>
      </w:r>
      <w:r>
        <w:rPr/>
        <w:t>Galli</w:t>
      </w:r>
      <w:r>
        <w:rPr>
          <w:spacing w:val="40"/>
        </w:rPr>
        <w:t> </w:t>
      </w:r>
      <w:r>
        <w:rPr/>
        <w:t>impetum in longum agmen fecerunt, sed Gallos legiones Romanae vicerunt. Itaque</w:t>
      </w:r>
      <w:r>
        <w:rPr>
          <w:spacing w:val="40"/>
        </w:rPr>
        <w:t> </w:t>
      </w:r>
      <w:r>
        <w:rPr/>
        <w:t>in</w:t>
      </w:r>
      <w:r>
        <w:rPr>
          <w:spacing w:val="40"/>
        </w:rPr>
        <w:t> </w:t>
      </w:r>
      <w:r>
        <w:rPr/>
        <w:t>oppidum</w:t>
      </w:r>
      <w:r>
        <w:rPr>
          <w:spacing w:val="40"/>
        </w:rPr>
        <w:t> </w:t>
      </w:r>
      <w:r>
        <w:rPr/>
        <w:t>tutum</w:t>
      </w:r>
      <w:r>
        <w:rPr>
          <w:spacing w:val="40"/>
        </w:rPr>
        <w:t> </w:t>
      </w:r>
      <w:r>
        <w:rPr/>
        <w:t>venerunt</w:t>
      </w:r>
      <w:r>
        <w:rPr>
          <w:spacing w:val="40"/>
        </w:rPr>
        <w:t> </w:t>
      </w:r>
      <w:r>
        <w:rPr/>
        <w:t>reliqui</w:t>
      </w:r>
      <w:r>
        <w:rPr>
          <w:spacing w:val="40"/>
        </w:rPr>
        <w:t> </w:t>
      </w:r>
      <w:r>
        <w:rPr/>
        <w:t>Galli.</w:t>
      </w:r>
      <w:r>
        <w:rPr>
          <w:spacing w:val="40"/>
        </w:rPr>
        <w:t> </w:t>
      </w:r>
      <w:r>
        <w:rPr/>
        <w:t>Romani</w:t>
      </w:r>
      <w:r>
        <w:rPr>
          <w:spacing w:val="40"/>
        </w:rPr>
        <w:t> </w:t>
      </w:r>
      <w:r>
        <w:rPr/>
        <w:t>autem castra</w:t>
      </w:r>
      <w:r>
        <w:rPr>
          <w:spacing w:val="40"/>
        </w:rPr>
        <w:t> </w:t>
      </w:r>
      <w:r>
        <w:rPr/>
        <w:t>pro</w:t>
      </w:r>
      <w:r>
        <w:rPr>
          <w:spacing w:val="40"/>
        </w:rPr>
        <w:t> </w:t>
      </w:r>
      <w:r>
        <w:rPr/>
        <w:t>muro</w:t>
      </w:r>
      <w:r>
        <w:rPr>
          <w:spacing w:val="40"/>
        </w:rPr>
        <w:t> </w:t>
      </w:r>
      <w:r>
        <w:rPr/>
        <w:t>alto</w:t>
      </w:r>
      <w:r>
        <w:rPr>
          <w:spacing w:val="40"/>
        </w:rPr>
        <w:t> </w:t>
      </w:r>
      <w:r>
        <w:rPr/>
        <w:t>posuerunt.</w:t>
      </w:r>
      <w:r>
        <w:rPr>
          <w:spacing w:val="40"/>
        </w:rPr>
        <w:t> </w:t>
      </w:r>
      <w:r>
        <w:rPr/>
        <w:t>Prima</w:t>
      </w:r>
      <w:r>
        <w:rPr>
          <w:spacing w:val="40"/>
        </w:rPr>
        <w:t> </w:t>
      </w:r>
      <w:r>
        <w:rPr/>
        <w:t>acies</w:t>
      </w:r>
      <w:r>
        <w:rPr>
          <w:spacing w:val="40"/>
        </w:rPr>
        <w:t> </w:t>
      </w:r>
      <w:r>
        <w:rPr/>
        <w:t>Caesaris</w:t>
      </w:r>
      <w:r>
        <w:rPr>
          <w:spacing w:val="40"/>
        </w:rPr>
        <w:t> </w:t>
      </w:r>
      <w:r>
        <w:rPr/>
        <w:t>pro</w:t>
      </w:r>
      <w:r>
        <w:rPr>
          <w:spacing w:val="40"/>
        </w:rPr>
        <w:t> </w:t>
      </w:r>
      <w:r>
        <w:rPr/>
        <w:t>castris erat.</w:t>
      </w:r>
      <w:r>
        <w:rPr>
          <w:spacing w:val="40"/>
        </w:rPr>
        <w:t> </w:t>
      </w:r>
      <w:r>
        <w:rPr/>
        <w:t>Galli</w:t>
      </w:r>
      <w:r>
        <w:rPr>
          <w:spacing w:val="40"/>
        </w:rPr>
        <w:t> </w:t>
      </w:r>
      <w:r>
        <w:rPr/>
        <w:t>autem</w:t>
      </w:r>
      <w:r>
        <w:rPr>
          <w:spacing w:val="40"/>
        </w:rPr>
        <w:t> </w:t>
      </w:r>
      <w:r>
        <w:rPr/>
        <w:t>propter</w:t>
      </w:r>
      <w:r>
        <w:rPr>
          <w:spacing w:val="40"/>
        </w:rPr>
        <w:t> </w:t>
      </w:r>
      <w:r>
        <w:rPr/>
        <w:t>magnum</w:t>
      </w:r>
      <w:r>
        <w:rPr>
          <w:spacing w:val="40"/>
        </w:rPr>
        <w:t> </w:t>
      </w:r>
      <w:r>
        <w:rPr/>
        <w:t>metum</w:t>
      </w:r>
      <w:r>
        <w:rPr>
          <w:spacing w:val="40"/>
        </w:rPr>
        <w:t> </w:t>
      </w:r>
      <w:r>
        <w:rPr/>
        <w:t>Caesaris</w:t>
      </w:r>
      <w:r>
        <w:rPr>
          <w:spacing w:val="40"/>
        </w:rPr>
        <w:t> </w:t>
      </w:r>
      <w:r>
        <w:rPr/>
        <w:t>impetum</w:t>
      </w:r>
      <w:r>
        <w:rPr>
          <w:spacing w:val="40"/>
        </w:rPr>
        <w:t> </w:t>
      </w:r>
      <w:r>
        <w:rPr/>
        <w:t>in castra Romana non fecerunt. Itaque Romani impetum in Gallos</w:t>
      </w:r>
      <w:r>
        <w:rPr>
          <w:spacing w:val="80"/>
        </w:rPr>
        <w:t> </w:t>
      </w:r>
      <w:r>
        <w:rPr/>
        <w:t>fecerunt et Gallos vicerunt. Multos Gallos et magnam partem</w:t>
      </w:r>
      <w:r>
        <w:rPr>
          <w:spacing w:val="80"/>
        </w:rPr>
        <w:t> </w:t>
      </w:r>
      <w:r>
        <w:rPr/>
        <w:t>principum</w:t>
      </w:r>
      <w:r>
        <w:rPr>
          <w:spacing w:val="80"/>
        </w:rPr>
        <w:t> </w:t>
      </w:r>
      <w:r>
        <w:rPr/>
        <w:t>Galliae</w:t>
      </w:r>
      <w:r>
        <w:rPr>
          <w:spacing w:val="80"/>
        </w:rPr>
        <w:t> </w:t>
      </w:r>
      <w:r>
        <w:rPr/>
        <w:t>occiderunt.</w:t>
      </w:r>
      <w:r>
        <w:rPr>
          <w:spacing w:val="80"/>
        </w:rPr>
        <w:t> </w:t>
      </w:r>
      <w:r>
        <w:rPr/>
        <w:t>Post</w:t>
      </w:r>
      <w:r>
        <w:rPr>
          <w:spacing w:val="80"/>
        </w:rPr>
        <w:t> </w:t>
      </w:r>
      <w:r>
        <w:rPr/>
        <w:t>victoriam</w:t>
      </w:r>
      <w:r>
        <w:rPr>
          <w:spacing w:val="80"/>
        </w:rPr>
        <w:t> </w:t>
      </w:r>
      <w:r>
        <w:rPr/>
        <w:t>Caesaris</w:t>
      </w:r>
      <w:r>
        <w:rPr>
          <w:spacing w:val="80"/>
        </w:rPr>
        <w:t> </w:t>
      </w:r>
      <w:r>
        <w:rPr/>
        <w:t>erat</w:t>
      </w:r>
      <w:r>
        <w:rPr>
          <w:spacing w:val="80"/>
        </w:rPr>
        <w:t> </w:t>
      </w:r>
      <w:r>
        <w:rPr/>
        <w:t>pax</w:t>
      </w:r>
      <w:r>
        <w:rPr>
          <w:spacing w:val="80"/>
        </w:rPr>
        <w:t> </w:t>
      </w:r>
      <w:r>
        <w:rPr/>
        <w:t>in</w:t>
      </w:r>
      <w:r>
        <w:rPr>
          <w:spacing w:val="80"/>
        </w:rPr>
        <w:t> </w:t>
      </w:r>
      <w:r>
        <w:rPr/>
        <w:t>Gallia.</w:t>
      </w:r>
      <w:r>
        <w:rPr>
          <w:spacing w:val="80"/>
        </w:rPr>
        <w:t> </w:t>
      </w:r>
      <w:r>
        <w:rPr/>
        <w:t>Itaque</w:t>
      </w:r>
      <w:r>
        <w:rPr>
          <w:spacing w:val="80"/>
        </w:rPr>
        <w:t> </w:t>
      </w:r>
      <w:r>
        <w:rPr/>
        <w:t>Galli</w:t>
      </w:r>
      <w:r>
        <w:rPr>
          <w:spacing w:val="80"/>
        </w:rPr>
        <w:t> </w:t>
      </w:r>
      <w:r>
        <w:rPr/>
        <w:t>magnam</w:t>
      </w:r>
      <w:r>
        <w:rPr>
          <w:spacing w:val="80"/>
        </w:rPr>
        <w:t> </w:t>
      </w:r>
      <w:r>
        <w:rPr/>
        <w:t>frumenti</w:t>
      </w:r>
      <w:r>
        <w:rPr>
          <w:spacing w:val="80"/>
        </w:rPr>
        <w:t> </w:t>
      </w:r>
      <w:r>
        <w:rPr/>
        <w:t>copiam</w:t>
      </w:r>
      <w:r>
        <w:rPr>
          <w:spacing w:val="80"/>
        </w:rPr>
        <w:t> </w:t>
      </w:r>
      <w:r>
        <w:rPr/>
        <w:t>Romanis dederunt, et non erat inopia frumenti in castris Romanis.</w:t>
      </w:r>
    </w:p>
    <w:p>
      <w:pPr>
        <w:pStyle w:val="BodyText"/>
        <w:rPr>
          <w:sz w:val="22"/>
        </w:rPr>
      </w:pPr>
    </w:p>
    <w:p>
      <w:pPr>
        <w:pStyle w:val="BodyText"/>
        <w:spacing w:before="7"/>
        <w:rPr>
          <w:sz w:val="29"/>
        </w:rPr>
      </w:pPr>
    </w:p>
    <w:p>
      <w:pPr>
        <w:spacing w:line="290" w:lineRule="auto" w:before="0"/>
        <w:ind w:left="2064" w:right="1915" w:firstLine="3"/>
        <w:jc w:val="center"/>
        <w:rPr>
          <w:b/>
          <w:sz w:val="19"/>
        </w:rPr>
      </w:pPr>
      <w:r>
        <w:rPr>
          <w:b/>
          <w:sz w:val="19"/>
        </w:rPr>
        <w:t>SANCTUS,</w:t>
      </w:r>
      <w:r>
        <w:rPr>
          <w:b/>
          <w:spacing w:val="-11"/>
          <w:sz w:val="19"/>
        </w:rPr>
        <w:t> </w:t>
      </w:r>
      <w:r>
        <w:rPr>
          <w:b/>
          <w:sz w:val="19"/>
        </w:rPr>
        <w:t>SANCTUS,</w:t>
      </w:r>
      <w:r>
        <w:rPr>
          <w:b/>
          <w:spacing w:val="-11"/>
          <w:sz w:val="19"/>
        </w:rPr>
        <w:t> </w:t>
      </w:r>
      <w:r>
        <w:rPr>
          <w:b/>
          <w:sz w:val="19"/>
        </w:rPr>
        <w:t>SANCTUS, DOMINUS</w:t>
      </w:r>
      <w:r>
        <w:rPr>
          <w:b/>
          <w:spacing w:val="-4"/>
          <w:sz w:val="19"/>
        </w:rPr>
        <w:t> </w:t>
      </w:r>
      <w:r>
        <w:rPr>
          <w:b/>
          <w:sz w:val="19"/>
        </w:rPr>
        <w:t>DEUS</w:t>
      </w:r>
      <w:r>
        <w:rPr>
          <w:b/>
          <w:spacing w:val="-3"/>
          <w:sz w:val="19"/>
        </w:rPr>
        <w:t> </w:t>
      </w:r>
      <w:r>
        <w:rPr>
          <w:b/>
          <w:spacing w:val="-2"/>
          <w:sz w:val="19"/>
        </w:rPr>
        <w:t>EXERGITUUM!</w:t>
      </w:r>
    </w:p>
    <w:p>
      <w:pPr>
        <w:spacing w:before="50"/>
        <w:ind w:left="798" w:right="642" w:firstLine="0"/>
        <w:jc w:val="center"/>
        <w:rPr>
          <w:b/>
          <w:sz w:val="16"/>
        </w:rPr>
      </w:pPr>
      <w:r>
        <w:rPr>
          <w:b/>
          <w:sz w:val="16"/>
        </w:rPr>
        <w:t>(A</w:t>
      </w:r>
      <w:r>
        <w:rPr>
          <w:b/>
          <w:spacing w:val="-1"/>
          <w:sz w:val="16"/>
        </w:rPr>
        <w:t> </w:t>
      </w:r>
      <w:r>
        <w:rPr>
          <w:b/>
          <w:sz w:val="16"/>
        </w:rPr>
        <w:t>Title</w:t>
      </w:r>
      <w:r>
        <w:rPr>
          <w:b/>
          <w:spacing w:val="-2"/>
          <w:sz w:val="16"/>
        </w:rPr>
        <w:t> </w:t>
      </w:r>
      <w:r>
        <w:rPr>
          <w:b/>
          <w:sz w:val="16"/>
        </w:rPr>
        <w:t>of</w:t>
      </w:r>
      <w:r>
        <w:rPr>
          <w:b/>
          <w:spacing w:val="-2"/>
          <w:sz w:val="16"/>
        </w:rPr>
        <w:t> </w:t>
      </w:r>
      <w:r>
        <w:rPr>
          <w:b/>
          <w:sz w:val="16"/>
        </w:rPr>
        <w:t>God</w:t>
      </w:r>
      <w:r>
        <w:rPr>
          <w:b/>
          <w:spacing w:val="-1"/>
          <w:sz w:val="16"/>
        </w:rPr>
        <w:t> </w:t>
      </w:r>
      <w:r>
        <w:rPr>
          <w:b/>
          <w:sz w:val="16"/>
        </w:rPr>
        <w:t>in</w:t>
      </w:r>
      <w:r>
        <w:rPr>
          <w:b/>
          <w:spacing w:val="-1"/>
          <w:sz w:val="16"/>
        </w:rPr>
        <w:t> </w:t>
      </w:r>
      <w:r>
        <w:rPr>
          <w:b/>
          <w:sz w:val="16"/>
        </w:rPr>
        <w:t>the</w:t>
      </w:r>
      <w:r>
        <w:rPr>
          <w:b/>
          <w:spacing w:val="-2"/>
          <w:sz w:val="16"/>
        </w:rPr>
        <w:t> </w:t>
      </w:r>
      <w:r>
        <w:rPr>
          <w:b/>
          <w:sz w:val="16"/>
        </w:rPr>
        <w:t>Old </w:t>
      </w:r>
      <w:r>
        <w:rPr>
          <w:b/>
          <w:spacing w:val="-2"/>
          <w:sz w:val="16"/>
        </w:rPr>
        <w:t>Testament)</w:t>
      </w:r>
    </w:p>
    <w:p>
      <w:pPr>
        <w:pStyle w:val="BodyText"/>
        <w:rPr>
          <w:b/>
          <w:sz w:val="18"/>
        </w:rPr>
      </w:pPr>
    </w:p>
    <w:p>
      <w:pPr>
        <w:pStyle w:val="BodyText"/>
        <w:rPr>
          <w:b/>
          <w:sz w:val="18"/>
        </w:rPr>
      </w:pPr>
    </w:p>
    <w:p>
      <w:pPr>
        <w:pStyle w:val="BodyText"/>
        <w:spacing w:before="5"/>
        <w:rPr>
          <w:b/>
          <w:sz w:val="21"/>
        </w:rPr>
      </w:pPr>
    </w:p>
    <w:p>
      <w:pPr>
        <w:spacing w:before="0"/>
        <w:ind w:left="798" w:right="663" w:firstLine="0"/>
        <w:jc w:val="center"/>
        <w:rPr>
          <w:b/>
          <w:sz w:val="16"/>
        </w:rPr>
      </w:pPr>
      <w:r>
        <w:rPr>
          <w:b/>
          <w:sz w:val="16"/>
        </w:rPr>
        <w:t>EXERCISE</w:t>
      </w:r>
      <w:r>
        <w:rPr>
          <w:b/>
          <w:spacing w:val="-3"/>
          <w:sz w:val="16"/>
        </w:rPr>
        <w:t> </w:t>
      </w:r>
      <w:r>
        <w:rPr>
          <w:b/>
          <w:spacing w:val="-5"/>
          <w:sz w:val="16"/>
        </w:rPr>
        <w:t>91</w:t>
      </w:r>
    </w:p>
    <w:p>
      <w:pPr>
        <w:pStyle w:val="BodyText"/>
        <w:spacing w:before="54"/>
        <w:ind w:left="798" w:right="660"/>
        <w:jc w:val="center"/>
      </w:pPr>
      <w:r>
        <w:rPr>
          <w:spacing w:val="-2"/>
        </w:rPr>
        <w:t>[Essential]</w:t>
      </w:r>
    </w:p>
    <w:p>
      <w:pPr>
        <w:spacing w:before="35"/>
        <w:ind w:left="798" w:right="664" w:firstLine="0"/>
        <w:jc w:val="center"/>
        <w:rPr>
          <w:b/>
          <w:i/>
          <w:sz w:val="20"/>
        </w:rPr>
      </w:pPr>
      <w:r>
        <w:rPr>
          <w:b/>
          <w:i/>
          <w:spacing w:val="-2"/>
          <w:sz w:val="20"/>
        </w:rPr>
        <w:t>Translate:</w:t>
      </w:r>
    </w:p>
    <w:p>
      <w:pPr>
        <w:pStyle w:val="BodyText"/>
        <w:spacing w:line="256" w:lineRule="auto" w:before="90"/>
        <w:ind w:left="634" w:right="498" w:firstLine="220"/>
        <w:jc w:val="both"/>
      </w:pPr>
      <w:r>
        <w:rPr/>
        <w:t>1.</w:t>
      </w:r>
      <w:r>
        <w:rPr>
          <w:spacing w:val="80"/>
        </w:rPr>
        <w:t> </w:t>
      </w:r>
      <w:r>
        <w:rPr/>
        <w:t>In</w:t>
      </w:r>
      <w:r>
        <w:rPr>
          <w:spacing w:val="40"/>
        </w:rPr>
        <w:t> </w:t>
      </w:r>
      <w:r>
        <w:rPr/>
        <w:t>front</w:t>
      </w:r>
      <w:r>
        <w:rPr>
          <w:spacing w:val="40"/>
        </w:rPr>
        <w:t> </w:t>
      </w:r>
      <w:r>
        <w:rPr/>
        <w:t>of</w:t>
      </w:r>
      <w:r>
        <w:rPr>
          <w:spacing w:val="40"/>
        </w:rPr>
        <w:t> </w:t>
      </w:r>
      <w:r>
        <w:rPr/>
        <w:t>the</w:t>
      </w:r>
      <w:r>
        <w:rPr>
          <w:spacing w:val="40"/>
        </w:rPr>
        <w:t> </w:t>
      </w:r>
      <w:r>
        <w:rPr/>
        <w:t>large</w:t>
      </w:r>
      <w:r>
        <w:rPr>
          <w:spacing w:val="40"/>
        </w:rPr>
        <w:t> </w:t>
      </w:r>
      <w:r>
        <w:rPr/>
        <w:t>camp</w:t>
      </w:r>
      <w:r>
        <w:rPr>
          <w:spacing w:val="40"/>
        </w:rPr>
        <w:t> </w:t>
      </w:r>
      <w:r>
        <w:rPr/>
        <w:t>is</w:t>
      </w:r>
      <w:r>
        <w:rPr>
          <w:spacing w:val="40"/>
        </w:rPr>
        <w:t> </w:t>
      </w:r>
      <w:r>
        <w:rPr/>
        <w:t>a</w:t>
      </w:r>
      <w:r>
        <w:rPr>
          <w:spacing w:val="40"/>
        </w:rPr>
        <w:t> </w:t>
      </w:r>
      <w:r>
        <w:rPr/>
        <w:t>deep</w:t>
      </w:r>
      <w:r>
        <w:rPr>
          <w:spacing w:val="40"/>
        </w:rPr>
        <w:t> </w:t>
      </w:r>
      <w:r>
        <w:rPr/>
        <w:t>river.</w:t>
      </w:r>
      <w:r>
        <w:rPr>
          <w:spacing w:val="40"/>
        </w:rPr>
        <w:t> </w:t>
      </w:r>
      <w:r>
        <w:rPr/>
        <w:t>2.</w:t>
      </w:r>
      <w:r>
        <w:rPr>
          <w:spacing w:val="40"/>
        </w:rPr>
        <w:t> </w:t>
      </w:r>
      <w:r>
        <w:rPr/>
        <w:t>The</w:t>
      </w:r>
      <w:r>
        <w:rPr>
          <w:spacing w:val="40"/>
        </w:rPr>
        <w:t> </w:t>
      </w:r>
      <w:r>
        <w:rPr/>
        <w:t>walls</w:t>
      </w:r>
      <w:r>
        <w:rPr>
          <w:spacing w:val="40"/>
        </w:rPr>
        <w:t> </w:t>
      </w:r>
      <w:r>
        <w:rPr/>
        <w:t>of the</w:t>
      </w:r>
      <w:r>
        <w:rPr>
          <w:spacing w:val="64"/>
        </w:rPr>
        <w:t> </w:t>
      </w:r>
      <w:r>
        <w:rPr/>
        <w:t>town</w:t>
      </w:r>
      <w:r>
        <w:rPr>
          <w:spacing w:val="65"/>
        </w:rPr>
        <w:t> </w:t>
      </w:r>
      <w:r>
        <w:rPr/>
        <w:t>are</w:t>
      </w:r>
      <w:r>
        <w:rPr>
          <w:spacing w:val="63"/>
        </w:rPr>
        <w:t> </w:t>
      </w:r>
      <w:r>
        <w:rPr/>
        <w:t>high.</w:t>
      </w:r>
      <w:r>
        <w:rPr>
          <w:spacing w:val="64"/>
        </w:rPr>
        <w:t> </w:t>
      </w:r>
      <w:r>
        <w:rPr/>
        <w:t>3.</w:t>
      </w:r>
      <w:r>
        <w:rPr>
          <w:spacing w:val="64"/>
        </w:rPr>
        <w:t> </w:t>
      </w:r>
      <w:r>
        <w:rPr/>
        <w:t>Caesar</w:t>
      </w:r>
      <w:r>
        <w:rPr>
          <w:spacing w:val="63"/>
        </w:rPr>
        <w:t> </w:t>
      </w:r>
      <w:r>
        <w:rPr/>
        <w:t>was</w:t>
      </w:r>
      <w:r>
        <w:rPr>
          <w:spacing w:val="64"/>
        </w:rPr>
        <w:t> </w:t>
      </w:r>
      <w:r>
        <w:rPr/>
        <w:t>a</w:t>
      </w:r>
      <w:r>
        <w:rPr>
          <w:spacing w:val="64"/>
        </w:rPr>
        <w:t> </w:t>
      </w:r>
      <w:r>
        <w:rPr/>
        <w:t>great</w:t>
      </w:r>
      <w:r>
        <w:rPr>
          <w:spacing w:val="64"/>
        </w:rPr>
        <w:t> </w:t>
      </w:r>
      <w:r>
        <w:rPr/>
        <w:t>general.</w:t>
      </w:r>
      <w:r>
        <w:rPr>
          <w:spacing w:val="64"/>
        </w:rPr>
        <w:t> </w:t>
      </w:r>
      <w:r>
        <w:rPr/>
        <w:t>4.</w:t>
      </w:r>
      <w:r>
        <w:rPr>
          <w:spacing w:val="64"/>
        </w:rPr>
        <w:t> </w:t>
      </w:r>
      <w:r>
        <w:rPr/>
        <w:t>There</w:t>
      </w:r>
      <w:r>
        <w:rPr>
          <w:spacing w:val="63"/>
        </w:rPr>
        <w:t> </w:t>
      </w:r>
      <w:r>
        <w:rPr/>
        <w:t>was a</w:t>
      </w:r>
      <w:r>
        <w:rPr>
          <w:spacing w:val="40"/>
        </w:rPr>
        <w:t> </w:t>
      </w:r>
      <w:r>
        <w:rPr/>
        <w:t>great</w:t>
      </w:r>
      <w:r>
        <w:rPr>
          <w:spacing w:val="40"/>
        </w:rPr>
        <w:t> </w:t>
      </w:r>
      <w:r>
        <w:rPr/>
        <w:t>scarcity</w:t>
      </w:r>
      <w:r>
        <w:rPr>
          <w:spacing w:val="40"/>
        </w:rPr>
        <w:t> </w:t>
      </w:r>
      <w:r>
        <w:rPr/>
        <w:t>of</w:t>
      </w:r>
      <w:r>
        <w:rPr>
          <w:spacing w:val="40"/>
        </w:rPr>
        <w:t> </w:t>
      </w:r>
      <w:r>
        <w:rPr/>
        <w:t>grain.</w:t>
      </w:r>
      <w:r>
        <w:rPr>
          <w:spacing w:val="40"/>
        </w:rPr>
        <w:t> </w:t>
      </w:r>
      <w:r>
        <w:rPr/>
        <w:t>5.</w:t>
      </w:r>
      <w:r>
        <w:rPr>
          <w:spacing w:val="40"/>
        </w:rPr>
        <w:t> </w:t>
      </w:r>
      <w:r>
        <w:rPr/>
        <w:t>There</w:t>
      </w:r>
      <w:r>
        <w:rPr>
          <w:spacing w:val="40"/>
        </w:rPr>
        <w:t> </w:t>
      </w:r>
      <w:r>
        <w:rPr/>
        <w:t>were</w:t>
      </w:r>
      <w:r>
        <w:rPr>
          <w:spacing w:val="40"/>
        </w:rPr>
        <w:t> </w:t>
      </w:r>
      <w:r>
        <w:rPr/>
        <w:t>many</w:t>
      </w:r>
      <w:r>
        <w:rPr>
          <w:spacing w:val="40"/>
        </w:rPr>
        <w:t> </w:t>
      </w:r>
      <w:r>
        <w:rPr/>
        <w:t>legions</w:t>
      </w:r>
      <w:r>
        <w:rPr>
          <w:spacing w:val="40"/>
        </w:rPr>
        <w:t> </w:t>
      </w:r>
      <w:r>
        <w:rPr/>
        <w:t>with</w:t>
      </w:r>
      <w:r>
        <w:rPr>
          <w:spacing w:val="40"/>
        </w:rPr>
        <w:t> </w:t>
      </w:r>
      <w:r>
        <w:rPr/>
        <w:t>Caesar in</w:t>
      </w:r>
      <w:r>
        <w:rPr>
          <w:spacing w:val="66"/>
        </w:rPr>
        <w:t> </w:t>
      </w:r>
      <w:r>
        <w:rPr/>
        <w:t>Gaul.</w:t>
      </w:r>
      <w:r>
        <w:rPr>
          <w:spacing w:val="66"/>
        </w:rPr>
        <w:t> </w:t>
      </w:r>
      <w:r>
        <w:rPr/>
        <w:t>6.</w:t>
      </w:r>
      <w:r>
        <w:rPr>
          <w:spacing w:val="66"/>
        </w:rPr>
        <w:t> </w:t>
      </w:r>
      <w:r>
        <w:rPr/>
        <w:t>Holy</w:t>
      </w:r>
      <w:r>
        <w:rPr>
          <w:spacing w:val="65"/>
        </w:rPr>
        <w:t> </w:t>
      </w:r>
      <w:r>
        <w:rPr/>
        <w:t>Mary</w:t>
      </w:r>
      <w:r>
        <w:rPr>
          <w:spacing w:val="65"/>
        </w:rPr>
        <w:t> </w:t>
      </w:r>
      <w:r>
        <w:rPr/>
        <w:t>prays</w:t>
      </w:r>
      <w:r>
        <w:rPr>
          <w:spacing w:val="64"/>
        </w:rPr>
        <w:t> </w:t>
      </w:r>
      <w:r>
        <w:rPr/>
        <w:t>for</w:t>
      </w:r>
      <w:r>
        <w:rPr>
          <w:spacing w:val="65"/>
        </w:rPr>
        <w:t> </w:t>
      </w:r>
      <w:r>
        <w:rPr/>
        <w:t>men.</w:t>
      </w:r>
      <w:r>
        <w:rPr>
          <w:spacing w:val="65"/>
        </w:rPr>
        <w:t> </w:t>
      </w:r>
      <w:r>
        <w:rPr/>
        <w:t>7.</w:t>
      </w:r>
      <w:r>
        <w:rPr>
          <w:spacing w:val="65"/>
        </w:rPr>
        <w:t> </w:t>
      </w:r>
      <w:r>
        <w:rPr/>
        <w:t>Christ</w:t>
      </w:r>
      <w:r>
        <w:rPr>
          <w:spacing w:val="65"/>
        </w:rPr>
        <w:t> </w:t>
      </w:r>
      <w:r>
        <w:rPr/>
        <w:t>the</w:t>
      </w:r>
      <w:r>
        <w:rPr>
          <w:spacing w:val="64"/>
        </w:rPr>
        <w:t> </w:t>
      </w:r>
      <w:r>
        <w:rPr/>
        <w:t>Lord</w:t>
      </w:r>
      <w:r>
        <w:rPr>
          <w:spacing w:val="65"/>
        </w:rPr>
        <w:t> </w:t>
      </w:r>
      <w:r>
        <w:rPr/>
        <w:t>prays on</w:t>
      </w:r>
      <w:r>
        <w:rPr>
          <w:spacing w:val="40"/>
        </w:rPr>
        <w:t> </w:t>
      </w:r>
      <w:r>
        <w:rPr/>
        <w:t>behalf</w:t>
      </w:r>
      <w:r>
        <w:rPr>
          <w:spacing w:val="40"/>
        </w:rPr>
        <w:t> </w:t>
      </w:r>
      <w:r>
        <w:rPr/>
        <w:t>of</w:t>
      </w:r>
      <w:r>
        <w:rPr>
          <w:spacing w:val="40"/>
        </w:rPr>
        <w:t> </w:t>
      </w:r>
      <w:r>
        <w:rPr/>
        <w:t>the</w:t>
      </w:r>
      <w:r>
        <w:rPr>
          <w:spacing w:val="40"/>
        </w:rPr>
        <w:t> </w:t>
      </w:r>
      <w:r>
        <w:rPr/>
        <w:t>world.</w:t>
      </w:r>
      <w:r>
        <w:rPr>
          <w:spacing w:val="40"/>
        </w:rPr>
        <w:t> </w:t>
      </w:r>
      <w:r>
        <w:rPr/>
        <w:t>8.</w:t>
      </w:r>
      <w:r>
        <w:rPr>
          <w:spacing w:val="40"/>
        </w:rPr>
        <w:t> </w:t>
      </w:r>
      <w:r>
        <w:rPr/>
        <w:t>Roman</w:t>
      </w:r>
      <w:r>
        <w:rPr>
          <w:spacing w:val="40"/>
        </w:rPr>
        <w:t> </w:t>
      </w:r>
      <w:r>
        <w:rPr/>
        <w:t>slaves</w:t>
      </w:r>
      <w:r>
        <w:rPr>
          <w:spacing w:val="40"/>
        </w:rPr>
        <w:t> </w:t>
      </w:r>
      <w:r>
        <w:rPr/>
        <w:t>do</w:t>
      </w:r>
      <w:r>
        <w:rPr>
          <w:spacing w:val="40"/>
        </w:rPr>
        <w:t> </w:t>
      </w:r>
      <w:r>
        <w:rPr/>
        <w:t>not</w:t>
      </w:r>
      <w:r>
        <w:rPr>
          <w:spacing w:val="40"/>
        </w:rPr>
        <w:t> </w:t>
      </w:r>
      <w:r>
        <w:rPr/>
        <w:t>praise</w:t>
      </w:r>
      <w:r>
        <w:rPr>
          <w:spacing w:val="40"/>
        </w:rPr>
        <w:t> </w:t>
      </w:r>
      <w:r>
        <w:rPr/>
        <w:t>the</w:t>
      </w:r>
      <w:r>
        <w:rPr>
          <w:spacing w:val="40"/>
        </w:rPr>
        <w:t> </w:t>
      </w:r>
      <w:r>
        <w:rPr/>
        <w:t>mas­ ters. 9. There are great crops in Gaul.</w:t>
      </w:r>
    </w:p>
    <w:p>
      <w:pPr>
        <w:spacing w:after="0" w:line="256" w:lineRule="auto"/>
        <w:jc w:val="both"/>
        <w:sectPr>
          <w:pgSz w:w="7380" w:h="11550"/>
          <w:pgMar w:top="700" w:bottom="280" w:left="300" w:right="180"/>
        </w:sectPr>
      </w:pPr>
    </w:p>
    <w:p>
      <w:pPr>
        <w:pStyle w:val="BodyText"/>
        <w:spacing w:before="3"/>
        <w:rPr>
          <w:sz w:val="2"/>
        </w:rPr>
      </w:pPr>
      <w:r>
        <w:rPr/>
        <w:drawing>
          <wp:anchor distT="0" distB="0" distL="0" distR="0" allowOverlap="1" layoutInCell="1" locked="0" behindDoc="1" simplePos="0" relativeHeight="476278784">
            <wp:simplePos x="0" y="0"/>
            <wp:positionH relativeFrom="page">
              <wp:posOffset>50800</wp:posOffset>
            </wp:positionH>
            <wp:positionV relativeFrom="page">
              <wp:posOffset>50800</wp:posOffset>
            </wp:positionV>
            <wp:extent cx="4632325" cy="7264400"/>
            <wp:effectExtent l="0" t="0" r="0" b="0"/>
            <wp:wrapNone/>
            <wp:docPr id="143" name="image120.png"/>
            <wp:cNvGraphicFramePr>
              <a:graphicFrameLocks noChangeAspect="1"/>
            </wp:cNvGraphicFramePr>
            <a:graphic>
              <a:graphicData uri="http://schemas.openxmlformats.org/drawingml/2006/picture">
                <pic:pic>
                  <pic:nvPicPr>
                    <pic:cNvPr id="144" name="image120.png"/>
                    <pic:cNvPicPr/>
                  </pic:nvPicPr>
                  <pic:blipFill>
                    <a:blip r:embed="rId124" cstate="print"/>
                    <a:stretch>
                      <a:fillRect/>
                    </a:stretch>
                  </pic:blipFill>
                  <pic:spPr>
                    <a:xfrm>
                      <a:off x="0" y="0"/>
                      <a:ext cx="4632325" cy="7264400"/>
                    </a:xfrm>
                    <a:prstGeom prst="rect">
                      <a:avLst/>
                    </a:prstGeom>
                  </pic:spPr>
                </pic:pic>
              </a:graphicData>
            </a:graphic>
          </wp:anchor>
        </w:drawing>
      </w:r>
    </w:p>
    <w:tbl>
      <w:tblPr>
        <w:tblW w:w="0" w:type="auto"/>
        <w:jc w:val="left"/>
        <w:tblInd w:w="8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8"/>
        <w:gridCol w:w="925"/>
        <w:gridCol w:w="2977"/>
      </w:tblGrid>
      <w:tr>
        <w:trPr>
          <w:trHeight w:val="353" w:hRule="atLeast"/>
        </w:trPr>
        <w:tc>
          <w:tcPr>
            <w:tcW w:w="738" w:type="dxa"/>
          </w:tcPr>
          <w:p>
            <w:pPr>
              <w:pStyle w:val="TableParagraph"/>
              <w:spacing w:line="221" w:lineRule="exact"/>
              <w:ind w:left="50"/>
              <w:rPr>
                <w:b/>
                <w:sz w:val="20"/>
              </w:rPr>
            </w:pPr>
            <w:r>
              <w:rPr>
                <w:b/>
                <w:spacing w:val="-5"/>
                <w:sz w:val="20"/>
              </w:rPr>
              <w:t>80</w:t>
            </w:r>
          </w:p>
        </w:tc>
        <w:tc>
          <w:tcPr>
            <w:tcW w:w="925" w:type="dxa"/>
          </w:tcPr>
          <w:p>
            <w:pPr>
              <w:pStyle w:val="TableParagraph"/>
              <w:rPr>
                <w:sz w:val="18"/>
              </w:rPr>
            </w:pPr>
          </w:p>
        </w:tc>
        <w:tc>
          <w:tcPr>
            <w:tcW w:w="2977" w:type="dxa"/>
          </w:tcPr>
          <w:p>
            <w:pPr>
              <w:pStyle w:val="TableParagraph"/>
              <w:spacing w:line="183" w:lineRule="exact"/>
              <w:ind w:left="431"/>
              <w:rPr>
                <w:b/>
                <w:sz w:val="16"/>
              </w:rPr>
            </w:pPr>
            <w:r>
              <w:rPr>
                <w:b/>
                <w:sz w:val="16"/>
              </w:rPr>
              <w:t>FIRST</w:t>
            </w:r>
            <w:r>
              <w:rPr>
                <w:b/>
                <w:spacing w:val="-2"/>
                <w:sz w:val="16"/>
              </w:rPr>
              <w:t> </w:t>
            </w:r>
            <w:r>
              <w:rPr>
                <w:b/>
                <w:sz w:val="16"/>
              </w:rPr>
              <w:t>YEAR</w:t>
            </w:r>
            <w:r>
              <w:rPr>
                <w:b/>
                <w:spacing w:val="-1"/>
                <w:sz w:val="16"/>
              </w:rPr>
              <w:t> </w:t>
            </w:r>
            <w:r>
              <w:rPr>
                <w:b/>
                <w:spacing w:val="-4"/>
                <w:sz w:val="16"/>
              </w:rPr>
              <w:t>LATIN</w:t>
            </w:r>
          </w:p>
        </w:tc>
      </w:tr>
      <w:tr>
        <w:trPr>
          <w:trHeight w:val="337" w:hRule="atLeast"/>
        </w:trPr>
        <w:tc>
          <w:tcPr>
            <w:tcW w:w="738" w:type="dxa"/>
          </w:tcPr>
          <w:p>
            <w:pPr>
              <w:pStyle w:val="TableParagraph"/>
              <w:rPr>
                <w:sz w:val="18"/>
              </w:rPr>
            </w:pPr>
          </w:p>
        </w:tc>
        <w:tc>
          <w:tcPr>
            <w:tcW w:w="925" w:type="dxa"/>
          </w:tcPr>
          <w:p>
            <w:pPr>
              <w:pStyle w:val="TableParagraph"/>
              <w:rPr>
                <w:sz w:val="18"/>
              </w:rPr>
            </w:pPr>
          </w:p>
        </w:tc>
        <w:tc>
          <w:tcPr>
            <w:tcW w:w="2977" w:type="dxa"/>
          </w:tcPr>
          <w:p>
            <w:pPr>
              <w:pStyle w:val="TableParagraph"/>
              <w:spacing w:before="125"/>
              <w:ind w:left="748"/>
              <w:rPr>
                <w:b/>
                <w:sz w:val="16"/>
              </w:rPr>
            </w:pPr>
            <w:r>
              <w:rPr>
                <w:b/>
                <w:sz w:val="16"/>
              </w:rPr>
              <w:t>EXERCISE</w:t>
            </w:r>
            <w:r>
              <w:rPr>
                <w:b/>
                <w:spacing w:val="-3"/>
                <w:sz w:val="16"/>
              </w:rPr>
              <w:t> </w:t>
            </w:r>
            <w:r>
              <w:rPr>
                <w:b/>
                <w:spacing w:val="-5"/>
                <w:sz w:val="16"/>
              </w:rPr>
              <w:t>92</w:t>
            </w:r>
          </w:p>
        </w:tc>
      </w:tr>
      <w:tr>
        <w:trPr>
          <w:trHeight w:val="304" w:hRule="atLeast"/>
        </w:trPr>
        <w:tc>
          <w:tcPr>
            <w:tcW w:w="738" w:type="dxa"/>
          </w:tcPr>
          <w:p>
            <w:pPr>
              <w:pStyle w:val="TableParagraph"/>
              <w:rPr>
                <w:sz w:val="18"/>
              </w:rPr>
            </w:pPr>
          </w:p>
        </w:tc>
        <w:tc>
          <w:tcPr>
            <w:tcW w:w="925" w:type="dxa"/>
          </w:tcPr>
          <w:p>
            <w:pPr>
              <w:pStyle w:val="TableParagraph"/>
              <w:rPr>
                <w:sz w:val="18"/>
              </w:rPr>
            </w:pPr>
          </w:p>
        </w:tc>
        <w:tc>
          <w:tcPr>
            <w:tcW w:w="2977" w:type="dxa"/>
          </w:tcPr>
          <w:p>
            <w:pPr>
              <w:pStyle w:val="TableParagraph"/>
              <w:spacing w:before="20"/>
              <w:ind w:left="494"/>
              <w:rPr>
                <w:sz w:val="20"/>
              </w:rPr>
            </w:pPr>
            <w:r>
              <w:rPr>
                <w:sz w:val="20"/>
              </w:rPr>
              <w:t>[Essential</w:t>
            </w:r>
            <w:r>
              <w:rPr>
                <w:spacing w:val="-3"/>
                <w:sz w:val="20"/>
              </w:rPr>
              <w:t> </w:t>
            </w:r>
            <w:r>
              <w:rPr>
                <w:spacing w:val="-2"/>
                <w:sz w:val="20"/>
              </w:rPr>
              <w:t>Review]</w:t>
            </w:r>
          </w:p>
        </w:tc>
      </w:tr>
      <w:tr>
        <w:trPr>
          <w:trHeight w:val="285" w:hRule="atLeast"/>
        </w:trPr>
        <w:tc>
          <w:tcPr>
            <w:tcW w:w="738" w:type="dxa"/>
          </w:tcPr>
          <w:p>
            <w:pPr>
              <w:pStyle w:val="TableParagraph"/>
              <w:rPr>
                <w:sz w:val="18"/>
              </w:rPr>
            </w:pPr>
          </w:p>
        </w:tc>
        <w:tc>
          <w:tcPr>
            <w:tcW w:w="925" w:type="dxa"/>
          </w:tcPr>
          <w:p>
            <w:pPr>
              <w:pStyle w:val="TableParagraph"/>
              <w:spacing w:line="219" w:lineRule="exact" w:before="45"/>
              <w:ind w:right="287"/>
              <w:jc w:val="right"/>
              <w:rPr>
                <w:b/>
                <w:sz w:val="20"/>
              </w:rPr>
            </w:pPr>
            <w:r>
              <w:rPr>
                <w:b/>
                <w:spacing w:val="-5"/>
                <w:sz w:val="20"/>
              </w:rPr>
              <w:t>2.</w:t>
            </w:r>
          </w:p>
        </w:tc>
        <w:tc>
          <w:tcPr>
            <w:tcW w:w="2977" w:type="dxa"/>
          </w:tcPr>
          <w:p>
            <w:pPr>
              <w:pStyle w:val="TableParagraph"/>
              <w:spacing w:line="219" w:lineRule="exact" w:before="45"/>
              <w:ind w:left="281"/>
              <w:rPr>
                <w:b/>
                <w:i/>
                <w:sz w:val="20"/>
              </w:rPr>
            </w:pPr>
            <w:r>
              <w:rPr>
                <w:b/>
                <w:i/>
                <w:spacing w:val="-2"/>
                <w:sz w:val="20"/>
              </w:rPr>
              <w:t>Translate;</w:t>
            </w:r>
          </w:p>
        </w:tc>
      </w:tr>
      <w:tr>
        <w:trPr>
          <w:trHeight w:val="230" w:hRule="atLeast"/>
        </w:trPr>
        <w:tc>
          <w:tcPr>
            <w:tcW w:w="738" w:type="dxa"/>
          </w:tcPr>
          <w:p>
            <w:pPr>
              <w:pStyle w:val="TableParagraph"/>
              <w:rPr>
                <w:sz w:val="16"/>
              </w:rPr>
            </w:pPr>
          </w:p>
        </w:tc>
        <w:tc>
          <w:tcPr>
            <w:tcW w:w="925" w:type="dxa"/>
          </w:tcPr>
          <w:p>
            <w:pPr>
              <w:pStyle w:val="TableParagraph"/>
              <w:spacing w:line="210" w:lineRule="exact"/>
              <w:ind w:right="282"/>
              <w:jc w:val="right"/>
              <w:rPr>
                <w:b/>
                <w:i/>
                <w:sz w:val="20"/>
              </w:rPr>
            </w:pPr>
            <w:r>
              <w:rPr>
                <w:b/>
                <w:i/>
                <w:spacing w:val="-5"/>
                <w:sz w:val="20"/>
              </w:rPr>
              <w:t>2.</w:t>
            </w:r>
          </w:p>
        </w:tc>
        <w:tc>
          <w:tcPr>
            <w:tcW w:w="2977" w:type="dxa"/>
          </w:tcPr>
          <w:p>
            <w:pPr>
              <w:pStyle w:val="TableParagraph"/>
              <w:spacing w:line="210" w:lineRule="exact"/>
              <w:ind w:left="286"/>
              <w:rPr>
                <w:b/>
                <w:i/>
                <w:sz w:val="20"/>
              </w:rPr>
            </w:pPr>
            <w:r>
              <w:rPr>
                <w:b/>
                <w:i/>
                <w:sz w:val="20"/>
              </w:rPr>
              <w:t>Explain</w:t>
            </w:r>
            <w:r>
              <w:rPr>
                <w:b/>
                <w:i/>
                <w:spacing w:val="-3"/>
                <w:sz w:val="20"/>
              </w:rPr>
              <w:t> </w:t>
            </w:r>
            <w:r>
              <w:rPr>
                <w:b/>
                <w:i/>
                <w:sz w:val="20"/>
              </w:rPr>
              <w:t>position</w:t>
            </w:r>
            <w:r>
              <w:rPr>
                <w:b/>
                <w:i/>
                <w:spacing w:val="-1"/>
                <w:sz w:val="20"/>
              </w:rPr>
              <w:t> </w:t>
            </w:r>
            <w:r>
              <w:rPr>
                <w:b/>
                <w:i/>
                <w:sz w:val="20"/>
              </w:rPr>
              <w:t>and</w:t>
            </w:r>
            <w:r>
              <w:rPr>
                <w:b/>
                <w:i/>
                <w:spacing w:val="-1"/>
                <w:sz w:val="20"/>
              </w:rPr>
              <w:t> </w:t>
            </w:r>
            <w:r>
              <w:rPr>
                <w:b/>
                <w:i/>
                <w:spacing w:val="-2"/>
                <w:sz w:val="20"/>
              </w:rPr>
              <w:t>agreement</w:t>
            </w:r>
          </w:p>
        </w:tc>
      </w:tr>
    </w:tbl>
    <w:p>
      <w:pPr>
        <w:spacing w:before="8"/>
        <w:ind w:left="2340" w:right="0" w:firstLine="0"/>
        <w:jc w:val="both"/>
        <w:rPr>
          <w:b/>
          <w:i/>
          <w:sz w:val="20"/>
        </w:rPr>
      </w:pPr>
      <w:r>
        <w:rPr>
          <w:b/>
          <w:i/>
          <w:sz w:val="20"/>
        </w:rPr>
        <w:t>of</w:t>
      </w:r>
      <w:r>
        <w:rPr>
          <w:b/>
          <w:i/>
          <w:spacing w:val="-2"/>
          <w:sz w:val="20"/>
        </w:rPr>
        <w:t> </w:t>
      </w:r>
      <w:r>
        <w:rPr>
          <w:b/>
          <w:i/>
          <w:sz w:val="20"/>
        </w:rPr>
        <w:t>the</w:t>
      </w:r>
      <w:r>
        <w:rPr>
          <w:b/>
          <w:i/>
          <w:spacing w:val="-2"/>
          <w:sz w:val="20"/>
        </w:rPr>
        <w:t> </w:t>
      </w:r>
      <w:r>
        <w:rPr>
          <w:b/>
          <w:i/>
          <w:sz w:val="20"/>
        </w:rPr>
        <w:t>italicized</w:t>
      </w:r>
      <w:r>
        <w:rPr>
          <w:b/>
          <w:i/>
          <w:spacing w:val="-1"/>
          <w:sz w:val="20"/>
        </w:rPr>
        <w:t> </w:t>
      </w:r>
      <w:r>
        <w:rPr>
          <w:b/>
          <w:i/>
          <w:spacing w:val="-2"/>
          <w:sz w:val="20"/>
        </w:rPr>
        <w:t>words:</w:t>
      </w:r>
    </w:p>
    <w:p>
      <w:pPr>
        <w:pStyle w:val="ListParagraph"/>
        <w:numPr>
          <w:ilvl w:val="0"/>
          <w:numId w:val="106"/>
        </w:numPr>
        <w:tabs>
          <w:tab w:pos="1784" w:val="left" w:leader="none"/>
          <w:tab w:pos="1785" w:val="left" w:leader="none"/>
        </w:tabs>
        <w:spacing w:line="240" w:lineRule="auto" w:before="100" w:after="0"/>
        <w:ind w:left="1785" w:right="0" w:hanging="720"/>
        <w:jc w:val="both"/>
        <w:rPr>
          <w:sz w:val="20"/>
        </w:rPr>
      </w:pPr>
      <w:r>
        <w:rPr>
          <w:sz w:val="20"/>
        </w:rPr>
        <w:t>Agmen</w:t>
      </w:r>
      <w:r>
        <w:rPr>
          <w:spacing w:val="-2"/>
          <w:sz w:val="20"/>
        </w:rPr>
        <w:t> </w:t>
      </w:r>
      <w:r>
        <w:rPr>
          <w:b/>
          <w:i/>
          <w:sz w:val="20"/>
        </w:rPr>
        <w:t>longum</w:t>
      </w:r>
      <w:r>
        <w:rPr>
          <w:b/>
          <w:i/>
          <w:spacing w:val="-1"/>
          <w:sz w:val="20"/>
        </w:rPr>
        <w:t> </w:t>
      </w:r>
      <w:r>
        <w:rPr>
          <w:sz w:val="20"/>
        </w:rPr>
        <w:t>erat.</w:t>
      </w:r>
      <w:r>
        <w:rPr>
          <w:spacing w:val="-1"/>
          <w:sz w:val="20"/>
        </w:rPr>
        <w:t> </w:t>
      </w:r>
      <w:r>
        <w:rPr>
          <w:sz w:val="20"/>
        </w:rPr>
        <w:t>2.</w:t>
      </w:r>
      <w:r>
        <w:rPr>
          <w:spacing w:val="-1"/>
          <w:sz w:val="20"/>
        </w:rPr>
        <w:t> </w:t>
      </w:r>
      <w:r>
        <w:rPr>
          <w:b/>
          <w:i/>
          <w:sz w:val="20"/>
        </w:rPr>
        <w:t>Reliqui</w:t>
      </w:r>
      <w:r>
        <w:rPr>
          <w:b/>
          <w:i/>
          <w:spacing w:val="-1"/>
          <w:sz w:val="20"/>
        </w:rPr>
        <w:t> </w:t>
      </w:r>
      <w:r>
        <w:rPr>
          <w:sz w:val="20"/>
        </w:rPr>
        <w:t>Galli</w:t>
      </w:r>
      <w:r>
        <w:rPr>
          <w:spacing w:val="-1"/>
          <w:sz w:val="20"/>
        </w:rPr>
        <w:t> </w:t>
      </w:r>
      <w:r>
        <w:rPr>
          <w:sz w:val="20"/>
        </w:rPr>
        <w:t>tuti</w:t>
      </w:r>
      <w:r>
        <w:rPr>
          <w:spacing w:val="-1"/>
          <w:sz w:val="20"/>
        </w:rPr>
        <w:t> </w:t>
      </w:r>
      <w:r>
        <w:rPr>
          <w:sz w:val="20"/>
        </w:rPr>
        <w:t>non</w:t>
      </w:r>
      <w:r>
        <w:rPr>
          <w:spacing w:val="-1"/>
          <w:sz w:val="20"/>
        </w:rPr>
        <w:t> </w:t>
      </w:r>
      <w:r>
        <w:rPr>
          <w:spacing w:val="-2"/>
          <w:sz w:val="20"/>
        </w:rPr>
        <w:t>erant.</w:t>
      </w:r>
    </w:p>
    <w:p>
      <w:pPr>
        <w:pStyle w:val="ListParagraph"/>
        <w:numPr>
          <w:ilvl w:val="0"/>
          <w:numId w:val="107"/>
        </w:numPr>
        <w:tabs>
          <w:tab w:pos="1238" w:val="left" w:leader="none"/>
        </w:tabs>
        <w:spacing w:line="254" w:lineRule="auto" w:before="15" w:after="0"/>
        <w:ind w:left="840" w:right="313" w:firstLine="10"/>
        <w:jc w:val="both"/>
        <w:rPr>
          <w:sz w:val="20"/>
        </w:rPr>
      </w:pPr>
      <w:r>
        <w:rPr>
          <w:sz w:val="20"/>
        </w:rPr>
        <w:t>Milkes </w:t>
      </w:r>
      <w:r>
        <w:rPr>
          <w:b/>
          <w:i/>
          <w:sz w:val="20"/>
        </w:rPr>
        <w:t>Christiani </w:t>
      </w:r>
      <w:r>
        <w:rPr>
          <w:sz w:val="20"/>
        </w:rPr>
        <w:t>pro imperatdre </w:t>
      </w:r>
      <w:r>
        <w:rPr>
          <w:b/>
          <w:i/>
          <w:sz w:val="20"/>
        </w:rPr>
        <w:t>bond </w:t>
      </w:r>
      <w:r>
        <w:rPr>
          <w:sz w:val="20"/>
        </w:rPr>
        <w:t>impetum in hostes fecerunt.</w:t>
      </w:r>
      <w:r>
        <w:rPr>
          <w:spacing w:val="80"/>
          <w:sz w:val="20"/>
        </w:rPr>
        <w:t> </w:t>
      </w:r>
      <w:r>
        <w:rPr>
          <w:sz w:val="20"/>
        </w:rPr>
        <w:t>4.</w:t>
      </w:r>
      <w:r>
        <w:rPr>
          <w:spacing w:val="80"/>
          <w:sz w:val="20"/>
        </w:rPr>
        <w:t> </w:t>
      </w:r>
      <w:r>
        <w:rPr>
          <w:sz w:val="20"/>
        </w:rPr>
        <w:t>Via</w:t>
      </w:r>
      <w:r>
        <w:rPr>
          <w:spacing w:val="80"/>
          <w:sz w:val="20"/>
        </w:rPr>
        <w:t> </w:t>
      </w:r>
      <w:r>
        <w:rPr>
          <w:sz w:val="20"/>
        </w:rPr>
        <w:t>angusta</w:t>
      </w:r>
      <w:r>
        <w:rPr>
          <w:spacing w:val="80"/>
          <w:sz w:val="20"/>
        </w:rPr>
        <w:t> </w:t>
      </w:r>
      <w:r>
        <w:rPr>
          <w:b/>
          <w:i/>
          <w:sz w:val="20"/>
        </w:rPr>
        <w:t>erat.</w:t>
      </w:r>
      <w:r>
        <w:rPr>
          <w:b/>
          <w:i/>
          <w:spacing w:val="80"/>
          <w:sz w:val="20"/>
        </w:rPr>
        <w:t> </w:t>
      </w:r>
      <w:r>
        <w:rPr>
          <w:sz w:val="20"/>
        </w:rPr>
        <w:t>5.</w:t>
      </w:r>
      <w:r>
        <w:rPr>
          <w:spacing w:val="80"/>
          <w:sz w:val="20"/>
        </w:rPr>
        <w:t> </w:t>
      </w:r>
      <w:r>
        <w:rPr>
          <w:b/>
          <w:i/>
          <w:sz w:val="20"/>
        </w:rPr>
        <w:t>Longum</w:t>
      </w:r>
      <w:r>
        <w:rPr>
          <w:b/>
          <w:i/>
          <w:spacing w:val="80"/>
          <w:sz w:val="20"/>
        </w:rPr>
        <w:t> </w:t>
      </w:r>
      <w:r>
        <w:rPr>
          <w:sz w:val="20"/>
        </w:rPr>
        <w:t>agmen</w:t>
      </w:r>
      <w:r>
        <w:rPr>
          <w:spacing w:val="80"/>
          <w:sz w:val="20"/>
        </w:rPr>
        <w:t> </w:t>
      </w:r>
      <w:r>
        <w:rPr>
          <w:sz w:val="20"/>
        </w:rPr>
        <w:t>in</w:t>
      </w:r>
      <w:r>
        <w:rPr>
          <w:spacing w:val="80"/>
          <w:sz w:val="20"/>
        </w:rPr>
        <w:t> </w:t>
      </w:r>
      <w:r>
        <w:rPr>
          <w:sz w:val="20"/>
        </w:rPr>
        <w:t>montes altos</w:t>
      </w:r>
      <w:r>
        <w:rPr>
          <w:spacing w:val="80"/>
          <w:sz w:val="20"/>
        </w:rPr>
        <w:t> </w:t>
      </w:r>
      <w:r>
        <w:rPr>
          <w:sz w:val="20"/>
        </w:rPr>
        <w:t>venit.</w:t>
      </w:r>
      <w:r>
        <w:rPr>
          <w:spacing w:val="80"/>
          <w:sz w:val="20"/>
        </w:rPr>
        <w:t> </w:t>
      </w:r>
      <w:r>
        <w:rPr>
          <w:sz w:val="20"/>
        </w:rPr>
        <w:t>6.</w:t>
      </w:r>
      <w:r>
        <w:rPr>
          <w:spacing w:val="80"/>
          <w:sz w:val="20"/>
        </w:rPr>
        <w:t> </w:t>
      </w:r>
      <w:r>
        <w:rPr>
          <w:b/>
          <w:i/>
          <w:sz w:val="20"/>
        </w:rPr>
        <w:t>Prima</w:t>
      </w:r>
      <w:r>
        <w:rPr>
          <w:b/>
          <w:i/>
          <w:spacing w:val="80"/>
          <w:sz w:val="20"/>
        </w:rPr>
        <w:t> </w:t>
      </w:r>
      <w:r>
        <w:rPr>
          <w:sz w:val="20"/>
        </w:rPr>
        <w:t>legio</w:t>
      </w:r>
      <w:r>
        <w:rPr>
          <w:spacing w:val="80"/>
          <w:sz w:val="20"/>
        </w:rPr>
        <w:t> </w:t>
      </w:r>
      <w:r>
        <w:rPr>
          <w:sz w:val="20"/>
        </w:rPr>
        <w:t>in</w:t>
      </w:r>
      <w:r>
        <w:rPr>
          <w:spacing w:val="80"/>
          <w:sz w:val="20"/>
        </w:rPr>
        <w:t> </w:t>
      </w:r>
      <w:r>
        <w:rPr>
          <w:sz w:val="20"/>
        </w:rPr>
        <w:t>acie</w:t>
      </w:r>
      <w:r>
        <w:rPr>
          <w:spacing w:val="80"/>
          <w:sz w:val="20"/>
        </w:rPr>
        <w:t> </w:t>
      </w:r>
      <w:r>
        <w:rPr>
          <w:sz w:val="20"/>
        </w:rPr>
        <w:t>erat.</w:t>
      </w:r>
      <w:r>
        <w:rPr>
          <w:spacing w:val="80"/>
          <w:sz w:val="20"/>
        </w:rPr>
        <w:t> </w:t>
      </w:r>
      <w:r>
        <w:rPr>
          <w:sz w:val="20"/>
        </w:rPr>
        <w:t>7.</w:t>
      </w:r>
      <w:r>
        <w:rPr>
          <w:spacing w:val="80"/>
          <w:sz w:val="20"/>
        </w:rPr>
        <w:t> </w:t>
      </w:r>
      <w:r>
        <w:rPr>
          <w:b/>
          <w:i/>
          <w:sz w:val="20"/>
        </w:rPr>
        <w:t>Magna</w:t>
      </w:r>
      <w:r>
        <w:rPr>
          <w:b/>
          <w:i/>
          <w:spacing w:val="80"/>
          <w:sz w:val="20"/>
        </w:rPr>
        <w:t> </w:t>
      </w:r>
      <w:r>
        <w:rPr>
          <w:sz w:val="20"/>
        </w:rPr>
        <w:t>frumenti inopia in </w:t>
      </w:r>
      <w:r>
        <w:rPr>
          <w:b/>
          <w:i/>
          <w:sz w:val="20"/>
        </w:rPr>
        <w:t>reliquis </w:t>
      </w:r>
      <w:r>
        <w:rPr>
          <w:sz w:val="20"/>
        </w:rPr>
        <w:t>gentibus erat. 8. Homines </w:t>
      </w:r>
      <w:r>
        <w:rPr>
          <w:b/>
          <w:i/>
          <w:sz w:val="20"/>
        </w:rPr>
        <w:t>mail </w:t>
      </w:r>
      <w:r>
        <w:rPr>
          <w:sz w:val="20"/>
        </w:rPr>
        <w:t>pro reliquis</w:t>
      </w:r>
      <w:r>
        <w:rPr>
          <w:spacing w:val="40"/>
          <w:sz w:val="20"/>
        </w:rPr>
        <w:t> </w:t>
      </w:r>
      <w:r>
        <w:rPr>
          <w:sz w:val="20"/>
        </w:rPr>
        <w:t>hominibus</w:t>
      </w:r>
      <w:r>
        <w:rPr>
          <w:spacing w:val="40"/>
          <w:sz w:val="20"/>
        </w:rPr>
        <w:t> </w:t>
      </w:r>
      <w:r>
        <w:rPr>
          <w:sz w:val="20"/>
        </w:rPr>
        <w:t>non</w:t>
      </w:r>
      <w:r>
        <w:rPr>
          <w:spacing w:val="40"/>
          <w:sz w:val="20"/>
        </w:rPr>
        <w:t> </w:t>
      </w:r>
      <w:r>
        <w:rPr>
          <w:sz w:val="20"/>
        </w:rPr>
        <w:t>drant.</w:t>
      </w:r>
      <w:r>
        <w:rPr>
          <w:spacing w:val="40"/>
          <w:sz w:val="20"/>
        </w:rPr>
        <w:t> </w:t>
      </w:r>
      <w:r>
        <w:rPr>
          <w:sz w:val="20"/>
        </w:rPr>
        <w:t>9.</w:t>
      </w:r>
      <w:r>
        <w:rPr>
          <w:spacing w:val="40"/>
          <w:sz w:val="20"/>
        </w:rPr>
        <w:t> </w:t>
      </w:r>
      <w:r>
        <w:rPr>
          <w:sz w:val="20"/>
        </w:rPr>
        <w:t>Sunt</w:t>
      </w:r>
      <w:r>
        <w:rPr>
          <w:spacing w:val="40"/>
          <w:sz w:val="20"/>
        </w:rPr>
        <w:t> </w:t>
      </w:r>
      <w:r>
        <w:rPr>
          <w:b/>
          <w:i/>
          <w:sz w:val="20"/>
        </w:rPr>
        <w:t>multa</w:t>
      </w:r>
      <w:r>
        <w:rPr>
          <w:b/>
          <w:i/>
          <w:spacing w:val="40"/>
          <w:sz w:val="20"/>
        </w:rPr>
        <w:t> </w:t>
      </w:r>
      <w:r>
        <w:rPr>
          <w:sz w:val="20"/>
        </w:rPr>
        <w:t>flumina</w:t>
      </w:r>
      <w:r>
        <w:rPr>
          <w:spacing w:val="40"/>
          <w:sz w:val="20"/>
        </w:rPr>
        <w:t> </w:t>
      </w:r>
      <w:r>
        <w:rPr>
          <w:sz w:val="20"/>
        </w:rPr>
        <w:t>in</w:t>
      </w:r>
      <w:r>
        <w:rPr>
          <w:spacing w:val="40"/>
          <w:sz w:val="20"/>
        </w:rPr>
        <w:t> </w:t>
      </w:r>
      <w:r>
        <w:rPr>
          <w:sz w:val="20"/>
        </w:rPr>
        <w:t>Gallia.</w:t>
      </w:r>
      <w:r>
        <w:rPr>
          <w:spacing w:val="40"/>
          <w:sz w:val="20"/>
        </w:rPr>
        <w:t> </w:t>
      </w:r>
      <w:r>
        <w:rPr>
          <w:sz w:val="20"/>
        </w:rPr>
        <w:t>10.</w:t>
      </w:r>
      <w:r>
        <w:rPr>
          <w:spacing w:val="40"/>
          <w:sz w:val="20"/>
        </w:rPr>
        <w:t> </w:t>
      </w:r>
      <w:r>
        <w:rPr>
          <w:sz w:val="20"/>
        </w:rPr>
        <w:t>Do- minus,</w:t>
      </w:r>
      <w:r>
        <w:rPr>
          <w:spacing w:val="40"/>
          <w:sz w:val="20"/>
        </w:rPr>
        <w:t> </w:t>
      </w:r>
      <w:r>
        <w:rPr>
          <w:sz w:val="20"/>
        </w:rPr>
        <w:t>homo</w:t>
      </w:r>
      <w:r>
        <w:rPr>
          <w:spacing w:val="40"/>
          <w:sz w:val="20"/>
        </w:rPr>
        <w:t> </w:t>
      </w:r>
      <w:r>
        <w:rPr>
          <w:b/>
          <w:i/>
          <w:sz w:val="20"/>
        </w:rPr>
        <w:t>bonus</w:t>
      </w:r>
      <w:r>
        <w:rPr>
          <w:b/>
          <w:i/>
          <w:spacing w:val="40"/>
          <w:sz w:val="20"/>
        </w:rPr>
        <w:t> </w:t>
      </w:r>
      <w:r>
        <w:rPr>
          <w:sz w:val="20"/>
        </w:rPr>
        <w:t>et</w:t>
      </w:r>
      <w:r>
        <w:rPr>
          <w:spacing w:val="40"/>
          <w:sz w:val="20"/>
        </w:rPr>
        <w:t> </w:t>
      </w:r>
      <w:r>
        <w:rPr>
          <w:sz w:val="20"/>
        </w:rPr>
        <w:t>sanctus,</w:t>
      </w:r>
      <w:r>
        <w:rPr>
          <w:spacing w:val="40"/>
          <w:sz w:val="20"/>
        </w:rPr>
        <w:t> </w:t>
      </w:r>
      <w:r>
        <w:rPr>
          <w:sz w:val="20"/>
        </w:rPr>
        <w:t>servis</w:t>
      </w:r>
      <w:r>
        <w:rPr>
          <w:spacing w:val="40"/>
          <w:sz w:val="20"/>
        </w:rPr>
        <w:t> </w:t>
      </w:r>
      <w:r>
        <w:rPr>
          <w:sz w:val="20"/>
        </w:rPr>
        <w:t>frumentum</w:t>
      </w:r>
      <w:r>
        <w:rPr>
          <w:spacing w:val="40"/>
          <w:sz w:val="20"/>
        </w:rPr>
        <w:t> </w:t>
      </w:r>
      <w:r>
        <w:rPr>
          <w:sz w:val="20"/>
        </w:rPr>
        <w:t>dedit.</w:t>
      </w:r>
      <w:r>
        <w:rPr>
          <w:spacing w:val="40"/>
          <w:sz w:val="20"/>
        </w:rPr>
        <w:t> </w:t>
      </w:r>
      <w:r>
        <w:rPr>
          <w:sz w:val="20"/>
        </w:rPr>
        <w:t>11.</w:t>
      </w:r>
      <w:r>
        <w:rPr>
          <w:spacing w:val="40"/>
          <w:sz w:val="20"/>
        </w:rPr>
        <w:t> </w:t>
      </w:r>
      <w:r>
        <w:rPr>
          <w:sz w:val="20"/>
        </w:rPr>
        <w:t>Le- giones Romanae in acie pro muro </w:t>
      </w:r>
      <w:r>
        <w:rPr>
          <w:b/>
          <w:i/>
          <w:sz w:val="20"/>
        </w:rPr>
        <w:t>alt6 </w:t>
      </w:r>
      <w:r>
        <w:rPr>
          <w:sz w:val="20"/>
        </w:rPr>
        <w:t>erant.</w:t>
      </w:r>
    </w:p>
    <w:p>
      <w:pPr>
        <w:pStyle w:val="BodyText"/>
        <w:rPr>
          <w:sz w:val="22"/>
        </w:rPr>
      </w:pPr>
    </w:p>
    <w:p>
      <w:pPr>
        <w:pStyle w:val="BodyText"/>
        <w:spacing w:before="3"/>
        <w:rPr>
          <w:sz w:val="18"/>
        </w:rPr>
      </w:pPr>
    </w:p>
    <w:p>
      <w:pPr>
        <w:spacing w:before="0"/>
        <w:ind w:left="798" w:right="250" w:firstLine="0"/>
        <w:jc w:val="center"/>
        <w:rPr>
          <w:b/>
          <w:sz w:val="19"/>
        </w:rPr>
      </w:pPr>
      <w:r>
        <w:rPr>
          <w:b/>
          <w:sz w:val="19"/>
        </w:rPr>
        <w:t>IN</w:t>
      </w:r>
      <w:r>
        <w:rPr>
          <w:b/>
          <w:spacing w:val="-2"/>
          <w:sz w:val="19"/>
        </w:rPr>
        <w:t> </w:t>
      </w:r>
      <w:r>
        <w:rPr>
          <w:b/>
          <w:sz w:val="19"/>
        </w:rPr>
        <w:t>NOMINE</w:t>
      </w:r>
      <w:r>
        <w:rPr>
          <w:b/>
          <w:spacing w:val="-2"/>
          <w:sz w:val="19"/>
        </w:rPr>
        <w:t> DOMINI</w:t>
      </w:r>
    </w:p>
    <w:p>
      <w:pPr>
        <w:spacing w:before="104"/>
        <w:ind w:left="798" w:right="249" w:firstLine="0"/>
        <w:jc w:val="center"/>
        <w:rPr>
          <w:b/>
          <w:sz w:val="16"/>
        </w:rPr>
      </w:pPr>
      <w:r>
        <w:rPr>
          <w:b/>
          <w:sz w:val="16"/>
        </w:rPr>
        <w:t>(Motto</w:t>
      </w:r>
      <w:r>
        <w:rPr>
          <w:b/>
          <w:spacing w:val="-2"/>
          <w:sz w:val="16"/>
        </w:rPr>
        <w:t> </w:t>
      </w:r>
      <w:r>
        <w:rPr>
          <w:b/>
          <w:sz w:val="16"/>
        </w:rPr>
        <w:t>of</w:t>
      </w:r>
      <w:r>
        <w:rPr>
          <w:b/>
          <w:spacing w:val="-1"/>
          <w:sz w:val="16"/>
        </w:rPr>
        <w:t> </w:t>
      </w:r>
      <w:r>
        <w:rPr>
          <w:b/>
          <w:sz w:val="16"/>
        </w:rPr>
        <w:t>the</w:t>
      </w:r>
      <w:r>
        <w:rPr>
          <w:b/>
          <w:spacing w:val="-2"/>
          <w:sz w:val="16"/>
        </w:rPr>
        <w:t> </w:t>
      </w:r>
      <w:r>
        <w:rPr>
          <w:b/>
          <w:sz w:val="16"/>
        </w:rPr>
        <w:t>Bishop</w:t>
      </w:r>
      <w:r>
        <w:rPr>
          <w:b/>
          <w:spacing w:val="-2"/>
          <w:sz w:val="16"/>
        </w:rPr>
        <w:t> </w:t>
      </w:r>
      <w:r>
        <w:rPr>
          <w:b/>
          <w:sz w:val="16"/>
        </w:rPr>
        <w:t>of</w:t>
      </w:r>
      <w:r>
        <w:rPr>
          <w:b/>
          <w:spacing w:val="-1"/>
          <w:sz w:val="16"/>
        </w:rPr>
        <w:t> </w:t>
      </w:r>
      <w:r>
        <w:rPr>
          <w:b/>
          <w:spacing w:val="-2"/>
          <w:sz w:val="16"/>
        </w:rPr>
        <w:t>Boise)</w:t>
      </w:r>
    </w:p>
    <w:p>
      <w:pPr>
        <w:pStyle w:val="BodyText"/>
        <w:rPr>
          <w:b/>
          <w:sz w:val="18"/>
        </w:rPr>
      </w:pPr>
    </w:p>
    <w:p>
      <w:pPr>
        <w:pStyle w:val="BodyText"/>
        <w:rPr>
          <w:b/>
          <w:sz w:val="18"/>
        </w:rPr>
      </w:pPr>
    </w:p>
    <w:p>
      <w:pPr>
        <w:spacing w:before="123"/>
        <w:ind w:left="798" w:right="299" w:firstLine="0"/>
        <w:jc w:val="center"/>
        <w:rPr>
          <w:b/>
          <w:sz w:val="16"/>
        </w:rPr>
      </w:pPr>
      <w:r>
        <w:rPr>
          <w:b/>
          <w:sz w:val="16"/>
        </w:rPr>
        <w:t>EXERCISE</w:t>
      </w:r>
      <w:r>
        <w:rPr>
          <w:b/>
          <w:spacing w:val="-3"/>
          <w:sz w:val="16"/>
        </w:rPr>
        <w:t> </w:t>
      </w:r>
      <w:r>
        <w:rPr>
          <w:b/>
          <w:spacing w:val="-5"/>
          <w:sz w:val="16"/>
        </w:rPr>
        <w:t>93</w:t>
      </w:r>
    </w:p>
    <w:p>
      <w:pPr>
        <w:spacing w:line="256" w:lineRule="auto" w:before="83"/>
        <w:ind w:left="2770" w:right="497" w:hanging="1409"/>
        <w:jc w:val="left"/>
        <w:rPr>
          <w:b/>
          <w:i/>
          <w:sz w:val="20"/>
        </w:rPr>
      </w:pPr>
      <w:r>
        <w:rPr>
          <w:b/>
          <w:i/>
          <w:sz w:val="20"/>
        </w:rPr>
        <w:t>Add</w:t>
      </w:r>
      <w:r>
        <w:rPr>
          <w:b/>
          <w:i/>
          <w:spacing w:val="-4"/>
          <w:sz w:val="20"/>
        </w:rPr>
        <w:t> </w:t>
      </w:r>
      <w:r>
        <w:rPr>
          <w:b/>
          <w:i/>
          <w:sz w:val="20"/>
        </w:rPr>
        <w:t>the</w:t>
      </w:r>
      <w:r>
        <w:rPr>
          <w:b/>
          <w:i/>
          <w:spacing w:val="-4"/>
          <w:sz w:val="20"/>
        </w:rPr>
        <w:t> </w:t>
      </w:r>
      <w:r>
        <w:rPr>
          <w:b/>
          <w:i/>
          <w:sz w:val="20"/>
        </w:rPr>
        <w:t>correct</w:t>
      </w:r>
      <w:r>
        <w:rPr>
          <w:b/>
          <w:i/>
          <w:spacing w:val="-4"/>
          <w:sz w:val="20"/>
        </w:rPr>
        <w:t> </w:t>
      </w:r>
      <w:r>
        <w:rPr>
          <w:b/>
          <w:i/>
          <w:sz w:val="20"/>
        </w:rPr>
        <w:t>endings</w:t>
      </w:r>
      <w:r>
        <w:rPr>
          <w:b/>
          <w:i/>
          <w:spacing w:val="-4"/>
          <w:sz w:val="20"/>
        </w:rPr>
        <w:t> </w:t>
      </w:r>
      <w:r>
        <w:rPr>
          <w:b/>
          <w:i/>
          <w:sz w:val="20"/>
        </w:rPr>
        <w:t>to</w:t>
      </w:r>
      <w:r>
        <w:rPr>
          <w:b/>
          <w:i/>
          <w:spacing w:val="-4"/>
          <w:sz w:val="20"/>
        </w:rPr>
        <w:t> </w:t>
      </w:r>
      <w:r>
        <w:rPr>
          <w:b/>
          <w:i/>
          <w:sz w:val="20"/>
        </w:rPr>
        <w:t>the</w:t>
      </w:r>
      <w:r>
        <w:rPr>
          <w:b/>
          <w:i/>
          <w:spacing w:val="-4"/>
          <w:sz w:val="20"/>
        </w:rPr>
        <w:t> </w:t>
      </w:r>
      <w:r>
        <w:rPr>
          <w:b/>
          <w:i/>
          <w:sz w:val="20"/>
        </w:rPr>
        <w:t>adjectives</w:t>
      </w:r>
      <w:r>
        <w:rPr>
          <w:b/>
          <w:i/>
          <w:spacing w:val="-4"/>
          <w:sz w:val="20"/>
        </w:rPr>
        <w:t> </w:t>
      </w:r>
      <w:r>
        <w:rPr>
          <w:b/>
          <w:i/>
          <w:sz w:val="20"/>
        </w:rPr>
        <w:t>in</w:t>
      </w:r>
      <w:r>
        <w:rPr>
          <w:b/>
          <w:i/>
          <w:spacing w:val="-4"/>
          <w:sz w:val="20"/>
        </w:rPr>
        <w:t> </w:t>
      </w:r>
      <w:r>
        <w:rPr>
          <w:b/>
          <w:i/>
          <w:sz w:val="20"/>
        </w:rPr>
        <w:t>the</w:t>
      </w:r>
      <w:r>
        <w:rPr>
          <w:b/>
          <w:i/>
          <w:spacing w:val="-4"/>
          <w:sz w:val="20"/>
        </w:rPr>
        <w:t> </w:t>
      </w:r>
      <w:r>
        <w:rPr>
          <w:b/>
          <w:i/>
          <w:sz w:val="20"/>
        </w:rPr>
        <w:t>following</w:t>
      </w:r>
      <w:r>
        <w:rPr>
          <w:b/>
          <w:i/>
          <w:sz w:val="20"/>
        </w:rPr>
        <w:t> phrases and translate:</w:t>
      </w:r>
    </w:p>
    <w:p>
      <w:pPr>
        <w:pStyle w:val="ListParagraph"/>
        <w:numPr>
          <w:ilvl w:val="1"/>
          <w:numId w:val="107"/>
        </w:numPr>
        <w:tabs>
          <w:tab w:pos="1420" w:val="left" w:leader="none"/>
        </w:tabs>
        <w:spacing w:line="240" w:lineRule="auto" w:before="78" w:after="0"/>
        <w:ind w:left="1420" w:right="0" w:hanging="280"/>
        <w:jc w:val="left"/>
        <w:rPr>
          <w:sz w:val="20"/>
        </w:rPr>
      </w:pPr>
      <w:r>
        <w:rPr>
          <w:sz w:val="20"/>
        </w:rPr>
        <w:t>propter</w:t>
      </w:r>
      <w:r>
        <w:rPr>
          <w:spacing w:val="-2"/>
          <w:sz w:val="20"/>
        </w:rPr>
        <w:t> </w:t>
      </w:r>
      <w:r>
        <w:rPr>
          <w:sz w:val="20"/>
        </w:rPr>
        <w:t>leges</w:t>
      </w:r>
      <w:r>
        <w:rPr>
          <w:spacing w:val="-1"/>
          <w:sz w:val="20"/>
        </w:rPr>
        <w:t> </w:t>
      </w:r>
      <w:r>
        <w:rPr>
          <w:spacing w:val="-5"/>
          <w:sz w:val="20"/>
        </w:rPr>
        <w:t>mal</w:t>
      </w:r>
    </w:p>
    <w:p>
      <w:pPr>
        <w:pStyle w:val="ListParagraph"/>
        <w:numPr>
          <w:ilvl w:val="1"/>
          <w:numId w:val="107"/>
        </w:numPr>
        <w:tabs>
          <w:tab w:pos="1425" w:val="left" w:leader="none"/>
        </w:tabs>
        <w:spacing w:line="240" w:lineRule="auto" w:before="15" w:after="0"/>
        <w:ind w:left="1425" w:right="0" w:hanging="290"/>
        <w:jc w:val="left"/>
        <w:rPr>
          <w:sz w:val="20"/>
        </w:rPr>
      </w:pPr>
      <w:r>
        <w:rPr>
          <w:sz w:val="20"/>
        </w:rPr>
        <w:t>cum</w:t>
      </w:r>
      <w:r>
        <w:rPr>
          <w:spacing w:val="-1"/>
          <w:sz w:val="20"/>
        </w:rPr>
        <w:t> </w:t>
      </w:r>
      <w:r>
        <w:rPr>
          <w:sz w:val="20"/>
        </w:rPr>
        <w:t>ducibus </w:t>
      </w:r>
      <w:r>
        <w:rPr>
          <w:spacing w:val="-5"/>
          <w:sz w:val="20"/>
        </w:rPr>
        <w:t>bon</w:t>
      </w:r>
    </w:p>
    <w:p>
      <w:pPr>
        <w:pStyle w:val="ListParagraph"/>
        <w:numPr>
          <w:ilvl w:val="1"/>
          <w:numId w:val="107"/>
        </w:numPr>
        <w:tabs>
          <w:tab w:pos="1420" w:val="left" w:leader="none"/>
        </w:tabs>
        <w:spacing w:line="240" w:lineRule="auto" w:before="15" w:after="0"/>
        <w:ind w:left="1420" w:right="0" w:hanging="295"/>
        <w:jc w:val="left"/>
        <w:rPr>
          <w:sz w:val="20"/>
        </w:rPr>
      </w:pPr>
      <w:r>
        <w:rPr>
          <w:sz w:val="20"/>
        </w:rPr>
        <w:t>propter</w:t>
      </w:r>
      <w:r>
        <w:rPr>
          <w:spacing w:val="-1"/>
          <w:sz w:val="20"/>
        </w:rPr>
        <w:t> </w:t>
      </w:r>
      <w:r>
        <w:rPr>
          <w:spacing w:val="-2"/>
          <w:sz w:val="20"/>
        </w:rPr>
        <w:t>magnmetum</w:t>
      </w:r>
    </w:p>
    <w:p>
      <w:pPr>
        <w:pStyle w:val="ListParagraph"/>
        <w:numPr>
          <w:ilvl w:val="1"/>
          <w:numId w:val="107"/>
        </w:numPr>
        <w:tabs>
          <w:tab w:pos="1420" w:val="left" w:leader="none"/>
        </w:tabs>
        <w:spacing w:line="240" w:lineRule="auto" w:before="10" w:after="0"/>
        <w:ind w:left="1420" w:right="0" w:hanging="295"/>
        <w:jc w:val="left"/>
        <w:rPr>
          <w:sz w:val="20"/>
        </w:rPr>
      </w:pPr>
      <w:r>
        <w:rPr>
          <w:sz w:val="20"/>
        </w:rPr>
        <w:t>in </w:t>
      </w:r>
      <w:r>
        <w:rPr>
          <w:spacing w:val="-2"/>
          <w:sz w:val="20"/>
        </w:rPr>
        <w:t>magnluce</w:t>
      </w:r>
    </w:p>
    <w:p>
      <w:pPr>
        <w:pStyle w:val="ListParagraph"/>
        <w:numPr>
          <w:ilvl w:val="1"/>
          <w:numId w:val="107"/>
        </w:numPr>
        <w:tabs>
          <w:tab w:pos="1415" w:val="left" w:leader="none"/>
        </w:tabs>
        <w:spacing w:line="240" w:lineRule="auto" w:before="10" w:after="0"/>
        <w:ind w:left="1415" w:right="0" w:hanging="280"/>
        <w:jc w:val="left"/>
        <w:rPr>
          <w:sz w:val="20"/>
        </w:rPr>
      </w:pPr>
      <w:r>
        <w:rPr>
          <w:sz w:val="20"/>
        </w:rPr>
        <w:t>pro</w:t>
      </w:r>
      <w:r>
        <w:rPr>
          <w:spacing w:val="-1"/>
          <w:sz w:val="20"/>
        </w:rPr>
        <w:t> </w:t>
      </w:r>
      <w:r>
        <w:rPr>
          <w:sz w:val="20"/>
        </w:rPr>
        <w:t>rege </w:t>
      </w:r>
      <w:r>
        <w:rPr>
          <w:spacing w:val="-2"/>
          <w:sz w:val="20"/>
        </w:rPr>
        <w:t>Roman</w:t>
      </w:r>
    </w:p>
    <w:p>
      <w:pPr>
        <w:pStyle w:val="ListParagraph"/>
        <w:numPr>
          <w:ilvl w:val="1"/>
          <w:numId w:val="107"/>
        </w:numPr>
        <w:tabs>
          <w:tab w:pos="1415" w:val="left" w:leader="none"/>
        </w:tabs>
        <w:spacing w:line="240" w:lineRule="auto" w:before="15" w:after="0"/>
        <w:ind w:left="1415" w:right="0" w:hanging="285"/>
        <w:jc w:val="left"/>
        <w:rPr>
          <w:sz w:val="20"/>
        </w:rPr>
      </w:pPr>
      <w:r>
        <w:rPr>
          <w:sz w:val="20"/>
        </w:rPr>
        <w:t>pro</w:t>
      </w:r>
      <w:r>
        <w:rPr>
          <w:spacing w:val="-1"/>
          <w:sz w:val="20"/>
        </w:rPr>
        <w:t> </w:t>
      </w:r>
      <w:r>
        <w:rPr>
          <w:sz w:val="20"/>
        </w:rPr>
        <w:t>hominibus</w:t>
      </w:r>
      <w:r>
        <w:rPr>
          <w:spacing w:val="-1"/>
          <w:sz w:val="20"/>
        </w:rPr>
        <w:t> </w:t>
      </w:r>
      <w:r>
        <w:rPr>
          <w:spacing w:val="-5"/>
          <w:sz w:val="20"/>
        </w:rPr>
        <w:t>bon</w:t>
      </w:r>
    </w:p>
    <w:p>
      <w:pPr>
        <w:pStyle w:val="ListParagraph"/>
        <w:numPr>
          <w:ilvl w:val="1"/>
          <w:numId w:val="107"/>
        </w:numPr>
        <w:tabs>
          <w:tab w:pos="1415" w:val="left" w:leader="none"/>
        </w:tabs>
        <w:spacing w:line="240" w:lineRule="auto" w:before="20" w:after="0"/>
        <w:ind w:left="1415" w:right="0" w:hanging="280"/>
        <w:jc w:val="left"/>
        <w:rPr>
          <w:sz w:val="20"/>
        </w:rPr>
      </w:pPr>
      <w:r>
        <w:rPr>
          <w:sz w:val="20"/>
        </w:rPr>
        <w:t>cum</w:t>
      </w:r>
      <w:r>
        <w:rPr>
          <w:spacing w:val="-1"/>
          <w:sz w:val="20"/>
        </w:rPr>
        <w:t> </w:t>
      </w:r>
      <w:r>
        <w:rPr>
          <w:spacing w:val="-2"/>
          <w:sz w:val="20"/>
        </w:rPr>
        <w:t>multnautis</w:t>
      </w:r>
    </w:p>
    <w:p>
      <w:pPr>
        <w:pStyle w:val="ListParagraph"/>
        <w:numPr>
          <w:ilvl w:val="1"/>
          <w:numId w:val="107"/>
        </w:numPr>
        <w:tabs>
          <w:tab w:pos="1410" w:val="left" w:leader="none"/>
        </w:tabs>
        <w:spacing w:line="240" w:lineRule="auto" w:before="5" w:after="0"/>
        <w:ind w:left="1410" w:right="0" w:hanging="290"/>
        <w:jc w:val="left"/>
        <w:rPr>
          <w:sz w:val="20"/>
        </w:rPr>
      </w:pPr>
      <w:r>
        <w:rPr>
          <w:sz w:val="20"/>
        </w:rPr>
        <w:t>propter</w:t>
      </w:r>
      <w:r>
        <w:rPr>
          <w:spacing w:val="-2"/>
          <w:sz w:val="20"/>
        </w:rPr>
        <w:t> </w:t>
      </w:r>
      <w:r>
        <w:rPr>
          <w:sz w:val="20"/>
        </w:rPr>
        <w:t>veritatem</w:t>
      </w:r>
      <w:r>
        <w:rPr>
          <w:spacing w:val="-2"/>
          <w:sz w:val="20"/>
        </w:rPr>
        <w:t> Christian</w:t>
      </w:r>
    </w:p>
    <w:p>
      <w:pPr>
        <w:pStyle w:val="ListParagraph"/>
        <w:numPr>
          <w:ilvl w:val="1"/>
          <w:numId w:val="107"/>
        </w:numPr>
        <w:tabs>
          <w:tab w:pos="1410" w:val="left" w:leader="none"/>
        </w:tabs>
        <w:spacing w:line="240" w:lineRule="auto" w:before="15" w:after="0"/>
        <w:ind w:left="1410" w:right="0" w:hanging="290"/>
        <w:jc w:val="left"/>
        <w:rPr>
          <w:sz w:val="20"/>
        </w:rPr>
      </w:pPr>
      <w:r>
        <w:rPr>
          <w:sz w:val="20"/>
        </w:rPr>
        <w:t>propter</w:t>
      </w:r>
      <w:r>
        <w:rPr>
          <w:spacing w:val="-1"/>
          <w:sz w:val="20"/>
        </w:rPr>
        <w:t> </w:t>
      </w:r>
      <w:r>
        <w:rPr>
          <w:spacing w:val="-2"/>
          <w:sz w:val="20"/>
        </w:rPr>
        <w:t>magnvirtutem</w:t>
      </w:r>
    </w:p>
    <w:p>
      <w:pPr>
        <w:pStyle w:val="ListParagraph"/>
        <w:numPr>
          <w:ilvl w:val="1"/>
          <w:numId w:val="107"/>
        </w:numPr>
        <w:tabs>
          <w:tab w:pos="1415" w:val="left" w:leader="none"/>
        </w:tabs>
        <w:spacing w:line="240" w:lineRule="auto" w:before="20" w:after="0"/>
        <w:ind w:left="1415" w:right="0" w:hanging="385"/>
        <w:jc w:val="left"/>
        <w:rPr>
          <w:sz w:val="20"/>
        </w:rPr>
      </w:pPr>
      <w:r>
        <w:rPr>
          <w:sz w:val="20"/>
        </w:rPr>
        <w:t>in</w:t>
      </w:r>
      <w:r>
        <w:rPr>
          <w:spacing w:val="-1"/>
          <w:sz w:val="20"/>
        </w:rPr>
        <w:t> </w:t>
      </w:r>
      <w:r>
        <w:rPr>
          <w:sz w:val="20"/>
        </w:rPr>
        <w:t>castra</w:t>
      </w:r>
      <w:r>
        <w:rPr>
          <w:spacing w:val="-1"/>
          <w:sz w:val="20"/>
        </w:rPr>
        <w:t> </w:t>
      </w:r>
      <w:r>
        <w:rPr>
          <w:spacing w:val="-2"/>
          <w:sz w:val="20"/>
        </w:rPr>
        <w:t>Roman</w:t>
      </w:r>
    </w:p>
    <w:p>
      <w:pPr>
        <w:pStyle w:val="ListParagraph"/>
        <w:numPr>
          <w:ilvl w:val="1"/>
          <w:numId w:val="107"/>
        </w:numPr>
        <w:tabs>
          <w:tab w:pos="1410" w:val="left" w:leader="none"/>
        </w:tabs>
        <w:spacing w:line="240" w:lineRule="auto" w:before="10" w:after="0"/>
        <w:ind w:left="1410" w:right="0" w:hanging="375"/>
        <w:jc w:val="left"/>
        <w:rPr>
          <w:sz w:val="20"/>
        </w:rPr>
      </w:pPr>
      <w:r>
        <w:rPr>
          <w:sz w:val="20"/>
        </w:rPr>
        <w:t>in </w:t>
      </w:r>
      <w:r>
        <w:rPr>
          <w:spacing w:val="-2"/>
          <w:sz w:val="20"/>
        </w:rPr>
        <w:t>longvia</w:t>
      </w:r>
    </w:p>
    <w:p>
      <w:pPr>
        <w:pStyle w:val="ListParagraph"/>
        <w:numPr>
          <w:ilvl w:val="1"/>
          <w:numId w:val="107"/>
        </w:numPr>
        <w:tabs>
          <w:tab w:pos="1405" w:val="left" w:leader="none"/>
        </w:tabs>
        <w:spacing w:line="240" w:lineRule="auto" w:before="5" w:after="0"/>
        <w:ind w:left="1405" w:right="0" w:hanging="375"/>
        <w:jc w:val="left"/>
        <w:rPr>
          <w:sz w:val="20"/>
        </w:rPr>
      </w:pPr>
      <w:r>
        <w:rPr>
          <w:sz w:val="20"/>
        </w:rPr>
        <w:t>propter</w:t>
      </w:r>
      <w:r>
        <w:rPr>
          <w:spacing w:val="-1"/>
          <w:sz w:val="20"/>
        </w:rPr>
        <w:t> </w:t>
      </w:r>
      <w:r>
        <w:rPr>
          <w:spacing w:val="-2"/>
          <w:sz w:val="20"/>
        </w:rPr>
        <w:t>magncorpus</w:t>
      </w:r>
    </w:p>
    <w:p>
      <w:pPr>
        <w:spacing w:after="0" w:line="240" w:lineRule="auto"/>
        <w:jc w:val="left"/>
        <w:rPr>
          <w:sz w:val="20"/>
        </w:rPr>
        <w:sectPr>
          <w:pgSz w:w="7380" w:h="11550"/>
          <w:pgMar w:top="820" w:bottom="280" w:left="300" w:right="180"/>
        </w:sectPr>
      </w:pPr>
    </w:p>
    <w:p>
      <w:pPr>
        <w:tabs>
          <w:tab w:pos="5954" w:val="right" w:leader="none"/>
        </w:tabs>
        <w:spacing w:before="65"/>
        <w:ind w:left="2255" w:right="0" w:firstLine="0"/>
        <w:jc w:val="left"/>
        <w:rPr>
          <w:b/>
          <w:sz w:val="20"/>
        </w:rPr>
      </w:pPr>
      <w:r>
        <w:rPr/>
        <w:drawing>
          <wp:anchor distT="0" distB="0" distL="0" distR="0" allowOverlap="1" layoutInCell="1" locked="0" behindDoc="1" simplePos="0" relativeHeight="476279296">
            <wp:simplePos x="0" y="0"/>
            <wp:positionH relativeFrom="page">
              <wp:posOffset>127000</wp:posOffset>
            </wp:positionH>
            <wp:positionV relativeFrom="page">
              <wp:posOffset>431800</wp:posOffset>
            </wp:positionV>
            <wp:extent cx="4556125" cy="6902450"/>
            <wp:effectExtent l="0" t="0" r="0" b="0"/>
            <wp:wrapNone/>
            <wp:docPr id="145" name="image121.png"/>
            <wp:cNvGraphicFramePr>
              <a:graphicFrameLocks noChangeAspect="1"/>
            </wp:cNvGraphicFramePr>
            <a:graphic>
              <a:graphicData uri="http://schemas.openxmlformats.org/drawingml/2006/picture">
                <pic:pic>
                  <pic:nvPicPr>
                    <pic:cNvPr id="146" name="image121.png"/>
                    <pic:cNvPicPr/>
                  </pic:nvPicPr>
                  <pic:blipFill>
                    <a:blip r:embed="rId125" cstate="print"/>
                    <a:stretch>
                      <a:fillRect/>
                    </a:stretch>
                  </pic:blipFill>
                  <pic:spPr>
                    <a:xfrm>
                      <a:off x="0" y="0"/>
                      <a:ext cx="4556125" cy="69024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81</w:t>
      </w:r>
    </w:p>
    <w:p>
      <w:pPr>
        <w:pStyle w:val="BodyText"/>
        <w:rPr>
          <w:b/>
          <w:sz w:val="22"/>
        </w:rPr>
      </w:pPr>
    </w:p>
    <w:p>
      <w:pPr>
        <w:pStyle w:val="BodyText"/>
        <w:spacing w:before="9"/>
        <w:rPr>
          <w:b/>
          <w:sz w:val="22"/>
        </w:rPr>
      </w:pPr>
    </w:p>
    <w:p>
      <w:pPr>
        <w:spacing w:before="0"/>
        <w:ind w:left="1955" w:right="0" w:firstLine="0"/>
        <w:jc w:val="left"/>
        <w:rPr>
          <w:b/>
          <w:sz w:val="19"/>
        </w:rPr>
      </w:pPr>
      <w:r>
        <w:rPr>
          <w:b/>
          <w:sz w:val="19"/>
        </w:rPr>
        <w:t>Domini</w:t>
      </w:r>
      <w:r>
        <w:rPr>
          <w:b/>
          <w:spacing w:val="-2"/>
          <w:sz w:val="19"/>
        </w:rPr>
        <w:t> </w:t>
      </w:r>
      <w:r>
        <w:rPr>
          <w:b/>
          <w:sz w:val="19"/>
        </w:rPr>
        <w:t>est</w:t>
      </w:r>
      <w:r>
        <w:rPr>
          <w:b/>
          <w:spacing w:val="-2"/>
          <w:sz w:val="19"/>
        </w:rPr>
        <w:t> terra!</w:t>
      </w:r>
    </w:p>
    <w:p>
      <w:pPr>
        <w:spacing w:before="46"/>
        <w:ind w:left="1955" w:right="0" w:firstLine="0"/>
        <w:jc w:val="left"/>
        <w:rPr>
          <w:b/>
          <w:sz w:val="19"/>
        </w:rPr>
      </w:pPr>
      <w:r>
        <w:rPr>
          <w:b/>
          <w:sz w:val="19"/>
        </w:rPr>
        <w:t>Magna</w:t>
      </w:r>
      <w:r>
        <w:rPr>
          <w:b/>
          <w:spacing w:val="-2"/>
          <w:sz w:val="19"/>
        </w:rPr>
        <w:t> </w:t>
      </w:r>
      <w:r>
        <w:rPr>
          <w:b/>
          <w:sz w:val="19"/>
        </w:rPr>
        <w:t>est</w:t>
      </w:r>
      <w:r>
        <w:rPr>
          <w:b/>
          <w:spacing w:val="-1"/>
          <w:sz w:val="19"/>
        </w:rPr>
        <w:t> </w:t>
      </w:r>
      <w:r>
        <w:rPr>
          <w:b/>
          <w:sz w:val="19"/>
        </w:rPr>
        <w:t>gloria</w:t>
      </w:r>
      <w:r>
        <w:rPr>
          <w:b/>
          <w:spacing w:val="-1"/>
          <w:sz w:val="19"/>
        </w:rPr>
        <w:t> </w:t>
      </w:r>
      <w:r>
        <w:rPr>
          <w:b/>
          <w:spacing w:val="-2"/>
          <w:sz w:val="19"/>
        </w:rPr>
        <w:t>Domini!</w:t>
      </w:r>
    </w:p>
    <w:p>
      <w:pPr>
        <w:spacing w:before="101"/>
        <w:ind w:left="2790" w:right="0" w:firstLine="0"/>
        <w:jc w:val="left"/>
        <w:rPr>
          <w:i/>
          <w:sz w:val="12"/>
        </w:rPr>
      </w:pPr>
      <w:r>
        <w:rPr>
          <w:sz w:val="18"/>
        </w:rPr>
        <w:t>—-Adapted from the </w:t>
      </w:r>
      <w:r>
        <w:rPr>
          <w:i/>
          <w:sz w:val="18"/>
        </w:rPr>
        <w:t>Roman </w:t>
      </w:r>
      <w:r>
        <w:rPr>
          <w:i/>
          <w:spacing w:val="-2"/>
          <w:sz w:val="18"/>
        </w:rPr>
        <w:t>Breviary</w:t>
      </w:r>
      <w:r>
        <w:rPr>
          <w:i/>
          <w:spacing w:val="-2"/>
          <w:position w:val="5"/>
          <w:sz w:val="12"/>
        </w:rPr>
        <w:t>1</w:t>
      </w:r>
    </w:p>
    <w:p>
      <w:pPr>
        <w:pStyle w:val="BodyText"/>
        <w:rPr>
          <w:i/>
        </w:rPr>
      </w:pPr>
    </w:p>
    <w:p>
      <w:pPr>
        <w:pStyle w:val="BodyText"/>
        <w:rPr>
          <w:i/>
        </w:rPr>
      </w:pPr>
    </w:p>
    <w:p>
      <w:pPr>
        <w:spacing w:before="127"/>
        <w:ind w:left="2573" w:right="0" w:firstLine="0"/>
        <w:jc w:val="left"/>
        <w:rPr>
          <w:b/>
          <w:sz w:val="16"/>
        </w:rPr>
      </w:pPr>
      <w:r>
        <w:rPr>
          <w:b/>
          <w:sz w:val="16"/>
        </w:rPr>
        <w:t>EXERCISE</w:t>
      </w:r>
      <w:r>
        <w:rPr>
          <w:b/>
          <w:spacing w:val="-3"/>
          <w:sz w:val="16"/>
        </w:rPr>
        <w:t> </w:t>
      </w:r>
      <w:r>
        <w:rPr>
          <w:b/>
          <w:spacing w:val="-5"/>
          <w:sz w:val="16"/>
        </w:rPr>
        <w:t>94</w:t>
      </w:r>
    </w:p>
    <w:p>
      <w:pPr>
        <w:spacing w:before="93"/>
        <w:ind w:left="2659" w:right="0" w:firstLine="0"/>
        <w:jc w:val="left"/>
        <w:rPr>
          <w:b/>
          <w:i/>
          <w:sz w:val="20"/>
        </w:rPr>
      </w:pPr>
      <w:r>
        <w:rPr>
          <w:b/>
          <w:i/>
          <w:spacing w:val="-2"/>
          <w:sz w:val="20"/>
        </w:rPr>
        <w:t>Translate:</w:t>
      </w:r>
    </w:p>
    <w:p>
      <w:pPr>
        <w:pStyle w:val="ListParagraph"/>
        <w:numPr>
          <w:ilvl w:val="0"/>
          <w:numId w:val="108"/>
        </w:numPr>
        <w:tabs>
          <w:tab w:pos="725" w:val="left" w:leader="none"/>
        </w:tabs>
        <w:spacing w:line="240" w:lineRule="auto" w:before="91" w:after="0"/>
        <w:ind w:left="725" w:right="0" w:hanging="285"/>
        <w:jc w:val="left"/>
        <w:rPr>
          <w:sz w:val="20"/>
        </w:rPr>
      </w:pPr>
      <w:r>
        <w:rPr>
          <w:sz w:val="20"/>
        </w:rPr>
        <w:t>cum</w:t>
      </w:r>
      <w:r>
        <w:rPr>
          <w:spacing w:val="-3"/>
          <w:sz w:val="20"/>
        </w:rPr>
        <w:t> </w:t>
      </w:r>
      <w:r>
        <w:rPr>
          <w:sz w:val="20"/>
        </w:rPr>
        <w:t>Caesare,</w:t>
      </w:r>
      <w:r>
        <w:rPr>
          <w:spacing w:val="-1"/>
          <w:sz w:val="20"/>
        </w:rPr>
        <w:t> </w:t>
      </w:r>
      <w:r>
        <w:rPr>
          <w:sz w:val="20"/>
        </w:rPr>
        <w:t>imperatdre</w:t>
      </w:r>
      <w:r>
        <w:rPr>
          <w:spacing w:val="-2"/>
          <w:sz w:val="20"/>
        </w:rPr>
        <w:t> Romano</w:t>
      </w:r>
    </w:p>
    <w:p>
      <w:pPr>
        <w:pStyle w:val="ListParagraph"/>
        <w:numPr>
          <w:ilvl w:val="0"/>
          <w:numId w:val="108"/>
        </w:numPr>
        <w:tabs>
          <w:tab w:pos="720" w:val="left" w:leader="none"/>
        </w:tabs>
        <w:spacing w:line="240" w:lineRule="auto" w:before="10" w:after="0"/>
        <w:ind w:left="720" w:right="0" w:hanging="285"/>
        <w:jc w:val="left"/>
        <w:rPr>
          <w:sz w:val="20"/>
        </w:rPr>
      </w:pPr>
      <w:r>
        <w:rPr>
          <w:sz w:val="20"/>
        </w:rPr>
        <w:t>propter</w:t>
      </w:r>
      <w:r>
        <w:rPr>
          <w:spacing w:val="-2"/>
          <w:sz w:val="20"/>
        </w:rPr>
        <w:t> </w:t>
      </w:r>
      <w:r>
        <w:rPr>
          <w:sz w:val="20"/>
        </w:rPr>
        <w:t>salutem</w:t>
      </w:r>
      <w:r>
        <w:rPr>
          <w:spacing w:val="-1"/>
          <w:sz w:val="20"/>
        </w:rPr>
        <w:t> </w:t>
      </w:r>
      <w:r>
        <w:rPr>
          <w:sz w:val="20"/>
        </w:rPr>
        <w:t>populi</w:t>
      </w:r>
      <w:r>
        <w:rPr>
          <w:spacing w:val="-1"/>
          <w:sz w:val="20"/>
        </w:rPr>
        <w:t> </w:t>
      </w:r>
      <w:r>
        <w:rPr>
          <w:spacing w:val="-2"/>
          <w:sz w:val="20"/>
        </w:rPr>
        <w:t>Romani</w:t>
      </w:r>
    </w:p>
    <w:p>
      <w:pPr>
        <w:pStyle w:val="ListParagraph"/>
        <w:numPr>
          <w:ilvl w:val="0"/>
          <w:numId w:val="108"/>
        </w:numPr>
        <w:tabs>
          <w:tab w:pos="730" w:val="left" w:leader="none"/>
        </w:tabs>
        <w:spacing w:line="240" w:lineRule="auto" w:before="25" w:after="0"/>
        <w:ind w:left="730" w:right="0" w:hanging="300"/>
        <w:jc w:val="left"/>
        <w:rPr>
          <w:sz w:val="20"/>
        </w:rPr>
      </w:pPr>
      <w:r>
        <w:rPr>
          <w:sz w:val="20"/>
        </w:rPr>
        <w:t>in</w:t>
      </w:r>
      <w:r>
        <w:rPr>
          <w:spacing w:val="-1"/>
          <w:sz w:val="20"/>
        </w:rPr>
        <w:t> </w:t>
      </w:r>
      <w:r>
        <w:rPr>
          <w:sz w:val="20"/>
        </w:rPr>
        <w:t>altis</w:t>
      </w:r>
      <w:r>
        <w:rPr>
          <w:spacing w:val="-1"/>
          <w:sz w:val="20"/>
        </w:rPr>
        <w:t> </w:t>
      </w:r>
      <w:r>
        <w:rPr>
          <w:spacing w:val="-2"/>
          <w:sz w:val="20"/>
        </w:rPr>
        <w:t>montibus</w:t>
      </w:r>
    </w:p>
    <w:p>
      <w:pPr>
        <w:pStyle w:val="ListParagraph"/>
        <w:numPr>
          <w:ilvl w:val="0"/>
          <w:numId w:val="108"/>
        </w:numPr>
        <w:tabs>
          <w:tab w:pos="725" w:val="left" w:leader="none"/>
        </w:tabs>
        <w:spacing w:line="240" w:lineRule="auto" w:before="10" w:after="0"/>
        <w:ind w:left="725" w:right="0" w:hanging="295"/>
        <w:jc w:val="left"/>
        <w:rPr>
          <w:sz w:val="20"/>
        </w:rPr>
      </w:pPr>
      <w:r>
        <w:rPr>
          <w:sz w:val="20"/>
        </w:rPr>
        <w:t>post</w:t>
      </w:r>
      <w:r>
        <w:rPr>
          <w:spacing w:val="-1"/>
          <w:sz w:val="20"/>
        </w:rPr>
        <w:t> </w:t>
      </w:r>
      <w:r>
        <w:rPr>
          <w:sz w:val="20"/>
        </w:rPr>
        <w:t>magnam</w:t>
      </w:r>
      <w:r>
        <w:rPr>
          <w:spacing w:val="-1"/>
          <w:sz w:val="20"/>
        </w:rPr>
        <w:t> </w:t>
      </w:r>
      <w:r>
        <w:rPr>
          <w:spacing w:val="-2"/>
          <w:sz w:val="20"/>
        </w:rPr>
        <w:t>caedem</w:t>
      </w:r>
    </w:p>
    <w:p>
      <w:pPr>
        <w:pStyle w:val="ListParagraph"/>
        <w:numPr>
          <w:ilvl w:val="0"/>
          <w:numId w:val="108"/>
        </w:numPr>
        <w:tabs>
          <w:tab w:pos="720" w:val="left" w:leader="none"/>
        </w:tabs>
        <w:spacing w:line="240" w:lineRule="auto" w:before="20" w:after="0"/>
        <w:ind w:left="720" w:right="0" w:hanging="280"/>
        <w:jc w:val="left"/>
        <w:rPr>
          <w:sz w:val="20"/>
        </w:rPr>
      </w:pPr>
      <w:r>
        <w:rPr>
          <w:sz w:val="20"/>
        </w:rPr>
        <w:t>propter</w:t>
      </w:r>
      <w:r>
        <w:rPr>
          <w:spacing w:val="-2"/>
          <w:sz w:val="20"/>
        </w:rPr>
        <w:t> </w:t>
      </w:r>
      <w:r>
        <w:rPr>
          <w:sz w:val="20"/>
        </w:rPr>
        <w:t>multa</w:t>
      </w:r>
      <w:r>
        <w:rPr>
          <w:spacing w:val="-1"/>
          <w:sz w:val="20"/>
        </w:rPr>
        <w:t> </w:t>
      </w:r>
      <w:r>
        <w:rPr>
          <w:spacing w:val="-2"/>
          <w:sz w:val="20"/>
        </w:rPr>
        <w:t>vulnera</w:t>
      </w:r>
    </w:p>
    <w:p>
      <w:pPr>
        <w:pStyle w:val="ListParagraph"/>
        <w:numPr>
          <w:ilvl w:val="0"/>
          <w:numId w:val="108"/>
        </w:numPr>
        <w:tabs>
          <w:tab w:pos="730" w:val="left" w:leader="none"/>
        </w:tabs>
        <w:spacing w:line="240" w:lineRule="auto" w:before="10" w:after="0"/>
        <w:ind w:left="730" w:right="0" w:hanging="290"/>
        <w:jc w:val="left"/>
        <w:rPr>
          <w:sz w:val="20"/>
        </w:rPr>
      </w:pPr>
      <w:r>
        <w:rPr>
          <w:sz w:val="20"/>
        </w:rPr>
        <w:t>propter</w:t>
      </w:r>
      <w:r>
        <w:rPr>
          <w:spacing w:val="-2"/>
          <w:sz w:val="20"/>
        </w:rPr>
        <w:t> </w:t>
      </w:r>
      <w:r>
        <w:rPr>
          <w:sz w:val="20"/>
        </w:rPr>
        <w:t>salutem</w:t>
      </w:r>
      <w:r>
        <w:rPr>
          <w:spacing w:val="-2"/>
          <w:sz w:val="20"/>
        </w:rPr>
        <w:t> </w:t>
      </w:r>
      <w:r>
        <w:rPr>
          <w:sz w:val="20"/>
        </w:rPr>
        <w:t>reliquarum</w:t>
      </w:r>
      <w:r>
        <w:rPr>
          <w:spacing w:val="-2"/>
          <w:sz w:val="20"/>
        </w:rPr>
        <w:t> gentium</w:t>
      </w:r>
    </w:p>
    <w:p>
      <w:pPr>
        <w:pStyle w:val="ListParagraph"/>
        <w:numPr>
          <w:ilvl w:val="0"/>
          <w:numId w:val="108"/>
        </w:numPr>
        <w:tabs>
          <w:tab w:pos="730" w:val="left" w:leader="none"/>
        </w:tabs>
        <w:spacing w:line="240" w:lineRule="auto" w:before="15" w:after="0"/>
        <w:ind w:left="730" w:right="0" w:hanging="285"/>
        <w:jc w:val="left"/>
        <w:rPr>
          <w:sz w:val="20"/>
        </w:rPr>
      </w:pPr>
      <w:r>
        <w:rPr>
          <w:sz w:val="20"/>
        </w:rPr>
        <w:t>pro</w:t>
      </w:r>
      <w:r>
        <w:rPr>
          <w:spacing w:val="-1"/>
          <w:sz w:val="20"/>
        </w:rPr>
        <w:t> </w:t>
      </w:r>
      <w:r>
        <w:rPr>
          <w:sz w:val="20"/>
        </w:rPr>
        <w:t>Sancto</w:t>
      </w:r>
      <w:r>
        <w:rPr>
          <w:spacing w:val="-1"/>
          <w:sz w:val="20"/>
        </w:rPr>
        <w:t> </w:t>
      </w:r>
      <w:r>
        <w:rPr>
          <w:spacing w:val="-2"/>
          <w:sz w:val="20"/>
        </w:rPr>
        <w:t>Nomine</w:t>
      </w:r>
    </w:p>
    <w:p>
      <w:pPr>
        <w:pStyle w:val="ListParagraph"/>
        <w:numPr>
          <w:ilvl w:val="0"/>
          <w:numId w:val="108"/>
        </w:numPr>
        <w:tabs>
          <w:tab w:pos="730" w:val="left" w:leader="none"/>
        </w:tabs>
        <w:spacing w:line="240" w:lineRule="auto" w:before="15" w:after="0"/>
        <w:ind w:left="730" w:right="0" w:hanging="290"/>
        <w:jc w:val="left"/>
        <w:rPr>
          <w:sz w:val="20"/>
        </w:rPr>
      </w:pPr>
      <w:r>
        <w:rPr>
          <w:sz w:val="20"/>
        </w:rPr>
        <w:t>in</w:t>
      </w:r>
      <w:r>
        <w:rPr>
          <w:spacing w:val="-1"/>
          <w:sz w:val="20"/>
        </w:rPr>
        <w:t> </w:t>
      </w:r>
      <w:r>
        <w:rPr>
          <w:sz w:val="20"/>
        </w:rPr>
        <w:t>alto</w:t>
      </w:r>
      <w:r>
        <w:rPr>
          <w:spacing w:val="-1"/>
          <w:sz w:val="20"/>
        </w:rPr>
        <w:t> </w:t>
      </w:r>
      <w:r>
        <w:rPr>
          <w:spacing w:val="-2"/>
          <w:sz w:val="20"/>
        </w:rPr>
        <w:t>flumine</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spacing w:line="242" w:lineRule="auto" w:before="185"/>
        <w:ind w:left="234" w:right="917" w:firstLine="180"/>
        <w:jc w:val="both"/>
        <w:rPr>
          <w:b/>
          <w:sz w:val="16"/>
        </w:rPr>
      </w:pPr>
      <w:r>
        <w:rPr>
          <w:b/>
          <w:position w:val="5"/>
          <w:sz w:val="10"/>
        </w:rPr>
        <w:t>1</w:t>
      </w:r>
      <w:r>
        <w:rPr>
          <w:b/>
          <w:spacing w:val="40"/>
          <w:position w:val="5"/>
          <w:sz w:val="10"/>
        </w:rPr>
        <w:t> </w:t>
      </w:r>
      <w:r>
        <w:rPr>
          <w:b/>
          <w:sz w:val="16"/>
        </w:rPr>
        <w:t>The </w:t>
      </w:r>
      <w:r>
        <w:rPr>
          <w:b/>
          <w:i/>
          <w:sz w:val="16"/>
        </w:rPr>
        <w:t>Roman Breviary </w:t>
      </w:r>
      <w:r>
        <w:rPr>
          <w:b/>
          <w:sz w:val="16"/>
        </w:rPr>
        <w:t>is a Latin work usually published in four volumes. It</w:t>
      </w:r>
      <w:r>
        <w:rPr>
          <w:b/>
          <w:spacing w:val="40"/>
          <w:sz w:val="16"/>
        </w:rPr>
        <w:t> </w:t>
      </w:r>
      <w:r>
        <w:rPr>
          <w:b/>
          <w:sz w:val="16"/>
        </w:rPr>
        <w:t>contains</w:t>
      </w:r>
      <w:r>
        <w:rPr>
          <w:b/>
          <w:spacing w:val="40"/>
          <w:sz w:val="16"/>
        </w:rPr>
        <w:t> </w:t>
      </w:r>
      <w:r>
        <w:rPr>
          <w:b/>
          <w:sz w:val="16"/>
        </w:rPr>
        <w:t>the</w:t>
      </w:r>
      <w:r>
        <w:rPr>
          <w:b/>
          <w:spacing w:val="40"/>
          <w:sz w:val="16"/>
        </w:rPr>
        <w:t> </w:t>
      </w:r>
      <w:r>
        <w:rPr>
          <w:b/>
          <w:sz w:val="16"/>
        </w:rPr>
        <w:t>Psalms,</w:t>
      </w:r>
      <w:r>
        <w:rPr>
          <w:b/>
          <w:spacing w:val="40"/>
          <w:sz w:val="16"/>
        </w:rPr>
        <w:t> </w:t>
      </w:r>
      <w:r>
        <w:rPr>
          <w:b/>
          <w:sz w:val="16"/>
        </w:rPr>
        <w:t>lives</w:t>
      </w:r>
      <w:r>
        <w:rPr>
          <w:b/>
          <w:spacing w:val="40"/>
          <w:sz w:val="16"/>
        </w:rPr>
        <w:t> </w:t>
      </w:r>
      <w:r>
        <w:rPr>
          <w:b/>
          <w:sz w:val="16"/>
        </w:rPr>
        <w:t>of</w:t>
      </w:r>
      <w:r>
        <w:rPr>
          <w:b/>
          <w:spacing w:val="40"/>
          <w:sz w:val="16"/>
        </w:rPr>
        <w:t> </w:t>
      </w:r>
      <w:r>
        <w:rPr>
          <w:b/>
          <w:sz w:val="16"/>
        </w:rPr>
        <w:t>the</w:t>
      </w:r>
      <w:r>
        <w:rPr>
          <w:b/>
          <w:spacing w:val="40"/>
          <w:sz w:val="16"/>
        </w:rPr>
        <w:t> </w:t>
      </w:r>
      <w:r>
        <w:rPr>
          <w:b/>
          <w:sz w:val="16"/>
        </w:rPr>
        <w:t>Saints,</w:t>
      </w:r>
      <w:r>
        <w:rPr>
          <w:b/>
          <w:spacing w:val="40"/>
          <w:sz w:val="16"/>
        </w:rPr>
        <w:t> </w:t>
      </w:r>
      <w:r>
        <w:rPr>
          <w:b/>
          <w:sz w:val="16"/>
        </w:rPr>
        <w:t>and</w:t>
      </w:r>
      <w:r>
        <w:rPr>
          <w:b/>
          <w:spacing w:val="40"/>
          <w:sz w:val="16"/>
        </w:rPr>
        <w:t> </w:t>
      </w:r>
      <w:r>
        <w:rPr>
          <w:b/>
          <w:sz w:val="16"/>
        </w:rPr>
        <w:t>various</w:t>
      </w:r>
      <w:r>
        <w:rPr>
          <w:b/>
          <w:spacing w:val="40"/>
          <w:sz w:val="16"/>
        </w:rPr>
        <w:t> </w:t>
      </w:r>
      <w:r>
        <w:rPr>
          <w:b/>
          <w:sz w:val="16"/>
        </w:rPr>
        <w:t>other</w:t>
      </w:r>
      <w:r>
        <w:rPr>
          <w:b/>
          <w:spacing w:val="40"/>
          <w:sz w:val="16"/>
        </w:rPr>
        <w:t> </w:t>
      </w:r>
      <w:r>
        <w:rPr>
          <w:b/>
          <w:sz w:val="16"/>
        </w:rPr>
        <w:t>selections</w:t>
      </w:r>
      <w:r>
        <w:rPr>
          <w:b/>
          <w:spacing w:val="40"/>
          <w:sz w:val="16"/>
        </w:rPr>
        <w:t> </w:t>
      </w:r>
      <w:r>
        <w:rPr>
          <w:b/>
          <w:sz w:val="16"/>
        </w:rPr>
        <w:t>and</w:t>
      </w:r>
      <w:r>
        <w:rPr>
          <w:b/>
          <w:spacing w:val="40"/>
          <w:sz w:val="16"/>
        </w:rPr>
        <w:t> </w:t>
      </w:r>
      <w:r>
        <w:rPr>
          <w:b/>
          <w:sz w:val="16"/>
        </w:rPr>
        <w:t>prayers.</w:t>
      </w:r>
      <w:r>
        <w:rPr>
          <w:b/>
          <w:spacing w:val="40"/>
          <w:sz w:val="16"/>
        </w:rPr>
        <w:t> </w:t>
      </w:r>
      <w:r>
        <w:rPr>
          <w:b/>
          <w:sz w:val="16"/>
        </w:rPr>
        <w:t>Every</w:t>
      </w:r>
      <w:r>
        <w:rPr>
          <w:b/>
          <w:spacing w:val="40"/>
          <w:sz w:val="16"/>
        </w:rPr>
        <w:t> </w:t>
      </w:r>
      <w:r>
        <w:rPr>
          <w:b/>
          <w:sz w:val="16"/>
        </w:rPr>
        <w:t>Roman</w:t>
      </w:r>
      <w:r>
        <w:rPr>
          <w:b/>
          <w:spacing w:val="40"/>
          <w:sz w:val="16"/>
        </w:rPr>
        <w:t> </w:t>
      </w:r>
      <w:r>
        <w:rPr>
          <w:b/>
          <w:sz w:val="16"/>
        </w:rPr>
        <w:t>Catholic</w:t>
      </w:r>
      <w:r>
        <w:rPr>
          <w:b/>
          <w:spacing w:val="40"/>
          <w:sz w:val="16"/>
        </w:rPr>
        <w:t> </w:t>
      </w:r>
      <w:r>
        <w:rPr>
          <w:b/>
          <w:sz w:val="16"/>
        </w:rPr>
        <w:t>priest</w:t>
      </w:r>
      <w:r>
        <w:rPr>
          <w:b/>
          <w:spacing w:val="40"/>
          <w:sz w:val="16"/>
        </w:rPr>
        <w:t> </w:t>
      </w:r>
      <w:r>
        <w:rPr>
          <w:b/>
          <w:sz w:val="16"/>
        </w:rPr>
        <w:t>is</w:t>
      </w:r>
      <w:r>
        <w:rPr>
          <w:b/>
          <w:spacing w:val="40"/>
          <w:sz w:val="16"/>
        </w:rPr>
        <w:t> </w:t>
      </w:r>
      <w:r>
        <w:rPr>
          <w:b/>
          <w:sz w:val="16"/>
        </w:rPr>
        <w:t>required</w:t>
      </w:r>
      <w:r>
        <w:rPr>
          <w:b/>
          <w:spacing w:val="40"/>
          <w:sz w:val="16"/>
        </w:rPr>
        <w:t> </w:t>
      </w:r>
      <w:r>
        <w:rPr>
          <w:b/>
          <w:sz w:val="16"/>
        </w:rPr>
        <w:t>to</w:t>
      </w:r>
      <w:r>
        <w:rPr>
          <w:b/>
          <w:spacing w:val="40"/>
          <w:sz w:val="16"/>
        </w:rPr>
        <w:t> </w:t>
      </w:r>
      <w:r>
        <w:rPr>
          <w:b/>
          <w:sz w:val="16"/>
        </w:rPr>
        <w:t>read</w:t>
      </w:r>
      <w:r>
        <w:rPr>
          <w:b/>
          <w:spacing w:val="40"/>
          <w:sz w:val="16"/>
        </w:rPr>
        <w:t> </w:t>
      </w:r>
      <w:r>
        <w:rPr>
          <w:b/>
          <w:sz w:val="16"/>
        </w:rPr>
        <w:t>certain</w:t>
      </w:r>
      <w:r>
        <w:rPr>
          <w:b/>
          <w:spacing w:val="40"/>
          <w:sz w:val="16"/>
        </w:rPr>
        <w:t> </w:t>
      </w:r>
      <w:r>
        <w:rPr>
          <w:b/>
          <w:sz w:val="16"/>
        </w:rPr>
        <w:t>sections</w:t>
      </w:r>
      <w:r>
        <w:rPr>
          <w:b/>
          <w:spacing w:val="40"/>
          <w:sz w:val="16"/>
        </w:rPr>
        <w:t> </w:t>
      </w:r>
      <w:r>
        <w:rPr>
          <w:b/>
          <w:sz w:val="16"/>
        </w:rPr>
        <w:t>each</w:t>
      </w:r>
      <w:r>
        <w:rPr>
          <w:b/>
          <w:spacing w:val="-1"/>
          <w:sz w:val="16"/>
        </w:rPr>
        <w:t> </w:t>
      </w:r>
      <w:r>
        <w:rPr>
          <w:b/>
          <w:sz w:val="16"/>
        </w:rPr>
        <w:t>day.</w:t>
      </w:r>
    </w:p>
    <w:p>
      <w:pPr>
        <w:spacing w:after="0" w:line="242" w:lineRule="auto"/>
        <w:jc w:val="both"/>
        <w:rPr>
          <w:sz w:val="16"/>
        </w:rPr>
        <w:sectPr>
          <w:pgSz w:w="7380" w:h="11550"/>
          <w:pgMar w:top="740" w:bottom="280" w:left="300" w:right="180"/>
        </w:sectPr>
      </w:pPr>
    </w:p>
    <w:p>
      <w:pPr>
        <w:pStyle w:val="BodyText"/>
        <w:rPr>
          <w:b/>
        </w:rPr>
      </w:pPr>
    </w:p>
    <w:p>
      <w:pPr>
        <w:pStyle w:val="BodyText"/>
        <w:spacing w:before="6"/>
        <w:rPr>
          <w:b/>
          <w:sz w:val="17"/>
        </w:rPr>
      </w:pPr>
    </w:p>
    <w:p>
      <w:pPr>
        <w:pStyle w:val="Heading8"/>
        <w:spacing w:line="256" w:lineRule="auto" w:before="92"/>
        <w:ind w:left="2066" w:right="1533"/>
      </w:pPr>
      <w:bookmarkStart w:name="_TOC_250057" w:id="16"/>
      <w:r>
        <w:rPr/>
        <w:t>LESSON</w:t>
      </w:r>
      <w:r>
        <w:rPr>
          <w:spacing w:val="-9"/>
        </w:rPr>
        <w:t> </w:t>
      </w:r>
      <w:r>
        <w:rPr/>
        <w:t>8:</w:t>
      </w:r>
      <w:r>
        <w:rPr>
          <w:spacing w:val="-8"/>
        </w:rPr>
        <w:t> </w:t>
      </w:r>
      <w:r>
        <w:rPr/>
        <w:t>ADJECTIVES</w:t>
      </w:r>
      <w:r>
        <w:rPr>
          <w:spacing w:val="-9"/>
        </w:rPr>
        <w:t> </w:t>
      </w:r>
      <w:r>
        <w:rPr/>
        <w:t>OF</w:t>
      </w:r>
      <w:r>
        <w:rPr>
          <w:spacing w:val="-8"/>
        </w:rPr>
        <w:t> </w:t>
      </w:r>
      <w:bookmarkEnd w:id="16"/>
      <w:r>
        <w:rPr/>
        <w:t>THE THIRD DECLENSION</w:t>
      </w:r>
    </w:p>
    <w:p>
      <w:pPr>
        <w:pStyle w:val="BodyText"/>
        <w:spacing w:before="2"/>
        <w:rPr>
          <w:b/>
        </w:rPr>
      </w:pPr>
    </w:p>
    <w:p>
      <w:pPr>
        <w:pStyle w:val="ListParagraph"/>
        <w:numPr>
          <w:ilvl w:val="1"/>
          <w:numId w:val="108"/>
        </w:numPr>
        <w:tabs>
          <w:tab w:pos="2539" w:val="left" w:leader="none"/>
          <w:tab w:pos="2540" w:val="left" w:leader="none"/>
        </w:tabs>
        <w:spacing w:line="240" w:lineRule="auto" w:before="0" w:after="0"/>
        <w:ind w:left="2540" w:right="0" w:hanging="720"/>
        <w:jc w:val="left"/>
        <w:rPr>
          <w:b/>
          <w:sz w:val="19"/>
        </w:rPr>
      </w:pPr>
      <w:r>
        <w:rPr>
          <w:b/>
          <w:sz w:val="19"/>
        </w:rPr>
        <w:t>THE</w:t>
      </w:r>
      <w:r>
        <w:rPr>
          <w:b/>
          <w:spacing w:val="-3"/>
          <w:sz w:val="19"/>
        </w:rPr>
        <w:t> </w:t>
      </w:r>
      <w:r>
        <w:rPr>
          <w:b/>
          <w:sz w:val="19"/>
        </w:rPr>
        <w:t>DECLENSION</w:t>
      </w:r>
      <w:r>
        <w:rPr>
          <w:b/>
          <w:spacing w:val="-2"/>
          <w:sz w:val="19"/>
        </w:rPr>
        <w:t> </w:t>
      </w:r>
      <w:r>
        <w:rPr>
          <w:b/>
          <w:sz w:val="19"/>
        </w:rPr>
        <w:t>OF</w:t>
      </w:r>
      <w:r>
        <w:rPr>
          <w:b/>
          <w:spacing w:val="-1"/>
          <w:sz w:val="19"/>
        </w:rPr>
        <w:t> </w:t>
      </w:r>
      <w:r>
        <w:rPr>
          <w:b/>
          <w:i/>
          <w:sz w:val="19"/>
        </w:rPr>
        <w:t>GRAVIS,</w:t>
      </w:r>
      <w:r>
        <w:rPr>
          <w:b/>
          <w:i/>
          <w:spacing w:val="-1"/>
          <w:sz w:val="19"/>
        </w:rPr>
        <w:t> </w:t>
      </w:r>
      <w:r>
        <w:rPr>
          <w:b/>
          <w:i/>
          <w:spacing w:val="-10"/>
          <w:sz w:val="19"/>
        </w:rPr>
        <w:t>E</w:t>
      </w:r>
    </w:p>
    <w:p>
      <w:pPr>
        <w:pStyle w:val="BodyText"/>
        <w:spacing w:line="249" w:lineRule="auto" w:before="127"/>
        <w:ind w:left="820" w:right="298" w:firstLine="200"/>
        <w:jc w:val="both"/>
      </w:pPr>
      <w:r>
        <w:rPr/>
        <w:t>The</w:t>
      </w:r>
      <w:r>
        <w:rPr>
          <w:spacing w:val="40"/>
        </w:rPr>
        <w:t> </w:t>
      </w:r>
      <w:r>
        <w:rPr/>
        <w:t>second</w:t>
      </w:r>
      <w:r>
        <w:rPr>
          <w:spacing w:val="40"/>
        </w:rPr>
        <w:t> </w:t>
      </w:r>
      <w:r>
        <w:rPr/>
        <w:t>group</w:t>
      </w:r>
      <w:r>
        <w:rPr>
          <w:spacing w:val="40"/>
        </w:rPr>
        <w:t> </w:t>
      </w:r>
      <w:r>
        <w:rPr/>
        <w:t>of</w:t>
      </w:r>
      <w:r>
        <w:rPr>
          <w:spacing w:val="40"/>
        </w:rPr>
        <w:t> </w:t>
      </w:r>
      <w:r>
        <w:rPr/>
        <w:t>adjectives</w:t>
      </w:r>
      <w:r>
        <w:rPr>
          <w:spacing w:val="40"/>
        </w:rPr>
        <w:t> </w:t>
      </w:r>
      <w:r>
        <w:rPr/>
        <w:t>contains</w:t>
      </w:r>
      <w:r>
        <w:rPr>
          <w:spacing w:val="40"/>
        </w:rPr>
        <w:t> </w:t>
      </w:r>
      <w:r>
        <w:rPr/>
        <w:t>all</w:t>
      </w:r>
      <w:r>
        <w:rPr>
          <w:spacing w:val="40"/>
        </w:rPr>
        <w:t> </w:t>
      </w:r>
      <w:r>
        <w:rPr/>
        <w:t>those</w:t>
      </w:r>
      <w:r>
        <w:rPr>
          <w:spacing w:val="40"/>
        </w:rPr>
        <w:t> </w:t>
      </w:r>
      <w:r>
        <w:rPr/>
        <w:t>that</w:t>
      </w:r>
      <w:r>
        <w:rPr>
          <w:spacing w:val="40"/>
        </w:rPr>
        <w:t> </w:t>
      </w:r>
      <w:r>
        <w:rPr/>
        <w:t>use endings</w:t>
      </w:r>
      <w:r>
        <w:rPr>
          <w:spacing w:val="40"/>
        </w:rPr>
        <w:t> </w:t>
      </w:r>
      <w:r>
        <w:rPr/>
        <w:t>of</w:t>
      </w:r>
      <w:r>
        <w:rPr>
          <w:spacing w:val="40"/>
        </w:rPr>
        <w:t> </w:t>
      </w:r>
      <w:r>
        <w:rPr/>
        <w:t>the</w:t>
      </w:r>
      <w:r>
        <w:rPr>
          <w:spacing w:val="40"/>
        </w:rPr>
        <w:t> </w:t>
      </w:r>
      <w:r>
        <w:rPr/>
        <w:t>THIRD</w:t>
      </w:r>
      <w:r>
        <w:rPr>
          <w:spacing w:val="40"/>
        </w:rPr>
        <w:t> </w:t>
      </w:r>
      <w:r>
        <w:rPr/>
        <w:t>declension.</w:t>
      </w:r>
      <w:r>
        <w:rPr>
          <w:spacing w:val="40"/>
        </w:rPr>
        <w:t> </w:t>
      </w:r>
      <w:r>
        <w:rPr/>
        <w:t>Most</w:t>
      </w:r>
      <w:r>
        <w:rPr>
          <w:spacing w:val="40"/>
        </w:rPr>
        <w:t> </w:t>
      </w:r>
      <w:r>
        <w:rPr/>
        <w:t>of</w:t>
      </w:r>
      <w:r>
        <w:rPr>
          <w:spacing w:val="40"/>
        </w:rPr>
        <w:t> </w:t>
      </w:r>
      <w:r>
        <w:rPr/>
        <w:t>these</w:t>
      </w:r>
      <w:r>
        <w:rPr>
          <w:spacing w:val="40"/>
        </w:rPr>
        <w:t> </w:t>
      </w:r>
      <w:r>
        <w:rPr/>
        <w:t>adjectives</w:t>
      </w:r>
      <w:r>
        <w:rPr>
          <w:spacing w:val="40"/>
        </w:rPr>
        <w:t> </w:t>
      </w:r>
      <w:r>
        <w:rPr/>
        <w:t>are</w:t>
      </w:r>
      <w:r>
        <w:rPr>
          <w:spacing w:val="80"/>
          <w:w w:val="150"/>
        </w:rPr>
        <w:t> </w:t>
      </w:r>
      <w:r>
        <w:rPr/>
        <w:t>like gravis, e.</w:t>
      </w:r>
    </w:p>
    <w:p>
      <w:pPr>
        <w:spacing w:before="92"/>
        <w:ind w:left="1025" w:right="0" w:firstLine="0"/>
        <w:jc w:val="both"/>
        <w:rPr>
          <w:sz w:val="20"/>
        </w:rPr>
      </w:pPr>
      <w:r>
        <w:rPr>
          <w:b/>
          <w:sz w:val="20"/>
        </w:rPr>
        <w:t>ASSIGNMENT:</w:t>
      </w:r>
      <w:r>
        <w:rPr>
          <w:b/>
          <w:spacing w:val="64"/>
          <w:sz w:val="20"/>
        </w:rPr>
        <w:t> </w:t>
      </w:r>
      <w:r>
        <w:rPr>
          <w:sz w:val="20"/>
        </w:rPr>
        <w:t>Learn</w:t>
      </w:r>
      <w:r>
        <w:rPr>
          <w:spacing w:val="66"/>
          <w:sz w:val="20"/>
        </w:rPr>
        <w:t> </w:t>
      </w:r>
      <w:r>
        <w:rPr>
          <w:sz w:val="20"/>
        </w:rPr>
        <w:t>the</w:t>
      </w:r>
      <w:r>
        <w:rPr>
          <w:spacing w:val="65"/>
          <w:sz w:val="20"/>
        </w:rPr>
        <w:t> </w:t>
      </w:r>
      <w:r>
        <w:rPr>
          <w:sz w:val="20"/>
        </w:rPr>
        <w:t>declension</w:t>
      </w:r>
      <w:r>
        <w:rPr>
          <w:spacing w:val="66"/>
          <w:sz w:val="20"/>
        </w:rPr>
        <w:t> </w:t>
      </w:r>
      <w:r>
        <w:rPr>
          <w:sz w:val="20"/>
        </w:rPr>
        <w:t>of</w:t>
      </w:r>
      <w:r>
        <w:rPr>
          <w:spacing w:val="65"/>
          <w:sz w:val="20"/>
        </w:rPr>
        <w:t> </w:t>
      </w:r>
      <w:r>
        <w:rPr>
          <w:b/>
          <w:sz w:val="20"/>
        </w:rPr>
        <w:t>gravis</w:t>
      </w:r>
      <w:r>
        <w:rPr>
          <w:b/>
          <w:spacing w:val="66"/>
          <w:sz w:val="20"/>
        </w:rPr>
        <w:t> </w:t>
      </w:r>
      <w:r>
        <w:rPr>
          <w:sz w:val="20"/>
        </w:rPr>
        <w:t>in</w:t>
      </w:r>
      <w:r>
        <w:rPr>
          <w:spacing w:val="66"/>
          <w:sz w:val="20"/>
        </w:rPr>
        <w:t> </w:t>
      </w:r>
      <w:r>
        <w:rPr>
          <w:spacing w:val="-2"/>
          <w:sz w:val="20"/>
        </w:rPr>
        <w:t>G</w:t>
      </w:r>
      <w:r>
        <w:rPr>
          <w:spacing w:val="-2"/>
          <w:sz w:val="16"/>
        </w:rPr>
        <w:t>rAmmAr</w:t>
      </w:r>
      <w:r>
        <w:rPr>
          <w:spacing w:val="-2"/>
          <w:sz w:val="20"/>
        </w:rPr>
        <w:t>,</w:t>
      </w:r>
    </w:p>
    <w:p>
      <w:pPr>
        <w:pStyle w:val="BodyText"/>
        <w:spacing w:before="15"/>
        <w:ind w:left="825"/>
        <w:jc w:val="both"/>
      </w:pPr>
      <w:r>
        <w:rPr>
          <w:b/>
        </w:rPr>
        <w:t>No.</w:t>
      </w:r>
      <w:r>
        <w:rPr>
          <w:b/>
          <w:spacing w:val="-1"/>
        </w:rPr>
        <w:t> </w:t>
      </w:r>
      <w:r>
        <w:rPr/>
        <w:t>78.</w:t>
      </w:r>
      <w:r>
        <w:rPr>
          <w:spacing w:val="-1"/>
        </w:rPr>
        <w:t> </w:t>
      </w:r>
      <w:r>
        <w:rPr/>
        <w:t>Notice</w:t>
      </w:r>
      <w:r>
        <w:rPr>
          <w:spacing w:val="-1"/>
        </w:rPr>
        <w:t> </w:t>
      </w:r>
      <w:r>
        <w:rPr>
          <w:spacing w:val="-2"/>
        </w:rPr>
        <w:t>that:</w:t>
      </w:r>
    </w:p>
    <w:p>
      <w:pPr>
        <w:pStyle w:val="ListParagraph"/>
        <w:numPr>
          <w:ilvl w:val="0"/>
          <w:numId w:val="109"/>
        </w:numPr>
        <w:tabs>
          <w:tab w:pos="1325" w:val="left" w:leader="none"/>
        </w:tabs>
        <w:spacing w:line="240" w:lineRule="auto" w:before="95" w:after="0"/>
        <w:ind w:left="1325" w:right="0" w:hanging="275"/>
        <w:jc w:val="left"/>
        <w:rPr>
          <w:sz w:val="20"/>
        </w:rPr>
      </w:pPr>
      <w:r>
        <w:rPr>
          <w:sz w:val="20"/>
        </w:rPr>
        <w:t>The</w:t>
      </w:r>
      <w:r>
        <w:rPr>
          <w:spacing w:val="-1"/>
          <w:sz w:val="20"/>
        </w:rPr>
        <w:t> </w:t>
      </w:r>
      <w:r>
        <w:rPr>
          <w:sz w:val="20"/>
        </w:rPr>
        <w:t>ablative</w:t>
      </w:r>
      <w:r>
        <w:rPr>
          <w:spacing w:val="-1"/>
          <w:sz w:val="20"/>
        </w:rPr>
        <w:t> </w:t>
      </w:r>
      <w:r>
        <w:rPr>
          <w:sz w:val="20"/>
        </w:rPr>
        <w:t>singular</w:t>
      </w:r>
      <w:r>
        <w:rPr>
          <w:spacing w:val="-2"/>
          <w:sz w:val="20"/>
        </w:rPr>
        <w:t> </w:t>
      </w:r>
      <w:r>
        <w:rPr>
          <w:sz w:val="20"/>
        </w:rPr>
        <w:t>ends</w:t>
      </w:r>
      <w:r>
        <w:rPr>
          <w:spacing w:val="-1"/>
          <w:sz w:val="20"/>
        </w:rPr>
        <w:t> </w:t>
      </w:r>
      <w:r>
        <w:rPr>
          <w:sz w:val="20"/>
        </w:rPr>
        <w:t>in -</w:t>
      </w:r>
      <w:r>
        <w:rPr>
          <w:spacing w:val="-5"/>
          <w:sz w:val="20"/>
        </w:rPr>
        <w:t>i.</w:t>
      </w:r>
    </w:p>
    <w:p>
      <w:pPr>
        <w:pStyle w:val="ListParagraph"/>
        <w:numPr>
          <w:ilvl w:val="0"/>
          <w:numId w:val="109"/>
        </w:numPr>
        <w:tabs>
          <w:tab w:pos="1325" w:val="left" w:leader="none"/>
        </w:tabs>
        <w:spacing w:line="240" w:lineRule="auto" w:before="60" w:after="0"/>
        <w:ind w:left="1325" w:right="0" w:hanging="290"/>
        <w:jc w:val="left"/>
        <w:rPr>
          <w:b/>
          <w:sz w:val="20"/>
        </w:rPr>
      </w:pPr>
      <w:r>
        <w:rPr>
          <w:sz w:val="20"/>
        </w:rPr>
        <w:t>The</w:t>
      </w:r>
      <w:r>
        <w:rPr>
          <w:spacing w:val="-3"/>
          <w:sz w:val="20"/>
        </w:rPr>
        <w:t> </w:t>
      </w:r>
      <w:r>
        <w:rPr>
          <w:sz w:val="20"/>
        </w:rPr>
        <w:t>neuter</w:t>
      </w:r>
      <w:r>
        <w:rPr>
          <w:spacing w:val="-2"/>
          <w:sz w:val="20"/>
        </w:rPr>
        <w:t> </w:t>
      </w:r>
      <w:r>
        <w:rPr>
          <w:sz w:val="20"/>
        </w:rPr>
        <w:t>plural</w:t>
      </w:r>
      <w:r>
        <w:rPr>
          <w:spacing w:val="-1"/>
          <w:sz w:val="20"/>
        </w:rPr>
        <w:t> </w:t>
      </w:r>
      <w:r>
        <w:rPr>
          <w:sz w:val="20"/>
        </w:rPr>
        <w:t>nominative</w:t>
      </w:r>
      <w:r>
        <w:rPr>
          <w:spacing w:val="-1"/>
          <w:sz w:val="20"/>
        </w:rPr>
        <w:t> </w:t>
      </w:r>
      <w:r>
        <w:rPr>
          <w:sz w:val="20"/>
        </w:rPr>
        <w:t>and</w:t>
      </w:r>
      <w:r>
        <w:rPr>
          <w:spacing w:val="-1"/>
          <w:sz w:val="20"/>
        </w:rPr>
        <w:t> </w:t>
      </w:r>
      <w:r>
        <w:rPr>
          <w:sz w:val="20"/>
        </w:rPr>
        <w:t>accusative</w:t>
      </w:r>
      <w:r>
        <w:rPr>
          <w:spacing w:val="-2"/>
          <w:sz w:val="20"/>
        </w:rPr>
        <w:t> </w:t>
      </w:r>
      <w:r>
        <w:rPr>
          <w:sz w:val="20"/>
        </w:rPr>
        <w:t>end</w:t>
      </w:r>
      <w:r>
        <w:rPr>
          <w:spacing w:val="-1"/>
          <w:sz w:val="20"/>
        </w:rPr>
        <w:t> </w:t>
      </w:r>
      <w:r>
        <w:rPr>
          <w:b/>
          <w:sz w:val="20"/>
        </w:rPr>
        <w:t>in</w:t>
      </w:r>
      <w:r>
        <w:rPr>
          <w:b/>
          <w:spacing w:val="-1"/>
          <w:sz w:val="20"/>
        </w:rPr>
        <w:t> </w:t>
      </w:r>
      <w:r>
        <w:rPr>
          <w:b/>
          <w:sz w:val="20"/>
        </w:rPr>
        <w:t>-</w:t>
      </w:r>
      <w:r>
        <w:rPr>
          <w:b/>
          <w:spacing w:val="-5"/>
          <w:sz w:val="20"/>
        </w:rPr>
        <w:t>ia.</w:t>
      </w:r>
    </w:p>
    <w:p>
      <w:pPr>
        <w:pStyle w:val="ListParagraph"/>
        <w:numPr>
          <w:ilvl w:val="0"/>
          <w:numId w:val="109"/>
        </w:numPr>
        <w:tabs>
          <w:tab w:pos="1325" w:val="left" w:leader="none"/>
        </w:tabs>
        <w:spacing w:line="240" w:lineRule="auto" w:before="35" w:after="0"/>
        <w:ind w:left="1325" w:right="0" w:hanging="300"/>
        <w:jc w:val="left"/>
        <w:rPr>
          <w:sz w:val="20"/>
        </w:rPr>
      </w:pPr>
      <w:r>
        <w:rPr>
          <w:sz w:val="20"/>
        </w:rPr>
        <w:t>The</w:t>
      </w:r>
      <w:r>
        <w:rPr>
          <w:spacing w:val="-1"/>
          <w:sz w:val="20"/>
        </w:rPr>
        <w:t> </w:t>
      </w:r>
      <w:r>
        <w:rPr>
          <w:sz w:val="20"/>
        </w:rPr>
        <w:t>genitive</w:t>
      </w:r>
      <w:r>
        <w:rPr>
          <w:spacing w:val="-1"/>
          <w:sz w:val="20"/>
        </w:rPr>
        <w:t> </w:t>
      </w:r>
      <w:r>
        <w:rPr>
          <w:sz w:val="20"/>
        </w:rPr>
        <w:t>plural</w:t>
      </w:r>
      <w:r>
        <w:rPr>
          <w:spacing w:val="-1"/>
          <w:sz w:val="20"/>
        </w:rPr>
        <w:t> </w:t>
      </w:r>
      <w:r>
        <w:rPr>
          <w:sz w:val="20"/>
        </w:rPr>
        <w:t>ends</w:t>
      </w:r>
      <w:r>
        <w:rPr>
          <w:spacing w:val="-1"/>
          <w:sz w:val="20"/>
        </w:rPr>
        <w:t> </w:t>
      </w:r>
      <w:r>
        <w:rPr>
          <w:sz w:val="20"/>
        </w:rPr>
        <w:t>in</w:t>
      </w:r>
      <w:r>
        <w:rPr>
          <w:spacing w:val="-1"/>
          <w:sz w:val="20"/>
        </w:rPr>
        <w:t> </w:t>
      </w:r>
      <w:r>
        <w:rPr>
          <w:sz w:val="20"/>
        </w:rPr>
        <w:t>-</w:t>
      </w:r>
      <w:r>
        <w:rPr>
          <w:spacing w:val="-4"/>
          <w:sz w:val="20"/>
        </w:rPr>
        <w:t>ium.</w:t>
      </w:r>
    </w:p>
    <w:p>
      <w:pPr>
        <w:pStyle w:val="BodyText"/>
        <w:rPr>
          <w:sz w:val="22"/>
        </w:rPr>
      </w:pPr>
    </w:p>
    <w:p>
      <w:pPr>
        <w:spacing w:before="162"/>
        <w:ind w:left="1131" w:right="623" w:firstLine="0"/>
        <w:jc w:val="center"/>
        <w:rPr>
          <w:b/>
          <w:sz w:val="19"/>
        </w:rPr>
      </w:pPr>
      <w:r>
        <w:rPr>
          <w:b/>
          <w:sz w:val="19"/>
        </w:rPr>
        <w:t>RULE:</w:t>
      </w:r>
      <w:r>
        <w:rPr>
          <w:b/>
          <w:spacing w:val="-4"/>
          <w:sz w:val="19"/>
        </w:rPr>
        <w:t> </w:t>
      </w:r>
      <w:r>
        <w:rPr>
          <w:b/>
          <w:sz w:val="19"/>
        </w:rPr>
        <w:t>ALL</w:t>
      </w:r>
      <w:r>
        <w:rPr>
          <w:b/>
          <w:spacing w:val="-5"/>
          <w:sz w:val="19"/>
        </w:rPr>
        <w:t> </w:t>
      </w:r>
      <w:r>
        <w:rPr>
          <w:b/>
          <w:sz w:val="19"/>
        </w:rPr>
        <w:t>ADJECTIVES</w:t>
      </w:r>
      <w:r>
        <w:rPr>
          <w:b/>
          <w:spacing w:val="-5"/>
          <w:sz w:val="19"/>
        </w:rPr>
        <w:t> </w:t>
      </w:r>
      <w:r>
        <w:rPr>
          <w:b/>
          <w:sz w:val="19"/>
        </w:rPr>
        <w:t>WITH</w:t>
      </w:r>
      <w:r>
        <w:rPr>
          <w:b/>
          <w:spacing w:val="-5"/>
          <w:sz w:val="19"/>
        </w:rPr>
        <w:t> </w:t>
      </w:r>
      <w:r>
        <w:rPr>
          <w:b/>
          <w:i/>
          <w:sz w:val="19"/>
        </w:rPr>
        <w:t>-IS,</w:t>
      </w:r>
      <w:r>
        <w:rPr>
          <w:b/>
          <w:i/>
          <w:spacing w:val="-4"/>
          <w:sz w:val="19"/>
        </w:rPr>
        <w:t> </w:t>
      </w:r>
      <w:r>
        <w:rPr>
          <w:b/>
          <w:i/>
          <w:sz w:val="19"/>
        </w:rPr>
        <w:t>-E</w:t>
      </w:r>
      <w:r>
        <w:rPr>
          <w:b/>
          <w:i/>
          <w:spacing w:val="-4"/>
          <w:sz w:val="19"/>
        </w:rPr>
        <w:t> </w:t>
      </w:r>
      <w:r>
        <w:rPr>
          <w:b/>
          <w:sz w:val="19"/>
        </w:rPr>
        <w:t>IN</w:t>
      </w:r>
      <w:r>
        <w:rPr>
          <w:b/>
          <w:spacing w:val="-4"/>
          <w:sz w:val="19"/>
        </w:rPr>
        <w:t> </w:t>
      </w:r>
      <w:r>
        <w:rPr>
          <w:b/>
          <w:sz w:val="19"/>
        </w:rPr>
        <w:t>THE</w:t>
      </w:r>
      <w:r>
        <w:rPr>
          <w:b/>
          <w:spacing w:val="-5"/>
          <w:sz w:val="19"/>
        </w:rPr>
        <w:t> </w:t>
      </w:r>
      <w:r>
        <w:rPr>
          <w:b/>
          <w:sz w:val="19"/>
        </w:rPr>
        <w:t>NOM- INATIVE SINGULAR ARE DECLINED</w:t>
      </w:r>
    </w:p>
    <w:p>
      <w:pPr>
        <w:spacing w:before="8"/>
        <w:ind w:left="798" w:right="259" w:firstLine="0"/>
        <w:jc w:val="center"/>
        <w:rPr>
          <w:b/>
          <w:i/>
          <w:sz w:val="19"/>
        </w:rPr>
      </w:pPr>
      <w:r>
        <w:rPr>
          <w:b/>
          <w:sz w:val="19"/>
        </w:rPr>
        <w:t>LIKE</w:t>
      </w:r>
      <w:r>
        <w:rPr>
          <w:b/>
          <w:spacing w:val="-1"/>
          <w:sz w:val="19"/>
        </w:rPr>
        <w:t> </w:t>
      </w:r>
      <w:r>
        <w:rPr>
          <w:b/>
          <w:i/>
          <w:sz w:val="19"/>
        </w:rPr>
        <w:t>GRA</w:t>
      </w:r>
      <w:r>
        <w:rPr>
          <w:b/>
          <w:i/>
          <w:spacing w:val="-2"/>
          <w:sz w:val="19"/>
        </w:rPr>
        <w:t> </w:t>
      </w:r>
      <w:r>
        <w:rPr>
          <w:b/>
          <w:i/>
          <w:sz w:val="19"/>
        </w:rPr>
        <w:t>VIS, </w:t>
      </w:r>
      <w:r>
        <w:rPr>
          <w:b/>
          <w:i/>
          <w:spacing w:val="-5"/>
          <w:sz w:val="19"/>
        </w:rPr>
        <w:t>E.</w:t>
      </w:r>
    </w:p>
    <w:p>
      <w:pPr>
        <w:pStyle w:val="BodyText"/>
        <w:rPr>
          <w:b/>
          <w:i/>
        </w:rPr>
      </w:pPr>
    </w:p>
    <w:p>
      <w:pPr>
        <w:pStyle w:val="BodyText"/>
        <w:spacing w:before="5"/>
        <w:rPr>
          <w:b/>
          <w:i/>
          <w:sz w:val="16"/>
        </w:rPr>
      </w:pPr>
    </w:p>
    <w:p>
      <w:pPr>
        <w:spacing w:before="0"/>
        <w:ind w:left="798" w:right="279" w:firstLine="0"/>
        <w:jc w:val="center"/>
        <w:rPr>
          <w:b/>
          <w:sz w:val="16"/>
        </w:rPr>
      </w:pPr>
      <w:r>
        <w:rPr>
          <w:b/>
          <w:spacing w:val="-2"/>
          <w:sz w:val="16"/>
        </w:rPr>
        <w:t>VOCABULARY</w:t>
      </w:r>
    </w:p>
    <w:p>
      <w:pPr>
        <w:spacing w:before="143"/>
        <w:ind w:left="1829" w:right="255" w:firstLine="0"/>
        <w:jc w:val="center"/>
        <w:rPr>
          <w:i/>
          <w:sz w:val="18"/>
        </w:rPr>
      </w:pPr>
      <w:r>
        <w:rPr>
          <w:i/>
          <w:spacing w:val="-2"/>
          <w:sz w:val="18"/>
        </w:rPr>
        <w:t>heavy</w:t>
      </w:r>
    </w:p>
    <w:p>
      <w:pPr>
        <w:spacing w:after="0"/>
        <w:jc w:val="center"/>
        <w:rPr>
          <w:sz w:val="18"/>
        </w:rPr>
        <w:sectPr>
          <w:pgSz w:w="7380" w:h="11550"/>
          <w:pgMar w:top="1300" w:bottom="280" w:left="300" w:right="180"/>
        </w:sectPr>
      </w:pPr>
    </w:p>
    <w:p>
      <w:pPr>
        <w:spacing w:before="3"/>
        <w:ind w:left="2699" w:right="0" w:firstLine="0"/>
        <w:jc w:val="left"/>
        <w:rPr>
          <w:b/>
          <w:sz w:val="19"/>
        </w:rPr>
      </w:pPr>
      <w:r>
        <w:rPr>
          <w:b/>
          <w:sz w:val="19"/>
        </w:rPr>
        <w:t>gravis,</w:t>
      </w:r>
      <w:r>
        <w:rPr>
          <w:b/>
          <w:spacing w:val="-1"/>
          <w:sz w:val="19"/>
        </w:rPr>
        <w:t> </w:t>
      </w:r>
      <w:r>
        <w:rPr>
          <w:b/>
          <w:spacing w:val="-10"/>
          <w:sz w:val="19"/>
        </w:rPr>
        <w:t>e</w:t>
      </w:r>
    </w:p>
    <w:p>
      <w:pPr>
        <w:pStyle w:val="BodyText"/>
        <w:spacing w:before="2"/>
        <w:rPr>
          <w:b/>
          <w:sz w:val="23"/>
        </w:rPr>
      </w:pPr>
    </w:p>
    <w:p>
      <w:pPr>
        <w:spacing w:line="283" w:lineRule="auto" w:before="0"/>
        <w:ind w:left="2699" w:right="-7" w:firstLine="5"/>
        <w:jc w:val="left"/>
        <w:rPr>
          <w:b/>
          <w:sz w:val="19"/>
        </w:rPr>
      </w:pPr>
      <w:r>
        <w:rPr>
          <w:b/>
          <w:sz w:val="19"/>
        </w:rPr>
        <w:t>brevis, e communis,</w:t>
      </w:r>
      <w:r>
        <w:rPr>
          <w:b/>
          <w:spacing w:val="-12"/>
          <w:sz w:val="19"/>
        </w:rPr>
        <w:t> </w:t>
      </w:r>
      <w:r>
        <w:rPr>
          <w:b/>
          <w:sz w:val="19"/>
        </w:rPr>
        <w:t>e difficilis, e facilis, e</w:t>
      </w:r>
    </w:p>
    <w:p>
      <w:pPr>
        <w:spacing w:line="532" w:lineRule="auto" w:before="114"/>
        <w:ind w:left="2694" w:right="0" w:firstLine="5"/>
        <w:jc w:val="left"/>
        <w:rPr>
          <w:b/>
          <w:sz w:val="19"/>
        </w:rPr>
      </w:pPr>
      <w:r>
        <w:rPr>
          <w:b/>
          <w:sz w:val="19"/>
        </w:rPr>
        <w:t>fortis, e nobilis,</w:t>
      </w:r>
      <w:r>
        <w:rPr>
          <w:b/>
          <w:spacing w:val="-12"/>
          <w:sz w:val="19"/>
        </w:rPr>
        <w:t> </w:t>
      </w:r>
      <w:r>
        <w:rPr>
          <w:b/>
          <w:sz w:val="19"/>
        </w:rPr>
        <w:t>e omnis, e</w:t>
      </w:r>
    </w:p>
    <w:p>
      <w:pPr>
        <w:spacing w:line="276" w:lineRule="auto" w:before="13"/>
        <w:ind w:left="271" w:right="2028" w:firstLine="0"/>
        <w:jc w:val="left"/>
        <w:rPr>
          <w:i/>
          <w:sz w:val="18"/>
        </w:rPr>
      </w:pPr>
      <w:r>
        <w:rPr/>
        <w:br w:type="column"/>
      </w:r>
      <w:r>
        <w:rPr>
          <w:i/>
          <w:spacing w:val="-2"/>
          <w:sz w:val="18"/>
        </w:rPr>
        <w:t>severe</w:t>
      </w:r>
      <w:r>
        <w:rPr>
          <w:i/>
          <w:spacing w:val="-2"/>
          <w:sz w:val="18"/>
        </w:rPr>
        <w:t> serious short</w:t>
      </w:r>
    </w:p>
    <w:p>
      <w:pPr>
        <w:spacing w:line="302" w:lineRule="auto" w:before="21"/>
        <w:ind w:left="276" w:right="2244" w:firstLine="10"/>
        <w:jc w:val="both"/>
        <w:rPr>
          <w:i/>
          <w:sz w:val="18"/>
        </w:rPr>
      </w:pPr>
      <w:r>
        <w:rPr>
          <w:i/>
          <w:spacing w:val="-2"/>
          <w:sz w:val="18"/>
        </w:rPr>
        <w:t>common</w:t>
      </w:r>
      <w:r>
        <w:rPr>
          <w:i/>
          <w:spacing w:val="-2"/>
          <w:sz w:val="18"/>
        </w:rPr>
        <w:t> difficult </w:t>
      </w:r>
      <w:r>
        <w:rPr>
          <w:i/>
          <w:spacing w:val="-4"/>
          <w:sz w:val="18"/>
        </w:rPr>
        <w:t>easy</w:t>
      </w:r>
    </w:p>
    <w:p>
      <w:pPr>
        <w:spacing w:line="283" w:lineRule="auto" w:before="2"/>
        <w:ind w:left="276" w:right="2404" w:firstLine="15"/>
        <w:jc w:val="both"/>
        <w:rPr>
          <w:i/>
          <w:sz w:val="18"/>
        </w:rPr>
      </w:pPr>
      <w:r>
        <w:rPr>
          <w:i/>
          <w:spacing w:val="-2"/>
          <w:sz w:val="18"/>
        </w:rPr>
        <w:t>brave</w:t>
      </w:r>
      <w:r>
        <w:rPr>
          <w:i/>
          <w:spacing w:val="-2"/>
          <w:sz w:val="18"/>
        </w:rPr>
        <w:t> strong noble</w:t>
      </w:r>
    </w:p>
    <w:p>
      <w:pPr>
        <w:spacing w:line="189" w:lineRule="exact" w:before="0"/>
        <w:ind w:left="291" w:right="0" w:firstLine="0"/>
        <w:jc w:val="left"/>
        <w:rPr>
          <w:i/>
          <w:sz w:val="18"/>
        </w:rPr>
      </w:pPr>
      <w:r>
        <w:rPr>
          <w:i/>
          <w:spacing w:val="-2"/>
          <w:sz w:val="18"/>
        </w:rPr>
        <w:t>renowned</w:t>
      </w:r>
    </w:p>
    <w:p>
      <w:pPr>
        <w:spacing w:line="254" w:lineRule="auto" w:before="53"/>
        <w:ind w:left="271" w:right="2475" w:firstLine="5"/>
        <w:jc w:val="left"/>
        <w:rPr>
          <w:i/>
          <w:sz w:val="18"/>
        </w:rPr>
      </w:pPr>
      <w:r>
        <w:rPr>
          <w:i/>
          <w:spacing w:val="-4"/>
          <w:sz w:val="18"/>
        </w:rPr>
        <w:t>all</w:t>
      </w:r>
      <w:r>
        <w:rPr>
          <w:i/>
          <w:spacing w:val="-4"/>
          <w:sz w:val="18"/>
        </w:rPr>
        <w:t> </w:t>
      </w:r>
      <w:r>
        <w:rPr>
          <w:i/>
          <w:spacing w:val="-2"/>
          <w:sz w:val="18"/>
        </w:rPr>
        <w:t>every</w:t>
      </w:r>
    </w:p>
    <w:p>
      <w:pPr>
        <w:spacing w:after="0" w:line="254" w:lineRule="auto"/>
        <w:jc w:val="left"/>
        <w:rPr>
          <w:sz w:val="18"/>
        </w:rPr>
        <w:sectPr>
          <w:type w:val="continuous"/>
          <w:pgSz w:w="7380" w:h="11550"/>
          <w:pgMar w:top="1300" w:bottom="280" w:left="300" w:right="180"/>
          <w:cols w:num="2" w:equalWidth="0">
            <w:col w:w="3714" w:space="40"/>
            <w:col w:w="3146"/>
          </w:cols>
        </w:sectPr>
      </w:pPr>
    </w:p>
    <w:p>
      <w:pPr>
        <w:spacing w:before="58"/>
        <w:ind w:left="798" w:right="273" w:firstLine="0"/>
        <w:jc w:val="center"/>
        <w:rPr>
          <w:b/>
          <w:sz w:val="15"/>
        </w:rPr>
      </w:pPr>
      <w:r>
        <w:rPr/>
        <w:drawing>
          <wp:anchor distT="0" distB="0" distL="0" distR="0" allowOverlap="1" layoutInCell="1" locked="0" behindDoc="1" simplePos="0" relativeHeight="476279808">
            <wp:simplePos x="0" y="0"/>
            <wp:positionH relativeFrom="page">
              <wp:posOffset>254000</wp:posOffset>
            </wp:positionH>
            <wp:positionV relativeFrom="page">
              <wp:posOffset>0</wp:posOffset>
            </wp:positionV>
            <wp:extent cx="4429125" cy="7334250"/>
            <wp:effectExtent l="0" t="0" r="0" b="0"/>
            <wp:wrapNone/>
            <wp:docPr id="147" name="image122.png"/>
            <wp:cNvGraphicFramePr>
              <a:graphicFrameLocks noChangeAspect="1"/>
            </wp:cNvGraphicFramePr>
            <a:graphic>
              <a:graphicData uri="http://schemas.openxmlformats.org/drawingml/2006/picture">
                <pic:pic>
                  <pic:nvPicPr>
                    <pic:cNvPr id="148" name="image122.png"/>
                    <pic:cNvPicPr/>
                  </pic:nvPicPr>
                  <pic:blipFill>
                    <a:blip r:embed="rId126" cstate="print"/>
                    <a:stretch>
                      <a:fillRect/>
                    </a:stretch>
                  </pic:blipFill>
                  <pic:spPr>
                    <a:xfrm>
                      <a:off x="0" y="0"/>
                      <a:ext cx="4429125" cy="7334250"/>
                    </a:xfrm>
                    <a:prstGeom prst="rect">
                      <a:avLst/>
                    </a:prstGeom>
                  </pic:spPr>
                </pic:pic>
              </a:graphicData>
            </a:graphic>
          </wp:anchor>
        </w:drawing>
      </w:r>
      <w:r>
        <w:rPr>
          <w:b/>
          <w:spacing w:val="-5"/>
          <w:sz w:val="15"/>
        </w:rPr>
        <w:t>82</w:t>
      </w:r>
    </w:p>
    <w:p>
      <w:pPr>
        <w:spacing w:after="0"/>
        <w:jc w:val="center"/>
        <w:rPr>
          <w:sz w:val="15"/>
        </w:rPr>
        <w:sectPr>
          <w:type w:val="continuous"/>
          <w:pgSz w:w="7380" w:h="11550"/>
          <w:pgMar w:top="1300" w:bottom="280" w:left="300" w:right="180"/>
        </w:sectPr>
      </w:pPr>
    </w:p>
    <w:p>
      <w:pPr>
        <w:tabs>
          <w:tab w:pos="5929" w:val="right" w:leader="none"/>
        </w:tabs>
        <w:spacing w:before="78"/>
        <w:ind w:left="2220"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83</w:t>
      </w:r>
    </w:p>
    <w:p>
      <w:pPr>
        <w:pStyle w:val="BodyText"/>
        <w:spacing w:before="9"/>
        <w:rPr>
          <w:b/>
          <w:sz w:val="22"/>
        </w:rPr>
      </w:pPr>
    </w:p>
    <w:p>
      <w:pPr>
        <w:spacing w:before="0"/>
        <w:ind w:left="751" w:right="1533"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49" w:lineRule="auto" w:before="54"/>
        <w:ind w:left="185" w:right="1292" w:firstLine="185"/>
        <w:jc w:val="left"/>
        <w:rPr>
          <w:sz w:val="20"/>
        </w:rPr>
      </w:pPr>
      <w:r>
        <w:rPr>
          <w:sz w:val="20"/>
        </w:rPr>
        <w:t>Life</w:t>
      </w:r>
      <w:r>
        <w:rPr>
          <w:spacing w:val="-4"/>
          <w:sz w:val="20"/>
        </w:rPr>
        <w:t> </w:t>
      </w:r>
      <w:r>
        <w:rPr>
          <w:sz w:val="20"/>
        </w:rPr>
        <w:t>is</w:t>
      </w:r>
      <w:r>
        <w:rPr>
          <w:spacing w:val="-4"/>
          <w:sz w:val="20"/>
        </w:rPr>
        <w:t> </w:t>
      </w:r>
      <w:r>
        <w:rPr>
          <w:b/>
          <w:i/>
          <w:sz w:val="20"/>
        </w:rPr>
        <w:t>brief.</w:t>
      </w:r>
      <w:r>
        <w:rPr>
          <w:b/>
          <w:i/>
          <w:spacing w:val="-4"/>
          <w:sz w:val="20"/>
        </w:rPr>
        <w:t> </w:t>
      </w:r>
      <w:r>
        <w:rPr>
          <w:sz w:val="20"/>
        </w:rPr>
        <w:t>The</w:t>
      </w:r>
      <w:r>
        <w:rPr>
          <w:spacing w:val="-4"/>
          <w:sz w:val="20"/>
        </w:rPr>
        <w:t> </w:t>
      </w:r>
      <w:r>
        <w:rPr>
          <w:sz w:val="20"/>
        </w:rPr>
        <w:t>good</w:t>
      </w:r>
      <w:r>
        <w:rPr>
          <w:spacing w:val="-4"/>
          <w:sz w:val="20"/>
        </w:rPr>
        <w:t> </w:t>
      </w:r>
      <w:r>
        <w:rPr>
          <w:sz w:val="20"/>
        </w:rPr>
        <w:t>of</w:t>
      </w:r>
      <w:r>
        <w:rPr>
          <w:spacing w:val="-4"/>
          <w:sz w:val="20"/>
        </w:rPr>
        <w:t> </w:t>
      </w:r>
      <w:r>
        <w:rPr>
          <w:sz w:val="20"/>
        </w:rPr>
        <w:t>the</w:t>
      </w:r>
      <w:r>
        <w:rPr>
          <w:spacing w:val="-4"/>
          <w:sz w:val="20"/>
        </w:rPr>
        <w:t> </w:t>
      </w:r>
      <w:r>
        <w:rPr>
          <w:b/>
          <w:i/>
          <w:sz w:val="20"/>
        </w:rPr>
        <w:t>community.</w:t>
      </w:r>
      <w:r>
        <w:rPr>
          <w:b/>
          <w:i/>
          <w:spacing w:val="-4"/>
          <w:sz w:val="20"/>
        </w:rPr>
        <w:t> </w:t>
      </w:r>
      <w:r>
        <w:rPr>
          <w:b/>
          <w:i/>
          <w:sz w:val="20"/>
        </w:rPr>
        <w:t>Fortified</w:t>
      </w:r>
      <w:r>
        <w:rPr>
          <w:b/>
          <w:i/>
          <w:spacing w:val="-4"/>
          <w:sz w:val="20"/>
        </w:rPr>
        <w:t> </w:t>
      </w:r>
      <w:r>
        <w:rPr>
          <w:sz w:val="20"/>
        </w:rPr>
        <w:t>positions. God is </w:t>
      </w:r>
      <w:r>
        <w:rPr>
          <w:b/>
          <w:i/>
          <w:sz w:val="20"/>
        </w:rPr>
        <w:t>omnipresent. </w:t>
      </w:r>
      <w:r>
        <w:rPr>
          <w:sz w:val="20"/>
        </w:rPr>
        <w:t>A </w:t>
      </w:r>
      <w:r>
        <w:rPr>
          <w:b/>
          <w:i/>
          <w:sz w:val="20"/>
        </w:rPr>
        <w:t>grave </w:t>
      </w:r>
      <w:r>
        <w:rPr>
          <w:sz w:val="20"/>
        </w:rPr>
        <w:t>matter.</w:t>
      </w:r>
    </w:p>
    <w:p>
      <w:pPr>
        <w:pStyle w:val="BodyText"/>
        <w:spacing w:before="5"/>
        <w:rPr>
          <w:sz w:val="19"/>
        </w:rPr>
      </w:pPr>
    </w:p>
    <w:p>
      <w:pPr>
        <w:spacing w:before="1"/>
        <w:ind w:left="734" w:right="1533" w:firstLine="0"/>
        <w:jc w:val="center"/>
        <w:rPr>
          <w:b/>
          <w:sz w:val="16"/>
        </w:rPr>
      </w:pPr>
      <w:r>
        <w:rPr>
          <w:b/>
          <w:spacing w:val="-4"/>
          <w:sz w:val="16"/>
        </w:rPr>
        <w:t>NOTE</w:t>
      </w:r>
    </w:p>
    <w:p>
      <w:pPr>
        <w:pStyle w:val="BodyText"/>
        <w:spacing w:line="256" w:lineRule="auto" w:before="48"/>
        <w:ind w:left="180" w:right="1292" w:firstLine="195"/>
      </w:pPr>
      <w:r>
        <w:rPr/>
        <w:t>Remember</w:t>
      </w:r>
      <w:r>
        <w:rPr>
          <w:spacing w:val="-5"/>
        </w:rPr>
        <w:t> </w:t>
      </w:r>
      <w:r>
        <w:rPr/>
        <w:t>that</w:t>
      </w:r>
      <w:r>
        <w:rPr>
          <w:spacing w:val="-5"/>
        </w:rPr>
        <w:t> </w:t>
      </w:r>
      <w:r>
        <w:rPr/>
        <w:t>ALL</w:t>
      </w:r>
      <w:r>
        <w:rPr>
          <w:spacing w:val="-4"/>
        </w:rPr>
        <w:t> </w:t>
      </w:r>
      <w:r>
        <w:rPr/>
        <w:t>adjectives</w:t>
      </w:r>
      <w:r>
        <w:rPr>
          <w:spacing w:val="-4"/>
        </w:rPr>
        <w:t> </w:t>
      </w:r>
      <w:r>
        <w:rPr/>
        <w:t>follow</w:t>
      </w:r>
      <w:r>
        <w:rPr>
          <w:spacing w:val="-4"/>
        </w:rPr>
        <w:t> </w:t>
      </w:r>
      <w:r>
        <w:rPr/>
        <w:t>the</w:t>
      </w:r>
      <w:r>
        <w:rPr>
          <w:spacing w:val="-4"/>
        </w:rPr>
        <w:t> </w:t>
      </w:r>
      <w:r>
        <w:rPr/>
        <w:t>rule</w:t>
      </w:r>
      <w:r>
        <w:rPr>
          <w:spacing w:val="-4"/>
        </w:rPr>
        <w:t> </w:t>
      </w:r>
      <w:r>
        <w:rPr/>
        <w:t>for</w:t>
      </w:r>
      <w:r>
        <w:rPr>
          <w:spacing w:val="-5"/>
        </w:rPr>
        <w:t> </w:t>
      </w:r>
      <w:r>
        <w:rPr/>
        <w:t>agreement given on page 73.</w:t>
      </w:r>
    </w:p>
    <w:p>
      <w:pPr>
        <w:pStyle w:val="BodyText"/>
        <w:spacing w:before="4"/>
        <w:rPr>
          <w:sz w:val="21"/>
        </w:rPr>
      </w:pPr>
    </w:p>
    <w:p>
      <w:pPr>
        <w:spacing w:before="0"/>
        <w:ind w:left="743" w:right="1533" w:firstLine="0"/>
        <w:jc w:val="center"/>
        <w:rPr>
          <w:b/>
          <w:sz w:val="16"/>
        </w:rPr>
      </w:pPr>
      <w:r>
        <w:rPr>
          <w:b/>
          <w:sz w:val="16"/>
        </w:rPr>
        <w:t>EXERCISE</w:t>
      </w:r>
      <w:r>
        <w:rPr>
          <w:b/>
          <w:spacing w:val="-3"/>
          <w:sz w:val="16"/>
        </w:rPr>
        <w:t> </w:t>
      </w:r>
      <w:r>
        <w:rPr>
          <w:b/>
          <w:spacing w:val="-5"/>
          <w:sz w:val="16"/>
        </w:rPr>
        <w:t>95</w:t>
      </w:r>
    </w:p>
    <w:p>
      <w:pPr>
        <w:pStyle w:val="ListParagraph"/>
        <w:numPr>
          <w:ilvl w:val="0"/>
          <w:numId w:val="110"/>
        </w:numPr>
        <w:tabs>
          <w:tab w:pos="680" w:val="left" w:leader="none"/>
        </w:tabs>
        <w:spacing w:line="240" w:lineRule="auto" w:before="89" w:after="0"/>
        <w:ind w:left="680" w:right="0" w:hanging="285"/>
        <w:jc w:val="left"/>
        <w:rPr>
          <w:sz w:val="20"/>
        </w:rPr>
      </w:pPr>
      <w:r>
        <w:rPr>
          <w:sz w:val="20"/>
        </w:rPr>
        <w:t>Decline</w:t>
      </w:r>
      <w:r>
        <w:rPr>
          <w:spacing w:val="-2"/>
          <w:sz w:val="20"/>
        </w:rPr>
        <w:t> </w:t>
      </w:r>
      <w:r>
        <w:rPr>
          <w:sz w:val="20"/>
        </w:rPr>
        <w:t>in</w:t>
      </w:r>
      <w:r>
        <w:rPr>
          <w:spacing w:val="-1"/>
          <w:sz w:val="20"/>
        </w:rPr>
        <w:t> </w:t>
      </w:r>
      <w:r>
        <w:rPr>
          <w:sz w:val="20"/>
        </w:rPr>
        <w:t>all</w:t>
      </w:r>
      <w:r>
        <w:rPr>
          <w:spacing w:val="-2"/>
          <w:sz w:val="20"/>
        </w:rPr>
        <w:t> </w:t>
      </w:r>
      <w:r>
        <w:rPr>
          <w:sz w:val="20"/>
        </w:rPr>
        <w:t>genders:</w:t>
      </w:r>
      <w:r>
        <w:rPr>
          <w:spacing w:val="-1"/>
          <w:sz w:val="20"/>
        </w:rPr>
        <w:t> </w:t>
      </w:r>
      <w:r>
        <w:rPr>
          <w:sz w:val="20"/>
        </w:rPr>
        <w:t>(a)</w:t>
      </w:r>
      <w:r>
        <w:rPr>
          <w:spacing w:val="-1"/>
          <w:sz w:val="20"/>
        </w:rPr>
        <w:t> </w:t>
      </w:r>
      <w:r>
        <w:rPr>
          <w:sz w:val="20"/>
        </w:rPr>
        <w:t>facilis,</w:t>
      </w:r>
      <w:r>
        <w:rPr>
          <w:spacing w:val="-1"/>
          <w:sz w:val="20"/>
        </w:rPr>
        <w:t> </w:t>
      </w:r>
      <w:r>
        <w:rPr>
          <w:sz w:val="20"/>
        </w:rPr>
        <w:t>(b)</w:t>
      </w:r>
      <w:r>
        <w:rPr>
          <w:spacing w:val="-1"/>
          <w:sz w:val="20"/>
        </w:rPr>
        <w:t> </w:t>
      </w:r>
      <w:r>
        <w:rPr>
          <w:sz w:val="20"/>
        </w:rPr>
        <w:t>nobilis,</w:t>
      </w:r>
      <w:r>
        <w:rPr>
          <w:spacing w:val="-1"/>
          <w:sz w:val="20"/>
        </w:rPr>
        <w:t> </w:t>
      </w:r>
      <w:r>
        <w:rPr>
          <w:sz w:val="20"/>
        </w:rPr>
        <w:t>(c)</w:t>
      </w:r>
      <w:r>
        <w:rPr>
          <w:spacing w:val="-2"/>
          <w:sz w:val="20"/>
        </w:rPr>
        <w:t> omnis,</w:t>
      </w:r>
    </w:p>
    <w:p>
      <w:pPr>
        <w:pStyle w:val="BodyText"/>
        <w:spacing w:before="15"/>
        <w:ind w:left="205"/>
      </w:pPr>
      <w:r>
        <w:rPr/>
        <w:t>(d)</w:t>
      </w:r>
      <w:r>
        <w:rPr>
          <w:spacing w:val="-1"/>
        </w:rPr>
        <w:t> </w:t>
      </w:r>
      <w:r>
        <w:rPr>
          <w:spacing w:val="-2"/>
        </w:rPr>
        <w:t>brevis.</w:t>
      </w:r>
    </w:p>
    <w:p>
      <w:pPr>
        <w:pStyle w:val="ListParagraph"/>
        <w:numPr>
          <w:ilvl w:val="0"/>
          <w:numId w:val="110"/>
        </w:numPr>
        <w:tabs>
          <w:tab w:pos="680" w:val="left" w:leader="none"/>
        </w:tabs>
        <w:spacing w:line="240" w:lineRule="auto" w:before="55" w:after="0"/>
        <w:ind w:left="680" w:right="0" w:hanging="295"/>
        <w:jc w:val="left"/>
        <w:rPr>
          <w:sz w:val="20"/>
        </w:rPr>
      </w:pPr>
      <w:r>
        <w:rPr>
          <w:sz w:val="20"/>
        </w:rPr>
        <w:t>Decline</w:t>
      </w:r>
      <w:r>
        <w:rPr>
          <w:spacing w:val="-4"/>
          <w:sz w:val="20"/>
        </w:rPr>
        <w:t> </w:t>
      </w:r>
      <w:r>
        <w:rPr>
          <w:sz w:val="20"/>
        </w:rPr>
        <w:t>in</w:t>
      </w:r>
      <w:r>
        <w:rPr>
          <w:spacing w:val="-1"/>
          <w:sz w:val="20"/>
        </w:rPr>
        <w:t> </w:t>
      </w:r>
      <w:r>
        <w:rPr>
          <w:sz w:val="20"/>
        </w:rPr>
        <w:t>the</w:t>
      </w:r>
      <w:r>
        <w:rPr>
          <w:spacing w:val="-1"/>
          <w:sz w:val="20"/>
        </w:rPr>
        <w:t> </w:t>
      </w:r>
      <w:r>
        <w:rPr>
          <w:sz w:val="20"/>
        </w:rPr>
        <w:t>neuter:</w:t>
      </w:r>
      <w:r>
        <w:rPr>
          <w:spacing w:val="-1"/>
          <w:sz w:val="20"/>
        </w:rPr>
        <w:t> </w:t>
      </w:r>
      <w:r>
        <w:rPr>
          <w:sz w:val="20"/>
        </w:rPr>
        <w:t>(a)</w:t>
      </w:r>
      <w:r>
        <w:rPr>
          <w:spacing w:val="-2"/>
          <w:sz w:val="20"/>
        </w:rPr>
        <w:t> </w:t>
      </w:r>
      <w:r>
        <w:rPr>
          <w:sz w:val="20"/>
        </w:rPr>
        <w:t>communis,</w:t>
      </w:r>
      <w:r>
        <w:rPr>
          <w:spacing w:val="-1"/>
          <w:sz w:val="20"/>
        </w:rPr>
        <w:t> </w:t>
      </w:r>
      <w:r>
        <w:rPr>
          <w:sz w:val="20"/>
        </w:rPr>
        <w:t>(b)</w:t>
      </w:r>
      <w:r>
        <w:rPr>
          <w:spacing w:val="-1"/>
          <w:sz w:val="20"/>
        </w:rPr>
        <w:t> </w:t>
      </w:r>
      <w:r>
        <w:rPr>
          <w:sz w:val="20"/>
        </w:rPr>
        <w:t>fortis,</w:t>
      </w:r>
      <w:r>
        <w:rPr>
          <w:spacing w:val="-1"/>
          <w:sz w:val="20"/>
        </w:rPr>
        <w:t> </w:t>
      </w:r>
      <w:r>
        <w:rPr>
          <w:sz w:val="20"/>
        </w:rPr>
        <w:t>(c)</w:t>
      </w:r>
      <w:r>
        <w:rPr>
          <w:spacing w:val="-1"/>
          <w:sz w:val="20"/>
        </w:rPr>
        <w:t> </w:t>
      </w:r>
      <w:r>
        <w:rPr>
          <w:spacing w:val="-2"/>
          <w:sz w:val="20"/>
        </w:rPr>
        <w:t>gravis,</w:t>
      </w:r>
    </w:p>
    <w:p>
      <w:pPr>
        <w:pStyle w:val="BodyText"/>
        <w:spacing w:before="25"/>
        <w:ind w:left="200"/>
      </w:pPr>
      <w:r>
        <w:rPr/>
        <w:t>(d)</w:t>
      </w:r>
      <w:r>
        <w:rPr>
          <w:spacing w:val="-1"/>
        </w:rPr>
        <w:t> </w:t>
      </w:r>
      <w:r>
        <w:rPr>
          <w:spacing w:val="-2"/>
        </w:rPr>
        <w:t>difficilis.</w:t>
      </w:r>
    </w:p>
    <w:p>
      <w:pPr>
        <w:pStyle w:val="ListParagraph"/>
        <w:numPr>
          <w:ilvl w:val="0"/>
          <w:numId w:val="110"/>
        </w:numPr>
        <w:tabs>
          <w:tab w:pos="680" w:val="left" w:leader="none"/>
        </w:tabs>
        <w:spacing w:line="240" w:lineRule="auto" w:before="50" w:after="0"/>
        <w:ind w:left="680" w:right="0" w:hanging="300"/>
        <w:jc w:val="left"/>
        <w:rPr>
          <w:sz w:val="20"/>
        </w:rPr>
      </w:pPr>
      <w:r>
        <w:rPr>
          <w:sz w:val="20"/>
        </w:rPr>
        <w:t>Put</w:t>
      </w:r>
      <w:r>
        <w:rPr>
          <w:spacing w:val="-2"/>
          <w:sz w:val="20"/>
        </w:rPr>
        <w:t> </w:t>
      </w:r>
      <w:r>
        <w:rPr>
          <w:sz w:val="20"/>
        </w:rPr>
        <w:t>the</w:t>
      </w:r>
      <w:r>
        <w:rPr>
          <w:spacing w:val="-1"/>
          <w:sz w:val="20"/>
        </w:rPr>
        <w:t> </w:t>
      </w:r>
      <w:r>
        <w:rPr>
          <w:sz w:val="20"/>
        </w:rPr>
        <w:t>following</w:t>
      </w:r>
      <w:r>
        <w:rPr>
          <w:spacing w:val="-1"/>
          <w:sz w:val="20"/>
        </w:rPr>
        <w:t> </w:t>
      </w:r>
      <w:r>
        <w:rPr>
          <w:spacing w:val="-5"/>
          <w:sz w:val="20"/>
        </w:rPr>
        <w:t>in</w:t>
      </w:r>
    </w:p>
    <w:p>
      <w:pPr>
        <w:pStyle w:val="ListParagraph"/>
        <w:numPr>
          <w:ilvl w:val="1"/>
          <w:numId w:val="110"/>
        </w:numPr>
        <w:tabs>
          <w:tab w:pos="2265" w:val="left" w:leader="none"/>
        </w:tabs>
        <w:spacing w:line="240" w:lineRule="auto" w:before="55" w:after="0"/>
        <w:ind w:left="2265" w:right="0" w:hanging="305"/>
        <w:jc w:val="left"/>
        <w:rPr>
          <w:sz w:val="20"/>
        </w:rPr>
      </w:pPr>
      <w:r>
        <w:rPr>
          <w:sz w:val="20"/>
        </w:rPr>
        <w:t>the</w:t>
      </w:r>
      <w:r>
        <w:rPr>
          <w:spacing w:val="-2"/>
          <w:sz w:val="20"/>
        </w:rPr>
        <w:t> </w:t>
      </w:r>
      <w:r>
        <w:rPr>
          <w:sz w:val="20"/>
        </w:rPr>
        <w:t>ablative</w:t>
      </w:r>
      <w:r>
        <w:rPr>
          <w:spacing w:val="-1"/>
          <w:sz w:val="20"/>
        </w:rPr>
        <w:t> </w:t>
      </w:r>
      <w:r>
        <w:rPr>
          <w:spacing w:val="-2"/>
          <w:sz w:val="20"/>
        </w:rPr>
        <w:t>singular,</w:t>
      </w:r>
    </w:p>
    <w:p>
      <w:pPr>
        <w:pStyle w:val="ListParagraph"/>
        <w:numPr>
          <w:ilvl w:val="1"/>
          <w:numId w:val="110"/>
        </w:numPr>
        <w:tabs>
          <w:tab w:pos="2270" w:val="left" w:leader="none"/>
        </w:tabs>
        <w:spacing w:line="240" w:lineRule="auto" w:before="15" w:after="0"/>
        <w:ind w:left="2270" w:right="0" w:hanging="310"/>
        <w:jc w:val="left"/>
        <w:rPr>
          <w:sz w:val="20"/>
        </w:rPr>
      </w:pPr>
      <w:r>
        <w:rPr>
          <w:sz w:val="20"/>
        </w:rPr>
        <w:t>the</w:t>
      </w:r>
      <w:r>
        <w:rPr>
          <w:spacing w:val="-2"/>
          <w:sz w:val="20"/>
        </w:rPr>
        <w:t> </w:t>
      </w:r>
      <w:r>
        <w:rPr>
          <w:sz w:val="20"/>
        </w:rPr>
        <w:t>nominative</w:t>
      </w:r>
      <w:r>
        <w:rPr>
          <w:spacing w:val="-1"/>
          <w:sz w:val="20"/>
        </w:rPr>
        <w:t> </w:t>
      </w:r>
      <w:r>
        <w:rPr>
          <w:spacing w:val="-2"/>
          <w:sz w:val="20"/>
        </w:rPr>
        <w:t>plural,</w:t>
      </w:r>
    </w:p>
    <w:p>
      <w:pPr>
        <w:pStyle w:val="ListParagraph"/>
        <w:numPr>
          <w:ilvl w:val="1"/>
          <w:numId w:val="110"/>
        </w:numPr>
        <w:tabs>
          <w:tab w:pos="2275" w:val="left" w:leader="none"/>
        </w:tabs>
        <w:spacing w:line="240" w:lineRule="auto" w:before="15" w:after="0"/>
        <w:ind w:left="2275" w:right="0" w:hanging="315"/>
        <w:jc w:val="left"/>
        <w:rPr>
          <w:sz w:val="20"/>
        </w:rPr>
      </w:pPr>
      <w:r>
        <w:rPr>
          <w:sz w:val="20"/>
        </w:rPr>
        <w:t>the</w:t>
      </w:r>
      <w:r>
        <w:rPr>
          <w:spacing w:val="-4"/>
          <w:sz w:val="20"/>
        </w:rPr>
        <w:t> </w:t>
      </w:r>
      <w:r>
        <w:rPr>
          <w:sz w:val="20"/>
        </w:rPr>
        <w:t>genitive </w:t>
      </w:r>
      <w:r>
        <w:rPr>
          <w:spacing w:val="-2"/>
          <w:sz w:val="20"/>
        </w:rPr>
        <w:t>plural:</w:t>
      </w:r>
    </w:p>
    <w:p>
      <w:pPr>
        <w:spacing w:after="0" w:line="240" w:lineRule="auto"/>
        <w:jc w:val="left"/>
        <w:rPr>
          <w:sz w:val="20"/>
        </w:rPr>
        <w:sectPr>
          <w:pgSz w:w="7380" w:h="11550"/>
          <w:pgMar w:top="720" w:bottom="280" w:left="300" w:right="180"/>
        </w:sectPr>
      </w:pPr>
    </w:p>
    <w:p>
      <w:pPr>
        <w:pStyle w:val="ListParagraph"/>
        <w:numPr>
          <w:ilvl w:val="0"/>
          <w:numId w:val="111"/>
        </w:numPr>
        <w:tabs>
          <w:tab w:pos="465" w:val="left" w:leader="none"/>
        </w:tabs>
        <w:spacing w:line="240" w:lineRule="auto" w:before="110" w:after="0"/>
        <w:ind w:left="465" w:right="0" w:hanging="285"/>
        <w:jc w:val="left"/>
        <w:rPr>
          <w:sz w:val="20"/>
        </w:rPr>
      </w:pPr>
      <w:r>
        <w:rPr>
          <w:sz w:val="20"/>
        </w:rPr>
        <w:t>homo</w:t>
      </w:r>
      <w:r>
        <w:rPr>
          <w:spacing w:val="-2"/>
          <w:sz w:val="20"/>
        </w:rPr>
        <w:t> fortis</w:t>
      </w:r>
    </w:p>
    <w:p>
      <w:pPr>
        <w:pStyle w:val="ListParagraph"/>
        <w:numPr>
          <w:ilvl w:val="0"/>
          <w:numId w:val="111"/>
        </w:numPr>
        <w:tabs>
          <w:tab w:pos="465" w:val="left" w:leader="none"/>
        </w:tabs>
        <w:spacing w:line="240" w:lineRule="auto" w:before="15" w:after="0"/>
        <w:ind w:left="465" w:right="0" w:hanging="290"/>
        <w:jc w:val="left"/>
        <w:rPr>
          <w:sz w:val="20"/>
        </w:rPr>
      </w:pPr>
      <w:r>
        <w:rPr>
          <w:sz w:val="20"/>
        </w:rPr>
        <w:t>omnis</w:t>
      </w:r>
      <w:r>
        <w:rPr>
          <w:spacing w:val="-1"/>
          <w:sz w:val="20"/>
        </w:rPr>
        <w:t> </w:t>
      </w:r>
      <w:r>
        <w:rPr>
          <w:spacing w:val="-2"/>
          <w:sz w:val="20"/>
        </w:rPr>
        <w:t>Christianus</w:t>
      </w:r>
    </w:p>
    <w:p>
      <w:pPr>
        <w:pStyle w:val="ListParagraph"/>
        <w:numPr>
          <w:ilvl w:val="0"/>
          <w:numId w:val="111"/>
        </w:numPr>
        <w:tabs>
          <w:tab w:pos="470" w:val="left" w:leader="none"/>
        </w:tabs>
        <w:spacing w:line="240" w:lineRule="auto" w:before="115" w:after="0"/>
        <w:ind w:left="470" w:right="0" w:hanging="295"/>
        <w:jc w:val="left"/>
        <w:rPr>
          <w:sz w:val="20"/>
        </w:rPr>
      </w:pPr>
      <w:r>
        <w:rPr/>
        <w:br w:type="column"/>
      </w:r>
      <w:r>
        <w:rPr>
          <w:sz w:val="20"/>
        </w:rPr>
        <w:t>dux </w:t>
      </w:r>
      <w:r>
        <w:rPr>
          <w:spacing w:val="-2"/>
          <w:sz w:val="20"/>
        </w:rPr>
        <w:t>nobilis</w:t>
      </w:r>
    </w:p>
    <w:p>
      <w:pPr>
        <w:pStyle w:val="ListParagraph"/>
        <w:numPr>
          <w:ilvl w:val="0"/>
          <w:numId w:val="111"/>
        </w:numPr>
        <w:tabs>
          <w:tab w:pos="470" w:val="left" w:leader="none"/>
        </w:tabs>
        <w:spacing w:line="240" w:lineRule="auto" w:before="10" w:after="0"/>
        <w:ind w:left="470" w:right="0" w:hanging="295"/>
        <w:jc w:val="left"/>
        <w:rPr>
          <w:sz w:val="20"/>
        </w:rPr>
      </w:pPr>
      <w:r>
        <w:rPr>
          <w:sz w:val="20"/>
        </w:rPr>
        <w:t>breve</w:t>
      </w:r>
      <w:r>
        <w:rPr>
          <w:spacing w:val="-1"/>
          <w:sz w:val="20"/>
        </w:rPr>
        <w:t> </w:t>
      </w:r>
      <w:r>
        <w:rPr>
          <w:spacing w:val="-4"/>
          <w:sz w:val="20"/>
        </w:rPr>
        <w:t>iter</w:t>
      </w:r>
    </w:p>
    <w:p>
      <w:pPr>
        <w:pStyle w:val="ListParagraph"/>
        <w:numPr>
          <w:ilvl w:val="0"/>
          <w:numId w:val="111"/>
        </w:numPr>
        <w:tabs>
          <w:tab w:pos="465" w:val="left" w:leader="none"/>
        </w:tabs>
        <w:spacing w:line="240" w:lineRule="auto" w:before="120" w:after="0"/>
        <w:ind w:left="465" w:right="0" w:hanging="285"/>
        <w:jc w:val="left"/>
        <w:rPr>
          <w:sz w:val="20"/>
        </w:rPr>
      </w:pPr>
      <w:r>
        <w:rPr/>
        <w:br w:type="column"/>
      </w:r>
      <w:r>
        <w:rPr>
          <w:sz w:val="20"/>
        </w:rPr>
        <w:t>via</w:t>
      </w:r>
      <w:r>
        <w:rPr>
          <w:spacing w:val="-3"/>
          <w:sz w:val="20"/>
        </w:rPr>
        <w:t> </w:t>
      </w:r>
      <w:r>
        <w:rPr>
          <w:spacing w:val="-2"/>
          <w:sz w:val="20"/>
        </w:rPr>
        <w:t>difficilis</w:t>
      </w:r>
    </w:p>
    <w:p>
      <w:pPr>
        <w:pStyle w:val="ListParagraph"/>
        <w:numPr>
          <w:ilvl w:val="0"/>
          <w:numId w:val="111"/>
        </w:numPr>
        <w:tabs>
          <w:tab w:pos="465" w:val="left" w:leader="none"/>
        </w:tabs>
        <w:spacing w:line="240" w:lineRule="auto" w:before="5" w:after="0"/>
        <w:ind w:left="465" w:right="0" w:hanging="290"/>
        <w:jc w:val="left"/>
        <w:rPr>
          <w:sz w:val="20"/>
        </w:rPr>
      </w:pPr>
      <w:r>
        <w:rPr>
          <w:sz w:val="20"/>
        </w:rPr>
        <w:t>bellum</w:t>
      </w:r>
      <w:r>
        <w:rPr>
          <w:spacing w:val="-2"/>
          <w:sz w:val="20"/>
        </w:rPr>
        <w:t> grave</w:t>
      </w:r>
    </w:p>
    <w:p>
      <w:pPr>
        <w:spacing w:after="0" w:line="240" w:lineRule="auto"/>
        <w:jc w:val="left"/>
        <w:rPr>
          <w:sz w:val="20"/>
        </w:rPr>
        <w:sectPr>
          <w:type w:val="continuous"/>
          <w:pgSz w:w="7380" w:h="11550"/>
          <w:pgMar w:top="1300" w:bottom="280" w:left="300" w:right="180"/>
          <w:cols w:num="3" w:equalWidth="0">
            <w:col w:w="1955" w:space="210"/>
            <w:col w:w="1405" w:space="285"/>
            <w:col w:w="3045"/>
          </w:cols>
        </w:sectPr>
      </w:pPr>
    </w:p>
    <w:p>
      <w:pPr>
        <w:pStyle w:val="BodyText"/>
        <w:spacing w:before="2"/>
        <w:rPr>
          <w:sz w:val="11"/>
        </w:rPr>
      </w:pPr>
    </w:p>
    <w:p>
      <w:pPr>
        <w:pStyle w:val="ListParagraph"/>
        <w:numPr>
          <w:ilvl w:val="0"/>
          <w:numId w:val="110"/>
        </w:numPr>
        <w:tabs>
          <w:tab w:pos="690" w:val="left" w:leader="none"/>
        </w:tabs>
        <w:spacing w:line="240" w:lineRule="auto" w:before="91" w:after="0"/>
        <w:ind w:left="690" w:right="0" w:hanging="320"/>
        <w:jc w:val="left"/>
        <w:rPr>
          <w:sz w:val="20"/>
        </w:rPr>
      </w:pPr>
      <w:r>
        <w:rPr>
          <w:sz w:val="20"/>
        </w:rPr>
        <w:t>Put</w:t>
      </w:r>
      <w:r>
        <w:rPr>
          <w:spacing w:val="-2"/>
          <w:sz w:val="20"/>
        </w:rPr>
        <w:t> </w:t>
      </w:r>
      <w:r>
        <w:rPr>
          <w:sz w:val="20"/>
        </w:rPr>
        <w:t>the</w:t>
      </w:r>
      <w:r>
        <w:rPr>
          <w:spacing w:val="-1"/>
          <w:sz w:val="20"/>
        </w:rPr>
        <w:t> </w:t>
      </w:r>
      <w:r>
        <w:rPr>
          <w:sz w:val="20"/>
        </w:rPr>
        <w:t>following</w:t>
      </w:r>
      <w:r>
        <w:rPr>
          <w:spacing w:val="-1"/>
          <w:sz w:val="20"/>
        </w:rPr>
        <w:t> </w:t>
      </w:r>
      <w:r>
        <w:rPr>
          <w:sz w:val="20"/>
        </w:rPr>
        <w:t>groups</w:t>
      </w:r>
      <w:r>
        <w:rPr>
          <w:spacing w:val="-1"/>
          <w:sz w:val="20"/>
        </w:rPr>
        <w:t> </w:t>
      </w:r>
      <w:r>
        <w:rPr>
          <w:spacing w:val="-5"/>
          <w:sz w:val="20"/>
        </w:rPr>
        <w:t>in</w:t>
      </w:r>
    </w:p>
    <w:p>
      <w:pPr>
        <w:pStyle w:val="ListParagraph"/>
        <w:numPr>
          <w:ilvl w:val="1"/>
          <w:numId w:val="110"/>
        </w:numPr>
        <w:tabs>
          <w:tab w:pos="2165" w:val="left" w:leader="none"/>
        </w:tabs>
        <w:spacing w:line="240" w:lineRule="auto" w:before="55" w:after="0"/>
        <w:ind w:left="2165" w:right="0" w:hanging="300"/>
        <w:jc w:val="left"/>
        <w:rPr>
          <w:sz w:val="20"/>
        </w:rPr>
      </w:pPr>
      <w:r>
        <w:rPr>
          <w:sz w:val="20"/>
        </w:rPr>
        <w:t>the</w:t>
      </w:r>
      <w:r>
        <w:rPr>
          <w:spacing w:val="-2"/>
          <w:sz w:val="20"/>
        </w:rPr>
        <w:t> </w:t>
      </w:r>
      <w:r>
        <w:rPr>
          <w:sz w:val="20"/>
        </w:rPr>
        <w:t>accusative</w:t>
      </w:r>
      <w:r>
        <w:rPr>
          <w:spacing w:val="-1"/>
          <w:sz w:val="20"/>
        </w:rPr>
        <w:t> </w:t>
      </w:r>
      <w:r>
        <w:rPr>
          <w:spacing w:val="-2"/>
          <w:sz w:val="20"/>
        </w:rPr>
        <w:t>singular,</w:t>
      </w:r>
    </w:p>
    <w:p>
      <w:pPr>
        <w:pStyle w:val="ListParagraph"/>
        <w:numPr>
          <w:ilvl w:val="1"/>
          <w:numId w:val="110"/>
        </w:numPr>
        <w:tabs>
          <w:tab w:pos="2170" w:val="left" w:leader="none"/>
        </w:tabs>
        <w:spacing w:line="240" w:lineRule="auto" w:before="15" w:after="0"/>
        <w:ind w:left="2170" w:right="0" w:hanging="310"/>
        <w:jc w:val="left"/>
        <w:rPr>
          <w:sz w:val="20"/>
        </w:rPr>
      </w:pPr>
      <w:r>
        <w:rPr>
          <w:sz w:val="20"/>
        </w:rPr>
        <w:t>the</w:t>
      </w:r>
      <w:r>
        <w:rPr>
          <w:spacing w:val="-2"/>
          <w:sz w:val="20"/>
        </w:rPr>
        <w:t> </w:t>
      </w:r>
      <w:r>
        <w:rPr>
          <w:sz w:val="20"/>
        </w:rPr>
        <w:t>ablative</w:t>
      </w:r>
      <w:r>
        <w:rPr>
          <w:spacing w:val="-1"/>
          <w:sz w:val="20"/>
        </w:rPr>
        <w:t> </w:t>
      </w:r>
      <w:r>
        <w:rPr>
          <w:spacing w:val="-2"/>
          <w:sz w:val="20"/>
        </w:rPr>
        <w:t>singular:</w:t>
      </w:r>
    </w:p>
    <w:p>
      <w:pPr>
        <w:spacing w:after="0" w:line="240" w:lineRule="auto"/>
        <w:jc w:val="left"/>
        <w:rPr>
          <w:sz w:val="20"/>
        </w:rPr>
        <w:sectPr>
          <w:type w:val="continuous"/>
          <w:pgSz w:w="7380" w:h="11550"/>
          <w:pgMar w:top="1300" w:bottom="280" w:left="300" w:right="180"/>
        </w:sectPr>
      </w:pPr>
    </w:p>
    <w:p>
      <w:pPr>
        <w:pStyle w:val="ListParagraph"/>
        <w:numPr>
          <w:ilvl w:val="0"/>
          <w:numId w:val="112"/>
        </w:numPr>
        <w:tabs>
          <w:tab w:pos="465" w:val="left" w:leader="none"/>
        </w:tabs>
        <w:spacing w:line="240" w:lineRule="auto" w:before="120" w:after="0"/>
        <w:ind w:left="465" w:right="0" w:hanging="285"/>
        <w:jc w:val="left"/>
        <w:rPr>
          <w:sz w:val="20"/>
        </w:rPr>
      </w:pPr>
      <w:r>
        <w:rPr>
          <w:sz w:val="20"/>
        </w:rPr>
        <w:t>salus</w:t>
      </w:r>
      <w:r>
        <w:rPr>
          <w:spacing w:val="-1"/>
          <w:sz w:val="20"/>
        </w:rPr>
        <w:t> </w:t>
      </w:r>
      <w:r>
        <w:rPr>
          <w:spacing w:val="-2"/>
          <w:sz w:val="20"/>
        </w:rPr>
        <w:t>communis</w:t>
      </w:r>
    </w:p>
    <w:p>
      <w:pPr>
        <w:pStyle w:val="ListParagraph"/>
        <w:numPr>
          <w:ilvl w:val="0"/>
          <w:numId w:val="112"/>
        </w:numPr>
        <w:tabs>
          <w:tab w:pos="465" w:val="left" w:leader="none"/>
        </w:tabs>
        <w:spacing w:line="240" w:lineRule="auto" w:before="10" w:after="0"/>
        <w:ind w:left="465" w:right="0" w:hanging="295"/>
        <w:jc w:val="left"/>
        <w:rPr>
          <w:sz w:val="20"/>
        </w:rPr>
      </w:pPr>
      <w:r>
        <w:rPr>
          <w:sz w:val="20"/>
        </w:rPr>
        <w:t>omnis</w:t>
      </w:r>
      <w:r>
        <w:rPr>
          <w:spacing w:val="-1"/>
          <w:sz w:val="20"/>
        </w:rPr>
        <w:t> </w:t>
      </w:r>
      <w:r>
        <w:rPr>
          <w:spacing w:val="-2"/>
          <w:sz w:val="20"/>
        </w:rPr>
        <w:t>Gallia</w:t>
      </w:r>
    </w:p>
    <w:p>
      <w:pPr>
        <w:pStyle w:val="ListParagraph"/>
        <w:numPr>
          <w:ilvl w:val="0"/>
          <w:numId w:val="112"/>
        </w:numPr>
        <w:tabs>
          <w:tab w:pos="470" w:val="left" w:leader="none"/>
        </w:tabs>
        <w:spacing w:line="240" w:lineRule="auto" w:before="15" w:after="0"/>
        <w:ind w:left="470" w:right="0" w:hanging="305"/>
        <w:jc w:val="left"/>
        <w:rPr>
          <w:sz w:val="20"/>
        </w:rPr>
      </w:pPr>
      <w:r>
        <w:rPr>
          <w:sz w:val="20"/>
        </w:rPr>
        <w:t>res</w:t>
      </w:r>
      <w:r>
        <w:rPr>
          <w:spacing w:val="-1"/>
          <w:sz w:val="20"/>
        </w:rPr>
        <w:t> </w:t>
      </w:r>
      <w:r>
        <w:rPr>
          <w:spacing w:val="-2"/>
          <w:sz w:val="20"/>
        </w:rPr>
        <w:t>gravis</w:t>
      </w:r>
    </w:p>
    <w:p>
      <w:pPr>
        <w:pStyle w:val="ListParagraph"/>
        <w:numPr>
          <w:ilvl w:val="0"/>
          <w:numId w:val="112"/>
        </w:numPr>
        <w:tabs>
          <w:tab w:pos="465" w:val="left" w:leader="none"/>
        </w:tabs>
        <w:spacing w:line="240" w:lineRule="auto" w:before="125" w:after="0"/>
        <w:ind w:left="465" w:right="0" w:hanging="300"/>
        <w:jc w:val="left"/>
        <w:rPr>
          <w:sz w:val="20"/>
        </w:rPr>
      </w:pPr>
      <w:r>
        <w:rPr/>
        <w:br w:type="column"/>
      </w:r>
      <w:r>
        <w:rPr>
          <w:sz w:val="20"/>
        </w:rPr>
        <w:t>metus</w:t>
      </w:r>
      <w:r>
        <w:rPr>
          <w:spacing w:val="-3"/>
          <w:sz w:val="20"/>
        </w:rPr>
        <w:t> </w:t>
      </w:r>
      <w:r>
        <w:rPr>
          <w:spacing w:val="-2"/>
          <w:sz w:val="20"/>
        </w:rPr>
        <w:t>gravis</w:t>
      </w:r>
    </w:p>
    <w:p>
      <w:pPr>
        <w:pStyle w:val="ListParagraph"/>
        <w:numPr>
          <w:ilvl w:val="0"/>
          <w:numId w:val="112"/>
        </w:numPr>
        <w:tabs>
          <w:tab w:pos="465" w:val="left" w:leader="none"/>
        </w:tabs>
        <w:spacing w:line="240" w:lineRule="auto" w:before="5" w:after="0"/>
        <w:ind w:left="465" w:right="0" w:hanging="290"/>
        <w:jc w:val="left"/>
        <w:rPr>
          <w:sz w:val="20"/>
        </w:rPr>
      </w:pPr>
      <w:r>
        <w:rPr>
          <w:sz w:val="20"/>
        </w:rPr>
        <w:t>oppidum</w:t>
      </w:r>
      <w:r>
        <w:rPr>
          <w:spacing w:val="-1"/>
          <w:sz w:val="20"/>
        </w:rPr>
        <w:t> </w:t>
      </w:r>
      <w:r>
        <w:rPr>
          <w:spacing w:val="-2"/>
          <w:sz w:val="20"/>
        </w:rPr>
        <w:t>nobile</w:t>
      </w:r>
    </w:p>
    <w:p>
      <w:pPr>
        <w:pStyle w:val="ListParagraph"/>
        <w:numPr>
          <w:ilvl w:val="0"/>
          <w:numId w:val="112"/>
        </w:numPr>
        <w:tabs>
          <w:tab w:pos="460" w:val="left" w:leader="none"/>
        </w:tabs>
        <w:spacing w:line="240" w:lineRule="auto" w:before="15" w:after="0"/>
        <w:ind w:left="460" w:right="0" w:hanging="290"/>
        <w:jc w:val="left"/>
        <w:rPr>
          <w:sz w:val="20"/>
        </w:rPr>
      </w:pPr>
      <w:r>
        <w:rPr>
          <w:sz w:val="20"/>
        </w:rPr>
        <w:t>omnis</w:t>
      </w:r>
      <w:r>
        <w:rPr>
          <w:spacing w:val="-1"/>
          <w:sz w:val="20"/>
        </w:rPr>
        <w:t> </w:t>
      </w:r>
      <w:r>
        <w:rPr>
          <w:spacing w:val="-4"/>
          <w:sz w:val="20"/>
        </w:rPr>
        <w:t>spes</w:t>
      </w:r>
    </w:p>
    <w:p>
      <w:pPr>
        <w:pStyle w:val="ListParagraph"/>
        <w:numPr>
          <w:ilvl w:val="0"/>
          <w:numId w:val="112"/>
        </w:numPr>
        <w:tabs>
          <w:tab w:pos="465" w:val="left" w:leader="none"/>
        </w:tabs>
        <w:spacing w:line="240" w:lineRule="auto" w:before="130" w:after="0"/>
        <w:ind w:left="465" w:right="0" w:hanging="285"/>
        <w:jc w:val="left"/>
        <w:rPr>
          <w:sz w:val="20"/>
        </w:rPr>
      </w:pPr>
      <w:r>
        <w:rPr/>
        <w:br w:type="column"/>
      </w:r>
      <w:r>
        <w:rPr>
          <w:sz w:val="20"/>
        </w:rPr>
        <w:t>vulnus</w:t>
      </w:r>
      <w:r>
        <w:rPr>
          <w:spacing w:val="-1"/>
          <w:sz w:val="20"/>
        </w:rPr>
        <w:t> </w:t>
      </w:r>
      <w:r>
        <w:rPr>
          <w:spacing w:val="-2"/>
          <w:sz w:val="20"/>
        </w:rPr>
        <w:t>grave</w:t>
      </w:r>
    </w:p>
    <w:p>
      <w:pPr>
        <w:pStyle w:val="ListParagraph"/>
        <w:numPr>
          <w:ilvl w:val="0"/>
          <w:numId w:val="112"/>
        </w:numPr>
        <w:tabs>
          <w:tab w:pos="465" w:val="left" w:leader="none"/>
        </w:tabs>
        <w:spacing w:line="240" w:lineRule="auto" w:before="10" w:after="0"/>
        <w:ind w:left="465" w:right="0" w:hanging="295"/>
        <w:jc w:val="left"/>
        <w:rPr>
          <w:sz w:val="20"/>
        </w:rPr>
      </w:pPr>
      <w:r>
        <w:rPr>
          <w:sz w:val="20"/>
        </w:rPr>
        <w:t>via</w:t>
      </w:r>
      <w:r>
        <w:rPr>
          <w:spacing w:val="-1"/>
          <w:sz w:val="20"/>
        </w:rPr>
        <w:t> </w:t>
      </w:r>
      <w:r>
        <w:rPr>
          <w:spacing w:val="-2"/>
          <w:sz w:val="20"/>
        </w:rPr>
        <w:t>facilis</w:t>
      </w:r>
    </w:p>
    <w:p>
      <w:pPr>
        <w:pStyle w:val="ListParagraph"/>
        <w:numPr>
          <w:ilvl w:val="0"/>
          <w:numId w:val="112"/>
        </w:numPr>
        <w:tabs>
          <w:tab w:pos="460" w:val="left" w:leader="none"/>
        </w:tabs>
        <w:spacing w:line="240" w:lineRule="auto" w:before="10" w:after="0"/>
        <w:ind w:left="460" w:right="0" w:hanging="295"/>
        <w:jc w:val="left"/>
        <w:rPr>
          <w:sz w:val="20"/>
        </w:rPr>
      </w:pPr>
      <w:r>
        <w:rPr>
          <w:sz w:val="20"/>
        </w:rPr>
        <w:t>nomen</w:t>
      </w:r>
      <w:r>
        <w:rPr>
          <w:spacing w:val="-1"/>
          <w:sz w:val="20"/>
        </w:rPr>
        <w:t> </w:t>
      </w:r>
      <w:r>
        <w:rPr>
          <w:spacing w:val="-2"/>
          <w:sz w:val="20"/>
        </w:rPr>
        <w:t>nobile</w:t>
      </w:r>
    </w:p>
    <w:p>
      <w:pPr>
        <w:spacing w:after="0" w:line="240" w:lineRule="auto"/>
        <w:jc w:val="left"/>
        <w:rPr>
          <w:sz w:val="20"/>
        </w:rPr>
        <w:sectPr>
          <w:type w:val="continuous"/>
          <w:pgSz w:w="7380" w:h="11550"/>
          <w:pgMar w:top="1300" w:bottom="280" w:left="300" w:right="180"/>
          <w:cols w:num="3" w:equalWidth="0">
            <w:col w:w="1788" w:space="142"/>
            <w:col w:w="1766" w:space="159"/>
            <w:col w:w="3045"/>
          </w:cols>
        </w:sectPr>
      </w:pPr>
    </w:p>
    <w:p>
      <w:pPr>
        <w:pStyle w:val="ListParagraph"/>
        <w:numPr>
          <w:ilvl w:val="0"/>
          <w:numId w:val="110"/>
        </w:numPr>
        <w:tabs>
          <w:tab w:pos="685" w:val="left" w:leader="none"/>
        </w:tabs>
        <w:spacing w:line="240" w:lineRule="auto" w:before="190" w:after="0"/>
        <w:ind w:left="685" w:right="0" w:hanging="300"/>
        <w:jc w:val="left"/>
        <w:rPr>
          <w:sz w:val="20"/>
        </w:rPr>
      </w:pPr>
      <w:r>
        <w:rPr/>
        <w:drawing>
          <wp:anchor distT="0" distB="0" distL="0" distR="0" allowOverlap="1" layoutInCell="1" locked="0" behindDoc="1" simplePos="0" relativeHeight="476280320">
            <wp:simplePos x="0" y="0"/>
            <wp:positionH relativeFrom="page">
              <wp:posOffset>355600</wp:posOffset>
            </wp:positionH>
            <wp:positionV relativeFrom="page">
              <wp:posOffset>0</wp:posOffset>
            </wp:positionV>
            <wp:extent cx="4327525" cy="7334250"/>
            <wp:effectExtent l="0" t="0" r="0" b="0"/>
            <wp:wrapNone/>
            <wp:docPr id="149" name="image123.png"/>
            <wp:cNvGraphicFramePr>
              <a:graphicFrameLocks noChangeAspect="1"/>
            </wp:cNvGraphicFramePr>
            <a:graphic>
              <a:graphicData uri="http://schemas.openxmlformats.org/drawingml/2006/picture">
                <pic:pic>
                  <pic:nvPicPr>
                    <pic:cNvPr id="150" name="image123.png"/>
                    <pic:cNvPicPr/>
                  </pic:nvPicPr>
                  <pic:blipFill>
                    <a:blip r:embed="rId127" cstate="print"/>
                    <a:stretch>
                      <a:fillRect/>
                    </a:stretch>
                  </pic:blipFill>
                  <pic:spPr>
                    <a:xfrm>
                      <a:off x="0" y="0"/>
                      <a:ext cx="4327525" cy="7334250"/>
                    </a:xfrm>
                    <a:prstGeom prst="rect">
                      <a:avLst/>
                    </a:prstGeom>
                  </pic:spPr>
                </pic:pic>
              </a:graphicData>
            </a:graphic>
          </wp:anchor>
        </w:drawing>
      </w:r>
      <w:r>
        <w:rPr>
          <w:sz w:val="20"/>
        </w:rPr>
        <w:t>Complete</w:t>
      </w:r>
      <w:r>
        <w:rPr>
          <w:spacing w:val="-2"/>
          <w:sz w:val="20"/>
        </w:rPr>
        <w:t> </w:t>
      </w:r>
      <w:r>
        <w:rPr>
          <w:sz w:val="20"/>
        </w:rPr>
        <w:t>and</w:t>
      </w:r>
      <w:r>
        <w:rPr>
          <w:spacing w:val="-1"/>
          <w:sz w:val="20"/>
        </w:rPr>
        <w:t> </w:t>
      </w:r>
      <w:r>
        <w:rPr>
          <w:spacing w:val="-2"/>
          <w:sz w:val="20"/>
        </w:rPr>
        <w:t>translate:</w:t>
      </w:r>
    </w:p>
    <w:p>
      <w:pPr>
        <w:pStyle w:val="ListParagraph"/>
        <w:numPr>
          <w:ilvl w:val="1"/>
          <w:numId w:val="112"/>
        </w:numPr>
        <w:tabs>
          <w:tab w:pos="475" w:val="left" w:leader="none"/>
          <w:tab w:pos="2718" w:val="left" w:leader="none"/>
        </w:tabs>
        <w:spacing w:line="240" w:lineRule="auto" w:before="95" w:after="0"/>
        <w:ind w:left="475" w:right="0" w:hanging="305"/>
        <w:jc w:val="left"/>
        <w:rPr>
          <w:sz w:val="20"/>
        </w:rPr>
      </w:pPr>
      <w:r>
        <w:rPr>
          <w:sz w:val="20"/>
        </w:rPr>
        <w:t>in</w:t>
      </w:r>
      <w:r>
        <w:rPr>
          <w:spacing w:val="-3"/>
          <w:sz w:val="20"/>
        </w:rPr>
        <w:t> </w:t>
      </w:r>
      <w:r>
        <w:rPr>
          <w:sz w:val="20"/>
        </w:rPr>
        <w:t>via </w:t>
      </w:r>
      <w:r>
        <w:rPr>
          <w:spacing w:val="-2"/>
          <w:sz w:val="20"/>
        </w:rPr>
        <w:t>difficil</w:t>
      </w:r>
      <w:r>
        <w:rPr>
          <w:sz w:val="20"/>
        </w:rPr>
        <w:tab/>
      </w:r>
      <w:r>
        <w:rPr>
          <w:spacing w:val="-5"/>
          <w:sz w:val="20"/>
        </w:rPr>
        <w:t>g.</w:t>
      </w:r>
    </w:p>
    <w:p>
      <w:pPr>
        <w:pStyle w:val="ListParagraph"/>
        <w:numPr>
          <w:ilvl w:val="1"/>
          <w:numId w:val="112"/>
        </w:numPr>
        <w:tabs>
          <w:tab w:pos="485" w:val="left" w:leader="none"/>
          <w:tab w:pos="2728" w:val="left" w:leader="none"/>
        </w:tabs>
        <w:spacing w:line="240" w:lineRule="auto" w:before="15" w:after="0"/>
        <w:ind w:left="485" w:right="0" w:hanging="315"/>
        <w:jc w:val="left"/>
        <w:rPr>
          <w:sz w:val="20"/>
        </w:rPr>
      </w:pPr>
      <w:r>
        <w:rPr>
          <w:sz w:val="20"/>
        </w:rPr>
        <w:t>cum</w:t>
      </w:r>
      <w:r>
        <w:rPr>
          <w:spacing w:val="-1"/>
          <w:sz w:val="20"/>
        </w:rPr>
        <w:t> </w:t>
      </w:r>
      <w:r>
        <w:rPr>
          <w:spacing w:val="-2"/>
          <w:sz w:val="20"/>
        </w:rPr>
        <w:t>omncopiis</w:t>
      </w:r>
      <w:r>
        <w:rPr>
          <w:sz w:val="20"/>
        </w:rPr>
        <w:tab/>
      </w:r>
      <w:r>
        <w:rPr>
          <w:spacing w:val="-5"/>
          <w:sz w:val="20"/>
        </w:rPr>
        <w:t>h.</w:t>
      </w:r>
    </w:p>
    <w:p>
      <w:pPr>
        <w:pStyle w:val="ListParagraph"/>
        <w:numPr>
          <w:ilvl w:val="1"/>
          <w:numId w:val="112"/>
        </w:numPr>
        <w:tabs>
          <w:tab w:pos="485" w:val="left" w:leader="none"/>
          <w:tab w:pos="2727" w:val="left" w:leader="none"/>
        </w:tabs>
        <w:spacing w:line="240" w:lineRule="auto" w:before="15" w:after="0"/>
        <w:ind w:left="485" w:right="0" w:hanging="310"/>
        <w:jc w:val="left"/>
        <w:rPr>
          <w:sz w:val="20"/>
        </w:rPr>
      </w:pPr>
      <w:r>
        <w:rPr>
          <w:sz w:val="20"/>
        </w:rPr>
        <w:t>pro</w:t>
      </w:r>
      <w:r>
        <w:rPr>
          <w:spacing w:val="-1"/>
          <w:sz w:val="20"/>
        </w:rPr>
        <w:t> </w:t>
      </w:r>
      <w:r>
        <w:rPr>
          <w:sz w:val="20"/>
        </w:rPr>
        <w:t>rege </w:t>
      </w:r>
      <w:r>
        <w:rPr>
          <w:spacing w:val="-2"/>
          <w:sz w:val="20"/>
        </w:rPr>
        <w:t>nobil</w:t>
      </w:r>
      <w:r>
        <w:rPr>
          <w:sz w:val="20"/>
        </w:rPr>
        <w:tab/>
      </w:r>
      <w:r>
        <w:rPr>
          <w:spacing w:val="-5"/>
          <w:sz w:val="20"/>
        </w:rPr>
        <w:t>i.</w:t>
      </w:r>
    </w:p>
    <w:p>
      <w:pPr>
        <w:pStyle w:val="ListParagraph"/>
        <w:numPr>
          <w:ilvl w:val="1"/>
          <w:numId w:val="112"/>
        </w:numPr>
        <w:tabs>
          <w:tab w:pos="485" w:val="left" w:leader="none"/>
          <w:tab w:pos="2737" w:val="left" w:leader="none"/>
        </w:tabs>
        <w:spacing w:line="240" w:lineRule="auto" w:before="15" w:after="0"/>
        <w:ind w:left="485" w:right="0" w:hanging="310"/>
        <w:jc w:val="left"/>
        <w:rPr>
          <w:sz w:val="20"/>
        </w:rPr>
      </w:pPr>
      <w:r>
        <w:rPr>
          <w:sz w:val="20"/>
        </w:rPr>
        <w:t>pro</w:t>
      </w:r>
      <w:r>
        <w:rPr>
          <w:spacing w:val="-3"/>
          <w:sz w:val="20"/>
        </w:rPr>
        <w:t> </w:t>
      </w:r>
      <w:r>
        <w:rPr>
          <w:sz w:val="20"/>
        </w:rPr>
        <w:t>amico</w:t>
      </w:r>
      <w:r>
        <w:rPr>
          <w:spacing w:val="-1"/>
          <w:sz w:val="20"/>
        </w:rPr>
        <w:t> </w:t>
      </w:r>
      <w:r>
        <w:rPr>
          <w:spacing w:val="-4"/>
          <w:sz w:val="20"/>
        </w:rPr>
        <w:t>fort</w:t>
      </w:r>
      <w:r>
        <w:rPr>
          <w:sz w:val="20"/>
        </w:rPr>
        <w:tab/>
      </w:r>
      <w:r>
        <w:rPr>
          <w:spacing w:val="-5"/>
          <w:sz w:val="20"/>
        </w:rPr>
        <w:t>j.</w:t>
      </w:r>
    </w:p>
    <w:p>
      <w:pPr>
        <w:pStyle w:val="ListParagraph"/>
        <w:numPr>
          <w:ilvl w:val="1"/>
          <w:numId w:val="112"/>
        </w:numPr>
        <w:tabs>
          <w:tab w:pos="490" w:val="left" w:leader="none"/>
          <w:tab w:pos="2738" w:val="left" w:leader="none"/>
        </w:tabs>
        <w:spacing w:line="240" w:lineRule="auto" w:before="16" w:after="0"/>
        <w:ind w:left="490" w:right="0" w:hanging="310"/>
        <w:jc w:val="left"/>
        <w:rPr>
          <w:sz w:val="20"/>
        </w:rPr>
      </w:pPr>
      <w:r>
        <w:rPr>
          <w:sz w:val="20"/>
        </w:rPr>
        <w:t>pro</w:t>
      </w:r>
      <w:r>
        <w:rPr>
          <w:spacing w:val="-1"/>
          <w:sz w:val="20"/>
        </w:rPr>
        <w:t> </w:t>
      </w:r>
      <w:r>
        <w:rPr>
          <w:sz w:val="20"/>
        </w:rPr>
        <w:t>duce </w:t>
      </w:r>
      <w:r>
        <w:rPr>
          <w:spacing w:val="-2"/>
          <w:sz w:val="20"/>
        </w:rPr>
        <w:t>nobil</w:t>
      </w:r>
      <w:r>
        <w:rPr>
          <w:sz w:val="20"/>
        </w:rPr>
        <w:tab/>
      </w:r>
      <w:r>
        <w:rPr>
          <w:spacing w:val="-5"/>
          <w:sz w:val="20"/>
        </w:rPr>
        <w:t>k.</w:t>
      </w:r>
    </w:p>
    <w:p>
      <w:pPr>
        <w:pStyle w:val="ListParagraph"/>
        <w:numPr>
          <w:ilvl w:val="1"/>
          <w:numId w:val="112"/>
        </w:numPr>
        <w:tabs>
          <w:tab w:pos="347" w:val="left" w:leader="none"/>
          <w:tab w:pos="2769" w:val="left" w:leader="none"/>
        </w:tabs>
        <w:spacing w:line="240" w:lineRule="auto" w:before="10" w:after="0"/>
        <w:ind w:left="347" w:right="0" w:hanging="167"/>
        <w:jc w:val="left"/>
        <w:rPr>
          <w:sz w:val="20"/>
        </w:rPr>
      </w:pPr>
      <w:r>
        <w:rPr>
          <w:sz w:val="20"/>
        </w:rPr>
        <w:t>post</w:t>
      </w:r>
      <w:r>
        <w:rPr>
          <w:spacing w:val="-2"/>
          <w:sz w:val="20"/>
        </w:rPr>
        <w:t> </w:t>
      </w:r>
      <w:r>
        <w:rPr>
          <w:sz w:val="20"/>
        </w:rPr>
        <w:t>bellum</w:t>
      </w:r>
      <w:r>
        <w:rPr>
          <w:spacing w:val="-1"/>
          <w:sz w:val="20"/>
        </w:rPr>
        <w:t> </w:t>
      </w:r>
      <w:r>
        <w:rPr>
          <w:spacing w:val="-2"/>
          <w:sz w:val="20"/>
        </w:rPr>
        <w:t>grav.</w:t>
      </w:r>
      <w:r>
        <w:rPr>
          <w:sz w:val="20"/>
        </w:rPr>
        <w:tab/>
      </w:r>
      <w:r>
        <w:rPr>
          <w:spacing w:val="-5"/>
          <w:sz w:val="20"/>
        </w:rPr>
        <w:t>1.</w:t>
      </w:r>
    </w:p>
    <w:p>
      <w:pPr>
        <w:spacing w:line="240" w:lineRule="auto" w:before="0"/>
        <w:rPr>
          <w:sz w:val="22"/>
        </w:rPr>
      </w:pPr>
      <w:r>
        <w:rPr/>
        <w:br w:type="column"/>
      </w:r>
      <w:r>
        <w:rPr>
          <w:sz w:val="22"/>
        </w:rPr>
      </w:r>
    </w:p>
    <w:p>
      <w:pPr>
        <w:pStyle w:val="BodyText"/>
        <w:spacing w:before="9"/>
        <w:rPr>
          <w:sz w:val="22"/>
        </w:rPr>
      </w:pPr>
    </w:p>
    <w:p>
      <w:pPr>
        <w:pStyle w:val="BodyText"/>
        <w:spacing w:line="256" w:lineRule="auto"/>
        <w:ind w:left="169" w:right="2021" w:hanging="15"/>
      </w:pPr>
      <w:r>
        <w:rPr/>
        <w:t>propter metum grav. cum omnequitatu</w:t>
      </w:r>
      <w:r>
        <w:rPr>
          <w:spacing w:val="40"/>
        </w:rPr>
        <w:t> </w:t>
      </w:r>
      <w:r>
        <w:rPr/>
        <w:t>cum militibus fort propter</w:t>
      </w:r>
      <w:r>
        <w:rPr>
          <w:spacing w:val="-12"/>
        </w:rPr>
        <w:t> </w:t>
      </w:r>
      <w:r>
        <w:rPr/>
        <w:t>vulnera</w:t>
      </w:r>
      <w:r>
        <w:rPr>
          <w:spacing w:val="-12"/>
        </w:rPr>
        <w:t> </w:t>
      </w:r>
      <w:r>
        <w:rPr/>
        <w:t>grav..</w:t>
      </w:r>
    </w:p>
    <w:p>
      <w:pPr>
        <w:pStyle w:val="BodyText"/>
        <w:spacing w:line="256" w:lineRule="auto"/>
        <w:ind w:left="169" w:right="1477" w:firstLine="5"/>
      </w:pPr>
      <w:r>
        <w:rPr/>
        <w:t>propter</w:t>
      </w:r>
      <w:r>
        <w:rPr>
          <w:spacing w:val="-13"/>
        </w:rPr>
        <w:t> </w:t>
      </w:r>
      <w:r>
        <w:rPr/>
        <w:t>salutem</w:t>
      </w:r>
      <w:r>
        <w:rPr>
          <w:spacing w:val="-12"/>
        </w:rPr>
        <w:t> </w:t>
      </w:r>
      <w:r>
        <w:rPr/>
        <w:t>commun post oppidum nobil</w:t>
      </w:r>
    </w:p>
    <w:p>
      <w:pPr>
        <w:spacing w:after="0" w:line="256" w:lineRule="auto"/>
        <w:sectPr>
          <w:type w:val="continuous"/>
          <w:pgSz w:w="7380" w:h="11550"/>
          <w:pgMar w:top="1300" w:bottom="280" w:left="300" w:right="180"/>
          <w:cols w:num="2" w:equalWidth="0">
            <w:col w:w="2921" w:space="40"/>
            <w:col w:w="3939"/>
          </w:cols>
        </w:sectPr>
      </w:pPr>
    </w:p>
    <w:p>
      <w:pPr>
        <w:tabs>
          <w:tab w:pos="2959" w:val="left" w:leader="none"/>
        </w:tabs>
        <w:spacing w:before="75"/>
        <w:ind w:left="935" w:right="0" w:firstLine="0"/>
        <w:jc w:val="both"/>
        <w:rPr>
          <w:b/>
          <w:sz w:val="16"/>
        </w:rPr>
      </w:pPr>
      <w:r>
        <w:rPr/>
        <w:drawing>
          <wp:anchor distT="0" distB="0" distL="0" distR="0" allowOverlap="1" layoutInCell="1" locked="0" behindDoc="1" simplePos="0" relativeHeight="476280832">
            <wp:simplePos x="0" y="0"/>
            <wp:positionH relativeFrom="page">
              <wp:posOffset>127000</wp:posOffset>
            </wp:positionH>
            <wp:positionV relativeFrom="page">
              <wp:posOffset>0</wp:posOffset>
            </wp:positionV>
            <wp:extent cx="4556125" cy="7334250"/>
            <wp:effectExtent l="0" t="0" r="0" b="0"/>
            <wp:wrapNone/>
            <wp:docPr id="151" name="image124.png"/>
            <wp:cNvGraphicFramePr>
              <a:graphicFrameLocks noChangeAspect="1"/>
            </wp:cNvGraphicFramePr>
            <a:graphic>
              <a:graphicData uri="http://schemas.openxmlformats.org/drawingml/2006/picture">
                <pic:pic>
                  <pic:nvPicPr>
                    <pic:cNvPr id="152" name="image124.png"/>
                    <pic:cNvPicPr/>
                  </pic:nvPicPr>
                  <pic:blipFill>
                    <a:blip r:embed="rId128" cstate="print"/>
                    <a:stretch>
                      <a:fillRect/>
                    </a:stretch>
                  </pic:blipFill>
                  <pic:spPr>
                    <a:xfrm>
                      <a:off x="0" y="0"/>
                      <a:ext cx="4556125" cy="7334250"/>
                    </a:xfrm>
                    <a:prstGeom prst="rect">
                      <a:avLst/>
                    </a:prstGeom>
                  </pic:spPr>
                </pic:pic>
              </a:graphicData>
            </a:graphic>
          </wp:anchor>
        </w:drawing>
      </w:r>
      <w:r>
        <w:rPr>
          <w:b/>
          <w:spacing w:val="-5"/>
          <w:position w:val="-4"/>
          <w:sz w:val="20"/>
        </w:rPr>
        <w:t>84</w:t>
      </w:r>
      <w:r>
        <w:rPr>
          <w:b/>
          <w:position w:val="-4"/>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3"/>
        <w:rPr>
          <w:b/>
        </w:rPr>
      </w:pPr>
    </w:p>
    <w:p>
      <w:pPr>
        <w:spacing w:before="0"/>
        <w:ind w:left="798" w:right="173" w:firstLine="0"/>
        <w:jc w:val="center"/>
        <w:rPr>
          <w:b/>
          <w:sz w:val="16"/>
        </w:rPr>
      </w:pPr>
      <w:r>
        <w:rPr>
          <w:b/>
          <w:sz w:val="16"/>
        </w:rPr>
        <w:t>EXERCISE</w:t>
      </w:r>
      <w:r>
        <w:rPr>
          <w:b/>
          <w:spacing w:val="-3"/>
          <w:sz w:val="16"/>
        </w:rPr>
        <w:t> </w:t>
      </w:r>
      <w:r>
        <w:rPr>
          <w:b/>
          <w:spacing w:val="-5"/>
          <w:sz w:val="16"/>
        </w:rPr>
        <w:t>96</w:t>
      </w:r>
    </w:p>
    <w:p>
      <w:pPr>
        <w:pStyle w:val="BodyText"/>
        <w:spacing w:before="53"/>
        <w:ind w:left="798" w:right="174"/>
        <w:jc w:val="center"/>
      </w:pPr>
      <w:r>
        <w:rPr>
          <w:spacing w:val="-2"/>
        </w:rPr>
        <w:t>[Essential]</w:t>
      </w:r>
    </w:p>
    <w:p>
      <w:pPr>
        <w:spacing w:before="50"/>
        <w:ind w:left="798" w:right="194" w:firstLine="0"/>
        <w:jc w:val="center"/>
        <w:rPr>
          <w:b/>
          <w:i/>
          <w:sz w:val="20"/>
        </w:rPr>
      </w:pPr>
      <w:r>
        <w:rPr>
          <w:b/>
          <w:i/>
          <w:sz w:val="20"/>
        </w:rPr>
        <w:t>Complete</w:t>
      </w:r>
      <w:r>
        <w:rPr>
          <w:b/>
          <w:i/>
          <w:spacing w:val="-2"/>
          <w:sz w:val="20"/>
        </w:rPr>
        <w:t> </w:t>
      </w:r>
      <w:r>
        <w:rPr>
          <w:b/>
          <w:i/>
          <w:sz w:val="20"/>
        </w:rPr>
        <w:t>and</w:t>
      </w:r>
      <w:r>
        <w:rPr>
          <w:b/>
          <w:i/>
          <w:spacing w:val="-1"/>
          <w:sz w:val="20"/>
        </w:rPr>
        <w:t> </w:t>
      </w:r>
      <w:r>
        <w:rPr>
          <w:b/>
          <w:i/>
          <w:spacing w:val="-2"/>
          <w:sz w:val="20"/>
        </w:rPr>
        <w:t>translate:</w:t>
      </w:r>
    </w:p>
    <w:p>
      <w:pPr>
        <w:pStyle w:val="ListParagraph"/>
        <w:numPr>
          <w:ilvl w:val="0"/>
          <w:numId w:val="113"/>
        </w:numPr>
        <w:tabs>
          <w:tab w:pos="1705" w:val="left" w:leader="none"/>
          <w:tab w:pos="1706" w:val="left" w:leader="none"/>
          <w:tab w:pos="2704" w:val="left" w:leader="none"/>
          <w:tab w:pos="3686" w:val="left" w:leader="none"/>
          <w:tab w:pos="4273" w:val="left" w:leader="none"/>
          <w:tab w:pos="5355" w:val="left" w:leader="none"/>
          <w:tab w:pos="5920" w:val="left" w:leader="none"/>
          <w:tab w:pos="6474" w:val="left" w:leader="none"/>
        </w:tabs>
        <w:spacing w:line="256" w:lineRule="auto" w:before="100" w:after="0"/>
        <w:ind w:left="895" w:right="273" w:firstLine="315"/>
        <w:jc w:val="left"/>
        <w:rPr>
          <w:sz w:val="20"/>
        </w:rPr>
      </w:pPr>
      <w:r>
        <w:rPr>
          <w:spacing w:val="-2"/>
          <w:sz w:val="20"/>
        </w:rPr>
        <w:t>Dominus</w:t>
      </w:r>
      <w:r>
        <w:rPr>
          <w:sz w:val="20"/>
        </w:rPr>
        <w:tab/>
      </w:r>
      <w:r>
        <w:rPr>
          <w:spacing w:val="-2"/>
          <w:sz w:val="20"/>
        </w:rPr>
        <w:t>Christus,</w:t>
      </w:r>
      <w:r>
        <w:rPr>
          <w:sz w:val="20"/>
        </w:rPr>
        <w:tab/>
      </w:r>
      <w:r>
        <w:rPr>
          <w:spacing w:val="-4"/>
          <w:sz w:val="20"/>
        </w:rPr>
        <w:t>Rex</w:t>
      </w:r>
      <w:r>
        <w:rPr>
          <w:sz w:val="20"/>
        </w:rPr>
        <w:tab/>
      </w:r>
      <w:r>
        <w:rPr>
          <w:spacing w:val="-2"/>
          <w:sz w:val="20"/>
        </w:rPr>
        <w:t>hominum,</w:t>
      </w:r>
      <w:r>
        <w:rPr>
          <w:sz w:val="20"/>
        </w:rPr>
        <w:tab/>
      </w:r>
      <w:r>
        <w:rPr>
          <w:spacing w:val="-4"/>
          <w:sz w:val="20"/>
        </w:rPr>
        <w:t>erat</w:t>
      </w:r>
      <w:r>
        <w:rPr>
          <w:sz w:val="20"/>
        </w:rPr>
        <w:tab/>
      </w:r>
      <w:r>
        <w:rPr>
          <w:spacing w:val="-4"/>
          <w:sz w:val="20"/>
        </w:rPr>
        <w:t>fort</w:t>
      </w:r>
      <w:r>
        <w:rPr>
          <w:sz w:val="20"/>
        </w:rPr>
        <w:tab/>
      </w:r>
      <w:r>
        <w:rPr>
          <w:spacing w:val="-6"/>
          <w:sz w:val="20"/>
        </w:rPr>
        <w:t>et</w:t>
      </w:r>
      <w:r>
        <w:rPr>
          <w:spacing w:val="-6"/>
          <w:sz w:val="20"/>
        </w:rPr>
        <w:t> </w:t>
      </w:r>
      <w:r>
        <w:rPr>
          <w:spacing w:val="-2"/>
          <w:sz w:val="20"/>
        </w:rPr>
        <w:t>nobil</w:t>
      </w:r>
    </w:p>
    <w:p>
      <w:pPr>
        <w:pStyle w:val="ListParagraph"/>
        <w:numPr>
          <w:ilvl w:val="0"/>
          <w:numId w:val="113"/>
        </w:numPr>
        <w:tabs>
          <w:tab w:pos="1490" w:val="left" w:leader="none"/>
        </w:tabs>
        <w:spacing w:line="223" w:lineRule="exact" w:before="0" w:after="0"/>
        <w:ind w:left="1490" w:right="0" w:hanging="300"/>
        <w:jc w:val="left"/>
        <w:rPr>
          <w:sz w:val="20"/>
        </w:rPr>
      </w:pPr>
      <w:r>
        <w:rPr>
          <w:sz w:val="20"/>
        </w:rPr>
        <w:t>Spes</w:t>
      </w:r>
      <w:r>
        <w:rPr>
          <w:spacing w:val="-2"/>
          <w:sz w:val="20"/>
        </w:rPr>
        <w:t> </w:t>
      </w:r>
      <w:r>
        <w:rPr>
          <w:sz w:val="20"/>
        </w:rPr>
        <w:t>Galldrum</w:t>
      </w:r>
      <w:r>
        <w:rPr>
          <w:spacing w:val="-2"/>
          <w:sz w:val="20"/>
        </w:rPr>
        <w:t> </w:t>
      </w:r>
      <w:r>
        <w:rPr>
          <w:sz w:val="20"/>
        </w:rPr>
        <w:t>erat</w:t>
      </w:r>
      <w:r>
        <w:rPr>
          <w:spacing w:val="-1"/>
          <w:sz w:val="20"/>
        </w:rPr>
        <w:t> </w:t>
      </w:r>
      <w:r>
        <w:rPr>
          <w:spacing w:val="-4"/>
          <w:sz w:val="20"/>
        </w:rPr>
        <w:t>brev</w:t>
      </w:r>
    </w:p>
    <w:p>
      <w:pPr>
        <w:pStyle w:val="ListParagraph"/>
        <w:numPr>
          <w:ilvl w:val="0"/>
          <w:numId w:val="113"/>
        </w:numPr>
        <w:tabs>
          <w:tab w:pos="1485" w:val="left" w:leader="none"/>
        </w:tabs>
        <w:spacing w:line="240" w:lineRule="auto" w:before="20" w:after="0"/>
        <w:ind w:left="1485" w:right="0" w:hanging="295"/>
        <w:jc w:val="left"/>
        <w:rPr>
          <w:sz w:val="20"/>
        </w:rPr>
      </w:pPr>
      <w:r>
        <w:rPr>
          <w:sz w:val="20"/>
        </w:rPr>
        <w:t>Dux</w:t>
      </w:r>
      <w:r>
        <w:rPr>
          <w:spacing w:val="-1"/>
          <w:sz w:val="20"/>
        </w:rPr>
        <w:t> </w:t>
      </w:r>
      <w:r>
        <w:rPr>
          <w:sz w:val="20"/>
        </w:rPr>
        <w:t>nobilin</w:t>
      </w:r>
      <w:r>
        <w:rPr>
          <w:spacing w:val="-1"/>
          <w:sz w:val="20"/>
        </w:rPr>
        <w:t> </w:t>
      </w:r>
      <w:r>
        <w:rPr>
          <w:sz w:val="20"/>
        </w:rPr>
        <w:t>prima</w:t>
      </w:r>
      <w:r>
        <w:rPr>
          <w:spacing w:val="-1"/>
          <w:sz w:val="20"/>
        </w:rPr>
        <w:t> </w:t>
      </w:r>
      <w:r>
        <w:rPr>
          <w:sz w:val="20"/>
        </w:rPr>
        <w:t>acie</w:t>
      </w:r>
      <w:r>
        <w:rPr>
          <w:spacing w:val="-1"/>
          <w:sz w:val="20"/>
        </w:rPr>
        <w:t> </w:t>
      </w:r>
      <w:r>
        <w:rPr>
          <w:spacing w:val="-4"/>
          <w:sz w:val="20"/>
        </w:rPr>
        <w:t>erat.</w:t>
      </w:r>
    </w:p>
    <w:p>
      <w:pPr>
        <w:pStyle w:val="ListParagraph"/>
        <w:numPr>
          <w:ilvl w:val="0"/>
          <w:numId w:val="113"/>
        </w:numPr>
        <w:tabs>
          <w:tab w:pos="1485" w:val="left" w:leader="none"/>
        </w:tabs>
        <w:spacing w:line="240" w:lineRule="auto" w:before="15" w:after="0"/>
        <w:ind w:left="1485" w:right="0" w:hanging="300"/>
        <w:jc w:val="left"/>
        <w:rPr>
          <w:sz w:val="20"/>
        </w:rPr>
      </w:pPr>
      <w:r>
        <w:rPr>
          <w:sz w:val="20"/>
        </w:rPr>
        <w:t>Pro</w:t>
      </w:r>
      <w:r>
        <w:rPr>
          <w:spacing w:val="-2"/>
          <w:sz w:val="20"/>
        </w:rPr>
        <w:t> </w:t>
      </w:r>
      <w:r>
        <w:rPr>
          <w:sz w:val="20"/>
        </w:rPr>
        <w:t>castris</w:t>
      </w:r>
      <w:r>
        <w:rPr>
          <w:spacing w:val="-2"/>
          <w:sz w:val="20"/>
        </w:rPr>
        <w:t> </w:t>
      </w:r>
      <w:r>
        <w:rPr>
          <w:sz w:val="20"/>
        </w:rPr>
        <w:t>milites</w:t>
      </w:r>
      <w:r>
        <w:rPr>
          <w:spacing w:val="-2"/>
          <w:sz w:val="20"/>
        </w:rPr>
        <w:t> forterant.</w:t>
      </w:r>
    </w:p>
    <w:p>
      <w:pPr>
        <w:pStyle w:val="ListParagraph"/>
        <w:numPr>
          <w:ilvl w:val="0"/>
          <w:numId w:val="113"/>
        </w:numPr>
        <w:tabs>
          <w:tab w:pos="1485" w:val="left" w:leader="none"/>
        </w:tabs>
        <w:spacing w:line="240" w:lineRule="auto" w:before="15" w:after="0"/>
        <w:ind w:left="1485" w:right="0" w:hanging="290"/>
        <w:jc w:val="left"/>
        <w:rPr>
          <w:sz w:val="20"/>
        </w:rPr>
      </w:pPr>
      <w:r>
        <w:rPr>
          <w:sz w:val="20"/>
        </w:rPr>
        <w:t>Omnspem</w:t>
      </w:r>
      <w:r>
        <w:rPr>
          <w:spacing w:val="-3"/>
          <w:sz w:val="20"/>
        </w:rPr>
        <w:t> </w:t>
      </w:r>
      <w:r>
        <w:rPr>
          <w:sz w:val="20"/>
        </w:rPr>
        <w:t>salutis</w:t>
      </w:r>
      <w:r>
        <w:rPr>
          <w:spacing w:val="-1"/>
          <w:sz w:val="20"/>
        </w:rPr>
        <w:t> </w:t>
      </w:r>
      <w:r>
        <w:rPr>
          <w:sz w:val="20"/>
        </w:rPr>
        <w:t>in</w:t>
      </w:r>
      <w:r>
        <w:rPr>
          <w:spacing w:val="-1"/>
          <w:sz w:val="20"/>
        </w:rPr>
        <w:t> </w:t>
      </w:r>
      <w:r>
        <w:rPr>
          <w:sz w:val="20"/>
        </w:rPr>
        <w:t>virtute</w:t>
      </w:r>
      <w:r>
        <w:rPr>
          <w:spacing w:val="-1"/>
          <w:sz w:val="20"/>
        </w:rPr>
        <w:t> </w:t>
      </w:r>
      <w:r>
        <w:rPr>
          <w:spacing w:val="-2"/>
          <w:sz w:val="20"/>
        </w:rPr>
        <w:t>posuerunt.</w:t>
      </w:r>
    </w:p>
    <w:p>
      <w:pPr>
        <w:pStyle w:val="ListParagraph"/>
        <w:numPr>
          <w:ilvl w:val="0"/>
          <w:numId w:val="113"/>
        </w:numPr>
        <w:tabs>
          <w:tab w:pos="1624" w:val="left" w:leader="none"/>
          <w:tab w:pos="1625" w:val="left" w:leader="none"/>
        </w:tabs>
        <w:spacing w:line="256" w:lineRule="auto" w:before="15" w:after="0"/>
        <w:ind w:left="885" w:right="329" w:firstLine="310"/>
        <w:jc w:val="left"/>
        <w:rPr>
          <w:sz w:val="20"/>
        </w:rPr>
      </w:pPr>
      <w:r>
        <w:rPr>
          <w:sz w:val="20"/>
        </w:rPr>
        <w:t>Christian!</w:t>
      </w:r>
      <w:r>
        <w:rPr>
          <w:spacing w:val="80"/>
          <w:w w:val="150"/>
          <w:sz w:val="20"/>
        </w:rPr>
        <w:t> </w:t>
      </w:r>
      <w:r>
        <w:rPr>
          <w:sz w:val="20"/>
        </w:rPr>
        <w:t>in</w:t>
      </w:r>
      <w:r>
        <w:rPr>
          <w:spacing w:val="80"/>
          <w:w w:val="150"/>
          <w:sz w:val="20"/>
        </w:rPr>
        <w:t> </w:t>
      </w:r>
      <w:r>
        <w:rPr>
          <w:sz w:val="20"/>
        </w:rPr>
        <w:t>nomine</w:t>
      </w:r>
      <w:r>
        <w:rPr>
          <w:spacing w:val="80"/>
          <w:w w:val="150"/>
          <w:sz w:val="20"/>
        </w:rPr>
        <w:t> </w:t>
      </w:r>
      <w:r>
        <w:rPr>
          <w:sz w:val="20"/>
        </w:rPr>
        <w:t>Christi</w:t>
      </w:r>
      <w:r>
        <w:rPr>
          <w:spacing w:val="80"/>
          <w:w w:val="150"/>
          <w:sz w:val="20"/>
        </w:rPr>
        <w:t> </w:t>
      </w:r>
      <w:r>
        <w:rPr>
          <w:sz w:val="20"/>
        </w:rPr>
        <w:t>omnspem</w:t>
      </w:r>
      <w:r>
        <w:rPr>
          <w:spacing w:val="80"/>
          <w:w w:val="150"/>
          <w:sz w:val="20"/>
        </w:rPr>
        <w:t> </w:t>
      </w:r>
      <w:r>
        <w:rPr>
          <w:sz w:val="20"/>
        </w:rPr>
        <w:t>salutis</w:t>
      </w:r>
      <w:r>
        <w:rPr>
          <w:spacing w:val="80"/>
          <w:w w:val="150"/>
          <w:sz w:val="20"/>
        </w:rPr>
        <w:t> </w:t>
      </w:r>
      <w:r>
        <w:rPr>
          <w:sz w:val="20"/>
        </w:rPr>
        <w:t>posu­ </w:t>
      </w:r>
      <w:r>
        <w:rPr>
          <w:spacing w:val="-2"/>
          <w:sz w:val="20"/>
        </w:rPr>
        <w:t>erunt.</w:t>
      </w:r>
    </w:p>
    <w:p>
      <w:pPr>
        <w:pStyle w:val="ListParagraph"/>
        <w:numPr>
          <w:ilvl w:val="0"/>
          <w:numId w:val="113"/>
        </w:numPr>
        <w:tabs>
          <w:tab w:pos="1475" w:val="left" w:leader="none"/>
        </w:tabs>
        <w:spacing w:line="223" w:lineRule="exact" w:before="0" w:after="0"/>
        <w:ind w:left="1475" w:right="0" w:hanging="290"/>
        <w:jc w:val="left"/>
        <w:rPr>
          <w:sz w:val="20"/>
        </w:rPr>
      </w:pPr>
      <w:r>
        <w:rPr>
          <w:sz w:val="20"/>
        </w:rPr>
        <w:t>Propter</w:t>
      </w:r>
      <w:r>
        <w:rPr>
          <w:spacing w:val="-2"/>
          <w:sz w:val="20"/>
        </w:rPr>
        <w:t> </w:t>
      </w:r>
      <w:r>
        <w:rPr>
          <w:sz w:val="20"/>
        </w:rPr>
        <w:t>rem</w:t>
      </w:r>
      <w:r>
        <w:rPr>
          <w:spacing w:val="-1"/>
          <w:sz w:val="20"/>
        </w:rPr>
        <w:t> </w:t>
      </w:r>
      <w:r>
        <w:rPr>
          <w:sz w:val="20"/>
        </w:rPr>
        <w:t>grav</w:t>
      </w:r>
      <w:r>
        <w:rPr>
          <w:spacing w:val="-2"/>
          <w:sz w:val="20"/>
        </w:rPr>
        <w:t> </w:t>
      </w:r>
      <w:r>
        <w:rPr>
          <w:sz w:val="20"/>
        </w:rPr>
        <w:t>Caesar</w:t>
      </w:r>
      <w:r>
        <w:rPr>
          <w:spacing w:val="-2"/>
          <w:sz w:val="20"/>
        </w:rPr>
        <w:t> </w:t>
      </w:r>
      <w:r>
        <w:rPr>
          <w:sz w:val="20"/>
        </w:rPr>
        <w:t>in</w:t>
      </w:r>
      <w:r>
        <w:rPr>
          <w:spacing w:val="-1"/>
          <w:sz w:val="20"/>
        </w:rPr>
        <w:t> </w:t>
      </w:r>
      <w:r>
        <w:rPr>
          <w:sz w:val="20"/>
        </w:rPr>
        <w:t>Galliam</w:t>
      </w:r>
      <w:r>
        <w:rPr>
          <w:spacing w:val="-1"/>
          <w:sz w:val="20"/>
        </w:rPr>
        <w:t> </w:t>
      </w:r>
      <w:r>
        <w:rPr>
          <w:spacing w:val="-2"/>
          <w:sz w:val="20"/>
        </w:rPr>
        <w:t>venit.</w:t>
      </w:r>
    </w:p>
    <w:p>
      <w:pPr>
        <w:pStyle w:val="ListParagraph"/>
        <w:numPr>
          <w:ilvl w:val="0"/>
          <w:numId w:val="113"/>
        </w:numPr>
        <w:tabs>
          <w:tab w:pos="1651" w:val="left" w:leader="none"/>
          <w:tab w:pos="1652" w:val="left" w:leader="none"/>
          <w:tab w:pos="2452" w:val="left" w:leader="none"/>
          <w:tab w:pos="3286" w:val="left" w:leader="none"/>
          <w:tab w:pos="4720" w:val="left" w:leader="none"/>
          <w:tab w:pos="5331" w:val="left" w:leader="none"/>
          <w:tab w:pos="5698" w:val="left" w:leader="none"/>
        </w:tabs>
        <w:spacing w:line="256" w:lineRule="auto" w:before="16" w:after="0"/>
        <w:ind w:left="880" w:right="283" w:firstLine="310"/>
        <w:jc w:val="left"/>
        <w:rPr>
          <w:sz w:val="20"/>
        </w:rPr>
      </w:pPr>
      <w:r>
        <w:rPr>
          <w:spacing w:val="-2"/>
          <w:sz w:val="20"/>
        </w:rPr>
        <w:t>Propter</w:t>
      </w:r>
      <w:r>
        <w:rPr>
          <w:sz w:val="20"/>
        </w:rPr>
        <w:tab/>
      </w:r>
      <w:r>
        <w:rPr>
          <w:spacing w:val="-2"/>
          <w:sz w:val="20"/>
        </w:rPr>
        <w:t>salutem</w:t>
      </w:r>
      <w:r>
        <w:rPr>
          <w:sz w:val="20"/>
        </w:rPr>
        <w:tab/>
      </w:r>
      <w:r>
        <w:rPr>
          <w:spacing w:val="-2"/>
          <w:sz w:val="20"/>
        </w:rPr>
        <w:t>communomnes</w:t>
      </w:r>
      <w:r>
        <w:rPr>
          <w:sz w:val="20"/>
        </w:rPr>
        <w:tab/>
      </w:r>
      <w:r>
        <w:rPr>
          <w:spacing w:val="-2"/>
          <w:sz w:val="20"/>
        </w:rPr>
        <w:t>Galli</w:t>
      </w:r>
      <w:r>
        <w:rPr>
          <w:sz w:val="20"/>
        </w:rPr>
        <w:tab/>
      </w:r>
      <w:r>
        <w:rPr>
          <w:spacing w:val="-6"/>
          <w:sz w:val="20"/>
        </w:rPr>
        <w:t>in</w:t>
      </w:r>
      <w:r>
        <w:rPr>
          <w:sz w:val="20"/>
        </w:rPr>
        <w:tab/>
      </w:r>
      <w:r>
        <w:rPr>
          <w:spacing w:val="-2"/>
          <w:sz w:val="20"/>
        </w:rPr>
        <w:t>provinciam</w:t>
      </w:r>
      <w:r>
        <w:rPr>
          <w:spacing w:val="-2"/>
          <w:sz w:val="20"/>
        </w:rPr>
        <w:t> </w:t>
      </w:r>
      <w:r>
        <w:rPr>
          <w:sz w:val="20"/>
        </w:rPr>
        <w:t>impetum fecerunt.</w:t>
      </w:r>
    </w:p>
    <w:p>
      <w:pPr>
        <w:pStyle w:val="ListParagraph"/>
        <w:numPr>
          <w:ilvl w:val="0"/>
          <w:numId w:val="113"/>
        </w:numPr>
        <w:tabs>
          <w:tab w:pos="1480" w:val="left" w:leader="none"/>
        </w:tabs>
        <w:spacing w:line="213" w:lineRule="exact" w:before="0" w:after="0"/>
        <w:ind w:left="1480" w:right="0" w:hanging="300"/>
        <w:jc w:val="left"/>
        <w:rPr>
          <w:sz w:val="20"/>
        </w:rPr>
      </w:pPr>
      <w:r>
        <w:rPr>
          <w:sz w:val="20"/>
        </w:rPr>
        <w:t>Propter</w:t>
      </w:r>
      <w:r>
        <w:rPr>
          <w:spacing w:val="-1"/>
          <w:sz w:val="20"/>
        </w:rPr>
        <w:t> </w:t>
      </w:r>
      <w:r>
        <w:rPr>
          <w:sz w:val="20"/>
        </w:rPr>
        <w:t>montes</w:t>
      </w:r>
      <w:r>
        <w:rPr>
          <w:spacing w:val="-2"/>
          <w:sz w:val="20"/>
        </w:rPr>
        <w:t> </w:t>
      </w:r>
      <w:r>
        <w:rPr>
          <w:sz w:val="20"/>
        </w:rPr>
        <w:t>et</w:t>
      </w:r>
      <w:r>
        <w:rPr>
          <w:spacing w:val="-1"/>
          <w:sz w:val="20"/>
        </w:rPr>
        <w:t> </w:t>
      </w:r>
      <w:r>
        <w:rPr>
          <w:sz w:val="20"/>
        </w:rPr>
        <w:t>silvas</w:t>
      </w:r>
      <w:r>
        <w:rPr>
          <w:spacing w:val="-1"/>
          <w:sz w:val="20"/>
        </w:rPr>
        <w:t> </w:t>
      </w:r>
      <w:r>
        <w:rPr>
          <w:sz w:val="20"/>
        </w:rPr>
        <w:t>via</w:t>
      </w:r>
      <w:r>
        <w:rPr>
          <w:spacing w:val="-2"/>
          <w:sz w:val="20"/>
        </w:rPr>
        <w:t> </w:t>
      </w:r>
      <w:r>
        <w:rPr>
          <w:sz w:val="20"/>
        </w:rPr>
        <w:t>erat</w:t>
      </w:r>
      <w:r>
        <w:rPr>
          <w:spacing w:val="-1"/>
          <w:sz w:val="20"/>
        </w:rPr>
        <w:t> </w:t>
      </w:r>
      <w:r>
        <w:rPr>
          <w:spacing w:val="-2"/>
          <w:sz w:val="20"/>
        </w:rPr>
        <w:t>difficil</w:t>
      </w:r>
    </w:p>
    <w:p>
      <w:pPr>
        <w:pStyle w:val="ListParagraph"/>
        <w:numPr>
          <w:ilvl w:val="0"/>
          <w:numId w:val="113"/>
        </w:numPr>
        <w:tabs>
          <w:tab w:pos="1804" w:val="left" w:leader="none"/>
          <w:tab w:pos="1805" w:val="left" w:leader="none"/>
        </w:tabs>
        <w:spacing w:line="240" w:lineRule="auto" w:before="10" w:after="0"/>
        <w:ind w:left="1805" w:right="0" w:hanging="720"/>
        <w:jc w:val="left"/>
        <w:rPr>
          <w:sz w:val="20"/>
        </w:rPr>
      </w:pPr>
      <w:r>
        <w:rPr>
          <w:sz w:val="20"/>
        </w:rPr>
        <w:t>Propter</w:t>
      </w:r>
      <w:r>
        <w:rPr>
          <w:spacing w:val="-2"/>
          <w:sz w:val="20"/>
        </w:rPr>
        <w:t> </w:t>
      </w:r>
      <w:r>
        <w:rPr>
          <w:sz w:val="20"/>
        </w:rPr>
        <w:t>virtutem</w:t>
      </w:r>
      <w:r>
        <w:rPr>
          <w:spacing w:val="-2"/>
          <w:sz w:val="20"/>
        </w:rPr>
        <w:t> </w:t>
      </w:r>
      <w:r>
        <w:rPr>
          <w:sz w:val="20"/>
        </w:rPr>
        <w:t>Galldrum</w:t>
      </w:r>
      <w:r>
        <w:rPr>
          <w:spacing w:val="-1"/>
          <w:sz w:val="20"/>
        </w:rPr>
        <w:t> </w:t>
      </w:r>
      <w:r>
        <w:rPr>
          <w:sz w:val="20"/>
        </w:rPr>
        <w:t>res</w:t>
      </w:r>
      <w:r>
        <w:rPr>
          <w:spacing w:val="-2"/>
          <w:sz w:val="20"/>
        </w:rPr>
        <w:t> </w:t>
      </w:r>
      <w:r>
        <w:rPr>
          <w:sz w:val="20"/>
        </w:rPr>
        <w:t>non</w:t>
      </w:r>
      <w:r>
        <w:rPr>
          <w:spacing w:val="-1"/>
          <w:sz w:val="20"/>
        </w:rPr>
        <w:t> </w:t>
      </w:r>
      <w:r>
        <w:rPr>
          <w:sz w:val="20"/>
        </w:rPr>
        <w:t>erat</w:t>
      </w:r>
      <w:r>
        <w:rPr>
          <w:spacing w:val="-1"/>
          <w:sz w:val="20"/>
        </w:rPr>
        <w:t> </w:t>
      </w:r>
      <w:r>
        <w:rPr>
          <w:spacing w:val="-2"/>
          <w:sz w:val="20"/>
        </w:rPr>
        <w:t>facil</w:t>
      </w:r>
    </w:p>
    <w:p>
      <w:pPr>
        <w:pStyle w:val="BodyText"/>
        <w:spacing w:before="2"/>
        <w:rPr>
          <w:sz w:val="23"/>
        </w:rPr>
      </w:pPr>
    </w:p>
    <w:p>
      <w:pPr>
        <w:spacing w:before="0"/>
        <w:ind w:left="798" w:right="209" w:firstLine="0"/>
        <w:jc w:val="center"/>
        <w:rPr>
          <w:b/>
          <w:sz w:val="16"/>
        </w:rPr>
      </w:pPr>
      <w:r>
        <w:rPr>
          <w:b/>
          <w:sz w:val="16"/>
        </w:rPr>
        <w:t>EXERCISE</w:t>
      </w:r>
      <w:r>
        <w:rPr>
          <w:b/>
          <w:spacing w:val="-3"/>
          <w:sz w:val="16"/>
        </w:rPr>
        <w:t> </w:t>
      </w:r>
      <w:r>
        <w:rPr>
          <w:b/>
          <w:spacing w:val="-5"/>
          <w:sz w:val="16"/>
        </w:rPr>
        <w:t>97</w:t>
      </w:r>
    </w:p>
    <w:p>
      <w:pPr>
        <w:pStyle w:val="BodyText"/>
        <w:spacing w:before="49"/>
        <w:ind w:left="3317"/>
      </w:pPr>
      <w:r>
        <w:rPr>
          <w:spacing w:val="-2"/>
        </w:rPr>
        <w:t>[Essential]</w:t>
      </w:r>
    </w:p>
    <w:p>
      <w:pPr>
        <w:spacing w:before="50"/>
        <w:ind w:left="3314" w:right="0" w:firstLine="0"/>
        <w:jc w:val="left"/>
        <w:rPr>
          <w:b/>
          <w:i/>
          <w:sz w:val="20"/>
        </w:rPr>
      </w:pPr>
      <w:r>
        <w:rPr>
          <w:b/>
          <w:i/>
          <w:spacing w:val="-2"/>
          <w:sz w:val="20"/>
        </w:rPr>
        <w:t>Translate:</w:t>
      </w:r>
    </w:p>
    <w:p>
      <w:pPr>
        <w:pStyle w:val="BodyText"/>
        <w:spacing w:line="256" w:lineRule="auto" w:before="95"/>
        <w:ind w:left="875" w:right="269" w:firstLine="220"/>
      </w:pPr>
      <w:r>
        <w:rPr/>
        <w:t>1.</w:t>
      </w:r>
      <w:r>
        <w:rPr>
          <w:spacing w:val="68"/>
        </w:rPr>
        <w:t> </w:t>
      </w:r>
      <w:r>
        <w:rPr/>
        <w:t>The</w:t>
      </w:r>
      <w:r>
        <w:rPr>
          <w:spacing w:val="68"/>
        </w:rPr>
        <w:t> </w:t>
      </w:r>
      <w:r>
        <w:rPr/>
        <w:t>danger</w:t>
      </w:r>
      <w:r>
        <w:rPr>
          <w:spacing w:val="68"/>
        </w:rPr>
        <w:t> </w:t>
      </w:r>
      <w:r>
        <w:rPr/>
        <w:t>was</w:t>
      </w:r>
      <w:r>
        <w:rPr>
          <w:spacing w:val="68"/>
        </w:rPr>
        <w:t> </w:t>
      </w:r>
      <w:r>
        <w:rPr/>
        <w:t>serious.</w:t>
      </w:r>
      <w:r>
        <w:rPr>
          <w:spacing w:val="68"/>
        </w:rPr>
        <w:t> </w:t>
      </w:r>
      <w:r>
        <w:rPr/>
        <w:t>2.</w:t>
      </w:r>
      <w:r>
        <w:rPr>
          <w:spacing w:val="68"/>
        </w:rPr>
        <w:t> </w:t>
      </w:r>
      <w:r>
        <w:rPr/>
        <w:t>You</w:t>
      </w:r>
      <w:r>
        <w:rPr>
          <w:spacing w:val="68"/>
        </w:rPr>
        <w:t> </w:t>
      </w:r>
      <w:r>
        <w:rPr/>
        <w:t>are</w:t>
      </w:r>
      <w:r>
        <w:rPr>
          <w:spacing w:val="67"/>
        </w:rPr>
        <w:t> </w:t>
      </w:r>
      <w:r>
        <w:rPr/>
        <w:t>brave.</w:t>
      </w:r>
      <w:r>
        <w:rPr>
          <w:spacing w:val="67"/>
        </w:rPr>
        <w:t> </w:t>
      </w:r>
      <w:r>
        <w:rPr/>
        <w:t>3.</w:t>
      </w:r>
      <w:r>
        <w:rPr>
          <w:spacing w:val="67"/>
        </w:rPr>
        <w:t> </w:t>
      </w:r>
      <w:r>
        <w:rPr/>
        <w:t>On</w:t>
      </w:r>
      <w:r>
        <w:rPr>
          <w:spacing w:val="67"/>
        </w:rPr>
        <w:t> </w:t>
      </w:r>
      <w:r>
        <w:rPr/>
        <w:t>account of the common salvation of men, Christ came into the world.</w:t>
      </w:r>
    </w:p>
    <w:p>
      <w:pPr>
        <w:pStyle w:val="ListParagraph"/>
        <w:numPr>
          <w:ilvl w:val="0"/>
          <w:numId w:val="107"/>
        </w:numPr>
        <w:tabs>
          <w:tab w:pos="1151" w:val="left" w:leader="none"/>
        </w:tabs>
        <w:spacing w:line="223" w:lineRule="exact" w:before="0" w:after="0"/>
        <w:ind w:left="1151" w:right="0" w:hanging="276"/>
        <w:jc w:val="both"/>
        <w:rPr>
          <w:sz w:val="20"/>
        </w:rPr>
      </w:pPr>
      <w:r>
        <w:rPr>
          <w:sz w:val="20"/>
        </w:rPr>
        <w:t>The</w:t>
      </w:r>
      <w:r>
        <w:rPr>
          <w:spacing w:val="-1"/>
          <w:sz w:val="20"/>
        </w:rPr>
        <w:t> </w:t>
      </w:r>
      <w:r>
        <w:rPr>
          <w:sz w:val="20"/>
        </w:rPr>
        <w:t>way</w:t>
      </w:r>
      <w:r>
        <w:rPr>
          <w:spacing w:val="-1"/>
          <w:sz w:val="20"/>
        </w:rPr>
        <w:t> </w:t>
      </w:r>
      <w:r>
        <w:rPr>
          <w:sz w:val="20"/>
        </w:rPr>
        <w:t>was</w:t>
      </w:r>
      <w:r>
        <w:rPr>
          <w:spacing w:val="-1"/>
          <w:sz w:val="20"/>
        </w:rPr>
        <w:t> </w:t>
      </w:r>
      <w:r>
        <w:rPr>
          <w:sz w:val="20"/>
        </w:rPr>
        <w:t>difficult.</w:t>
      </w:r>
      <w:r>
        <w:rPr>
          <w:spacing w:val="-1"/>
          <w:sz w:val="20"/>
        </w:rPr>
        <w:t> </w:t>
      </w:r>
      <w:r>
        <w:rPr>
          <w:sz w:val="20"/>
        </w:rPr>
        <w:t>5.</w:t>
      </w:r>
      <w:r>
        <w:rPr>
          <w:spacing w:val="-1"/>
          <w:sz w:val="20"/>
        </w:rPr>
        <w:t> </w:t>
      </w:r>
      <w:r>
        <w:rPr>
          <w:sz w:val="20"/>
        </w:rPr>
        <w:t>All</w:t>
      </w:r>
      <w:r>
        <w:rPr>
          <w:spacing w:val="-1"/>
          <w:sz w:val="20"/>
        </w:rPr>
        <w:t> </w:t>
      </w:r>
      <w:r>
        <w:rPr>
          <w:sz w:val="20"/>
        </w:rPr>
        <w:t>men</w:t>
      </w:r>
      <w:r>
        <w:rPr>
          <w:spacing w:val="-1"/>
          <w:sz w:val="20"/>
        </w:rPr>
        <w:t> </w:t>
      </w:r>
      <w:r>
        <w:rPr>
          <w:sz w:val="20"/>
        </w:rPr>
        <w:t>praise</w:t>
      </w:r>
      <w:r>
        <w:rPr>
          <w:spacing w:val="-2"/>
          <w:sz w:val="20"/>
        </w:rPr>
        <w:t> </w:t>
      </w:r>
      <w:r>
        <w:rPr>
          <w:sz w:val="20"/>
        </w:rPr>
        <w:t>great</w:t>
      </w:r>
      <w:r>
        <w:rPr>
          <w:spacing w:val="-1"/>
          <w:sz w:val="20"/>
        </w:rPr>
        <w:t> </w:t>
      </w:r>
      <w:r>
        <w:rPr>
          <w:spacing w:val="-2"/>
          <w:sz w:val="20"/>
        </w:rPr>
        <w:t>courage.</w:t>
      </w:r>
    </w:p>
    <w:p>
      <w:pPr>
        <w:pStyle w:val="BodyText"/>
        <w:spacing w:line="259" w:lineRule="auto" w:before="10"/>
        <w:ind w:left="875" w:right="283" w:firstLine="10"/>
        <w:jc w:val="both"/>
      </w:pPr>
      <w:r>
        <w:rPr/>
        <w:t>6.</w:t>
      </w:r>
      <w:r>
        <w:rPr>
          <w:spacing w:val="40"/>
        </w:rPr>
        <w:t> </w:t>
      </w:r>
      <w:r>
        <w:rPr/>
        <w:t>There were strong soldiers and renowned leaders in the Roman army.</w:t>
      </w:r>
      <w:r>
        <w:rPr>
          <w:spacing w:val="40"/>
        </w:rPr>
        <w:t> </w:t>
      </w:r>
      <w:r>
        <w:rPr/>
        <w:t>7.</w:t>
      </w:r>
      <w:r>
        <w:rPr>
          <w:spacing w:val="40"/>
        </w:rPr>
        <w:t> </w:t>
      </w:r>
      <w:r>
        <w:rPr/>
        <w:t>The</w:t>
      </w:r>
      <w:r>
        <w:rPr>
          <w:spacing w:val="40"/>
        </w:rPr>
        <w:t> </w:t>
      </w:r>
      <w:r>
        <w:rPr/>
        <w:t>journey</w:t>
      </w:r>
      <w:r>
        <w:rPr>
          <w:spacing w:val="40"/>
        </w:rPr>
        <w:t> </w:t>
      </w:r>
      <w:r>
        <w:rPr/>
        <w:t>was</w:t>
      </w:r>
      <w:r>
        <w:rPr>
          <w:spacing w:val="40"/>
        </w:rPr>
        <w:t> </w:t>
      </w:r>
      <w:r>
        <w:rPr/>
        <w:t>not</w:t>
      </w:r>
      <w:r>
        <w:rPr>
          <w:spacing w:val="40"/>
        </w:rPr>
        <w:t> </w:t>
      </w:r>
      <w:r>
        <w:rPr/>
        <w:t>easy.</w:t>
      </w:r>
      <w:r>
        <w:rPr>
          <w:spacing w:val="40"/>
        </w:rPr>
        <w:t> </w:t>
      </w:r>
      <w:r>
        <w:rPr/>
        <w:t>8.</w:t>
      </w:r>
      <w:r>
        <w:rPr>
          <w:spacing w:val="40"/>
        </w:rPr>
        <w:t> </w:t>
      </w:r>
      <w:r>
        <w:rPr/>
        <w:t>The</w:t>
      </w:r>
      <w:r>
        <w:rPr>
          <w:spacing w:val="40"/>
        </w:rPr>
        <w:t> </w:t>
      </w:r>
      <w:r>
        <w:rPr/>
        <w:t>mountains</w:t>
      </w:r>
      <w:r>
        <w:rPr>
          <w:spacing w:val="40"/>
        </w:rPr>
        <w:t> </w:t>
      </w:r>
      <w:r>
        <w:rPr/>
        <w:t>are</w:t>
      </w:r>
      <w:r>
        <w:rPr>
          <w:spacing w:val="40"/>
        </w:rPr>
        <w:t> </w:t>
      </w:r>
      <w:r>
        <w:rPr/>
        <w:t>large</w:t>
      </w:r>
      <w:r>
        <w:rPr>
          <w:spacing w:val="40"/>
        </w:rPr>
        <w:t> </w:t>
      </w:r>
      <w:r>
        <w:rPr/>
        <w:t>and high. 9. Every general praises courage and faithfulness.</w:t>
      </w:r>
    </w:p>
    <w:p>
      <w:pPr>
        <w:pStyle w:val="ListParagraph"/>
        <w:numPr>
          <w:ilvl w:val="0"/>
          <w:numId w:val="112"/>
        </w:numPr>
        <w:tabs>
          <w:tab w:pos="1324" w:val="left" w:leader="none"/>
        </w:tabs>
        <w:spacing w:line="254" w:lineRule="auto" w:before="0" w:after="0"/>
        <w:ind w:left="865" w:right="284" w:firstLine="20"/>
        <w:jc w:val="both"/>
        <w:rPr>
          <w:sz w:val="20"/>
        </w:rPr>
      </w:pPr>
      <w:r>
        <w:rPr>
          <w:sz w:val="20"/>
        </w:rPr>
        <w:t>Caesar</w:t>
      </w:r>
      <w:r>
        <w:rPr>
          <w:spacing w:val="40"/>
          <w:sz w:val="20"/>
        </w:rPr>
        <w:t> </w:t>
      </w:r>
      <w:r>
        <w:rPr>
          <w:sz w:val="20"/>
        </w:rPr>
        <w:t>was</w:t>
      </w:r>
      <w:r>
        <w:rPr>
          <w:spacing w:val="40"/>
          <w:sz w:val="20"/>
        </w:rPr>
        <w:t> </w:t>
      </w:r>
      <w:r>
        <w:rPr>
          <w:sz w:val="20"/>
        </w:rPr>
        <w:t>a</w:t>
      </w:r>
      <w:r>
        <w:rPr>
          <w:spacing w:val="40"/>
          <w:sz w:val="20"/>
        </w:rPr>
        <w:t> </w:t>
      </w:r>
      <w:r>
        <w:rPr>
          <w:sz w:val="20"/>
        </w:rPr>
        <w:t>great</w:t>
      </w:r>
      <w:r>
        <w:rPr>
          <w:spacing w:val="40"/>
          <w:sz w:val="20"/>
        </w:rPr>
        <w:t> </w:t>
      </w:r>
      <w:r>
        <w:rPr>
          <w:sz w:val="20"/>
        </w:rPr>
        <w:t>and</w:t>
      </w:r>
      <w:r>
        <w:rPr>
          <w:spacing w:val="40"/>
          <w:sz w:val="20"/>
        </w:rPr>
        <w:t> </w:t>
      </w:r>
      <w:r>
        <w:rPr>
          <w:sz w:val="20"/>
        </w:rPr>
        <w:t>renowned</w:t>
      </w:r>
      <w:r>
        <w:rPr>
          <w:spacing w:val="40"/>
          <w:sz w:val="20"/>
        </w:rPr>
        <w:t> </w:t>
      </w:r>
      <w:r>
        <w:rPr>
          <w:sz w:val="20"/>
        </w:rPr>
        <w:t>general.</w:t>
      </w:r>
      <w:r>
        <w:rPr>
          <w:spacing w:val="40"/>
          <w:sz w:val="20"/>
        </w:rPr>
        <w:t> </w:t>
      </w:r>
      <w:r>
        <w:rPr>
          <w:sz w:val="20"/>
        </w:rPr>
        <w:t>11.</w:t>
      </w:r>
      <w:r>
        <w:rPr>
          <w:spacing w:val="40"/>
          <w:sz w:val="20"/>
        </w:rPr>
        <w:t> </w:t>
      </w:r>
      <w:r>
        <w:rPr>
          <w:sz w:val="20"/>
        </w:rPr>
        <w:t>The</w:t>
      </w:r>
      <w:r>
        <w:rPr>
          <w:spacing w:val="40"/>
          <w:sz w:val="20"/>
        </w:rPr>
        <w:t> </w:t>
      </w:r>
      <w:r>
        <w:rPr>
          <w:sz w:val="20"/>
        </w:rPr>
        <w:t>victory was</w:t>
      </w:r>
      <w:r>
        <w:rPr>
          <w:spacing w:val="40"/>
          <w:sz w:val="20"/>
        </w:rPr>
        <w:t> </w:t>
      </w:r>
      <w:r>
        <w:rPr>
          <w:sz w:val="20"/>
        </w:rPr>
        <w:t>not</w:t>
      </w:r>
      <w:r>
        <w:rPr>
          <w:spacing w:val="40"/>
          <w:sz w:val="20"/>
        </w:rPr>
        <w:t> </w:t>
      </w:r>
      <w:r>
        <w:rPr>
          <w:sz w:val="20"/>
        </w:rPr>
        <w:t>easy.</w:t>
      </w:r>
      <w:r>
        <w:rPr>
          <w:spacing w:val="40"/>
          <w:sz w:val="20"/>
        </w:rPr>
        <w:t> </w:t>
      </w:r>
      <w:r>
        <w:rPr>
          <w:sz w:val="20"/>
        </w:rPr>
        <w:t>12.</w:t>
      </w:r>
      <w:r>
        <w:rPr>
          <w:spacing w:val="40"/>
          <w:sz w:val="20"/>
        </w:rPr>
        <w:t> </w:t>
      </w:r>
      <w:r>
        <w:rPr>
          <w:sz w:val="20"/>
        </w:rPr>
        <w:t>The</w:t>
      </w:r>
      <w:r>
        <w:rPr>
          <w:spacing w:val="40"/>
          <w:sz w:val="20"/>
        </w:rPr>
        <w:t> </w:t>
      </w:r>
      <w:r>
        <w:rPr>
          <w:sz w:val="20"/>
        </w:rPr>
        <w:t>route</w:t>
      </w:r>
      <w:r>
        <w:rPr>
          <w:spacing w:val="40"/>
          <w:sz w:val="20"/>
        </w:rPr>
        <w:t> </w:t>
      </w:r>
      <w:r>
        <w:rPr>
          <w:sz w:val="20"/>
        </w:rPr>
        <w:t>was</w:t>
      </w:r>
      <w:r>
        <w:rPr>
          <w:spacing w:val="40"/>
          <w:sz w:val="20"/>
        </w:rPr>
        <w:t> </w:t>
      </w:r>
      <w:r>
        <w:rPr>
          <w:sz w:val="20"/>
        </w:rPr>
        <w:t>short.</w:t>
      </w:r>
      <w:r>
        <w:rPr>
          <w:spacing w:val="40"/>
          <w:sz w:val="20"/>
        </w:rPr>
        <w:t> </w:t>
      </w:r>
      <w:r>
        <w:rPr>
          <w:sz w:val="20"/>
        </w:rPr>
        <w:t>13.</w:t>
      </w:r>
      <w:r>
        <w:rPr>
          <w:spacing w:val="40"/>
          <w:sz w:val="20"/>
        </w:rPr>
        <w:t> </w:t>
      </w:r>
      <w:r>
        <w:rPr>
          <w:sz w:val="20"/>
        </w:rPr>
        <w:t>Roman</w:t>
      </w:r>
      <w:r>
        <w:rPr>
          <w:spacing w:val="40"/>
          <w:sz w:val="20"/>
        </w:rPr>
        <w:t> </w:t>
      </w:r>
      <w:r>
        <w:rPr>
          <w:sz w:val="20"/>
        </w:rPr>
        <w:t>swords</w:t>
      </w:r>
      <w:r>
        <w:rPr>
          <w:spacing w:val="40"/>
          <w:sz w:val="20"/>
        </w:rPr>
        <w:t> </w:t>
      </w:r>
      <w:r>
        <w:rPr>
          <w:sz w:val="20"/>
        </w:rPr>
        <w:t>were heavy.</w:t>
      </w:r>
      <w:r>
        <w:rPr>
          <w:spacing w:val="54"/>
          <w:sz w:val="20"/>
        </w:rPr>
        <w:t> </w:t>
      </w:r>
      <w:r>
        <w:rPr>
          <w:sz w:val="20"/>
        </w:rPr>
        <w:t>14.</w:t>
      </w:r>
      <w:r>
        <w:rPr>
          <w:spacing w:val="54"/>
          <w:sz w:val="20"/>
        </w:rPr>
        <w:t> </w:t>
      </w:r>
      <w:r>
        <w:rPr>
          <w:sz w:val="20"/>
        </w:rPr>
        <w:t>The</w:t>
      </w:r>
      <w:r>
        <w:rPr>
          <w:spacing w:val="54"/>
          <w:sz w:val="20"/>
        </w:rPr>
        <w:t> </w:t>
      </w:r>
      <w:r>
        <w:rPr>
          <w:sz w:val="20"/>
        </w:rPr>
        <w:t>affair</w:t>
      </w:r>
      <w:r>
        <w:rPr>
          <w:spacing w:val="54"/>
          <w:sz w:val="20"/>
        </w:rPr>
        <w:t> </w:t>
      </w:r>
      <w:r>
        <w:rPr>
          <w:sz w:val="20"/>
        </w:rPr>
        <w:t>was</w:t>
      </w:r>
      <w:r>
        <w:rPr>
          <w:spacing w:val="54"/>
          <w:sz w:val="20"/>
        </w:rPr>
        <w:t> </w:t>
      </w:r>
      <w:r>
        <w:rPr>
          <w:sz w:val="20"/>
        </w:rPr>
        <w:t>serious.</w:t>
      </w:r>
      <w:r>
        <w:rPr>
          <w:spacing w:val="53"/>
          <w:sz w:val="20"/>
        </w:rPr>
        <w:t> </w:t>
      </w:r>
      <w:r>
        <w:rPr>
          <w:sz w:val="20"/>
        </w:rPr>
        <w:t>15.</w:t>
      </w:r>
      <w:r>
        <w:rPr>
          <w:spacing w:val="53"/>
          <w:sz w:val="20"/>
        </w:rPr>
        <w:t> </w:t>
      </w:r>
      <w:r>
        <w:rPr>
          <w:sz w:val="20"/>
        </w:rPr>
        <w:t>Christ</w:t>
      </w:r>
      <w:r>
        <w:rPr>
          <w:spacing w:val="53"/>
          <w:sz w:val="20"/>
        </w:rPr>
        <w:t> </w:t>
      </w:r>
      <w:r>
        <w:rPr>
          <w:sz w:val="20"/>
        </w:rPr>
        <w:t>is</w:t>
      </w:r>
      <w:r>
        <w:rPr>
          <w:spacing w:val="52"/>
          <w:sz w:val="20"/>
        </w:rPr>
        <w:t> </w:t>
      </w:r>
      <w:r>
        <w:rPr>
          <w:sz w:val="20"/>
        </w:rPr>
        <w:t>a</w:t>
      </w:r>
      <w:r>
        <w:rPr>
          <w:spacing w:val="53"/>
          <w:sz w:val="20"/>
        </w:rPr>
        <w:t> </w:t>
      </w:r>
      <w:r>
        <w:rPr>
          <w:sz w:val="20"/>
        </w:rPr>
        <w:t>noble</w:t>
      </w:r>
      <w:r>
        <w:rPr>
          <w:spacing w:val="52"/>
          <w:sz w:val="20"/>
        </w:rPr>
        <w:t> </w:t>
      </w:r>
      <w:r>
        <w:rPr>
          <w:sz w:val="20"/>
        </w:rPr>
        <w:t>lord</w:t>
      </w:r>
      <w:r>
        <w:rPr>
          <w:spacing w:val="53"/>
          <w:sz w:val="20"/>
        </w:rPr>
        <w:t> </w:t>
      </w:r>
      <w:r>
        <w:rPr>
          <w:sz w:val="20"/>
        </w:rPr>
        <w:t>and a</w:t>
      </w:r>
      <w:r>
        <w:rPr>
          <w:spacing w:val="80"/>
          <w:sz w:val="20"/>
        </w:rPr>
        <w:t> </w:t>
      </w:r>
      <w:r>
        <w:rPr>
          <w:sz w:val="20"/>
        </w:rPr>
        <w:t>brave</w:t>
      </w:r>
      <w:r>
        <w:rPr>
          <w:spacing w:val="80"/>
          <w:sz w:val="20"/>
        </w:rPr>
        <w:t> </w:t>
      </w:r>
      <w:r>
        <w:rPr>
          <w:sz w:val="20"/>
        </w:rPr>
        <w:t>leader;</w:t>
      </w:r>
      <w:r>
        <w:rPr>
          <w:spacing w:val="80"/>
          <w:sz w:val="20"/>
        </w:rPr>
        <w:t> </w:t>
      </w:r>
      <w:r>
        <w:rPr>
          <w:sz w:val="20"/>
        </w:rPr>
        <w:t>therefore</w:t>
      </w:r>
      <w:r>
        <w:rPr>
          <w:spacing w:val="80"/>
          <w:sz w:val="20"/>
        </w:rPr>
        <w:t> </w:t>
      </w:r>
      <w:r>
        <w:rPr>
          <w:sz w:val="20"/>
        </w:rPr>
        <w:t>all</w:t>
      </w:r>
      <w:r>
        <w:rPr>
          <w:spacing w:val="80"/>
          <w:sz w:val="20"/>
        </w:rPr>
        <w:t> </w:t>
      </w:r>
      <w:r>
        <w:rPr>
          <w:sz w:val="20"/>
        </w:rPr>
        <w:t>good</w:t>
      </w:r>
      <w:r>
        <w:rPr>
          <w:spacing w:val="80"/>
          <w:sz w:val="20"/>
        </w:rPr>
        <w:t> </w:t>
      </w:r>
      <w:r>
        <w:rPr>
          <w:sz w:val="20"/>
        </w:rPr>
        <w:t>and</w:t>
      </w:r>
      <w:r>
        <w:rPr>
          <w:spacing w:val="80"/>
          <w:sz w:val="20"/>
        </w:rPr>
        <w:t> </w:t>
      </w:r>
      <w:r>
        <w:rPr>
          <w:sz w:val="20"/>
        </w:rPr>
        <w:t>holy</w:t>
      </w:r>
      <w:r>
        <w:rPr>
          <w:spacing w:val="80"/>
          <w:sz w:val="20"/>
        </w:rPr>
        <w:t> </w:t>
      </w:r>
      <w:r>
        <w:rPr>
          <w:sz w:val="20"/>
        </w:rPr>
        <w:t>men</w:t>
      </w:r>
      <w:r>
        <w:rPr>
          <w:spacing w:val="80"/>
          <w:sz w:val="20"/>
        </w:rPr>
        <w:t> </w:t>
      </w:r>
      <w:r>
        <w:rPr>
          <w:sz w:val="20"/>
        </w:rPr>
        <w:t>praise</w:t>
      </w:r>
      <w:r>
        <w:rPr>
          <w:spacing w:val="80"/>
          <w:sz w:val="20"/>
        </w:rPr>
        <w:t> </w:t>
      </w:r>
      <w:r>
        <w:rPr>
          <w:sz w:val="20"/>
        </w:rPr>
        <w:t>Christ the</w:t>
      </w:r>
      <w:r>
        <w:rPr>
          <w:spacing w:val="40"/>
          <w:sz w:val="20"/>
        </w:rPr>
        <w:t> </w:t>
      </w:r>
      <w:r>
        <w:rPr>
          <w:sz w:val="20"/>
        </w:rPr>
        <w:t>Lord.</w:t>
      </w:r>
      <w:r>
        <w:rPr>
          <w:spacing w:val="40"/>
          <w:sz w:val="20"/>
        </w:rPr>
        <w:t> </w:t>
      </w:r>
      <w:r>
        <w:rPr>
          <w:sz w:val="20"/>
        </w:rPr>
        <w:t>16.</w:t>
      </w:r>
      <w:r>
        <w:rPr>
          <w:spacing w:val="40"/>
          <w:sz w:val="20"/>
        </w:rPr>
        <w:t> </w:t>
      </w:r>
      <w:r>
        <w:rPr>
          <w:sz w:val="20"/>
        </w:rPr>
        <w:t>The</w:t>
      </w:r>
      <w:r>
        <w:rPr>
          <w:spacing w:val="40"/>
          <w:sz w:val="20"/>
        </w:rPr>
        <w:t> </w:t>
      </w:r>
      <w:r>
        <w:rPr>
          <w:sz w:val="20"/>
        </w:rPr>
        <w:t>Roman</w:t>
      </w:r>
      <w:r>
        <w:rPr>
          <w:spacing w:val="40"/>
          <w:sz w:val="20"/>
        </w:rPr>
        <w:t> </w:t>
      </w:r>
      <w:r>
        <w:rPr>
          <w:sz w:val="20"/>
        </w:rPr>
        <w:t>laws</w:t>
      </w:r>
      <w:r>
        <w:rPr>
          <w:spacing w:val="40"/>
          <w:sz w:val="20"/>
        </w:rPr>
        <w:t> </w:t>
      </w:r>
      <w:r>
        <w:rPr>
          <w:sz w:val="20"/>
        </w:rPr>
        <w:t>were</w:t>
      </w:r>
      <w:r>
        <w:rPr>
          <w:spacing w:val="40"/>
          <w:sz w:val="20"/>
        </w:rPr>
        <w:t> </w:t>
      </w:r>
      <w:r>
        <w:rPr>
          <w:sz w:val="20"/>
        </w:rPr>
        <w:t>severe.</w:t>
      </w:r>
      <w:r>
        <w:rPr>
          <w:spacing w:val="40"/>
          <w:sz w:val="20"/>
        </w:rPr>
        <w:t> </w:t>
      </w:r>
      <w:r>
        <w:rPr>
          <w:sz w:val="20"/>
        </w:rPr>
        <w:t>17.</w:t>
      </w:r>
      <w:r>
        <w:rPr>
          <w:spacing w:val="40"/>
          <w:sz w:val="20"/>
        </w:rPr>
        <w:t> </w:t>
      </w:r>
      <w:r>
        <w:rPr>
          <w:sz w:val="20"/>
        </w:rPr>
        <w:t>The</w:t>
      </w:r>
      <w:r>
        <w:rPr>
          <w:spacing w:val="40"/>
          <w:sz w:val="20"/>
        </w:rPr>
        <w:t> </w:t>
      </w:r>
      <w:r>
        <w:rPr>
          <w:sz w:val="20"/>
        </w:rPr>
        <w:t>long</w:t>
      </w:r>
      <w:r>
        <w:rPr>
          <w:spacing w:val="40"/>
          <w:sz w:val="20"/>
        </w:rPr>
        <w:t> </w:t>
      </w:r>
      <w:r>
        <w:rPr>
          <w:sz w:val="20"/>
        </w:rPr>
        <w:t>and</w:t>
      </w:r>
      <w:r>
        <w:rPr>
          <w:spacing w:val="40"/>
          <w:sz w:val="20"/>
        </w:rPr>
        <w:t> </w:t>
      </w:r>
      <w:r>
        <w:rPr>
          <w:sz w:val="20"/>
        </w:rPr>
        <w:t>deep rivers of America</w:t>
      </w:r>
      <w:r>
        <w:rPr>
          <w:position w:val="6"/>
          <w:sz w:val="13"/>
        </w:rPr>
        <w:t>1</w:t>
      </w:r>
      <w:r>
        <w:rPr>
          <w:spacing w:val="40"/>
          <w:position w:val="6"/>
          <w:sz w:val="13"/>
        </w:rPr>
        <w:t> </w:t>
      </w:r>
      <w:r>
        <w:rPr>
          <w:sz w:val="20"/>
        </w:rPr>
        <w:t>are renowned.</w:t>
      </w:r>
    </w:p>
    <w:p>
      <w:pPr>
        <w:pStyle w:val="BodyText"/>
        <w:rPr>
          <w:sz w:val="22"/>
        </w:rPr>
      </w:pPr>
    </w:p>
    <w:p>
      <w:pPr>
        <w:spacing w:before="197"/>
        <w:ind w:left="1030" w:right="0" w:firstLine="0"/>
        <w:jc w:val="left"/>
        <w:rPr>
          <w:b/>
          <w:sz w:val="16"/>
        </w:rPr>
      </w:pPr>
      <w:r>
        <w:rPr>
          <w:b/>
          <w:i/>
          <w:position w:val="5"/>
          <w:sz w:val="10"/>
        </w:rPr>
        <w:t>1</w:t>
      </w:r>
      <w:r>
        <w:rPr>
          <w:b/>
          <w:i/>
          <w:spacing w:val="13"/>
          <w:position w:val="5"/>
          <w:sz w:val="10"/>
        </w:rPr>
        <w:t> </w:t>
      </w:r>
      <w:r>
        <w:rPr>
          <w:b/>
          <w:i/>
          <w:sz w:val="16"/>
        </w:rPr>
        <w:t>America:</w:t>
      </w:r>
      <w:r>
        <w:rPr>
          <w:b/>
          <w:i/>
          <w:spacing w:val="-3"/>
          <w:sz w:val="16"/>
        </w:rPr>
        <w:t> </w:t>
      </w:r>
      <w:r>
        <w:rPr>
          <w:b/>
          <w:sz w:val="16"/>
        </w:rPr>
        <w:t>America,</w:t>
      </w:r>
      <w:r>
        <w:rPr>
          <w:b/>
          <w:spacing w:val="-2"/>
          <w:sz w:val="16"/>
        </w:rPr>
        <w:t> </w:t>
      </w:r>
      <w:r>
        <w:rPr>
          <w:b/>
          <w:spacing w:val="-5"/>
          <w:sz w:val="16"/>
        </w:rPr>
        <w:t>ae.</w:t>
      </w:r>
    </w:p>
    <w:p>
      <w:pPr>
        <w:spacing w:after="0"/>
        <w:jc w:val="left"/>
        <w:rPr>
          <w:sz w:val="16"/>
        </w:rPr>
        <w:sectPr>
          <w:pgSz w:w="7380" w:h="11550"/>
          <w:pgMar w:top="820" w:bottom="280" w:left="300" w:right="180"/>
        </w:sectPr>
      </w:pPr>
    </w:p>
    <w:p>
      <w:pPr>
        <w:tabs>
          <w:tab w:pos="5969" w:val="right" w:leader="none"/>
        </w:tabs>
        <w:spacing w:before="80"/>
        <w:ind w:left="2290" w:right="0" w:firstLine="0"/>
        <w:jc w:val="left"/>
        <w:rPr>
          <w:sz w:val="19"/>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19"/>
        </w:rPr>
        <w:t>85</w:t>
      </w:r>
    </w:p>
    <w:p>
      <w:pPr>
        <w:pStyle w:val="BodyText"/>
        <w:spacing w:before="5"/>
        <w:rPr>
          <w:sz w:val="23"/>
        </w:rPr>
      </w:pPr>
    </w:p>
    <w:p>
      <w:pPr>
        <w:pStyle w:val="ListParagraph"/>
        <w:numPr>
          <w:ilvl w:val="1"/>
          <w:numId w:val="108"/>
        </w:numPr>
        <w:tabs>
          <w:tab w:pos="1876" w:val="left" w:leader="none"/>
        </w:tabs>
        <w:spacing w:line="240" w:lineRule="auto" w:before="0" w:after="0"/>
        <w:ind w:left="1876" w:right="0" w:hanging="160"/>
        <w:jc w:val="left"/>
        <w:rPr>
          <w:b/>
          <w:sz w:val="16"/>
        </w:rPr>
      </w:pPr>
      <w:r>
        <w:rPr>
          <w:b/>
          <w:sz w:val="16"/>
        </w:rPr>
        <w:t>ADJECTIVES</w:t>
      </w:r>
      <w:r>
        <w:rPr>
          <w:b/>
          <w:spacing w:val="-4"/>
          <w:sz w:val="16"/>
        </w:rPr>
        <w:t> </w:t>
      </w:r>
      <w:r>
        <w:rPr>
          <w:b/>
          <w:sz w:val="16"/>
        </w:rPr>
        <w:t>GOVERNING</w:t>
      </w:r>
      <w:r>
        <w:rPr>
          <w:b/>
          <w:spacing w:val="-4"/>
          <w:sz w:val="16"/>
        </w:rPr>
        <w:t> </w:t>
      </w:r>
      <w:r>
        <w:rPr>
          <w:b/>
          <w:spacing w:val="-2"/>
          <w:sz w:val="16"/>
        </w:rPr>
        <w:t>GASES</w:t>
      </w:r>
    </w:p>
    <w:p>
      <w:pPr>
        <w:spacing w:line="328" w:lineRule="auto" w:before="139"/>
        <w:ind w:left="1629" w:right="3075" w:firstLine="10"/>
        <w:jc w:val="left"/>
        <w:rPr>
          <w:i/>
          <w:sz w:val="20"/>
        </w:rPr>
      </w:pPr>
      <w:r>
        <w:rPr>
          <w:i/>
          <w:sz w:val="20"/>
        </w:rPr>
        <w:t>He</w:t>
      </w:r>
      <w:r>
        <w:rPr>
          <w:i/>
          <w:spacing w:val="-8"/>
          <w:sz w:val="20"/>
        </w:rPr>
        <w:t> </w:t>
      </w:r>
      <w:r>
        <w:rPr>
          <w:i/>
          <w:sz w:val="20"/>
        </w:rPr>
        <w:t>is</w:t>
      </w:r>
      <w:r>
        <w:rPr>
          <w:i/>
          <w:spacing w:val="-8"/>
          <w:sz w:val="20"/>
        </w:rPr>
        <w:t> </w:t>
      </w:r>
      <w:r>
        <w:rPr>
          <w:i/>
          <w:sz w:val="20"/>
          <w:u w:val="single"/>
        </w:rPr>
        <w:t>eager</w:t>
      </w:r>
      <w:r>
        <w:rPr>
          <w:i/>
          <w:spacing w:val="-8"/>
          <w:sz w:val="20"/>
        </w:rPr>
        <w:t> </w:t>
      </w:r>
      <w:r>
        <w:rPr>
          <w:i/>
          <w:sz w:val="20"/>
        </w:rPr>
        <w:t>for</w:t>
      </w:r>
      <w:r>
        <w:rPr>
          <w:i/>
          <w:spacing w:val="-9"/>
          <w:sz w:val="20"/>
        </w:rPr>
        <w:t> </w:t>
      </w:r>
      <w:r>
        <w:rPr>
          <w:i/>
          <w:sz w:val="20"/>
        </w:rPr>
        <w:t>power.</w:t>
      </w:r>
      <w:r>
        <w:rPr>
          <w:i/>
          <w:sz w:val="20"/>
        </w:rPr>
        <w:t> Mary is </w:t>
      </w:r>
      <w:r>
        <w:rPr>
          <w:i/>
          <w:sz w:val="20"/>
          <w:u w:val="single"/>
        </w:rPr>
        <w:t>full</w:t>
      </w:r>
      <w:r>
        <w:rPr>
          <w:i/>
          <w:sz w:val="20"/>
        </w:rPr>
        <w:t> of grace.</w:t>
      </w:r>
    </w:p>
    <w:p>
      <w:pPr>
        <w:spacing w:before="0"/>
        <w:ind w:left="1649" w:right="0" w:firstLine="0"/>
        <w:jc w:val="left"/>
        <w:rPr>
          <w:i/>
          <w:sz w:val="20"/>
        </w:rPr>
      </w:pPr>
      <w:r>
        <w:rPr>
          <w:i/>
          <w:sz w:val="20"/>
        </w:rPr>
        <w:t>The</w:t>
      </w:r>
      <w:r>
        <w:rPr>
          <w:i/>
          <w:spacing w:val="-1"/>
          <w:sz w:val="20"/>
        </w:rPr>
        <w:t> </w:t>
      </w:r>
      <w:r>
        <w:rPr>
          <w:i/>
          <w:sz w:val="20"/>
        </w:rPr>
        <w:t>province</w:t>
      </w:r>
      <w:r>
        <w:rPr>
          <w:i/>
          <w:spacing w:val="-1"/>
          <w:sz w:val="20"/>
        </w:rPr>
        <w:t> </w:t>
      </w:r>
      <w:r>
        <w:rPr>
          <w:i/>
          <w:sz w:val="20"/>
        </w:rPr>
        <w:t>is </w:t>
      </w:r>
      <w:r>
        <w:rPr>
          <w:i/>
          <w:sz w:val="20"/>
          <w:u w:val="single"/>
        </w:rPr>
        <w:t>next</w:t>
      </w:r>
      <w:r>
        <w:rPr>
          <w:i/>
          <w:spacing w:val="-1"/>
          <w:sz w:val="20"/>
        </w:rPr>
        <w:t> </w:t>
      </w:r>
      <w:r>
        <w:rPr>
          <w:i/>
          <w:sz w:val="20"/>
        </w:rPr>
        <w:t>to</w:t>
      </w:r>
      <w:r>
        <w:rPr>
          <w:i/>
          <w:spacing w:val="-1"/>
          <w:sz w:val="20"/>
        </w:rPr>
        <w:t> </w:t>
      </w:r>
      <w:r>
        <w:rPr>
          <w:i/>
          <w:sz w:val="20"/>
        </w:rPr>
        <w:t>the </w:t>
      </w:r>
      <w:r>
        <w:rPr>
          <w:i/>
          <w:spacing w:val="-2"/>
          <w:sz w:val="20"/>
        </w:rPr>
        <w:t>Gauls.</w:t>
      </w:r>
    </w:p>
    <w:p>
      <w:pPr>
        <w:pStyle w:val="BodyText"/>
        <w:spacing w:line="256" w:lineRule="auto" w:before="170"/>
        <w:ind w:left="239" w:right="939" w:firstLine="210"/>
        <w:jc w:val="both"/>
      </w:pPr>
      <w:r>
        <w:rPr/>
        <w:t>In</w:t>
      </w:r>
      <w:r>
        <w:rPr>
          <w:spacing w:val="39"/>
        </w:rPr>
        <w:t> </w:t>
      </w:r>
      <w:r>
        <w:rPr/>
        <w:t>these</w:t>
      </w:r>
      <w:r>
        <w:rPr>
          <w:spacing w:val="38"/>
        </w:rPr>
        <w:t> </w:t>
      </w:r>
      <w:r>
        <w:rPr/>
        <w:t>sentences</w:t>
      </w:r>
      <w:r>
        <w:rPr>
          <w:spacing w:val="38"/>
        </w:rPr>
        <w:t> </w:t>
      </w:r>
      <w:r>
        <w:rPr/>
        <w:t>the</w:t>
      </w:r>
      <w:r>
        <w:rPr>
          <w:spacing w:val="38"/>
        </w:rPr>
        <w:t> </w:t>
      </w:r>
      <w:r>
        <w:rPr/>
        <w:t>prepositional</w:t>
      </w:r>
      <w:r>
        <w:rPr>
          <w:spacing w:val="37"/>
        </w:rPr>
        <w:t> </w:t>
      </w:r>
      <w:r>
        <w:rPr/>
        <w:t>phrases</w:t>
      </w:r>
      <w:r>
        <w:rPr>
          <w:spacing w:val="38"/>
        </w:rPr>
        <w:t> </w:t>
      </w:r>
      <w:r>
        <w:rPr>
          <w:i/>
        </w:rPr>
        <w:t>for</w:t>
      </w:r>
      <w:r>
        <w:rPr>
          <w:i/>
          <w:spacing w:val="37"/>
        </w:rPr>
        <w:t> </w:t>
      </w:r>
      <w:r>
        <w:rPr>
          <w:i/>
        </w:rPr>
        <w:t>power,</w:t>
      </w:r>
      <w:r>
        <w:rPr>
          <w:i/>
          <w:spacing w:val="38"/>
        </w:rPr>
        <w:t> </w:t>
      </w:r>
      <w:r>
        <w:rPr>
          <w:i/>
        </w:rPr>
        <w:t>of</w:t>
      </w:r>
      <w:r>
        <w:rPr>
          <w:i/>
          <w:spacing w:val="38"/>
        </w:rPr>
        <w:t> </w:t>
      </w:r>
      <w:r>
        <w:rPr>
          <w:i/>
        </w:rPr>
        <w:t>grace,</w:t>
      </w:r>
      <w:r>
        <w:rPr>
          <w:i/>
        </w:rPr>
        <w:t> to the Gauls, </w:t>
      </w:r>
      <w:r>
        <w:rPr/>
        <w:t>modify the adjectives </w:t>
      </w:r>
      <w:r>
        <w:rPr>
          <w:i/>
        </w:rPr>
        <w:t>eager, full, next. </w:t>
      </w:r>
      <w:r>
        <w:rPr/>
        <w:t>These prepo- sitional</w:t>
      </w:r>
      <w:r>
        <w:rPr>
          <w:spacing w:val="40"/>
        </w:rPr>
        <w:t> </w:t>
      </w:r>
      <w:r>
        <w:rPr/>
        <w:t>phrases</w:t>
      </w:r>
      <w:r>
        <w:rPr>
          <w:spacing w:val="40"/>
        </w:rPr>
        <w:t> </w:t>
      </w:r>
      <w:r>
        <w:rPr/>
        <w:t>which</w:t>
      </w:r>
      <w:r>
        <w:rPr>
          <w:spacing w:val="40"/>
        </w:rPr>
        <w:t> </w:t>
      </w:r>
      <w:r>
        <w:rPr/>
        <w:t>modify</w:t>
      </w:r>
      <w:r>
        <w:rPr>
          <w:spacing w:val="40"/>
        </w:rPr>
        <w:t> </w:t>
      </w:r>
      <w:r>
        <w:rPr/>
        <w:t>adjectives</w:t>
      </w:r>
      <w:r>
        <w:rPr>
          <w:spacing w:val="40"/>
        </w:rPr>
        <w:t> </w:t>
      </w:r>
      <w:r>
        <w:rPr/>
        <w:t>are</w:t>
      </w:r>
      <w:r>
        <w:rPr>
          <w:spacing w:val="40"/>
        </w:rPr>
        <w:t> </w:t>
      </w:r>
      <w:r>
        <w:rPr/>
        <w:t>often</w:t>
      </w:r>
      <w:r>
        <w:rPr>
          <w:spacing w:val="40"/>
        </w:rPr>
        <w:t> </w:t>
      </w:r>
      <w:r>
        <w:rPr/>
        <w:t>translated</w:t>
      </w:r>
      <w:r>
        <w:rPr>
          <w:spacing w:val="40"/>
        </w:rPr>
        <w:t> </w:t>
      </w:r>
      <w:r>
        <w:rPr/>
        <w:t>into Latin by the genitive or dative or ablative WITHOUT A PREP- OSITION.</w:t>
      </w:r>
      <w:r>
        <w:rPr>
          <w:spacing w:val="80"/>
        </w:rPr>
        <w:t> </w:t>
      </w:r>
      <w:r>
        <w:rPr/>
        <w:t>THE</w:t>
      </w:r>
      <w:r>
        <w:rPr>
          <w:spacing w:val="80"/>
        </w:rPr>
        <w:t> </w:t>
      </w:r>
      <w:r>
        <w:rPr/>
        <w:t>PROPER</w:t>
      </w:r>
      <w:r>
        <w:rPr>
          <w:spacing w:val="80"/>
        </w:rPr>
        <w:t> </w:t>
      </w:r>
      <w:r>
        <w:rPr/>
        <w:t>CASE</w:t>
      </w:r>
      <w:r>
        <w:rPr>
          <w:spacing w:val="80"/>
        </w:rPr>
        <w:t> </w:t>
      </w:r>
      <w:r>
        <w:rPr/>
        <w:t>TO</w:t>
      </w:r>
      <w:r>
        <w:rPr>
          <w:spacing w:val="80"/>
        </w:rPr>
        <w:t> </w:t>
      </w:r>
      <w:r>
        <w:rPr/>
        <w:t>BE</w:t>
      </w:r>
      <w:r>
        <w:rPr>
          <w:spacing w:val="80"/>
        </w:rPr>
        <w:t> </w:t>
      </w:r>
      <w:r>
        <w:rPr/>
        <w:t>USED</w:t>
      </w:r>
      <w:r>
        <w:rPr>
          <w:spacing w:val="80"/>
        </w:rPr>
        <w:t> </w:t>
      </w:r>
      <w:r>
        <w:rPr/>
        <w:t>IS</w:t>
      </w:r>
      <w:r>
        <w:rPr>
          <w:spacing w:val="80"/>
        </w:rPr>
        <w:t> </w:t>
      </w:r>
      <w:r>
        <w:rPr/>
        <w:t>DETER-</w:t>
      </w:r>
    </w:p>
    <w:p>
      <w:pPr>
        <w:pStyle w:val="BodyText"/>
        <w:spacing w:line="256" w:lineRule="auto"/>
        <w:ind w:left="244" w:right="933" w:hanging="5"/>
        <w:jc w:val="both"/>
      </w:pPr>
      <w:r>
        <w:rPr/>
        <w:t>MINED</w:t>
      </w:r>
      <w:r>
        <w:rPr>
          <w:spacing w:val="80"/>
          <w:w w:val="150"/>
        </w:rPr>
        <w:t> </w:t>
      </w:r>
      <w:r>
        <w:rPr/>
        <w:t>BY</w:t>
      </w:r>
      <w:r>
        <w:rPr>
          <w:spacing w:val="80"/>
          <w:w w:val="150"/>
        </w:rPr>
        <w:t> </w:t>
      </w:r>
      <w:r>
        <w:rPr/>
        <w:t>THE</w:t>
      </w:r>
      <w:r>
        <w:rPr>
          <w:spacing w:val="80"/>
          <w:w w:val="150"/>
        </w:rPr>
        <w:t> </w:t>
      </w:r>
      <w:r>
        <w:rPr/>
        <w:t>ADJECTIVE.</w:t>
      </w:r>
      <w:r>
        <w:rPr>
          <w:spacing w:val="80"/>
          <w:w w:val="150"/>
        </w:rPr>
        <w:t> </w:t>
      </w:r>
      <w:r>
        <w:rPr/>
        <w:t>Thus</w:t>
      </w:r>
      <w:r>
        <w:rPr>
          <w:spacing w:val="80"/>
          <w:w w:val="150"/>
        </w:rPr>
        <w:t> </w:t>
      </w:r>
      <w:r>
        <w:rPr/>
        <w:t>cupidus</w:t>
      </w:r>
      <w:r>
        <w:rPr>
          <w:spacing w:val="80"/>
          <w:w w:val="150"/>
        </w:rPr>
        <w:t> </w:t>
      </w:r>
      <w:r>
        <w:rPr/>
        <w:t>always</w:t>
      </w:r>
      <w:r>
        <w:rPr>
          <w:spacing w:val="80"/>
          <w:w w:val="150"/>
        </w:rPr>
        <w:t> </w:t>
      </w:r>
      <w:r>
        <w:rPr/>
        <w:t>takes the</w:t>
      </w:r>
      <w:r>
        <w:rPr>
          <w:spacing w:val="40"/>
        </w:rPr>
        <w:t> </w:t>
      </w:r>
      <w:r>
        <w:rPr/>
        <w:t>genitive</w:t>
      </w:r>
      <w:r>
        <w:rPr>
          <w:spacing w:val="40"/>
        </w:rPr>
        <w:t> </w:t>
      </w:r>
      <w:r>
        <w:rPr/>
        <w:t>case.</w:t>
      </w:r>
      <w:r>
        <w:rPr>
          <w:spacing w:val="40"/>
        </w:rPr>
        <w:t> </w:t>
      </w:r>
      <w:r>
        <w:rPr/>
        <w:t>It</w:t>
      </w:r>
      <w:r>
        <w:rPr>
          <w:spacing w:val="40"/>
        </w:rPr>
        <w:t> </w:t>
      </w:r>
      <w:r>
        <w:rPr/>
        <w:t>makes</w:t>
      </w:r>
      <w:r>
        <w:rPr>
          <w:spacing w:val="40"/>
        </w:rPr>
        <w:t> </w:t>
      </w:r>
      <w:r>
        <w:rPr/>
        <w:t>no</w:t>
      </w:r>
      <w:r>
        <w:rPr>
          <w:spacing w:val="40"/>
        </w:rPr>
        <w:t> </w:t>
      </w:r>
      <w:r>
        <w:rPr/>
        <w:t>difference</w:t>
      </w:r>
      <w:r>
        <w:rPr>
          <w:spacing w:val="40"/>
        </w:rPr>
        <w:t> </w:t>
      </w:r>
      <w:r>
        <w:rPr/>
        <w:t>whether</w:t>
      </w:r>
      <w:r>
        <w:rPr>
          <w:spacing w:val="40"/>
        </w:rPr>
        <w:t> </w:t>
      </w:r>
      <w:r>
        <w:rPr/>
        <w:t>the</w:t>
      </w:r>
      <w:r>
        <w:rPr>
          <w:spacing w:val="40"/>
        </w:rPr>
        <w:t> </w:t>
      </w:r>
      <w:r>
        <w:rPr/>
        <w:t>English</w:t>
      </w:r>
      <w:r>
        <w:rPr>
          <w:spacing w:val="40"/>
        </w:rPr>
        <w:t> </w:t>
      </w:r>
      <w:r>
        <w:rPr/>
        <w:t>is </w:t>
      </w:r>
      <w:r>
        <w:rPr>
          <w:i/>
        </w:rPr>
        <w:t>eager</w:t>
      </w:r>
      <w:r>
        <w:rPr>
          <w:i/>
          <w:spacing w:val="40"/>
        </w:rPr>
        <w:t> </w:t>
      </w:r>
      <w:r>
        <w:rPr>
          <w:i/>
        </w:rPr>
        <w:t>FOR</w:t>
      </w:r>
      <w:r>
        <w:rPr>
          <w:i/>
          <w:spacing w:val="40"/>
        </w:rPr>
        <w:t> </w:t>
      </w:r>
      <w:r>
        <w:rPr>
          <w:i/>
        </w:rPr>
        <w:t>power</w:t>
      </w:r>
      <w:r>
        <w:rPr>
          <w:i/>
          <w:spacing w:val="40"/>
        </w:rPr>
        <w:t> </w:t>
      </w:r>
      <w:r>
        <w:rPr/>
        <w:t>or</w:t>
      </w:r>
      <w:r>
        <w:rPr>
          <w:spacing w:val="40"/>
        </w:rPr>
        <w:t> </w:t>
      </w:r>
      <w:r>
        <w:rPr>
          <w:i/>
        </w:rPr>
        <w:t>desirous</w:t>
      </w:r>
      <w:r>
        <w:rPr>
          <w:i/>
          <w:spacing w:val="40"/>
        </w:rPr>
        <w:t> </w:t>
      </w:r>
      <w:r>
        <w:rPr>
          <w:i/>
        </w:rPr>
        <w:t>OF</w:t>
      </w:r>
      <w:r>
        <w:rPr>
          <w:i/>
          <w:spacing w:val="40"/>
        </w:rPr>
        <w:t> </w:t>
      </w:r>
      <w:r>
        <w:rPr>
          <w:i/>
        </w:rPr>
        <w:t>power</w:t>
      </w:r>
      <w:r>
        <w:rPr/>
        <w:t>—cupidus</w:t>
      </w:r>
      <w:r>
        <w:rPr>
          <w:spacing w:val="40"/>
        </w:rPr>
        <w:t> </w:t>
      </w:r>
      <w:r>
        <w:rPr/>
        <w:t>ALWAYS</w:t>
      </w:r>
      <w:r>
        <w:rPr>
          <w:spacing w:val="40"/>
        </w:rPr>
        <w:t> </w:t>
      </w:r>
      <w:r>
        <w:rPr/>
        <w:t>has the</w:t>
      </w:r>
      <w:r>
        <w:rPr>
          <w:spacing w:val="80"/>
          <w:w w:val="150"/>
        </w:rPr>
        <w:t> </w:t>
      </w:r>
      <w:r>
        <w:rPr/>
        <w:t>GENITIVE</w:t>
      </w:r>
      <w:r>
        <w:rPr>
          <w:spacing w:val="80"/>
          <w:w w:val="150"/>
        </w:rPr>
        <w:t> </w:t>
      </w:r>
      <w:r>
        <w:rPr/>
        <w:t>case.</w:t>
      </w:r>
      <w:r>
        <w:rPr>
          <w:spacing w:val="80"/>
          <w:w w:val="150"/>
        </w:rPr>
        <w:t> </w:t>
      </w:r>
      <w:r>
        <w:rPr/>
        <w:t>Likewise,</w:t>
      </w:r>
      <w:r>
        <w:rPr>
          <w:spacing w:val="80"/>
          <w:w w:val="150"/>
        </w:rPr>
        <w:t> </w:t>
      </w:r>
      <w:r>
        <w:rPr/>
        <w:t>finitimus,</w:t>
      </w:r>
      <w:r>
        <w:rPr>
          <w:spacing w:val="80"/>
          <w:w w:val="150"/>
        </w:rPr>
        <w:t> </w:t>
      </w:r>
      <w:r>
        <w:rPr>
          <w:i/>
        </w:rPr>
        <w:t>next</w:t>
      </w:r>
      <w:r>
        <w:rPr>
          <w:i/>
          <w:spacing w:val="80"/>
          <w:w w:val="150"/>
        </w:rPr>
        <w:t> </w:t>
      </w:r>
      <w:r>
        <w:rPr>
          <w:i/>
        </w:rPr>
        <w:t>(to),</w:t>
      </w:r>
      <w:r>
        <w:rPr>
          <w:i/>
          <w:spacing w:val="80"/>
          <w:w w:val="150"/>
        </w:rPr>
        <w:t> </w:t>
      </w:r>
      <w:r>
        <w:rPr/>
        <w:t>always</w:t>
      </w:r>
      <w:r>
        <w:rPr>
          <w:spacing w:val="40"/>
        </w:rPr>
        <w:t> </w:t>
      </w:r>
      <w:r>
        <w:rPr/>
        <w:t>has</w:t>
      </w:r>
      <w:r>
        <w:rPr>
          <w:spacing w:val="76"/>
        </w:rPr>
        <w:t> </w:t>
      </w:r>
      <w:r>
        <w:rPr/>
        <w:t>the</w:t>
      </w:r>
      <w:r>
        <w:rPr>
          <w:spacing w:val="76"/>
        </w:rPr>
        <w:t> </w:t>
      </w:r>
      <w:r>
        <w:rPr/>
        <w:t>DATIVE.</w:t>
      </w:r>
      <w:r>
        <w:rPr>
          <w:spacing w:val="75"/>
        </w:rPr>
        <w:t> </w:t>
      </w:r>
      <w:r>
        <w:rPr/>
        <w:t>Plenus,</w:t>
      </w:r>
      <w:r>
        <w:rPr>
          <w:spacing w:val="76"/>
        </w:rPr>
        <w:t> </w:t>
      </w:r>
      <w:r>
        <w:rPr/>
        <w:t>however,</w:t>
      </w:r>
      <w:r>
        <w:rPr>
          <w:spacing w:val="76"/>
        </w:rPr>
        <w:t> </w:t>
      </w:r>
      <w:r>
        <w:rPr/>
        <w:t>takes</w:t>
      </w:r>
      <w:r>
        <w:rPr>
          <w:spacing w:val="76"/>
        </w:rPr>
        <w:t> </w:t>
      </w:r>
      <w:r>
        <w:rPr/>
        <w:t>either</w:t>
      </w:r>
      <w:r>
        <w:rPr>
          <w:spacing w:val="75"/>
        </w:rPr>
        <w:t> </w:t>
      </w:r>
      <w:r>
        <w:rPr/>
        <w:t>the</w:t>
      </w:r>
      <w:r>
        <w:rPr>
          <w:spacing w:val="76"/>
        </w:rPr>
        <w:t> </w:t>
      </w:r>
      <w:r>
        <w:rPr/>
        <w:t>genitive</w:t>
      </w:r>
      <w:r>
        <w:rPr>
          <w:spacing w:val="76"/>
        </w:rPr>
        <w:t> </w:t>
      </w:r>
      <w:r>
        <w:rPr/>
        <w:t>or the ablative.</w:t>
      </w:r>
    </w:p>
    <w:p>
      <w:pPr>
        <w:pStyle w:val="BodyText"/>
        <w:spacing w:before="108"/>
        <w:ind w:left="444"/>
        <w:jc w:val="both"/>
      </w:pPr>
      <w:r>
        <w:rPr/>
        <w:t>The</w:t>
      </w:r>
      <w:r>
        <w:rPr>
          <w:spacing w:val="-1"/>
        </w:rPr>
        <w:t> </w:t>
      </w:r>
      <w:r>
        <w:rPr/>
        <w:t>sentences</w:t>
      </w:r>
      <w:r>
        <w:rPr>
          <w:spacing w:val="-1"/>
        </w:rPr>
        <w:t> </w:t>
      </w:r>
      <w:r>
        <w:rPr/>
        <w:t>written</w:t>
      </w:r>
      <w:r>
        <w:rPr>
          <w:spacing w:val="-1"/>
        </w:rPr>
        <w:t> </w:t>
      </w:r>
      <w:r>
        <w:rPr/>
        <w:t>above</w:t>
      </w:r>
      <w:r>
        <w:rPr>
          <w:spacing w:val="-1"/>
        </w:rPr>
        <w:t> </w:t>
      </w:r>
      <w:r>
        <w:rPr/>
        <w:t>must</w:t>
      </w:r>
      <w:r>
        <w:rPr>
          <w:spacing w:val="-2"/>
        </w:rPr>
        <w:t> </w:t>
      </w:r>
      <w:r>
        <w:rPr/>
        <w:t>be </w:t>
      </w:r>
      <w:r>
        <w:rPr>
          <w:spacing w:val="-2"/>
        </w:rPr>
        <w:t>translated:</w:t>
      </w:r>
    </w:p>
    <w:p>
      <w:pPr>
        <w:spacing w:before="112"/>
        <w:ind w:left="1769" w:right="0" w:firstLine="0"/>
        <w:jc w:val="left"/>
        <w:rPr>
          <w:b/>
          <w:sz w:val="16"/>
        </w:rPr>
      </w:pPr>
      <w:r>
        <w:rPr>
          <w:b/>
          <w:sz w:val="16"/>
        </w:rPr>
        <w:t>Imperii</w:t>
      </w:r>
      <w:r>
        <w:rPr>
          <w:b/>
          <w:spacing w:val="-4"/>
          <w:sz w:val="16"/>
        </w:rPr>
        <w:t> </w:t>
      </w:r>
      <w:r>
        <w:rPr>
          <w:b/>
          <w:sz w:val="16"/>
        </w:rPr>
        <w:t>cupidus</w:t>
      </w:r>
      <w:r>
        <w:rPr>
          <w:b/>
          <w:spacing w:val="-3"/>
          <w:sz w:val="16"/>
        </w:rPr>
        <w:t> </w:t>
      </w:r>
      <w:r>
        <w:rPr>
          <w:b/>
          <w:spacing w:val="-4"/>
          <w:sz w:val="16"/>
        </w:rPr>
        <w:t>est.</w:t>
      </w:r>
    </w:p>
    <w:p>
      <w:pPr>
        <w:spacing w:line="391" w:lineRule="auto" w:before="116"/>
        <w:ind w:left="1769" w:right="2926" w:hanging="5"/>
        <w:jc w:val="left"/>
        <w:rPr>
          <w:b/>
          <w:sz w:val="16"/>
        </w:rPr>
      </w:pPr>
      <w:r>
        <w:rPr>
          <w:b/>
          <w:sz w:val="16"/>
        </w:rPr>
        <w:t>Maria</w:t>
      </w:r>
      <w:r>
        <w:rPr>
          <w:b/>
          <w:spacing w:val="-8"/>
          <w:sz w:val="16"/>
        </w:rPr>
        <w:t> </w:t>
      </w:r>
      <w:r>
        <w:rPr>
          <w:b/>
          <w:sz w:val="16"/>
        </w:rPr>
        <w:t>est</w:t>
      </w:r>
      <w:r>
        <w:rPr>
          <w:b/>
          <w:spacing w:val="-9"/>
          <w:sz w:val="16"/>
        </w:rPr>
        <w:t> </w:t>
      </w:r>
      <w:r>
        <w:rPr>
          <w:b/>
          <w:sz w:val="16"/>
        </w:rPr>
        <w:t>gratia</w:t>
      </w:r>
      <w:r>
        <w:rPr>
          <w:b/>
          <w:spacing w:val="-8"/>
          <w:sz w:val="16"/>
        </w:rPr>
        <w:t> </w:t>
      </w:r>
      <w:r>
        <w:rPr>
          <w:b/>
          <w:sz w:val="16"/>
        </w:rPr>
        <w:t>(gratiae)</w:t>
      </w:r>
      <w:r>
        <w:rPr>
          <w:b/>
          <w:spacing w:val="-9"/>
          <w:sz w:val="16"/>
        </w:rPr>
        <w:t> </w:t>
      </w:r>
      <w:r>
        <w:rPr>
          <w:b/>
          <w:sz w:val="16"/>
        </w:rPr>
        <w:t>plena.</w:t>
      </w:r>
      <w:r>
        <w:rPr>
          <w:b/>
          <w:spacing w:val="40"/>
          <w:sz w:val="16"/>
        </w:rPr>
        <w:t> </w:t>
      </w:r>
      <w:r>
        <w:rPr>
          <w:b/>
          <w:sz w:val="16"/>
        </w:rPr>
        <w:t>Provincia Gallis finitima est.</w:t>
      </w:r>
    </w:p>
    <w:p>
      <w:pPr>
        <w:pStyle w:val="BodyText"/>
        <w:spacing w:line="249" w:lineRule="auto" w:before="53"/>
        <w:ind w:left="249" w:right="938" w:firstLine="195"/>
        <w:jc w:val="both"/>
      </w:pPr>
      <w:r>
        <w:rPr/>
        <w:t>When</w:t>
      </w:r>
      <w:r>
        <w:rPr>
          <w:spacing w:val="40"/>
        </w:rPr>
        <w:t> </w:t>
      </w:r>
      <w:r>
        <w:rPr/>
        <w:t>an</w:t>
      </w:r>
      <w:r>
        <w:rPr>
          <w:spacing w:val="40"/>
        </w:rPr>
        <w:t> </w:t>
      </w:r>
      <w:r>
        <w:rPr/>
        <w:t>adjective</w:t>
      </w:r>
      <w:r>
        <w:rPr>
          <w:spacing w:val="40"/>
        </w:rPr>
        <w:t> </w:t>
      </w:r>
      <w:r>
        <w:rPr/>
        <w:t>of</w:t>
      </w:r>
      <w:r>
        <w:rPr>
          <w:spacing w:val="40"/>
        </w:rPr>
        <w:t> </w:t>
      </w:r>
      <w:r>
        <w:rPr/>
        <w:t>this</w:t>
      </w:r>
      <w:r>
        <w:rPr>
          <w:spacing w:val="40"/>
        </w:rPr>
        <w:t> </w:t>
      </w:r>
      <w:r>
        <w:rPr/>
        <w:t>kind</w:t>
      </w:r>
      <w:r>
        <w:rPr>
          <w:spacing w:val="40"/>
        </w:rPr>
        <w:t> </w:t>
      </w:r>
      <w:r>
        <w:rPr/>
        <w:t>is</w:t>
      </w:r>
      <w:r>
        <w:rPr>
          <w:spacing w:val="40"/>
        </w:rPr>
        <w:t> </w:t>
      </w:r>
      <w:r>
        <w:rPr/>
        <w:t>given</w:t>
      </w:r>
      <w:r>
        <w:rPr>
          <w:spacing w:val="40"/>
        </w:rPr>
        <w:t> </w:t>
      </w:r>
      <w:r>
        <w:rPr/>
        <w:t>in</w:t>
      </w:r>
      <w:r>
        <w:rPr>
          <w:spacing w:val="40"/>
        </w:rPr>
        <w:t> </w:t>
      </w:r>
      <w:r>
        <w:rPr/>
        <w:t>the</w:t>
      </w:r>
      <w:r>
        <w:rPr>
          <w:spacing w:val="40"/>
        </w:rPr>
        <w:t> </w:t>
      </w:r>
      <w:r>
        <w:rPr/>
        <w:t>vocabularies,</w:t>
      </w:r>
      <w:r>
        <w:rPr>
          <w:spacing w:val="40"/>
        </w:rPr>
        <w:t> </w:t>
      </w:r>
      <w:r>
        <w:rPr/>
        <w:t>it will</w:t>
      </w:r>
      <w:r>
        <w:rPr>
          <w:spacing w:val="64"/>
        </w:rPr>
        <w:t> </w:t>
      </w:r>
      <w:r>
        <w:rPr/>
        <w:t>always</w:t>
      </w:r>
      <w:r>
        <w:rPr>
          <w:spacing w:val="65"/>
        </w:rPr>
        <w:t> </w:t>
      </w:r>
      <w:r>
        <w:rPr/>
        <w:t>be</w:t>
      </w:r>
      <w:r>
        <w:rPr>
          <w:spacing w:val="64"/>
        </w:rPr>
        <w:t> </w:t>
      </w:r>
      <w:r>
        <w:rPr/>
        <w:t>followed</w:t>
      </w:r>
      <w:r>
        <w:rPr>
          <w:spacing w:val="64"/>
        </w:rPr>
        <w:t> </w:t>
      </w:r>
      <w:r>
        <w:rPr/>
        <w:t>by</w:t>
      </w:r>
      <w:r>
        <w:rPr>
          <w:spacing w:val="64"/>
        </w:rPr>
        <w:t> </w:t>
      </w:r>
      <w:r>
        <w:rPr/>
        <w:t>an</w:t>
      </w:r>
      <w:r>
        <w:rPr>
          <w:spacing w:val="64"/>
        </w:rPr>
        <w:t> </w:t>
      </w:r>
      <w:r>
        <w:rPr/>
        <w:t>abbreviation</w:t>
      </w:r>
      <w:r>
        <w:rPr>
          <w:spacing w:val="64"/>
        </w:rPr>
        <w:t> </w:t>
      </w:r>
      <w:r>
        <w:rPr/>
        <w:t>to</w:t>
      </w:r>
      <w:r>
        <w:rPr>
          <w:spacing w:val="64"/>
        </w:rPr>
        <w:t> </w:t>
      </w:r>
      <w:r>
        <w:rPr/>
        <w:t>indicate</w:t>
      </w:r>
      <w:r>
        <w:rPr>
          <w:spacing w:val="64"/>
        </w:rPr>
        <w:t> </w:t>
      </w:r>
      <w:r>
        <w:rPr/>
        <w:t>the</w:t>
      </w:r>
      <w:r>
        <w:rPr>
          <w:spacing w:val="64"/>
        </w:rPr>
        <w:t> </w:t>
      </w:r>
      <w:r>
        <w:rPr/>
        <w:t>case to be used. Be sure to learn this when you learn the adjective.</w:t>
      </w:r>
    </w:p>
    <w:p>
      <w:pPr>
        <w:pStyle w:val="BodyText"/>
        <w:spacing w:before="5"/>
        <w:rPr>
          <w:sz w:val="18"/>
        </w:rPr>
      </w:pPr>
    </w:p>
    <w:p>
      <w:pPr>
        <w:spacing w:after="0"/>
        <w:rPr>
          <w:sz w:val="18"/>
        </w:rPr>
        <w:sectPr>
          <w:pgSz w:w="7380" w:h="11550"/>
          <w:pgMar w:top="720" w:bottom="280" w:left="300" w:right="180"/>
        </w:sectPr>
      </w:pPr>
    </w:p>
    <w:p>
      <w:pPr>
        <w:spacing w:before="93"/>
        <w:ind w:left="0" w:right="0" w:firstLine="0"/>
        <w:jc w:val="right"/>
        <w:rPr>
          <w:b/>
          <w:sz w:val="16"/>
        </w:rPr>
      </w:pPr>
      <w:r>
        <w:rPr>
          <w:b/>
          <w:spacing w:val="-2"/>
          <w:sz w:val="16"/>
        </w:rPr>
        <w:t>VOCABULARY</w:t>
      </w:r>
    </w:p>
    <w:p>
      <w:pPr>
        <w:pStyle w:val="BodyText"/>
        <w:spacing w:before="11"/>
        <w:rPr>
          <w:b/>
        </w:rPr>
      </w:pPr>
    </w:p>
    <w:p>
      <w:pPr>
        <w:spacing w:before="0"/>
        <w:ind w:left="1364" w:right="0" w:firstLine="0"/>
        <w:jc w:val="left"/>
        <w:rPr>
          <w:b/>
          <w:i/>
          <w:sz w:val="16"/>
        </w:rPr>
      </w:pPr>
      <w:r>
        <w:rPr>
          <w:b/>
          <w:sz w:val="16"/>
        </w:rPr>
        <w:t>cupidus,</w:t>
      </w:r>
      <w:r>
        <w:rPr>
          <w:b/>
          <w:spacing w:val="-1"/>
          <w:sz w:val="16"/>
        </w:rPr>
        <w:t> </w:t>
      </w:r>
      <w:r>
        <w:rPr>
          <w:b/>
          <w:sz w:val="16"/>
        </w:rPr>
        <w:t>a,</w:t>
      </w:r>
      <w:r>
        <w:rPr>
          <w:b/>
          <w:spacing w:val="-1"/>
          <w:sz w:val="16"/>
        </w:rPr>
        <w:t> </w:t>
      </w:r>
      <w:r>
        <w:rPr>
          <w:b/>
          <w:sz w:val="16"/>
        </w:rPr>
        <w:t>um;</w:t>
      </w:r>
      <w:r>
        <w:rPr>
          <w:b/>
          <w:spacing w:val="-2"/>
          <w:sz w:val="16"/>
        </w:rPr>
        <w:t> </w:t>
      </w:r>
      <w:r>
        <w:rPr>
          <w:b/>
          <w:i/>
          <w:sz w:val="16"/>
        </w:rPr>
        <w:t>w. </w:t>
      </w:r>
      <w:r>
        <w:rPr>
          <w:b/>
          <w:i/>
          <w:spacing w:val="-4"/>
          <w:sz w:val="16"/>
        </w:rPr>
        <w:t>gen.</w:t>
      </w:r>
    </w:p>
    <w:p>
      <w:pPr>
        <w:spacing w:line="240" w:lineRule="auto" w:before="0"/>
        <w:rPr>
          <w:b/>
          <w:i/>
          <w:sz w:val="18"/>
        </w:rPr>
      </w:pPr>
      <w:r>
        <w:rPr/>
        <w:br w:type="column"/>
      </w:r>
      <w:r>
        <w:rPr>
          <w:b/>
          <w:i/>
          <w:sz w:val="18"/>
        </w:rPr>
      </w:r>
    </w:p>
    <w:p>
      <w:pPr>
        <w:pStyle w:val="BodyText"/>
        <w:spacing w:before="4"/>
        <w:rPr>
          <w:b/>
          <w:i/>
          <w:sz w:val="18"/>
        </w:rPr>
      </w:pPr>
    </w:p>
    <w:p>
      <w:pPr>
        <w:spacing w:line="142" w:lineRule="exact" w:before="0"/>
        <w:ind w:left="288" w:right="0" w:firstLine="0"/>
        <w:jc w:val="left"/>
        <w:rPr>
          <w:b/>
          <w:i/>
          <w:sz w:val="16"/>
        </w:rPr>
      </w:pPr>
      <w:r>
        <w:rPr>
          <w:b/>
          <w:i/>
          <w:spacing w:val="-2"/>
          <w:sz w:val="16"/>
        </w:rPr>
        <w:t>|eager</w:t>
      </w:r>
    </w:p>
    <w:p>
      <w:pPr>
        <w:spacing w:line="113" w:lineRule="exact" w:before="0"/>
        <w:ind w:left="243" w:right="0" w:firstLine="0"/>
        <w:jc w:val="left"/>
        <w:rPr>
          <w:b/>
          <w:sz w:val="16"/>
        </w:rPr>
      </w:pPr>
      <w:r>
        <w:rPr>
          <w:b/>
          <w:sz w:val="16"/>
        </w:rPr>
        <w:t>j</w:t>
      </w:r>
    </w:p>
    <w:p>
      <w:pPr>
        <w:spacing w:line="154" w:lineRule="exact" w:before="0"/>
        <w:ind w:left="288" w:right="0" w:firstLine="0"/>
        <w:jc w:val="left"/>
        <w:rPr>
          <w:b/>
          <w:i/>
          <w:sz w:val="16"/>
        </w:rPr>
      </w:pPr>
      <w:r>
        <w:rPr>
          <w:b/>
          <w:i/>
          <w:sz w:val="16"/>
        </w:rPr>
        <w:t>[</w:t>
      </w:r>
      <w:r>
        <w:rPr>
          <w:b/>
          <w:i/>
          <w:spacing w:val="-3"/>
          <w:sz w:val="16"/>
        </w:rPr>
        <w:t> </w:t>
      </w:r>
      <w:r>
        <w:rPr>
          <w:b/>
          <w:i/>
          <w:spacing w:val="-2"/>
          <w:sz w:val="16"/>
        </w:rPr>
        <w:t>desirous</w:t>
      </w:r>
    </w:p>
    <w:p>
      <w:pPr>
        <w:spacing w:after="0" w:line="154" w:lineRule="exact"/>
        <w:jc w:val="left"/>
        <w:rPr>
          <w:sz w:val="16"/>
        </w:rPr>
        <w:sectPr>
          <w:type w:val="continuous"/>
          <w:pgSz w:w="7380" w:h="11550"/>
          <w:pgMar w:top="1300" w:bottom="280" w:left="300" w:right="180"/>
          <w:cols w:num="2" w:equalWidth="0">
            <w:col w:w="3607" w:space="40"/>
            <w:col w:w="3253"/>
          </w:cols>
        </w:sectPr>
      </w:pPr>
    </w:p>
    <w:p>
      <w:pPr>
        <w:tabs>
          <w:tab w:pos="3989" w:val="left" w:leader="none"/>
        </w:tabs>
        <w:spacing w:before="116"/>
        <w:ind w:left="1369" w:right="0" w:firstLine="0"/>
        <w:jc w:val="left"/>
        <w:rPr>
          <w:b/>
          <w:i/>
          <w:sz w:val="16"/>
        </w:rPr>
      </w:pPr>
      <w:r>
        <w:rPr>
          <w:b/>
          <w:sz w:val="16"/>
        </w:rPr>
        <w:t>plenus,</w:t>
      </w:r>
      <w:r>
        <w:rPr>
          <w:b/>
          <w:spacing w:val="-3"/>
          <w:sz w:val="16"/>
        </w:rPr>
        <w:t> </w:t>
      </w:r>
      <w:r>
        <w:rPr>
          <w:b/>
          <w:sz w:val="16"/>
        </w:rPr>
        <w:t>a,</w:t>
      </w:r>
      <w:r>
        <w:rPr>
          <w:b/>
          <w:spacing w:val="-1"/>
          <w:sz w:val="16"/>
        </w:rPr>
        <w:t> </w:t>
      </w:r>
      <w:r>
        <w:rPr>
          <w:b/>
          <w:sz w:val="16"/>
        </w:rPr>
        <w:t>um;</w:t>
      </w:r>
      <w:r>
        <w:rPr>
          <w:b/>
          <w:spacing w:val="-1"/>
          <w:sz w:val="16"/>
        </w:rPr>
        <w:t> </w:t>
      </w:r>
      <w:r>
        <w:rPr>
          <w:b/>
          <w:i/>
          <w:sz w:val="16"/>
        </w:rPr>
        <w:t>w.</w:t>
      </w:r>
      <w:r>
        <w:rPr>
          <w:b/>
          <w:i/>
          <w:spacing w:val="-1"/>
          <w:sz w:val="16"/>
        </w:rPr>
        <w:t> </w:t>
      </w:r>
      <w:r>
        <w:rPr>
          <w:b/>
          <w:i/>
          <w:sz w:val="16"/>
        </w:rPr>
        <w:t>gen.</w:t>
      </w:r>
      <w:r>
        <w:rPr>
          <w:b/>
          <w:i/>
          <w:spacing w:val="-1"/>
          <w:sz w:val="16"/>
        </w:rPr>
        <w:t> </w:t>
      </w:r>
      <w:r>
        <w:rPr>
          <w:b/>
          <w:i/>
          <w:sz w:val="16"/>
        </w:rPr>
        <w:t>or</w:t>
      </w:r>
      <w:r>
        <w:rPr>
          <w:b/>
          <w:i/>
          <w:spacing w:val="-1"/>
          <w:sz w:val="16"/>
        </w:rPr>
        <w:t> </w:t>
      </w:r>
      <w:r>
        <w:rPr>
          <w:b/>
          <w:i/>
          <w:spacing w:val="-4"/>
          <w:sz w:val="16"/>
        </w:rPr>
        <w:t>abl.</w:t>
      </w:r>
      <w:r>
        <w:rPr>
          <w:b/>
          <w:i/>
          <w:sz w:val="16"/>
        </w:rPr>
        <w:tab/>
      </w:r>
      <w:r>
        <w:rPr>
          <w:b/>
          <w:i/>
          <w:spacing w:val="-4"/>
          <w:sz w:val="16"/>
        </w:rPr>
        <w:t>full</w:t>
      </w:r>
    </w:p>
    <w:p>
      <w:pPr>
        <w:spacing w:after="0"/>
        <w:jc w:val="left"/>
        <w:rPr>
          <w:sz w:val="16"/>
        </w:rPr>
        <w:sectPr>
          <w:type w:val="continuous"/>
          <w:pgSz w:w="7380" w:h="11550"/>
          <w:pgMar w:top="1300" w:bottom="280" w:left="300" w:right="180"/>
        </w:sectPr>
      </w:pPr>
    </w:p>
    <w:p>
      <w:pPr>
        <w:pStyle w:val="BodyText"/>
        <w:spacing w:before="8"/>
        <w:rPr>
          <w:b/>
          <w:i/>
          <w:sz w:val="19"/>
        </w:rPr>
      </w:pPr>
      <w:r>
        <w:rPr/>
        <w:drawing>
          <wp:anchor distT="0" distB="0" distL="0" distR="0" allowOverlap="1" layoutInCell="1" locked="0" behindDoc="1" simplePos="0" relativeHeight="476281344">
            <wp:simplePos x="0" y="0"/>
            <wp:positionH relativeFrom="page">
              <wp:posOffset>101600</wp:posOffset>
            </wp:positionH>
            <wp:positionV relativeFrom="page">
              <wp:posOffset>0</wp:posOffset>
            </wp:positionV>
            <wp:extent cx="4581525" cy="7334250"/>
            <wp:effectExtent l="0" t="0" r="0" b="0"/>
            <wp:wrapNone/>
            <wp:docPr id="153" name="image125.png"/>
            <wp:cNvGraphicFramePr>
              <a:graphicFrameLocks noChangeAspect="1"/>
            </wp:cNvGraphicFramePr>
            <a:graphic>
              <a:graphicData uri="http://schemas.openxmlformats.org/drawingml/2006/picture">
                <pic:pic>
                  <pic:nvPicPr>
                    <pic:cNvPr id="154" name="image125.png"/>
                    <pic:cNvPicPr/>
                  </pic:nvPicPr>
                  <pic:blipFill>
                    <a:blip r:embed="rId129" cstate="print"/>
                    <a:stretch>
                      <a:fillRect/>
                    </a:stretch>
                  </pic:blipFill>
                  <pic:spPr>
                    <a:xfrm>
                      <a:off x="0" y="0"/>
                      <a:ext cx="4581525" cy="7334250"/>
                    </a:xfrm>
                    <a:prstGeom prst="rect">
                      <a:avLst/>
                    </a:prstGeom>
                  </pic:spPr>
                </pic:pic>
              </a:graphicData>
            </a:graphic>
          </wp:anchor>
        </w:drawing>
      </w:r>
    </w:p>
    <w:p>
      <w:pPr>
        <w:spacing w:before="0"/>
        <w:ind w:left="1384" w:right="0" w:firstLine="0"/>
        <w:jc w:val="left"/>
        <w:rPr>
          <w:b/>
          <w:i/>
          <w:sz w:val="16"/>
        </w:rPr>
      </w:pPr>
      <w:r>
        <w:rPr>
          <w:b/>
          <w:sz w:val="16"/>
        </w:rPr>
        <w:t>finitimus,</w:t>
      </w:r>
      <w:r>
        <w:rPr>
          <w:b/>
          <w:spacing w:val="67"/>
          <w:w w:val="150"/>
          <w:sz w:val="16"/>
        </w:rPr>
        <w:t> </w:t>
      </w:r>
      <w:r>
        <w:rPr>
          <w:b/>
          <w:sz w:val="16"/>
        </w:rPr>
        <w:t>a,</w:t>
      </w:r>
      <w:r>
        <w:rPr>
          <w:b/>
          <w:spacing w:val="68"/>
          <w:w w:val="150"/>
          <w:sz w:val="16"/>
        </w:rPr>
        <w:t> </w:t>
      </w:r>
      <w:r>
        <w:rPr>
          <w:b/>
          <w:sz w:val="16"/>
        </w:rPr>
        <w:t>um;</w:t>
      </w:r>
      <w:r>
        <w:rPr>
          <w:b/>
          <w:spacing w:val="68"/>
          <w:w w:val="150"/>
          <w:sz w:val="16"/>
        </w:rPr>
        <w:t> </w:t>
      </w:r>
      <w:r>
        <w:rPr>
          <w:b/>
          <w:i/>
          <w:sz w:val="16"/>
        </w:rPr>
        <w:t>w.</w:t>
      </w:r>
      <w:r>
        <w:rPr>
          <w:b/>
          <w:i/>
          <w:spacing w:val="69"/>
          <w:w w:val="150"/>
          <w:sz w:val="16"/>
        </w:rPr>
        <w:t> </w:t>
      </w:r>
      <w:r>
        <w:rPr>
          <w:b/>
          <w:i/>
          <w:spacing w:val="-4"/>
          <w:sz w:val="16"/>
        </w:rPr>
        <w:t>dat.</w:t>
      </w:r>
    </w:p>
    <w:p>
      <w:pPr>
        <w:pStyle w:val="BodyText"/>
        <w:spacing w:before="7"/>
        <w:rPr>
          <w:b/>
          <w:i/>
          <w:sz w:val="26"/>
        </w:rPr>
      </w:pPr>
    </w:p>
    <w:p>
      <w:pPr>
        <w:spacing w:before="0"/>
        <w:ind w:left="1369" w:right="0" w:firstLine="0"/>
        <w:jc w:val="left"/>
        <w:rPr>
          <w:b/>
          <w:i/>
          <w:sz w:val="16"/>
        </w:rPr>
      </w:pPr>
      <w:r>
        <w:rPr>
          <w:b/>
          <w:sz w:val="16"/>
        </w:rPr>
        <w:t>similis,</w:t>
      </w:r>
      <w:r>
        <w:rPr>
          <w:b/>
          <w:spacing w:val="-4"/>
          <w:sz w:val="16"/>
        </w:rPr>
        <w:t> </w:t>
      </w:r>
      <w:r>
        <w:rPr>
          <w:b/>
          <w:sz w:val="16"/>
        </w:rPr>
        <w:t>e;</w:t>
      </w:r>
      <w:r>
        <w:rPr>
          <w:b/>
          <w:spacing w:val="-2"/>
          <w:sz w:val="16"/>
        </w:rPr>
        <w:t> </w:t>
      </w:r>
      <w:r>
        <w:rPr>
          <w:b/>
          <w:i/>
          <w:sz w:val="16"/>
        </w:rPr>
        <w:t>w.</w:t>
      </w:r>
      <w:r>
        <w:rPr>
          <w:b/>
          <w:i/>
          <w:spacing w:val="-1"/>
          <w:sz w:val="16"/>
        </w:rPr>
        <w:t> </w:t>
      </w:r>
      <w:r>
        <w:rPr>
          <w:b/>
          <w:i/>
          <w:sz w:val="16"/>
        </w:rPr>
        <w:t>gen.</w:t>
      </w:r>
      <w:r>
        <w:rPr>
          <w:b/>
          <w:i/>
          <w:spacing w:val="-1"/>
          <w:sz w:val="16"/>
        </w:rPr>
        <w:t> </w:t>
      </w:r>
      <w:r>
        <w:rPr>
          <w:b/>
          <w:i/>
          <w:sz w:val="16"/>
        </w:rPr>
        <w:t>or</w:t>
      </w:r>
      <w:r>
        <w:rPr>
          <w:b/>
          <w:i/>
          <w:spacing w:val="-2"/>
          <w:sz w:val="16"/>
        </w:rPr>
        <w:t> </w:t>
      </w:r>
      <w:r>
        <w:rPr>
          <w:b/>
          <w:i/>
          <w:spacing w:val="-4"/>
          <w:sz w:val="16"/>
        </w:rPr>
        <w:t>dat.</w:t>
      </w:r>
    </w:p>
    <w:p>
      <w:pPr>
        <w:spacing w:line="292" w:lineRule="auto" w:before="116"/>
        <w:ind w:left="624" w:right="1849" w:firstLine="5"/>
        <w:jc w:val="left"/>
        <w:rPr>
          <w:b/>
          <w:i/>
          <w:sz w:val="16"/>
        </w:rPr>
      </w:pPr>
      <w:r>
        <w:rPr/>
        <w:br w:type="column"/>
      </w:r>
      <w:r>
        <w:rPr>
          <w:b/>
          <w:i/>
          <w:spacing w:val="-2"/>
          <w:sz w:val="16"/>
        </w:rPr>
        <w:t>neighboring</w:t>
      </w:r>
      <w:r>
        <w:rPr>
          <w:b/>
          <w:i/>
          <w:spacing w:val="40"/>
          <w:sz w:val="16"/>
        </w:rPr>
        <w:t> </w:t>
      </w:r>
      <w:r>
        <w:rPr>
          <w:b/>
          <w:i/>
          <w:spacing w:val="-4"/>
          <w:sz w:val="16"/>
        </w:rPr>
        <w:t>next</w:t>
      </w:r>
    </w:p>
    <w:p>
      <w:pPr>
        <w:spacing w:line="288" w:lineRule="auto" w:before="71"/>
        <w:ind w:left="614" w:right="2237" w:firstLine="10"/>
        <w:jc w:val="left"/>
        <w:rPr>
          <w:b/>
          <w:i/>
          <w:sz w:val="16"/>
        </w:rPr>
      </w:pPr>
      <w:r>
        <w:rPr>
          <w:b/>
          <w:i/>
          <w:spacing w:val="-4"/>
          <w:sz w:val="16"/>
        </w:rPr>
        <w:t>like</w:t>
      </w:r>
      <w:r>
        <w:rPr>
          <w:b/>
          <w:i/>
          <w:spacing w:val="40"/>
          <w:sz w:val="16"/>
        </w:rPr>
        <w:t> </w:t>
      </w:r>
      <w:r>
        <w:rPr>
          <w:b/>
          <w:i/>
          <w:spacing w:val="-2"/>
          <w:sz w:val="16"/>
        </w:rPr>
        <w:t>similar</w:t>
      </w:r>
    </w:p>
    <w:p>
      <w:pPr>
        <w:spacing w:after="0" w:line="288" w:lineRule="auto"/>
        <w:jc w:val="left"/>
        <w:rPr>
          <w:sz w:val="16"/>
        </w:rPr>
        <w:sectPr>
          <w:type w:val="continuous"/>
          <w:pgSz w:w="7380" w:h="11550"/>
          <w:pgMar w:top="1300" w:bottom="280" w:left="300" w:right="180"/>
          <w:cols w:num="2" w:equalWidth="0">
            <w:col w:w="3346" w:space="40"/>
            <w:col w:w="3514"/>
          </w:cols>
        </w:sectPr>
      </w:pPr>
    </w:p>
    <w:p>
      <w:pPr>
        <w:tabs>
          <w:tab w:pos="2874" w:val="left" w:leader="none"/>
        </w:tabs>
        <w:spacing w:before="75"/>
        <w:ind w:left="845" w:right="0" w:firstLine="0"/>
        <w:jc w:val="both"/>
        <w:rPr>
          <w:b/>
          <w:sz w:val="16"/>
        </w:rPr>
      </w:pPr>
      <w:r>
        <w:rPr/>
        <w:pict>
          <v:group style="position:absolute;margin-left:12pt;margin-top:8pt;width:356.75pt;height:566pt;mso-position-horizontal-relative:page;mso-position-vertical-relative:page;z-index:-27034624" id="docshapegroup86" coordorigin="240,160" coordsize="7135,11320">
            <v:shape style="position:absolute;left:240;top:160;width:7135;height:11320" type="#_x0000_t75" id="docshape87" stroked="false">
              <v:imagedata r:id="rId130" o:title=""/>
            </v:shape>
            <v:shape style="position:absolute;left:1100;top:6245;width:5760;height:3535" type="#_x0000_t75" id="docshape88" stroked="false">
              <v:imagedata r:id="rId131" o:title=""/>
            </v:shape>
            <w10:wrap type="none"/>
          </v:group>
        </w:pict>
      </w:r>
      <w:r>
        <w:rPr>
          <w:spacing w:val="-5"/>
          <w:position w:val="-3"/>
          <w:sz w:val="20"/>
        </w:rPr>
        <w:t>86</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8"/>
        <w:rPr>
          <w:b/>
        </w:rPr>
      </w:pPr>
    </w:p>
    <w:p>
      <w:pPr>
        <w:spacing w:before="0"/>
        <w:ind w:left="798" w:right="300" w:firstLine="0"/>
        <w:jc w:val="center"/>
        <w:rPr>
          <w:b/>
          <w:sz w:val="16"/>
        </w:rPr>
      </w:pPr>
      <w:r>
        <w:rPr>
          <w:b/>
          <w:spacing w:val="-4"/>
          <w:sz w:val="16"/>
        </w:rPr>
        <w:t>NOTE</w:t>
      </w:r>
    </w:p>
    <w:p>
      <w:pPr>
        <w:spacing w:line="256" w:lineRule="auto" w:before="53"/>
        <w:ind w:left="840" w:right="497" w:firstLine="195"/>
        <w:jc w:val="left"/>
        <w:rPr>
          <w:i/>
          <w:sz w:val="20"/>
        </w:rPr>
      </w:pPr>
      <w:r>
        <w:rPr>
          <w:sz w:val="20"/>
        </w:rPr>
        <w:t>These</w:t>
      </w:r>
      <w:r>
        <w:rPr>
          <w:spacing w:val="40"/>
          <w:sz w:val="20"/>
        </w:rPr>
        <w:t> </w:t>
      </w:r>
      <w:r>
        <w:rPr>
          <w:sz w:val="20"/>
        </w:rPr>
        <w:t>adjectives</w:t>
      </w:r>
      <w:r>
        <w:rPr>
          <w:spacing w:val="40"/>
          <w:sz w:val="20"/>
        </w:rPr>
        <w:t> </w:t>
      </w:r>
      <w:r>
        <w:rPr>
          <w:sz w:val="20"/>
        </w:rPr>
        <w:t>are</w:t>
      </w:r>
      <w:r>
        <w:rPr>
          <w:spacing w:val="40"/>
          <w:sz w:val="20"/>
        </w:rPr>
        <w:t> </w:t>
      </w:r>
      <w:r>
        <w:rPr>
          <w:sz w:val="20"/>
        </w:rPr>
        <w:t>sometimes</w:t>
      </w:r>
      <w:r>
        <w:rPr>
          <w:spacing w:val="40"/>
          <w:sz w:val="20"/>
        </w:rPr>
        <w:t> </w:t>
      </w:r>
      <w:r>
        <w:rPr>
          <w:sz w:val="20"/>
        </w:rPr>
        <w:t>used</w:t>
      </w:r>
      <w:r>
        <w:rPr>
          <w:spacing w:val="40"/>
          <w:sz w:val="20"/>
        </w:rPr>
        <w:t> </w:t>
      </w:r>
      <w:r>
        <w:rPr>
          <w:sz w:val="20"/>
        </w:rPr>
        <w:t>WITHOUT</w:t>
      </w:r>
      <w:r>
        <w:rPr>
          <w:spacing w:val="40"/>
          <w:sz w:val="20"/>
        </w:rPr>
        <w:t> </w:t>
      </w:r>
      <w:r>
        <w:rPr>
          <w:sz w:val="20"/>
        </w:rPr>
        <w:t>a</w:t>
      </w:r>
      <w:r>
        <w:rPr>
          <w:spacing w:val="40"/>
          <w:sz w:val="20"/>
        </w:rPr>
        <w:t> </w:t>
      </w:r>
      <w:r>
        <w:rPr>
          <w:sz w:val="20"/>
        </w:rPr>
        <w:t>modifying</w:t>
      </w:r>
      <w:r>
        <w:rPr>
          <w:spacing w:val="80"/>
          <w:sz w:val="20"/>
        </w:rPr>
        <w:t> </w:t>
      </w:r>
      <w:r>
        <w:rPr>
          <w:sz w:val="20"/>
        </w:rPr>
        <w:t>phrase as: </w:t>
      </w:r>
      <w:r>
        <w:rPr>
          <w:b/>
          <w:sz w:val="16"/>
        </w:rPr>
        <w:t>gentes finitimae, </w:t>
      </w:r>
      <w:r>
        <w:rPr>
          <w:i/>
          <w:sz w:val="20"/>
        </w:rPr>
        <w:t>neighboring tribes,</w:t>
      </w:r>
    </w:p>
    <w:p>
      <w:pPr>
        <w:spacing w:before="131"/>
        <w:ind w:left="798" w:right="283"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48"/>
        <w:ind w:left="1040" w:right="0" w:firstLine="0"/>
        <w:jc w:val="left"/>
        <w:rPr>
          <w:sz w:val="20"/>
        </w:rPr>
      </w:pPr>
      <w:r>
        <w:rPr>
          <w:sz w:val="20"/>
        </w:rPr>
        <w:t>The</w:t>
      </w:r>
      <w:r>
        <w:rPr>
          <w:spacing w:val="-1"/>
          <w:sz w:val="20"/>
        </w:rPr>
        <w:t> </w:t>
      </w:r>
      <w:r>
        <w:rPr>
          <w:i/>
          <w:sz w:val="20"/>
        </w:rPr>
        <w:t>cupidity</w:t>
      </w:r>
      <w:r>
        <w:rPr>
          <w:i/>
          <w:spacing w:val="-1"/>
          <w:sz w:val="20"/>
        </w:rPr>
        <w:t> </w:t>
      </w:r>
      <w:r>
        <w:rPr>
          <w:sz w:val="20"/>
        </w:rPr>
        <w:t>of</w:t>
      </w:r>
      <w:r>
        <w:rPr>
          <w:spacing w:val="-1"/>
          <w:sz w:val="20"/>
        </w:rPr>
        <w:t> </w:t>
      </w:r>
      <w:r>
        <w:rPr>
          <w:sz w:val="20"/>
        </w:rPr>
        <w:t>the miser;</w:t>
      </w:r>
      <w:r>
        <w:rPr>
          <w:spacing w:val="-1"/>
          <w:sz w:val="20"/>
        </w:rPr>
        <w:t> </w:t>
      </w:r>
      <w:r>
        <w:rPr>
          <w:sz w:val="20"/>
        </w:rPr>
        <w:t>a</w:t>
      </w:r>
      <w:r>
        <w:rPr>
          <w:spacing w:val="-1"/>
          <w:sz w:val="20"/>
        </w:rPr>
        <w:t> </w:t>
      </w:r>
      <w:r>
        <w:rPr>
          <w:i/>
          <w:sz w:val="20"/>
        </w:rPr>
        <w:t>plenary </w:t>
      </w:r>
      <w:r>
        <w:rPr>
          <w:spacing w:val="-2"/>
          <w:sz w:val="20"/>
        </w:rPr>
        <w:t>indulgence.</w:t>
      </w:r>
    </w:p>
    <w:p>
      <w:pPr>
        <w:pStyle w:val="BodyText"/>
        <w:spacing w:before="2"/>
      </w:pPr>
    </w:p>
    <w:p>
      <w:pPr>
        <w:spacing w:before="1"/>
        <w:ind w:left="798" w:right="309" w:firstLine="0"/>
        <w:jc w:val="center"/>
        <w:rPr>
          <w:b/>
          <w:sz w:val="16"/>
        </w:rPr>
      </w:pPr>
      <w:r>
        <w:rPr>
          <w:b/>
          <w:sz w:val="16"/>
        </w:rPr>
        <w:t>EXERCISE</w:t>
      </w:r>
      <w:r>
        <w:rPr>
          <w:b/>
          <w:spacing w:val="-3"/>
          <w:sz w:val="16"/>
        </w:rPr>
        <w:t> </w:t>
      </w:r>
      <w:r>
        <w:rPr>
          <w:b/>
          <w:spacing w:val="-5"/>
          <w:sz w:val="16"/>
        </w:rPr>
        <w:t>98</w:t>
      </w:r>
    </w:p>
    <w:p>
      <w:pPr>
        <w:pStyle w:val="BodyText"/>
        <w:spacing w:before="53"/>
        <w:ind w:left="798" w:right="300"/>
        <w:jc w:val="center"/>
      </w:pPr>
      <w:r>
        <w:rPr>
          <w:spacing w:val="-2"/>
        </w:rPr>
        <w:t>[Essential]</w:t>
      </w:r>
    </w:p>
    <w:p>
      <w:pPr>
        <w:spacing w:before="45"/>
        <w:ind w:left="798" w:right="304" w:firstLine="0"/>
        <w:jc w:val="center"/>
        <w:rPr>
          <w:i/>
          <w:sz w:val="20"/>
        </w:rPr>
      </w:pPr>
      <w:r>
        <w:rPr>
          <w:i/>
          <w:spacing w:val="-2"/>
          <w:sz w:val="20"/>
        </w:rPr>
        <w:t>Translate:</w:t>
      </w:r>
    </w:p>
    <w:p>
      <w:pPr>
        <w:pStyle w:val="BodyText"/>
        <w:spacing w:line="254" w:lineRule="auto" w:before="75"/>
        <w:ind w:left="834" w:right="343" w:firstLine="225"/>
        <w:jc w:val="both"/>
      </w:pPr>
      <w:r>
        <w:rPr/>
        <w:t>1.</w:t>
      </w:r>
      <w:r>
        <w:rPr>
          <w:spacing w:val="40"/>
        </w:rPr>
        <w:t> </w:t>
      </w:r>
      <w:r>
        <w:rPr/>
        <w:t>Galli gloriae cupidi erant. 2. Filius similis patris est. 3. Galli finitimi</w:t>
      </w:r>
      <w:r>
        <w:rPr>
          <w:spacing w:val="80"/>
        </w:rPr>
        <w:t> </w:t>
      </w:r>
      <w:r>
        <w:rPr/>
        <w:t>erant</w:t>
      </w:r>
      <w:r>
        <w:rPr>
          <w:spacing w:val="80"/>
        </w:rPr>
        <w:t> </w:t>
      </w:r>
      <w:r>
        <w:rPr/>
        <w:t>provinciae.</w:t>
      </w:r>
      <w:r>
        <w:rPr>
          <w:spacing w:val="80"/>
        </w:rPr>
        <w:t> </w:t>
      </w:r>
      <w:r>
        <w:rPr/>
        <w:t>4.</w:t>
      </w:r>
      <w:r>
        <w:rPr>
          <w:spacing w:val="80"/>
        </w:rPr>
        <w:t> </w:t>
      </w:r>
      <w:r>
        <w:rPr/>
        <w:t>Maria</w:t>
      </w:r>
      <w:r>
        <w:rPr>
          <w:spacing w:val="80"/>
        </w:rPr>
        <w:t> </w:t>
      </w:r>
      <w:r>
        <w:rPr/>
        <w:t>est</w:t>
      </w:r>
      <w:r>
        <w:rPr>
          <w:spacing w:val="80"/>
        </w:rPr>
        <w:t> </w:t>
      </w:r>
      <w:r>
        <w:rPr/>
        <w:t>gratia</w:t>
      </w:r>
      <w:r>
        <w:rPr>
          <w:spacing w:val="80"/>
        </w:rPr>
        <w:t> </w:t>
      </w:r>
      <w:r>
        <w:rPr/>
        <w:t>plena.</w:t>
      </w:r>
      <w:r>
        <w:rPr>
          <w:spacing w:val="80"/>
        </w:rPr>
        <w:t> </w:t>
      </w:r>
      <w:r>
        <w:rPr/>
        <w:t>5.</w:t>
      </w:r>
      <w:r>
        <w:rPr>
          <w:spacing w:val="80"/>
        </w:rPr>
        <w:t> </w:t>
      </w:r>
      <w:r>
        <w:rPr/>
        <w:t>Gallia plena Romandrum erat. 6. Oppidum plenum erat militum et</w:t>
      </w:r>
      <w:r>
        <w:rPr>
          <w:spacing w:val="80"/>
        </w:rPr>
        <w:t> </w:t>
      </w:r>
      <w:r>
        <w:rPr/>
        <w:t>gladidrum.</w:t>
      </w:r>
      <w:r>
        <w:rPr>
          <w:spacing w:val="45"/>
        </w:rPr>
        <w:t>  </w:t>
      </w:r>
      <w:r>
        <w:rPr/>
        <w:t>7.</w:t>
      </w:r>
      <w:r>
        <w:rPr>
          <w:spacing w:val="46"/>
        </w:rPr>
        <w:t>  </w:t>
      </w:r>
      <w:r>
        <w:rPr/>
        <w:t>Provincia</w:t>
      </w:r>
      <w:r>
        <w:rPr>
          <w:spacing w:val="46"/>
        </w:rPr>
        <w:t>  </w:t>
      </w:r>
      <w:r>
        <w:rPr/>
        <w:t>plena</w:t>
      </w:r>
      <w:r>
        <w:rPr>
          <w:spacing w:val="46"/>
        </w:rPr>
        <w:t>  </w:t>
      </w:r>
      <w:r>
        <w:rPr/>
        <w:t>est</w:t>
      </w:r>
      <w:r>
        <w:rPr>
          <w:spacing w:val="46"/>
        </w:rPr>
        <w:t>  </w:t>
      </w:r>
      <w:r>
        <w:rPr/>
        <w:t>omnium</w:t>
      </w:r>
      <w:r>
        <w:rPr>
          <w:spacing w:val="46"/>
        </w:rPr>
        <w:t>  </w:t>
      </w:r>
      <w:r>
        <w:rPr/>
        <w:t>rerum</w:t>
      </w:r>
      <w:r>
        <w:rPr>
          <w:spacing w:val="46"/>
        </w:rPr>
        <w:t>  </w:t>
      </w:r>
      <w:r>
        <w:rPr>
          <w:spacing w:val="-2"/>
        </w:rPr>
        <w:t>bonarum.</w:t>
      </w:r>
    </w:p>
    <w:p>
      <w:pPr>
        <w:pStyle w:val="BodyText"/>
        <w:spacing w:line="252" w:lineRule="auto"/>
        <w:ind w:left="840" w:right="353"/>
        <w:jc w:val="both"/>
      </w:pPr>
      <w:r>
        <w:rPr/>
        <w:t>8.</w:t>
      </w:r>
      <w:r>
        <w:rPr>
          <w:spacing w:val="40"/>
        </w:rPr>
        <w:t> </w:t>
      </w:r>
      <w:r>
        <w:rPr/>
        <w:t>Caelum</w:t>
      </w:r>
      <w:r>
        <w:rPr>
          <w:spacing w:val="40"/>
        </w:rPr>
        <w:t> </w:t>
      </w:r>
      <w:r>
        <w:rPr/>
        <w:t>est</w:t>
      </w:r>
      <w:r>
        <w:rPr>
          <w:spacing w:val="40"/>
        </w:rPr>
        <w:t> </w:t>
      </w:r>
      <w:r>
        <w:rPr/>
        <w:t>plenum</w:t>
      </w:r>
      <w:r>
        <w:rPr>
          <w:spacing w:val="40"/>
        </w:rPr>
        <w:t> </w:t>
      </w:r>
      <w:r>
        <w:rPr/>
        <w:t>gloriae</w:t>
      </w:r>
      <w:r>
        <w:rPr>
          <w:spacing w:val="40"/>
        </w:rPr>
        <w:t> </w:t>
      </w:r>
      <w:r>
        <w:rPr/>
        <w:t>Dei.</w:t>
      </w:r>
      <w:r>
        <w:rPr>
          <w:spacing w:val="40"/>
        </w:rPr>
        <w:t> </w:t>
      </w:r>
      <w:r>
        <w:rPr/>
        <w:t>9.</w:t>
      </w:r>
      <w:r>
        <w:rPr>
          <w:spacing w:val="40"/>
        </w:rPr>
        <w:t> </w:t>
      </w:r>
      <w:r>
        <w:rPr/>
        <w:t>Cupidi</w:t>
      </w:r>
      <w:r>
        <w:rPr>
          <w:spacing w:val="40"/>
        </w:rPr>
        <w:t> </w:t>
      </w:r>
      <w:r>
        <w:rPr/>
        <w:t>sumus</w:t>
      </w:r>
      <w:r>
        <w:rPr>
          <w:spacing w:val="40"/>
        </w:rPr>
        <w:t> </w:t>
      </w:r>
      <w:r>
        <w:rPr/>
        <w:t>omnium</w:t>
      </w:r>
      <w:r>
        <w:rPr>
          <w:spacing w:val="80"/>
        </w:rPr>
        <w:t> </w:t>
      </w:r>
      <w:r>
        <w:rPr/>
        <w:t>rerum</w:t>
      </w:r>
      <w:r>
        <w:rPr>
          <w:spacing w:val="40"/>
        </w:rPr>
        <w:t> </w:t>
      </w:r>
      <w:r>
        <w:rPr/>
        <w:t>bonarum.</w:t>
      </w:r>
      <w:r>
        <w:rPr>
          <w:spacing w:val="40"/>
        </w:rPr>
        <w:t> </w:t>
      </w:r>
      <w:r>
        <w:rPr/>
        <w:t>10.</w:t>
      </w:r>
      <w:r>
        <w:rPr>
          <w:spacing w:val="40"/>
        </w:rPr>
        <w:t> </w:t>
      </w:r>
      <w:r>
        <w:rPr/>
        <w:t>Finitimi</w:t>
      </w:r>
      <w:r>
        <w:rPr>
          <w:spacing w:val="40"/>
        </w:rPr>
        <w:t> </w:t>
      </w:r>
      <w:r>
        <w:rPr/>
        <w:t>Galliae</w:t>
      </w:r>
      <w:r>
        <w:rPr>
          <w:spacing w:val="40"/>
        </w:rPr>
        <w:t> </w:t>
      </w:r>
      <w:r>
        <w:rPr/>
        <w:t>erant.</w:t>
      </w:r>
      <w:r>
        <w:rPr>
          <w:spacing w:val="40"/>
        </w:rPr>
        <w:t> </w:t>
      </w:r>
      <w:r>
        <w:rPr/>
        <w:t>11.</w:t>
      </w:r>
      <w:r>
        <w:rPr>
          <w:spacing w:val="40"/>
        </w:rPr>
        <w:t> </w:t>
      </w:r>
      <w:r>
        <w:rPr/>
        <w:t>Sancti</w:t>
      </w:r>
      <w:r>
        <w:rPr>
          <w:spacing w:val="40"/>
        </w:rPr>
        <w:t> </w:t>
      </w:r>
      <w:r>
        <w:rPr/>
        <w:t>homines Christo similes sunt.</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spacing w:before="142"/>
        <w:ind w:left="798" w:right="435" w:firstLine="0"/>
        <w:jc w:val="center"/>
        <w:rPr>
          <w:b/>
          <w:sz w:val="12"/>
        </w:rPr>
      </w:pPr>
      <w:r>
        <w:rPr>
          <w:b/>
          <w:w w:val="130"/>
          <w:sz w:val="15"/>
        </w:rPr>
        <w:t>P</w:t>
      </w:r>
      <w:r>
        <w:rPr>
          <w:b/>
          <w:w w:val="130"/>
          <w:sz w:val="12"/>
        </w:rPr>
        <w:t>ons</w:t>
      </w:r>
      <w:r>
        <w:rPr>
          <w:b/>
          <w:spacing w:val="-10"/>
          <w:w w:val="130"/>
          <w:sz w:val="12"/>
        </w:rPr>
        <w:t> </w:t>
      </w:r>
      <w:r>
        <w:rPr>
          <w:b/>
          <w:spacing w:val="-2"/>
          <w:w w:val="130"/>
          <w:sz w:val="15"/>
        </w:rPr>
        <w:t>R</w:t>
      </w:r>
      <w:r>
        <w:rPr>
          <w:b/>
          <w:spacing w:val="-2"/>
          <w:w w:val="130"/>
          <w:sz w:val="12"/>
        </w:rPr>
        <w:t>oManUs</w:t>
      </w:r>
    </w:p>
    <w:p>
      <w:pPr>
        <w:spacing w:after="0"/>
        <w:jc w:val="center"/>
        <w:rPr>
          <w:sz w:val="12"/>
        </w:rPr>
        <w:sectPr>
          <w:pgSz w:w="7380" w:h="11550"/>
          <w:pgMar w:top="780" w:bottom="280" w:left="300" w:right="180"/>
        </w:sectPr>
      </w:pPr>
    </w:p>
    <w:p>
      <w:pPr>
        <w:tabs>
          <w:tab w:pos="6379" w:val="right" w:leader="none"/>
        </w:tabs>
        <w:spacing w:before="68"/>
        <w:ind w:left="2670" w:right="0" w:firstLine="0"/>
        <w:jc w:val="left"/>
        <w:rPr>
          <w:sz w:val="20"/>
        </w:rPr>
      </w:pPr>
      <w:r>
        <w:rPr/>
        <w:pict>
          <v:group style="position:absolute;margin-left:0pt;margin-top:0pt;width:368.75pt;height:577.5pt;mso-position-horizontal-relative:page;mso-position-vertical-relative:page;z-index:-27034112" id="docshapegroup89" coordorigin="0,0" coordsize="7375,11550">
            <v:rect style="position:absolute;left:3625;top:6870;width:10;height:975" id="docshape90" filled="true" fillcolor="#000000" stroked="false">
              <v:fill type="solid"/>
            </v:rect>
            <v:shape style="position:absolute;left:0;top:0;width:7375;height:11550" type="#_x0000_t75" id="docshape91" stroked="false">
              <v:imagedata r:id="rId132"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87</w:t>
      </w:r>
    </w:p>
    <w:p>
      <w:pPr>
        <w:pStyle w:val="BodyText"/>
        <w:spacing w:before="4"/>
        <w:rPr>
          <w:sz w:val="22"/>
        </w:rPr>
      </w:pPr>
    </w:p>
    <w:p>
      <w:pPr>
        <w:spacing w:before="0"/>
        <w:ind w:left="798" w:right="693" w:firstLine="0"/>
        <w:jc w:val="center"/>
        <w:rPr>
          <w:b/>
          <w:sz w:val="16"/>
        </w:rPr>
      </w:pPr>
      <w:r>
        <w:rPr>
          <w:b/>
          <w:sz w:val="16"/>
        </w:rPr>
        <w:t>EXERCISE</w:t>
      </w:r>
      <w:r>
        <w:rPr>
          <w:b/>
          <w:spacing w:val="-3"/>
          <w:sz w:val="16"/>
        </w:rPr>
        <w:t> </w:t>
      </w:r>
      <w:r>
        <w:rPr>
          <w:b/>
          <w:spacing w:val="-5"/>
          <w:sz w:val="16"/>
        </w:rPr>
        <w:t>99</w:t>
      </w:r>
    </w:p>
    <w:p>
      <w:pPr>
        <w:spacing w:before="79"/>
        <w:ind w:left="2447" w:right="0" w:firstLine="0"/>
        <w:jc w:val="left"/>
        <w:rPr>
          <w:i/>
          <w:sz w:val="20"/>
        </w:rPr>
      </w:pPr>
      <w:r>
        <w:rPr>
          <w:i/>
          <w:sz w:val="20"/>
        </w:rPr>
        <w:t>Complete</w:t>
      </w:r>
      <w:r>
        <w:rPr>
          <w:i/>
          <w:spacing w:val="-2"/>
          <w:sz w:val="20"/>
        </w:rPr>
        <w:t> </w:t>
      </w:r>
      <w:r>
        <w:rPr>
          <w:i/>
          <w:sz w:val="20"/>
        </w:rPr>
        <w:t>these</w:t>
      </w:r>
      <w:r>
        <w:rPr>
          <w:i/>
          <w:spacing w:val="-2"/>
          <w:sz w:val="20"/>
        </w:rPr>
        <w:t> sentences:</w:t>
      </w:r>
    </w:p>
    <w:p>
      <w:pPr>
        <w:pStyle w:val="ListParagraph"/>
        <w:numPr>
          <w:ilvl w:val="0"/>
          <w:numId w:val="114"/>
        </w:numPr>
        <w:tabs>
          <w:tab w:pos="1120" w:val="left" w:leader="none"/>
        </w:tabs>
        <w:spacing w:line="240" w:lineRule="auto" w:before="95" w:after="0"/>
        <w:ind w:left="1120" w:right="0" w:hanging="280"/>
        <w:jc w:val="left"/>
        <w:rPr>
          <w:sz w:val="20"/>
        </w:rPr>
      </w:pPr>
      <w:r>
        <w:rPr>
          <w:sz w:val="20"/>
        </w:rPr>
        <w:t>The</w:t>
      </w:r>
      <w:r>
        <w:rPr>
          <w:spacing w:val="-1"/>
          <w:sz w:val="20"/>
        </w:rPr>
        <w:t> </w:t>
      </w:r>
      <w:r>
        <w:rPr>
          <w:sz w:val="20"/>
        </w:rPr>
        <w:t>camp is</w:t>
      </w:r>
      <w:r>
        <w:rPr>
          <w:spacing w:val="-2"/>
          <w:sz w:val="20"/>
        </w:rPr>
        <w:t> </w:t>
      </w:r>
      <w:r>
        <w:rPr>
          <w:sz w:val="20"/>
        </w:rPr>
        <w:t>full</w:t>
      </w:r>
      <w:r>
        <w:rPr>
          <w:spacing w:val="-1"/>
          <w:sz w:val="20"/>
        </w:rPr>
        <w:t> </w:t>
      </w:r>
      <w:r>
        <w:rPr>
          <w:sz w:val="20"/>
        </w:rPr>
        <w:t>of</w:t>
      </w:r>
      <w:r>
        <w:rPr>
          <w:spacing w:val="-1"/>
          <w:sz w:val="20"/>
        </w:rPr>
        <w:t> </w:t>
      </w:r>
      <w:r>
        <w:rPr>
          <w:sz w:val="20"/>
        </w:rPr>
        <w:t>swords. Castra</w:t>
      </w:r>
      <w:r>
        <w:rPr>
          <w:spacing w:val="-2"/>
          <w:sz w:val="20"/>
        </w:rPr>
        <w:t> </w:t>
      </w:r>
      <w:r>
        <w:rPr>
          <w:sz w:val="20"/>
        </w:rPr>
        <w:t>plena </w:t>
      </w:r>
      <w:r>
        <w:rPr>
          <w:spacing w:val="-4"/>
          <w:sz w:val="20"/>
        </w:rPr>
        <w:t>sunt</w:t>
      </w:r>
    </w:p>
    <w:p>
      <w:pPr>
        <w:pStyle w:val="ListParagraph"/>
        <w:numPr>
          <w:ilvl w:val="0"/>
          <w:numId w:val="114"/>
        </w:numPr>
        <w:tabs>
          <w:tab w:pos="1120" w:val="left" w:leader="none"/>
        </w:tabs>
        <w:spacing w:line="240" w:lineRule="auto" w:before="10" w:after="0"/>
        <w:ind w:left="1120" w:right="0" w:hanging="291"/>
        <w:jc w:val="left"/>
        <w:rPr>
          <w:sz w:val="20"/>
        </w:rPr>
      </w:pPr>
      <w:r>
        <w:rPr>
          <w:sz w:val="20"/>
        </w:rPr>
        <w:t>The</w:t>
      </w:r>
      <w:r>
        <w:rPr>
          <w:spacing w:val="-1"/>
          <w:sz w:val="20"/>
        </w:rPr>
        <w:t> </w:t>
      </w:r>
      <w:r>
        <w:rPr>
          <w:sz w:val="20"/>
        </w:rPr>
        <w:t>enemy</w:t>
      </w:r>
      <w:r>
        <w:rPr>
          <w:spacing w:val="-1"/>
          <w:sz w:val="20"/>
        </w:rPr>
        <w:t> </w:t>
      </w:r>
      <w:r>
        <w:rPr>
          <w:sz w:val="20"/>
        </w:rPr>
        <w:t>were</w:t>
      </w:r>
      <w:r>
        <w:rPr>
          <w:spacing w:val="-1"/>
          <w:sz w:val="20"/>
        </w:rPr>
        <w:t> </w:t>
      </w:r>
      <w:r>
        <w:rPr>
          <w:sz w:val="20"/>
        </w:rPr>
        <w:t>eager</w:t>
      </w:r>
      <w:r>
        <w:rPr>
          <w:spacing w:val="-1"/>
          <w:sz w:val="20"/>
        </w:rPr>
        <w:t> </w:t>
      </w:r>
      <w:r>
        <w:rPr>
          <w:sz w:val="20"/>
        </w:rPr>
        <w:t>for</w:t>
      </w:r>
      <w:r>
        <w:rPr>
          <w:spacing w:val="-1"/>
          <w:sz w:val="20"/>
        </w:rPr>
        <w:t> </w:t>
      </w:r>
      <w:r>
        <w:rPr>
          <w:sz w:val="20"/>
        </w:rPr>
        <w:t>victory.</w:t>
      </w:r>
      <w:r>
        <w:rPr>
          <w:spacing w:val="-1"/>
          <w:sz w:val="20"/>
        </w:rPr>
        <w:t> </w:t>
      </w:r>
      <w:r>
        <w:rPr>
          <w:sz w:val="20"/>
        </w:rPr>
        <w:t>Hostes</w:t>
      </w:r>
      <w:r>
        <w:rPr>
          <w:spacing w:val="-1"/>
          <w:sz w:val="20"/>
        </w:rPr>
        <w:t> </w:t>
      </w:r>
      <w:r>
        <w:rPr>
          <w:sz w:val="20"/>
        </w:rPr>
        <w:t>cupidi</w:t>
      </w:r>
      <w:r>
        <w:rPr>
          <w:spacing w:val="-1"/>
          <w:sz w:val="20"/>
        </w:rPr>
        <w:t> </w:t>
      </w:r>
      <w:r>
        <w:rPr>
          <w:spacing w:val="-2"/>
          <w:sz w:val="20"/>
        </w:rPr>
        <w:t>erant</w:t>
      </w:r>
    </w:p>
    <w:p>
      <w:pPr>
        <w:pStyle w:val="BodyText"/>
        <w:spacing w:before="1"/>
        <w:rPr>
          <w:sz w:val="29"/>
        </w:rPr>
      </w:pPr>
    </w:p>
    <w:p>
      <w:pPr>
        <w:pStyle w:val="ListParagraph"/>
        <w:numPr>
          <w:ilvl w:val="0"/>
          <w:numId w:val="114"/>
        </w:numPr>
        <w:tabs>
          <w:tab w:pos="1140" w:val="left" w:leader="none"/>
        </w:tabs>
        <w:spacing w:line="240" w:lineRule="auto" w:before="1" w:after="0"/>
        <w:ind w:left="1140" w:right="0" w:hanging="306"/>
        <w:jc w:val="left"/>
        <w:rPr>
          <w:sz w:val="20"/>
        </w:rPr>
      </w:pPr>
      <w:r>
        <w:rPr>
          <w:sz w:val="20"/>
        </w:rPr>
        <w:t>The</w:t>
      </w:r>
      <w:r>
        <w:rPr>
          <w:spacing w:val="-3"/>
          <w:sz w:val="20"/>
        </w:rPr>
        <w:t> </w:t>
      </w:r>
      <w:r>
        <w:rPr>
          <w:sz w:val="20"/>
        </w:rPr>
        <w:t>tribes</w:t>
      </w:r>
      <w:r>
        <w:rPr>
          <w:spacing w:val="-1"/>
          <w:sz w:val="20"/>
        </w:rPr>
        <w:t> </w:t>
      </w:r>
      <w:r>
        <w:rPr>
          <w:sz w:val="20"/>
        </w:rPr>
        <w:t>were</w:t>
      </w:r>
      <w:r>
        <w:rPr>
          <w:spacing w:val="-1"/>
          <w:sz w:val="20"/>
        </w:rPr>
        <w:t> </w:t>
      </w:r>
      <w:r>
        <w:rPr>
          <w:sz w:val="20"/>
        </w:rPr>
        <w:t>next</w:t>
      </w:r>
      <w:r>
        <w:rPr>
          <w:spacing w:val="-2"/>
          <w:sz w:val="20"/>
        </w:rPr>
        <w:t> </w:t>
      </w:r>
      <w:r>
        <w:rPr>
          <w:sz w:val="20"/>
        </w:rPr>
        <w:t>to</w:t>
      </w:r>
      <w:r>
        <w:rPr>
          <w:spacing w:val="-1"/>
          <w:sz w:val="20"/>
        </w:rPr>
        <w:t> </w:t>
      </w:r>
      <w:r>
        <w:rPr>
          <w:sz w:val="20"/>
        </w:rPr>
        <w:t>Gaul.</w:t>
      </w:r>
      <w:r>
        <w:rPr>
          <w:spacing w:val="-1"/>
          <w:sz w:val="20"/>
        </w:rPr>
        <w:t> </w:t>
      </w:r>
      <w:r>
        <w:rPr>
          <w:sz w:val="20"/>
        </w:rPr>
        <w:t>Gentes</w:t>
      </w:r>
      <w:r>
        <w:rPr>
          <w:spacing w:val="-1"/>
          <w:sz w:val="20"/>
        </w:rPr>
        <w:t> </w:t>
      </w:r>
      <w:r>
        <w:rPr>
          <w:sz w:val="20"/>
        </w:rPr>
        <w:t>erant </w:t>
      </w:r>
      <w:r>
        <w:rPr>
          <w:spacing w:val="-2"/>
          <w:sz w:val="20"/>
        </w:rPr>
        <w:t>finitimae</w:t>
      </w:r>
    </w:p>
    <w:p>
      <w:pPr>
        <w:pStyle w:val="BodyText"/>
        <w:spacing w:before="6"/>
        <w:rPr>
          <w:sz w:val="22"/>
        </w:rPr>
      </w:pPr>
    </w:p>
    <w:p>
      <w:pPr>
        <w:pStyle w:val="ListParagraph"/>
        <w:numPr>
          <w:ilvl w:val="0"/>
          <w:numId w:val="114"/>
        </w:numPr>
        <w:tabs>
          <w:tab w:pos="1125" w:val="left" w:leader="none"/>
        </w:tabs>
        <w:spacing w:line="256" w:lineRule="auto" w:before="1" w:after="0"/>
        <w:ind w:left="629" w:right="1546" w:firstLine="200"/>
        <w:jc w:val="left"/>
        <w:rPr>
          <w:sz w:val="20"/>
        </w:rPr>
      </w:pPr>
      <w:r>
        <w:rPr>
          <w:sz w:val="20"/>
        </w:rPr>
        <w:t>The</w:t>
      </w:r>
      <w:r>
        <w:rPr>
          <w:spacing w:val="-4"/>
          <w:sz w:val="20"/>
        </w:rPr>
        <w:t> </w:t>
      </w:r>
      <w:r>
        <w:rPr>
          <w:sz w:val="20"/>
        </w:rPr>
        <w:t>Gauls</w:t>
      </w:r>
      <w:r>
        <w:rPr>
          <w:spacing w:val="-4"/>
          <w:sz w:val="20"/>
        </w:rPr>
        <w:t> </w:t>
      </w:r>
      <w:r>
        <w:rPr>
          <w:sz w:val="20"/>
        </w:rPr>
        <w:t>were</w:t>
      </w:r>
      <w:r>
        <w:rPr>
          <w:spacing w:val="-4"/>
          <w:sz w:val="20"/>
        </w:rPr>
        <w:t> </w:t>
      </w:r>
      <w:r>
        <w:rPr>
          <w:sz w:val="20"/>
        </w:rPr>
        <w:t>not</w:t>
      </w:r>
      <w:r>
        <w:rPr>
          <w:spacing w:val="-4"/>
          <w:sz w:val="20"/>
        </w:rPr>
        <w:t> </w:t>
      </w:r>
      <w:r>
        <w:rPr>
          <w:sz w:val="20"/>
        </w:rPr>
        <w:t>like</w:t>
      </w:r>
      <w:r>
        <w:rPr>
          <w:spacing w:val="-4"/>
          <w:sz w:val="20"/>
        </w:rPr>
        <w:t> </w:t>
      </w:r>
      <w:r>
        <w:rPr>
          <w:sz w:val="20"/>
        </w:rPr>
        <w:t>the</w:t>
      </w:r>
      <w:r>
        <w:rPr>
          <w:spacing w:val="-4"/>
          <w:sz w:val="20"/>
        </w:rPr>
        <w:t> </w:t>
      </w:r>
      <w:r>
        <w:rPr>
          <w:sz w:val="20"/>
        </w:rPr>
        <w:t>Romans.</w:t>
      </w:r>
      <w:r>
        <w:rPr>
          <w:spacing w:val="-4"/>
          <w:sz w:val="20"/>
        </w:rPr>
        <w:t> </w:t>
      </w:r>
      <w:r>
        <w:rPr>
          <w:sz w:val="20"/>
        </w:rPr>
        <w:t>Galli</w:t>
      </w:r>
      <w:r>
        <w:rPr>
          <w:spacing w:val="-5"/>
          <w:sz w:val="20"/>
        </w:rPr>
        <w:t> </w:t>
      </w:r>
      <w:r>
        <w:rPr>
          <w:sz w:val="20"/>
        </w:rPr>
        <w:t>non</w:t>
      </w:r>
      <w:r>
        <w:rPr>
          <w:spacing w:val="-4"/>
          <w:sz w:val="20"/>
        </w:rPr>
        <w:t> </w:t>
      </w:r>
      <w:r>
        <w:rPr>
          <w:sz w:val="20"/>
        </w:rPr>
        <w:t>erant </w:t>
      </w:r>
      <w:r>
        <w:rPr>
          <w:spacing w:val="-2"/>
          <w:sz w:val="20"/>
        </w:rPr>
        <w:t>similes</w:t>
      </w:r>
    </w:p>
    <w:p>
      <w:pPr>
        <w:pStyle w:val="ListParagraph"/>
        <w:numPr>
          <w:ilvl w:val="0"/>
          <w:numId w:val="114"/>
        </w:numPr>
        <w:tabs>
          <w:tab w:pos="1125" w:val="left" w:leader="none"/>
        </w:tabs>
        <w:spacing w:line="261" w:lineRule="auto" w:before="0" w:after="0"/>
        <w:ind w:left="634" w:right="1319" w:firstLine="200"/>
        <w:jc w:val="left"/>
        <w:rPr>
          <w:sz w:val="20"/>
        </w:rPr>
      </w:pPr>
      <w:r>
        <w:rPr>
          <w:sz w:val="20"/>
        </w:rPr>
        <w:t>They</w:t>
      </w:r>
      <w:r>
        <w:rPr>
          <w:spacing w:val="-5"/>
          <w:sz w:val="20"/>
        </w:rPr>
        <w:t> </w:t>
      </w:r>
      <w:r>
        <w:rPr>
          <w:sz w:val="20"/>
        </w:rPr>
        <w:t>killed</w:t>
      </w:r>
      <w:r>
        <w:rPr>
          <w:spacing w:val="-5"/>
          <w:sz w:val="20"/>
        </w:rPr>
        <w:t> </w:t>
      </w:r>
      <w:r>
        <w:rPr>
          <w:sz w:val="20"/>
        </w:rPr>
        <w:t>the</w:t>
      </w:r>
      <w:r>
        <w:rPr>
          <w:spacing w:val="-5"/>
          <w:sz w:val="20"/>
        </w:rPr>
        <w:t> </w:t>
      </w:r>
      <w:r>
        <w:rPr>
          <w:sz w:val="20"/>
        </w:rPr>
        <w:t>leaders</w:t>
      </w:r>
      <w:r>
        <w:rPr>
          <w:spacing w:val="-5"/>
          <w:sz w:val="20"/>
        </w:rPr>
        <w:t> </w:t>
      </w:r>
      <w:r>
        <w:rPr>
          <w:sz w:val="20"/>
        </w:rPr>
        <w:t>of</w:t>
      </w:r>
      <w:r>
        <w:rPr>
          <w:spacing w:val="-5"/>
          <w:sz w:val="20"/>
        </w:rPr>
        <w:t> </w:t>
      </w:r>
      <w:r>
        <w:rPr>
          <w:sz w:val="20"/>
        </w:rPr>
        <w:t>the</w:t>
      </w:r>
      <w:r>
        <w:rPr>
          <w:spacing w:val="-5"/>
          <w:sz w:val="20"/>
        </w:rPr>
        <w:t> </w:t>
      </w:r>
      <w:r>
        <w:rPr>
          <w:sz w:val="20"/>
        </w:rPr>
        <w:t>neighboring</w:t>
      </w:r>
      <w:r>
        <w:rPr>
          <w:spacing w:val="-5"/>
          <w:sz w:val="20"/>
        </w:rPr>
        <w:t> </w:t>
      </w:r>
      <w:r>
        <w:rPr>
          <w:sz w:val="20"/>
        </w:rPr>
        <w:t>tribes.</w:t>
      </w:r>
      <w:r>
        <w:rPr>
          <w:spacing w:val="-5"/>
          <w:sz w:val="20"/>
        </w:rPr>
        <w:t> </w:t>
      </w:r>
      <w:r>
        <w:rPr>
          <w:sz w:val="20"/>
        </w:rPr>
        <w:t>Duces </w:t>
      </w:r>
      <w:r>
        <w:rPr>
          <w:spacing w:val="-2"/>
          <w:sz w:val="20"/>
        </w:rPr>
        <w:t>gentiumocciderunt.</w:t>
      </w:r>
    </w:p>
    <w:p>
      <w:pPr>
        <w:pStyle w:val="ListParagraph"/>
        <w:numPr>
          <w:ilvl w:val="0"/>
          <w:numId w:val="114"/>
        </w:numPr>
        <w:tabs>
          <w:tab w:pos="1130" w:val="left" w:leader="none"/>
        </w:tabs>
        <w:spacing w:line="214" w:lineRule="exact" w:before="0" w:after="0"/>
        <w:ind w:left="1130" w:right="0" w:hanging="291"/>
        <w:jc w:val="left"/>
        <w:rPr>
          <w:sz w:val="20"/>
        </w:rPr>
      </w:pPr>
      <w:r>
        <w:rPr>
          <w:sz w:val="20"/>
        </w:rPr>
        <w:t>A</w:t>
      </w:r>
      <w:r>
        <w:rPr>
          <w:spacing w:val="-2"/>
          <w:sz w:val="20"/>
        </w:rPr>
        <w:t> </w:t>
      </w:r>
      <w:r>
        <w:rPr>
          <w:sz w:val="20"/>
        </w:rPr>
        <w:t>sailor is</w:t>
      </w:r>
      <w:r>
        <w:rPr>
          <w:spacing w:val="-1"/>
          <w:sz w:val="20"/>
        </w:rPr>
        <w:t> </w:t>
      </w:r>
      <w:r>
        <w:rPr>
          <w:sz w:val="20"/>
        </w:rPr>
        <w:t>not like</w:t>
      </w:r>
      <w:r>
        <w:rPr>
          <w:spacing w:val="-1"/>
          <w:sz w:val="20"/>
        </w:rPr>
        <w:t> </w:t>
      </w:r>
      <w:r>
        <w:rPr>
          <w:sz w:val="20"/>
        </w:rPr>
        <w:t>a</w:t>
      </w:r>
      <w:r>
        <w:rPr>
          <w:spacing w:val="-1"/>
          <w:sz w:val="20"/>
        </w:rPr>
        <w:t> </w:t>
      </w:r>
      <w:r>
        <w:rPr>
          <w:sz w:val="20"/>
        </w:rPr>
        <w:t>soldier.</w:t>
      </w:r>
      <w:r>
        <w:rPr>
          <w:spacing w:val="-1"/>
          <w:sz w:val="20"/>
        </w:rPr>
        <w:t> </w:t>
      </w:r>
      <w:r>
        <w:rPr>
          <w:sz w:val="20"/>
        </w:rPr>
        <w:t>Nauta</w:t>
      </w:r>
      <w:r>
        <w:rPr>
          <w:spacing w:val="-1"/>
          <w:sz w:val="20"/>
        </w:rPr>
        <w:t> </w:t>
      </w:r>
      <w:r>
        <w:rPr>
          <w:sz w:val="20"/>
        </w:rPr>
        <w:t>non</w:t>
      </w:r>
      <w:r>
        <w:rPr>
          <w:spacing w:val="-1"/>
          <w:sz w:val="20"/>
        </w:rPr>
        <w:t> </w:t>
      </w:r>
      <w:r>
        <w:rPr>
          <w:sz w:val="20"/>
        </w:rPr>
        <w:t>est</w:t>
      </w:r>
      <w:r>
        <w:rPr>
          <w:spacing w:val="-1"/>
          <w:sz w:val="20"/>
        </w:rPr>
        <w:t> </w:t>
      </w:r>
      <w:r>
        <w:rPr>
          <w:spacing w:val="-2"/>
          <w:sz w:val="20"/>
        </w:rPr>
        <w:t>similis</w:t>
      </w:r>
    </w:p>
    <w:p>
      <w:pPr>
        <w:pStyle w:val="ListParagraph"/>
        <w:numPr>
          <w:ilvl w:val="0"/>
          <w:numId w:val="114"/>
        </w:numPr>
        <w:tabs>
          <w:tab w:pos="1125" w:val="left" w:leader="none"/>
        </w:tabs>
        <w:spacing w:line="240" w:lineRule="auto" w:before="18" w:after="0"/>
        <w:ind w:left="1125" w:right="0" w:hanging="281"/>
        <w:jc w:val="left"/>
        <w:rPr>
          <w:sz w:val="20"/>
        </w:rPr>
      </w:pPr>
      <w:r>
        <w:rPr>
          <w:sz w:val="20"/>
        </w:rPr>
        <w:t>The</w:t>
      </w:r>
      <w:r>
        <w:rPr>
          <w:spacing w:val="-3"/>
          <w:sz w:val="20"/>
        </w:rPr>
        <w:t> </w:t>
      </w:r>
      <w:r>
        <w:rPr>
          <w:sz w:val="20"/>
        </w:rPr>
        <w:t>Gauls</w:t>
      </w:r>
      <w:r>
        <w:rPr>
          <w:spacing w:val="-1"/>
          <w:sz w:val="20"/>
        </w:rPr>
        <w:t> </w:t>
      </w:r>
      <w:r>
        <w:rPr>
          <w:sz w:val="20"/>
        </w:rPr>
        <w:t>are</w:t>
      </w:r>
      <w:r>
        <w:rPr>
          <w:spacing w:val="-1"/>
          <w:sz w:val="20"/>
        </w:rPr>
        <w:t> </w:t>
      </w:r>
      <w:r>
        <w:rPr>
          <w:sz w:val="20"/>
        </w:rPr>
        <w:t>desirous</w:t>
      </w:r>
      <w:r>
        <w:rPr>
          <w:spacing w:val="-2"/>
          <w:sz w:val="20"/>
        </w:rPr>
        <w:t> </w:t>
      </w:r>
      <w:r>
        <w:rPr>
          <w:sz w:val="20"/>
        </w:rPr>
        <w:t>of</w:t>
      </w:r>
      <w:r>
        <w:rPr>
          <w:spacing w:val="-1"/>
          <w:sz w:val="20"/>
        </w:rPr>
        <w:t> </w:t>
      </w:r>
      <w:r>
        <w:rPr>
          <w:sz w:val="20"/>
        </w:rPr>
        <w:t>war.</w:t>
      </w:r>
      <w:r>
        <w:rPr>
          <w:spacing w:val="-1"/>
          <w:sz w:val="20"/>
        </w:rPr>
        <w:t> </w:t>
      </w:r>
      <w:r>
        <w:rPr>
          <w:sz w:val="20"/>
        </w:rPr>
        <w:t>Galli</w:t>
      </w:r>
      <w:r>
        <w:rPr>
          <w:spacing w:val="-1"/>
          <w:sz w:val="20"/>
        </w:rPr>
        <w:t> </w:t>
      </w:r>
      <w:r>
        <w:rPr>
          <w:sz w:val="20"/>
        </w:rPr>
        <w:t>cupidi</w:t>
      </w:r>
      <w:r>
        <w:rPr>
          <w:spacing w:val="-1"/>
          <w:sz w:val="20"/>
        </w:rPr>
        <w:t> </w:t>
      </w:r>
      <w:r>
        <w:rPr>
          <w:spacing w:val="-4"/>
          <w:sz w:val="20"/>
        </w:rPr>
        <w:t>sunt</w:t>
      </w:r>
    </w:p>
    <w:p>
      <w:pPr>
        <w:pStyle w:val="BodyText"/>
        <w:spacing w:before="5"/>
        <w:rPr>
          <w:sz w:val="28"/>
        </w:rPr>
      </w:pPr>
    </w:p>
    <w:p>
      <w:pPr>
        <w:pStyle w:val="ListParagraph"/>
        <w:numPr>
          <w:ilvl w:val="1"/>
          <w:numId w:val="108"/>
        </w:numPr>
        <w:tabs>
          <w:tab w:pos="269" w:val="left" w:leader="none"/>
        </w:tabs>
        <w:spacing w:line="240" w:lineRule="auto" w:before="0" w:after="0"/>
        <w:ind w:left="268" w:right="0" w:hanging="161"/>
        <w:jc w:val="center"/>
        <w:rPr>
          <w:b/>
          <w:sz w:val="16"/>
        </w:rPr>
      </w:pPr>
      <w:r>
        <w:rPr>
          <w:b/>
          <w:sz w:val="16"/>
        </w:rPr>
        <w:t>THE</w:t>
      </w:r>
      <w:r>
        <w:rPr>
          <w:b/>
          <w:spacing w:val="-4"/>
          <w:sz w:val="16"/>
        </w:rPr>
        <w:t> </w:t>
      </w:r>
      <w:r>
        <w:rPr>
          <w:b/>
          <w:sz w:val="16"/>
        </w:rPr>
        <w:t>DECLENSION</w:t>
      </w:r>
      <w:r>
        <w:rPr>
          <w:b/>
          <w:spacing w:val="-2"/>
          <w:sz w:val="16"/>
        </w:rPr>
        <w:t> </w:t>
      </w:r>
      <w:r>
        <w:rPr>
          <w:b/>
          <w:sz w:val="16"/>
        </w:rPr>
        <w:t>OF</w:t>
      </w:r>
      <w:r>
        <w:rPr>
          <w:b/>
          <w:spacing w:val="-2"/>
          <w:sz w:val="16"/>
        </w:rPr>
        <w:t> </w:t>
      </w:r>
      <w:r>
        <w:rPr>
          <w:b/>
          <w:i/>
          <w:spacing w:val="-4"/>
          <w:sz w:val="16"/>
        </w:rPr>
        <w:t>JESUS</w:t>
      </w:r>
    </w:p>
    <w:p>
      <w:pPr>
        <w:spacing w:before="146"/>
        <w:ind w:left="798" w:right="669" w:firstLine="0"/>
        <w:jc w:val="center"/>
        <w:rPr>
          <w:b/>
          <w:sz w:val="16"/>
        </w:rPr>
      </w:pPr>
      <w:r>
        <w:rPr>
          <w:b/>
          <w:spacing w:val="-2"/>
          <w:sz w:val="16"/>
        </w:rPr>
        <w:t>VOCABULARY</w:t>
      </w:r>
    </w:p>
    <w:p>
      <w:pPr>
        <w:tabs>
          <w:tab w:pos="3384" w:val="left" w:leader="none"/>
        </w:tabs>
        <w:spacing w:before="106"/>
        <w:ind w:left="1849" w:right="0" w:firstLine="0"/>
        <w:jc w:val="left"/>
        <w:rPr>
          <w:b/>
          <w:i/>
          <w:sz w:val="16"/>
        </w:rPr>
      </w:pPr>
      <w:r>
        <w:rPr>
          <w:b/>
          <w:position w:val="1"/>
          <w:sz w:val="16"/>
        </w:rPr>
        <w:t>Jesus,</w:t>
      </w:r>
      <w:r>
        <w:rPr>
          <w:b/>
          <w:spacing w:val="-2"/>
          <w:position w:val="1"/>
          <w:sz w:val="16"/>
        </w:rPr>
        <w:t> </w:t>
      </w:r>
      <w:r>
        <w:rPr>
          <w:b/>
          <w:spacing w:val="-10"/>
          <w:position w:val="1"/>
          <w:sz w:val="16"/>
        </w:rPr>
        <w:t>u</w:t>
      </w:r>
      <w:r>
        <w:rPr>
          <w:b/>
          <w:position w:val="1"/>
          <w:sz w:val="16"/>
        </w:rPr>
        <w:tab/>
      </w:r>
      <w:r>
        <w:rPr>
          <w:b/>
          <w:i/>
          <w:spacing w:val="-2"/>
          <w:sz w:val="16"/>
        </w:rPr>
        <w:t>Jesus</w:t>
      </w:r>
    </w:p>
    <w:p>
      <w:pPr>
        <w:tabs>
          <w:tab w:pos="3399" w:val="left" w:leader="none"/>
          <w:tab w:pos="3972" w:val="left" w:leader="dot"/>
        </w:tabs>
        <w:spacing w:before="71"/>
        <w:ind w:left="1849" w:right="0" w:firstLine="0"/>
        <w:jc w:val="left"/>
        <w:rPr>
          <w:b/>
          <w:i/>
          <w:sz w:val="16"/>
        </w:rPr>
      </w:pPr>
      <w:r>
        <w:rPr>
          <w:b/>
          <w:sz w:val="16"/>
        </w:rPr>
        <w:t>et</w:t>
      </w:r>
      <w:r>
        <w:rPr>
          <w:b/>
          <w:spacing w:val="-2"/>
          <w:sz w:val="16"/>
        </w:rPr>
        <w:t> </w:t>
      </w:r>
      <w:r>
        <w:rPr>
          <w:b/>
          <w:sz w:val="16"/>
        </w:rPr>
        <w:t>. . . </w:t>
      </w:r>
      <w:r>
        <w:rPr>
          <w:b/>
          <w:spacing w:val="-5"/>
          <w:sz w:val="16"/>
        </w:rPr>
        <w:t>et</w:t>
      </w:r>
      <w:r>
        <w:rPr>
          <w:b/>
          <w:sz w:val="16"/>
        </w:rPr>
        <w:tab/>
      </w:r>
      <w:r>
        <w:rPr>
          <w:b/>
          <w:i/>
          <w:spacing w:val="-4"/>
          <w:sz w:val="16"/>
        </w:rPr>
        <w:t>both</w:t>
      </w:r>
      <w:r>
        <w:rPr>
          <w:sz w:val="16"/>
        </w:rPr>
        <w:tab/>
      </w:r>
      <w:r>
        <w:rPr>
          <w:b/>
          <w:i/>
          <w:spacing w:val="-5"/>
          <w:sz w:val="16"/>
        </w:rPr>
        <w:t>and</w:t>
      </w:r>
    </w:p>
    <w:p>
      <w:pPr>
        <w:tabs>
          <w:tab w:pos="3384" w:val="left" w:leader="none"/>
        </w:tabs>
        <w:spacing w:before="81"/>
        <w:ind w:left="1844" w:right="0" w:firstLine="0"/>
        <w:jc w:val="left"/>
        <w:rPr>
          <w:b/>
          <w:i/>
          <w:sz w:val="16"/>
        </w:rPr>
      </w:pPr>
      <w:r>
        <w:rPr>
          <w:b/>
          <w:spacing w:val="-4"/>
          <w:sz w:val="16"/>
        </w:rPr>
        <w:t>quid</w:t>
      </w:r>
      <w:r>
        <w:rPr>
          <w:b/>
          <w:sz w:val="16"/>
        </w:rPr>
        <w:tab/>
      </w:r>
      <w:r>
        <w:rPr>
          <w:b/>
          <w:i/>
          <w:spacing w:val="-4"/>
          <w:sz w:val="16"/>
        </w:rPr>
        <w:t>what?</w:t>
      </w:r>
    </w:p>
    <w:p>
      <w:pPr>
        <w:tabs>
          <w:tab w:pos="3394" w:val="left" w:leader="none"/>
        </w:tabs>
        <w:spacing w:before="81"/>
        <w:ind w:left="1844" w:right="0" w:firstLine="0"/>
        <w:jc w:val="left"/>
        <w:rPr>
          <w:b/>
          <w:i/>
          <w:sz w:val="16"/>
        </w:rPr>
      </w:pPr>
      <w:r>
        <w:rPr>
          <w:b/>
          <w:sz w:val="16"/>
        </w:rPr>
        <w:t>prima</w:t>
      </w:r>
      <w:r>
        <w:rPr>
          <w:b/>
          <w:spacing w:val="-2"/>
          <w:sz w:val="16"/>
        </w:rPr>
        <w:t> </w:t>
      </w:r>
      <w:r>
        <w:rPr>
          <w:b/>
          <w:spacing w:val="-4"/>
          <w:sz w:val="16"/>
        </w:rPr>
        <w:t>luce</w:t>
      </w:r>
      <w:r>
        <w:rPr>
          <w:b/>
          <w:sz w:val="16"/>
        </w:rPr>
        <w:tab/>
      </w:r>
      <w:r>
        <w:rPr>
          <w:b/>
          <w:i/>
          <w:sz w:val="16"/>
        </w:rPr>
        <w:t>at</w:t>
      </w:r>
      <w:r>
        <w:rPr>
          <w:b/>
          <w:i/>
          <w:spacing w:val="-1"/>
          <w:sz w:val="16"/>
        </w:rPr>
        <w:t> </w:t>
      </w:r>
      <w:r>
        <w:rPr>
          <w:b/>
          <w:i/>
          <w:spacing w:val="-4"/>
          <w:sz w:val="16"/>
        </w:rPr>
        <w:t>dawn</w:t>
      </w:r>
    </w:p>
    <w:p>
      <w:pPr>
        <w:tabs>
          <w:tab w:pos="3399" w:val="left" w:leader="none"/>
        </w:tabs>
        <w:spacing w:before="76"/>
        <w:ind w:left="1844" w:right="0" w:firstLine="0"/>
        <w:jc w:val="left"/>
        <w:rPr>
          <w:b/>
          <w:i/>
          <w:sz w:val="16"/>
        </w:rPr>
      </w:pPr>
      <w:r>
        <w:rPr>
          <w:b/>
          <w:sz w:val="16"/>
        </w:rPr>
        <w:t>urbs,</w:t>
      </w:r>
      <w:r>
        <w:rPr>
          <w:b/>
          <w:spacing w:val="-2"/>
          <w:sz w:val="16"/>
        </w:rPr>
        <w:t> urbis</w:t>
      </w:r>
      <w:r>
        <w:rPr>
          <w:b/>
          <w:sz w:val="16"/>
        </w:rPr>
        <w:tab/>
      </w:r>
      <w:r>
        <w:rPr>
          <w:b/>
          <w:i/>
          <w:spacing w:val="-4"/>
          <w:sz w:val="16"/>
        </w:rPr>
        <w:t>city</w:t>
      </w:r>
    </w:p>
    <w:p>
      <w:pPr>
        <w:tabs>
          <w:tab w:pos="3399" w:val="left" w:leader="none"/>
        </w:tabs>
        <w:spacing w:line="338" w:lineRule="auto" w:before="76"/>
        <w:ind w:left="3389" w:right="2926" w:hanging="1540"/>
        <w:jc w:val="left"/>
        <w:rPr>
          <w:b/>
          <w:i/>
          <w:sz w:val="16"/>
        </w:rPr>
      </w:pPr>
      <w:r>
        <w:rPr>
          <w:b/>
          <w:sz w:val="16"/>
        </w:rPr>
        <w:t>pons, pontis, </w:t>
      </w:r>
      <w:r>
        <w:rPr>
          <w:b/>
          <w:i/>
          <w:sz w:val="16"/>
        </w:rPr>
        <w:t>m.</w:t>
        <w:tab/>
        <w:tab/>
      </w:r>
      <w:r>
        <w:rPr>
          <w:b/>
          <w:i/>
          <w:spacing w:val="-2"/>
          <w:sz w:val="16"/>
        </w:rPr>
        <w:t>bridge</w:t>
      </w:r>
      <w:r>
        <w:rPr>
          <w:b/>
          <w:i/>
          <w:spacing w:val="40"/>
          <w:sz w:val="16"/>
        </w:rPr>
        <w:t> </w:t>
      </w:r>
      <w:r>
        <w:rPr>
          <w:b/>
          <w:i/>
          <w:spacing w:val="-2"/>
          <w:sz w:val="16"/>
        </w:rPr>
        <w:t>standard</w:t>
      </w:r>
    </w:p>
    <w:p>
      <w:pPr>
        <w:tabs>
          <w:tab w:pos="3394" w:val="left" w:leader="none"/>
        </w:tabs>
        <w:spacing w:line="150" w:lineRule="exact" w:before="0"/>
        <w:ind w:left="1854" w:right="0" w:firstLine="0"/>
        <w:jc w:val="left"/>
        <w:rPr>
          <w:b/>
          <w:i/>
          <w:sz w:val="16"/>
        </w:rPr>
      </w:pPr>
      <w:r>
        <w:rPr>
          <w:b/>
          <w:sz w:val="16"/>
        </w:rPr>
        <w:t>signum,</w:t>
      </w:r>
      <w:r>
        <w:rPr>
          <w:b/>
          <w:spacing w:val="-2"/>
          <w:sz w:val="16"/>
        </w:rPr>
        <w:t> </w:t>
      </w:r>
      <w:r>
        <w:rPr>
          <w:b/>
          <w:spacing w:val="-10"/>
          <w:sz w:val="16"/>
        </w:rPr>
        <w:t>i</w:t>
      </w:r>
      <w:r>
        <w:rPr>
          <w:b/>
          <w:sz w:val="16"/>
        </w:rPr>
        <w:tab/>
      </w:r>
      <w:r>
        <w:rPr>
          <w:b/>
          <w:i/>
          <w:spacing w:val="-2"/>
          <w:sz w:val="16"/>
        </w:rPr>
        <w:t>signal</w:t>
      </w:r>
    </w:p>
    <w:p>
      <w:pPr>
        <w:spacing w:before="36"/>
        <w:ind w:left="3389" w:right="0" w:firstLine="0"/>
        <w:jc w:val="left"/>
        <w:rPr>
          <w:b/>
          <w:i/>
          <w:sz w:val="16"/>
        </w:rPr>
      </w:pPr>
      <w:r>
        <w:rPr>
          <w:b/>
          <w:i/>
          <w:spacing w:val="-4"/>
          <w:sz w:val="16"/>
        </w:rPr>
        <w:t>sign</w:t>
      </w:r>
    </w:p>
    <w:p>
      <w:pPr>
        <w:tabs>
          <w:tab w:pos="3404" w:val="left" w:leader="none"/>
        </w:tabs>
        <w:spacing w:before="81"/>
        <w:ind w:left="1854" w:right="0" w:firstLine="0"/>
        <w:jc w:val="left"/>
        <w:rPr>
          <w:b/>
          <w:i/>
          <w:sz w:val="16"/>
        </w:rPr>
      </w:pPr>
      <w:r>
        <w:rPr>
          <w:b/>
          <w:sz w:val="16"/>
        </w:rPr>
        <w:t>eques,</w:t>
      </w:r>
      <w:r>
        <w:rPr>
          <w:b/>
          <w:spacing w:val="-5"/>
          <w:sz w:val="16"/>
        </w:rPr>
        <w:t> </w:t>
      </w:r>
      <w:r>
        <w:rPr>
          <w:b/>
          <w:spacing w:val="-2"/>
          <w:sz w:val="16"/>
        </w:rPr>
        <w:t>equitis</w:t>
      </w:r>
      <w:r>
        <w:rPr>
          <w:b/>
          <w:sz w:val="16"/>
        </w:rPr>
        <w:tab/>
      </w:r>
      <w:r>
        <w:rPr>
          <w:b/>
          <w:i/>
          <w:sz w:val="16"/>
        </w:rPr>
        <w:t>horseman</w:t>
      </w:r>
      <w:r>
        <w:rPr>
          <w:b/>
          <w:i/>
          <w:spacing w:val="-2"/>
          <w:sz w:val="16"/>
        </w:rPr>
        <w:t> </w:t>
      </w:r>
      <w:r>
        <w:rPr>
          <w:b/>
          <w:sz w:val="16"/>
        </w:rPr>
        <w:t>(pl.,</w:t>
      </w:r>
      <w:r>
        <w:rPr>
          <w:b/>
          <w:spacing w:val="-2"/>
          <w:sz w:val="16"/>
        </w:rPr>
        <w:t> </w:t>
      </w:r>
      <w:r>
        <w:rPr>
          <w:b/>
          <w:i/>
          <w:spacing w:val="-2"/>
          <w:sz w:val="16"/>
        </w:rPr>
        <w:t>cavalry)</w:t>
      </w:r>
    </w:p>
    <w:p>
      <w:pPr>
        <w:spacing w:before="136"/>
        <w:ind w:left="798" w:right="670" w:firstLine="0"/>
        <w:jc w:val="center"/>
        <w:rPr>
          <w:b/>
          <w:sz w:val="16"/>
        </w:rPr>
      </w:pPr>
      <w:r>
        <w:rPr>
          <w:b/>
          <w:spacing w:val="-4"/>
          <w:sz w:val="16"/>
        </w:rPr>
        <w:t>NOTE</w:t>
      </w:r>
    </w:p>
    <w:p>
      <w:pPr>
        <w:pStyle w:val="BodyText"/>
        <w:spacing w:before="44"/>
        <w:ind w:left="844"/>
      </w:pPr>
      <w:r>
        <w:rPr/>
        <w:t>1.</w:t>
      </w:r>
      <w:r>
        <w:rPr>
          <w:spacing w:val="69"/>
          <w:w w:val="150"/>
        </w:rPr>
        <w:t> </w:t>
      </w:r>
      <w:r>
        <w:rPr>
          <w:b/>
          <w:sz w:val="19"/>
        </w:rPr>
        <w:t>Quid </w:t>
      </w:r>
      <w:r>
        <w:rPr/>
        <w:t>is</w:t>
      </w:r>
      <w:r>
        <w:rPr>
          <w:spacing w:val="-2"/>
        </w:rPr>
        <w:t> </w:t>
      </w:r>
      <w:r>
        <w:rPr/>
        <w:t>used in asking </w:t>
      </w:r>
      <w:r>
        <w:rPr>
          <w:spacing w:val="-2"/>
        </w:rPr>
        <w:t>questions:</w:t>
      </w:r>
    </w:p>
    <w:p>
      <w:pPr>
        <w:spacing w:before="82"/>
        <w:ind w:left="1889" w:right="0" w:firstLine="0"/>
        <w:jc w:val="left"/>
        <w:rPr>
          <w:b/>
          <w:i/>
          <w:sz w:val="16"/>
        </w:rPr>
      </w:pPr>
      <w:r>
        <w:rPr>
          <w:b/>
          <w:sz w:val="16"/>
        </w:rPr>
        <w:t>Quid</w:t>
      </w:r>
      <w:r>
        <w:rPr>
          <w:b/>
          <w:spacing w:val="-1"/>
          <w:sz w:val="16"/>
        </w:rPr>
        <w:t> </w:t>
      </w:r>
      <w:r>
        <w:rPr>
          <w:b/>
          <w:sz w:val="16"/>
        </w:rPr>
        <w:t>est</w:t>
      </w:r>
      <w:r>
        <w:rPr>
          <w:b/>
          <w:spacing w:val="-2"/>
          <w:sz w:val="16"/>
        </w:rPr>
        <w:t> </w:t>
      </w:r>
      <w:r>
        <w:rPr>
          <w:b/>
          <w:sz w:val="16"/>
        </w:rPr>
        <w:t>in</w:t>
      </w:r>
      <w:r>
        <w:rPr>
          <w:b/>
          <w:spacing w:val="-1"/>
          <w:sz w:val="16"/>
        </w:rPr>
        <w:t> </w:t>
      </w:r>
      <w:r>
        <w:rPr>
          <w:b/>
          <w:sz w:val="16"/>
        </w:rPr>
        <w:t>urbe?</w:t>
      </w:r>
      <w:r>
        <w:rPr>
          <w:b/>
          <w:spacing w:val="-2"/>
          <w:sz w:val="16"/>
        </w:rPr>
        <w:t> </w:t>
      </w:r>
      <w:r>
        <w:rPr>
          <w:b/>
          <w:i/>
          <w:sz w:val="16"/>
        </w:rPr>
        <w:t>What</w:t>
      </w:r>
      <w:r>
        <w:rPr>
          <w:b/>
          <w:i/>
          <w:spacing w:val="-1"/>
          <w:sz w:val="16"/>
        </w:rPr>
        <w:t> </w:t>
      </w:r>
      <w:r>
        <w:rPr>
          <w:b/>
          <w:i/>
          <w:sz w:val="16"/>
        </w:rPr>
        <w:t>is</w:t>
      </w:r>
      <w:r>
        <w:rPr>
          <w:b/>
          <w:i/>
          <w:spacing w:val="-1"/>
          <w:sz w:val="16"/>
        </w:rPr>
        <w:t> </w:t>
      </w:r>
      <w:r>
        <w:rPr>
          <w:b/>
          <w:i/>
          <w:sz w:val="16"/>
        </w:rPr>
        <w:t>in</w:t>
      </w:r>
      <w:r>
        <w:rPr>
          <w:b/>
          <w:i/>
          <w:spacing w:val="-2"/>
          <w:sz w:val="16"/>
        </w:rPr>
        <w:t> </w:t>
      </w:r>
      <w:r>
        <w:rPr>
          <w:b/>
          <w:i/>
          <w:sz w:val="16"/>
        </w:rPr>
        <w:t>the</w:t>
      </w:r>
      <w:r>
        <w:rPr>
          <w:b/>
          <w:i/>
          <w:spacing w:val="-1"/>
          <w:sz w:val="16"/>
        </w:rPr>
        <w:t> </w:t>
      </w:r>
      <w:r>
        <w:rPr>
          <w:b/>
          <w:i/>
          <w:spacing w:val="-4"/>
          <w:sz w:val="16"/>
        </w:rPr>
        <w:t>city?</w:t>
      </w:r>
    </w:p>
    <w:p>
      <w:pPr>
        <w:spacing w:before="46"/>
        <w:ind w:left="1899" w:right="0" w:firstLine="0"/>
        <w:jc w:val="left"/>
        <w:rPr>
          <w:b/>
          <w:i/>
          <w:sz w:val="16"/>
        </w:rPr>
      </w:pPr>
      <w:r>
        <w:rPr>
          <w:b/>
          <w:sz w:val="16"/>
        </w:rPr>
        <w:t>Quid</w:t>
      </w:r>
      <w:r>
        <w:rPr>
          <w:b/>
          <w:spacing w:val="-2"/>
          <w:sz w:val="16"/>
        </w:rPr>
        <w:t> </w:t>
      </w:r>
      <w:r>
        <w:rPr>
          <w:b/>
          <w:sz w:val="16"/>
        </w:rPr>
        <w:t>videtis?</w:t>
      </w:r>
      <w:r>
        <w:rPr>
          <w:b/>
          <w:spacing w:val="-1"/>
          <w:sz w:val="16"/>
        </w:rPr>
        <w:t> </w:t>
      </w:r>
      <w:r>
        <w:rPr>
          <w:b/>
          <w:i/>
          <w:sz w:val="16"/>
        </w:rPr>
        <w:t>What</w:t>
      </w:r>
      <w:r>
        <w:rPr>
          <w:b/>
          <w:i/>
          <w:spacing w:val="-2"/>
          <w:sz w:val="16"/>
        </w:rPr>
        <w:t> </w:t>
      </w:r>
      <w:r>
        <w:rPr>
          <w:b/>
          <w:i/>
          <w:sz w:val="16"/>
        </w:rPr>
        <w:t>do</w:t>
      </w:r>
      <w:r>
        <w:rPr>
          <w:b/>
          <w:i/>
          <w:spacing w:val="-1"/>
          <w:sz w:val="16"/>
        </w:rPr>
        <w:t> </w:t>
      </w:r>
      <w:r>
        <w:rPr>
          <w:b/>
          <w:i/>
          <w:sz w:val="16"/>
        </w:rPr>
        <w:t>you</w:t>
      </w:r>
      <w:r>
        <w:rPr>
          <w:b/>
          <w:i/>
          <w:spacing w:val="-1"/>
          <w:sz w:val="16"/>
        </w:rPr>
        <w:t> </w:t>
      </w:r>
      <w:r>
        <w:rPr>
          <w:b/>
          <w:i/>
          <w:spacing w:val="-4"/>
          <w:sz w:val="16"/>
        </w:rPr>
        <w:t>see?</w:t>
      </w:r>
    </w:p>
    <w:p>
      <w:pPr>
        <w:spacing w:line="249" w:lineRule="auto" w:before="124"/>
        <w:ind w:left="634" w:right="503" w:firstLine="210"/>
        <w:jc w:val="both"/>
        <w:rPr>
          <w:i/>
          <w:sz w:val="20"/>
        </w:rPr>
      </w:pPr>
      <w:r>
        <w:rPr>
          <w:i/>
          <w:sz w:val="20"/>
        </w:rPr>
        <w:t>2,</w:t>
      </w:r>
      <w:r>
        <w:rPr>
          <w:i/>
          <w:spacing w:val="80"/>
          <w:w w:val="150"/>
          <w:sz w:val="20"/>
        </w:rPr>
        <w:t> </w:t>
      </w:r>
      <w:r>
        <w:rPr>
          <w:b/>
          <w:sz w:val="19"/>
        </w:rPr>
        <w:t>Luce</w:t>
      </w:r>
      <w:r>
        <w:rPr>
          <w:b/>
          <w:spacing w:val="40"/>
          <w:sz w:val="19"/>
        </w:rPr>
        <w:t> </w:t>
      </w:r>
      <w:r>
        <w:rPr>
          <w:sz w:val="20"/>
        </w:rPr>
        <w:t>is</w:t>
      </w:r>
      <w:r>
        <w:rPr>
          <w:spacing w:val="40"/>
          <w:sz w:val="20"/>
        </w:rPr>
        <w:t> </w:t>
      </w:r>
      <w:r>
        <w:rPr>
          <w:sz w:val="20"/>
        </w:rPr>
        <w:t>the</w:t>
      </w:r>
      <w:r>
        <w:rPr>
          <w:spacing w:val="40"/>
          <w:sz w:val="20"/>
        </w:rPr>
        <w:t> </w:t>
      </w:r>
      <w:r>
        <w:rPr>
          <w:sz w:val="20"/>
        </w:rPr>
        <w:t>ablative</w:t>
      </w:r>
      <w:r>
        <w:rPr>
          <w:spacing w:val="40"/>
          <w:sz w:val="20"/>
        </w:rPr>
        <w:t> </w:t>
      </w:r>
      <w:r>
        <w:rPr>
          <w:sz w:val="20"/>
        </w:rPr>
        <w:t>of</w:t>
      </w:r>
      <w:r>
        <w:rPr>
          <w:spacing w:val="40"/>
          <w:sz w:val="20"/>
        </w:rPr>
        <w:t> </w:t>
      </w:r>
      <w:r>
        <w:rPr>
          <w:b/>
          <w:sz w:val="19"/>
        </w:rPr>
        <w:t>lux;</w:t>
      </w:r>
      <w:r>
        <w:rPr>
          <w:b/>
          <w:spacing w:val="40"/>
          <w:sz w:val="19"/>
        </w:rPr>
        <w:t> </w:t>
      </w:r>
      <w:r>
        <w:rPr>
          <w:b/>
          <w:sz w:val="19"/>
        </w:rPr>
        <w:t>prima</w:t>
      </w:r>
      <w:r>
        <w:rPr>
          <w:b/>
          <w:spacing w:val="40"/>
          <w:sz w:val="19"/>
        </w:rPr>
        <w:t> </w:t>
      </w:r>
      <w:r>
        <w:rPr>
          <w:sz w:val="20"/>
        </w:rPr>
        <w:t>(from</w:t>
      </w:r>
      <w:r>
        <w:rPr>
          <w:spacing w:val="40"/>
          <w:sz w:val="20"/>
        </w:rPr>
        <w:t> </w:t>
      </w:r>
      <w:r>
        <w:rPr>
          <w:b/>
          <w:sz w:val="19"/>
        </w:rPr>
        <w:t>primus,</w:t>
      </w:r>
      <w:r>
        <w:rPr>
          <w:b/>
          <w:spacing w:val="40"/>
          <w:sz w:val="19"/>
        </w:rPr>
        <w:t> </w:t>
      </w:r>
      <w:r>
        <w:rPr>
          <w:b/>
          <w:sz w:val="19"/>
        </w:rPr>
        <w:t>a,</w:t>
      </w:r>
      <w:r>
        <w:rPr>
          <w:b/>
          <w:spacing w:val="40"/>
          <w:sz w:val="19"/>
        </w:rPr>
        <w:t> </w:t>
      </w:r>
      <w:r>
        <w:rPr>
          <w:b/>
          <w:sz w:val="19"/>
        </w:rPr>
        <w:t>um) </w:t>
      </w:r>
      <w:r>
        <w:rPr>
          <w:sz w:val="20"/>
        </w:rPr>
        <w:t>agrees</w:t>
      </w:r>
      <w:r>
        <w:rPr>
          <w:spacing w:val="80"/>
          <w:sz w:val="20"/>
        </w:rPr>
        <w:t> </w:t>
      </w:r>
      <w:r>
        <w:rPr>
          <w:sz w:val="20"/>
        </w:rPr>
        <w:t>with</w:t>
      </w:r>
      <w:r>
        <w:rPr>
          <w:spacing w:val="80"/>
          <w:sz w:val="20"/>
        </w:rPr>
        <w:t> </w:t>
      </w:r>
      <w:r>
        <w:rPr>
          <w:sz w:val="20"/>
        </w:rPr>
        <w:t>it.</w:t>
      </w:r>
      <w:r>
        <w:rPr>
          <w:spacing w:val="80"/>
          <w:sz w:val="20"/>
        </w:rPr>
        <w:t> </w:t>
      </w:r>
      <w:r>
        <w:rPr>
          <w:b/>
          <w:sz w:val="19"/>
        </w:rPr>
        <w:t>Prima</w:t>
      </w:r>
      <w:r>
        <w:rPr>
          <w:b/>
          <w:spacing w:val="80"/>
          <w:sz w:val="19"/>
        </w:rPr>
        <w:t> </w:t>
      </w:r>
      <w:r>
        <w:rPr>
          <w:b/>
          <w:sz w:val="19"/>
        </w:rPr>
        <w:t>luce</w:t>
      </w:r>
      <w:r>
        <w:rPr>
          <w:b/>
          <w:spacing w:val="80"/>
          <w:sz w:val="19"/>
        </w:rPr>
        <w:t> </w:t>
      </w:r>
      <w:r>
        <w:rPr>
          <w:sz w:val="20"/>
        </w:rPr>
        <w:t>literally</w:t>
      </w:r>
      <w:r>
        <w:rPr>
          <w:spacing w:val="80"/>
          <w:sz w:val="20"/>
        </w:rPr>
        <w:t> </w:t>
      </w:r>
      <w:r>
        <w:rPr>
          <w:sz w:val="20"/>
        </w:rPr>
        <w:t>means</w:t>
      </w:r>
      <w:r>
        <w:rPr>
          <w:spacing w:val="80"/>
          <w:sz w:val="20"/>
        </w:rPr>
        <w:t> </w:t>
      </w:r>
      <w:r>
        <w:rPr>
          <w:i/>
          <w:sz w:val="20"/>
        </w:rPr>
        <w:t>with</w:t>
      </w:r>
      <w:r>
        <w:rPr>
          <w:i/>
          <w:spacing w:val="80"/>
          <w:sz w:val="20"/>
        </w:rPr>
        <w:t> </w:t>
      </w:r>
      <w:r>
        <w:rPr>
          <w:sz w:val="20"/>
        </w:rPr>
        <w:t>or</w:t>
      </w:r>
      <w:r>
        <w:rPr>
          <w:spacing w:val="80"/>
          <w:sz w:val="20"/>
        </w:rPr>
        <w:t> </w:t>
      </w:r>
      <w:r>
        <w:rPr>
          <w:i/>
          <w:sz w:val="20"/>
        </w:rPr>
        <w:t>at</w:t>
      </w:r>
      <w:r>
        <w:rPr>
          <w:i/>
          <w:spacing w:val="80"/>
          <w:sz w:val="20"/>
        </w:rPr>
        <w:t> </w:t>
      </w:r>
      <w:r>
        <w:rPr>
          <w:i/>
          <w:sz w:val="20"/>
        </w:rPr>
        <w:t>the</w:t>
      </w:r>
      <w:r>
        <w:rPr>
          <w:i/>
          <w:spacing w:val="80"/>
          <w:sz w:val="20"/>
        </w:rPr>
        <w:t> </w:t>
      </w:r>
      <w:r>
        <w:rPr>
          <w:i/>
          <w:sz w:val="20"/>
        </w:rPr>
        <w:t>first</w:t>
      </w:r>
      <w:r>
        <w:rPr>
          <w:i/>
          <w:sz w:val="20"/>
        </w:rPr>
        <w:t> light; </w:t>
      </w:r>
      <w:r>
        <w:rPr>
          <w:sz w:val="20"/>
        </w:rPr>
        <w:t>hence, </w:t>
      </w:r>
      <w:r>
        <w:rPr>
          <w:i/>
          <w:sz w:val="20"/>
        </w:rPr>
        <w:t>at dawn.</w:t>
      </w:r>
    </w:p>
    <w:p>
      <w:pPr>
        <w:spacing w:after="0" w:line="249" w:lineRule="auto"/>
        <w:jc w:val="both"/>
        <w:rPr>
          <w:sz w:val="20"/>
        </w:rPr>
        <w:sectPr>
          <w:pgSz w:w="7380" w:h="11550"/>
          <w:pgMar w:top="740" w:bottom="280" w:left="300" w:right="180"/>
        </w:sectPr>
      </w:pPr>
    </w:p>
    <w:p>
      <w:pPr>
        <w:tabs>
          <w:tab w:pos="2929" w:val="left" w:leader="none"/>
        </w:tabs>
        <w:spacing w:before="78"/>
        <w:ind w:left="880" w:right="0" w:firstLine="0"/>
        <w:jc w:val="left"/>
        <w:rPr>
          <w:b/>
          <w:sz w:val="16"/>
        </w:rPr>
      </w:pPr>
      <w:r>
        <w:rPr>
          <w:spacing w:val="-5"/>
          <w:position w:val="-2"/>
          <w:sz w:val="20"/>
        </w:rPr>
        <w:t>88</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rPr>
      </w:pPr>
    </w:p>
    <w:p>
      <w:pPr>
        <w:pStyle w:val="ListParagraph"/>
        <w:numPr>
          <w:ilvl w:val="0"/>
          <w:numId w:val="115"/>
        </w:numPr>
        <w:tabs>
          <w:tab w:pos="1425" w:val="left" w:leader="none"/>
          <w:tab w:pos="1426" w:val="left" w:leader="none"/>
        </w:tabs>
        <w:spacing w:line="240" w:lineRule="auto" w:before="0" w:after="0"/>
        <w:ind w:left="1426" w:right="0" w:hanging="351"/>
        <w:jc w:val="left"/>
        <w:rPr>
          <w:sz w:val="20"/>
        </w:rPr>
      </w:pPr>
      <w:r>
        <w:rPr>
          <w:sz w:val="20"/>
        </w:rPr>
        <w:t>The</w:t>
      </w:r>
      <w:r>
        <w:rPr>
          <w:spacing w:val="55"/>
          <w:sz w:val="20"/>
        </w:rPr>
        <w:t> </w:t>
      </w:r>
      <w:r>
        <w:rPr>
          <w:sz w:val="20"/>
        </w:rPr>
        <w:t>plural</w:t>
      </w:r>
      <w:r>
        <w:rPr>
          <w:spacing w:val="54"/>
          <w:sz w:val="20"/>
        </w:rPr>
        <w:t> </w:t>
      </w:r>
      <w:r>
        <w:rPr>
          <w:sz w:val="20"/>
        </w:rPr>
        <w:t>of</w:t>
      </w:r>
      <w:r>
        <w:rPr>
          <w:spacing w:val="56"/>
          <w:sz w:val="20"/>
        </w:rPr>
        <w:t> </w:t>
      </w:r>
      <w:r>
        <w:rPr>
          <w:i/>
          <w:sz w:val="20"/>
        </w:rPr>
        <w:t>horseman</w:t>
      </w:r>
      <w:r>
        <w:rPr>
          <w:i/>
          <w:spacing w:val="55"/>
          <w:sz w:val="20"/>
        </w:rPr>
        <w:t> </w:t>
      </w:r>
      <w:r>
        <w:rPr>
          <w:sz w:val="20"/>
        </w:rPr>
        <w:t>is</w:t>
      </w:r>
      <w:r>
        <w:rPr>
          <w:spacing w:val="55"/>
          <w:sz w:val="20"/>
        </w:rPr>
        <w:t> </w:t>
      </w:r>
      <w:r>
        <w:rPr>
          <w:i/>
          <w:sz w:val="20"/>
        </w:rPr>
        <w:t>horsemen,</w:t>
      </w:r>
      <w:r>
        <w:rPr>
          <w:i/>
          <w:spacing w:val="55"/>
          <w:sz w:val="20"/>
        </w:rPr>
        <w:t> </w:t>
      </w:r>
      <w:r>
        <w:rPr>
          <w:sz w:val="20"/>
        </w:rPr>
        <w:t>which</w:t>
      </w:r>
      <w:r>
        <w:rPr>
          <w:spacing w:val="54"/>
          <w:sz w:val="20"/>
        </w:rPr>
        <w:t> </w:t>
      </w:r>
      <w:r>
        <w:rPr>
          <w:sz w:val="20"/>
        </w:rPr>
        <w:t>is</w:t>
      </w:r>
      <w:r>
        <w:rPr>
          <w:spacing w:val="55"/>
          <w:sz w:val="20"/>
        </w:rPr>
        <w:t> </w:t>
      </w:r>
      <w:r>
        <w:rPr>
          <w:sz w:val="20"/>
        </w:rPr>
        <w:t>the</w:t>
      </w:r>
      <w:r>
        <w:rPr>
          <w:spacing w:val="54"/>
          <w:sz w:val="20"/>
        </w:rPr>
        <w:t> </w:t>
      </w:r>
      <w:r>
        <w:rPr>
          <w:sz w:val="20"/>
        </w:rPr>
        <w:t>same</w:t>
      </w:r>
      <w:r>
        <w:rPr>
          <w:spacing w:val="54"/>
          <w:sz w:val="20"/>
        </w:rPr>
        <w:t> </w:t>
      </w:r>
      <w:r>
        <w:rPr>
          <w:spacing w:val="-5"/>
          <w:sz w:val="20"/>
        </w:rPr>
        <w:t>as</w:t>
      </w:r>
    </w:p>
    <w:p>
      <w:pPr>
        <w:spacing w:before="15"/>
        <w:ind w:left="865" w:right="0" w:firstLine="0"/>
        <w:jc w:val="left"/>
        <w:rPr>
          <w:sz w:val="20"/>
        </w:rPr>
      </w:pPr>
      <w:r>
        <w:rPr>
          <w:i/>
          <w:sz w:val="20"/>
        </w:rPr>
        <w:t>cavalry;</w:t>
      </w:r>
      <w:r>
        <w:rPr>
          <w:i/>
          <w:spacing w:val="-1"/>
          <w:sz w:val="20"/>
        </w:rPr>
        <w:t> </w:t>
      </w:r>
      <w:r>
        <w:rPr>
          <w:sz w:val="20"/>
        </w:rPr>
        <w:t>hence</w:t>
      </w:r>
      <w:r>
        <w:rPr>
          <w:spacing w:val="-2"/>
          <w:sz w:val="20"/>
        </w:rPr>
        <w:t> </w:t>
      </w:r>
      <w:r>
        <w:rPr>
          <w:sz w:val="20"/>
        </w:rPr>
        <w:t>the</w:t>
      </w:r>
      <w:r>
        <w:rPr>
          <w:spacing w:val="-1"/>
          <w:sz w:val="20"/>
        </w:rPr>
        <w:t> </w:t>
      </w:r>
      <w:r>
        <w:rPr>
          <w:sz w:val="20"/>
        </w:rPr>
        <w:t>meaning</w:t>
      </w:r>
      <w:r>
        <w:rPr>
          <w:spacing w:val="-1"/>
          <w:sz w:val="20"/>
        </w:rPr>
        <w:t> </w:t>
      </w:r>
      <w:r>
        <w:rPr>
          <w:sz w:val="20"/>
        </w:rPr>
        <w:t>for</w:t>
      </w:r>
      <w:r>
        <w:rPr>
          <w:spacing w:val="-1"/>
          <w:sz w:val="20"/>
        </w:rPr>
        <w:t> </w:t>
      </w:r>
      <w:r>
        <w:rPr>
          <w:b/>
          <w:sz w:val="19"/>
        </w:rPr>
        <w:t>equites</w:t>
      </w:r>
      <w:r>
        <w:rPr>
          <w:b/>
          <w:spacing w:val="-1"/>
          <w:sz w:val="19"/>
        </w:rPr>
        <w:t> </w:t>
      </w:r>
      <w:r>
        <w:rPr>
          <w:sz w:val="20"/>
        </w:rPr>
        <w:t>given</w:t>
      </w:r>
      <w:r>
        <w:rPr>
          <w:spacing w:val="-1"/>
          <w:sz w:val="20"/>
        </w:rPr>
        <w:t> </w:t>
      </w:r>
      <w:r>
        <w:rPr>
          <w:sz w:val="20"/>
        </w:rPr>
        <w:t>in</w:t>
      </w:r>
      <w:r>
        <w:rPr>
          <w:spacing w:val="-1"/>
          <w:sz w:val="20"/>
        </w:rPr>
        <w:t> </w:t>
      </w:r>
      <w:r>
        <w:rPr>
          <w:sz w:val="20"/>
        </w:rPr>
        <w:t>the </w:t>
      </w:r>
      <w:r>
        <w:rPr>
          <w:spacing w:val="-2"/>
          <w:sz w:val="20"/>
        </w:rPr>
        <w:t>vocabulary.</w:t>
      </w:r>
    </w:p>
    <w:p>
      <w:pPr>
        <w:pStyle w:val="ListParagraph"/>
        <w:numPr>
          <w:ilvl w:val="0"/>
          <w:numId w:val="115"/>
        </w:numPr>
        <w:tabs>
          <w:tab w:pos="1360" w:val="left" w:leader="none"/>
        </w:tabs>
        <w:spacing w:line="240" w:lineRule="auto" w:before="20" w:after="0"/>
        <w:ind w:left="1360" w:right="0" w:hanging="295"/>
        <w:jc w:val="left"/>
        <w:rPr>
          <w:sz w:val="20"/>
        </w:rPr>
      </w:pPr>
      <w:r>
        <w:rPr>
          <w:b/>
          <w:sz w:val="19"/>
        </w:rPr>
        <w:t>Jesus</w:t>
      </w:r>
      <w:r>
        <w:rPr>
          <w:b/>
          <w:spacing w:val="-1"/>
          <w:sz w:val="19"/>
        </w:rPr>
        <w:t> </w:t>
      </w:r>
      <w:r>
        <w:rPr>
          <w:sz w:val="20"/>
        </w:rPr>
        <w:t>is</w:t>
      </w:r>
      <w:r>
        <w:rPr>
          <w:spacing w:val="-1"/>
          <w:sz w:val="20"/>
        </w:rPr>
        <w:t> </w:t>
      </w:r>
      <w:r>
        <w:rPr>
          <w:spacing w:val="-2"/>
          <w:sz w:val="20"/>
        </w:rPr>
        <w:t>declined:</w:t>
      </w:r>
    </w:p>
    <w:p>
      <w:pPr>
        <w:spacing w:after="0" w:line="240" w:lineRule="auto"/>
        <w:jc w:val="left"/>
        <w:rPr>
          <w:sz w:val="20"/>
        </w:rPr>
        <w:sectPr>
          <w:pgSz w:w="7380" w:h="11550"/>
          <w:pgMar w:top="780" w:bottom="280" w:left="300" w:right="180"/>
        </w:sectPr>
      </w:pPr>
    </w:p>
    <w:p>
      <w:pPr>
        <w:spacing w:line="345" w:lineRule="auto" w:before="34"/>
        <w:ind w:left="3135" w:right="0" w:firstLine="5"/>
        <w:jc w:val="both"/>
        <w:rPr>
          <w:b/>
          <w:i/>
          <w:sz w:val="16"/>
        </w:rPr>
      </w:pPr>
      <w:r>
        <w:rPr>
          <w:b/>
          <w:i/>
          <w:spacing w:val="-4"/>
          <w:sz w:val="16"/>
        </w:rPr>
        <w:t>Nom.</w:t>
      </w:r>
      <w:r>
        <w:rPr>
          <w:b/>
          <w:i/>
          <w:spacing w:val="40"/>
          <w:sz w:val="16"/>
        </w:rPr>
        <w:t> </w:t>
      </w:r>
      <w:r>
        <w:rPr>
          <w:b/>
          <w:i/>
          <w:spacing w:val="-4"/>
          <w:sz w:val="16"/>
        </w:rPr>
        <w:t>Gen.</w:t>
      </w:r>
      <w:r>
        <w:rPr>
          <w:b/>
          <w:i/>
          <w:spacing w:val="40"/>
          <w:sz w:val="16"/>
        </w:rPr>
        <w:t> </w:t>
      </w:r>
      <w:r>
        <w:rPr>
          <w:b/>
          <w:i/>
          <w:spacing w:val="-4"/>
          <w:sz w:val="16"/>
        </w:rPr>
        <w:t>Dat.</w:t>
      </w:r>
    </w:p>
    <w:p>
      <w:pPr>
        <w:spacing w:line="345" w:lineRule="auto" w:before="34"/>
        <w:ind w:left="254" w:right="2725" w:firstLine="5"/>
        <w:jc w:val="left"/>
        <w:rPr>
          <w:b/>
          <w:sz w:val="16"/>
        </w:rPr>
      </w:pPr>
      <w:r>
        <w:rPr/>
        <w:br w:type="column"/>
      </w:r>
      <w:r>
        <w:rPr>
          <w:b/>
          <w:spacing w:val="-2"/>
          <w:sz w:val="16"/>
        </w:rPr>
        <w:t>Jesus</w:t>
      </w:r>
      <w:r>
        <w:rPr>
          <w:b/>
          <w:spacing w:val="40"/>
          <w:sz w:val="16"/>
        </w:rPr>
        <w:t> </w:t>
      </w:r>
      <w:r>
        <w:rPr>
          <w:b/>
          <w:spacing w:val="-4"/>
          <w:sz w:val="16"/>
        </w:rPr>
        <w:t>Jesu</w:t>
      </w:r>
      <w:r>
        <w:rPr>
          <w:b/>
          <w:spacing w:val="40"/>
          <w:sz w:val="16"/>
        </w:rPr>
        <w:t> </w:t>
      </w:r>
      <w:r>
        <w:rPr>
          <w:b/>
          <w:spacing w:val="-4"/>
          <w:sz w:val="16"/>
        </w:rPr>
        <w:t>Jesu</w:t>
      </w:r>
    </w:p>
    <w:p>
      <w:pPr>
        <w:spacing w:after="0" w:line="345" w:lineRule="auto"/>
        <w:jc w:val="left"/>
        <w:rPr>
          <w:sz w:val="16"/>
        </w:rPr>
        <w:sectPr>
          <w:type w:val="continuous"/>
          <w:pgSz w:w="7380" w:h="11550"/>
          <w:pgMar w:top="1300" w:bottom="280" w:left="300" w:right="180"/>
          <w:cols w:num="2" w:equalWidth="0">
            <w:col w:w="3501" w:space="40"/>
            <w:col w:w="3359"/>
          </w:cols>
        </w:sectPr>
      </w:pPr>
    </w:p>
    <w:p>
      <w:pPr>
        <w:spacing w:line="178" w:lineRule="exact" w:before="0"/>
        <w:ind w:left="798" w:right="223" w:firstLine="0"/>
        <w:jc w:val="center"/>
        <w:rPr>
          <w:b/>
          <w:sz w:val="16"/>
        </w:rPr>
      </w:pPr>
      <w:r>
        <w:rPr/>
        <w:drawing>
          <wp:anchor distT="0" distB="0" distL="0" distR="0" allowOverlap="1" layoutInCell="1" locked="0" behindDoc="1" simplePos="0" relativeHeight="476282880">
            <wp:simplePos x="0" y="0"/>
            <wp:positionH relativeFrom="page">
              <wp:posOffset>304800</wp:posOffset>
            </wp:positionH>
            <wp:positionV relativeFrom="page">
              <wp:posOffset>101600</wp:posOffset>
            </wp:positionV>
            <wp:extent cx="4378325" cy="7213600"/>
            <wp:effectExtent l="0" t="0" r="0" b="0"/>
            <wp:wrapNone/>
            <wp:docPr id="155" name="image129.png"/>
            <wp:cNvGraphicFramePr>
              <a:graphicFrameLocks noChangeAspect="1"/>
            </wp:cNvGraphicFramePr>
            <a:graphic>
              <a:graphicData uri="http://schemas.openxmlformats.org/drawingml/2006/picture">
                <pic:pic>
                  <pic:nvPicPr>
                    <pic:cNvPr id="156" name="image129.png"/>
                    <pic:cNvPicPr/>
                  </pic:nvPicPr>
                  <pic:blipFill>
                    <a:blip r:embed="rId133" cstate="print"/>
                    <a:stretch>
                      <a:fillRect/>
                    </a:stretch>
                  </pic:blipFill>
                  <pic:spPr>
                    <a:xfrm>
                      <a:off x="0" y="0"/>
                      <a:ext cx="4378325" cy="7213600"/>
                    </a:xfrm>
                    <a:prstGeom prst="rect">
                      <a:avLst/>
                    </a:prstGeom>
                  </pic:spPr>
                </pic:pic>
              </a:graphicData>
            </a:graphic>
          </wp:anchor>
        </w:drawing>
      </w:r>
      <w:r>
        <w:rPr>
          <w:b/>
          <w:i/>
          <w:sz w:val="16"/>
        </w:rPr>
        <w:t>Acc.</w:t>
      </w:r>
      <w:r>
        <w:rPr>
          <w:b/>
          <w:i/>
          <w:spacing w:val="-2"/>
          <w:sz w:val="16"/>
        </w:rPr>
        <w:t> </w:t>
      </w:r>
      <w:r>
        <w:rPr>
          <w:b/>
          <w:spacing w:val="-2"/>
          <w:sz w:val="16"/>
        </w:rPr>
        <w:t>Jesum</w:t>
      </w:r>
    </w:p>
    <w:p>
      <w:pPr>
        <w:spacing w:before="91"/>
        <w:ind w:left="798" w:right="791" w:firstLine="0"/>
        <w:jc w:val="center"/>
        <w:rPr>
          <w:b/>
          <w:sz w:val="16"/>
        </w:rPr>
      </w:pPr>
      <w:r>
        <w:rPr>
          <w:b/>
          <w:i/>
          <w:sz w:val="16"/>
        </w:rPr>
        <w:t>Abl.</w:t>
      </w:r>
      <w:r>
        <w:rPr>
          <w:b/>
          <w:i/>
          <w:spacing w:val="-1"/>
          <w:sz w:val="16"/>
        </w:rPr>
        <w:t> </w:t>
      </w:r>
      <w:r>
        <w:rPr>
          <w:b/>
          <w:spacing w:val="-4"/>
          <w:sz w:val="16"/>
        </w:rPr>
        <w:t>Jesu</w:t>
      </w:r>
    </w:p>
    <w:p>
      <w:pPr>
        <w:spacing w:before="141"/>
        <w:ind w:left="2792" w:right="0" w:firstLine="0"/>
        <w:jc w:val="left"/>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38"/>
        <w:ind w:left="1425" w:right="0" w:firstLine="0"/>
        <w:jc w:val="left"/>
        <w:rPr>
          <w:sz w:val="20"/>
        </w:rPr>
      </w:pPr>
      <w:r>
        <w:rPr>
          <w:sz w:val="20"/>
        </w:rPr>
        <w:t>The</w:t>
      </w:r>
      <w:r>
        <w:rPr>
          <w:spacing w:val="-1"/>
          <w:sz w:val="20"/>
        </w:rPr>
        <w:t> </w:t>
      </w:r>
      <w:r>
        <w:rPr>
          <w:i/>
          <w:sz w:val="20"/>
        </w:rPr>
        <w:t>urban</w:t>
      </w:r>
      <w:r>
        <w:rPr>
          <w:i/>
          <w:spacing w:val="-1"/>
          <w:sz w:val="20"/>
        </w:rPr>
        <w:t> </w:t>
      </w:r>
      <w:r>
        <w:rPr>
          <w:sz w:val="20"/>
        </w:rPr>
        <w:t>population;</w:t>
      </w:r>
      <w:r>
        <w:rPr>
          <w:spacing w:val="-1"/>
          <w:sz w:val="20"/>
        </w:rPr>
        <w:t> </w:t>
      </w:r>
      <w:r>
        <w:rPr>
          <w:sz w:val="20"/>
        </w:rPr>
        <w:t>an</w:t>
      </w:r>
      <w:r>
        <w:rPr>
          <w:spacing w:val="-1"/>
          <w:sz w:val="20"/>
        </w:rPr>
        <w:t> </w:t>
      </w:r>
      <w:r>
        <w:rPr>
          <w:i/>
          <w:sz w:val="20"/>
        </w:rPr>
        <w:t>equestrian </w:t>
      </w:r>
      <w:r>
        <w:rPr>
          <w:spacing w:val="-2"/>
          <w:sz w:val="20"/>
        </w:rPr>
        <w:t>statue.</w:t>
      </w:r>
    </w:p>
    <w:p>
      <w:pPr>
        <w:pStyle w:val="BodyText"/>
        <w:rPr>
          <w:sz w:val="22"/>
        </w:rPr>
      </w:pPr>
    </w:p>
    <w:p>
      <w:pPr>
        <w:spacing w:before="190"/>
        <w:ind w:left="798" w:right="230" w:firstLine="0"/>
        <w:jc w:val="center"/>
        <w:rPr>
          <w:b/>
          <w:sz w:val="16"/>
        </w:rPr>
      </w:pPr>
      <w:r>
        <w:rPr>
          <w:b/>
          <w:sz w:val="16"/>
        </w:rPr>
        <w:t>OMNIA</w:t>
      </w:r>
      <w:r>
        <w:rPr>
          <w:b/>
          <w:spacing w:val="-4"/>
          <w:sz w:val="16"/>
        </w:rPr>
        <w:t> </w:t>
      </w:r>
      <w:r>
        <w:rPr>
          <w:b/>
          <w:sz w:val="16"/>
        </w:rPr>
        <w:t>PRO</w:t>
      </w:r>
      <w:r>
        <w:rPr>
          <w:b/>
          <w:spacing w:val="-2"/>
          <w:sz w:val="16"/>
        </w:rPr>
        <w:t> </w:t>
      </w:r>
      <w:r>
        <w:rPr>
          <w:b/>
          <w:spacing w:val="-4"/>
          <w:sz w:val="16"/>
        </w:rPr>
        <w:t>JESU</w:t>
      </w:r>
    </w:p>
    <w:p>
      <w:pPr>
        <w:spacing w:before="61"/>
        <w:ind w:left="798" w:right="242" w:firstLine="0"/>
        <w:jc w:val="center"/>
        <w:rPr>
          <w:b/>
          <w:sz w:val="16"/>
        </w:rPr>
      </w:pPr>
      <w:r>
        <w:rPr>
          <w:b/>
          <w:sz w:val="16"/>
        </w:rPr>
        <w:t>(Motto</w:t>
      </w:r>
      <w:r>
        <w:rPr>
          <w:b/>
          <w:spacing w:val="-2"/>
          <w:sz w:val="16"/>
        </w:rPr>
        <w:t> </w:t>
      </w:r>
      <w:r>
        <w:rPr>
          <w:b/>
          <w:sz w:val="16"/>
        </w:rPr>
        <w:t>of</w:t>
      </w:r>
      <w:r>
        <w:rPr>
          <w:b/>
          <w:spacing w:val="-1"/>
          <w:sz w:val="16"/>
        </w:rPr>
        <w:t> </w:t>
      </w:r>
      <w:r>
        <w:rPr>
          <w:b/>
          <w:sz w:val="16"/>
        </w:rPr>
        <w:t>the</w:t>
      </w:r>
      <w:r>
        <w:rPr>
          <w:b/>
          <w:spacing w:val="-2"/>
          <w:sz w:val="16"/>
        </w:rPr>
        <w:t> </w:t>
      </w:r>
      <w:r>
        <w:rPr>
          <w:b/>
          <w:sz w:val="16"/>
        </w:rPr>
        <w:t>Bishop</w:t>
      </w:r>
      <w:r>
        <w:rPr>
          <w:b/>
          <w:spacing w:val="-2"/>
          <w:sz w:val="16"/>
        </w:rPr>
        <w:t> </w:t>
      </w:r>
      <w:r>
        <w:rPr>
          <w:b/>
          <w:sz w:val="16"/>
        </w:rPr>
        <w:t>of</w:t>
      </w:r>
      <w:r>
        <w:rPr>
          <w:b/>
          <w:spacing w:val="-1"/>
          <w:sz w:val="16"/>
        </w:rPr>
        <w:t> </w:t>
      </w:r>
      <w:r>
        <w:rPr>
          <w:b/>
          <w:spacing w:val="-2"/>
          <w:sz w:val="16"/>
        </w:rPr>
        <w:t>Tucson)</w:t>
      </w:r>
    </w:p>
    <w:p>
      <w:pPr>
        <w:pStyle w:val="BodyText"/>
        <w:rPr>
          <w:b/>
          <w:sz w:val="18"/>
        </w:rPr>
      </w:pPr>
    </w:p>
    <w:p>
      <w:pPr>
        <w:pStyle w:val="BodyText"/>
        <w:spacing w:before="3"/>
        <w:rPr>
          <w:b/>
          <w:sz w:val="17"/>
        </w:rPr>
      </w:pPr>
    </w:p>
    <w:p>
      <w:pPr>
        <w:spacing w:before="0"/>
        <w:ind w:left="798" w:right="249" w:firstLine="0"/>
        <w:jc w:val="center"/>
        <w:rPr>
          <w:b/>
          <w:sz w:val="16"/>
        </w:rPr>
      </w:pPr>
      <w:r>
        <w:rPr>
          <w:b/>
          <w:sz w:val="16"/>
        </w:rPr>
        <w:t>EXERCISE</w:t>
      </w:r>
      <w:r>
        <w:rPr>
          <w:b/>
          <w:spacing w:val="-3"/>
          <w:sz w:val="16"/>
        </w:rPr>
        <w:t> </w:t>
      </w:r>
      <w:r>
        <w:rPr>
          <w:b/>
          <w:spacing w:val="-5"/>
          <w:sz w:val="16"/>
        </w:rPr>
        <w:t>100</w:t>
      </w:r>
    </w:p>
    <w:p>
      <w:pPr>
        <w:pStyle w:val="BodyText"/>
        <w:spacing w:before="54"/>
        <w:ind w:left="798" w:right="240"/>
        <w:jc w:val="center"/>
      </w:pPr>
      <w:r>
        <w:rPr>
          <w:spacing w:val="-2"/>
        </w:rPr>
        <w:t>[Essential]</w:t>
      </w:r>
    </w:p>
    <w:p>
      <w:pPr>
        <w:spacing w:before="60"/>
        <w:ind w:left="798" w:right="250" w:firstLine="0"/>
        <w:jc w:val="center"/>
        <w:rPr>
          <w:i/>
          <w:sz w:val="20"/>
        </w:rPr>
      </w:pPr>
      <w:r>
        <w:rPr>
          <w:i/>
          <w:spacing w:val="-2"/>
          <w:sz w:val="20"/>
        </w:rPr>
        <w:t>Translate:</w:t>
      </w:r>
    </w:p>
    <w:p>
      <w:pPr>
        <w:pStyle w:val="BodyText"/>
        <w:spacing w:line="252" w:lineRule="auto" w:before="90"/>
        <w:ind w:left="839" w:right="294" w:firstLine="205"/>
        <w:jc w:val="both"/>
      </w:pPr>
      <w:r>
        <w:rPr/>
        <w:t>Nomen</w:t>
      </w:r>
      <w:r>
        <w:rPr>
          <w:spacing w:val="40"/>
        </w:rPr>
        <w:t> </w:t>
      </w:r>
      <w:r>
        <w:rPr/>
        <w:t>Jesu</w:t>
      </w:r>
      <w:r>
        <w:rPr>
          <w:spacing w:val="40"/>
        </w:rPr>
        <w:t> </w:t>
      </w:r>
      <w:r>
        <w:rPr/>
        <w:t>est</w:t>
      </w:r>
      <w:r>
        <w:rPr>
          <w:spacing w:val="40"/>
        </w:rPr>
        <w:t> </w:t>
      </w:r>
      <w:r>
        <w:rPr/>
        <w:t>Sanctum</w:t>
      </w:r>
      <w:r>
        <w:rPr>
          <w:spacing w:val="40"/>
        </w:rPr>
        <w:t> </w:t>
      </w:r>
      <w:r>
        <w:rPr/>
        <w:t>Nomen.</w:t>
      </w:r>
      <w:r>
        <w:rPr>
          <w:spacing w:val="40"/>
        </w:rPr>
        <w:t> </w:t>
      </w:r>
      <w:r>
        <w:rPr/>
        <w:t>Est</w:t>
      </w:r>
      <w:r>
        <w:rPr>
          <w:spacing w:val="40"/>
        </w:rPr>
        <w:t> </w:t>
      </w:r>
      <w:r>
        <w:rPr/>
        <w:t>nomen</w:t>
      </w:r>
      <w:r>
        <w:rPr>
          <w:spacing w:val="40"/>
        </w:rPr>
        <w:t> </w:t>
      </w:r>
      <w:r>
        <w:rPr/>
        <w:t>nobile</w:t>
      </w:r>
      <w:r>
        <w:rPr>
          <w:spacing w:val="40"/>
        </w:rPr>
        <w:t> </w:t>
      </w:r>
      <w:r>
        <w:rPr/>
        <w:t>et</w:t>
      </w:r>
      <w:r>
        <w:rPr>
          <w:spacing w:val="40"/>
        </w:rPr>
        <w:t> </w:t>
      </w:r>
      <w:r>
        <w:rPr/>
        <w:t>spei plenum.</w:t>
      </w:r>
      <w:r>
        <w:rPr>
          <w:spacing w:val="40"/>
        </w:rPr>
        <w:t> </w:t>
      </w:r>
      <w:r>
        <w:rPr/>
        <w:t>In</w:t>
      </w:r>
      <w:r>
        <w:rPr>
          <w:spacing w:val="40"/>
        </w:rPr>
        <w:t> </w:t>
      </w:r>
      <w:r>
        <w:rPr/>
        <w:t>nomine</w:t>
      </w:r>
      <w:r>
        <w:rPr>
          <w:spacing w:val="40"/>
        </w:rPr>
        <w:t> </w:t>
      </w:r>
      <w:r>
        <w:rPr/>
        <w:t>Jesu</w:t>
      </w:r>
      <w:r>
        <w:rPr>
          <w:spacing w:val="40"/>
        </w:rPr>
        <w:t> </w:t>
      </w:r>
      <w:r>
        <w:rPr/>
        <w:t>omnes</w:t>
      </w:r>
      <w:r>
        <w:rPr>
          <w:spacing w:val="40"/>
        </w:rPr>
        <w:t> </w:t>
      </w:r>
      <w:r>
        <w:rPr/>
        <w:t>Christian!</w:t>
      </w:r>
      <w:r>
        <w:rPr>
          <w:spacing w:val="40"/>
        </w:rPr>
        <w:t> </w:t>
      </w:r>
      <w:r>
        <w:rPr/>
        <w:t>drant;</w:t>
      </w:r>
      <w:r>
        <w:rPr>
          <w:spacing w:val="40"/>
        </w:rPr>
        <w:t> </w:t>
      </w:r>
      <w:r>
        <w:rPr/>
        <w:t>Jesum</w:t>
      </w:r>
      <w:r>
        <w:rPr>
          <w:spacing w:val="40"/>
        </w:rPr>
        <w:t> </w:t>
      </w:r>
      <w:r>
        <w:rPr/>
        <w:t>omnes laudant;</w:t>
      </w:r>
      <w:r>
        <w:rPr>
          <w:spacing w:val="40"/>
        </w:rPr>
        <w:t> </w:t>
      </w:r>
      <w:r>
        <w:rPr/>
        <w:t>Jesu</w:t>
      </w:r>
      <w:r>
        <w:rPr>
          <w:spacing w:val="40"/>
        </w:rPr>
        <w:t> </w:t>
      </w:r>
      <w:r>
        <w:rPr/>
        <w:t>omnes</w:t>
      </w:r>
      <w:r>
        <w:rPr>
          <w:spacing w:val="40"/>
        </w:rPr>
        <w:t> </w:t>
      </w:r>
      <w:r>
        <w:rPr/>
        <w:t>gratias</w:t>
      </w:r>
      <w:r>
        <w:rPr>
          <w:spacing w:val="40"/>
        </w:rPr>
        <w:t> </w:t>
      </w:r>
      <w:r>
        <w:rPr/>
        <w:t>agunt;</w:t>
      </w:r>
      <w:r>
        <w:rPr>
          <w:spacing w:val="40"/>
        </w:rPr>
        <w:t> </w:t>
      </w:r>
      <w:r>
        <w:rPr/>
        <w:t>Jesum</w:t>
      </w:r>
      <w:r>
        <w:rPr>
          <w:spacing w:val="40"/>
        </w:rPr>
        <w:t> </w:t>
      </w:r>
      <w:r>
        <w:rPr/>
        <w:t>omnes</w:t>
      </w:r>
      <w:r>
        <w:rPr>
          <w:spacing w:val="40"/>
        </w:rPr>
        <w:t> </w:t>
      </w:r>
      <w:r>
        <w:rPr/>
        <w:t>in</w:t>
      </w:r>
      <w:r>
        <w:rPr>
          <w:spacing w:val="40"/>
        </w:rPr>
        <w:t> </w:t>
      </w:r>
      <w:r>
        <w:rPr/>
        <w:t>Caeld</w:t>
      </w:r>
      <w:r>
        <w:rPr>
          <w:spacing w:val="40"/>
        </w:rPr>
        <w:t> </w:t>
      </w:r>
      <w:r>
        <w:rPr/>
        <w:t>cum Maria</w:t>
      </w:r>
      <w:r>
        <w:rPr>
          <w:spacing w:val="80"/>
        </w:rPr>
        <w:t> </w:t>
      </w:r>
      <w:r>
        <w:rPr/>
        <w:t>vident.</w:t>
      </w:r>
      <w:r>
        <w:rPr>
          <w:spacing w:val="80"/>
        </w:rPr>
        <w:t> </w:t>
      </w:r>
      <w:r>
        <w:rPr/>
        <w:t>In</w:t>
      </w:r>
      <w:r>
        <w:rPr>
          <w:spacing w:val="80"/>
        </w:rPr>
        <w:t> </w:t>
      </w:r>
      <w:r>
        <w:rPr/>
        <w:t>nomine</w:t>
      </w:r>
      <w:r>
        <w:rPr>
          <w:spacing w:val="80"/>
        </w:rPr>
        <w:t> </w:t>
      </w:r>
      <w:r>
        <w:rPr/>
        <w:t>Jesu</w:t>
      </w:r>
      <w:r>
        <w:rPr>
          <w:spacing w:val="80"/>
        </w:rPr>
        <w:t> </w:t>
      </w:r>
      <w:r>
        <w:rPr/>
        <w:t>primi</w:t>
      </w:r>
      <w:r>
        <w:rPr>
          <w:spacing w:val="80"/>
        </w:rPr>
        <w:t> </w:t>
      </w:r>
      <w:r>
        <w:rPr/>
        <w:t>Christian!</w:t>
      </w:r>
      <w:r>
        <w:rPr>
          <w:spacing w:val="80"/>
        </w:rPr>
        <w:t> </w:t>
      </w:r>
      <w:r>
        <w:rPr/>
        <w:t>Romanos</w:t>
      </w:r>
      <w:r>
        <w:rPr>
          <w:spacing w:val="80"/>
        </w:rPr>
        <w:t> </w:t>
      </w:r>
      <w:r>
        <w:rPr/>
        <w:t>vice- runt.</w:t>
      </w:r>
      <w:r>
        <w:rPr>
          <w:spacing w:val="40"/>
        </w:rPr>
        <w:t> </w:t>
      </w:r>
      <w:r>
        <w:rPr/>
        <w:t>Propter</w:t>
      </w:r>
      <w:r>
        <w:rPr>
          <w:spacing w:val="40"/>
        </w:rPr>
        <w:t> </w:t>
      </w:r>
      <w:r>
        <w:rPr/>
        <w:t>Jesum</w:t>
      </w:r>
      <w:r>
        <w:rPr>
          <w:spacing w:val="40"/>
        </w:rPr>
        <w:t> </w:t>
      </w:r>
      <w:r>
        <w:rPr/>
        <w:t>Deus</w:t>
      </w:r>
      <w:r>
        <w:rPr>
          <w:spacing w:val="40"/>
        </w:rPr>
        <w:t> </w:t>
      </w:r>
      <w:r>
        <w:rPr/>
        <w:t>Pater</w:t>
      </w:r>
      <w:r>
        <w:rPr>
          <w:spacing w:val="40"/>
        </w:rPr>
        <w:t> </w:t>
      </w:r>
      <w:r>
        <w:rPr/>
        <w:t>primis</w:t>
      </w:r>
      <w:r>
        <w:rPr>
          <w:spacing w:val="40"/>
        </w:rPr>
        <w:t> </w:t>
      </w:r>
      <w:r>
        <w:rPr/>
        <w:t>Christianis</w:t>
      </w:r>
      <w:r>
        <w:rPr>
          <w:spacing w:val="40"/>
        </w:rPr>
        <w:t> </w:t>
      </w:r>
      <w:r>
        <w:rPr/>
        <w:t>praemium victoriae</w:t>
      </w:r>
      <w:r>
        <w:rPr>
          <w:spacing w:val="40"/>
        </w:rPr>
        <w:t> </w:t>
      </w:r>
      <w:r>
        <w:rPr/>
        <w:t>dedit.</w:t>
      </w:r>
      <w:r>
        <w:rPr>
          <w:spacing w:val="40"/>
        </w:rPr>
        <w:t> </w:t>
      </w:r>
      <w:r>
        <w:rPr/>
        <w:t>Itaque</w:t>
      </w:r>
      <w:r>
        <w:rPr>
          <w:spacing w:val="40"/>
        </w:rPr>
        <w:t> </w:t>
      </w:r>
      <w:r>
        <w:rPr/>
        <w:t>Jesus</w:t>
      </w:r>
      <w:r>
        <w:rPr>
          <w:spacing w:val="40"/>
        </w:rPr>
        <w:t> </w:t>
      </w:r>
      <w:r>
        <w:rPr/>
        <w:t>Christus</w:t>
      </w:r>
      <w:r>
        <w:rPr>
          <w:spacing w:val="40"/>
        </w:rPr>
        <w:t> </w:t>
      </w:r>
      <w:r>
        <w:rPr/>
        <w:t>est</w:t>
      </w:r>
      <w:r>
        <w:rPr>
          <w:spacing w:val="40"/>
        </w:rPr>
        <w:t> </w:t>
      </w:r>
      <w:r>
        <w:rPr/>
        <w:t>et</w:t>
      </w:r>
      <w:r>
        <w:rPr>
          <w:spacing w:val="40"/>
        </w:rPr>
        <w:t> </w:t>
      </w:r>
      <w:r>
        <w:rPr/>
        <w:t>Dominus</w:t>
      </w:r>
      <w:r>
        <w:rPr>
          <w:spacing w:val="40"/>
        </w:rPr>
        <w:t> </w:t>
      </w:r>
      <w:r>
        <w:rPr/>
        <w:t>et</w:t>
      </w:r>
      <w:r>
        <w:rPr>
          <w:spacing w:val="40"/>
        </w:rPr>
        <w:t> </w:t>
      </w:r>
      <w:r>
        <w:rPr/>
        <w:t>Rex omnium hominum.</w:t>
      </w:r>
    </w:p>
    <w:p>
      <w:pPr>
        <w:spacing w:before="142"/>
        <w:ind w:left="798" w:right="375" w:firstLine="0"/>
        <w:jc w:val="center"/>
        <w:rPr>
          <w:b/>
          <w:sz w:val="16"/>
        </w:rPr>
      </w:pPr>
      <w:r>
        <w:rPr>
          <w:b/>
          <w:sz w:val="16"/>
        </w:rPr>
        <w:t>EXERCISE</w:t>
      </w:r>
      <w:r>
        <w:rPr>
          <w:b/>
          <w:spacing w:val="-3"/>
          <w:sz w:val="16"/>
        </w:rPr>
        <w:t> </w:t>
      </w:r>
      <w:r>
        <w:rPr>
          <w:b/>
          <w:spacing w:val="-5"/>
          <w:sz w:val="16"/>
        </w:rPr>
        <w:t>101</w:t>
      </w:r>
    </w:p>
    <w:p>
      <w:pPr>
        <w:pStyle w:val="BodyText"/>
        <w:spacing w:before="39"/>
        <w:ind w:left="798" w:right="318"/>
        <w:jc w:val="center"/>
      </w:pPr>
      <w:r>
        <w:rPr>
          <w:spacing w:val="-2"/>
        </w:rPr>
        <w:t>[Essential]</w:t>
      </w:r>
    </w:p>
    <w:p>
      <w:pPr>
        <w:spacing w:before="55"/>
        <w:ind w:left="798" w:right="410" w:firstLine="0"/>
        <w:jc w:val="center"/>
        <w:rPr>
          <w:i/>
          <w:sz w:val="20"/>
        </w:rPr>
      </w:pPr>
      <w:r>
        <w:rPr>
          <w:i/>
          <w:spacing w:val="-2"/>
          <w:sz w:val="20"/>
        </w:rPr>
        <w:t>Translate:</w:t>
      </w:r>
    </w:p>
    <w:p>
      <w:pPr>
        <w:pStyle w:val="BodyText"/>
        <w:spacing w:line="254" w:lineRule="auto" w:before="95"/>
        <w:ind w:left="840" w:right="298" w:firstLine="220"/>
        <w:jc w:val="both"/>
      </w:pPr>
      <w:r>
        <w:rPr/>
        <w:t>1.</w:t>
      </w:r>
      <w:r>
        <w:rPr>
          <w:spacing w:val="75"/>
        </w:rPr>
        <w:t> </w:t>
      </w:r>
      <w:r>
        <w:rPr/>
        <w:t>Christian!</w:t>
      </w:r>
      <w:r>
        <w:rPr>
          <w:spacing w:val="75"/>
        </w:rPr>
        <w:t> </w:t>
      </w:r>
      <w:r>
        <w:rPr/>
        <w:t>et</w:t>
      </w:r>
      <w:r>
        <w:rPr>
          <w:spacing w:val="74"/>
        </w:rPr>
        <w:t> </w:t>
      </w:r>
      <w:r>
        <w:rPr/>
        <w:t>Jesum</w:t>
      </w:r>
      <w:r>
        <w:rPr>
          <w:spacing w:val="74"/>
        </w:rPr>
        <w:t> </w:t>
      </w:r>
      <w:r>
        <w:rPr/>
        <w:t>Christum</w:t>
      </w:r>
      <w:r>
        <w:rPr>
          <w:spacing w:val="75"/>
        </w:rPr>
        <w:t> </w:t>
      </w:r>
      <w:r>
        <w:rPr/>
        <w:t>et</w:t>
      </w:r>
      <w:r>
        <w:rPr>
          <w:spacing w:val="74"/>
        </w:rPr>
        <w:t> </w:t>
      </w:r>
      <w:r>
        <w:rPr/>
        <w:t>Mariam</w:t>
      </w:r>
      <w:r>
        <w:rPr>
          <w:spacing w:val="74"/>
        </w:rPr>
        <w:t> </w:t>
      </w:r>
      <w:r>
        <w:rPr/>
        <w:t>laudant.</w:t>
      </w:r>
      <w:r>
        <w:rPr>
          <w:spacing w:val="74"/>
        </w:rPr>
        <w:t> </w:t>
      </w:r>
      <w:r>
        <w:rPr/>
        <w:t>2.</w:t>
      </w:r>
      <w:r>
        <w:rPr>
          <w:spacing w:val="74"/>
        </w:rPr>
        <w:t> </w:t>
      </w:r>
      <w:r>
        <w:rPr/>
        <w:t>Roma est</w:t>
      </w:r>
      <w:r>
        <w:rPr>
          <w:spacing w:val="40"/>
        </w:rPr>
        <w:t> </w:t>
      </w:r>
      <w:r>
        <w:rPr/>
        <w:t>urbs</w:t>
      </w:r>
      <w:r>
        <w:rPr>
          <w:spacing w:val="40"/>
        </w:rPr>
        <w:t> </w:t>
      </w:r>
      <w:r>
        <w:rPr/>
        <w:t>et</w:t>
      </w:r>
      <w:r>
        <w:rPr>
          <w:spacing w:val="40"/>
        </w:rPr>
        <w:t> </w:t>
      </w:r>
      <w:r>
        <w:rPr/>
        <w:t>magna</w:t>
      </w:r>
      <w:r>
        <w:rPr>
          <w:spacing w:val="40"/>
        </w:rPr>
        <w:t> </w:t>
      </w:r>
      <w:r>
        <w:rPr/>
        <w:t>et</w:t>
      </w:r>
      <w:r>
        <w:rPr>
          <w:spacing w:val="40"/>
        </w:rPr>
        <w:t> </w:t>
      </w:r>
      <w:r>
        <w:rPr/>
        <w:t>nobilis.</w:t>
      </w:r>
      <w:r>
        <w:rPr>
          <w:spacing w:val="40"/>
        </w:rPr>
        <w:t> </w:t>
      </w:r>
      <w:r>
        <w:rPr/>
        <w:t>3.</w:t>
      </w:r>
      <w:r>
        <w:rPr>
          <w:spacing w:val="40"/>
        </w:rPr>
        <w:t> </w:t>
      </w:r>
      <w:r>
        <w:rPr/>
        <w:t>Caesar</w:t>
      </w:r>
      <w:r>
        <w:rPr>
          <w:spacing w:val="40"/>
        </w:rPr>
        <w:t> </w:t>
      </w:r>
      <w:r>
        <w:rPr/>
        <w:t>et</w:t>
      </w:r>
      <w:r>
        <w:rPr>
          <w:spacing w:val="40"/>
        </w:rPr>
        <w:t> </w:t>
      </w:r>
      <w:r>
        <w:rPr/>
        <w:t>gloriae</w:t>
      </w:r>
      <w:r>
        <w:rPr>
          <w:spacing w:val="40"/>
        </w:rPr>
        <w:t> </w:t>
      </w:r>
      <w:r>
        <w:rPr/>
        <w:t>et</w:t>
      </w:r>
      <w:r>
        <w:rPr>
          <w:spacing w:val="40"/>
        </w:rPr>
        <w:t> </w:t>
      </w:r>
      <w:r>
        <w:rPr/>
        <w:t>imperii</w:t>
      </w:r>
      <w:r>
        <w:rPr>
          <w:spacing w:val="80"/>
        </w:rPr>
        <w:t> </w:t>
      </w:r>
      <w:r>
        <w:rPr/>
        <w:t>cupidus</w:t>
      </w:r>
      <w:r>
        <w:rPr>
          <w:spacing w:val="40"/>
        </w:rPr>
        <w:t> </w:t>
      </w:r>
      <w:r>
        <w:rPr/>
        <w:t>erat.</w:t>
      </w:r>
      <w:r>
        <w:rPr>
          <w:spacing w:val="40"/>
        </w:rPr>
        <w:t> </w:t>
      </w:r>
      <w:r>
        <w:rPr/>
        <w:t>4.</w:t>
      </w:r>
      <w:r>
        <w:rPr>
          <w:spacing w:val="40"/>
        </w:rPr>
        <w:t> </w:t>
      </w:r>
      <w:r>
        <w:rPr/>
        <w:t>Prima</w:t>
      </w:r>
      <w:r>
        <w:rPr>
          <w:spacing w:val="40"/>
        </w:rPr>
        <w:t> </w:t>
      </w:r>
      <w:r>
        <w:rPr/>
        <w:t>luce</w:t>
      </w:r>
      <w:r>
        <w:rPr>
          <w:spacing w:val="40"/>
        </w:rPr>
        <w:t> </w:t>
      </w:r>
      <w:r>
        <w:rPr/>
        <w:t>equites</w:t>
      </w:r>
      <w:r>
        <w:rPr>
          <w:spacing w:val="40"/>
        </w:rPr>
        <w:t> </w:t>
      </w:r>
      <w:r>
        <w:rPr/>
        <w:t>fortes</w:t>
      </w:r>
      <w:r>
        <w:rPr>
          <w:spacing w:val="40"/>
        </w:rPr>
        <w:t> </w:t>
      </w:r>
      <w:r>
        <w:rPr/>
        <w:t>impetum</w:t>
      </w:r>
      <w:r>
        <w:rPr>
          <w:spacing w:val="40"/>
        </w:rPr>
        <w:t> </w:t>
      </w:r>
      <w:r>
        <w:rPr/>
        <w:t>in</w:t>
      </w:r>
      <w:r>
        <w:rPr>
          <w:spacing w:val="40"/>
        </w:rPr>
        <w:t> </w:t>
      </w:r>
      <w:r>
        <w:rPr/>
        <w:t>reliquos hostes</w:t>
      </w:r>
      <w:r>
        <w:rPr>
          <w:spacing w:val="40"/>
        </w:rPr>
        <w:t> </w:t>
      </w:r>
      <w:r>
        <w:rPr/>
        <w:t>fecerunt.</w:t>
      </w:r>
      <w:r>
        <w:rPr>
          <w:spacing w:val="40"/>
        </w:rPr>
        <w:t> </w:t>
      </w:r>
      <w:r>
        <w:rPr/>
        <w:t>5.</w:t>
      </w:r>
      <w:r>
        <w:rPr>
          <w:spacing w:val="40"/>
        </w:rPr>
        <w:t> </w:t>
      </w:r>
      <w:r>
        <w:rPr/>
        <w:t>Propter</w:t>
      </w:r>
      <w:r>
        <w:rPr>
          <w:spacing w:val="40"/>
        </w:rPr>
        <w:t> </w:t>
      </w:r>
      <w:r>
        <w:rPr/>
        <w:t>pericula</w:t>
      </w:r>
      <w:r>
        <w:rPr>
          <w:spacing w:val="40"/>
        </w:rPr>
        <w:t> </w:t>
      </w:r>
      <w:r>
        <w:rPr/>
        <w:t>gravia</w:t>
      </w:r>
      <w:r>
        <w:rPr>
          <w:spacing w:val="40"/>
        </w:rPr>
        <w:t> </w:t>
      </w:r>
      <w:r>
        <w:rPr/>
        <w:t>et</w:t>
      </w:r>
      <w:r>
        <w:rPr>
          <w:spacing w:val="40"/>
        </w:rPr>
        <w:t> </w:t>
      </w:r>
      <w:r>
        <w:rPr/>
        <w:t>multa</w:t>
      </w:r>
      <w:r>
        <w:rPr>
          <w:spacing w:val="40"/>
        </w:rPr>
        <w:t> </w:t>
      </w:r>
      <w:r>
        <w:rPr/>
        <w:t>militum</w:t>
      </w:r>
      <w:r>
        <w:rPr>
          <w:spacing w:val="40"/>
        </w:rPr>
        <w:t> </w:t>
      </w:r>
      <w:r>
        <w:rPr/>
        <w:t>vul- nera Romani iter breve in provinciam fecerunt.</w:t>
      </w:r>
    </w:p>
    <w:p>
      <w:pPr>
        <w:spacing w:after="0" w:line="254" w:lineRule="auto"/>
        <w:jc w:val="both"/>
        <w:sectPr>
          <w:type w:val="continuous"/>
          <w:pgSz w:w="7380" w:h="11550"/>
          <w:pgMar w:top="1300" w:bottom="280" w:left="300" w:right="180"/>
        </w:sectPr>
      </w:pPr>
    </w:p>
    <w:p>
      <w:pPr>
        <w:tabs>
          <w:tab w:pos="6114" w:val="left" w:leader="none"/>
        </w:tabs>
        <w:spacing w:before="68"/>
        <w:ind w:left="2605" w:right="0" w:firstLine="0"/>
        <w:jc w:val="left"/>
        <w:rPr>
          <w:sz w:val="20"/>
        </w:rPr>
      </w:pPr>
      <w:r>
        <w:rPr/>
        <w:pict>
          <v:group style="position:absolute;margin-left:40pt;margin-top:4pt;width:328pt;height:570pt;mso-position-horizontal-relative:page;mso-position-vertical-relative:page;z-index:-27033088" id="docshapegroup92" coordorigin="800,80" coordsize="6560,11400">
            <v:shape style="position:absolute;left:800;top:80;width:6560;height:11400" type="#_x0000_t75" id="docshape93" stroked="false">
              <v:imagedata r:id="rId134" o:title=""/>
            </v:shape>
            <v:shape style="position:absolute;left:880;top:1335;width:5710;height:4110" type="#_x0000_t75" id="docshape94" stroked="false">
              <v:imagedata r:id="rId135"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1"/>
          <w:sz w:val="20"/>
        </w:rPr>
        <w:t>89</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spacing w:before="196"/>
        <w:ind w:left="798" w:right="816" w:firstLine="0"/>
        <w:jc w:val="center"/>
        <w:rPr>
          <w:b/>
          <w:sz w:val="12"/>
        </w:rPr>
      </w:pPr>
      <w:r>
        <w:rPr>
          <w:b/>
          <w:w w:val="110"/>
          <w:sz w:val="15"/>
        </w:rPr>
        <w:t>A</w:t>
      </w:r>
      <w:r>
        <w:rPr>
          <w:b/>
          <w:w w:val="110"/>
          <w:sz w:val="12"/>
        </w:rPr>
        <w:t>GMen</w:t>
      </w:r>
      <w:r>
        <w:rPr>
          <w:b/>
          <w:spacing w:val="1"/>
          <w:w w:val="115"/>
          <w:sz w:val="12"/>
        </w:rPr>
        <w:t> </w:t>
      </w:r>
      <w:r>
        <w:rPr>
          <w:b/>
          <w:spacing w:val="-2"/>
          <w:w w:val="115"/>
          <w:sz w:val="15"/>
        </w:rPr>
        <w:t>R</w:t>
      </w:r>
      <w:r>
        <w:rPr>
          <w:b/>
          <w:spacing w:val="-2"/>
          <w:w w:val="115"/>
          <w:sz w:val="12"/>
        </w:rPr>
        <w:t>oManUM</w:t>
      </w:r>
    </w:p>
    <w:p>
      <w:pPr>
        <w:spacing w:line="240" w:lineRule="auto" w:before="88"/>
        <w:ind w:left="564" w:right="577" w:firstLine="0"/>
        <w:jc w:val="both"/>
        <w:rPr>
          <w:b/>
          <w:sz w:val="16"/>
        </w:rPr>
      </w:pPr>
      <w:r>
        <w:rPr>
          <w:b/>
          <w:sz w:val="16"/>
        </w:rPr>
        <w:t>The soldier in the left foreground is ‘modeling’ the standard Roman outfit. The</w:t>
      </w:r>
      <w:r>
        <w:rPr>
          <w:b/>
          <w:spacing w:val="80"/>
          <w:sz w:val="16"/>
        </w:rPr>
        <w:t> </w:t>
      </w:r>
      <w:r>
        <w:rPr>
          <w:b/>
          <w:sz w:val="16"/>
        </w:rPr>
        <w:t>long </w:t>
      </w:r>
      <w:r>
        <w:rPr>
          <w:b/>
          <w:i/>
          <w:sz w:val="16"/>
        </w:rPr>
        <w:t>pilum </w:t>
      </w:r>
      <w:r>
        <w:rPr>
          <w:b/>
          <w:sz w:val="16"/>
        </w:rPr>
        <w:t>which he holds is much like the modem javelin used in track compe­</w:t>
      </w:r>
      <w:r>
        <w:rPr>
          <w:b/>
          <w:spacing w:val="40"/>
          <w:sz w:val="16"/>
        </w:rPr>
        <w:t> </w:t>
      </w:r>
      <w:r>
        <w:rPr>
          <w:b/>
          <w:sz w:val="16"/>
        </w:rPr>
        <w:t>tition;</w:t>
      </w:r>
      <w:r>
        <w:rPr>
          <w:b/>
          <w:spacing w:val="30"/>
          <w:sz w:val="16"/>
        </w:rPr>
        <w:t> </w:t>
      </w:r>
      <w:r>
        <w:rPr>
          <w:b/>
          <w:sz w:val="16"/>
        </w:rPr>
        <w:t>his</w:t>
      </w:r>
      <w:r>
        <w:rPr>
          <w:b/>
          <w:spacing w:val="29"/>
          <w:sz w:val="16"/>
        </w:rPr>
        <w:t> </w:t>
      </w:r>
      <w:r>
        <w:rPr>
          <w:b/>
          <w:i/>
          <w:sz w:val="16"/>
        </w:rPr>
        <w:t>gladius—</w:t>
      </w:r>
      <w:r>
        <w:rPr>
          <w:b/>
          <w:sz w:val="16"/>
        </w:rPr>
        <w:t>the</w:t>
      </w:r>
      <w:r>
        <w:rPr>
          <w:b/>
          <w:spacing w:val="29"/>
          <w:sz w:val="16"/>
        </w:rPr>
        <w:t> </w:t>
      </w:r>
      <w:r>
        <w:rPr>
          <w:b/>
          <w:sz w:val="16"/>
        </w:rPr>
        <w:t>two-edged</w:t>
      </w:r>
      <w:r>
        <w:rPr>
          <w:b/>
          <w:spacing w:val="30"/>
          <w:sz w:val="16"/>
        </w:rPr>
        <w:t> </w:t>
      </w:r>
      <w:r>
        <w:rPr>
          <w:b/>
          <w:sz w:val="16"/>
        </w:rPr>
        <w:t>sword</w:t>
      </w:r>
      <w:r>
        <w:rPr>
          <w:b/>
          <w:spacing w:val="30"/>
          <w:sz w:val="16"/>
        </w:rPr>
        <w:t> </w:t>
      </w:r>
      <w:r>
        <w:rPr>
          <w:b/>
          <w:sz w:val="16"/>
        </w:rPr>
        <w:t>for</w:t>
      </w:r>
      <w:r>
        <w:rPr>
          <w:b/>
          <w:spacing w:val="30"/>
          <w:sz w:val="16"/>
        </w:rPr>
        <w:t> </w:t>
      </w:r>
      <w:r>
        <w:rPr>
          <w:b/>
          <w:sz w:val="16"/>
        </w:rPr>
        <w:t>hand-to-hand</w:t>
      </w:r>
      <w:r>
        <w:rPr>
          <w:b/>
          <w:spacing w:val="30"/>
          <w:sz w:val="16"/>
        </w:rPr>
        <w:t> </w:t>
      </w:r>
      <w:r>
        <w:rPr>
          <w:b/>
          <w:sz w:val="16"/>
        </w:rPr>
        <w:t>fighting—hangs</w:t>
      </w:r>
      <w:r>
        <w:rPr>
          <w:b/>
          <w:spacing w:val="29"/>
          <w:sz w:val="16"/>
        </w:rPr>
        <w:t> </w:t>
      </w:r>
      <w:r>
        <w:rPr>
          <w:b/>
          <w:sz w:val="16"/>
        </w:rPr>
        <w:t>from</w:t>
      </w:r>
      <w:r>
        <w:rPr>
          <w:b/>
          <w:spacing w:val="40"/>
          <w:sz w:val="16"/>
        </w:rPr>
        <w:t> </w:t>
      </w:r>
      <w:r>
        <w:rPr>
          <w:b/>
          <w:sz w:val="16"/>
        </w:rPr>
        <w:t>his</w:t>
      </w:r>
      <w:r>
        <w:rPr>
          <w:b/>
          <w:spacing w:val="31"/>
          <w:sz w:val="16"/>
        </w:rPr>
        <w:t> </w:t>
      </w:r>
      <w:r>
        <w:rPr>
          <w:b/>
          <w:sz w:val="16"/>
        </w:rPr>
        <w:t>shoulder.</w:t>
      </w:r>
      <w:r>
        <w:rPr>
          <w:b/>
          <w:spacing w:val="31"/>
          <w:sz w:val="16"/>
        </w:rPr>
        <w:t> </w:t>
      </w:r>
      <w:r>
        <w:rPr>
          <w:b/>
          <w:sz w:val="16"/>
        </w:rPr>
        <w:t>He</w:t>
      </w:r>
      <w:r>
        <w:rPr>
          <w:b/>
          <w:spacing w:val="30"/>
          <w:sz w:val="16"/>
        </w:rPr>
        <w:t> </w:t>
      </w:r>
      <w:r>
        <w:rPr>
          <w:b/>
          <w:sz w:val="16"/>
        </w:rPr>
        <w:t>is</w:t>
      </w:r>
      <w:r>
        <w:rPr>
          <w:b/>
          <w:spacing w:val="31"/>
          <w:sz w:val="16"/>
        </w:rPr>
        <w:t> </w:t>
      </w:r>
      <w:r>
        <w:rPr>
          <w:b/>
          <w:sz w:val="16"/>
        </w:rPr>
        <w:t>protected</w:t>
      </w:r>
      <w:r>
        <w:rPr>
          <w:b/>
          <w:spacing w:val="31"/>
          <w:sz w:val="16"/>
        </w:rPr>
        <w:t> </w:t>
      </w:r>
      <w:r>
        <w:rPr>
          <w:b/>
          <w:sz w:val="16"/>
        </w:rPr>
        <w:t>by</w:t>
      </w:r>
      <w:r>
        <w:rPr>
          <w:b/>
          <w:spacing w:val="31"/>
          <w:sz w:val="16"/>
        </w:rPr>
        <w:t> </w:t>
      </w:r>
      <w:r>
        <w:rPr>
          <w:b/>
          <w:sz w:val="16"/>
        </w:rPr>
        <w:t>helmet,</w:t>
      </w:r>
      <w:r>
        <w:rPr>
          <w:b/>
          <w:spacing w:val="31"/>
          <w:sz w:val="16"/>
        </w:rPr>
        <w:t> </w:t>
      </w:r>
      <w:r>
        <w:rPr>
          <w:b/>
          <w:sz w:val="16"/>
        </w:rPr>
        <w:t>breastplate,</w:t>
      </w:r>
      <w:r>
        <w:rPr>
          <w:b/>
          <w:spacing w:val="31"/>
          <w:sz w:val="16"/>
        </w:rPr>
        <w:t> </w:t>
      </w:r>
      <w:r>
        <w:rPr>
          <w:b/>
          <w:sz w:val="16"/>
        </w:rPr>
        <w:t>and</w:t>
      </w:r>
      <w:r>
        <w:rPr>
          <w:b/>
          <w:spacing w:val="31"/>
          <w:sz w:val="16"/>
        </w:rPr>
        <w:t> </w:t>
      </w:r>
      <w:r>
        <w:rPr>
          <w:b/>
          <w:sz w:val="16"/>
        </w:rPr>
        <w:t>shield.</w:t>
      </w:r>
      <w:r>
        <w:rPr>
          <w:b/>
          <w:spacing w:val="31"/>
          <w:sz w:val="16"/>
        </w:rPr>
        <w:t> </w:t>
      </w:r>
      <w:r>
        <w:rPr>
          <w:b/>
          <w:sz w:val="16"/>
        </w:rPr>
        <w:t>He</w:t>
      </w:r>
      <w:r>
        <w:rPr>
          <w:b/>
          <w:spacing w:val="30"/>
          <w:sz w:val="16"/>
        </w:rPr>
        <w:t> </w:t>
      </w:r>
      <w:r>
        <w:rPr>
          <w:b/>
          <w:sz w:val="16"/>
        </w:rPr>
        <w:t>would</w:t>
      </w:r>
      <w:r>
        <w:rPr>
          <w:b/>
          <w:spacing w:val="31"/>
          <w:sz w:val="16"/>
        </w:rPr>
        <w:t> </w:t>
      </w:r>
      <w:r>
        <w:rPr>
          <w:b/>
          <w:sz w:val="16"/>
        </w:rPr>
        <w:t>thus</w:t>
      </w:r>
      <w:r>
        <w:rPr>
          <w:b/>
          <w:spacing w:val="40"/>
          <w:sz w:val="16"/>
        </w:rPr>
        <w:t> </w:t>
      </w:r>
      <w:r>
        <w:rPr>
          <w:b/>
          <w:sz w:val="16"/>
        </w:rPr>
        <w:t>be</w:t>
      </w:r>
      <w:r>
        <w:rPr>
          <w:b/>
          <w:spacing w:val="23"/>
          <w:sz w:val="16"/>
        </w:rPr>
        <w:t> </w:t>
      </w:r>
      <w:r>
        <w:rPr>
          <w:b/>
          <w:sz w:val="16"/>
        </w:rPr>
        <w:t>prepared</w:t>
      </w:r>
      <w:r>
        <w:rPr>
          <w:b/>
          <w:spacing w:val="23"/>
          <w:sz w:val="16"/>
        </w:rPr>
        <w:t> </w:t>
      </w:r>
      <w:r>
        <w:rPr>
          <w:b/>
          <w:sz w:val="16"/>
        </w:rPr>
        <w:t>for</w:t>
      </w:r>
      <w:r>
        <w:rPr>
          <w:b/>
          <w:spacing w:val="22"/>
          <w:sz w:val="16"/>
        </w:rPr>
        <w:t> </w:t>
      </w:r>
      <w:r>
        <w:rPr>
          <w:b/>
          <w:sz w:val="16"/>
        </w:rPr>
        <w:t>actual</w:t>
      </w:r>
      <w:r>
        <w:rPr>
          <w:b/>
          <w:spacing w:val="22"/>
          <w:sz w:val="16"/>
        </w:rPr>
        <w:t> </w:t>
      </w:r>
      <w:r>
        <w:rPr>
          <w:b/>
          <w:sz w:val="16"/>
        </w:rPr>
        <w:t>service</w:t>
      </w:r>
      <w:r>
        <w:rPr>
          <w:b/>
          <w:spacing w:val="22"/>
          <w:sz w:val="16"/>
        </w:rPr>
        <w:t> </w:t>
      </w:r>
      <w:r>
        <w:rPr>
          <w:b/>
          <w:sz w:val="16"/>
        </w:rPr>
        <w:t>in</w:t>
      </w:r>
      <w:r>
        <w:rPr>
          <w:b/>
          <w:spacing w:val="23"/>
          <w:sz w:val="16"/>
        </w:rPr>
        <w:t> </w:t>
      </w:r>
      <w:r>
        <w:rPr>
          <w:b/>
          <w:sz w:val="16"/>
        </w:rPr>
        <w:t>the</w:t>
      </w:r>
      <w:r>
        <w:rPr>
          <w:b/>
          <w:spacing w:val="22"/>
          <w:sz w:val="16"/>
        </w:rPr>
        <w:t> </w:t>
      </w:r>
      <w:r>
        <w:rPr>
          <w:b/>
          <w:sz w:val="16"/>
        </w:rPr>
        <w:t>field;</w:t>
      </w:r>
      <w:r>
        <w:rPr>
          <w:b/>
          <w:spacing w:val="22"/>
          <w:sz w:val="16"/>
        </w:rPr>
        <w:t> </w:t>
      </w:r>
      <w:r>
        <w:rPr>
          <w:b/>
          <w:sz w:val="16"/>
        </w:rPr>
        <w:t>on</w:t>
      </w:r>
      <w:r>
        <w:rPr>
          <w:b/>
          <w:spacing w:val="23"/>
          <w:sz w:val="16"/>
        </w:rPr>
        <w:t> </w:t>
      </w:r>
      <w:r>
        <w:rPr>
          <w:b/>
          <w:sz w:val="16"/>
        </w:rPr>
        <w:t>the</w:t>
      </w:r>
      <w:r>
        <w:rPr>
          <w:b/>
          <w:spacing w:val="22"/>
          <w:sz w:val="16"/>
        </w:rPr>
        <w:t> </w:t>
      </w:r>
      <w:r>
        <w:rPr>
          <w:b/>
          <w:sz w:val="16"/>
        </w:rPr>
        <w:t>march</w:t>
      </w:r>
      <w:r>
        <w:rPr>
          <w:b/>
          <w:spacing w:val="23"/>
          <w:sz w:val="16"/>
        </w:rPr>
        <w:t> </w:t>
      </w:r>
      <w:r>
        <w:rPr>
          <w:b/>
          <w:sz w:val="16"/>
        </w:rPr>
        <w:t>the</w:t>
      </w:r>
      <w:r>
        <w:rPr>
          <w:b/>
          <w:spacing w:val="22"/>
          <w:sz w:val="16"/>
        </w:rPr>
        <w:t> </w:t>
      </w:r>
      <w:r>
        <w:rPr>
          <w:b/>
          <w:sz w:val="16"/>
        </w:rPr>
        <w:t>helmet</w:t>
      </w:r>
      <w:r>
        <w:rPr>
          <w:b/>
          <w:spacing w:val="22"/>
          <w:sz w:val="16"/>
        </w:rPr>
        <w:t> </w:t>
      </w:r>
      <w:r>
        <w:rPr>
          <w:b/>
          <w:sz w:val="16"/>
        </w:rPr>
        <w:t>was</w:t>
      </w:r>
      <w:r>
        <w:rPr>
          <w:b/>
          <w:spacing w:val="23"/>
          <w:sz w:val="16"/>
        </w:rPr>
        <w:t> </w:t>
      </w:r>
      <w:r>
        <w:rPr>
          <w:b/>
          <w:sz w:val="16"/>
        </w:rPr>
        <w:t>carried</w:t>
      </w:r>
    </w:p>
    <w:p>
      <w:pPr>
        <w:spacing w:before="5"/>
        <w:ind w:left="869" w:right="0" w:firstLine="0"/>
        <w:jc w:val="both"/>
        <w:rPr>
          <w:b/>
          <w:sz w:val="16"/>
        </w:rPr>
      </w:pPr>
      <w:r>
        <w:rPr>
          <w:b/>
          <w:sz w:val="16"/>
        </w:rPr>
        <w:t>in</w:t>
      </w:r>
      <w:r>
        <w:rPr>
          <w:b/>
          <w:spacing w:val="-4"/>
          <w:sz w:val="16"/>
        </w:rPr>
        <w:t> </w:t>
      </w:r>
      <w:r>
        <w:rPr>
          <w:b/>
          <w:sz w:val="16"/>
        </w:rPr>
        <w:t>the</w:t>
      </w:r>
      <w:r>
        <w:rPr>
          <w:b/>
          <w:spacing w:val="-2"/>
          <w:sz w:val="16"/>
        </w:rPr>
        <w:t> </w:t>
      </w:r>
      <w:r>
        <w:rPr>
          <w:b/>
          <w:sz w:val="16"/>
        </w:rPr>
        <w:t>pack</w:t>
      </w:r>
      <w:r>
        <w:rPr>
          <w:b/>
          <w:spacing w:val="-2"/>
          <w:sz w:val="16"/>
        </w:rPr>
        <w:t> </w:t>
      </w:r>
      <w:r>
        <w:rPr>
          <w:b/>
          <w:sz w:val="16"/>
        </w:rPr>
        <w:t>and</w:t>
      </w:r>
      <w:r>
        <w:rPr>
          <w:b/>
          <w:spacing w:val="-1"/>
          <w:sz w:val="16"/>
        </w:rPr>
        <w:t> </w:t>
      </w:r>
      <w:r>
        <w:rPr>
          <w:b/>
          <w:sz w:val="16"/>
        </w:rPr>
        <w:t>the</w:t>
      </w:r>
      <w:r>
        <w:rPr>
          <w:b/>
          <w:spacing w:val="-2"/>
          <w:sz w:val="16"/>
        </w:rPr>
        <w:t> </w:t>
      </w:r>
      <w:r>
        <w:rPr>
          <w:b/>
          <w:sz w:val="16"/>
        </w:rPr>
        <w:t>shield</w:t>
      </w:r>
      <w:r>
        <w:rPr>
          <w:b/>
          <w:spacing w:val="-2"/>
          <w:sz w:val="16"/>
        </w:rPr>
        <w:t> </w:t>
      </w:r>
      <w:r>
        <w:rPr>
          <w:b/>
          <w:sz w:val="16"/>
        </w:rPr>
        <w:t>was</w:t>
      </w:r>
      <w:r>
        <w:rPr>
          <w:b/>
          <w:spacing w:val="-2"/>
          <w:sz w:val="16"/>
        </w:rPr>
        <w:t> </w:t>
      </w:r>
      <w:r>
        <w:rPr>
          <w:b/>
          <w:sz w:val="16"/>
        </w:rPr>
        <w:t>generally</w:t>
      </w:r>
      <w:r>
        <w:rPr>
          <w:b/>
          <w:spacing w:val="-1"/>
          <w:sz w:val="16"/>
        </w:rPr>
        <w:t> </w:t>
      </w:r>
      <w:r>
        <w:rPr>
          <w:b/>
          <w:sz w:val="16"/>
        </w:rPr>
        <w:t>inclosed</w:t>
      </w:r>
      <w:r>
        <w:rPr>
          <w:b/>
          <w:spacing w:val="-2"/>
          <w:sz w:val="16"/>
        </w:rPr>
        <w:t> </w:t>
      </w:r>
      <w:r>
        <w:rPr>
          <w:b/>
          <w:sz w:val="16"/>
        </w:rPr>
        <w:t>in</w:t>
      </w:r>
      <w:r>
        <w:rPr>
          <w:b/>
          <w:spacing w:val="-1"/>
          <w:sz w:val="16"/>
        </w:rPr>
        <w:t> </w:t>
      </w:r>
      <w:r>
        <w:rPr>
          <w:b/>
          <w:sz w:val="16"/>
        </w:rPr>
        <w:t>a</w:t>
      </w:r>
      <w:r>
        <w:rPr>
          <w:b/>
          <w:spacing w:val="-1"/>
          <w:sz w:val="16"/>
        </w:rPr>
        <w:t> </w:t>
      </w:r>
      <w:r>
        <w:rPr>
          <w:b/>
          <w:sz w:val="16"/>
        </w:rPr>
        <w:t>bag</w:t>
      </w:r>
      <w:r>
        <w:rPr>
          <w:b/>
          <w:spacing w:val="-2"/>
          <w:sz w:val="16"/>
        </w:rPr>
        <w:t> </w:t>
      </w:r>
      <w:r>
        <w:rPr>
          <w:b/>
          <w:sz w:val="16"/>
        </w:rPr>
        <w:t>to</w:t>
      </w:r>
      <w:r>
        <w:rPr>
          <w:b/>
          <w:spacing w:val="-1"/>
          <w:sz w:val="16"/>
        </w:rPr>
        <w:t> </w:t>
      </w:r>
      <w:r>
        <w:rPr>
          <w:b/>
          <w:sz w:val="16"/>
        </w:rPr>
        <w:t>protect</w:t>
      </w:r>
      <w:r>
        <w:rPr>
          <w:b/>
          <w:spacing w:val="-2"/>
          <w:sz w:val="16"/>
        </w:rPr>
        <w:t> </w:t>
      </w:r>
      <w:r>
        <w:rPr>
          <w:b/>
          <w:spacing w:val="-5"/>
          <w:sz w:val="16"/>
        </w:rPr>
        <w:t>it.</w:t>
      </w:r>
    </w:p>
    <w:p>
      <w:pPr>
        <w:pStyle w:val="BodyText"/>
        <w:rPr>
          <w:b/>
          <w:sz w:val="18"/>
        </w:rPr>
      </w:pPr>
    </w:p>
    <w:p>
      <w:pPr>
        <w:spacing w:before="139"/>
        <w:ind w:left="798" w:right="822" w:firstLine="0"/>
        <w:jc w:val="center"/>
        <w:rPr>
          <w:b/>
          <w:sz w:val="16"/>
        </w:rPr>
      </w:pPr>
      <w:r>
        <w:rPr>
          <w:b/>
          <w:sz w:val="16"/>
        </w:rPr>
        <w:t>EXERCISE</w:t>
      </w:r>
      <w:r>
        <w:rPr>
          <w:b/>
          <w:spacing w:val="-3"/>
          <w:sz w:val="16"/>
        </w:rPr>
        <w:t> </w:t>
      </w:r>
      <w:r>
        <w:rPr>
          <w:b/>
          <w:spacing w:val="-5"/>
          <w:sz w:val="16"/>
        </w:rPr>
        <w:t>102</w:t>
      </w:r>
    </w:p>
    <w:p>
      <w:pPr>
        <w:spacing w:before="94"/>
        <w:ind w:left="798" w:right="811" w:firstLine="0"/>
        <w:jc w:val="center"/>
        <w:rPr>
          <w:i/>
          <w:sz w:val="20"/>
        </w:rPr>
      </w:pPr>
      <w:r>
        <w:rPr>
          <w:i/>
          <w:spacing w:val="-2"/>
          <w:sz w:val="20"/>
        </w:rPr>
        <w:t>Translate:</w:t>
      </w:r>
    </w:p>
    <w:p>
      <w:pPr>
        <w:pStyle w:val="BodyText"/>
        <w:spacing w:line="249" w:lineRule="auto" w:before="100"/>
        <w:ind w:left="554" w:right="578" w:firstLine="205"/>
        <w:jc w:val="both"/>
      </w:pPr>
      <w:r>
        <w:rPr/>
        <w:t>Quid videtis in pictura P</w:t>
      </w:r>
      <w:r>
        <w:rPr>
          <w:position w:val="6"/>
          <w:sz w:val="13"/>
        </w:rPr>
        <w:t>1</w:t>
      </w:r>
      <w:r>
        <w:rPr>
          <w:spacing w:val="40"/>
          <w:position w:val="6"/>
          <w:sz w:val="13"/>
        </w:rPr>
        <w:t> </w:t>
      </w:r>
      <w:r>
        <w:rPr/>
        <w:t>In pictura videtis agmen Romanum. Agmen</w:t>
      </w:r>
      <w:r>
        <w:rPr>
          <w:spacing w:val="40"/>
        </w:rPr>
        <w:t> </w:t>
      </w:r>
      <w:r>
        <w:rPr/>
        <w:t>longum</w:t>
      </w:r>
      <w:r>
        <w:rPr>
          <w:spacing w:val="40"/>
        </w:rPr>
        <w:t> </w:t>
      </w:r>
      <w:r>
        <w:rPr/>
        <w:t>est,</w:t>
      </w:r>
      <w:r>
        <w:rPr>
          <w:spacing w:val="40"/>
        </w:rPr>
        <w:t> </w:t>
      </w:r>
      <w:r>
        <w:rPr/>
        <w:t>sed</w:t>
      </w:r>
      <w:r>
        <w:rPr>
          <w:spacing w:val="40"/>
        </w:rPr>
        <w:t> </w:t>
      </w:r>
      <w:r>
        <w:rPr/>
        <w:t>videtis</w:t>
      </w:r>
      <w:r>
        <w:rPr>
          <w:spacing w:val="40"/>
        </w:rPr>
        <w:t> </w:t>
      </w:r>
      <w:r>
        <w:rPr/>
        <w:t>partem agminis.</w:t>
      </w:r>
      <w:r>
        <w:rPr>
          <w:spacing w:val="40"/>
        </w:rPr>
        <w:t> </w:t>
      </w:r>
      <w:r>
        <w:rPr/>
        <w:t>Videtis</w:t>
      </w:r>
      <w:r>
        <w:rPr>
          <w:spacing w:val="40"/>
        </w:rPr>
        <w:t> </w:t>
      </w:r>
      <w:r>
        <w:rPr/>
        <w:t>signa legidnum</w:t>
      </w:r>
      <w:r>
        <w:rPr>
          <w:spacing w:val="40"/>
        </w:rPr>
        <w:t> </w:t>
      </w:r>
      <w:r>
        <w:rPr/>
        <w:t>et</w:t>
      </w:r>
      <w:r>
        <w:rPr>
          <w:spacing w:val="40"/>
        </w:rPr>
        <w:t> </w:t>
      </w:r>
      <w:r>
        <w:rPr/>
        <w:t>gladios</w:t>
      </w:r>
      <w:r>
        <w:rPr>
          <w:spacing w:val="40"/>
        </w:rPr>
        <w:t> </w:t>
      </w:r>
      <w:r>
        <w:rPr/>
        <w:t>militum.</w:t>
      </w:r>
      <w:r>
        <w:rPr>
          <w:spacing w:val="40"/>
        </w:rPr>
        <w:t> </w:t>
      </w:r>
      <w:r>
        <w:rPr/>
        <w:t>Pars</w:t>
      </w:r>
      <w:r>
        <w:rPr>
          <w:spacing w:val="40"/>
        </w:rPr>
        <w:t> </w:t>
      </w:r>
      <w:r>
        <w:rPr/>
        <w:t>agminis</w:t>
      </w:r>
      <w:r>
        <w:rPr>
          <w:spacing w:val="40"/>
        </w:rPr>
        <w:t> </w:t>
      </w:r>
      <w:r>
        <w:rPr/>
        <w:t>est</w:t>
      </w:r>
      <w:r>
        <w:rPr>
          <w:spacing w:val="40"/>
        </w:rPr>
        <w:t> </w:t>
      </w:r>
      <w:r>
        <w:rPr/>
        <w:t>in</w:t>
      </w:r>
      <w:r>
        <w:rPr>
          <w:spacing w:val="40"/>
        </w:rPr>
        <w:t> </w:t>
      </w:r>
      <w:r>
        <w:rPr/>
        <w:t>ponte.</w:t>
      </w:r>
      <w:r>
        <w:rPr>
          <w:spacing w:val="40"/>
        </w:rPr>
        <w:t> </w:t>
      </w:r>
      <w:r>
        <w:rPr/>
        <w:t>Equites autem</w:t>
      </w:r>
      <w:r>
        <w:rPr>
          <w:spacing w:val="80"/>
          <w:w w:val="150"/>
        </w:rPr>
        <w:t> </w:t>
      </w:r>
      <w:r>
        <w:rPr/>
        <w:t>non</w:t>
      </w:r>
      <w:r>
        <w:rPr>
          <w:spacing w:val="80"/>
          <w:w w:val="150"/>
        </w:rPr>
        <w:t> </w:t>
      </w:r>
      <w:r>
        <w:rPr/>
        <w:t>sunt</w:t>
      </w:r>
      <w:r>
        <w:rPr>
          <w:spacing w:val="80"/>
          <w:w w:val="150"/>
        </w:rPr>
        <w:t> </w:t>
      </w:r>
      <w:r>
        <w:rPr/>
        <w:t>in</w:t>
      </w:r>
      <w:r>
        <w:rPr>
          <w:spacing w:val="80"/>
          <w:w w:val="150"/>
        </w:rPr>
        <w:t> </w:t>
      </w:r>
      <w:r>
        <w:rPr/>
        <w:t>ponte.</w:t>
      </w:r>
      <w:r>
        <w:rPr>
          <w:spacing w:val="80"/>
          <w:w w:val="150"/>
        </w:rPr>
        <w:t> </w:t>
      </w:r>
      <w:r>
        <w:rPr/>
        <w:t>Videtis</w:t>
      </w:r>
      <w:r>
        <w:rPr>
          <w:spacing w:val="80"/>
          <w:w w:val="150"/>
        </w:rPr>
        <w:t> </w:t>
      </w:r>
      <w:r>
        <w:rPr/>
        <w:t>imperatorem.</w:t>
      </w:r>
      <w:r>
        <w:rPr>
          <w:spacing w:val="80"/>
          <w:w w:val="150"/>
        </w:rPr>
        <w:t> </w:t>
      </w:r>
      <w:r>
        <w:rPr/>
        <w:t>Primus</w:t>
      </w:r>
      <w:r>
        <w:rPr>
          <w:spacing w:val="80"/>
          <w:w w:val="150"/>
        </w:rPr>
        <w:t> </w:t>
      </w:r>
      <w:r>
        <w:rPr/>
        <w:t>venit. In</w:t>
      </w:r>
      <w:r>
        <w:rPr>
          <w:spacing w:val="80"/>
        </w:rPr>
        <w:t> </w:t>
      </w:r>
      <w:r>
        <w:rPr/>
        <w:t>agmine</w:t>
      </w:r>
      <w:r>
        <w:rPr>
          <w:spacing w:val="80"/>
        </w:rPr>
        <w:t> </w:t>
      </w:r>
      <w:r>
        <w:rPr/>
        <w:t>sunt</w:t>
      </w:r>
      <w:r>
        <w:rPr>
          <w:spacing w:val="80"/>
        </w:rPr>
        <w:t> </w:t>
      </w:r>
      <w:r>
        <w:rPr/>
        <w:t>impedimenta.</w:t>
      </w:r>
      <w:r>
        <w:rPr>
          <w:spacing w:val="80"/>
        </w:rPr>
        <w:t> </w:t>
      </w:r>
      <w:r>
        <w:rPr/>
        <w:t>In</w:t>
      </w:r>
      <w:r>
        <w:rPr>
          <w:spacing w:val="80"/>
        </w:rPr>
        <w:t> </w:t>
      </w:r>
      <w:r>
        <w:rPr/>
        <w:t>impedimentis</w:t>
      </w:r>
      <w:r>
        <w:rPr>
          <w:spacing w:val="80"/>
        </w:rPr>
        <w:t> </w:t>
      </w:r>
      <w:r>
        <w:rPr/>
        <w:t>est</w:t>
      </w:r>
      <w:r>
        <w:rPr>
          <w:spacing w:val="80"/>
        </w:rPr>
        <w:t> </w:t>
      </w:r>
      <w:r>
        <w:rPr/>
        <w:t>copia</w:t>
      </w:r>
      <w:r>
        <w:rPr>
          <w:spacing w:val="80"/>
        </w:rPr>
        <w:t> </w:t>
      </w:r>
      <w:r>
        <w:rPr/>
        <w:t>fru- menti et omnium rerum. Videtis urbem et mu rum altum.</w:t>
      </w:r>
    </w:p>
    <w:p>
      <w:pPr>
        <w:pStyle w:val="BodyText"/>
        <w:rPr>
          <w:sz w:val="22"/>
        </w:rPr>
      </w:pPr>
    </w:p>
    <w:p>
      <w:pPr>
        <w:pStyle w:val="BodyText"/>
        <w:spacing w:before="8"/>
        <w:rPr>
          <w:sz w:val="21"/>
        </w:rPr>
      </w:pPr>
    </w:p>
    <w:p>
      <w:pPr>
        <w:spacing w:before="0"/>
        <w:ind w:left="724" w:right="0" w:firstLine="0"/>
        <w:jc w:val="left"/>
        <w:rPr>
          <w:b/>
          <w:i/>
          <w:sz w:val="16"/>
        </w:rPr>
      </w:pPr>
      <w:r>
        <w:rPr>
          <w:b/>
          <w:position w:val="5"/>
          <w:sz w:val="10"/>
        </w:rPr>
        <w:t>1 </w:t>
      </w:r>
      <w:r>
        <w:rPr>
          <w:b/>
          <w:sz w:val="16"/>
        </w:rPr>
        <w:t>pictura, ae:</w:t>
      </w:r>
      <w:r>
        <w:rPr>
          <w:b/>
          <w:spacing w:val="-1"/>
          <w:sz w:val="16"/>
        </w:rPr>
        <w:t> </w:t>
      </w:r>
      <w:r>
        <w:rPr>
          <w:b/>
          <w:i/>
          <w:spacing w:val="-2"/>
          <w:sz w:val="16"/>
        </w:rPr>
        <w:t>picture.</w:t>
      </w:r>
    </w:p>
    <w:p>
      <w:pPr>
        <w:spacing w:after="0"/>
        <w:jc w:val="left"/>
        <w:rPr>
          <w:sz w:val="16"/>
        </w:rPr>
        <w:sectPr>
          <w:pgSz w:w="7380" w:h="11550"/>
          <w:pgMar w:top="740" w:bottom="280" w:left="300" w:right="180"/>
        </w:sectPr>
      </w:pPr>
    </w:p>
    <w:p>
      <w:pPr>
        <w:tabs>
          <w:tab w:pos="2914" w:val="left" w:leader="none"/>
        </w:tabs>
        <w:spacing w:before="75"/>
        <w:ind w:left="880" w:right="0" w:firstLine="0"/>
        <w:jc w:val="both"/>
        <w:rPr>
          <w:b/>
          <w:sz w:val="16"/>
        </w:rPr>
      </w:pPr>
      <w:r>
        <w:rPr/>
        <w:drawing>
          <wp:anchor distT="0" distB="0" distL="0" distR="0" allowOverlap="1" layoutInCell="1" locked="0" behindDoc="1" simplePos="0" relativeHeight="476283904">
            <wp:simplePos x="0" y="0"/>
            <wp:positionH relativeFrom="page">
              <wp:posOffset>25400</wp:posOffset>
            </wp:positionH>
            <wp:positionV relativeFrom="page">
              <wp:posOffset>101600</wp:posOffset>
            </wp:positionV>
            <wp:extent cx="4657725" cy="7213600"/>
            <wp:effectExtent l="0" t="0" r="0" b="0"/>
            <wp:wrapNone/>
            <wp:docPr id="157" name="image132.png"/>
            <wp:cNvGraphicFramePr>
              <a:graphicFrameLocks noChangeAspect="1"/>
            </wp:cNvGraphicFramePr>
            <a:graphic>
              <a:graphicData uri="http://schemas.openxmlformats.org/drawingml/2006/picture">
                <pic:pic>
                  <pic:nvPicPr>
                    <pic:cNvPr id="158" name="image132.png"/>
                    <pic:cNvPicPr/>
                  </pic:nvPicPr>
                  <pic:blipFill>
                    <a:blip r:embed="rId136" cstate="print"/>
                    <a:stretch>
                      <a:fillRect/>
                    </a:stretch>
                  </pic:blipFill>
                  <pic:spPr>
                    <a:xfrm>
                      <a:off x="0" y="0"/>
                      <a:ext cx="4657725" cy="7213600"/>
                    </a:xfrm>
                    <a:prstGeom prst="rect">
                      <a:avLst/>
                    </a:prstGeom>
                  </pic:spPr>
                </pic:pic>
              </a:graphicData>
            </a:graphic>
          </wp:anchor>
        </w:drawing>
      </w:r>
      <w:r>
        <w:rPr>
          <w:b/>
          <w:spacing w:val="-5"/>
          <w:position w:val="-2"/>
          <w:sz w:val="19"/>
        </w:rPr>
        <w:t>90</w:t>
      </w:r>
      <w:r>
        <w:rPr>
          <w:b/>
          <w:position w:val="-2"/>
          <w:sz w:val="19"/>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8"/>
        <w:rPr>
          <w:b/>
          <w:sz w:val="21"/>
        </w:rPr>
      </w:pPr>
    </w:p>
    <w:p>
      <w:pPr>
        <w:spacing w:before="0"/>
        <w:ind w:left="3135" w:right="0" w:firstLine="0"/>
        <w:jc w:val="left"/>
        <w:rPr>
          <w:b/>
          <w:sz w:val="16"/>
        </w:rPr>
      </w:pPr>
      <w:r>
        <w:rPr>
          <w:b/>
          <w:sz w:val="16"/>
        </w:rPr>
        <w:t>EXERCISE</w:t>
      </w:r>
      <w:r>
        <w:rPr>
          <w:b/>
          <w:spacing w:val="-3"/>
          <w:sz w:val="16"/>
        </w:rPr>
        <w:t> </w:t>
      </w:r>
      <w:r>
        <w:rPr>
          <w:b/>
          <w:spacing w:val="-5"/>
          <w:sz w:val="16"/>
        </w:rPr>
        <w:t>103</w:t>
      </w:r>
    </w:p>
    <w:p>
      <w:pPr>
        <w:pStyle w:val="BodyText"/>
        <w:spacing w:before="54"/>
        <w:ind w:left="3285"/>
      </w:pPr>
      <w:r>
        <w:rPr>
          <w:spacing w:val="-2"/>
        </w:rPr>
        <w:t>[Essential]</w:t>
      </w:r>
    </w:p>
    <w:p>
      <w:pPr>
        <w:spacing w:before="55"/>
        <w:ind w:left="3255" w:right="0" w:firstLine="0"/>
        <w:jc w:val="left"/>
        <w:rPr>
          <w:i/>
          <w:sz w:val="20"/>
        </w:rPr>
      </w:pPr>
      <w:r>
        <w:rPr>
          <w:i/>
          <w:spacing w:val="-2"/>
          <w:sz w:val="20"/>
        </w:rPr>
        <w:t>Translate:</w:t>
      </w:r>
    </w:p>
    <w:p>
      <w:pPr>
        <w:pStyle w:val="BodyText"/>
        <w:spacing w:line="252" w:lineRule="auto" w:before="95"/>
        <w:ind w:left="865" w:right="268" w:firstLine="220"/>
        <w:jc w:val="both"/>
      </w:pPr>
      <w:r>
        <w:rPr/>
        <w:t>1.</w:t>
      </w:r>
      <w:r>
        <w:rPr>
          <w:spacing w:val="40"/>
        </w:rPr>
        <w:t> </w:t>
      </w:r>
      <w:r>
        <w:rPr/>
        <w:t>There</w:t>
      </w:r>
      <w:r>
        <w:rPr>
          <w:spacing w:val="40"/>
        </w:rPr>
        <w:t> </w:t>
      </w:r>
      <w:r>
        <w:rPr/>
        <w:t>are</w:t>
      </w:r>
      <w:r>
        <w:rPr>
          <w:spacing w:val="40"/>
        </w:rPr>
        <w:t> </w:t>
      </w:r>
      <w:r>
        <w:rPr/>
        <w:t>many</w:t>
      </w:r>
      <w:r>
        <w:rPr>
          <w:spacing w:val="40"/>
        </w:rPr>
        <w:t> </w:t>
      </w:r>
      <w:r>
        <w:rPr/>
        <w:t>bridges</w:t>
      </w:r>
      <w:r>
        <w:rPr>
          <w:spacing w:val="40"/>
        </w:rPr>
        <w:t> </w:t>
      </w:r>
      <w:r>
        <w:rPr/>
        <w:t>on</w:t>
      </w:r>
      <w:r>
        <w:rPr>
          <w:spacing w:val="40"/>
        </w:rPr>
        <w:t> </w:t>
      </w:r>
      <w:r>
        <w:rPr/>
        <w:t>the</w:t>
      </w:r>
      <w:r>
        <w:rPr>
          <w:spacing w:val="40"/>
        </w:rPr>
        <w:t> </w:t>
      </w:r>
      <w:r>
        <w:rPr/>
        <w:t>long</w:t>
      </w:r>
      <w:r>
        <w:rPr>
          <w:spacing w:val="40"/>
        </w:rPr>
        <w:t> </w:t>
      </w:r>
      <w:r>
        <w:rPr/>
        <w:t>and</w:t>
      </w:r>
      <w:r>
        <w:rPr>
          <w:spacing w:val="40"/>
        </w:rPr>
        <w:t> </w:t>
      </w:r>
      <w:r>
        <w:rPr/>
        <w:t>deep</w:t>
      </w:r>
      <w:r>
        <w:rPr>
          <w:spacing w:val="40"/>
        </w:rPr>
        <w:t> </w:t>
      </w:r>
      <w:r>
        <w:rPr/>
        <w:t>rivers</w:t>
      </w:r>
      <w:r>
        <w:rPr>
          <w:spacing w:val="40"/>
        </w:rPr>
        <w:t> </w:t>
      </w:r>
      <w:r>
        <w:rPr/>
        <w:t>of America.</w:t>
      </w:r>
      <w:r>
        <w:rPr>
          <w:position w:val="6"/>
          <w:sz w:val="13"/>
        </w:rPr>
        <w:t>1</w:t>
      </w:r>
      <w:r>
        <w:rPr>
          <w:spacing w:val="40"/>
          <w:position w:val="6"/>
          <w:sz w:val="13"/>
        </w:rPr>
        <w:t> </w:t>
      </w:r>
      <w:r>
        <w:rPr/>
        <w:t>2.</w:t>
      </w:r>
      <w:r>
        <w:rPr>
          <w:spacing w:val="40"/>
        </w:rPr>
        <w:t> </w:t>
      </w:r>
      <w:r>
        <w:rPr/>
        <w:t>The</w:t>
      </w:r>
      <w:r>
        <w:rPr>
          <w:spacing w:val="40"/>
        </w:rPr>
        <w:t> </w:t>
      </w:r>
      <w:r>
        <w:rPr/>
        <w:t>Roman</w:t>
      </w:r>
      <w:r>
        <w:rPr>
          <w:spacing w:val="40"/>
        </w:rPr>
        <w:t> </w:t>
      </w:r>
      <w:r>
        <w:rPr/>
        <w:t>soldiers</w:t>
      </w:r>
      <w:r>
        <w:rPr>
          <w:spacing w:val="40"/>
        </w:rPr>
        <w:t> </w:t>
      </w:r>
      <w:r>
        <w:rPr/>
        <w:t>killed</w:t>
      </w:r>
      <w:r>
        <w:rPr>
          <w:spacing w:val="40"/>
        </w:rPr>
        <w:t> </w:t>
      </w:r>
      <w:r>
        <w:rPr/>
        <w:t>many</w:t>
      </w:r>
      <w:r>
        <w:rPr>
          <w:spacing w:val="40"/>
        </w:rPr>
        <w:t> </w:t>
      </w:r>
      <w:r>
        <w:rPr/>
        <w:t>Christians</w:t>
      </w:r>
      <w:r>
        <w:rPr>
          <w:spacing w:val="40"/>
        </w:rPr>
        <w:t> </w:t>
      </w:r>
      <w:r>
        <w:rPr/>
        <w:t>on</w:t>
      </w:r>
      <w:r>
        <w:rPr>
          <w:spacing w:val="40"/>
        </w:rPr>
        <w:t> </w:t>
      </w:r>
      <w:r>
        <w:rPr/>
        <w:t>ac­ count</w:t>
      </w:r>
      <w:r>
        <w:rPr>
          <w:spacing w:val="40"/>
        </w:rPr>
        <w:t> </w:t>
      </w:r>
      <w:r>
        <w:rPr/>
        <w:t>of</w:t>
      </w:r>
      <w:r>
        <w:rPr>
          <w:spacing w:val="40"/>
        </w:rPr>
        <w:t> </w:t>
      </w:r>
      <w:r>
        <w:rPr/>
        <w:t>the</w:t>
      </w:r>
      <w:r>
        <w:rPr>
          <w:spacing w:val="40"/>
        </w:rPr>
        <w:t> </w:t>
      </w:r>
      <w:r>
        <w:rPr/>
        <w:t>name</w:t>
      </w:r>
      <w:r>
        <w:rPr>
          <w:spacing w:val="40"/>
        </w:rPr>
        <w:t> </w:t>
      </w:r>
      <w:r>
        <w:rPr/>
        <w:t>of</w:t>
      </w:r>
      <w:r>
        <w:rPr>
          <w:spacing w:val="40"/>
        </w:rPr>
        <w:t> </w:t>
      </w:r>
      <w:r>
        <w:rPr/>
        <w:t>Jesus.</w:t>
      </w:r>
      <w:r>
        <w:rPr>
          <w:spacing w:val="40"/>
        </w:rPr>
        <w:t> </w:t>
      </w:r>
      <w:r>
        <w:rPr/>
        <w:t>3.</w:t>
      </w:r>
      <w:r>
        <w:rPr>
          <w:spacing w:val="40"/>
        </w:rPr>
        <w:t> </w:t>
      </w:r>
      <w:r>
        <w:rPr/>
        <w:t>There</w:t>
      </w:r>
      <w:r>
        <w:rPr>
          <w:spacing w:val="40"/>
        </w:rPr>
        <w:t> </w:t>
      </w:r>
      <w:r>
        <w:rPr/>
        <w:t>are</w:t>
      </w:r>
      <w:r>
        <w:rPr>
          <w:spacing w:val="40"/>
        </w:rPr>
        <w:t> </w:t>
      </w:r>
      <w:r>
        <w:rPr/>
        <w:t>great</w:t>
      </w:r>
      <w:r>
        <w:rPr>
          <w:spacing w:val="40"/>
        </w:rPr>
        <w:t> </w:t>
      </w:r>
      <w:r>
        <w:rPr/>
        <w:t>and</w:t>
      </w:r>
      <w:r>
        <w:rPr>
          <w:spacing w:val="40"/>
        </w:rPr>
        <w:t> </w:t>
      </w:r>
      <w:r>
        <w:rPr/>
        <w:t>renowned</w:t>
      </w:r>
      <w:r>
        <w:rPr>
          <w:spacing w:val="80"/>
          <w:w w:val="150"/>
        </w:rPr>
        <w:t> </w:t>
      </w:r>
      <w:r>
        <w:rPr/>
        <w:t>cities</w:t>
      </w:r>
      <w:r>
        <w:rPr>
          <w:spacing w:val="80"/>
        </w:rPr>
        <w:t> </w:t>
      </w:r>
      <w:r>
        <w:rPr/>
        <w:t>in</w:t>
      </w:r>
      <w:r>
        <w:rPr>
          <w:spacing w:val="80"/>
        </w:rPr>
        <w:t> </w:t>
      </w:r>
      <w:r>
        <w:rPr/>
        <w:t>America.</w:t>
      </w:r>
      <w:r>
        <w:rPr>
          <w:position w:val="6"/>
          <w:sz w:val="13"/>
        </w:rPr>
        <w:t>1</w:t>
      </w:r>
      <w:r>
        <w:rPr>
          <w:spacing w:val="80"/>
          <w:position w:val="6"/>
          <w:sz w:val="13"/>
        </w:rPr>
        <w:t> </w:t>
      </w:r>
      <w:r>
        <w:rPr/>
        <w:t>4.</w:t>
      </w:r>
      <w:r>
        <w:rPr>
          <w:spacing w:val="80"/>
        </w:rPr>
        <w:t> </w:t>
      </w:r>
      <w:r>
        <w:rPr/>
        <w:t>Christians</w:t>
      </w:r>
      <w:r>
        <w:rPr>
          <w:spacing w:val="80"/>
        </w:rPr>
        <w:t> </w:t>
      </w:r>
      <w:r>
        <w:rPr/>
        <w:t>put</w:t>
      </w:r>
      <w:r>
        <w:rPr>
          <w:spacing w:val="80"/>
        </w:rPr>
        <w:t> </w:t>
      </w:r>
      <w:r>
        <w:rPr/>
        <w:t>all</w:t>
      </w:r>
      <w:r>
        <w:rPr>
          <w:spacing w:val="80"/>
        </w:rPr>
        <w:t> </w:t>
      </w:r>
      <w:r>
        <w:rPr/>
        <w:t>hope</w:t>
      </w:r>
      <w:r>
        <w:rPr>
          <w:spacing w:val="80"/>
        </w:rPr>
        <w:t> </w:t>
      </w:r>
      <w:r>
        <w:rPr/>
        <w:t>and</w:t>
      </w:r>
      <w:r>
        <w:rPr>
          <w:spacing w:val="80"/>
        </w:rPr>
        <w:t> </w:t>
      </w:r>
      <w:r>
        <w:rPr/>
        <w:t>faith</w:t>
      </w:r>
      <w:r>
        <w:rPr>
          <w:spacing w:val="80"/>
        </w:rPr>
        <w:t> </w:t>
      </w:r>
      <w:r>
        <w:rPr/>
        <w:t>in</w:t>
      </w:r>
      <w:r>
        <w:rPr>
          <w:spacing w:val="80"/>
        </w:rPr>
        <w:t> </w:t>
      </w:r>
      <w:r>
        <w:rPr/>
        <w:t>the Lord</w:t>
      </w:r>
      <w:r>
        <w:rPr>
          <w:spacing w:val="36"/>
        </w:rPr>
        <w:t>  </w:t>
      </w:r>
      <w:r>
        <w:rPr/>
        <w:t>Jesus</w:t>
      </w:r>
      <w:r>
        <w:rPr>
          <w:spacing w:val="36"/>
        </w:rPr>
        <w:t>  </w:t>
      </w:r>
      <w:r>
        <w:rPr/>
        <w:t>Christ.</w:t>
      </w:r>
      <w:r>
        <w:rPr>
          <w:spacing w:val="36"/>
        </w:rPr>
        <w:t>  </w:t>
      </w:r>
      <w:r>
        <w:rPr/>
        <w:t>5.</w:t>
      </w:r>
      <w:r>
        <w:rPr>
          <w:spacing w:val="36"/>
        </w:rPr>
        <w:t>  </w:t>
      </w:r>
      <w:r>
        <w:rPr/>
        <w:t>Both</w:t>
      </w:r>
      <w:r>
        <w:rPr>
          <w:spacing w:val="36"/>
        </w:rPr>
        <w:t>  </w:t>
      </w:r>
      <w:r>
        <w:rPr/>
        <w:t>sailors</w:t>
      </w:r>
      <w:r>
        <w:rPr>
          <w:spacing w:val="36"/>
        </w:rPr>
        <w:t>  </w:t>
      </w:r>
      <w:r>
        <w:rPr/>
        <w:t>and</w:t>
      </w:r>
      <w:r>
        <w:rPr>
          <w:spacing w:val="36"/>
        </w:rPr>
        <w:t>  </w:t>
      </w:r>
      <w:r>
        <w:rPr/>
        <w:t>soldiers</w:t>
      </w:r>
      <w:r>
        <w:rPr>
          <w:spacing w:val="36"/>
        </w:rPr>
        <w:t>  </w:t>
      </w:r>
      <w:r>
        <w:rPr/>
        <w:t>praise</w:t>
      </w:r>
      <w:r>
        <w:rPr>
          <w:spacing w:val="35"/>
        </w:rPr>
        <w:t>  </w:t>
      </w:r>
      <w:r>
        <w:rPr>
          <w:spacing w:val="-4"/>
        </w:rPr>
        <w:t>God.</w:t>
      </w:r>
    </w:p>
    <w:p>
      <w:pPr>
        <w:pStyle w:val="BodyText"/>
        <w:spacing w:line="252" w:lineRule="auto" w:before="18"/>
        <w:ind w:left="875" w:right="263" w:firstLine="15"/>
        <w:jc w:val="both"/>
      </w:pPr>
      <w:r>
        <w:rPr/>
        <w:t>6.</w:t>
      </w:r>
      <w:r>
        <w:rPr>
          <w:spacing w:val="40"/>
        </w:rPr>
        <w:t> </w:t>
      </w:r>
      <w:r>
        <w:rPr/>
        <w:t>The</w:t>
      </w:r>
      <w:r>
        <w:rPr>
          <w:spacing w:val="40"/>
        </w:rPr>
        <w:t> </w:t>
      </w:r>
      <w:r>
        <w:rPr/>
        <w:t>city</w:t>
      </w:r>
      <w:r>
        <w:rPr>
          <w:spacing w:val="40"/>
        </w:rPr>
        <w:t> </w:t>
      </w:r>
      <w:r>
        <w:rPr/>
        <w:t>of</w:t>
      </w:r>
      <w:r>
        <w:rPr>
          <w:spacing w:val="40"/>
        </w:rPr>
        <w:t> </w:t>
      </w:r>
      <w:r>
        <w:rPr/>
        <w:t>Rome</w:t>
      </w:r>
      <w:r>
        <w:rPr>
          <w:spacing w:val="40"/>
        </w:rPr>
        <w:t> </w:t>
      </w:r>
      <w:r>
        <w:rPr/>
        <w:t>is</w:t>
      </w:r>
      <w:r>
        <w:rPr>
          <w:spacing w:val="40"/>
        </w:rPr>
        <w:t> </w:t>
      </w:r>
      <w:r>
        <w:rPr/>
        <w:t>large</w:t>
      </w:r>
      <w:r>
        <w:rPr>
          <w:spacing w:val="40"/>
        </w:rPr>
        <w:t> </w:t>
      </w:r>
      <w:r>
        <w:rPr/>
        <w:t>and</w:t>
      </w:r>
      <w:r>
        <w:rPr>
          <w:spacing w:val="40"/>
        </w:rPr>
        <w:t> </w:t>
      </w:r>
      <w:r>
        <w:rPr/>
        <w:t>renowned.</w:t>
      </w:r>
      <w:r>
        <w:rPr>
          <w:spacing w:val="40"/>
        </w:rPr>
        <w:t> </w:t>
      </w:r>
      <w:r>
        <w:rPr/>
        <w:t>(Do</w:t>
      </w:r>
      <w:r>
        <w:rPr>
          <w:spacing w:val="40"/>
        </w:rPr>
        <w:t> </w:t>
      </w:r>
      <w:r>
        <w:rPr/>
        <w:t>not</w:t>
      </w:r>
      <w:r>
        <w:rPr>
          <w:spacing w:val="40"/>
        </w:rPr>
        <w:t> </w:t>
      </w:r>
      <w:r>
        <w:rPr/>
        <w:t>use</w:t>
      </w:r>
      <w:r>
        <w:rPr>
          <w:spacing w:val="40"/>
        </w:rPr>
        <w:t> </w:t>
      </w:r>
      <w:r>
        <w:rPr/>
        <w:t>the genitive</w:t>
      </w:r>
      <w:r>
        <w:rPr>
          <w:spacing w:val="40"/>
        </w:rPr>
        <w:t> </w:t>
      </w:r>
      <w:r>
        <w:rPr/>
        <w:t>for</w:t>
      </w:r>
      <w:r>
        <w:rPr>
          <w:spacing w:val="40"/>
        </w:rPr>
        <w:t> </w:t>
      </w:r>
      <w:r>
        <w:rPr>
          <w:i/>
        </w:rPr>
        <w:t>of</w:t>
      </w:r>
      <w:r>
        <w:rPr>
          <w:i/>
          <w:spacing w:val="40"/>
        </w:rPr>
        <w:t> </w:t>
      </w:r>
      <w:r>
        <w:rPr>
          <w:i/>
        </w:rPr>
        <w:t>Rome;</w:t>
      </w:r>
      <w:r>
        <w:rPr>
          <w:i/>
          <w:spacing w:val="40"/>
        </w:rPr>
        <w:t> </w:t>
      </w:r>
      <w:r>
        <w:rPr/>
        <w:t>names</w:t>
      </w:r>
      <w:r>
        <w:rPr>
          <w:spacing w:val="40"/>
        </w:rPr>
        <w:t> </w:t>
      </w:r>
      <w:r>
        <w:rPr/>
        <w:t>of</w:t>
      </w:r>
      <w:r>
        <w:rPr>
          <w:spacing w:val="40"/>
        </w:rPr>
        <w:t> </w:t>
      </w:r>
      <w:r>
        <w:rPr/>
        <w:t>cities</w:t>
      </w:r>
      <w:r>
        <w:rPr>
          <w:spacing w:val="40"/>
        </w:rPr>
        <w:t> </w:t>
      </w:r>
      <w:r>
        <w:rPr/>
        <w:t>are</w:t>
      </w:r>
      <w:r>
        <w:rPr>
          <w:spacing w:val="40"/>
        </w:rPr>
        <w:t> </w:t>
      </w:r>
      <w:r>
        <w:rPr/>
        <w:t>put</w:t>
      </w:r>
      <w:r>
        <w:rPr>
          <w:spacing w:val="40"/>
        </w:rPr>
        <w:t> </w:t>
      </w:r>
      <w:r>
        <w:rPr/>
        <w:t>in</w:t>
      </w:r>
      <w:r>
        <w:rPr>
          <w:spacing w:val="40"/>
        </w:rPr>
        <w:t> </w:t>
      </w:r>
      <w:r>
        <w:rPr/>
        <w:t>apposition</w:t>
      </w:r>
      <w:r>
        <w:rPr>
          <w:spacing w:val="40"/>
        </w:rPr>
        <w:t> </w:t>
      </w:r>
      <w:r>
        <w:rPr/>
        <w:t>to </w:t>
      </w:r>
      <w:r>
        <w:rPr>
          <w:b/>
          <w:sz w:val="19"/>
        </w:rPr>
        <w:t>urbs.)</w:t>
      </w:r>
      <w:r>
        <w:rPr>
          <w:b/>
          <w:spacing w:val="80"/>
          <w:sz w:val="19"/>
        </w:rPr>
        <w:t> </w:t>
      </w:r>
      <w:r>
        <w:rPr>
          <w:b/>
          <w:sz w:val="19"/>
        </w:rPr>
        <w:t>7.</w:t>
      </w:r>
      <w:r>
        <w:rPr>
          <w:b/>
          <w:spacing w:val="80"/>
          <w:sz w:val="19"/>
        </w:rPr>
        <w:t> </w:t>
      </w:r>
      <w:r>
        <w:rPr/>
        <w:t>The</w:t>
      </w:r>
      <w:r>
        <w:rPr>
          <w:spacing w:val="80"/>
        </w:rPr>
        <w:t> </w:t>
      </w:r>
      <w:r>
        <w:rPr/>
        <w:t>general</w:t>
      </w:r>
      <w:r>
        <w:rPr>
          <w:spacing w:val="80"/>
        </w:rPr>
        <w:t> </w:t>
      </w:r>
      <w:r>
        <w:rPr/>
        <w:t>gave</w:t>
      </w:r>
      <w:r>
        <w:rPr>
          <w:spacing w:val="80"/>
        </w:rPr>
        <w:t> </w:t>
      </w:r>
      <w:r>
        <w:rPr/>
        <w:t>the</w:t>
      </w:r>
      <w:r>
        <w:rPr>
          <w:spacing w:val="80"/>
        </w:rPr>
        <w:t> </w:t>
      </w:r>
      <w:r>
        <w:rPr/>
        <w:t>signal</w:t>
      </w:r>
      <w:r>
        <w:rPr>
          <w:spacing w:val="80"/>
        </w:rPr>
        <w:t> </w:t>
      </w:r>
      <w:r>
        <w:rPr/>
        <w:t>at</w:t>
      </w:r>
      <w:r>
        <w:rPr>
          <w:spacing w:val="80"/>
        </w:rPr>
        <w:t> </w:t>
      </w:r>
      <w:r>
        <w:rPr/>
        <w:t>dawn,</w:t>
      </w:r>
      <w:r>
        <w:rPr>
          <w:spacing w:val="80"/>
        </w:rPr>
        <w:t> </w:t>
      </w:r>
      <w:r>
        <w:rPr/>
        <w:t>and</w:t>
      </w:r>
      <w:r>
        <w:rPr>
          <w:spacing w:val="80"/>
        </w:rPr>
        <w:t> </w:t>
      </w:r>
      <w:r>
        <w:rPr/>
        <w:t>so</w:t>
      </w:r>
      <w:r>
        <w:rPr>
          <w:spacing w:val="80"/>
        </w:rPr>
        <w:t> </w:t>
      </w:r>
      <w:r>
        <w:rPr/>
        <w:t>the cavalry</w:t>
      </w:r>
      <w:r>
        <w:rPr>
          <w:spacing w:val="40"/>
        </w:rPr>
        <w:t> </w:t>
      </w:r>
      <w:r>
        <w:rPr/>
        <w:t>made</w:t>
      </w:r>
      <w:r>
        <w:rPr>
          <w:spacing w:val="40"/>
        </w:rPr>
        <w:t> </w:t>
      </w:r>
      <w:r>
        <w:rPr/>
        <w:t>an</w:t>
      </w:r>
      <w:r>
        <w:rPr>
          <w:spacing w:val="40"/>
        </w:rPr>
        <w:t> </w:t>
      </w:r>
      <w:r>
        <w:rPr/>
        <w:t>attack</w:t>
      </w:r>
      <w:r>
        <w:rPr>
          <w:spacing w:val="40"/>
        </w:rPr>
        <w:t> </w:t>
      </w:r>
      <w:r>
        <w:rPr/>
        <w:t>on</w:t>
      </w:r>
      <w:r>
        <w:rPr>
          <w:spacing w:val="40"/>
        </w:rPr>
        <w:t> </w:t>
      </w:r>
      <w:r>
        <w:rPr/>
        <w:t>the</w:t>
      </w:r>
      <w:r>
        <w:rPr>
          <w:spacing w:val="40"/>
        </w:rPr>
        <w:t> </w:t>
      </w:r>
      <w:r>
        <w:rPr/>
        <w:t>enemy</w:t>
      </w:r>
      <w:r>
        <w:rPr>
          <w:spacing w:val="40"/>
        </w:rPr>
        <w:t> </w:t>
      </w:r>
      <w:r>
        <w:rPr/>
        <w:t>and</w:t>
      </w:r>
      <w:r>
        <w:rPr>
          <w:spacing w:val="40"/>
        </w:rPr>
        <w:t> </w:t>
      </w:r>
      <w:r>
        <w:rPr/>
        <w:t>killed</w:t>
      </w:r>
      <w:r>
        <w:rPr>
          <w:spacing w:val="40"/>
        </w:rPr>
        <w:t> </w:t>
      </w:r>
      <w:r>
        <w:rPr/>
        <w:t>a</w:t>
      </w:r>
      <w:r>
        <w:rPr>
          <w:spacing w:val="40"/>
        </w:rPr>
        <w:t> </w:t>
      </w:r>
      <w:r>
        <w:rPr/>
        <w:t>large</w:t>
      </w:r>
      <w:r>
        <w:rPr>
          <w:spacing w:val="40"/>
        </w:rPr>
        <w:t> </w:t>
      </w:r>
      <w:r>
        <w:rPr/>
        <w:t>part</w:t>
      </w:r>
      <w:r>
        <w:rPr>
          <w:spacing w:val="40"/>
        </w:rPr>
        <w:t> </w:t>
      </w:r>
      <w:r>
        <w:rPr/>
        <w:t>of</w:t>
      </w:r>
      <w:r>
        <w:rPr>
          <w:spacing w:val="80"/>
        </w:rPr>
        <w:t> </w:t>
      </w:r>
      <w:r>
        <w:rPr/>
        <w:t>the</w:t>
      </w:r>
      <w:r>
        <w:rPr>
          <w:spacing w:val="40"/>
        </w:rPr>
        <w:t> </w:t>
      </w:r>
      <w:r>
        <w:rPr/>
        <w:t>leading</w:t>
      </w:r>
      <w:r>
        <w:rPr>
          <w:spacing w:val="40"/>
        </w:rPr>
        <w:t> </w:t>
      </w:r>
      <w:r>
        <w:rPr/>
        <w:t>men</w:t>
      </w:r>
      <w:r>
        <w:rPr>
          <w:spacing w:val="40"/>
        </w:rPr>
        <w:t> </w:t>
      </w:r>
      <w:r>
        <w:rPr/>
        <w:t>of</w:t>
      </w:r>
      <w:r>
        <w:rPr>
          <w:spacing w:val="40"/>
        </w:rPr>
        <w:t> </w:t>
      </w:r>
      <w:r>
        <w:rPr/>
        <w:t>the</w:t>
      </w:r>
      <w:r>
        <w:rPr>
          <w:spacing w:val="40"/>
        </w:rPr>
        <w:t> </w:t>
      </w:r>
      <w:r>
        <w:rPr/>
        <w:t>tribe.</w:t>
      </w:r>
      <w:r>
        <w:rPr>
          <w:spacing w:val="40"/>
        </w:rPr>
        <w:t> </w:t>
      </w:r>
      <w:r>
        <w:rPr/>
        <w:t>8.</w:t>
      </w:r>
      <w:r>
        <w:rPr>
          <w:spacing w:val="40"/>
        </w:rPr>
        <w:t> </w:t>
      </w:r>
      <w:r>
        <w:rPr/>
        <w:t>You</w:t>
      </w:r>
      <w:r>
        <w:rPr>
          <w:spacing w:val="40"/>
        </w:rPr>
        <w:t> </w:t>
      </w:r>
      <w:r>
        <w:rPr/>
        <w:t>see</w:t>
      </w:r>
      <w:r>
        <w:rPr>
          <w:spacing w:val="40"/>
        </w:rPr>
        <w:t> </w:t>
      </w:r>
      <w:r>
        <w:rPr/>
        <w:t>the</w:t>
      </w:r>
      <w:r>
        <w:rPr>
          <w:spacing w:val="40"/>
        </w:rPr>
        <w:t> </w:t>
      </w:r>
      <w:r>
        <w:rPr/>
        <w:t>standards</w:t>
      </w:r>
      <w:r>
        <w:rPr>
          <w:spacing w:val="40"/>
        </w:rPr>
        <w:t> </w:t>
      </w:r>
      <w:r>
        <w:rPr/>
        <w:t>of</w:t>
      </w:r>
      <w:r>
        <w:rPr>
          <w:spacing w:val="40"/>
        </w:rPr>
        <w:t> </w:t>
      </w:r>
      <w:r>
        <w:rPr/>
        <w:t>the legions.</w:t>
      </w:r>
      <w:r>
        <w:rPr>
          <w:spacing w:val="40"/>
        </w:rPr>
        <w:t> </w:t>
      </w:r>
      <w:r>
        <w:rPr/>
        <w:t>9.</w:t>
      </w:r>
      <w:r>
        <w:rPr>
          <w:spacing w:val="40"/>
        </w:rPr>
        <w:t> </w:t>
      </w:r>
      <w:r>
        <w:rPr/>
        <w:t>The</w:t>
      </w:r>
      <w:r>
        <w:rPr>
          <w:spacing w:val="40"/>
        </w:rPr>
        <w:t> </w:t>
      </w:r>
      <w:r>
        <w:rPr/>
        <w:t>wounds</w:t>
      </w:r>
      <w:r>
        <w:rPr>
          <w:spacing w:val="40"/>
        </w:rPr>
        <w:t> </w:t>
      </w:r>
      <w:r>
        <w:rPr/>
        <w:t>of</w:t>
      </w:r>
      <w:r>
        <w:rPr>
          <w:spacing w:val="40"/>
        </w:rPr>
        <w:t> </w:t>
      </w:r>
      <w:r>
        <w:rPr/>
        <w:t>the</w:t>
      </w:r>
      <w:r>
        <w:rPr>
          <w:spacing w:val="40"/>
        </w:rPr>
        <w:t> </w:t>
      </w:r>
      <w:r>
        <w:rPr/>
        <w:t>brave</w:t>
      </w:r>
      <w:r>
        <w:rPr>
          <w:spacing w:val="40"/>
        </w:rPr>
        <w:t> </w:t>
      </w:r>
      <w:r>
        <w:rPr/>
        <w:t>soldiers</w:t>
      </w:r>
      <w:r>
        <w:rPr>
          <w:spacing w:val="40"/>
        </w:rPr>
        <w:t> </w:t>
      </w:r>
      <w:r>
        <w:rPr/>
        <w:t>are</w:t>
      </w:r>
      <w:r>
        <w:rPr>
          <w:spacing w:val="40"/>
        </w:rPr>
        <w:t> </w:t>
      </w:r>
      <w:r>
        <w:rPr/>
        <w:t>many</w:t>
      </w:r>
      <w:r>
        <w:rPr>
          <w:spacing w:val="40"/>
        </w:rPr>
        <w:t> </w:t>
      </w:r>
      <w:r>
        <w:rPr/>
        <w:t>and</w:t>
      </w:r>
      <w:r>
        <w:rPr>
          <w:spacing w:val="40"/>
        </w:rPr>
        <w:t> </w:t>
      </w:r>
      <w:r>
        <w:rPr/>
        <w:t>seri­ ous.</w:t>
      </w:r>
      <w:r>
        <w:rPr>
          <w:spacing w:val="40"/>
        </w:rPr>
        <w:t> </w:t>
      </w:r>
      <w:r>
        <w:rPr/>
        <w:t>10.</w:t>
      </w:r>
      <w:r>
        <w:rPr>
          <w:spacing w:val="40"/>
        </w:rPr>
        <w:t> </w:t>
      </w:r>
      <w:r>
        <w:rPr/>
        <w:t>The</w:t>
      </w:r>
      <w:r>
        <w:rPr>
          <w:spacing w:val="40"/>
        </w:rPr>
        <w:t> </w:t>
      </w:r>
      <w:r>
        <w:rPr/>
        <w:t>enemy</w:t>
      </w:r>
      <w:r>
        <w:rPr>
          <w:spacing w:val="40"/>
        </w:rPr>
        <w:t> </w:t>
      </w:r>
      <w:r>
        <w:rPr/>
        <w:t>killed</w:t>
      </w:r>
      <w:r>
        <w:rPr>
          <w:spacing w:val="40"/>
        </w:rPr>
        <w:t> </w:t>
      </w:r>
      <w:r>
        <w:rPr/>
        <w:t>the</w:t>
      </w:r>
      <w:r>
        <w:rPr>
          <w:spacing w:val="40"/>
        </w:rPr>
        <w:t> </w:t>
      </w:r>
      <w:r>
        <w:rPr/>
        <w:t>Roman</w:t>
      </w:r>
      <w:r>
        <w:rPr>
          <w:spacing w:val="40"/>
        </w:rPr>
        <w:t> </w:t>
      </w:r>
      <w:r>
        <w:rPr/>
        <w:t>horseman.</w:t>
      </w:r>
      <w:r>
        <w:rPr>
          <w:spacing w:val="40"/>
        </w:rPr>
        <w:t> </w:t>
      </w:r>
      <w:r>
        <w:rPr/>
        <w:t>11.</w:t>
      </w:r>
      <w:r>
        <w:rPr>
          <w:spacing w:val="40"/>
        </w:rPr>
        <w:t> </w:t>
      </w:r>
      <w:r>
        <w:rPr/>
        <w:t>They</w:t>
      </w:r>
      <w:r>
        <w:rPr>
          <w:spacing w:val="40"/>
        </w:rPr>
        <w:t> </w:t>
      </w:r>
      <w:r>
        <w:rPr/>
        <w:t>forti­ fied the bridges. 12. What do the Christians praise?</w:t>
      </w:r>
    </w:p>
    <w:p>
      <w:pPr>
        <w:pStyle w:val="BodyText"/>
        <w:rPr>
          <w:sz w:val="22"/>
        </w:rPr>
      </w:pPr>
    </w:p>
    <w:p>
      <w:pPr>
        <w:spacing w:before="127"/>
        <w:ind w:left="3075" w:right="0" w:firstLine="0"/>
        <w:jc w:val="left"/>
        <w:rPr>
          <w:b/>
          <w:sz w:val="10"/>
        </w:rPr>
      </w:pPr>
      <w:r>
        <w:rPr>
          <w:b/>
          <w:sz w:val="16"/>
        </w:rPr>
        <w:t>SIGNUM</w:t>
      </w:r>
      <w:r>
        <w:rPr>
          <w:b/>
          <w:spacing w:val="-3"/>
          <w:sz w:val="16"/>
        </w:rPr>
        <w:t> </w:t>
      </w:r>
      <w:r>
        <w:rPr>
          <w:b/>
          <w:spacing w:val="-2"/>
          <w:sz w:val="16"/>
        </w:rPr>
        <w:t>CRUCIS</w:t>
      </w:r>
      <w:r>
        <w:rPr>
          <w:b/>
          <w:spacing w:val="-2"/>
          <w:position w:val="5"/>
          <w:sz w:val="10"/>
        </w:rPr>
        <w:t>2</w:t>
      </w:r>
    </w:p>
    <w:p>
      <w:pPr>
        <w:spacing w:before="76"/>
        <w:ind w:left="798" w:right="173" w:firstLine="0"/>
        <w:jc w:val="center"/>
        <w:rPr>
          <w:b/>
          <w:sz w:val="16"/>
        </w:rPr>
      </w:pPr>
      <w:r>
        <w:rPr>
          <w:b/>
          <w:sz w:val="16"/>
        </w:rPr>
        <w:t>In</w:t>
      </w:r>
      <w:r>
        <w:rPr>
          <w:b/>
          <w:spacing w:val="-2"/>
          <w:sz w:val="16"/>
        </w:rPr>
        <w:t> </w:t>
      </w:r>
      <w:r>
        <w:rPr>
          <w:b/>
          <w:sz w:val="16"/>
        </w:rPr>
        <w:t>nomine</w:t>
      </w:r>
      <w:r>
        <w:rPr>
          <w:b/>
          <w:spacing w:val="-3"/>
          <w:sz w:val="16"/>
        </w:rPr>
        <w:t> </w:t>
      </w:r>
      <w:r>
        <w:rPr>
          <w:b/>
          <w:sz w:val="16"/>
        </w:rPr>
        <w:t>Patris</w:t>
      </w:r>
      <w:r>
        <w:rPr>
          <w:b/>
          <w:spacing w:val="-2"/>
          <w:sz w:val="16"/>
        </w:rPr>
        <w:t> </w:t>
      </w:r>
      <w:r>
        <w:rPr>
          <w:b/>
          <w:sz w:val="16"/>
        </w:rPr>
        <w:t>et</w:t>
      </w:r>
      <w:r>
        <w:rPr>
          <w:b/>
          <w:spacing w:val="-2"/>
          <w:sz w:val="16"/>
        </w:rPr>
        <w:t> </w:t>
      </w:r>
      <w:r>
        <w:rPr>
          <w:b/>
          <w:sz w:val="16"/>
        </w:rPr>
        <w:t>Filii</w:t>
      </w:r>
      <w:r>
        <w:rPr>
          <w:b/>
          <w:spacing w:val="-2"/>
          <w:sz w:val="16"/>
        </w:rPr>
        <w:t> </w:t>
      </w:r>
      <w:r>
        <w:rPr>
          <w:b/>
          <w:sz w:val="16"/>
        </w:rPr>
        <w:t>et</w:t>
      </w:r>
      <w:r>
        <w:rPr>
          <w:b/>
          <w:spacing w:val="-3"/>
          <w:sz w:val="16"/>
        </w:rPr>
        <w:t> </w:t>
      </w:r>
      <w:r>
        <w:rPr>
          <w:b/>
          <w:sz w:val="16"/>
        </w:rPr>
        <w:t>Spiritus</w:t>
      </w:r>
      <w:r>
        <w:rPr>
          <w:b/>
          <w:spacing w:val="-2"/>
          <w:sz w:val="16"/>
        </w:rPr>
        <w:t> Sancti.</w:t>
      </w:r>
    </w:p>
    <w:p>
      <w:pPr>
        <w:spacing w:before="41"/>
        <w:ind w:left="798" w:right="213" w:firstLine="0"/>
        <w:jc w:val="center"/>
        <w:rPr>
          <w:b/>
          <w:sz w:val="10"/>
        </w:rPr>
      </w:pPr>
      <w:r>
        <w:rPr>
          <w:b/>
          <w:spacing w:val="-2"/>
          <w:sz w:val="16"/>
        </w:rPr>
        <w:t>Amen.</w:t>
      </w:r>
      <w:r>
        <w:rPr>
          <w:b/>
          <w:spacing w:val="-2"/>
          <w:position w:val="5"/>
          <w:sz w:val="10"/>
        </w:rPr>
        <w:t>3</w:t>
      </w:r>
    </w:p>
    <w:p>
      <w:pPr>
        <w:pStyle w:val="BodyText"/>
        <w:rPr>
          <w:b/>
          <w:sz w:val="18"/>
        </w:rPr>
      </w:pPr>
    </w:p>
    <w:p>
      <w:pPr>
        <w:pStyle w:val="BodyText"/>
        <w:spacing w:before="7"/>
        <w:rPr>
          <w:b/>
          <w:sz w:val="15"/>
        </w:rPr>
      </w:pPr>
    </w:p>
    <w:p>
      <w:pPr>
        <w:spacing w:before="0"/>
        <w:ind w:left="3152" w:right="0" w:firstLine="0"/>
        <w:jc w:val="left"/>
        <w:rPr>
          <w:b/>
          <w:sz w:val="16"/>
        </w:rPr>
      </w:pPr>
      <w:r>
        <w:rPr>
          <w:b/>
          <w:sz w:val="16"/>
        </w:rPr>
        <w:t>READING</w:t>
      </w:r>
      <w:r>
        <w:rPr>
          <w:b/>
          <w:spacing w:val="-2"/>
          <w:sz w:val="16"/>
        </w:rPr>
        <w:t> </w:t>
      </w:r>
      <w:r>
        <w:rPr>
          <w:b/>
          <w:sz w:val="16"/>
        </w:rPr>
        <w:t>NO.</w:t>
      </w:r>
      <w:r>
        <w:rPr>
          <w:b/>
          <w:spacing w:val="-2"/>
          <w:sz w:val="16"/>
        </w:rPr>
        <w:t> </w:t>
      </w:r>
      <w:r>
        <w:rPr>
          <w:b/>
          <w:spacing w:val="-10"/>
          <w:sz w:val="16"/>
        </w:rPr>
        <w:t>3</w:t>
      </w:r>
    </w:p>
    <w:p>
      <w:pPr>
        <w:spacing w:before="151"/>
        <w:ind w:left="798" w:right="209" w:firstLine="0"/>
        <w:jc w:val="center"/>
        <w:rPr>
          <w:b/>
          <w:sz w:val="16"/>
        </w:rPr>
      </w:pPr>
      <w:r>
        <w:rPr>
          <w:b/>
          <w:sz w:val="16"/>
        </w:rPr>
        <w:t>A</w:t>
      </w:r>
      <w:r>
        <w:rPr>
          <w:b/>
          <w:spacing w:val="-2"/>
          <w:sz w:val="16"/>
        </w:rPr>
        <w:t> </w:t>
      </w:r>
      <w:r>
        <w:rPr>
          <w:b/>
          <w:sz w:val="16"/>
        </w:rPr>
        <w:t>LATIN</w:t>
      </w:r>
      <w:r>
        <w:rPr>
          <w:b/>
          <w:spacing w:val="-1"/>
          <w:sz w:val="16"/>
        </w:rPr>
        <w:t> </w:t>
      </w:r>
      <w:r>
        <w:rPr>
          <w:b/>
          <w:sz w:val="16"/>
        </w:rPr>
        <w:t>QUIZ</w:t>
      </w:r>
      <w:r>
        <w:rPr>
          <w:b/>
          <w:spacing w:val="-2"/>
          <w:sz w:val="16"/>
        </w:rPr>
        <w:t> PROGRAM</w:t>
      </w:r>
    </w:p>
    <w:p>
      <w:pPr>
        <w:pStyle w:val="BodyText"/>
        <w:spacing w:before="93"/>
        <w:ind w:left="2065"/>
      </w:pPr>
      <w:r>
        <w:rPr/>
        <w:t>Quid</w:t>
      </w:r>
      <w:r>
        <w:rPr>
          <w:spacing w:val="-1"/>
        </w:rPr>
        <w:t> </w:t>
      </w:r>
      <w:r>
        <w:rPr/>
        <w:t>est</w:t>
      </w:r>
      <w:r>
        <w:rPr>
          <w:spacing w:val="-1"/>
        </w:rPr>
        <w:t> </w:t>
      </w:r>
      <w:r>
        <w:rPr>
          <w:spacing w:val="-2"/>
        </w:rPr>
        <w:t>victoria?</w:t>
      </w:r>
    </w:p>
    <w:p>
      <w:pPr>
        <w:pStyle w:val="BodyText"/>
        <w:spacing w:before="16"/>
        <w:ind w:left="3255"/>
      </w:pPr>
      <w:r>
        <w:rPr/>
        <w:t>—Est</w:t>
      </w:r>
      <w:r>
        <w:rPr>
          <w:spacing w:val="-2"/>
        </w:rPr>
        <w:t> </w:t>
      </w:r>
      <w:r>
        <w:rPr/>
        <w:t>praemium</w:t>
      </w:r>
      <w:r>
        <w:rPr>
          <w:spacing w:val="-1"/>
        </w:rPr>
        <w:t> </w:t>
      </w:r>
      <w:r>
        <w:rPr>
          <w:spacing w:val="-2"/>
        </w:rPr>
        <w:t>virtutis.</w:t>
      </w:r>
    </w:p>
    <w:p>
      <w:pPr>
        <w:pStyle w:val="BodyText"/>
        <w:spacing w:before="15"/>
        <w:ind w:left="2070"/>
      </w:pPr>
      <w:r>
        <w:rPr/>
        <w:t>Quid</w:t>
      </w:r>
      <w:r>
        <w:rPr>
          <w:spacing w:val="-1"/>
        </w:rPr>
        <w:t> </w:t>
      </w:r>
      <w:r>
        <w:rPr/>
        <w:t>est</w:t>
      </w:r>
      <w:r>
        <w:rPr>
          <w:spacing w:val="-2"/>
        </w:rPr>
        <w:t> </w:t>
      </w:r>
      <w:r>
        <w:rPr/>
        <w:t>bellum </w:t>
      </w:r>
      <w:r>
        <w:rPr>
          <w:spacing w:val="-10"/>
        </w:rPr>
        <w:t>?</w:t>
      </w:r>
    </w:p>
    <w:p>
      <w:pPr>
        <w:pStyle w:val="BodyText"/>
        <w:spacing w:before="15"/>
        <w:ind w:left="3255"/>
      </w:pPr>
      <w:r>
        <w:rPr/>
        <w:t>—Est</w:t>
      </w:r>
      <w:r>
        <w:rPr>
          <w:spacing w:val="-1"/>
        </w:rPr>
        <w:t> </w:t>
      </w:r>
      <w:r>
        <w:rPr/>
        <w:t>caedes</w:t>
      </w:r>
      <w:r>
        <w:rPr>
          <w:spacing w:val="-1"/>
        </w:rPr>
        <w:t> </w:t>
      </w:r>
      <w:r>
        <w:rPr>
          <w:spacing w:val="-2"/>
        </w:rPr>
        <w:t>fratrum.</w:t>
      </w:r>
    </w:p>
    <w:p>
      <w:pPr>
        <w:pStyle w:val="BodyText"/>
        <w:spacing w:before="10"/>
        <w:ind w:left="2070"/>
      </w:pPr>
      <w:r>
        <w:rPr/>
        <w:t>Quid</w:t>
      </w:r>
      <w:r>
        <w:rPr>
          <w:spacing w:val="-1"/>
        </w:rPr>
        <w:t> </w:t>
      </w:r>
      <w:r>
        <w:rPr/>
        <w:t>est</w:t>
      </w:r>
      <w:r>
        <w:rPr>
          <w:spacing w:val="-2"/>
        </w:rPr>
        <w:t> </w:t>
      </w:r>
      <w:r>
        <w:rPr/>
        <w:t>miles</w:t>
      </w:r>
      <w:r>
        <w:rPr>
          <w:spacing w:val="-1"/>
        </w:rPr>
        <w:t> </w:t>
      </w:r>
      <w:r>
        <w:rPr>
          <w:spacing w:val="-10"/>
        </w:rPr>
        <w:t>?</w:t>
      </w:r>
    </w:p>
    <w:p>
      <w:pPr>
        <w:pStyle w:val="BodyText"/>
        <w:spacing w:before="15"/>
        <w:ind w:left="3240"/>
      </w:pPr>
      <w:r>
        <w:rPr/>
        <w:t>—Est murus</w:t>
      </w:r>
      <w:r>
        <w:rPr>
          <w:position w:val="6"/>
          <w:sz w:val="13"/>
        </w:rPr>
        <w:t>4</w:t>
      </w:r>
      <w:r>
        <w:rPr>
          <w:spacing w:val="17"/>
          <w:position w:val="6"/>
          <w:sz w:val="13"/>
        </w:rPr>
        <w:t> </w:t>
      </w:r>
      <w:r>
        <w:rPr>
          <w:spacing w:val="-2"/>
        </w:rPr>
        <w:t>imperii.</w:t>
      </w:r>
    </w:p>
    <w:p>
      <w:pPr>
        <w:pStyle w:val="BodyText"/>
        <w:rPr>
          <w:sz w:val="18"/>
        </w:rPr>
      </w:pPr>
    </w:p>
    <w:p>
      <w:pPr>
        <w:spacing w:line="182" w:lineRule="exact" w:before="0"/>
        <w:ind w:left="1040" w:right="0" w:firstLine="0"/>
        <w:jc w:val="both"/>
        <w:rPr>
          <w:b/>
          <w:sz w:val="16"/>
        </w:rPr>
      </w:pPr>
      <w:r>
        <w:rPr>
          <w:b/>
          <w:i/>
          <w:position w:val="5"/>
          <w:sz w:val="10"/>
        </w:rPr>
        <w:t>1</w:t>
      </w:r>
      <w:r>
        <w:rPr>
          <w:b/>
          <w:i/>
          <w:spacing w:val="14"/>
          <w:position w:val="5"/>
          <w:sz w:val="10"/>
        </w:rPr>
        <w:t> </w:t>
      </w:r>
      <w:r>
        <w:rPr>
          <w:b/>
          <w:i/>
          <w:sz w:val="16"/>
        </w:rPr>
        <w:t>America:</w:t>
      </w:r>
      <w:r>
        <w:rPr>
          <w:b/>
          <w:i/>
          <w:spacing w:val="-3"/>
          <w:sz w:val="16"/>
        </w:rPr>
        <w:t> </w:t>
      </w:r>
      <w:r>
        <w:rPr>
          <w:b/>
          <w:sz w:val="16"/>
        </w:rPr>
        <w:t>America,</w:t>
      </w:r>
      <w:r>
        <w:rPr>
          <w:b/>
          <w:spacing w:val="-2"/>
          <w:sz w:val="16"/>
        </w:rPr>
        <w:t> </w:t>
      </w:r>
      <w:r>
        <w:rPr>
          <w:b/>
          <w:spacing w:val="-5"/>
          <w:sz w:val="16"/>
        </w:rPr>
        <w:t>ae.</w:t>
      </w:r>
    </w:p>
    <w:p>
      <w:pPr>
        <w:spacing w:line="182" w:lineRule="exact" w:before="0"/>
        <w:ind w:left="1030" w:right="0" w:firstLine="0"/>
        <w:jc w:val="both"/>
        <w:rPr>
          <w:b/>
          <w:i/>
          <w:sz w:val="16"/>
        </w:rPr>
      </w:pPr>
      <w:r>
        <w:rPr>
          <w:b/>
          <w:position w:val="5"/>
          <w:sz w:val="10"/>
        </w:rPr>
        <w:t>2</w:t>
      </w:r>
      <w:r>
        <w:rPr>
          <w:b/>
          <w:spacing w:val="29"/>
          <w:position w:val="5"/>
          <w:sz w:val="10"/>
        </w:rPr>
        <w:t> </w:t>
      </w:r>
      <w:r>
        <w:rPr>
          <w:b/>
          <w:sz w:val="16"/>
        </w:rPr>
        <w:t>crux, crucis:</w:t>
      </w:r>
      <w:r>
        <w:rPr>
          <w:b/>
          <w:spacing w:val="-2"/>
          <w:sz w:val="16"/>
        </w:rPr>
        <w:t> </w:t>
      </w:r>
      <w:r>
        <w:rPr>
          <w:b/>
          <w:i/>
          <w:spacing w:val="-2"/>
          <w:sz w:val="16"/>
        </w:rPr>
        <w:t>cross.</w:t>
      </w:r>
    </w:p>
    <w:p>
      <w:pPr>
        <w:spacing w:line="244" w:lineRule="auto" w:before="1"/>
        <w:ind w:left="875" w:right="262" w:firstLine="160"/>
        <w:jc w:val="both"/>
        <w:rPr>
          <w:b/>
          <w:sz w:val="16"/>
        </w:rPr>
      </w:pPr>
      <w:r>
        <w:rPr>
          <w:b/>
          <w:position w:val="5"/>
          <w:sz w:val="10"/>
        </w:rPr>
        <w:t>3</w:t>
      </w:r>
      <w:r>
        <w:rPr>
          <w:b/>
          <w:spacing w:val="80"/>
          <w:position w:val="5"/>
          <w:sz w:val="10"/>
        </w:rPr>
        <w:t> </w:t>
      </w:r>
      <w:r>
        <w:rPr>
          <w:b/>
          <w:sz w:val="16"/>
        </w:rPr>
        <w:t>Amen</w:t>
      </w:r>
      <w:r>
        <w:rPr>
          <w:b/>
          <w:spacing w:val="40"/>
          <w:sz w:val="16"/>
        </w:rPr>
        <w:t> </w:t>
      </w:r>
      <w:r>
        <w:rPr>
          <w:b/>
          <w:sz w:val="16"/>
        </w:rPr>
        <w:t>is</w:t>
      </w:r>
      <w:r>
        <w:rPr>
          <w:b/>
          <w:spacing w:val="40"/>
          <w:sz w:val="16"/>
        </w:rPr>
        <w:t> </w:t>
      </w:r>
      <w:r>
        <w:rPr>
          <w:b/>
          <w:sz w:val="16"/>
        </w:rPr>
        <w:t>a</w:t>
      </w:r>
      <w:r>
        <w:rPr>
          <w:b/>
          <w:spacing w:val="40"/>
          <w:sz w:val="16"/>
        </w:rPr>
        <w:t> </w:t>
      </w:r>
      <w:r>
        <w:rPr>
          <w:b/>
          <w:sz w:val="16"/>
        </w:rPr>
        <w:t>Hebrew</w:t>
      </w:r>
      <w:r>
        <w:rPr>
          <w:b/>
          <w:spacing w:val="40"/>
          <w:sz w:val="16"/>
        </w:rPr>
        <w:t> </w:t>
      </w:r>
      <w:r>
        <w:rPr>
          <w:b/>
          <w:sz w:val="16"/>
        </w:rPr>
        <w:t>word</w:t>
      </w:r>
      <w:r>
        <w:rPr>
          <w:b/>
          <w:spacing w:val="40"/>
          <w:sz w:val="16"/>
        </w:rPr>
        <w:t> </w:t>
      </w:r>
      <w:r>
        <w:rPr>
          <w:b/>
          <w:sz w:val="16"/>
        </w:rPr>
        <w:t>meaning</w:t>
      </w:r>
      <w:r>
        <w:rPr>
          <w:b/>
          <w:spacing w:val="40"/>
          <w:sz w:val="16"/>
        </w:rPr>
        <w:t> </w:t>
      </w:r>
      <w:r>
        <w:rPr>
          <w:b/>
          <w:sz w:val="16"/>
        </w:rPr>
        <w:t>“So</w:t>
      </w:r>
      <w:r>
        <w:rPr>
          <w:b/>
          <w:spacing w:val="40"/>
          <w:sz w:val="16"/>
        </w:rPr>
        <w:t> </w:t>
      </w:r>
      <w:r>
        <w:rPr>
          <w:b/>
          <w:sz w:val="16"/>
        </w:rPr>
        <w:t>be</w:t>
      </w:r>
      <w:r>
        <w:rPr>
          <w:b/>
          <w:spacing w:val="40"/>
          <w:sz w:val="16"/>
        </w:rPr>
        <w:t> </w:t>
      </w:r>
      <w:r>
        <w:rPr>
          <w:b/>
          <w:sz w:val="16"/>
        </w:rPr>
        <w:t>it!”</w:t>
      </w:r>
      <w:r>
        <w:rPr>
          <w:b/>
          <w:spacing w:val="40"/>
          <w:sz w:val="16"/>
        </w:rPr>
        <w:t> </w:t>
      </w:r>
      <w:r>
        <w:rPr>
          <w:b/>
          <w:sz w:val="16"/>
        </w:rPr>
        <w:t>The</w:t>
      </w:r>
      <w:r>
        <w:rPr>
          <w:b/>
          <w:spacing w:val="40"/>
          <w:sz w:val="16"/>
        </w:rPr>
        <w:t> </w:t>
      </w:r>
      <w:r>
        <w:rPr>
          <w:b/>
          <w:sz w:val="16"/>
        </w:rPr>
        <w:t>congregation,</w:t>
      </w:r>
      <w:r>
        <w:rPr>
          <w:b/>
          <w:spacing w:val="40"/>
          <w:sz w:val="16"/>
        </w:rPr>
        <w:t> </w:t>
      </w:r>
      <w:r>
        <w:rPr>
          <w:b/>
          <w:sz w:val="16"/>
        </w:rPr>
        <w:t>or</w:t>
      </w:r>
      <w:r>
        <w:rPr>
          <w:b/>
          <w:spacing w:val="40"/>
          <w:sz w:val="16"/>
        </w:rPr>
        <w:t> </w:t>
      </w:r>
      <w:r>
        <w:rPr>
          <w:b/>
          <w:sz w:val="16"/>
        </w:rPr>
        <w:t>the</w:t>
      </w:r>
      <w:r>
        <w:rPr>
          <w:b/>
          <w:spacing w:val="40"/>
          <w:sz w:val="16"/>
        </w:rPr>
        <w:t> </w:t>
      </w:r>
      <w:r>
        <w:rPr>
          <w:b/>
          <w:sz w:val="16"/>
        </w:rPr>
        <w:t>server</w:t>
      </w:r>
      <w:r>
        <w:rPr>
          <w:b/>
          <w:spacing w:val="31"/>
          <w:sz w:val="16"/>
        </w:rPr>
        <w:t> </w:t>
      </w:r>
      <w:r>
        <w:rPr>
          <w:b/>
          <w:sz w:val="16"/>
        </w:rPr>
        <w:t>in</w:t>
      </w:r>
      <w:r>
        <w:rPr>
          <w:b/>
          <w:spacing w:val="32"/>
          <w:sz w:val="16"/>
        </w:rPr>
        <w:t> </w:t>
      </w:r>
      <w:r>
        <w:rPr>
          <w:b/>
          <w:sz w:val="16"/>
        </w:rPr>
        <w:t>the</w:t>
      </w:r>
      <w:r>
        <w:rPr>
          <w:b/>
          <w:spacing w:val="31"/>
          <w:sz w:val="16"/>
        </w:rPr>
        <w:t> </w:t>
      </w:r>
      <w:r>
        <w:rPr>
          <w:b/>
          <w:sz w:val="16"/>
        </w:rPr>
        <w:t>name</w:t>
      </w:r>
      <w:r>
        <w:rPr>
          <w:b/>
          <w:spacing w:val="31"/>
          <w:sz w:val="16"/>
        </w:rPr>
        <w:t> </w:t>
      </w:r>
      <w:r>
        <w:rPr>
          <w:b/>
          <w:sz w:val="16"/>
        </w:rPr>
        <w:t>of</w:t>
      </w:r>
      <w:r>
        <w:rPr>
          <w:b/>
          <w:spacing w:val="32"/>
          <w:sz w:val="16"/>
        </w:rPr>
        <w:t> </w:t>
      </w:r>
      <w:r>
        <w:rPr>
          <w:b/>
          <w:sz w:val="16"/>
        </w:rPr>
        <w:t>the</w:t>
      </w:r>
      <w:r>
        <w:rPr>
          <w:b/>
          <w:spacing w:val="31"/>
          <w:sz w:val="16"/>
        </w:rPr>
        <w:t> </w:t>
      </w:r>
      <w:r>
        <w:rPr>
          <w:b/>
          <w:sz w:val="16"/>
        </w:rPr>
        <w:t>congregation,</w:t>
      </w:r>
      <w:r>
        <w:rPr>
          <w:b/>
          <w:spacing w:val="31"/>
          <w:sz w:val="16"/>
        </w:rPr>
        <w:t> </w:t>
      </w:r>
      <w:r>
        <w:rPr>
          <w:b/>
          <w:sz w:val="16"/>
        </w:rPr>
        <w:t>answers</w:t>
      </w:r>
      <w:r>
        <w:rPr>
          <w:b/>
          <w:spacing w:val="31"/>
          <w:sz w:val="16"/>
        </w:rPr>
        <w:t> </w:t>
      </w:r>
      <w:r>
        <w:rPr>
          <w:b/>
          <w:sz w:val="16"/>
        </w:rPr>
        <w:t>Amen</w:t>
      </w:r>
      <w:r>
        <w:rPr>
          <w:b/>
          <w:spacing w:val="31"/>
          <w:sz w:val="16"/>
        </w:rPr>
        <w:t> </w:t>
      </w:r>
      <w:r>
        <w:rPr>
          <w:b/>
          <w:sz w:val="16"/>
        </w:rPr>
        <w:t>to</w:t>
      </w:r>
      <w:r>
        <w:rPr>
          <w:b/>
          <w:spacing w:val="31"/>
          <w:sz w:val="16"/>
        </w:rPr>
        <w:t> </w:t>
      </w:r>
      <w:r>
        <w:rPr>
          <w:b/>
          <w:sz w:val="16"/>
        </w:rPr>
        <w:t>show</w:t>
      </w:r>
      <w:r>
        <w:rPr>
          <w:b/>
          <w:spacing w:val="31"/>
          <w:sz w:val="16"/>
        </w:rPr>
        <w:t> </w:t>
      </w:r>
      <w:r>
        <w:rPr>
          <w:b/>
          <w:sz w:val="16"/>
        </w:rPr>
        <w:t>that</w:t>
      </w:r>
      <w:r>
        <w:rPr>
          <w:b/>
          <w:spacing w:val="30"/>
          <w:sz w:val="16"/>
        </w:rPr>
        <w:t> </w:t>
      </w:r>
      <w:r>
        <w:rPr>
          <w:b/>
          <w:sz w:val="16"/>
        </w:rPr>
        <w:t>the</w:t>
      </w:r>
      <w:r>
        <w:rPr>
          <w:b/>
          <w:spacing w:val="30"/>
          <w:sz w:val="16"/>
        </w:rPr>
        <w:t> </w:t>
      </w:r>
      <w:r>
        <w:rPr>
          <w:b/>
          <w:sz w:val="16"/>
        </w:rPr>
        <w:t>people</w:t>
      </w:r>
      <w:r>
        <w:rPr>
          <w:b/>
          <w:spacing w:val="40"/>
          <w:sz w:val="16"/>
        </w:rPr>
        <w:t> </w:t>
      </w:r>
      <w:r>
        <w:rPr>
          <w:b/>
          <w:sz w:val="16"/>
        </w:rPr>
        <w:t>are united with the prayer of the priest.</w:t>
      </w:r>
    </w:p>
    <w:p>
      <w:pPr>
        <w:spacing w:line="176" w:lineRule="exact" w:before="0"/>
        <w:ind w:left="1035" w:right="0" w:firstLine="0"/>
        <w:jc w:val="both"/>
        <w:rPr>
          <w:b/>
          <w:i/>
          <w:sz w:val="16"/>
        </w:rPr>
      </w:pPr>
      <w:r>
        <w:rPr>
          <w:b/>
          <w:position w:val="5"/>
          <w:sz w:val="10"/>
        </w:rPr>
        <w:t>4</w:t>
      </w:r>
      <w:r>
        <w:rPr>
          <w:b/>
          <w:spacing w:val="29"/>
          <w:position w:val="5"/>
          <w:sz w:val="10"/>
        </w:rPr>
        <w:t> </w:t>
      </w:r>
      <w:r>
        <w:rPr>
          <w:b/>
          <w:sz w:val="16"/>
        </w:rPr>
        <w:t>In</w:t>
      </w:r>
      <w:r>
        <w:rPr>
          <w:b/>
          <w:spacing w:val="-1"/>
          <w:sz w:val="16"/>
        </w:rPr>
        <w:t> </w:t>
      </w:r>
      <w:r>
        <w:rPr>
          <w:b/>
          <w:sz w:val="16"/>
        </w:rPr>
        <w:t>this</w:t>
      </w:r>
      <w:r>
        <w:rPr>
          <w:b/>
          <w:spacing w:val="-2"/>
          <w:sz w:val="16"/>
        </w:rPr>
        <w:t> </w:t>
      </w:r>
      <w:r>
        <w:rPr>
          <w:b/>
          <w:sz w:val="16"/>
        </w:rPr>
        <w:t>sentence</w:t>
      </w:r>
      <w:r>
        <w:rPr>
          <w:b/>
          <w:spacing w:val="-2"/>
          <w:sz w:val="16"/>
        </w:rPr>
        <w:t> </w:t>
      </w:r>
      <w:r>
        <w:rPr>
          <w:b/>
          <w:sz w:val="16"/>
        </w:rPr>
        <w:t>murus</w:t>
      </w:r>
      <w:r>
        <w:rPr>
          <w:b/>
          <w:spacing w:val="-3"/>
          <w:sz w:val="16"/>
        </w:rPr>
        <w:t> </w:t>
      </w:r>
      <w:r>
        <w:rPr>
          <w:b/>
          <w:sz w:val="16"/>
        </w:rPr>
        <w:t>may</w:t>
      </w:r>
      <w:r>
        <w:rPr>
          <w:b/>
          <w:spacing w:val="-1"/>
          <w:sz w:val="16"/>
        </w:rPr>
        <w:t> </w:t>
      </w:r>
      <w:r>
        <w:rPr>
          <w:b/>
          <w:sz w:val="16"/>
        </w:rPr>
        <w:t>be</w:t>
      </w:r>
      <w:r>
        <w:rPr>
          <w:b/>
          <w:spacing w:val="-2"/>
          <w:sz w:val="16"/>
        </w:rPr>
        <w:t> </w:t>
      </w:r>
      <w:r>
        <w:rPr>
          <w:b/>
          <w:sz w:val="16"/>
        </w:rPr>
        <w:t>translated</w:t>
      </w:r>
      <w:r>
        <w:rPr>
          <w:b/>
          <w:spacing w:val="-1"/>
          <w:sz w:val="16"/>
        </w:rPr>
        <w:t> </w:t>
      </w:r>
      <w:r>
        <w:rPr>
          <w:b/>
          <w:i/>
          <w:spacing w:val="-2"/>
          <w:sz w:val="16"/>
        </w:rPr>
        <w:t>bulwark.</w:t>
      </w:r>
    </w:p>
    <w:p>
      <w:pPr>
        <w:spacing w:after="0" w:line="176" w:lineRule="exact"/>
        <w:jc w:val="both"/>
        <w:rPr>
          <w:sz w:val="16"/>
        </w:rPr>
        <w:sectPr>
          <w:pgSz w:w="7380" w:h="11550"/>
          <w:pgMar w:top="820" w:bottom="280" w:left="300" w:right="180"/>
        </w:sectPr>
      </w:pPr>
    </w:p>
    <w:p>
      <w:pPr>
        <w:pStyle w:val="BodyText"/>
        <w:spacing w:before="4"/>
        <w:rPr>
          <w:b/>
          <w:i/>
          <w:sz w:val="24"/>
        </w:rPr>
      </w:pPr>
    </w:p>
    <w:p>
      <w:pPr>
        <w:spacing w:before="92"/>
        <w:ind w:left="145" w:right="0" w:firstLine="0"/>
        <w:jc w:val="center"/>
        <w:rPr>
          <w:b/>
          <w:sz w:val="19"/>
        </w:rPr>
      </w:pPr>
      <w:r>
        <w:rPr>
          <w:b/>
          <w:sz w:val="19"/>
        </w:rPr>
        <w:t>MASTERY</w:t>
      </w:r>
      <w:r>
        <w:rPr>
          <w:b/>
          <w:spacing w:val="-4"/>
          <w:sz w:val="19"/>
        </w:rPr>
        <w:t> </w:t>
      </w:r>
      <w:r>
        <w:rPr>
          <w:b/>
          <w:sz w:val="19"/>
        </w:rPr>
        <w:t>REVIEW</w:t>
      </w:r>
      <w:r>
        <w:rPr>
          <w:b/>
          <w:spacing w:val="-3"/>
          <w:sz w:val="19"/>
        </w:rPr>
        <w:t> </w:t>
      </w:r>
      <w:r>
        <w:rPr>
          <w:b/>
          <w:sz w:val="19"/>
        </w:rPr>
        <w:t>VOCABULARY</w:t>
      </w:r>
      <w:r>
        <w:rPr>
          <w:b/>
          <w:spacing w:val="-3"/>
          <w:sz w:val="19"/>
        </w:rPr>
        <w:t> </w:t>
      </w:r>
      <w:r>
        <w:rPr>
          <w:b/>
          <w:sz w:val="19"/>
        </w:rPr>
        <w:t>NO.</w:t>
      </w:r>
      <w:r>
        <w:rPr>
          <w:b/>
          <w:spacing w:val="-2"/>
          <w:sz w:val="19"/>
        </w:rPr>
        <w:t> </w:t>
      </w:r>
      <w:r>
        <w:rPr>
          <w:b/>
          <w:spacing w:val="-10"/>
          <w:sz w:val="19"/>
        </w:rPr>
        <w:t>1</w:t>
      </w:r>
    </w:p>
    <w:p>
      <w:pPr>
        <w:pStyle w:val="BodyText"/>
        <w:spacing w:before="178"/>
        <w:ind w:left="798" w:right="728"/>
        <w:jc w:val="center"/>
      </w:pPr>
      <w:r>
        <w:rPr/>
        <w:t>[Units</w:t>
      </w:r>
      <w:r>
        <w:rPr>
          <w:spacing w:val="-3"/>
        </w:rPr>
        <w:t> </w:t>
      </w:r>
      <w:r>
        <w:rPr/>
        <w:t>One</w:t>
      </w:r>
      <w:r>
        <w:rPr>
          <w:spacing w:val="-1"/>
        </w:rPr>
        <w:t> </w:t>
      </w:r>
      <w:r>
        <w:rPr/>
        <w:t>and</w:t>
      </w:r>
      <w:r>
        <w:rPr>
          <w:spacing w:val="-1"/>
        </w:rPr>
        <w:t> </w:t>
      </w:r>
      <w:r>
        <w:rPr>
          <w:spacing w:val="-5"/>
        </w:rPr>
        <w:t>Two</w:t>
      </w:r>
    </w:p>
    <w:p>
      <w:pPr>
        <w:pStyle w:val="BodyText"/>
        <w:spacing w:before="5"/>
        <w:rPr>
          <w:sz w:val="16"/>
        </w:rPr>
      </w:pPr>
    </w:p>
    <w:p>
      <w:pPr>
        <w:spacing w:after="0"/>
        <w:rPr>
          <w:sz w:val="16"/>
        </w:rPr>
        <w:sectPr>
          <w:pgSz w:w="7380" w:h="11550"/>
          <w:pgMar w:top="1300" w:bottom="280" w:left="300" w:right="180"/>
        </w:sectPr>
      </w:pPr>
    </w:p>
    <w:p>
      <w:pPr>
        <w:pStyle w:val="BodyText"/>
        <w:rPr>
          <w:sz w:val="18"/>
        </w:rPr>
      </w:pPr>
    </w:p>
    <w:p>
      <w:pPr>
        <w:pStyle w:val="BodyText"/>
        <w:rPr>
          <w:sz w:val="18"/>
        </w:rPr>
      </w:pPr>
    </w:p>
    <w:p>
      <w:pPr>
        <w:pStyle w:val="BodyText"/>
        <w:rPr>
          <w:sz w:val="18"/>
        </w:rPr>
      </w:pPr>
    </w:p>
    <w:p>
      <w:pPr>
        <w:pStyle w:val="BodyText"/>
        <w:spacing w:before="2"/>
      </w:pPr>
    </w:p>
    <w:p>
      <w:pPr>
        <w:spacing w:before="0"/>
        <w:ind w:left="0" w:right="0" w:firstLine="0"/>
        <w:jc w:val="right"/>
        <w:rPr>
          <w:b/>
          <w:sz w:val="16"/>
        </w:rPr>
      </w:pPr>
      <w:r>
        <w:rPr>
          <w:b/>
          <w:sz w:val="16"/>
        </w:rPr>
        <w:t>copia,</w:t>
      </w:r>
      <w:r>
        <w:rPr>
          <w:b/>
          <w:spacing w:val="-2"/>
          <w:sz w:val="16"/>
        </w:rPr>
        <w:t> </w:t>
      </w:r>
      <w:r>
        <w:rPr>
          <w:b/>
          <w:spacing w:val="-5"/>
          <w:sz w:val="16"/>
        </w:rPr>
        <w:t>ae</w:t>
      </w:r>
    </w:p>
    <w:p>
      <w:pPr>
        <w:spacing w:line="436" w:lineRule="auto" w:before="93"/>
        <w:ind w:left="407" w:right="2177" w:firstLine="149"/>
        <w:jc w:val="left"/>
        <w:rPr>
          <w:b/>
          <w:i/>
          <w:sz w:val="16"/>
        </w:rPr>
      </w:pPr>
      <w:r>
        <w:rPr/>
        <w:br w:type="column"/>
      </w:r>
      <w:r>
        <w:rPr>
          <w:b/>
          <w:sz w:val="16"/>
        </w:rPr>
        <w:t>FIRST</w:t>
      </w:r>
      <w:r>
        <w:rPr>
          <w:b/>
          <w:spacing w:val="-3"/>
          <w:sz w:val="16"/>
        </w:rPr>
        <w:t> </w:t>
      </w:r>
      <w:r>
        <w:rPr>
          <w:b/>
          <w:sz w:val="16"/>
        </w:rPr>
        <w:t>DECLENSION</w:t>
      </w:r>
      <w:r>
        <w:rPr>
          <w:b/>
          <w:spacing w:val="40"/>
          <w:sz w:val="16"/>
        </w:rPr>
        <w:t> </w:t>
      </w:r>
      <w:r>
        <w:rPr>
          <w:b/>
          <w:sz w:val="16"/>
        </w:rPr>
        <w:t>NOUNS</w:t>
      </w:r>
      <w:r>
        <w:rPr>
          <w:b/>
          <w:spacing w:val="-10"/>
          <w:sz w:val="16"/>
        </w:rPr>
        <w:t> </w:t>
      </w:r>
      <w:r>
        <w:rPr>
          <w:b/>
          <w:sz w:val="16"/>
        </w:rPr>
        <w:t>LIKE</w:t>
      </w:r>
      <w:r>
        <w:rPr>
          <w:b/>
          <w:spacing w:val="-10"/>
          <w:sz w:val="16"/>
        </w:rPr>
        <w:t> </w:t>
      </w:r>
      <w:r>
        <w:rPr>
          <w:b/>
          <w:i/>
          <w:sz w:val="16"/>
        </w:rPr>
        <w:t>TERRA,</w:t>
      </w:r>
      <w:r>
        <w:rPr>
          <w:b/>
          <w:i/>
          <w:spacing w:val="-10"/>
          <w:sz w:val="16"/>
        </w:rPr>
        <w:t> </w:t>
      </w:r>
      <w:r>
        <w:rPr>
          <w:b/>
          <w:i/>
          <w:sz w:val="16"/>
        </w:rPr>
        <w:t>AE</w:t>
      </w:r>
    </w:p>
    <w:p>
      <w:pPr>
        <w:spacing w:line="300" w:lineRule="auto" w:before="0"/>
        <w:ind w:left="1394" w:right="2177" w:firstLine="47"/>
        <w:jc w:val="left"/>
        <w:rPr>
          <w:b/>
          <w:i/>
          <w:sz w:val="16"/>
        </w:rPr>
      </w:pPr>
      <w:r>
        <w:rPr/>
        <w:pict>
          <v:shape style="position:absolute;margin-left:188.5pt;margin-top:.302734pt;width:7.35pt;height:24.6pt;mso-position-horizontal-relative:page;mso-position-vertical-relative:paragraph;z-index:-27031552" type="#_x0000_t202" id="docshape95" filled="false" stroked="false">
            <v:textbox inset="0,0,0,0">
              <w:txbxContent>
                <w:p>
                  <w:pPr>
                    <w:spacing w:line="492" w:lineRule="exact" w:before="0"/>
                    <w:ind w:left="0" w:right="0" w:firstLine="0"/>
                    <w:jc w:val="left"/>
                    <w:rPr>
                      <w:rFonts w:ascii="Arial"/>
                      <w:i/>
                      <w:sz w:val="44"/>
                    </w:rPr>
                  </w:pPr>
                  <w:r>
                    <w:rPr>
                      <w:rFonts w:ascii="Arial"/>
                      <w:i/>
                      <w:sz w:val="44"/>
                    </w:rPr>
                    <w:t>(</w:t>
                  </w:r>
                </w:p>
              </w:txbxContent>
            </v:textbox>
            <w10:wrap type="none"/>
          </v:shape>
        </w:pict>
      </w:r>
      <w:r>
        <w:rPr>
          <w:b/>
          <w:i/>
          <w:spacing w:val="-2"/>
          <w:sz w:val="16"/>
        </w:rPr>
        <w:t>supply</w:t>
      </w:r>
      <w:r>
        <w:rPr>
          <w:b/>
          <w:i/>
          <w:spacing w:val="40"/>
          <w:sz w:val="16"/>
        </w:rPr>
        <w:t> </w:t>
      </w:r>
      <w:r>
        <w:rPr>
          <w:b/>
          <w:i/>
          <w:spacing w:val="-2"/>
          <w:sz w:val="16"/>
        </w:rPr>
        <w:t>abundance</w:t>
      </w:r>
    </w:p>
    <w:p>
      <w:pPr>
        <w:spacing w:after="0" w:line="300" w:lineRule="auto"/>
        <w:jc w:val="left"/>
        <w:rPr>
          <w:sz w:val="16"/>
        </w:rPr>
        <w:sectPr>
          <w:type w:val="continuous"/>
          <w:pgSz w:w="7380" w:h="11550"/>
          <w:pgMar w:top="1300" w:bottom="280" w:left="300" w:right="180"/>
          <w:cols w:num="2" w:equalWidth="0">
            <w:col w:w="2136" w:space="40"/>
            <w:col w:w="4724"/>
          </w:cols>
        </w:sectPr>
      </w:pPr>
    </w:p>
    <w:p>
      <w:pPr>
        <w:spacing w:before="125"/>
        <w:ind w:left="1544" w:right="0" w:firstLine="0"/>
        <w:jc w:val="left"/>
        <w:rPr>
          <w:b/>
          <w:i/>
          <w:sz w:val="16"/>
        </w:rPr>
      </w:pPr>
      <w:r>
        <w:rPr>
          <w:b/>
          <w:sz w:val="16"/>
        </w:rPr>
        <w:t>copiae,</w:t>
      </w:r>
      <w:r>
        <w:rPr>
          <w:b/>
          <w:spacing w:val="-3"/>
          <w:sz w:val="16"/>
        </w:rPr>
        <w:t> </w:t>
      </w:r>
      <w:r>
        <w:rPr>
          <w:b/>
          <w:sz w:val="16"/>
        </w:rPr>
        <w:t>copiarum,</w:t>
      </w:r>
      <w:r>
        <w:rPr>
          <w:b/>
          <w:spacing w:val="-3"/>
          <w:sz w:val="16"/>
        </w:rPr>
        <w:t> </w:t>
      </w:r>
      <w:r>
        <w:rPr>
          <w:b/>
          <w:i/>
          <w:spacing w:val="-5"/>
          <w:sz w:val="16"/>
        </w:rPr>
        <w:t>f.</w:t>
      </w:r>
    </w:p>
    <w:p>
      <w:pPr>
        <w:pStyle w:val="BodyText"/>
        <w:spacing w:before="11"/>
        <w:rPr>
          <w:b/>
          <w:i/>
          <w:sz w:val="17"/>
        </w:rPr>
      </w:pPr>
    </w:p>
    <w:p>
      <w:pPr>
        <w:tabs>
          <w:tab w:pos="2218" w:val="left" w:leader="none"/>
        </w:tabs>
        <w:spacing w:line="482" w:lineRule="auto" w:before="0"/>
        <w:ind w:left="1544" w:right="688" w:firstLine="5"/>
        <w:jc w:val="left"/>
        <w:rPr>
          <w:b/>
          <w:sz w:val="16"/>
        </w:rPr>
      </w:pPr>
      <w:r>
        <w:rPr>
          <w:b/>
          <w:spacing w:val="-2"/>
          <w:sz w:val="16"/>
        </w:rPr>
        <w:t>Gallia,</w:t>
      </w:r>
      <w:r>
        <w:rPr>
          <w:b/>
          <w:sz w:val="16"/>
        </w:rPr>
        <w:tab/>
      </w:r>
      <w:r>
        <w:rPr>
          <w:b/>
          <w:spacing w:val="-6"/>
          <w:sz w:val="16"/>
        </w:rPr>
        <w:t>ae</w:t>
      </w:r>
      <w:r>
        <w:rPr>
          <w:b/>
          <w:spacing w:val="40"/>
          <w:sz w:val="16"/>
        </w:rPr>
        <w:t> </w:t>
      </w:r>
      <w:r>
        <w:rPr>
          <w:b/>
          <w:sz w:val="16"/>
        </w:rPr>
        <w:t>gloria,</w:t>
      </w:r>
      <w:r>
        <w:rPr>
          <w:b/>
          <w:spacing w:val="-1"/>
          <w:sz w:val="16"/>
        </w:rPr>
        <w:t> </w:t>
      </w:r>
      <w:r>
        <w:rPr>
          <w:b/>
          <w:sz w:val="16"/>
        </w:rPr>
        <w:t>ae</w:t>
      </w:r>
    </w:p>
    <w:p>
      <w:pPr>
        <w:pStyle w:val="BodyText"/>
        <w:spacing w:before="10"/>
        <w:rPr>
          <w:b/>
        </w:rPr>
      </w:pPr>
    </w:p>
    <w:p>
      <w:pPr>
        <w:spacing w:before="0"/>
        <w:ind w:left="1539" w:right="0" w:firstLine="0"/>
        <w:jc w:val="left"/>
        <w:rPr>
          <w:b/>
          <w:sz w:val="16"/>
        </w:rPr>
      </w:pPr>
      <w:r>
        <w:rPr>
          <w:b/>
          <w:sz w:val="16"/>
        </w:rPr>
        <w:t>gratia,</w:t>
      </w:r>
      <w:r>
        <w:rPr>
          <w:b/>
          <w:spacing w:val="-2"/>
          <w:sz w:val="16"/>
        </w:rPr>
        <w:t> </w:t>
      </w:r>
      <w:r>
        <w:rPr>
          <w:b/>
          <w:spacing w:val="-5"/>
          <w:sz w:val="16"/>
        </w:rPr>
        <w:t>ae</w:t>
      </w:r>
    </w:p>
    <w:p>
      <w:pPr>
        <w:pStyle w:val="BodyText"/>
        <w:spacing w:before="2"/>
        <w:rPr>
          <w:b/>
          <w:sz w:val="26"/>
        </w:rPr>
      </w:pPr>
    </w:p>
    <w:p>
      <w:pPr>
        <w:tabs>
          <w:tab w:pos="2357" w:val="left" w:leader="none"/>
        </w:tabs>
        <w:spacing w:line="470" w:lineRule="auto" w:before="0"/>
        <w:ind w:left="1534" w:right="0" w:firstLine="10"/>
        <w:jc w:val="left"/>
        <w:rPr>
          <w:b/>
          <w:sz w:val="16"/>
        </w:rPr>
      </w:pPr>
      <w:r>
        <w:rPr>
          <w:b/>
          <w:spacing w:val="-2"/>
          <w:sz w:val="16"/>
        </w:rPr>
        <w:t>gratiae,</w:t>
      </w:r>
      <w:r>
        <w:rPr>
          <w:b/>
          <w:sz w:val="16"/>
        </w:rPr>
        <w:tab/>
      </w:r>
      <w:r>
        <w:rPr>
          <w:b/>
          <w:spacing w:val="-2"/>
          <w:sz w:val="16"/>
        </w:rPr>
        <w:t>gratiarum</w:t>
      </w:r>
      <w:r>
        <w:rPr>
          <w:b/>
          <w:spacing w:val="40"/>
          <w:sz w:val="16"/>
        </w:rPr>
        <w:t> </w:t>
      </w:r>
      <w:r>
        <w:rPr>
          <w:b/>
          <w:sz w:val="16"/>
        </w:rPr>
        <w:t>inopia,</w:t>
      </w:r>
      <w:r>
        <w:rPr>
          <w:b/>
          <w:spacing w:val="-1"/>
          <w:sz w:val="16"/>
        </w:rPr>
        <w:t> </w:t>
      </w:r>
      <w:r>
        <w:rPr>
          <w:b/>
          <w:sz w:val="16"/>
        </w:rPr>
        <w:t>ae</w:t>
      </w:r>
    </w:p>
    <w:p>
      <w:pPr>
        <w:spacing w:line="343" w:lineRule="auto" w:before="24"/>
        <w:ind w:left="1534" w:right="637" w:firstLine="5"/>
        <w:jc w:val="left"/>
        <w:rPr>
          <w:b/>
          <w:sz w:val="16"/>
        </w:rPr>
      </w:pPr>
      <w:r>
        <w:rPr>
          <w:b/>
          <w:sz w:val="16"/>
        </w:rPr>
        <w:t>Maria,</w:t>
      </w:r>
      <w:r>
        <w:rPr>
          <w:b/>
          <w:spacing w:val="-1"/>
          <w:sz w:val="16"/>
        </w:rPr>
        <w:t> </w:t>
      </w:r>
      <w:r>
        <w:rPr>
          <w:b/>
          <w:sz w:val="16"/>
        </w:rPr>
        <w:t>ae</w:t>
      </w:r>
      <w:r>
        <w:rPr>
          <w:b/>
          <w:spacing w:val="40"/>
          <w:sz w:val="16"/>
        </w:rPr>
        <w:t> </w:t>
      </w:r>
      <w:r>
        <w:rPr>
          <w:b/>
          <w:sz w:val="16"/>
        </w:rPr>
        <w:t>nauta,</w:t>
      </w:r>
      <w:r>
        <w:rPr>
          <w:b/>
          <w:spacing w:val="-1"/>
          <w:sz w:val="16"/>
        </w:rPr>
        <w:t> </w:t>
      </w:r>
      <w:r>
        <w:rPr>
          <w:b/>
          <w:sz w:val="16"/>
        </w:rPr>
        <w:t>ae</w:t>
      </w:r>
      <w:r>
        <w:rPr>
          <w:b/>
          <w:spacing w:val="40"/>
          <w:sz w:val="16"/>
        </w:rPr>
        <w:t> </w:t>
      </w:r>
      <w:r>
        <w:rPr>
          <w:b/>
          <w:sz w:val="16"/>
        </w:rPr>
        <w:t>porta,</w:t>
      </w:r>
      <w:r>
        <w:rPr>
          <w:b/>
          <w:spacing w:val="-1"/>
          <w:sz w:val="16"/>
        </w:rPr>
        <w:t> </w:t>
      </w:r>
      <w:r>
        <w:rPr>
          <w:b/>
          <w:sz w:val="16"/>
        </w:rPr>
        <w:t>ae</w:t>
      </w:r>
      <w:r>
        <w:rPr>
          <w:b/>
          <w:spacing w:val="40"/>
          <w:sz w:val="16"/>
        </w:rPr>
        <w:t> </w:t>
      </w:r>
      <w:r>
        <w:rPr>
          <w:b/>
          <w:sz w:val="16"/>
        </w:rPr>
        <w:t>provincia,</w:t>
      </w:r>
      <w:r>
        <w:rPr>
          <w:b/>
          <w:spacing w:val="-10"/>
          <w:sz w:val="16"/>
        </w:rPr>
        <w:t> </w:t>
      </w:r>
      <w:r>
        <w:rPr>
          <w:b/>
          <w:sz w:val="16"/>
        </w:rPr>
        <w:t>ae</w:t>
      </w:r>
      <w:r>
        <w:rPr>
          <w:b/>
          <w:spacing w:val="40"/>
          <w:sz w:val="16"/>
        </w:rPr>
        <w:t> </w:t>
      </w:r>
      <w:r>
        <w:rPr>
          <w:b/>
          <w:sz w:val="16"/>
        </w:rPr>
        <w:t>Roma,</w:t>
      </w:r>
      <w:r>
        <w:rPr>
          <w:b/>
          <w:spacing w:val="80"/>
          <w:w w:val="150"/>
          <w:sz w:val="16"/>
        </w:rPr>
        <w:t> </w:t>
      </w:r>
      <w:r>
        <w:rPr>
          <w:b/>
          <w:sz w:val="16"/>
        </w:rPr>
        <w:t>ae</w:t>
      </w:r>
    </w:p>
    <w:p>
      <w:pPr>
        <w:spacing w:line="456" w:lineRule="auto" w:before="5"/>
        <w:ind w:left="1539" w:right="637" w:firstLine="0"/>
        <w:jc w:val="left"/>
        <w:rPr>
          <w:b/>
          <w:sz w:val="16"/>
        </w:rPr>
      </w:pPr>
      <w:r>
        <w:rPr>
          <w:b/>
          <w:sz w:val="16"/>
        </w:rPr>
        <w:t>silva,</w:t>
      </w:r>
      <w:r>
        <w:rPr>
          <w:b/>
          <w:spacing w:val="80"/>
          <w:w w:val="150"/>
          <w:sz w:val="16"/>
        </w:rPr>
        <w:t> </w:t>
      </w:r>
      <w:r>
        <w:rPr>
          <w:b/>
          <w:sz w:val="16"/>
        </w:rPr>
        <w:t>ae</w:t>
      </w:r>
      <w:r>
        <w:rPr>
          <w:b/>
          <w:position w:val="5"/>
          <w:sz w:val="10"/>
        </w:rPr>
        <w:t>1</w:t>
      </w:r>
      <w:r>
        <w:rPr>
          <w:b/>
          <w:spacing w:val="40"/>
          <w:position w:val="5"/>
          <w:sz w:val="10"/>
        </w:rPr>
        <w:t> </w:t>
      </w:r>
      <w:r>
        <w:rPr>
          <w:b/>
          <w:sz w:val="16"/>
        </w:rPr>
        <w:t>terra,</w:t>
      </w:r>
      <w:r>
        <w:rPr>
          <w:b/>
          <w:spacing w:val="-1"/>
          <w:sz w:val="16"/>
        </w:rPr>
        <w:t> </w:t>
      </w:r>
      <w:r>
        <w:rPr>
          <w:b/>
          <w:sz w:val="16"/>
        </w:rPr>
        <w:t>ae</w:t>
      </w:r>
    </w:p>
    <w:p>
      <w:pPr>
        <w:spacing w:line="501" w:lineRule="auto" w:before="125"/>
        <w:ind w:left="1564" w:right="731" w:hanging="25"/>
        <w:jc w:val="left"/>
        <w:rPr>
          <w:b/>
          <w:sz w:val="16"/>
        </w:rPr>
      </w:pPr>
      <w:r>
        <w:rPr>
          <w:b/>
          <w:sz w:val="16"/>
        </w:rPr>
        <w:t>via,</w:t>
      </w:r>
      <w:r>
        <w:rPr>
          <w:b/>
          <w:spacing w:val="-1"/>
          <w:sz w:val="16"/>
        </w:rPr>
        <w:t> </w:t>
      </w:r>
      <w:r>
        <w:rPr>
          <w:b/>
          <w:sz w:val="16"/>
        </w:rPr>
        <w:t>ae</w:t>
      </w:r>
      <w:r>
        <w:rPr>
          <w:b/>
          <w:spacing w:val="40"/>
          <w:sz w:val="16"/>
        </w:rPr>
        <w:t> </w:t>
      </w:r>
      <w:r>
        <w:rPr>
          <w:b/>
          <w:sz w:val="16"/>
        </w:rPr>
        <w:t>victoria,</w:t>
      </w:r>
      <w:r>
        <w:rPr>
          <w:b/>
          <w:spacing w:val="-10"/>
          <w:sz w:val="16"/>
        </w:rPr>
        <w:t> </w:t>
      </w:r>
      <w:r>
        <w:rPr>
          <w:b/>
          <w:sz w:val="16"/>
        </w:rPr>
        <w:t>ae</w:t>
      </w:r>
    </w:p>
    <w:p>
      <w:pPr>
        <w:spacing w:before="70"/>
        <w:ind w:left="399" w:right="0" w:firstLine="0"/>
        <w:jc w:val="left"/>
        <w:rPr>
          <w:b/>
          <w:i/>
          <w:sz w:val="16"/>
        </w:rPr>
      </w:pPr>
      <w:r>
        <w:rPr/>
        <w:br w:type="column"/>
      </w:r>
      <w:r>
        <w:rPr>
          <w:b/>
          <w:sz w:val="16"/>
        </w:rPr>
        <w:t>f</w:t>
      </w:r>
      <w:r>
        <w:rPr>
          <w:b/>
          <w:spacing w:val="-1"/>
          <w:sz w:val="16"/>
        </w:rPr>
        <w:t> </w:t>
      </w:r>
      <w:r>
        <w:rPr>
          <w:b/>
          <w:i/>
          <w:spacing w:val="-2"/>
          <w:sz w:val="16"/>
        </w:rPr>
        <w:t>troops</w:t>
      </w:r>
    </w:p>
    <w:p>
      <w:pPr>
        <w:spacing w:before="41"/>
        <w:ind w:left="399" w:right="0" w:firstLine="0"/>
        <w:jc w:val="left"/>
        <w:rPr>
          <w:b/>
          <w:sz w:val="16"/>
        </w:rPr>
      </w:pPr>
      <w:r>
        <w:rPr>
          <w:b/>
          <w:i/>
          <w:sz w:val="16"/>
        </w:rPr>
        <w:t>[forces</w:t>
      </w:r>
      <w:r>
        <w:rPr>
          <w:b/>
          <w:i/>
          <w:spacing w:val="-4"/>
          <w:sz w:val="16"/>
        </w:rPr>
        <w:t> </w:t>
      </w:r>
      <w:r>
        <w:rPr>
          <w:b/>
          <w:sz w:val="16"/>
        </w:rPr>
        <w:t>(a</w:t>
      </w:r>
      <w:r>
        <w:rPr>
          <w:b/>
          <w:spacing w:val="-3"/>
          <w:sz w:val="16"/>
        </w:rPr>
        <w:t> </w:t>
      </w:r>
      <w:r>
        <w:rPr>
          <w:b/>
          <w:sz w:val="16"/>
        </w:rPr>
        <w:t>military</w:t>
      </w:r>
      <w:r>
        <w:rPr>
          <w:b/>
          <w:spacing w:val="-3"/>
          <w:sz w:val="16"/>
        </w:rPr>
        <w:t> </w:t>
      </w:r>
      <w:r>
        <w:rPr>
          <w:b/>
          <w:spacing w:val="-2"/>
          <w:sz w:val="16"/>
        </w:rPr>
        <w:t>term)</w:t>
      </w:r>
    </w:p>
    <w:p>
      <w:pPr>
        <w:pStyle w:val="BodyText"/>
        <w:rPr>
          <w:b/>
          <w:sz w:val="18"/>
        </w:rPr>
      </w:pPr>
    </w:p>
    <w:p>
      <w:pPr>
        <w:spacing w:line="288" w:lineRule="auto" w:before="134"/>
        <w:ind w:left="404" w:right="2967" w:hanging="5"/>
        <w:jc w:val="left"/>
        <w:rPr>
          <w:b/>
          <w:i/>
          <w:sz w:val="16"/>
        </w:rPr>
      </w:pPr>
      <w:r>
        <w:rPr>
          <w:b/>
          <w:sz w:val="16"/>
        </w:rPr>
        <w:t>f</w:t>
      </w:r>
      <w:r>
        <w:rPr>
          <w:b/>
          <w:spacing w:val="-10"/>
          <w:sz w:val="16"/>
        </w:rPr>
        <w:t> </w:t>
      </w:r>
      <w:r>
        <w:rPr>
          <w:b/>
          <w:i/>
          <w:sz w:val="16"/>
        </w:rPr>
        <w:t>fame</w:t>
      </w:r>
      <w:r>
        <w:rPr>
          <w:b/>
          <w:i/>
          <w:spacing w:val="40"/>
          <w:sz w:val="16"/>
        </w:rPr>
        <w:t> </w:t>
      </w:r>
      <w:r>
        <w:rPr>
          <w:b/>
          <w:i/>
          <w:spacing w:val="-2"/>
          <w:sz w:val="16"/>
        </w:rPr>
        <w:t>[glory</w:t>
      </w:r>
    </w:p>
    <w:p>
      <w:pPr>
        <w:spacing w:line="300" w:lineRule="auto" w:before="44"/>
        <w:ind w:left="479" w:right="2513" w:hanging="5"/>
        <w:jc w:val="left"/>
        <w:rPr>
          <w:b/>
          <w:i/>
          <w:sz w:val="16"/>
        </w:rPr>
      </w:pPr>
      <w:r>
        <w:rPr>
          <w:b/>
          <w:i/>
          <w:spacing w:val="-2"/>
          <w:sz w:val="16"/>
        </w:rPr>
        <w:t>favor</w:t>
      </w:r>
      <w:r>
        <w:rPr>
          <w:b/>
          <w:i/>
          <w:spacing w:val="40"/>
          <w:sz w:val="16"/>
        </w:rPr>
        <w:t> </w:t>
      </w:r>
      <w:r>
        <w:rPr>
          <w:b/>
          <w:i/>
          <w:spacing w:val="-2"/>
          <w:sz w:val="16"/>
        </w:rPr>
        <w:t>influence</w:t>
      </w:r>
    </w:p>
    <w:p>
      <w:pPr>
        <w:spacing w:line="179" w:lineRule="exact" w:before="0"/>
        <w:ind w:left="484" w:right="0" w:firstLine="0"/>
        <w:jc w:val="left"/>
        <w:rPr>
          <w:b/>
          <w:sz w:val="16"/>
        </w:rPr>
      </w:pPr>
      <w:r>
        <w:rPr>
          <w:b/>
          <w:i/>
          <w:sz w:val="16"/>
        </w:rPr>
        <w:t>grace</w:t>
      </w:r>
      <w:r>
        <w:rPr>
          <w:b/>
          <w:i/>
          <w:spacing w:val="-4"/>
          <w:sz w:val="16"/>
        </w:rPr>
        <w:t> </w:t>
      </w:r>
      <w:r>
        <w:rPr>
          <w:b/>
          <w:sz w:val="16"/>
        </w:rPr>
        <w:t>(in</w:t>
      </w:r>
      <w:r>
        <w:rPr>
          <w:b/>
          <w:spacing w:val="-2"/>
          <w:sz w:val="16"/>
        </w:rPr>
        <w:t> </w:t>
      </w:r>
      <w:r>
        <w:rPr>
          <w:b/>
          <w:sz w:val="16"/>
        </w:rPr>
        <w:t>Christian</w:t>
      </w:r>
      <w:r>
        <w:rPr>
          <w:b/>
          <w:spacing w:val="-2"/>
          <w:sz w:val="16"/>
        </w:rPr>
        <w:t> Latin)</w:t>
      </w:r>
    </w:p>
    <w:p>
      <w:pPr>
        <w:spacing w:before="76"/>
        <w:ind w:left="474" w:right="0" w:firstLine="0"/>
        <w:jc w:val="left"/>
        <w:rPr>
          <w:b/>
          <w:i/>
          <w:sz w:val="16"/>
        </w:rPr>
      </w:pPr>
      <w:r>
        <w:rPr>
          <w:b/>
          <w:i/>
          <w:spacing w:val="-2"/>
          <w:sz w:val="16"/>
        </w:rPr>
        <w:t>thanks</w:t>
      </w:r>
    </w:p>
    <w:p>
      <w:pPr>
        <w:spacing w:line="288" w:lineRule="auto" w:before="76"/>
        <w:ind w:left="479" w:right="2513" w:firstLine="32"/>
        <w:jc w:val="left"/>
        <w:rPr>
          <w:b/>
          <w:i/>
          <w:sz w:val="16"/>
        </w:rPr>
      </w:pPr>
      <w:r>
        <w:rPr/>
        <w:pict>
          <v:shape style="position:absolute;margin-left:188.25pt;margin-top:4.102735pt;width:7.35pt;height:24.6pt;mso-position-horizontal-relative:page;mso-position-vertical-relative:paragraph;z-index:15785984" type="#_x0000_t202" id="docshape96" filled="false" stroked="false">
            <v:textbox inset="0,0,0,0">
              <w:txbxContent>
                <w:p>
                  <w:pPr>
                    <w:spacing w:line="492" w:lineRule="exact" w:before="0"/>
                    <w:ind w:left="0" w:right="0" w:firstLine="0"/>
                    <w:jc w:val="left"/>
                    <w:rPr>
                      <w:rFonts w:ascii="Arial"/>
                      <w:i/>
                      <w:sz w:val="44"/>
                    </w:rPr>
                  </w:pPr>
                  <w:r>
                    <w:rPr>
                      <w:rFonts w:ascii="Arial"/>
                      <w:i/>
                      <w:sz w:val="44"/>
                    </w:rPr>
                    <w:t>(</w:t>
                  </w:r>
                </w:p>
              </w:txbxContent>
            </v:textbox>
            <w10:wrap type="none"/>
          </v:shape>
        </w:pict>
      </w:r>
      <w:r>
        <w:rPr>
          <w:b/>
          <w:i/>
          <w:spacing w:val="-2"/>
          <w:sz w:val="16"/>
        </w:rPr>
        <w:t>scarcity</w:t>
      </w:r>
      <w:r>
        <w:rPr>
          <w:b/>
          <w:i/>
          <w:spacing w:val="40"/>
          <w:sz w:val="16"/>
        </w:rPr>
        <w:t> </w:t>
      </w:r>
      <w:r>
        <w:rPr>
          <w:b/>
          <w:i/>
          <w:spacing w:val="-4"/>
          <w:sz w:val="16"/>
        </w:rPr>
        <w:t>want</w:t>
      </w:r>
    </w:p>
    <w:p>
      <w:pPr>
        <w:spacing w:line="348" w:lineRule="auto" w:before="73"/>
        <w:ind w:left="459" w:right="2739" w:firstLine="10"/>
        <w:jc w:val="left"/>
        <w:rPr>
          <w:b/>
          <w:i/>
          <w:sz w:val="16"/>
        </w:rPr>
      </w:pPr>
      <w:r>
        <w:rPr>
          <w:b/>
          <w:i/>
          <w:spacing w:val="-4"/>
          <w:sz w:val="16"/>
        </w:rPr>
        <w:t>Mary</w:t>
      </w:r>
      <w:r>
        <w:rPr>
          <w:b/>
          <w:i/>
          <w:spacing w:val="40"/>
          <w:sz w:val="16"/>
        </w:rPr>
        <w:t> </w:t>
      </w:r>
      <w:r>
        <w:rPr>
          <w:b/>
          <w:i/>
          <w:spacing w:val="-2"/>
          <w:sz w:val="16"/>
        </w:rPr>
        <w:t>sailor</w:t>
      </w:r>
      <w:r>
        <w:rPr>
          <w:b/>
          <w:i/>
          <w:spacing w:val="40"/>
          <w:sz w:val="16"/>
        </w:rPr>
        <w:t> </w:t>
      </w:r>
      <w:r>
        <w:rPr>
          <w:b/>
          <w:i/>
          <w:spacing w:val="-4"/>
          <w:sz w:val="16"/>
        </w:rPr>
        <w:t>gate</w:t>
      </w:r>
      <w:r>
        <w:rPr>
          <w:b/>
          <w:i/>
          <w:spacing w:val="40"/>
          <w:sz w:val="16"/>
        </w:rPr>
        <w:t> </w:t>
      </w:r>
      <w:r>
        <w:rPr>
          <w:b/>
          <w:i/>
          <w:spacing w:val="-2"/>
          <w:sz w:val="16"/>
        </w:rPr>
        <w:t>province</w:t>
      </w:r>
      <w:r>
        <w:rPr>
          <w:b/>
          <w:i/>
          <w:spacing w:val="40"/>
          <w:sz w:val="16"/>
        </w:rPr>
        <w:t> </w:t>
      </w:r>
      <w:r>
        <w:rPr>
          <w:b/>
          <w:i/>
          <w:spacing w:val="-4"/>
          <w:sz w:val="16"/>
        </w:rPr>
        <w:t>Rome</w:t>
      </w:r>
    </w:p>
    <w:p>
      <w:pPr>
        <w:spacing w:line="302" w:lineRule="auto" w:before="0"/>
        <w:ind w:left="459" w:right="2934" w:firstLine="0"/>
        <w:jc w:val="both"/>
        <w:rPr>
          <w:b/>
          <w:i/>
          <w:sz w:val="16"/>
        </w:rPr>
      </w:pPr>
      <w:r>
        <w:rPr/>
        <w:pict>
          <v:shape style="position:absolute;margin-left:188.25pt;margin-top:12.302734pt;width:7.35pt;height:24.6pt;mso-position-horizontal-relative:page;mso-position-vertical-relative:paragraph;z-index:-27030528" type="#_x0000_t202" id="docshape97" filled="false" stroked="false">
            <v:textbox inset="0,0,0,0">
              <w:txbxContent>
                <w:p>
                  <w:pPr>
                    <w:spacing w:line="492" w:lineRule="exact" w:before="0"/>
                    <w:ind w:left="0" w:right="0" w:firstLine="0"/>
                    <w:jc w:val="left"/>
                    <w:rPr>
                      <w:rFonts w:ascii="Arial"/>
                      <w:i/>
                      <w:sz w:val="44"/>
                    </w:rPr>
                  </w:pPr>
                  <w:r>
                    <w:rPr>
                      <w:rFonts w:ascii="Arial"/>
                      <w:i/>
                      <w:sz w:val="44"/>
                    </w:rPr>
                    <w:t>{</w:t>
                  </w:r>
                </w:p>
              </w:txbxContent>
            </v:textbox>
            <w10:wrap type="none"/>
          </v:shape>
        </w:pict>
      </w:r>
      <w:r>
        <w:rPr>
          <w:b/>
          <w:i/>
          <w:spacing w:val="-2"/>
          <w:sz w:val="16"/>
        </w:rPr>
        <w:t>forest</w:t>
      </w:r>
      <w:r>
        <w:rPr>
          <w:b/>
          <w:i/>
          <w:spacing w:val="40"/>
          <w:sz w:val="16"/>
        </w:rPr>
        <w:t> </w:t>
      </w:r>
      <w:r>
        <w:rPr>
          <w:b/>
          <w:i/>
          <w:spacing w:val="-2"/>
          <w:sz w:val="16"/>
        </w:rPr>
        <w:t>earth</w:t>
      </w:r>
      <w:r>
        <w:rPr>
          <w:b/>
          <w:i/>
          <w:spacing w:val="40"/>
          <w:sz w:val="16"/>
        </w:rPr>
        <w:t> </w:t>
      </w:r>
      <w:r>
        <w:rPr>
          <w:b/>
          <w:i/>
          <w:spacing w:val="-4"/>
          <w:sz w:val="16"/>
        </w:rPr>
        <w:t>land</w:t>
      </w:r>
    </w:p>
    <w:p>
      <w:pPr>
        <w:spacing w:line="288" w:lineRule="auto" w:before="61"/>
        <w:ind w:left="379" w:right="3044" w:firstLine="10"/>
        <w:jc w:val="left"/>
        <w:rPr>
          <w:b/>
          <w:i/>
          <w:sz w:val="16"/>
        </w:rPr>
      </w:pPr>
      <w:r>
        <w:rPr>
          <w:b/>
          <w:i/>
          <w:spacing w:val="-2"/>
          <w:sz w:val="16"/>
        </w:rPr>
        <w:t>(road</w:t>
      </w:r>
      <w:r>
        <w:rPr>
          <w:b/>
          <w:i/>
          <w:spacing w:val="40"/>
          <w:sz w:val="16"/>
        </w:rPr>
        <w:t> </w:t>
      </w:r>
      <w:r>
        <w:rPr>
          <w:b/>
          <w:i/>
          <w:spacing w:val="-4"/>
          <w:sz w:val="16"/>
        </w:rPr>
        <w:t>[way</w:t>
      </w:r>
    </w:p>
    <w:p>
      <w:pPr>
        <w:spacing w:before="43"/>
        <w:ind w:left="469" w:right="0" w:firstLine="0"/>
        <w:jc w:val="left"/>
        <w:rPr>
          <w:b/>
          <w:i/>
          <w:sz w:val="16"/>
        </w:rPr>
      </w:pPr>
      <w:r>
        <w:rPr>
          <w:b/>
          <w:i/>
          <w:spacing w:val="-2"/>
          <w:sz w:val="16"/>
        </w:rPr>
        <w:t>victory</w:t>
      </w:r>
    </w:p>
    <w:p>
      <w:pPr>
        <w:spacing w:after="0"/>
        <w:jc w:val="left"/>
        <w:rPr>
          <w:sz w:val="16"/>
        </w:rPr>
        <w:sectPr>
          <w:type w:val="continuous"/>
          <w:pgSz w:w="7380" w:h="11550"/>
          <w:pgMar w:top="1300" w:bottom="280" w:left="300" w:right="180"/>
          <w:cols w:num="2" w:equalWidth="0">
            <w:col w:w="3061" w:space="40"/>
            <w:col w:w="3799"/>
          </w:cols>
        </w:sectPr>
      </w:pPr>
    </w:p>
    <w:p>
      <w:pPr>
        <w:pStyle w:val="BodyText"/>
        <w:rPr>
          <w:b/>
          <w:i/>
        </w:rPr>
      </w:pPr>
      <w:r>
        <w:rPr/>
        <w:drawing>
          <wp:anchor distT="0" distB="0" distL="0" distR="0" allowOverlap="1" layoutInCell="1" locked="0" behindDoc="1" simplePos="0" relativeHeight="476284416">
            <wp:simplePos x="0" y="0"/>
            <wp:positionH relativeFrom="page">
              <wp:posOffset>482600</wp:posOffset>
            </wp:positionH>
            <wp:positionV relativeFrom="page">
              <wp:posOffset>127000</wp:posOffset>
            </wp:positionV>
            <wp:extent cx="4200525" cy="7207250"/>
            <wp:effectExtent l="0" t="0" r="0" b="0"/>
            <wp:wrapNone/>
            <wp:docPr id="159" name="image133.png"/>
            <wp:cNvGraphicFramePr>
              <a:graphicFrameLocks noChangeAspect="1"/>
            </wp:cNvGraphicFramePr>
            <a:graphic>
              <a:graphicData uri="http://schemas.openxmlformats.org/drawingml/2006/picture">
                <pic:pic>
                  <pic:nvPicPr>
                    <pic:cNvPr id="160" name="image133.png"/>
                    <pic:cNvPicPr/>
                  </pic:nvPicPr>
                  <pic:blipFill>
                    <a:blip r:embed="rId137" cstate="print"/>
                    <a:stretch>
                      <a:fillRect/>
                    </a:stretch>
                  </pic:blipFill>
                  <pic:spPr>
                    <a:xfrm>
                      <a:off x="0" y="0"/>
                      <a:ext cx="4200525" cy="7207250"/>
                    </a:xfrm>
                    <a:prstGeom prst="rect">
                      <a:avLst/>
                    </a:prstGeom>
                  </pic:spPr>
                </pic:pic>
              </a:graphicData>
            </a:graphic>
          </wp:anchor>
        </w:drawing>
      </w:r>
    </w:p>
    <w:p>
      <w:pPr>
        <w:pStyle w:val="BodyText"/>
        <w:spacing w:before="1"/>
        <w:rPr>
          <w:b/>
          <w:i/>
        </w:rPr>
      </w:pPr>
    </w:p>
    <w:p>
      <w:pPr>
        <w:spacing w:before="0"/>
        <w:ind w:left="696" w:right="803" w:firstLine="0"/>
        <w:jc w:val="center"/>
        <w:rPr>
          <w:b/>
          <w:sz w:val="16"/>
        </w:rPr>
      </w:pPr>
      <w:r>
        <w:rPr>
          <w:b/>
          <w:position w:val="5"/>
          <w:sz w:val="10"/>
        </w:rPr>
        <w:t>1</w:t>
      </w:r>
      <w:r>
        <w:rPr>
          <w:b/>
          <w:spacing w:val="14"/>
          <w:position w:val="5"/>
          <w:sz w:val="10"/>
        </w:rPr>
        <w:t> </w:t>
      </w:r>
      <w:r>
        <w:rPr>
          <w:b/>
          <w:sz w:val="16"/>
        </w:rPr>
        <w:t>Generally</w:t>
      </w:r>
      <w:r>
        <w:rPr>
          <w:b/>
          <w:spacing w:val="-1"/>
          <w:sz w:val="16"/>
        </w:rPr>
        <w:t> </w:t>
      </w:r>
      <w:r>
        <w:rPr>
          <w:b/>
          <w:sz w:val="16"/>
        </w:rPr>
        <w:t>used</w:t>
      </w:r>
      <w:r>
        <w:rPr>
          <w:b/>
          <w:spacing w:val="-1"/>
          <w:sz w:val="16"/>
        </w:rPr>
        <w:t> </w:t>
      </w:r>
      <w:r>
        <w:rPr>
          <w:b/>
          <w:sz w:val="16"/>
        </w:rPr>
        <w:t>in</w:t>
      </w:r>
      <w:r>
        <w:rPr>
          <w:b/>
          <w:spacing w:val="-1"/>
          <w:sz w:val="16"/>
        </w:rPr>
        <w:t> </w:t>
      </w:r>
      <w:r>
        <w:rPr>
          <w:b/>
          <w:sz w:val="16"/>
        </w:rPr>
        <w:t>the</w:t>
      </w:r>
      <w:r>
        <w:rPr>
          <w:b/>
          <w:spacing w:val="-2"/>
          <w:sz w:val="16"/>
        </w:rPr>
        <w:t> </w:t>
      </w:r>
      <w:r>
        <w:rPr>
          <w:b/>
          <w:sz w:val="16"/>
        </w:rPr>
        <w:t>plural</w:t>
      </w:r>
      <w:r>
        <w:rPr>
          <w:b/>
          <w:spacing w:val="-2"/>
          <w:sz w:val="16"/>
        </w:rPr>
        <w:t> </w:t>
      </w:r>
      <w:r>
        <w:rPr>
          <w:b/>
          <w:sz w:val="16"/>
        </w:rPr>
        <w:t>in</w:t>
      </w:r>
      <w:r>
        <w:rPr>
          <w:b/>
          <w:spacing w:val="-1"/>
          <w:sz w:val="16"/>
        </w:rPr>
        <w:t> </w:t>
      </w:r>
      <w:r>
        <w:rPr>
          <w:b/>
          <w:sz w:val="16"/>
        </w:rPr>
        <w:t>Latin</w:t>
      </w:r>
      <w:r>
        <w:rPr>
          <w:b/>
          <w:spacing w:val="-1"/>
          <w:sz w:val="16"/>
        </w:rPr>
        <w:t> </w:t>
      </w:r>
      <w:r>
        <w:rPr>
          <w:b/>
          <w:sz w:val="16"/>
        </w:rPr>
        <w:t>with</w:t>
      </w:r>
      <w:r>
        <w:rPr>
          <w:b/>
          <w:spacing w:val="-1"/>
          <w:sz w:val="16"/>
        </w:rPr>
        <w:t> </w:t>
      </w:r>
      <w:r>
        <w:rPr>
          <w:b/>
          <w:sz w:val="16"/>
        </w:rPr>
        <w:t>same</w:t>
      </w:r>
      <w:r>
        <w:rPr>
          <w:b/>
          <w:spacing w:val="-2"/>
          <w:sz w:val="16"/>
        </w:rPr>
        <w:t> </w:t>
      </w:r>
      <w:r>
        <w:rPr>
          <w:b/>
          <w:sz w:val="16"/>
        </w:rPr>
        <w:t>meaning</w:t>
      </w:r>
      <w:r>
        <w:rPr>
          <w:b/>
          <w:spacing w:val="-1"/>
          <w:sz w:val="16"/>
        </w:rPr>
        <w:t> </w:t>
      </w:r>
      <w:r>
        <w:rPr>
          <w:b/>
          <w:sz w:val="16"/>
        </w:rPr>
        <w:t>as</w:t>
      </w:r>
      <w:r>
        <w:rPr>
          <w:b/>
          <w:spacing w:val="-2"/>
          <w:sz w:val="16"/>
        </w:rPr>
        <w:t> </w:t>
      </w:r>
      <w:r>
        <w:rPr>
          <w:b/>
          <w:sz w:val="16"/>
        </w:rPr>
        <w:t>in</w:t>
      </w:r>
      <w:r>
        <w:rPr>
          <w:b/>
          <w:spacing w:val="-1"/>
          <w:sz w:val="16"/>
        </w:rPr>
        <w:t> </w:t>
      </w:r>
      <w:r>
        <w:rPr>
          <w:b/>
          <w:sz w:val="16"/>
        </w:rPr>
        <w:t>the</w:t>
      </w:r>
      <w:r>
        <w:rPr>
          <w:b/>
          <w:spacing w:val="-2"/>
          <w:sz w:val="16"/>
        </w:rPr>
        <w:t> singular.</w:t>
      </w:r>
    </w:p>
    <w:p>
      <w:pPr>
        <w:spacing w:before="101"/>
        <w:ind w:left="798" w:right="673" w:firstLine="0"/>
        <w:jc w:val="center"/>
        <w:rPr>
          <w:b/>
          <w:sz w:val="16"/>
        </w:rPr>
      </w:pPr>
      <w:r>
        <w:rPr>
          <w:b/>
          <w:spacing w:val="-5"/>
          <w:sz w:val="16"/>
        </w:rPr>
        <w:t>91</w:t>
      </w:r>
    </w:p>
    <w:p>
      <w:pPr>
        <w:spacing w:after="0"/>
        <w:jc w:val="center"/>
        <w:rPr>
          <w:sz w:val="16"/>
        </w:rPr>
        <w:sectPr>
          <w:type w:val="continuous"/>
          <w:pgSz w:w="7380" w:h="11550"/>
          <w:pgMar w:top="1300" w:bottom="280" w:left="300" w:right="180"/>
        </w:sectPr>
      </w:pPr>
    </w:p>
    <w:p>
      <w:pPr>
        <w:tabs>
          <w:tab w:pos="2844" w:val="left" w:leader="none"/>
        </w:tabs>
        <w:spacing w:before="65"/>
        <w:ind w:left="795" w:right="0" w:firstLine="0"/>
        <w:jc w:val="left"/>
        <w:rPr>
          <w:b/>
          <w:sz w:val="16"/>
        </w:rPr>
      </w:pPr>
      <w:r>
        <w:rPr/>
        <w:pict>
          <v:group style="position:absolute;margin-left:0pt;margin-top:0pt;width:368.75pt;height:577.5pt;mso-position-horizontal-relative:page;mso-position-vertical-relative:page;z-index:-27030016" id="docshapegroup98" coordorigin="0,0" coordsize="7375,11550">
            <v:rect style="position:absolute;left:3985;top:7335;width:10;height:985" id="docshape99" filled="true" fillcolor="#000000" stroked="false">
              <v:fill type="solid"/>
            </v:rect>
            <v:shape style="position:absolute;left:0;top:0;width:7375;height:11550" type="#_x0000_t75" id="docshape100" stroked="false">
              <v:imagedata r:id="rId138" o:title=""/>
            </v:shape>
            <w10:wrap type="none"/>
          </v:group>
        </w:pict>
      </w:r>
      <w:r>
        <w:rPr>
          <w:rFonts w:ascii="Arial"/>
          <w:b/>
          <w:i/>
          <w:spacing w:val="-5"/>
          <w:position w:val="-3"/>
          <w:sz w:val="18"/>
        </w:rPr>
        <w:t>92</w:t>
      </w:r>
      <w:r>
        <w:rPr>
          <w:rFonts w:ascii="Arial"/>
          <w:b/>
          <w:i/>
          <w:position w:val="-3"/>
          <w:sz w:val="18"/>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sz w:val="22"/>
        </w:rPr>
      </w:pPr>
    </w:p>
    <w:p>
      <w:pPr>
        <w:spacing w:line="429" w:lineRule="auto" w:before="0"/>
        <w:ind w:left="2670" w:right="2214" w:firstLine="0"/>
        <w:jc w:val="center"/>
        <w:rPr>
          <w:b/>
          <w:i/>
          <w:sz w:val="16"/>
        </w:rPr>
      </w:pPr>
      <w:r>
        <w:rPr>
          <w:b/>
          <w:sz w:val="16"/>
        </w:rPr>
        <w:t>SECOND</w:t>
      </w:r>
      <w:r>
        <w:rPr>
          <w:b/>
          <w:spacing w:val="-1"/>
          <w:sz w:val="16"/>
        </w:rPr>
        <w:t> </w:t>
      </w:r>
      <w:r>
        <w:rPr>
          <w:b/>
          <w:sz w:val="16"/>
        </w:rPr>
        <w:t>DECLENSION</w:t>
      </w:r>
      <w:r>
        <w:rPr>
          <w:b/>
          <w:spacing w:val="40"/>
          <w:sz w:val="16"/>
        </w:rPr>
        <w:t> </w:t>
      </w:r>
      <w:r>
        <w:rPr>
          <w:b/>
          <w:sz w:val="16"/>
        </w:rPr>
        <w:t>NOUNS</w:t>
      </w:r>
      <w:r>
        <w:rPr>
          <w:b/>
          <w:spacing w:val="-2"/>
          <w:sz w:val="16"/>
        </w:rPr>
        <w:t> </w:t>
      </w:r>
      <w:r>
        <w:rPr>
          <w:b/>
          <w:sz w:val="16"/>
        </w:rPr>
        <w:t>LIKE</w:t>
      </w:r>
      <w:r>
        <w:rPr>
          <w:b/>
          <w:spacing w:val="-2"/>
          <w:sz w:val="16"/>
        </w:rPr>
        <w:t> </w:t>
      </w:r>
      <w:r>
        <w:rPr>
          <w:b/>
          <w:i/>
          <w:sz w:val="16"/>
        </w:rPr>
        <w:t>SERVUS,</w:t>
      </w:r>
      <w:r>
        <w:rPr>
          <w:b/>
          <w:i/>
          <w:spacing w:val="-1"/>
          <w:sz w:val="16"/>
        </w:rPr>
        <w:t> </w:t>
      </w:r>
      <w:r>
        <w:rPr>
          <w:b/>
          <w:i/>
          <w:spacing w:val="-10"/>
          <w:sz w:val="16"/>
        </w:rPr>
        <w:t>1</w:t>
      </w:r>
    </w:p>
    <w:p>
      <w:pPr>
        <w:tabs>
          <w:tab w:pos="3724" w:val="left" w:leader="none"/>
        </w:tabs>
        <w:spacing w:before="16"/>
        <w:ind w:left="2235" w:right="0" w:firstLine="0"/>
        <w:jc w:val="left"/>
        <w:rPr>
          <w:b/>
          <w:i/>
          <w:sz w:val="16"/>
        </w:rPr>
      </w:pPr>
      <w:r>
        <w:rPr>
          <w:b/>
          <w:sz w:val="16"/>
        </w:rPr>
        <w:t>amicus,</w:t>
      </w:r>
      <w:r>
        <w:rPr>
          <w:b/>
          <w:spacing w:val="-5"/>
          <w:sz w:val="16"/>
        </w:rPr>
        <w:t> </w:t>
      </w:r>
      <w:r>
        <w:rPr>
          <w:b/>
          <w:spacing w:val="-10"/>
          <w:sz w:val="16"/>
        </w:rPr>
        <w:t>I</w:t>
      </w:r>
      <w:r>
        <w:rPr>
          <w:b/>
          <w:sz w:val="16"/>
        </w:rPr>
        <w:tab/>
      </w:r>
      <w:r>
        <w:rPr>
          <w:b/>
          <w:i/>
          <w:spacing w:val="-2"/>
          <w:sz w:val="16"/>
        </w:rPr>
        <w:t>friend</w:t>
      </w:r>
    </w:p>
    <w:p>
      <w:pPr>
        <w:tabs>
          <w:tab w:pos="3734" w:val="left" w:leader="none"/>
        </w:tabs>
        <w:spacing w:before="71"/>
        <w:ind w:left="2235" w:right="0" w:firstLine="0"/>
        <w:jc w:val="left"/>
        <w:rPr>
          <w:b/>
          <w:i/>
          <w:sz w:val="16"/>
        </w:rPr>
      </w:pPr>
      <w:r>
        <w:rPr>
          <w:b/>
          <w:sz w:val="16"/>
        </w:rPr>
        <w:t>Christianus,</w:t>
      </w:r>
      <w:r>
        <w:rPr>
          <w:b/>
          <w:spacing w:val="-5"/>
          <w:sz w:val="16"/>
        </w:rPr>
        <w:t> </w:t>
      </w:r>
      <w:r>
        <w:rPr>
          <w:b/>
          <w:spacing w:val="-10"/>
          <w:sz w:val="16"/>
        </w:rPr>
        <w:t>I</w:t>
      </w:r>
      <w:r>
        <w:rPr>
          <w:b/>
          <w:sz w:val="16"/>
        </w:rPr>
        <w:tab/>
      </w:r>
      <w:r>
        <w:rPr>
          <w:b/>
          <w:i/>
          <w:spacing w:val="-2"/>
          <w:sz w:val="16"/>
        </w:rPr>
        <w:t>Christian</w:t>
      </w:r>
    </w:p>
    <w:p>
      <w:pPr>
        <w:tabs>
          <w:tab w:pos="3734" w:val="left" w:leader="none"/>
        </w:tabs>
        <w:spacing w:before="81"/>
        <w:ind w:left="2239" w:right="0" w:firstLine="0"/>
        <w:jc w:val="left"/>
        <w:rPr>
          <w:b/>
          <w:i/>
          <w:sz w:val="16"/>
        </w:rPr>
      </w:pPr>
      <w:r>
        <w:rPr>
          <w:b/>
          <w:sz w:val="16"/>
        </w:rPr>
        <w:t>Christus,</w:t>
      </w:r>
      <w:r>
        <w:rPr>
          <w:b/>
          <w:spacing w:val="-4"/>
          <w:sz w:val="16"/>
        </w:rPr>
        <w:t> </w:t>
      </w:r>
      <w:r>
        <w:rPr>
          <w:b/>
          <w:spacing w:val="-10"/>
          <w:sz w:val="16"/>
        </w:rPr>
        <w:t>I</w:t>
      </w:r>
      <w:r>
        <w:rPr>
          <w:b/>
          <w:sz w:val="16"/>
        </w:rPr>
        <w:tab/>
      </w:r>
      <w:r>
        <w:rPr>
          <w:b/>
          <w:i/>
          <w:spacing w:val="-2"/>
          <w:sz w:val="16"/>
        </w:rPr>
        <w:t>Christ</w:t>
      </w:r>
    </w:p>
    <w:p>
      <w:pPr>
        <w:tabs>
          <w:tab w:pos="3729" w:val="left" w:leader="none"/>
        </w:tabs>
        <w:spacing w:before="81"/>
        <w:ind w:left="2234" w:right="0" w:firstLine="0"/>
        <w:jc w:val="left"/>
        <w:rPr>
          <w:b/>
          <w:i/>
          <w:sz w:val="16"/>
        </w:rPr>
      </w:pPr>
      <w:r>
        <w:rPr>
          <w:b/>
          <w:sz w:val="16"/>
        </w:rPr>
        <w:t>Deus,</w:t>
      </w:r>
      <w:r>
        <w:rPr>
          <w:b/>
          <w:spacing w:val="-2"/>
          <w:sz w:val="16"/>
        </w:rPr>
        <w:t> </w:t>
      </w:r>
      <w:r>
        <w:rPr>
          <w:b/>
          <w:spacing w:val="-5"/>
          <w:sz w:val="16"/>
        </w:rPr>
        <w:t>Dei</w:t>
      </w:r>
      <w:r>
        <w:rPr>
          <w:b/>
          <w:sz w:val="16"/>
        </w:rPr>
        <w:tab/>
      </w:r>
      <w:r>
        <w:rPr>
          <w:b/>
          <w:i/>
          <w:spacing w:val="-5"/>
          <w:sz w:val="16"/>
        </w:rPr>
        <w:t>God</w:t>
      </w:r>
    </w:p>
    <w:p>
      <w:pPr>
        <w:tabs>
          <w:tab w:pos="3624" w:val="left" w:leader="none"/>
        </w:tabs>
        <w:spacing w:line="151" w:lineRule="auto" w:before="126"/>
        <w:ind w:left="3734" w:right="2713" w:hanging="1500"/>
        <w:jc w:val="left"/>
        <w:rPr>
          <w:b/>
          <w:i/>
          <w:sz w:val="16"/>
        </w:rPr>
      </w:pPr>
      <w:r>
        <w:rPr>
          <w:b/>
          <w:sz w:val="16"/>
        </w:rPr>
        <w:t>dominus,</w:t>
      </w:r>
      <w:r>
        <w:rPr>
          <w:b/>
          <w:spacing w:val="-1"/>
          <w:sz w:val="16"/>
        </w:rPr>
        <w:t> </w:t>
      </w:r>
      <w:r>
        <w:rPr>
          <w:b/>
          <w:sz w:val="16"/>
        </w:rPr>
        <w:t>I</w:t>
        <w:tab/>
        <w:t>j</w:t>
      </w:r>
      <w:r>
        <w:rPr>
          <w:b/>
          <w:spacing w:val="-4"/>
          <w:sz w:val="16"/>
        </w:rPr>
        <w:t> </w:t>
      </w:r>
      <w:r>
        <w:rPr>
          <w:b/>
          <w:i/>
          <w:position w:val="11"/>
          <w:sz w:val="16"/>
        </w:rPr>
        <w:t>master</w:t>
      </w:r>
      <w:r>
        <w:rPr>
          <w:b/>
          <w:i/>
          <w:spacing w:val="40"/>
          <w:position w:val="11"/>
          <w:sz w:val="16"/>
        </w:rPr>
        <w:t> </w:t>
      </w:r>
      <w:r>
        <w:rPr>
          <w:b/>
          <w:i/>
          <w:spacing w:val="-2"/>
          <w:sz w:val="16"/>
        </w:rPr>
        <w:t>Lord*</w:t>
      </w:r>
    </w:p>
    <w:p>
      <w:pPr>
        <w:tabs>
          <w:tab w:pos="3739" w:val="left" w:leader="none"/>
        </w:tabs>
        <w:spacing w:before="88"/>
        <w:ind w:left="2244" w:right="0" w:firstLine="0"/>
        <w:jc w:val="left"/>
        <w:rPr>
          <w:b/>
          <w:i/>
          <w:sz w:val="16"/>
        </w:rPr>
      </w:pPr>
      <w:r>
        <w:rPr>
          <w:b/>
          <w:sz w:val="16"/>
        </w:rPr>
        <w:t>filius,</w:t>
      </w:r>
      <w:r>
        <w:rPr>
          <w:b/>
          <w:spacing w:val="-3"/>
          <w:sz w:val="16"/>
        </w:rPr>
        <w:t> </w:t>
      </w:r>
      <w:r>
        <w:rPr>
          <w:b/>
          <w:spacing w:val="-10"/>
          <w:sz w:val="16"/>
        </w:rPr>
        <w:t>I</w:t>
      </w:r>
      <w:r>
        <w:rPr>
          <w:b/>
          <w:sz w:val="16"/>
        </w:rPr>
        <w:tab/>
      </w:r>
      <w:r>
        <w:rPr>
          <w:b/>
          <w:i/>
          <w:spacing w:val="-5"/>
          <w:position w:val="1"/>
          <w:sz w:val="16"/>
        </w:rPr>
        <w:t>son</w:t>
      </w:r>
    </w:p>
    <w:p>
      <w:pPr>
        <w:tabs>
          <w:tab w:pos="3744" w:val="left" w:leader="none"/>
        </w:tabs>
        <w:spacing w:before="76"/>
        <w:ind w:left="2239" w:right="0" w:firstLine="0"/>
        <w:jc w:val="left"/>
        <w:rPr>
          <w:b/>
          <w:i/>
          <w:sz w:val="16"/>
        </w:rPr>
      </w:pPr>
      <w:r>
        <w:rPr>
          <w:b/>
          <w:sz w:val="16"/>
        </w:rPr>
        <w:t>Gallus,</w:t>
      </w:r>
      <w:r>
        <w:rPr>
          <w:b/>
          <w:spacing w:val="-2"/>
          <w:sz w:val="16"/>
        </w:rPr>
        <w:t> </w:t>
      </w:r>
      <w:r>
        <w:rPr>
          <w:b/>
          <w:spacing w:val="-10"/>
          <w:sz w:val="16"/>
        </w:rPr>
        <w:t>I</w:t>
      </w:r>
      <w:r>
        <w:rPr>
          <w:b/>
          <w:sz w:val="16"/>
        </w:rPr>
        <w:tab/>
      </w:r>
      <w:r>
        <w:rPr>
          <w:b/>
          <w:i/>
          <w:sz w:val="16"/>
        </w:rPr>
        <w:t>a </w:t>
      </w:r>
      <w:r>
        <w:rPr>
          <w:b/>
          <w:i/>
          <w:spacing w:val="-4"/>
          <w:sz w:val="16"/>
        </w:rPr>
        <w:t>Gaul</w:t>
      </w:r>
    </w:p>
    <w:p>
      <w:pPr>
        <w:tabs>
          <w:tab w:pos="3739" w:val="left" w:leader="none"/>
        </w:tabs>
        <w:spacing w:before="81"/>
        <w:ind w:left="2244" w:right="0" w:firstLine="0"/>
        <w:jc w:val="left"/>
        <w:rPr>
          <w:b/>
          <w:i/>
          <w:sz w:val="16"/>
        </w:rPr>
      </w:pPr>
      <w:r>
        <w:rPr>
          <w:b/>
          <w:sz w:val="16"/>
        </w:rPr>
        <w:t>gladius,</w:t>
      </w:r>
      <w:r>
        <w:rPr>
          <w:b/>
          <w:spacing w:val="-2"/>
          <w:sz w:val="16"/>
        </w:rPr>
        <w:t> </w:t>
      </w:r>
      <w:r>
        <w:rPr>
          <w:b/>
          <w:spacing w:val="-10"/>
          <w:sz w:val="16"/>
        </w:rPr>
        <w:t>I</w:t>
      </w:r>
      <w:r>
        <w:rPr>
          <w:b/>
          <w:sz w:val="16"/>
        </w:rPr>
        <w:tab/>
      </w:r>
      <w:r>
        <w:rPr>
          <w:b/>
          <w:i/>
          <w:spacing w:val="-4"/>
          <w:sz w:val="16"/>
        </w:rPr>
        <w:t>sword</w:t>
      </w:r>
    </w:p>
    <w:p>
      <w:pPr>
        <w:tabs>
          <w:tab w:pos="3739" w:val="left" w:leader="none"/>
        </w:tabs>
        <w:spacing w:before="81"/>
        <w:ind w:left="2239" w:right="0" w:firstLine="0"/>
        <w:jc w:val="left"/>
        <w:rPr>
          <w:b/>
          <w:i/>
          <w:sz w:val="16"/>
        </w:rPr>
      </w:pPr>
      <w:r>
        <w:rPr>
          <w:b/>
          <w:sz w:val="16"/>
        </w:rPr>
        <w:t>mundus,</w:t>
      </w:r>
      <w:r>
        <w:rPr>
          <w:b/>
          <w:spacing w:val="-2"/>
          <w:sz w:val="16"/>
        </w:rPr>
        <w:t> </w:t>
      </w:r>
      <w:r>
        <w:rPr>
          <w:b/>
          <w:spacing w:val="-10"/>
          <w:sz w:val="16"/>
        </w:rPr>
        <w:t>I</w:t>
      </w:r>
      <w:r>
        <w:rPr>
          <w:b/>
          <w:sz w:val="16"/>
        </w:rPr>
        <w:tab/>
      </w:r>
      <w:r>
        <w:rPr>
          <w:b/>
          <w:i/>
          <w:spacing w:val="-2"/>
          <w:sz w:val="16"/>
        </w:rPr>
        <w:t>world</w:t>
      </w:r>
    </w:p>
    <w:p>
      <w:pPr>
        <w:tabs>
          <w:tab w:pos="3734" w:val="left" w:leader="none"/>
        </w:tabs>
        <w:spacing w:before="71"/>
        <w:ind w:left="2254" w:right="0" w:firstLine="0"/>
        <w:jc w:val="left"/>
        <w:rPr>
          <w:b/>
          <w:i/>
          <w:sz w:val="16"/>
        </w:rPr>
      </w:pPr>
      <w:r>
        <w:rPr>
          <w:b/>
          <w:sz w:val="16"/>
        </w:rPr>
        <w:t>murus,</w:t>
      </w:r>
      <w:r>
        <w:rPr>
          <w:b/>
          <w:spacing w:val="-2"/>
          <w:sz w:val="16"/>
        </w:rPr>
        <w:t> </w:t>
      </w:r>
      <w:r>
        <w:rPr>
          <w:b/>
          <w:spacing w:val="-10"/>
          <w:sz w:val="16"/>
        </w:rPr>
        <w:t>l</w:t>
      </w:r>
      <w:r>
        <w:rPr>
          <w:b/>
          <w:sz w:val="16"/>
        </w:rPr>
        <w:tab/>
      </w:r>
      <w:r>
        <w:rPr>
          <w:b/>
          <w:i/>
          <w:spacing w:val="-4"/>
          <w:sz w:val="16"/>
        </w:rPr>
        <w:t>wall</w:t>
      </w:r>
    </w:p>
    <w:p>
      <w:pPr>
        <w:tabs>
          <w:tab w:pos="3754" w:val="left" w:leader="none"/>
        </w:tabs>
        <w:spacing w:line="156" w:lineRule="auto" w:before="119"/>
        <w:ind w:left="3749" w:right="2711" w:hanging="1505"/>
        <w:jc w:val="left"/>
        <w:rPr>
          <w:b/>
          <w:i/>
          <w:sz w:val="16"/>
        </w:rPr>
      </w:pPr>
      <w:r>
        <w:rPr>
          <w:b/>
          <w:sz w:val="16"/>
        </w:rPr>
        <w:t>populus,</w:t>
      </w:r>
      <w:r>
        <w:rPr>
          <w:b/>
          <w:spacing w:val="-1"/>
          <w:sz w:val="16"/>
        </w:rPr>
        <w:t> </w:t>
      </w:r>
      <w:r>
        <w:rPr>
          <w:b/>
          <w:sz w:val="16"/>
        </w:rPr>
        <w:t>i</w:t>
        <w:tab/>
        <w:tab/>
      </w:r>
      <w:r>
        <w:rPr>
          <w:b/>
          <w:i/>
          <w:spacing w:val="-2"/>
          <w:position w:val="10"/>
          <w:sz w:val="16"/>
        </w:rPr>
        <w:t>people</w:t>
      </w:r>
      <w:r>
        <w:rPr>
          <w:b/>
          <w:i/>
          <w:spacing w:val="40"/>
          <w:position w:val="10"/>
          <w:sz w:val="16"/>
        </w:rPr>
        <w:t> </w:t>
      </w:r>
      <w:r>
        <w:rPr>
          <w:b/>
          <w:i/>
          <w:spacing w:val="-2"/>
          <w:sz w:val="16"/>
        </w:rPr>
        <w:t>nation</w:t>
      </w:r>
    </w:p>
    <w:p>
      <w:pPr>
        <w:tabs>
          <w:tab w:pos="3754" w:val="left" w:leader="none"/>
        </w:tabs>
        <w:spacing w:before="88"/>
        <w:ind w:left="2254" w:right="0" w:firstLine="0"/>
        <w:jc w:val="left"/>
        <w:rPr>
          <w:b/>
          <w:i/>
          <w:sz w:val="16"/>
        </w:rPr>
      </w:pPr>
      <w:r>
        <w:rPr>
          <w:b/>
          <w:sz w:val="16"/>
        </w:rPr>
        <w:t>Romanus,</w:t>
      </w:r>
      <w:r>
        <w:rPr>
          <w:b/>
          <w:spacing w:val="-2"/>
          <w:sz w:val="16"/>
        </w:rPr>
        <w:t> </w:t>
      </w:r>
      <w:r>
        <w:rPr>
          <w:b/>
          <w:spacing w:val="-10"/>
          <w:sz w:val="16"/>
        </w:rPr>
        <w:t>I</w:t>
      </w:r>
      <w:r>
        <w:rPr>
          <w:b/>
          <w:sz w:val="16"/>
        </w:rPr>
        <w:tab/>
      </w:r>
      <w:r>
        <w:rPr>
          <w:b/>
          <w:i/>
          <w:sz w:val="16"/>
        </w:rPr>
        <w:t>a </w:t>
      </w:r>
      <w:r>
        <w:rPr>
          <w:b/>
          <w:i/>
          <w:spacing w:val="-2"/>
          <w:sz w:val="16"/>
        </w:rPr>
        <w:t>Roman</w:t>
      </w:r>
    </w:p>
    <w:p>
      <w:pPr>
        <w:tabs>
          <w:tab w:pos="3759" w:val="left" w:leader="none"/>
        </w:tabs>
        <w:spacing w:line="252" w:lineRule="exact" w:before="76"/>
        <w:ind w:left="2259" w:right="0" w:firstLine="0"/>
        <w:jc w:val="left"/>
        <w:rPr>
          <w:b/>
          <w:i/>
          <w:sz w:val="16"/>
        </w:rPr>
      </w:pPr>
      <w:r>
        <w:rPr>
          <w:b/>
          <w:sz w:val="16"/>
        </w:rPr>
        <w:t>servus,</w:t>
      </w:r>
      <w:r>
        <w:rPr>
          <w:b/>
          <w:spacing w:val="-3"/>
          <w:sz w:val="16"/>
        </w:rPr>
        <w:t> </w:t>
      </w:r>
      <w:r>
        <w:rPr>
          <w:b/>
          <w:spacing w:val="-10"/>
          <w:sz w:val="16"/>
        </w:rPr>
        <w:t>I</w:t>
      </w:r>
      <w:r>
        <w:rPr>
          <w:b/>
          <w:sz w:val="16"/>
        </w:rPr>
        <w:tab/>
      </w:r>
      <w:r>
        <w:rPr>
          <w:b/>
          <w:i/>
          <w:spacing w:val="-4"/>
          <w:position w:val="10"/>
          <w:sz w:val="16"/>
        </w:rPr>
        <w:t>slave</w:t>
      </w:r>
    </w:p>
    <w:p>
      <w:pPr>
        <w:spacing w:line="152" w:lineRule="exact" w:before="0"/>
        <w:ind w:left="3754" w:right="0" w:firstLine="0"/>
        <w:jc w:val="left"/>
        <w:rPr>
          <w:b/>
          <w:i/>
          <w:sz w:val="16"/>
        </w:rPr>
      </w:pPr>
      <w:r>
        <w:rPr>
          <w:b/>
          <w:i/>
          <w:spacing w:val="-2"/>
          <w:sz w:val="16"/>
        </w:rPr>
        <w:t>servant</w:t>
      </w:r>
    </w:p>
    <w:p>
      <w:pPr>
        <w:pStyle w:val="BodyText"/>
        <w:spacing w:before="2"/>
        <w:rPr>
          <w:b/>
          <w:i/>
          <w:sz w:val="23"/>
        </w:rPr>
      </w:pPr>
    </w:p>
    <w:p>
      <w:pPr>
        <w:spacing w:before="0"/>
        <w:ind w:left="798" w:right="292" w:firstLine="0"/>
        <w:jc w:val="center"/>
        <w:rPr>
          <w:b/>
          <w:i/>
          <w:sz w:val="16"/>
        </w:rPr>
      </w:pPr>
      <w:r>
        <w:rPr>
          <w:b/>
          <w:sz w:val="16"/>
        </w:rPr>
        <w:t>NOUNS</w:t>
      </w:r>
      <w:r>
        <w:rPr>
          <w:b/>
          <w:spacing w:val="-2"/>
          <w:sz w:val="16"/>
        </w:rPr>
        <w:t> </w:t>
      </w:r>
      <w:r>
        <w:rPr>
          <w:b/>
          <w:sz w:val="16"/>
        </w:rPr>
        <w:t>LIKE</w:t>
      </w:r>
      <w:r>
        <w:rPr>
          <w:b/>
          <w:spacing w:val="-3"/>
          <w:sz w:val="16"/>
        </w:rPr>
        <w:t> </w:t>
      </w:r>
      <w:r>
        <w:rPr>
          <w:b/>
          <w:i/>
          <w:sz w:val="16"/>
        </w:rPr>
        <w:t>BELLUM,</w:t>
      </w:r>
      <w:r>
        <w:rPr>
          <w:b/>
          <w:i/>
          <w:spacing w:val="-1"/>
          <w:sz w:val="16"/>
        </w:rPr>
        <w:t> </w:t>
      </w:r>
      <w:r>
        <w:rPr>
          <w:b/>
          <w:i/>
          <w:spacing w:val="-10"/>
          <w:sz w:val="16"/>
        </w:rPr>
        <w:t>I</w:t>
      </w:r>
    </w:p>
    <w:p>
      <w:pPr>
        <w:tabs>
          <w:tab w:pos="3764" w:val="left" w:leader="none"/>
        </w:tabs>
        <w:spacing w:before="151"/>
        <w:ind w:left="2269" w:right="0" w:firstLine="0"/>
        <w:jc w:val="left"/>
        <w:rPr>
          <w:b/>
          <w:i/>
          <w:sz w:val="16"/>
        </w:rPr>
      </w:pPr>
      <w:r>
        <w:rPr>
          <w:b/>
          <w:sz w:val="16"/>
        </w:rPr>
        <w:t>bellum,</w:t>
      </w:r>
      <w:r>
        <w:rPr>
          <w:b/>
          <w:spacing w:val="-5"/>
          <w:sz w:val="16"/>
        </w:rPr>
        <w:t> </w:t>
      </w:r>
      <w:r>
        <w:rPr>
          <w:b/>
          <w:spacing w:val="-10"/>
          <w:sz w:val="16"/>
        </w:rPr>
        <w:t>I</w:t>
      </w:r>
      <w:r>
        <w:rPr>
          <w:b/>
          <w:sz w:val="16"/>
        </w:rPr>
        <w:tab/>
      </w:r>
      <w:r>
        <w:rPr>
          <w:b/>
          <w:i/>
          <w:spacing w:val="-5"/>
          <w:sz w:val="16"/>
        </w:rPr>
        <w:t>war</w:t>
      </w:r>
    </w:p>
    <w:p>
      <w:pPr>
        <w:tabs>
          <w:tab w:pos="3769" w:val="left" w:leader="none"/>
        </w:tabs>
        <w:spacing w:line="252" w:lineRule="exact" w:before="81"/>
        <w:ind w:left="2274" w:right="0" w:firstLine="0"/>
        <w:jc w:val="left"/>
        <w:rPr>
          <w:b/>
          <w:i/>
          <w:sz w:val="16"/>
        </w:rPr>
      </w:pPr>
      <w:r>
        <w:rPr>
          <w:b/>
          <w:sz w:val="16"/>
        </w:rPr>
        <w:t>caelum,</w:t>
      </w:r>
      <w:r>
        <w:rPr>
          <w:b/>
          <w:spacing w:val="-3"/>
          <w:sz w:val="16"/>
        </w:rPr>
        <w:t> </w:t>
      </w:r>
      <w:r>
        <w:rPr>
          <w:b/>
          <w:spacing w:val="-10"/>
          <w:sz w:val="16"/>
        </w:rPr>
        <w:t>I</w:t>
      </w:r>
      <w:r>
        <w:rPr>
          <w:b/>
          <w:sz w:val="16"/>
        </w:rPr>
        <w:tab/>
      </w:r>
      <w:r>
        <w:rPr>
          <w:b/>
          <w:i/>
          <w:spacing w:val="-5"/>
          <w:position w:val="10"/>
          <w:sz w:val="16"/>
        </w:rPr>
        <w:t>sky</w:t>
      </w:r>
    </w:p>
    <w:p>
      <w:pPr>
        <w:spacing w:line="152" w:lineRule="exact" w:before="0"/>
        <w:ind w:left="3749" w:right="0" w:firstLine="0"/>
        <w:jc w:val="left"/>
        <w:rPr>
          <w:b/>
          <w:i/>
          <w:sz w:val="10"/>
        </w:rPr>
      </w:pPr>
      <w:r>
        <w:rPr>
          <w:b/>
          <w:i/>
          <w:sz w:val="16"/>
        </w:rPr>
        <w:t>heaven</w:t>
      </w:r>
      <w:r>
        <w:rPr>
          <w:b/>
          <w:i/>
          <w:position w:val="5"/>
          <w:sz w:val="10"/>
        </w:rPr>
        <w:t>1</w:t>
      </w:r>
      <w:r>
        <w:rPr>
          <w:b/>
          <w:i/>
          <w:spacing w:val="1"/>
          <w:position w:val="5"/>
          <w:sz w:val="10"/>
        </w:rPr>
        <w:t> </w:t>
      </w:r>
      <w:r>
        <w:rPr>
          <w:b/>
          <w:i/>
          <w:spacing w:val="-10"/>
          <w:position w:val="5"/>
          <w:sz w:val="10"/>
        </w:rPr>
        <w:t>2</w:t>
      </w:r>
    </w:p>
    <w:p>
      <w:pPr>
        <w:tabs>
          <w:tab w:pos="3764" w:val="left" w:leader="none"/>
        </w:tabs>
        <w:spacing w:line="345" w:lineRule="auto" w:before="76"/>
        <w:ind w:left="3759" w:right="1810" w:hanging="1485"/>
        <w:jc w:val="left"/>
        <w:rPr>
          <w:b/>
          <w:i/>
          <w:sz w:val="16"/>
        </w:rPr>
      </w:pPr>
      <w:r>
        <w:rPr>
          <w:b/>
          <w:sz w:val="16"/>
        </w:rPr>
        <w:t>frumentum,</w:t>
      </w:r>
      <w:r>
        <w:rPr>
          <w:b/>
          <w:spacing w:val="-1"/>
          <w:sz w:val="16"/>
        </w:rPr>
        <w:t> </w:t>
      </w:r>
      <w:r>
        <w:rPr>
          <w:b/>
          <w:sz w:val="16"/>
        </w:rPr>
        <w:t>I</w:t>
        <w:tab/>
        <w:tab/>
      </w:r>
      <w:r>
        <w:rPr>
          <w:b/>
          <w:i/>
          <w:sz w:val="16"/>
        </w:rPr>
        <w:t>grain</w:t>
      </w:r>
      <w:r>
        <w:rPr>
          <w:b/>
          <w:i/>
          <w:spacing w:val="80"/>
          <w:sz w:val="16"/>
        </w:rPr>
        <w:t> </w:t>
      </w:r>
      <w:r>
        <w:rPr>
          <w:b/>
          <w:sz w:val="16"/>
        </w:rPr>
        <w:t>(pl.,</w:t>
      </w:r>
      <w:r>
        <w:rPr>
          <w:b/>
          <w:spacing w:val="80"/>
          <w:sz w:val="16"/>
        </w:rPr>
        <w:t> </w:t>
      </w:r>
      <w:r>
        <w:rPr>
          <w:b/>
          <w:i/>
          <w:sz w:val="16"/>
        </w:rPr>
        <w:t>crops)</w:t>
      </w:r>
      <w:r>
        <w:rPr>
          <w:b/>
          <w:i/>
          <w:spacing w:val="40"/>
          <w:sz w:val="16"/>
        </w:rPr>
        <w:t> </w:t>
      </w:r>
      <w:r>
        <w:rPr>
          <w:b/>
          <w:i/>
          <w:spacing w:val="-2"/>
          <w:sz w:val="16"/>
        </w:rPr>
        <w:t>command</w:t>
      </w:r>
    </w:p>
    <w:p>
      <w:pPr>
        <w:tabs>
          <w:tab w:pos="3759" w:val="left" w:leader="none"/>
        </w:tabs>
        <w:spacing w:line="139" w:lineRule="exact" w:before="0"/>
        <w:ind w:left="2274" w:right="0" w:firstLine="0"/>
        <w:jc w:val="left"/>
        <w:rPr>
          <w:b/>
          <w:i/>
          <w:sz w:val="16"/>
        </w:rPr>
      </w:pPr>
      <w:r>
        <w:rPr>
          <w:b/>
          <w:sz w:val="16"/>
        </w:rPr>
        <w:t>imperium,</w:t>
      </w:r>
      <w:r>
        <w:rPr>
          <w:b/>
          <w:spacing w:val="-5"/>
          <w:sz w:val="16"/>
        </w:rPr>
        <w:t> </w:t>
      </w:r>
      <w:r>
        <w:rPr>
          <w:b/>
          <w:spacing w:val="-10"/>
          <w:sz w:val="16"/>
        </w:rPr>
        <w:t>i</w:t>
      </w:r>
      <w:r>
        <w:rPr>
          <w:b/>
          <w:sz w:val="16"/>
        </w:rPr>
        <w:tab/>
      </w:r>
      <w:r>
        <w:rPr>
          <w:b/>
          <w:i/>
          <w:spacing w:val="-4"/>
          <w:sz w:val="16"/>
        </w:rPr>
        <w:t>power</w:t>
      </w:r>
    </w:p>
    <w:p>
      <w:pPr>
        <w:spacing w:before="36"/>
        <w:ind w:left="3759" w:right="0" w:firstLine="0"/>
        <w:jc w:val="left"/>
        <w:rPr>
          <w:b/>
          <w:i/>
          <w:sz w:val="16"/>
        </w:rPr>
      </w:pPr>
      <w:r>
        <w:rPr>
          <w:b/>
          <w:i/>
          <w:spacing w:val="-2"/>
          <w:sz w:val="16"/>
        </w:rPr>
        <w:t>empire</w:t>
      </w:r>
    </w:p>
    <w:p>
      <w:pPr>
        <w:tabs>
          <w:tab w:pos="3769" w:val="left" w:leader="none"/>
        </w:tabs>
        <w:spacing w:before="76"/>
        <w:ind w:left="2284" w:right="0" w:firstLine="0"/>
        <w:jc w:val="left"/>
        <w:rPr>
          <w:b/>
          <w:i/>
          <w:sz w:val="16"/>
        </w:rPr>
      </w:pPr>
      <w:r>
        <w:rPr>
          <w:b/>
          <w:sz w:val="16"/>
        </w:rPr>
        <w:t>oppidum,</w:t>
      </w:r>
      <w:r>
        <w:rPr>
          <w:b/>
          <w:spacing w:val="-1"/>
          <w:sz w:val="16"/>
        </w:rPr>
        <w:t> </w:t>
      </w:r>
      <w:r>
        <w:rPr>
          <w:b/>
          <w:spacing w:val="-10"/>
          <w:sz w:val="16"/>
        </w:rPr>
        <w:t>I</w:t>
      </w:r>
      <w:r>
        <w:rPr>
          <w:b/>
          <w:sz w:val="16"/>
        </w:rPr>
        <w:tab/>
      </w:r>
      <w:r>
        <w:rPr>
          <w:b/>
          <w:i/>
          <w:spacing w:val="-4"/>
          <w:sz w:val="16"/>
        </w:rPr>
        <w:t>town</w:t>
      </w:r>
    </w:p>
    <w:p>
      <w:pPr>
        <w:tabs>
          <w:tab w:pos="3769" w:val="left" w:leader="none"/>
        </w:tabs>
        <w:spacing w:before="81"/>
        <w:ind w:left="2284" w:right="0" w:firstLine="0"/>
        <w:jc w:val="left"/>
        <w:rPr>
          <w:b/>
          <w:i/>
          <w:sz w:val="16"/>
        </w:rPr>
      </w:pPr>
      <w:r>
        <w:rPr>
          <w:b/>
          <w:sz w:val="16"/>
        </w:rPr>
        <w:t>periculum,</w:t>
      </w:r>
      <w:r>
        <w:rPr>
          <w:b/>
          <w:spacing w:val="-5"/>
          <w:sz w:val="16"/>
        </w:rPr>
        <w:t> </w:t>
      </w:r>
      <w:r>
        <w:rPr>
          <w:b/>
          <w:spacing w:val="-10"/>
          <w:sz w:val="16"/>
        </w:rPr>
        <w:t>I</w:t>
      </w:r>
      <w:r>
        <w:rPr>
          <w:b/>
          <w:sz w:val="16"/>
        </w:rPr>
        <w:tab/>
      </w:r>
      <w:r>
        <w:rPr>
          <w:b/>
          <w:i/>
          <w:spacing w:val="-2"/>
          <w:sz w:val="16"/>
        </w:rPr>
        <w:t>danger</w:t>
      </w:r>
    </w:p>
    <w:p>
      <w:pPr>
        <w:tabs>
          <w:tab w:pos="3764" w:val="left" w:leader="none"/>
        </w:tabs>
        <w:spacing w:before="76"/>
        <w:ind w:left="2284" w:right="0" w:firstLine="0"/>
        <w:jc w:val="left"/>
        <w:rPr>
          <w:b/>
          <w:i/>
          <w:sz w:val="16"/>
        </w:rPr>
      </w:pPr>
      <w:r>
        <w:rPr>
          <w:b/>
          <w:sz w:val="16"/>
        </w:rPr>
        <w:t>praemium,</w:t>
      </w:r>
      <w:r>
        <w:rPr>
          <w:b/>
          <w:spacing w:val="-4"/>
          <w:sz w:val="16"/>
        </w:rPr>
        <w:t> </w:t>
      </w:r>
      <w:r>
        <w:rPr>
          <w:b/>
          <w:spacing w:val="-10"/>
          <w:sz w:val="16"/>
        </w:rPr>
        <w:t>I</w:t>
      </w:r>
      <w:r>
        <w:rPr>
          <w:b/>
          <w:sz w:val="16"/>
        </w:rPr>
        <w:tab/>
      </w:r>
      <w:r>
        <w:rPr>
          <w:b/>
          <w:i/>
          <w:spacing w:val="-2"/>
          <w:sz w:val="16"/>
        </w:rPr>
        <w:t>reward</w:t>
      </w:r>
    </w:p>
    <w:p>
      <w:pPr>
        <w:pStyle w:val="BodyText"/>
        <w:rPr>
          <w:b/>
          <w:i/>
          <w:sz w:val="18"/>
        </w:rPr>
      </w:pPr>
    </w:p>
    <w:p>
      <w:pPr>
        <w:pStyle w:val="BodyText"/>
        <w:rPr>
          <w:b/>
          <w:i/>
          <w:sz w:val="18"/>
        </w:rPr>
      </w:pPr>
    </w:p>
    <w:p>
      <w:pPr>
        <w:pStyle w:val="BodyText"/>
        <w:spacing w:before="8"/>
        <w:rPr>
          <w:b/>
          <w:i/>
          <w:sz w:val="16"/>
        </w:rPr>
      </w:pPr>
    </w:p>
    <w:p>
      <w:pPr>
        <w:spacing w:before="0"/>
        <w:ind w:left="1004" w:right="604" w:firstLine="0"/>
        <w:jc w:val="left"/>
        <w:rPr>
          <w:b/>
          <w:sz w:val="16"/>
        </w:rPr>
      </w:pPr>
      <w:r>
        <w:rPr>
          <w:b/>
          <w:position w:val="5"/>
          <w:sz w:val="10"/>
        </w:rPr>
        <w:t>1</w:t>
      </w:r>
      <w:r>
        <w:rPr>
          <w:b/>
          <w:spacing w:val="18"/>
          <w:position w:val="5"/>
          <w:sz w:val="10"/>
        </w:rPr>
        <w:t> </w:t>
      </w:r>
      <w:r>
        <w:rPr>
          <w:b/>
          <w:sz w:val="16"/>
        </w:rPr>
        <w:t>In Christian Latin Dominus, </w:t>
      </w:r>
      <w:r>
        <w:rPr>
          <w:b/>
          <w:i/>
          <w:sz w:val="16"/>
        </w:rPr>
        <w:t>Lord, </w:t>
      </w:r>
      <w:r>
        <w:rPr>
          <w:b/>
          <w:sz w:val="16"/>
        </w:rPr>
        <w:t>is used when referring to God or Christ.</w:t>
      </w:r>
      <w:r>
        <w:rPr>
          <w:b/>
          <w:spacing w:val="40"/>
          <w:sz w:val="16"/>
        </w:rPr>
        <w:t> </w:t>
      </w:r>
      <w:r>
        <w:rPr>
          <w:b/>
          <w:sz w:val="16"/>
        </w:rPr>
        <w:t>’</w:t>
      </w:r>
      <w:r>
        <w:rPr>
          <w:b/>
          <w:spacing w:val="-3"/>
          <w:sz w:val="16"/>
        </w:rPr>
        <w:t> </w:t>
      </w:r>
      <w:r>
        <w:rPr>
          <w:b/>
          <w:sz w:val="16"/>
        </w:rPr>
        <w:t>When</w:t>
      </w:r>
      <w:r>
        <w:rPr>
          <w:b/>
          <w:spacing w:val="-2"/>
          <w:sz w:val="16"/>
        </w:rPr>
        <w:t> </w:t>
      </w:r>
      <w:r>
        <w:rPr>
          <w:b/>
          <w:sz w:val="16"/>
        </w:rPr>
        <w:t>Caelum</w:t>
      </w:r>
      <w:r>
        <w:rPr>
          <w:b/>
          <w:spacing w:val="-3"/>
          <w:sz w:val="16"/>
        </w:rPr>
        <w:t> </w:t>
      </w:r>
      <w:r>
        <w:rPr>
          <w:b/>
          <w:sz w:val="16"/>
        </w:rPr>
        <w:t>is</w:t>
      </w:r>
      <w:r>
        <w:rPr>
          <w:b/>
          <w:spacing w:val="-3"/>
          <w:sz w:val="16"/>
        </w:rPr>
        <w:t> </w:t>
      </w:r>
      <w:r>
        <w:rPr>
          <w:b/>
          <w:sz w:val="16"/>
        </w:rPr>
        <w:t>used</w:t>
      </w:r>
      <w:r>
        <w:rPr>
          <w:b/>
          <w:spacing w:val="-2"/>
          <w:sz w:val="16"/>
        </w:rPr>
        <w:t> </w:t>
      </w:r>
      <w:r>
        <w:rPr>
          <w:b/>
          <w:sz w:val="16"/>
        </w:rPr>
        <w:t>to</w:t>
      </w:r>
      <w:r>
        <w:rPr>
          <w:b/>
          <w:spacing w:val="-2"/>
          <w:sz w:val="16"/>
        </w:rPr>
        <w:t> </w:t>
      </w:r>
      <w:r>
        <w:rPr>
          <w:b/>
          <w:sz w:val="16"/>
        </w:rPr>
        <w:t>mean</w:t>
      </w:r>
      <w:r>
        <w:rPr>
          <w:b/>
          <w:spacing w:val="-2"/>
          <w:sz w:val="16"/>
        </w:rPr>
        <w:t> </w:t>
      </w:r>
      <w:r>
        <w:rPr>
          <w:b/>
          <w:sz w:val="16"/>
        </w:rPr>
        <w:t>the</w:t>
      </w:r>
      <w:r>
        <w:rPr>
          <w:b/>
          <w:spacing w:val="-3"/>
          <w:sz w:val="16"/>
        </w:rPr>
        <w:t> </w:t>
      </w:r>
      <w:r>
        <w:rPr>
          <w:b/>
          <w:sz w:val="16"/>
        </w:rPr>
        <w:t>Christian</w:t>
      </w:r>
      <w:r>
        <w:rPr>
          <w:b/>
          <w:spacing w:val="-2"/>
          <w:sz w:val="16"/>
        </w:rPr>
        <w:t> </w:t>
      </w:r>
      <w:r>
        <w:rPr>
          <w:b/>
          <w:sz w:val="16"/>
        </w:rPr>
        <w:t>heaven</w:t>
      </w:r>
      <w:r>
        <w:rPr>
          <w:b/>
          <w:spacing w:val="-2"/>
          <w:sz w:val="16"/>
        </w:rPr>
        <w:t> </w:t>
      </w:r>
      <w:r>
        <w:rPr>
          <w:b/>
          <w:sz w:val="16"/>
        </w:rPr>
        <w:t>the</w:t>
      </w:r>
      <w:r>
        <w:rPr>
          <w:b/>
          <w:spacing w:val="-3"/>
          <w:sz w:val="16"/>
        </w:rPr>
        <w:t> </w:t>
      </w:r>
      <w:r>
        <w:rPr>
          <w:b/>
          <w:i/>
          <w:sz w:val="16"/>
        </w:rPr>
        <w:t>c</w:t>
      </w:r>
      <w:r>
        <w:rPr>
          <w:b/>
          <w:i/>
          <w:spacing w:val="-3"/>
          <w:sz w:val="16"/>
        </w:rPr>
        <w:t> </w:t>
      </w:r>
      <w:r>
        <w:rPr>
          <w:b/>
          <w:sz w:val="16"/>
        </w:rPr>
        <w:t>will</w:t>
      </w:r>
      <w:r>
        <w:rPr>
          <w:b/>
          <w:spacing w:val="-2"/>
          <w:sz w:val="16"/>
        </w:rPr>
        <w:t> </w:t>
      </w:r>
      <w:r>
        <w:rPr>
          <w:b/>
          <w:sz w:val="16"/>
        </w:rPr>
        <w:t>be</w:t>
      </w:r>
      <w:r>
        <w:rPr>
          <w:b/>
          <w:spacing w:val="-3"/>
          <w:sz w:val="16"/>
        </w:rPr>
        <w:t> </w:t>
      </w:r>
      <w:r>
        <w:rPr>
          <w:b/>
          <w:sz w:val="16"/>
        </w:rPr>
        <w:t>capitalized.</w:t>
      </w:r>
    </w:p>
    <w:p>
      <w:pPr>
        <w:spacing w:after="0"/>
        <w:jc w:val="left"/>
        <w:rPr>
          <w:sz w:val="16"/>
        </w:rPr>
        <w:sectPr>
          <w:pgSz w:w="7380" w:h="11550"/>
          <w:pgMar w:top="820" w:bottom="280" w:left="300" w:right="180"/>
        </w:sectPr>
      </w:pPr>
    </w:p>
    <w:p>
      <w:pPr>
        <w:pStyle w:val="BodyText"/>
        <w:rPr>
          <w:b/>
          <w:sz w:val="18"/>
        </w:rPr>
      </w:pPr>
    </w:p>
    <w:p>
      <w:pPr>
        <w:pStyle w:val="BodyText"/>
        <w:rPr>
          <w:b/>
          <w:sz w:val="18"/>
        </w:rPr>
      </w:pPr>
    </w:p>
    <w:p>
      <w:pPr>
        <w:pStyle w:val="BodyText"/>
        <w:spacing w:before="5"/>
        <w:rPr>
          <w:b/>
          <w:sz w:val="21"/>
        </w:rPr>
      </w:pPr>
    </w:p>
    <w:p>
      <w:pPr>
        <w:spacing w:before="0"/>
        <w:ind w:left="970" w:right="0" w:firstLine="0"/>
        <w:jc w:val="left"/>
        <w:rPr>
          <w:b/>
          <w:sz w:val="16"/>
        </w:rPr>
      </w:pPr>
      <w:r>
        <w:rPr>
          <w:b/>
          <w:sz w:val="16"/>
        </w:rPr>
        <w:t>regnum,</w:t>
      </w:r>
      <w:r>
        <w:rPr>
          <w:b/>
          <w:spacing w:val="-5"/>
          <w:sz w:val="16"/>
        </w:rPr>
        <w:t> </w:t>
      </w:r>
      <w:r>
        <w:rPr>
          <w:b/>
          <w:spacing w:val="-10"/>
          <w:sz w:val="16"/>
        </w:rPr>
        <w:t>i</w:t>
      </w:r>
    </w:p>
    <w:p>
      <w:pPr>
        <w:pStyle w:val="BodyText"/>
        <w:rPr>
          <w:b/>
          <w:sz w:val="18"/>
        </w:rPr>
      </w:pPr>
    </w:p>
    <w:p>
      <w:pPr>
        <w:pStyle w:val="BodyText"/>
        <w:spacing w:before="5"/>
        <w:rPr>
          <w:b/>
          <w:sz w:val="19"/>
        </w:rPr>
      </w:pPr>
    </w:p>
    <w:p>
      <w:pPr>
        <w:spacing w:before="0"/>
        <w:ind w:left="970" w:right="0" w:firstLine="0"/>
        <w:jc w:val="left"/>
        <w:rPr>
          <w:b/>
          <w:sz w:val="16"/>
        </w:rPr>
      </w:pPr>
      <w:r>
        <w:rPr>
          <w:b/>
          <w:sz w:val="16"/>
        </w:rPr>
        <w:t>signum,</w:t>
      </w:r>
      <w:r>
        <w:rPr>
          <w:b/>
          <w:spacing w:val="-2"/>
          <w:sz w:val="16"/>
        </w:rPr>
        <w:t> </w:t>
      </w:r>
      <w:r>
        <w:rPr>
          <w:b/>
          <w:spacing w:val="-10"/>
          <w:sz w:val="16"/>
        </w:rPr>
        <w:t>i</w:t>
      </w:r>
    </w:p>
    <w:p>
      <w:pPr>
        <w:tabs>
          <w:tab w:pos="4302" w:val="right" w:leader="none"/>
        </w:tabs>
        <w:spacing w:before="63"/>
        <w:ind w:left="612" w:right="0" w:firstLine="0"/>
        <w:jc w:val="left"/>
        <w:rPr>
          <w:sz w:val="20"/>
        </w:rPr>
      </w:pPr>
      <w:r>
        <w:rPr/>
        <w:br w:type="column"/>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93</w:t>
      </w:r>
    </w:p>
    <w:p>
      <w:pPr>
        <w:spacing w:line="307" w:lineRule="auto" w:before="262"/>
        <w:ind w:left="2262" w:right="2083" w:firstLine="5"/>
        <w:jc w:val="left"/>
        <w:rPr>
          <w:b/>
          <w:i/>
          <w:sz w:val="16"/>
        </w:rPr>
      </w:pPr>
      <w:r>
        <w:rPr>
          <w:b/>
          <w:i/>
          <w:spacing w:val="-2"/>
          <w:sz w:val="16"/>
        </w:rPr>
        <w:t>kingdom</w:t>
      </w:r>
      <w:r>
        <w:rPr>
          <w:b/>
          <w:i/>
          <w:spacing w:val="40"/>
          <w:sz w:val="16"/>
        </w:rPr>
        <w:t> </w:t>
      </w:r>
      <w:r>
        <w:rPr>
          <w:b/>
          <w:i/>
          <w:sz w:val="16"/>
        </w:rPr>
        <w:t>royal</w:t>
      </w:r>
      <w:r>
        <w:rPr>
          <w:b/>
          <w:i/>
          <w:spacing w:val="-10"/>
          <w:sz w:val="16"/>
        </w:rPr>
        <w:t> </w:t>
      </w:r>
      <w:r>
        <w:rPr>
          <w:b/>
          <w:i/>
          <w:sz w:val="16"/>
        </w:rPr>
        <w:t>power</w:t>
      </w:r>
    </w:p>
    <w:p>
      <w:pPr>
        <w:spacing w:line="292" w:lineRule="auto" w:before="29"/>
        <w:ind w:left="2262" w:right="2342" w:firstLine="0"/>
        <w:jc w:val="left"/>
        <w:rPr>
          <w:b/>
          <w:i/>
          <w:sz w:val="16"/>
        </w:rPr>
      </w:pPr>
      <w:r>
        <w:rPr>
          <w:b/>
          <w:i/>
          <w:spacing w:val="-2"/>
          <w:sz w:val="16"/>
        </w:rPr>
        <w:t>standard</w:t>
      </w:r>
      <w:r>
        <w:rPr>
          <w:b/>
          <w:i/>
          <w:spacing w:val="40"/>
          <w:sz w:val="16"/>
        </w:rPr>
        <w:t> </w:t>
      </w:r>
      <w:r>
        <w:rPr>
          <w:b/>
          <w:i/>
          <w:spacing w:val="-2"/>
          <w:sz w:val="16"/>
        </w:rPr>
        <w:t>signal</w:t>
      </w:r>
      <w:r>
        <w:rPr>
          <w:b/>
          <w:i/>
          <w:spacing w:val="40"/>
          <w:sz w:val="16"/>
        </w:rPr>
        <w:t> </w:t>
      </w:r>
      <w:r>
        <w:rPr>
          <w:b/>
          <w:i/>
          <w:spacing w:val="-4"/>
          <w:sz w:val="16"/>
        </w:rPr>
        <w:t>sign</w:t>
      </w:r>
    </w:p>
    <w:p>
      <w:pPr>
        <w:spacing w:after="0" w:line="292" w:lineRule="auto"/>
        <w:jc w:val="left"/>
        <w:rPr>
          <w:sz w:val="16"/>
        </w:rPr>
        <w:sectPr>
          <w:pgSz w:w="7380" w:h="11550"/>
          <w:pgMar w:top="760" w:bottom="280" w:left="300" w:right="180"/>
          <w:cols w:num="2" w:equalWidth="0">
            <w:col w:w="1628" w:space="40"/>
            <w:col w:w="5232"/>
          </w:cols>
        </w:sectPr>
      </w:pPr>
    </w:p>
    <w:p>
      <w:pPr>
        <w:pStyle w:val="BodyText"/>
        <w:spacing w:before="8"/>
        <w:rPr>
          <w:b/>
          <w:i/>
          <w:sz w:val="19"/>
        </w:rPr>
      </w:pPr>
    </w:p>
    <w:p>
      <w:pPr>
        <w:spacing w:before="0"/>
        <w:ind w:left="1290" w:right="0" w:firstLine="0"/>
        <w:jc w:val="left"/>
        <w:rPr>
          <w:b/>
          <w:i/>
          <w:sz w:val="16"/>
        </w:rPr>
      </w:pPr>
      <w:r>
        <w:rPr>
          <w:b/>
          <w:sz w:val="16"/>
        </w:rPr>
        <w:t>NOUNS</w:t>
      </w:r>
      <w:r>
        <w:rPr>
          <w:b/>
          <w:spacing w:val="-2"/>
          <w:sz w:val="16"/>
        </w:rPr>
        <w:t> </w:t>
      </w:r>
      <w:r>
        <w:rPr>
          <w:b/>
          <w:sz w:val="16"/>
        </w:rPr>
        <w:t>LIKE</w:t>
      </w:r>
      <w:r>
        <w:rPr>
          <w:b/>
          <w:spacing w:val="-2"/>
          <w:sz w:val="16"/>
        </w:rPr>
        <w:t> </w:t>
      </w:r>
      <w:r>
        <w:rPr>
          <w:b/>
          <w:sz w:val="16"/>
        </w:rPr>
        <w:t>THE</w:t>
      </w:r>
      <w:r>
        <w:rPr>
          <w:b/>
          <w:spacing w:val="-2"/>
          <w:sz w:val="16"/>
        </w:rPr>
        <w:t> </w:t>
      </w:r>
      <w:r>
        <w:rPr>
          <w:b/>
          <w:sz w:val="16"/>
        </w:rPr>
        <w:t>PLURAL</w:t>
      </w:r>
      <w:r>
        <w:rPr>
          <w:b/>
          <w:spacing w:val="-1"/>
          <w:sz w:val="16"/>
        </w:rPr>
        <w:t> </w:t>
      </w:r>
      <w:r>
        <w:rPr>
          <w:b/>
          <w:sz w:val="16"/>
        </w:rPr>
        <w:t>OF</w:t>
      </w:r>
      <w:r>
        <w:rPr>
          <w:b/>
          <w:spacing w:val="-1"/>
          <w:sz w:val="16"/>
        </w:rPr>
        <w:t> </w:t>
      </w:r>
      <w:r>
        <w:rPr>
          <w:b/>
          <w:i/>
          <w:spacing w:val="-2"/>
          <w:sz w:val="16"/>
        </w:rPr>
        <w:t>BELLUM</w:t>
      </w:r>
    </w:p>
    <w:p>
      <w:pPr>
        <w:tabs>
          <w:tab w:pos="3944" w:val="left" w:leader="none"/>
        </w:tabs>
        <w:spacing w:before="156"/>
        <w:ind w:left="955" w:right="0" w:firstLine="0"/>
        <w:jc w:val="left"/>
        <w:rPr>
          <w:b/>
          <w:i/>
          <w:sz w:val="16"/>
        </w:rPr>
      </w:pPr>
      <w:r>
        <w:rPr>
          <w:b/>
          <w:sz w:val="16"/>
        </w:rPr>
        <w:t>castra,</w:t>
      </w:r>
      <w:r>
        <w:rPr>
          <w:b/>
          <w:spacing w:val="-3"/>
          <w:sz w:val="16"/>
        </w:rPr>
        <w:t> </w:t>
      </w:r>
      <w:r>
        <w:rPr>
          <w:b/>
          <w:spacing w:val="-2"/>
          <w:sz w:val="16"/>
        </w:rPr>
        <w:t>castrorum</w:t>
      </w:r>
      <w:r>
        <w:rPr>
          <w:b/>
          <w:sz w:val="16"/>
        </w:rPr>
        <w:tab/>
      </w:r>
      <w:r>
        <w:rPr>
          <w:b/>
          <w:i/>
          <w:spacing w:val="-4"/>
          <w:sz w:val="16"/>
        </w:rPr>
        <w:t>camp</w:t>
      </w:r>
    </w:p>
    <w:p>
      <w:pPr>
        <w:tabs>
          <w:tab w:pos="3954" w:val="left" w:leader="none"/>
        </w:tabs>
        <w:spacing w:line="156" w:lineRule="auto" w:before="129"/>
        <w:ind w:left="3955" w:right="2027" w:hanging="3000"/>
        <w:jc w:val="left"/>
        <w:rPr>
          <w:b/>
          <w:i/>
          <w:sz w:val="16"/>
        </w:rPr>
      </w:pPr>
      <w:r>
        <w:rPr>
          <w:b/>
          <w:sz w:val="16"/>
        </w:rPr>
        <w:t>impedimenta,</w:t>
      </w:r>
      <w:r>
        <w:rPr>
          <w:b/>
          <w:spacing w:val="-1"/>
          <w:sz w:val="16"/>
        </w:rPr>
        <w:t> </w:t>
      </w:r>
      <w:r>
        <w:rPr>
          <w:b/>
          <w:sz w:val="16"/>
        </w:rPr>
        <w:t>impedimentdrum</w:t>
        <w:tab/>
      </w:r>
      <w:r>
        <w:rPr>
          <w:b/>
          <w:i/>
          <w:spacing w:val="-2"/>
          <w:position w:val="10"/>
          <w:sz w:val="16"/>
        </w:rPr>
        <w:t>baggage</w:t>
      </w:r>
      <w:r>
        <w:rPr>
          <w:b/>
          <w:i/>
          <w:spacing w:val="40"/>
          <w:position w:val="10"/>
          <w:sz w:val="16"/>
        </w:rPr>
        <w:t> </w:t>
      </w:r>
      <w:r>
        <w:rPr>
          <w:b/>
          <w:i/>
          <w:sz w:val="16"/>
        </w:rPr>
        <w:t>baggage</w:t>
      </w:r>
      <w:r>
        <w:rPr>
          <w:b/>
          <w:i/>
          <w:spacing w:val="-10"/>
          <w:sz w:val="16"/>
        </w:rPr>
        <w:t> </w:t>
      </w:r>
      <w:r>
        <w:rPr>
          <w:b/>
          <w:i/>
          <w:sz w:val="16"/>
        </w:rPr>
        <w:t>train</w:t>
      </w:r>
    </w:p>
    <w:p>
      <w:pPr>
        <w:pStyle w:val="BodyText"/>
        <w:rPr>
          <w:b/>
          <w:i/>
          <w:sz w:val="18"/>
        </w:rPr>
      </w:pPr>
    </w:p>
    <w:p>
      <w:pPr>
        <w:pStyle w:val="BodyText"/>
        <w:spacing w:before="3"/>
        <w:rPr>
          <w:b/>
          <w:i/>
          <w:sz w:val="22"/>
        </w:rPr>
      </w:pPr>
    </w:p>
    <w:p>
      <w:pPr>
        <w:spacing w:before="0"/>
        <w:ind w:left="798" w:right="1476" w:firstLine="0"/>
        <w:jc w:val="center"/>
        <w:rPr>
          <w:b/>
          <w:sz w:val="16"/>
        </w:rPr>
      </w:pPr>
      <w:r>
        <w:rPr>
          <w:b/>
          <w:sz w:val="16"/>
        </w:rPr>
        <w:t>THIRD</w:t>
      </w:r>
      <w:r>
        <w:rPr>
          <w:b/>
          <w:spacing w:val="-2"/>
          <w:sz w:val="16"/>
        </w:rPr>
        <w:t> DECLENSION</w:t>
      </w:r>
    </w:p>
    <w:p>
      <w:pPr>
        <w:spacing w:before="146"/>
        <w:ind w:left="798" w:right="1456" w:firstLine="0"/>
        <w:jc w:val="center"/>
        <w:rPr>
          <w:b/>
          <w:i/>
          <w:sz w:val="16"/>
        </w:rPr>
      </w:pPr>
      <w:r>
        <w:rPr>
          <w:b/>
          <w:sz w:val="16"/>
        </w:rPr>
        <w:t>MASCULINE</w:t>
      </w:r>
      <w:r>
        <w:rPr>
          <w:b/>
          <w:spacing w:val="-5"/>
          <w:sz w:val="16"/>
        </w:rPr>
        <w:t> </w:t>
      </w:r>
      <w:r>
        <w:rPr>
          <w:b/>
          <w:sz w:val="16"/>
        </w:rPr>
        <w:t>AND</w:t>
      </w:r>
      <w:r>
        <w:rPr>
          <w:b/>
          <w:spacing w:val="-2"/>
          <w:sz w:val="16"/>
        </w:rPr>
        <w:t> </w:t>
      </w:r>
      <w:r>
        <w:rPr>
          <w:b/>
          <w:sz w:val="16"/>
        </w:rPr>
        <w:t>FEMININE</w:t>
      </w:r>
      <w:r>
        <w:rPr>
          <w:b/>
          <w:spacing w:val="-3"/>
          <w:sz w:val="16"/>
        </w:rPr>
        <w:t> </w:t>
      </w:r>
      <w:r>
        <w:rPr>
          <w:b/>
          <w:sz w:val="16"/>
        </w:rPr>
        <w:t>NOUNS</w:t>
      </w:r>
      <w:r>
        <w:rPr>
          <w:b/>
          <w:spacing w:val="-2"/>
          <w:sz w:val="16"/>
        </w:rPr>
        <w:t> </w:t>
      </w:r>
      <w:r>
        <w:rPr>
          <w:b/>
          <w:sz w:val="16"/>
        </w:rPr>
        <w:t>LIKE</w:t>
      </w:r>
      <w:r>
        <w:rPr>
          <w:b/>
          <w:spacing w:val="-2"/>
          <w:sz w:val="16"/>
        </w:rPr>
        <w:t> </w:t>
      </w:r>
      <w:r>
        <w:rPr>
          <w:b/>
          <w:i/>
          <w:sz w:val="16"/>
        </w:rPr>
        <w:t>LEX,</w:t>
      </w:r>
      <w:r>
        <w:rPr>
          <w:b/>
          <w:i/>
          <w:spacing w:val="-2"/>
          <w:sz w:val="16"/>
        </w:rPr>
        <w:t> </w:t>
      </w:r>
      <w:r>
        <w:rPr>
          <w:b/>
          <w:i/>
          <w:spacing w:val="-4"/>
          <w:sz w:val="16"/>
        </w:rPr>
        <w:t>LEGIS</w:t>
      </w:r>
    </w:p>
    <w:p>
      <w:pPr>
        <w:tabs>
          <w:tab w:pos="3969" w:val="left" w:leader="none"/>
        </w:tabs>
        <w:spacing w:before="151"/>
        <w:ind w:left="920" w:right="0" w:firstLine="0"/>
        <w:jc w:val="left"/>
        <w:rPr>
          <w:b/>
          <w:sz w:val="16"/>
        </w:rPr>
      </w:pPr>
      <w:r>
        <w:rPr>
          <w:b/>
          <w:position w:val="1"/>
          <w:sz w:val="16"/>
        </w:rPr>
        <w:t>Caesar,</w:t>
      </w:r>
      <w:r>
        <w:rPr>
          <w:b/>
          <w:spacing w:val="-5"/>
          <w:position w:val="1"/>
          <w:sz w:val="16"/>
        </w:rPr>
        <w:t> </w:t>
      </w:r>
      <w:r>
        <w:rPr>
          <w:b/>
          <w:spacing w:val="-2"/>
          <w:position w:val="1"/>
          <w:sz w:val="16"/>
        </w:rPr>
        <w:t>Caesaris</w:t>
      </w:r>
      <w:r>
        <w:rPr>
          <w:b/>
          <w:position w:val="1"/>
          <w:sz w:val="16"/>
        </w:rPr>
        <w:tab/>
      </w:r>
      <w:r>
        <w:rPr>
          <w:b/>
          <w:spacing w:val="-2"/>
          <w:sz w:val="16"/>
        </w:rPr>
        <w:t>Caesar</w:t>
      </w:r>
    </w:p>
    <w:p>
      <w:pPr>
        <w:spacing w:after="0"/>
        <w:jc w:val="left"/>
        <w:rPr>
          <w:sz w:val="16"/>
        </w:rPr>
        <w:sectPr>
          <w:type w:val="continuous"/>
          <w:pgSz w:w="7380" w:h="11550"/>
          <w:pgMar w:top="1300" w:bottom="280" w:left="300" w:right="180"/>
        </w:sectPr>
      </w:pPr>
    </w:p>
    <w:p>
      <w:pPr>
        <w:pStyle w:val="BodyText"/>
        <w:spacing w:before="10"/>
        <w:rPr>
          <w:b/>
          <w:sz w:val="14"/>
        </w:rPr>
      </w:pPr>
    </w:p>
    <w:p>
      <w:pPr>
        <w:spacing w:before="0"/>
        <w:ind w:left="920" w:right="0" w:firstLine="0"/>
        <w:jc w:val="left"/>
        <w:rPr>
          <w:b/>
          <w:sz w:val="16"/>
        </w:rPr>
      </w:pPr>
      <w:r>
        <w:rPr>
          <w:b/>
          <w:sz w:val="16"/>
        </w:rPr>
        <w:t>clamor,</w:t>
      </w:r>
      <w:r>
        <w:rPr>
          <w:b/>
          <w:spacing w:val="-3"/>
          <w:sz w:val="16"/>
        </w:rPr>
        <w:t> </w:t>
      </w:r>
      <w:r>
        <w:rPr>
          <w:b/>
          <w:spacing w:val="-2"/>
          <w:sz w:val="16"/>
        </w:rPr>
        <w:t>clamoris</w:t>
      </w:r>
    </w:p>
    <w:p>
      <w:pPr>
        <w:pStyle w:val="BodyText"/>
        <w:spacing w:before="6"/>
        <w:rPr>
          <w:b/>
          <w:sz w:val="17"/>
        </w:rPr>
      </w:pPr>
    </w:p>
    <w:p>
      <w:pPr>
        <w:spacing w:line="338" w:lineRule="auto" w:before="0"/>
        <w:ind w:left="925" w:right="905" w:firstLine="0"/>
        <w:jc w:val="left"/>
        <w:rPr>
          <w:b/>
          <w:sz w:val="16"/>
        </w:rPr>
      </w:pPr>
      <w:r>
        <w:rPr>
          <w:b/>
          <w:sz w:val="16"/>
        </w:rPr>
        <w:t>dux,</w:t>
      </w:r>
      <w:r>
        <w:rPr>
          <w:b/>
          <w:spacing w:val="-1"/>
          <w:sz w:val="16"/>
        </w:rPr>
        <w:t> </w:t>
      </w:r>
      <w:r>
        <w:rPr>
          <w:b/>
          <w:sz w:val="16"/>
        </w:rPr>
        <w:t>ducis</w:t>
      </w:r>
      <w:r>
        <w:rPr>
          <w:b/>
          <w:spacing w:val="40"/>
          <w:sz w:val="16"/>
        </w:rPr>
        <w:t> </w:t>
      </w:r>
      <w:r>
        <w:rPr>
          <w:b/>
          <w:sz w:val="16"/>
        </w:rPr>
        <w:t>eques,</w:t>
      </w:r>
      <w:r>
        <w:rPr>
          <w:b/>
          <w:spacing w:val="-10"/>
          <w:sz w:val="16"/>
        </w:rPr>
        <w:t> </w:t>
      </w:r>
      <w:r>
        <w:rPr>
          <w:b/>
          <w:sz w:val="16"/>
        </w:rPr>
        <w:t>equitis</w:t>
      </w:r>
    </w:p>
    <w:p>
      <w:pPr>
        <w:spacing w:before="6"/>
        <w:ind w:left="930" w:right="0" w:firstLine="0"/>
        <w:jc w:val="left"/>
        <w:rPr>
          <w:b/>
          <w:sz w:val="10"/>
        </w:rPr>
      </w:pPr>
      <w:r>
        <w:rPr>
          <w:b/>
          <w:sz w:val="16"/>
        </w:rPr>
        <w:t>frater,</w:t>
      </w:r>
      <w:r>
        <w:rPr>
          <w:b/>
          <w:spacing w:val="-3"/>
          <w:sz w:val="16"/>
        </w:rPr>
        <w:t> </w:t>
      </w:r>
      <w:r>
        <w:rPr>
          <w:b/>
          <w:sz w:val="16"/>
        </w:rPr>
        <w:t>fra</w:t>
      </w:r>
      <w:r>
        <w:rPr>
          <w:b/>
          <w:spacing w:val="-3"/>
          <w:sz w:val="16"/>
        </w:rPr>
        <w:t> </w:t>
      </w:r>
      <w:r>
        <w:rPr>
          <w:b/>
          <w:sz w:val="16"/>
        </w:rPr>
        <w:t>tris</w:t>
      </w:r>
      <w:r>
        <w:rPr>
          <w:b/>
          <w:spacing w:val="-4"/>
          <w:sz w:val="16"/>
        </w:rPr>
        <w:t> </w:t>
      </w:r>
      <w:r>
        <w:rPr>
          <w:b/>
          <w:sz w:val="16"/>
        </w:rPr>
        <w:t>(fratrum)</w:t>
      </w:r>
      <w:r>
        <w:rPr>
          <w:b/>
          <w:position w:val="5"/>
          <w:sz w:val="10"/>
        </w:rPr>
        <w:t>2</w:t>
      </w:r>
      <w:r>
        <w:rPr>
          <w:b/>
          <w:spacing w:val="-1"/>
          <w:position w:val="5"/>
          <w:sz w:val="10"/>
        </w:rPr>
        <w:t> </w:t>
      </w:r>
      <w:r>
        <w:rPr>
          <w:b/>
          <w:spacing w:val="-10"/>
          <w:position w:val="5"/>
          <w:sz w:val="10"/>
        </w:rPr>
        <w:t>3</w:t>
      </w:r>
    </w:p>
    <w:p>
      <w:pPr>
        <w:spacing w:line="470" w:lineRule="auto" w:before="81"/>
        <w:ind w:left="944" w:right="229" w:hanging="25"/>
        <w:jc w:val="left"/>
        <w:rPr>
          <w:b/>
          <w:sz w:val="16"/>
        </w:rPr>
      </w:pPr>
      <w:r>
        <w:rPr>
          <w:b/>
          <w:sz w:val="16"/>
        </w:rPr>
        <w:t>homo,</w:t>
      </w:r>
      <w:r>
        <w:rPr>
          <w:b/>
          <w:spacing w:val="-1"/>
          <w:sz w:val="16"/>
        </w:rPr>
        <w:t> </w:t>
      </w:r>
      <w:r>
        <w:rPr>
          <w:b/>
          <w:sz w:val="16"/>
        </w:rPr>
        <w:t>hominis</w:t>
      </w:r>
      <w:r>
        <w:rPr>
          <w:b/>
          <w:spacing w:val="40"/>
          <w:sz w:val="16"/>
        </w:rPr>
        <w:t> </w:t>
      </w:r>
      <w:r>
        <w:rPr>
          <w:b/>
          <w:sz w:val="16"/>
        </w:rPr>
        <w:t>imperator,</w:t>
      </w:r>
      <w:r>
        <w:rPr>
          <w:b/>
          <w:spacing w:val="-10"/>
          <w:sz w:val="16"/>
        </w:rPr>
        <w:t> </w:t>
      </w:r>
      <w:r>
        <w:rPr>
          <w:b/>
          <w:sz w:val="16"/>
        </w:rPr>
        <w:t>imperatoris</w:t>
      </w:r>
    </w:p>
    <w:p>
      <w:pPr>
        <w:spacing w:line="345" w:lineRule="auto" w:before="19"/>
        <w:ind w:left="930" w:right="545" w:firstLine="5"/>
        <w:jc w:val="left"/>
        <w:rPr>
          <w:b/>
          <w:sz w:val="16"/>
        </w:rPr>
      </w:pPr>
      <w:r>
        <w:rPr>
          <w:b/>
          <w:sz w:val="16"/>
        </w:rPr>
        <w:t>legio,</w:t>
      </w:r>
      <w:r>
        <w:rPr>
          <w:b/>
          <w:spacing w:val="-10"/>
          <w:sz w:val="16"/>
        </w:rPr>
        <w:t> </w:t>
      </w:r>
      <w:r>
        <w:rPr>
          <w:b/>
          <w:sz w:val="16"/>
        </w:rPr>
        <w:t>legionis,</w:t>
      </w:r>
      <w:r>
        <w:rPr>
          <w:b/>
          <w:spacing w:val="-10"/>
          <w:sz w:val="16"/>
        </w:rPr>
        <w:t> </w:t>
      </w:r>
      <w:r>
        <w:rPr>
          <w:b/>
          <w:sz w:val="16"/>
        </w:rPr>
        <w:t>/.</w:t>
      </w:r>
      <w:r>
        <w:rPr>
          <w:b/>
          <w:spacing w:val="40"/>
          <w:sz w:val="16"/>
        </w:rPr>
        <w:t> </w:t>
      </w:r>
      <w:r>
        <w:rPr>
          <w:b/>
          <w:sz w:val="16"/>
        </w:rPr>
        <w:t>lex,</w:t>
      </w:r>
      <w:r>
        <w:rPr>
          <w:b/>
          <w:spacing w:val="-1"/>
          <w:sz w:val="16"/>
        </w:rPr>
        <w:t> </w:t>
      </w:r>
      <w:r>
        <w:rPr>
          <w:b/>
          <w:sz w:val="16"/>
        </w:rPr>
        <w:t>legis</w:t>
      </w:r>
    </w:p>
    <w:p>
      <w:pPr>
        <w:spacing w:before="0"/>
        <w:ind w:left="935" w:right="0" w:firstLine="0"/>
        <w:jc w:val="left"/>
        <w:rPr>
          <w:b/>
          <w:sz w:val="16"/>
        </w:rPr>
      </w:pPr>
      <w:r>
        <w:rPr>
          <w:b/>
          <w:sz w:val="16"/>
        </w:rPr>
        <w:t>lux,</w:t>
      </w:r>
      <w:r>
        <w:rPr>
          <w:b/>
          <w:spacing w:val="-3"/>
          <w:sz w:val="16"/>
        </w:rPr>
        <w:t> </w:t>
      </w:r>
      <w:r>
        <w:rPr>
          <w:b/>
          <w:spacing w:val="-2"/>
          <w:sz w:val="16"/>
        </w:rPr>
        <w:t>lucis</w:t>
      </w:r>
    </w:p>
    <w:p>
      <w:pPr>
        <w:spacing w:line="338" w:lineRule="auto" w:before="71"/>
        <w:ind w:left="935" w:right="0" w:firstLine="5"/>
        <w:jc w:val="left"/>
        <w:rPr>
          <w:b/>
          <w:sz w:val="16"/>
        </w:rPr>
      </w:pPr>
      <w:r>
        <w:rPr>
          <w:b/>
          <w:sz w:val="16"/>
        </w:rPr>
        <w:t>mater,</w:t>
      </w:r>
      <w:r>
        <w:rPr>
          <w:b/>
          <w:spacing w:val="-10"/>
          <w:sz w:val="16"/>
        </w:rPr>
        <w:t> </w:t>
      </w:r>
      <w:r>
        <w:rPr>
          <w:b/>
          <w:sz w:val="16"/>
        </w:rPr>
        <w:t>matris</w:t>
      </w:r>
      <w:r>
        <w:rPr>
          <w:b/>
          <w:spacing w:val="-10"/>
          <w:sz w:val="16"/>
        </w:rPr>
        <w:t> </w:t>
      </w:r>
      <w:r>
        <w:rPr>
          <w:b/>
          <w:sz w:val="16"/>
        </w:rPr>
        <w:t>(matrum)</w:t>
      </w:r>
      <w:r>
        <w:rPr>
          <w:b/>
          <w:position w:val="5"/>
          <w:sz w:val="10"/>
        </w:rPr>
        <w:t>2</w:t>
      </w:r>
      <w:r>
        <w:rPr>
          <w:b/>
          <w:spacing w:val="40"/>
          <w:position w:val="5"/>
          <w:sz w:val="10"/>
        </w:rPr>
        <w:t> </w:t>
      </w:r>
      <w:r>
        <w:rPr>
          <w:b/>
          <w:sz w:val="16"/>
        </w:rPr>
        <w:t>miles,</w:t>
      </w:r>
      <w:r>
        <w:rPr>
          <w:b/>
          <w:spacing w:val="-1"/>
          <w:sz w:val="16"/>
        </w:rPr>
        <w:t> </w:t>
      </w:r>
      <w:r>
        <w:rPr>
          <w:b/>
          <w:sz w:val="16"/>
        </w:rPr>
        <w:t>militis</w:t>
      </w:r>
    </w:p>
    <w:p>
      <w:pPr>
        <w:spacing w:line="345" w:lineRule="auto" w:before="0"/>
        <w:ind w:left="930" w:right="229" w:firstLine="5"/>
        <w:jc w:val="left"/>
        <w:rPr>
          <w:b/>
          <w:sz w:val="16"/>
        </w:rPr>
      </w:pPr>
      <w:r>
        <w:rPr>
          <w:b/>
          <w:sz w:val="16"/>
        </w:rPr>
        <w:t>pater,</w:t>
      </w:r>
      <w:r>
        <w:rPr>
          <w:b/>
          <w:spacing w:val="-10"/>
          <w:sz w:val="16"/>
        </w:rPr>
        <w:t> </w:t>
      </w:r>
      <w:r>
        <w:rPr>
          <w:b/>
          <w:sz w:val="16"/>
        </w:rPr>
        <w:t>patris</w:t>
      </w:r>
      <w:r>
        <w:rPr>
          <w:b/>
          <w:spacing w:val="-10"/>
          <w:sz w:val="16"/>
        </w:rPr>
        <w:t> </w:t>
      </w:r>
      <w:r>
        <w:rPr>
          <w:b/>
          <w:sz w:val="16"/>
        </w:rPr>
        <w:t>(patrum)</w:t>
      </w:r>
      <w:r>
        <w:rPr>
          <w:b/>
          <w:position w:val="5"/>
          <w:sz w:val="10"/>
        </w:rPr>
        <w:t>2</w:t>
      </w:r>
      <w:r>
        <w:rPr>
          <w:b/>
          <w:spacing w:val="40"/>
          <w:position w:val="5"/>
          <w:sz w:val="10"/>
        </w:rPr>
        <w:t> </w:t>
      </w:r>
      <w:r>
        <w:rPr>
          <w:b/>
          <w:sz w:val="16"/>
        </w:rPr>
        <w:t>pax,</w:t>
      </w:r>
      <w:r>
        <w:rPr>
          <w:b/>
          <w:spacing w:val="-1"/>
          <w:sz w:val="16"/>
        </w:rPr>
        <w:t> </w:t>
      </w:r>
      <w:r>
        <w:rPr>
          <w:b/>
          <w:sz w:val="16"/>
        </w:rPr>
        <w:t>pacis</w:t>
      </w:r>
    </w:p>
    <w:p>
      <w:pPr>
        <w:spacing w:line="139" w:lineRule="exact" w:before="76"/>
        <w:ind w:left="965" w:right="0" w:firstLine="0"/>
        <w:jc w:val="left"/>
        <w:rPr>
          <w:b/>
          <w:i/>
          <w:sz w:val="16"/>
        </w:rPr>
      </w:pPr>
      <w:r>
        <w:rPr/>
        <w:br w:type="column"/>
      </w:r>
      <w:r>
        <w:rPr>
          <w:b/>
          <w:i/>
          <w:sz w:val="16"/>
        </w:rPr>
        <w:t>[</w:t>
      </w:r>
      <w:r>
        <w:rPr>
          <w:b/>
          <w:i/>
          <w:spacing w:val="-1"/>
          <w:sz w:val="16"/>
        </w:rPr>
        <w:t> </w:t>
      </w:r>
      <w:r>
        <w:rPr>
          <w:b/>
          <w:i/>
          <w:spacing w:val="-2"/>
          <w:sz w:val="16"/>
        </w:rPr>
        <w:t>shouting</w:t>
      </w:r>
    </w:p>
    <w:p>
      <w:pPr>
        <w:spacing w:line="110" w:lineRule="exact" w:before="0"/>
        <w:ind w:left="920" w:right="0" w:firstLine="0"/>
        <w:jc w:val="left"/>
        <w:rPr>
          <w:b/>
          <w:sz w:val="16"/>
        </w:rPr>
      </w:pPr>
      <w:r>
        <w:rPr>
          <w:b/>
          <w:sz w:val="16"/>
        </w:rPr>
        <w:t>j</w:t>
      </w:r>
    </w:p>
    <w:p>
      <w:pPr>
        <w:spacing w:line="154" w:lineRule="exact" w:before="0"/>
        <w:ind w:left="965" w:right="0" w:firstLine="0"/>
        <w:jc w:val="left"/>
        <w:rPr>
          <w:b/>
          <w:i/>
          <w:sz w:val="16"/>
        </w:rPr>
      </w:pPr>
      <w:r>
        <w:rPr>
          <w:b/>
          <w:i/>
          <w:spacing w:val="-2"/>
          <w:sz w:val="16"/>
        </w:rPr>
        <w:t>[shout</w:t>
      </w:r>
    </w:p>
    <w:p>
      <w:pPr>
        <w:spacing w:before="76"/>
        <w:ind w:left="1025" w:right="0" w:firstLine="0"/>
        <w:jc w:val="left"/>
        <w:rPr>
          <w:b/>
          <w:i/>
          <w:sz w:val="16"/>
        </w:rPr>
      </w:pPr>
      <w:r>
        <w:rPr>
          <w:b/>
          <w:i/>
          <w:spacing w:val="-2"/>
          <w:sz w:val="16"/>
        </w:rPr>
        <w:t>leader</w:t>
      </w:r>
    </w:p>
    <w:p>
      <w:pPr>
        <w:spacing w:line="352" w:lineRule="auto" w:before="76"/>
        <w:ind w:left="1039" w:right="903" w:firstLine="0"/>
        <w:jc w:val="left"/>
        <w:rPr>
          <w:b/>
          <w:i/>
          <w:sz w:val="16"/>
        </w:rPr>
      </w:pPr>
      <w:r>
        <w:rPr>
          <w:b/>
          <w:i/>
          <w:sz w:val="16"/>
        </w:rPr>
        <w:t>horseman</w:t>
      </w:r>
      <w:r>
        <w:rPr>
          <w:b/>
          <w:i/>
          <w:spacing w:val="-10"/>
          <w:sz w:val="16"/>
        </w:rPr>
        <w:t> </w:t>
      </w:r>
      <w:r>
        <w:rPr>
          <w:b/>
          <w:sz w:val="16"/>
        </w:rPr>
        <w:t>(pl.,</w:t>
      </w:r>
      <w:r>
        <w:rPr>
          <w:b/>
          <w:spacing w:val="-10"/>
          <w:sz w:val="16"/>
        </w:rPr>
        <w:t> </w:t>
      </w:r>
      <w:r>
        <w:rPr>
          <w:b/>
          <w:i/>
          <w:sz w:val="16"/>
        </w:rPr>
        <w:t>cavalry)</w:t>
      </w:r>
      <w:r>
        <w:rPr>
          <w:b/>
          <w:i/>
          <w:position w:val="5"/>
          <w:sz w:val="10"/>
        </w:rPr>
        <w:t>1</w:t>
      </w:r>
      <w:r>
        <w:rPr>
          <w:b/>
          <w:i/>
          <w:spacing w:val="40"/>
          <w:position w:val="5"/>
          <w:sz w:val="10"/>
        </w:rPr>
        <w:t> </w:t>
      </w:r>
      <w:r>
        <w:rPr>
          <w:b/>
          <w:i/>
          <w:spacing w:val="-2"/>
          <w:sz w:val="16"/>
        </w:rPr>
        <w:t>brother</w:t>
      </w:r>
    </w:p>
    <w:p>
      <w:pPr>
        <w:spacing w:line="178" w:lineRule="exact" w:before="0"/>
        <w:ind w:left="1034" w:right="0" w:firstLine="0"/>
        <w:jc w:val="left"/>
        <w:rPr>
          <w:b/>
          <w:i/>
          <w:sz w:val="16"/>
        </w:rPr>
      </w:pPr>
      <w:r>
        <w:rPr>
          <w:b/>
          <w:i/>
          <w:spacing w:val="-5"/>
          <w:sz w:val="16"/>
        </w:rPr>
        <w:t>man</w:t>
      </w:r>
    </w:p>
    <w:p>
      <w:pPr>
        <w:spacing w:line="139" w:lineRule="exact" w:before="76"/>
        <w:ind w:left="964" w:right="0" w:firstLine="0"/>
        <w:jc w:val="left"/>
        <w:rPr>
          <w:b/>
          <w:i/>
          <w:sz w:val="16"/>
        </w:rPr>
      </w:pPr>
      <w:r>
        <w:rPr>
          <w:b/>
          <w:sz w:val="16"/>
        </w:rPr>
        <w:t>f</w:t>
      </w:r>
      <w:r>
        <w:rPr>
          <w:b/>
          <w:spacing w:val="-2"/>
          <w:sz w:val="16"/>
        </w:rPr>
        <w:t> </w:t>
      </w:r>
      <w:r>
        <w:rPr>
          <w:b/>
          <w:i/>
          <w:sz w:val="16"/>
        </w:rPr>
        <w:t>commander</w:t>
      </w:r>
      <w:r>
        <w:rPr>
          <w:b/>
          <w:i/>
          <w:spacing w:val="-2"/>
          <w:sz w:val="16"/>
        </w:rPr>
        <w:t> </w:t>
      </w:r>
      <w:r>
        <w:rPr>
          <w:b/>
          <w:i/>
          <w:sz w:val="16"/>
        </w:rPr>
        <w:t>in</w:t>
      </w:r>
      <w:r>
        <w:rPr>
          <w:b/>
          <w:i/>
          <w:spacing w:val="-1"/>
          <w:sz w:val="16"/>
        </w:rPr>
        <w:t> </w:t>
      </w:r>
      <w:r>
        <w:rPr>
          <w:b/>
          <w:i/>
          <w:spacing w:val="-2"/>
          <w:sz w:val="16"/>
        </w:rPr>
        <w:t>chief</w:t>
      </w:r>
    </w:p>
    <w:p>
      <w:pPr>
        <w:spacing w:line="113" w:lineRule="exact" w:before="0"/>
        <w:ind w:left="924" w:right="0" w:firstLine="0"/>
        <w:jc w:val="left"/>
        <w:rPr>
          <w:b/>
          <w:sz w:val="16"/>
        </w:rPr>
      </w:pPr>
      <w:r>
        <w:rPr>
          <w:b/>
          <w:sz w:val="16"/>
        </w:rPr>
        <w:t>j</w:t>
      </w:r>
    </w:p>
    <w:p>
      <w:pPr>
        <w:spacing w:line="157" w:lineRule="exact" w:before="0"/>
        <w:ind w:left="964" w:right="0" w:firstLine="0"/>
        <w:jc w:val="left"/>
        <w:rPr>
          <w:b/>
          <w:i/>
          <w:sz w:val="16"/>
        </w:rPr>
      </w:pPr>
      <w:r>
        <w:rPr>
          <w:b/>
          <w:i/>
          <w:spacing w:val="-2"/>
          <w:sz w:val="16"/>
        </w:rPr>
        <w:t>[general</w:t>
      </w:r>
    </w:p>
    <w:p>
      <w:pPr>
        <w:spacing w:line="338" w:lineRule="auto" w:before="76"/>
        <w:ind w:left="1034" w:right="2439" w:firstLine="0"/>
        <w:jc w:val="left"/>
        <w:rPr>
          <w:b/>
          <w:i/>
          <w:sz w:val="16"/>
        </w:rPr>
      </w:pPr>
      <w:r>
        <w:rPr>
          <w:b/>
          <w:i/>
          <w:spacing w:val="-2"/>
          <w:sz w:val="16"/>
        </w:rPr>
        <w:t>legion</w:t>
      </w:r>
      <w:r>
        <w:rPr>
          <w:b/>
          <w:i/>
          <w:spacing w:val="40"/>
          <w:sz w:val="16"/>
        </w:rPr>
        <w:t> </w:t>
      </w:r>
      <w:r>
        <w:rPr>
          <w:b/>
          <w:i/>
          <w:spacing w:val="-4"/>
          <w:sz w:val="16"/>
        </w:rPr>
        <w:t>law</w:t>
      </w:r>
      <w:r>
        <w:rPr>
          <w:b/>
          <w:i/>
          <w:spacing w:val="40"/>
          <w:sz w:val="16"/>
        </w:rPr>
        <w:t> </w:t>
      </w:r>
      <w:r>
        <w:rPr>
          <w:b/>
          <w:i/>
          <w:spacing w:val="-2"/>
          <w:sz w:val="16"/>
        </w:rPr>
        <w:t>light</w:t>
      </w:r>
      <w:r>
        <w:rPr>
          <w:b/>
          <w:i/>
          <w:spacing w:val="40"/>
          <w:sz w:val="16"/>
        </w:rPr>
        <w:t> </w:t>
      </w:r>
      <w:r>
        <w:rPr>
          <w:b/>
          <w:i/>
          <w:spacing w:val="-2"/>
          <w:sz w:val="16"/>
        </w:rPr>
        <w:t>mother</w:t>
      </w:r>
      <w:r>
        <w:rPr>
          <w:b/>
          <w:i/>
          <w:spacing w:val="40"/>
          <w:sz w:val="16"/>
        </w:rPr>
        <w:t> </w:t>
      </w:r>
      <w:r>
        <w:rPr>
          <w:b/>
          <w:i/>
          <w:spacing w:val="-2"/>
          <w:sz w:val="16"/>
        </w:rPr>
        <w:t>soldier</w:t>
      </w:r>
      <w:r>
        <w:rPr>
          <w:b/>
          <w:i/>
          <w:spacing w:val="40"/>
          <w:sz w:val="16"/>
        </w:rPr>
        <w:t> </w:t>
      </w:r>
      <w:r>
        <w:rPr>
          <w:b/>
          <w:i/>
          <w:spacing w:val="-2"/>
          <w:sz w:val="16"/>
        </w:rPr>
        <w:t>father</w:t>
      </w:r>
      <w:r>
        <w:rPr>
          <w:b/>
          <w:i/>
          <w:spacing w:val="40"/>
          <w:sz w:val="16"/>
        </w:rPr>
        <w:t> </w:t>
      </w:r>
      <w:r>
        <w:rPr>
          <w:b/>
          <w:i/>
          <w:spacing w:val="-2"/>
          <w:sz w:val="16"/>
        </w:rPr>
        <w:t>peace</w:t>
      </w:r>
    </w:p>
    <w:p>
      <w:pPr>
        <w:spacing w:after="0" w:line="338" w:lineRule="auto"/>
        <w:jc w:val="left"/>
        <w:rPr>
          <w:sz w:val="16"/>
        </w:rPr>
        <w:sectPr>
          <w:type w:val="continuous"/>
          <w:pgSz w:w="7380" w:h="11550"/>
          <w:pgMar w:top="1300" w:bottom="280" w:left="300" w:right="180"/>
          <w:cols w:num="2" w:equalWidth="0">
            <w:col w:w="2756" w:space="179"/>
            <w:col w:w="3965"/>
          </w:cols>
        </w:sectPr>
      </w:pPr>
    </w:p>
    <w:p>
      <w:pPr>
        <w:pStyle w:val="BodyText"/>
        <w:spacing w:before="4"/>
        <w:rPr>
          <w:b/>
          <w:i/>
          <w:sz w:val="9"/>
        </w:rPr>
      </w:pPr>
      <w:r>
        <w:rPr/>
        <w:pict>
          <v:group style="position:absolute;margin-left:0pt;margin-top:0pt;width:368.75pt;height:577.5pt;mso-position-horizontal-relative:page;mso-position-vertical-relative:page;z-index:-27029504" id="docshapegroup101" coordorigin="0,0" coordsize="7375,11550">
            <v:rect style="position:absolute;left:4175;top:3330;width:10;height:435" id="docshape102" filled="true" fillcolor="#000000" stroked="false">
              <v:fill type="solid"/>
            </v:rect>
            <v:shape style="position:absolute;left:0;top:0;width:7375;height:11550" type="#_x0000_t75" id="docshape103" stroked="false">
              <v:imagedata r:id="rId139" o:title=""/>
            </v:shape>
            <w10:wrap type="none"/>
          </v:group>
        </w:pict>
      </w:r>
    </w:p>
    <w:p>
      <w:pPr>
        <w:spacing w:before="94"/>
        <w:ind w:left="259" w:right="1292" w:firstLine="160"/>
        <w:jc w:val="left"/>
        <w:rPr>
          <w:b/>
          <w:sz w:val="16"/>
        </w:rPr>
      </w:pPr>
      <w:r>
        <w:rPr>
          <w:b/>
          <w:position w:val="5"/>
          <w:sz w:val="10"/>
        </w:rPr>
        <w:t>1</w:t>
      </w:r>
      <w:r>
        <w:rPr>
          <w:b/>
          <w:spacing w:val="13"/>
          <w:position w:val="5"/>
          <w:sz w:val="10"/>
        </w:rPr>
        <w:t> </w:t>
      </w:r>
      <w:r>
        <w:rPr>
          <w:b/>
          <w:sz w:val="16"/>
        </w:rPr>
        <w:t>The</w:t>
      </w:r>
      <w:r>
        <w:rPr>
          <w:b/>
          <w:spacing w:val="-3"/>
          <w:sz w:val="16"/>
        </w:rPr>
        <w:t> </w:t>
      </w:r>
      <w:r>
        <w:rPr>
          <w:b/>
          <w:sz w:val="16"/>
        </w:rPr>
        <w:t>plural</w:t>
      </w:r>
      <w:r>
        <w:rPr>
          <w:b/>
          <w:spacing w:val="-2"/>
          <w:sz w:val="16"/>
        </w:rPr>
        <w:t> </w:t>
      </w:r>
      <w:r>
        <w:rPr>
          <w:b/>
          <w:sz w:val="16"/>
        </w:rPr>
        <w:t>of</w:t>
      </w:r>
      <w:r>
        <w:rPr>
          <w:b/>
          <w:spacing w:val="-3"/>
          <w:sz w:val="16"/>
        </w:rPr>
        <w:t> </w:t>
      </w:r>
      <w:r>
        <w:rPr>
          <w:b/>
          <w:sz w:val="16"/>
        </w:rPr>
        <w:t>Norseman</w:t>
      </w:r>
      <w:r>
        <w:rPr>
          <w:b/>
          <w:spacing w:val="-2"/>
          <w:sz w:val="16"/>
        </w:rPr>
        <w:t> </w:t>
      </w:r>
      <w:r>
        <w:rPr>
          <w:b/>
          <w:sz w:val="16"/>
        </w:rPr>
        <w:t>is</w:t>
      </w:r>
      <w:r>
        <w:rPr>
          <w:b/>
          <w:spacing w:val="-2"/>
          <w:sz w:val="16"/>
        </w:rPr>
        <w:t> </w:t>
      </w:r>
      <w:r>
        <w:rPr>
          <w:b/>
          <w:i/>
          <w:sz w:val="16"/>
        </w:rPr>
        <w:t>horsemen,</w:t>
      </w:r>
      <w:r>
        <w:rPr>
          <w:b/>
          <w:i/>
          <w:spacing w:val="-2"/>
          <w:sz w:val="16"/>
        </w:rPr>
        <w:t> </w:t>
      </w:r>
      <w:r>
        <w:rPr>
          <w:b/>
          <w:sz w:val="16"/>
        </w:rPr>
        <w:t>which</w:t>
      </w:r>
      <w:r>
        <w:rPr>
          <w:b/>
          <w:spacing w:val="-2"/>
          <w:sz w:val="16"/>
        </w:rPr>
        <w:t> </w:t>
      </w:r>
      <w:r>
        <w:rPr>
          <w:b/>
          <w:sz w:val="16"/>
        </w:rPr>
        <w:t>is</w:t>
      </w:r>
      <w:r>
        <w:rPr>
          <w:b/>
          <w:spacing w:val="-2"/>
          <w:sz w:val="16"/>
        </w:rPr>
        <w:t> </w:t>
      </w:r>
      <w:r>
        <w:rPr>
          <w:b/>
          <w:sz w:val="16"/>
        </w:rPr>
        <w:t>the</w:t>
      </w:r>
      <w:r>
        <w:rPr>
          <w:b/>
          <w:spacing w:val="-3"/>
          <w:sz w:val="16"/>
        </w:rPr>
        <w:t> </w:t>
      </w:r>
      <w:r>
        <w:rPr>
          <w:b/>
          <w:sz w:val="16"/>
        </w:rPr>
        <w:t>same</w:t>
      </w:r>
      <w:r>
        <w:rPr>
          <w:b/>
          <w:spacing w:val="-3"/>
          <w:sz w:val="16"/>
        </w:rPr>
        <w:t> </w:t>
      </w:r>
      <w:r>
        <w:rPr>
          <w:b/>
          <w:sz w:val="16"/>
        </w:rPr>
        <w:t>as</w:t>
      </w:r>
      <w:r>
        <w:rPr>
          <w:b/>
          <w:spacing w:val="-3"/>
          <w:sz w:val="16"/>
        </w:rPr>
        <w:t> </w:t>
      </w:r>
      <w:r>
        <w:rPr>
          <w:b/>
          <w:i/>
          <w:sz w:val="16"/>
        </w:rPr>
        <w:t>cavalry;</w:t>
      </w:r>
      <w:r>
        <w:rPr>
          <w:b/>
          <w:i/>
          <w:spacing w:val="-3"/>
          <w:sz w:val="16"/>
        </w:rPr>
        <w:t> </w:t>
      </w:r>
      <w:r>
        <w:rPr>
          <w:b/>
          <w:sz w:val="16"/>
        </w:rPr>
        <w:t>hence</w:t>
      </w:r>
      <w:r>
        <w:rPr>
          <w:b/>
          <w:spacing w:val="40"/>
          <w:sz w:val="16"/>
        </w:rPr>
        <w:t> </w:t>
      </w:r>
      <w:r>
        <w:rPr>
          <w:b/>
          <w:sz w:val="16"/>
        </w:rPr>
        <w:t>the meaning for equites given in the vocabulary.</w:t>
      </w:r>
    </w:p>
    <w:p>
      <w:pPr>
        <w:spacing w:line="247" w:lineRule="auto" w:before="7"/>
        <w:ind w:left="259" w:right="1292" w:firstLine="155"/>
        <w:jc w:val="left"/>
        <w:rPr>
          <w:b/>
          <w:sz w:val="16"/>
        </w:rPr>
      </w:pPr>
      <w:r>
        <w:rPr>
          <w:b/>
          <w:position w:val="5"/>
          <w:sz w:val="10"/>
        </w:rPr>
        <w:t>3</w:t>
      </w:r>
      <w:r>
        <w:rPr>
          <w:b/>
          <w:spacing w:val="13"/>
          <w:position w:val="5"/>
          <w:sz w:val="10"/>
        </w:rPr>
        <w:t> </w:t>
      </w:r>
      <w:r>
        <w:rPr>
          <w:b/>
          <w:sz w:val="16"/>
        </w:rPr>
        <w:t>The</w:t>
      </w:r>
      <w:r>
        <w:rPr>
          <w:b/>
          <w:spacing w:val="-3"/>
          <w:sz w:val="16"/>
        </w:rPr>
        <w:t> </w:t>
      </w:r>
      <w:r>
        <w:rPr>
          <w:b/>
          <w:sz w:val="16"/>
        </w:rPr>
        <w:t>genitive</w:t>
      </w:r>
      <w:r>
        <w:rPr>
          <w:b/>
          <w:spacing w:val="-3"/>
          <w:sz w:val="16"/>
        </w:rPr>
        <w:t> </w:t>
      </w:r>
      <w:r>
        <w:rPr>
          <w:b/>
          <w:sz w:val="16"/>
        </w:rPr>
        <w:t>plural</w:t>
      </w:r>
      <w:r>
        <w:rPr>
          <w:b/>
          <w:spacing w:val="-2"/>
          <w:sz w:val="16"/>
        </w:rPr>
        <w:t> </w:t>
      </w:r>
      <w:r>
        <w:rPr>
          <w:b/>
          <w:sz w:val="16"/>
        </w:rPr>
        <w:t>of</w:t>
      </w:r>
      <w:r>
        <w:rPr>
          <w:b/>
          <w:spacing w:val="-3"/>
          <w:sz w:val="16"/>
        </w:rPr>
        <w:t> </w:t>
      </w:r>
      <w:r>
        <w:rPr>
          <w:b/>
          <w:sz w:val="16"/>
        </w:rPr>
        <w:t>frater,</w:t>
      </w:r>
      <w:r>
        <w:rPr>
          <w:b/>
          <w:spacing w:val="-2"/>
          <w:sz w:val="16"/>
        </w:rPr>
        <w:t> </w:t>
      </w:r>
      <w:r>
        <w:rPr>
          <w:b/>
          <w:sz w:val="16"/>
        </w:rPr>
        <w:t>mater,</w:t>
      </w:r>
      <w:r>
        <w:rPr>
          <w:b/>
          <w:spacing w:val="-2"/>
          <w:sz w:val="16"/>
        </w:rPr>
        <w:t> </w:t>
      </w:r>
      <w:r>
        <w:rPr>
          <w:b/>
          <w:sz w:val="16"/>
        </w:rPr>
        <w:t>and</w:t>
      </w:r>
      <w:r>
        <w:rPr>
          <w:b/>
          <w:spacing w:val="-2"/>
          <w:sz w:val="16"/>
        </w:rPr>
        <w:t> </w:t>
      </w:r>
      <w:r>
        <w:rPr>
          <w:b/>
          <w:sz w:val="16"/>
        </w:rPr>
        <w:t>pater</w:t>
      </w:r>
      <w:r>
        <w:rPr>
          <w:b/>
          <w:spacing w:val="-3"/>
          <w:sz w:val="16"/>
        </w:rPr>
        <w:t> </w:t>
      </w:r>
      <w:r>
        <w:rPr>
          <w:b/>
          <w:sz w:val="16"/>
        </w:rPr>
        <w:t>is</w:t>
      </w:r>
      <w:r>
        <w:rPr>
          <w:b/>
          <w:spacing w:val="-3"/>
          <w:sz w:val="16"/>
        </w:rPr>
        <w:t> </w:t>
      </w:r>
      <w:r>
        <w:rPr>
          <w:b/>
          <w:sz w:val="16"/>
        </w:rPr>
        <w:t>put</w:t>
      </w:r>
      <w:r>
        <w:rPr>
          <w:b/>
          <w:spacing w:val="-2"/>
          <w:sz w:val="16"/>
        </w:rPr>
        <w:t> </w:t>
      </w:r>
      <w:r>
        <w:rPr>
          <w:b/>
          <w:sz w:val="16"/>
        </w:rPr>
        <w:t>in</w:t>
      </w:r>
      <w:r>
        <w:rPr>
          <w:b/>
          <w:spacing w:val="-2"/>
          <w:sz w:val="16"/>
        </w:rPr>
        <w:t> </w:t>
      </w:r>
      <w:r>
        <w:rPr>
          <w:b/>
          <w:sz w:val="16"/>
        </w:rPr>
        <w:t>parentheses</w:t>
      </w:r>
      <w:r>
        <w:rPr>
          <w:b/>
          <w:spacing w:val="-3"/>
          <w:sz w:val="16"/>
        </w:rPr>
        <w:t> </w:t>
      </w:r>
      <w:r>
        <w:rPr>
          <w:b/>
          <w:sz w:val="16"/>
        </w:rPr>
        <w:t>to</w:t>
      </w:r>
      <w:r>
        <w:rPr>
          <w:b/>
          <w:spacing w:val="40"/>
          <w:sz w:val="16"/>
        </w:rPr>
        <w:t> </w:t>
      </w:r>
      <w:r>
        <w:rPr>
          <w:b/>
          <w:sz w:val="16"/>
        </w:rPr>
        <w:t>remind you that these words are exceptions to the rule for -ium words.</w:t>
      </w:r>
    </w:p>
    <w:p>
      <w:pPr>
        <w:spacing w:after="0" w:line="247" w:lineRule="auto"/>
        <w:jc w:val="left"/>
        <w:rPr>
          <w:sz w:val="16"/>
        </w:rPr>
        <w:sectPr>
          <w:type w:val="continuous"/>
          <w:pgSz w:w="7380" w:h="11550"/>
          <w:pgMar w:top="1300" w:bottom="280" w:left="300" w:right="180"/>
        </w:sectPr>
      </w:pPr>
    </w:p>
    <w:p>
      <w:pPr>
        <w:tabs>
          <w:tab w:pos="2879" w:val="left" w:leader="none"/>
        </w:tabs>
        <w:spacing w:before="70"/>
        <w:ind w:left="840" w:right="0" w:firstLine="0"/>
        <w:jc w:val="left"/>
        <w:rPr>
          <w:b/>
          <w:sz w:val="16"/>
        </w:rPr>
      </w:pPr>
      <w:r>
        <w:rPr>
          <w:b/>
          <w:spacing w:val="-5"/>
          <w:position w:val="-2"/>
          <w:sz w:val="19"/>
        </w:rPr>
        <w:t>94</w:t>
      </w:r>
      <w:r>
        <w:rPr>
          <w:b/>
          <w:position w:val="-2"/>
          <w:sz w:val="19"/>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sz w:val="14"/>
        </w:rPr>
      </w:pPr>
    </w:p>
    <w:p>
      <w:pPr>
        <w:spacing w:after="0"/>
        <w:rPr>
          <w:sz w:val="14"/>
        </w:rPr>
        <w:sectPr>
          <w:pgSz w:w="7380" w:h="11550"/>
          <w:pgMar w:top="820" w:bottom="280" w:left="300" w:right="180"/>
        </w:sectPr>
      </w:pPr>
    </w:p>
    <w:p>
      <w:pPr>
        <w:pStyle w:val="BodyText"/>
        <w:spacing w:before="10"/>
        <w:rPr>
          <w:b/>
          <w:sz w:val="16"/>
        </w:rPr>
      </w:pPr>
    </w:p>
    <w:p>
      <w:pPr>
        <w:spacing w:line="508" w:lineRule="auto" w:before="0"/>
        <w:ind w:left="1910" w:right="104" w:hanging="10"/>
        <w:jc w:val="left"/>
        <w:rPr>
          <w:b/>
          <w:sz w:val="16"/>
        </w:rPr>
      </w:pPr>
      <w:r>
        <w:rPr>
          <w:b/>
          <w:sz w:val="16"/>
        </w:rPr>
        <w:t>princeps,</w:t>
      </w:r>
      <w:r>
        <w:rPr>
          <w:b/>
          <w:spacing w:val="-10"/>
          <w:sz w:val="16"/>
        </w:rPr>
        <w:t> </w:t>
      </w:r>
      <w:r>
        <w:rPr>
          <w:b/>
          <w:sz w:val="16"/>
        </w:rPr>
        <w:t>principis</w:t>
      </w:r>
      <w:r>
        <w:rPr>
          <w:b/>
          <w:spacing w:val="40"/>
          <w:sz w:val="16"/>
        </w:rPr>
        <w:t> </w:t>
      </w:r>
      <w:r>
        <w:rPr>
          <w:b/>
          <w:sz w:val="16"/>
        </w:rPr>
        <w:t>rex,</w:t>
      </w:r>
      <w:r>
        <w:rPr>
          <w:b/>
          <w:spacing w:val="-1"/>
          <w:sz w:val="16"/>
        </w:rPr>
        <w:t> </w:t>
      </w:r>
      <w:r>
        <w:rPr>
          <w:b/>
          <w:sz w:val="16"/>
        </w:rPr>
        <w:t>regis</w:t>
      </w:r>
    </w:p>
    <w:p>
      <w:pPr>
        <w:spacing w:before="95"/>
        <w:ind w:left="1915" w:right="0" w:firstLine="0"/>
        <w:jc w:val="left"/>
        <w:rPr>
          <w:b/>
          <w:sz w:val="16"/>
        </w:rPr>
      </w:pPr>
      <w:r>
        <w:rPr>
          <w:b/>
          <w:sz w:val="16"/>
        </w:rPr>
        <w:t>salus,</w:t>
      </w:r>
      <w:r>
        <w:rPr>
          <w:b/>
          <w:spacing w:val="-4"/>
          <w:sz w:val="16"/>
        </w:rPr>
        <w:t> </w:t>
      </w:r>
      <w:r>
        <w:rPr>
          <w:b/>
          <w:spacing w:val="-2"/>
          <w:sz w:val="16"/>
        </w:rPr>
        <w:t>salutis</w:t>
      </w:r>
    </w:p>
    <w:p>
      <w:pPr>
        <w:pStyle w:val="BodyText"/>
        <w:spacing w:before="7"/>
        <w:rPr>
          <w:b/>
          <w:sz w:val="26"/>
        </w:rPr>
      </w:pPr>
    </w:p>
    <w:p>
      <w:pPr>
        <w:tabs>
          <w:tab w:pos="2724" w:val="left" w:leader="none"/>
        </w:tabs>
        <w:spacing w:line="482" w:lineRule="auto" w:before="0"/>
        <w:ind w:left="1910" w:right="0" w:firstLine="0"/>
        <w:jc w:val="left"/>
        <w:rPr>
          <w:b/>
          <w:sz w:val="16"/>
        </w:rPr>
      </w:pPr>
      <w:r>
        <w:rPr>
          <w:b/>
          <w:spacing w:val="-2"/>
          <w:sz w:val="16"/>
        </w:rPr>
        <w:t>veritas,</w:t>
      </w:r>
      <w:r>
        <w:rPr>
          <w:b/>
          <w:sz w:val="16"/>
        </w:rPr>
        <w:tab/>
      </w:r>
      <w:r>
        <w:rPr>
          <w:b/>
          <w:spacing w:val="-2"/>
          <w:sz w:val="16"/>
        </w:rPr>
        <w:t>veritatis</w:t>
      </w:r>
      <w:r>
        <w:rPr>
          <w:b/>
          <w:spacing w:val="40"/>
          <w:sz w:val="16"/>
        </w:rPr>
        <w:t> </w:t>
      </w:r>
      <w:r>
        <w:rPr>
          <w:b/>
          <w:sz w:val="16"/>
        </w:rPr>
        <w:t>virtus,</w:t>
      </w:r>
      <w:r>
        <w:rPr>
          <w:b/>
          <w:spacing w:val="-1"/>
          <w:sz w:val="16"/>
        </w:rPr>
        <w:t> </w:t>
      </w:r>
      <w:r>
        <w:rPr>
          <w:b/>
          <w:sz w:val="16"/>
        </w:rPr>
        <w:t>virtutis</w:t>
      </w:r>
    </w:p>
    <w:p>
      <w:pPr>
        <w:spacing w:before="110"/>
        <w:ind w:left="1915" w:right="0" w:firstLine="0"/>
        <w:jc w:val="left"/>
        <w:rPr>
          <w:b/>
          <w:sz w:val="16"/>
        </w:rPr>
      </w:pPr>
      <w:r>
        <w:rPr>
          <w:b/>
          <w:sz w:val="16"/>
        </w:rPr>
        <w:t>vox, </w:t>
      </w:r>
      <w:r>
        <w:rPr>
          <w:b/>
          <w:spacing w:val="-2"/>
          <w:sz w:val="16"/>
        </w:rPr>
        <w:t>vocis</w:t>
      </w:r>
    </w:p>
    <w:p>
      <w:pPr>
        <w:spacing w:line="288" w:lineRule="auto" w:before="94"/>
        <w:ind w:left="536" w:right="2209" w:firstLine="0"/>
        <w:jc w:val="left"/>
        <w:rPr>
          <w:b/>
          <w:i/>
          <w:sz w:val="16"/>
        </w:rPr>
      </w:pPr>
      <w:r>
        <w:rPr/>
        <w:br w:type="column"/>
      </w:r>
      <w:r>
        <w:rPr>
          <w:b/>
          <w:i/>
          <w:spacing w:val="-4"/>
          <w:sz w:val="16"/>
        </w:rPr>
        <w:t>chief</w:t>
      </w:r>
      <w:r>
        <w:rPr>
          <w:b/>
          <w:i/>
          <w:spacing w:val="40"/>
          <w:sz w:val="16"/>
        </w:rPr>
        <w:t> </w:t>
      </w:r>
      <w:r>
        <w:rPr>
          <w:b/>
          <w:i/>
          <w:sz w:val="16"/>
        </w:rPr>
        <w:t>leading</w:t>
      </w:r>
      <w:r>
        <w:rPr>
          <w:b/>
          <w:i/>
          <w:spacing w:val="-10"/>
          <w:sz w:val="16"/>
        </w:rPr>
        <w:t> </w:t>
      </w:r>
      <w:r>
        <w:rPr>
          <w:b/>
          <w:i/>
          <w:sz w:val="16"/>
        </w:rPr>
        <w:t>man</w:t>
      </w:r>
    </w:p>
    <w:p>
      <w:pPr>
        <w:spacing w:line="316" w:lineRule="auto" w:before="43"/>
        <w:ind w:left="489" w:right="2452" w:firstLine="5"/>
        <w:jc w:val="left"/>
        <w:rPr>
          <w:b/>
          <w:i/>
          <w:sz w:val="16"/>
        </w:rPr>
      </w:pPr>
      <w:r>
        <w:rPr/>
        <w:pict>
          <v:shape style="position:absolute;margin-left:200.75pt;margin-top:-21.797266pt;width:7.35pt;height:24.6pt;mso-position-horizontal-relative:page;mso-position-vertical-relative:paragraph;z-index:15788544" type="#_x0000_t202" id="docshape104" filled="false" stroked="false">
            <v:textbox inset="0,0,0,0">
              <w:txbxContent>
                <w:p>
                  <w:pPr>
                    <w:spacing w:line="492" w:lineRule="exact" w:before="0"/>
                    <w:ind w:left="0" w:right="0" w:firstLine="0"/>
                    <w:jc w:val="left"/>
                    <w:rPr>
                      <w:rFonts w:ascii="Arial"/>
                      <w:i/>
                      <w:sz w:val="44"/>
                    </w:rPr>
                  </w:pPr>
                  <w:r>
                    <w:rPr>
                      <w:rFonts w:ascii="Arial"/>
                      <w:i/>
                      <w:sz w:val="44"/>
                    </w:rPr>
                    <w:t>(</w:t>
                  </w:r>
                </w:p>
              </w:txbxContent>
            </v:textbox>
            <w10:wrap type="none"/>
          </v:shape>
        </w:pict>
      </w:r>
      <w:r>
        <w:rPr>
          <w:b/>
          <w:i/>
          <w:spacing w:val="-4"/>
          <w:sz w:val="16"/>
        </w:rPr>
        <w:t>king</w:t>
      </w:r>
      <w:r>
        <w:rPr>
          <w:b/>
          <w:i/>
          <w:spacing w:val="40"/>
          <w:sz w:val="16"/>
        </w:rPr>
        <w:t> </w:t>
      </w:r>
      <w:r>
        <w:rPr>
          <w:b/>
          <w:i/>
          <w:spacing w:val="-2"/>
          <w:sz w:val="16"/>
        </w:rPr>
        <w:t>safety</w:t>
      </w:r>
      <w:r>
        <w:rPr>
          <w:b/>
          <w:i/>
          <w:spacing w:val="40"/>
          <w:sz w:val="16"/>
        </w:rPr>
        <w:t> </w:t>
      </w:r>
      <w:r>
        <w:rPr>
          <w:b/>
          <w:i/>
          <w:spacing w:val="-2"/>
          <w:sz w:val="16"/>
        </w:rPr>
        <w:t>welfare</w:t>
      </w:r>
    </w:p>
    <w:p>
      <w:pPr>
        <w:spacing w:line="165" w:lineRule="exact" w:before="0"/>
        <w:ind w:left="494" w:right="0" w:firstLine="0"/>
        <w:jc w:val="left"/>
        <w:rPr>
          <w:b/>
          <w:i/>
          <w:sz w:val="16"/>
        </w:rPr>
      </w:pPr>
      <w:r>
        <w:rPr>
          <w:b/>
          <w:i/>
          <w:spacing w:val="-2"/>
          <w:sz w:val="16"/>
        </w:rPr>
        <w:t>salvation</w:t>
      </w:r>
    </w:p>
    <w:p>
      <w:pPr>
        <w:spacing w:before="76"/>
        <w:ind w:left="494" w:right="0" w:firstLine="0"/>
        <w:jc w:val="left"/>
        <w:rPr>
          <w:b/>
          <w:i/>
          <w:sz w:val="16"/>
        </w:rPr>
      </w:pPr>
      <w:r>
        <w:rPr>
          <w:b/>
          <w:i/>
          <w:spacing w:val="-4"/>
          <w:sz w:val="16"/>
        </w:rPr>
        <w:t>truth</w:t>
      </w:r>
    </w:p>
    <w:p>
      <w:pPr>
        <w:spacing w:line="288" w:lineRule="auto" w:before="86"/>
        <w:ind w:left="509" w:right="2452" w:hanging="105"/>
        <w:jc w:val="left"/>
        <w:rPr>
          <w:b/>
          <w:i/>
          <w:sz w:val="16"/>
        </w:rPr>
      </w:pPr>
      <w:r>
        <w:rPr>
          <w:b/>
          <w:i/>
          <w:spacing w:val="-2"/>
          <w:sz w:val="16"/>
        </w:rPr>
        <w:t>{courage</w:t>
      </w:r>
      <w:r>
        <w:rPr>
          <w:b/>
          <w:i/>
          <w:spacing w:val="40"/>
          <w:sz w:val="16"/>
        </w:rPr>
        <w:t> </w:t>
      </w:r>
      <w:r>
        <w:rPr>
          <w:b/>
          <w:i/>
          <w:spacing w:val="-2"/>
          <w:sz w:val="16"/>
        </w:rPr>
        <w:t>virtue</w:t>
      </w:r>
    </w:p>
    <w:p>
      <w:pPr>
        <w:spacing w:before="69"/>
        <w:ind w:left="409" w:right="0" w:firstLine="0"/>
        <w:jc w:val="left"/>
        <w:rPr>
          <w:b/>
          <w:i/>
          <w:sz w:val="16"/>
        </w:rPr>
      </w:pPr>
      <w:r>
        <w:rPr>
          <w:rFonts w:ascii="Arial"/>
          <w:sz w:val="17"/>
        </w:rPr>
        <w:t>J</w:t>
      </w:r>
      <w:r>
        <w:rPr>
          <w:rFonts w:ascii="Arial"/>
          <w:spacing w:val="-1"/>
          <w:sz w:val="17"/>
        </w:rPr>
        <w:t> </w:t>
      </w:r>
      <w:r>
        <w:rPr>
          <w:b/>
          <w:i/>
          <w:spacing w:val="-2"/>
          <w:sz w:val="16"/>
        </w:rPr>
        <w:t>voice</w:t>
      </w:r>
    </w:p>
    <w:p>
      <w:pPr>
        <w:spacing w:before="34"/>
        <w:ind w:left="429" w:right="0" w:firstLine="0"/>
        <w:jc w:val="left"/>
        <w:rPr>
          <w:b/>
          <w:i/>
          <w:sz w:val="16"/>
        </w:rPr>
      </w:pPr>
      <w:r>
        <w:rPr>
          <w:b/>
          <w:i/>
          <w:spacing w:val="-4"/>
          <w:sz w:val="16"/>
        </w:rPr>
        <w:t>{cry</w:t>
      </w:r>
    </w:p>
    <w:p>
      <w:pPr>
        <w:spacing w:after="0"/>
        <w:jc w:val="left"/>
        <w:rPr>
          <w:sz w:val="16"/>
        </w:rPr>
        <w:sectPr>
          <w:type w:val="continuous"/>
          <w:pgSz w:w="7380" w:h="11550"/>
          <w:pgMar w:top="1300" w:bottom="280" w:left="300" w:right="180"/>
          <w:cols w:num="2" w:equalWidth="0">
            <w:col w:w="3286" w:space="40"/>
            <w:col w:w="3574"/>
          </w:cols>
        </w:sectPr>
      </w:pPr>
    </w:p>
    <w:p>
      <w:pPr>
        <w:pStyle w:val="BodyText"/>
        <w:spacing w:before="5"/>
        <w:rPr>
          <w:b/>
          <w:i/>
          <w:sz w:val="12"/>
        </w:rPr>
      </w:pPr>
    </w:p>
    <w:p>
      <w:pPr>
        <w:spacing w:before="93"/>
        <w:ind w:left="513" w:right="803" w:firstLine="0"/>
        <w:jc w:val="center"/>
        <w:rPr>
          <w:b/>
          <w:i/>
          <w:sz w:val="16"/>
        </w:rPr>
      </w:pPr>
      <w:r>
        <w:rPr>
          <w:b/>
          <w:sz w:val="16"/>
        </w:rPr>
        <w:t>MASCULINE</w:t>
      </w:r>
      <w:r>
        <w:rPr>
          <w:b/>
          <w:spacing w:val="-3"/>
          <w:sz w:val="16"/>
        </w:rPr>
        <w:t> </w:t>
      </w:r>
      <w:r>
        <w:rPr>
          <w:b/>
          <w:sz w:val="16"/>
        </w:rPr>
        <w:t>AND</w:t>
      </w:r>
      <w:r>
        <w:rPr>
          <w:b/>
          <w:spacing w:val="-2"/>
          <w:sz w:val="16"/>
        </w:rPr>
        <w:t> </w:t>
      </w:r>
      <w:r>
        <w:rPr>
          <w:b/>
          <w:sz w:val="16"/>
        </w:rPr>
        <w:t>FEMININE</w:t>
      </w:r>
      <w:r>
        <w:rPr>
          <w:b/>
          <w:spacing w:val="-3"/>
          <w:sz w:val="16"/>
        </w:rPr>
        <w:t> </w:t>
      </w:r>
      <w:r>
        <w:rPr>
          <w:b/>
          <w:sz w:val="16"/>
        </w:rPr>
        <w:t>NOUNS</w:t>
      </w:r>
      <w:r>
        <w:rPr>
          <w:b/>
          <w:spacing w:val="-2"/>
          <w:sz w:val="16"/>
        </w:rPr>
        <w:t> </w:t>
      </w:r>
      <w:r>
        <w:rPr>
          <w:b/>
          <w:sz w:val="16"/>
        </w:rPr>
        <w:t>LIKE</w:t>
      </w:r>
      <w:r>
        <w:rPr>
          <w:b/>
          <w:spacing w:val="-2"/>
          <w:sz w:val="16"/>
        </w:rPr>
        <w:t> </w:t>
      </w:r>
      <w:r>
        <w:rPr>
          <w:b/>
          <w:i/>
          <w:sz w:val="16"/>
        </w:rPr>
        <w:t>PARS,</w:t>
      </w:r>
      <w:r>
        <w:rPr>
          <w:b/>
          <w:i/>
          <w:spacing w:val="-2"/>
          <w:sz w:val="16"/>
        </w:rPr>
        <w:t> PARTIS</w:t>
      </w:r>
    </w:p>
    <w:p>
      <w:pPr>
        <w:spacing w:after="0"/>
        <w:jc w:val="center"/>
        <w:rPr>
          <w:sz w:val="16"/>
        </w:rPr>
        <w:sectPr>
          <w:type w:val="continuous"/>
          <w:pgSz w:w="7380" w:h="11550"/>
          <w:pgMar w:top="1300" w:bottom="280" w:left="300" w:right="180"/>
        </w:sectPr>
      </w:pPr>
    </w:p>
    <w:p>
      <w:pPr>
        <w:spacing w:line="338" w:lineRule="auto" w:before="156"/>
        <w:ind w:left="1884" w:right="0" w:hanging="10"/>
        <w:jc w:val="left"/>
        <w:rPr>
          <w:b/>
          <w:sz w:val="16"/>
        </w:rPr>
      </w:pPr>
      <w:r>
        <w:rPr>
          <w:b/>
          <w:sz w:val="16"/>
        </w:rPr>
        <w:t>caedes,</w:t>
      </w:r>
      <w:r>
        <w:rPr>
          <w:b/>
          <w:spacing w:val="-1"/>
          <w:sz w:val="16"/>
        </w:rPr>
        <w:t> </w:t>
      </w:r>
      <w:r>
        <w:rPr>
          <w:b/>
          <w:sz w:val="16"/>
        </w:rPr>
        <w:t>caedis</w:t>
      </w:r>
      <w:r>
        <w:rPr>
          <w:b/>
          <w:spacing w:val="40"/>
          <w:sz w:val="16"/>
        </w:rPr>
        <w:t> </w:t>
      </w:r>
      <w:r>
        <w:rPr>
          <w:b/>
          <w:sz w:val="16"/>
        </w:rPr>
        <w:t>collis, collis, </w:t>
      </w:r>
      <w:r>
        <w:rPr>
          <w:b/>
          <w:i/>
          <w:sz w:val="16"/>
        </w:rPr>
        <w:t>m.</w:t>
      </w:r>
      <w:r>
        <w:rPr>
          <w:b/>
          <w:i/>
          <w:spacing w:val="40"/>
          <w:sz w:val="16"/>
        </w:rPr>
        <w:t> </w:t>
      </w:r>
      <w:r>
        <w:rPr>
          <w:b/>
          <w:sz w:val="16"/>
        </w:rPr>
        <w:t>gens,</w:t>
      </w:r>
      <w:r>
        <w:rPr>
          <w:b/>
          <w:spacing w:val="-1"/>
          <w:sz w:val="16"/>
        </w:rPr>
        <w:t> </w:t>
      </w:r>
      <w:r>
        <w:rPr>
          <w:b/>
          <w:sz w:val="16"/>
        </w:rPr>
        <w:t>gentis</w:t>
      </w:r>
      <w:r>
        <w:rPr>
          <w:b/>
          <w:spacing w:val="40"/>
          <w:sz w:val="16"/>
        </w:rPr>
        <w:t> </w:t>
      </w:r>
      <w:r>
        <w:rPr>
          <w:b/>
          <w:sz w:val="16"/>
        </w:rPr>
        <w:t>hostis,</w:t>
      </w:r>
      <w:r>
        <w:rPr>
          <w:b/>
          <w:spacing w:val="-1"/>
          <w:sz w:val="16"/>
        </w:rPr>
        <w:t> </w:t>
      </w:r>
      <w:r>
        <w:rPr>
          <w:b/>
          <w:sz w:val="16"/>
        </w:rPr>
        <w:t>hostis</w:t>
      </w:r>
      <w:r>
        <w:rPr>
          <w:b/>
          <w:position w:val="5"/>
          <w:sz w:val="10"/>
        </w:rPr>
        <w:t>1</w:t>
      </w:r>
      <w:r>
        <w:rPr>
          <w:b/>
          <w:spacing w:val="40"/>
          <w:position w:val="5"/>
          <w:sz w:val="10"/>
        </w:rPr>
        <w:t> </w:t>
      </w:r>
      <w:r>
        <w:rPr>
          <w:b/>
          <w:sz w:val="16"/>
        </w:rPr>
        <w:t>mons,</w:t>
      </w:r>
      <w:r>
        <w:rPr>
          <w:b/>
          <w:spacing w:val="-10"/>
          <w:sz w:val="16"/>
        </w:rPr>
        <w:t> </w:t>
      </w:r>
      <w:r>
        <w:rPr>
          <w:b/>
          <w:sz w:val="16"/>
        </w:rPr>
        <w:t>moptis,</w:t>
      </w:r>
      <w:r>
        <w:rPr>
          <w:b/>
          <w:spacing w:val="-10"/>
          <w:sz w:val="16"/>
        </w:rPr>
        <w:t> </w:t>
      </w:r>
      <w:r>
        <w:rPr>
          <w:b/>
          <w:i/>
          <w:sz w:val="16"/>
        </w:rPr>
        <w:t>m.</w:t>
      </w:r>
      <w:r>
        <w:rPr>
          <w:b/>
          <w:i/>
          <w:spacing w:val="40"/>
          <w:sz w:val="16"/>
        </w:rPr>
        <w:t> </w:t>
      </w:r>
      <w:r>
        <w:rPr>
          <w:b/>
          <w:sz w:val="16"/>
        </w:rPr>
        <w:t>pars,</w:t>
      </w:r>
      <w:r>
        <w:rPr>
          <w:b/>
          <w:spacing w:val="-1"/>
          <w:sz w:val="16"/>
        </w:rPr>
        <w:t> </w:t>
      </w:r>
      <w:r>
        <w:rPr>
          <w:b/>
          <w:sz w:val="16"/>
        </w:rPr>
        <w:t>partis</w:t>
      </w:r>
      <w:r>
        <w:rPr>
          <w:b/>
          <w:spacing w:val="40"/>
          <w:sz w:val="16"/>
        </w:rPr>
        <w:t> </w:t>
      </w:r>
      <w:r>
        <w:rPr>
          <w:b/>
          <w:sz w:val="16"/>
        </w:rPr>
        <w:t>pons, pontis, </w:t>
      </w:r>
      <w:r>
        <w:rPr>
          <w:b/>
          <w:i/>
          <w:sz w:val="16"/>
        </w:rPr>
        <w:t>m.</w:t>
      </w:r>
      <w:r>
        <w:rPr>
          <w:b/>
          <w:i/>
          <w:spacing w:val="40"/>
          <w:sz w:val="16"/>
        </w:rPr>
        <w:t> </w:t>
      </w:r>
      <w:r>
        <w:rPr>
          <w:b/>
          <w:sz w:val="16"/>
        </w:rPr>
        <w:t>urbs,</w:t>
      </w:r>
      <w:r>
        <w:rPr>
          <w:b/>
          <w:spacing w:val="-1"/>
          <w:sz w:val="16"/>
        </w:rPr>
        <w:t> </w:t>
      </w:r>
      <w:r>
        <w:rPr>
          <w:b/>
          <w:sz w:val="16"/>
        </w:rPr>
        <w:t>urbis</w:t>
      </w:r>
    </w:p>
    <w:p>
      <w:pPr>
        <w:spacing w:line="319" w:lineRule="auto" w:before="156"/>
        <w:ind w:left="753" w:right="2284" w:hanging="10"/>
        <w:jc w:val="left"/>
        <w:rPr>
          <w:b/>
          <w:i/>
          <w:sz w:val="16"/>
        </w:rPr>
      </w:pPr>
      <w:r>
        <w:rPr/>
        <w:br w:type="column"/>
      </w:r>
      <w:r>
        <w:rPr>
          <w:b/>
          <w:i/>
          <w:spacing w:val="-2"/>
          <w:sz w:val="16"/>
        </w:rPr>
        <w:t>slaughter</w:t>
      </w:r>
      <w:r>
        <w:rPr>
          <w:b/>
          <w:i/>
          <w:spacing w:val="40"/>
          <w:sz w:val="16"/>
        </w:rPr>
        <w:t> </w:t>
      </w:r>
      <w:r>
        <w:rPr>
          <w:b/>
          <w:i/>
          <w:spacing w:val="-4"/>
          <w:sz w:val="16"/>
        </w:rPr>
        <w:t>hill</w:t>
      </w:r>
    </w:p>
    <w:p>
      <w:pPr>
        <w:spacing w:before="16"/>
        <w:ind w:left="753" w:right="0" w:firstLine="0"/>
        <w:jc w:val="left"/>
        <w:rPr>
          <w:b/>
          <w:i/>
          <w:sz w:val="16"/>
        </w:rPr>
      </w:pPr>
      <w:r>
        <w:rPr>
          <w:b/>
          <w:i/>
          <w:spacing w:val="-2"/>
          <w:sz w:val="16"/>
        </w:rPr>
        <w:t>tribe</w:t>
      </w:r>
    </w:p>
    <w:p>
      <w:pPr>
        <w:spacing w:before="76"/>
        <w:ind w:left="753" w:right="0" w:firstLine="0"/>
        <w:jc w:val="left"/>
        <w:rPr>
          <w:b/>
          <w:sz w:val="16"/>
        </w:rPr>
      </w:pPr>
      <w:r>
        <w:rPr>
          <w:b/>
          <w:i/>
          <w:sz w:val="16"/>
        </w:rPr>
        <w:t>enemy</w:t>
      </w:r>
      <w:r>
        <w:rPr>
          <w:b/>
          <w:i/>
          <w:spacing w:val="-5"/>
          <w:sz w:val="16"/>
        </w:rPr>
        <w:t> </w:t>
      </w:r>
      <w:r>
        <w:rPr>
          <w:b/>
          <w:sz w:val="16"/>
        </w:rPr>
        <w:t>(in</w:t>
      </w:r>
      <w:r>
        <w:rPr>
          <w:b/>
          <w:spacing w:val="-2"/>
          <w:sz w:val="16"/>
        </w:rPr>
        <w:t> </w:t>
      </w:r>
      <w:r>
        <w:rPr>
          <w:b/>
          <w:spacing w:val="-4"/>
          <w:sz w:val="16"/>
        </w:rPr>
        <w:t>war)</w:t>
      </w:r>
    </w:p>
    <w:p>
      <w:pPr>
        <w:spacing w:line="338" w:lineRule="auto" w:before="81"/>
        <w:ind w:left="748" w:right="2425" w:firstLine="0"/>
        <w:jc w:val="left"/>
        <w:rPr>
          <w:b/>
          <w:i/>
          <w:sz w:val="16"/>
        </w:rPr>
      </w:pPr>
      <w:r>
        <w:rPr>
          <w:b/>
          <w:i/>
          <w:spacing w:val="-2"/>
          <w:sz w:val="16"/>
        </w:rPr>
        <w:t>mountain</w:t>
      </w:r>
      <w:r>
        <w:rPr>
          <w:b/>
          <w:i/>
          <w:spacing w:val="40"/>
          <w:sz w:val="16"/>
        </w:rPr>
        <w:t> </w:t>
      </w:r>
      <w:r>
        <w:rPr>
          <w:b/>
          <w:i/>
          <w:spacing w:val="-4"/>
          <w:sz w:val="16"/>
        </w:rPr>
        <w:t>Part</w:t>
      </w:r>
      <w:r>
        <w:rPr>
          <w:b/>
          <w:i/>
          <w:spacing w:val="40"/>
          <w:sz w:val="16"/>
        </w:rPr>
        <w:t> </w:t>
      </w:r>
      <w:r>
        <w:rPr>
          <w:b/>
          <w:i/>
          <w:spacing w:val="-2"/>
          <w:sz w:val="16"/>
        </w:rPr>
        <w:t>bridge</w:t>
      </w:r>
      <w:r>
        <w:rPr>
          <w:b/>
          <w:i/>
          <w:spacing w:val="40"/>
          <w:sz w:val="16"/>
        </w:rPr>
        <w:t> </w:t>
      </w:r>
      <w:r>
        <w:rPr>
          <w:b/>
          <w:i/>
          <w:spacing w:val="-4"/>
          <w:sz w:val="16"/>
        </w:rPr>
        <w:t>city</w:t>
      </w:r>
    </w:p>
    <w:p>
      <w:pPr>
        <w:spacing w:after="0" w:line="338" w:lineRule="auto"/>
        <w:jc w:val="left"/>
        <w:rPr>
          <w:sz w:val="16"/>
        </w:rPr>
        <w:sectPr>
          <w:type w:val="continuous"/>
          <w:pgSz w:w="7380" w:h="11550"/>
          <w:pgMar w:top="1300" w:bottom="280" w:left="300" w:right="180"/>
          <w:cols w:num="2" w:equalWidth="0">
            <w:col w:w="3042" w:space="40"/>
            <w:col w:w="3818"/>
          </w:cols>
        </w:sectPr>
      </w:pPr>
    </w:p>
    <w:p>
      <w:pPr>
        <w:pStyle w:val="BodyText"/>
        <w:spacing w:before="3"/>
        <w:rPr>
          <w:b/>
          <w:i/>
          <w:sz w:val="9"/>
        </w:rPr>
      </w:pPr>
    </w:p>
    <w:p>
      <w:pPr>
        <w:spacing w:before="93"/>
        <w:ind w:left="1749" w:right="0" w:firstLine="0"/>
        <w:jc w:val="left"/>
        <w:rPr>
          <w:b/>
          <w:i/>
          <w:sz w:val="16"/>
        </w:rPr>
      </w:pPr>
      <w:r>
        <w:rPr>
          <w:b/>
          <w:sz w:val="16"/>
        </w:rPr>
        <w:t>NEUTER</w:t>
      </w:r>
      <w:r>
        <w:rPr>
          <w:b/>
          <w:spacing w:val="-2"/>
          <w:sz w:val="16"/>
        </w:rPr>
        <w:t> </w:t>
      </w:r>
      <w:r>
        <w:rPr>
          <w:b/>
          <w:sz w:val="16"/>
        </w:rPr>
        <w:t>NOUNS</w:t>
      </w:r>
      <w:r>
        <w:rPr>
          <w:b/>
          <w:spacing w:val="-2"/>
          <w:sz w:val="16"/>
        </w:rPr>
        <w:t> </w:t>
      </w:r>
      <w:r>
        <w:rPr>
          <w:b/>
          <w:sz w:val="16"/>
        </w:rPr>
        <w:t>LIKE</w:t>
      </w:r>
      <w:r>
        <w:rPr>
          <w:b/>
          <w:spacing w:val="-2"/>
          <w:sz w:val="16"/>
        </w:rPr>
        <w:t> </w:t>
      </w:r>
      <w:r>
        <w:rPr>
          <w:b/>
          <w:i/>
          <w:sz w:val="16"/>
        </w:rPr>
        <w:t>FLUMEN,</w:t>
      </w:r>
      <w:r>
        <w:rPr>
          <w:b/>
          <w:i/>
          <w:spacing w:val="-2"/>
          <w:sz w:val="16"/>
        </w:rPr>
        <w:t> FLUMINIS</w:t>
      </w:r>
    </w:p>
    <w:p>
      <w:pPr>
        <w:spacing w:after="0"/>
        <w:jc w:val="left"/>
        <w:rPr>
          <w:sz w:val="16"/>
        </w:rPr>
        <w:sectPr>
          <w:type w:val="continuous"/>
          <w:pgSz w:w="7380" w:h="11550"/>
          <w:pgMar w:top="1300" w:bottom="280" w:left="300" w:right="180"/>
        </w:sectPr>
      </w:pPr>
    </w:p>
    <w:p>
      <w:pPr>
        <w:spacing w:line="380" w:lineRule="atLeast" w:before="60"/>
        <w:ind w:left="1874" w:right="0" w:firstLine="0"/>
        <w:jc w:val="left"/>
        <w:rPr>
          <w:b/>
          <w:i/>
          <w:sz w:val="16"/>
        </w:rPr>
      </w:pPr>
      <w:r>
        <w:rPr>
          <w:b/>
          <w:sz w:val="16"/>
        </w:rPr>
        <w:t>agmen,</w:t>
      </w:r>
      <w:r>
        <w:rPr>
          <w:b/>
          <w:spacing w:val="-1"/>
          <w:sz w:val="16"/>
        </w:rPr>
        <w:t> </w:t>
      </w:r>
      <w:r>
        <w:rPr>
          <w:b/>
          <w:sz w:val="16"/>
        </w:rPr>
        <w:t>agminis</w:t>
      </w:r>
      <w:r>
        <w:rPr>
          <w:b/>
          <w:spacing w:val="40"/>
          <w:sz w:val="16"/>
        </w:rPr>
        <w:t> </w:t>
      </w:r>
      <w:r>
        <w:rPr>
          <w:b/>
          <w:sz w:val="16"/>
        </w:rPr>
        <w:t>corpus,</w:t>
      </w:r>
      <w:r>
        <w:rPr>
          <w:b/>
          <w:spacing w:val="-10"/>
          <w:sz w:val="16"/>
        </w:rPr>
        <w:t> </w:t>
      </w:r>
      <w:r>
        <w:rPr>
          <w:b/>
          <w:sz w:val="16"/>
        </w:rPr>
        <w:t>corporis,</w:t>
      </w:r>
      <w:r>
        <w:rPr>
          <w:b/>
          <w:spacing w:val="-10"/>
          <w:sz w:val="16"/>
        </w:rPr>
        <w:t> </w:t>
      </w:r>
      <w:r>
        <w:rPr>
          <w:b/>
          <w:i/>
          <w:sz w:val="16"/>
        </w:rPr>
        <w:t>n.</w:t>
      </w:r>
    </w:p>
    <w:p>
      <w:pPr>
        <w:spacing w:line="638" w:lineRule="auto" w:before="82"/>
        <w:ind w:left="1879" w:right="186" w:firstLine="0"/>
        <w:jc w:val="left"/>
        <w:rPr>
          <w:b/>
          <w:i/>
          <w:sz w:val="16"/>
        </w:rPr>
      </w:pPr>
      <w:r>
        <w:rPr>
          <w:b/>
          <w:sz w:val="16"/>
        </w:rPr>
        <w:t>flumen,</w:t>
      </w:r>
      <w:r>
        <w:rPr>
          <w:b/>
          <w:spacing w:val="-10"/>
          <w:sz w:val="16"/>
        </w:rPr>
        <w:t> </w:t>
      </w:r>
      <w:r>
        <w:rPr>
          <w:b/>
          <w:sz w:val="16"/>
        </w:rPr>
        <w:t>fluminis</w:t>
      </w:r>
      <w:r>
        <w:rPr>
          <w:b/>
          <w:spacing w:val="40"/>
          <w:sz w:val="16"/>
        </w:rPr>
        <w:t> </w:t>
      </w:r>
      <w:r>
        <w:rPr>
          <w:b/>
          <w:sz w:val="16"/>
        </w:rPr>
        <w:t>iter, itineris, </w:t>
      </w:r>
      <w:r>
        <w:rPr>
          <w:b/>
          <w:i/>
          <w:sz w:val="16"/>
        </w:rPr>
        <w:t>n,</w:t>
      </w:r>
    </w:p>
    <w:p>
      <w:pPr>
        <w:spacing w:line="338" w:lineRule="auto" w:before="0"/>
        <w:ind w:left="1874" w:right="0" w:firstLine="0"/>
        <w:jc w:val="left"/>
        <w:rPr>
          <w:b/>
          <w:i/>
          <w:sz w:val="16"/>
        </w:rPr>
      </w:pPr>
      <w:r>
        <w:rPr>
          <w:b/>
          <w:sz w:val="16"/>
        </w:rPr>
        <w:t>nomen,</w:t>
      </w:r>
      <w:r>
        <w:rPr>
          <w:b/>
          <w:spacing w:val="-1"/>
          <w:sz w:val="16"/>
        </w:rPr>
        <w:t> </w:t>
      </w:r>
      <w:r>
        <w:rPr>
          <w:b/>
          <w:sz w:val="16"/>
        </w:rPr>
        <w:t>nominis</w:t>
      </w:r>
      <w:r>
        <w:rPr>
          <w:b/>
          <w:spacing w:val="40"/>
          <w:sz w:val="16"/>
        </w:rPr>
        <w:t> </w:t>
      </w:r>
      <w:r>
        <w:rPr>
          <w:b/>
          <w:sz w:val="16"/>
        </w:rPr>
        <w:t>vulnus,</w:t>
      </w:r>
      <w:r>
        <w:rPr>
          <w:b/>
          <w:spacing w:val="-10"/>
          <w:sz w:val="16"/>
        </w:rPr>
        <w:t> </w:t>
      </w:r>
      <w:r>
        <w:rPr>
          <w:b/>
          <w:sz w:val="16"/>
        </w:rPr>
        <w:t>vulneris,</w:t>
      </w:r>
      <w:r>
        <w:rPr>
          <w:b/>
          <w:spacing w:val="-10"/>
          <w:sz w:val="16"/>
        </w:rPr>
        <w:t> </w:t>
      </w:r>
      <w:r>
        <w:rPr>
          <w:b/>
          <w:i/>
          <w:sz w:val="16"/>
        </w:rPr>
        <w:t>n.</w:t>
      </w:r>
    </w:p>
    <w:p>
      <w:pPr>
        <w:spacing w:line="292" w:lineRule="auto" w:before="152"/>
        <w:ind w:left="529" w:right="1634" w:hanging="25"/>
        <w:jc w:val="left"/>
        <w:rPr>
          <w:b/>
          <w:sz w:val="16"/>
        </w:rPr>
      </w:pPr>
      <w:r>
        <w:rPr/>
        <w:br w:type="column"/>
      </w:r>
      <w:r>
        <w:rPr>
          <w:b/>
          <w:i/>
          <w:sz w:val="16"/>
        </w:rPr>
        <w:t>| column </w:t>
      </w:r>
      <w:r>
        <w:rPr>
          <w:b/>
          <w:sz w:val="16"/>
        </w:rPr>
        <w:t>(of soldiers)</w:t>
      </w:r>
      <w:r>
        <w:rPr>
          <w:b/>
          <w:spacing w:val="80"/>
          <w:sz w:val="16"/>
        </w:rPr>
        <w:t> </w:t>
      </w:r>
      <w:r>
        <w:rPr>
          <w:b/>
          <w:sz w:val="16"/>
        </w:rPr>
        <w:t>I</w:t>
      </w:r>
      <w:r>
        <w:rPr>
          <w:b/>
          <w:spacing w:val="-9"/>
          <w:sz w:val="16"/>
        </w:rPr>
        <w:t> </w:t>
      </w:r>
      <w:r>
        <w:rPr>
          <w:b/>
          <w:i/>
          <w:sz w:val="16"/>
        </w:rPr>
        <w:t>army</w:t>
      </w:r>
      <w:r>
        <w:rPr>
          <w:b/>
          <w:i/>
          <w:spacing w:val="-9"/>
          <w:sz w:val="16"/>
        </w:rPr>
        <w:t> </w:t>
      </w:r>
      <w:r>
        <w:rPr>
          <w:b/>
          <w:sz w:val="16"/>
        </w:rPr>
        <w:t>(on</w:t>
      </w:r>
      <w:r>
        <w:rPr>
          <w:b/>
          <w:spacing w:val="-8"/>
          <w:sz w:val="16"/>
        </w:rPr>
        <w:t> </w:t>
      </w:r>
      <w:r>
        <w:rPr>
          <w:b/>
          <w:sz w:val="16"/>
        </w:rPr>
        <w:t>the</w:t>
      </w:r>
      <w:r>
        <w:rPr>
          <w:b/>
          <w:spacing w:val="-9"/>
          <w:sz w:val="16"/>
        </w:rPr>
        <w:t> </w:t>
      </w:r>
      <w:r>
        <w:rPr>
          <w:b/>
          <w:sz w:val="16"/>
        </w:rPr>
        <w:t>march)</w:t>
      </w:r>
    </w:p>
    <w:p>
      <w:pPr>
        <w:spacing w:before="41"/>
        <w:ind w:left="609" w:right="0" w:firstLine="0"/>
        <w:jc w:val="left"/>
        <w:rPr>
          <w:b/>
          <w:sz w:val="16"/>
        </w:rPr>
      </w:pPr>
      <w:r>
        <w:rPr>
          <w:b/>
          <w:spacing w:val="-4"/>
          <w:sz w:val="16"/>
        </w:rPr>
        <w:t>dody</w:t>
      </w:r>
    </w:p>
    <w:p>
      <w:pPr>
        <w:spacing w:before="76"/>
        <w:ind w:left="604" w:right="0" w:firstLine="0"/>
        <w:jc w:val="left"/>
        <w:rPr>
          <w:b/>
          <w:i/>
          <w:sz w:val="16"/>
        </w:rPr>
      </w:pPr>
      <w:r>
        <w:rPr>
          <w:b/>
          <w:i/>
          <w:spacing w:val="-2"/>
          <w:sz w:val="16"/>
        </w:rPr>
        <w:t>river</w:t>
      </w:r>
    </w:p>
    <w:p>
      <w:pPr>
        <w:spacing w:line="290" w:lineRule="auto" w:before="81"/>
        <w:ind w:left="604" w:right="2326" w:firstLine="0"/>
        <w:jc w:val="left"/>
        <w:rPr>
          <w:b/>
          <w:i/>
          <w:sz w:val="16"/>
        </w:rPr>
      </w:pPr>
      <w:r>
        <w:rPr>
          <w:b/>
          <w:i/>
          <w:spacing w:val="-2"/>
          <w:sz w:val="16"/>
        </w:rPr>
        <w:t>journey</w:t>
      </w:r>
      <w:r>
        <w:rPr>
          <w:b/>
          <w:i/>
          <w:spacing w:val="40"/>
          <w:sz w:val="16"/>
        </w:rPr>
        <w:t> </w:t>
      </w:r>
      <w:r>
        <w:rPr>
          <w:b/>
          <w:i/>
          <w:spacing w:val="-2"/>
          <w:sz w:val="16"/>
        </w:rPr>
        <w:t>march</w:t>
      </w:r>
      <w:r>
        <w:rPr>
          <w:b/>
          <w:i/>
          <w:spacing w:val="40"/>
          <w:sz w:val="16"/>
        </w:rPr>
        <w:t> </w:t>
      </w:r>
      <w:r>
        <w:rPr>
          <w:b/>
          <w:i/>
          <w:spacing w:val="-2"/>
          <w:sz w:val="16"/>
        </w:rPr>
        <w:t>route</w:t>
      </w:r>
    </w:p>
    <w:p>
      <w:pPr>
        <w:spacing w:line="338" w:lineRule="auto" w:before="37"/>
        <w:ind w:left="609" w:right="2600" w:hanging="5"/>
        <w:jc w:val="left"/>
        <w:rPr>
          <w:b/>
          <w:i/>
          <w:sz w:val="16"/>
        </w:rPr>
      </w:pPr>
      <w:r>
        <w:rPr>
          <w:b/>
          <w:i/>
          <w:spacing w:val="-4"/>
          <w:sz w:val="16"/>
        </w:rPr>
        <w:t>name</w:t>
      </w:r>
      <w:r>
        <w:rPr>
          <w:b/>
          <w:i/>
          <w:spacing w:val="40"/>
          <w:sz w:val="16"/>
        </w:rPr>
        <w:t> </w:t>
      </w:r>
      <w:r>
        <w:rPr>
          <w:b/>
          <w:i/>
          <w:spacing w:val="-2"/>
          <w:sz w:val="16"/>
        </w:rPr>
        <w:t>wound</w:t>
      </w:r>
    </w:p>
    <w:p>
      <w:pPr>
        <w:spacing w:after="0" w:line="338" w:lineRule="auto"/>
        <w:jc w:val="left"/>
        <w:rPr>
          <w:sz w:val="16"/>
        </w:rPr>
        <w:sectPr>
          <w:type w:val="continuous"/>
          <w:pgSz w:w="7380" w:h="11550"/>
          <w:pgMar w:top="1300" w:bottom="280" w:left="300" w:right="180"/>
          <w:cols w:num="2" w:equalWidth="0">
            <w:col w:w="3196" w:space="40"/>
            <w:col w:w="3664"/>
          </w:cols>
        </w:sectPr>
      </w:pPr>
    </w:p>
    <w:p>
      <w:pPr>
        <w:pStyle w:val="BodyText"/>
        <w:spacing w:before="8"/>
        <w:rPr>
          <w:b/>
          <w:i/>
          <w:sz w:val="16"/>
        </w:rPr>
      </w:pPr>
      <w:r>
        <w:rPr/>
        <w:drawing>
          <wp:anchor distT="0" distB="0" distL="0" distR="0" allowOverlap="1" layoutInCell="1" locked="0" behindDoc="1" simplePos="0" relativeHeight="476287488">
            <wp:simplePos x="0" y="0"/>
            <wp:positionH relativeFrom="page">
              <wp:posOffset>508000</wp:posOffset>
            </wp:positionH>
            <wp:positionV relativeFrom="page">
              <wp:posOffset>0</wp:posOffset>
            </wp:positionV>
            <wp:extent cx="4175125" cy="7334250"/>
            <wp:effectExtent l="0" t="0" r="0" b="0"/>
            <wp:wrapNone/>
            <wp:docPr id="161" name="image136.png"/>
            <wp:cNvGraphicFramePr>
              <a:graphicFrameLocks noChangeAspect="1"/>
            </wp:cNvGraphicFramePr>
            <a:graphic>
              <a:graphicData uri="http://schemas.openxmlformats.org/drawingml/2006/picture">
                <pic:pic>
                  <pic:nvPicPr>
                    <pic:cNvPr id="162" name="image136.png"/>
                    <pic:cNvPicPr/>
                  </pic:nvPicPr>
                  <pic:blipFill>
                    <a:blip r:embed="rId140" cstate="print"/>
                    <a:stretch>
                      <a:fillRect/>
                    </a:stretch>
                  </pic:blipFill>
                  <pic:spPr>
                    <a:xfrm>
                      <a:off x="0" y="0"/>
                      <a:ext cx="4175125" cy="7334250"/>
                    </a:xfrm>
                    <a:prstGeom prst="rect">
                      <a:avLst/>
                    </a:prstGeom>
                  </pic:spPr>
                </pic:pic>
              </a:graphicData>
            </a:graphic>
          </wp:anchor>
        </w:drawing>
      </w:r>
    </w:p>
    <w:p>
      <w:pPr>
        <w:spacing w:line="247" w:lineRule="auto" w:before="0"/>
        <w:ind w:left="834" w:right="909" w:firstLine="165"/>
        <w:jc w:val="left"/>
        <w:rPr>
          <w:b/>
          <w:sz w:val="16"/>
        </w:rPr>
      </w:pPr>
      <w:r>
        <w:rPr>
          <w:b/>
          <w:position w:val="5"/>
          <w:sz w:val="10"/>
        </w:rPr>
        <w:t>1</w:t>
      </w:r>
      <w:r>
        <w:rPr>
          <w:b/>
          <w:sz w:val="16"/>
        </w:rPr>
        <w:t>The</w:t>
      </w:r>
      <w:r>
        <w:rPr>
          <w:b/>
          <w:spacing w:val="-3"/>
          <w:sz w:val="16"/>
        </w:rPr>
        <w:t> </w:t>
      </w:r>
      <w:r>
        <w:rPr>
          <w:b/>
          <w:sz w:val="16"/>
        </w:rPr>
        <w:t>plural</w:t>
      </w:r>
      <w:r>
        <w:rPr>
          <w:b/>
          <w:spacing w:val="-2"/>
          <w:sz w:val="16"/>
        </w:rPr>
        <w:t> </w:t>
      </w:r>
      <w:r>
        <w:rPr>
          <w:b/>
          <w:sz w:val="16"/>
        </w:rPr>
        <w:t>of</w:t>
      </w:r>
      <w:r>
        <w:rPr>
          <w:b/>
          <w:spacing w:val="-3"/>
          <w:sz w:val="16"/>
        </w:rPr>
        <w:t> </w:t>
      </w:r>
      <w:r>
        <w:rPr>
          <w:b/>
          <w:sz w:val="16"/>
        </w:rPr>
        <w:t>hostis</w:t>
      </w:r>
      <w:r>
        <w:rPr>
          <w:b/>
          <w:spacing w:val="-3"/>
          <w:sz w:val="16"/>
        </w:rPr>
        <w:t> </w:t>
      </w:r>
      <w:r>
        <w:rPr>
          <w:b/>
          <w:sz w:val="16"/>
        </w:rPr>
        <w:t>is</w:t>
      </w:r>
      <w:r>
        <w:rPr>
          <w:b/>
          <w:spacing w:val="-3"/>
          <w:sz w:val="16"/>
        </w:rPr>
        <w:t> </w:t>
      </w:r>
      <w:r>
        <w:rPr>
          <w:b/>
          <w:sz w:val="16"/>
        </w:rPr>
        <w:t>used</w:t>
      </w:r>
      <w:r>
        <w:rPr>
          <w:b/>
          <w:spacing w:val="-2"/>
          <w:sz w:val="16"/>
        </w:rPr>
        <w:t> </w:t>
      </w:r>
      <w:r>
        <w:rPr>
          <w:b/>
          <w:sz w:val="16"/>
        </w:rPr>
        <w:t>to</w:t>
      </w:r>
      <w:r>
        <w:rPr>
          <w:b/>
          <w:spacing w:val="-2"/>
          <w:sz w:val="16"/>
        </w:rPr>
        <w:t> </w:t>
      </w:r>
      <w:r>
        <w:rPr>
          <w:b/>
          <w:sz w:val="16"/>
        </w:rPr>
        <w:t>translate</w:t>
      </w:r>
      <w:r>
        <w:rPr>
          <w:b/>
          <w:spacing w:val="-3"/>
          <w:sz w:val="16"/>
        </w:rPr>
        <w:t> </w:t>
      </w:r>
      <w:r>
        <w:rPr>
          <w:b/>
          <w:sz w:val="16"/>
        </w:rPr>
        <w:t>the</w:t>
      </w:r>
      <w:r>
        <w:rPr>
          <w:b/>
          <w:spacing w:val="-3"/>
          <w:sz w:val="16"/>
        </w:rPr>
        <w:t> </w:t>
      </w:r>
      <w:r>
        <w:rPr>
          <w:b/>
          <w:sz w:val="16"/>
        </w:rPr>
        <w:t>English</w:t>
      </w:r>
      <w:r>
        <w:rPr>
          <w:b/>
          <w:spacing w:val="-2"/>
          <w:sz w:val="16"/>
        </w:rPr>
        <w:t> </w:t>
      </w:r>
      <w:r>
        <w:rPr>
          <w:b/>
          <w:i/>
          <w:sz w:val="16"/>
        </w:rPr>
        <w:t>enemy</w:t>
      </w:r>
      <w:r>
        <w:rPr>
          <w:b/>
          <w:i/>
          <w:spacing w:val="-3"/>
          <w:sz w:val="16"/>
        </w:rPr>
        <w:t> </w:t>
      </w:r>
      <w:r>
        <w:rPr>
          <w:b/>
          <w:sz w:val="16"/>
        </w:rPr>
        <w:t>unless</w:t>
      </w:r>
      <w:r>
        <w:rPr>
          <w:b/>
          <w:spacing w:val="-3"/>
          <w:sz w:val="16"/>
        </w:rPr>
        <w:t> </w:t>
      </w:r>
      <w:r>
        <w:rPr>
          <w:b/>
          <w:sz w:val="16"/>
        </w:rPr>
        <w:t>ONE</w:t>
      </w:r>
      <w:r>
        <w:rPr>
          <w:b/>
          <w:spacing w:val="40"/>
          <w:sz w:val="16"/>
        </w:rPr>
        <w:t> </w:t>
      </w:r>
      <w:r>
        <w:rPr>
          <w:b/>
          <w:sz w:val="16"/>
        </w:rPr>
        <w:t>soldier of the enemy is meant.</w:t>
      </w:r>
    </w:p>
    <w:p>
      <w:pPr>
        <w:spacing w:after="0" w:line="247" w:lineRule="auto"/>
        <w:jc w:val="left"/>
        <w:rPr>
          <w:sz w:val="16"/>
        </w:rPr>
        <w:sectPr>
          <w:type w:val="continuous"/>
          <w:pgSz w:w="7380" w:h="11550"/>
          <w:pgMar w:top="1300" w:bottom="280" w:left="300" w:right="180"/>
        </w:sectPr>
      </w:pPr>
    </w:p>
    <w:p>
      <w:pPr>
        <w:tabs>
          <w:tab w:pos="5939" w:val="right" w:leader="none"/>
        </w:tabs>
        <w:spacing w:before="80"/>
        <w:ind w:left="2235"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3"/>
          <w:sz w:val="20"/>
        </w:rPr>
        <w:t>95</w:t>
      </w:r>
    </w:p>
    <w:p>
      <w:pPr>
        <w:spacing w:line="429" w:lineRule="auto" w:before="268"/>
        <w:ind w:left="2099" w:right="2713" w:firstLine="82"/>
        <w:jc w:val="left"/>
        <w:rPr>
          <w:b/>
          <w:i/>
          <w:sz w:val="16"/>
        </w:rPr>
      </w:pPr>
      <w:r>
        <w:rPr>
          <w:b/>
          <w:sz w:val="16"/>
        </w:rPr>
        <w:t>FOURTH</w:t>
      </w:r>
      <w:r>
        <w:rPr>
          <w:b/>
          <w:spacing w:val="-3"/>
          <w:sz w:val="16"/>
        </w:rPr>
        <w:t> </w:t>
      </w:r>
      <w:r>
        <w:rPr>
          <w:b/>
          <w:sz w:val="16"/>
        </w:rPr>
        <w:t>DECLENSION</w:t>
      </w:r>
      <w:r>
        <w:rPr>
          <w:b/>
          <w:spacing w:val="40"/>
          <w:sz w:val="16"/>
        </w:rPr>
        <w:t> </w:t>
      </w:r>
      <w:r>
        <w:rPr>
          <w:b/>
          <w:sz w:val="16"/>
        </w:rPr>
        <w:t>NOUNS</w:t>
      </w:r>
      <w:r>
        <w:rPr>
          <w:b/>
          <w:spacing w:val="-2"/>
          <w:sz w:val="16"/>
        </w:rPr>
        <w:t> </w:t>
      </w:r>
      <w:r>
        <w:rPr>
          <w:b/>
          <w:sz w:val="16"/>
        </w:rPr>
        <w:t>LIKE</w:t>
      </w:r>
      <w:r>
        <w:rPr>
          <w:b/>
          <w:spacing w:val="-3"/>
          <w:sz w:val="16"/>
        </w:rPr>
        <w:t> </w:t>
      </w:r>
      <w:r>
        <w:rPr>
          <w:b/>
          <w:i/>
          <w:sz w:val="16"/>
        </w:rPr>
        <w:t>PORTUS,</w:t>
      </w:r>
      <w:r>
        <w:rPr>
          <w:b/>
          <w:i/>
          <w:spacing w:val="-1"/>
          <w:sz w:val="16"/>
        </w:rPr>
        <w:t> </w:t>
      </w:r>
      <w:r>
        <w:rPr>
          <w:b/>
          <w:i/>
          <w:spacing w:val="-5"/>
          <w:sz w:val="16"/>
        </w:rPr>
        <w:t>US</w:t>
      </w:r>
    </w:p>
    <w:p>
      <w:pPr>
        <w:spacing w:after="0" w:line="429" w:lineRule="auto"/>
        <w:jc w:val="left"/>
        <w:rPr>
          <w:sz w:val="16"/>
        </w:rPr>
        <w:sectPr>
          <w:pgSz w:w="7380" w:h="11550"/>
          <w:pgMar w:top="760" w:bottom="280" w:left="300" w:right="180"/>
        </w:sectPr>
      </w:pPr>
    </w:p>
    <w:p>
      <w:pPr>
        <w:tabs>
          <w:tab w:pos="2863" w:val="left" w:leader="none"/>
        </w:tabs>
        <w:spacing w:before="111"/>
        <w:ind w:left="1975" w:right="0" w:firstLine="0"/>
        <w:jc w:val="left"/>
        <w:rPr>
          <w:b/>
          <w:sz w:val="16"/>
        </w:rPr>
      </w:pPr>
      <w:r>
        <w:rPr>
          <w:b/>
          <w:spacing w:val="-2"/>
          <w:sz w:val="16"/>
        </w:rPr>
        <w:t>adventus,</w:t>
      </w:r>
      <w:r>
        <w:rPr>
          <w:b/>
          <w:sz w:val="16"/>
        </w:rPr>
        <w:tab/>
      </w:r>
      <w:r>
        <w:rPr>
          <w:b/>
          <w:spacing w:val="-5"/>
          <w:sz w:val="16"/>
        </w:rPr>
        <w:t>us</w:t>
      </w:r>
    </w:p>
    <w:p>
      <w:pPr>
        <w:pStyle w:val="BodyText"/>
        <w:rPr>
          <w:b/>
          <w:sz w:val="17"/>
        </w:rPr>
      </w:pPr>
    </w:p>
    <w:p>
      <w:pPr>
        <w:tabs>
          <w:tab w:pos="2873" w:val="left" w:leader="none"/>
        </w:tabs>
        <w:spacing w:before="1"/>
        <w:ind w:left="1965" w:right="0" w:firstLine="0"/>
        <w:jc w:val="left"/>
        <w:rPr>
          <w:b/>
          <w:sz w:val="16"/>
        </w:rPr>
      </w:pPr>
      <w:r>
        <w:rPr>
          <w:b/>
          <w:spacing w:val="-2"/>
          <w:sz w:val="16"/>
        </w:rPr>
        <w:t>equitatus,</w:t>
      </w:r>
      <w:r>
        <w:rPr>
          <w:b/>
          <w:sz w:val="16"/>
        </w:rPr>
        <w:tab/>
      </w:r>
      <w:r>
        <w:rPr>
          <w:b/>
          <w:spacing w:val="-5"/>
          <w:sz w:val="16"/>
        </w:rPr>
        <w:t>us</w:t>
      </w:r>
    </w:p>
    <w:p>
      <w:pPr>
        <w:tabs>
          <w:tab w:pos="2878" w:val="left" w:leader="none"/>
        </w:tabs>
        <w:spacing w:before="86"/>
        <w:ind w:left="1974" w:right="0" w:firstLine="0"/>
        <w:jc w:val="left"/>
        <w:rPr>
          <w:b/>
          <w:sz w:val="16"/>
        </w:rPr>
      </w:pPr>
      <w:r>
        <w:rPr>
          <w:b/>
          <w:spacing w:val="-2"/>
          <w:sz w:val="16"/>
        </w:rPr>
        <w:t>exercitus,</w:t>
      </w:r>
      <w:r>
        <w:rPr>
          <w:b/>
          <w:sz w:val="16"/>
        </w:rPr>
        <w:tab/>
      </w:r>
      <w:r>
        <w:rPr>
          <w:b/>
          <w:spacing w:val="-5"/>
          <w:sz w:val="16"/>
        </w:rPr>
        <w:t>us</w:t>
      </w:r>
    </w:p>
    <w:p>
      <w:pPr>
        <w:tabs>
          <w:tab w:pos="2778" w:val="left" w:leader="none"/>
        </w:tabs>
        <w:spacing w:before="81"/>
        <w:ind w:left="1979" w:right="0" w:firstLine="0"/>
        <w:jc w:val="left"/>
        <w:rPr>
          <w:b/>
          <w:sz w:val="16"/>
        </w:rPr>
      </w:pPr>
      <w:r>
        <w:rPr>
          <w:b/>
          <w:spacing w:val="-2"/>
          <w:sz w:val="16"/>
        </w:rPr>
        <w:t>impetus,</w:t>
      </w:r>
      <w:r>
        <w:rPr>
          <w:b/>
          <w:sz w:val="16"/>
        </w:rPr>
        <w:tab/>
      </w:r>
      <w:r>
        <w:rPr>
          <w:b/>
          <w:spacing w:val="-5"/>
          <w:sz w:val="16"/>
        </w:rPr>
        <w:t>us</w:t>
      </w:r>
    </w:p>
    <w:p>
      <w:pPr>
        <w:spacing w:before="71"/>
        <w:ind w:left="1979" w:right="0" w:firstLine="0"/>
        <w:jc w:val="left"/>
        <w:rPr>
          <w:b/>
          <w:sz w:val="16"/>
        </w:rPr>
      </w:pPr>
      <w:r>
        <w:rPr>
          <w:b/>
          <w:sz w:val="16"/>
        </w:rPr>
        <w:t>metus,</w:t>
      </w:r>
      <w:r>
        <w:rPr>
          <w:b/>
          <w:spacing w:val="54"/>
          <w:sz w:val="16"/>
        </w:rPr>
        <w:t>  </w:t>
      </w:r>
      <w:r>
        <w:rPr>
          <w:b/>
          <w:spacing w:val="-5"/>
          <w:sz w:val="16"/>
        </w:rPr>
        <w:t>us</w:t>
      </w:r>
    </w:p>
    <w:p>
      <w:pPr>
        <w:spacing w:before="86"/>
        <w:ind w:left="1979" w:right="0" w:firstLine="0"/>
        <w:jc w:val="left"/>
        <w:rPr>
          <w:b/>
          <w:sz w:val="16"/>
        </w:rPr>
      </w:pPr>
      <w:r>
        <w:rPr>
          <w:b/>
          <w:sz w:val="16"/>
        </w:rPr>
        <w:t>portus,</w:t>
      </w:r>
      <w:r>
        <w:rPr>
          <w:b/>
          <w:spacing w:val="54"/>
          <w:sz w:val="16"/>
        </w:rPr>
        <w:t>  </w:t>
      </w:r>
      <w:r>
        <w:rPr>
          <w:b/>
          <w:spacing w:val="-5"/>
          <w:sz w:val="16"/>
        </w:rPr>
        <w:t>us</w:t>
      </w:r>
    </w:p>
    <w:p>
      <w:pPr>
        <w:tabs>
          <w:tab w:pos="2754" w:val="left" w:leader="none"/>
        </w:tabs>
        <w:spacing w:line="482" w:lineRule="auto" w:before="81"/>
        <w:ind w:left="1999" w:right="68" w:hanging="15"/>
        <w:jc w:val="left"/>
        <w:rPr>
          <w:b/>
          <w:sz w:val="16"/>
        </w:rPr>
      </w:pPr>
      <w:r>
        <w:rPr>
          <w:b/>
          <w:spacing w:val="-2"/>
          <w:sz w:val="16"/>
        </w:rPr>
        <w:t>senatus,</w:t>
      </w:r>
      <w:r>
        <w:rPr>
          <w:b/>
          <w:sz w:val="16"/>
        </w:rPr>
        <w:tab/>
      </w:r>
      <w:r>
        <w:rPr>
          <w:b/>
          <w:spacing w:val="-4"/>
          <w:sz w:val="16"/>
        </w:rPr>
        <w:t>us</w:t>
      </w:r>
      <w:r>
        <w:rPr>
          <w:b/>
          <w:spacing w:val="-4"/>
          <w:position w:val="5"/>
          <w:sz w:val="10"/>
        </w:rPr>
        <w:t>1</w:t>
      </w:r>
      <w:r>
        <w:rPr>
          <w:b/>
          <w:spacing w:val="40"/>
          <w:position w:val="5"/>
          <w:sz w:val="10"/>
        </w:rPr>
        <w:t> </w:t>
      </w:r>
      <w:r>
        <w:rPr>
          <w:b/>
          <w:sz w:val="16"/>
        </w:rPr>
        <w:t>spiritus,</w:t>
      </w:r>
      <w:r>
        <w:rPr>
          <w:b/>
          <w:spacing w:val="-1"/>
          <w:sz w:val="16"/>
        </w:rPr>
        <w:t> </w:t>
      </w:r>
      <w:r>
        <w:rPr>
          <w:b/>
          <w:sz w:val="16"/>
        </w:rPr>
        <w:t>us</w:t>
      </w:r>
    </w:p>
    <w:p>
      <w:pPr>
        <w:spacing w:line="288" w:lineRule="auto" w:before="11"/>
        <w:ind w:left="296" w:right="3036" w:firstLine="0"/>
        <w:jc w:val="left"/>
        <w:rPr>
          <w:b/>
          <w:i/>
          <w:sz w:val="16"/>
        </w:rPr>
      </w:pPr>
      <w:r>
        <w:rPr/>
        <w:br w:type="column"/>
      </w:r>
      <w:r>
        <w:rPr>
          <w:b/>
          <w:i/>
          <w:spacing w:val="-2"/>
          <w:sz w:val="16"/>
        </w:rPr>
        <w:t>arrival</w:t>
      </w:r>
      <w:r>
        <w:rPr>
          <w:b/>
          <w:i/>
          <w:spacing w:val="40"/>
          <w:sz w:val="16"/>
        </w:rPr>
        <w:t> </w:t>
      </w:r>
      <w:r>
        <w:rPr>
          <w:b/>
          <w:i/>
          <w:spacing w:val="-2"/>
          <w:sz w:val="16"/>
        </w:rPr>
        <w:t>coming</w:t>
      </w:r>
    </w:p>
    <w:p>
      <w:pPr>
        <w:spacing w:line="345" w:lineRule="auto" w:before="43"/>
        <w:ind w:left="159" w:right="3051" w:firstLine="95"/>
        <w:jc w:val="left"/>
        <w:rPr>
          <w:b/>
          <w:i/>
          <w:sz w:val="16"/>
        </w:rPr>
      </w:pPr>
      <w:r>
        <w:rPr/>
        <w:pict>
          <v:shape style="position:absolute;margin-left:176pt;margin-top:-21.797266pt;width:7.35pt;height:24.6pt;mso-position-horizontal-relative:page;mso-position-vertical-relative:paragraph;z-index:15789568" type="#_x0000_t202" id="docshape105" filled="false" stroked="false">
            <v:textbox inset="0,0,0,0">
              <w:txbxContent>
                <w:p>
                  <w:pPr>
                    <w:spacing w:line="492" w:lineRule="exact" w:before="0"/>
                    <w:ind w:left="0" w:right="0" w:firstLine="0"/>
                    <w:jc w:val="left"/>
                    <w:rPr>
                      <w:rFonts w:ascii="Arial"/>
                      <w:i/>
                      <w:sz w:val="44"/>
                    </w:rPr>
                  </w:pPr>
                  <w:r>
                    <w:rPr>
                      <w:rFonts w:ascii="Arial"/>
                      <w:i/>
                      <w:sz w:val="44"/>
                    </w:rPr>
                    <w:t>(</w:t>
                  </w:r>
                </w:p>
              </w:txbxContent>
            </v:textbox>
            <w10:wrap type="none"/>
          </v:shape>
        </w:pict>
      </w:r>
      <w:r>
        <w:rPr>
          <w:b/>
          <w:i/>
          <w:spacing w:val="-2"/>
          <w:sz w:val="16"/>
        </w:rPr>
        <w:t>cavalry</w:t>
      </w:r>
      <w:r>
        <w:rPr>
          <w:b/>
          <w:i/>
          <w:spacing w:val="40"/>
          <w:sz w:val="16"/>
        </w:rPr>
        <w:t> </w:t>
      </w:r>
      <w:r>
        <w:rPr>
          <w:b/>
          <w:i/>
          <w:spacing w:val="-4"/>
          <w:sz w:val="16"/>
        </w:rPr>
        <w:t>army</w:t>
      </w:r>
      <w:r>
        <w:rPr>
          <w:b/>
          <w:i/>
          <w:spacing w:val="40"/>
          <w:sz w:val="16"/>
        </w:rPr>
        <w:t> </w:t>
      </w:r>
      <w:r>
        <w:rPr>
          <w:b/>
          <w:i/>
          <w:spacing w:val="-2"/>
          <w:sz w:val="16"/>
        </w:rPr>
        <w:t>attack</w:t>
      </w:r>
      <w:r>
        <w:rPr>
          <w:b/>
          <w:i/>
          <w:spacing w:val="40"/>
          <w:sz w:val="16"/>
        </w:rPr>
        <w:t> </w:t>
      </w:r>
      <w:r>
        <w:rPr>
          <w:b/>
          <w:i/>
          <w:spacing w:val="-4"/>
          <w:sz w:val="16"/>
        </w:rPr>
        <w:t>fear</w:t>
      </w:r>
      <w:r>
        <w:rPr>
          <w:b/>
          <w:i/>
          <w:spacing w:val="40"/>
          <w:sz w:val="16"/>
        </w:rPr>
        <w:t> </w:t>
      </w:r>
      <w:r>
        <w:rPr>
          <w:b/>
          <w:i/>
          <w:spacing w:val="-2"/>
          <w:sz w:val="16"/>
        </w:rPr>
        <w:t>harbor</w:t>
      </w:r>
      <w:r>
        <w:rPr>
          <w:b/>
          <w:i/>
          <w:spacing w:val="40"/>
          <w:sz w:val="16"/>
        </w:rPr>
        <w:t> </w:t>
      </w:r>
      <w:r>
        <w:rPr>
          <w:b/>
          <w:i/>
          <w:spacing w:val="-2"/>
          <w:sz w:val="16"/>
        </w:rPr>
        <w:t>senate</w:t>
      </w:r>
      <w:r>
        <w:rPr>
          <w:b/>
          <w:i/>
          <w:spacing w:val="40"/>
          <w:sz w:val="16"/>
        </w:rPr>
        <w:t> </w:t>
      </w:r>
      <w:r>
        <w:rPr>
          <w:b/>
          <w:i/>
          <w:spacing w:val="-2"/>
          <w:sz w:val="16"/>
        </w:rPr>
        <w:t>(breath</w:t>
      </w:r>
    </w:p>
    <w:p>
      <w:pPr>
        <w:spacing w:line="139" w:lineRule="exact" w:before="0"/>
        <w:ind w:left="254" w:right="0" w:firstLine="0"/>
        <w:jc w:val="left"/>
        <w:rPr>
          <w:b/>
          <w:i/>
          <w:sz w:val="16"/>
        </w:rPr>
      </w:pPr>
      <w:r>
        <w:rPr>
          <w:b/>
          <w:i/>
          <w:spacing w:val="-2"/>
          <w:sz w:val="16"/>
        </w:rPr>
        <w:t>spirit</w:t>
      </w:r>
    </w:p>
    <w:p>
      <w:pPr>
        <w:spacing w:after="0" w:line="139" w:lineRule="exact"/>
        <w:jc w:val="left"/>
        <w:rPr>
          <w:sz w:val="16"/>
        </w:rPr>
        <w:sectPr>
          <w:type w:val="continuous"/>
          <w:pgSz w:w="7380" w:h="11550"/>
          <w:pgMar w:top="1300" w:bottom="280" w:left="300" w:right="180"/>
          <w:cols w:num="2" w:equalWidth="0">
            <w:col w:w="3031" w:space="40"/>
            <w:col w:w="3829"/>
          </w:cols>
        </w:sectPr>
      </w:pPr>
    </w:p>
    <w:p>
      <w:pPr>
        <w:pStyle w:val="BodyText"/>
        <w:spacing w:before="11"/>
        <w:rPr>
          <w:b/>
          <w:i/>
          <w:sz w:val="24"/>
        </w:rPr>
      </w:pPr>
    </w:p>
    <w:p>
      <w:pPr>
        <w:spacing w:line="424" w:lineRule="auto" w:before="93"/>
        <w:ind w:left="2236" w:right="2926" w:firstLine="52"/>
        <w:jc w:val="left"/>
        <w:rPr>
          <w:b/>
          <w:i/>
          <w:sz w:val="16"/>
        </w:rPr>
      </w:pPr>
      <w:r>
        <w:rPr>
          <w:b/>
          <w:sz w:val="16"/>
        </w:rPr>
        <w:t>FIFTH</w:t>
      </w:r>
      <w:r>
        <w:rPr>
          <w:b/>
          <w:spacing w:val="-1"/>
          <w:sz w:val="16"/>
        </w:rPr>
        <w:t> </w:t>
      </w:r>
      <w:r>
        <w:rPr>
          <w:b/>
          <w:sz w:val="16"/>
        </w:rPr>
        <w:t>DECLENSION</w:t>
      </w:r>
      <w:r>
        <w:rPr>
          <w:b/>
          <w:spacing w:val="40"/>
          <w:sz w:val="16"/>
        </w:rPr>
        <w:t> </w:t>
      </w:r>
      <w:r>
        <w:rPr>
          <w:b/>
          <w:sz w:val="16"/>
        </w:rPr>
        <w:t>NOUNS</w:t>
      </w:r>
      <w:r>
        <w:rPr>
          <w:b/>
          <w:spacing w:val="-2"/>
          <w:sz w:val="16"/>
        </w:rPr>
        <w:t> </w:t>
      </w:r>
      <w:r>
        <w:rPr>
          <w:b/>
          <w:sz w:val="16"/>
        </w:rPr>
        <w:t>LIKE</w:t>
      </w:r>
      <w:r>
        <w:rPr>
          <w:b/>
          <w:spacing w:val="-2"/>
          <w:sz w:val="16"/>
        </w:rPr>
        <w:t> </w:t>
      </w:r>
      <w:r>
        <w:rPr>
          <w:b/>
          <w:i/>
          <w:sz w:val="16"/>
        </w:rPr>
        <w:t>RES,</w:t>
      </w:r>
      <w:r>
        <w:rPr>
          <w:b/>
          <w:i/>
          <w:spacing w:val="-1"/>
          <w:sz w:val="16"/>
        </w:rPr>
        <w:t> </w:t>
      </w:r>
      <w:r>
        <w:rPr>
          <w:b/>
          <w:i/>
          <w:spacing w:val="-5"/>
          <w:sz w:val="16"/>
        </w:rPr>
        <w:t>REl</w:t>
      </w:r>
    </w:p>
    <w:p>
      <w:pPr>
        <w:spacing w:after="0" w:line="424" w:lineRule="auto"/>
        <w:jc w:val="left"/>
        <w:rPr>
          <w:sz w:val="16"/>
        </w:rPr>
        <w:sectPr>
          <w:type w:val="continuous"/>
          <w:pgSz w:w="7380" w:h="11550"/>
          <w:pgMar w:top="1300" w:bottom="280" w:left="300" w:right="180"/>
        </w:sectPr>
      </w:pPr>
    </w:p>
    <w:p>
      <w:pPr>
        <w:spacing w:line="645" w:lineRule="auto" w:before="9"/>
        <w:ind w:left="1979" w:right="-6" w:hanging="15"/>
        <w:jc w:val="left"/>
        <w:rPr>
          <w:b/>
          <w:sz w:val="16"/>
        </w:rPr>
      </w:pPr>
      <w:r>
        <w:rPr>
          <w:b/>
          <w:sz w:val="16"/>
        </w:rPr>
        <w:t>acies,</w:t>
      </w:r>
      <w:r>
        <w:rPr>
          <w:b/>
          <w:spacing w:val="-10"/>
          <w:sz w:val="16"/>
        </w:rPr>
        <w:t> </w:t>
      </w:r>
      <w:r>
        <w:rPr>
          <w:b/>
          <w:sz w:val="16"/>
        </w:rPr>
        <w:t>aciei</w:t>
      </w:r>
      <w:r>
        <w:rPr>
          <w:b/>
          <w:spacing w:val="40"/>
          <w:sz w:val="16"/>
        </w:rPr>
        <w:t> </w:t>
      </w:r>
      <w:r>
        <w:rPr>
          <w:b/>
          <w:sz w:val="16"/>
        </w:rPr>
        <w:t>tides,</w:t>
      </w:r>
      <w:r>
        <w:rPr>
          <w:b/>
          <w:spacing w:val="-3"/>
          <w:sz w:val="16"/>
        </w:rPr>
        <w:t> </w:t>
      </w:r>
      <w:r>
        <w:rPr>
          <w:b/>
          <w:spacing w:val="-2"/>
          <w:sz w:val="16"/>
        </w:rPr>
        <w:t>tide!</w:t>
      </w:r>
    </w:p>
    <w:p>
      <w:pPr>
        <w:spacing w:line="508" w:lineRule="auto" w:before="85"/>
        <w:ind w:left="1984" w:right="66" w:firstLine="0"/>
        <w:jc w:val="left"/>
        <w:rPr>
          <w:b/>
          <w:sz w:val="16"/>
        </w:rPr>
      </w:pPr>
      <w:r>
        <w:rPr>
          <w:b/>
          <w:sz w:val="16"/>
        </w:rPr>
        <w:t>res,</w:t>
      </w:r>
      <w:r>
        <w:rPr>
          <w:b/>
          <w:spacing w:val="-1"/>
          <w:sz w:val="16"/>
        </w:rPr>
        <w:t> </w:t>
      </w:r>
      <w:r>
        <w:rPr>
          <w:b/>
          <w:sz w:val="16"/>
        </w:rPr>
        <w:t>rei</w:t>
      </w:r>
      <w:r>
        <w:rPr>
          <w:b/>
          <w:spacing w:val="40"/>
          <w:sz w:val="16"/>
        </w:rPr>
        <w:t> </w:t>
      </w:r>
      <w:r>
        <w:rPr>
          <w:b/>
          <w:sz w:val="16"/>
        </w:rPr>
        <w:t>spes,</w:t>
      </w:r>
      <w:r>
        <w:rPr>
          <w:b/>
          <w:spacing w:val="-10"/>
          <w:sz w:val="16"/>
        </w:rPr>
        <w:t> </w:t>
      </w:r>
      <w:r>
        <w:rPr>
          <w:b/>
          <w:sz w:val="16"/>
        </w:rPr>
        <w:t>spei</w:t>
      </w:r>
    </w:p>
    <w:p>
      <w:pPr>
        <w:spacing w:before="14"/>
        <w:ind w:left="588" w:right="0" w:firstLine="0"/>
        <w:jc w:val="left"/>
        <w:rPr>
          <w:b/>
          <w:i/>
          <w:sz w:val="16"/>
        </w:rPr>
      </w:pPr>
      <w:r>
        <w:rPr/>
        <w:br w:type="column"/>
      </w:r>
      <w:r>
        <w:rPr>
          <w:b/>
          <w:i/>
          <w:sz w:val="16"/>
        </w:rPr>
        <w:t>battle</w:t>
      </w:r>
      <w:r>
        <w:rPr>
          <w:b/>
          <w:i/>
          <w:spacing w:val="-3"/>
          <w:sz w:val="16"/>
        </w:rPr>
        <w:t> </w:t>
      </w:r>
      <w:r>
        <w:rPr>
          <w:b/>
          <w:i/>
          <w:spacing w:val="-4"/>
          <w:sz w:val="16"/>
        </w:rPr>
        <w:t>line</w:t>
      </w:r>
    </w:p>
    <w:p>
      <w:pPr>
        <w:spacing w:before="71"/>
        <w:ind w:left="523" w:right="0" w:firstLine="0"/>
        <w:jc w:val="left"/>
        <w:rPr>
          <w:b/>
          <w:i/>
          <w:sz w:val="16"/>
        </w:rPr>
      </w:pPr>
      <w:r>
        <w:rPr>
          <w:rFonts w:ascii="Arial"/>
          <w:sz w:val="17"/>
        </w:rPr>
        <w:t>r </w:t>
      </w:r>
      <w:r>
        <w:rPr>
          <w:b/>
          <w:i/>
          <w:spacing w:val="-2"/>
          <w:sz w:val="16"/>
        </w:rPr>
        <w:t>faith</w:t>
      </w:r>
    </w:p>
    <w:p>
      <w:pPr>
        <w:spacing w:before="29"/>
        <w:ind w:left="498" w:right="0" w:firstLine="0"/>
        <w:jc w:val="left"/>
        <w:rPr>
          <w:b/>
          <w:i/>
          <w:sz w:val="16"/>
        </w:rPr>
      </w:pPr>
      <w:r>
        <w:rPr>
          <w:rFonts w:ascii="Arial"/>
          <w:sz w:val="17"/>
        </w:rPr>
        <w:t>J</w:t>
      </w:r>
      <w:r>
        <w:rPr>
          <w:rFonts w:ascii="Arial"/>
          <w:spacing w:val="-1"/>
          <w:sz w:val="17"/>
        </w:rPr>
        <w:t> </w:t>
      </w:r>
      <w:r>
        <w:rPr>
          <w:b/>
          <w:i/>
          <w:spacing w:val="-2"/>
          <w:sz w:val="16"/>
        </w:rPr>
        <w:t>reliability</w:t>
      </w:r>
    </w:p>
    <w:p>
      <w:pPr>
        <w:spacing w:before="40"/>
        <w:ind w:left="518" w:right="0" w:firstLine="0"/>
        <w:jc w:val="left"/>
        <w:rPr>
          <w:b/>
          <w:i/>
          <w:sz w:val="16"/>
        </w:rPr>
      </w:pPr>
      <w:r>
        <w:rPr>
          <w:b/>
          <w:i/>
          <w:spacing w:val="-2"/>
          <w:sz w:val="16"/>
        </w:rPr>
        <w:t>{faithfulness</w:t>
      </w:r>
    </w:p>
    <w:p>
      <w:pPr>
        <w:spacing w:line="283" w:lineRule="auto" w:before="71"/>
        <w:ind w:left="523" w:right="3190" w:firstLine="5"/>
        <w:jc w:val="left"/>
        <w:rPr>
          <w:b/>
          <w:i/>
          <w:sz w:val="16"/>
        </w:rPr>
      </w:pPr>
      <w:r>
        <w:rPr>
          <w:rFonts w:ascii="Arial"/>
          <w:sz w:val="17"/>
        </w:rPr>
        <w:t>f</w:t>
      </w:r>
      <w:r>
        <w:rPr>
          <w:rFonts w:ascii="Arial"/>
          <w:spacing w:val="-12"/>
          <w:sz w:val="17"/>
        </w:rPr>
        <w:t> </w:t>
      </w:r>
      <w:r>
        <w:rPr>
          <w:b/>
          <w:i/>
          <w:sz w:val="16"/>
        </w:rPr>
        <w:t>thing</w:t>
      </w:r>
      <w:r>
        <w:rPr>
          <w:b/>
          <w:i/>
          <w:spacing w:val="40"/>
          <w:sz w:val="16"/>
        </w:rPr>
        <w:t> </w:t>
      </w:r>
      <w:r>
        <w:rPr>
          <w:b/>
          <w:i/>
          <w:spacing w:val="-2"/>
          <w:sz w:val="16"/>
        </w:rPr>
        <w:t>[affair</w:t>
      </w:r>
    </w:p>
    <w:p>
      <w:pPr>
        <w:spacing w:before="52"/>
        <w:ind w:left="603" w:right="0" w:firstLine="0"/>
        <w:jc w:val="left"/>
        <w:rPr>
          <w:b/>
          <w:i/>
          <w:sz w:val="16"/>
        </w:rPr>
      </w:pPr>
      <w:r>
        <w:rPr>
          <w:b/>
          <w:i/>
          <w:spacing w:val="-4"/>
          <w:sz w:val="16"/>
        </w:rPr>
        <w:t>hope</w:t>
      </w:r>
    </w:p>
    <w:p>
      <w:pPr>
        <w:spacing w:after="0"/>
        <w:jc w:val="left"/>
        <w:rPr>
          <w:sz w:val="16"/>
        </w:rPr>
        <w:sectPr>
          <w:type w:val="continuous"/>
          <w:pgSz w:w="7380" w:h="11550"/>
          <w:pgMar w:top="1300" w:bottom="280" w:left="300" w:right="180"/>
          <w:cols w:num="2" w:equalWidth="0">
            <w:col w:w="2692" w:space="40"/>
            <w:col w:w="4168"/>
          </w:cols>
        </w:sectPr>
      </w:pPr>
    </w:p>
    <w:p>
      <w:pPr>
        <w:pStyle w:val="BodyText"/>
        <w:rPr>
          <w:b/>
          <w:i/>
        </w:rPr>
      </w:pPr>
      <w:r>
        <w:rPr/>
        <w:drawing>
          <wp:anchor distT="0" distB="0" distL="0" distR="0" allowOverlap="1" layoutInCell="1" locked="0" behindDoc="1" simplePos="0" relativeHeight="476288512">
            <wp:simplePos x="0" y="0"/>
            <wp:positionH relativeFrom="page">
              <wp:posOffset>50800</wp:posOffset>
            </wp:positionH>
            <wp:positionV relativeFrom="page">
              <wp:posOffset>533400</wp:posOffset>
            </wp:positionV>
            <wp:extent cx="4632325" cy="6800850"/>
            <wp:effectExtent l="0" t="0" r="0" b="0"/>
            <wp:wrapNone/>
            <wp:docPr id="163" name="image137.png"/>
            <wp:cNvGraphicFramePr>
              <a:graphicFrameLocks noChangeAspect="1"/>
            </wp:cNvGraphicFramePr>
            <a:graphic>
              <a:graphicData uri="http://schemas.openxmlformats.org/drawingml/2006/picture">
                <pic:pic>
                  <pic:nvPicPr>
                    <pic:cNvPr id="164" name="image137.png"/>
                    <pic:cNvPicPr/>
                  </pic:nvPicPr>
                  <pic:blipFill>
                    <a:blip r:embed="rId141" cstate="print"/>
                    <a:stretch>
                      <a:fillRect/>
                    </a:stretch>
                  </pic:blipFill>
                  <pic:spPr>
                    <a:xfrm>
                      <a:off x="0" y="0"/>
                      <a:ext cx="4632325" cy="6800850"/>
                    </a:xfrm>
                    <a:prstGeom prst="rect">
                      <a:avLst/>
                    </a:prstGeom>
                  </pic:spPr>
                </pic:pic>
              </a:graphicData>
            </a:graphic>
          </wp:anchor>
        </w:drawing>
      </w: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spacing w:before="3"/>
        <w:rPr>
          <w:b/>
          <w:i/>
          <w:sz w:val="29"/>
        </w:rPr>
      </w:pPr>
    </w:p>
    <w:p>
      <w:pPr>
        <w:spacing w:line="242" w:lineRule="auto" w:before="93"/>
        <w:ind w:left="229" w:right="922" w:firstLine="150"/>
        <w:jc w:val="both"/>
        <w:rPr>
          <w:b/>
          <w:sz w:val="16"/>
        </w:rPr>
      </w:pPr>
      <w:r>
        <w:rPr>
          <w:b/>
          <w:position w:val="5"/>
          <w:sz w:val="10"/>
        </w:rPr>
        <w:t>1</w:t>
      </w:r>
      <w:r>
        <w:rPr>
          <w:b/>
          <w:sz w:val="16"/>
        </w:rPr>
        <w:t>The Roman Senate was an aristocratic governing body somewhat like a</w:t>
      </w:r>
      <w:r>
        <w:rPr>
          <w:b/>
          <w:spacing w:val="40"/>
          <w:sz w:val="16"/>
        </w:rPr>
        <w:t> </w:t>
      </w:r>
      <w:r>
        <w:rPr>
          <w:b/>
          <w:sz w:val="16"/>
        </w:rPr>
        <w:t>combination</w:t>
      </w:r>
      <w:r>
        <w:rPr>
          <w:b/>
          <w:spacing w:val="27"/>
          <w:sz w:val="16"/>
        </w:rPr>
        <w:t> </w:t>
      </w:r>
      <w:r>
        <w:rPr>
          <w:b/>
          <w:sz w:val="16"/>
        </w:rPr>
        <w:t>of</w:t>
      </w:r>
      <w:r>
        <w:rPr>
          <w:b/>
          <w:spacing w:val="27"/>
          <w:sz w:val="16"/>
        </w:rPr>
        <w:t> </w:t>
      </w:r>
      <w:r>
        <w:rPr>
          <w:b/>
          <w:sz w:val="16"/>
        </w:rPr>
        <w:t>the</w:t>
      </w:r>
      <w:r>
        <w:rPr>
          <w:b/>
          <w:spacing w:val="26"/>
          <w:sz w:val="16"/>
        </w:rPr>
        <w:t> </w:t>
      </w:r>
      <w:r>
        <w:rPr>
          <w:b/>
          <w:sz w:val="16"/>
        </w:rPr>
        <w:t>United</w:t>
      </w:r>
      <w:r>
        <w:rPr>
          <w:b/>
          <w:spacing w:val="27"/>
          <w:sz w:val="16"/>
        </w:rPr>
        <w:t> </w:t>
      </w:r>
      <w:r>
        <w:rPr>
          <w:b/>
          <w:sz w:val="16"/>
        </w:rPr>
        <w:t>States</w:t>
      </w:r>
      <w:r>
        <w:rPr>
          <w:b/>
          <w:spacing w:val="26"/>
          <w:sz w:val="16"/>
        </w:rPr>
        <w:t> </w:t>
      </w:r>
      <w:r>
        <w:rPr>
          <w:b/>
          <w:sz w:val="16"/>
        </w:rPr>
        <w:t>Senate</w:t>
      </w:r>
      <w:r>
        <w:rPr>
          <w:b/>
          <w:spacing w:val="26"/>
          <w:sz w:val="16"/>
        </w:rPr>
        <w:t> </w:t>
      </w:r>
      <w:r>
        <w:rPr>
          <w:b/>
          <w:sz w:val="16"/>
        </w:rPr>
        <w:t>and</w:t>
      </w:r>
      <w:r>
        <w:rPr>
          <w:b/>
          <w:spacing w:val="27"/>
          <w:sz w:val="16"/>
        </w:rPr>
        <w:t> </w:t>
      </w:r>
      <w:r>
        <w:rPr>
          <w:b/>
          <w:sz w:val="16"/>
        </w:rPr>
        <w:t>the</w:t>
      </w:r>
      <w:r>
        <w:rPr>
          <w:b/>
          <w:spacing w:val="26"/>
          <w:sz w:val="16"/>
        </w:rPr>
        <w:t> </w:t>
      </w:r>
      <w:r>
        <w:rPr>
          <w:b/>
          <w:sz w:val="16"/>
        </w:rPr>
        <w:t>British</w:t>
      </w:r>
      <w:r>
        <w:rPr>
          <w:b/>
          <w:spacing w:val="27"/>
          <w:sz w:val="16"/>
        </w:rPr>
        <w:t> </w:t>
      </w:r>
      <w:r>
        <w:rPr>
          <w:b/>
          <w:sz w:val="16"/>
        </w:rPr>
        <w:t>House</w:t>
      </w:r>
      <w:r>
        <w:rPr>
          <w:b/>
          <w:spacing w:val="26"/>
          <w:sz w:val="16"/>
        </w:rPr>
        <w:t> </w:t>
      </w:r>
      <w:r>
        <w:rPr>
          <w:b/>
          <w:sz w:val="16"/>
        </w:rPr>
        <w:t>of</w:t>
      </w:r>
      <w:r>
        <w:rPr>
          <w:b/>
          <w:spacing w:val="26"/>
          <w:sz w:val="16"/>
        </w:rPr>
        <w:t> </w:t>
      </w:r>
      <w:r>
        <w:rPr>
          <w:b/>
          <w:sz w:val="16"/>
        </w:rPr>
        <w:t>Lords.</w:t>
      </w:r>
      <w:r>
        <w:rPr>
          <w:b/>
          <w:spacing w:val="26"/>
          <w:sz w:val="16"/>
        </w:rPr>
        <w:t> </w:t>
      </w:r>
      <w:r>
        <w:rPr>
          <w:b/>
          <w:sz w:val="16"/>
        </w:rPr>
        <w:t>In</w:t>
      </w:r>
      <w:r>
        <w:rPr>
          <w:b/>
          <w:spacing w:val="26"/>
          <w:sz w:val="16"/>
        </w:rPr>
        <w:t> </w:t>
      </w:r>
      <w:r>
        <w:rPr>
          <w:b/>
          <w:sz w:val="16"/>
        </w:rPr>
        <w:t>the</w:t>
      </w:r>
      <w:r>
        <w:rPr>
          <w:b/>
          <w:spacing w:val="40"/>
          <w:sz w:val="16"/>
        </w:rPr>
        <w:t> </w:t>
      </w:r>
      <w:r>
        <w:rPr>
          <w:b/>
          <w:sz w:val="16"/>
        </w:rPr>
        <w:t>time of the Republic the Senate was very powerful and really directed Roman</w:t>
      </w:r>
      <w:r>
        <w:rPr>
          <w:b/>
          <w:spacing w:val="40"/>
          <w:sz w:val="16"/>
        </w:rPr>
        <w:t> </w:t>
      </w:r>
      <w:r>
        <w:rPr>
          <w:b/>
          <w:sz w:val="16"/>
        </w:rPr>
        <w:t>policies. Under the emperors it had very little real power.</w:t>
      </w:r>
    </w:p>
    <w:p>
      <w:pPr>
        <w:spacing w:after="0" w:line="242" w:lineRule="auto"/>
        <w:jc w:val="both"/>
        <w:rPr>
          <w:sz w:val="16"/>
        </w:rPr>
        <w:sectPr>
          <w:type w:val="continuous"/>
          <w:pgSz w:w="7380" w:h="11550"/>
          <w:pgMar w:top="1300" w:bottom="280" w:left="300" w:right="180"/>
        </w:sectPr>
      </w:pPr>
    </w:p>
    <w:p>
      <w:pPr>
        <w:pStyle w:val="BodyText"/>
        <w:rPr>
          <w:b/>
        </w:rPr>
      </w:pPr>
    </w:p>
    <w:p>
      <w:pPr>
        <w:pStyle w:val="BodyText"/>
        <w:rPr>
          <w:b/>
        </w:rPr>
      </w:pPr>
    </w:p>
    <w:p>
      <w:pPr>
        <w:pStyle w:val="BodyText"/>
        <w:spacing w:before="6"/>
        <w:rPr>
          <w:b/>
          <w:sz w:val="17"/>
        </w:rPr>
      </w:pPr>
    </w:p>
    <w:p>
      <w:pPr>
        <w:tabs>
          <w:tab w:pos="2924" w:val="left" w:leader="none"/>
        </w:tabs>
        <w:spacing w:before="94"/>
        <w:ind w:left="885" w:right="0" w:firstLine="0"/>
        <w:jc w:val="left"/>
        <w:rPr>
          <w:b/>
          <w:sz w:val="16"/>
        </w:rPr>
      </w:pPr>
      <w:r>
        <w:rPr>
          <w:b/>
          <w:spacing w:val="-5"/>
          <w:position w:val="-3"/>
          <w:sz w:val="19"/>
        </w:rPr>
        <w:t>96</w:t>
      </w:r>
      <w:r>
        <w:rPr>
          <w:b/>
          <w:position w:val="-3"/>
          <w:sz w:val="19"/>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
        <w:rPr>
          <w:b/>
          <w:sz w:val="22"/>
        </w:rPr>
      </w:pPr>
    </w:p>
    <w:p>
      <w:pPr>
        <w:spacing w:line="300" w:lineRule="auto" w:before="0"/>
        <w:ind w:left="1829" w:right="1217" w:firstLine="0"/>
        <w:jc w:val="center"/>
        <w:rPr>
          <w:b/>
          <w:sz w:val="16"/>
        </w:rPr>
      </w:pPr>
      <w:r>
        <w:rPr>
          <w:b/>
          <w:sz w:val="16"/>
        </w:rPr>
        <w:t>ADJECTIVES</w:t>
      </w:r>
      <w:r>
        <w:rPr>
          <w:b/>
          <w:spacing w:val="-7"/>
          <w:sz w:val="16"/>
        </w:rPr>
        <w:t> </w:t>
      </w:r>
      <w:r>
        <w:rPr>
          <w:b/>
          <w:sz w:val="16"/>
        </w:rPr>
        <w:t>OF</w:t>
      </w:r>
      <w:r>
        <w:rPr>
          <w:b/>
          <w:spacing w:val="-7"/>
          <w:sz w:val="16"/>
        </w:rPr>
        <w:t> </w:t>
      </w:r>
      <w:r>
        <w:rPr>
          <w:b/>
          <w:sz w:val="16"/>
        </w:rPr>
        <w:t>THE</w:t>
      </w:r>
      <w:r>
        <w:rPr>
          <w:b/>
          <w:spacing w:val="-7"/>
          <w:sz w:val="16"/>
        </w:rPr>
        <w:t> </w:t>
      </w:r>
      <w:r>
        <w:rPr>
          <w:b/>
          <w:sz w:val="16"/>
        </w:rPr>
        <w:t>FIRST</w:t>
      </w:r>
      <w:r>
        <w:rPr>
          <w:b/>
          <w:spacing w:val="-7"/>
          <w:sz w:val="16"/>
        </w:rPr>
        <w:t> </w:t>
      </w:r>
      <w:r>
        <w:rPr>
          <w:b/>
          <w:sz w:val="16"/>
        </w:rPr>
        <w:t>AND</w:t>
      </w:r>
      <w:r>
        <w:rPr>
          <w:b/>
          <w:spacing w:val="-7"/>
          <w:sz w:val="16"/>
        </w:rPr>
        <w:t> </w:t>
      </w:r>
      <w:r>
        <w:rPr>
          <w:b/>
          <w:sz w:val="16"/>
        </w:rPr>
        <w:t>SECOND</w:t>
      </w:r>
      <w:r>
        <w:rPr>
          <w:b/>
          <w:spacing w:val="40"/>
          <w:sz w:val="16"/>
        </w:rPr>
        <w:t> </w:t>
      </w:r>
      <w:r>
        <w:rPr>
          <w:b/>
          <w:spacing w:val="-2"/>
          <w:sz w:val="16"/>
        </w:rPr>
        <w:t>DECLENSIONS</w:t>
      </w:r>
    </w:p>
    <w:p>
      <w:pPr>
        <w:spacing w:before="100"/>
        <w:ind w:left="798" w:right="202" w:firstLine="0"/>
        <w:jc w:val="center"/>
        <w:rPr>
          <w:b/>
          <w:i/>
          <w:sz w:val="16"/>
        </w:rPr>
      </w:pPr>
      <w:r>
        <w:rPr>
          <w:b/>
          <w:sz w:val="16"/>
        </w:rPr>
        <w:t>LIKE</w:t>
      </w:r>
      <w:r>
        <w:rPr>
          <w:b/>
          <w:spacing w:val="-2"/>
          <w:sz w:val="16"/>
        </w:rPr>
        <w:t> </w:t>
      </w:r>
      <w:r>
        <w:rPr>
          <w:b/>
          <w:i/>
          <w:sz w:val="16"/>
        </w:rPr>
        <w:t>MAGNUS,</w:t>
      </w:r>
      <w:r>
        <w:rPr>
          <w:b/>
          <w:i/>
          <w:spacing w:val="-2"/>
          <w:sz w:val="16"/>
        </w:rPr>
        <w:t> </w:t>
      </w:r>
      <w:r>
        <w:rPr>
          <w:b/>
          <w:i/>
          <w:sz w:val="16"/>
        </w:rPr>
        <w:t>A,</w:t>
      </w:r>
      <w:r>
        <w:rPr>
          <w:b/>
          <w:i/>
          <w:spacing w:val="-1"/>
          <w:sz w:val="16"/>
        </w:rPr>
        <w:t> </w:t>
      </w:r>
      <w:r>
        <w:rPr>
          <w:b/>
          <w:i/>
          <w:spacing w:val="-5"/>
          <w:sz w:val="16"/>
        </w:rPr>
        <w:t>UM</w:t>
      </w:r>
    </w:p>
    <w:p>
      <w:pPr>
        <w:spacing w:after="0"/>
        <w:jc w:val="center"/>
        <w:rPr>
          <w:sz w:val="16"/>
        </w:rPr>
        <w:sectPr>
          <w:pgSz w:w="7380" w:h="11550"/>
          <w:pgMar w:top="140" w:bottom="0" w:left="300" w:right="180"/>
        </w:sectPr>
      </w:pPr>
    </w:p>
    <w:p>
      <w:pPr>
        <w:pStyle w:val="BodyText"/>
        <w:spacing w:before="3"/>
        <w:rPr>
          <w:b/>
          <w:i/>
          <w:sz w:val="22"/>
        </w:rPr>
      </w:pPr>
    </w:p>
    <w:p>
      <w:pPr>
        <w:spacing w:before="1"/>
        <w:ind w:left="1785" w:right="0" w:firstLine="0"/>
        <w:jc w:val="left"/>
        <w:rPr>
          <w:b/>
          <w:sz w:val="16"/>
        </w:rPr>
      </w:pPr>
      <w:r>
        <w:rPr>
          <w:b/>
          <w:sz w:val="16"/>
        </w:rPr>
        <w:t>altus,</w:t>
      </w:r>
      <w:r>
        <w:rPr>
          <w:b/>
          <w:spacing w:val="-1"/>
          <w:sz w:val="16"/>
        </w:rPr>
        <w:t> </w:t>
      </w:r>
      <w:r>
        <w:rPr>
          <w:b/>
          <w:sz w:val="16"/>
        </w:rPr>
        <w:t>a,</w:t>
      </w:r>
      <w:r>
        <w:rPr>
          <w:b/>
          <w:spacing w:val="-1"/>
          <w:sz w:val="16"/>
        </w:rPr>
        <w:t> </w:t>
      </w:r>
      <w:r>
        <w:rPr>
          <w:b/>
          <w:spacing w:val="-5"/>
          <w:sz w:val="16"/>
        </w:rPr>
        <w:t>um</w:t>
      </w:r>
    </w:p>
    <w:p>
      <w:pPr>
        <w:pStyle w:val="BodyText"/>
        <w:spacing w:before="5"/>
        <w:rPr>
          <w:b/>
          <w:sz w:val="17"/>
        </w:rPr>
      </w:pPr>
    </w:p>
    <w:p>
      <w:pPr>
        <w:spacing w:line="345" w:lineRule="auto" w:before="0"/>
        <w:ind w:left="1765" w:right="588" w:firstLine="15"/>
        <w:jc w:val="left"/>
        <w:rPr>
          <w:b/>
          <w:sz w:val="16"/>
        </w:rPr>
      </w:pPr>
      <w:r>
        <w:rPr>
          <w:b/>
          <w:sz w:val="16"/>
        </w:rPr>
        <w:t>angustus, a, um</w:t>
      </w:r>
      <w:r>
        <w:rPr>
          <w:b/>
          <w:spacing w:val="40"/>
          <w:sz w:val="16"/>
        </w:rPr>
        <w:t> </w:t>
      </w:r>
      <w:r>
        <w:rPr>
          <w:b/>
          <w:sz w:val="16"/>
        </w:rPr>
        <w:t>bonus, a, um</w:t>
      </w:r>
      <w:r>
        <w:rPr>
          <w:b/>
          <w:spacing w:val="40"/>
          <w:sz w:val="16"/>
        </w:rPr>
        <w:t> </w:t>
      </w:r>
      <w:r>
        <w:rPr>
          <w:b/>
          <w:sz w:val="16"/>
        </w:rPr>
        <w:t>Christianus,</w:t>
      </w:r>
      <w:r>
        <w:rPr>
          <w:b/>
          <w:spacing w:val="-10"/>
          <w:sz w:val="16"/>
        </w:rPr>
        <w:t> </w:t>
      </w:r>
      <w:r>
        <w:rPr>
          <w:b/>
          <w:sz w:val="16"/>
        </w:rPr>
        <w:t>a,</w:t>
      </w:r>
      <w:r>
        <w:rPr>
          <w:b/>
          <w:spacing w:val="-10"/>
          <w:sz w:val="16"/>
        </w:rPr>
        <w:t> </w:t>
      </w:r>
      <w:r>
        <w:rPr>
          <w:b/>
          <w:sz w:val="16"/>
        </w:rPr>
        <w:t>um</w:t>
      </w:r>
    </w:p>
    <w:p>
      <w:pPr>
        <w:spacing w:before="100"/>
        <w:ind w:left="1755" w:right="0" w:firstLine="0"/>
        <w:jc w:val="left"/>
        <w:rPr>
          <w:b/>
          <w:i/>
          <w:sz w:val="16"/>
        </w:rPr>
      </w:pPr>
      <w:r>
        <w:rPr>
          <w:b/>
          <w:sz w:val="16"/>
        </w:rPr>
        <w:t>cupidus,</w:t>
      </w:r>
      <w:r>
        <w:rPr>
          <w:b/>
          <w:spacing w:val="-1"/>
          <w:sz w:val="16"/>
        </w:rPr>
        <w:t> </w:t>
      </w:r>
      <w:r>
        <w:rPr>
          <w:b/>
          <w:sz w:val="16"/>
        </w:rPr>
        <w:t>a,</w:t>
      </w:r>
      <w:r>
        <w:rPr>
          <w:b/>
          <w:spacing w:val="-1"/>
          <w:sz w:val="16"/>
        </w:rPr>
        <w:t> </w:t>
      </w:r>
      <w:r>
        <w:rPr>
          <w:b/>
          <w:sz w:val="16"/>
        </w:rPr>
        <w:t>um;</w:t>
      </w:r>
      <w:r>
        <w:rPr>
          <w:b/>
          <w:spacing w:val="-2"/>
          <w:sz w:val="16"/>
        </w:rPr>
        <w:t> </w:t>
      </w:r>
      <w:r>
        <w:rPr>
          <w:b/>
          <w:i/>
          <w:sz w:val="16"/>
        </w:rPr>
        <w:t>w. </w:t>
      </w:r>
      <w:r>
        <w:rPr>
          <w:b/>
          <w:i/>
          <w:spacing w:val="-4"/>
          <w:sz w:val="16"/>
        </w:rPr>
        <w:t>gen.</w:t>
      </w:r>
    </w:p>
    <w:p>
      <w:pPr>
        <w:pStyle w:val="BodyText"/>
        <w:spacing w:before="9"/>
        <w:rPr>
          <w:b/>
          <w:i/>
          <w:sz w:val="25"/>
        </w:rPr>
      </w:pPr>
    </w:p>
    <w:p>
      <w:pPr>
        <w:spacing w:before="0"/>
        <w:ind w:left="1750" w:right="0" w:firstLine="0"/>
        <w:jc w:val="left"/>
        <w:rPr>
          <w:b/>
          <w:i/>
          <w:sz w:val="16"/>
        </w:rPr>
      </w:pPr>
      <w:r>
        <w:rPr>
          <w:b/>
          <w:sz w:val="16"/>
        </w:rPr>
        <w:t>fmitimus,</w:t>
      </w:r>
      <w:r>
        <w:rPr>
          <w:b/>
          <w:spacing w:val="-2"/>
          <w:sz w:val="16"/>
        </w:rPr>
        <w:t> </w:t>
      </w:r>
      <w:r>
        <w:rPr>
          <w:b/>
          <w:sz w:val="16"/>
        </w:rPr>
        <w:t>a,</w:t>
      </w:r>
      <w:r>
        <w:rPr>
          <w:b/>
          <w:spacing w:val="-2"/>
          <w:sz w:val="16"/>
        </w:rPr>
        <w:t> </w:t>
      </w:r>
      <w:r>
        <w:rPr>
          <w:b/>
          <w:sz w:val="16"/>
        </w:rPr>
        <w:t>um;</w:t>
      </w:r>
      <w:r>
        <w:rPr>
          <w:b/>
          <w:spacing w:val="-2"/>
          <w:sz w:val="16"/>
        </w:rPr>
        <w:t> </w:t>
      </w:r>
      <w:r>
        <w:rPr>
          <w:b/>
          <w:i/>
          <w:sz w:val="16"/>
        </w:rPr>
        <w:t>w.</w:t>
      </w:r>
      <w:r>
        <w:rPr>
          <w:b/>
          <w:i/>
          <w:spacing w:val="-1"/>
          <w:sz w:val="16"/>
        </w:rPr>
        <w:t> </w:t>
      </w:r>
      <w:r>
        <w:rPr>
          <w:b/>
          <w:i/>
          <w:spacing w:val="-4"/>
          <w:sz w:val="16"/>
        </w:rPr>
        <w:t>dot.</w:t>
      </w:r>
    </w:p>
    <w:p>
      <w:pPr>
        <w:pStyle w:val="BodyText"/>
        <w:spacing w:before="10"/>
        <w:rPr>
          <w:b/>
          <w:i/>
          <w:sz w:val="17"/>
        </w:rPr>
      </w:pPr>
    </w:p>
    <w:p>
      <w:pPr>
        <w:spacing w:line="463" w:lineRule="auto" w:before="0"/>
        <w:ind w:left="1765" w:right="919" w:firstLine="0"/>
        <w:jc w:val="left"/>
        <w:rPr>
          <w:b/>
          <w:sz w:val="16"/>
        </w:rPr>
      </w:pPr>
      <w:r>
        <w:rPr>
          <w:b/>
          <w:sz w:val="16"/>
        </w:rPr>
        <w:t>longus, a, um</w:t>
      </w:r>
      <w:r>
        <w:rPr>
          <w:b/>
          <w:spacing w:val="40"/>
          <w:sz w:val="16"/>
        </w:rPr>
        <w:t> </w:t>
      </w:r>
      <w:r>
        <w:rPr>
          <w:b/>
          <w:sz w:val="16"/>
        </w:rPr>
        <w:t>magnus,</w:t>
      </w:r>
      <w:r>
        <w:rPr>
          <w:b/>
          <w:spacing w:val="-1"/>
          <w:sz w:val="16"/>
        </w:rPr>
        <w:t> </w:t>
      </w:r>
      <w:r>
        <w:rPr>
          <w:b/>
          <w:sz w:val="16"/>
        </w:rPr>
        <w:t>a, </w:t>
      </w:r>
      <w:r>
        <w:rPr>
          <w:b/>
          <w:spacing w:val="-5"/>
          <w:sz w:val="16"/>
        </w:rPr>
        <w:t>um</w:t>
      </w:r>
    </w:p>
    <w:p>
      <w:pPr>
        <w:spacing w:line="345" w:lineRule="auto" w:before="20"/>
        <w:ind w:left="1764" w:right="986" w:firstLine="0"/>
        <w:jc w:val="left"/>
        <w:rPr>
          <w:b/>
          <w:sz w:val="16"/>
        </w:rPr>
      </w:pPr>
      <w:r>
        <w:rPr>
          <w:b/>
          <w:sz w:val="16"/>
        </w:rPr>
        <w:t>malus, a, um</w:t>
      </w:r>
      <w:r>
        <w:rPr>
          <w:b/>
          <w:spacing w:val="40"/>
          <w:sz w:val="16"/>
        </w:rPr>
        <w:t> </w:t>
      </w:r>
      <w:r>
        <w:rPr>
          <w:b/>
          <w:sz w:val="16"/>
        </w:rPr>
        <w:t>multus,</w:t>
      </w:r>
      <w:r>
        <w:rPr>
          <w:b/>
          <w:spacing w:val="-4"/>
          <w:sz w:val="16"/>
        </w:rPr>
        <w:t> </w:t>
      </w:r>
      <w:r>
        <w:rPr>
          <w:b/>
          <w:sz w:val="16"/>
        </w:rPr>
        <w:t>a,</w:t>
      </w:r>
      <w:r>
        <w:rPr>
          <w:b/>
          <w:spacing w:val="-1"/>
          <w:sz w:val="16"/>
        </w:rPr>
        <w:t> </w:t>
      </w:r>
      <w:r>
        <w:rPr>
          <w:b/>
          <w:spacing w:val="-5"/>
          <w:sz w:val="16"/>
        </w:rPr>
        <w:t>um</w:t>
      </w:r>
    </w:p>
    <w:p>
      <w:pPr>
        <w:spacing w:line="174" w:lineRule="exact" w:before="0"/>
        <w:ind w:left="1754" w:right="0" w:firstLine="0"/>
        <w:jc w:val="left"/>
        <w:rPr>
          <w:b/>
          <w:i/>
          <w:sz w:val="16"/>
        </w:rPr>
      </w:pPr>
      <w:r>
        <w:rPr>
          <w:b/>
          <w:sz w:val="16"/>
        </w:rPr>
        <w:t>plenus,</w:t>
      </w:r>
      <w:r>
        <w:rPr>
          <w:b/>
          <w:spacing w:val="-3"/>
          <w:sz w:val="16"/>
        </w:rPr>
        <w:t> </w:t>
      </w:r>
      <w:r>
        <w:rPr>
          <w:b/>
          <w:sz w:val="16"/>
        </w:rPr>
        <w:t>a,</w:t>
      </w:r>
      <w:r>
        <w:rPr>
          <w:b/>
          <w:spacing w:val="-1"/>
          <w:sz w:val="16"/>
        </w:rPr>
        <w:t> </w:t>
      </w:r>
      <w:r>
        <w:rPr>
          <w:b/>
          <w:sz w:val="16"/>
        </w:rPr>
        <w:t>um;</w:t>
      </w:r>
      <w:r>
        <w:rPr>
          <w:b/>
          <w:spacing w:val="-1"/>
          <w:sz w:val="16"/>
        </w:rPr>
        <w:t> </w:t>
      </w:r>
      <w:r>
        <w:rPr>
          <w:b/>
          <w:i/>
          <w:sz w:val="16"/>
        </w:rPr>
        <w:t>w.</w:t>
      </w:r>
      <w:r>
        <w:rPr>
          <w:b/>
          <w:i/>
          <w:spacing w:val="-1"/>
          <w:sz w:val="16"/>
        </w:rPr>
        <w:t> </w:t>
      </w:r>
      <w:r>
        <w:rPr>
          <w:b/>
          <w:i/>
          <w:sz w:val="16"/>
        </w:rPr>
        <w:t>gen.</w:t>
      </w:r>
      <w:r>
        <w:rPr>
          <w:b/>
          <w:i/>
          <w:spacing w:val="-1"/>
          <w:sz w:val="16"/>
        </w:rPr>
        <w:t> </w:t>
      </w:r>
      <w:r>
        <w:rPr>
          <w:b/>
          <w:i/>
          <w:sz w:val="16"/>
        </w:rPr>
        <w:t>or</w:t>
      </w:r>
      <w:r>
        <w:rPr>
          <w:b/>
          <w:i/>
          <w:spacing w:val="-1"/>
          <w:sz w:val="16"/>
        </w:rPr>
        <w:t> </w:t>
      </w:r>
      <w:r>
        <w:rPr>
          <w:b/>
          <w:i/>
          <w:spacing w:val="-4"/>
          <w:sz w:val="16"/>
        </w:rPr>
        <w:t>abl.</w:t>
      </w:r>
    </w:p>
    <w:p>
      <w:pPr>
        <w:spacing w:line="484" w:lineRule="auto" w:before="86"/>
        <w:ind w:left="1765" w:right="588" w:hanging="5"/>
        <w:jc w:val="left"/>
        <w:rPr>
          <w:b/>
          <w:sz w:val="16"/>
        </w:rPr>
      </w:pPr>
      <w:r>
        <w:rPr>
          <w:b/>
          <w:sz w:val="16"/>
        </w:rPr>
        <w:t>primus, a, um</w:t>
      </w:r>
      <w:r>
        <w:rPr>
          <w:b/>
          <w:spacing w:val="40"/>
          <w:sz w:val="16"/>
        </w:rPr>
        <w:t> </w:t>
      </w:r>
      <w:r>
        <w:rPr>
          <w:b/>
          <w:sz w:val="16"/>
        </w:rPr>
        <w:t>reliquus, a, um</w:t>
      </w:r>
      <w:r>
        <w:rPr>
          <w:b/>
          <w:spacing w:val="40"/>
          <w:sz w:val="16"/>
        </w:rPr>
        <w:t> </w:t>
      </w:r>
      <w:r>
        <w:rPr>
          <w:b/>
          <w:sz w:val="16"/>
        </w:rPr>
        <w:t>Romanus,</w:t>
      </w:r>
      <w:r>
        <w:rPr>
          <w:b/>
          <w:spacing w:val="-10"/>
          <w:sz w:val="16"/>
        </w:rPr>
        <w:t> </w:t>
      </w:r>
      <w:r>
        <w:rPr>
          <w:b/>
          <w:sz w:val="16"/>
        </w:rPr>
        <w:t>a,</w:t>
      </w:r>
      <w:r>
        <w:rPr>
          <w:b/>
          <w:spacing w:val="-10"/>
          <w:sz w:val="16"/>
        </w:rPr>
        <w:t> </w:t>
      </w:r>
      <w:r>
        <w:rPr>
          <w:b/>
          <w:sz w:val="16"/>
        </w:rPr>
        <w:t>um</w:t>
      </w:r>
      <w:r>
        <w:rPr>
          <w:b/>
          <w:spacing w:val="40"/>
          <w:sz w:val="16"/>
        </w:rPr>
        <w:t> </w:t>
      </w:r>
      <w:r>
        <w:rPr>
          <w:b/>
          <w:sz w:val="16"/>
        </w:rPr>
        <w:t>sanctus, a, um</w:t>
      </w:r>
      <w:r>
        <w:rPr>
          <w:b/>
          <w:spacing w:val="40"/>
          <w:sz w:val="16"/>
        </w:rPr>
        <w:t> </w:t>
      </w:r>
      <w:r>
        <w:rPr>
          <w:b/>
          <w:sz w:val="16"/>
        </w:rPr>
        <w:t>tutus, a, um</w:t>
      </w:r>
    </w:p>
    <w:p>
      <w:pPr>
        <w:spacing w:line="316" w:lineRule="auto" w:before="156"/>
        <w:ind w:left="516" w:right="1979" w:hanging="24"/>
        <w:jc w:val="left"/>
        <w:rPr>
          <w:b/>
          <w:i/>
          <w:sz w:val="16"/>
        </w:rPr>
      </w:pPr>
      <w:r>
        <w:rPr/>
        <w:br w:type="column"/>
      </w:r>
      <w:r>
        <w:rPr>
          <w:b/>
          <w:i/>
          <w:sz w:val="16"/>
        </w:rPr>
        <w:t>|</w:t>
      </w:r>
      <w:r>
        <w:rPr>
          <w:b/>
          <w:i/>
          <w:spacing w:val="-3"/>
          <w:sz w:val="16"/>
        </w:rPr>
        <w:t> </w:t>
      </w:r>
      <w:r>
        <w:rPr>
          <w:b/>
          <w:i/>
          <w:sz w:val="16"/>
        </w:rPr>
        <w:t>high</w:t>
      </w:r>
      <w:r>
        <w:rPr>
          <w:b/>
          <w:i/>
          <w:spacing w:val="40"/>
          <w:sz w:val="16"/>
        </w:rPr>
        <w:t> </w:t>
      </w:r>
      <w:r>
        <w:rPr>
          <w:b/>
          <w:i/>
          <w:spacing w:val="-2"/>
          <w:sz w:val="16"/>
        </w:rPr>
        <w:t>(deep</w:t>
      </w:r>
      <w:r>
        <w:rPr>
          <w:b/>
          <w:i/>
          <w:spacing w:val="40"/>
          <w:sz w:val="16"/>
        </w:rPr>
        <w:t> </w:t>
      </w:r>
      <w:r>
        <w:rPr>
          <w:b/>
          <w:i/>
          <w:spacing w:val="-2"/>
          <w:sz w:val="16"/>
        </w:rPr>
        <w:t>narrow</w:t>
      </w:r>
    </w:p>
    <w:p>
      <w:pPr>
        <w:spacing w:line="343" w:lineRule="auto" w:before="17"/>
        <w:ind w:left="466" w:right="1979" w:firstLine="100"/>
        <w:jc w:val="left"/>
        <w:rPr>
          <w:b/>
          <w:i/>
          <w:sz w:val="16"/>
        </w:rPr>
      </w:pPr>
      <w:r>
        <w:rPr>
          <w:b/>
          <w:i/>
          <w:spacing w:val="-4"/>
          <w:sz w:val="16"/>
        </w:rPr>
        <w:t>good</w:t>
      </w:r>
      <w:r>
        <w:rPr>
          <w:b/>
          <w:i/>
          <w:spacing w:val="40"/>
          <w:sz w:val="16"/>
        </w:rPr>
        <w:t> </w:t>
      </w:r>
      <w:r>
        <w:rPr>
          <w:b/>
          <w:i/>
          <w:spacing w:val="-2"/>
          <w:sz w:val="16"/>
        </w:rPr>
        <w:t>Christian</w:t>
      </w:r>
      <w:r>
        <w:rPr>
          <w:b/>
          <w:i/>
          <w:spacing w:val="40"/>
          <w:sz w:val="16"/>
        </w:rPr>
        <w:t> </w:t>
      </w:r>
      <w:r>
        <w:rPr>
          <w:b/>
          <w:i/>
          <w:spacing w:val="-2"/>
          <w:sz w:val="16"/>
        </w:rPr>
        <w:t>(eager</w:t>
      </w:r>
    </w:p>
    <w:p>
      <w:pPr>
        <w:spacing w:line="150" w:lineRule="exact" w:before="0"/>
        <w:ind w:left="566" w:right="0" w:firstLine="0"/>
        <w:jc w:val="left"/>
        <w:rPr>
          <w:b/>
          <w:i/>
          <w:sz w:val="16"/>
        </w:rPr>
      </w:pPr>
      <w:r>
        <w:rPr>
          <w:b/>
          <w:i/>
          <w:spacing w:val="-2"/>
          <w:sz w:val="16"/>
        </w:rPr>
        <w:t>desirous</w:t>
      </w:r>
    </w:p>
    <w:p>
      <w:pPr>
        <w:spacing w:line="288" w:lineRule="auto" w:before="76"/>
        <w:ind w:left="566" w:right="1620" w:hanging="105"/>
        <w:jc w:val="left"/>
        <w:rPr>
          <w:b/>
          <w:i/>
          <w:sz w:val="16"/>
        </w:rPr>
      </w:pPr>
      <w:r>
        <w:rPr>
          <w:b/>
          <w:i/>
          <w:spacing w:val="-2"/>
          <w:sz w:val="16"/>
        </w:rPr>
        <w:t>{neighboring</w:t>
      </w:r>
      <w:r>
        <w:rPr>
          <w:b/>
          <w:i/>
          <w:spacing w:val="40"/>
          <w:sz w:val="16"/>
        </w:rPr>
        <w:t> </w:t>
      </w:r>
      <w:r>
        <w:rPr>
          <w:b/>
          <w:i/>
          <w:spacing w:val="-4"/>
          <w:sz w:val="16"/>
        </w:rPr>
        <w:t>next</w:t>
      </w:r>
    </w:p>
    <w:p>
      <w:pPr>
        <w:spacing w:line="309" w:lineRule="auto" w:before="83"/>
        <w:ind w:left="511" w:right="1967" w:firstLine="56"/>
        <w:jc w:val="left"/>
        <w:rPr>
          <w:b/>
          <w:i/>
          <w:sz w:val="16"/>
        </w:rPr>
      </w:pPr>
      <w:r>
        <w:rPr>
          <w:b/>
          <w:i/>
          <w:spacing w:val="-4"/>
          <w:sz w:val="16"/>
        </w:rPr>
        <w:t>long</w:t>
      </w:r>
      <w:r>
        <w:rPr>
          <w:b/>
          <w:i/>
          <w:spacing w:val="40"/>
          <w:sz w:val="16"/>
        </w:rPr>
        <w:t> </w:t>
      </w:r>
      <w:r>
        <w:rPr>
          <w:b/>
          <w:i/>
          <w:spacing w:val="-2"/>
          <w:sz w:val="16"/>
        </w:rPr>
        <w:t>(great</w:t>
      </w:r>
      <w:r>
        <w:rPr>
          <w:b/>
          <w:i/>
          <w:spacing w:val="40"/>
          <w:sz w:val="16"/>
        </w:rPr>
        <w:t> </w:t>
      </w:r>
      <w:r>
        <w:rPr>
          <w:b/>
          <w:i/>
          <w:spacing w:val="-2"/>
          <w:sz w:val="16"/>
        </w:rPr>
        <w:t>(large</w:t>
      </w:r>
    </w:p>
    <w:p>
      <w:pPr>
        <w:spacing w:before="23"/>
        <w:ind w:left="588" w:right="0" w:firstLine="0"/>
        <w:jc w:val="left"/>
        <w:rPr>
          <w:b/>
          <w:i/>
          <w:sz w:val="16"/>
        </w:rPr>
      </w:pPr>
      <w:r>
        <w:rPr>
          <w:b/>
          <w:i/>
          <w:spacing w:val="-5"/>
          <w:sz w:val="16"/>
        </w:rPr>
        <w:t>bad</w:t>
      </w:r>
    </w:p>
    <w:p>
      <w:pPr>
        <w:spacing w:line="352" w:lineRule="auto" w:before="76"/>
        <w:ind w:left="566" w:right="1106" w:firstLine="5"/>
        <w:jc w:val="left"/>
        <w:rPr>
          <w:b/>
          <w:i/>
          <w:sz w:val="16"/>
        </w:rPr>
      </w:pPr>
      <w:r>
        <w:rPr>
          <w:b/>
          <w:i/>
          <w:sz w:val="16"/>
        </w:rPr>
        <w:t>much</w:t>
      </w:r>
      <w:r>
        <w:rPr>
          <w:b/>
          <w:i/>
          <w:spacing w:val="80"/>
          <w:sz w:val="16"/>
        </w:rPr>
        <w:t> </w:t>
      </w:r>
      <w:r>
        <w:rPr>
          <w:b/>
          <w:sz w:val="16"/>
        </w:rPr>
        <w:t>(pl.,</w:t>
      </w:r>
      <w:r>
        <w:rPr>
          <w:b/>
          <w:spacing w:val="80"/>
          <w:sz w:val="16"/>
        </w:rPr>
        <w:t> </w:t>
      </w:r>
      <w:r>
        <w:rPr>
          <w:b/>
          <w:i/>
          <w:sz w:val="16"/>
        </w:rPr>
        <w:t>many)</w:t>
      </w:r>
      <w:r>
        <w:rPr>
          <w:b/>
          <w:i/>
          <w:spacing w:val="40"/>
          <w:sz w:val="16"/>
        </w:rPr>
        <w:t> </w:t>
      </w:r>
      <w:r>
        <w:rPr>
          <w:b/>
          <w:i/>
          <w:spacing w:val="-4"/>
          <w:sz w:val="16"/>
        </w:rPr>
        <w:t>full</w:t>
      </w:r>
    </w:p>
    <w:p>
      <w:pPr>
        <w:spacing w:line="338" w:lineRule="auto" w:before="0"/>
        <w:ind w:left="466" w:right="1655" w:firstLine="95"/>
        <w:jc w:val="left"/>
        <w:rPr>
          <w:b/>
          <w:i/>
          <w:sz w:val="16"/>
        </w:rPr>
      </w:pPr>
      <w:r>
        <w:rPr>
          <w:b/>
          <w:i/>
          <w:spacing w:val="-2"/>
          <w:sz w:val="16"/>
        </w:rPr>
        <w:t>first</w:t>
      </w:r>
      <w:r>
        <w:rPr>
          <w:b/>
          <w:i/>
          <w:spacing w:val="40"/>
          <w:sz w:val="16"/>
        </w:rPr>
        <w:t> </w:t>
      </w:r>
      <w:r>
        <w:rPr>
          <w:b/>
          <w:i/>
          <w:spacing w:val="-2"/>
          <w:sz w:val="16"/>
        </w:rPr>
        <w:t>(remaining</w:t>
      </w:r>
    </w:p>
    <w:p>
      <w:pPr>
        <w:spacing w:line="150" w:lineRule="exact" w:before="0"/>
        <w:ind w:left="576" w:right="0" w:firstLine="0"/>
        <w:jc w:val="left"/>
        <w:rPr>
          <w:b/>
          <w:i/>
          <w:sz w:val="16"/>
        </w:rPr>
      </w:pPr>
      <w:r>
        <w:rPr>
          <w:b/>
          <w:i/>
          <w:sz w:val="16"/>
        </w:rPr>
        <w:t>the</w:t>
      </w:r>
      <w:r>
        <w:rPr>
          <w:b/>
          <w:i/>
          <w:spacing w:val="-3"/>
          <w:sz w:val="16"/>
        </w:rPr>
        <w:t> </w:t>
      </w:r>
      <w:r>
        <w:rPr>
          <w:b/>
          <w:i/>
          <w:sz w:val="16"/>
        </w:rPr>
        <w:t>rest</w:t>
      </w:r>
      <w:r>
        <w:rPr>
          <w:b/>
          <w:i/>
          <w:spacing w:val="-2"/>
          <w:sz w:val="16"/>
        </w:rPr>
        <w:t> </w:t>
      </w:r>
      <w:r>
        <w:rPr>
          <w:b/>
          <w:i/>
          <w:spacing w:val="-5"/>
          <w:sz w:val="16"/>
        </w:rPr>
        <w:t>of</w:t>
      </w:r>
    </w:p>
    <w:p>
      <w:pPr>
        <w:spacing w:line="338" w:lineRule="auto" w:before="75"/>
        <w:ind w:left="476" w:right="1979" w:firstLine="80"/>
        <w:jc w:val="left"/>
        <w:rPr>
          <w:b/>
          <w:i/>
          <w:sz w:val="16"/>
        </w:rPr>
      </w:pPr>
      <w:r>
        <w:rPr>
          <w:b/>
          <w:i/>
          <w:spacing w:val="-4"/>
          <w:sz w:val="16"/>
        </w:rPr>
        <w:t>Roman</w:t>
      </w:r>
      <w:r>
        <w:rPr>
          <w:b/>
          <w:i/>
          <w:spacing w:val="40"/>
          <w:sz w:val="16"/>
        </w:rPr>
        <w:t> </w:t>
      </w:r>
      <w:r>
        <w:rPr>
          <w:b/>
          <w:i/>
          <w:spacing w:val="-2"/>
          <w:sz w:val="16"/>
        </w:rPr>
        <w:t>(holy</w:t>
      </w:r>
    </w:p>
    <w:p>
      <w:pPr>
        <w:spacing w:line="145" w:lineRule="exact" w:before="0"/>
        <w:ind w:left="485" w:right="0" w:firstLine="0"/>
        <w:jc w:val="left"/>
        <w:rPr>
          <w:b/>
          <w:i/>
          <w:sz w:val="16"/>
        </w:rPr>
      </w:pPr>
      <w:r>
        <w:rPr>
          <w:b/>
          <w:sz w:val="16"/>
        </w:rPr>
        <w:t>I</w:t>
      </w:r>
      <w:r>
        <w:rPr>
          <w:b/>
          <w:spacing w:val="-1"/>
          <w:sz w:val="16"/>
        </w:rPr>
        <w:t> </w:t>
      </w:r>
      <w:r>
        <w:rPr>
          <w:b/>
          <w:i/>
          <w:spacing w:val="-2"/>
          <w:sz w:val="16"/>
        </w:rPr>
        <w:t>saint</w:t>
      </w:r>
    </w:p>
    <w:p>
      <w:pPr>
        <w:spacing w:before="81"/>
        <w:ind w:left="573" w:right="0" w:firstLine="0"/>
        <w:jc w:val="left"/>
        <w:rPr>
          <w:b/>
          <w:i/>
          <w:sz w:val="16"/>
        </w:rPr>
      </w:pPr>
      <w:r>
        <w:rPr>
          <w:b/>
          <w:i/>
          <w:spacing w:val="-4"/>
          <w:sz w:val="16"/>
        </w:rPr>
        <w:t>safe</w:t>
      </w:r>
    </w:p>
    <w:p>
      <w:pPr>
        <w:spacing w:after="0"/>
        <w:jc w:val="left"/>
        <w:rPr>
          <w:sz w:val="16"/>
        </w:rPr>
        <w:sectPr>
          <w:type w:val="continuous"/>
          <w:pgSz w:w="7380" w:h="11550"/>
          <w:pgMar w:top="1300" w:bottom="280" w:left="300" w:right="180"/>
          <w:cols w:num="2" w:equalWidth="0">
            <w:col w:w="3689" w:space="40"/>
            <w:col w:w="3171"/>
          </w:cols>
        </w:sectPr>
      </w:pPr>
    </w:p>
    <w:p>
      <w:pPr>
        <w:pStyle w:val="BodyText"/>
        <w:spacing w:before="8"/>
        <w:rPr>
          <w:b/>
          <w:i/>
          <w:sz w:val="17"/>
        </w:rPr>
      </w:pPr>
    </w:p>
    <w:p>
      <w:pPr>
        <w:spacing w:before="93"/>
        <w:ind w:left="1464" w:right="0" w:firstLine="0"/>
        <w:jc w:val="left"/>
        <w:rPr>
          <w:b/>
          <w:sz w:val="16"/>
        </w:rPr>
      </w:pPr>
      <w:r>
        <w:rPr>
          <w:b/>
          <w:sz w:val="16"/>
        </w:rPr>
        <w:t>ADJECTIVES</w:t>
      </w:r>
      <w:r>
        <w:rPr>
          <w:b/>
          <w:spacing w:val="-2"/>
          <w:sz w:val="16"/>
        </w:rPr>
        <w:t> </w:t>
      </w:r>
      <w:r>
        <w:rPr>
          <w:b/>
          <w:sz w:val="16"/>
        </w:rPr>
        <w:t>OF</w:t>
      </w:r>
      <w:r>
        <w:rPr>
          <w:b/>
          <w:spacing w:val="-2"/>
          <w:sz w:val="16"/>
        </w:rPr>
        <w:t> </w:t>
      </w:r>
      <w:r>
        <w:rPr>
          <w:b/>
          <w:sz w:val="16"/>
        </w:rPr>
        <w:t>THE</w:t>
      </w:r>
      <w:r>
        <w:rPr>
          <w:b/>
          <w:spacing w:val="-2"/>
          <w:sz w:val="16"/>
        </w:rPr>
        <w:t> </w:t>
      </w:r>
      <w:r>
        <w:rPr>
          <w:b/>
          <w:sz w:val="16"/>
        </w:rPr>
        <w:t>THIRD</w:t>
      </w:r>
      <w:r>
        <w:rPr>
          <w:b/>
          <w:spacing w:val="-2"/>
          <w:sz w:val="16"/>
        </w:rPr>
        <w:t> DECLENSION</w:t>
      </w:r>
    </w:p>
    <w:p>
      <w:pPr>
        <w:spacing w:before="151"/>
        <w:ind w:left="798" w:right="400" w:firstLine="0"/>
        <w:jc w:val="center"/>
        <w:rPr>
          <w:b/>
          <w:i/>
          <w:sz w:val="16"/>
        </w:rPr>
      </w:pPr>
      <w:r>
        <w:rPr>
          <w:b/>
          <w:sz w:val="16"/>
        </w:rPr>
        <w:t>LIKE</w:t>
      </w:r>
      <w:r>
        <w:rPr>
          <w:b/>
          <w:spacing w:val="-2"/>
          <w:sz w:val="16"/>
        </w:rPr>
        <w:t> </w:t>
      </w:r>
      <w:r>
        <w:rPr>
          <w:b/>
          <w:i/>
          <w:sz w:val="16"/>
        </w:rPr>
        <w:t>GRA</w:t>
      </w:r>
      <w:r>
        <w:rPr>
          <w:b/>
          <w:i/>
          <w:spacing w:val="-1"/>
          <w:sz w:val="16"/>
        </w:rPr>
        <w:t> </w:t>
      </w:r>
      <w:r>
        <w:rPr>
          <w:b/>
          <w:i/>
          <w:sz w:val="16"/>
        </w:rPr>
        <w:t>VIS,</w:t>
      </w:r>
      <w:r>
        <w:rPr>
          <w:b/>
          <w:i/>
          <w:spacing w:val="-1"/>
          <w:sz w:val="16"/>
        </w:rPr>
        <w:t> </w:t>
      </w:r>
      <w:r>
        <w:rPr>
          <w:b/>
          <w:i/>
          <w:spacing w:val="-10"/>
          <w:sz w:val="16"/>
        </w:rPr>
        <w:t>E</w:t>
      </w:r>
    </w:p>
    <w:p>
      <w:pPr>
        <w:spacing w:after="0"/>
        <w:jc w:val="center"/>
        <w:rPr>
          <w:sz w:val="16"/>
        </w:rPr>
        <w:sectPr>
          <w:type w:val="continuous"/>
          <w:pgSz w:w="7380" w:h="11550"/>
          <w:pgMar w:top="1300" w:bottom="280" w:left="300" w:right="180"/>
        </w:sectPr>
      </w:pPr>
    </w:p>
    <w:p>
      <w:pPr>
        <w:spacing w:line="340" w:lineRule="auto" w:before="151"/>
        <w:ind w:left="1774" w:right="-4" w:hanging="5"/>
        <w:jc w:val="left"/>
        <w:rPr>
          <w:b/>
          <w:sz w:val="16"/>
        </w:rPr>
      </w:pPr>
      <w:r>
        <w:rPr/>
        <w:drawing>
          <wp:anchor distT="0" distB="0" distL="0" distR="0" allowOverlap="1" layoutInCell="1" locked="0" behindDoc="1" simplePos="0" relativeHeight="476289536">
            <wp:simplePos x="0" y="0"/>
            <wp:positionH relativeFrom="page">
              <wp:posOffset>1092200</wp:posOffset>
            </wp:positionH>
            <wp:positionV relativeFrom="page">
              <wp:posOffset>101600</wp:posOffset>
            </wp:positionV>
            <wp:extent cx="3590925" cy="7213600"/>
            <wp:effectExtent l="0" t="0" r="0" b="0"/>
            <wp:wrapNone/>
            <wp:docPr id="165" name="image138.png"/>
            <wp:cNvGraphicFramePr>
              <a:graphicFrameLocks noChangeAspect="1"/>
            </wp:cNvGraphicFramePr>
            <a:graphic>
              <a:graphicData uri="http://schemas.openxmlformats.org/drawingml/2006/picture">
                <pic:pic>
                  <pic:nvPicPr>
                    <pic:cNvPr id="166" name="image138.png"/>
                    <pic:cNvPicPr/>
                  </pic:nvPicPr>
                  <pic:blipFill>
                    <a:blip r:embed="rId142" cstate="print"/>
                    <a:stretch>
                      <a:fillRect/>
                    </a:stretch>
                  </pic:blipFill>
                  <pic:spPr>
                    <a:xfrm>
                      <a:off x="0" y="0"/>
                      <a:ext cx="3590925" cy="7213600"/>
                    </a:xfrm>
                    <a:prstGeom prst="rect">
                      <a:avLst/>
                    </a:prstGeom>
                  </pic:spPr>
                </pic:pic>
              </a:graphicData>
            </a:graphic>
          </wp:anchor>
        </w:drawing>
      </w:r>
      <w:r>
        <w:rPr>
          <w:b/>
          <w:sz w:val="16"/>
        </w:rPr>
        <w:t>brevis,</w:t>
      </w:r>
      <w:r>
        <w:rPr>
          <w:b/>
          <w:spacing w:val="-1"/>
          <w:sz w:val="16"/>
        </w:rPr>
        <w:t> </w:t>
      </w:r>
      <w:r>
        <w:rPr>
          <w:b/>
          <w:sz w:val="16"/>
        </w:rPr>
        <w:t>e</w:t>
      </w:r>
      <w:r>
        <w:rPr>
          <w:b/>
          <w:spacing w:val="40"/>
          <w:sz w:val="16"/>
        </w:rPr>
        <w:t> </w:t>
      </w:r>
      <w:r>
        <w:rPr>
          <w:b/>
          <w:sz w:val="16"/>
        </w:rPr>
        <w:t>communis,</w:t>
      </w:r>
      <w:r>
        <w:rPr>
          <w:b/>
          <w:spacing w:val="-10"/>
          <w:sz w:val="16"/>
        </w:rPr>
        <w:t> </w:t>
      </w:r>
      <w:r>
        <w:rPr>
          <w:b/>
          <w:sz w:val="16"/>
        </w:rPr>
        <w:t>e</w:t>
      </w:r>
      <w:r>
        <w:rPr>
          <w:b/>
          <w:spacing w:val="40"/>
          <w:sz w:val="16"/>
        </w:rPr>
        <w:t> </w:t>
      </w:r>
      <w:r>
        <w:rPr>
          <w:b/>
          <w:sz w:val="16"/>
        </w:rPr>
        <w:t>difficilis,</w:t>
      </w:r>
      <w:r>
        <w:rPr>
          <w:b/>
          <w:spacing w:val="-1"/>
          <w:sz w:val="16"/>
        </w:rPr>
        <w:t> </w:t>
      </w:r>
      <w:r>
        <w:rPr>
          <w:b/>
          <w:sz w:val="16"/>
        </w:rPr>
        <w:t>e</w:t>
      </w:r>
      <w:r>
        <w:rPr>
          <w:b/>
          <w:spacing w:val="40"/>
          <w:sz w:val="16"/>
        </w:rPr>
        <w:t> </w:t>
      </w:r>
      <w:r>
        <w:rPr>
          <w:b/>
          <w:sz w:val="16"/>
        </w:rPr>
        <w:t>facilis,</w:t>
      </w:r>
      <w:r>
        <w:rPr>
          <w:b/>
          <w:spacing w:val="-1"/>
          <w:sz w:val="16"/>
        </w:rPr>
        <w:t> </w:t>
      </w:r>
      <w:r>
        <w:rPr>
          <w:b/>
          <w:sz w:val="16"/>
        </w:rPr>
        <w:t>e</w:t>
      </w:r>
    </w:p>
    <w:p>
      <w:pPr>
        <w:spacing w:line="338" w:lineRule="auto" w:before="151"/>
        <w:ind w:left="1631" w:right="1840" w:firstLine="0"/>
        <w:jc w:val="left"/>
        <w:rPr>
          <w:b/>
          <w:i/>
          <w:sz w:val="16"/>
        </w:rPr>
      </w:pPr>
      <w:r>
        <w:rPr/>
        <w:br w:type="column"/>
      </w:r>
      <w:r>
        <w:rPr>
          <w:b/>
          <w:i/>
          <w:spacing w:val="-2"/>
          <w:sz w:val="16"/>
        </w:rPr>
        <w:t>short</w:t>
      </w:r>
      <w:r>
        <w:rPr>
          <w:b/>
          <w:i/>
          <w:spacing w:val="40"/>
          <w:sz w:val="16"/>
        </w:rPr>
        <w:t> </w:t>
      </w:r>
      <w:r>
        <w:rPr>
          <w:b/>
          <w:i/>
          <w:spacing w:val="-2"/>
          <w:sz w:val="16"/>
        </w:rPr>
        <w:t>common</w:t>
      </w:r>
      <w:r>
        <w:rPr>
          <w:b/>
          <w:i/>
          <w:spacing w:val="40"/>
          <w:sz w:val="16"/>
        </w:rPr>
        <w:t> </w:t>
      </w:r>
      <w:r>
        <w:rPr>
          <w:b/>
          <w:i/>
          <w:spacing w:val="-2"/>
          <w:sz w:val="16"/>
        </w:rPr>
        <w:t>difficult</w:t>
      </w:r>
      <w:r>
        <w:rPr>
          <w:b/>
          <w:i/>
          <w:spacing w:val="40"/>
          <w:sz w:val="16"/>
        </w:rPr>
        <w:t> </w:t>
      </w:r>
      <w:r>
        <w:rPr>
          <w:b/>
          <w:i/>
          <w:spacing w:val="-4"/>
          <w:sz w:val="16"/>
        </w:rPr>
        <w:t>easy</w:t>
      </w:r>
    </w:p>
    <w:p>
      <w:pPr>
        <w:spacing w:after="0" w:line="338" w:lineRule="auto"/>
        <w:jc w:val="left"/>
        <w:rPr>
          <w:sz w:val="16"/>
        </w:rPr>
        <w:sectPr>
          <w:type w:val="continuous"/>
          <w:pgSz w:w="7380" w:h="11550"/>
          <w:pgMar w:top="1300" w:bottom="280" w:left="300" w:right="180"/>
          <w:cols w:num="2" w:equalWidth="0">
            <w:col w:w="2634" w:space="40"/>
            <w:col w:w="4226"/>
          </w:cols>
        </w:sectPr>
      </w:pPr>
    </w:p>
    <w:p>
      <w:pPr>
        <w:tabs>
          <w:tab w:pos="4784" w:val="left" w:leader="none"/>
        </w:tabs>
        <w:spacing w:before="70"/>
        <w:ind w:left="1265" w:right="0" w:firstLine="0"/>
        <w:jc w:val="center"/>
        <w:rPr>
          <w:b/>
          <w:sz w:val="19"/>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19"/>
        </w:rPr>
        <w:t>97</w:t>
      </w:r>
    </w:p>
    <w:p>
      <w:pPr>
        <w:pStyle w:val="BodyText"/>
        <w:spacing w:before="5"/>
        <w:rPr>
          <w:b/>
          <w:sz w:val="23"/>
        </w:rPr>
      </w:pPr>
    </w:p>
    <w:p>
      <w:pPr>
        <w:tabs>
          <w:tab w:pos="3854" w:val="left" w:leader="none"/>
        </w:tabs>
        <w:spacing w:line="259" w:lineRule="exact" w:before="0"/>
        <w:ind w:left="1690" w:right="0" w:firstLine="0"/>
        <w:jc w:val="left"/>
        <w:rPr>
          <w:b/>
          <w:i/>
          <w:sz w:val="16"/>
        </w:rPr>
      </w:pPr>
      <w:r>
        <w:rPr>
          <w:b/>
          <w:sz w:val="16"/>
        </w:rPr>
        <w:t>fords,</w:t>
      </w:r>
      <w:r>
        <w:rPr>
          <w:b/>
          <w:spacing w:val="-2"/>
          <w:sz w:val="16"/>
        </w:rPr>
        <w:t> </w:t>
      </w:r>
      <w:r>
        <w:rPr>
          <w:b/>
          <w:spacing w:val="-10"/>
          <w:sz w:val="16"/>
        </w:rPr>
        <w:t>e</w:t>
      </w:r>
      <w:r>
        <w:rPr>
          <w:b/>
          <w:sz w:val="16"/>
        </w:rPr>
        <w:tab/>
      </w:r>
      <w:r>
        <w:rPr>
          <w:b/>
          <w:i/>
          <w:spacing w:val="-4"/>
          <w:position w:val="11"/>
          <w:sz w:val="16"/>
        </w:rPr>
        <w:t>brave</w:t>
      </w:r>
    </w:p>
    <w:p>
      <w:pPr>
        <w:spacing w:line="149" w:lineRule="exact" w:before="0"/>
        <w:ind w:left="1829" w:right="616" w:firstLine="0"/>
        <w:jc w:val="center"/>
        <w:rPr>
          <w:b/>
          <w:i/>
          <w:sz w:val="16"/>
        </w:rPr>
      </w:pPr>
      <w:r>
        <w:rPr>
          <w:b/>
          <w:i/>
          <w:spacing w:val="-2"/>
          <w:sz w:val="16"/>
        </w:rPr>
        <w:t>strong</w:t>
      </w:r>
    </w:p>
    <w:p>
      <w:pPr>
        <w:spacing w:before="81"/>
        <w:ind w:left="1829" w:right="632" w:firstLine="0"/>
        <w:jc w:val="center"/>
        <w:rPr>
          <w:b/>
          <w:i/>
          <w:sz w:val="16"/>
        </w:rPr>
      </w:pPr>
      <w:r>
        <w:rPr>
          <w:b/>
          <w:i/>
          <w:spacing w:val="-2"/>
          <w:sz w:val="16"/>
        </w:rPr>
        <w:t>heavy</w:t>
      </w:r>
    </w:p>
    <w:p>
      <w:pPr>
        <w:spacing w:after="0"/>
        <w:jc w:val="center"/>
        <w:rPr>
          <w:sz w:val="16"/>
        </w:rPr>
        <w:sectPr>
          <w:pgSz w:w="7380" w:h="11550"/>
          <w:pgMar w:top="760" w:bottom="280" w:left="300" w:right="180"/>
        </w:sectPr>
      </w:pPr>
    </w:p>
    <w:p>
      <w:pPr>
        <w:spacing w:before="46"/>
        <w:ind w:left="0" w:right="0" w:firstLine="0"/>
        <w:jc w:val="right"/>
        <w:rPr>
          <w:b/>
          <w:sz w:val="16"/>
        </w:rPr>
      </w:pPr>
      <w:r>
        <w:rPr>
          <w:b/>
          <w:sz w:val="16"/>
        </w:rPr>
        <w:t>gravis,</w:t>
      </w:r>
      <w:r>
        <w:rPr>
          <w:b/>
          <w:spacing w:val="-2"/>
          <w:sz w:val="16"/>
        </w:rPr>
        <w:t> </w:t>
      </w:r>
      <w:r>
        <w:rPr>
          <w:b/>
          <w:spacing w:val="-10"/>
          <w:sz w:val="16"/>
        </w:rPr>
        <w:t>e</w:t>
      </w:r>
    </w:p>
    <w:p>
      <w:pPr>
        <w:spacing w:line="292" w:lineRule="auto" w:before="41"/>
        <w:ind w:left="1545" w:right="2576" w:hanging="53"/>
        <w:jc w:val="center"/>
        <w:rPr>
          <w:b/>
          <w:i/>
          <w:sz w:val="16"/>
        </w:rPr>
      </w:pPr>
      <w:r>
        <w:rPr/>
        <w:br w:type="column"/>
      </w:r>
      <w:r>
        <w:rPr>
          <w:b/>
          <w:i/>
          <w:spacing w:val="-2"/>
          <w:sz w:val="16"/>
        </w:rPr>
        <w:t>severe</w:t>
      </w:r>
      <w:r>
        <w:rPr>
          <w:b/>
          <w:i/>
          <w:spacing w:val="40"/>
          <w:sz w:val="16"/>
        </w:rPr>
        <w:t> </w:t>
      </w:r>
      <w:r>
        <w:rPr>
          <w:b/>
          <w:i/>
          <w:spacing w:val="-2"/>
          <w:sz w:val="16"/>
        </w:rPr>
        <w:t>serious</w:t>
      </w:r>
    </w:p>
    <w:p>
      <w:pPr>
        <w:spacing w:after="0" w:line="292" w:lineRule="auto"/>
        <w:jc w:val="center"/>
        <w:rPr>
          <w:sz w:val="16"/>
        </w:rPr>
        <w:sectPr>
          <w:type w:val="continuous"/>
          <w:pgSz w:w="7380" w:h="11550"/>
          <w:pgMar w:top="1300" w:bottom="280" w:left="300" w:right="180"/>
          <w:cols w:num="2" w:equalWidth="0">
            <w:col w:w="2260" w:space="40"/>
            <w:col w:w="4600"/>
          </w:cols>
        </w:sectPr>
      </w:pPr>
    </w:p>
    <w:p>
      <w:pPr>
        <w:tabs>
          <w:tab w:pos="3849" w:val="left" w:leader="none"/>
        </w:tabs>
        <w:spacing w:line="249" w:lineRule="exact" w:before="41"/>
        <w:ind w:left="1690" w:right="0" w:firstLine="0"/>
        <w:jc w:val="left"/>
        <w:rPr>
          <w:b/>
          <w:i/>
          <w:sz w:val="16"/>
        </w:rPr>
      </w:pPr>
      <w:r>
        <w:rPr>
          <w:b/>
          <w:sz w:val="16"/>
        </w:rPr>
        <w:t>nobilis,</w:t>
      </w:r>
      <w:r>
        <w:rPr>
          <w:b/>
          <w:spacing w:val="-2"/>
          <w:sz w:val="16"/>
        </w:rPr>
        <w:t> </w:t>
      </w:r>
      <w:r>
        <w:rPr>
          <w:b/>
          <w:spacing w:val="-10"/>
          <w:sz w:val="16"/>
        </w:rPr>
        <w:t>e</w:t>
      </w:r>
      <w:r>
        <w:rPr>
          <w:b/>
          <w:sz w:val="16"/>
        </w:rPr>
        <w:tab/>
      </w:r>
      <w:r>
        <w:rPr>
          <w:b/>
          <w:i/>
          <w:spacing w:val="-4"/>
          <w:position w:val="10"/>
          <w:sz w:val="16"/>
        </w:rPr>
        <w:t>noble</w:t>
      </w:r>
    </w:p>
    <w:p>
      <w:pPr>
        <w:spacing w:line="149" w:lineRule="exact" w:before="0"/>
        <w:ind w:left="1829" w:right="375" w:firstLine="0"/>
        <w:jc w:val="center"/>
        <w:rPr>
          <w:b/>
          <w:i/>
          <w:sz w:val="16"/>
        </w:rPr>
      </w:pPr>
      <w:r>
        <w:rPr>
          <w:b/>
          <w:i/>
          <w:spacing w:val="-2"/>
          <w:sz w:val="16"/>
        </w:rPr>
        <w:t>renowned</w:t>
      </w:r>
    </w:p>
    <w:p>
      <w:pPr>
        <w:spacing w:after="0" w:line="149" w:lineRule="exact"/>
        <w:jc w:val="center"/>
        <w:rPr>
          <w:sz w:val="16"/>
        </w:rPr>
        <w:sectPr>
          <w:type w:val="continuous"/>
          <w:pgSz w:w="7380" w:h="11550"/>
          <w:pgMar w:top="1300" w:bottom="280" w:left="300" w:right="180"/>
        </w:sectPr>
      </w:pPr>
    </w:p>
    <w:p>
      <w:pPr>
        <w:pStyle w:val="BodyText"/>
        <w:spacing w:before="7"/>
        <w:rPr>
          <w:b/>
          <w:i/>
          <w:sz w:val="16"/>
        </w:rPr>
      </w:pPr>
    </w:p>
    <w:p>
      <w:pPr>
        <w:spacing w:before="1"/>
        <w:ind w:left="0" w:right="0" w:firstLine="0"/>
        <w:jc w:val="right"/>
        <w:rPr>
          <w:b/>
          <w:sz w:val="16"/>
        </w:rPr>
      </w:pPr>
      <w:r>
        <w:rPr>
          <w:b/>
          <w:sz w:val="16"/>
        </w:rPr>
        <w:t>omnis,</w:t>
      </w:r>
      <w:r>
        <w:rPr>
          <w:b/>
          <w:spacing w:val="-2"/>
          <w:sz w:val="16"/>
        </w:rPr>
        <w:t> </w:t>
      </w:r>
      <w:r>
        <w:rPr>
          <w:b/>
          <w:spacing w:val="-10"/>
          <w:sz w:val="16"/>
        </w:rPr>
        <w:t>e</w:t>
      </w:r>
    </w:p>
    <w:p>
      <w:pPr>
        <w:spacing w:line="144" w:lineRule="exact" w:before="86"/>
        <w:ind w:left="1484" w:right="0" w:firstLine="0"/>
        <w:jc w:val="left"/>
        <w:rPr>
          <w:b/>
          <w:i/>
          <w:sz w:val="16"/>
        </w:rPr>
      </w:pPr>
      <w:r>
        <w:rPr/>
        <w:br w:type="column"/>
      </w:r>
      <w:r>
        <w:rPr>
          <w:b/>
          <w:i/>
          <w:spacing w:val="-4"/>
          <w:sz w:val="16"/>
        </w:rPr>
        <w:t>fall</w:t>
      </w:r>
    </w:p>
    <w:p>
      <w:pPr>
        <w:spacing w:line="110" w:lineRule="exact" w:before="0"/>
        <w:ind w:left="1459" w:right="0" w:firstLine="0"/>
        <w:jc w:val="left"/>
        <w:rPr>
          <w:b/>
          <w:sz w:val="16"/>
        </w:rPr>
      </w:pPr>
      <w:r>
        <w:rPr>
          <w:b/>
          <w:sz w:val="16"/>
        </w:rPr>
        <w:t>i</w:t>
      </w:r>
    </w:p>
    <w:p>
      <w:pPr>
        <w:spacing w:line="149" w:lineRule="exact" w:before="0"/>
        <w:ind w:left="1489" w:right="0" w:firstLine="0"/>
        <w:jc w:val="left"/>
        <w:rPr>
          <w:b/>
          <w:i/>
          <w:sz w:val="16"/>
        </w:rPr>
      </w:pPr>
      <w:r>
        <w:rPr>
          <w:b/>
          <w:i/>
          <w:spacing w:val="-2"/>
          <w:sz w:val="16"/>
        </w:rPr>
        <w:t>[every</w:t>
      </w:r>
    </w:p>
    <w:p>
      <w:pPr>
        <w:spacing w:after="0" w:line="149" w:lineRule="exact"/>
        <w:jc w:val="left"/>
        <w:rPr>
          <w:sz w:val="16"/>
        </w:rPr>
        <w:sectPr>
          <w:type w:val="continuous"/>
          <w:pgSz w:w="7380" w:h="11550"/>
          <w:pgMar w:top="1300" w:bottom="280" w:left="300" w:right="180"/>
          <w:cols w:num="2" w:equalWidth="0">
            <w:col w:w="2251" w:space="39"/>
            <w:col w:w="4610"/>
          </w:cols>
        </w:sectPr>
      </w:pPr>
    </w:p>
    <w:p>
      <w:pPr>
        <w:pStyle w:val="BodyText"/>
        <w:spacing w:before="7"/>
        <w:rPr>
          <w:b/>
          <w:i/>
          <w:sz w:val="16"/>
        </w:rPr>
      </w:pPr>
    </w:p>
    <w:p>
      <w:pPr>
        <w:spacing w:line="152" w:lineRule="exact" w:before="1"/>
        <w:ind w:left="420" w:right="2214" w:firstLine="0"/>
        <w:jc w:val="center"/>
        <w:rPr>
          <w:b/>
          <w:i/>
          <w:sz w:val="16"/>
        </w:rPr>
      </w:pPr>
      <w:r>
        <w:rPr>
          <w:b/>
          <w:sz w:val="16"/>
        </w:rPr>
        <w:t>similis,</w:t>
      </w:r>
      <w:r>
        <w:rPr>
          <w:b/>
          <w:spacing w:val="-2"/>
          <w:sz w:val="16"/>
        </w:rPr>
        <w:t> </w:t>
      </w:r>
      <w:r>
        <w:rPr>
          <w:b/>
          <w:sz w:val="16"/>
        </w:rPr>
        <w:t>e;</w:t>
      </w:r>
      <w:r>
        <w:rPr>
          <w:b/>
          <w:spacing w:val="-2"/>
          <w:sz w:val="16"/>
        </w:rPr>
        <w:t> </w:t>
      </w:r>
      <w:r>
        <w:rPr>
          <w:b/>
          <w:i/>
          <w:sz w:val="16"/>
        </w:rPr>
        <w:t>w.</w:t>
      </w:r>
      <w:r>
        <w:rPr>
          <w:b/>
          <w:i/>
          <w:spacing w:val="-1"/>
          <w:sz w:val="16"/>
        </w:rPr>
        <w:t> </w:t>
      </w:r>
      <w:r>
        <w:rPr>
          <w:b/>
          <w:i/>
          <w:sz w:val="16"/>
        </w:rPr>
        <w:t>gen.</w:t>
      </w:r>
      <w:r>
        <w:rPr>
          <w:b/>
          <w:i/>
          <w:spacing w:val="-1"/>
          <w:sz w:val="16"/>
        </w:rPr>
        <w:t> </w:t>
      </w:r>
      <w:r>
        <w:rPr>
          <w:b/>
          <w:i/>
          <w:sz w:val="16"/>
        </w:rPr>
        <w:t>or</w:t>
      </w:r>
      <w:r>
        <w:rPr>
          <w:b/>
          <w:i/>
          <w:spacing w:val="-2"/>
          <w:sz w:val="16"/>
        </w:rPr>
        <w:t> </w:t>
      </w:r>
      <w:r>
        <w:rPr>
          <w:b/>
          <w:i/>
          <w:sz w:val="16"/>
        </w:rPr>
        <w:t>dat.</w:t>
      </w:r>
      <w:r>
        <w:rPr>
          <w:b/>
          <w:i/>
          <w:spacing w:val="-1"/>
          <w:sz w:val="16"/>
        </w:rPr>
        <w:t> </w:t>
      </w:r>
      <w:r>
        <w:rPr>
          <w:b/>
          <w:i/>
          <w:spacing w:val="-10"/>
          <w:sz w:val="16"/>
        </w:rPr>
        <w:t>|</w:t>
      </w:r>
    </w:p>
    <w:p>
      <w:pPr>
        <w:spacing w:line="152" w:lineRule="exact" w:before="0"/>
        <w:ind w:left="3775" w:right="0" w:firstLine="0"/>
        <w:jc w:val="left"/>
        <w:rPr>
          <w:b/>
          <w:i/>
          <w:sz w:val="16"/>
        </w:rPr>
      </w:pPr>
      <w:r>
        <w:rPr>
          <w:b/>
          <w:sz w:val="16"/>
        </w:rPr>
        <w:t>I</w:t>
      </w:r>
      <w:r>
        <w:rPr>
          <w:b/>
          <w:spacing w:val="-1"/>
          <w:sz w:val="16"/>
        </w:rPr>
        <w:t> </w:t>
      </w:r>
      <w:r>
        <w:rPr>
          <w:b/>
          <w:i/>
          <w:spacing w:val="-2"/>
          <w:sz w:val="16"/>
        </w:rPr>
        <w:t>similar</w:t>
      </w:r>
    </w:p>
    <w:p>
      <w:pPr>
        <w:pStyle w:val="BodyText"/>
        <w:rPr>
          <w:b/>
          <w:i/>
          <w:sz w:val="18"/>
        </w:rPr>
      </w:pPr>
    </w:p>
    <w:p>
      <w:pPr>
        <w:pStyle w:val="BodyText"/>
        <w:spacing w:before="8"/>
        <w:rPr>
          <w:b/>
          <w:i/>
        </w:rPr>
      </w:pPr>
    </w:p>
    <w:p>
      <w:pPr>
        <w:spacing w:before="1"/>
        <w:ind w:left="352" w:right="2214" w:firstLine="0"/>
        <w:jc w:val="center"/>
        <w:rPr>
          <w:b/>
          <w:sz w:val="16"/>
        </w:rPr>
      </w:pPr>
      <w:r>
        <w:rPr>
          <w:b/>
          <w:sz w:val="16"/>
        </w:rPr>
        <w:t>PREPOSITIONS</w:t>
      </w:r>
      <w:r>
        <w:rPr>
          <w:b/>
          <w:spacing w:val="-3"/>
          <w:sz w:val="16"/>
        </w:rPr>
        <w:t> </w:t>
      </w:r>
      <w:r>
        <w:rPr>
          <w:b/>
          <w:sz w:val="16"/>
        </w:rPr>
        <w:t>WITH</w:t>
      </w:r>
      <w:r>
        <w:rPr>
          <w:b/>
          <w:spacing w:val="-2"/>
          <w:sz w:val="16"/>
        </w:rPr>
        <w:t> </w:t>
      </w:r>
      <w:r>
        <w:rPr>
          <w:b/>
          <w:sz w:val="16"/>
        </w:rPr>
        <w:t>THE</w:t>
      </w:r>
      <w:r>
        <w:rPr>
          <w:b/>
          <w:spacing w:val="-2"/>
          <w:sz w:val="16"/>
        </w:rPr>
        <w:t> ACCUSATIVE</w:t>
      </w:r>
    </w:p>
    <w:p>
      <w:pPr>
        <w:spacing w:line="288" w:lineRule="auto" w:before="161"/>
        <w:ind w:left="3835" w:right="2726" w:hanging="5"/>
        <w:jc w:val="left"/>
        <w:rPr>
          <w:b/>
          <w:i/>
          <w:sz w:val="16"/>
        </w:rPr>
      </w:pPr>
      <w:r>
        <w:rPr>
          <w:b/>
          <w:i/>
          <w:spacing w:val="-6"/>
          <w:sz w:val="16"/>
        </w:rPr>
        <w:t>in</w:t>
      </w:r>
      <w:r>
        <w:rPr>
          <w:b/>
          <w:i/>
          <w:spacing w:val="40"/>
          <w:sz w:val="16"/>
        </w:rPr>
        <w:t> </w:t>
      </w:r>
      <w:r>
        <w:rPr>
          <w:b/>
          <w:i/>
          <w:spacing w:val="-4"/>
          <w:sz w:val="16"/>
        </w:rPr>
        <w:t>into</w:t>
      </w:r>
    </w:p>
    <w:p>
      <w:pPr>
        <w:spacing w:after="0" w:line="288" w:lineRule="auto"/>
        <w:jc w:val="left"/>
        <w:rPr>
          <w:sz w:val="16"/>
        </w:rPr>
        <w:sectPr>
          <w:type w:val="continuous"/>
          <w:pgSz w:w="7380" w:h="11550"/>
          <w:pgMar w:top="1300" w:bottom="280" w:left="300" w:right="180"/>
        </w:sectPr>
      </w:pPr>
    </w:p>
    <w:p>
      <w:pPr>
        <w:spacing w:before="8"/>
        <w:ind w:left="1675" w:right="0" w:firstLine="0"/>
        <w:jc w:val="left"/>
        <w:rPr>
          <w:b/>
          <w:i/>
          <w:sz w:val="16"/>
        </w:rPr>
      </w:pPr>
      <w:r>
        <w:rPr>
          <w:b/>
          <w:sz w:val="16"/>
        </w:rPr>
        <w:t>in,</w:t>
      </w:r>
      <w:r>
        <w:rPr>
          <w:b/>
          <w:spacing w:val="-1"/>
          <w:sz w:val="16"/>
        </w:rPr>
        <w:t> </w:t>
      </w:r>
      <w:r>
        <w:rPr>
          <w:b/>
          <w:i/>
          <w:sz w:val="16"/>
        </w:rPr>
        <w:t>prep.</w:t>
      </w:r>
      <w:r>
        <w:rPr>
          <w:b/>
          <w:i/>
          <w:spacing w:val="-1"/>
          <w:sz w:val="16"/>
        </w:rPr>
        <w:t> </w:t>
      </w:r>
      <w:r>
        <w:rPr>
          <w:b/>
          <w:i/>
          <w:sz w:val="16"/>
        </w:rPr>
        <w:t>w.</w:t>
      </w:r>
      <w:r>
        <w:rPr>
          <w:b/>
          <w:i/>
          <w:spacing w:val="-1"/>
          <w:sz w:val="16"/>
        </w:rPr>
        <w:t> </w:t>
      </w:r>
      <w:r>
        <w:rPr>
          <w:b/>
          <w:i/>
          <w:spacing w:val="-4"/>
          <w:sz w:val="16"/>
        </w:rPr>
        <w:t>acc.</w:t>
      </w:r>
    </w:p>
    <w:p>
      <w:pPr>
        <w:pStyle w:val="BodyText"/>
        <w:rPr>
          <w:b/>
          <w:i/>
          <w:sz w:val="18"/>
        </w:rPr>
      </w:pPr>
    </w:p>
    <w:p>
      <w:pPr>
        <w:pStyle w:val="BodyText"/>
        <w:rPr>
          <w:b/>
          <w:i/>
          <w:sz w:val="18"/>
        </w:rPr>
      </w:pPr>
    </w:p>
    <w:p>
      <w:pPr>
        <w:pStyle w:val="BodyText"/>
        <w:spacing w:before="5"/>
        <w:rPr>
          <w:b/>
          <w:i/>
          <w:sz w:val="18"/>
        </w:rPr>
      </w:pPr>
    </w:p>
    <w:p>
      <w:pPr>
        <w:spacing w:before="0"/>
        <w:ind w:left="1680" w:right="0" w:firstLine="0"/>
        <w:jc w:val="left"/>
        <w:rPr>
          <w:b/>
          <w:i/>
          <w:sz w:val="16"/>
        </w:rPr>
      </w:pPr>
      <w:r>
        <w:rPr>
          <w:b/>
          <w:sz w:val="16"/>
        </w:rPr>
        <w:t>post,</w:t>
      </w:r>
      <w:r>
        <w:rPr>
          <w:b/>
          <w:spacing w:val="-3"/>
          <w:sz w:val="16"/>
        </w:rPr>
        <w:t> </w:t>
      </w:r>
      <w:r>
        <w:rPr>
          <w:b/>
          <w:i/>
          <w:sz w:val="16"/>
        </w:rPr>
        <w:t>prep.</w:t>
      </w:r>
      <w:r>
        <w:rPr>
          <w:b/>
          <w:i/>
          <w:spacing w:val="-1"/>
          <w:sz w:val="16"/>
        </w:rPr>
        <w:t> </w:t>
      </w:r>
      <w:r>
        <w:rPr>
          <w:b/>
          <w:i/>
          <w:sz w:val="16"/>
        </w:rPr>
        <w:t>w.</w:t>
      </w:r>
      <w:r>
        <w:rPr>
          <w:b/>
          <w:i/>
          <w:spacing w:val="-1"/>
          <w:sz w:val="16"/>
        </w:rPr>
        <w:t> </w:t>
      </w:r>
      <w:r>
        <w:rPr>
          <w:b/>
          <w:i/>
          <w:spacing w:val="-4"/>
          <w:sz w:val="16"/>
        </w:rPr>
        <w:t>acc.</w:t>
      </w:r>
    </w:p>
    <w:p>
      <w:pPr>
        <w:pStyle w:val="BodyText"/>
        <w:rPr>
          <w:b/>
          <w:i/>
          <w:sz w:val="17"/>
        </w:rPr>
      </w:pPr>
    </w:p>
    <w:p>
      <w:pPr>
        <w:spacing w:before="1"/>
        <w:ind w:left="1705" w:right="0" w:firstLine="0"/>
        <w:jc w:val="left"/>
        <w:rPr>
          <w:b/>
          <w:i/>
          <w:sz w:val="16"/>
        </w:rPr>
      </w:pPr>
      <w:r>
        <w:rPr>
          <w:b/>
          <w:sz w:val="16"/>
        </w:rPr>
        <w:t>propter,</w:t>
      </w:r>
      <w:r>
        <w:rPr>
          <w:b/>
          <w:spacing w:val="-4"/>
          <w:sz w:val="16"/>
        </w:rPr>
        <w:t> </w:t>
      </w:r>
      <w:r>
        <w:rPr>
          <w:b/>
          <w:i/>
          <w:sz w:val="16"/>
        </w:rPr>
        <w:t>prep.</w:t>
      </w:r>
      <w:r>
        <w:rPr>
          <w:b/>
          <w:i/>
          <w:spacing w:val="-2"/>
          <w:sz w:val="16"/>
        </w:rPr>
        <w:t> </w:t>
      </w:r>
      <w:r>
        <w:rPr>
          <w:b/>
          <w:i/>
          <w:sz w:val="16"/>
        </w:rPr>
        <w:t>w.</w:t>
      </w:r>
      <w:r>
        <w:rPr>
          <w:b/>
          <w:i/>
          <w:spacing w:val="-2"/>
          <w:sz w:val="16"/>
        </w:rPr>
        <w:t> </w:t>
      </w:r>
      <w:r>
        <w:rPr>
          <w:b/>
          <w:i/>
          <w:spacing w:val="-4"/>
          <w:sz w:val="16"/>
        </w:rPr>
        <w:t>acc.</w:t>
      </w:r>
    </w:p>
    <w:p>
      <w:pPr>
        <w:spacing w:line="288" w:lineRule="auto" w:before="8"/>
        <w:ind w:left="668" w:right="2582" w:hanging="10"/>
        <w:jc w:val="left"/>
        <w:rPr>
          <w:b/>
          <w:i/>
          <w:sz w:val="16"/>
        </w:rPr>
      </w:pPr>
      <w:r>
        <w:rPr/>
        <w:br w:type="column"/>
      </w:r>
      <w:r>
        <w:rPr>
          <w:b/>
          <w:i/>
          <w:spacing w:val="-2"/>
          <w:sz w:val="16"/>
        </w:rPr>
        <w:t>against</w:t>
      </w:r>
      <w:r>
        <w:rPr>
          <w:b/>
          <w:i/>
          <w:spacing w:val="40"/>
          <w:sz w:val="16"/>
        </w:rPr>
        <w:t> </w:t>
      </w:r>
      <w:r>
        <w:rPr>
          <w:b/>
          <w:i/>
          <w:spacing w:val="-4"/>
          <w:sz w:val="16"/>
        </w:rPr>
        <w:t>upon</w:t>
      </w:r>
      <w:r>
        <w:rPr>
          <w:b/>
          <w:i/>
          <w:spacing w:val="40"/>
          <w:sz w:val="16"/>
        </w:rPr>
        <w:t> </w:t>
      </w:r>
      <w:r>
        <w:rPr>
          <w:b/>
          <w:i/>
          <w:spacing w:val="-6"/>
          <w:sz w:val="16"/>
        </w:rPr>
        <w:t>on</w:t>
      </w:r>
    </w:p>
    <w:p>
      <w:pPr>
        <w:spacing w:before="43"/>
        <w:ind w:left="593" w:right="0" w:firstLine="0"/>
        <w:jc w:val="left"/>
        <w:rPr>
          <w:b/>
          <w:i/>
          <w:sz w:val="16"/>
        </w:rPr>
      </w:pPr>
      <w:r>
        <w:rPr>
          <w:b/>
          <w:i/>
          <w:spacing w:val="-2"/>
          <w:sz w:val="16"/>
        </w:rPr>
        <w:t>(after</w:t>
      </w:r>
    </w:p>
    <w:p>
      <w:pPr>
        <w:spacing w:before="41"/>
        <w:ind w:left="593" w:right="0" w:firstLine="0"/>
        <w:jc w:val="left"/>
        <w:rPr>
          <w:b/>
          <w:i/>
          <w:sz w:val="16"/>
        </w:rPr>
      </w:pPr>
      <w:r>
        <w:rPr>
          <w:b/>
          <w:i/>
          <w:sz w:val="16"/>
        </w:rPr>
        <w:t>[</w:t>
      </w:r>
      <w:r>
        <w:rPr>
          <w:b/>
          <w:i/>
          <w:spacing w:val="-1"/>
          <w:sz w:val="16"/>
        </w:rPr>
        <w:t> </w:t>
      </w:r>
      <w:r>
        <w:rPr>
          <w:b/>
          <w:i/>
          <w:spacing w:val="-2"/>
          <w:sz w:val="16"/>
        </w:rPr>
        <w:t>behind</w:t>
      </w:r>
    </w:p>
    <w:p>
      <w:pPr>
        <w:spacing w:before="81"/>
        <w:ind w:left="658" w:right="0" w:firstLine="0"/>
        <w:jc w:val="left"/>
        <w:rPr>
          <w:b/>
          <w:i/>
          <w:sz w:val="16"/>
        </w:rPr>
      </w:pPr>
      <w:r>
        <w:rPr>
          <w:b/>
          <w:i/>
          <w:sz w:val="16"/>
        </w:rPr>
        <w:t>on</w:t>
      </w:r>
      <w:r>
        <w:rPr>
          <w:b/>
          <w:i/>
          <w:spacing w:val="-2"/>
          <w:sz w:val="16"/>
        </w:rPr>
        <w:t> </w:t>
      </w:r>
      <w:r>
        <w:rPr>
          <w:b/>
          <w:i/>
          <w:sz w:val="16"/>
        </w:rPr>
        <w:t>account</w:t>
      </w:r>
      <w:r>
        <w:rPr>
          <w:b/>
          <w:i/>
          <w:spacing w:val="-1"/>
          <w:sz w:val="16"/>
        </w:rPr>
        <w:t> </w:t>
      </w:r>
      <w:r>
        <w:rPr>
          <w:b/>
          <w:i/>
          <w:spacing w:val="-5"/>
          <w:sz w:val="16"/>
        </w:rPr>
        <w:t>of</w:t>
      </w:r>
    </w:p>
    <w:p>
      <w:pPr>
        <w:spacing w:after="0"/>
        <w:jc w:val="left"/>
        <w:rPr>
          <w:sz w:val="16"/>
        </w:rPr>
        <w:sectPr>
          <w:type w:val="continuous"/>
          <w:pgSz w:w="7380" w:h="11550"/>
          <w:pgMar w:top="1300" w:bottom="280" w:left="300" w:right="180"/>
          <w:cols w:num="2" w:equalWidth="0">
            <w:col w:w="3132" w:space="40"/>
            <w:col w:w="3728"/>
          </w:cols>
        </w:sectPr>
      </w:pPr>
    </w:p>
    <w:p>
      <w:pPr>
        <w:pStyle w:val="BodyText"/>
        <w:rPr>
          <w:b/>
          <w:i/>
        </w:rPr>
      </w:pPr>
    </w:p>
    <w:p>
      <w:pPr>
        <w:pStyle w:val="BodyText"/>
        <w:spacing w:before="4"/>
        <w:rPr>
          <w:b/>
          <w:i/>
          <w:sz w:val="18"/>
        </w:rPr>
      </w:pPr>
    </w:p>
    <w:p>
      <w:pPr>
        <w:spacing w:before="0"/>
        <w:ind w:left="1080" w:right="0" w:firstLine="0"/>
        <w:jc w:val="left"/>
        <w:rPr>
          <w:b/>
          <w:sz w:val="16"/>
        </w:rPr>
      </w:pPr>
      <w:r>
        <w:rPr>
          <w:b/>
          <w:sz w:val="16"/>
        </w:rPr>
        <w:t>PREPOSITIONS</w:t>
      </w:r>
      <w:r>
        <w:rPr>
          <w:b/>
          <w:spacing w:val="-3"/>
          <w:sz w:val="16"/>
        </w:rPr>
        <w:t> </w:t>
      </w:r>
      <w:r>
        <w:rPr>
          <w:b/>
          <w:sz w:val="16"/>
        </w:rPr>
        <w:t>WITH</w:t>
      </w:r>
      <w:r>
        <w:rPr>
          <w:b/>
          <w:spacing w:val="-2"/>
          <w:sz w:val="16"/>
        </w:rPr>
        <w:t> </w:t>
      </w:r>
      <w:r>
        <w:rPr>
          <w:b/>
          <w:sz w:val="16"/>
        </w:rPr>
        <w:t>THE</w:t>
      </w:r>
      <w:r>
        <w:rPr>
          <w:b/>
          <w:spacing w:val="-2"/>
          <w:sz w:val="16"/>
        </w:rPr>
        <w:t> ABLATIVE</w:t>
      </w:r>
    </w:p>
    <w:p>
      <w:pPr>
        <w:spacing w:after="0"/>
        <w:jc w:val="left"/>
        <w:rPr>
          <w:sz w:val="16"/>
        </w:rPr>
        <w:sectPr>
          <w:type w:val="continuous"/>
          <w:pgSz w:w="7380" w:h="11550"/>
          <w:pgMar w:top="1300" w:bottom="280" w:left="300" w:right="180"/>
        </w:sectPr>
      </w:pPr>
    </w:p>
    <w:p>
      <w:pPr>
        <w:spacing w:before="161"/>
        <w:ind w:left="1679" w:right="0" w:firstLine="0"/>
        <w:jc w:val="left"/>
        <w:rPr>
          <w:b/>
          <w:i/>
          <w:sz w:val="16"/>
        </w:rPr>
      </w:pPr>
      <w:r>
        <w:rPr/>
        <w:pict>
          <v:group style="position:absolute;margin-left:0pt;margin-top:8pt;width:368.75pt;height:569.5pt;mso-position-horizontal-relative:page;mso-position-vertical-relative:page;z-index:-27026432" id="docshapegroup106" coordorigin="0,160" coordsize="7375,11390">
            <v:shape style="position:absolute;left:0;top:160;width:7375;height:11390" type="#_x0000_t75" id="docshape107" stroked="false">
              <v:imagedata r:id="rId143" o:title=""/>
            </v:shape>
            <v:shape style="position:absolute;left:4040;top:7565;width:290;height:455" type="#_x0000_t75" id="docshape108" stroked="false">
              <v:imagedata r:id="rId144" o:title=""/>
            </v:shape>
            <w10:wrap type="none"/>
          </v:group>
        </w:pict>
      </w:r>
      <w:r>
        <w:rPr>
          <w:b/>
          <w:sz w:val="16"/>
        </w:rPr>
        <w:t>cum,</w:t>
      </w:r>
      <w:r>
        <w:rPr>
          <w:b/>
          <w:spacing w:val="-4"/>
          <w:sz w:val="16"/>
        </w:rPr>
        <w:t> </w:t>
      </w:r>
      <w:r>
        <w:rPr>
          <w:b/>
          <w:i/>
          <w:sz w:val="16"/>
        </w:rPr>
        <w:t>prep.</w:t>
      </w:r>
      <w:r>
        <w:rPr>
          <w:b/>
          <w:i/>
          <w:spacing w:val="-1"/>
          <w:sz w:val="16"/>
        </w:rPr>
        <w:t> </w:t>
      </w:r>
      <w:r>
        <w:rPr>
          <w:b/>
          <w:i/>
          <w:sz w:val="16"/>
        </w:rPr>
        <w:t>w.</w:t>
      </w:r>
      <w:r>
        <w:rPr>
          <w:b/>
          <w:i/>
          <w:spacing w:val="-1"/>
          <w:sz w:val="16"/>
        </w:rPr>
        <w:t> </w:t>
      </w:r>
      <w:r>
        <w:rPr>
          <w:b/>
          <w:i/>
          <w:spacing w:val="-4"/>
          <w:sz w:val="16"/>
        </w:rPr>
        <w:t>abl.</w:t>
      </w:r>
    </w:p>
    <w:p>
      <w:pPr>
        <w:pStyle w:val="BodyText"/>
        <w:spacing w:before="8"/>
        <w:rPr>
          <w:b/>
          <w:i/>
          <w:sz w:val="15"/>
        </w:rPr>
      </w:pPr>
    </w:p>
    <w:p>
      <w:pPr>
        <w:spacing w:before="0"/>
        <w:ind w:left="1679" w:right="0" w:firstLine="0"/>
        <w:jc w:val="left"/>
        <w:rPr>
          <w:b/>
          <w:i/>
          <w:sz w:val="16"/>
        </w:rPr>
      </w:pPr>
      <w:r>
        <w:rPr>
          <w:b/>
          <w:sz w:val="16"/>
        </w:rPr>
        <w:t>in,</w:t>
      </w:r>
      <w:r>
        <w:rPr>
          <w:b/>
          <w:spacing w:val="-1"/>
          <w:sz w:val="16"/>
        </w:rPr>
        <w:t> </w:t>
      </w:r>
      <w:r>
        <w:rPr>
          <w:b/>
          <w:i/>
          <w:sz w:val="16"/>
        </w:rPr>
        <w:t>prep.</w:t>
      </w:r>
      <w:r>
        <w:rPr>
          <w:b/>
          <w:i/>
          <w:spacing w:val="-1"/>
          <w:sz w:val="16"/>
        </w:rPr>
        <w:t> </w:t>
      </w:r>
      <w:r>
        <w:rPr>
          <w:b/>
          <w:i/>
          <w:sz w:val="16"/>
        </w:rPr>
        <w:t>w.</w:t>
      </w:r>
      <w:r>
        <w:rPr>
          <w:b/>
          <w:i/>
          <w:spacing w:val="-1"/>
          <w:sz w:val="16"/>
        </w:rPr>
        <w:t> </w:t>
      </w:r>
      <w:r>
        <w:rPr>
          <w:b/>
          <w:i/>
          <w:spacing w:val="-4"/>
          <w:sz w:val="16"/>
        </w:rPr>
        <w:t>abl.</w:t>
      </w:r>
    </w:p>
    <w:p>
      <w:pPr>
        <w:pStyle w:val="BodyText"/>
        <w:spacing w:before="10"/>
        <w:rPr>
          <w:b/>
          <w:i/>
          <w:sz w:val="24"/>
        </w:rPr>
      </w:pPr>
    </w:p>
    <w:p>
      <w:pPr>
        <w:spacing w:before="0"/>
        <w:ind w:left="1679" w:right="0" w:firstLine="0"/>
        <w:jc w:val="left"/>
        <w:rPr>
          <w:b/>
          <w:i/>
          <w:sz w:val="16"/>
        </w:rPr>
      </w:pPr>
      <w:r>
        <w:rPr>
          <w:b/>
          <w:sz w:val="16"/>
        </w:rPr>
        <w:t>pro,</w:t>
      </w:r>
      <w:r>
        <w:rPr>
          <w:b/>
          <w:spacing w:val="-3"/>
          <w:sz w:val="16"/>
        </w:rPr>
        <w:t> </w:t>
      </w:r>
      <w:r>
        <w:rPr>
          <w:b/>
          <w:i/>
          <w:sz w:val="16"/>
        </w:rPr>
        <w:t>prep.</w:t>
      </w:r>
      <w:r>
        <w:rPr>
          <w:b/>
          <w:i/>
          <w:spacing w:val="-1"/>
          <w:sz w:val="16"/>
        </w:rPr>
        <w:t> </w:t>
      </w:r>
      <w:r>
        <w:rPr>
          <w:b/>
          <w:i/>
          <w:sz w:val="16"/>
        </w:rPr>
        <w:t>w.</w:t>
      </w:r>
      <w:r>
        <w:rPr>
          <w:b/>
          <w:i/>
          <w:spacing w:val="-1"/>
          <w:sz w:val="16"/>
        </w:rPr>
        <w:t> </w:t>
      </w:r>
      <w:r>
        <w:rPr>
          <w:b/>
          <w:i/>
          <w:spacing w:val="-4"/>
          <w:sz w:val="16"/>
        </w:rPr>
        <w:t>abl.</w:t>
      </w:r>
    </w:p>
    <w:p>
      <w:pPr>
        <w:spacing w:before="156"/>
        <w:ind w:left="952" w:right="0" w:firstLine="0"/>
        <w:jc w:val="left"/>
        <w:rPr>
          <w:b/>
          <w:i/>
          <w:sz w:val="16"/>
        </w:rPr>
      </w:pPr>
      <w:r>
        <w:rPr/>
        <w:br w:type="column"/>
      </w:r>
      <w:r>
        <w:rPr>
          <w:b/>
          <w:i/>
          <w:spacing w:val="-4"/>
          <w:sz w:val="16"/>
        </w:rPr>
        <w:t>with</w:t>
      </w:r>
    </w:p>
    <w:p>
      <w:pPr>
        <w:pStyle w:val="BodyText"/>
        <w:rPr>
          <w:b/>
          <w:i/>
          <w:sz w:val="18"/>
        </w:rPr>
      </w:pPr>
    </w:p>
    <w:p>
      <w:pPr>
        <w:pStyle w:val="BodyText"/>
        <w:rPr>
          <w:b/>
          <w:i/>
          <w:sz w:val="18"/>
        </w:rPr>
      </w:pPr>
    </w:p>
    <w:p>
      <w:pPr>
        <w:spacing w:line="292" w:lineRule="auto" w:before="142"/>
        <w:ind w:left="989" w:right="1384" w:firstLine="0"/>
        <w:jc w:val="left"/>
        <w:rPr>
          <w:b/>
          <w:i/>
          <w:sz w:val="16"/>
        </w:rPr>
      </w:pPr>
      <w:r>
        <w:rPr/>
        <w:pict>
          <v:shape style="position:absolute;margin-left:202pt;margin-top:7.402734pt;width:7.35pt;height:24.6pt;mso-position-horizontal-relative:page;mso-position-vertical-relative:paragraph;z-index:15791104" type="#_x0000_t202" id="docshape109" filled="false" stroked="false">
            <v:textbox inset="0,0,0,0">
              <w:txbxContent>
                <w:p>
                  <w:pPr>
                    <w:spacing w:line="492" w:lineRule="exact" w:before="0"/>
                    <w:ind w:left="0" w:right="0" w:firstLine="0"/>
                    <w:jc w:val="left"/>
                    <w:rPr>
                      <w:rFonts w:ascii="Arial"/>
                      <w:i/>
                      <w:sz w:val="44"/>
                    </w:rPr>
                  </w:pPr>
                  <w:r>
                    <w:rPr>
                      <w:rFonts w:ascii="Arial"/>
                      <w:i/>
                      <w:sz w:val="44"/>
                    </w:rPr>
                    <w:t>{</w:t>
                  </w:r>
                </w:p>
              </w:txbxContent>
            </v:textbox>
            <w10:wrap type="none"/>
          </v:shape>
        </w:pict>
      </w:r>
      <w:r>
        <w:rPr>
          <w:b/>
          <w:i/>
          <w:sz w:val="16"/>
        </w:rPr>
        <w:t>in</w:t>
      </w:r>
      <w:r>
        <w:rPr>
          <w:b/>
          <w:i/>
          <w:spacing w:val="80"/>
          <w:sz w:val="16"/>
        </w:rPr>
        <w:t> </w:t>
      </w:r>
      <w:r>
        <w:rPr>
          <w:b/>
          <w:i/>
          <w:sz w:val="16"/>
        </w:rPr>
        <w:t>front</w:t>
      </w:r>
      <w:r>
        <w:rPr>
          <w:b/>
          <w:i/>
          <w:spacing w:val="80"/>
          <w:sz w:val="16"/>
        </w:rPr>
        <w:t> </w:t>
      </w:r>
      <w:r>
        <w:rPr>
          <w:b/>
          <w:i/>
          <w:sz w:val="16"/>
        </w:rPr>
        <w:t>of</w:t>
      </w:r>
      <w:r>
        <w:rPr>
          <w:b/>
          <w:i/>
          <w:spacing w:val="80"/>
          <w:sz w:val="16"/>
        </w:rPr>
        <w:t> </w:t>
      </w:r>
      <w:r>
        <w:rPr>
          <w:b/>
          <w:i/>
          <w:sz w:val="16"/>
        </w:rPr>
        <w:t>(before)</w:t>
      </w:r>
      <w:r>
        <w:rPr>
          <w:b/>
          <w:i/>
          <w:spacing w:val="40"/>
          <w:sz w:val="16"/>
        </w:rPr>
        <w:t> </w:t>
      </w:r>
      <w:r>
        <w:rPr>
          <w:b/>
          <w:i/>
          <w:sz w:val="16"/>
        </w:rPr>
        <w:t>on behalf of (for)</w:t>
      </w:r>
    </w:p>
    <w:p>
      <w:pPr>
        <w:spacing w:after="0" w:line="292" w:lineRule="auto"/>
        <w:jc w:val="left"/>
        <w:rPr>
          <w:sz w:val="16"/>
        </w:rPr>
        <w:sectPr>
          <w:type w:val="continuous"/>
          <w:pgSz w:w="7380" w:h="11550"/>
          <w:pgMar w:top="1300" w:bottom="280" w:left="300" w:right="180"/>
          <w:cols w:num="2" w:equalWidth="0">
            <w:col w:w="2858" w:space="40"/>
            <w:col w:w="4002"/>
          </w:cols>
        </w:sectPr>
      </w:pPr>
    </w:p>
    <w:p>
      <w:pPr>
        <w:tabs>
          <w:tab w:pos="2874" w:val="left" w:leader="none"/>
        </w:tabs>
        <w:spacing w:before="83"/>
        <w:ind w:left="830" w:right="0" w:firstLine="0"/>
        <w:jc w:val="left"/>
        <w:rPr>
          <w:b/>
          <w:sz w:val="16"/>
        </w:rPr>
      </w:pPr>
      <w:r>
        <w:rPr>
          <w:spacing w:val="-5"/>
          <w:position w:val="-2"/>
          <w:sz w:val="20"/>
        </w:rPr>
        <w:t>98</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3"/>
        <w:rPr>
          <w:b/>
          <w:sz w:val="14"/>
        </w:rPr>
      </w:pPr>
    </w:p>
    <w:p>
      <w:pPr>
        <w:spacing w:after="0"/>
        <w:rPr>
          <w:sz w:val="14"/>
        </w:rPr>
        <w:sectPr>
          <w:pgSz w:w="7380" w:h="11550"/>
          <w:pgMar w:top="780" w:bottom="280" w:left="300" w:right="180"/>
        </w:sectPr>
      </w:pPr>
    </w:p>
    <w:p>
      <w:pPr>
        <w:spacing w:before="93"/>
        <w:ind w:left="0" w:right="0" w:firstLine="0"/>
        <w:jc w:val="right"/>
        <w:rPr>
          <w:b/>
          <w:sz w:val="16"/>
        </w:rPr>
      </w:pPr>
      <w:r>
        <w:rPr>
          <w:b/>
          <w:spacing w:val="-2"/>
          <w:sz w:val="16"/>
        </w:rPr>
        <w:t>CONJUNCTIONS</w:t>
      </w:r>
    </w:p>
    <w:p>
      <w:pPr>
        <w:pStyle w:val="BodyText"/>
        <w:spacing w:before="5"/>
        <w:rPr>
          <w:b/>
          <w:sz w:val="14"/>
        </w:rPr>
      </w:pPr>
    </w:p>
    <w:p>
      <w:pPr>
        <w:spacing w:before="0"/>
        <w:ind w:left="2035" w:right="0" w:firstLine="0"/>
        <w:jc w:val="left"/>
        <w:rPr>
          <w:b/>
          <w:i/>
          <w:sz w:val="10"/>
        </w:rPr>
      </w:pPr>
      <w:r>
        <w:rPr>
          <w:b/>
          <w:sz w:val="16"/>
        </w:rPr>
        <w:t>autem,</w:t>
      </w:r>
      <w:r>
        <w:rPr>
          <w:b/>
          <w:spacing w:val="-2"/>
          <w:sz w:val="16"/>
        </w:rPr>
        <w:t> </w:t>
      </w:r>
      <w:r>
        <w:rPr>
          <w:b/>
          <w:i/>
          <w:sz w:val="16"/>
        </w:rPr>
        <w:t>conj.,</w:t>
      </w:r>
      <w:r>
        <w:rPr>
          <w:b/>
          <w:i/>
          <w:spacing w:val="-2"/>
          <w:sz w:val="16"/>
        </w:rPr>
        <w:t> postpositive</w:t>
      </w:r>
      <w:r>
        <w:rPr>
          <w:b/>
          <w:i/>
          <w:spacing w:val="-2"/>
          <w:position w:val="5"/>
          <w:sz w:val="10"/>
        </w:rPr>
        <w:t>1</w:t>
      </w:r>
    </w:p>
    <w:p>
      <w:pPr>
        <w:spacing w:before="81"/>
        <w:ind w:left="2030" w:right="0" w:firstLine="0"/>
        <w:jc w:val="left"/>
        <w:rPr>
          <w:b/>
          <w:i/>
          <w:sz w:val="16"/>
        </w:rPr>
      </w:pPr>
      <w:r>
        <w:rPr>
          <w:b/>
          <w:sz w:val="16"/>
        </w:rPr>
        <w:t>et,</w:t>
      </w:r>
      <w:r>
        <w:rPr>
          <w:b/>
          <w:spacing w:val="-2"/>
          <w:sz w:val="16"/>
        </w:rPr>
        <w:t> </w:t>
      </w:r>
      <w:r>
        <w:rPr>
          <w:b/>
          <w:i/>
          <w:spacing w:val="-2"/>
          <w:sz w:val="16"/>
        </w:rPr>
        <w:t>conjunction</w:t>
      </w:r>
    </w:p>
    <w:p>
      <w:pPr>
        <w:spacing w:before="81"/>
        <w:ind w:left="2030" w:right="0" w:firstLine="0"/>
        <w:jc w:val="left"/>
        <w:rPr>
          <w:b/>
          <w:sz w:val="16"/>
        </w:rPr>
      </w:pPr>
      <w:r>
        <w:rPr>
          <w:b/>
          <w:sz w:val="16"/>
        </w:rPr>
        <w:t>et</w:t>
      </w:r>
      <w:r>
        <w:rPr>
          <w:b/>
          <w:spacing w:val="-2"/>
          <w:sz w:val="16"/>
        </w:rPr>
        <w:t> </w:t>
      </w:r>
      <w:r>
        <w:rPr>
          <w:b/>
          <w:sz w:val="16"/>
        </w:rPr>
        <w:t>. •</w:t>
      </w:r>
      <w:r>
        <w:rPr>
          <w:b/>
          <w:spacing w:val="-1"/>
          <w:sz w:val="16"/>
        </w:rPr>
        <w:t> </w:t>
      </w:r>
      <w:r>
        <w:rPr>
          <w:b/>
          <w:sz w:val="16"/>
        </w:rPr>
        <w:t>. </w:t>
      </w:r>
      <w:r>
        <w:rPr>
          <w:b/>
          <w:spacing w:val="-5"/>
          <w:sz w:val="16"/>
        </w:rPr>
        <w:t>et</w:t>
      </w:r>
    </w:p>
    <w:p>
      <w:pPr>
        <w:pStyle w:val="BodyText"/>
        <w:spacing w:before="9"/>
        <w:rPr>
          <w:b/>
          <w:sz w:val="15"/>
        </w:rPr>
      </w:pPr>
    </w:p>
    <w:p>
      <w:pPr>
        <w:spacing w:before="0"/>
        <w:ind w:left="2035" w:right="0" w:firstLine="0"/>
        <w:jc w:val="left"/>
        <w:rPr>
          <w:b/>
          <w:i/>
          <w:sz w:val="10"/>
        </w:rPr>
      </w:pPr>
      <w:r>
        <w:rPr>
          <w:b/>
          <w:sz w:val="16"/>
        </w:rPr>
        <w:t>itaque,</w:t>
      </w:r>
      <w:r>
        <w:rPr>
          <w:b/>
          <w:spacing w:val="-2"/>
          <w:sz w:val="16"/>
        </w:rPr>
        <w:t> </w:t>
      </w:r>
      <w:r>
        <w:rPr>
          <w:b/>
          <w:i/>
          <w:spacing w:val="-2"/>
          <w:sz w:val="16"/>
        </w:rPr>
        <w:t>conjunction</w:t>
      </w:r>
      <w:r>
        <w:rPr>
          <w:b/>
          <w:i/>
          <w:spacing w:val="-2"/>
          <w:position w:val="5"/>
          <w:sz w:val="10"/>
        </w:rPr>
        <w:t>2</w:t>
      </w:r>
    </w:p>
    <w:p>
      <w:pPr>
        <w:pStyle w:val="BodyText"/>
        <w:spacing w:before="5"/>
        <w:rPr>
          <w:b/>
          <w:i/>
          <w:sz w:val="17"/>
        </w:rPr>
      </w:pPr>
    </w:p>
    <w:p>
      <w:pPr>
        <w:spacing w:before="0"/>
        <w:ind w:left="2024" w:right="0" w:firstLine="0"/>
        <w:jc w:val="left"/>
        <w:rPr>
          <w:b/>
          <w:i/>
          <w:sz w:val="16"/>
        </w:rPr>
      </w:pPr>
      <w:r>
        <w:rPr>
          <w:b/>
          <w:sz w:val="16"/>
        </w:rPr>
        <w:t>quod, </w:t>
      </w:r>
      <w:r>
        <w:rPr>
          <w:b/>
          <w:i/>
          <w:spacing w:val="-2"/>
          <w:sz w:val="16"/>
        </w:rPr>
        <w:t>conjunction</w:t>
      </w:r>
    </w:p>
    <w:p>
      <w:pPr>
        <w:spacing w:before="71"/>
        <w:ind w:left="2034" w:right="0" w:firstLine="0"/>
        <w:jc w:val="left"/>
        <w:rPr>
          <w:b/>
          <w:i/>
          <w:sz w:val="16"/>
        </w:rPr>
      </w:pPr>
      <w:r>
        <w:rPr>
          <w:b/>
          <w:sz w:val="16"/>
        </w:rPr>
        <w:t>sed,</w:t>
      </w:r>
      <w:r>
        <w:rPr>
          <w:b/>
          <w:spacing w:val="-4"/>
          <w:sz w:val="16"/>
        </w:rPr>
        <w:t> </w:t>
      </w:r>
      <w:r>
        <w:rPr>
          <w:b/>
          <w:i/>
          <w:spacing w:val="-2"/>
          <w:sz w:val="16"/>
        </w:rPr>
        <w:t>conjunction</w:t>
      </w:r>
    </w:p>
    <w:p>
      <w:pPr>
        <w:spacing w:line="240" w:lineRule="auto" w:before="0"/>
        <w:rPr>
          <w:b/>
          <w:i/>
          <w:sz w:val="18"/>
        </w:rPr>
      </w:pPr>
      <w:r>
        <w:rPr/>
        <w:br w:type="column"/>
      </w:r>
      <w:r>
        <w:rPr>
          <w:b/>
          <w:i/>
          <w:sz w:val="18"/>
        </w:rPr>
      </w:r>
    </w:p>
    <w:p>
      <w:pPr>
        <w:pStyle w:val="BodyText"/>
        <w:spacing w:before="8"/>
        <w:rPr>
          <w:b/>
          <w:i/>
          <w:sz w:val="19"/>
        </w:rPr>
      </w:pPr>
    </w:p>
    <w:p>
      <w:pPr>
        <w:spacing w:line="357" w:lineRule="auto" w:before="0"/>
        <w:ind w:left="380" w:right="1648" w:firstLine="10"/>
        <w:jc w:val="left"/>
        <w:rPr>
          <w:b/>
          <w:i/>
          <w:sz w:val="16"/>
        </w:rPr>
      </w:pPr>
      <w:r>
        <w:rPr>
          <w:b/>
          <w:i/>
          <w:spacing w:val="-2"/>
          <w:sz w:val="16"/>
        </w:rPr>
        <w:t>however</w:t>
      </w:r>
      <w:r>
        <w:rPr>
          <w:b/>
          <w:i/>
          <w:spacing w:val="40"/>
          <w:sz w:val="16"/>
        </w:rPr>
        <w:t> </w:t>
      </w:r>
      <w:r>
        <w:rPr>
          <w:b/>
          <w:i/>
          <w:spacing w:val="-4"/>
          <w:sz w:val="16"/>
        </w:rPr>
        <w:t>and</w:t>
      </w:r>
    </w:p>
    <w:p>
      <w:pPr>
        <w:spacing w:line="166" w:lineRule="exact" w:before="0"/>
        <w:ind w:left="380" w:right="0" w:firstLine="0"/>
        <w:jc w:val="left"/>
        <w:rPr>
          <w:b/>
          <w:i/>
          <w:sz w:val="16"/>
        </w:rPr>
      </w:pPr>
      <w:r>
        <w:rPr>
          <w:b/>
          <w:i/>
          <w:sz w:val="16"/>
        </w:rPr>
        <w:t>both</w:t>
      </w:r>
      <w:r>
        <w:rPr>
          <w:b/>
          <w:i/>
          <w:spacing w:val="-1"/>
          <w:sz w:val="16"/>
        </w:rPr>
        <w:t> </w:t>
      </w:r>
      <w:r>
        <w:rPr>
          <w:b/>
          <w:i/>
          <w:sz w:val="16"/>
        </w:rPr>
        <w:t>. . . </w:t>
      </w:r>
      <w:r>
        <w:rPr>
          <w:b/>
          <w:i/>
          <w:spacing w:val="-5"/>
          <w:sz w:val="16"/>
        </w:rPr>
        <w:t>and</w:t>
      </w:r>
    </w:p>
    <w:p>
      <w:pPr>
        <w:spacing w:line="288" w:lineRule="auto" w:before="91"/>
        <w:ind w:left="385" w:right="1648" w:firstLine="10"/>
        <w:jc w:val="left"/>
        <w:rPr>
          <w:b/>
          <w:i/>
          <w:sz w:val="16"/>
        </w:rPr>
      </w:pPr>
      <w:r>
        <w:rPr>
          <w:b/>
          <w:i/>
          <w:spacing w:val="-2"/>
          <w:sz w:val="16"/>
        </w:rPr>
        <w:t>therefore</w:t>
      </w:r>
      <w:r>
        <w:rPr>
          <w:b/>
          <w:i/>
          <w:spacing w:val="40"/>
          <w:sz w:val="16"/>
        </w:rPr>
        <w:t> </w:t>
      </w:r>
      <w:r>
        <w:rPr>
          <w:b/>
          <w:i/>
          <w:sz w:val="16"/>
        </w:rPr>
        <w:t>and</w:t>
      </w:r>
      <w:r>
        <w:rPr>
          <w:b/>
          <w:i/>
          <w:spacing w:val="-1"/>
          <w:sz w:val="16"/>
        </w:rPr>
        <w:t> </w:t>
      </w:r>
      <w:r>
        <w:rPr>
          <w:b/>
          <w:i/>
          <w:sz w:val="16"/>
        </w:rPr>
        <w:t>so</w:t>
      </w:r>
    </w:p>
    <w:p>
      <w:pPr>
        <w:spacing w:line="338" w:lineRule="auto" w:before="43"/>
        <w:ind w:left="395" w:right="1648" w:hanging="10"/>
        <w:jc w:val="left"/>
        <w:rPr>
          <w:b/>
          <w:i/>
          <w:sz w:val="16"/>
        </w:rPr>
      </w:pPr>
      <w:r>
        <w:rPr>
          <w:b/>
          <w:i/>
          <w:spacing w:val="-2"/>
          <w:sz w:val="16"/>
        </w:rPr>
        <w:t>because</w:t>
      </w:r>
      <w:r>
        <w:rPr>
          <w:b/>
          <w:i/>
          <w:spacing w:val="40"/>
          <w:sz w:val="16"/>
        </w:rPr>
        <w:t> </w:t>
      </w:r>
      <w:r>
        <w:rPr>
          <w:b/>
          <w:i/>
          <w:spacing w:val="-4"/>
          <w:sz w:val="16"/>
        </w:rPr>
        <w:t>but</w:t>
      </w:r>
    </w:p>
    <w:p>
      <w:pPr>
        <w:spacing w:after="0" w:line="338" w:lineRule="auto"/>
        <w:jc w:val="left"/>
        <w:rPr>
          <w:sz w:val="16"/>
        </w:rPr>
        <w:sectPr>
          <w:type w:val="continuous"/>
          <w:pgSz w:w="7380" w:h="11550"/>
          <w:pgMar w:top="1300" w:bottom="280" w:left="300" w:right="180"/>
          <w:cols w:num="2" w:equalWidth="0">
            <w:col w:w="4135" w:space="40"/>
            <w:col w:w="2725"/>
          </w:cols>
        </w:sectPr>
      </w:pPr>
    </w:p>
    <w:p>
      <w:pPr>
        <w:pStyle w:val="BodyText"/>
        <w:spacing w:before="4"/>
        <w:rPr>
          <w:b/>
          <w:i/>
          <w:sz w:val="13"/>
        </w:rPr>
      </w:pPr>
    </w:p>
    <w:p>
      <w:pPr>
        <w:spacing w:after="0"/>
        <w:rPr>
          <w:sz w:val="13"/>
        </w:rPr>
        <w:sectPr>
          <w:type w:val="continuous"/>
          <w:pgSz w:w="7380" w:h="11550"/>
          <w:pgMar w:top="1300" w:bottom="280" w:left="300" w:right="180"/>
        </w:sectPr>
      </w:pPr>
    </w:p>
    <w:p>
      <w:pPr>
        <w:pStyle w:val="BodyText"/>
        <w:rPr>
          <w:b/>
          <w:i/>
          <w:sz w:val="18"/>
        </w:rPr>
      </w:pPr>
    </w:p>
    <w:p>
      <w:pPr>
        <w:pStyle w:val="BodyText"/>
        <w:spacing w:before="7"/>
        <w:rPr>
          <w:b/>
          <w:i/>
          <w:sz w:val="16"/>
        </w:rPr>
      </w:pPr>
    </w:p>
    <w:p>
      <w:pPr>
        <w:spacing w:before="0"/>
        <w:ind w:left="0" w:right="83" w:firstLine="0"/>
        <w:jc w:val="right"/>
        <w:rPr>
          <w:b/>
          <w:i/>
          <w:sz w:val="16"/>
        </w:rPr>
      </w:pPr>
      <w:r>
        <w:rPr>
          <w:b/>
          <w:sz w:val="16"/>
        </w:rPr>
        <w:t>non, </w:t>
      </w:r>
      <w:r>
        <w:rPr>
          <w:b/>
          <w:i/>
          <w:spacing w:val="-4"/>
          <w:sz w:val="16"/>
        </w:rPr>
        <w:t>adv.</w:t>
      </w:r>
    </w:p>
    <w:p>
      <w:pPr>
        <w:spacing w:before="76"/>
        <w:ind w:left="0" w:right="0" w:firstLine="0"/>
        <w:jc w:val="right"/>
        <w:rPr>
          <w:b/>
          <w:i/>
          <w:sz w:val="16"/>
        </w:rPr>
      </w:pPr>
      <w:r>
        <w:rPr>
          <w:b/>
          <w:sz w:val="16"/>
        </w:rPr>
        <w:t>nunc,</w:t>
      </w:r>
      <w:r>
        <w:rPr>
          <w:b/>
          <w:spacing w:val="-1"/>
          <w:sz w:val="16"/>
        </w:rPr>
        <w:t> </w:t>
      </w:r>
      <w:r>
        <w:rPr>
          <w:b/>
          <w:i/>
          <w:spacing w:val="-4"/>
          <w:sz w:val="16"/>
        </w:rPr>
        <w:t>adv.</w:t>
      </w:r>
    </w:p>
    <w:p>
      <w:pPr>
        <w:spacing w:before="93"/>
        <w:ind w:left="425" w:right="0" w:firstLine="0"/>
        <w:jc w:val="left"/>
        <w:rPr>
          <w:b/>
          <w:sz w:val="16"/>
        </w:rPr>
      </w:pPr>
      <w:r>
        <w:rPr/>
        <w:br w:type="column"/>
      </w:r>
      <w:r>
        <w:rPr>
          <w:b/>
          <w:spacing w:val="-2"/>
          <w:sz w:val="16"/>
        </w:rPr>
        <w:t>ADVERBS</w:t>
      </w:r>
    </w:p>
    <w:p>
      <w:pPr>
        <w:spacing w:line="240" w:lineRule="auto" w:before="0"/>
        <w:rPr>
          <w:b/>
          <w:sz w:val="18"/>
        </w:rPr>
      </w:pPr>
      <w:r>
        <w:rPr/>
        <w:br w:type="column"/>
      </w:r>
      <w:r>
        <w:rPr>
          <w:b/>
          <w:sz w:val="18"/>
        </w:rPr>
      </w:r>
    </w:p>
    <w:p>
      <w:pPr>
        <w:pStyle w:val="BodyText"/>
        <w:spacing w:before="2"/>
        <w:rPr>
          <w:b/>
          <w:sz w:val="16"/>
        </w:rPr>
      </w:pPr>
    </w:p>
    <w:p>
      <w:pPr>
        <w:spacing w:line="345" w:lineRule="auto" w:before="0"/>
        <w:ind w:left="545" w:right="2061" w:hanging="5"/>
        <w:jc w:val="left"/>
        <w:rPr>
          <w:b/>
          <w:i/>
          <w:sz w:val="16"/>
        </w:rPr>
      </w:pPr>
      <w:r>
        <w:rPr>
          <w:b/>
          <w:i/>
          <w:spacing w:val="-4"/>
          <w:sz w:val="16"/>
        </w:rPr>
        <w:t>not</w:t>
      </w:r>
      <w:r>
        <w:rPr>
          <w:b/>
          <w:i/>
          <w:spacing w:val="40"/>
          <w:sz w:val="16"/>
        </w:rPr>
        <w:t> </w:t>
      </w:r>
      <w:r>
        <w:rPr>
          <w:b/>
          <w:i/>
          <w:spacing w:val="-4"/>
          <w:sz w:val="16"/>
        </w:rPr>
        <w:t>now</w:t>
      </w:r>
    </w:p>
    <w:p>
      <w:pPr>
        <w:spacing w:after="0" w:line="345" w:lineRule="auto"/>
        <w:jc w:val="left"/>
        <w:rPr>
          <w:sz w:val="16"/>
        </w:rPr>
        <w:sectPr>
          <w:type w:val="continuous"/>
          <w:pgSz w:w="7380" w:h="11550"/>
          <w:pgMar w:top="1300" w:bottom="280" w:left="300" w:right="180"/>
          <w:cols w:num="3" w:equalWidth="0">
            <w:col w:w="2740" w:space="40"/>
            <w:col w:w="1191" w:space="39"/>
            <w:col w:w="2890"/>
          </w:cols>
        </w:sectPr>
      </w:pPr>
    </w:p>
    <w:p>
      <w:pPr>
        <w:pStyle w:val="BodyText"/>
        <w:rPr>
          <w:b/>
          <w:i/>
          <w:sz w:val="18"/>
        </w:rPr>
      </w:pPr>
    </w:p>
    <w:p>
      <w:pPr>
        <w:pStyle w:val="BodyText"/>
        <w:rPr>
          <w:b/>
          <w:i/>
          <w:sz w:val="18"/>
        </w:rPr>
      </w:pPr>
    </w:p>
    <w:p>
      <w:pPr>
        <w:spacing w:line="343" w:lineRule="auto" w:before="151"/>
        <w:ind w:left="2044" w:right="-1" w:firstLine="10"/>
        <w:jc w:val="left"/>
        <w:rPr>
          <w:b/>
          <w:sz w:val="10"/>
        </w:rPr>
      </w:pPr>
      <w:r>
        <w:rPr>
          <w:b/>
          <w:sz w:val="16"/>
        </w:rPr>
        <w:t>Jesus,</w:t>
      </w:r>
      <w:r>
        <w:rPr>
          <w:b/>
          <w:spacing w:val="-1"/>
          <w:sz w:val="16"/>
        </w:rPr>
        <w:t> </w:t>
      </w:r>
      <w:r>
        <w:rPr>
          <w:b/>
          <w:sz w:val="16"/>
        </w:rPr>
        <w:t>u</w:t>
      </w:r>
      <w:r>
        <w:rPr>
          <w:b/>
          <w:position w:val="5"/>
          <w:sz w:val="10"/>
        </w:rPr>
        <w:t>3</w:t>
      </w:r>
      <w:r>
        <w:rPr>
          <w:b/>
          <w:spacing w:val="40"/>
          <w:position w:val="5"/>
          <w:sz w:val="10"/>
        </w:rPr>
        <w:t> </w:t>
      </w:r>
      <w:r>
        <w:rPr>
          <w:b/>
          <w:sz w:val="16"/>
        </w:rPr>
        <w:t>prima</w:t>
      </w:r>
      <w:r>
        <w:rPr>
          <w:b/>
          <w:spacing w:val="-10"/>
          <w:sz w:val="16"/>
        </w:rPr>
        <w:t> </w:t>
      </w:r>
      <w:r>
        <w:rPr>
          <w:b/>
          <w:sz w:val="16"/>
        </w:rPr>
        <w:t>luce</w:t>
      </w:r>
      <w:r>
        <w:rPr>
          <w:b/>
          <w:position w:val="5"/>
          <w:sz w:val="10"/>
        </w:rPr>
        <w:t>4</w:t>
      </w:r>
      <w:r>
        <w:rPr>
          <w:b/>
          <w:spacing w:val="40"/>
          <w:position w:val="5"/>
          <w:sz w:val="10"/>
        </w:rPr>
        <w:t> </w:t>
      </w:r>
      <w:r>
        <w:rPr>
          <w:b/>
          <w:spacing w:val="-2"/>
          <w:sz w:val="16"/>
        </w:rPr>
        <w:t>quid</w:t>
      </w:r>
      <w:r>
        <w:rPr>
          <w:b/>
          <w:spacing w:val="-2"/>
          <w:position w:val="5"/>
          <w:sz w:val="10"/>
        </w:rPr>
        <w:t>5</w:t>
      </w:r>
    </w:p>
    <w:p>
      <w:pPr>
        <w:spacing w:line="240" w:lineRule="auto" w:before="7"/>
        <w:rPr>
          <w:b/>
          <w:sz w:val="16"/>
        </w:rPr>
      </w:pPr>
      <w:r>
        <w:rPr/>
        <w:br w:type="column"/>
      </w:r>
      <w:r>
        <w:rPr>
          <w:b/>
          <w:sz w:val="16"/>
        </w:rPr>
      </w:r>
    </w:p>
    <w:p>
      <w:pPr>
        <w:spacing w:before="1"/>
        <w:ind w:left="28" w:right="0" w:firstLine="0"/>
        <w:jc w:val="left"/>
        <w:rPr>
          <w:b/>
          <w:sz w:val="18"/>
        </w:rPr>
      </w:pPr>
      <w:r>
        <w:rPr>
          <w:b/>
          <w:sz w:val="18"/>
        </w:rPr>
        <w:t>OTHER</w:t>
      </w:r>
      <w:r>
        <w:rPr>
          <w:b/>
          <w:spacing w:val="-2"/>
          <w:sz w:val="18"/>
        </w:rPr>
        <w:t> </w:t>
      </w:r>
      <w:r>
        <w:rPr>
          <w:b/>
          <w:spacing w:val="-2"/>
          <w:sz w:val="18"/>
        </w:rPr>
        <w:t>WORDS</w:t>
      </w:r>
    </w:p>
    <w:p>
      <w:pPr>
        <w:spacing w:line="240" w:lineRule="auto" w:before="0"/>
        <w:rPr>
          <w:b/>
          <w:sz w:val="18"/>
        </w:rPr>
      </w:pPr>
      <w:r>
        <w:rPr/>
        <w:br w:type="column"/>
      </w:r>
      <w:r>
        <w:rPr>
          <w:b/>
          <w:sz w:val="18"/>
        </w:rPr>
      </w:r>
    </w:p>
    <w:p>
      <w:pPr>
        <w:pStyle w:val="BodyText"/>
        <w:rPr>
          <w:b/>
          <w:sz w:val="18"/>
        </w:rPr>
      </w:pPr>
    </w:p>
    <w:p>
      <w:pPr>
        <w:spacing w:line="338" w:lineRule="auto" w:before="151"/>
        <w:ind w:left="234" w:right="1813" w:firstLine="5"/>
        <w:jc w:val="left"/>
        <w:rPr>
          <w:b/>
          <w:i/>
          <w:sz w:val="16"/>
        </w:rPr>
      </w:pPr>
      <w:r>
        <w:rPr>
          <w:b/>
          <w:i/>
          <w:spacing w:val="-2"/>
          <w:sz w:val="16"/>
        </w:rPr>
        <w:t>Jesus</w:t>
      </w:r>
      <w:r>
        <w:rPr>
          <w:b/>
          <w:i/>
          <w:spacing w:val="80"/>
          <w:sz w:val="16"/>
        </w:rPr>
        <w:t> </w:t>
      </w:r>
      <w:r>
        <w:rPr>
          <w:b/>
          <w:i/>
          <w:sz w:val="16"/>
        </w:rPr>
        <w:t>at</w:t>
      </w:r>
      <w:r>
        <w:rPr>
          <w:b/>
          <w:i/>
          <w:spacing w:val="-10"/>
          <w:sz w:val="16"/>
        </w:rPr>
        <w:t> </w:t>
      </w:r>
      <w:r>
        <w:rPr>
          <w:b/>
          <w:i/>
          <w:sz w:val="16"/>
        </w:rPr>
        <w:t>dawn</w:t>
      </w:r>
      <w:r>
        <w:rPr>
          <w:b/>
          <w:i/>
          <w:spacing w:val="40"/>
          <w:sz w:val="16"/>
        </w:rPr>
        <w:t> </w:t>
      </w:r>
      <w:r>
        <w:rPr>
          <w:b/>
          <w:i/>
          <w:spacing w:val="-2"/>
          <w:sz w:val="16"/>
        </w:rPr>
        <w:t>what?</w:t>
      </w:r>
    </w:p>
    <w:p>
      <w:pPr>
        <w:spacing w:after="0" w:line="338" w:lineRule="auto"/>
        <w:jc w:val="left"/>
        <w:rPr>
          <w:sz w:val="16"/>
        </w:rPr>
        <w:sectPr>
          <w:type w:val="continuous"/>
          <w:pgSz w:w="7380" w:h="11550"/>
          <w:pgMar w:top="1300" w:bottom="280" w:left="300" w:right="180"/>
          <w:cols w:num="3" w:equalWidth="0">
            <w:col w:w="2837" w:space="40"/>
            <w:col w:w="1404" w:space="39"/>
            <w:col w:w="2580"/>
          </w:cols>
        </w:sectPr>
      </w:pPr>
    </w:p>
    <w:p>
      <w:pPr>
        <w:pStyle w:val="BodyText"/>
        <w:rPr>
          <w:b/>
          <w:i/>
        </w:rPr>
      </w:pPr>
      <w:r>
        <w:rPr/>
        <w:drawing>
          <wp:anchor distT="0" distB="0" distL="0" distR="0" allowOverlap="1" layoutInCell="1" locked="0" behindDoc="1" simplePos="0" relativeHeight="476291072">
            <wp:simplePos x="0" y="0"/>
            <wp:positionH relativeFrom="page">
              <wp:posOffset>127000</wp:posOffset>
            </wp:positionH>
            <wp:positionV relativeFrom="page">
              <wp:posOffset>0</wp:posOffset>
            </wp:positionV>
            <wp:extent cx="4556125" cy="7334250"/>
            <wp:effectExtent l="0" t="0" r="0" b="0"/>
            <wp:wrapNone/>
            <wp:docPr id="167" name="image141.png"/>
            <wp:cNvGraphicFramePr>
              <a:graphicFrameLocks noChangeAspect="1"/>
            </wp:cNvGraphicFramePr>
            <a:graphic>
              <a:graphicData uri="http://schemas.openxmlformats.org/drawingml/2006/picture">
                <pic:pic>
                  <pic:nvPicPr>
                    <pic:cNvPr id="168" name="image141.png"/>
                    <pic:cNvPicPr/>
                  </pic:nvPicPr>
                  <pic:blipFill>
                    <a:blip r:embed="rId145" cstate="print"/>
                    <a:stretch>
                      <a:fillRect/>
                    </a:stretch>
                  </pic:blipFill>
                  <pic:spPr>
                    <a:xfrm>
                      <a:off x="0" y="0"/>
                      <a:ext cx="4556125" cy="7334250"/>
                    </a:xfrm>
                    <a:prstGeom prst="rect">
                      <a:avLst/>
                    </a:prstGeom>
                  </pic:spPr>
                </pic:pic>
              </a:graphicData>
            </a:graphic>
          </wp:anchor>
        </w:drawing>
      </w: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spacing w:before="1"/>
        <w:rPr>
          <w:b/>
          <w:i/>
          <w:sz w:val="18"/>
        </w:rPr>
      </w:pPr>
    </w:p>
    <w:p>
      <w:pPr>
        <w:spacing w:before="93"/>
        <w:ind w:left="819" w:right="497" w:firstLine="170"/>
        <w:jc w:val="left"/>
        <w:rPr>
          <w:b/>
          <w:i/>
          <w:sz w:val="16"/>
        </w:rPr>
      </w:pPr>
      <w:r>
        <w:rPr>
          <w:b/>
          <w:position w:val="5"/>
          <w:sz w:val="10"/>
        </w:rPr>
        <w:t>1</w:t>
      </w:r>
      <w:r>
        <w:rPr>
          <w:b/>
          <w:spacing w:val="24"/>
          <w:position w:val="5"/>
          <w:sz w:val="10"/>
        </w:rPr>
        <w:t> </w:t>
      </w:r>
      <w:r>
        <w:rPr>
          <w:b/>
          <w:sz w:val="16"/>
        </w:rPr>
        <w:t>Autem</w:t>
      </w:r>
      <w:r>
        <w:rPr>
          <w:b/>
          <w:spacing w:val="-3"/>
          <w:sz w:val="16"/>
        </w:rPr>
        <w:t> </w:t>
      </w:r>
      <w:r>
        <w:rPr>
          <w:b/>
          <w:sz w:val="16"/>
        </w:rPr>
        <w:t>is</w:t>
      </w:r>
      <w:r>
        <w:rPr>
          <w:b/>
          <w:spacing w:val="-3"/>
          <w:sz w:val="16"/>
        </w:rPr>
        <w:t> </w:t>
      </w:r>
      <w:r>
        <w:rPr>
          <w:b/>
          <w:sz w:val="16"/>
        </w:rPr>
        <w:t>postpositive.</w:t>
      </w:r>
      <w:r>
        <w:rPr>
          <w:b/>
          <w:spacing w:val="-2"/>
          <w:sz w:val="16"/>
        </w:rPr>
        <w:t> </w:t>
      </w:r>
      <w:r>
        <w:rPr>
          <w:b/>
          <w:sz w:val="16"/>
        </w:rPr>
        <w:t>This</w:t>
      </w:r>
      <w:r>
        <w:rPr>
          <w:b/>
          <w:spacing w:val="-3"/>
          <w:sz w:val="16"/>
        </w:rPr>
        <w:t> </w:t>
      </w:r>
      <w:r>
        <w:rPr>
          <w:b/>
          <w:sz w:val="16"/>
        </w:rPr>
        <w:t>means</w:t>
      </w:r>
      <w:r>
        <w:rPr>
          <w:b/>
          <w:spacing w:val="-3"/>
          <w:sz w:val="16"/>
        </w:rPr>
        <w:t> </w:t>
      </w:r>
      <w:r>
        <w:rPr>
          <w:b/>
          <w:sz w:val="16"/>
        </w:rPr>
        <w:t>that</w:t>
      </w:r>
      <w:r>
        <w:rPr>
          <w:b/>
          <w:spacing w:val="-3"/>
          <w:sz w:val="16"/>
        </w:rPr>
        <w:t> </w:t>
      </w:r>
      <w:r>
        <w:rPr>
          <w:b/>
          <w:sz w:val="16"/>
        </w:rPr>
        <w:t>it</w:t>
      </w:r>
      <w:r>
        <w:rPr>
          <w:b/>
          <w:spacing w:val="-3"/>
          <w:sz w:val="16"/>
        </w:rPr>
        <w:t> </w:t>
      </w:r>
      <w:r>
        <w:rPr>
          <w:b/>
          <w:sz w:val="16"/>
        </w:rPr>
        <w:t>cannot</w:t>
      </w:r>
      <w:r>
        <w:rPr>
          <w:b/>
          <w:spacing w:val="-3"/>
          <w:sz w:val="16"/>
        </w:rPr>
        <w:t> </w:t>
      </w:r>
      <w:r>
        <w:rPr>
          <w:b/>
          <w:sz w:val="16"/>
        </w:rPr>
        <w:t>stand</w:t>
      </w:r>
      <w:r>
        <w:rPr>
          <w:b/>
          <w:spacing w:val="-2"/>
          <w:sz w:val="16"/>
        </w:rPr>
        <w:t> </w:t>
      </w:r>
      <w:r>
        <w:rPr>
          <w:b/>
          <w:sz w:val="16"/>
        </w:rPr>
        <w:t>first</w:t>
      </w:r>
      <w:r>
        <w:rPr>
          <w:b/>
          <w:spacing w:val="-3"/>
          <w:sz w:val="16"/>
        </w:rPr>
        <w:t> </w:t>
      </w:r>
      <w:r>
        <w:rPr>
          <w:b/>
          <w:sz w:val="16"/>
        </w:rPr>
        <w:t>in</w:t>
      </w:r>
      <w:r>
        <w:rPr>
          <w:b/>
          <w:spacing w:val="-2"/>
          <w:sz w:val="16"/>
        </w:rPr>
        <w:t> </w:t>
      </w:r>
      <w:r>
        <w:rPr>
          <w:b/>
          <w:sz w:val="16"/>
        </w:rPr>
        <w:t>a</w:t>
      </w:r>
      <w:r>
        <w:rPr>
          <w:b/>
          <w:spacing w:val="-2"/>
          <w:sz w:val="16"/>
        </w:rPr>
        <w:t> </w:t>
      </w:r>
      <w:r>
        <w:rPr>
          <w:b/>
          <w:sz w:val="16"/>
        </w:rPr>
        <w:t>clause</w:t>
      </w:r>
      <w:r>
        <w:rPr>
          <w:b/>
          <w:spacing w:val="-3"/>
          <w:sz w:val="16"/>
        </w:rPr>
        <w:t> </w:t>
      </w:r>
      <w:r>
        <w:rPr>
          <w:b/>
          <w:sz w:val="16"/>
        </w:rPr>
        <w:t>but</w:t>
      </w:r>
      <w:r>
        <w:rPr>
          <w:b/>
          <w:spacing w:val="40"/>
          <w:sz w:val="16"/>
        </w:rPr>
        <w:t> </w:t>
      </w:r>
      <w:r>
        <w:rPr>
          <w:b/>
          <w:sz w:val="16"/>
        </w:rPr>
        <w:t>must </w:t>
      </w:r>
      <w:r>
        <w:rPr>
          <w:b/>
          <w:i/>
          <w:sz w:val="16"/>
        </w:rPr>
        <w:t>always follow the first word or phrase of a clause.</w:t>
      </w:r>
    </w:p>
    <w:p>
      <w:pPr>
        <w:spacing w:before="2"/>
        <w:ind w:left="979" w:right="0" w:firstLine="0"/>
        <w:jc w:val="left"/>
        <w:rPr>
          <w:b/>
          <w:sz w:val="16"/>
        </w:rPr>
      </w:pPr>
      <w:r>
        <w:rPr>
          <w:b/>
          <w:position w:val="5"/>
          <w:sz w:val="10"/>
        </w:rPr>
        <w:t>2</w:t>
      </w:r>
      <w:r>
        <w:rPr>
          <w:b/>
          <w:spacing w:val="29"/>
          <w:position w:val="5"/>
          <w:sz w:val="10"/>
        </w:rPr>
        <w:t> </w:t>
      </w:r>
      <w:r>
        <w:rPr>
          <w:b/>
          <w:sz w:val="16"/>
        </w:rPr>
        <w:t>Itaque</w:t>
      </w:r>
      <w:r>
        <w:rPr>
          <w:b/>
          <w:spacing w:val="-2"/>
          <w:sz w:val="16"/>
        </w:rPr>
        <w:t> </w:t>
      </w:r>
      <w:r>
        <w:rPr>
          <w:b/>
          <w:sz w:val="16"/>
        </w:rPr>
        <w:t>is</w:t>
      </w:r>
      <w:r>
        <w:rPr>
          <w:b/>
          <w:spacing w:val="-1"/>
          <w:sz w:val="16"/>
        </w:rPr>
        <w:t> </w:t>
      </w:r>
      <w:r>
        <w:rPr>
          <w:b/>
          <w:sz w:val="16"/>
        </w:rPr>
        <w:t>used</w:t>
      </w:r>
      <w:r>
        <w:rPr>
          <w:b/>
          <w:spacing w:val="-1"/>
          <w:sz w:val="16"/>
        </w:rPr>
        <w:t> </w:t>
      </w:r>
      <w:r>
        <w:rPr>
          <w:b/>
          <w:sz w:val="16"/>
        </w:rPr>
        <w:t>at</w:t>
      </w:r>
      <w:r>
        <w:rPr>
          <w:b/>
          <w:spacing w:val="-2"/>
          <w:sz w:val="16"/>
        </w:rPr>
        <w:t> </w:t>
      </w:r>
      <w:r>
        <w:rPr>
          <w:b/>
          <w:sz w:val="16"/>
        </w:rPr>
        <w:t>the</w:t>
      </w:r>
      <w:r>
        <w:rPr>
          <w:b/>
          <w:spacing w:val="-2"/>
          <w:sz w:val="16"/>
        </w:rPr>
        <w:t> </w:t>
      </w:r>
      <w:r>
        <w:rPr>
          <w:b/>
          <w:sz w:val="16"/>
        </w:rPr>
        <w:t>beginning</w:t>
      </w:r>
      <w:r>
        <w:rPr>
          <w:b/>
          <w:spacing w:val="-1"/>
          <w:sz w:val="16"/>
        </w:rPr>
        <w:t> </w:t>
      </w:r>
      <w:r>
        <w:rPr>
          <w:b/>
          <w:sz w:val="16"/>
        </w:rPr>
        <w:t>of</w:t>
      </w:r>
      <w:r>
        <w:rPr>
          <w:b/>
          <w:spacing w:val="-2"/>
          <w:sz w:val="16"/>
        </w:rPr>
        <w:t> </w:t>
      </w:r>
      <w:r>
        <w:rPr>
          <w:b/>
          <w:sz w:val="16"/>
        </w:rPr>
        <w:t>a</w:t>
      </w:r>
      <w:r>
        <w:rPr>
          <w:b/>
          <w:spacing w:val="-1"/>
          <w:sz w:val="16"/>
        </w:rPr>
        <w:t> </w:t>
      </w:r>
      <w:r>
        <w:rPr>
          <w:b/>
          <w:sz w:val="16"/>
        </w:rPr>
        <w:t>sentence</w:t>
      </w:r>
      <w:r>
        <w:rPr>
          <w:b/>
          <w:spacing w:val="-1"/>
          <w:sz w:val="16"/>
        </w:rPr>
        <w:t> </w:t>
      </w:r>
      <w:r>
        <w:rPr>
          <w:b/>
          <w:sz w:val="16"/>
        </w:rPr>
        <w:t>as</w:t>
      </w:r>
      <w:r>
        <w:rPr>
          <w:b/>
          <w:spacing w:val="-2"/>
          <w:sz w:val="16"/>
        </w:rPr>
        <w:t> </w:t>
      </w:r>
      <w:r>
        <w:rPr>
          <w:b/>
          <w:sz w:val="16"/>
        </w:rPr>
        <w:t>an</w:t>
      </w:r>
      <w:r>
        <w:rPr>
          <w:b/>
          <w:spacing w:val="-1"/>
          <w:sz w:val="16"/>
        </w:rPr>
        <w:t> </w:t>
      </w:r>
      <w:r>
        <w:rPr>
          <w:b/>
          <w:sz w:val="16"/>
        </w:rPr>
        <w:t>introductory</w:t>
      </w:r>
      <w:r>
        <w:rPr>
          <w:b/>
          <w:spacing w:val="-1"/>
          <w:sz w:val="16"/>
        </w:rPr>
        <w:t> </w:t>
      </w:r>
      <w:r>
        <w:rPr>
          <w:b/>
          <w:spacing w:val="-2"/>
          <w:sz w:val="16"/>
        </w:rPr>
        <w:t>adverb.</w:t>
      </w:r>
    </w:p>
    <w:p>
      <w:pPr>
        <w:spacing w:before="1"/>
        <w:ind w:left="974" w:right="0" w:firstLine="0"/>
        <w:jc w:val="left"/>
        <w:rPr>
          <w:b/>
          <w:sz w:val="16"/>
        </w:rPr>
      </w:pPr>
      <w:r>
        <w:rPr>
          <w:b/>
          <w:position w:val="5"/>
          <w:sz w:val="10"/>
        </w:rPr>
        <w:t>8</w:t>
      </w:r>
      <w:r>
        <w:rPr>
          <w:b/>
          <w:spacing w:val="13"/>
          <w:position w:val="5"/>
          <w:sz w:val="10"/>
        </w:rPr>
        <w:t> </w:t>
      </w:r>
      <w:r>
        <w:rPr>
          <w:b/>
          <w:sz w:val="16"/>
        </w:rPr>
        <w:t>Jesus</w:t>
      </w:r>
      <w:r>
        <w:rPr>
          <w:b/>
          <w:spacing w:val="-1"/>
          <w:sz w:val="16"/>
        </w:rPr>
        <w:t> </w:t>
      </w:r>
      <w:r>
        <w:rPr>
          <w:b/>
          <w:sz w:val="16"/>
        </w:rPr>
        <w:t>is</w:t>
      </w:r>
      <w:r>
        <w:rPr>
          <w:b/>
          <w:spacing w:val="-3"/>
          <w:sz w:val="16"/>
        </w:rPr>
        <w:t> </w:t>
      </w:r>
      <w:r>
        <w:rPr>
          <w:b/>
          <w:sz w:val="16"/>
        </w:rPr>
        <w:t>declined:</w:t>
      </w:r>
      <w:r>
        <w:rPr>
          <w:b/>
          <w:spacing w:val="-2"/>
          <w:sz w:val="16"/>
        </w:rPr>
        <w:t> </w:t>
      </w:r>
      <w:r>
        <w:rPr>
          <w:b/>
          <w:sz w:val="16"/>
        </w:rPr>
        <w:t>Jesus,</w:t>
      </w:r>
      <w:r>
        <w:rPr>
          <w:b/>
          <w:spacing w:val="-2"/>
          <w:sz w:val="16"/>
        </w:rPr>
        <w:t> </w:t>
      </w:r>
      <w:r>
        <w:rPr>
          <w:b/>
          <w:sz w:val="16"/>
        </w:rPr>
        <w:t>Jesu,</w:t>
      </w:r>
      <w:r>
        <w:rPr>
          <w:b/>
          <w:spacing w:val="-1"/>
          <w:sz w:val="16"/>
        </w:rPr>
        <w:t> </w:t>
      </w:r>
      <w:r>
        <w:rPr>
          <w:b/>
          <w:sz w:val="16"/>
        </w:rPr>
        <w:t>Jesu,</w:t>
      </w:r>
      <w:r>
        <w:rPr>
          <w:b/>
          <w:spacing w:val="-2"/>
          <w:sz w:val="16"/>
        </w:rPr>
        <w:t> </w:t>
      </w:r>
      <w:r>
        <w:rPr>
          <w:b/>
          <w:sz w:val="16"/>
        </w:rPr>
        <w:t>Jesum,</w:t>
      </w:r>
      <w:r>
        <w:rPr>
          <w:b/>
          <w:spacing w:val="-1"/>
          <w:sz w:val="16"/>
        </w:rPr>
        <w:t> </w:t>
      </w:r>
      <w:r>
        <w:rPr>
          <w:b/>
          <w:spacing w:val="-4"/>
          <w:sz w:val="16"/>
        </w:rPr>
        <w:t>Jesu.</w:t>
      </w:r>
    </w:p>
    <w:p>
      <w:pPr>
        <w:spacing w:line="235" w:lineRule="auto" w:before="4"/>
        <w:ind w:left="819" w:right="909" w:firstLine="160"/>
        <w:jc w:val="left"/>
        <w:rPr>
          <w:b/>
          <w:i/>
          <w:sz w:val="16"/>
        </w:rPr>
      </w:pPr>
      <w:r>
        <w:rPr>
          <w:b/>
          <w:position w:val="5"/>
          <w:sz w:val="10"/>
        </w:rPr>
        <w:t>4</w:t>
      </w:r>
      <w:r>
        <w:rPr>
          <w:b/>
          <w:sz w:val="16"/>
        </w:rPr>
        <w:t>Luce</w:t>
      </w:r>
      <w:r>
        <w:rPr>
          <w:b/>
          <w:spacing w:val="-3"/>
          <w:sz w:val="16"/>
        </w:rPr>
        <w:t> </w:t>
      </w:r>
      <w:r>
        <w:rPr>
          <w:b/>
          <w:sz w:val="16"/>
        </w:rPr>
        <w:t>is</w:t>
      </w:r>
      <w:r>
        <w:rPr>
          <w:b/>
          <w:spacing w:val="-3"/>
          <w:sz w:val="16"/>
        </w:rPr>
        <w:t> </w:t>
      </w:r>
      <w:r>
        <w:rPr>
          <w:b/>
          <w:sz w:val="16"/>
        </w:rPr>
        <w:t>the</w:t>
      </w:r>
      <w:r>
        <w:rPr>
          <w:b/>
          <w:spacing w:val="-3"/>
          <w:sz w:val="16"/>
        </w:rPr>
        <w:t> </w:t>
      </w:r>
      <w:r>
        <w:rPr>
          <w:b/>
          <w:sz w:val="16"/>
        </w:rPr>
        <w:t>ablative</w:t>
      </w:r>
      <w:r>
        <w:rPr>
          <w:b/>
          <w:spacing w:val="-3"/>
          <w:sz w:val="16"/>
        </w:rPr>
        <w:t> </w:t>
      </w:r>
      <w:r>
        <w:rPr>
          <w:b/>
          <w:sz w:val="16"/>
        </w:rPr>
        <w:t>of</w:t>
      </w:r>
      <w:r>
        <w:rPr>
          <w:b/>
          <w:spacing w:val="-3"/>
          <w:sz w:val="16"/>
        </w:rPr>
        <w:t> </w:t>
      </w:r>
      <w:r>
        <w:rPr>
          <w:b/>
          <w:sz w:val="16"/>
        </w:rPr>
        <w:t>lux;</w:t>
      </w:r>
      <w:r>
        <w:rPr>
          <w:b/>
          <w:spacing w:val="-3"/>
          <w:sz w:val="16"/>
        </w:rPr>
        <w:t> </w:t>
      </w:r>
      <w:r>
        <w:rPr>
          <w:b/>
          <w:sz w:val="16"/>
        </w:rPr>
        <w:t>prima</w:t>
      </w:r>
      <w:r>
        <w:rPr>
          <w:b/>
          <w:spacing w:val="-2"/>
          <w:sz w:val="16"/>
        </w:rPr>
        <w:t> </w:t>
      </w:r>
      <w:r>
        <w:rPr>
          <w:b/>
          <w:sz w:val="16"/>
        </w:rPr>
        <w:t>(from</w:t>
      </w:r>
      <w:r>
        <w:rPr>
          <w:b/>
          <w:spacing w:val="-2"/>
          <w:sz w:val="16"/>
        </w:rPr>
        <w:t> </w:t>
      </w:r>
      <w:r>
        <w:rPr>
          <w:b/>
          <w:sz w:val="16"/>
        </w:rPr>
        <w:t>primus,</w:t>
      </w:r>
      <w:r>
        <w:rPr>
          <w:b/>
          <w:spacing w:val="-2"/>
          <w:sz w:val="16"/>
        </w:rPr>
        <w:t> </w:t>
      </w:r>
      <w:r>
        <w:rPr>
          <w:b/>
          <w:sz w:val="16"/>
        </w:rPr>
        <w:t>a,</w:t>
      </w:r>
      <w:r>
        <w:rPr>
          <w:b/>
          <w:spacing w:val="-2"/>
          <w:sz w:val="16"/>
        </w:rPr>
        <w:t> </w:t>
      </w:r>
      <w:r>
        <w:rPr>
          <w:b/>
          <w:sz w:val="16"/>
        </w:rPr>
        <w:t>um)</w:t>
      </w:r>
      <w:r>
        <w:rPr>
          <w:b/>
          <w:spacing w:val="-3"/>
          <w:sz w:val="16"/>
        </w:rPr>
        <w:t> </w:t>
      </w:r>
      <w:r>
        <w:rPr>
          <w:b/>
          <w:sz w:val="16"/>
        </w:rPr>
        <w:t>agrees</w:t>
      </w:r>
      <w:r>
        <w:rPr>
          <w:b/>
          <w:spacing w:val="-3"/>
          <w:sz w:val="16"/>
        </w:rPr>
        <w:t> </w:t>
      </w:r>
      <w:r>
        <w:rPr>
          <w:b/>
          <w:sz w:val="16"/>
        </w:rPr>
        <w:t>with</w:t>
      </w:r>
      <w:r>
        <w:rPr>
          <w:b/>
          <w:spacing w:val="-2"/>
          <w:sz w:val="16"/>
        </w:rPr>
        <w:t> </w:t>
      </w:r>
      <w:r>
        <w:rPr>
          <w:b/>
          <w:sz w:val="16"/>
        </w:rPr>
        <w:t>it.</w:t>
      </w:r>
      <w:r>
        <w:rPr>
          <w:b/>
          <w:spacing w:val="40"/>
          <w:sz w:val="16"/>
        </w:rPr>
        <w:t> </w:t>
      </w:r>
      <w:r>
        <w:rPr>
          <w:b/>
          <w:sz w:val="16"/>
        </w:rPr>
        <w:t>Prima luce literally means </w:t>
      </w:r>
      <w:r>
        <w:rPr>
          <w:b/>
          <w:i/>
          <w:sz w:val="16"/>
        </w:rPr>
        <w:t>at the first light; </w:t>
      </w:r>
      <w:r>
        <w:rPr>
          <w:b/>
          <w:sz w:val="16"/>
        </w:rPr>
        <w:t>hence, </w:t>
      </w:r>
      <w:r>
        <w:rPr>
          <w:b/>
          <w:i/>
          <w:sz w:val="16"/>
        </w:rPr>
        <w:t>at dawn.</w:t>
      </w:r>
    </w:p>
    <w:p>
      <w:pPr>
        <w:spacing w:before="2"/>
        <w:ind w:left="979" w:right="0" w:firstLine="0"/>
        <w:jc w:val="left"/>
        <w:rPr>
          <w:b/>
          <w:i/>
          <w:sz w:val="16"/>
        </w:rPr>
      </w:pPr>
      <w:r>
        <w:rPr>
          <w:b/>
          <w:sz w:val="16"/>
        </w:rPr>
        <w:t>®</w:t>
      </w:r>
      <w:r>
        <w:rPr>
          <w:b/>
          <w:spacing w:val="-2"/>
          <w:sz w:val="16"/>
        </w:rPr>
        <w:t> </w:t>
      </w:r>
      <w:r>
        <w:rPr>
          <w:b/>
          <w:sz w:val="16"/>
        </w:rPr>
        <w:t>Quid</w:t>
      </w:r>
      <w:r>
        <w:rPr>
          <w:b/>
          <w:spacing w:val="-1"/>
          <w:sz w:val="16"/>
        </w:rPr>
        <w:t> </w:t>
      </w:r>
      <w:r>
        <w:rPr>
          <w:b/>
          <w:sz w:val="16"/>
        </w:rPr>
        <w:t>is</w:t>
      </w:r>
      <w:r>
        <w:rPr>
          <w:b/>
          <w:spacing w:val="-2"/>
          <w:sz w:val="16"/>
        </w:rPr>
        <w:t> </w:t>
      </w:r>
      <w:r>
        <w:rPr>
          <w:b/>
          <w:sz w:val="16"/>
        </w:rPr>
        <w:t>used</w:t>
      </w:r>
      <w:r>
        <w:rPr>
          <w:b/>
          <w:spacing w:val="-1"/>
          <w:sz w:val="16"/>
        </w:rPr>
        <w:t> </w:t>
      </w:r>
      <w:r>
        <w:rPr>
          <w:b/>
          <w:sz w:val="16"/>
        </w:rPr>
        <w:t>in</w:t>
      </w:r>
      <w:r>
        <w:rPr>
          <w:b/>
          <w:spacing w:val="-1"/>
          <w:sz w:val="16"/>
        </w:rPr>
        <w:t> </w:t>
      </w:r>
      <w:r>
        <w:rPr>
          <w:b/>
          <w:sz w:val="16"/>
        </w:rPr>
        <w:t>asking</w:t>
      </w:r>
      <w:r>
        <w:rPr>
          <w:b/>
          <w:spacing w:val="-1"/>
          <w:sz w:val="16"/>
        </w:rPr>
        <w:t> </w:t>
      </w:r>
      <w:r>
        <w:rPr>
          <w:b/>
          <w:sz w:val="16"/>
        </w:rPr>
        <w:t>questions:</w:t>
      </w:r>
      <w:r>
        <w:rPr>
          <w:b/>
          <w:spacing w:val="-2"/>
          <w:sz w:val="16"/>
        </w:rPr>
        <w:t> </w:t>
      </w:r>
      <w:r>
        <w:rPr>
          <w:b/>
          <w:sz w:val="16"/>
        </w:rPr>
        <w:t>Quid</w:t>
      </w:r>
      <w:r>
        <w:rPr>
          <w:b/>
          <w:spacing w:val="-2"/>
          <w:sz w:val="16"/>
        </w:rPr>
        <w:t> </w:t>
      </w:r>
      <w:r>
        <w:rPr>
          <w:b/>
          <w:sz w:val="16"/>
        </w:rPr>
        <w:t>est</w:t>
      </w:r>
      <w:r>
        <w:rPr>
          <w:b/>
          <w:spacing w:val="-2"/>
          <w:sz w:val="16"/>
        </w:rPr>
        <w:t> </w:t>
      </w:r>
      <w:r>
        <w:rPr>
          <w:b/>
          <w:sz w:val="16"/>
        </w:rPr>
        <w:t>in</w:t>
      </w:r>
      <w:r>
        <w:rPr>
          <w:b/>
          <w:spacing w:val="-1"/>
          <w:sz w:val="16"/>
        </w:rPr>
        <w:t> </w:t>
      </w:r>
      <w:r>
        <w:rPr>
          <w:b/>
          <w:sz w:val="16"/>
        </w:rPr>
        <w:t>urbe?«</w:t>
      </w:r>
      <w:r>
        <w:rPr>
          <w:b/>
          <w:spacing w:val="-1"/>
          <w:sz w:val="16"/>
        </w:rPr>
        <w:t> </w:t>
      </w:r>
      <w:r>
        <w:rPr>
          <w:b/>
          <w:i/>
          <w:sz w:val="16"/>
        </w:rPr>
        <w:t>What</w:t>
      </w:r>
      <w:r>
        <w:rPr>
          <w:b/>
          <w:i/>
          <w:spacing w:val="-1"/>
          <w:sz w:val="16"/>
        </w:rPr>
        <w:t> </w:t>
      </w:r>
      <w:r>
        <w:rPr>
          <w:b/>
          <w:i/>
          <w:sz w:val="16"/>
        </w:rPr>
        <w:t>is</w:t>
      </w:r>
      <w:r>
        <w:rPr>
          <w:b/>
          <w:i/>
          <w:spacing w:val="-2"/>
          <w:sz w:val="16"/>
        </w:rPr>
        <w:t> </w:t>
      </w:r>
      <w:r>
        <w:rPr>
          <w:b/>
          <w:i/>
          <w:sz w:val="16"/>
        </w:rPr>
        <w:t>in</w:t>
      </w:r>
      <w:r>
        <w:rPr>
          <w:b/>
          <w:i/>
          <w:spacing w:val="-1"/>
          <w:sz w:val="16"/>
        </w:rPr>
        <w:t> </w:t>
      </w:r>
      <w:r>
        <w:rPr>
          <w:b/>
          <w:i/>
          <w:sz w:val="16"/>
        </w:rPr>
        <w:t>the</w:t>
      </w:r>
      <w:r>
        <w:rPr>
          <w:b/>
          <w:i/>
          <w:spacing w:val="-2"/>
          <w:sz w:val="16"/>
        </w:rPr>
        <w:t> </w:t>
      </w:r>
      <w:r>
        <w:rPr>
          <w:b/>
          <w:i/>
          <w:spacing w:val="-4"/>
          <w:sz w:val="16"/>
        </w:rPr>
        <w:t>city?</w:t>
      </w:r>
    </w:p>
    <w:p>
      <w:pPr>
        <w:spacing w:before="6"/>
        <w:ind w:left="819" w:right="0" w:firstLine="0"/>
        <w:jc w:val="left"/>
        <w:rPr>
          <w:b/>
          <w:i/>
          <w:sz w:val="16"/>
        </w:rPr>
      </w:pPr>
      <w:r>
        <w:rPr>
          <w:b/>
          <w:sz w:val="16"/>
        </w:rPr>
        <w:t>Quid</w:t>
      </w:r>
      <w:r>
        <w:rPr>
          <w:b/>
          <w:spacing w:val="-2"/>
          <w:sz w:val="16"/>
        </w:rPr>
        <w:t> </w:t>
      </w:r>
      <w:r>
        <w:rPr>
          <w:b/>
          <w:sz w:val="16"/>
        </w:rPr>
        <w:t>videtis?</w:t>
      </w:r>
      <w:r>
        <w:rPr>
          <w:b/>
          <w:spacing w:val="-1"/>
          <w:sz w:val="16"/>
        </w:rPr>
        <w:t> </w:t>
      </w:r>
      <w:r>
        <w:rPr>
          <w:b/>
          <w:i/>
          <w:sz w:val="16"/>
        </w:rPr>
        <w:t>What</w:t>
      </w:r>
      <w:r>
        <w:rPr>
          <w:b/>
          <w:i/>
          <w:spacing w:val="-2"/>
          <w:sz w:val="16"/>
        </w:rPr>
        <w:t> </w:t>
      </w:r>
      <w:r>
        <w:rPr>
          <w:b/>
          <w:i/>
          <w:sz w:val="16"/>
        </w:rPr>
        <w:t>do</w:t>
      </w:r>
      <w:r>
        <w:rPr>
          <w:b/>
          <w:i/>
          <w:spacing w:val="-1"/>
          <w:sz w:val="16"/>
        </w:rPr>
        <w:t> </w:t>
      </w:r>
      <w:r>
        <w:rPr>
          <w:b/>
          <w:i/>
          <w:sz w:val="16"/>
        </w:rPr>
        <w:t>you</w:t>
      </w:r>
      <w:r>
        <w:rPr>
          <w:b/>
          <w:i/>
          <w:spacing w:val="-1"/>
          <w:sz w:val="16"/>
        </w:rPr>
        <w:t> </w:t>
      </w:r>
      <w:r>
        <w:rPr>
          <w:b/>
          <w:i/>
          <w:spacing w:val="-4"/>
          <w:sz w:val="16"/>
        </w:rPr>
        <w:t>see?</w:t>
      </w:r>
    </w:p>
    <w:p>
      <w:pPr>
        <w:spacing w:after="0"/>
        <w:jc w:val="left"/>
        <w:rPr>
          <w:sz w:val="16"/>
        </w:rPr>
        <w:sectPr>
          <w:type w:val="continuous"/>
          <w:pgSz w:w="7380" w:h="11550"/>
          <w:pgMar w:top="1300" w:bottom="280" w:left="300" w:right="180"/>
        </w:sectPr>
      </w:pPr>
    </w:p>
    <w:p>
      <w:pPr>
        <w:pStyle w:val="BodyText"/>
        <w:spacing w:before="7"/>
        <w:rPr>
          <w:b/>
          <w:i/>
          <w:sz w:val="19"/>
        </w:rPr>
      </w:pPr>
      <w:r>
        <w:rPr/>
        <w:pict>
          <v:group style="position:absolute;margin-left:12pt;margin-top:4pt;width:356pt;height:570pt;mso-position-horizontal-relative:page;mso-position-vertical-relative:page;z-index:-27024896" id="docshapegroup110" coordorigin="240,80" coordsize="7120,11400">
            <v:shape style="position:absolute;left:240;top:80;width:7120;height:11400" type="#_x0000_t75" id="docshape111" stroked="false">
              <v:imagedata r:id="rId146" o:title=""/>
            </v:shape>
            <v:shape style="position:absolute;left:4065;top:5235;width:2220;height:4375" type="#_x0000_t75" id="docshape112" stroked="false">
              <v:imagedata r:id="rId147" o:title=""/>
            </v:shape>
            <w10:wrap type="none"/>
          </v:group>
        </w:pict>
      </w:r>
    </w:p>
    <w:p>
      <w:pPr>
        <w:pStyle w:val="Heading1"/>
        <w:ind w:left="798" w:right="1520"/>
      </w:pPr>
      <w:bookmarkStart w:name="_TOC_250056" w:id="17"/>
      <w:r>
        <w:rPr/>
        <w:t>UNIT</w:t>
      </w:r>
      <w:bookmarkEnd w:id="17"/>
      <w:r>
        <w:rPr>
          <w:spacing w:val="-2"/>
        </w:rPr>
        <w:t> THREE</w:t>
      </w:r>
    </w:p>
    <w:p>
      <w:pPr>
        <w:spacing w:before="217"/>
        <w:ind w:left="796" w:right="1533" w:firstLine="0"/>
        <w:jc w:val="center"/>
        <w:rPr>
          <w:b/>
          <w:sz w:val="19"/>
        </w:rPr>
      </w:pPr>
      <w:r>
        <w:rPr>
          <w:b/>
          <w:sz w:val="19"/>
        </w:rPr>
        <w:t>LESSON</w:t>
      </w:r>
      <w:r>
        <w:rPr>
          <w:b/>
          <w:spacing w:val="-1"/>
          <w:sz w:val="19"/>
        </w:rPr>
        <w:t> </w:t>
      </w:r>
      <w:r>
        <w:rPr>
          <w:b/>
          <w:sz w:val="19"/>
        </w:rPr>
        <w:t>9:</w:t>
      </w:r>
      <w:r>
        <w:rPr>
          <w:b/>
          <w:spacing w:val="-1"/>
          <w:sz w:val="19"/>
        </w:rPr>
        <w:t> </w:t>
      </w:r>
      <w:r>
        <w:rPr>
          <w:b/>
          <w:sz w:val="19"/>
        </w:rPr>
        <w:t>THE</w:t>
      </w:r>
      <w:r>
        <w:rPr>
          <w:b/>
          <w:spacing w:val="-2"/>
          <w:sz w:val="19"/>
        </w:rPr>
        <w:t> </w:t>
      </w:r>
      <w:r>
        <w:rPr>
          <w:b/>
          <w:sz w:val="19"/>
        </w:rPr>
        <w:t>FIRST</w:t>
      </w:r>
      <w:r>
        <w:rPr>
          <w:b/>
          <w:spacing w:val="-1"/>
          <w:sz w:val="19"/>
        </w:rPr>
        <w:t> </w:t>
      </w:r>
      <w:r>
        <w:rPr>
          <w:b/>
          <w:spacing w:val="-2"/>
          <w:sz w:val="19"/>
        </w:rPr>
        <w:t>CONJUGATION</w:t>
      </w:r>
    </w:p>
    <w:p>
      <w:pPr>
        <w:pStyle w:val="BodyText"/>
        <w:rPr>
          <w:b/>
          <w:sz w:val="16"/>
        </w:rPr>
      </w:pPr>
    </w:p>
    <w:p>
      <w:pPr>
        <w:spacing w:before="0"/>
        <w:ind w:left="798" w:right="1520" w:firstLine="0"/>
        <w:jc w:val="center"/>
        <w:rPr>
          <w:b/>
          <w:sz w:val="16"/>
        </w:rPr>
      </w:pPr>
      <w:r>
        <w:rPr>
          <w:b/>
          <w:spacing w:val="-2"/>
          <w:sz w:val="16"/>
        </w:rPr>
        <w:t>INTRODUCTION</w:t>
      </w:r>
    </w:p>
    <w:p>
      <w:pPr>
        <w:pStyle w:val="BodyText"/>
        <w:spacing w:line="264" w:lineRule="auto" w:before="134"/>
        <w:ind w:left="204" w:right="944" w:firstLine="210"/>
        <w:jc w:val="both"/>
      </w:pPr>
      <w:r>
        <w:rPr/>
        <w:t>If</w:t>
      </w:r>
      <w:r>
        <w:rPr>
          <w:spacing w:val="40"/>
        </w:rPr>
        <w:t> </w:t>
      </w:r>
      <w:r>
        <w:rPr/>
        <w:t>you</w:t>
      </w:r>
      <w:r>
        <w:rPr>
          <w:spacing w:val="40"/>
        </w:rPr>
        <w:t> </w:t>
      </w:r>
      <w:r>
        <w:rPr/>
        <w:t>closed</w:t>
      </w:r>
      <w:r>
        <w:rPr>
          <w:spacing w:val="40"/>
        </w:rPr>
        <w:t> </w:t>
      </w:r>
      <w:r>
        <w:rPr/>
        <w:t>your</w:t>
      </w:r>
      <w:r>
        <w:rPr>
          <w:spacing w:val="40"/>
        </w:rPr>
        <w:t> </w:t>
      </w:r>
      <w:r>
        <w:rPr/>
        <w:t>eyes</w:t>
      </w:r>
      <w:r>
        <w:rPr>
          <w:spacing w:val="40"/>
        </w:rPr>
        <w:t> </w:t>
      </w:r>
      <w:r>
        <w:rPr/>
        <w:t>and</w:t>
      </w:r>
      <w:r>
        <w:rPr>
          <w:spacing w:val="40"/>
        </w:rPr>
        <w:t> </w:t>
      </w:r>
      <w:r>
        <w:rPr/>
        <w:t>“tuned</w:t>
      </w:r>
      <w:r>
        <w:rPr>
          <w:spacing w:val="40"/>
        </w:rPr>
        <w:t> </w:t>
      </w:r>
      <w:r>
        <w:rPr/>
        <w:t>in”</w:t>
      </w:r>
      <w:r>
        <w:rPr>
          <w:spacing w:val="40"/>
        </w:rPr>
        <w:t> </w:t>
      </w:r>
      <w:r>
        <w:rPr/>
        <w:t>on</w:t>
      </w:r>
      <w:r>
        <w:rPr>
          <w:spacing w:val="40"/>
        </w:rPr>
        <w:t> </w:t>
      </w:r>
      <w:r>
        <w:rPr/>
        <w:t>all</w:t>
      </w:r>
      <w:r>
        <w:rPr>
          <w:spacing w:val="40"/>
        </w:rPr>
        <w:t> </w:t>
      </w:r>
      <w:r>
        <w:rPr/>
        <w:t>the</w:t>
      </w:r>
      <w:r>
        <w:rPr>
          <w:spacing w:val="40"/>
        </w:rPr>
        <w:t> </w:t>
      </w:r>
      <w:r>
        <w:rPr/>
        <w:t>conversation going</w:t>
      </w:r>
      <w:r>
        <w:rPr>
          <w:spacing w:val="40"/>
        </w:rPr>
        <w:t> </w:t>
      </w:r>
      <w:r>
        <w:rPr/>
        <w:t>on</w:t>
      </w:r>
      <w:r>
        <w:rPr>
          <w:spacing w:val="40"/>
        </w:rPr>
        <w:t> </w:t>
      </w:r>
      <w:r>
        <w:rPr/>
        <w:t>in</w:t>
      </w:r>
      <w:r>
        <w:rPr>
          <w:spacing w:val="40"/>
        </w:rPr>
        <w:t> </w:t>
      </w:r>
      <w:r>
        <w:rPr/>
        <w:t>a</w:t>
      </w:r>
      <w:r>
        <w:rPr>
          <w:spacing w:val="40"/>
        </w:rPr>
        <w:t> </w:t>
      </w:r>
      <w:r>
        <w:rPr/>
        <w:t>room</w:t>
      </w:r>
      <w:r>
        <w:rPr>
          <w:spacing w:val="40"/>
        </w:rPr>
        <w:t> </w:t>
      </w:r>
      <w:r>
        <w:rPr/>
        <w:t>between</w:t>
      </w:r>
      <w:r>
        <w:rPr>
          <w:spacing w:val="40"/>
        </w:rPr>
        <w:t> </w:t>
      </w:r>
      <w:r>
        <w:rPr/>
        <w:t>classes</w:t>
      </w:r>
      <w:r>
        <w:rPr>
          <w:spacing w:val="40"/>
        </w:rPr>
        <w:t> </w:t>
      </w:r>
      <w:r>
        <w:rPr/>
        <w:t>you</w:t>
      </w:r>
      <w:r>
        <w:rPr>
          <w:spacing w:val="40"/>
        </w:rPr>
        <w:t> </w:t>
      </w:r>
      <w:r>
        <w:rPr/>
        <w:t>might</w:t>
      </w:r>
      <w:r>
        <w:rPr>
          <w:spacing w:val="40"/>
        </w:rPr>
        <w:t> </w:t>
      </w:r>
      <w:r>
        <w:rPr/>
        <w:t>hear</w:t>
      </w:r>
      <w:r>
        <w:rPr>
          <w:spacing w:val="40"/>
        </w:rPr>
        <w:t> </w:t>
      </w:r>
      <w:r>
        <w:rPr/>
        <w:t>something</w:t>
      </w:r>
      <w:r>
        <w:rPr>
          <w:spacing w:val="80"/>
        </w:rPr>
        <w:t> </w:t>
      </w:r>
      <w:r>
        <w:rPr/>
        <w:t>like this:</w:t>
      </w:r>
    </w:p>
    <w:p>
      <w:pPr>
        <w:spacing w:line="211" w:lineRule="exact" w:before="0"/>
        <w:ind w:left="419" w:right="0" w:firstLine="0"/>
        <w:jc w:val="both"/>
        <w:rPr>
          <w:sz w:val="20"/>
        </w:rPr>
      </w:pPr>
      <w:r>
        <w:rPr>
          <w:sz w:val="20"/>
        </w:rPr>
        <w:t>“He</w:t>
      </w:r>
      <w:r>
        <w:rPr>
          <w:spacing w:val="40"/>
          <w:sz w:val="20"/>
        </w:rPr>
        <w:t> </w:t>
      </w:r>
      <w:r>
        <w:rPr>
          <w:i/>
          <w:sz w:val="20"/>
        </w:rPr>
        <w:t>was</w:t>
      </w:r>
      <w:r>
        <w:rPr>
          <w:i/>
          <w:spacing w:val="43"/>
          <w:sz w:val="20"/>
        </w:rPr>
        <w:t> </w:t>
      </w:r>
      <w:r>
        <w:rPr>
          <w:i/>
          <w:sz w:val="20"/>
        </w:rPr>
        <w:t>running</w:t>
      </w:r>
      <w:r>
        <w:rPr>
          <w:i/>
          <w:spacing w:val="42"/>
          <w:sz w:val="20"/>
        </w:rPr>
        <w:t> </w:t>
      </w:r>
      <w:r>
        <w:rPr>
          <w:sz w:val="20"/>
        </w:rPr>
        <w:t>down</w:t>
      </w:r>
      <w:r>
        <w:rPr>
          <w:spacing w:val="41"/>
          <w:sz w:val="20"/>
        </w:rPr>
        <w:t> </w:t>
      </w:r>
      <w:r>
        <w:rPr>
          <w:sz w:val="20"/>
        </w:rPr>
        <w:t>the</w:t>
      </w:r>
      <w:r>
        <w:rPr>
          <w:spacing w:val="42"/>
          <w:sz w:val="20"/>
        </w:rPr>
        <w:t> </w:t>
      </w:r>
      <w:r>
        <w:rPr>
          <w:sz w:val="20"/>
        </w:rPr>
        <w:t>side</w:t>
      </w:r>
      <w:r>
        <w:rPr>
          <w:spacing w:val="42"/>
          <w:sz w:val="20"/>
        </w:rPr>
        <w:t> </w:t>
      </w:r>
      <w:r>
        <w:rPr>
          <w:sz w:val="20"/>
        </w:rPr>
        <w:t>line</w:t>
      </w:r>
      <w:r>
        <w:rPr>
          <w:spacing w:val="41"/>
          <w:sz w:val="20"/>
        </w:rPr>
        <w:t> </w:t>
      </w:r>
      <w:r>
        <w:rPr>
          <w:sz w:val="20"/>
        </w:rPr>
        <w:t>.</w:t>
      </w:r>
      <w:r>
        <w:rPr>
          <w:spacing w:val="42"/>
          <w:sz w:val="20"/>
        </w:rPr>
        <w:t> </w:t>
      </w:r>
      <w:r>
        <w:rPr>
          <w:sz w:val="20"/>
        </w:rPr>
        <w:t>.</w:t>
      </w:r>
      <w:r>
        <w:rPr>
          <w:spacing w:val="42"/>
          <w:sz w:val="20"/>
        </w:rPr>
        <w:t> </w:t>
      </w:r>
      <w:r>
        <w:rPr>
          <w:sz w:val="20"/>
        </w:rPr>
        <w:t>.</w:t>
      </w:r>
      <w:r>
        <w:rPr>
          <w:spacing w:val="41"/>
          <w:sz w:val="20"/>
        </w:rPr>
        <w:t> </w:t>
      </w:r>
      <w:r>
        <w:rPr>
          <w:i/>
          <w:sz w:val="20"/>
        </w:rPr>
        <w:t>dove</w:t>
      </w:r>
      <w:r>
        <w:rPr>
          <w:i/>
          <w:spacing w:val="42"/>
          <w:sz w:val="20"/>
        </w:rPr>
        <w:t> </w:t>
      </w:r>
      <w:r>
        <w:rPr>
          <w:sz w:val="20"/>
        </w:rPr>
        <w:t>for</w:t>
      </w:r>
      <w:r>
        <w:rPr>
          <w:spacing w:val="41"/>
          <w:sz w:val="20"/>
        </w:rPr>
        <w:t> </w:t>
      </w:r>
      <w:r>
        <w:rPr>
          <w:sz w:val="20"/>
        </w:rPr>
        <w:t>him</w:t>
      </w:r>
      <w:r>
        <w:rPr>
          <w:spacing w:val="40"/>
          <w:sz w:val="20"/>
        </w:rPr>
        <w:t> </w:t>
      </w:r>
      <w:r>
        <w:rPr>
          <w:sz w:val="20"/>
        </w:rPr>
        <w:t>but</w:t>
      </w:r>
      <w:r>
        <w:rPr>
          <w:spacing w:val="42"/>
          <w:sz w:val="20"/>
        </w:rPr>
        <w:t> </w:t>
      </w:r>
      <w:r>
        <w:rPr>
          <w:sz w:val="20"/>
        </w:rPr>
        <w:t>.</w:t>
      </w:r>
      <w:r>
        <w:rPr>
          <w:spacing w:val="42"/>
          <w:sz w:val="20"/>
        </w:rPr>
        <w:t> </w:t>
      </w:r>
      <w:r>
        <w:rPr>
          <w:sz w:val="20"/>
        </w:rPr>
        <w:t>.</w:t>
      </w:r>
      <w:r>
        <w:rPr>
          <w:spacing w:val="42"/>
          <w:sz w:val="20"/>
        </w:rPr>
        <w:t> </w:t>
      </w:r>
      <w:r>
        <w:rPr>
          <w:spacing w:val="-10"/>
          <w:sz w:val="20"/>
        </w:rPr>
        <w:t>.</w:t>
      </w:r>
    </w:p>
    <w:p>
      <w:pPr>
        <w:spacing w:line="259" w:lineRule="auto" w:before="20"/>
        <w:ind w:left="215" w:right="938" w:firstLine="0"/>
        <w:jc w:val="both"/>
        <w:rPr>
          <w:sz w:val="20"/>
        </w:rPr>
      </w:pPr>
      <w:r>
        <w:rPr>
          <w:i/>
          <w:sz w:val="20"/>
        </w:rPr>
        <w:t>saw</w:t>
      </w:r>
      <w:r>
        <w:rPr>
          <w:i/>
          <w:spacing w:val="40"/>
          <w:sz w:val="20"/>
        </w:rPr>
        <w:t> </w:t>
      </w:r>
      <w:r>
        <w:rPr>
          <w:sz w:val="20"/>
        </w:rPr>
        <w:t>a</w:t>
      </w:r>
      <w:r>
        <w:rPr>
          <w:spacing w:val="40"/>
          <w:sz w:val="20"/>
        </w:rPr>
        <w:t> </w:t>
      </w:r>
      <w:r>
        <w:rPr>
          <w:sz w:val="20"/>
        </w:rPr>
        <w:t>swell</w:t>
      </w:r>
      <w:r>
        <w:rPr>
          <w:spacing w:val="40"/>
          <w:sz w:val="20"/>
        </w:rPr>
        <w:t> </w:t>
      </w:r>
      <w:r>
        <w:rPr>
          <w:sz w:val="20"/>
        </w:rPr>
        <w:t>show</w:t>
      </w:r>
      <w:r>
        <w:rPr>
          <w:spacing w:val="40"/>
          <w:sz w:val="20"/>
        </w:rPr>
        <w:t> </w:t>
      </w:r>
      <w:r>
        <w:rPr>
          <w:sz w:val="20"/>
        </w:rPr>
        <w:t>last</w:t>
      </w:r>
      <w:r>
        <w:rPr>
          <w:spacing w:val="40"/>
          <w:sz w:val="20"/>
        </w:rPr>
        <w:t> </w:t>
      </w:r>
      <w:r>
        <w:rPr>
          <w:sz w:val="20"/>
        </w:rPr>
        <w:t>night</w:t>
      </w:r>
      <w:r>
        <w:rPr>
          <w:spacing w:val="40"/>
          <w:sz w:val="20"/>
        </w:rPr>
        <w:t> </w:t>
      </w:r>
      <w:r>
        <w:rPr>
          <w:sz w:val="20"/>
        </w:rPr>
        <w:t>at</w:t>
      </w:r>
      <w:r>
        <w:rPr>
          <w:spacing w:val="40"/>
          <w:sz w:val="20"/>
        </w:rPr>
        <w:t> </w:t>
      </w:r>
      <w:r>
        <w:rPr>
          <w:sz w:val="20"/>
        </w:rPr>
        <w:t>.</w:t>
      </w:r>
      <w:r>
        <w:rPr>
          <w:spacing w:val="40"/>
          <w:sz w:val="20"/>
        </w:rPr>
        <w:t> </w:t>
      </w:r>
      <w:r>
        <w:rPr>
          <w:sz w:val="20"/>
        </w:rPr>
        <w:t>.</w:t>
      </w:r>
      <w:r>
        <w:rPr>
          <w:spacing w:val="40"/>
          <w:sz w:val="20"/>
        </w:rPr>
        <w:t> </w:t>
      </w:r>
      <w:r>
        <w:rPr>
          <w:sz w:val="20"/>
        </w:rPr>
        <w:t>.</w:t>
      </w:r>
      <w:r>
        <w:rPr>
          <w:spacing w:val="40"/>
          <w:sz w:val="20"/>
        </w:rPr>
        <w:t> </w:t>
      </w:r>
      <w:r>
        <w:rPr>
          <w:sz w:val="20"/>
        </w:rPr>
        <w:t>we’re</w:t>
      </w:r>
      <w:r>
        <w:rPr>
          <w:spacing w:val="40"/>
          <w:sz w:val="20"/>
        </w:rPr>
        <w:t> </w:t>
      </w:r>
      <w:r>
        <w:rPr>
          <w:i/>
          <w:sz w:val="20"/>
        </w:rPr>
        <w:t>going</w:t>
      </w:r>
      <w:r>
        <w:rPr>
          <w:i/>
          <w:spacing w:val="40"/>
          <w:sz w:val="20"/>
        </w:rPr>
        <w:t> </w:t>
      </w:r>
      <w:r>
        <w:rPr>
          <w:sz w:val="20"/>
        </w:rPr>
        <w:t>over</w:t>
      </w:r>
      <w:r>
        <w:rPr>
          <w:spacing w:val="40"/>
          <w:sz w:val="20"/>
        </w:rPr>
        <w:t> </w:t>
      </w:r>
      <w:r>
        <w:rPr>
          <w:sz w:val="20"/>
        </w:rPr>
        <w:t>to</w:t>
      </w:r>
      <w:r>
        <w:rPr>
          <w:spacing w:val="40"/>
          <w:sz w:val="20"/>
        </w:rPr>
        <w:t> </w:t>
      </w:r>
      <w:r>
        <w:rPr>
          <w:sz w:val="20"/>
        </w:rPr>
        <w:t>Charlie’s house</w:t>
      </w:r>
      <w:r>
        <w:rPr>
          <w:spacing w:val="40"/>
          <w:sz w:val="20"/>
        </w:rPr>
        <w:t> </w:t>
      </w:r>
      <w:r>
        <w:rPr>
          <w:sz w:val="20"/>
        </w:rPr>
        <w:t>tonight</w:t>
      </w:r>
      <w:r>
        <w:rPr>
          <w:spacing w:val="40"/>
          <w:sz w:val="20"/>
        </w:rPr>
        <w:t> </w:t>
      </w:r>
      <w:r>
        <w:rPr>
          <w:sz w:val="20"/>
        </w:rPr>
        <w:t>.</w:t>
      </w:r>
      <w:r>
        <w:rPr>
          <w:spacing w:val="40"/>
          <w:sz w:val="20"/>
        </w:rPr>
        <w:t> </w:t>
      </w:r>
      <w:r>
        <w:rPr>
          <w:sz w:val="20"/>
        </w:rPr>
        <w:t>.</w:t>
      </w:r>
      <w:r>
        <w:rPr>
          <w:spacing w:val="40"/>
          <w:sz w:val="20"/>
        </w:rPr>
        <w:t> </w:t>
      </w:r>
      <w:r>
        <w:rPr>
          <w:sz w:val="20"/>
        </w:rPr>
        <w:t>.</w:t>
      </w:r>
      <w:r>
        <w:rPr>
          <w:spacing w:val="40"/>
          <w:sz w:val="20"/>
        </w:rPr>
        <w:t> </w:t>
      </w:r>
      <w:r>
        <w:rPr>
          <w:i/>
          <w:sz w:val="20"/>
        </w:rPr>
        <w:t>did</w:t>
      </w:r>
      <w:r>
        <w:rPr>
          <w:i/>
          <w:spacing w:val="40"/>
          <w:sz w:val="20"/>
        </w:rPr>
        <w:t> </w:t>
      </w:r>
      <w:r>
        <w:rPr>
          <w:sz w:val="20"/>
        </w:rPr>
        <w:t>it</w:t>
      </w:r>
      <w:r>
        <w:rPr>
          <w:spacing w:val="40"/>
          <w:sz w:val="20"/>
        </w:rPr>
        <w:t> </w:t>
      </w:r>
      <w:r>
        <w:rPr>
          <w:sz w:val="20"/>
        </w:rPr>
        <w:t>in</w:t>
      </w:r>
      <w:r>
        <w:rPr>
          <w:spacing w:val="40"/>
          <w:sz w:val="20"/>
        </w:rPr>
        <w:t> </w:t>
      </w:r>
      <w:r>
        <w:rPr>
          <w:sz w:val="20"/>
        </w:rPr>
        <w:t>ten</w:t>
      </w:r>
      <w:r>
        <w:rPr>
          <w:spacing w:val="40"/>
          <w:sz w:val="20"/>
        </w:rPr>
        <w:t> </w:t>
      </w:r>
      <w:r>
        <w:rPr>
          <w:sz w:val="20"/>
        </w:rPr>
        <w:t>minutes</w:t>
      </w:r>
      <w:r>
        <w:rPr>
          <w:spacing w:val="40"/>
          <w:sz w:val="20"/>
        </w:rPr>
        <w:t> </w:t>
      </w:r>
      <w:r>
        <w:rPr>
          <w:sz w:val="20"/>
        </w:rPr>
        <w:t>.</w:t>
      </w:r>
      <w:r>
        <w:rPr>
          <w:spacing w:val="40"/>
          <w:sz w:val="20"/>
        </w:rPr>
        <w:t> </w:t>
      </w:r>
      <w:r>
        <w:rPr>
          <w:sz w:val="20"/>
        </w:rPr>
        <w:t>.</w:t>
      </w:r>
      <w:r>
        <w:rPr>
          <w:spacing w:val="40"/>
          <w:sz w:val="20"/>
        </w:rPr>
        <w:t> </w:t>
      </w:r>
      <w:r>
        <w:rPr>
          <w:sz w:val="20"/>
        </w:rPr>
        <w:t>.</w:t>
      </w:r>
      <w:r>
        <w:rPr>
          <w:spacing w:val="40"/>
          <w:sz w:val="20"/>
        </w:rPr>
        <w:t> </w:t>
      </w:r>
      <w:r>
        <w:rPr>
          <w:sz w:val="20"/>
        </w:rPr>
        <w:t>she</w:t>
      </w:r>
      <w:r>
        <w:rPr>
          <w:spacing w:val="40"/>
          <w:sz w:val="20"/>
        </w:rPr>
        <w:t> </w:t>
      </w:r>
      <w:r>
        <w:rPr>
          <w:i/>
          <w:sz w:val="20"/>
        </w:rPr>
        <w:t>said</w:t>
      </w:r>
      <w:r>
        <w:rPr>
          <w:i/>
          <w:spacing w:val="40"/>
          <w:sz w:val="20"/>
        </w:rPr>
        <w:t> </w:t>
      </w:r>
      <w:r>
        <w:rPr>
          <w:i/>
          <w:sz w:val="20"/>
        </w:rPr>
        <w:t>.</w:t>
      </w:r>
      <w:r>
        <w:rPr>
          <w:i/>
          <w:spacing w:val="40"/>
          <w:sz w:val="20"/>
        </w:rPr>
        <w:t> </w:t>
      </w:r>
      <w:r>
        <w:rPr>
          <w:i/>
          <w:sz w:val="20"/>
        </w:rPr>
        <w:t>.</w:t>
      </w:r>
      <w:r>
        <w:rPr>
          <w:i/>
          <w:spacing w:val="40"/>
          <w:sz w:val="20"/>
        </w:rPr>
        <w:t> </w:t>
      </w:r>
      <w:r>
        <w:rPr>
          <w:i/>
          <w:sz w:val="20"/>
        </w:rPr>
        <w:t>.</w:t>
      </w:r>
      <w:r>
        <w:rPr>
          <w:i/>
          <w:spacing w:val="40"/>
          <w:sz w:val="20"/>
        </w:rPr>
        <w:t> </w:t>
      </w:r>
      <w:r>
        <w:rPr>
          <w:i/>
          <w:sz w:val="20"/>
        </w:rPr>
        <w:t>don't</w:t>
      </w:r>
      <w:r>
        <w:rPr>
          <w:i/>
          <w:sz w:val="20"/>
        </w:rPr>
        <w:t> care </w:t>
      </w:r>
      <w:r>
        <w:rPr>
          <w:sz w:val="20"/>
        </w:rPr>
        <w:t>what ...”</w:t>
      </w:r>
    </w:p>
    <w:p>
      <w:pPr>
        <w:pStyle w:val="BodyText"/>
        <w:spacing w:line="256" w:lineRule="auto"/>
        <w:ind w:left="214" w:right="934" w:firstLine="205"/>
        <w:jc w:val="both"/>
      </w:pPr>
      <w:r>
        <w:rPr/>
        <w:t>All are saying something, and all, without realizing it, are using VERBS.</w:t>
      </w:r>
      <w:r>
        <w:rPr>
          <w:spacing w:val="63"/>
        </w:rPr>
        <w:t> </w:t>
      </w:r>
      <w:r>
        <w:rPr/>
        <w:t>We</w:t>
      </w:r>
      <w:r>
        <w:rPr>
          <w:spacing w:val="63"/>
        </w:rPr>
        <w:t> </w:t>
      </w:r>
      <w:r>
        <w:rPr/>
        <w:t>could</w:t>
      </w:r>
      <w:r>
        <w:rPr>
          <w:spacing w:val="63"/>
        </w:rPr>
        <w:t> </w:t>
      </w:r>
      <w:r>
        <w:rPr/>
        <w:t>not</w:t>
      </w:r>
      <w:r>
        <w:rPr>
          <w:spacing w:val="62"/>
        </w:rPr>
        <w:t> </w:t>
      </w:r>
      <w:r>
        <w:rPr/>
        <w:t>say</w:t>
      </w:r>
      <w:r>
        <w:rPr>
          <w:spacing w:val="63"/>
        </w:rPr>
        <w:t> </w:t>
      </w:r>
      <w:r>
        <w:rPr/>
        <w:t>anything</w:t>
      </w:r>
      <w:r>
        <w:rPr>
          <w:spacing w:val="64"/>
        </w:rPr>
        <w:t> </w:t>
      </w:r>
      <w:r>
        <w:rPr/>
        <w:t>at</w:t>
      </w:r>
      <w:r>
        <w:rPr>
          <w:spacing w:val="63"/>
        </w:rPr>
        <w:t> </w:t>
      </w:r>
      <w:r>
        <w:rPr/>
        <w:t>all</w:t>
      </w:r>
      <w:r>
        <w:rPr>
          <w:spacing w:val="63"/>
        </w:rPr>
        <w:t> </w:t>
      </w:r>
      <w:r>
        <w:rPr/>
        <w:t>unless</w:t>
      </w:r>
      <w:r>
        <w:rPr>
          <w:spacing w:val="63"/>
        </w:rPr>
        <w:t> </w:t>
      </w:r>
      <w:r>
        <w:rPr/>
        <w:t>we</w:t>
      </w:r>
      <w:r>
        <w:rPr>
          <w:spacing w:val="62"/>
        </w:rPr>
        <w:t> </w:t>
      </w:r>
      <w:r>
        <w:rPr/>
        <w:t>had</w:t>
      </w:r>
      <w:r>
        <w:rPr>
          <w:spacing w:val="63"/>
        </w:rPr>
        <w:t> </w:t>
      </w:r>
      <w:r>
        <w:rPr>
          <w:spacing w:val="-2"/>
        </w:rPr>
        <w:t>verbs.</w:t>
      </w:r>
    </w:p>
    <w:p>
      <w:pPr>
        <w:pStyle w:val="BodyText"/>
        <w:spacing w:line="254" w:lineRule="auto"/>
        <w:ind w:left="234" w:right="3596"/>
      </w:pPr>
      <w:r>
        <w:rPr/>
        <w:t>They</w:t>
      </w:r>
      <w:r>
        <w:rPr>
          <w:spacing w:val="-6"/>
        </w:rPr>
        <w:t> </w:t>
      </w:r>
      <w:r>
        <w:rPr/>
        <w:t>are</w:t>
      </w:r>
      <w:r>
        <w:rPr>
          <w:spacing w:val="-6"/>
        </w:rPr>
        <w:t> </w:t>
      </w:r>
      <w:r>
        <w:rPr/>
        <w:t>the</w:t>
      </w:r>
      <w:r>
        <w:rPr>
          <w:spacing w:val="-7"/>
        </w:rPr>
        <w:t> </w:t>
      </w:r>
      <w:r>
        <w:rPr/>
        <w:t>strong</w:t>
      </w:r>
      <w:r>
        <w:rPr>
          <w:spacing w:val="-6"/>
        </w:rPr>
        <w:t> </w:t>
      </w:r>
      <w:r>
        <w:rPr/>
        <w:t>words</w:t>
      </w:r>
      <w:r>
        <w:rPr>
          <w:spacing w:val="-6"/>
        </w:rPr>
        <w:t> </w:t>
      </w:r>
      <w:r>
        <w:rPr/>
        <w:t>of</w:t>
      </w:r>
      <w:r>
        <w:rPr>
          <w:spacing w:val="-6"/>
        </w:rPr>
        <w:t> </w:t>
      </w:r>
      <w:r>
        <w:rPr/>
        <w:t>language because they express ACTION. And</w:t>
      </w:r>
      <w:r>
        <w:rPr>
          <w:spacing w:val="40"/>
        </w:rPr>
        <w:t> </w:t>
      </w:r>
      <w:r>
        <w:rPr/>
        <w:t>if you stop to think about it, they are amazing words, grammar’s quick- change artists, because in sentence after sentence they appear and re­ appear with different spellings and in different combinations. Let us study their changes.</w:t>
      </w:r>
    </w:p>
    <w:p>
      <w:pPr>
        <w:pStyle w:val="ListParagraph"/>
        <w:numPr>
          <w:ilvl w:val="0"/>
          <w:numId w:val="116"/>
        </w:numPr>
        <w:tabs>
          <w:tab w:pos="1179" w:val="left" w:leader="none"/>
          <w:tab w:pos="1180" w:val="left" w:leader="none"/>
        </w:tabs>
        <w:spacing w:line="256" w:lineRule="auto" w:before="104" w:after="0"/>
        <w:ind w:left="244" w:right="3546" w:firstLine="215"/>
        <w:jc w:val="left"/>
        <w:rPr>
          <w:sz w:val="20"/>
        </w:rPr>
      </w:pPr>
      <w:r>
        <w:rPr>
          <w:sz w:val="20"/>
        </w:rPr>
        <w:t>VERBS</w:t>
      </w:r>
      <w:r>
        <w:rPr>
          <w:spacing w:val="-13"/>
          <w:sz w:val="20"/>
        </w:rPr>
        <w:t> </w:t>
      </w:r>
      <w:r>
        <w:rPr>
          <w:sz w:val="20"/>
        </w:rPr>
        <w:t>CHANGE</w:t>
      </w:r>
      <w:r>
        <w:rPr>
          <w:spacing w:val="-12"/>
          <w:sz w:val="20"/>
        </w:rPr>
        <w:t> </w:t>
      </w:r>
      <w:r>
        <w:rPr>
          <w:sz w:val="20"/>
        </w:rPr>
        <w:t>THEIR FORM TO EXPRESS DIFFER­</w:t>
      </w:r>
    </w:p>
    <w:p>
      <w:pPr>
        <w:spacing w:line="218" w:lineRule="exact" w:before="0"/>
        <w:ind w:left="239" w:right="0" w:firstLine="0"/>
        <w:jc w:val="left"/>
        <w:rPr>
          <w:i/>
          <w:sz w:val="20"/>
        </w:rPr>
      </w:pPr>
      <w:r>
        <w:rPr>
          <w:sz w:val="20"/>
        </w:rPr>
        <w:t>ENT</w:t>
      </w:r>
      <w:r>
        <w:rPr>
          <w:spacing w:val="-1"/>
          <w:sz w:val="20"/>
        </w:rPr>
        <w:t> </w:t>
      </w:r>
      <w:r>
        <w:rPr>
          <w:i/>
          <w:spacing w:val="-2"/>
          <w:sz w:val="20"/>
        </w:rPr>
        <w:t>TIME.</w:t>
      </w:r>
    </w:p>
    <w:p>
      <w:pPr>
        <w:spacing w:line="288" w:lineRule="auto" w:before="135"/>
        <w:ind w:left="749" w:right="4279" w:hanging="5"/>
        <w:jc w:val="left"/>
        <w:rPr>
          <w:sz w:val="20"/>
        </w:rPr>
      </w:pPr>
      <w:r>
        <w:rPr>
          <w:sz w:val="20"/>
        </w:rPr>
        <w:t>I</w:t>
      </w:r>
      <w:r>
        <w:rPr>
          <w:spacing w:val="-12"/>
          <w:sz w:val="20"/>
        </w:rPr>
        <w:t> </w:t>
      </w:r>
      <w:r>
        <w:rPr>
          <w:i/>
          <w:sz w:val="20"/>
        </w:rPr>
        <w:t>played</w:t>
      </w:r>
      <w:r>
        <w:rPr>
          <w:i/>
          <w:spacing w:val="-12"/>
          <w:sz w:val="20"/>
        </w:rPr>
        <w:t> </w:t>
      </w:r>
      <w:r>
        <w:rPr>
          <w:sz w:val="20"/>
        </w:rPr>
        <w:t>ball</w:t>
      </w:r>
      <w:r>
        <w:rPr>
          <w:spacing w:val="-12"/>
          <w:sz w:val="20"/>
        </w:rPr>
        <w:t> </w:t>
      </w:r>
      <w:r>
        <w:rPr>
          <w:sz w:val="20"/>
        </w:rPr>
        <w:t>yesterday. I </w:t>
      </w:r>
      <w:r>
        <w:rPr>
          <w:i/>
          <w:sz w:val="20"/>
        </w:rPr>
        <w:t>am playing </w:t>
      </w:r>
      <w:r>
        <w:rPr>
          <w:sz w:val="20"/>
        </w:rPr>
        <w:t>ball.</w:t>
      </w:r>
    </w:p>
    <w:p>
      <w:pPr>
        <w:spacing w:before="3"/>
        <w:ind w:left="749" w:right="0" w:firstLine="0"/>
        <w:jc w:val="left"/>
        <w:rPr>
          <w:sz w:val="20"/>
        </w:rPr>
      </w:pPr>
      <w:r>
        <w:rPr>
          <w:sz w:val="20"/>
        </w:rPr>
        <w:t>I</w:t>
      </w:r>
      <w:r>
        <w:rPr>
          <w:spacing w:val="-1"/>
          <w:sz w:val="20"/>
        </w:rPr>
        <w:t> </w:t>
      </w:r>
      <w:r>
        <w:rPr>
          <w:i/>
          <w:sz w:val="20"/>
        </w:rPr>
        <w:t>shall play</w:t>
      </w:r>
      <w:r>
        <w:rPr>
          <w:i/>
          <w:spacing w:val="-1"/>
          <w:sz w:val="20"/>
        </w:rPr>
        <w:t> </w:t>
      </w:r>
      <w:r>
        <w:rPr>
          <w:sz w:val="20"/>
        </w:rPr>
        <w:t>ball </w:t>
      </w:r>
      <w:r>
        <w:rPr>
          <w:spacing w:val="-2"/>
          <w:sz w:val="20"/>
        </w:rPr>
        <w:t>tomorrow.</w:t>
      </w:r>
    </w:p>
    <w:p>
      <w:pPr>
        <w:pStyle w:val="BodyText"/>
        <w:spacing w:line="240" w:lineRule="atLeast" w:before="105"/>
        <w:ind w:left="244" w:right="3526" w:firstLine="200"/>
      </w:pPr>
      <w:r>
        <w:rPr/>
        <w:t>In</w:t>
      </w:r>
      <w:r>
        <w:rPr>
          <w:spacing w:val="-6"/>
        </w:rPr>
        <w:t> </w:t>
      </w:r>
      <w:r>
        <w:rPr/>
        <w:t>each</w:t>
      </w:r>
      <w:r>
        <w:rPr>
          <w:spacing w:val="-6"/>
        </w:rPr>
        <w:t> </w:t>
      </w:r>
      <w:r>
        <w:rPr/>
        <w:t>of</w:t>
      </w:r>
      <w:r>
        <w:rPr>
          <w:spacing w:val="-6"/>
        </w:rPr>
        <w:t> </w:t>
      </w:r>
      <w:r>
        <w:rPr/>
        <w:t>these</w:t>
      </w:r>
      <w:r>
        <w:rPr>
          <w:spacing w:val="-7"/>
        </w:rPr>
        <w:t> </w:t>
      </w:r>
      <w:r>
        <w:rPr/>
        <w:t>sentences</w:t>
      </w:r>
      <w:r>
        <w:rPr>
          <w:spacing w:val="-6"/>
        </w:rPr>
        <w:t> </w:t>
      </w:r>
      <w:r>
        <w:rPr/>
        <w:t>the</w:t>
      </w:r>
      <w:r>
        <w:rPr>
          <w:spacing w:val="-6"/>
        </w:rPr>
        <w:t> </w:t>
      </w:r>
      <w:r>
        <w:rPr/>
        <w:t>verb expresses the same action </w:t>
      </w:r>
      <w:r>
        <w:rPr>
          <w:i/>
        </w:rPr>
        <w:t>(playing),</w:t>
      </w:r>
      <w:r>
        <w:rPr>
          <w:i/>
        </w:rPr>
        <w:t> </w:t>
      </w:r>
      <w:r>
        <w:rPr/>
        <w:t>but there is a difference in each sen-</w:t>
      </w:r>
    </w:p>
    <w:p>
      <w:pPr>
        <w:spacing w:line="114" w:lineRule="exact" w:before="0"/>
        <w:ind w:left="4404" w:right="0" w:firstLine="0"/>
        <w:jc w:val="left"/>
        <w:rPr>
          <w:b/>
          <w:sz w:val="12"/>
        </w:rPr>
      </w:pPr>
      <w:r>
        <w:rPr>
          <w:b/>
          <w:w w:val="105"/>
          <w:sz w:val="15"/>
        </w:rPr>
        <w:t>F</w:t>
      </w:r>
      <w:r>
        <w:rPr>
          <w:b/>
          <w:w w:val="105"/>
          <w:sz w:val="12"/>
        </w:rPr>
        <w:t>ILIUs</w:t>
      </w:r>
      <w:r>
        <w:rPr>
          <w:b/>
          <w:spacing w:val="1"/>
          <w:w w:val="115"/>
          <w:sz w:val="12"/>
        </w:rPr>
        <w:t> </w:t>
      </w:r>
      <w:r>
        <w:rPr>
          <w:b/>
          <w:spacing w:val="-2"/>
          <w:w w:val="115"/>
          <w:sz w:val="15"/>
        </w:rPr>
        <w:t>D</w:t>
      </w:r>
      <w:r>
        <w:rPr>
          <w:b/>
          <w:spacing w:val="-2"/>
          <w:w w:val="115"/>
          <w:sz w:val="12"/>
        </w:rPr>
        <w:t>UcIs</w:t>
      </w:r>
    </w:p>
    <w:p>
      <w:pPr>
        <w:pStyle w:val="BodyText"/>
        <w:spacing w:before="3"/>
        <w:rPr>
          <w:b/>
          <w:sz w:val="13"/>
        </w:rPr>
      </w:pPr>
    </w:p>
    <w:p>
      <w:pPr>
        <w:spacing w:before="0"/>
        <w:ind w:left="798" w:right="1462" w:firstLine="0"/>
        <w:jc w:val="center"/>
        <w:rPr>
          <w:b/>
          <w:sz w:val="16"/>
        </w:rPr>
      </w:pPr>
      <w:r>
        <w:rPr>
          <w:b/>
          <w:spacing w:val="-5"/>
          <w:sz w:val="16"/>
        </w:rPr>
        <w:t>99</w:t>
      </w:r>
    </w:p>
    <w:p>
      <w:pPr>
        <w:spacing w:after="0"/>
        <w:jc w:val="center"/>
        <w:rPr>
          <w:sz w:val="16"/>
        </w:rPr>
        <w:sectPr>
          <w:pgSz w:w="7380" w:h="11550"/>
          <w:pgMar w:top="1300" w:bottom="280" w:left="300" w:right="180"/>
        </w:sectPr>
      </w:pPr>
    </w:p>
    <w:p>
      <w:pPr>
        <w:tabs>
          <w:tab w:pos="2884" w:val="left" w:leader="none"/>
        </w:tabs>
        <w:spacing w:before="68"/>
        <w:ind w:left="865" w:right="0" w:firstLine="0"/>
        <w:jc w:val="left"/>
        <w:rPr>
          <w:b/>
          <w:sz w:val="16"/>
        </w:rPr>
      </w:pPr>
      <w:r>
        <w:rPr/>
        <w:drawing>
          <wp:anchor distT="0" distB="0" distL="0" distR="0" allowOverlap="1" layoutInCell="1" locked="0" behindDoc="1" simplePos="0" relativeHeight="476292096">
            <wp:simplePos x="0" y="0"/>
            <wp:positionH relativeFrom="page">
              <wp:posOffset>50800</wp:posOffset>
            </wp:positionH>
            <wp:positionV relativeFrom="page">
              <wp:posOffset>101600</wp:posOffset>
            </wp:positionV>
            <wp:extent cx="4632325" cy="7213600"/>
            <wp:effectExtent l="0" t="0" r="0" b="0"/>
            <wp:wrapNone/>
            <wp:docPr id="169" name="image144.png"/>
            <wp:cNvGraphicFramePr>
              <a:graphicFrameLocks noChangeAspect="1"/>
            </wp:cNvGraphicFramePr>
            <a:graphic>
              <a:graphicData uri="http://schemas.openxmlformats.org/drawingml/2006/picture">
                <pic:pic>
                  <pic:nvPicPr>
                    <pic:cNvPr id="170" name="image144.png"/>
                    <pic:cNvPicPr/>
                  </pic:nvPicPr>
                  <pic:blipFill>
                    <a:blip r:embed="rId148" cstate="print"/>
                    <a:stretch>
                      <a:fillRect/>
                    </a:stretch>
                  </pic:blipFill>
                  <pic:spPr>
                    <a:xfrm>
                      <a:off x="0" y="0"/>
                      <a:ext cx="4632325" cy="7213600"/>
                    </a:xfrm>
                    <a:prstGeom prst="rect">
                      <a:avLst/>
                    </a:prstGeom>
                  </pic:spPr>
                </pic:pic>
              </a:graphicData>
            </a:graphic>
          </wp:anchor>
        </w:drawing>
      </w:r>
      <w:r>
        <w:rPr>
          <w:spacing w:val="-5"/>
          <w:position w:val="-2"/>
          <w:sz w:val="20"/>
        </w:rPr>
        <w:t>100</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rPr>
      </w:pPr>
    </w:p>
    <w:p>
      <w:pPr>
        <w:pStyle w:val="BodyText"/>
        <w:spacing w:line="256" w:lineRule="auto"/>
        <w:ind w:left="840" w:right="312" w:firstLine="5"/>
        <w:jc w:val="both"/>
        <w:rPr>
          <w:i/>
        </w:rPr>
      </w:pPr>
      <w:r>
        <w:rPr/>
        <w:t>tence. What is it ? The action is shown as happening at different TIMES. </w:t>
      </w:r>
      <w:r>
        <w:rPr>
          <w:i/>
        </w:rPr>
        <w:t>Played </w:t>
      </w:r>
      <w:r>
        <w:rPr/>
        <w:t>expresses PAST time; </w:t>
      </w:r>
      <w:r>
        <w:rPr>
          <w:i/>
        </w:rPr>
        <w:t>am playing </w:t>
      </w:r>
      <w:r>
        <w:rPr/>
        <w:t>expresses</w:t>
      </w:r>
      <w:r>
        <w:rPr>
          <w:spacing w:val="40"/>
        </w:rPr>
        <w:t> </w:t>
      </w:r>
      <w:r>
        <w:rPr/>
        <w:t>PRESENT</w:t>
      </w:r>
      <w:r>
        <w:rPr>
          <w:spacing w:val="80"/>
        </w:rPr>
        <w:t> </w:t>
      </w:r>
      <w:r>
        <w:rPr/>
        <w:t>time;</w:t>
      </w:r>
      <w:r>
        <w:rPr>
          <w:spacing w:val="80"/>
        </w:rPr>
        <w:t> </w:t>
      </w:r>
      <w:r>
        <w:rPr>
          <w:i/>
        </w:rPr>
        <w:t>shall</w:t>
      </w:r>
      <w:r>
        <w:rPr>
          <w:i/>
          <w:spacing w:val="80"/>
        </w:rPr>
        <w:t> </w:t>
      </w:r>
      <w:r>
        <w:rPr>
          <w:i/>
        </w:rPr>
        <w:t>play</w:t>
      </w:r>
      <w:r>
        <w:rPr>
          <w:i/>
          <w:spacing w:val="80"/>
        </w:rPr>
        <w:t> </w:t>
      </w:r>
      <w:r>
        <w:rPr/>
        <w:t>expresses</w:t>
      </w:r>
      <w:r>
        <w:rPr>
          <w:spacing w:val="80"/>
        </w:rPr>
        <w:t> </w:t>
      </w:r>
      <w:r>
        <w:rPr/>
        <w:t>FUTURE</w:t>
      </w:r>
      <w:r>
        <w:rPr>
          <w:spacing w:val="80"/>
        </w:rPr>
        <w:t> </w:t>
      </w:r>
      <w:r>
        <w:rPr/>
        <w:t>time.</w:t>
      </w:r>
      <w:r>
        <w:rPr>
          <w:spacing w:val="80"/>
        </w:rPr>
        <w:t> </w:t>
      </w:r>
      <w:r>
        <w:rPr/>
        <w:t>THE KIND</w:t>
      </w:r>
      <w:r>
        <w:rPr>
          <w:spacing w:val="80"/>
          <w:w w:val="150"/>
        </w:rPr>
        <w:t> </w:t>
      </w:r>
      <w:r>
        <w:rPr/>
        <w:t>OF</w:t>
      </w:r>
      <w:r>
        <w:rPr>
          <w:spacing w:val="80"/>
          <w:w w:val="150"/>
        </w:rPr>
        <w:t> </w:t>
      </w:r>
      <w:r>
        <w:rPr/>
        <w:t>TIME</w:t>
      </w:r>
      <w:r>
        <w:rPr>
          <w:spacing w:val="80"/>
          <w:w w:val="150"/>
        </w:rPr>
        <w:t> </w:t>
      </w:r>
      <w:r>
        <w:rPr/>
        <w:t>EXPRESSED</w:t>
      </w:r>
      <w:r>
        <w:rPr>
          <w:spacing w:val="80"/>
          <w:w w:val="150"/>
        </w:rPr>
        <w:t> </w:t>
      </w:r>
      <w:r>
        <w:rPr/>
        <w:t>BY</w:t>
      </w:r>
      <w:r>
        <w:rPr>
          <w:spacing w:val="80"/>
          <w:w w:val="150"/>
        </w:rPr>
        <w:t> </w:t>
      </w:r>
      <w:r>
        <w:rPr/>
        <w:t>A</w:t>
      </w:r>
      <w:r>
        <w:rPr>
          <w:spacing w:val="80"/>
          <w:w w:val="150"/>
        </w:rPr>
        <w:t> </w:t>
      </w:r>
      <w:r>
        <w:rPr/>
        <w:t>VERB</w:t>
      </w:r>
      <w:r>
        <w:rPr>
          <w:spacing w:val="80"/>
          <w:w w:val="150"/>
        </w:rPr>
        <w:t> </w:t>
      </w:r>
      <w:r>
        <w:rPr/>
        <w:t>IS</w:t>
      </w:r>
      <w:r>
        <w:rPr>
          <w:spacing w:val="80"/>
          <w:w w:val="150"/>
        </w:rPr>
        <w:t> </w:t>
      </w:r>
      <w:r>
        <w:rPr/>
        <w:t>CALLED ITS </w:t>
      </w:r>
      <w:r>
        <w:rPr>
          <w:i/>
        </w:rPr>
        <w:t>TENSE.</w:t>
      </w:r>
    </w:p>
    <w:p>
      <w:pPr>
        <w:pStyle w:val="BodyText"/>
        <w:rPr>
          <w:i/>
          <w:sz w:val="22"/>
        </w:rPr>
      </w:pPr>
    </w:p>
    <w:p>
      <w:pPr>
        <w:pStyle w:val="BodyText"/>
        <w:spacing w:before="8"/>
        <w:rPr>
          <w:i/>
          <w:sz w:val="17"/>
        </w:rPr>
      </w:pPr>
    </w:p>
    <w:p>
      <w:pPr>
        <w:spacing w:line="300" w:lineRule="auto" w:before="1"/>
        <w:ind w:left="2381" w:right="909" w:hanging="534"/>
        <w:jc w:val="left"/>
        <w:rPr>
          <w:b/>
          <w:sz w:val="16"/>
        </w:rPr>
      </w:pPr>
      <w:r>
        <w:rPr>
          <w:b/>
          <w:sz w:val="16"/>
        </w:rPr>
        <w:t>IN</w:t>
      </w:r>
      <w:r>
        <w:rPr>
          <w:b/>
          <w:spacing w:val="-5"/>
          <w:sz w:val="16"/>
        </w:rPr>
        <w:t> </w:t>
      </w:r>
      <w:r>
        <w:rPr>
          <w:b/>
          <w:sz w:val="16"/>
        </w:rPr>
        <w:t>BOTH</w:t>
      </w:r>
      <w:r>
        <w:rPr>
          <w:b/>
          <w:spacing w:val="-6"/>
          <w:sz w:val="16"/>
        </w:rPr>
        <w:t> </w:t>
      </w:r>
      <w:r>
        <w:rPr>
          <w:b/>
          <w:sz w:val="16"/>
        </w:rPr>
        <w:t>ENGLISH</w:t>
      </w:r>
      <w:r>
        <w:rPr>
          <w:b/>
          <w:spacing w:val="-6"/>
          <w:sz w:val="16"/>
        </w:rPr>
        <w:t> </w:t>
      </w:r>
      <w:r>
        <w:rPr>
          <w:b/>
          <w:sz w:val="16"/>
        </w:rPr>
        <w:t>AND</w:t>
      </w:r>
      <w:r>
        <w:rPr>
          <w:b/>
          <w:spacing w:val="-5"/>
          <w:sz w:val="16"/>
        </w:rPr>
        <w:t> </w:t>
      </w:r>
      <w:r>
        <w:rPr>
          <w:b/>
          <w:sz w:val="16"/>
        </w:rPr>
        <w:t>LATIN,</w:t>
      </w:r>
      <w:r>
        <w:rPr>
          <w:b/>
          <w:spacing w:val="-5"/>
          <w:sz w:val="16"/>
        </w:rPr>
        <w:t> </w:t>
      </w:r>
      <w:r>
        <w:rPr>
          <w:b/>
          <w:sz w:val="16"/>
        </w:rPr>
        <w:t>VERBS</w:t>
      </w:r>
      <w:r>
        <w:rPr>
          <w:b/>
          <w:spacing w:val="-5"/>
          <w:sz w:val="16"/>
        </w:rPr>
        <w:t> </w:t>
      </w:r>
      <w:r>
        <w:rPr>
          <w:b/>
          <w:sz w:val="16"/>
        </w:rPr>
        <w:t>CHANGE</w:t>
      </w:r>
      <w:r>
        <w:rPr>
          <w:b/>
          <w:spacing w:val="40"/>
          <w:sz w:val="16"/>
        </w:rPr>
        <w:t> </w:t>
      </w:r>
      <w:r>
        <w:rPr>
          <w:b/>
          <w:sz w:val="16"/>
        </w:rPr>
        <w:t>THEIR FORM TO EXPRESS TENSE.</w:t>
      </w:r>
    </w:p>
    <w:p>
      <w:pPr>
        <w:pStyle w:val="BodyText"/>
        <w:rPr>
          <w:b/>
          <w:sz w:val="18"/>
        </w:rPr>
      </w:pPr>
    </w:p>
    <w:p>
      <w:pPr>
        <w:pStyle w:val="ListParagraph"/>
        <w:numPr>
          <w:ilvl w:val="0"/>
          <w:numId w:val="106"/>
        </w:numPr>
        <w:tabs>
          <w:tab w:pos="1408" w:val="left" w:leader="none"/>
          <w:tab w:pos="1409" w:val="left" w:leader="none"/>
        </w:tabs>
        <w:spacing w:line="261" w:lineRule="auto" w:before="160" w:after="0"/>
        <w:ind w:left="849" w:right="359" w:firstLine="195"/>
        <w:jc w:val="left"/>
        <w:rPr>
          <w:i/>
          <w:sz w:val="20"/>
        </w:rPr>
      </w:pPr>
      <w:r>
        <w:rPr>
          <w:sz w:val="20"/>
        </w:rPr>
        <w:t>VERBS</w:t>
      </w:r>
      <w:r>
        <w:rPr>
          <w:spacing w:val="80"/>
          <w:sz w:val="20"/>
        </w:rPr>
        <w:t> </w:t>
      </w:r>
      <w:r>
        <w:rPr>
          <w:sz w:val="20"/>
        </w:rPr>
        <w:t>CHANGE</w:t>
      </w:r>
      <w:r>
        <w:rPr>
          <w:spacing w:val="80"/>
          <w:sz w:val="20"/>
        </w:rPr>
        <w:t> </w:t>
      </w:r>
      <w:r>
        <w:rPr>
          <w:sz w:val="20"/>
        </w:rPr>
        <w:t>THEIR</w:t>
      </w:r>
      <w:r>
        <w:rPr>
          <w:spacing w:val="80"/>
          <w:sz w:val="20"/>
        </w:rPr>
        <w:t> </w:t>
      </w:r>
      <w:r>
        <w:rPr>
          <w:sz w:val="20"/>
        </w:rPr>
        <w:t>FORM</w:t>
      </w:r>
      <w:r>
        <w:rPr>
          <w:spacing w:val="80"/>
          <w:sz w:val="20"/>
        </w:rPr>
        <w:t> </w:t>
      </w:r>
      <w:r>
        <w:rPr>
          <w:sz w:val="20"/>
        </w:rPr>
        <w:t>TO</w:t>
      </w:r>
      <w:r>
        <w:rPr>
          <w:spacing w:val="80"/>
          <w:sz w:val="20"/>
        </w:rPr>
        <w:t> </w:t>
      </w:r>
      <w:r>
        <w:rPr>
          <w:sz w:val="20"/>
        </w:rPr>
        <w:t>EXPRESS</w:t>
      </w:r>
      <w:r>
        <w:rPr>
          <w:spacing w:val="80"/>
          <w:sz w:val="20"/>
        </w:rPr>
        <w:t> </w:t>
      </w:r>
      <w:r>
        <w:rPr>
          <w:sz w:val="20"/>
        </w:rPr>
        <w:t>DIF- FERENT </w:t>
      </w:r>
      <w:r>
        <w:rPr>
          <w:i/>
          <w:sz w:val="20"/>
        </w:rPr>
        <w:t>PERSONS.</w:t>
      </w:r>
    </w:p>
    <w:p>
      <w:pPr>
        <w:spacing w:before="74"/>
        <w:ind w:left="2994" w:right="0" w:firstLine="0"/>
        <w:jc w:val="left"/>
        <w:rPr>
          <w:sz w:val="20"/>
        </w:rPr>
      </w:pPr>
      <w:r>
        <w:rPr>
          <w:sz w:val="20"/>
        </w:rPr>
        <w:t>I</w:t>
      </w:r>
      <w:r>
        <w:rPr>
          <w:spacing w:val="-2"/>
          <w:sz w:val="20"/>
        </w:rPr>
        <w:t> </w:t>
      </w:r>
      <w:r>
        <w:rPr>
          <w:i/>
          <w:sz w:val="20"/>
        </w:rPr>
        <w:t>play </w:t>
      </w:r>
      <w:r>
        <w:rPr>
          <w:spacing w:val="-2"/>
          <w:sz w:val="20"/>
        </w:rPr>
        <w:t>ball.</w:t>
      </w:r>
    </w:p>
    <w:p>
      <w:pPr>
        <w:spacing w:before="45"/>
        <w:ind w:left="2994" w:right="0" w:firstLine="0"/>
        <w:jc w:val="left"/>
        <w:rPr>
          <w:b/>
          <w:sz w:val="16"/>
        </w:rPr>
      </w:pPr>
      <w:r>
        <w:rPr>
          <w:b/>
          <w:sz w:val="16"/>
        </w:rPr>
        <w:t>He</w:t>
      </w:r>
      <w:r>
        <w:rPr>
          <w:b/>
          <w:spacing w:val="-4"/>
          <w:sz w:val="16"/>
        </w:rPr>
        <w:t> </w:t>
      </w:r>
      <w:r>
        <w:rPr>
          <w:i/>
          <w:sz w:val="20"/>
        </w:rPr>
        <w:t>plays</w:t>
      </w:r>
      <w:r>
        <w:rPr>
          <w:i/>
          <w:spacing w:val="-11"/>
          <w:sz w:val="20"/>
        </w:rPr>
        <w:t> </w:t>
      </w:r>
      <w:r>
        <w:rPr>
          <w:b/>
          <w:spacing w:val="-2"/>
          <w:sz w:val="16"/>
        </w:rPr>
        <w:t>ball.</w:t>
      </w:r>
    </w:p>
    <w:p>
      <w:pPr>
        <w:pStyle w:val="BodyText"/>
        <w:spacing w:line="254" w:lineRule="auto" w:before="135"/>
        <w:ind w:left="839" w:right="302" w:firstLine="200"/>
        <w:jc w:val="both"/>
      </w:pPr>
      <w:r>
        <w:rPr/>
        <w:t>Again</w:t>
      </w:r>
      <w:r>
        <w:rPr>
          <w:spacing w:val="80"/>
        </w:rPr>
        <w:t> </w:t>
      </w:r>
      <w:r>
        <w:rPr/>
        <w:t>there</w:t>
      </w:r>
      <w:r>
        <w:rPr>
          <w:spacing w:val="80"/>
        </w:rPr>
        <w:t> </w:t>
      </w:r>
      <w:r>
        <w:rPr/>
        <w:t>is</w:t>
      </w:r>
      <w:r>
        <w:rPr>
          <w:spacing w:val="80"/>
        </w:rPr>
        <w:t> </w:t>
      </w:r>
      <w:r>
        <w:rPr/>
        <w:t>a</w:t>
      </w:r>
      <w:r>
        <w:rPr>
          <w:spacing w:val="80"/>
        </w:rPr>
        <w:t> </w:t>
      </w:r>
      <w:r>
        <w:rPr/>
        <w:t>difference</w:t>
      </w:r>
      <w:r>
        <w:rPr>
          <w:spacing w:val="80"/>
        </w:rPr>
        <w:t> </w:t>
      </w:r>
      <w:r>
        <w:rPr/>
        <w:t>between</w:t>
      </w:r>
      <w:r>
        <w:rPr>
          <w:spacing w:val="80"/>
        </w:rPr>
        <w:t> </w:t>
      </w:r>
      <w:r>
        <w:rPr>
          <w:i/>
        </w:rPr>
        <w:t>play</w:t>
      </w:r>
      <w:r>
        <w:rPr>
          <w:i/>
          <w:spacing w:val="80"/>
        </w:rPr>
        <w:t> </w:t>
      </w:r>
      <w:r>
        <w:rPr/>
        <w:t>and</w:t>
      </w:r>
      <w:r>
        <w:rPr>
          <w:spacing w:val="80"/>
        </w:rPr>
        <w:t> </w:t>
      </w:r>
      <w:r>
        <w:rPr>
          <w:i/>
        </w:rPr>
        <w:t>plays,</w:t>
      </w:r>
      <w:r>
        <w:rPr>
          <w:i/>
          <w:spacing w:val="80"/>
        </w:rPr>
        <w:t> </w:t>
      </w:r>
      <w:r>
        <w:rPr/>
        <w:t>but</w:t>
      </w:r>
      <w:r>
        <w:rPr>
          <w:spacing w:val="80"/>
        </w:rPr>
        <w:t> </w:t>
      </w:r>
      <w:r>
        <w:rPr/>
        <w:t>not in</w:t>
      </w:r>
      <w:r>
        <w:rPr>
          <w:spacing w:val="80"/>
        </w:rPr>
        <w:t> </w:t>
      </w:r>
      <w:r>
        <w:rPr/>
        <w:t>the</w:t>
      </w:r>
      <w:r>
        <w:rPr>
          <w:spacing w:val="80"/>
        </w:rPr>
        <w:t> </w:t>
      </w:r>
      <w:r>
        <w:rPr/>
        <w:t>time</w:t>
      </w:r>
      <w:r>
        <w:rPr>
          <w:spacing w:val="80"/>
        </w:rPr>
        <w:t> </w:t>
      </w:r>
      <w:r>
        <w:rPr/>
        <w:t>expressed.</w:t>
      </w:r>
      <w:r>
        <w:rPr>
          <w:spacing w:val="80"/>
        </w:rPr>
        <w:t> </w:t>
      </w:r>
      <w:r>
        <w:rPr/>
        <w:t>They</w:t>
      </w:r>
      <w:r>
        <w:rPr>
          <w:spacing w:val="80"/>
        </w:rPr>
        <w:t> </w:t>
      </w:r>
      <w:r>
        <w:rPr/>
        <w:t>are</w:t>
      </w:r>
      <w:r>
        <w:rPr>
          <w:spacing w:val="80"/>
        </w:rPr>
        <w:t> </w:t>
      </w:r>
      <w:r>
        <w:rPr/>
        <w:t>both</w:t>
      </w:r>
      <w:r>
        <w:rPr>
          <w:spacing w:val="80"/>
        </w:rPr>
        <w:t> </w:t>
      </w:r>
      <w:r>
        <w:rPr/>
        <w:t>PRESENT</w:t>
      </w:r>
      <w:r>
        <w:rPr>
          <w:spacing w:val="80"/>
        </w:rPr>
        <w:t> </w:t>
      </w:r>
      <w:r>
        <w:rPr/>
        <w:t>tense.</w:t>
      </w:r>
      <w:r>
        <w:rPr>
          <w:spacing w:val="80"/>
        </w:rPr>
        <w:t> </w:t>
      </w:r>
      <w:r>
        <w:rPr/>
        <w:t>The change here shows PERSON. </w:t>
      </w:r>
      <w:r>
        <w:rPr>
          <w:i/>
        </w:rPr>
        <w:t>Play </w:t>
      </w:r>
      <w:r>
        <w:rPr/>
        <w:t>is used with the first person, </w:t>
      </w:r>
      <w:r>
        <w:rPr>
          <w:i/>
        </w:rPr>
        <w:t>I;</w:t>
      </w:r>
      <w:r>
        <w:rPr>
          <w:i/>
          <w:spacing w:val="80"/>
        </w:rPr>
        <w:t> </w:t>
      </w:r>
      <w:r>
        <w:rPr>
          <w:i/>
        </w:rPr>
        <w:t>plays</w:t>
      </w:r>
      <w:r>
        <w:rPr>
          <w:i/>
          <w:spacing w:val="80"/>
        </w:rPr>
        <w:t> </w:t>
      </w:r>
      <w:r>
        <w:rPr/>
        <w:t>with</w:t>
      </w:r>
      <w:r>
        <w:rPr>
          <w:spacing w:val="80"/>
        </w:rPr>
        <w:t> </w:t>
      </w:r>
      <w:r>
        <w:rPr/>
        <w:t>the</w:t>
      </w:r>
      <w:r>
        <w:rPr>
          <w:spacing w:val="80"/>
        </w:rPr>
        <w:t> </w:t>
      </w:r>
      <w:r>
        <w:rPr/>
        <w:t>third</w:t>
      </w:r>
      <w:r>
        <w:rPr>
          <w:spacing w:val="80"/>
        </w:rPr>
        <w:t> </w:t>
      </w:r>
      <w:r>
        <w:rPr/>
        <w:t>person,</w:t>
      </w:r>
      <w:r>
        <w:rPr>
          <w:spacing w:val="80"/>
        </w:rPr>
        <w:t> </w:t>
      </w:r>
      <w:r>
        <w:rPr>
          <w:i/>
        </w:rPr>
        <w:t>he.</w:t>
      </w:r>
      <w:r>
        <w:rPr>
          <w:i/>
          <w:spacing w:val="80"/>
        </w:rPr>
        <w:t> </w:t>
      </w:r>
      <w:r>
        <w:rPr/>
        <w:t>(You</w:t>
      </w:r>
      <w:r>
        <w:rPr>
          <w:spacing w:val="80"/>
        </w:rPr>
        <w:t> </w:t>
      </w:r>
      <w:r>
        <w:rPr/>
        <w:t>cannot</w:t>
      </w:r>
      <w:r>
        <w:rPr>
          <w:spacing w:val="80"/>
        </w:rPr>
        <w:t> </w:t>
      </w:r>
      <w:r>
        <w:rPr/>
        <w:t>say</w:t>
      </w:r>
      <w:r>
        <w:rPr>
          <w:spacing w:val="80"/>
        </w:rPr>
        <w:t> </w:t>
      </w:r>
      <w:r>
        <w:rPr/>
        <w:t>“He</w:t>
      </w:r>
      <w:r>
        <w:rPr>
          <w:spacing w:val="80"/>
        </w:rPr>
        <w:t> </w:t>
      </w:r>
      <w:r>
        <w:rPr/>
        <w:t>play ball”</w:t>
      </w:r>
      <w:r>
        <w:rPr>
          <w:spacing w:val="40"/>
        </w:rPr>
        <w:t> </w:t>
      </w:r>
      <w:r>
        <w:rPr/>
        <w:t>unless</w:t>
      </w:r>
      <w:r>
        <w:rPr>
          <w:spacing w:val="40"/>
        </w:rPr>
        <w:t> </w:t>
      </w:r>
      <w:r>
        <w:rPr/>
        <w:t>you</w:t>
      </w:r>
      <w:r>
        <w:rPr>
          <w:spacing w:val="40"/>
        </w:rPr>
        <w:t> </w:t>
      </w:r>
      <w:r>
        <w:rPr/>
        <w:t>are</w:t>
      </w:r>
      <w:r>
        <w:rPr>
          <w:spacing w:val="40"/>
        </w:rPr>
        <w:t> </w:t>
      </w:r>
      <w:r>
        <w:rPr/>
        <w:t>a</w:t>
      </w:r>
      <w:r>
        <w:rPr>
          <w:spacing w:val="40"/>
        </w:rPr>
        <w:t> </w:t>
      </w:r>
      <w:r>
        <w:rPr/>
        <w:t>native</w:t>
      </w:r>
      <w:r>
        <w:rPr>
          <w:spacing w:val="40"/>
        </w:rPr>
        <w:t> </w:t>
      </w:r>
      <w:r>
        <w:rPr/>
        <w:t>of</w:t>
      </w:r>
      <w:r>
        <w:rPr>
          <w:spacing w:val="40"/>
        </w:rPr>
        <w:t> </w:t>
      </w:r>
      <w:r>
        <w:rPr/>
        <w:t>Borneo</w:t>
      </w:r>
      <w:r>
        <w:rPr>
          <w:spacing w:val="40"/>
        </w:rPr>
        <w:t> </w:t>
      </w:r>
      <w:r>
        <w:rPr/>
        <w:t>and</w:t>
      </w:r>
      <w:r>
        <w:rPr>
          <w:spacing w:val="40"/>
        </w:rPr>
        <w:t> </w:t>
      </w:r>
      <w:r>
        <w:rPr/>
        <w:t>speak</w:t>
      </w:r>
      <w:r>
        <w:rPr>
          <w:spacing w:val="40"/>
        </w:rPr>
        <w:t> </w:t>
      </w:r>
      <w:r>
        <w:rPr/>
        <w:t>pidgin</w:t>
      </w:r>
      <w:r>
        <w:rPr>
          <w:spacing w:val="40"/>
        </w:rPr>
        <w:t> </w:t>
      </w:r>
      <w:r>
        <w:rPr/>
        <w:t>Eng- </w:t>
      </w:r>
      <w:r>
        <w:rPr>
          <w:spacing w:val="-2"/>
        </w:rPr>
        <w:t>lish.)</w:t>
      </w:r>
    </w:p>
    <w:p>
      <w:pPr>
        <w:pStyle w:val="BodyText"/>
        <w:rPr>
          <w:sz w:val="22"/>
        </w:rPr>
      </w:pPr>
    </w:p>
    <w:p>
      <w:pPr>
        <w:pStyle w:val="BodyText"/>
        <w:spacing w:before="4"/>
        <w:rPr>
          <w:sz w:val="18"/>
        </w:rPr>
      </w:pPr>
    </w:p>
    <w:p>
      <w:pPr>
        <w:spacing w:line="288" w:lineRule="auto" w:before="1"/>
        <w:ind w:left="2433" w:right="909" w:hanging="581"/>
        <w:jc w:val="left"/>
        <w:rPr>
          <w:b/>
          <w:sz w:val="16"/>
        </w:rPr>
      </w:pPr>
      <w:r>
        <w:rPr>
          <w:b/>
          <w:sz w:val="16"/>
        </w:rPr>
        <w:t>IN</w:t>
      </w:r>
      <w:r>
        <w:rPr>
          <w:b/>
          <w:spacing w:val="-5"/>
          <w:sz w:val="16"/>
        </w:rPr>
        <w:t> </w:t>
      </w:r>
      <w:r>
        <w:rPr>
          <w:b/>
          <w:sz w:val="16"/>
        </w:rPr>
        <w:t>BOTH</w:t>
      </w:r>
      <w:r>
        <w:rPr>
          <w:b/>
          <w:spacing w:val="-6"/>
          <w:sz w:val="16"/>
        </w:rPr>
        <w:t> </w:t>
      </w:r>
      <w:r>
        <w:rPr>
          <w:b/>
          <w:sz w:val="16"/>
        </w:rPr>
        <w:t>ENGLISH</w:t>
      </w:r>
      <w:r>
        <w:rPr>
          <w:b/>
          <w:spacing w:val="-6"/>
          <w:sz w:val="16"/>
        </w:rPr>
        <w:t> </w:t>
      </w:r>
      <w:r>
        <w:rPr>
          <w:b/>
          <w:sz w:val="16"/>
        </w:rPr>
        <w:t>AND</w:t>
      </w:r>
      <w:r>
        <w:rPr>
          <w:b/>
          <w:spacing w:val="-5"/>
          <w:sz w:val="16"/>
        </w:rPr>
        <w:t> </w:t>
      </w:r>
      <w:r>
        <w:rPr>
          <w:b/>
          <w:sz w:val="16"/>
        </w:rPr>
        <w:t>LATIN,</w:t>
      </w:r>
      <w:r>
        <w:rPr>
          <w:b/>
          <w:spacing w:val="-5"/>
          <w:sz w:val="16"/>
        </w:rPr>
        <w:t> </w:t>
      </w:r>
      <w:r>
        <w:rPr>
          <w:b/>
          <w:sz w:val="16"/>
        </w:rPr>
        <w:t>VERBS</w:t>
      </w:r>
      <w:r>
        <w:rPr>
          <w:b/>
          <w:spacing w:val="-5"/>
          <w:sz w:val="16"/>
        </w:rPr>
        <w:t> </w:t>
      </w:r>
      <w:r>
        <w:rPr>
          <w:b/>
          <w:sz w:val="16"/>
        </w:rPr>
        <w:t>CHANGE</w:t>
      </w:r>
      <w:r>
        <w:rPr>
          <w:b/>
          <w:spacing w:val="40"/>
          <w:sz w:val="16"/>
        </w:rPr>
        <w:t> </w:t>
      </w:r>
      <w:r>
        <w:rPr>
          <w:b/>
          <w:sz w:val="16"/>
        </w:rPr>
        <w:t>THEIR FORM TO SHOW PERSON.</w:t>
      </w:r>
    </w:p>
    <w:p>
      <w:pPr>
        <w:pStyle w:val="BodyText"/>
        <w:rPr>
          <w:b/>
          <w:sz w:val="18"/>
        </w:rPr>
      </w:pPr>
    </w:p>
    <w:p>
      <w:pPr>
        <w:pStyle w:val="BodyText"/>
        <w:spacing w:before="1"/>
        <w:rPr>
          <w:b/>
          <w:sz w:val="15"/>
        </w:rPr>
      </w:pPr>
    </w:p>
    <w:p>
      <w:pPr>
        <w:pStyle w:val="ListParagraph"/>
        <w:numPr>
          <w:ilvl w:val="0"/>
          <w:numId w:val="106"/>
        </w:numPr>
        <w:tabs>
          <w:tab w:pos="1409" w:val="left" w:leader="none"/>
          <w:tab w:pos="1410" w:val="left" w:leader="none"/>
        </w:tabs>
        <w:spacing w:line="256" w:lineRule="auto" w:before="0" w:after="0"/>
        <w:ind w:left="849" w:right="349" w:firstLine="190"/>
        <w:jc w:val="left"/>
        <w:rPr>
          <w:i/>
          <w:sz w:val="20"/>
        </w:rPr>
      </w:pPr>
      <w:r>
        <w:rPr>
          <w:sz w:val="20"/>
        </w:rPr>
        <w:t>VERBS</w:t>
      </w:r>
      <w:r>
        <w:rPr>
          <w:spacing w:val="80"/>
          <w:sz w:val="20"/>
        </w:rPr>
        <w:t> </w:t>
      </w:r>
      <w:r>
        <w:rPr>
          <w:sz w:val="20"/>
        </w:rPr>
        <w:t>CHANGE</w:t>
      </w:r>
      <w:r>
        <w:rPr>
          <w:spacing w:val="80"/>
          <w:sz w:val="20"/>
        </w:rPr>
        <w:t> </w:t>
      </w:r>
      <w:r>
        <w:rPr>
          <w:sz w:val="20"/>
        </w:rPr>
        <w:t>THEIR</w:t>
      </w:r>
      <w:r>
        <w:rPr>
          <w:spacing w:val="80"/>
          <w:sz w:val="20"/>
        </w:rPr>
        <w:t> </w:t>
      </w:r>
      <w:r>
        <w:rPr>
          <w:sz w:val="20"/>
        </w:rPr>
        <w:t>FORM</w:t>
      </w:r>
      <w:r>
        <w:rPr>
          <w:spacing w:val="80"/>
          <w:sz w:val="20"/>
        </w:rPr>
        <w:t> </w:t>
      </w:r>
      <w:r>
        <w:rPr>
          <w:sz w:val="20"/>
        </w:rPr>
        <w:t>TO</w:t>
      </w:r>
      <w:r>
        <w:rPr>
          <w:spacing w:val="80"/>
          <w:sz w:val="20"/>
        </w:rPr>
        <w:t> </w:t>
      </w:r>
      <w:r>
        <w:rPr>
          <w:sz w:val="20"/>
        </w:rPr>
        <w:t>EXPRESS</w:t>
      </w:r>
      <w:r>
        <w:rPr>
          <w:spacing w:val="80"/>
          <w:sz w:val="20"/>
        </w:rPr>
        <w:t> </w:t>
      </w:r>
      <w:r>
        <w:rPr>
          <w:sz w:val="20"/>
        </w:rPr>
        <w:t>DIF- FERENT </w:t>
      </w:r>
      <w:r>
        <w:rPr>
          <w:i/>
          <w:sz w:val="20"/>
        </w:rPr>
        <w:t>NUMBERS.</w:t>
      </w:r>
    </w:p>
    <w:p>
      <w:pPr>
        <w:spacing w:line="297" w:lineRule="auto" w:before="58"/>
        <w:ind w:left="2994" w:right="2693" w:firstLine="0"/>
        <w:jc w:val="both"/>
        <w:rPr>
          <w:sz w:val="20"/>
        </w:rPr>
      </w:pPr>
      <w:r>
        <w:rPr>
          <w:sz w:val="20"/>
        </w:rPr>
        <w:t>He </w:t>
      </w:r>
      <w:r>
        <w:rPr>
          <w:i/>
          <w:sz w:val="20"/>
        </w:rPr>
        <w:t>plays </w:t>
      </w:r>
      <w:r>
        <w:rPr>
          <w:sz w:val="20"/>
        </w:rPr>
        <w:t>ball. They</w:t>
      </w:r>
      <w:r>
        <w:rPr>
          <w:spacing w:val="-2"/>
          <w:sz w:val="20"/>
        </w:rPr>
        <w:t> </w:t>
      </w:r>
      <w:r>
        <w:rPr>
          <w:i/>
          <w:sz w:val="20"/>
        </w:rPr>
        <w:t>play </w:t>
      </w:r>
      <w:r>
        <w:rPr>
          <w:spacing w:val="-2"/>
          <w:sz w:val="20"/>
        </w:rPr>
        <w:t>ball.</w:t>
      </w:r>
    </w:p>
    <w:p>
      <w:pPr>
        <w:pStyle w:val="BodyText"/>
        <w:spacing w:line="256" w:lineRule="auto" w:before="80"/>
        <w:ind w:left="839" w:right="309" w:firstLine="205"/>
        <w:jc w:val="both"/>
      </w:pPr>
      <w:r>
        <w:rPr/>
        <w:t>Here</w:t>
      </w:r>
      <w:r>
        <w:rPr>
          <w:spacing w:val="78"/>
        </w:rPr>
        <w:t> </w:t>
      </w:r>
      <w:r>
        <w:rPr/>
        <w:t>the</w:t>
      </w:r>
      <w:r>
        <w:rPr>
          <w:spacing w:val="78"/>
        </w:rPr>
        <w:t> </w:t>
      </w:r>
      <w:r>
        <w:rPr/>
        <w:t>tense</w:t>
      </w:r>
      <w:r>
        <w:rPr>
          <w:spacing w:val="78"/>
        </w:rPr>
        <w:t> </w:t>
      </w:r>
      <w:r>
        <w:rPr/>
        <w:t>(present)</w:t>
      </w:r>
      <w:r>
        <w:rPr>
          <w:spacing w:val="78"/>
        </w:rPr>
        <w:t> </w:t>
      </w:r>
      <w:r>
        <w:rPr/>
        <w:t>and</w:t>
      </w:r>
      <w:r>
        <w:rPr>
          <w:spacing w:val="77"/>
        </w:rPr>
        <w:t> </w:t>
      </w:r>
      <w:r>
        <w:rPr/>
        <w:t>the</w:t>
      </w:r>
      <w:r>
        <w:rPr>
          <w:spacing w:val="77"/>
        </w:rPr>
        <w:t> </w:t>
      </w:r>
      <w:r>
        <w:rPr/>
        <w:t>person</w:t>
      </w:r>
      <w:r>
        <w:rPr>
          <w:spacing w:val="77"/>
        </w:rPr>
        <w:t> </w:t>
      </w:r>
      <w:r>
        <w:rPr/>
        <w:t>(third)</w:t>
      </w:r>
      <w:r>
        <w:rPr>
          <w:spacing w:val="77"/>
        </w:rPr>
        <w:t> </w:t>
      </w:r>
      <w:r>
        <w:rPr/>
        <w:t>are</w:t>
      </w:r>
      <w:r>
        <w:rPr>
          <w:spacing w:val="77"/>
        </w:rPr>
        <w:t> </w:t>
      </w:r>
      <w:r>
        <w:rPr/>
        <w:t>the</w:t>
      </w:r>
      <w:r>
        <w:rPr>
          <w:spacing w:val="76"/>
        </w:rPr>
        <w:t> </w:t>
      </w:r>
      <w:r>
        <w:rPr/>
        <w:t>same in</w:t>
      </w:r>
      <w:r>
        <w:rPr>
          <w:spacing w:val="80"/>
          <w:w w:val="150"/>
        </w:rPr>
        <w:t> </w:t>
      </w:r>
      <w:r>
        <w:rPr/>
        <w:t>both</w:t>
      </w:r>
      <w:r>
        <w:rPr>
          <w:spacing w:val="80"/>
          <w:w w:val="150"/>
        </w:rPr>
        <w:t> </w:t>
      </w:r>
      <w:r>
        <w:rPr/>
        <w:t>sentences.</w:t>
      </w:r>
      <w:r>
        <w:rPr>
          <w:spacing w:val="80"/>
          <w:w w:val="150"/>
        </w:rPr>
        <w:t> </w:t>
      </w:r>
      <w:r>
        <w:rPr/>
        <w:t>This</w:t>
      </w:r>
      <w:r>
        <w:rPr>
          <w:spacing w:val="80"/>
          <w:w w:val="150"/>
        </w:rPr>
        <w:t> </w:t>
      </w:r>
      <w:r>
        <w:rPr/>
        <w:t>change</w:t>
      </w:r>
      <w:r>
        <w:rPr>
          <w:spacing w:val="79"/>
          <w:w w:val="150"/>
        </w:rPr>
        <w:t> </w:t>
      </w:r>
      <w:r>
        <w:rPr/>
        <w:t>is</w:t>
      </w:r>
      <w:r>
        <w:rPr>
          <w:spacing w:val="80"/>
          <w:w w:val="150"/>
        </w:rPr>
        <w:t> </w:t>
      </w:r>
      <w:r>
        <w:rPr/>
        <w:t>to</w:t>
      </w:r>
      <w:r>
        <w:rPr>
          <w:spacing w:val="80"/>
          <w:w w:val="150"/>
        </w:rPr>
        <w:t> </w:t>
      </w:r>
      <w:r>
        <w:rPr/>
        <w:t>show</w:t>
      </w:r>
      <w:r>
        <w:rPr>
          <w:spacing w:val="80"/>
          <w:w w:val="150"/>
        </w:rPr>
        <w:t> </w:t>
      </w:r>
      <w:r>
        <w:rPr/>
        <w:t>NUMBER.</w:t>
      </w:r>
      <w:r>
        <w:rPr>
          <w:spacing w:val="80"/>
          <w:w w:val="150"/>
        </w:rPr>
        <w:t> </w:t>
      </w:r>
      <w:r>
        <w:rPr>
          <w:i/>
        </w:rPr>
        <w:t>Plays</w:t>
      </w:r>
      <w:r>
        <w:rPr>
          <w:i/>
        </w:rPr>
        <w:t> </w:t>
      </w:r>
      <w:r>
        <w:rPr/>
        <w:t>is</w:t>
      </w:r>
      <w:r>
        <w:rPr>
          <w:spacing w:val="40"/>
        </w:rPr>
        <w:t> </w:t>
      </w:r>
      <w:r>
        <w:rPr/>
        <w:t>the</w:t>
      </w:r>
      <w:r>
        <w:rPr>
          <w:spacing w:val="40"/>
        </w:rPr>
        <w:t> </w:t>
      </w:r>
      <w:r>
        <w:rPr/>
        <w:t>third</w:t>
      </w:r>
      <w:r>
        <w:rPr>
          <w:spacing w:val="40"/>
        </w:rPr>
        <w:t> </w:t>
      </w:r>
      <w:r>
        <w:rPr/>
        <w:t>person</w:t>
      </w:r>
      <w:r>
        <w:rPr>
          <w:spacing w:val="40"/>
        </w:rPr>
        <w:t> </w:t>
      </w:r>
      <w:r>
        <w:rPr/>
        <w:t>SINGULAR</w:t>
      </w:r>
      <w:r>
        <w:rPr>
          <w:spacing w:val="40"/>
        </w:rPr>
        <w:t> </w:t>
      </w:r>
      <w:r>
        <w:rPr/>
        <w:t>(one);</w:t>
      </w:r>
      <w:r>
        <w:rPr>
          <w:spacing w:val="40"/>
        </w:rPr>
        <w:t> </w:t>
      </w:r>
      <w:r>
        <w:rPr>
          <w:i/>
        </w:rPr>
        <w:t>play</w:t>
      </w:r>
      <w:r>
        <w:rPr>
          <w:i/>
          <w:spacing w:val="40"/>
        </w:rPr>
        <w:t> </w:t>
      </w:r>
      <w:r>
        <w:rPr/>
        <w:t>is</w:t>
      </w:r>
      <w:r>
        <w:rPr>
          <w:spacing w:val="40"/>
        </w:rPr>
        <w:t> </w:t>
      </w:r>
      <w:r>
        <w:rPr/>
        <w:t>third</w:t>
      </w:r>
      <w:r>
        <w:rPr>
          <w:spacing w:val="40"/>
        </w:rPr>
        <w:t> </w:t>
      </w:r>
      <w:r>
        <w:rPr/>
        <w:t>person PLURAL (more than one).</w:t>
      </w:r>
    </w:p>
    <w:p>
      <w:pPr>
        <w:spacing w:after="0" w:line="256" w:lineRule="auto"/>
        <w:jc w:val="both"/>
        <w:sectPr>
          <w:pgSz w:w="7380" w:h="11550"/>
          <w:pgMar w:top="780" w:bottom="280" w:left="300" w:right="180"/>
        </w:sectPr>
      </w:pPr>
    </w:p>
    <w:p>
      <w:pPr>
        <w:tabs>
          <w:tab w:pos="6269" w:val="right" w:leader="none"/>
        </w:tabs>
        <w:spacing w:before="80"/>
        <w:ind w:left="2560" w:right="0" w:firstLine="0"/>
        <w:jc w:val="left"/>
        <w:rPr>
          <w:sz w:val="19"/>
        </w:rPr>
      </w:pPr>
      <w:r>
        <w:rPr/>
        <w:drawing>
          <wp:anchor distT="0" distB="0" distL="0" distR="0" allowOverlap="1" layoutInCell="1" locked="0" behindDoc="1" simplePos="0" relativeHeight="476292608">
            <wp:simplePos x="0" y="0"/>
            <wp:positionH relativeFrom="page">
              <wp:posOffset>482600</wp:posOffset>
            </wp:positionH>
            <wp:positionV relativeFrom="page">
              <wp:posOffset>812800</wp:posOffset>
            </wp:positionV>
            <wp:extent cx="4200525" cy="6521450"/>
            <wp:effectExtent l="0" t="0" r="0" b="0"/>
            <wp:wrapNone/>
            <wp:docPr id="171" name="image145.png"/>
            <wp:cNvGraphicFramePr>
              <a:graphicFrameLocks noChangeAspect="1"/>
            </wp:cNvGraphicFramePr>
            <a:graphic>
              <a:graphicData uri="http://schemas.openxmlformats.org/drawingml/2006/picture">
                <pic:pic>
                  <pic:nvPicPr>
                    <pic:cNvPr id="172" name="image145.png"/>
                    <pic:cNvPicPr/>
                  </pic:nvPicPr>
                  <pic:blipFill>
                    <a:blip r:embed="rId149" cstate="print"/>
                    <a:stretch>
                      <a:fillRect/>
                    </a:stretch>
                  </pic:blipFill>
                  <pic:spPr>
                    <a:xfrm>
                      <a:off x="0" y="0"/>
                      <a:ext cx="4200525" cy="65214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LATUM</w:t>
      </w:r>
      <w:r>
        <w:rPr>
          <w:sz w:val="16"/>
        </w:rPr>
        <w:tab/>
      </w:r>
      <w:r>
        <w:rPr>
          <w:spacing w:val="-5"/>
          <w:position w:val="-3"/>
          <w:sz w:val="19"/>
        </w:rPr>
        <w:t>101</w:t>
      </w:r>
    </w:p>
    <w:p>
      <w:pPr>
        <w:pStyle w:val="BodyText"/>
        <w:rPr>
          <w:sz w:val="22"/>
        </w:rPr>
      </w:pPr>
    </w:p>
    <w:p>
      <w:pPr>
        <w:pStyle w:val="BodyText"/>
        <w:spacing w:before="10"/>
        <w:rPr>
          <w:sz w:val="18"/>
        </w:rPr>
      </w:pPr>
    </w:p>
    <w:p>
      <w:pPr>
        <w:spacing w:line="288" w:lineRule="auto" w:before="0"/>
        <w:ind w:left="1393" w:right="1521" w:firstLine="0"/>
        <w:jc w:val="center"/>
        <w:rPr>
          <w:b/>
          <w:sz w:val="16"/>
        </w:rPr>
      </w:pPr>
      <w:r>
        <w:rPr>
          <w:b/>
          <w:sz w:val="16"/>
        </w:rPr>
        <w:t>IN</w:t>
      </w:r>
      <w:r>
        <w:rPr>
          <w:b/>
          <w:spacing w:val="-6"/>
          <w:sz w:val="16"/>
        </w:rPr>
        <w:t> </w:t>
      </w:r>
      <w:r>
        <w:rPr>
          <w:b/>
          <w:sz w:val="16"/>
        </w:rPr>
        <w:t>BOTH</w:t>
      </w:r>
      <w:r>
        <w:rPr>
          <w:b/>
          <w:spacing w:val="-7"/>
          <w:sz w:val="16"/>
        </w:rPr>
        <w:t> </w:t>
      </w:r>
      <w:r>
        <w:rPr>
          <w:b/>
          <w:sz w:val="16"/>
        </w:rPr>
        <w:t>ENGLISH</w:t>
      </w:r>
      <w:r>
        <w:rPr>
          <w:b/>
          <w:spacing w:val="-7"/>
          <w:sz w:val="16"/>
        </w:rPr>
        <w:t> </w:t>
      </w:r>
      <w:r>
        <w:rPr>
          <w:b/>
          <w:sz w:val="16"/>
        </w:rPr>
        <w:t>AND</w:t>
      </w:r>
      <w:r>
        <w:rPr>
          <w:b/>
          <w:spacing w:val="-6"/>
          <w:sz w:val="16"/>
        </w:rPr>
        <w:t> </w:t>
      </w:r>
      <w:r>
        <w:rPr>
          <w:b/>
          <w:sz w:val="16"/>
        </w:rPr>
        <w:t>LATIN,</w:t>
      </w:r>
      <w:r>
        <w:rPr>
          <w:b/>
          <w:spacing w:val="-6"/>
          <w:sz w:val="16"/>
        </w:rPr>
        <w:t> </w:t>
      </w:r>
      <w:r>
        <w:rPr>
          <w:b/>
          <w:sz w:val="16"/>
        </w:rPr>
        <w:t>VERBS</w:t>
      </w:r>
      <w:r>
        <w:rPr>
          <w:b/>
          <w:spacing w:val="-6"/>
          <w:sz w:val="16"/>
        </w:rPr>
        <w:t> </w:t>
      </w:r>
      <w:r>
        <w:rPr>
          <w:b/>
          <w:sz w:val="16"/>
        </w:rPr>
        <w:t>CHANGE</w:t>
      </w:r>
      <w:r>
        <w:rPr>
          <w:b/>
          <w:spacing w:val="40"/>
          <w:sz w:val="16"/>
        </w:rPr>
        <w:t> </w:t>
      </w:r>
      <w:r>
        <w:rPr>
          <w:b/>
          <w:sz w:val="16"/>
        </w:rPr>
        <w:t>THEIR FORM TO SHOW NUMBER.</w:t>
      </w:r>
    </w:p>
    <w:p>
      <w:pPr>
        <w:pStyle w:val="BodyText"/>
        <w:spacing w:before="7"/>
        <w:rPr>
          <w:b/>
          <w:sz w:val="26"/>
        </w:rPr>
      </w:pPr>
    </w:p>
    <w:p>
      <w:pPr>
        <w:pStyle w:val="BodyText"/>
        <w:spacing w:line="256" w:lineRule="auto"/>
        <w:ind w:left="510" w:right="654" w:firstLine="200"/>
        <w:jc w:val="both"/>
      </w:pPr>
      <w:r>
        <w:rPr/>
        <w:t>Verbs</w:t>
      </w:r>
      <w:r>
        <w:rPr>
          <w:spacing w:val="40"/>
        </w:rPr>
        <w:t> </w:t>
      </w:r>
      <w:r>
        <w:rPr/>
        <w:t>also</w:t>
      </w:r>
      <w:r>
        <w:rPr>
          <w:spacing w:val="40"/>
        </w:rPr>
        <w:t> </w:t>
      </w:r>
      <w:r>
        <w:rPr/>
        <w:t>have</w:t>
      </w:r>
      <w:r>
        <w:rPr>
          <w:spacing w:val="40"/>
        </w:rPr>
        <w:t> </w:t>
      </w:r>
      <w:r>
        <w:rPr/>
        <w:t>MOOD</w:t>
      </w:r>
      <w:r>
        <w:rPr>
          <w:spacing w:val="40"/>
        </w:rPr>
        <w:t> </w:t>
      </w:r>
      <w:r>
        <w:rPr/>
        <w:t>and</w:t>
      </w:r>
      <w:r>
        <w:rPr>
          <w:spacing w:val="40"/>
        </w:rPr>
        <w:t> </w:t>
      </w:r>
      <w:r>
        <w:rPr/>
        <w:t>VOICE,</w:t>
      </w:r>
      <w:r>
        <w:rPr>
          <w:spacing w:val="40"/>
        </w:rPr>
        <w:t> </w:t>
      </w:r>
      <w:r>
        <w:rPr/>
        <w:t>but</w:t>
      </w:r>
      <w:r>
        <w:rPr>
          <w:spacing w:val="40"/>
        </w:rPr>
        <w:t> </w:t>
      </w:r>
      <w:r>
        <w:rPr/>
        <w:t>these</w:t>
      </w:r>
      <w:r>
        <w:rPr>
          <w:spacing w:val="40"/>
        </w:rPr>
        <w:t> </w:t>
      </w:r>
      <w:r>
        <w:rPr/>
        <w:t>will</w:t>
      </w:r>
      <w:r>
        <w:rPr>
          <w:spacing w:val="40"/>
        </w:rPr>
        <w:t> </w:t>
      </w:r>
      <w:r>
        <w:rPr/>
        <w:t>be</w:t>
      </w:r>
      <w:r>
        <w:rPr>
          <w:spacing w:val="40"/>
        </w:rPr>
        <w:t> </w:t>
      </w:r>
      <w:r>
        <w:rPr/>
        <w:t>ex­ plained later. For the present we shall study the indicative mood,</w:t>
      </w:r>
      <w:r>
        <w:rPr>
          <w:spacing w:val="80"/>
        </w:rPr>
        <w:t> </w:t>
      </w:r>
      <w:r>
        <w:rPr/>
        <w:t>active voice.</w:t>
      </w:r>
      <w:r>
        <w:rPr>
          <w:spacing w:val="40"/>
        </w:rPr>
        <w:t> </w:t>
      </w:r>
      <w:r>
        <w:rPr/>
        <w:t>You</w:t>
      </w:r>
      <w:r>
        <w:rPr>
          <w:spacing w:val="40"/>
        </w:rPr>
        <w:t> </w:t>
      </w:r>
      <w:r>
        <w:rPr/>
        <w:t>need</w:t>
      </w:r>
      <w:r>
        <w:rPr>
          <w:spacing w:val="40"/>
        </w:rPr>
        <w:t> </w:t>
      </w:r>
      <w:r>
        <w:rPr/>
        <w:t>only remember that the indicative mood is used in ordinary statements and questions.</w:t>
      </w:r>
    </w:p>
    <w:p>
      <w:pPr>
        <w:pStyle w:val="BodyText"/>
        <w:spacing w:before="10"/>
        <w:rPr>
          <w:sz w:val="25"/>
        </w:rPr>
      </w:pPr>
    </w:p>
    <w:p>
      <w:pPr>
        <w:pStyle w:val="ListParagraph"/>
        <w:numPr>
          <w:ilvl w:val="0"/>
          <w:numId w:val="117"/>
        </w:numPr>
        <w:tabs>
          <w:tab w:pos="1489" w:val="left" w:leader="none"/>
          <w:tab w:pos="1490" w:val="left" w:leader="none"/>
        </w:tabs>
        <w:spacing w:line="240" w:lineRule="auto" w:before="1" w:after="0"/>
        <w:ind w:left="1490" w:right="0" w:hanging="721"/>
        <w:jc w:val="left"/>
        <w:rPr>
          <w:b/>
          <w:sz w:val="16"/>
        </w:rPr>
      </w:pPr>
      <w:r>
        <w:rPr>
          <w:b/>
          <w:sz w:val="16"/>
        </w:rPr>
        <w:t>PRINCIPAL</w:t>
      </w:r>
      <w:r>
        <w:rPr>
          <w:b/>
          <w:spacing w:val="-3"/>
          <w:sz w:val="16"/>
        </w:rPr>
        <w:t> </w:t>
      </w:r>
      <w:r>
        <w:rPr>
          <w:b/>
          <w:sz w:val="16"/>
        </w:rPr>
        <w:t>PARTS:</w:t>
      </w:r>
      <w:r>
        <w:rPr>
          <w:b/>
          <w:spacing w:val="-2"/>
          <w:sz w:val="16"/>
        </w:rPr>
        <w:t> </w:t>
      </w:r>
      <w:r>
        <w:rPr>
          <w:b/>
          <w:sz w:val="16"/>
        </w:rPr>
        <w:t>THE</w:t>
      </w:r>
      <w:r>
        <w:rPr>
          <w:b/>
          <w:spacing w:val="-2"/>
          <w:sz w:val="16"/>
        </w:rPr>
        <w:t> </w:t>
      </w:r>
      <w:r>
        <w:rPr>
          <w:b/>
          <w:sz w:val="16"/>
        </w:rPr>
        <w:t>FIRST</w:t>
      </w:r>
      <w:r>
        <w:rPr>
          <w:b/>
          <w:spacing w:val="-2"/>
          <w:sz w:val="16"/>
        </w:rPr>
        <w:t> CONJUGATION</w:t>
      </w:r>
    </w:p>
    <w:p>
      <w:pPr>
        <w:pStyle w:val="BodyText"/>
        <w:spacing w:line="261" w:lineRule="auto" w:before="88"/>
        <w:ind w:left="525" w:right="643" w:firstLine="185"/>
        <w:jc w:val="both"/>
      </w:pPr>
      <w:r>
        <w:rPr/>
        <w:t>When</w:t>
      </w:r>
      <w:r>
        <w:rPr>
          <w:spacing w:val="40"/>
        </w:rPr>
        <w:t> </w:t>
      </w:r>
      <w:r>
        <w:rPr/>
        <w:t>we</w:t>
      </w:r>
      <w:r>
        <w:rPr>
          <w:spacing w:val="40"/>
        </w:rPr>
        <w:t> </w:t>
      </w:r>
      <w:r>
        <w:rPr/>
        <w:t>studied</w:t>
      </w:r>
      <w:r>
        <w:rPr>
          <w:spacing w:val="40"/>
        </w:rPr>
        <w:t> </w:t>
      </w:r>
      <w:r>
        <w:rPr/>
        <w:t>the</w:t>
      </w:r>
      <w:r>
        <w:rPr>
          <w:spacing w:val="40"/>
        </w:rPr>
        <w:t> </w:t>
      </w:r>
      <w:r>
        <w:rPr/>
        <w:t>nouns</w:t>
      </w:r>
      <w:r>
        <w:rPr>
          <w:spacing w:val="40"/>
        </w:rPr>
        <w:t> </w:t>
      </w:r>
      <w:r>
        <w:rPr/>
        <w:t>we</w:t>
      </w:r>
      <w:r>
        <w:rPr>
          <w:spacing w:val="40"/>
        </w:rPr>
        <w:t> </w:t>
      </w:r>
      <w:r>
        <w:rPr/>
        <w:t>saw</w:t>
      </w:r>
      <w:r>
        <w:rPr>
          <w:spacing w:val="40"/>
        </w:rPr>
        <w:t> </w:t>
      </w:r>
      <w:r>
        <w:rPr/>
        <w:t>that</w:t>
      </w:r>
      <w:r>
        <w:rPr>
          <w:spacing w:val="40"/>
        </w:rPr>
        <w:t> </w:t>
      </w:r>
      <w:r>
        <w:rPr/>
        <w:t>it</w:t>
      </w:r>
      <w:r>
        <w:rPr>
          <w:spacing w:val="40"/>
        </w:rPr>
        <w:t> </w:t>
      </w:r>
      <w:r>
        <w:rPr/>
        <w:t>was</w:t>
      </w:r>
      <w:r>
        <w:rPr>
          <w:spacing w:val="40"/>
        </w:rPr>
        <w:t> </w:t>
      </w:r>
      <w:r>
        <w:rPr/>
        <w:t>very</w:t>
      </w:r>
      <w:r>
        <w:rPr>
          <w:spacing w:val="40"/>
        </w:rPr>
        <w:t> </w:t>
      </w:r>
      <w:r>
        <w:rPr/>
        <w:t>important to know the GENITIVE because this case gives us the STEM.</w:t>
      </w:r>
    </w:p>
    <w:p>
      <w:pPr>
        <w:pStyle w:val="BodyText"/>
        <w:spacing w:line="256" w:lineRule="auto"/>
        <w:ind w:left="515" w:right="643" w:firstLine="200"/>
        <w:jc w:val="both"/>
      </w:pPr>
      <w:r>
        <w:rPr/>
        <w:t>Now,</w:t>
      </w:r>
      <w:r>
        <w:rPr>
          <w:spacing w:val="40"/>
        </w:rPr>
        <w:t> </w:t>
      </w:r>
      <w:r>
        <w:rPr/>
        <w:t>the</w:t>
      </w:r>
      <w:r>
        <w:rPr>
          <w:spacing w:val="40"/>
        </w:rPr>
        <w:t> </w:t>
      </w:r>
      <w:r>
        <w:rPr/>
        <w:t>Latin</w:t>
      </w:r>
      <w:r>
        <w:rPr>
          <w:spacing w:val="40"/>
        </w:rPr>
        <w:t> </w:t>
      </w:r>
      <w:r>
        <w:rPr/>
        <w:t>verb</w:t>
      </w:r>
      <w:r>
        <w:rPr>
          <w:spacing w:val="40"/>
        </w:rPr>
        <w:t> </w:t>
      </w:r>
      <w:r>
        <w:rPr/>
        <w:t>uses</w:t>
      </w:r>
      <w:r>
        <w:rPr>
          <w:spacing w:val="40"/>
        </w:rPr>
        <w:t> </w:t>
      </w:r>
      <w:r>
        <w:rPr/>
        <w:t>SEVERAL</w:t>
      </w:r>
      <w:r>
        <w:rPr>
          <w:spacing w:val="40"/>
        </w:rPr>
        <w:t> </w:t>
      </w:r>
      <w:r>
        <w:rPr/>
        <w:t>stems,</w:t>
      </w:r>
      <w:r>
        <w:rPr>
          <w:spacing w:val="40"/>
        </w:rPr>
        <w:t> </w:t>
      </w:r>
      <w:r>
        <w:rPr/>
        <w:t>and</w:t>
      </w:r>
      <w:r>
        <w:rPr>
          <w:spacing w:val="40"/>
        </w:rPr>
        <w:t> </w:t>
      </w:r>
      <w:r>
        <w:rPr/>
        <w:t>to</w:t>
      </w:r>
      <w:r>
        <w:rPr>
          <w:spacing w:val="40"/>
        </w:rPr>
        <w:t> </w:t>
      </w:r>
      <w:r>
        <w:rPr/>
        <w:t>know</w:t>
      </w:r>
      <w:r>
        <w:rPr>
          <w:spacing w:val="40"/>
        </w:rPr>
        <w:t> </w:t>
      </w:r>
      <w:r>
        <w:rPr/>
        <w:t>these we must learn the PRINCIPAL PARTS OF A VERB. THE PRINCIPAL</w:t>
      </w:r>
      <w:r>
        <w:rPr>
          <w:spacing w:val="40"/>
        </w:rPr>
        <w:t> </w:t>
      </w:r>
      <w:r>
        <w:rPr/>
        <w:t>PARTS</w:t>
      </w:r>
      <w:r>
        <w:rPr>
          <w:spacing w:val="40"/>
        </w:rPr>
        <w:t> </w:t>
      </w:r>
      <w:r>
        <w:rPr/>
        <w:t>are</w:t>
      </w:r>
      <w:r>
        <w:rPr>
          <w:spacing w:val="40"/>
        </w:rPr>
        <w:t> </w:t>
      </w:r>
      <w:r>
        <w:rPr/>
        <w:t>the</w:t>
      </w:r>
      <w:r>
        <w:rPr>
          <w:spacing w:val="40"/>
        </w:rPr>
        <w:t> </w:t>
      </w:r>
      <w:r>
        <w:rPr/>
        <w:t>four</w:t>
      </w:r>
      <w:r>
        <w:rPr>
          <w:spacing w:val="40"/>
        </w:rPr>
        <w:t> </w:t>
      </w:r>
      <w:r>
        <w:rPr/>
        <w:t>main</w:t>
      </w:r>
      <w:r>
        <w:rPr>
          <w:spacing w:val="40"/>
        </w:rPr>
        <w:t> </w:t>
      </w:r>
      <w:r>
        <w:rPr/>
        <w:t>forms</w:t>
      </w:r>
      <w:r>
        <w:rPr>
          <w:spacing w:val="40"/>
        </w:rPr>
        <w:t> </w:t>
      </w:r>
      <w:r>
        <w:rPr/>
        <w:t>on</w:t>
      </w:r>
      <w:r>
        <w:rPr>
          <w:spacing w:val="40"/>
        </w:rPr>
        <w:t> </w:t>
      </w:r>
      <w:r>
        <w:rPr/>
        <w:t>whose</w:t>
      </w:r>
      <w:r>
        <w:rPr>
          <w:spacing w:val="40"/>
        </w:rPr>
        <w:t> </w:t>
      </w:r>
      <w:r>
        <w:rPr/>
        <w:t>STEMS</w:t>
      </w:r>
      <w:r>
        <w:rPr>
          <w:spacing w:val="40"/>
        </w:rPr>
        <w:t> </w:t>
      </w:r>
      <w:r>
        <w:rPr/>
        <w:t>all</w:t>
      </w:r>
      <w:r>
        <w:rPr>
          <w:spacing w:val="62"/>
        </w:rPr>
        <w:t> </w:t>
      </w:r>
      <w:r>
        <w:rPr/>
        <w:t>the</w:t>
      </w:r>
      <w:r>
        <w:rPr>
          <w:spacing w:val="62"/>
        </w:rPr>
        <w:t> </w:t>
      </w:r>
      <w:r>
        <w:rPr/>
        <w:t>other</w:t>
      </w:r>
      <w:r>
        <w:rPr>
          <w:spacing w:val="61"/>
        </w:rPr>
        <w:t> </w:t>
      </w:r>
      <w:r>
        <w:rPr/>
        <w:t>forms</w:t>
      </w:r>
      <w:r>
        <w:rPr>
          <w:spacing w:val="62"/>
        </w:rPr>
        <w:t> </w:t>
      </w:r>
      <w:r>
        <w:rPr/>
        <w:t>of</w:t>
      </w:r>
      <w:r>
        <w:rPr>
          <w:spacing w:val="61"/>
        </w:rPr>
        <w:t> </w:t>
      </w:r>
      <w:r>
        <w:rPr/>
        <w:t>the</w:t>
      </w:r>
      <w:r>
        <w:rPr>
          <w:spacing w:val="62"/>
        </w:rPr>
        <w:t> </w:t>
      </w:r>
      <w:r>
        <w:rPr/>
        <w:t>verb</w:t>
      </w:r>
      <w:r>
        <w:rPr>
          <w:spacing w:val="62"/>
        </w:rPr>
        <w:t> </w:t>
      </w:r>
      <w:r>
        <w:rPr/>
        <w:t>are</w:t>
      </w:r>
      <w:r>
        <w:rPr>
          <w:spacing w:val="62"/>
        </w:rPr>
        <w:t> </w:t>
      </w:r>
      <w:r>
        <w:rPr/>
        <w:t>built</w:t>
      </w:r>
      <w:r>
        <w:rPr>
          <w:spacing w:val="62"/>
        </w:rPr>
        <w:t> </w:t>
      </w:r>
      <w:r>
        <w:rPr/>
        <w:t>up.</w:t>
      </w:r>
      <w:r>
        <w:rPr>
          <w:spacing w:val="61"/>
        </w:rPr>
        <w:t> </w:t>
      </w:r>
      <w:r>
        <w:rPr/>
        <w:t>The</w:t>
      </w:r>
      <w:r>
        <w:rPr>
          <w:spacing w:val="61"/>
        </w:rPr>
        <w:t> </w:t>
      </w:r>
      <w:r>
        <w:rPr/>
        <w:t>principal</w:t>
      </w:r>
      <w:r>
        <w:rPr>
          <w:spacing w:val="61"/>
        </w:rPr>
        <w:t> </w:t>
      </w:r>
      <w:r>
        <w:rPr/>
        <w:t>parts of a regular verb are:</w:t>
      </w:r>
    </w:p>
    <w:p>
      <w:pPr>
        <w:pStyle w:val="ListParagraph"/>
        <w:numPr>
          <w:ilvl w:val="0"/>
          <w:numId w:val="118"/>
        </w:numPr>
        <w:tabs>
          <w:tab w:pos="810" w:val="left" w:leader="none"/>
        </w:tabs>
        <w:spacing w:line="240" w:lineRule="auto" w:before="68" w:after="0"/>
        <w:ind w:left="810" w:right="0" w:hanging="280"/>
        <w:jc w:val="both"/>
        <w:rPr>
          <w:sz w:val="20"/>
        </w:rPr>
      </w:pPr>
      <w:r>
        <w:rPr>
          <w:sz w:val="20"/>
        </w:rPr>
        <w:t>The</w:t>
      </w:r>
      <w:r>
        <w:rPr>
          <w:spacing w:val="-1"/>
          <w:sz w:val="20"/>
        </w:rPr>
        <w:t> </w:t>
      </w:r>
      <w:r>
        <w:rPr>
          <w:sz w:val="20"/>
        </w:rPr>
        <w:t>first</w:t>
      </w:r>
      <w:r>
        <w:rPr>
          <w:spacing w:val="-2"/>
          <w:sz w:val="20"/>
        </w:rPr>
        <w:t> </w:t>
      </w:r>
      <w:r>
        <w:rPr>
          <w:sz w:val="20"/>
        </w:rPr>
        <w:t>person </w:t>
      </w:r>
      <w:r>
        <w:rPr>
          <w:spacing w:val="-2"/>
          <w:sz w:val="20"/>
        </w:rPr>
        <w:t>singular</w:t>
      </w:r>
    </w:p>
    <w:p>
      <w:pPr>
        <w:pStyle w:val="BodyText"/>
        <w:tabs>
          <w:tab w:pos="3629" w:val="left" w:leader="none"/>
        </w:tabs>
        <w:spacing w:before="15"/>
        <w:ind w:left="810"/>
        <w:jc w:val="both"/>
        <w:rPr>
          <w:i/>
        </w:rPr>
      </w:pPr>
      <w:r>
        <w:rPr/>
        <w:t>present</w:t>
      </w:r>
      <w:r>
        <w:rPr>
          <w:spacing w:val="-2"/>
        </w:rPr>
        <w:t> </w:t>
      </w:r>
      <w:r>
        <w:rPr/>
        <w:t>indicative</w:t>
      </w:r>
      <w:r>
        <w:rPr>
          <w:spacing w:val="-2"/>
        </w:rPr>
        <w:t> active:</w:t>
      </w:r>
      <w:r>
        <w:rPr/>
        <w:tab/>
        <w:t>laudd,</w:t>
      </w:r>
      <w:r>
        <w:rPr>
          <w:spacing w:val="-3"/>
        </w:rPr>
        <w:t> </w:t>
      </w:r>
      <w:r>
        <w:rPr>
          <w:i/>
        </w:rPr>
        <w:t>I </w:t>
      </w:r>
      <w:r>
        <w:rPr>
          <w:i/>
          <w:spacing w:val="-2"/>
        </w:rPr>
        <w:t>praise</w:t>
      </w:r>
    </w:p>
    <w:p>
      <w:pPr>
        <w:pStyle w:val="ListParagraph"/>
        <w:numPr>
          <w:ilvl w:val="0"/>
          <w:numId w:val="118"/>
        </w:numPr>
        <w:tabs>
          <w:tab w:pos="815" w:val="left" w:leader="none"/>
        </w:tabs>
        <w:spacing w:line="240" w:lineRule="auto" w:before="51" w:after="0"/>
        <w:ind w:left="815" w:right="0" w:hanging="290"/>
        <w:jc w:val="both"/>
        <w:rPr>
          <w:i/>
          <w:sz w:val="20"/>
        </w:rPr>
      </w:pPr>
      <w:r>
        <w:rPr>
          <w:sz w:val="20"/>
        </w:rPr>
        <w:t>The</w:t>
      </w:r>
      <w:r>
        <w:rPr>
          <w:spacing w:val="-2"/>
          <w:sz w:val="20"/>
        </w:rPr>
        <w:t> </w:t>
      </w:r>
      <w:r>
        <w:rPr>
          <w:sz w:val="20"/>
        </w:rPr>
        <w:t>present</w:t>
      </w:r>
      <w:r>
        <w:rPr>
          <w:spacing w:val="-2"/>
          <w:sz w:val="20"/>
        </w:rPr>
        <w:t> </w:t>
      </w:r>
      <w:r>
        <w:rPr>
          <w:sz w:val="20"/>
        </w:rPr>
        <w:t>infinitive</w:t>
      </w:r>
      <w:r>
        <w:rPr>
          <w:spacing w:val="-1"/>
          <w:sz w:val="20"/>
        </w:rPr>
        <w:t> </w:t>
      </w:r>
      <w:r>
        <w:rPr>
          <w:sz w:val="20"/>
        </w:rPr>
        <w:t>active:</w:t>
      </w:r>
      <w:r>
        <w:rPr>
          <w:spacing w:val="-1"/>
          <w:sz w:val="20"/>
        </w:rPr>
        <w:t> </w:t>
      </w:r>
      <w:r>
        <w:rPr>
          <w:sz w:val="20"/>
        </w:rPr>
        <w:t>laudare,</w:t>
      </w:r>
      <w:r>
        <w:rPr>
          <w:spacing w:val="-1"/>
          <w:sz w:val="20"/>
        </w:rPr>
        <w:t> </w:t>
      </w:r>
      <w:r>
        <w:rPr>
          <w:i/>
          <w:sz w:val="20"/>
        </w:rPr>
        <w:t>to</w:t>
      </w:r>
      <w:r>
        <w:rPr>
          <w:i/>
          <w:spacing w:val="-1"/>
          <w:sz w:val="20"/>
        </w:rPr>
        <w:t> </w:t>
      </w:r>
      <w:r>
        <w:rPr>
          <w:i/>
          <w:spacing w:val="-2"/>
          <w:sz w:val="20"/>
        </w:rPr>
        <w:t>praise</w:t>
      </w:r>
    </w:p>
    <w:p>
      <w:pPr>
        <w:pStyle w:val="ListParagraph"/>
        <w:numPr>
          <w:ilvl w:val="0"/>
          <w:numId w:val="118"/>
        </w:numPr>
        <w:tabs>
          <w:tab w:pos="815" w:val="left" w:leader="none"/>
        </w:tabs>
        <w:spacing w:line="240" w:lineRule="auto" w:before="50" w:after="0"/>
        <w:ind w:left="815" w:right="0" w:hanging="300"/>
        <w:jc w:val="both"/>
        <w:rPr>
          <w:sz w:val="20"/>
        </w:rPr>
      </w:pPr>
      <w:r>
        <w:rPr>
          <w:sz w:val="20"/>
        </w:rPr>
        <w:t>The</w:t>
      </w:r>
      <w:r>
        <w:rPr>
          <w:spacing w:val="-1"/>
          <w:sz w:val="20"/>
        </w:rPr>
        <w:t> </w:t>
      </w:r>
      <w:r>
        <w:rPr>
          <w:sz w:val="20"/>
        </w:rPr>
        <w:t>first</w:t>
      </w:r>
      <w:r>
        <w:rPr>
          <w:spacing w:val="-2"/>
          <w:sz w:val="20"/>
        </w:rPr>
        <w:t> </w:t>
      </w:r>
      <w:r>
        <w:rPr>
          <w:sz w:val="20"/>
        </w:rPr>
        <w:t>person </w:t>
      </w:r>
      <w:r>
        <w:rPr>
          <w:spacing w:val="-2"/>
          <w:sz w:val="20"/>
        </w:rPr>
        <w:t>singular</w:t>
      </w:r>
    </w:p>
    <w:p>
      <w:pPr>
        <w:pStyle w:val="BodyText"/>
        <w:tabs>
          <w:tab w:pos="3629" w:val="left" w:leader="none"/>
        </w:tabs>
        <w:spacing w:before="15"/>
        <w:ind w:left="815"/>
        <w:jc w:val="both"/>
        <w:rPr>
          <w:i/>
        </w:rPr>
      </w:pPr>
      <w:r>
        <w:rPr/>
        <w:t>perfect</w:t>
      </w:r>
      <w:r>
        <w:rPr>
          <w:spacing w:val="-3"/>
        </w:rPr>
        <w:t> </w:t>
      </w:r>
      <w:r>
        <w:rPr/>
        <w:t>indicative</w:t>
      </w:r>
      <w:r>
        <w:rPr>
          <w:spacing w:val="-1"/>
        </w:rPr>
        <w:t> </w:t>
      </w:r>
      <w:r>
        <w:rPr>
          <w:spacing w:val="-2"/>
        </w:rPr>
        <w:t>active:</w:t>
      </w:r>
      <w:r>
        <w:rPr/>
        <w:tab/>
        <w:t>laudavi,</w:t>
      </w:r>
      <w:r>
        <w:rPr>
          <w:spacing w:val="-1"/>
        </w:rPr>
        <w:t> </w:t>
      </w:r>
      <w:r>
        <w:rPr>
          <w:i/>
        </w:rPr>
        <w:t>I </w:t>
      </w:r>
      <w:r>
        <w:rPr>
          <w:i/>
          <w:spacing w:val="-2"/>
        </w:rPr>
        <w:t>praised</w:t>
      </w:r>
    </w:p>
    <w:p>
      <w:pPr>
        <w:pStyle w:val="ListParagraph"/>
        <w:numPr>
          <w:ilvl w:val="0"/>
          <w:numId w:val="118"/>
        </w:numPr>
        <w:tabs>
          <w:tab w:pos="810" w:val="left" w:leader="none"/>
        </w:tabs>
        <w:spacing w:line="240" w:lineRule="auto" w:before="50" w:after="0"/>
        <w:ind w:left="810" w:right="0" w:hanging="290"/>
        <w:jc w:val="both"/>
        <w:rPr>
          <w:i/>
          <w:sz w:val="20"/>
        </w:rPr>
      </w:pPr>
      <w:r>
        <w:rPr>
          <w:sz w:val="20"/>
        </w:rPr>
        <w:t>The</w:t>
      </w:r>
      <w:r>
        <w:rPr>
          <w:spacing w:val="-2"/>
          <w:sz w:val="20"/>
        </w:rPr>
        <w:t> </w:t>
      </w:r>
      <w:r>
        <w:rPr>
          <w:sz w:val="20"/>
        </w:rPr>
        <w:t>perfect</w:t>
      </w:r>
      <w:r>
        <w:rPr>
          <w:spacing w:val="-1"/>
          <w:sz w:val="20"/>
        </w:rPr>
        <w:t> </w:t>
      </w:r>
      <w:r>
        <w:rPr>
          <w:sz w:val="20"/>
        </w:rPr>
        <w:t>participle</w:t>
      </w:r>
      <w:r>
        <w:rPr>
          <w:spacing w:val="-1"/>
          <w:sz w:val="20"/>
        </w:rPr>
        <w:t> </w:t>
      </w:r>
      <w:r>
        <w:rPr>
          <w:sz w:val="20"/>
        </w:rPr>
        <w:t>passive:</w:t>
      </w:r>
      <w:r>
        <w:rPr>
          <w:spacing w:val="-1"/>
          <w:sz w:val="20"/>
        </w:rPr>
        <w:t> </w:t>
      </w:r>
      <w:r>
        <w:rPr>
          <w:sz w:val="20"/>
        </w:rPr>
        <w:t>laudatus,</w:t>
      </w:r>
      <w:r>
        <w:rPr>
          <w:spacing w:val="-1"/>
          <w:sz w:val="20"/>
        </w:rPr>
        <w:t> </w:t>
      </w:r>
      <w:r>
        <w:rPr>
          <w:i/>
          <w:sz w:val="20"/>
        </w:rPr>
        <w:t>having</w:t>
      </w:r>
      <w:r>
        <w:rPr>
          <w:i/>
          <w:spacing w:val="-1"/>
          <w:sz w:val="20"/>
        </w:rPr>
        <w:t> </w:t>
      </w:r>
      <w:r>
        <w:rPr>
          <w:i/>
          <w:sz w:val="20"/>
        </w:rPr>
        <w:t>been</w:t>
      </w:r>
      <w:r>
        <w:rPr>
          <w:i/>
          <w:spacing w:val="-1"/>
          <w:sz w:val="20"/>
        </w:rPr>
        <w:t> </w:t>
      </w:r>
      <w:r>
        <w:rPr>
          <w:i/>
          <w:spacing w:val="-2"/>
          <w:sz w:val="20"/>
        </w:rPr>
        <w:t>praised</w:t>
      </w:r>
    </w:p>
    <w:p>
      <w:pPr>
        <w:pStyle w:val="BodyText"/>
        <w:spacing w:line="252" w:lineRule="auto" w:before="135"/>
        <w:ind w:left="529" w:right="633" w:firstLine="195"/>
        <w:jc w:val="both"/>
      </w:pPr>
      <w:r>
        <w:rPr/>
        <w:t>We saw that nouns were divided into groups called declensions. Now,</w:t>
      </w:r>
      <w:r>
        <w:rPr>
          <w:spacing w:val="40"/>
        </w:rPr>
        <w:t> </w:t>
      </w:r>
      <w:r>
        <w:rPr/>
        <w:t>regular</w:t>
      </w:r>
      <w:r>
        <w:rPr>
          <w:spacing w:val="40"/>
        </w:rPr>
        <w:t> </w:t>
      </w:r>
      <w:r>
        <w:rPr/>
        <w:t>verbs</w:t>
      </w:r>
      <w:r>
        <w:rPr>
          <w:spacing w:val="40"/>
        </w:rPr>
        <w:t> </w:t>
      </w:r>
      <w:r>
        <w:rPr/>
        <w:t>are</w:t>
      </w:r>
      <w:r>
        <w:rPr>
          <w:spacing w:val="40"/>
        </w:rPr>
        <w:t> </w:t>
      </w:r>
      <w:r>
        <w:rPr/>
        <w:t>divided</w:t>
      </w:r>
      <w:r>
        <w:rPr>
          <w:spacing w:val="40"/>
        </w:rPr>
        <w:t> </w:t>
      </w:r>
      <w:r>
        <w:rPr/>
        <w:t>into</w:t>
      </w:r>
      <w:r>
        <w:rPr>
          <w:spacing w:val="40"/>
        </w:rPr>
        <w:t> </w:t>
      </w:r>
      <w:r>
        <w:rPr/>
        <w:t>FOUR</w:t>
      </w:r>
      <w:r>
        <w:rPr>
          <w:spacing w:val="40"/>
        </w:rPr>
        <w:t> </w:t>
      </w:r>
      <w:r>
        <w:rPr/>
        <w:t>main</w:t>
      </w:r>
      <w:r>
        <w:rPr>
          <w:spacing w:val="40"/>
        </w:rPr>
        <w:t> </w:t>
      </w:r>
      <w:r>
        <w:rPr/>
        <w:t>groups</w:t>
      </w:r>
      <w:r>
        <w:rPr>
          <w:spacing w:val="40"/>
        </w:rPr>
        <w:t> </w:t>
      </w:r>
      <w:r>
        <w:rPr/>
        <w:t>and</w:t>
      </w:r>
      <w:r>
        <w:rPr>
          <w:spacing w:val="40"/>
        </w:rPr>
        <w:t> </w:t>
      </w:r>
      <w:r>
        <w:rPr/>
        <w:t>these are</w:t>
      </w:r>
      <w:r>
        <w:rPr>
          <w:spacing w:val="40"/>
        </w:rPr>
        <w:t> </w:t>
      </w:r>
      <w:r>
        <w:rPr/>
        <w:t>called</w:t>
      </w:r>
      <w:r>
        <w:rPr>
          <w:spacing w:val="40"/>
        </w:rPr>
        <w:t> </w:t>
      </w:r>
      <w:r>
        <w:rPr/>
        <w:t>CONJUGATIONS.</w:t>
      </w:r>
      <w:r>
        <w:rPr>
          <w:spacing w:val="40"/>
        </w:rPr>
        <w:t> </w:t>
      </w:r>
      <w:r>
        <w:rPr/>
        <w:t>There</w:t>
      </w:r>
      <w:r>
        <w:rPr>
          <w:spacing w:val="40"/>
        </w:rPr>
        <w:t> </w:t>
      </w:r>
      <w:r>
        <w:rPr/>
        <w:t>is</w:t>
      </w:r>
      <w:r>
        <w:rPr>
          <w:spacing w:val="40"/>
        </w:rPr>
        <w:t> </w:t>
      </w:r>
      <w:r>
        <w:rPr/>
        <w:t>a</w:t>
      </w:r>
      <w:r>
        <w:rPr>
          <w:spacing w:val="40"/>
        </w:rPr>
        <w:t> </w:t>
      </w:r>
      <w:r>
        <w:rPr/>
        <w:t>MODEL</w:t>
      </w:r>
      <w:r>
        <w:rPr>
          <w:spacing w:val="40"/>
        </w:rPr>
        <w:t> </w:t>
      </w:r>
      <w:r>
        <w:rPr/>
        <w:t>verb</w:t>
      </w:r>
      <w:r>
        <w:rPr>
          <w:spacing w:val="40"/>
        </w:rPr>
        <w:t> </w:t>
      </w:r>
      <w:r>
        <w:rPr/>
        <w:t>for</w:t>
      </w:r>
      <w:r>
        <w:rPr>
          <w:spacing w:val="40"/>
        </w:rPr>
        <w:t> </w:t>
      </w:r>
      <w:r>
        <w:rPr/>
        <w:t>each group. The conjugation to which a verb belongs is shown by the</w:t>
      </w:r>
      <w:r>
        <w:rPr>
          <w:spacing w:val="80"/>
        </w:rPr>
        <w:t> </w:t>
      </w:r>
      <w:r>
        <w:rPr/>
        <w:t>ending</w:t>
      </w:r>
      <w:r>
        <w:rPr>
          <w:spacing w:val="40"/>
        </w:rPr>
        <w:t> </w:t>
      </w:r>
      <w:r>
        <w:rPr/>
        <w:t>of</w:t>
      </w:r>
      <w:r>
        <w:rPr>
          <w:spacing w:val="40"/>
        </w:rPr>
        <w:t> </w:t>
      </w:r>
      <w:r>
        <w:rPr/>
        <w:t>the</w:t>
      </w:r>
      <w:r>
        <w:rPr>
          <w:spacing w:val="40"/>
        </w:rPr>
        <w:t> </w:t>
      </w:r>
      <w:r>
        <w:rPr/>
        <w:t>SECOND</w:t>
      </w:r>
      <w:r>
        <w:rPr>
          <w:spacing w:val="40"/>
        </w:rPr>
        <w:t> </w:t>
      </w:r>
      <w:r>
        <w:rPr/>
        <w:t>principal</w:t>
      </w:r>
      <w:r>
        <w:rPr>
          <w:spacing w:val="40"/>
        </w:rPr>
        <w:t> </w:t>
      </w:r>
      <w:r>
        <w:rPr/>
        <w:t>part,</w:t>
      </w:r>
      <w:r>
        <w:rPr>
          <w:spacing w:val="40"/>
        </w:rPr>
        <w:t> </w:t>
      </w:r>
      <w:r>
        <w:rPr/>
        <w:t>the</w:t>
      </w:r>
      <w:r>
        <w:rPr>
          <w:spacing w:val="40"/>
        </w:rPr>
        <w:t> </w:t>
      </w:r>
      <w:r>
        <w:rPr/>
        <w:t>PRESENT</w:t>
      </w:r>
      <w:r>
        <w:rPr>
          <w:spacing w:val="40"/>
        </w:rPr>
        <w:t> </w:t>
      </w:r>
      <w:r>
        <w:rPr/>
        <w:t>INFINI­ TIVE ACTIVE: laudare.</w:t>
      </w:r>
    </w:p>
    <w:p>
      <w:pPr>
        <w:pStyle w:val="BodyText"/>
        <w:rPr>
          <w:sz w:val="22"/>
        </w:rPr>
      </w:pPr>
    </w:p>
    <w:p>
      <w:pPr>
        <w:spacing w:line="276" w:lineRule="auto" w:before="175"/>
        <w:ind w:left="1382" w:right="1461" w:firstLine="0"/>
        <w:jc w:val="center"/>
        <w:rPr>
          <w:b/>
          <w:sz w:val="16"/>
        </w:rPr>
      </w:pPr>
      <w:r>
        <w:rPr>
          <w:b/>
          <w:sz w:val="16"/>
        </w:rPr>
        <w:t>ALL</w:t>
      </w:r>
      <w:r>
        <w:rPr>
          <w:b/>
          <w:spacing w:val="-7"/>
          <w:sz w:val="16"/>
        </w:rPr>
        <w:t> </w:t>
      </w:r>
      <w:r>
        <w:rPr>
          <w:b/>
          <w:sz w:val="16"/>
        </w:rPr>
        <w:t>VERBS</w:t>
      </w:r>
      <w:r>
        <w:rPr>
          <w:b/>
          <w:spacing w:val="-7"/>
          <w:sz w:val="16"/>
        </w:rPr>
        <w:t> </w:t>
      </w:r>
      <w:r>
        <w:rPr>
          <w:b/>
          <w:sz w:val="16"/>
        </w:rPr>
        <w:t>WHOSE</w:t>
      </w:r>
      <w:r>
        <w:rPr>
          <w:b/>
          <w:spacing w:val="-7"/>
          <w:sz w:val="16"/>
        </w:rPr>
        <w:t> </w:t>
      </w:r>
      <w:r>
        <w:rPr>
          <w:b/>
          <w:sz w:val="16"/>
        </w:rPr>
        <w:t>PRESENT</w:t>
      </w:r>
      <w:r>
        <w:rPr>
          <w:b/>
          <w:spacing w:val="-7"/>
          <w:sz w:val="16"/>
        </w:rPr>
        <w:t> </w:t>
      </w:r>
      <w:r>
        <w:rPr>
          <w:b/>
          <w:sz w:val="16"/>
        </w:rPr>
        <w:t>INFINITIVE</w:t>
      </w:r>
      <w:r>
        <w:rPr>
          <w:b/>
          <w:spacing w:val="-7"/>
          <w:sz w:val="16"/>
        </w:rPr>
        <w:t> </w:t>
      </w:r>
      <w:r>
        <w:rPr>
          <w:b/>
          <w:sz w:val="16"/>
        </w:rPr>
        <w:t>ACTIVE</w:t>
      </w:r>
      <w:r>
        <w:rPr>
          <w:b/>
          <w:spacing w:val="40"/>
          <w:sz w:val="16"/>
        </w:rPr>
        <w:t> </w:t>
      </w:r>
      <w:r>
        <w:rPr>
          <w:b/>
          <w:sz w:val="16"/>
        </w:rPr>
        <w:t>ENDS IN </w:t>
      </w:r>
      <w:r>
        <w:rPr>
          <w:b/>
          <w:i/>
          <w:sz w:val="16"/>
        </w:rPr>
        <w:t>-ARE </w:t>
      </w:r>
      <w:r>
        <w:rPr>
          <w:b/>
          <w:sz w:val="16"/>
        </w:rPr>
        <w:t>BELONG TO THE FIRST</w:t>
      </w:r>
      <w:r>
        <w:rPr>
          <w:b/>
          <w:spacing w:val="40"/>
          <w:sz w:val="16"/>
        </w:rPr>
        <w:t> </w:t>
      </w:r>
      <w:r>
        <w:rPr>
          <w:b/>
          <w:spacing w:val="-2"/>
          <w:sz w:val="16"/>
        </w:rPr>
        <w:t>CONJUGATION.</w:t>
      </w:r>
    </w:p>
    <w:p>
      <w:pPr>
        <w:spacing w:after="0" w:line="276" w:lineRule="auto"/>
        <w:jc w:val="center"/>
        <w:rPr>
          <w:sz w:val="16"/>
        </w:rPr>
        <w:sectPr>
          <w:pgSz w:w="7380" w:h="11550"/>
          <w:pgMar w:top="740" w:bottom="0" w:left="300" w:right="180"/>
        </w:sectPr>
      </w:pPr>
    </w:p>
    <w:p>
      <w:pPr>
        <w:tabs>
          <w:tab w:pos="2914" w:val="left" w:leader="none"/>
        </w:tabs>
        <w:spacing w:before="80"/>
        <w:ind w:left="900" w:right="0" w:firstLine="0"/>
        <w:jc w:val="left"/>
        <w:rPr>
          <w:b/>
          <w:sz w:val="16"/>
        </w:rPr>
      </w:pPr>
      <w:r>
        <w:rPr>
          <w:spacing w:val="-5"/>
          <w:position w:val="-3"/>
          <w:sz w:val="20"/>
        </w:rPr>
        <w:t>102</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
        <w:rPr>
          <w:b/>
          <w:sz w:val="21"/>
        </w:rPr>
      </w:pPr>
    </w:p>
    <w:p>
      <w:pPr>
        <w:spacing w:before="0"/>
        <w:ind w:left="798" w:right="233" w:firstLine="0"/>
        <w:jc w:val="center"/>
        <w:rPr>
          <w:b/>
          <w:sz w:val="16"/>
        </w:rPr>
      </w:pPr>
      <w:r>
        <w:rPr>
          <w:b/>
          <w:sz w:val="16"/>
        </w:rPr>
        <w:t>EXERCISE</w:t>
      </w:r>
      <w:r>
        <w:rPr>
          <w:b/>
          <w:spacing w:val="-3"/>
          <w:sz w:val="16"/>
        </w:rPr>
        <w:t> </w:t>
      </w:r>
      <w:r>
        <w:rPr>
          <w:b/>
          <w:spacing w:val="-5"/>
          <w:sz w:val="16"/>
        </w:rPr>
        <w:t>104</w:t>
      </w:r>
    </w:p>
    <w:p>
      <w:pPr>
        <w:spacing w:line="256" w:lineRule="auto" w:before="89"/>
        <w:ind w:left="1385" w:right="803" w:firstLine="0"/>
        <w:jc w:val="center"/>
        <w:rPr>
          <w:i/>
          <w:sz w:val="20"/>
        </w:rPr>
      </w:pPr>
      <w:r>
        <w:rPr>
          <w:i/>
          <w:sz w:val="20"/>
        </w:rPr>
        <w:t>From</w:t>
      </w:r>
      <w:r>
        <w:rPr>
          <w:i/>
          <w:spacing w:val="-5"/>
          <w:sz w:val="20"/>
        </w:rPr>
        <w:t> </w:t>
      </w:r>
      <w:r>
        <w:rPr>
          <w:i/>
          <w:sz w:val="20"/>
        </w:rPr>
        <w:t>this</w:t>
      </w:r>
      <w:r>
        <w:rPr>
          <w:i/>
          <w:spacing w:val="-5"/>
          <w:sz w:val="20"/>
        </w:rPr>
        <w:t> </w:t>
      </w:r>
      <w:r>
        <w:rPr>
          <w:i/>
          <w:sz w:val="20"/>
        </w:rPr>
        <w:t>group</w:t>
      </w:r>
      <w:r>
        <w:rPr>
          <w:i/>
          <w:spacing w:val="-4"/>
          <w:sz w:val="20"/>
        </w:rPr>
        <w:t> </w:t>
      </w:r>
      <w:r>
        <w:rPr>
          <w:i/>
          <w:sz w:val="20"/>
        </w:rPr>
        <w:t>of</w:t>
      </w:r>
      <w:r>
        <w:rPr>
          <w:i/>
          <w:spacing w:val="-4"/>
          <w:sz w:val="20"/>
        </w:rPr>
        <w:t> </w:t>
      </w:r>
      <w:r>
        <w:rPr>
          <w:i/>
          <w:sz w:val="20"/>
        </w:rPr>
        <w:t>present</w:t>
      </w:r>
      <w:r>
        <w:rPr>
          <w:i/>
          <w:spacing w:val="-4"/>
          <w:sz w:val="20"/>
        </w:rPr>
        <w:t> </w:t>
      </w:r>
      <w:r>
        <w:rPr>
          <w:i/>
          <w:sz w:val="20"/>
        </w:rPr>
        <w:t>infinitives,</w:t>
      </w:r>
      <w:r>
        <w:rPr>
          <w:i/>
          <w:spacing w:val="-4"/>
          <w:sz w:val="20"/>
        </w:rPr>
        <w:t> </w:t>
      </w:r>
      <w:r>
        <w:rPr>
          <w:i/>
          <w:sz w:val="20"/>
        </w:rPr>
        <w:t>pick</w:t>
      </w:r>
      <w:r>
        <w:rPr>
          <w:i/>
          <w:spacing w:val="-5"/>
          <w:sz w:val="20"/>
        </w:rPr>
        <w:t> </w:t>
      </w:r>
      <w:r>
        <w:rPr>
          <w:i/>
          <w:sz w:val="20"/>
        </w:rPr>
        <w:t>out</w:t>
      </w:r>
      <w:r>
        <w:rPr>
          <w:i/>
          <w:spacing w:val="-4"/>
          <w:sz w:val="20"/>
        </w:rPr>
        <w:t> </w:t>
      </w:r>
      <w:r>
        <w:rPr>
          <w:i/>
          <w:sz w:val="20"/>
        </w:rPr>
        <w:t>the</w:t>
      </w:r>
      <w:r>
        <w:rPr>
          <w:i/>
          <w:spacing w:val="-5"/>
          <w:sz w:val="20"/>
        </w:rPr>
        <w:t> </w:t>
      </w:r>
      <w:r>
        <w:rPr>
          <w:i/>
          <w:sz w:val="20"/>
        </w:rPr>
        <w:t>verbs</w:t>
      </w:r>
      <w:r>
        <w:rPr>
          <w:i/>
          <w:sz w:val="20"/>
        </w:rPr>
        <w:t> which belong to the first conjugation:</w:t>
      </w:r>
    </w:p>
    <w:p>
      <w:pPr>
        <w:spacing w:after="0" w:line="256" w:lineRule="auto"/>
        <w:jc w:val="center"/>
        <w:rPr>
          <w:sz w:val="20"/>
        </w:rPr>
        <w:sectPr>
          <w:pgSz w:w="7380" w:h="11550"/>
          <w:pgMar w:top="820" w:bottom="280" w:left="300" w:right="180"/>
        </w:sectPr>
      </w:pPr>
    </w:p>
    <w:p>
      <w:pPr>
        <w:pStyle w:val="ListParagraph"/>
        <w:numPr>
          <w:ilvl w:val="0"/>
          <w:numId w:val="119"/>
        </w:numPr>
        <w:tabs>
          <w:tab w:pos="1170" w:val="left" w:leader="none"/>
        </w:tabs>
        <w:spacing w:line="240" w:lineRule="auto" w:before="88" w:after="0"/>
        <w:ind w:left="1170" w:right="0" w:hanging="281"/>
        <w:jc w:val="left"/>
        <w:rPr>
          <w:sz w:val="20"/>
        </w:rPr>
      </w:pPr>
      <w:r>
        <w:rPr>
          <w:spacing w:val="-2"/>
          <w:sz w:val="20"/>
        </w:rPr>
        <w:t>laudare</w:t>
      </w:r>
    </w:p>
    <w:p>
      <w:pPr>
        <w:pStyle w:val="ListParagraph"/>
        <w:numPr>
          <w:ilvl w:val="0"/>
          <w:numId w:val="119"/>
        </w:numPr>
        <w:tabs>
          <w:tab w:pos="1170" w:val="left" w:leader="none"/>
        </w:tabs>
        <w:spacing w:line="240" w:lineRule="auto" w:before="15" w:after="0"/>
        <w:ind w:left="1170" w:right="0" w:hanging="296"/>
        <w:jc w:val="left"/>
        <w:rPr>
          <w:sz w:val="20"/>
        </w:rPr>
      </w:pPr>
      <w:r>
        <w:rPr>
          <w:spacing w:val="-2"/>
          <w:sz w:val="20"/>
        </w:rPr>
        <w:t>monere</w:t>
      </w:r>
    </w:p>
    <w:p>
      <w:pPr>
        <w:pStyle w:val="ListParagraph"/>
        <w:numPr>
          <w:ilvl w:val="0"/>
          <w:numId w:val="119"/>
        </w:numPr>
        <w:tabs>
          <w:tab w:pos="1165" w:val="left" w:leader="none"/>
        </w:tabs>
        <w:spacing w:line="240" w:lineRule="auto" w:before="20" w:after="0"/>
        <w:ind w:left="1165" w:right="0" w:hanging="296"/>
        <w:jc w:val="left"/>
        <w:rPr>
          <w:sz w:val="20"/>
        </w:rPr>
      </w:pPr>
      <w:r>
        <w:rPr>
          <w:spacing w:val="-2"/>
          <w:sz w:val="20"/>
        </w:rPr>
        <w:t>pacare</w:t>
      </w:r>
    </w:p>
    <w:p>
      <w:pPr>
        <w:pStyle w:val="ListParagraph"/>
        <w:numPr>
          <w:ilvl w:val="0"/>
          <w:numId w:val="119"/>
        </w:numPr>
        <w:tabs>
          <w:tab w:pos="1165" w:val="left" w:leader="none"/>
        </w:tabs>
        <w:spacing w:line="240" w:lineRule="auto" w:before="78" w:after="0"/>
        <w:ind w:left="1165" w:right="0" w:hanging="295"/>
        <w:jc w:val="left"/>
        <w:rPr>
          <w:sz w:val="20"/>
        </w:rPr>
      </w:pPr>
      <w:r>
        <w:rPr/>
        <w:br w:type="column"/>
      </w:r>
      <w:r>
        <w:rPr>
          <w:spacing w:val="-2"/>
          <w:sz w:val="20"/>
        </w:rPr>
        <w:t>audire</w:t>
      </w:r>
    </w:p>
    <w:p>
      <w:pPr>
        <w:pStyle w:val="ListParagraph"/>
        <w:numPr>
          <w:ilvl w:val="0"/>
          <w:numId w:val="119"/>
        </w:numPr>
        <w:tabs>
          <w:tab w:pos="1160" w:val="left" w:leader="none"/>
        </w:tabs>
        <w:spacing w:line="240" w:lineRule="auto" w:before="15" w:after="0"/>
        <w:ind w:left="1160" w:right="0" w:hanging="281"/>
        <w:jc w:val="left"/>
        <w:rPr>
          <w:sz w:val="20"/>
        </w:rPr>
      </w:pPr>
      <w:r>
        <w:rPr>
          <w:spacing w:val="-2"/>
          <w:sz w:val="20"/>
        </w:rPr>
        <w:t>oppugnare</w:t>
      </w:r>
    </w:p>
    <w:p>
      <w:pPr>
        <w:pStyle w:val="ListParagraph"/>
        <w:numPr>
          <w:ilvl w:val="0"/>
          <w:numId w:val="119"/>
        </w:numPr>
        <w:tabs>
          <w:tab w:pos="1160" w:val="left" w:leader="none"/>
        </w:tabs>
        <w:spacing w:line="240" w:lineRule="auto" w:before="15" w:after="0"/>
        <w:ind w:left="1160" w:right="0" w:hanging="291"/>
        <w:jc w:val="left"/>
        <w:rPr>
          <w:sz w:val="20"/>
        </w:rPr>
      </w:pPr>
      <w:r>
        <w:rPr>
          <w:spacing w:val="-2"/>
          <w:sz w:val="20"/>
        </w:rPr>
        <w:t>dicere</w:t>
      </w:r>
    </w:p>
    <w:p>
      <w:pPr>
        <w:pStyle w:val="ListParagraph"/>
        <w:numPr>
          <w:ilvl w:val="0"/>
          <w:numId w:val="119"/>
        </w:numPr>
        <w:tabs>
          <w:tab w:pos="1027" w:val="left" w:leader="none"/>
        </w:tabs>
        <w:spacing w:line="240" w:lineRule="auto" w:before="78" w:after="0"/>
        <w:ind w:left="1026" w:right="0" w:hanging="281"/>
        <w:jc w:val="left"/>
        <w:rPr>
          <w:sz w:val="20"/>
        </w:rPr>
      </w:pPr>
      <w:r>
        <w:rPr/>
        <w:br w:type="column"/>
      </w:r>
      <w:r>
        <w:rPr>
          <w:spacing w:val="-2"/>
          <w:sz w:val="20"/>
        </w:rPr>
        <w:t>occupare</w:t>
      </w:r>
    </w:p>
    <w:p>
      <w:pPr>
        <w:pStyle w:val="ListParagraph"/>
        <w:numPr>
          <w:ilvl w:val="0"/>
          <w:numId w:val="119"/>
        </w:numPr>
        <w:tabs>
          <w:tab w:pos="1027" w:val="left" w:leader="none"/>
        </w:tabs>
        <w:spacing w:line="240" w:lineRule="auto" w:before="10" w:after="0"/>
        <w:ind w:left="1026" w:right="0" w:hanging="291"/>
        <w:jc w:val="left"/>
        <w:rPr>
          <w:sz w:val="20"/>
        </w:rPr>
      </w:pPr>
      <w:r>
        <w:rPr>
          <w:spacing w:val="-2"/>
          <w:sz w:val="20"/>
        </w:rPr>
        <w:t>munire</w:t>
      </w:r>
    </w:p>
    <w:p>
      <w:pPr>
        <w:pStyle w:val="ListParagraph"/>
        <w:numPr>
          <w:ilvl w:val="0"/>
          <w:numId w:val="119"/>
        </w:numPr>
        <w:tabs>
          <w:tab w:pos="1022" w:val="left" w:leader="none"/>
        </w:tabs>
        <w:spacing w:line="240" w:lineRule="auto" w:before="20" w:after="0"/>
        <w:ind w:left="1021" w:right="0" w:hanging="291"/>
        <w:jc w:val="left"/>
        <w:rPr>
          <w:sz w:val="20"/>
        </w:rPr>
      </w:pPr>
      <w:r>
        <w:rPr>
          <w:spacing w:val="-2"/>
          <w:sz w:val="20"/>
        </w:rPr>
        <w:t>parare</w:t>
      </w:r>
    </w:p>
    <w:p>
      <w:pPr>
        <w:spacing w:after="0" w:line="240" w:lineRule="auto"/>
        <w:jc w:val="left"/>
        <w:rPr>
          <w:sz w:val="20"/>
        </w:rPr>
        <w:sectPr>
          <w:type w:val="continuous"/>
          <w:pgSz w:w="7380" w:h="11550"/>
          <w:pgMar w:top="1300" w:bottom="280" w:left="300" w:right="180"/>
          <w:cols w:num="3" w:equalWidth="0">
            <w:col w:w="1810" w:space="110"/>
            <w:col w:w="2004" w:space="39"/>
            <w:col w:w="2937"/>
          </w:cols>
        </w:sectPr>
      </w:pPr>
    </w:p>
    <w:p>
      <w:pPr>
        <w:pStyle w:val="BodyText"/>
        <w:spacing w:before="4"/>
        <w:rPr>
          <w:sz w:val="13"/>
        </w:rPr>
      </w:pPr>
      <w:r>
        <w:rPr/>
        <w:drawing>
          <wp:anchor distT="0" distB="0" distL="0" distR="0" allowOverlap="1" layoutInCell="1" locked="0" behindDoc="1" simplePos="0" relativeHeight="476293120">
            <wp:simplePos x="0" y="0"/>
            <wp:positionH relativeFrom="page">
              <wp:posOffset>203200</wp:posOffset>
            </wp:positionH>
            <wp:positionV relativeFrom="page">
              <wp:posOffset>0</wp:posOffset>
            </wp:positionV>
            <wp:extent cx="4479925" cy="7334250"/>
            <wp:effectExtent l="0" t="0" r="0" b="0"/>
            <wp:wrapNone/>
            <wp:docPr id="173" name="image146.png"/>
            <wp:cNvGraphicFramePr>
              <a:graphicFrameLocks noChangeAspect="1"/>
            </wp:cNvGraphicFramePr>
            <a:graphic>
              <a:graphicData uri="http://schemas.openxmlformats.org/drawingml/2006/picture">
                <pic:pic>
                  <pic:nvPicPr>
                    <pic:cNvPr id="174" name="image146.png"/>
                    <pic:cNvPicPr/>
                  </pic:nvPicPr>
                  <pic:blipFill>
                    <a:blip r:embed="rId150" cstate="print"/>
                    <a:stretch>
                      <a:fillRect/>
                    </a:stretch>
                  </pic:blipFill>
                  <pic:spPr>
                    <a:xfrm>
                      <a:off x="0" y="0"/>
                      <a:ext cx="4479925" cy="7334250"/>
                    </a:xfrm>
                    <a:prstGeom prst="rect">
                      <a:avLst/>
                    </a:prstGeom>
                  </pic:spPr>
                </pic:pic>
              </a:graphicData>
            </a:graphic>
          </wp:anchor>
        </w:drawing>
      </w:r>
    </w:p>
    <w:p>
      <w:pPr>
        <w:spacing w:before="94"/>
        <w:ind w:left="798" w:right="224" w:firstLine="0"/>
        <w:jc w:val="center"/>
        <w:rPr>
          <w:b/>
          <w:sz w:val="16"/>
        </w:rPr>
      </w:pPr>
      <w:r>
        <w:rPr>
          <w:b/>
          <w:spacing w:val="-4"/>
          <w:sz w:val="16"/>
        </w:rPr>
        <w:t>NOTE</w:t>
      </w:r>
    </w:p>
    <w:p>
      <w:pPr>
        <w:pStyle w:val="BodyText"/>
        <w:spacing w:line="261" w:lineRule="auto" w:before="48"/>
        <w:ind w:left="880" w:right="319" w:firstLine="205"/>
        <w:jc w:val="both"/>
      </w:pPr>
      <w:r>
        <w:rPr/>
        <w:t>Most verbs of the first conjugation form their principal parts by changing</w:t>
      </w:r>
      <w:r>
        <w:rPr>
          <w:spacing w:val="80"/>
        </w:rPr>
        <w:t> </w:t>
      </w:r>
      <w:r>
        <w:rPr/>
        <w:t>the</w:t>
      </w:r>
      <w:r>
        <w:rPr>
          <w:spacing w:val="80"/>
        </w:rPr>
        <w:t> </w:t>
      </w:r>
      <w:r>
        <w:rPr/>
        <w:t>-d</w:t>
      </w:r>
      <w:r>
        <w:rPr>
          <w:spacing w:val="80"/>
        </w:rPr>
        <w:t> </w:t>
      </w:r>
      <w:r>
        <w:rPr/>
        <w:t>of</w:t>
      </w:r>
      <w:r>
        <w:rPr>
          <w:spacing w:val="80"/>
        </w:rPr>
        <w:t> </w:t>
      </w:r>
      <w:r>
        <w:rPr/>
        <w:t>the</w:t>
      </w:r>
      <w:r>
        <w:rPr>
          <w:spacing w:val="80"/>
        </w:rPr>
        <w:t> </w:t>
      </w:r>
      <w:r>
        <w:rPr/>
        <w:t>first</w:t>
      </w:r>
      <w:r>
        <w:rPr>
          <w:spacing w:val="80"/>
        </w:rPr>
        <w:t> </w:t>
      </w:r>
      <w:r>
        <w:rPr/>
        <w:t>principal</w:t>
      </w:r>
      <w:r>
        <w:rPr>
          <w:spacing w:val="80"/>
        </w:rPr>
        <w:t> </w:t>
      </w:r>
      <w:r>
        <w:rPr/>
        <w:t>part</w:t>
      </w:r>
      <w:r>
        <w:rPr>
          <w:spacing w:val="80"/>
        </w:rPr>
        <w:t> </w:t>
      </w:r>
      <w:r>
        <w:rPr/>
        <w:t>to</w:t>
      </w:r>
      <w:r>
        <w:rPr>
          <w:spacing w:val="80"/>
        </w:rPr>
        <w:t> </w:t>
      </w:r>
      <w:r>
        <w:rPr>
          <w:b/>
          <w:sz w:val="19"/>
        </w:rPr>
        <w:t>-are,</w:t>
      </w:r>
      <w:r>
        <w:rPr>
          <w:b/>
          <w:spacing w:val="80"/>
          <w:sz w:val="19"/>
        </w:rPr>
        <w:t> </w:t>
      </w:r>
      <w:r>
        <w:rPr>
          <w:b/>
          <w:sz w:val="19"/>
        </w:rPr>
        <w:t>-avl,</w:t>
      </w:r>
      <w:r>
        <w:rPr>
          <w:b/>
          <w:spacing w:val="80"/>
          <w:sz w:val="19"/>
        </w:rPr>
        <w:t> </w:t>
      </w:r>
      <w:r>
        <w:rPr>
          <w:b/>
          <w:sz w:val="19"/>
        </w:rPr>
        <w:t>-atus, </w:t>
      </w:r>
      <w:r>
        <w:rPr>
          <w:spacing w:val="-2"/>
        </w:rPr>
        <w:t>thus:</w:t>
      </w:r>
    </w:p>
    <w:p>
      <w:pPr>
        <w:spacing w:line="398" w:lineRule="auto" w:before="41"/>
        <w:ind w:left="2209" w:right="2214" w:firstLine="5"/>
        <w:jc w:val="left"/>
        <w:rPr>
          <w:b/>
          <w:sz w:val="16"/>
        </w:rPr>
      </w:pPr>
      <w:r>
        <w:rPr>
          <w:b/>
          <w:sz w:val="16"/>
        </w:rPr>
        <w:t>laud-d,</w:t>
      </w:r>
      <w:r>
        <w:rPr>
          <w:b/>
          <w:spacing w:val="-10"/>
          <w:sz w:val="16"/>
        </w:rPr>
        <w:t> </w:t>
      </w:r>
      <w:r>
        <w:rPr>
          <w:b/>
          <w:sz w:val="16"/>
        </w:rPr>
        <w:t>laud-are,</w:t>
      </w:r>
      <w:r>
        <w:rPr>
          <w:b/>
          <w:spacing w:val="-10"/>
          <w:sz w:val="16"/>
        </w:rPr>
        <w:t> </w:t>
      </w:r>
      <w:r>
        <w:rPr>
          <w:b/>
          <w:sz w:val="16"/>
        </w:rPr>
        <w:t>laud-avi,</w:t>
      </w:r>
      <w:r>
        <w:rPr>
          <w:b/>
          <w:spacing w:val="-10"/>
          <w:sz w:val="16"/>
        </w:rPr>
        <w:t> </w:t>
      </w:r>
      <w:r>
        <w:rPr>
          <w:b/>
          <w:sz w:val="16"/>
        </w:rPr>
        <w:t>laud-atus</w:t>
      </w:r>
      <w:r>
        <w:rPr>
          <w:b/>
          <w:spacing w:val="40"/>
          <w:sz w:val="16"/>
        </w:rPr>
        <w:t> </w:t>
      </w:r>
      <w:r>
        <w:rPr>
          <w:b/>
          <w:sz w:val="16"/>
        </w:rPr>
        <w:t>par-d, par-are, par-avl, par-atus</w:t>
      </w:r>
    </w:p>
    <w:p>
      <w:pPr>
        <w:pStyle w:val="BodyText"/>
        <w:spacing w:before="7"/>
        <w:rPr>
          <w:b/>
          <w:sz w:val="18"/>
        </w:rPr>
      </w:pPr>
    </w:p>
    <w:p>
      <w:pPr>
        <w:spacing w:before="0"/>
        <w:ind w:left="798" w:right="233" w:firstLine="0"/>
        <w:jc w:val="center"/>
        <w:rPr>
          <w:b/>
          <w:sz w:val="16"/>
        </w:rPr>
      </w:pPr>
      <w:r>
        <w:rPr>
          <w:b/>
          <w:sz w:val="16"/>
        </w:rPr>
        <w:t>EXERCISE</w:t>
      </w:r>
      <w:r>
        <w:rPr>
          <w:b/>
          <w:spacing w:val="-3"/>
          <w:sz w:val="16"/>
        </w:rPr>
        <w:t> </w:t>
      </w:r>
      <w:r>
        <w:rPr>
          <w:b/>
          <w:spacing w:val="-5"/>
          <w:sz w:val="16"/>
        </w:rPr>
        <w:t>105</w:t>
      </w:r>
    </w:p>
    <w:p>
      <w:pPr>
        <w:spacing w:before="88"/>
        <w:ind w:left="0" w:right="1215" w:firstLine="0"/>
        <w:jc w:val="right"/>
        <w:rPr>
          <w:i/>
          <w:sz w:val="20"/>
        </w:rPr>
      </w:pPr>
      <w:r>
        <w:rPr>
          <w:i/>
          <w:sz w:val="20"/>
        </w:rPr>
        <w:t>Give</w:t>
      </w:r>
      <w:r>
        <w:rPr>
          <w:i/>
          <w:spacing w:val="-3"/>
          <w:sz w:val="20"/>
        </w:rPr>
        <w:t> </w:t>
      </w:r>
      <w:r>
        <w:rPr>
          <w:i/>
          <w:sz w:val="20"/>
        </w:rPr>
        <w:t>the</w:t>
      </w:r>
      <w:r>
        <w:rPr>
          <w:i/>
          <w:spacing w:val="-2"/>
          <w:sz w:val="20"/>
        </w:rPr>
        <w:t> </w:t>
      </w:r>
      <w:r>
        <w:rPr>
          <w:i/>
          <w:sz w:val="20"/>
        </w:rPr>
        <w:t>principal</w:t>
      </w:r>
      <w:r>
        <w:rPr>
          <w:i/>
          <w:spacing w:val="-1"/>
          <w:sz w:val="20"/>
        </w:rPr>
        <w:t> </w:t>
      </w:r>
      <w:r>
        <w:rPr>
          <w:i/>
          <w:sz w:val="20"/>
        </w:rPr>
        <w:t>parts</w:t>
      </w:r>
      <w:r>
        <w:rPr>
          <w:i/>
          <w:spacing w:val="-2"/>
          <w:sz w:val="20"/>
        </w:rPr>
        <w:t> </w:t>
      </w:r>
      <w:r>
        <w:rPr>
          <w:i/>
          <w:sz w:val="20"/>
        </w:rPr>
        <w:t>of</w:t>
      </w:r>
      <w:r>
        <w:rPr>
          <w:i/>
          <w:spacing w:val="-1"/>
          <w:sz w:val="20"/>
        </w:rPr>
        <w:t> </w:t>
      </w:r>
      <w:r>
        <w:rPr>
          <w:i/>
          <w:sz w:val="20"/>
        </w:rPr>
        <w:t>these</w:t>
      </w:r>
      <w:r>
        <w:rPr>
          <w:i/>
          <w:spacing w:val="-1"/>
          <w:sz w:val="20"/>
        </w:rPr>
        <w:t> </w:t>
      </w:r>
      <w:r>
        <w:rPr>
          <w:i/>
          <w:sz w:val="20"/>
        </w:rPr>
        <w:t>fir</w:t>
      </w:r>
      <w:r>
        <w:rPr>
          <w:i/>
          <w:spacing w:val="-1"/>
          <w:sz w:val="20"/>
        </w:rPr>
        <w:t> </w:t>
      </w:r>
      <w:r>
        <w:rPr>
          <w:i/>
          <w:sz w:val="20"/>
        </w:rPr>
        <w:t>st-conjugation</w:t>
      </w:r>
      <w:r>
        <w:rPr>
          <w:i/>
          <w:spacing w:val="-1"/>
          <w:sz w:val="20"/>
        </w:rPr>
        <w:t> </w:t>
      </w:r>
      <w:r>
        <w:rPr>
          <w:i/>
          <w:spacing w:val="-2"/>
          <w:sz w:val="20"/>
        </w:rPr>
        <w:t>verbs:</w:t>
      </w:r>
    </w:p>
    <w:p>
      <w:pPr>
        <w:pStyle w:val="BodyText"/>
        <w:tabs>
          <w:tab w:pos="1904" w:val="left" w:leader="none"/>
          <w:tab w:pos="3814" w:val="left" w:leader="none"/>
        </w:tabs>
        <w:spacing w:before="90"/>
        <w:ind w:right="1232"/>
        <w:jc w:val="right"/>
      </w:pPr>
      <w:r>
        <w:rPr>
          <w:spacing w:val="-2"/>
        </w:rPr>
        <w:t>occupo</w:t>
      </w:r>
      <w:r>
        <w:rPr/>
        <w:tab/>
      </w:r>
      <w:r>
        <w:rPr>
          <w:spacing w:val="-2"/>
        </w:rPr>
        <w:t>oppugno</w:t>
      </w:r>
      <w:r>
        <w:rPr/>
        <w:tab/>
      </w:r>
      <w:r>
        <w:rPr>
          <w:spacing w:val="-5"/>
        </w:rPr>
        <w:t>oro</w:t>
      </w:r>
    </w:p>
    <w:p>
      <w:pPr>
        <w:pStyle w:val="BodyText"/>
        <w:rPr>
          <w:sz w:val="22"/>
        </w:rPr>
      </w:pPr>
    </w:p>
    <w:p>
      <w:pPr>
        <w:pStyle w:val="ListParagraph"/>
        <w:numPr>
          <w:ilvl w:val="0"/>
          <w:numId w:val="117"/>
        </w:numPr>
        <w:tabs>
          <w:tab w:pos="2064" w:val="left" w:leader="none"/>
          <w:tab w:pos="2065" w:val="left" w:leader="none"/>
        </w:tabs>
        <w:spacing w:line="240" w:lineRule="auto" w:before="143" w:after="0"/>
        <w:ind w:left="2065" w:right="0" w:hanging="721"/>
        <w:jc w:val="left"/>
        <w:rPr>
          <w:i/>
          <w:sz w:val="20"/>
        </w:rPr>
      </w:pPr>
      <w:r>
        <w:rPr>
          <w:b/>
          <w:sz w:val="16"/>
        </w:rPr>
        <w:t>PRESENT</w:t>
      </w:r>
      <w:r>
        <w:rPr>
          <w:b/>
          <w:spacing w:val="-3"/>
          <w:sz w:val="16"/>
        </w:rPr>
        <w:t> </w:t>
      </w:r>
      <w:r>
        <w:rPr>
          <w:b/>
          <w:sz w:val="16"/>
        </w:rPr>
        <w:t>INDICATIVE</w:t>
      </w:r>
      <w:r>
        <w:rPr>
          <w:b/>
          <w:spacing w:val="-2"/>
          <w:sz w:val="16"/>
        </w:rPr>
        <w:t> </w:t>
      </w:r>
      <w:r>
        <w:rPr>
          <w:b/>
          <w:sz w:val="16"/>
        </w:rPr>
        <w:t>ACTIVE</w:t>
      </w:r>
      <w:r>
        <w:rPr>
          <w:b/>
          <w:spacing w:val="-3"/>
          <w:sz w:val="16"/>
        </w:rPr>
        <w:t> </w:t>
      </w:r>
      <w:r>
        <w:rPr>
          <w:b/>
          <w:sz w:val="16"/>
        </w:rPr>
        <w:t>OF</w:t>
      </w:r>
      <w:r>
        <w:rPr>
          <w:b/>
          <w:spacing w:val="-3"/>
          <w:sz w:val="16"/>
        </w:rPr>
        <w:t> </w:t>
      </w:r>
      <w:r>
        <w:rPr>
          <w:i/>
          <w:spacing w:val="-4"/>
          <w:sz w:val="20"/>
        </w:rPr>
        <w:t>LAUD6</w:t>
      </w:r>
    </w:p>
    <w:p>
      <w:pPr>
        <w:pStyle w:val="BodyText"/>
        <w:tabs>
          <w:tab w:pos="1623" w:val="left" w:leader="none"/>
          <w:tab w:pos="2728" w:val="left" w:leader="none"/>
          <w:tab w:pos="3588" w:val="left" w:leader="none"/>
          <w:tab w:pos="4592" w:val="left" w:leader="none"/>
          <w:tab w:pos="5319" w:val="left" w:leader="none"/>
          <w:tab w:pos="5713" w:val="left" w:leader="none"/>
        </w:tabs>
        <w:spacing w:line="244" w:lineRule="auto" w:before="130"/>
        <w:ind w:left="874" w:right="312" w:firstLine="200"/>
      </w:pPr>
      <w:r>
        <w:rPr>
          <w:spacing w:val="-4"/>
        </w:rPr>
        <w:t>The</w:t>
      </w:r>
      <w:r>
        <w:rPr/>
        <w:tab/>
      </w:r>
      <w:r>
        <w:rPr>
          <w:spacing w:val="-2"/>
        </w:rPr>
        <w:t>PRESENT</w:t>
      </w:r>
      <w:r>
        <w:rPr/>
        <w:tab/>
      </w:r>
      <w:r>
        <w:rPr>
          <w:spacing w:val="-4"/>
        </w:rPr>
        <w:t>TENSE</w:t>
      </w:r>
      <w:r>
        <w:rPr/>
        <w:tab/>
      </w:r>
      <w:r>
        <w:rPr>
          <w:spacing w:val="-2"/>
        </w:rPr>
        <w:t>expresses</w:t>
      </w:r>
      <w:r>
        <w:rPr/>
        <w:tab/>
      </w:r>
      <w:r>
        <w:rPr>
          <w:spacing w:val="-2"/>
        </w:rPr>
        <w:t>action</w:t>
      </w:r>
      <w:r>
        <w:rPr/>
        <w:tab/>
      </w:r>
      <w:r>
        <w:rPr>
          <w:spacing w:val="-6"/>
        </w:rPr>
        <w:t>in</w:t>
      </w:r>
      <w:r>
        <w:rPr/>
        <w:tab/>
      </w:r>
      <w:r>
        <w:rPr>
          <w:spacing w:val="-2"/>
        </w:rPr>
        <w:t>PRESENT </w:t>
      </w:r>
      <w:r>
        <w:rPr/>
        <w:t>TIME. Study the meanings in </w:t>
      </w:r>
      <w:r>
        <w:rPr>
          <w:w w:val="110"/>
        </w:rPr>
        <w:t>G</w:t>
      </w:r>
      <w:r>
        <w:rPr>
          <w:w w:val="110"/>
          <w:sz w:val="16"/>
        </w:rPr>
        <w:t>rAmmAr</w:t>
      </w:r>
      <w:r>
        <w:rPr>
          <w:w w:val="110"/>
        </w:rPr>
        <w:t>, </w:t>
      </w:r>
      <w:r>
        <w:rPr/>
        <w:t>N</w:t>
      </w:r>
      <w:r>
        <w:rPr>
          <w:sz w:val="16"/>
        </w:rPr>
        <w:t>o</w:t>
      </w:r>
      <w:r>
        <w:rPr/>
        <w:t>. 162.</w:t>
      </w:r>
    </w:p>
    <w:p>
      <w:pPr>
        <w:pStyle w:val="BodyText"/>
        <w:spacing w:line="256" w:lineRule="auto" w:before="15"/>
        <w:ind w:left="869" w:right="317" w:firstLine="190"/>
        <w:jc w:val="both"/>
      </w:pPr>
      <w:r>
        <w:rPr/>
        <w:t>The</w:t>
      </w:r>
      <w:r>
        <w:rPr>
          <w:spacing w:val="40"/>
        </w:rPr>
        <w:t> </w:t>
      </w:r>
      <w:r>
        <w:rPr/>
        <w:t>PRESENT</w:t>
      </w:r>
      <w:r>
        <w:rPr>
          <w:spacing w:val="40"/>
        </w:rPr>
        <w:t> </w:t>
      </w:r>
      <w:r>
        <w:rPr/>
        <w:t>TENSE</w:t>
      </w:r>
      <w:r>
        <w:rPr>
          <w:spacing w:val="40"/>
        </w:rPr>
        <w:t> </w:t>
      </w:r>
      <w:r>
        <w:rPr/>
        <w:t>is</w:t>
      </w:r>
      <w:r>
        <w:rPr>
          <w:spacing w:val="40"/>
        </w:rPr>
        <w:t> </w:t>
      </w:r>
      <w:r>
        <w:rPr/>
        <w:t>always</w:t>
      </w:r>
      <w:r>
        <w:rPr>
          <w:spacing w:val="40"/>
        </w:rPr>
        <w:t> </w:t>
      </w:r>
      <w:r>
        <w:rPr/>
        <w:t>formed</w:t>
      </w:r>
      <w:r>
        <w:rPr>
          <w:spacing w:val="40"/>
        </w:rPr>
        <w:t> </w:t>
      </w:r>
      <w:r>
        <w:rPr/>
        <w:t>on</w:t>
      </w:r>
      <w:r>
        <w:rPr>
          <w:spacing w:val="40"/>
        </w:rPr>
        <w:t> </w:t>
      </w:r>
      <w:r>
        <w:rPr/>
        <w:t>the</w:t>
      </w:r>
      <w:r>
        <w:rPr>
          <w:spacing w:val="40"/>
        </w:rPr>
        <w:t> </w:t>
      </w:r>
      <w:r>
        <w:rPr/>
        <w:t>PRESENT </w:t>
      </w:r>
      <w:r>
        <w:rPr>
          <w:i/>
        </w:rPr>
        <w:t>STEM.</w:t>
      </w:r>
      <w:r>
        <w:rPr>
          <w:i/>
          <w:spacing w:val="72"/>
        </w:rPr>
        <w:t> </w:t>
      </w:r>
      <w:r>
        <w:rPr/>
        <w:t>The</w:t>
      </w:r>
      <w:r>
        <w:rPr>
          <w:spacing w:val="72"/>
        </w:rPr>
        <w:t> </w:t>
      </w:r>
      <w:r>
        <w:rPr/>
        <w:t>present</w:t>
      </w:r>
      <w:r>
        <w:rPr>
          <w:spacing w:val="71"/>
        </w:rPr>
        <w:t> </w:t>
      </w:r>
      <w:r>
        <w:rPr/>
        <w:t>stem</w:t>
      </w:r>
      <w:r>
        <w:rPr>
          <w:spacing w:val="71"/>
        </w:rPr>
        <w:t> </w:t>
      </w:r>
      <w:r>
        <w:rPr/>
        <w:t>is</w:t>
      </w:r>
      <w:r>
        <w:rPr>
          <w:spacing w:val="72"/>
        </w:rPr>
        <w:t> </w:t>
      </w:r>
      <w:r>
        <w:rPr/>
        <w:t>found</w:t>
      </w:r>
      <w:r>
        <w:rPr>
          <w:spacing w:val="72"/>
        </w:rPr>
        <w:t> </w:t>
      </w:r>
      <w:r>
        <w:rPr/>
        <w:t>by</w:t>
      </w:r>
      <w:r>
        <w:rPr>
          <w:spacing w:val="71"/>
        </w:rPr>
        <w:t> </w:t>
      </w:r>
      <w:r>
        <w:rPr/>
        <w:t>dropping</w:t>
      </w:r>
      <w:r>
        <w:rPr>
          <w:spacing w:val="71"/>
        </w:rPr>
        <w:t> </w:t>
      </w:r>
      <w:r>
        <w:rPr/>
        <w:t>the</w:t>
      </w:r>
      <w:r>
        <w:rPr>
          <w:spacing w:val="71"/>
        </w:rPr>
        <w:t> </w:t>
      </w:r>
      <w:r>
        <w:rPr/>
        <w:t>ending</w:t>
      </w:r>
      <w:r>
        <w:rPr>
          <w:spacing w:val="71"/>
        </w:rPr>
        <w:t> </w:t>
      </w:r>
      <w:r>
        <w:rPr>
          <w:b/>
          <w:sz w:val="19"/>
        </w:rPr>
        <w:t>-are </w:t>
      </w:r>
      <w:r>
        <w:rPr/>
        <w:t>of the infinitive, thus:</w:t>
      </w:r>
    </w:p>
    <w:p>
      <w:pPr>
        <w:spacing w:before="112"/>
        <w:ind w:left="501" w:right="0" w:firstLine="0"/>
        <w:jc w:val="center"/>
        <w:rPr>
          <w:b/>
          <w:sz w:val="19"/>
        </w:rPr>
      </w:pPr>
      <w:r>
        <w:rPr>
          <w:sz w:val="20"/>
        </w:rPr>
        <w:t>Infinitive:</w:t>
      </w:r>
      <w:r>
        <w:rPr>
          <w:spacing w:val="-4"/>
          <w:sz w:val="20"/>
        </w:rPr>
        <w:t> </w:t>
      </w:r>
      <w:r>
        <w:rPr>
          <w:b/>
          <w:sz w:val="19"/>
        </w:rPr>
        <w:t>LAUD-ARE</w:t>
      </w:r>
      <w:r>
        <w:rPr>
          <w:b/>
          <w:spacing w:val="-2"/>
          <w:sz w:val="19"/>
        </w:rPr>
        <w:t> </w:t>
      </w:r>
      <w:r>
        <w:rPr>
          <w:sz w:val="20"/>
        </w:rPr>
        <w:t>Present</w:t>
      </w:r>
      <w:r>
        <w:rPr>
          <w:spacing w:val="-3"/>
          <w:sz w:val="20"/>
        </w:rPr>
        <w:t> </w:t>
      </w:r>
      <w:r>
        <w:rPr>
          <w:sz w:val="20"/>
        </w:rPr>
        <w:t>STEM:</w:t>
      </w:r>
      <w:r>
        <w:rPr>
          <w:spacing w:val="-3"/>
          <w:sz w:val="20"/>
        </w:rPr>
        <w:t> </w:t>
      </w:r>
      <w:r>
        <w:rPr>
          <w:b/>
          <w:spacing w:val="-4"/>
          <w:sz w:val="19"/>
        </w:rPr>
        <w:t>LAUD­</w:t>
      </w:r>
    </w:p>
    <w:p>
      <w:pPr>
        <w:pStyle w:val="BodyText"/>
        <w:spacing w:line="249" w:lineRule="auto" w:before="175"/>
        <w:ind w:left="869" w:firstLine="195"/>
      </w:pPr>
      <w:r>
        <w:rPr>
          <w:b/>
          <w:w w:val="110"/>
          <w:sz w:val="19"/>
        </w:rPr>
        <w:t>ASSIGNMENT:</w:t>
      </w:r>
      <w:r>
        <w:rPr>
          <w:b/>
          <w:spacing w:val="54"/>
          <w:w w:val="110"/>
          <w:sz w:val="19"/>
        </w:rPr>
        <w:t> </w:t>
      </w:r>
      <w:r>
        <w:rPr>
          <w:w w:val="110"/>
        </w:rPr>
        <w:t>Study</w:t>
      </w:r>
      <w:r>
        <w:rPr>
          <w:spacing w:val="52"/>
          <w:w w:val="110"/>
        </w:rPr>
        <w:t> </w:t>
      </w:r>
      <w:r>
        <w:rPr>
          <w:w w:val="110"/>
        </w:rPr>
        <w:t>the</w:t>
      </w:r>
      <w:r>
        <w:rPr>
          <w:spacing w:val="52"/>
          <w:w w:val="110"/>
        </w:rPr>
        <w:t> </w:t>
      </w:r>
      <w:r>
        <w:rPr>
          <w:w w:val="110"/>
        </w:rPr>
        <w:t>present</w:t>
      </w:r>
      <w:r>
        <w:rPr>
          <w:spacing w:val="52"/>
          <w:w w:val="110"/>
        </w:rPr>
        <w:t> </w:t>
      </w:r>
      <w:r>
        <w:rPr>
          <w:w w:val="110"/>
        </w:rPr>
        <w:t>tense</w:t>
      </w:r>
      <w:r>
        <w:rPr>
          <w:spacing w:val="52"/>
          <w:w w:val="110"/>
        </w:rPr>
        <w:t> </w:t>
      </w:r>
      <w:r>
        <w:rPr>
          <w:w w:val="110"/>
        </w:rPr>
        <w:t>of</w:t>
      </w:r>
      <w:r>
        <w:rPr>
          <w:spacing w:val="51"/>
          <w:w w:val="110"/>
        </w:rPr>
        <w:t> </w:t>
      </w:r>
      <w:r>
        <w:rPr>
          <w:w w:val="110"/>
        </w:rPr>
        <w:t>laudo</w:t>
      </w:r>
      <w:r>
        <w:rPr>
          <w:spacing w:val="52"/>
          <w:w w:val="110"/>
        </w:rPr>
        <w:t> </w:t>
      </w:r>
      <w:r>
        <w:rPr>
          <w:w w:val="110"/>
        </w:rPr>
        <w:t>with</w:t>
      </w:r>
      <w:r>
        <w:rPr>
          <w:spacing w:val="51"/>
          <w:w w:val="110"/>
        </w:rPr>
        <w:t> </w:t>
      </w:r>
      <w:r>
        <w:rPr>
          <w:w w:val="110"/>
        </w:rPr>
        <w:t>its meanings</w:t>
      </w:r>
      <w:r>
        <w:rPr>
          <w:spacing w:val="-14"/>
          <w:w w:val="110"/>
        </w:rPr>
        <w:t> </w:t>
      </w:r>
      <w:r>
        <w:rPr>
          <w:w w:val="110"/>
        </w:rPr>
        <w:t>in</w:t>
      </w:r>
      <w:r>
        <w:rPr>
          <w:spacing w:val="-14"/>
          <w:w w:val="110"/>
        </w:rPr>
        <w:t> </w:t>
      </w:r>
      <w:r>
        <w:rPr>
          <w:w w:val="110"/>
        </w:rPr>
        <w:t>G</w:t>
      </w:r>
      <w:r>
        <w:rPr>
          <w:w w:val="110"/>
          <w:sz w:val="16"/>
        </w:rPr>
        <w:t>rAmmAr</w:t>
      </w:r>
      <w:r>
        <w:rPr>
          <w:w w:val="110"/>
        </w:rPr>
        <w:t>,</w:t>
      </w:r>
      <w:r>
        <w:rPr>
          <w:spacing w:val="-14"/>
          <w:w w:val="110"/>
        </w:rPr>
        <w:t> </w:t>
      </w:r>
      <w:r>
        <w:rPr>
          <w:w w:val="110"/>
        </w:rPr>
        <w:t>N</w:t>
      </w:r>
      <w:r>
        <w:rPr>
          <w:w w:val="110"/>
          <w:sz w:val="16"/>
        </w:rPr>
        <w:t>o</w:t>
      </w:r>
      <w:r>
        <w:rPr>
          <w:w w:val="110"/>
        </w:rPr>
        <w:t>.</w:t>
      </w:r>
      <w:r>
        <w:rPr>
          <w:spacing w:val="-13"/>
          <w:w w:val="110"/>
        </w:rPr>
        <w:t> </w:t>
      </w:r>
      <w:r>
        <w:rPr>
          <w:w w:val="110"/>
        </w:rPr>
        <w:t>162.</w:t>
      </w:r>
      <w:r>
        <w:rPr>
          <w:spacing w:val="-14"/>
          <w:w w:val="110"/>
        </w:rPr>
        <w:t> </w:t>
      </w:r>
      <w:r>
        <w:rPr>
          <w:w w:val="110"/>
        </w:rPr>
        <w:t>Notice</w:t>
      </w:r>
      <w:r>
        <w:rPr>
          <w:spacing w:val="-14"/>
          <w:w w:val="110"/>
        </w:rPr>
        <w:t> </w:t>
      </w:r>
      <w:r>
        <w:rPr>
          <w:w w:val="110"/>
        </w:rPr>
        <w:t>the</w:t>
      </w:r>
      <w:r>
        <w:rPr>
          <w:spacing w:val="-14"/>
          <w:w w:val="110"/>
        </w:rPr>
        <w:t> </w:t>
      </w:r>
      <w:r>
        <w:rPr>
          <w:w w:val="110"/>
        </w:rPr>
        <w:t>following:</w:t>
      </w:r>
    </w:p>
    <w:p>
      <w:pPr>
        <w:pStyle w:val="ListParagraph"/>
        <w:numPr>
          <w:ilvl w:val="1"/>
          <w:numId w:val="119"/>
        </w:numPr>
        <w:tabs>
          <w:tab w:pos="1429" w:val="left" w:leader="none"/>
        </w:tabs>
        <w:spacing w:line="256" w:lineRule="auto" w:before="82" w:after="0"/>
        <w:ind w:left="869" w:right="327" w:firstLine="215"/>
        <w:jc w:val="left"/>
        <w:rPr>
          <w:sz w:val="20"/>
        </w:rPr>
      </w:pPr>
      <w:r>
        <w:rPr>
          <w:sz w:val="20"/>
        </w:rPr>
        <w:t>Except</w:t>
      </w:r>
      <w:r>
        <w:rPr>
          <w:spacing w:val="40"/>
          <w:sz w:val="20"/>
        </w:rPr>
        <w:t> </w:t>
      </w:r>
      <w:r>
        <w:rPr>
          <w:sz w:val="20"/>
        </w:rPr>
        <w:t>in</w:t>
      </w:r>
      <w:r>
        <w:rPr>
          <w:spacing w:val="40"/>
          <w:sz w:val="20"/>
        </w:rPr>
        <w:t> </w:t>
      </w:r>
      <w:r>
        <w:rPr>
          <w:sz w:val="20"/>
        </w:rPr>
        <w:t>the</w:t>
      </w:r>
      <w:r>
        <w:rPr>
          <w:spacing w:val="40"/>
          <w:sz w:val="20"/>
        </w:rPr>
        <w:t> </w:t>
      </w:r>
      <w:r>
        <w:rPr>
          <w:sz w:val="20"/>
        </w:rPr>
        <w:t>first</w:t>
      </w:r>
      <w:r>
        <w:rPr>
          <w:spacing w:val="40"/>
          <w:sz w:val="20"/>
        </w:rPr>
        <w:t> </w:t>
      </w:r>
      <w:r>
        <w:rPr>
          <w:sz w:val="20"/>
        </w:rPr>
        <w:t>person</w:t>
      </w:r>
      <w:r>
        <w:rPr>
          <w:spacing w:val="40"/>
          <w:sz w:val="20"/>
        </w:rPr>
        <w:t> </w:t>
      </w:r>
      <w:r>
        <w:rPr>
          <w:sz w:val="20"/>
        </w:rPr>
        <w:t>singular</w:t>
      </w:r>
      <w:r>
        <w:rPr>
          <w:spacing w:val="40"/>
          <w:sz w:val="20"/>
        </w:rPr>
        <w:t> </w:t>
      </w:r>
      <w:r>
        <w:rPr>
          <w:sz w:val="20"/>
        </w:rPr>
        <w:t>the</w:t>
      </w:r>
      <w:r>
        <w:rPr>
          <w:spacing w:val="40"/>
          <w:sz w:val="20"/>
        </w:rPr>
        <w:t> </w:t>
      </w:r>
      <w:r>
        <w:rPr>
          <w:sz w:val="20"/>
        </w:rPr>
        <w:t>ENDINGS</w:t>
      </w:r>
      <w:r>
        <w:rPr>
          <w:spacing w:val="40"/>
          <w:sz w:val="20"/>
        </w:rPr>
        <w:t> </w:t>
      </w:r>
      <w:r>
        <w:rPr>
          <w:sz w:val="20"/>
        </w:rPr>
        <w:t>BEGIN</w:t>
      </w:r>
      <w:r>
        <w:rPr>
          <w:spacing w:val="40"/>
          <w:sz w:val="20"/>
        </w:rPr>
        <w:t> </w:t>
      </w:r>
      <w:r>
        <w:rPr>
          <w:sz w:val="20"/>
        </w:rPr>
        <w:t>with a. (The first conjugation is the ^-CONJUGATION.)</w:t>
      </w:r>
    </w:p>
    <w:p>
      <w:pPr>
        <w:pStyle w:val="ListParagraph"/>
        <w:numPr>
          <w:ilvl w:val="1"/>
          <w:numId w:val="119"/>
        </w:numPr>
        <w:tabs>
          <w:tab w:pos="1436" w:val="left" w:leader="none"/>
          <w:tab w:pos="1437" w:val="left" w:leader="none"/>
        </w:tabs>
        <w:spacing w:line="240" w:lineRule="auto" w:before="78" w:after="0"/>
        <w:ind w:left="1437" w:right="0" w:hanging="368"/>
        <w:jc w:val="left"/>
        <w:rPr>
          <w:sz w:val="20"/>
        </w:rPr>
      </w:pPr>
      <w:r>
        <w:rPr>
          <w:sz w:val="20"/>
        </w:rPr>
        <w:t>You</w:t>
      </w:r>
      <w:r>
        <w:rPr>
          <w:spacing w:val="54"/>
          <w:w w:val="150"/>
          <w:sz w:val="20"/>
        </w:rPr>
        <w:t> </w:t>
      </w:r>
      <w:r>
        <w:rPr>
          <w:sz w:val="20"/>
        </w:rPr>
        <w:t>know</w:t>
      </w:r>
      <w:r>
        <w:rPr>
          <w:spacing w:val="56"/>
          <w:w w:val="150"/>
          <w:sz w:val="20"/>
        </w:rPr>
        <w:t> </w:t>
      </w:r>
      <w:r>
        <w:rPr>
          <w:sz w:val="20"/>
        </w:rPr>
        <w:t>already</w:t>
      </w:r>
      <w:r>
        <w:rPr>
          <w:spacing w:val="56"/>
          <w:w w:val="150"/>
          <w:sz w:val="20"/>
        </w:rPr>
        <w:t> </w:t>
      </w:r>
      <w:r>
        <w:rPr>
          <w:sz w:val="20"/>
        </w:rPr>
        <w:t>that</w:t>
      </w:r>
      <w:r>
        <w:rPr>
          <w:spacing w:val="56"/>
          <w:w w:val="150"/>
          <w:sz w:val="20"/>
        </w:rPr>
        <w:t> </w:t>
      </w:r>
      <w:r>
        <w:rPr>
          <w:sz w:val="20"/>
        </w:rPr>
        <w:t>the</w:t>
      </w:r>
      <w:r>
        <w:rPr>
          <w:spacing w:val="56"/>
          <w:w w:val="150"/>
          <w:sz w:val="20"/>
        </w:rPr>
        <w:t> </w:t>
      </w:r>
      <w:r>
        <w:rPr>
          <w:sz w:val="20"/>
        </w:rPr>
        <w:t>Latin</w:t>
      </w:r>
      <w:r>
        <w:rPr>
          <w:spacing w:val="56"/>
          <w:w w:val="150"/>
          <w:sz w:val="20"/>
        </w:rPr>
        <w:t> </w:t>
      </w:r>
      <w:r>
        <w:rPr>
          <w:sz w:val="20"/>
        </w:rPr>
        <w:t>verb</w:t>
      </w:r>
      <w:r>
        <w:rPr>
          <w:spacing w:val="56"/>
          <w:w w:val="150"/>
          <w:sz w:val="20"/>
        </w:rPr>
        <w:t> </w:t>
      </w:r>
      <w:r>
        <w:rPr>
          <w:sz w:val="20"/>
        </w:rPr>
        <w:t>expresses</w:t>
      </w:r>
      <w:r>
        <w:rPr>
          <w:spacing w:val="56"/>
          <w:w w:val="150"/>
          <w:sz w:val="20"/>
        </w:rPr>
        <w:t> </w:t>
      </w:r>
      <w:r>
        <w:rPr>
          <w:spacing w:val="-2"/>
          <w:sz w:val="20"/>
        </w:rPr>
        <w:t>persons</w:t>
      </w:r>
    </w:p>
    <w:p>
      <w:pPr>
        <w:spacing w:before="5"/>
        <w:ind w:left="884" w:right="0" w:firstLine="0"/>
        <w:jc w:val="left"/>
        <w:rPr>
          <w:b/>
          <w:sz w:val="19"/>
        </w:rPr>
      </w:pPr>
      <w:r>
        <w:rPr>
          <w:i/>
          <w:sz w:val="20"/>
        </w:rPr>
        <w:t>(I,</w:t>
      </w:r>
      <w:r>
        <w:rPr>
          <w:i/>
          <w:spacing w:val="-1"/>
          <w:sz w:val="20"/>
        </w:rPr>
        <w:t> </w:t>
      </w:r>
      <w:r>
        <w:rPr>
          <w:i/>
          <w:sz w:val="20"/>
        </w:rPr>
        <w:t>you,</w:t>
      </w:r>
      <w:r>
        <w:rPr>
          <w:i/>
          <w:spacing w:val="-1"/>
          <w:sz w:val="20"/>
        </w:rPr>
        <w:t> </w:t>
      </w:r>
      <w:r>
        <w:rPr>
          <w:i/>
          <w:sz w:val="20"/>
        </w:rPr>
        <w:t>he-she-it,</w:t>
      </w:r>
      <w:r>
        <w:rPr>
          <w:i/>
          <w:spacing w:val="-1"/>
          <w:sz w:val="20"/>
        </w:rPr>
        <w:t> </w:t>
      </w:r>
      <w:r>
        <w:rPr>
          <w:i/>
          <w:sz w:val="20"/>
        </w:rPr>
        <w:t>we,</w:t>
      </w:r>
      <w:r>
        <w:rPr>
          <w:i/>
          <w:spacing w:val="-1"/>
          <w:sz w:val="20"/>
        </w:rPr>
        <w:t> </w:t>
      </w:r>
      <w:r>
        <w:rPr>
          <w:i/>
          <w:sz w:val="20"/>
        </w:rPr>
        <w:t>they)</w:t>
      </w:r>
      <w:r>
        <w:rPr>
          <w:i/>
          <w:spacing w:val="-1"/>
          <w:sz w:val="20"/>
        </w:rPr>
        <w:t> </w:t>
      </w:r>
      <w:r>
        <w:rPr>
          <w:sz w:val="20"/>
        </w:rPr>
        <w:t>in its</w:t>
      </w:r>
      <w:r>
        <w:rPr>
          <w:spacing w:val="-1"/>
          <w:sz w:val="20"/>
        </w:rPr>
        <w:t> </w:t>
      </w:r>
      <w:r>
        <w:rPr>
          <w:sz w:val="20"/>
        </w:rPr>
        <w:t>ENDING.</w:t>
      </w:r>
      <w:r>
        <w:rPr>
          <w:spacing w:val="-1"/>
          <w:sz w:val="20"/>
        </w:rPr>
        <w:t> </w:t>
      </w:r>
      <w:r>
        <w:rPr>
          <w:sz w:val="20"/>
        </w:rPr>
        <w:t>If</w:t>
      </w:r>
      <w:r>
        <w:rPr>
          <w:spacing w:val="-2"/>
          <w:sz w:val="20"/>
        </w:rPr>
        <w:t> </w:t>
      </w:r>
      <w:r>
        <w:rPr>
          <w:sz w:val="20"/>
        </w:rPr>
        <w:t>you</w:t>
      </w:r>
      <w:r>
        <w:rPr>
          <w:spacing w:val="-1"/>
          <w:sz w:val="20"/>
        </w:rPr>
        <w:t> </w:t>
      </w:r>
      <w:r>
        <w:rPr>
          <w:sz w:val="20"/>
        </w:rPr>
        <w:t>drop</w:t>
      </w:r>
      <w:r>
        <w:rPr>
          <w:spacing w:val="-1"/>
          <w:sz w:val="20"/>
        </w:rPr>
        <w:t> </w:t>
      </w:r>
      <w:r>
        <w:rPr>
          <w:sz w:val="20"/>
        </w:rPr>
        <w:t>the </w:t>
      </w:r>
      <w:r>
        <w:rPr>
          <w:b/>
          <w:spacing w:val="-10"/>
          <w:sz w:val="19"/>
        </w:rPr>
        <w:t>a</w:t>
      </w:r>
    </w:p>
    <w:p>
      <w:pPr>
        <w:spacing w:after="0"/>
        <w:jc w:val="left"/>
        <w:rPr>
          <w:sz w:val="19"/>
        </w:rPr>
        <w:sectPr>
          <w:type w:val="continuous"/>
          <w:pgSz w:w="7380" w:h="11550"/>
          <w:pgMar w:top="1300" w:bottom="280" w:left="300" w:right="180"/>
        </w:sectPr>
      </w:pPr>
    </w:p>
    <w:p>
      <w:pPr>
        <w:tabs>
          <w:tab w:pos="5964" w:val="right" w:leader="none"/>
        </w:tabs>
        <w:spacing w:before="80"/>
        <w:ind w:left="2260" w:right="0" w:firstLine="0"/>
        <w:jc w:val="left"/>
        <w:rPr>
          <w:b/>
          <w:sz w:val="19"/>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19"/>
        </w:rPr>
        <w:t>103</w:t>
      </w:r>
    </w:p>
    <w:p>
      <w:pPr>
        <w:pStyle w:val="BodyText"/>
        <w:spacing w:line="266" w:lineRule="auto" w:before="243"/>
        <w:ind w:left="215" w:right="909" w:firstLine="5"/>
      </w:pPr>
      <w:r>
        <w:rPr/>
        <w:t>from</w:t>
      </w:r>
      <w:r>
        <w:rPr>
          <w:spacing w:val="40"/>
        </w:rPr>
        <w:t> </w:t>
      </w:r>
      <w:r>
        <w:rPr/>
        <w:t>the</w:t>
      </w:r>
      <w:r>
        <w:rPr>
          <w:spacing w:val="40"/>
        </w:rPr>
        <w:t> </w:t>
      </w:r>
      <w:r>
        <w:rPr/>
        <w:t>endings</w:t>
      </w:r>
      <w:r>
        <w:rPr>
          <w:spacing w:val="40"/>
        </w:rPr>
        <w:t> </w:t>
      </w:r>
      <w:r>
        <w:rPr/>
        <w:t>you</w:t>
      </w:r>
      <w:r>
        <w:rPr>
          <w:spacing w:val="40"/>
        </w:rPr>
        <w:t> </w:t>
      </w:r>
      <w:r>
        <w:rPr/>
        <w:t>have</w:t>
      </w:r>
      <w:r>
        <w:rPr>
          <w:spacing w:val="40"/>
        </w:rPr>
        <w:t> </w:t>
      </w:r>
      <w:r>
        <w:rPr/>
        <w:t>the</w:t>
      </w:r>
      <w:r>
        <w:rPr>
          <w:spacing w:val="40"/>
        </w:rPr>
        <w:t> </w:t>
      </w:r>
      <w:r>
        <w:rPr/>
        <w:t>following</w:t>
      </w:r>
      <w:r>
        <w:rPr>
          <w:spacing w:val="40"/>
        </w:rPr>
        <w:t> </w:t>
      </w:r>
      <w:r>
        <w:rPr/>
        <w:t>table</w:t>
      </w:r>
      <w:r>
        <w:rPr>
          <w:spacing w:val="40"/>
        </w:rPr>
        <w:t> </w:t>
      </w:r>
      <w:r>
        <w:rPr/>
        <w:t>of</w:t>
      </w:r>
      <w:r>
        <w:rPr>
          <w:spacing w:val="40"/>
        </w:rPr>
        <w:t> </w:t>
      </w:r>
      <w:r>
        <w:rPr/>
        <w:t>FINAL</w:t>
      </w:r>
      <w:r>
        <w:rPr>
          <w:spacing w:val="40"/>
        </w:rPr>
        <w:t> </w:t>
      </w:r>
      <w:r>
        <w:rPr/>
        <w:t>PER­</w:t>
      </w:r>
      <w:r>
        <w:rPr>
          <w:spacing w:val="40"/>
        </w:rPr>
        <w:t> </w:t>
      </w:r>
      <w:r>
        <w:rPr/>
        <w:t>SONAL SIGNS:</w:t>
      </w:r>
    </w:p>
    <w:p>
      <w:pPr>
        <w:tabs>
          <w:tab w:pos="2599" w:val="left" w:leader="none"/>
        </w:tabs>
        <w:spacing w:before="19"/>
        <w:ind w:left="194" w:right="0" w:firstLine="0"/>
        <w:jc w:val="center"/>
        <w:rPr>
          <w:sz w:val="16"/>
        </w:rPr>
      </w:pPr>
      <w:r>
        <w:rPr>
          <w:spacing w:val="-2"/>
          <w:w w:val="120"/>
          <w:sz w:val="20"/>
        </w:rPr>
        <w:t>S</w:t>
      </w:r>
      <w:r>
        <w:rPr>
          <w:spacing w:val="-2"/>
          <w:w w:val="120"/>
          <w:sz w:val="16"/>
        </w:rPr>
        <w:t>inGULAr</w:t>
      </w:r>
      <w:r>
        <w:rPr>
          <w:sz w:val="16"/>
        </w:rPr>
        <w:tab/>
      </w:r>
      <w:r>
        <w:rPr>
          <w:spacing w:val="-2"/>
          <w:w w:val="120"/>
          <w:sz w:val="20"/>
        </w:rPr>
        <w:t>P</w:t>
      </w:r>
      <w:r>
        <w:rPr>
          <w:spacing w:val="-2"/>
          <w:w w:val="120"/>
          <w:sz w:val="16"/>
        </w:rPr>
        <w:t>LUrAL</w:t>
      </w:r>
    </w:p>
    <w:p>
      <w:pPr>
        <w:pStyle w:val="ListParagraph"/>
        <w:numPr>
          <w:ilvl w:val="0"/>
          <w:numId w:val="120"/>
        </w:numPr>
        <w:tabs>
          <w:tab w:pos="1909" w:val="left" w:leader="none"/>
          <w:tab w:pos="1910" w:val="left" w:leader="none"/>
          <w:tab w:pos="2504" w:val="left" w:leader="none"/>
          <w:tab w:pos="4941" w:val="left" w:leader="none"/>
        </w:tabs>
        <w:spacing w:line="240" w:lineRule="auto" w:before="67" w:after="0"/>
        <w:ind w:left="1910" w:right="0" w:hanging="975"/>
        <w:jc w:val="left"/>
        <w:rPr>
          <w:b/>
          <w:sz w:val="16"/>
        </w:rPr>
      </w:pPr>
      <w:r>
        <w:rPr>
          <w:b/>
          <w:i/>
          <w:spacing w:val="-5"/>
          <w:position w:val="-2"/>
          <w:sz w:val="16"/>
        </w:rPr>
        <w:t>(I)</w:t>
      </w:r>
      <w:r>
        <w:rPr>
          <w:b/>
          <w:i/>
          <w:position w:val="-2"/>
          <w:sz w:val="16"/>
        </w:rPr>
        <w:tab/>
      </w:r>
      <w:r>
        <w:rPr>
          <w:b/>
          <w:i/>
          <w:spacing w:val="-2"/>
          <w:position w:val="-2"/>
          <w:sz w:val="16"/>
        </w:rPr>
        <w:t>-</w:t>
      </w:r>
      <w:r>
        <w:rPr>
          <w:b/>
          <w:i/>
          <w:spacing w:val="-10"/>
          <w:position w:val="-2"/>
          <w:sz w:val="16"/>
        </w:rPr>
        <w:t>-</w:t>
      </w:r>
      <w:r>
        <w:rPr>
          <w:b/>
          <w:i/>
          <w:position w:val="-2"/>
          <w:sz w:val="16"/>
        </w:rPr>
        <w:tab/>
      </w:r>
      <w:r>
        <w:rPr>
          <w:b/>
          <w:spacing w:val="-2"/>
          <w:sz w:val="16"/>
        </w:rPr>
        <w:t>-</w:t>
      </w:r>
      <w:r>
        <w:rPr>
          <w:b/>
          <w:spacing w:val="-5"/>
          <w:sz w:val="16"/>
        </w:rPr>
        <w:t>mus</w:t>
      </w:r>
    </w:p>
    <w:p>
      <w:pPr>
        <w:pStyle w:val="ListParagraph"/>
        <w:numPr>
          <w:ilvl w:val="0"/>
          <w:numId w:val="120"/>
        </w:numPr>
        <w:tabs>
          <w:tab w:pos="1714" w:val="left" w:leader="none"/>
          <w:tab w:pos="1715" w:val="left" w:leader="none"/>
          <w:tab w:pos="2514" w:val="left" w:leader="none"/>
          <w:tab w:pos="4903" w:val="left" w:leader="none"/>
        </w:tabs>
        <w:spacing w:line="240" w:lineRule="auto" w:before="51" w:after="0"/>
        <w:ind w:left="1715" w:right="0" w:hanging="785"/>
        <w:jc w:val="left"/>
        <w:rPr>
          <w:b/>
          <w:sz w:val="16"/>
        </w:rPr>
      </w:pPr>
      <w:r>
        <w:rPr>
          <w:b/>
          <w:i/>
          <w:spacing w:val="-2"/>
          <w:sz w:val="16"/>
        </w:rPr>
        <w:t>(you)</w:t>
      </w:r>
      <w:r>
        <w:rPr>
          <w:b/>
          <w:i/>
          <w:sz w:val="16"/>
        </w:rPr>
        <w:tab/>
      </w:r>
      <w:r>
        <w:rPr>
          <w:b/>
          <w:spacing w:val="-2"/>
          <w:sz w:val="16"/>
        </w:rPr>
        <w:t>-</w:t>
      </w:r>
      <w:r>
        <w:rPr>
          <w:b/>
          <w:spacing w:val="-10"/>
          <w:sz w:val="16"/>
        </w:rPr>
        <w:t>s</w:t>
      </w:r>
      <w:r>
        <w:rPr>
          <w:b/>
          <w:sz w:val="16"/>
        </w:rPr>
        <w:tab/>
      </w:r>
      <w:r>
        <w:rPr>
          <w:b/>
          <w:spacing w:val="-2"/>
          <w:sz w:val="16"/>
        </w:rPr>
        <w:t>-</w:t>
      </w:r>
      <w:r>
        <w:rPr>
          <w:b/>
          <w:spacing w:val="-5"/>
          <w:sz w:val="16"/>
        </w:rPr>
        <w:t>tis</w:t>
      </w:r>
    </w:p>
    <w:p>
      <w:pPr>
        <w:pStyle w:val="ListParagraph"/>
        <w:numPr>
          <w:ilvl w:val="0"/>
          <w:numId w:val="120"/>
        </w:numPr>
        <w:tabs>
          <w:tab w:pos="1230" w:val="left" w:leader="none"/>
          <w:tab w:pos="2524" w:val="left" w:leader="none"/>
          <w:tab w:pos="4108" w:val="left" w:leader="none"/>
          <w:tab w:pos="4899" w:val="left" w:leader="none"/>
        </w:tabs>
        <w:spacing w:line="240" w:lineRule="auto" w:before="81" w:after="0"/>
        <w:ind w:left="1230" w:right="0" w:hanging="285"/>
        <w:jc w:val="left"/>
        <w:rPr>
          <w:b/>
          <w:sz w:val="16"/>
        </w:rPr>
      </w:pPr>
      <w:r>
        <w:rPr>
          <w:b/>
          <w:i/>
          <w:sz w:val="16"/>
        </w:rPr>
        <w:t>(he,</w:t>
      </w:r>
      <w:r>
        <w:rPr>
          <w:b/>
          <w:i/>
          <w:spacing w:val="-2"/>
          <w:sz w:val="16"/>
        </w:rPr>
        <w:t> </w:t>
      </w:r>
      <w:r>
        <w:rPr>
          <w:b/>
          <w:i/>
          <w:sz w:val="16"/>
        </w:rPr>
        <w:t>she,</w:t>
      </w:r>
      <w:r>
        <w:rPr>
          <w:b/>
          <w:i/>
          <w:spacing w:val="-1"/>
          <w:sz w:val="16"/>
        </w:rPr>
        <w:t> </w:t>
      </w:r>
      <w:r>
        <w:rPr>
          <w:b/>
          <w:i/>
          <w:spacing w:val="-5"/>
          <w:sz w:val="16"/>
        </w:rPr>
        <w:t>it)</w:t>
      </w:r>
      <w:r>
        <w:rPr>
          <w:b/>
          <w:i/>
          <w:sz w:val="16"/>
        </w:rPr>
        <w:tab/>
      </w:r>
      <w:r>
        <w:rPr>
          <w:b/>
          <w:spacing w:val="-2"/>
          <w:sz w:val="16"/>
        </w:rPr>
        <w:t>-</w:t>
      </w:r>
      <w:r>
        <w:rPr>
          <w:b/>
          <w:spacing w:val="-10"/>
          <w:sz w:val="16"/>
        </w:rPr>
        <w:t>t</w:t>
      </w:r>
      <w:r>
        <w:rPr>
          <w:b/>
          <w:sz w:val="16"/>
        </w:rPr>
        <w:tab/>
      </w:r>
      <w:r>
        <w:rPr>
          <w:b/>
          <w:i/>
          <w:spacing w:val="-2"/>
          <w:sz w:val="16"/>
        </w:rPr>
        <w:t>(they)</w:t>
      </w:r>
      <w:r>
        <w:rPr>
          <w:b/>
          <w:i/>
          <w:sz w:val="16"/>
        </w:rPr>
        <w:tab/>
      </w:r>
      <w:r>
        <w:rPr>
          <w:b/>
          <w:spacing w:val="-2"/>
          <w:sz w:val="16"/>
        </w:rPr>
        <w:t>-</w:t>
      </w:r>
      <w:r>
        <w:rPr>
          <w:b/>
          <w:spacing w:val="-5"/>
          <w:sz w:val="16"/>
        </w:rPr>
        <w:t>nt</w:t>
      </w:r>
    </w:p>
    <w:p>
      <w:pPr>
        <w:pStyle w:val="BodyText"/>
        <w:spacing w:before="54"/>
        <w:ind w:left="440"/>
      </w:pPr>
      <w:r>
        <w:rPr/>
        <w:t>(Generally</w:t>
      </w:r>
      <w:r>
        <w:rPr>
          <w:spacing w:val="-3"/>
        </w:rPr>
        <w:t> </w:t>
      </w:r>
      <w:r>
        <w:rPr/>
        <w:t>6</w:t>
      </w:r>
      <w:r>
        <w:rPr>
          <w:spacing w:val="-1"/>
        </w:rPr>
        <w:t> </w:t>
      </w:r>
      <w:r>
        <w:rPr/>
        <w:t>or</w:t>
      </w:r>
      <w:r>
        <w:rPr>
          <w:spacing w:val="-1"/>
        </w:rPr>
        <w:t> </w:t>
      </w:r>
      <w:r>
        <w:rPr/>
        <w:t>m</w:t>
      </w:r>
      <w:r>
        <w:rPr>
          <w:spacing w:val="-1"/>
        </w:rPr>
        <w:t> </w:t>
      </w:r>
      <w:r>
        <w:rPr/>
        <w:t>is</w:t>
      </w:r>
      <w:r>
        <w:rPr>
          <w:spacing w:val="-1"/>
        </w:rPr>
        <w:t> </w:t>
      </w:r>
      <w:r>
        <w:rPr/>
        <w:t>a</w:t>
      </w:r>
      <w:r>
        <w:rPr>
          <w:spacing w:val="-1"/>
        </w:rPr>
        <w:t> </w:t>
      </w:r>
      <w:r>
        <w:rPr/>
        <w:t>sign</w:t>
      </w:r>
      <w:r>
        <w:rPr>
          <w:spacing w:val="-1"/>
        </w:rPr>
        <w:t> </w:t>
      </w:r>
      <w:r>
        <w:rPr/>
        <w:t>of</w:t>
      </w:r>
      <w:r>
        <w:rPr>
          <w:spacing w:val="-2"/>
        </w:rPr>
        <w:t> </w:t>
      </w:r>
      <w:r>
        <w:rPr/>
        <w:t>the first</w:t>
      </w:r>
      <w:r>
        <w:rPr>
          <w:spacing w:val="-1"/>
        </w:rPr>
        <w:t> </w:t>
      </w:r>
      <w:r>
        <w:rPr/>
        <w:t>person</w:t>
      </w:r>
      <w:r>
        <w:rPr>
          <w:spacing w:val="-1"/>
        </w:rPr>
        <w:t> </w:t>
      </w:r>
      <w:r>
        <w:rPr/>
        <w:t>singular, </w:t>
      </w:r>
      <w:r>
        <w:rPr>
          <w:spacing w:val="-5"/>
        </w:rPr>
        <w:t>/.)</w:t>
      </w:r>
    </w:p>
    <w:p>
      <w:pPr>
        <w:pStyle w:val="ListParagraph"/>
        <w:numPr>
          <w:ilvl w:val="1"/>
          <w:numId w:val="119"/>
        </w:numPr>
        <w:tabs>
          <w:tab w:pos="1139" w:val="left" w:leader="none"/>
          <w:tab w:pos="1140" w:val="left" w:leader="none"/>
        </w:tabs>
        <w:spacing w:line="240" w:lineRule="auto" w:before="95" w:after="0"/>
        <w:ind w:left="1140" w:right="0" w:hanging="720"/>
        <w:jc w:val="left"/>
        <w:rPr>
          <w:sz w:val="20"/>
        </w:rPr>
      </w:pPr>
      <w:r>
        <w:rPr>
          <w:sz w:val="20"/>
        </w:rPr>
        <w:t>The</w:t>
      </w:r>
      <w:r>
        <w:rPr>
          <w:spacing w:val="-1"/>
          <w:sz w:val="20"/>
        </w:rPr>
        <w:t> </w:t>
      </w:r>
      <w:r>
        <w:rPr>
          <w:sz w:val="20"/>
        </w:rPr>
        <w:t>present</w:t>
      </w:r>
      <w:r>
        <w:rPr>
          <w:spacing w:val="-2"/>
          <w:sz w:val="20"/>
        </w:rPr>
        <w:t> </w:t>
      </w:r>
      <w:r>
        <w:rPr>
          <w:sz w:val="20"/>
        </w:rPr>
        <w:t>tense</w:t>
      </w:r>
      <w:r>
        <w:rPr>
          <w:spacing w:val="-1"/>
          <w:sz w:val="20"/>
        </w:rPr>
        <w:t> </w:t>
      </w:r>
      <w:r>
        <w:rPr>
          <w:sz w:val="20"/>
        </w:rPr>
        <w:t>has</w:t>
      </w:r>
      <w:r>
        <w:rPr>
          <w:spacing w:val="-1"/>
          <w:sz w:val="20"/>
        </w:rPr>
        <w:t> </w:t>
      </w:r>
      <w:r>
        <w:rPr>
          <w:sz w:val="20"/>
        </w:rPr>
        <w:t>three forms</w:t>
      </w:r>
      <w:r>
        <w:rPr>
          <w:spacing w:val="-1"/>
          <w:sz w:val="20"/>
        </w:rPr>
        <w:t> </w:t>
      </w:r>
      <w:r>
        <w:rPr>
          <w:sz w:val="20"/>
        </w:rPr>
        <w:t>in </w:t>
      </w:r>
      <w:r>
        <w:rPr>
          <w:spacing w:val="-2"/>
          <w:sz w:val="20"/>
        </w:rPr>
        <w:t>English.</w:t>
      </w:r>
    </w:p>
    <w:p>
      <w:pPr>
        <w:pStyle w:val="ListParagraph"/>
        <w:numPr>
          <w:ilvl w:val="2"/>
          <w:numId w:val="119"/>
        </w:numPr>
        <w:tabs>
          <w:tab w:pos="1010" w:val="left" w:leader="none"/>
        </w:tabs>
        <w:spacing w:line="240" w:lineRule="auto" w:before="60" w:after="0"/>
        <w:ind w:left="1010" w:right="0" w:hanging="280"/>
        <w:jc w:val="left"/>
        <w:rPr>
          <w:sz w:val="20"/>
        </w:rPr>
      </w:pPr>
      <w:r>
        <w:rPr>
          <w:sz w:val="20"/>
        </w:rPr>
        <w:t>You</w:t>
      </w:r>
      <w:r>
        <w:rPr>
          <w:spacing w:val="-1"/>
          <w:sz w:val="20"/>
        </w:rPr>
        <w:t> </w:t>
      </w:r>
      <w:r>
        <w:rPr>
          <w:spacing w:val="-2"/>
          <w:sz w:val="20"/>
        </w:rPr>
        <w:t>praise</w:t>
      </w:r>
    </w:p>
    <w:p>
      <w:pPr>
        <w:pStyle w:val="ListParagraph"/>
        <w:numPr>
          <w:ilvl w:val="2"/>
          <w:numId w:val="119"/>
        </w:numPr>
        <w:tabs>
          <w:tab w:pos="1015" w:val="left" w:leader="none"/>
        </w:tabs>
        <w:spacing w:line="240" w:lineRule="auto" w:before="10" w:after="0"/>
        <w:ind w:left="1015" w:right="0" w:hanging="295"/>
        <w:jc w:val="left"/>
        <w:rPr>
          <w:sz w:val="20"/>
        </w:rPr>
      </w:pPr>
      <w:r>
        <w:rPr>
          <w:sz w:val="20"/>
        </w:rPr>
        <w:t>You</w:t>
      </w:r>
      <w:r>
        <w:rPr>
          <w:spacing w:val="-3"/>
          <w:sz w:val="20"/>
        </w:rPr>
        <w:t> </w:t>
      </w:r>
      <w:r>
        <w:rPr>
          <w:sz w:val="20"/>
        </w:rPr>
        <w:t>are </w:t>
      </w:r>
      <w:r>
        <w:rPr>
          <w:spacing w:val="-2"/>
          <w:sz w:val="20"/>
        </w:rPr>
        <w:t>praising</w:t>
      </w:r>
    </w:p>
    <w:p>
      <w:pPr>
        <w:pStyle w:val="BodyText"/>
        <w:spacing w:before="20"/>
        <w:ind w:left="1392"/>
      </w:pPr>
      <w:r>
        <w:rPr/>
        <w:t>(showing</w:t>
      </w:r>
      <w:r>
        <w:rPr>
          <w:spacing w:val="-1"/>
        </w:rPr>
        <w:t> </w:t>
      </w:r>
      <w:r>
        <w:rPr/>
        <w:t>that</w:t>
      </w:r>
      <w:r>
        <w:rPr>
          <w:spacing w:val="-2"/>
        </w:rPr>
        <w:t> </w:t>
      </w:r>
      <w:r>
        <w:rPr/>
        <w:t>the</w:t>
      </w:r>
      <w:r>
        <w:rPr>
          <w:spacing w:val="-1"/>
        </w:rPr>
        <w:t> </w:t>
      </w:r>
      <w:r>
        <w:rPr/>
        <w:t>action</w:t>
      </w:r>
      <w:r>
        <w:rPr>
          <w:spacing w:val="-1"/>
        </w:rPr>
        <w:t> </w:t>
      </w:r>
      <w:r>
        <w:rPr/>
        <w:t>is</w:t>
      </w:r>
      <w:r>
        <w:rPr>
          <w:spacing w:val="-2"/>
        </w:rPr>
        <w:t> </w:t>
      </w:r>
      <w:r>
        <w:rPr/>
        <w:t>GOING</w:t>
      </w:r>
      <w:r>
        <w:rPr>
          <w:spacing w:val="-1"/>
        </w:rPr>
        <w:t> </w:t>
      </w:r>
      <w:r>
        <w:rPr>
          <w:spacing w:val="-5"/>
        </w:rPr>
        <w:t>ON)</w:t>
      </w:r>
    </w:p>
    <w:p>
      <w:pPr>
        <w:pStyle w:val="ListParagraph"/>
        <w:numPr>
          <w:ilvl w:val="2"/>
          <w:numId w:val="119"/>
        </w:numPr>
        <w:tabs>
          <w:tab w:pos="1015" w:val="left" w:leader="none"/>
        </w:tabs>
        <w:spacing w:line="240" w:lineRule="auto" w:before="15" w:after="0"/>
        <w:ind w:left="1015" w:right="0" w:hanging="295"/>
        <w:jc w:val="left"/>
        <w:rPr>
          <w:sz w:val="20"/>
        </w:rPr>
      </w:pPr>
      <w:r>
        <w:rPr>
          <w:sz w:val="20"/>
        </w:rPr>
        <w:t>You</w:t>
      </w:r>
      <w:r>
        <w:rPr>
          <w:spacing w:val="-1"/>
          <w:sz w:val="20"/>
        </w:rPr>
        <w:t> </w:t>
      </w:r>
      <w:r>
        <w:rPr>
          <w:sz w:val="20"/>
        </w:rPr>
        <w:t>do praise</w:t>
      </w:r>
      <w:r>
        <w:rPr>
          <w:spacing w:val="-1"/>
          <w:sz w:val="20"/>
        </w:rPr>
        <w:t> </w:t>
      </w:r>
      <w:r>
        <w:rPr>
          <w:sz w:val="20"/>
        </w:rPr>
        <w:t>(used (1)</w:t>
      </w:r>
      <w:r>
        <w:rPr>
          <w:spacing w:val="-2"/>
          <w:sz w:val="20"/>
        </w:rPr>
        <w:t> </w:t>
      </w:r>
      <w:r>
        <w:rPr>
          <w:sz w:val="20"/>
        </w:rPr>
        <w:t>in </w:t>
      </w:r>
      <w:r>
        <w:rPr>
          <w:spacing w:val="-2"/>
          <w:sz w:val="20"/>
        </w:rPr>
        <w:t>questions;</w:t>
      </w:r>
    </w:p>
    <w:p>
      <w:pPr>
        <w:spacing w:before="15"/>
        <w:ind w:left="3205" w:right="0" w:firstLine="0"/>
        <w:jc w:val="left"/>
        <w:rPr>
          <w:sz w:val="20"/>
        </w:rPr>
      </w:pPr>
      <w:r>
        <w:rPr>
          <w:i/>
          <w:sz w:val="20"/>
        </w:rPr>
        <w:t>e.</w:t>
      </w:r>
      <w:r>
        <w:rPr>
          <w:i/>
          <w:spacing w:val="-1"/>
          <w:sz w:val="20"/>
        </w:rPr>
        <w:t> </w:t>
      </w:r>
      <w:r>
        <w:rPr>
          <w:i/>
          <w:sz w:val="20"/>
        </w:rPr>
        <w:t>g., </w:t>
      </w:r>
      <w:r>
        <w:rPr>
          <w:sz w:val="20"/>
        </w:rPr>
        <w:t>Do</w:t>
      </w:r>
      <w:r>
        <w:rPr>
          <w:spacing w:val="-1"/>
          <w:sz w:val="20"/>
        </w:rPr>
        <w:t> </w:t>
      </w:r>
      <w:r>
        <w:rPr>
          <w:sz w:val="20"/>
        </w:rPr>
        <w:t>you praise </w:t>
      </w:r>
      <w:r>
        <w:rPr>
          <w:spacing w:val="-10"/>
          <w:sz w:val="20"/>
        </w:rPr>
        <w:t>?</w:t>
      </w:r>
    </w:p>
    <w:p>
      <w:pPr>
        <w:pStyle w:val="ListParagraph"/>
        <w:numPr>
          <w:ilvl w:val="3"/>
          <w:numId w:val="119"/>
        </w:numPr>
        <w:tabs>
          <w:tab w:pos="3205" w:val="left" w:leader="none"/>
        </w:tabs>
        <w:spacing w:line="240" w:lineRule="auto" w:before="15" w:after="0"/>
        <w:ind w:left="3205" w:right="0" w:hanging="345"/>
        <w:jc w:val="left"/>
        <w:rPr>
          <w:sz w:val="20"/>
        </w:rPr>
      </w:pPr>
      <w:r>
        <w:rPr>
          <w:sz w:val="20"/>
        </w:rPr>
        <w:t>for</w:t>
      </w:r>
      <w:r>
        <w:rPr>
          <w:spacing w:val="-1"/>
          <w:sz w:val="20"/>
        </w:rPr>
        <w:t> </w:t>
      </w:r>
      <w:r>
        <w:rPr>
          <w:spacing w:val="-2"/>
          <w:sz w:val="20"/>
        </w:rPr>
        <w:t>emphasis;</w:t>
      </w:r>
    </w:p>
    <w:p>
      <w:pPr>
        <w:spacing w:before="15"/>
        <w:ind w:left="3195" w:right="0" w:firstLine="0"/>
        <w:jc w:val="left"/>
        <w:rPr>
          <w:sz w:val="20"/>
        </w:rPr>
      </w:pPr>
      <w:r>
        <w:rPr>
          <w:i/>
          <w:sz w:val="20"/>
        </w:rPr>
        <w:t>e.</w:t>
      </w:r>
      <w:r>
        <w:rPr>
          <w:i/>
          <w:spacing w:val="-1"/>
          <w:sz w:val="20"/>
        </w:rPr>
        <w:t> </w:t>
      </w:r>
      <w:r>
        <w:rPr>
          <w:i/>
          <w:sz w:val="20"/>
        </w:rPr>
        <w:t>g., </w:t>
      </w:r>
      <w:r>
        <w:rPr>
          <w:sz w:val="20"/>
        </w:rPr>
        <w:t>You </w:t>
      </w:r>
      <w:r>
        <w:rPr>
          <w:i/>
          <w:sz w:val="20"/>
        </w:rPr>
        <w:t>do </w:t>
      </w:r>
      <w:r>
        <w:rPr>
          <w:spacing w:val="-2"/>
          <w:sz w:val="20"/>
        </w:rPr>
        <w:t>praise.</w:t>
      </w:r>
    </w:p>
    <w:p>
      <w:pPr>
        <w:pStyle w:val="ListParagraph"/>
        <w:numPr>
          <w:ilvl w:val="3"/>
          <w:numId w:val="119"/>
        </w:numPr>
        <w:tabs>
          <w:tab w:pos="3205" w:val="left" w:leader="none"/>
        </w:tabs>
        <w:spacing w:line="240" w:lineRule="auto" w:before="15" w:after="0"/>
        <w:ind w:left="3205" w:right="0" w:hanging="340"/>
        <w:jc w:val="left"/>
        <w:rPr>
          <w:sz w:val="20"/>
        </w:rPr>
      </w:pPr>
      <w:r>
        <w:rPr>
          <w:sz w:val="20"/>
        </w:rPr>
        <w:t>in</w:t>
      </w:r>
      <w:r>
        <w:rPr>
          <w:spacing w:val="-1"/>
          <w:sz w:val="20"/>
        </w:rPr>
        <w:t> </w:t>
      </w:r>
      <w:r>
        <w:rPr>
          <w:sz w:val="20"/>
        </w:rPr>
        <w:t>negative</w:t>
      </w:r>
      <w:r>
        <w:rPr>
          <w:spacing w:val="-1"/>
          <w:sz w:val="20"/>
        </w:rPr>
        <w:t> </w:t>
      </w:r>
      <w:r>
        <w:rPr>
          <w:spacing w:val="-2"/>
          <w:sz w:val="20"/>
        </w:rPr>
        <w:t>sentences.</w:t>
      </w:r>
    </w:p>
    <w:p>
      <w:pPr>
        <w:spacing w:before="10"/>
        <w:ind w:left="3200" w:right="0" w:firstLine="0"/>
        <w:jc w:val="left"/>
        <w:rPr>
          <w:sz w:val="20"/>
        </w:rPr>
      </w:pPr>
      <w:r>
        <w:rPr>
          <w:i/>
          <w:sz w:val="20"/>
        </w:rPr>
        <w:t>e.</w:t>
      </w:r>
      <w:r>
        <w:rPr>
          <w:i/>
          <w:spacing w:val="-1"/>
          <w:sz w:val="20"/>
        </w:rPr>
        <w:t> </w:t>
      </w:r>
      <w:r>
        <w:rPr>
          <w:i/>
          <w:sz w:val="20"/>
        </w:rPr>
        <w:t>g., </w:t>
      </w:r>
      <w:r>
        <w:rPr>
          <w:sz w:val="20"/>
        </w:rPr>
        <w:t>You </w:t>
      </w:r>
      <w:r>
        <w:rPr>
          <w:i/>
          <w:sz w:val="20"/>
        </w:rPr>
        <w:t>do not </w:t>
      </w:r>
      <w:r>
        <w:rPr>
          <w:spacing w:val="-2"/>
          <w:sz w:val="20"/>
        </w:rPr>
        <w:t>praise.)</w:t>
      </w:r>
    </w:p>
    <w:p>
      <w:pPr>
        <w:pStyle w:val="BodyText"/>
        <w:spacing w:line="249" w:lineRule="auto" w:before="70"/>
        <w:ind w:left="220" w:right="909" w:firstLine="210"/>
      </w:pPr>
      <w:r>
        <w:rPr/>
        <w:t>ALL</w:t>
      </w:r>
      <w:r>
        <w:rPr>
          <w:spacing w:val="80"/>
        </w:rPr>
        <w:t> </w:t>
      </w:r>
      <w:r>
        <w:rPr/>
        <w:t>THESE</w:t>
      </w:r>
      <w:r>
        <w:rPr>
          <w:spacing w:val="80"/>
        </w:rPr>
        <w:t> </w:t>
      </w:r>
      <w:r>
        <w:rPr/>
        <w:t>are</w:t>
      </w:r>
      <w:r>
        <w:rPr>
          <w:spacing w:val="80"/>
        </w:rPr>
        <w:t> </w:t>
      </w:r>
      <w:r>
        <w:rPr/>
        <w:t>expressed</w:t>
      </w:r>
      <w:r>
        <w:rPr>
          <w:spacing w:val="80"/>
        </w:rPr>
        <w:t> </w:t>
      </w:r>
      <w:r>
        <w:rPr/>
        <w:t>in</w:t>
      </w:r>
      <w:r>
        <w:rPr>
          <w:spacing w:val="80"/>
        </w:rPr>
        <w:t> </w:t>
      </w:r>
      <w:r>
        <w:rPr/>
        <w:t>Latin</w:t>
      </w:r>
      <w:r>
        <w:rPr>
          <w:spacing w:val="80"/>
        </w:rPr>
        <w:t> </w:t>
      </w:r>
      <w:r>
        <w:rPr/>
        <w:t>by</w:t>
      </w:r>
      <w:r>
        <w:rPr>
          <w:spacing w:val="80"/>
        </w:rPr>
        <w:t> </w:t>
      </w:r>
      <w:r>
        <w:rPr/>
        <w:t>the</w:t>
      </w:r>
      <w:r>
        <w:rPr>
          <w:spacing w:val="80"/>
        </w:rPr>
        <w:t> </w:t>
      </w:r>
      <w:r>
        <w:rPr/>
        <w:t>SAME</w:t>
      </w:r>
      <w:r>
        <w:rPr>
          <w:spacing w:val="80"/>
        </w:rPr>
        <w:t> </w:t>
      </w:r>
      <w:r>
        <w:rPr/>
        <w:t>form:</w:t>
      </w:r>
      <w:r>
        <w:rPr>
          <w:spacing w:val="80"/>
        </w:rPr>
        <w:t> </w:t>
      </w:r>
      <w:r>
        <w:rPr>
          <w:spacing w:val="-2"/>
        </w:rPr>
        <w:t>laudas.</w:t>
      </w:r>
    </w:p>
    <w:p>
      <w:pPr>
        <w:spacing w:before="74"/>
        <w:ind w:left="1300" w:right="0" w:firstLine="0"/>
        <w:jc w:val="left"/>
        <w:rPr>
          <w:b/>
          <w:i/>
          <w:sz w:val="16"/>
        </w:rPr>
      </w:pPr>
      <w:r>
        <w:rPr>
          <w:b/>
          <w:sz w:val="16"/>
        </w:rPr>
        <w:t>Laudas.</w:t>
      </w:r>
      <w:r>
        <w:rPr>
          <w:b/>
          <w:spacing w:val="-1"/>
          <w:sz w:val="16"/>
        </w:rPr>
        <w:t> </w:t>
      </w:r>
      <w:r>
        <w:rPr>
          <w:b/>
          <w:i/>
          <w:sz w:val="16"/>
        </w:rPr>
        <w:t>You </w:t>
      </w:r>
      <w:r>
        <w:rPr>
          <w:b/>
          <w:i/>
          <w:spacing w:val="-2"/>
          <w:sz w:val="16"/>
        </w:rPr>
        <w:t>praise.</w:t>
      </w:r>
    </w:p>
    <w:p>
      <w:pPr>
        <w:spacing w:before="76"/>
        <w:ind w:left="1295" w:right="0" w:firstLine="0"/>
        <w:jc w:val="left"/>
        <w:rPr>
          <w:b/>
          <w:i/>
          <w:sz w:val="16"/>
        </w:rPr>
      </w:pPr>
      <w:r>
        <w:rPr>
          <w:b/>
          <w:sz w:val="16"/>
        </w:rPr>
        <w:t>Laudas.</w:t>
      </w:r>
      <w:r>
        <w:rPr>
          <w:b/>
          <w:spacing w:val="-3"/>
          <w:sz w:val="16"/>
        </w:rPr>
        <w:t> </w:t>
      </w:r>
      <w:r>
        <w:rPr>
          <w:b/>
          <w:i/>
          <w:sz w:val="16"/>
        </w:rPr>
        <w:t>You</w:t>
      </w:r>
      <w:r>
        <w:rPr>
          <w:b/>
          <w:i/>
          <w:spacing w:val="-1"/>
          <w:sz w:val="16"/>
        </w:rPr>
        <w:t> </w:t>
      </w:r>
      <w:r>
        <w:rPr>
          <w:b/>
          <w:i/>
          <w:sz w:val="16"/>
        </w:rPr>
        <w:t>are</w:t>
      </w:r>
      <w:r>
        <w:rPr>
          <w:b/>
          <w:i/>
          <w:spacing w:val="-1"/>
          <w:sz w:val="16"/>
        </w:rPr>
        <w:t> </w:t>
      </w:r>
      <w:r>
        <w:rPr>
          <w:b/>
          <w:i/>
          <w:spacing w:val="-2"/>
          <w:sz w:val="16"/>
        </w:rPr>
        <w:t>praising.</w:t>
      </w:r>
    </w:p>
    <w:p>
      <w:pPr>
        <w:spacing w:before="81"/>
        <w:ind w:left="1295" w:right="0" w:firstLine="0"/>
        <w:jc w:val="left"/>
        <w:rPr>
          <w:b/>
          <w:i/>
          <w:sz w:val="16"/>
        </w:rPr>
      </w:pPr>
      <w:r>
        <w:rPr>
          <w:b/>
          <w:sz w:val="16"/>
        </w:rPr>
        <w:t>Quid</w:t>
      </w:r>
      <w:r>
        <w:rPr>
          <w:b/>
          <w:spacing w:val="-1"/>
          <w:sz w:val="16"/>
        </w:rPr>
        <w:t> </w:t>
      </w:r>
      <w:r>
        <w:rPr>
          <w:b/>
          <w:sz w:val="16"/>
        </w:rPr>
        <w:t>laudas?</w:t>
      </w:r>
      <w:r>
        <w:rPr>
          <w:b/>
          <w:spacing w:val="-1"/>
          <w:sz w:val="16"/>
        </w:rPr>
        <w:t> </w:t>
      </w:r>
      <w:r>
        <w:rPr>
          <w:b/>
          <w:i/>
          <w:sz w:val="16"/>
        </w:rPr>
        <w:t>What</w:t>
      </w:r>
      <w:r>
        <w:rPr>
          <w:b/>
          <w:i/>
          <w:spacing w:val="-1"/>
          <w:sz w:val="16"/>
        </w:rPr>
        <w:t> </w:t>
      </w:r>
      <w:r>
        <w:rPr>
          <w:b/>
          <w:i/>
          <w:sz w:val="16"/>
        </w:rPr>
        <w:t>do</w:t>
      </w:r>
      <w:r>
        <w:rPr>
          <w:b/>
          <w:i/>
          <w:spacing w:val="-1"/>
          <w:sz w:val="16"/>
        </w:rPr>
        <w:t> </w:t>
      </w:r>
      <w:r>
        <w:rPr>
          <w:b/>
          <w:i/>
          <w:sz w:val="16"/>
        </w:rPr>
        <w:t>you </w:t>
      </w:r>
      <w:r>
        <w:rPr>
          <w:b/>
          <w:i/>
          <w:spacing w:val="-2"/>
          <w:sz w:val="16"/>
        </w:rPr>
        <w:t>praise?</w:t>
      </w:r>
    </w:p>
    <w:p>
      <w:pPr>
        <w:spacing w:before="81"/>
        <w:ind w:left="1295" w:right="0" w:firstLine="0"/>
        <w:jc w:val="left"/>
        <w:rPr>
          <w:b/>
          <w:i/>
          <w:sz w:val="16"/>
        </w:rPr>
      </w:pPr>
      <w:r>
        <w:rPr>
          <w:b/>
          <w:sz w:val="16"/>
        </w:rPr>
        <w:t>Laudas!</w:t>
      </w:r>
      <w:r>
        <w:rPr>
          <w:b/>
          <w:spacing w:val="-2"/>
          <w:sz w:val="16"/>
        </w:rPr>
        <w:t> </w:t>
      </w:r>
      <w:r>
        <w:rPr>
          <w:b/>
          <w:i/>
          <w:sz w:val="16"/>
        </w:rPr>
        <w:t>You do </w:t>
      </w:r>
      <w:r>
        <w:rPr>
          <w:b/>
          <w:i/>
          <w:spacing w:val="-2"/>
          <w:sz w:val="16"/>
        </w:rPr>
        <w:t>praise!</w:t>
      </w:r>
    </w:p>
    <w:p>
      <w:pPr>
        <w:spacing w:before="81"/>
        <w:ind w:left="1300" w:right="0" w:firstLine="0"/>
        <w:jc w:val="left"/>
        <w:rPr>
          <w:b/>
          <w:i/>
          <w:sz w:val="16"/>
        </w:rPr>
      </w:pPr>
      <w:r>
        <w:rPr>
          <w:b/>
          <w:sz w:val="16"/>
        </w:rPr>
        <w:t>Non</w:t>
      </w:r>
      <w:r>
        <w:rPr>
          <w:b/>
          <w:spacing w:val="-1"/>
          <w:sz w:val="16"/>
        </w:rPr>
        <w:t> </w:t>
      </w:r>
      <w:r>
        <w:rPr>
          <w:b/>
          <w:sz w:val="16"/>
        </w:rPr>
        <w:t>laudas.</w:t>
      </w:r>
      <w:r>
        <w:rPr>
          <w:b/>
          <w:spacing w:val="-1"/>
          <w:sz w:val="16"/>
        </w:rPr>
        <w:t> </w:t>
      </w:r>
      <w:r>
        <w:rPr>
          <w:b/>
          <w:i/>
          <w:sz w:val="16"/>
        </w:rPr>
        <w:t>You</w:t>
      </w:r>
      <w:r>
        <w:rPr>
          <w:b/>
          <w:i/>
          <w:spacing w:val="-1"/>
          <w:sz w:val="16"/>
        </w:rPr>
        <w:t> </w:t>
      </w:r>
      <w:r>
        <w:rPr>
          <w:b/>
          <w:i/>
          <w:sz w:val="16"/>
        </w:rPr>
        <w:t>do</w:t>
      </w:r>
      <w:r>
        <w:rPr>
          <w:b/>
          <w:i/>
          <w:spacing w:val="-1"/>
          <w:sz w:val="16"/>
        </w:rPr>
        <w:t> </w:t>
      </w:r>
      <w:r>
        <w:rPr>
          <w:b/>
          <w:i/>
          <w:sz w:val="16"/>
        </w:rPr>
        <w:t>not</w:t>
      </w:r>
      <w:r>
        <w:rPr>
          <w:b/>
          <w:i/>
          <w:spacing w:val="-1"/>
          <w:sz w:val="16"/>
        </w:rPr>
        <w:t> </w:t>
      </w:r>
      <w:r>
        <w:rPr>
          <w:b/>
          <w:i/>
          <w:sz w:val="16"/>
        </w:rPr>
        <w:t>praise,</w:t>
      </w:r>
      <w:r>
        <w:rPr>
          <w:b/>
          <w:i/>
          <w:spacing w:val="-1"/>
          <w:sz w:val="16"/>
        </w:rPr>
        <w:t> </w:t>
      </w:r>
      <w:r>
        <w:rPr>
          <w:b/>
          <w:i/>
          <w:sz w:val="16"/>
        </w:rPr>
        <w:t>are</w:t>
      </w:r>
      <w:r>
        <w:rPr>
          <w:b/>
          <w:i/>
          <w:spacing w:val="-2"/>
          <w:sz w:val="16"/>
        </w:rPr>
        <w:t> </w:t>
      </w:r>
      <w:r>
        <w:rPr>
          <w:b/>
          <w:i/>
          <w:sz w:val="16"/>
        </w:rPr>
        <w:t>not </w:t>
      </w:r>
      <w:r>
        <w:rPr>
          <w:b/>
          <w:i/>
          <w:spacing w:val="-2"/>
          <w:sz w:val="16"/>
        </w:rPr>
        <w:t>praising.</w:t>
      </w:r>
    </w:p>
    <w:p>
      <w:pPr>
        <w:pStyle w:val="BodyText"/>
        <w:spacing w:before="8"/>
        <w:rPr>
          <w:b/>
          <w:i/>
          <w:sz w:val="19"/>
        </w:rPr>
      </w:pPr>
    </w:p>
    <w:p>
      <w:pPr>
        <w:spacing w:before="0"/>
        <w:ind w:left="798" w:right="1496" w:firstLine="0"/>
        <w:jc w:val="center"/>
        <w:rPr>
          <w:b/>
          <w:sz w:val="16"/>
        </w:rPr>
      </w:pPr>
      <w:r>
        <w:rPr>
          <w:b/>
          <w:spacing w:val="-2"/>
          <w:sz w:val="16"/>
        </w:rPr>
        <w:t>VOCABULARY</w:t>
      </w:r>
    </w:p>
    <w:p>
      <w:pPr>
        <w:spacing w:after="0"/>
        <w:jc w:val="center"/>
        <w:rPr>
          <w:sz w:val="16"/>
        </w:rPr>
        <w:sectPr>
          <w:pgSz w:w="7380" w:h="11550"/>
          <w:pgMar w:top="760" w:bottom="280" w:left="300" w:right="180"/>
        </w:sectPr>
      </w:pPr>
    </w:p>
    <w:p>
      <w:pPr>
        <w:spacing w:before="141"/>
        <w:ind w:left="1985" w:right="0" w:firstLine="0"/>
        <w:jc w:val="left"/>
        <w:rPr>
          <w:b/>
          <w:i/>
          <w:sz w:val="16"/>
        </w:rPr>
      </w:pPr>
      <w:r>
        <w:rPr/>
        <w:drawing>
          <wp:anchor distT="0" distB="0" distL="0" distR="0" allowOverlap="1" layoutInCell="1" locked="0" behindDoc="1" simplePos="0" relativeHeight="476293632">
            <wp:simplePos x="0" y="0"/>
            <wp:positionH relativeFrom="page">
              <wp:posOffset>50800</wp:posOffset>
            </wp:positionH>
            <wp:positionV relativeFrom="page">
              <wp:posOffset>228600</wp:posOffset>
            </wp:positionV>
            <wp:extent cx="4632325" cy="7105650"/>
            <wp:effectExtent l="0" t="0" r="0" b="0"/>
            <wp:wrapNone/>
            <wp:docPr id="175" name="image147.png"/>
            <wp:cNvGraphicFramePr>
              <a:graphicFrameLocks noChangeAspect="1"/>
            </wp:cNvGraphicFramePr>
            <a:graphic>
              <a:graphicData uri="http://schemas.openxmlformats.org/drawingml/2006/picture">
                <pic:pic>
                  <pic:nvPicPr>
                    <pic:cNvPr id="176" name="image147.png"/>
                    <pic:cNvPicPr/>
                  </pic:nvPicPr>
                  <pic:blipFill>
                    <a:blip r:embed="rId151" cstate="print"/>
                    <a:stretch>
                      <a:fillRect/>
                    </a:stretch>
                  </pic:blipFill>
                  <pic:spPr>
                    <a:xfrm>
                      <a:off x="0" y="0"/>
                      <a:ext cx="4632325" cy="7105650"/>
                    </a:xfrm>
                    <a:prstGeom prst="rect">
                      <a:avLst/>
                    </a:prstGeom>
                  </pic:spPr>
                </pic:pic>
              </a:graphicData>
            </a:graphic>
          </wp:anchor>
        </w:drawing>
      </w:r>
      <w:r>
        <w:rPr>
          <w:b/>
          <w:sz w:val="16"/>
        </w:rPr>
        <w:t>laudd,</w:t>
      </w:r>
      <w:r>
        <w:rPr>
          <w:b/>
          <w:spacing w:val="30"/>
          <w:sz w:val="16"/>
        </w:rPr>
        <w:t>  </w:t>
      </w:r>
      <w:r>
        <w:rPr>
          <w:b/>
          <w:sz w:val="16"/>
        </w:rPr>
        <w:t>I,</w:t>
      </w:r>
      <w:r>
        <w:rPr>
          <w:b/>
          <w:spacing w:val="31"/>
          <w:sz w:val="16"/>
        </w:rPr>
        <w:t>  </w:t>
      </w:r>
      <w:r>
        <w:rPr>
          <w:b/>
          <w:i/>
          <w:spacing w:val="-5"/>
          <w:sz w:val="16"/>
        </w:rPr>
        <w:t>tr.</w:t>
      </w:r>
    </w:p>
    <w:p>
      <w:pPr>
        <w:spacing w:before="71"/>
        <w:ind w:left="1995" w:right="0" w:firstLine="0"/>
        <w:jc w:val="left"/>
        <w:rPr>
          <w:b/>
          <w:i/>
          <w:sz w:val="16"/>
        </w:rPr>
      </w:pPr>
      <w:r>
        <w:rPr>
          <w:b/>
          <w:sz w:val="16"/>
        </w:rPr>
        <w:t>occupo,</w:t>
      </w:r>
      <w:r>
        <w:rPr>
          <w:b/>
          <w:spacing w:val="33"/>
          <w:sz w:val="16"/>
        </w:rPr>
        <w:t>  </w:t>
      </w:r>
      <w:r>
        <w:rPr>
          <w:b/>
          <w:i/>
          <w:sz w:val="16"/>
        </w:rPr>
        <w:t>1,</w:t>
      </w:r>
      <w:r>
        <w:rPr>
          <w:b/>
          <w:i/>
          <w:spacing w:val="32"/>
          <w:sz w:val="16"/>
        </w:rPr>
        <w:t>  </w:t>
      </w:r>
      <w:r>
        <w:rPr>
          <w:b/>
          <w:i/>
          <w:spacing w:val="-5"/>
          <w:sz w:val="16"/>
        </w:rPr>
        <w:t>tr.</w:t>
      </w:r>
    </w:p>
    <w:p>
      <w:pPr>
        <w:pStyle w:val="BodyText"/>
        <w:spacing w:before="8"/>
        <w:rPr>
          <w:b/>
          <w:i/>
          <w:sz w:val="15"/>
        </w:rPr>
      </w:pPr>
    </w:p>
    <w:p>
      <w:pPr>
        <w:spacing w:before="0"/>
        <w:ind w:left="1995" w:right="0" w:firstLine="0"/>
        <w:jc w:val="left"/>
        <w:rPr>
          <w:b/>
          <w:i/>
          <w:sz w:val="16"/>
        </w:rPr>
      </w:pPr>
      <w:r>
        <w:rPr>
          <w:b/>
          <w:sz w:val="16"/>
        </w:rPr>
        <w:t>oppugno,</w:t>
      </w:r>
      <w:r>
        <w:rPr>
          <w:b/>
          <w:spacing w:val="-1"/>
          <w:sz w:val="16"/>
        </w:rPr>
        <w:t> </w:t>
      </w:r>
      <w:r>
        <w:rPr>
          <w:b/>
          <w:sz w:val="16"/>
        </w:rPr>
        <w:t>/, </w:t>
      </w:r>
      <w:r>
        <w:rPr>
          <w:b/>
          <w:i/>
          <w:spacing w:val="-5"/>
          <w:sz w:val="16"/>
        </w:rPr>
        <w:t>tr.</w:t>
      </w:r>
    </w:p>
    <w:p>
      <w:pPr>
        <w:pStyle w:val="BodyText"/>
        <w:spacing w:before="7"/>
        <w:rPr>
          <w:b/>
          <w:i/>
          <w:sz w:val="26"/>
        </w:rPr>
      </w:pPr>
    </w:p>
    <w:p>
      <w:pPr>
        <w:spacing w:before="0"/>
        <w:ind w:left="1995" w:right="0" w:firstLine="0"/>
        <w:jc w:val="left"/>
        <w:rPr>
          <w:b/>
          <w:i/>
          <w:sz w:val="16"/>
        </w:rPr>
      </w:pPr>
      <w:r>
        <w:rPr>
          <w:b/>
          <w:sz w:val="16"/>
        </w:rPr>
        <w:t>oro,</w:t>
      </w:r>
      <w:r>
        <w:rPr>
          <w:b/>
          <w:spacing w:val="-1"/>
          <w:sz w:val="16"/>
        </w:rPr>
        <w:t> </w:t>
      </w:r>
      <w:r>
        <w:rPr>
          <w:b/>
          <w:i/>
          <w:sz w:val="16"/>
        </w:rPr>
        <w:t>1, </w:t>
      </w:r>
      <w:r>
        <w:rPr>
          <w:b/>
          <w:i/>
          <w:spacing w:val="-5"/>
          <w:sz w:val="16"/>
        </w:rPr>
        <w:t>tr.</w:t>
      </w:r>
    </w:p>
    <w:p>
      <w:pPr>
        <w:pStyle w:val="BodyText"/>
        <w:spacing w:before="2"/>
        <w:rPr>
          <w:b/>
          <w:i/>
          <w:sz w:val="26"/>
        </w:rPr>
      </w:pPr>
    </w:p>
    <w:p>
      <w:pPr>
        <w:spacing w:before="0"/>
        <w:ind w:left="1995" w:right="0" w:firstLine="0"/>
        <w:jc w:val="left"/>
        <w:rPr>
          <w:b/>
          <w:i/>
          <w:sz w:val="16"/>
        </w:rPr>
      </w:pPr>
      <w:r>
        <w:rPr>
          <w:b/>
          <w:sz w:val="16"/>
        </w:rPr>
        <w:t>pard,</w:t>
      </w:r>
      <w:r>
        <w:rPr>
          <w:b/>
          <w:spacing w:val="-1"/>
          <w:sz w:val="16"/>
        </w:rPr>
        <w:t> </w:t>
      </w:r>
      <w:r>
        <w:rPr>
          <w:b/>
          <w:sz w:val="16"/>
        </w:rPr>
        <w:t>1, </w:t>
      </w:r>
      <w:r>
        <w:rPr>
          <w:b/>
          <w:i/>
          <w:spacing w:val="-5"/>
          <w:sz w:val="16"/>
        </w:rPr>
        <w:t>tr.</w:t>
      </w:r>
    </w:p>
    <w:p>
      <w:pPr>
        <w:spacing w:line="338" w:lineRule="auto" w:before="141"/>
        <w:ind w:left="409" w:right="2683" w:firstLine="5"/>
        <w:jc w:val="left"/>
        <w:rPr>
          <w:b/>
          <w:i/>
          <w:sz w:val="16"/>
        </w:rPr>
      </w:pPr>
      <w:r>
        <w:rPr/>
        <w:br w:type="column"/>
      </w:r>
      <w:r>
        <w:rPr>
          <w:b/>
          <w:i/>
          <w:spacing w:val="-2"/>
          <w:sz w:val="16"/>
        </w:rPr>
        <w:t>Praise</w:t>
      </w:r>
      <w:r>
        <w:rPr>
          <w:b/>
          <w:i/>
          <w:spacing w:val="40"/>
          <w:sz w:val="16"/>
        </w:rPr>
        <w:t> </w:t>
      </w:r>
      <w:r>
        <w:rPr>
          <w:b/>
          <w:i/>
          <w:spacing w:val="-2"/>
          <w:sz w:val="16"/>
        </w:rPr>
        <w:t>seize</w:t>
      </w:r>
    </w:p>
    <w:p>
      <w:pPr>
        <w:spacing w:line="292" w:lineRule="auto" w:before="0"/>
        <w:ind w:left="419" w:right="2683" w:firstLine="0"/>
        <w:jc w:val="left"/>
        <w:rPr>
          <w:b/>
          <w:i/>
          <w:sz w:val="16"/>
        </w:rPr>
      </w:pPr>
      <w:r>
        <w:rPr>
          <w:b/>
          <w:i/>
          <w:spacing w:val="-2"/>
          <w:sz w:val="16"/>
        </w:rPr>
        <w:t>attack</w:t>
      </w:r>
      <w:r>
        <w:rPr>
          <w:b/>
          <w:i/>
          <w:spacing w:val="40"/>
          <w:sz w:val="16"/>
        </w:rPr>
        <w:t> </w:t>
      </w:r>
      <w:r>
        <w:rPr>
          <w:b/>
          <w:i/>
          <w:spacing w:val="-2"/>
          <w:sz w:val="16"/>
        </w:rPr>
        <w:t>assault</w:t>
      </w:r>
    </w:p>
    <w:p>
      <w:pPr>
        <w:spacing w:line="312" w:lineRule="auto" w:before="37"/>
        <w:ind w:left="419" w:right="2840" w:firstLine="10"/>
        <w:jc w:val="left"/>
        <w:rPr>
          <w:b/>
          <w:i/>
          <w:sz w:val="16"/>
        </w:rPr>
      </w:pPr>
      <w:r>
        <w:rPr>
          <w:b/>
          <w:i/>
          <w:spacing w:val="-4"/>
          <w:sz w:val="16"/>
        </w:rPr>
        <w:t>beg</w:t>
      </w:r>
      <w:r>
        <w:rPr>
          <w:b/>
          <w:i/>
          <w:spacing w:val="40"/>
          <w:sz w:val="16"/>
        </w:rPr>
        <w:t> </w:t>
      </w:r>
      <w:r>
        <w:rPr>
          <w:b/>
          <w:i/>
          <w:spacing w:val="-4"/>
          <w:sz w:val="16"/>
        </w:rPr>
        <w:t>pray</w:t>
      </w:r>
      <w:r>
        <w:rPr>
          <w:b/>
          <w:i/>
          <w:spacing w:val="40"/>
          <w:sz w:val="16"/>
        </w:rPr>
        <w:t> </w:t>
      </w:r>
      <w:r>
        <w:rPr>
          <w:b/>
          <w:i/>
          <w:spacing w:val="-2"/>
          <w:sz w:val="16"/>
        </w:rPr>
        <w:t>prepare</w:t>
      </w:r>
    </w:p>
    <w:p>
      <w:pPr>
        <w:spacing w:line="171" w:lineRule="exact" w:before="0"/>
        <w:ind w:left="434" w:right="0" w:firstLine="0"/>
        <w:jc w:val="left"/>
        <w:rPr>
          <w:b/>
          <w:i/>
          <w:sz w:val="16"/>
        </w:rPr>
      </w:pPr>
      <w:r>
        <w:rPr>
          <w:b/>
          <w:i/>
          <w:sz w:val="16"/>
        </w:rPr>
        <w:t>get</w:t>
      </w:r>
      <w:r>
        <w:rPr>
          <w:b/>
          <w:i/>
          <w:spacing w:val="-2"/>
          <w:sz w:val="16"/>
        </w:rPr>
        <w:t> ready</w:t>
      </w:r>
    </w:p>
    <w:p>
      <w:pPr>
        <w:spacing w:after="0" w:line="171" w:lineRule="exact"/>
        <w:jc w:val="left"/>
        <w:rPr>
          <w:sz w:val="16"/>
        </w:rPr>
        <w:sectPr>
          <w:type w:val="continuous"/>
          <w:pgSz w:w="7380" w:h="11550"/>
          <w:pgMar w:top="1300" w:bottom="280" w:left="300" w:right="180"/>
          <w:cols w:num="2" w:equalWidth="0">
            <w:col w:w="3076" w:space="40"/>
            <w:col w:w="3784"/>
          </w:cols>
        </w:sectPr>
      </w:pPr>
    </w:p>
    <w:p>
      <w:pPr>
        <w:tabs>
          <w:tab w:pos="2539" w:val="left" w:leader="none"/>
        </w:tabs>
        <w:spacing w:before="78"/>
        <w:ind w:left="510" w:right="0" w:firstLine="0"/>
        <w:jc w:val="left"/>
        <w:rPr>
          <w:b/>
          <w:sz w:val="16"/>
        </w:rPr>
      </w:pPr>
      <w:r>
        <w:rPr>
          <w:spacing w:val="-5"/>
          <w:position w:val="-1"/>
          <w:sz w:val="20"/>
        </w:rPr>
        <w:t>104</w:t>
      </w:r>
      <w:r>
        <w:rPr>
          <w:position w:val="-1"/>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9"/>
        <w:rPr>
          <w:b/>
          <w:sz w:val="22"/>
        </w:rPr>
      </w:pPr>
    </w:p>
    <w:p>
      <w:pPr>
        <w:spacing w:before="0"/>
        <w:ind w:left="798" w:right="967" w:firstLine="0"/>
        <w:jc w:val="center"/>
        <w:rPr>
          <w:b/>
          <w:sz w:val="16"/>
        </w:rPr>
      </w:pPr>
      <w:r>
        <w:rPr>
          <w:b/>
          <w:spacing w:val="-4"/>
          <w:sz w:val="16"/>
        </w:rPr>
        <w:t>NOTE</w:t>
      </w:r>
    </w:p>
    <w:p>
      <w:pPr>
        <w:pStyle w:val="ListParagraph"/>
        <w:numPr>
          <w:ilvl w:val="0"/>
          <w:numId w:val="121"/>
        </w:numPr>
        <w:tabs>
          <w:tab w:pos="1052" w:val="left" w:leader="none"/>
        </w:tabs>
        <w:spacing w:line="254" w:lineRule="auto" w:before="49" w:after="0"/>
        <w:ind w:left="490" w:right="657" w:firstLine="220"/>
        <w:jc w:val="both"/>
        <w:rPr>
          <w:sz w:val="20"/>
        </w:rPr>
      </w:pPr>
      <w:r>
        <w:rPr>
          <w:sz w:val="20"/>
        </w:rPr>
        <w:t>Whenever the principal parts are not printed in full in the vocabulary,</w:t>
      </w:r>
      <w:r>
        <w:rPr>
          <w:spacing w:val="40"/>
          <w:sz w:val="20"/>
        </w:rPr>
        <w:t> </w:t>
      </w:r>
      <w:r>
        <w:rPr>
          <w:sz w:val="20"/>
        </w:rPr>
        <w:t>the</w:t>
      </w:r>
      <w:r>
        <w:rPr>
          <w:spacing w:val="40"/>
          <w:sz w:val="20"/>
        </w:rPr>
        <w:t> </w:t>
      </w:r>
      <w:r>
        <w:rPr>
          <w:sz w:val="20"/>
        </w:rPr>
        <w:t>verb</w:t>
      </w:r>
      <w:r>
        <w:rPr>
          <w:spacing w:val="40"/>
          <w:sz w:val="20"/>
        </w:rPr>
        <w:t> </w:t>
      </w:r>
      <w:r>
        <w:rPr>
          <w:sz w:val="20"/>
        </w:rPr>
        <w:t>forms</w:t>
      </w:r>
      <w:r>
        <w:rPr>
          <w:spacing w:val="40"/>
          <w:sz w:val="20"/>
        </w:rPr>
        <w:t> </w:t>
      </w:r>
      <w:r>
        <w:rPr>
          <w:sz w:val="20"/>
        </w:rPr>
        <w:t>its</w:t>
      </w:r>
      <w:r>
        <w:rPr>
          <w:spacing w:val="40"/>
          <w:sz w:val="20"/>
        </w:rPr>
        <w:t> </w:t>
      </w:r>
      <w:r>
        <w:rPr>
          <w:sz w:val="20"/>
        </w:rPr>
        <w:t>parts</w:t>
      </w:r>
      <w:r>
        <w:rPr>
          <w:spacing w:val="40"/>
          <w:sz w:val="20"/>
        </w:rPr>
        <w:t> </w:t>
      </w:r>
      <w:r>
        <w:rPr>
          <w:sz w:val="20"/>
        </w:rPr>
        <w:t>regularly</w:t>
      </w:r>
      <w:r>
        <w:rPr>
          <w:spacing w:val="40"/>
          <w:sz w:val="20"/>
        </w:rPr>
        <w:t> </w:t>
      </w:r>
      <w:r>
        <w:rPr>
          <w:sz w:val="20"/>
        </w:rPr>
        <w:t>like</w:t>
      </w:r>
      <w:r>
        <w:rPr>
          <w:spacing w:val="40"/>
          <w:sz w:val="20"/>
        </w:rPr>
        <w:t> </w:t>
      </w:r>
      <w:r>
        <w:rPr>
          <w:sz w:val="20"/>
        </w:rPr>
        <w:t>the</w:t>
      </w:r>
      <w:r>
        <w:rPr>
          <w:spacing w:val="40"/>
          <w:sz w:val="20"/>
        </w:rPr>
        <w:t> </w:t>
      </w:r>
      <w:r>
        <w:rPr>
          <w:sz w:val="20"/>
        </w:rPr>
        <w:t>model</w:t>
      </w:r>
      <w:r>
        <w:rPr>
          <w:spacing w:val="40"/>
          <w:sz w:val="20"/>
        </w:rPr>
        <w:t> </w:t>
      </w:r>
      <w:r>
        <w:rPr>
          <w:sz w:val="20"/>
        </w:rPr>
        <w:t>for</w:t>
      </w:r>
      <w:r>
        <w:rPr>
          <w:spacing w:val="80"/>
          <w:sz w:val="20"/>
        </w:rPr>
        <w:t> </w:t>
      </w:r>
      <w:r>
        <w:rPr>
          <w:sz w:val="20"/>
        </w:rPr>
        <w:t>its</w:t>
      </w:r>
      <w:r>
        <w:rPr>
          <w:spacing w:val="80"/>
          <w:sz w:val="20"/>
        </w:rPr>
        <w:t> </w:t>
      </w:r>
      <w:r>
        <w:rPr>
          <w:sz w:val="20"/>
        </w:rPr>
        <w:t>conjugation.</w:t>
      </w:r>
      <w:r>
        <w:rPr>
          <w:spacing w:val="80"/>
          <w:sz w:val="20"/>
        </w:rPr>
        <w:t> </w:t>
      </w:r>
      <w:r>
        <w:rPr>
          <w:sz w:val="20"/>
        </w:rPr>
        <w:t>Thus</w:t>
      </w:r>
      <w:r>
        <w:rPr>
          <w:spacing w:val="80"/>
          <w:sz w:val="20"/>
        </w:rPr>
        <w:t> </w:t>
      </w:r>
      <w:r>
        <w:rPr>
          <w:b/>
          <w:sz w:val="19"/>
        </w:rPr>
        <w:t>occupo</w:t>
      </w:r>
      <w:r>
        <w:rPr>
          <w:b/>
          <w:spacing w:val="80"/>
          <w:sz w:val="19"/>
        </w:rPr>
        <w:t> </w:t>
      </w:r>
      <w:r>
        <w:rPr>
          <w:sz w:val="20"/>
        </w:rPr>
        <w:t>is</w:t>
      </w:r>
      <w:r>
        <w:rPr>
          <w:spacing w:val="80"/>
          <w:sz w:val="20"/>
        </w:rPr>
        <w:t> </w:t>
      </w:r>
      <w:r>
        <w:rPr>
          <w:sz w:val="20"/>
        </w:rPr>
        <w:t>like</w:t>
      </w:r>
      <w:r>
        <w:rPr>
          <w:spacing w:val="80"/>
          <w:sz w:val="20"/>
        </w:rPr>
        <w:t> </w:t>
      </w:r>
      <w:r>
        <w:rPr>
          <w:b/>
          <w:sz w:val="19"/>
        </w:rPr>
        <w:t>laudd:</w:t>
      </w:r>
      <w:r>
        <w:rPr>
          <w:b/>
          <w:spacing w:val="80"/>
          <w:sz w:val="19"/>
        </w:rPr>
        <w:t> </w:t>
      </w:r>
      <w:r>
        <w:rPr>
          <w:b/>
          <w:sz w:val="19"/>
        </w:rPr>
        <w:t>occupo,</w:t>
      </w:r>
      <w:r>
        <w:rPr>
          <w:b/>
          <w:spacing w:val="80"/>
          <w:sz w:val="19"/>
        </w:rPr>
        <w:t> </w:t>
      </w:r>
      <w:r>
        <w:rPr>
          <w:b/>
          <w:sz w:val="19"/>
        </w:rPr>
        <w:t>OCGU- PARE,</w:t>
      </w:r>
      <w:r>
        <w:rPr>
          <w:b/>
          <w:spacing w:val="80"/>
          <w:sz w:val="19"/>
        </w:rPr>
        <w:t> </w:t>
      </w:r>
      <w:r>
        <w:rPr>
          <w:b/>
          <w:sz w:val="19"/>
        </w:rPr>
        <w:t>OCGUPAVl,</w:t>
      </w:r>
      <w:r>
        <w:rPr>
          <w:b/>
          <w:spacing w:val="80"/>
          <w:sz w:val="19"/>
        </w:rPr>
        <w:t> </w:t>
      </w:r>
      <w:r>
        <w:rPr>
          <w:b/>
          <w:sz w:val="19"/>
        </w:rPr>
        <w:t>OGGUPATUS,</w:t>
      </w:r>
      <w:r>
        <w:rPr>
          <w:b/>
          <w:spacing w:val="80"/>
          <w:sz w:val="19"/>
        </w:rPr>
        <w:t> </w:t>
      </w:r>
      <w:r>
        <w:rPr>
          <w:b/>
          <w:sz w:val="19"/>
        </w:rPr>
        <w:t>2,</w:t>
      </w:r>
      <w:r>
        <w:rPr>
          <w:b/>
          <w:spacing w:val="80"/>
          <w:sz w:val="19"/>
        </w:rPr>
        <w:t> </w:t>
      </w:r>
      <w:r>
        <w:rPr>
          <w:i/>
          <w:sz w:val="20"/>
        </w:rPr>
        <w:t>tr.</w:t>
      </w:r>
      <w:r>
        <w:rPr>
          <w:i/>
          <w:spacing w:val="80"/>
          <w:sz w:val="20"/>
        </w:rPr>
        <w:t> </w:t>
      </w:r>
      <w:r>
        <w:rPr>
          <w:sz w:val="20"/>
        </w:rPr>
        <w:t>IN</w:t>
      </w:r>
      <w:r>
        <w:rPr>
          <w:spacing w:val="80"/>
          <w:sz w:val="20"/>
        </w:rPr>
        <w:t> </w:t>
      </w:r>
      <w:r>
        <w:rPr>
          <w:sz w:val="20"/>
        </w:rPr>
        <w:t>ALL</w:t>
      </w:r>
      <w:r>
        <w:rPr>
          <w:spacing w:val="80"/>
          <w:sz w:val="20"/>
        </w:rPr>
        <w:t> </w:t>
      </w:r>
      <w:r>
        <w:rPr>
          <w:sz w:val="20"/>
        </w:rPr>
        <w:t>TESTS</w:t>
      </w:r>
      <w:r>
        <w:rPr>
          <w:spacing w:val="40"/>
          <w:sz w:val="20"/>
        </w:rPr>
        <w:t> </w:t>
      </w:r>
      <w:r>
        <w:rPr>
          <w:sz w:val="20"/>
        </w:rPr>
        <w:t>AND RECITATIONS GIVE THE FULL PRINCIPAL PARTS.</w:t>
      </w:r>
    </w:p>
    <w:p>
      <w:pPr>
        <w:pStyle w:val="ListParagraph"/>
        <w:numPr>
          <w:ilvl w:val="0"/>
          <w:numId w:val="121"/>
        </w:numPr>
        <w:tabs>
          <w:tab w:pos="1079" w:val="left" w:leader="none"/>
        </w:tabs>
        <w:spacing w:line="254" w:lineRule="auto" w:before="1" w:after="0"/>
        <w:ind w:left="500" w:right="653" w:firstLine="205"/>
        <w:jc w:val="both"/>
        <w:rPr>
          <w:sz w:val="20"/>
        </w:rPr>
      </w:pPr>
      <w:r>
        <w:rPr>
          <w:sz w:val="20"/>
        </w:rPr>
        <w:t>The</w:t>
      </w:r>
      <w:r>
        <w:rPr>
          <w:spacing w:val="40"/>
          <w:sz w:val="20"/>
        </w:rPr>
        <w:t> </w:t>
      </w:r>
      <w:r>
        <w:rPr>
          <w:sz w:val="20"/>
        </w:rPr>
        <w:t>abbreviation</w:t>
      </w:r>
      <w:r>
        <w:rPr>
          <w:spacing w:val="40"/>
          <w:sz w:val="20"/>
        </w:rPr>
        <w:t> </w:t>
      </w:r>
      <w:r>
        <w:rPr>
          <w:i/>
          <w:sz w:val="20"/>
        </w:rPr>
        <w:t>tr,</w:t>
      </w:r>
      <w:r>
        <w:rPr>
          <w:i/>
          <w:spacing w:val="40"/>
          <w:sz w:val="20"/>
        </w:rPr>
        <w:t> </w:t>
      </w:r>
      <w:r>
        <w:rPr>
          <w:sz w:val="20"/>
        </w:rPr>
        <w:t>stands</w:t>
      </w:r>
      <w:r>
        <w:rPr>
          <w:spacing w:val="40"/>
          <w:sz w:val="20"/>
        </w:rPr>
        <w:t> </w:t>
      </w:r>
      <w:r>
        <w:rPr>
          <w:sz w:val="20"/>
        </w:rPr>
        <w:t>for</w:t>
      </w:r>
      <w:r>
        <w:rPr>
          <w:spacing w:val="40"/>
          <w:sz w:val="20"/>
        </w:rPr>
        <w:t> </w:t>
      </w:r>
      <w:r>
        <w:rPr>
          <w:sz w:val="20"/>
        </w:rPr>
        <w:t>TRANSITIVE</w:t>
      </w:r>
      <w:r>
        <w:rPr>
          <w:spacing w:val="40"/>
          <w:sz w:val="20"/>
        </w:rPr>
        <w:t> </w:t>
      </w:r>
      <w:r>
        <w:rPr>
          <w:sz w:val="20"/>
        </w:rPr>
        <w:t>and</w:t>
      </w:r>
      <w:r>
        <w:rPr>
          <w:spacing w:val="40"/>
          <w:sz w:val="20"/>
        </w:rPr>
        <w:t> </w:t>
      </w:r>
      <w:r>
        <w:rPr>
          <w:sz w:val="20"/>
        </w:rPr>
        <w:t>shows</w:t>
      </w:r>
      <w:r>
        <w:rPr>
          <w:spacing w:val="40"/>
          <w:sz w:val="20"/>
        </w:rPr>
        <w:t> </w:t>
      </w:r>
      <w:r>
        <w:rPr>
          <w:sz w:val="20"/>
        </w:rPr>
        <w:t>that the verb takes a direct OBJECT in the ACCUSATIVE case. Always</w:t>
      </w:r>
      <w:r>
        <w:rPr>
          <w:spacing w:val="40"/>
          <w:sz w:val="20"/>
        </w:rPr>
        <w:t> </w:t>
      </w:r>
      <w:r>
        <w:rPr>
          <w:sz w:val="20"/>
        </w:rPr>
        <w:t>learn</w:t>
      </w:r>
      <w:r>
        <w:rPr>
          <w:spacing w:val="40"/>
          <w:sz w:val="20"/>
        </w:rPr>
        <w:t> </w:t>
      </w:r>
      <w:r>
        <w:rPr>
          <w:sz w:val="20"/>
        </w:rPr>
        <w:t>from</w:t>
      </w:r>
      <w:r>
        <w:rPr>
          <w:spacing w:val="40"/>
          <w:sz w:val="20"/>
        </w:rPr>
        <w:t> </w:t>
      </w:r>
      <w:r>
        <w:rPr>
          <w:sz w:val="20"/>
        </w:rPr>
        <w:t>the</w:t>
      </w:r>
      <w:r>
        <w:rPr>
          <w:spacing w:val="40"/>
          <w:sz w:val="20"/>
        </w:rPr>
        <w:t> </w:t>
      </w:r>
      <w:r>
        <w:rPr>
          <w:sz w:val="20"/>
        </w:rPr>
        <w:t>vocabulary</w:t>
      </w:r>
      <w:r>
        <w:rPr>
          <w:spacing w:val="40"/>
          <w:sz w:val="20"/>
        </w:rPr>
        <w:t> </w:t>
      </w:r>
      <w:r>
        <w:rPr>
          <w:sz w:val="20"/>
        </w:rPr>
        <w:t>whether</w:t>
      </w:r>
      <w:r>
        <w:rPr>
          <w:spacing w:val="40"/>
          <w:sz w:val="20"/>
        </w:rPr>
        <w:t> </w:t>
      </w:r>
      <w:r>
        <w:rPr>
          <w:sz w:val="20"/>
        </w:rPr>
        <w:t>a</w:t>
      </w:r>
      <w:r>
        <w:rPr>
          <w:spacing w:val="40"/>
          <w:sz w:val="20"/>
        </w:rPr>
        <w:t> </w:t>
      </w:r>
      <w:r>
        <w:rPr>
          <w:sz w:val="20"/>
        </w:rPr>
        <w:t>verb</w:t>
      </w:r>
      <w:r>
        <w:rPr>
          <w:spacing w:val="40"/>
          <w:sz w:val="20"/>
        </w:rPr>
        <w:t> </w:t>
      </w:r>
      <w:r>
        <w:rPr>
          <w:sz w:val="20"/>
        </w:rPr>
        <w:t>is</w:t>
      </w:r>
      <w:r>
        <w:rPr>
          <w:spacing w:val="40"/>
          <w:sz w:val="20"/>
        </w:rPr>
        <w:t> </w:t>
      </w:r>
      <w:r>
        <w:rPr>
          <w:sz w:val="20"/>
        </w:rPr>
        <w:t>TRANSI­ TIVE or INTRANSITIVE.</w:t>
      </w:r>
    </w:p>
    <w:p>
      <w:pPr>
        <w:spacing w:before="137"/>
        <w:ind w:left="798" w:right="940"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49"/>
        <w:ind w:left="705" w:right="0" w:firstLine="0"/>
        <w:jc w:val="left"/>
        <w:rPr>
          <w:i/>
          <w:sz w:val="20"/>
        </w:rPr>
      </w:pPr>
      <w:r>
        <w:rPr>
          <w:sz w:val="20"/>
        </w:rPr>
        <w:t>He</w:t>
      </w:r>
      <w:r>
        <w:rPr>
          <w:spacing w:val="56"/>
          <w:sz w:val="20"/>
        </w:rPr>
        <w:t> </w:t>
      </w:r>
      <w:r>
        <w:rPr>
          <w:i/>
          <w:sz w:val="20"/>
        </w:rPr>
        <w:t>lauded</w:t>
      </w:r>
      <w:r>
        <w:rPr>
          <w:i/>
          <w:spacing w:val="59"/>
          <w:sz w:val="20"/>
        </w:rPr>
        <w:t> </w:t>
      </w:r>
      <w:r>
        <w:rPr>
          <w:sz w:val="20"/>
        </w:rPr>
        <w:t>the</w:t>
      </w:r>
      <w:r>
        <w:rPr>
          <w:spacing w:val="57"/>
          <w:sz w:val="20"/>
        </w:rPr>
        <w:t> </w:t>
      </w:r>
      <w:r>
        <w:rPr>
          <w:sz w:val="20"/>
        </w:rPr>
        <w:t>President’s</w:t>
      </w:r>
      <w:r>
        <w:rPr>
          <w:spacing w:val="59"/>
          <w:sz w:val="20"/>
        </w:rPr>
        <w:t> </w:t>
      </w:r>
      <w:r>
        <w:rPr>
          <w:sz w:val="20"/>
        </w:rPr>
        <w:t>program.</w:t>
      </w:r>
      <w:r>
        <w:rPr>
          <w:spacing w:val="58"/>
          <w:sz w:val="20"/>
        </w:rPr>
        <w:t> </w:t>
      </w:r>
      <w:r>
        <w:rPr>
          <w:sz w:val="20"/>
        </w:rPr>
        <w:t>American</w:t>
      </w:r>
      <w:r>
        <w:rPr>
          <w:spacing w:val="59"/>
          <w:sz w:val="20"/>
        </w:rPr>
        <w:t> </w:t>
      </w:r>
      <w:r>
        <w:rPr>
          <w:sz w:val="20"/>
        </w:rPr>
        <w:t>soldiers</w:t>
      </w:r>
      <w:r>
        <w:rPr>
          <w:spacing w:val="58"/>
          <w:sz w:val="20"/>
        </w:rPr>
        <w:t> </w:t>
      </w:r>
      <w:r>
        <w:rPr>
          <w:i/>
          <w:spacing w:val="-2"/>
          <w:sz w:val="20"/>
        </w:rPr>
        <w:t>occupied</w:t>
      </w:r>
    </w:p>
    <w:p>
      <w:pPr>
        <w:pStyle w:val="BodyText"/>
        <w:spacing w:before="15"/>
        <w:ind w:left="505"/>
      </w:pPr>
      <w:r>
        <w:rPr/>
        <w:t>many</w:t>
      </w:r>
      <w:r>
        <w:rPr>
          <w:spacing w:val="-1"/>
        </w:rPr>
        <w:t> </w:t>
      </w:r>
      <w:r>
        <w:rPr/>
        <w:t>islands</w:t>
      </w:r>
      <w:r>
        <w:rPr>
          <w:spacing w:val="-1"/>
        </w:rPr>
        <w:t> </w:t>
      </w:r>
      <w:r>
        <w:rPr/>
        <w:t>in</w:t>
      </w:r>
      <w:r>
        <w:rPr>
          <w:spacing w:val="-1"/>
        </w:rPr>
        <w:t> </w:t>
      </w:r>
      <w:r>
        <w:rPr/>
        <w:t>the </w:t>
      </w:r>
      <w:r>
        <w:rPr>
          <w:spacing w:val="-2"/>
        </w:rPr>
        <w:t>Pacific.</w:t>
      </w:r>
    </w:p>
    <w:p>
      <w:pPr>
        <w:pStyle w:val="BodyText"/>
        <w:spacing w:before="11"/>
        <w:rPr>
          <w:sz w:val="21"/>
        </w:rPr>
      </w:pPr>
    </w:p>
    <w:p>
      <w:pPr>
        <w:spacing w:before="0"/>
        <w:ind w:left="798" w:right="938" w:firstLine="0"/>
        <w:jc w:val="center"/>
        <w:rPr>
          <w:b/>
          <w:sz w:val="16"/>
        </w:rPr>
      </w:pPr>
      <w:r>
        <w:rPr>
          <w:b/>
          <w:sz w:val="16"/>
        </w:rPr>
        <w:t>EXERCISE</w:t>
      </w:r>
      <w:r>
        <w:rPr>
          <w:b/>
          <w:spacing w:val="-3"/>
          <w:sz w:val="16"/>
        </w:rPr>
        <w:t> </w:t>
      </w:r>
      <w:r>
        <w:rPr>
          <w:b/>
          <w:spacing w:val="-5"/>
          <w:sz w:val="16"/>
        </w:rPr>
        <w:t>106</w:t>
      </w:r>
    </w:p>
    <w:p>
      <w:pPr>
        <w:pStyle w:val="ListParagraph"/>
        <w:numPr>
          <w:ilvl w:val="0"/>
          <w:numId w:val="122"/>
        </w:numPr>
        <w:tabs>
          <w:tab w:pos="1015" w:val="left" w:leader="none"/>
        </w:tabs>
        <w:spacing w:line="240" w:lineRule="auto" w:before="124" w:after="0"/>
        <w:ind w:left="1015" w:right="0" w:hanging="290"/>
        <w:jc w:val="left"/>
        <w:rPr>
          <w:sz w:val="20"/>
        </w:rPr>
      </w:pPr>
      <w:r>
        <w:rPr>
          <w:sz w:val="20"/>
        </w:rPr>
        <w:t>Give</w:t>
      </w:r>
      <w:r>
        <w:rPr>
          <w:spacing w:val="-1"/>
          <w:sz w:val="20"/>
        </w:rPr>
        <w:t> </w:t>
      </w:r>
      <w:r>
        <w:rPr>
          <w:sz w:val="20"/>
        </w:rPr>
        <w:t>the</w:t>
      </w:r>
      <w:r>
        <w:rPr>
          <w:spacing w:val="-1"/>
          <w:sz w:val="20"/>
        </w:rPr>
        <w:t> </w:t>
      </w:r>
      <w:r>
        <w:rPr>
          <w:sz w:val="20"/>
        </w:rPr>
        <w:t>principal</w:t>
      </w:r>
      <w:r>
        <w:rPr>
          <w:spacing w:val="-1"/>
          <w:sz w:val="20"/>
        </w:rPr>
        <w:t> </w:t>
      </w:r>
      <w:r>
        <w:rPr>
          <w:sz w:val="20"/>
        </w:rPr>
        <w:t>parts</w:t>
      </w:r>
      <w:r>
        <w:rPr>
          <w:spacing w:val="-1"/>
          <w:sz w:val="20"/>
        </w:rPr>
        <w:t> </w:t>
      </w:r>
      <w:r>
        <w:rPr>
          <w:sz w:val="20"/>
        </w:rPr>
        <w:t>of</w:t>
      </w:r>
      <w:r>
        <w:rPr>
          <w:spacing w:val="-1"/>
          <w:sz w:val="20"/>
        </w:rPr>
        <w:t> </w:t>
      </w:r>
      <w:r>
        <w:rPr>
          <w:sz w:val="20"/>
        </w:rPr>
        <w:t>the</w:t>
      </w:r>
      <w:r>
        <w:rPr>
          <w:spacing w:val="-1"/>
          <w:sz w:val="20"/>
        </w:rPr>
        <w:t> </w:t>
      </w:r>
      <w:r>
        <w:rPr>
          <w:sz w:val="20"/>
        </w:rPr>
        <w:t>verbs</w:t>
      </w:r>
      <w:r>
        <w:rPr>
          <w:spacing w:val="-1"/>
          <w:sz w:val="20"/>
        </w:rPr>
        <w:t> </w:t>
      </w:r>
      <w:r>
        <w:rPr>
          <w:sz w:val="20"/>
        </w:rPr>
        <w:t>in</w:t>
      </w:r>
      <w:r>
        <w:rPr>
          <w:spacing w:val="-1"/>
          <w:sz w:val="20"/>
        </w:rPr>
        <w:t> </w:t>
      </w:r>
      <w:r>
        <w:rPr>
          <w:sz w:val="20"/>
        </w:rPr>
        <w:t>the </w:t>
      </w:r>
      <w:r>
        <w:rPr>
          <w:spacing w:val="-2"/>
          <w:sz w:val="20"/>
        </w:rPr>
        <w:t>vocabulary.</w:t>
      </w:r>
    </w:p>
    <w:p>
      <w:pPr>
        <w:pStyle w:val="ListParagraph"/>
        <w:numPr>
          <w:ilvl w:val="0"/>
          <w:numId w:val="122"/>
        </w:numPr>
        <w:tabs>
          <w:tab w:pos="1005" w:val="left" w:leader="none"/>
        </w:tabs>
        <w:spacing w:line="240" w:lineRule="auto" w:before="15" w:after="0"/>
        <w:ind w:left="1005" w:right="0" w:hanging="290"/>
        <w:jc w:val="left"/>
        <w:rPr>
          <w:sz w:val="20"/>
        </w:rPr>
      </w:pPr>
      <w:r>
        <w:rPr>
          <w:sz w:val="20"/>
        </w:rPr>
        <w:t>Tell</w:t>
      </w:r>
      <w:r>
        <w:rPr>
          <w:spacing w:val="-2"/>
          <w:sz w:val="20"/>
        </w:rPr>
        <w:t> </w:t>
      </w:r>
      <w:r>
        <w:rPr>
          <w:sz w:val="20"/>
        </w:rPr>
        <w:t>why</w:t>
      </w:r>
      <w:r>
        <w:rPr>
          <w:spacing w:val="-1"/>
          <w:sz w:val="20"/>
        </w:rPr>
        <w:t> </w:t>
      </w:r>
      <w:r>
        <w:rPr>
          <w:sz w:val="20"/>
        </w:rPr>
        <w:t>they are</w:t>
      </w:r>
      <w:r>
        <w:rPr>
          <w:spacing w:val="-1"/>
          <w:sz w:val="20"/>
        </w:rPr>
        <w:t> </w:t>
      </w:r>
      <w:r>
        <w:rPr>
          <w:sz w:val="20"/>
        </w:rPr>
        <w:t>like </w:t>
      </w:r>
      <w:r>
        <w:rPr>
          <w:spacing w:val="-2"/>
          <w:sz w:val="20"/>
        </w:rPr>
        <w:t>laudd.</w:t>
      </w:r>
    </w:p>
    <w:p>
      <w:pPr>
        <w:pStyle w:val="ListParagraph"/>
        <w:numPr>
          <w:ilvl w:val="0"/>
          <w:numId w:val="122"/>
        </w:numPr>
        <w:tabs>
          <w:tab w:pos="1015" w:val="left" w:leader="none"/>
        </w:tabs>
        <w:spacing w:line="240" w:lineRule="auto" w:before="15" w:after="0"/>
        <w:ind w:left="1015" w:right="0" w:hanging="300"/>
        <w:jc w:val="left"/>
        <w:rPr>
          <w:sz w:val="20"/>
        </w:rPr>
      </w:pPr>
      <w:r>
        <w:rPr>
          <w:sz w:val="20"/>
        </w:rPr>
        <w:t>Conjugate</w:t>
      </w:r>
      <w:r>
        <w:rPr>
          <w:spacing w:val="-1"/>
          <w:sz w:val="20"/>
        </w:rPr>
        <w:t> </w:t>
      </w:r>
      <w:r>
        <w:rPr>
          <w:sz w:val="20"/>
        </w:rPr>
        <w:t>them</w:t>
      </w:r>
      <w:r>
        <w:rPr>
          <w:spacing w:val="-1"/>
          <w:sz w:val="20"/>
        </w:rPr>
        <w:t> </w:t>
      </w:r>
      <w:r>
        <w:rPr>
          <w:sz w:val="20"/>
        </w:rPr>
        <w:t>in</w:t>
      </w:r>
      <w:r>
        <w:rPr>
          <w:spacing w:val="-1"/>
          <w:sz w:val="20"/>
        </w:rPr>
        <w:t> </w:t>
      </w:r>
      <w:r>
        <w:rPr>
          <w:sz w:val="20"/>
        </w:rPr>
        <w:t>the</w:t>
      </w:r>
      <w:r>
        <w:rPr>
          <w:spacing w:val="-1"/>
          <w:sz w:val="20"/>
        </w:rPr>
        <w:t> </w:t>
      </w:r>
      <w:r>
        <w:rPr>
          <w:sz w:val="20"/>
        </w:rPr>
        <w:t>present</w:t>
      </w:r>
      <w:r>
        <w:rPr>
          <w:spacing w:val="-2"/>
          <w:sz w:val="20"/>
        </w:rPr>
        <w:t> </w:t>
      </w:r>
      <w:r>
        <w:rPr>
          <w:sz w:val="20"/>
        </w:rPr>
        <w:t>indicative</w:t>
      </w:r>
      <w:r>
        <w:rPr>
          <w:spacing w:val="-1"/>
          <w:sz w:val="20"/>
        </w:rPr>
        <w:t> </w:t>
      </w:r>
      <w:r>
        <w:rPr>
          <w:sz w:val="20"/>
        </w:rPr>
        <w:t>active.</w:t>
      </w:r>
      <w:r>
        <w:rPr>
          <w:spacing w:val="-1"/>
          <w:sz w:val="20"/>
        </w:rPr>
        <w:t> </w:t>
      </w:r>
      <w:r>
        <w:rPr>
          <w:sz w:val="20"/>
        </w:rPr>
        <w:t>To</w:t>
      </w:r>
      <w:r>
        <w:rPr>
          <w:spacing w:val="-1"/>
          <w:sz w:val="20"/>
        </w:rPr>
        <w:t> </w:t>
      </w:r>
      <w:r>
        <w:rPr>
          <w:sz w:val="20"/>
        </w:rPr>
        <w:t>do</w:t>
      </w:r>
      <w:r>
        <w:rPr>
          <w:spacing w:val="-1"/>
          <w:sz w:val="20"/>
        </w:rPr>
        <w:t> </w:t>
      </w:r>
      <w:r>
        <w:rPr>
          <w:spacing w:val="-4"/>
          <w:sz w:val="20"/>
        </w:rPr>
        <w:t>this:</w:t>
      </w:r>
    </w:p>
    <w:p>
      <w:pPr>
        <w:pStyle w:val="ListParagraph"/>
        <w:numPr>
          <w:ilvl w:val="1"/>
          <w:numId w:val="122"/>
        </w:numPr>
        <w:tabs>
          <w:tab w:pos="1305" w:val="left" w:leader="none"/>
        </w:tabs>
        <w:spacing w:line="240" w:lineRule="auto" w:before="55" w:after="0"/>
        <w:ind w:left="1305" w:right="0" w:hanging="305"/>
        <w:jc w:val="left"/>
        <w:rPr>
          <w:sz w:val="20"/>
        </w:rPr>
      </w:pPr>
      <w:r>
        <w:rPr>
          <w:sz w:val="20"/>
        </w:rPr>
        <w:t>Find</w:t>
      </w:r>
      <w:r>
        <w:rPr>
          <w:spacing w:val="-2"/>
          <w:sz w:val="20"/>
        </w:rPr>
        <w:t> </w:t>
      </w:r>
      <w:r>
        <w:rPr>
          <w:sz w:val="20"/>
        </w:rPr>
        <w:t>PRESENT</w:t>
      </w:r>
      <w:r>
        <w:rPr>
          <w:spacing w:val="-1"/>
          <w:sz w:val="20"/>
        </w:rPr>
        <w:t> </w:t>
      </w:r>
      <w:r>
        <w:rPr>
          <w:sz w:val="20"/>
        </w:rPr>
        <w:t>STEM</w:t>
      </w:r>
      <w:r>
        <w:rPr>
          <w:spacing w:val="-2"/>
          <w:sz w:val="20"/>
        </w:rPr>
        <w:t> </w:t>
      </w:r>
      <w:r>
        <w:rPr>
          <w:sz w:val="20"/>
        </w:rPr>
        <w:t>(drop</w:t>
      </w:r>
      <w:r>
        <w:rPr>
          <w:spacing w:val="-2"/>
          <w:sz w:val="20"/>
        </w:rPr>
        <w:t> </w:t>
      </w:r>
      <w:r>
        <w:rPr>
          <w:sz w:val="20"/>
        </w:rPr>
        <w:t>-are</w:t>
      </w:r>
      <w:r>
        <w:rPr>
          <w:spacing w:val="-1"/>
          <w:sz w:val="20"/>
        </w:rPr>
        <w:t> </w:t>
      </w:r>
      <w:r>
        <w:rPr>
          <w:sz w:val="20"/>
        </w:rPr>
        <w:t>of</w:t>
      </w:r>
      <w:r>
        <w:rPr>
          <w:spacing w:val="-1"/>
          <w:sz w:val="20"/>
        </w:rPr>
        <w:t> </w:t>
      </w:r>
      <w:r>
        <w:rPr>
          <w:spacing w:val="-2"/>
          <w:sz w:val="20"/>
        </w:rPr>
        <w:t>infinitive).</w:t>
      </w:r>
    </w:p>
    <w:p>
      <w:pPr>
        <w:pStyle w:val="ListParagraph"/>
        <w:numPr>
          <w:ilvl w:val="1"/>
          <w:numId w:val="122"/>
        </w:numPr>
        <w:tabs>
          <w:tab w:pos="1310" w:val="left" w:leader="none"/>
        </w:tabs>
        <w:spacing w:line="240" w:lineRule="auto" w:before="55" w:after="0"/>
        <w:ind w:left="1310" w:right="0" w:hanging="305"/>
        <w:jc w:val="left"/>
        <w:rPr>
          <w:i/>
          <w:sz w:val="20"/>
        </w:rPr>
      </w:pPr>
      <w:r>
        <w:rPr>
          <w:sz w:val="20"/>
        </w:rPr>
        <w:t>Add</w:t>
      </w:r>
      <w:r>
        <w:rPr>
          <w:spacing w:val="-1"/>
          <w:sz w:val="20"/>
        </w:rPr>
        <w:t> </w:t>
      </w:r>
      <w:r>
        <w:rPr>
          <w:sz w:val="20"/>
        </w:rPr>
        <w:t>the</w:t>
      </w:r>
      <w:r>
        <w:rPr>
          <w:spacing w:val="-1"/>
          <w:sz w:val="20"/>
        </w:rPr>
        <w:t> </w:t>
      </w:r>
      <w:r>
        <w:rPr>
          <w:sz w:val="20"/>
        </w:rPr>
        <w:t>endings of</w:t>
      </w:r>
      <w:r>
        <w:rPr>
          <w:spacing w:val="-1"/>
          <w:sz w:val="20"/>
        </w:rPr>
        <w:t> </w:t>
      </w:r>
      <w:r>
        <w:rPr>
          <w:b/>
          <w:sz w:val="19"/>
        </w:rPr>
        <w:t>laudd,</w:t>
      </w:r>
      <w:r>
        <w:rPr>
          <w:b/>
          <w:spacing w:val="-1"/>
          <w:sz w:val="19"/>
        </w:rPr>
        <w:t> </w:t>
      </w:r>
      <w:r>
        <w:rPr>
          <w:b/>
          <w:sz w:val="19"/>
        </w:rPr>
        <w:t>i. </w:t>
      </w:r>
      <w:r>
        <w:rPr>
          <w:i/>
          <w:sz w:val="20"/>
        </w:rPr>
        <w:t>e,,</w:t>
      </w:r>
      <w:r>
        <w:rPr>
          <w:i/>
          <w:spacing w:val="-3"/>
          <w:sz w:val="20"/>
        </w:rPr>
        <w:t> </w:t>
      </w:r>
      <w:r>
        <w:rPr>
          <w:b/>
          <w:sz w:val="19"/>
        </w:rPr>
        <w:t>-o, -as,</w:t>
      </w:r>
      <w:r>
        <w:rPr>
          <w:b/>
          <w:spacing w:val="-1"/>
          <w:sz w:val="19"/>
        </w:rPr>
        <w:t> </w:t>
      </w:r>
      <w:r>
        <w:rPr>
          <w:b/>
          <w:sz w:val="19"/>
        </w:rPr>
        <w:t>-at, </w:t>
      </w:r>
      <w:r>
        <w:rPr>
          <w:i/>
          <w:spacing w:val="-4"/>
          <w:sz w:val="20"/>
        </w:rPr>
        <w:t>etc.</w:t>
      </w:r>
    </w:p>
    <w:p>
      <w:pPr>
        <w:pStyle w:val="BodyText"/>
        <w:spacing w:before="3"/>
        <w:rPr>
          <w:i/>
          <w:sz w:val="26"/>
        </w:rPr>
      </w:pPr>
    </w:p>
    <w:p>
      <w:pPr>
        <w:spacing w:before="0"/>
        <w:ind w:left="798" w:right="932" w:firstLine="0"/>
        <w:jc w:val="center"/>
        <w:rPr>
          <w:b/>
          <w:sz w:val="16"/>
        </w:rPr>
      </w:pPr>
      <w:r>
        <w:rPr>
          <w:b/>
          <w:sz w:val="16"/>
        </w:rPr>
        <w:t>EXERCISE</w:t>
      </w:r>
      <w:r>
        <w:rPr>
          <w:b/>
          <w:spacing w:val="-3"/>
          <w:sz w:val="16"/>
        </w:rPr>
        <w:t> </w:t>
      </w:r>
      <w:r>
        <w:rPr>
          <w:b/>
          <w:spacing w:val="-5"/>
          <w:sz w:val="16"/>
        </w:rPr>
        <w:t>107</w:t>
      </w:r>
    </w:p>
    <w:p>
      <w:pPr>
        <w:pStyle w:val="ListParagraph"/>
        <w:numPr>
          <w:ilvl w:val="0"/>
          <w:numId w:val="123"/>
        </w:numPr>
        <w:tabs>
          <w:tab w:pos="1225" w:val="left" w:leader="none"/>
        </w:tabs>
        <w:spacing w:line="240" w:lineRule="auto" w:before="84" w:after="0"/>
        <w:ind w:left="1225" w:right="0" w:hanging="320"/>
        <w:jc w:val="left"/>
        <w:rPr>
          <w:i/>
          <w:sz w:val="20"/>
        </w:rPr>
      </w:pPr>
      <w:r>
        <w:rPr>
          <w:i/>
          <w:sz w:val="20"/>
        </w:rPr>
        <w:t>Tell</w:t>
      </w:r>
      <w:r>
        <w:rPr>
          <w:i/>
          <w:spacing w:val="-2"/>
          <w:sz w:val="20"/>
        </w:rPr>
        <w:t> </w:t>
      </w:r>
      <w:r>
        <w:rPr>
          <w:i/>
          <w:sz w:val="20"/>
        </w:rPr>
        <w:t>what</w:t>
      </w:r>
      <w:r>
        <w:rPr>
          <w:i/>
          <w:spacing w:val="-2"/>
          <w:sz w:val="20"/>
        </w:rPr>
        <w:t> </w:t>
      </w:r>
      <w:r>
        <w:rPr>
          <w:i/>
          <w:sz w:val="20"/>
        </w:rPr>
        <w:t>forms</w:t>
      </w:r>
      <w:r>
        <w:rPr>
          <w:i/>
          <w:spacing w:val="-1"/>
          <w:sz w:val="20"/>
        </w:rPr>
        <w:t> </w:t>
      </w:r>
      <w:r>
        <w:rPr>
          <w:i/>
          <w:sz w:val="20"/>
        </w:rPr>
        <w:t>these </w:t>
      </w:r>
      <w:r>
        <w:rPr>
          <w:i/>
          <w:spacing w:val="-4"/>
          <w:sz w:val="20"/>
        </w:rPr>
        <w:t>are;</w:t>
      </w:r>
    </w:p>
    <w:p>
      <w:pPr>
        <w:spacing w:after="0" w:line="240" w:lineRule="auto"/>
        <w:jc w:val="left"/>
        <w:rPr>
          <w:sz w:val="20"/>
        </w:rPr>
        <w:sectPr>
          <w:pgSz w:w="7380" w:h="11550"/>
          <w:pgMar w:top="760" w:bottom="280" w:left="300" w:right="180"/>
        </w:sectPr>
      </w:pPr>
    </w:p>
    <w:p>
      <w:pPr>
        <w:pStyle w:val="ListParagraph"/>
        <w:numPr>
          <w:ilvl w:val="0"/>
          <w:numId w:val="123"/>
        </w:numPr>
        <w:tabs>
          <w:tab w:pos="1200" w:val="left" w:leader="none"/>
        </w:tabs>
        <w:spacing w:line="240" w:lineRule="auto" w:before="15" w:after="0"/>
        <w:ind w:left="1200" w:right="0" w:hanging="310"/>
        <w:jc w:val="left"/>
        <w:rPr>
          <w:i/>
          <w:sz w:val="20"/>
        </w:rPr>
      </w:pPr>
      <w:r>
        <w:rPr>
          <w:i/>
          <w:sz w:val="20"/>
        </w:rPr>
        <w:t>Give</w:t>
      </w:r>
      <w:r>
        <w:rPr>
          <w:i/>
          <w:spacing w:val="-1"/>
          <w:sz w:val="20"/>
        </w:rPr>
        <w:t> </w:t>
      </w:r>
      <w:r>
        <w:rPr>
          <w:i/>
          <w:spacing w:val="-2"/>
          <w:sz w:val="20"/>
        </w:rPr>
        <w:t>three</w:t>
      </w:r>
    </w:p>
    <w:p>
      <w:pPr>
        <w:spacing w:before="15"/>
        <w:ind w:left="266" w:right="0" w:firstLine="0"/>
        <w:jc w:val="left"/>
        <w:rPr>
          <w:i/>
          <w:sz w:val="20"/>
        </w:rPr>
      </w:pPr>
      <w:r>
        <w:rPr/>
        <w:br w:type="column"/>
      </w:r>
      <w:r>
        <w:rPr>
          <w:i/>
          <w:spacing w:val="-2"/>
          <w:sz w:val="20"/>
        </w:rPr>
        <w:t>English</w:t>
      </w:r>
    </w:p>
    <w:p>
      <w:pPr>
        <w:spacing w:before="15"/>
        <w:ind w:left="173" w:right="0" w:firstLine="0"/>
        <w:jc w:val="left"/>
        <w:rPr>
          <w:i/>
          <w:sz w:val="20"/>
        </w:rPr>
      </w:pPr>
      <w:r>
        <w:rPr/>
        <w:br w:type="column"/>
      </w:r>
      <w:r>
        <w:rPr>
          <w:i/>
          <w:sz w:val="20"/>
        </w:rPr>
        <w:t>translations</w:t>
      </w:r>
      <w:r>
        <w:rPr>
          <w:i/>
          <w:spacing w:val="-3"/>
          <w:sz w:val="20"/>
        </w:rPr>
        <w:t> </w:t>
      </w:r>
      <w:r>
        <w:rPr>
          <w:i/>
          <w:sz w:val="20"/>
        </w:rPr>
        <w:t>for</w:t>
      </w:r>
      <w:r>
        <w:rPr>
          <w:i/>
          <w:spacing w:val="-1"/>
          <w:sz w:val="20"/>
        </w:rPr>
        <w:t> </w:t>
      </w:r>
      <w:r>
        <w:rPr>
          <w:i/>
          <w:sz w:val="20"/>
        </w:rPr>
        <w:t>each</w:t>
      </w:r>
      <w:r>
        <w:rPr>
          <w:i/>
          <w:spacing w:val="-1"/>
          <w:sz w:val="20"/>
        </w:rPr>
        <w:t> </w:t>
      </w:r>
      <w:r>
        <w:rPr>
          <w:i/>
          <w:spacing w:val="-2"/>
          <w:sz w:val="20"/>
        </w:rPr>
        <w:t>form:</w:t>
      </w:r>
    </w:p>
    <w:p>
      <w:pPr>
        <w:spacing w:after="0"/>
        <w:jc w:val="left"/>
        <w:rPr>
          <w:sz w:val="20"/>
        </w:rPr>
        <w:sectPr>
          <w:type w:val="continuous"/>
          <w:pgSz w:w="7380" w:h="11550"/>
          <w:pgMar w:top="1300" w:bottom="280" w:left="300" w:right="180"/>
          <w:cols w:num="3" w:equalWidth="0">
            <w:col w:w="2039" w:space="40"/>
            <w:col w:w="878" w:space="39"/>
            <w:col w:w="3904"/>
          </w:cols>
        </w:sectPr>
      </w:pPr>
    </w:p>
    <w:p>
      <w:pPr>
        <w:pStyle w:val="ListParagraph"/>
        <w:numPr>
          <w:ilvl w:val="0"/>
          <w:numId w:val="124"/>
        </w:numPr>
        <w:tabs>
          <w:tab w:pos="905" w:val="left" w:leader="none"/>
          <w:tab w:pos="2034" w:val="left" w:leader="none"/>
        </w:tabs>
        <w:spacing w:line="240" w:lineRule="auto" w:before="95" w:after="0"/>
        <w:ind w:left="905" w:right="0" w:hanging="280"/>
        <w:jc w:val="left"/>
        <w:rPr>
          <w:sz w:val="20"/>
        </w:rPr>
      </w:pPr>
      <w:r>
        <w:rPr>
          <w:spacing w:val="-2"/>
          <w:sz w:val="20"/>
        </w:rPr>
        <w:t>orant</w:t>
      </w:r>
      <w:r>
        <w:rPr>
          <w:sz w:val="20"/>
        </w:rPr>
        <w:tab/>
      </w:r>
      <w:r>
        <w:rPr>
          <w:spacing w:val="-5"/>
          <w:sz w:val="20"/>
        </w:rPr>
        <w:t>3.</w:t>
      </w:r>
    </w:p>
    <w:p>
      <w:pPr>
        <w:pStyle w:val="ListParagraph"/>
        <w:numPr>
          <w:ilvl w:val="0"/>
          <w:numId w:val="124"/>
        </w:numPr>
        <w:tabs>
          <w:tab w:pos="905" w:val="left" w:leader="none"/>
        </w:tabs>
        <w:spacing w:line="240" w:lineRule="auto" w:before="15" w:after="0"/>
        <w:ind w:left="905" w:right="0" w:hanging="290"/>
        <w:jc w:val="left"/>
        <w:rPr>
          <w:sz w:val="20"/>
        </w:rPr>
      </w:pPr>
      <w:r>
        <w:rPr>
          <w:sz w:val="20"/>
        </w:rPr>
        <w:t>oppugnant</w:t>
      </w:r>
      <w:r>
        <w:rPr>
          <w:spacing w:val="-1"/>
          <w:sz w:val="20"/>
        </w:rPr>
        <w:t> </w:t>
      </w:r>
      <w:r>
        <w:rPr>
          <w:spacing w:val="-5"/>
          <w:sz w:val="20"/>
        </w:rPr>
        <w:t>4.</w:t>
      </w:r>
    </w:p>
    <w:p>
      <w:pPr>
        <w:pStyle w:val="ListParagraph"/>
        <w:numPr>
          <w:ilvl w:val="0"/>
          <w:numId w:val="118"/>
        </w:numPr>
        <w:tabs>
          <w:tab w:pos="2176" w:val="left" w:leader="none"/>
        </w:tabs>
        <w:spacing w:line="240" w:lineRule="auto" w:before="5" w:after="0"/>
        <w:ind w:left="2176" w:right="0" w:hanging="151"/>
        <w:jc w:val="left"/>
        <w:rPr>
          <w:sz w:val="20"/>
        </w:rPr>
      </w:pPr>
    </w:p>
    <w:p>
      <w:pPr>
        <w:pStyle w:val="BodyText"/>
        <w:spacing w:line="252" w:lineRule="auto" w:before="95"/>
        <w:ind w:left="109" w:right="-6"/>
      </w:pPr>
      <w:r>
        <w:rPr/>
        <w:br w:type="column"/>
      </w:r>
      <w:r>
        <w:rPr>
          <w:spacing w:val="-2"/>
        </w:rPr>
        <w:t>occupas oratis </w:t>
      </w:r>
      <w:r>
        <w:rPr>
          <w:spacing w:val="-4"/>
        </w:rPr>
        <w:t>drat</w:t>
      </w:r>
    </w:p>
    <w:p>
      <w:pPr>
        <w:pStyle w:val="ListParagraph"/>
        <w:numPr>
          <w:ilvl w:val="0"/>
          <w:numId w:val="118"/>
        </w:numPr>
        <w:tabs>
          <w:tab w:pos="767" w:val="left" w:leader="none"/>
        </w:tabs>
        <w:spacing w:line="240" w:lineRule="auto" w:before="95" w:after="0"/>
        <w:ind w:left="766" w:right="0" w:hanging="291"/>
        <w:jc w:val="left"/>
        <w:rPr>
          <w:sz w:val="20"/>
        </w:rPr>
      </w:pPr>
      <w:r>
        <w:rPr/>
        <w:br w:type="column"/>
      </w:r>
      <w:r>
        <w:rPr>
          <w:spacing w:val="-2"/>
          <w:sz w:val="20"/>
        </w:rPr>
        <w:t>paramus</w:t>
      </w:r>
    </w:p>
    <w:p>
      <w:pPr>
        <w:pStyle w:val="ListParagraph"/>
        <w:numPr>
          <w:ilvl w:val="0"/>
          <w:numId w:val="118"/>
        </w:numPr>
        <w:tabs>
          <w:tab w:pos="772" w:val="left" w:leader="none"/>
        </w:tabs>
        <w:spacing w:line="240" w:lineRule="auto" w:before="10" w:after="0"/>
        <w:ind w:left="771" w:right="0" w:hanging="286"/>
        <w:jc w:val="left"/>
        <w:rPr>
          <w:sz w:val="20"/>
        </w:rPr>
      </w:pPr>
      <w:r>
        <w:rPr>
          <w:spacing w:val="-2"/>
          <w:sz w:val="20"/>
        </w:rPr>
        <w:t>occupat</w:t>
      </w:r>
    </w:p>
    <w:p>
      <w:pPr>
        <w:pStyle w:val="ListParagraph"/>
        <w:numPr>
          <w:ilvl w:val="0"/>
          <w:numId w:val="118"/>
        </w:numPr>
        <w:tabs>
          <w:tab w:pos="767" w:val="left" w:leader="none"/>
        </w:tabs>
        <w:spacing w:line="240" w:lineRule="auto" w:before="10" w:after="0"/>
        <w:ind w:left="766" w:right="0" w:hanging="291"/>
        <w:jc w:val="left"/>
        <w:rPr>
          <w:sz w:val="20"/>
        </w:rPr>
      </w:pPr>
      <w:r>
        <w:rPr>
          <w:spacing w:val="-2"/>
          <w:sz w:val="20"/>
        </w:rPr>
        <w:t>occupamus</w:t>
      </w:r>
    </w:p>
    <w:p>
      <w:pPr>
        <w:pStyle w:val="ListParagraph"/>
        <w:numPr>
          <w:ilvl w:val="0"/>
          <w:numId w:val="118"/>
        </w:numPr>
        <w:tabs>
          <w:tab w:pos="406" w:val="left" w:leader="none"/>
        </w:tabs>
        <w:spacing w:line="240" w:lineRule="auto" w:before="95" w:after="0"/>
        <w:ind w:left="405" w:right="0" w:hanging="201"/>
        <w:jc w:val="left"/>
        <w:rPr>
          <w:sz w:val="20"/>
        </w:rPr>
      </w:pPr>
      <w:r>
        <w:rPr/>
        <w:br w:type="column"/>
      </w:r>
      <w:r>
        <w:rPr>
          <w:spacing w:val="-4"/>
          <w:sz w:val="20"/>
        </w:rPr>
        <w:t>oras</w:t>
      </w:r>
    </w:p>
    <w:p>
      <w:pPr>
        <w:pStyle w:val="ListParagraph"/>
        <w:numPr>
          <w:ilvl w:val="0"/>
          <w:numId w:val="118"/>
        </w:numPr>
        <w:tabs>
          <w:tab w:pos="426" w:val="left" w:leader="none"/>
        </w:tabs>
        <w:spacing w:line="240" w:lineRule="auto" w:before="10" w:after="0"/>
        <w:ind w:left="425" w:right="0" w:hanging="301"/>
        <w:jc w:val="left"/>
        <w:rPr>
          <w:sz w:val="20"/>
        </w:rPr>
      </w:pPr>
      <w:r>
        <w:rPr>
          <w:spacing w:val="-4"/>
          <w:sz w:val="20"/>
        </w:rPr>
        <w:t>paro</w:t>
      </w:r>
    </w:p>
    <w:p>
      <w:pPr>
        <w:spacing w:after="0" w:line="240" w:lineRule="auto"/>
        <w:jc w:val="left"/>
        <w:rPr>
          <w:sz w:val="20"/>
        </w:rPr>
        <w:sectPr>
          <w:type w:val="continuous"/>
          <w:pgSz w:w="7380" w:h="11550"/>
          <w:pgMar w:top="1300" w:bottom="280" w:left="300" w:right="180"/>
          <w:cols w:num="4" w:equalWidth="0">
            <w:col w:w="2186" w:space="40"/>
            <w:col w:w="754" w:space="39"/>
            <w:col w:w="1667" w:space="39"/>
            <w:col w:w="2175"/>
          </w:cols>
        </w:sectPr>
      </w:pPr>
    </w:p>
    <w:p>
      <w:pPr>
        <w:pStyle w:val="BodyText"/>
        <w:spacing w:before="4"/>
        <w:rPr>
          <w:sz w:val="17"/>
        </w:rPr>
      </w:pPr>
    </w:p>
    <w:p>
      <w:pPr>
        <w:spacing w:before="98"/>
        <w:ind w:left="798" w:right="825" w:firstLine="0"/>
        <w:jc w:val="center"/>
        <w:rPr>
          <w:b/>
          <w:sz w:val="16"/>
        </w:rPr>
      </w:pPr>
      <w:r>
        <w:rPr>
          <w:b/>
          <w:sz w:val="16"/>
        </w:rPr>
        <w:t>EXERCISE</w:t>
      </w:r>
      <w:r>
        <w:rPr>
          <w:b/>
          <w:spacing w:val="52"/>
          <w:sz w:val="16"/>
        </w:rPr>
        <w:t> </w:t>
      </w:r>
      <w:r>
        <w:rPr>
          <w:b/>
          <w:spacing w:val="-5"/>
          <w:sz w:val="16"/>
        </w:rPr>
        <w:t>108</w:t>
      </w:r>
    </w:p>
    <w:p>
      <w:pPr>
        <w:spacing w:before="79"/>
        <w:ind w:left="798" w:right="418" w:firstLine="0"/>
        <w:jc w:val="center"/>
        <w:rPr>
          <w:i/>
          <w:sz w:val="20"/>
        </w:rPr>
      </w:pPr>
      <w:r>
        <w:rPr>
          <w:i/>
          <w:sz w:val="20"/>
        </w:rPr>
        <w:t>Add</w:t>
      </w:r>
      <w:r>
        <w:rPr>
          <w:i/>
          <w:spacing w:val="-1"/>
          <w:sz w:val="20"/>
        </w:rPr>
        <w:t> </w:t>
      </w:r>
      <w:r>
        <w:rPr>
          <w:i/>
          <w:sz w:val="20"/>
        </w:rPr>
        <w:t>the required</w:t>
      </w:r>
      <w:r>
        <w:rPr>
          <w:i/>
          <w:spacing w:val="-1"/>
          <w:sz w:val="20"/>
        </w:rPr>
        <w:t> </w:t>
      </w:r>
      <w:r>
        <w:rPr>
          <w:i/>
          <w:sz w:val="20"/>
        </w:rPr>
        <w:t>personal</w:t>
      </w:r>
      <w:r>
        <w:rPr>
          <w:i/>
          <w:spacing w:val="-1"/>
          <w:sz w:val="20"/>
        </w:rPr>
        <w:t> </w:t>
      </w:r>
      <w:r>
        <w:rPr>
          <w:i/>
          <w:spacing w:val="-2"/>
          <w:sz w:val="20"/>
        </w:rPr>
        <w:t>signs:</w:t>
      </w:r>
    </w:p>
    <w:p>
      <w:pPr>
        <w:spacing w:after="0"/>
        <w:jc w:val="center"/>
        <w:rPr>
          <w:sz w:val="20"/>
        </w:rPr>
        <w:sectPr>
          <w:type w:val="continuous"/>
          <w:pgSz w:w="7380" w:h="11550"/>
          <w:pgMar w:top="1300" w:bottom="280" w:left="300" w:right="180"/>
        </w:sectPr>
      </w:pPr>
    </w:p>
    <w:p>
      <w:pPr>
        <w:pStyle w:val="ListParagraph"/>
        <w:numPr>
          <w:ilvl w:val="1"/>
          <w:numId w:val="118"/>
        </w:numPr>
        <w:tabs>
          <w:tab w:pos="1025" w:val="left" w:leader="none"/>
        </w:tabs>
        <w:spacing w:line="240" w:lineRule="auto" w:before="100" w:after="0"/>
        <w:ind w:left="1025" w:right="0" w:hanging="295"/>
        <w:jc w:val="left"/>
        <w:rPr>
          <w:sz w:val="20"/>
        </w:rPr>
      </w:pPr>
      <w:r>
        <w:rPr/>
        <w:drawing>
          <wp:anchor distT="0" distB="0" distL="0" distR="0" allowOverlap="1" layoutInCell="1" locked="0" behindDoc="1" simplePos="0" relativeHeight="476294144">
            <wp:simplePos x="0" y="0"/>
            <wp:positionH relativeFrom="page">
              <wp:posOffset>508000</wp:posOffset>
            </wp:positionH>
            <wp:positionV relativeFrom="page">
              <wp:posOffset>0</wp:posOffset>
            </wp:positionV>
            <wp:extent cx="4175125" cy="7334250"/>
            <wp:effectExtent l="0" t="0" r="0" b="0"/>
            <wp:wrapNone/>
            <wp:docPr id="177" name="image148.png"/>
            <wp:cNvGraphicFramePr>
              <a:graphicFrameLocks noChangeAspect="1"/>
            </wp:cNvGraphicFramePr>
            <a:graphic>
              <a:graphicData uri="http://schemas.openxmlformats.org/drawingml/2006/picture">
                <pic:pic>
                  <pic:nvPicPr>
                    <pic:cNvPr id="178" name="image148.png"/>
                    <pic:cNvPicPr/>
                  </pic:nvPicPr>
                  <pic:blipFill>
                    <a:blip r:embed="rId152" cstate="print"/>
                    <a:stretch>
                      <a:fillRect/>
                    </a:stretch>
                  </pic:blipFill>
                  <pic:spPr>
                    <a:xfrm>
                      <a:off x="0" y="0"/>
                      <a:ext cx="4175125" cy="7334250"/>
                    </a:xfrm>
                    <a:prstGeom prst="rect">
                      <a:avLst/>
                    </a:prstGeom>
                  </pic:spPr>
                </pic:pic>
              </a:graphicData>
            </a:graphic>
          </wp:anchor>
        </w:drawing>
      </w:r>
      <w:r>
        <w:rPr>
          <w:i/>
          <w:sz w:val="20"/>
        </w:rPr>
        <w:t>They</w:t>
      </w:r>
      <w:r>
        <w:rPr>
          <w:i/>
          <w:spacing w:val="-4"/>
          <w:sz w:val="20"/>
        </w:rPr>
        <w:t> </w:t>
      </w:r>
      <w:r>
        <w:rPr>
          <w:sz w:val="20"/>
        </w:rPr>
        <w:t>are</w:t>
      </w:r>
      <w:r>
        <w:rPr>
          <w:spacing w:val="-1"/>
          <w:sz w:val="20"/>
        </w:rPr>
        <w:t> </w:t>
      </w:r>
      <w:r>
        <w:rPr>
          <w:sz w:val="20"/>
        </w:rPr>
        <w:t>preparing</w:t>
      </w:r>
      <w:r>
        <w:rPr>
          <w:spacing w:val="-1"/>
          <w:sz w:val="20"/>
        </w:rPr>
        <w:t> </w:t>
      </w:r>
      <w:r>
        <w:rPr>
          <w:spacing w:val="-4"/>
          <w:sz w:val="20"/>
        </w:rPr>
        <w:t>war.</w:t>
      </w:r>
    </w:p>
    <w:p>
      <w:pPr>
        <w:pStyle w:val="ListParagraph"/>
        <w:numPr>
          <w:ilvl w:val="1"/>
          <w:numId w:val="118"/>
        </w:numPr>
        <w:tabs>
          <w:tab w:pos="1005" w:val="left" w:leader="none"/>
        </w:tabs>
        <w:spacing w:line="240" w:lineRule="auto" w:before="15" w:after="0"/>
        <w:ind w:left="1005" w:right="0" w:hanging="290"/>
        <w:jc w:val="left"/>
        <w:rPr>
          <w:sz w:val="20"/>
        </w:rPr>
      </w:pPr>
      <w:r>
        <w:rPr>
          <w:i/>
          <w:sz w:val="20"/>
        </w:rPr>
        <w:t>He</w:t>
      </w:r>
      <w:r>
        <w:rPr>
          <w:i/>
          <w:spacing w:val="-1"/>
          <w:sz w:val="20"/>
        </w:rPr>
        <w:t> </w:t>
      </w:r>
      <w:r>
        <w:rPr>
          <w:sz w:val="20"/>
        </w:rPr>
        <w:t>is</w:t>
      </w:r>
      <w:r>
        <w:rPr>
          <w:spacing w:val="-2"/>
          <w:sz w:val="20"/>
        </w:rPr>
        <w:t> </w:t>
      </w:r>
      <w:r>
        <w:rPr>
          <w:sz w:val="20"/>
        </w:rPr>
        <w:t>attacking</w:t>
      </w:r>
      <w:r>
        <w:rPr>
          <w:spacing w:val="-1"/>
          <w:sz w:val="20"/>
        </w:rPr>
        <w:t> </w:t>
      </w:r>
      <w:r>
        <w:rPr>
          <w:sz w:val="20"/>
        </w:rPr>
        <w:t>the </w:t>
      </w:r>
      <w:r>
        <w:rPr>
          <w:spacing w:val="-4"/>
          <w:sz w:val="20"/>
        </w:rPr>
        <w:t>camp.</w:t>
      </w:r>
    </w:p>
    <w:p>
      <w:pPr>
        <w:pStyle w:val="ListParagraph"/>
        <w:numPr>
          <w:ilvl w:val="1"/>
          <w:numId w:val="118"/>
        </w:numPr>
        <w:tabs>
          <w:tab w:pos="1035" w:val="left" w:leader="none"/>
        </w:tabs>
        <w:spacing w:line="240" w:lineRule="auto" w:before="15" w:after="0"/>
        <w:ind w:left="1035" w:right="0" w:hanging="325"/>
        <w:jc w:val="left"/>
        <w:rPr>
          <w:sz w:val="20"/>
        </w:rPr>
      </w:pPr>
      <w:r>
        <w:rPr>
          <w:i/>
          <w:sz w:val="20"/>
        </w:rPr>
        <w:t>You</w:t>
      </w:r>
      <w:r>
        <w:rPr>
          <w:i/>
          <w:spacing w:val="-1"/>
          <w:sz w:val="20"/>
        </w:rPr>
        <w:t> </w:t>
      </w:r>
      <w:r>
        <w:rPr>
          <w:sz w:val="20"/>
        </w:rPr>
        <w:t>do</w:t>
      </w:r>
      <w:r>
        <w:rPr>
          <w:spacing w:val="-1"/>
          <w:sz w:val="20"/>
        </w:rPr>
        <w:t> </w:t>
      </w:r>
      <w:r>
        <w:rPr>
          <w:sz w:val="20"/>
        </w:rPr>
        <w:t>praise </w:t>
      </w:r>
      <w:r>
        <w:rPr>
          <w:spacing w:val="-4"/>
          <w:sz w:val="20"/>
        </w:rPr>
        <w:t>God.</w:t>
      </w:r>
    </w:p>
    <w:p>
      <w:pPr>
        <w:pStyle w:val="BodyText"/>
        <w:spacing w:line="256" w:lineRule="auto" w:before="95"/>
        <w:ind w:left="710" w:right="1426" w:firstLine="10"/>
      </w:pPr>
      <w:r>
        <w:rPr/>
        <w:br w:type="column"/>
      </w:r>
      <w:r>
        <w:rPr/>
        <w:t>Bellum para Castra</w:t>
      </w:r>
      <w:r>
        <w:rPr>
          <w:spacing w:val="-13"/>
        </w:rPr>
        <w:t> </w:t>
      </w:r>
      <w:r>
        <w:rPr/>
        <w:t>oppugna Deum lauda...</w:t>
      </w:r>
    </w:p>
    <w:p>
      <w:pPr>
        <w:spacing w:after="0" w:line="256" w:lineRule="auto"/>
        <w:sectPr>
          <w:type w:val="continuous"/>
          <w:pgSz w:w="7380" w:h="11550"/>
          <w:pgMar w:top="1300" w:bottom="280" w:left="300" w:right="180"/>
          <w:cols w:num="2" w:equalWidth="0">
            <w:col w:w="3073" w:space="207"/>
            <w:col w:w="3620"/>
          </w:cols>
        </w:sectPr>
      </w:pPr>
    </w:p>
    <w:p>
      <w:pPr>
        <w:tabs>
          <w:tab w:pos="6294" w:val="right" w:leader="none"/>
        </w:tabs>
        <w:spacing w:before="73"/>
        <w:ind w:left="2570" w:right="0" w:firstLine="0"/>
        <w:jc w:val="left"/>
        <w:rPr>
          <w:sz w:val="20"/>
        </w:rPr>
      </w:pPr>
      <w:r>
        <w:rPr/>
        <w:drawing>
          <wp:anchor distT="0" distB="0" distL="0" distR="0" allowOverlap="1" layoutInCell="1" locked="0" behindDoc="1" simplePos="0" relativeHeight="476294656">
            <wp:simplePos x="0" y="0"/>
            <wp:positionH relativeFrom="page">
              <wp:posOffset>482600</wp:posOffset>
            </wp:positionH>
            <wp:positionV relativeFrom="page">
              <wp:posOffset>330200</wp:posOffset>
            </wp:positionV>
            <wp:extent cx="4200525" cy="7004050"/>
            <wp:effectExtent l="0" t="0" r="0" b="0"/>
            <wp:wrapNone/>
            <wp:docPr id="179" name="image149.png"/>
            <wp:cNvGraphicFramePr>
              <a:graphicFrameLocks noChangeAspect="1"/>
            </wp:cNvGraphicFramePr>
            <a:graphic>
              <a:graphicData uri="http://schemas.openxmlformats.org/drawingml/2006/picture">
                <pic:pic>
                  <pic:nvPicPr>
                    <pic:cNvPr id="180" name="image149.png"/>
                    <pic:cNvPicPr/>
                  </pic:nvPicPr>
                  <pic:blipFill>
                    <a:blip r:embed="rId153" cstate="print"/>
                    <a:stretch>
                      <a:fillRect/>
                    </a:stretch>
                  </pic:blipFill>
                  <pic:spPr>
                    <a:xfrm>
                      <a:off x="0" y="0"/>
                      <a:ext cx="4200525" cy="70040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1"/>
          <w:sz w:val="20"/>
        </w:rPr>
        <w:t>105</w:t>
      </w:r>
    </w:p>
    <w:p>
      <w:pPr>
        <w:pStyle w:val="BodyText"/>
        <w:spacing w:before="2"/>
        <w:rPr>
          <w:sz w:val="22"/>
        </w:rPr>
      </w:pPr>
    </w:p>
    <w:p>
      <w:pPr>
        <w:pStyle w:val="ListParagraph"/>
        <w:numPr>
          <w:ilvl w:val="1"/>
          <w:numId w:val="118"/>
        </w:numPr>
        <w:tabs>
          <w:tab w:pos="1035" w:val="left" w:leader="none"/>
        </w:tabs>
        <w:spacing w:line="240" w:lineRule="auto" w:before="0" w:after="0"/>
        <w:ind w:left="1035" w:right="0" w:hanging="310"/>
        <w:jc w:val="left"/>
        <w:rPr>
          <w:sz w:val="20"/>
        </w:rPr>
      </w:pPr>
      <w:r>
        <w:rPr>
          <w:b/>
          <w:i/>
          <w:sz w:val="20"/>
        </w:rPr>
        <w:t>They</w:t>
      </w:r>
      <w:r>
        <w:rPr>
          <w:b/>
          <w:i/>
          <w:spacing w:val="-2"/>
          <w:sz w:val="20"/>
        </w:rPr>
        <w:t> </w:t>
      </w:r>
      <w:r>
        <w:rPr>
          <w:sz w:val="20"/>
        </w:rPr>
        <w:t>pray</w:t>
      </w:r>
      <w:r>
        <w:rPr>
          <w:spacing w:val="-1"/>
          <w:sz w:val="20"/>
        </w:rPr>
        <w:t> </w:t>
      </w:r>
      <w:r>
        <w:rPr>
          <w:sz w:val="20"/>
        </w:rPr>
        <w:t>for</w:t>
      </w:r>
      <w:r>
        <w:rPr>
          <w:spacing w:val="-1"/>
          <w:sz w:val="20"/>
        </w:rPr>
        <w:t> </w:t>
      </w:r>
      <w:r>
        <w:rPr>
          <w:sz w:val="20"/>
        </w:rPr>
        <w:t>(their)</w:t>
      </w:r>
      <w:r>
        <w:rPr>
          <w:spacing w:val="-2"/>
          <w:sz w:val="20"/>
        </w:rPr>
        <w:t> </w:t>
      </w:r>
      <w:r>
        <w:rPr>
          <w:sz w:val="20"/>
        </w:rPr>
        <w:t>friends.</w:t>
      </w:r>
      <w:r>
        <w:rPr>
          <w:spacing w:val="-1"/>
          <w:sz w:val="20"/>
        </w:rPr>
        <w:t> </w:t>
      </w:r>
      <w:r>
        <w:rPr>
          <w:sz w:val="20"/>
        </w:rPr>
        <w:t>Pro</w:t>
      </w:r>
      <w:r>
        <w:rPr>
          <w:spacing w:val="-1"/>
          <w:sz w:val="20"/>
        </w:rPr>
        <w:t> </w:t>
      </w:r>
      <w:r>
        <w:rPr>
          <w:sz w:val="20"/>
        </w:rPr>
        <w:t>amicis</w:t>
      </w:r>
      <w:r>
        <w:rPr>
          <w:spacing w:val="-1"/>
          <w:sz w:val="20"/>
        </w:rPr>
        <w:t> </w:t>
      </w:r>
      <w:r>
        <w:rPr>
          <w:spacing w:val="-4"/>
          <w:sz w:val="20"/>
        </w:rPr>
        <w:t>ora.</w:t>
      </w:r>
    </w:p>
    <w:p>
      <w:pPr>
        <w:pStyle w:val="ListParagraph"/>
        <w:numPr>
          <w:ilvl w:val="1"/>
          <w:numId w:val="118"/>
        </w:numPr>
        <w:tabs>
          <w:tab w:pos="1020" w:val="left" w:leader="none"/>
          <w:tab w:pos="4009" w:val="left" w:leader="none"/>
        </w:tabs>
        <w:spacing w:line="240" w:lineRule="auto" w:before="20" w:after="0"/>
        <w:ind w:left="1020" w:right="0" w:hanging="285"/>
        <w:jc w:val="left"/>
        <w:rPr>
          <w:sz w:val="20"/>
        </w:rPr>
      </w:pPr>
      <w:r>
        <w:rPr>
          <w:b/>
          <w:i/>
          <w:sz w:val="20"/>
        </w:rPr>
        <w:t>We</w:t>
      </w:r>
      <w:r>
        <w:rPr>
          <w:b/>
          <w:i/>
          <w:spacing w:val="-1"/>
          <w:sz w:val="20"/>
        </w:rPr>
        <w:t> </w:t>
      </w:r>
      <w:r>
        <w:rPr>
          <w:sz w:val="20"/>
        </w:rPr>
        <w:t>prepare </w:t>
      </w:r>
      <w:r>
        <w:rPr>
          <w:spacing w:val="-2"/>
          <w:sz w:val="20"/>
        </w:rPr>
        <w:t>swords.</w:t>
      </w:r>
      <w:r>
        <w:rPr>
          <w:sz w:val="20"/>
        </w:rPr>
        <w:tab/>
        <w:t>Gladios</w:t>
      </w:r>
      <w:r>
        <w:rPr>
          <w:spacing w:val="-4"/>
          <w:sz w:val="20"/>
        </w:rPr>
        <w:t> para</w:t>
      </w:r>
    </w:p>
    <w:p>
      <w:pPr>
        <w:pStyle w:val="ListParagraph"/>
        <w:numPr>
          <w:ilvl w:val="1"/>
          <w:numId w:val="118"/>
        </w:numPr>
        <w:tabs>
          <w:tab w:pos="1020" w:val="left" w:leader="none"/>
          <w:tab w:pos="4004" w:val="left" w:leader="none"/>
        </w:tabs>
        <w:spacing w:line="240" w:lineRule="auto" w:before="10" w:after="0"/>
        <w:ind w:left="1020" w:right="0" w:hanging="290"/>
        <w:jc w:val="left"/>
        <w:rPr>
          <w:sz w:val="20"/>
        </w:rPr>
      </w:pPr>
      <w:r>
        <w:rPr>
          <w:b/>
          <w:i/>
          <w:sz w:val="20"/>
        </w:rPr>
        <w:t>I</w:t>
      </w:r>
      <w:r>
        <w:rPr>
          <w:b/>
          <w:i/>
          <w:spacing w:val="-1"/>
          <w:sz w:val="20"/>
        </w:rPr>
        <w:t> </w:t>
      </w:r>
      <w:r>
        <w:rPr>
          <w:sz w:val="20"/>
        </w:rPr>
        <w:t>praise </w:t>
      </w:r>
      <w:r>
        <w:rPr>
          <w:spacing w:val="-2"/>
          <w:sz w:val="20"/>
        </w:rPr>
        <w:t>Christ.</w:t>
      </w:r>
      <w:r>
        <w:rPr>
          <w:sz w:val="20"/>
        </w:rPr>
        <w:tab/>
        <w:t>Christum</w:t>
      </w:r>
      <w:r>
        <w:rPr>
          <w:spacing w:val="-2"/>
          <w:sz w:val="20"/>
        </w:rPr>
        <w:t> </w:t>
      </w:r>
      <w:r>
        <w:rPr>
          <w:spacing w:val="-4"/>
          <w:sz w:val="20"/>
        </w:rPr>
        <w:t>laud</w:t>
      </w:r>
    </w:p>
    <w:p>
      <w:pPr>
        <w:pStyle w:val="BodyText"/>
        <w:spacing w:before="3"/>
        <w:rPr>
          <w:sz w:val="23"/>
        </w:rPr>
      </w:pPr>
    </w:p>
    <w:p>
      <w:pPr>
        <w:spacing w:before="0"/>
        <w:ind w:left="798" w:right="888" w:firstLine="0"/>
        <w:jc w:val="center"/>
        <w:rPr>
          <w:b/>
          <w:sz w:val="16"/>
        </w:rPr>
      </w:pPr>
      <w:r>
        <w:rPr>
          <w:b/>
          <w:sz w:val="16"/>
        </w:rPr>
        <w:t>EXERCISE</w:t>
      </w:r>
      <w:r>
        <w:rPr>
          <w:b/>
          <w:spacing w:val="-3"/>
          <w:sz w:val="16"/>
        </w:rPr>
        <w:t> </w:t>
      </w:r>
      <w:r>
        <w:rPr>
          <w:b/>
          <w:spacing w:val="-5"/>
          <w:sz w:val="16"/>
        </w:rPr>
        <w:t>109</w:t>
      </w:r>
    </w:p>
    <w:p>
      <w:pPr>
        <w:spacing w:before="44"/>
        <w:ind w:left="798" w:right="881" w:firstLine="0"/>
        <w:jc w:val="center"/>
        <w:rPr>
          <w:b/>
          <w:i/>
          <w:sz w:val="20"/>
        </w:rPr>
      </w:pPr>
      <w:r>
        <w:rPr>
          <w:b/>
          <w:i/>
          <w:spacing w:val="-2"/>
          <w:sz w:val="20"/>
        </w:rPr>
        <w:t>Translate:</w:t>
      </w:r>
    </w:p>
    <w:p>
      <w:pPr>
        <w:pStyle w:val="ListParagraph"/>
        <w:numPr>
          <w:ilvl w:val="0"/>
          <w:numId w:val="125"/>
        </w:numPr>
        <w:tabs>
          <w:tab w:pos="1124" w:val="left" w:leader="none"/>
        </w:tabs>
        <w:spacing w:line="259" w:lineRule="auto" w:before="95" w:after="0"/>
        <w:ind w:left="524" w:right="613" w:firstLine="215"/>
        <w:jc w:val="both"/>
        <w:rPr>
          <w:sz w:val="20"/>
        </w:rPr>
      </w:pPr>
      <w:r>
        <w:rPr>
          <w:sz w:val="20"/>
        </w:rPr>
        <w:t>He</w:t>
      </w:r>
      <w:r>
        <w:rPr>
          <w:spacing w:val="40"/>
          <w:sz w:val="20"/>
        </w:rPr>
        <w:t> </w:t>
      </w:r>
      <w:r>
        <w:rPr>
          <w:sz w:val="20"/>
        </w:rPr>
        <w:t>is</w:t>
      </w:r>
      <w:r>
        <w:rPr>
          <w:spacing w:val="40"/>
          <w:sz w:val="20"/>
        </w:rPr>
        <w:t> </w:t>
      </w:r>
      <w:r>
        <w:rPr>
          <w:sz w:val="20"/>
        </w:rPr>
        <w:t>praying.</w:t>
      </w:r>
      <w:r>
        <w:rPr>
          <w:spacing w:val="40"/>
          <w:sz w:val="20"/>
        </w:rPr>
        <w:t> </w:t>
      </w:r>
      <w:r>
        <w:rPr>
          <w:sz w:val="20"/>
        </w:rPr>
        <w:t>2.</w:t>
      </w:r>
      <w:r>
        <w:rPr>
          <w:spacing w:val="40"/>
          <w:sz w:val="20"/>
        </w:rPr>
        <w:t> </w:t>
      </w:r>
      <w:r>
        <w:rPr>
          <w:sz w:val="20"/>
        </w:rPr>
        <w:t>You</w:t>
      </w:r>
      <w:r>
        <w:rPr>
          <w:spacing w:val="40"/>
          <w:sz w:val="20"/>
        </w:rPr>
        <w:t> </w:t>
      </w:r>
      <w:r>
        <w:rPr>
          <w:sz w:val="20"/>
        </w:rPr>
        <w:t>are</w:t>
      </w:r>
      <w:r>
        <w:rPr>
          <w:spacing w:val="40"/>
          <w:sz w:val="20"/>
        </w:rPr>
        <w:t> </w:t>
      </w:r>
      <w:r>
        <w:rPr>
          <w:sz w:val="20"/>
        </w:rPr>
        <w:t>preparing.</w:t>
      </w:r>
      <w:r>
        <w:rPr>
          <w:spacing w:val="40"/>
          <w:sz w:val="20"/>
        </w:rPr>
        <w:t> </w:t>
      </w:r>
      <w:r>
        <w:rPr>
          <w:sz w:val="20"/>
        </w:rPr>
        <w:t>3.</w:t>
      </w:r>
      <w:r>
        <w:rPr>
          <w:spacing w:val="40"/>
          <w:sz w:val="20"/>
        </w:rPr>
        <w:t> </w:t>
      </w:r>
      <w:r>
        <w:rPr>
          <w:sz w:val="20"/>
        </w:rPr>
        <w:t>What</w:t>
      </w:r>
      <w:r>
        <w:rPr>
          <w:spacing w:val="40"/>
          <w:sz w:val="20"/>
        </w:rPr>
        <w:t> </w:t>
      </w:r>
      <w:r>
        <w:rPr>
          <w:sz w:val="20"/>
        </w:rPr>
        <w:t>does</w:t>
      </w:r>
      <w:r>
        <w:rPr>
          <w:spacing w:val="40"/>
          <w:sz w:val="20"/>
        </w:rPr>
        <w:t> </w:t>
      </w:r>
      <w:r>
        <w:rPr>
          <w:sz w:val="20"/>
        </w:rPr>
        <w:t>he praise?</w:t>
      </w:r>
      <w:r>
        <w:rPr>
          <w:spacing w:val="40"/>
          <w:sz w:val="20"/>
        </w:rPr>
        <w:t> </w:t>
      </w:r>
      <w:r>
        <w:rPr>
          <w:sz w:val="20"/>
        </w:rPr>
        <w:t>4.</w:t>
      </w:r>
      <w:r>
        <w:rPr>
          <w:spacing w:val="40"/>
          <w:sz w:val="20"/>
        </w:rPr>
        <w:t> </w:t>
      </w:r>
      <w:r>
        <w:rPr>
          <w:sz w:val="20"/>
        </w:rPr>
        <w:t>We</w:t>
      </w:r>
      <w:r>
        <w:rPr>
          <w:spacing w:val="40"/>
          <w:sz w:val="20"/>
        </w:rPr>
        <w:t> </w:t>
      </w:r>
      <w:r>
        <w:rPr>
          <w:sz w:val="20"/>
        </w:rPr>
        <w:t>are</w:t>
      </w:r>
      <w:r>
        <w:rPr>
          <w:spacing w:val="40"/>
          <w:sz w:val="20"/>
        </w:rPr>
        <w:t> </w:t>
      </w:r>
      <w:r>
        <w:rPr>
          <w:sz w:val="20"/>
        </w:rPr>
        <w:t>praying.</w:t>
      </w:r>
      <w:r>
        <w:rPr>
          <w:spacing w:val="40"/>
          <w:sz w:val="20"/>
        </w:rPr>
        <w:t> </w:t>
      </w:r>
      <w:r>
        <w:rPr>
          <w:sz w:val="20"/>
        </w:rPr>
        <w:t>5.</w:t>
      </w:r>
      <w:r>
        <w:rPr>
          <w:spacing w:val="40"/>
          <w:sz w:val="20"/>
        </w:rPr>
        <w:t> </w:t>
      </w:r>
      <w:r>
        <w:rPr>
          <w:sz w:val="20"/>
        </w:rPr>
        <w:t>They</w:t>
      </w:r>
      <w:r>
        <w:rPr>
          <w:spacing w:val="40"/>
          <w:sz w:val="20"/>
        </w:rPr>
        <w:t> </w:t>
      </w:r>
      <w:r>
        <w:rPr>
          <w:sz w:val="20"/>
        </w:rPr>
        <w:t>seize</w:t>
      </w:r>
      <w:r>
        <w:rPr>
          <w:spacing w:val="40"/>
          <w:sz w:val="20"/>
        </w:rPr>
        <w:t> </w:t>
      </w:r>
      <w:r>
        <w:rPr>
          <w:sz w:val="20"/>
        </w:rPr>
        <w:t>towns.</w:t>
      </w:r>
      <w:r>
        <w:rPr>
          <w:spacing w:val="40"/>
          <w:sz w:val="20"/>
        </w:rPr>
        <w:t> </w:t>
      </w:r>
      <w:r>
        <w:rPr>
          <w:sz w:val="20"/>
        </w:rPr>
        <w:t>6.</w:t>
      </w:r>
      <w:r>
        <w:rPr>
          <w:spacing w:val="40"/>
          <w:sz w:val="20"/>
        </w:rPr>
        <w:t> </w:t>
      </w:r>
      <w:r>
        <w:rPr>
          <w:sz w:val="20"/>
        </w:rPr>
        <w:t>They</w:t>
      </w:r>
      <w:r>
        <w:rPr>
          <w:spacing w:val="40"/>
          <w:sz w:val="20"/>
        </w:rPr>
        <w:t> </w:t>
      </w:r>
      <w:r>
        <w:rPr>
          <w:sz w:val="20"/>
        </w:rPr>
        <w:t>are attacking</w:t>
      </w:r>
      <w:r>
        <w:rPr>
          <w:spacing w:val="80"/>
          <w:sz w:val="20"/>
        </w:rPr>
        <w:t> </w:t>
      </w:r>
      <w:r>
        <w:rPr>
          <w:sz w:val="20"/>
        </w:rPr>
        <w:t>the</w:t>
      </w:r>
      <w:r>
        <w:rPr>
          <w:spacing w:val="80"/>
          <w:sz w:val="20"/>
        </w:rPr>
        <w:t> </w:t>
      </w:r>
      <w:r>
        <w:rPr>
          <w:sz w:val="20"/>
        </w:rPr>
        <w:t>town.</w:t>
      </w:r>
      <w:r>
        <w:rPr>
          <w:spacing w:val="80"/>
          <w:sz w:val="20"/>
        </w:rPr>
        <w:t> </w:t>
      </w:r>
      <w:r>
        <w:rPr>
          <w:sz w:val="20"/>
        </w:rPr>
        <w:t>7.</w:t>
      </w:r>
      <w:r>
        <w:rPr>
          <w:spacing w:val="80"/>
          <w:sz w:val="20"/>
        </w:rPr>
        <w:t> </w:t>
      </w:r>
      <w:r>
        <w:rPr>
          <w:sz w:val="20"/>
        </w:rPr>
        <w:t>They</w:t>
      </w:r>
      <w:r>
        <w:rPr>
          <w:spacing w:val="80"/>
          <w:sz w:val="20"/>
        </w:rPr>
        <w:t> </w:t>
      </w:r>
      <w:r>
        <w:rPr>
          <w:sz w:val="20"/>
        </w:rPr>
        <w:t>praise</w:t>
      </w:r>
      <w:r>
        <w:rPr>
          <w:spacing w:val="80"/>
          <w:sz w:val="20"/>
        </w:rPr>
        <w:t> </w:t>
      </w:r>
      <w:r>
        <w:rPr>
          <w:sz w:val="20"/>
        </w:rPr>
        <w:t>virtue.</w:t>
      </w:r>
      <w:r>
        <w:rPr>
          <w:spacing w:val="80"/>
          <w:sz w:val="20"/>
        </w:rPr>
        <w:t> </w:t>
      </w:r>
      <w:r>
        <w:rPr>
          <w:sz w:val="20"/>
        </w:rPr>
        <w:t>8.</w:t>
      </w:r>
      <w:r>
        <w:rPr>
          <w:spacing w:val="80"/>
          <w:sz w:val="20"/>
        </w:rPr>
        <w:t> </w:t>
      </w:r>
      <w:r>
        <w:rPr>
          <w:sz w:val="20"/>
        </w:rPr>
        <w:t>He</w:t>
      </w:r>
      <w:r>
        <w:rPr>
          <w:spacing w:val="80"/>
          <w:sz w:val="20"/>
        </w:rPr>
        <w:t> </w:t>
      </w:r>
      <w:r>
        <w:rPr>
          <w:sz w:val="20"/>
        </w:rPr>
        <w:t>prepares swords. 9. She prays. 10. What do they praise?</w:t>
      </w:r>
    </w:p>
    <w:p>
      <w:pPr>
        <w:pStyle w:val="BodyText"/>
        <w:spacing w:before="7"/>
        <w:rPr>
          <w:sz w:val="29"/>
        </w:rPr>
      </w:pPr>
    </w:p>
    <w:p>
      <w:pPr>
        <w:pStyle w:val="ListParagraph"/>
        <w:numPr>
          <w:ilvl w:val="0"/>
          <w:numId w:val="124"/>
        </w:numPr>
        <w:tabs>
          <w:tab w:pos="2709" w:val="left" w:leader="none"/>
          <w:tab w:pos="2710" w:val="left" w:leader="none"/>
        </w:tabs>
        <w:spacing w:line="240" w:lineRule="auto" w:before="1" w:after="0"/>
        <w:ind w:left="2710" w:right="0" w:hanging="721"/>
        <w:jc w:val="left"/>
        <w:rPr>
          <w:sz w:val="20"/>
        </w:rPr>
      </w:pPr>
      <w:r>
        <w:rPr>
          <w:sz w:val="20"/>
        </w:rPr>
        <w:t>AGREEMENT</w:t>
      </w:r>
      <w:r>
        <w:rPr>
          <w:spacing w:val="-5"/>
          <w:sz w:val="20"/>
        </w:rPr>
        <w:t> </w:t>
      </w:r>
      <w:r>
        <w:rPr>
          <w:sz w:val="20"/>
        </w:rPr>
        <w:t>OF</w:t>
      </w:r>
      <w:r>
        <w:rPr>
          <w:spacing w:val="-2"/>
          <w:sz w:val="20"/>
        </w:rPr>
        <w:t> </w:t>
      </w:r>
      <w:r>
        <w:rPr>
          <w:spacing w:val="-4"/>
          <w:sz w:val="20"/>
        </w:rPr>
        <w:t>VERBS</w:t>
      </w:r>
    </w:p>
    <w:p>
      <w:pPr>
        <w:spacing w:before="130"/>
        <w:ind w:left="829" w:right="0" w:firstLine="0"/>
        <w:jc w:val="both"/>
        <w:rPr>
          <w:b/>
          <w:i/>
          <w:sz w:val="20"/>
        </w:rPr>
      </w:pPr>
      <w:r>
        <w:rPr>
          <w:b/>
          <w:sz w:val="20"/>
        </w:rPr>
        <w:t>Maria</w:t>
      </w:r>
      <w:r>
        <w:rPr>
          <w:b/>
          <w:spacing w:val="-1"/>
          <w:sz w:val="20"/>
        </w:rPr>
        <w:t> </w:t>
      </w:r>
      <w:r>
        <w:rPr>
          <w:b/>
          <w:sz w:val="20"/>
        </w:rPr>
        <w:t>orat.</w:t>
      </w:r>
      <w:r>
        <w:rPr>
          <w:b/>
          <w:spacing w:val="-1"/>
          <w:sz w:val="20"/>
        </w:rPr>
        <w:t> </w:t>
      </w:r>
      <w:r>
        <w:rPr>
          <w:b/>
          <w:i/>
          <w:sz w:val="20"/>
        </w:rPr>
        <w:t>Mary</w:t>
      </w:r>
      <w:r>
        <w:rPr>
          <w:b/>
          <w:i/>
          <w:spacing w:val="-1"/>
          <w:sz w:val="20"/>
        </w:rPr>
        <w:t> </w:t>
      </w:r>
      <w:r>
        <w:rPr>
          <w:b/>
          <w:i/>
          <w:spacing w:val="-2"/>
          <w:sz w:val="20"/>
        </w:rPr>
        <w:t>prays.</w:t>
      </w:r>
    </w:p>
    <w:p>
      <w:pPr>
        <w:spacing w:before="90"/>
        <w:ind w:left="829" w:right="0" w:firstLine="0"/>
        <w:jc w:val="both"/>
        <w:rPr>
          <w:b/>
          <w:i/>
          <w:sz w:val="20"/>
        </w:rPr>
      </w:pPr>
      <w:r>
        <w:rPr>
          <w:b/>
          <w:sz w:val="20"/>
        </w:rPr>
        <w:t>Romani</w:t>
      </w:r>
      <w:r>
        <w:rPr>
          <w:b/>
          <w:spacing w:val="-4"/>
          <w:sz w:val="20"/>
        </w:rPr>
        <w:t> </w:t>
      </w:r>
      <w:r>
        <w:rPr>
          <w:b/>
          <w:sz w:val="20"/>
        </w:rPr>
        <w:t>Caesarem</w:t>
      </w:r>
      <w:r>
        <w:rPr>
          <w:b/>
          <w:spacing w:val="-2"/>
          <w:sz w:val="20"/>
        </w:rPr>
        <w:t> </w:t>
      </w:r>
      <w:r>
        <w:rPr>
          <w:b/>
          <w:sz w:val="20"/>
        </w:rPr>
        <w:t>laudant.</w:t>
      </w:r>
      <w:r>
        <w:rPr>
          <w:b/>
          <w:spacing w:val="-2"/>
          <w:sz w:val="20"/>
        </w:rPr>
        <w:t> </w:t>
      </w:r>
      <w:r>
        <w:rPr>
          <w:b/>
          <w:i/>
          <w:sz w:val="20"/>
        </w:rPr>
        <w:t>The</w:t>
      </w:r>
      <w:r>
        <w:rPr>
          <w:b/>
          <w:i/>
          <w:spacing w:val="-2"/>
          <w:sz w:val="20"/>
        </w:rPr>
        <w:t> </w:t>
      </w:r>
      <w:r>
        <w:rPr>
          <w:b/>
          <w:i/>
          <w:sz w:val="20"/>
        </w:rPr>
        <w:t>Romans</w:t>
      </w:r>
      <w:r>
        <w:rPr>
          <w:b/>
          <w:i/>
          <w:spacing w:val="-2"/>
          <w:sz w:val="20"/>
        </w:rPr>
        <w:t> </w:t>
      </w:r>
      <w:r>
        <w:rPr>
          <w:b/>
          <w:i/>
          <w:sz w:val="20"/>
        </w:rPr>
        <w:t>praise</w:t>
      </w:r>
      <w:r>
        <w:rPr>
          <w:b/>
          <w:i/>
          <w:spacing w:val="-1"/>
          <w:sz w:val="20"/>
        </w:rPr>
        <w:t> </w:t>
      </w:r>
      <w:r>
        <w:rPr>
          <w:b/>
          <w:i/>
          <w:spacing w:val="-2"/>
          <w:sz w:val="20"/>
        </w:rPr>
        <w:t>Caesar.</w:t>
      </w:r>
    </w:p>
    <w:p>
      <w:pPr>
        <w:pStyle w:val="BodyText"/>
        <w:spacing w:line="256" w:lineRule="auto" w:before="100"/>
        <w:ind w:left="529" w:right="609" w:firstLine="200"/>
        <w:jc w:val="both"/>
      </w:pPr>
      <w:r>
        <w:rPr/>
        <w:t>The</w:t>
      </w:r>
      <w:r>
        <w:rPr>
          <w:spacing w:val="80"/>
        </w:rPr>
        <w:t> </w:t>
      </w:r>
      <w:r>
        <w:rPr/>
        <w:t>subject</w:t>
      </w:r>
      <w:r>
        <w:rPr>
          <w:spacing w:val="80"/>
        </w:rPr>
        <w:t> </w:t>
      </w:r>
      <w:r>
        <w:rPr/>
        <w:t>of</w:t>
      </w:r>
      <w:r>
        <w:rPr>
          <w:spacing w:val="80"/>
        </w:rPr>
        <w:t> </w:t>
      </w:r>
      <w:r>
        <w:rPr/>
        <w:t>the</w:t>
      </w:r>
      <w:r>
        <w:rPr>
          <w:spacing w:val="80"/>
        </w:rPr>
        <w:t> </w:t>
      </w:r>
      <w:r>
        <w:rPr/>
        <w:t>first</w:t>
      </w:r>
      <w:r>
        <w:rPr>
          <w:spacing w:val="80"/>
        </w:rPr>
        <w:t> </w:t>
      </w:r>
      <w:r>
        <w:rPr/>
        <w:t>sentence</w:t>
      </w:r>
      <w:r>
        <w:rPr>
          <w:spacing w:val="80"/>
        </w:rPr>
        <w:t> </w:t>
      </w:r>
      <w:r>
        <w:rPr/>
        <w:t>is</w:t>
      </w:r>
      <w:r>
        <w:rPr>
          <w:spacing w:val="80"/>
        </w:rPr>
        <w:t> </w:t>
      </w:r>
      <w:r>
        <w:rPr/>
        <w:t>Maria.</w:t>
      </w:r>
      <w:r>
        <w:rPr>
          <w:spacing w:val="80"/>
        </w:rPr>
        <w:t> </w:t>
      </w:r>
      <w:r>
        <w:rPr/>
        <w:t>Maria</w:t>
      </w:r>
      <w:r>
        <w:rPr>
          <w:spacing w:val="80"/>
        </w:rPr>
        <w:t> </w:t>
      </w:r>
      <w:r>
        <w:rPr/>
        <w:t>is</w:t>
      </w:r>
      <w:r>
        <w:rPr>
          <w:spacing w:val="80"/>
        </w:rPr>
        <w:t> </w:t>
      </w:r>
      <w:r>
        <w:rPr/>
        <w:t>third person and singular. THEREFORE the verb is third person and</w:t>
      </w:r>
      <w:r>
        <w:rPr>
          <w:spacing w:val="40"/>
        </w:rPr>
        <w:t> </w:t>
      </w:r>
      <w:r>
        <w:rPr/>
        <w:t>singular. (Note the final personal sign -t.)</w:t>
      </w:r>
    </w:p>
    <w:p>
      <w:pPr>
        <w:pStyle w:val="BodyText"/>
        <w:spacing w:line="256" w:lineRule="auto"/>
        <w:ind w:left="535" w:right="608" w:firstLine="190"/>
        <w:jc w:val="both"/>
      </w:pPr>
      <w:r>
        <w:rPr/>
        <w:t>The</w:t>
      </w:r>
      <w:r>
        <w:rPr>
          <w:spacing w:val="80"/>
        </w:rPr>
        <w:t> </w:t>
      </w:r>
      <w:r>
        <w:rPr/>
        <w:t>subject</w:t>
      </w:r>
      <w:r>
        <w:rPr>
          <w:spacing w:val="80"/>
        </w:rPr>
        <w:t> </w:t>
      </w:r>
      <w:r>
        <w:rPr/>
        <w:t>of</w:t>
      </w:r>
      <w:r>
        <w:rPr>
          <w:spacing w:val="80"/>
        </w:rPr>
        <w:t> </w:t>
      </w:r>
      <w:r>
        <w:rPr/>
        <w:t>the</w:t>
      </w:r>
      <w:r>
        <w:rPr>
          <w:spacing w:val="80"/>
        </w:rPr>
        <w:t> </w:t>
      </w:r>
      <w:r>
        <w:rPr/>
        <w:t>second</w:t>
      </w:r>
      <w:r>
        <w:rPr>
          <w:spacing w:val="80"/>
        </w:rPr>
        <w:t> </w:t>
      </w:r>
      <w:r>
        <w:rPr/>
        <w:t>sentence</w:t>
      </w:r>
      <w:r>
        <w:rPr>
          <w:spacing w:val="80"/>
        </w:rPr>
        <w:t> </w:t>
      </w:r>
      <w:r>
        <w:rPr/>
        <w:t>is</w:t>
      </w:r>
      <w:r>
        <w:rPr>
          <w:spacing w:val="80"/>
        </w:rPr>
        <w:t> </w:t>
      </w:r>
      <w:r>
        <w:rPr>
          <w:b/>
        </w:rPr>
        <w:t>Romani.</w:t>
      </w:r>
      <w:r>
        <w:rPr>
          <w:b/>
          <w:spacing w:val="80"/>
        </w:rPr>
        <w:t> </w:t>
      </w:r>
      <w:r>
        <w:rPr>
          <w:b/>
        </w:rPr>
        <w:t>Romani</w:t>
      </w:r>
      <w:r>
        <w:rPr>
          <w:b/>
          <w:spacing w:val="80"/>
        </w:rPr>
        <w:t> </w:t>
      </w:r>
      <w:r>
        <w:rPr/>
        <w:t>is third</w:t>
      </w:r>
      <w:r>
        <w:rPr>
          <w:spacing w:val="80"/>
        </w:rPr>
        <w:t> </w:t>
      </w:r>
      <w:r>
        <w:rPr/>
        <w:t>person</w:t>
      </w:r>
      <w:r>
        <w:rPr>
          <w:spacing w:val="80"/>
        </w:rPr>
        <w:t> </w:t>
      </w:r>
      <w:r>
        <w:rPr/>
        <w:t>and</w:t>
      </w:r>
      <w:r>
        <w:rPr>
          <w:spacing w:val="80"/>
        </w:rPr>
        <w:t> </w:t>
      </w:r>
      <w:r>
        <w:rPr/>
        <w:t>plural.</w:t>
      </w:r>
      <w:r>
        <w:rPr>
          <w:spacing w:val="80"/>
        </w:rPr>
        <w:t> </w:t>
      </w:r>
      <w:r>
        <w:rPr/>
        <w:t>THEREFORE</w:t>
      </w:r>
      <w:r>
        <w:rPr>
          <w:spacing w:val="80"/>
        </w:rPr>
        <w:t> </w:t>
      </w:r>
      <w:r>
        <w:rPr/>
        <w:t>the</w:t>
      </w:r>
      <w:r>
        <w:rPr>
          <w:spacing w:val="80"/>
        </w:rPr>
        <w:t> </w:t>
      </w:r>
      <w:r>
        <w:rPr/>
        <w:t>verb</w:t>
      </w:r>
      <w:r>
        <w:rPr>
          <w:spacing w:val="80"/>
        </w:rPr>
        <w:t> </w:t>
      </w:r>
      <w:r>
        <w:rPr/>
        <w:t>is</w:t>
      </w:r>
      <w:r>
        <w:rPr>
          <w:spacing w:val="80"/>
        </w:rPr>
        <w:t> </w:t>
      </w:r>
      <w:r>
        <w:rPr/>
        <w:t>third</w:t>
      </w:r>
      <w:r>
        <w:rPr>
          <w:spacing w:val="80"/>
        </w:rPr>
        <w:t> </w:t>
      </w:r>
      <w:r>
        <w:rPr/>
        <w:t>person and plural. (Note the final personal sign -nt.)</w:t>
      </w:r>
    </w:p>
    <w:p>
      <w:pPr>
        <w:pStyle w:val="BodyText"/>
        <w:spacing w:before="10"/>
        <w:rPr>
          <w:sz w:val="21"/>
        </w:rPr>
      </w:pPr>
    </w:p>
    <w:p>
      <w:pPr>
        <w:pStyle w:val="BodyText"/>
        <w:spacing w:line="244" w:lineRule="auto" w:before="92"/>
        <w:ind w:left="1131" w:right="1184"/>
        <w:jc w:val="center"/>
      </w:pPr>
      <w:r>
        <w:rPr/>
        <w:t>RULE:</w:t>
      </w:r>
      <w:r>
        <w:rPr>
          <w:spacing w:val="-5"/>
        </w:rPr>
        <w:t> </w:t>
      </w:r>
      <w:r>
        <w:rPr/>
        <w:t>A</w:t>
      </w:r>
      <w:r>
        <w:rPr>
          <w:spacing w:val="-6"/>
        </w:rPr>
        <w:t> </w:t>
      </w:r>
      <w:r>
        <w:rPr/>
        <w:t>FINITE</w:t>
      </w:r>
      <w:r>
        <w:rPr>
          <w:spacing w:val="-5"/>
        </w:rPr>
        <w:t> </w:t>
      </w:r>
      <w:r>
        <w:rPr/>
        <w:t>VERB</w:t>
      </w:r>
      <w:r>
        <w:rPr>
          <w:spacing w:val="-5"/>
        </w:rPr>
        <w:t> </w:t>
      </w:r>
      <w:r>
        <w:rPr/>
        <w:t>AGREES</w:t>
      </w:r>
      <w:r>
        <w:rPr>
          <w:spacing w:val="-5"/>
        </w:rPr>
        <w:t> </w:t>
      </w:r>
      <w:r>
        <w:rPr/>
        <w:t>WITH</w:t>
      </w:r>
      <w:r>
        <w:rPr>
          <w:spacing w:val="-5"/>
        </w:rPr>
        <w:t> </w:t>
      </w:r>
      <w:r>
        <w:rPr/>
        <w:t>ITS</w:t>
      </w:r>
      <w:r>
        <w:rPr>
          <w:spacing w:val="-5"/>
        </w:rPr>
        <w:t> </w:t>
      </w:r>
      <w:r>
        <w:rPr/>
        <w:t>SUB- JECT IN </w:t>
      </w:r>
      <w:r>
        <w:rPr>
          <w:u w:val="single"/>
        </w:rPr>
        <w:t>PERSON</w:t>
      </w:r>
      <w:r>
        <w:rPr/>
        <w:t> AND </w:t>
      </w:r>
      <w:r>
        <w:rPr>
          <w:u w:val="single"/>
        </w:rPr>
        <w:t>NUMBER</w:t>
      </w:r>
      <w:r>
        <w:rPr/>
        <w:t>.</w:t>
      </w:r>
    </w:p>
    <w:p>
      <w:pPr>
        <w:pStyle w:val="BodyText"/>
        <w:rPr>
          <w:sz w:val="22"/>
        </w:rPr>
      </w:pPr>
    </w:p>
    <w:p>
      <w:pPr>
        <w:pStyle w:val="BodyText"/>
        <w:spacing w:before="4"/>
        <w:rPr>
          <w:sz w:val="21"/>
        </w:rPr>
      </w:pPr>
    </w:p>
    <w:p>
      <w:pPr>
        <w:spacing w:before="0"/>
        <w:ind w:left="798" w:right="851" w:firstLine="0"/>
        <w:jc w:val="center"/>
        <w:rPr>
          <w:b/>
          <w:sz w:val="17"/>
        </w:rPr>
      </w:pPr>
      <w:r>
        <w:rPr>
          <w:b/>
          <w:sz w:val="17"/>
        </w:rPr>
        <w:t>EXERCISE</w:t>
      </w:r>
      <w:r>
        <w:rPr>
          <w:b/>
          <w:spacing w:val="-3"/>
          <w:sz w:val="17"/>
        </w:rPr>
        <w:t> </w:t>
      </w:r>
      <w:r>
        <w:rPr>
          <w:b/>
          <w:spacing w:val="-5"/>
          <w:sz w:val="17"/>
        </w:rPr>
        <w:t>110</w:t>
      </w:r>
    </w:p>
    <w:p>
      <w:pPr>
        <w:spacing w:before="42"/>
        <w:ind w:left="1983" w:right="0" w:firstLine="0"/>
        <w:jc w:val="left"/>
        <w:rPr>
          <w:b/>
          <w:i/>
          <w:sz w:val="20"/>
        </w:rPr>
      </w:pPr>
      <w:r>
        <w:rPr>
          <w:b/>
          <w:i/>
          <w:sz w:val="20"/>
        </w:rPr>
        <w:t>/.</w:t>
      </w:r>
      <w:r>
        <w:rPr>
          <w:b/>
          <w:i/>
          <w:spacing w:val="-1"/>
          <w:sz w:val="20"/>
        </w:rPr>
        <w:t> </w:t>
      </w:r>
      <w:r>
        <w:rPr>
          <w:b/>
          <w:i/>
          <w:sz w:val="20"/>
        </w:rPr>
        <w:t>Add</w:t>
      </w:r>
      <w:r>
        <w:rPr>
          <w:b/>
          <w:i/>
          <w:spacing w:val="-1"/>
          <w:sz w:val="20"/>
        </w:rPr>
        <w:t> </w:t>
      </w:r>
      <w:r>
        <w:rPr>
          <w:b/>
          <w:i/>
          <w:sz w:val="20"/>
        </w:rPr>
        <w:t>the</w:t>
      </w:r>
      <w:r>
        <w:rPr>
          <w:b/>
          <w:i/>
          <w:spacing w:val="-2"/>
          <w:sz w:val="20"/>
        </w:rPr>
        <w:t> </w:t>
      </w:r>
      <w:r>
        <w:rPr>
          <w:b/>
          <w:i/>
          <w:sz w:val="20"/>
        </w:rPr>
        <w:t>required</w:t>
      </w:r>
      <w:r>
        <w:rPr>
          <w:b/>
          <w:i/>
          <w:spacing w:val="-1"/>
          <w:sz w:val="20"/>
        </w:rPr>
        <w:t> </w:t>
      </w:r>
      <w:r>
        <w:rPr>
          <w:b/>
          <w:i/>
          <w:sz w:val="20"/>
        </w:rPr>
        <w:t>personal</w:t>
      </w:r>
      <w:r>
        <w:rPr>
          <w:b/>
          <w:i/>
          <w:spacing w:val="-1"/>
          <w:sz w:val="20"/>
        </w:rPr>
        <w:t> </w:t>
      </w:r>
      <w:r>
        <w:rPr>
          <w:b/>
          <w:i/>
          <w:spacing w:val="-2"/>
          <w:sz w:val="20"/>
        </w:rPr>
        <w:t>signs;</w:t>
      </w:r>
    </w:p>
    <w:p>
      <w:pPr>
        <w:pStyle w:val="ListParagraph"/>
        <w:numPr>
          <w:ilvl w:val="0"/>
          <w:numId w:val="125"/>
        </w:numPr>
        <w:tabs>
          <w:tab w:pos="2349" w:val="left" w:leader="none"/>
          <w:tab w:pos="2350" w:val="left" w:leader="none"/>
        </w:tabs>
        <w:spacing w:line="240" w:lineRule="auto" w:before="10" w:after="0"/>
        <w:ind w:left="2350" w:right="0" w:hanging="720"/>
        <w:jc w:val="left"/>
        <w:rPr>
          <w:b/>
          <w:i/>
          <w:sz w:val="20"/>
        </w:rPr>
      </w:pPr>
      <w:r>
        <w:rPr>
          <w:b/>
          <w:i/>
          <w:spacing w:val="-2"/>
          <w:sz w:val="20"/>
        </w:rPr>
        <w:t>Translate:</w:t>
      </w:r>
    </w:p>
    <w:p>
      <w:pPr>
        <w:pStyle w:val="ListParagraph"/>
        <w:numPr>
          <w:ilvl w:val="0"/>
          <w:numId w:val="126"/>
        </w:numPr>
        <w:tabs>
          <w:tab w:pos="1045" w:val="left" w:leader="none"/>
        </w:tabs>
        <w:spacing w:line="240" w:lineRule="auto" w:before="100" w:after="0"/>
        <w:ind w:left="1045" w:right="0" w:hanging="290"/>
        <w:jc w:val="left"/>
        <w:rPr>
          <w:sz w:val="20"/>
        </w:rPr>
      </w:pPr>
      <w:r>
        <w:rPr>
          <w:sz w:val="20"/>
        </w:rPr>
        <w:t>Romani</w:t>
      </w:r>
      <w:r>
        <w:rPr>
          <w:spacing w:val="-3"/>
          <w:sz w:val="20"/>
        </w:rPr>
        <w:t> </w:t>
      </w:r>
      <w:r>
        <w:rPr>
          <w:sz w:val="20"/>
        </w:rPr>
        <w:t>Caesarem</w:t>
      </w:r>
      <w:r>
        <w:rPr>
          <w:spacing w:val="-1"/>
          <w:sz w:val="20"/>
        </w:rPr>
        <w:t> </w:t>
      </w:r>
      <w:r>
        <w:rPr>
          <w:spacing w:val="-2"/>
          <w:sz w:val="20"/>
        </w:rPr>
        <w:t>lauda</w:t>
      </w:r>
    </w:p>
    <w:p>
      <w:pPr>
        <w:pStyle w:val="ListParagraph"/>
        <w:numPr>
          <w:ilvl w:val="0"/>
          <w:numId w:val="126"/>
        </w:numPr>
        <w:tabs>
          <w:tab w:pos="1040" w:val="left" w:leader="none"/>
        </w:tabs>
        <w:spacing w:line="240" w:lineRule="auto" w:before="10" w:after="0"/>
        <w:ind w:left="1040" w:right="0" w:hanging="290"/>
        <w:jc w:val="left"/>
        <w:rPr>
          <w:sz w:val="20"/>
        </w:rPr>
      </w:pPr>
      <w:r>
        <w:rPr>
          <w:sz w:val="20"/>
        </w:rPr>
        <w:t>Caesar</w:t>
      </w:r>
      <w:r>
        <w:rPr>
          <w:spacing w:val="-4"/>
          <w:sz w:val="20"/>
        </w:rPr>
        <w:t> </w:t>
      </w:r>
      <w:r>
        <w:rPr>
          <w:sz w:val="20"/>
        </w:rPr>
        <w:t>legidnem</w:t>
      </w:r>
      <w:r>
        <w:rPr>
          <w:spacing w:val="-2"/>
          <w:sz w:val="20"/>
        </w:rPr>
        <w:t> </w:t>
      </w:r>
      <w:r>
        <w:rPr>
          <w:sz w:val="20"/>
        </w:rPr>
        <w:t>primam</w:t>
      </w:r>
      <w:r>
        <w:rPr>
          <w:spacing w:val="-2"/>
          <w:sz w:val="20"/>
        </w:rPr>
        <w:t> </w:t>
      </w:r>
      <w:r>
        <w:rPr>
          <w:sz w:val="20"/>
        </w:rPr>
        <w:t>non </w:t>
      </w:r>
      <w:r>
        <w:rPr>
          <w:spacing w:val="-2"/>
          <w:sz w:val="20"/>
        </w:rPr>
        <w:t>lauda</w:t>
      </w:r>
    </w:p>
    <w:p>
      <w:pPr>
        <w:pStyle w:val="ListParagraph"/>
        <w:numPr>
          <w:ilvl w:val="0"/>
          <w:numId w:val="126"/>
        </w:numPr>
        <w:tabs>
          <w:tab w:pos="1040" w:val="left" w:leader="none"/>
        </w:tabs>
        <w:spacing w:line="240" w:lineRule="auto" w:before="20" w:after="0"/>
        <w:ind w:left="1040" w:right="0" w:hanging="295"/>
        <w:jc w:val="left"/>
        <w:rPr>
          <w:sz w:val="20"/>
        </w:rPr>
      </w:pPr>
      <w:r>
        <w:rPr>
          <w:sz w:val="20"/>
        </w:rPr>
        <w:t>Hostes</w:t>
      </w:r>
      <w:r>
        <w:rPr>
          <w:spacing w:val="-4"/>
          <w:sz w:val="20"/>
        </w:rPr>
        <w:t> </w:t>
      </w:r>
      <w:r>
        <w:rPr>
          <w:sz w:val="20"/>
        </w:rPr>
        <w:t>bellum</w:t>
      </w:r>
      <w:r>
        <w:rPr>
          <w:spacing w:val="-1"/>
          <w:sz w:val="20"/>
        </w:rPr>
        <w:t> </w:t>
      </w:r>
      <w:r>
        <w:rPr>
          <w:spacing w:val="-4"/>
          <w:sz w:val="20"/>
        </w:rPr>
        <w:t>para</w:t>
      </w:r>
    </w:p>
    <w:p>
      <w:pPr>
        <w:pStyle w:val="ListParagraph"/>
        <w:numPr>
          <w:ilvl w:val="0"/>
          <w:numId w:val="126"/>
        </w:numPr>
        <w:tabs>
          <w:tab w:pos="1050" w:val="left" w:leader="none"/>
        </w:tabs>
        <w:spacing w:line="240" w:lineRule="auto" w:before="15" w:after="0"/>
        <w:ind w:left="1050" w:right="0" w:hanging="300"/>
        <w:jc w:val="left"/>
        <w:rPr>
          <w:sz w:val="20"/>
        </w:rPr>
      </w:pPr>
      <w:r>
        <w:rPr>
          <w:sz w:val="20"/>
        </w:rPr>
        <w:t>Dux</w:t>
      </w:r>
      <w:r>
        <w:rPr>
          <w:spacing w:val="-1"/>
          <w:sz w:val="20"/>
        </w:rPr>
        <w:t> </w:t>
      </w:r>
      <w:r>
        <w:rPr>
          <w:sz w:val="20"/>
        </w:rPr>
        <w:t>nobilis</w:t>
      </w:r>
      <w:r>
        <w:rPr>
          <w:spacing w:val="-1"/>
          <w:sz w:val="20"/>
        </w:rPr>
        <w:t> </w:t>
      </w:r>
      <w:r>
        <w:rPr>
          <w:sz w:val="20"/>
        </w:rPr>
        <w:t>urbem</w:t>
      </w:r>
      <w:r>
        <w:rPr>
          <w:spacing w:val="-1"/>
          <w:sz w:val="20"/>
        </w:rPr>
        <w:t> </w:t>
      </w:r>
      <w:r>
        <w:rPr>
          <w:sz w:val="20"/>
        </w:rPr>
        <w:t>et</w:t>
      </w:r>
      <w:r>
        <w:rPr>
          <w:spacing w:val="-2"/>
          <w:sz w:val="20"/>
        </w:rPr>
        <w:t> </w:t>
      </w:r>
      <w:r>
        <w:rPr>
          <w:sz w:val="20"/>
        </w:rPr>
        <w:t>portum </w:t>
      </w:r>
      <w:r>
        <w:rPr>
          <w:spacing w:val="-2"/>
          <w:sz w:val="20"/>
        </w:rPr>
        <w:t>occupa</w:t>
      </w:r>
    </w:p>
    <w:p>
      <w:pPr>
        <w:pStyle w:val="ListParagraph"/>
        <w:numPr>
          <w:ilvl w:val="0"/>
          <w:numId w:val="126"/>
        </w:numPr>
        <w:tabs>
          <w:tab w:pos="1045" w:val="left" w:leader="none"/>
        </w:tabs>
        <w:spacing w:line="240" w:lineRule="auto" w:before="20" w:after="0"/>
        <w:ind w:left="1045" w:right="0" w:hanging="290"/>
        <w:jc w:val="left"/>
        <w:rPr>
          <w:sz w:val="20"/>
        </w:rPr>
      </w:pPr>
      <w:r>
        <w:rPr>
          <w:sz w:val="20"/>
        </w:rPr>
        <w:t>Milites</w:t>
      </w:r>
      <w:r>
        <w:rPr>
          <w:spacing w:val="-2"/>
          <w:sz w:val="20"/>
        </w:rPr>
        <w:t> </w:t>
      </w:r>
      <w:r>
        <w:rPr>
          <w:sz w:val="20"/>
        </w:rPr>
        <w:t>castra</w:t>
      </w:r>
      <w:r>
        <w:rPr>
          <w:spacing w:val="-2"/>
          <w:sz w:val="20"/>
        </w:rPr>
        <w:t> oppugna</w:t>
      </w:r>
    </w:p>
    <w:p>
      <w:pPr>
        <w:spacing w:after="0" w:line="240" w:lineRule="auto"/>
        <w:jc w:val="left"/>
        <w:rPr>
          <w:sz w:val="20"/>
        </w:rPr>
        <w:sectPr>
          <w:pgSz w:w="7380" w:h="11550"/>
          <w:pgMar w:top="740" w:bottom="280" w:left="300" w:right="180"/>
        </w:sectPr>
      </w:pPr>
    </w:p>
    <w:p>
      <w:pPr>
        <w:tabs>
          <w:tab w:pos="2854" w:val="left" w:leader="none"/>
        </w:tabs>
        <w:spacing w:before="65"/>
        <w:ind w:left="825" w:right="0" w:firstLine="0"/>
        <w:jc w:val="left"/>
        <w:rPr>
          <w:b/>
          <w:sz w:val="16"/>
        </w:rPr>
      </w:pPr>
      <w:r>
        <w:rPr/>
        <w:pict>
          <v:group style="position:absolute;margin-left:54pt;margin-top:10pt;width:314.75pt;height:552pt;mso-position-horizontal-relative:page;mso-position-vertical-relative:page;z-index:-27021312" id="docshapegroup113" coordorigin="1080,200" coordsize="6295,11040">
            <v:shape style="position:absolute;left:1080;top:200;width:6295;height:11040" type="#_x0000_t75" id="docshape114" stroked="false">
              <v:imagedata r:id="rId154" o:title=""/>
            </v:shape>
            <v:shape style="position:absolute;left:1115;top:1385;width:5765;height:4715" type="#_x0000_t75" id="docshape115" stroked="false">
              <v:imagedata r:id="rId155" o:title=""/>
            </v:shape>
            <w10:wrap type="none"/>
          </v:group>
        </w:pict>
      </w:r>
      <w:r>
        <w:rPr>
          <w:b/>
          <w:spacing w:val="-5"/>
          <w:position w:val="-4"/>
          <w:sz w:val="20"/>
        </w:rPr>
        <w:t>106</w:t>
      </w:r>
      <w:r>
        <w:rPr>
          <w:b/>
          <w:position w:val="-4"/>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10"/>
        <w:rPr>
          <w:b/>
          <w:sz w:val="34"/>
        </w:rPr>
      </w:pPr>
    </w:p>
    <w:p>
      <w:pPr>
        <w:spacing w:before="0"/>
        <w:ind w:left="798" w:right="273" w:firstLine="0"/>
        <w:jc w:val="center"/>
        <w:rPr>
          <w:sz w:val="16"/>
        </w:rPr>
      </w:pPr>
      <w:r>
        <w:rPr>
          <w:w w:val="120"/>
          <w:sz w:val="16"/>
        </w:rPr>
        <w:t>R</w:t>
      </w:r>
      <w:r>
        <w:rPr>
          <w:w w:val="120"/>
          <w:sz w:val="13"/>
        </w:rPr>
        <w:t>omAni</w:t>
      </w:r>
      <w:r>
        <w:rPr>
          <w:spacing w:val="10"/>
          <w:w w:val="120"/>
          <w:sz w:val="13"/>
        </w:rPr>
        <w:t> </w:t>
      </w:r>
      <w:r>
        <w:rPr>
          <w:w w:val="120"/>
          <w:sz w:val="13"/>
        </w:rPr>
        <w:t>AmiCi</w:t>
      </w:r>
      <w:r>
        <w:rPr>
          <w:spacing w:val="10"/>
          <w:w w:val="120"/>
          <w:sz w:val="13"/>
        </w:rPr>
        <w:t> </w:t>
      </w:r>
      <w:r>
        <w:rPr>
          <w:w w:val="92"/>
          <w:sz w:val="16"/>
        </w:rPr>
        <w:t>C</w:t>
      </w:r>
      <w:r>
        <w:rPr>
          <w:spacing w:val="-1"/>
          <w:w w:val="90"/>
          <w:sz w:val="13"/>
        </w:rPr>
        <w:t>H</w:t>
      </w:r>
      <w:r>
        <w:rPr>
          <w:w w:val="189"/>
          <w:sz w:val="13"/>
        </w:rPr>
        <w:t>r</w:t>
      </w:r>
      <w:r>
        <w:rPr>
          <w:spacing w:val="-1"/>
          <w:w w:val="110"/>
          <w:sz w:val="13"/>
        </w:rPr>
        <w:t>i</w:t>
      </w:r>
      <w:r>
        <w:rPr>
          <w:w w:val="132"/>
          <w:sz w:val="13"/>
        </w:rPr>
        <w:t>s</w:t>
      </w:r>
      <w:r>
        <w:rPr>
          <w:spacing w:val="-1"/>
          <w:w w:val="90"/>
          <w:sz w:val="13"/>
        </w:rPr>
        <w:t>T</w:t>
      </w:r>
      <w:r>
        <w:rPr>
          <w:spacing w:val="-1"/>
          <w:w w:val="110"/>
          <w:sz w:val="13"/>
        </w:rPr>
        <w:t>i</w:t>
      </w:r>
      <w:r>
        <w:rPr>
          <w:w w:val="90"/>
          <w:sz w:val="13"/>
        </w:rPr>
        <w:t>A</w:t>
      </w:r>
      <w:r>
        <w:rPr>
          <w:spacing w:val="-1"/>
          <w:w w:val="134"/>
          <w:sz w:val="13"/>
        </w:rPr>
        <w:t>n</w:t>
      </w:r>
      <w:r>
        <w:rPr>
          <w:w w:val="134"/>
          <w:sz w:val="13"/>
        </w:rPr>
        <w:t>o</w:t>
      </w:r>
      <w:r>
        <w:rPr>
          <w:spacing w:val="-1"/>
          <w:w w:val="189"/>
          <w:sz w:val="13"/>
        </w:rPr>
        <w:t>r</w:t>
      </w:r>
      <w:r>
        <w:rPr>
          <w:w w:val="90"/>
          <w:sz w:val="13"/>
        </w:rPr>
        <w:t>U</w:t>
      </w:r>
      <w:r>
        <w:rPr>
          <w:w w:val="104"/>
          <w:sz w:val="13"/>
        </w:rPr>
        <w:t>m</w:t>
      </w:r>
      <w:r>
        <w:rPr>
          <w:spacing w:val="10"/>
          <w:w w:val="120"/>
          <w:sz w:val="13"/>
        </w:rPr>
        <w:t> </w:t>
      </w:r>
      <w:r>
        <w:rPr>
          <w:w w:val="120"/>
          <w:sz w:val="13"/>
        </w:rPr>
        <w:t>non</w:t>
      </w:r>
      <w:r>
        <w:rPr>
          <w:spacing w:val="11"/>
          <w:w w:val="120"/>
          <w:sz w:val="13"/>
        </w:rPr>
        <w:t> </w:t>
      </w:r>
      <w:r>
        <w:rPr>
          <w:spacing w:val="-3"/>
          <w:w w:val="126"/>
          <w:sz w:val="13"/>
        </w:rPr>
        <w:t>e</w:t>
      </w:r>
      <w:r>
        <w:rPr>
          <w:spacing w:val="-2"/>
          <w:w w:val="188"/>
          <w:sz w:val="13"/>
        </w:rPr>
        <w:t>r</w:t>
      </w:r>
      <w:r>
        <w:rPr>
          <w:spacing w:val="-3"/>
          <w:w w:val="89"/>
          <w:sz w:val="13"/>
        </w:rPr>
        <w:t>A</w:t>
      </w:r>
      <w:r>
        <w:rPr>
          <w:spacing w:val="-3"/>
          <w:w w:val="133"/>
          <w:sz w:val="13"/>
        </w:rPr>
        <w:t>n</w:t>
      </w:r>
      <w:r>
        <w:rPr>
          <w:spacing w:val="-3"/>
          <w:w w:val="89"/>
          <w:sz w:val="13"/>
        </w:rPr>
        <w:t>T</w:t>
      </w:r>
      <w:r>
        <w:rPr>
          <w:spacing w:val="-2"/>
          <w:w w:val="91"/>
          <w:sz w:val="16"/>
        </w:rPr>
        <w:t>.</w:t>
      </w:r>
    </w:p>
    <w:p>
      <w:pPr>
        <w:pStyle w:val="BodyText"/>
        <w:spacing w:before="11"/>
      </w:pPr>
    </w:p>
    <w:p>
      <w:pPr>
        <w:spacing w:before="0"/>
        <w:ind w:left="798" w:right="299" w:firstLine="0"/>
        <w:jc w:val="center"/>
        <w:rPr>
          <w:b/>
          <w:sz w:val="16"/>
        </w:rPr>
      </w:pPr>
      <w:r>
        <w:rPr>
          <w:b/>
          <w:sz w:val="16"/>
        </w:rPr>
        <w:t>EXERCISE</w:t>
      </w:r>
      <w:r>
        <w:rPr>
          <w:b/>
          <w:spacing w:val="-3"/>
          <w:sz w:val="16"/>
        </w:rPr>
        <w:t> </w:t>
      </w:r>
      <w:r>
        <w:rPr>
          <w:b/>
          <w:spacing w:val="-5"/>
          <w:sz w:val="16"/>
        </w:rPr>
        <w:t>111</w:t>
      </w:r>
    </w:p>
    <w:p>
      <w:pPr>
        <w:pStyle w:val="BodyText"/>
        <w:spacing w:before="49"/>
        <w:ind w:left="798" w:right="280"/>
        <w:jc w:val="center"/>
      </w:pPr>
      <w:r>
        <w:rPr>
          <w:spacing w:val="-2"/>
        </w:rPr>
        <w:t>[Essential]</w:t>
      </w:r>
    </w:p>
    <w:p>
      <w:pPr>
        <w:pStyle w:val="Heading8"/>
        <w:spacing w:before="115"/>
        <w:ind w:right="290"/>
      </w:pPr>
      <w:r>
        <w:rPr/>
        <w:t>PRAY</w:t>
      </w:r>
      <w:r>
        <w:rPr>
          <w:spacing w:val="-4"/>
        </w:rPr>
        <w:t> </w:t>
      </w:r>
      <w:r>
        <w:rPr>
          <w:spacing w:val="-2"/>
        </w:rPr>
        <w:t>ALWAYS!</w:t>
      </w:r>
    </w:p>
    <w:p>
      <w:pPr>
        <w:spacing w:before="85"/>
        <w:ind w:left="798" w:right="290" w:firstLine="0"/>
        <w:jc w:val="center"/>
        <w:rPr>
          <w:b/>
          <w:i/>
          <w:sz w:val="20"/>
        </w:rPr>
      </w:pPr>
      <w:r>
        <w:rPr>
          <w:b/>
          <w:i/>
          <w:spacing w:val="-2"/>
          <w:sz w:val="20"/>
        </w:rPr>
        <w:t>Translate:</w:t>
      </w:r>
    </w:p>
    <w:p>
      <w:pPr>
        <w:pStyle w:val="BodyText"/>
        <w:spacing w:line="256" w:lineRule="auto" w:before="95"/>
        <w:ind w:left="815" w:right="329" w:firstLine="220"/>
        <w:jc w:val="both"/>
      </w:pPr>
      <w:r>
        <w:rPr/>
        <w:t>Omnes</w:t>
      </w:r>
      <w:r>
        <w:rPr>
          <w:spacing w:val="40"/>
        </w:rPr>
        <w:t> </w:t>
      </w:r>
      <w:r>
        <w:rPr/>
        <w:t>homines</w:t>
      </w:r>
      <w:r>
        <w:rPr>
          <w:spacing w:val="40"/>
        </w:rPr>
        <w:t> </w:t>
      </w:r>
      <w:r>
        <w:rPr/>
        <w:t>boni</w:t>
      </w:r>
      <w:r>
        <w:rPr>
          <w:spacing w:val="40"/>
        </w:rPr>
        <w:t> </w:t>
      </w:r>
      <w:r>
        <w:rPr/>
        <w:t>drant</w:t>
      </w:r>
      <w:r>
        <w:rPr>
          <w:spacing w:val="40"/>
        </w:rPr>
        <w:t> </w:t>
      </w:r>
      <w:r>
        <w:rPr/>
        <w:t>sed</w:t>
      </w:r>
      <w:r>
        <w:rPr>
          <w:spacing w:val="40"/>
        </w:rPr>
        <w:t> </w:t>
      </w:r>
      <w:r>
        <w:rPr/>
        <w:t>homines</w:t>
      </w:r>
      <w:r>
        <w:rPr>
          <w:spacing w:val="40"/>
        </w:rPr>
        <w:t> </w:t>
      </w:r>
      <w:r>
        <w:rPr/>
        <w:t>mall</w:t>
      </w:r>
      <w:r>
        <w:rPr>
          <w:spacing w:val="40"/>
        </w:rPr>
        <w:t> </w:t>
      </w:r>
      <w:r>
        <w:rPr/>
        <w:t>non</w:t>
      </w:r>
      <w:r>
        <w:rPr>
          <w:spacing w:val="40"/>
        </w:rPr>
        <w:t> </w:t>
      </w:r>
      <w:r>
        <w:rPr/>
        <w:t>drant. Christian!</w:t>
      </w:r>
      <w:r>
        <w:rPr>
          <w:spacing w:val="40"/>
        </w:rPr>
        <w:t> </w:t>
      </w:r>
      <w:r>
        <w:rPr/>
        <w:t>in</w:t>
      </w:r>
      <w:r>
        <w:rPr>
          <w:spacing w:val="40"/>
        </w:rPr>
        <w:t> </w:t>
      </w:r>
      <w:r>
        <w:rPr/>
        <w:t>nomine</w:t>
      </w:r>
      <w:r>
        <w:rPr>
          <w:spacing w:val="40"/>
        </w:rPr>
        <w:t> </w:t>
      </w:r>
      <w:r>
        <w:rPr/>
        <w:t>Christi</w:t>
      </w:r>
      <w:r>
        <w:rPr>
          <w:spacing w:val="40"/>
        </w:rPr>
        <w:t> </w:t>
      </w:r>
      <w:r>
        <w:rPr/>
        <w:t>orant.</w:t>
      </w:r>
      <w:r>
        <w:rPr>
          <w:spacing w:val="40"/>
        </w:rPr>
        <w:t> </w:t>
      </w:r>
      <w:r>
        <w:rPr/>
        <w:t>Rex</w:t>
      </w:r>
      <w:r>
        <w:rPr>
          <w:spacing w:val="40"/>
        </w:rPr>
        <w:t> </w:t>
      </w:r>
      <w:r>
        <w:rPr/>
        <w:t>bonus</w:t>
      </w:r>
      <w:r>
        <w:rPr>
          <w:spacing w:val="40"/>
        </w:rPr>
        <w:t> </w:t>
      </w:r>
      <w:r>
        <w:rPr/>
        <w:t>pro</w:t>
      </w:r>
      <w:r>
        <w:rPr>
          <w:spacing w:val="40"/>
        </w:rPr>
        <w:t> </w:t>
      </w:r>
      <w:r>
        <w:rPr/>
        <w:t>regno</w:t>
      </w:r>
      <w:r>
        <w:rPr>
          <w:spacing w:val="40"/>
        </w:rPr>
        <w:t> </w:t>
      </w:r>
      <w:r>
        <w:rPr/>
        <w:t>et militibus</w:t>
      </w:r>
      <w:r>
        <w:rPr>
          <w:spacing w:val="80"/>
        </w:rPr>
        <w:t> </w:t>
      </w:r>
      <w:r>
        <w:rPr/>
        <w:t>drat.</w:t>
      </w:r>
      <w:r>
        <w:rPr>
          <w:spacing w:val="80"/>
        </w:rPr>
        <w:t> </w:t>
      </w:r>
      <w:r>
        <w:rPr/>
        <w:t>Dux</w:t>
      </w:r>
      <w:r>
        <w:rPr>
          <w:spacing w:val="80"/>
        </w:rPr>
        <w:t> </w:t>
      </w:r>
      <w:r>
        <w:rPr/>
        <w:t>bonus</w:t>
      </w:r>
      <w:r>
        <w:rPr>
          <w:spacing w:val="80"/>
        </w:rPr>
        <w:t> </w:t>
      </w:r>
      <w:r>
        <w:rPr/>
        <w:t>pro</w:t>
      </w:r>
      <w:r>
        <w:rPr>
          <w:spacing w:val="80"/>
        </w:rPr>
        <w:t> </w:t>
      </w:r>
      <w:r>
        <w:rPr/>
        <w:t>militibus</w:t>
      </w:r>
      <w:r>
        <w:rPr>
          <w:spacing w:val="80"/>
        </w:rPr>
        <w:t> </w:t>
      </w:r>
      <w:r>
        <w:rPr/>
        <w:t>drat.</w:t>
      </w:r>
      <w:r>
        <w:rPr>
          <w:spacing w:val="80"/>
        </w:rPr>
        <w:t> </w:t>
      </w:r>
      <w:r>
        <w:rPr/>
        <w:t>Et</w:t>
      </w:r>
      <w:r>
        <w:rPr>
          <w:spacing w:val="80"/>
        </w:rPr>
        <w:t> </w:t>
      </w:r>
      <w:r>
        <w:rPr/>
        <w:t>milites</w:t>
      </w:r>
      <w:r>
        <w:rPr>
          <w:spacing w:val="80"/>
        </w:rPr>
        <w:t> </w:t>
      </w:r>
      <w:r>
        <w:rPr/>
        <w:t>et nautae</w:t>
      </w:r>
      <w:r>
        <w:rPr>
          <w:spacing w:val="40"/>
        </w:rPr>
        <w:t> </w:t>
      </w:r>
      <w:r>
        <w:rPr/>
        <w:t>propter</w:t>
      </w:r>
      <w:r>
        <w:rPr>
          <w:spacing w:val="40"/>
        </w:rPr>
        <w:t> </w:t>
      </w:r>
      <w:r>
        <w:rPr/>
        <w:t>belli</w:t>
      </w:r>
      <w:r>
        <w:rPr>
          <w:spacing w:val="40"/>
        </w:rPr>
        <w:t> </w:t>
      </w:r>
      <w:r>
        <w:rPr/>
        <w:t>pericula</w:t>
      </w:r>
      <w:r>
        <w:rPr>
          <w:spacing w:val="40"/>
        </w:rPr>
        <w:t> </w:t>
      </w:r>
      <w:r>
        <w:rPr/>
        <w:t>orant.</w:t>
      </w:r>
      <w:r>
        <w:rPr>
          <w:spacing w:val="40"/>
        </w:rPr>
        <w:t> </w:t>
      </w:r>
      <w:r>
        <w:rPr/>
        <w:t>Et</w:t>
      </w:r>
      <w:r>
        <w:rPr>
          <w:spacing w:val="40"/>
        </w:rPr>
        <w:t> </w:t>
      </w:r>
      <w:r>
        <w:rPr/>
        <w:t>patres</w:t>
      </w:r>
      <w:r>
        <w:rPr>
          <w:spacing w:val="40"/>
        </w:rPr>
        <w:t> </w:t>
      </w:r>
      <w:r>
        <w:rPr/>
        <w:t>et</w:t>
      </w:r>
      <w:r>
        <w:rPr>
          <w:spacing w:val="40"/>
        </w:rPr>
        <w:t> </w:t>
      </w:r>
      <w:r>
        <w:rPr/>
        <w:t>matres</w:t>
      </w:r>
      <w:r>
        <w:rPr>
          <w:spacing w:val="40"/>
        </w:rPr>
        <w:t> </w:t>
      </w:r>
      <w:r>
        <w:rPr/>
        <w:t>pro</w:t>
      </w:r>
      <w:r>
        <w:rPr>
          <w:spacing w:val="40"/>
        </w:rPr>
        <w:t> </w:t>
      </w:r>
      <w:r>
        <w:rPr/>
        <w:t>filiis orant.</w:t>
      </w:r>
      <w:r>
        <w:rPr>
          <w:spacing w:val="80"/>
        </w:rPr>
        <w:t> </w:t>
      </w:r>
      <w:r>
        <w:rPr/>
        <w:t>Filii</w:t>
      </w:r>
      <w:r>
        <w:rPr>
          <w:spacing w:val="80"/>
        </w:rPr>
        <w:t> </w:t>
      </w:r>
      <w:r>
        <w:rPr/>
        <w:t>pro</w:t>
      </w:r>
      <w:r>
        <w:rPr>
          <w:spacing w:val="80"/>
        </w:rPr>
        <w:t> </w:t>
      </w:r>
      <w:r>
        <w:rPr/>
        <w:t>patribus</w:t>
      </w:r>
      <w:r>
        <w:rPr>
          <w:spacing w:val="80"/>
        </w:rPr>
        <w:t> </w:t>
      </w:r>
      <w:r>
        <w:rPr/>
        <w:t>et</w:t>
      </w:r>
      <w:r>
        <w:rPr>
          <w:spacing w:val="80"/>
        </w:rPr>
        <w:t> </w:t>
      </w:r>
      <w:r>
        <w:rPr/>
        <w:t>matribus</w:t>
      </w:r>
      <w:r>
        <w:rPr>
          <w:spacing w:val="80"/>
        </w:rPr>
        <w:t> </w:t>
      </w:r>
      <w:r>
        <w:rPr/>
        <w:t>orant.</w:t>
      </w:r>
      <w:r>
        <w:rPr>
          <w:spacing w:val="80"/>
        </w:rPr>
        <w:t> </w:t>
      </w:r>
      <w:r>
        <w:rPr/>
        <w:t>Amici</w:t>
      </w:r>
      <w:r>
        <w:rPr>
          <w:spacing w:val="80"/>
        </w:rPr>
        <w:t> </w:t>
      </w:r>
      <w:r>
        <w:rPr/>
        <w:t>pro</w:t>
      </w:r>
      <w:r>
        <w:rPr>
          <w:spacing w:val="80"/>
        </w:rPr>
        <w:t> </w:t>
      </w:r>
      <w:r>
        <w:rPr/>
        <w:t>amicis orant. Christus pro omnibus hominibus drat.</w:t>
      </w:r>
    </w:p>
    <w:p>
      <w:pPr>
        <w:pStyle w:val="BodyText"/>
        <w:spacing w:line="224" w:lineRule="exact"/>
        <w:ind w:left="1020"/>
        <w:jc w:val="both"/>
      </w:pPr>
      <w:r>
        <w:rPr/>
        <w:t>Cum</w:t>
      </w:r>
      <w:r>
        <w:rPr>
          <w:position w:val="6"/>
          <w:sz w:val="13"/>
        </w:rPr>
        <w:t>1</w:t>
      </w:r>
      <w:r>
        <w:rPr>
          <w:spacing w:val="76"/>
          <w:position w:val="6"/>
          <w:sz w:val="13"/>
        </w:rPr>
        <w:t> </w:t>
      </w:r>
      <w:r>
        <w:rPr/>
        <w:t>dr</w:t>
      </w:r>
      <w:r>
        <w:rPr>
          <w:spacing w:val="59"/>
        </w:rPr>
        <w:t> </w:t>
      </w:r>
      <w:r>
        <w:rPr/>
        <w:t>am</w:t>
      </w:r>
      <w:r>
        <w:rPr>
          <w:spacing w:val="59"/>
        </w:rPr>
        <w:t> </w:t>
      </w:r>
      <w:r>
        <w:rPr/>
        <w:t>us,</w:t>
      </w:r>
      <w:r>
        <w:rPr>
          <w:spacing w:val="58"/>
        </w:rPr>
        <w:t> </w:t>
      </w:r>
      <w:r>
        <w:rPr/>
        <w:t>Deum</w:t>
      </w:r>
      <w:r>
        <w:rPr>
          <w:spacing w:val="58"/>
        </w:rPr>
        <w:t> </w:t>
      </w:r>
      <w:r>
        <w:rPr/>
        <w:t>laudamus.</w:t>
      </w:r>
      <w:r>
        <w:rPr>
          <w:spacing w:val="58"/>
        </w:rPr>
        <w:t> </w:t>
      </w:r>
      <w:r>
        <w:rPr/>
        <w:t>Omnes</w:t>
      </w:r>
      <w:r>
        <w:rPr>
          <w:spacing w:val="58"/>
        </w:rPr>
        <w:t> </w:t>
      </w:r>
      <w:r>
        <w:rPr/>
        <w:t>Christian!</w:t>
      </w:r>
      <w:r>
        <w:rPr>
          <w:spacing w:val="58"/>
        </w:rPr>
        <w:t> </w:t>
      </w:r>
      <w:r>
        <w:rPr/>
        <w:t>Deum,</w:t>
      </w:r>
      <w:r>
        <w:rPr>
          <w:spacing w:val="58"/>
        </w:rPr>
        <w:t> </w:t>
      </w:r>
      <w:r>
        <w:rPr>
          <w:spacing w:val="-5"/>
        </w:rPr>
        <w:t>pa-</w:t>
      </w:r>
    </w:p>
    <w:p>
      <w:pPr>
        <w:pStyle w:val="BodyText"/>
        <w:spacing w:before="5"/>
        <w:rPr>
          <w:sz w:val="25"/>
        </w:rPr>
      </w:pPr>
    </w:p>
    <w:p>
      <w:pPr>
        <w:spacing w:before="0"/>
        <w:ind w:left="980" w:right="0" w:firstLine="0"/>
        <w:jc w:val="both"/>
        <w:rPr>
          <w:b/>
          <w:i/>
          <w:sz w:val="16"/>
        </w:rPr>
      </w:pPr>
      <w:r>
        <w:rPr>
          <w:b/>
          <w:position w:val="5"/>
          <w:sz w:val="10"/>
        </w:rPr>
        <w:t>1</w:t>
      </w:r>
      <w:r>
        <w:rPr>
          <w:b/>
          <w:spacing w:val="13"/>
          <w:position w:val="5"/>
          <w:sz w:val="10"/>
        </w:rPr>
        <w:t> </w:t>
      </w:r>
      <w:r>
        <w:rPr>
          <w:b/>
          <w:sz w:val="16"/>
        </w:rPr>
        <w:t>Cum</w:t>
      </w:r>
      <w:r>
        <w:rPr>
          <w:b/>
          <w:spacing w:val="-2"/>
          <w:sz w:val="16"/>
        </w:rPr>
        <w:t> </w:t>
      </w:r>
      <w:r>
        <w:rPr>
          <w:b/>
          <w:sz w:val="16"/>
        </w:rPr>
        <w:t>is</w:t>
      </w:r>
      <w:r>
        <w:rPr>
          <w:b/>
          <w:spacing w:val="-1"/>
          <w:sz w:val="16"/>
        </w:rPr>
        <w:t> </w:t>
      </w:r>
      <w:r>
        <w:rPr>
          <w:b/>
          <w:sz w:val="16"/>
        </w:rPr>
        <w:t>here</w:t>
      </w:r>
      <w:r>
        <w:rPr>
          <w:b/>
          <w:spacing w:val="-2"/>
          <w:sz w:val="16"/>
        </w:rPr>
        <w:t> </w:t>
      </w:r>
      <w:r>
        <w:rPr>
          <w:b/>
          <w:sz w:val="16"/>
        </w:rPr>
        <w:t>a</w:t>
      </w:r>
      <w:r>
        <w:rPr>
          <w:b/>
          <w:spacing w:val="-1"/>
          <w:sz w:val="16"/>
        </w:rPr>
        <w:t> </w:t>
      </w:r>
      <w:r>
        <w:rPr>
          <w:b/>
          <w:sz w:val="16"/>
        </w:rPr>
        <w:t>conjunction.</w:t>
      </w:r>
      <w:r>
        <w:rPr>
          <w:b/>
          <w:spacing w:val="-1"/>
          <w:sz w:val="16"/>
        </w:rPr>
        <w:t> </w:t>
      </w:r>
      <w:r>
        <w:rPr>
          <w:b/>
          <w:sz w:val="16"/>
        </w:rPr>
        <w:t>Translate</w:t>
      </w:r>
      <w:r>
        <w:rPr>
          <w:b/>
          <w:spacing w:val="-2"/>
          <w:sz w:val="16"/>
        </w:rPr>
        <w:t> </w:t>
      </w:r>
      <w:r>
        <w:rPr>
          <w:b/>
          <w:i/>
          <w:spacing w:val="-4"/>
          <w:sz w:val="16"/>
        </w:rPr>
        <w:t>when.</w:t>
      </w:r>
    </w:p>
    <w:p>
      <w:pPr>
        <w:spacing w:after="0"/>
        <w:jc w:val="both"/>
        <w:rPr>
          <w:sz w:val="16"/>
        </w:rPr>
        <w:sectPr>
          <w:pgSz w:w="7380" w:h="11550"/>
          <w:pgMar w:top="840" w:bottom="280" w:left="300" w:right="180"/>
        </w:sectPr>
      </w:pPr>
    </w:p>
    <w:p>
      <w:pPr>
        <w:tabs>
          <w:tab w:pos="5944" w:val="right" w:leader="none"/>
        </w:tabs>
        <w:spacing w:before="78"/>
        <w:ind w:left="2230" w:right="0" w:firstLine="0"/>
        <w:jc w:val="left"/>
        <w:rPr>
          <w:b/>
          <w:sz w:val="20"/>
        </w:rPr>
      </w:pPr>
      <w:r>
        <w:rPr/>
        <w:drawing>
          <wp:anchor distT="0" distB="0" distL="0" distR="0" allowOverlap="1" layoutInCell="1" locked="0" behindDoc="1" simplePos="0" relativeHeight="476295680">
            <wp:simplePos x="0" y="0"/>
            <wp:positionH relativeFrom="page">
              <wp:posOffset>76200</wp:posOffset>
            </wp:positionH>
            <wp:positionV relativeFrom="page">
              <wp:posOffset>762000</wp:posOffset>
            </wp:positionV>
            <wp:extent cx="4606925" cy="6572250"/>
            <wp:effectExtent l="0" t="0" r="0" b="0"/>
            <wp:wrapNone/>
            <wp:docPr id="181" name="image152.png"/>
            <wp:cNvGraphicFramePr>
              <a:graphicFrameLocks noChangeAspect="1"/>
            </wp:cNvGraphicFramePr>
            <a:graphic>
              <a:graphicData uri="http://schemas.openxmlformats.org/drawingml/2006/picture">
                <pic:pic>
                  <pic:nvPicPr>
                    <pic:cNvPr id="182" name="image152.png"/>
                    <pic:cNvPicPr/>
                  </pic:nvPicPr>
                  <pic:blipFill>
                    <a:blip r:embed="rId156" cstate="print"/>
                    <a:stretch>
                      <a:fillRect/>
                    </a:stretch>
                  </pic:blipFill>
                  <pic:spPr>
                    <a:xfrm>
                      <a:off x="0" y="0"/>
                      <a:ext cx="4606925" cy="6572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107</w:t>
      </w:r>
    </w:p>
    <w:p>
      <w:pPr>
        <w:pStyle w:val="BodyText"/>
        <w:spacing w:before="5"/>
        <w:rPr>
          <w:b/>
        </w:rPr>
      </w:pPr>
    </w:p>
    <w:p>
      <w:pPr>
        <w:pStyle w:val="BodyText"/>
        <w:spacing w:line="259" w:lineRule="auto"/>
        <w:ind w:left="190" w:right="963" w:firstLine="5"/>
        <w:jc w:val="both"/>
      </w:pPr>
      <w:r>
        <w:rPr/>
        <w:t>trem</w:t>
      </w:r>
      <w:r>
        <w:rPr>
          <w:spacing w:val="40"/>
        </w:rPr>
        <w:t> </w:t>
      </w:r>
      <w:r>
        <w:rPr/>
        <w:t>omnium</w:t>
      </w:r>
      <w:r>
        <w:rPr>
          <w:spacing w:val="40"/>
        </w:rPr>
        <w:t> </w:t>
      </w:r>
      <w:r>
        <w:rPr/>
        <w:t>hominum,</w:t>
      </w:r>
      <w:r>
        <w:rPr>
          <w:spacing w:val="40"/>
        </w:rPr>
        <w:t> </w:t>
      </w:r>
      <w:r>
        <w:rPr/>
        <w:t>laudant,</w:t>
      </w:r>
      <w:r>
        <w:rPr>
          <w:spacing w:val="40"/>
        </w:rPr>
        <w:t> </w:t>
      </w:r>
      <w:r>
        <w:rPr/>
        <w:t>quod</w:t>
      </w:r>
      <w:r>
        <w:rPr>
          <w:spacing w:val="40"/>
        </w:rPr>
        <w:t> </w:t>
      </w:r>
      <w:r>
        <w:rPr/>
        <w:t>multas</w:t>
      </w:r>
      <w:r>
        <w:rPr>
          <w:spacing w:val="40"/>
        </w:rPr>
        <w:t> </w:t>
      </w:r>
      <w:r>
        <w:rPr/>
        <w:t>res</w:t>
      </w:r>
      <w:r>
        <w:rPr>
          <w:spacing w:val="40"/>
        </w:rPr>
        <w:t> </w:t>
      </w:r>
      <w:r>
        <w:rPr/>
        <w:t>bonas</w:t>
      </w:r>
      <w:r>
        <w:rPr>
          <w:spacing w:val="40"/>
        </w:rPr>
        <w:t> </w:t>
      </w:r>
      <w:r>
        <w:rPr/>
        <w:t>homi- nibus</w:t>
      </w:r>
      <w:r>
        <w:rPr>
          <w:position w:val="6"/>
          <w:sz w:val="13"/>
        </w:rPr>
        <w:t>1</w:t>
      </w:r>
      <w:r>
        <w:rPr>
          <w:spacing w:val="80"/>
          <w:position w:val="6"/>
          <w:sz w:val="13"/>
        </w:rPr>
        <w:t> </w:t>
      </w:r>
      <w:r>
        <w:rPr/>
        <w:t>parat.</w:t>
      </w:r>
      <w:r>
        <w:rPr>
          <w:spacing w:val="40"/>
        </w:rPr>
        <w:t> </w:t>
      </w:r>
      <w:r>
        <w:rPr/>
        <w:t>Milites</w:t>
      </w:r>
      <w:r>
        <w:rPr>
          <w:spacing w:val="40"/>
        </w:rPr>
        <w:t> </w:t>
      </w:r>
      <w:r>
        <w:rPr/>
        <w:t>post</w:t>
      </w:r>
      <w:r>
        <w:rPr>
          <w:spacing w:val="40"/>
        </w:rPr>
        <w:t> </w:t>
      </w:r>
      <w:r>
        <w:rPr/>
        <w:t>victoriam</w:t>
      </w:r>
      <w:r>
        <w:rPr>
          <w:spacing w:val="40"/>
        </w:rPr>
        <w:t> </w:t>
      </w:r>
      <w:r>
        <w:rPr/>
        <w:t>et</w:t>
      </w:r>
      <w:r>
        <w:rPr>
          <w:spacing w:val="40"/>
        </w:rPr>
        <w:t> </w:t>
      </w:r>
      <w:r>
        <w:rPr/>
        <w:t>salutem</w:t>
      </w:r>
      <w:r>
        <w:rPr>
          <w:spacing w:val="40"/>
        </w:rPr>
        <w:t> </w:t>
      </w:r>
      <w:r>
        <w:rPr/>
        <w:t>Deum</w:t>
      </w:r>
      <w:r>
        <w:rPr>
          <w:spacing w:val="40"/>
        </w:rPr>
        <w:t> </w:t>
      </w:r>
      <w:r>
        <w:rPr/>
        <w:t>laudant;</w:t>
      </w:r>
      <w:r>
        <w:rPr>
          <w:spacing w:val="40"/>
        </w:rPr>
        <w:t> </w:t>
      </w:r>
      <w:r>
        <w:rPr/>
        <w:t>patres et matres Deum propter pacem et filidrum salutem laudant.</w:t>
      </w:r>
    </w:p>
    <w:p>
      <w:pPr>
        <w:pStyle w:val="BodyText"/>
        <w:spacing w:before="10"/>
        <w:rPr>
          <w:sz w:val="25"/>
        </w:rPr>
      </w:pPr>
    </w:p>
    <w:p>
      <w:pPr>
        <w:spacing w:before="0"/>
        <w:ind w:left="769" w:right="1533" w:firstLine="0"/>
        <w:jc w:val="center"/>
        <w:rPr>
          <w:b/>
          <w:sz w:val="16"/>
        </w:rPr>
      </w:pPr>
      <w:r>
        <w:rPr>
          <w:b/>
          <w:sz w:val="16"/>
        </w:rPr>
        <w:t>EXERCISE</w:t>
      </w:r>
      <w:r>
        <w:rPr>
          <w:b/>
          <w:spacing w:val="-3"/>
          <w:sz w:val="16"/>
        </w:rPr>
        <w:t> </w:t>
      </w:r>
      <w:r>
        <w:rPr>
          <w:b/>
          <w:spacing w:val="-5"/>
          <w:sz w:val="16"/>
        </w:rPr>
        <w:t>112</w:t>
      </w:r>
    </w:p>
    <w:p>
      <w:pPr>
        <w:pStyle w:val="BodyText"/>
        <w:spacing w:before="93"/>
        <w:ind w:left="774" w:right="1533"/>
        <w:jc w:val="center"/>
      </w:pPr>
      <w:r>
        <w:rPr>
          <w:spacing w:val="-2"/>
        </w:rPr>
        <w:t>[Essential]</w:t>
      </w:r>
    </w:p>
    <w:p>
      <w:pPr>
        <w:spacing w:before="90"/>
        <w:ind w:left="774" w:right="1533" w:firstLine="0"/>
        <w:jc w:val="center"/>
        <w:rPr>
          <w:b/>
          <w:i/>
          <w:sz w:val="20"/>
        </w:rPr>
      </w:pPr>
      <w:r>
        <w:rPr>
          <w:b/>
          <w:i/>
          <w:spacing w:val="-2"/>
          <w:sz w:val="20"/>
        </w:rPr>
        <w:t>Translate:</w:t>
      </w:r>
    </w:p>
    <w:p>
      <w:pPr>
        <w:pStyle w:val="BodyText"/>
        <w:spacing w:line="256" w:lineRule="auto" w:before="105"/>
        <w:ind w:left="200" w:right="948" w:firstLine="200"/>
        <w:jc w:val="both"/>
      </w:pPr>
      <w:r>
        <w:rPr/>
        <w:t>Reges</w:t>
      </w:r>
      <w:r>
        <w:rPr>
          <w:spacing w:val="80"/>
        </w:rPr>
        <w:t> </w:t>
      </w:r>
      <w:r>
        <w:rPr/>
        <w:t>et</w:t>
      </w:r>
      <w:r>
        <w:rPr>
          <w:spacing w:val="80"/>
        </w:rPr>
        <w:t> </w:t>
      </w:r>
      <w:r>
        <w:rPr/>
        <w:t>duces</w:t>
      </w:r>
      <w:r>
        <w:rPr>
          <w:spacing w:val="80"/>
        </w:rPr>
        <w:t> </w:t>
      </w:r>
      <w:r>
        <w:rPr/>
        <w:t>mall</w:t>
      </w:r>
      <w:r>
        <w:rPr>
          <w:spacing w:val="80"/>
        </w:rPr>
        <w:t> </w:t>
      </w:r>
      <w:r>
        <w:rPr/>
        <w:t>bellum</w:t>
      </w:r>
      <w:r>
        <w:rPr>
          <w:spacing w:val="80"/>
        </w:rPr>
        <w:t> </w:t>
      </w:r>
      <w:r>
        <w:rPr/>
        <w:t>parant.</w:t>
      </w:r>
      <w:r>
        <w:rPr>
          <w:spacing w:val="80"/>
        </w:rPr>
        <w:t> </w:t>
      </w:r>
      <w:r>
        <w:rPr/>
        <w:t>Rex</w:t>
      </w:r>
      <w:r>
        <w:rPr>
          <w:spacing w:val="80"/>
        </w:rPr>
        <w:t> </w:t>
      </w:r>
      <w:r>
        <w:rPr/>
        <w:t>malus,</w:t>
      </w:r>
      <w:r>
        <w:rPr>
          <w:spacing w:val="80"/>
        </w:rPr>
        <w:t> </w:t>
      </w:r>
      <w:r>
        <w:rPr/>
        <w:t>gloriae</w:t>
      </w:r>
      <w:r>
        <w:rPr>
          <w:spacing w:val="80"/>
        </w:rPr>
        <w:t> </w:t>
      </w:r>
      <w:r>
        <w:rPr/>
        <w:t>et regni</w:t>
      </w:r>
      <w:r>
        <w:rPr>
          <w:spacing w:val="40"/>
        </w:rPr>
        <w:t> </w:t>
      </w:r>
      <w:r>
        <w:rPr/>
        <w:t>cupidus,</w:t>
      </w:r>
      <w:r>
        <w:rPr>
          <w:spacing w:val="40"/>
        </w:rPr>
        <w:t> </w:t>
      </w:r>
      <w:r>
        <w:rPr/>
        <w:t>gladids</w:t>
      </w:r>
      <w:r>
        <w:rPr>
          <w:spacing w:val="40"/>
        </w:rPr>
        <w:t> </w:t>
      </w:r>
      <w:r>
        <w:rPr/>
        <w:t>et</w:t>
      </w:r>
      <w:r>
        <w:rPr>
          <w:spacing w:val="40"/>
        </w:rPr>
        <w:t> </w:t>
      </w:r>
      <w:r>
        <w:rPr/>
        <w:t>legidnes</w:t>
      </w:r>
      <w:r>
        <w:rPr>
          <w:spacing w:val="40"/>
        </w:rPr>
        <w:t> </w:t>
      </w:r>
      <w:r>
        <w:rPr/>
        <w:t>parat.</w:t>
      </w:r>
      <w:r>
        <w:rPr>
          <w:spacing w:val="40"/>
        </w:rPr>
        <w:t> </w:t>
      </w:r>
      <w:r>
        <w:rPr/>
        <w:t>Castra</w:t>
      </w:r>
      <w:r>
        <w:rPr>
          <w:spacing w:val="40"/>
        </w:rPr>
        <w:t> </w:t>
      </w:r>
      <w:r>
        <w:rPr/>
        <w:t>gladiorum</w:t>
      </w:r>
      <w:r>
        <w:rPr>
          <w:spacing w:val="40"/>
        </w:rPr>
        <w:t> </w:t>
      </w:r>
      <w:r>
        <w:rPr/>
        <w:t>et frumenti</w:t>
      </w:r>
      <w:r>
        <w:rPr>
          <w:spacing w:val="40"/>
        </w:rPr>
        <w:t> </w:t>
      </w:r>
      <w:r>
        <w:rPr/>
        <w:t>plena</w:t>
      </w:r>
      <w:r>
        <w:rPr>
          <w:spacing w:val="40"/>
        </w:rPr>
        <w:t> </w:t>
      </w:r>
      <w:r>
        <w:rPr/>
        <w:t>parat.</w:t>
      </w:r>
      <w:r>
        <w:rPr>
          <w:spacing w:val="40"/>
        </w:rPr>
        <w:t> </w:t>
      </w:r>
      <w:r>
        <w:rPr/>
        <w:t>Urbes</w:t>
      </w:r>
      <w:r>
        <w:rPr>
          <w:spacing w:val="40"/>
        </w:rPr>
        <w:t> </w:t>
      </w:r>
      <w:r>
        <w:rPr/>
        <w:t>et</w:t>
      </w:r>
      <w:r>
        <w:rPr>
          <w:spacing w:val="40"/>
        </w:rPr>
        <w:t> </w:t>
      </w:r>
      <w:r>
        <w:rPr/>
        <w:t>oppida</w:t>
      </w:r>
      <w:r>
        <w:rPr>
          <w:spacing w:val="40"/>
        </w:rPr>
        <w:t> </w:t>
      </w:r>
      <w:r>
        <w:rPr/>
        <w:t>finitima</w:t>
      </w:r>
      <w:r>
        <w:rPr>
          <w:spacing w:val="40"/>
        </w:rPr>
        <w:t> </w:t>
      </w:r>
      <w:r>
        <w:rPr/>
        <w:t>oppugnat</w:t>
      </w:r>
      <w:r>
        <w:rPr>
          <w:spacing w:val="40"/>
        </w:rPr>
        <w:t> </w:t>
      </w:r>
      <w:r>
        <w:rPr/>
        <w:t>et</w:t>
      </w:r>
      <w:r>
        <w:rPr>
          <w:spacing w:val="40"/>
        </w:rPr>
        <w:t> </w:t>
      </w:r>
      <w:r>
        <w:rPr/>
        <w:t>oc- cupat.</w:t>
      </w:r>
      <w:r>
        <w:rPr>
          <w:spacing w:val="80"/>
        </w:rPr>
        <w:t> </w:t>
      </w:r>
      <w:r>
        <w:rPr/>
        <w:t>Milites</w:t>
      </w:r>
      <w:r>
        <w:rPr>
          <w:spacing w:val="80"/>
        </w:rPr>
        <w:t> </w:t>
      </w:r>
      <w:r>
        <w:rPr/>
        <w:t>regis</w:t>
      </w:r>
      <w:r>
        <w:rPr>
          <w:spacing w:val="80"/>
        </w:rPr>
        <w:t> </w:t>
      </w:r>
      <w:r>
        <w:rPr/>
        <w:t>mall</w:t>
      </w:r>
      <w:r>
        <w:rPr>
          <w:spacing w:val="80"/>
        </w:rPr>
        <w:t> </w:t>
      </w:r>
      <w:r>
        <w:rPr/>
        <w:t>et</w:t>
      </w:r>
      <w:r>
        <w:rPr>
          <w:spacing w:val="80"/>
        </w:rPr>
        <w:t> </w:t>
      </w:r>
      <w:r>
        <w:rPr/>
        <w:t>silvas</w:t>
      </w:r>
      <w:r>
        <w:rPr>
          <w:spacing w:val="80"/>
        </w:rPr>
        <w:t> </w:t>
      </w:r>
      <w:r>
        <w:rPr/>
        <w:t>et</w:t>
      </w:r>
      <w:r>
        <w:rPr>
          <w:spacing w:val="80"/>
        </w:rPr>
        <w:t> </w:t>
      </w:r>
      <w:r>
        <w:rPr/>
        <w:t>colles</w:t>
      </w:r>
      <w:r>
        <w:rPr>
          <w:spacing w:val="80"/>
        </w:rPr>
        <w:t> </w:t>
      </w:r>
      <w:r>
        <w:rPr/>
        <w:t>occupant.</w:t>
      </w:r>
      <w:r>
        <w:rPr>
          <w:spacing w:val="80"/>
        </w:rPr>
        <w:t> </w:t>
      </w:r>
      <w:r>
        <w:rPr/>
        <w:t>Cupidi sunt</w:t>
      </w:r>
      <w:r>
        <w:rPr>
          <w:spacing w:val="80"/>
        </w:rPr>
        <w:t> </w:t>
      </w:r>
      <w:r>
        <w:rPr/>
        <w:t>victoriae</w:t>
      </w:r>
      <w:r>
        <w:rPr>
          <w:spacing w:val="80"/>
        </w:rPr>
        <w:t> </w:t>
      </w:r>
      <w:r>
        <w:rPr/>
        <w:t>sed</w:t>
      </w:r>
      <w:r>
        <w:rPr>
          <w:spacing w:val="80"/>
        </w:rPr>
        <w:t> </w:t>
      </w:r>
      <w:r>
        <w:rPr/>
        <w:t>non</w:t>
      </w:r>
      <w:r>
        <w:rPr>
          <w:spacing w:val="80"/>
        </w:rPr>
        <w:t> </w:t>
      </w:r>
      <w:r>
        <w:rPr/>
        <w:t>pacis.</w:t>
      </w:r>
      <w:r>
        <w:rPr>
          <w:spacing w:val="80"/>
        </w:rPr>
        <w:t> </w:t>
      </w:r>
      <w:r>
        <w:rPr/>
        <w:t>Deus</w:t>
      </w:r>
      <w:r>
        <w:rPr>
          <w:spacing w:val="80"/>
        </w:rPr>
        <w:t> </w:t>
      </w:r>
      <w:r>
        <w:rPr/>
        <w:t>autem</w:t>
      </w:r>
      <w:r>
        <w:rPr>
          <w:spacing w:val="40"/>
        </w:rPr>
        <w:t> </w:t>
      </w:r>
      <w:r>
        <w:rPr/>
        <w:t>militibus</w:t>
      </w:r>
      <w:r>
        <w:rPr>
          <w:spacing w:val="40"/>
        </w:rPr>
        <w:t> </w:t>
      </w:r>
      <w:r>
        <w:rPr/>
        <w:t>et</w:t>
      </w:r>
      <w:r>
        <w:rPr>
          <w:spacing w:val="80"/>
        </w:rPr>
        <w:t> </w:t>
      </w:r>
      <w:r>
        <w:rPr/>
        <w:t>regibus malls praemia non parat!</w:t>
      </w:r>
    </w:p>
    <w:p>
      <w:pPr>
        <w:pStyle w:val="BodyText"/>
        <w:spacing w:before="7"/>
        <w:rPr>
          <w:sz w:val="23"/>
        </w:rPr>
      </w:pPr>
    </w:p>
    <w:p>
      <w:pPr>
        <w:spacing w:before="0"/>
        <w:ind w:left="793" w:right="1533" w:firstLine="0"/>
        <w:jc w:val="center"/>
        <w:rPr>
          <w:b/>
          <w:sz w:val="16"/>
        </w:rPr>
      </w:pPr>
      <w:r>
        <w:rPr>
          <w:b/>
          <w:sz w:val="16"/>
        </w:rPr>
        <w:t>EXERCISE</w:t>
      </w:r>
      <w:r>
        <w:rPr>
          <w:b/>
          <w:spacing w:val="-3"/>
          <w:sz w:val="16"/>
        </w:rPr>
        <w:t> </w:t>
      </w:r>
      <w:r>
        <w:rPr>
          <w:b/>
          <w:spacing w:val="-5"/>
          <w:sz w:val="16"/>
        </w:rPr>
        <w:t>113</w:t>
      </w:r>
    </w:p>
    <w:p>
      <w:pPr>
        <w:pStyle w:val="BodyText"/>
        <w:spacing w:before="89"/>
        <w:ind w:left="746" w:right="1533"/>
        <w:jc w:val="center"/>
      </w:pPr>
      <w:r>
        <w:rPr>
          <w:spacing w:val="-2"/>
        </w:rPr>
        <w:t>[Essential]</w:t>
      </w:r>
    </w:p>
    <w:p>
      <w:pPr>
        <w:spacing w:before="85"/>
        <w:ind w:left="696" w:right="1533" w:firstLine="0"/>
        <w:jc w:val="center"/>
        <w:rPr>
          <w:b/>
          <w:i/>
          <w:sz w:val="20"/>
        </w:rPr>
      </w:pPr>
      <w:r>
        <w:rPr>
          <w:b/>
          <w:i/>
          <w:spacing w:val="-2"/>
          <w:sz w:val="20"/>
        </w:rPr>
        <w:t>Translate:</w:t>
      </w:r>
    </w:p>
    <w:p>
      <w:pPr>
        <w:pStyle w:val="BodyText"/>
        <w:spacing w:line="256" w:lineRule="auto" w:before="105"/>
        <w:ind w:left="225" w:right="934" w:firstLine="195"/>
        <w:jc w:val="both"/>
      </w:pPr>
      <w:r>
        <w:rPr/>
        <w:t>Estis homines boni. Itaque pacem et virtutem laudatis et pro</w:t>
      </w:r>
      <w:r>
        <w:rPr>
          <w:spacing w:val="80"/>
        </w:rPr>
        <w:t> </w:t>
      </w:r>
      <w:r>
        <w:rPr/>
        <w:t>omnibus</w:t>
      </w:r>
      <w:r>
        <w:rPr>
          <w:spacing w:val="40"/>
        </w:rPr>
        <w:t> </w:t>
      </w:r>
      <w:r>
        <w:rPr/>
        <w:t>hominibus</w:t>
      </w:r>
      <w:r>
        <w:rPr>
          <w:spacing w:val="40"/>
        </w:rPr>
        <w:t> </w:t>
      </w:r>
      <w:r>
        <w:rPr/>
        <w:t>oratis.</w:t>
      </w:r>
      <w:r>
        <w:rPr>
          <w:spacing w:val="40"/>
        </w:rPr>
        <w:t> </w:t>
      </w:r>
      <w:r>
        <w:rPr/>
        <w:t>Bellum</w:t>
      </w:r>
      <w:r>
        <w:rPr>
          <w:spacing w:val="40"/>
        </w:rPr>
        <w:t> </w:t>
      </w:r>
      <w:r>
        <w:rPr/>
        <w:t>non</w:t>
      </w:r>
      <w:r>
        <w:rPr>
          <w:spacing w:val="40"/>
        </w:rPr>
        <w:t> </w:t>
      </w:r>
      <w:r>
        <w:rPr/>
        <w:t>paratis</w:t>
      </w:r>
      <w:r>
        <w:rPr>
          <w:spacing w:val="40"/>
        </w:rPr>
        <w:t> </w:t>
      </w:r>
      <w:r>
        <w:rPr/>
        <w:t>quod</w:t>
      </w:r>
      <w:r>
        <w:rPr>
          <w:spacing w:val="40"/>
        </w:rPr>
        <w:t> </w:t>
      </w:r>
      <w:r>
        <w:rPr/>
        <w:t>non</w:t>
      </w:r>
      <w:r>
        <w:rPr>
          <w:spacing w:val="40"/>
        </w:rPr>
        <w:t> </w:t>
      </w:r>
      <w:r>
        <w:rPr/>
        <w:t>estis gloriae</w:t>
      </w:r>
      <w:r>
        <w:rPr>
          <w:spacing w:val="40"/>
        </w:rPr>
        <w:t> </w:t>
      </w:r>
      <w:r>
        <w:rPr/>
        <w:t>et</w:t>
      </w:r>
      <w:r>
        <w:rPr>
          <w:spacing w:val="40"/>
        </w:rPr>
        <w:t> </w:t>
      </w:r>
      <w:r>
        <w:rPr/>
        <w:t>victoriae</w:t>
      </w:r>
      <w:r>
        <w:rPr>
          <w:spacing w:val="40"/>
        </w:rPr>
        <w:t> </w:t>
      </w:r>
      <w:r>
        <w:rPr/>
        <w:t>cupidi.</w:t>
      </w:r>
      <w:r>
        <w:rPr>
          <w:spacing w:val="40"/>
        </w:rPr>
        <w:t> </w:t>
      </w:r>
      <w:r>
        <w:rPr/>
        <w:t>Urbes</w:t>
      </w:r>
      <w:r>
        <w:rPr>
          <w:spacing w:val="40"/>
        </w:rPr>
        <w:t> </w:t>
      </w:r>
      <w:r>
        <w:rPr/>
        <w:t>finitimas</w:t>
      </w:r>
      <w:r>
        <w:rPr>
          <w:spacing w:val="40"/>
        </w:rPr>
        <w:t> </w:t>
      </w:r>
      <w:r>
        <w:rPr/>
        <w:t>non</w:t>
      </w:r>
      <w:r>
        <w:rPr>
          <w:spacing w:val="40"/>
        </w:rPr>
        <w:t> </w:t>
      </w:r>
      <w:r>
        <w:rPr/>
        <w:t>oppugnatis;</w:t>
      </w:r>
      <w:r>
        <w:rPr>
          <w:spacing w:val="40"/>
        </w:rPr>
        <w:t> </w:t>
      </w:r>
      <w:r>
        <w:rPr/>
        <w:t>op­</w:t>
      </w:r>
      <w:r>
        <w:rPr>
          <w:spacing w:val="40"/>
        </w:rPr>
        <w:t> </w:t>
      </w:r>
      <w:r>
        <w:rPr/>
        <w:t>pida gentium finitimarum non occupatis; gladids et legidnes non propter bellum sed propter pacem paratis.</w:t>
      </w:r>
    </w:p>
    <w:p>
      <w:pPr>
        <w:pStyle w:val="BodyText"/>
        <w:spacing w:before="5"/>
        <w:rPr>
          <w:sz w:val="24"/>
        </w:rPr>
      </w:pPr>
    </w:p>
    <w:p>
      <w:pPr>
        <w:spacing w:before="1"/>
        <w:ind w:left="798" w:right="1488" w:firstLine="0"/>
        <w:jc w:val="center"/>
        <w:rPr>
          <w:b/>
          <w:sz w:val="16"/>
        </w:rPr>
      </w:pPr>
      <w:r>
        <w:rPr>
          <w:b/>
          <w:sz w:val="16"/>
        </w:rPr>
        <w:t>EXERCISE</w:t>
      </w:r>
      <w:r>
        <w:rPr>
          <w:b/>
          <w:spacing w:val="-3"/>
          <w:sz w:val="16"/>
        </w:rPr>
        <w:t> </w:t>
      </w:r>
      <w:r>
        <w:rPr>
          <w:b/>
          <w:spacing w:val="-5"/>
          <w:sz w:val="16"/>
        </w:rPr>
        <w:t>114</w:t>
      </w:r>
    </w:p>
    <w:p>
      <w:pPr>
        <w:spacing w:before="88"/>
        <w:ind w:left="798" w:right="1497" w:firstLine="0"/>
        <w:jc w:val="center"/>
        <w:rPr>
          <w:b/>
          <w:i/>
          <w:sz w:val="20"/>
        </w:rPr>
      </w:pPr>
      <w:r>
        <w:rPr>
          <w:b/>
          <w:i/>
          <w:spacing w:val="-2"/>
          <w:sz w:val="20"/>
        </w:rPr>
        <w:t>Translate:</w:t>
      </w:r>
    </w:p>
    <w:p>
      <w:pPr>
        <w:pStyle w:val="BodyText"/>
        <w:spacing w:line="254" w:lineRule="auto" w:before="85"/>
        <w:ind w:left="230" w:right="913" w:firstLine="215"/>
        <w:jc w:val="both"/>
      </w:pPr>
      <w:r>
        <w:rPr/>
        <w:t>1. Christian! pro omnibus hominibus oramus. (With what does Christian!</w:t>
      </w:r>
      <w:r>
        <w:rPr>
          <w:spacing w:val="40"/>
        </w:rPr>
        <w:t> </w:t>
      </w:r>
      <w:r>
        <w:rPr/>
        <w:t>agree?)</w:t>
      </w:r>
      <w:r>
        <w:rPr>
          <w:spacing w:val="40"/>
        </w:rPr>
        <w:t> </w:t>
      </w:r>
      <w:r>
        <w:rPr/>
        <w:t>2.</w:t>
      </w:r>
      <w:r>
        <w:rPr>
          <w:spacing w:val="40"/>
        </w:rPr>
        <w:t> </w:t>
      </w:r>
      <w:r>
        <w:rPr/>
        <w:t>Milites</w:t>
      </w:r>
      <w:r>
        <w:rPr>
          <w:spacing w:val="40"/>
        </w:rPr>
        <w:t> </w:t>
      </w:r>
      <w:r>
        <w:rPr/>
        <w:t>fortes</w:t>
      </w:r>
      <w:r>
        <w:rPr>
          <w:spacing w:val="40"/>
        </w:rPr>
        <w:t> </w:t>
      </w:r>
      <w:r>
        <w:rPr/>
        <w:t>laudas.</w:t>
      </w:r>
      <w:r>
        <w:rPr>
          <w:spacing w:val="40"/>
        </w:rPr>
        <w:t> </w:t>
      </w:r>
      <w:r>
        <w:rPr/>
        <w:t>3.</w:t>
      </w:r>
      <w:r>
        <w:rPr>
          <w:spacing w:val="40"/>
        </w:rPr>
        <w:t> </w:t>
      </w:r>
      <w:r>
        <w:rPr/>
        <w:t>Urbem</w:t>
      </w:r>
      <w:r>
        <w:rPr>
          <w:spacing w:val="40"/>
        </w:rPr>
        <w:t> </w:t>
      </w:r>
      <w:r>
        <w:rPr/>
        <w:t>non</w:t>
      </w:r>
      <w:r>
        <w:rPr>
          <w:spacing w:val="80"/>
          <w:w w:val="150"/>
        </w:rPr>
        <w:t> </w:t>
      </w:r>
      <w:r>
        <w:rPr/>
        <w:t>oppugnas.</w:t>
      </w:r>
      <w:r>
        <w:rPr>
          <w:spacing w:val="40"/>
        </w:rPr>
        <w:t> </w:t>
      </w:r>
      <w:r>
        <w:rPr/>
        <w:t>4.</w:t>
      </w:r>
      <w:r>
        <w:rPr>
          <w:spacing w:val="40"/>
        </w:rPr>
        <w:t> </w:t>
      </w:r>
      <w:r>
        <w:rPr/>
        <w:t>Copiam</w:t>
      </w:r>
      <w:r>
        <w:rPr>
          <w:spacing w:val="40"/>
        </w:rPr>
        <w:t> </w:t>
      </w:r>
      <w:r>
        <w:rPr/>
        <w:t>gladiorum</w:t>
      </w:r>
      <w:r>
        <w:rPr>
          <w:spacing w:val="40"/>
        </w:rPr>
        <w:t> </w:t>
      </w:r>
      <w:r>
        <w:rPr/>
        <w:t>paras.</w:t>
      </w:r>
      <w:r>
        <w:rPr>
          <w:spacing w:val="40"/>
        </w:rPr>
        <w:t> </w:t>
      </w:r>
      <w:r>
        <w:rPr/>
        <w:t>5.</w:t>
      </w:r>
      <w:r>
        <w:rPr>
          <w:spacing w:val="40"/>
        </w:rPr>
        <w:t> </w:t>
      </w:r>
      <w:r>
        <w:rPr/>
        <w:t>Christian!</w:t>
      </w:r>
      <w:r>
        <w:rPr>
          <w:spacing w:val="40"/>
        </w:rPr>
        <w:t> </w:t>
      </w:r>
      <w:r>
        <w:rPr/>
        <w:t>Spiritum Sanctum</w:t>
      </w:r>
      <w:r>
        <w:rPr>
          <w:spacing w:val="40"/>
        </w:rPr>
        <w:t> </w:t>
      </w:r>
      <w:r>
        <w:rPr/>
        <w:t>laudamus.</w:t>
      </w:r>
      <w:r>
        <w:rPr>
          <w:spacing w:val="40"/>
        </w:rPr>
        <w:t> </w:t>
      </w:r>
      <w:r>
        <w:rPr/>
        <w:t>(With</w:t>
      </w:r>
      <w:r>
        <w:rPr>
          <w:spacing w:val="40"/>
        </w:rPr>
        <w:t> </w:t>
      </w:r>
      <w:r>
        <w:rPr/>
        <w:t>what</w:t>
      </w:r>
      <w:r>
        <w:rPr>
          <w:spacing w:val="40"/>
        </w:rPr>
        <w:t> </w:t>
      </w:r>
      <w:r>
        <w:rPr/>
        <w:t>does</w:t>
      </w:r>
      <w:r>
        <w:rPr>
          <w:spacing w:val="40"/>
        </w:rPr>
        <w:t> </w:t>
      </w:r>
      <w:r>
        <w:rPr/>
        <w:t>Christian!</w:t>
      </w:r>
      <w:r>
        <w:rPr>
          <w:spacing w:val="40"/>
        </w:rPr>
        <w:t> </w:t>
      </w:r>
      <w:r>
        <w:rPr/>
        <w:t>agree?)</w:t>
      </w:r>
      <w:r>
        <w:rPr>
          <w:spacing w:val="40"/>
        </w:rPr>
        <w:t> </w:t>
      </w:r>
      <w:r>
        <w:rPr/>
        <w:t>6.</w:t>
      </w:r>
      <w:r>
        <w:rPr>
          <w:spacing w:val="40"/>
        </w:rPr>
        <w:t> </w:t>
      </w:r>
      <w:r>
        <w:rPr/>
        <w:t>Ho- minem</w:t>
      </w:r>
      <w:r>
        <w:rPr>
          <w:spacing w:val="80"/>
        </w:rPr>
        <w:t> </w:t>
      </w:r>
      <w:r>
        <w:rPr/>
        <w:t>fortem</w:t>
      </w:r>
      <w:r>
        <w:rPr>
          <w:spacing w:val="80"/>
        </w:rPr>
        <w:t> </w:t>
      </w:r>
      <w:r>
        <w:rPr/>
        <w:t>et</w:t>
      </w:r>
      <w:r>
        <w:rPr>
          <w:spacing w:val="80"/>
        </w:rPr>
        <w:t> </w:t>
      </w:r>
      <w:r>
        <w:rPr/>
        <w:t>sanctum</w:t>
      </w:r>
      <w:r>
        <w:rPr>
          <w:spacing w:val="80"/>
        </w:rPr>
        <w:t> </w:t>
      </w:r>
      <w:r>
        <w:rPr/>
        <w:t>omnes</w:t>
      </w:r>
      <w:r>
        <w:rPr>
          <w:spacing w:val="80"/>
        </w:rPr>
        <w:t> </w:t>
      </w:r>
      <w:r>
        <w:rPr/>
        <w:t>laudatis.</w:t>
      </w:r>
      <w:r>
        <w:rPr>
          <w:spacing w:val="80"/>
        </w:rPr>
        <w:t> </w:t>
      </w:r>
      <w:r>
        <w:rPr/>
        <w:t>(With</w:t>
      </w:r>
      <w:r>
        <w:rPr>
          <w:spacing w:val="80"/>
        </w:rPr>
        <w:t> </w:t>
      </w:r>
      <w:r>
        <w:rPr/>
        <w:t>what</w:t>
      </w:r>
      <w:r>
        <w:rPr>
          <w:spacing w:val="80"/>
        </w:rPr>
        <w:t> </w:t>
      </w:r>
      <w:r>
        <w:rPr/>
        <w:t>does omnes agree?)</w:t>
      </w:r>
    </w:p>
    <w:p>
      <w:pPr>
        <w:pStyle w:val="BodyText"/>
        <w:spacing w:before="8"/>
        <w:rPr>
          <w:sz w:val="28"/>
        </w:rPr>
      </w:pPr>
    </w:p>
    <w:p>
      <w:pPr>
        <w:spacing w:before="0"/>
        <w:ind w:left="415" w:right="0" w:firstLine="0"/>
        <w:jc w:val="left"/>
        <w:rPr>
          <w:b/>
          <w:i/>
          <w:sz w:val="16"/>
        </w:rPr>
      </w:pPr>
      <w:r>
        <w:rPr>
          <w:b/>
          <w:position w:val="5"/>
          <w:sz w:val="10"/>
        </w:rPr>
        <w:t>1</w:t>
      </w:r>
      <w:r>
        <w:rPr>
          <w:b/>
          <w:spacing w:val="14"/>
          <w:position w:val="5"/>
          <w:sz w:val="10"/>
        </w:rPr>
        <w:t> </w:t>
      </w:r>
      <w:r>
        <w:rPr>
          <w:b/>
          <w:sz w:val="16"/>
        </w:rPr>
        <w:t>When</w:t>
      </w:r>
      <w:r>
        <w:rPr>
          <w:b/>
          <w:spacing w:val="-1"/>
          <w:sz w:val="16"/>
        </w:rPr>
        <w:t> </w:t>
      </w:r>
      <w:r>
        <w:rPr>
          <w:b/>
          <w:i/>
          <w:sz w:val="16"/>
        </w:rPr>
        <w:t>to</w:t>
      </w:r>
      <w:r>
        <w:rPr>
          <w:b/>
          <w:i/>
          <w:spacing w:val="-1"/>
          <w:sz w:val="16"/>
        </w:rPr>
        <w:t> </w:t>
      </w:r>
      <w:r>
        <w:rPr>
          <w:b/>
          <w:sz w:val="16"/>
        </w:rPr>
        <w:t>will</w:t>
      </w:r>
      <w:r>
        <w:rPr>
          <w:b/>
          <w:spacing w:val="-1"/>
          <w:sz w:val="16"/>
        </w:rPr>
        <w:t> </w:t>
      </w:r>
      <w:r>
        <w:rPr>
          <w:b/>
          <w:sz w:val="16"/>
        </w:rPr>
        <w:t>not</w:t>
      </w:r>
      <w:r>
        <w:rPr>
          <w:b/>
          <w:spacing w:val="-2"/>
          <w:sz w:val="16"/>
        </w:rPr>
        <w:t> </w:t>
      </w:r>
      <w:r>
        <w:rPr>
          <w:b/>
          <w:sz w:val="16"/>
        </w:rPr>
        <w:t>translate</w:t>
      </w:r>
      <w:r>
        <w:rPr>
          <w:b/>
          <w:spacing w:val="-2"/>
          <w:sz w:val="16"/>
        </w:rPr>
        <w:t> </w:t>
      </w:r>
      <w:r>
        <w:rPr>
          <w:b/>
          <w:sz w:val="16"/>
        </w:rPr>
        <w:t>the</w:t>
      </w:r>
      <w:r>
        <w:rPr>
          <w:b/>
          <w:spacing w:val="-2"/>
          <w:sz w:val="16"/>
        </w:rPr>
        <w:t> </w:t>
      </w:r>
      <w:r>
        <w:rPr>
          <w:b/>
          <w:sz w:val="16"/>
        </w:rPr>
        <w:t>dative</w:t>
      </w:r>
      <w:r>
        <w:rPr>
          <w:b/>
          <w:spacing w:val="-1"/>
          <w:sz w:val="16"/>
        </w:rPr>
        <w:t> </w:t>
      </w:r>
      <w:r>
        <w:rPr>
          <w:b/>
          <w:sz w:val="16"/>
        </w:rPr>
        <w:t>into</w:t>
      </w:r>
      <w:r>
        <w:rPr>
          <w:b/>
          <w:spacing w:val="-1"/>
          <w:sz w:val="16"/>
        </w:rPr>
        <w:t> </w:t>
      </w:r>
      <w:r>
        <w:rPr>
          <w:b/>
          <w:sz w:val="16"/>
        </w:rPr>
        <w:t>good</w:t>
      </w:r>
      <w:r>
        <w:rPr>
          <w:b/>
          <w:spacing w:val="-1"/>
          <w:sz w:val="16"/>
        </w:rPr>
        <w:t> </w:t>
      </w:r>
      <w:r>
        <w:rPr>
          <w:b/>
          <w:sz w:val="16"/>
        </w:rPr>
        <w:t>English</w:t>
      </w:r>
      <w:r>
        <w:rPr>
          <w:b/>
          <w:spacing w:val="-1"/>
          <w:sz w:val="16"/>
        </w:rPr>
        <w:t> </w:t>
      </w:r>
      <w:r>
        <w:rPr>
          <w:b/>
          <w:sz w:val="16"/>
        </w:rPr>
        <w:t>use</w:t>
      </w:r>
      <w:r>
        <w:rPr>
          <w:b/>
          <w:spacing w:val="-2"/>
          <w:sz w:val="16"/>
        </w:rPr>
        <w:t> </w:t>
      </w:r>
      <w:r>
        <w:rPr>
          <w:b/>
          <w:i/>
          <w:spacing w:val="-4"/>
          <w:sz w:val="16"/>
        </w:rPr>
        <w:t>for.</w:t>
      </w:r>
    </w:p>
    <w:p>
      <w:pPr>
        <w:spacing w:after="0"/>
        <w:jc w:val="left"/>
        <w:rPr>
          <w:sz w:val="16"/>
        </w:rPr>
        <w:sectPr>
          <w:pgSz w:w="7380" w:h="11550"/>
          <w:pgMar w:top="740" w:bottom="280" w:left="300" w:right="180"/>
        </w:sectPr>
      </w:pPr>
    </w:p>
    <w:p>
      <w:pPr>
        <w:tabs>
          <w:tab w:pos="2914" w:val="left" w:leader="none"/>
        </w:tabs>
        <w:spacing w:before="80"/>
        <w:ind w:left="880" w:right="0" w:firstLine="0"/>
        <w:jc w:val="left"/>
        <w:rPr>
          <w:b/>
          <w:sz w:val="16"/>
        </w:rPr>
      </w:pPr>
      <w:r>
        <w:rPr/>
        <w:drawing>
          <wp:anchor distT="0" distB="0" distL="0" distR="0" allowOverlap="1" layoutInCell="1" locked="0" behindDoc="1" simplePos="0" relativeHeight="476296192">
            <wp:simplePos x="0" y="0"/>
            <wp:positionH relativeFrom="page">
              <wp:posOffset>254000</wp:posOffset>
            </wp:positionH>
            <wp:positionV relativeFrom="page">
              <wp:posOffset>0</wp:posOffset>
            </wp:positionV>
            <wp:extent cx="4429125" cy="7334250"/>
            <wp:effectExtent l="0" t="0" r="0" b="0"/>
            <wp:wrapNone/>
            <wp:docPr id="183" name="image153.png"/>
            <wp:cNvGraphicFramePr>
              <a:graphicFrameLocks noChangeAspect="1"/>
            </wp:cNvGraphicFramePr>
            <a:graphic>
              <a:graphicData uri="http://schemas.openxmlformats.org/drawingml/2006/picture">
                <pic:pic>
                  <pic:nvPicPr>
                    <pic:cNvPr id="184" name="image153.png"/>
                    <pic:cNvPicPr/>
                  </pic:nvPicPr>
                  <pic:blipFill>
                    <a:blip r:embed="rId157" cstate="print"/>
                    <a:stretch>
                      <a:fillRect/>
                    </a:stretch>
                  </pic:blipFill>
                  <pic:spPr>
                    <a:xfrm>
                      <a:off x="0" y="0"/>
                      <a:ext cx="4429125" cy="7334250"/>
                    </a:xfrm>
                    <a:prstGeom prst="rect">
                      <a:avLst/>
                    </a:prstGeom>
                  </pic:spPr>
                </pic:pic>
              </a:graphicData>
            </a:graphic>
          </wp:anchor>
        </w:drawing>
      </w:r>
      <w:r>
        <w:rPr>
          <w:b/>
          <w:spacing w:val="-5"/>
          <w:position w:val="-3"/>
          <w:sz w:val="20"/>
        </w:rPr>
        <w:t>108</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8"/>
        <w:rPr>
          <w:b/>
        </w:rPr>
      </w:pPr>
    </w:p>
    <w:p>
      <w:pPr>
        <w:spacing w:before="0"/>
        <w:ind w:left="3135" w:right="0" w:firstLine="0"/>
        <w:jc w:val="left"/>
        <w:rPr>
          <w:b/>
          <w:sz w:val="16"/>
        </w:rPr>
      </w:pPr>
      <w:r>
        <w:rPr>
          <w:b/>
          <w:sz w:val="16"/>
        </w:rPr>
        <w:t>EXERCISE</w:t>
      </w:r>
      <w:r>
        <w:rPr>
          <w:b/>
          <w:spacing w:val="-3"/>
          <w:sz w:val="16"/>
        </w:rPr>
        <w:t> </w:t>
      </w:r>
      <w:r>
        <w:rPr>
          <w:b/>
          <w:spacing w:val="-5"/>
          <w:sz w:val="16"/>
        </w:rPr>
        <w:t>115</w:t>
      </w:r>
    </w:p>
    <w:p>
      <w:pPr>
        <w:pStyle w:val="BodyText"/>
        <w:spacing w:before="48"/>
        <w:ind w:left="3290"/>
      </w:pPr>
      <w:r>
        <w:rPr>
          <w:spacing w:val="-2"/>
        </w:rPr>
        <w:t>[Essential]</w:t>
      </w:r>
    </w:p>
    <w:p>
      <w:pPr>
        <w:spacing w:before="55"/>
        <w:ind w:left="3260" w:right="0" w:firstLine="0"/>
        <w:jc w:val="left"/>
        <w:rPr>
          <w:b/>
          <w:i/>
          <w:sz w:val="20"/>
        </w:rPr>
      </w:pPr>
      <w:r>
        <w:rPr>
          <w:b/>
          <w:i/>
          <w:spacing w:val="-2"/>
          <w:sz w:val="20"/>
        </w:rPr>
        <w:t>Translate:</w:t>
      </w:r>
    </w:p>
    <w:p>
      <w:pPr>
        <w:pStyle w:val="ListParagraph"/>
        <w:numPr>
          <w:ilvl w:val="0"/>
          <w:numId w:val="127"/>
        </w:numPr>
        <w:tabs>
          <w:tab w:pos="1391" w:val="left" w:leader="none"/>
        </w:tabs>
        <w:spacing w:line="256" w:lineRule="auto" w:before="95" w:after="0"/>
        <w:ind w:left="865" w:right="264" w:firstLine="220"/>
        <w:jc w:val="both"/>
        <w:rPr>
          <w:sz w:val="20"/>
        </w:rPr>
      </w:pPr>
      <w:r>
        <w:rPr>
          <w:sz w:val="20"/>
        </w:rPr>
        <w:t>Roman generals praise the courage and reliability of brave soldiers.</w:t>
      </w:r>
      <w:r>
        <w:rPr>
          <w:spacing w:val="40"/>
          <w:sz w:val="20"/>
        </w:rPr>
        <w:t> </w:t>
      </w:r>
      <w:r>
        <w:rPr>
          <w:sz w:val="20"/>
        </w:rPr>
        <w:t>Brave</w:t>
      </w:r>
      <w:r>
        <w:rPr>
          <w:spacing w:val="40"/>
          <w:sz w:val="20"/>
        </w:rPr>
        <w:t> </w:t>
      </w:r>
      <w:r>
        <w:rPr>
          <w:sz w:val="20"/>
        </w:rPr>
        <w:t>Roman</w:t>
      </w:r>
      <w:r>
        <w:rPr>
          <w:spacing w:val="40"/>
          <w:sz w:val="20"/>
        </w:rPr>
        <w:t> </w:t>
      </w:r>
      <w:r>
        <w:rPr>
          <w:sz w:val="20"/>
        </w:rPr>
        <w:t>soldiers</w:t>
      </w:r>
      <w:r>
        <w:rPr>
          <w:spacing w:val="40"/>
          <w:sz w:val="20"/>
        </w:rPr>
        <w:t> </w:t>
      </w:r>
      <w:r>
        <w:rPr>
          <w:sz w:val="20"/>
        </w:rPr>
        <w:t>prepare a supply of swords. They storm</w:t>
      </w:r>
      <w:r>
        <w:rPr>
          <w:spacing w:val="40"/>
          <w:sz w:val="20"/>
        </w:rPr>
        <w:t> </w:t>
      </w:r>
      <w:r>
        <w:rPr>
          <w:sz w:val="20"/>
        </w:rPr>
        <w:t>cities</w:t>
      </w:r>
      <w:r>
        <w:rPr>
          <w:spacing w:val="40"/>
          <w:sz w:val="20"/>
        </w:rPr>
        <w:t> </w:t>
      </w:r>
      <w:r>
        <w:rPr>
          <w:sz w:val="20"/>
        </w:rPr>
        <w:t>and</w:t>
      </w:r>
      <w:r>
        <w:rPr>
          <w:spacing w:val="40"/>
          <w:sz w:val="20"/>
        </w:rPr>
        <w:t> </w:t>
      </w:r>
      <w:r>
        <w:rPr>
          <w:sz w:val="20"/>
        </w:rPr>
        <w:t>towns.</w:t>
      </w:r>
      <w:r>
        <w:rPr>
          <w:spacing w:val="40"/>
          <w:sz w:val="20"/>
        </w:rPr>
        <w:t> </w:t>
      </w:r>
      <w:r>
        <w:rPr>
          <w:sz w:val="20"/>
        </w:rPr>
        <w:t>They</w:t>
      </w:r>
      <w:r>
        <w:rPr>
          <w:spacing w:val="40"/>
          <w:sz w:val="20"/>
        </w:rPr>
        <w:t> </w:t>
      </w:r>
      <w:r>
        <w:rPr>
          <w:sz w:val="20"/>
        </w:rPr>
        <w:t>seize</w:t>
      </w:r>
      <w:r>
        <w:rPr>
          <w:spacing w:val="40"/>
          <w:sz w:val="20"/>
        </w:rPr>
        <w:t> </w:t>
      </w:r>
      <w:r>
        <w:rPr>
          <w:sz w:val="20"/>
        </w:rPr>
        <w:t>hills</w:t>
      </w:r>
      <w:r>
        <w:rPr>
          <w:spacing w:val="40"/>
          <w:sz w:val="20"/>
        </w:rPr>
        <w:t> </w:t>
      </w:r>
      <w:r>
        <w:rPr>
          <w:sz w:val="20"/>
        </w:rPr>
        <w:t>and</w:t>
      </w:r>
      <w:r>
        <w:rPr>
          <w:spacing w:val="40"/>
          <w:sz w:val="20"/>
        </w:rPr>
        <w:t> </w:t>
      </w:r>
      <w:r>
        <w:rPr>
          <w:sz w:val="20"/>
        </w:rPr>
        <w:t>mountains</w:t>
      </w:r>
      <w:r>
        <w:rPr>
          <w:spacing w:val="40"/>
          <w:sz w:val="20"/>
        </w:rPr>
        <w:t> </w:t>
      </w:r>
      <w:r>
        <w:rPr>
          <w:sz w:val="20"/>
        </w:rPr>
        <w:t>and</w:t>
      </w:r>
      <w:r>
        <w:rPr>
          <w:spacing w:val="80"/>
          <w:sz w:val="20"/>
        </w:rPr>
        <w:t> </w:t>
      </w:r>
      <w:r>
        <w:rPr>
          <w:sz w:val="20"/>
        </w:rPr>
        <w:t>bridges.</w:t>
      </w:r>
      <w:r>
        <w:rPr>
          <w:spacing w:val="40"/>
          <w:sz w:val="20"/>
        </w:rPr>
        <w:t> </w:t>
      </w:r>
      <w:r>
        <w:rPr>
          <w:sz w:val="20"/>
        </w:rPr>
        <w:t>They</w:t>
      </w:r>
      <w:r>
        <w:rPr>
          <w:spacing w:val="40"/>
          <w:sz w:val="20"/>
        </w:rPr>
        <w:t> </w:t>
      </w:r>
      <w:r>
        <w:rPr>
          <w:sz w:val="20"/>
        </w:rPr>
        <w:t>are</w:t>
      </w:r>
      <w:r>
        <w:rPr>
          <w:spacing w:val="40"/>
          <w:sz w:val="20"/>
        </w:rPr>
        <w:t> </w:t>
      </w:r>
      <w:r>
        <w:rPr>
          <w:sz w:val="20"/>
        </w:rPr>
        <w:t>the</w:t>
      </w:r>
      <w:r>
        <w:rPr>
          <w:spacing w:val="40"/>
          <w:sz w:val="20"/>
        </w:rPr>
        <w:t> </w:t>
      </w:r>
      <w:r>
        <w:rPr>
          <w:sz w:val="20"/>
        </w:rPr>
        <w:t>“bulwark</w:t>
      </w:r>
      <w:r>
        <w:rPr>
          <w:spacing w:val="40"/>
          <w:sz w:val="20"/>
        </w:rPr>
        <w:t> </w:t>
      </w:r>
      <w:r>
        <w:rPr>
          <w:b/>
          <w:i/>
          <w:sz w:val="20"/>
        </w:rPr>
        <w:t>(murus,</w:t>
      </w:r>
      <w:r>
        <w:rPr>
          <w:b/>
          <w:i/>
          <w:spacing w:val="40"/>
          <w:sz w:val="20"/>
        </w:rPr>
        <w:t> </w:t>
      </w:r>
      <w:r>
        <w:rPr>
          <w:b/>
          <w:i/>
          <w:sz w:val="20"/>
        </w:rPr>
        <w:t>i)</w:t>
      </w:r>
      <w:r>
        <w:rPr>
          <w:b/>
          <w:i/>
          <w:spacing w:val="40"/>
          <w:sz w:val="20"/>
        </w:rPr>
        <w:t> </w:t>
      </w:r>
      <w:r>
        <w:rPr>
          <w:sz w:val="20"/>
        </w:rPr>
        <w:t>of</w:t>
      </w:r>
      <w:r>
        <w:rPr>
          <w:spacing w:val="40"/>
          <w:sz w:val="20"/>
        </w:rPr>
        <w:t> </w:t>
      </w:r>
      <w:r>
        <w:rPr>
          <w:sz w:val="20"/>
        </w:rPr>
        <w:t>empire.”</w:t>
      </w:r>
      <w:r>
        <w:rPr>
          <w:spacing w:val="40"/>
          <w:sz w:val="20"/>
        </w:rPr>
        <w:t> </w:t>
      </w:r>
      <w:r>
        <w:rPr>
          <w:sz w:val="20"/>
        </w:rPr>
        <w:t>In</w:t>
      </w:r>
      <w:r>
        <w:rPr>
          <w:spacing w:val="40"/>
          <w:sz w:val="20"/>
        </w:rPr>
        <w:t> </w:t>
      </w:r>
      <w:r>
        <w:rPr>
          <w:sz w:val="20"/>
        </w:rPr>
        <w:t>the courage of the brave legions is all hope of victory and safety.</w:t>
      </w:r>
    </w:p>
    <w:p>
      <w:pPr>
        <w:pStyle w:val="ListParagraph"/>
        <w:numPr>
          <w:ilvl w:val="0"/>
          <w:numId w:val="127"/>
        </w:numPr>
        <w:tabs>
          <w:tab w:pos="1443" w:val="left" w:leader="none"/>
        </w:tabs>
        <w:spacing w:line="254" w:lineRule="auto" w:before="0" w:after="0"/>
        <w:ind w:left="870" w:right="264" w:firstLine="205"/>
        <w:jc w:val="both"/>
        <w:rPr>
          <w:sz w:val="20"/>
        </w:rPr>
      </w:pPr>
      <w:r>
        <w:rPr>
          <w:sz w:val="20"/>
        </w:rPr>
        <w:t>You</w:t>
      </w:r>
      <w:r>
        <w:rPr>
          <w:spacing w:val="40"/>
          <w:sz w:val="20"/>
        </w:rPr>
        <w:t> </w:t>
      </w:r>
      <w:r>
        <w:rPr>
          <w:sz w:val="20"/>
        </w:rPr>
        <w:t>are</w:t>
      </w:r>
      <w:r>
        <w:rPr>
          <w:spacing w:val="40"/>
          <w:sz w:val="20"/>
        </w:rPr>
        <w:t> </w:t>
      </w:r>
      <w:r>
        <w:rPr>
          <w:sz w:val="20"/>
        </w:rPr>
        <w:t>all</w:t>
      </w:r>
      <w:r>
        <w:rPr>
          <w:spacing w:val="40"/>
          <w:sz w:val="20"/>
        </w:rPr>
        <w:t> </w:t>
      </w:r>
      <w:r>
        <w:rPr>
          <w:sz w:val="20"/>
        </w:rPr>
        <w:t>Christians.</w:t>
      </w:r>
      <w:r>
        <w:rPr>
          <w:spacing w:val="40"/>
          <w:sz w:val="20"/>
        </w:rPr>
        <w:t> </w:t>
      </w:r>
      <w:r>
        <w:rPr>
          <w:sz w:val="20"/>
        </w:rPr>
        <w:t>Therefore</w:t>
      </w:r>
      <w:r>
        <w:rPr>
          <w:spacing w:val="40"/>
          <w:sz w:val="20"/>
        </w:rPr>
        <w:t> </w:t>
      </w:r>
      <w:r>
        <w:rPr>
          <w:sz w:val="20"/>
        </w:rPr>
        <w:t>do</w:t>
      </w:r>
      <w:r>
        <w:rPr>
          <w:spacing w:val="40"/>
          <w:sz w:val="20"/>
        </w:rPr>
        <w:t> </w:t>
      </w:r>
      <w:r>
        <w:rPr>
          <w:sz w:val="20"/>
        </w:rPr>
        <w:t>you</w:t>
      </w:r>
      <w:r>
        <w:rPr>
          <w:spacing w:val="40"/>
          <w:sz w:val="20"/>
        </w:rPr>
        <w:t> </w:t>
      </w:r>
      <w:r>
        <w:rPr>
          <w:sz w:val="20"/>
        </w:rPr>
        <w:t>all</w:t>
      </w:r>
      <w:r>
        <w:rPr>
          <w:spacing w:val="40"/>
          <w:sz w:val="20"/>
        </w:rPr>
        <w:t> </w:t>
      </w:r>
      <w:r>
        <w:rPr>
          <w:sz w:val="20"/>
        </w:rPr>
        <w:t>praise</w:t>
      </w:r>
      <w:r>
        <w:rPr>
          <w:spacing w:val="40"/>
          <w:sz w:val="20"/>
        </w:rPr>
        <w:t> </w:t>
      </w:r>
      <w:r>
        <w:rPr>
          <w:sz w:val="20"/>
        </w:rPr>
        <w:t>Jesus Christ,</w:t>
      </w:r>
      <w:r>
        <w:rPr>
          <w:spacing w:val="79"/>
          <w:sz w:val="20"/>
        </w:rPr>
        <w:t> </w:t>
      </w:r>
      <w:r>
        <w:rPr>
          <w:sz w:val="20"/>
        </w:rPr>
        <w:t>the</w:t>
      </w:r>
      <w:r>
        <w:rPr>
          <w:spacing w:val="78"/>
          <w:sz w:val="20"/>
        </w:rPr>
        <w:t> </w:t>
      </w:r>
      <w:r>
        <w:rPr>
          <w:sz w:val="20"/>
        </w:rPr>
        <w:t>Son</w:t>
      </w:r>
      <w:r>
        <w:rPr>
          <w:spacing w:val="79"/>
          <w:sz w:val="20"/>
        </w:rPr>
        <w:t> </w:t>
      </w:r>
      <w:r>
        <w:rPr>
          <w:sz w:val="20"/>
        </w:rPr>
        <w:t>of</w:t>
      </w:r>
      <w:r>
        <w:rPr>
          <w:spacing w:val="78"/>
          <w:sz w:val="20"/>
        </w:rPr>
        <w:t> </w:t>
      </w:r>
      <w:r>
        <w:rPr>
          <w:sz w:val="20"/>
        </w:rPr>
        <w:t>God,</w:t>
      </w:r>
      <w:r>
        <w:rPr>
          <w:spacing w:val="79"/>
          <w:sz w:val="20"/>
        </w:rPr>
        <w:t> </w:t>
      </w:r>
      <w:r>
        <w:rPr>
          <w:sz w:val="20"/>
        </w:rPr>
        <w:t>and</w:t>
      </w:r>
      <w:r>
        <w:rPr>
          <w:spacing w:val="79"/>
          <w:sz w:val="20"/>
        </w:rPr>
        <w:t> </w:t>
      </w:r>
      <w:r>
        <w:rPr>
          <w:sz w:val="20"/>
        </w:rPr>
        <w:t>Mary,</w:t>
      </w:r>
      <w:r>
        <w:rPr>
          <w:spacing w:val="79"/>
          <w:sz w:val="20"/>
        </w:rPr>
        <w:t> </w:t>
      </w:r>
      <w:r>
        <w:rPr>
          <w:sz w:val="20"/>
        </w:rPr>
        <w:t>the</w:t>
      </w:r>
      <w:r>
        <w:rPr>
          <w:spacing w:val="79"/>
          <w:sz w:val="20"/>
        </w:rPr>
        <w:t> </w:t>
      </w:r>
      <w:r>
        <w:rPr>
          <w:sz w:val="20"/>
        </w:rPr>
        <w:t>Mother</w:t>
      </w:r>
      <w:r>
        <w:rPr>
          <w:spacing w:val="79"/>
          <w:sz w:val="20"/>
        </w:rPr>
        <w:t> </w:t>
      </w:r>
      <w:r>
        <w:rPr>
          <w:sz w:val="20"/>
        </w:rPr>
        <w:t>of</w:t>
      </w:r>
      <w:r>
        <w:rPr>
          <w:spacing w:val="40"/>
          <w:sz w:val="20"/>
        </w:rPr>
        <w:t> </w:t>
      </w:r>
      <w:r>
        <w:rPr>
          <w:sz w:val="20"/>
        </w:rPr>
        <w:t>Christ.</w:t>
      </w:r>
      <w:r>
        <w:rPr>
          <w:spacing w:val="78"/>
          <w:sz w:val="20"/>
        </w:rPr>
        <w:t> </w:t>
      </w:r>
      <w:r>
        <w:rPr>
          <w:sz w:val="20"/>
        </w:rPr>
        <w:t>You pray</w:t>
      </w:r>
      <w:r>
        <w:rPr>
          <w:spacing w:val="40"/>
          <w:sz w:val="20"/>
        </w:rPr>
        <w:t> </w:t>
      </w:r>
      <w:r>
        <w:rPr>
          <w:sz w:val="20"/>
        </w:rPr>
        <w:t>for</w:t>
      </w:r>
      <w:r>
        <w:rPr>
          <w:spacing w:val="40"/>
          <w:sz w:val="20"/>
        </w:rPr>
        <w:t> </w:t>
      </w:r>
      <w:r>
        <w:rPr>
          <w:sz w:val="20"/>
        </w:rPr>
        <w:t>all</w:t>
      </w:r>
      <w:r>
        <w:rPr>
          <w:spacing w:val="40"/>
          <w:sz w:val="20"/>
        </w:rPr>
        <w:t> </w:t>
      </w:r>
      <w:r>
        <w:rPr>
          <w:sz w:val="20"/>
        </w:rPr>
        <w:t>men,</w:t>
      </w:r>
      <w:r>
        <w:rPr>
          <w:spacing w:val="40"/>
          <w:sz w:val="20"/>
        </w:rPr>
        <w:t> </w:t>
      </w:r>
      <w:r>
        <w:rPr>
          <w:sz w:val="20"/>
        </w:rPr>
        <w:t>for</w:t>
      </w:r>
      <w:r>
        <w:rPr>
          <w:spacing w:val="40"/>
          <w:sz w:val="20"/>
        </w:rPr>
        <w:t> </w:t>
      </w:r>
      <w:r>
        <w:rPr>
          <w:sz w:val="20"/>
        </w:rPr>
        <w:t>soldiers</w:t>
      </w:r>
      <w:r>
        <w:rPr>
          <w:spacing w:val="40"/>
          <w:sz w:val="20"/>
        </w:rPr>
        <w:t> </w:t>
      </w:r>
      <w:r>
        <w:rPr>
          <w:sz w:val="20"/>
        </w:rPr>
        <w:t>and</w:t>
      </w:r>
      <w:r>
        <w:rPr>
          <w:spacing w:val="40"/>
          <w:sz w:val="20"/>
        </w:rPr>
        <w:t> </w:t>
      </w:r>
      <w:r>
        <w:rPr>
          <w:sz w:val="20"/>
        </w:rPr>
        <w:t>sailors,</w:t>
      </w:r>
      <w:r>
        <w:rPr>
          <w:spacing w:val="40"/>
          <w:sz w:val="20"/>
        </w:rPr>
        <w:t> </w:t>
      </w:r>
      <w:r>
        <w:rPr>
          <w:sz w:val="20"/>
        </w:rPr>
        <w:t>for</w:t>
      </w:r>
      <w:r>
        <w:rPr>
          <w:spacing w:val="40"/>
          <w:sz w:val="20"/>
        </w:rPr>
        <w:t> </w:t>
      </w:r>
      <w:r>
        <w:rPr>
          <w:sz w:val="20"/>
        </w:rPr>
        <w:t>leading</w:t>
      </w:r>
      <w:r>
        <w:rPr>
          <w:spacing w:val="40"/>
          <w:sz w:val="20"/>
        </w:rPr>
        <w:t> </w:t>
      </w:r>
      <w:r>
        <w:rPr>
          <w:sz w:val="20"/>
        </w:rPr>
        <w:t>men</w:t>
      </w:r>
      <w:r>
        <w:rPr>
          <w:spacing w:val="40"/>
          <w:sz w:val="20"/>
        </w:rPr>
        <w:t> </w:t>
      </w:r>
      <w:r>
        <w:rPr>
          <w:sz w:val="20"/>
        </w:rPr>
        <w:t>and slaves.</w:t>
      </w:r>
      <w:r>
        <w:rPr>
          <w:spacing w:val="40"/>
          <w:sz w:val="20"/>
        </w:rPr>
        <w:t> </w:t>
      </w:r>
      <w:r>
        <w:rPr>
          <w:sz w:val="20"/>
        </w:rPr>
        <w:t>You</w:t>
      </w:r>
      <w:r>
        <w:rPr>
          <w:spacing w:val="40"/>
          <w:sz w:val="20"/>
        </w:rPr>
        <w:t> </w:t>
      </w:r>
      <w:r>
        <w:rPr>
          <w:sz w:val="20"/>
        </w:rPr>
        <w:t>pray</w:t>
      </w:r>
      <w:r>
        <w:rPr>
          <w:spacing w:val="40"/>
          <w:sz w:val="20"/>
        </w:rPr>
        <w:t> </w:t>
      </w:r>
      <w:r>
        <w:rPr>
          <w:sz w:val="20"/>
        </w:rPr>
        <w:t>in</w:t>
      </w:r>
      <w:r>
        <w:rPr>
          <w:spacing w:val="40"/>
          <w:sz w:val="20"/>
        </w:rPr>
        <w:t> </w:t>
      </w:r>
      <w:r>
        <w:rPr>
          <w:sz w:val="20"/>
        </w:rPr>
        <w:t>the</w:t>
      </w:r>
      <w:r>
        <w:rPr>
          <w:spacing w:val="40"/>
          <w:sz w:val="20"/>
        </w:rPr>
        <w:t> </w:t>
      </w:r>
      <w:r>
        <w:rPr>
          <w:sz w:val="20"/>
        </w:rPr>
        <w:t>name</w:t>
      </w:r>
      <w:r>
        <w:rPr>
          <w:spacing w:val="40"/>
          <w:sz w:val="20"/>
        </w:rPr>
        <w:t> </w:t>
      </w:r>
      <w:r>
        <w:rPr>
          <w:sz w:val="20"/>
        </w:rPr>
        <w:t>of</w:t>
      </w:r>
      <w:r>
        <w:rPr>
          <w:spacing w:val="40"/>
          <w:sz w:val="20"/>
        </w:rPr>
        <w:t> </w:t>
      </w:r>
      <w:r>
        <w:rPr>
          <w:sz w:val="20"/>
        </w:rPr>
        <w:t>Jesus</w:t>
      </w:r>
      <w:r>
        <w:rPr>
          <w:spacing w:val="40"/>
          <w:sz w:val="20"/>
        </w:rPr>
        <w:t> </w:t>
      </w:r>
      <w:r>
        <w:rPr>
          <w:sz w:val="20"/>
        </w:rPr>
        <w:t>Christ,</w:t>
      </w:r>
      <w:r>
        <w:rPr>
          <w:spacing w:val="40"/>
          <w:sz w:val="20"/>
        </w:rPr>
        <w:t> </w:t>
      </w:r>
      <w:r>
        <w:rPr>
          <w:sz w:val="20"/>
        </w:rPr>
        <w:t>and</w:t>
      </w:r>
      <w:r>
        <w:rPr>
          <w:spacing w:val="40"/>
          <w:sz w:val="20"/>
        </w:rPr>
        <w:t> </w:t>
      </w:r>
      <w:r>
        <w:rPr>
          <w:sz w:val="20"/>
        </w:rPr>
        <w:t>you</w:t>
      </w:r>
      <w:r>
        <w:rPr>
          <w:spacing w:val="40"/>
          <w:sz w:val="20"/>
        </w:rPr>
        <w:t> </w:t>
      </w:r>
      <w:r>
        <w:rPr>
          <w:sz w:val="20"/>
        </w:rPr>
        <w:t>praise</w:t>
      </w:r>
      <w:r>
        <w:rPr>
          <w:spacing w:val="40"/>
          <w:sz w:val="20"/>
        </w:rPr>
        <w:t> </w:t>
      </w:r>
      <w:r>
        <w:rPr>
          <w:sz w:val="20"/>
        </w:rPr>
        <w:t>the Father and the Son and the Holy Spirit.</w:t>
      </w:r>
    </w:p>
    <w:p>
      <w:pPr>
        <w:pStyle w:val="ListParagraph"/>
        <w:numPr>
          <w:ilvl w:val="0"/>
          <w:numId w:val="127"/>
        </w:numPr>
        <w:tabs>
          <w:tab w:pos="1410" w:val="left" w:leader="none"/>
        </w:tabs>
        <w:spacing w:line="249" w:lineRule="auto" w:before="0" w:after="0"/>
        <w:ind w:left="870" w:right="258" w:firstLine="210"/>
        <w:jc w:val="both"/>
        <w:rPr>
          <w:sz w:val="20"/>
        </w:rPr>
      </w:pPr>
      <w:r>
        <w:rPr>
          <w:sz w:val="20"/>
        </w:rPr>
        <w:t>We are praising Caesar because he is a great and brave gen­</w:t>
      </w:r>
      <w:r>
        <w:rPr>
          <w:spacing w:val="80"/>
          <w:w w:val="150"/>
          <w:sz w:val="20"/>
        </w:rPr>
        <w:t> </w:t>
      </w:r>
      <w:r>
        <w:rPr>
          <w:sz w:val="20"/>
        </w:rPr>
        <w:t>eral.</w:t>
      </w:r>
      <w:r>
        <w:rPr>
          <w:spacing w:val="80"/>
          <w:sz w:val="20"/>
        </w:rPr>
        <w:t> </w:t>
      </w:r>
      <w:r>
        <w:rPr>
          <w:b/>
          <w:i/>
          <w:sz w:val="20"/>
        </w:rPr>
        <w:t>(Great</w:t>
      </w:r>
      <w:r>
        <w:rPr>
          <w:b/>
          <w:i/>
          <w:spacing w:val="80"/>
          <w:sz w:val="20"/>
        </w:rPr>
        <w:t> </w:t>
      </w:r>
      <w:r>
        <w:rPr>
          <w:sz w:val="20"/>
        </w:rPr>
        <w:t>in</w:t>
      </w:r>
      <w:r>
        <w:rPr>
          <w:spacing w:val="80"/>
          <w:sz w:val="20"/>
        </w:rPr>
        <w:t> </w:t>
      </w:r>
      <w:r>
        <w:rPr>
          <w:sz w:val="20"/>
        </w:rPr>
        <w:t>this</w:t>
      </w:r>
      <w:r>
        <w:rPr>
          <w:spacing w:val="80"/>
          <w:sz w:val="20"/>
        </w:rPr>
        <w:t> </w:t>
      </w:r>
      <w:r>
        <w:rPr>
          <w:sz w:val="20"/>
        </w:rPr>
        <w:t>sentence</w:t>
      </w:r>
      <w:r>
        <w:rPr>
          <w:spacing w:val="80"/>
          <w:sz w:val="20"/>
        </w:rPr>
        <w:t> </w:t>
      </w:r>
      <w:r>
        <w:rPr>
          <w:sz w:val="20"/>
        </w:rPr>
        <w:t>does</w:t>
      </w:r>
      <w:r>
        <w:rPr>
          <w:spacing w:val="80"/>
          <w:sz w:val="20"/>
        </w:rPr>
        <w:t> </w:t>
      </w:r>
      <w:r>
        <w:rPr>
          <w:sz w:val="20"/>
        </w:rPr>
        <w:t>not</w:t>
      </w:r>
      <w:r>
        <w:rPr>
          <w:spacing w:val="80"/>
          <w:sz w:val="20"/>
        </w:rPr>
        <w:t> </w:t>
      </w:r>
      <w:r>
        <w:rPr>
          <w:sz w:val="20"/>
        </w:rPr>
        <w:t>mean</w:t>
      </w:r>
      <w:r>
        <w:rPr>
          <w:spacing w:val="80"/>
          <w:sz w:val="20"/>
        </w:rPr>
        <w:t> </w:t>
      </w:r>
      <w:r>
        <w:rPr>
          <w:b/>
          <w:i/>
          <w:sz w:val="20"/>
        </w:rPr>
        <w:t>large</w:t>
      </w:r>
      <w:r>
        <w:rPr>
          <w:b/>
          <w:i/>
          <w:spacing w:val="80"/>
          <w:sz w:val="20"/>
        </w:rPr>
        <w:t> </w:t>
      </w:r>
      <w:r>
        <w:rPr>
          <w:sz w:val="20"/>
        </w:rPr>
        <w:t>but</w:t>
      </w:r>
      <w:r>
        <w:rPr>
          <w:spacing w:val="80"/>
          <w:sz w:val="20"/>
        </w:rPr>
        <w:t> </w:t>
      </w:r>
      <w:r>
        <w:rPr>
          <w:b/>
          <w:i/>
          <w:sz w:val="20"/>
        </w:rPr>
        <w:t>famous</w:t>
      </w:r>
      <w:r>
        <w:rPr>
          <w:b/>
          <w:i/>
          <w:sz w:val="20"/>
        </w:rPr>
        <w:t> </w:t>
      </w:r>
      <w:r>
        <w:rPr>
          <w:sz w:val="20"/>
        </w:rPr>
        <w:t>or </w:t>
      </w:r>
      <w:r>
        <w:rPr>
          <w:b/>
          <w:i/>
          <w:sz w:val="20"/>
        </w:rPr>
        <w:t>outstanding. </w:t>
      </w:r>
      <w:r>
        <w:rPr>
          <w:sz w:val="20"/>
        </w:rPr>
        <w:t>Therefore it is not an adjective of quantity here.)</w:t>
      </w:r>
    </w:p>
    <w:p>
      <w:pPr>
        <w:pStyle w:val="ListParagraph"/>
        <w:numPr>
          <w:ilvl w:val="0"/>
          <w:numId w:val="127"/>
        </w:numPr>
        <w:tabs>
          <w:tab w:pos="1370" w:val="left" w:leader="none"/>
        </w:tabs>
        <w:spacing w:line="240" w:lineRule="auto" w:before="0" w:after="0"/>
        <w:ind w:left="1370" w:right="0" w:hanging="295"/>
        <w:jc w:val="left"/>
        <w:rPr>
          <w:sz w:val="20"/>
        </w:rPr>
      </w:pPr>
      <w:r>
        <w:rPr>
          <w:sz w:val="20"/>
        </w:rPr>
        <w:t>The</w:t>
      </w:r>
      <w:r>
        <w:rPr>
          <w:spacing w:val="-3"/>
          <w:sz w:val="20"/>
        </w:rPr>
        <w:t> </w:t>
      </w:r>
      <w:r>
        <w:rPr>
          <w:sz w:val="20"/>
        </w:rPr>
        <w:t>leader</w:t>
      </w:r>
      <w:r>
        <w:rPr>
          <w:spacing w:val="-2"/>
          <w:sz w:val="20"/>
        </w:rPr>
        <w:t> </w:t>
      </w:r>
      <w:r>
        <w:rPr>
          <w:sz w:val="20"/>
        </w:rPr>
        <w:t>is</w:t>
      </w:r>
      <w:r>
        <w:rPr>
          <w:spacing w:val="-1"/>
          <w:sz w:val="20"/>
        </w:rPr>
        <w:t> </w:t>
      </w:r>
      <w:r>
        <w:rPr>
          <w:sz w:val="20"/>
        </w:rPr>
        <w:t>attacking</w:t>
      </w:r>
      <w:r>
        <w:rPr>
          <w:spacing w:val="-1"/>
          <w:sz w:val="20"/>
        </w:rPr>
        <w:t> </w:t>
      </w:r>
      <w:r>
        <w:rPr>
          <w:sz w:val="20"/>
        </w:rPr>
        <w:t>the </w:t>
      </w:r>
      <w:r>
        <w:rPr>
          <w:spacing w:val="-2"/>
          <w:sz w:val="20"/>
        </w:rPr>
        <w:t>camp.</w:t>
      </w:r>
    </w:p>
    <w:p>
      <w:pPr>
        <w:pStyle w:val="ListParagraph"/>
        <w:numPr>
          <w:ilvl w:val="0"/>
          <w:numId w:val="127"/>
        </w:numPr>
        <w:tabs>
          <w:tab w:pos="1375" w:val="left" w:leader="none"/>
        </w:tabs>
        <w:spacing w:line="240" w:lineRule="auto" w:before="14" w:after="0"/>
        <w:ind w:left="1375" w:right="0" w:hanging="285"/>
        <w:jc w:val="left"/>
        <w:rPr>
          <w:sz w:val="20"/>
        </w:rPr>
      </w:pPr>
      <w:r>
        <w:rPr>
          <w:sz w:val="20"/>
        </w:rPr>
        <w:t>They</w:t>
      </w:r>
      <w:r>
        <w:rPr>
          <w:spacing w:val="-3"/>
          <w:sz w:val="20"/>
        </w:rPr>
        <w:t> </w:t>
      </w:r>
      <w:r>
        <w:rPr>
          <w:sz w:val="20"/>
        </w:rPr>
        <w:t>are</w:t>
      </w:r>
      <w:r>
        <w:rPr>
          <w:spacing w:val="-1"/>
          <w:sz w:val="20"/>
        </w:rPr>
        <w:t> </w:t>
      </w:r>
      <w:r>
        <w:rPr>
          <w:sz w:val="20"/>
        </w:rPr>
        <w:t>preparing</w:t>
      </w:r>
      <w:r>
        <w:rPr>
          <w:spacing w:val="-1"/>
          <w:sz w:val="20"/>
        </w:rPr>
        <w:t> </w:t>
      </w:r>
      <w:r>
        <w:rPr>
          <w:spacing w:val="-4"/>
          <w:sz w:val="20"/>
        </w:rPr>
        <w:t>war.</w:t>
      </w:r>
    </w:p>
    <w:p>
      <w:pPr>
        <w:pStyle w:val="ListParagraph"/>
        <w:numPr>
          <w:ilvl w:val="0"/>
          <w:numId w:val="127"/>
        </w:numPr>
        <w:tabs>
          <w:tab w:pos="1380" w:val="left" w:leader="none"/>
        </w:tabs>
        <w:spacing w:line="240" w:lineRule="auto" w:before="15" w:after="0"/>
        <w:ind w:left="1380" w:right="0" w:hanging="290"/>
        <w:jc w:val="left"/>
        <w:rPr>
          <w:sz w:val="20"/>
        </w:rPr>
      </w:pPr>
      <w:r>
        <w:rPr>
          <w:sz w:val="20"/>
        </w:rPr>
        <w:t>We</w:t>
      </w:r>
      <w:r>
        <w:rPr>
          <w:spacing w:val="-1"/>
          <w:sz w:val="20"/>
        </w:rPr>
        <w:t> </w:t>
      </w:r>
      <w:r>
        <w:rPr>
          <w:sz w:val="20"/>
        </w:rPr>
        <w:t>praise</w:t>
      </w:r>
      <w:r>
        <w:rPr>
          <w:spacing w:val="-1"/>
          <w:sz w:val="20"/>
        </w:rPr>
        <w:t> </w:t>
      </w:r>
      <w:r>
        <w:rPr>
          <w:sz w:val="20"/>
        </w:rPr>
        <w:t>peace, but</w:t>
      </w:r>
      <w:r>
        <w:rPr>
          <w:spacing w:val="-1"/>
          <w:sz w:val="20"/>
        </w:rPr>
        <w:t> </w:t>
      </w:r>
      <w:r>
        <w:rPr>
          <w:sz w:val="20"/>
        </w:rPr>
        <w:t>we</w:t>
      </w:r>
      <w:r>
        <w:rPr>
          <w:spacing w:val="-1"/>
          <w:sz w:val="20"/>
        </w:rPr>
        <w:t> </w:t>
      </w:r>
      <w:r>
        <w:rPr>
          <w:sz w:val="20"/>
        </w:rPr>
        <w:t>do not</w:t>
      </w:r>
      <w:r>
        <w:rPr>
          <w:spacing w:val="-2"/>
          <w:sz w:val="20"/>
        </w:rPr>
        <w:t> </w:t>
      </w:r>
      <w:r>
        <w:rPr>
          <w:sz w:val="20"/>
        </w:rPr>
        <w:t>praise </w:t>
      </w:r>
      <w:r>
        <w:rPr>
          <w:spacing w:val="-4"/>
          <w:sz w:val="20"/>
        </w:rPr>
        <w:t>war.</w:t>
      </w:r>
    </w:p>
    <w:p>
      <w:pPr>
        <w:pStyle w:val="ListParagraph"/>
        <w:numPr>
          <w:ilvl w:val="0"/>
          <w:numId w:val="127"/>
        </w:numPr>
        <w:tabs>
          <w:tab w:pos="1424" w:val="left" w:leader="none"/>
        </w:tabs>
        <w:spacing w:line="240" w:lineRule="auto" w:before="15" w:after="0"/>
        <w:ind w:left="1424" w:right="0" w:hanging="325"/>
        <w:jc w:val="left"/>
        <w:rPr>
          <w:b/>
          <w:i/>
          <w:sz w:val="20"/>
        </w:rPr>
      </w:pPr>
      <w:r>
        <w:rPr>
          <w:sz w:val="20"/>
        </w:rPr>
        <w:t>The</w:t>
      </w:r>
      <w:r>
        <w:rPr>
          <w:spacing w:val="43"/>
          <w:sz w:val="20"/>
        </w:rPr>
        <w:t> </w:t>
      </w:r>
      <w:r>
        <w:rPr>
          <w:sz w:val="20"/>
        </w:rPr>
        <w:t>leaders</w:t>
      </w:r>
      <w:r>
        <w:rPr>
          <w:spacing w:val="43"/>
          <w:sz w:val="20"/>
        </w:rPr>
        <w:t> </w:t>
      </w:r>
      <w:r>
        <w:rPr>
          <w:sz w:val="20"/>
        </w:rPr>
        <w:t>are</w:t>
      </w:r>
      <w:r>
        <w:rPr>
          <w:spacing w:val="42"/>
          <w:sz w:val="20"/>
        </w:rPr>
        <w:t> </w:t>
      </w:r>
      <w:r>
        <w:rPr>
          <w:sz w:val="20"/>
        </w:rPr>
        <w:t>getting</w:t>
      </w:r>
      <w:r>
        <w:rPr>
          <w:spacing w:val="43"/>
          <w:sz w:val="20"/>
        </w:rPr>
        <w:t> </w:t>
      </w:r>
      <w:r>
        <w:rPr>
          <w:sz w:val="20"/>
        </w:rPr>
        <w:t>grain</w:t>
      </w:r>
      <w:r>
        <w:rPr>
          <w:spacing w:val="42"/>
          <w:sz w:val="20"/>
        </w:rPr>
        <w:t> </w:t>
      </w:r>
      <w:r>
        <w:rPr>
          <w:sz w:val="20"/>
        </w:rPr>
        <w:t>and</w:t>
      </w:r>
      <w:r>
        <w:rPr>
          <w:spacing w:val="42"/>
          <w:sz w:val="20"/>
        </w:rPr>
        <w:t> </w:t>
      </w:r>
      <w:r>
        <w:rPr>
          <w:sz w:val="20"/>
        </w:rPr>
        <w:t>swords</w:t>
      </w:r>
      <w:r>
        <w:rPr>
          <w:spacing w:val="42"/>
          <w:sz w:val="20"/>
        </w:rPr>
        <w:t> </w:t>
      </w:r>
      <w:r>
        <w:rPr>
          <w:sz w:val="20"/>
        </w:rPr>
        <w:t>ready.</w:t>
      </w:r>
      <w:r>
        <w:rPr>
          <w:spacing w:val="42"/>
          <w:sz w:val="20"/>
        </w:rPr>
        <w:t> </w:t>
      </w:r>
      <w:r>
        <w:rPr>
          <w:b/>
          <w:i/>
          <w:sz w:val="20"/>
        </w:rPr>
        <w:t>(Are</w:t>
      </w:r>
      <w:r>
        <w:rPr>
          <w:b/>
          <w:i/>
          <w:spacing w:val="43"/>
          <w:sz w:val="20"/>
        </w:rPr>
        <w:t> </w:t>
      </w:r>
      <w:r>
        <w:rPr>
          <w:b/>
          <w:i/>
          <w:spacing w:val="-2"/>
          <w:sz w:val="20"/>
        </w:rPr>
        <w:t>getting</w:t>
      </w:r>
    </w:p>
    <w:p>
      <w:pPr>
        <w:spacing w:before="15"/>
        <w:ind w:left="884" w:right="0" w:firstLine="0"/>
        <w:jc w:val="left"/>
        <w:rPr>
          <w:sz w:val="20"/>
        </w:rPr>
      </w:pPr>
      <w:r>
        <w:rPr>
          <w:b/>
          <w:i/>
          <w:sz w:val="20"/>
        </w:rPr>
        <w:t>...</w:t>
      </w:r>
      <w:r>
        <w:rPr>
          <w:b/>
          <w:i/>
          <w:spacing w:val="-1"/>
          <w:sz w:val="20"/>
        </w:rPr>
        <w:t> </w:t>
      </w:r>
      <w:r>
        <w:rPr>
          <w:b/>
          <w:i/>
          <w:sz w:val="20"/>
        </w:rPr>
        <w:t>ready </w:t>
      </w:r>
      <w:r>
        <w:rPr>
          <w:sz w:val="20"/>
        </w:rPr>
        <w:t>= one Latin </w:t>
      </w:r>
      <w:r>
        <w:rPr>
          <w:spacing w:val="-2"/>
          <w:sz w:val="20"/>
        </w:rPr>
        <w:t>word!)</w:t>
      </w:r>
    </w:p>
    <w:p>
      <w:pPr>
        <w:pStyle w:val="BodyText"/>
        <w:spacing w:before="4"/>
        <w:rPr>
          <w:sz w:val="25"/>
        </w:rPr>
      </w:pPr>
    </w:p>
    <w:p>
      <w:pPr>
        <w:spacing w:before="1"/>
        <w:ind w:left="3215" w:right="0" w:firstLine="0"/>
        <w:jc w:val="left"/>
        <w:rPr>
          <w:b/>
          <w:sz w:val="16"/>
        </w:rPr>
      </w:pPr>
      <w:r>
        <w:rPr>
          <w:b/>
          <w:sz w:val="16"/>
        </w:rPr>
        <w:t>EXERCISE</w:t>
      </w:r>
      <w:r>
        <w:rPr>
          <w:b/>
          <w:spacing w:val="-3"/>
          <w:sz w:val="16"/>
        </w:rPr>
        <w:t> </w:t>
      </w:r>
      <w:r>
        <w:rPr>
          <w:b/>
          <w:spacing w:val="-5"/>
          <w:sz w:val="16"/>
        </w:rPr>
        <w:t>116</w:t>
      </w:r>
    </w:p>
    <w:p>
      <w:pPr>
        <w:pStyle w:val="BodyText"/>
        <w:spacing w:before="48"/>
        <w:ind w:left="798" w:right="153"/>
        <w:jc w:val="center"/>
      </w:pPr>
      <w:r>
        <w:rPr/>
        <w:t>[Essential</w:t>
      </w:r>
      <w:r>
        <w:rPr>
          <w:spacing w:val="-3"/>
        </w:rPr>
        <w:t> </w:t>
      </w:r>
      <w:r>
        <w:rPr>
          <w:spacing w:val="-2"/>
        </w:rPr>
        <w:t>Review]</w:t>
      </w:r>
    </w:p>
    <w:p>
      <w:pPr>
        <w:pStyle w:val="ListParagraph"/>
        <w:numPr>
          <w:ilvl w:val="0"/>
          <w:numId w:val="128"/>
        </w:numPr>
        <w:tabs>
          <w:tab w:pos="1463" w:val="left" w:leader="none"/>
          <w:tab w:pos="1464" w:val="left" w:leader="none"/>
        </w:tabs>
        <w:spacing w:line="256" w:lineRule="auto" w:before="140" w:after="0"/>
        <w:ind w:left="884" w:right="243" w:firstLine="220"/>
        <w:jc w:val="left"/>
        <w:rPr>
          <w:sz w:val="20"/>
        </w:rPr>
      </w:pPr>
      <w:r>
        <w:rPr>
          <w:sz w:val="20"/>
        </w:rPr>
        <w:t>Give</w:t>
      </w:r>
      <w:r>
        <w:rPr>
          <w:spacing w:val="40"/>
          <w:sz w:val="20"/>
        </w:rPr>
        <w:t> </w:t>
      </w:r>
      <w:r>
        <w:rPr>
          <w:sz w:val="20"/>
        </w:rPr>
        <w:t>the</w:t>
      </w:r>
      <w:r>
        <w:rPr>
          <w:spacing w:val="40"/>
          <w:sz w:val="20"/>
        </w:rPr>
        <w:t> </w:t>
      </w:r>
      <w:r>
        <w:rPr>
          <w:sz w:val="20"/>
        </w:rPr>
        <w:t>genitive</w:t>
      </w:r>
      <w:r>
        <w:rPr>
          <w:spacing w:val="40"/>
          <w:sz w:val="20"/>
        </w:rPr>
        <w:t> </w:t>
      </w:r>
      <w:r>
        <w:rPr>
          <w:sz w:val="20"/>
        </w:rPr>
        <w:t>plural</w:t>
      </w:r>
      <w:r>
        <w:rPr>
          <w:spacing w:val="40"/>
          <w:sz w:val="20"/>
        </w:rPr>
        <w:t> </w:t>
      </w:r>
      <w:r>
        <w:rPr>
          <w:sz w:val="20"/>
        </w:rPr>
        <w:t>of:</w:t>
      </w:r>
      <w:r>
        <w:rPr>
          <w:spacing w:val="40"/>
          <w:sz w:val="20"/>
        </w:rPr>
        <w:t> </w:t>
      </w:r>
      <w:r>
        <w:rPr>
          <w:sz w:val="20"/>
        </w:rPr>
        <w:t>(a)</w:t>
      </w:r>
      <w:r>
        <w:rPr>
          <w:spacing w:val="40"/>
          <w:sz w:val="20"/>
        </w:rPr>
        <w:t> </w:t>
      </w:r>
      <w:r>
        <w:rPr>
          <w:sz w:val="20"/>
        </w:rPr>
        <w:t>collis,</w:t>
      </w:r>
      <w:r>
        <w:rPr>
          <w:spacing w:val="40"/>
          <w:sz w:val="20"/>
        </w:rPr>
        <w:t> </w:t>
      </w:r>
      <w:r>
        <w:rPr>
          <w:sz w:val="20"/>
        </w:rPr>
        <w:t>(b)</w:t>
      </w:r>
      <w:r>
        <w:rPr>
          <w:spacing w:val="40"/>
          <w:sz w:val="20"/>
        </w:rPr>
        <w:t> </w:t>
      </w:r>
      <w:r>
        <w:rPr>
          <w:sz w:val="20"/>
        </w:rPr>
        <w:t>frater,</w:t>
      </w:r>
      <w:r>
        <w:rPr>
          <w:spacing w:val="40"/>
          <w:sz w:val="20"/>
        </w:rPr>
        <w:t> </w:t>
      </w:r>
      <w:r>
        <w:rPr>
          <w:sz w:val="20"/>
        </w:rPr>
        <w:t>(c)</w:t>
      </w:r>
      <w:r>
        <w:rPr>
          <w:spacing w:val="40"/>
          <w:sz w:val="20"/>
        </w:rPr>
        <w:t> </w:t>
      </w:r>
      <w:r>
        <w:rPr>
          <w:sz w:val="20"/>
        </w:rPr>
        <w:t>prin-</w:t>
      </w:r>
      <w:r>
        <w:rPr>
          <w:spacing w:val="80"/>
          <w:sz w:val="20"/>
        </w:rPr>
        <w:t> </w:t>
      </w:r>
      <w:r>
        <w:rPr>
          <w:sz w:val="20"/>
        </w:rPr>
        <w:t>ceps, (d) gravis.</w:t>
      </w:r>
    </w:p>
    <w:p>
      <w:pPr>
        <w:pStyle w:val="ListParagraph"/>
        <w:numPr>
          <w:ilvl w:val="0"/>
          <w:numId w:val="128"/>
        </w:numPr>
        <w:tabs>
          <w:tab w:pos="1395" w:val="left" w:leader="none"/>
        </w:tabs>
        <w:spacing w:line="223" w:lineRule="exact" w:before="0" w:after="0"/>
        <w:ind w:left="1395" w:right="0" w:hanging="306"/>
        <w:jc w:val="left"/>
        <w:rPr>
          <w:sz w:val="20"/>
        </w:rPr>
      </w:pPr>
      <w:r>
        <w:rPr>
          <w:sz w:val="20"/>
        </w:rPr>
        <w:t>Give</w:t>
      </w:r>
      <w:r>
        <w:rPr>
          <w:spacing w:val="-1"/>
          <w:sz w:val="20"/>
        </w:rPr>
        <w:t> </w:t>
      </w:r>
      <w:r>
        <w:rPr>
          <w:sz w:val="20"/>
        </w:rPr>
        <w:t>the</w:t>
      </w:r>
      <w:r>
        <w:rPr>
          <w:spacing w:val="-1"/>
          <w:sz w:val="20"/>
        </w:rPr>
        <w:t> </w:t>
      </w:r>
      <w:r>
        <w:rPr>
          <w:sz w:val="20"/>
        </w:rPr>
        <w:t>reasons for</w:t>
      </w:r>
      <w:r>
        <w:rPr>
          <w:spacing w:val="-2"/>
          <w:sz w:val="20"/>
        </w:rPr>
        <w:t> </w:t>
      </w:r>
      <w:r>
        <w:rPr>
          <w:sz w:val="20"/>
        </w:rPr>
        <w:t>the</w:t>
      </w:r>
      <w:r>
        <w:rPr>
          <w:spacing w:val="-1"/>
          <w:sz w:val="20"/>
        </w:rPr>
        <w:t> </w:t>
      </w:r>
      <w:r>
        <w:rPr>
          <w:sz w:val="20"/>
        </w:rPr>
        <w:t>endings</w:t>
      </w:r>
      <w:r>
        <w:rPr>
          <w:spacing w:val="-1"/>
          <w:sz w:val="20"/>
        </w:rPr>
        <w:t> </w:t>
      </w:r>
      <w:r>
        <w:rPr>
          <w:sz w:val="20"/>
        </w:rPr>
        <w:t>you</w:t>
      </w:r>
      <w:r>
        <w:rPr>
          <w:spacing w:val="-1"/>
          <w:sz w:val="20"/>
        </w:rPr>
        <w:t> </w:t>
      </w:r>
      <w:r>
        <w:rPr>
          <w:sz w:val="20"/>
        </w:rPr>
        <w:t>used in</w:t>
      </w:r>
      <w:r>
        <w:rPr>
          <w:spacing w:val="-1"/>
          <w:sz w:val="20"/>
        </w:rPr>
        <w:t> </w:t>
      </w:r>
      <w:r>
        <w:rPr>
          <w:sz w:val="20"/>
        </w:rPr>
        <w:t>Question </w:t>
      </w:r>
      <w:r>
        <w:rPr>
          <w:spacing w:val="-5"/>
          <w:sz w:val="20"/>
        </w:rPr>
        <w:t>1.</w:t>
      </w:r>
    </w:p>
    <w:p>
      <w:pPr>
        <w:pStyle w:val="ListParagraph"/>
        <w:numPr>
          <w:ilvl w:val="0"/>
          <w:numId w:val="128"/>
        </w:numPr>
        <w:tabs>
          <w:tab w:pos="1385" w:val="left" w:leader="none"/>
        </w:tabs>
        <w:spacing w:line="240" w:lineRule="auto" w:before="15" w:after="0"/>
        <w:ind w:left="1385" w:right="0" w:hanging="301"/>
        <w:jc w:val="left"/>
        <w:rPr>
          <w:sz w:val="20"/>
        </w:rPr>
      </w:pPr>
      <w:r>
        <w:rPr>
          <w:sz w:val="20"/>
        </w:rPr>
        <w:t>Translate;</w:t>
      </w:r>
      <w:r>
        <w:rPr>
          <w:spacing w:val="-2"/>
          <w:sz w:val="20"/>
        </w:rPr>
        <w:t> </w:t>
      </w:r>
      <w:r>
        <w:rPr>
          <w:sz w:val="20"/>
        </w:rPr>
        <w:t>parse</w:t>
      </w:r>
      <w:r>
        <w:rPr>
          <w:spacing w:val="-1"/>
          <w:sz w:val="20"/>
        </w:rPr>
        <w:t> </w:t>
      </w:r>
      <w:r>
        <w:rPr>
          <w:sz w:val="20"/>
        </w:rPr>
        <w:t>portls:</w:t>
      </w:r>
      <w:r>
        <w:rPr>
          <w:spacing w:val="-2"/>
          <w:sz w:val="20"/>
        </w:rPr>
        <w:t> </w:t>
      </w:r>
      <w:r>
        <w:rPr>
          <w:sz w:val="20"/>
        </w:rPr>
        <w:t>Milites</w:t>
      </w:r>
      <w:r>
        <w:rPr>
          <w:spacing w:val="-2"/>
          <w:sz w:val="20"/>
        </w:rPr>
        <w:t> </w:t>
      </w:r>
      <w:r>
        <w:rPr>
          <w:sz w:val="20"/>
        </w:rPr>
        <w:t>pro</w:t>
      </w:r>
      <w:r>
        <w:rPr>
          <w:spacing w:val="-1"/>
          <w:sz w:val="20"/>
        </w:rPr>
        <w:t> </w:t>
      </w:r>
      <w:r>
        <w:rPr>
          <w:sz w:val="20"/>
        </w:rPr>
        <w:t>portls</w:t>
      </w:r>
      <w:r>
        <w:rPr>
          <w:spacing w:val="-1"/>
          <w:sz w:val="20"/>
        </w:rPr>
        <w:t> </w:t>
      </w:r>
      <w:r>
        <w:rPr>
          <w:spacing w:val="-2"/>
          <w:sz w:val="20"/>
        </w:rPr>
        <w:t>sunt.</w:t>
      </w:r>
    </w:p>
    <w:p>
      <w:pPr>
        <w:pStyle w:val="BodyText"/>
        <w:rPr>
          <w:sz w:val="22"/>
        </w:rPr>
      </w:pPr>
    </w:p>
    <w:p>
      <w:pPr>
        <w:pStyle w:val="ListParagraph"/>
        <w:numPr>
          <w:ilvl w:val="0"/>
          <w:numId w:val="128"/>
        </w:numPr>
        <w:tabs>
          <w:tab w:pos="1474" w:val="left" w:leader="none"/>
        </w:tabs>
        <w:spacing w:line="240" w:lineRule="auto" w:before="152" w:after="0"/>
        <w:ind w:left="1474" w:right="0" w:hanging="250"/>
        <w:jc w:val="left"/>
        <w:rPr>
          <w:b/>
          <w:i/>
          <w:sz w:val="16"/>
        </w:rPr>
      </w:pPr>
      <w:r>
        <w:rPr>
          <w:sz w:val="20"/>
        </w:rPr>
        <w:t>IMPERFECT</w:t>
      </w:r>
      <w:r>
        <w:rPr>
          <w:spacing w:val="-3"/>
          <w:sz w:val="20"/>
        </w:rPr>
        <w:t> </w:t>
      </w:r>
      <w:r>
        <w:rPr>
          <w:sz w:val="20"/>
        </w:rPr>
        <w:t>INDICATIVE</w:t>
      </w:r>
      <w:r>
        <w:rPr>
          <w:spacing w:val="-3"/>
          <w:sz w:val="20"/>
        </w:rPr>
        <w:t> </w:t>
      </w:r>
      <w:r>
        <w:rPr>
          <w:sz w:val="20"/>
        </w:rPr>
        <w:t>ACTIVE</w:t>
      </w:r>
      <w:r>
        <w:rPr>
          <w:spacing w:val="-2"/>
          <w:sz w:val="20"/>
        </w:rPr>
        <w:t> </w:t>
      </w:r>
      <w:r>
        <w:rPr>
          <w:sz w:val="20"/>
        </w:rPr>
        <w:t>OF</w:t>
      </w:r>
      <w:r>
        <w:rPr>
          <w:spacing w:val="-3"/>
          <w:sz w:val="20"/>
        </w:rPr>
        <w:t> </w:t>
      </w:r>
      <w:r>
        <w:rPr>
          <w:b/>
          <w:i/>
          <w:spacing w:val="-2"/>
          <w:sz w:val="16"/>
        </w:rPr>
        <w:t>LAUDO</w:t>
      </w:r>
    </w:p>
    <w:p>
      <w:pPr>
        <w:pStyle w:val="BodyText"/>
        <w:spacing w:line="256" w:lineRule="auto" w:before="165"/>
        <w:ind w:left="889" w:right="244" w:firstLine="400"/>
        <w:jc w:val="both"/>
      </w:pPr>
      <w:r>
        <w:rPr/>
        <w:t>The</w:t>
      </w:r>
      <w:r>
        <w:rPr>
          <w:spacing w:val="40"/>
        </w:rPr>
        <w:t> </w:t>
      </w:r>
      <w:r>
        <w:rPr/>
        <w:t>imperfect</w:t>
      </w:r>
      <w:r>
        <w:rPr>
          <w:spacing w:val="40"/>
        </w:rPr>
        <w:t> </w:t>
      </w:r>
      <w:r>
        <w:rPr/>
        <w:t>tense</w:t>
      </w:r>
      <w:r>
        <w:rPr>
          <w:spacing w:val="40"/>
        </w:rPr>
        <w:t> </w:t>
      </w:r>
      <w:r>
        <w:rPr/>
        <w:t>in</w:t>
      </w:r>
      <w:r>
        <w:rPr>
          <w:spacing w:val="40"/>
        </w:rPr>
        <w:t> </w:t>
      </w:r>
      <w:r>
        <w:rPr/>
        <w:t>Latin</w:t>
      </w:r>
      <w:r>
        <w:rPr>
          <w:spacing w:val="40"/>
        </w:rPr>
        <w:t> </w:t>
      </w:r>
      <w:r>
        <w:rPr/>
        <w:t>expresses</w:t>
      </w:r>
      <w:r>
        <w:rPr>
          <w:spacing w:val="40"/>
        </w:rPr>
        <w:t> </w:t>
      </w:r>
      <w:r>
        <w:rPr/>
        <w:t>action</w:t>
      </w:r>
      <w:r>
        <w:rPr>
          <w:spacing w:val="40"/>
        </w:rPr>
        <w:t> </w:t>
      </w:r>
      <w:r>
        <w:rPr/>
        <w:t>as</w:t>
      </w:r>
      <w:r>
        <w:rPr>
          <w:spacing w:val="40"/>
        </w:rPr>
        <w:t> </w:t>
      </w:r>
      <w:r>
        <w:rPr/>
        <w:t>GOING</w:t>
      </w:r>
      <w:r>
        <w:rPr>
          <w:spacing w:val="40"/>
        </w:rPr>
        <w:t> </w:t>
      </w:r>
      <w:r>
        <w:rPr/>
        <w:t>ON in</w:t>
      </w:r>
      <w:r>
        <w:rPr>
          <w:spacing w:val="77"/>
        </w:rPr>
        <w:t> </w:t>
      </w:r>
      <w:r>
        <w:rPr/>
        <w:t>PAST</w:t>
      </w:r>
      <w:r>
        <w:rPr>
          <w:spacing w:val="77"/>
        </w:rPr>
        <w:t> </w:t>
      </w:r>
      <w:r>
        <w:rPr/>
        <w:t>time.</w:t>
      </w:r>
      <w:r>
        <w:rPr>
          <w:spacing w:val="77"/>
        </w:rPr>
        <w:t> </w:t>
      </w:r>
      <w:r>
        <w:rPr/>
        <w:t>For</w:t>
      </w:r>
      <w:r>
        <w:rPr>
          <w:spacing w:val="77"/>
        </w:rPr>
        <w:t> </w:t>
      </w:r>
      <w:r>
        <w:rPr/>
        <w:t>example:</w:t>
      </w:r>
      <w:r>
        <w:rPr>
          <w:spacing w:val="77"/>
        </w:rPr>
        <w:t> </w:t>
      </w:r>
      <w:r>
        <w:rPr/>
        <w:t>“I</w:t>
      </w:r>
      <w:r>
        <w:rPr>
          <w:spacing w:val="77"/>
        </w:rPr>
        <w:t> </w:t>
      </w:r>
      <w:r>
        <w:rPr>
          <w:b/>
          <w:i/>
        </w:rPr>
        <w:t>was</w:t>
      </w:r>
      <w:r>
        <w:rPr>
          <w:b/>
          <w:i/>
          <w:spacing w:val="77"/>
        </w:rPr>
        <w:t> </w:t>
      </w:r>
      <w:r>
        <w:rPr>
          <w:b/>
          <w:i/>
        </w:rPr>
        <w:t>eating</w:t>
      </w:r>
      <w:r>
        <w:rPr>
          <w:b/>
          <w:i/>
          <w:spacing w:val="77"/>
        </w:rPr>
        <w:t> </w:t>
      </w:r>
      <w:r>
        <w:rPr/>
        <w:t>dinner</w:t>
      </w:r>
      <w:r>
        <w:rPr>
          <w:spacing w:val="77"/>
        </w:rPr>
        <w:t> </w:t>
      </w:r>
      <w:r>
        <w:rPr/>
        <w:t>between</w:t>
      </w:r>
      <w:r>
        <w:rPr>
          <w:spacing w:val="77"/>
        </w:rPr>
        <w:t> </w:t>
      </w:r>
      <w:r>
        <w:rPr/>
        <w:t>six and</w:t>
      </w:r>
      <w:r>
        <w:rPr>
          <w:spacing w:val="56"/>
        </w:rPr>
        <w:t> </w:t>
      </w:r>
      <w:r>
        <w:rPr/>
        <w:t>seven</w:t>
      </w:r>
      <w:r>
        <w:rPr>
          <w:spacing w:val="57"/>
        </w:rPr>
        <w:t> </w:t>
      </w:r>
      <w:r>
        <w:rPr/>
        <w:t>yesterday</w:t>
      </w:r>
      <w:r>
        <w:rPr>
          <w:spacing w:val="56"/>
        </w:rPr>
        <w:t> </w:t>
      </w:r>
      <w:r>
        <w:rPr/>
        <w:t>evening.”</w:t>
      </w:r>
      <w:r>
        <w:rPr>
          <w:spacing w:val="57"/>
        </w:rPr>
        <w:t> </w:t>
      </w:r>
      <w:r>
        <w:rPr/>
        <w:t>I</w:t>
      </w:r>
      <w:r>
        <w:rPr>
          <w:spacing w:val="56"/>
        </w:rPr>
        <w:t> </w:t>
      </w:r>
      <w:r>
        <w:rPr/>
        <w:t>could</w:t>
      </w:r>
      <w:r>
        <w:rPr>
          <w:spacing w:val="56"/>
        </w:rPr>
        <w:t> </w:t>
      </w:r>
      <w:r>
        <w:rPr/>
        <w:t>say,</w:t>
      </w:r>
      <w:r>
        <w:rPr>
          <w:spacing w:val="56"/>
        </w:rPr>
        <w:t> </w:t>
      </w:r>
      <w:r>
        <w:rPr/>
        <w:t>“I</w:t>
      </w:r>
      <w:r>
        <w:rPr>
          <w:spacing w:val="56"/>
        </w:rPr>
        <w:t> </w:t>
      </w:r>
      <w:r>
        <w:rPr>
          <w:b/>
          <w:i/>
        </w:rPr>
        <w:t>ate</w:t>
      </w:r>
      <w:r>
        <w:rPr>
          <w:b/>
          <w:i/>
          <w:spacing w:val="55"/>
        </w:rPr>
        <w:t> </w:t>
      </w:r>
      <w:r>
        <w:rPr/>
        <w:t>dinner</w:t>
      </w:r>
      <w:r>
        <w:rPr>
          <w:spacing w:val="56"/>
        </w:rPr>
        <w:t> </w:t>
      </w:r>
      <w:r>
        <w:rPr>
          <w:spacing w:val="-2"/>
        </w:rPr>
        <w:t>between</w:t>
      </w:r>
    </w:p>
    <w:p>
      <w:pPr>
        <w:spacing w:after="0" w:line="256" w:lineRule="auto"/>
        <w:jc w:val="both"/>
        <w:sectPr>
          <w:pgSz w:w="7380" w:h="11550"/>
          <w:pgMar w:top="800" w:bottom="280" w:left="300" w:right="180"/>
        </w:sectPr>
      </w:pPr>
    </w:p>
    <w:p>
      <w:pPr>
        <w:tabs>
          <w:tab w:pos="5959" w:val="left" w:leader="none"/>
        </w:tabs>
        <w:spacing w:before="73"/>
        <w:ind w:left="2550"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109</w:t>
      </w:r>
    </w:p>
    <w:p>
      <w:pPr>
        <w:pStyle w:val="BodyText"/>
        <w:spacing w:before="2"/>
        <w:rPr>
          <w:sz w:val="22"/>
        </w:rPr>
      </w:pPr>
    </w:p>
    <w:p>
      <w:pPr>
        <w:pStyle w:val="BodyText"/>
        <w:spacing w:line="256" w:lineRule="auto"/>
        <w:ind w:left="500" w:right="664" w:firstLine="5"/>
        <w:jc w:val="both"/>
      </w:pPr>
      <w:r>
        <w:rPr/>
        <w:t>six and seven yesterday,” but the verb </w:t>
      </w:r>
      <w:r>
        <w:rPr>
          <w:b/>
          <w:i/>
        </w:rPr>
        <w:t>ate </w:t>
      </w:r>
      <w:r>
        <w:rPr/>
        <w:t>would not express the CONTINUANCE</w:t>
      </w:r>
      <w:r>
        <w:rPr>
          <w:spacing w:val="80"/>
        </w:rPr>
        <w:t> </w:t>
      </w:r>
      <w:r>
        <w:rPr/>
        <w:t>of</w:t>
      </w:r>
      <w:r>
        <w:rPr>
          <w:spacing w:val="80"/>
        </w:rPr>
        <w:t> </w:t>
      </w:r>
      <w:r>
        <w:rPr/>
        <w:t>the</w:t>
      </w:r>
      <w:r>
        <w:rPr>
          <w:spacing w:val="80"/>
        </w:rPr>
        <w:t> </w:t>
      </w:r>
      <w:r>
        <w:rPr/>
        <w:t>action.</w:t>
      </w:r>
      <w:r>
        <w:rPr>
          <w:spacing w:val="80"/>
        </w:rPr>
        <w:t> </w:t>
      </w:r>
      <w:r>
        <w:rPr>
          <w:b/>
          <w:i/>
        </w:rPr>
        <w:t>Was</w:t>
      </w:r>
      <w:r>
        <w:rPr>
          <w:b/>
          <w:i/>
          <w:spacing w:val="80"/>
        </w:rPr>
        <w:t> </w:t>
      </w:r>
      <w:r>
        <w:rPr>
          <w:b/>
          <w:i/>
        </w:rPr>
        <w:t>eating</w:t>
      </w:r>
      <w:r>
        <w:rPr>
          <w:b/>
          <w:i/>
          <w:spacing w:val="80"/>
        </w:rPr>
        <w:t> </w:t>
      </w:r>
      <w:r>
        <w:rPr/>
        <w:t>is</w:t>
      </w:r>
      <w:r>
        <w:rPr>
          <w:spacing w:val="80"/>
        </w:rPr>
        <w:t> </w:t>
      </w:r>
      <w:r>
        <w:rPr/>
        <w:t>translated</w:t>
      </w:r>
      <w:r>
        <w:rPr>
          <w:spacing w:val="80"/>
        </w:rPr>
        <w:t> </w:t>
      </w:r>
      <w:r>
        <w:rPr/>
        <w:t>into Latin by the IMPERFECT tense.</w:t>
      </w:r>
    </w:p>
    <w:p>
      <w:pPr>
        <w:spacing w:line="244" w:lineRule="auto" w:before="157"/>
        <w:ind w:left="510" w:right="497" w:firstLine="195"/>
        <w:jc w:val="left"/>
        <w:rPr>
          <w:sz w:val="20"/>
        </w:rPr>
      </w:pPr>
      <w:r>
        <w:rPr>
          <w:b/>
          <w:w w:val="110"/>
          <w:sz w:val="20"/>
        </w:rPr>
        <w:t>ASSIGNMENT:</w:t>
      </w:r>
      <w:r>
        <w:rPr>
          <w:b/>
          <w:spacing w:val="78"/>
          <w:w w:val="110"/>
          <w:sz w:val="20"/>
        </w:rPr>
        <w:t> </w:t>
      </w:r>
      <w:r>
        <w:rPr>
          <w:w w:val="110"/>
          <w:sz w:val="20"/>
        </w:rPr>
        <w:t>Study</w:t>
      </w:r>
      <w:r>
        <w:rPr>
          <w:spacing w:val="78"/>
          <w:w w:val="110"/>
          <w:sz w:val="20"/>
        </w:rPr>
        <w:t> </w:t>
      </w:r>
      <w:r>
        <w:rPr>
          <w:w w:val="110"/>
          <w:sz w:val="20"/>
        </w:rPr>
        <w:t>the</w:t>
      </w:r>
      <w:r>
        <w:rPr>
          <w:spacing w:val="78"/>
          <w:w w:val="110"/>
          <w:sz w:val="20"/>
        </w:rPr>
        <w:t> </w:t>
      </w:r>
      <w:r>
        <w:rPr>
          <w:w w:val="110"/>
          <w:sz w:val="20"/>
        </w:rPr>
        <w:t>meanings</w:t>
      </w:r>
      <w:r>
        <w:rPr>
          <w:spacing w:val="78"/>
          <w:w w:val="110"/>
          <w:sz w:val="20"/>
        </w:rPr>
        <w:t> </w:t>
      </w:r>
      <w:r>
        <w:rPr>
          <w:w w:val="110"/>
          <w:sz w:val="20"/>
        </w:rPr>
        <w:t>given</w:t>
      </w:r>
      <w:r>
        <w:rPr>
          <w:spacing w:val="78"/>
          <w:w w:val="110"/>
          <w:sz w:val="20"/>
        </w:rPr>
        <w:t> </w:t>
      </w:r>
      <w:r>
        <w:rPr>
          <w:w w:val="110"/>
          <w:sz w:val="20"/>
        </w:rPr>
        <w:t>in</w:t>
      </w:r>
      <w:r>
        <w:rPr>
          <w:spacing w:val="78"/>
          <w:w w:val="110"/>
          <w:sz w:val="20"/>
        </w:rPr>
        <w:t> </w:t>
      </w:r>
      <w:r>
        <w:rPr>
          <w:w w:val="110"/>
          <w:sz w:val="20"/>
        </w:rPr>
        <w:t>G</w:t>
      </w:r>
      <w:r>
        <w:rPr>
          <w:w w:val="110"/>
          <w:sz w:val="16"/>
        </w:rPr>
        <w:t>rAmmAr</w:t>
      </w:r>
      <w:r>
        <w:rPr>
          <w:w w:val="110"/>
          <w:sz w:val="20"/>
        </w:rPr>
        <w:t>, </w:t>
      </w:r>
      <w:r>
        <w:rPr>
          <w:sz w:val="20"/>
        </w:rPr>
        <w:t>No. 163 and learn laudabam, </w:t>
      </w:r>
      <w:r>
        <w:rPr>
          <w:b/>
          <w:i/>
          <w:sz w:val="20"/>
        </w:rPr>
        <w:t>etc. </w:t>
      </w:r>
      <w:r>
        <w:rPr>
          <w:sz w:val="20"/>
        </w:rPr>
        <w:t>Note that:</w:t>
      </w:r>
    </w:p>
    <w:p>
      <w:pPr>
        <w:pStyle w:val="ListParagraph"/>
        <w:numPr>
          <w:ilvl w:val="0"/>
          <w:numId w:val="129"/>
        </w:numPr>
        <w:tabs>
          <w:tab w:pos="1107" w:val="left" w:leader="none"/>
          <w:tab w:pos="1108" w:val="left" w:leader="none"/>
        </w:tabs>
        <w:spacing w:line="256" w:lineRule="auto" w:before="46" w:after="0"/>
        <w:ind w:left="505" w:right="657" w:firstLine="220"/>
        <w:jc w:val="left"/>
        <w:rPr>
          <w:sz w:val="20"/>
        </w:rPr>
      </w:pPr>
      <w:r>
        <w:rPr>
          <w:sz w:val="20"/>
        </w:rPr>
        <w:t>The</w:t>
      </w:r>
      <w:r>
        <w:rPr>
          <w:spacing w:val="80"/>
          <w:sz w:val="20"/>
        </w:rPr>
        <w:t> </w:t>
      </w:r>
      <w:r>
        <w:rPr>
          <w:sz w:val="20"/>
        </w:rPr>
        <w:t>imperfect</w:t>
      </w:r>
      <w:r>
        <w:rPr>
          <w:spacing w:val="80"/>
          <w:sz w:val="20"/>
        </w:rPr>
        <w:t> </w:t>
      </w:r>
      <w:r>
        <w:rPr>
          <w:sz w:val="20"/>
        </w:rPr>
        <w:t>of</w:t>
      </w:r>
      <w:r>
        <w:rPr>
          <w:spacing w:val="80"/>
          <w:sz w:val="20"/>
        </w:rPr>
        <w:t> </w:t>
      </w:r>
      <w:r>
        <w:rPr>
          <w:sz w:val="20"/>
        </w:rPr>
        <w:t>a</w:t>
      </w:r>
      <w:r>
        <w:rPr>
          <w:spacing w:val="80"/>
          <w:sz w:val="20"/>
        </w:rPr>
        <w:t> </w:t>
      </w:r>
      <w:r>
        <w:rPr>
          <w:sz w:val="20"/>
        </w:rPr>
        <w:t>verb</w:t>
      </w:r>
      <w:r>
        <w:rPr>
          <w:spacing w:val="80"/>
          <w:sz w:val="20"/>
        </w:rPr>
        <w:t> </w:t>
      </w:r>
      <w:r>
        <w:rPr>
          <w:sz w:val="20"/>
        </w:rPr>
        <w:t>is</w:t>
      </w:r>
      <w:r>
        <w:rPr>
          <w:spacing w:val="80"/>
          <w:sz w:val="20"/>
        </w:rPr>
        <w:t> </w:t>
      </w:r>
      <w:r>
        <w:rPr>
          <w:sz w:val="20"/>
        </w:rPr>
        <w:t>formed</w:t>
      </w:r>
      <w:r>
        <w:rPr>
          <w:spacing w:val="80"/>
          <w:sz w:val="20"/>
        </w:rPr>
        <w:t> </w:t>
      </w:r>
      <w:r>
        <w:rPr>
          <w:sz w:val="20"/>
        </w:rPr>
        <w:t>on</w:t>
      </w:r>
      <w:r>
        <w:rPr>
          <w:spacing w:val="80"/>
          <w:sz w:val="20"/>
        </w:rPr>
        <w:t> </w:t>
      </w:r>
      <w:r>
        <w:rPr>
          <w:sz w:val="20"/>
        </w:rPr>
        <w:t>the</w:t>
      </w:r>
      <w:r>
        <w:rPr>
          <w:spacing w:val="80"/>
          <w:sz w:val="20"/>
        </w:rPr>
        <w:t> </w:t>
      </w:r>
      <w:r>
        <w:rPr>
          <w:sz w:val="20"/>
        </w:rPr>
        <w:t>PRESENT</w:t>
      </w:r>
      <w:r>
        <w:rPr>
          <w:spacing w:val="40"/>
          <w:sz w:val="20"/>
        </w:rPr>
        <w:t> </w:t>
      </w:r>
      <w:r>
        <w:rPr>
          <w:spacing w:val="-2"/>
          <w:sz w:val="20"/>
        </w:rPr>
        <w:t>STEM.</w:t>
      </w:r>
    </w:p>
    <w:p>
      <w:pPr>
        <w:pStyle w:val="ListParagraph"/>
        <w:numPr>
          <w:ilvl w:val="0"/>
          <w:numId w:val="129"/>
        </w:numPr>
        <w:tabs>
          <w:tab w:pos="1005" w:val="left" w:leader="none"/>
        </w:tabs>
        <w:spacing w:line="240" w:lineRule="auto" w:before="52" w:after="0"/>
        <w:ind w:left="1005" w:right="0" w:hanging="290"/>
        <w:jc w:val="left"/>
        <w:rPr>
          <w:sz w:val="20"/>
        </w:rPr>
      </w:pPr>
      <w:r>
        <w:rPr>
          <w:sz w:val="20"/>
        </w:rPr>
        <w:t>The</w:t>
      </w:r>
      <w:r>
        <w:rPr>
          <w:spacing w:val="-3"/>
          <w:sz w:val="20"/>
        </w:rPr>
        <w:t> </w:t>
      </w:r>
      <w:r>
        <w:rPr>
          <w:sz w:val="20"/>
        </w:rPr>
        <w:t>ending has</w:t>
      </w:r>
      <w:r>
        <w:rPr>
          <w:spacing w:val="-1"/>
          <w:sz w:val="20"/>
        </w:rPr>
        <w:t> </w:t>
      </w:r>
      <w:r>
        <w:rPr>
          <w:sz w:val="20"/>
        </w:rPr>
        <w:t>the a</w:t>
      </w:r>
      <w:r>
        <w:rPr>
          <w:spacing w:val="-1"/>
          <w:sz w:val="20"/>
        </w:rPr>
        <w:t> </w:t>
      </w:r>
      <w:r>
        <w:rPr>
          <w:sz w:val="20"/>
        </w:rPr>
        <w:t>of the</w:t>
      </w:r>
      <w:r>
        <w:rPr>
          <w:spacing w:val="-1"/>
          <w:sz w:val="20"/>
        </w:rPr>
        <w:t> </w:t>
      </w:r>
      <w:r>
        <w:rPr>
          <w:sz w:val="20"/>
        </w:rPr>
        <w:t>first</w:t>
      </w:r>
      <w:r>
        <w:rPr>
          <w:spacing w:val="-1"/>
          <w:sz w:val="20"/>
        </w:rPr>
        <w:t> </w:t>
      </w:r>
      <w:r>
        <w:rPr>
          <w:spacing w:val="-2"/>
          <w:sz w:val="20"/>
        </w:rPr>
        <w:t>conjugation.</w:t>
      </w:r>
    </w:p>
    <w:p>
      <w:pPr>
        <w:pStyle w:val="ListParagraph"/>
        <w:numPr>
          <w:ilvl w:val="0"/>
          <w:numId w:val="129"/>
        </w:numPr>
        <w:tabs>
          <w:tab w:pos="1067" w:val="left" w:leader="none"/>
          <w:tab w:pos="1068" w:val="left" w:leader="none"/>
        </w:tabs>
        <w:spacing w:line="256" w:lineRule="auto" w:before="55" w:after="0"/>
        <w:ind w:left="500" w:right="668" w:firstLine="200"/>
        <w:jc w:val="left"/>
        <w:rPr>
          <w:sz w:val="20"/>
        </w:rPr>
      </w:pPr>
      <w:r>
        <w:rPr>
          <w:sz w:val="20"/>
        </w:rPr>
        <w:t>The</w:t>
      </w:r>
      <w:r>
        <w:rPr>
          <w:spacing w:val="40"/>
          <w:sz w:val="20"/>
        </w:rPr>
        <w:t> </w:t>
      </w:r>
      <w:r>
        <w:rPr>
          <w:sz w:val="20"/>
        </w:rPr>
        <w:t>FINAL</w:t>
      </w:r>
      <w:r>
        <w:rPr>
          <w:spacing w:val="40"/>
          <w:sz w:val="20"/>
        </w:rPr>
        <w:t> </w:t>
      </w:r>
      <w:r>
        <w:rPr>
          <w:sz w:val="20"/>
        </w:rPr>
        <w:t>PERSONAL</w:t>
      </w:r>
      <w:r>
        <w:rPr>
          <w:spacing w:val="40"/>
          <w:sz w:val="20"/>
        </w:rPr>
        <w:t> </w:t>
      </w:r>
      <w:r>
        <w:rPr>
          <w:sz w:val="20"/>
        </w:rPr>
        <w:t>SIGNS</w:t>
      </w:r>
      <w:r>
        <w:rPr>
          <w:spacing w:val="40"/>
          <w:sz w:val="20"/>
        </w:rPr>
        <w:t> </w:t>
      </w:r>
      <w:r>
        <w:rPr>
          <w:sz w:val="20"/>
        </w:rPr>
        <w:t>are</w:t>
      </w:r>
      <w:r>
        <w:rPr>
          <w:spacing w:val="40"/>
          <w:sz w:val="20"/>
        </w:rPr>
        <w:t> </w:t>
      </w:r>
      <w:r>
        <w:rPr>
          <w:sz w:val="20"/>
        </w:rPr>
        <w:t>the</w:t>
      </w:r>
      <w:r>
        <w:rPr>
          <w:spacing w:val="40"/>
          <w:sz w:val="20"/>
        </w:rPr>
        <w:t> </w:t>
      </w:r>
      <w:r>
        <w:rPr>
          <w:sz w:val="20"/>
        </w:rPr>
        <w:t>same</w:t>
      </w:r>
      <w:r>
        <w:rPr>
          <w:spacing w:val="40"/>
          <w:sz w:val="20"/>
        </w:rPr>
        <w:t> </w:t>
      </w:r>
      <w:r>
        <w:rPr>
          <w:sz w:val="20"/>
        </w:rPr>
        <w:t>as</w:t>
      </w:r>
      <w:r>
        <w:rPr>
          <w:spacing w:val="40"/>
          <w:sz w:val="20"/>
        </w:rPr>
        <w:t> </w:t>
      </w:r>
      <w:r>
        <w:rPr>
          <w:sz w:val="20"/>
        </w:rPr>
        <w:t>for</w:t>
      </w:r>
      <w:r>
        <w:rPr>
          <w:spacing w:val="40"/>
          <w:sz w:val="20"/>
        </w:rPr>
        <w:t> </w:t>
      </w:r>
      <w:r>
        <w:rPr>
          <w:sz w:val="20"/>
        </w:rPr>
        <w:t>the</w:t>
      </w:r>
      <w:r>
        <w:rPr>
          <w:spacing w:val="80"/>
          <w:sz w:val="20"/>
        </w:rPr>
        <w:t> </w:t>
      </w:r>
      <w:r>
        <w:rPr>
          <w:sz w:val="20"/>
        </w:rPr>
        <w:t>present tense.</w:t>
      </w:r>
    </w:p>
    <w:p>
      <w:pPr>
        <w:pStyle w:val="ListParagraph"/>
        <w:numPr>
          <w:ilvl w:val="0"/>
          <w:numId w:val="129"/>
        </w:numPr>
        <w:tabs>
          <w:tab w:pos="1079" w:val="left" w:leader="none"/>
          <w:tab w:pos="1080" w:val="left" w:leader="none"/>
        </w:tabs>
        <w:spacing w:line="256" w:lineRule="auto" w:before="38" w:after="0"/>
        <w:ind w:left="505" w:right="662" w:firstLine="190"/>
        <w:jc w:val="left"/>
        <w:rPr>
          <w:b/>
          <w:sz w:val="20"/>
        </w:rPr>
      </w:pPr>
      <w:r>
        <w:rPr>
          <w:sz w:val="20"/>
        </w:rPr>
        <w:t>The</w:t>
      </w:r>
      <w:r>
        <w:rPr>
          <w:spacing w:val="80"/>
          <w:sz w:val="20"/>
        </w:rPr>
        <w:t> </w:t>
      </w:r>
      <w:r>
        <w:rPr>
          <w:sz w:val="20"/>
        </w:rPr>
        <w:t>ending</w:t>
      </w:r>
      <w:r>
        <w:rPr>
          <w:spacing w:val="80"/>
          <w:sz w:val="20"/>
        </w:rPr>
        <w:t> </w:t>
      </w:r>
      <w:r>
        <w:rPr>
          <w:sz w:val="20"/>
        </w:rPr>
        <w:t>contains</w:t>
      </w:r>
      <w:r>
        <w:rPr>
          <w:spacing w:val="80"/>
          <w:sz w:val="20"/>
        </w:rPr>
        <w:t> </w:t>
      </w:r>
      <w:r>
        <w:rPr>
          <w:sz w:val="20"/>
        </w:rPr>
        <w:t>a</w:t>
      </w:r>
      <w:r>
        <w:rPr>
          <w:spacing w:val="80"/>
          <w:sz w:val="20"/>
        </w:rPr>
        <w:t> </w:t>
      </w:r>
      <w:r>
        <w:rPr>
          <w:b/>
          <w:i/>
          <w:sz w:val="20"/>
        </w:rPr>
        <w:t>TENSE</w:t>
      </w:r>
      <w:r>
        <w:rPr>
          <w:b/>
          <w:i/>
          <w:spacing w:val="80"/>
          <w:sz w:val="20"/>
        </w:rPr>
        <w:t> </w:t>
      </w:r>
      <w:r>
        <w:rPr>
          <w:b/>
          <w:i/>
          <w:sz w:val="20"/>
        </w:rPr>
        <w:t>SIGN:</w:t>
      </w:r>
      <w:r>
        <w:rPr>
          <w:b/>
          <w:i/>
          <w:spacing w:val="80"/>
          <w:sz w:val="20"/>
        </w:rPr>
        <w:t> </w:t>
      </w:r>
      <w:r>
        <w:rPr>
          <w:b/>
          <w:sz w:val="20"/>
        </w:rPr>
        <w:t>ba</w:t>
      </w:r>
      <w:r>
        <w:rPr>
          <w:b/>
          <w:spacing w:val="80"/>
          <w:sz w:val="20"/>
        </w:rPr>
        <w:t> </w:t>
      </w:r>
      <w:r>
        <w:rPr>
          <w:b/>
          <w:i/>
          <w:sz w:val="20"/>
        </w:rPr>
        <w:t>(e.g.,</w:t>
      </w:r>
      <w:r>
        <w:rPr>
          <w:b/>
          <w:i/>
          <w:spacing w:val="80"/>
          <w:sz w:val="20"/>
        </w:rPr>
        <w:t> </w:t>
      </w:r>
      <w:r>
        <w:rPr>
          <w:b/>
          <w:sz w:val="20"/>
        </w:rPr>
        <w:t>laud-a- BA-t),</w:t>
      </w:r>
      <w:r>
        <w:rPr>
          <w:b/>
          <w:spacing w:val="80"/>
          <w:sz w:val="20"/>
        </w:rPr>
        <w:t> </w:t>
      </w:r>
      <w:r>
        <w:rPr>
          <w:sz w:val="20"/>
        </w:rPr>
        <w:t>which</w:t>
      </w:r>
      <w:r>
        <w:rPr>
          <w:spacing w:val="80"/>
          <w:sz w:val="20"/>
        </w:rPr>
        <w:t> </w:t>
      </w:r>
      <w:r>
        <w:rPr>
          <w:sz w:val="20"/>
        </w:rPr>
        <w:t>is</w:t>
      </w:r>
      <w:r>
        <w:rPr>
          <w:spacing w:val="80"/>
          <w:sz w:val="20"/>
        </w:rPr>
        <w:t> </w:t>
      </w:r>
      <w:r>
        <w:rPr>
          <w:sz w:val="20"/>
        </w:rPr>
        <w:t>ALWAYS</w:t>
      </w:r>
      <w:r>
        <w:rPr>
          <w:spacing w:val="80"/>
          <w:sz w:val="20"/>
        </w:rPr>
        <w:t> </w:t>
      </w:r>
      <w:r>
        <w:rPr>
          <w:sz w:val="20"/>
        </w:rPr>
        <w:t>THE</w:t>
      </w:r>
      <w:r>
        <w:rPr>
          <w:spacing w:val="80"/>
          <w:sz w:val="20"/>
        </w:rPr>
        <w:t> </w:t>
      </w:r>
      <w:r>
        <w:rPr>
          <w:sz w:val="20"/>
        </w:rPr>
        <w:t>SIGN</w:t>
      </w:r>
      <w:r>
        <w:rPr>
          <w:spacing w:val="80"/>
          <w:sz w:val="20"/>
        </w:rPr>
        <w:t> </w:t>
      </w:r>
      <w:r>
        <w:rPr>
          <w:sz w:val="20"/>
        </w:rPr>
        <w:t>OF</w:t>
      </w:r>
      <w:r>
        <w:rPr>
          <w:spacing w:val="80"/>
          <w:sz w:val="20"/>
        </w:rPr>
        <w:t> </w:t>
      </w:r>
      <w:r>
        <w:rPr>
          <w:sz w:val="20"/>
        </w:rPr>
        <w:t>THE</w:t>
      </w:r>
      <w:r>
        <w:rPr>
          <w:spacing w:val="80"/>
          <w:sz w:val="20"/>
        </w:rPr>
        <w:t> </w:t>
      </w:r>
      <w:r>
        <w:rPr>
          <w:sz w:val="20"/>
        </w:rPr>
        <w:t>IMPERFECT</w:t>
      </w:r>
    </w:p>
    <w:p>
      <w:pPr>
        <w:pStyle w:val="BodyText"/>
        <w:spacing w:line="256" w:lineRule="auto"/>
        <w:ind w:left="505" w:right="669" w:hanging="5"/>
        <w:jc w:val="both"/>
      </w:pPr>
      <w:r>
        <w:rPr/>
        <w:t>TENSE.</w:t>
      </w:r>
      <w:r>
        <w:rPr>
          <w:spacing w:val="80"/>
        </w:rPr>
        <w:t> </w:t>
      </w:r>
      <w:r>
        <w:rPr/>
        <w:t>(The</w:t>
      </w:r>
      <w:r>
        <w:rPr>
          <w:spacing w:val="80"/>
        </w:rPr>
        <w:t> </w:t>
      </w:r>
      <w:r>
        <w:rPr/>
        <w:t>Latin</w:t>
      </w:r>
      <w:r>
        <w:rPr>
          <w:spacing w:val="80"/>
        </w:rPr>
        <w:t> </w:t>
      </w:r>
      <w:r>
        <w:rPr/>
        <w:t>verb</w:t>
      </w:r>
      <w:r>
        <w:rPr>
          <w:spacing w:val="80"/>
        </w:rPr>
        <w:t> </w:t>
      </w:r>
      <w:r>
        <w:rPr/>
        <w:t>is</w:t>
      </w:r>
      <w:r>
        <w:rPr>
          <w:spacing w:val="80"/>
        </w:rPr>
        <w:t> </w:t>
      </w:r>
      <w:r>
        <w:rPr/>
        <w:t>thus</w:t>
      </w:r>
      <w:r>
        <w:rPr>
          <w:spacing w:val="80"/>
        </w:rPr>
        <w:t> </w:t>
      </w:r>
      <w:r>
        <w:rPr/>
        <w:t>a</w:t>
      </w:r>
      <w:r>
        <w:rPr>
          <w:spacing w:val="80"/>
        </w:rPr>
        <w:t> </w:t>
      </w:r>
      <w:r>
        <w:rPr/>
        <w:t>sort</w:t>
      </w:r>
      <w:r>
        <w:rPr>
          <w:spacing w:val="80"/>
        </w:rPr>
        <w:t> </w:t>
      </w:r>
      <w:r>
        <w:rPr/>
        <w:t>of</w:t>
      </w:r>
      <w:r>
        <w:rPr>
          <w:spacing w:val="80"/>
        </w:rPr>
        <w:t> </w:t>
      </w:r>
      <w:r>
        <w:rPr/>
        <w:t>CODE</w:t>
      </w:r>
      <w:r>
        <w:rPr>
          <w:spacing w:val="80"/>
        </w:rPr>
        <w:t> </w:t>
      </w:r>
      <w:r>
        <w:rPr/>
        <w:t>which</w:t>
      </w:r>
      <w:r>
        <w:rPr>
          <w:spacing w:val="80"/>
        </w:rPr>
        <w:t> </w:t>
      </w:r>
      <w:r>
        <w:rPr/>
        <w:t>you can learn to decipher.)</w:t>
      </w:r>
    </w:p>
    <w:p>
      <w:pPr>
        <w:pStyle w:val="BodyText"/>
        <w:spacing w:before="5"/>
        <w:rPr>
          <w:sz w:val="13"/>
        </w:rPr>
      </w:pPr>
    </w:p>
    <w:p>
      <w:pPr>
        <w:spacing w:after="0"/>
        <w:rPr>
          <w:sz w:val="13"/>
        </w:rPr>
        <w:sectPr>
          <w:pgSz w:w="7380" w:h="11550"/>
          <w:pgMar w:top="740" w:bottom="280" w:left="300" w:right="180"/>
        </w:sectPr>
      </w:pPr>
    </w:p>
    <w:p>
      <w:pPr>
        <w:pStyle w:val="BodyText"/>
        <w:rPr>
          <w:sz w:val="18"/>
        </w:rPr>
      </w:pPr>
    </w:p>
    <w:p>
      <w:pPr>
        <w:pStyle w:val="BodyText"/>
        <w:spacing w:before="3"/>
        <w:rPr>
          <w:sz w:val="19"/>
        </w:rPr>
      </w:pPr>
    </w:p>
    <w:p>
      <w:pPr>
        <w:spacing w:before="0"/>
        <w:ind w:left="1760" w:right="0" w:firstLine="0"/>
        <w:jc w:val="left"/>
        <w:rPr>
          <w:b/>
          <w:i/>
          <w:sz w:val="16"/>
        </w:rPr>
      </w:pPr>
      <w:r>
        <w:rPr>
          <w:b/>
          <w:sz w:val="16"/>
        </w:rPr>
        <w:t>pugno, </w:t>
      </w:r>
      <w:r>
        <w:rPr>
          <w:b/>
          <w:i/>
          <w:sz w:val="16"/>
        </w:rPr>
        <w:t>1, </w:t>
      </w:r>
      <w:r>
        <w:rPr>
          <w:b/>
          <w:i/>
          <w:spacing w:val="-2"/>
          <w:sz w:val="16"/>
        </w:rPr>
        <w:t>intr.</w:t>
      </w:r>
    </w:p>
    <w:p>
      <w:pPr>
        <w:pStyle w:val="BodyText"/>
        <w:spacing w:before="7"/>
        <w:rPr>
          <w:b/>
          <w:i/>
          <w:sz w:val="26"/>
        </w:rPr>
      </w:pPr>
    </w:p>
    <w:p>
      <w:pPr>
        <w:spacing w:before="0"/>
        <w:ind w:left="1775" w:right="0" w:firstLine="0"/>
        <w:jc w:val="left"/>
        <w:rPr>
          <w:b/>
          <w:i/>
          <w:sz w:val="16"/>
        </w:rPr>
      </w:pPr>
      <w:r>
        <w:rPr>
          <w:b/>
          <w:sz w:val="16"/>
        </w:rPr>
        <w:t>superd,</w:t>
      </w:r>
      <w:r>
        <w:rPr>
          <w:b/>
          <w:spacing w:val="-2"/>
          <w:sz w:val="16"/>
        </w:rPr>
        <w:t> </w:t>
      </w:r>
      <w:r>
        <w:rPr>
          <w:b/>
          <w:i/>
          <w:sz w:val="16"/>
        </w:rPr>
        <w:t>1,</w:t>
      </w:r>
      <w:r>
        <w:rPr>
          <w:b/>
          <w:i/>
          <w:spacing w:val="-1"/>
          <w:sz w:val="16"/>
        </w:rPr>
        <w:t> </w:t>
      </w:r>
      <w:r>
        <w:rPr>
          <w:b/>
          <w:i/>
          <w:spacing w:val="-5"/>
          <w:sz w:val="16"/>
        </w:rPr>
        <w:t>tr.</w:t>
      </w:r>
    </w:p>
    <w:p>
      <w:pPr>
        <w:pStyle w:val="BodyText"/>
        <w:spacing w:before="2"/>
        <w:rPr>
          <w:b/>
          <w:i/>
          <w:sz w:val="26"/>
        </w:rPr>
      </w:pPr>
    </w:p>
    <w:p>
      <w:pPr>
        <w:spacing w:before="0"/>
        <w:ind w:left="1755" w:right="0" w:firstLine="0"/>
        <w:jc w:val="left"/>
        <w:rPr>
          <w:b/>
          <w:i/>
          <w:sz w:val="16"/>
        </w:rPr>
      </w:pPr>
      <w:r>
        <w:rPr>
          <w:b/>
          <w:sz w:val="16"/>
        </w:rPr>
        <w:t>porto,</w:t>
      </w:r>
      <w:r>
        <w:rPr>
          <w:b/>
          <w:spacing w:val="-1"/>
          <w:sz w:val="16"/>
        </w:rPr>
        <w:t> </w:t>
      </w:r>
      <w:r>
        <w:rPr>
          <w:b/>
          <w:i/>
          <w:sz w:val="16"/>
        </w:rPr>
        <w:t>1,</w:t>
      </w:r>
      <w:r>
        <w:rPr>
          <w:b/>
          <w:i/>
          <w:spacing w:val="-1"/>
          <w:sz w:val="16"/>
        </w:rPr>
        <w:t> </w:t>
      </w:r>
      <w:r>
        <w:rPr>
          <w:b/>
          <w:i/>
          <w:spacing w:val="-5"/>
          <w:sz w:val="16"/>
        </w:rPr>
        <w:t>tr.</w:t>
      </w:r>
    </w:p>
    <w:p>
      <w:pPr>
        <w:spacing w:before="94"/>
        <w:ind w:left="49" w:right="0" w:firstLine="0"/>
        <w:jc w:val="left"/>
        <w:rPr>
          <w:b/>
          <w:sz w:val="16"/>
        </w:rPr>
      </w:pPr>
      <w:r>
        <w:rPr/>
        <w:br w:type="column"/>
      </w:r>
      <w:r>
        <w:rPr>
          <w:b/>
          <w:spacing w:val="-2"/>
          <w:sz w:val="16"/>
        </w:rPr>
        <w:t>VOCABULARY</w:t>
      </w:r>
    </w:p>
    <w:p>
      <w:pPr>
        <w:spacing w:line="316" w:lineRule="auto" w:before="161"/>
        <w:ind w:left="1112" w:right="2139" w:firstLine="5"/>
        <w:jc w:val="left"/>
        <w:rPr>
          <w:b/>
          <w:i/>
          <w:sz w:val="16"/>
        </w:rPr>
      </w:pPr>
      <w:r>
        <w:rPr>
          <w:b/>
          <w:i/>
          <w:spacing w:val="-2"/>
          <w:sz w:val="16"/>
        </w:rPr>
        <w:t>fight</w:t>
      </w:r>
      <w:r>
        <w:rPr>
          <w:b/>
          <w:i/>
          <w:spacing w:val="40"/>
          <w:sz w:val="16"/>
        </w:rPr>
        <w:t> </w:t>
      </w:r>
      <w:r>
        <w:rPr>
          <w:b/>
          <w:i/>
          <w:spacing w:val="-2"/>
          <w:sz w:val="16"/>
        </w:rPr>
        <w:t>overcome</w:t>
      </w:r>
      <w:r>
        <w:rPr>
          <w:b/>
          <w:i/>
          <w:spacing w:val="40"/>
          <w:sz w:val="16"/>
        </w:rPr>
        <w:t> </w:t>
      </w:r>
      <w:r>
        <w:rPr>
          <w:b/>
          <w:i/>
          <w:spacing w:val="-2"/>
          <w:sz w:val="16"/>
        </w:rPr>
        <w:t>conquer</w:t>
      </w:r>
    </w:p>
    <w:p>
      <w:pPr>
        <w:spacing w:line="160" w:lineRule="exact" w:before="0"/>
        <w:ind w:left="1112" w:right="0" w:firstLine="0"/>
        <w:jc w:val="left"/>
        <w:rPr>
          <w:b/>
          <w:i/>
          <w:sz w:val="16"/>
        </w:rPr>
      </w:pPr>
      <w:r>
        <w:rPr>
          <w:b/>
          <w:i/>
          <w:spacing w:val="-2"/>
          <w:sz w:val="16"/>
        </w:rPr>
        <w:t>surpass</w:t>
      </w:r>
    </w:p>
    <w:p>
      <w:pPr>
        <w:spacing w:before="81"/>
        <w:ind w:left="1117" w:right="0" w:firstLine="0"/>
        <w:jc w:val="left"/>
        <w:rPr>
          <w:b/>
          <w:i/>
          <w:sz w:val="16"/>
        </w:rPr>
      </w:pPr>
      <w:r>
        <w:rPr>
          <w:b/>
          <w:i/>
          <w:spacing w:val="-2"/>
          <w:sz w:val="16"/>
        </w:rPr>
        <w:t>carry</w:t>
      </w:r>
    </w:p>
    <w:p>
      <w:pPr>
        <w:spacing w:after="0"/>
        <w:jc w:val="left"/>
        <w:rPr>
          <w:sz w:val="16"/>
        </w:rPr>
        <w:sectPr>
          <w:type w:val="continuous"/>
          <w:pgSz w:w="7380" w:h="11550"/>
          <w:pgMar w:top="1300" w:bottom="280" w:left="300" w:right="180"/>
          <w:cols w:num="2" w:equalWidth="0">
            <w:col w:w="2708" w:space="40"/>
            <w:col w:w="4152"/>
          </w:cols>
        </w:sectPr>
      </w:pPr>
    </w:p>
    <w:p>
      <w:pPr>
        <w:spacing w:line="338" w:lineRule="auto" w:before="71"/>
        <w:ind w:left="1765" w:right="-10" w:hanging="5"/>
        <w:jc w:val="left"/>
        <w:rPr>
          <w:b/>
          <w:sz w:val="16"/>
        </w:rPr>
      </w:pPr>
      <w:r>
        <w:rPr>
          <w:b/>
          <w:sz w:val="16"/>
        </w:rPr>
        <w:t>centurid,</w:t>
      </w:r>
      <w:r>
        <w:rPr>
          <w:b/>
          <w:spacing w:val="-10"/>
          <w:sz w:val="16"/>
        </w:rPr>
        <w:t> </w:t>
      </w:r>
      <w:r>
        <w:rPr>
          <w:b/>
          <w:sz w:val="16"/>
        </w:rPr>
        <w:t>centurionis</w:t>
      </w:r>
      <w:r>
        <w:rPr>
          <w:b/>
          <w:spacing w:val="40"/>
          <w:sz w:val="16"/>
        </w:rPr>
        <w:t> </w:t>
      </w:r>
      <w:r>
        <w:rPr>
          <w:b/>
          <w:sz w:val="16"/>
        </w:rPr>
        <w:t>numerus,</w:t>
      </w:r>
      <w:r>
        <w:rPr>
          <w:b/>
          <w:spacing w:val="-1"/>
          <w:sz w:val="16"/>
        </w:rPr>
        <w:t> </w:t>
      </w:r>
      <w:r>
        <w:rPr>
          <w:b/>
          <w:sz w:val="16"/>
        </w:rPr>
        <w:t>I</w:t>
      </w:r>
    </w:p>
    <w:p>
      <w:pPr>
        <w:spacing w:line="338" w:lineRule="auto" w:before="81"/>
        <w:ind w:left="642" w:right="1746" w:firstLine="5"/>
        <w:jc w:val="left"/>
        <w:rPr>
          <w:b/>
          <w:i/>
          <w:sz w:val="16"/>
        </w:rPr>
      </w:pPr>
      <w:r>
        <w:rPr/>
        <w:br w:type="column"/>
      </w:r>
      <w:r>
        <w:rPr>
          <w:b/>
          <w:i/>
          <w:sz w:val="16"/>
        </w:rPr>
        <w:t>a</w:t>
      </w:r>
      <w:r>
        <w:rPr>
          <w:b/>
          <w:i/>
          <w:spacing w:val="-10"/>
          <w:sz w:val="16"/>
        </w:rPr>
        <w:t> </w:t>
      </w:r>
      <w:r>
        <w:rPr>
          <w:b/>
          <w:i/>
          <w:sz w:val="16"/>
        </w:rPr>
        <w:t>centurion</w:t>
      </w:r>
      <w:r>
        <w:rPr>
          <w:b/>
          <w:i/>
          <w:position w:val="5"/>
          <w:sz w:val="10"/>
        </w:rPr>
        <w:t>1</w:t>
      </w:r>
      <w:r>
        <w:rPr>
          <w:b/>
          <w:i/>
          <w:spacing w:val="40"/>
          <w:position w:val="5"/>
          <w:sz w:val="10"/>
        </w:rPr>
        <w:t> </w:t>
      </w:r>
      <w:r>
        <w:rPr>
          <w:b/>
          <w:i/>
          <w:spacing w:val="-2"/>
          <w:sz w:val="16"/>
        </w:rPr>
        <w:t>number</w:t>
      </w:r>
    </w:p>
    <w:p>
      <w:pPr>
        <w:spacing w:after="0" w:line="338" w:lineRule="auto"/>
        <w:jc w:val="left"/>
        <w:rPr>
          <w:sz w:val="16"/>
        </w:rPr>
        <w:sectPr>
          <w:type w:val="continuous"/>
          <w:pgSz w:w="7380" w:h="11550"/>
          <w:pgMar w:top="1300" w:bottom="280" w:left="300" w:right="180"/>
          <w:cols w:num="2" w:equalWidth="0">
            <w:col w:w="3183" w:space="40"/>
            <w:col w:w="3677"/>
          </w:cols>
        </w:sectPr>
      </w:pPr>
    </w:p>
    <w:p>
      <w:pPr>
        <w:pStyle w:val="BodyText"/>
        <w:spacing w:before="2"/>
        <w:rPr>
          <w:b/>
          <w:i/>
          <w:sz w:val="16"/>
        </w:rPr>
      </w:pPr>
    </w:p>
    <w:p>
      <w:pPr>
        <w:spacing w:before="0"/>
        <w:ind w:left="798" w:right="956"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52" w:lineRule="auto" w:before="124"/>
        <w:ind w:left="490" w:right="673" w:firstLine="205"/>
        <w:jc w:val="both"/>
        <w:rPr>
          <w:sz w:val="20"/>
        </w:rPr>
      </w:pPr>
      <w:r>
        <w:rPr>
          <w:sz w:val="20"/>
        </w:rPr>
        <w:t>He gave a large tip to the </w:t>
      </w:r>
      <w:r>
        <w:rPr>
          <w:b/>
          <w:i/>
          <w:sz w:val="20"/>
        </w:rPr>
        <w:t>porter. </w:t>
      </w:r>
      <w:r>
        <w:rPr>
          <w:sz w:val="20"/>
        </w:rPr>
        <w:t>Some boys are </w:t>
      </w:r>
      <w:r>
        <w:rPr>
          <w:b/>
          <w:i/>
          <w:sz w:val="20"/>
        </w:rPr>
        <w:t>pugnacious </w:t>
      </w:r>
      <w:r>
        <w:rPr>
          <w:sz w:val="20"/>
        </w:rPr>
        <w:t>by nature.</w:t>
      </w:r>
      <w:r>
        <w:rPr>
          <w:spacing w:val="80"/>
          <w:sz w:val="20"/>
        </w:rPr>
        <w:t> </w:t>
      </w:r>
      <w:r>
        <w:rPr>
          <w:sz w:val="20"/>
        </w:rPr>
        <w:t>Every</w:t>
      </w:r>
      <w:r>
        <w:rPr>
          <w:spacing w:val="80"/>
          <w:sz w:val="20"/>
        </w:rPr>
        <w:t> </w:t>
      </w:r>
      <w:r>
        <w:rPr>
          <w:b/>
          <w:i/>
          <w:sz w:val="20"/>
        </w:rPr>
        <w:t>century</w:t>
      </w:r>
      <w:r>
        <w:rPr>
          <w:b/>
          <w:i/>
          <w:spacing w:val="80"/>
          <w:sz w:val="20"/>
        </w:rPr>
        <w:t> </w:t>
      </w:r>
      <w:r>
        <w:rPr>
          <w:sz w:val="20"/>
        </w:rPr>
        <w:t>has</w:t>
      </w:r>
      <w:r>
        <w:rPr>
          <w:spacing w:val="80"/>
          <w:sz w:val="20"/>
        </w:rPr>
        <w:t> </w:t>
      </w:r>
      <w:r>
        <w:rPr>
          <w:sz w:val="20"/>
        </w:rPr>
        <w:t>its</w:t>
      </w:r>
      <w:r>
        <w:rPr>
          <w:spacing w:val="80"/>
          <w:sz w:val="20"/>
        </w:rPr>
        <w:t> </w:t>
      </w:r>
      <w:r>
        <w:rPr>
          <w:sz w:val="20"/>
        </w:rPr>
        <w:t>saints.</w:t>
      </w:r>
      <w:r>
        <w:rPr>
          <w:spacing w:val="80"/>
          <w:sz w:val="20"/>
        </w:rPr>
        <w:t> </w:t>
      </w:r>
      <w:r>
        <w:rPr>
          <w:sz w:val="20"/>
        </w:rPr>
        <w:t>Roman</w:t>
      </w:r>
      <w:r>
        <w:rPr>
          <w:spacing w:val="80"/>
          <w:sz w:val="20"/>
        </w:rPr>
        <w:t> </w:t>
      </w:r>
      <w:r>
        <w:rPr>
          <w:b/>
          <w:i/>
          <w:sz w:val="20"/>
        </w:rPr>
        <w:t>numerals.</w:t>
      </w:r>
      <w:r>
        <w:rPr>
          <w:b/>
          <w:i/>
          <w:spacing w:val="80"/>
          <w:sz w:val="20"/>
        </w:rPr>
        <w:t> </w:t>
      </w:r>
      <w:r>
        <w:rPr>
          <w:b/>
          <w:i/>
          <w:sz w:val="20"/>
        </w:rPr>
        <w:t>Import</w:t>
      </w:r>
      <w:r>
        <w:rPr>
          <w:b/>
          <w:i/>
          <w:sz w:val="20"/>
        </w:rPr>
        <w:t> </w:t>
      </w:r>
      <w:r>
        <w:rPr>
          <w:sz w:val="20"/>
        </w:rPr>
        <w:t>and </w:t>
      </w:r>
      <w:r>
        <w:rPr>
          <w:b/>
          <w:i/>
          <w:sz w:val="20"/>
        </w:rPr>
        <w:t>export </w:t>
      </w:r>
      <w:r>
        <w:rPr>
          <w:sz w:val="20"/>
        </w:rPr>
        <w:t>taxes.</w:t>
      </w:r>
    </w:p>
    <w:p>
      <w:pPr>
        <w:pStyle w:val="BodyText"/>
        <w:spacing w:before="10"/>
        <w:rPr>
          <w:sz w:val="13"/>
        </w:rPr>
      </w:pPr>
    </w:p>
    <w:p>
      <w:pPr>
        <w:spacing w:after="0"/>
        <w:rPr>
          <w:sz w:val="13"/>
        </w:rPr>
        <w:sectPr>
          <w:type w:val="continuous"/>
          <w:pgSz w:w="7380" w:h="11550"/>
          <w:pgMar w:top="1300" w:bottom="280" w:left="300" w:right="180"/>
        </w:sectPr>
      </w:pPr>
    </w:p>
    <w:p>
      <w:pPr>
        <w:pStyle w:val="BodyText"/>
        <w:spacing w:before="10"/>
        <w:rPr>
          <w:sz w:val="27"/>
        </w:rPr>
      </w:pPr>
    </w:p>
    <w:p>
      <w:pPr>
        <w:pStyle w:val="Heading9"/>
        <w:ind w:left="685"/>
      </w:pPr>
      <w:r>
        <w:rPr>
          <w:spacing w:val="-2"/>
        </w:rPr>
        <w:t>Oppugno</w:t>
      </w:r>
    </w:p>
    <w:p>
      <w:pPr>
        <w:spacing w:before="93"/>
        <w:ind w:left="685" w:right="0" w:firstLine="0"/>
        <w:jc w:val="left"/>
        <w:rPr>
          <w:b/>
          <w:sz w:val="16"/>
        </w:rPr>
      </w:pPr>
      <w:r>
        <w:rPr/>
        <w:br w:type="column"/>
      </w:r>
      <w:r>
        <w:rPr>
          <w:b/>
          <w:sz w:val="16"/>
        </w:rPr>
        <w:t>RELATED</w:t>
      </w:r>
      <w:r>
        <w:rPr>
          <w:b/>
          <w:spacing w:val="-3"/>
          <w:sz w:val="16"/>
        </w:rPr>
        <w:t> </w:t>
      </w:r>
      <w:r>
        <w:rPr>
          <w:b/>
          <w:sz w:val="16"/>
        </w:rPr>
        <w:t>LATIN</w:t>
      </w:r>
      <w:r>
        <w:rPr>
          <w:b/>
          <w:spacing w:val="-2"/>
          <w:sz w:val="16"/>
        </w:rPr>
        <w:t> </w:t>
      </w:r>
      <w:r>
        <w:rPr>
          <w:b/>
          <w:spacing w:val="-4"/>
          <w:sz w:val="16"/>
        </w:rPr>
        <w:t>WORD</w:t>
      </w:r>
    </w:p>
    <w:p>
      <w:pPr>
        <w:spacing w:after="0"/>
        <w:jc w:val="left"/>
        <w:rPr>
          <w:sz w:val="16"/>
        </w:rPr>
        <w:sectPr>
          <w:type w:val="continuous"/>
          <w:pgSz w:w="7380" w:h="11550"/>
          <w:pgMar w:top="1300" w:bottom="280" w:left="300" w:right="180"/>
          <w:cols w:num="2" w:equalWidth="0">
            <w:col w:w="1526" w:space="211"/>
            <w:col w:w="5163"/>
          </w:cols>
        </w:sectPr>
      </w:pPr>
    </w:p>
    <w:p>
      <w:pPr>
        <w:pStyle w:val="BodyText"/>
        <w:spacing w:before="2"/>
        <w:rPr>
          <w:b/>
          <w:sz w:val="18"/>
        </w:rPr>
      </w:pPr>
      <w:r>
        <w:rPr/>
        <w:drawing>
          <wp:anchor distT="0" distB="0" distL="0" distR="0" allowOverlap="1" layoutInCell="1" locked="0" behindDoc="1" simplePos="0" relativeHeight="476296704">
            <wp:simplePos x="0" y="0"/>
            <wp:positionH relativeFrom="page">
              <wp:posOffset>381000</wp:posOffset>
            </wp:positionH>
            <wp:positionV relativeFrom="page">
              <wp:posOffset>660400</wp:posOffset>
            </wp:positionV>
            <wp:extent cx="4302125" cy="6673850"/>
            <wp:effectExtent l="0" t="0" r="0" b="0"/>
            <wp:wrapNone/>
            <wp:docPr id="185" name="image154.png"/>
            <wp:cNvGraphicFramePr>
              <a:graphicFrameLocks noChangeAspect="1"/>
            </wp:cNvGraphicFramePr>
            <a:graphic>
              <a:graphicData uri="http://schemas.openxmlformats.org/drawingml/2006/picture">
                <pic:pic>
                  <pic:nvPicPr>
                    <pic:cNvPr id="186" name="image154.png"/>
                    <pic:cNvPicPr/>
                  </pic:nvPicPr>
                  <pic:blipFill>
                    <a:blip r:embed="rId158" cstate="print"/>
                    <a:stretch>
                      <a:fillRect/>
                    </a:stretch>
                  </pic:blipFill>
                  <pic:spPr>
                    <a:xfrm>
                      <a:off x="0" y="0"/>
                      <a:ext cx="4302125" cy="6673850"/>
                    </a:xfrm>
                    <a:prstGeom prst="rect">
                      <a:avLst/>
                    </a:prstGeom>
                  </pic:spPr>
                </pic:pic>
              </a:graphicData>
            </a:graphic>
          </wp:anchor>
        </w:drawing>
      </w:r>
    </w:p>
    <w:p>
      <w:pPr>
        <w:spacing w:line="247" w:lineRule="auto" w:before="94"/>
        <w:ind w:left="495" w:right="909" w:firstLine="160"/>
        <w:jc w:val="left"/>
        <w:rPr>
          <w:b/>
          <w:sz w:val="16"/>
        </w:rPr>
      </w:pPr>
      <w:r>
        <w:rPr>
          <w:b/>
          <w:position w:val="5"/>
          <w:sz w:val="10"/>
        </w:rPr>
        <w:t>1</w:t>
      </w:r>
      <w:r>
        <w:rPr>
          <w:b/>
          <w:sz w:val="16"/>
        </w:rPr>
        <w:t>A</w:t>
      </w:r>
      <w:r>
        <w:rPr>
          <w:b/>
          <w:spacing w:val="-2"/>
          <w:sz w:val="16"/>
        </w:rPr>
        <w:t> </w:t>
      </w:r>
      <w:r>
        <w:rPr>
          <w:b/>
          <w:sz w:val="16"/>
        </w:rPr>
        <w:t>centurion</w:t>
      </w:r>
      <w:r>
        <w:rPr>
          <w:b/>
          <w:spacing w:val="-2"/>
          <w:sz w:val="16"/>
        </w:rPr>
        <w:t> </w:t>
      </w:r>
      <w:r>
        <w:rPr>
          <w:b/>
          <w:sz w:val="16"/>
        </w:rPr>
        <w:t>was</w:t>
      </w:r>
      <w:r>
        <w:rPr>
          <w:b/>
          <w:spacing w:val="-3"/>
          <w:sz w:val="16"/>
        </w:rPr>
        <w:t> </w:t>
      </w:r>
      <w:r>
        <w:rPr>
          <w:b/>
          <w:sz w:val="16"/>
        </w:rPr>
        <w:t>a</w:t>
      </w:r>
      <w:r>
        <w:rPr>
          <w:b/>
          <w:spacing w:val="-2"/>
          <w:sz w:val="16"/>
        </w:rPr>
        <w:t> </w:t>
      </w:r>
      <w:r>
        <w:rPr>
          <w:b/>
          <w:sz w:val="16"/>
        </w:rPr>
        <w:t>Roman</w:t>
      </w:r>
      <w:r>
        <w:rPr>
          <w:b/>
          <w:spacing w:val="-2"/>
          <w:sz w:val="16"/>
        </w:rPr>
        <w:t> </w:t>
      </w:r>
      <w:r>
        <w:rPr>
          <w:b/>
          <w:sz w:val="16"/>
        </w:rPr>
        <w:t>army</w:t>
      </w:r>
      <w:r>
        <w:rPr>
          <w:b/>
          <w:spacing w:val="-2"/>
          <w:sz w:val="16"/>
        </w:rPr>
        <w:t> </w:t>
      </w:r>
      <w:r>
        <w:rPr>
          <w:b/>
          <w:sz w:val="16"/>
        </w:rPr>
        <w:t>officer</w:t>
      </w:r>
      <w:r>
        <w:rPr>
          <w:b/>
          <w:spacing w:val="-3"/>
          <w:sz w:val="16"/>
        </w:rPr>
        <w:t> </w:t>
      </w:r>
      <w:r>
        <w:rPr>
          <w:b/>
          <w:sz w:val="16"/>
        </w:rPr>
        <w:t>in</w:t>
      </w:r>
      <w:r>
        <w:rPr>
          <w:b/>
          <w:spacing w:val="-2"/>
          <w:sz w:val="16"/>
        </w:rPr>
        <w:t> </w:t>
      </w:r>
      <w:r>
        <w:rPr>
          <w:b/>
          <w:sz w:val="16"/>
        </w:rPr>
        <w:t>charge</w:t>
      </w:r>
      <w:r>
        <w:rPr>
          <w:b/>
          <w:spacing w:val="-3"/>
          <w:sz w:val="16"/>
        </w:rPr>
        <w:t> </w:t>
      </w:r>
      <w:r>
        <w:rPr>
          <w:b/>
          <w:sz w:val="16"/>
        </w:rPr>
        <w:t>of</w:t>
      </w:r>
      <w:r>
        <w:rPr>
          <w:b/>
          <w:spacing w:val="-3"/>
          <w:sz w:val="16"/>
        </w:rPr>
        <w:t> </w:t>
      </w:r>
      <w:r>
        <w:rPr>
          <w:b/>
          <w:sz w:val="16"/>
        </w:rPr>
        <w:t>100</w:t>
      </w:r>
      <w:r>
        <w:rPr>
          <w:b/>
          <w:spacing w:val="-2"/>
          <w:sz w:val="16"/>
        </w:rPr>
        <w:t> </w:t>
      </w:r>
      <w:r>
        <w:rPr>
          <w:b/>
          <w:sz w:val="16"/>
        </w:rPr>
        <w:t>men.</w:t>
      </w:r>
      <w:r>
        <w:rPr>
          <w:b/>
          <w:spacing w:val="-2"/>
          <w:sz w:val="16"/>
        </w:rPr>
        <w:t> </w:t>
      </w:r>
      <w:r>
        <w:rPr>
          <w:b/>
          <w:sz w:val="16"/>
        </w:rPr>
        <w:t>The</w:t>
      </w:r>
      <w:r>
        <w:rPr>
          <w:b/>
          <w:spacing w:val="-3"/>
          <w:sz w:val="16"/>
        </w:rPr>
        <w:t> </w:t>
      </w:r>
      <w:r>
        <w:rPr>
          <w:b/>
          <w:sz w:val="16"/>
        </w:rPr>
        <w:t>rank</w:t>
      </w:r>
      <w:r>
        <w:rPr>
          <w:b/>
          <w:spacing w:val="-2"/>
          <w:sz w:val="16"/>
        </w:rPr>
        <w:t> </w:t>
      </w:r>
      <w:r>
        <w:rPr>
          <w:b/>
          <w:sz w:val="16"/>
        </w:rPr>
        <w:t>was</w:t>
      </w:r>
      <w:r>
        <w:rPr>
          <w:b/>
          <w:spacing w:val="40"/>
          <w:sz w:val="16"/>
        </w:rPr>
        <w:t> </w:t>
      </w:r>
      <w:r>
        <w:rPr>
          <w:b/>
          <w:sz w:val="16"/>
        </w:rPr>
        <w:t>similar to that of our captain.</w:t>
      </w:r>
    </w:p>
    <w:p>
      <w:pPr>
        <w:spacing w:after="0" w:line="247" w:lineRule="auto"/>
        <w:jc w:val="left"/>
        <w:rPr>
          <w:sz w:val="16"/>
        </w:rPr>
        <w:sectPr>
          <w:type w:val="continuous"/>
          <w:pgSz w:w="7380" w:h="11550"/>
          <w:pgMar w:top="1300" w:bottom="280" w:left="300" w:right="180"/>
        </w:sectPr>
      </w:pPr>
    </w:p>
    <w:p>
      <w:pPr>
        <w:tabs>
          <w:tab w:pos="2884" w:val="left" w:leader="none"/>
        </w:tabs>
        <w:spacing w:before="73"/>
        <w:ind w:left="855" w:right="0" w:firstLine="0"/>
        <w:jc w:val="left"/>
        <w:rPr>
          <w:b/>
          <w:sz w:val="16"/>
        </w:rPr>
      </w:pPr>
      <w:r>
        <w:rPr>
          <w:b/>
          <w:spacing w:val="-5"/>
          <w:position w:val="-2"/>
          <w:sz w:val="20"/>
        </w:rPr>
        <w:t>110</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1"/>
        <w:rPr>
          <w:b/>
          <w:sz w:val="12"/>
        </w:rPr>
      </w:pPr>
    </w:p>
    <w:p>
      <w:pPr>
        <w:spacing w:line="134" w:lineRule="exact" w:before="93"/>
        <w:ind w:left="4300" w:right="0" w:firstLine="0"/>
        <w:jc w:val="left"/>
        <w:rPr>
          <w:b/>
          <w:sz w:val="16"/>
        </w:rPr>
      </w:pPr>
      <w:r>
        <w:rPr>
          <w:b/>
          <w:sz w:val="16"/>
        </w:rPr>
        <w:t>EXERCISE</w:t>
      </w:r>
      <w:r>
        <w:rPr>
          <w:b/>
          <w:spacing w:val="-3"/>
          <w:sz w:val="16"/>
        </w:rPr>
        <w:t> </w:t>
      </w:r>
      <w:r>
        <w:rPr>
          <w:b/>
          <w:spacing w:val="-5"/>
          <w:sz w:val="16"/>
        </w:rPr>
        <w:t>117</w:t>
      </w:r>
    </w:p>
    <w:p>
      <w:pPr>
        <w:pStyle w:val="BodyText"/>
        <w:tabs>
          <w:tab w:pos="3444" w:val="left" w:leader="none"/>
        </w:tabs>
        <w:spacing w:line="184" w:lineRule="auto" w:before="47"/>
        <w:ind w:left="3240" w:right="764" w:hanging="1575"/>
      </w:pPr>
      <w:r>
        <w:rPr>
          <w:rFonts w:ascii="Arial"/>
          <w:i/>
          <w:spacing w:val="-6"/>
          <w:position w:val="-2"/>
          <w:sz w:val="48"/>
        </w:rPr>
        <w:t>ff</w:t>
      </w:r>
      <w:r>
        <w:rPr>
          <w:rFonts w:ascii="Arial"/>
          <w:i/>
          <w:position w:val="-2"/>
          <w:sz w:val="48"/>
        </w:rPr>
        <w:tab/>
        <w:tab/>
      </w:r>
      <w:r>
        <w:rPr/>
        <w:t>1.</w:t>
      </w:r>
      <w:r>
        <w:rPr>
          <w:spacing w:val="78"/>
        </w:rPr>
        <w:t> </w:t>
      </w:r>
      <w:r>
        <w:rPr/>
        <w:t>Give</w:t>
      </w:r>
      <w:r>
        <w:rPr>
          <w:spacing w:val="-4"/>
        </w:rPr>
        <w:t> </w:t>
      </w:r>
      <w:r>
        <w:rPr/>
        <w:t>the</w:t>
      </w:r>
      <w:r>
        <w:rPr>
          <w:spacing w:val="-4"/>
        </w:rPr>
        <w:t> </w:t>
      </w:r>
      <w:r>
        <w:rPr/>
        <w:t>principal</w:t>
      </w:r>
      <w:r>
        <w:rPr>
          <w:spacing w:val="-4"/>
        </w:rPr>
        <w:t> </w:t>
      </w:r>
      <w:r>
        <w:rPr/>
        <w:t>parts</w:t>
      </w:r>
      <w:r>
        <w:rPr>
          <w:spacing w:val="-4"/>
        </w:rPr>
        <w:t> </w:t>
      </w:r>
      <w:r>
        <w:rPr/>
        <w:t>of</w:t>
      </w:r>
      <w:r>
        <w:rPr>
          <w:spacing w:val="-5"/>
        </w:rPr>
        <w:t> </w:t>
      </w:r>
      <w:r>
        <w:rPr/>
        <w:t>the verbs in the vocabulary.</w:t>
      </w:r>
    </w:p>
    <w:p>
      <w:pPr>
        <w:pStyle w:val="ListParagraph"/>
        <w:numPr>
          <w:ilvl w:val="0"/>
          <w:numId w:val="116"/>
        </w:numPr>
        <w:tabs>
          <w:tab w:pos="3735" w:val="left" w:leader="none"/>
        </w:tabs>
        <w:spacing w:line="240" w:lineRule="auto" w:before="25" w:after="0"/>
        <w:ind w:left="3735" w:right="0" w:hanging="301"/>
        <w:jc w:val="left"/>
        <w:rPr>
          <w:sz w:val="20"/>
        </w:rPr>
      </w:pPr>
      <w:r>
        <w:rPr>
          <w:sz w:val="20"/>
        </w:rPr>
        <w:t>Give</w:t>
      </w:r>
      <w:r>
        <w:rPr>
          <w:spacing w:val="-1"/>
          <w:sz w:val="20"/>
        </w:rPr>
        <w:t> </w:t>
      </w:r>
      <w:r>
        <w:rPr>
          <w:sz w:val="20"/>
        </w:rPr>
        <w:t>their</w:t>
      </w:r>
      <w:r>
        <w:rPr>
          <w:spacing w:val="-2"/>
          <w:sz w:val="20"/>
        </w:rPr>
        <w:t> </w:t>
      </w:r>
      <w:r>
        <w:rPr>
          <w:sz w:val="20"/>
        </w:rPr>
        <w:t>present</w:t>
      </w:r>
      <w:r>
        <w:rPr>
          <w:spacing w:val="-1"/>
          <w:sz w:val="20"/>
        </w:rPr>
        <w:t> </w:t>
      </w:r>
      <w:r>
        <w:rPr>
          <w:spacing w:val="-2"/>
          <w:sz w:val="20"/>
        </w:rPr>
        <w:t>stems.</w:t>
      </w:r>
    </w:p>
    <w:p>
      <w:pPr>
        <w:pStyle w:val="ListParagraph"/>
        <w:numPr>
          <w:ilvl w:val="0"/>
          <w:numId w:val="116"/>
        </w:numPr>
        <w:tabs>
          <w:tab w:pos="3740" w:val="left" w:leader="none"/>
        </w:tabs>
        <w:spacing w:line="261" w:lineRule="auto" w:before="15" w:after="0"/>
        <w:ind w:left="3244" w:right="753" w:firstLine="195"/>
        <w:jc w:val="left"/>
        <w:rPr>
          <w:sz w:val="20"/>
        </w:rPr>
      </w:pPr>
      <w:r>
        <w:rPr>
          <w:sz w:val="20"/>
        </w:rPr>
        <w:t>Conjugate</w:t>
      </w:r>
      <w:r>
        <w:rPr>
          <w:spacing w:val="-9"/>
          <w:sz w:val="20"/>
        </w:rPr>
        <w:t> </w:t>
      </w:r>
      <w:r>
        <w:rPr>
          <w:sz w:val="20"/>
        </w:rPr>
        <w:t>them</w:t>
      </w:r>
      <w:r>
        <w:rPr>
          <w:spacing w:val="-9"/>
          <w:sz w:val="20"/>
        </w:rPr>
        <w:t> </w:t>
      </w:r>
      <w:r>
        <w:rPr>
          <w:sz w:val="20"/>
        </w:rPr>
        <w:t>in</w:t>
      </w:r>
      <w:r>
        <w:rPr>
          <w:spacing w:val="-9"/>
          <w:sz w:val="20"/>
        </w:rPr>
        <w:t> </w:t>
      </w:r>
      <w:r>
        <w:rPr>
          <w:sz w:val="20"/>
        </w:rPr>
        <w:t>the</w:t>
      </w:r>
      <w:r>
        <w:rPr>
          <w:spacing w:val="-9"/>
          <w:sz w:val="20"/>
        </w:rPr>
        <w:t> </w:t>
      </w:r>
      <w:r>
        <w:rPr>
          <w:sz w:val="20"/>
        </w:rPr>
        <w:t>present </w:t>
      </w:r>
      <w:r>
        <w:rPr>
          <w:spacing w:val="-2"/>
          <w:sz w:val="20"/>
        </w:rPr>
        <w:t>indicative.</w:t>
      </w:r>
    </w:p>
    <w:p>
      <w:pPr>
        <w:pStyle w:val="ListParagraph"/>
        <w:numPr>
          <w:ilvl w:val="0"/>
          <w:numId w:val="116"/>
        </w:numPr>
        <w:tabs>
          <w:tab w:pos="3740" w:val="left" w:leader="none"/>
        </w:tabs>
        <w:spacing w:line="249" w:lineRule="auto" w:before="0" w:after="0"/>
        <w:ind w:left="3245" w:right="564" w:firstLine="195"/>
        <w:jc w:val="left"/>
        <w:rPr>
          <w:sz w:val="20"/>
        </w:rPr>
      </w:pPr>
      <w:r>
        <w:rPr>
          <w:sz w:val="20"/>
        </w:rPr>
        <w:t>Conjugate</w:t>
      </w:r>
      <w:r>
        <w:rPr>
          <w:spacing w:val="-9"/>
          <w:sz w:val="20"/>
        </w:rPr>
        <w:t> </w:t>
      </w:r>
      <w:r>
        <w:rPr>
          <w:sz w:val="20"/>
        </w:rPr>
        <w:t>them</w:t>
      </w:r>
      <w:r>
        <w:rPr>
          <w:spacing w:val="-9"/>
          <w:sz w:val="20"/>
        </w:rPr>
        <w:t> </w:t>
      </w:r>
      <w:r>
        <w:rPr>
          <w:sz w:val="20"/>
        </w:rPr>
        <w:t>in</w:t>
      </w:r>
      <w:r>
        <w:rPr>
          <w:spacing w:val="-9"/>
          <w:sz w:val="20"/>
        </w:rPr>
        <w:t> </w:t>
      </w:r>
      <w:r>
        <w:rPr>
          <w:sz w:val="20"/>
        </w:rPr>
        <w:t>the</w:t>
      </w:r>
      <w:r>
        <w:rPr>
          <w:spacing w:val="-9"/>
          <w:sz w:val="20"/>
        </w:rPr>
        <w:t> </w:t>
      </w:r>
      <w:r>
        <w:rPr>
          <w:sz w:val="20"/>
        </w:rPr>
        <w:t>imperfect </w:t>
      </w:r>
      <w:r>
        <w:rPr>
          <w:spacing w:val="-2"/>
          <w:sz w:val="20"/>
        </w:rPr>
        <w:t>indicative.</w:t>
      </w:r>
    </w:p>
    <w:p>
      <w:pPr>
        <w:pStyle w:val="BodyText"/>
        <w:rPr>
          <w:sz w:val="25"/>
        </w:rPr>
      </w:pPr>
    </w:p>
    <w:p>
      <w:pPr>
        <w:spacing w:before="0"/>
        <w:ind w:left="4300" w:right="0" w:firstLine="0"/>
        <w:jc w:val="left"/>
        <w:rPr>
          <w:b/>
          <w:sz w:val="16"/>
        </w:rPr>
      </w:pPr>
      <w:r>
        <w:rPr>
          <w:b/>
          <w:sz w:val="16"/>
        </w:rPr>
        <w:t>EXERCISE</w:t>
      </w:r>
      <w:r>
        <w:rPr>
          <w:b/>
          <w:spacing w:val="-3"/>
          <w:sz w:val="16"/>
        </w:rPr>
        <w:t> </w:t>
      </w:r>
      <w:r>
        <w:rPr>
          <w:b/>
          <w:spacing w:val="-5"/>
          <w:sz w:val="16"/>
        </w:rPr>
        <w:t>118</w:t>
      </w:r>
    </w:p>
    <w:p>
      <w:pPr>
        <w:numPr>
          <w:ilvl w:val="0"/>
          <w:numId w:val="130"/>
        </w:numPr>
        <w:tabs>
          <w:tab w:pos="3740" w:val="left" w:leader="none"/>
        </w:tabs>
        <w:spacing w:before="78"/>
        <w:ind w:left="3740" w:right="0" w:hanging="315"/>
        <w:jc w:val="left"/>
        <w:rPr>
          <w:rFonts w:ascii="Arial"/>
          <w:sz w:val="20"/>
        </w:rPr>
      </w:pPr>
      <w:r>
        <w:rPr>
          <w:b/>
          <w:i/>
          <w:sz w:val="20"/>
        </w:rPr>
        <w:t>Tell</w:t>
      </w:r>
      <w:r>
        <w:rPr>
          <w:b/>
          <w:i/>
          <w:spacing w:val="-2"/>
          <w:sz w:val="20"/>
        </w:rPr>
        <w:t> </w:t>
      </w:r>
      <w:r>
        <w:rPr>
          <w:b/>
          <w:i/>
          <w:sz w:val="20"/>
        </w:rPr>
        <w:t>what</w:t>
      </w:r>
      <w:r>
        <w:rPr>
          <w:b/>
          <w:i/>
          <w:spacing w:val="-2"/>
          <w:sz w:val="20"/>
        </w:rPr>
        <w:t> </w:t>
      </w:r>
      <w:r>
        <w:rPr>
          <w:b/>
          <w:i/>
          <w:sz w:val="20"/>
        </w:rPr>
        <w:t>forms</w:t>
      </w:r>
      <w:r>
        <w:rPr>
          <w:b/>
          <w:i/>
          <w:spacing w:val="-1"/>
          <w:sz w:val="20"/>
        </w:rPr>
        <w:t> </w:t>
      </w:r>
      <w:r>
        <w:rPr>
          <w:b/>
          <w:i/>
          <w:sz w:val="20"/>
        </w:rPr>
        <w:t>these</w:t>
      </w:r>
      <w:r>
        <w:rPr>
          <w:b/>
          <w:i/>
          <w:spacing w:val="-1"/>
          <w:sz w:val="20"/>
        </w:rPr>
        <w:t> </w:t>
      </w:r>
      <w:r>
        <w:rPr>
          <w:b/>
          <w:i/>
          <w:spacing w:val="-4"/>
          <w:sz w:val="20"/>
        </w:rPr>
        <w:t>are;</w:t>
      </w:r>
    </w:p>
    <w:p>
      <w:pPr>
        <w:pStyle w:val="ListParagraph"/>
        <w:numPr>
          <w:ilvl w:val="0"/>
          <w:numId w:val="130"/>
        </w:numPr>
        <w:tabs>
          <w:tab w:pos="3740" w:val="left" w:leader="none"/>
        </w:tabs>
        <w:spacing w:line="240" w:lineRule="auto" w:before="15" w:after="0"/>
        <w:ind w:left="3740" w:right="0" w:hanging="315"/>
        <w:jc w:val="left"/>
        <w:rPr>
          <w:b/>
          <w:i/>
          <w:sz w:val="20"/>
        </w:rPr>
      </w:pPr>
      <w:r>
        <w:rPr>
          <w:b/>
          <w:i/>
          <w:spacing w:val="-2"/>
          <w:sz w:val="20"/>
        </w:rPr>
        <w:t>Translate:</w:t>
      </w:r>
    </w:p>
    <w:p>
      <w:pPr>
        <w:spacing w:after="0" w:line="240" w:lineRule="auto"/>
        <w:jc w:val="left"/>
        <w:rPr>
          <w:sz w:val="20"/>
        </w:rPr>
        <w:sectPr>
          <w:pgSz w:w="7380" w:h="11550"/>
          <w:pgMar w:top="800" w:bottom="280" w:left="300" w:right="180"/>
        </w:sectPr>
      </w:pPr>
    </w:p>
    <w:p>
      <w:pPr>
        <w:pStyle w:val="BodyText"/>
        <w:rPr>
          <w:b/>
          <w:i/>
          <w:sz w:val="38"/>
        </w:rPr>
      </w:pPr>
    </w:p>
    <w:p>
      <w:pPr>
        <w:pStyle w:val="BodyText"/>
        <w:rPr>
          <w:b/>
          <w:i/>
          <w:sz w:val="38"/>
        </w:rPr>
      </w:pPr>
    </w:p>
    <w:p>
      <w:pPr>
        <w:spacing w:before="0"/>
        <w:ind w:left="1604" w:right="0" w:firstLine="0"/>
        <w:jc w:val="center"/>
        <w:rPr>
          <w:sz w:val="34"/>
        </w:rPr>
      </w:pPr>
      <w:r>
        <w:rPr>
          <w:spacing w:val="-5"/>
          <w:sz w:val="34"/>
        </w:rPr>
        <w:t>It</w:t>
      </w:r>
    </w:p>
    <w:p>
      <w:pPr>
        <w:spacing w:before="322"/>
        <w:ind w:left="1615" w:right="0" w:firstLine="0"/>
        <w:jc w:val="center"/>
        <w:rPr>
          <w:sz w:val="13"/>
        </w:rPr>
      </w:pPr>
      <w:r>
        <w:rPr>
          <w:spacing w:val="-2"/>
          <w:w w:val="101"/>
          <w:sz w:val="16"/>
        </w:rPr>
        <w:t>C</w:t>
      </w:r>
      <w:r>
        <w:rPr>
          <w:spacing w:val="-2"/>
          <w:w w:val="136"/>
          <w:sz w:val="13"/>
        </w:rPr>
        <w:t>e</w:t>
      </w:r>
      <w:r>
        <w:rPr>
          <w:spacing w:val="-2"/>
          <w:w w:val="143"/>
          <w:sz w:val="13"/>
        </w:rPr>
        <w:t>n</w:t>
      </w:r>
      <w:r>
        <w:rPr>
          <w:spacing w:val="-2"/>
          <w:w w:val="99"/>
          <w:sz w:val="13"/>
        </w:rPr>
        <w:t>TU</w:t>
      </w:r>
      <w:r>
        <w:rPr>
          <w:spacing w:val="-2"/>
          <w:w w:val="198"/>
          <w:sz w:val="13"/>
        </w:rPr>
        <w:t>r</w:t>
      </w:r>
      <w:r>
        <w:rPr>
          <w:spacing w:val="-2"/>
          <w:w w:val="119"/>
          <w:sz w:val="13"/>
        </w:rPr>
        <w:t>i</w:t>
      </w:r>
      <w:r>
        <w:rPr>
          <w:spacing w:val="-2"/>
          <w:w w:val="143"/>
          <w:sz w:val="13"/>
        </w:rPr>
        <w:t>o</w:t>
      </w:r>
    </w:p>
    <w:p>
      <w:pPr>
        <w:pStyle w:val="ListParagraph"/>
        <w:numPr>
          <w:ilvl w:val="0"/>
          <w:numId w:val="131"/>
        </w:numPr>
        <w:tabs>
          <w:tab w:pos="1212" w:val="left" w:leader="none"/>
        </w:tabs>
        <w:spacing w:line="240" w:lineRule="auto" w:before="100" w:after="0"/>
        <w:ind w:left="1211" w:right="0" w:hanging="281"/>
        <w:jc w:val="left"/>
        <w:rPr>
          <w:sz w:val="20"/>
        </w:rPr>
      </w:pPr>
      <w:r>
        <w:rPr/>
        <w:br w:type="column"/>
      </w:r>
      <w:r>
        <w:rPr>
          <w:spacing w:val="-2"/>
          <w:sz w:val="20"/>
        </w:rPr>
        <w:t>portabat</w:t>
      </w:r>
    </w:p>
    <w:p>
      <w:pPr>
        <w:pStyle w:val="ListParagraph"/>
        <w:numPr>
          <w:ilvl w:val="0"/>
          <w:numId w:val="131"/>
        </w:numPr>
        <w:tabs>
          <w:tab w:pos="1217" w:val="left" w:leader="none"/>
        </w:tabs>
        <w:spacing w:line="240" w:lineRule="auto" w:before="0" w:after="0"/>
        <w:ind w:left="1216" w:right="0" w:hanging="296"/>
        <w:jc w:val="left"/>
        <w:rPr>
          <w:sz w:val="20"/>
        </w:rPr>
      </w:pPr>
      <w:r>
        <w:rPr>
          <w:spacing w:val="-2"/>
          <w:sz w:val="20"/>
        </w:rPr>
        <w:t>drabant</w:t>
      </w:r>
    </w:p>
    <w:p>
      <w:pPr>
        <w:pStyle w:val="ListParagraph"/>
        <w:numPr>
          <w:ilvl w:val="0"/>
          <w:numId w:val="131"/>
        </w:numPr>
        <w:tabs>
          <w:tab w:pos="1217" w:val="left" w:leader="none"/>
        </w:tabs>
        <w:spacing w:line="240" w:lineRule="auto" w:before="10" w:after="0"/>
        <w:ind w:left="1216" w:right="0" w:hanging="301"/>
        <w:jc w:val="left"/>
        <w:rPr>
          <w:sz w:val="20"/>
        </w:rPr>
      </w:pPr>
      <w:r>
        <w:rPr>
          <w:spacing w:val="-2"/>
          <w:sz w:val="20"/>
        </w:rPr>
        <w:t>occupabant</w:t>
      </w:r>
    </w:p>
    <w:p>
      <w:pPr>
        <w:pStyle w:val="ListParagraph"/>
        <w:numPr>
          <w:ilvl w:val="0"/>
          <w:numId w:val="131"/>
        </w:numPr>
        <w:tabs>
          <w:tab w:pos="1217" w:val="left" w:leader="none"/>
        </w:tabs>
        <w:spacing w:line="240" w:lineRule="auto" w:before="15" w:after="0"/>
        <w:ind w:left="1216" w:right="0" w:hanging="296"/>
        <w:jc w:val="left"/>
        <w:rPr>
          <w:sz w:val="20"/>
        </w:rPr>
      </w:pPr>
      <w:r>
        <w:rPr>
          <w:spacing w:val="-2"/>
          <w:sz w:val="20"/>
        </w:rPr>
        <w:t>pugnabant</w:t>
      </w:r>
    </w:p>
    <w:p>
      <w:pPr>
        <w:pStyle w:val="ListParagraph"/>
        <w:numPr>
          <w:ilvl w:val="0"/>
          <w:numId w:val="131"/>
        </w:numPr>
        <w:tabs>
          <w:tab w:pos="1232" w:val="left" w:leader="none"/>
        </w:tabs>
        <w:spacing w:line="240" w:lineRule="auto" w:before="15" w:after="0"/>
        <w:ind w:left="1231" w:right="0" w:hanging="291"/>
        <w:jc w:val="left"/>
        <w:rPr>
          <w:sz w:val="20"/>
        </w:rPr>
      </w:pPr>
      <w:r>
        <w:rPr>
          <w:spacing w:val="-2"/>
          <w:sz w:val="20"/>
        </w:rPr>
        <w:t>laudabas</w:t>
      </w:r>
    </w:p>
    <w:p>
      <w:pPr>
        <w:pStyle w:val="ListParagraph"/>
        <w:numPr>
          <w:ilvl w:val="0"/>
          <w:numId w:val="131"/>
        </w:numPr>
        <w:tabs>
          <w:tab w:pos="1222" w:val="left" w:leader="none"/>
        </w:tabs>
        <w:spacing w:line="240" w:lineRule="auto" w:before="10" w:after="0"/>
        <w:ind w:left="1221" w:right="0" w:hanging="291"/>
        <w:jc w:val="left"/>
        <w:rPr>
          <w:sz w:val="20"/>
        </w:rPr>
      </w:pPr>
      <w:r>
        <w:rPr>
          <w:spacing w:val="-2"/>
          <w:sz w:val="20"/>
        </w:rPr>
        <w:t>laudabat</w:t>
      </w:r>
    </w:p>
    <w:p>
      <w:pPr>
        <w:pStyle w:val="ListParagraph"/>
        <w:numPr>
          <w:ilvl w:val="0"/>
          <w:numId w:val="131"/>
        </w:numPr>
        <w:tabs>
          <w:tab w:pos="1227" w:val="left" w:leader="none"/>
        </w:tabs>
        <w:spacing w:line="240" w:lineRule="auto" w:before="15" w:after="0"/>
        <w:ind w:left="1226" w:right="0" w:hanging="291"/>
        <w:jc w:val="left"/>
        <w:rPr>
          <w:sz w:val="20"/>
        </w:rPr>
      </w:pPr>
      <w:r>
        <w:rPr>
          <w:spacing w:val="-2"/>
          <w:sz w:val="20"/>
        </w:rPr>
        <w:t>superabant</w:t>
      </w:r>
    </w:p>
    <w:p>
      <w:pPr>
        <w:pStyle w:val="ListParagraph"/>
        <w:numPr>
          <w:ilvl w:val="0"/>
          <w:numId w:val="131"/>
        </w:numPr>
        <w:tabs>
          <w:tab w:pos="965" w:val="left" w:leader="none"/>
        </w:tabs>
        <w:spacing w:line="227" w:lineRule="exact" w:before="100" w:after="0"/>
        <w:ind w:left="964" w:right="0" w:hanging="291"/>
        <w:jc w:val="left"/>
        <w:rPr>
          <w:sz w:val="20"/>
        </w:rPr>
      </w:pPr>
      <w:r>
        <w:rPr/>
        <w:br w:type="column"/>
      </w:r>
      <w:r>
        <w:rPr>
          <w:spacing w:val="-2"/>
          <w:sz w:val="20"/>
        </w:rPr>
        <w:t>superabat</w:t>
      </w:r>
    </w:p>
    <w:p>
      <w:pPr>
        <w:pStyle w:val="ListParagraph"/>
        <w:numPr>
          <w:ilvl w:val="0"/>
          <w:numId w:val="131"/>
        </w:numPr>
        <w:tabs>
          <w:tab w:pos="970" w:val="left" w:leader="none"/>
        </w:tabs>
        <w:spacing w:line="227" w:lineRule="exact" w:before="0" w:after="0"/>
        <w:ind w:left="969" w:right="0" w:hanging="301"/>
        <w:jc w:val="left"/>
        <w:rPr>
          <w:sz w:val="20"/>
        </w:rPr>
      </w:pPr>
      <w:r>
        <w:rPr>
          <w:spacing w:val="-2"/>
          <w:sz w:val="20"/>
        </w:rPr>
        <w:t>laudabam</w:t>
      </w:r>
    </w:p>
    <w:p>
      <w:pPr>
        <w:pStyle w:val="ListParagraph"/>
        <w:numPr>
          <w:ilvl w:val="0"/>
          <w:numId w:val="131"/>
        </w:numPr>
        <w:tabs>
          <w:tab w:pos="970" w:val="left" w:leader="none"/>
        </w:tabs>
        <w:spacing w:line="240" w:lineRule="auto" w:before="15" w:after="0"/>
        <w:ind w:left="969" w:right="0" w:hanging="386"/>
        <w:jc w:val="left"/>
        <w:rPr>
          <w:sz w:val="20"/>
        </w:rPr>
      </w:pPr>
      <w:r>
        <w:rPr>
          <w:spacing w:val="-2"/>
          <w:sz w:val="20"/>
        </w:rPr>
        <w:t>laudabamus</w:t>
      </w:r>
    </w:p>
    <w:p>
      <w:pPr>
        <w:pStyle w:val="ListParagraph"/>
        <w:numPr>
          <w:ilvl w:val="0"/>
          <w:numId w:val="131"/>
        </w:numPr>
        <w:tabs>
          <w:tab w:pos="965" w:val="left" w:leader="none"/>
        </w:tabs>
        <w:spacing w:line="240" w:lineRule="auto" w:before="15" w:after="0"/>
        <w:ind w:left="964" w:right="0" w:hanging="381"/>
        <w:jc w:val="left"/>
        <w:rPr>
          <w:sz w:val="20"/>
        </w:rPr>
      </w:pPr>
      <w:r>
        <w:rPr>
          <w:spacing w:val="-2"/>
          <w:sz w:val="20"/>
        </w:rPr>
        <w:t>pugnabat</w:t>
      </w:r>
    </w:p>
    <w:p>
      <w:pPr>
        <w:pStyle w:val="ListParagraph"/>
        <w:numPr>
          <w:ilvl w:val="0"/>
          <w:numId w:val="131"/>
        </w:numPr>
        <w:tabs>
          <w:tab w:pos="970" w:val="left" w:leader="none"/>
        </w:tabs>
        <w:spacing w:line="240" w:lineRule="auto" w:before="15" w:after="0"/>
        <w:ind w:left="969" w:right="0" w:hanging="386"/>
        <w:jc w:val="left"/>
        <w:rPr>
          <w:sz w:val="20"/>
        </w:rPr>
      </w:pPr>
      <w:r>
        <w:rPr>
          <w:spacing w:val="-2"/>
          <w:sz w:val="20"/>
        </w:rPr>
        <w:t>laudabant</w:t>
      </w:r>
    </w:p>
    <w:p>
      <w:pPr>
        <w:pStyle w:val="ListParagraph"/>
        <w:numPr>
          <w:ilvl w:val="0"/>
          <w:numId w:val="131"/>
        </w:numPr>
        <w:tabs>
          <w:tab w:pos="970" w:val="left" w:leader="none"/>
        </w:tabs>
        <w:spacing w:line="240" w:lineRule="auto" w:before="10" w:after="0"/>
        <w:ind w:left="969" w:right="0" w:hanging="376"/>
        <w:jc w:val="left"/>
        <w:rPr>
          <w:sz w:val="20"/>
        </w:rPr>
      </w:pPr>
      <w:r>
        <w:rPr>
          <w:spacing w:val="-2"/>
          <w:sz w:val="20"/>
        </w:rPr>
        <w:t>portabant</w:t>
      </w:r>
    </w:p>
    <w:p>
      <w:pPr>
        <w:pStyle w:val="ListParagraph"/>
        <w:numPr>
          <w:ilvl w:val="0"/>
          <w:numId w:val="131"/>
        </w:numPr>
        <w:tabs>
          <w:tab w:pos="955" w:val="left" w:leader="none"/>
        </w:tabs>
        <w:spacing w:line="240" w:lineRule="auto" w:before="15" w:after="0"/>
        <w:ind w:left="954" w:right="0" w:hanging="376"/>
        <w:jc w:val="left"/>
        <w:rPr>
          <w:sz w:val="20"/>
        </w:rPr>
      </w:pPr>
      <w:r>
        <w:rPr>
          <w:spacing w:val="-2"/>
          <w:sz w:val="20"/>
        </w:rPr>
        <w:t>parabant</w:t>
      </w:r>
    </w:p>
    <w:p>
      <w:pPr>
        <w:spacing w:after="0" w:line="240" w:lineRule="auto"/>
        <w:jc w:val="left"/>
        <w:rPr>
          <w:sz w:val="20"/>
        </w:rPr>
        <w:sectPr>
          <w:type w:val="continuous"/>
          <w:pgSz w:w="7380" w:h="11550"/>
          <w:pgMar w:top="1300" w:bottom="280" w:left="300" w:right="180"/>
          <w:cols w:num="3" w:equalWidth="0">
            <w:col w:w="2284" w:space="40"/>
            <w:col w:w="2128" w:space="39"/>
            <w:col w:w="2409"/>
          </w:cols>
        </w:sectPr>
      </w:pPr>
    </w:p>
    <w:p>
      <w:pPr>
        <w:pStyle w:val="BodyText"/>
        <w:spacing w:before="2"/>
        <w:rPr>
          <w:sz w:val="21"/>
        </w:rPr>
      </w:pPr>
      <w:r>
        <w:rPr/>
        <w:pict>
          <v:group style="position:absolute;margin-left:56pt;margin-top:10pt;width:312pt;height:552pt;mso-position-horizontal-relative:page;mso-position-vertical-relative:page;z-index:-27019264" id="docshapegroup116" coordorigin="1120,200" coordsize="6240,11040">
            <v:shape style="position:absolute;left:1120;top:200;width:6240;height:11040" type="#_x0000_t75" id="docshape117" stroked="false">
              <v:imagedata r:id="rId159" o:title=""/>
            </v:shape>
            <v:shape style="position:absolute;left:1495;top:2125;width:1360;height:3265" type="#_x0000_t75" id="docshape118" stroked="false">
              <v:imagedata r:id="rId160" o:title=""/>
            </v:shape>
            <w10:wrap type="none"/>
          </v:group>
        </w:pict>
      </w:r>
    </w:p>
    <w:p>
      <w:pPr>
        <w:spacing w:before="94"/>
        <w:ind w:left="798" w:right="243" w:firstLine="0"/>
        <w:jc w:val="center"/>
        <w:rPr>
          <w:b/>
          <w:sz w:val="16"/>
        </w:rPr>
      </w:pPr>
      <w:r>
        <w:rPr>
          <w:b/>
          <w:sz w:val="16"/>
        </w:rPr>
        <w:t>EXERCISE</w:t>
      </w:r>
      <w:r>
        <w:rPr>
          <w:b/>
          <w:spacing w:val="-3"/>
          <w:sz w:val="16"/>
        </w:rPr>
        <w:t> </w:t>
      </w:r>
      <w:r>
        <w:rPr>
          <w:b/>
          <w:spacing w:val="-5"/>
          <w:sz w:val="16"/>
        </w:rPr>
        <w:t>119</w:t>
      </w:r>
    </w:p>
    <w:p>
      <w:pPr>
        <w:pStyle w:val="ListParagraph"/>
        <w:numPr>
          <w:ilvl w:val="1"/>
          <w:numId w:val="131"/>
        </w:numPr>
        <w:tabs>
          <w:tab w:pos="1150" w:val="left" w:leader="none"/>
        </w:tabs>
        <w:spacing w:line="240" w:lineRule="auto" w:before="79" w:after="0"/>
        <w:ind w:left="1150" w:right="0" w:hanging="301"/>
        <w:jc w:val="left"/>
        <w:rPr>
          <w:b/>
          <w:i/>
          <w:sz w:val="20"/>
        </w:rPr>
      </w:pPr>
      <w:r>
        <w:rPr>
          <w:b/>
          <w:i/>
          <w:sz w:val="20"/>
        </w:rPr>
        <w:t>Point</w:t>
      </w:r>
      <w:r>
        <w:rPr>
          <w:b/>
          <w:i/>
          <w:spacing w:val="-4"/>
          <w:sz w:val="20"/>
        </w:rPr>
        <w:t> </w:t>
      </w:r>
      <w:r>
        <w:rPr>
          <w:b/>
          <w:i/>
          <w:sz w:val="20"/>
        </w:rPr>
        <w:t>out</w:t>
      </w:r>
      <w:r>
        <w:rPr>
          <w:b/>
          <w:i/>
          <w:spacing w:val="-2"/>
          <w:sz w:val="20"/>
        </w:rPr>
        <w:t> </w:t>
      </w:r>
      <w:r>
        <w:rPr>
          <w:b/>
          <w:i/>
          <w:sz w:val="20"/>
        </w:rPr>
        <w:t>the</w:t>
      </w:r>
      <w:r>
        <w:rPr>
          <w:b/>
          <w:i/>
          <w:spacing w:val="-2"/>
          <w:sz w:val="20"/>
        </w:rPr>
        <w:t> </w:t>
      </w:r>
      <w:r>
        <w:rPr>
          <w:b/>
          <w:i/>
          <w:sz w:val="20"/>
        </w:rPr>
        <w:t>imperfects</w:t>
      </w:r>
      <w:r>
        <w:rPr>
          <w:b/>
          <w:i/>
          <w:spacing w:val="-1"/>
          <w:sz w:val="20"/>
        </w:rPr>
        <w:t> </w:t>
      </w:r>
      <w:r>
        <w:rPr>
          <w:b/>
          <w:i/>
          <w:sz w:val="20"/>
        </w:rPr>
        <w:t>by</w:t>
      </w:r>
      <w:r>
        <w:rPr>
          <w:b/>
          <w:i/>
          <w:spacing w:val="-2"/>
          <w:sz w:val="20"/>
        </w:rPr>
        <w:t> </w:t>
      </w:r>
      <w:r>
        <w:rPr>
          <w:b/>
          <w:i/>
          <w:sz w:val="20"/>
        </w:rPr>
        <w:t>identifying</w:t>
      </w:r>
      <w:r>
        <w:rPr>
          <w:b/>
          <w:i/>
          <w:spacing w:val="-2"/>
          <w:sz w:val="20"/>
        </w:rPr>
        <w:t> </w:t>
      </w:r>
      <w:r>
        <w:rPr>
          <w:b/>
          <w:i/>
          <w:sz w:val="20"/>
        </w:rPr>
        <w:t>the</w:t>
      </w:r>
      <w:r>
        <w:rPr>
          <w:b/>
          <w:i/>
          <w:spacing w:val="-2"/>
          <w:sz w:val="20"/>
        </w:rPr>
        <w:t> </w:t>
      </w:r>
      <w:r>
        <w:rPr>
          <w:b/>
          <w:i/>
          <w:sz w:val="20"/>
        </w:rPr>
        <w:t>tense</w:t>
      </w:r>
      <w:r>
        <w:rPr>
          <w:b/>
          <w:i/>
          <w:spacing w:val="-1"/>
          <w:sz w:val="20"/>
        </w:rPr>
        <w:t> </w:t>
      </w:r>
      <w:r>
        <w:rPr>
          <w:b/>
          <w:i/>
          <w:spacing w:val="-4"/>
          <w:sz w:val="20"/>
        </w:rPr>
        <w:t>sign;</w:t>
      </w:r>
    </w:p>
    <w:p>
      <w:pPr>
        <w:pStyle w:val="ListParagraph"/>
        <w:numPr>
          <w:ilvl w:val="1"/>
          <w:numId w:val="131"/>
        </w:numPr>
        <w:tabs>
          <w:tab w:pos="1155" w:val="left" w:leader="none"/>
        </w:tabs>
        <w:spacing w:line="266" w:lineRule="auto" w:before="10" w:after="0"/>
        <w:ind w:left="1154" w:right="1082" w:hanging="300"/>
        <w:jc w:val="left"/>
        <w:rPr>
          <w:b/>
          <w:i/>
          <w:sz w:val="20"/>
        </w:rPr>
      </w:pPr>
      <w:r>
        <w:rPr>
          <w:b/>
          <w:i/>
          <w:sz w:val="20"/>
        </w:rPr>
        <w:t>Point</w:t>
      </w:r>
      <w:r>
        <w:rPr>
          <w:b/>
          <w:i/>
          <w:spacing w:val="-4"/>
          <w:sz w:val="20"/>
        </w:rPr>
        <w:t> </w:t>
      </w:r>
      <w:r>
        <w:rPr>
          <w:b/>
          <w:i/>
          <w:sz w:val="20"/>
        </w:rPr>
        <w:t>out</w:t>
      </w:r>
      <w:r>
        <w:rPr>
          <w:b/>
          <w:i/>
          <w:spacing w:val="-5"/>
          <w:sz w:val="20"/>
        </w:rPr>
        <w:t> </w:t>
      </w:r>
      <w:r>
        <w:rPr>
          <w:b/>
          <w:i/>
          <w:sz w:val="20"/>
        </w:rPr>
        <w:t>the</w:t>
      </w:r>
      <w:r>
        <w:rPr>
          <w:b/>
          <w:i/>
          <w:spacing w:val="-4"/>
          <w:sz w:val="20"/>
        </w:rPr>
        <w:t> </w:t>
      </w:r>
      <w:r>
        <w:rPr>
          <w:b/>
          <w:i/>
          <w:sz w:val="20"/>
        </w:rPr>
        <w:t>third-person</w:t>
      </w:r>
      <w:r>
        <w:rPr>
          <w:b/>
          <w:i/>
          <w:spacing w:val="-5"/>
          <w:sz w:val="20"/>
        </w:rPr>
        <w:t> </w:t>
      </w:r>
      <w:r>
        <w:rPr>
          <w:b/>
          <w:i/>
          <w:sz w:val="20"/>
        </w:rPr>
        <w:t>plural</w:t>
      </w:r>
      <w:r>
        <w:rPr>
          <w:b/>
          <w:i/>
          <w:spacing w:val="-4"/>
          <w:sz w:val="20"/>
        </w:rPr>
        <w:t> </w:t>
      </w:r>
      <w:r>
        <w:rPr>
          <w:b/>
          <w:i/>
          <w:sz w:val="20"/>
        </w:rPr>
        <w:t>verbs</w:t>
      </w:r>
      <w:r>
        <w:rPr>
          <w:b/>
          <w:i/>
          <w:spacing w:val="-4"/>
          <w:sz w:val="20"/>
        </w:rPr>
        <w:t> </w:t>
      </w:r>
      <w:r>
        <w:rPr>
          <w:b/>
          <w:i/>
          <w:sz w:val="20"/>
        </w:rPr>
        <w:t>by</w:t>
      </w:r>
      <w:r>
        <w:rPr>
          <w:b/>
          <w:i/>
          <w:spacing w:val="-4"/>
          <w:sz w:val="20"/>
        </w:rPr>
        <w:t> </w:t>
      </w:r>
      <w:r>
        <w:rPr>
          <w:b/>
          <w:i/>
          <w:sz w:val="20"/>
        </w:rPr>
        <w:t>identifying</w:t>
      </w:r>
      <w:r>
        <w:rPr>
          <w:b/>
          <w:i/>
          <w:spacing w:val="-4"/>
          <w:sz w:val="20"/>
        </w:rPr>
        <w:t> </w:t>
      </w:r>
      <w:r>
        <w:rPr>
          <w:b/>
          <w:i/>
          <w:sz w:val="20"/>
        </w:rPr>
        <w:t>the</w:t>
      </w:r>
      <w:r>
        <w:rPr>
          <w:b/>
          <w:i/>
          <w:sz w:val="20"/>
        </w:rPr>
        <w:t> final personal sign;</w:t>
      </w:r>
    </w:p>
    <w:p>
      <w:pPr>
        <w:pStyle w:val="ListParagraph"/>
        <w:numPr>
          <w:ilvl w:val="1"/>
          <w:numId w:val="131"/>
        </w:numPr>
        <w:tabs>
          <w:tab w:pos="1165" w:val="left" w:leader="none"/>
        </w:tabs>
        <w:spacing w:line="219" w:lineRule="exact" w:before="0" w:after="0"/>
        <w:ind w:left="1165" w:right="0" w:hanging="316"/>
        <w:jc w:val="left"/>
        <w:rPr>
          <w:b/>
          <w:i/>
          <w:sz w:val="20"/>
        </w:rPr>
      </w:pPr>
      <w:r>
        <w:rPr>
          <w:b/>
          <w:i/>
          <w:spacing w:val="-2"/>
          <w:sz w:val="20"/>
        </w:rPr>
        <w:t>Translate:</w:t>
      </w:r>
    </w:p>
    <w:p>
      <w:pPr>
        <w:pStyle w:val="BodyText"/>
        <w:tabs>
          <w:tab w:pos="4519" w:val="left" w:leader="none"/>
        </w:tabs>
        <w:spacing w:line="261" w:lineRule="auto" w:before="90"/>
        <w:ind w:left="854" w:right="662" w:firstLine="200"/>
      </w:pPr>
      <w:r>
        <w:rPr>
          <w:b/>
          <w:i/>
        </w:rPr>
        <w:t>Note. </w:t>
      </w:r>
      <w:r>
        <w:rPr/>
        <w:t>All Latin words which end in</w:t>
        <w:tab/>
        <w:t>-nt</w:t>
      </w:r>
      <w:r>
        <w:rPr>
          <w:spacing w:val="-9"/>
        </w:rPr>
        <w:t> </w:t>
      </w:r>
      <w:r>
        <w:rPr/>
        <w:t>are</w:t>
      </w:r>
      <w:r>
        <w:rPr>
          <w:spacing w:val="-9"/>
        </w:rPr>
        <w:t> </w:t>
      </w:r>
      <w:r>
        <w:rPr/>
        <w:t>VERBS</w:t>
      </w:r>
      <w:r>
        <w:rPr>
          <w:spacing w:val="-9"/>
        </w:rPr>
        <w:t> </w:t>
      </w:r>
      <w:r>
        <w:rPr/>
        <w:t>in</w:t>
      </w:r>
      <w:r>
        <w:rPr>
          <w:spacing w:val="-8"/>
        </w:rPr>
        <w:t> </w:t>
      </w:r>
      <w:r>
        <w:rPr/>
        <w:t>the THIRD PERSON PLURAL.</w:t>
      </w:r>
    </w:p>
    <w:p>
      <w:pPr>
        <w:pStyle w:val="BodyText"/>
        <w:spacing w:before="3"/>
        <w:rPr>
          <w:sz w:val="6"/>
        </w:rPr>
      </w:pPr>
    </w:p>
    <w:tbl>
      <w:tblPr>
        <w:tblW w:w="0" w:type="auto"/>
        <w:jc w:val="left"/>
        <w:tblInd w:w="8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89"/>
        <w:gridCol w:w="1766"/>
        <w:gridCol w:w="1778"/>
      </w:tblGrid>
      <w:tr>
        <w:trPr>
          <w:trHeight w:val="233" w:hRule="atLeast"/>
        </w:trPr>
        <w:tc>
          <w:tcPr>
            <w:tcW w:w="1589" w:type="dxa"/>
          </w:tcPr>
          <w:p>
            <w:pPr>
              <w:pStyle w:val="TableParagraph"/>
              <w:spacing w:line="212" w:lineRule="exact" w:before="1"/>
              <w:ind w:left="65"/>
              <w:rPr>
                <w:sz w:val="20"/>
              </w:rPr>
            </w:pPr>
            <w:r>
              <w:rPr>
                <w:sz w:val="20"/>
              </w:rPr>
              <w:t>1. </w:t>
            </w:r>
            <w:r>
              <w:rPr>
                <w:spacing w:val="-2"/>
                <w:sz w:val="20"/>
              </w:rPr>
              <w:t>oppugnabant</w:t>
            </w:r>
          </w:p>
        </w:tc>
        <w:tc>
          <w:tcPr>
            <w:tcW w:w="1766" w:type="dxa"/>
          </w:tcPr>
          <w:p>
            <w:pPr>
              <w:pStyle w:val="TableParagraph"/>
              <w:spacing w:line="213" w:lineRule="exact"/>
              <w:ind w:left="381"/>
              <w:rPr>
                <w:sz w:val="20"/>
              </w:rPr>
            </w:pPr>
            <w:r>
              <w:rPr>
                <w:sz w:val="20"/>
              </w:rPr>
              <w:t>7. </w:t>
            </w:r>
            <w:r>
              <w:rPr>
                <w:spacing w:val="-2"/>
                <w:sz w:val="20"/>
              </w:rPr>
              <w:t>superant</w:t>
            </w:r>
          </w:p>
        </w:tc>
        <w:tc>
          <w:tcPr>
            <w:tcW w:w="1778" w:type="dxa"/>
          </w:tcPr>
          <w:p>
            <w:pPr>
              <w:pStyle w:val="TableParagraph"/>
              <w:spacing w:line="213" w:lineRule="exact"/>
              <w:ind w:left="405"/>
              <w:rPr>
                <w:sz w:val="20"/>
              </w:rPr>
            </w:pPr>
            <w:r>
              <w:rPr>
                <w:sz w:val="20"/>
              </w:rPr>
              <w:t>13.</w:t>
            </w:r>
            <w:r>
              <w:rPr>
                <w:spacing w:val="80"/>
                <w:w w:val="150"/>
                <w:sz w:val="20"/>
              </w:rPr>
              <w:t> </w:t>
            </w:r>
            <w:r>
              <w:rPr>
                <w:spacing w:val="-2"/>
                <w:sz w:val="20"/>
              </w:rPr>
              <w:t>paramus</w:t>
            </w:r>
          </w:p>
        </w:tc>
      </w:tr>
      <w:tr>
        <w:trPr>
          <w:trHeight w:val="245" w:hRule="atLeast"/>
        </w:trPr>
        <w:tc>
          <w:tcPr>
            <w:tcW w:w="1589" w:type="dxa"/>
          </w:tcPr>
          <w:p>
            <w:pPr>
              <w:pStyle w:val="TableParagraph"/>
              <w:spacing w:line="217" w:lineRule="exact" w:before="8"/>
              <w:ind w:left="50"/>
              <w:rPr>
                <w:sz w:val="20"/>
              </w:rPr>
            </w:pPr>
            <w:r>
              <w:rPr>
                <w:sz w:val="20"/>
              </w:rPr>
              <w:t>2. </w:t>
            </w:r>
            <w:r>
              <w:rPr>
                <w:spacing w:val="-2"/>
                <w:sz w:val="20"/>
              </w:rPr>
              <w:t>portat</w:t>
            </w:r>
          </w:p>
        </w:tc>
        <w:tc>
          <w:tcPr>
            <w:tcW w:w="1766" w:type="dxa"/>
          </w:tcPr>
          <w:p>
            <w:pPr>
              <w:pStyle w:val="TableParagraph"/>
              <w:spacing w:line="222" w:lineRule="exact" w:before="3"/>
              <w:ind w:left="376"/>
              <w:rPr>
                <w:sz w:val="20"/>
              </w:rPr>
            </w:pPr>
            <w:r>
              <w:rPr>
                <w:sz w:val="20"/>
              </w:rPr>
              <w:t>8. super</w:t>
            </w:r>
            <w:r>
              <w:rPr>
                <w:spacing w:val="-1"/>
                <w:sz w:val="20"/>
              </w:rPr>
              <w:t> </w:t>
            </w:r>
            <w:r>
              <w:rPr>
                <w:spacing w:val="-5"/>
                <w:sz w:val="20"/>
              </w:rPr>
              <w:t>at</w:t>
            </w:r>
          </w:p>
        </w:tc>
        <w:tc>
          <w:tcPr>
            <w:tcW w:w="1778" w:type="dxa"/>
          </w:tcPr>
          <w:p>
            <w:pPr>
              <w:pStyle w:val="TableParagraph"/>
              <w:spacing w:line="225" w:lineRule="exact"/>
              <w:ind w:left="400"/>
              <w:rPr>
                <w:sz w:val="20"/>
              </w:rPr>
            </w:pPr>
            <w:r>
              <w:rPr>
                <w:sz w:val="20"/>
              </w:rPr>
              <w:t>14.</w:t>
            </w:r>
            <w:r>
              <w:rPr>
                <w:spacing w:val="78"/>
                <w:w w:val="150"/>
                <w:sz w:val="20"/>
              </w:rPr>
              <w:t> </w:t>
            </w:r>
            <w:r>
              <w:rPr>
                <w:spacing w:val="-2"/>
                <w:sz w:val="20"/>
              </w:rPr>
              <w:t>occupant</w:t>
            </w:r>
          </w:p>
        </w:tc>
      </w:tr>
      <w:tr>
        <w:trPr>
          <w:trHeight w:val="242" w:hRule="atLeast"/>
        </w:trPr>
        <w:tc>
          <w:tcPr>
            <w:tcW w:w="1589" w:type="dxa"/>
          </w:tcPr>
          <w:p>
            <w:pPr>
              <w:pStyle w:val="TableParagraph"/>
              <w:spacing w:line="214" w:lineRule="exact" w:before="8"/>
              <w:ind w:left="50"/>
              <w:rPr>
                <w:sz w:val="20"/>
              </w:rPr>
            </w:pPr>
            <w:r>
              <w:rPr>
                <w:sz w:val="20"/>
              </w:rPr>
              <w:t>3. </w:t>
            </w:r>
            <w:r>
              <w:rPr>
                <w:spacing w:val="-2"/>
                <w:sz w:val="20"/>
              </w:rPr>
              <w:t>pugnant</w:t>
            </w:r>
          </w:p>
        </w:tc>
        <w:tc>
          <w:tcPr>
            <w:tcW w:w="1766" w:type="dxa"/>
          </w:tcPr>
          <w:p>
            <w:pPr>
              <w:pStyle w:val="TableParagraph"/>
              <w:spacing w:line="219" w:lineRule="exact" w:before="3"/>
              <w:ind w:left="376"/>
              <w:rPr>
                <w:sz w:val="20"/>
              </w:rPr>
            </w:pPr>
            <w:r>
              <w:rPr>
                <w:sz w:val="20"/>
              </w:rPr>
              <w:t>9. </w:t>
            </w:r>
            <w:r>
              <w:rPr>
                <w:spacing w:val="-2"/>
                <w:sz w:val="20"/>
              </w:rPr>
              <w:t>occupabat</w:t>
            </w:r>
          </w:p>
        </w:tc>
        <w:tc>
          <w:tcPr>
            <w:tcW w:w="1778" w:type="dxa"/>
          </w:tcPr>
          <w:p>
            <w:pPr>
              <w:pStyle w:val="TableParagraph"/>
              <w:spacing w:line="223" w:lineRule="exact"/>
              <w:ind w:left="389"/>
              <w:rPr>
                <w:sz w:val="20"/>
              </w:rPr>
            </w:pPr>
            <w:r>
              <w:rPr>
                <w:sz w:val="20"/>
              </w:rPr>
              <w:t>15.</w:t>
            </w:r>
            <w:r>
              <w:rPr>
                <w:spacing w:val="30"/>
                <w:sz w:val="20"/>
              </w:rPr>
              <w:t>  </w:t>
            </w:r>
            <w:r>
              <w:rPr>
                <w:spacing w:val="-2"/>
                <w:sz w:val="20"/>
              </w:rPr>
              <w:t>orabat</w:t>
            </w:r>
          </w:p>
        </w:tc>
      </w:tr>
      <w:tr>
        <w:trPr>
          <w:trHeight w:val="240" w:hRule="atLeast"/>
        </w:trPr>
        <w:tc>
          <w:tcPr>
            <w:tcW w:w="1589" w:type="dxa"/>
          </w:tcPr>
          <w:p>
            <w:pPr>
              <w:pStyle w:val="TableParagraph"/>
              <w:spacing w:line="214" w:lineRule="exact" w:before="5"/>
              <w:ind w:left="55"/>
              <w:rPr>
                <w:sz w:val="20"/>
              </w:rPr>
            </w:pPr>
            <w:r>
              <w:rPr>
                <w:sz w:val="20"/>
              </w:rPr>
              <w:t>4.</w:t>
            </w:r>
            <w:r>
              <w:rPr>
                <w:spacing w:val="-2"/>
                <w:sz w:val="20"/>
              </w:rPr>
              <w:t> parabat</w:t>
            </w:r>
          </w:p>
        </w:tc>
        <w:tc>
          <w:tcPr>
            <w:tcW w:w="1766" w:type="dxa"/>
          </w:tcPr>
          <w:p>
            <w:pPr>
              <w:pStyle w:val="TableParagraph"/>
              <w:spacing w:line="219" w:lineRule="exact"/>
              <w:ind w:left="291"/>
              <w:rPr>
                <w:sz w:val="20"/>
              </w:rPr>
            </w:pPr>
            <w:r>
              <w:rPr>
                <w:sz w:val="20"/>
              </w:rPr>
              <w:t>10. </w:t>
            </w:r>
            <w:r>
              <w:rPr>
                <w:spacing w:val="-2"/>
                <w:sz w:val="20"/>
              </w:rPr>
              <w:t>portant</w:t>
            </w:r>
          </w:p>
        </w:tc>
        <w:tc>
          <w:tcPr>
            <w:tcW w:w="1778" w:type="dxa"/>
          </w:tcPr>
          <w:p>
            <w:pPr>
              <w:pStyle w:val="TableParagraph"/>
              <w:spacing w:line="220" w:lineRule="exact"/>
              <w:ind w:left="390"/>
              <w:rPr>
                <w:sz w:val="20"/>
              </w:rPr>
            </w:pPr>
            <w:r>
              <w:rPr>
                <w:sz w:val="20"/>
              </w:rPr>
              <w:t>16.</w:t>
            </w:r>
            <w:r>
              <w:rPr>
                <w:spacing w:val="30"/>
                <w:sz w:val="20"/>
              </w:rPr>
              <w:t>  </w:t>
            </w:r>
            <w:r>
              <w:rPr>
                <w:spacing w:val="-2"/>
                <w:sz w:val="20"/>
              </w:rPr>
              <w:t>laudabatis</w:t>
            </w:r>
          </w:p>
        </w:tc>
      </w:tr>
      <w:tr>
        <w:trPr>
          <w:trHeight w:val="242" w:hRule="atLeast"/>
        </w:trPr>
        <w:tc>
          <w:tcPr>
            <w:tcW w:w="1589" w:type="dxa"/>
          </w:tcPr>
          <w:p>
            <w:pPr>
              <w:pStyle w:val="TableParagraph"/>
              <w:spacing w:line="217" w:lineRule="exact" w:before="5"/>
              <w:ind w:left="64"/>
              <w:rPr>
                <w:sz w:val="20"/>
              </w:rPr>
            </w:pPr>
            <w:r>
              <w:rPr>
                <w:sz w:val="20"/>
              </w:rPr>
              <w:t>5. </w:t>
            </w:r>
            <w:r>
              <w:rPr>
                <w:spacing w:val="-2"/>
                <w:sz w:val="20"/>
              </w:rPr>
              <w:t>pugnat</w:t>
            </w:r>
          </w:p>
        </w:tc>
        <w:tc>
          <w:tcPr>
            <w:tcW w:w="1766" w:type="dxa"/>
          </w:tcPr>
          <w:p>
            <w:pPr>
              <w:pStyle w:val="TableParagraph"/>
              <w:spacing w:line="222" w:lineRule="exact"/>
              <w:ind w:left="290"/>
              <w:rPr>
                <w:sz w:val="20"/>
              </w:rPr>
            </w:pPr>
            <w:r>
              <w:rPr>
                <w:sz w:val="20"/>
              </w:rPr>
              <w:t>11. </w:t>
            </w:r>
            <w:r>
              <w:rPr>
                <w:spacing w:val="-2"/>
                <w:sz w:val="20"/>
              </w:rPr>
              <w:t>portabant</w:t>
            </w:r>
          </w:p>
        </w:tc>
        <w:tc>
          <w:tcPr>
            <w:tcW w:w="1778" w:type="dxa"/>
          </w:tcPr>
          <w:p>
            <w:pPr>
              <w:pStyle w:val="TableParagraph"/>
              <w:spacing w:line="223" w:lineRule="exact"/>
              <w:ind w:left="384"/>
              <w:rPr>
                <w:sz w:val="20"/>
              </w:rPr>
            </w:pPr>
            <w:r>
              <w:rPr>
                <w:sz w:val="20"/>
              </w:rPr>
              <w:t>17.</w:t>
            </w:r>
            <w:r>
              <w:rPr>
                <w:spacing w:val="28"/>
                <w:sz w:val="20"/>
              </w:rPr>
              <w:t>  </w:t>
            </w:r>
            <w:r>
              <w:rPr>
                <w:spacing w:val="-2"/>
                <w:sz w:val="20"/>
              </w:rPr>
              <w:t>oppugnabat</w:t>
            </w:r>
          </w:p>
        </w:tc>
      </w:tr>
      <w:tr>
        <w:trPr>
          <w:trHeight w:val="238" w:hRule="atLeast"/>
        </w:trPr>
        <w:tc>
          <w:tcPr>
            <w:tcW w:w="1589" w:type="dxa"/>
          </w:tcPr>
          <w:p>
            <w:pPr>
              <w:pStyle w:val="TableParagraph"/>
              <w:spacing w:line="210" w:lineRule="exact" w:before="8"/>
              <w:ind w:left="59"/>
              <w:rPr>
                <w:sz w:val="20"/>
              </w:rPr>
            </w:pPr>
            <w:r>
              <w:rPr>
                <w:sz w:val="20"/>
              </w:rPr>
              <w:t>6. </w:t>
            </w:r>
            <w:r>
              <w:rPr>
                <w:spacing w:val="-2"/>
                <w:sz w:val="20"/>
              </w:rPr>
              <w:t>laudabant</w:t>
            </w:r>
          </w:p>
        </w:tc>
        <w:tc>
          <w:tcPr>
            <w:tcW w:w="1766" w:type="dxa"/>
          </w:tcPr>
          <w:p>
            <w:pPr>
              <w:pStyle w:val="TableParagraph"/>
              <w:spacing w:line="215" w:lineRule="exact" w:before="3"/>
              <w:ind w:left="290"/>
              <w:rPr>
                <w:sz w:val="20"/>
              </w:rPr>
            </w:pPr>
            <w:r>
              <w:rPr>
                <w:sz w:val="20"/>
              </w:rPr>
              <w:t>12.</w:t>
            </w:r>
            <w:r>
              <w:rPr>
                <w:spacing w:val="-2"/>
                <w:sz w:val="20"/>
              </w:rPr>
              <w:t> laudas</w:t>
            </w:r>
          </w:p>
        </w:tc>
        <w:tc>
          <w:tcPr>
            <w:tcW w:w="1778" w:type="dxa"/>
          </w:tcPr>
          <w:p>
            <w:pPr>
              <w:pStyle w:val="TableParagraph"/>
              <w:spacing w:line="215" w:lineRule="exact" w:before="3"/>
              <w:ind w:left="379"/>
              <w:rPr>
                <w:sz w:val="20"/>
              </w:rPr>
            </w:pPr>
            <w:r>
              <w:rPr>
                <w:sz w:val="20"/>
              </w:rPr>
              <w:t>18.</w:t>
            </w:r>
            <w:r>
              <w:rPr>
                <w:spacing w:val="28"/>
                <w:sz w:val="20"/>
              </w:rPr>
              <w:t>  </w:t>
            </w:r>
            <w:r>
              <w:rPr>
                <w:spacing w:val="-2"/>
                <w:sz w:val="20"/>
              </w:rPr>
              <w:t>parabas</w:t>
            </w:r>
          </w:p>
        </w:tc>
      </w:tr>
    </w:tbl>
    <w:p>
      <w:pPr>
        <w:spacing w:after="0" w:line="215" w:lineRule="exact"/>
        <w:rPr>
          <w:sz w:val="20"/>
        </w:rPr>
        <w:sectPr>
          <w:type w:val="continuous"/>
          <w:pgSz w:w="7380" w:h="11550"/>
          <w:pgMar w:top="1300" w:bottom="280" w:left="300" w:right="180"/>
        </w:sectPr>
      </w:pPr>
    </w:p>
    <w:p>
      <w:pPr>
        <w:tabs>
          <w:tab w:pos="5984" w:val="right" w:leader="none"/>
        </w:tabs>
        <w:spacing w:before="63"/>
        <w:ind w:left="2255"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111</w:t>
      </w:r>
    </w:p>
    <w:p>
      <w:pPr>
        <w:pStyle w:val="BodyText"/>
        <w:spacing w:before="4"/>
        <w:rPr>
          <w:sz w:val="22"/>
        </w:rPr>
      </w:pPr>
    </w:p>
    <w:p>
      <w:pPr>
        <w:spacing w:before="0"/>
        <w:ind w:left="783" w:right="1533" w:firstLine="0"/>
        <w:jc w:val="center"/>
        <w:rPr>
          <w:b/>
          <w:sz w:val="16"/>
        </w:rPr>
      </w:pPr>
      <w:r>
        <w:rPr>
          <w:b/>
          <w:sz w:val="16"/>
        </w:rPr>
        <w:t>EXERCISE</w:t>
      </w:r>
      <w:r>
        <w:rPr>
          <w:b/>
          <w:spacing w:val="-3"/>
          <w:sz w:val="16"/>
        </w:rPr>
        <w:t> </w:t>
      </w:r>
      <w:r>
        <w:rPr>
          <w:b/>
          <w:spacing w:val="-5"/>
          <w:sz w:val="16"/>
        </w:rPr>
        <w:t>120</w:t>
      </w:r>
    </w:p>
    <w:p>
      <w:pPr>
        <w:pStyle w:val="BodyText"/>
        <w:spacing w:before="89"/>
        <w:ind w:left="2654"/>
      </w:pPr>
      <w:r>
        <w:rPr>
          <w:spacing w:val="-2"/>
        </w:rPr>
        <w:t>[Essential]</w:t>
      </w:r>
    </w:p>
    <w:p>
      <w:pPr>
        <w:numPr>
          <w:ilvl w:val="2"/>
          <w:numId w:val="131"/>
        </w:numPr>
        <w:tabs>
          <w:tab w:pos="1500" w:val="left" w:leader="none"/>
        </w:tabs>
        <w:spacing w:before="89"/>
        <w:ind w:left="1500" w:right="0" w:hanging="300"/>
        <w:jc w:val="left"/>
        <w:rPr>
          <w:rFonts w:ascii="Arial"/>
          <w:sz w:val="20"/>
        </w:rPr>
      </w:pPr>
      <w:r>
        <w:rPr>
          <w:b/>
          <w:i/>
          <w:sz w:val="20"/>
        </w:rPr>
        <w:t>Add</w:t>
      </w:r>
      <w:r>
        <w:rPr>
          <w:b/>
          <w:i/>
          <w:spacing w:val="-2"/>
          <w:sz w:val="20"/>
        </w:rPr>
        <w:t> </w:t>
      </w:r>
      <w:r>
        <w:rPr>
          <w:b/>
          <w:i/>
          <w:sz w:val="20"/>
        </w:rPr>
        <w:t>the</w:t>
      </w:r>
      <w:r>
        <w:rPr>
          <w:b/>
          <w:i/>
          <w:spacing w:val="-1"/>
          <w:sz w:val="20"/>
        </w:rPr>
        <w:t> </w:t>
      </w:r>
      <w:r>
        <w:rPr>
          <w:b/>
          <w:i/>
          <w:sz w:val="20"/>
        </w:rPr>
        <w:t>correct</w:t>
      </w:r>
      <w:r>
        <w:rPr>
          <w:b/>
          <w:i/>
          <w:spacing w:val="-1"/>
          <w:sz w:val="20"/>
        </w:rPr>
        <w:t> </w:t>
      </w:r>
      <w:r>
        <w:rPr>
          <w:b/>
          <w:i/>
          <w:sz w:val="20"/>
        </w:rPr>
        <w:t>final</w:t>
      </w:r>
      <w:r>
        <w:rPr>
          <w:b/>
          <w:i/>
          <w:spacing w:val="-2"/>
          <w:sz w:val="20"/>
        </w:rPr>
        <w:t> </w:t>
      </w:r>
      <w:r>
        <w:rPr>
          <w:b/>
          <w:i/>
          <w:sz w:val="20"/>
        </w:rPr>
        <w:t>personal</w:t>
      </w:r>
      <w:r>
        <w:rPr>
          <w:b/>
          <w:i/>
          <w:spacing w:val="-1"/>
          <w:sz w:val="20"/>
        </w:rPr>
        <w:t> </w:t>
      </w:r>
      <w:r>
        <w:rPr>
          <w:b/>
          <w:i/>
          <w:spacing w:val="-2"/>
          <w:sz w:val="20"/>
        </w:rPr>
        <w:t>signs;</w:t>
      </w:r>
    </w:p>
    <w:p>
      <w:pPr>
        <w:pStyle w:val="ListParagraph"/>
        <w:numPr>
          <w:ilvl w:val="2"/>
          <w:numId w:val="131"/>
        </w:numPr>
        <w:tabs>
          <w:tab w:pos="1520" w:val="left" w:leader="none"/>
        </w:tabs>
        <w:spacing w:line="240" w:lineRule="auto" w:before="20" w:after="0"/>
        <w:ind w:left="1520" w:right="0" w:hanging="315"/>
        <w:jc w:val="left"/>
        <w:rPr>
          <w:b/>
          <w:i/>
          <w:sz w:val="20"/>
        </w:rPr>
      </w:pPr>
      <w:r>
        <w:rPr>
          <w:b/>
          <w:i/>
          <w:spacing w:val="-2"/>
          <w:sz w:val="20"/>
        </w:rPr>
        <w:t>Translate:</w:t>
      </w:r>
    </w:p>
    <w:p>
      <w:pPr>
        <w:pStyle w:val="ListParagraph"/>
        <w:numPr>
          <w:ilvl w:val="0"/>
          <w:numId w:val="132"/>
        </w:numPr>
        <w:tabs>
          <w:tab w:pos="705" w:val="left" w:leader="none"/>
        </w:tabs>
        <w:spacing w:line="240" w:lineRule="auto" w:before="100" w:after="0"/>
        <w:ind w:left="705" w:right="0" w:hanging="280"/>
        <w:jc w:val="left"/>
        <w:rPr>
          <w:sz w:val="20"/>
        </w:rPr>
      </w:pPr>
      <w:r>
        <w:rPr>
          <w:sz w:val="20"/>
        </w:rPr>
        <w:t>Equites</w:t>
      </w:r>
      <w:r>
        <w:rPr>
          <w:spacing w:val="-1"/>
          <w:sz w:val="20"/>
        </w:rPr>
        <w:t> </w:t>
      </w:r>
      <w:r>
        <w:rPr>
          <w:sz w:val="20"/>
        </w:rPr>
        <w:t>fortes</w:t>
      </w:r>
      <w:r>
        <w:rPr>
          <w:spacing w:val="-1"/>
          <w:sz w:val="20"/>
        </w:rPr>
        <w:t> </w:t>
      </w:r>
      <w:r>
        <w:rPr>
          <w:sz w:val="20"/>
        </w:rPr>
        <w:t>cum</w:t>
      </w:r>
      <w:r>
        <w:rPr>
          <w:spacing w:val="-2"/>
          <w:sz w:val="20"/>
        </w:rPr>
        <w:t> </w:t>
      </w:r>
      <w:r>
        <w:rPr>
          <w:sz w:val="20"/>
        </w:rPr>
        <w:t>magno</w:t>
      </w:r>
      <w:r>
        <w:rPr>
          <w:spacing w:val="-1"/>
          <w:sz w:val="20"/>
        </w:rPr>
        <w:t> </w:t>
      </w:r>
      <w:r>
        <w:rPr>
          <w:sz w:val="20"/>
        </w:rPr>
        <w:t>hostium</w:t>
      </w:r>
      <w:r>
        <w:rPr>
          <w:spacing w:val="-1"/>
          <w:sz w:val="20"/>
        </w:rPr>
        <w:t> </w:t>
      </w:r>
      <w:r>
        <w:rPr>
          <w:sz w:val="20"/>
        </w:rPr>
        <w:t>numero</w:t>
      </w:r>
      <w:r>
        <w:rPr>
          <w:spacing w:val="-1"/>
          <w:sz w:val="20"/>
        </w:rPr>
        <w:t> </w:t>
      </w:r>
      <w:r>
        <w:rPr>
          <w:spacing w:val="-2"/>
          <w:sz w:val="20"/>
        </w:rPr>
        <w:t>pugnaba</w:t>
      </w:r>
    </w:p>
    <w:p>
      <w:pPr>
        <w:pStyle w:val="ListParagraph"/>
        <w:numPr>
          <w:ilvl w:val="0"/>
          <w:numId w:val="132"/>
        </w:numPr>
        <w:tabs>
          <w:tab w:pos="715" w:val="left" w:leader="none"/>
        </w:tabs>
        <w:spacing w:line="240" w:lineRule="auto" w:before="10" w:after="0"/>
        <w:ind w:left="715" w:right="0" w:hanging="295"/>
        <w:jc w:val="left"/>
        <w:rPr>
          <w:sz w:val="20"/>
        </w:rPr>
      </w:pPr>
      <w:r>
        <w:rPr>
          <w:sz w:val="20"/>
        </w:rPr>
        <w:t>Christian!</w:t>
      </w:r>
      <w:r>
        <w:rPr>
          <w:spacing w:val="-4"/>
          <w:sz w:val="20"/>
        </w:rPr>
        <w:t> </w:t>
      </w:r>
      <w:r>
        <w:rPr>
          <w:sz w:val="20"/>
        </w:rPr>
        <w:t>Christum,</w:t>
      </w:r>
      <w:r>
        <w:rPr>
          <w:spacing w:val="-2"/>
          <w:sz w:val="20"/>
        </w:rPr>
        <w:t> </w:t>
      </w:r>
      <w:r>
        <w:rPr>
          <w:sz w:val="20"/>
        </w:rPr>
        <w:t>regem</w:t>
      </w:r>
      <w:r>
        <w:rPr>
          <w:spacing w:val="-3"/>
          <w:sz w:val="20"/>
        </w:rPr>
        <w:t> </w:t>
      </w:r>
      <w:r>
        <w:rPr>
          <w:sz w:val="20"/>
        </w:rPr>
        <w:t>omnium</w:t>
      </w:r>
      <w:r>
        <w:rPr>
          <w:spacing w:val="-2"/>
          <w:sz w:val="20"/>
        </w:rPr>
        <w:t> </w:t>
      </w:r>
      <w:r>
        <w:rPr>
          <w:sz w:val="20"/>
        </w:rPr>
        <w:t>gentium,</w:t>
      </w:r>
      <w:r>
        <w:rPr>
          <w:spacing w:val="-1"/>
          <w:sz w:val="20"/>
        </w:rPr>
        <w:t> </w:t>
      </w:r>
      <w:r>
        <w:rPr>
          <w:spacing w:val="-2"/>
          <w:sz w:val="20"/>
        </w:rPr>
        <w:t>laudaba</w:t>
      </w:r>
    </w:p>
    <w:p>
      <w:pPr>
        <w:pStyle w:val="ListParagraph"/>
        <w:numPr>
          <w:ilvl w:val="0"/>
          <w:numId w:val="132"/>
        </w:numPr>
        <w:tabs>
          <w:tab w:pos="720" w:val="left" w:leader="none"/>
        </w:tabs>
        <w:spacing w:line="240" w:lineRule="auto" w:before="20" w:after="0"/>
        <w:ind w:left="720" w:right="0" w:hanging="300"/>
        <w:jc w:val="left"/>
        <w:rPr>
          <w:sz w:val="20"/>
        </w:rPr>
      </w:pPr>
      <w:r>
        <w:rPr>
          <w:sz w:val="20"/>
        </w:rPr>
        <w:t>Centuriones</w:t>
      </w:r>
      <w:r>
        <w:rPr>
          <w:spacing w:val="-3"/>
          <w:sz w:val="20"/>
        </w:rPr>
        <w:t> </w:t>
      </w:r>
      <w:r>
        <w:rPr>
          <w:sz w:val="20"/>
        </w:rPr>
        <w:t>f</w:t>
      </w:r>
      <w:r>
        <w:rPr>
          <w:spacing w:val="-2"/>
          <w:sz w:val="20"/>
        </w:rPr>
        <w:t> </w:t>
      </w:r>
      <w:r>
        <w:rPr>
          <w:sz w:val="20"/>
        </w:rPr>
        <w:t>rumen</w:t>
      </w:r>
      <w:r>
        <w:rPr>
          <w:spacing w:val="-1"/>
          <w:sz w:val="20"/>
        </w:rPr>
        <w:t> </w:t>
      </w:r>
      <w:r>
        <w:rPr>
          <w:sz w:val="20"/>
        </w:rPr>
        <w:t>turn</w:t>
      </w:r>
      <w:r>
        <w:rPr>
          <w:spacing w:val="-1"/>
          <w:sz w:val="20"/>
        </w:rPr>
        <w:t> </w:t>
      </w:r>
      <w:r>
        <w:rPr>
          <w:sz w:val="20"/>
        </w:rPr>
        <w:t>non </w:t>
      </w:r>
      <w:r>
        <w:rPr>
          <w:spacing w:val="-2"/>
          <w:sz w:val="20"/>
        </w:rPr>
        <w:t>portaba</w:t>
      </w:r>
    </w:p>
    <w:p>
      <w:pPr>
        <w:pStyle w:val="ListParagraph"/>
        <w:numPr>
          <w:ilvl w:val="0"/>
          <w:numId w:val="132"/>
        </w:numPr>
        <w:tabs>
          <w:tab w:pos="710" w:val="left" w:leader="none"/>
        </w:tabs>
        <w:spacing w:line="240" w:lineRule="auto" w:before="15" w:after="0"/>
        <w:ind w:left="710" w:right="0" w:hanging="295"/>
        <w:jc w:val="left"/>
        <w:rPr>
          <w:sz w:val="20"/>
        </w:rPr>
      </w:pPr>
      <w:r>
        <w:rPr>
          <w:sz w:val="20"/>
        </w:rPr>
        <w:t>Altus</w:t>
      </w:r>
      <w:r>
        <w:rPr>
          <w:spacing w:val="-2"/>
          <w:sz w:val="20"/>
        </w:rPr>
        <w:t> </w:t>
      </w:r>
      <w:r>
        <w:rPr>
          <w:sz w:val="20"/>
        </w:rPr>
        <w:t>mons</w:t>
      </w:r>
      <w:r>
        <w:rPr>
          <w:spacing w:val="-1"/>
          <w:sz w:val="20"/>
        </w:rPr>
        <w:t> </w:t>
      </w:r>
      <w:r>
        <w:rPr>
          <w:sz w:val="20"/>
        </w:rPr>
        <w:t>colles</w:t>
      </w:r>
      <w:r>
        <w:rPr>
          <w:spacing w:val="-1"/>
          <w:sz w:val="20"/>
        </w:rPr>
        <w:t> </w:t>
      </w:r>
      <w:r>
        <w:rPr>
          <w:spacing w:val="-2"/>
          <w:sz w:val="20"/>
        </w:rPr>
        <w:t>superaba............</w:t>
      </w:r>
    </w:p>
    <w:p>
      <w:pPr>
        <w:pStyle w:val="ListParagraph"/>
        <w:numPr>
          <w:ilvl w:val="0"/>
          <w:numId w:val="132"/>
        </w:numPr>
        <w:tabs>
          <w:tab w:pos="720" w:val="left" w:leader="none"/>
        </w:tabs>
        <w:spacing w:line="240" w:lineRule="auto" w:before="15" w:after="0"/>
        <w:ind w:left="720" w:right="0" w:hanging="290"/>
        <w:jc w:val="left"/>
        <w:rPr>
          <w:sz w:val="20"/>
        </w:rPr>
      </w:pPr>
      <w:r>
        <w:rPr>
          <w:sz w:val="20"/>
        </w:rPr>
        <w:t>Populus</w:t>
      </w:r>
      <w:r>
        <w:rPr>
          <w:spacing w:val="-2"/>
          <w:sz w:val="20"/>
        </w:rPr>
        <w:t> </w:t>
      </w:r>
      <w:r>
        <w:rPr>
          <w:sz w:val="20"/>
        </w:rPr>
        <w:t>Romanus</w:t>
      </w:r>
      <w:r>
        <w:rPr>
          <w:spacing w:val="-2"/>
          <w:sz w:val="20"/>
        </w:rPr>
        <w:t> </w:t>
      </w:r>
      <w:r>
        <w:rPr>
          <w:sz w:val="20"/>
        </w:rPr>
        <w:t>victorias</w:t>
      </w:r>
      <w:r>
        <w:rPr>
          <w:spacing w:val="-1"/>
          <w:sz w:val="20"/>
        </w:rPr>
        <w:t> </w:t>
      </w:r>
      <w:r>
        <w:rPr>
          <w:sz w:val="20"/>
        </w:rPr>
        <w:t>legidnum</w:t>
      </w:r>
      <w:r>
        <w:rPr>
          <w:spacing w:val="-3"/>
          <w:sz w:val="20"/>
        </w:rPr>
        <w:t> </w:t>
      </w:r>
      <w:r>
        <w:rPr>
          <w:sz w:val="20"/>
        </w:rPr>
        <w:t>reliquarum</w:t>
      </w:r>
      <w:r>
        <w:rPr>
          <w:spacing w:val="-1"/>
          <w:sz w:val="20"/>
        </w:rPr>
        <w:t> </w:t>
      </w:r>
      <w:r>
        <w:rPr>
          <w:spacing w:val="-2"/>
          <w:sz w:val="20"/>
        </w:rPr>
        <w:t>lauda­</w:t>
      </w:r>
    </w:p>
    <w:p>
      <w:pPr>
        <w:pStyle w:val="BodyText"/>
        <w:spacing w:before="25"/>
        <w:ind w:left="220"/>
      </w:pPr>
      <w:r>
        <w:rPr>
          <w:spacing w:val="-5"/>
        </w:rPr>
        <w:t>ba</w:t>
      </w:r>
    </w:p>
    <w:p>
      <w:pPr>
        <w:pStyle w:val="ListParagraph"/>
        <w:numPr>
          <w:ilvl w:val="0"/>
          <w:numId w:val="132"/>
        </w:numPr>
        <w:tabs>
          <w:tab w:pos="730" w:val="left" w:leader="none"/>
        </w:tabs>
        <w:spacing w:line="240" w:lineRule="auto" w:before="10" w:after="0"/>
        <w:ind w:left="730" w:right="0" w:hanging="300"/>
        <w:jc w:val="left"/>
        <w:rPr>
          <w:sz w:val="20"/>
        </w:rPr>
      </w:pPr>
      <w:r>
        <w:rPr>
          <w:sz w:val="20"/>
        </w:rPr>
        <w:t>Christian!</w:t>
      </w:r>
      <w:r>
        <w:rPr>
          <w:spacing w:val="-2"/>
          <w:sz w:val="20"/>
        </w:rPr>
        <w:t> </w:t>
      </w:r>
      <w:r>
        <w:rPr>
          <w:sz w:val="20"/>
        </w:rPr>
        <w:t>boni</w:t>
      </w:r>
      <w:r>
        <w:rPr>
          <w:spacing w:val="-2"/>
          <w:sz w:val="20"/>
        </w:rPr>
        <w:t> </w:t>
      </w:r>
      <w:r>
        <w:rPr>
          <w:sz w:val="20"/>
        </w:rPr>
        <w:t>pro</w:t>
      </w:r>
      <w:r>
        <w:rPr>
          <w:spacing w:val="-1"/>
          <w:sz w:val="20"/>
        </w:rPr>
        <w:t> </w:t>
      </w:r>
      <w:r>
        <w:rPr>
          <w:sz w:val="20"/>
        </w:rPr>
        <w:t>fratribus</w:t>
      </w:r>
      <w:r>
        <w:rPr>
          <w:spacing w:val="-1"/>
          <w:sz w:val="20"/>
        </w:rPr>
        <w:t> </w:t>
      </w:r>
      <w:r>
        <w:rPr>
          <w:spacing w:val="-2"/>
          <w:sz w:val="20"/>
        </w:rPr>
        <w:t>oraba</w:t>
      </w:r>
    </w:p>
    <w:p>
      <w:pPr>
        <w:pStyle w:val="ListParagraph"/>
        <w:numPr>
          <w:ilvl w:val="0"/>
          <w:numId w:val="132"/>
        </w:numPr>
        <w:tabs>
          <w:tab w:pos="720" w:val="left" w:leader="none"/>
        </w:tabs>
        <w:spacing w:line="240" w:lineRule="auto" w:before="15" w:after="0"/>
        <w:ind w:left="720" w:right="0" w:hanging="285"/>
        <w:jc w:val="left"/>
        <w:rPr>
          <w:sz w:val="20"/>
        </w:rPr>
      </w:pPr>
      <w:r>
        <w:rPr>
          <w:sz w:val="20"/>
        </w:rPr>
        <w:t>Equitatus</w:t>
      </w:r>
      <w:r>
        <w:rPr>
          <w:spacing w:val="-1"/>
          <w:sz w:val="20"/>
        </w:rPr>
        <w:t> </w:t>
      </w:r>
      <w:r>
        <w:rPr>
          <w:sz w:val="20"/>
        </w:rPr>
        <w:t>Romanus Gallos virtute</w:t>
      </w:r>
      <w:r>
        <w:rPr>
          <w:position w:val="6"/>
          <w:sz w:val="13"/>
        </w:rPr>
        <w:t>1</w:t>
      </w:r>
      <w:r>
        <w:rPr>
          <w:spacing w:val="1"/>
          <w:position w:val="6"/>
          <w:sz w:val="13"/>
        </w:rPr>
        <w:t> </w:t>
      </w:r>
      <w:r>
        <w:rPr>
          <w:position w:val="6"/>
          <w:sz w:val="13"/>
        </w:rPr>
        <w:t>2</w:t>
      </w:r>
      <w:r>
        <w:rPr>
          <w:spacing w:val="1"/>
          <w:position w:val="6"/>
          <w:sz w:val="13"/>
        </w:rPr>
        <w:t> </w:t>
      </w:r>
      <w:r>
        <w:rPr>
          <w:position w:val="6"/>
          <w:sz w:val="13"/>
        </w:rPr>
        <w:t>3</w:t>
      </w:r>
      <w:r>
        <w:rPr>
          <w:spacing w:val="1"/>
          <w:position w:val="6"/>
          <w:sz w:val="13"/>
        </w:rPr>
        <w:t> </w:t>
      </w:r>
      <w:r>
        <w:rPr>
          <w:position w:val="6"/>
          <w:sz w:val="13"/>
        </w:rPr>
        <w:t>4</w:t>
      </w:r>
      <w:r>
        <w:rPr>
          <w:spacing w:val="1"/>
          <w:position w:val="6"/>
          <w:sz w:val="13"/>
        </w:rPr>
        <w:t> </w:t>
      </w:r>
      <w:r>
        <w:rPr>
          <w:position w:val="6"/>
          <w:sz w:val="13"/>
        </w:rPr>
        <w:t>5</w:t>
      </w:r>
      <w:r>
        <w:rPr>
          <w:spacing w:val="17"/>
          <w:position w:val="6"/>
          <w:sz w:val="13"/>
        </w:rPr>
        <w:t> </w:t>
      </w:r>
      <w:r>
        <w:rPr>
          <w:spacing w:val="-2"/>
          <w:sz w:val="20"/>
        </w:rPr>
        <w:t>superaba</w:t>
      </w:r>
    </w:p>
    <w:p>
      <w:pPr>
        <w:pStyle w:val="ListParagraph"/>
        <w:numPr>
          <w:ilvl w:val="0"/>
          <w:numId w:val="132"/>
        </w:numPr>
        <w:tabs>
          <w:tab w:pos="725" w:val="left" w:leader="none"/>
        </w:tabs>
        <w:spacing w:line="240" w:lineRule="auto" w:before="10" w:after="0"/>
        <w:ind w:left="725" w:right="0" w:hanging="295"/>
        <w:jc w:val="left"/>
        <w:rPr>
          <w:sz w:val="20"/>
        </w:rPr>
      </w:pPr>
      <w:r>
        <w:rPr>
          <w:sz w:val="20"/>
        </w:rPr>
        <w:t>Magnus</w:t>
      </w:r>
      <w:r>
        <w:rPr>
          <w:spacing w:val="-2"/>
          <w:sz w:val="20"/>
        </w:rPr>
        <w:t> </w:t>
      </w:r>
      <w:r>
        <w:rPr>
          <w:sz w:val="20"/>
        </w:rPr>
        <w:t>centurionum</w:t>
      </w:r>
      <w:r>
        <w:rPr>
          <w:spacing w:val="-2"/>
          <w:sz w:val="20"/>
        </w:rPr>
        <w:t> </w:t>
      </w:r>
      <w:r>
        <w:rPr>
          <w:sz w:val="20"/>
        </w:rPr>
        <w:t>numerus</w:t>
      </w:r>
      <w:r>
        <w:rPr>
          <w:spacing w:val="-1"/>
          <w:sz w:val="20"/>
        </w:rPr>
        <w:t> </w:t>
      </w:r>
      <w:r>
        <w:rPr>
          <w:sz w:val="20"/>
        </w:rPr>
        <w:t>in</w:t>
      </w:r>
      <w:r>
        <w:rPr>
          <w:spacing w:val="-1"/>
          <w:sz w:val="20"/>
        </w:rPr>
        <w:t> </w:t>
      </w:r>
      <w:r>
        <w:rPr>
          <w:sz w:val="20"/>
        </w:rPr>
        <w:t>prima</w:t>
      </w:r>
      <w:r>
        <w:rPr>
          <w:spacing w:val="-1"/>
          <w:sz w:val="20"/>
        </w:rPr>
        <w:t> </w:t>
      </w:r>
      <w:r>
        <w:rPr>
          <w:sz w:val="20"/>
        </w:rPr>
        <w:t>acie </w:t>
      </w:r>
      <w:r>
        <w:rPr>
          <w:spacing w:val="-2"/>
          <w:sz w:val="20"/>
        </w:rPr>
        <w:t>pugnaba</w:t>
      </w:r>
    </w:p>
    <w:p>
      <w:pPr>
        <w:pStyle w:val="BodyText"/>
        <w:spacing w:before="6"/>
        <w:rPr>
          <w:sz w:val="22"/>
        </w:rPr>
      </w:pPr>
    </w:p>
    <w:p>
      <w:pPr>
        <w:spacing w:before="94"/>
        <w:ind w:left="798" w:right="1498" w:firstLine="0"/>
        <w:jc w:val="center"/>
        <w:rPr>
          <w:b/>
          <w:sz w:val="16"/>
        </w:rPr>
      </w:pPr>
      <w:r>
        <w:rPr>
          <w:b/>
          <w:sz w:val="16"/>
        </w:rPr>
        <w:t>EXERCISE</w:t>
      </w:r>
      <w:r>
        <w:rPr>
          <w:b/>
          <w:spacing w:val="-3"/>
          <w:sz w:val="16"/>
        </w:rPr>
        <w:t> </w:t>
      </w:r>
      <w:r>
        <w:rPr>
          <w:b/>
          <w:spacing w:val="-5"/>
          <w:sz w:val="16"/>
        </w:rPr>
        <w:t>121</w:t>
      </w:r>
    </w:p>
    <w:p>
      <w:pPr>
        <w:pStyle w:val="BodyText"/>
        <w:spacing w:before="83"/>
        <w:ind w:left="798" w:right="1477"/>
        <w:jc w:val="center"/>
      </w:pPr>
      <w:r>
        <w:rPr>
          <w:spacing w:val="-2"/>
        </w:rPr>
        <w:t>[Essential]</w:t>
      </w:r>
    </w:p>
    <w:p>
      <w:pPr>
        <w:spacing w:before="95"/>
        <w:ind w:left="798" w:right="1471" w:firstLine="0"/>
        <w:jc w:val="center"/>
        <w:rPr>
          <w:b/>
          <w:i/>
          <w:sz w:val="20"/>
        </w:rPr>
      </w:pPr>
      <w:r>
        <w:rPr>
          <w:b/>
          <w:i/>
          <w:spacing w:val="-2"/>
          <w:sz w:val="20"/>
        </w:rPr>
        <w:t>Translate:</w:t>
      </w:r>
    </w:p>
    <w:p>
      <w:pPr>
        <w:pStyle w:val="ListParagraph"/>
        <w:numPr>
          <w:ilvl w:val="0"/>
          <w:numId w:val="133"/>
        </w:numPr>
        <w:tabs>
          <w:tab w:pos="770" w:val="left" w:leader="none"/>
        </w:tabs>
        <w:spacing w:line="252" w:lineRule="auto" w:before="95" w:after="0"/>
        <w:ind w:left="240" w:right="907" w:firstLine="115"/>
        <w:jc w:val="both"/>
        <w:rPr>
          <w:sz w:val="20"/>
        </w:rPr>
      </w:pPr>
      <w:r>
        <w:rPr>
          <w:sz w:val="20"/>
        </w:rPr>
        <w:t>The slaves were carrying the grain into the towns. 2. The</w:t>
      </w:r>
      <w:r>
        <w:rPr>
          <w:spacing w:val="80"/>
          <w:w w:val="150"/>
          <w:sz w:val="20"/>
        </w:rPr>
        <w:t> </w:t>
      </w:r>
      <w:r>
        <w:rPr>
          <w:sz w:val="20"/>
        </w:rPr>
        <w:t>Roman</w:t>
      </w:r>
      <w:r>
        <w:rPr>
          <w:spacing w:val="40"/>
          <w:sz w:val="20"/>
        </w:rPr>
        <w:t> </w:t>
      </w:r>
      <w:r>
        <w:rPr>
          <w:sz w:val="20"/>
        </w:rPr>
        <w:t>legions</w:t>
      </w:r>
      <w:r>
        <w:rPr>
          <w:spacing w:val="40"/>
          <w:sz w:val="20"/>
        </w:rPr>
        <w:t> </w:t>
      </w:r>
      <w:r>
        <w:rPr>
          <w:sz w:val="20"/>
        </w:rPr>
        <w:t>were</w:t>
      </w:r>
      <w:r>
        <w:rPr>
          <w:spacing w:val="40"/>
          <w:sz w:val="20"/>
        </w:rPr>
        <w:t> </w:t>
      </w:r>
      <w:r>
        <w:rPr>
          <w:sz w:val="20"/>
        </w:rPr>
        <w:t>fighting</w:t>
      </w:r>
      <w:r>
        <w:rPr>
          <w:spacing w:val="40"/>
          <w:sz w:val="20"/>
        </w:rPr>
        <w:t> </w:t>
      </w:r>
      <w:r>
        <w:rPr>
          <w:sz w:val="20"/>
        </w:rPr>
        <w:t>with</w:t>
      </w:r>
      <w:r>
        <w:rPr>
          <w:spacing w:val="40"/>
          <w:sz w:val="20"/>
        </w:rPr>
        <w:t> </w:t>
      </w:r>
      <w:r>
        <w:rPr>
          <w:sz w:val="20"/>
        </w:rPr>
        <w:t>the</w:t>
      </w:r>
      <w:r>
        <w:rPr>
          <w:spacing w:val="40"/>
          <w:sz w:val="20"/>
        </w:rPr>
        <w:t> </w:t>
      </w:r>
      <w:r>
        <w:rPr>
          <w:sz w:val="20"/>
        </w:rPr>
        <w:t>tribes</w:t>
      </w:r>
      <w:r>
        <w:rPr>
          <w:spacing w:val="40"/>
          <w:sz w:val="20"/>
        </w:rPr>
        <w:t> </w:t>
      </w:r>
      <w:r>
        <w:rPr>
          <w:sz w:val="20"/>
        </w:rPr>
        <w:t>of</w:t>
      </w:r>
      <w:r>
        <w:rPr>
          <w:spacing w:val="40"/>
          <w:sz w:val="20"/>
        </w:rPr>
        <w:t> </w:t>
      </w:r>
      <w:r>
        <w:rPr>
          <w:sz w:val="20"/>
        </w:rPr>
        <w:t>Gaul.</w:t>
      </w:r>
      <w:r>
        <w:rPr>
          <w:spacing w:val="40"/>
          <w:sz w:val="20"/>
        </w:rPr>
        <w:t> </w:t>
      </w:r>
      <w:r>
        <w:rPr>
          <w:sz w:val="20"/>
        </w:rPr>
        <w:t>3.</w:t>
      </w:r>
      <w:r>
        <w:rPr>
          <w:spacing w:val="40"/>
          <w:sz w:val="20"/>
        </w:rPr>
        <w:t> </w:t>
      </w:r>
      <w:r>
        <w:rPr>
          <w:sz w:val="20"/>
        </w:rPr>
        <w:t>The cavalry</w:t>
      </w:r>
      <w:r>
        <w:rPr>
          <w:spacing w:val="40"/>
          <w:sz w:val="20"/>
        </w:rPr>
        <w:t> </w:t>
      </w:r>
      <w:r>
        <w:rPr>
          <w:sz w:val="20"/>
        </w:rPr>
        <w:t>were</w:t>
      </w:r>
      <w:r>
        <w:rPr>
          <w:spacing w:val="40"/>
          <w:sz w:val="20"/>
        </w:rPr>
        <w:t> </w:t>
      </w:r>
      <w:r>
        <w:rPr>
          <w:sz w:val="20"/>
        </w:rPr>
        <w:t>conquering</w:t>
      </w:r>
      <w:r>
        <w:rPr>
          <w:spacing w:val="40"/>
          <w:sz w:val="20"/>
        </w:rPr>
        <w:t> </w:t>
      </w:r>
      <w:r>
        <w:rPr>
          <w:sz w:val="20"/>
        </w:rPr>
        <w:t>a</w:t>
      </w:r>
      <w:r>
        <w:rPr>
          <w:spacing w:val="40"/>
          <w:sz w:val="20"/>
        </w:rPr>
        <w:t> </w:t>
      </w:r>
      <w:r>
        <w:rPr>
          <w:sz w:val="20"/>
        </w:rPr>
        <w:t>large</w:t>
      </w:r>
      <w:r>
        <w:rPr>
          <w:spacing w:val="40"/>
          <w:sz w:val="20"/>
        </w:rPr>
        <w:t> </w:t>
      </w:r>
      <w:r>
        <w:rPr>
          <w:sz w:val="20"/>
        </w:rPr>
        <w:t>number</w:t>
      </w:r>
      <w:r>
        <w:rPr>
          <w:spacing w:val="40"/>
          <w:sz w:val="20"/>
        </w:rPr>
        <w:t> </w:t>
      </w:r>
      <w:r>
        <w:rPr>
          <w:sz w:val="20"/>
        </w:rPr>
        <w:t>of</w:t>
      </w:r>
      <w:r>
        <w:rPr>
          <w:spacing w:val="40"/>
          <w:sz w:val="20"/>
        </w:rPr>
        <w:t> </w:t>
      </w:r>
      <w:r>
        <w:rPr>
          <w:sz w:val="20"/>
        </w:rPr>
        <w:t>Gauls.</w:t>
      </w:r>
      <w:r>
        <w:rPr>
          <w:spacing w:val="40"/>
          <w:sz w:val="20"/>
        </w:rPr>
        <w:t> </w:t>
      </w:r>
      <w:r>
        <w:rPr>
          <w:sz w:val="20"/>
        </w:rPr>
        <w:t>4.</w:t>
      </w:r>
      <w:r>
        <w:rPr>
          <w:spacing w:val="40"/>
          <w:sz w:val="20"/>
        </w:rPr>
        <w:t> </w:t>
      </w:r>
      <w:r>
        <w:rPr>
          <w:sz w:val="20"/>
        </w:rPr>
        <w:t>The</w:t>
      </w:r>
      <w:r>
        <w:rPr>
          <w:spacing w:val="40"/>
          <w:sz w:val="20"/>
        </w:rPr>
        <w:t> </w:t>
      </w:r>
      <w:r>
        <w:rPr>
          <w:sz w:val="20"/>
        </w:rPr>
        <w:t>cen­ turion</w:t>
      </w:r>
      <w:r>
        <w:rPr>
          <w:spacing w:val="40"/>
          <w:sz w:val="20"/>
        </w:rPr>
        <w:t> </w:t>
      </w:r>
      <w:r>
        <w:rPr>
          <w:sz w:val="20"/>
        </w:rPr>
        <w:t>was</w:t>
      </w:r>
      <w:r>
        <w:rPr>
          <w:spacing w:val="40"/>
          <w:sz w:val="20"/>
        </w:rPr>
        <w:t> </w:t>
      </w:r>
      <w:r>
        <w:rPr>
          <w:sz w:val="20"/>
        </w:rPr>
        <w:t>fighting</w:t>
      </w:r>
      <w:r>
        <w:rPr>
          <w:spacing w:val="40"/>
          <w:sz w:val="20"/>
        </w:rPr>
        <w:t> </w:t>
      </w:r>
      <w:r>
        <w:rPr>
          <w:sz w:val="20"/>
        </w:rPr>
        <w:t>in</w:t>
      </w:r>
      <w:r>
        <w:rPr>
          <w:spacing w:val="40"/>
          <w:sz w:val="20"/>
        </w:rPr>
        <w:t> </w:t>
      </w:r>
      <w:r>
        <w:rPr>
          <w:sz w:val="20"/>
        </w:rPr>
        <w:t>the</w:t>
      </w:r>
      <w:r>
        <w:rPr>
          <w:spacing w:val="40"/>
          <w:sz w:val="20"/>
        </w:rPr>
        <w:t> </w:t>
      </w:r>
      <w:r>
        <w:rPr>
          <w:sz w:val="20"/>
        </w:rPr>
        <w:t>first</w:t>
      </w:r>
      <w:r>
        <w:rPr>
          <w:spacing w:val="40"/>
          <w:sz w:val="20"/>
        </w:rPr>
        <w:t> </w:t>
      </w:r>
      <w:r>
        <w:rPr>
          <w:sz w:val="20"/>
        </w:rPr>
        <w:t>battle</w:t>
      </w:r>
      <w:r>
        <w:rPr>
          <w:spacing w:val="40"/>
          <w:sz w:val="20"/>
        </w:rPr>
        <w:t> </w:t>
      </w:r>
      <w:r>
        <w:rPr>
          <w:sz w:val="20"/>
        </w:rPr>
        <w:t>line.</w:t>
      </w:r>
      <w:r>
        <w:rPr>
          <w:spacing w:val="40"/>
          <w:sz w:val="20"/>
        </w:rPr>
        <w:t> </w:t>
      </w:r>
      <w:r>
        <w:rPr>
          <w:sz w:val="20"/>
        </w:rPr>
        <w:t>5.</w:t>
      </w:r>
      <w:r>
        <w:rPr>
          <w:spacing w:val="40"/>
          <w:sz w:val="20"/>
        </w:rPr>
        <w:t> </w:t>
      </w:r>
      <w:r>
        <w:rPr>
          <w:sz w:val="20"/>
        </w:rPr>
        <w:t>Caesar</w:t>
      </w:r>
      <w:r>
        <w:rPr>
          <w:spacing w:val="40"/>
          <w:sz w:val="20"/>
        </w:rPr>
        <w:t> </w:t>
      </w:r>
      <w:r>
        <w:rPr>
          <w:sz w:val="20"/>
        </w:rPr>
        <w:t>was</w:t>
      </w:r>
      <w:r>
        <w:rPr>
          <w:spacing w:val="40"/>
          <w:sz w:val="20"/>
        </w:rPr>
        <w:t> </w:t>
      </w:r>
      <w:r>
        <w:rPr>
          <w:sz w:val="20"/>
        </w:rPr>
        <w:t>over­ coming the enemy.</w:t>
      </w:r>
    </w:p>
    <w:p>
      <w:pPr>
        <w:pStyle w:val="BodyText"/>
        <w:spacing w:before="1"/>
        <w:rPr>
          <w:sz w:val="26"/>
        </w:rPr>
      </w:pPr>
    </w:p>
    <w:p>
      <w:pPr>
        <w:spacing w:before="0"/>
        <w:ind w:left="798" w:right="1442" w:firstLine="0"/>
        <w:jc w:val="center"/>
        <w:rPr>
          <w:b/>
          <w:sz w:val="16"/>
        </w:rPr>
      </w:pPr>
      <w:r>
        <w:rPr>
          <w:b/>
          <w:sz w:val="16"/>
        </w:rPr>
        <w:t>EXERCISE</w:t>
      </w:r>
      <w:r>
        <w:rPr>
          <w:b/>
          <w:spacing w:val="-3"/>
          <w:sz w:val="16"/>
        </w:rPr>
        <w:t> </w:t>
      </w:r>
      <w:r>
        <w:rPr>
          <w:b/>
          <w:spacing w:val="-5"/>
          <w:sz w:val="16"/>
        </w:rPr>
        <w:t>122</w:t>
      </w:r>
    </w:p>
    <w:p>
      <w:pPr>
        <w:numPr>
          <w:ilvl w:val="1"/>
          <w:numId w:val="133"/>
        </w:numPr>
        <w:tabs>
          <w:tab w:pos="1745" w:val="left" w:leader="none"/>
        </w:tabs>
        <w:spacing w:before="89"/>
        <w:ind w:left="1745" w:right="0" w:hanging="300"/>
        <w:jc w:val="left"/>
        <w:rPr>
          <w:b/>
          <w:i/>
          <w:sz w:val="20"/>
        </w:rPr>
      </w:pPr>
      <w:r>
        <w:rPr>
          <w:b/>
          <w:i/>
          <w:sz w:val="20"/>
        </w:rPr>
        <w:t>Identify</w:t>
      </w:r>
      <w:r>
        <w:rPr>
          <w:b/>
          <w:i/>
          <w:spacing w:val="-3"/>
          <w:sz w:val="20"/>
        </w:rPr>
        <w:t> </w:t>
      </w:r>
      <w:r>
        <w:rPr>
          <w:b/>
          <w:i/>
          <w:sz w:val="20"/>
        </w:rPr>
        <w:t>the</w:t>
      </w:r>
      <w:r>
        <w:rPr>
          <w:b/>
          <w:i/>
          <w:spacing w:val="-1"/>
          <w:sz w:val="20"/>
        </w:rPr>
        <w:t> </w:t>
      </w:r>
      <w:r>
        <w:rPr>
          <w:b/>
          <w:i/>
          <w:sz w:val="20"/>
        </w:rPr>
        <w:t>final</w:t>
      </w:r>
      <w:r>
        <w:rPr>
          <w:b/>
          <w:i/>
          <w:spacing w:val="-2"/>
          <w:sz w:val="20"/>
        </w:rPr>
        <w:t> </w:t>
      </w:r>
      <w:r>
        <w:rPr>
          <w:b/>
          <w:i/>
          <w:sz w:val="20"/>
        </w:rPr>
        <w:t>personal</w:t>
      </w:r>
      <w:r>
        <w:rPr>
          <w:b/>
          <w:i/>
          <w:spacing w:val="-2"/>
          <w:sz w:val="20"/>
        </w:rPr>
        <w:t> signs;</w:t>
      </w:r>
    </w:p>
    <w:p>
      <w:pPr>
        <w:pStyle w:val="ListParagraph"/>
        <w:numPr>
          <w:ilvl w:val="1"/>
          <w:numId w:val="133"/>
        </w:numPr>
        <w:tabs>
          <w:tab w:pos="1760" w:val="left" w:leader="none"/>
        </w:tabs>
        <w:spacing w:line="240" w:lineRule="auto" w:before="0" w:after="0"/>
        <w:ind w:left="1760" w:right="0" w:hanging="315"/>
        <w:jc w:val="left"/>
        <w:rPr>
          <w:b/>
          <w:i/>
          <w:sz w:val="20"/>
        </w:rPr>
      </w:pPr>
      <w:r>
        <w:rPr>
          <w:b/>
          <w:i/>
          <w:spacing w:val="-2"/>
          <w:sz w:val="20"/>
        </w:rPr>
        <w:t>Translate:</w:t>
      </w:r>
    </w:p>
    <w:p>
      <w:pPr>
        <w:spacing w:after="0" w:line="240" w:lineRule="auto"/>
        <w:jc w:val="left"/>
        <w:rPr>
          <w:sz w:val="20"/>
        </w:rPr>
        <w:sectPr>
          <w:pgSz w:w="7380" w:h="11550"/>
          <w:pgMar w:top="780" w:bottom="280" w:left="300" w:right="180"/>
        </w:sectPr>
      </w:pPr>
    </w:p>
    <w:p>
      <w:pPr>
        <w:pStyle w:val="ListParagraph"/>
        <w:numPr>
          <w:ilvl w:val="0"/>
          <w:numId w:val="134"/>
        </w:numPr>
        <w:tabs>
          <w:tab w:pos="555" w:val="left" w:leader="none"/>
        </w:tabs>
        <w:spacing w:line="240" w:lineRule="auto" w:before="95" w:after="0"/>
        <w:ind w:left="555" w:right="0" w:hanging="285"/>
        <w:jc w:val="left"/>
        <w:rPr>
          <w:sz w:val="20"/>
        </w:rPr>
      </w:pPr>
      <w:r>
        <w:rPr>
          <w:spacing w:val="-2"/>
          <w:sz w:val="20"/>
        </w:rPr>
        <w:t>laudabam</w:t>
      </w:r>
    </w:p>
    <w:p>
      <w:pPr>
        <w:pStyle w:val="ListParagraph"/>
        <w:numPr>
          <w:ilvl w:val="0"/>
          <w:numId w:val="134"/>
        </w:numPr>
        <w:tabs>
          <w:tab w:pos="550" w:val="left" w:leader="none"/>
        </w:tabs>
        <w:spacing w:line="240" w:lineRule="auto" w:before="20" w:after="0"/>
        <w:ind w:left="550" w:right="0" w:hanging="290"/>
        <w:jc w:val="left"/>
        <w:rPr>
          <w:sz w:val="20"/>
        </w:rPr>
      </w:pPr>
      <w:r>
        <w:rPr>
          <w:spacing w:val="-2"/>
          <w:sz w:val="20"/>
        </w:rPr>
        <w:t>portabat</w:t>
      </w:r>
    </w:p>
    <w:p>
      <w:pPr>
        <w:pStyle w:val="ListParagraph"/>
        <w:numPr>
          <w:ilvl w:val="0"/>
          <w:numId w:val="134"/>
        </w:numPr>
        <w:tabs>
          <w:tab w:pos="555" w:val="left" w:leader="none"/>
        </w:tabs>
        <w:spacing w:line="240" w:lineRule="auto" w:before="10" w:after="0"/>
        <w:ind w:left="555" w:right="0" w:hanging="305"/>
        <w:jc w:val="left"/>
        <w:rPr>
          <w:sz w:val="20"/>
        </w:rPr>
      </w:pPr>
      <w:r>
        <w:rPr>
          <w:spacing w:val="-2"/>
          <w:sz w:val="20"/>
        </w:rPr>
        <w:t>laudabatis</w:t>
      </w:r>
    </w:p>
    <w:p>
      <w:pPr>
        <w:pStyle w:val="ListParagraph"/>
        <w:numPr>
          <w:ilvl w:val="0"/>
          <w:numId w:val="134"/>
        </w:numPr>
        <w:tabs>
          <w:tab w:pos="550" w:val="left" w:leader="none"/>
        </w:tabs>
        <w:spacing w:line="240" w:lineRule="auto" w:before="10" w:after="0"/>
        <w:ind w:left="550" w:right="0" w:hanging="295"/>
        <w:jc w:val="left"/>
        <w:rPr>
          <w:sz w:val="20"/>
        </w:rPr>
      </w:pPr>
      <w:r>
        <w:rPr>
          <w:spacing w:val="-2"/>
          <w:sz w:val="20"/>
        </w:rPr>
        <w:t>orabat</w:t>
      </w:r>
    </w:p>
    <w:p>
      <w:pPr>
        <w:pStyle w:val="ListParagraph"/>
        <w:numPr>
          <w:ilvl w:val="0"/>
          <w:numId w:val="134"/>
        </w:numPr>
        <w:tabs>
          <w:tab w:pos="555" w:val="left" w:leader="none"/>
        </w:tabs>
        <w:spacing w:line="240" w:lineRule="auto" w:before="10" w:after="0"/>
        <w:ind w:left="555" w:right="0" w:hanging="290"/>
        <w:jc w:val="left"/>
        <w:rPr>
          <w:sz w:val="20"/>
        </w:rPr>
      </w:pPr>
      <w:r>
        <w:rPr>
          <w:sz w:val="20"/>
        </w:rPr>
        <w:t>super</w:t>
      </w:r>
      <w:r>
        <w:rPr>
          <w:spacing w:val="-1"/>
          <w:sz w:val="20"/>
        </w:rPr>
        <w:t> </w:t>
      </w:r>
      <w:r>
        <w:rPr>
          <w:spacing w:val="-5"/>
          <w:sz w:val="20"/>
        </w:rPr>
        <w:t>at</w:t>
      </w:r>
    </w:p>
    <w:p>
      <w:pPr>
        <w:pStyle w:val="ListParagraph"/>
        <w:numPr>
          <w:ilvl w:val="0"/>
          <w:numId w:val="134"/>
        </w:numPr>
        <w:tabs>
          <w:tab w:pos="615" w:val="left" w:leader="none"/>
        </w:tabs>
        <w:spacing w:line="240" w:lineRule="auto" w:before="100" w:after="0"/>
        <w:ind w:left="615" w:right="0" w:hanging="285"/>
        <w:jc w:val="left"/>
        <w:rPr>
          <w:sz w:val="20"/>
        </w:rPr>
      </w:pPr>
      <w:r>
        <w:rPr/>
        <w:br w:type="column"/>
      </w:r>
      <w:r>
        <w:rPr>
          <w:spacing w:val="-2"/>
          <w:sz w:val="20"/>
        </w:rPr>
        <w:t>parabat</w:t>
      </w:r>
    </w:p>
    <w:p>
      <w:pPr>
        <w:pStyle w:val="ListParagraph"/>
        <w:numPr>
          <w:ilvl w:val="0"/>
          <w:numId w:val="134"/>
        </w:numPr>
        <w:tabs>
          <w:tab w:pos="620" w:val="left" w:leader="none"/>
        </w:tabs>
        <w:spacing w:line="240" w:lineRule="auto" w:before="15" w:after="0"/>
        <w:ind w:left="620" w:right="0" w:hanging="280"/>
        <w:jc w:val="left"/>
        <w:rPr>
          <w:sz w:val="20"/>
        </w:rPr>
      </w:pPr>
      <w:r>
        <w:rPr>
          <w:spacing w:val="-2"/>
          <w:sz w:val="20"/>
        </w:rPr>
        <w:t>portat</w:t>
      </w:r>
    </w:p>
    <w:p>
      <w:pPr>
        <w:pStyle w:val="ListParagraph"/>
        <w:numPr>
          <w:ilvl w:val="0"/>
          <w:numId w:val="134"/>
        </w:numPr>
        <w:tabs>
          <w:tab w:pos="620" w:val="left" w:leader="none"/>
        </w:tabs>
        <w:spacing w:line="240" w:lineRule="auto" w:before="10" w:after="0"/>
        <w:ind w:left="620" w:right="0" w:hanging="290"/>
        <w:jc w:val="left"/>
        <w:rPr>
          <w:sz w:val="20"/>
        </w:rPr>
      </w:pPr>
      <w:r>
        <w:rPr>
          <w:spacing w:val="-2"/>
          <w:sz w:val="20"/>
        </w:rPr>
        <w:t>superant</w:t>
      </w:r>
    </w:p>
    <w:p>
      <w:pPr>
        <w:pStyle w:val="ListParagraph"/>
        <w:numPr>
          <w:ilvl w:val="0"/>
          <w:numId w:val="134"/>
        </w:numPr>
        <w:tabs>
          <w:tab w:pos="625" w:val="left" w:leader="none"/>
        </w:tabs>
        <w:spacing w:line="240" w:lineRule="auto" w:before="10" w:after="0"/>
        <w:ind w:left="625" w:right="0" w:hanging="290"/>
        <w:jc w:val="left"/>
        <w:rPr>
          <w:sz w:val="20"/>
        </w:rPr>
      </w:pPr>
      <w:r>
        <w:rPr>
          <w:spacing w:val="-2"/>
          <w:sz w:val="20"/>
        </w:rPr>
        <w:t>oppugnabat</w:t>
      </w:r>
    </w:p>
    <w:p>
      <w:pPr>
        <w:pStyle w:val="ListParagraph"/>
        <w:numPr>
          <w:ilvl w:val="0"/>
          <w:numId w:val="134"/>
        </w:numPr>
        <w:tabs>
          <w:tab w:pos="635" w:val="left" w:leader="none"/>
        </w:tabs>
        <w:spacing w:line="240" w:lineRule="auto" w:before="10" w:after="0"/>
        <w:ind w:left="635" w:right="0" w:hanging="385"/>
        <w:jc w:val="left"/>
        <w:rPr>
          <w:sz w:val="20"/>
        </w:rPr>
      </w:pPr>
      <w:r>
        <w:rPr>
          <w:spacing w:val="-2"/>
          <w:sz w:val="20"/>
        </w:rPr>
        <w:t>pugnabat</w:t>
      </w:r>
    </w:p>
    <w:p>
      <w:pPr>
        <w:pStyle w:val="ListParagraph"/>
        <w:numPr>
          <w:ilvl w:val="0"/>
          <w:numId w:val="134"/>
        </w:numPr>
        <w:tabs>
          <w:tab w:pos="630" w:val="left" w:leader="none"/>
        </w:tabs>
        <w:spacing w:line="240" w:lineRule="auto" w:before="100" w:after="0"/>
        <w:ind w:left="630" w:right="0" w:hanging="375"/>
        <w:jc w:val="left"/>
        <w:rPr>
          <w:sz w:val="20"/>
        </w:rPr>
      </w:pPr>
      <w:r>
        <w:rPr/>
        <w:br w:type="column"/>
      </w:r>
      <w:r>
        <w:rPr>
          <w:spacing w:val="-2"/>
          <w:sz w:val="20"/>
        </w:rPr>
        <w:t>laudabas</w:t>
      </w:r>
    </w:p>
    <w:p>
      <w:pPr>
        <w:pStyle w:val="ListParagraph"/>
        <w:numPr>
          <w:ilvl w:val="0"/>
          <w:numId w:val="134"/>
        </w:numPr>
        <w:tabs>
          <w:tab w:pos="630" w:val="left" w:leader="none"/>
        </w:tabs>
        <w:spacing w:line="240" w:lineRule="auto" w:before="15" w:after="0"/>
        <w:ind w:left="630" w:right="0" w:hanging="375"/>
        <w:jc w:val="left"/>
        <w:rPr>
          <w:sz w:val="20"/>
        </w:rPr>
      </w:pPr>
      <w:r>
        <w:rPr>
          <w:spacing w:val="-2"/>
          <w:sz w:val="20"/>
        </w:rPr>
        <w:t>pugnabant</w:t>
      </w:r>
    </w:p>
    <w:p>
      <w:pPr>
        <w:pStyle w:val="ListParagraph"/>
        <w:numPr>
          <w:ilvl w:val="0"/>
          <w:numId w:val="134"/>
        </w:numPr>
        <w:tabs>
          <w:tab w:pos="625" w:val="left" w:leader="none"/>
        </w:tabs>
        <w:spacing w:line="240" w:lineRule="auto" w:before="10" w:after="0"/>
        <w:ind w:left="625" w:right="0" w:hanging="375"/>
        <w:jc w:val="left"/>
        <w:rPr>
          <w:sz w:val="20"/>
        </w:rPr>
      </w:pPr>
      <w:r>
        <w:rPr>
          <w:spacing w:val="-2"/>
          <w:sz w:val="20"/>
        </w:rPr>
        <w:t>portant</w:t>
      </w:r>
    </w:p>
    <w:p>
      <w:pPr>
        <w:pStyle w:val="ListParagraph"/>
        <w:numPr>
          <w:ilvl w:val="0"/>
          <w:numId w:val="134"/>
        </w:numPr>
        <w:tabs>
          <w:tab w:pos="640" w:val="left" w:leader="none"/>
        </w:tabs>
        <w:spacing w:line="240" w:lineRule="auto" w:before="10" w:after="0"/>
        <w:ind w:left="640" w:right="0" w:hanging="375"/>
        <w:jc w:val="left"/>
        <w:rPr>
          <w:sz w:val="20"/>
        </w:rPr>
      </w:pPr>
      <w:r>
        <w:rPr>
          <w:spacing w:val="-2"/>
          <w:sz w:val="20"/>
        </w:rPr>
        <w:t>occupabat</w:t>
      </w:r>
    </w:p>
    <w:p>
      <w:pPr>
        <w:pStyle w:val="ListParagraph"/>
        <w:numPr>
          <w:ilvl w:val="0"/>
          <w:numId w:val="134"/>
        </w:numPr>
        <w:tabs>
          <w:tab w:pos="640" w:val="left" w:leader="none"/>
        </w:tabs>
        <w:spacing w:line="240" w:lineRule="auto" w:before="20" w:after="0"/>
        <w:ind w:left="640" w:right="0" w:hanging="375"/>
        <w:jc w:val="left"/>
        <w:rPr>
          <w:sz w:val="20"/>
        </w:rPr>
      </w:pPr>
      <w:r>
        <w:rPr>
          <w:spacing w:val="-2"/>
          <w:sz w:val="20"/>
        </w:rPr>
        <w:t>parabant</w:t>
      </w:r>
    </w:p>
    <w:p>
      <w:pPr>
        <w:spacing w:after="0" w:line="240" w:lineRule="auto"/>
        <w:jc w:val="left"/>
        <w:rPr>
          <w:sz w:val="20"/>
        </w:rPr>
        <w:sectPr>
          <w:type w:val="continuous"/>
          <w:pgSz w:w="7380" w:h="11550"/>
          <w:pgMar w:top="1300" w:bottom="280" w:left="300" w:right="180"/>
          <w:cols w:num="3" w:equalWidth="0">
            <w:col w:w="1406" w:space="439"/>
            <w:col w:w="1599" w:space="301"/>
            <w:col w:w="3155"/>
          </w:cols>
        </w:sectPr>
      </w:pPr>
    </w:p>
    <w:p>
      <w:pPr>
        <w:pStyle w:val="BodyText"/>
        <w:spacing w:before="6"/>
        <w:rPr>
          <w:sz w:val="22"/>
        </w:rPr>
      </w:pPr>
      <w:r>
        <w:rPr/>
        <w:drawing>
          <wp:anchor distT="0" distB="0" distL="0" distR="0" allowOverlap="1" layoutInCell="1" locked="0" behindDoc="1" simplePos="0" relativeHeight="476297728">
            <wp:simplePos x="0" y="0"/>
            <wp:positionH relativeFrom="page">
              <wp:posOffset>152400</wp:posOffset>
            </wp:positionH>
            <wp:positionV relativeFrom="page">
              <wp:posOffset>76200</wp:posOffset>
            </wp:positionV>
            <wp:extent cx="4530725" cy="7258050"/>
            <wp:effectExtent l="0" t="0" r="0" b="0"/>
            <wp:wrapNone/>
            <wp:docPr id="187" name="image157.png"/>
            <wp:cNvGraphicFramePr>
              <a:graphicFrameLocks noChangeAspect="1"/>
            </wp:cNvGraphicFramePr>
            <a:graphic>
              <a:graphicData uri="http://schemas.openxmlformats.org/drawingml/2006/picture">
                <pic:pic>
                  <pic:nvPicPr>
                    <pic:cNvPr id="188" name="image157.png"/>
                    <pic:cNvPicPr/>
                  </pic:nvPicPr>
                  <pic:blipFill>
                    <a:blip r:embed="rId161" cstate="print"/>
                    <a:stretch>
                      <a:fillRect/>
                    </a:stretch>
                  </pic:blipFill>
                  <pic:spPr>
                    <a:xfrm>
                      <a:off x="0" y="0"/>
                      <a:ext cx="4530725" cy="7258050"/>
                    </a:xfrm>
                    <a:prstGeom prst="rect">
                      <a:avLst/>
                    </a:prstGeom>
                  </pic:spPr>
                </pic:pic>
              </a:graphicData>
            </a:graphic>
          </wp:anchor>
        </w:drawing>
      </w:r>
    </w:p>
    <w:p>
      <w:pPr>
        <w:spacing w:before="94"/>
        <w:ind w:left="429" w:right="0" w:firstLine="0"/>
        <w:jc w:val="left"/>
        <w:rPr>
          <w:b/>
          <w:i/>
          <w:sz w:val="16"/>
        </w:rPr>
      </w:pPr>
      <w:r>
        <w:rPr>
          <w:b/>
          <w:position w:val="5"/>
          <w:sz w:val="10"/>
        </w:rPr>
        <w:t>1</w:t>
      </w:r>
      <w:r>
        <w:rPr>
          <w:b/>
          <w:spacing w:val="14"/>
          <w:position w:val="5"/>
          <w:sz w:val="10"/>
        </w:rPr>
        <w:t> </w:t>
      </w:r>
      <w:r>
        <w:rPr>
          <w:b/>
          <w:sz w:val="16"/>
        </w:rPr>
        <w:t>Translate:</w:t>
      </w:r>
      <w:r>
        <w:rPr>
          <w:b/>
          <w:spacing w:val="-1"/>
          <w:sz w:val="16"/>
        </w:rPr>
        <w:t> </w:t>
      </w:r>
      <w:r>
        <w:rPr>
          <w:b/>
          <w:i/>
          <w:sz w:val="16"/>
        </w:rPr>
        <w:t>in</w:t>
      </w:r>
      <w:r>
        <w:rPr>
          <w:b/>
          <w:i/>
          <w:spacing w:val="-1"/>
          <w:sz w:val="16"/>
        </w:rPr>
        <w:t> </w:t>
      </w:r>
      <w:r>
        <w:rPr>
          <w:b/>
          <w:i/>
          <w:spacing w:val="-2"/>
          <w:sz w:val="16"/>
        </w:rPr>
        <w:t>courage.</w:t>
      </w:r>
    </w:p>
    <w:p>
      <w:pPr>
        <w:spacing w:after="0"/>
        <w:jc w:val="left"/>
        <w:rPr>
          <w:sz w:val="16"/>
        </w:rPr>
        <w:sectPr>
          <w:type w:val="continuous"/>
          <w:pgSz w:w="7380" w:h="11550"/>
          <w:pgMar w:top="1300" w:bottom="280" w:left="300" w:right="180"/>
        </w:sectPr>
      </w:pPr>
    </w:p>
    <w:p>
      <w:pPr>
        <w:tabs>
          <w:tab w:pos="2854" w:val="left" w:leader="none"/>
        </w:tabs>
        <w:spacing w:before="83"/>
        <w:ind w:left="840" w:right="0" w:firstLine="0"/>
        <w:jc w:val="left"/>
        <w:rPr>
          <w:b/>
          <w:sz w:val="16"/>
        </w:rPr>
      </w:pPr>
      <w:r>
        <w:rPr>
          <w:b/>
          <w:spacing w:val="-5"/>
          <w:position w:val="-2"/>
          <w:sz w:val="20"/>
        </w:rPr>
        <w:t>112</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6"/>
        <w:rPr>
          <w:b/>
          <w:sz w:val="21"/>
        </w:rPr>
      </w:pPr>
    </w:p>
    <w:p>
      <w:pPr>
        <w:spacing w:before="0"/>
        <w:ind w:left="798" w:right="339" w:firstLine="0"/>
        <w:jc w:val="center"/>
        <w:rPr>
          <w:b/>
          <w:sz w:val="16"/>
        </w:rPr>
      </w:pPr>
      <w:r>
        <w:rPr>
          <w:b/>
          <w:sz w:val="16"/>
        </w:rPr>
        <w:t>EXERCISE</w:t>
      </w:r>
      <w:r>
        <w:rPr>
          <w:b/>
          <w:spacing w:val="-3"/>
          <w:sz w:val="16"/>
        </w:rPr>
        <w:t> </w:t>
      </w:r>
      <w:r>
        <w:rPr>
          <w:b/>
          <w:spacing w:val="-5"/>
          <w:sz w:val="16"/>
        </w:rPr>
        <w:t>123</w:t>
      </w:r>
    </w:p>
    <w:p>
      <w:pPr>
        <w:pStyle w:val="BodyText"/>
        <w:spacing w:before="54"/>
        <w:ind w:left="2924"/>
      </w:pPr>
      <w:r>
        <w:rPr/>
        <w:t>[Essential</w:t>
      </w:r>
      <w:r>
        <w:rPr>
          <w:spacing w:val="-3"/>
        </w:rPr>
        <w:t> </w:t>
      </w:r>
      <w:r>
        <w:rPr>
          <w:spacing w:val="-2"/>
        </w:rPr>
        <w:t>Review]</w:t>
      </w:r>
    </w:p>
    <w:p>
      <w:pPr>
        <w:pStyle w:val="ListParagraph"/>
        <w:numPr>
          <w:ilvl w:val="0"/>
          <w:numId w:val="135"/>
        </w:numPr>
        <w:tabs>
          <w:tab w:pos="1387" w:val="left" w:leader="none"/>
          <w:tab w:pos="1388" w:val="left" w:leader="none"/>
        </w:tabs>
        <w:spacing w:line="256" w:lineRule="auto" w:before="50" w:after="0"/>
        <w:ind w:left="830" w:right="353" w:firstLine="205"/>
        <w:jc w:val="left"/>
        <w:rPr>
          <w:sz w:val="20"/>
        </w:rPr>
      </w:pPr>
      <w:r>
        <w:rPr>
          <w:sz w:val="20"/>
        </w:rPr>
        <w:t>What</w:t>
      </w:r>
      <w:r>
        <w:rPr>
          <w:spacing w:val="68"/>
          <w:sz w:val="20"/>
        </w:rPr>
        <w:t> </w:t>
      </w:r>
      <w:r>
        <w:rPr>
          <w:sz w:val="20"/>
        </w:rPr>
        <w:t>is</w:t>
      </w:r>
      <w:r>
        <w:rPr>
          <w:spacing w:val="69"/>
          <w:sz w:val="20"/>
        </w:rPr>
        <w:t> </w:t>
      </w:r>
      <w:r>
        <w:rPr>
          <w:sz w:val="20"/>
        </w:rPr>
        <w:t>the</w:t>
      </w:r>
      <w:r>
        <w:rPr>
          <w:spacing w:val="69"/>
          <w:sz w:val="20"/>
        </w:rPr>
        <w:t> </w:t>
      </w:r>
      <w:r>
        <w:rPr>
          <w:sz w:val="20"/>
        </w:rPr>
        <w:t>gender</w:t>
      </w:r>
      <w:r>
        <w:rPr>
          <w:spacing w:val="69"/>
          <w:sz w:val="20"/>
        </w:rPr>
        <w:t> </w:t>
      </w:r>
      <w:r>
        <w:rPr>
          <w:sz w:val="20"/>
        </w:rPr>
        <w:t>of:</w:t>
      </w:r>
      <w:r>
        <w:rPr>
          <w:spacing w:val="68"/>
          <w:sz w:val="20"/>
        </w:rPr>
        <w:t> </w:t>
      </w:r>
      <w:r>
        <w:rPr>
          <w:sz w:val="20"/>
        </w:rPr>
        <w:t>(a)</w:t>
      </w:r>
      <w:r>
        <w:rPr>
          <w:spacing w:val="68"/>
          <w:sz w:val="20"/>
        </w:rPr>
        <w:t> </w:t>
      </w:r>
      <w:r>
        <w:rPr>
          <w:sz w:val="20"/>
        </w:rPr>
        <w:t>centurid,</w:t>
      </w:r>
      <w:r>
        <w:rPr>
          <w:spacing w:val="69"/>
          <w:sz w:val="20"/>
        </w:rPr>
        <w:t> </w:t>
      </w:r>
      <w:r>
        <w:rPr>
          <w:sz w:val="20"/>
        </w:rPr>
        <w:t>(b)</w:t>
      </w:r>
      <w:r>
        <w:rPr>
          <w:spacing w:val="69"/>
          <w:sz w:val="20"/>
        </w:rPr>
        <w:t> </w:t>
      </w:r>
      <w:r>
        <w:rPr>
          <w:sz w:val="20"/>
        </w:rPr>
        <w:t>legio,</w:t>
      </w:r>
      <w:r>
        <w:rPr>
          <w:spacing w:val="69"/>
          <w:sz w:val="20"/>
        </w:rPr>
        <w:t> </w:t>
      </w:r>
      <w:r>
        <w:rPr>
          <w:sz w:val="20"/>
        </w:rPr>
        <w:t>(c)</w:t>
      </w:r>
      <w:r>
        <w:rPr>
          <w:spacing w:val="68"/>
          <w:sz w:val="20"/>
        </w:rPr>
        <w:t> </w:t>
      </w:r>
      <w:r>
        <w:rPr>
          <w:sz w:val="20"/>
        </w:rPr>
        <w:t>mons? Give the rule.</w:t>
      </w:r>
    </w:p>
    <w:p>
      <w:pPr>
        <w:pStyle w:val="ListParagraph"/>
        <w:numPr>
          <w:ilvl w:val="0"/>
          <w:numId w:val="135"/>
        </w:numPr>
        <w:tabs>
          <w:tab w:pos="1465" w:val="left" w:leader="none"/>
          <w:tab w:pos="1466" w:val="left" w:leader="none"/>
        </w:tabs>
        <w:spacing w:line="240" w:lineRule="auto" w:before="2" w:after="0"/>
        <w:ind w:left="1466" w:right="0" w:hanging="431"/>
        <w:jc w:val="left"/>
        <w:rPr>
          <w:sz w:val="20"/>
        </w:rPr>
      </w:pPr>
      <w:r>
        <w:rPr>
          <w:sz w:val="20"/>
        </w:rPr>
        <w:t>Give</w:t>
      </w:r>
      <w:r>
        <w:rPr>
          <w:spacing w:val="40"/>
          <w:sz w:val="20"/>
        </w:rPr>
        <w:t>  </w:t>
      </w:r>
      <w:r>
        <w:rPr>
          <w:sz w:val="20"/>
        </w:rPr>
        <w:t>the</w:t>
      </w:r>
      <w:r>
        <w:rPr>
          <w:spacing w:val="40"/>
          <w:sz w:val="20"/>
        </w:rPr>
        <w:t>  </w:t>
      </w:r>
      <w:r>
        <w:rPr>
          <w:sz w:val="20"/>
        </w:rPr>
        <w:t>nominative</w:t>
      </w:r>
      <w:r>
        <w:rPr>
          <w:spacing w:val="39"/>
          <w:sz w:val="20"/>
        </w:rPr>
        <w:t>  </w:t>
      </w:r>
      <w:r>
        <w:rPr>
          <w:sz w:val="20"/>
        </w:rPr>
        <w:t>plural</w:t>
      </w:r>
      <w:r>
        <w:rPr>
          <w:spacing w:val="39"/>
          <w:sz w:val="20"/>
        </w:rPr>
        <w:t>  </w:t>
      </w:r>
      <w:r>
        <w:rPr>
          <w:sz w:val="20"/>
        </w:rPr>
        <w:t>of:</w:t>
      </w:r>
      <w:r>
        <w:rPr>
          <w:spacing w:val="40"/>
          <w:sz w:val="20"/>
        </w:rPr>
        <w:t>  </w:t>
      </w:r>
      <w:r>
        <w:rPr>
          <w:sz w:val="20"/>
        </w:rPr>
        <w:t>(a)</w:t>
      </w:r>
      <w:r>
        <w:rPr>
          <w:spacing w:val="39"/>
          <w:sz w:val="20"/>
        </w:rPr>
        <w:t>  </w:t>
      </w:r>
      <w:r>
        <w:rPr>
          <w:sz w:val="20"/>
        </w:rPr>
        <w:t>legio,</w:t>
      </w:r>
      <w:r>
        <w:rPr>
          <w:spacing w:val="40"/>
          <w:sz w:val="20"/>
        </w:rPr>
        <w:t>  </w:t>
      </w:r>
      <w:r>
        <w:rPr>
          <w:sz w:val="20"/>
        </w:rPr>
        <w:t>(b)</w:t>
      </w:r>
      <w:r>
        <w:rPr>
          <w:spacing w:val="39"/>
          <w:sz w:val="20"/>
        </w:rPr>
        <w:t>  </w:t>
      </w:r>
      <w:r>
        <w:rPr>
          <w:spacing w:val="-2"/>
          <w:sz w:val="20"/>
        </w:rPr>
        <w:t>virtus,</w:t>
      </w:r>
    </w:p>
    <w:p>
      <w:pPr>
        <w:pStyle w:val="BodyText"/>
        <w:spacing w:before="20"/>
        <w:ind w:left="850"/>
      </w:pPr>
      <w:r>
        <w:rPr/>
        <w:t>(c)</w:t>
      </w:r>
      <w:r>
        <w:rPr>
          <w:spacing w:val="-1"/>
        </w:rPr>
        <w:t> </w:t>
      </w:r>
      <w:r>
        <w:rPr/>
        <w:t>corpus,</w:t>
      </w:r>
      <w:r>
        <w:rPr>
          <w:spacing w:val="-1"/>
        </w:rPr>
        <w:t> </w:t>
      </w:r>
      <w:r>
        <w:rPr/>
        <w:t>(d)</w:t>
      </w:r>
      <w:r>
        <w:rPr>
          <w:spacing w:val="-1"/>
        </w:rPr>
        <w:t> </w:t>
      </w:r>
      <w:r>
        <w:rPr>
          <w:spacing w:val="-2"/>
        </w:rPr>
        <w:t>gravis.</w:t>
      </w:r>
    </w:p>
    <w:p>
      <w:pPr>
        <w:pStyle w:val="ListParagraph"/>
        <w:numPr>
          <w:ilvl w:val="0"/>
          <w:numId w:val="135"/>
        </w:numPr>
        <w:tabs>
          <w:tab w:pos="1315" w:val="left" w:leader="none"/>
        </w:tabs>
        <w:spacing w:line="240" w:lineRule="auto" w:before="10" w:after="0"/>
        <w:ind w:left="1315" w:right="0" w:hanging="295"/>
        <w:jc w:val="left"/>
        <w:rPr>
          <w:b/>
          <w:sz w:val="20"/>
        </w:rPr>
      </w:pPr>
      <w:r>
        <w:rPr>
          <w:sz w:val="20"/>
        </w:rPr>
        <w:t>Translate;</w:t>
      </w:r>
      <w:r>
        <w:rPr>
          <w:spacing w:val="-2"/>
          <w:sz w:val="20"/>
        </w:rPr>
        <w:t> </w:t>
      </w:r>
      <w:r>
        <w:rPr>
          <w:sz w:val="20"/>
        </w:rPr>
        <w:t>parse</w:t>
      </w:r>
      <w:r>
        <w:rPr>
          <w:spacing w:val="-1"/>
          <w:sz w:val="20"/>
        </w:rPr>
        <w:t> </w:t>
      </w:r>
      <w:r>
        <w:rPr>
          <w:b/>
          <w:spacing w:val="-2"/>
          <w:sz w:val="20"/>
        </w:rPr>
        <w:t>servis:</w:t>
      </w:r>
    </w:p>
    <w:p>
      <w:pPr>
        <w:pStyle w:val="BodyText"/>
        <w:spacing w:before="50"/>
        <w:ind w:left="2055"/>
      </w:pPr>
      <w:r>
        <w:rPr/>
        <w:t>Centuriones</w:t>
      </w:r>
      <w:r>
        <w:rPr>
          <w:spacing w:val="-4"/>
        </w:rPr>
        <w:t> </w:t>
      </w:r>
      <w:r>
        <w:rPr/>
        <w:t>servis</w:t>
      </w:r>
      <w:r>
        <w:rPr>
          <w:spacing w:val="-1"/>
        </w:rPr>
        <w:t> </w:t>
      </w:r>
      <w:r>
        <w:rPr/>
        <w:t>gladios</w:t>
      </w:r>
      <w:r>
        <w:rPr>
          <w:spacing w:val="-1"/>
        </w:rPr>
        <w:t> </w:t>
      </w:r>
      <w:r>
        <w:rPr/>
        <w:t>non</w:t>
      </w:r>
      <w:r>
        <w:rPr>
          <w:spacing w:val="-1"/>
        </w:rPr>
        <w:t> </w:t>
      </w:r>
      <w:r>
        <w:rPr>
          <w:spacing w:val="-2"/>
        </w:rPr>
        <w:t>dederunt.</w:t>
      </w:r>
    </w:p>
    <w:p>
      <w:pPr>
        <w:pStyle w:val="BodyText"/>
        <w:spacing w:before="9"/>
        <w:rPr>
          <w:sz w:val="31"/>
        </w:rPr>
      </w:pPr>
    </w:p>
    <w:p>
      <w:pPr>
        <w:pStyle w:val="ListParagraph"/>
        <w:numPr>
          <w:ilvl w:val="0"/>
          <w:numId w:val="128"/>
        </w:numPr>
        <w:tabs>
          <w:tab w:pos="2059" w:val="left" w:leader="none"/>
          <w:tab w:pos="2060" w:val="left" w:leader="none"/>
        </w:tabs>
        <w:spacing w:line="240" w:lineRule="auto" w:before="0" w:after="0"/>
        <w:ind w:left="2060" w:right="0" w:hanging="720"/>
        <w:jc w:val="left"/>
        <w:rPr>
          <w:b/>
          <w:i/>
          <w:sz w:val="20"/>
        </w:rPr>
      </w:pPr>
      <w:r>
        <w:rPr>
          <w:sz w:val="20"/>
        </w:rPr>
        <w:t>FUTURE</w:t>
      </w:r>
      <w:r>
        <w:rPr>
          <w:spacing w:val="-3"/>
          <w:sz w:val="20"/>
        </w:rPr>
        <w:t> </w:t>
      </w:r>
      <w:r>
        <w:rPr>
          <w:sz w:val="20"/>
        </w:rPr>
        <w:t>INDICATIVE</w:t>
      </w:r>
      <w:r>
        <w:rPr>
          <w:spacing w:val="-2"/>
          <w:sz w:val="20"/>
        </w:rPr>
        <w:t> </w:t>
      </w:r>
      <w:r>
        <w:rPr>
          <w:sz w:val="20"/>
        </w:rPr>
        <w:t>ACTIVE</w:t>
      </w:r>
      <w:r>
        <w:rPr>
          <w:spacing w:val="-2"/>
          <w:sz w:val="20"/>
        </w:rPr>
        <w:t> </w:t>
      </w:r>
      <w:r>
        <w:rPr>
          <w:sz w:val="20"/>
        </w:rPr>
        <w:t>OF</w:t>
      </w:r>
      <w:r>
        <w:rPr>
          <w:spacing w:val="-2"/>
          <w:sz w:val="20"/>
        </w:rPr>
        <w:t> </w:t>
      </w:r>
      <w:r>
        <w:rPr>
          <w:b/>
          <w:i/>
          <w:spacing w:val="-4"/>
          <w:sz w:val="20"/>
        </w:rPr>
        <w:t>LAUDO</w:t>
      </w:r>
    </w:p>
    <w:p>
      <w:pPr>
        <w:pStyle w:val="BodyText"/>
        <w:spacing w:line="256" w:lineRule="auto" w:before="125"/>
        <w:ind w:left="820" w:right="349" w:firstLine="205"/>
        <w:jc w:val="both"/>
      </w:pPr>
      <w:r>
        <w:rPr/>
        <w:t>The</w:t>
      </w:r>
      <w:r>
        <w:rPr>
          <w:spacing w:val="40"/>
        </w:rPr>
        <w:t> </w:t>
      </w:r>
      <w:r>
        <w:rPr/>
        <w:t>future</w:t>
      </w:r>
      <w:r>
        <w:rPr>
          <w:spacing w:val="40"/>
        </w:rPr>
        <w:t> </w:t>
      </w:r>
      <w:r>
        <w:rPr/>
        <w:t>tense</w:t>
      </w:r>
      <w:r>
        <w:rPr>
          <w:spacing w:val="40"/>
        </w:rPr>
        <w:t> </w:t>
      </w:r>
      <w:r>
        <w:rPr/>
        <w:t>expresses</w:t>
      </w:r>
      <w:r>
        <w:rPr>
          <w:spacing w:val="40"/>
        </w:rPr>
        <w:t> </w:t>
      </w:r>
      <w:r>
        <w:rPr/>
        <w:t>action</w:t>
      </w:r>
      <w:r>
        <w:rPr>
          <w:spacing w:val="40"/>
        </w:rPr>
        <w:t> </w:t>
      </w:r>
      <w:r>
        <w:rPr/>
        <w:t>that</w:t>
      </w:r>
      <w:r>
        <w:rPr>
          <w:spacing w:val="40"/>
        </w:rPr>
        <w:t> </w:t>
      </w:r>
      <w:r>
        <w:rPr/>
        <w:t>WILL</w:t>
      </w:r>
      <w:r>
        <w:rPr>
          <w:spacing w:val="40"/>
        </w:rPr>
        <w:t> </w:t>
      </w:r>
      <w:r>
        <w:rPr/>
        <w:t>take</w:t>
      </w:r>
      <w:r>
        <w:rPr>
          <w:spacing w:val="40"/>
        </w:rPr>
        <w:t> </w:t>
      </w:r>
      <w:r>
        <w:rPr/>
        <w:t>place.</w:t>
      </w:r>
      <w:r>
        <w:rPr>
          <w:spacing w:val="40"/>
        </w:rPr>
        <w:t> </w:t>
      </w:r>
      <w:r>
        <w:rPr/>
        <w:t>Study the</w:t>
      </w:r>
      <w:r>
        <w:rPr>
          <w:spacing w:val="40"/>
        </w:rPr>
        <w:t> </w:t>
      </w:r>
      <w:r>
        <w:rPr/>
        <w:t>meanings</w:t>
      </w:r>
      <w:r>
        <w:rPr>
          <w:spacing w:val="40"/>
        </w:rPr>
        <w:t> </w:t>
      </w:r>
      <w:r>
        <w:rPr/>
        <w:t>in</w:t>
      </w:r>
      <w:r>
        <w:rPr>
          <w:spacing w:val="40"/>
          <w:w w:val="110"/>
        </w:rPr>
        <w:t> </w:t>
      </w:r>
      <w:r>
        <w:rPr>
          <w:w w:val="110"/>
        </w:rPr>
        <w:t>G</w:t>
      </w:r>
      <w:r>
        <w:rPr>
          <w:w w:val="110"/>
          <w:sz w:val="16"/>
        </w:rPr>
        <w:t>rAmmAr</w:t>
      </w:r>
      <w:r>
        <w:rPr>
          <w:w w:val="110"/>
        </w:rPr>
        <w:t>,</w:t>
      </w:r>
      <w:r>
        <w:rPr>
          <w:spacing w:val="40"/>
          <w:w w:val="110"/>
        </w:rPr>
        <w:t> </w:t>
      </w:r>
      <w:r>
        <w:rPr/>
        <w:t>N</w:t>
      </w:r>
      <w:r>
        <w:rPr>
          <w:sz w:val="16"/>
        </w:rPr>
        <w:t>o</w:t>
      </w:r>
      <w:r>
        <w:rPr/>
        <w:t>.</w:t>
      </w:r>
      <w:r>
        <w:rPr>
          <w:spacing w:val="40"/>
        </w:rPr>
        <w:t> </w:t>
      </w:r>
      <w:r>
        <w:rPr/>
        <w:t>164.</w:t>
      </w:r>
      <w:r>
        <w:rPr>
          <w:spacing w:val="40"/>
        </w:rPr>
        <w:t> </w:t>
      </w:r>
      <w:r>
        <w:rPr/>
        <w:t>Learn</w:t>
      </w:r>
      <w:r>
        <w:rPr>
          <w:spacing w:val="40"/>
        </w:rPr>
        <w:t> </w:t>
      </w:r>
      <w:r>
        <w:rPr/>
        <w:t>the</w:t>
      </w:r>
      <w:r>
        <w:rPr>
          <w:spacing w:val="40"/>
        </w:rPr>
        <w:t> </w:t>
      </w:r>
      <w:r>
        <w:rPr/>
        <w:t>model</w:t>
      </w:r>
      <w:r>
        <w:rPr>
          <w:spacing w:val="40"/>
        </w:rPr>
        <w:t> </w:t>
      </w:r>
      <w:r>
        <w:rPr/>
        <w:t>verb.</w:t>
      </w:r>
      <w:r>
        <w:rPr>
          <w:spacing w:val="40"/>
        </w:rPr>
        <w:t> </w:t>
      </w:r>
      <w:r>
        <w:rPr/>
        <w:t>You need not learn the meanings given in the parentheses. Note that :</w:t>
      </w:r>
    </w:p>
    <w:p>
      <w:pPr>
        <w:pStyle w:val="ListParagraph"/>
        <w:numPr>
          <w:ilvl w:val="0"/>
          <w:numId w:val="136"/>
        </w:numPr>
        <w:tabs>
          <w:tab w:pos="1320" w:val="left" w:leader="none"/>
        </w:tabs>
        <w:spacing w:line="212" w:lineRule="exact" w:before="0" w:after="0"/>
        <w:ind w:left="1320" w:right="0" w:hanging="280"/>
        <w:jc w:val="both"/>
        <w:rPr>
          <w:sz w:val="20"/>
        </w:rPr>
      </w:pPr>
      <w:r>
        <w:rPr>
          <w:sz w:val="20"/>
        </w:rPr>
        <w:t>The</w:t>
      </w:r>
      <w:r>
        <w:rPr>
          <w:spacing w:val="-3"/>
          <w:sz w:val="20"/>
        </w:rPr>
        <w:t> </w:t>
      </w:r>
      <w:r>
        <w:rPr>
          <w:sz w:val="20"/>
        </w:rPr>
        <w:t>future</w:t>
      </w:r>
      <w:r>
        <w:rPr>
          <w:spacing w:val="-2"/>
          <w:sz w:val="20"/>
        </w:rPr>
        <w:t> </w:t>
      </w:r>
      <w:r>
        <w:rPr>
          <w:sz w:val="20"/>
        </w:rPr>
        <w:t>tense</w:t>
      </w:r>
      <w:r>
        <w:rPr>
          <w:spacing w:val="-2"/>
          <w:sz w:val="20"/>
        </w:rPr>
        <w:t> </w:t>
      </w:r>
      <w:r>
        <w:rPr>
          <w:sz w:val="20"/>
        </w:rPr>
        <w:t>is formed</w:t>
      </w:r>
      <w:r>
        <w:rPr>
          <w:spacing w:val="-1"/>
          <w:sz w:val="20"/>
        </w:rPr>
        <w:t> </w:t>
      </w:r>
      <w:r>
        <w:rPr>
          <w:sz w:val="20"/>
        </w:rPr>
        <w:t>on</w:t>
      </w:r>
      <w:r>
        <w:rPr>
          <w:spacing w:val="-1"/>
          <w:sz w:val="20"/>
        </w:rPr>
        <w:t> </w:t>
      </w:r>
      <w:r>
        <w:rPr>
          <w:sz w:val="20"/>
        </w:rPr>
        <w:t>the</w:t>
      </w:r>
      <w:r>
        <w:rPr>
          <w:spacing w:val="-1"/>
          <w:sz w:val="20"/>
        </w:rPr>
        <w:t> </w:t>
      </w:r>
      <w:r>
        <w:rPr>
          <w:sz w:val="20"/>
        </w:rPr>
        <w:t>PRESENT </w:t>
      </w:r>
      <w:r>
        <w:rPr>
          <w:spacing w:val="-2"/>
          <w:sz w:val="20"/>
        </w:rPr>
        <w:t>STEM.</w:t>
      </w:r>
    </w:p>
    <w:p>
      <w:pPr>
        <w:pStyle w:val="ListParagraph"/>
        <w:numPr>
          <w:ilvl w:val="0"/>
          <w:numId w:val="136"/>
        </w:numPr>
        <w:tabs>
          <w:tab w:pos="1320" w:val="left" w:leader="none"/>
        </w:tabs>
        <w:spacing w:line="240" w:lineRule="auto" w:before="15" w:after="0"/>
        <w:ind w:left="1320" w:right="0" w:hanging="285"/>
        <w:jc w:val="both"/>
        <w:rPr>
          <w:sz w:val="20"/>
        </w:rPr>
      </w:pPr>
      <w:r>
        <w:rPr>
          <w:sz w:val="20"/>
        </w:rPr>
        <w:t>The</w:t>
      </w:r>
      <w:r>
        <w:rPr>
          <w:spacing w:val="-3"/>
          <w:sz w:val="20"/>
        </w:rPr>
        <w:t> </w:t>
      </w:r>
      <w:r>
        <w:rPr>
          <w:sz w:val="20"/>
        </w:rPr>
        <w:t>ending has</w:t>
      </w:r>
      <w:r>
        <w:rPr>
          <w:spacing w:val="-1"/>
          <w:sz w:val="20"/>
        </w:rPr>
        <w:t> </w:t>
      </w:r>
      <w:r>
        <w:rPr>
          <w:sz w:val="20"/>
        </w:rPr>
        <w:t>the a</w:t>
      </w:r>
      <w:r>
        <w:rPr>
          <w:spacing w:val="-1"/>
          <w:sz w:val="20"/>
        </w:rPr>
        <w:t> </w:t>
      </w:r>
      <w:r>
        <w:rPr>
          <w:sz w:val="20"/>
        </w:rPr>
        <w:t>of the</w:t>
      </w:r>
      <w:r>
        <w:rPr>
          <w:spacing w:val="-1"/>
          <w:sz w:val="20"/>
        </w:rPr>
        <w:t> </w:t>
      </w:r>
      <w:r>
        <w:rPr>
          <w:sz w:val="20"/>
        </w:rPr>
        <w:t>first</w:t>
      </w:r>
      <w:r>
        <w:rPr>
          <w:spacing w:val="-1"/>
          <w:sz w:val="20"/>
        </w:rPr>
        <w:t> </w:t>
      </w:r>
      <w:r>
        <w:rPr>
          <w:spacing w:val="-2"/>
          <w:sz w:val="20"/>
        </w:rPr>
        <w:t>conjugation.</w:t>
      </w:r>
    </w:p>
    <w:p>
      <w:pPr>
        <w:pStyle w:val="ListParagraph"/>
        <w:numPr>
          <w:ilvl w:val="0"/>
          <w:numId w:val="136"/>
        </w:numPr>
        <w:tabs>
          <w:tab w:pos="1367" w:val="left" w:leader="none"/>
        </w:tabs>
        <w:spacing w:line="256" w:lineRule="auto" w:before="20" w:after="0"/>
        <w:ind w:left="835" w:right="349" w:firstLine="195"/>
        <w:jc w:val="both"/>
        <w:rPr>
          <w:sz w:val="20"/>
        </w:rPr>
      </w:pPr>
      <w:r>
        <w:rPr>
          <w:sz w:val="20"/>
        </w:rPr>
        <w:t>The</w:t>
      </w:r>
      <w:r>
        <w:rPr>
          <w:spacing w:val="39"/>
          <w:sz w:val="20"/>
        </w:rPr>
        <w:t> </w:t>
      </w:r>
      <w:r>
        <w:rPr>
          <w:sz w:val="20"/>
        </w:rPr>
        <w:t>final</w:t>
      </w:r>
      <w:r>
        <w:rPr>
          <w:spacing w:val="37"/>
          <w:sz w:val="20"/>
        </w:rPr>
        <w:t> </w:t>
      </w:r>
      <w:r>
        <w:rPr>
          <w:sz w:val="20"/>
        </w:rPr>
        <w:t>personal</w:t>
      </w:r>
      <w:r>
        <w:rPr>
          <w:spacing w:val="38"/>
          <w:sz w:val="20"/>
        </w:rPr>
        <w:t> </w:t>
      </w:r>
      <w:r>
        <w:rPr>
          <w:sz w:val="20"/>
        </w:rPr>
        <w:t>signs</w:t>
      </w:r>
      <w:r>
        <w:rPr>
          <w:spacing w:val="38"/>
          <w:sz w:val="20"/>
        </w:rPr>
        <w:t> </w:t>
      </w:r>
      <w:r>
        <w:rPr>
          <w:sz w:val="20"/>
        </w:rPr>
        <w:t>are</w:t>
      </w:r>
      <w:r>
        <w:rPr>
          <w:spacing w:val="37"/>
          <w:sz w:val="20"/>
        </w:rPr>
        <w:t> </w:t>
      </w:r>
      <w:r>
        <w:rPr>
          <w:sz w:val="20"/>
        </w:rPr>
        <w:t>the</w:t>
      </w:r>
      <w:r>
        <w:rPr>
          <w:spacing w:val="38"/>
          <w:sz w:val="20"/>
        </w:rPr>
        <w:t> </w:t>
      </w:r>
      <w:r>
        <w:rPr>
          <w:sz w:val="20"/>
        </w:rPr>
        <w:t>same</w:t>
      </w:r>
      <w:r>
        <w:rPr>
          <w:spacing w:val="38"/>
          <w:sz w:val="20"/>
        </w:rPr>
        <w:t> </w:t>
      </w:r>
      <w:r>
        <w:rPr>
          <w:sz w:val="20"/>
        </w:rPr>
        <w:t>as</w:t>
      </w:r>
      <w:r>
        <w:rPr>
          <w:spacing w:val="38"/>
          <w:sz w:val="20"/>
        </w:rPr>
        <w:t> </w:t>
      </w:r>
      <w:r>
        <w:rPr>
          <w:sz w:val="20"/>
        </w:rPr>
        <w:t>for</w:t>
      </w:r>
      <w:r>
        <w:rPr>
          <w:spacing w:val="37"/>
          <w:sz w:val="20"/>
        </w:rPr>
        <w:t> </w:t>
      </w:r>
      <w:r>
        <w:rPr>
          <w:sz w:val="20"/>
        </w:rPr>
        <w:t>the</w:t>
      </w:r>
      <w:r>
        <w:rPr>
          <w:spacing w:val="38"/>
          <w:sz w:val="20"/>
        </w:rPr>
        <w:t> </w:t>
      </w:r>
      <w:r>
        <w:rPr>
          <w:sz w:val="20"/>
        </w:rPr>
        <w:t>present</w:t>
      </w:r>
      <w:r>
        <w:rPr>
          <w:spacing w:val="37"/>
          <w:sz w:val="20"/>
        </w:rPr>
        <w:t> </w:t>
      </w:r>
      <w:r>
        <w:rPr>
          <w:sz w:val="20"/>
        </w:rPr>
        <w:t>and the imperfect tenses.</w:t>
      </w:r>
    </w:p>
    <w:p>
      <w:pPr>
        <w:pStyle w:val="ListParagraph"/>
        <w:numPr>
          <w:ilvl w:val="0"/>
          <w:numId w:val="136"/>
        </w:numPr>
        <w:tabs>
          <w:tab w:pos="1408" w:val="left" w:leader="none"/>
        </w:tabs>
        <w:spacing w:line="256" w:lineRule="auto" w:before="0" w:after="0"/>
        <w:ind w:left="830" w:right="339" w:firstLine="195"/>
        <w:jc w:val="both"/>
        <w:rPr>
          <w:sz w:val="20"/>
        </w:rPr>
      </w:pPr>
      <w:r>
        <w:rPr>
          <w:sz w:val="20"/>
        </w:rPr>
        <w:t>The</w:t>
      </w:r>
      <w:r>
        <w:rPr>
          <w:spacing w:val="40"/>
          <w:sz w:val="20"/>
        </w:rPr>
        <w:t> </w:t>
      </w:r>
      <w:r>
        <w:rPr>
          <w:sz w:val="20"/>
        </w:rPr>
        <w:t>ending</w:t>
      </w:r>
      <w:r>
        <w:rPr>
          <w:spacing w:val="40"/>
          <w:sz w:val="20"/>
        </w:rPr>
        <w:t> </w:t>
      </w:r>
      <w:r>
        <w:rPr>
          <w:sz w:val="20"/>
        </w:rPr>
        <w:t>contains</w:t>
      </w:r>
      <w:r>
        <w:rPr>
          <w:spacing w:val="40"/>
          <w:sz w:val="20"/>
        </w:rPr>
        <w:t> </w:t>
      </w:r>
      <w:r>
        <w:rPr>
          <w:sz w:val="20"/>
        </w:rPr>
        <w:t>a</w:t>
      </w:r>
      <w:r>
        <w:rPr>
          <w:spacing w:val="40"/>
          <w:sz w:val="20"/>
        </w:rPr>
        <w:t> </w:t>
      </w:r>
      <w:r>
        <w:rPr>
          <w:sz w:val="20"/>
        </w:rPr>
        <w:t>tense</w:t>
      </w:r>
      <w:r>
        <w:rPr>
          <w:spacing w:val="40"/>
          <w:sz w:val="20"/>
        </w:rPr>
        <w:t> </w:t>
      </w:r>
      <w:r>
        <w:rPr>
          <w:sz w:val="20"/>
        </w:rPr>
        <w:t>sign,</w:t>
      </w:r>
      <w:r>
        <w:rPr>
          <w:spacing w:val="40"/>
          <w:sz w:val="20"/>
        </w:rPr>
        <w:t> </w:t>
      </w:r>
      <w:r>
        <w:rPr>
          <w:b/>
          <w:sz w:val="20"/>
        </w:rPr>
        <w:t>bi</w:t>
      </w:r>
      <w:r>
        <w:rPr>
          <w:b/>
          <w:spacing w:val="40"/>
          <w:sz w:val="20"/>
        </w:rPr>
        <w:t> </w:t>
      </w:r>
      <w:r>
        <w:rPr>
          <w:b/>
          <w:i/>
          <w:sz w:val="20"/>
        </w:rPr>
        <w:t>(e.g.,</w:t>
      </w:r>
      <w:r>
        <w:rPr>
          <w:b/>
          <w:i/>
          <w:spacing w:val="40"/>
          <w:sz w:val="20"/>
        </w:rPr>
        <w:t> </w:t>
      </w:r>
      <w:r>
        <w:rPr>
          <w:b/>
          <w:sz w:val="20"/>
        </w:rPr>
        <w:t>laud-a-BI-t), </w:t>
      </w:r>
      <w:r>
        <w:rPr>
          <w:sz w:val="20"/>
        </w:rPr>
        <w:t>which is the sign of the future in the FIRST and SECOND</w:t>
      </w:r>
      <w:r>
        <w:rPr>
          <w:spacing w:val="40"/>
          <w:sz w:val="20"/>
        </w:rPr>
        <w:t> </w:t>
      </w:r>
      <w:r>
        <w:rPr>
          <w:spacing w:val="-2"/>
          <w:sz w:val="20"/>
        </w:rPr>
        <w:t>conjugations.</w:t>
      </w:r>
    </w:p>
    <w:p>
      <w:pPr>
        <w:spacing w:after="0" w:line="256" w:lineRule="auto"/>
        <w:jc w:val="both"/>
        <w:rPr>
          <w:sz w:val="20"/>
        </w:rPr>
        <w:sectPr>
          <w:pgSz w:w="7380" w:h="11550"/>
          <w:pgMar w:top="780" w:bottom="280" w:left="300" w:right="180"/>
        </w:sectPr>
      </w:pPr>
    </w:p>
    <w:p>
      <w:pPr>
        <w:spacing w:before="117"/>
        <w:ind w:left="3114" w:right="0" w:firstLine="0"/>
        <w:jc w:val="center"/>
        <w:rPr>
          <w:b/>
          <w:sz w:val="16"/>
        </w:rPr>
      </w:pPr>
      <w:r>
        <w:rPr>
          <w:b/>
          <w:spacing w:val="-2"/>
          <w:sz w:val="16"/>
        </w:rPr>
        <w:t>VOCABULARY</w:t>
      </w:r>
    </w:p>
    <w:p>
      <w:pPr>
        <w:spacing w:before="116"/>
        <w:ind w:left="1795" w:right="0" w:firstLine="0"/>
        <w:jc w:val="left"/>
        <w:rPr>
          <w:b/>
          <w:i/>
          <w:sz w:val="16"/>
        </w:rPr>
      </w:pPr>
      <w:r>
        <w:rPr>
          <w:b/>
          <w:sz w:val="16"/>
        </w:rPr>
        <w:t>do,</w:t>
      </w:r>
      <w:r>
        <w:rPr>
          <w:b/>
          <w:spacing w:val="-1"/>
          <w:sz w:val="16"/>
        </w:rPr>
        <w:t> </w:t>
      </w:r>
      <w:r>
        <w:rPr>
          <w:b/>
          <w:sz w:val="16"/>
        </w:rPr>
        <w:t>dare,</w:t>
      </w:r>
      <w:r>
        <w:rPr>
          <w:b/>
          <w:spacing w:val="-1"/>
          <w:sz w:val="16"/>
        </w:rPr>
        <w:t> </w:t>
      </w:r>
      <w:r>
        <w:rPr>
          <w:b/>
          <w:sz w:val="16"/>
        </w:rPr>
        <w:t>dedi,</w:t>
      </w:r>
      <w:r>
        <w:rPr>
          <w:b/>
          <w:spacing w:val="-1"/>
          <w:sz w:val="16"/>
        </w:rPr>
        <w:t> </w:t>
      </w:r>
      <w:r>
        <w:rPr>
          <w:b/>
          <w:sz w:val="16"/>
        </w:rPr>
        <w:t>datus,</w:t>
      </w:r>
      <w:r>
        <w:rPr>
          <w:b/>
          <w:spacing w:val="-1"/>
          <w:sz w:val="16"/>
        </w:rPr>
        <w:t> </w:t>
      </w:r>
      <w:r>
        <w:rPr>
          <w:b/>
          <w:i/>
          <w:sz w:val="16"/>
        </w:rPr>
        <w:t>1,</w:t>
      </w:r>
      <w:r>
        <w:rPr>
          <w:b/>
          <w:i/>
          <w:spacing w:val="-1"/>
          <w:sz w:val="16"/>
        </w:rPr>
        <w:t> </w:t>
      </w:r>
      <w:r>
        <w:rPr>
          <w:b/>
          <w:i/>
          <w:spacing w:val="-5"/>
          <w:sz w:val="16"/>
        </w:rPr>
        <w:t>tr,</w:t>
      </w:r>
    </w:p>
    <w:p>
      <w:pPr>
        <w:spacing w:line="338" w:lineRule="auto" w:before="81"/>
        <w:ind w:left="1785" w:right="1435" w:firstLine="0"/>
        <w:jc w:val="left"/>
        <w:rPr>
          <w:b/>
          <w:sz w:val="16"/>
        </w:rPr>
      </w:pPr>
      <w:r>
        <w:rPr>
          <w:b/>
          <w:sz w:val="16"/>
        </w:rPr>
        <w:t>voco, </w:t>
      </w:r>
      <w:r>
        <w:rPr>
          <w:b/>
          <w:i/>
          <w:sz w:val="16"/>
        </w:rPr>
        <w:t>1, tr,</w:t>
      </w:r>
      <w:r>
        <w:rPr>
          <w:b/>
          <w:i/>
          <w:spacing w:val="40"/>
          <w:sz w:val="16"/>
        </w:rPr>
        <w:t> </w:t>
      </w:r>
      <w:r>
        <w:rPr>
          <w:b/>
          <w:sz w:val="16"/>
        </w:rPr>
        <w:t>interim,</w:t>
      </w:r>
      <w:r>
        <w:rPr>
          <w:b/>
          <w:spacing w:val="-10"/>
          <w:sz w:val="16"/>
        </w:rPr>
        <w:t> </w:t>
      </w:r>
      <w:r>
        <w:rPr>
          <w:b/>
          <w:i/>
          <w:sz w:val="16"/>
        </w:rPr>
        <w:t>adverb</w:t>
      </w:r>
      <w:r>
        <w:rPr>
          <w:b/>
          <w:i/>
          <w:spacing w:val="40"/>
          <w:sz w:val="16"/>
        </w:rPr>
        <w:t> </w:t>
      </w:r>
      <w:r>
        <w:rPr>
          <w:b/>
          <w:sz w:val="16"/>
        </w:rPr>
        <w:t>mors,</w:t>
      </w:r>
      <w:r>
        <w:rPr>
          <w:b/>
          <w:spacing w:val="-1"/>
          <w:sz w:val="16"/>
        </w:rPr>
        <w:t> </w:t>
      </w:r>
      <w:r>
        <w:rPr>
          <w:b/>
          <w:sz w:val="16"/>
        </w:rPr>
        <w:t>mortis</w:t>
      </w:r>
    </w:p>
    <w:p>
      <w:pPr>
        <w:spacing w:before="7"/>
        <w:ind w:left="1785" w:right="0" w:firstLine="0"/>
        <w:jc w:val="left"/>
        <w:rPr>
          <w:b/>
          <w:sz w:val="16"/>
        </w:rPr>
      </w:pPr>
      <w:r>
        <w:rPr>
          <w:b/>
          <w:sz w:val="16"/>
        </w:rPr>
        <w:t>hiberna,</w:t>
      </w:r>
      <w:r>
        <w:rPr>
          <w:b/>
          <w:spacing w:val="-3"/>
          <w:sz w:val="16"/>
        </w:rPr>
        <w:t> </w:t>
      </w:r>
      <w:r>
        <w:rPr>
          <w:b/>
          <w:spacing w:val="-2"/>
          <w:sz w:val="16"/>
        </w:rPr>
        <w:t>hiberndrum</w:t>
      </w:r>
    </w:p>
    <w:p>
      <w:pPr>
        <w:spacing w:before="146"/>
        <w:ind w:left="3113" w:right="0" w:firstLine="0"/>
        <w:jc w:val="center"/>
        <w:rPr>
          <w:b/>
          <w:sz w:val="16"/>
        </w:rPr>
      </w:pPr>
      <w:r>
        <w:rPr>
          <w:b/>
          <w:spacing w:val="-4"/>
          <w:sz w:val="16"/>
        </w:rPr>
        <w:t>NOTE</w:t>
      </w:r>
    </w:p>
    <w:p>
      <w:pPr>
        <w:spacing w:line="240" w:lineRule="auto" w:before="0"/>
        <w:rPr>
          <w:b/>
          <w:sz w:val="18"/>
        </w:rPr>
      </w:pPr>
      <w:r>
        <w:rPr/>
        <w:br w:type="column"/>
      </w:r>
      <w:r>
        <w:rPr>
          <w:b/>
          <w:sz w:val="18"/>
        </w:rPr>
      </w:r>
    </w:p>
    <w:p>
      <w:pPr>
        <w:pStyle w:val="BodyText"/>
        <w:spacing w:before="3"/>
        <w:rPr>
          <w:b/>
          <w:sz w:val="18"/>
        </w:rPr>
      </w:pPr>
    </w:p>
    <w:p>
      <w:pPr>
        <w:spacing w:line="338" w:lineRule="auto" w:before="0"/>
        <w:ind w:left="109" w:right="2035" w:firstLine="0"/>
        <w:jc w:val="left"/>
        <w:rPr>
          <w:b/>
          <w:i/>
          <w:sz w:val="16"/>
        </w:rPr>
      </w:pPr>
      <w:r>
        <w:rPr>
          <w:b/>
          <w:i/>
          <w:spacing w:val="-4"/>
          <w:sz w:val="16"/>
        </w:rPr>
        <w:t>give</w:t>
      </w:r>
      <w:r>
        <w:rPr>
          <w:b/>
          <w:i/>
          <w:spacing w:val="40"/>
          <w:sz w:val="16"/>
        </w:rPr>
        <w:t> </w:t>
      </w:r>
      <w:r>
        <w:rPr>
          <w:b/>
          <w:i/>
          <w:spacing w:val="-4"/>
          <w:sz w:val="16"/>
        </w:rPr>
        <w:t>call</w:t>
      </w:r>
    </w:p>
    <w:p>
      <w:pPr>
        <w:spacing w:line="333" w:lineRule="auto" w:before="6"/>
        <w:ind w:left="104" w:right="1463" w:hanging="5"/>
        <w:jc w:val="left"/>
        <w:rPr>
          <w:b/>
          <w:i/>
          <w:sz w:val="16"/>
        </w:rPr>
      </w:pPr>
      <w:r>
        <w:rPr>
          <w:b/>
          <w:i/>
          <w:spacing w:val="-2"/>
          <w:sz w:val="16"/>
        </w:rPr>
        <w:t>meanwhile</w:t>
      </w:r>
      <w:r>
        <w:rPr>
          <w:b/>
          <w:i/>
          <w:spacing w:val="40"/>
          <w:sz w:val="16"/>
        </w:rPr>
        <w:t> </w:t>
      </w:r>
      <w:r>
        <w:rPr>
          <w:b/>
          <w:i/>
          <w:spacing w:val="-2"/>
          <w:sz w:val="16"/>
        </w:rPr>
        <w:t>death</w:t>
      </w:r>
    </w:p>
    <w:p>
      <w:pPr>
        <w:spacing w:before="14"/>
        <w:ind w:left="114" w:right="0" w:firstLine="0"/>
        <w:jc w:val="left"/>
        <w:rPr>
          <w:b/>
          <w:i/>
          <w:sz w:val="16"/>
        </w:rPr>
      </w:pPr>
      <w:r>
        <w:rPr>
          <w:b/>
          <w:i/>
          <w:sz w:val="16"/>
        </w:rPr>
        <w:t>winter</w:t>
      </w:r>
      <w:r>
        <w:rPr>
          <w:b/>
          <w:i/>
          <w:spacing w:val="-3"/>
          <w:sz w:val="16"/>
        </w:rPr>
        <w:t> </w:t>
      </w:r>
      <w:r>
        <w:rPr>
          <w:b/>
          <w:i/>
          <w:spacing w:val="-2"/>
          <w:sz w:val="16"/>
        </w:rPr>
        <w:t>quarters</w:t>
      </w:r>
    </w:p>
    <w:p>
      <w:pPr>
        <w:spacing w:after="0"/>
        <w:jc w:val="left"/>
        <w:rPr>
          <w:sz w:val="16"/>
        </w:rPr>
        <w:sectPr>
          <w:type w:val="continuous"/>
          <w:pgSz w:w="7380" w:h="11550"/>
          <w:pgMar w:top="1300" w:bottom="280" w:left="300" w:right="180"/>
          <w:cols w:num="2" w:equalWidth="0">
            <w:col w:w="4261" w:space="40"/>
            <w:col w:w="2599"/>
          </w:cols>
        </w:sectPr>
      </w:pPr>
    </w:p>
    <w:p>
      <w:pPr>
        <w:pStyle w:val="ListParagraph"/>
        <w:numPr>
          <w:ilvl w:val="0"/>
          <w:numId w:val="137"/>
        </w:numPr>
        <w:tabs>
          <w:tab w:pos="1392" w:val="left" w:leader="none"/>
        </w:tabs>
        <w:spacing w:line="252" w:lineRule="auto" w:before="48" w:after="0"/>
        <w:ind w:left="820" w:right="348" w:firstLine="215"/>
        <w:jc w:val="both"/>
        <w:rPr>
          <w:sz w:val="20"/>
        </w:rPr>
      </w:pPr>
      <w:r>
        <w:rPr/>
        <w:drawing>
          <wp:anchor distT="0" distB="0" distL="0" distR="0" allowOverlap="1" layoutInCell="1" locked="0" behindDoc="1" simplePos="0" relativeHeight="476298240">
            <wp:simplePos x="0" y="0"/>
            <wp:positionH relativeFrom="page">
              <wp:posOffset>152400</wp:posOffset>
            </wp:positionH>
            <wp:positionV relativeFrom="page">
              <wp:posOffset>101600</wp:posOffset>
            </wp:positionV>
            <wp:extent cx="4530725" cy="7213600"/>
            <wp:effectExtent l="0" t="0" r="0" b="0"/>
            <wp:wrapNone/>
            <wp:docPr id="189" name="image158.png"/>
            <wp:cNvGraphicFramePr>
              <a:graphicFrameLocks noChangeAspect="1"/>
            </wp:cNvGraphicFramePr>
            <a:graphic>
              <a:graphicData uri="http://schemas.openxmlformats.org/drawingml/2006/picture">
                <pic:pic>
                  <pic:nvPicPr>
                    <pic:cNvPr id="190" name="image158.png"/>
                    <pic:cNvPicPr/>
                  </pic:nvPicPr>
                  <pic:blipFill>
                    <a:blip r:embed="rId162" cstate="print"/>
                    <a:stretch>
                      <a:fillRect/>
                    </a:stretch>
                  </pic:blipFill>
                  <pic:spPr>
                    <a:xfrm>
                      <a:off x="0" y="0"/>
                      <a:ext cx="4530725" cy="7213600"/>
                    </a:xfrm>
                    <a:prstGeom prst="rect">
                      <a:avLst/>
                    </a:prstGeom>
                  </pic:spPr>
                </pic:pic>
              </a:graphicData>
            </a:graphic>
          </wp:anchor>
        </w:drawing>
      </w:r>
      <w:r>
        <w:rPr>
          <w:sz w:val="20"/>
        </w:rPr>
        <w:t>Do</w:t>
      </w:r>
      <w:r>
        <w:rPr>
          <w:spacing w:val="40"/>
          <w:sz w:val="20"/>
        </w:rPr>
        <w:t> </w:t>
      </w:r>
      <w:r>
        <w:rPr>
          <w:sz w:val="20"/>
        </w:rPr>
        <w:t>forms</w:t>
      </w:r>
      <w:r>
        <w:rPr>
          <w:spacing w:val="40"/>
          <w:sz w:val="20"/>
        </w:rPr>
        <w:t> </w:t>
      </w:r>
      <w:r>
        <w:rPr>
          <w:sz w:val="20"/>
        </w:rPr>
        <w:t>its</w:t>
      </w:r>
      <w:r>
        <w:rPr>
          <w:spacing w:val="40"/>
          <w:sz w:val="20"/>
        </w:rPr>
        <w:t> </w:t>
      </w:r>
      <w:r>
        <w:rPr>
          <w:sz w:val="20"/>
        </w:rPr>
        <w:t>perfect</w:t>
      </w:r>
      <w:r>
        <w:rPr>
          <w:spacing w:val="40"/>
          <w:sz w:val="20"/>
        </w:rPr>
        <w:t> </w:t>
      </w:r>
      <w:r>
        <w:rPr>
          <w:sz w:val="20"/>
        </w:rPr>
        <w:t>stem</w:t>
      </w:r>
      <w:r>
        <w:rPr>
          <w:spacing w:val="40"/>
          <w:sz w:val="20"/>
        </w:rPr>
        <w:t> </w:t>
      </w:r>
      <w:r>
        <w:rPr>
          <w:sz w:val="20"/>
        </w:rPr>
        <w:t>differently</w:t>
      </w:r>
      <w:r>
        <w:rPr>
          <w:spacing w:val="40"/>
          <w:sz w:val="20"/>
        </w:rPr>
        <w:t> </w:t>
      </w:r>
      <w:r>
        <w:rPr>
          <w:sz w:val="20"/>
        </w:rPr>
        <w:t>from</w:t>
      </w:r>
      <w:r>
        <w:rPr>
          <w:spacing w:val="40"/>
          <w:sz w:val="20"/>
        </w:rPr>
        <w:t> </w:t>
      </w:r>
      <w:r>
        <w:rPr>
          <w:sz w:val="20"/>
        </w:rPr>
        <w:t>laudd.</w:t>
      </w:r>
      <w:r>
        <w:rPr>
          <w:spacing w:val="40"/>
          <w:sz w:val="20"/>
        </w:rPr>
        <w:t> </w:t>
      </w:r>
      <w:r>
        <w:rPr>
          <w:sz w:val="20"/>
        </w:rPr>
        <w:t>There­</w:t>
      </w:r>
      <w:r>
        <w:rPr>
          <w:spacing w:val="40"/>
          <w:sz w:val="20"/>
        </w:rPr>
        <w:t> </w:t>
      </w:r>
      <w:r>
        <w:rPr>
          <w:sz w:val="20"/>
        </w:rPr>
        <w:t>fore</w:t>
      </w:r>
      <w:r>
        <w:rPr>
          <w:spacing w:val="77"/>
          <w:sz w:val="20"/>
        </w:rPr>
        <w:t> </w:t>
      </w:r>
      <w:r>
        <w:rPr>
          <w:sz w:val="20"/>
        </w:rPr>
        <w:t>you</w:t>
      </w:r>
      <w:r>
        <w:rPr>
          <w:spacing w:val="77"/>
          <w:sz w:val="20"/>
        </w:rPr>
        <w:t> </w:t>
      </w:r>
      <w:r>
        <w:rPr>
          <w:sz w:val="20"/>
        </w:rPr>
        <w:t>must</w:t>
      </w:r>
      <w:r>
        <w:rPr>
          <w:spacing w:val="77"/>
          <w:sz w:val="20"/>
        </w:rPr>
        <w:t> </w:t>
      </w:r>
      <w:r>
        <w:rPr>
          <w:sz w:val="20"/>
        </w:rPr>
        <w:t>memorize</w:t>
      </w:r>
      <w:r>
        <w:rPr>
          <w:spacing w:val="76"/>
          <w:sz w:val="20"/>
        </w:rPr>
        <w:t> </w:t>
      </w:r>
      <w:r>
        <w:rPr>
          <w:sz w:val="20"/>
        </w:rPr>
        <w:t>the</w:t>
      </w:r>
      <w:r>
        <w:rPr>
          <w:spacing w:val="76"/>
          <w:sz w:val="20"/>
        </w:rPr>
        <w:t> </w:t>
      </w:r>
      <w:r>
        <w:rPr>
          <w:sz w:val="20"/>
        </w:rPr>
        <w:t>principal</w:t>
      </w:r>
      <w:r>
        <w:rPr>
          <w:spacing w:val="76"/>
          <w:sz w:val="20"/>
        </w:rPr>
        <w:t> </w:t>
      </w:r>
      <w:r>
        <w:rPr>
          <w:sz w:val="20"/>
        </w:rPr>
        <w:t>parts.</w:t>
      </w:r>
      <w:r>
        <w:rPr>
          <w:spacing w:val="76"/>
          <w:sz w:val="20"/>
        </w:rPr>
        <w:t> </w:t>
      </w:r>
      <w:r>
        <w:rPr>
          <w:sz w:val="20"/>
        </w:rPr>
        <w:t>It</w:t>
      </w:r>
      <w:r>
        <w:rPr>
          <w:spacing w:val="76"/>
          <w:sz w:val="20"/>
        </w:rPr>
        <w:t> </w:t>
      </w:r>
      <w:r>
        <w:rPr>
          <w:sz w:val="20"/>
        </w:rPr>
        <w:t>is</w:t>
      </w:r>
      <w:r>
        <w:rPr>
          <w:spacing w:val="76"/>
          <w:sz w:val="20"/>
        </w:rPr>
        <w:t> </w:t>
      </w:r>
      <w:r>
        <w:rPr>
          <w:sz w:val="20"/>
        </w:rPr>
        <w:t>also</w:t>
      </w:r>
      <w:r>
        <w:rPr>
          <w:spacing w:val="76"/>
          <w:sz w:val="20"/>
        </w:rPr>
        <w:t> </w:t>
      </w:r>
      <w:r>
        <w:rPr>
          <w:sz w:val="20"/>
        </w:rPr>
        <w:t>peculiar in</w:t>
      </w:r>
      <w:r>
        <w:rPr>
          <w:spacing w:val="40"/>
          <w:sz w:val="20"/>
        </w:rPr>
        <w:t> </w:t>
      </w:r>
      <w:r>
        <w:rPr>
          <w:sz w:val="20"/>
        </w:rPr>
        <w:t>this,</w:t>
      </w:r>
      <w:r>
        <w:rPr>
          <w:spacing w:val="40"/>
          <w:sz w:val="20"/>
        </w:rPr>
        <w:t> </w:t>
      </w:r>
      <w:r>
        <w:rPr>
          <w:sz w:val="20"/>
        </w:rPr>
        <w:t>that</w:t>
      </w:r>
      <w:r>
        <w:rPr>
          <w:spacing w:val="40"/>
          <w:sz w:val="20"/>
        </w:rPr>
        <w:t> </w:t>
      </w:r>
      <w:r>
        <w:rPr>
          <w:sz w:val="20"/>
        </w:rPr>
        <w:t>the</w:t>
      </w:r>
      <w:r>
        <w:rPr>
          <w:spacing w:val="40"/>
          <w:sz w:val="20"/>
        </w:rPr>
        <w:t> </w:t>
      </w:r>
      <w:r>
        <w:rPr>
          <w:sz w:val="20"/>
        </w:rPr>
        <w:t>a</w:t>
      </w:r>
      <w:r>
        <w:rPr>
          <w:spacing w:val="40"/>
          <w:sz w:val="20"/>
        </w:rPr>
        <w:t> </w:t>
      </w:r>
      <w:r>
        <w:rPr>
          <w:sz w:val="20"/>
        </w:rPr>
        <w:t>which</w:t>
      </w:r>
      <w:r>
        <w:rPr>
          <w:spacing w:val="40"/>
          <w:sz w:val="20"/>
        </w:rPr>
        <w:t> </w:t>
      </w:r>
      <w:r>
        <w:rPr>
          <w:sz w:val="20"/>
        </w:rPr>
        <w:t>begins</w:t>
      </w:r>
      <w:r>
        <w:rPr>
          <w:spacing w:val="40"/>
          <w:sz w:val="20"/>
        </w:rPr>
        <w:t> </w:t>
      </w:r>
      <w:r>
        <w:rPr>
          <w:sz w:val="20"/>
        </w:rPr>
        <w:t>the</w:t>
      </w:r>
      <w:r>
        <w:rPr>
          <w:spacing w:val="40"/>
          <w:sz w:val="20"/>
        </w:rPr>
        <w:t> </w:t>
      </w:r>
      <w:r>
        <w:rPr>
          <w:sz w:val="20"/>
        </w:rPr>
        <w:t>endings</w:t>
      </w:r>
      <w:r>
        <w:rPr>
          <w:spacing w:val="40"/>
          <w:sz w:val="20"/>
        </w:rPr>
        <w:t> </w:t>
      </w:r>
      <w:r>
        <w:rPr>
          <w:sz w:val="20"/>
        </w:rPr>
        <w:t>is</w:t>
      </w:r>
      <w:r>
        <w:rPr>
          <w:spacing w:val="40"/>
          <w:sz w:val="20"/>
        </w:rPr>
        <w:t> </w:t>
      </w:r>
      <w:r>
        <w:rPr>
          <w:sz w:val="20"/>
        </w:rPr>
        <w:t>short</w:t>
      </w:r>
      <w:r>
        <w:rPr>
          <w:spacing w:val="40"/>
          <w:sz w:val="20"/>
        </w:rPr>
        <w:t> </w:t>
      </w:r>
      <w:r>
        <w:rPr>
          <w:sz w:val="20"/>
        </w:rPr>
        <w:t>throughout</w:t>
      </w:r>
      <w:r>
        <w:rPr>
          <w:spacing w:val="80"/>
          <w:sz w:val="20"/>
        </w:rPr>
        <w:t> </w:t>
      </w:r>
      <w:r>
        <w:rPr>
          <w:sz w:val="20"/>
        </w:rPr>
        <w:t>the</w:t>
      </w:r>
      <w:r>
        <w:rPr>
          <w:spacing w:val="40"/>
          <w:sz w:val="20"/>
        </w:rPr>
        <w:t> </w:t>
      </w:r>
      <w:r>
        <w:rPr>
          <w:sz w:val="20"/>
        </w:rPr>
        <w:t>indicative</w:t>
      </w:r>
      <w:r>
        <w:rPr>
          <w:spacing w:val="40"/>
          <w:sz w:val="20"/>
        </w:rPr>
        <w:t> </w:t>
      </w:r>
      <w:r>
        <w:rPr>
          <w:sz w:val="20"/>
        </w:rPr>
        <w:t>except</w:t>
      </w:r>
      <w:r>
        <w:rPr>
          <w:spacing w:val="40"/>
          <w:sz w:val="20"/>
        </w:rPr>
        <w:t> </w:t>
      </w:r>
      <w:r>
        <w:rPr>
          <w:sz w:val="20"/>
        </w:rPr>
        <w:t>in</w:t>
      </w:r>
      <w:r>
        <w:rPr>
          <w:spacing w:val="40"/>
          <w:sz w:val="20"/>
        </w:rPr>
        <w:t> </w:t>
      </w:r>
      <w:r>
        <w:rPr>
          <w:sz w:val="20"/>
        </w:rPr>
        <w:t>the</w:t>
      </w:r>
      <w:r>
        <w:rPr>
          <w:spacing w:val="40"/>
          <w:sz w:val="20"/>
        </w:rPr>
        <w:t> </w:t>
      </w:r>
      <w:r>
        <w:rPr>
          <w:sz w:val="20"/>
        </w:rPr>
        <w:t>second</w:t>
      </w:r>
      <w:r>
        <w:rPr>
          <w:spacing w:val="40"/>
          <w:sz w:val="20"/>
        </w:rPr>
        <w:t> </w:t>
      </w:r>
      <w:r>
        <w:rPr>
          <w:sz w:val="20"/>
        </w:rPr>
        <w:t>person</w:t>
      </w:r>
      <w:r>
        <w:rPr>
          <w:spacing w:val="40"/>
          <w:sz w:val="20"/>
        </w:rPr>
        <w:t> </w:t>
      </w:r>
      <w:r>
        <w:rPr>
          <w:sz w:val="20"/>
        </w:rPr>
        <w:t>singular</w:t>
      </w:r>
      <w:r>
        <w:rPr>
          <w:spacing w:val="40"/>
          <w:sz w:val="20"/>
        </w:rPr>
        <w:t> </w:t>
      </w:r>
      <w:r>
        <w:rPr>
          <w:sz w:val="20"/>
        </w:rPr>
        <w:t>present</w:t>
      </w:r>
      <w:r>
        <w:rPr>
          <w:spacing w:val="40"/>
          <w:sz w:val="20"/>
        </w:rPr>
        <w:t> </w:t>
      </w:r>
      <w:r>
        <w:rPr>
          <w:sz w:val="20"/>
        </w:rPr>
        <w:t>in­ dicative active (das).</w:t>
      </w:r>
    </w:p>
    <w:p>
      <w:pPr>
        <w:pStyle w:val="ListParagraph"/>
        <w:numPr>
          <w:ilvl w:val="0"/>
          <w:numId w:val="137"/>
        </w:numPr>
        <w:tabs>
          <w:tab w:pos="1320" w:val="left" w:leader="none"/>
        </w:tabs>
        <w:spacing w:line="240" w:lineRule="auto" w:before="18" w:after="0"/>
        <w:ind w:left="1320" w:right="0" w:hanging="290"/>
        <w:jc w:val="both"/>
        <w:rPr>
          <w:sz w:val="20"/>
        </w:rPr>
      </w:pPr>
      <w:r>
        <w:rPr>
          <w:b/>
          <w:sz w:val="20"/>
        </w:rPr>
        <w:t>Hiberna,</w:t>
      </w:r>
      <w:r>
        <w:rPr>
          <w:b/>
          <w:spacing w:val="-1"/>
          <w:sz w:val="20"/>
        </w:rPr>
        <w:t> </w:t>
      </w:r>
      <w:r>
        <w:rPr>
          <w:sz w:val="20"/>
        </w:rPr>
        <w:t>like</w:t>
      </w:r>
      <w:r>
        <w:rPr>
          <w:spacing w:val="-1"/>
          <w:sz w:val="20"/>
        </w:rPr>
        <w:t> </w:t>
      </w:r>
      <w:r>
        <w:rPr>
          <w:b/>
          <w:sz w:val="20"/>
        </w:rPr>
        <w:t>castra,</w:t>
      </w:r>
      <w:r>
        <w:rPr>
          <w:b/>
          <w:spacing w:val="-1"/>
          <w:sz w:val="20"/>
        </w:rPr>
        <w:t> </w:t>
      </w:r>
      <w:r>
        <w:rPr>
          <w:sz w:val="20"/>
        </w:rPr>
        <w:t>is</w:t>
      </w:r>
      <w:r>
        <w:rPr>
          <w:spacing w:val="-2"/>
          <w:sz w:val="20"/>
        </w:rPr>
        <w:t> </w:t>
      </w:r>
      <w:r>
        <w:rPr>
          <w:sz w:val="20"/>
        </w:rPr>
        <w:t>declined</w:t>
      </w:r>
      <w:r>
        <w:rPr>
          <w:spacing w:val="-1"/>
          <w:sz w:val="20"/>
        </w:rPr>
        <w:t> </w:t>
      </w:r>
      <w:r>
        <w:rPr>
          <w:sz w:val="20"/>
        </w:rPr>
        <w:t>only</w:t>
      </w:r>
      <w:r>
        <w:rPr>
          <w:spacing w:val="-1"/>
          <w:sz w:val="20"/>
        </w:rPr>
        <w:t> </w:t>
      </w:r>
      <w:r>
        <w:rPr>
          <w:sz w:val="20"/>
        </w:rPr>
        <w:t>in</w:t>
      </w:r>
      <w:r>
        <w:rPr>
          <w:spacing w:val="-1"/>
          <w:sz w:val="20"/>
        </w:rPr>
        <w:t> </w:t>
      </w:r>
      <w:r>
        <w:rPr>
          <w:sz w:val="20"/>
        </w:rPr>
        <w:t>the</w:t>
      </w:r>
      <w:r>
        <w:rPr>
          <w:spacing w:val="-1"/>
          <w:sz w:val="20"/>
        </w:rPr>
        <w:t> </w:t>
      </w:r>
      <w:r>
        <w:rPr>
          <w:spacing w:val="-2"/>
          <w:sz w:val="20"/>
        </w:rPr>
        <w:t>plural.</w:t>
      </w:r>
    </w:p>
    <w:p>
      <w:pPr>
        <w:spacing w:after="0" w:line="240" w:lineRule="auto"/>
        <w:jc w:val="both"/>
        <w:rPr>
          <w:sz w:val="20"/>
        </w:rPr>
        <w:sectPr>
          <w:type w:val="continuous"/>
          <w:pgSz w:w="7380" w:h="11550"/>
          <w:pgMar w:top="1300" w:bottom="280" w:left="300" w:right="180"/>
        </w:sectPr>
      </w:pPr>
    </w:p>
    <w:p>
      <w:pPr>
        <w:tabs>
          <w:tab w:pos="5934" w:val="right" w:leader="none"/>
        </w:tabs>
        <w:spacing w:before="78"/>
        <w:ind w:left="2225" w:right="0" w:firstLine="0"/>
        <w:jc w:val="left"/>
        <w:rPr>
          <w:b/>
          <w:sz w:val="20"/>
        </w:rPr>
      </w:pPr>
      <w:r>
        <w:rPr/>
        <w:drawing>
          <wp:anchor distT="0" distB="0" distL="0" distR="0" allowOverlap="1" layoutInCell="1" locked="0" behindDoc="1" simplePos="0" relativeHeight="476298752">
            <wp:simplePos x="0" y="0"/>
            <wp:positionH relativeFrom="page">
              <wp:posOffset>25400</wp:posOffset>
            </wp:positionH>
            <wp:positionV relativeFrom="page">
              <wp:posOffset>0</wp:posOffset>
            </wp:positionV>
            <wp:extent cx="4657725" cy="7334250"/>
            <wp:effectExtent l="0" t="0" r="0" b="0"/>
            <wp:wrapNone/>
            <wp:docPr id="191" name="image159.png"/>
            <wp:cNvGraphicFramePr>
              <a:graphicFrameLocks noChangeAspect="1"/>
            </wp:cNvGraphicFramePr>
            <a:graphic>
              <a:graphicData uri="http://schemas.openxmlformats.org/drawingml/2006/picture">
                <pic:pic>
                  <pic:nvPicPr>
                    <pic:cNvPr id="192" name="image159.png"/>
                    <pic:cNvPicPr/>
                  </pic:nvPicPr>
                  <pic:blipFill>
                    <a:blip r:embed="rId163" cstate="print"/>
                    <a:stretch>
                      <a:fillRect/>
                    </a:stretch>
                  </pic:blipFill>
                  <pic:spPr>
                    <a:xfrm>
                      <a:off x="0" y="0"/>
                      <a:ext cx="46577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113</w:t>
      </w:r>
    </w:p>
    <w:p>
      <w:pPr>
        <w:pStyle w:val="BodyText"/>
        <w:spacing w:before="4"/>
        <w:rPr>
          <w:b/>
          <w:sz w:val="22"/>
        </w:rPr>
      </w:pPr>
    </w:p>
    <w:p>
      <w:pPr>
        <w:spacing w:before="0"/>
        <w:ind w:left="761" w:right="1533"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56" w:lineRule="auto" w:before="134"/>
        <w:ind w:left="190" w:right="909" w:firstLine="185"/>
        <w:jc w:val="left"/>
        <w:rPr>
          <w:sz w:val="20"/>
        </w:rPr>
      </w:pPr>
      <w:r>
        <w:rPr>
          <w:sz w:val="20"/>
        </w:rPr>
        <w:t>A</w:t>
      </w:r>
      <w:r>
        <w:rPr>
          <w:spacing w:val="77"/>
          <w:sz w:val="20"/>
        </w:rPr>
        <w:t> </w:t>
      </w:r>
      <w:r>
        <w:rPr>
          <w:b/>
          <w:i/>
          <w:sz w:val="20"/>
        </w:rPr>
        <w:t>mortal</w:t>
      </w:r>
      <w:r>
        <w:rPr>
          <w:b/>
          <w:i/>
          <w:spacing w:val="78"/>
          <w:sz w:val="20"/>
        </w:rPr>
        <w:t> </w:t>
      </w:r>
      <w:r>
        <w:rPr>
          <w:sz w:val="20"/>
        </w:rPr>
        <w:t>wound.</w:t>
      </w:r>
      <w:r>
        <w:rPr>
          <w:spacing w:val="78"/>
          <w:sz w:val="20"/>
        </w:rPr>
        <w:t> </w:t>
      </w:r>
      <w:r>
        <w:rPr>
          <w:sz w:val="20"/>
        </w:rPr>
        <w:t>Some</w:t>
      </w:r>
      <w:r>
        <w:rPr>
          <w:spacing w:val="78"/>
          <w:sz w:val="20"/>
        </w:rPr>
        <w:t> </w:t>
      </w:r>
      <w:r>
        <w:rPr>
          <w:sz w:val="20"/>
        </w:rPr>
        <w:t>animals</w:t>
      </w:r>
      <w:r>
        <w:rPr>
          <w:spacing w:val="78"/>
          <w:sz w:val="20"/>
        </w:rPr>
        <w:t> </w:t>
      </w:r>
      <w:r>
        <w:rPr>
          <w:b/>
          <w:i/>
          <w:sz w:val="20"/>
        </w:rPr>
        <w:t>hibernate</w:t>
      </w:r>
      <w:r>
        <w:rPr>
          <w:b/>
          <w:i/>
          <w:spacing w:val="78"/>
          <w:sz w:val="20"/>
        </w:rPr>
        <w:t> </w:t>
      </w:r>
      <w:r>
        <w:rPr>
          <w:sz w:val="20"/>
        </w:rPr>
        <w:t>during</w:t>
      </w:r>
      <w:r>
        <w:rPr>
          <w:spacing w:val="78"/>
          <w:sz w:val="20"/>
        </w:rPr>
        <w:t> </w:t>
      </w:r>
      <w:r>
        <w:rPr>
          <w:sz w:val="20"/>
        </w:rPr>
        <w:t>the</w:t>
      </w:r>
      <w:r>
        <w:rPr>
          <w:spacing w:val="77"/>
          <w:sz w:val="20"/>
        </w:rPr>
        <w:t> </w:t>
      </w:r>
      <w:r>
        <w:rPr>
          <w:sz w:val="20"/>
        </w:rPr>
        <w:t>winter. A </w:t>
      </w:r>
      <w:r>
        <w:rPr>
          <w:b/>
          <w:i/>
          <w:sz w:val="20"/>
        </w:rPr>
        <w:t>vocation </w:t>
      </w:r>
      <w:r>
        <w:rPr>
          <w:sz w:val="20"/>
        </w:rPr>
        <w:t>to the priesthood.</w:t>
      </w:r>
    </w:p>
    <w:p>
      <w:pPr>
        <w:spacing w:before="165"/>
        <w:ind w:left="760" w:right="1533" w:firstLine="0"/>
        <w:jc w:val="center"/>
        <w:rPr>
          <w:b/>
          <w:sz w:val="16"/>
        </w:rPr>
      </w:pPr>
      <w:r>
        <w:rPr>
          <w:b/>
          <w:sz w:val="16"/>
        </w:rPr>
        <w:t>RELATED</w:t>
      </w:r>
      <w:r>
        <w:rPr>
          <w:b/>
          <w:spacing w:val="-3"/>
          <w:sz w:val="16"/>
        </w:rPr>
        <w:t> </w:t>
      </w:r>
      <w:r>
        <w:rPr>
          <w:b/>
          <w:sz w:val="16"/>
        </w:rPr>
        <w:t>LATIN</w:t>
      </w:r>
      <w:r>
        <w:rPr>
          <w:b/>
          <w:spacing w:val="-2"/>
          <w:sz w:val="16"/>
        </w:rPr>
        <w:t> </w:t>
      </w:r>
      <w:r>
        <w:rPr>
          <w:b/>
          <w:spacing w:val="-4"/>
          <w:sz w:val="16"/>
        </w:rPr>
        <w:t>WORD</w:t>
      </w:r>
    </w:p>
    <w:p>
      <w:pPr>
        <w:pStyle w:val="BodyText"/>
        <w:spacing w:before="134"/>
        <w:ind w:left="395"/>
      </w:pPr>
      <w:r>
        <w:rPr/>
        <w:t>Maria</w:t>
      </w:r>
      <w:r>
        <w:rPr>
          <w:spacing w:val="-2"/>
        </w:rPr>
        <w:t> </w:t>
      </w:r>
      <w:r>
        <w:rPr/>
        <w:t>vocem</w:t>
      </w:r>
      <w:r>
        <w:rPr>
          <w:spacing w:val="-1"/>
        </w:rPr>
        <w:t> </w:t>
      </w:r>
      <w:r>
        <w:rPr/>
        <w:t>Christi</w:t>
      </w:r>
      <w:r>
        <w:rPr>
          <w:spacing w:val="-2"/>
        </w:rPr>
        <w:t> audivit.</w:t>
      </w:r>
    </w:p>
    <w:p>
      <w:pPr>
        <w:pStyle w:val="BodyText"/>
        <w:rPr>
          <w:sz w:val="22"/>
        </w:rPr>
      </w:pPr>
    </w:p>
    <w:p>
      <w:pPr>
        <w:spacing w:before="139"/>
        <w:ind w:left="2440" w:right="0" w:firstLine="0"/>
        <w:jc w:val="left"/>
        <w:rPr>
          <w:b/>
          <w:sz w:val="16"/>
        </w:rPr>
      </w:pPr>
      <w:r>
        <w:rPr>
          <w:b/>
          <w:sz w:val="16"/>
        </w:rPr>
        <w:t>EXERCISE</w:t>
      </w:r>
      <w:r>
        <w:rPr>
          <w:b/>
          <w:spacing w:val="-3"/>
          <w:sz w:val="16"/>
        </w:rPr>
        <w:t> </w:t>
      </w:r>
      <w:r>
        <w:rPr>
          <w:b/>
          <w:spacing w:val="-5"/>
          <w:sz w:val="16"/>
        </w:rPr>
        <w:t>124</w:t>
      </w:r>
    </w:p>
    <w:p>
      <w:pPr>
        <w:pStyle w:val="ListParagraph"/>
        <w:numPr>
          <w:ilvl w:val="0"/>
          <w:numId w:val="138"/>
        </w:numPr>
        <w:tabs>
          <w:tab w:pos="745" w:val="left" w:leader="none"/>
        </w:tabs>
        <w:spacing w:line="249" w:lineRule="auto" w:before="129" w:after="0"/>
        <w:ind w:left="195" w:right="1014" w:firstLine="200"/>
        <w:jc w:val="both"/>
        <w:rPr>
          <w:sz w:val="20"/>
        </w:rPr>
      </w:pPr>
      <w:r>
        <w:rPr>
          <w:sz w:val="20"/>
        </w:rPr>
        <w:t>Conjugate the verbs of the vocabulary in the present, im­ perfect, and future tenses of the indicative active.</w:t>
      </w:r>
    </w:p>
    <w:p>
      <w:pPr>
        <w:pStyle w:val="ListParagraph"/>
        <w:numPr>
          <w:ilvl w:val="0"/>
          <w:numId w:val="138"/>
        </w:numPr>
        <w:tabs>
          <w:tab w:pos="754" w:val="left" w:leader="none"/>
        </w:tabs>
        <w:spacing w:line="256" w:lineRule="auto" w:before="7" w:after="0"/>
        <w:ind w:left="195" w:right="994" w:firstLine="205"/>
        <w:jc w:val="both"/>
        <w:rPr>
          <w:sz w:val="20"/>
        </w:rPr>
      </w:pPr>
      <w:r>
        <w:rPr>
          <w:sz w:val="20"/>
        </w:rPr>
        <w:t>Conjugate in the future indicative active: (a) paro, (b) oc*</w:t>
      </w:r>
      <w:r>
        <w:rPr>
          <w:spacing w:val="80"/>
          <w:w w:val="150"/>
          <w:sz w:val="20"/>
        </w:rPr>
        <w:t> </w:t>
      </w:r>
      <w:r>
        <w:rPr>
          <w:sz w:val="20"/>
        </w:rPr>
        <w:t>cupo, (c) superb, (d) porto, (e) pugno, (f) orb.</w:t>
      </w:r>
    </w:p>
    <w:p>
      <w:pPr>
        <w:pStyle w:val="BodyText"/>
        <w:spacing w:before="1"/>
        <w:rPr>
          <w:sz w:val="29"/>
        </w:rPr>
      </w:pPr>
    </w:p>
    <w:p>
      <w:pPr>
        <w:spacing w:before="0"/>
        <w:ind w:left="2454" w:right="0" w:firstLine="0"/>
        <w:jc w:val="left"/>
        <w:rPr>
          <w:b/>
          <w:sz w:val="16"/>
        </w:rPr>
      </w:pPr>
      <w:r>
        <w:rPr>
          <w:b/>
          <w:sz w:val="16"/>
        </w:rPr>
        <w:t>EXERCISE</w:t>
      </w:r>
      <w:r>
        <w:rPr>
          <w:b/>
          <w:spacing w:val="-2"/>
          <w:sz w:val="16"/>
        </w:rPr>
        <w:t> </w:t>
      </w:r>
      <w:r>
        <w:rPr>
          <w:b/>
          <w:sz w:val="16"/>
        </w:rPr>
        <w:t>125</w:t>
      </w:r>
      <w:r>
        <w:rPr>
          <w:b/>
          <w:spacing w:val="-1"/>
          <w:sz w:val="16"/>
        </w:rPr>
        <w:t> </w:t>
      </w:r>
      <w:r>
        <w:rPr>
          <w:b/>
          <w:spacing w:val="-10"/>
          <w:sz w:val="16"/>
        </w:rPr>
        <w:t>r</w:t>
      </w:r>
    </w:p>
    <w:p>
      <w:pPr>
        <w:numPr>
          <w:ilvl w:val="1"/>
          <w:numId w:val="138"/>
        </w:numPr>
        <w:tabs>
          <w:tab w:pos="1890" w:val="left" w:leader="none"/>
        </w:tabs>
        <w:spacing w:before="89"/>
        <w:ind w:left="1890" w:right="0" w:hanging="321"/>
        <w:jc w:val="left"/>
        <w:rPr>
          <w:b/>
          <w:i/>
          <w:sz w:val="20"/>
        </w:rPr>
      </w:pPr>
      <w:r>
        <w:rPr>
          <w:b/>
          <w:i/>
          <w:sz w:val="20"/>
        </w:rPr>
        <w:t>Tell</w:t>
      </w:r>
      <w:r>
        <w:rPr>
          <w:b/>
          <w:i/>
          <w:spacing w:val="-2"/>
          <w:sz w:val="20"/>
        </w:rPr>
        <w:t> </w:t>
      </w:r>
      <w:r>
        <w:rPr>
          <w:b/>
          <w:i/>
          <w:sz w:val="20"/>
        </w:rPr>
        <w:t>what</w:t>
      </w:r>
      <w:r>
        <w:rPr>
          <w:b/>
          <w:i/>
          <w:spacing w:val="-2"/>
          <w:sz w:val="20"/>
        </w:rPr>
        <w:t> </w:t>
      </w:r>
      <w:r>
        <w:rPr>
          <w:b/>
          <w:i/>
          <w:sz w:val="20"/>
        </w:rPr>
        <w:t>forms</w:t>
      </w:r>
      <w:r>
        <w:rPr>
          <w:b/>
          <w:i/>
          <w:spacing w:val="-1"/>
          <w:sz w:val="20"/>
        </w:rPr>
        <w:t> </w:t>
      </w:r>
      <w:r>
        <w:rPr>
          <w:b/>
          <w:i/>
          <w:sz w:val="20"/>
        </w:rPr>
        <w:t>these</w:t>
      </w:r>
      <w:r>
        <w:rPr>
          <w:b/>
          <w:i/>
          <w:spacing w:val="-1"/>
          <w:sz w:val="20"/>
        </w:rPr>
        <w:t> </w:t>
      </w:r>
      <w:r>
        <w:rPr>
          <w:b/>
          <w:i/>
          <w:spacing w:val="-4"/>
          <w:sz w:val="20"/>
        </w:rPr>
        <w:t>are;</w:t>
      </w:r>
    </w:p>
    <w:p>
      <w:pPr>
        <w:pStyle w:val="ListParagraph"/>
        <w:numPr>
          <w:ilvl w:val="1"/>
          <w:numId w:val="138"/>
        </w:numPr>
        <w:tabs>
          <w:tab w:pos="1895" w:val="left" w:leader="none"/>
        </w:tabs>
        <w:spacing w:line="240" w:lineRule="auto" w:before="15" w:after="0"/>
        <w:ind w:left="1895" w:right="0" w:hanging="321"/>
        <w:jc w:val="left"/>
        <w:rPr>
          <w:b/>
          <w:i/>
          <w:sz w:val="20"/>
        </w:rPr>
      </w:pPr>
      <w:r>
        <w:rPr>
          <w:b/>
          <w:i/>
          <w:spacing w:val="-2"/>
          <w:sz w:val="20"/>
        </w:rPr>
        <w:t>Translate:</w:t>
      </w:r>
    </w:p>
    <w:p>
      <w:pPr>
        <w:pStyle w:val="BodyText"/>
        <w:spacing w:before="6"/>
        <w:rPr>
          <w:b/>
          <w:i/>
          <w:sz w:val="8"/>
        </w:rPr>
      </w:pPr>
    </w:p>
    <w:tbl>
      <w:tblPr>
        <w:tblW w:w="0" w:type="auto"/>
        <w:jc w:val="left"/>
        <w:tblInd w:w="4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63"/>
        <w:gridCol w:w="1951"/>
        <w:gridCol w:w="1653"/>
      </w:tblGrid>
      <w:tr>
        <w:trPr>
          <w:trHeight w:val="238" w:hRule="atLeast"/>
        </w:trPr>
        <w:tc>
          <w:tcPr>
            <w:tcW w:w="1263" w:type="dxa"/>
          </w:tcPr>
          <w:p>
            <w:pPr>
              <w:pStyle w:val="TableParagraph"/>
              <w:spacing w:line="218" w:lineRule="exact"/>
              <w:ind w:left="55"/>
              <w:rPr>
                <w:sz w:val="20"/>
              </w:rPr>
            </w:pPr>
            <w:r>
              <w:rPr>
                <w:spacing w:val="-2"/>
                <w:sz w:val="20"/>
              </w:rPr>
              <w:t>superabit</w:t>
            </w:r>
          </w:p>
        </w:tc>
        <w:tc>
          <w:tcPr>
            <w:tcW w:w="1951" w:type="dxa"/>
          </w:tcPr>
          <w:p>
            <w:pPr>
              <w:pStyle w:val="TableParagraph"/>
              <w:spacing w:line="218" w:lineRule="exact"/>
              <w:ind w:left="397"/>
              <w:rPr>
                <w:sz w:val="20"/>
              </w:rPr>
            </w:pPr>
            <w:r>
              <w:rPr>
                <w:sz w:val="20"/>
              </w:rPr>
              <w:t>7.</w:t>
            </w:r>
            <w:r>
              <w:rPr>
                <w:spacing w:val="32"/>
                <w:sz w:val="20"/>
              </w:rPr>
              <w:t>  </w:t>
            </w:r>
            <w:r>
              <w:rPr>
                <w:spacing w:val="-2"/>
                <w:sz w:val="20"/>
              </w:rPr>
              <w:t>dabis</w:t>
            </w:r>
          </w:p>
        </w:tc>
        <w:tc>
          <w:tcPr>
            <w:tcW w:w="1653" w:type="dxa"/>
          </w:tcPr>
          <w:p>
            <w:pPr>
              <w:pStyle w:val="TableParagraph"/>
              <w:spacing w:line="218" w:lineRule="exact"/>
              <w:ind w:left="271"/>
              <w:rPr>
                <w:sz w:val="20"/>
              </w:rPr>
            </w:pPr>
            <w:r>
              <w:rPr>
                <w:position w:val="1"/>
                <w:sz w:val="20"/>
              </w:rPr>
              <w:t>13.</w:t>
            </w:r>
            <w:r>
              <w:rPr>
                <w:spacing w:val="30"/>
                <w:position w:val="1"/>
                <w:sz w:val="20"/>
              </w:rPr>
              <w:t>  </w:t>
            </w:r>
            <w:r>
              <w:rPr>
                <w:spacing w:val="-2"/>
                <w:sz w:val="20"/>
              </w:rPr>
              <w:t>laudabimus</w:t>
            </w:r>
          </w:p>
        </w:tc>
      </w:tr>
      <w:tr>
        <w:trPr>
          <w:trHeight w:val="242" w:hRule="atLeast"/>
        </w:trPr>
        <w:tc>
          <w:tcPr>
            <w:tcW w:w="1263" w:type="dxa"/>
          </w:tcPr>
          <w:p>
            <w:pPr>
              <w:pStyle w:val="TableParagraph"/>
              <w:spacing w:line="223" w:lineRule="exact"/>
              <w:ind w:left="60"/>
              <w:rPr>
                <w:sz w:val="20"/>
              </w:rPr>
            </w:pPr>
            <w:r>
              <w:rPr>
                <w:spacing w:val="-2"/>
                <w:sz w:val="20"/>
              </w:rPr>
              <w:t>laudabo</w:t>
            </w:r>
          </w:p>
        </w:tc>
        <w:tc>
          <w:tcPr>
            <w:tcW w:w="1951" w:type="dxa"/>
          </w:tcPr>
          <w:p>
            <w:pPr>
              <w:pStyle w:val="TableParagraph"/>
              <w:spacing w:line="223" w:lineRule="exact"/>
              <w:ind w:left="402"/>
              <w:rPr>
                <w:sz w:val="20"/>
              </w:rPr>
            </w:pPr>
            <w:r>
              <w:rPr>
                <w:position w:val="1"/>
                <w:sz w:val="20"/>
              </w:rPr>
              <w:t>8.</w:t>
            </w:r>
            <w:r>
              <w:rPr>
                <w:spacing w:val="30"/>
                <w:position w:val="1"/>
                <w:sz w:val="20"/>
              </w:rPr>
              <w:t>  </w:t>
            </w:r>
            <w:r>
              <w:rPr>
                <w:spacing w:val="-2"/>
                <w:sz w:val="20"/>
              </w:rPr>
              <w:t>laudabis</w:t>
            </w:r>
          </w:p>
        </w:tc>
        <w:tc>
          <w:tcPr>
            <w:tcW w:w="1653" w:type="dxa"/>
          </w:tcPr>
          <w:p>
            <w:pPr>
              <w:pStyle w:val="TableParagraph"/>
              <w:spacing w:line="223" w:lineRule="exact"/>
              <w:ind w:left="266"/>
              <w:rPr>
                <w:sz w:val="20"/>
              </w:rPr>
            </w:pPr>
            <w:r>
              <w:rPr>
                <w:position w:val="1"/>
                <w:sz w:val="20"/>
              </w:rPr>
              <w:t>14.</w:t>
            </w:r>
            <w:r>
              <w:rPr>
                <w:spacing w:val="32"/>
                <w:position w:val="1"/>
                <w:sz w:val="20"/>
              </w:rPr>
              <w:t>  </w:t>
            </w:r>
            <w:r>
              <w:rPr>
                <w:spacing w:val="-2"/>
                <w:sz w:val="20"/>
              </w:rPr>
              <w:t>vocabunt</w:t>
            </w:r>
          </w:p>
        </w:tc>
      </w:tr>
      <w:tr>
        <w:trPr>
          <w:trHeight w:val="240" w:hRule="atLeast"/>
        </w:trPr>
        <w:tc>
          <w:tcPr>
            <w:tcW w:w="1263" w:type="dxa"/>
          </w:tcPr>
          <w:p>
            <w:pPr>
              <w:pStyle w:val="TableParagraph"/>
              <w:spacing w:line="220" w:lineRule="exact"/>
              <w:ind w:left="55"/>
              <w:rPr>
                <w:sz w:val="20"/>
              </w:rPr>
            </w:pPr>
            <w:r>
              <w:rPr>
                <w:spacing w:val="-4"/>
                <w:sz w:val="20"/>
              </w:rPr>
              <w:t>dabo</w:t>
            </w:r>
          </w:p>
        </w:tc>
        <w:tc>
          <w:tcPr>
            <w:tcW w:w="1951" w:type="dxa"/>
          </w:tcPr>
          <w:p>
            <w:pPr>
              <w:pStyle w:val="TableParagraph"/>
              <w:spacing w:line="219" w:lineRule="exact"/>
              <w:ind w:left="401"/>
              <w:rPr>
                <w:sz w:val="20"/>
              </w:rPr>
            </w:pPr>
            <w:r>
              <w:rPr>
                <w:sz w:val="20"/>
              </w:rPr>
              <w:t>9.</w:t>
            </w:r>
            <w:r>
              <w:rPr>
                <w:spacing w:val="78"/>
                <w:w w:val="150"/>
                <w:sz w:val="20"/>
              </w:rPr>
              <w:t> </w:t>
            </w:r>
            <w:r>
              <w:rPr>
                <w:spacing w:val="-2"/>
                <w:sz w:val="20"/>
              </w:rPr>
              <w:t>pugnabimus</w:t>
            </w:r>
          </w:p>
        </w:tc>
        <w:tc>
          <w:tcPr>
            <w:tcW w:w="1653" w:type="dxa"/>
          </w:tcPr>
          <w:p>
            <w:pPr>
              <w:pStyle w:val="TableParagraph"/>
              <w:spacing w:line="219" w:lineRule="exact"/>
              <w:ind w:left="270"/>
              <w:rPr>
                <w:sz w:val="20"/>
              </w:rPr>
            </w:pPr>
            <w:r>
              <w:rPr>
                <w:sz w:val="20"/>
              </w:rPr>
              <w:t>15.</w:t>
            </w:r>
            <w:r>
              <w:rPr>
                <w:spacing w:val="28"/>
                <w:sz w:val="20"/>
              </w:rPr>
              <w:t>  </w:t>
            </w:r>
            <w:r>
              <w:rPr>
                <w:spacing w:val="-2"/>
                <w:sz w:val="20"/>
              </w:rPr>
              <w:t>superabit</w:t>
            </w:r>
          </w:p>
        </w:tc>
      </w:tr>
      <w:tr>
        <w:trPr>
          <w:trHeight w:val="245" w:hRule="atLeast"/>
        </w:trPr>
        <w:tc>
          <w:tcPr>
            <w:tcW w:w="1263" w:type="dxa"/>
          </w:tcPr>
          <w:p>
            <w:pPr>
              <w:pStyle w:val="TableParagraph"/>
              <w:spacing w:line="224" w:lineRule="exact"/>
              <w:ind w:left="50"/>
              <w:rPr>
                <w:sz w:val="20"/>
              </w:rPr>
            </w:pPr>
            <w:r>
              <w:rPr>
                <w:spacing w:val="-2"/>
                <w:sz w:val="20"/>
              </w:rPr>
              <w:t>parabunt</w:t>
            </w:r>
          </w:p>
        </w:tc>
        <w:tc>
          <w:tcPr>
            <w:tcW w:w="1951" w:type="dxa"/>
          </w:tcPr>
          <w:p>
            <w:pPr>
              <w:pStyle w:val="TableParagraph"/>
              <w:spacing w:line="219" w:lineRule="exact" w:before="5"/>
              <w:ind w:left="301"/>
              <w:rPr>
                <w:sz w:val="20"/>
              </w:rPr>
            </w:pPr>
            <w:r>
              <w:rPr>
                <w:sz w:val="20"/>
              </w:rPr>
              <w:t>10.</w:t>
            </w:r>
            <w:r>
              <w:rPr>
                <w:spacing w:val="30"/>
                <w:sz w:val="20"/>
              </w:rPr>
              <w:t>  </w:t>
            </w:r>
            <w:r>
              <w:rPr>
                <w:spacing w:val="-2"/>
                <w:sz w:val="20"/>
              </w:rPr>
              <w:t>laudabit</w:t>
            </w:r>
          </w:p>
        </w:tc>
        <w:tc>
          <w:tcPr>
            <w:tcW w:w="1653" w:type="dxa"/>
          </w:tcPr>
          <w:p>
            <w:pPr>
              <w:pStyle w:val="TableParagraph"/>
              <w:spacing w:line="219" w:lineRule="exact" w:before="5"/>
              <w:ind w:left="276"/>
              <w:rPr>
                <w:sz w:val="20"/>
              </w:rPr>
            </w:pPr>
            <w:r>
              <w:rPr>
                <w:sz w:val="20"/>
              </w:rPr>
              <w:t>16.</w:t>
            </w:r>
            <w:r>
              <w:rPr>
                <w:spacing w:val="80"/>
                <w:w w:val="150"/>
                <w:sz w:val="20"/>
              </w:rPr>
              <w:t> </w:t>
            </w:r>
            <w:r>
              <w:rPr>
                <w:spacing w:val="-2"/>
                <w:sz w:val="20"/>
              </w:rPr>
              <w:t>pugnabunt</w:t>
            </w:r>
          </w:p>
        </w:tc>
      </w:tr>
      <w:tr>
        <w:trPr>
          <w:trHeight w:val="237" w:hRule="atLeast"/>
        </w:trPr>
        <w:tc>
          <w:tcPr>
            <w:tcW w:w="1263" w:type="dxa"/>
          </w:tcPr>
          <w:p>
            <w:pPr>
              <w:pStyle w:val="TableParagraph"/>
              <w:spacing w:line="217" w:lineRule="exact"/>
              <w:ind w:left="50"/>
              <w:rPr>
                <w:sz w:val="20"/>
              </w:rPr>
            </w:pPr>
            <w:r>
              <w:rPr>
                <w:spacing w:val="-2"/>
                <w:sz w:val="20"/>
              </w:rPr>
              <w:t>laudabunt</w:t>
            </w:r>
          </w:p>
        </w:tc>
        <w:tc>
          <w:tcPr>
            <w:tcW w:w="1951" w:type="dxa"/>
          </w:tcPr>
          <w:p>
            <w:pPr>
              <w:pStyle w:val="TableParagraph"/>
              <w:spacing w:line="217" w:lineRule="exact"/>
              <w:ind w:left="302"/>
              <w:rPr>
                <w:sz w:val="20"/>
              </w:rPr>
            </w:pPr>
            <w:r>
              <w:rPr>
                <w:sz w:val="20"/>
              </w:rPr>
              <w:t>11.</w:t>
            </w:r>
            <w:r>
              <w:rPr>
                <w:spacing w:val="30"/>
                <w:sz w:val="20"/>
              </w:rPr>
              <w:t>  </w:t>
            </w:r>
            <w:r>
              <w:rPr>
                <w:spacing w:val="-2"/>
                <w:sz w:val="20"/>
              </w:rPr>
              <w:t>laudabitis</w:t>
            </w:r>
          </w:p>
        </w:tc>
        <w:tc>
          <w:tcPr>
            <w:tcW w:w="1653" w:type="dxa"/>
          </w:tcPr>
          <w:p>
            <w:pPr>
              <w:pStyle w:val="TableParagraph"/>
              <w:spacing w:line="217" w:lineRule="exact"/>
              <w:ind w:left="271"/>
              <w:rPr>
                <w:sz w:val="20"/>
              </w:rPr>
            </w:pPr>
            <w:r>
              <w:rPr>
                <w:sz w:val="20"/>
              </w:rPr>
              <w:t>17.</w:t>
            </w:r>
            <w:r>
              <w:rPr>
                <w:spacing w:val="30"/>
                <w:sz w:val="20"/>
              </w:rPr>
              <w:t>  </w:t>
            </w:r>
            <w:r>
              <w:rPr>
                <w:spacing w:val="-2"/>
                <w:sz w:val="20"/>
              </w:rPr>
              <w:t>dabitis</w:t>
            </w:r>
          </w:p>
        </w:tc>
      </w:tr>
      <w:tr>
        <w:trPr>
          <w:trHeight w:val="238" w:hRule="atLeast"/>
        </w:trPr>
        <w:tc>
          <w:tcPr>
            <w:tcW w:w="1263" w:type="dxa"/>
          </w:tcPr>
          <w:p>
            <w:pPr>
              <w:pStyle w:val="TableParagraph"/>
              <w:spacing w:line="210" w:lineRule="exact" w:before="8"/>
              <w:ind w:left="55"/>
              <w:rPr>
                <w:sz w:val="20"/>
              </w:rPr>
            </w:pPr>
            <w:r>
              <w:rPr>
                <w:spacing w:val="-2"/>
                <w:sz w:val="20"/>
              </w:rPr>
              <w:t>occupabitis</w:t>
            </w:r>
          </w:p>
        </w:tc>
        <w:tc>
          <w:tcPr>
            <w:tcW w:w="1951" w:type="dxa"/>
          </w:tcPr>
          <w:p>
            <w:pPr>
              <w:pStyle w:val="TableParagraph"/>
              <w:spacing w:line="218" w:lineRule="exact"/>
              <w:ind w:left="297"/>
              <w:rPr>
                <w:sz w:val="20"/>
              </w:rPr>
            </w:pPr>
            <w:r>
              <w:rPr>
                <w:position w:val="1"/>
                <w:sz w:val="20"/>
              </w:rPr>
              <w:t>12.</w:t>
            </w:r>
            <w:r>
              <w:rPr>
                <w:spacing w:val="30"/>
                <w:position w:val="1"/>
                <w:sz w:val="20"/>
              </w:rPr>
              <w:t>  </w:t>
            </w:r>
            <w:r>
              <w:rPr>
                <w:spacing w:val="-2"/>
                <w:sz w:val="20"/>
              </w:rPr>
              <w:t>vocabis</w:t>
            </w:r>
          </w:p>
        </w:tc>
        <w:tc>
          <w:tcPr>
            <w:tcW w:w="1653" w:type="dxa"/>
          </w:tcPr>
          <w:p>
            <w:pPr>
              <w:pStyle w:val="TableParagraph"/>
              <w:spacing w:line="210" w:lineRule="exact" w:before="8"/>
              <w:ind w:left="271"/>
              <w:rPr>
                <w:sz w:val="20"/>
              </w:rPr>
            </w:pPr>
            <w:r>
              <w:rPr>
                <w:sz w:val="20"/>
              </w:rPr>
              <w:t>18.</w:t>
            </w:r>
            <w:r>
              <w:rPr>
                <w:spacing w:val="30"/>
                <w:sz w:val="20"/>
              </w:rPr>
              <w:t>  </w:t>
            </w:r>
            <w:r>
              <w:rPr>
                <w:spacing w:val="-2"/>
                <w:sz w:val="20"/>
              </w:rPr>
              <w:t>vocabit</w:t>
            </w:r>
          </w:p>
        </w:tc>
      </w:tr>
    </w:tbl>
    <w:p>
      <w:pPr>
        <w:pStyle w:val="BodyText"/>
        <w:rPr>
          <w:b/>
          <w:i/>
          <w:sz w:val="22"/>
        </w:rPr>
      </w:pPr>
    </w:p>
    <w:p>
      <w:pPr>
        <w:spacing w:before="131"/>
        <w:ind w:left="2505" w:right="0" w:firstLine="0"/>
        <w:jc w:val="left"/>
        <w:rPr>
          <w:b/>
          <w:sz w:val="16"/>
        </w:rPr>
      </w:pPr>
      <w:r>
        <w:rPr>
          <w:b/>
          <w:sz w:val="16"/>
        </w:rPr>
        <w:t>EXERCISE</w:t>
      </w:r>
      <w:r>
        <w:rPr>
          <w:b/>
          <w:spacing w:val="-3"/>
          <w:sz w:val="16"/>
        </w:rPr>
        <w:t> </w:t>
      </w:r>
      <w:r>
        <w:rPr>
          <w:b/>
          <w:spacing w:val="-5"/>
          <w:sz w:val="16"/>
        </w:rPr>
        <w:t>126</w:t>
      </w:r>
    </w:p>
    <w:p>
      <w:pPr>
        <w:pStyle w:val="BodyText"/>
        <w:spacing w:before="89"/>
        <w:ind w:left="754" w:right="1533"/>
        <w:jc w:val="center"/>
      </w:pPr>
      <w:r>
        <w:rPr>
          <w:spacing w:val="-2"/>
        </w:rPr>
        <w:t>[Essential]</w:t>
      </w:r>
    </w:p>
    <w:p>
      <w:pPr>
        <w:spacing w:before="85"/>
        <w:ind w:left="754" w:right="1533" w:firstLine="0"/>
        <w:jc w:val="center"/>
        <w:rPr>
          <w:b/>
          <w:i/>
          <w:sz w:val="20"/>
        </w:rPr>
      </w:pPr>
      <w:r>
        <w:rPr>
          <w:b/>
          <w:i/>
          <w:spacing w:val="-2"/>
          <w:sz w:val="20"/>
        </w:rPr>
        <w:t>Translate:</w:t>
      </w:r>
    </w:p>
    <w:p>
      <w:pPr>
        <w:pStyle w:val="ListParagraph"/>
        <w:numPr>
          <w:ilvl w:val="0"/>
          <w:numId w:val="139"/>
        </w:numPr>
        <w:tabs>
          <w:tab w:pos="787" w:val="left" w:leader="none"/>
        </w:tabs>
        <w:spacing w:line="252" w:lineRule="auto" w:before="95" w:after="0"/>
        <w:ind w:left="184" w:right="969" w:firstLine="215"/>
        <w:jc w:val="both"/>
        <w:rPr>
          <w:sz w:val="20"/>
        </w:rPr>
      </w:pPr>
      <w:r>
        <w:rPr>
          <w:sz w:val="20"/>
        </w:rPr>
        <w:t>Omnibus</w:t>
      </w:r>
      <w:r>
        <w:rPr>
          <w:spacing w:val="40"/>
          <w:sz w:val="20"/>
        </w:rPr>
        <w:t> </w:t>
      </w:r>
      <w:r>
        <w:rPr>
          <w:sz w:val="20"/>
        </w:rPr>
        <w:t>gentibus</w:t>
      </w:r>
      <w:r>
        <w:rPr>
          <w:spacing w:val="40"/>
          <w:sz w:val="20"/>
        </w:rPr>
        <w:t> </w:t>
      </w:r>
      <w:r>
        <w:rPr>
          <w:sz w:val="20"/>
        </w:rPr>
        <w:t>Deus</w:t>
      </w:r>
      <w:r>
        <w:rPr>
          <w:spacing w:val="40"/>
          <w:sz w:val="20"/>
        </w:rPr>
        <w:t> </w:t>
      </w:r>
      <w:r>
        <w:rPr>
          <w:sz w:val="20"/>
        </w:rPr>
        <w:t>veritatem</w:t>
      </w:r>
      <w:r>
        <w:rPr>
          <w:spacing w:val="40"/>
          <w:sz w:val="20"/>
        </w:rPr>
        <w:t> </w:t>
      </w:r>
      <w:r>
        <w:rPr>
          <w:sz w:val="20"/>
        </w:rPr>
        <w:t>dabit.</w:t>
      </w:r>
      <w:r>
        <w:rPr>
          <w:spacing w:val="40"/>
          <w:sz w:val="20"/>
        </w:rPr>
        <w:t> </w:t>
      </w:r>
      <w:r>
        <w:rPr>
          <w:sz w:val="20"/>
        </w:rPr>
        <w:t>2.</w:t>
      </w:r>
      <w:r>
        <w:rPr>
          <w:spacing w:val="40"/>
          <w:sz w:val="20"/>
        </w:rPr>
        <w:t> </w:t>
      </w:r>
      <w:r>
        <w:rPr>
          <w:sz w:val="20"/>
        </w:rPr>
        <w:t>Interim</w:t>
      </w:r>
      <w:r>
        <w:rPr>
          <w:spacing w:val="40"/>
          <w:sz w:val="20"/>
        </w:rPr>
        <w:t> </w:t>
      </w:r>
      <w:r>
        <w:rPr>
          <w:sz w:val="20"/>
        </w:rPr>
        <w:t>im- perator</w:t>
      </w:r>
      <w:r>
        <w:rPr>
          <w:spacing w:val="40"/>
          <w:sz w:val="20"/>
        </w:rPr>
        <w:t> </w:t>
      </w:r>
      <w:r>
        <w:rPr>
          <w:sz w:val="20"/>
        </w:rPr>
        <w:t>centuriones</w:t>
      </w:r>
      <w:r>
        <w:rPr>
          <w:spacing w:val="40"/>
          <w:sz w:val="20"/>
        </w:rPr>
        <w:t> </w:t>
      </w:r>
      <w:r>
        <w:rPr>
          <w:sz w:val="20"/>
        </w:rPr>
        <w:t>in</w:t>
      </w:r>
      <w:r>
        <w:rPr>
          <w:spacing w:val="40"/>
          <w:sz w:val="20"/>
        </w:rPr>
        <w:t> </w:t>
      </w:r>
      <w:r>
        <w:rPr>
          <w:sz w:val="20"/>
        </w:rPr>
        <w:t>hiberna</w:t>
      </w:r>
      <w:r>
        <w:rPr>
          <w:spacing w:val="40"/>
          <w:sz w:val="20"/>
        </w:rPr>
        <w:t> </w:t>
      </w:r>
      <w:r>
        <w:rPr>
          <w:sz w:val="20"/>
        </w:rPr>
        <w:t>vocabit.</w:t>
      </w:r>
      <w:r>
        <w:rPr>
          <w:spacing w:val="40"/>
          <w:sz w:val="20"/>
        </w:rPr>
        <w:t> </w:t>
      </w:r>
      <w:r>
        <w:rPr>
          <w:sz w:val="20"/>
        </w:rPr>
        <w:t>3.</w:t>
      </w:r>
      <w:r>
        <w:rPr>
          <w:spacing w:val="40"/>
          <w:sz w:val="20"/>
        </w:rPr>
        <w:t> </w:t>
      </w:r>
      <w:r>
        <w:rPr>
          <w:sz w:val="20"/>
        </w:rPr>
        <w:t>Deus</w:t>
      </w:r>
      <w:r>
        <w:rPr>
          <w:spacing w:val="40"/>
          <w:sz w:val="20"/>
        </w:rPr>
        <w:t> </w:t>
      </w:r>
      <w:r>
        <w:rPr>
          <w:sz w:val="20"/>
        </w:rPr>
        <w:t>homines</w:t>
      </w:r>
      <w:r>
        <w:rPr>
          <w:spacing w:val="40"/>
          <w:sz w:val="20"/>
        </w:rPr>
        <w:t> </w:t>
      </w:r>
      <w:r>
        <w:rPr>
          <w:sz w:val="20"/>
        </w:rPr>
        <w:t>sanctos post mortem in Caelum vocabit. 4. Principes reliquarum gentium propter mortis metum frumentum Romanis dabunt. 5. Servi</w:t>
      </w:r>
      <w:r>
        <w:rPr>
          <w:spacing w:val="80"/>
          <w:w w:val="150"/>
          <w:sz w:val="20"/>
        </w:rPr>
        <w:t> </w:t>
      </w:r>
      <w:r>
        <w:rPr>
          <w:sz w:val="20"/>
        </w:rPr>
        <w:t>frumentum</w:t>
      </w:r>
      <w:r>
        <w:rPr>
          <w:spacing w:val="80"/>
          <w:sz w:val="20"/>
        </w:rPr>
        <w:t> </w:t>
      </w:r>
      <w:r>
        <w:rPr>
          <w:sz w:val="20"/>
        </w:rPr>
        <w:t>in</w:t>
      </w:r>
      <w:r>
        <w:rPr>
          <w:spacing w:val="80"/>
          <w:sz w:val="20"/>
        </w:rPr>
        <w:t> </w:t>
      </w:r>
      <w:r>
        <w:rPr>
          <w:sz w:val="20"/>
        </w:rPr>
        <w:t>hiberna</w:t>
      </w:r>
      <w:r>
        <w:rPr>
          <w:spacing w:val="80"/>
          <w:sz w:val="20"/>
        </w:rPr>
        <w:t> </w:t>
      </w:r>
      <w:r>
        <w:rPr>
          <w:sz w:val="20"/>
        </w:rPr>
        <w:t>portabunt.</w:t>
      </w:r>
      <w:r>
        <w:rPr>
          <w:spacing w:val="80"/>
          <w:sz w:val="20"/>
        </w:rPr>
        <w:t> </w:t>
      </w:r>
      <w:r>
        <w:rPr>
          <w:sz w:val="20"/>
        </w:rPr>
        <w:t>6.</w:t>
      </w:r>
      <w:r>
        <w:rPr>
          <w:spacing w:val="80"/>
          <w:sz w:val="20"/>
        </w:rPr>
        <w:t> </w:t>
      </w:r>
      <w:r>
        <w:rPr>
          <w:sz w:val="20"/>
        </w:rPr>
        <w:t>Centurio</w:t>
      </w:r>
      <w:r>
        <w:rPr>
          <w:spacing w:val="80"/>
          <w:sz w:val="20"/>
        </w:rPr>
        <w:t> </w:t>
      </w:r>
      <w:r>
        <w:rPr>
          <w:sz w:val="20"/>
        </w:rPr>
        <w:t>principes</w:t>
      </w:r>
      <w:r>
        <w:rPr>
          <w:spacing w:val="80"/>
          <w:sz w:val="20"/>
        </w:rPr>
        <w:t> </w:t>
      </w:r>
      <w:r>
        <w:rPr>
          <w:sz w:val="20"/>
        </w:rPr>
        <w:t>in</w:t>
      </w:r>
      <w:r>
        <w:rPr>
          <w:spacing w:val="40"/>
          <w:sz w:val="20"/>
        </w:rPr>
        <w:t> </w:t>
      </w:r>
      <w:r>
        <w:rPr>
          <w:sz w:val="20"/>
        </w:rPr>
        <w:t>hiberna vocabit.</w:t>
      </w:r>
    </w:p>
    <w:p>
      <w:pPr>
        <w:spacing w:after="0" w:line="252" w:lineRule="auto"/>
        <w:jc w:val="both"/>
        <w:rPr>
          <w:sz w:val="20"/>
        </w:rPr>
        <w:sectPr>
          <w:pgSz w:w="7380" w:h="11550"/>
          <w:pgMar w:top="740" w:bottom="280" w:left="300" w:right="180"/>
        </w:sectPr>
      </w:pPr>
    </w:p>
    <w:p>
      <w:pPr>
        <w:tabs>
          <w:tab w:pos="2034" w:val="left" w:leader="none"/>
        </w:tabs>
        <w:spacing w:before="73"/>
        <w:ind w:left="0" w:right="2461" w:firstLine="0"/>
        <w:jc w:val="right"/>
        <w:rPr>
          <w:b/>
          <w:sz w:val="16"/>
        </w:rPr>
      </w:pPr>
      <w:r>
        <w:rPr/>
        <w:pict>
          <v:group style="position:absolute;margin-left:0pt;margin-top:0pt;width:368.75pt;height:577.5pt;mso-position-horizontal-relative:page;mso-position-vertical-relative:page;z-index:-27017216" id="docshapegroup119" coordorigin="0,0" coordsize="7375,11550">
            <v:rect style="position:absolute;left:4830;top:8455;width:10;height:960" id="docshape120" filled="true" fillcolor="#000000" stroked="false">
              <v:fill type="solid"/>
            </v:rect>
            <v:shape style="position:absolute;left:0;top:0;width:7375;height:11550" type="#_x0000_t75" id="docshape121" stroked="false">
              <v:imagedata r:id="rId164" o:title=""/>
            </v:shape>
            <w10:wrap type="none"/>
          </v:group>
        </w:pict>
      </w:r>
      <w:r>
        <w:rPr>
          <w:b/>
          <w:spacing w:val="-5"/>
          <w:position w:val="-2"/>
          <w:sz w:val="20"/>
        </w:rPr>
        <w:t>114</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6"/>
        <w:rPr>
          <w:b/>
          <w:sz w:val="21"/>
        </w:rPr>
      </w:pPr>
    </w:p>
    <w:p>
      <w:pPr>
        <w:spacing w:before="0"/>
        <w:ind w:left="3198" w:right="0" w:firstLine="0"/>
        <w:jc w:val="left"/>
        <w:rPr>
          <w:b/>
          <w:sz w:val="16"/>
        </w:rPr>
      </w:pPr>
      <w:r>
        <w:rPr>
          <w:b/>
          <w:sz w:val="16"/>
        </w:rPr>
        <w:t>EXERCISE</w:t>
      </w:r>
      <w:r>
        <w:rPr>
          <w:b/>
          <w:spacing w:val="-3"/>
          <w:sz w:val="16"/>
        </w:rPr>
        <w:t> </w:t>
      </w:r>
      <w:r>
        <w:rPr>
          <w:b/>
          <w:spacing w:val="-5"/>
          <w:sz w:val="16"/>
        </w:rPr>
        <w:t>127</w:t>
      </w:r>
    </w:p>
    <w:p>
      <w:pPr>
        <w:pStyle w:val="BodyText"/>
        <w:spacing w:before="54"/>
        <w:ind w:left="798" w:right="190"/>
        <w:jc w:val="center"/>
      </w:pPr>
      <w:r>
        <w:rPr>
          <w:spacing w:val="-2"/>
        </w:rPr>
        <w:t>[Essential]</w:t>
      </w:r>
    </w:p>
    <w:p>
      <w:pPr>
        <w:spacing w:before="55"/>
        <w:ind w:left="798" w:right="190" w:firstLine="0"/>
        <w:jc w:val="center"/>
        <w:rPr>
          <w:b/>
          <w:i/>
          <w:sz w:val="20"/>
        </w:rPr>
      </w:pPr>
      <w:r>
        <w:rPr>
          <w:b/>
          <w:i/>
          <w:spacing w:val="-2"/>
          <w:sz w:val="20"/>
        </w:rPr>
        <w:t>Translate:</w:t>
      </w:r>
    </w:p>
    <w:p>
      <w:pPr>
        <w:pStyle w:val="ListParagraph"/>
        <w:numPr>
          <w:ilvl w:val="0"/>
          <w:numId w:val="140"/>
        </w:numPr>
        <w:tabs>
          <w:tab w:pos="1423" w:val="left" w:leader="none"/>
        </w:tabs>
        <w:spacing w:line="254" w:lineRule="auto" w:before="100" w:after="0"/>
        <w:ind w:left="859" w:right="258" w:firstLine="210"/>
        <w:jc w:val="both"/>
        <w:rPr>
          <w:sz w:val="20"/>
        </w:rPr>
      </w:pPr>
      <w:r>
        <w:rPr>
          <w:sz w:val="20"/>
        </w:rPr>
        <w:t>We</w:t>
      </w:r>
      <w:r>
        <w:rPr>
          <w:spacing w:val="40"/>
          <w:sz w:val="20"/>
        </w:rPr>
        <w:t> </w:t>
      </w:r>
      <w:r>
        <w:rPr>
          <w:sz w:val="20"/>
        </w:rPr>
        <w:t>shall</w:t>
      </w:r>
      <w:r>
        <w:rPr>
          <w:spacing w:val="40"/>
          <w:sz w:val="20"/>
        </w:rPr>
        <w:t> </w:t>
      </w:r>
      <w:r>
        <w:rPr>
          <w:sz w:val="20"/>
        </w:rPr>
        <w:t>praise</w:t>
      </w:r>
      <w:r>
        <w:rPr>
          <w:spacing w:val="40"/>
          <w:sz w:val="20"/>
        </w:rPr>
        <w:t> </w:t>
      </w:r>
      <w:r>
        <w:rPr>
          <w:sz w:val="20"/>
        </w:rPr>
        <w:t>God</w:t>
      </w:r>
      <w:r>
        <w:rPr>
          <w:spacing w:val="40"/>
          <w:sz w:val="20"/>
        </w:rPr>
        <w:t> </w:t>
      </w:r>
      <w:r>
        <w:rPr>
          <w:sz w:val="20"/>
        </w:rPr>
        <w:t>in</w:t>
      </w:r>
      <w:r>
        <w:rPr>
          <w:spacing w:val="40"/>
          <w:sz w:val="20"/>
        </w:rPr>
        <w:t> </w:t>
      </w:r>
      <w:r>
        <w:rPr>
          <w:sz w:val="20"/>
        </w:rPr>
        <w:t>heaven.</w:t>
      </w:r>
      <w:r>
        <w:rPr>
          <w:spacing w:val="40"/>
          <w:sz w:val="20"/>
        </w:rPr>
        <w:t> </w:t>
      </w:r>
      <w:r>
        <w:rPr>
          <w:sz w:val="20"/>
        </w:rPr>
        <w:t>2.</w:t>
      </w:r>
      <w:r>
        <w:rPr>
          <w:spacing w:val="40"/>
          <w:sz w:val="20"/>
        </w:rPr>
        <w:t> </w:t>
      </w:r>
      <w:r>
        <w:rPr>
          <w:sz w:val="20"/>
        </w:rPr>
        <w:t>Bad</w:t>
      </w:r>
      <w:r>
        <w:rPr>
          <w:spacing w:val="40"/>
          <w:sz w:val="20"/>
        </w:rPr>
        <w:t> </w:t>
      </w:r>
      <w:r>
        <w:rPr>
          <w:sz w:val="20"/>
        </w:rPr>
        <w:t>kings</w:t>
      </w:r>
      <w:r>
        <w:rPr>
          <w:spacing w:val="40"/>
          <w:sz w:val="20"/>
        </w:rPr>
        <w:t> </w:t>
      </w:r>
      <w:r>
        <w:rPr>
          <w:sz w:val="20"/>
        </w:rPr>
        <w:t>will</w:t>
      </w:r>
      <w:r>
        <w:rPr>
          <w:spacing w:val="40"/>
          <w:sz w:val="20"/>
        </w:rPr>
        <w:t> </w:t>
      </w:r>
      <w:r>
        <w:rPr>
          <w:sz w:val="20"/>
        </w:rPr>
        <w:t>prepare</w:t>
      </w:r>
      <w:r>
        <w:rPr>
          <w:spacing w:val="40"/>
          <w:sz w:val="20"/>
        </w:rPr>
        <w:t> </w:t>
      </w:r>
      <w:r>
        <w:rPr>
          <w:sz w:val="20"/>
        </w:rPr>
        <w:t>for</w:t>
      </w:r>
      <w:r>
        <w:rPr>
          <w:spacing w:val="40"/>
          <w:sz w:val="20"/>
        </w:rPr>
        <w:t> </w:t>
      </w:r>
      <w:r>
        <w:rPr>
          <w:sz w:val="20"/>
        </w:rPr>
        <w:t>war.</w:t>
      </w:r>
      <w:r>
        <w:rPr>
          <w:spacing w:val="40"/>
          <w:sz w:val="20"/>
        </w:rPr>
        <w:t> </w:t>
      </w:r>
      <w:r>
        <w:rPr>
          <w:sz w:val="20"/>
        </w:rPr>
        <w:t>(Omit</w:t>
      </w:r>
      <w:r>
        <w:rPr>
          <w:spacing w:val="40"/>
          <w:sz w:val="20"/>
        </w:rPr>
        <w:t> </w:t>
      </w:r>
      <w:r>
        <w:rPr>
          <w:b/>
          <w:i/>
          <w:sz w:val="20"/>
        </w:rPr>
        <w:t>jor</w:t>
      </w:r>
      <w:r>
        <w:rPr>
          <w:b/>
          <w:i/>
          <w:spacing w:val="40"/>
          <w:sz w:val="20"/>
        </w:rPr>
        <w:t> </w:t>
      </w:r>
      <w:r>
        <w:rPr>
          <w:sz w:val="20"/>
        </w:rPr>
        <w:t>in</w:t>
      </w:r>
      <w:r>
        <w:rPr>
          <w:spacing w:val="40"/>
          <w:sz w:val="20"/>
        </w:rPr>
        <w:t> </w:t>
      </w:r>
      <w:r>
        <w:rPr>
          <w:sz w:val="20"/>
        </w:rPr>
        <w:t>Latin.)</w:t>
      </w:r>
      <w:r>
        <w:rPr>
          <w:spacing w:val="40"/>
          <w:sz w:val="20"/>
        </w:rPr>
        <w:t> </w:t>
      </w:r>
      <w:r>
        <w:rPr>
          <w:sz w:val="20"/>
        </w:rPr>
        <w:t>3.</w:t>
      </w:r>
      <w:r>
        <w:rPr>
          <w:spacing w:val="40"/>
          <w:sz w:val="20"/>
        </w:rPr>
        <w:t> </w:t>
      </w:r>
      <w:r>
        <w:rPr>
          <w:sz w:val="20"/>
        </w:rPr>
        <w:t>You</w:t>
      </w:r>
      <w:r>
        <w:rPr>
          <w:spacing w:val="40"/>
          <w:sz w:val="20"/>
        </w:rPr>
        <w:t> </w:t>
      </w:r>
      <w:r>
        <w:rPr>
          <w:sz w:val="20"/>
        </w:rPr>
        <w:t>will</w:t>
      </w:r>
      <w:r>
        <w:rPr>
          <w:spacing w:val="40"/>
          <w:sz w:val="20"/>
        </w:rPr>
        <w:t> </w:t>
      </w:r>
      <w:r>
        <w:rPr>
          <w:sz w:val="20"/>
        </w:rPr>
        <w:t>praise</w:t>
      </w:r>
      <w:r>
        <w:rPr>
          <w:spacing w:val="40"/>
          <w:sz w:val="20"/>
        </w:rPr>
        <w:t> </w:t>
      </w:r>
      <w:r>
        <w:rPr>
          <w:sz w:val="20"/>
        </w:rPr>
        <w:t>Rome.</w:t>
      </w:r>
      <w:r>
        <w:rPr>
          <w:spacing w:val="40"/>
          <w:sz w:val="20"/>
        </w:rPr>
        <w:t> </w:t>
      </w:r>
      <w:r>
        <w:rPr>
          <w:sz w:val="20"/>
        </w:rPr>
        <w:t>4.1</w:t>
      </w:r>
      <w:r>
        <w:rPr>
          <w:spacing w:val="40"/>
          <w:sz w:val="20"/>
        </w:rPr>
        <w:t> </w:t>
      </w:r>
      <w:r>
        <w:rPr>
          <w:sz w:val="20"/>
        </w:rPr>
        <w:t>shall praise</w:t>
      </w:r>
      <w:r>
        <w:rPr>
          <w:spacing w:val="40"/>
          <w:sz w:val="20"/>
        </w:rPr>
        <w:t> </w:t>
      </w:r>
      <w:r>
        <w:rPr>
          <w:sz w:val="20"/>
        </w:rPr>
        <w:t>the</w:t>
      </w:r>
      <w:r>
        <w:rPr>
          <w:spacing w:val="40"/>
          <w:sz w:val="20"/>
        </w:rPr>
        <w:t> </w:t>
      </w:r>
      <w:r>
        <w:rPr>
          <w:sz w:val="20"/>
        </w:rPr>
        <w:t>Lord</w:t>
      </w:r>
      <w:r>
        <w:rPr>
          <w:spacing w:val="40"/>
          <w:sz w:val="20"/>
        </w:rPr>
        <w:t> </w:t>
      </w:r>
      <w:r>
        <w:rPr>
          <w:sz w:val="20"/>
        </w:rPr>
        <w:t>God</w:t>
      </w:r>
      <w:r>
        <w:rPr>
          <w:spacing w:val="40"/>
          <w:sz w:val="20"/>
        </w:rPr>
        <w:t> </w:t>
      </w:r>
      <w:r>
        <w:rPr>
          <w:sz w:val="20"/>
        </w:rPr>
        <w:t>of</w:t>
      </w:r>
      <w:r>
        <w:rPr>
          <w:spacing w:val="40"/>
          <w:sz w:val="20"/>
        </w:rPr>
        <w:t> </w:t>
      </w:r>
      <w:r>
        <w:rPr>
          <w:sz w:val="20"/>
        </w:rPr>
        <w:t>Hosts.</w:t>
      </w:r>
      <w:r>
        <w:rPr>
          <w:spacing w:val="40"/>
          <w:sz w:val="20"/>
        </w:rPr>
        <w:t> </w:t>
      </w:r>
      <w:r>
        <w:rPr>
          <w:sz w:val="20"/>
        </w:rPr>
        <w:t>(Hosts</w:t>
      </w:r>
      <w:r>
        <w:rPr>
          <w:spacing w:val="40"/>
          <w:sz w:val="20"/>
        </w:rPr>
        <w:t> </w:t>
      </w:r>
      <w:r>
        <w:rPr>
          <w:sz w:val="20"/>
        </w:rPr>
        <w:t>=</w:t>
      </w:r>
      <w:r>
        <w:rPr>
          <w:spacing w:val="40"/>
          <w:sz w:val="20"/>
        </w:rPr>
        <w:t> </w:t>
      </w:r>
      <w:r>
        <w:rPr>
          <w:sz w:val="20"/>
        </w:rPr>
        <w:t>armies.)</w:t>
      </w:r>
      <w:r>
        <w:rPr>
          <w:spacing w:val="40"/>
          <w:sz w:val="20"/>
        </w:rPr>
        <w:t> </w:t>
      </w:r>
      <w:r>
        <w:rPr>
          <w:sz w:val="20"/>
        </w:rPr>
        <w:t>5.</w:t>
      </w:r>
      <w:r>
        <w:rPr>
          <w:spacing w:val="40"/>
          <w:sz w:val="20"/>
        </w:rPr>
        <w:t> </w:t>
      </w:r>
      <w:r>
        <w:rPr>
          <w:sz w:val="20"/>
        </w:rPr>
        <w:t>God</w:t>
      </w:r>
      <w:r>
        <w:rPr>
          <w:spacing w:val="40"/>
          <w:sz w:val="20"/>
        </w:rPr>
        <w:t> </w:t>
      </w:r>
      <w:r>
        <w:rPr>
          <w:sz w:val="20"/>
        </w:rPr>
        <w:t>will</w:t>
      </w:r>
      <w:r>
        <w:rPr>
          <w:spacing w:val="40"/>
          <w:sz w:val="20"/>
        </w:rPr>
        <w:t> </w:t>
      </w:r>
      <w:r>
        <w:rPr>
          <w:sz w:val="20"/>
        </w:rPr>
        <w:t>give great</w:t>
      </w:r>
      <w:r>
        <w:rPr>
          <w:spacing w:val="78"/>
          <w:sz w:val="20"/>
        </w:rPr>
        <w:t> </w:t>
      </w:r>
      <w:r>
        <w:rPr>
          <w:sz w:val="20"/>
        </w:rPr>
        <w:t>rewards</w:t>
      </w:r>
      <w:r>
        <w:rPr>
          <w:spacing w:val="78"/>
          <w:sz w:val="20"/>
        </w:rPr>
        <w:t> </w:t>
      </w:r>
      <w:r>
        <w:rPr>
          <w:sz w:val="20"/>
        </w:rPr>
        <w:t>to</w:t>
      </w:r>
      <w:r>
        <w:rPr>
          <w:spacing w:val="77"/>
          <w:sz w:val="20"/>
        </w:rPr>
        <w:t> </w:t>
      </w:r>
      <w:r>
        <w:rPr>
          <w:sz w:val="20"/>
        </w:rPr>
        <w:t>all</w:t>
      </w:r>
      <w:r>
        <w:rPr>
          <w:spacing w:val="76"/>
          <w:sz w:val="20"/>
        </w:rPr>
        <w:t> </w:t>
      </w:r>
      <w:r>
        <w:rPr>
          <w:sz w:val="20"/>
        </w:rPr>
        <w:t>good</w:t>
      </w:r>
      <w:r>
        <w:rPr>
          <w:spacing w:val="77"/>
          <w:sz w:val="20"/>
        </w:rPr>
        <w:t> </w:t>
      </w:r>
      <w:r>
        <w:rPr>
          <w:sz w:val="20"/>
        </w:rPr>
        <w:t>men.</w:t>
      </w:r>
      <w:r>
        <w:rPr>
          <w:spacing w:val="77"/>
          <w:sz w:val="20"/>
        </w:rPr>
        <w:t> </w:t>
      </w:r>
      <w:r>
        <w:rPr>
          <w:sz w:val="20"/>
        </w:rPr>
        <w:t>6.</w:t>
      </w:r>
      <w:r>
        <w:rPr>
          <w:spacing w:val="77"/>
          <w:sz w:val="20"/>
        </w:rPr>
        <w:t> </w:t>
      </w:r>
      <w:r>
        <w:rPr>
          <w:sz w:val="20"/>
        </w:rPr>
        <w:t>Caesar</w:t>
      </w:r>
      <w:r>
        <w:rPr>
          <w:spacing w:val="76"/>
          <w:sz w:val="20"/>
        </w:rPr>
        <w:t> </w:t>
      </w:r>
      <w:r>
        <w:rPr>
          <w:sz w:val="20"/>
        </w:rPr>
        <w:t>will</w:t>
      </w:r>
      <w:r>
        <w:rPr>
          <w:spacing w:val="76"/>
          <w:sz w:val="20"/>
        </w:rPr>
        <w:t> </w:t>
      </w:r>
      <w:r>
        <w:rPr>
          <w:sz w:val="20"/>
        </w:rPr>
        <w:t>call</w:t>
      </w:r>
      <w:r>
        <w:rPr>
          <w:spacing w:val="77"/>
          <w:sz w:val="20"/>
        </w:rPr>
        <w:t> </w:t>
      </w:r>
      <w:r>
        <w:rPr>
          <w:sz w:val="20"/>
        </w:rPr>
        <w:t>the</w:t>
      </w:r>
      <w:r>
        <w:rPr>
          <w:spacing w:val="76"/>
          <w:sz w:val="20"/>
        </w:rPr>
        <w:t> </w:t>
      </w:r>
      <w:r>
        <w:rPr>
          <w:sz w:val="20"/>
        </w:rPr>
        <w:t>soldiers into</w:t>
      </w:r>
      <w:r>
        <w:rPr>
          <w:spacing w:val="40"/>
          <w:sz w:val="20"/>
        </w:rPr>
        <w:t> </w:t>
      </w:r>
      <w:r>
        <w:rPr>
          <w:sz w:val="20"/>
        </w:rPr>
        <w:t>the</w:t>
      </w:r>
      <w:r>
        <w:rPr>
          <w:spacing w:val="40"/>
          <w:sz w:val="20"/>
        </w:rPr>
        <w:t> </w:t>
      </w:r>
      <w:r>
        <w:rPr>
          <w:sz w:val="20"/>
        </w:rPr>
        <w:t>winter</w:t>
      </w:r>
      <w:r>
        <w:rPr>
          <w:spacing w:val="40"/>
          <w:sz w:val="20"/>
        </w:rPr>
        <w:t> </w:t>
      </w:r>
      <w:r>
        <w:rPr>
          <w:sz w:val="20"/>
        </w:rPr>
        <w:t>quarters.</w:t>
      </w:r>
      <w:r>
        <w:rPr>
          <w:spacing w:val="40"/>
          <w:sz w:val="20"/>
        </w:rPr>
        <w:t> </w:t>
      </w:r>
      <w:r>
        <w:rPr>
          <w:sz w:val="20"/>
        </w:rPr>
        <w:t>7.</w:t>
      </w:r>
      <w:r>
        <w:rPr>
          <w:spacing w:val="40"/>
          <w:sz w:val="20"/>
        </w:rPr>
        <w:t> </w:t>
      </w:r>
      <w:r>
        <w:rPr>
          <w:sz w:val="20"/>
        </w:rPr>
        <w:t>After</w:t>
      </w:r>
      <w:r>
        <w:rPr>
          <w:spacing w:val="40"/>
          <w:sz w:val="20"/>
        </w:rPr>
        <w:t> </w:t>
      </w:r>
      <w:r>
        <w:rPr>
          <w:sz w:val="20"/>
        </w:rPr>
        <w:t>the</w:t>
      </w:r>
      <w:r>
        <w:rPr>
          <w:spacing w:val="40"/>
          <w:sz w:val="20"/>
        </w:rPr>
        <w:t> </w:t>
      </w:r>
      <w:r>
        <w:rPr>
          <w:sz w:val="20"/>
        </w:rPr>
        <w:t>death</w:t>
      </w:r>
      <w:r>
        <w:rPr>
          <w:spacing w:val="40"/>
          <w:sz w:val="20"/>
        </w:rPr>
        <w:t> </w:t>
      </w:r>
      <w:r>
        <w:rPr>
          <w:sz w:val="20"/>
        </w:rPr>
        <w:t>of</w:t>
      </w:r>
      <w:r>
        <w:rPr>
          <w:spacing w:val="40"/>
          <w:sz w:val="20"/>
        </w:rPr>
        <w:t> </w:t>
      </w:r>
      <w:r>
        <w:rPr>
          <w:sz w:val="20"/>
        </w:rPr>
        <w:t>Caesar,</w:t>
      </w:r>
      <w:r>
        <w:rPr>
          <w:spacing w:val="40"/>
          <w:sz w:val="20"/>
        </w:rPr>
        <w:t> </w:t>
      </w:r>
      <w:r>
        <w:rPr>
          <w:sz w:val="20"/>
        </w:rPr>
        <w:t>the</w:t>
      </w:r>
      <w:r>
        <w:rPr>
          <w:spacing w:val="40"/>
          <w:sz w:val="20"/>
        </w:rPr>
        <w:t> </w:t>
      </w:r>
      <w:r>
        <w:rPr>
          <w:sz w:val="20"/>
        </w:rPr>
        <w:t>Gauls were</w:t>
      </w:r>
      <w:r>
        <w:rPr>
          <w:spacing w:val="80"/>
          <w:sz w:val="20"/>
        </w:rPr>
        <w:t> </w:t>
      </w:r>
      <w:r>
        <w:rPr>
          <w:sz w:val="20"/>
        </w:rPr>
        <w:t>servants</w:t>
      </w:r>
      <w:r>
        <w:rPr>
          <w:spacing w:val="80"/>
          <w:sz w:val="20"/>
        </w:rPr>
        <w:t> </w:t>
      </w:r>
      <w:r>
        <w:rPr>
          <w:sz w:val="20"/>
        </w:rPr>
        <w:t>of</w:t>
      </w:r>
      <w:r>
        <w:rPr>
          <w:spacing w:val="80"/>
          <w:sz w:val="20"/>
        </w:rPr>
        <w:t> </w:t>
      </w:r>
      <w:r>
        <w:rPr>
          <w:sz w:val="20"/>
        </w:rPr>
        <w:t>the</w:t>
      </w:r>
      <w:r>
        <w:rPr>
          <w:spacing w:val="80"/>
          <w:sz w:val="20"/>
        </w:rPr>
        <w:t> </w:t>
      </w:r>
      <w:r>
        <w:rPr>
          <w:sz w:val="20"/>
        </w:rPr>
        <w:t>Romans.</w:t>
      </w:r>
      <w:r>
        <w:rPr>
          <w:spacing w:val="80"/>
          <w:sz w:val="20"/>
        </w:rPr>
        <w:t> </w:t>
      </w:r>
      <w:r>
        <w:rPr>
          <w:sz w:val="20"/>
        </w:rPr>
        <w:t>8.</w:t>
      </w:r>
      <w:r>
        <w:rPr>
          <w:spacing w:val="80"/>
          <w:sz w:val="20"/>
        </w:rPr>
        <w:t> </w:t>
      </w:r>
      <w:r>
        <w:rPr>
          <w:sz w:val="20"/>
        </w:rPr>
        <w:t>Meanwhile</w:t>
      </w:r>
      <w:r>
        <w:rPr>
          <w:spacing w:val="80"/>
          <w:sz w:val="20"/>
        </w:rPr>
        <w:t> </w:t>
      </w:r>
      <w:r>
        <w:rPr>
          <w:sz w:val="20"/>
        </w:rPr>
        <w:t>the</w:t>
      </w:r>
      <w:r>
        <w:rPr>
          <w:spacing w:val="80"/>
          <w:sz w:val="20"/>
        </w:rPr>
        <w:t> </w:t>
      </w:r>
      <w:r>
        <w:rPr>
          <w:sz w:val="20"/>
        </w:rPr>
        <w:t>centurion</w:t>
      </w:r>
      <w:r>
        <w:rPr>
          <w:spacing w:val="80"/>
          <w:sz w:val="20"/>
        </w:rPr>
        <w:t> </w:t>
      </w:r>
      <w:r>
        <w:rPr>
          <w:sz w:val="20"/>
        </w:rPr>
        <w:t>will call the legions into the battle line.</w:t>
      </w:r>
    </w:p>
    <w:p>
      <w:pPr>
        <w:pStyle w:val="BodyText"/>
        <w:spacing w:before="9"/>
        <w:rPr>
          <w:sz w:val="21"/>
        </w:rPr>
      </w:pPr>
    </w:p>
    <w:p>
      <w:pPr>
        <w:spacing w:before="0"/>
        <w:ind w:left="3200" w:right="0" w:firstLine="0"/>
        <w:jc w:val="left"/>
        <w:rPr>
          <w:b/>
          <w:sz w:val="16"/>
        </w:rPr>
      </w:pPr>
      <w:r>
        <w:rPr>
          <w:b/>
          <w:sz w:val="16"/>
        </w:rPr>
        <w:t>EXERCISE</w:t>
      </w:r>
      <w:r>
        <w:rPr>
          <w:b/>
          <w:spacing w:val="-3"/>
          <w:sz w:val="16"/>
        </w:rPr>
        <w:t> </w:t>
      </w:r>
      <w:r>
        <w:rPr>
          <w:b/>
          <w:spacing w:val="-5"/>
          <w:sz w:val="16"/>
        </w:rPr>
        <w:t>128</w:t>
      </w:r>
    </w:p>
    <w:p>
      <w:pPr>
        <w:pStyle w:val="BodyText"/>
        <w:spacing w:before="49"/>
        <w:ind w:left="798" w:right="193"/>
        <w:jc w:val="center"/>
      </w:pPr>
      <w:r>
        <w:rPr/>
        <w:t>[Essential</w:t>
      </w:r>
      <w:r>
        <w:rPr>
          <w:spacing w:val="-3"/>
        </w:rPr>
        <w:t> </w:t>
      </w:r>
      <w:r>
        <w:rPr>
          <w:spacing w:val="-2"/>
        </w:rPr>
        <w:t>Review]</w:t>
      </w:r>
    </w:p>
    <w:p>
      <w:pPr>
        <w:spacing w:before="117"/>
        <w:ind w:left="1089" w:right="0" w:firstLine="0"/>
        <w:jc w:val="left"/>
        <w:rPr>
          <w:b/>
          <w:sz w:val="16"/>
        </w:rPr>
      </w:pPr>
      <w:r>
        <w:rPr>
          <w:b/>
          <w:sz w:val="16"/>
        </w:rPr>
        <w:t>1.</w:t>
      </w:r>
      <w:r>
        <w:rPr>
          <w:b/>
          <w:spacing w:val="38"/>
          <w:sz w:val="16"/>
        </w:rPr>
        <w:t>  </w:t>
      </w:r>
      <w:r>
        <w:rPr>
          <w:b/>
          <w:sz w:val="16"/>
        </w:rPr>
        <w:t>Translate,</w:t>
      </w:r>
      <w:r>
        <w:rPr>
          <w:b/>
          <w:spacing w:val="-1"/>
          <w:sz w:val="16"/>
        </w:rPr>
        <w:t> </w:t>
      </w:r>
      <w:r>
        <w:rPr>
          <w:b/>
          <w:sz w:val="16"/>
        </w:rPr>
        <w:t>and</w:t>
      </w:r>
      <w:r>
        <w:rPr>
          <w:b/>
          <w:spacing w:val="-1"/>
          <w:sz w:val="16"/>
        </w:rPr>
        <w:t> </w:t>
      </w:r>
      <w:r>
        <w:rPr>
          <w:b/>
          <w:sz w:val="16"/>
        </w:rPr>
        <w:t>explain</w:t>
      </w:r>
      <w:r>
        <w:rPr>
          <w:b/>
          <w:spacing w:val="-1"/>
          <w:sz w:val="16"/>
        </w:rPr>
        <w:t> </w:t>
      </w:r>
      <w:r>
        <w:rPr>
          <w:b/>
          <w:sz w:val="16"/>
        </w:rPr>
        <w:t>the</w:t>
      </w:r>
      <w:r>
        <w:rPr>
          <w:b/>
          <w:spacing w:val="-2"/>
          <w:sz w:val="16"/>
        </w:rPr>
        <w:t> </w:t>
      </w:r>
      <w:r>
        <w:rPr>
          <w:b/>
          <w:sz w:val="16"/>
        </w:rPr>
        <w:t>case</w:t>
      </w:r>
      <w:r>
        <w:rPr>
          <w:b/>
          <w:spacing w:val="-2"/>
          <w:sz w:val="16"/>
        </w:rPr>
        <w:t> </w:t>
      </w:r>
      <w:r>
        <w:rPr>
          <w:b/>
          <w:sz w:val="16"/>
        </w:rPr>
        <w:t>of</w:t>
      </w:r>
      <w:r>
        <w:rPr>
          <w:b/>
          <w:spacing w:val="-1"/>
          <w:sz w:val="16"/>
        </w:rPr>
        <w:t> </w:t>
      </w:r>
      <w:r>
        <w:rPr>
          <w:b/>
          <w:spacing w:val="-2"/>
          <w:sz w:val="16"/>
        </w:rPr>
        <w:t>imperator:</w:t>
      </w:r>
    </w:p>
    <w:p>
      <w:pPr>
        <w:pStyle w:val="BodyText"/>
        <w:spacing w:before="64"/>
        <w:ind w:left="2339"/>
      </w:pPr>
      <w:r>
        <w:rPr/>
        <w:t>Caesar</w:t>
      </w:r>
      <w:r>
        <w:rPr>
          <w:spacing w:val="-3"/>
        </w:rPr>
        <w:t> </w:t>
      </w:r>
      <w:r>
        <w:rPr/>
        <w:t>erat</w:t>
      </w:r>
      <w:r>
        <w:rPr>
          <w:spacing w:val="-1"/>
        </w:rPr>
        <w:t> </w:t>
      </w:r>
      <w:r>
        <w:rPr/>
        <w:t>imperator</w:t>
      </w:r>
      <w:r>
        <w:rPr>
          <w:spacing w:val="-2"/>
        </w:rPr>
        <w:t> Romanorum.</w:t>
      </w:r>
    </w:p>
    <w:p>
      <w:pPr>
        <w:pStyle w:val="ListParagraph"/>
        <w:numPr>
          <w:ilvl w:val="0"/>
          <w:numId w:val="140"/>
        </w:numPr>
        <w:tabs>
          <w:tab w:pos="1424" w:val="left" w:leader="none"/>
        </w:tabs>
        <w:spacing w:line="256" w:lineRule="auto" w:before="95" w:after="0"/>
        <w:ind w:left="869" w:right="258" w:firstLine="205"/>
        <w:jc w:val="left"/>
        <w:rPr>
          <w:sz w:val="20"/>
        </w:rPr>
      </w:pPr>
      <w:r>
        <w:rPr>
          <w:sz w:val="20"/>
        </w:rPr>
        <w:t>What</w:t>
      </w:r>
      <w:r>
        <w:rPr>
          <w:spacing w:val="40"/>
          <w:sz w:val="20"/>
        </w:rPr>
        <w:t> </w:t>
      </w:r>
      <w:r>
        <w:rPr>
          <w:sz w:val="20"/>
        </w:rPr>
        <w:t>is</w:t>
      </w:r>
      <w:r>
        <w:rPr>
          <w:spacing w:val="40"/>
          <w:sz w:val="20"/>
        </w:rPr>
        <w:t> </w:t>
      </w:r>
      <w:r>
        <w:rPr>
          <w:sz w:val="20"/>
        </w:rPr>
        <w:t>the</w:t>
      </w:r>
      <w:r>
        <w:rPr>
          <w:spacing w:val="40"/>
          <w:sz w:val="20"/>
        </w:rPr>
        <w:t> </w:t>
      </w:r>
      <w:r>
        <w:rPr>
          <w:sz w:val="20"/>
        </w:rPr>
        <w:t>gender</w:t>
      </w:r>
      <w:r>
        <w:rPr>
          <w:spacing w:val="40"/>
          <w:sz w:val="20"/>
        </w:rPr>
        <w:t> </w:t>
      </w:r>
      <w:r>
        <w:rPr>
          <w:sz w:val="20"/>
        </w:rPr>
        <w:t>of:</w:t>
      </w:r>
      <w:r>
        <w:rPr>
          <w:spacing w:val="40"/>
          <w:sz w:val="20"/>
        </w:rPr>
        <w:t> </w:t>
      </w:r>
      <w:r>
        <w:rPr>
          <w:sz w:val="20"/>
        </w:rPr>
        <w:t>(a)</w:t>
      </w:r>
      <w:r>
        <w:rPr>
          <w:spacing w:val="40"/>
          <w:sz w:val="20"/>
        </w:rPr>
        <w:t> </w:t>
      </w:r>
      <w:r>
        <w:rPr>
          <w:sz w:val="20"/>
        </w:rPr>
        <w:t>mors,</w:t>
      </w:r>
      <w:r>
        <w:rPr>
          <w:spacing w:val="40"/>
          <w:sz w:val="20"/>
        </w:rPr>
        <w:t> </w:t>
      </w:r>
      <w:r>
        <w:rPr>
          <w:sz w:val="20"/>
        </w:rPr>
        <w:t>(b)</w:t>
      </w:r>
      <w:r>
        <w:rPr>
          <w:spacing w:val="40"/>
          <w:sz w:val="20"/>
        </w:rPr>
        <w:t> </w:t>
      </w:r>
      <w:r>
        <w:rPr>
          <w:sz w:val="20"/>
        </w:rPr>
        <w:t>rex,</w:t>
      </w:r>
      <w:r>
        <w:rPr>
          <w:spacing w:val="40"/>
          <w:sz w:val="20"/>
        </w:rPr>
        <w:t> </w:t>
      </w:r>
      <w:r>
        <w:rPr>
          <w:sz w:val="20"/>
        </w:rPr>
        <w:t>(c)</w:t>
      </w:r>
      <w:r>
        <w:rPr>
          <w:spacing w:val="40"/>
          <w:sz w:val="20"/>
        </w:rPr>
        <w:t> </w:t>
      </w:r>
      <w:r>
        <w:rPr>
          <w:sz w:val="20"/>
        </w:rPr>
        <w:t>veritas?</w:t>
      </w:r>
      <w:r>
        <w:rPr>
          <w:spacing w:val="40"/>
          <w:sz w:val="20"/>
        </w:rPr>
        <w:t> </w:t>
      </w:r>
      <w:r>
        <w:rPr>
          <w:sz w:val="20"/>
        </w:rPr>
        <w:t>Give the rule.</w:t>
      </w:r>
    </w:p>
    <w:p>
      <w:pPr>
        <w:pStyle w:val="ListParagraph"/>
        <w:numPr>
          <w:ilvl w:val="0"/>
          <w:numId w:val="140"/>
        </w:numPr>
        <w:tabs>
          <w:tab w:pos="1503" w:val="left" w:leader="none"/>
          <w:tab w:pos="1504" w:val="left" w:leader="none"/>
        </w:tabs>
        <w:spacing w:line="228" w:lineRule="exact" w:before="0" w:after="0"/>
        <w:ind w:left="1504" w:right="0" w:hanging="435"/>
        <w:jc w:val="left"/>
        <w:rPr>
          <w:sz w:val="20"/>
        </w:rPr>
      </w:pPr>
      <w:r>
        <w:rPr>
          <w:sz w:val="20"/>
        </w:rPr>
        <w:t>Give</w:t>
      </w:r>
      <w:r>
        <w:rPr>
          <w:spacing w:val="36"/>
          <w:sz w:val="20"/>
        </w:rPr>
        <w:t>  </w:t>
      </w:r>
      <w:r>
        <w:rPr>
          <w:sz w:val="20"/>
        </w:rPr>
        <w:t>the</w:t>
      </w:r>
      <w:r>
        <w:rPr>
          <w:spacing w:val="37"/>
          <w:sz w:val="20"/>
        </w:rPr>
        <w:t>  </w:t>
      </w:r>
      <w:r>
        <w:rPr>
          <w:sz w:val="20"/>
        </w:rPr>
        <w:t>ablative</w:t>
      </w:r>
      <w:r>
        <w:rPr>
          <w:spacing w:val="36"/>
          <w:sz w:val="20"/>
        </w:rPr>
        <w:t>  </w:t>
      </w:r>
      <w:r>
        <w:rPr>
          <w:sz w:val="20"/>
        </w:rPr>
        <w:t>singular</w:t>
      </w:r>
      <w:r>
        <w:rPr>
          <w:spacing w:val="36"/>
          <w:sz w:val="20"/>
        </w:rPr>
        <w:t>  </w:t>
      </w:r>
      <w:r>
        <w:rPr>
          <w:sz w:val="20"/>
        </w:rPr>
        <w:t>of:</w:t>
      </w:r>
      <w:r>
        <w:rPr>
          <w:spacing w:val="36"/>
          <w:sz w:val="20"/>
        </w:rPr>
        <w:t>  </w:t>
      </w:r>
      <w:r>
        <w:rPr>
          <w:sz w:val="20"/>
        </w:rPr>
        <w:t>(a)</w:t>
      </w:r>
      <w:r>
        <w:rPr>
          <w:spacing w:val="36"/>
          <w:sz w:val="20"/>
        </w:rPr>
        <w:t>  </w:t>
      </w:r>
      <w:r>
        <w:rPr>
          <w:sz w:val="20"/>
        </w:rPr>
        <w:t>mors,</w:t>
      </w:r>
      <w:r>
        <w:rPr>
          <w:spacing w:val="36"/>
          <w:sz w:val="20"/>
        </w:rPr>
        <w:t>  </w:t>
      </w:r>
      <w:r>
        <w:rPr>
          <w:sz w:val="20"/>
        </w:rPr>
        <w:t>(b)</w:t>
      </w:r>
      <w:r>
        <w:rPr>
          <w:spacing w:val="36"/>
          <w:sz w:val="20"/>
        </w:rPr>
        <w:t>  </w:t>
      </w:r>
      <w:r>
        <w:rPr>
          <w:spacing w:val="-2"/>
          <w:sz w:val="20"/>
        </w:rPr>
        <w:t>centurid,</w:t>
      </w:r>
    </w:p>
    <w:p>
      <w:pPr>
        <w:pStyle w:val="BodyText"/>
        <w:ind w:left="894"/>
      </w:pPr>
      <w:r>
        <w:rPr/>
        <w:t>(c)</w:t>
      </w:r>
      <w:r>
        <w:rPr>
          <w:spacing w:val="-3"/>
        </w:rPr>
        <w:t> </w:t>
      </w:r>
      <w:r>
        <w:rPr/>
        <w:t>gravis,</w:t>
      </w:r>
      <w:r>
        <w:rPr>
          <w:spacing w:val="-1"/>
        </w:rPr>
        <w:t> </w:t>
      </w:r>
      <w:r>
        <w:rPr/>
        <w:t>(d)</w:t>
      </w:r>
      <w:r>
        <w:rPr>
          <w:spacing w:val="-1"/>
        </w:rPr>
        <w:t> </w:t>
      </w:r>
      <w:r>
        <w:rPr/>
        <w:t>senatus,</w:t>
      </w:r>
      <w:r>
        <w:rPr>
          <w:spacing w:val="-1"/>
        </w:rPr>
        <w:t> </w:t>
      </w:r>
      <w:r>
        <w:rPr/>
        <w:t>(e) regnum,</w:t>
      </w:r>
      <w:r>
        <w:rPr>
          <w:spacing w:val="-1"/>
        </w:rPr>
        <w:t> </w:t>
      </w:r>
      <w:r>
        <w:rPr/>
        <w:t>(f)</w:t>
      </w:r>
      <w:r>
        <w:rPr>
          <w:spacing w:val="-2"/>
        </w:rPr>
        <w:t> </w:t>
      </w:r>
      <w:r>
        <w:rPr/>
        <w:t>vox,</w:t>
      </w:r>
      <w:r>
        <w:rPr>
          <w:spacing w:val="-1"/>
        </w:rPr>
        <w:t> </w:t>
      </w:r>
      <w:r>
        <w:rPr/>
        <w:t>(g) </w:t>
      </w:r>
      <w:r>
        <w:rPr>
          <w:spacing w:val="-2"/>
        </w:rPr>
        <w:t>fides.</w:t>
      </w:r>
    </w:p>
    <w:p>
      <w:pPr>
        <w:pStyle w:val="BodyText"/>
        <w:spacing w:before="8"/>
        <w:rPr>
          <w:sz w:val="31"/>
        </w:rPr>
      </w:pPr>
    </w:p>
    <w:p>
      <w:pPr>
        <w:pStyle w:val="ListParagraph"/>
        <w:numPr>
          <w:ilvl w:val="0"/>
          <w:numId w:val="128"/>
        </w:numPr>
        <w:tabs>
          <w:tab w:pos="278" w:val="left" w:leader="none"/>
        </w:tabs>
        <w:spacing w:line="240" w:lineRule="auto" w:before="0" w:after="0"/>
        <w:ind w:left="278" w:right="2503" w:hanging="278"/>
        <w:jc w:val="right"/>
        <w:rPr>
          <w:sz w:val="20"/>
        </w:rPr>
      </w:pPr>
      <w:r>
        <w:rPr>
          <w:spacing w:val="-2"/>
          <w:sz w:val="20"/>
        </w:rPr>
        <w:t>QUESTIONS</w:t>
      </w:r>
    </w:p>
    <w:p>
      <w:pPr>
        <w:pStyle w:val="BodyText"/>
        <w:spacing w:before="11"/>
        <w:rPr>
          <w:sz w:val="21"/>
        </w:rPr>
      </w:pPr>
    </w:p>
    <w:p>
      <w:pPr>
        <w:spacing w:before="0"/>
        <w:ind w:left="3104" w:right="0" w:firstLine="0"/>
        <w:jc w:val="left"/>
        <w:rPr>
          <w:b/>
          <w:sz w:val="16"/>
        </w:rPr>
      </w:pPr>
      <w:r>
        <w:rPr>
          <w:b/>
          <w:spacing w:val="-2"/>
          <w:sz w:val="16"/>
        </w:rPr>
        <w:t>VOCABULARY</w:t>
      </w:r>
    </w:p>
    <w:p>
      <w:pPr>
        <w:tabs>
          <w:tab w:pos="4589" w:val="left" w:leader="none"/>
        </w:tabs>
        <w:spacing w:before="136"/>
        <w:ind w:left="2064" w:right="0" w:firstLine="0"/>
        <w:jc w:val="left"/>
        <w:rPr>
          <w:b/>
          <w:i/>
          <w:sz w:val="16"/>
        </w:rPr>
      </w:pPr>
      <w:r>
        <w:rPr>
          <w:b/>
          <w:sz w:val="16"/>
        </w:rPr>
        <w:t>ubi,</w:t>
      </w:r>
      <w:r>
        <w:rPr>
          <w:b/>
          <w:spacing w:val="-1"/>
          <w:sz w:val="16"/>
        </w:rPr>
        <w:t> </w:t>
      </w:r>
      <w:r>
        <w:rPr>
          <w:b/>
          <w:i/>
          <w:spacing w:val="-4"/>
          <w:sz w:val="16"/>
        </w:rPr>
        <w:t>adv.</w:t>
      </w:r>
      <w:r>
        <w:rPr>
          <w:b/>
          <w:i/>
          <w:sz w:val="16"/>
        </w:rPr>
        <w:tab/>
      </w:r>
      <w:r>
        <w:rPr>
          <w:b/>
          <w:i/>
          <w:spacing w:val="-2"/>
          <w:sz w:val="16"/>
        </w:rPr>
        <w:t>where?</w:t>
      </w:r>
    </w:p>
    <w:p>
      <w:pPr>
        <w:tabs>
          <w:tab w:pos="4594" w:val="left" w:leader="none"/>
        </w:tabs>
        <w:spacing w:before="81"/>
        <w:ind w:left="2069" w:right="0" w:firstLine="0"/>
        <w:jc w:val="left"/>
        <w:rPr>
          <w:b/>
          <w:i/>
          <w:sz w:val="16"/>
        </w:rPr>
      </w:pPr>
      <w:r>
        <w:rPr>
          <w:b/>
          <w:sz w:val="16"/>
        </w:rPr>
        <w:t>quis,</w:t>
      </w:r>
      <w:r>
        <w:rPr>
          <w:b/>
          <w:spacing w:val="-1"/>
          <w:sz w:val="16"/>
        </w:rPr>
        <w:t> </w:t>
      </w:r>
      <w:r>
        <w:rPr>
          <w:b/>
          <w:i/>
          <w:spacing w:val="-2"/>
          <w:sz w:val="16"/>
        </w:rPr>
        <w:t>pronoun</w:t>
      </w:r>
      <w:r>
        <w:rPr>
          <w:b/>
          <w:i/>
          <w:sz w:val="16"/>
        </w:rPr>
        <w:tab/>
      </w:r>
      <w:r>
        <w:rPr>
          <w:b/>
          <w:i/>
          <w:spacing w:val="-4"/>
          <w:sz w:val="16"/>
        </w:rPr>
        <w:t>who?</w:t>
      </w:r>
    </w:p>
    <w:p>
      <w:pPr>
        <w:tabs>
          <w:tab w:pos="4599" w:val="left" w:leader="none"/>
        </w:tabs>
        <w:spacing w:before="76"/>
        <w:ind w:left="2074" w:right="0" w:firstLine="0"/>
        <w:jc w:val="left"/>
        <w:rPr>
          <w:b/>
          <w:i/>
          <w:sz w:val="16"/>
        </w:rPr>
      </w:pPr>
      <w:r>
        <w:rPr>
          <w:b/>
          <w:sz w:val="16"/>
        </w:rPr>
        <w:t>quid,</w:t>
      </w:r>
      <w:r>
        <w:rPr>
          <w:b/>
          <w:spacing w:val="-1"/>
          <w:sz w:val="16"/>
        </w:rPr>
        <w:t> </w:t>
      </w:r>
      <w:r>
        <w:rPr>
          <w:b/>
          <w:i/>
          <w:spacing w:val="-2"/>
          <w:sz w:val="16"/>
        </w:rPr>
        <w:t>pronoun</w:t>
      </w:r>
      <w:r>
        <w:rPr>
          <w:b/>
          <w:i/>
          <w:sz w:val="16"/>
        </w:rPr>
        <w:tab/>
      </w:r>
      <w:r>
        <w:rPr>
          <w:b/>
          <w:i/>
          <w:spacing w:val="-2"/>
          <w:sz w:val="16"/>
        </w:rPr>
        <w:t>what?</w:t>
      </w:r>
    </w:p>
    <w:p>
      <w:pPr>
        <w:tabs>
          <w:tab w:pos="4604" w:val="left" w:leader="none"/>
        </w:tabs>
        <w:spacing w:before="81"/>
        <w:ind w:left="2069" w:right="0" w:firstLine="0"/>
        <w:jc w:val="left"/>
        <w:rPr>
          <w:b/>
          <w:i/>
          <w:sz w:val="16"/>
        </w:rPr>
      </w:pPr>
      <w:r>
        <w:rPr>
          <w:b/>
          <w:sz w:val="16"/>
        </w:rPr>
        <w:t>cur,</w:t>
      </w:r>
      <w:r>
        <w:rPr>
          <w:b/>
          <w:spacing w:val="-2"/>
          <w:sz w:val="16"/>
        </w:rPr>
        <w:t> </w:t>
      </w:r>
      <w:r>
        <w:rPr>
          <w:b/>
          <w:i/>
          <w:spacing w:val="-4"/>
          <w:sz w:val="16"/>
        </w:rPr>
        <w:t>adv.</w:t>
      </w:r>
      <w:r>
        <w:rPr>
          <w:b/>
          <w:i/>
          <w:sz w:val="16"/>
        </w:rPr>
        <w:tab/>
      </w:r>
      <w:r>
        <w:rPr>
          <w:b/>
          <w:i/>
          <w:spacing w:val="-4"/>
          <w:sz w:val="16"/>
        </w:rPr>
        <w:t>why?</w:t>
      </w:r>
    </w:p>
    <w:p>
      <w:pPr>
        <w:tabs>
          <w:tab w:pos="4599" w:val="left" w:leader="none"/>
        </w:tabs>
        <w:spacing w:line="290" w:lineRule="auto" w:before="81"/>
        <w:ind w:left="4599" w:right="1492" w:hanging="2530"/>
        <w:jc w:val="left"/>
        <w:rPr>
          <w:b/>
          <w:i/>
          <w:sz w:val="16"/>
        </w:rPr>
      </w:pPr>
      <w:r>
        <w:rPr>
          <w:b/>
          <w:sz w:val="16"/>
        </w:rPr>
        <w:t>locus, I </w:t>
      </w:r>
      <w:r>
        <w:rPr>
          <w:b/>
          <w:i/>
          <w:sz w:val="16"/>
        </w:rPr>
        <w:t>{pl.</w:t>
      </w:r>
      <w:r>
        <w:rPr>
          <w:b/>
          <w:i/>
          <w:position w:val="-4"/>
          <w:sz w:val="10"/>
        </w:rPr>
        <w:t>t</w:t>
      </w:r>
      <w:r>
        <w:rPr>
          <w:b/>
          <w:i/>
          <w:spacing w:val="40"/>
          <w:position w:val="-4"/>
          <w:sz w:val="10"/>
        </w:rPr>
        <w:t> </w:t>
      </w:r>
      <w:r>
        <w:rPr>
          <w:b/>
          <w:sz w:val="16"/>
        </w:rPr>
        <w:t>loca, loco rum)</w:t>
        <w:tab/>
      </w:r>
      <w:r>
        <w:rPr>
          <w:b/>
          <w:i/>
          <w:spacing w:val="-4"/>
          <w:sz w:val="16"/>
        </w:rPr>
        <w:t>place</w:t>
      </w:r>
      <w:r>
        <w:rPr>
          <w:b/>
          <w:i/>
          <w:spacing w:val="40"/>
          <w:sz w:val="16"/>
        </w:rPr>
        <w:t> </w:t>
      </w:r>
      <w:r>
        <w:rPr>
          <w:b/>
          <w:i/>
          <w:spacing w:val="-2"/>
          <w:sz w:val="16"/>
        </w:rPr>
        <w:t>unfavorable</w:t>
      </w:r>
    </w:p>
    <w:p>
      <w:pPr>
        <w:tabs>
          <w:tab w:pos="4604" w:val="left" w:leader="none"/>
        </w:tabs>
        <w:spacing w:line="182" w:lineRule="exact" w:before="0"/>
        <w:ind w:left="2074" w:right="0" w:firstLine="0"/>
        <w:jc w:val="left"/>
        <w:rPr>
          <w:b/>
          <w:i/>
          <w:sz w:val="16"/>
        </w:rPr>
      </w:pPr>
      <w:r>
        <w:rPr>
          <w:b/>
          <w:position w:val="1"/>
          <w:sz w:val="16"/>
        </w:rPr>
        <w:t>alienus,</w:t>
      </w:r>
      <w:r>
        <w:rPr>
          <w:b/>
          <w:spacing w:val="-4"/>
          <w:position w:val="1"/>
          <w:sz w:val="16"/>
        </w:rPr>
        <w:t> </w:t>
      </w:r>
      <w:r>
        <w:rPr>
          <w:b/>
          <w:position w:val="1"/>
          <w:sz w:val="16"/>
        </w:rPr>
        <w:t>a,</w:t>
      </w:r>
      <w:r>
        <w:rPr>
          <w:b/>
          <w:spacing w:val="-1"/>
          <w:position w:val="1"/>
          <w:sz w:val="16"/>
        </w:rPr>
        <w:t> </w:t>
      </w:r>
      <w:r>
        <w:rPr>
          <w:b/>
          <w:spacing w:val="-5"/>
          <w:position w:val="1"/>
          <w:sz w:val="16"/>
        </w:rPr>
        <w:t>um</w:t>
      </w:r>
      <w:r>
        <w:rPr>
          <w:b/>
          <w:position w:val="1"/>
          <w:sz w:val="16"/>
        </w:rPr>
        <w:tab/>
      </w:r>
      <w:r>
        <w:rPr>
          <w:b/>
          <w:i/>
          <w:spacing w:val="-2"/>
          <w:sz w:val="16"/>
        </w:rPr>
        <w:t>another's</w:t>
      </w:r>
    </w:p>
    <w:p>
      <w:pPr>
        <w:spacing w:before="36"/>
        <w:ind w:left="4594" w:right="0" w:firstLine="0"/>
        <w:jc w:val="left"/>
        <w:rPr>
          <w:b/>
          <w:i/>
          <w:sz w:val="16"/>
        </w:rPr>
      </w:pPr>
      <w:r>
        <w:rPr>
          <w:b/>
          <w:i/>
          <w:spacing w:val="-2"/>
          <w:sz w:val="16"/>
        </w:rPr>
        <w:t>foreign</w:t>
      </w:r>
    </w:p>
    <w:p>
      <w:pPr>
        <w:pStyle w:val="BodyText"/>
        <w:spacing w:before="10"/>
        <w:rPr>
          <w:b/>
          <w:i/>
          <w:sz w:val="14"/>
        </w:rPr>
      </w:pPr>
    </w:p>
    <w:p>
      <w:pPr>
        <w:spacing w:before="0"/>
        <w:ind w:left="798" w:right="180" w:firstLine="0"/>
        <w:jc w:val="center"/>
        <w:rPr>
          <w:b/>
          <w:sz w:val="16"/>
        </w:rPr>
      </w:pPr>
      <w:r>
        <w:rPr>
          <w:b/>
          <w:spacing w:val="-4"/>
          <w:sz w:val="16"/>
        </w:rPr>
        <w:t>NOTE</w:t>
      </w:r>
    </w:p>
    <w:p>
      <w:pPr>
        <w:pStyle w:val="ListParagraph"/>
        <w:numPr>
          <w:ilvl w:val="0"/>
          <w:numId w:val="141"/>
        </w:numPr>
        <w:tabs>
          <w:tab w:pos="1373" w:val="left" w:leader="none"/>
        </w:tabs>
        <w:spacing w:line="240" w:lineRule="auto" w:before="39" w:after="0"/>
        <w:ind w:left="1373" w:right="0" w:hanging="279"/>
        <w:jc w:val="left"/>
        <w:rPr>
          <w:sz w:val="20"/>
        </w:rPr>
      </w:pPr>
      <w:r>
        <w:rPr>
          <w:sz w:val="20"/>
        </w:rPr>
        <w:t>The</w:t>
      </w:r>
      <w:r>
        <w:rPr>
          <w:spacing w:val="-1"/>
          <w:sz w:val="20"/>
        </w:rPr>
        <w:t> </w:t>
      </w:r>
      <w:r>
        <w:rPr>
          <w:sz w:val="20"/>
        </w:rPr>
        <w:t>abbreviation</w:t>
      </w:r>
      <w:r>
        <w:rPr>
          <w:spacing w:val="-1"/>
          <w:sz w:val="20"/>
        </w:rPr>
        <w:t> </w:t>
      </w:r>
      <w:r>
        <w:rPr>
          <w:b/>
          <w:i/>
          <w:sz w:val="20"/>
        </w:rPr>
        <w:t>adv. </w:t>
      </w:r>
      <w:r>
        <w:rPr>
          <w:sz w:val="20"/>
        </w:rPr>
        <w:t>stands</w:t>
      </w:r>
      <w:r>
        <w:rPr>
          <w:spacing w:val="-1"/>
          <w:sz w:val="20"/>
        </w:rPr>
        <w:t> </w:t>
      </w:r>
      <w:r>
        <w:rPr>
          <w:sz w:val="20"/>
        </w:rPr>
        <w:t>for</w:t>
      </w:r>
      <w:r>
        <w:rPr>
          <w:spacing w:val="-1"/>
          <w:sz w:val="20"/>
        </w:rPr>
        <w:t> </w:t>
      </w:r>
      <w:r>
        <w:rPr>
          <w:b/>
          <w:i/>
          <w:spacing w:val="-2"/>
          <w:sz w:val="20"/>
        </w:rPr>
        <w:t>adverb.</w:t>
      </w:r>
    </w:p>
    <w:p>
      <w:pPr>
        <w:spacing w:after="0" w:line="240" w:lineRule="auto"/>
        <w:jc w:val="left"/>
        <w:rPr>
          <w:sz w:val="20"/>
        </w:rPr>
        <w:sectPr>
          <w:pgSz w:w="7380" w:h="11550"/>
          <w:pgMar w:top="800" w:bottom="280" w:left="300" w:right="180"/>
        </w:sectPr>
      </w:pPr>
    </w:p>
    <w:p>
      <w:pPr>
        <w:tabs>
          <w:tab w:pos="5939" w:val="right" w:leader="none"/>
        </w:tabs>
        <w:spacing w:before="73"/>
        <w:ind w:left="2215" w:right="0" w:firstLine="0"/>
        <w:jc w:val="left"/>
        <w:rPr>
          <w:b/>
          <w:sz w:val="20"/>
        </w:rPr>
      </w:pPr>
      <w:r>
        <w:rPr/>
        <w:drawing>
          <wp:anchor distT="0" distB="0" distL="0" distR="0" allowOverlap="1" layoutInCell="1" locked="0" behindDoc="1" simplePos="0" relativeHeight="476299776">
            <wp:simplePos x="0" y="0"/>
            <wp:positionH relativeFrom="page">
              <wp:posOffset>25400</wp:posOffset>
            </wp:positionH>
            <wp:positionV relativeFrom="page">
              <wp:posOffset>152400</wp:posOffset>
            </wp:positionV>
            <wp:extent cx="4657725" cy="7181850"/>
            <wp:effectExtent l="0" t="0" r="0" b="0"/>
            <wp:wrapNone/>
            <wp:docPr id="193" name="image161.png"/>
            <wp:cNvGraphicFramePr>
              <a:graphicFrameLocks noChangeAspect="1"/>
            </wp:cNvGraphicFramePr>
            <a:graphic>
              <a:graphicData uri="http://schemas.openxmlformats.org/drawingml/2006/picture">
                <pic:pic>
                  <pic:nvPicPr>
                    <pic:cNvPr id="194" name="image161.png"/>
                    <pic:cNvPicPr/>
                  </pic:nvPicPr>
                  <pic:blipFill>
                    <a:blip r:embed="rId165" cstate="print"/>
                    <a:stretch>
                      <a:fillRect/>
                    </a:stretch>
                  </pic:blipFill>
                  <pic:spPr>
                    <a:xfrm>
                      <a:off x="0" y="0"/>
                      <a:ext cx="4657725" cy="71818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1"/>
          <w:sz w:val="20"/>
        </w:rPr>
        <w:t>115</w:t>
      </w:r>
    </w:p>
    <w:p>
      <w:pPr>
        <w:pStyle w:val="BodyText"/>
        <w:spacing w:before="2"/>
        <w:rPr>
          <w:b/>
          <w:sz w:val="22"/>
        </w:rPr>
      </w:pPr>
    </w:p>
    <w:p>
      <w:pPr>
        <w:pStyle w:val="ListParagraph"/>
        <w:numPr>
          <w:ilvl w:val="0"/>
          <w:numId w:val="133"/>
        </w:numPr>
        <w:tabs>
          <w:tab w:pos="666" w:val="left" w:leader="none"/>
        </w:tabs>
        <w:spacing w:line="259" w:lineRule="auto" w:before="0" w:after="0"/>
        <w:ind w:left="180" w:right="973" w:firstLine="200"/>
        <w:jc w:val="both"/>
        <w:rPr>
          <w:b/>
          <w:i/>
          <w:sz w:val="20"/>
        </w:rPr>
      </w:pPr>
      <w:r>
        <w:rPr>
          <w:b/>
          <w:sz w:val="20"/>
        </w:rPr>
        <w:t>Locus</w:t>
      </w:r>
      <w:r>
        <w:rPr>
          <w:b/>
          <w:spacing w:val="40"/>
          <w:sz w:val="20"/>
        </w:rPr>
        <w:t> </w:t>
      </w:r>
      <w:r>
        <w:rPr>
          <w:sz w:val="20"/>
        </w:rPr>
        <w:t>becomes</w:t>
      </w:r>
      <w:r>
        <w:rPr>
          <w:spacing w:val="40"/>
          <w:sz w:val="20"/>
        </w:rPr>
        <w:t> </w:t>
      </w:r>
      <w:r>
        <w:rPr>
          <w:sz w:val="20"/>
        </w:rPr>
        <w:t>a</w:t>
      </w:r>
      <w:r>
        <w:rPr>
          <w:spacing w:val="40"/>
          <w:sz w:val="20"/>
        </w:rPr>
        <w:t> </w:t>
      </w:r>
      <w:r>
        <w:rPr>
          <w:sz w:val="20"/>
        </w:rPr>
        <w:t>neuter</w:t>
      </w:r>
      <w:r>
        <w:rPr>
          <w:spacing w:val="40"/>
          <w:sz w:val="20"/>
        </w:rPr>
        <w:t> </w:t>
      </w:r>
      <w:r>
        <w:rPr>
          <w:sz w:val="20"/>
        </w:rPr>
        <w:t>noun</w:t>
      </w:r>
      <w:r>
        <w:rPr>
          <w:spacing w:val="40"/>
          <w:sz w:val="20"/>
        </w:rPr>
        <w:t> </w:t>
      </w:r>
      <w:r>
        <w:rPr>
          <w:sz w:val="20"/>
        </w:rPr>
        <w:t>in</w:t>
      </w:r>
      <w:r>
        <w:rPr>
          <w:spacing w:val="40"/>
          <w:sz w:val="20"/>
        </w:rPr>
        <w:t> </w:t>
      </w:r>
      <w:r>
        <w:rPr>
          <w:sz w:val="20"/>
        </w:rPr>
        <w:t>the</w:t>
      </w:r>
      <w:r>
        <w:rPr>
          <w:spacing w:val="40"/>
          <w:sz w:val="20"/>
        </w:rPr>
        <w:t> </w:t>
      </w:r>
      <w:r>
        <w:rPr>
          <w:sz w:val="20"/>
        </w:rPr>
        <w:t>plural:</w:t>
      </w:r>
      <w:r>
        <w:rPr>
          <w:spacing w:val="40"/>
          <w:sz w:val="20"/>
        </w:rPr>
        <w:t> </w:t>
      </w:r>
      <w:r>
        <w:rPr>
          <w:b/>
          <w:sz w:val="20"/>
        </w:rPr>
        <w:t>loca.</w:t>
      </w:r>
      <w:r>
        <w:rPr>
          <w:b/>
          <w:spacing w:val="40"/>
          <w:sz w:val="20"/>
        </w:rPr>
        <w:t> </w:t>
      </w:r>
      <w:r>
        <w:rPr>
          <w:b/>
          <w:sz w:val="20"/>
        </w:rPr>
        <w:t>When locus</w:t>
      </w:r>
      <w:r>
        <w:rPr>
          <w:b/>
          <w:spacing w:val="40"/>
          <w:sz w:val="20"/>
        </w:rPr>
        <w:t> </w:t>
      </w:r>
      <w:r>
        <w:rPr>
          <w:sz w:val="20"/>
        </w:rPr>
        <w:t>is</w:t>
      </w:r>
      <w:r>
        <w:rPr>
          <w:spacing w:val="40"/>
          <w:sz w:val="20"/>
        </w:rPr>
        <w:t> </w:t>
      </w:r>
      <w:r>
        <w:rPr>
          <w:sz w:val="20"/>
        </w:rPr>
        <w:t>modified</w:t>
      </w:r>
      <w:r>
        <w:rPr>
          <w:spacing w:val="40"/>
          <w:sz w:val="20"/>
        </w:rPr>
        <w:t> </w:t>
      </w:r>
      <w:r>
        <w:rPr>
          <w:sz w:val="20"/>
        </w:rPr>
        <w:t>by</w:t>
      </w:r>
      <w:r>
        <w:rPr>
          <w:spacing w:val="40"/>
          <w:sz w:val="20"/>
        </w:rPr>
        <w:t> </w:t>
      </w:r>
      <w:r>
        <w:rPr>
          <w:sz w:val="20"/>
        </w:rPr>
        <w:t>an</w:t>
      </w:r>
      <w:r>
        <w:rPr>
          <w:spacing w:val="40"/>
          <w:sz w:val="20"/>
        </w:rPr>
        <w:t> </w:t>
      </w:r>
      <w:r>
        <w:rPr>
          <w:sz w:val="20"/>
        </w:rPr>
        <w:t>adjective</w:t>
      </w:r>
      <w:r>
        <w:rPr>
          <w:spacing w:val="40"/>
          <w:sz w:val="20"/>
        </w:rPr>
        <w:t> </w:t>
      </w:r>
      <w:r>
        <w:rPr>
          <w:sz w:val="20"/>
        </w:rPr>
        <w:t>the</w:t>
      </w:r>
      <w:r>
        <w:rPr>
          <w:spacing w:val="40"/>
          <w:sz w:val="20"/>
        </w:rPr>
        <w:t> </w:t>
      </w:r>
      <w:r>
        <w:rPr>
          <w:sz w:val="20"/>
        </w:rPr>
        <w:t>preposition</w:t>
      </w:r>
      <w:r>
        <w:rPr>
          <w:spacing w:val="40"/>
          <w:sz w:val="20"/>
        </w:rPr>
        <w:t> </w:t>
      </w:r>
      <w:r>
        <w:rPr>
          <w:b/>
          <w:sz w:val="20"/>
        </w:rPr>
        <w:t>in</w:t>
      </w:r>
      <w:r>
        <w:rPr>
          <w:b/>
          <w:spacing w:val="40"/>
          <w:sz w:val="20"/>
        </w:rPr>
        <w:t> </w:t>
      </w:r>
      <w:r>
        <w:rPr>
          <w:sz w:val="20"/>
        </w:rPr>
        <w:t>may</w:t>
      </w:r>
      <w:r>
        <w:rPr>
          <w:spacing w:val="40"/>
          <w:sz w:val="20"/>
        </w:rPr>
        <w:t> </w:t>
      </w:r>
      <w:r>
        <w:rPr>
          <w:sz w:val="20"/>
        </w:rPr>
        <w:t>be omitted with the ablative case.</w:t>
      </w:r>
    </w:p>
    <w:p>
      <w:pPr>
        <w:spacing w:before="57"/>
        <w:ind w:left="740" w:right="1533" w:firstLine="0"/>
        <w:jc w:val="center"/>
        <w:rPr>
          <w:b/>
          <w:sz w:val="16"/>
        </w:rPr>
      </w:pPr>
      <w:r>
        <w:rPr>
          <w:b/>
          <w:i/>
          <w:sz w:val="16"/>
        </w:rPr>
        <w:t>In</w:t>
      </w:r>
      <w:r>
        <w:rPr>
          <w:b/>
          <w:i/>
          <w:spacing w:val="-2"/>
          <w:sz w:val="16"/>
        </w:rPr>
        <w:t> </w:t>
      </w:r>
      <w:r>
        <w:rPr>
          <w:b/>
          <w:i/>
          <w:sz w:val="16"/>
        </w:rPr>
        <w:t>an</w:t>
      </w:r>
      <w:r>
        <w:rPr>
          <w:b/>
          <w:i/>
          <w:spacing w:val="-2"/>
          <w:sz w:val="16"/>
        </w:rPr>
        <w:t> </w:t>
      </w:r>
      <w:r>
        <w:rPr>
          <w:b/>
          <w:i/>
          <w:sz w:val="16"/>
        </w:rPr>
        <w:t>unfavorable</w:t>
      </w:r>
      <w:r>
        <w:rPr>
          <w:b/>
          <w:i/>
          <w:spacing w:val="-2"/>
          <w:sz w:val="16"/>
        </w:rPr>
        <w:t> </w:t>
      </w:r>
      <w:r>
        <w:rPr>
          <w:b/>
          <w:i/>
          <w:sz w:val="16"/>
        </w:rPr>
        <w:t>place,</w:t>
      </w:r>
      <w:r>
        <w:rPr>
          <w:b/>
          <w:i/>
          <w:spacing w:val="-2"/>
          <w:sz w:val="16"/>
        </w:rPr>
        <w:t> </w:t>
      </w:r>
      <w:r>
        <w:rPr>
          <w:b/>
          <w:sz w:val="16"/>
        </w:rPr>
        <w:t>loco</w:t>
      </w:r>
      <w:r>
        <w:rPr>
          <w:b/>
          <w:spacing w:val="-1"/>
          <w:sz w:val="16"/>
        </w:rPr>
        <w:t> </w:t>
      </w:r>
      <w:r>
        <w:rPr>
          <w:b/>
          <w:spacing w:val="-2"/>
          <w:sz w:val="16"/>
        </w:rPr>
        <w:t>alieno</w:t>
      </w:r>
    </w:p>
    <w:p>
      <w:pPr>
        <w:pStyle w:val="BodyText"/>
        <w:spacing w:before="6"/>
        <w:rPr>
          <w:b/>
        </w:rPr>
      </w:pPr>
    </w:p>
    <w:p>
      <w:pPr>
        <w:spacing w:before="0"/>
        <w:ind w:left="751" w:right="1533"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61" w:lineRule="auto" w:before="44"/>
        <w:ind w:left="195" w:right="909" w:firstLine="190"/>
        <w:jc w:val="left"/>
        <w:rPr>
          <w:sz w:val="20"/>
        </w:rPr>
      </w:pPr>
      <w:r>
        <w:rPr>
          <w:sz w:val="20"/>
        </w:rPr>
        <w:t>The</w:t>
      </w:r>
      <w:r>
        <w:rPr>
          <w:spacing w:val="40"/>
          <w:sz w:val="20"/>
        </w:rPr>
        <w:t> </w:t>
      </w:r>
      <w:r>
        <w:rPr>
          <w:sz w:val="20"/>
        </w:rPr>
        <w:t>politician</w:t>
      </w:r>
      <w:r>
        <w:rPr>
          <w:spacing w:val="40"/>
          <w:sz w:val="20"/>
        </w:rPr>
        <w:t> </w:t>
      </w:r>
      <w:r>
        <w:rPr>
          <w:sz w:val="20"/>
        </w:rPr>
        <w:t>has</w:t>
      </w:r>
      <w:r>
        <w:rPr>
          <w:spacing w:val="40"/>
          <w:sz w:val="20"/>
        </w:rPr>
        <w:t> </w:t>
      </w:r>
      <w:r>
        <w:rPr>
          <w:b/>
          <w:i/>
          <w:sz w:val="20"/>
        </w:rPr>
        <w:t>alienated</w:t>
      </w:r>
      <w:r>
        <w:rPr>
          <w:b/>
          <w:i/>
          <w:spacing w:val="40"/>
          <w:sz w:val="20"/>
        </w:rPr>
        <w:t> </w:t>
      </w:r>
      <w:r>
        <w:rPr>
          <w:sz w:val="20"/>
        </w:rPr>
        <w:t>many</w:t>
      </w:r>
      <w:r>
        <w:rPr>
          <w:spacing w:val="40"/>
          <w:sz w:val="20"/>
        </w:rPr>
        <w:t> </w:t>
      </w:r>
      <w:r>
        <w:rPr>
          <w:sz w:val="20"/>
        </w:rPr>
        <w:t>of</w:t>
      </w:r>
      <w:r>
        <w:rPr>
          <w:spacing w:val="40"/>
          <w:sz w:val="20"/>
        </w:rPr>
        <w:t> </w:t>
      </w:r>
      <w:r>
        <w:rPr>
          <w:sz w:val="20"/>
        </w:rPr>
        <w:t>his</w:t>
      </w:r>
      <w:r>
        <w:rPr>
          <w:spacing w:val="40"/>
          <w:sz w:val="20"/>
        </w:rPr>
        <w:t> </w:t>
      </w:r>
      <w:r>
        <w:rPr>
          <w:sz w:val="20"/>
        </w:rPr>
        <w:t>friends.</w:t>
      </w:r>
      <w:r>
        <w:rPr>
          <w:spacing w:val="40"/>
          <w:sz w:val="20"/>
        </w:rPr>
        <w:t> </w:t>
      </w:r>
      <w:r>
        <w:rPr>
          <w:sz w:val="20"/>
        </w:rPr>
        <w:t>A</w:t>
      </w:r>
      <w:r>
        <w:rPr>
          <w:spacing w:val="40"/>
          <w:sz w:val="20"/>
        </w:rPr>
        <w:t> </w:t>
      </w:r>
      <w:r>
        <w:rPr>
          <w:b/>
          <w:i/>
          <w:sz w:val="20"/>
        </w:rPr>
        <w:t>local</w:t>
      </w:r>
      <w:r>
        <w:rPr>
          <w:b/>
          <w:i/>
          <w:spacing w:val="40"/>
          <w:sz w:val="20"/>
        </w:rPr>
        <w:t> </w:t>
      </w:r>
      <w:r>
        <w:rPr>
          <w:sz w:val="20"/>
        </w:rPr>
        <w:t>elec­ tion. Some </w:t>
      </w:r>
      <w:r>
        <w:rPr>
          <w:b/>
          <w:i/>
          <w:sz w:val="20"/>
        </w:rPr>
        <w:t>aliens </w:t>
      </w:r>
      <w:r>
        <w:rPr>
          <w:sz w:val="20"/>
        </w:rPr>
        <w:t>are deported by the government.</w:t>
      </w:r>
    </w:p>
    <w:p>
      <w:pPr>
        <w:pStyle w:val="BodyText"/>
        <w:spacing w:before="11"/>
      </w:pPr>
    </w:p>
    <w:p>
      <w:pPr>
        <w:spacing w:before="0"/>
        <w:ind w:left="314" w:right="0" w:firstLine="0"/>
        <w:jc w:val="left"/>
        <w:rPr>
          <w:b/>
          <w:sz w:val="16"/>
        </w:rPr>
      </w:pPr>
      <w:r>
        <w:rPr>
          <w:b/>
          <w:sz w:val="16"/>
        </w:rPr>
        <w:t>INTERROGATIVE</w:t>
      </w:r>
      <w:r>
        <w:rPr>
          <w:b/>
          <w:spacing w:val="-3"/>
          <w:sz w:val="16"/>
        </w:rPr>
        <w:t> </w:t>
      </w:r>
      <w:r>
        <w:rPr>
          <w:b/>
          <w:sz w:val="16"/>
        </w:rPr>
        <w:t>ADVERBS</w:t>
      </w:r>
      <w:r>
        <w:rPr>
          <w:b/>
          <w:spacing w:val="-3"/>
          <w:sz w:val="16"/>
        </w:rPr>
        <w:t> </w:t>
      </w:r>
      <w:r>
        <w:rPr>
          <w:b/>
          <w:sz w:val="16"/>
        </w:rPr>
        <w:t>AND</w:t>
      </w:r>
      <w:r>
        <w:rPr>
          <w:b/>
          <w:spacing w:val="-3"/>
          <w:sz w:val="16"/>
        </w:rPr>
        <w:t> </w:t>
      </w:r>
      <w:r>
        <w:rPr>
          <w:b/>
          <w:sz w:val="16"/>
        </w:rPr>
        <w:t>PRONOUNS</w:t>
      </w:r>
      <w:r>
        <w:rPr>
          <w:b/>
          <w:spacing w:val="-3"/>
          <w:sz w:val="16"/>
        </w:rPr>
        <w:t> </w:t>
      </w:r>
      <w:r>
        <w:rPr>
          <w:b/>
          <w:sz w:val="16"/>
        </w:rPr>
        <w:t>IN</w:t>
      </w:r>
      <w:r>
        <w:rPr>
          <w:b/>
          <w:spacing w:val="-2"/>
          <w:sz w:val="16"/>
        </w:rPr>
        <w:t> QUESTIONS</w:t>
      </w:r>
    </w:p>
    <w:p>
      <w:pPr>
        <w:pStyle w:val="BodyText"/>
        <w:spacing w:line="266" w:lineRule="auto" w:before="84"/>
        <w:ind w:left="195" w:right="909" w:firstLine="190"/>
      </w:pPr>
      <w:r>
        <w:rPr/>
        <w:t>Questions</w:t>
      </w:r>
      <w:r>
        <w:rPr>
          <w:spacing w:val="80"/>
        </w:rPr>
        <w:t> </w:t>
      </w:r>
      <w:r>
        <w:rPr/>
        <w:t>may</w:t>
      </w:r>
      <w:r>
        <w:rPr>
          <w:spacing w:val="80"/>
        </w:rPr>
        <w:t> </w:t>
      </w:r>
      <w:r>
        <w:rPr/>
        <w:t>be</w:t>
      </w:r>
      <w:r>
        <w:rPr>
          <w:spacing w:val="80"/>
        </w:rPr>
        <w:t> </w:t>
      </w:r>
      <w:r>
        <w:rPr/>
        <w:t>asked</w:t>
      </w:r>
      <w:r>
        <w:rPr>
          <w:spacing w:val="80"/>
        </w:rPr>
        <w:t> </w:t>
      </w:r>
      <w:r>
        <w:rPr/>
        <w:t>in</w:t>
      </w:r>
      <w:r>
        <w:rPr>
          <w:spacing w:val="80"/>
        </w:rPr>
        <w:t> </w:t>
      </w:r>
      <w:r>
        <w:rPr/>
        <w:t>Latin</w:t>
      </w:r>
      <w:r>
        <w:rPr>
          <w:spacing w:val="80"/>
        </w:rPr>
        <w:t> </w:t>
      </w:r>
      <w:r>
        <w:rPr/>
        <w:t>by</w:t>
      </w:r>
      <w:r>
        <w:rPr>
          <w:spacing w:val="80"/>
        </w:rPr>
        <w:t> </w:t>
      </w:r>
      <w:r>
        <w:rPr/>
        <w:t>using</w:t>
      </w:r>
      <w:r>
        <w:rPr>
          <w:spacing w:val="80"/>
        </w:rPr>
        <w:t> </w:t>
      </w:r>
      <w:r>
        <w:rPr/>
        <w:t>interrogative</w:t>
      </w:r>
      <w:r>
        <w:rPr>
          <w:spacing w:val="80"/>
        </w:rPr>
        <w:t> </w:t>
      </w:r>
      <w:r>
        <w:rPr/>
        <w:t>ad­ verbs or pronouns just as in English.</w:t>
      </w:r>
    </w:p>
    <w:p>
      <w:pPr>
        <w:spacing w:before="96"/>
        <w:ind w:left="995" w:right="0" w:firstLine="0"/>
        <w:jc w:val="left"/>
        <w:rPr>
          <w:b/>
          <w:i/>
          <w:sz w:val="16"/>
        </w:rPr>
      </w:pPr>
      <w:r>
        <w:rPr>
          <w:b/>
          <w:sz w:val="16"/>
          <w:u w:val="single"/>
        </w:rPr>
        <w:t>Ubi</w:t>
      </w:r>
      <w:r>
        <w:rPr>
          <w:b/>
          <w:spacing w:val="-3"/>
          <w:sz w:val="16"/>
        </w:rPr>
        <w:t> </w:t>
      </w:r>
      <w:r>
        <w:rPr>
          <w:b/>
          <w:sz w:val="16"/>
        </w:rPr>
        <w:t>es?</w:t>
      </w:r>
      <w:r>
        <w:rPr>
          <w:b/>
          <w:spacing w:val="-1"/>
          <w:sz w:val="16"/>
        </w:rPr>
        <w:t> </w:t>
      </w:r>
      <w:r>
        <w:rPr>
          <w:b/>
          <w:i/>
          <w:sz w:val="16"/>
          <w:u w:val="single"/>
        </w:rPr>
        <w:t>Where</w:t>
      </w:r>
      <w:r>
        <w:rPr>
          <w:b/>
          <w:i/>
          <w:spacing w:val="-2"/>
          <w:sz w:val="16"/>
        </w:rPr>
        <w:t> </w:t>
      </w:r>
      <w:r>
        <w:rPr>
          <w:b/>
          <w:i/>
          <w:sz w:val="16"/>
        </w:rPr>
        <w:t>are</w:t>
      </w:r>
      <w:r>
        <w:rPr>
          <w:b/>
          <w:i/>
          <w:spacing w:val="-2"/>
          <w:sz w:val="16"/>
        </w:rPr>
        <w:t> </w:t>
      </w:r>
      <w:r>
        <w:rPr>
          <w:b/>
          <w:i/>
          <w:spacing w:val="-4"/>
          <w:sz w:val="16"/>
        </w:rPr>
        <w:t>you?</w:t>
      </w:r>
    </w:p>
    <w:p>
      <w:pPr>
        <w:spacing w:before="141"/>
        <w:ind w:left="1000" w:right="0" w:firstLine="0"/>
        <w:jc w:val="left"/>
        <w:rPr>
          <w:b/>
          <w:i/>
          <w:sz w:val="16"/>
        </w:rPr>
      </w:pPr>
      <w:r>
        <w:rPr>
          <w:b/>
          <w:sz w:val="16"/>
          <w:u w:val="single"/>
        </w:rPr>
        <w:t>Quis</w:t>
      </w:r>
      <w:r>
        <w:rPr>
          <w:b/>
          <w:spacing w:val="-2"/>
          <w:sz w:val="16"/>
        </w:rPr>
        <w:t> </w:t>
      </w:r>
      <w:r>
        <w:rPr>
          <w:b/>
          <w:sz w:val="16"/>
        </w:rPr>
        <w:t>pugnabat?</w:t>
      </w:r>
      <w:r>
        <w:rPr>
          <w:b/>
          <w:spacing w:val="-1"/>
          <w:sz w:val="16"/>
        </w:rPr>
        <w:t> </w:t>
      </w:r>
      <w:r>
        <w:rPr>
          <w:b/>
          <w:i/>
          <w:sz w:val="16"/>
          <w:u w:val="single"/>
        </w:rPr>
        <w:t>Who</w:t>
      </w:r>
      <w:r>
        <w:rPr>
          <w:b/>
          <w:i/>
          <w:spacing w:val="-1"/>
          <w:sz w:val="16"/>
        </w:rPr>
        <w:t> </w:t>
      </w:r>
      <w:r>
        <w:rPr>
          <w:b/>
          <w:i/>
          <w:sz w:val="16"/>
        </w:rPr>
        <w:t>was</w:t>
      </w:r>
      <w:r>
        <w:rPr>
          <w:b/>
          <w:i/>
          <w:spacing w:val="-1"/>
          <w:sz w:val="16"/>
        </w:rPr>
        <w:t> </w:t>
      </w:r>
      <w:r>
        <w:rPr>
          <w:b/>
          <w:i/>
          <w:spacing w:val="-2"/>
          <w:sz w:val="16"/>
        </w:rPr>
        <w:t>fighting?</w:t>
      </w:r>
    </w:p>
    <w:p>
      <w:pPr>
        <w:spacing w:before="151"/>
        <w:ind w:left="999" w:right="0" w:firstLine="0"/>
        <w:jc w:val="left"/>
        <w:rPr>
          <w:b/>
          <w:i/>
          <w:sz w:val="16"/>
        </w:rPr>
      </w:pPr>
      <w:r>
        <w:rPr>
          <w:b/>
          <w:sz w:val="16"/>
          <w:u w:val="single"/>
        </w:rPr>
        <w:t>Quid</w:t>
      </w:r>
      <w:r>
        <w:rPr>
          <w:b/>
          <w:spacing w:val="-2"/>
          <w:sz w:val="16"/>
        </w:rPr>
        <w:t> </w:t>
      </w:r>
      <w:r>
        <w:rPr>
          <w:b/>
          <w:sz w:val="16"/>
        </w:rPr>
        <w:t>paras?</w:t>
      </w:r>
      <w:r>
        <w:rPr>
          <w:b/>
          <w:spacing w:val="-1"/>
          <w:sz w:val="16"/>
        </w:rPr>
        <w:t> </w:t>
      </w:r>
      <w:r>
        <w:rPr>
          <w:b/>
          <w:i/>
          <w:sz w:val="16"/>
          <w:u w:val="single"/>
        </w:rPr>
        <w:t>What</w:t>
      </w:r>
      <w:r>
        <w:rPr>
          <w:b/>
          <w:i/>
          <w:spacing w:val="-2"/>
          <w:sz w:val="16"/>
        </w:rPr>
        <w:t> </w:t>
      </w:r>
      <w:r>
        <w:rPr>
          <w:b/>
          <w:i/>
          <w:sz w:val="16"/>
        </w:rPr>
        <w:t>are</w:t>
      </w:r>
      <w:r>
        <w:rPr>
          <w:b/>
          <w:i/>
          <w:spacing w:val="-2"/>
          <w:sz w:val="16"/>
        </w:rPr>
        <w:t> </w:t>
      </w:r>
      <w:r>
        <w:rPr>
          <w:b/>
          <w:i/>
          <w:sz w:val="16"/>
        </w:rPr>
        <w:t>you</w:t>
      </w:r>
      <w:r>
        <w:rPr>
          <w:b/>
          <w:i/>
          <w:spacing w:val="-1"/>
          <w:sz w:val="16"/>
        </w:rPr>
        <w:t> </w:t>
      </w:r>
      <w:r>
        <w:rPr>
          <w:b/>
          <w:i/>
          <w:spacing w:val="-2"/>
          <w:sz w:val="16"/>
        </w:rPr>
        <w:t>preparing?</w:t>
      </w:r>
    </w:p>
    <w:p>
      <w:pPr>
        <w:spacing w:before="141"/>
        <w:ind w:left="1004" w:right="0" w:firstLine="0"/>
        <w:jc w:val="left"/>
        <w:rPr>
          <w:b/>
          <w:i/>
          <w:sz w:val="16"/>
        </w:rPr>
      </w:pPr>
      <w:r>
        <w:rPr>
          <w:b/>
          <w:sz w:val="16"/>
          <w:u w:val="single"/>
        </w:rPr>
        <w:t>Cur</w:t>
      </w:r>
      <w:r>
        <w:rPr>
          <w:b/>
          <w:spacing w:val="-3"/>
          <w:sz w:val="16"/>
        </w:rPr>
        <w:t> </w:t>
      </w:r>
      <w:r>
        <w:rPr>
          <w:b/>
          <w:sz w:val="16"/>
        </w:rPr>
        <w:t>Caesarem</w:t>
      </w:r>
      <w:r>
        <w:rPr>
          <w:b/>
          <w:spacing w:val="-2"/>
          <w:sz w:val="16"/>
        </w:rPr>
        <w:t> </w:t>
      </w:r>
      <w:r>
        <w:rPr>
          <w:b/>
          <w:sz w:val="16"/>
        </w:rPr>
        <w:t>laudas?</w:t>
      </w:r>
      <w:r>
        <w:rPr>
          <w:b/>
          <w:spacing w:val="-1"/>
          <w:sz w:val="16"/>
        </w:rPr>
        <w:t> </w:t>
      </w:r>
      <w:r>
        <w:rPr>
          <w:b/>
          <w:i/>
          <w:sz w:val="16"/>
          <w:u w:val="single"/>
        </w:rPr>
        <w:t>Why</w:t>
      </w:r>
      <w:r>
        <w:rPr>
          <w:b/>
          <w:i/>
          <w:spacing w:val="-3"/>
          <w:sz w:val="16"/>
        </w:rPr>
        <w:t> </w:t>
      </w:r>
      <w:r>
        <w:rPr>
          <w:b/>
          <w:i/>
          <w:sz w:val="16"/>
        </w:rPr>
        <w:t>do</w:t>
      </w:r>
      <w:r>
        <w:rPr>
          <w:b/>
          <w:i/>
          <w:spacing w:val="-1"/>
          <w:sz w:val="16"/>
        </w:rPr>
        <w:t> </w:t>
      </w:r>
      <w:r>
        <w:rPr>
          <w:b/>
          <w:i/>
          <w:sz w:val="16"/>
        </w:rPr>
        <w:t>you</w:t>
      </w:r>
      <w:r>
        <w:rPr>
          <w:b/>
          <w:i/>
          <w:spacing w:val="-1"/>
          <w:sz w:val="16"/>
        </w:rPr>
        <w:t> </w:t>
      </w:r>
      <w:r>
        <w:rPr>
          <w:b/>
          <w:i/>
          <w:sz w:val="16"/>
        </w:rPr>
        <w:t>praise</w:t>
      </w:r>
      <w:r>
        <w:rPr>
          <w:b/>
          <w:i/>
          <w:spacing w:val="-2"/>
          <w:sz w:val="16"/>
        </w:rPr>
        <w:t> Caesar?</w:t>
      </w:r>
    </w:p>
    <w:p>
      <w:pPr>
        <w:pStyle w:val="BodyText"/>
        <w:rPr>
          <w:b/>
          <w:i/>
          <w:sz w:val="18"/>
        </w:rPr>
      </w:pPr>
    </w:p>
    <w:p>
      <w:pPr>
        <w:spacing w:before="109"/>
        <w:ind w:left="2454" w:right="0" w:firstLine="0"/>
        <w:jc w:val="left"/>
        <w:rPr>
          <w:b/>
          <w:sz w:val="16"/>
        </w:rPr>
      </w:pPr>
      <w:r>
        <w:rPr>
          <w:b/>
          <w:sz w:val="16"/>
        </w:rPr>
        <w:t>EXERCISE</w:t>
      </w:r>
      <w:r>
        <w:rPr>
          <w:b/>
          <w:spacing w:val="-3"/>
          <w:sz w:val="16"/>
        </w:rPr>
        <w:t> </w:t>
      </w:r>
      <w:r>
        <w:rPr>
          <w:b/>
          <w:spacing w:val="-5"/>
          <w:sz w:val="16"/>
        </w:rPr>
        <w:t>129</w:t>
      </w:r>
    </w:p>
    <w:p>
      <w:pPr>
        <w:pStyle w:val="BodyText"/>
        <w:spacing w:before="49"/>
        <w:ind w:left="2604"/>
      </w:pPr>
      <w:r>
        <w:rPr>
          <w:spacing w:val="-2"/>
        </w:rPr>
        <w:t>[Essential]</w:t>
      </w:r>
    </w:p>
    <w:p>
      <w:pPr>
        <w:spacing w:before="50"/>
        <w:ind w:left="2574" w:right="0" w:firstLine="0"/>
        <w:jc w:val="left"/>
        <w:rPr>
          <w:b/>
          <w:i/>
          <w:sz w:val="20"/>
        </w:rPr>
      </w:pPr>
      <w:r>
        <w:rPr>
          <w:b/>
          <w:i/>
          <w:spacing w:val="-2"/>
          <w:sz w:val="20"/>
        </w:rPr>
        <w:t>Translate:</w:t>
      </w:r>
    </w:p>
    <w:p>
      <w:pPr>
        <w:pStyle w:val="ListParagraph"/>
        <w:numPr>
          <w:ilvl w:val="0"/>
          <w:numId w:val="142"/>
        </w:numPr>
        <w:tabs>
          <w:tab w:pos="610" w:val="left" w:leader="none"/>
        </w:tabs>
        <w:spacing w:line="240" w:lineRule="auto" w:before="95" w:after="0"/>
        <w:ind w:left="610" w:right="0" w:hanging="201"/>
        <w:jc w:val="left"/>
        <w:rPr>
          <w:sz w:val="20"/>
        </w:rPr>
      </w:pPr>
      <w:r>
        <w:rPr>
          <w:sz w:val="20"/>
        </w:rPr>
        <w:t>Quis</w:t>
      </w:r>
      <w:r>
        <w:rPr>
          <w:spacing w:val="-2"/>
          <w:sz w:val="20"/>
        </w:rPr>
        <w:t> </w:t>
      </w:r>
      <w:r>
        <w:rPr>
          <w:sz w:val="20"/>
        </w:rPr>
        <w:t>Caesarem</w:t>
      </w:r>
      <w:r>
        <w:rPr>
          <w:spacing w:val="-2"/>
          <w:sz w:val="20"/>
        </w:rPr>
        <w:t> </w:t>
      </w:r>
      <w:r>
        <w:rPr>
          <w:sz w:val="20"/>
        </w:rPr>
        <w:t>post</w:t>
      </w:r>
      <w:r>
        <w:rPr>
          <w:spacing w:val="-1"/>
          <w:sz w:val="20"/>
        </w:rPr>
        <w:t> </w:t>
      </w:r>
      <w:r>
        <w:rPr>
          <w:sz w:val="20"/>
        </w:rPr>
        <w:t>caedem</w:t>
      </w:r>
      <w:r>
        <w:rPr>
          <w:spacing w:val="-2"/>
          <w:sz w:val="20"/>
        </w:rPr>
        <w:t> </w:t>
      </w:r>
      <w:r>
        <w:rPr>
          <w:sz w:val="20"/>
        </w:rPr>
        <w:t>principum</w:t>
      </w:r>
      <w:r>
        <w:rPr>
          <w:spacing w:val="-2"/>
          <w:sz w:val="20"/>
        </w:rPr>
        <w:t> </w:t>
      </w:r>
      <w:r>
        <w:rPr>
          <w:sz w:val="20"/>
        </w:rPr>
        <w:t>Galliae</w:t>
      </w:r>
      <w:r>
        <w:rPr>
          <w:spacing w:val="-1"/>
          <w:sz w:val="20"/>
        </w:rPr>
        <w:t> </w:t>
      </w:r>
      <w:r>
        <w:rPr>
          <w:spacing w:val="-2"/>
          <w:sz w:val="20"/>
        </w:rPr>
        <w:t>laudabit?</w:t>
      </w:r>
    </w:p>
    <w:p>
      <w:pPr>
        <w:pStyle w:val="ListParagraph"/>
        <w:numPr>
          <w:ilvl w:val="0"/>
          <w:numId w:val="142"/>
        </w:numPr>
        <w:tabs>
          <w:tab w:pos="572" w:val="left" w:leader="none"/>
        </w:tabs>
        <w:spacing w:line="256" w:lineRule="auto" w:before="15" w:after="0"/>
        <w:ind w:left="199" w:right="949" w:firstLine="5"/>
        <w:jc w:val="both"/>
        <w:rPr>
          <w:sz w:val="20"/>
        </w:rPr>
      </w:pPr>
      <w:r>
        <w:rPr>
          <w:sz w:val="20"/>
        </w:rPr>
        <w:t>Cur</w:t>
      </w:r>
      <w:r>
        <w:rPr>
          <w:spacing w:val="40"/>
          <w:sz w:val="20"/>
        </w:rPr>
        <w:t> </w:t>
      </w:r>
      <w:r>
        <w:rPr>
          <w:sz w:val="20"/>
        </w:rPr>
        <w:t>senatum</w:t>
      </w:r>
      <w:r>
        <w:rPr>
          <w:spacing w:val="40"/>
          <w:sz w:val="20"/>
        </w:rPr>
        <w:t> </w:t>
      </w:r>
      <w:r>
        <w:rPr>
          <w:sz w:val="20"/>
        </w:rPr>
        <w:t>vocas?</w:t>
      </w:r>
      <w:r>
        <w:rPr>
          <w:spacing w:val="40"/>
          <w:sz w:val="20"/>
        </w:rPr>
        <w:t> </w:t>
      </w:r>
      <w:r>
        <w:rPr>
          <w:sz w:val="20"/>
        </w:rPr>
        <w:t>3.</w:t>
      </w:r>
      <w:r>
        <w:rPr>
          <w:spacing w:val="40"/>
          <w:sz w:val="20"/>
        </w:rPr>
        <w:t> </w:t>
      </w:r>
      <w:r>
        <w:rPr>
          <w:sz w:val="20"/>
        </w:rPr>
        <w:t>Ubi</w:t>
      </w:r>
      <w:r>
        <w:rPr>
          <w:spacing w:val="40"/>
          <w:sz w:val="20"/>
        </w:rPr>
        <w:t> </w:t>
      </w:r>
      <w:r>
        <w:rPr>
          <w:sz w:val="20"/>
        </w:rPr>
        <w:t>sunt</w:t>
      </w:r>
      <w:r>
        <w:rPr>
          <w:spacing w:val="40"/>
          <w:sz w:val="20"/>
        </w:rPr>
        <w:t> </w:t>
      </w:r>
      <w:r>
        <w:rPr>
          <w:sz w:val="20"/>
        </w:rPr>
        <w:t>hibema</w:t>
      </w:r>
      <w:r>
        <w:rPr>
          <w:spacing w:val="40"/>
          <w:sz w:val="20"/>
        </w:rPr>
        <w:t> </w:t>
      </w:r>
      <w:r>
        <w:rPr>
          <w:sz w:val="20"/>
        </w:rPr>
        <w:t>hostium?</w:t>
      </w:r>
      <w:r>
        <w:rPr>
          <w:spacing w:val="40"/>
          <w:sz w:val="20"/>
        </w:rPr>
        <w:t> </w:t>
      </w:r>
      <w:r>
        <w:rPr>
          <w:sz w:val="20"/>
        </w:rPr>
        <w:t>4.</w:t>
      </w:r>
      <w:r>
        <w:rPr>
          <w:spacing w:val="40"/>
          <w:sz w:val="20"/>
        </w:rPr>
        <w:t> </w:t>
      </w:r>
      <w:r>
        <w:rPr>
          <w:sz w:val="20"/>
        </w:rPr>
        <w:t>Quis Deum</w:t>
      </w:r>
      <w:r>
        <w:rPr>
          <w:spacing w:val="40"/>
          <w:sz w:val="20"/>
        </w:rPr>
        <w:t> </w:t>
      </w:r>
      <w:r>
        <w:rPr>
          <w:sz w:val="20"/>
        </w:rPr>
        <w:t>non</w:t>
      </w:r>
      <w:r>
        <w:rPr>
          <w:spacing w:val="40"/>
          <w:sz w:val="20"/>
        </w:rPr>
        <w:t> </w:t>
      </w:r>
      <w:r>
        <w:rPr>
          <w:sz w:val="20"/>
        </w:rPr>
        <w:t>laudat?</w:t>
      </w:r>
      <w:r>
        <w:rPr>
          <w:spacing w:val="40"/>
          <w:sz w:val="20"/>
        </w:rPr>
        <w:t> </w:t>
      </w:r>
      <w:r>
        <w:rPr>
          <w:sz w:val="20"/>
        </w:rPr>
        <w:t>5.</w:t>
      </w:r>
      <w:r>
        <w:rPr>
          <w:spacing w:val="40"/>
          <w:sz w:val="20"/>
        </w:rPr>
        <w:t> </w:t>
      </w:r>
      <w:r>
        <w:rPr>
          <w:sz w:val="20"/>
        </w:rPr>
        <w:t>Ubi</w:t>
      </w:r>
      <w:r>
        <w:rPr>
          <w:spacing w:val="40"/>
          <w:sz w:val="20"/>
        </w:rPr>
        <w:t> </w:t>
      </w:r>
      <w:r>
        <w:rPr>
          <w:sz w:val="20"/>
        </w:rPr>
        <w:t>sunt</w:t>
      </w:r>
      <w:r>
        <w:rPr>
          <w:spacing w:val="40"/>
          <w:sz w:val="20"/>
        </w:rPr>
        <w:t> </w:t>
      </w:r>
      <w:r>
        <w:rPr>
          <w:sz w:val="20"/>
        </w:rPr>
        <w:t>copiae</w:t>
      </w:r>
      <w:r>
        <w:rPr>
          <w:spacing w:val="40"/>
          <w:sz w:val="20"/>
        </w:rPr>
        <w:t> </w:t>
      </w:r>
      <w:r>
        <w:rPr>
          <w:sz w:val="20"/>
        </w:rPr>
        <w:t>Romanae?</w:t>
      </w:r>
      <w:r>
        <w:rPr>
          <w:spacing w:val="40"/>
          <w:sz w:val="20"/>
        </w:rPr>
        <w:t> </w:t>
      </w:r>
      <w:r>
        <w:rPr>
          <w:sz w:val="20"/>
        </w:rPr>
        <w:t>6.</w:t>
      </w:r>
      <w:r>
        <w:rPr>
          <w:spacing w:val="40"/>
          <w:sz w:val="20"/>
        </w:rPr>
        <w:t> </w:t>
      </w:r>
      <w:r>
        <w:rPr>
          <w:sz w:val="20"/>
        </w:rPr>
        <w:t>Cur</w:t>
      </w:r>
      <w:r>
        <w:rPr>
          <w:spacing w:val="40"/>
          <w:sz w:val="20"/>
        </w:rPr>
        <w:t> </w:t>
      </w:r>
      <w:r>
        <w:rPr>
          <w:sz w:val="20"/>
        </w:rPr>
        <w:t>loco</w:t>
      </w:r>
      <w:r>
        <w:rPr>
          <w:spacing w:val="80"/>
          <w:sz w:val="20"/>
        </w:rPr>
        <w:t> </w:t>
      </w:r>
      <w:r>
        <w:rPr>
          <w:sz w:val="20"/>
        </w:rPr>
        <w:t>alieno</w:t>
      </w:r>
      <w:r>
        <w:rPr>
          <w:spacing w:val="40"/>
          <w:sz w:val="20"/>
        </w:rPr>
        <w:t> </w:t>
      </w:r>
      <w:r>
        <w:rPr>
          <w:sz w:val="20"/>
        </w:rPr>
        <w:t>castra</w:t>
      </w:r>
      <w:r>
        <w:rPr>
          <w:spacing w:val="40"/>
          <w:sz w:val="20"/>
        </w:rPr>
        <w:t> </w:t>
      </w:r>
      <w:r>
        <w:rPr>
          <w:sz w:val="20"/>
        </w:rPr>
        <w:t>posuerunt?</w:t>
      </w:r>
      <w:r>
        <w:rPr>
          <w:spacing w:val="40"/>
          <w:sz w:val="20"/>
        </w:rPr>
        <w:t> </w:t>
      </w:r>
      <w:r>
        <w:rPr>
          <w:sz w:val="20"/>
        </w:rPr>
        <w:t>7.</w:t>
      </w:r>
      <w:r>
        <w:rPr>
          <w:spacing w:val="40"/>
          <w:sz w:val="20"/>
        </w:rPr>
        <w:t> </w:t>
      </w:r>
      <w:r>
        <w:rPr>
          <w:sz w:val="20"/>
        </w:rPr>
        <w:t>Cur</w:t>
      </w:r>
      <w:r>
        <w:rPr>
          <w:spacing w:val="40"/>
          <w:sz w:val="20"/>
        </w:rPr>
        <w:t> </w:t>
      </w:r>
      <w:r>
        <w:rPr>
          <w:sz w:val="20"/>
        </w:rPr>
        <w:t>urbes</w:t>
      </w:r>
      <w:r>
        <w:rPr>
          <w:spacing w:val="40"/>
          <w:sz w:val="20"/>
        </w:rPr>
        <w:t> </w:t>
      </w:r>
      <w:r>
        <w:rPr>
          <w:sz w:val="20"/>
        </w:rPr>
        <w:t>alienas</w:t>
      </w:r>
      <w:r>
        <w:rPr>
          <w:spacing w:val="40"/>
          <w:sz w:val="20"/>
        </w:rPr>
        <w:t> </w:t>
      </w:r>
      <w:r>
        <w:rPr>
          <w:sz w:val="20"/>
        </w:rPr>
        <w:t>occupat?</w:t>
      </w:r>
      <w:r>
        <w:rPr>
          <w:spacing w:val="40"/>
          <w:sz w:val="20"/>
        </w:rPr>
        <w:t> </w:t>
      </w:r>
      <w:r>
        <w:rPr>
          <w:sz w:val="20"/>
        </w:rPr>
        <w:t>8.</w:t>
      </w:r>
      <w:r>
        <w:rPr>
          <w:spacing w:val="40"/>
          <w:sz w:val="20"/>
        </w:rPr>
        <w:t> </w:t>
      </w:r>
      <w:r>
        <w:rPr>
          <w:sz w:val="20"/>
        </w:rPr>
        <w:t>Cur gentes alienae bellum parabant? 9. Cur omnia loca occupabat?</w:t>
      </w:r>
    </w:p>
    <w:p>
      <w:pPr>
        <w:pStyle w:val="BodyText"/>
        <w:spacing w:before="5"/>
        <w:rPr>
          <w:sz w:val="22"/>
        </w:rPr>
      </w:pPr>
    </w:p>
    <w:p>
      <w:pPr>
        <w:spacing w:before="0"/>
        <w:ind w:left="2530" w:right="0" w:firstLine="0"/>
        <w:jc w:val="left"/>
        <w:rPr>
          <w:b/>
          <w:sz w:val="16"/>
        </w:rPr>
      </w:pPr>
      <w:r>
        <w:rPr>
          <w:b/>
          <w:sz w:val="16"/>
        </w:rPr>
        <w:t>EXERCISE</w:t>
      </w:r>
      <w:r>
        <w:rPr>
          <w:b/>
          <w:spacing w:val="-3"/>
          <w:sz w:val="16"/>
        </w:rPr>
        <w:t> </w:t>
      </w:r>
      <w:r>
        <w:rPr>
          <w:b/>
          <w:spacing w:val="-5"/>
          <w:sz w:val="16"/>
        </w:rPr>
        <w:t>130</w:t>
      </w:r>
    </w:p>
    <w:p>
      <w:pPr>
        <w:spacing w:before="89"/>
        <w:ind w:left="2651" w:right="0" w:firstLine="0"/>
        <w:jc w:val="left"/>
        <w:rPr>
          <w:b/>
          <w:i/>
          <w:sz w:val="20"/>
        </w:rPr>
      </w:pPr>
      <w:r>
        <w:rPr>
          <w:b/>
          <w:i/>
          <w:spacing w:val="-2"/>
          <w:sz w:val="20"/>
        </w:rPr>
        <w:t>Translate:</w:t>
      </w:r>
    </w:p>
    <w:p>
      <w:pPr>
        <w:pStyle w:val="ListParagraph"/>
        <w:numPr>
          <w:ilvl w:val="1"/>
          <w:numId w:val="142"/>
        </w:numPr>
        <w:tabs>
          <w:tab w:pos="615" w:val="left" w:leader="none"/>
        </w:tabs>
        <w:spacing w:line="240" w:lineRule="auto" w:before="95" w:after="0"/>
        <w:ind w:left="615" w:right="0" w:hanging="201"/>
        <w:jc w:val="left"/>
        <w:rPr>
          <w:sz w:val="20"/>
        </w:rPr>
      </w:pPr>
      <w:r>
        <w:rPr>
          <w:sz w:val="20"/>
        </w:rPr>
        <w:t>Why</w:t>
      </w:r>
      <w:r>
        <w:rPr>
          <w:spacing w:val="-1"/>
          <w:sz w:val="20"/>
        </w:rPr>
        <w:t> </w:t>
      </w:r>
      <w:r>
        <w:rPr>
          <w:sz w:val="20"/>
        </w:rPr>
        <w:t>were</w:t>
      </w:r>
      <w:r>
        <w:rPr>
          <w:spacing w:val="-2"/>
          <w:sz w:val="20"/>
        </w:rPr>
        <w:t> </w:t>
      </w:r>
      <w:r>
        <w:rPr>
          <w:sz w:val="20"/>
        </w:rPr>
        <w:t>the</w:t>
      </w:r>
      <w:r>
        <w:rPr>
          <w:spacing w:val="-1"/>
          <w:sz w:val="20"/>
        </w:rPr>
        <w:t> </w:t>
      </w:r>
      <w:r>
        <w:rPr>
          <w:sz w:val="20"/>
        </w:rPr>
        <w:t>soldiers</w:t>
      </w:r>
      <w:r>
        <w:rPr>
          <w:spacing w:val="-1"/>
          <w:sz w:val="20"/>
        </w:rPr>
        <w:t> </w:t>
      </w:r>
      <w:r>
        <w:rPr>
          <w:sz w:val="20"/>
        </w:rPr>
        <w:t>fighting</w:t>
      </w:r>
      <w:r>
        <w:rPr>
          <w:spacing w:val="-1"/>
          <w:sz w:val="20"/>
        </w:rPr>
        <w:t> </w:t>
      </w:r>
      <w:r>
        <w:rPr>
          <w:sz w:val="20"/>
        </w:rPr>
        <w:t>in</w:t>
      </w:r>
      <w:r>
        <w:rPr>
          <w:spacing w:val="-1"/>
          <w:sz w:val="20"/>
        </w:rPr>
        <w:t> </w:t>
      </w:r>
      <w:r>
        <w:rPr>
          <w:sz w:val="20"/>
        </w:rPr>
        <w:t>an</w:t>
      </w:r>
      <w:r>
        <w:rPr>
          <w:spacing w:val="-1"/>
          <w:sz w:val="20"/>
        </w:rPr>
        <w:t> </w:t>
      </w:r>
      <w:r>
        <w:rPr>
          <w:sz w:val="20"/>
        </w:rPr>
        <w:t>unfavorable </w:t>
      </w:r>
      <w:r>
        <w:rPr>
          <w:spacing w:val="-2"/>
          <w:sz w:val="20"/>
        </w:rPr>
        <w:t>place?</w:t>
      </w:r>
    </w:p>
    <w:p>
      <w:pPr>
        <w:pStyle w:val="ListParagraph"/>
        <w:numPr>
          <w:ilvl w:val="1"/>
          <w:numId w:val="142"/>
        </w:numPr>
        <w:tabs>
          <w:tab w:pos="574" w:val="left" w:leader="none"/>
          <w:tab w:pos="575" w:val="left" w:leader="none"/>
        </w:tabs>
        <w:spacing w:line="261" w:lineRule="auto" w:before="10" w:after="0"/>
        <w:ind w:left="209" w:right="943" w:firstLine="0"/>
        <w:jc w:val="left"/>
        <w:rPr>
          <w:sz w:val="20"/>
        </w:rPr>
      </w:pPr>
      <w:r>
        <w:rPr>
          <w:sz w:val="20"/>
        </w:rPr>
        <w:t>Who</w:t>
      </w:r>
      <w:r>
        <w:rPr>
          <w:spacing w:val="80"/>
          <w:sz w:val="20"/>
        </w:rPr>
        <w:t> </w:t>
      </w:r>
      <w:r>
        <w:rPr>
          <w:sz w:val="20"/>
        </w:rPr>
        <w:t>will</w:t>
      </w:r>
      <w:r>
        <w:rPr>
          <w:spacing w:val="80"/>
          <w:sz w:val="20"/>
        </w:rPr>
        <w:t> </w:t>
      </w:r>
      <w:r>
        <w:rPr>
          <w:sz w:val="20"/>
        </w:rPr>
        <w:t>surpass</w:t>
      </w:r>
      <w:r>
        <w:rPr>
          <w:spacing w:val="80"/>
          <w:sz w:val="20"/>
        </w:rPr>
        <w:t> </w:t>
      </w:r>
      <w:r>
        <w:rPr>
          <w:sz w:val="20"/>
        </w:rPr>
        <w:t>the</w:t>
      </w:r>
      <w:r>
        <w:rPr>
          <w:spacing w:val="80"/>
          <w:sz w:val="20"/>
        </w:rPr>
        <w:t> </w:t>
      </w:r>
      <w:r>
        <w:rPr>
          <w:sz w:val="20"/>
        </w:rPr>
        <w:t>great</w:t>
      </w:r>
      <w:r>
        <w:rPr>
          <w:spacing w:val="80"/>
          <w:sz w:val="20"/>
        </w:rPr>
        <w:t> </w:t>
      </w:r>
      <w:r>
        <w:rPr>
          <w:sz w:val="20"/>
        </w:rPr>
        <w:t>general</w:t>
      </w:r>
      <w:r>
        <w:rPr>
          <w:spacing w:val="80"/>
          <w:sz w:val="20"/>
        </w:rPr>
        <w:t> </w:t>
      </w:r>
      <w:r>
        <w:rPr>
          <w:sz w:val="20"/>
        </w:rPr>
        <w:t>Caesar?</w:t>
      </w:r>
      <w:r>
        <w:rPr>
          <w:spacing w:val="80"/>
          <w:sz w:val="20"/>
        </w:rPr>
        <w:t> </w:t>
      </w:r>
      <w:r>
        <w:rPr>
          <w:sz w:val="20"/>
        </w:rPr>
        <w:t>3.</w:t>
      </w:r>
      <w:r>
        <w:rPr>
          <w:spacing w:val="80"/>
          <w:sz w:val="20"/>
        </w:rPr>
        <w:t> </w:t>
      </w:r>
      <w:r>
        <w:rPr>
          <w:sz w:val="20"/>
        </w:rPr>
        <w:t>What</w:t>
      </w:r>
      <w:r>
        <w:rPr>
          <w:spacing w:val="80"/>
          <w:sz w:val="20"/>
        </w:rPr>
        <w:t> </w:t>
      </w:r>
      <w:r>
        <w:rPr>
          <w:sz w:val="20"/>
        </w:rPr>
        <w:t>were they preparing? 4. Who is seizing foreign harbors and cities?</w:t>
      </w:r>
    </w:p>
    <w:p>
      <w:pPr>
        <w:pStyle w:val="ListParagraph"/>
        <w:numPr>
          <w:ilvl w:val="0"/>
          <w:numId w:val="136"/>
        </w:numPr>
        <w:tabs>
          <w:tab w:pos="528" w:val="left" w:leader="none"/>
        </w:tabs>
        <w:spacing w:line="261" w:lineRule="auto" w:before="0" w:after="0"/>
        <w:ind w:left="209" w:right="938" w:firstLine="15"/>
        <w:jc w:val="left"/>
        <w:rPr>
          <w:sz w:val="20"/>
        </w:rPr>
      </w:pPr>
      <w:r>
        <w:rPr>
          <w:sz w:val="20"/>
        </w:rPr>
        <w:t>Where</w:t>
      </w:r>
      <w:r>
        <w:rPr>
          <w:spacing w:val="34"/>
          <w:sz w:val="20"/>
        </w:rPr>
        <w:t> </w:t>
      </w:r>
      <w:r>
        <w:rPr>
          <w:sz w:val="20"/>
        </w:rPr>
        <w:t>will</w:t>
      </w:r>
      <w:r>
        <w:rPr>
          <w:spacing w:val="34"/>
          <w:sz w:val="20"/>
        </w:rPr>
        <w:t> </w:t>
      </w:r>
      <w:r>
        <w:rPr>
          <w:sz w:val="20"/>
        </w:rPr>
        <w:t>they</w:t>
      </w:r>
      <w:r>
        <w:rPr>
          <w:spacing w:val="34"/>
          <w:sz w:val="20"/>
        </w:rPr>
        <w:t> </w:t>
      </w:r>
      <w:r>
        <w:rPr>
          <w:sz w:val="20"/>
        </w:rPr>
        <w:t>fight</w:t>
      </w:r>
      <w:r>
        <w:rPr>
          <w:spacing w:val="33"/>
          <w:sz w:val="20"/>
        </w:rPr>
        <w:t> </w:t>
      </w:r>
      <w:r>
        <w:rPr>
          <w:sz w:val="20"/>
        </w:rPr>
        <w:t>at</w:t>
      </w:r>
      <w:r>
        <w:rPr>
          <w:spacing w:val="33"/>
          <w:sz w:val="20"/>
        </w:rPr>
        <w:t> </w:t>
      </w:r>
      <w:r>
        <w:rPr>
          <w:sz w:val="20"/>
        </w:rPr>
        <w:t>dawn</w:t>
      </w:r>
      <w:r>
        <w:rPr>
          <w:spacing w:val="33"/>
          <w:sz w:val="20"/>
        </w:rPr>
        <w:t> </w:t>
      </w:r>
      <w:r>
        <w:rPr>
          <w:sz w:val="20"/>
        </w:rPr>
        <w:t>?</w:t>
      </w:r>
      <w:r>
        <w:rPr>
          <w:spacing w:val="33"/>
          <w:sz w:val="20"/>
        </w:rPr>
        <w:t> </w:t>
      </w:r>
      <w:r>
        <w:rPr>
          <w:sz w:val="20"/>
        </w:rPr>
        <w:t>6.</w:t>
      </w:r>
      <w:r>
        <w:rPr>
          <w:spacing w:val="33"/>
          <w:sz w:val="20"/>
        </w:rPr>
        <w:t> </w:t>
      </w:r>
      <w:r>
        <w:rPr>
          <w:sz w:val="20"/>
        </w:rPr>
        <w:t>A</w:t>
      </w:r>
      <w:r>
        <w:rPr>
          <w:spacing w:val="32"/>
          <w:sz w:val="20"/>
        </w:rPr>
        <w:t> </w:t>
      </w:r>
      <w:r>
        <w:rPr>
          <w:sz w:val="20"/>
        </w:rPr>
        <w:t>man</w:t>
      </w:r>
      <w:r>
        <w:rPr>
          <w:spacing w:val="33"/>
          <w:sz w:val="20"/>
        </w:rPr>
        <w:t> </w:t>
      </w:r>
      <w:r>
        <w:rPr>
          <w:sz w:val="20"/>
        </w:rPr>
        <w:t>eager</w:t>
      </w:r>
      <w:r>
        <w:rPr>
          <w:spacing w:val="33"/>
          <w:sz w:val="20"/>
        </w:rPr>
        <w:t> </w:t>
      </w:r>
      <w:r>
        <w:rPr>
          <w:sz w:val="20"/>
        </w:rPr>
        <w:t>for</w:t>
      </w:r>
      <w:r>
        <w:rPr>
          <w:spacing w:val="33"/>
          <w:sz w:val="20"/>
        </w:rPr>
        <w:t> </w:t>
      </w:r>
      <w:r>
        <w:rPr>
          <w:sz w:val="20"/>
        </w:rPr>
        <w:t>fame</w:t>
      </w:r>
      <w:r>
        <w:rPr>
          <w:spacing w:val="33"/>
          <w:sz w:val="20"/>
        </w:rPr>
        <w:t> </w:t>
      </w:r>
      <w:r>
        <w:rPr>
          <w:sz w:val="20"/>
        </w:rPr>
        <w:t>does not praise another’s courage.</w:t>
      </w:r>
    </w:p>
    <w:p>
      <w:pPr>
        <w:spacing w:after="0" w:line="261" w:lineRule="auto"/>
        <w:jc w:val="left"/>
        <w:rPr>
          <w:sz w:val="20"/>
        </w:rPr>
        <w:sectPr>
          <w:pgSz w:w="7380" w:h="11550"/>
          <w:pgMar w:top="740" w:bottom="280" w:left="300" w:right="180"/>
        </w:sectPr>
      </w:pPr>
    </w:p>
    <w:p>
      <w:pPr>
        <w:tabs>
          <w:tab w:pos="2924" w:val="left" w:leader="none"/>
        </w:tabs>
        <w:spacing w:before="73"/>
        <w:ind w:left="900" w:right="0" w:firstLine="0"/>
        <w:jc w:val="left"/>
        <w:rPr>
          <w:b/>
          <w:sz w:val="16"/>
        </w:rPr>
      </w:pPr>
      <w:r>
        <w:rPr>
          <w:b/>
          <w:spacing w:val="-5"/>
          <w:position w:val="-2"/>
          <w:sz w:val="20"/>
        </w:rPr>
        <w:t>116</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1"/>
        <w:rPr>
          <w:b/>
          <w:sz w:val="13"/>
        </w:rPr>
      </w:pPr>
    </w:p>
    <w:p>
      <w:pPr>
        <w:spacing w:after="0"/>
        <w:rPr>
          <w:sz w:val="13"/>
        </w:rPr>
        <w:sectPr>
          <w:pgSz w:w="7380" w:h="11550"/>
          <w:pgMar w:top="780" w:bottom="280" w:left="300" w:right="180"/>
        </w:sectPr>
      </w:pPr>
    </w:p>
    <w:p>
      <w:pPr>
        <w:pStyle w:val="BodyText"/>
        <w:rPr>
          <w:b/>
          <w:sz w:val="22"/>
        </w:rPr>
      </w:pPr>
    </w:p>
    <w:p>
      <w:pPr>
        <w:pStyle w:val="BodyText"/>
        <w:rPr>
          <w:b/>
          <w:sz w:val="22"/>
        </w:rPr>
      </w:pPr>
    </w:p>
    <w:p>
      <w:pPr>
        <w:spacing w:before="154"/>
        <w:ind w:left="870" w:right="0" w:firstLine="0"/>
        <w:jc w:val="left"/>
        <w:rPr>
          <w:b/>
          <w:i/>
          <w:sz w:val="20"/>
        </w:rPr>
      </w:pPr>
      <w:r>
        <w:rPr>
          <w:b/>
          <w:i/>
          <w:sz w:val="20"/>
        </w:rPr>
        <w:t>/. </w:t>
      </w:r>
      <w:r>
        <w:rPr>
          <w:b/>
          <w:i/>
          <w:spacing w:val="-2"/>
          <w:sz w:val="20"/>
        </w:rPr>
        <w:t>Translate;</w:t>
      </w:r>
    </w:p>
    <w:p>
      <w:pPr>
        <w:spacing w:before="93"/>
        <w:ind w:left="862" w:right="2550" w:firstLine="0"/>
        <w:jc w:val="center"/>
        <w:rPr>
          <w:b/>
          <w:sz w:val="17"/>
        </w:rPr>
      </w:pPr>
      <w:r>
        <w:rPr/>
        <w:br w:type="column"/>
      </w:r>
      <w:r>
        <w:rPr>
          <w:b/>
          <w:sz w:val="17"/>
        </w:rPr>
        <w:t>EXERCISE</w:t>
      </w:r>
      <w:r>
        <w:rPr>
          <w:b/>
          <w:spacing w:val="-3"/>
          <w:sz w:val="17"/>
        </w:rPr>
        <w:t> </w:t>
      </w:r>
      <w:r>
        <w:rPr>
          <w:b/>
          <w:spacing w:val="-5"/>
          <w:sz w:val="17"/>
        </w:rPr>
        <w:t>131</w:t>
      </w:r>
    </w:p>
    <w:p>
      <w:pPr>
        <w:pStyle w:val="BodyText"/>
        <w:spacing w:before="46"/>
        <w:ind w:left="862" w:right="2530"/>
        <w:jc w:val="center"/>
      </w:pPr>
      <w:r>
        <w:rPr>
          <w:spacing w:val="-2"/>
        </w:rPr>
        <w:t>[Essential]</w:t>
      </w:r>
    </w:p>
    <w:p>
      <w:pPr>
        <w:spacing w:after="0"/>
        <w:jc w:val="center"/>
        <w:sectPr>
          <w:type w:val="continuous"/>
          <w:pgSz w:w="7380" w:h="11550"/>
          <w:pgMar w:top="1300" w:bottom="280" w:left="300" w:right="180"/>
          <w:cols w:num="2" w:equalWidth="0">
            <w:col w:w="1922" w:space="377"/>
            <w:col w:w="4601"/>
          </w:cols>
        </w:sectPr>
      </w:pPr>
    </w:p>
    <w:p>
      <w:pPr>
        <w:numPr>
          <w:ilvl w:val="0"/>
          <w:numId w:val="141"/>
        </w:numPr>
        <w:tabs>
          <w:tab w:pos="1200" w:val="left" w:leader="none"/>
        </w:tabs>
        <w:spacing w:line="256" w:lineRule="auto" w:before="10"/>
        <w:ind w:left="1185" w:right="1321" w:hanging="310"/>
        <w:jc w:val="left"/>
        <w:rPr>
          <w:b/>
          <w:i/>
          <w:sz w:val="20"/>
        </w:rPr>
      </w:pPr>
      <w:r>
        <w:rPr/>
        <w:drawing>
          <wp:anchor distT="0" distB="0" distL="0" distR="0" allowOverlap="1" layoutInCell="1" locked="0" behindDoc="1" simplePos="0" relativeHeight="476300288">
            <wp:simplePos x="0" y="0"/>
            <wp:positionH relativeFrom="page">
              <wp:posOffset>203200</wp:posOffset>
            </wp:positionH>
            <wp:positionV relativeFrom="page">
              <wp:posOffset>101600</wp:posOffset>
            </wp:positionV>
            <wp:extent cx="4479925" cy="7213600"/>
            <wp:effectExtent l="0" t="0" r="0" b="0"/>
            <wp:wrapNone/>
            <wp:docPr id="195" name="image162.png"/>
            <wp:cNvGraphicFramePr>
              <a:graphicFrameLocks noChangeAspect="1"/>
            </wp:cNvGraphicFramePr>
            <a:graphic>
              <a:graphicData uri="http://schemas.openxmlformats.org/drawingml/2006/picture">
                <pic:pic>
                  <pic:nvPicPr>
                    <pic:cNvPr id="196" name="image162.png"/>
                    <pic:cNvPicPr/>
                  </pic:nvPicPr>
                  <pic:blipFill>
                    <a:blip r:embed="rId166" cstate="print"/>
                    <a:stretch>
                      <a:fillRect/>
                    </a:stretch>
                  </pic:blipFill>
                  <pic:spPr>
                    <a:xfrm>
                      <a:off x="0" y="0"/>
                      <a:ext cx="4479925" cy="7213600"/>
                    </a:xfrm>
                    <a:prstGeom prst="rect">
                      <a:avLst/>
                    </a:prstGeom>
                  </pic:spPr>
                </pic:pic>
              </a:graphicData>
            </a:graphic>
          </wp:anchor>
        </w:drawing>
      </w:r>
      <w:r>
        <w:rPr>
          <w:b/>
          <w:i/>
          <w:sz w:val="20"/>
        </w:rPr>
        <w:t>Write</w:t>
      </w:r>
      <w:r>
        <w:rPr>
          <w:b/>
          <w:i/>
          <w:spacing w:val="-2"/>
          <w:sz w:val="20"/>
        </w:rPr>
        <w:t> </w:t>
      </w:r>
      <w:r>
        <w:rPr>
          <w:b/>
          <w:i/>
          <w:sz w:val="20"/>
        </w:rPr>
        <w:t>Latin</w:t>
      </w:r>
      <w:r>
        <w:rPr>
          <w:b/>
          <w:i/>
          <w:spacing w:val="-3"/>
          <w:sz w:val="20"/>
        </w:rPr>
        <w:t> </w:t>
      </w:r>
      <w:r>
        <w:rPr>
          <w:b/>
          <w:i/>
          <w:sz w:val="20"/>
        </w:rPr>
        <w:t>answers</w:t>
      </w:r>
      <w:r>
        <w:rPr>
          <w:b/>
          <w:i/>
          <w:spacing w:val="-2"/>
          <w:sz w:val="20"/>
        </w:rPr>
        <w:t> </w:t>
      </w:r>
      <w:r>
        <w:rPr>
          <w:b/>
          <w:i/>
          <w:sz w:val="20"/>
        </w:rPr>
        <w:t>for</w:t>
      </w:r>
      <w:r>
        <w:rPr>
          <w:b/>
          <w:i/>
          <w:spacing w:val="-3"/>
          <w:sz w:val="20"/>
        </w:rPr>
        <w:t> </w:t>
      </w:r>
      <w:r>
        <w:rPr>
          <w:b/>
          <w:i/>
          <w:sz w:val="20"/>
        </w:rPr>
        <w:t>all</w:t>
      </w:r>
      <w:r>
        <w:rPr>
          <w:b/>
          <w:i/>
          <w:spacing w:val="-2"/>
          <w:sz w:val="20"/>
        </w:rPr>
        <w:t> </w:t>
      </w:r>
      <w:r>
        <w:rPr>
          <w:b/>
          <w:i/>
          <w:sz w:val="20"/>
        </w:rPr>
        <w:t>the</w:t>
      </w:r>
      <w:r>
        <w:rPr>
          <w:b/>
          <w:i/>
          <w:spacing w:val="-2"/>
          <w:sz w:val="20"/>
        </w:rPr>
        <w:t> </w:t>
      </w:r>
      <w:r>
        <w:rPr>
          <w:b/>
          <w:i/>
          <w:sz w:val="20"/>
        </w:rPr>
        <w:t>questions</w:t>
      </w:r>
      <w:r>
        <w:rPr>
          <w:b/>
          <w:i/>
          <w:spacing w:val="-2"/>
          <w:sz w:val="20"/>
        </w:rPr>
        <w:t> </w:t>
      </w:r>
      <w:r>
        <w:rPr>
          <w:b/>
          <w:i/>
          <w:sz w:val="20"/>
        </w:rPr>
        <w:t>to</w:t>
      </w:r>
      <w:r>
        <w:rPr>
          <w:b/>
          <w:i/>
          <w:spacing w:val="-2"/>
          <w:sz w:val="20"/>
        </w:rPr>
        <w:t> </w:t>
      </w:r>
      <w:r>
        <w:rPr>
          <w:b/>
          <w:i/>
          <w:sz w:val="20"/>
        </w:rPr>
        <w:t>which</w:t>
      </w:r>
      <w:r>
        <w:rPr>
          <w:b/>
          <w:i/>
          <w:spacing w:val="-3"/>
          <w:sz w:val="20"/>
        </w:rPr>
        <w:t> </w:t>
      </w:r>
      <w:r>
        <w:rPr>
          <w:b/>
          <w:i/>
          <w:sz w:val="20"/>
        </w:rPr>
        <w:t>no</w:t>
      </w:r>
      <w:r>
        <w:rPr>
          <w:b/>
          <w:i/>
          <w:sz w:val="20"/>
        </w:rPr>
        <w:t> answers are given:</w:t>
      </w:r>
    </w:p>
    <w:p>
      <w:pPr>
        <w:pStyle w:val="ListParagraph"/>
        <w:numPr>
          <w:ilvl w:val="1"/>
          <w:numId w:val="141"/>
        </w:numPr>
        <w:tabs>
          <w:tab w:pos="1485" w:val="left" w:leader="none"/>
        </w:tabs>
        <w:spacing w:line="240" w:lineRule="auto" w:before="77" w:after="0"/>
        <w:ind w:left="1485" w:right="0" w:hanging="285"/>
        <w:jc w:val="left"/>
        <w:rPr>
          <w:sz w:val="20"/>
        </w:rPr>
      </w:pPr>
      <w:r>
        <w:rPr>
          <w:sz w:val="20"/>
        </w:rPr>
        <w:t>Cur</w:t>
      </w:r>
      <w:r>
        <w:rPr>
          <w:spacing w:val="-1"/>
          <w:sz w:val="20"/>
        </w:rPr>
        <w:t> </w:t>
      </w:r>
      <w:r>
        <w:rPr>
          <w:sz w:val="20"/>
        </w:rPr>
        <w:t>Deum</w:t>
      </w:r>
      <w:r>
        <w:rPr>
          <w:spacing w:val="-1"/>
          <w:sz w:val="20"/>
        </w:rPr>
        <w:t> </w:t>
      </w:r>
      <w:r>
        <w:rPr>
          <w:spacing w:val="-2"/>
          <w:sz w:val="20"/>
        </w:rPr>
        <w:t>laudamus?</w:t>
      </w:r>
    </w:p>
    <w:p>
      <w:pPr>
        <w:pStyle w:val="BodyText"/>
        <w:spacing w:line="249" w:lineRule="auto" w:before="15"/>
        <w:ind w:left="1965" w:right="909" w:hanging="490"/>
      </w:pPr>
      <w:r>
        <w:rPr>
          <w:b/>
          <w:i/>
        </w:rPr>
        <w:t>Ans.</w:t>
      </w:r>
      <w:r>
        <w:rPr>
          <w:b/>
          <w:i/>
          <w:spacing w:val="-5"/>
        </w:rPr>
        <w:t> </w:t>
      </w:r>
      <w:r>
        <w:rPr/>
        <w:t>Deum</w:t>
      </w:r>
      <w:r>
        <w:rPr>
          <w:spacing w:val="-5"/>
        </w:rPr>
        <w:t> </w:t>
      </w:r>
      <w:r>
        <w:rPr/>
        <w:t>laudamus</w:t>
      </w:r>
      <w:r>
        <w:rPr>
          <w:spacing w:val="-5"/>
        </w:rPr>
        <w:t> </w:t>
      </w:r>
      <w:r>
        <w:rPr/>
        <w:t>quod</w:t>
      </w:r>
      <w:r>
        <w:rPr>
          <w:spacing w:val="-5"/>
        </w:rPr>
        <w:t> </w:t>
      </w:r>
      <w:r>
        <w:rPr/>
        <w:t>Deus</w:t>
      </w:r>
      <w:r>
        <w:rPr>
          <w:spacing w:val="-5"/>
        </w:rPr>
        <w:t> </w:t>
      </w:r>
      <w:r>
        <w:rPr/>
        <w:t>bonus</w:t>
      </w:r>
      <w:r>
        <w:rPr>
          <w:spacing w:val="-5"/>
        </w:rPr>
        <w:t> </w:t>
      </w:r>
      <w:r>
        <w:rPr/>
        <w:t>est</w:t>
      </w:r>
      <w:r>
        <w:rPr>
          <w:spacing w:val="-6"/>
        </w:rPr>
        <w:t> </w:t>
      </w:r>
      <w:r>
        <w:rPr/>
        <w:t>et</w:t>
      </w:r>
      <w:r>
        <w:rPr>
          <w:spacing w:val="-5"/>
        </w:rPr>
        <w:t> </w:t>
      </w:r>
      <w:r>
        <w:rPr/>
        <w:t>Dominus Caeli et terrae.</w:t>
      </w:r>
    </w:p>
    <w:p>
      <w:pPr>
        <w:pStyle w:val="ListParagraph"/>
        <w:numPr>
          <w:ilvl w:val="1"/>
          <w:numId w:val="141"/>
        </w:numPr>
        <w:tabs>
          <w:tab w:pos="1490" w:val="left" w:leader="none"/>
        </w:tabs>
        <w:spacing w:line="240" w:lineRule="auto" w:before="47" w:after="0"/>
        <w:ind w:left="1490" w:right="0" w:hanging="300"/>
        <w:jc w:val="left"/>
        <w:rPr>
          <w:sz w:val="20"/>
        </w:rPr>
      </w:pPr>
      <w:r>
        <w:rPr>
          <w:sz w:val="20"/>
        </w:rPr>
        <w:t>Cur</w:t>
      </w:r>
      <w:r>
        <w:rPr>
          <w:spacing w:val="-1"/>
          <w:sz w:val="20"/>
        </w:rPr>
        <w:t> </w:t>
      </w:r>
      <w:r>
        <w:rPr>
          <w:sz w:val="20"/>
        </w:rPr>
        <w:t>Romani</w:t>
      </w:r>
      <w:r>
        <w:rPr>
          <w:spacing w:val="-2"/>
          <w:sz w:val="20"/>
        </w:rPr>
        <w:t> </w:t>
      </w:r>
      <w:r>
        <w:rPr>
          <w:sz w:val="20"/>
        </w:rPr>
        <w:t>cum</w:t>
      </w:r>
      <w:r>
        <w:rPr>
          <w:spacing w:val="-1"/>
          <w:sz w:val="20"/>
        </w:rPr>
        <w:t> </w:t>
      </w:r>
      <w:r>
        <w:rPr>
          <w:sz w:val="20"/>
        </w:rPr>
        <w:t>Gallis</w:t>
      </w:r>
      <w:r>
        <w:rPr>
          <w:spacing w:val="-2"/>
          <w:sz w:val="20"/>
        </w:rPr>
        <w:t> </w:t>
      </w:r>
      <w:r>
        <w:rPr>
          <w:sz w:val="20"/>
        </w:rPr>
        <w:t>pugnabant</w:t>
      </w:r>
      <w:r>
        <w:rPr>
          <w:spacing w:val="-1"/>
          <w:sz w:val="20"/>
        </w:rPr>
        <w:t> </w:t>
      </w:r>
      <w:r>
        <w:rPr>
          <w:spacing w:val="-10"/>
          <w:sz w:val="20"/>
        </w:rPr>
        <w:t>?</w:t>
      </w:r>
    </w:p>
    <w:p>
      <w:pPr>
        <w:pStyle w:val="BodyText"/>
        <w:spacing w:line="261" w:lineRule="auto" w:before="15"/>
        <w:ind w:left="1955" w:right="497" w:hanging="475"/>
      </w:pPr>
      <w:r>
        <w:rPr>
          <w:b/>
          <w:i/>
        </w:rPr>
        <w:t>Ans.</w:t>
      </w:r>
      <w:r>
        <w:rPr>
          <w:b/>
          <w:i/>
          <w:spacing w:val="-6"/>
        </w:rPr>
        <w:t> </w:t>
      </w:r>
      <w:r>
        <w:rPr/>
        <w:t>Romani</w:t>
      </w:r>
      <w:r>
        <w:rPr>
          <w:spacing w:val="-7"/>
        </w:rPr>
        <w:t> </w:t>
      </w:r>
      <w:r>
        <w:rPr/>
        <w:t>cum</w:t>
      </w:r>
      <w:r>
        <w:rPr>
          <w:spacing w:val="-6"/>
        </w:rPr>
        <w:t> </w:t>
      </w:r>
      <w:r>
        <w:rPr/>
        <w:t>Gallis</w:t>
      </w:r>
      <w:r>
        <w:rPr>
          <w:spacing w:val="-7"/>
        </w:rPr>
        <w:t> </w:t>
      </w:r>
      <w:r>
        <w:rPr/>
        <w:t>propter</w:t>
      </w:r>
      <w:r>
        <w:rPr>
          <w:spacing w:val="-6"/>
        </w:rPr>
        <w:t> </w:t>
      </w:r>
      <w:r>
        <w:rPr/>
        <w:t>caedem</w:t>
      </w:r>
      <w:r>
        <w:rPr>
          <w:spacing w:val="-6"/>
        </w:rPr>
        <w:t> </w:t>
      </w:r>
      <w:r>
        <w:rPr/>
        <w:t>centurionum </w:t>
      </w:r>
      <w:r>
        <w:rPr>
          <w:spacing w:val="-2"/>
        </w:rPr>
        <w:t>pugnabant.</w:t>
      </w:r>
    </w:p>
    <w:p>
      <w:pPr>
        <w:pStyle w:val="ListParagraph"/>
        <w:numPr>
          <w:ilvl w:val="1"/>
          <w:numId w:val="141"/>
        </w:numPr>
        <w:tabs>
          <w:tab w:pos="1495" w:val="left" w:leader="none"/>
        </w:tabs>
        <w:spacing w:line="219" w:lineRule="exact" w:before="0" w:after="0"/>
        <w:ind w:left="1495" w:right="0" w:hanging="305"/>
        <w:jc w:val="left"/>
        <w:rPr>
          <w:sz w:val="20"/>
        </w:rPr>
      </w:pPr>
      <w:r>
        <w:rPr>
          <w:sz w:val="20"/>
        </w:rPr>
        <w:t>Cur</w:t>
      </w:r>
      <w:r>
        <w:rPr>
          <w:spacing w:val="-2"/>
          <w:sz w:val="20"/>
        </w:rPr>
        <w:t> </w:t>
      </w:r>
      <w:r>
        <w:rPr>
          <w:sz w:val="20"/>
        </w:rPr>
        <w:t>Caesarem</w:t>
      </w:r>
      <w:r>
        <w:rPr>
          <w:spacing w:val="-2"/>
          <w:sz w:val="20"/>
        </w:rPr>
        <w:t> </w:t>
      </w:r>
      <w:r>
        <w:rPr>
          <w:sz w:val="20"/>
        </w:rPr>
        <w:t>Romani</w:t>
      </w:r>
      <w:r>
        <w:rPr>
          <w:spacing w:val="-1"/>
          <w:sz w:val="20"/>
        </w:rPr>
        <w:t> </w:t>
      </w:r>
      <w:r>
        <w:rPr>
          <w:spacing w:val="-2"/>
          <w:sz w:val="20"/>
        </w:rPr>
        <w:t>laudabant?</w:t>
      </w:r>
    </w:p>
    <w:p>
      <w:pPr>
        <w:pStyle w:val="ListParagraph"/>
        <w:numPr>
          <w:ilvl w:val="1"/>
          <w:numId w:val="141"/>
        </w:numPr>
        <w:tabs>
          <w:tab w:pos="1495" w:val="left" w:leader="none"/>
        </w:tabs>
        <w:spacing w:line="240" w:lineRule="auto" w:before="15" w:after="0"/>
        <w:ind w:left="1495" w:right="0" w:hanging="300"/>
        <w:jc w:val="left"/>
        <w:rPr>
          <w:sz w:val="20"/>
        </w:rPr>
      </w:pPr>
      <w:r>
        <w:rPr>
          <w:sz w:val="20"/>
        </w:rPr>
        <w:t>Cur</w:t>
      </w:r>
      <w:r>
        <w:rPr>
          <w:spacing w:val="-3"/>
          <w:sz w:val="20"/>
        </w:rPr>
        <w:t> </w:t>
      </w:r>
      <w:r>
        <w:rPr>
          <w:sz w:val="20"/>
        </w:rPr>
        <w:t>Christian!</w:t>
      </w:r>
      <w:r>
        <w:rPr>
          <w:spacing w:val="-2"/>
          <w:sz w:val="20"/>
        </w:rPr>
        <w:t> </w:t>
      </w:r>
      <w:r>
        <w:rPr>
          <w:sz w:val="20"/>
        </w:rPr>
        <w:t>Spiritum</w:t>
      </w:r>
      <w:r>
        <w:rPr>
          <w:spacing w:val="-2"/>
          <w:sz w:val="20"/>
        </w:rPr>
        <w:t> </w:t>
      </w:r>
      <w:r>
        <w:rPr>
          <w:sz w:val="20"/>
        </w:rPr>
        <w:t>Sanctum</w:t>
      </w:r>
      <w:r>
        <w:rPr>
          <w:spacing w:val="-2"/>
          <w:sz w:val="20"/>
        </w:rPr>
        <w:t> laudant?</w:t>
      </w:r>
    </w:p>
    <w:p>
      <w:pPr>
        <w:pStyle w:val="ListParagraph"/>
        <w:numPr>
          <w:ilvl w:val="1"/>
          <w:numId w:val="141"/>
        </w:numPr>
        <w:tabs>
          <w:tab w:pos="1490" w:val="left" w:leader="none"/>
        </w:tabs>
        <w:spacing w:line="240" w:lineRule="auto" w:before="37" w:after="0"/>
        <w:ind w:left="1490" w:right="0" w:hanging="290"/>
        <w:jc w:val="left"/>
        <w:rPr>
          <w:b/>
          <w:sz w:val="16"/>
        </w:rPr>
      </w:pPr>
      <w:r>
        <w:rPr>
          <w:b/>
          <w:sz w:val="16"/>
        </w:rPr>
        <w:t>Cur</w:t>
      </w:r>
      <w:r>
        <w:rPr>
          <w:b/>
          <w:spacing w:val="-3"/>
          <w:sz w:val="16"/>
        </w:rPr>
        <w:t> </w:t>
      </w:r>
      <w:r>
        <w:rPr>
          <w:b/>
          <w:sz w:val="16"/>
        </w:rPr>
        <w:t>Christian!</w:t>
      </w:r>
      <w:r>
        <w:rPr>
          <w:b/>
          <w:spacing w:val="-3"/>
          <w:sz w:val="16"/>
        </w:rPr>
        <w:t> </w:t>
      </w:r>
      <w:r>
        <w:rPr>
          <w:b/>
          <w:sz w:val="16"/>
        </w:rPr>
        <w:t>Mariam</w:t>
      </w:r>
      <w:r>
        <w:rPr>
          <w:b/>
          <w:spacing w:val="-3"/>
          <w:sz w:val="16"/>
        </w:rPr>
        <w:t> </w:t>
      </w:r>
      <w:r>
        <w:rPr>
          <w:b/>
          <w:sz w:val="16"/>
        </w:rPr>
        <w:t>laudant</w:t>
      </w:r>
      <w:r>
        <w:rPr>
          <w:b/>
          <w:spacing w:val="-2"/>
          <w:sz w:val="16"/>
        </w:rPr>
        <w:t> </w:t>
      </w:r>
      <w:r>
        <w:rPr>
          <w:b/>
          <w:spacing w:val="-10"/>
          <w:sz w:val="16"/>
        </w:rPr>
        <w:t>?</w:t>
      </w:r>
    </w:p>
    <w:p>
      <w:pPr>
        <w:pStyle w:val="ListParagraph"/>
        <w:numPr>
          <w:ilvl w:val="1"/>
          <w:numId w:val="141"/>
        </w:numPr>
        <w:tabs>
          <w:tab w:pos="1495" w:val="left" w:leader="none"/>
        </w:tabs>
        <w:spacing w:line="240" w:lineRule="auto" w:before="24" w:after="0"/>
        <w:ind w:left="1495" w:right="0" w:hanging="295"/>
        <w:jc w:val="left"/>
        <w:rPr>
          <w:sz w:val="20"/>
        </w:rPr>
      </w:pPr>
      <w:r>
        <w:rPr>
          <w:sz w:val="20"/>
        </w:rPr>
        <w:t>Cur</w:t>
      </w:r>
      <w:r>
        <w:rPr>
          <w:spacing w:val="-3"/>
          <w:sz w:val="20"/>
        </w:rPr>
        <w:t> </w:t>
      </w:r>
      <w:r>
        <w:rPr>
          <w:sz w:val="20"/>
        </w:rPr>
        <w:t>oramus</w:t>
      </w:r>
      <w:r>
        <w:rPr>
          <w:spacing w:val="-1"/>
          <w:sz w:val="20"/>
        </w:rPr>
        <w:t> </w:t>
      </w:r>
      <w:r>
        <w:rPr>
          <w:sz w:val="20"/>
        </w:rPr>
        <w:t>in</w:t>
      </w:r>
      <w:r>
        <w:rPr>
          <w:spacing w:val="-2"/>
          <w:sz w:val="20"/>
        </w:rPr>
        <w:t> </w:t>
      </w:r>
      <w:r>
        <w:rPr>
          <w:sz w:val="20"/>
        </w:rPr>
        <w:t>nomine</w:t>
      </w:r>
      <w:r>
        <w:rPr>
          <w:spacing w:val="-1"/>
          <w:sz w:val="20"/>
        </w:rPr>
        <w:t> </w:t>
      </w:r>
      <w:r>
        <w:rPr>
          <w:sz w:val="20"/>
        </w:rPr>
        <w:t>Jesu</w:t>
      </w:r>
      <w:r>
        <w:rPr>
          <w:spacing w:val="-1"/>
          <w:sz w:val="20"/>
        </w:rPr>
        <w:t> </w:t>
      </w:r>
      <w:r>
        <w:rPr>
          <w:sz w:val="20"/>
        </w:rPr>
        <w:t>Christi</w:t>
      </w:r>
      <w:r>
        <w:rPr>
          <w:spacing w:val="-1"/>
          <w:sz w:val="20"/>
        </w:rPr>
        <w:t> </w:t>
      </w:r>
      <w:r>
        <w:rPr>
          <w:spacing w:val="-10"/>
          <w:sz w:val="20"/>
        </w:rPr>
        <w:t>?</w:t>
      </w:r>
    </w:p>
    <w:p>
      <w:pPr>
        <w:pStyle w:val="ListParagraph"/>
        <w:numPr>
          <w:ilvl w:val="1"/>
          <w:numId w:val="141"/>
        </w:numPr>
        <w:tabs>
          <w:tab w:pos="1490" w:val="left" w:leader="none"/>
        </w:tabs>
        <w:spacing w:line="240" w:lineRule="auto" w:before="15" w:after="0"/>
        <w:ind w:left="1490" w:right="0" w:hanging="285"/>
        <w:jc w:val="left"/>
        <w:rPr>
          <w:sz w:val="20"/>
        </w:rPr>
      </w:pPr>
      <w:r>
        <w:rPr>
          <w:sz w:val="20"/>
        </w:rPr>
        <w:t>Quis</w:t>
      </w:r>
      <w:r>
        <w:rPr>
          <w:spacing w:val="-4"/>
          <w:sz w:val="20"/>
        </w:rPr>
        <w:t> </w:t>
      </w:r>
      <w:r>
        <w:rPr>
          <w:sz w:val="20"/>
        </w:rPr>
        <w:t>magnam</w:t>
      </w:r>
      <w:r>
        <w:rPr>
          <w:spacing w:val="-1"/>
          <w:sz w:val="20"/>
        </w:rPr>
        <w:t> </w:t>
      </w:r>
      <w:r>
        <w:rPr>
          <w:sz w:val="20"/>
        </w:rPr>
        <w:t>frumenti</w:t>
      </w:r>
      <w:r>
        <w:rPr>
          <w:spacing w:val="-2"/>
          <w:sz w:val="20"/>
        </w:rPr>
        <w:t> </w:t>
      </w:r>
      <w:r>
        <w:rPr>
          <w:sz w:val="20"/>
        </w:rPr>
        <w:t>copiam</w:t>
      </w:r>
      <w:r>
        <w:rPr>
          <w:spacing w:val="-1"/>
          <w:sz w:val="20"/>
        </w:rPr>
        <w:t> </w:t>
      </w:r>
      <w:r>
        <w:rPr>
          <w:sz w:val="20"/>
        </w:rPr>
        <w:t>portabat</w:t>
      </w:r>
      <w:r>
        <w:rPr>
          <w:spacing w:val="-2"/>
          <w:sz w:val="20"/>
        </w:rPr>
        <w:t> </w:t>
      </w:r>
      <w:r>
        <w:rPr>
          <w:spacing w:val="-10"/>
          <w:sz w:val="20"/>
        </w:rPr>
        <w:t>?</w:t>
      </w:r>
    </w:p>
    <w:p>
      <w:pPr>
        <w:pStyle w:val="BodyText"/>
        <w:spacing w:before="10"/>
        <w:ind w:left="1485"/>
      </w:pPr>
      <w:r>
        <w:rPr>
          <w:b/>
          <w:i/>
        </w:rPr>
        <w:t>Ans.</w:t>
      </w:r>
      <w:r>
        <w:rPr>
          <w:b/>
          <w:i/>
          <w:spacing w:val="-4"/>
        </w:rPr>
        <w:t> </w:t>
      </w:r>
      <w:r>
        <w:rPr/>
        <w:t>Servus</w:t>
      </w:r>
      <w:r>
        <w:rPr>
          <w:spacing w:val="-2"/>
        </w:rPr>
        <w:t> </w:t>
      </w:r>
      <w:r>
        <w:rPr/>
        <w:t>magnam</w:t>
      </w:r>
      <w:r>
        <w:rPr>
          <w:spacing w:val="-2"/>
        </w:rPr>
        <w:t> </w:t>
      </w:r>
      <w:r>
        <w:rPr/>
        <w:t>frumenti</w:t>
      </w:r>
      <w:r>
        <w:rPr>
          <w:spacing w:val="-1"/>
        </w:rPr>
        <w:t> </w:t>
      </w:r>
      <w:r>
        <w:rPr/>
        <w:t>copiam</w:t>
      </w:r>
      <w:r>
        <w:rPr>
          <w:spacing w:val="-2"/>
        </w:rPr>
        <w:t> portabat.</w:t>
      </w:r>
    </w:p>
    <w:p>
      <w:pPr>
        <w:pStyle w:val="ListParagraph"/>
        <w:numPr>
          <w:ilvl w:val="1"/>
          <w:numId w:val="141"/>
        </w:numPr>
        <w:tabs>
          <w:tab w:pos="1495" w:val="left" w:leader="none"/>
        </w:tabs>
        <w:spacing w:line="240" w:lineRule="auto" w:before="50" w:after="0"/>
        <w:ind w:left="1495" w:right="0" w:hanging="300"/>
        <w:jc w:val="left"/>
        <w:rPr>
          <w:sz w:val="20"/>
        </w:rPr>
      </w:pPr>
      <w:r>
        <w:rPr>
          <w:sz w:val="20"/>
        </w:rPr>
        <w:t>Quid</w:t>
      </w:r>
      <w:r>
        <w:rPr>
          <w:spacing w:val="-1"/>
          <w:sz w:val="20"/>
        </w:rPr>
        <w:t> </w:t>
      </w:r>
      <w:r>
        <w:rPr>
          <w:sz w:val="20"/>
        </w:rPr>
        <w:t>parat dux</w:t>
      </w:r>
      <w:r>
        <w:rPr>
          <w:spacing w:val="-1"/>
          <w:sz w:val="20"/>
        </w:rPr>
        <w:t> </w:t>
      </w:r>
      <w:r>
        <w:rPr>
          <w:sz w:val="20"/>
        </w:rPr>
        <w:t>bonus </w:t>
      </w:r>
      <w:r>
        <w:rPr>
          <w:spacing w:val="-10"/>
          <w:sz w:val="20"/>
        </w:rPr>
        <w:t>?</w:t>
      </w:r>
    </w:p>
    <w:p>
      <w:pPr>
        <w:pStyle w:val="BodyText"/>
        <w:spacing w:before="20"/>
        <w:ind w:left="1485"/>
      </w:pPr>
      <w:r>
        <w:rPr>
          <w:b/>
          <w:i/>
        </w:rPr>
        <w:t>Ans.</w:t>
      </w:r>
      <w:r>
        <w:rPr>
          <w:b/>
          <w:i/>
          <w:spacing w:val="-2"/>
        </w:rPr>
        <w:t> </w:t>
      </w:r>
      <w:r>
        <w:rPr/>
        <w:t>Dux</w:t>
      </w:r>
      <w:r>
        <w:rPr>
          <w:spacing w:val="-1"/>
        </w:rPr>
        <w:t> </w:t>
      </w:r>
      <w:r>
        <w:rPr/>
        <w:t>bonus</w:t>
      </w:r>
      <w:r>
        <w:rPr>
          <w:spacing w:val="-1"/>
        </w:rPr>
        <w:t> </w:t>
      </w:r>
      <w:r>
        <w:rPr/>
        <w:t>parat</w:t>
      </w:r>
      <w:r>
        <w:rPr>
          <w:spacing w:val="-1"/>
        </w:rPr>
        <w:t> </w:t>
      </w:r>
      <w:r>
        <w:rPr/>
        <w:t>gladios</w:t>
      </w:r>
      <w:r>
        <w:rPr>
          <w:spacing w:val="-1"/>
        </w:rPr>
        <w:t> </w:t>
      </w:r>
      <w:r>
        <w:rPr/>
        <w:t>et</w:t>
      </w:r>
      <w:r>
        <w:rPr>
          <w:spacing w:val="-1"/>
        </w:rPr>
        <w:t> </w:t>
      </w:r>
      <w:r>
        <w:rPr/>
        <w:t>frumenti</w:t>
      </w:r>
      <w:r>
        <w:rPr>
          <w:spacing w:val="-1"/>
        </w:rPr>
        <w:t> </w:t>
      </w:r>
      <w:r>
        <w:rPr>
          <w:spacing w:val="-2"/>
        </w:rPr>
        <w:t>copiam.</w:t>
      </w:r>
    </w:p>
    <w:p>
      <w:pPr>
        <w:pStyle w:val="ListParagraph"/>
        <w:numPr>
          <w:ilvl w:val="1"/>
          <w:numId w:val="141"/>
        </w:numPr>
        <w:tabs>
          <w:tab w:pos="1490" w:val="left" w:leader="none"/>
        </w:tabs>
        <w:spacing w:line="240" w:lineRule="auto" w:before="45" w:after="0"/>
        <w:ind w:left="1490" w:right="0" w:hanging="295"/>
        <w:jc w:val="left"/>
        <w:rPr>
          <w:sz w:val="20"/>
        </w:rPr>
      </w:pPr>
      <w:r>
        <w:rPr>
          <w:sz w:val="20"/>
        </w:rPr>
        <w:t>Quis</w:t>
      </w:r>
      <w:r>
        <w:rPr>
          <w:spacing w:val="-1"/>
          <w:sz w:val="20"/>
        </w:rPr>
        <w:t> </w:t>
      </w:r>
      <w:r>
        <w:rPr>
          <w:sz w:val="20"/>
        </w:rPr>
        <w:t>pro</w:t>
      </w:r>
      <w:r>
        <w:rPr>
          <w:spacing w:val="-1"/>
          <w:sz w:val="20"/>
        </w:rPr>
        <w:t> </w:t>
      </w:r>
      <w:r>
        <w:rPr>
          <w:sz w:val="20"/>
        </w:rPr>
        <w:t>duce bond</w:t>
      </w:r>
      <w:r>
        <w:rPr>
          <w:spacing w:val="-1"/>
          <w:sz w:val="20"/>
        </w:rPr>
        <w:t> </w:t>
      </w:r>
      <w:r>
        <w:rPr>
          <w:sz w:val="20"/>
        </w:rPr>
        <w:t>pugnabit </w:t>
      </w:r>
      <w:r>
        <w:rPr>
          <w:spacing w:val="-10"/>
          <w:sz w:val="20"/>
        </w:rPr>
        <w:t>?</w:t>
      </w:r>
    </w:p>
    <w:p>
      <w:pPr>
        <w:pStyle w:val="ListParagraph"/>
        <w:numPr>
          <w:ilvl w:val="1"/>
          <w:numId w:val="141"/>
        </w:numPr>
        <w:tabs>
          <w:tab w:pos="1495" w:val="left" w:leader="none"/>
        </w:tabs>
        <w:spacing w:line="240" w:lineRule="auto" w:before="15" w:after="0"/>
        <w:ind w:left="1495" w:right="0" w:hanging="385"/>
        <w:jc w:val="left"/>
        <w:rPr>
          <w:sz w:val="20"/>
        </w:rPr>
      </w:pPr>
      <w:r>
        <w:rPr>
          <w:sz w:val="20"/>
        </w:rPr>
        <w:t>Quis</w:t>
      </w:r>
      <w:r>
        <w:rPr>
          <w:spacing w:val="-1"/>
          <w:sz w:val="20"/>
        </w:rPr>
        <w:t> </w:t>
      </w:r>
      <w:r>
        <w:rPr>
          <w:sz w:val="20"/>
        </w:rPr>
        <w:t>servum</w:t>
      </w:r>
      <w:r>
        <w:rPr>
          <w:spacing w:val="-1"/>
          <w:sz w:val="20"/>
        </w:rPr>
        <w:t> </w:t>
      </w:r>
      <w:r>
        <w:rPr>
          <w:spacing w:val="-2"/>
          <w:sz w:val="20"/>
        </w:rPr>
        <w:t>vocabat?</w:t>
      </w:r>
    </w:p>
    <w:p>
      <w:pPr>
        <w:pStyle w:val="BodyText"/>
        <w:spacing w:before="10"/>
        <w:ind w:left="1485"/>
      </w:pPr>
      <w:r>
        <w:rPr>
          <w:b/>
          <w:i/>
        </w:rPr>
        <w:t>Ans.</w:t>
      </w:r>
      <w:r>
        <w:rPr>
          <w:b/>
          <w:i/>
          <w:spacing w:val="-2"/>
        </w:rPr>
        <w:t> </w:t>
      </w:r>
      <w:r>
        <w:rPr/>
        <w:t>Dominus</w:t>
      </w:r>
      <w:r>
        <w:rPr>
          <w:spacing w:val="-1"/>
        </w:rPr>
        <w:t> </w:t>
      </w:r>
      <w:r>
        <w:rPr/>
        <w:t>servum</w:t>
      </w:r>
      <w:r>
        <w:rPr>
          <w:spacing w:val="-2"/>
        </w:rPr>
        <w:t> vocabat.</w:t>
      </w:r>
    </w:p>
    <w:p>
      <w:pPr>
        <w:pStyle w:val="ListParagraph"/>
        <w:numPr>
          <w:ilvl w:val="1"/>
          <w:numId w:val="141"/>
        </w:numPr>
        <w:tabs>
          <w:tab w:pos="1495" w:val="left" w:leader="none"/>
        </w:tabs>
        <w:spacing w:line="240" w:lineRule="auto" w:before="55" w:after="0"/>
        <w:ind w:left="1495" w:right="0" w:hanging="385"/>
        <w:jc w:val="left"/>
        <w:rPr>
          <w:sz w:val="20"/>
        </w:rPr>
      </w:pPr>
      <w:r>
        <w:rPr>
          <w:sz w:val="20"/>
        </w:rPr>
        <w:t>Quis</w:t>
      </w:r>
      <w:r>
        <w:rPr>
          <w:spacing w:val="-2"/>
          <w:sz w:val="20"/>
        </w:rPr>
        <w:t> </w:t>
      </w:r>
      <w:r>
        <w:rPr>
          <w:sz w:val="20"/>
        </w:rPr>
        <w:t>erat</w:t>
      </w:r>
      <w:r>
        <w:rPr>
          <w:spacing w:val="-2"/>
          <w:sz w:val="20"/>
        </w:rPr>
        <w:t> </w:t>
      </w:r>
      <w:r>
        <w:rPr>
          <w:sz w:val="20"/>
        </w:rPr>
        <w:t>imperator</w:t>
      </w:r>
      <w:r>
        <w:rPr>
          <w:spacing w:val="-1"/>
          <w:sz w:val="20"/>
        </w:rPr>
        <w:t> </w:t>
      </w:r>
      <w:r>
        <w:rPr>
          <w:sz w:val="20"/>
        </w:rPr>
        <w:t>Romandrum</w:t>
      </w:r>
      <w:r>
        <w:rPr>
          <w:spacing w:val="-2"/>
          <w:sz w:val="20"/>
        </w:rPr>
        <w:t> </w:t>
      </w:r>
      <w:r>
        <w:rPr>
          <w:sz w:val="20"/>
        </w:rPr>
        <w:t>in</w:t>
      </w:r>
      <w:r>
        <w:rPr>
          <w:spacing w:val="-1"/>
          <w:sz w:val="20"/>
        </w:rPr>
        <w:t> </w:t>
      </w:r>
      <w:r>
        <w:rPr>
          <w:spacing w:val="-2"/>
          <w:sz w:val="20"/>
        </w:rPr>
        <w:t>Gallia?</w:t>
      </w:r>
    </w:p>
    <w:p>
      <w:pPr>
        <w:pStyle w:val="ListParagraph"/>
        <w:numPr>
          <w:ilvl w:val="1"/>
          <w:numId w:val="141"/>
        </w:numPr>
        <w:tabs>
          <w:tab w:pos="1495" w:val="left" w:leader="none"/>
        </w:tabs>
        <w:spacing w:line="240" w:lineRule="auto" w:before="15" w:after="0"/>
        <w:ind w:left="1495" w:right="0" w:hanging="385"/>
        <w:jc w:val="left"/>
        <w:rPr>
          <w:sz w:val="20"/>
        </w:rPr>
      </w:pPr>
      <w:r>
        <w:rPr>
          <w:sz w:val="20"/>
        </w:rPr>
        <w:t>Quis</w:t>
      </w:r>
      <w:r>
        <w:rPr>
          <w:spacing w:val="-2"/>
          <w:sz w:val="20"/>
        </w:rPr>
        <w:t> </w:t>
      </w:r>
      <w:r>
        <w:rPr>
          <w:sz w:val="20"/>
        </w:rPr>
        <w:t>magna</w:t>
      </w:r>
      <w:r>
        <w:rPr>
          <w:spacing w:val="-1"/>
          <w:sz w:val="20"/>
        </w:rPr>
        <w:t> </w:t>
      </w:r>
      <w:r>
        <w:rPr>
          <w:sz w:val="20"/>
        </w:rPr>
        <w:t>praemia</w:t>
      </w:r>
      <w:r>
        <w:rPr>
          <w:spacing w:val="-1"/>
          <w:sz w:val="20"/>
        </w:rPr>
        <w:t> </w:t>
      </w:r>
      <w:r>
        <w:rPr>
          <w:sz w:val="20"/>
        </w:rPr>
        <w:t>hominibus</w:t>
      </w:r>
      <w:r>
        <w:rPr>
          <w:spacing w:val="-1"/>
          <w:sz w:val="20"/>
        </w:rPr>
        <w:t> </w:t>
      </w:r>
      <w:r>
        <w:rPr>
          <w:sz w:val="20"/>
        </w:rPr>
        <w:t>bonis</w:t>
      </w:r>
      <w:r>
        <w:rPr>
          <w:spacing w:val="-1"/>
          <w:sz w:val="20"/>
        </w:rPr>
        <w:t> </w:t>
      </w:r>
      <w:r>
        <w:rPr>
          <w:spacing w:val="-2"/>
          <w:sz w:val="20"/>
        </w:rPr>
        <w:t>dabit?</w:t>
      </w:r>
    </w:p>
    <w:p>
      <w:pPr>
        <w:pStyle w:val="ListParagraph"/>
        <w:numPr>
          <w:ilvl w:val="1"/>
          <w:numId w:val="141"/>
        </w:numPr>
        <w:tabs>
          <w:tab w:pos="1495" w:val="left" w:leader="none"/>
        </w:tabs>
        <w:spacing w:line="240" w:lineRule="auto" w:before="15" w:after="0"/>
        <w:ind w:left="1495" w:right="0" w:hanging="385"/>
        <w:jc w:val="left"/>
        <w:rPr>
          <w:sz w:val="20"/>
        </w:rPr>
      </w:pPr>
      <w:r>
        <w:rPr>
          <w:sz w:val="20"/>
        </w:rPr>
        <w:t>Quid</w:t>
      </w:r>
      <w:r>
        <w:rPr>
          <w:spacing w:val="-1"/>
          <w:sz w:val="20"/>
        </w:rPr>
        <w:t> </w:t>
      </w:r>
      <w:r>
        <w:rPr>
          <w:sz w:val="20"/>
        </w:rPr>
        <w:t>in</w:t>
      </w:r>
      <w:r>
        <w:rPr>
          <w:spacing w:val="-1"/>
          <w:sz w:val="20"/>
        </w:rPr>
        <w:t> </w:t>
      </w:r>
      <w:r>
        <w:rPr>
          <w:sz w:val="20"/>
        </w:rPr>
        <w:t>bello occupant</w:t>
      </w:r>
      <w:r>
        <w:rPr>
          <w:spacing w:val="-2"/>
          <w:sz w:val="20"/>
        </w:rPr>
        <w:t> </w:t>
      </w:r>
      <w:r>
        <w:rPr>
          <w:sz w:val="20"/>
        </w:rPr>
        <w:t>duces </w:t>
      </w:r>
      <w:r>
        <w:rPr>
          <w:spacing w:val="-2"/>
          <w:sz w:val="20"/>
        </w:rPr>
        <w:t>boni?</w:t>
      </w:r>
    </w:p>
    <w:p>
      <w:pPr>
        <w:pStyle w:val="ListParagraph"/>
        <w:numPr>
          <w:ilvl w:val="1"/>
          <w:numId w:val="141"/>
        </w:numPr>
        <w:tabs>
          <w:tab w:pos="1495" w:val="left" w:leader="none"/>
        </w:tabs>
        <w:spacing w:line="240" w:lineRule="auto" w:before="10" w:after="0"/>
        <w:ind w:left="1495" w:right="0" w:hanging="390"/>
        <w:jc w:val="left"/>
        <w:rPr>
          <w:sz w:val="20"/>
        </w:rPr>
      </w:pPr>
      <w:r>
        <w:rPr>
          <w:sz w:val="20"/>
        </w:rPr>
        <w:t>Quis</w:t>
      </w:r>
      <w:r>
        <w:rPr>
          <w:spacing w:val="-2"/>
          <w:sz w:val="20"/>
        </w:rPr>
        <w:t> </w:t>
      </w:r>
      <w:r>
        <w:rPr>
          <w:sz w:val="20"/>
        </w:rPr>
        <w:t>est</w:t>
      </w:r>
      <w:r>
        <w:rPr>
          <w:spacing w:val="-1"/>
          <w:sz w:val="20"/>
        </w:rPr>
        <w:t> </w:t>
      </w:r>
      <w:r>
        <w:rPr>
          <w:sz w:val="20"/>
        </w:rPr>
        <w:t>Christus</w:t>
      </w:r>
      <w:r>
        <w:rPr>
          <w:spacing w:val="-1"/>
          <w:sz w:val="20"/>
        </w:rPr>
        <w:t> </w:t>
      </w:r>
      <w:r>
        <w:rPr>
          <w:spacing w:val="-10"/>
          <w:sz w:val="20"/>
        </w:rPr>
        <w:t>?</w:t>
      </w:r>
    </w:p>
    <w:p>
      <w:pPr>
        <w:pStyle w:val="ListParagraph"/>
        <w:numPr>
          <w:ilvl w:val="1"/>
          <w:numId w:val="141"/>
        </w:numPr>
        <w:tabs>
          <w:tab w:pos="1490" w:val="left" w:leader="none"/>
        </w:tabs>
        <w:spacing w:line="240" w:lineRule="auto" w:before="15" w:after="0"/>
        <w:ind w:left="1490" w:right="0" w:hanging="380"/>
        <w:jc w:val="left"/>
        <w:rPr>
          <w:sz w:val="20"/>
        </w:rPr>
      </w:pPr>
      <w:r>
        <w:rPr>
          <w:sz w:val="20"/>
        </w:rPr>
        <w:t>Quis</w:t>
      </w:r>
      <w:r>
        <w:rPr>
          <w:spacing w:val="-1"/>
          <w:sz w:val="20"/>
        </w:rPr>
        <w:t> </w:t>
      </w:r>
      <w:r>
        <w:rPr>
          <w:sz w:val="20"/>
        </w:rPr>
        <w:t>drat</w:t>
      </w:r>
      <w:r>
        <w:rPr>
          <w:spacing w:val="-1"/>
          <w:sz w:val="20"/>
        </w:rPr>
        <w:t> </w:t>
      </w:r>
      <w:r>
        <w:rPr>
          <w:sz w:val="20"/>
        </w:rPr>
        <w:t>pro</w:t>
      </w:r>
      <w:r>
        <w:rPr>
          <w:spacing w:val="-1"/>
          <w:sz w:val="20"/>
        </w:rPr>
        <w:t> </w:t>
      </w:r>
      <w:r>
        <w:rPr>
          <w:sz w:val="20"/>
        </w:rPr>
        <w:t>omnibus</w:t>
      </w:r>
      <w:r>
        <w:rPr>
          <w:spacing w:val="-1"/>
          <w:sz w:val="20"/>
        </w:rPr>
        <w:t> </w:t>
      </w:r>
      <w:r>
        <w:rPr>
          <w:spacing w:val="-2"/>
          <w:sz w:val="20"/>
        </w:rPr>
        <w:t>hominibus?</w:t>
      </w:r>
    </w:p>
    <w:p>
      <w:pPr>
        <w:pStyle w:val="ListParagraph"/>
        <w:numPr>
          <w:ilvl w:val="1"/>
          <w:numId w:val="141"/>
        </w:numPr>
        <w:tabs>
          <w:tab w:pos="1495" w:val="left" w:leader="none"/>
        </w:tabs>
        <w:spacing w:line="240" w:lineRule="auto" w:before="5" w:after="0"/>
        <w:ind w:left="1495" w:right="0" w:hanging="380"/>
        <w:jc w:val="left"/>
        <w:rPr>
          <w:sz w:val="20"/>
        </w:rPr>
      </w:pPr>
      <w:r>
        <w:rPr>
          <w:sz w:val="20"/>
        </w:rPr>
        <w:t>Ubi</w:t>
      </w:r>
      <w:r>
        <w:rPr>
          <w:spacing w:val="-1"/>
          <w:sz w:val="20"/>
        </w:rPr>
        <w:t> </w:t>
      </w:r>
      <w:r>
        <w:rPr>
          <w:sz w:val="20"/>
        </w:rPr>
        <w:t>nunc</w:t>
      </w:r>
      <w:r>
        <w:rPr>
          <w:spacing w:val="-1"/>
          <w:sz w:val="20"/>
        </w:rPr>
        <w:t> </w:t>
      </w:r>
      <w:r>
        <w:rPr>
          <w:sz w:val="20"/>
        </w:rPr>
        <w:t>drat </w:t>
      </w:r>
      <w:r>
        <w:rPr>
          <w:spacing w:val="-2"/>
          <w:sz w:val="20"/>
        </w:rPr>
        <w:t>Maria?</w:t>
      </w:r>
    </w:p>
    <w:p>
      <w:pPr>
        <w:pStyle w:val="BodyText"/>
        <w:spacing w:before="15"/>
        <w:ind w:left="1490"/>
      </w:pPr>
      <w:r>
        <w:rPr>
          <w:b/>
          <w:i/>
        </w:rPr>
        <w:t>Ans.</w:t>
      </w:r>
      <w:r>
        <w:rPr>
          <w:b/>
          <w:i/>
          <w:spacing w:val="-3"/>
        </w:rPr>
        <w:t> </w:t>
      </w:r>
      <w:r>
        <w:rPr/>
        <w:t>Maria</w:t>
      </w:r>
      <w:r>
        <w:rPr>
          <w:spacing w:val="-1"/>
        </w:rPr>
        <w:t> </w:t>
      </w:r>
      <w:r>
        <w:rPr/>
        <w:t>nunc</w:t>
      </w:r>
      <w:r>
        <w:rPr>
          <w:spacing w:val="-1"/>
        </w:rPr>
        <w:t> </w:t>
      </w:r>
      <w:r>
        <w:rPr/>
        <w:t>drat</w:t>
      </w:r>
      <w:r>
        <w:rPr>
          <w:spacing w:val="-2"/>
        </w:rPr>
        <w:t> </w:t>
      </w:r>
      <w:r>
        <w:rPr/>
        <w:t>in </w:t>
      </w:r>
      <w:r>
        <w:rPr>
          <w:spacing w:val="-2"/>
        </w:rPr>
        <w:t>Caelo.</w:t>
      </w:r>
    </w:p>
    <w:p>
      <w:pPr>
        <w:pStyle w:val="ListParagraph"/>
        <w:numPr>
          <w:ilvl w:val="1"/>
          <w:numId w:val="141"/>
        </w:numPr>
        <w:tabs>
          <w:tab w:pos="1495" w:val="left" w:leader="none"/>
        </w:tabs>
        <w:spacing w:line="240" w:lineRule="auto" w:before="55" w:after="0"/>
        <w:ind w:left="1495" w:right="0" w:hanging="385"/>
        <w:jc w:val="left"/>
        <w:rPr>
          <w:sz w:val="20"/>
        </w:rPr>
      </w:pPr>
      <w:r>
        <w:rPr>
          <w:sz w:val="20"/>
        </w:rPr>
        <w:t>Ubi</w:t>
      </w:r>
      <w:r>
        <w:rPr>
          <w:spacing w:val="-1"/>
          <w:sz w:val="20"/>
        </w:rPr>
        <w:t> </w:t>
      </w:r>
      <w:r>
        <w:rPr>
          <w:sz w:val="20"/>
        </w:rPr>
        <w:t>est</w:t>
      </w:r>
      <w:r>
        <w:rPr>
          <w:spacing w:val="-1"/>
          <w:sz w:val="20"/>
        </w:rPr>
        <w:t> </w:t>
      </w:r>
      <w:r>
        <w:rPr>
          <w:spacing w:val="-2"/>
          <w:sz w:val="20"/>
        </w:rPr>
        <w:t>Deus?</w:t>
      </w:r>
    </w:p>
    <w:p>
      <w:pPr>
        <w:pStyle w:val="BodyText"/>
        <w:spacing w:before="15"/>
        <w:ind w:left="1495"/>
      </w:pPr>
      <w:r>
        <w:rPr>
          <w:b/>
          <w:i/>
        </w:rPr>
        <w:t>Ans.</w:t>
      </w:r>
      <w:r>
        <w:rPr>
          <w:b/>
          <w:i/>
          <w:spacing w:val="-3"/>
        </w:rPr>
        <w:t> </w:t>
      </w:r>
      <w:r>
        <w:rPr/>
        <w:t>Deus</w:t>
      </w:r>
      <w:r>
        <w:rPr>
          <w:spacing w:val="-1"/>
        </w:rPr>
        <w:t> </w:t>
      </w:r>
      <w:r>
        <w:rPr/>
        <w:t>est</w:t>
      </w:r>
      <w:r>
        <w:rPr>
          <w:spacing w:val="-2"/>
        </w:rPr>
        <w:t> </w:t>
      </w:r>
      <w:r>
        <w:rPr/>
        <w:t>in</w:t>
      </w:r>
      <w:r>
        <w:rPr>
          <w:spacing w:val="-1"/>
        </w:rPr>
        <w:t> </w:t>
      </w:r>
      <w:r>
        <w:rPr/>
        <w:t>Caelo et</w:t>
      </w:r>
      <w:r>
        <w:rPr>
          <w:spacing w:val="-1"/>
        </w:rPr>
        <w:t> </w:t>
      </w:r>
      <w:r>
        <w:rPr/>
        <w:t>terra</w:t>
      </w:r>
      <w:r>
        <w:rPr>
          <w:spacing w:val="-1"/>
        </w:rPr>
        <w:t> </w:t>
      </w:r>
      <w:r>
        <w:rPr/>
        <w:t>et</w:t>
      </w:r>
      <w:r>
        <w:rPr>
          <w:spacing w:val="-2"/>
        </w:rPr>
        <w:t> </w:t>
      </w:r>
      <w:r>
        <w:rPr/>
        <w:t>omni</w:t>
      </w:r>
      <w:r>
        <w:rPr>
          <w:spacing w:val="-1"/>
        </w:rPr>
        <w:t> </w:t>
      </w:r>
      <w:r>
        <w:rPr>
          <w:spacing w:val="-2"/>
        </w:rPr>
        <w:t>loco.</w:t>
      </w:r>
    </w:p>
    <w:p>
      <w:pPr>
        <w:pStyle w:val="ListParagraph"/>
        <w:numPr>
          <w:ilvl w:val="1"/>
          <w:numId w:val="141"/>
        </w:numPr>
        <w:tabs>
          <w:tab w:pos="1495" w:val="left" w:leader="none"/>
        </w:tabs>
        <w:spacing w:line="240" w:lineRule="auto" w:before="50" w:after="0"/>
        <w:ind w:left="1495" w:right="0" w:hanging="380"/>
        <w:jc w:val="left"/>
        <w:rPr>
          <w:sz w:val="20"/>
        </w:rPr>
      </w:pPr>
      <w:r>
        <w:rPr>
          <w:sz w:val="20"/>
        </w:rPr>
        <w:t>Ubi</w:t>
      </w:r>
      <w:r>
        <w:rPr>
          <w:spacing w:val="-2"/>
          <w:sz w:val="20"/>
        </w:rPr>
        <w:t> </w:t>
      </w:r>
      <w:r>
        <w:rPr>
          <w:sz w:val="20"/>
        </w:rPr>
        <w:t>Caesar</w:t>
      </w:r>
      <w:r>
        <w:rPr>
          <w:spacing w:val="-1"/>
          <w:sz w:val="20"/>
        </w:rPr>
        <w:t> </w:t>
      </w:r>
      <w:r>
        <w:rPr>
          <w:spacing w:val="-2"/>
          <w:sz w:val="20"/>
        </w:rPr>
        <w:t>pugnabat?</w:t>
      </w:r>
    </w:p>
    <w:p>
      <w:pPr>
        <w:pStyle w:val="ListParagraph"/>
        <w:numPr>
          <w:ilvl w:val="1"/>
          <w:numId w:val="141"/>
        </w:numPr>
        <w:tabs>
          <w:tab w:pos="1495" w:val="left" w:leader="none"/>
        </w:tabs>
        <w:spacing w:line="240" w:lineRule="auto" w:before="21" w:after="0"/>
        <w:ind w:left="1495" w:right="0" w:hanging="380"/>
        <w:jc w:val="left"/>
        <w:rPr>
          <w:sz w:val="20"/>
        </w:rPr>
      </w:pPr>
      <w:r>
        <w:rPr>
          <w:sz w:val="20"/>
        </w:rPr>
        <w:t>Ubi</w:t>
      </w:r>
      <w:r>
        <w:rPr>
          <w:spacing w:val="-1"/>
          <w:sz w:val="20"/>
        </w:rPr>
        <w:t> </w:t>
      </w:r>
      <w:r>
        <w:rPr>
          <w:sz w:val="20"/>
        </w:rPr>
        <w:t>sunt</w:t>
      </w:r>
      <w:r>
        <w:rPr>
          <w:spacing w:val="-2"/>
          <w:sz w:val="20"/>
        </w:rPr>
        <w:t> </w:t>
      </w:r>
      <w:r>
        <w:rPr>
          <w:sz w:val="20"/>
        </w:rPr>
        <w:t>impedimenta</w:t>
      </w:r>
      <w:r>
        <w:rPr>
          <w:spacing w:val="-1"/>
          <w:sz w:val="20"/>
        </w:rPr>
        <w:t> </w:t>
      </w:r>
      <w:r>
        <w:rPr>
          <w:spacing w:val="-2"/>
          <w:sz w:val="20"/>
        </w:rPr>
        <w:t>Romanorum?</w:t>
      </w:r>
    </w:p>
    <w:p>
      <w:pPr>
        <w:pStyle w:val="ListParagraph"/>
        <w:numPr>
          <w:ilvl w:val="1"/>
          <w:numId w:val="141"/>
        </w:numPr>
        <w:tabs>
          <w:tab w:pos="1480" w:val="left" w:leader="none"/>
        </w:tabs>
        <w:spacing w:line="240" w:lineRule="auto" w:before="20" w:after="0"/>
        <w:ind w:left="1480" w:right="0" w:hanging="395"/>
        <w:jc w:val="left"/>
        <w:rPr>
          <w:sz w:val="20"/>
        </w:rPr>
      </w:pPr>
      <w:r>
        <w:rPr>
          <w:sz w:val="20"/>
        </w:rPr>
        <w:t>Ubi</w:t>
      </w:r>
      <w:r>
        <w:rPr>
          <w:spacing w:val="-3"/>
          <w:sz w:val="20"/>
        </w:rPr>
        <w:t> </w:t>
      </w:r>
      <w:r>
        <w:rPr>
          <w:sz w:val="20"/>
        </w:rPr>
        <w:t>Deus</w:t>
      </w:r>
      <w:r>
        <w:rPr>
          <w:spacing w:val="-1"/>
          <w:sz w:val="20"/>
        </w:rPr>
        <w:t> </w:t>
      </w:r>
      <w:r>
        <w:rPr>
          <w:sz w:val="20"/>
        </w:rPr>
        <w:t>praemium</w:t>
      </w:r>
      <w:r>
        <w:rPr>
          <w:spacing w:val="-1"/>
          <w:sz w:val="20"/>
        </w:rPr>
        <w:t> </w:t>
      </w:r>
      <w:r>
        <w:rPr>
          <w:sz w:val="20"/>
        </w:rPr>
        <w:t>hominibus</w:t>
      </w:r>
      <w:r>
        <w:rPr>
          <w:spacing w:val="-2"/>
          <w:sz w:val="20"/>
        </w:rPr>
        <w:t> </w:t>
      </w:r>
      <w:r>
        <w:rPr>
          <w:sz w:val="20"/>
        </w:rPr>
        <w:t>sanctis</w:t>
      </w:r>
      <w:r>
        <w:rPr>
          <w:spacing w:val="-1"/>
          <w:sz w:val="20"/>
        </w:rPr>
        <w:t> </w:t>
      </w:r>
      <w:r>
        <w:rPr>
          <w:sz w:val="20"/>
        </w:rPr>
        <w:t>post</w:t>
      </w:r>
      <w:r>
        <w:rPr>
          <w:spacing w:val="-2"/>
          <w:sz w:val="20"/>
        </w:rPr>
        <w:t> </w:t>
      </w:r>
      <w:r>
        <w:rPr>
          <w:sz w:val="20"/>
        </w:rPr>
        <w:t>mortem</w:t>
      </w:r>
      <w:r>
        <w:rPr>
          <w:spacing w:val="-2"/>
          <w:sz w:val="20"/>
        </w:rPr>
        <w:t> </w:t>
      </w:r>
      <w:r>
        <w:rPr>
          <w:sz w:val="20"/>
        </w:rPr>
        <w:t>dabit</w:t>
      </w:r>
      <w:r>
        <w:rPr>
          <w:spacing w:val="-1"/>
          <w:sz w:val="20"/>
        </w:rPr>
        <w:t> </w:t>
      </w:r>
      <w:r>
        <w:rPr>
          <w:spacing w:val="-10"/>
          <w:sz w:val="20"/>
        </w:rPr>
        <w:t>?</w:t>
      </w:r>
    </w:p>
    <w:p>
      <w:pPr>
        <w:spacing w:after="0" w:line="240" w:lineRule="auto"/>
        <w:jc w:val="left"/>
        <w:rPr>
          <w:sz w:val="20"/>
        </w:rPr>
        <w:sectPr>
          <w:type w:val="continuous"/>
          <w:pgSz w:w="7380" w:h="11550"/>
          <w:pgMar w:top="1300" w:bottom="280" w:left="300" w:right="180"/>
        </w:sectPr>
      </w:pPr>
    </w:p>
    <w:p>
      <w:pPr>
        <w:tabs>
          <w:tab w:pos="6359" w:val="right" w:leader="none"/>
        </w:tabs>
        <w:spacing w:before="78"/>
        <w:ind w:left="2665"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117</w:t>
      </w:r>
    </w:p>
    <w:p>
      <w:pPr>
        <w:pStyle w:val="BodyText"/>
        <w:spacing w:before="1"/>
        <w:rPr>
          <w:b/>
          <w:sz w:val="19"/>
        </w:rPr>
      </w:pPr>
    </w:p>
    <w:p>
      <w:pPr>
        <w:pStyle w:val="ListParagraph"/>
        <w:numPr>
          <w:ilvl w:val="0"/>
          <w:numId w:val="128"/>
        </w:numPr>
        <w:tabs>
          <w:tab w:pos="2089" w:val="left" w:leader="none"/>
          <w:tab w:pos="2090" w:val="left" w:leader="none"/>
        </w:tabs>
        <w:spacing w:line="240" w:lineRule="auto" w:before="1" w:after="0"/>
        <w:ind w:left="2090" w:right="0" w:hanging="720"/>
        <w:jc w:val="left"/>
        <w:rPr>
          <w:b/>
          <w:i/>
          <w:sz w:val="16"/>
        </w:rPr>
      </w:pPr>
      <w:r>
        <w:rPr>
          <w:sz w:val="20"/>
        </w:rPr>
        <w:t>THE</w:t>
      </w:r>
      <w:r>
        <w:rPr>
          <w:spacing w:val="-4"/>
          <w:sz w:val="20"/>
        </w:rPr>
        <w:t> </w:t>
      </w:r>
      <w:r>
        <w:rPr>
          <w:sz w:val="20"/>
        </w:rPr>
        <w:t>INTERROGATIVE</w:t>
      </w:r>
      <w:r>
        <w:rPr>
          <w:spacing w:val="-3"/>
          <w:sz w:val="20"/>
        </w:rPr>
        <w:t> </w:t>
      </w:r>
      <w:r>
        <w:rPr>
          <w:sz w:val="20"/>
        </w:rPr>
        <w:t>PARTICLE</w:t>
      </w:r>
      <w:r>
        <w:rPr>
          <w:spacing w:val="-3"/>
          <w:sz w:val="20"/>
        </w:rPr>
        <w:t> </w:t>
      </w:r>
      <w:r>
        <w:rPr>
          <w:b/>
          <w:i/>
          <w:sz w:val="16"/>
        </w:rPr>
        <w:t>-</w:t>
      </w:r>
      <w:r>
        <w:rPr>
          <w:b/>
          <w:i/>
          <w:spacing w:val="-5"/>
          <w:sz w:val="16"/>
        </w:rPr>
        <w:t>NE</w:t>
      </w:r>
    </w:p>
    <w:p>
      <w:pPr>
        <w:pStyle w:val="BodyText"/>
        <w:spacing w:line="259" w:lineRule="auto" w:before="95"/>
        <w:ind w:left="629" w:right="559" w:firstLine="190"/>
        <w:jc w:val="both"/>
        <w:rPr>
          <w:b/>
          <w:i/>
        </w:rPr>
      </w:pPr>
      <w:r>
        <w:rPr/>
        <w:t>When</w:t>
      </w:r>
      <w:r>
        <w:rPr>
          <w:spacing w:val="40"/>
        </w:rPr>
        <w:t> </w:t>
      </w:r>
      <w:r>
        <w:rPr/>
        <w:t>no</w:t>
      </w:r>
      <w:r>
        <w:rPr>
          <w:spacing w:val="40"/>
        </w:rPr>
        <w:t> </w:t>
      </w:r>
      <w:r>
        <w:rPr/>
        <w:t>interrogative</w:t>
      </w:r>
      <w:r>
        <w:rPr>
          <w:spacing w:val="40"/>
        </w:rPr>
        <w:t> </w:t>
      </w:r>
      <w:r>
        <w:rPr/>
        <w:t>adverb</w:t>
      </w:r>
      <w:r>
        <w:rPr>
          <w:spacing w:val="40"/>
        </w:rPr>
        <w:t> </w:t>
      </w:r>
      <w:r>
        <w:rPr/>
        <w:t>or</w:t>
      </w:r>
      <w:r>
        <w:rPr>
          <w:spacing w:val="40"/>
        </w:rPr>
        <w:t> </w:t>
      </w:r>
      <w:r>
        <w:rPr/>
        <w:t>pronoun</w:t>
      </w:r>
      <w:r>
        <w:rPr>
          <w:spacing w:val="40"/>
        </w:rPr>
        <w:t> </w:t>
      </w:r>
      <w:r>
        <w:rPr/>
        <w:t>is</w:t>
      </w:r>
      <w:r>
        <w:rPr>
          <w:spacing w:val="40"/>
        </w:rPr>
        <w:t> </w:t>
      </w:r>
      <w:r>
        <w:rPr/>
        <w:t>used,</w:t>
      </w:r>
      <w:r>
        <w:rPr>
          <w:spacing w:val="40"/>
        </w:rPr>
        <w:t> </w:t>
      </w:r>
      <w:r>
        <w:rPr/>
        <w:t>questions</w:t>
      </w:r>
      <w:r>
        <w:rPr>
          <w:spacing w:val="80"/>
        </w:rPr>
        <w:t> </w:t>
      </w:r>
      <w:r>
        <w:rPr/>
        <w:t>may</w:t>
      </w:r>
      <w:r>
        <w:rPr>
          <w:spacing w:val="80"/>
        </w:rPr>
        <w:t> </w:t>
      </w:r>
      <w:r>
        <w:rPr/>
        <w:t>be</w:t>
      </w:r>
      <w:r>
        <w:rPr>
          <w:spacing w:val="80"/>
        </w:rPr>
        <w:t> </w:t>
      </w:r>
      <w:r>
        <w:rPr/>
        <w:t>asked</w:t>
      </w:r>
      <w:r>
        <w:rPr>
          <w:spacing w:val="80"/>
        </w:rPr>
        <w:t> </w:t>
      </w:r>
      <w:r>
        <w:rPr/>
        <w:t>by</w:t>
      </w:r>
      <w:r>
        <w:rPr>
          <w:spacing w:val="80"/>
        </w:rPr>
        <w:t> </w:t>
      </w:r>
      <w:r>
        <w:rPr/>
        <w:t>putting</w:t>
      </w:r>
      <w:r>
        <w:rPr>
          <w:spacing w:val="80"/>
        </w:rPr>
        <w:t> </w:t>
      </w:r>
      <w:r>
        <w:rPr/>
        <w:t>the</w:t>
      </w:r>
      <w:r>
        <w:rPr>
          <w:spacing w:val="80"/>
        </w:rPr>
        <w:t> </w:t>
      </w:r>
      <w:r>
        <w:rPr/>
        <w:t>most</w:t>
      </w:r>
      <w:r>
        <w:rPr>
          <w:spacing w:val="80"/>
        </w:rPr>
        <w:t> </w:t>
      </w:r>
      <w:r>
        <w:rPr/>
        <w:t>emphatic</w:t>
      </w:r>
      <w:r>
        <w:rPr>
          <w:spacing w:val="80"/>
        </w:rPr>
        <w:t> </w:t>
      </w:r>
      <w:r>
        <w:rPr/>
        <w:t>word</w:t>
      </w:r>
      <w:r>
        <w:rPr>
          <w:spacing w:val="80"/>
        </w:rPr>
        <w:t> </w:t>
      </w:r>
      <w:r>
        <w:rPr/>
        <w:t>(generally the VERB) first and adding </w:t>
      </w:r>
      <w:r>
        <w:rPr>
          <w:b/>
          <w:i/>
        </w:rPr>
        <w:t>-NE.</w:t>
      </w:r>
    </w:p>
    <w:p>
      <w:pPr>
        <w:spacing w:before="59"/>
        <w:ind w:left="909" w:right="0" w:firstLine="0"/>
        <w:jc w:val="left"/>
        <w:rPr>
          <w:sz w:val="20"/>
        </w:rPr>
      </w:pPr>
      <w:r>
        <w:rPr>
          <w:b/>
          <w:i/>
          <w:sz w:val="16"/>
        </w:rPr>
        <w:t>Was</w:t>
      </w:r>
      <w:r>
        <w:rPr>
          <w:b/>
          <w:i/>
          <w:spacing w:val="-2"/>
          <w:sz w:val="16"/>
        </w:rPr>
        <w:t> </w:t>
      </w:r>
      <w:r>
        <w:rPr>
          <w:b/>
          <w:i/>
          <w:sz w:val="16"/>
        </w:rPr>
        <w:t>he</w:t>
      </w:r>
      <w:r>
        <w:rPr>
          <w:b/>
          <w:i/>
          <w:spacing w:val="-2"/>
          <w:sz w:val="16"/>
        </w:rPr>
        <w:t> </w:t>
      </w:r>
      <w:r>
        <w:rPr>
          <w:b/>
          <w:i/>
          <w:sz w:val="16"/>
        </w:rPr>
        <w:t>praising</w:t>
      </w:r>
      <w:r>
        <w:rPr>
          <w:b/>
          <w:i/>
          <w:spacing w:val="-2"/>
          <w:sz w:val="16"/>
        </w:rPr>
        <w:t> </w:t>
      </w:r>
      <w:r>
        <w:rPr>
          <w:b/>
          <w:i/>
          <w:sz w:val="16"/>
        </w:rPr>
        <w:t>Caesar?</w:t>
      </w:r>
      <w:r>
        <w:rPr>
          <w:b/>
          <w:i/>
          <w:spacing w:val="8"/>
          <w:sz w:val="16"/>
        </w:rPr>
        <w:t> </w:t>
      </w:r>
      <w:r>
        <w:rPr>
          <w:sz w:val="20"/>
          <w:u w:val="single"/>
        </w:rPr>
        <w:t>Laudabatne</w:t>
      </w:r>
      <w:r>
        <w:rPr>
          <w:spacing w:val="-1"/>
          <w:sz w:val="20"/>
        </w:rPr>
        <w:t> </w:t>
      </w:r>
      <w:r>
        <w:rPr>
          <w:spacing w:val="-2"/>
          <w:sz w:val="20"/>
        </w:rPr>
        <w:t>Caesarem?</w:t>
      </w:r>
    </w:p>
    <w:p>
      <w:pPr>
        <w:spacing w:before="55"/>
        <w:ind w:left="904" w:right="0" w:firstLine="0"/>
        <w:jc w:val="left"/>
        <w:rPr>
          <w:sz w:val="20"/>
        </w:rPr>
      </w:pPr>
      <w:r>
        <w:rPr>
          <w:b/>
          <w:i/>
          <w:sz w:val="16"/>
        </w:rPr>
        <w:t>Do</w:t>
      </w:r>
      <w:r>
        <w:rPr>
          <w:b/>
          <w:i/>
          <w:spacing w:val="-1"/>
          <w:sz w:val="16"/>
        </w:rPr>
        <w:t> </w:t>
      </w:r>
      <w:r>
        <w:rPr>
          <w:b/>
          <w:i/>
          <w:sz w:val="16"/>
        </w:rPr>
        <w:t>you</w:t>
      </w:r>
      <w:r>
        <w:rPr>
          <w:b/>
          <w:i/>
          <w:spacing w:val="-1"/>
          <w:sz w:val="16"/>
        </w:rPr>
        <w:t> </w:t>
      </w:r>
      <w:r>
        <w:rPr>
          <w:b/>
          <w:i/>
          <w:sz w:val="16"/>
        </w:rPr>
        <w:t>fight</w:t>
      </w:r>
      <w:r>
        <w:rPr>
          <w:b/>
          <w:i/>
          <w:spacing w:val="-1"/>
          <w:sz w:val="16"/>
        </w:rPr>
        <w:t> </w:t>
      </w:r>
      <w:r>
        <w:rPr>
          <w:b/>
          <w:i/>
          <w:sz w:val="16"/>
        </w:rPr>
        <w:t>for</w:t>
      </w:r>
      <w:r>
        <w:rPr>
          <w:b/>
          <w:i/>
          <w:spacing w:val="-1"/>
          <w:sz w:val="16"/>
        </w:rPr>
        <w:t> </w:t>
      </w:r>
      <w:r>
        <w:rPr>
          <w:b/>
          <w:i/>
          <w:sz w:val="16"/>
        </w:rPr>
        <w:t>the</w:t>
      </w:r>
      <w:r>
        <w:rPr>
          <w:b/>
          <w:i/>
          <w:spacing w:val="-2"/>
          <w:sz w:val="16"/>
        </w:rPr>
        <w:t> </w:t>
      </w:r>
      <w:r>
        <w:rPr>
          <w:b/>
          <w:i/>
          <w:sz w:val="16"/>
        </w:rPr>
        <w:t>king?</w:t>
      </w:r>
      <w:r>
        <w:rPr>
          <w:b/>
          <w:i/>
          <w:spacing w:val="9"/>
          <w:sz w:val="16"/>
        </w:rPr>
        <w:t> </w:t>
      </w:r>
      <w:r>
        <w:rPr>
          <w:sz w:val="20"/>
          <w:u w:val="single"/>
        </w:rPr>
        <w:t>Pugnasne</w:t>
      </w:r>
      <w:r>
        <w:rPr>
          <w:spacing w:val="-1"/>
          <w:sz w:val="20"/>
        </w:rPr>
        <w:t> </w:t>
      </w:r>
      <w:r>
        <w:rPr>
          <w:sz w:val="20"/>
        </w:rPr>
        <w:t>pro </w:t>
      </w:r>
      <w:r>
        <w:rPr>
          <w:spacing w:val="-2"/>
          <w:sz w:val="20"/>
        </w:rPr>
        <w:t>rege?</w:t>
      </w:r>
    </w:p>
    <w:p>
      <w:pPr>
        <w:spacing w:before="60"/>
        <w:ind w:left="909" w:right="0" w:firstLine="0"/>
        <w:jc w:val="left"/>
        <w:rPr>
          <w:sz w:val="20"/>
        </w:rPr>
      </w:pPr>
      <w:r>
        <w:rPr>
          <w:b/>
          <w:i/>
          <w:sz w:val="16"/>
        </w:rPr>
        <w:t>Were</w:t>
      </w:r>
      <w:r>
        <w:rPr>
          <w:b/>
          <w:i/>
          <w:spacing w:val="-3"/>
          <w:sz w:val="16"/>
        </w:rPr>
        <w:t> </w:t>
      </w:r>
      <w:r>
        <w:rPr>
          <w:b/>
          <w:i/>
          <w:sz w:val="16"/>
        </w:rPr>
        <w:t>they</w:t>
      </w:r>
      <w:r>
        <w:rPr>
          <w:b/>
          <w:i/>
          <w:spacing w:val="-2"/>
          <w:sz w:val="16"/>
        </w:rPr>
        <w:t> </w:t>
      </w:r>
      <w:r>
        <w:rPr>
          <w:b/>
          <w:i/>
          <w:sz w:val="16"/>
        </w:rPr>
        <w:t>friends</w:t>
      </w:r>
      <w:r>
        <w:rPr>
          <w:b/>
          <w:i/>
          <w:spacing w:val="-2"/>
          <w:sz w:val="16"/>
        </w:rPr>
        <w:t> </w:t>
      </w:r>
      <w:r>
        <w:rPr>
          <w:b/>
          <w:i/>
          <w:sz w:val="16"/>
        </w:rPr>
        <w:t>of</w:t>
      </w:r>
      <w:r>
        <w:rPr>
          <w:b/>
          <w:i/>
          <w:spacing w:val="-2"/>
          <w:sz w:val="16"/>
        </w:rPr>
        <w:t> </w:t>
      </w:r>
      <w:r>
        <w:rPr>
          <w:b/>
          <w:i/>
          <w:sz w:val="16"/>
        </w:rPr>
        <w:t>the</w:t>
      </w:r>
      <w:r>
        <w:rPr>
          <w:b/>
          <w:i/>
          <w:spacing w:val="-2"/>
          <w:sz w:val="16"/>
        </w:rPr>
        <w:t> </w:t>
      </w:r>
      <w:r>
        <w:rPr>
          <w:b/>
          <w:i/>
          <w:sz w:val="16"/>
        </w:rPr>
        <w:t>Romans?</w:t>
      </w:r>
      <w:r>
        <w:rPr>
          <w:b/>
          <w:i/>
          <w:spacing w:val="8"/>
          <w:sz w:val="16"/>
        </w:rPr>
        <w:t> </w:t>
      </w:r>
      <w:r>
        <w:rPr>
          <w:sz w:val="20"/>
          <w:u w:val="single"/>
        </w:rPr>
        <w:t>Erantne</w:t>
      </w:r>
      <w:r>
        <w:rPr>
          <w:spacing w:val="-1"/>
          <w:sz w:val="20"/>
        </w:rPr>
        <w:t> </w:t>
      </w:r>
      <w:r>
        <w:rPr>
          <w:sz w:val="20"/>
        </w:rPr>
        <w:t>amici</w:t>
      </w:r>
      <w:r>
        <w:rPr>
          <w:spacing w:val="-3"/>
          <w:sz w:val="20"/>
        </w:rPr>
        <w:t> </w:t>
      </w:r>
      <w:r>
        <w:rPr>
          <w:sz w:val="20"/>
        </w:rPr>
        <w:t>Romano</w:t>
      </w:r>
      <w:r>
        <w:rPr>
          <w:spacing w:val="-1"/>
          <w:sz w:val="20"/>
        </w:rPr>
        <w:t> </w:t>
      </w:r>
      <w:r>
        <w:rPr>
          <w:spacing w:val="-4"/>
          <w:sz w:val="20"/>
        </w:rPr>
        <w:t>rum?</w:t>
      </w:r>
    </w:p>
    <w:p>
      <w:pPr>
        <w:pStyle w:val="BodyText"/>
        <w:spacing w:before="2"/>
        <w:rPr>
          <w:sz w:val="16"/>
        </w:rPr>
      </w:pPr>
    </w:p>
    <w:p>
      <w:pPr>
        <w:spacing w:after="0"/>
        <w:rPr>
          <w:sz w:val="16"/>
        </w:rPr>
        <w:sectPr>
          <w:pgSz w:w="7380" w:h="11550"/>
          <w:pgMar w:top="760" w:bottom="280" w:left="300" w:right="180"/>
        </w:sectPr>
      </w:pPr>
    </w:p>
    <w:p>
      <w:pPr>
        <w:pStyle w:val="BodyText"/>
        <w:spacing w:before="10"/>
        <w:rPr>
          <w:sz w:val="26"/>
        </w:rPr>
      </w:pPr>
    </w:p>
    <w:p>
      <w:pPr>
        <w:pStyle w:val="BodyText"/>
        <w:spacing w:line="390" w:lineRule="atLeast"/>
        <w:ind w:left="1434" w:right="-6" w:hanging="25"/>
        <w:rPr>
          <w:b/>
          <w:i/>
          <w:sz w:val="16"/>
        </w:rPr>
      </w:pPr>
      <w:r>
        <w:rPr/>
        <w:t>oratio,</w:t>
      </w:r>
      <w:r>
        <w:rPr>
          <w:spacing w:val="-13"/>
        </w:rPr>
        <w:t> </w:t>
      </w:r>
      <w:r>
        <w:rPr/>
        <w:t>orationis semper, </w:t>
      </w:r>
      <w:r>
        <w:rPr>
          <w:b/>
          <w:i/>
          <w:sz w:val="16"/>
        </w:rPr>
        <w:t>adv.</w:t>
      </w:r>
    </w:p>
    <w:p>
      <w:pPr>
        <w:spacing w:before="41"/>
        <w:ind w:left="1419" w:right="0" w:firstLine="0"/>
        <w:jc w:val="left"/>
        <w:rPr>
          <w:b/>
          <w:i/>
          <w:sz w:val="16"/>
        </w:rPr>
      </w:pPr>
      <w:r>
        <w:rPr>
          <w:sz w:val="20"/>
        </w:rPr>
        <w:t>slcut,</w:t>
      </w:r>
      <w:r>
        <w:rPr>
          <w:spacing w:val="-1"/>
          <w:sz w:val="20"/>
        </w:rPr>
        <w:t> </w:t>
      </w:r>
      <w:r>
        <w:rPr>
          <w:b/>
          <w:i/>
          <w:spacing w:val="-2"/>
          <w:sz w:val="16"/>
        </w:rPr>
        <w:t>conj.</w:t>
      </w:r>
    </w:p>
    <w:p>
      <w:pPr>
        <w:pStyle w:val="BodyText"/>
        <w:spacing w:before="25"/>
        <w:ind w:left="1434"/>
      </w:pPr>
      <w:r>
        <w:rPr/>
        <w:t>in </w:t>
      </w:r>
      <w:r>
        <w:rPr>
          <w:spacing w:val="-2"/>
        </w:rPr>
        <w:t>principio</w:t>
      </w:r>
    </w:p>
    <w:p>
      <w:pPr>
        <w:spacing w:before="92"/>
        <w:ind w:left="166" w:right="0" w:firstLine="0"/>
        <w:jc w:val="left"/>
        <w:rPr>
          <w:b/>
          <w:sz w:val="17"/>
        </w:rPr>
      </w:pPr>
      <w:r>
        <w:rPr/>
        <w:br w:type="column"/>
      </w:r>
      <w:r>
        <w:rPr>
          <w:b/>
          <w:spacing w:val="-2"/>
          <w:sz w:val="17"/>
        </w:rPr>
        <w:t>VOCABULARY</w:t>
      </w:r>
    </w:p>
    <w:p>
      <w:pPr>
        <w:spacing w:line="288" w:lineRule="auto" w:before="114"/>
        <w:ind w:left="848" w:right="2877" w:firstLine="5"/>
        <w:jc w:val="left"/>
        <w:rPr>
          <w:b/>
          <w:i/>
          <w:sz w:val="16"/>
        </w:rPr>
      </w:pPr>
      <w:r>
        <w:rPr>
          <w:b/>
          <w:i/>
          <w:spacing w:val="-2"/>
          <w:sz w:val="16"/>
        </w:rPr>
        <w:t>speech</w:t>
      </w:r>
      <w:r>
        <w:rPr>
          <w:b/>
          <w:i/>
          <w:spacing w:val="40"/>
          <w:sz w:val="16"/>
        </w:rPr>
        <w:t> </w:t>
      </w:r>
      <w:r>
        <w:rPr>
          <w:b/>
          <w:i/>
          <w:spacing w:val="-2"/>
          <w:sz w:val="16"/>
        </w:rPr>
        <w:t>prayer</w:t>
      </w:r>
    </w:p>
    <w:p>
      <w:pPr>
        <w:spacing w:line="345" w:lineRule="auto" w:before="54"/>
        <w:ind w:left="848" w:right="2882" w:firstLine="0"/>
        <w:jc w:val="left"/>
        <w:rPr>
          <w:b/>
          <w:i/>
          <w:sz w:val="16"/>
        </w:rPr>
      </w:pPr>
      <w:r>
        <w:rPr>
          <w:b/>
          <w:i/>
          <w:spacing w:val="-2"/>
          <w:sz w:val="16"/>
        </w:rPr>
        <w:t>always</w:t>
      </w:r>
      <w:r>
        <w:rPr>
          <w:b/>
          <w:i/>
          <w:spacing w:val="40"/>
          <w:sz w:val="16"/>
        </w:rPr>
        <w:t> </w:t>
      </w:r>
      <w:r>
        <w:rPr>
          <w:b/>
          <w:i/>
          <w:spacing w:val="-6"/>
          <w:sz w:val="16"/>
        </w:rPr>
        <w:t>as</w:t>
      </w:r>
    </w:p>
    <w:p>
      <w:pPr>
        <w:spacing w:line="179" w:lineRule="exact" w:before="0"/>
        <w:ind w:left="868" w:right="0" w:firstLine="0"/>
        <w:jc w:val="left"/>
        <w:rPr>
          <w:b/>
          <w:i/>
          <w:sz w:val="16"/>
        </w:rPr>
      </w:pPr>
      <w:r>
        <w:rPr>
          <w:b/>
          <w:i/>
          <w:sz w:val="16"/>
        </w:rPr>
        <w:t>in</w:t>
      </w:r>
      <w:r>
        <w:rPr>
          <w:b/>
          <w:i/>
          <w:spacing w:val="-3"/>
          <w:sz w:val="16"/>
        </w:rPr>
        <w:t> </w:t>
      </w:r>
      <w:r>
        <w:rPr>
          <w:b/>
          <w:i/>
          <w:sz w:val="16"/>
        </w:rPr>
        <w:t>the</w:t>
      </w:r>
      <w:r>
        <w:rPr>
          <w:b/>
          <w:i/>
          <w:spacing w:val="-1"/>
          <w:sz w:val="16"/>
        </w:rPr>
        <w:t> </w:t>
      </w:r>
      <w:r>
        <w:rPr>
          <w:b/>
          <w:i/>
          <w:spacing w:val="-2"/>
          <w:sz w:val="16"/>
        </w:rPr>
        <w:t>beginning</w:t>
      </w:r>
    </w:p>
    <w:p>
      <w:pPr>
        <w:spacing w:after="0" w:line="179" w:lineRule="exact"/>
        <w:jc w:val="left"/>
        <w:rPr>
          <w:sz w:val="16"/>
        </w:rPr>
        <w:sectPr>
          <w:type w:val="continuous"/>
          <w:pgSz w:w="7380" w:h="11550"/>
          <w:pgMar w:top="1300" w:bottom="280" w:left="300" w:right="180"/>
          <w:cols w:num="2" w:equalWidth="0">
            <w:col w:w="2677" w:space="40"/>
            <w:col w:w="4183"/>
          </w:cols>
        </w:sectPr>
      </w:pPr>
    </w:p>
    <w:p>
      <w:pPr>
        <w:pStyle w:val="BodyText"/>
        <w:spacing w:before="155"/>
        <w:ind w:left="1434"/>
      </w:pPr>
      <w:r>
        <w:rPr/>
        <w:t>in</w:t>
      </w:r>
      <w:r>
        <w:rPr>
          <w:spacing w:val="44"/>
        </w:rPr>
        <w:t> </w:t>
      </w:r>
      <w:r>
        <w:rPr/>
        <w:t>saecula</w:t>
      </w:r>
      <w:r>
        <w:rPr>
          <w:spacing w:val="43"/>
        </w:rPr>
        <w:t> </w:t>
      </w:r>
      <w:r>
        <w:rPr>
          <w:spacing w:val="-2"/>
        </w:rPr>
        <w:t>saeculorum</w:t>
      </w:r>
    </w:p>
    <w:p>
      <w:pPr>
        <w:pStyle w:val="BodyText"/>
        <w:spacing w:before="120"/>
        <w:ind w:left="1429"/>
      </w:pPr>
      <w:r>
        <w:rPr/>
        <w:t>-</w:t>
      </w:r>
      <w:r>
        <w:rPr>
          <w:spacing w:val="-5"/>
        </w:rPr>
        <w:t>ne</w:t>
      </w:r>
    </w:p>
    <w:p>
      <w:pPr>
        <w:spacing w:line="288" w:lineRule="auto" w:before="62"/>
        <w:ind w:left="235" w:right="1711" w:firstLine="15"/>
        <w:jc w:val="left"/>
        <w:rPr>
          <w:b/>
          <w:i/>
          <w:sz w:val="16"/>
        </w:rPr>
      </w:pPr>
      <w:r>
        <w:rPr/>
        <w:br w:type="column"/>
      </w:r>
      <w:r>
        <w:rPr>
          <w:b/>
          <w:i/>
          <w:sz w:val="16"/>
        </w:rPr>
        <w:t>world</w:t>
      </w:r>
      <w:r>
        <w:rPr>
          <w:b/>
          <w:i/>
          <w:spacing w:val="-10"/>
          <w:sz w:val="16"/>
        </w:rPr>
        <w:t> </w:t>
      </w:r>
      <w:r>
        <w:rPr>
          <w:b/>
          <w:i/>
          <w:sz w:val="16"/>
        </w:rPr>
        <w:t>without</w:t>
      </w:r>
      <w:r>
        <w:rPr>
          <w:b/>
          <w:i/>
          <w:spacing w:val="-10"/>
          <w:sz w:val="16"/>
        </w:rPr>
        <w:t> </w:t>
      </w:r>
      <w:r>
        <w:rPr>
          <w:b/>
          <w:i/>
          <w:sz w:val="16"/>
        </w:rPr>
        <w:t>end</w:t>
      </w:r>
      <w:r>
        <w:rPr>
          <w:b/>
          <w:i/>
          <w:spacing w:val="40"/>
          <w:sz w:val="16"/>
        </w:rPr>
        <w:t> </w:t>
      </w:r>
      <w:r>
        <w:rPr>
          <w:b/>
          <w:i/>
          <w:spacing w:val="-2"/>
          <w:sz w:val="16"/>
        </w:rPr>
        <w:t>forever</w:t>
      </w:r>
    </w:p>
    <w:p>
      <w:pPr>
        <w:spacing w:before="44"/>
        <w:ind w:left="250" w:right="0" w:firstLine="0"/>
        <w:jc w:val="left"/>
        <w:rPr>
          <w:b/>
          <w:sz w:val="17"/>
        </w:rPr>
      </w:pPr>
      <w:r>
        <w:rPr>
          <w:b/>
          <w:sz w:val="17"/>
        </w:rPr>
        <w:t>particle</w:t>
      </w:r>
      <w:r>
        <w:rPr>
          <w:b/>
          <w:spacing w:val="-3"/>
          <w:sz w:val="17"/>
        </w:rPr>
        <w:t> </w:t>
      </w:r>
      <w:r>
        <w:rPr>
          <w:b/>
          <w:sz w:val="17"/>
        </w:rPr>
        <w:t>used</w:t>
      </w:r>
      <w:r>
        <w:rPr>
          <w:b/>
          <w:spacing w:val="-3"/>
          <w:sz w:val="17"/>
        </w:rPr>
        <w:t> </w:t>
      </w:r>
      <w:r>
        <w:rPr>
          <w:b/>
          <w:sz w:val="17"/>
        </w:rPr>
        <w:t>in</w:t>
      </w:r>
      <w:r>
        <w:rPr>
          <w:b/>
          <w:spacing w:val="-2"/>
          <w:sz w:val="17"/>
        </w:rPr>
        <w:t> questions</w:t>
      </w:r>
    </w:p>
    <w:p>
      <w:pPr>
        <w:spacing w:after="0"/>
        <w:jc w:val="left"/>
        <w:rPr>
          <w:sz w:val="17"/>
        </w:rPr>
        <w:sectPr>
          <w:type w:val="continuous"/>
          <w:pgSz w:w="7380" w:h="11550"/>
          <w:pgMar w:top="1300" w:bottom="280" w:left="300" w:right="180"/>
          <w:cols w:num="2" w:equalWidth="0">
            <w:col w:w="3290" w:space="40"/>
            <w:col w:w="3570"/>
          </w:cols>
        </w:sectPr>
      </w:pPr>
    </w:p>
    <w:p>
      <w:pPr>
        <w:spacing w:before="139"/>
        <w:ind w:left="798" w:right="714" w:firstLine="0"/>
        <w:jc w:val="center"/>
        <w:rPr>
          <w:b/>
          <w:sz w:val="16"/>
        </w:rPr>
      </w:pPr>
      <w:r>
        <w:rPr/>
        <w:drawing>
          <wp:anchor distT="0" distB="0" distL="0" distR="0" allowOverlap="1" layoutInCell="1" locked="0" behindDoc="1" simplePos="0" relativeHeight="476300800">
            <wp:simplePos x="0" y="0"/>
            <wp:positionH relativeFrom="page">
              <wp:posOffset>482600</wp:posOffset>
            </wp:positionH>
            <wp:positionV relativeFrom="page">
              <wp:posOffset>0</wp:posOffset>
            </wp:positionV>
            <wp:extent cx="4200525" cy="7334250"/>
            <wp:effectExtent l="0" t="0" r="0" b="0"/>
            <wp:wrapNone/>
            <wp:docPr id="197" name="image163.png"/>
            <wp:cNvGraphicFramePr>
              <a:graphicFrameLocks noChangeAspect="1"/>
            </wp:cNvGraphicFramePr>
            <a:graphic>
              <a:graphicData uri="http://schemas.openxmlformats.org/drawingml/2006/picture">
                <pic:pic>
                  <pic:nvPicPr>
                    <pic:cNvPr id="198" name="image163.png"/>
                    <pic:cNvPicPr/>
                  </pic:nvPicPr>
                  <pic:blipFill>
                    <a:blip r:embed="rId167" cstate="print"/>
                    <a:stretch>
                      <a:fillRect/>
                    </a:stretch>
                  </pic:blipFill>
                  <pic:spPr>
                    <a:xfrm>
                      <a:off x="0" y="0"/>
                      <a:ext cx="4200525" cy="7334250"/>
                    </a:xfrm>
                    <a:prstGeom prst="rect">
                      <a:avLst/>
                    </a:prstGeom>
                  </pic:spPr>
                </pic:pic>
              </a:graphicData>
            </a:graphic>
          </wp:anchor>
        </w:drawing>
      </w:r>
      <w:r>
        <w:rPr>
          <w:b/>
          <w:spacing w:val="-4"/>
          <w:sz w:val="16"/>
        </w:rPr>
        <w:t>NOTE</w:t>
      </w:r>
    </w:p>
    <w:p>
      <w:pPr>
        <w:pStyle w:val="BodyText"/>
        <w:spacing w:before="39"/>
        <w:ind w:left="839"/>
      </w:pPr>
      <w:r>
        <w:rPr/>
        <w:t>Oratio</w:t>
      </w:r>
      <w:r>
        <w:rPr>
          <w:spacing w:val="-4"/>
        </w:rPr>
        <w:t> </w:t>
      </w:r>
      <w:r>
        <w:rPr/>
        <w:t>means</w:t>
      </w:r>
      <w:r>
        <w:rPr>
          <w:spacing w:val="-1"/>
        </w:rPr>
        <w:t> </w:t>
      </w:r>
      <w:r>
        <w:rPr>
          <w:b/>
          <w:i/>
        </w:rPr>
        <w:t>prayer</w:t>
      </w:r>
      <w:r>
        <w:rPr>
          <w:b/>
          <w:i/>
          <w:spacing w:val="-1"/>
        </w:rPr>
        <w:t> </w:t>
      </w:r>
      <w:r>
        <w:rPr/>
        <w:t>only</w:t>
      </w:r>
      <w:r>
        <w:rPr>
          <w:spacing w:val="-2"/>
        </w:rPr>
        <w:t> </w:t>
      </w:r>
      <w:r>
        <w:rPr/>
        <w:t>in</w:t>
      </w:r>
      <w:r>
        <w:rPr>
          <w:spacing w:val="-1"/>
        </w:rPr>
        <w:t> </w:t>
      </w:r>
      <w:r>
        <w:rPr/>
        <w:t>Christian</w:t>
      </w:r>
      <w:r>
        <w:rPr>
          <w:spacing w:val="-1"/>
        </w:rPr>
        <w:t> </w:t>
      </w:r>
      <w:r>
        <w:rPr>
          <w:spacing w:val="-2"/>
        </w:rPr>
        <w:t>Latin.</w:t>
      </w:r>
    </w:p>
    <w:p>
      <w:pPr>
        <w:spacing w:before="147"/>
        <w:ind w:left="798" w:right="699"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pStyle w:val="BodyText"/>
        <w:spacing w:before="39"/>
        <w:ind w:left="820"/>
      </w:pPr>
      <w:r>
        <w:rPr/>
        <w:t>The</w:t>
      </w:r>
      <w:r>
        <w:rPr>
          <w:spacing w:val="-3"/>
        </w:rPr>
        <w:t> </w:t>
      </w:r>
      <w:r>
        <w:rPr/>
        <w:t>priest</w:t>
      </w:r>
      <w:r>
        <w:rPr>
          <w:spacing w:val="-2"/>
        </w:rPr>
        <w:t> </w:t>
      </w:r>
      <w:r>
        <w:rPr/>
        <w:t>reads</w:t>
      </w:r>
      <w:r>
        <w:rPr>
          <w:spacing w:val="-1"/>
        </w:rPr>
        <w:t> </w:t>
      </w:r>
      <w:r>
        <w:rPr/>
        <w:t>the</w:t>
      </w:r>
      <w:r>
        <w:rPr>
          <w:spacing w:val="-1"/>
        </w:rPr>
        <w:t> </w:t>
      </w:r>
      <w:r>
        <w:rPr>
          <w:b/>
          <w:i/>
        </w:rPr>
        <w:t>orations</w:t>
      </w:r>
      <w:r>
        <w:rPr>
          <w:b/>
          <w:i/>
          <w:spacing w:val="-1"/>
        </w:rPr>
        <w:t> </w:t>
      </w:r>
      <w:r>
        <w:rPr/>
        <w:t>after</w:t>
      </w:r>
      <w:r>
        <w:rPr>
          <w:spacing w:val="-2"/>
        </w:rPr>
        <w:t> </w:t>
      </w:r>
      <w:r>
        <w:rPr/>
        <w:t>the</w:t>
      </w:r>
      <w:r>
        <w:rPr>
          <w:spacing w:val="-1"/>
        </w:rPr>
        <w:t> </w:t>
      </w:r>
      <w:r>
        <w:rPr/>
        <w:t>Kyrie </w:t>
      </w:r>
      <w:r>
        <w:rPr>
          <w:spacing w:val="-2"/>
        </w:rPr>
        <w:t>Eleison.</w:t>
      </w:r>
    </w:p>
    <w:p>
      <w:pPr>
        <w:spacing w:before="192"/>
        <w:ind w:left="798" w:right="704" w:firstLine="0"/>
        <w:jc w:val="center"/>
        <w:rPr>
          <w:b/>
          <w:sz w:val="16"/>
        </w:rPr>
      </w:pPr>
      <w:r>
        <w:rPr>
          <w:b/>
          <w:sz w:val="16"/>
        </w:rPr>
        <w:t>RELATED</w:t>
      </w:r>
      <w:r>
        <w:rPr>
          <w:b/>
          <w:spacing w:val="-3"/>
          <w:sz w:val="16"/>
        </w:rPr>
        <w:t> </w:t>
      </w:r>
      <w:r>
        <w:rPr>
          <w:b/>
          <w:sz w:val="16"/>
        </w:rPr>
        <w:t>LATIN</w:t>
      </w:r>
      <w:r>
        <w:rPr>
          <w:b/>
          <w:spacing w:val="-2"/>
          <w:sz w:val="16"/>
        </w:rPr>
        <w:t> </w:t>
      </w:r>
      <w:r>
        <w:rPr>
          <w:b/>
          <w:spacing w:val="-4"/>
          <w:sz w:val="16"/>
        </w:rPr>
        <w:t>WORD</w:t>
      </w:r>
    </w:p>
    <w:p>
      <w:pPr>
        <w:pStyle w:val="BodyText"/>
        <w:spacing w:before="49"/>
        <w:ind w:left="835"/>
      </w:pPr>
      <w:r>
        <w:rPr/>
        <w:t>Marla</w:t>
      </w:r>
      <w:r>
        <w:rPr>
          <w:spacing w:val="-1"/>
        </w:rPr>
        <w:t> </w:t>
      </w:r>
      <w:r>
        <w:rPr/>
        <w:t>pro</w:t>
      </w:r>
      <w:r>
        <w:rPr>
          <w:spacing w:val="-1"/>
        </w:rPr>
        <w:t> </w:t>
      </w:r>
      <w:r>
        <w:rPr/>
        <w:t>omnibus</w:t>
      </w:r>
      <w:r>
        <w:rPr>
          <w:spacing w:val="-1"/>
        </w:rPr>
        <w:t> </w:t>
      </w:r>
      <w:r>
        <w:rPr/>
        <w:t>hominibus</w:t>
      </w:r>
      <w:r>
        <w:rPr>
          <w:spacing w:val="-1"/>
        </w:rPr>
        <w:t> </w:t>
      </w:r>
      <w:r>
        <w:rPr>
          <w:spacing w:val="-2"/>
        </w:rPr>
        <w:t>drat.</w:t>
      </w:r>
    </w:p>
    <w:p>
      <w:pPr>
        <w:pStyle w:val="BodyText"/>
        <w:spacing w:before="3"/>
        <w:rPr>
          <w:sz w:val="21"/>
        </w:rPr>
      </w:pPr>
    </w:p>
    <w:p>
      <w:pPr>
        <w:pStyle w:val="BodyText"/>
        <w:ind w:left="640" w:right="971" w:firstLine="205"/>
      </w:pPr>
      <w:r>
        <w:rPr>
          <w:b/>
        </w:rPr>
        <w:t>ASSIGNMENT:</w:t>
      </w:r>
      <w:r>
        <w:rPr>
          <w:b/>
          <w:spacing w:val="-5"/>
        </w:rPr>
        <w:t> </w:t>
      </w:r>
      <w:r>
        <w:rPr/>
        <w:t>Review</w:t>
      </w:r>
      <w:r>
        <w:rPr>
          <w:spacing w:val="-6"/>
        </w:rPr>
        <w:t> </w:t>
      </w:r>
      <w:r>
        <w:rPr/>
        <w:t>neuter</w:t>
      </w:r>
      <w:r>
        <w:rPr>
          <w:spacing w:val="-5"/>
        </w:rPr>
        <w:t> </w:t>
      </w:r>
      <w:r>
        <w:rPr/>
        <w:t>nouns</w:t>
      </w:r>
      <w:r>
        <w:rPr>
          <w:spacing w:val="-6"/>
        </w:rPr>
        <w:t> </w:t>
      </w:r>
      <w:r>
        <w:rPr/>
        <w:t>of</w:t>
      </w:r>
      <w:r>
        <w:rPr>
          <w:spacing w:val="-5"/>
        </w:rPr>
        <w:t> </w:t>
      </w:r>
      <w:r>
        <w:rPr/>
        <w:t>the</w:t>
      </w:r>
      <w:r>
        <w:rPr>
          <w:spacing w:val="-6"/>
        </w:rPr>
        <w:t> </w:t>
      </w:r>
      <w:r>
        <w:rPr/>
        <w:t>third</w:t>
      </w:r>
      <w:r>
        <w:rPr>
          <w:spacing w:val="-5"/>
        </w:rPr>
        <w:t> </w:t>
      </w:r>
      <w:r>
        <w:rPr/>
        <w:t>declension in the Mastery Review Vocabulary (pages 91-98).</w:t>
      </w:r>
    </w:p>
    <w:p>
      <w:pPr>
        <w:pStyle w:val="BodyText"/>
        <w:spacing w:before="9"/>
        <w:rPr>
          <w:sz w:val="22"/>
        </w:rPr>
      </w:pPr>
    </w:p>
    <w:p>
      <w:pPr>
        <w:spacing w:before="1"/>
        <w:ind w:left="798" w:right="693" w:firstLine="0"/>
        <w:jc w:val="center"/>
        <w:rPr>
          <w:b/>
          <w:sz w:val="16"/>
        </w:rPr>
      </w:pPr>
      <w:r>
        <w:rPr>
          <w:b/>
          <w:sz w:val="16"/>
        </w:rPr>
        <w:t>EXERCISE</w:t>
      </w:r>
      <w:r>
        <w:rPr>
          <w:b/>
          <w:spacing w:val="-3"/>
          <w:sz w:val="16"/>
        </w:rPr>
        <w:t> </w:t>
      </w:r>
      <w:r>
        <w:rPr>
          <w:b/>
          <w:spacing w:val="-5"/>
          <w:sz w:val="16"/>
        </w:rPr>
        <w:t>132</w:t>
      </w:r>
    </w:p>
    <w:p>
      <w:pPr>
        <w:pStyle w:val="BodyText"/>
        <w:spacing w:before="83"/>
        <w:ind w:left="798" w:right="699"/>
        <w:jc w:val="center"/>
      </w:pPr>
      <w:r>
        <w:rPr/>
        <w:t>[Essential</w:t>
      </w:r>
      <w:r>
        <w:rPr>
          <w:spacing w:val="-5"/>
        </w:rPr>
        <w:t> </w:t>
      </w:r>
      <w:r>
        <w:rPr>
          <w:spacing w:val="-2"/>
        </w:rPr>
        <w:t>Drill]</w:t>
      </w:r>
    </w:p>
    <w:p>
      <w:pPr>
        <w:spacing w:before="90"/>
        <w:ind w:left="798" w:right="690" w:firstLine="0"/>
        <w:jc w:val="center"/>
        <w:rPr>
          <w:b/>
          <w:i/>
          <w:sz w:val="20"/>
        </w:rPr>
      </w:pPr>
      <w:r>
        <w:rPr>
          <w:b/>
          <w:i/>
          <w:spacing w:val="-2"/>
          <w:sz w:val="20"/>
        </w:rPr>
        <w:t>Translate:</w:t>
      </w:r>
    </w:p>
    <w:p>
      <w:pPr>
        <w:pStyle w:val="BodyText"/>
        <w:spacing w:line="249" w:lineRule="auto" w:before="95"/>
        <w:ind w:left="635" w:right="909" w:firstLine="210"/>
      </w:pPr>
      <w:r>
        <w:rPr/>
        <w:t>1.</w:t>
      </w:r>
      <w:r>
        <w:rPr>
          <w:spacing w:val="80"/>
        </w:rPr>
        <w:t> </w:t>
      </w:r>
      <w:r>
        <w:rPr/>
        <w:t>Pugnabantne</w:t>
      </w:r>
      <w:r>
        <w:rPr>
          <w:spacing w:val="-4"/>
        </w:rPr>
        <w:t> </w:t>
      </w:r>
      <w:r>
        <w:rPr/>
        <w:t>semper</w:t>
      </w:r>
      <w:r>
        <w:rPr>
          <w:spacing w:val="-4"/>
        </w:rPr>
        <w:t> </w:t>
      </w:r>
      <w:r>
        <w:rPr/>
        <w:t>Romani?</w:t>
      </w:r>
      <w:r>
        <w:rPr>
          <w:spacing w:val="-4"/>
        </w:rPr>
        <w:t> </w:t>
      </w:r>
      <w:r>
        <w:rPr/>
        <w:t>2.</w:t>
      </w:r>
      <w:r>
        <w:rPr>
          <w:spacing w:val="-4"/>
        </w:rPr>
        <w:t> </w:t>
      </w:r>
      <w:r>
        <w:rPr/>
        <w:t>Parabantne</w:t>
      </w:r>
      <w:r>
        <w:rPr>
          <w:spacing w:val="-5"/>
        </w:rPr>
        <w:t> </w:t>
      </w:r>
      <w:r>
        <w:rPr/>
        <w:t>f</w:t>
      </w:r>
      <w:r>
        <w:rPr>
          <w:spacing w:val="-4"/>
        </w:rPr>
        <w:t> </w:t>
      </w:r>
      <w:r>
        <w:rPr/>
        <w:t>rumen</w:t>
      </w:r>
      <w:r>
        <w:rPr>
          <w:spacing w:val="-4"/>
        </w:rPr>
        <w:t> </w:t>
      </w:r>
      <w:r>
        <w:rPr/>
        <w:t>turn post longum iter? 3. Montes et silvas et flumina Galliae lauda-</w:t>
      </w:r>
    </w:p>
    <w:p>
      <w:pPr>
        <w:spacing w:after="0" w:line="249" w:lineRule="auto"/>
        <w:sectPr>
          <w:type w:val="continuous"/>
          <w:pgSz w:w="7380" w:h="11550"/>
          <w:pgMar w:top="1300" w:bottom="280" w:left="300" w:right="180"/>
        </w:sectPr>
      </w:pPr>
    </w:p>
    <w:p>
      <w:pPr>
        <w:tabs>
          <w:tab w:pos="2879" w:val="left" w:leader="none"/>
        </w:tabs>
        <w:spacing w:before="75"/>
        <w:ind w:left="855" w:right="0" w:firstLine="0"/>
        <w:jc w:val="both"/>
        <w:rPr>
          <w:b/>
          <w:sz w:val="16"/>
        </w:rPr>
      </w:pPr>
      <w:r>
        <w:rPr/>
        <w:drawing>
          <wp:anchor distT="0" distB="0" distL="0" distR="0" allowOverlap="1" layoutInCell="1" locked="0" behindDoc="1" simplePos="0" relativeHeight="476301312">
            <wp:simplePos x="0" y="0"/>
            <wp:positionH relativeFrom="page">
              <wp:posOffset>711200</wp:posOffset>
            </wp:positionH>
            <wp:positionV relativeFrom="page">
              <wp:posOffset>0</wp:posOffset>
            </wp:positionV>
            <wp:extent cx="3971925" cy="7334250"/>
            <wp:effectExtent l="0" t="0" r="0" b="0"/>
            <wp:wrapNone/>
            <wp:docPr id="199" name="image164.png"/>
            <wp:cNvGraphicFramePr>
              <a:graphicFrameLocks noChangeAspect="1"/>
            </wp:cNvGraphicFramePr>
            <a:graphic>
              <a:graphicData uri="http://schemas.openxmlformats.org/drawingml/2006/picture">
                <pic:pic>
                  <pic:nvPicPr>
                    <pic:cNvPr id="200" name="image164.png"/>
                    <pic:cNvPicPr/>
                  </pic:nvPicPr>
                  <pic:blipFill>
                    <a:blip r:embed="rId168" cstate="print"/>
                    <a:stretch>
                      <a:fillRect/>
                    </a:stretch>
                  </pic:blipFill>
                  <pic:spPr>
                    <a:xfrm>
                      <a:off x="0" y="0"/>
                      <a:ext cx="3971925" cy="7334250"/>
                    </a:xfrm>
                    <a:prstGeom prst="rect">
                      <a:avLst/>
                    </a:prstGeom>
                  </pic:spPr>
                </pic:pic>
              </a:graphicData>
            </a:graphic>
          </wp:anchor>
        </w:drawing>
      </w:r>
      <w:r>
        <w:rPr>
          <w:spacing w:val="-5"/>
          <w:position w:val="-4"/>
          <w:sz w:val="20"/>
        </w:rPr>
        <w:t>118</w:t>
      </w:r>
      <w:r>
        <w:rPr>
          <w:position w:val="-4"/>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2"/>
        <w:rPr>
          <w:b/>
          <w:sz w:val="19"/>
        </w:rPr>
      </w:pPr>
    </w:p>
    <w:p>
      <w:pPr>
        <w:pStyle w:val="BodyText"/>
        <w:spacing w:line="256" w:lineRule="auto"/>
        <w:ind w:left="829" w:right="313" w:firstLine="15"/>
        <w:jc w:val="both"/>
      </w:pPr>
      <w:r>
        <w:rPr/>
        <w:t>bids.</w:t>
      </w:r>
      <w:r>
        <w:rPr>
          <w:spacing w:val="40"/>
        </w:rPr>
        <w:t> </w:t>
      </w:r>
      <w:r>
        <w:rPr/>
        <w:t>4.</w:t>
      </w:r>
      <w:r>
        <w:rPr>
          <w:spacing w:val="40"/>
        </w:rPr>
        <w:t> </w:t>
      </w:r>
      <w:r>
        <w:rPr/>
        <w:t>Pugnabantne</w:t>
      </w:r>
      <w:r>
        <w:rPr>
          <w:spacing w:val="40"/>
        </w:rPr>
        <w:t> </w:t>
      </w:r>
      <w:r>
        <w:rPr/>
        <w:t>in</w:t>
      </w:r>
      <w:r>
        <w:rPr>
          <w:spacing w:val="40"/>
        </w:rPr>
        <w:t> </w:t>
      </w:r>
      <w:r>
        <w:rPr/>
        <w:t>itinere</w:t>
      </w:r>
      <w:r>
        <w:rPr>
          <w:spacing w:val="40"/>
        </w:rPr>
        <w:t> </w:t>
      </w:r>
      <w:r>
        <w:rPr/>
        <w:t>Romani</w:t>
      </w:r>
      <w:r>
        <w:rPr>
          <w:spacing w:val="40"/>
        </w:rPr>
        <w:t> </w:t>
      </w:r>
      <w:r>
        <w:rPr/>
        <w:t>cum</w:t>
      </w:r>
      <w:r>
        <w:rPr>
          <w:spacing w:val="40"/>
        </w:rPr>
        <w:t> </w:t>
      </w:r>
      <w:r>
        <w:rPr/>
        <w:t>Gallis?</w:t>
      </w:r>
      <w:r>
        <w:rPr>
          <w:spacing w:val="40"/>
        </w:rPr>
        <w:t> </w:t>
      </w:r>
      <w:r>
        <w:rPr/>
        <w:t>5.</w:t>
      </w:r>
      <w:r>
        <w:rPr>
          <w:spacing w:val="40"/>
        </w:rPr>
        <w:t> </w:t>
      </w:r>
      <w:r>
        <w:rPr/>
        <w:t>Erantne</w:t>
      </w:r>
      <w:r>
        <w:rPr>
          <w:spacing w:val="80"/>
        </w:rPr>
        <w:t> </w:t>
      </w:r>
      <w:r>
        <w:rPr/>
        <w:t>post bellum multa corpora in fluminibus et silvis? 6. Suntne impedimenta</w:t>
      </w:r>
      <w:r>
        <w:rPr>
          <w:spacing w:val="80"/>
        </w:rPr>
        <w:t> </w:t>
      </w:r>
      <w:r>
        <w:rPr/>
        <w:t>et</w:t>
      </w:r>
      <w:r>
        <w:rPr>
          <w:spacing w:val="80"/>
        </w:rPr>
        <w:t> </w:t>
      </w:r>
      <w:r>
        <w:rPr/>
        <w:t>legiones</w:t>
      </w:r>
      <w:r>
        <w:rPr>
          <w:spacing w:val="80"/>
        </w:rPr>
        <w:t> </w:t>
      </w:r>
      <w:r>
        <w:rPr/>
        <w:t>in</w:t>
      </w:r>
      <w:r>
        <w:rPr>
          <w:spacing w:val="80"/>
        </w:rPr>
        <w:t> </w:t>
      </w:r>
      <w:r>
        <w:rPr/>
        <w:t>agmine?</w:t>
      </w:r>
      <w:r>
        <w:rPr>
          <w:spacing w:val="80"/>
        </w:rPr>
        <w:t> </w:t>
      </w:r>
      <w:r>
        <w:rPr/>
        <w:t>7.</w:t>
      </w:r>
      <w:r>
        <w:rPr>
          <w:spacing w:val="80"/>
        </w:rPr>
        <w:t> </w:t>
      </w:r>
      <w:r>
        <w:rPr/>
        <w:t>Laudabasne</w:t>
      </w:r>
      <w:r>
        <w:rPr>
          <w:spacing w:val="80"/>
        </w:rPr>
        <w:t> </w:t>
      </w:r>
      <w:r>
        <w:rPr/>
        <w:t>nomen Mariae?</w:t>
      </w:r>
      <w:r>
        <w:rPr>
          <w:spacing w:val="40"/>
        </w:rPr>
        <w:t> </w:t>
      </w:r>
      <w:r>
        <w:rPr/>
        <w:t>8.</w:t>
      </w:r>
      <w:r>
        <w:rPr>
          <w:spacing w:val="40"/>
        </w:rPr>
        <w:t> </w:t>
      </w:r>
      <w:r>
        <w:rPr/>
        <w:t>Propter</w:t>
      </w:r>
      <w:r>
        <w:rPr>
          <w:spacing w:val="40"/>
        </w:rPr>
        <w:t> </w:t>
      </w:r>
      <w:r>
        <w:rPr/>
        <w:t>vulnera</w:t>
      </w:r>
      <w:r>
        <w:rPr>
          <w:spacing w:val="40"/>
        </w:rPr>
        <w:t> </w:t>
      </w:r>
      <w:r>
        <w:rPr/>
        <w:t>longum</w:t>
      </w:r>
      <w:r>
        <w:rPr>
          <w:spacing w:val="40"/>
        </w:rPr>
        <w:t> </w:t>
      </w:r>
      <w:r>
        <w:rPr/>
        <w:t>iter</w:t>
      </w:r>
      <w:r>
        <w:rPr>
          <w:spacing w:val="40"/>
        </w:rPr>
        <w:t> </w:t>
      </w:r>
      <w:r>
        <w:rPr/>
        <w:t>non</w:t>
      </w:r>
      <w:r>
        <w:rPr>
          <w:spacing w:val="40"/>
        </w:rPr>
        <w:t> </w:t>
      </w:r>
      <w:r>
        <w:rPr/>
        <w:t>fecerunt.</w:t>
      </w:r>
      <w:r>
        <w:rPr>
          <w:spacing w:val="40"/>
        </w:rPr>
        <w:t> </w:t>
      </w:r>
      <w:r>
        <w:rPr/>
        <w:t>9.</w:t>
      </w:r>
      <w:r>
        <w:rPr>
          <w:spacing w:val="40"/>
        </w:rPr>
        <w:t> </w:t>
      </w:r>
      <w:r>
        <w:rPr/>
        <w:t>Su-</w:t>
      </w:r>
      <w:r>
        <w:rPr>
          <w:spacing w:val="80"/>
        </w:rPr>
        <w:t> </w:t>
      </w:r>
      <w:r>
        <w:rPr/>
        <w:t>peratne</w:t>
      </w:r>
      <w:r>
        <w:rPr>
          <w:spacing w:val="40"/>
        </w:rPr>
        <w:t> </w:t>
      </w:r>
      <w:r>
        <w:rPr/>
        <w:t>exercitus</w:t>
      </w:r>
      <w:r>
        <w:rPr>
          <w:spacing w:val="40"/>
        </w:rPr>
        <w:t> </w:t>
      </w:r>
      <w:r>
        <w:rPr/>
        <w:t>Romanus</w:t>
      </w:r>
      <w:r>
        <w:rPr>
          <w:spacing w:val="40"/>
        </w:rPr>
        <w:t> </w:t>
      </w:r>
      <w:r>
        <w:rPr/>
        <w:t>Gallos?</w:t>
      </w:r>
      <w:r>
        <w:rPr>
          <w:spacing w:val="40"/>
        </w:rPr>
        <w:t> </w:t>
      </w:r>
      <w:r>
        <w:rPr/>
        <w:t>10.</w:t>
      </w:r>
      <w:r>
        <w:rPr>
          <w:spacing w:val="40"/>
        </w:rPr>
        <w:t> </w:t>
      </w:r>
      <w:r>
        <w:rPr/>
        <w:t>Orabantne</w:t>
      </w:r>
      <w:r>
        <w:rPr>
          <w:spacing w:val="40"/>
        </w:rPr>
        <w:t> </w:t>
      </w:r>
      <w:r>
        <w:rPr/>
        <w:t>semper</w:t>
      </w:r>
      <w:r>
        <w:rPr>
          <w:spacing w:val="40"/>
        </w:rPr>
        <w:t> </w:t>
      </w:r>
      <w:r>
        <w:rPr/>
        <w:t>ho­</w:t>
      </w:r>
      <w:r>
        <w:rPr>
          <w:spacing w:val="40"/>
        </w:rPr>
        <w:t> </w:t>
      </w:r>
      <w:r>
        <w:rPr/>
        <w:t>mines</w:t>
      </w:r>
      <w:r>
        <w:rPr>
          <w:spacing w:val="72"/>
          <w:w w:val="150"/>
        </w:rPr>
        <w:t> </w:t>
      </w:r>
      <w:r>
        <w:rPr/>
        <w:t>sancti?</w:t>
      </w:r>
      <w:r>
        <w:rPr>
          <w:spacing w:val="73"/>
          <w:w w:val="150"/>
        </w:rPr>
        <w:t> </w:t>
      </w:r>
      <w:r>
        <w:rPr/>
        <w:t>11.</w:t>
      </w:r>
      <w:r>
        <w:rPr>
          <w:spacing w:val="73"/>
          <w:w w:val="150"/>
        </w:rPr>
        <w:t> </w:t>
      </w:r>
      <w:r>
        <w:rPr/>
        <w:t>Legem</w:t>
      </w:r>
      <w:r>
        <w:rPr>
          <w:spacing w:val="71"/>
          <w:w w:val="150"/>
        </w:rPr>
        <w:t> </w:t>
      </w:r>
      <w:r>
        <w:rPr/>
        <w:t>et</w:t>
      </w:r>
      <w:r>
        <w:rPr>
          <w:spacing w:val="72"/>
          <w:w w:val="150"/>
        </w:rPr>
        <w:t> </w:t>
      </w:r>
      <w:r>
        <w:rPr/>
        <w:t>veritatem</w:t>
      </w:r>
      <w:r>
        <w:rPr>
          <w:spacing w:val="72"/>
          <w:w w:val="150"/>
        </w:rPr>
        <w:t> </w:t>
      </w:r>
      <w:r>
        <w:rPr/>
        <w:t>Christi</w:t>
      </w:r>
      <w:r>
        <w:rPr>
          <w:spacing w:val="71"/>
          <w:w w:val="150"/>
        </w:rPr>
        <w:t> </w:t>
      </w:r>
      <w:r>
        <w:rPr/>
        <w:t>semper</w:t>
      </w:r>
      <w:r>
        <w:rPr>
          <w:spacing w:val="72"/>
          <w:w w:val="150"/>
        </w:rPr>
        <w:t> </w:t>
      </w:r>
      <w:r>
        <w:rPr>
          <w:spacing w:val="-2"/>
        </w:rPr>
        <w:t>laudabo.</w:t>
      </w:r>
    </w:p>
    <w:p>
      <w:pPr>
        <w:pStyle w:val="BodyText"/>
        <w:spacing w:line="252" w:lineRule="auto"/>
        <w:ind w:left="839" w:right="323" w:firstLine="20"/>
        <w:jc w:val="both"/>
      </w:pPr>
      <w:r>
        <w:rPr/>
        <w:t>12.</w:t>
      </w:r>
      <w:r>
        <w:rPr>
          <w:spacing w:val="80"/>
        </w:rPr>
        <w:t> </w:t>
      </w:r>
      <w:r>
        <w:rPr/>
        <w:t>Datne</w:t>
      </w:r>
      <w:r>
        <w:rPr>
          <w:spacing w:val="80"/>
        </w:rPr>
        <w:t> </w:t>
      </w:r>
      <w:r>
        <w:rPr/>
        <w:t>imperator</w:t>
      </w:r>
      <w:r>
        <w:rPr>
          <w:spacing w:val="80"/>
        </w:rPr>
        <w:t> </w:t>
      </w:r>
      <w:r>
        <w:rPr/>
        <w:t>signum?</w:t>
      </w:r>
      <w:r>
        <w:rPr>
          <w:spacing w:val="80"/>
        </w:rPr>
        <w:t> </w:t>
      </w:r>
      <w:r>
        <w:rPr/>
        <w:t>13.</w:t>
      </w:r>
      <w:r>
        <w:rPr>
          <w:spacing w:val="80"/>
        </w:rPr>
        <w:t> </w:t>
      </w:r>
      <w:r>
        <w:rPr/>
        <w:t>Dantne</w:t>
      </w:r>
      <w:r>
        <w:rPr>
          <w:spacing w:val="80"/>
        </w:rPr>
        <w:t> </w:t>
      </w:r>
      <w:r>
        <w:rPr/>
        <w:t>Romani</w:t>
      </w:r>
      <w:r>
        <w:rPr>
          <w:spacing w:val="80"/>
        </w:rPr>
        <w:t> </w:t>
      </w:r>
      <w:r>
        <w:rPr/>
        <w:t>copiam frumenti</w:t>
      </w:r>
      <w:r>
        <w:rPr>
          <w:spacing w:val="80"/>
        </w:rPr>
        <w:t> </w:t>
      </w:r>
      <w:r>
        <w:rPr/>
        <w:t>Gallis</w:t>
      </w:r>
      <w:r>
        <w:rPr>
          <w:spacing w:val="80"/>
        </w:rPr>
        <w:t> </w:t>
      </w:r>
      <w:r>
        <w:rPr/>
        <w:t>post</w:t>
      </w:r>
      <w:r>
        <w:rPr>
          <w:spacing w:val="80"/>
        </w:rPr>
        <w:t> </w:t>
      </w:r>
      <w:r>
        <w:rPr/>
        <w:t>orationem</w:t>
      </w:r>
      <w:r>
        <w:rPr>
          <w:spacing w:val="80"/>
        </w:rPr>
        <w:t> </w:t>
      </w:r>
      <w:r>
        <w:rPr/>
        <w:t>principis?</w:t>
      </w:r>
      <w:r>
        <w:rPr>
          <w:spacing w:val="80"/>
        </w:rPr>
        <w:t> </w:t>
      </w:r>
      <w:r>
        <w:rPr/>
        <w:t>14.</w:t>
      </w:r>
      <w:r>
        <w:rPr>
          <w:spacing w:val="80"/>
        </w:rPr>
        <w:t> </w:t>
      </w:r>
      <w:r>
        <w:rPr/>
        <w:t>Vocabitne</w:t>
      </w:r>
      <w:r>
        <w:rPr>
          <w:spacing w:val="80"/>
        </w:rPr>
        <w:t> </w:t>
      </w:r>
      <w:r>
        <w:rPr/>
        <w:t>prima luce centurio equites? 15. Orantne Christian! in nomine Christi?</w:t>
      </w:r>
    </w:p>
    <w:p>
      <w:pPr>
        <w:pStyle w:val="ListParagraph"/>
        <w:numPr>
          <w:ilvl w:val="0"/>
          <w:numId w:val="143"/>
        </w:numPr>
        <w:tabs>
          <w:tab w:pos="1195" w:val="left" w:leader="none"/>
        </w:tabs>
        <w:spacing w:line="240" w:lineRule="auto" w:before="0" w:after="0"/>
        <w:ind w:left="1195" w:right="0" w:hanging="346"/>
        <w:jc w:val="both"/>
        <w:rPr>
          <w:sz w:val="20"/>
        </w:rPr>
      </w:pPr>
      <w:r>
        <w:rPr>
          <w:sz w:val="20"/>
        </w:rPr>
        <w:t>Feceruntne</w:t>
      </w:r>
      <w:r>
        <w:rPr>
          <w:spacing w:val="-3"/>
          <w:sz w:val="20"/>
        </w:rPr>
        <w:t> </w:t>
      </w:r>
      <w:r>
        <w:rPr>
          <w:sz w:val="20"/>
        </w:rPr>
        <w:t>semper</w:t>
      </w:r>
      <w:r>
        <w:rPr>
          <w:spacing w:val="-1"/>
          <w:sz w:val="20"/>
        </w:rPr>
        <w:t> </w:t>
      </w:r>
      <w:r>
        <w:rPr>
          <w:sz w:val="20"/>
        </w:rPr>
        <w:t>Galli</w:t>
      </w:r>
      <w:r>
        <w:rPr>
          <w:spacing w:val="-2"/>
          <w:sz w:val="20"/>
        </w:rPr>
        <w:t> </w:t>
      </w:r>
      <w:r>
        <w:rPr>
          <w:sz w:val="20"/>
        </w:rPr>
        <w:t>impetum</w:t>
      </w:r>
      <w:r>
        <w:rPr>
          <w:spacing w:val="-1"/>
          <w:sz w:val="20"/>
        </w:rPr>
        <w:t> </w:t>
      </w:r>
      <w:r>
        <w:rPr>
          <w:sz w:val="20"/>
        </w:rPr>
        <w:t>in</w:t>
      </w:r>
      <w:r>
        <w:rPr>
          <w:spacing w:val="-2"/>
          <w:sz w:val="20"/>
        </w:rPr>
        <w:t> </w:t>
      </w:r>
      <w:r>
        <w:rPr>
          <w:sz w:val="20"/>
        </w:rPr>
        <w:t>agmina</w:t>
      </w:r>
      <w:r>
        <w:rPr>
          <w:spacing w:val="-1"/>
          <w:sz w:val="20"/>
        </w:rPr>
        <w:t> </w:t>
      </w:r>
      <w:r>
        <w:rPr>
          <w:spacing w:val="-2"/>
          <w:sz w:val="20"/>
        </w:rPr>
        <w:t>Romandrum?</w:t>
      </w:r>
    </w:p>
    <w:p>
      <w:pPr>
        <w:pStyle w:val="ListParagraph"/>
        <w:numPr>
          <w:ilvl w:val="0"/>
          <w:numId w:val="143"/>
        </w:numPr>
        <w:tabs>
          <w:tab w:pos="1290" w:val="left" w:leader="none"/>
        </w:tabs>
        <w:spacing w:line="256" w:lineRule="auto" w:before="9" w:after="0"/>
        <w:ind w:left="844" w:right="313" w:hanging="5"/>
        <w:jc w:val="both"/>
        <w:rPr>
          <w:sz w:val="20"/>
        </w:rPr>
      </w:pPr>
      <w:r>
        <w:rPr>
          <w:sz w:val="20"/>
        </w:rPr>
        <w:t>Eratne</w:t>
      </w:r>
      <w:r>
        <w:rPr>
          <w:spacing w:val="40"/>
          <w:sz w:val="20"/>
        </w:rPr>
        <w:t> </w:t>
      </w:r>
      <w:r>
        <w:rPr>
          <w:sz w:val="20"/>
        </w:rPr>
        <w:t>magnus</w:t>
      </w:r>
      <w:r>
        <w:rPr>
          <w:spacing w:val="40"/>
          <w:sz w:val="20"/>
        </w:rPr>
        <w:t> </w:t>
      </w:r>
      <w:r>
        <w:rPr>
          <w:sz w:val="20"/>
        </w:rPr>
        <w:t>pons</w:t>
      </w:r>
      <w:r>
        <w:rPr>
          <w:spacing w:val="40"/>
          <w:sz w:val="20"/>
        </w:rPr>
        <w:t> </w:t>
      </w:r>
      <w:r>
        <w:rPr>
          <w:sz w:val="20"/>
        </w:rPr>
        <w:t>in</w:t>
      </w:r>
      <w:r>
        <w:rPr>
          <w:spacing w:val="40"/>
          <w:sz w:val="20"/>
        </w:rPr>
        <w:t> </w:t>
      </w:r>
      <w:r>
        <w:rPr>
          <w:sz w:val="20"/>
        </w:rPr>
        <w:t>alto</w:t>
      </w:r>
      <w:r>
        <w:rPr>
          <w:spacing w:val="40"/>
          <w:sz w:val="20"/>
        </w:rPr>
        <w:t> </w:t>
      </w:r>
      <w:r>
        <w:rPr>
          <w:sz w:val="20"/>
        </w:rPr>
        <w:t>flumine?</w:t>
      </w:r>
      <w:r>
        <w:rPr>
          <w:spacing w:val="40"/>
          <w:sz w:val="20"/>
        </w:rPr>
        <w:t> </w:t>
      </w:r>
      <w:r>
        <w:rPr>
          <w:sz w:val="20"/>
        </w:rPr>
        <w:t>18.</w:t>
      </w:r>
      <w:r>
        <w:rPr>
          <w:spacing w:val="40"/>
          <w:sz w:val="20"/>
        </w:rPr>
        <w:t> </w:t>
      </w:r>
      <w:r>
        <w:rPr>
          <w:sz w:val="20"/>
        </w:rPr>
        <w:t>Oppugnabantne</w:t>
      </w:r>
      <w:r>
        <w:rPr>
          <w:spacing w:val="80"/>
          <w:sz w:val="20"/>
        </w:rPr>
        <w:t> </w:t>
      </w:r>
      <w:r>
        <w:rPr>
          <w:sz w:val="20"/>
        </w:rPr>
        <w:t>Galli</w:t>
      </w:r>
      <w:r>
        <w:rPr>
          <w:spacing w:val="80"/>
          <w:w w:val="150"/>
          <w:sz w:val="20"/>
        </w:rPr>
        <w:t> </w:t>
      </w:r>
      <w:r>
        <w:rPr>
          <w:sz w:val="20"/>
        </w:rPr>
        <w:t>hiberna?</w:t>
      </w:r>
      <w:r>
        <w:rPr>
          <w:spacing w:val="80"/>
          <w:w w:val="150"/>
          <w:sz w:val="20"/>
        </w:rPr>
        <w:t> </w:t>
      </w:r>
      <w:r>
        <w:rPr>
          <w:sz w:val="20"/>
        </w:rPr>
        <w:t>19.</w:t>
      </w:r>
      <w:r>
        <w:rPr>
          <w:spacing w:val="80"/>
          <w:w w:val="150"/>
          <w:sz w:val="20"/>
        </w:rPr>
        <w:t> </w:t>
      </w:r>
      <w:r>
        <w:rPr>
          <w:sz w:val="20"/>
        </w:rPr>
        <w:t>Victoriam</w:t>
      </w:r>
      <w:r>
        <w:rPr>
          <w:spacing w:val="80"/>
          <w:w w:val="150"/>
          <w:sz w:val="20"/>
        </w:rPr>
        <w:t> </w:t>
      </w:r>
      <w:r>
        <w:rPr>
          <w:sz w:val="20"/>
        </w:rPr>
        <w:t>et</w:t>
      </w:r>
      <w:r>
        <w:rPr>
          <w:spacing w:val="80"/>
          <w:w w:val="150"/>
          <w:sz w:val="20"/>
        </w:rPr>
        <w:t> </w:t>
      </w:r>
      <w:r>
        <w:rPr>
          <w:sz w:val="20"/>
        </w:rPr>
        <w:t>gloriam</w:t>
      </w:r>
      <w:r>
        <w:rPr>
          <w:spacing w:val="80"/>
          <w:w w:val="150"/>
          <w:sz w:val="20"/>
        </w:rPr>
        <w:t> </w:t>
      </w:r>
      <w:r>
        <w:rPr>
          <w:sz w:val="20"/>
        </w:rPr>
        <w:t>Christi</w:t>
      </w:r>
      <w:r>
        <w:rPr>
          <w:spacing w:val="80"/>
          <w:w w:val="150"/>
          <w:sz w:val="20"/>
        </w:rPr>
        <w:t> </w:t>
      </w:r>
      <w:r>
        <w:rPr>
          <w:sz w:val="20"/>
        </w:rPr>
        <w:t>laudabamus.</w:t>
      </w:r>
    </w:p>
    <w:p>
      <w:pPr>
        <w:pStyle w:val="BodyText"/>
        <w:spacing w:line="261" w:lineRule="auto"/>
        <w:ind w:left="839" w:right="318" w:firstLine="5"/>
        <w:jc w:val="both"/>
      </w:pPr>
      <w:r>
        <w:rPr/>
        <w:t>20.</w:t>
      </w:r>
      <w:r>
        <w:rPr>
          <w:spacing w:val="80"/>
        </w:rPr>
        <w:t> </w:t>
      </w:r>
      <w:r>
        <w:rPr/>
        <w:t>Laudabatne</w:t>
      </w:r>
      <w:r>
        <w:rPr>
          <w:spacing w:val="80"/>
        </w:rPr>
        <w:t> </w:t>
      </w:r>
      <w:r>
        <w:rPr/>
        <w:t>imperator</w:t>
      </w:r>
      <w:r>
        <w:rPr>
          <w:spacing w:val="80"/>
        </w:rPr>
        <w:t> </w:t>
      </w:r>
      <w:r>
        <w:rPr/>
        <w:t>centuridnem</w:t>
      </w:r>
      <w:r>
        <w:rPr>
          <w:spacing w:val="80"/>
        </w:rPr>
        <w:t> </w:t>
      </w:r>
      <w:r>
        <w:rPr/>
        <w:t>propter</w:t>
      </w:r>
      <w:r>
        <w:rPr>
          <w:spacing w:val="80"/>
        </w:rPr>
        <w:t> </w:t>
      </w:r>
      <w:r>
        <w:rPr/>
        <w:t>magnam</w:t>
      </w:r>
      <w:r>
        <w:rPr>
          <w:spacing w:val="80"/>
        </w:rPr>
        <w:t> </w:t>
      </w:r>
      <w:r>
        <w:rPr/>
        <w:t>virtutem et</w:t>
      </w:r>
      <w:r>
        <w:rPr>
          <w:spacing w:val="37"/>
        </w:rPr>
        <w:t>  </w:t>
      </w:r>
      <w:r>
        <w:rPr/>
        <w:t>multa</w:t>
      </w:r>
      <w:r>
        <w:rPr>
          <w:spacing w:val="38"/>
        </w:rPr>
        <w:t>  </w:t>
      </w:r>
      <w:r>
        <w:rPr/>
        <w:t>vulnera?</w:t>
      </w:r>
      <w:r>
        <w:rPr>
          <w:spacing w:val="37"/>
        </w:rPr>
        <w:t>  </w:t>
      </w:r>
      <w:r>
        <w:rPr/>
        <w:t>21.</w:t>
      </w:r>
      <w:r>
        <w:rPr>
          <w:spacing w:val="37"/>
        </w:rPr>
        <w:t>  </w:t>
      </w:r>
      <w:r>
        <w:rPr/>
        <w:t>Dantne</w:t>
      </w:r>
      <w:r>
        <w:rPr>
          <w:spacing w:val="38"/>
        </w:rPr>
        <w:t>  </w:t>
      </w:r>
      <w:r>
        <w:rPr/>
        <w:t>reges</w:t>
      </w:r>
      <w:r>
        <w:rPr>
          <w:spacing w:val="37"/>
        </w:rPr>
        <w:t>  </w:t>
      </w:r>
      <w:r>
        <w:rPr/>
        <w:t>magna</w:t>
      </w:r>
      <w:r>
        <w:rPr>
          <w:spacing w:val="38"/>
        </w:rPr>
        <w:t>  </w:t>
      </w:r>
      <w:r>
        <w:rPr/>
        <w:t>praemia</w:t>
      </w:r>
      <w:r>
        <w:rPr>
          <w:spacing w:val="38"/>
        </w:rPr>
        <w:t>  </w:t>
      </w:r>
      <w:r>
        <w:rPr>
          <w:spacing w:val="-2"/>
        </w:rPr>
        <w:t>amicis?</w:t>
      </w:r>
    </w:p>
    <w:p>
      <w:pPr>
        <w:pStyle w:val="BodyText"/>
        <w:spacing w:line="204" w:lineRule="exact"/>
        <w:ind w:left="844"/>
        <w:jc w:val="both"/>
      </w:pPr>
      <w:r>
        <w:rPr/>
        <w:t>22.</w:t>
      </w:r>
      <w:r>
        <w:rPr>
          <w:spacing w:val="26"/>
        </w:rPr>
        <w:t>  </w:t>
      </w:r>
      <w:r>
        <w:rPr/>
        <w:t>Occupabitne</w:t>
      </w:r>
      <w:r>
        <w:rPr>
          <w:spacing w:val="28"/>
        </w:rPr>
        <w:t>  </w:t>
      </w:r>
      <w:r>
        <w:rPr/>
        <w:t>colies?</w:t>
      </w:r>
      <w:r>
        <w:rPr>
          <w:spacing w:val="29"/>
        </w:rPr>
        <w:t>  </w:t>
      </w:r>
      <w:r>
        <w:rPr/>
        <w:t>23.</w:t>
      </w:r>
      <w:r>
        <w:rPr>
          <w:spacing w:val="28"/>
        </w:rPr>
        <w:t>  </w:t>
      </w:r>
      <w:r>
        <w:rPr/>
        <w:t>Interim,</w:t>
      </w:r>
      <w:r>
        <w:rPr>
          <w:spacing w:val="28"/>
        </w:rPr>
        <w:t>  </w:t>
      </w:r>
      <w:r>
        <w:rPr/>
        <w:t>propter</w:t>
      </w:r>
      <w:r>
        <w:rPr>
          <w:spacing w:val="28"/>
        </w:rPr>
        <w:t>  </w:t>
      </w:r>
      <w:r>
        <w:rPr/>
        <w:t>gratiam</w:t>
      </w:r>
      <w:r>
        <w:rPr>
          <w:spacing w:val="28"/>
        </w:rPr>
        <w:t>  </w:t>
      </w:r>
      <w:r>
        <w:rPr>
          <w:spacing w:val="-2"/>
        </w:rPr>
        <w:t>Caesaris,</w:t>
      </w:r>
    </w:p>
    <w:p>
      <w:pPr>
        <w:pStyle w:val="BodyText"/>
        <w:spacing w:line="256" w:lineRule="auto" w:before="8"/>
        <w:ind w:left="840" w:right="328" w:firstLine="10"/>
        <w:jc w:val="both"/>
      </w:pPr>
      <w:r>
        <w:rPr/>
        <w:t>Galli frumentum in hiberna portant. 24. Orabatne nauta propter vulnerum</w:t>
      </w:r>
      <w:r>
        <w:rPr>
          <w:spacing w:val="40"/>
        </w:rPr>
        <w:t>  </w:t>
      </w:r>
      <w:r>
        <w:rPr/>
        <w:t>metum?</w:t>
      </w:r>
      <w:r>
        <w:rPr>
          <w:spacing w:val="40"/>
        </w:rPr>
        <w:t>  </w:t>
      </w:r>
      <w:r>
        <w:rPr/>
        <w:t>25.</w:t>
      </w:r>
      <w:r>
        <w:rPr>
          <w:spacing w:val="40"/>
        </w:rPr>
        <w:t>  </w:t>
      </w:r>
      <w:r>
        <w:rPr/>
        <w:t>Parabatne</w:t>
      </w:r>
      <w:r>
        <w:rPr>
          <w:spacing w:val="39"/>
        </w:rPr>
        <w:t>  </w:t>
      </w:r>
      <w:r>
        <w:rPr/>
        <w:t>dux</w:t>
      </w:r>
      <w:r>
        <w:rPr>
          <w:spacing w:val="40"/>
        </w:rPr>
        <w:t>  </w:t>
      </w:r>
      <w:r>
        <w:rPr/>
        <w:t>frumentum</w:t>
      </w:r>
      <w:r>
        <w:rPr>
          <w:spacing w:val="40"/>
        </w:rPr>
        <w:t>  </w:t>
      </w:r>
      <w:r>
        <w:rPr/>
        <w:t>et</w:t>
      </w:r>
      <w:r>
        <w:rPr>
          <w:spacing w:val="39"/>
        </w:rPr>
        <w:t>  </w:t>
      </w:r>
      <w:r>
        <w:rPr>
          <w:spacing w:val="-2"/>
        </w:rPr>
        <w:t>gladios?</w:t>
      </w:r>
    </w:p>
    <w:p>
      <w:pPr>
        <w:pStyle w:val="BodyText"/>
        <w:spacing w:line="252" w:lineRule="auto"/>
        <w:ind w:left="829" w:right="318" w:firstLine="10"/>
        <w:jc w:val="both"/>
      </w:pPr>
      <w:r>
        <w:rPr/>
        <w:t>26.</w:t>
      </w:r>
      <w:r>
        <w:rPr>
          <w:spacing w:val="40"/>
        </w:rPr>
        <w:t> </w:t>
      </w:r>
      <w:r>
        <w:rPr/>
        <w:t>Christum,</w:t>
      </w:r>
      <w:r>
        <w:rPr>
          <w:spacing w:val="40"/>
        </w:rPr>
        <w:t> </w:t>
      </w:r>
      <w:r>
        <w:rPr/>
        <w:t>Regem</w:t>
      </w:r>
      <w:r>
        <w:rPr>
          <w:spacing w:val="40"/>
        </w:rPr>
        <w:t> </w:t>
      </w:r>
      <w:r>
        <w:rPr/>
        <w:t>gloriae,</w:t>
      </w:r>
      <w:r>
        <w:rPr>
          <w:spacing w:val="40"/>
        </w:rPr>
        <w:t> </w:t>
      </w:r>
      <w:r>
        <w:rPr/>
        <w:t>laudabimus.</w:t>
      </w:r>
      <w:r>
        <w:rPr>
          <w:spacing w:val="40"/>
        </w:rPr>
        <w:t> </w:t>
      </w:r>
      <w:r>
        <w:rPr>
          <w:b/>
          <w:i/>
        </w:rPr>
        <w:t>21,</w:t>
      </w:r>
      <w:r>
        <w:rPr>
          <w:b/>
          <w:i/>
          <w:spacing w:val="40"/>
        </w:rPr>
        <w:t> </w:t>
      </w:r>
      <w:r>
        <w:rPr/>
        <w:t>Quis</w:t>
      </w:r>
      <w:r>
        <w:rPr>
          <w:spacing w:val="40"/>
        </w:rPr>
        <w:t> </w:t>
      </w:r>
      <w:r>
        <w:rPr/>
        <w:t>loca</w:t>
      </w:r>
      <w:r>
        <w:rPr>
          <w:spacing w:val="40"/>
        </w:rPr>
        <w:t> </w:t>
      </w:r>
      <w:r>
        <w:rPr/>
        <w:t>occu- pabat?</w:t>
      </w:r>
      <w:r>
        <w:rPr>
          <w:spacing w:val="80"/>
          <w:w w:val="150"/>
        </w:rPr>
        <w:t> </w:t>
      </w:r>
      <w:r>
        <w:rPr/>
        <w:t>28.</w:t>
      </w:r>
      <w:r>
        <w:rPr>
          <w:spacing w:val="80"/>
          <w:w w:val="150"/>
        </w:rPr>
        <w:t> </w:t>
      </w:r>
      <w:r>
        <w:rPr/>
        <w:t>Pugnabatne</w:t>
      </w:r>
      <w:r>
        <w:rPr>
          <w:spacing w:val="80"/>
          <w:w w:val="150"/>
        </w:rPr>
        <w:t> </w:t>
      </w:r>
      <w:r>
        <w:rPr/>
        <w:t>equitatus</w:t>
      </w:r>
      <w:r>
        <w:rPr>
          <w:spacing w:val="80"/>
          <w:w w:val="150"/>
        </w:rPr>
        <w:t> </w:t>
      </w:r>
      <w:r>
        <w:rPr/>
        <w:t>in</w:t>
      </w:r>
      <w:r>
        <w:rPr>
          <w:spacing w:val="80"/>
          <w:w w:val="150"/>
        </w:rPr>
        <w:t> </w:t>
      </w:r>
      <w:r>
        <w:rPr/>
        <w:t>silvis?</w:t>
      </w:r>
      <w:r>
        <w:rPr>
          <w:spacing w:val="80"/>
          <w:w w:val="150"/>
        </w:rPr>
        <w:t> </w:t>
      </w:r>
      <w:r>
        <w:rPr/>
        <w:t>29.</w:t>
      </w:r>
      <w:r>
        <w:rPr>
          <w:spacing w:val="80"/>
          <w:w w:val="150"/>
        </w:rPr>
        <w:t> </w:t>
      </w:r>
      <w:r>
        <w:rPr/>
        <w:t>Portabantne servi</w:t>
      </w:r>
      <w:r>
        <w:rPr>
          <w:spacing w:val="80"/>
        </w:rPr>
        <w:t> </w:t>
      </w:r>
      <w:r>
        <w:rPr/>
        <w:t>magnum</w:t>
      </w:r>
      <w:r>
        <w:rPr>
          <w:spacing w:val="80"/>
        </w:rPr>
        <w:t> </w:t>
      </w:r>
      <w:r>
        <w:rPr/>
        <w:t>gladiorum</w:t>
      </w:r>
      <w:r>
        <w:rPr>
          <w:spacing w:val="80"/>
        </w:rPr>
        <w:t> </w:t>
      </w:r>
      <w:r>
        <w:rPr/>
        <w:t>numerum?</w:t>
      </w:r>
      <w:r>
        <w:rPr>
          <w:spacing w:val="80"/>
        </w:rPr>
        <w:t> </w:t>
      </w:r>
      <w:r>
        <w:rPr/>
        <w:t>30.</w:t>
      </w:r>
      <w:r>
        <w:rPr>
          <w:spacing w:val="80"/>
        </w:rPr>
        <w:t> </w:t>
      </w:r>
      <w:r>
        <w:rPr/>
        <w:t>Propter</w:t>
      </w:r>
      <w:r>
        <w:rPr>
          <w:spacing w:val="80"/>
        </w:rPr>
        <w:t> </w:t>
      </w:r>
      <w:r>
        <w:rPr/>
        <w:t>metum</w:t>
      </w:r>
      <w:r>
        <w:rPr>
          <w:spacing w:val="80"/>
        </w:rPr>
        <w:t> </w:t>
      </w:r>
      <w:r>
        <w:rPr/>
        <w:t>vul­ nerum et mortis, nautae et milites in bello semper orant. 31. Deus orationes</w:t>
      </w:r>
      <w:r>
        <w:rPr>
          <w:spacing w:val="80"/>
        </w:rPr>
        <w:t> </w:t>
      </w:r>
      <w:r>
        <w:rPr/>
        <w:t>multorum</w:t>
      </w:r>
      <w:r>
        <w:rPr>
          <w:spacing w:val="80"/>
        </w:rPr>
        <w:t> </w:t>
      </w:r>
      <w:r>
        <w:rPr/>
        <w:t>Christianorum</w:t>
      </w:r>
      <w:r>
        <w:rPr>
          <w:spacing w:val="80"/>
        </w:rPr>
        <w:t> </w:t>
      </w:r>
      <w:r>
        <w:rPr/>
        <w:t>audivit.</w:t>
      </w:r>
      <w:r>
        <w:rPr>
          <w:spacing w:val="80"/>
        </w:rPr>
        <w:t> </w:t>
      </w:r>
      <w:r>
        <w:rPr/>
        <w:t>32.</w:t>
      </w:r>
      <w:r>
        <w:rPr>
          <w:spacing w:val="80"/>
        </w:rPr>
        <w:t> </w:t>
      </w:r>
      <w:r>
        <w:rPr/>
        <w:t>Pugnabantne equites loco alieno et angusto ?</w:t>
      </w:r>
    </w:p>
    <w:p>
      <w:pPr>
        <w:pStyle w:val="BodyText"/>
        <w:spacing w:before="9"/>
        <w:rPr>
          <w:sz w:val="30"/>
        </w:rPr>
      </w:pPr>
    </w:p>
    <w:p>
      <w:pPr>
        <w:pStyle w:val="BodyText"/>
        <w:ind w:left="1988"/>
      </w:pPr>
      <w:r>
        <w:rPr/>
        <w:t>ORATIO</w:t>
      </w:r>
      <w:r>
        <w:rPr>
          <w:spacing w:val="-4"/>
        </w:rPr>
        <w:t> </w:t>
      </w:r>
      <w:r>
        <w:rPr/>
        <w:t>CHRISTIANA</w:t>
      </w:r>
      <w:r>
        <w:rPr>
          <w:spacing w:val="-3"/>
        </w:rPr>
        <w:t> </w:t>
      </w:r>
      <w:r>
        <w:rPr>
          <w:spacing w:val="-2"/>
        </w:rPr>
        <w:t>“DOXOLOGIA”</w:t>
      </w:r>
    </w:p>
    <w:p>
      <w:pPr>
        <w:spacing w:line="292" w:lineRule="auto" w:before="137"/>
        <w:ind w:left="1180" w:right="673" w:firstLine="180"/>
        <w:jc w:val="both"/>
        <w:rPr>
          <w:b/>
          <w:sz w:val="16"/>
        </w:rPr>
      </w:pPr>
      <w:r>
        <w:rPr>
          <w:b/>
          <w:sz w:val="16"/>
        </w:rPr>
        <w:t>A doxology is a prayer in which “glory” is offered to the Blessed</w:t>
      </w:r>
      <w:r>
        <w:rPr>
          <w:b/>
          <w:spacing w:val="40"/>
          <w:sz w:val="16"/>
        </w:rPr>
        <w:t> </w:t>
      </w:r>
      <w:r>
        <w:rPr>
          <w:b/>
          <w:sz w:val="16"/>
        </w:rPr>
        <w:t>Trinity.</w:t>
      </w:r>
      <w:r>
        <w:rPr>
          <w:b/>
          <w:spacing w:val="40"/>
          <w:sz w:val="16"/>
        </w:rPr>
        <w:t> </w:t>
      </w:r>
      <w:r>
        <w:rPr>
          <w:b/>
          <w:sz w:val="16"/>
        </w:rPr>
        <w:t>Of</w:t>
      </w:r>
      <w:r>
        <w:rPr>
          <w:b/>
          <w:spacing w:val="40"/>
          <w:sz w:val="16"/>
        </w:rPr>
        <w:t> </w:t>
      </w:r>
      <w:r>
        <w:rPr>
          <w:b/>
          <w:sz w:val="16"/>
        </w:rPr>
        <w:t>the</w:t>
      </w:r>
      <w:r>
        <w:rPr>
          <w:b/>
          <w:spacing w:val="40"/>
          <w:sz w:val="16"/>
        </w:rPr>
        <w:t> </w:t>
      </w:r>
      <w:r>
        <w:rPr>
          <w:b/>
          <w:sz w:val="16"/>
        </w:rPr>
        <w:t>many</w:t>
      </w:r>
      <w:r>
        <w:rPr>
          <w:b/>
          <w:spacing w:val="40"/>
          <w:sz w:val="16"/>
        </w:rPr>
        <w:t> </w:t>
      </w:r>
      <w:r>
        <w:rPr>
          <w:b/>
          <w:sz w:val="16"/>
        </w:rPr>
        <w:t>doxologies</w:t>
      </w:r>
      <w:r>
        <w:rPr>
          <w:b/>
          <w:spacing w:val="40"/>
          <w:sz w:val="16"/>
        </w:rPr>
        <w:t> </w:t>
      </w:r>
      <w:r>
        <w:rPr>
          <w:b/>
          <w:sz w:val="16"/>
        </w:rPr>
        <w:t>which</w:t>
      </w:r>
      <w:r>
        <w:rPr>
          <w:b/>
          <w:spacing w:val="40"/>
          <w:sz w:val="16"/>
        </w:rPr>
        <w:t> </w:t>
      </w:r>
      <w:r>
        <w:rPr>
          <w:b/>
          <w:sz w:val="16"/>
        </w:rPr>
        <w:t>date</w:t>
      </w:r>
      <w:r>
        <w:rPr>
          <w:b/>
          <w:spacing w:val="40"/>
          <w:sz w:val="16"/>
        </w:rPr>
        <w:t> </w:t>
      </w:r>
      <w:r>
        <w:rPr>
          <w:b/>
          <w:sz w:val="16"/>
        </w:rPr>
        <w:t>from</w:t>
      </w:r>
      <w:r>
        <w:rPr>
          <w:b/>
          <w:spacing w:val="40"/>
          <w:sz w:val="16"/>
        </w:rPr>
        <w:t> </w:t>
      </w:r>
      <w:r>
        <w:rPr>
          <w:b/>
          <w:sz w:val="16"/>
        </w:rPr>
        <w:t>very</w:t>
      </w:r>
      <w:r>
        <w:rPr>
          <w:b/>
          <w:spacing w:val="40"/>
          <w:sz w:val="16"/>
        </w:rPr>
        <w:t> </w:t>
      </w:r>
      <w:r>
        <w:rPr>
          <w:b/>
          <w:sz w:val="16"/>
        </w:rPr>
        <w:t>early</w:t>
      </w:r>
      <w:r>
        <w:rPr>
          <w:b/>
          <w:spacing w:val="40"/>
          <w:sz w:val="16"/>
        </w:rPr>
        <w:t> </w:t>
      </w:r>
      <w:r>
        <w:rPr>
          <w:b/>
          <w:sz w:val="16"/>
        </w:rPr>
        <w:t>Christian times the following is most familiar:</w:t>
      </w:r>
    </w:p>
    <w:p>
      <w:pPr>
        <w:pStyle w:val="BodyText"/>
        <w:spacing w:before="94"/>
        <w:ind w:left="1050"/>
        <w:rPr>
          <w:sz w:val="13"/>
        </w:rPr>
      </w:pPr>
      <w:r>
        <w:rPr/>
        <w:t>Gloria</w:t>
      </w:r>
      <w:r>
        <w:rPr>
          <w:spacing w:val="-2"/>
        </w:rPr>
        <w:t> </w:t>
      </w:r>
      <w:r>
        <w:rPr/>
        <w:t>Patri</w:t>
      </w:r>
      <w:r>
        <w:rPr>
          <w:spacing w:val="-2"/>
        </w:rPr>
        <w:t> </w:t>
      </w:r>
      <w:r>
        <w:rPr/>
        <w:t>et</w:t>
      </w:r>
      <w:r>
        <w:rPr>
          <w:spacing w:val="-1"/>
        </w:rPr>
        <w:t> </w:t>
      </w:r>
      <w:r>
        <w:rPr/>
        <w:t>Filio</w:t>
      </w:r>
      <w:r>
        <w:rPr>
          <w:spacing w:val="-2"/>
        </w:rPr>
        <w:t> </w:t>
      </w:r>
      <w:r>
        <w:rPr/>
        <w:t>et</w:t>
      </w:r>
      <w:r>
        <w:rPr>
          <w:spacing w:val="-2"/>
        </w:rPr>
        <w:t> </w:t>
      </w:r>
      <w:r>
        <w:rPr/>
        <w:t>Spiritui</w:t>
      </w:r>
      <w:r>
        <w:rPr>
          <w:spacing w:val="-2"/>
        </w:rPr>
        <w:t> Sancto,</w:t>
      </w:r>
      <w:r>
        <w:rPr>
          <w:spacing w:val="-2"/>
          <w:position w:val="6"/>
          <w:sz w:val="13"/>
        </w:rPr>
        <w:t>1</w:t>
      </w:r>
    </w:p>
    <w:p>
      <w:pPr>
        <w:pStyle w:val="BodyText"/>
        <w:spacing w:line="261" w:lineRule="auto" w:before="10"/>
        <w:ind w:left="845" w:right="497" w:firstLine="200"/>
      </w:pPr>
      <w:r>
        <w:rPr/>
        <w:t>Sicut</w:t>
      </w:r>
      <w:r>
        <w:rPr>
          <w:spacing w:val="40"/>
        </w:rPr>
        <w:t> </w:t>
      </w:r>
      <w:r>
        <w:rPr/>
        <w:t>erat</w:t>
      </w:r>
      <w:r>
        <w:rPr>
          <w:spacing w:val="40"/>
        </w:rPr>
        <w:t> </w:t>
      </w:r>
      <w:r>
        <w:rPr/>
        <w:t>in</w:t>
      </w:r>
      <w:r>
        <w:rPr>
          <w:spacing w:val="40"/>
        </w:rPr>
        <w:t> </w:t>
      </w:r>
      <w:r>
        <w:rPr/>
        <w:t>principio</w:t>
      </w:r>
      <w:r>
        <w:rPr>
          <w:spacing w:val="40"/>
        </w:rPr>
        <w:t> </w:t>
      </w:r>
      <w:r>
        <w:rPr/>
        <w:t>et</w:t>
      </w:r>
      <w:r>
        <w:rPr>
          <w:spacing w:val="40"/>
        </w:rPr>
        <w:t> </w:t>
      </w:r>
      <w:r>
        <w:rPr/>
        <w:t>nunc</w:t>
      </w:r>
      <w:r>
        <w:rPr>
          <w:spacing w:val="40"/>
        </w:rPr>
        <w:t> </w:t>
      </w:r>
      <w:r>
        <w:rPr/>
        <w:t>et</w:t>
      </w:r>
      <w:r>
        <w:rPr>
          <w:spacing w:val="40"/>
        </w:rPr>
        <w:t> </w:t>
      </w:r>
      <w:r>
        <w:rPr/>
        <w:t>semper</w:t>
      </w:r>
      <w:r>
        <w:rPr>
          <w:spacing w:val="40"/>
        </w:rPr>
        <w:t> </w:t>
      </w:r>
      <w:r>
        <w:rPr/>
        <w:t>et</w:t>
      </w:r>
      <w:r>
        <w:rPr>
          <w:spacing w:val="40"/>
        </w:rPr>
        <w:t> </w:t>
      </w:r>
      <w:r>
        <w:rPr/>
        <w:t>in</w:t>
      </w:r>
      <w:r>
        <w:rPr>
          <w:spacing w:val="40"/>
        </w:rPr>
        <w:t> </w:t>
      </w:r>
      <w:r>
        <w:rPr/>
        <w:t>saecula</w:t>
      </w:r>
      <w:r>
        <w:rPr>
          <w:spacing w:val="40"/>
        </w:rPr>
        <w:t> </w:t>
      </w:r>
      <w:r>
        <w:rPr/>
        <w:t>saecu-</w:t>
      </w:r>
      <w:r>
        <w:rPr>
          <w:spacing w:val="80"/>
        </w:rPr>
        <w:t> </w:t>
      </w:r>
      <w:r>
        <w:rPr/>
        <w:t>lorum. Amen.</w:t>
      </w:r>
    </w:p>
    <w:p>
      <w:pPr>
        <w:pStyle w:val="BodyText"/>
        <w:rPr>
          <w:sz w:val="22"/>
        </w:rPr>
      </w:pPr>
    </w:p>
    <w:p>
      <w:pPr>
        <w:pStyle w:val="BodyText"/>
        <w:spacing w:before="8"/>
      </w:pPr>
    </w:p>
    <w:p>
      <w:pPr>
        <w:spacing w:line="247" w:lineRule="auto" w:before="1"/>
        <w:ind w:left="839" w:right="909" w:firstLine="160"/>
        <w:jc w:val="left"/>
        <w:rPr>
          <w:b/>
          <w:sz w:val="16"/>
        </w:rPr>
      </w:pPr>
      <w:r>
        <w:rPr>
          <w:b/>
          <w:position w:val="5"/>
          <w:sz w:val="10"/>
        </w:rPr>
        <w:t>1 </w:t>
      </w:r>
      <w:r>
        <w:rPr>
          <w:b/>
          <w:sz w:val="16"/>
        </w:rPr>
        <w:t>Sit,</w:t>
      </w:r>
      <w:r>
        <w:rPr>
          <w:b/>
          <w:spacing w:val="-2"/>
          <w:sz w:val="16"/>
        </w:rPr>
        <w:t> </w:t>
      </w:r>
      <w:r>
        <w:rPr>
          <w:b/>
          <w:i/>
          <w:sz w:val="16"/>
        </w:rPr>
        <w:t>be,</w:t>
      </w:r>
      <w:r>
        <w:rPr>
          <w:b/>
          <w:i/>
          <w:spacing w:val="-2"/>
          <w:sz w:val="16"/>
        </w:rPr>
        <w:t> </w:t>
      </w:r>
      <w:r>
        <w:rPr>
          <w:b/>
          <w:sz w:val="16"/>
        </w:rPr>
        <w:t>or</w:t>
      </w:r>
      <w:r>
        <w:rPr>
          <w:b/>
          <w:spacing w:val="-3"/>
          <w:sz w:val="16"/>
        </w:rPr>
        <w:t> </w:t>
      </w:r>
      <w:r>
        <w:rPr>
          <w:b/>
          <w:i/>
          <w:sz w:val="16"/>
        </w:rPr>
        <w:t>may</w:t>
      </w:r>
      <w:r>
        <w:rPr>
          <w:b/>
          <w:i/>
          <w:spacing w:val="-3"/>
          <w:sz w:val="16"/>
        </w:rPr>
        <w:t> </w:t>
      </w:r>
      <w:r>
        <w:rPr>
          <w:b/>
          <w:i/>
          <w:sz w:val="16"/>
        </w:rPr>
        <w:t>,,,</w:t>
      </w:r>
      <w:r>
        <w:rPr>
          <w:b/>
          <w:i/>
          <w:spacing w:val="-2"/>
          <w:sz w:val="16"/>
        </w:rPr>
        <w:t> </w:t>
      </w:r>
      <w:r>
        <w:rPr>
          <w:b/>
          <w:i/>
          <w:sz w:val="16"/>
        </w:rPr>
        <w:t>be,</w:t>
      </w:r>
      <w:r>
        <w:rPr>
          <w:b/>
          <w:i/>
          <w:spacing w:val="-2"/>
          <w:sz w:val="16"/>
        </w:rPr>
        <w:t> </w:t>
      </w:r>
      <w:r>
        <w:rPr>
          <w:b/>
          <w:sz w:val="16"/>
        </w:rPr>
        <w:t>is</w:t>
      </w:r>
      <w:r>
        <w:rPr>
          <w:b/>
          <w:spacing w:val="-2"/>
          <w:sz w:val="16"/>
        </w:rPr>
        <w:t> </w:t>
      </w:r>
      <w:r>
        <w:rPr>
          <w:b/>
          <w:sz w:val="16"/>
        </w:rPr>
        <w:t>understood</w:t>
      </w:r>
      <w:r>
        <w:rPr>
          <w:b/>
          <w:spacing w:val="-2"/>
          <w:sz w:val="16"/>
        </w:rPr>
        <w:t> </w:t>
      </w:r>
      <w:r>
        <w:rPr>
          <w:b/>
          <w:sz w:val="16"/>
        </w:rPr>
        <w:t>in</w:t>
      </w:r>
      <w:r>
        <w:rPr>
          <w:b/>
          <w:spacing w:val="-2"/>
          <w:sz w:val="16"/>
        </w:rPr>
        <w:t> </w:t>
      </w:r>
      <w:r>
        <w:rPr>
          <w:b/>
          <w:sz w:val="16"/>
        </w:rPr>
        <w:t>the</w:t>
      </w:r>
      <w:r>
        <w:rPr>
          <w:b/>
          <w:spacing w:val="-3"/>
          <w:sz w:val="16"/>
        </w:rPr>
        <w:t> </w:t>
      </w:r>
      <w:r>
        <w:rPr>
          <w:b/>
          <w:sz w:val="16"/>
        </w:rPr>
        <w:t>first</w:t>
      </w:r>
      <w:r>
        <w:rPr>
          <w:b/>
          <w:spacing w:val="-3"/>
          <w:sz w:val="16"/>
        </w:rPr>
        <w:t> </w:t>
      </w:r>
      <w:r>
        <w:rPr>
          <w:b/>
          <w:sz w:val="16"/>
        </w:rPr>
        <w:t>line.</w:t>
      </w:r>
      <w:r>
        <w:rPr>
          <w:b/>
          <w:spacing w:val="-2"/>
          <w:sz w:val="16"/>
        </w:rPr>
        <w:t> </w:t>
      </w:r>
      <w:r>
        <w:rPr>
          <w:b/>
          <w:sz w:val="16"/>
        </w:rPr>
        <w:t>Supply</w:t>
      </w:r>
      <w:r>
        <w:rPr>
          <w:b/>
          <w:spacing w:val="-2"/>
          <w:sz w:val="16"/>
        </w:rPr>
        <w:t> </w:t>
      </w:r>
      <w:r>
        <w:rPr>
          <w:b/>
          <w:i/>
          <w:sz w:val="16"/>
        </w:rPr>
        <w:t>be</w:t>
      </w:r>
      <w:r>
        <w:rPr>
          <w:b/>
          <w:i/>
          <w:spacing w:val="-3"/>
          <w:sz w:val="16"/>
        </w:rPr>
        <w:t> </w:t>
      </w:r>
      <w:r>
        <w:rPr>
          <w:b/>
          <w:sz w:val="16"/>
        </w:rPr>
        <w:t>in</w:t>
      </w:r>
      <w:r>
        <w:rPr>
          <w:b/>
          <w:spacing w:val="40"/>
          <w:sz w:val="16"/>
        </w:rPr>
        <w:t> </w:t>
      </w:r>
      <w:r>
        <w:rPr>
          <w:b/>
          <w:spacing w:val="-2"/>
          <w:sz w:val="16"/>
        </w:rPr>
        <w:t>translation.</w:t>
      </w:r>
    </w:p>
    <w:p>
      <w:pPr>
        <w:spacing w:after="0" w:line="247" w:lineRule="auto"/>
        <w:jc w:val="left"/>
        <w:rPr>
          <w:sz w:val="16"/>
        </w:rPr>
        <w:sectPr>
          <w:pgSz w:w="7380" w:h="11550"/>
          <w:pgMar w:top="800" w:bottom="280" w:left="300" w:right="180"/>
        </w:sectPr>
      </w:pPr>
    </w:p>
    <w:p>
      <w:pPr>
        <w:tabs>
          <w:tab w:pos="5954" w:val="right" w:leader="none"/>
        </w:tabs>
        <w:spacing w:before="63"/>
        <w:ind w:left="2245" w:right="0" w:firstLine="0"/>
        <w:jc w:val="left"/>
        <w:rPr>
          <w:b/>
          <w:sz w:val="20"/>
        </w:rPr>
      </w:pPr>
      <w:r>
        <w:rPr/>
        <w:drawing>
          <wp:anchor distT="0" distB="0" distL="0" distR="0" allowOverlap="1" layoutInCell="1" locked="0" behindDoc="1" simplePos="0" relativeHeight="476301824">
            <wp:simplePos x="0" y="0"/>
            <wp:positionH relativeFrom="page">
              <wp:posOffset>0</wp:posOffset>
            </wp:positionH>
            <wp:positionV relativeFrom="page">
              <wp:posOffset>0</wp:posOffset>
            </wp:positionV>
            <wp:extent cx="4683125" cy="7334250"/>
            <wp:effectExtent l="0" t="0" r="0" b="0"/>
            <wp:wrapNone/>
            <wp:docPr id="201" name="image165.png"/>
            <wp:cNvGraphicFramePr>
              <a:graphicFrameLocks noChangeAspect="1"/>
            </wp:cNvGraphicFramePr>
            <a:graphic>
              <a:graphicData uri="http://schemas.openxmlformats.org/drawingml/2006/picture">
                <pic:pic>
                  <pic:nvPicPr>
                    <pic:cNvPr id="202" name="image165.png"/>
                    <pic:cNvPicPr/>
                  </pic:nvPicPr>
                  <pic:blipFill>
                    <a:blip r:embed="rId169" cstate="print"/>
                    <a:stretch>
                      <a:fillRect/>
                    </a:stretch>
                  </pic:blipFill>
                  <pic:spPr>
                    <a:xfrm>
                      <a:off x="0" y="0"/>
                      <a:ext cx="4683125" cy="7334250"/>
                    </a:xfrm>
                    <a:prstGeom prst="rect">
                      <a:avLst/>
                    </a:prstGeom>
                  </pic:spPr>
                </pic:pic>
              </a:graphicData>
            </a:graphic>
          </wp:anchor>
        </w:drawing>
      </w:r>
      <w:r>
        <w:rPr>
          <w:b/>
          <w:position w:val="1"/>
          <w:sz w:val="16"/>
        </w:rPr>
        <w:t>FIRST</w:t>
      </w:r>
      <w:r>
        <w:rPr>
          <w:b/>
          <w:spacing w:val="-2"/>
          <w:position w:val="1"/>
          <w:sz w:val="16"/>
        </w:rPr>
        <w:t> </w:t>
      </w:r>
      <w:r>
        <w:rPr>
          <w:b/>
          <w:position w:val="1"/>
          <w:sz w:val="16"/>
        </w:rPr>
        <w:t>YEAR</w:t>
      </w:r>
      <w:r>
        <w:rPr>
          <w:b/>
          <w:spacing w:val="-1"/>
          <w:position w:val="1"/>
          <w:sz w:val="16"/>
        </w:rPr>
        <w:t> </w:t>
      </w:r>
      <w:r>
        <w:rPr>
          <w:b/>
          <w:spacing w:val="-4"/>
          <w:position w:val="1"/>
          <w:sz w:val="16"/>
        </w:rPr>
        <w:t>LATIN</w:t>
      </w:r>
      <w:r>
        <w:rPr>
          <w:position w:val="1"/>
          <w:sz w:val="16"/>
        </w:rPr>
        <w:tab/>
      </w:r>
      <w:r>
        <w:rPr>
          <w:b/>
          <w:spacing w:val="-5"/>
          <w:sz w:val="20"/>
        </w:rPr>
        <w:t>119</w:t>
      </w:r>
    </w:p>
    <w:p>
      <w:pPr>
        <w:pStyle w:val="BodyText"/>
        <w:spacing w:before="3"/>
        <w:rPr>
          <w:b/>
          <w:sz w:val="23"/>
        </w:rPr>
      </w:pPr>
    </w:p>
    <w:p>
      <w:pPr>
        <w:spacing w:before="0"/>
        <w:ind w:left="759" w:right="1533" w:firstLine="0"/>
        <w:jc w:val="center"/>
        <w:rPr>
          <w:b/>
          <w:sz w:val="16"/>
        </w:rPr>
      </w:pPr>
      <w:r>
        <w:rPr>
          <w:b/>
          <w:sz w:val="16"/>
        </w:rPr>
        <w:t>EXERCISE</w:t>
      </w:r>
      <w:r>
        <w:rPr>
          <w:b/>
          <w:spacing w:val="-3"/>
          <w:sz w:val="16"/>
        </w:rPr>
        <w:t> </w:t>
      </w:r>
      <w:r>
        <w:rPr>
          <w:b/>
          <w:spacing w:val="-5"/>
          <w:sz w:val="16"/>
        </w:rPr>
        <w:t>133</w:t>
      </w:r>
    </w:p>
    <w:p>
      <w:pPr>
        <w:spacing w:before="104"/>
        <w:ind w:left="770" w:right="1533" w:firstLine="0"/>
        <w:jc w:val="center"/>
        <w:rPr>
          <w:b/>
          <w:i/>
          <w:sz w:val="20"/>
        </w:rPr>
      </w:pPr>
      <w:r>
        <w:rPr>
          <w:b/>
          <w:i/>
          <w:spacing w:val="-2"/>
          <w:sz w:val="20"/>
        </w:rPr>
        <w:t>Translate:</w:t>
      </w:r>
    </w:p>
    <w:p>
      <w:pPr>
        <w:pStyle w:val="BodyText"/>
        <w:spacing w:line="256" w:lineRule="auto" w:before="85"/>
        <w:ind w:left="190" w:right="963" w:firstLine="225"/>
        <w:jc w:val="both"/>
      </w:pPr>
      <w:r>
        <w:rPr/>
        <w:t>1.</w:t>
      </w:r>
      <w:r>
        <w:rPr>
          <w:spacing w:val="80"/>
        </w:rPr>
        <w:t> </w:t>
      </w:r>
      <w:r>
        <w:rPr/>
        <w:t>Do</w:t>
      </w:r>
      <w:r>
        <w:rPr>
          <w:spacing w:val="26"/>
        </w:rPr>
        <w:t> </w:t>
      </w:r>
      <w:r>
        <w:rPr/>
        <w:t>you</w:t>
      </w:r>
      <w:r>
        <w:rPr>
          <w:spacing w:val="26"/>
        </w:rPr>
        <w:t> </w:t>
      </w:r>
      <w:r>
        <w:rPr/>
        <w:t>always</w:t>
      </w:r>
      <w:r>
        <w:rPr>
          <w:spacing w:val="26"/>
        </w:rPr>
        <w:t> </w:t>
      </w:r>
      <w:r>
        <w:rPr/>
        <w:t>praise</w:t>
      </w:r>
      <w:r>
        <w:rPr>
          <w:spacing w:val="25"/>
        </w:rPr>
        <w:t> </w:t>
      </w:r>
      <w:r>
        <w:rPr/>
        <w:t>the</w:t>
      </w:r>
      <w:r>
        <w:rPr>
          <w:spacing w:val="25"/>
        </w:rPr>
        <w:t> </w:t>
      </w:r>
      <w:r>
        <w:rPr/>
        <w:t>names</w:t>
      </w:r>
      <w:r>
        <w:rPr>
          <w:spacing w:val="25"/>
        </w:rPr>
        <w:t> </w:t>
      </w:r>
      <w:r>
        <w:rPr/>
        <w:t>of</w:t>
      </w:r>
      <w:r>
        <w:rPr>
          <w:spacing w:val="24"/>
        </w:rPr>
        <w:t> </w:t>
      </w:r>
      <w:r>
        <w:rPr/>
        <w:t>Jesus</w:t>
      </w:r>
      <w:r>
        <w:rPr>
          <w:spacing w:val="24"/>
        </w:rPr>
        <w:t> </w:t>
      </w:r>
      <w:r>
        <w:rPr/>
        <w:t>and</w:t>
      </w:r>
      <w:r>
        <w:rPr>
          <w:spacing w:val="25"/>
        </w:rPr>
        <w:t> </w:t>
      </w:r>
      <w:r>
        <w:rPr/>
        <w:t>Mary</w:t>
      </w:r>
      <w:r>
        <w:rPr>
          <w:spacing w:val="25"/>
        </w:rPr>
        <w:t> </w:t>
      </w:r>
      <w:r>
        <w:rPr/>
        <w:t>?</w:t>
      </w:r>
      <w:r>
        <w:rPr>
          <w:spacing w:val="25"/>
        </w:rPr>
        <w:t> </w:t>
      </w:r>
      <w:r>
        <w:rPr/>
        <w:t>2.</w:t>
      </w:r>
      <w:r>
        <w:rPr>
          <w:spacing w:val="25"/>
        </w:rPr>
        <w:t> </w:t>
      </w:r>
      <w:r>
        <w:rPr/>
        <w:t>Shall we</w:t>
      </w:r>
      <w:r>
        <w:rPr>
          <w:spacing w:val="40"/>
        </w:rPr>
        <w:t> </w:t>
      </w:r>
      <w:r>
        <w:rPr/>
        <w:t>praise</w:t>
      </w:r>
      <w:r>
        <w:rPr>
          <w:spacing w:val="40"/>
        </w:rPr>
        <w:t> </w:t>
      </w:r>
      <w:r>
        <w:rPr/>
        <w:t>God</w:t>
      </w:r>
      <w:r>
        <w:rPr>
          <w:spacing w:val="40"/>
        </w:rPr>
        <w:t> </w:t>
      </w:r>
      <w:r>
        <w:rPr/>
        <w:t>in</w:t>
      </w:r>
      <w:r>
        <w:rPr>
          <w:spacing w:val="40"/>
        </w:rPr>
        <w:t> </w:t>
      </w:r>
      <w:r>
        <w:rPr/>
        <w:t>heaven?</w:t>
      </w:r>
      <w:r>
        <w:rPr>
          <w:spacing w:val="40"/>
        </w:rPr>
        <w:t> </w:t>
      </w:r>
      <w:r>
        <w:rPr/>
        <w:t>3.</w:t>
      </w:r>
      <w:r>
        <w:rPr>
          <w:spacing w:val="40"/>
        </w:rPr>
        <w:t> </w:t>
      </w:r>
      <w:r>
        <w:rPr/>
        <w:t>Christians</w:t>
      </w:r>
      <w:r>
        <w:rPr>
          <w:spacing w:val="40"/>
        </w:rPr>
        <w:t> </w:t>
      </w:r>
      <w:r>
        <w:rPr/>
        <w:t>pray</w:t>
      </w:r>
      <w:r>
        <w:rPr>
          <w:spacing w:val="40"/>
        </w:rPr>
        <w:t> </w:t>
      </w:r>
      <w:r>
        <w:rPr/>
        <w:t>always,</w:t>
      </w:r>
      <w:r>
        <w:rPr>
          <w:spacing w:val="40"/>
        </w:rPr>
        <w:t> </w:t>
      </w:r>
      <w:r>
        <w:rPr/>
        <w:t>as</w:t>
      </w:r>
      <w:r>
        <w:rPr>
          <w:spacing w:val="40"/>
        </w:rPr>
        <w:t> </w:t>
      </w:r>
      <w:r>
        <w:rPr/>
        <w:t>Christ advised</w:t>
      </w:r>
      <w:r>
        <w:rPr>
          <w:position w:val="6"/>
          <w:sz w:val="13"/>
        </w:rPr>
        <w:t>1</w:t>
      </w:r>
      <w:r>
        <w:rPr>
          <w:spacing w:val="40"/>
          <w:position w:val="6"/>
          <w:sz w:val="13"/>
        </w:rPr>
        <w:t> </w:t>
      </w:r>
      <w:r>
        <w:rPr/>
        <w:t>His</w:t>
      </w:r>
      <w:r>
        <w:rPr>
          <w:position w:val="6"/>
          <w:sz w:val="13"/>
        </w:rPr>
        <w:t>2</w:t>
      </w:r>
      <w:r>
        <w:rPr>
          <w:spacing w:val="40"/>
          <w:position w:val="6"/>
          <w:sz w:val="13"/>
        </w:rPr>
        <w:t> </w:t>
      </w:r>
      <w:r>
        <w:rPr/>
        <w:t>friends.</w:t>
      </w:r>
      <w:r>
        <w:rPr>
          <w:spacing w:val="40"/>
        </w:rPr>
        <w:t> </w:t>
      </w:r>
      <w:r>
        <w:rPr/>
        <w:t>4.</w:t>
      </w:r>
      <w:r>
        <w:rPr>
          <w:spacing w:val="40"/>
        </w:rPr>
        <w:t> </w:t>
      </w:r>
      <w:r>
        <w:rPr/>
        <w:t>On</w:t>
      </w:r>
      <w:r>
        <w:rPr>
          <w:spacing w:val="40"/>
        </w:rPr>
        <w:t> </w:t>
      </w:r>
      <w:r>
        <w:rPr/>
        <w:t>account</w:t>
      </w:r>
      <w:r>
        <w:rPr>
          <w:spacing w:val="40"/>
        </w:rPr>
        <w:t> </w:t>
      </w:r>
      <w:r>
        <w:rPr/>
        <w:t>of</w:t>
      </w:r>
      <w:r>
        <w:rPr>
          <w:spacing w:val="40"/>
        </w:rPr>
        <w:t> </w:t>
      </w:r>
      <w:r>
        <w:rPr/>
        <w:t>the</w:t>
      </w:r>
      <w:r>
        <w:rPr>
          <w:spacing w:val="40"/>
        </w:rPr>
        <w:t> </w:t>
      </w:r>
      <w:r>
        <w:rPr/>
        <w:t>prayers</w:t>
      </w:r>
      <w:r>
        <w:rPr>
          <w:spacing w:val="40"/>
        </w:rPr>
        <w:t> </w:t>
      </w:r>
      <w:r>
        <w:rPr/>
        <w:t>of</w:t>
      </w:r>
      <w:r>
        <w:rPr>
          <w:spacing w:val="40"/>
        </w:rPr>
        <w:t> </w:t>
      </w:r>
      <w:r>
        <w:rPr/>
        <w:t>Christians, God will give grace to many men. 5. On account of the general’s speech, the chiefs of the tribes will prepare (for) war. 6. In the beginning</w:t>
      </w:r>
      <w:r>
        <w:rPr>
          <w:spacing w:val="56"/>
          <w:w w:val="150"/>
        </w:rPr>
        <w:t> </w:t>
      </w:r>
      <w:r>
        <w:rPr/>
        <w:t>of</w:t>
      </w:r>
      <w:r>
        <w:rPr>
          <w:spacing w:val="58"/>
          <w:w w:val="150"/>
        </w:rPr>
        <w:t> </w:t>
      </w:r>
      <w:r>
        <w:rPr/>
        <w:t>the</w:t>
      </w:r>
      <w:r>
        <w:rPr>
          <w:spacing w:val="58"/>
          <w:w w:val="150"/>
        </w:rPr>
        <w:t> </w:t>
      </w:r>
      <w:r>
        <w:rPr/>
        <w:t>war</w:t>
      </w:r>
      <w:r>
        <w:rPr>
          <w:spacing w:val="58"/>
          <w:w w:val="150"/>
        </w:rPr>
        <w:t> </w:t>
      </w:r>
      <w:r>
        <w:rPr/>
        <w:t>the</w:t>
      </w:r>
      <w:r>
        <w:rPr>
          <w:spacing w:val="58"/>
          <w:w w:val="150"/>
        </w:rPr>
        <w:t> </w:t>
      </w:r>
      <w:r>
        <w:rPr/>
        <w:t>Romans</w:t>
      </w:r>
      <w:r>
        <w:rPr>
          <w:spacing w:val="58"/>
          <w:w w:val="150"/>
        </w:rPr>
        <w:t> </w:t>
      </w:r>
      <w:r>
        <w:rPr/>
        <w:t>were</w:t>
      </w:r>
      <w:r>
        <w:rPr>
          <w:spacing w:val="57"/>
          <w:w w:val="150"/>
        </w:rPr>
        <w:t> </w:t>
      </w:r>
      <w:r>
        <w:rPr/>
        <w:t>conquering</w:t>
      </w:r>
      <w:r>
        <w:rPr>
          <w:spacing w:val="58"/>
          <w:w w:val="150"/>
        </w:rPr>
        <w:t> </w:t>
      </w:r>
      <w:r>
        <w:rPr/>
        <w:t>the</w:t>
      </w:r>
      <w:r>
        <w:rPr>
          <w:spacing w:val="57"/>
          <w:w w:val="150"/>
        </w:rPr>
        <w:t> </w:t>
      </w:r>
      <w:r>
        <w:rPr>
          <w:spacing w:val="-2"/>
        </w:rPr>
        <w:t>enemy.</w:t>
      </w:r>
    </w:p>
    <w:p>
      <w:pPr>
        <w:pStyle w:val="BodyText"/>
        <w:spacing w:line="254" w:lineRule="auto" w:before="3"/>
        <w:ind w:left="204" w:right="958" w:firstLine="10"/>
        <w:jc w:val="both"/>
      </w:pPr>
      <w:r>
        <w:rPr/>
        <w:t>7.</w:t>
      </w:r>
      <w:r>
        <w:rPr>
          <w:spacing w:val="40"/>
        </w:rPr>
        <w:t> </w:t>
      </w:r>
      <w:r>
        <w:rPr/>
        <w:t>Are</w:t>
      </w:r>
      <w:r>
        <w:rPr>
          <w:spacing w:val="40"/>
        </w:rPr>
        <w:t> </w:t>
      </w:r>
      <w:r>
        <w:rPr/>
        <w:t>there</w:t>
      </w:r>
      <w:r>
        <w:rPr>
          <w:spacing w:val="40"/>
        </w:rPr>
        <w:t> </w:t>
      </w:r>
      <w:r>
        <w:rPr/>
        <w:t>many</w:t>
      </w:r>
      <w:r>
        <w:rPr>
          <w:spacing w:val="40"/>
        </w:rPr>
        <w:t> </w:t>
      </w:r>
      <w:r>
        <w:rPr/>
        <w:t>long</w:t>
      </w:r>
      <w:r>
        <w:rPr>
          <w:spacing w:val="40"/>
        </w:rPr>
        <w:t> </w:t>
      </w:r>
      <w:r>
        <w:rPr/>
        <w:t>and</w:t>
      </w:r>
      <w:r>
        <w:rPr>
          <w:spacing w:val="40"/>
        </w:rPr>
        <w:t> </w:t>
      </w:r>
      <w:r>
        <w:rPr/>
        <w:t>renowned</w:t>
      </w:r>
      <w:r>
        <w:rPr>
          <w:spacing w:val="40"/>
        </w:rPr>
        <w:t> </w:t>
      </w:r>
      <w:r>
        <w:rPr/>
        <w:t>rivers</w:t>
      </w:r>
      <w:r>
        <w:rPr>
          <w:spacing w:val="40"/>
        </w:rPr>
        <w:t> </w:t>
      </w:r>
      <w:r>
        <w:rPr/>
        <w:t>in</w:t>
      </w:r>
      <w:r>
        <w:rPr>
          <w:spacing w:val="40"/>
        </w:rPr>
        <w:t> </w:t>
      </w:r>
      <w:r>
        <w:rPr/>
        <w:t>America?</w:t>
      </w:r>
      <w:r>
        <w:rPr>
          <w:position w:val="6"/>
          <w:sz w:val="13"/>
        </w:rPr>
        <w:t>3</w:t>
      </w:r>
      <w:r>
        <w:rPr>
          <w:spacing w:val="40"/>
          <w:position w:val="6"/>
          <w:sz w:val="13"/>
        </w:rPr>
        <w:t> </w:t>
      </w:r>
      <w:r>
        <w:rPr/>
        <w:t>8.</w:t>
      </w:r>
      <w:r>
        <w:rPr>
          <w:spacing w:val="40"/>
        </w:rPr>
        <w:t> </w:t>
      </w:r>
      <w:r>
        <w:rPr/>
        <w:t>Was the journey long and difficult? 9. On account of the many serious wounds of the soldiers, the army made</w:t>
      </w:r>
      <w:r>
        <w:rPr>
          <w:position w:val="6"/>
          <w:sz w:val="13"/>
        </w:rPr>
        <w:t>4</w:t>
      </w:r>
      <w:r>
        <w:rPr>
          <w:spacing w:val="40"/>
          <w:position w:val="6"/>
          <w:sz w:val="13"/>
        </w:rPr>
        <w:t> </w:t>
      </w:r>
      <w:r>
        <w:rPr/>
        <w:t>a short march into winter quarters.</w:t>
      </w:r>
      <w:r>
        <w:rPr>
          <w:spacing w:val="80"/>
        </w:rPr>
        <w:t> </w:t>
      </w:r>
      <w:r>
        <w:rPr/>
        <w:t>10.</w:t>
      </w:r>
      <w:r>
        <w:rPr>
          <w:spacing w:val="80"/>
        </w:rPr>
        <w:t> </w:t>
      </w:r>
      <w:r>
        <w:rPr/>
        <w:t>Was</w:t>
      </w:r>
      <w:r>
        <w:rPr>
          <w:spacing w:val="80"/>
        </w:rPr>
        <w:t> </w:t>
      </w:r>
      <w:r>
        <w:rPr/>
        <w:t>the</w:t>
      </w:r>
      <w:r>
        <w:rPr>
          <w:spacing w:val="80"/>
        </w:rPr>
        <w:t> </w:t>
      </w:r>
      <w:r>
        <w:rPr/>
        <w:t>route</w:t>
      </w:r>
      <w:r>
        <w:rPr>
          <w:spacing w:val="80"/>
        </w:rPr>
        <w:t> </w:t>
      </w:r>
      <w:r>
        <w:rPr/>
        <w:t>full</w:t>
      </w:r>
      <w:r>
        <w:rPr>
          <w:spacing w:val="80"/>
        </w:rPr>
        <w:t> </w:t>
      </w:r>
      <w:r>
        <w:rPr/>
        <w:t>of</w:t>
      </w:r>
      <w:r>
        <w:rPr>
          <w:spacing w:val="80"/>
        </w:rPr>
        <w:t> </w:t>
      </w:r>
      <w:r>
        <w:rPr/>
        <w:t>dangers?</w:t>
      </w:r>
      <w:r>
        <w:rPr>
          <w:spacing w:val="80"/>
        </w:rPr>
        <w:t> </w:t>
      </w:r>
      <w:r>
        <w:rPr/>
        <w:t>11.</w:t>
      </w:r>
      <w:r>
        <w:rPr>
          <w:spacing w:val="80"/>
        </w:rPr>
        <w:t> </w:t>
      </w:r>
      <w:r>
        <w:rPr/>
        <w:t>Were</w:t>
      </w:r>
      <w:r>
        <w:rPr>
          <w:spacing w:val="80"/>
        </w:rPr>
        <w:t> </w:t>
      </w:r>
      <w:r>
        <w:rPr/>
        <w:t>the columns</w:t>
      </w:r>
      <w:r>
        <w:rPr>
          <w:spacing w:val="40"/>
        </w:rPr>
        <w:t> </w:t>
      </w:r>
      <w:r>
        <w:rPr/>
        <w:t>of</w:t>
      </w:r>
      <w:r>
        <w:rPr>
          <w:spacing w:val="40"/>
        </w:rPr>
        <w:t> </w:t>
      </w:r>
      <w:r>
        <w:rPr/>
        <w:t>Caesar</w:t>
      </w:r>
      <w:r>
        <w:rPr>
          <w:spacing w:val="40"/>
        </w:rPr>
        <w:t> </w:t>
      </w:r>
      <w:r>
        <w:rPr/>
        <w:t>safe</w:t>
      </w:r>
      <w:r>
        <w:rPr>
          <w:spacing w:val="40"/>
        </w:rPr>
        <w:t> </w:t>
      </w:r>
      <w:r>
        <w:rPr/>
        <w:t>in</w:t>
      </w:r>
      <w:r>
        <w:rPr>
          <w:spacing w:val="40"/>
        </w:rPr>
        <w:t> </w:t>
      </w:r>
      <w:r>
        <w:rPr/>
        <w:t>Gaul?</w:t>
      </w:r>
      <w:r>
        <w:rPr>
          <w:spacing w:val="40"/>
        </w:rPr>
        <w:t> </w:t>
      </w:r>
      <w:r>
        <w:rPr/>
        <w:t>12.</w:t>
      </w:r>
      <w:r>
        <w:rPr>
          <w:spacing w:val="40"/>
        </w:rPr>
        <w:t> </w:t>
      </w:r>
      <w:r>
        <w:rPr/>
        <w:t>Will</w:t>
      </w:r>
      <w:r>
        <w:rPr>
          <w:spacing w:val="40"/>
        </w:rPr>
        <w:t> </w:t>
      </w:r>
      <w:r>
        <w:rPr/>
        <w:t>God</w:t>
      </w:r>
      <w:r>
        <w:rPr>
          <w:spacing w:val="40"/>
        </w:rPr>
        <w:t> </w:t>
      </w:r>
      <w:r>
        <w:rPr/>
        <w:t>call</w:t>
      </w:r>
      <w:r>
        <w:rPr>
          <w:spacing w:val="40"/>
        </w:rPr>
        <w:t> </w:t>
      </w:r>
      <w:r>
        <w:rPr/>
        <w:t>all</w:t>
      </w:r>
      <w:r>
        <w:rPr>
          <w:spacing w:val="40"/>
        </w:rPr>
        <w:t> </w:t>
      </w:r>
      <w:r>
        <w:rPr/>
        <w:t>good</w:t>
      </w:r>
      <w:r>
        <w:rPr>
          <w:spacing w:val="40"/>
        </w:rPr>
        <w:t> </w:t>
      </w:r>
      <w:r>
        <w:rPr/>
        <w:t>men into</w:t>
      </w:r>
      <w:r>
        <w:rPr>
          <w:spacing w:val="52"/>
        </w:rPr>
        <w:t>  </w:t>
      </w:r>
      <w:r>
        <w:rPr/>
        <w:t>heaven</w:t>
      </w:r>
      <w:r>
        <w:rPr>
          <w:spacing w:val="53"/>
        </w:rPr>
        <w:t>  </w:t>
      </w:r>
      <w:r>
        <w:rPr/>
        <w:t>after</w:t>
      </w:r>
      <w:r>
        <w:rPr>
          <w:spacing w:val="53"/>
        </w:rPr>
        <w:t>  </w:t>
      </w:r>
      <w:r>
        <w:rPr/>
        <w:t>death?</w:t>
      </w:r>
      <w:r>
        <w:rPr>
          <w:spacing w:val="52"/>
        </w:rPr>
        <w:t>  </w:t>
      </w:r>
      <w:r>
        <w:rPr/>
        <w:t>13.</w:t>
      </w:r>
      <w:r>
        <w:rPr>
          <w:spacing w:val="52"/>
        </w:rPr>
        <w:t>  </w:t>
      </w:r>
      <w:r>
        <w:rPr/>
        <w:t>Was</w:t>
      </w:r>
      <w:r>
        <w:rPr>
          <w:spacing w:val="52"/>
        </w:rPr>
        <w:t>  </w:t>
      </w:r>
      <w:r>
        <w:rPr/>
        <w:t>the</w:t>
      </w:r>
      <w:r>
        <w:rPr>
          <w:spacing w:val="52"/>
        </w:rPr>
        <w:t>  </w:t>
      </w:r>
      <w:r>
        <w:rPr/>
        <w:t>place</w:t>
      </w:r>
      <w:r>
        <w:rPr>
          <w:spacing w:val="52"/>
        </w:rPr>
        <w:t>  </w:t>
      </w:r>
      <w:r>
        <w:rPr>
          <w:spacing w:val="-2"/>
        </w:rPr>
        <w:t>unfavorable?</w:t>
      </w:r>
    </w:p>
    <w:p>
      <w:pPr>
        <w:pStyle w:val="BodyText"/>
        <w:spacing w:line="256" w:lineRule="auto" w:before="2"/>
        <w:ind w:left="209" w:right="953" w:firstLine="15"/>
        <w:jc w:val="both"/>
      </w:pPr>
      <w:r>
        <w:rPr/>
        <w:t>14.</w:t>
      </w:r>
      <w:r>
        <w:rPr>
          <w:spacing w:val="53"/>
        </w:rPr>
        <w:t> </w:t>
      </w:r>
      <w:r>
        <w:rPr/>
        <w:t>What</w:t>
      </w:r>
      <w:r>
        <w:rPr>
          <w:spacing w:val="40"/>
        </w:rPr>
        <w:t> </w:t>
      </w:r>
      <w:r>
        <w:rPr/>
        <w:t>were</w:t>
      </w:r>
      <w:r>
        <w:rPr>
          <w:spacing w:val="40"/>
        </w:rPr>
        <w:t> </w:t>
      </w:r>
      <w:r>
        <w:rPr/>
        <w:t>the</w:t>
      </w:r>
      <w:r>
        <w:rPr>
          <w:spacing w:val="40"/>
        </w:rPr>
        <w:t> </w:t>
      </w:r>
      <w:r>
        <w:rPr/>
        <w:t>Roman</w:t>
      </w:r>
      <w:r>
        <w:rPr>
          <w:spacing w:val="40"/>
        </w:rPr>
        <w:t> </w:t>
      </w:r>
      <w:r>
        <w:rPr/>
        <w:t>slaves</w:t>
      </w:r>
      <w:r>
        <w:rPr>
          <w:spacing w:val="40"/>
        </w:rPr>
        <w:t> </w:t>
      </w:r>
      <w:r>
        <w:rPr/>
        <w:t>begging</w:t>
      </w:r>
      <w:r>
        <w:rPr>
          <w:spacing w:val="40"/>
        </w:rPr>
        <w:t> </w:t>
      </w:r>
      <w:r>
        <w:rPr/>
        <w:t>(for)</w:t>
      </w:r>
      <w:r>
        <w:rPr>
          <w:spacing w:val="40"/>
        </w:rPr>
        <w:t> </w:t>
      </w:r>
      <w:r>
        <w:rPr/>
        <w:t>?</w:t>
      </w:r>
      <w:r>
        <w:rPr>
          <w:position w:val="6"/>
          <w:sz w:val="13"/>
        </w:rPr>
        <w:t>5</w:t>
      </w:r>
      <w:r>
        <w:rPr>
          <w:spacing w:val="70"/>
          <w:position w:val="6"/>
          <w:sz w:val="13"/>
        </w:rPr>
        <w:t> </w:t>
      </w:r>
      <w:r>
        <w:rPr/>
        <w:t>15.</w:t>
      </w:r>
      <w:r>
        <w:rPr>
          <w:spacing w:val="40"/>
        </w:rPr>
        <w:t> </w:t>
      </w:r>
      <w:r>
        <w:rPr/>
        <w:t>Was</w:t>
      </w:r>
      <w:r>
        <w:rPr>
          <w:spacing w:val="40"/>
        </w:rPr>
        <w:t> </w:t>
      </w:r>
      <w:r>
        <w:rPr/>
        <w:t>there</w:t>
      </w:r>
      <w:r>
        <w:rPr>
          <w:spacing w:val="80"/>
        </w:rPr>
        <w:t> </w:t>
      </w:r>
      <w:r>
        <w:rPr/>
        <w:t>a</w:t>
      </w:r>
      <w:r>
        <w:rPr>
          <w:spacing w:val="40"/>
        </w:rPr>
        <w:t> </w:t>
      </w:r>
      <w:r>
        <w:rPr/>
        <w:t>large</w:t>
      </w:r>
      <w:r>
        <w:rPr>
          <w:spacing w:val="40"/>
        </w:rPr>
        <w:t> </w:t>
      </w:r>
      <w:r>
        <w:rPr/>
        <w:t>number</w:t>
      </w:r>
      <w:r>
        <w:rPr>
          <w:spacing w:val="40"/>
        </w:rPr>
        <w:t> </w:t>
      </w:r>
      <w:r>
        <w:rPr/>
        <w:t>of</w:t>
      </w:r>
      <w:r>
        <w:rPr>
          <w:spacing w:val="40"/>
        </w:rPr>
        <w:t> </w:t>
      </w:r>
      <w:r>
        <w:rPr/>
        <w:t>slaves</w:t>
      </w:r>
      <w:r>
        <w:rPr>
          <w:spacing w:val="40"/>
        </w:rPr>
        <w:t> </w:t>
      </w:r>
      <w:r>
        <w:rPr/>
        <w:t>in</w:t>
      </w:r>
      <w:r>
        <w:rPr>
          <w:spacing w:val="40"/>
        </w:rPr>
        <w:t> </w:t>
      </w:r>
      <w:r>
        <w:rPr/>
        <w:t>the</w:t>
      </w:r>
      <w:r>
        <w:rPr>
          <w:spacing w:val="40"/>
        </w:rPr>
        <w:t> </w:t>
      </w:r>
      <w:r>
        <w:rPr/>
        <w:t>Roman</w:t>
      </w:r>
      <w:r>
        <w:rPr>
          <w:spacing w:val="40"/>
        </w:rPr>
        <w:t> </w:t>
      </w:r>
      <w:r>
        <w:rPr/>
        <w:t>Empire?</w:t>
      </w:r>
      <w:r>
        <w:rPr>
          <w:spacing w:val="40"/>
        </w:rPr>
        <w:t> </w:t>
      </w:r>
      <w:r>
        <w:rPr/>
        <w:t>16.</w:t>
      </w:r>
      <w:r>
        <w:rPr>
          <w:spacing w:val="40"/>
        </w:rPr>
        <w:t> </w:t>
      </w:r>
      <w:r>
        <w:rPr/>
        <w:t>Were</w:t>
      </w:r>
      <w:r>
        <w:rPr>
          <w:spacing w:val="40"/>
        </w:rPr>
        <w:t> </w:t>
      </w:r>
      <w:r>
        <w:rPr/>
        <w:t>the Romans conquering all the tribes of Gaul? 17. The slaves were</w:t>
      </w:r>
      <w:r>
        <w:rPr>
          <w:spacing w:val="40"/>
        </w:rPr>
        <w:t> </w:t>
      </w:r>
      <w:r>
        <w:rPr/>
        <w:t>carrying</w:t>
      </w:r>
      <w:r>
        <w:rPr>
          <w:spacing w:val="40"/>
        </w:rPr>
        <w:t> </w:t>
      </w:r>
      <w:r>
        <w:rPr/>
        <w:t>the</w:t>
      </w:r>
      <w:r>
        <w:rPr>
          <w:spacing w:val="40"/>
        </w:rPr>
        <w:t> </w:t>
      </w:r>
      <w:r>
        <w:rPr/>
        <w:t>body</w:t>
      </w:r>
      <w:r>
        <w:rPr>
          <w:spacing w:val="40"/>
        </w:rPr>
        <w:t> </w:t>
      </w:r>
      <w:r>
        <w:rPr/>
        <w:t>of</w:t>
      </w:r>
      <w:r>
        <w:rPr>
          <w:spacing w:val="40"/>
        </w:rPr>
        <w:t> </w:t>
      </w:r>
      <w:r>
        <w:rPr/>
        <w:t>the</w:t>
      </w:r>
      <w:r>
        <w:rPr>
          <w:spacing w:val="40"/>
        </w:rPr>
        <w:t> </w:t>
      </w:r>
      <w:r>
        <w:rPr/>
        <w:t>chief.</w:t>
      </w:r>
      <w:r>
        <w:rPr>
          <w:spacing w:val="40"/>
        </w:rPr>
        <w:t> </w:t>
      </w:r>
      <w:r>
        <w:rPr/>
        <w:t>18.</w:t>
      </w:r>
      <w:r>
        <w:rPr>
          <w:spacing w:val="40"/>
        </w:rPr>
        <w:t> </w:t>
      </w:r>
      <w:r>
        <w:rPr/>
        <w:t>Will</w:t>
      </w:r>
      <w:r>
        <w:rPr>
          <w:spacing w:val="40"/>
        </w:rPr>
        <w:t> </w:t>
      </w:r>
      <w:r>
        <w:rPr/>
        <w:t>American</w:t>
      </w:r>
      <w:r>
        <w:rPr>
          <w:position w:val="6"/>
          <w:sz w:val="13"/>
        </w:rPr>
        <w:t>6</w:t>
      </w:r>
      <w:r>
        <w:rPr>
          <w:spacing w:val="40"/>
          <w:position w:val="6"/>
          <w:sz w:val="13"/>
        </w:rPr>
        <w:t> </w:t>
      </w:r>
      <w:r>
        <w:rPr/>
        <w:t>sailors</w:t>
      </w:r>
      <w:r>
        <w:rPr>
          <w:spacing w:val="40"/>
        </w:rPr>
        <w:t> </w:t>
      </w:r>
      <w:r>
        <w:rPr/>
        <w:t>and soldiers</w:t>
      </w:r>
      <w:r>
        <w:rPr>
          <w:spacing w:val="40"/>
        </w:rPr>
        <w:t> </w:t>
      </w:r>
      <w:r>
        <w:rPr/>
        <w:t>seize</w:t>
      </w:r>
      <w:r>
        <w:rPr>
          <w:spacing w:val="40"/>
        </w:rPr>
        <w:t> </w:t>
      </w:r>
      <w:r>
        <w:rPr/>
        <w:t>foreign</w:t>
      </w:r>
      <w:r>
        <w:rPr>
          <w:spacing w:val="40"/>
        </w:rPr>
        <w:t> </w:t>
      </w:r>
      <w:r>
        <w:rPr/>
        <w:t>harbors</w:t>
      </w:r>
      <w:r>
        <w:rPr>
          <w:spacing w:val="40"/>
        </w:rPr>
        <w:t> </w:t>
      </w:r>
      <w:r>
        <w:rPr/>
        <w:t>and</w:t>
      </w:r>
      <w:r>
        <w:rPr>
          <w:spacing w:val="40"/>
        </w:rPr>
        <w:t> </w:t>
      </w:r>
      <w:r>
        <w:rPr/>
        <w:t>cities?</w:t>
      </w:r>
      <w:r>
        <w:rPr>
          <w:spacing w:val="40"/>
        </w:rPr>
        <w:t> </w:t>
      </w:r>
      <w:r>
        <w:rPr/>
        <w:t>19.</w:t>
      </w:r>
      <w:r>
        <w:rPr>
          <w:spacing w:val="40"/>
        </w:rPr>
        <w:t> </w:t>
      </w:r>
      <w:r>
        <w:rPr/>
        <w:t>A</w:t>
      </w:r>
      <w:r>
        <w:rPr>
          <w:spacing w:val="40"/>
        </w:rPr>
        <w:t> </w:t>
      </w:r>
      <w:r>
        <w:rPr/>
        <w:t>Roman</w:t>
      </w:r>
      <w:r>
        <w:rPr>
          <w:spacing w:val="40"/>
        </w:rPr>
        <w:t> </w:t>
      </w:r>
      <w:r>
        <w:rPr/>
        <w:t>column</w:t>
      </w:r>
      <w:r>
        <w:rPr>
          <w:spacing w:val="40"/>
        </w:rPr>
        <w:t> </w:t>
      </w:r>
      <w:r>
        <w:rPr/>
        <w:t>was</w:t>
      </w:r>
      <w:r>
        <w:rPr>
          <w:spacing w:val="40"/>
        </w:rPr>
        <w:t> </w:t>
      </w:r>
      <w:r>
        <w:rPr/>
        <w:t>assaulting</w:t>
      </w:r>
      <w:r>
        <w:rPr>
          <w:spacing w:val="40"/>
        </w:rPr>
        <w:t> </w:t>
      </w:r>
      <w:r>
        <w:rPr/>
        <w:t>the</w:t>
      </w:r>
      <w:r>
        <w:rPr>
          <w:spacing w:val="40"/>
        </w:rPr>
        <w:t> </w:t>
      </w:r>
      <w:r>
        <w:rPr/>
        <w:t>camp.</w:t>
      </w:r>
      <w:r>
        <w:rPr>
          <w:spacing w:val="40"/>
        </w:rPr>
        <w:t> </w:t>
      </w:r>
      <w:r>
        <w:rPr/>
        <w:t>20.</w:t>
      </w:r>
      <w:r>
        <w:rPr>
          <w:spacing w:val="40"/>
        </w:rPr>
        <w:t> </w:t>
      </w:r>
      <w:r>
        <w:rPr/>
        <w:t>Meanwhile,</w:t>
      </w:r>
      <w:r>
        <w:rPr>
          <w:spacing w:val="40"/>
        </w:rPr>
        <w:t> </w:t>
      </w:r>
      <w:r>
        <w:rPr/>
        <w:t>where</w:t>
      </w:r>
      <w:r>
        <w:rPr>
          <w:spacing w:val="40"/>
        </w:rPr>
        <w:t> </w:t>
      </w:r>
      <w:r>
        <w:rPr/>
        <w:t>were</w:t>
      </w:r>
      <w:r>
        <w:rPr>
          <w:spacing w:val="40"/>
        </w:rPr>
        <w:t> </w:t>
      </w:r>
      <w:r>
        <w:rPr/>
        <w:t>the</w:t>
      </w:r>
      <w:r>
        <w:rPr>
          <w:spacing w:val="40"/>
        </w:rPr>
        <w:t> </w:t>
      </w:r>
      <w:r>
        <w:rPr/>
        <w:t>re­ maining Gauls fighting?</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4"/>
        </w:rPr>
      </w:pPr>
    </w:p>
    <w:p>
      <w:pPr>
        <w:spacing w:before="0"/>
        <w:ind w:left="384" w:right="0" w:firstLine="0"/>
        <w:jc w:val="left"/>
        <w:rPr>
          <w:b/>
          <w:sz w:val="16"/>
        </w:rPr>
      </w:pPr>
      <w:r>
        <w:rPr>
          <w:b/>
          <w:i/>
          <w:position w:val="5"/>
          <w:sz w:val="10"/>
        </w:rPr>
        <w:t>1</w:t>
      </w:r>
      <w:r>
        <w:rPr>
          <w:b/>
          <w:i/>
          <w:spacing w:val="16"/>
          <w:position w:val="5"/>
          <w:sz w:val="10"/>
        </w:rPr>
        <w:t> </w:t>
      </w:r>
      <w:r>
        <w:rPr>
          <w:b/>
          <w:i/>
          <w:sz w:val="16"/>
        </w:rPr>
        <w:t>advised:</w:t>
      </w:r>
      <w:r>
        <w:rPr>
          <w:b/>
          <w:i/>
          <w:spacing w:val="-1"/>
          <w:sz w:val="16"/>
        </w:rPr>
        <w:t> </w:t>
      </w:r>
      <w:r>
        <w:rPr>
          <w:b/>
          <w:spacing w:val="-2"/>
          <w:sz w:val="16"/>
        </w:rPr>
        <w:t>monuit.</w:t>
      </w:r>
    </w:p>
    <w:p>
      <w:pPr>
        <w:spacing w:line="182" w:lineRule="exact" w:before="1"/>
        <w:ind w:left="379" w:right="0" w:firstLine="0"/>
        <w:jc w:val="left"/>
        <w:rPr>
          <w:b/>
          <w:sz w:val="16"/>
        </w:rPr>
      </w:pPr>
      <w:r>
        <w:rPr>
          <w:b/>
          <w:i/>
          <w:position w:val="5"/>
          <w:sz w:val="10"/>
        </w:rPr>
        <w:t>2</w:t>
      </w:r>
      <w:r>
        <w:rPr>
          <w:b/>
          <w:i/>
          <w:spacing w:val="31"/>
          <w:position w:val="5"/>
          <w:sz w:val="10"/>
        </w:rPr>
        <w:t> </w:t>
      </w:r>
      <w:r>
        <w:rPr>
          <w:b/>
          <w:i/>
          <w:sz w:val="16"/>
        </w:rPr>
        <w:t>his:</w:t>
      </w:r>
      <w:r>
        <w:rPr>
          <w:b/>
          <w:i/>
          <w:spacing w:val="-1"/>
          <w:sz w:val="16"/>
        </w:rPr>
        <w:t> </w:t>
      </w:r>
      <w:r>
        <w:rPr>
          <w:b/>
          <w:sz w:val="16"/>
        </w:rPr>
        <w:t>Suus,</w:t>
      </w:r>
      <w:r>
        <w:rPr>
          <w:b/>
          <w:spacing w:val="1"/>
          <w:sz w:val="16"/>
        </w:rPr>
        <w:t> </w:t>
      </w:r>
      <w:r>
        <w:rPr>
          <w:b/>
          <w:sz w:val="16"/>
        </w:rPr>
        <w:t>a, </w:t>
      </w:r>
      <w:r>
        <w:rPr>
          <w:b/>
          <w:spacing w:val="-5"/>
          <w:sz w:val="16"/>
        </w:rPr>
        <w:t>um.</w:t>
      </w:r>
    </w:p>
    <w:p>
      <w:pPr>
        <w:spacing w:line="182" w:lineRule="exact" w:before="0"/>
        <w:ind w:left="379" w:right="0" w:firstLine="0"/>
        <w:jc w:val="left"/>
        <w:rPr>
          <w:b/>
          <w:sz w:val="16"/>
        </w:rPr>
      </w:pPr>
      <w:r>
        <w:rPr>
          <w:b/>
          <w:i/>
          <w:position w:val="5"/>
          <w:sz w:val="10"/>
        </w:rPr>
        <w:t>3</w:t>
      </w:r>
      <w:r>
        <w:rPr>
          <w:b/>
          <w:i/>
          <w:spacing w:val="18"/>
          <w:position w:val="5"/>
          <w:sz w:val="10"/>
        </w:rPr>
        <w:t> </w:t>
      </w:r>
      <w:r>
        <w:rPr>
          <w:b/>
          <w:i/>
          <w:sz w:val="16"/>
        </w:rPr>
        <w:t>America:</w:t>
      </w:r>
      <w:r>
        <w:rPr>
          <w:b/>
          <w:i/>
          <w:spacing w:val="-2"/>
          <w:sz w:val="16"/>
        </w:rPr>
        <w:t> </w:t>
      </w:r>
      <w:r>
        <w:rPr>
          <w:b/>
          <w:sz w:val="16"/>
        </w:rPr>
        <w:t>America,</w:t>
      </w:r>
      <w:r>
        <w:rPr>
          <w:b/>
          <w:spacing w:val="-2"/>
          <w:sz w:val="16"/>
        </w:rPr>
        <w:t> </w:t>
      </w:r>
      <w:r>
        <w:rPr>
          <w:b/>
          <w:spacing w:val="-5"/>
          <w:sz w:val="16"/>
        </w:rPr>
        <w:t>ae.</w:t>
      </w:r>
    </w:p>
    <w:p>
      <w:pPr>
        <w:spacing w:before="6"/>
        <w:ind w:left="379" w:right="0" w:firstLine="0"/>
        <w:jc w:val="left"/>
        <w:rPr>
          <w:b/>
          <w:sz w:val="16"/>
        </w:rPr>
      </w:pPr>
      <w:r>
        <w:rPr>
          <w:b/>
          <w:i/>
          <w:position w:val="5"/>
          <w:sz w:val="10"/>
        </w:rPr>
        <w:t>4</w:t>
      </w:r>
      <w:r>
        <w:rPr>
          <w:b/>
          <w:i/>
          <w:spacing w:val="26"/>
          <w:position w:val="5"/>
          <w:sz w:val="10"/>
        </w:rPr>
        <w:t> </w:t>
      </w:r>
      <w:r>
        <w:rPr>
          <w:b/>
          <w:i/>
          <w:sz w:val="16"/>
        </w:rPr>
        <w:t>made: </w:t>
      </w:r>
      <w:r>
        <w:rPr>
          <w:b/>
          <w:spacing w:val="-2"/>
          <w:sz w:val="16"/>
        </w:rPr>
        <w:t>fecit.</w:t>
      </w:r>
    </w:p>
    <w:p>
      <w:pPr>
        <w:spacing w:before="1"/>
        <w:ind w:left="384" w:right="0" w:firstLine="0"/>
        <w:jc w:val="left"/>
        <w:rPr>
          <w:b/>
          <w:sz w:val="16"/>
        </w:rPr>
      </w:pPr>
      <w:r>
        <w:rPr>
          <w:b/>
          <w:position w:val="5"/>
          <w:sz w:val="10"/>
        </w:rPr>
        <w:t>5</w:t>
      </w:r>
      <w:r>
        <w:rPr>
          <w:b/>
          <w:spacing w:val="25"/>
          <w:position w:val="5"/>
          <w:sz w:val="10"/>
        </w:rPr>
        <w:t> </w:t>
      </w:r>
      <w:r>
        <w:rPr>
          <w:b/>
          <w:sz w:val="16"/>
        </w:rPr>
        <w:t>Omit</w:t>
      </w:r>
      <w:r>
        <w:rPr>
          <w:b/>
          <w:spacing w:val="-1"/>
          <w:sz w:val="16"/>
        </w:rPr>
        <w:t> </w:t>
      </w:r>
      <w:r>
        <w:rPr>
          <w:b/>
          <w:i/>
          <w:sz w:val="16"/>
        </w:rPr>
        <w:t>jor</w:t>
      </w:r>
      <w:r>
        <w:rPr>
          <w:b/>
          <w:i/>
          <w:spacing w:val="-1"/>
          <w:sz w:val="16"/>
        </w:rPr>
        <w:t> </w:t>
      </w:r>
      <w:r>
        <w:rPr>
          <w:b/>
          <w:sz w:val="16"/>
        </w:rPr>
        <w:t>in </w:t>
      </w:r>
      <w:r>
        <w:rPr>
          <w:b/>
          <w:spacing w:val="-2"/>
          <w:sz w:val="16"/>
        </w:rPr>
        <w:t>Latin.</w:t>
      </w:r>
    </w:p>
    <w:p>
      <w:pPr>
        <w:pStyle w:val="ListParagraph"/>
        <w:numPr>
          <w:ilvl w:val="0"/>
          <w:numId w:val="144"/>
        </w:numPr>
        <w:tabs>
          <w:tab w:pos="481" w:val="left" w:leader="none"/>
        </w:tabs>
        <w:spacing w:line="240" w:lineRule="auto" w:before="1" w:after="0"/>
        <w:ind w:left="480" w:right="0" w:hanging="97"/>
        <w:jc w:val="left"/>
        <w:rPr>
          <w:b/>
          <w:sz w:val="16"/>
        </w:rPr>
      </w:pPr>
      <w:r>
        <w:rPr>
          <w:b/>
          <w:i/>
          <w:sz w:val="16"/>
        </w:rPr>
        <w:t>American:</w:t>
      </w:r>
      <w:r>
        <w:rPr>
          <w:b/>
          <w:i/>
          <w:spacing w:val="-4"/>
          <w:sz w:val="16"/>
        </w:rPr>
        <w:t> </w:t>
      </w:r>
      <w:r>
        <w:rPr>
          <w:b/>
          <w:sz w:val="16"/>
        </w:rPr>
        <w:t>Americanus,</w:t>
      </w:r>
      <w:r>
        <w:rPr>
          <w:b/>
          <w:spacing w:val="-3"/>
          <w:sz w:val="16"/>
        </w:rPr>
        <w:t> </w:t>
      </w:r>
      <w:r>
        <w:rPr>
          <w:b/>
          <w:sz w:val="16"/>
        </w:rPr>
        <w:t>a,</w:t>
      </w:r>
      <w:r>
        <w:rPr>
          <w:b/>
          <w:spacing w:val="-3"/>
          <w:sz w:val="16"/>
        </w:rPr>
        <w:t> </w:t>
      </w:r>
      <w:r>
        <w:rPr>
          <w:b/>
          <w:spacing w:val="-5"/>
          <w:sz w:val="16"/>
        </w:rPr>
        <w:t>um.</w:t>
      </w:r>
    </w:p>
    <w:p>
      <w:pPr>
        <w:spacing w:after="0" w:line="240" w:lineRule="auto"/>
        <w:jc w:val="left"/>
        <w:rPr>
          <w:sz w:val="16"/>
        </w:rPr>
        <w:sectPr>
          <w:pgSz w:w="7380" w:h="11550"/>
          <w:pgMar w:top="740" w:bottom="280" w:left="300" w:right="180"/>
        </w:sectPr>
      </w:pPr>
    </w:p>
    <w:p>
      <w:pPr>
        <w:pStyle w:val="BodyText"/>
        <w:spacing w:before="4"/>
        <w:rPr>
          <w:b/>
          <w:sz w:val="25"/>
        </w:rPr>
      </w:pPr>
    </w:p>
    <w:p>
      <w:pPr>
        <w:pStyle w:val="Heading8"/>
        <w:spacing w:line="297" w:lineRule="auto" w:before="92"/>
        <w:ind w:left="1265" w:right="647"/>
        <w:rPr>
          <w:i/>
        </w:rPr>
      </w:pPr>
      <w:r>
        <w:rPr/>
        <w:t>LESSON</w:t>
      </w:r>
      <w:r>
        <w:rPr>
          <w:spacing w:val="-7"/>
        </w:rPr>
        <w:t> </w:t>
      </w:r>
      <w:r>
        <w:rPr/>
        <w:t>10:</w:t>
      </w:r>
      <w:r>
        <w:rPr>
          <w:spacing w:val="-7"/>
        </w:rPr>
        <w:t> </w:t>
      </w:r>
      <w:r>
        <w:rPr/>
        <w:t>THE</w:t>
      </w:r>
      <w:r>
        <w:rPr>
          <w:spacing w:val="-7"/>
        </w:rPr>
        <w:t> </w:t>
      </w:r>
      <w:r>
        <w:rPr/>
        <w:t>PRESENT,</w:t>
      </w:r>
      <w:r>
        <w:rPr>
          <w:spacing w:val="-7"/>
        </w:rPr>
        <w:t> </w:t>
      </w:r>
      <w:r>
        <w:rPr/>
        <w:t>IMPERFECT,</w:t>
      </w:r>
      <w:r>
        <w:rPr>
          <w:spacing w:val="-7"/>
        </w:rPr>
        <w:t> </w:t>
      </w:r>
      <w:r>
        <w:rPr/>
        <w:t>AND FUTURE INDICATIVE ACTIVE OF </w:t>
      </w:r>
      <w:r>
        <w:rPr>
          <w:i/>
        </w:rPr>
        <w:t>MONE6</w:t>
      </w:r>
    </w:p>
    <w:p>
      <w:pPr>
        <w:pStyle w:val="BodyText"/>
        <w:spacing w:before="8"/>
        <w:rPr>
          <w:b/>
          <w:i/>
          <w:sz w:val="17"/>
        </w:rPr>
      </w:pPr>
    </w:p>
    <w:p>
      <w:pPr>
        <w:pStyle w:val="BodyText"/>
        <w:spacing w:line="256" w:lineRule="auto" w:before="1"/>
        <w:ind w:left="864" w:right="274" w:firstLine="200"/>
        <w:jc w:val="both"/>
        <w:rPr>
          <w:b/>
          <w:sz w:val="13"/>
        </w:rPr>
      </w:pPr>
      <w:r>
        <w:rPr/>
        <w:t>The</w:t>
      </w:r>
      <w:r>
        <w:rPr>
          <w:spacing w:val="40"/>
        </w:rPr>
        <w:t> </w:t>
      </w:r>
      <w:r>
        <w:rPr/>
        <w:t>principal</w:t>
      </w:r>
      <w:r>
        <w:rPr>
          <w:spacing w:val="40"/>
        </w:rPr>
        <w:t> </w:t>
      </w:r>
      <w:r>
        <w:rPr/>
        <w:t>parts</w:t>
      </w:r>
      <w:r>
        <w:rPr>
          <w:spacing w:val="40"/>
        </w:rPr>
        <w:t> </w:t>
      </w:r>
      <w:r>
        <w:rPr/>
        <w:t>of</w:t>
      </w:r>
      <w:r>
        <w:rPr>
          <w:spacing w:val="40"/>
        </w:rPr>
        <w:t> </w:t>
      </w:r>
      <w:r>
        <w:rPr/>
        <w:t>regular</w:t>
      </w:r>
      <w:r>
        <w:rPr>
          <w:spacing w:val="40"/>
        </w:rPr>
        <w:t> </w:t>
      </w:r>
      <w:r>
        <w:rPr/>
        <w:t>verbs</w:t>
      </w:r>
      <w:r>
        <w:rPr>
          <w:spacing w:val="40"/>
        </w:rPr>
        <w:t> </w:t>
      </w:r>
      <w:r>
        <w:rPr/>
        <w:t>of</w:t>
      </w:r>
      <w:r>
        <w:rPr>
          <w:spacing w:val="40"/>
        </w:rPr>
        <w:t> </w:t>
      </w:r>
      <w:r>
        <w:rPr/>
        <w:t>the</w:t>
      </w:r>
      <w:r>
        <w:rPr>
          <w:spacing w:val="40"/>
        </w:rPr>
        <w:t> </w:t>
      </w:r>
      <w:r>
        <w:rPr/>
        <w:t>second</w:t>
      </w:r>
      <w:r>
        <w:rPr>
          <w:spacing w:val="40"/>
        </w:rPr>
        <w:t> </w:t>
      </w:r>
      <w:r>
        <w:rPr/>
        <w:t>conjugation</w:t>
      </w:r>
      <w:r>
        <w:rPr>
          <w:spacing w:val="40"/>
        </w:rPr>
        <w:t> </w:t>
      </w:r>
      <w:r>
        <w:rPr/>
        <w:t>are</w:t>
      </w:r>
      <w:r>
        <w:rPr>
          <w:spacing w:val="40"/>
        </w:rPr>
        <w:t> </w:t>
      </w:r>
      <w:r>
        <w:rPr/>
        <w:t>formed</w:t>
      </w:r>
      <w:r>
        <w:rPr>
          <w:spacing w:val="40"/>
        </w:rPr>
        <w:t> </w:t>
      </w:r>
      <w:r>
        <w:rPr/>
        <w:t>by</w:t>
      </w:r>
      <w:r>
        <w:rPr>
          <w:spacing w:val="40"/>
        </w:rPr>
        <w:t> </w:t>
      </w:r>
      <w:r>
        <w:rPr/>
        <w:t>dropping</w:t>
      </w:r>
      <w:r>
        <w:rPr>
          <w:spacing w:val="40"/>
        </w:rPr>
        <w:t> </w:t>
      </w:r>
      <w:r>
        <w:rPr/>
        <w:t>the</w:t>
      </w:r>
      <w:r>
        <w:rPr>
          <w:spacing w:val="40"/>
        </w:rPr>
        <w:t> </w:t>
      </w:r>
      <w:r>
        <w:rPr/>
        <w:t>-ed</w:t>
      </w:r>
      <w:r>
        <w:rPr>
          <w:spacing w:val="40"/>
        </w:rPr>
        <w:t> </w:t>
      </w:r>
      <w:r>
        <w:rPr/>
        <w:t>of</w:t>
      </w:r>
      <w:r>
        <w:rPr>
          <w:spacing w:val="40"/>
        </w:rPr>
        <w:t> </w:t>
      </w:r>
      <w:r>
        <w:rPr/>
        <w:t>the</w:t>
      </w:r>
      <w:r>
        <w:rPr>
          <w:spacing w:val="40"/>
        </w:rPr>
        <w:t> </w:t>
      </w:r>
      <w:r>
        <w:rPr/>
        <w:t>first</w:t>
      </w:r>
      <w:r>
        <w:rPr>
          <w:spacing w:val="40"/>
        </w:rPr>
        <w:t> </w:t>
      </w:r>
      <w:r>
        <w:rPr/>
        <w:t>person</w:t>
      </w:r>
      <w:r>
        <w:rPr>
          <w:spacing w:val="40"/>
        </w:rPr>
        <w:t> </w:t>
      </w:r>
      <w:r>
        <w:rPr/>
        <w:t>present</w:t>
      </w:r>
      <w:r>
        <w:rPr>
          <w:spacing w:val="40"/>
        </w:rPr>
        <w:t> </w:t>
      </w:r>
      <w:r>
        <w:rPr/>
        <w:t>in­ dicative and adding </w:t>
      </w:r>
      <w:r>
        <w:rPr>
          <w:b/>
        </w:rPr>
        <w:t>-ere, -ui, -itus.</w:t>
      </w:r>
      <w:r>
        <w:rPr>
          <w:b/>
          <w:position w:val="6"/>
          <w:sz w:val="13"/>
        </w:rPr>
        <w:t>1</w:t>
      </w:r>
    </w:p>
    <w:p>
      <w:pPr>
        <w:spacing w:line="352" w:lineRule="auto" w:before="99"/>
        <w:ind w:left="2571" w:right="1923" w:hanging="11"/>
        <w:jc w:val="left"/>
        <w:rPr>
          <w:b/>
          <w:sz w:val="16"/>
        </w:rPr>
      </w:pPr>
      <w:r>
        <w:rPr>
          <w:b/>
          <w:sz w:val="16"/>
        </w:rPr>
        <w:t>mon-eo,</w:t>
      </w:r>
      <w:r>
        <w:rPr>
          <w:b/>
          <w:spacing w:val="-10"/>
          <w:sz w:val="16"/>
        </w:rPr>
        <w:t> </w:t>
      </w:r>
      <w:r>
        <w:rPr>
          <w:b/>
          <w:sz w:val="16"/>
        </w:rPr>
        <w:t>mon-ere,</w:t>
      </w:r>
      <w:r>
        <w:rPr>
          <w:b/>
          <w:spacing w:val="-10"/>
          <w:sz w:val="16"/>
        </w:rPr>
        <w:t> </w:t>
      </w:r>
      <w:r>
        <w:rPr>
          <w:b/>
          <w:sz w:val="16"/>
        </w:rPr>
        <w:t>mon-ui,</w:t>
      </w:r>
      <w:r>
        <w:rPr>
          <w:b/>
          <w:spacing w:val="-10"/>
          <w:sz w:val="16"/>
        </w:rPr>
        <w:t> </w:t>
      </w:r>
      <w:r>
        <w:rPr>
          <w:b/>
          <w:sz w:val="16"/>
        </w:rPr>
        <w:t>mon-itus</w:t>
      </w:r>
      <w:r>
        <w:rPr>
          <w:b/>
          <w:spacing w:val="40"/>
          <w:sz w:val="16"/>
        </w:rPr>
        <w:t> </w:t>
      </w:r>
      <w:r>
        <w:rPr>
          <w:b/>
          <w:sz w:val="16"/>
        </w:rPr>
        <w:t>hab-ed, hab-ere, hab-ui, hab-itus</w:t>
      </w:r>
    </w:p>
    <w:p>
      <w:pPr>
        <w:pStyle w:val="BodyText"/>
        <w:spacing w:line="252" w:lineRule="auto" w:before="52"/>
        <w:ind w:left="849" w:right="278" w:firstLine="215"/>
        <w:jc w:val="both"/>
      </w:pPr>
      <w:r>
        <w:rPr/>
        <w:t>Many second-conjugation verbs, however, are irregular in their principal</w:t>
      </w:r>
      <w:r>
        <w:rPr>
          <w:spacing w:val="40"/>
        </w:rPr>
        <w:t> </w:t>
      </w:r>
      <w:r>
        <w:rPr/>
        <w:t>parts.</w:t>
      </w:r>
      <w:r>
        <w:rPr>
          <w:spacing w:val="40"/>
        </w:rPr>
        <w:t> </w:t>
      </w:r>
      <w:r>
        <w:rPr/>
        <w:t>These</w:t>
      </w:r>
      <w:r>
        <w:rPr>
          <w:spacing w:val="40"/>
        </w:rPr>
        <w:t> </w:t>
      </w:r>
      <w:r>
        <w:rPr/>
        <w:t>will</w:t>
      </w:r>
      <w:r>
        <w:rPr>
          <w:spacing w:val="40"/>
        </w:rPr>
        <w:t> </w:t>
      </w:r>
      <w:r>
        <w:rPr/>
        <w:t>be</w:t>
      </w:r>
      <w:r>
        <w:rPr>
          <w:spacing w:val="40"/>
        </w:rPr>
        <w:t> </w:t>
      </w:r>
      <w:r>
        <w:rPr/>
        <w:t>written</w:t>
      </w:r>
      <w:r>
        <w:rPr>
          <w:spacing w:val="40"/>
        </w:rPr>
        <w:t> </w:t>
      </w:r>
      <w:r>
        <w:rPr/>
        <w:t>out</w:t>
      </w:r>
      <w:r>
        <w:rPr>
          <w:spacing w:val="40"/>
        </w:rPr>
        <w:t> </w:t>
      </w:r>
      <w:r>
        <w:rPr/>
        <w:t>in</w:t>
      </w:r>
      <w:r>
        <w:rPr>
          <w:spacing w:val="40"/>
        </w:rPr>
        <w:t> </w:t>
      </w:r>
      <w:r>
        <w:rPr/>
        <w:t>full</w:t>
      </w:r>
      <w:r>
        <w:rPr>
          <w:spacing w:val="40"/>
        </w:rPr>
        <w:t> </w:t>
      </w:r>
      <w:r>
        <w:rPr/>
        <w:t>in</w:t>
      </w:r>
      <w:r>
        <w:rPr>
          <w:spacing w:val="40"/>
        </w:rPr>
        <w:t> </w:t>
      </w:r>
      <w:r>
        <w:rPr/>
        <w:t>the</w:t>
      </w:r>
      <w:r>
        <w:rPr>
          <w:spacing w:val="40"/>
        </w:rPr>
        <w:t> </w:t>
      </w:r>
      <w:r>
        <w:rPr/>
        <w:t>vocabu­ laries and must be memorized. But the present infinitive active ALWAYS ends in -ERE (with the first e long!).</w:t>
      </w:r>
    </w:p>
    <w:p>
      <w:pPr>
        <w:pStyle w:val="BodyText"/>
        <w:spacing w:before="7"/>
        <w:rPr>
          <w:sz w:val="30"/>
        </w:rPr>
      </w:pPr>
    </w:p>
    <w:p>
      <w:pPr>
        <w:pStyle w:val="BodyText"/>
        <w:spacing w:line="223" w:lineRule="auto"/>
        <w:ind w:left="1265" w:right="694"/>
        <w:jc w:val="center"/>
      </w:pPr>
      <w:r>
        <w:rPr/>
        <w:t>ALL</w:t>
      </w:r>
      <w:r>
        <w:rPr>
          <w:spacing w:val="-6"/>
        </w:rPr>
        <w:t> </w:t>
      </w:r>
      <w:r>
        <w:rPr/>
        <w:t>VERBS</w:t>
      </w:r>
      <w:r>
        <w:rPr>
          <w:spacing w:val="-7"/>
        </w:rPr>
        <w:t> </w:t>
      </w:r>
      <w:r>
        <w:rPr/>
        <w:t>WHOSE</w:t>
      </w:r>
      <w:r>
        <w:rPr>
          <w:spacing w:val="-6"/>
        </w:rPr>
        <w:t> </w:t>
      </w:r>
      <w:r>
        <w:rPr/>
        <w:t>PRESENT</w:t>
      </w:r>
      <w:r>
        <w:rPr>
          <w:spacing w:val="-7"/>
        </w:rPr>
        <w:t> </w:t>
      </w:r>
      <w:r>
        <w:rPr/>
        <w:t>INFINITIVE</w:t>
      </w:r>
      <w:r>
        <w:rPr>
          <w:spacing w:val="-6"/>
        </w:rPr>
        <w:t> </w:t>
      </w:r>
      <w:r>
        <w:rPr/>
        <w:t>ACTIVE ENDS IN </w:t>
      </w:r>
      <w:r>
        <w:rPr>
          <w:b/>
          <w:i/>
          <w:sz w:val="16"/>
        </w:rPr>
        <w:t>-ERE </w:t>
      </w:r>
      <w:r>
        <w:rPr/>
        <w:t>BELONG TO THE SECOND </w:t>
      </w:r>
      <w:r>
        <w:rPr>
          <w:spacing w:val="-2"/>
        </w:rPr>
        <w:t>CONJUGATION.</w:t>
      </w:r>
    </w:p>
    <w:p>
      <w:pPr>
        <w:pStyle w:val="BodyText"/>
        <w:spacing w:before="1"/>
        <w:rPr>
          <w:sz w:val="25"/>
        </w:rPr>
      </w:pPr>
    </w:p>
    <w:p>
      <w:pPr>
        <w:spacing w:after="0"/>
        <w:rPr>
          <w:sz w:val="25"/>
        </w:rPr>
        <w:sectPr>
          <w:pgSz w:w="7380" w:h="11550"/>
          <w:pgMar w:top="1300" w:bottom="280" w:left="300" w:right="180"/>
        </w:sectPr>
      </w:pPr>
    </w:p>
    <w:p>
      <w:pPr>
        <w:pStyle w:val="BodyText"/>
      </w:pPr>
    </w:p>
    <w:p>
      <w:pPr>
        <w:pStyle w:val="BodyText"/>
        <w:spacing w:before="10"/>
        <w:rPr>
          <w:sz w:val="19"/>
        </w:rPr>
      </w:pPr>
    </w:p>
    <w:p>
      <w:pPr>
        <w:spacing w:before="0"/>
        <w:ind w:left="0" w:right="0" w:firstLine="0"/>
        <w:jc w:val="right"/>
        <w:rPr>
          <w:b/>
          <w:i/>
          <w:sz w:val="16"/>
        </w:rPr>
      </w:pPr>
      <w:r>
        <w:rPr>
          <w:b/>
          <w:sz w:val="16"/>
        </w:rPr>
        <w:t>moned,</w:t>
      </w:r>
      <w:r>
        <w:rPr>
          <w:b/>
          <w:spacing w:val="-1"/>
          <w:sz w:val="16"/>
        </w:rPr>
        <w:t> </w:t>
      </w:r>
      <w:r>
        <w:rPr>
          <w:b/>
          <w:i/>
          <w:sz w:val="16"/>
        </w:rPr>
        <w:t>2</w:t>
      </w:r>
      <w:r>
        <w:rPr>
          <w:b/>
          <w:i/>
          <w:position w:val="-4"/>
          <w:sz w:val="10"/>
        </w:rPr>
        <w:t>t</w:t>
      </w:r>
      <w:r>
        <w:rPr>
          <w:b/>
          <w:i/>
          <w:spacing w:val="15"/>
          <w:position w:val="-4"/>
          <w:sz w:val="10"/>
        </w:rPr>
        <w:t> </w:t>
      </w:r>
      <w:r>
        <w:rPr>
          <w:b/>
          <w:i/>
          <w:spacing w:val="-5"/>
          <w:sz w:val="16"/>
        </w:rPr>
        <w:t>tr.</w:t>
      </w:r>
    </w:p>
    <w:p>
      <w:pPr>
        <w:spacing w:before="94"/>
        <w:ind w:left="-23" w:right="0" w:firstLine="0"/>
        <w:jc w:val="left"/>
        <w:rPr>
          <w:b/>
          <w:sz w:val="16"/>
        </w:rPr>
      </w:pPr>
      <w:r>
        <w:rPr/>
        <w:br w:type="column"/>
      </w:r>
      <w:r>
        <w:rPr>
          <w:b/>
          <w:spacing w:val="-2"/>
          <w:sz w:val="16"/>
        </w:rPr>
        <w:t>VOCABULARY</w:t>
      </w:r>
    </w:p>
    <w:p>
      <w:pPr>
        <w:spacing w:line="240" w:lineRule="auto" w:before="0"/>
        <w:rPr>
          <w:b/>
          <w:sz w:val="18"/>
        </w:rPr>
      </w:pPr>
      <w:r>
        <w:rPr/>
        <w:br w:type="column"/>
      </w:r>
      <w:r>
        <w:rPr>
          <w:b/>
          <w:sz w:val="18"/>
        </w:rPr>
      </w:r>
    </w:p>
    <w:p>
      <w:pPr>
        <w:spacing w:line="292" w:lineRule="auto" w:before="147"/>
        <w:ind w:left="351" w:right="1511" w:hanging="5"/>
        <w:jc w:val="left"/>
        <w:rPr>
          <w:b/>
          <w:i/>
          <w:sz w:val="16"/>
        </w:rPr>
      </w:pPr>
      <w:r>
        <w:rPr>
          <w:b/>
          <w:i/>
          <w:spacing w:val="-4"/>
          <w:sz w:val="16"/>
        </w:rPr>
        <w:t>warn</w:t>
      </w:r>
      <w:r>
        <w:rPr>
          <w:b/>
          <w:i/>
          <w:spacing w:val="40"/>
          <w:sz w:val="16"/>
        </w:rPr>
        <w:t> </w:t>
      </w:r>
      <w:r>
        <w:rPr>
          <w:b/>
          <w:i/>
          <w:spacing w:val="-2"/>
          <w:sz w:val="16"/>
        </w:rPr>
        <w:t>advise</w:t>
      </w:r>
    </w:p>
    <w:p>
      <w:pPr>
        <w:spacing w:after="0" w:line="292" w:lineRule="auto"/>
        <w:jc w:val="left"/>
        <w:rPr>
          <w:sz w:val="16"/>
        </w:rPr>
        <w:sectPr>
          <w:type w:val="continuous"/>
          <w:pgSz w:w="7380" w:h="11550"/>
          <w:pgMar w:top="1300" w:bottom="280" w:left="300" w:right="180"/>
          <w:cols w:num="3" w:equalWidth="0">
            <w:col w:w="3140" w:space="40"/>
            <w:col w:w="1125" w:space="39"/>
            <w:col w:w="2556"/>
          </w:cols>
        </w:sectPr>
      </w:pPr>
    </w:p>
    <w:p>
      <w:pPr>
        <w:spacing w:before="31"/>
        <w:ind w:left="2309" w:right="0" w:firstLine="0"/>
        <w:jc w:val="left"/>
        <w:rPr>
          <w:b/>
          <w:i/>
          <w:sz w:val="16"/>
        </w:rPr>
      </w:pPr>
      <w:r>
        <w:rPr>
          <w:b/>
          <w:sz w:val="16"/>
        </w:rPr>
        <w:t>timed,</w:t>
      </w:r>
      <w:r>
        <w:rPr>
          <w:b/>
          <w:spacing w:val="-3"/>
          <w:sz w:val="16"/>
        </w:rPr>
        <w:t> </w:t>
      </w:r>
      <w:r>
        <w:rPr>
          <w:b/>
          <w:sz w:val="16"/>
        </w:rPr>
        <w:t>timere,</w:t>
      </w:r>
      <w:r>
        <w:rPr>
          <w:b/>
          <w:spacing w:val="-2"/>
          <w:sz w:val="16"/>
        </w:rPr>
        <w:t> </w:t>
      </w:r>
      <w:r>
        <w:rPr>
          <w:b/>
          <w:sz w:val="16"/>
        </w:rPr>
        <w:t>timui,</w:t>
      </w:r>
      <w:r>
        <w:rPr>
          <w:b/>
          <w:spacing w:val="-3"/>
          <w:sz w:val="16"/>
        </w:rPr>
        <w:t> </w:t>
      </w:r>
      <w:r>
        <w:rPr>
          <w:b/>
          <w:i/>
          <w:sz w:val="16"/>
        </w:rPr>
        <w:t>2,</w:t>
      </w:r>
      <w:r>
        <w:rPr>
          <w:b/>
          <w:i/>
          <w:spacing w:val="-2"/>
          <w:sz w:val="16"/>
        </w:rPr>
        <w:t> </w:t>
      </w:r>
      <w:r>
        <w:rPr>
          <w:b/>
          <w:i/>
          <w:spacing w:val="-5"/>
          <w:sz w:val="16"/>
        </w:rPr>
        <w:t>tr.</w:t>
      </w:r>
    </w:p>
    <w:p>
      <w:pPr>
        <w:spacing w:before="76"/>
        <w:ind w:left="2299" w:right="0" w:firstLine="0"/>
        <w:jc w:val="left"/>
        <w:rPr>
          <w:b/>
          <w:i/>
          <w:sz w:val="16"/>
        </w:rPr>
      </w:pPr>
      <w:r>
        <w:rPr>
          <w:b/>
          <w:sz w:val="16"/>
        </w:rPr>
        <w:t>terreo,</w:t>
      </w:r>
      <w:r>
        <w:rPr>
          <w:b/>
          <w:spacing w:val="-3"/>
          <w:sz w:val="16"/>
        </w:rPr>
        <w:t> </w:t>
      </w:r>
      <w:r>
        <w:rPr>
          <w:b/>
          <w:i/>
          <w:sz w:val="16"/>
        </w:rPr>
        <w:t>2,</w:t>
      </w:r>
      <w:r>
        <w:rPr>
          <w:b/>
          <w:i/>
          <w:spacing w:val="-2"/>
          <w:sz w:val="16"/>
        </w:rPr>
        <w:t> </w:t>
      </w:r>
      <w:r>
        <w:rPr>
          <w:b/>
          <w:i/>
          <w:spacing w:val="-5"/>
          <w:sz w:val="16"/>
        </w:rPr>
        <w:t>tr.</w:t>
      </w:r>
    </w:p>
    <w:p>
      <w:pPr>
        <w:spacing w:before="86"/>
        <w:ind w:left="2294" w:right="0" w:firstLine="0"/>
        <w:jc w:val="left"/>
        <w:rPr>
          <w:b/>
          <w:i/>
          <w:sz w:val="16"/>
        </w:rPr>
      </w:pPr>
      <w:r>
        <w:rPr>
          <w:b/>
          <w:sz w:val="16"/>
        </w:rPr>
        <w:t>habed,</w:t>
      </w:r>
      <w:r>
        <w:rPr>
          <w:b/>
          <w:spacing w:val="-1"/>
          <w:sz w:val="16"/>
        </w:rPr>
        <w:t> </w:t>
      </w:r>
      <w:r>
        <w:rPr>
          <w:b/>
          <w:sz w:val="16"/>
        </w:rPr>
        <w:t>2, </w:t>
      </w:r>
      <w:r>
        <w:rPr>
          <w:b/>
          <w:i/>
          <w:spacing w:val="-5"/>
          <w:sz w:val="16"/>
        </w:rPr>
        <w:t>tr.</w:t>
      </w:r>
    </w:p>
    <w:p>
      <w:pPr>
        <w:spacing w:before="76"/>
        <w:ind w:left="2284" w:right="0" w:firstLine="0"/>
        <w:jc w:val="left"/>
        <w:rPr>
          <w:b/>
          <w:sz w:val="16"/>
        </w:rPr>
      </w:pPr>
      <w:r>
        <w:rPr>
          <w:b/>
          <w:sz w:val="16"/>
        </w:rPr>
        <w:t>arma,</w:t>
      </w:r>
      <w:r>
        <w:rPr>
          <w:b/>
          <w:spacing w:val="-2"/>
          <w:sz w:val="16"/>
        </w:rPr>
        <w:t> armdrum</w:t>
      </w:r>
    </w:p>
    <w:p>
      <w:pPr>
        <w:spacing w:line="343" w:lineRule="auto" w:before="31"/>
        <w:ind w:left="582" w:right="1632" w:firstLine="15"/>
        <w:jc w:val="left"/>
        <w:rPr>
          <w:b/>
          <w:i/>
          <w:sz w:val="16"/>
        </w:rPr>
      </w:pPr>
      <w:r>
        <w:rPr/>
        <w:br w:type="column"/>
      </w:r>
      <w:r>
        <w:rPr>
          <w:b/>
          <w:i/>
          <w:spacing w:val="-4"/>
          <w:sz w:val="16"/>
        </w:rPr>
        <w:t>fear</w:t>
      </w:r>
      <w:r>
        <w:rPr>
          <w:b/>
          <w:i/>
          <w:spacing w:val="40"/>
          <w:sz w:val="16"/>
        </w:rPr>
        <w:t> </w:t>
      </w:r>
      <w:r>
        <w:rPr>
          <w:b/>
          <w:i/>
          <w:spacing w:val="-2"/>
          <w:sz w:val="16"/>
        </w:rPr>
        <w:t>terrify</w:t>
      </w:r>
      <w:r>
        <w:rPr>
          <w:b/>
          <w:i/>
          <w:spacing w:val="40"/>
          <w:sz w:val="16"/>
        </w:rPr>
        <w:t> </w:t>
      </w:r>
      <w:r>
        <w:rPr>
          <w:b/>
          <w:i/>
          <w:spacing w:val="-4"/>
          <w:sz w:val="16"/>
        </w:rPr>
        <w:t>have</w:t>
      </w:r>
      <w:r>
        <w:rPr>
          <w:b/>
          <w:i/>
          <w:spacing w:val="40"/>
          <w:sz w:val="16"/>
        </w:rPr>
        <w:t> </w:t>
      </w:r>
      <w:r>
        <w:rPr>
          <w:b/>
          <w:i/>
          <w:spacing w:val="-4"/>
          <w:sz w:val="16"/>
        </w:rPr>
        <w:t>arms</w:t>
      </w:r>
    </w:p>
    <w:p>
      <w:pPr>
        <w:spacing w:after="0" w:line="343" w:lineRule="auto"/>
        <w:jc w:val="left"/>
        <w:rPr>
          <w:sz w:val="16"/>
        </w:rPr>
        <w:sectPr>
          <w:type w:val="continuous"/>
          <w:pgSz w:w="7380" w:h="11550"/>
          <w:pgMar w:top="1300" w:bottom="280" w:left="300" w:right="180"/>
          <w:cols w:num="2" w:equalWidth="0">
            <w:col w:w="4058" w:space="40"/>
            <w:col w:w="2802"/>
          </w:cols>
        </w:sectPr>
      </w:pPr>
    </w:p>
    <w:p>
      <w:pPr>
        <w:pStyle w:val="BodyText"/>
        <w:spacing w:before="3"/>
        <w:rPr>
          <w:b/>
          <w:i/>
          <w:sz w:val="11"/>
        </w:rPr>
      </w:pPr>
      <w:r>
        <w:rPr/>
        <w:drawing>
          <wp:anchor distT="0" distB="0" distL="0" distR="0" allowOverlap="1" layoutInCell="1" locked="0" behindDoc="1" simplePos="0" relativeHeight="476302336">
            <wp:simplePos x="0" y="0"/>
            <wp:positionH relativeFrom="page">
              <wp:posOffset>304800</wp:posOffset>
            </wp:positionH>
            <wp:positionV relativeFrom="page">
              <wp:posOffset>101600</wp:posOffset>
            </wp:positionV>
            <wp:extent cx="4378325" cy="7213600"/>
            <wp:effectExtent l="0" t="0" r="0" b="0"/>
            <wp:wrapNone/>
            <wp:docPr id="203" name="image166.png"/>
            <wp:cNvGraphicFramePr>
              <a:graphicFrameLocks noChangeAspect="1"/>
            </wp:cNvGraphicFramePr>
            <a:graphic>
              <a:graphicData uri="http://schemas.openxmlformats.org/drawingml/2006/picture">
                <pic:pic>
                  <pic:nvPicPr>
                    <pic:cNvPr id="204" name="image166.png"/>
                    <pic:cNvPicPr/>
                  </pic:nvPicPr>
                  <pic:blipFill>
                    <a:blip r:embed="rId170" cstate="print"/>
                    <a:stretch>
                      <a:fillRect/>
                    </a:stretch>
                  </pic:blipFill>
                  <pic:spPr>
                    <a:xfrm>
                      <a:off x="0" y="0"/>
                      <a:ext cx="4378325" cy="7213600"/>
                    </a:xfrm>
                    <a:prstGeom prst="rect">
                      <a:avLst/>
                    </a:prstGeom>
                  </pic:spPr>
                </pic:pic>
              </a:graphicData>
            </a:graphic>
          </wp:anchor>
        </w:drawing>
      </w:r>
    </w:p>
    <w:p>
      <w:pPr>
        <w:spacing w:before="93"/>
        <w:ind w:left="798" w:right="234" w:firstLine="0"/>
        <w:jc w:val="center"/>
        <w:rPr>
          <w:b/>
          <w:sz w:val="16"/>
        </w:rPr>
      </w:pPr>
      <w:r>
        <w:rPr>
          <w:b/>
          <w:spacing w:val="-4"/>
          <w:sz w:val="16"/>
        </w:rPr>
        <w:t>NOTE</w:t>
      </w:r>
    </w:p>
    <w:p>
      <w:pPr>
        <w:pStyle w:val="ListParagraph"/>
        <w:numPr>
          <w:ilvl w:val="0"/>
          <w:numId w:val="145"/>
        </w:numPr>
        <w:tabs>
          <w:tab w:pos="1345" w:val="left" w:leader="none"/>
        </w:tabs>
        <w:spacing w:line="240" w:lineRule="auto" w:before="49" w:after="0"/>
        <w:ind w:left="1345" w:right="0" w:hanging="286"/>
        <w:jc w:val="left"/>
        <w:rPr>
          <w:b/>
          <w:sz w:val="20"/>
        </w:rPr>
      </w:pPr>
      <w:r>
        <w:rPr>
          <w:b/>
          <w:sz w:val="20"/>
        </w:rPr>
        <w:t>Timed</w:t>
      </w:r>
      <w:r>
        <w:rPr>
          <w:b/>
          <w:spacing w:val="-3"/>
          <w:sz w:val="20"/>
        </w:rPr>
        <w:t> </w:t>
      </w:r>
      <w:r>
        <w:rPr>
          <w:sz w:val="20"/>
        </w:rPr>
        <w:t>has</w:t>
      </w:r>
      <w:r>
        <w:rPr>
          <w:spacing w:val="-1"/>
          <w:sz w:val="20"/>
        </w:rPr>
        <w:t> </w:t>
      </w:r>
      <w:r>
        <w:rPr>
          <w:sz w:val="20"/>
        </w:rPr>
        <w:t>no</w:t>
      </w:r>
      <w:r>
        <w:rPr>
          <w:spacing w:val="-2"/>
          <w:sz w:val="20"/>
        </w:rPr>
        <w:t> </w:t>
      </w:r>
      <w:r>
        <w:rPr>
          <w:sz w:val="20"/>
        </w:rPr>
        <w:t>fourth</w:t>
      </w:r>
      <w:r>
        <w:rPr>
          <w:spacing w:val="-1"/>
          <w:sz w:val="20"/>
        </w:rPr>
        <w:t> </w:t>
      </w:r>
      <w:r>
        <w:rPr>
          <w:sz w:val="20"/>
        </w:rPr>
        <w:t>principal</w:t>
      </w:r>
      <w:r>
        <w:rPr>
          <w:spacing w:val="-1"/>
          <w:sz w:val="20"/>
        </w:rPr>
        <w:t> </w:t>
      </w:r>
      <w:r>
        <w:rPr>
          <w:spacing w:val="-2"/>
          <w:sz w:val="20"/>
        </w:rPr>
        <w:t>part.</w:t>
      </w:r>
    </w:p>
    <w:p>
      <w:pPr>
        <w:pStyle w:val="ListParagraph"/>
        <w:numPr>
          <w:ilvl w:val="0"/>
          <w:numId w:val="145"/>
        </w:numPr>
        <w:tabs>
          <w:tab w:pos="1340" w:val="left" w:leader="none"/>
        </w:tabs>
        <w:spacing w:line="240" w:lineRule="auto" w:before="15" w:after="0"/>
        <w:ind w:left="1340" w:right="0" w:hanging="286"/>
        <w:jc w:val="left"/>
        <w:rPr>
          <w:b/>
          <w:i/>
          <w:sz w:val="20"/>
        </w:rPr>
      </w:pPr>
      <w:r>
        <w:rPr>
          <w:b/>
          <w:sz w:val="20"/>
        </w:rPr>
        <w:t>Arma</w:t>
      </w:r>
      <w:r>
        <w:rPr>
          <w:b/>
          <w:spacing w:val="-1"/>
          <w:sz w:val="20"/>
        </w:rPr>
        <w:t> </w:t>
      </w:r>
      <w:r>
        <w:rPr>
          <w:sz w:val="20"/>
        </w:rPr>
        <w:t>is</w:t>
      </w:r>
      <w:r>
        <w:rPr>
          <w:spacing w:val="-1"/>
          <w:sz w:val="20"/>
        </w:rPr>
        <w:t> </w:t>
      </w:r>
      <w:r>
        <w:rPr>
          <w:sz w:val="20"/>
        </w:rPr>
        <w:t>a</w:t>
      </w:r>
      <w:r>
        <w:rPr>
          <w:spacing w:val="-1"/>
          <w:sz w:val="20"/>
        </w:rPr>
        <w:t> </w:t>
      </w:r>
      <w:r>
        <w:rPr>
          <w:sz w:val="20"/>
        </w:rPr>
        <w:t>neuter plural</w:t>
      </w:r>
      <w:r>
        <w:rPr>
          <w:spacing w:val="-1"/>
          <w:sz w:val="20"/>
        </w:rPr>
        <w:t> </w:t>
      </w:r>
      <w:r>
        <w:rPr>
          <w:sz w:val="20"/>
        </w:rPr>
        <w:t>of</w:t>
      </w:r>
      <w:r>
        <w:rPr>
          <w:spacing w:val="-1"/>
          <w:sz w:val="20"/>
        </w:rPr>
        <w:t> </w:t>
      </w:r>
      <w:r>
        <w:rPr>
          <w:sz w:val="20"/>
        </w:rPr>
        <w:t>the</w:t>
      </w:r>
      <w:r>
        <w:rPr>
          <w:spacing w:val="-1"/>
          <w:sz w:val="20"/>
        </w:rPr>
        <w:t> </w:t>
      </w:r>
      <w:r>
        <w:rPr>
          <w:sz w:val="20"/>
        </w:rPr>
        <w:t>second </w:t>
      </w:r>
      <w:r>
        <w:rPr>
          <w:spacing w:val="-2"/>
          <w:sz w:val="20"/>
        </w:rPr>
        <w:t>declension.</w:t>
      </w:r>
    </w:p>
    <w:p>
      <w:pPr>
        <w:spacing w:before="187"/>
        <w:ind w:left="798" w:right="253"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49"/>
        <w:ind w:left="1034" w:right="0" w:firstLine="0"/>
        <w:jc w:val="left"/>
        <w:rPr>
          <w:b/>
          <w:i/>
          <w:sz w:val="20"/>
        </w:rPr>
      </w:pPr>
      <w:r>
        <w:rPr>
          <w:sz w:val="20"/>
        </w:rPr>
        <w:t>A</w:t>
      </w:r>
      <w:r>
        <w:rPr>
          <w:spacing w:val="-2"/>
          <w:sz w:val="20"/>
        </w:rPr>
        <w:t> </w:t>
      </w:r>
      <w:r>
        <w:rPr>
          <w:b/>
          <w:i/>
          <w:sz w:val="20"/>
        </w:rPr>
        <w:t>timorous</w:t>
      </w:r>
      <w:r>
        <w:rPr>
          <w:b/>
          <w:i/>
          <w:spacing w:val="-1"/>
          <w:sz w:val="20"/>
        </w:rPr>
        <w:t> </w:t>
      </w:r>
      <w:r>
        <w:rPr>
          <w:sz w:val="20"/>
        </w:rPr>
        <w:t>soul;</w:t>
      </w:r>
      <w:r>
        <w:rPr>
          <w:spacing w:val="-1"/>
          <w:sz w:val="20"/>
        </w:rPr>
        <w:t> </w:t>
      </w:r>
      <w:r>
        <w:rPr>
          <w:sz w:val="20"/>
        </w:rPr>
        <w:t>a</w:t>
      </w:r>
      <w:r>
        <w:rPr>
          <w:spacing w:val="-1"/>
          <w:sz w:val="20"/>
        </w:rPr>
        <w:t> </w:t>
      </w:r>
      <w:r>
        <w:rPr>
          <w:b/>
          <w:i/>
          <w:sz w:val="20"/>
        </w:rPr>
        <w:t>timid</w:t>
      </w:r>
      <w:r>
        <w:rPr>
          <w:b/>
          <w:i/>
          <w:spacing w:val="-1"/>
          <w:sz w:val="20"/>
        </w:rPr>
        <w:t> </w:t>
      </w:r>
      <w:r>
        <w:rPr>
          <w:sz w:val="20"/>
        </w:rPr>
        <w:t>person; </w:t>
      </w:r>
      <w:r>
        <w:rPr>
          <w:b/>
          <w:i/>
          <w:spacing w:val="-2"/>
          <w:sz w:val="20"/>
        </w:rPr>
        <w:t>rearmament.</w:t>
      </w:r>
    </w:p>
    <w:p>
      <w:pPr>
        <w:pStyle w:val="BodyText"/>
        <w:spacing w:before="6"/>
        <w:rPr>
          <w:b/>
          <w:i/>
          <w:sz w:val="17"/>
        </w:rPr>
      </w:pPr>
    </w:p>
    <w:p>
      <w:pPr>
        <w:spacing w:before="1"/>
        <w:ind w:left="1014" w:right="0" w:firstLine="0"/>
        <w:jc w:val="left"/>
        <w:rPr>
          <w:b/>
          <w:sz w:val="16"/>
        </w:rPr>
      </w:pPr>
      <w:r>
        <w:rPr>
          <w:b/>
          <w:position w:val="5"/>
          <w:sz w:val="10"/>
        </w:rPr>
        <w:t>1</w:t>
      </w:r>
      <w:r>
        <w:rPr>
          <w:b/>
          <w:spacing w:val="13"/>
          <w:position w:val="5"/>
          <w:sz w:val="10"/>
        </w:rPr>
        <w:t> </w:t>
      </w:r>
      <w:r>
        <w:rPr>
          <w:b/>
          <w:sz w:val="16"/>
        </w:rPr>
        <w:t>When</w:t>
      </w:r>
      <w:r>
        <w:rPr>
          <w:b/>
          <w:spacing w:val="-1"/>
          <w:sz w:val="16"/>
        </w:rPr>
        <w:t> </w:t>
      </w:r>
      <w:r>
        <w:rPr>
          <w:b/>
          <w:sz w:val="16"/>
        </w:rPr>
        <w:t>the</w:t>
      </w:r>
      <w:r>
        <w:rPr>
          <w:b/>
          <w:spacing w:val="-2"/>
          <w:sz w:val="16"/>
        </w:rPr>
        <w:t> </w:t>
      </w:r>
      <w:r>
        <w:rPr>
          <w:b/>
          <w:sz w:val="16"/>
        </w:rPr>
        <w:t>verb</w:t>
      </w:r>
      <w:r>
        <w:rPr>
          <w:b/>
          <w:spacing w:val="-2"/>
          <w:sz w:val="16"/>
        </w:rPr>
        <w:t> </w:t>
      </w:r>
      <w:r>
        <w:rPr>
          <w:b/>
          <w:sz w:val="16"/>
        </w:rPr>
        <w:t>is</w:t>
      </w:r>
      <w:r>
        <w:rPr>
          <w:b/>
          <w:spacing w:val="-2"/>
          <w:sz w:val="16"/>
        </w:rPr>
        <w:t> </w:t>
      </w:r>
      <w:r>
        <w:rPr>
          <w:b/>
          <w:sz w:val="16"/>
        </w:rPr>
        <w:t>intransitive,</w:t>
      </w:r>
      <w:r>
        <w:rPr>
          <w:b/>
          <w:spacing w:val="-1"/>
          <w:sz w:val="16"/>
        </w:rPr>
        <w:t> </w:t>
      </w:r>
      <w:r>
        <w:rPr>
          <w:b/>
          <w:sz w:val="16"/>
        </w:rPr>
        <w:t>the</w:t>
      </w:r>
      <w:r>
        <w:rPr>
          <w:b/>
          <w:spacing w:val="-3"/>
          <w:sz w:val="16"/>
        </w:rPr>
        <w:t> </w:t>
      </w:r>
      <w:r>
        <w:rPr>
          <w:b/>
          <w:sz w:val="16"/>
        </w:rPr>
        <w:t>fourth</w:t>
      </w:r>
      <w:r>
        <w:rPr>
          <w:b/>
          <w:spacing w:val="-1"/>
          <w:sz w:val="16"/>
        </w:rPr>
        <w:t> </w:t>
      </w:r>
      <w:r>
        <w:rPr>
          <w:b/>
          <w:sz w:val="16"/>
        </w:rPr>
        <w:t>principal</w:t>
      </w:r>
      <w:r>
        <w:rPr>
          <w:b/>
          <w:spacing w:val="-2"/>
          <w:sz w:val="16"/>
        </w:rPr>
        <w:t> </w:t>
      </w:r>
      <w:r>
        <w:rPr>
          <w:b/>
          <w:sz w:val="16"/>
        </w:rPr>
        <w:t>part</w:t>
      </w:r>
      <w:r>
        <w:rPr>
          <w:b/>
          <w:spacing w:val="-1"/>
          <w:sz w:val="16"/>
        </w:rPr>
        <w:t> </w:t>
      </w:r>
      <w:r>
        <w:rPr>
          <w:b/>
          <w:sz w:val="16"/>
        </w:rPr>
        <w:t>ends</w:t>
      </w:r>
      <w:r>
        <w:rPr>
          <w:b/>
          <w:spacing w:val="-3"/>
          <w:sz w:val="16"/>
        </w:rPr>
        <w:t> </w:t>
      </w:r>
      <w:r>
        <w:rPr>
          <w:b/>
          <w:sz w:val="16"/>
        </w:rPr>
        <w:t>in</w:t>
      </w:r>
      <w:r>
        <w:rPr>
          <w:b/>
          <w:spacing w:val="-1"/>
          <w:sz w:val="16"/>
        </w:rPr>
        <w:t> </w:t>
      </w:r>
      <w:r>
        <w:rPr>
          <w:b/>
          <w:sz w:val="16"/>
        </w:rPr>
        <w:t>-</w:t>
      </w:r>
      <w:r>
        <w:rPr>
          <w:b/>
          <w:spacing w:val="-4"/>
          <w:sz w:val="16"/>
        </w:rPr>
        <w:t>itum.</w:t>
      </w:r>
    </w:p>
    <w:p>
      <w:pPr>
        <w:spacing w:before="101"/>
        <w:ind w:left="798" w:right="203" w:firstLine="0"/>
        <w:jc w:val="center"/>
        <w:rPr>
          <w:sz w:val="16"/>
        </w:rPr>
      </w:pPr>
      <w:r>
        <w:rPr>
          <w:spacing w:val="-5"/>
          <w:sz w:val="16"/>
        </w:rPr>
        <w:t>120</w:t>
      </w:r>
    </w:p>
    <w:p>
      <w:pPr>
        <w:spacing w:after="0"/>
        <w:jc w:val="center"/>
        <w:rPr>
          <w:sz w:val="16"/>
        </w:rPr>
        <w:sectPr>
          <w:type w:val="continuous"/>
          <w:pgSz w:w="7380" w:h="11550"/>
          <w:pgMar w:top="1300" w:bottom="280" w:left="300" w:right="180"/>
        </w:sectPr>
      </w:pPr>
    </w:p>
    <w:p>
      <w:pPr>
        <w:tabs>
          <w:tab w:pos="5939" w:val="right" w:leader="none"/>
        </w:tabs>
        <w:spacing w:before="65"/>
        <w:ind w:left="2315" w:right="0" w:firstLine="0"/>
        <w:jc w:val="left"/>
        <w:rPr>
          <w:b/>
          <w:sz w:val="20"/>
        </w:rPr>
      </w:pPr>
      <w:r>
        <w:rPr/>
        <w:drawing>
          <wp:anchor distT="0" distB="0" distL="0" distR="0" allowOverlap="1" layoutInCell="1" locked="0" behindDoc="1" simplePos="0" relativeHeight="476302848">
            <wp:simplePos x="0" y="0"/>
            <wp:positionH relativeFrom="page">
              <wp:posOffset>279400</wp:posOffset>
            </wp:positionH>
            <wp:positionV relativeFrom="page">
              <wp:posOffset>584200</wp:posOffset>
            </wp:positionV>
            <wp:extent cx="4403725" cy="6750050"/>
            <wp:effectExtent l="0" t="0" r="0" b="0"/>
            <wp:wrapNone/>
            <wp:docPr id="205" name="image167.png"/>
            <wp:cNvGraphicFramePr>
              <a:graphicFrameLocks noChangeAspect="1"/>
            </wp:cNvGraphicFramePr>
            <a:graphic>
              <a:graphicData uri="http://schemas.openxmlformats.org/drawingml/2006/picture">
                <pic:pic>
                  <pic:nvPicPr>
                    <pic:cNvPr id="206" name="image167.png"/>
                    <pic:cNvPicPr/>
                  </pic:nvPicPr>
                  <pic:blipFill>
                    <a:blip r:embed="rId171" cstate="print"/>
                    <a:stretch>
                      <a:fillRect/>
                    </a:stretch>
                  </pic:blipFill>
                  <pic:spPr>
                    <a:xfrm>
                      <a:off x="0" y="0"/>
                      <a:ext cx="4403725" cy="67500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121</w:t>
      </w:r>
    </w:p>
    <w:p>
      <w:pPr>
        <w:pStyle w:val="BodyText"/>
        <w:spacing w:before="4"/>
        <w:rPr>
          <w:b/>
          <w:sz w:val="21"/>
        </w:rPr>
      </w:pPr>
    </w:p>
    <w:p>
      <w:pPr>
        <w:pStyle w:val="BodyText"/>
        <w:ind w:left="360"/>
      </w:pPr>
      <w:r>
        <w:rPr/>
        <w:t>Now</w:t>
      </w:r>
      <w:r>
        <w:rPr>
          <w:spacing w:val="-1"/>
        </w:rPr>
        <w:t> </w:t>
      </w:r>
      <w:r>
        <w:rPr/>
        <w:t>that you</w:t>
      </w:r>
      <w:r>
        <w:rPr>
          <w:spacing w:val="-1"/>
        </w:rPr>
        <w:t> </w:t>
      </w:r>
      <w:r>
        <w:rPr/>
        <w:t>know</w:t>
      </w:r>
      <w:r>
        <w:rPr>
          <w:spacing w:val="-1"/>
        </w:rPr>
        <w:t> </w:t>
      </w:r>
      <w:r>
        <w:rPr/>
        <w:t>the</w:t>
      </w:r>
      <w:r>
        <w:rPr>
          <w:spacing w:val="-1"/>
        </w:rPr>
        <w:t> </w:t>
      </w:r>
      <w:r>
        <w:rPr/>
        <w:t>model</w:t>
      </w:r>
      <w:r>
        <w:rPr>
          <w:spacing w:val="-1"/>
        </w:rPr>
        <w:t> </w:t>
      </w:r>
      <w:r>
        <w:rPr/>
        <w:t>laudo,</w:t>
      </w:r>
      <w:r>
        <w:rPr>
          <w:spacing w:val="-1"/>
        </w:rPr>
        <w:t> </w:t>
      </w:r>
      <w:r>
        <w:rPr/>
        <w:t>moneo is</w:t>
      </w:r>
      <w:r>
        <w:rPr>
          <w:spacing w:val="-1"/>
        </w:rPr>
        <w:t> </w:t>
      </w:r>
      <w:r>
        <w:rPr/>
        <w:t>quite</w:t>
      </w:r>
      <w:r>
        <w:rPr>
          <w:spacing w:val="-1"/>
        </w:rPr>
        <w:t> </w:t>
      </w:r>
      <w:r>
        <w:rPr>
          <w:spacing w:val="-2"/>
        </w:rPr>
        <w:t>easy:</w:t>
      </w:r>
    </w:p>
    <w:p>
      <w:pPr>
        <w:pStyle w:val="ListParagraph"/>
        <w:numPr>
          <w:ilvl w:val="0"/>
          <w:numId w:val="146"/>
        </w:numPr>
        <w:tabs>
          <w:tab w:pos="670" w:val="left" w:leader="none"/>
        </w:tabs>
        <w:spacing w:line="244" w:lineRule="auto" w:before="70" w:after="0"/>
        <w:ind w:left="155" w:right="1812" w:firstLine="225"/>
        <w:jc w:val="left"/>
        <w:rPr>
          <w:sz w:val="20"/>
        </w:rPr>
      </w:pPr>
      <w:r>
        <w:rPr>
          <w:sz w:val="20"/>
        </w:rPr>
        <w:t>Find</w:t>
      </w:r>
      <w:r>
        <w:rPr>
          <w:spacing w:val="-3"/>
          <w:sz w:val="20"/>
        </w:rPr>
        <w:t> </w:t>
      </w:r>
      <w:r>
        <w:rPr>
          <w:sz w:val="20"/>
        </w:rPr>
        <w:t>the</w:t>
      </w:r>
      <w:r>
        <w:rPr>
          <w:spacing w:val="-3"/>
          <w:sz w:val="20"/>
        </w:rPr>
        <w:t> </w:t>
      </w:r>
      <w:r>
        <w:rPr>
          <w:sz w:val="20"/>
        </w:rPr>
        <w:t>stem</w:t>
      </w:r>
      <w:r>
        <w:rPr>
          <w:spacing w:val="-3"/>
          <w:sz w:val="20"/>
        </w:rPr>
        <w:t> </w:t>
      </w:r>
      <w:r>
        <w:rPr>
          <w:sz w:val="20"/>
        </w:rPr>
        <w:t>by</w:t>
      </w:r>
      <w:r>
        <w:rPr>
          <w:spacing w:val="-3"/>
          <w:sz w:val="20"/>
        </w:rPr>
        <w:t> </w:t>
      </w:r>
      <w:r>
        <w:rPr>
          <w:sz w:val="20"/>
        </w:rPr>
        <w:t>dropping</w:t>
      </w:r>
      <w:r>
        <w:rPr>
          <w:spacing w:val="-3"/>
          <w:sz w:val="20"/>
        </w:rPr>
        <w:t> </w:t>
      </w:r>
      <w:r>
        <w:rPr>
          <w:sz w:val="20"/>
        </w:rPr>
        <w:t>the</w:t>
      </w:r>
      <w:r>
        <w:rPr>
          <w:spacing w:val="-4"/>
          <w:sz w:val="20"/>
        </w:rPr>
        <w:t> </w:t>
      </w:r>
      <w:r>
        <w:rPr>
          <w:sz w:val="20"/>
        </w:rPr>
        <w:t>ending</w:t>
      </w:r>
      <w:r>
        <w:rPr>
          <w:spacing w:val="-3"/>
          <w:sz w:val="20"/>
        </w:rPr>
        <w:t> </w:t>
      </w:r>
      <w:r>
        <w:rPr>
          <w:sz w:val="20"/>
        </w:rPr>
        <w:t>of</w:t>
      </w:r>
      <w:r>
        <w:rPr>
          <w:spacing w:val="-4"/>
          <w:sz w:val="20"/>
        </w:rPr>
        <w:t> </w:t>
      </w:r>
      <w:r>
        <w:rPr>
          <w:sz w:val="20"/>
        </w:rPr>
        <w:t>the</w:t>
      </w:r>
      <w:r>
        <w:rPr>
          <w:spacing w:val="-3"/>
          <w:sz w:val="20"/>
        </w:rPr>
        <w:t> </w:t>
      </w:r>
      <w:r>
        <w:rPr>
          <w:sz w:val="20"/>
        </w:rPr>
        <w:t>present</w:t>
      </w:r>
      <w:r>
        <w:rPr>
          <w:spacing w:val="-4"/>
          <w:sz w:val="20"/>
        </w:rPr>
        <w:t> </w:t>
      </w:r>
      <w:r>
        <w:rPr>
          <w:sz w:val="20"/>
        </w:rPr>
        <w:t>in­ finitive active, thus: monere, STEM: mon-.</w:t>
      </w:r>
    </w:p>
    <w:p>
      <w:pPr>
        <w:pStyle w:val="ListParagraph"/>
        <w:numPr>
          <w:ilvl w:val="0"/>
          <w:numId w:val="146"/>
        </w:numPr>
        <w:tabs>
          <w:tab w:pos="655" w:val="left" w:leader="none"/>
        </w:tabs>
        <w:spacing w:line="240" w:lineRule="auto" w:before="56" w:after="0"/>
        <w:ind w:left="655" w:right="0" w:hanging="290"/>
        <w:jc w:val="left"/>
        <w:rPr>
          <w:sz w:val="20"/>
        </w:rPr>
      </w:pPr>
      <w:r>
        <w:rPr>
          <w:sz w:val="20"/>
        </w:rPr>
        <w:t>Add</w:t>
      </w:r>
      <w:r>
        <w:rPr>
          <w:spacing w:val="-3"/>
          <w:sz w:val="20"/>
        </w:rPr>
        <w:t> </w:t>
      </w:r>
      <w:r>
        <w:rPr>
          <w:sz w:val="20"/>
        </w:rPr>
        <w:t>-eo</w:t>
      </w:r>
      <w:r>
        <w:rPr>
          <w:spacing w:val="-1"/>
          <w:sz w:val="20"/>
        </w:rPr>
        <w:t> </w:t>
      </w:r>
      <w:r>
        <w:rPr>
          <w:sz w:val="20"/>
        </w:rPr>
        <w:t>for</w:t>
      </w:r>
      <w:r>
        <w:rPr>
          <w:spacing w:val="-1"/>
          <w:sz w:val="20"/>
        </w:rPr>
        <w:t> </w:t>
      </w:r>
      <w:r>
        <w:rPr>
          <w:sz w:val="20"/>
        </w:rPr>
        <w:t>the</w:t>
      </w:r>
      <w:r>
        <w:rPr>
          <w:spacing w:val="-2"/>
          <w:sz w:val="20"/>
        </w:rPr>
        <w:t> </w:t>
      </w:r>
      <w:r>
        <w:rPr>
          <w:sz w:val="20"/>
        </w:rPr>
        <w:t>first</w:t>
      </w:r>
      <w:r>
        <w:rPr>
          <w:spacing w:val="-1"/>
          <w:sz w:val="20"/>
        </w:rPr>
        <w:t> </w:t>
      </w:r>
      <w:r>
        <w:rPr>
          <w:sz w:val="20"/>
        </w:rPr>
        <w:t>person</w:t>
      </w:r>
      <w:r>
        <w:rPr>
          <w:spacing w:val="-1"/>
          <w:sz w:val="20"/>
        </w:rPr>
        <w:t> </w:t>
      </w:r>
      <w:r>
        <w:rPr>
          <w:sz w:val="20"/>
        </w:rPr>
        <w:t>present</w:t>
      </w:r>
      <w:r>
        <w:rPr>
          <w:spacing w:val="-2"/>
          <w:sz w:val="20"/>
        </w:rPr>
        <w:t> </w:t>
      </w:r>
      <w:r>
        <w:rPr>
          <w:sz w:val="20"/>
        </w:rPr>
        <w:t>indicative </w:t>
      </w:r>
      <w:r>
        <w:rPr>
          <w:spacing w:val="-2"/>
          <w:sz w:val="20"/>
        </w:rPr>
        <w:t>active.</w:t>
      </w:r>
    </w:p>
    <w:p>
      <w:pPr>
        <w:pStyle w:val="ListParagraph"/>
        <w:numPr>
          <w:ilvl w:val="0"/>
          <w:numId w:val="146"/>
        </w:numPr>
        <w:tabs>
          <w:tab w:pos="718" w:val="left" w:leader="none"/>
          <w:tab w:pos="719" w:val="left" w:leader="none"/>
        </w:tabs>
        <w:spacing w:line="256" w:lineRule="auto" w:before="55" w:after="0"/>
        <w:ind w:left="165" w:right="1019" w:firstLine="195"/>
        <w:jc w:val="left"/>
        <w:rPr>
          <w:sz w:val="20"/>
        </w:rPr>
      </w:pPr>
      <w:r>
        <w:rPr>
          <w:sz w:val="20"/>
        </w:rPr>
        <w:t>For</w:t>
      </w:r>
      <w:r>
        <w:rPr>
          <w:spacing w:val="40"/>
          <w:sz w:val="20"/>
        </w:rPr>
        <w:t> </w:t>
      </w:r>
      <w:r>
        <w:rPr>
          <w:sz w:val="20"/>
        </w:rPr>
        <w:t>the</w:t>
      </w:r>
      <w:r>
        <w:rPr>
          <w:spacing w:val="40"/>
          <w:sz w:val="20"/>
        </w:rPr>
        <w:t> </w:t>
      </w:r>
      <w:r>
        <w:rPr>
          <w:sz w:val="20"/>
        </w:rPr>
        <w:t>other</w:t>
      </w:r>
      <w:r>
        <w:rPr>
          <w:spacing w:val="40"/>
          <w:sz w:val="20"/>
        </w:rPr>
        <w:t> </w:t>
      </w:r>
      <w:r>
        <w:rPr>
          <w:sz w:val="20"/>
        </w:rPr>
        <w:t>endings</w:t>
      </w:r>
      <w:r>
        <w:rPr>
          <w:spacing w:val="40"/>
          <w:sz w:val="20"/>
        </w:rPr>
        <w:t> </w:t>
      </w:r>
      <w:r>
        <w:rPr>
          <w:sz w:val="20"/>
        </w:rPr>
        <w:t>use</w:t>
      </w:r>
      <w:r>
        <w:rPr>
          <w:spacing w:val="40"/>
          <w:sz w:val="20"/>
        </w:rPr>
        <w:t> </w:t>
      </w:r>
      <w:r>
        <w:rPr>
          <w:sz w:val="20"/>
        </w:rPr>
        <w:t>the</w:t>
      </w:r>
      <w:r>
        <w:rPr>
          <w:spacing w:val="40"/>
          <w:sz w:val="20"/>
        </w:rPr>
        <w:t> </w:t>
      </w:r>
      <w:r>
        <w:rPr>
          <w:sz w:val="20"/>
        </w:rPr>
        <w:t>endings</w:t>
      </w:r>
      <w:r>
        <w:rPr>
          <w:spacing w:val="40"/>
          <w:sz w:val="20"/>
        </w:rPr>
        <w:t> </w:t>
      </w:r>
      <w:r>
        <w:rPr>
          <w:sz w:val="20"/>
        </w:rPr>
        <w:t>of</w:t>
      </w:r>
      <w:r>
        <w:rPr>
          <w:spacing w:val="40"/>
          <w:sz w:val="20"/>
        </w:rPr>
        <w:t> </w:t>
      </w:r>
      <w:r>
        <w:rPr>
          <w:sz w:val="20"/>
        </w:rPr>
        <w:t>the</w:t>
      </w:r>
      <w:r>
        <w:rPr>
          <w:spacing w:val="40"/>
          <w:sz w:val="20"/>
        </w:rPr>
        <w:t> </w:t>
      </w:r>
      <w:r>
        <w:rPr>
          <w:sz w:val="20"/>
        </w:rPr>
        <w:t>first</w:t>
      </w:r>
      <w:r>
        <w:rPr>
          <w:spacing w:val="40"/>
          <w:sz w:val="20"/>
        </w:rPr>
        <w:t> </w:t>
      </w:r>
      <w:r>
        <w:rPr>
          <w:sz w:val="20"/>
        </w:rPr>
        <w:t>conjuga­ tion but change the first a of the endings to e.</w:t>
      </w:r>
    </w:p>
    <w:p>
      <w:pPr>
        <w:pStyle w:val="BodyText"/>
        <w:spacing w:line="252" w:lineRule="auto" w:before="83"/>
        <w:ind w:left="160" w:right="968" w:firstLine="200"/>
        <w:jc w:val="both"/>
      </w:pPr>
      <w:r>
        <w:rPr>
          <w:b/>
          <w:w w:val="110"/>
        </w:rPr>
        <w:t>ASSIGNMENT:</w:t>
      </w:r>
      <w:r>
        <w:rPr>
          <w:b/>
          <w:w w:val="110"/>
        </w:rPr>
        <w:t> </w:t>
      </w:r>
      <w:r>
        <w:rPr>
          <w:w w:val="110"/>
        </w:rPr>
        <w:t>Write</w:t>
      </w:r>
      <w:r>
        <w:rPr>
          <w:w w:val="110"/>
        </w:rPr>
        <w:t> out</w:t>
      </w:r>
      <w:r>
        <w:rPr>
          <w:w w:val="110"/>
        </w:rPr>
        <w:t> the</w:t>
      </w:r>
      <w:r>
        <w:rPr>
          <w:w w:val="110"/>
        </w:rPr>
        <w:t> present,</w:t>
      </w:r>
      <w:r>
        <w:rPr>
          <w:w w:val="110"/>
        </w:rPr>
        <w:t> imperfect,</w:t>
      </w:r>
      <w:r>
        <w:rPr>
          <w:w w:val="110"/>
        </w:rPr>
        <w:t> and</w:t>
      </w:r>
      <w:r>
        <w:rPr>
          <w:w w:val="110"/>
        </w:rPr>
        <w:t> future of</w:t>
      </w:r>
      <w:r>
        <w:rPr>
          <w:w w:val="110"/>
        </w:rPr>
        <w:t> moneo</w:t>
      </w:r>
      <w:r>
        <w:rPr>
          <w:w w:val="110"/>
        </w:rPr>
        <w:t> without</w:t>
      </w:r>
      <w:r>
        <w:rPr>
          <w:w w:val="110"/>
        </w:rPr>
        <w:t> looking</w:t>
      </w:r>
      <w:r>
        <w:rPr>
          <w:w w:val="110"/>
        </w:rPr>
        <w:t> in</w:t>
      </w:r>
      <w:r>
        <w:rPr>
          <w:w w:val="110"/>
        </w:rPr>
        <w:t> the</w:t>
      </w:r>
      <w:r>
        <w:rPr>
          <w:w w:val="110"/>
        </w:rPr>
        <w:t> book.</w:t>
      </w:r>
      <w:r>
        <w:rPr>
          <w:w w:val="110"/>
        </w:rPr>
        <w:t> Then</w:t>
      </w:r>
      <w:r>
        <w:rPr>
          <w:w w:val="110"/>
        </w:rPr>
        <w:t> compare</w:t>
      </w:r>
      <w:r>
        <w:rPr>
          <w:w w:val="110"/>
        </w:rPr>
        <w:t> with</w:t>
      </w:r>
      <w:r>
        <w:rPr>
          <w:w w:val="110"/>
        </w:rPr>
        <w:t> the model,</w:t>
      </w:r>
      <w:r>
        <w:rPr>
          <w:spacing w:val="-14"/>
          <w:w w:val="110"/>
        </w:rPr>
        <w:t> </w:t>
      </w:r>
      <w:r>
        <w:rPr>
          <w:w w:val="110"/>
        </w:rPr>
        <w:t>G</w:t>
      </w:r>
      <w:r>
        <w:rPr>
          <w:w w:val="110"/>
          <w:sz w:val="16"/>
        </w:rPr>
        <w:t>rAmmAr</w:t>
      </w:r>
      <w:r>
        <w:rPr>
          <w:w w:val="110"/>
        </w:rPr>
        <w:t>,</w:t>
      </w:r>
      <w:r>
        <w:rPr>
          <w:spacing w:val="-13"/>
          <w:w w:val="110"/>
        </w:rPr>
        <w:t> </w:t>
      </w:r>
      <w:r>
        <w:rPr>
          <w:w w:val="110"/>
        </w:rPr>
        <w:t>N</w:t>
      </w:r>
      <w:r>
        <w:rPr>
          <w:w w:val="110"/>
          <w:sz w:val="16"/>
        </w:rPr>
        <w:t>os</w:t>
      </w:r>
      <w:r>
        <w:rPr>
          <w:w w:val="110"/>
        </w:rPr>
        <w:t>.</w:t>
      </w:r>
      <w:r>
        <w:rPr>
          <w:spacing w:val="-14"/>
          <w:w w:val="110"/>
        </w:rPr>
        <w:t> </w:t>
      </w:r>
      <w:r>
        <w:rPr>
          <w:w w:val="110"/>
        </w:rPr>
        <w:t>16S,</w:t>
      </w:r>
      <w:r>
        <w:rPr>
          <w:spacing w:val="-13"/>
          <w:w w:val="110"/>
        </w:rPr>
        <w:t> </w:t>
      </w:r>
      <w:r>
        <w:rPr>
          <w:w w:val="110"/>
        </w:rPr>
        <w:t>168,</w:t>
      </w:r>
      <w:r>
        <w:rPr>
          <w:spacing w:val="-14"/>
          <w:w w:val="110"/>
        </w:rPr>
        <w:t> </w:t>
      </w:r>
      <w:r>
        <w:rPr>
          <w:w w:val="110"/>
        </w:rPr>
        <w:t>and</w:t>
      </w:r>
      <w:r>
        <w:rPr>
          <w:spacing w:val="-13"/>
          <w:w w:val="110"/>
        </w:rPr>
        <w:t> </w:t>
      </w:r>
      <w:r>
        <w:rPr>
          <w:w w:val="110"/>
        </w:rPr>
        <w:t>171.</w:t>
      </w:r>
      <w:r>
        <w:rPr>
          <w:spacing w:val="-14"/>
          <w:w w:val="110"/>
        </w:rPr>
        <w:t> </w:t>
      </w:r>
      <w:r>
        <w:rPr>
          <w:w w:val="110"/>
        </w:rPr>
        <w:t>Learn</w:t>
      </w:r>
      <w:r>
        <w:rPr>
          <w:spacing w:val="-13"/>
          <w:w w:val="110"/>
        </w:rPr>
        <w:t> </w:t>
      </w:r>
      <w:r>
        <w:rPr>
          <w:w w:val="110"/>
        </w:rPr>
        <w:t>the</w:t>
      </w:r>
      <w:r>
        <w:rPr>
          <w:spacing w:val="-14"/>
          <w:w w:val="110"/>
        </w:rPr>
        <w:t> </w:t>
      </w:r>
      <w:r>
        <w:rPr>
          <w:w w:val="110"/>
        </w:rPr>
        <w:t>model.</w:t>
      </w:r>
    </w:p>
    <w:p>
      <w:pPr>
        <w:pStyle w:val="BodyText"/>
        <w:spacing w:before="6"/>
        <w:rPr>
          <w:sz w:val="21"/>
        </w:rPr>
      </w:pPr>
    </w:p>
    <w:p>
      <w:pPr>
        <w:spacing w:before="0"/>
        <w:ind w:left="733" w:right="1533" w:firstLine="0"/>
        <w:jc w:val="center"/>
        <w:rPr>
          <w:b/>
          <w:sz w:val="16"/>
        </w:rPr>
      </w:pPr>
      <w:r>
        <w:rPr>
          <w:b/>
          <w:sz w:val="16"/>
        </w:rPr>
        <w:t>EXERCISE</w:t>
      </w:r>
      <w:r>
        <w:rPr>
          <w:b/>
          <w:spacing w:val="-3"/>
          <w:sz w:val="16"/>
        </w:rPr>
        <w:t> </w:t>
      </w:r>
      <w:r>
        <w:rPr>
          <w:b/>
          <w:spacing w:val="-5"/>
          <w:sz w:val="16"/>
        </w:rPr>
        <w:t>134</w:t>
      </w:r>
    </w:p>
    <w:p>
      <w:pPr>
        <w:pStyle w:val="ListParagraph"/>
        <w:numPr>
          <w:ilvl w:val="0"/>
          <w:numId w:val="147"/>
        </w:numPr>
        <w:tabs>
          <w:tab w:pos="729" w:val="left" w:leader="none"/>
        </w:tabs>
        <w:spacing w:line="240" w:lineRule="auto" w:before="94" w:after="0"/>
        <w:ind w:left="729" w:right="0" w:hanging="344"/>
        <w:jc w:val="left"/>
        <w:rPr>
          <w:b/>
          <w:i/>
          <w:sz w:val="20"/>
        </w:rPr>
      </w:pPr>
      <w:r>
        <w:rPr>
          <w:sz w:val="20"/>
        </w:rPr>
        <w:t>Why</w:t>
      </w:r>
      <w:r>
        <w:rPr>
          <w:spacing w:val="63"/>
          <w:sz w:val="20"/>
        </w:rPr>
        <w:t> </w:t>
      </w:r>
      <w:r>
        <w:rPr>
          <w:sz w:val="20"/>
        </w:rPr>
        <w:t>do</w:t>
      </w:r>
      <w:r>
        <w:rPr>
          <w:spacing w:val="63"/>
          <w:sz w:val="20"/>
        </w:rPr>
        <w:t> </w:t>
      </w:r>
      <w:r>
        <w:rPr>
          <w:sz w:val="20"/>
        </w:rPr>
        <w:t>the</w:t>
      </w:r>
      <w:r>
        <w:rPr>
          <w:spacing w:val="64"/>
          <w:sz w:val="20"/>
        </w:rPr>
        <w:t> </w:t>
      </w:r>
      <w:r>
        <w:rPr>
          <w:sz w:val="20"/>
        </w:rPr>
        <w:t>verbs</w:t>
      </w:r>
      <w:r>
        <w:rPr>
          <w:spacing w:val="63"/>
          <w:sz w:val="20"/>
        </w:rPr>
        <w:t> </w:t>
      </w:r>
      <w:r>
        <w:rPr>
          <w:sz w:val="20"/>
        </w:rPr>
        <w:t>in</w:t>
      </w:r>
      <w:r>
        <w:rPr>
          <w:spacing w:val="63"/>
          <w:sz w:val="20"/>
        </w:rPr>
        <w:t> </w:t>
      </w:r>
      <w:r>
        <w:rPr>
          <w:sz w:val="20"/>
        </w:rPr>
        <w:t>the</w:t>
      </w:r>
      <w:r>
        <w:rPr>
          <w:spacing w:val="63"/>
          <w:sz w:val="20"/>
        </w:rPr>
        <w:t> </w:t>
      </w:r>
      <w:r>
        <w:rPr>
          <w:sz w:val="20"/>
        </w:rPr>
        <w:t>vocabulary</w:t>
      </w:r>
      <w:r>
        <w:rPr>
          <w:spacing w:val="62"/>
          <w:sz w:val="20"/>
        </w:rPr>
        <w:t> </w:t>
      </w:r>
      <w:r>
        <w:rPr>
          <w:sz w:val="20"/>
        </w:rPr>
        <w:t>belong</w:t>
      </w:r>
      <w:r>
        <w:rPr>
          <w:spacing w:val="63"/>
          <w:sz w:val="20"/>
        </w:rPr>
        <w:t> </w:t>
      </w:r>
      <w:r>
        <w:rPr>
          <w:sz w:val="20"/>
        </w:rPr>
        <w:t>to</w:t>
      </w:r>
      <w:r>
        <w:rPr>
          <w:spacing w:val="62"/>
          <w:sz w:val="20"/>
        </w:rPr>
        <w:t> </w:t>
      </w:r>
      <w:r>
        <w:rPr>
          <w:sz w:val="20"/>
        </w:rPr>
        <w:t>the</w:t>
      </w:r>
      <w:r>
        <w:rPr>
          <w:spacing w:val="63"/>
          <w:sz w:val="20"/>
        </w:rPr>
        <w:t> </w:t>
      </w:r>
      <w:r>
        <w:rPr>
          <w:b/>
          <w:i/>
          <w:spacing w:val="-2"/>
          <w:sz w:val="20"/>
        </w:rPr>
        <w:t>second</w:t>
      </w:r>
    </w:p>
    <w:p>
      <w:pPr>
        <w:pStyle w:val="BodyText"/>
        <w:spacing w:before="10"/>
        <w:ind w:left="149"/>
      </w:pPr>
      <w:r>
        <w:rPr/>
        <w:t>conjugation</w:t>
      </w:r>
      <w:r>
        <w:rPr>
          <w:spacing w:val="-2"/>
        </w:rPr>
        <w:t> </w:t>
      </w:r>
      <w:r>
        <w:rPr>
          <w:spacing w:val="-10"/>
        </w:rPr>
        <w:t>?</w:t>
      </w:r>
    </w:p>
    <w:p>
      <w:pPr>
        <w:pStyle w:val="ListParagraph"/>
        <w:numPr>
          <w:ilvl w:val="0"/>
          <w:numId w:val="147"/>
        </w:numPr>
        <w:tabs>
          <w:tab w:pos="680" w:val="left" w:leader="none"/>
        </w:tabs>
        <w:spacing w:line="240" w:lineRule="auto" w:before="20" w:after="0"/>
        <w:ind w:left="680" w:right="0" w:hanging="306"/>
        <w:jc w:val="left"/>
        <w:rPr>
          <w:sz w:val="20"/>
        </w:rPr>
      </w:pPr>
      <w:r>
        <w:rPr>
          <w:sz w:val="20"/>
        </w:rPr>
        <w:t>Give</w:t>
      </w:r>
      <w:r>
        <w:rPr>
          <w:spacing w:val="-1"/>
          <w:sz w:val="20"/>
        </w:rPr>
        <w:t> </w:t>
      </w:r>
      <w:r>
        <w:rPr>
          <w:sz w:val="20"/>
        </w:rPr>
        <w:t>the</w:t>
      </w:r>
      <w:r>
        <w:rPr>
          <w:spacing w:val="-1"/>
          <w:sz w:val="20"/>
        </w:rPr>
        <w:t> </w:t>
      </w:r>
      <w:r>
        <w:rPr>
          <w:sz w:val="20"/>
        </w:rPr>
        <w:t>full</w:t>
      </w:r>
      <w:r>
        <w:rPr>
          <w:spacing w:val="-1"/>
          <w:sz w:val="20"/>
        </w:rPr>
        <w:t> </w:t>
      </w:r>
      <w:r>
        <w:rPr>
          <w:sz w:val="20"/>
        </w:rPr>
        <w:t>principal</w:t>
      </w:r>
      <w:r>
        <w:rPr>
          <w:spacing w:val="-2"/>
          <w:sz w:val="20"/>
        </w:rPr>
        <w:t> </w:t>
      </w:r>
      <w:r>
        <w:rPr>
          <w:sz w:val="20"/>
        </w:rPr>
        <w:t>parts</w:t>
      </w:r>
      <w:r>
        <w:rPr>
          <w:spacing w:val="-1"/>
          <w:sz w:val="20"/>
        </w:rPr>
        <w:t> </w:t>
      </w:r>
      <w:r>
        <w:rPr>
          <w:sz w:val="20"/>
        </w:rPr>
        <w:t>of</w:t>
      </w:r>
      <w:r>
        <w:rPr>
          <w:spacing w:val="-1"/>
          <w:sz w:val="20"/>
        </w:rPr>
        <w:t> </w:t>
      </w:r>
      <w:r>
        <w:rPr>
          <w:sz w:val="20"/>
        </w:rPr>
        <w:t>these</w:t>
      </w:r>
      <w:r>
        <w:rPr>
          <w:spacing w:val="-1"/>
          <w:sz w:val="20"/>
        </w:rPr>
        <w:t> </w:t>
      </w:r>
      <w:r>
        <w:rPr>
          <w:spacing w:val="-2"/>
          <w:sz w:val="20"/>
        </w:rPr>
        <w:t>verbs.</w:t>
      </w:r>
    </w:p>
    <w:p>
      <w:pPr>
        <w:pStyle w:val="ListParagraph"/>
        <w:numPr>
          <w:ilvl w:val="0"/>
          <w:numId w:val="147"/>
        </w:numPr>
        <w:tabs>
          <w:tab w:pos="727" w:val="left" w:leader="none"/>
          <w:tab w:pos="728" w:val="left" w:leader="none"/>
        </w:tabs>
        <w:spacing w:line="249" w:lineRule="auto" w:before="10" w:after="0"/>
        <w:ind w:left="170" w:right="973" w:firstLine="190"/>
        <w:jc w:val="left"/>
        <w:rPr>
          <w:sz w:val="20"/>
        </w:rPr>
      </w:pPr>
      <w:r>
        <w:rPr>
          <w:sz w:val="20"/>
        </w:rPr>
        <w:t>Write</w:t>
      </w:r>
      <w:r>
        <w:rPr>
          <w:spacing w:val="40"/>
          <w:sz w:val="20"/>
        </w:rPr>
        <w:t> </w:t>
      </w:r>
      <w:r>
        <w:rPr>
          <w:sz w:val="20"/>
        </w:rPr>
        <w:t>the</w:t>
      </w:r>
      <w:r>
        <w:rPr>
          <w:spacing w:val="40"/>
          <w:sz w:val="20"/>
        </w:rPr>
        <w:t> </w:t>
      </w:r>
      <w:r>
        <w:rPr>
          <w:sz w:val="20"/>
        </w:rPr>
        <w:t>third</w:t>
      </w:r>
      <w:r>
        <w:rPr>
          <w:spacing w:val="40"/>
          <w:sz w:val="20"/>
        </w:rPr>
        <w:t> </w:t>
      </w:r>
      <w:r>
        <w:rPr>
          <w:sz w:val="20"/>
        </w:rPr>
        <w:t>person</w:t>
      </w:r>
      <w:r>
        <w:rPr>
          <w:spacing w:val="40"/>
          <w:sz w:val="20"/>
        </w:rPr>
        <w:t> </w:t>
      </w:r>
      <w:r>
        <w:rPr>
          <w:sz w:val="20"/>
        </w:rPr>
        <w:t>singular</w:t>
      </w:r>
      <w:r>
        <w:rPr>
          <w:spacing w:val="40"/>
          <w:sz w:val="20"/>
        </w:rPr>
        <w:t> </w:t>
      </w:r>
      <w:r>
        <w:rPr>
          <w:sz w:val="20"/>
        </w:rPr>
        <w:t>and</w:t>
      </w:r>
      <w:r>
        <w:rPr>
          <w:spacing w:val="40"/>
          <w:sz w:val="20"/>
        </w:rPr>
        <w:t> </w:t>
      </w:r>
      <w:r>
        <w:rPr>
          <w:sz w:val="20"/>
        </w:rPr>
        <w:t>third</w:t>
      </w:r>
      <w:r>
        <w:rPr>
          <w:spacing w:val="40"/>
          <w:sz w:val="20"/>
        </w:rPr>
        <w:t> </w:t>
      </w:r>
      <w:r>
        <w:rPr>
          <w:sz w:val="20"/>
        </w:rPr>
        <w:t>person</w:t>
      </w:r>
      <w:r>
        <w:rPr>
          <w:spacing w:val="40"/>
          <w:sz w:val="20"/>
        </w:rPr>
        <w:t> </w:t>
      </w:r>
      <w:r>
        <w:rPr>
          <w:sz w:val="20"/>
        </w:rPr>
        <w:t>plural</w:t>
      </w:r>
      <w:r>
        <w:rPr>
          <w:spacing w:val="40"/>
          <w:sz w:val="20"/>
        </w:rPr>
        <w:t> </w:t>
      </w:r>
      <w:r>
        <w:rPr>
          <w:sz w:val="20"/>
        </w:rPr>
        <w:t>of</w:t>
      </w:r>
      <w:r>
        <w:rPr>
          <w:spacing w:val="80"/>
          <w:sz w:val="20"/>
        </w:rPr>
        <w:t> </w:t>
      </w:r>
      <w:r>
        <w:rPr>
          <w:sz w:val="20"/>
        </w:rPr>
        <w:t>the present, imperfect, and future of these verbs.</w:t>
      </w:r>
    </w:p>
    <w:p>
      <w:pPr>
        <w:pStyle w:val="BodyText"/>
        <w:spacing w:before="9"/>
      </w:pPr>
    </w:p>
    <w:p>
      <w:pPr>
        <w:spacing w:before="0"/>
        <w:ind w:left="723" w:right="1533" w:firstLine="0"/>
        <w:jc w:val="center"/>
        <w:rPr>
          <w:b/>
          <w:sz w:val="16"/>
        </w:rPr>
      </w:pPr>
      <w:r>
        <w:rPr>
          <w:b/>
          <w:sz w:val="16"/>
        </w:rPr>
        <w:t>EXERCISE</w:t>
      </w:r>
      <w:r>
        <w:rPr>
          <w:b/>
          <w:spacing w:val="-3"/>
          <w:sz w:val="16"/>
        </w:rPr>
        <w:t> </w:t>
      </w:r>
      <w:r>
        <w:rPr>
          <w:b/>
          <w:spacing w:val="-5"/>
          <w:sz w:val="16"/>
        </w:rPr>
        <w:t>135</w:t>
      </w:r>
    </w:p>
    <w:p>
      <w:pPr>
        <w:pStyle w:val="BodyText"/>
        <w:spacing w:before="58"/>
        <w:ind w:left="2078"/>
      </w:pPr>
      <w:r>
        <w:rPr/>
        <w:t>[Drill</w:t>
      </w:r>
      <w:r>
        <w:rPr>
          <w:spacing w:val="-2"/>
        </w:rPr>
        <w:t> </w:t>
      </w:r>
      <w:r>
        <w:rPr/>
        <w:t>on</w:t>
      </w:r>
      <w:r>
        <w:rPr>
          <w:spacing w:val="-1"/>
        </w:rPr>
        <w:t> </w:t>
      </w:r>
      <w:r>
        <w:rPr/>
        <w:t>Present</w:t>
      </w:r>
      <w:r>
        <w:rPr>
          <w:spacing w:val="-2"/>
        </w:rPr>
        <w:t> Tense]</w:t>
      </w:r>
    </w:p>
    <w:p>
      <w:pPr>
        <w:spacing w:before="55"/>
        <w:ind w:left="760" w:right="0" w:firstLine="0"/>
        <w:jc w:val="left"/>
        <w:rPr>
          <w:b/>
          <w:i/>
          <w:sz w:val="20"/>
        </w:rPr>
      </w:pPr>
      <w:r>
        <w:rPr>
          <w:b/>
          <w:i/>
          <w:sz w:val="20"/>
        </w:rPr>
        <w:t>1,</w:t>
      </w:r>
      <w:r>
        <w:rPr>
          <w:b/>
          <w:i/>
          <w:spacing w:val="31"/>
          <w:sz w:val="20"/>
        </w:rPr>
        <w:t>  </w:t>
      </w:r>
      <w:r>
        <w:rPr>
          <w:b/>
          <w:i/>
          <w:sz w:val="20"/>
        </w:rPr>
        <w:t>Tell</w:t>
      </w:r>
      <w:r>
        <w:rPr>
          <w:b/>
          <w:i/>
          <w:spacing w:val="-1"/>
          <w:sz w:val="20"/>
        </w:rPr>
        <w:t> </w:t>
      </w:r>
      <w:r>
        <w:rPr>
          <w:b/>
          <w:i/>
          <w:sz w:val="20"/>
        </w:rPr>
        <w:t>what</w:t>
      </w:r>
      <w:r>
        <w:rPr>
          <w:b/>
          <w:i/>
          <w:spacing w:val="-1"/>
          <w:sz w:val="20"/>
        </w:rPr>
        <w:t> </w:t>
      </w:r>
      <w:r>
        <w:rPr>
          <w:b/>
          <w:i/>
          <w:sz w:val="20"/>
        </w:rPr>
        <w:t>forms</w:t>
      </w:r>
      <w:r>
        <w:rPr>
          <w:b/>
          <w:i/>
          <w:spacing w:val="-1"/>
          <w:sz w:val="20"/>
        </w:rPr>
        <w:t> </w:t>
      </w:r>
      <w:r>
        <w:rPr>
          <w:b/>
          <w:i/>
          <w:sz w:val="20"/>
        </w:rPr>
        <w:t>these </w:t>
      </w:r>
      <w:r>
        <w:rPr>
          <w:b/>
          <w:i/>
          <w:spacing w:val="-4"/>
          <w:sz w:val="20"/>
        </w:rPr>
        <w:t>are;</w:t>
      </w:r>
    </w:p>
    <w:p>
      <w:pPr>
        <w:pStyle w:val="ListParagraph"/>
        <w:numPr>
          <w:ilvl w:val="0"/>
          <w:numId w:val="139"/>
        </w:numPr>
        <w:tabs>
          <w:tab w:pos="1055" w:val="left" w:leader="none"/>
        </w:tabs>
        <w:spacing w:line="240" w:lineRule="auto" w:before="10" w:after="0"/>
        <w:ind w:left="1055" w:right="0" w:hanging="310"/>
        <w:jc w:val="left"/>
        <w:rPr>
          <w:b/>
          <w:i/>
          <w:sz w:val="20"/>
        </w:rPr>
      </w:pPr>
      <w:r>
        <w:rPr>
          <w:b/>
          <w:i/>
          <w:sz w:val="20"/>
        </w:rPr>
        <w:t>Give</w:t>
      </w:r>
      <w:r>
        <w:rPr>
          <w:b/>
          <w:i/>
          <w:spacing w:val="-4"/>
          <w:sz w:val="20"/>
        </w:rPr>
        <w:t> </w:t>
      </w:r>
      <w:r>
        <w:rPr>
          <w:b/>
          <w:i/>
          <w:sz w:val="20"/>
        </w:rPr>
        <w:t>three</w:t>
      </w:r>
      <w:r>
        <w:rPr>
          <w:b/>
          <w:i/>
          <w:spacing w:val="-2"/>
          <w:sz w:val="20"/>
        </w:rPr>
        <w:t> </w:t>
      </w:r>
      <w:r>
        <w:rPr>
          <w:b/>
          <w:i/>
          <w:sz w:val="20"/>
        </w:rPr>
        <w:t>English</w:t>
      </w:r>
      <w:r>
        <w:rPr>
          <w:b/>
          <w:i/>
          <w:spacing w:val="-2"/>
          <w:sz w:val="20"/>
        </w:rPr>
        <w:t> </w:t>
      </w:r>
      <w:r>
        <w:rPr>
          <w:b/>
          <w:i/>
          <w:sz w:val="20"/>
        </w:rPr>
        <w:t>meanings</w:t>
      </w:r>
      <w:r>
        <w:rPr>
          <w:b/>
          <w:i/>
          <w:spacing w:val="-1"/>
          <w:sz w:val="20"/>
        </w:rPr>
        <w:t> </w:t>
      </w:r>
      <w:r>
        <w:rPr>
          <w:b/>
          <w:i/>
          <w:sz w:val="20"/>
        </w:rPr>
        <w:t>for</w:t>
      </w:r>
      <w:r>
        <w:rPr>
          <w:b/>
          <w:i/>
          <w:spacing w:val="-2"/>
          <w:sz w:val="20"/>
        </w:rPr>
        <w:t> </w:t>
      </w:r>
      <w:r>
        <w:rPr>
          <w:b/>
          <w:i/>
          <w:sz w:val="20"/>
        </w:rPr>
        <w:t>each</w:t>
      </w:r>
      <w:r>
        <w:rPr>
          <w:b/>
          <w:i/>
          <w:spacing w:val="-2"/>
          <w:sz w:val="20"/>
        </w:rPr>
        <w:t> </w:t>
      </w:r>
      <w:r>
        <w:rPr>
          <w:b/>
          <w:i/>
          <w:spacing w:val="-4"/>
          <w:sz w:val="20"/>
        </w:rPr>
        <w:t>form:</w:t>
      </w:r>
    </w:p>
    <w:p>
      <w:pPr>
        <w:pStyle w:val="BodyText"/>
        <w:spacing w:before="5"/>
        <w:rPr>
          <w:b/>
          <w:i/>
          <w:sz w:val="9"/>
        </w:rPr>
      </w:pPr>
    </w:p>
    <w:tbl>
      <w:tblPr>
        <w:tblW w:w="0" w:type="auto"/>
        <w:jc w:val="left"/>
        <w:tblInd w:w="4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72"/>
        <w:gridCol w:w="1912"/>
        <w:gridCol w:w="1680"/>
      </w:tblGrid>
      <w:tr>
        <w:trPr>
          <w:trHeight w:val="230" w:hRule="atLeast"/>
        </w:trPr>
        <w:tc>
          <w:tcPr>
            <w:tcW w:w="1172" w:type="dxa"/>
          </w:tcPr>
          <w:p>
            <w:pPr>
              <w:pStyle w:val="TableParagraph"/>
              <w:spacing w:line="211" w:lineRule="exact"/>
              <w:ind w:left="54"/>
              <w:rPr>
                <w:sz w:val="20"/>
              </w:rPr>
            </w:pPr>
            <w:r>
              <w:rPr>
                <w:spacing w:val="-2"/>
                <w:sz w:val="20"/>
              </w:rPr>
              <w:t>timet</w:t>
            </w:r>
          </w:p>
        </w:tc>
        <w:tc>
          <w:tcPr>
            <w:tcW w:w="1912" w:type="dxa"/>
          </w:tcPr>
          <w:p>
            <w:pPr>
              <w:pStyle w:val="TableParagraph"/>
              <w:spacing w:line="211" w:lineRule="exact"/>
              <w:ind w:left="581"/>
              <w:rPr>
                <w:sz w:val="20"/>
              </w:rPr>
            </w:pPr>
            <w:r>
              <w:rPr>
                <w:sz w:val="20"/>
              </w:rPr>
              <w:t>5. </w:t>
            </w:r>
            <w:r>
              <w:rPr>
                <w:spacing w:val="-2"/>
                <w:sz w:val="20"/>
              </w:rPr>
              <w:t>monetis</w:t>
            </w:r>
          </w:p>
        </w:tc>
        <w:tc>
          <w:tcPr>
            <w:tcW w:w="1680" w:type="dxa"/>
          </w:tcPr>
          <w:p>
            <w:pPr>
              <w:pStyle w:val="TableParagraph"/>
              <w:spacing w:line="211" w:lineRule="exact"/>
              <w:ind w:left="652"/>
              <w:rPr>
                <w:sz w:val="20"/>
              </w:rPr>
            </w:pPr>
            <w:r>
              <w:rPr>
                <w:sz w:val="20"/>
              </w:rPr>
              <w:t>9. </w:t>
            </w:r>
            <w:r>
              <w:rPr>
                <w:spacing w:val="-2"/>
                <w:sz w:val="20"/>
              </w:rPr>
              <w:t>monemus</w:t>
            </w:r>
          </w:p>
        </w:tc>
      </w:tr>
      <w:tr>
        <w:trPr>
          <w:trHeight w:val="245" w:hRule="atLeast"/>
        </w:trPr>
        <w:tc>
          <w:tcPr>
            <w:tcW w:w="1172" w:type="dxa"/>
          </w:tcPr>
          <w:p>
            <w:pPr>
              <w:pStyle w:val="TableParagraph"/>
              <w:spacing w:line="219" w:lineRule="exact" w:before="5"/>
              <w:ind w:left="50"/>
              <w:rPr>
                <w:sz w:val="20"/>
              </w:rPr>
            </w:pPr>
            <w:r>
              <w:rPr>
                <w:spacing w:val="-2"/>
                <w:sz w:val="20"/>
              </w:rPr>
              <w:t>moneo</w:t>
            </w:r>
          </w:p>
        </w:tc>
        <w:tc>
          <w:tcPr>
            <w:tcW w:w="1912" w:type="dxa"/>
          </w:tcPr>
          <w:p>
            <w:pPr>
              <w:pStyle w:val="TableParagraph"/>
              <w:spacing w:line="219" w:lineRule="exact" w:before="5"/>
              <w:ind w:left="578"/>
              <w:rPr>
                <w:sz w:val="20"/>
              </w:rPr>
            </w:pPr>
            <w:r>
              <w:rPr>
                <w:sz w:val="20"/>
              </w:rPr>
              <w:t>6. </w:t>
            </w:r>
            <w:r>
              <w:rPr>
                <w:spacing w:val="-2"/>
                <w:sz w:val="20"/>
              </w:rPr>
              <w:t>monet</w:t>
            </w:r>
          </w:p>
        </w:tc>
        <w:tc>
          <w:tcPr>
            <w:tcW w:w="1680" w:type="dxa"/>
          </w:tcPr>
          <w:p>
            <w:pPr>
              <w:pStyle w:val="TableParagraph"/>
              <w:spacing w:line="224" w:lineRule="exact"/>
              <w:ind w:left="498"/>
              <w:rPr>
                <w:sz w:val="20"/>
              </w:rPr>
            </w:pPr>
            <w:r>
              <w:rPr>
                <w:sz w:val="20"/>
              </w:rPr>
              <w:t>10. </w:t>
            </w:r>
            <w:r>
              <w:rPr>
                <w:spacing w:val="-2"/>
                <w:sz w:val="20"/>
              </w:rPr>
              <w:t>monent</w:t>
            </w:r>
          </w:p>
        </w:tc>
      </w:tr>
      <w:tr>
        <w:trPr>
          <w:trHeight w:val="240" w:hRule="atLeast"/>
        </w:trPr>
        <w:tc>
          <w:tcPr>
            <w:tcW w:w="1172" w:type="dxa"/>
          </w:tcPr>
          <w:p>
            <w:pPr>
              <w:pStyle w:val="TableParagraph"/>
              <w:spacing w:line="219" w:lineRule="exact"/>
              <w:ind w:left="55"/>
              <w:rPr>
                <w:sz w:val="20"/>
              </w:rPr>
            </w:pPr>
            <w:r>
              <w:rPr>
                <w:spacing w:val="-2"/>
                <w:sz w:val="20"/>
              </w:rPr>
              <w:t>mones</w:t>
            </w:r>
          </w:p>
        </w:tc>
        <w:tc>
          <w:tcPr>
            <w:tcW w:w="1912" w:type="dxa"/>
          </w:tcPr>
          <w:p>
            <w:pPr>
              <w:pStyle w:val="TableParagraph"/>
              <w:spacing w:line="219" w:lineRule="exact"/>
              <w:ind w:left="586"/>
              <w:rPr>
                <w:sz w:val="20"/>
              </w:rPr>
            </w:pPr>
            <w:r>
              <w:rPr>
                <w:sz w:val="20"/>
              </w:rPr>
              <w:t>7. </w:t>
            </w:r>
            <w:r>
              <w:rPr>
                <w:spacing w:val="-2"/>
                <w:sz w:val="20"/>
              </w:rPr>
              <w:t>habet</w:t>
            </w:r>
          </w:p>
        </w:tc>
        <w:tc>
          <w:tcPr>
            <w:tcW w:w="1680" w:type="dxa"/>
          </w:tcPr>
          <w:p>
            <w:pPr>
              <w:pStyle w:val="TableParagraph"/>
              <w:spacing w:line="219" w:lineRule="exact"/>
              <w:ind w:left="510"/>
              <w:rPr>
                <w:sz w:val="20"/>
              </w:rPr>
            </w:pPr>
            <w:r>
              <w:rPr>
                <w:sz w:val="20"/>
              </w:rPr>
              <w:t>11. </w:t>
            </w:r>
            <w:r>
              <w:rPr>
                <w:spacing w:val="-2"/>
                <w:sz w:val="20"/>
              </w:rPr>
              <w:t>terret</w:t>
            </w:r>
          </w:p>
        </w:tc>
      </w:tr>
      <w:tr>
        <w:trPr>
          <w:trHeight w:val="230" w:hRule="atLeast"/>
        </w:trPr>
        <w:tc>
          <w:tcPr>
            <w:tcW w:w="1172" w:type="dxa"/>
          </w:tcPr>
          <w:p>
            <w:pPr>
              <w:pStyle w:val="TableParagraph"/>
              <w:spacing w:line="210" w:lineRule="exact"/>
              <w:ind w:left="55"/>
              <w:rPr>
                <w:sz w:val="20"/>
              </w:rPr>
            </w:pPr>
            <w:r>
              <w:rPr>
                <w:spacing w:val="-2"/>
                <w:sz w:val="20"/>
              </w:rPr>
              <w:t>terrent</w:t>
            </w:r>
          </w:p>
        </w:tc>
        <w:tc>
          <w:tcPr>
            <w:tcW w:w="1912" w:type="dxa"/>
          </w:tcPr>
          <w:p>
            <w:pPr>
              <w:pStyle w:val="TableParagraph"/>
              <w:spacing w:line="210" w:lineRule="exact"/>
              <w:ind w:left="588"/>
              <w:rPr>
                <w:sz w:val="20"/>
              </w:rPr>
            </w:pPr>
            <w:r>
              <w:rPr>
                <w:sz w:val="20"/>
              </w:rPr>
              <w:t>8. </w:t>
            </w:r>
            <w:r>
              <w:rPr>
                <w:spacing w:val="-2"/>
                <w:sz w:val="20"/>
              </w:rPr>
              <w:t>timent</w:t>
            </w:r>
          </w:p>
        </w:tc>
        <w:tc>
          <w:tcPr>
            <w:tcW w:w="1680" w:type="dxa"/>
          </w:tcPr>
          <w:p>
            <w:pPr>
              <w:pStyle w:val="TableParagraph"/>
              <w:spacing w:line="210" w:lineRule="exact"/>
              <w:ind w:left="506"/>
              <w:rPr>
                <w:sz w:val="20"/>
              </w:rPr>
            </w:pPr>
            <w:r>
              <w:rPr>
                <w:sz w:val="20"/>
              </w:rPr>
              <w:t>12. </w:t>
            </w:r>
            <w:r>
              <w:rPr>
                <w:spacing w:val="-2"/>
                <w:sz w:val="20"/>
              </w:rPr>
              <w:t>habent</w:t>
            </w:r>
          </w:p>
        </w:tc>
      </w:tr>
    </w:tbl>
    <w:p>
      <w:pPr>
        <w:pStyle w:val="BodyText"/>
        <w:spacing w:before="6"/>
        <w:rPr>
          <w:b/>
          <w:i/>
          <w:sz w:val="19"/>
        </w:rPr>
      </w:pPr>
    </w:p>
    <w:p>
      <w:pPr>
        <w:spacing w:before="0"/>
        <w:ind w:left="730" w:right="1533" w:firstLine="0"/>
        <w:jc w:val="center"/>
        <w:rPr>
          <w:b/>
          <w:sz w:val="17"/>
        </w:rPr>
      </w:pPr>
      <w:r>
        <w:rPr>
          <w:b/>
          <w:sz w:val="17"/>
        </w:rPr>
        <w:t>EXERCISE</w:t>
      </w:r>
      <w:r>
        <w:rPr>
          <w:b/>
          <w:spacing w:val="-3"/>
          <w:sz w:val="17"/>
        </w:rPr>
        <w:t> </w:t>
      </w:r>
      <w:r>
        <w:rPr>
          <w:b/>
          <w:spacing w:val="-5"/>
          <w:sz w:val="17"/>
        </w:rPr>
        <w:t>136</w:t>
      </w:r>
    </w:p>
    <w:p>
      <w:pPr>
        <w:pStyle w:val="BodyText"/>
        <w:spacing w:before="41"/>
        <w:ind w:left="720" w:right="1533"/>
        <w:jc w:val="center"/>
      </w:pPr>
      <w:r>
        <w:rPr/>
        <w:t>[Drill</w:t>
      </w:r>
      <w:r>
        <w:rPr>
          <w:spacing w:val="-5"/>
        </w:rPr>
        <w:t> </w:t>
      </w:r>
      <w:r>
        <w:rPr/>
        <w:t>on</w:t>
      </w:r>
      <w:r>
        <w:rPr>
          <w:spacing w:val="-1"/>
        </w:rPr>
        <w:t> </w:t>
      </w:r>
      <w:r>
        <w:rPr/>
        <w:t>Imperfect</w:t>
      </w:r>
      <w:r>
        <w:rPr>
          <w:spacing w:val="-1"/>
        </w:rPr>
        <w:t> </w:t>
      </w:r>
      <w:r>
        <w:rPr>
          <w:spacing w:val="-2"/>
        </w:rPr>
        <w:t>Tense]</w:t>
      </w:r>
    </w:p>
    <w:p>
      <w:pPr>
        <w:spacing w:before="50"/>
        <w:ind w:left="694" w:right="1533" w:firstLine="0"/>
        <w:jc w:val="center"/>
        <w:rPr>
          <w:b/>
          <w:i/>
          <w:sz w:val="20"/>
        </w:rPr>
      </w:pPr>
      <w:r>
        <w:rPr>
          <w:b/>
          <w:i/>
          <w:sz w:val="20"/>
        </w:rPr>
        <w:t>/.</w:t>
      </w:r>
      <w:r>
        <w:rPr>
          <w:b/>
          <w:i/>
          <w:spacing w:val="-1"/>
          <w:sz w:val="20"/>
        </w:rPr>
        <w:t> </w:t>
      </w:r>
      <w:r>
        <w:rPr>
          <w:b/>
          <w:i/>
          <w:sz w:val="20"/>
        </w:rPr>
        <w:t>Tell</w:t>
      </w:r>
      <w:r>
        <w:rPr>
          <w:b/>
          <w:i/>
          <w:spacing w:val="-2"/>
          <w:sz w:val="20"/>
        </w:rPr>
        <w:t> </w:t>
      </w:r>
      <w:r>
        <w:rPr>
          <w:b/>
          <w:i/>
          <w:sz w:val="20"/>
        </w:rPr>
        <w:t>what</w:t>
      </w:r>
      <w:r>
        <w:rPr>
          <w:b/>
          <w:i/>
          <w:spacing w:val="-2"/>
          <w:sz w:val="20"/>
        </w:rPr>
        <w:t> </w:t>
      </w:r>
      <w:r>
        <w:rPr>
          <w:b/>
          <w:i/>
          <w:sz w:val="20"/>
        </w:rPr>
        <w:t>forms</w:t>
      </w:r>
      <w:r>
        <w:rPr>
          <w:b/>
          <w:i/>
          <w:spacing w:val="-1"/>
          <w:sz w:val="20"/>
        </w:rPr>
        <w:t> </w:t>
      </w:r>
      <w:r>
        <w:rPr>
          <w:b/>
          <w:i/>
          <w:sz w:val="20"/>
        </w:rPr>
        <w:t>these </w:t>
      </w:r>
      <w:r>
        <w:rPr>
          <w:b/>
          <w:i/>
          <w:spacing w:val="-4"/>
          <w:sz w:val="20"/>
        </w:rPr>
        <w:t>are;</w:t>
      </w:r>
    </w:p>
    <w:p>
      <w:pPr>
        <w:spacing w:before="25"/>
        <w:ind w:left="1540" w:right="0" w:firstLine="0"/>
        <w:jc w:val="left"/>
        <w:rPr>
          <w:b/>
          <w:i/>
          <w:sz w:val="20"/>
        </w:rPr>
      </w:pPr>
      <w:r>
        <w:rPr>
          <w:b/>
          <w:i/>
          <w:sz w:val="20"/>
        </w:rPr>
        <w:t>2.</w:t>
      </w:r>
      <w:r>
        <w:rPr>
          <w:b/>
          <w:i/>
          <w:spacing w:val="33"/>
          <w:sz w:val="20"/>
        </w:rPr>
        <w:t>  </w:t>
      </w:r>
      <w:r>
        <w:rPr>
          <w:b/>
          <w:i/>
          <w:spacing w:val="-2"/>
          <w:sz w:val="20"/>
        </w:rPr>
        <w:t>Translate:</w:t>
      </w:r>
    </w:p>
    <w:p>
      <w:pPr>
        <w:pStyle w:val="BodyText"/>
        <w:spacing w:before="7"/>
        <w:rPr>
          <w:b/>
          <w:i/>
          <w:sz w:val="8"/>
        </w:rPr>
      </w:pPr>
    </w:p>
    <w:tbl>
      <w:tblPr>
        <w:tblW w:w="0" w:type="auto"/>
        <w:jc w:val="left"/>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14"/>
        <w:gridCol w:w="2011"/>
        <w:gridCol w:w="1444"/>
      </w:tblGrid>
      <w:tr>
        <w:trPr>
          <w:trHeight w:val="233" w:hRule="atLeast"/>
        </w:trPr>
        <w:tc>
          <w:tcPr>
            <w:tcW w:w="1514" w:type="dxa"/>
          </w:tcPr>
          <w:p>
            <w:pPr>
              <w:pStyle w:val="TableParagraph"/>
              <w:spacing w:line="213" w:lineRule="exact"/>
              <w:ind w:left="64"/>
              <w:rPr>
                <w:sz w:val="20"/>
              </w:rPr>
            </w:pPr>
            <w:r>
              <w:rPr>
                <w:sz w:val="20"/>
              </w:rPr>
              <w:t>1. </w:t>
            </w:r>
            <w:r>
              <w:rPr>
                <w:spacing w:val="-2"/>
                <w:sz w:val="20"/>
              </w:rPr>
              <w:t>monebant</w:t>
            </w:r>
          </w:p>
        </w:tc>
        <w:tc>
          <w:tcPr>
            <w:tcW w:w="2011" w:type="dxa"/>
          </w:tcPr>
          <w:p>
            <w:pPr>
              <w:pStyle w:val="TableParagraph"/>
              <w:spacing w:line="213" w:lineRule="exact"/>
              <w:ind w:left="465"/>
              <w:rPr>
                <w:sz w:val="20"/>
              </w:rPr>
            </w:pPr>
            <w:r>
              <w:rPr>
                <w:sz w:val="20"/>
              </w:rPr>
              <w:t>5.</w:t>
            </w:r>
            <w:r>
              <w:rPr>
                <w:spacing w:val="75"/>
                <w:w w:val="150"/>
                <w:sz w:val="20"/>
              </w:rPr>
              <w:t> </w:t>
            </w:r>
            <w:r>
              <w:rPr>
                <w:spacing w:val="-2"/>
                <w:sz w:val="20"/>
              </w:rPr>
              <w:t>timebant</w:t>
            </w:r>
          </w:p>
        </w:tc>
        <w:tc>
          <w:tcPr>
            <w:tcW w:w="1444" w:type="dxa"/>
          </w:tcPr>
          <w:p>
            <w:pPr>
              <w:pStyle w:val="TableParagraph"/>
              <w:spacing w:line="213" w:lineRule="exact"/>
              <w:ind w:right="46"/>
              <w:jc w:val="right"/>
              <w:rPr>
                <w:sz w:val="20"/>
              </w:rPr>
            </w:pPr>
            <w:r>
              <w:rPr>
                <w:sz w:val="20"/>
              </w:rPr>
              <w:t>9.</w:t>
            </w:r>
            <w:r>
              <w:rPr>
                <w:spacing w:val="80"/>
                <w:w w:val="150"/>
                <w:sz w:val="20"/>
              </w:rPr>
              <w:t> </w:t>
            </w:r>
            <w:r>
              <w:rPr>
                <w:spacing w:val="-2"/>
                <w:sz w:val="20"/>
              </w:rPr>
              <w:t>monebas</w:t>
            </w:r>
          </w:p>
        </w:tc>
      </w:tr>
      <w:tr>
        <w:trPr>
          <w:trHeight w:val="245" w:hRule="atLeast"/>
        </w:trPr>
        <w:tc>
          <w:tcPr>
            <w:tcW w:w="1514" w:type="dxa"/>
          </w:tcPr>
          <w:p>
            <w:pPr>
              <w:pStyle w:val="TableParagraph"/>
              <w:spacing w:line="222" w:lineRule="exact" w:before="3"/>
              <w:ind w:left="54"/>
              <w:rPr>
                <w:sz w:val="20"/>
              </w:rPr>
            </w:pPr>
            <w:r>
              <w:rPr>
                <w:sz w:val="20"/>
              </w:rPr>
              <w:t>2. </w:t>
            </w:r>
            <w:r>
              <w:rPr>
                <w:spacing w:val="-2"/>
                <w:sz w:val="20"/>
              </w:rPr>
              <w:t>terrebat</w:t>
            </w:r>
          </w:p>
        </w:tc>
        <w:tc>
          <w:tcPr>
            <w:tcW w:w="2011" w:type="dxa"/>
          </w:tcPr>
          <w:p>
            <w:pPr>
              <w:pStyle w:val="TableParagraph"/>
              <w:spacing w:line="217" w:lineRule="exact" w:before="8"/>
              <w:ind w:left="460"/>
              <w:rPr>
                <w:sz w:val="20"/>
              </w:rPr>
            </w:pPr>
            <w:r>
              <w:rPr>
                <w:sz w:val="20"/>
              </w:rPr>
              <w:t>6.</w:t>
            </w:r>
            <w:r>
              <w:rPr>
                <w:spacing w:val="80"/>
                <w:w w:val="150"/>
                <w:sz w:val="20"/>
              </w:rPr>
              <w:t> </w:t>
            </w:r>
            <w:r>
              <w:rPr>
                <w:spacing w:val="-2"/>
                <w:sz w:val="20"/>
              </w:rPr>
              <w:t>monebatis</w:t>
            </w:r>
          </w:p>
        </w:tc>
        <w:tc>
          <w:tcPr>
            <w:tcW w:w="1444" w:type="dxa"/>
          </w:tcPr>
          <w:p>
            <w:pPr>
              <w:pStyle w:val="TableParagraph"/>
              <w:spacing w:line="222" w:lineRule="exact" w:before="3"/>
              <w:ind w:right="78"/>
              <w:jc w:val="right"/>
              <w:rPr>
                <w:sz w:val="20"/>
              </w:rPr>
            </w:pPr>
            <w:r>
              <w:rPr>
                <w:sz w:val="20"/>
              </w:rPr>
              <w:t>10.</w:t>
            </w:r>
            <w:r>
              <w:rPr>
                <w:spacing w:val="75"/>
                <w:w w:val="150"/>
                <w:sz w:val="20"/>
              </w:rPr>
              <w:t> </w:t>
            </w:r>
            <w:r>
              <w:rPr>
                <w:spacing w:val="-2"/>
                <w:sz w:val="20"/>
              </w:rPr>
              <w:t>monebat</w:t>
            </w:r>
          </w:p>
        </w:tc>
      </w:tr>
      <w:tr>
        <w:trPr>
          <w:trHeight w:val="245" w:hRule="atLeast"/>
        </w:trPr>
        <w:tc>
          <w:tcPr>
            <w:tcW w:w="1514" w:type="dxa"/>
          </w:tcPr>
          <w:p>
            <w:pPr>
              <w:pStyle w:val="TableParagraph"/>
              <w:spacing w:line="217" w:lineRule="exact" w:before="8"/>
              <w:ind w:left="50"/>
              <w:rPr>
                <w:sz w:val="20"/>
              </w:rPr>
            </w:pPr>
            <w:r>
              <w:rPr>
                <w:sz w:val="20"/>
              </w:rPr>
              <w:t>3. </w:t>
            </w:r>
            <w:r>
              <w:rPr>
                <w:spacing w:val="-2"/>
                <w:sz w:val="20"/>
              </w:rPr>
              <w:t>monebam</w:t>
            </w:r>
          </w:p>
        </w:tc>
        <w:tc>
          <w:tcPr>
            <w:tcW w:w="2011" w:type="dxa"/>
          </w:tcPr>
          <w:p>
            <w:pPr>
              <w:pStyle w:val="TableParagraph"/>
              <w:spacing w:line="217" w:lineRule="exact" w:before="8"/>
              <w:ind w:left="465"/>
              <w:rPr>
                <w:sz w:val="20"/>
              </w:rPr>
            </w:pPr>
            <w:r>
              <w:rPr>
                <w:sz w:val="20"/>
              </w:rPr>
              <w:t>7.</w:t>
            </w:r>
            <w:r>
              <w:rPr>
                <w:spacing w:val="80"/>
                <w:w w:val="150"/>
                <w:sz w:val="20"/>
              </w:rPr>
              <w:t> </w:t>
            </w:r>
            <w:r>
              <w:rPr>
                <w:spacing w:val="-2"/>
                <w:sz w:val="20"/>
              </w:rPr>
              <w:t>monebamus</w:t>
            </w:r>
          </w:p>
        </w:tc>
        <w:tc>
          <w:tcPr>
            <w:tcW w:w="1444" w:type="dxa"/>
          </w:tcPr>
          <w:p>
            <w:pPr>
              <w:pStyle w:val="TableParagraph"/>
              <w:spacing w:line="225" w:lineRule="exact"/>
              <w:ind w:right="46"/>
              <w:jc w:val="right"/>
              <w:rPr>
                <w:sz w:val="20"/>
              </w:rPr>
            </w:pPr>
            <w:r>
              <w:rPr>
                <w:sz w:val="20"/>
              </w:rPr>
              <w:t>11.</w:t>
            </w:r>
            <w:r>
              <w:rPr>
                <w:spacing w:val="75"/>
                <w:w w:val="150"/>
                <w:sz w:val="20"/>
              </w:rPr>
              <w:t> </w:t>
            </w:r>
            <w:r>
              <w:rPr>
                <w:spacing w:val="-2"/>
                <w:position w:val="1"/>
                <w:sz w:val="20"/>
              </w:rPr>
              <w:t>terrebant</w:t>
            </w:r>
          </w:p>
        </w:tc>
      </w:tr>
      <w:tr>
        <w:trPr>
          <w:trHeight w:val="238" w:hRule="atLeast"/>
        </w:trPr>
        <w:tc>
          <w:tcPr>
            <w:tcW w:w="1514" w:type="dxa"/>
          </w:tcPr>
          <w:p>
            <w:pPr>
              <w:pStyle w:val="TableParagraph"/>
              <w:spacing w:line="210" w:lineRule="exact" w:before="8"/>
              <w:ind w:left="55"/>
              <w:rPr>
                <w:sz w:val="20"/>
              </w:rPr>
            </w:pPr>
            <w:r>
              <w:rPr>
                <w:sz w:val="20"/>
              </w:rPr>
              <w:t>4. </w:t>
            </w:r>
            <w:r>
              <w:rPr>
                <w:spacing w:val="-2"/>
                <w:sz w:val="20"/>
              </w:rPr>
              <w:t>habebant</w:t>
            </w:r>
          </w:p>
        </w:tc>
        <w:tc>
          <w:tcPr>
            <w:tcW w:w="2011" w:type="dxa"/>
          </w:tcPr>
          <w:p>
            <w:pPr>
              <w:pStyle w:val="TableParagraph"/>
              <w:spacing w:line="215" w:lineRule="exact" w:before="3"/>
              <w:ind w:left="466"/>
              <w:rPr>
                <w:sz w:val="20"/>
              </w:rPr>
            </w:pPr>
            <w:r>
              <w:rPr>
                <w:sz w:val="20"/>
              </w:rPr>
              <w:t>8.</w:t>
            </w:r>
            <w:r>
              <w:rPr>
                <w:spacing w:val="80"/>
                <w:w w:val="150"/>
                <w:sz w:val="20"/>
              </w:rPr>
              <w:t> </w:t>
            </w:r>
            <w:r>
              <w:rPr>
                <w:spacing w:val="-2"/>
                <w:sz w:val="20"/>
              </w:rPr>
              <w:t>timebat</w:t>
            </w:r>
          </w:p>
        </w:tc>
        <w:tc>
          <w:tcPr>
            <w:tcW w:w="1444" w:type="dxa"/>
          </w:tcPr>
          <w:p>
            <w:pPr>
              <w:pStyle w:val="TableParagraph"/>
              <w:spacing w:line="218" w:lineRule="exact"/>
              <w:ind w:left="280"/>
              <w:rPr>
                <w:sz w:val="20"/>
              </w:rPr>
            </w:pPr>
            <w:r>
              <w:rPr>
                <w:sz w:val="20"/>
              </w:rPr>
              <w:t>12.</w:t>
            </w:r>
            <w:r>
              <w:rPr>
                <w:spacing w:val="75"/>
                <w:w w:val="150"/>
                <w:sz w:val="20"/>
              </w:rPr>
              <w:t> </w:t>
            </w:r>
            <w:r>
              <w:rPr>
                <w:spacing w:val="-2"/>
                <w:sz w:val="20"/>
              </w:rPr>
              <w:t>habebat</w:t>
            </w:r>
          </w:p>
        </w:tc>
      </w:tr>
    </w:tbl>
    <w:p>
      <w:pPr>
        <w:spacing w:after="0" w:line="218" w:lineRule="exact"/>
        <w:rPr>
          <w:sz w:val="20"/>
        </w:rPr>
        <w:sectPr>
          <w:pgSz w:w="7380" w:h="11550"/>
          <w:pgMar w:top="760" w:bottom="280" w:left="300" w:right="180"/>
        </w:sectPr>
      </w:pPr>
    </w:p>
    <w:p>
      <w:pPr>
        <w:tabs>
          <w:tab w:pos="2529" w:val="left" w:leader="none"/>
        </w:tabs>
        <w:spacing w:before="78"/>
        <w:ind w:left="510" w:right="0" w:firstLine="0"/>
        <w:jc w:val="left"/>
        <w:rPr>
          <w:b/>
          <w:sz w:val="16"/>
        </w:rPr>
      </w:pPr>
      <w:r>
        <w:rPr/>
        <w:drawing>
          <wp:anchor distT="0" distB="0" distL="0" distR="0" allowOverlap="1" layoutInCell="1" locked="0" behindDoc="1" simplePos="0" relativeHeight="476303360">
            <wp:simplePos x="0" y="0"/>
            <wp:positionH relativeFrom="page">
              <wp:posOffset>527050</wp:posOffset>
            </wp:positionH>
            <wp:positionV relativeFrom="page">
              <wp:posOffset>0</wp:posOffset>
            </wp:positionV>
            <wp:extent cx="4156075" cy="7334250"/>
            <wp:effectExtent l="0" t="0" r="0" b="0"/>
            <wp:wrapNone/>
            <wp:docPr id="207" name="image168.png"/>
            <wp:cNvGraphicFramePr>
              <a:graphicFrameLocks noChangeAspect="1"/>
            </wp:cNvGraphicFramePr>
            <a:graphic>
              <a:graphicData uri="http://schemas.openxmlformats.org/drawingml/2006/picture">
                <pic:pic>
                  <pic:nvPicPr>
                    <pic:cNvPr id="208" name="image168.png"/>
                    <pic:cNvPicPr/>
                  </pic:nvPicPr>
                  <pic:blipFill>
                    <a:blip r:embed="rId172" cstate="print"/>
                    <a:stretch>
                      <a:fillRect/>
                    </a:stretch>
                  </pic:blipFill>
                  <pic:spPr>
                    <a:xfrm>
                      <a:off x="0" y="0"/>
                      <a:ext cx="4156075" cy="7334250"/>
                    </a:xfrm>
                    <a:prstGeom prst="rect">
                      <a:avLst/>
                    </a:prstGeom>
                  </pic:spPr>
                </pic:pic>
              </a:graphicData>
            </a:graphic>
          </wp:anchor>
        </w:drawing>
      </w:r>
      <w:r>
        <w:rPr>
          <w:b/>
          <w:spacing w:val="-5"/>
          <w:position w:val="-2"/>
          <w:sz w:val="20"/>
        </w:rPr>
        <w:t>122</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6"/>
        <w:rPr>
          <w:b/>
          <w:sz w:val="21"/>
        </w:rPr>
      </w:pPr>
    </w:p>
    <w:p>
      <w:pPr>
        <w:spacing w:before="0"/>
        <w:ind w:left="798" w:right="978" w:firstLine="0"/>
        <w:jc w:val="center"/>
        <w:rPr>
          <w:b/>
          <w:sz w:val="16"/>
        </w:rPr>
      </w:pPr>
      <w:r>
        <w:rPr>
          <w:b/>
          <w:sz w:val="16"/>
        </w:rPr>
        <w:t>EXERCISE</w:t>
      </w:r>
      <w:r>
        <w:rPr>
          <w:b/>
          <w:spacing w:val="-3"/>
          <w:sz w:val="16"/>
        </w:rPr>
        <w:t> </w:t>
      </w:r>
      <w:r>
        <w:rPr>
          <w:b/>
          <w:spacing w:val="-5"/>
          <w:sz w:val="16"/>
        </w:rPr>
        <w:t>137</w:t>
      </w:r>
    </w:p>
    <w:p>
      <w:pPr>
        <w:pStyle w:val="BodyText"/>
        <w:spacing w:before="44"/>
        <w:ind w:left="2427"/>
      </w:pPr>
      <w:r>
        <w:rPr/>
        <w:t>[Drill</w:t>
      </w:r>
      <w:r>
        <w:rPr>
          <w:spacing w:val="-2"/>
        </w:rPr>
        <w:t> </w:t>
      </w:r>
      <w:r>
        <w:rPr/>
        <w:t>on</w:t>
      </w:r>
      <w:r>
        <w:rPr>
          <w:spacing w:val="-1"/>
        </w:rPr>
        <w:t> </w:t>
      </w:r>
      <w:r>
        <w:rPr/>
        <w:t>Future</w:t>
      </w:r>
      <w:r>
        <w:rPr>
          <w:spacing w:val="-1"/>
        </w:rPr>
        <w:t> </w:t>
      </w:r>
      <w:r>
        <w:rPr>
          <w:spacing w:val="-2"/>
        </w:rPr>
        <w:t>Tense]</w:t>
      </w:r>
    </w:p>
    <w:p>
      <w:pPr>
        <w:numPr>
          <w:ilvl w:val="0"/>
          <w:numId w:val="148"/>
        </w:numPr>
        <w:tabs>
          <w:tab w:pos="2180" w:val="left" w:leader="none"/>
        </w:tabs>
        <w:spacing w:before="50"/>
        <w:ind w:left="2180" w:right="0" w:hanging="316"/>
        <w:jc w:val="left"/>
        <w:rPr>
          <w:b/>
          <w:i/>
          <w:sz w:val="20"/>
        </w:rPr>
      </w:pPr>
      <w:r>
        <w:rPr>
          <w:b/>
          <w:i/>
          <w:sz w:val="20"/>
        </w:rPr>
        <w:t>Tell</w:t>
      </w:r>
      <w:r>
        <w:rPr>
          <w:b/>
          <w:i/>
          <w:spacing w:val="-2"/>
          <w:sz w:val="20"/>
        </w:rPr>
        <w:t> </w:t>
      </w:r>
      <w:r>
        <w:rPr>
          <w:b/>
          <w:i/>
          <w:sz w:val="20"/>
        </w:rPr>
        <w:t>what</w:t>
      </w:r>
      <w:r>
        <w:rPr>
          <w:b/>
          <w:i/>
          <w:spacing w:val="-2"/>
          <w:sz w:val="20"/>
        </w:rPr>
        <w:t> </w:t>
      </w:r>
      <w:r>
        <w:rPr>
          <w:b/>
          <w:i/>
          <w:sz w:val="20"/>
        </w:rPr>
        <w:t>forms</w:t>
      </w:r>
      <w:r>
        <w:rPr>
          <w:b/>
          <w:i/>
          <w:spacing w:val="-1"/>
          <w:sz w:val="20"/>
        </w:rPr>
        <w:t> </w:t>
      </w:r>
      <w:r>
        <w:rPr>
          <w:b/>
          <w:i/>
          <w:sz w:val="20"/>
        </w:rPr>
        <w:t>these</w:t>
      </w:r>
      <w:r>
        <w:rPr>
          <w:b/>
          <w:i/>
          <w:spacing w:val="-1"/>
          <w:sz w:val="20"/>
        </w:rPr>
        <w:t> </w:t>
      </w:r>
      <w:r>
        <w:rPr>
          <w:b/>
          <w:i/>
          <w:spacing w:val="-4"/>
          <w:sz w:val="20"/>
        </w:rPr>
        <w:t>are;</w:t>
      </w:r>
    </w:p>
    <w:p>
      <w:pPr>
        <w:pStyle w:val="ListParagraph"/>
        <w:numPr>
          <w:ilvl w:val="0"/>
          <w:numId w:val="148"/>
        </w:numPr>
        <w:tabs>
          <w:tab w:pos="2180" w:val="left" w:leader="none"/>
        </w:tabs>
        <w:spacing w:line="240" w:lineRule="auto" w:before="15" w:after="0"/>
        <w:ind w:left="2180" w:right="0" w:hanging="316"/>
        <w:jc w:val="left"/>
        <w:rPr>
          <w:b/>
          <w:i/>
          <w:sz w:val="20"/>
        </w:rPr>
      </w:pPr>
      <w:r>
        <w:rPr>
          <w:b/>
          <w:i/>
          <w:spacing w:val="-2"/>
          <w:sz w:val="20"/>
        </w:rPr>
        <w:t>Translate:</w:t>
      </w:r>
    </w:p>
    <w:p>
      <w:pPr>
        <w:pStyle w:val="ListParagraph"/>
        <w:numPr>
          <w:ilvl w:val="0"/>
          <w:numId w:val="149"/>
        </w:numPr>
        <w:tabs>
          <w:tab w:pos="775" w:val="left" w:leader="none"/>
          <w:tab w:pos="2462" w:val="left" w:leader="none"/>
          <w:tab w:pos="4299" w:val="left" w:leader="none"/>
        </w:tabs>
        <w:spacing w:line="240" w:lineRule="auto" w:before="75" w:after="0"/>
        <w:ind w:left="775" w:right="0" w:hanging="275"/>
        <w:jc w:val="left"/>
        <w:rPr>
          <w:sz w:val="20"/>
        </w:rPr>
      </w:pPr>
      <w:r>
        <w:rPr>
          <w:spacing w:val="-2"/>
          <w:sz w:val="20"/>
        </w:rPr>
        <w:t>monebunt</w:t>
      </w:r>
      <w:r>
        <w:rPr>
          <w:sz w:val="20"/>
        </w:rPr>
        <w:tab/>
        <w:t>4. </w:t>
      </w:r>
      <w:r>
        <w:rPr>
          <w:spacing w:val="-2"/>
          <w:sz w:val="20"/>
        </w:rPr>
        <w:t>monebitis</w:t>
      </w:r>
      <w:r>
        <w:rPr>
          <w:sz w:val="20"/>
        </w:rPr>
        <w:tab/>
        <w:t>7.</w:t>
      </w:r>
      <w:r>
        <w:rPr>
          <w:spacing w:val="75"/>
          <w:w w:val="150"/>
          <w:sz w:val="20"/>
        </w:rPr>
        <w:t> </w:t>
      </w:r>
      <w:r>
        <w:rPr>
          <w:spacing w:val="-2"/>
          <w:sz w:val="20"/>
        </w:rPr>
        <w:t>habebit</w:t>
      </w:r>
    </w:p>
    <w:p>
      <w:pPr>
        <w:pStyle w:val="ListParagraph"/>
        <w:numPr>
          <w:ilvl w:val="0"/>
          <w:numId w:val="149"/>
        </w:numPr>
        <w:tabs>
          <w:tab w:pos="780" w:val="left" w:leader="none"/>
          <w:tab w:pos="2466" w:val="left" w:leader="none"/>
          <w:tab w:pos="4299" w:val="left" w:leader="none"/>
        </w:tabs>
        <w:spacing w:line="240" w:lineRule="auto" w:before="20" w:after="0"/>
        <w:ind w:left="780" w:right="0" w:hanging="290"/>
        <w:jc w:val="left"/>
        <w:rPr>
          <w:sz w:val="20"/>
        </w:rPr>
      </w:pPr>
      <w:r>
        <w:rPr>
          <w:spacing w:val="-2"/>
          <w:sz w:val="20"/>
        </w:rPr>
        <w:t>timebo</w:t>
      </w:r>
      <w:r>
        <w:rPr>
          <w:sz w:val="20"/>
        </w:rPr>
        <w:tab/>
        <w:t>5. </w:t>
      </w:r>
      <w:r>
        <w:rPr>
          <w:spacing w:val="-2"/>
          <w:sz w:val="20"/>
        </w:rPr>
        <w:t>monebit</w:t>
      </w:r>
      <w:r>
        <w:rPr>
          <w:sz w:val="20"/>
        </w:rPr>
        <w:tab/>
        <w:t>8.</w:t>
      </w:r>
      <w:r>
        <w:rPr>
          <w:spacing w:val="30"/>
          <w:sz w:val="20"/>
        </w:rPr>
        <w:t>  </w:t>
      </w:r>
      <w:r>
        <w:rPr>
          <w:spacing w:val="-2"/>
          <w:sz w:val="20"/>
        </w:rPr>
        <w:t>terrebunt</w:t>
      </w:r>
    </w:p>
    <w:p>
      <w:pPr>
        <w:pStyle w:val="ListParagraph"/>
        <w:numPr>
          <w:ilvl w:val="0"/>
          <w:numId w:val="149"/>
        </w:numPr>
        <w:tabs>
          <w:tab w:pos="775" w:val="left" w:leader="none"/>
          <w:tab w:pos="2454" w:val="left" w:leader="none"/>
          <w:tab w:pos="4304" w:val="left" w:leader="none"/>
        </w:tabs>
        <w:spacing w:line="240" w:lineRule="auto" w:before="15" w:after="0"/>
        <w:ind w:left="775" w:right="0" w:hanging="290"/>
        <w:jc w:val="left"/>
        <w:rPr>
          <w:sz w:val="20"/>
        </w:rPr>
      </w:pPr>
      <w:r>
        <w:rPr>
          <w:spacing w:val="-2"/>
          <w:sz w:val="20"/>
        </w:rPr>
        <w:t>monebis</w:t>
      </w:r>
      <w:r>
        <w:rPr>
          <w:sz w:val="20"/>
        </w:rPr>
        <w:tab/>
      </w:r>
      <w:r>
        <w:rPr>
          <w:position w:val="1"/>
          <w:sz w:val="20"/>
        </w:rPr>
        <w:t>6. </w:t>
      </w:r>
      <w:r>
        <w:rPr>
          <w:spacing w:val="-2"/>
          <w:position w:val="1"/>
          <w:sz w:val="20"/>
        </w:rPr>
        <w:t>monebo</w:t>
      </w:r>
      <w:r>
        <w:rPr>
          <w:position w:val="1"/>
          <w:sz w:val="20"/>
        </w:rPr>
        <w:tab/>
        <w:t>9.</w:t>
      </w:r>
      <w:r>
        <w:rPr>
          <w:spacing w:val="27"/>
          <w:position w:val="1"/>
          <w:sz w:val="20"/>
        </w:rPr>
        <w:t>  </w:t>
      </w:r>
      <w:r>
        <w:rPr>
          <w:spacing w:val="-2"/>
          <w:position w:val="1"/>
          <w:sz w:val="20"/>
        </w:rPr>
        <w:t>timebimus</w:t>
      </w:r>
    </w:p>
    <w:p>
      <w:pPr>
        <w:spacing w:before="207"/>
        <w:ind w:left="798" w:right="1002" w:firstLine="0"/>
        <w:jc w:val="center"/>
        <w:rPr>
          <w:b/>
          <w:sz w:val="16"/>
        </w:rPr>
      </w:pPr>
      <w:r>
        <w:rPr>
          <w:b/>
          <w:sz w:val="16"/>
        </w:rPr>
        <w:t>EXERCISE</w:t>
      </w:r>
      <w:r>
        <w:rPr>
          <w:b/>
          <w:spacing w:val="-3"/>
          <w:sz w:val="16"/>
        </w:rPr>
        <w:t> </w:t>
      </w:r>
      <w:r>
        <w:rPr>
          <w:b/>
          <w:spacing w:val="-5"/>
          <w:sz w:val="16"/>
        </w:rPr>
        <w:t>138</w:t>
      </w:r>
    </w:p>
    <w:p>
      <w:pPr>
        <w:spacing w:before="49"/>
        <w:ind w:left="2924" w:right="0" w:firstLine="0"/>
        <w:jc w:val="left"/>
        <w:rPr>
          <w:b/>
          <w:i/>
          <w:sz w:val="20"/>
        </w:rPr>
      </w:pPr>
      <w:r>
        <w:rPr>
          <w:b/>
          <w:i/>
          <w:spacing w:val="-2"/>
          <w:sz w:val="20"/>
        </w:rPr>
        <w:t>Translate:</w:t>
      </w:r>
    </w:p>
    <w:p>
      <w:pPr>
        <w:pStyle w:val="ListParagraph"/>
        <w:numPr>
          <w:ilvl w:val="1"/>
          <w:numId w:val="149"/>
        </w:numPr>
        <w:tabs>
          <w:tab w:pos="1067" w:val="left" w:leader="none"/>
          <w:tab w:pos="1068" w:val="left" w:leader="none"/>
        </w:tabs>
        <w:spacing w:line="240" w:lineRule="auto" w:before="55" w:after="0"/>
        <w:ind w:left="1068" w:right="0" w:hanging="353"/>
        <w:jc w:val="left"/>
        <w:rPr>
          <w:sz w:val="20"/>
        </w:rPr>
      </w:pPr>
      <w:r>
        <w:rPr>
          <w:sz w:val="20"/>
        </w:rPr>
        <w:t>Times.</w:t>
      </w:r>
      <w:r>
        <w:rPr>
          <w:spacing w:val="78"/>
          <w:sz w:val="20"/>
        </w:rPr>
        <w:t> </w:t>
      </w:r>
      <w:r>
        <w:rPr>
          <w:sz w:val="20"/>
        </w:rPr>
        <w:t>2.</w:t>
      </w:r>
      <w:r>
        <w:rPr>
          <w:spacing w:val="77"/>
          <w:sz w:val="20"/>
        </w:rPr>
        <w:t> </w:t>
      </w:r>
      <w:r>
        <w:rPr>
          <w:sz w:val="20"/>
        </w:rPr>
        <w:t>Ducem</w:t>
      </w:r>
      <w:r>
        <w:rPr>
          <w:spacing w:val="77"/>
          <w:sz w:val="20"/>
        </w:rPr>
        <w:t> </w:t>
      </w:r>
      <w:r>
        <w:rPr>
          <w:sz w:val="20"/>
        </w:rPr>
        <w:t>monebit.</w:t>
      </w:r>
      <w:r>
        <w:rPr>
          <w:spacing w:val="77"/>
          <w:sz w:val="20"/>
        </w:rPr>
        <w:t> </w:t>
      </w:r>
      <w:r>
        <w:rPr>
          <w:sz w:val="20"/>
        </w:rPr>
        <w:t>3.</w:t>
      </w:r>
      <w:r>
        <w:rPr>
          <w:spacing w:val="77"/>
          <w:sz w:val="20"/>
        </w:rPr>
        <w:t> </w:t>
      </w:r>
      <w:r>
        <w:rPr>
          <w:sz w:val="20"/>
        </w:rPr>
        <w:t>Hostes</w:t>
      </w:r>
      <w:r>
        <w:rPr>
          <w:spacing w:val="76"/>
          <w:sz w:val="20"/>
        </w:rPr>
        <w:t> </w:t>
      </w:r>
      <w:r>
        <w:rPr>
          <w:sz w:val="20"/>
        </w:rPr>
        <w:t>terrebat.</w:t>
      </w:r>
      <w:r>
        <w:rPr>
          <w:spacing w:val="77"/>
          <w:sz w:val="20"/>
        </w:rPr>
        <w:t> </w:t>
      </w:r>
      <w:r>
        <w:rPr>
          <w:sz w:val="20"/>
        </w:rPr>
        <w:t>4.</w:t>
      </w:r>
      <w:r>
        <w:rPr>
          <w:spacing w:val="78"/>
          <w:sz w:val="20"/>
        </w:rPr>
        <w:t> </w:t>
      </w:r>
      <w:r>
        <w:rPr>
          <w:spacing w:val="-2"/>
          <w:sz w:val="20"/>
        </w:rPr>
        <w:t>Fratrem</w:t>
      </w:r>
    </w:p>
    <w:p>
      <w:pPr>
        <w:pStyle w:val="BodyText"/>
        <w:spacing w:line="256" w:lineRule="auto" w:before="10"/>
        <w:ind w:left="500" w:right="497"/>
      </w:pPr>
      <w:r>
        <w:rPr/>
        <w:t>monebant.</w:t>
      </w:r>
      <w:r>
        <w:rPr>
          <w:spacing w:val="80"/>
        </w:rPr>
        <w:t> </w:t>
      </w:r>
      <w:r>
        <w:rPr/>
        <w:t>5.</w:t>
      </w:r>
      <w:r>
        <w:rPr>
          <w:spacing w:val="80"/>
        </w:rPr>
        <w:t> </w:t>
      </w:r>
      <w:r>
        <w:rPr/>
        <w:t>Imperium</w:t>
      </w:r>
      <w:r>
        <w:rPr>
          <w:spacing w:val="80"/>
        </w:rPr>
        <w:t> </w:t>
      </w:r>
      <w:r>
        <w:rPr/>
        <w:t>habent.</w:t>
      </w:r>
      <w:r>
        <w:rPr>
          <w:spacing w:val="80"/>
        </w:rPr>
        <w:t> </w:t>
      </w:r>
      <w:r>
        <w:rPr/>
        <w:t>6.</w:t>
      </w:r>
      <w:r>
        <w:rPr>
          <w:spacing w:val="80"/>
        </w:rPr>
        <w:t> </w:t>
      </w:r>
      <w:r>
        <w:rPr/>
        <w:t>Populum</w:t>
      </w:r>
      <w:r>
        <w:rPr>
          <w:spacing w:val="80"/>
        </w:rPr>
        <w:t> </w:t>
      </w:r>
      <w:r>
        <w:rPr/>
        <w:t>terrent.</w:t>
      </w:r>
      <w:r>
        <w:rPr>
          <w:spacing w:val="80"/>
        </w:rPr>
        <w:t> </w:t>
      </w:r>
      <w:r>
        <w:rPr/>
        <w:t>7.</w:t>
      </w:r>
      <w:r>
        <w:rPr>
          <w:spacing w:val="80"/>
        </w:rPr>
        <w:t> </w:t>
      </w:r>
      <w:r>
        <w:rPr/>
        <w:t>Partem habebat. 8. Equitatum timebitis.</w:t>
      </w:r>
    </w:p>
    <w:p>
      <w:pPr>
        <w:spacing w:before="186"/>
        <w:ind w:left="798" w:right="987" w:firstLine="0"/>
        <w:jc w:val="center"/>
        <w:rPr>
          <w:b/>
          <w:sz w:val="17"/>
        </w:rPr>
      </w:pPr>
      <w:r>
        <w:rPr>
          <w:b/>
          <w:sz w:val="17"/>
        </w:rPr>
        <w:t>EXERCISE</w:t>
      </w:r>
      <w:r>
        <w:rPr>
          <w:b/>
          <w:spacing w:val="-3"/>
          <w:sz w:val="17"/>
        </w:rPr>
        <w:t> </w:t>
      </w:r>
      <w:r>
        <w:rPr>
          <w:b/>
          <w:spacing w:val="-5"/>
          <w:sz w:val="17"/>
        </w:rPr>
        <w:t>139</w:t>
      </w:r>
    </w:p>
    <w:p>
      <w:pPr>
        <w:numPr>
          <w:ilvl w:val="2"/>
          <w:numId w:val="149"/>
        </w:numPr>
        <w:tabs>
          <w:tab w:pos="1775" w:val="left" w:leader="none"/>
        </w:tabs>
        <w:spacing w:line="249" w:lineRule="auto" w:before="40"/>
        <w:ind w:left="1470" w:right="2245" w:firstLine="5"/>
        <w:jc w:val="left"/>
        <w:rPr>
          <w:rFonts w:ascii="Arial"/>
          <w:sz w:val="20"/>
        </w:rPr>
      </w:pPr>
      <w:r>
        <w:rPr>
          <w:b/>
          <w:i/>
          <w:sz w:val="20"/>
        </w:rPr>
        <w:t>Fill</w:t>
      </w:r>
      <w:r>
        <w:rPr>
          <w:b/>
          <w:i/>
          <w:spacing w:val="-7"/>
          <w:sz w:val="20"/>
        </w:rPr>
        <w:t> </w:t>
      </w:r>
      <w:r>
        <w:rPr>
          <w:b/>
          <w:i/>
          <w:sz w:val="20"/>
        </w:rPr>
        <w:t>in</w:t>
      </w:r>
      <w:r>
        <w:rPr>
          <w:b/>
          <w:i/>
          <w:spacing w:val="-7"/>
          <w:sz w:val="20"/>
        </w:rPr>
        <w:t> </w:t>
      </w:r>
      <w:r>
        <w:rPr>
          <w:b/>
          <w:i/>
          <w:sz w:val="20"/>
        </w:rPr>
        <w:t>the</w:t>
      </w:r>
      <w:r>
        <w:rPr>
          <w:b/>
          <w:i/>
          <w:spacing w:val="-7"/>
          <w:sz w:val="20"/>
        </w:rPr>
        <w:t> </w:t>
      </w:r>
      <w:r>
        <w:rPr>
          <w:b/>
          <w:i/>
          <w:sz w:val="20"/>
        </w:rPr>
        <w:t>required</w:t>
      </w:r>
      <w:r>
        <w:rPr>
          <w:b/>
          <w:i/>
          <w:spacing w:val="-7"/>
          <w:sz w:val="20"/>
        </w:rPr>
        <w:t> </w:t>
      </w:r>
      <w:r>
        <w:rPr>
          <w:b/>
          <w:i/>
          <w:sz w:val="20"/>
        </w:rPr>
        <w:t>personal</w:t>
      </w:r>
      <w:r>
        <w:rPr>
          <w:b/>
          <w:i/>
          <w:spacing w:val="-7"/>
          <w:sz w:val="20"/>
        </w:rPr>
        <w:t> </w:t>
      </w:r>
      <w:r>
        <w:rPr>
          <w:b/>
          <w:i/>
          <w:sz w:val="20"/>
        </w:rPr>
        <w:t>signs;</w:t>
      </w:r>
      <w:r>
        <w:rPr>
          <w:b/>
          <w:i/>
          <w:sz w:val="20"/>
        </w:rPr>
        <w:t> 2,</w:t>
      </w:r>
      <w:r>
        <w:rPr>
          <w:b/>
          <w:i/>
          <w:spacing w:val="80"/>
          <w:sz w:val="20"/>
        </w:rPr>
        <w:t> </w:t>
      </w:r>
      <w:r>
        <w:rPr>
          <w:b/>
          <w:i/>
          <w:sz w:val="20"/>
        </w:rPr>
        <w:t>Translate:</w:t>
      </w:r>
    </w:p>
    <w:p>
      <w:pPr>
        <w:pStyle w:val="ListParagraph"/>
        <w:numPr>
          <w:ilvl w:val="0"/>
          <w:numId w:val="150"/>
        </w:numPr>
        <w:tabs>
          <w:tab w:pos="1170" w:val="left" w:leader="none"/>
          <w:tab w:pos="1171" w:val="left" w:leader="none"/>
          <w:tab w:pos="2001" w:val="left" w:leader="none"/>
          <w:tab w:pos="2876" w:val="left" w:leader="none"/>
          <w:tab w:pos="3652" w:val="left" w:leader="none"/>
          <w:tab w:pos="4637" w:val="left" w:leader="none"/>
          <w:tab w:pos="5167" w:val="left" w:leader="none"/>
          <w:tab w:pos="5814" w:val="left" w:leader="none"/>
        </w:tabs>
        <w:spacing w:line="256" w:lineRule="auto" w:before="57" w:after="0"/>
        <w:ind w:left="505" w:right="679" w:firstLine="200"/>
        <w:jc w:val="left"/>
        <w:rPr>
          <w:sz w:val="20"/>
        </w:rPr>
      </w:pPr>
      <w:r>
        <w:rPr>
          <w:spacing w:val="-2"/>
          <w:sz w:val="20"/>
        </w:rPr>
        <w:t>Clamor</w:t>
      </w:r>
      <w:r>
        <w:rPr>
          <w:sz w:val="20"/>
        </w:rPr>
        <w:tab/>
      </w:r>
      <w:r>
        <w:rPr>
          <w:spacing w:val="-2"/>
          <w:sz w:val="20"/>
        </w:rPr>
        <w:t>hostium</w:t>
      </w:r>
      <w:r>
        <w:rPr>
          <w:sz w:val="20"/>
        </w:rPr>
        <w:tab/>
      </w:r>
      <w:r>
        <w:rPr>
          <w:spacing w:val="-2"/>
          <w:sz w:val="20"/>
        </w:rPr>
        <w:t>milites</w:t>
      </w:r>
      <w:r>
        <w:rPr>
          <w:sz w:val="20"/>
        </w:rPr>
        <w:tab/>
      </w:r>
      <w:r>
        <w:rPr>
          <w:spacing w:val="-2"/>
          <w:sz w:val="20"/>
        </w:rPr>
        <w:t>Romanos</w:t>
      </w:r>
      <w:r>
        <w:rPr>
          <w:sz w:val="20"/>
        </w:rPr>
        <w:tab/>
      </w:r>
      <w:r>
        <w:rPr>
          <w:spacing w:val="-4"/>
          <w:sz w:val="20"/>
        </w:rPr>
        <w:t>non</w:t>
      </w:r>
      <w:r>
        <w:rPr>
          <w:sz w:val="20"/>
        </w:rPr>
        <w:tab/>
      </w:r>
      <w:r>
        <w:rPr>
          <w:spacing w:val="-2"/>
          <w:sz w:val="20"/>
        </w:rPr>
        <w:t>terre,</w:t>
      </w:r>
      <w:r>
        <w:rPr>
          <w:sz w:val="20"/>
        </w:rPr>
        <w:tab/>
      </w:r>
      <w:r>
        <w:rPr>
          <w:spacing w:val="-4"/>
          <w:sz w:val="20"/>
        </w:rPr>
        <w:t>quod</w:t>
      </w:r>
      <w:r>
        <w:rPr>
          <w:spacing w:val="-4"/>
          <w:sz w:val="20"/>
        </w:rPr>
        <w:t> </w:t>
      </w:r>
      <w:r>
        <w:rPr>
          <w:sz w:val="20"/>
        </w:rPr>
        <w:t>Romani fortes sunt.</w:t>
      </w:r>
    </w:p>
    <w:p>
      <w:pPr>
        <w:pStyle w:val="ListParagraph"/>
        <w:numPr>
          <w:ilvl w:val="0"/>
          <w:numId w:val="150"/>
        </w:numPr>
        <w:tabs>
          <w:tab w:pos="1064" w:val="left" w:leader="none"/>
          <w:tab w:pos="1065" w:val="left" w:leader="none"/>
        </w:tabs>
        <w:spacing w:line="261" w:lineRule="auto" w:before="0" w:after="0"/>
        <w:ind w:left="505" w:right="673" w:firstLine="200"/>
        <w:jc w:val="left"/>
        <w:rPr>
          <w:sz w:val="20"/>
        </w:rPr>
      </w:pPr>
      <w:r>
        <w:rPr>
          <w:sz w:val="20"/>
        </w:rPr>
        <w:t>Multi</w:t>
      </w:r>
      <w:r>
        <w:rPr>
          <w:spacing w:val="71"/>
          <w:sz w:val="20"/>
        </w:rPr>
        <w:t> </w:t>
      </w:r>
      <w:r>
        <w:rPr>
          <w:sz w:val="20"/>
        </w:rPr>
        <w:t>homines</w:t>
      </w:r>
      <w:r>
        <w:rPr>
          <w:spacing w:val="71"/>
          <w:sz w:val="20"/>
        </w:rPr>
        <w:t> </w:t>
      </w:r>
      <w:r>
        <w:rPr>
          <w:sz w:val="20"/>
        </w:rPr>
        <w:t>in</w:t>
      </w:r>
      <w:r>
        <w:rPr>
          <w:spacing w:val="71"/>
          <w:sz w:val="20"/>
        </w:rPr>
        <w:t> </w:t>
      </w:r>
      <w:r>
        <w:rPr>
          <w:sz w:val="20"/>
        </w:rPr>
        <w:t>pace</w:t>
      </w:r>
      <w:r>
        <w:rPr>
          <w:spacing w:val="71"/>
          <w:sz w:val="20"/>
        </w:rPr>
        <w:t> </w:t>
      </w:r>
      <w:r>
        <w:rPr>
          <w:sz w:val="20"/>
        </w:rPr>
        <w:t>fortes</w:t>
      </w:r>
      <w:r>
        <w:rPr>
          <w:spacing w:val="71"/>
          <w:sz w:val="20"/>
        </w:rPr>
        <w:t> </w:t>
      </w:r>
      <w:r>
        <w:rPr>
          <w:sz w:val="20"/>
        </w:rPr>
        <w:t>sunt;</w:t>
      </w:r>
      <w:r>
        <w:rPr>
          <w:spacing w:val="40"/>
          <w:sz w:val="20"/>
        </w:rPr>
        <w:t> </w:t>
      </w:r>
      <w:r>
        <w:rPr>
          <w:sz w:val="20"/>
        </w:rPr>
        <w:t>in</w:t>
      </w:r>
      <w:r>
        <w:rPr>
          <w:spacing w:val="40"/>
          <w:sz w:val="20"/>
        </w:rPr>
        <w:t> </w:t>
      </w:r>
      <w:r>
        <w:rPr>
          <w:sz w:val="20"/>
        </w:rPr>
        <w:t>bello</w:t>
      </w:r>
      <w:r>
        <w:rPr>
          <w:spacing w:val="40"/>
          <w:sz w:val="20"/>
        </w:rPr>
        <w:t> </w:t>
      </w:r>
      <w:r>
        <w:rPr>
          <w:sz w:val="20"/>
        </w:rPr>
        <w:t>autem</w:t>
      </w:r>
      <w:r>
        <w:rPr>
          <w:spacing w:val="40"/>
          <w:sz w:val="20"/>
        </w:rPr>
        <w:t> </w:t>
      </w:r>
      <w:r>
        <w:rPr>
          <w:sz w:val="20"/>
        </w:rPr>
        <w:t>hostes </w:t>
      </w:r>
      <w:r>
        <w:rPr>
          <w:spacing w:val="-2"/>
          <w:sz w:val="20"/>
        </w:rPr>
        <w:t>timebu</w:t>
      </w:r>
    </w:p>
    <w:p>
      <w:pPr>
        <w:pStyle w:val="ListParagraph"/>
        <w:numPr>
          <w:ilvl w:val="0"/>
          <w:numId w:val="150"/>
        </w:numPr>
        <w:tabs>
          <w:tab w:pos="1005" w:val="left" w:leader="none"/>
        </w:tabs>
        <w:spacing w:line="214" w:lineRule="exact" w:before="0" w:after="0"/>
        <w:ind w:left="1005" w:right="0" w:hanging="300"/>
        <w:jc w:val="left"/>
        <w:rPr>
          <w:sz w:val="20"/>
        </w:rPr>
      </w:pPr>
      <w:r>
        <w:rPr>
          <w:sz w:val="20"/>
        </w:rPr>
        <w:t>Servi</w:t>
      </w:r>
      <w:r>
        <w:rPr>
          <w:spacing w:val="-2"/>
          <w:sz w:val="20"/>
        </w:rPr>
        <w:t> </w:t>
      </w:r>
      <w:r>
        <w:rPr>
          <w:sz w:val="20"/>
        </w:rPr>
        <w:t>propter</w:t>
      </w:r>
      <w:r>
        <w:rPr>
          <w:spacing w:val="-1"/>
          <w:sz w:val="20"/>
        </w:rPr>
        <w:t> </w:t>
      </w:r>
      <w:r>
        <w:rPr>
          <w:sz w:val="20"/>
        </w:rPr>
        <w:t>metum</w:t>
      </w:r>
      <w:r>
        <w:rPr>
          <w:spacing w:val="-2"/>
          <w:sz w:val="20"/>
        </w:rPr>
        <w:t> </w:t>
      </w:r>
      <w:r>
        <w:rPr>
          <w:sz w:val="20"/>
        </w:rPr>
        <w:t>dominum</w:t>
      </w:r>
      <w:r>
        <w:rPr>
          <w:spacing w:val="-1"/>
          <w:sz w:val="20"/>
        </w:rPr>
        <w:t> </w:t>
      </w:r>
      <w:r>
        <w:rPr>
          <w:spacing w:val="-2"/>
          <w:sz w:val="20"/>
        </w:rPr>
        <w:t>monebu</w:t>
      </w:r>
    </w:p>
    <w:p>
      <w:pPr>
        <w:pStyle w:val="ListParagraph"/>
        <w:numPr>
          <w:ilvl w:val="0"/>
          <w:numId w:val="150"/>
        </w:numPr>
        <w:tabs>
          <w:tab w:pos="1000" w:val="left" w:leader="none"/>
        </w:tabs>
        <w:spacing w:line="240" w:lineRule="auto" w:before="0" w:after="0"/>
        <w:ind w:left="1000" w:right="0" w:hanging="295"/>
        <w:jc w:val="left"/>
        <w:rPr>
          <w:sz w:val="20"/>
        </w:rPr>
      </w:pPr>
      <w:r>
        <w:rPr>
          <w:sz w:val="20"/>
        </w:rPr>
        <w:t>Metus</w:t>
      </w:r>
      <w:r>
        <w:rPr>
          <w:spacing w:val="-2"/>
          <w:sz w:val="20"/>
        </w:rPr>
        <w:t> </w:t>
      </w:r>
      <w:r>
        <w:rPr>
          <w:sz w:val="20"/>
        </w:rPr>
        <w:t>Dei</w:t>
      </w:r>
      <w:r>
        <w:rPr>
          <w:spacing w:val="-1"/>
          <w:sz w:val="20"/>
        </w:rPr>
        <w:t> </w:t>
      </w:r>
      <w:r>
        <w:rPr>
          <w:sz w:val="20"/>
        </w:rPr>
        <w:t>homines</w:t>
      </w:r>
      <w:r>
        <w:rPr>
          <w:spacing w:val="-1"/>
          <w:sz w:val="20"/>
        </w:rPr>
        <w:t> </w:t>
      </w:r>
      <w:r>
        <w:rPr>
          <w:sz w:val="20"/>
        </w:rPr>
        <w:t>maids</w:t>
      </w:r>
      <w:r>
        <w:rPr>
          <w:spacing w:val="-1"/>
          <w:sz w:val="20"/>
        </w:rPr>
        <w:t> </w:t>
      </w:r>
      <w:r>
        <w:rPr>
          <w:spacing w:val="-2"/>
          <w:sz w:val="20"/>
        </w:rPr>
        <w:t>terre</w:t>
      </w:r>
    </w:p>
    <w:p>
      <w:pPr>
        <w:pStyle w:val="ListParagraph"/>
        <w:numPr>
          <w:ilvl w:val="0"/>
          <w:numId w:val="150"/>
        </w:numPr>
        <w:tabs>
          <w:tab w:pos="995" w:val="left" w:leader="none"/>
        </w:tabs>
        <w:spacing w:line="240" w:lineRule="auto" w:before="13" w:after="0"/>
        <w:ind w:left="995" w:right="0" w:hanging="290"/>
        <w:jc w:val="left"/>
        <w:rPr>
          <w:sz w:val="20"/>
        </w:rPr>
      </w:pPr>
      <w:r>
        <w:rPr>
          <w:sz w:val="20"/>
        </w:rPr>
        <w:t>Propter</w:t>
      </w:r>
      <w:r>
        <w:rPr>
          <w:spacing w:val="-2"/>
          <w:sz w:val="20"/>
        </w:rPr>
        <w:t> </w:t>
      </w:r>
      <w:r>
        <w:rPr>
          <w:sz w:val="20"/>
        </w:rPr>
        <w:t>gratiam</w:t>
      </w:r>
      <w:r>
        <w:rPr>
          <w:spacing w:val="-2"/>
          <w:sz w:val="20"/>
        </w:rPr>
        <w:t> </w:t>
      </w:r>
      <w:r>
        <w:rPr>
          <w:sz w:val="20"/>
        </w:rPr>
        <w:t>Caesaris</w:t>
      </w:r>
      <w:r>
        <w:rPr>
          <w:spacing w:val="-2"/>
          <w:sz w:val="20"/>
        </w:rPr>
        <w:t> </w:t>
      </w:r>
      <w:r>
        <w:rPr>
          <w:sz w:val="20"/>
        </w:rPr>
        <w:t>Galli</w:t>
      </w:r>
      <w:r>
        <w:rPr>
          <w:spacing w:val="-2"/>
          <w:sz w:val="20"/>
        </w:rPr>
        <w:t> </w:t>
      </w:r>
      <w:r>
        <w:rPr>
          <w:sz w:val="20"/>
        </w:rPr>
        <w:t>Romanos</w:t>
      </w:r>
      <w:r>
        <w:rPr>
          <w:spacing w:val="-2"/>
          <w:sz w:val="20"/>
        </w:rPr>
        <w:t> moneba.</w:t>
      </w:r>
    </w:p>
    <w:p>
      <w:pPr>
        <w:pStyle w:val="ListParagraph"/>
        <w:numPr>
          <w:ilvl w:val="0"/>
          <w:numId w:val="150"/>
        </w:numPr>
        <w:tabs>
          <w:tab w:pos="1000" w:val="left" w:leader="none"/>
        </w:tabs>
        <w:spacing w:line="240" w:lineRule="auto" w:before="15" w:after="0"/>
        <w:ind w:left="1000" w:right="0" w:hanging="290"/>
        <w:jc w:val="left"/>
        <w:rPr>
          <w:sz w:val="20"/>
        </w:rPr>
      </w:pPr>
      <w:r>
        <w:rPr>
          <w:sz w:val="20"/>
        </w:rPr>
        <w:t>Omnes</w:t>
      </w:r>
      <w:r>
        <w:rPr>
          <w:spacing w:val="-1"/>
          <w:sz w:val="20"/>
        </w:rPr>
        <w:t> </w:t>
      </w:r>
      <w:r>
        <w:rPr>
          <w:sz w:val="20"/>
        </w:rPr>
        <w:t>homines</w:t>
      </w:r>
      <w:r>
        <w:rPr>
          <w:spacing w:val="-2"/>
          <w:sz w:val="20"/>
        </w:rPr>
        <w:t> </w:t>
      </w:r>
      <w:r>
        <w:rPr>
          <w:sz w:val="20"/>
        </w:rPr>
        <w:t>vulnera</w:t>
      </w:r>
      <w:r>
        <w:rPr>
          <w:spacing w:val="-1"/>
          <w:sz w:val="20"/>
        </w:rPr>
        <w:t> </w:t>
      </w:r>
      <w:r>
        <w:rPr>
          <w:sz w:val="20"/>
        </w:rPr>
        <w:t>et</w:t>
      </w:r>
      <w:r>
        <w:rPr>
          <w:spacing w:val="-2"/>
          <w:sz w:val="20"/>
        </w:rPr>
        <w:t> </w:t>
      </w:r>
      <w:r>
        <w:rPr>
          <w:sz w:val="20"/>
        </w:rPr>
        <w:t>mortem</w:t>
      </w:r>
      <w:r>
        <w:rPr>
          <w:spacing w:val="-1"/>
          <w:sz w:val="20"/>
        </w:rPr>
        <w:t> </w:t>
      </w:r>
      <w:r>
        <w:rPr>
          <w:spacing w:val="-4"/>
          <w:sz w:val="20"/>
        </w:rPr>
        <w:t>time</w:t>
      </w:r>
    </w:p>
    <w:p>
      <w:pPr>
        <w:pStyle w:val="ListParagraph"/>
        <w:numPr>
          <w:ilvl w:val="0"/>
          <w:numId w:val="150"/>
        </w:numPr>
        <w:tabs>
          <w:tab w:pos="990" w:val="left" w:leader="none"/>
        </w:tabs>
        <w:spacing w:line="240" w:lineRule="auto" w:before="10" w:after="0"/>
        <w:ind w:left="990" w:right="0" w:hanging="280"/>
        <w:jc w:val="left"/>
        <w:rPr>
          <w:sz w:val="20"/>
        </w:rPr>
      </w:pPr>
      <w:r>
        <w:rPr>
          <w:sz w:val="20"/>
        </w:rPr>
        <w:t>Legiones</w:t>
      </w:r>
      <w:r>
        <w:rPr>
          <w:spacing w:val="-2"/>
          <w:sz w:val="20"/>
        </w:rPr>
        <w:t> </w:t>
      </w:r>
      <w:r>
        <w:rPr>
          <w:sz w:val="20"/>
        </w:rPr>
        <w:t>magnam</w:t>
      </w:r>
      <w:r>
        <w:rPr>
          <w:spacing w:val="-1"/>
          <w:sz w:val="20"/>
        </w:rPr>
        <w:t> </w:t>
      </w:r>
      <w:r>
        <w:rPr>
          <w:sz w:val="20"/>
        </w:rPr>
        <w:t>armdrum</w:t>
      </w:r>
      <w:r>
        <w:rPr>
          <w:spacing w:val="-1"/>
          <w:sz w:val="20"/>
        </w:rPr>
        <w:t> </w:t>
      </w:r>
      <w:r>
        <w:rPr>
          <w:sz w:val="20"/>
        </w:rPr>
        <w:t>copiam</w:t>
      </w:r>
      <w:r>
        <w:rPr>
          <w:spacing w:val="-1"/>
          <w:sz w:val="20"/>
        </w:rPr>
        <w:t> </w:t>
      </w:r>
      <w:r>
        <w:rPr>
          <w:spacing w:val="-2"/>
          <w:sz w:val="20"/>
        </w:rPr>
        <w:t>habeba</w:t>
      </w:r>
    </w:p>
    <w:p>
      <w:pPr>
        <w:pStyle w:val="BodyText"/>
        <w:spacing w:before="8"/>
        <w:rPr>
          <w:sz w:val="19"/>
        </w:rPr>
      </w:pPr>
    </w:p>
    <w:p>
      <w:pPr>
        <w:spacing w:before="1"/>
        <w:ind w:left="798" w:right="1074" w:firstLine="0"/>
        <w:jc w:val="center"/>
        <w:rPr>
          <w:b/>
          <w:sz w:val="16"/>
        </w:rPr>
      </w:pPr>
      <w:r>
        <w:rPr>
          <w:b/>
          <w:sz w:val="16"/>
        </w:rPr>
        <w:t>EXERCISE</w:t>
      </w:r>
      <w:r>
        <w:rPr>
          <w:b/>
          <w:spacing w:val="-3"/>
          <w:sz w:val="16"/>
        </w:rPr>
        <w:t> </w:t>
      </w:r>
      <w:r>
        <w:rPr>
          <w:b/>
          <w:spacing w:val="-5"/>
          <w:sz w:val="16"/>
        </w:rPr>
        <w:t>140</w:t>
      </w:r>
    </w:p>
    <w:p>
      <w:pPr>
        <w:pStyle w:val="BodyText"/>
        <w:spacing w:before="53"/>
        <w:ind w:left="2905"/>
      </w:pPr>
      <w:r>
        <w:rPr>
          <w:spacing w:val="-2"/>
        </w:rPr>
        <w:t>[Essential]</w:t>
      </w:r>
    </w:p>
    <w:p>
      <w:pPr>
        <w:spacing w:before="45"/>
        <w:ind w:left="2880" w:right="0" w:firstLine="0"/>
        <w:jc w:val="left"/>
        <w:rPr>
          <w:b/>
          <w:i/>
          <w:sz w:val="20"/>
        </w:rPr>
      </w:pPr>
      <w:r>
        <w:rPr>
          <w:b/>
          <w:i/>
          <w:spacing w:val="-2"/>
          <w:sz w:val="20"/>
        </w:rPr>
        <w:t>Translate:</w:t>
      </w:r>
    </w:p>
    <w:p>
      <w:pPr>
        <w:pStyle w:val="BodyText"/>
        <w:spacing w:line="252" w:lineRule="auto" w:before="70"/>
        <w:ind w:left="500" w:right="663" w:firstLine="220"/>
        <w:jc w:val="both"/>
      </w:pPr>
      <w:r>
        <w:rPr/>
        <w:t>1. Omnes homines res difficiles timent. 2. Propter rem gravem centuriones imperatorem monebunt. 3. Clamor hostium locis difficilibus</w:t>
      </w:r>
      <w:r>
        <w:rPr>
          <w:spacing w:val="40"/>
        </w:rPr>
        <w:t> </w:t>
      </w:r>
      <w:r>
        <w:rPr/>
        <w:t>et</w:t>
      </w:r>
      <w:r>
        <w:rPr>
          <w:spacing w:val="40"/>
        </w:rPr>
        <w:t> </w:t>
      </w:r>
      <w:r>
        <w:rPr/>
        <w:t>angustis</w:t>
      </w:r>
      <w:r>
        <w:rPr>
          <w:spacing w:val="40"/>
        </w:rPr>
        <w:t> </w:t>
      </w:r>
      <w:r>
        <w:rPr/>
        <w:t>legiones</w:t>
      </w:r>
      <w:r>
        <w:rPr>
          <w:spacing w:val="40"/>
        </w:rPr>
        <w:t> </w:t>
      </w:r>
      <w:r>
        <w:rPr/>
        <w:t>terret.</w:t>
      </w:r>
      <w:r>
        <w:rPr>
          <w:spacing w:val="40"/>
        </w:rPr>
        <w:t> </w:t>
      </w:r>
      <w:r>
        <w:rPr/>
        <w:t>4.</w:t>
      </w:r>
      <w:r>
        <w:rPr>
          <w:spacing w:val="40"/>
        </w:rPr>
        <w:t> </w:t>
      </w:r>
      <w:r>
        <w:rPr/>
        <w:t>Rex</w:t>
      </w:r>
      <w:r>
        <w:rPr>
          <w:spacing w:val="40"/>
        </w:rPr>
        <w:t> </w:t>
      </w:r>
      <w:r>
        <w:rPr/>
        <w:t>malus</w:t>
      </w:r>
      <w:r>
        <w:rPr>
          <w:spacing w:val="40"/>
        </w:rPr>
        <w:t> </w:t>
      </w:r>
      <w:r>
        <w:rPr/>
        <w:t>res</w:t>
      </w:r>
      <w:r>
        <w:rPr>
          <w:spacing w:val="40"/>
        </w:rPr>
        <w:t> </w:t>
      </w:r>
      <w:r>
        <w:rPr/>
        <w:t>alienas habet. 5. Populus Romanus pericula gravia et res difficiles non</w:t>
      </w:r>
      <w:r>
        <w:rPr>
          <w:spacing w:val="80"/>
        </w:rPr>
        <w:t> </w:t>
      </w:r>
      <w:r>
        <w:rPr/>
        <w:t>timebat. 6. Multae gentes arma non habent.</w:t>
      </w:r>
    </w:p>
    <w:p>
      <w:pPr>
        <w:spacing w:after="0" w:line="252" w:lineRule="auto"/>
        <w:jc w:val="both"/>
        <w:sectPr>
          <w:pgSz w:w="7380" w:h="11550"/>
          <w:pgMar w:top="780" w:bottom="280" w:left="300" w:right="180"/>
        </w:sectPr>
      </w:pPr>
    </w:p>
    <w:p>
      <w:pPr>
        <w:tabs>
          <w:tab w:pos="5969" w:val="right" w:leader="none"/>
        </w:tabs>
        <w:spacing w:before="68"/>
        <w:ind w:left="2260" w:right="0" w:firstLine="0"/>
        <w:jc w:val="left"/>
        <w:rPr>
          <w:sz w:val="20"/>
        </w:rPr>
      </w:pPr>
      <w:r>
        <w:rPr/>
        <w:drawing>
          <wp:anchor distT="0" distB="0" distL="0" distR="0" allowOverlap="1" layoutInCell="1" locked="0" behindDoc="1" simplePos="0" relativeHeight="476303872">
            <wp:simplePos x="0" y="0"/>
            <wp:positionH relativeFrom="page">
              <wp:posOffset>25400</wp:posOffset>
            </wp:positionH>
            <wp:positionV relativeFrom="page">
              <wp:posOffset>431800</wp:posOffset>
            </wp:positionV>
            <wp:extent cx="4657725" cy="6902450"/>
            <wp:effectExtent l="0" t="0" r="0" b="0"/>
            <wp:wrapNone/>
            <wp:docPr id="209" name="image169.png"/>
            <wp:cNvGraphicFramePr>
              <a:graphicFrameLocks noChangeAspect="1"/>
            </wp:cNvGraphicFramePr>
            <a:graphic>
              <a:graphicData uri="http://schemas.openxmlformats.org/drawingml/2006/picture">
                <pic:pic>
                  <pic:nvPicPr>
                    <pic:cNvPr id="210" name="image169.png"/>
                    <pic:cNvPicPr/>
                  </pic:nvPicPr>
                  <pic:blipFill>
                    <a:blip r:embed="rId173" cstate="print"/>
                    <a:stretch>
                      <a:fillRect/>
                    </a:stretch>
                  </pic:blipFill>
                  <pic:spPr>
                    <a:xfrm>
                      <a:off x="0" y="0"/>
                      <a:ext cx="4657725" cy="6902450"/>
                    </a:xfrm>
                    <a:prstGeom prst="rect">
                      <a:avLst/>
                    </a:prstGeom>
                  </pic:spPr>
                </pic:pic>
              </a:graphicData>
            </a:graphic>
          </wp:anchor>
        </w:drawing>
      </w:r>
      <w:r>
        <w:rPr>
          <w:b/>
          <w:position w:val="1"/>
          <w:sz w:val="16"/>
        </w:rPr>
        <w:t>FIRST</w:t>
      </w:r>
      <w:r>
        <w:rPr>
          <w:b/>
          <w:spacing w:val="-2"/>
          <w:position w:val="1"/>
          <w:sz w:val="16"/>
        </w:rPr>
        <w:t> </w:t>
      </w:r>
      <w:r>
        <w:rPr>
          <w:b/>
          <w:position w:val="1"/>
          <w:sz w:val="16"/>
        </w:rPr>
        <w:t>YEAR</w:t>
      </w:r>
      <w:r>
        <w:rPr>
          <w:b/>
          <w:spacing w:val="-1"/>
          <w:position w:val="1"/>
          <w:sz w:val="16"/>
        </w:rPr>
        <w:t> </w:t>
      </w:r>
      <w:r>
        <w:rPr>
          <w:b/>
          <w:spacing w:val="-4"/>
          <w:position w:val="1"/>
          <w:sz w:val="16"/>
        </w:rPr>
        <w:t>LATIN</w:t>
      </w:r>
      <w:r>
        <w:rPr>
          <w:position w:val="1"/>
          <w:sz w:val="16"/>
        </w:rPr>
        <w:tab/>
      </w:r>
      <w:r>
        <w:rPr>
          <w:spacing w:val="-5"/>
          <w:sz w:val="20"/>
        </w:rPr>
        <w:t>123</w:t>
      </w:r>
    </w:p>
    <w:p>
      <w:pPr>
        <w:pStyle w:val="BodyText"/>
        <w:spacing w:before="1"/>
        <w:rPr>
          <w:sz w:val="24"/>
        </w:rPr>
      </w:pPr>
    </w:p>
    <w:p>
      <w:pPr>
        <w:spacing w:before="0"/>
        <w:ind w:left="798" w:right="1532" w:firstLine="0"/>
        <w:jc w:val="center"/>
        <w:rPr>
          <w:b/>
          <w:sz w:val="16"/>
        </w:rPr>
      </w:pPr>
      <w:r>
        <w:rPr>
          <w:b/>
          <w:sz w:val="16"/>
        </w:rPr>
        <w:t>EXERCISE</w:t>
      </w:r>
      <w:r>
        <w:rPr>
          <w:b/>
          <w:spacing w:val="-3"/>
          <w:sz w:val="16"/>
        </w:rPr>
        <w:t> </w:t>
      </w:r>
      <w:r>
        <w:rPr>
          <w:b/>
          <w:spacing w:val="-5"/>
          <w:sz w:val="16"/>
        </w:rPr>
        <w:t>141</w:t>
      </w:r>
    </w:p>
    <w:p>
      <w:pPr>
        <w:pStyle w:val="BodyText"/>
        <w:spacing w:before="54"/>
        <w:ind w:left="2327"/>
      </w:pPr>
      <w:r>
        <w:rPr/>
        <w:t>[Essential</w:t>
      </w:r>
      <w:r>
        <w:rPr>
          <w:spacing w:val="-3"/>
        </w:rPr>
        <w:t> </w:t>
      </w:r>
      <w:r>
        <w:rPr>
          <w:spacing w:val="-2"/>
        </w:rPr>
        <w:t>Review]</w:t>
      </w:r>
    </w:p>
    <w:p>
      <w:pPr>
        <w:pStyle w:val="ListParagraph"/>
        <w:numPr>
          <w:ilvl w:val="0"/>
          <w:numId w:val="151"/>
        </w:numPr>
        <w:tabs>
          <w:tab w:pos="849" w:val="left" w:leader="none"/>
          <w:tab w:pos="850" w:val="left" w:leader="none"/>
        </w:tabs>
        <w:spacing w:line="240" w:lineRule="auto" w:before="85" w:after="0"/>
        <w:ind w:left="850" w:right="0" w:hanging="410"/>
        <w:jc w:val="left"/>
        <w:rPr>
          <w:sz w:val="20"/>
        </w:rPr>
      </w:pPr>
      <w:r>
        <w:rPr>
          <w:sz w:val="20"/>
        </w:rPr>
        <w:t>Give</w:t>
      </w:r>
      <w:r>
        <w:rPr>
          <w:spacing w:val="34"/>
          <w:sz w:val="20"/>
        </w:rPr>
        <w:t>  </w:t>
      </w:r>
      <w:r>
        <w:rPr>
          <w:sz w:val="20"/>
        </w:rPr>
        <w:t>the</w:t>
      </w:r>
      <w:r>
        <w:rPr>
          <w:spacing w:val="34"/>
          <w:sz w:val="20"/>
        </w:rPr>
        <w:t>  </w:t>
      </w:r>
      <w:r>
        <w:rPr>
          <w:sz w:val="20"/>
        </w:rPr>
        <w:t>nominative</w:t>
      </w:r>
      <w:r>
        <w:rPr>
          <w:spacing w:val="34"/>
          <w:sz w:val="20"/>
        </w:rPr>
        <w:t>  </w:t>
      </w:r>
      <w:r>
        <w:rPr>
          <w:sz w:val="20"/>
        </w:rPr>
        <w:t>plural</w:t>
      </w:r>
      <w:r>
        <w:rPr>
          <w:spacing w:val="33"/>
          <w:sz w:val="20"/>
        </w:rPr>
        <w:t>  </w:t>
      </w:r>
      <w:r>
        <w:rPr>
          <w:sz w:val="20"/>
        </w:rPr>
        <w:t>of:</w:t>
      </w:r>
      <w:r>
        <w:rPr>
          <w:spacing w:val="34"/>
          <w:sz w:val="20"/>
        </w:rPr>
        <w:t>  </w:t>
      </w:r>
      <w:r>
        <w:rPr>
          <w:sz w:val="20"/>
        </w:rPr>
        <w:t>(a)</w:t>
      </w:r>
      <w:r>
        <w:rPr>
          <w:spacing w:val="34"/>
          <w:sz w:val="20"/>
        </w:rPr>
        <w:t>  </w:t>
      </w:r>
      <w:r>
        <w:rPr>
          <w:sz w:val="20"/>
        </w:rPr>
        <w:t>legio,</w:t>
      </w:r>
      <w:r>
        <w:rPr>
          <w:spacing w:val="34"/>
          <w:sz w:val="20"/>
        </w:rPr>
        <w:t>  </w:t>
      </w:r>
      <w:r>
        <w:rPr>
          <w:sz w:val="20"/>
        </w:rPr>
        <w:t>(b)</w:t>
      </w:r>
      <w:r>
        <w:rPr>
          <w:spacing w:val="34"/>
          <w:sz w:val="20"/>
        </w:rPr>
        <w:t>  </w:t>
      </w:r>
      <w:r>
        <w:rPr>
          <w:spacing w:val="-2"/>
          <w:sz w:val="20"/>
        </w:rPr>
        <w:t>flumen,</w:t>
      </w:r>
    </w:p>
    <w:p>
      <w:pPr>
        <w:pStyle w:val="BodyText"/>
        <w:spacing w:before="20"/>
        <w:ind w:left="250"/>
      </w:pPr>
      <w:r>
        <w:rPr/>
        <w:t>(c)</w:t>
      </w:r>
      <w:r>
        <w:rPr>
          <w:spacing w:val="-1"/>
        </w:rPr>
        <w:t> </w:t>
      </w:r>
      <w:r>
        <w:rPr/>
        <w:t>corpus,</w:t>
      </w:r>
      <w:r>
        <w:rPr>
          <w:spacing w:val="-1"/>
        </w:rPr>
        <w:t> </w:t>
      </w:r>
      <w:r>
        <w:rPr/>
        <w:t>(d)</w:t>
      </w:r>
      <w:r>
        <w:rPr>
          <w:spacing w:val="-2"/>
        </w:rPr>
        <w:t> </w:t>
      </w:r>
      <w:r>
        <w:rPr/>
        <w:t>centurio,</w:t>
      </w:r>
      <w:r>
        <w:rPr>
          <w:spacing w:val="-1"/>
        </w:rPr>
        <w:t> </w:t>
      </w:r>
      <w:r>
        <w:rPr/>
        <w:t>(e) </w:t>
      </w:r>
      <w:r>
        <w:rPr>
          <w:spacing w:val="-2"/>
        </w:rPr>
        <w:t>facilis.</w:t>
      </w:r>
    </w:p>
    <w:p>
      <w:pPr>
        <w:pStyle w:val="ListParagraph"/>
        <w:numPr>
          <w:ilvl w:val="0"/>
          <w:numId w:val="151"/>
        </w:numPr>
        <w:tabs>
          <w:tab w:pos="725" w:val="left" w:leader="none"/>
        </w:tabs>
        <w:spacing w:line="240" w:lineRule="auto" w:before="15" w:after="0"/>
        <w:ind w:left="725" w:right="0" w:hanging="291"/>
        <w:jc w:val="left"/>
        <w:rPr>
          <w:sz w:val="20"/>
        </w:rPr>
      </w:pPr>
      <w:r>
        <w:rPr>
          <w:sz w:val="20"/>
        </w:rPr>
        <w:t>Translate:</w:t>
      </w:r>
      <w:r>
        <w:rPr>
          <w:spacing w:val="-3"/>
          <w:sz w:val="20"/>
        </w:rPr>
        <w:t> </w:t>
      </w:r>
      <w:r>
        <w:rPr>
          <w:sz w:val="20"/>
        </w:rPr>
        <w:t>They</w:t>
      </w:r>
      <w:r>
        <w:rPr>
          <w:spacing w:val="-1"/>
          <w:sz w:val="20"/>
        </w:rPr>
        <w:t> </w:t>
      </w:r>
      <w:r>
        <w:rPr>
          <w:sz w:val="20"/>
        </w:rPr>
        <w:t>are</w:t>
      </w:r>
      <w:r>
        <w:rPr>
          <w:spacing w:val="-1"/>
          <w:sz w:val="20"/>
        </w:rPr>
        <w:t> </w:t>
      </w:r>
      <w:r>
        <w:rPr>
          <w:sz w:val="20"/>
        </w:rPr>
        <w:t>eager</w:t>
      </w:r>
      <w:r>
        <w:rPr>
          <w:spacing w:val="-1"/>
          <w:sz w:val="20"/>
        </w:rPr>
        <w:t> </w:t>
      </w:r>
      <w:r>
        <w:rPr>
          <w:sz w:val="20"/>
        </w:rPr>
        <w:t>for</w:t>
      </w:r>
      <w:r>
        <w:rPr>
          <w:spacing w:val="-2"/>
          <w:sz w:val="20"/>
        </w:rPr>
        <w:t> </w:t>
      </w:r>
      <w:r>
        <w:rPr>
          <w:sz w:val="20"/>
        </w:rPr>
        <w:t>victory</w:t>
      </w:r>
      <w:r>
        <w:rPr>
          <w:spacing w:val="-1"/>
          <w:sz w:val="20"/>
        </w:rPr>
        <w:t> </w:t>
      </w:r>
      <w:r>
        <w:rPr>
          <w:sz w:val="20"/>
        </w:rPr>
        <w:t>and </w:t>
      </w:r>
      <w:r>
        <w:rPr>
          <w:spacing w:val="-2"/>
          <w:sz w:val="20"/>
        </w:rPr>
        <w:t>renown.</w:t>
      </w:r>
    </w:p>
    <w:p>
      <w:pPr>
        <w:pStyle w:val="ListParagraph"/>
        <w:numPr>
          <w:ilvl w:val="0"/>
          <w:numId w:val="151"/>
        </w:numPr>
        <w:tabs>
          <w:tab w:pos="725" w:val="left" w:leader="none"/>
        </w:tabs>
        <w:spacing w:line="240" w:lineRule="auto" w:before="15" w:after="0"/>
        <w:ind w:left="725" w:right="0" w:hanging="301"/>
        <w:jc w:val="left"/>
        <w:rPr>
          <w:sz w:val="20"/>
        </w:rPr>
      </w:pPr>
      <w:r>
        <w:rPr>
          <w:sz w:val="20"/>
        </w:rPr>
        <w:t>Translate;</w:t>
      </w:r>
      <w:r>
        <w:rPr>
          <w:spacing w:val="-1"/>
          <w:sz w:val="20"/>
        </w:rPr>
        <w:t> </w:t>
      </w:r>
      <w:r>
        <w:rPr>
          <w:sz w:val="20"/>
        </w:rPr>
        <w:t>explain</w:t>
      </w:r>
      <w:r>
        <w:rPr>
          <w:spacing w:val="-1"/>
          <w:sz w:val="20"/>
        </w:rPr>
        <w:t> </w:t>
      </w:r>
      <w:r>
        <w:rPr>
          <w:sz w:val="20"/>
        </w:rPr>
        <w:t>the</w:t>
      </w:r>
      <w:r>
        <w:rPr>
          <w:spacing w:val="-1"/>
          <w:sz w:val="20"/>
        </w:rPr>
        <w:t> </w:t>
      </w:r>
      <w:r>
        <w:rPr>
          <w:sz w:val="20"/>
        </w:rPr>
        <w:t>case</w:t>
      </w:r>
      <w:r>
        <w:rPr>
          <w:spacing w:val="-1"/>
          <w:sz w:val="20"/>
        </w:rPr>
        <w:t> </w:t>
      </w:r>
      <w:r>
        <w:rPr>
          <w:sz w:val="20"/>
        </w:rPr>
        <w:t>of</w:t>
      </w:r>
      <w:r>
        <w:rPr>
          <w:spacing w:val="-1"/>
          <w:sz w:val="20"/>
        </w:rPr>
        <w:t> </w:t>
      </w:r>
      <w:r>
        <w:rPr>
          <w:spacing w:val="-2"/>
          <w:sz w:val="20"/>
        </w:rPr>
        <w:t>castra:</w:t>
      </w:r>
    </w:p>
    <w:p>
      <w:pPr>
        <w:pStyle w:val="BodyText"/>
        <w:spacing w:before="55"/>
        <w:ind w:left="1886"/>
      </w:pPr>
      <w:r>
        <w:rPr/>
        <w:t>Frumentum</w:t>
      </w:r>
      <w:r>
        <w:rPr>
          <w:spacing w:val="-3"/>
        </w:rPr>
        <w:t> </w:t>
      </w:r>
      <w:r>
        <w:rPr/>
        <w:t>in</w:t>
      </w:r>
      <w:r>
        <w:rPr>
          <w:spacing w:val="-1"/>
        </w:rPr>
        <w:t> </w:t>
      </w:r>
      <w:r>
        <w:rPr/>
        <w:t>castra</w:t>
      </w:r>
      <w:r>
        <w:rPr>
          <w:spacing w:val="-1"/>
        </w:rPr>
        <w:t> </w:t>
      </w:r>
      <w:r>
        <w:rPr>
          <w:spacing w:val="-2"/>
        </w:rPr>
        <w:t>portabat.</w:t>
      </w:r>
    </w:p>
    <w:p>
      <w:pPr>
        <w:pStyle w:val="BodyText"/>
        <w:spacing w:before="1"/>
        <w:rPr>
          <w:sz w:val="24"/>
        </w:rPr>
      </w:pPr>
    </w:p>
    <w:p>
      <w:pPr>
        <w:spacing w:before="1"/>
        <w:ind w:left="798" w:right="1502" w:firstLine="0"/>
        <w:jc w:val="center"/>
        <w:rPr>
          <w:b/>
          <w:sz w:val="16"/>
        </w:rPr>
      </w:pPr>
      <w:r>
        <w:rPr>
          <w:b/>
          <w:sz w:val="16"/>
        </w:rPr>
        <w:t>EXERCISE</w:t>
      </w:r>
      <w:r>
        <w:rPr>
          <w:b/>
          <w:spacing w:val="-3"/>
          <w:sz w:val="16"/>
        </w:rPr>
        <w:t> </w:t>
      </w:r>
      <w:r>
        <w:rPr>
          <w:b/>
          <w:spacing w:val="-5"/>
          <w:sz w:val="16"/>
        </w:rPr>
        <w:t>142</w:t>
      </w:r>
    </w:p>
    <w:p>
      <w:pPr>
        <w:pStyle w:val="BodyText"/>
        <w:spacing w:line="369" w:lineRule="auto" w:before="43"/>
        <w:ind w:left="2343" w:right="3032" w:hanging="11"/>
        <w:jc w:val="center"/>
      </w:pPr>
      <w:r>
        <w:rPr/>
        <w:t>[Honor Work] PEARL</w:t>
      </w:r>
      <w:r>
        <w:rPr>
          <w:spacing w:val="-13"/>
        </w:rPr>
        <w:t> </w:t>
      </w:r>
      <w:r>
        <w:rPr/>
        <w:t>HARBOR</w:t>
      </w:r>
    </w:p>
    <w:p>
      <w:pPr>
        <w:pStyle w:val="BodyText"/>
        <w:spacing w:line="187" w:lineRule="exact"/>
        <w:ind w:left="424"/>
        <w:jc w:val="both"/>
      </w:pPr>
      <w:r>
        <w:rPr/>
        <w:t>The</w:t>
      </w:r>
      <w:r>
        <w:rPr>
          <w:spacing w:val="31"/>
        </w:rPr>
        <w:t>  </w:t>
      </w:r>
      <w:r>
        <w:rPr/>
        <w:t>enemy</w:t>
      </w:r>
      <w:r>
        <w:rPr>
          <w:spacing w:val="33"/>
        </w:rPr>
        <w:t>  </w:t>
      </w:r>
      <w:r>
        <w:rPr/>
        <w:t>were</w:t>
      </w:r>
      <w:r>
        <w:rPr>
          <w:spacing w:val="34"/>
        </w:rPr>
        <w:t>  </w:t>
      </w:r>
      <w:r>
        <w:rPr/>
        <w:t>always</w:t>
      </w:r>
      <w:r>
        <w:rPr>
          <w:spacing w:val="33"/>
        </w:rPr>
        <w:t>  </w:t>
      </w:r>
      <w:r>
        <w:rPr/>
        <w:t>preparing</w:t>
      </w:r>
      <w:r>
        <w:rPr>
          <w:spacing w:val="34"/>
        </w:rPr>
        <w:t>  </w:t>
      </w:r>
      <w:r>
        <w:rPr/>
        <w:t>(for)</w:t>
      </w:r>
      <w:r>
        <w:rPr>
          <w:spacing w:val="33"/>
        </w:rPr>
        <w:t>  </w:t>
      </w:r>
      <w:r>
        <w:rPr/>
        <w:t>war</w:t>
      </w:r>
      <w:r>
        <w:rPr>
          <w:spacing w:val="33"/>
        </w:rPr>
        <w:t>  </w:t>
      </w:r>
      <w:r>
        <w:rPr/>
        <w:t>because</w:t>
      </w:r>
      <w:r>
        <w:rPr>
          <w:spacing w:val="33"/>
        </w:rPr>
        <w:t>  </w:t>
      </w:r>
      <w:r>
        <w:rPr>
          <w:spacing w:val="-4"/>
        </w:rPr>
        <w:t>they</w:t>
      </w:r>
    </w:p>
    <w:p>
      <w:pPr>
        <w:pStyle w:val="BodyText"/>
        <w:spacing w:line="256" w:lineRule="auto" w:before="15"/>
        <w:ind w:left="229" w:right="929" w:firstLine="5"/>
        <w:jc w:val="both"/>
      </w:pPr>
      <w:r>
        <w:rPr/>
        <w:t>were eager for empire and fame and victory. However, they were fearing</w:t>
      </w:r>
      <w:r>
        <w:rPr>
          <w:spacing w:val="40"/>
        </w:rPr>
        <w:t> </w:t>
      </w:r>
      <w:r>
        <w:rPr/>
        <w:t>the</w:t>
      </w:r>
      <w:r>
        <w:rPr>
          <w:spacing w:val="40"/>
        </w:rPr>
        <w:t> </w:t>
      </w:r>
      <w:r>
        <w:rPr/>
        <w:t>American</w:t>
      </w:r>
      <w:r>
        <w:rPr>
          <w:position w:val="6"/>
          <w:sz w:val="13"/>
        </w:rPr>
        <w:t>1</w:t>
      </w:r>
      <w:r>
        <w:rPr>
          <w:spacing w:val="40"/>
          <w:position w:val="6"/>
          <w:sz w:val="13"/>
        </w:rPr>
        <w:t> </w:t>
      </w:r>
      <w:r>
        <w:rPr/>
        <w:t>forces;</w:t>
      </w:r>
      <w:r>
        <w:rPr>
          <w:spacing w:val="40"/>
        </w:rPr>
        <w:t> </w:t>
      </w:r>
      <w:r>
        <w:rPr/>
        <w:t>they</w:t>
      </w:r>
      <w:r>
        <w:rPr>
          <w:spacing w:val="40"/>
        </w:rPr>
        <w:t> </w:t>
      </w:r>
      <w:r>
        <w:rPr/>
        <w:t>were</w:t>
      </w:r>
      <w:r>
        <w:rPr>
          <w:spacing w:val="40"/>
        </w:rPr>
        <w:t> </w:t>
      </w:r>
      <w:r>
        <w:rPr/>
        <w:t>fearing</w:t>
      </w:r>
      <w:r>
        <w:rPr>
          <w:spacing w:val="40"/>
        </w:rPr>
        <w:t> </w:t>
      </w:r>
      <w:r>
        <w:rPr/>
        <w:t>the</w:t>
      </w:r>
      <w:r>
        <w:rPr>
          <w:spacing w:val="40"/>
        </w:rPr>
        <w:t> </w:t>
      </w:r>
      <w:r>
        <w:rPr/>
        <w:t>American</w:t>
      </w:r>
      <w:r>
        <w:rPr>
          <w:position w:val="6"/>
          <w:sz w:val="13"/>
        </w:rPr>
        <w:t>1</w:t>
      </w:r>
      <w:r>
        <w:rPr>
          <w:spacing w:val="40"/>
          <w:position w:val="6"/>
          <w:sz w:val="13"/>
        </w:rPr>
        <w:t> </w:t>
      </w:r>
      <w:r>
        <w:rPr/>
        <w:t>sailors</w:t>
      </w:r>
      <w:r>
        <w:rPr>
          <w:spacing w:val="40"/>
        </w:rPr>
        <w:t> </w:t>
      </w:r>
      <w:r>
        <w:rPr/>
        <w:t>and</w:t>
      </w:r>
      <w:r>
        <w:rPr>
          <w:spacing w:val="40"/>
        </w:rPr>
        <w:t> </w:t>
      </w:r>
      <w:r>
        <w:rPr/>
        <w:t>soldiers.</w:t>
      </w:r>
      <w:r>
        <w:rPr>
          <w:spacing w:val="40"/>
        </w:rPr>
        <w:t> </w:t>
      </w:r>
      <w:r>
        <w:rPr/>
        <w:t>The</w:t>
      </w:r>
      <w:r>
        <w:rPr>
          <w:spacing w:val="40"/>
        </w:rPr>
        <w:t> </w:t>
      </w:r>
      <w:r>
        <w:rPr/>
        <w:t>leading</w:t>
      </w:r>
      <w:r>
        <w:rPr>
          <w:spacing w:val="40"/>
        </w:rPr>
        <w:t> </w:t>
      </w:r>
      <w:r>
        <w:rPr/>
        <w:t>men</w:t>
      </w:r>
      <w:r>
        <w:rPr>
          <w:spacing w:val="40"/>
        </w:rPr>
        <w:t> </w:t>
      </w:r>
      <w:r>
        <w:rPr/>
        <w:t>of</w:t>
      </w:r>
      <w:r>
        <w:rPr>
          <w:spacing w:val="40"/>
        </w:rPr>
        <w:t> </w:t>
      </w:r>
      <w:r>
        <w:rPr/>
        <w:t>the</w:t>
      </w:r>
      <w:r>
        <w:rPr>
          <w:spacing w:val="40"/>
        </w:rPr>
        <w:t> </w:t>
      </w:r>
      <w:r>
        <w:rPr/>
        <w:t>enemy</w:t>
      </w:r>
      <w:r>
        <w:rPr>
          <w:spacing w:val="40"/>
        </w:rPr>
        <w:t> </w:t>
      </w:r>
      <w:r>
        <w:rPr/>
        <w:t>were</w:t>
      </w:r>
      <w:r>
        <w:rPr>
          <w:spacing w:val="40"/>
        </w:rPr>
        <w:t> </w:t>
      </w:r>
      <w:r>
        <w:rPr/>
        <w:t>warning and</w:t>
      </w:r>
      <w:r>
        <w:rPr>
          <w:spacing w:val="40"/>
        </w:rPr>
        <w:t> </w:t>
      </w:r>
      <w:r>
        <w:rPr/>
        <w:t>terrifying</w:t>
      </w:r>
      <w:r>
        <w:rPr>
          <w:spacing w:val="40"/>
        </w:rPr>
        <w:t> </w:t>
      </w:r>
      <w:r>
        <w:rPr/>
        <w:t>the</w:t>
      </w:r>
      <w:r>
        <w:rPr>
          <w:spacing w:val="40"/>
        </w:rPr>
        <w:t> </w:t>
      </w:r>
      <w:r>
        <w:rPr/>
        <w:t>nation:</w:t>
      </w:r>
      <w:r>
        <w:rPr>
          <w:spacing w:val="40"/>
        </w:rPr>
        <w:t> </w:t>
      </w:r>
      <w:r>
        <w:rPr/>
        <w:t>“The</w:t>
      </w:r>
      <w:r>
        <w:rPr>
          <w:spacing w:val="40"/>
        </w:rPr>
        <w:t> </w:t>
      </w:r>
      <w:r>
        <w:rPr/>
        <w:t>Americans</w:t>
      </w:r>
      <w:r>
        <w:rPr>
          <w:position w:val="6"/>
          <w:sz w:val="13"/>
        </w:rPr>
        <w:t>2</w:t>
      </w:r>
      <w:r>
        <w:rPr>
          <w:spacing w:val="40"/>
          <w:position w:val="6"/>
          <w:sz w:val="13"/>
        </w:rPr>
        <w:t> </w:t>
      </w:r>
      <w:r>
        <w:rPr/>
        <w:t>are</w:t>
      </w:r>
      <w:r>
        <w:rPr>
          <w:spacing w:val="40"/>
        </w:rPr>
        <w:t> </w:t>
      </w:r>
      <w:r>
        <w:rPr/>
        <w:t>eager</w:t>
      </w:r>
      <w:r>
        <w:rPr>
          <w:spacing w:val="40"/>
        </w:rPr>
        <w:t> </w:t>
      </w:r>
      <w:r>
        <w:rPr/>
        <w:t>for</w:t>
      </w:r>
      <w:r>
        <w:rPr>
          <w:spacing w:val="40"/>
        </w:rPr>
        <w:t> </w:t>
      </w:r>
      <w:r>
        <w:rPr/>
        <w:t>empire. They</w:t>
      </w:r>
      <w:r>
        <w:rPr>
          <w:spacing w:val="40"/>
        </w:rPr>
        <w:t> </w:t>
      </w:r>
      <w:r>
        <w:rPr/>
        <w:t>have</w:t>
      </w:r>
      <w:r>
        <w:rPr>
          <w:spacing w:val="40"/>
        </w:rPr>
        <w:t> </w:t>
      </w:r>
      <w:r>
        <w:rPr/>
        <w:t>a</w:t>
      </w:r>
      <w:r>
        <w:rPr>
          <w:spacing w:val="40"/>
        </w:rPr>
        <w:t> </w:t>
      </w:r>
      <w:r>
        <w:rPr/>
        <w:t>large</w:t>
      </w:r>
      <w:r>
        <w:rPr>
          <w:spacing w:val="40"/>
        </w:rPr>
        <w:t> </w:t>
      </w:r>
      <w:r>
        <w:rPr/>
        <w:t>supply</w:t>
      </w:r>
      <w:r>
        <w:rPr>
          <w:spacing w:val="40"/>
        </w:rPr>
        <w:t> </w:t>
      </w:r>
      <w:r>
        <w:rPr/>
        <w:t>of</w:t>
      </w:r>
      <w:r>
        <w:rPr>
          <w:spacing w:val="40"/>
        </w:rPr>
        <w:t> </w:t>
      </w:r>
      <w:r>
        <w:rPr/>
        <w:t>arms</w:t>
      </w:r>
      <w:r>
        <w:rPr>
          <w:spacing w:val="40"/>
        </w:rPr>
        <w:t> </w:t>
      </w:r>
      <w:r>
        <w:rPr/>
        <w:t>and</w:t>
      </w:r>
      <w:r>
        <w:rPr>
          <w:spacing w:val="40"/>
        </w:rPr>
        <w:t> </w:t>
      </w:r>
      <w:r>
        <w:rPr/>
        <w:t>a</w:t>
      </w:r>
      <w:r>
        <w:rPr>
          <w:spacing w:val="40"/>
        </w:rPr>
        <w:t> </w:t>
      </w:r>
      <w:r>
        <w:rPr/>
        <w:t>large</w:t>
      </w:r>
      <w:r>
        <w:rPr>
          <w:spacing w:val="40"/>
        </w:rPr>
        <w:t> </w:t>
      </w:r>
      <w:r>
        <w:rPr/>
        <w:t>number</w:t>
      </w:r>
      <w:r>
        <w:rPr>
          <w:spacing w:val="40"/>
        </w:rPr>
        <w:t> </w:t>
      </w:r>
      <w:r>
        <w:rPr/>
        <w:t>of</w:t>
      </w:r>
      <w:r>
        <w:rPr>
          <w:spacing w:val="40"/>
        </w:rPr>
        <w:t> </w:t>
      </w:r>
      <w:r>
        <w:rPr/>
        <w:t>sailors and</w:t>
      </w:r>
      <w:r>
        <w:rPr>
          <w:spacing w:val="79"/>
        </w:rPr>
        <w:t> </w:t>
      </w:r>
      <w:r>
        <w:rPr/>
        <w:t>soldiers.</w:t>
      </w:r>
      <w:r>
        <w:rPr>
          <w:spacing w:val="79"/>
        </w:rPr>
        <w:t> </w:t>
      </w:r>
      <w:r>
        <w:rPr/>
        <w:t>They</w:t>
      </w:r>
      <w:r>
        <w:rPr>
          <w:spacing w:val="79"/>
        </w:rPr>
        <w:t> </w:t>
      </w:r>
      <w:r>
        <w:rPr/>
        <w:t>will</w:t>
      </w:r>
      <w:r>
        <w:rPr>
          <w:spacing w:val="79"/>
        </w:rPr>
        <w:t> </w:t>
      </w:r>
      <w:r>
        <w:rPr/>
        <w:t>attack</w:t>
      </w:r>
      <w:r>
        <w:rPr>
          <w:spacing w:val="79"/>
        </w:rPr>
        <w:t> </w:t>
      </w:r>
      <w:r>
        <w:rPr/>
        <w:t>the</w:t>
      </w:r>
      <w:r>
        <w:rPr>
          <w:spacing w:val="78"/>
        </w:rPr>
        <w:t> </w:t>
      </w:r>
      <w:r>
        <w:rPr/>
        <w:t>harbors</w:t>
      </w:r>
      <w:r>
        <w:rPr>
          <w:spacing w:val="78"/>
        </w:rPr>
        <w:t> </w:t>
      </w:r>
      <w:r>
        <w:rPr/>
        <w:t>and</w:t>
      </w:r>
      <w:r>
        <w:rPr>
          <w:spacing w:val="78"/>
        </w:rPr>
        <w:t> </w:t>
      </w:r>
      <w:r>
        <w:rPr/>
        <w:t>the</w:t>
      </w:r>
      <w:r>
        <w:rPr>
          <w:spacing w:val="78"/>
        </w:rPr>
        <w:t> </w:t>
      </w:r>
      <w:r>
        <w:rPr/>
        <w:t>towns.</w:t>
      </w:r>
      <w:r>
        <w:rPr>
          <w:spacing w:val="78"/>
        </w:rPr>
        <w:t> </w:t>
      </w:r>
      <w:r>
        <w:rPr/>
        <w:t>And so</w:t>
      </w:r>
      <w:r>
        <w:rPr>
          <w:spacing w:val="40"/>
        </w:rPr>
        <w:t> </w:t>
      </w:r>
      <w:r>
        <w:rPr/>
        <w:t>we</w:t>
      </w:r>
      <w:r>
        <w:rPr>
          <w:spacing w:val="40"/>
        </w:rPr>
        <w:t> </w:t>
      </w:r>
      <w:r>
        <w:rPr/>
        <w:t>shall</w:t>
      </w:r>
      <w:r>
        <w:rPr>
          <w:spacing w:val="40"/>
        </w:rPr>
        <w:t> </w:t>
      </w:r>
      <w:r>
        <w:rPr/>
        <w:t>prepare</w:t>
      </w:r>
      <w:r>
        <w:rPr>
          <w:spacing w:val="40"/>
        </w:rPr>
        <w:t> </w:t>
      </w:r>
      <w:r>
        <w:rPr/>
        <w:t>a</w:t>
      </w:r>
      <w:r>
        <w:rPr>
          <w:spacing w:val="40"/>
        </w:rPr>
        <w:t> </w:t>
      </w:r>
      <w:r>
        <w:rPr/>
        <w:t>supply</w:t>
      </w:r>
      <w:r>
        <w:rPr>
          <w:spacing w:val="40"/>
        </w:rPr>
        <w:t> </w:t>
      </w:r>
      <w:r>
        <w:rPr/>
        <w:t>of</w:t>
      </w:r>
      <w:r>
        <w:rPr>
          <w:spacing w:val="40"/>
        </w:rPr>
        <w:t> </w:t>
      </w:r>
      <w:r>
        <w:rPr/>
        <w:t>arms</w:t>
      </w:r>
      <w:r>
        <w:rPr>
          <w:spacing w:val="40"/>
        </w:rPr>
        <w:t> </w:t>
      </w:r>
      <w:r>
        <w:rPr/>
        <w:t>and</w:t>
      </w:r>
      <w:r>
        <w:rPr>
          <w:spacing w:val="40"/>
        </w:rPr>
        <w:t> </w:t>
      </w:r>
      <w:r>
        <w:rPr/>
        <w:t>of</w:t>
      </w:r>
      <w:r>
        <w:rPr>
          <w:spacing w:val="40"/>
        </w:rPr>
        <w:t> </w:t>
      </w:r>
      <w:r>
        <w:rPr/>
        <w:t>all</w:t>
      </w:r>
      <w:r>
        <w:rPr>
          <w:spacing w:val="40"/>
        </w:rPr>
        <w:t> </w:t>
      </w:r>
      <w:r>
        <w:rPr/>
        <w:t>things.</w:t>
      </w:r>
      <w:r>
        <w:rPr>
          <w:spacing w:val="40"/>
        </w:rPr>
        <w:t> </w:t>
      </w:r>
      <w:r>
        <w:rPr/>
        <w:t>We</w:t>
      </w:r>
      <w:r>
        <w:rPr>
          <w:spacing w:val="40"/>
        </w:rPr>
        <w:t> </w:t>
      </w:r>
      <w:r>
        <w:rPr/>
        <w:t>shall fight</w:t>
      </w:r>
      <w:r>
        <w:rPr>
          <w:spacing w:val="34"/>
        </w:rPr>
        <w:t> </w:t>
      </w:r>
      <w:r>
        <w:rPr/>
        <w:t>with</w:t>
      </w:r>
      <w:r>
        <w:rPr>
          <w:spacing w:val="34"/>
        </w:rPr>
        <w:t> </w:t>
      </w:r>
      <w:r>
        <w:rPr/>
        <w:t>the</w:t>
      </w:r>
      <w:r>
        <w:rPr>
          <w:spacing w:val="34"/>
        </w:rPr>
        <w:t> </w:t>
      </w:r>
      <w:r>
        <w:rPr/>
        <w:t>legions of the enemy and we shall conquer.” And so they were preparing (for) war.</w:t>
      </w:r>
    </w:p>
    <w:p>
      <w:pPr>
        <w:pStyle w:val="BodyText"/>
        <w:spacing w:line="256" w:lineRule="auto"/>
        <w:ind w:left="239" w:right="914" w:firstLine="205"/>
        <w:jc w:val="both"/>
      </w:pPr>
      <w:r>
        <w:rPr/>
        <w:t>In</w:t>
      </w:r>
      <w:r>
        <w:rPr>
          <w:spacing w:val="40"/>
        </w:rPr>
        <w:t> </w:t>
      </w:r>
      <w:r>
        <w:rPr/>
        <w:t>America,</w:t>
      </w:r>
      <w:r>
        <w:rPr>
          <w:position w:val="6"/>
          <w:sz w:val="13"/>
        </w:rPr>
        <w:t>3</w:t>
      </w:r>
      <w:r>
        <w:rPr>
          <w:spacing w:val="40"/>
          <w:position w:val="6"/>
          <w:sz w:val="13"/>
        </w:rPr>
        <w:t> </w:t>
      </w:r>
      <w:r>
        <w:rPr/>
        <w:t>however,</w:t>
      </w:r>
      <w:r>
        <w:rPr>
          <w:spacing w:val="40"/>
        </w:rPr>
        <w:t> </w:t>
      </w:r>
      <w:r>
        <w:rPr/>
        <w:t>there</w:t>
      </w:r>
      <w:r>
        <w:rPr>
          <w:spacing w:val="40"/>
        </w:rPr>
        <w:t> </w:t>
      </w:r>
      <w:r>
        <w:rPr/>
        <w:t>was</w:t>
      </w:r>
      <w:r>
        <w:rPr>
          <w:spacing w:val="40"/>
        </w:rPr>
        <w:t> </w:t>
      </w:r>
      <w:r>
        <w:rPr/>
        <w:t>peace.</w:t>
      </w:r>
      <w:r>
        <w:rPr>
          <w:spacing w:val="40"/>
        </w:rPr>
        <w:t> </w:t>
      </w:r>
      <w:r>
        <w:rPr/>
        <w:t>The</w:t>
      </w:r>
      <w:r>
        <w:rPr>
          <w:spacing w:val="40"/>
        </w:rPr>
        <w:t> </w:t>
      </w:r>
      <w:r>
        <w:rPr/>
        <w:t>American</w:t>
      </w:r>
      <w:r>
        <w:rPr>
          <w:position w:val="6"/>
          <w:sz w:val="13"/>
        </w:rPr>
        <w:t>1</w:t>
      </w:r>
      <w:r>
        <w:rPr>
          <w:spacing w:val="40"/>
          <w:position w:val="6"/>
          <w:sz w:val="13"/>
        </w:rPr>
        <w:t> </w:t>
      </w:r>
      <w:r>
        <w:rPr/>
        <w:t>people were</w:t>
      </w:r>
      <w:r>
        <w:rPr>
          <w:spacing w:val="33"/>
        </w:rPr>
        <w:t> </w:t>
      </w:r>
      <w:r>
        <w:rPr/>
        <w:t>not</w:t>
      </w:r>
      <w:r>
        <w:rPr>
          <w:spacing w:val="32"/>
        </w:rPr>
        <w:t> </w:t>
      </w:r>
      <w:r>
        <w:rPr/>
        <w:t>eager</w:t>
      </w:r>
      <w:r>
        <w:rPr>
          <w:spacing w:val="32"/>
        </w:rPr>
        <w:t> </w:t>
      </w:r>
      <w:r>
        <w:rPr/>
        <w:t>for</w:t>
      </w:r>
      <w:r>
        <w:rPr>
          <w:spacing w:val="31"/>
        </w:rPr>
        <w:t> </w:t>
      </w:r>
      <w:r>
        <w:rPr/>
        <w:t>war;</w:t>
      </w:r>
      <w:r>
        <w:rPr>
          <w:spacing w:val="32"/>
        </w:rPr>
        <w:t> </w:t>
      </w:r>
      <w:r>
        <w:rPr/>
        <w:t>the</w:t>
      </w:r>
      <w:r>
        <w:rPr>
          <w:spacing w:val="31"/>
        </w:rPr>
        <w:t> </w:t>
      </w:r>
      <w:r>
        <w:rPr/>
        <w:t>generals</w:t>
      </w:r>
      <w:r>
        <w:rPr>
          <w:spacing w:val="32"/>
        </w:rPr>
        <w:t> </w:t>
      </w:r>
      <w:r>
        <w:rPr/>
        <w:t>were</w:t>
      </w:r>
      <w:r>
        <w:rPr>
          <w:spacing w:val="32"/>
        </w:rPr>
        <w:t> </w:t>
      </w:r>
      <w:r>
        <w:rPr/>
        <w:t>not</w:t>
      </w:r>
      <w:r>
        <w:rPr>
          <w:spacing w:val="32"/>
        </w:rPr>
        <w:t> </w:t>
      </w:r>
      <w:r>
        <w:rPr/>
        <w:t>desirous</w:t>
      </w:r>
      <w:r>
        <w:rPr>
          <w:spacing w:val="31"/>
        </w:rPr>
        <w:t> </w:t>
      </w:r>
      <w:r>
        <w:rPr/>
        <w:t>of</w:t>
      </w:r>
      <w:r>
        <w:rPr>
          <w:spacing w:val="32"/>
        </w:rPr>
        <w:t> </w:t>
      </w:r>
      <w:r>
        <w:rPr/>
        <w:t>the</w:t>
      </w:r>
      <w:r>
        <w:rPr>
          <w:spacing w:val="31"/>
        </w:rPr>
        <w:t> </w:t>
      </w:r>
      <w:r>
        <w:rPr/>
        <w:t>glory of war. Not many leading men were warning the Senate and the</w:t>
      </w:r>
      <w:r>
        <w:rPr>
          <w:spacing w:val="80"/>
        </w:rPr>
        <w:t> </w:t>
      </w:r>
      <w:r>
        <w:rPr>
          <w:spacing w:val="-2"/>
        </w:rPr>
        <w:t>people.</w:t>
      </w:r>
    </w:p>
    <w:p>
      <w:pPr>
        <w:pStyle w:val="BodyText"/>
        <w:spacing w:line="216" w:lineRule="exact"/>
        <w:ind w:right="923"/>
        <w:jc w:val="right"/>
        <w:rPr>
          <w:sz w:val="13"/>
        </w:rPr>
      </w:pPr>
      <w:r>
        <w:rPr/>
        <w:t>On</w:t>
      </w:r>
      <w:r>
        <w:rPr>
          <w:spacing w:val="-1"/>
        </w:rPr>
        <w:t> </w:t>
      </w:r>
      <w:r>
        <w:rPr/>
        <w:t>December</w:t>
      </w:r>
      <w:r>
        <w:rPr>
          <w:spacing w:val="-1"/>
        </w:rPr>
        <w:t> </w:t>
      </w:r>
      <w:r>
        <w:rPr/>
        <w:t>7,</w:t>
      </w:r>
      <w:r>
        <w:rPr>
          <w:spacing w:val="-1"/>
        </w:rPr>
        <w:t> </w:t>
      </w:r>
      <w:r>
        <w:rPr/>
        <w:t>1941,</w:t>
      </w:r>
      <w:r>
        <w:rPr>
          <w:position w:val="6"/>
          <w:sz w:val="13"/>
        </w:rPr>
        <w:t>4</w:t>
      </w:r>
      <w:r>
        <w:rPr>
          <w:spacing w:val="17"/>
          <w:position w:val="6"/>
          <w:sz w:val="13"/>
        </w:rPr>
        <w:t> </w:t>
      </w:r>
      <w:r>
        <w:rPr/>
        <w:t>the</w:t>
      </w:r>
      <w:r>
        <w:rPr>
          <w:spacing w:val="-1"/>
        </w:rPr>
        <w:t> </w:t>
      </w:r>
      <w:r>
        <w:rPr/>
        <w:t>enemy</w:t>
      </w:r>
      <w:r>
        <w:rPr>
          <w:spacing w:val="-1"/>
        </w:rPr>
        <w:t> </w:t>
      </w:r>
      <w:r>
        <w:rPr/>
        <w:t>made an attack</w:t>
      </w:r>
      <w:r>
        <w:rPr>
          <w:spacing w:val="-1"/>
        </w:rPr>
        <w:t> </w:t>
      </w:r>
      <w:r>
        <w:rPr/>
        <w:t>on </w:t>
      </w:r>
      <w:r>
        <w:rPr>
          <w:spacing w:val="-2"/>
        </w:rPr>
        <w:t>Pearl</w:t>
      </w:r>
      <w:r>
        <w:rPr>
          <w:spacing w:val="-2"/>
          <w:position w:val="6"/>
          <w:sz w:val="13"/>
        </w:rPr>
        <w:t>5</w:t>
      </w:r>
    </w:p>
    <w:p>
      <w:pPr>
        <w:pStyle w:val="BodyText"/>
        <w:spacing w:line="256" w:lineRule="auto"/>
        <w:ind w:left="913" w:right="903" w:firstLine="27"/>
        <w:jc w:val="right"/>
      </w:pPr>
      <w:r>
        <w:rPr/>
        <w:t>Harbor. They killed many sailors and soldiers. There was war! Now,</w:t>
      </w:r>
      <w:r>
        <w:rPr>
          <w:spacing w:val="-3"/>
        </w:rPr>
        <w:t> </w:t>
      </w:r>
      <w:r>
        <w:rPr/>
        <w:t>however,</w:t>
      </w:r>
      <w:r>
        <w:rPr>
          <w:spacing w:val="-3"/>
        </w:rPr>
        <w:t> </w:t>
      </w:r>
      <w:r>
        <w:rPr/>
        <w:t>we</w:t>
      </w:r>
      <w:r>
        <w:rPr>
          <w:spacing w:val="-3"/>
        </w:rPr>
        <w:t> </w:t>
      </w:r>
      <w:r>
        <w:rPr/>
        <w:t>are</w:t>
      </w:r>
      <w:r>
        <w:rPr>
          <w:spacing w:val="-3"/>
        </w:rPr>
        <w:t> </w:t>
      </w:r>
      <w:r>
        <w:rPr/>
        <w:t>conquering</w:t>
      </w:r>
      <w:r>
        <w:rPr>
          <w:spacing w:val="-3"/>
        </w:rPr>
        <w:t> </w:t>
      </w:r>
      <w:r>
        <w:rPr/>
        <w:t>the</w:t>
      </w:r>
      <w:r>
        <w:rPr>
          <w:spacing w:val="-3"/>
        </w:rPr>
        <w:t> </w:t>
      </w:r>
      <w:r>
        <w:rPr/>
        <w:t>enemy;</w:t>
      </w:r>
      <w:r>
        <w:rPr>
          <w:spacing w:val="-3"/>
        </w:rPr>
        <w:t> </w:t>
      </w:r>
      <w:r>
        <w:rPr/>
        <w:t>we</w:t>
      </w:r>
      <w:r>
        <w:rPr>
          <w:spacing w:val="-3"/>
        </w:rPr>
        <w:t> </w:t>
      </w:r>
      <w:r>
        <w:rPr/>
        <w:t>are</w:t>
      </w:r>
      <w:r>
        <w:rPr>
          <w:spacing w:val="-4"/>
        </w:rPr>
        <w:t> </w:t>
      </w:r>
      <w:r>
        <w:rPr/>
        <w:t>terrifying the tribes of Japan.</w:t>
      </w:r>
      <w:r>
        <w:rPr>
          <w:position w:val="6"/>
          <w:sz w:val="13"/>
        </w:rPr>
        <w:t>6</w:t>
      </w:r>
      <w:r>
        <w:rPr>
          <w:spacing w:val="26"/>
          <w:position w:val="6"/>
          <w:sz w:val="13"/>
        </w:rPr>
        <w:t> </w:t>
      </w:r>
      <w:r>
        <w:rPr/>
        <w:t>Brave sailors and soldiers are fighting for</w:t>
      </w:r>
    </w:p>
    <w:p>
      <w:pPr>
        <w:spacing w:before="189"/>
        <w:ind w:left="419" w:right="0" w:firstLine="0"/>
        <w:jc w:val="left"/>
        <w:rPr>
          <w:b/>
          <w:sz w:val="16"/>
        </w:rPr>
      </w:pPr>
      <w:r>
        <w:rPr>
          <w:b/>
          <w:i/>
          <w:position w:val="5"/>
          <w:sz w:val="10"/>
        </w:rPr>
        <w:t>1</w:t>
      </w:r>
      <w:r>
        <w:rPr>
          <w:b/>
          <w:i/>
          <w:spacing w:val="24"/>
          <w:position w:val="5"/>
          <w:sz w:val="10"/>
        </w:rPr>
        <w:t> </w:t>
      </w:r>
      <w:r>
        <w:rPr>
          <w:b/>
          <w:i/>
          <w:sz w:val="16"/>
        </w:rPr>
        <w:t>American:</w:t>
      </w:r>
      <w:r>
        <w:rPr>
          <w:b/>
          <w:i/>
          <w:spacing w:val="-2"/>
          <w:sz w:val="16"/>
        </w:rPr>
        <w:t> </w:t>
      </w:r>
      <w:r>
        <w:rPr>
          <w:b/>
          <w:sz w:val="16"/>
        </w:rPr>
        <w:t>Americanus,</w:t>
      </w:r>
      <w:r>
        <w:rPr>
          <w:b/>
          <w:spacing w:val="-2"/>
          <w:sz w:val="16"/>
        </w:rPr>
        <w:t> </w:t>
      </w:r>
      <w:r>
        <w:rPr>
          <w:b/>
          <w:sz w:val="16"/>
        </w:rPr>
        <w:t>a,</w:t>
      </w:r>
      <w:r>
        <w:rPr>
          <w:b/>
          <w:spacing w:val="-1"/>
          <w:sz w:val="16"/>
        </w:rPr>
        <w:t> </w:t>
      </w:r>
      <w:r>
        <w:rPr>
          <w:b/>
          <w:spacing w:val="-5"/>
          <w:sz w:val="16"/>
        </w:rPr>
        <w:t>um.</w:t>
      </w:r>
    </w:p>
    <w:p>
      <w:pPr>
        <w:spacing w:before="1"/>
        <w:ind w:left="419" w:right="0" w:firstLine="0"/>
        <w:jc w:val="left"/>
        <w:rPr>
          <w:b/>
          <w:sz w:val="16"/>
        </w:rPr>
      </w:pPr>
      <w:r>
        <w:rPr>
          <w:b/>
          <w:i/>
          <w:position w:val="5"/>
          <w:sz w:val="10"/>
        </w:rPr>
        <w:t>2</w:t>
      </w:r>
      <w:r>
        <w:rPr>
          <w:b/>
          <w:i/>
          <w:spacing w:val="18"/>
          <w:position w:val="5"/>
          <w:sz w:val="10"/>
        </w:rPr>
        <w:t> </w:t>
      </w:r>
      <w:r>
        <w:rPr>
          <w:b/>
          <w:i/>
          <w:sz w:val="16"/>
        </w:rPr>
        <w:t>Americans:</w:t>
      </w:r>
      <w:r>
        <w:rPr>
          <w:b/>
          <w:i/>
          <w:spacing w:val="-3"/>
          <w:sz w:val="16"/>
        </w:rPr>
        <w:t> </w:t>
      </w:r>
      <w:r>
        <w:rPr>
          <w:b/>
          <w:sz w:val="16"/>
        </w:rPr>
        <w:t>American^</w:t>
      </w:r>
      <w:r>
        <w:rPr>
          <w:b/>
          <w:spacing w:val="-2"/>
          <w:sz w:val="16"/>
        </w:rPr>
        <w:t> Americanorum.</w:t>
      </w:r>
    </w:p>
    <w:p>
      <w:pPr>
        <w:spacing w:line="182" w:lineRule="exact" w:before="1"/>
        <w:ind w:left="429" w:right="0" w:firstLine="0"/>
        <w:jc w:val="left"/>
        <w:rPr>
          <w:b/>
          <w:sz w:val="16"/>
        </w:rPr>
      </w:pPr>
      <w:r>
        <w:rPr>
          <w:b/>
          <w:i/>
          <w:position w:val="5"/>
          <w:sz w:val="10"/>
        </w:rPr>
        <w:t>3</w:t>
      </w:r>
      <w:r>
        <w:rPr>
          <w:b/>
          <w:i/>
          <w:spacing w:val="18"/>
          <w:position w:val="5"/>
          <w:sz w:val="10"/>
        </w:rPr>
        <w:t> </w:t>
      </w:r>
      <w:r>
        <w:rPr>
          <w:b/>
          <w:i/>
          <w:sz w:val="16"/>
        </w:rPr>
        <w:t>America:</w:t>
      </w:r>
      <w:r>
        <w:rPr>
          <w:b/>
          <w:i/>
          <w:spacing w:val="-2"/>
          <w:sz w:val="16"/>
        </w:rPr>
        <w:t> </w:t>
      </w:r>
      <w:r>
        <w:rPr>
          <w:b/>
          <w:sz w:val="16"/>
        </w:rPr>
        <w:t>America,</w:t>
      </w:r>
      <w:r>
        <w:rPr>
          <w:b/>
          <w:spacing w:val="-2"/>
          <w:sz w:val="16"/>
        </w:rPr>
        <w:t> </w:t>
      </w:r>
      <w:r>
        <w:rPr>
          <w:b/>
          <w:spacing w:val="-5"/>
          <w:sz w:val="16"/>
        </w:rPr>
        <w:t>ae.</w:t>
      </w:r>
    </w:p>
    <w:p>
      <w:pPr>
        <w:spacing w:line="182" w:lineRule="exact" w:before="0"/>
        <w:ind w:left="434" w:right="0" w:firstLine="0"/>
        <w:jc w:val="left"/>
        <w:rPr>
          <w:b/>
          <w:sz w:val="16"/>
        </w:rPr>
      </w:pPr>
      <w:r>
        <w:rPr>
          <w:b/>
          <w:i/>
          <w:position w:val="5"/>
          <w:sz w:val="10"/>
        </w:rPr>
        <w:t>4</w:t>
      </w:r>
      <w:r>
        <w:rPr>
          <w:b/>
          <w:i/>
          <w:spacing w:val="23"/>
          <w:position w:val="5"/>
          <w:sz w:val="10"/>
        </w:rPr>
        <w:t> </w:t>
      </w:r>
      <w:r>
        <w:rPr>
          <w:b/>
          <w:i/>
          <w:sz w:val="16"/>
        </w:rPr>
        <w:t>December</w:t>
      </w:r>
      <w:r>
        <w:rPr>
          <w:b/>
          <w:i/>
          <w:spacing w:val="-2"/>
          <w:sz w:val="16"/>
        </w:rPr>
        <w:t> </w:t>
      </w:r>
      <w:r>
        <w:rPr>
          <w:b/>
          <w:i/>
          <w:sz w:val="16"/>
        </w:rPr>
        <w:t>7,</w:t>
      </w:r>
      <w:r>
        <w:rPr>
          <w:b/>
          <w:i/>
          <w:spacing w:val="-2"/>
          <w:sz w:val="16"/>
        </w:rPr>
        <w:t> </w:t>
      </w:r>
      <w:r>
        <w:rPr>
          <w:b/>
          <w:i/>
          <w:sz w:val="16"/>
        </w:rPr>
        <w:t>1941:</w:t>
      </w:r>
      <w:r>
        <w:rPr>
          <w:b/>
          <w:i/>
          <w:spacing w:val="-3"/>
          <w:sz w:val="16"/>
        </w:rPr>
        <w:t> </w:t>
      </w:r>
      <w:r>
        <w:rPr>
          <w:b/>
          <w:sz w:val="16"/>
        </w:rPr>
        <w:t>ante</w:t>
      </w:r>
      <w:r>
        <w:rPr>
          <w:b/>
          <w:spacing w:val="-2"/>
          <w:sz w:val="16"/>
        </w:rPr>
        <w:t> </w:t>
      </w:r>
      <w:r>
        <w:rPr>
          <w:b/>
          <w:sz w:val="16"/>
        </w:rPr>
        <w:t>diem</w:t>
      </w:r>
      <w:r>
        <w:rPr>
          <w:b/>
          <w:spacing w:val="-3"/>
          <w:sz w:val="16"/>
        </w:rPr>
        <w:t> </w:t>
      </w:r>
      <w:r>
        <w:rPr>
          <w:b/>
          <w:sz w:val="16"/>
        </w:rPr>
        <w:t>septimum</w:t>
      </w:r>
      <w:r>
        <w:rPr>
          <w:b/>
          <w:spacing w:val="-2"/>
          <w:sz w:val="16"/>
        </w:rPr>
        <w:t> </w:t>
      </w:r>
      <w:r>
        <w:rPr>
          <w:b/>
          <w:sz w:val="16"/>
        </w:rPr>
        <w:t>Tdus</w:t>
      </w:r>
      <w:r>
        <w:rPr>
          <w:b/>
          <w:spacing w:val="-1"/>
          <w:sz w:val="16"/>
        </w:rPr>
        <w:t> </w:t>
      </w:r>
      <w:r>
        <w:rPr>
          <w:b/>
          <w:sz w:val="16"/>
        </w:rPr>
        <w:t>Decembres,</w:t>
      </w:r>
      <w:r>
        <w:rPr>
          <w:b/>
          <w:spacing w:val="-2"/>
          <w:sz w:val="16"/>
        </w:rPr>
        <w:t> 1941.</w:t>
      </w:r>
    </w:p>
    <w:p>
      <w:pPr>
        <w:spacing w:line="179" w:lineRule="exact" w:before="11"/>
        <w:ind w:left="429" w:right="0" w:firstLine="0"/>
        <w:jc w:val="left"/>
        <w:rPr>
          <w:b/>
          <w:sz w:val="16"/>
        </w:rPr>
      </w:pPr>
      <w:r>
        <w:rPr>
          <w:b/>
          <w:i/>
          <w:position w:val="5"/>
          <w:sz w:val="10"/>
        </w:rPr>
        <w:t>5</w:t>
      </w:r>
      <w:r>
        <w:rPr>
          <w:b/>
          <w:i/>
          <w:spacing w:val="14"/>
          <w:position w:val="5"/>
          <w:sz w:val="10"/>
        </w:rPr>
        <w:t> </w:t>
      </w:r>
      <w:r>
        <w:rPr>
          <w:b/>
          <w:i/>
          <w:sz w:val="16"/>
        </w:rPr>
        <w:t>Pearl:</w:t>
      </w:r>
      <w:r>
        <w:rPr>
          <w:b/>
          <w:i/>
          <w:spacing w:val="-2"/>
          <w:sz w:val="16"/>
        </w:rPr>
        <w:t> </w:t>
      </w:r>
      <w:r>
        <w:rPr>
          <w:b/>
          <w:sz w:val="16"/>
        </w:rPr>
        <w:t>Margaritarius,</w:t>
      </w:r>
      <w:r>
        <w:rPr>
          <w:b/>
          <w:spacing w:val="-2"/>
          <w:sz w:val="16"/>
        </w:rPr>
        <w:t> </w:t>
      </w:r>
      <w:r>
        <w:rPr>
          <w:b/>
          <w:sz w:val="16"/>
        </w:rPr>
        <w:t>a,</w:t>
      </w:r>
      <w:r>
        <w:rPr>
          <w:b/>
          <w:spacing w:val="-1"/>
          <w:sz w:val="16"/>
        </w:rPr>
        <w:t> </w:t>
      </w:r>
      <w:r>
        <w:rPr>
          <w:b/>
          <w:spacing w:val="-5"/>
          <w:sz w:val="16"/>
        </w:rPr>
        <w:t>um.</w:t>
      </w:r>
    </w:p>
    <w:p>
      <w:pPr>
        <w:spacing w:line="179" w:lineRule="exact" w:before="0"/>
        <w:ind w:left="429" w:right="0" w:firstLine="0"/>
        <w:jc w:val="left"/>
        <w:rPr>
          <w:b/>
          <w:sz w:val="16"/>
        </w:rPr>
      </w:pPr>
      <w:r>
        <w:rPr>
          <w:b/>
          <w:i/>
          <w:position w:val="5"/>
          <w:sz w:val="10"/>
        </w:rPr>
        <w:t>6</w:t>
      </w:r>
      <w:r>
        <w:rPr>
          <w:b/>
          <w:i/>
          <w:spacing w:val="21"/>
          <w:position w:val="5"/>
          <w:sz w:val="10"/>
        </w:rPr>
        <w:t> </w:t>
      </w:r>
      <w:r>
        <w:rPr>
          <w:b/>
          <w:i/>
          <w:sz w:val="16"/>
        </w:rPr>
        <w:t>Japan: </w:t>
      </w:r>
      <w:r>
        <w:rPr>
          <w:b/>
          <w:sz w:val="16"/>
        </w:rPr>
        <w:t>Japonia,</w:t>
      </w:r>
      <w:r>
        <w:rPr>
          <w:b/>
          <w:spacing w:val="1"/>
          <w:sz w:val="16"/>
        </w:rPr>
        <w:t> </w:t>
      </w:r>
      <w:r>
        <w:rPr>
          <w:b/>
          <w:spacing w:val="-5"/>
          <w:sz w:val="16"/>
        </w:rPr>
        <w:t>ae.</w:t>
      </w:r>
    </w:p>
    <w:p>
      <w:pPr>
        <w:spacing w:after="0" w:line="179" w:lineRule="exact"/>
        <w:jc w:val="left"/>
        <w:rPr>
          <w:sz w:val="16"/>
        </w:rPr>
        <w:sectPr>
          <w:pgSz w:w="7380" w:h="11550"/>
          <w:pgMar w:top="740" w:bottom="280" w:left="300" w:right="180"/>
        </w:sectPr>
      </w:pPr>
    </w:p>
    <w:p>
      <w:pPr>
        <w:tabs>
          <w:tab w:pos="2879" w:val="left" w:leader="none"/>
        </w:tabs>
        <w:spacing w:before="73"/>
        <w:ind w:left="860" w:right="0" w:firstLine="0"/>
        <w:jc w:val="left"/>
        <w:rPr>
          <w:b/>
          <w:sz w:val="16"/>
        </w:rPr>
      </w:pPr>
      <w:r>
        <w:rPr/>
        <w:pict>
          <v:group style="position:absolute;margin-left:44pt;margin-top:10pt;width:324.75pt;height:565.75pt;mso-position-horizontal-relative:page;mso-position-vertical-relative:page;z-index:-27012096" id="docshapegroup122" coordorigin="880,200" coordsize="6495,11315">
            <v:shape style="position:absolute;left:880;top:200;width:6495;height:11315" type="#_x0000_t75" id="docshape123" stroked="false">
              <v:imagedata r:id="rId174" o:title=""/>
            </v:shape>
            <v:shape style="position:absolute;left:1075;top:4820;width:1780;height:2330" type="#_x0000_t75" id="docshape124" stroked="false">
              <v:imagedata r:id="rId175" o:title=""/>
            </v:shape>
            <v:shape style="position:absolute;left:1085;top:7400;width:1785;height:2350" type="#_x0000_t75" id="docshape125" stroked="false">
              <v:imagedata r:id="rId176" o:title=""/>
            </v:shape>
            <v:shape style="position:absolute;left:3085;top:4815;width:1795;height:2335" type="#_x0000_t75" id="docshape126" stroked="false">
              <v:imagedata r:id="rId177" o:title=""/>
            </v:shape>
            <v:shape style="position:absolute;left:3085;top:7415;width:1790;height:2345" type="#_x0000_t75" id="docshape127" stroked="false">
              <v:imagedata r:id="rId178" o:title=""/>
            </v:shape>
            <v:shape style="position:absolute;left:5090;top:4815;width:1800;height:2375" type="#_x0000_t75" id="docshape128" stroked="false">
              <v:imagedata r:id="rId179" o:title=""/>
            </v:shape>
            <v:shape style="position:absolute;left:5100;top:7400;width:1815;height:2375" type="#_x0000_t75" id="docshape129" stroked="false">
              <v:imagedata r:id="rId180" o:title=""/>
            </v:shape>
            <w10:wrap type="none"/>
          </v:group>
        </w:pict>
      </w:r>
      <w:r>
        <w:rPr>
          <w:b/>
          <w:spacing w:val="-5"/>
          <w:position w:val="-1"/>
          <w:sz w:val="20"/>
        </w:rPr>
        <w:t>124</w:t>
      </w:r>
      <w:r>
        <w:rPr>
          <w:b/>
          <w:position w:val="-1"/>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rPr>
      </w:pPr>
    </w:p>
    <w:p>
      <w:pPr>
        <w:pStyle w:val="BodyText"/>
        <w:spacing w:line="259" w:lineRule="auto"/>
        <w:ind w:left="840" w:right="308"/>
        <w:jc w:val="both"/>
      </w:pPr>
      <w:r>
        <w:rPr/>
        <w:t>America.</w:t>
      </w:r>
      <w:r>
        <w:rPr>
          <w:spacing w:val="80"/>
        </w:rPr>
        <w:t> </w:t>
      </w:r>
      <w:r>
        <w:rPr/>
        <w:t>They</w:t>
      </w:r>
      <w:r>
        <w:rPr>
          <w:spacing w:val="80"/>
        </w:rPr>
        <w:t> </w:t>
      </w:r>
      <w:r>
        <w:rPr/>
        <w:t>are</w:t>
      </w:r>
      <w:r>
        <w:rPr>
          <w:spacing w:val="80"/>
        </w:rPr>
        <w:t> </w:t>
      </w:r>
      <w:r>
        <w:rPr/>
        <w:t>fighting</w:t>
      </w:r>
      <w:r>
        <w:rPr>
          <w:spacing w:val="80"/>
        </w:rPr>
        <w:t> </w:t>
      </w:r>
      <w:r>
        <w:rPr/>
        <w:t>in</w:t>
      </w:r>
      <w:r>
        <w:rPr>
          <w:spacing w:val="80"/>
        </w:rPr>
        <w:t> </w:t>
      </w:r>
      <w:r>
        <w:rPr/>
        <w:t>places</w:t>
      </w:r>
      <w:r>
        <w:rPr>
          <w:spacing w:val="80"/>
        </w:rPr>
        <w:t> </w:t>
      </w:r>
      <w:r>
        <w:rPr/>
        <w:t>unfavorable</w:t>
      </w:r>
      <w:r>
        <w:rPr>
          <w:spacing w:val="80"/>
        </w:rPr>
        <w:t> </w:t>
      </w:r>
      <w:r>
        <w:rPr/>
        <w:t>and</w:t>
      </w:r>
      <w:r>
        <w:rPr>
          <w:spacing w:val="80"/>
        </w:rPr>
        <w:t> </w:t>
      </w:r>
      <w:r>
        <w:rPr/>
        <w:t>full</w:t>
      </w:r>
      <w:r>
        <w:rPr>
          <w:spacing w:val="80"/>
        </w:rPr>
        <w:t> </w:t>
      </w:r>
      <w:r>
        <w:rPr/>
        <w:t>of great</w:t>
      </w:r>
      <w:r>
        <w:rPr>
          <w:spacing w:val="80"/>
        </w:rPr>
        <w:t> </w:t>
      </w:r>
      <w:r>
        <w:rPr/>
        <w:t>dangers;</w:t>
      </w:r>
      <w:r>
        <w:rPr>
          <w:spacing w:val="80"/>
        </w:rPr>
        <w:t> </w:t>
      </w:r>
      <w:r>
        <w:rPr/>
        <w:t>but</w:t>
      </w:r>
      <w:r>
        <w:rPr>
          <w:spacing w:val="80"/>
        </w:rPr>
        <w:t> </w:t>
      </w:r>
      <w:r>
        <w:rPr/>
        <w:t>they</w:t>
      </w:r>
      <w:r>
        <w:rPr>
          <w:spacing w:val="80"/>
        </w:rPr>
        <w:t> </w:t>
      </w:r>
      <w:r>
        <w:rPr/>
        <w:t>are</w:t>
      </w:r>
      <w:r>
        <w:rPr>
          <w:spacing w:val="80"/>
        </w:rPr>
        <w:t> </w:t>
      </w:r>
      <w:r>
        <w:rPr/>
        <w:t>eager</w:t>
      </w:r>
      <w:r>
        <w:rPr>
          <w:spacing w:val="80"/>
        </w:rPr>
        <w:t> </w:t>
      </w:r>
      <w:r>
        <w:rPr/>
        <w:t>now</w:t>
      </w:r>
      <w:r>
        <w:rPr>
          <w:spacing w:val="80"/>
        </w:rPr>
        <w:t> </w:t>
      </w:r>
      <w:r>
        <w:rPr/>
        <w:t>for</w:t>
      </w:r>
      <w:r>
        <w:rPr>
          <w:spacing w:val="80"/>
        </w:rPr>
        <w:t> </w:t>
      </w:r>
      <w:r>
        <w:rPr/>
        <w:t>victory,</w:t>
      </w:r>
      <w:r>
        <w:rPr>
          <w:spacing w:val="80"/>
        </w:rPr>
        <w:t> </w:t>
      </w:r>
      <w:r>
        <w:rPr/>
        <w:t>the</w:t>
      </w:r>
      <w:r>
        <w:rPr>
          <w:spacing w:val="80"/>
        </w:rPr>
        <w:t> </w:t>
      </w:r>
      <w:r>
        <w:rPr/>
        <w:t>reward </w:t>
      </w:r>
      <w:r>
        <w:rPr>
          <w:b/>
        </w:rPr>
        <w:t>of </w:t>
      </w:r>
      <w:r>
        <w:rPr/>
        <w:t>courage. They will conquer the enemy!</w:t>
      </w:r>
    </w:p>
    <w:p>
      <w:pPr>
        <w:pStyle w:val="BodyText"/>
        <w:spacing w:before="6"/>
        <w:rPr>
          <w:sz w:val="21"/>
        </w:rPr>
      </w:pPr>
    </w:p>
    <w:p>
      <w:pPr>
        <w:spacing w:before="0"/>
        <w:ind w:left="798" w:right="293" w:firstLine="0"/>
        <w:jc w:val="center"/>
        <w:rPr>
          <w:b/>
          <w:sz w:val="16"/>
        </w:rPr>
      </w:pPr>
      <w:r>
        <w:rPr>
          <w:b/>
          <w:sz w:val="16"/>
        </w:rPr>
        <w:t>EXERCISE</w:t>
      </w:r>
      <w:r>
        <w:rPr>
          <w:b/>
          <w:spacing w:val="-3"/>
          <w:sz w:val="16"/>
        </w:rPr>
        <w:t> </w:t>
      </w:r>
      <w:r>
        <w:rPr>
          <w:b/>
          <w:spacing w:val="-5"/>
          <w:sz w:val="16"/>
        </w:rPr>
        <w:t>143</w:t>
      </w:r>
    </w:p>
    <w:p>
      <w:pPr>
        <w:spacing w:line="256" w:lineRule="auto" w:before="48"/>
        <w:ind w:left="2189" w:right="620" w:hanging="251"/>
        <w:jc w:val="left"/>
        <w:rPr>
          <w:b/>
          <w:i/>
          <w:sz w:val="20"/>
        </w:rPr>
      </w:pPr>
      <w:r>
        <w:rPr>
          <w:b/>
          <w:i/>
          <w:sz w:val="20"/>
        </w:rPr>
        <w:t>Complete</w:t>
      </w:r>
      <w:r>
        <w:rPr>
          <w:b/>
          <w:i/>
          <w:spacing w:val="-6"/>
          <w:sz w:val="20"/>
        </w:rPr>
        <w:t> </w:t>
      </w:r>
      <w:r>
        <w:rPr>
          <w:b/>
          <w:i/>
          <w:sz w:val="20"/>
        </w:rPr>
        <w:t>these</w:t>
      </w:r>
      <w:r>
        <w:rPr>
          <w:b/>
          <w:i/>
          <w:spacing w:val="-6"/>
          <w:sz w:val="20"/>
        </w:rPr>
        <w:t> </w:t>
      </w:r>
      <w:r>
        <w:rPr>
          <w:b/>
          <w:i/>
          <w:sz w:val="20"/>
        </w:rPr>
        <w:t>sentences</w:t>
      </w:r>
      <w:r>
        <w:rPr>
          <w:b/>
          <w:i/>
          <w:spacing w:val="-6"/>
          <w:sz w:val="20"/>
        </w:rPr>
        <w:t> </w:t>
      </w:r>
      <w:r>
        <w:rPr>
          <w:b/>
          <w:i/>
          <w:sz w:val="20"/>
        </w:rPr>
        <w:t>with</w:t>
      </w:r>
      <w:r>
        <w:rPr>
          <w:b/>
          <w:i/>
          <w:spacing w:val="-7"/>
          <w:sz w:val="20"/>
        </w:rPr>
        <w:t> </w:t>
      </w:r>
      <w:r>
        <w:rPr>
          <w:b/>
          <w:i/>
          <w:sz w:val="20"/>
        </w:rPr>
        <w:t>a</w:t>
      </w:r>
      <w:r>
        <w:rPr>
          <w:b/>
          <w:i/>
          <w:spacing w:val="-6"/>
          <w:sz w:val="20"/>
        </w:rPr>
        <w:t> </w:t>
      </w:r>
      <w:r>
        <w:rPr>
          <w:b/>
          <w:i/>
          <w:sz w:val="20"/>
        </w:rPr>
        <w:t>Latin</w:t>
      </w:r>
      <w:r>
        <w:rPr>
          <w:b/>
          <w:i/>
          <w:spacing w:val="-7"/>
          <w:sz w:val="20"/>
        </w:rPr>
        <w:t> </w:t>
      </w:r>
      <w:r>
        <w:rPr>
          <w:b/>
          <w:i/>
          <w:sz w:val="20"/>
        </w:rPr>
        <w:t>verb</w:t>
      </w:r>
      <w:r>
        <w:rPr>
          <w:b/>
          <w:i/>
          <w:sz w:val="20"/>
        </w:rPr>
        <w:t> describing the action in the pictures:</w:t>
      </w:r>
    </w:p>
    <w:p>
      <w:pPr>
        <w:pStyle w:val="ListParagraph"/>
        <w:numPr>
          <w:ilvl w:val="1"/>
          <w:numId w:val="151"/>
        </w:numPr>
        <w:tabs>
          <w:tab w:pos="1340" w:val="left" w:leader="none"/>
        </w:tabs>
        <w:spacing w:line="240" w:lineRule="auto" w:before="78" w:after="0"/>
        <w:ind w:left="1340" w:right="0" w:hanging="290"/>
        <w:jc w:val="left"/>
        <w:rPr>
          <w:sz w:val="20"/>
        </w:rPr>
      </w:pPr>
      <w:r>
        <w:rPr>
          <w:sz w:val="20"/>
        </w:rPr>
        <w:t>Romani</w:t>
      </w:r>
      <w:r>
        <w:rPr>
          <w:spacing w:val="-2"/>
          <w:sz w:val="20"/>
        </w:rPr>
        <w:t> urbem</w:t>
      </w:r>
    </w:p>
    <w:p>
      <w:pPr>
        <w:pStyle w:val="ListParagraph"/>
        <w:numPr>
          <w:ilvl w:val="1"/>
          <w:numId w:val="151"/>
        </w:numPr>
        <w:tabs>
          <w:tab w:pos="1335" w:val="left" w:leader="none"/>
        </w:tabs>
        <w:spacing w:line="240" w:lineRule="auto" w:before="15" w:after="0"/>
        <w:ind w:left="1335" w:right="0" w:hanging="295"/>
        <w:jc w:val="left"/>
        <w:rPr>
          <w:sz w:val="20"/>
        </w:rPr>
      </w:pPr>
      <w:r>
        <w:rPr>
          <w:sz w:val="20"/>
        </w:rPr>
        <w:t>Servi</w:t>
      </w:r>
      <w:r>
        <w:rPr>
          <w:spacing w:val="-4"/>
          <w:sz w:val="20"/>
        </w:rPr>
        <w:t> </w:t>
      </w:r>
      <w:r>
        <w:rPr>
          <w:spacing w:val="-2"/>
          <w:sz w:val="20"/>
        </w:rPr>
        <w:t>gladios</w:t>
      </w:r>
    </w:p>
    <w:p>
      <w:pPr>
        <w:pStyle w:val="ListParagraph"/>
        <w:numPr>
          <w:ilvl w:val="1"/>
          <w:numId w:val="151"/>
        </w:numPr>
        <w:tabs>
          <w:tab w:pos="1335" w:val="left" w:leader="none"/>
        </w:tabs>
        <w:spacing w:line="240" w:lineRule="auto" w:before="10" w:after="0"/>
        <w:ind w:left="1335" w:right="0" w:hanging="300"/>
        <w:jc w:val="left"/>
        <w:rPr>
          <w:sz w:val="20"/>
        </w:rPr>
      </w:pPr>
      <w:r>
        <w:rPr>
          <w:sz w:val="20"/>
        </w:rPr>
        <w:t>Caesar</w:t>
      </w:r>
      <w:r>
        <w:rPr>
          <w:spacing w:val="-4"/>
          <w:sz w:val="20"/>
        </w:rPr>
        <w:t> </w:t>
      </w:r>
      <w:r>
        <w:rPr>
          <w:spacing w:val="-2"/>
          <w:sz w:val="20"/>
        </w:rPr>
        <w:t>servum</w:t>
      </w:r>
    </w:p>
    <w:p>
      <w:pPr>
        <w:pStyle w:val="ListParagraph"/>
        <w:numPr>
          <w:ilvl w:val="1"/>
          <w:numId w:val="151"/>
        </w:numPr>
        <w:tabs>
          <w:tab w:pos="1330" w:val="left" w:leader="none"/>
        </w:tabs>
        <w:spacing w:line="240" w:lineRule="auto" w:before="15" w:after="0"/>
        <w:ind w:left="1330" w:right="0" w:hanging="300"/>
        <w:jc w:val="left"/>
        <w:rPr>
          <w:sz w:val="20"/>
        </w:rPr>
      </w:pPr>
      <w:r>
        <w:rPr>
          <w:sz w:val="20"/>
        </w:rPr>
        <w:t>Equites</w:t>
      </w:r>
      <w:r>
        <w:rPr>
          <w:spacing w:val="-1"/>
          <w:sz w:val="20"/>
        </w:rPr>
        <w:t> </w:t>
      </w:r>
      <w:r>
        <w:rPr>
          <w:spacing w:val="-2"/>
          <w:sz w:val="20"/>
        </w:rPr>
        <w:t>hostes</w:t>
      </w:r>
    </w:p>
    <w:p>
      <w:pPr>
        <w:pStyle w:val="ListParagraph"/>
        <w:numPr>
          <w:ilvl w:val="1"/>
          <w:numId w:val="151"/>
        </w:numPr>
        <w:tabs>
          <w:tab w:pos="1335" w:val="left" w:leader="none"/>
        </w:tabs>
        <w:spacing w:line="240" w:lineRule="auto" w:before="10" w:after="0"/>
        <w:ind w:left="1335" w:right="0" w:hanging="295"/>
        <w:jc w:val="left"/>
        <w:rPr>
          <w:sz w:val="20"/>
        </w:rPr>
      </w:pPr>
      <w:r>
        <w:rPr>
          <w:sz w:val="20"/>
        </w:rPr>
        <w:t>Servus</w:t>
      </w:r>
      <w:r>
        <w:rPr>
          <w:spacing w:val="-2"/>
          <w:sz w:val="20"/>
        </w:rPr>
        <w:t> principem</w:t>
      </w:r>
    </w:p>
    <w:p>
      <w:pPr>
        <w:pStyle w:val="ListParagraph"/>
        <w:numPr>
          <w:ilvl w:val="1"/>
          <w:numId w:val="151"/>
        </w:numPr>
        <w:tabs>
          <w:tab w:pos="1335" w:val="left" w:leader="none"/>
        </w:tabs>
        <w:spacing w:line="240" w:lineRule="auto" w:before="15" w:after="0"/>
        <w:ind w:left="1335" w:right="0" w:hanging="295"/>
        <w:jc w:val="left"/>
        <w:rPr>
          <w:sz w:val="20"/>
        </w:rPr>
      </w:pPr>
      <w:r>
        <w:rPr>
          <w:sz w:val="20"/>
        </w:rPr>
        <w:t>Romani</w:t>
      </w:r>
      <w:r>
        <w:rPr>
          <w:spacing w:val="-2"/>
          <w:sz w:val="20"/>
        </w:rPr>
        <w:t> </w:t>
      </w:r>
      <w:r>
        <w:rPr>
          <w:sz w:val="20"/>
        </w:rPr>
        <w:t>cum </w:t>
      </w:r>
      <w:r>
        <w:rPr>
          <w:spacing w:val="-2"/>
          <w:sz w:val="20"/>
        </w:rPr>
        <w:t>Gallis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16"/>
        </w:rPr>
      </w:pPr>
    </w:p>
    <w:p>
      <w:pPr>
        <w:tabs>
          <w:tab w:pos="3654" w:val="left" w:leader="none"/>
          <w:tab w:pos="5639" w:val="left" w:leader="none"/>
        </w:tabs>
        <w:spacing w:before="92"/>
        <w:ind w:left="1665" w:right="0" w:firstLine="0"/>
        <w:jc w:val="left"/>
        <w:rPr>
          <w:b/>
          <w:sz w:val="20"/>
        </w:rPr>
      </w:pPr>
      <w:r>
        <w:rPr>
          <w:b/>
          <w:spacing w:val="-10"/>
          <w:position w:val="1"/>
          <w:sz w:val="20"/>
        </w:rPr>
        <w:t>1</w:t>
      </w:r>
      <w:r>
        <w:rPr>
          <w:b/>
          <w:position w:val="1"/>
          <w:sz w:val="20"/>
        </w:rPr>
        <w:tab/>
      </w:r>
      <w:r>
        <w:rPr>
          <w:spacing w:val="-10"/>
          <w:sz w:val="20"/>
        </w:rPr>
        <w:t>2</w:t>
      </w:r>
      <w:r>
        <w:rPr>
          <w:sz w:val="20"/>
        </w:rPr>
        <w:tab/>
      </w:r>
      <w:r>
        <w:rPr>
          <w:b/>
          <w:spacing w:val="-10"/>
          <w:sz w:val="20"/>
        </w:rPr>
        <w:t>3</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2"/>
        <w:rPr>
          <w:b/>
          <w:sz w:val="29"/>
        </w:rPr>
      </w:pPr>
    </w:p>
    <w:p>
      <w:pPr>
        <w:tabs>
          <w:tab w:pos="3649" w:val="left" w:leader="none"/>
          <w:tab w:pos="5639" w:val="left" w:leader="none"/>
        </w:tabs>
        <w:spacing w:before="0"/>
        <w:ind w:left="1645" w:right="0" w:firstLine="0"/>
        <w:jc w:val="left"/>
        <w:rPr>
          <w:b/>
          <w:sz w:val="20"/>
        </w:rPr>
      </w:pPr>
      <w:r>
        <w:rPr>
          <w:b/>
          <w:spacing w:val="-10"/>
          <w:position w:val="1"/>
          <w:sz w:val="20"/>
        </w:rPr>
        <w:t>4</w:t>
      </w:r>
      <w:r>
        <w:rPr>
          <w:b/>
          <w:position w:val="1"/>
          <w:sz w:val="20"/>
        </w:rPr>
        <w:tab/>
      </w:r>
      <w:r>
        <w:rPr>
          <w:b/>
          <w:spacing w:val="-10"/>
          <w:sz w:val="20"/>
        </w:rPr>
        <w:t>5</w:t>
      </w:r>
      <w:r>
        <w:rPr>
          <w:b/>
          <w:sz w:val="20"/>
        </w:rPr>
        <w:tab/>
      </w:r>
      <w:r>
        <w:rPr>
          <w:b/>
          <w:spacing w:val="-10"/>
          <w:sz w:val="20"/>
        </w:rPr>
        <w:t>6</w:t>
      </w:r>
    </w:p>
    <w:p>
      <w:pPr>
        <w:spacing w:after="0"/>
        <w:jc w:val="left"/>
        <w:rPr>
          <w:sz w:val="20"/>
        </w:rPr>
        <w:sectPr>
          <w:pgSz w:w="7380" w:h="11550"/>
          <w:pgMar w:top="780" w:bottom="280" w:left="300" w:right="180"/>
        </w:sectPr>
      </w:pPr>
    </w:p>
    <w:p>
      <w:pPr>
        <w:pStyle w:val="BodyText"/>
        <w:spacing w:before="2"/>
        <w:rPr>
          <w:b/>
          <w:sz w:val="16"/>
        </w:rPr>
      </w:pPr>
    </w:p>
    <w:p>
      <w:pPr>
        <w:pStyle w:val="Heading8"/>
        <w:spacing w:before="92"/>
        <w:ind w:right="1533"/>
      </w:pPr>
      <w:bookmarkStart w:name="_TOC_250055" w:id="18"/>
      <w:r>
        <w:rPr/>
        <w:t>LESSON</w:t>
      </w:r>
      <w:r>
        <w:rPr>
          <w:spacing w:val="-3"/>
        </w:rPr>
        <w:t> </w:t>
      </w:r>
      <w:r>
        <w:rPr/>
        <w:t>11:</w:t>
      </w:r>
      <w:r>
        <w:rPr>
          <w:spacing w:val="-3"/>
        </w:rPr>
        <w:t> </w:t>
      </w:r>
      <w:r>
        <w:rPr/>
        <w:t>PERSONAL</w:t>
      </w:r>
      <w:bookmarkEnd w:id="18"/>
      <w:r>
        <w:rPr>
          <w:spacing w:val="-2"/>
        </w:rPr>
        <w:t> PRONOUNS</w:t>
      </w:r>
    </w:p>
    <w:p>
      <w:pPr>
        <w:pStyle w:val="BodyText"/>
        <w:spacing w:before="2"/>
        <w:rPr>
          <w:b/>
          <w:sz w:val="22"/>
        </w:rPr>
      </w:pPr>
    </w:p>
    <w:p>
      <w:pPr>
        <w:pStyle w:val="ListParagraph"/>
        <w:numPr>
          <w:ilvl w:val="0"/>
          <w:numId w:val="152"/>
        </w:numPr>
        <w:tabs>
          <w:tab w:pos="1110" w:val="left" w:leader="none"/>
        </w:tabs>
        <w:spacing w:line="261" w:lineRule="auto" w:before="0" w:after="0"/>
        <w:ind w:left="559" w:right="607" w:firstLine="215"/>
        <w:jc w:val="both"/>
        <w:rPr>
          <w:sz w:val="20"/>
        </w:rPr>
      </w:pPr>
      <w:r>
        <w:rPr>
          <w:sz w:val="20"/>
        </w:rPr>
        <w:t>Pronouns of the FIRST person are those which refer to the SPEAKER</w:t>
      </w:r>
      <w:r>
        <w:rPr>
          <w:spacing w:val="80"/>
          <w:sz w:val="20"/>
        </w:rPr>
        <w:t> </w:t>
      </w:r>
      <w:r>
        <w:rPr>
          <w:sz w:val="20"/>
        </w:rPr>
        <w:t>OR</w:t>
      </w:r>
      <w:r>
        <w:rPr>
          <w:spacing w:val="80"/>
          <w:sz w:val="20"/>
        </w:rPr>
        <w:t> </w:t>
      </w:r>
      <w:r>
        <w:rPr>
          <w:sz w:val="20"/>
        </w:rPr>
        <w:t>WRITER.</w:t>
      </w:r>
      <w:r>
        <w:rPr>
          <w:spacing w:val="80"/>
          <w:sz w:val="20"/>
        </w:rPr>
        <w:t> </w:t>
      </w:r>
      <w:r>
        <w:rPr>
          <w:sz w:val="20"/>
        </w:rPr>
        <w:t>In</w:t>
      </w:r>
      <w:r>
        <w:rPr>
          <w:spacing w:val="80"/>
          <w:sz w:val="20"/>
        </w:rPr>
        <w:t> </w:t>
      </w:r>
      <w:r>
        <w:rPr>
          <w:sz w:val="20"/>
        </w:rPr>
        <w:t>English</w:t>
      </w:r>
      <w:r>
        <w:rPr>
          <w:spacing w:val="80"/>
          <w:sz w:val="20"/>
        </w:rPr>
        <w:t> </w:t>
      </w:r>
      <w:r>
        <w:rPr>
          <w:sz w:val="20"/>
        </w:rPr>
        <w:t>they</w:t>
      </w:r>
      <w:r>
        <w:rPr>
          <w:spacing w:val="80"/>
          <w:sz w:val="20"/>
        </w:rPr>
        <w:t> </w:t>
      </w:r>
      <w:r>
        <w:rPr>
          <w:sz w:val="20"/>
        </w:rPr>
        <w:t>are:</w:t>
      </w:r>
      <w:r>
        <w:rPr>
          <w:spacing w:val="80"/>
          <w:sz w:val="20"/>
        </w:rPr>
        <w:t> </w:t>
      </w:r>
      <w:r>
        <w:rPr>
          <w:sz w:val="20"/>
        </w:rPr>
        <w:t>I</w:t>
      </w:r>
      <w:r>
        <w:rPr>
          <w:spacing w:val="80"/>
          <w:sz w:val="20"/>
        </w:rPr>
        <w:t> </w:t>
      </w:r>
      <w:r>
        <w:rPr>
          <w:sz w:val="20"/>
        </w:rPr>
        <w:t>(ME),</w:t>
      </w:r>
      <w:r>
        <w:rPr>
          <w:spacing w:val="80"/>
          <w:sz w:val="20"/>
        </w:rPr>
        <w:t> </w:t>
      </w:r>
      <w:r>
        <w:rPr>
          <w:sz w:val="20"/>
        </w:rPr>
        <w:t>WE </w:t>
      </w:r>
      <w:r>
        <w:rPr>
          <w:spacing w:val="-2"/>
          <w:sz w:val="20"/>
        </w:rPr>
        <w:t>(US).</w:t>
      </w:r>
    </w:p>
    <w:p>
      <w:pPr>
        <w:pStyle w:val="ListParagraph"/>
        <w:numPr>
          <w:ilvl w:val="0"/>
          <w:numId w:val="152"/>
        </w:numPr>
        <w:tabs>
          <w:tab w:pos="1120" w:val="left" w:leader="none"/>
        </w:tabs>
        <w:spacing w:line="252" w:lineRule="auto" w:before="0" w:after="0"/>
        <w:ind w:left="549" w:right="604" w:firstLine="215"/>
        <w:jc w:val="both"/>
        <w:rPr>
          <w:i/>
          <w:sz w:val="20"/>
        </w:rPr>
      </w:pPr>
      <w:r>
        <w:rPr>
          <w:sz w:val="20"/>
        </w:rPr>
        <w:t>Pronouns</w:t>
      </w:r>
      <w:r>
        <w:rPr>
          <w:spacing w:val="40"/>
          <w:sz w:val="20"/>
        </w:rPr>
        <w:t> </w:t>
      </w:r>
      <w:r>
        <w:rPr>
          <w:sz w:val="20"/>
        </w:rPr>
        <w:t>of</w:t>
      </w:r>
      <w:r>
        <w:rPr>
          <w:spacing w:val="40"/>
          <w:sz w:val="20"/>
        </w:rPr>
        <w:t> </w:t>
      </w:r>
      <w:r>
        <w:rPr>
          <w:sz w:val="20"/>
        </w:rPr>
        <w:t>the</w:t>
      </w:r>
      <w:r>
        <w:rPr>
          <w:spacing w:val="40"/>
          <w:sz w:val="20"/>
        </w:rPr>
        <w:t> </w:t>
      </w:r>
      <w:r>
        <w:rPr>
          <w:sz w:val="20"/>
        </w:rPr>
        <w:t>SECOND</w:t>
      </w:r>
      <w:r>
        <w:rPr>
          <w:spacing w:val="40"/>
          <w:sz w:val="20"/>
        </w:rPr>
        <w:t> </w:t>
      </w:r>
      <w:r>
        <w:rPr>
          <w:sz w:val="20"/>
        </w:rPr>
        <w:t>person</w:t>
      </w:r>
      <w:r>
        <w:rPr>
          <w:spacing w:val="40"/>
          <w:sz w:val="20"/>
        </w:rPr>
        <w:t> </w:t>
      </w:r>
      <w:r>
        <w:rPr>
          <w:sz w:val="20"/>
        </w:rPr>
        <w:t>are</w:t>
      </w:r>
      <w:r>
        <w:rPr>
          <w:spacing w:val="40"/>
          <w:sz w:val="20"/>
        </w:rPr>
        <w:t> </w:t>
      </w:r>
      <w:r>
        <w:rPr>
          <w:sz w:val="20"/>
        </w:rPr>
        <w:t>those</w:t>
      </w:r>
      <w:r>
        <w:rPr>
          <w:spacing w:val="40"/>
          <w:sz w:val="20"/>
        </w:rPr>
        <w:t> </w:t>
      </w:r>
      <w:r>
        <w:rPr>
          <w:sz w:val="20"/>
        </w:rPr>
        <w:t>which</w:t>
      </w:r>
      <w:r>
        <w:rPr>
          <w:spacing w:val="40"/>
          <w:sz w:val="20"/>
        </w:rPr>
        <w:t> </w:t>
      </w:r>
      <w:r>
        <w:rPr>
          <w:sz w:val="20"/>
        </w:rPr>
        <w:t>refer</w:t>
      </w:r>
      <w:r>
        <w:rPr>
          <w:spacing w:val="40"/>
          <w:sz w:val="20"/>
        </w:rPr>
        <w:t> </w:t>
      </w:r>
      <w:r>
        <w:rPr>
          <w:sz w:val="20"/>
        </w:rPr>
        <w:t>to the</w:t>
      </w:r>
      <w:r>
        <w:rPr>
          <w:spacing w:val="80"/>
          <w:sz w:val="20"/>
        </w:rPr>
        <w:t> </w:t>
      </w:r>
      <w:r>
        <w:rPr>
          <w:sz w:val="20"/>
        </w:rPr>
        <w:t>person</w:t>
      </w:r>
      <w:r>
        <w:rPr>
          <w:spacing w:val="80"/>
          <w:sz w:val="20"/>
        </w:rPr>
        <w:t> </w:t>
      </w:r>
      <w:r>
        <w:rPr>
          <w:sz w:val="20"/>
        </w:rPr>
        <w:t>spoken</w:t>
      </w:r>
      <w:r>
        <w:rPr>
          <w:spacing w:val="80"/>
          <w:sz w:val="20"/>
        </w:rPr>
        <w:t> </w:t>
      </w:r>
      <w:r>
        <w:rPr>
          <w:sz w:val="20"/>
        </w:rPr>
        <w:t>TO.</w:t>
      </w:r>
      <w:r>
        <w:rPr>
          <w:spacing w:val="80"/>
          <w:sz w:val="20"/>
        </w:rPr>
        <w:t> </w:t>
      </w:r>
      <w:r>
        <w:rPr>
          <w:sz w:val="20"/>
        </w:rPr>
        <w:t>In</w:t>
      </w:r>
      <w:r>
        <w:rPr>
          <w:spacing w:val="80"/>
          <w:sz w:val="20"/>
        </w:rPr>
        <w:t> </w:t>
      </w:r>
      <w:r>
        <w:rPr>
          <w:sz w:val="20"/>
        </w:rPr>
        <w:t>English</w:t>
      </w:r>
      <w:r>
        <w:rPr>
          <w:spacing w:val="80"/>
          <w:sz w:val="20"/>
        </w:rPr>
        <w:t> </w:t>
      </w:r>
      <w:r>
        <w:rPr>
          <w:sz w:val="20"/>
        </w:rPr>
        <w:t>they</w:t>
      </w:r>
      <w:r>
        <w:rPr>
          <w:spacing w:val="80"/>
          <w:sz w:val="20"/>
        </w:rPr>
        <w:t> </w:t>
      </w:r>
      <w:r>
        <w:rPr>
          <w:sz w:val="20"/>
        </w:rPr>
        <w:t>are:</w:t>
      </w:r>
      <w:r>
        <w:rPr>
          <w:spacing w:val="80"/>
          <w:sz w:val="20"/>
        </w:rPr>
        <w:t> </w:t>
      </w:r>
      <w:r>
        <w:rPr>
          <w:sz w:val="20"/>
        </w:rPr>
        <w:t>YOU</w:t>
      </w:r>
      <w:r>
        <w:rPr>
          <w:spacing w:val="80"/>
          <w:sz w:val="20"/>
        </w:rPr>
        <w:t> </w:t>
      </w:r>
      <w:r>
        <w:rPr>
          <w:sz w:val="20"/>
        </w:rPr>
        <w:t>(THOU, THEE, YE).</w:t>
      </w:r>
    </w:p>
    <w:p>
      <w:pPr>
        <w:pStyle w:val="ListParagraph"/>
        <w:numPr>
          <w:ilvl w:val="0"/>
          <w:numId w:val="152"/>
        </w:numPr>
        <w:tabs>
          <w:tab w:pos="1134" w:val="left" w:leader="none"/>
        </w:tabs>
        <w:spacing w:line="249" w:lineRule="auto" w:before="14" w:after="0"/>
        <w:ind w:left="549" w:right="604" w:firstLine="205"/>
        <w:jc w:val="both"/>
        <w:rPr>
          <w:sz w:val="20"/>
        </w:rPr>
      </w:pPr>
      <w:r>
        <w:rPr>
          <w:sz w:val="20"/>
        </w:rPr>
        <w:t>Pronouns</w:t>
      </w:r>
      <w:r>
        <w:rPr>
          <w:spacing w:val="75"/>
          <w:sz w:val="20"/>
        </w:rPr>
        <w:t> </w:t>
      </w:r>
      <w:r>
        <w:rPr>
          <w:sz w:val="20"/>
        </w:rPr>
        <w:t>of</w:t>
      </w:r>
      <w:r>
        <w:rPr>
          <w:spacing w:val="74"/>
          <w:sz w:val="20"/>
        </w:rPr>
        <w:t> </w:t>
      </w:r>
      <w:r>
        <w:rPr>
          <w:sz w:val="20"/>
        </w:rPr>
        <w:t>the</w:t>
      </w:r>
      <w:r>
        <w:rPr>
          <w:spacing w:val="75"/>
          <w:sz w:val="20"/>
        </w:rPr>
        <w:t> </w:t>
      </w:r>
      <w:r>
        <w:rPr>
          <w:sz w:val="20"/>
        </w:rPr>
        <w:t>THIRD</w:t>
      </w:r>
      <w:r>
        <w:rPr>
          <w:spacing w:val="74"/>
          <w:sz w:val="20"/>
        </w:rPr>
        <w:t> </w:t>
      </w:r>
      <w:r>
        <w:rPr>
          <w:sz w:val="20"/>
        </w:rPr>
        <w:t>person</w:t>
      </w:r>
      <w:r>
        <w:rPr>
          <w:spacing w:val="75"/>
          <w:sz w:val="20"/>
        </w:rPr>
        <w:t> </w:t>
      </w:r>
      <w:r>
        <w:rPr>
          <w:sz w:val="20"/>
        </w:rPr>
        <w:t>are</w:t>
      </w:r>
      <w:r>
        <w:rPr>
          <w:spacing w:val="74"/>
          <w:sz w:val="20"/>
        </w:rPr>
        <w:t> </w:t>
      </w:r>
      <w:r>
        <w:rPr>
          <w:sz w:val="20"/>
        </w:rPr>
        <w:t>those</w:t>
      </w:r>
      <w:r>
        <w:rPr>
          <w:spacing w:val="75"/>
          <w:sz w:val="20"/>
        </w:rPr>
        <w:t> </w:t>
      </w:r>
      <w:r>
        <w:rPr>
          <w:sz w:val="20"/>
        </w:rPr>
        <w:t>which</w:t>
      </w:r>
      <w:r>
        <w:rPr>
          <w:spacing w:val="74"/>
          <w:sz w:val="20"/>
        </w:rPr>
        <w:t> </w:t>
      </w:r>
      <w:r>
        <w:rPr>
          <w:sz w:val="20"/>
        </w:rPr>
        <w:t>refer</w:t>
      </w:r>
      <w:r>
        <w:rPr>
          <w:spacing w:val="74"/>
          <w:sz w:val="20"/>
        </w:rPr>
        <w:t> </w:t>
      </w:r>
      <w:r>
        <w:rPr>
          <w:sz w:val="20"/>
        </w:rPr>
        <w:t>to the</w:t>
      </w:r>
      <w:r>
        <w:rPr>
          <w:spacing w:val="40"/>
          <w:sz w:val="20"/>
        </w:rPr>
        <w:t> </w:t>
      </w:r>
      <w:r>
        <w:rPr>
          <w:sz w:val="20"/>
        </w:rPr>
        <w:t>person</w:t>
      </w:r>
      <w:r>
        <w:rPr>
          <w:spacing w:val="40"/>
          <w:sz w:val="20"/>
        </w:rPr>
        <w:t> </w:t>
      </w:r>
      <w:r>
        <w:rPr>
          <w:sz w:val="20"/>
        </w:rPr>
        <w:t>or</w:t>
      </w:r>
      <w:r>
        <w:rPr>
          <w:spacing w:val="40"/>
          <w:sz w:val="20"/>
        </w:rPr>
        <w:t> </w:t>
      </w:r>
      <w:r>
        <w:rPr>
          <w:sz w:val="20"/>
        </w:rPr>
        <w:t>thing</w:t>
      </w:r>
      <w:r>
        <w:rPr>
          <w:spacing w:val="40"/>
          <w:sz w:val="20"/>
        </w:rPr>
        <w:t> </w:t>
      </w:r>
      <w:r>
        <w:rPr>
          <w:sz w:val="20"/>
        </w:rPr>
        <w:t>spoken</w:t>
      </w:r>
      <w:r>
        <w:rPr>
          <w:spacing w:val="40"/>
          <w:sz w:val="20"/>
        </w:rPr>
        <w:t> </w:t>
      </w:r>
      <w:r>
        <w:rPr>
          <w:sz w:val="20"/>
        </w:rPr>
        <w:t>or</w:t>
      </w:r>
      <w:r>
        <w:rPr>
          <w:spacing w:val="40"/>
          <w:sz w:val="20"/>
        </w:rPr>
        <w:t> </w:t>
      </w:r>
      <w:r>
        <w:rPr>
          <w:sz w:val="20"/>
        </w:rPr>
        <w:t>written</w:t>
      </w:r>
      <w:r>
        <w:rPr>
          <w:spacing w:val="40"/>
          <w:sz w:val="20"/>
        </w:rPr>
        <w:t> </w:t>
      </w:r>
      <w:r>
        <w:rPr>
          <w:sz w:val="20"/>
        </w:rPr>
        <w:t>ABOUT.</w:t>
      </w:r>
      <w:r>
        <w:rPr>
          <w:spacing w:val="40"/>
          <w:sz w:val="20"/>
        </w:rPr>
        <w:t> </w:t>
      </w:r>
      <w:r>
        <w:rPr>
          <w:sz w:val="20"/>
        </w:rPr>
        <w:t>In</w:t>
      </w:r>
      <w:r>
        <w:rPr>
          <w:spacing w:val="40"/>
          <w:sz w:val="20"/>
        </w:rPr>
        <w:t> </w:t>
      </w:r>
      <w:r>
        <w:rPr>
          <w:sz w:val="20"/>
        </w:rPr>
        <w:t>English</w:t>
      </w:r>
      <w:r>
        <w:rPr>
          <w:spacing w:val="40"/>
          <w:sz w:val="20"/>
        </w:rPr>
        <w:t> </w:t>
      </w:r>
      <w:r>
        <w:rPr>
          <w:sz w:val="20"/>
        </w:rPr>
        <w:t>they</w:t>
      </w:r>
      <w:r>
        <w:rPr>
          <w:spacing w:val="40"/>
          <w:sz w:val="20"/>
        </w:rPr>
        <w:t> </w:t>
      </w:r>
      <w:r>
        <w:rPr>
          <w:sz w:val="20"/>
        </w:rPr>
        <w:t>are: HE (HIM), SHE (HER), IT, THEY (THEM).</w:t>
      </w:r>
    </w:p>
    <w:p>
      <w:pPr>
        <w:pStyle w:val="BodyText"/>
        <w:spacing w:before="10"/>
        <w:rPr>
          <w:sz w:val="31"/>
        </w:rPr>
      </w:pPr>
    </w:p>
    <w:p>
      <w:pPr>
        <w:pStyle w:val="Heading8"/>
        <w:numPr>
          <w:ilvl w:val="1"/>
          <w:numId w:val="152"/>
        </w:numPr>
        <w:tabs>
          <w:tab w:pos="2129" w:val="left" w:leader="none"/>
          <w:tab w:pos="2130" w:val="left" w:leader="none"/>
        </w:tabs>
        <w:spacing w:line="240" w:lineRule="auto" w:before="1" w:after="0"/>
        <w:ind w:left="2130" w:right="0" w:hanging="721"/>
        <w:jc w:val="left"/>
      </w:pPr>
      <w:bookmarkStart w:name="_TOC_250054" w:id="19"/>
      <w:r>
        <w:rPr/>
        <w:t>PRONOUNS</w:t>
      </w:r>
      <w:r>
        <w:rPr>
          <w:spacing w:val="-3"/>
        </w:rPr>
        <w:t> </w:t>
      </w:r>
      <w:r>
        <w:rPr/>
        <w:t>OF</w:t>
      </w:r>
      <w:r>
        <w:rPr>
          <w:spacing w:val="-2"/>
        </w:rPr>
        <w:t> </w:t>
      </w:r>
      <w:r>
        <w:rPr/>
        <w:t>THE</w:t>
      </w:r>
      <w:r>
        <w:rPr>
          <w:spacing w:val="-2"/>
        </w:rPr>
        <w:t> </w:t>
      </w:r>
      <w:r>
        <w:rPr/>
        <w:t>FIRST</w:t>
      </w:r>
      <w:bookmarkEnd w:id="19"/>
      <w:r>
        <w:rPr>
          <w:spacing w:val="-2"/>
        </w:rPr>
        <w:t> PERSON</w:t>
      </w:r>
    </w:p>
    <w:p>
      <w:pPr>
        <w:pStyle w:val="BodyText"/>
        <w:spacing w:before="2"/>
        <w:rPr>
          <w:b/>
          <w:sz w:val="18"/>
        </w:rPr>
      </w:pPr>
    </w:p>
    <w:p>
      <w:pPr>
        <w:spacing w:before="1"/>
        <w:ind w:left="749" w:right="0" w:firstLine="0"/>
        <w:jc w:val="left"/>
        <w:rPr>
          <w:b/>
          <w:sz w:val="20"/>
        </w:rPr>
      </w:pPr>
      <w:r>
        <w:rPr>
          <w:b/>
          <w:sz w:val="20"/>
        </w:rPr>
        <w:t>ASSIGNMENT:</w:t>
      </w:r>
      <w:r>
        <w:rPr>
          <w:b/>
          <w:spacing w:val="31"/>
          <w:sz w:val="20"/>
        </w:rPr>
        <w:t>  </w:t>
      </w:r>
      <w:r>
        <w:rPr>
          <w:sz w:val="20"/>
        </w:rPr>
        <w:t>Learn</w:t>
      </w:r>
      <w:r>
        <w:rPr>
          <w:spacing w:val="32"/>
          <w:sz w:val="20"/>
        </w:rPr>
        <w:t>  </w:t>
      </w:r>
      <w:r>
        <w:rPr>
          <w:sz w:val="20"/>
        </w:rPr>
        <w:t>the</w:t>
      </w:r>
      <w:r>
        <w:rPr>
          <w:spacing w:val="32"/>
          <w:sz w:val="20"/>
        </w:rPr>
        <w:t>  </w:t>
      </w:r>
      <w:r>
        <w:rPr>
          <w:sz w:val="20"/>
        </w:rPr>
        <w:t>declension</w:t>
      </w:r>
      <w:r>
        <w:rPr>
          <w:spacing w:val="32"/>
          <w:sz w:val="20"/>
        </w:rPr>
        <w:t>  </w:t>
      </w:r>
      <w:r>
        <w:rPr>
          <w:sz w:val="20"/>
        </w:rPr>
        <w:t>of</w:t>
      </w:r>
      <w:r>
        <w:rPr>
          <w:spacing w:val="32"/>
          <w:sz w:val="20"/>
        </w:rPr>
        <w:t>  </w:t>
      </w:r>
      <w:r>
        <w:rPr>
          <w:b/>
          <w:sz w:val="20"/>
        </w:rPr>
        <w:t>ego,</w:t>
      </w:r>
      <w:r>
        <w:rPr>
          <w:b/>
          <w:spacing w:val="32"/>
          <w:sz w:val="20"/>
        </w:rPr>
        <w:t>  </w:t>
      </w:r>
      <w:r>
        <w:rPr>
          <w:i/>
          <w:sz w:val="20"/>
        </w:rPr>
        <w:t>I,</w:t>
      </w:r>
      <w:r>
        <w:rPr>
          <w:i/>
          <w:spacing w:val="31"/>
          <w:sz w:val="20"/>
        </w:rPr>
        <w:t>  </w:t>
      </w:r>
      <w:r>
        <w:rPr>
          <w:sz w:val="20"/>
        </w:rPr>
        <w:t>and</w:t>
      </w:r>
      <w:r>
        <w:rPr>
          <w:spacing w:val="32"/>
          <w:sz w:val="20"/>
        </w:rPr>
        <w:t>  </w:t>
      </w:r>
      <w:r>
        <w:rPr>
          <w:b/>
          <w:spacing w:val="-4"/>
          <w:sz w:val="20"/>
        </w:rPr>
        <w:t>nos,</w:t>
      </w:r>
    </w:p>
    <w:p>
      <w:pPr>
        <w:pStyle w:val="BodyText"/>
        <w:spacing w:before="10"/>
        <w:ind w:left="113" w:right="803"/>
        <w:jc w:val="center"/>
      </w:pPr>
      <w:r>
        <w:rPr>
          <w:i/>
        </w:rPr>
        <w:t>we,</w:t>
      </w:r>
      <w:r>
        <w:rPr>
          <w:i/>
          <w:spacing w:val="20"/>
        </w:rPr>
        <w:t> </w:t>
      </w:r>
      <w:r>
        <w:rPr/>
        <w:t>G</w:t>
      </w:r>
      <w:r>
        <w:rPr>
          <w:sz w:val="16"/>
        </w:rPr>
        <w:t>rAmmAr</w:t>
      </w:r>
      <w:r>
        <w:rPr/>
        <w:t>,</w:t>
      </w:r>
      <w:r>
        <w:rPr>
          <w:spacing w:val="21"/>
        </w:rPr>
        <w:t> </w:t>
      </w:r>
      <w:r>
        <w:rPr/>
        <w:t>N</w:t>
      </w:r>
      <w:r>
        <w:rPr>
          <w:sz w:val="16"/>
        </w:rPr>
        <w:t>o</w:t>
      </w:r>
      <w:r>
        <w:rPr/>
        <w:t>.</w:t>
      </w:r>
      <w:r>
        <w:rPr>
          <w:spacing w:val="21"/>
        </w:rPr>
        <w:t> </w:t>
      </w:r>
      <w:r>
        <w:rPr/>
        <w:t>123.</w:t>
      </w:r>
      <w:r>
        <w:rPr>
          <w:spacing w:val="21"/>
        </w:rPr>
        <w:t> </w:t>
      </w:r>
      <w:r>
        <w:rPr/>
        <w:t>Study</w:t>
      </w:r>
      <w:r>
        <w:rPr>
          <w:spacing w:val="21"/>
        </w:rPr>
        <w:t> </w:t>
      </w:r>
      <w:r>
        <w:rPr/>
        <w:t>the</w:t>
      </w:r>
      <w:r>
        <w:rPr>
          <w:spacing w:val="20"/>
        </w:rPr>
        <w:t> </w:t>
      </w:r>
      <w:r>
        <w:rPr/>
        <w:t>English</w:t>
      </w:r>
      <w:r>
        <w:rPr>
          <w:spacing w:val="21"/>
        </w:rPr>
        <w:t> </w:t>
      </w:r>
      <w:r>
        <w:rPr/>
        <w:t>meanings</w:t>
      </w:r>
      <w:r>
        <w:rPr>
          <w:spacing w:val="21"/>
        </w:rPr>
        <w:t> </w:t>
      </w:r>
      <w:r>
        <w:rPr>
          <w:spacing w:val="-2"/>
        </w:rPr>
        <w:t>carefully.</w:t>
      </w:r>
    </w:p>
    <w:p>
      <w:pPr>
        <w:pStyle w:val="BodyText"/>
        <w:spacing w:before="3"/>
        <w:rPr>
          <w:sz w:val="18"/>
        </w:rPr>
      </w:pPr>
    </w:p>
    <w:p>
      <w:pPr>
        <w:spacing w:after="0"/>
        <w:rPr>
          <w:sz w:val="18"/>
        </w:rPr>
        <w:sectPr>
          <w:pgSz w:w="7380" w:h="11550"/>
          <w:pgMar w:top="1300" w:bottom="280" w:left="300" w:right="180"/>
        </w:sectPr>
      </w:pPr>
    </w:p>
    <w:p>
      <w:pPr>
        <w:pStyle w:val="BodyText"/>
        <w:rPr>
          <w:sz w:val="18"/>
        </w:rPr>
      </w:pPr>
    </w:p>
    <w:p>
      <w:pPr>
        <w:pStyle w:val="BodyText"/>
        <w:spacing w:before="2"/>
        <w:rPr>
          <w:sz w:val="16"/>
        </w:rPr>
      </w:pPr>
    </w:p>
    <w:p>
      <w:pPr>
        <w:spacing w:line="326" w:lineRule="auto" w:before="0"/>
        <w:ind w:left="1899" w:right="-8" w:hanging="15"/>
        <w:jc w:val="left"/>
        <w:rPr>
          <w:b/>
          <w:sz w:val="17"/>
        </w:rPr>
      </w:pPr>
      <w:r>
        <w:rPr>
          <w:b/>
          <w:sz w:val="17"/>
        </w:rPr>
        <w:t>ego, mei nos,</w:t>
      </w:r>
      <w:r>
        <w:rPr>
          <w:b/>
          <w:spacing w:val="-11"/>
          <w:sz w:val="17"/>
        </w:rPr>
        <w:t> </w:t>
      </w:r>
      <w:r>
        <w:rPr>
          <w:b/>
          <w:sz w:val="17"/>
        </w:rPr>
        <w:t>nostri</w:t>
      </w:r>
    </w:p>
    <w:p>
      <w:pPr>
        <w:spacing w:before="93"/>
        <w:ind w:left="84" w:right="0" w:firstLine="0"/>
        <w:jc w:val="left"/>
        <w:rPr>
          <w:b/>
          <w:sz w:val="17"/>
        </w:rPr>
      </w:pPr>
      <w:r>
        <w:rPr/>
        <w:br w:type="column"/>
      </w:r>
      <w:r>
        <w:rPr>
          <w:b/>
          <w:spacing w:val="-2"/>
          <w:sz w:val="17"/>
        </w:rPr>
        <w:t>VOCABULARY</w:t>
      </w:r>
    </w:p>
    <w:p>
      <w:pPr>
        <w:spacing w:before="104"/>
        <w:ind w:left="1934" w:right="0" w:firstLine="0"/>
        <w:jc w:val="left"/>
        <w:rPr>
          <w:b/>
          <w:i/>
          <w:sz w:val="17"/>
        </w:rPr>
      </w:pPr>
      <w:r>
        <w:rPr>
          <w:b/>
          <w:i/>
          <w:sz w:val="17"/>
        </w:rPr>
        <w:t>I</w:t>
      </w:r>
    </w:p>
    <w:p>
      <w:pPr>
        <w:spacing w:before="60"/>
        <w:ind w:left="1949" w:right="0" w:firstLine="0"/>
        <w:jc w:val="left"/>
        <w:rPr>
          <w:b/>
          <w:i/>
          <w:sz w:val="17"/>
        </w:rPr>
      </w:pPr>
      <w:r>
        <w:rPr>
          <w:b/>
          <w:i/>
          <w:spacing w:val="-5"/>
          <w:sz w:val="17"/>
        </w:rPr>
        <w:t>we</w:t>
      </w:r>
    </w:p>
    <w:p>
      <w:pPr>
        <w:spacing w:after="0"/>
        <w:jc w:val="left"/>
        <w:rPr>
          <w:sz w:val="17"/>
        </w:rPr>
        <w:sectPr>
          <w:type w:val="continuous"/>
          <w:pgSz w:w="7380" w:h="11550"/>
          <w:pgMar w:top="1300" w:bottom="280" w:left="300" w:right="180"/>
          <w:cols w:num="2" w:equalWidth="0">
            <w:col w:w="2656" w:space="40"/>
            <w:col w:w="4204"/>
          </w:cols>
        </w:sectPr>
      </w:pPr>
    </w:p>
    <w:p>
      <w:pPr>
        <w:spacing w:line="189" w:lineRule="exact" w:before="0"/>
        <w:ind w:left="1889" w:right="0" w:firstLine="0"/>
        <w:jc w:val="left"/>
        <w:rPr>
          <w:b/>
          <w:i/>
          <w:sz w:val="17"/>
        </w:rPr>
      </w:pPr>
      <w:r>
        <w:rPr>
          <w:b/>
          <w:sz w:val="17"/>
        </w:rPr>
        <w:t>video,</w:t>
      </w:r>
      <w:r>
        <w:rPr>
          <w:b/>
          <w:spacing w:val="-4"/>
          <w:sz w:val="17"/>
        </w:rPr>
        <w:t> </w:t>
      </w:r>
      <w:r>
        <w:rPr>
          <w:b/>
          <w:sz w:val="17"/>
        </w:rPr>
        <w:t>videre,</w:t>
      </w:r>
      <w:r>
        <w:rPr>
          <w:b/>
          <w:spacing w:val="-2"/>
          <w:sz w:val="17"/>
        </w:rPr>
        <w:t> </w:t>
      </w:r>
      <w:r>
        <w:rPr>
          <w:b/>
          <w:sz w:val="17"/>
        </w:rPr>
        <w:t>vidi,</w:t>
      </w:r>
      <w:r>
        <w:rPr>
          <w:b/>
          <w:spacing w:val="-2"/>
          <w:sz w:val="17"/>
        </w:rPr>
        <w:t> </w:t>
      </w:r>
      <w:r>
        <w:rPr>
          <w:b/>
          <w:sz w:val="17"/>
        </w:rPr>
        <w:t>visus,</w:t>
      </w:r>
      <w:r>
        <w:rPr>
          <w:b/>
          <w:spacing w:val="-1"/>
          <w:sz w:val="17"/>
        </w:rPr>
        <w:t> </w:t>
      </w:r>
      <w:r>
        <w:rPr>
          <w:b/>
          <w:sz w:val="17"/>
        </w:rPr>
        <w:t>2,</w:t>
      </w:r>
      <w:r>
        <w:rPr>
          <w:b/>
          <w:spacing w:val="-1"/>
          <w:sz w:val="17"/>
        </w:rPr>
        <w:t> </w:t>
      </w:r>
      <w:r>
        <w:rPr>
          <w:b/>
          <w:i/>
          <w:spacing w:val="-5"/>
          <w:sz w:val="17"/>
        </w:rPr>
        <w:t>tr.</w:t>
      </w:r>
    </w:p>
    <w:p>
      <w:pPr>
        <w:spacing w:before="79"/>
        <w:ind w:left="1889" w:right="0" w:firstLine="0"/>
        <w:jc w:val="left"/>
        <w:rPr>
          <w:b/>
          <w:i/>
          <w:sz w:val="17"/>
        </w:rPr>
      </w:pPr>
      <w:r>
        <w:rPr>
          <w:b/>
          <w:sz w:val="17"/>
        </w:rPr>
        <w:t>saepe,</w:t>
      </w:r>
      <w:r>
        <w:rPr>
          <w:b/>
          <w:spacing w:val="-2"/>
          <w:sz w:val="17"/>
        </w:rPr>
        <w:t> </w:t>
      </w:r>
      <w:r>
        <w:rPr>
          <w:b/>
          <w:i/>
          <w:spacing w:val="-4"/>
          <w:sz w:val="17"/>
        </w:rPr>
        <w:t>adv.</w:t>
      </w:r>
    </w:p>
    <w:p>
      <w:pPr>
        <w:spacing w:line="312" w:lineRule="auto" w:before="0"/>
        <w:ind w:left="569" w:right="1891" w:hanging="10"/>
        <w:jc w:val="left"/>
        <w:rPr>
          <w:b/>
          <w:i/>
          <w:sz w:val="17"/>
        </w:rPr>
      </w:pPr>
      <w:r>
        <w:rPr/>
        <w:br w:type="column"/>
      </w:r>
      <w:r>
        <w:rPr>
          <w:b/>
          <w:i/>
          <w:spacing w:val="-4"/>
          <w:sz w:val="17"/>
        </w:rPr>
        <w:t>see</w:t>
      </w:r>
      <w:r>
        <w:rPr>
          <w:b/>
          <w:i/>
          <w:spacing w:val="-2"/>
          <w:sz w:val="17"/>
        </w:rPr>
        <w:t> often</w:t>
      </w:r>
    </w:p>
    <w:p>
      <w:pPr>
        <w:spacing w:after="0" w:line="312" w:lineRule="auto"/>
        <w:jc w:val="left"/>
        <w:rPr>
          <w:sz w:val="17"/>
        </w:rPr>
        <w:sectPr>
          <w:type w:val="continuous"/>
          <w:pgSz w:w="7380" w:h="11550"/>
          <w:pgMar w:top="1300" w:bottom="280" w:left="300" w:right="180"/>
          <w:cols w:num="2" w:equalWidth="0">
            <w:col w:w="4031" w:space="40"/>
            <w:col w:w="2829"/>
          </w:cols>
        </w:sectPr>
      </w:pPr>
    </w:p>
    <w:p>
      <w:pPr>
        <w:pStyle w:val="BodyText"/>
        <w:spacing w:before="7"/>
        <w:rPr>
          <w:b/>
          <w:i/>
          <w:sz w:val="13"/>
        </w:rPr>
      </w:pPr>
      <w:r>
        <w:rPr/>
        <w:drawing>
          <wp:anchor distT="0" distB="0" distL="0" distR="0" allowOverlap="1" layoutInCell="1" locked="0" behindDoc="1" simplePos="0" relativeHeight="476304896">
            <wp:simplePos x="0" y="0"/>
            <wp:positionH relativeFrom="page">
              <wp:posOffset>482600</wp:posOffset>
            </wp:positionH>
            <wp:positionV relativeFrom="page">
              <wp:posOffset>0</wp:posOffset>
            </wp:positionV>
            <wp:extent cx="4200525" cy="7334250"/>
            <wp:effectExtent l="0" t="0" r="0" b="0"/>
            <wp:wrapNone/>
            <wp:docPr id="211" name="image177.png"/>
            <wp:cNvGraphicFramePr>
              <a:graphicFrameLocks noChangeAspect="1"/>
            </wp:cNvGraphicFramePr>
            <a:graphic>
              <a:graphicData uri="http://schemas.openxmlformats.org/drawingml/2006/picture">
                <pic:pic>
                  <pic:nvPicPr>
                    <pic:cNvPr id="212" name="image177.png"/>
                    <pic:cNvPicPr/>
                  </pic:nvPicPr>
                  <pic:blipFill>
                    <a:blip r:embed="rId181" cstate="print"/>
                    <a:stretch>
                      <a:fillRect/>
                    </a:stretch>
                  </pic:blipFill>
                  <pic:spPr>
                    <a:xfrm>
                      <a:off x="0" y="0"/>
                      <a:ext cx="4200525" cy="7334250"/>
                    </a:xfrm>
                    <a:prstGeom prst="rect">
                      <a:avLst/>
                    </a:prstGeom>
                  </pic:spPr>
                </pic:pic>
              </a:graphicData>
            </a:graphic>
          </wp:anchor>
        </w:drawing>
      </w:r>
    </w:p>
    <w:p>
      <w:pPr>
        <w:spacing w:before="93"/>
        <w:ind w:left="798" w:right="825" w:firstLine="0"/>
        <w:jc w:val="center"/>
        <w:rPr>
          <w:b/>
          <w:sz w:val="17"/>
        </w:rPr>
      </w:pPr>
      <w:r>
        <w:rPr>
          <w:b/>
          <w:spacing w:val="-4"/>
          <w:sz w:val="17"/>
        </w:rPr>
        <w:t>NOTE</w:t>
      </w:r>
    </w:p>
    <w:p>
      <w:pPr>
        <w:pStyle w:val="BodyText"/>
        <w:spacing w:before="87"/>
        <w:ind w:left="760"/>
      </w:pPr>
      <w:r>
        <w:rPr>
          <w:b/>
        </w:rPr>
        <w:t>Video</w:t>
      </w:r>
      <w:r>
        <w:rPr>
          <w:b/>
          <w:spacing w:val="31"/>
        </w:rPr>
        <w:t>  </w:t>
      </w:r>
      <w:r>
        <w:rPr/>
        <w:t>forms</w:t>
      </w:r>
      <w:r>
        <w:rPr>
          <w:spacing w:val="31"/>
        </w:rPr>
        <w:t>  </w:t>
      </w:r>
      <w:r>
        <w:rPr/>
        <w:t>its</w:t>
      </w:r>
      <w:r>
        <w:rPr>
          <w:spacing w:val="31"/>
        </w:rPr>
        <w:t>  </w:t>
      </w:r>
      <w:r>
        <w:rPr/>
        <w:t>principal</w:t>
      </w:r>
      <w:r>
        <w:rPr>
          <w:spacing w:val="31"/>
        </w:rPr>
        <w:t>  </w:t>
      </w:r>
      <w:r>
        <w:rPr/>
        <w:t>parts</w:t>
      </w:r>
      <w:r>
        <w:rPr>
          <w:spacing w:val="31"/>
        </w:rPr>
        <w:t>  </w:t>
      </w:r>
      <w:r>
        <w:rPr/>
        <w:t>differently</w:t>
      </w:r>
      <w:r>
        <w:rPr>
          <w:spacing w:val="30"/>
        </w:rPr>
        <w:t>  </w:t>
      </w:r>
      <w:r>
        <w:rPr/>
        <w:t>from</w:t>
      </w:r>
      <w:r>
        <w:rPr>
          <w:spacing w:val="31"/>
        </w:rPr>
        <w:t>  </w:t>
      </w:r>
      <w:r>
        <w:rPr/>
        <w:t>the</w:t>
      </w:r>
      <w:r>
        <w:rPr>
          <w:spacing w:val="31"/>
        </w:rPr>
        <w:t>  </w:t>
      </w:r>
      <w:r>
        <w:rPr>
          <w:spacing w:val="-2"/>
        </w:rPr>
        <w:t>model</w:t>
      </w:r>
    </w:p>
    <w:p>
      <w:pPr>
        <w:pStyle w:val="BodyText"/>
        <w:spacing w:before="10"/>
        <w:ind w:left="565"/>
      </w:pPr>
      <w:r>
        <w:rPr>
          <w:b/>
        </w:rPr>
        <w:t>moned.</w:t>
      </w:r>
      <w:r>
        <w:rPr>
          <w:b/>
          <w:spacing w:val="-4"/>
        </w:rPr>
        <w:t> </w:t>
      </w:r>
      <w:r>
        <w:rPr/>
        <w:t>Memorize</w:t>
      </w:r>
      <w:r>
        <w:rPr>
          <w:spacing w:val="-1"/>
        </w:rPr>
        <w:t> </w:t>
      </w:r>
      <w:r>
        <w:rPr/>
        <w:t>all</w:t>
      </w:r>
      <w:r>
        <w:rPr>
          <w:spacing w:val="-1"/>
        </w:rPr>
        <w:t> </w:t>
      </w:r>
      <w:r>
        <w:rPr/>
        <w:t>the</w:t>
      </w:r>
      <w:r>
        <w:rPr>
          <w:spacing w:val="-2"/>
        </w:rPr>
        <w:t> </w:t>
      </w:r>
      <w:r>
        <w:rPr/>
        <w:t>parts</w:t>
      </w:r>
      <w:r>
        <w:rPr>
          <w:spacing w:val="-1"/>
        </w:rPr>
        <w:t> </w:t>
      </w:r>
      <w:r>
        <w:rPr/>
        <w:t>given</w:t>
      </w:r>
      <w:r>
        <w:rPr>
          <w:spacing w:val="-1"/>
        </w:rPr>
        <w:t> </w:t>
      </w:r>
      <w:r>
        <w:rPr>
          <w:spacing w:val="-2"/>
        </w:rPr>
        <w:t>here.</w:t>
      </w:r>
    </w:p>
    <w:p>
      <w:pPr>
        <w:pStyle w:val="BodyText"/>
        <w:spacing w:before="5"/>
        <w:rPr>
          <w:sz w:val="25"/>
        </w:rPr>
      </w:pPr>
    </w:p>
    <w:p>
      <w:pPr>
        <w:spacing w:before="0"/>
        <w:ind w:left="798" w:right="799" w:firstLine="0"/>
        <w:jc w:val="center"/>
        <w:rPr>
          <w:b/>
          <w:sz w:val="17"/>
        </w:rPr>
      </w:pPr>
      <w:r>
        <w:rPr>
          <w:b/>
          <w:sz w:val="17"/>
        </w:rPr>
        <w:t>RELATED</w:t>
      </w:r>
      <w:r>
        <w:rPr>
          <w:b/>
          <w:spacing w:val="-4"/>
          <w:sz w:val="17"/>
        </w:rPr>
        <w:t> </w:t>
      </w:r>
      <w:r>
        <w:rPr>
          <w:b/>
          <w:sz w:val="17"/>
        </w:rPr>
        <w:t>ENGLISH</w:t>
      </w:r>
      <w:r>
        <w:rPr>
          <w:b/>
          <w:spacing w:val="-3"/>
          <w:sz w:val="17"/>
        </w:rPr>
        <w:t> </w:t>
      </w:r>
      <w:r>
        <w:rPr>
          <w:b/>
          <w:spacing w:val="-4"/>
          <w:sz w:val="17"/>
        </w:rPr>
        <w:t>WORDS</w:t>
      </w:r>
    </w:p>
    <w:p>
      <w:pPr>
        <w:spacing w:line="266" w:lineRule="auto" w:before="87"/>
        <w:ind w:left="584" w:right="0" w:firstLine="185"/>
        <w:jc w:val="left"/>
        <w:rPr>
          <w:sz w:val="20"/>
        </w:rPr>
      </w:pPr>
      <w:r>
        <w:rPr>
          <w:sz w:val="20"/>
        </w:rPr>
        <w:t>An</w:t>
      </w:r>
      <w:r>
        <w:rPr>
          <w:spacing w:val="80"/>
          <w:sz w:val="20"/>
        </w:rPr>
        <w:t> </w:t>
      </w:r>
      <w:r>
        <w:rPr>
          <w:sz w:val="20"/>
        </w:rPr>
        <w:t>inflated</w:t>
      </w:r>
      <w:r>
        <w:rPr>
          <w:spacing w:val="80"/>
          <w:sz w:val="20"/>
        </w:rPr>
        <w:t> </w:t>
      </w:r>
      <w:r>
        <w:rPr>
          <w:i/>
          <w:sz w:val="20"/>
        </w:rPr>
        <w:t>ego.</w:t>
      </w:r>
      <w:r>
        <w:rPr>
          <w:i/>
          <w:spacing w:val="80"/>
          <w:sz w:val="20"/>
        </w:rPr>
        <w:t> </w:t>
      </w:r>
      <w:r>
        <w:rPr>
          <w:sz w:val="20"/>
        </w:rPr>
        <w:t>Napoleon</w:t>
      </w:r>
      <w:r>
        <w:rPr>
          <w:spacing w:val="80"/>
          <w:sz w:val="20"/>
        </w:rPr>
        <w:t> </w:t>
      </w:r>
      <w:r>
        <w:rPr>
          <w:sz w:val="20"/>
        </w:rPr>
        <w:t>was</w:t>
      </w:r>
      <w:r>
        <w:rPr>
          <w:spacing w:val="80"/>
          <w:sz w:val="20"/>
        </w:rPr>
        <w:t> </w:t>
      </w:r>
      <w:r>
        <w:rPr>
          <w:i/>
          <w:sz w:val="20"/>
        </w:rPr>
        <w:t>egotistical.</w:t>
      </w:r>
      <w:r>
        <w:rPr>
          <w:i/>
          <w:spacing w:val="80"/>
          <w:sz w:val="20"/>
        </w:rPr>
        <w:t> </w:t>
      </w:r>
      <w:r>
        <w:rPr>
          <w:i/>
          <w:sz w:val="20"/>
        </w:rPr>
        <w:t>Visual</w:t>
      </w:r>
      <w:r>
        <w:rPr>
          <w:i/>
          <w:spacing w:val="80"/>
          <w:sz w:val="20"/>
        </w:rPr>
        <w:t> </w:t>
      </w:r>
      <w:r>
        <w:rPr>
          <w:sz w:val="20"/>
        </w:rPr>
        <w:t>aids.</w:t>
      </w:r>
      <w:r>
        <w:rPr>
          <w:spacing w:val="80"/>
          <w:sz w:val="20"/>
        </w:rPr>
        <w:t> </w:t>
      </w:r>
      <w:r>
        <w:rPr>
          <w:sz w:val="20"/>
        </w:rPr>
        <w:t>The shepherds saw a </w:t>
      </w:r>
      <w:r>
        <w:rPr>
          <w:i/>
          <w:sz w:val="20"/>
        </w:rPr>
        <w:t>vision </w:t>
      </w:r>
      <w:r>
        <w:rPr>
          <w:sz w:val="20"/>
        </w:rPr>
        <w:t>of angels.</w:t>
      </w:r>
    </w:p>
    <w:p>
      <w:pPr>
        <w:spacing w:line="280" w:lineRule="auto" w:before="164"/>
        <w:ind w:left="590" w:right="0" w:firstLine="180"/>
        <w:jc w:val="left"/>
        <w:rPr>
          <w:sz w:val="20"/>
        </w:rPr>
      </w:pPr>
      <w:r>
        <w:rPr>
          <w:b/>
          <w:spacing w:val="-2"/>
          <w:w w:val="110"/>
          <w:sz w:val="20"/>
        </w:rPr>
        <w:t>ASSIGNMENT:</w:t>
      </w:r>
      <w:r>
        <w:rPr>
          <w:b/>
          <w:spacing w:val="66"/>
          <w:w w:val="110"/>
          <w:sz w:val="20"/>
        </w:rPr>
        <w:t> </w:t>
      </w:r>
      <w:r>
        <w:rPr>
          <w:spacing w:val="-2"/>
          <w:w w:val="110"/>
          <w:sz w:val="20"/>
        </w:rPr>
        <w:t>Review</w:t>
      </w:r>
      <w:r>
        <w:rPr>
          <w:spacing w:val="66"/>
          <w:w w:val="110"/>
          <w:sz w:val="20"/>
        </w:rPr>
        <w:t> </w:t>
      </w:r>
      <w:r>
        <w:rPr>
          <w:spacing w:val="-2"/>
          <w:w w:val="110"/>
          <w:sz w:val="20"/>
        </w:rPr>
        <w:t>the</w:t>
      </w:r>
      <w:r>
        <w:rPr>
          <w:spacing w:val="66"/>
          <w:w w:val="110"/>
          <w:sz w:val="20"/>
        </w:rPr>
        <w:t> </w:t>
      </w:r>
      <w:r>
        <w:rPr>
          <w:spacing w:val="-2"/>
          <w:w w:val="110"/>
          <w:sz w:val="20"/>
        </w:rPr>
        <w:t>forms</w:t>
      </w:r>
      <w:r>
        <w:rPr>
          <w:spacing w:val="67"/>
          <w:w w:val="110"/>
          <w:sz w:val="20"/>
        </w:rPr>
        <w:t> </w:t>
      </w:r>
      <w:r>
        <w:rPr>
          <w:spacing w:val="-2"/>
          <w:w w:val="110"/>
          <w:sz w:val="20"/>
        </w:rPr>
        <w:t>of</w:t>
      </w:r>
      <w:r>
        <w:rPr>
          <w:spacing w:val="65"/>
          <w:w w:val="110"/>
          <w:sz w:val="20"/>
        </w:rPr>
        <w:t> </w:t>
      </w:r>
      <w:r>
        <w:rPr>
          <w:spacing w:val="-2"/>
          <w:w w:val="110"/>
          <w:sz w:val="20"/>
        </w:rPr>
        <w:t>sum,</w:t>
      </w:r>
      <w:r>
        <w:rPr>
          <w:spacing w:val="66"/>
          <w:w w:val="110"/>
          <w:sz w:val="20"/>
        </w:rPr>
        <w:t> </w:t>
      </w:r>
      <w:r>
        <w:rPr>
          <w:spacing w:val="-2"/>
          <w:w w:val="110"/>
          <w:sz w:val="20"/>
        </w:rPr>
        <w:t>present</w:t>
      </w:r>
      <w:r>
        <w:rPr>
          <w:spacing w:val="65"/>
          <w:w w:val="110"/>
          <w:sz w:val="20"/>
        </w:rPr>
        <w:t> </w:t>
      </w:r>
      <w:r>
        <w:rPr>
          <w:spacing w:val="-2"/>
          <w:w w:val="110"/>
          <w:sz w:val="20"/>
        </w:rPr>
        <w:t>tense, </w:t>
      </w:r>
      <w:r>
        <w:rPr>
          <w:w w:val="110"/>
          <w:sz w:val="20"/>
        </w:rPr>
        <w:t>G</w:t>
      </w:r>
      <w:r>
        <w:rPr>
          <w:w w:val="110"/>
          <w:sz w:val="16"/>
        </w:rPr>
        <w:t>rAmmAr</w:t>
      </w:r>
      <w:r>
        <w:rPr>
          <w:w w:val="110"/>
          <w:sz w:val="20"/>
        </w:rPr>
        <w:t>, N</w:t>
      </w:r>
      <w:r>
        <w:rPr>
          <w:w w:val="110"/>
          <w:sz w:val="16"/>
        </w:rPr>
        <w:t>o</w:t>
      </w:r>
      <w:r>
        <w:rPr>
          <w:w w:val="110"/>
          <w:sz w:val="20"/>
        </w:rPr>
        <w:t>. 346.</w:t>
      </w:r>
    </w:p>
    <w:p>
      <w:pPr>
        <w:spacing w:before="29"/>
        <w:ind w:left="798" w:right="758" w:firstLine="0"/>
        <w:jc w:val="center"/>
        <w:rPr>
          <w:b/>
          <w:sz w:val="15"/>
        </w:rPr>
      </w:pPr>
      <w:r>
        <w:rPr>
          <w:b/>
          <w:spacing w:val="-5"/>
          <w:sz w:val="15"/>
        </w:rPr>
        <w:t>125</w:t>
      </w:r>
    </w:p>
    <w:p>
      <w:pPr>
        <w:spacing w:after="0"/>
        <w:jc w:val="center"/>
        <w:rPr>
          <w:sz w:val="15"/>
        </w:rPr>
        <w:sectPr>
          <w:type w:val="continuous"/>
          <w:pgSz w:w="7380" w:h="11550"/>
          <w:pgMar w:top="1300" w:bottom="280" w:left="300" w:right="180"/>
        </w:sectPr>
      </w:pPr>
    </w:p>
    <w:p>
      <w:pPr>
        <w:tabs>
          <w:tab w:pos="2874" w:val="left" w:leader="none"/>
        </w:tabs>
        <w:spacing w:before="78"/>
        <w:ind w:left="860" w:right="0" w:firstLine="0"/>
        <w:jc w:val="left"/>
        <w:rPr>
          <w:b/>
          <w:sz w:val="16"/>
        </w:rPr>
      </w:pPr>
      <w:r>
        <w:rPr/>
        <w:drawing>
          <wp:anchor distT="0" distB="0" distL="0" distR="0" allowOverlap="1" layoutInCell="1" locked="0" behindDoc="1" simplePos="0" relativeHeight="476305408">
            <wp:simplePos x="0" y="0"/>
            <wp:positionH relativeFrom="page">
              <wp:posOffset>152400</wp:posOffset>
            </wp:positionH>
            <wp:positionV relativeFrom="page">
              <wp:posOffset>0</wp:posOffset>
            </wp:positionV>
            <wp:extent cx="4530725" cy="7315200"/>
            <wp:effectExtent l="0" t="0" r="0" b="0"/>
            <wp:wrapNone/>
            <wp:docPr id="213" name="image178.png"/>
            <wp:cNvGraphicFramePr>
              <a:graphicFrameLocks noChangeAspect="1"/>
            </wp:cNvGraphicFramePr>
            <a:graphic>
              <a:graphicData uri="http://schemas.openxmlformats.org/drawingml/2006/picture">
                <pic:pic>
                  <pic:nvPicPr>
                    <pic:cNvPr id="214" name="image178.png"/>
                    <pic:cNvPicPr/>
                  </pic:nvPicPr>
                  <pic:blipFill>
                    <a:blip r:embed="rId182" cstate="print"/>
                    <a:stretch>
                      <a:fillRect/>
                    </a:stretch>
                  </pic:blipFill>
                  <pic:spPr>
                    <a:xfrm>
                      <a:off x="0" y="0"/>
                      <a:ext cx="4530725" cy="7315200"/>
                    </a:xfrm>
                    <a:prstGeom prst="rect">
                      <a:avLst/>
                    </a:prstGeom>
                  </pic:spPr>
                </pic:pic>
              </a:graphicData>
            </a:graphic>
          </wp:anchor>
        </w:drawing>
      </w:r>
      <w:r>
        <w:rPr>
          <w:spacing w:val="-5"/>
          <w:position w:val="-1"/>
          <w:sz w:val="20"/>
        </w:rPr>
        <w:t>126</w:t>
      </w:r>
      <w:r>
        <w:rPr>
          <w:position w:val="-1"/>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9"/>
        <w:rPr>
          <w:b/>
          <w:sz w:val="22"/>
        </w:rPr>
      </w:pPr>
    </w:p>
    <w:p>
      <w:pPr>
        <w:spacing w:before="0"/>
        <w:ind w:left="798" w:right="299" w:firstLine="0"/>
        <w:jc w:val="center"/>
        <w:rPr>
          <w:b/>
          <w:sz w:val="16"/>
        </w:rPr>
      </w:pPr>
      <w:r>
        <w:rPr>
          <w:b/>
          <w:sz w:val="16"/>
        </w:rPr>
        <w:t>EXERCISE</w:t>
      </w:r>
      <w:r>
        <w:rPr>
          <w:b/>
          <w:spacing w:val="-3"/>
          <w:sz w:val="16"/>
        </w:rPr>
        <w:t> </w:t>
      </w:r>
      <w:r>
        <w:rPr>
          <w:b/>
          <w:spacing w:val="-5"/>
          <w:sz w:val="16"/>
        </w:rPr>
        <w:t>144</w:t>
      </w:r>
    </w:p>
    <w:p>
      <w:pPr>
        <w:pStyle w:val="ListParagraph"/>
        <w:numPr>
          <w:ilvl w:val="0"/>
          <w:numId w:val="153"/>
        </w:numPr>
        <w:tabs>
          <w:tab w:pos="2450" w:val="left" w:leader="none"/>
        </w:tabs>
        <w:spacing w:line="256" w:lineRule="auto" w:before="89" w:after="0"/>
        <w:ind w:left="2130" w:right="2343" w:firstLine="10"/>
        <w:jc w:val="left"/>
        <w:rPr>
          <w:i/>
          <w:sz w:val="20"/>
        </w:rPr>
      </w:pPr>
      <w:r>
        <w:rPr>
          <w:i/>
          <w:sz w:val="20"/>
        </w:rPr>
        <w:t>Tell</w:t>
      </w:r>
      <w:r>
        <w:rPr>
          <w:i/>
          <w:spacing w:val="-9"/>
          <w:sz w:val="20"/>
        </w:rPr>
        <w:t> </w:t>
      </w:r>
      <w:r>
        <w:rPr>
          <w:i/>
          <w:sz w:val="20"/>
        </w:rPr>
        <w:t>what</w:t>
      </w:r>
      <w:r>
        <w:rPr>
          <w:i/>
          <w:spacing w:val="-9"/>
          <w:sz w:val="20"/>
        </w:rPr>
        <w:t> </w:t>
      </w:r>
      <w:r>
        <w:rPr>
          <w:i/>
          <w:sz w:val="20"/>
        </w:rPr>
        <w:t>forms</w:t>
      </w:r>
      <w:r>
        <w:rPr>
          <w:i/>
          <w:spacing w:val="-8"/>
          <w:sz w:val="20"/>
        </w:rPr>
        <w:t> </w:t>
      </w:r>
      <w:r>
        <w:rPr>
          <w:i/>
          <w:sz w:val="20"/>
        </w:rPr>
        <w:t>these</w:t>
      </w:r>
      <w:r>
        <w:rPr>
          <w:i/>
          <w:spacing w:val="-8"/>
          <w:sz w:val="20"/>
        </w:rPr>
        <w:t> </w:t>
      </w:r>
      <w:r>
        <w:rPr>
          <w:i/>
          <w:sz w:val="20"/>
        </w:rPr>
        <w:t>are;</w:t>
      </w:r>
      <w:r>
        <w:rPr>
          <w:i/>
          <w:sz w:val="20"/>
        </w:rPr>
        <w:t> 2,</w:t>
      </w:r>
      <w:r>
        <w:rPr>
          <w:i/>
          <w:spacing w:val="80"/>
          <w:sz w:val="20"/>
        </w:rPr>
        <w:t> </w:t>
      </w:r>
      <w:r>
        <w:rPr>
          <w:i/>
          <w:sz w:val="20"/>
        </w:rPr>
        <w:t>Translate:</w:t>
      </w:r>
    </w:p>
    <w:p>
      <w:pPr>
        <w:pStyle w:val="ListParagraph"/>
        <w:numPr>
          <w:ilvl w:val="0"/>
          <w:numId w:val="154"/>
        </w:numPr>
        <w:tabs>
          <w:tab w:pos="1235" w:val="left" w:leader="none"/>
          <w:tab w:pos="2823" w:val="left" w:leader="none"/>
          <w:tab w:pos="4744" w:val="left" w:leader="none"/>
        </w:tabs>
        <w:spacing w:line="237" w:lineRule="exact" w:before="78" w:after="0"/>
        <w:ind w:left="1235" w:right="0" w:hanging="280"/>
        <w:jc w:val="left"/>
        <w:rPr>
          <w:sz w:val="20"/>
        </w:rPr>
      </w:pPr>
      <w:r>
        <w:rPr>
          <w:spacing w:val="-2"/>
          <w:position w:val="1"/>
          <w:sz w:val="20"/>
        </w:rPr>
        <w:t>videt</w:t>
      </w:r>
      <w:r>
        <w:rPr>
          <w:position w:val="1"/>
          <w:sz w:val="20"/>
        </w:rPr>
        <w:tab/>
        <w:t>S.</w:t>
      </w:r>
      <w:r>
        <w:rPr>
          <w:spacing w:val="29"/>
          <w:position w:val="1"/>
          <w:sz w:val="20"/>
        </w:rPr>
        <w:t>  </w:t>
      </w:r>
      <w:r>
        <w:rPr>
          <w:spacing w:val="-4"/>
          <w:position w:val="1"/>
          <w:sz w:val="20"/>
        </w:rPr>
        <w:t>mihi</w:t>
      </w:r>
      <w:r>
        <w:rPr>
          <w:position w:val="1"/>
          <w:sz w:val="20"/>
        </w:rPr>
        <w:tab/>
      </w:r>
      <w:r>
        <w:rPr>
          <w:sz w:val="20"/>
        </w:rPr>
        <w:t>9.</w:t>
      </w:r>
      <w:r>
        <w:rPr>
          <w:spacing w:val="80"/>
          <w:w w:val="150"/>
          <w:sz w:val="20"/>
        </w:rPr>
        <w:t> </w:t>
      </w:r>
      <w:r>
        <w:rPr>
          <w:spacing w:val="-5"/>
          <w:sz w:val="20"/>
        </w:rPr>
        <w:t>nos</w:t>
      </w:r>
    </w:p>
    <w:p>
      <w:pPr>
        <w:pStyle w:val="ListParagraph"/>
        <w:numPr>
          <w:ilvl w:val="0"/>
          <w:numId w:val="154"/>
        </w:numPr>
        <w:tabs>
          <w:tab w:pos="1235" w:val="left" w:leader="none"/>
          <w:tab w:pos="2839" w:val="left" w:leader="none"/>
          <w:tab w:pos="4644" w:val="left" w:leader="none"/>
        </w:tabs>
        <w:spacing w:line="237" w:lineRule="exact" w:before="0" w:after="0"/>
        <w:ind w:left="1235" w:right="0" w:hanging="285"/>
        <w:jc w:val="left"/>
        <w:rPr>
          <w:sz w:val="20"/>
        </w:rPr>
      </w:pPr>
      <w:r>
        <w:rPr>
          <w:spacing w:val="-5"/>
          <w:sz w:val="20"/>
        </w:rPr>
        <w:t>mei</w:t>
      </w:r>
      <w:r>
        <w:rPr>
          <w:sz w:val="20"/>
        </w:rPr>
        <w:tab/>
        <w:t>6.</w:t>
      </w:r>
      <w:r>
        <w:rPr>
          <w:spacing w:val="27"/>
          <w:sz w:val="20"/>
        </w:rPr>
        <w:t>  </w:t>
      </w:r>
      <w:r>
        <w:rPr>
          <w:spacing w:val="-2"/>
          <w:sz w:val="20"/>
        </w:rPr>
        <w:t>videbat</w:t>
      </w:r>
      <w:r>
        <w:rPr>
          <w:sz w:val="20"/>
        </w:rPr>
        <w:tab/>
        <w:t>10.</w:t>
      </w:r>
      <w:r>
        <w:rPr>
          <w:spacing w:val="30"/>
          <w:sz w:val="20"/>
        </w:rPr>
        <w:t>  </w:t>
      </w:r>
      <w:r>
        <w:rPr>
          <w:spacing w:val="-2"/>
          <w:sz w:val="20"/>
        </w:rPr>
        <w:t>vident</w:t>
      </w:r>
    </w:p>
    <w:p>
      <w:pPr>
        <w:pStyle w:val="ListParagraph"/>
        <w:numPr>
          <w:ilvl w:val="0"/>
          <w:numId w:val="154"/>
        </w:numPr>
        <w:tabs>
          <w:tab w:pos="1235" w:val="left" w:leader="none"/>
          <w:tab w:pos="2839" w:val="left" w:leader="none"/>
          <w:tab w:pos="4649" w:val="left" w:leader="none"/>
        </w:tabs>
        <w:spacing w:line="240" w:lineRule="auto" w:before="10" w:after="0"/>
        <w:ind w:left="1235" w:right="0" w:hanging="295"/>
        <w:jc w:val="left"/>
        <w:rPr>
          <w:sz w:val="20"/>
        </w:rPr>
      </w:pPr>
      <w:r>
        <w:rPr>
          <w:spacing w:val="-2"/>
          <w:sz w:val="20"/>
        </w:rPr>
        <w:t>videbimus</w:t>
      </w:r>
      <w:r>
        <w:rPr>
          <w:sz w:val="20"/>
        </w:rPr>
        <w:tab/>
      </w:r>
      <w:r>
        <w:rPr>
          <w:position w:val="1"/>
          <w:sz w:val="20"/>
        </w:rPr>
        <w:t>7.</w:t>
      </w:r>
      <w:r>
        <w:rPr>
          <w:spacing w:val="80"/>
          <w:w w:val="150"/>
          <w:position w:val="1"/>
          <w:sz w:val="20"/>
        </w:rPr>
        <w:t> </w:t>
      </w:r>
      <w:r>
        <w:rPr>
          <w:spacing w:val="-2"/>
          <w:position w:val="1"/>
          <w:sz w:val="20"/>
        </w:rPr>
        <w:t>nobis</w:t>
      </w:r>
      <w:r>
        <w:rPr>
          <w:position w:val="1"/>
          <w:sz w:val="20"/>
        </w:rPr>
        <w:tab/>
      </w:r>
      <w:r>
        <w:rPr>
          <w:sz w:val="20"/>
        </w:rPr>
        <w:t>11.</w:t>
      </w:r>
      <w:r>
        <w:rPr>
          <w:spacing w:val="78"/>
          <w:w w:val="150"/>
          <w:sz w:val="20"/>
        </w:rPr>
        <w:t> </w:t>
      </w:r>
      <w:r>
        <w:rPr>
          <w:spacing w:val="-2"/>
          <w:sz w:val="20"/>
        </w:rPr>
        <w:t>videbit</w:t>
      </w:r>
    </w:p>
    <w:p>
      <w:pPr>
        <w:pStyle w:val="ListParagraph"/>
        <w:numPr>
          <w:ilvl w:val="0"/>
          <w:numId w:val="154"/>
        </w:numPr>
        <w:tabs>
          <w:tab w:pos="1235" w:val="left" w:leader="none"/>
          <w:tab w:pos="2839" w:val="left" w:leader="none"/>
          <w:tab w:pos="4649" w:val="left" w:leader="none"/>
        </w:tabs>
        <w:spacing w:line="240" w:lineRule="auto" w:before="0" w:after="0"/>
        <w:ind w:left="1235" w:right="0" w:hanging="295"/>
        <w:jc w:val="left"/>
        <w:rPr>
          <w:sz w:val="20"/>
        </w:rPr>
      </w:pPr>
      <w:r>
        <w:rPr>
          <w:spacing w:val="-5"/>
          <w:sz w:val="20"/>
        </w:rPr>
        <w:t>ego</w:t>
      </w:r>
      <w:r>
        <w:rPr>
          <w:sz w:val="20"/>
        </w:rPr>
        <w:tab/>
        <w:t>8.</w:t>
      </w:r>
      <w:r>
        <w:rPr>
          <w:spacing w:val="27"/>
          <w:sz w:val="20"/>
        </w:rPr>
        <w:t>  </w:t>
      </w:r>
      <w:r>
        <w:rPr>
          <w:spacing w:val="-2"/>
          <w:sz w:val="20"/>
        </w:rPr>
        <w:t>videbant</w:t>
      </w:r>
      <w:r>
        <w:rPr>
          <w:sz w:val="20"/>
        </w:rPr>
        <w:tab/>
        <w:t>12.</w:t>
      </w:r>
      <w:r>
        <w:rPr>
          <w:spacing w:val="30"/>
          <w:sz w:val="20"/>
        </w:rPr>
        <w:t>  </w:t>
      </w:r>
      <w:r>
        <w:rPr>
          <w:spacing w:val="-5"/>
          <w:sz w:val="20"/>
        </w:rPr>
        <w:t>me</w:t>
      </w:r>
    </w:p>
    <w:p>
      <w:pPr>
        <w:pStyle w:val="BodyText"/>
        <w:rPr>
          <w:sz w:val="22"/>
        </w:rPr>
      </w:pPr>
    </w:p>
    <w:p>
      <w:pPr>
        <w:spacing w:before="134"/>
        <w:ind w:left="798" w:right="269" w:firstLine="0"/>
        <w:jc w:val="center"/>
        <w:rPr>
          <w:b/>
          <w:sz w:val="16"/>
        </w:rPr>
      </w:pPr>
      <w:r>
        <w:rPr>
          <w:b/>
          <w:sz w:val="16"/>
        </w:rPr>
        <w:t>EXERCISE</w:t>
      </w:r>
      <w:r>
        <w:rPr>
          <w:b/>
          <w:spacing w:val="-3"/>
          <w:sz w:val="16"/>
        </w:rPr>
        <w:t> </w:t>
      </w:r>
      <w:r>
        <w:rPr>
          <w:b/>
          <w:spacing w:val="-5"/>
          <w:sz w:val="16"/>
        </w:rPr>
        <w:t>145</w:t>
      </w:r>
    </w:p>
    <w:p>
      <w:pPr>
        <w:pStyle w:val="BodyText"/>
        <w:spacing w:before="54"/>
        <w:ind w:left="798" w:right="270"/>
        <w:jc w:val="center"/>
      </w:pPr>
      <w:r>
        <w:rPr>
          <w:spacing w:val="-2"/>
        </w:rPr>
        <w:t>[Essential]</w:t>
      </w:r>
    </w:p>
    <w:p>
      <w:pPr>
        <w:spacing w:line="256" w:lineRule="auto" w:before="170"/>
        <w:ind w:left="1131" w:right="594" w:firstLine="0"/>
        <w:jc w:val="center"/>
        <w:rPr>
          <w:sz w:val="16"/>
        </w:rPr>
      </w:pPr>
      <w:r>
        <w:rPr>
          <w:spacing w:val="-2"/>
          <w:w w:val="120"/>
          <w:sz w:val="20"/>
        </w:rPr>
        <w:t>A</w:t>
      </w:r>
      <w:r>
        <w:rPr>
          <w:spacing w:val="-2"/>
          <w:w w:val="120"/>
          <w:sz w:val="16"/>
        </w:rPr>
        <w:t>n</w:t>
      </w:r>
      <w:r>
        <w:rPr>
          <w:spacing w:val="-7"/>
          <w:w w:val="120"/>
          <w:sz w:val="16"/>
        </w:rPr>
        <w:t> </w:t>
      </w:r>
      <w:r>
        <w:rPr>
          <w:spacing w:val="-2"/>
          <w:w w:val="120"/>
          <w:sz w:val="20"/>
        </w:rPr>
        <w:t>I</w:t>
      </w:r>
      <w:r>
        <w:rPr>
          <w:spacing w:val="-2"/>
          <w:w w:val="120"/>
          <w:sz w:val="16"/>
        </w:rPr>
        <w:t>mAGinArY</w:t>
      </w:r>
      <w:r>
        <w:rPr>
          <w:spacing w:val="-7"/>
          <w:w w:val="120"/>
          <w:sz w:val="16"/>
        </w:rPr>
        <w:t> </w:t>
      </w:r>
      <w:r>
        <w:rPr>
          <w:spacing w:val="-2"/>
          <w:w w:val="120"/>
          <w:sz w:val="20"/>
        </w:rPr>
        <w:t>L</w:t>
      </w:r>
      <w:r>
        <w:rPr>
          <w:spacing w:val="-2"/>
          <w:w w:val="120"/>
          <w:sz w:val="16"/>
        </w:rPr>
        <w:t>eTTer</w:t>
      </w:r>
      <w:r>
        <w:rPr>
          <w:spacing w:val="-7"/>
          <w:w w:val="120"/>
          <w:sz w:val="16"/>
        </w:rPr>
        <w:t> </w:t>
      </w:r>
      <w:r>
        <w:rPr>
          <w:spacing w:val="-2"/>
          <w:w w:val="130"/>
          <w:sz w:val="16"/>
        </w:rPr>
        <w:t>from</w:t>
      </w:r>
      <w:r>
        <w:rPr>
          <w:spacing w:val="-11"/>
          <w:w w:val="130"/>
          <w:sz w:val="16"/>
        </w:rPr>
        <w:t> </w:t>
      </w:r>
      <w:r>
        <w:rPr>
          <w:spacing w:val="-2"/>
          <w:w w:val="120"/>
          <w:sz w:val="16"/>
        </w:rPr>
        <w:t>A</w:t>
      </w:r>
      <w:r>
        <w:rPr>
          <w:spacing w:val="-7"/>
          <w:w w:val="120"/>
          <w:sz w:val="16"/>
        </w:rPr>
        <w:t> </w:t>
      </w:r>
      <w:r>
        <w:rPr>
          <w:spacing w:val="-2"/>
          <w:w w:val="120"/>
          <w:sz w:val="20"/>
        </w:rPr>
        <w:t>C</w:t>
      </w:r>
      <w:r>
        <w:rPr>
          <w:spacing w:val="-2"/>
          <w:w w:val="120"/>
          <w:sz w:val="16"/>
        </w:rPr>
        <w:t>enTUrion</w:t>
      </w:r>
      <w:r>
        <w:rPr>
          <w:spacing w:val="-7"/>
          <w:w w:val="120"/>
          <w:sz w:val="16"/>
        </w:rPr>
        <w:t> </w:t>
      </w:r>
      <w:r>
        <w:rPr>
          <w:spacing w:val="-2"/>
          <w:w w:val="120"/>
          <w:sz w:val="20"/>
        </w:rPr>
        <w:t>N</w:t>
      </w:r>
      <w:r>
        <w:rPr>
          <w:spacing w:val="-2"/>
          <w:w w:val="120"/>
          <w:sz w:val="16"/>
        </w:rPr>
        <w:t>AmeD</w:t>
      </w:r>
      <w:r>
        <w:rPr>
          <w:spacing w:val="-7"/>
          <w:w w:val="120"/>
          <w:sz w:val="16"/>
        </w:rPr>
        <w:t> </w:t>
      </w:r>
      <w:r>
        <w:rPr>
          <w:spacing w:val="-2"/>
          <w:w w:val="120"/>
          <w:sz w:val="20"/>
        </w:rPr>
        <w:t>M</w:t>
      </w:r>
      <w:r>
        <w:rPr>
          <w:spacing w:val="-2"/>
          <w:w w:val="120"/>
          <w:sz w:val="16"/>
        </w:rPr>
        <w:t>ArCUs</w:t>
      </w:r>
      <w:r>
        <w:rPr>
          <w:spacing w:val="-2"/>
          <w:w w:val="120"/>
          <w:sz w:val="20"/>
        </w:rPr>
        <w:t>, </w:t>
      </w:r>
      <w:r>
        <w:rPr>
          <w:w w:val="120"/>
          <w:sz w:val="20"/>
        </w:rPr>
        <w:t>S</w:t>
      </w:r>
      <w:r>
        <w:rPr>
          <w:w w:val="120"/>
          <w:sz w:val="16"/>
        </w:rPr>
        <w:t>ervinG wiTH </w:t>
      </w:r>
      <w:r>
        <w:rPr>
          <w:w w:val="120"/>
          <w:sz w:val="20"/>
        </w:rPr>
        <w:t>C</w:t>
      </w:r>
      <w:r>
        <w:rPr>
          <w:w w:val="120"/>
          <w:sz w:val="16"/>
        </w:rPr>
        <w:t>AesAr in </w:t>
      </w:r>
      <w:r>
        <w:rPr>
          <w:w w:val="120"/>
          <w:sz w:val="20"/>
        </w:rPr>
        <w:t>G</w:t>
      </w:r>
      <w:r>
        <w:rPr>
          <w:w w:val="120"/>
          <w:sz w:val="16"/>
        </w:rPr>
        <w:t>AUL</w:t>
      </w:r>
      <w:r>
        <w:rPr>
          <w:w w:val="120"/>
          <w:sz w:val="20"/>
        </w:rPr>
        <w:t>,</w:t>
      </w:r>
      <w:r>
        <w:rPr>
          <w:spacing w:val="-2"/>
          <w:w w:val="120"/>
          <w:sz w:val="20"/>
        </w:rPr>
        <w:t> </w:t>
      </w:r>
      <w:r>
        <w:rPr>
          <w:w w:val="120"/>
          <w:sz w:val="16"/>
        </w:rPr>
        <w:t>To </w:t>
      </w:r>
      <w:r>
        <w:rPr>
          <w:w w:val="120"/>
          <w:sz w:val="20"/>
        </w:rPr>
        <w:t>H</w:t>
      </w:r>
      <w:r>
        <w:rPr>
          <w:w w:val="120"/>
          <w:sz w:val="16"/>
        </w:rPr>
        <w:t>is </w:t>
      </w:r>
      <w:r>
        <w:rPr>
          <w:w w:val="120"/>
          <w:sz w:val="20"/>
        </w:rPr>
        <w:t>M</w:t>
      </w:r>
      <w:r>
        <w:rPr>
          <w:w w:val="120"/>
          <w:sz w:val="16"/>
        </w:rPr>
        <w:t>oTHer</w:t>
      </w:r>
    </w:p>
    <w:p>
      <w:pPr>
        <w:spacing w:before="108"/>
        <w:ind w:left="798" w:right="280" w:firstLine="0"/>
        <w:jc w:val="center"/>
        <w:rPr>
          <w:i/>
          <w:sz w:val="20"/>
        </w:rPr>
      </w:pPr>
      <w:r>
        <w:rPr>
          <w:i/>
          <w:spacing w:val="-2"/>
          <w:sz w:val="20"/>
        </w:rPr>
        <w:t>Translate:</w:t>
      </w:r>
    </w:p>
    <w:p>
      <w:pPr>
        <w:pStyle w:val="BodyText"/>
        <w:spacing w:line="249" w:lineRule="auto" w:before="95"/>
        <w:ind w:left="2152" w:right="1621"/>
        <w:jc w:val="center"/>
        <w:rPr>
          <w:sz w:val="13"/>
        </w:rPr>
      </w:pPr>
      <w:r>
        <w:rPr/>
        <w:t>Marcus</w:t>
      </w:r>
      <w:r>
        <w:rPr>
          <w:spacing w:val="-11"/>
        </w:rPr>
        <w:t> </w:t>
      </w:r>
      <w:r>
        <w:rPr/>
        <w:t>Centurid</w:t>
      </w:r>
      <w:r>
        <w:rPr>
          <w:spacing w:val="-11"/>
        </w:rPr>
        <w:t> </w:t>
      </w:r>
      <w:r>
        <w:rPr/>
        <w:t>Romanus</w:t>
      </w:r>
      <w:r>
        <w:rPr>
          <w:spacing w:val="-11"/>
        </w:rPr>
        <w:t> </w:t>
      </w:r>
      <w:r>
        <w:rPr/>
        <w:t>Matri Salutem Dat.</w:t>
      </w:r>
      <w:r>
        <w:rPr>
          <w:position w:val="6"/>
          <w:sz w:val="13"/>
        </w:rPr>
        <w:t>1</w:t>
      </w:r>
    </w:p>
    <w:p>
      <w:pPr>
        <w:pStyle w:val="BodyText"/>
        <w:spacing w:line="249" w:lineRule="auto" w:before="116"/>
        <w:ind w:left="860" w:right="334" w:firstLine="205"/>
        <w:jc w:val="both"/>
      </w:pPr>
      <w:r>
        <w:rPr/>
        <w:t>Ego</w:t>
      </w:r>
      <w:r>
        <w:rPr>
          <w:spacing w:val="40"/>
        </w:rPr>
        <w:t> </w:t>
      </w:r>
      <w:r>
        <w:rPr/>
        <w:t>nunc</w:t>
      </w:r>
      <w:r>
        <w:rPr>
          <w:spacing w:val="40"/>
        </w:rPr>
        <w:t> </w:t>
      </w:r>
      <w:r>
        <w:rPr/>
        <w:t>cum</w:t>
      </w:r>
      <w:r>
        <w:rPr>
          <w:spacing w:val="40"/>
        </w:rPr>
        <w:t> </w:t>
      </w:r>
      <w:r>
        <w:rPr/>
        <w:t>exercitu</w:t>
      </w:r>
      <w:r>
        <w:rPr>
          <w:spacing w:val="40"/>
        </w:rPr>
        <w:t> </w:t>
      </w:r>
      <w:r>
        <w:rPr/>
        <w:t>in</w:t>
      </w:r>
      <w:r>
        <w:rPr>
          <w:spacing w:val="40"/>
        </w:rPr>
        <w:t> </w:t>
      </w:r>
      <w:r>
        <w:rPr/>
        <w:t>Gallia</w:t>
      </w:r>
      <w:r>
        <w:rPr>
          <w:spacing w:val="40"/>
        </w:rPr>
        <w:t> </w:t>
      </w:r>
      <w:r>
        <w:rPr/>
        <w:t>sum.</w:t>
      </w:r>
      <w:r>
        <w:rPr>
          <w:spacing w:val="40"/>
        </w:rPr>
        <w:t> </w:t>
      </w:r>
      <w:r>
        <w:rPr/>
        <w:t>Magnus</w:t>
      </w:r>
      <w:r>
        <w:rPr>
          <w:spacing w:val="40"/>
        </w:rPr>
        <w:t> </w:t>
      </w:r>
      <w:r>
        <w:rPr/>
        <w:t>exercitus</w:t>
      </w:r>
      <w:r>
        <w:rPr>
          <w:spacing w:val="40"/>
        </w:rPr>
        <w:t> </w:t>
      </w:r>
      <w:r>
        <w:rPr/>
        <w:t>in Gallia</w:t>
      </w:r>
      <w:r>
        <w:rPr>
          <w:spacing w:val="80"/>
        </w:rPr>
        <w:t> </w:t>
      </w:r>
      <w:r>
        <w:rPr/>
        <w:t>est</w:t>
      </w:r>
      <w:r>
        <w:rPr>
          <w:spacing w:val="80"/>
        </w:rPr>
        <w:t> </w:t>
      </w:r>
      <w:r>
        <w:rPr/>
        <w:t>quod</w:t>
      </w:r>
      <w:r>
        <w:rPr>
          <w:spacing w:val="80"/>
        </w:rPr>
        <w:t> </w:t>
      </w:r>
      <w:r>
        <w:rPr/>
        <w:t>Galli</w:t>
      </w:r>
      <w:r>
        <w:rPr>
          <w:spacing w:val="80"/>
        </w:rPr>
        <w:t> </w:t>
      </w:r>
      <w:r>
        <w:rPr/>
        <w:t>cum</w:t>
      </w:r>
      <w:r>
        <w:rPr>
          <w:spacing w:val="80"/>
        </w:rPr>
        <w:t> </w:t>
      </w:r>
      <w:r>
        <w:rPr/>
        <w:t>Romanis</w:t>
      </w:r>
      <w:r>
        <w:rPr>
          <w:spacing w:val="80"/>
        </w:rPr>
        <w:t> </w:t>
      </w:r>
      <w:r>
        <w:rPr/>
        <w:t>pugnant.</w:t>
      </w:r>
      <w:r>
        <w:rPr>
          <w:spacing w:val="80"/>
        </w:rPr>
        <w:t> </w:t>
      </w:r>
      <w:r>
        <w:rPr/>
        <w:t>Caesar,</w:t>
      </w:r>
      <w:r>
        <w:rPr>
          <w:spacing w:val="80"/>
        </w:rPr>
        <w:t> </w:t>
      </w:r>
      <w:r>
        <w:rPr/>
        <w:t>homo fortis,</w:t>
      </w:r>
      <w:r>
        <w:rPr>
          <w:spacing w:val="80"/>
        </w:rPr>
        <w:t> </w:t>
      </w:r>
      <w:r>
        <w:rPr/>
        <w:t>est</w:t>
      </w:r>
      <w:r>
        <w:rPr>
          <w:spacing w:val="80"/>
        </w:rPr>
        <w:t> </w:t>
      </w:r>
      <w:r>
        <w:rPr/>
        <w:t>imperator</w:t>
      </w:r>
      <w:r>
        <w:rPr>
          <w:spacing w:val="80"/>
        </w:rPr>
        <w:t> </w:t>
      </w:r>
      <w:r>
        <w:rPr/>
        <w:t>omnium</w:t>
      </w:r>
      <w:r>
        <w:rPr>
          <w:spacing w:val="80"/>
        </w:rPr>
        <w:t> </w:t>
      </w:r>
      <w:r>
        <w:rPr/>
        <w:t>legidnum.</w:t>
      </w:r>
      <w:r>
        <w:rPr>
          <w:spacing w:val="80"/>
        </w:rPr>
        <w:t> </w:t>
      </w:r>
      <w:r>
        <w:rPr/>
        <w:t>Caesarem</w:t>
      </w:r>
      <w:r>
        <w:rPr>
          <w:spacing w:val="80"/>
        </w:rPr>
        <w:t> </w:t>
      </w:r>
      <w:r>
        <w:rPr/>
        <w:t>ego</w:t>
      </w:r>
      <w:r>
        <w:rPr>
          <w:spacing w:val="80"/>
        </w:rPr>
        <w:t> </w:t>
      </w:r>
      <w:r>
        <w:rPr/>
        <w:t>laudo quod dux bonus est—omnia</w:t>
      </w:r>
      <w:r>
        <w:rPr>
          <w:position w:val="6"/>
          <w:sz w:val="13"/>
        </w:rPr>
        <w:t>2</w:t>
      </w:r>
      <w:r>
        <w:rPr>
          <w:spacing w:val="40"/>
          <w:position w:val="6"/>
          <w:sz w:val="13"/>
        </w:rPr>
        <w:t> </w:t>
      </w:r>
      <w:r>
        <w:rPr/>
        <w:t>videt; omnia</w:t>
      </w:r>
      <w:r>
        <w:rPr>
          <w:position w:val="6"/>
          <w:sz w:val="13"/>
        </w:rPr>
        <w:t>2</w:t>
      </w:r>
      <w:r>
        <w:rPr>
          <w:spacing w:val="40"/>
          <w:position w:val="6"/>
          <w:sz w:val="13"/>
        </w:rPr>
        <w:t> </w:t>
      </w:r>
      <w:r>
        <w:rPr/>
        <w:t>parat.</w:t>
      </w:r>
    </w:p>
    <w:p>
      <w:pPr>
        <w:pStyle w:val="BodyText"/>
        <w:spacing w:line="252" w:lineRule="auto" w:before="9"/>
        <w:ind w:left="855" w:right="323" w:firstLine="200"/>
        <w:jc w:val="both"/>
      </w:pPr>
      <w:r>
        <w:rPr/>
        <w:t>Ego</w:t>
      </w:r>
      <w:r>
        <w:rPr>
          <w:spacing w:val="40"/>
        </w:rPr>
        <w:t> </w:t>
      </w:r>
      <w:r>
        <w:rPr/>
        <w:t>in</w:t>
      </w:r>
      <w:r>
        <w:rPr>
          <w:spacing w:val="40"/>
        </w:rPr>
        <w:t> </w:t>
      </w:r>
      <w:r>
        <w:rPr/>
        <w:t>periculo</w:t>
      </w:r>
      <w:r>
        <w:rPr>
          <w:spacing w:val="40"/>
        </w:rPr>
        <w:t> </w:t>
      </w:r>
      <w:r>
        <w:rPr/>
        <w:t>nunc</w:t>
      </w:r>
      <w:r>
        <w:rPr>
          <w:spacing w:val="40"/>
        </w:rPr>
        <w:t> </w:t>
      </w:r>
      <w:r>
        <w:rPr/>
        <w:t>non</w:t>
      </w:r>
      <w:r>
        <w:rPr>
          <w:spacing w:val="40"/>
        </w:rPr>
        <w:t> </w:t>
      </w:r>
      <w:r>
        <w:rPr/>
        <w:t>sum.</w:t>
      </w:r>
      <w:r>
        <w:rPr>
          <w:spacing w:val="40"/>
        </w:rPr>
        <w:t> </w:t>
      </w:r>
      <w:r>
        <w:rPr/>
        <w:t>Nos</w:t>
      </w:r>
      <w:r>
        <w:rPr>
          <w:spacing w:val="40"/>
        </w:rPr>
        <w:t> </w:t>
      </w:r>
      <w:r>
        <w:rPr/>
        <w:t>in</w:t>
      </w:r>
      <w:r>
        <w:rPr>
          <w:spacing w:val="40"/>
        </w:rPr>
        <w:t> </w:t>
      </w:r>
      <w:r>
        <w:rPr/>
        <w:t>castris</w:t>
      </w:r>
      <w:r>
        <w:rPr>
          <w:spacing w:val="40"/>
        </w:rPr>
        <w:t> </w:t>
      </w:r>
      <w:r>
        <w:rPr/>
        <w:t>sumus.</w:t>
      </w:r>
      <w:r>
        <w:rPr>
          <w:spacing w:val="40"/>
        </w:rPr>
        <w:t> </w:t>
      </w:r>
      <w:r>
        <w:rPr/>
        <w:t>Hostes castra</w:t>
      </w:r>
      <w:r>
        <w:rPr>
          <w:spacing w:val="40"/>
        </w:rPr>
        <w:t> </w:t>
      </w:r>
      <w:r>
        <w:rPr/>
        <w:t>Romana</w:t>
      </w:r>
      <w:r>
        <w:rPr>
          <w:spacing w:val="40"/>
        </w:rPr>
        <w:t> </w:t>
      </w:r>
      <w:r>
        <w:rPr/>
        <w:t>non</w:t>
      </w:r>
      <w:r>
        <w:rPr>
          <w:spacing w:val="40"/>
        </w:rPr>
        <w:t> </w:t>
      </w:r>
      <w:r>
        <w:rPr/>
        <w:t>oppugnant</w:t>
      </w:r>
      <w:r>
        <w:rPr>
          <w:spacing w:val="40"/>
        </w:rPr>
        <w:t> </w:t>
      </w:r>
      <w:r>
        <w:rPr/>
        <w:t>quod</w:t>
      </w:r>
      <w:r>
        <w:rPr>
          <w:spacing w:val="40"/>
        </w:rPr>
        <w:t> </w:t>
      </w:r>
      <w:r>
        <w:rPr/>
        <w:t>fortes</w:t>
      </w:r>
      <w:r>
        <w:rPr>
          <w:spacing w:val="40"/>
        </w:rPr>
        <w:t> </w:t>
      </w:r>
      <w:r>
        <w:rPr/>
        <w:t>non</w:t>
      </w:r>
      <w:r>
        <w:rPr>
          <w:spacing w:val="40"/>
        </w:rPr>
        <w:t> </w:t>
      </w:r>
      <w:r>
        <w:rPr/>
        <w:t>sunt.</w:t>
      </w:r>
      <w:r>
        <w:rPr>
          <w:spacing w:val="40"/>
        </w:rPr>
        <w:t> </w:t>
      </w:r>
      <w:r>
        <w:rPr/>
        <w:t>Galba</w:t>
      </w:r>
      <w:r>
        <w:rPr>
          <w:position w:val="6"/>
          <w:sz w:val="13"/>
        </w:rPr>
        <w:t>3</w:t>
      </w:r>
      <w:r>
        <w:rPr>
          <w:spacing w:val="80"/>
          <w:position w:val="6"/>
          <w:sz w:val="13"/>
        </w:rPr>
        <w:t> </w:t>
      </w:r>
      <w:r>
        <w:rPr/>
        <w:t>mecum in castris est. Homo bonus est et mihi amicus.</w:t>
      </w:r>
    </w:p>
    <w:p>
      <w:pPr>
        <w:pStyle w:val="BodyText"/>
        <w:spacing w:line="256" w:lineRule="auto" w:before="5"/>
        <w:ind w:left="850" w:right="328" w:firstLine="200"/>
        <w:jc w:val="both"/>
      </w:pPr>
      <w:r>
        <w:rPr/>
        <w:t>Nos</w:t>
      </w:r>
      <w:r>
        <w:rPr>
          <w:spacing w:val="80"/>
        </w:rPr>
        <w:t> </w:t>
      </w:r>
      <w:r>
        <w:rPr/>
        <w:t>saepe</w:t>
      </w:r>
      <w:r>
        <w:rPr>
          <w:spacing w:val="80"/>
        </w:rPr>
        <w:t> </w:t>
      </w:r>
      <w:r>
        <w:rPr/>
        <w:t>pugnabamus</w:t>
      </w:r>
      <w:r>
        <w:rPr>
          <w:spacing w:val="80"/>
        </w:rPr>
        <w:t> </w:t>
      </w:r>
      <w:r>
        <w:rPr/>
        <w:t>cum</w:t>
      </w:r>
      <w:r>
        <w:rPr>
          <w:spacing w:val="80"/>
        </w:rPr>
        <w:t> </w:t>
      </w:r>
      <w:r>
        <w:rPr/>
        <w:t>Gallis</w:t>
      </w:r>
      <w:r>
        <w:rPr>
          <w:spacing w:val="80"/>
        </w:rPr>
        <w:t> </w:t>
      </w:r>
      <w:r>
        <w:rPr/>
        <w:t>et</w:t>
      </w:r>
      <w:r>
        <w:rPr>
          <w:spacing w:val="80"/>
        </w:rPr>
        <w:t> </w:t>
      </w:r>
      <w:r>
        <w:rPr/>
        <w:t>superabamus.</w:t>
      </w:r>
      <w:r>
        <w:rPr>
          <w:spacing w:val="80"/>
        </w:rPr>
        <w:t> </w:t>
      </w:r>
      <w:r>
        <w:rPr/>
        <w:t>Itaque nunc multi Galli servi sunt et nobiscum in castris sunt. Nobis frumentum</w:t>
      </w:r>
      <w:r>
        <w:rPr>
          <w:spacing w:val="80"/>
        </w:rPr>
        <w:t> </w:t>
      </w:r>
      <w:r>
        <w:rPr/>
        <w:t>dant.</w:t>
      </w:r>
      <w:r>
        <w:rPr>
          <w:spacing w:val="80"/>
        </w:rPr>
        <w:t> </w:t>
      </w:r>
      <w:r>
        <w:rPr/>
        <w:t>Impedimenta</w:t>
      </w:r>
      <w:r>
        <w:rPr>
          <w:spacing w:val="80"/>
        </w:rPr>
        <w:t> </w:t>
      </w:r>
      <w:r>
        <w:rPr/>
        <w:t>in</w:t>
      </w:r>
      <w:r>
        <w:rPr>
          <w:spacing w:val="80"/>
        </w:rPr>
        <w:t> </w:t>
      </w:r>
      <w:r>
        <w:rPr/>
        <w:t>castra</w:t>
      </w:r>
      <w:r>
        <w:rPr>
          <w:spacing w:val="80"/>
        </w:rPr>
        <w:t> </w:t>
      </w:r>
      <w:r>
        <w:rPr/>
        <w:t>portant</w:t>
      </w:r>
      <w:r>
        <w:rPr>
          <w:spacing w:val="80"/>
        </w:rPr>
        <w:t> </w:t>
      </w:r>
      <w:r>
        <w:rPr/>
        <w:t>et</w:t>
      </w:r>
      <w:r>
        <w:rPr>
          <w:spacing w:val="80"/>
        </w:rPr>
        <w:t> </w:t>
      </w:r>
      <w:r>
        <w:rPr/>
        <w:t>multas</w:t>
      </w:r>
      <w:r>
        <w:rPr>
          <w:spacing w:val="80"/>
        </w:rPr>
        <w:t> </w:t>
      </w:r>
      <w:r>
        <w:rPr/>
        <w:t>res nobis parant.</w:t>
      </w:r>
    </w:p>
    <w:p>
      <w:pPr>
        <w:pStyle w:val="BodyText"/>
        <w:spacing w:line="216" w:lineRule="exact"/>
        <w:ind w:left="1050"/>
        <w:jc w:val="both"/>
      </w:pPr>
      <w:r>
        <w:rPr/>
        <w:t>Post</w:t>
      </w:r>
      <w:r>
        <w:rPr>
          <w:spacing w:val="-2"/>
        </w:rPr>
        <w:t> </w:t>
      </w:r>
      <w:r>
        <w:rPr/>
        <w:t>primam</w:t>
      </w:r>
      <w:r>
        <w:rPr>
          <w:spacing w:val="-1"/>
        </w:rPr>
        <w:t> </w:t>
      </w:r>
      <w:r>
        <w:rPr/>
        <w:t>victoriam</w:t>
      </w:r>
      <w:r>
        <w:rPr>
          <w:spacing w:val="-2"/>
        </w:rPr>
        <w:t> </w:t>
      </w:r>
      <w:r>
        <w:rPr/>
        <w:t>me</w:t>
      </w:r>
      <w:r>
        <w:rPr>
          <w:spacing w:val="-2"/>
        </w:rPr>
        <w:t> </w:t>
      </w:r>
      <w:r>
        <w:rPr/>
        <w:t>Caesar</w:t>
      </w:r>
      <w:r>
        <w:rPr>
          <w:spacing w:val="-2"/>
        </w:rPr>
        <w:t> </w:t>
      </w:r>
      <w:r>
        <w:rPr/>
        <w:t>in</w:t>
      </w:r>
      <w:r>
        <w:rPr>
          <w:spacing w:val="-1"/>
        </w:rPr>
        <w:t> </w:t>
      </w:r>
      <w:r>
        <w:rPr/>
        <w:t>castris</w:t>
      </w:r>
      <w:r>
        <w:rPr>
          <w:spacing w:val="-1"/>
        </w:rPr>
        <w:t> </w:t>
      </w:r>
      <w:r>
        <w:rPr/>
        <w:t>propter</w:t>
      </w:r>
      <w:r>
        <w:rPr>
          <w:spacing w:val="-1"/>
        </w:rPr>
        <w:t> </w:t>
      </w:r>
      <w:r>
        <w:rPr>
          <w:spacing w:val="-2"/>
        </w:rPr>
        <w:t>virtutem</w:t>
      </w:r>
    </w:p>
    <w:p>
      <w:pPr>
        <w:pStyle w:val="BodyText"/>
        <w:rPr>
          <w:sz w:val="22"/>
        </w:rPr>
      </w:pPr>
    </w:p>
    <w:p>
      <w:pPr>
        <w:pStyle w:val="BodyText"/>
        <w:spacing w:before="5"/>
      </w:pPr>
    </w:p>
    <w:p>
      <w:pPr>
        <w:spacing w:before="0"/>
        <w:ind w:left="733" w:right="803" w:firstLine="0"/>
        <w:jc w:val="center"/>
        <w:rPr>
          <w:b/>
          <w:sz w:val="16"/>
        </w:rPr>
      </w:pPr>
      <w:r>
        <w:rPr>
          <w:b/>
          <w:position w:val="5"/>
          <w:sz w:val="10"/>
        </w:rPr>
        <w:t>1</w:t>
      </w:r>
      <w:r>
        <w:rPr>
          <w:b/>
          <w:spacing w:val="18"/>
          <w:position w:val="5"/>
          <w:sz w:val="10"/>
        </w:rPr>
        <w:t> </w:t>
      </w:r>
      <w:r>
        <w:rPr>
          <w:b/>
          <w:sz w:val="16"/>
        </w:rPr>
        <w:t>Roman</w:t>
      </w:r>
      <w:r>
        <w:rPr>
          <w:b/>
          <w:spacing w:val="-2"/>
          <w:sz w:val="16"/>
        </w:rPr>
        <w:t> </w:t>
      </w:r>
      <w:r>
        <w:rPr>
          <w:b/>
          <w:sz w:val="16"/>
        </w:rPr>
        <w:t>letters</w:t>
      </w:r>
      <w:r>
        <w:rPr>
          <w:b/>
          <w:spacing w:val="-3"/>
          <w:sz w:val="16"/>
        </w:rPr>
        <w:t> </w:t>
      </w:r>
      <w:r>
        <w:rPr>
          <w:b/>
          <w:sz w:val="16"/>
        </w:rPr>
        <w:t>frequently</w:t>
      </w:r>
      <w:r>
        <w:rPr>
          <w:b/>
          <w:spacing w:val="-2"/>
          <w:sz w:val="16"/>
        </w:rPr>
        <w:t> </w:t>
      </w:r>
      <w:r>
        <w:rPr>
          <w:b/>
          <w:sz w:val="16"/>
        </w:rPr>
        <w:t>opened</w:t>
      </w:r>
      <w:r>
        <w:rPr>
          <w:b/>
          <w:spacing w:val="-2"/>
          <w:sz w:val="16"/>
        </w:rPr>
        <w:t> </w:t>
      </w:r>
      <w:r>
        <w:rPr>
          <w:b/>
          <w:sz w:val="16"/>
        </w:rPr>
        <w:t>with</w:t>
      </w:r>
      <w:r>
        <w:rPr>
          <w:b/>
          <w:spacing w:val="-2"/>
          <w:sz w:val="16"/>
        </w:rPr>
        <w:t> </w:t>
      </w:r>
      <w:r>
        <w:rPr>
          <w:b/>
          <w:sz w:val="16"/>
        </w:rPr>
        <w:t>the</w:t>
      </w:r>
      <w:r>
        <w:rPr>
          <w:b/>
          <w:spacing w:val="-3"/>
          <w:sz w:val="16"/>
        </w:rPr>
        <w:t> </w:t>
      </w:r>
      <w:r>
        <w:rPr>
          <w:b/>
          <w:sz w:val="16"/>
        </w:rPr>
        <w:t>greeting</w:t>
      </w:r>
      <w:r>
        <w:rPr>
          <w:b/>
          <w:spacing w:val="-2"/>
          <w:sz w:val="16"/>
        </w:rPr>
        <w:t> </w:t>
      </w:r>
      <w:r>
        <w:rPr>
          <w:b/>
          <w:sz w:val="16"/>
        </w:rPr>
        <w:t>salutem</w:t>
      </w:r>
      <w:r>
        <w:rPr>
          <w:b/>
          <w:spacing w:val="-2"/>
          <w:sz w:val="16"/>
        </w:rPr>
        <w:t> </w:t>
      </w:r>
      <w:r>
        <w:rPr>
          <w:b/>
          <w:sz w:val="16"/>
        </w:rPr>
        <w:t>dat,</w:t>
      </w:r>
      <w:r>
        <w:rPr>
          <w:b/>
          <w:spacing w:val="-2"/>
          <w:sz w:val="16"/>
        </w:rPr>
        <w:t> </w:t>
      </w:r>
      <w:r>
        <w:rPr>
          <w:b/>
          <w:spacing w:val="-4"/>
          <w:sz w:val="16"/>
        </w:rPr>
        <w:t>gives</w:t>
      </w:r>
    </w:p>
    <w:p>
      <w:pPr>
        <w:spacing w:before="1"/>
        <w:ind w:left="339" w:right="2214" w:firstLine="0"/>
        <w:jc w:val="center"/>
        <w:rPr>
          <w:b/>
          <w:i/>
          <w:sz w:val="16"/>
        </w:rPr>
      </w:pPr>
      <w:r>
        <w:rPr>
          <w:b/>
          <w:i/>
          <w:sz w:val="16"/>
        </w:rPr>
        <w:t>greeting,</w:t>
      </w:r>
      <w:r>
        <w:rPr>
          <w:b/>
          <w:i/>
          <w:spacing w:val="-3"/>
          <w:sz w:val="16"/>
        </w:rPr>
        <w:t> </w:t>
      </w:r>
      <w:r>
        <w:rPr>
          <w:b/>
          <w:sz w:val="16"/>
        </w:rPr>
        <w:t>and</w:t>
      </w:r>
      <w:r>
        <w:rPr>
          <w:b/>
          <w:spacing w:val="-3"/>
          <w:sz w:val="16"/>
        </w:rPr>
        <w:t> </w:t>
      </w:r>
      <w:r>
        <w:rPr>
          <w:b/>
          <w:sz w:val="16"/>
        </w:rPr>
        <w:t>closed</w:t>
      </w:r>
      <w:r>
        <w:rPr>
          <w:b/>
          <w:spacing w:val="-3"/>
          <w:sz w:val="16"/>
        </w:rPr>
        <w:t> </w:t>
      </w:r>
      <w:r>
        <w:rPr>
          <w:b/>
          <w:sz w:val="16"/>
        </w:rPr>
        <w:t>with</w:t>
      </w:r>
      <w:r>
        <w:rPr>
          <w:b/>
          <w:spacing w:val="-2"/>
          <w:sz w:val="16"/>
        </w:rPr>
        <w:t> </w:t>
      </w:r>
      <w:r>
        <w:rPr>
          <w:b/>
          <w:sz w:val="16"/>
        </w:rPr>
        <w:t>vale,</w:t>
      </w:r>
      <w:r>
        <w:rPr>
          <w:b/>
          <w:spacing w:val="-3"/>
          <w:sz w:val="16"/>
        </w:rPr>
        <w:t> </w:t>
      </w:r>
      <w:r>
        <w:rPr>
          <w:b/>
          <w:i/>
          <w:sz w:val="16"/>
        </w:rPr>
        <w:t>farewell</w:t>
      </w:r>
      <w:r>
        <w:rPr>
          <w:b/>
          <w:i/>
          <w:spacing w:val="-3"/>
          <w:sz w:val="16"/>
        </w:rPr>
        <w:t> </w:t>
      </w:r>
      <w:r>
        <w:rPr>
          <w:b/>
          <w:i/>
          <w:sz w:val="16"/>
        </w:rPr>
        <w:t>(good-</w:t>
      </w:r>
      <w:r>
        <w:rPr>
          <w:b/>
          <w:i/>
          <w:spacing w:val="-4"/>
          <w:sz w:val="16"/>
        </w:rPr>
        <w:t>by).</w:t>
      </w:r>
    </w:p>
    <w:p>
      <w:pPr>
        <w:spacing w:line="182" w:lineRule="exact" w:before="6"/>
        <w:ind w:left="293" w:right="0" w:firstLine="0"/>
        <w:jc w:val="center"/>
        <w:rPr>
          <w:b/>
          <w:sz w:val="16"/>
        </w:rPr>
      </w:pPr>
      <w:r>
        <w:rPr>
          <w:b/>
          <w:position w:val="5"/>
          <w:sz w:val="10"/>
        </w:rPr>
        <w:t>2</w:t>
      </w:r>
      <w:r>
        <w:rPr>
          <w:b/>
          <w:spacing w:val="24"/>
          <w:position w:val="5"/>
          <w:sz w:val="10"/>
        </w:rPr>
        <w:t> </w:t>
      </w:r>
      <w:r>
        <w:rPr>
          <w:b/>
          <w:sz w:val="16"/>
        </w:rPr>
        <w:t>Adjectives</w:t>
      </w:r>
      <w:r>
        <w:rPr>
          <w:b/>
          <w:spacing w:val="-2"/>
          <w:sz w:val="16"/>
        </w:rPr>
        <w:t> </w:t>
      </w:r>
      <w:r>
        <w:rPr>
          <w:b/>
          <w:sz w:val="16"/>
        </w:rPr>
        <w:t>are</w:t>
      </w:r>
      <w:r>
        <w:rPr>
          <w:b/>
          <w:spacing w:val="-3"/>
          <w:sz w:val="16"/>
        </w:rPr>
        <w:t> </w:t>
      </w:r>
      <w:r>
        <w:rPr>
          <w:b/>
          <w:sz w:val="16"/>
        </w:rPr>
        <w:t>sometimes</w:t>
      </w:r>
      <w:r>
        <w:rPr>
          <w:b/>
          <w:spacing w:val="-1"/>
          <w:sz w:val="16"/>
        </w:rPr>
        <w:t> </w:t>
      </w:r>
      <w:r>
        <w:rPr>
          <w:b/>
          <w:sz w:val="16"/>
        </w:rPr>
        <w:t>used</w:t>
      </w:r>
      <w:r>
        <w:rPr>
          <w:b/>
          <w:spacing w:val="-1"/>
          <w:sz w:val="16"/>
        </w:rPr>
        <w:t> </w:t>
      </w:r>
      <w:r>
        <w:rPr>
          <w:b/>
          <w:sz w:val="16"/>
        </w:rPr>
        <w:t>as</w:t>
      </w:r>
      <w:r>
        <w:rPr>
          <w:b/>
          <w:spacing w:val="-3"/>
          <w:sz w:val="16"/>
        </w:rPr>
        <w:t> </w:t>
      </w:r>
      <w:r>
        <w:rPr>
          <w:b/>
          <w:sz w:val="16"/>
        </w:rPr>
        <w:t>nouns.</w:t>
      </w:r>
      <w:r>
        <w:rPr>
          <w:b/>
          <w:spacing w:val="-1"/>
          <w:sz w:val="16"/>
        </w:rPr>
        <w:t> </w:t>
      </w:r>
      <w:r>
        <w:rPr>
          <w:b/>
          <w:sz w:val="16"/>
        </w:rPr>
        <w:t>Omnia</w:t>
      </w:r>
      <w:r>
        <w:rPr>
          <w:b/>
          <w:spacing w:val="-1"/>
          <w:sz w:val="16"/>
        </w:rPr>
        <w:t> </w:t>
      </w:r>
      <w:r>
        <w:rPr>
          <w:b/>
          <w:sz w:val="16"/>
        </w:rPr>
        <w:t>is</w:t>
      </w:r>
      <w:r>
        <w:rPr>
          <w:b/>
          <w:spacing w:val="-3"/>
          <w:sz w:val="16"/>
        </w:rPr>
        <w:t> </w:t>
      </w:r>
      <w:r>
        <w:rPr>
          <w:b/>
          <w:sz w:val="16"/>
        </w:rPr>
        <w:t>so</w:t>
      </w:r>
      <w:r>
        <w:rPr>
          <w:b/>
          <w:spacing w:val="-1"/>
          <w:sz w:val="16"/>
        </w:rPr>
        <w:t> </w:t>
      </w:r>
      <w:r>
        <w:rPr>
          <w:b/>
          <w:sz w:val="16"/>
        </w:rPr>
        <w:t>used</w:t>
      </w:r>
      <w:r>
        <w:rPr>
          <w:b/>
          <w:spacing w:val="-1"/>
          <w:sz w:val="16"/>
        </w:rPr>
        <w:t> </w:t>
      </w:r>
      <w:r>
        <w:rPr>
          <w:b/>
          <w:sz w:val="16"/>
        </w:rPr>
        <w:t>here</w:t>
      </w:r>
      <w:r>
        <w:rPr>
          <w:b/>
          <w:spacing w:val="-3"/>
          <w:sz w:val="16"/>
        </w:rPr>
        <w:t> </w:t>
      </w:r>
      <w:r>
        <w:rPr>
          <w:b/>
          <w:sz w:val="16"/>
        </w:rPr>
        <w:t>and</w:t>
      </w:r>
      <w:r>
        <w:rPr>
          <w:b/>
          <w:spacing w:val="-1"/>
          <w:sz w:val="16"/>
        </w:rPr>
        <w:t> </w:t>
      </w:r>
      <w:r>
        <w:rPr>
          <w:b/>
          <w:spacing w:val="-2"/>
          <w:sz w:val="16"/>
        </w:rPr>
        <w:t>means</w:t>
      </w:r>
    </w:p>
    <w:p>
      <w:pPr>
        <w:spacing w:line="182" w:lineRule="exact" w:before="0"/>
        <w:ind w:left="683" w:right="4295" w:firstLine="0"/>
        <w:jc w:val="center"/>
        <w:rPr>
          <w:b/>
          <w:i/>
          <w:sz w:val="16"/>
        </w:rPr>
      </w:pPr>
      <w:r>
        <w:rPr>
          <w:b/>
          <w:i/>
          <w:sz w:val="16"/>
        </w:rPr>
        <w:t>all</w:t>
      </w:r>
      <w:r>
        <w:rPr>
          <w:b/>
          <w:i/>
          <w:spacing w:val="-1"/>
          <w:sz w:val="16"/>
        </w:rPr>
        <w:t> </w:t>
      </w:r>
      <w:r>
        <w:rPr>
          <w:b/>
          <w:i/>
          <w:sz w:val="16"/>
        </w:rPr>
        <w:t>things</w:t>
      </w:r>
      <w:r>
        <w:rPr>
          <w:b/>
          <w:i/>
          <w:spacing w:val="-2"/>
          <w:sz w:val="16"/>
        </w:rPr>
        <w:t> </w:t>
      </w:r>
      <w:r>
        <w:rPr>
          <w:b/>
          <w:sz w:val="16"/>
        </w:rPr>
        <w:t>or</w:t>
      </w:r>
      <w:r>
        <w:rPr>
          <w:b/>
          <w:spacing w:val="-1"/>
          <w:sz w:val="16"/>
        </w:rPr>
        <w:t> </w:t>
      </w:r>
      <w:r>
        <w:rPr>
          <w:b/>
          <w:i/>
          <w:spacing w:val="-2"/>
          <w:sz w:val="16"/>
        </w:rPr>
        <w:t>everything.</w:t>
      </w:r>
    </w:p>
    <w:p>
      <w:pPr>
        <w:spacing w:before="1"/>
        <w:ind w:left="285" w:right="2214" w:firstLine="0"/>
        <w:jc w:val="center"/>
        <w:rPr>
          <w:b/>
          <w:sz w:val="16"/>
        </w:rPr>
      </w:pPr>
      <w:r>
        <w:rPr>
          <w:b/>
          <w:position w:val="5"/>
          <w:sz w:val="10"/>
        </w:rPr>
        <w:t>8</w:t>
      </w:r>
      <w:r>
        <w:rPr>
          <w:b/>
          <w:sz w:val="16"/>
        </w:rPr>
        <w:t>Galba,</w:t>
      </w:r>
      <w:r>
        <w:rPr>
          <w:b/>
          <w:spacing w:val="-1"/>
          <w:sz w:val="16"/>
        </w:rPr>
        <w:t> </w:t>
      </w:r>
      <w:r>
        <w:rPr>
          <w:b/>
          <w:sz w:val="16"/>
        </w:rPr>
        <w:t>ae:</w:t>
      </w:r>
      <w:r>
        <w:rPr>
          <w:b/>
          <w:spacing w:val="-2"/>
          <w:sz w:val="16"/>
        </w:rPr>
        <w:t> </w:t>
      </w:r>
      <w:r>
        <w:rPr>
          <w:b/>
          <w:i/>
          <w:sz w:val="16"/>
        </w:rPr>
        <w:t>Galba </w:t>
      </w:r>
      <w:r>
        <w:rPr>
          <w:b/>
          <w:sz w:val="16"/>
        </w:rPr>
        <w:t>(a</w:t>
      </w:r>
      <w:r>
        <w:rPr>
          <w:b/>
          <w:spacing w:val="-1"/>
          <w:sz w:val="16"/>
        </w:rPr>
        <w:t> </w:t>
      </w:r>
      <w:r>
        <w:rPr>
          <w:b/>
          <w:sz w:val="16"/>
        </w:rPr>
        <w:t>Roman proper</w:t>
      </w:r>
      <w:r>
        <w:rPr>
          <w:b/>
          <w:spacing w:val="-2"/>
          <w:sz w:val="16"/>
        </w:rPr>
        <w:t> name).</w:t>
      </w:r>
    </w:p>
    <w:p>
      <w:pPr>
        <w:spacing w:after="0"/>
        <w:jc w:val="center"/>
        <w:rPr>
          <w:sz w:val="16"/>
        </w:rPr>
        <w:sectPr>
          <w:pgSz w:w="7380" w:h="11550"/>
          <w:pgMar w:top="760" w:bottom="280" w:left="300" w:right="180"/>
        </w:sectPr>
      </w:pPr>
    </w:p>
    <w:p>
      <w:pPr>
        <w:tabs>
          <w:tab w:pos="5924" w:val="right" w:leader="none"/>
        </w:tabs>
        <w:spacing w:before="72"/>
        <w:ind w:left="2240" w:right="0" w:firstLine="0"/>
        <w:jc w:val="left"/>
        <w:rPr>
          <w:b/>
          <w:sz w:val="19"/>
        </w:rPr>
      </w:pPr>
      <w:r>
        <w:rPr>
          <w:b/>
          <w:position w:val="1"/>
          <w:sz w:val="16"/>
        </w:rPr>
        <w:t>FIRST</w:t>
      </w:r>
      <w:r>
        <w:rPr>
          <w:b/>
          <w:spacing w:val="-2"/>
          <w:position w:val="1"/>
          <w:sz w:val="16"/>
        </w:rPr>
        <w:t> </w:t>
      </w:r>
      <w:r>
        <w:rPr>
          <w:b/>
          <w:position w:val="1"/>
          <w:sz w:val="16"/>
        </w:rPr>
        <w:t>YEAR</w:t>
      </w:r>
      <w:r>
        <w:rPr>
          <w:b/>
          <w:spacing w:val="-1"/>
          <w:position w:val="1"/>
          <w:sz w:val="16"/>
        </w:rPr>
        <w:t> </w:t>
      </w:r>
      <w:r>
        <w:rPr>
          <w:b/>
          <w:spacing w:val="-4"/>
          <w:position w:val="1"/>
          <w:sz w:val="16"/>
        </w:rPr>
        <w:t>LATIN</w:t>
      </w:r>
      <w:r>
        <w:rPr>
          <w:position w:val="1"/>
          <w:sz w:val="16"/>
        </w:rPr>
        <w:tab/>
      </w:r>
      <w:r>
        <w:rPr>
          <w:b/>
          <w:spacing w:val="-5"/>
          <w:sz w:val="19"/>
        </w:rPr>
        <w:t>127</w:t>
      </w:r>
    </w:p>
    <w:p>
      <w:pPr>
        <w:spacing w:after="0"/>
        <w:jc w:val="left"/>
        <w:rPr>
          <w:sz w:val="19"/>
        </w:rPr>
        <w:sectPr>
          <w:pgSz w:w="7380" w:h="11550"/>
          <w:pgMar w:top="720" w:bottom="280" w:left="300" w:right="180"/>
        </w:sect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spacing w:before="155"/>
        <w:ind w:left="0" w:right="0" w:firstLine="0"/>
        <w:jc w:val="right"/>
        <w:rPr>
          <w:sz w:val="13"/>
        </w:rPr>
      </w:pPr>
      <w:r>
        <w:rPr>
          <w:spacing w:val="-3"/>
          <w:w w:val="98"/>
          <w:sz w:val="16"/>
        </w:rPr>
        <w:t>M</w:t>
      </w:r>
      <w:r>
        <w:rPr>
          <w:spacing w:val="-3"/>
          <w:w w:val="96"/>
          <w:sz w:val="13"/>
        </w:rPr>
        <w:t>A</w:t>
      </w:r>
      <w:r>
        <w:rPr>
          <w:spacing w:val="-2"/>
          <w:w w:val="195"/>
          <w:sz w:val="13"/>
        </w:rPr>
        <w:t>r</w:t>
      </w:r>
      <w:r>
        <w:rPr>
          <w:spacing w:val="-3"/>
          <w:w w:val="96"/>
          <w:sz w:val="13"/>
        </w:rPr>
        <w:t>C</w:t>
      </w:r>
      <w:r>
        <w:rPr>
          <w:spacing w:val="-2"/>
          <w:w w:val="96"/>
          <w:sz w:val="13"/>
        </w:rPr>
        <w:t>U</w:t>
      </w:r>
      <w:r>
        <w:rPr>
          <w:spacing w:val="-2"/>
          <w:w w:val="138"/>
          <w:sz w:val="13"/>
        </w:rPr>
        <w:t>s</w:t>
      </w:r>
    </w:p>
    <w:p>
      <w:pPr>
        <w:spacing w:line="240" w:lineRule="auto" w:before="6"/>
        <w:rPr>
          <w:sz w:val="21"/>
        </w:rPr>
      </w:pPr>
      <w:r>
        <w:rPr/>
        <w:br w:type="column"/>
      </w:r>
      <w:r>
        <w:rPr>
          <w:sz w:val="21"/>
        </w:rPr>
      </w:r>
    </w:p>
    <w:p>
      <w:pPr>
        <w:pStyle w:val="BodyText"/>
        <w:spacing w:line="256" w:lineRule="auto"/>
        <w:ind w:left="1300" w:right="959" w:firstLine="15"/>
        <w:jc w:val="both"/>
        <w:rPr>
          <w:sz w:val="13"/>
        </w:rPr>
      </w:pPr>
      <w:r>
        <w:rPr/>
        <w:t>et iidem laudabat.</w:t>
      </w:r>
      <w:r>
        <w:rPr>
          <w:position w:val="6"/>
          <w:sz w:val="13"/>
        </w:rPr>
        <w:t>1</w:t>
      </w:r>
      <w:r>
        <w:rPr>
          <w:spacing w:val="40"/>
          <w:position w:val="6"/>
          <w:sz w:val="13"/>
        </w:rPr>
        <w:t> </w:t>
      </w:r>
      <w:r>
        <w:rPr/>
        <w:t>Prima luce hostes in nos impetum fece-</w:t>
      </w:r>
      <w:r>
        <w:rPr>
          <w:spacing w:val="40"/>
        </w:rPr>
        <w:t> </w:t>
      </w:r>
      <w:r>
        <w:rPr/>
        <w:t>runt. Et ego et Galba in prima acie</w:t>
      </w:r>
      <w:r>
        <w:rPr>
          <w:spacing w:val="40"/>
        </w:rPr>
        <w:t> </w:t>
      </w:r>
      <w:r>
        <w:rPr/>
        <w:t>pugnabamus,</w:t>
      </w:r>
      <w:r>
        <w:rPr>
          <w:spacing w:val="40"/>
        </w:rPr>
        <w:t> </w:t>
      </w:r>
      <w:r>
        <w:rPr/>
        <w:t>et</w:t>
      </w:r>
      <w:r>
        <w:rPr>
          <w:spacing w:val="40"/>
        </w:rPr>
        <w:t> </w:t>
      </w:r>
      <w:r>
        <w:rPr/>
        <w:t>multi</w:t>
      </w:r>
      <w:r>
        <w:rPr>
          <w:spacing w:val="40"/>
        </w:rPr>
        <w:t> </w:t>
      </w:r>
      <w:r>
        <w:rPr/>
        <w:t>Galli</w:t>
      </w:r>
      <w:r>
        <w:rPr>
          <w:spacing w:val="80"/>
        </w:rPr>
        <w:t> </w:t>
      </w:r>
      <w:r>
        <w:rPr/>
        <w:t>nobiscum</w:t>
      </w:r>
      <w:r>
        <w:rPr>
          <w:spacing w:val="80"/>
        </w:rPr>
        <w:t> </w:t>
      </w:r>
      <w:r>
        <w:rPr/>
        <w:t>pugnabant,</w:t>
      </w:r>
      <w:r>
        <w:rPr>
          <w:spacing w:val="80"/>
        </w:rPr>
        <w:t> </w:t>
      </w:r>
      <w:r>
        <w:rPr/>
        <w:t>sed nos non terrebant, non superabant. Caesar nos vide-</w:t>
      </w:r>
      <w:r>
        <w:rPr>
          <w:spacing w:val="80"/>
        </w:rPr>
        <w:t> </w:t>
      </w:r>
      <w:r>
        <w:rPr/>
        <w:t>bat.</w:t>
      </w:r>
      <w:r>
        <w:rPr>
          <w:spacing w:val="40"/>
        </w:rPr>
        <w:t> </w:t>
      </w:r>
      <w:r>
        <w:rPr/>
        <w:t>Itaque</w:t>
      </w:r>
      <w:r>
        <w:rPr>
          <w:spacing w:val="40"/>
        </w:rPr>
        <w:t> </w:t>
      </w:r>
      <w:r>
        <w:rPr/>
        <w:t>Caesar</w:t>
      </w:r>
      <w:r>
        <w:rPr>
          <w:spacing w:val="40"/>
        </w:rPr>
        <w:t> </w:t>
      </w:r>
      <w:r>
        <w:rPr/>
        <w:t>nos</w:t>
      </w:r>
      <w:r>
        <w:rPr>
          <w:spacing w:val="40"/>
        </w:rPr>
        <w:t> </w:t>
      </w:r>
      <w:r>
        <w:rPr/>
        <w:t>prop­</w:t>
      </w:r>
      <w:r>
        <w:rPr>
          <w:spacing w:val="40"/>
        </w:rPr>
        <w:t> </w:t>
      </w:r>
      <w:r>
        <w:rPr/>
        <w:t>ter</w:t>
      </w:r>
      <w:r>
        <w:rPr>
          <w:spacing w:val="40"/>
        </w:rPr>
        <w:t> </w:t>
      </w:r>
      <w:r>
        <w:rPr/>
        <w:t>virtutem</w:t>
      </w:r>
      <w:r>
        <w:rPr>
          <w:spacing w:val="40"/>
        </w:rPr>
        <w:t> </w:t>
      </w:r>
      <w:r>
        <w:rPr/>
        <w:t>laudabat.</w:t>
      </w:r>
      <w:r>
        <w:rPr>
          <w:spacing w:val="40"/>
        </w:rPr>
        <w:t> </w:t>
      </w:r>
      <w:r>
        <w:rPr/>
        <w:t>Mag- nam</w:t>
      </w:r>
      <w:r>
        <w:rPr>
          <w:spacing w:val="40"/>
        </w:rPr>
        <w:t> </w:t>
      </w:r>
      <w:r>
        <w:rPr/>
        <w:t>gloriam</w:t>
      </w:r>
      <w:r>
        <w:rPr>
          <w:spacing w:val="40"/>
        </w:rPr>
        <w:t> </w:t>
      </w:r>
      <w:r>
        <w:rPr/>
        <w:t>ego</w:t>
      </w:r>
      <w:r>
        <w:rPr>
          <w:spacing w:val="40"/>
        </w:rPr>
        <w:t> </w:t>
      </w:r>
      <w:r>
        <w:rPr/>
        <w:t>nunc</w:t>
      </w:r>
      <w:r>
        <w:rPr>
          <w:spacing w:val="40"/>
        </w:rPr>
        <w:t> </w:t>
      </w:r>
      <w:r>
        <w:rPr/>
        <w:t>habeo, et post bellum Caesar mihi magnum praemium dabit. Laudasne filium? Vale!</w:t>
      </w:r>
      <w:r>
        <w:rPr>
          <w:position w:val="6"/>
          <w:sz w:val="13"/>
        </w:rPr>
        <w:t>2</w:t>
      </w:r>
    </w:p>
    <w:p>
      <w:pPr>
        <w:spacing w:after="0" w:line="256" w:lineRule="auto"/>
        <w:jc w:val="both"/>
        <w:rPr>
          <w:sz w:val="13"/>
        </w:rPr>
        <w:sectPr>
          <w:type w:val="continuous"/>
          <w:pgSz w:w="7380" w:h="11550"/>
          <w:pgMar w:top="1300" w:bottom="280" w:left="300" w:right="180"/>
          <w:cols w:num="2" w:equalWidth="0">
            <w:col w:w="1950" w:space="40"/>
            <w:col w:w="4910"/>
          </w:cols>
        </w:sectPr>
      </w:pPr>
    </w:p>
    <w:p>
      <w:pPr>
        <w:pStyle w:val="BodyText"/>
        <w:spacing w:before="2"/>
        <w:rPr>
          <w:sz w:val="12"/>
        </w:rPr>
      </w:pPr>
      <w:r>
        <w:rPr/>
        <w:pict>
          <v:group style="position:absolute;margin-left:20.25pt;margin-top:6pt;width:333.75pt;height:516pt;mso-position-horizontal-relative:page;mso-position-vertical-relative:page;z-index:-27010560" id="docshapegroup130" coordorigin="405,120" coordsize="6675,10320">
            <v:shape style="position:absolute;left:405;top:120;width:6675;height:10320" type="#_x0000_t75" id="docshape131" stroked="false">
              <v:imagedata r:id="rId183" o:title=""/>
            </v:shape>
            <v:shape style="position:absolute;left:465;top:1510;width:2925;height:2665" type="#_x0000_t75" id="docshape132" stroked="false">
              <v:imagedata r:id="rId184" o:title=""/>
            </v:shape>
            <w10:wrap type="none"/>
          </v:group>
        </w:pict>
      </w:r>
    </w:p>
    <w:p>
      <w:pPr>
        <w:spacing w:before="93"/>
        <w:ind w:left="798" w:right="1528" w:firstLine="0"/>
        <w:jc w:val="center"/>
        <w:rPr>
          <w:b/>
          <w:sz w:val="16"/>
        </w:rPr>
      </w:pPr>
      <w:r>
        <w:rPr>
          <w:b/>
          <w:sz w:val="16"/>
        </w:rPr>
        <w:t>EXERCISE</w:t>
      </w:r>
      <w:r>
        <w:rPr>
          <w:b/>
          <w:spacing w:val="-3"/>
          <w:sz w:val="16"/>
        </w:rPr>
        <w:t> </w:t>
      </w:r>
      <w:r>
        <w:rPr>
          <w:b/>
          <w:spacing w:val="-5"/>
          <w:sz w:val="16"/>
        </w:rPr>
        <w:t>146</w:t>
      </w:r>
    </w:p>
    <w:p>
      <w:pPr>
        <w:pStyle w:val="ListParagraph"/>
        <w:numPr>
          <w:ilvl w:val="1"/>
          <w:numId w:val="154"/>
        </w:numPr>
        <w:tabs>
          <w:tab w:pos="1500" w:val="left" w:leader="none"/>
        </w:tabs>
        <w:spacing w:line="240" w:lineRule="auto" w:before="74" w:after="0"/>
        <w:ind w:left="1500" w:right="0" w:hanging="296"/>
        <w:jc w:val="both"/>
        <w:rPr>
          <w:i/>
          <w:sz w:val="20"/>
        </w:rPr>
      </w:pPr>
      <w:r>
        <w:rPr>
          <w:i/>
          <w:sz w:val="20"/>
        </w:rPr>
        <w:t>Express</w:t>
      </w:r>
      <w:r>
        <w:rPr>
          <w:i/>
          <w:spacing w:val="-1"/>
          <w:sz w:val="20"/>
        </w:rPr>
        <w:t> </w:t>
      </w:r>
      <w:r>
        <w:rPr>
          <w:i/>
          <w:sz w:val="20"/>
        </w:rPr>
        <w:t>all</w:t>
      </w:r>
      <w:r>
        <w:rPr>
          <w:i/>
          <w:spacing w:val="-2"/>
          <w:sz w:val="20"/>
        </w:rPr>
        <w:t> </w:t>
      </w:r>
      <w:r>
        <w:rPr>
          <w:i/>
          <w:sz w:val="20"/>
        </w:rPr>
        <w:t>the</w:t>
      </w:r>
      <w:r>
        <w:rPr>
          <w:i/>
          <w:spacing w:val="-1"/>
          <w:sz w:val="20"/>
        </w:rPr>
        <w:t> </w:t>
      </w:r>
      <w:r>
        <w:rPr>
          <w:i/>
          <w:sz w:val="20"/>
        </w:rPr>
        <w:t>italicized</w:t>
      </w:r>
      <w:r>
        <w:rPr>
          <w:i/>
          <w:spacing w:val="-1"/>
          <w:sz w:val="20"/>
        </w:rPr>
        <w:t> </w:t>
      </w:r>
      <w:r>
        <w:rPr>
          <w:i/>
          <w:spacing w:val="-2"/>
          <w:sz w:val="20"/>
        </w:rPr>
        <w:t>pronouns;</w:t>
      </w:r>
    </w:p>
    <w:p>
      <w:pPr>
        <w:pStyle w:val="ListParagraph"/>
        <w:numPr>
          <w:ilvl w:val="1"/>
          <w:numId w:val="154"/>
        </w:numPr>
        <w:tabs>
          <w:tab w:pos="1520" w:val="left" w:leader="none"/>
        </w:tabs>
        <w:spacing w:line="240" w:lineRule="auto" w:before="25" w:after="0"/>
        <w:ind w:left="1520" w:right="0" w:hanging="316"/>
        <w:jc w:val="both"/>
        <w:rPr>
          <w:i/>
          <w:sz w:val="20"/>
        </w:rPr>
      </w:pPr>
      <w:r>
        <w:rPr>
          <w:i/>
          <w:spacing w:val="-2"/>
          <w:sz w:val="20"/>
        </w:rPr>
        <w:t>Translate:</w:t>
      </w:r>
    </w:p>
    <w:p>
      <w:pPr>
        <w:pStyle w:val="BodyText"/>
        <w:spacing w:line="249" w:lineRule="auto" w:before="105"/>
        <w:ind w:left="234" w:right="994" w:firstLine="215"/>
        <w:jc w:val="both"/>
      </w:pPr>
      <w:r>
        <w:rPr/>
        <w:t>1.</w:t>
      </w:r>
      <w:r>
        <w:rPr>
          <w:spacing w:val="40"/>
        </w:rPr>
        <w:t> </w:t>
      </w:r>
      <w:r>
        <w:rPr/>
        <w:t>He</w:t>
      </w:r>
      <w:r>
        <w:rPr>
          <w:spacing w:val="28"/>
        </w:rPr>
        <w:t> </w:t>
      </w:r>
      <w:r>
        <w:rPr/>
        <w:t>is</w:t>
      </w:r>
      <w:r>
        <w:rPr>
          <w:spacing w:val="28"/>
        </w:rPr>
        <w:t> </w:t>
      </w:r>
      <w:r>
        <w:rPr/>
        <w:t>warning</w:t>
      </w:r>
      <w:r>
        <w:rPr>
          <w:spacing w:val="28"/>
        </w:rPr>
        <w:t> </w:t>
      </w:r>
      <w:r>
        <w:rPr>
          <w:i/>
        </w:rPr>
        <w:t>me.</w:t>
      </w:r>
      <w:r>
        <w:rPr>
          <w:i/>
          <w:spacing w:val="28"/>
        </w:rPr>
        <w:t> </w:t>
      </w:r>
      <w:r>
        <w:rPr>
          <w:i/>
        </w:rPr>
        <w:t>2.</w:t>
      </w:r>
      <w:r>
        <w:rPr>
          <w:i/>
          <w:spacing w:val="28"/>
        </w:rPr>
        <w:t> </w:t>
      </w:r>
      <w:r>
        <w:rPr>
          <w:i/>
        </w:rPr>
        <w:t>We</w:t>
      </w:r>
      <w:r>
        <w:rPr>
          <w:i/>
          <w:spacing w:val="28"/>
        </w:rPr>
        <w:t> </w:t>
      </w:r>
      <w:r>
        <w:rPr/>
        <w:t>shalJ</w:t>
      </w:r>
      <w:r>
        <w:rPr>
          <w:spacing w:val="28"/>
        </w:rPr>
        <w:t> </w:t>
      </w:r>
      <w:r>
        <w:rPr/>
        <w:t>warn</w:t>
      </w:r>
      <w:r>
        <w:rPr>
          <w:spacing w:val="27"/>
        </w:rPr>
        <w:t> </w:t>
      </w:r>
      <w:r>
        <w:rPr/>
        <w:t>the</w:t>
      </w:r>
      <w:r>
        <w:rPr>
          <w:spacing w:val="27"/>
        </w:rPr>
        <w:t> </w:t>
      </w:r>
      <w:r>
        <w:rPr/>
        <w:t>Senate</w:t>
      </w:r>
      <w:r>
        <w:rPr>
          <w:spacing w:val="27"/>
        </w:rPr>
        <w:t> </w:t>
      </w:r>
      <w:r>
        <w:rPr/>
        <w:t>and</w:t>
      </w:r>
      <w:r>
        <w:rPr>
          <w:spacing w:val="27"/>
        </w:rPr>
        <w:t> </w:t>
      </w:r>
      <w:r>
        <w:rPr/>
        <w:t>the</w:t>
      </w:r>
      <w:r>
        <w:rPr>
          <w:spacing w:val="26"/>
        </w:rPr>
        <w:t> </w:t>
      </w:r>
      <w:r>
        <w:rPr/>
        <w:t>lead­ ing men. 3.</w:t>
      </w:r>
      <w:r>
        <w:rPr>
          <w:i/>
        </w:rPr>
        <w:t>1 </w:t>
      </w:r>
      <w:r>
        <w:rPr/>
        <w:t>am seizing the hill, but Caesar is seizing the bridge.</w:t>
      </w:r>
    </w:p>
    <w:p>
      <w:pPr>
        <w:pStyle w:val="ListParagraph"/>
        <w:numPr>
          <w:ilvl w:val="0"/>
          <w:numId w:val="147"/>
        </w:numPr>
        <w:tabs>
          <w:tab w:pos="524" w:val="left" w:leader="none"/>
        </w:tabs>
        <w:spacing w:line="252" w:lineRule="auto" w:before="7" w:after="0"/>
        <w:ind w:left="234" w:right="929" w:firstLine="0"/>
        <w:jc w:val="both"/>
        <w:rPr>
          <w:sz w:val="20"/>
        </w:rPr>
      </w:pPr>
      <w:r>
        <w:rPr>
          <w:sz w:val="20"/>
        </w:rPr>
        <w:t>He</w:t>
      </w:r>
      <w:r>
        <w:rPr>
          <w:spacing w:val="40"/>
          <w:sz w:val="20"/>
        </w:rPr>
        <w:t> </w:t>
      </w:r>
      <w:r>
        <w:rPr>
          <w:sz w:val="20"/>
        </w:rPr>
        <w:t>sees</w:t>
      </w:r>
      <w:r>
        <w:rPr>
          <w:spacing w:val="40"/>
          <w:sz w:val="20"/>
        </w:rPr>
        <w:t> </w:t>
      </w:r>
      <w:r>
        <w:rPr>
          <w:i/>
          <w:sz w:val="20"/>
        </w:rPr>
        <w:t>us.</w:t>
      </w:r>
      <w:r>
        <w:rPr>
          <w:i/>
          <w:spacing w:val="40"/>
          <w:sz w:val="20"/>
        </w:rPr>
        <w:t> </w:t>
      </w:r>
      <w:r>
        <w:rPr>
          <w:sz w:val="20"/>
        </w:rPr>
        <w:t>5.</w:t>
      </w:r>
      <w:r>
        <w:rPr>
          <w:i/>
          <w:sz w:val="20"/>
        </w:rPr>
        <w:t>1</w:t>
      </w:r>
      <w:r>
        <w:rPr>
          <w:i/>
          <w:spacing w:val="40"/>
          <w:sz w:val="20"/>
        </w:rPr>
        <w:t> </w:t>
      </w:r>
      <w:r>
        <w:rPr>
          <w:sz w:val="20"/>
        </w:rPr>
        <w:t>praise</w:t>
      </w:r>
      <w:r>
        <w:rPr>
          <w:spacing w:val="40"/>
          <w:sz w:val="20"/>
        </w:rPr>
        <w:t> </w:t>
      </w:r>
      <w:r>
        <w:rPr>
          <w:sz w:val="20"/>
        </w:rPr>
        <w:t>the</w:t>
      </w:r>
      <w:r>
        <w:rPr>
          <w:spacing w:val="40"/>
          <w:sz w:val="20"/>
        </w:rPr>
        <w:t> </w:t>
      </w:r>
      <w:r>
        <w:rPr>
          <w:sz w:val="20"/>
        </w:rPr>
        <w:t>Holy</w:t>
      </w:r>
      <w:r>
        <w:rPr>
          <w:spacing w:val="40"/>
          <w:sz w:val="20"/>
        </w:rPr>
        <w:t> </w:t>
      </w:r>
      <w:r>
        <w:rPr>
          <w:sz w:val="20"/>
        </w:rPr>
        <w:t>Spirit.</w:t>
      </w:r>
      <w:r>
        <w:rPr>
          <w:spacing w:val="40"/>
          <w:sz w:val="20"/>
        </w:rPr>
        <w:t> </w:t>
      </w:r>
      <w:r>
        <w:rPr>
          <w:sz w:val="20"/>
        </w:rPr>
        <w:t>6.</w:t>
      </w:r>
      <w:r>
        <w:rPr>
          <w:spacing w:val="40"/>
          <w:sz w:val="20"/>
        </w:rPr>
        <w:t> </w:t>
      </w:r>
      <w:r>
        <w:rPr>
          <w:sz w:val="20"/>
        </w:rPr>
        <w:t>They</w:t>
      </w:r>
      <w:r>
        <w:rPr>
          <w:spacing w:val="40"/>
          <w:sz w:val="20"/>
        </w:rPr>
        <w:t> </w:t>
      </w:r>
      <w:r>
        <w:rPr>
          <w:sz w:val="20"/>
        </w:rPr>
        <w:t>are</w:t>
      </w:r>
      <w:r>
        <w:rPr>
          <w:spacing w:val="40"/>
          <w:sz w:val="20"/>
        </w:rPr>
        <w:t> </w:t>
      </w:r>
      <w:r>
        <w:rPr>
          <w:sz w:val="20"/>
        </w:rPr>
        <w:t>fighting</w:t>
      </w:r>
      <w:r>
        <w:rPr>
          <w:spacing w:val="40"/>
          <w:sz w:val="20"/>
        </w:rPr>
        <w:t> </w:t>
      </w:r>
      <w:r>
        <w:rPr>
          <w:sz w:val="20"/>
        </w:rPr>
        <w:t>on </w:t>
      </w:r>
      <w:r>
        <w:rPr>
          <w:i/>
          <w:sz w:val="20"/>
        </w:rPr>
        <w:t>my</w:t>
      </w:r>
      <w:r>
        <w:rPr>
          <w:i/>
          <w:spacing w:val="40"/>
          <w:sz w:val="20"/>
        </w:rPr>
        <w:t> </w:t>
      </w:r>
      <w:r>
        <w:rPr>
          <w:sz w:val="20"/>
        </w:rPr>
        <w:t>behalf.</w:t>
      </w:r>
      <w:r>
        <w:rPr>
          <w:position w:val="6"/>
          <w:sz w:val="13"/>
        </w:rPr>
        <w:t>3</w:t>
      </w:r>
      <w:r>
        <w:rPr>
          <w:spacing w:val="71"/>
          <w:position w:val="6"/>
          <w:sz w:val="13"/>
        </w:rPr>
        <w:t> </w:t>
      </w:r>
      <w:r>
        <w:rPr>
          <w:sz w:val="20"/>
        </w:rPr>
        <w:t>7.</w:t>
      </w:r>
      <w:r>
        <w:rPr>
          <w:spacing w:val="40"/>
          <w:sz w:val="20"/>
        </w:rPr>
        <w:t> </w:t>
      </w:r>
      <w:r>
        <w:rPr>
          <w:sz w:val="20"/>
        </w:rPr>
        <w:t>He</w:t>
      </w:r>
      <w:r>
        <w:rPr>
          <w:spacing w:val="40"/>
          <w:sz w:val="20"/>
        </w:rPr>
        <w:t> </w:t>
      </w:r>
      <w:r>
        <w:rPr>
          <w:sz w:val="20"/>
        </w:rPr>
        <w:t>is</w:t>
      </w:r>
      <w:r>
        <w:rPr>
          <w:spacing w:val="40"/>
          <w:sz w:val="20"/>
        </w:rPr>
        <w:t> </w:t>
      </w:r>
      <w:r>
        <w:rPr>
          <w:sz w:val="20"/>
        </w:rPr>
        <w:t>fighting</w:t>
      </w:r>
      <w:r>
        <w:rPr>
          <w:spacing w:val="40"/>
          <w:sz w:val="20"/>
        </w:rPr>
        <w:t> </w:t>
      </w:r>
      <w:r>
        <w:rPr>
          <w:sz w:val="20"/>
        </w:rPr>
        <w:t>with</w:t>
      </w:r>
      <w:r>
        <w:rPr>
          <w:spacing w:val="40"/>
          <w:sz w:val="20"/>
        </w:rPr>
        <w:t> </w:t>
      </w:r>
      <w:r>
        <w:rPr>
          <w:i/>
          <w:sz w:val="20"/>
        </w:rPr>
        <w:t>me.</w:t>
      </w:r>
      <w:r>
        <w:rPr>
          <w:i/>
          <w:spacing w:val="40"/>
          <w:sz w:val="20"/>
        </w:rPr>
        <w:t> </w:t>
      </w:r>
      <w:r>
        <w:rPr>
          <w:sz w:val="20"/>
        </w:rPr>
        <w:t>8.</w:t>
      </w:r>
      <w:r>
        <w:rPr>
          <w:spacing w:val="40"/>
          <w:sz w:val="20"/>
        </w:rPr>
        <w:t> </w:t>
      </w:r>
      <w:r>
        <w:rPr>
          <w:sz w:val="20"/>
        </w:rPr>
        <w:t>The</w:t>
      </w:r>
      <w:r>
        <w:rPr>
          <w:spacing w:val="40"/>
          <w:sz w:val="20"/>
        </w:rPr>
        <w:t> </w:t>
      </w:r>
      <w:r>
        <w:rPr>
          <w:sz w:val="20"/>
        </w:rPr>
        <w:t>Gauls</w:t>
      </w:r>
      <w:r>
        <w:rPr>
          <w:spacing w:val="40"/>
          <w:sz w:val="20"/>
        </w:rPr>
        <w:t> </w:t>
      </w:r>
      <w:r>
        <w:rPr>
          <w:sz w:val="20"/>
        </w:rPr>
        <w:t>were</w:t>
      </w:r>
      <w:r>
        <w:rPr>
          <w:spacing w:val="40"/>
          <w:sz w:val="20"/>
        </w:rPr>
        <w:t> </w:t>
      </w:r>
      <w:r>
        <w:rPr>
          <w:sz w:val="20"/>
        </w:rPr>
        <w:t>giving </w:t>
      </w:r>
      <w:r>
        <w:rPr>
          <w:i/>
          <w:sz w:val="20"/>
        </w:rPr>
        <w:t>us</w:t>
      </w:r>
      <w:r>
        <w:rPr>
          <w:i/>
          <w:spacing w:val="40"/>
          <w:sz w:val="20"/>
        </w:rPr>
        <w:t> </w:t>
      </w:r>
      <w:r>
        <w:rPr>
          <w:sz w:val="20"/>
        </w:rPr>
        <w:t>rewards.</w:t>
      </w:r>
      <w:r>
        <w:rPr>
          <w:spacing w:val="40"/>
          <w:sz w:val="20"/>
        </w:rPr>
        <w:t> </w:t>
      </w:r>
      <w:r>
        <w:rPr>
          <w:sz w:val="20"/>
        </w:rPr>
        <w:t>9.</w:t>
      </w:r>
      <w:r>
        <w:rPr>
          <w:spacing w:val="40"/>
          <w:sz w:val="20"/>
        </w:rPr>
        <w:t> </w:t>
      </w:r>
      <w:r>
        <w:rPr>
          <w:sz w:val="20"/>
        </w:rPr>
        <w:t>Will</w:t>
      </w:r>
      <w:r>
        <w:rPr>
          <w:spacing w:val="40"/>
          <w:sz w:val="20"/>
        </w:rPr>
        <w:t> </w:t>
      </w:r>
      <w:r>
        <w:rPr>
          <w:sz w:val="20"/>
        </w:rPr>
        <w:t>he</w:t>
      </w:r>
      <w:r>
        <w:rPr>
          <w:spacing w:val="40"/>
          <w:sz w:val="20"/>
        </w:rPr>
        <w:t> </w:t>
      </w:r>
      <w:r>
        <w:rPr>
          <w:sz w:val="20"/>
        </w:rPr>
        <w:t>give</w:t>
      </w:r>
      <w:r>
        <w:rPr>
          <w:spacing w:val="40"/>
          <w:sz w:val="20"/>
        </w:rPr>
        <w:t> </w:t>
      </w:r>
      <w:r>
        <w:rPr>
          <w:i/>
          <w:sz w:val="20"/>
        </w:rPr>
        <w:t>me</w:t>
      </w:r>
      <w:r>
        <w:rPr>
          <w:i/>
          <w:spacing w:val="40"/>
          <w:sz w:val="20"/>
        </w:rPr>
        <w:t> </w:t>
      </w:r>
      <w:r>
        <w:rPr>
          <w:sz w:val="20"/>
        </w:rPr>
        <w:t>a</w:t>
      </w:r>
      <w:r>
        <w:rPr>
          <w:spacing w:val="40"/>
          <w:sz w:val="20"/>
        </w:rPr>
        <w:t> </w:t>
      </w:r>
      <w:r>
        <w:rPr>
          <w:sz w:val="20"/>
        </w:rPr>
        <w:t>reward?</w:t>
      </w:r>
      <w:r>
        <w:rPr>
          <w:spacing w:val="40"/>
          <w:sz w:val="20"/>
        </w:rPr>
        <w:t> </w:t>
      </w:r>
      <w:r>
        <w:rPr>
          <w:sz w:val="20"/>
        </w:rPr>
        <w:t>10.</w:t>
      </w:r>
      <w:r>
        <w:rPr>
          <w:spacing w:val="40"/>
          <w:sz w:val="20"/>
        </w:rPr>
        <w:t> </w:t>
      </w:r>
      <w:r>
        <w:rPr>
          <w:sz w:val="20"/>
        </w:rPr>
        <w:t>They</w:t>
      </w:r>
      <w:r>
        <w:rPr>
          <w:spacing w:val="40"/>
          <w:sz w:val="20"/>
        </w:rPr>
        <w:t> </w:t>
      </w:r>
      <w:r>
        <w:rPr>
          <w:sz w:val="20"/>
        </w:rPr>
        <w:t>were</w:t>
      </w:r>
      <w:r>
        <w:rPr>
          <w:spacing w:val="40"/>
          <w:sz w:val="20"/>
        </w:rPr>
        <w:t> </w:t>
      </w:r>
      <w:r>
        <w:rPr>
          <w:sz w:val="20"/>
        </w:rPr>
        <w:t>fighting with</w:t>
      </w:r>
      <w:r>
        <w:rPr>
          <w:spacing w:val="40"/>
          <w:sz w:val="20"/>
        </w:rPr>
        <w:t> </w:t>
      </w:r>
      <w:r>
        <w:rPr>
          <w:i/>
          <w:sz w:val="20"/>
        </w:rPr>
        <w:t>us.</w:t>
      </w:r>
      <w:r>
        <w:rPr>
          <w:i/>
          <w:spacing w:val="40"/>
          <w:sz w:val="20"/>
        </w:rPr>
        <w:t> </w:t>
      </w:r>
      <w:r>
        <w:rPr>
          <w:sz w:val="20"/>
        </w:rPr>
        <w:t>11.</w:t>
      </w:r>
      <w:r>
        <w:rPr>
          <w:spacing w:val="40"/>
          <w:sz w:val="20"/>
        </w:rPr>
        <w:t> </w:t>
      </w:r>
      <w:r>
        <w:rPr>
          <w:sz w:val="20"/>
        </w:rPr>
        <w:t>The</w:t>
      </w:r>
      <w:r>
        <w:rPr>
          <w:spacing w:val="40"/>
          <w:sz w:val="20"/>
        </w:rPr>
        <w:t> </w:t>
      </w:r>
      <w:r>
        <w:rPr>
          <w:sz w:val="20"/>
        </w:rPr>
        <w:t>Christians</w:t>
      </w:r>
      <w:r>
        <w:rPr>
          <w:spacing w:val="40"/>
          <w:sz w:val="20"/>
        </w:rPr>
        <w:t> </w:t>
      </w:r>
      <w:r>
        <w:rPr>
          <w:sz w:val="20"/>
        </w:rPr>
        <w:t>are</w:t>
      </w:r>
      <w:r>
        <w:rPr>
          <w:spacing w:val="40"/>
          <w:sz w:val="20"/>
        </w:rPr>
        <w:t> </w:t>
      </w:r>
      <w:r>
        <w:rPr>
          <w:sz w:val="20"/>
        </w:rPr>
        <w:t>praying</w:t>
      </w:r>
      <w:r>
        <w:rPr>
          <w:spacing w:val="40"/>
          <w:sz w:val="20"/>
        </w:rPr>
        <w:t> </w:t>
      </w:r>
      <w:r>
        <w:rPr>
          <w:sz w:val="20"/>
        </w:rPr>
        <w:t>for</w:t>
      </w:r>
      <w:r>
        <w:rPr>
          <w:spacing w:val="40"/>
          <w:sz w:val="20"/>
        </w:rPr>
        <w:t> </w:t>
      </w:r>
      <w:r>
        <w:rPr>
          <w:i/>
          <w:sz w:val="20"/>
        </w:rPr>
        <w:t>me.</w:t>
      </w:r>
      <w:r>
        <w:rPr>
          <w:i/>
          <w:spacing w:val="40"/>
          <w:sz w:val="20"/>
        </w:rPr>
        <w:t> </w:t>
      </w:r>
      <w:r>
        <w:rPr>
          <w:sz w:val="20"/>
        </w:rPr>
        <w:t>12.</w:t>
      </w:r>
      <w:r>
        <w:rPr>
          <w:spacing w:val="40"/>
          <w:sz w:val="20"/>
        </w:rPr>
        <w:t> </w:t>
      </w:r>
      <w:r>
        <w:rPr>
          <w:sz w:val="20"/>
        </w:rPr>
        <w:t>Holy</w:t>
      </w:r>
      <w:r>
        <w:rPr>
          <w:spacing w:val="40"/>
          <w:sz w:val="20"/>
        </w:rPr>
        <w:t> </w:t>
      </w:r>
      <w:r>
        <w:rPr>
          <w:sz w:val="20"/>
        </w:rPr>
        <w:t>Mary prays</w:t>
      </w:r>
      <w:r>
        <w:rPr>
          <w:spacing w:val="40"/>
          <w:sz w:val="20"/>
        </w:rPr>
        <w:t> </w:t>
      </w:r>
      <w:r>
        <w:rPr>
          <w:sz w:val="20"/>
        </w:rPr>
        <w:t>for</w:t>
      </w:r>
      <w:r>
        <w:rPr>
          <w:spacing w:val="40"/>
          <w:sz w:val="20"/>
        </w:rPr>
        <w:t> </w:t>
      </w:r>
      <w:r>
        <w:rPr>
          <w:i/>
          <w:sz w:val="20"/>
        </w:rPr>
        <w:t>us.</w:t>
      </w:r>
      <w:r>
        <w:rPr>
          <w:i/>
          <w:spacing w:val="40"/>
          <w:sz w:val="20"/>
        </w:rPr>
        <w:t> </w:t>
      </w:r>
      <w:r>
        <w:rPr>
          <w:sz w:val="20"/>
        </w:rPr>
        <w:t>13.</w:t>
      </w:r>
      <w:r>
        <w:rPr>
          <w:spacing w:val="40"/>
          <w:sz w:val="20"/>
        </w:rPr>
        <w:t> </w:t>
      </w:r>
      <w:r>
        <w:rPr>
          <w:i/>
          <w:sz w:val="20"/>
        </w:rPr>
        <w:t>We</w:t>
      </w:r>
      <w:r>
        <w:rPr>
          <w:i/>
          <w:spacing w:val="40"/>
          <w:sz w:val="20"/>
        </w:rPr>
        <w:t> </w:t>
      </w:r>
      <w:r>
        <w:rPr>
          <w:sz w:val="20"/>
        </w:rPr>
        <w:t>shall</w:t>
      </w:r>
      <w:r>
        <w:rPr>
          <w:spacing w:val="40"/>
          <w:sz w:val="20"/>
        </w:rPr>
        <w:t> </w:t>
      </w:r>
      <w:r>
        <w:rPr>
          <w:sz w:val="20"/>
        </w:rPr>
        <w:t>see</w:t>
      </w:r>
      <w:r>
        <w:rPr>
          <w:spacing w:val="40"/>
          <w:sz w:val="20"/>
        </w:rPr>
        <w:t> </w:t>
      </w:r>
      <w:r>
        <w:rPr>
          <w:sz w:val="20"/>
        </w:rPr>
        <w:t>the</w:t>
      </w:r>
      <w:r>
        <w:rPr>
          <w:spacing w:val="40"/>
          <w:sz w:val="20"/>
        </w:rPr>
        <w:t> </w:t>
      </w:r>
      <w:r>
        <w:rPr>
          <w:sz w:val="20"/>
        </w:rPr>
        <w:t>Father</w:t>
      </w:r>
      <w:r>
        <w:rPr>
          <w:spacing w:val="40"/>
          <w:sz w:val="20"/>
        </w:rPr>
        <w:t> </w:t>
      </w:r>
      <w:r>
        <w:rPr>
          <w:sz w:val="20"/>
        </w:rPr>
        <w:t>and</w:t>
      </w:r>
      <w:r>
        <w:rPr>
          <w:spacing w:val="40"/>
          <w:sz w:val="20"/>
        </w:rPr>
        <w:t> </w:t>
      </w:r>
      <w:r>
        <w:rPr>
          <w:sz w:val="20"/>
        </w:rPr>
        <w:t>the</w:t>
      </w:r>
      <w:r>
        <w:rPr>
          <w:spacing w:val="40"/>
          <w:sz w:val="20"/>
        </w:rPr>
        <w:t> </w:t>
      </w:r>
      <w:r>
        <w:rPr>
          <w:sz w:val="20"/>
        </w:rPr>
        <w:t>Son</w:t>
      </w:r>
      <w:r>
        <w:rPr>
          <w:spacing w:val="40"/>
          <w:sz w:val="20"/>
        </w:rPr>
        <w:t> </w:t>
      </w:r>
      <w:r>
        <w:rPr>
          <w:sz w:val="20"/>
        </w:rPr>
        <w:t>and</w:t>
      </w:r>
      <w:r>
        <w:rPr>
          <w:spacing w:val="40"/>
          <w:sz w:val="20"/>
        </w:rPr>
        <w:t> </w:t>
      </w:r>
      <w:r>
        <w:rPr>
          <w:sz w:val="20"/>
        </w:rPr>
        <w:t>the Holy</w:t>
      </w:r>
      <w:r>
        <w:rPr>
          <w:spacing w:val="80"/>
          <w:sz w:val="20"/>
        </w:rPr>
        <w:t> </w:t>
      </w:r>
      <w:r>
        <w:rPr>
          <w:sz w:val="20"/>
        </w:rPr>
        <w:t>Spirit</w:t>
      </w:r>
      <w:r>
        <w:rPr>
          <w:spacing w:val="80"/>
          <w:sz w:val="20"/>
        </w:rPr>
        <w:t> </w:t>
      </w:r>
      <w:r>
        <w:rPr>
          <w:sz w:val="20"/>
        </w:rPr>
        <w:t>in</w:t>
      </w:r>
      <w:r>
        <w:rPr>
          <w:spacing w:val="80"/>
          <w:sz w:val="20"/>
        </w:rPr>
        <w:t> </w:t>
      </w:r>
      <w:r>
        <w:rPr>
          <w:sz w:val="20"/>
        </w:rPr>
        <w:t>heaven.</w:t>
      </w:r>
      <w:r>
        <w:rPr>
          <w:spacing w:val="80"/>
          <w:sz w:val="20"/>
        </w:rPr>
        <w:t> </w:t>
      </w:r>
      <w:r>
        <w:rPr>
          <w:sz w:val="20"/>
        </w:rPr>
        <w:t>14.</w:t>
      </w:r>
      <w:r>
        <w:rPr>
          <w:spacing w:val="80"/>
          <w:sz w:val="20"/>
        </w:rPr>
        <w:t> </w:t>
      </w:r>
      <w:r>
        <w:rPr>
          <w:sz w:val="20"/>
        </w:rPr>
        <w:t>Many</w:t>
      </w:r>
      <w:r>
        <w:rPr>
          <w:spacing w:val="80"/>
          <w:sz w:val="20"/>
        </w:rPr>
        <w:t> </w:t>
      </w:r>
      <w:r>
        <w:rPr>
          <w:sz w:val="20"/>
        </w:rPr>
        <w:t>brave</w:t>
      </w:r>
      <w:r>
        <w:rPr>
          <w:spacing w:val="80"/>
          <w:sz w:val="20"/>
        </w:rPr>
        <w:t> </w:t>
      </w:r>
      <w:r>
        <w:rPr>
          <w:sz w:val="20"/>
        </w:rPr>
        <w:t>soldiers</w:t>
      </w:r>
      <w:r>
        <w:rPr>
          <w:spacing w:val="80"/>
          <w:sz w:val="20"/>
        </w:rPr>
        <w:t> </w:t>
      </w:r>
      <w:r>
        <w:rPr>
          <w:sz w:val="20"/>
        </w:rPr>
        <w:t>are</w:t>
      </w:r>
      <w:r>
        <w:rPr>
          <w:spacing w:val="80"/>
          <w:sz w:val="20"/>
        </w:rPr>
        <w:t> </w:t>
      </w:r>
      <w:r>
        <w:rPr>
          <w:sz w:val="20"/>
        </w:rPr>
        <w:t>fighting with </w:t>
      </w:r>
      <w:r>
        <w:rPr>
          <w:i/>
          <w:sz w:val="20"/>
        </w:rPr>
        <w:t>me. </w:t>
      </w:r>
      <w:r>
        <w:rPr>
          <w:sz w:val="20"/>
        </w:rPr>
        <w:t>15. Does God give </w:t>
      </w:r>
      <w:r>
        <w:rPr>
          <w:i/>
          <w:sz w:val="20"/>
        </w:rPr>
        <w:t>us </w:t>
      </w:r>
      <w:r>
        <w:rPr>
          <w:sz w:val="20"/>
        </w:rPr>
        <w:t>grace?</w:t>
      </w:r>
    </w:p>
    <w:p>
      <w:pPr>
        <w:pStyle w:val="BodyText"/>
        <w:spacing w:before="6"/>
        <w:rPr>
          <w:sz w:val="17"/>
        </w:rPr>
      </w:pPr>
    </w:p>
    <w:p>
      <w:pPr>
        <w:spacing w:line="240" w:lineRule="auto" w:before="0"/>
        <w:ind w:left="234" w:right="914" w:firstLine="170"/>
        <w:jc w:val="both"/>
        <w:rPr>
          <w:b/>
          <w:sz w:val="16"/>
        </w:rPr>
      </w:pPr>
      <w:r>
        <w:rPr>
          <w:b/>
          <w:position w:val="5"/>
          <w:sz w:val="10"/>
        </w:rPr>
        <w:t>1</w:t>
      </w:r>
      <w:r>
        <w:rPr>
          <w:b/>
          <w:spacing w:val="57"/>
          <w:position w:val="5"/>
          <w:sz w:val="10"/>
        </w:rPr>
        <w:t> </w:t>
      </w:r>
      <w:r>
        <w:rPr>
          <w:b/>
          <w:sz w:val="16"/>
        </w:rPr>
        <w:t>Polybius,</w:t>
      </w:r>
      <w:r>
        <w:rPr>
          <w:b/>
          <w:spacing w:val="30"/>
          <w:sz w:val="16"/>
        </w:rPr>
        <w:t> </w:t>
      </w:r>
      <w:r>
        <w:rPr>
          <w:b/>
          <w:sz w:val="16"/>
        </w:rPr>
        <w:t>a</w:t>
      </w:r>
      <w:r>
        <w:rPr>
          <w:b/>
          <w:spacing w:val="29"/>
          <w:sz w:val="16"/>
        </w:rPr>
        <w:t> </w:t>
      </w:r>
      <w:r>
        <w:rPr>
          <w:b/>
          <w:sz w:val="16"/>
        </w:rPr>
        <w:t>Greek</w:t>
      </w:r>
      <w:r>
        <w:rPr>
          <w:b/>
          <w:spacing w:val="29"/>
          <w:sz w:val="16"/>
        </w:rPr>
        <w:t> </w:t>
      </w:r>
      <w:r>
        <w:rPr>
          <w:b/>
          <w:sz w:val="16"/>
        </w:rPr>
        <w:t>historian</w:t>
      </w:r>
      <w:r>
        <w:rPr>
          <w:b/>
          <w:spacing w:val="29"/>
          <w:sz w:val="16"/>
        </w:rPr>
        <w:t> </w:t>
      </w:r>
      <w:r>
        <w:rPr>
          <w:b/>
          <w:sz w:val="16"/>
        </w:rPr>
        <w:t>writing</w:t>
      </w:r>
      <w:r>
        <w:rPr>
          <w:b/>
          <w:spacing w:val="29"/>
          <w:sz w:val="16"/>
        </w:rPr>
        <w:t> </w:t>
      </w:r>
      <w:r>
        <w:rPr>
          <w:b/>
          <w:sz w:val="16"/>
        </w:rPr>
        <w:t>in</w:t>
      </w:r>
      <w:r>
        <w:rPr>
          <w:b/>
          <w:spacing w:val="29"/>
          <w:sz w:val="16"/>
        </w:rPr>
        <w:t> </w:t>
      </w:r>
      <w:r>
        <w:rPr>
          <w:b/>
          <w:sz w:val="16"/>
        </w:rPr>
        <w:t>the</w:t>
      </w:r>
      <w:r>
        <w:rPr>
          <w:b/>
          <w:spacing w:val="28"/>
          <w:sz w:val="16"/>
        </w:rPr>
        <w:t> </w:t>
      </w:r>
      <w:r>
        <w:rPr>
          <w:b/>
          <w:sz w:val="16"/>
        </w:rPr>
        <w:t>second</w:t>
      </w:r>
      <w:r>
        <w:rPr>
          <w:b/>
          <w:spacing w:val="29"/>
          <w:sz w:val="16"/>
        </w:rPr>
        <w:t> </w:t>
      </w:r>
      <w:r>
        <w:rPr>
          <w:b/>
          <w:sz w:val="16"/>
        </w:rPr>
        <w:t>century</w:t>
      </w:r>
      <w:r>
        <w:rPr>
          <w:b/>
          <w:spacing w:val="29"/>
          <w:sz w:val="16"/>
        </w:rPr>
        <w:t> </w:t>
      </w:r>
      <w:r>
        <w:rPr>
          <w:b/>
          <w:sz w:val="13"/>
        </w:rPr>
        <w:t>b</w:t>
      </w:r>
      <w:r>
        <w:rPr>
          <w:b/>
          <w:sz w:val="16"/>
        </w:rPr>
        <w:t>.</w:t>
      </w:r>
      <w:r>
        <w:rPr>
          <w:b/>
          <w:spacing w:val="29"/>
          <w:sz w:val="16"/>
        </w:rPr>
        <w:t> </w:t>
      </w:r>
      <w:r>
        <w:rPr>
          <w:b/>
          <w:sz w:val="13"/>
        </w:rPr>
        <w:t>c</w:t>
      </w:r>
      <w:r>
        <w:rPr>
          <w:b/>
          <w:sz w:val="16"/>
        </w:rPr>
        <w:t>.,</w:t>
      </w:r>
      <w:r>
        <w:rPr>
          <w:b/>
          <w:spacing w:val="29"/>
          <w:sz w:val="16"/>
        </w:rPr>
        <w:t> </w:t>
      </w:r>
      <w:r>
        <w:rPr>
          <w:b/>
          <w:sz w:val="16"/>
        </w:rPr>
        <w:t>speaks</w:t>
      </w:r>
      <w:r>
        <w:rPr>
          <w:b/>
          <w:spacing w:val="29"/>
          <w:sz w:val="16"/>
        </w:rPr>
        <w:t> </w:t>
      </w:r>
      <w:r>
        <w:rPr>
          <w:b/>
          <w:sz w:val="16"/>
        </w:rPr>
        <w:t>thus</w:t>
      </w:r>
      <w:r>
        <w:rPr>
          <w:b/>
          <w:spacing w:val="40"/>
          <w:sz w:val="16"/>
        </w:rPr>
        <w:t> </w:t>
      </w:r>
      <w:r>
        <w:rPr>
          <w:b/>
          <w:sz w:val="16"/>
        </w:rPr>
        <w:t>of</w:t>
      </w:r>
      <w:r>
        <w:rPr>
          <w:b/>
          <w:spacing w:val="29"/>
          <w:sz w:val="16"/>
        </w:rPr>
        <w:t> </w:t>
      </w:r>
      <w:r>
        <w:rPr>
          <w:b/>
          <w:sz w:val="16"/>
        </w:rPr>
        <w:t>the</w:t>
      </w:r>
      <w:r>
        <w:rPr>
          <w:b/>
          <w:spacing w:val="28"/>
          <w:sz w:val="16"/>
        </w:rPr>
        <w:t> </w:t>
      </w:r>
      <w:r>
        <w:rPr>
          <w:b/>
          <w:sz w:val="16"/>
        </w:rPr>
        <w:t>encouragement</w:t>
      </w:r>
      <w:r>
        <w:rPr>
          <w:b/>
          <w:spacing w:val="28"/>
          <w:sz w:val="16"/>
        </w:rPr>
        <w:t> </w:t>
      </w:r>
      <w:r>
        <w:rPr>
          <w:b/>
          <w:sz w:val="16"/>
        </w:rPr>
        <w:t>given</w:t>
      </w:r>
      <w:r>
        <w:rPr>
          <w:b/>
          <w:spacing w:val="29"/>
          <w:sz w:val="16"/>
        </w:rPr>
        <w:t> </w:t>
      </w:r>
      <w:r>
        <w:rPr>
          <w:b/>
          <w:sz w:val="16"/>
        </w:rPr>
        <w:t>young</w:t>
      </w:r>
      <w:r>
        <w:rPr>
          <w:b/>
          <w:spacing w:val="29"/>
          <w:sz w:val="16"/>
        </w:rPr>
        <w:t> </w:t>
      </w:r>
      <w:r>
        <w:rPr>
          <w:b/>
          <w:sz w:val="16"/>
        </w:rPr>
        <w:t>soldiers</w:t>
      </w:r>
      <w:r>
        <w:rPr>
          <w:b/>
          <w:spacing w:val="28"/>
          <w:sz w:val="16"/>
        </w:rPr>
        <w:t> </w:t>
      </w:r>
      <w:r>
        <w:rPr>
          <w:b/>
          <w:sz w:val="16"/>
        </w:rPr>
        <w:t>in</w:t>
      </w:r>
      <w:r>
        <w:rPr>
          <w:b/>
          <w:spacing w:val="29"/>
          <w:sz w:val="16"/>
        </w:rPr>
        <w:t> </w:t>
      </w:r>
      <w:r>
        <w:rPr>
          <w:b/>
          <w:sz w:val="16"/>
        </w:rPr>
        <w:t>the</w:t>
      </w:r>
      <w:r>
        <w:rPr>
          <w:b/>
          <w:spacing w:val="28"/>
          <w:sz w:val="16"/>
        </w:rPr>
        <w:t> </w:t>
      </w:r>
      <w:r>
        <w:rPr>
          <w:b/>
          <w:sz w:val="16"/>
        </w:rPr>
        <w:t>Roman</w:t>
      </w:r>
      <w:r>
        <w:rPr>
          <w:b/>
          <w:spacing w:val="29"/>
          <w:sz w:val="16"/>
        </w:rPr>
        <w:t> </w:t>
      </w:r>
      <w:r>
        <w:rPr>
          <w:b/>
          <w:sz w:val="16"/>
        </w:rPr>
        <w:t>army:</w:t>
      </w:r>
      <w:r>
        <w:rPr>
          <w:b/>
          <w:spacing w:val="28"/>
          <w:sz w:val="16"/>
        </w:rPr>
        <w:t> </w:t>
      </w:r>
      <w:r>
        <w:rPr>
          <w:b/>
          <w:sz w:val="16"/>
        </w:rPr>
        <w:t>“After</w:t>
      </w:r>
      <w:r>
        <w:rPr>
          <w:b/>
          <w:spacing w:val="28"/>
          <w:sz w:val="16"/>
        </w:rPr>
        <w:t> </w:t>
      </w:r>
      <w:r>
        <w:rPr>
          <w:b/>
          <w:sz w:val="16"/>
        </w:rPr>
        <w:t>a</w:t>
      </w:r>
      <w:r>
        <w:rPr>
          <w:b/>
          <w:spacing w:val="29"/>
          <w:sz w:val="16"/>
        </w:rPr>
        <w:t> </w:t>
      </w:r>
      <w:r>
        <w:rPr>
          <w:b/>
          <w:sz w:val="16"/>
        </w:rPr>
        <w:t>battle</w:t>
      </w:r>
      <w:r>
        <w:rPr>
          <w:b/>
          <w:spacing w:val="40"/>
          <w:sz w:val="16"/>
        </w:rPr>
        <w:t> </w:t>
      </w:r>
      <w:r>
        <w:rPr>
          <w:b/>
          <w:sz w:val="16"/>
        </w:rPr>
        <w:t>in</w:t>
      </w:r>
      <w:r>
        <w:rPr>
          <w:b/>
          <w:spacing w:val="40"/>
          <w:sz w:val="16"/>
        </w:rPr>
        <w:t> </w:t>
      </w:r>
      <w:r>
        <w:rPr>
          <w:b/>
          <w:sz w:val="16"/>
        </w:rPr>
        <w:t>which</w:t>
      </w:r>
      <w:r>
        <w:rPr>
          <w:b/>
          <w:spacing w:val="40"/>
          <w:sz w:val="16"/>
        </w:rPr>
        <w:t> </w:t>
      </w:r>
      <w:r>
        <w:rPr>
          <w:b/>
          <w:sz w:val="16"/>
        </w:rPr>
        <w:t>some</w:t>
      </w:r>
      <w:r>
        <w:rPr>
          <w:b/>
          <w:spacing w:val="40"/>
          <w:sz w:val="16"/>
        </w:rPr>
        <w:t> </w:t>
      </w:r>
      <w:r>
        <w:rPr>
          <w:b/>
          <w:sz w:val="16"/>
        </w:rPr>
        <w:t>of</w:t>
      </w:r>
      <w:r>
        <w:rPr>
          <w:b/>
          <w:spacing w:val="40"/>
          <w:sz w:val="16"/>
        </w:rPr>
        <w:t> </w:t>
      </w:r>
      <w:r>
        <w:rPr>
          <w:b/>
          <w:sz w:val="16"/>
        </w:rPr>
        <w:t>them</w:t>
      </w:r>
      <w:r>
        <w:rPr>
          <w:b/>
          <w:spacing w:val="40"/>
          <w:sz w:val="16"/>
        </w:rPr>
        <w:t> </w:t>
      </w:r>
      <w:r>
        <w:rPr>
          <w:b/>
          <w:sz w:val="16"/>
        </w:rPr>
        <w:t>have</w:t>
      </w:r>
      <w:r>
        <w:rPr>
          <w:b/>
          <w:spacing w:val="40"/>
          <w:sz w:val="16"/>
        </w:rPr>
        <w:t> </w:t>
      </w:r>
      <w:r>
        <w:rPr>
          <w:b/>
          <w:sz w:val="16"/>
        </w:rPr>
        <w:t>distinguished</w:t>
      </w:r>
      <w:r>
        <w:rPr>
          <w:b/>
          <w:spacing w:val="40"/>
          <w:sz w:val="16"/>
        </w:rPr>
        <w:t> </w:t>
      </w:r>
      <w:r>
        <w:rPr>
          <w:b/>
          <w:sz w:val="16"/>
        </w:rPr>
        <w:t>themselves,</w:t>
      </w:r>
      <w:r>
        <w:rPr>
          <w:b/>
          <w:spacing w:val="40"/>
          <w:sz w:val="16"/>
        </w:rPr>
        <w:t> </w:t>
      </w:r>
      <w:r>
        <w:rPr>
          <w:b/>
          <w:sz w:val="16"/>
        </w:rPr>
        <w:t>the</w:t>
      </w:r>
      <w:r>
        <w:rPr>
          <w:b/>
          <w:spacing w:val="40"/>
          <w:sz w:val="16"/>
        </w:rPr>
        <w:t> </w:t>
      </w:r>
      <w:r>
        <w:rPr>
          <w:b/>
          <w:sz w:val="16"/>
        </w:rPr>
        <w:t>general</w:t>
      </w:r>
      <w:r>
        <w:rPr>
          <w:b/>
          <w:spacing w:val="40"/>
          <w:sz w:val="16"/>
        </w:rPr>
        <w:t> </w:t>
      </w:r>
      <w:r>
        <w:rPr>
          <w:b/>
          <w:sz w:val="16"/>
        </w:rPr>
        <w:t>calls</w:t>
      </w:r>
      <w:r>
        <w:rPr>
          <w:b/>
          <w:spacing w:val="40"/>
          <w:sz w:val="16"/>
        </w:rPr>
        <w:t> </w:t>
      </w:r>
      <w:r>
        <w:rPr>
          <w:b/>
          <w:sz w:val="16"/>
        </w:rPr>
        <w:t>an</w:t>
      </w:r>
      <w:r>
        <w:rPr>
          <w:b/>
          <w:spacing w:val="40"/>
          <w:sz w:val="16"/>
        </w:rPr>
        <w:t> </w:t>
      </w:r>
      <w:r>
        <w:rPr>
          <w:b/>
          <w:sz w:val="16"/>
        </w:rPr>
        <w:t>assembly of the troops, and bringing forward those whom he considers to have</w:t>
      </w:r>
      <w:r>
        <w:rPr>
          <w:b/>
          <w:spacing w:val="40"/>
          <w:sz w:val="16"/>
        </w:rPr>
        <w:t> </w:t>
      </w:r>
      <w:r>
        <w:rPr>
          <w:b/>
          <w:sz w:val="16"/>
        </w:rPr>
        <w:t>displayed</w:t>
      </w:r>
      <w:r>
        <w:rPr>
          <w:b/>
          <w:spacing w:val="40"/>
          <w:sz w:val="16"/>
        </w:rPr>
        <w:t> </w:t>
      </w:r>
      <w:r>
        <w:rPr>
          <w:b/>
          <w:sz w:val="16"/>
        </w:rPr>
        <w:t>conspicuous</w:t>
      </w:r>
      <w:r>
        <w:rPr>
          <w:b/>
          <w:spacing w:val="40"/>
          <w:sz w:val="16"/>
        </w:rPr>
        <w:t> </w:t>
      </w:r>
      <w:r>
        <w:rPr>
          <w:b/>
          <w:sz w:val="16"/>
        </w:rPr>
        <w:t>valor,</w:t>
      </w:r>
      <w:r>
        <w:rPr>
          <w:b/>
          <w:spacing w:val="40"/>
          <w:sz w:val="16"/>
        </w:rPr>
        <w:t> </w:t>
      </w:r>
      <w:r>
        <w:rPr>
          <w:b/>
          <w:sz w:val="16"/>
        </w:rPr>
        <w:t>first</w:t>
      </w:r>
      <w:r>
        <w:rPr>
          <w:b/>
          <w:spacing w:val="40"/>
          <w:sz w:val="16"/>
        </w:rPr>
        <w:t> </w:t>
      </w:r>
      <w:r>
        <w:rPr>
          <w:b/>
          <w:sz w:val="16"/>
        </w:rPr>
        <w:t>of</w:t>
      </w:r>
      <w:r>
        <w:rPr>
          <w:b/>
          <w:spacing w:val="40"/>
          <w:sz w:val="16"/>
        </w:rPr>
        <w:t> </w:t>
      </w:r>
      <w:r>
        <w:rPr>
          <w:b/>
          <w:sz w:val="16"/>
        </w:rPr>
        <w:t>all</w:t>
      </w:r>
      <w:r>
        <w:rPr>
          <w:b/>
          <w:spacing w:val="40"/>
          <w:sz w:val="16"/>
        </w:rPr>
        <w:t> </w:t>
      </w:r>
      <w:r>
        <w:rPr>
          <w:b/>
          <w:sz w:val="16"/>
        </w:rPr>
        <w:t>speaks</w:t>
      </w:r>
      <w:r>
        <w:rPr>
          <w:b/>
          <w:spacing w:val="40"/>
          <w:sz w:val="16"/>
        </w:rPr>
        <w:t> </w:t>
      </w:r>
      <w:r>
        <w:rPr>
          <w:b/>
          <w:sz w:val="16"/>
        </w:rPr>
        <w:t>in</w:t>
      </w:r>
      <w:r>
        <w:rPr>
          <w:b/>
          <w:spacing w:val="40"/>
          <w:sz w:val="16"/>
        </w:rPr>
        <w:t> </w:t>
      </w:r>
      <w:r>
        <w:rPr>
          <w:b/>
          <w:sz w:val="16"/>
        </w:rPr>
        <w:t>laudatory</w:t>
      </w:r>
      <w:r>
        <w:rPr>
          <w:b/>
          <w:spacing w:val="40"/>
          <w:sz w:val="16"/>
        </w:rPr>
        <w:t> </w:t>
      </w:r>
      <w:r>
        <w:rPr>
          <w:b/>
          <w:sz w:val="16"/>
        </w:rPr>
        <w:t>terms</w:t>
      </w:r>
      <w:r>
        <w:rPr>
          <w:b/>
          <w:spacing w:val="40"/>
          <w:sz w:val="16"/>
        </w:rPr>
        <w:t> </w:t>
      </w:r>
      <w:r>
        <w:rPr>
          <w:b/>
          <w:sz w:val="16"/>
        </w:rPr>
        <w:t>of</w:t>
      </w:r>
      <w:r>
        <w:rPr>
          <w:b/>
          <w:spacing w:val="40"/>
          <w:sz w:val="16"/>
        </w:rPr>
        <w:t> </w:t>
      </w:r>
      <w:r>
        <w:rPr>
          <w:b/>
          <w:sz w:val="16"/>
        </w:rPr>
        <w:t>the</w:t>
      </w:r>
      <w:r>
        <w:rPr>
          <w:b/>
          <w:spacing w:val="40"/>
          <w:sz w:val="16"/>
        </w:rPr>
        <w:t> </w:t>
      </w:r>
      <w:r>
        <w:rPr>
          <w:b/>
          <w:sz w:val="16"/>
        </w:rPr>
        <w:t>courageous deeds of each and of anything else in their previous conduct which</w:t>
      </w:r>
      <w:r>
        <w:rPr>
          <w:b/>
          <w:spacing w:val="40"/>
          <w:sz w:val="16"/>
        </w:rPr>
        <w:t> </w:t>
      </w:r>
      <w:r>
        <w:rPr>
          <w:b/>
          <w:sz w:val="16"/>
        </w:rPr>
        <w:t>deserves commendation, and afterwards distributes . . . rewards.”—From Grant</w:t>
      </w:r>
      <w:r>
        <w:rPr>
          <w:b/>
          <w:spacing w:val="40"/>
          <w:sz w:val="16"/>
        </w:rPr>
        <w:t> </w:t>
      </w:r>
      <w:r>
        <w:rPr>
          <w:b/>
          <w:sz w:val="16"/>
        </w:rPr>
        <w:t>Showerman: </w:t>
      </w:r>
      <w:r>
        <w:rPr>
          <w:b/>
          <w:i/>
          <w:sz w:val="16"/>
        </w:rPr>
        <w:t>Rome and the Romans. </w:t>
      </w:r>
      <w:r>
        <w:rPr>
          <w:b/>
          <w:sz w:val="16"/>
        </w:rPr>
        <w:t>By permission of The Macmillan Company,</w:t>
      </w:r>
      <w:r>
        <w:rPr>
          <w:b/>
          <w:spacing w:val="40"/>
          <w:sz w:val="16"/>
        </w:rPr>
        <w:t> </w:t>
      </w:r>
      <w:r>
        <w:rPr>
          <w:b/>
          <w:spacing w:val="-2"/>
          <w:sz w:val="16"/>
        </w:rPr>
        <w:t>Publishers.</w:t>
      </w:r>
    </w:p>
    <w:p>
      <w:pPr>
        <w:spacing w:line="242" w:lineRule="auto" w:before="0"/>
        <w:ind w:left="414" w:right="4608" w:firstLine="0"/>
        <w:jc w:val="both"/>
        <w:rPr>
          <w:b/>
          <w:i/>
          <w:sz w:val="16"/>
        </w:rPr>
      </w:pPr>
      <w:r>
        <w:rPr>
          <w:b/>
          <w:position w:val="5"/>
          <w:sz w:val="10"/>
        </w:rPr>
        <w:t>2</w:t>
      </w:r>
      <w:r>
        <w:rPr>
          <w:b/>
          <w:spacing w:val="40"/>
          <w:position w:val="5"/>
          <w:sz w:val="10"/>
        </w:rPr>
        <w:t> </w:t>
      </w:r>
      <w:r>
        <w:rPr>
          <w:b/>
          <w:sz w:val="16"/>
        </w:rPr>
        <w:t>See Note 1 on page 126.</w:t>
      </w:r>
      <w:r>
        <w:rPr>
          <w:b/>
          <w:spacing w:val="40"/>
          <w:sz w:val="16"/>
        </w:rPr>
        <w:t> </w:t>
      </w:r>
      <w:r>
        <w:rPr>
          <w:b/>
          <w:sz w:val="16"/>
        </w:rPr>
        <w:t>’Translate:</w:t>
      </w:r>
      <w:r>
        <w:rPr>
          <w:b/>
          <w:spacing w:val="-3"/>
          <w:sz w:val="16"/>
        </w:rPr>
        <w:t> </w:t>
      </w:r>
      <w:r>
        <w:rPr>
          <w:b/>
          <w:i/>
          <w:sz w:val="16"/>
        </w:rPr>
        <w:t>on</w:t>
      </w:r>
      <w:r>
        <w:rPr>
          <w:b/>
          <w:i/>
          <w:spacing w:val="-2"/>
          <w:sz w:val="16"/>
        </w:rPr>
        <w:t> </w:t>
      </w:r>
      <w:r>
        <w:rPr>
          <w:b/>
          <w:i/>
          <w:sz w:val="16"/>
        </w:rPr>
        <w:t>behalj</w:t>
      </w:r>
      <w:r>
        <w:rPr>
          <w:b/>
          <w:i/>
          <w:spacing w:val="-2"/>
          <w:sz w:val="16"/>
        </w:rPr>
        <w:t> </w:t>
      </w:r>
      <w:r>
        <w:rPr>
          <w:b/>
          <w:i/>
          <w:sz w:val="16"/>
        </w:rPr>
        <w:t>of</w:t>
      </w:r>
      <w:r>
        <w:rPr>
          <w:b/>
          <w:i/>
          <w:spacing w:val="-2"/>
          <w:sz w:val="16"/>
        </w:rPr>
        <w:t> </w:t>
      </w:r>
      <w:r>
        <w:rPr>
          <w:b/>
          <w:i/>
          <w:spacing w:val="-5"/>
          <w:sz w:val="16"/>
        </w:rPr>
        <w:t>me.</w:t>
      </w:r>
    </w:p>
    <w:p>
      <w:pPr>
        <w:spacing w:after="0" w:line="242" w:lineRule="auto"/>
        <w:jc w:val="both"/>
        <w:rPr>
          <w:sz w:val="16"/>
        </w:rPr>
        <w:sectPr>
          <w:type w:val="continuous"/>
          <w:pgSz w:w="7380" w:h="11550"/>
          <w:pgMar w:top="1300" w:bottom="280" w:left="300" w:right="180"/>
        </w:sectPr>
      </w:pPr>
    </w:p>
    <w:p>
      <w:pPr>
        <w:tabs>
          <w:tab w:pos="2919" w:val="left" w:leader="none"/>
        </w:tabs>
        <w:spacing w:before="81"/>
        <w:ind w:left="895" w:right="0" w:firstLine="0"/>
        <w:jc w:val="left"/>
        <w:rPr>
          <w:b/>
          <w:sz w:val="17"/>
        </w:rPr>
      </w:pPr>
      <w:r>
        <w:rPr>
          <w:b/>
          <w:spacing w:val="-5"/>
          <w:position w:val="-4"/>
          <w:sz w:val="19"/>
        </w:rPr>
        <w:t>128</w:t>
      </w:r>
      <w:r>
        <w:rPr>
          <w:b/>
          <w:position w:val="-4"/>
          <w:sz w:val="19"/>
        </w:rPr>
        <w:tab/>
      </w:r>
      <w:r>
        <w:rPr>
          <w:b/>
          <w:sz w:val="17"/>
        </w:rPr>
        <w:t>FIRST</w:t>
      </w:r>
      <w:r>
        <w:rPr>
          <w:b/>
          <w:spacing w:val="-2"/>
          <w:sz w:val="17"/>
        </w:rPr>
        <w:t> </w:t>
      </w:r>
      <w:r>
        <w:rPr>
          <w:b/>
          <w:sz w:val="17"/>
        </w:rPr>
        <w:t>YEAR</w:t>
      </w:r>
      <w:r>
        <w:rPr>
          <w:b/>
          <w:spacing w:val="-2"/>
          <w:sz w:val="17"/>
        </w:rPr>
        <w:t> </w:t>
      </w:r>
      <w:r>
        <w:rPr>
          <w:b/>
          <w:spacing w:val="-4"/>
          <w:sz w:val="17"/>
        </w:rPr>
        <w:t>LATIN</w:t>
      </w:r>
    </w:p>
    <w:p>
      <w:pPr>
        <w:pStyle w:val="Heading8"/>
        <w:numPr>
          <w:ilvl w:val="2"/>
          <w:numId w:val="149"/>
        </w:numPr>
        <w:tabs>
          <w:tab w:pos="2314" w:val="left" w:leader="none"/>
          <w:tab w:pos="2315" w:val="left" w:leader="none"/>
        </w:tabs>
        <w:spacing w:line="240" w:lineRule="auto" w:before="212" w:after="0"/>
        <w:ind w:left="2315" w:right="0" w:hanging="720"/>
        <w:jc w:val="left"/>
      </w:pPr>
      <w:bookmarkStart w:name="_TOC_250053" w:id="20"/>
      <w:r>
        <w:rPr/>
        <w:t>PRONOUNS</w:t>
      </w:r>
      <w:r>
        <w:rPr>
          <w:spacing w:val="-3"/>
        </w:rPr>
        <w:t> </w:t>
      </w:r>
      <w:r>
        <w:rPr/>
        <w:t>OF</w:t>
      </w:r>
      <w:r>
        <w:rPr>
          <w:spacing w:val="-2"/>
        </w:rPr>
        <w:t> </w:t>
      </w:r>
      <w:r>
        <w:rPr/>
        <w:t>THE</w:t>
      </w:r>
      <w:r>
        <w:rPr>
          <w:spacing w:val="-3"/>
        </w:rPr>
        <w:t> </w:t>
      </w:r>
      <w:r>
        <w:rPr/>
        <w:t>SECOND</w:t>
      </w:r>
      <w:r>
        <w:rPr>
          <w:spacing w:val="-1"/>
        </w:rPr>
        <w:t> </w:t>
      </w:r>
      <w:bookmarkEnd w:id="20"/>
      <w:r>
        <w:rPr>
          <w:spacing w:val="-2"/>
        </w:rPr>
        <w:t>PERSON</w:t>
      </w:r>
    </w:p>
    <w:p>
      <w:pPr>
        <w:pStyle w:val="BodyText"/>
        <w:spacing w:line="261" w:lineRule="auto" w:before="120"/>
        <w:ind w:left="875" w:right="289" w:firstLine="200"/>
        <w:jc w:val="both"/>
      </w:pPr>
      <w:r>
        <w:rPr>
          <w:b/>
          <w:w w:val="110"/>
        </w:rPr>
        <w:t>ASSIGNMENT:</w:t>
      </w:r>
      <w:r>
        <w:rPr>
          <w:b/>
          <w:w w:val="110"/>
        </w:rPr>
        <w:t> </w:t>
      </w:r>
      <w:r>
        <w:rPr>
          <w:w w:val="110"/>
        </w:rPr>
        <w:t>Learn</w:t>
      </w:r>
      <w:r>
        <w:rPr>
          <w:w w:val="110"/>
        </w:rPr>
        <w:t> the</w:t>
      </w:r>
      <w:r>
        <w:rPr>
          <w:w w:val="110"/>
        </w:rPr>
        <w:t> declension</w:t>
      </w:r>
      <w:r>
        <w:rPr>
          <w:w w:val="110"/>
        </w:rPr>
        <w:t> of</w:t>
      </w:r>
      <w:r>
        <w:rPr>
          <w:w w:val="110"/>
        </w:rPr>
        <w:t> </w:t>
      </w:r>
      <w:r>
        <w:rPr>
          <w:b/>
          <w:w w:val="110"/>
        </w:rPr>
        <w:t>tu,</w:t>
      </w:r>
      <w:r>
        <w:rPr>
          <w:b/>
          <w:w w:val="110"/>
        </w:rPr>
        <w:t> </w:t>
      </w:r>
      <w:r>
        <w:rPr>
          <w:i/>
          <w:w w:val="110"/>
        </w:rPr>
        <w:t>you,</w:t>
      </w:r>
      <w:r>
        <w:rPr>
          <w:i/>
          <w:w w:val="110"/>
        </w:rPr>
        <w:t> </w:t>
      </w:r>
      <w:r>
        <w:rPr>
          <w:w w:val="110"/>
        </w:rPr>
        <w:t>and</w:t>
      </w:r>
      <w:r>
        <w:rPr>
          <w:w w:val="110"/>
        </w:rPr>
        <w:t> </w:t>
      </w:r>
      <w:r>
        <w:rPr>
          <w:b/>
          <w:w w:val="110"/>
        </w:rPr>
        <w:t>voa, </w:t>
      </w:r>
      <w:r>
        <w:rPr>
          <w:i/>
          <w:w w:val="110"/>
        </w:rPr>
        <w:t>you,</w:t>
      </w:r>
      <w:r>
        <w:rPr>
          <w:i/>
          <w:w w:val="110"/>
        </w:rPr>
        <w:t> </w:t>
      </w:r>
      <w:r>
        <w:rPr>
          <w:w w:val="110"/>
        </w:rPr>
        <w:t>G</w:t>
      </w:r>
      <w:r>
        <w:rPr>
          <w:w w:val="110"/>
          <w:sz w:val="16"/>
        </w:rPr>
        <w:t>rAmmAr</w:t>
      </w:r>
      <w:r>
        <w:rPr>
          <w:w w:val="110"/>
        </w:rPr>
        <w:t>,</w:t>
      </w:r>
      <w:r>
        <w:rPr>
          <w:w w:val="110"/>
        </w:rPr>
        <w:t> N</w:t>
      </w:r>
      <w:r>
        <w:rPr>
          <w:w w:val="110"/>
          <w:sz w:val="16"/>
        </w:rPr>
        <w:t>o</w:t>
      </w:r>
      <w:r>
        <w:rPr>
          <w:w w:val="110"/>
        </w:rPr>
        <w:t>.</w:t>
      </w:r>
      <w:r>
        <w:rPr>
          <w:w w:val="110"/>
        </w:rPr>
        <w:t> 124.</w:t>
      </w:r>
      <w:r>
        <w:rPr>
          <w:w w:val="110"/>
        </w:rPr>
        <w:t> Study</w:t>
      </w:r>
      <w:r>
        <w:rPr>
          <w:w w:val="110"/>
        </w:rPr>
        <w:t> the</w:t>
      </w:r>
      <w:r>
        <w:rPr>
          <w:w w:val="110"/>
        </w:rPr>
        <w:t> English</w:t>
      </w:r>
      <w:r>
        <w:rPr>
          <w:w w:val="110"/>
        </w:rPr>
        <w:t> meanings</w:t>
      </w:r>
      <w:r>
        <w:rPr>
          <w:w w:val="110"/>
        </w:rPr>
        <w:t> carefully. Notice</w:t>
      </w:r>
      <w:r>
        <w:rPr>
          <w:w w:val="110"/>
        </w:rPr>
        <w:t> that</w:t>
      </w:r>
      <w:r>
        <w:rPr>
          <w:w w:val="110"/>
        </w:rPr>
        <w:t> the</w:t>
      </w:r>
      <w:r>
        <w:rPr>
          <w:w w:val="110"/>
        </w:rPr>
        <w:t> English</w:t>
      </w:r>
      <w:r>
        <w:rPr>
          <w:w w:val="110"/>
        </w:rPr>
        <w:t> uses</w:t>
      </w:r>
      <w:r>
        <w:rPr>
          <w:w w:val="110"/>
        </w:rPr>
        <w:t> the</w:t>
      </w:r>
      <w:r>
        <w:rPr>
          <w:w w:val="110"/>
        </w:rPr>
        <w:t> SAME</w:t>
      </w:r>
      <w:r>
        <w:rPr>
          <w:w w:val="110"/>
        </w:rPr>
        <w:t> forms</w:t>
      </w:r>
      <w:r>
        <w:rPr>
          <w:w w:val="110"/>
        </w:rPr>
        <w:t> for</w:t>
      </w:r>
      <w:r>
        <w:rPr>
          <w:w w:val="110"/>
        </w:rPr>
        <w:t> the</w:t>
      </w:r>
      <w:r>
        <w:rPr>
          <w:w w:val="110"/>
        </w:rPr>
        <w:t> singular</w:t>
      </w:r>
      <w:r>
        <w:rPr>
          <w:spacing w:val="40"/>
          <w:w w:val="110"/>
        </w:rPr>
        <w:t> </w:t>
      </w:r>
      <w:r>
        <w:rPr/>
        <w:t>and plural while the Latin has different forms.</w:t>
      </w:r>
    </w:p>
    <w:p>
      <w:pPr>
        <w:pStyle w:val="BodyText"/>
      </w:pPr>
    </w:p>
    <w:p>
      <w:pPr>
        <w:spacing w:before="1"/>
        <w:ind w:left="798" w:right="209" w:firstLine="0"/>
        <w:jc w:val="center"/>
        <w:rPr>
          <w:b/>
          <w:sz w:val="17"/>
        </w:rPr>
      </w:pPr>
      <w:r>
        <w:rPr>
          <w:b/>
          <w:spacing w:val="-2"/>
          <w:sz w:val="17"/>
        </w:rPr>
        <w:t>VOCABULARY</w:t>
      </w:r>
    </w:p>
    <w:p>
      <w:pPr>
        <w:tabs>
          <w:tab w:pos="4304" w:val="left" w:leader="none"/>
        </w:tabs>
        <w:spacing w:before="54"/>
        <w:ind w:left="1360" w:right="0" w:firstLine="0"/>
        <w:jc w:val="left"/>
        <w:rPr>
          <w:b/>
          <w:sz w:val="17"/>
        </w:rPr>
      </w:pPr>
      <w:r>
        <w:rPr>
          <w:b/>
          <w:sz w:val="17"/>
        </w:rPr>
        <w:t>tu,</w:t>
      </w:r>
      <w:r>
        <w:rPr>
          <w:b/>
          <w:spacing w:val="-1"/>
          <w:sz w:val="17"/>
        </w:rPr>
        <w:t> </w:t>
      </w:r>
      <w:r>
        <w:rPr>
          <w:b/>
          <w:spacing w:val="-5"/>
          <w:sz w:val="17"/>
        </w:rPr>
        <w:t>tul</w:t>
      </w:r>
      <w:r>
        <w:rPr>
          <w:b/>
          <w:sz w:val="17"/>
        </w:rPr>
        <w:tab/>
      </w:r>
      <w:r>
        <w:rPr>
          <w:b/>
          <w:i/>
          <w:sz w:val="17"/>
        </w:rPr>
        <w:t>you</w:t>
      </w:r>
      <w:r>
        <w:rPr>
          <w:b/>
          <w:i/>
          <w:spacing w:val="-1"/>
          <w:sz w:val="17"/>
        </w:rPr>
        <w:t> </w:t>
      </w:r>
      <w:r>
        <w:rPr>
          <w:b/>
          <w:spacing w:val="-2"/>
          <w:sz w:val="17"/>
        </w:rPr>
        <w:t>(sing.)</w:t>
      </w:r>
    </w:p>
    <w:p>
      <w:pPr>
        <w:tabs>
          <w:tab w:pos="4304" w:val="left" w:leader="none"/>
        </w:tabs>
        <w:spacing w:before="65"/>
        <w:ind w:left="1360" w:right="0" w:firstLine="0"/>
        <w:jc w:val="left"/>
        <w:rPr>
          <w:b/>
          <w:sz w:val="17"/>
        </w:rPr>
      </w:pPr>
      <w:r>
        <w:rPr>
          <w:b/>
          <w:sz w:val="17"/>
        </w:rPr>
        <w:t>vos,</w:t>
      </w:r>
      <w:r>
        <w:rPr>
          <w:b/>
          <w:spacing w:val="-3"/>
          <w:sz w:val="17"/>
        </w:rPr>
        <w:t> </w:t>
      </w:r>
      <w:r>
        <w:rPr>
          <w:b/>
          <w:spacing w:val="-2"/>
          <w:sz w:val="17"/>
        </w:rPr>
        <w:t>vestri</w:t>
      </w:r>
      <w:r>
        <w:rPr>
          <w:b/>
          <w:sz w:val="17"/>
        </w:rPr>
        <w:tab/>
      </w:r>
      <w:r>
        <w:rPr>
          <w:b/>
          <w:i/>
          <w:sz w:val="17"/>
        </w:rPr>
        <w:t>you</w:t>
      </w:r>
      <w:r>
        <w:rPr>
          <w:b/>
          <w:i/>
          <w:spacing w:val="-1"/>
          <w:sz w:val="17"/>
        </w:rPr>
        <w:t> </w:t>
      </w:r>
      <w:r>
        <w:rPr>
          <w:b/>
          <w:spacing w:val="-4"/>
          <w:sz w:val="17"/>
        </w:rPr>
        <w:t>(pl.)</w:t>
      </w:r>
    </w:p>
    <w:p>
      <w:pPr>
        <w:spacing w:before="59"/>
        <w:ind w:left="1370" w:right="0" w:firstLine="0"/>
        <w:jc w:val="left"/>
        <w:rPr>
          <w:b/>
          <w:i/>
          <w:sz w:val="17"/>
        </w:rPr>
      </w:pPr>
      <w:r>
        <w:rPr>
          <w:b/>
          <w:sz w:val="17"/>
        </w:rPr>
        <w:t>tened,</w:t>
      </w:r>
      <w:r>
        <w:rPr>
          <w:b/>
          <w:spacing w:val="78"/>
          <w:w w:val="150"/>
          <w:sz w:val="17"/>
        </w:rPr>
        <w:t> </w:t>
      </w:r>
      <w:r>
        <w:rPr>
          <w:b/>
          <w:sz w:val="17"/>
        </w:rPr>
        <w:t>tenere,</w:t>
      </w:r>
      <w:r>
        <w:rPr>
          <w:b/>
          <w:spacing w:val="79"/>
          <w:w w:val="150"/>
          <w:sz w:val="17"/>
        </w:rPr>
        <w:t> </w:t>
      </w:r>
      <w:r>
        <w:rPr>
          <w:b/>
          <w:sz w:val="17"/>
        </w:rPr>
        <w:t>tenui,</w:t>
      </w:r>
      <w:r>
        <w:rPr>
          <w:b/>
          <w:spacing w:val="78"/>
          <w:w w:val="150"/>
          <w:sz w:val="17"/>
        </w:rPr>
        <w:t> </w:t>
      </w:r>
      <w:r>
        <w:rPr>
          <w:b/>
          <w:sz w:val="17"/>
        </w:rPr>
        <w:t>tentus,</w:t>
      </w:r>
      <w:r>
        <w:rPr>
          <w:b/>
          <w:spacing w:val="79"/>
          <w:w w:val="150"/>
          <w:sz w:val="17"/>
        </w:rPr>
        <w:t> </w:t>
      </w:r>
      <w:r>
        <w:rPr>
          <w:b/>
          <w:i/>
          <w:sz w:val="17"/>
        </w:rPr>
        <w:t>2,</w:t>
      </w:r>
      <w:r>
        <w:rPr>
          <w:b/>
          <w:i/>
          <w:spacing w:val="79"/>
          <w:w w:val="150"/>
          <w:sz w:val="17"/>
        </w:rPr>
        <w:t> </w:t>
      </w:r>
      <w:r>
        <w:rPr>
          <w:b/>
          <w:i/>
          <w:sz w:val="17"/>
        </w:rPr>
        <w:t>tr.</w:t>
      </w:r>
      <w:r>
        <w:rPr>
          <w:b/>
          <w:i/>
          <w:spacing w:val="79"/>
          <w:w w:val="150"/>
          <w:sz w:val="17"/>
        </w:rPr>
        <w:t> </w:t>
      </w:r>
      <w:r>
        <w:rPr>
          <w:b/>
          <w:i/>
          <w:spacing w:val="-4"/>
          <w:sz w:val="17"/>
        </w:rPr>
        <w:t>hold</w:t>
      </w:r>
    </w:p>
    <w:p>
      <w:pPr>
        <w:spacing w:before="75"/>
        <w:ind w:left="1365" w:right="0" w:firstLine="0"/>
        <w:jc w:val="left"/>
        <w:rPr>
          <w:b/>
          <w:i/>
          <w:sz w:val="17"/>
        </w:rPr>
      </w:pPr>
      <w:r>
        <w:rPr>
          <w:b/>
          <w:sz w:val="17"/>
        </w:rPr>
        <w:t>moved,</w:t>
      </w:r>
      <w:r>
        <w:rPr>
          <w:b/>
          <w:spacing w:val="-2"/>
          <w:sz w:val="17"/>
        </w:rPr>
        <w:t> </w:t>
      </w:r>
      <w:r>
        <w:rPr>
          <w:b/>
          <w:sz w:val="17"/>
        </w:rPr>
        <w:t>movere,</w:t>
      </w:r>
      <w:r>
        <w:rPr>
          <w:b/>
          <w:spacing w:val="-1"/>
          <w:sz w:val="17"/>
        </w:rPr>
        <w:t> </w:t>
      </w:r>
      <w:r>
        <w:rPr>
          <w:b/>
          <w:sz w:val="17"/>
        </w:rPr>
        <w:t>movi,</w:t>
      </w:r>
      <w:r>
        <w:rPr>
          <w:b/>
          <w:spacing w:val="-2"/>
          <w:sz w:val="17"/>
        </w:rPr>
        <w:t> </w:t>
      </w:r>
      <w:r>
        <w:rPr>
          <w:b/>
          <w:sz w:val="17"/>
        </w:rPr>
        <w:t>motus, </w:t>
      </w:r>
      <w:r>
        <w:rPr>
          <w:b/>
          <w:i/>
          <w:sz w:val="17"/>
        </w:rPr>
        <w:t>2,</w:t>
      </w:r>
      <w:r>
        <w:rPr>
          <w:b/>
          <w:i/>
          <w:spacing w:val="-1"/>
          <w:sz w:val="17"/>
        </w:rPr>
        <w:t> </w:t>
      </w:r>
      <w:r>
        <w:rPr>
          <w:b/>
          <w:i/>
          <w:sz w:val="17"/>
        </w:rPr>
        <w:t>tr.</w:t>
      </w:r>
      <w:r>
        <w:rPr>
          <w:b/>
          <w:i/>
          <w:spacing w:val="-1"/>
          <w:sz w:val="17"/>
        </w:rPr>
        <w:t> </w:t>
      </w:r>
      <w:r>
        <w:rPr>
          <w:b/>
          <w:i/>
          <w:spacing w:val="-4"/>
          <w:sz w:val="17"/>
        </w:rPr>
        <w:t>move</w:t>
      </w:r>
    </w:p>
    <w:p>
      <w:pPr>
        <w:spacing w:after="0"/>
        <w:jc w:val="left"/>
        <w:rPr>
          <w:sz w:val="17"/>
        </w:rPr>
        <w:sectPr>
          <w:pgSz w:w="7380" w:h="11550"/>
          <w:pgMar w:top="760" w:bottom="280" w:left="300" w:right="180"/>
        </w:sectPr>
      </w:pPr>
    </w:p>
    <w:p>
      <w:pPr>
        <w:spacing w:before="79"/>
        <w:ind w:left="1365" w:right="0" w:firstLine="0"/>
        <w:jc w:val="left"/>
        <w:rPr>
          <w:b/>
          <w:i/>
          <w:sz w:val="17"/>
        </w:rPr>
      </w:pPr>
      <w:r>
        <w:rPr>
          <w:b/>
          <w:sz w:val="17"/>
        </w:rPr>
        <w:t>tamen,</w:t>
      </w:r>
      <w:r>
        <w:rPr>
          <w:b/>
          <w:spacing w:val="41"/>
          <w:sz w:val="17"/>
        </w:rPr>
        <w:t>  </w:t>
      </w:r>
      <w:r>
        <w:rPr>
          <w:b/>
          <w:i/>
          <w:spacing w:val="-4"/>
          <w:sz w:val="17"/>
        </w:rPr>
        <w:t>adv.</w:t>
      </w:r>
    </w:p>
    <w:p>
      <w:pPr>
        <w:pStyle w:val="BodyText"/>
        <w:rPr>
          <w:b/>
          <w:i/>
          <w:sz w:val="16"/>
        </w:rPr>
      </w:pPr>
    </w:p>
    <w:p>
      <w:pPr>
        <w:spacing w:before="1"/>
        <w:ind w:left="1365" w:right="0" w:firstLine="0"/>
        <w:jc w:val="left"/>
        <w:rPr>
          <w:b/>
          <w:i/>
          <w:sz w:val="17"/>
        </w:rPr>
      </w:pPr>
      <w:r>
        <w:rPr>
          <w:b/>
          <w:sz w:val="17"/>
        </w:rPr>
        <w:t>neque,</w:t>
      </w:r>
      <w:r>
        <w:rPr>
          <w:b/>
          <w:spacing w:val="-2"/>
          <w:sz w:val="17"/>
        </w:rPr>
        <w:t> </w:t>
      </w:r>
      <w:r>
        <w:rPr>
          <w:b/>
          <w:i/>
          <w:spacing w:val="-2"/>
          <w:sz w:val="17"/>
        </w:rPr>
        <w:t>conj.</w:t>
      </w:r>
    </w:p>
    <w:p>
      <w:pPr>
        <w:spacing w:line="319" w:lineRule="auto" w:before="74"/>
        <w:ind w:left="1985" w:right="1506" w:firstLine="0"/>
        <w:jc w:val="left"/>
        <w:rPr>
          <w:b/>
          <w:i/>
          <w:sz w:val="17"/>
        </w:rPr>
      </w:pPr>
      <w:r>
        <w:rPr/>
        <w:br w:type="column"/>
      </w:r>
      <w:r>
        <w:rPr>
          <w:b/>
          <w:i/>
          <w:spacing w:val="-2"/>
          <w:sz w:val="17"/>
        </w:rPr>
        <w:t>nevertheless</w:t>
      </w:r>
      <w:r>
        <w:rPr>
          <w:b/>
          <w:i/>
          <w:spacing w:val="-2"/>
          <w:sz w:val="17"/>
        </w:rPr>
        <w:t> </w:t>
      </w:r>
      <w:r>
        <w:rPr>
          <w:b/>
          <w:i/>
          <w:spacing w:val="-4"/>
          <w:sz w:val="17"/>
        </w:rPr>
        <w:t>nor</w:t>
      </w:r>
    </w:p>
    <w:p>
      <w:pPr>
        <w:spacing w:line="155" w:lineRule="exact" w:before="0"/>
        <w:ind w:left="1990" w:right="0" w:firstLine="0"/>
        <w:jc w:val="left"/>
        <w:rPr>
          <w:b/>
          <w:i/>
          <w:sz w:val="17"/>
        </w:rPr>
      </w:pPr>
      <w:r>
        <w:rPr>
          <w:b/>
          <w:i/>
          <w:sz w:val="17"/>
        </w:rPr>
        <w:t>and . . .</w:t>
      </w:r>
      <w:r>
        <w:rPr>
          <w:b/>
          <w:i/>
          <w:spacing w:val="1"/>
          <w:sz w:val="17"/>
        </w:rPr>
        <w:t> </w:t>
      </w:r>
      <w:r>
        <w:rPr>
          <w:b/>
          <w:i/>
          <w:spacing w:val="-5"/>
          <w:sz w:val="17"/>
        </w:rPr>
        <w:t>not</w:t>
      </w:r>
    </w:p>
    <w:p>
      <w:pPr>
        <w:spacing w:before="134"/>
        <w:ind w:left="289" w:right="0" w:firstLine="0"/>
        <w:jc w:val="left"/>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after="0"/>
        <w:jc w:val="left"/>
        <w:rPr>
          <w:sz w:val="16"/>
        </w:rPr>
        <w:sectPr>
          <w:type w:val="continuous"/>
          <w:pgSz w:w="7380" w:h="11550"/>
          <w:pgMar w:top="1300" w:bottom="280" w:left="300" w:right="180"/>
          <w:cols w:num="2" w:equalWidth="0">
            <w:col w:w="2320" w:space="40"/>
            <w:col w:w="4540"/>
          </w:cols>
        </w:sectPr>
      </w:pPr>
    </w:p>
    <w:p>
      <w:pPr>
        <w:spacing w:before="44"/>
        <w:ind w:left="1070" w:right="0" w:firstLine="0"/>
        <w:jc w:val="left"/>
        <w:rPr>
          <w:i/>
          <w:sz w:val="20"/>
        </w:rPr>
      </w:pPr>
      <w:r>
        <w:rPr>
          <w:sz w:val="20"/>
        </w:rPr>
        <w:t>Napoleon</w:t>
      </w:r>
      <w:r>
        <w:rPr>
          <w:spacing w:val="54"/>
          <w:w w:val="150"/>
          <w:sz w:val="20"/>
        </w:rPr>
        <w:t> </w:t>
      </w:r>
      <w:r>
        <w:rPr>
          <w:sz w:val="20"/>
        </w:rPr>
        <w:t>possessed</w:t>
      </w:r>
      <w:r>
        <w:rPr>
          <w:spacing w:val="56"/>
          <w:w w:val="150"/>
          <w:sz w:val="20"/>
        </w:rPr>
        <w:t> </w:t>
      </w:r>
      <w:r>
        <w:rPr>
          <w:sz w:val="20"/>
        </w:rPr>
        <w:t>a</w:t>
      </w:r>
      <w:r>
        <w:rPr>
          <w:spacing w:val="56"/>
          <w:w w:val="150"/>
          <w:sz w:val="20"/>
        </w:rPr>
        <w:t> </w:t>
      </w:r>
      <w:r>
        <w:rPr>
          <w:i/>
          <w:sz w:val="20"/>
        </w:rPr>
        <w:t>tenacious</w:t>
      </w:r>
      <w:r>
        <w:rPr>
          <w:i/>
          <w:spacing w:val="55"/>
          <w:w w:val="150"/>
          <w:sz w:val="20"/>
        </w:rPr>
        <w:t> </w:t>
      </w:r>
      <w:r>
        <w:rPr>
          <w:sz w:val="20"/>
        </w:rPr>
        <w:t>and</w:t>
      </w:r>
      <w:r>
        <w:rPr>
          <w:spacing w:val="56"/>
          <w:w w:val="150"/>
          <w:sz w:val="20"/>
        </w:rPr>
        <w:t> </w:t>
      </w:r>
      <w:r>
        <w:rPr>
          <w:sz w:val="20"/>
        </w:rPr>
        <w:t>indomitable</w:t>
      </w:r>
      <w:r>
        <w:rPr>
          <w:spacing w:val="56"/>
          <w:w w:val="150"/>
          <w:sz w:val="20"/>
        </w:rPr>
        <w:t> </w:t>
      </w:r>
      <w:r>
        <w:rPr>
          <w:sz w:val="20"/>
        </w:rPr>
        <w:t>will.</w:t>
      </w:r>
      <w:r>
        <w:rPr>
          <w:spacing w:val="56"/>
          <w:w w:val="150"/>
          <w:sz w:val="20"/>
        </w:rPr>
        <w:t> </w:t>
      </w:r>
      <w:r>
        <w:rPr>
          <w:i/>
          <w:spacing w:val="-2"/>
          <w:sz w:val="20"/>
        </w:rPr>
        <w:t>Motion</w:t>
      </w:r>
    </w:p>
    <w:p>
      <w:pPr>
        <w:pStyle w:val="BodyText"/>
        <w:spacing w:before="15"/>
        <w:ind w:left="865"/>
      </w:pPr>
      <w:r>
        <w:rPr>
          <w:spacing w:val="-2"/>
        </w:rPr>
        <w:t>pictures.</w:t>
      </w:r>
    </w:p>
    <w:p>
      <w:pPr>
        <w:pStyle w:val="BodyText"/>
        <w:rPr>
          <w:sz w:val="15"/>
        </w:rPr>
      </w:pPr>
    </w:p>
    <w:p>
      <w:pPr>
        <w:spacing w:before="0"/>
        <w:ind w:left="2760" w:right="0" w:firstLine="0"/>
        <w:jc w:val="left"/>
        <w:rPr>
          <w:b/>
          <w:sz w:val="17"/>
        </w:rPr>
      </w:pPr>
      <w:r>
        <w:rPr>
          <w:b/>
          <w:sz w:val="17"/>
        </w:rPr>
        <w:t>REVIEW</w:t>
      </w:r>
      <w:r>
        <w:rPr>
          <w:b/>
          <w:spacing w:val="-3"/>
          <w:sz w:val="17"/>
        </w:rPr>
        <w:t> </w:t>
      </w:r>
      <w:r>
        <w:rPr>
          <w:b/>
          <w:spacing w:val="-2"/>
          <w:sz w:val="17"/>
        </w:rPr>
        <w:t>VOCABULARY</w:t>
      </w:r>
    </w:p>
    <w:p>
      <w:pPr>
        <w:spacing w:before="135"/>
        <w:ind w:left="4355" w:right="0" w:firstLine="0"/>
        <w:jc w:val="left"/>
        <w:rPr>
          <w:b/>
          <w:i/>
          <w:sz w:val="17"/>
        </w:rPr>
      </w:pPr>
      <w:r>
        <w:rPr>
          <w:b/>
          <w:i/>
          <w:sz w:val="17"/>
        </w:rPr>
        <w:t>commander</w:t>
      </w:r>
      <w:r>
        <w:rPr>
          <w:b/>
          <w:i/>
          <w:spacing w:val="-3"/>
          <w:sz w:val="17"/>
        </w:rPr>
        <w:t> </w:t>
      </w:r>
      <w:r>
        <w:rPr>
          <w:b/>
          <w:i/>
          <w:sz w:val="17"/>
        </w:rPr>
        <w:t>in</w:t>
      </w:r>
      <w:r>
        <w:rPr>
          <w:b/>
          <w:i/>
          <w:spacing w:val="-2"/>
          <w:sz w:val="17"/>
        </w:rPr>
        <w:t> chief</w:t>
      </w:r>
    </w:p>
    <w:p>
      <w:pPr>
        <w:spacing w:after="0"/>
        <w:jc w:val="left"/>
        <w:rPr>
          <w:sz w:val="17"/>
        </w:rPr>
        <w:sectPr>
          <w:type w:val="continuous"/>
          <w:pgSz w:w="7380" w:h="11550"/>
          <w:pgMar w:top="1300" w:bottom="280" w:left="300" w:right="180"/>
        </w:sectPr>
      </w:pPr>
    </w:p>
    <w:p>
      <w:pPr>
        <w:spacing w:before="29"/>
        <w:ind w:left="1360" w:right="0" w:firstLine="0"/>
        <w:jc w:val="left"/>
        <w:rPr>
          <w:b/>
          <w:sz w:val="17"/>
        </w:rPr>
      </w:pPr>
      <w:r>
        <w:rPr>
          <w:b/>
          <w:sz w:val="17"/>
        </w:rPr>
        <w:t>imperator,</w:t>
      </w:r>
      <w:r>
        <w:rPr>
          <w:b/>
          <w:spacing w:val="-4"/>
          <w:sz w:val="17"/>
        </w:rPr>
        <w:t> </w:t>
      </w:r>
      <w:r>
        <w:rPr>
          <w:b/>
          <w:spacing w:val="-2"/>
          <w:sz w:val="17"/>
        </w:rPr>
        <w:t>imperatoris</w:t>
      </w:r>
    </w:p>
    <w:p>
      <w:pPr>
        <w:spacing w:line="276" w:lineRule="auto" w:before="29"/>
        <w:ind w:left="1278" w:right="1405" w:hanging="5"/>
        <w:jc w:val="left"/>
        <w:rPr>
          <w:b/>
          <w:i/>
          <w:sz w:val="17"/>
        </w:rPr>
      </w:pPr>
      <w:r>
        <w:rPr/>
        <w:br w:type="column"/>
      </w:r>
      <w:r>
        <w:rPr>
          <w:b/>
          <w:i/>
          <w:spacing w:val="-2"/>
          <w:sz w:val="17"/>
        </w:rPr>
        <w:t>general</w:t>
      </w:r>
      <w:r>
        <w:rPr>
          <w:b/>
          <w:i/>
          <w:spacing w:val="-2"/>
          <w:sz w:val="17"/>
        </w:rPr>
        <w:t> emperor*</w:t>
      </w:r>
    </w:p>
    <w:p>
      <w:pPr>
        <w:spacing w:after="0" w:line="276" w:lineRule="auto"/>
        <w:jc w:val="left"/>
        <w:rPr>
          <w:sz w:val="17"/>
        </w:rPr>
        <w:sectPr>
          <w:type w:val="continuous"/>
          <w:pgSz w:w="7380" w:h="11550"/>
          <w:pgMar w:top="1300" w:bottom="280" w:left="300" w:right="180"/>
          <w:cols w:num="2" w:equalWidth="0">
            <w:col w:w="3032" w:space="40"/>
            <w:col w:w="3828"/>
          </w:cols>
        </w:sectPr>
      </w:pPr>
    </w:p>
    <w:p>
      <w:pPr>
        <w:pStyle w:val="BodyText"/>
        <w:spacing w:before="1"/>
        <w:rPr>
          <w:b/>
          <w:i/>
          <w:sz w:val="11"/>
        </w:rPr>
      </w:pPr>
      <w:r>
        <w:rPr/>
        <w:drawing>
          <wp:anchor distT="0" distB="0" distL="0" distR="0" allowOverlap="1" layoutInCell="1" locked="0" behindDoc="1" simplePos="0" relativeHeight="476306432">
            <wp:simplePos x="0" y="0"/>
            <wp:positionH relativeFrom="page">
              <wp:posOffset>127000</wp:posOffset>
            </wp:positionH>
            <wp:positionV relativeFrom="page">
              <wp:posOffset>0</wp:posOffset>
            </wp:positionV>
            <wp:extent cx="4556125" cy="7334250"/>
            <wp:effectExtent l="0" t="0" r="0" b="0"/>
            <wp:wrapNone/>
            <wp:docPr id="215" name="image181.png"/>
            <wp:cNvGraphicFramePr>
              <a:graphicFrameLocks noChangeAspect="1"/>
            </wp:cNvGraphicFramePr>
            <a:graphic>
              <a:graphicData uri="http://schemas.openxmlformats.org/drawingml/2006/picture">
                <pic:pic>
                  <pic:nvPicPr>
                    <pic:cNvPr id="216" name="image181.png"/>
                    <pic:cNvPicPr/>
                  </pic:nvPicPr>
                  <pic:blipFill>
                    <a:blip r:embed="rId185" cstate="print"/>
                    <a:stretch>
                      <a:fillRect/>
                    </a:stretch>
                  </pic:blipFill>
                  <pic:spPr>
                    <a:xfrm>
                      <a:off x="0" y="0"/>
                      <a:ext cx="4556125" cy="7334250"/>
                    </a:xfrm>
                    <a:prstGeom prst="rect">
                      <a:avLst/>
                    </a:prstGeom>
                  </pic:spPr>
                </pic:pic>
              </a:graphicData>
            </a:graphic>
          </wp:anchor>
        </w:drawing>
      </w:r>
    </w:p>
    <w:p>
      <w:pPr>
        <w:spacing w:before="93"/>
        <w:ind w:left="798" w:right="208" w:firstLine="0"/>
        <w:jc w:val="center"/>
        <w:rPr>
          <w:b/>
          <w:sz w:val="17"/>
        </w:rPr>
      </w:pPr>
      <w:r>
        <w:rPr>
          <w:b/>
          <w:sz w:val="17"/>
        </w:rPr>
        <w:t>EXERCISE</w:t>
      </w:r>
      <w:r>
        <w:rPr>
          <w:b/>
          <w:spacing w:val="-3"/>
          <w:sz w:val="17"/>
        </w:rPr>
        <w:t> </w:t>
      </w:r>
      <w:r>
        <w:rPr>
          <w:b/>
          <w:spacing w:val="-5"/>
          <w:sz w:val="17"/>
        </w:rPr>
        <w:t>147</w:t>
      </w:r>
    </w:p>
    <w:p>
      <w:pPr>
        <w:pStyle w:val="ListParagraph"/>
        <w:numPr>
          <w:ilvl w:val="3"/>
          <w:numId w:val="149"/>
        </w:numPr>
        <w:tabs>
          <w:tab w:pos="2375" w:val="left" w:leader="none"/>
        </w:tabs>
        <w:spacing w:line="240" w:lineRule="auto" w:before="42" w:after="0"/>
        <w:ind w:left="2375" w:right="0" w:hanging="315"/>
        <w:jc w:val="both"/>
        <w:rPr>
          <w:b/>
          <w:sz w:val="17"/>
        </w:rPr>
      </w:pPr>
      <w:r>
        <w:rPr>
          <w:i/>
          <w:spacing w:val="-2"/>
          <w:sz w:val="20"/>
        </w:rPr>
        <w:t>Translate;</w:t>
      </w:r>
    </w:p>
    <w:p>
      <w:pPr>
        <w:pStyle w:val="ListParagraph"/>
        <w:numPr>
          <w:ilvl w:val="3"/>
          <w:numId w:val="149"/>
        </w:numPr>
        <w:tabs>
          <w:tab w:pos="2360" w:val="left" w:leader="none"/>
        </w:tabs>
        <w:spacing w:line="240" w:lineRule="auto" w:before="15" w:after="0"/>
        <w:ind w:left="2360" w:right="0" w:hanging="295"/>
        <w:jc w:val="both"/>
        <w:rPr>
          <w:i/>
          <w:sz w:val="20"/>
        </w:rPr>
      </w:pPr>
      <w:r>
        <w:rPr>
          <w:i/>
          <w:sz w:val="20"/>
        </w:rPr>
        <w:t>Express</w:t>
      </w:r>
      <w:r>
        <w:rPr>
          <w:i/>
          <w:spacing w:val="-2"/>
          <w:sz w:val="20"/>
        </w:rPr>
        <w:t> </w:t>
      </w:r>
      <w:r>
        <w:rPr>
          <w:i/>
          <w:sz w:val="20"/>
        </w:rPr>
        <w:t>the</w:t>
      </w:r>
      <w:r>
        <w:rPr>
          <w:i/>
          <w:spacing w:val="-1"/>
          <w:sz w:val="20"/>
        </w:rPr>
        <w:t> </w:t>
      </w:r>
      <w:r>
        <w:rPr>
          <w:i/>
          <w:sz w:val="20"/>
        </w:rPr>
        <w:t>italicized</w:t>
      </w:r>
      <w:r>
        <w:rPr>
          <w:i/>
          <w:spacing w:val="-1"/>
          <w:sz w:val="20"/>
        </w:rPr>
        <w:t> </w:t>
      </w:r>
      <w:r>
        <w:rPr>
          <w:i/>
          <w:spacing w:val="-2"/>
          <w:sz w:val="20"/>
        </w:rPr>
        <w:t>pronouns:</w:t>
      </w:r>
    </w:p>
    <w:p>
      <w:pPr>
        <w:pStyle w:val="BodyText"/>
        <w:spacing w:line="249" w:lineRule="auto" w:before="100"/>
        <w:ind w:left="885" w:right="279" w:firstLine="215"/>
        <w:jc w:val="both"/>
      </w:pPr>
      <w:r>
        <w:rPr/>
        <w:t>1.</w:t>
      </w:r>
      <w:r>
        <w:rPr>
          <w:spacing w:val="76"/>
        </w:rPr>
        <w:t> </w:t>
      </w:r>
      <w:r>
        <w:rPr>
          <w:i/>
        </w:rPr>
        <w:t>I</w:t>
      </w:r>
      <w:r>
        <w:rPr>
          <w:i/>
          <w:spacing w:val="75"/>
        </w:rPr>
        <w:t> </w:t>
      </w:r>
      <w:r>
        <w:rPr/>
        <w:t>shall</w:t>
      </w:r>
      <w:r>
        <w:rPr>
          <w:spacing w:val="75"/>
        </w:rPr>
        <w:t> </w:t>
      </w:r>
      <w:r>
        <w:rPr/>
        <w:t>give</w:t>
      </w:r>
      <w:r>
        <w:rPr>
          <w:spacing w:val="75"/>
        </w:rPr>
        <w:t> </w:t>
      </w:r>
      <w:r>
        <w:rPr>
          <w:i/>
        </w:rPr>
        <w:t>you</w:t>
      </w:r>
      <w:r>
        <w:rPr>
          <w:i/>
          <w:spacing w:val="75"/>
        </w:rPr>
        <w:t> </w:t>
      </w:r>
      <w:r>
        <w:rPr/>
        <w:t>(sing.)</w:t>
      </w:r>
      <w:r>
        <w:rPr>
          <w:spacing w:val="75"/>
        </w:rPr>
        <w:t> </w:t>
      </w:r>
      <w:r>
        <w:rPr/>
        <w:t>a</w:t>
      </w:r>
      <w:r>
        <w:rPr>
          <w:spacing w:val="74"/>
        </w:rPr>
        <w:t> </w:t>
      </w:r>
      <w:r>
        <w:rPr/>
        <w:t>reward.</w:t>
      </w:r>
      <w:r>
        <w:rPr>
          <w:spacing w:val="75"/>
        </w:rPr>
        <w:t> </w:t>
      </w:r>
      <w:r>
        <w:rPr>
          <w:i/>
        </w:rPr>
        <w:t>2.</w:t>
      </w:r>
      <w:r>
        <w:rPr>
          <w:i/>
          <w:spacing w:val="75"/>
        </w:rPr>
        <w:t> </w:t>
      </w:r>
      <w:r>
        <w:rPr/>
        <w:t>The</w:t>
      </w:r>
      <w:r>
        <w:rPr>
          <w:spacing w:val="75"/>
        </w:rPr>
        <w:t> </w:t>
      </w:r>
      <w:r>
        <w:rPr/>
        <w:t>Lord</w:t>
      </w:r>
      <w:r>
        <w:rPr>
          <w:spacing w:val="75"/>
        </w:rPr>
        <w:t> </w:t>
      </w:r>
      <w:r>
        <w:rPr/>
        <w:t>fights</w:t>
      </w:r>
      <w:r>
        <w:rPr>
          <w:spacing w:val="75"/>
        </w:rPr>
        <w:t> </w:t>
      </w:r>
      <w:r>
        <w:rPr/>
        <w:t>for </w:t>
      </w:r>
      <w:r>
        <w:rPr>
          <w:i/>
        </w:rPr>
        <w:t>you</w:t>
      </w:r>
      <w:r>
        <w:rPr>
          <w:i/>
          <w:spacing w:val="80"/>
        </w:rPr>
        <w:t> </w:t>
      </w:r>
      <w:r>
        <w:rPr/>
        <w:t>(pl.).</w:t>
      </w:r>
      <w:r>
        <w:rPr>
          <w:spacing w:val="80"/>
        </w:rPr>
        <w:t> </w:t>
      </w:r>
      <w:r>
        <w:rPr/>
        <w:t>3.</w:t>
      </w:r>
      <w:r>
        <w:rPr>
          <w:spacing w:val="80"/>
        </w:rPr>
        <w:t> </w:t>
      </w:r>
      <w:r>
        <w:rPr/>
        <w:t>God</w:t>
      </w:r>
      <w:r>
        <w:rPr>
          <w:spacing w:val="80"/>
        </w:rPr>
        <w:t> </w:t>
      </w:r>
      <w:r>
        <w:rPr/>
        <w:t>will</w:t>
      </w:r>
      <w:r>
        <w:rPr>
          <w:spacing w:val="80"/>
        </w:rPr>
        <w:t> </w:t>
      </w:r>
      <w:r>
        <w:rPr/>
        <w:t>give</w:t>
      </w:r>
      <w:r>
        <w:rPr>
          <w:spacing w:val="80"/>
        </w:rPr>
        <w:t> </w:t>
      </w:r>
      <w:r>
        <w:rPr>
          <w:i/>
        </w:rPr>
        <w:t>you</w:t>
      </w:r>
      <w:r>
        <w:rPr>
          <w:i/>
          <w:spacing w:val="80"/>
        </w:rPr>
        <w:t> </w:t>
      </w:r>
      <w:r>
        <w:rPr/>
        <w:t>(pl.)</w:t>
      </w:r>
      <w:r>
        <w:rPr>
          <w:spacing w:val="80"/>
        </w:rPr>
        <w:t> </w:t>
      </w:r>
      <w:r>
        <w:rPr/>
        <w:t>a</w:t>
      </w:r>
      <w:r>
        <w:rPr>
          <w:spacing w:val="80"/>
        </w:rPr>
        <w:t> </w:t>
      </w:r>
      <w:r>
        <w:rPr/>
        <w:t>reward,</w:t>
      </w:r>
      <w:r>
        <w:rPr>
          <w:spacing w:val="80"/>
        </w:rPr>
        <w:t> </w:t>
      </w:r>
      <w:r>
        <w:rPr/>
        <w:t>heaven.</w:t>
      </w:r>
      <w:r>
        <w:rPr>
          <w:spacing w:val="80"/>
        </w:rPr>
        <w:t> </w:t>
      </w:r>
      <w:r>
        <w:rPr/>
        <w:t>4.</w:t>
      </w:r>
      <w:r>
        <w:rPr>
          <w:spacing w:val="80"/>
        </w:rPr>
        <w:t> </w:t>
      </w:r>
      <w:r>
        <w:rPr>
          <w:i/>
        </w:rPr>
        <w:t>I</w:t>
      </w:r>
      <w:r>
        <w:rPr>
          <w:i/>
        </w:rPr>
        <w:t> </w:t>
      </w:r>
      <w:r>
        <w:rPr/>
        <w:t>was</w:t>
      </w:r>
      <w:r>
        <w:rPr>
          <w:spacing w:val="59"/>
          <w:w w:val="150"/>
        </w:rPr>
        <w:t> </w:t>
      </w:r>
      <w:r>
        <w:rPr/>
        <w:t>warning</w:t>
      </w:r>
      <w:r>
        <w:rPr>
          <w:spacing w:val="61"/>
          <w:w w:val="150"/>
        </w:rPr>
        <w:t> </w:t>
      </w:r>
      <w:r>
        <w:rPr>
          <w:i/>
        </w:rPr>
        <w:t>you</w:t>
      </w:r>
      <w:r>
        <w:rPr>
          <w:i/>
          <w:spacing w:val="61"/>
          <w:w w:val="150"/>
        </w:rPr>
        <w:t> </w:t>
      </w:r>
      <w:r>
        <w:rPr/>
        <w:t>(sing.).</w:t>
      </w:r>
      <w:r>
        <w:rPr>
          <w:spacing w:val="62"/>
          <w:w w:val="150"/>
        </w:rPr>
        <w:t> </w:t>
      </w:r>
      <w:r>
        <w:rPr/>
        <w:t>5.</w:t>
      </w:r>
      <w:r>
        <w:rPr>
          <w:spacing w:val="61"/>
          <w:w w:val="150"/>
        </w:rPr>
        <w:t> </w:t>
      </w:r>
      <w:r>
        <w:rPr/>
        <w:t>The</w:t>
      </w:r>
      <w:r>
        <w:rPr>
          <w:spacing w:val="61"/>
          <w:w w:val="150"/>
        </w:rPr>
        <w:t> </w:t>
      </w:r>
      <w:r>
        <w:rPr/>
        <w:t>master</w:t>
      </w:r>
      <w:r>
        <w:rPr>
          <w:spacing w:val="62"/>
          <w:w w:val="150"/>
        </w:rPr>
        <w:t> </w:t>
      </w:r>
      <w:r>
        <w:rPr/>
        <w:t>is</w:t>
      </w:r>
      <w:r>
        <w:rPr>
          <w:spacing w:val="60"/>
          <w:w w:val="150"/>
        </w:rPr>
        <w:t> </w:t>
      </w:r>
      <w:r>
        <w:rPr/>
        <w:t>calling</w:t>
      </w:r>
      <w:r>
        <w:rPr>
          <w:spacing w:val="61"/>
          <w:w w:val="150"/>
        </w:rPr>
        <w:t> </w:t>
      </w:r>
      <w:r>
        <w:rPr>
          <w:i/>
        </w:rPr>
        <w:t>you</w:t>
      </w:r>
      <w:r>
        <w:rPr>
          <w:i/>
          <w:spacing w:val="62"/>
          <w:w w:val="150"/>
        </w:rPr>
        <w:t> </w:t>
      </w:r>
      <w:r>
        <w:rPr>
          <w:spacing w:val="-2"/>
        </w:rPr>
        <w:t>(sing.).</w:t>
      </w:r>
    </w:p>
    <w:p>
      <w:pPr>
        <w:pStyle w:val="BodyText"/>
        <w:spacing w:line="256" w:lineRule="auto" w:before="2"/>
        <w:ind w:left="890" w:right="268" w:firstLine="10"/>
        <w:jc w:val="both"/>
      </w:pPr>
      <w:r>
        <w:rPr/>
        <w:t>6.</w:t>
      </w:r>
      <w:r>
        <w:rPr>
          <w:spacing w:val="40"/>
        </w:rPr>
        <w:t> </w:t>
      </w:r>
      <w:r>
        <w:rPr/>
        <w:t>The</w:t>
      </w:r>
      <w:r>
        <w:rPr>
          <w:spacing w:val="40"/>
        </w:rPr>
        <w:t> </w:t>
      </w:r>
      <w:r>
        <w:rPr/>
        <w:t>Lord</w:t>
      </w:r>
      <w:r>
        <w:rPr>
          <w:spacing w:val="40"/>
        </w:rPr>
        <w:t> </w:t>
      </w:r>
      <w:r>
        <w:rPr/>
        <w:t>is</w:t>
      </w:r>
      <w:r>
        <w:rPr>
          <w:spacing w:val="40"/>
        </w:rPr>
        <w:t> </w:t>
      </w:r>
      <w:r>
        <w:rPr/>
        <w:t>with</w:t>
      </w:r>
      <w:r>
        <w:rPr>
          <w:spacing w:val="40"/>
        </w:rPr>
        <w:t> </w:t>
      </w:r>
      <w:r>
        <w:rPr>
          <w:i/>
        </w:rPr>
        <w:t>you</w:t>
      </w:r>
      <w:r>
        <w:rPr>
          <w:i/>
          <w:spacing w:val="40"/>
        </w:rPr>
        <w:t> </w:t>
      </w:r>
      <w:r>
        <w:rPr/>
        <w:t>(sing.).</w:t>
      </w:r>
      <w:r>
        <w:rPr>
          <w:spacing w:val="40"/>
        </w:rPr>
        <w:t> </w:t>
      </w:r>
      <w:r>
        <w:rPr/>
        <w:t>7.</w:t>
      </w:r>
      <w:r>
        <w:rPr>
          <w:spacing w:val="40"/>
        </w:rPr>
        <w:t> </w:t>
      </w:r>
      <w:r>
        <w:rPr>
          <w:i/>
        </w:rPr>
        <w:t>You</w:t>
      </w:r>
      <w:r>
        <w:rPr>
          <w:i/>
          <w:spacing w:val="40"/>
        </w:rPr>
        <w:t> </w:t>
      </w:r>
      <w:r>
        <w:rPr/>
        <w:t>(pl.)</w:t>
      </w:r>
      <w:r>
        <w:rPr>
          <w:spacing w:val="40"/>
        </w:rPr>
        <w:t> </w:t>
      </w:r>
      <w:r>
        <w:rPr/>
        <w:t>will</w:t>
      </w:r>
      <w:r>
        <w:rPr>
          <w:spacing w:val="40"/>
        </w:rPr>
        <w:t> </w:t>
      </w:r>
      <w:r>
        <w:rPr/>
        <w:t>praise</w:t>
      </w:r>
      <w:r>
        <w:rPr>
          <w:spacing w:val="40"/>
        </w:rPr>
        <w:t> </w:t>
      </w:r>
      <w:r>
        <w:rPr/>
        <w:t>the</w:t>
      </w:r>
      <w:r>
        <w:rPr>
          <w:spacing w:val="80"/>
        </w:rPr>
        <w:t> </w:t>
      </w:r>
      <w:r>
        <w:rPr/>
        <w:t>victory</w:t>
      </w:r>
      <w:r>
        <w:rPr>
          <w:spacing w:val="77"/>
        </w:rPr>
        <w:t> </w:t>
      </w:r>
      <w:r>
        <w:rPr/>
        <w:t>of</w:t>
      </w:r>
      <w:r>
        <w:rPr>
          <w:spacing w:val="76"/>
        </w:rPr>
        <w:t> </w:t>
      </w:r>
      <w:r>
        <w:rPr/>
        <w:t>Christ.</w:t>
      </w:r>
      <w:r>
        <w:rPr>
          <w:spacing w:val="76"/>
        </w:rPr>
        <w:t> </w:t>
      </w:r>
      <w:r>
        <w:rPr/>
        <w:t>8.</w:t>
      </w:r>
      <w:r>
        <w:rPr>
          <w:spacing w:val="76"/>
        </w:rPr>
        <w:t> </w:t>
      </w:r>
      <w:r>
        <w:rPr>
          <w:i/>
        </w:rPr>
        <w:t>You</w:t>
      </w:r>
      <w:r>
        <w:rPr>
          <w:i/>
          <w:spacing w:val="76"/>
        </w:rPr>
        <w:t> </w:t>
      </w:r>
      <w:r>
        <w:rPr/>
        <w:t>(sing.)</w:t>
      </w:r>
      <w:r>
        <w:rPr>
          <w:spacing w:val="76"/>
        </w:rPr>
        <w:t> </w:t>
      </w:r>
      <w:r>
        <w:rPr/>
        <w:t>will</w:t>
      </w:r>
      <w:r>
        <w:rPr>
          <w:spacing w:val="76"/>
        </w:rPr>
        <w:t> </w:t>
      </w:r>
      <w:r>
        <w:rPr/>
        <w:t>warn</w:t>
      </w:r>
      <w:r>
        <w:rPr>
          <w:spacing w:val="76"/>
        </w:rPr>
        <w:t> </w:t>
      </w:r>
      <w:r>
        <w:rPr/>
        <w:t>the</w:t>
      </w:r>
      <w:r>
        <w:rPr>
          <w:spacing w:val="76"/>
        </w:rPr>
        <w:t> </w:t>
      </w:r>
      <w:r>
        <w:rPr/>
        <w:t>leader.</w:t>
      </w:r>
      <w:r>
        <w:rPr>
          <w:spacing w:val="76"/>
        </w:rPr>
        <w:t> </w:t>
      </w:r>
      <w:r>
        <w:rPr/>
        <w:t>9.</w:t>
      </w:r>
      <w:r>
        <w:rPr>
          <w:spacing w:val="76"/>
        </w:rPr>
        <w:t> </w:t>
      </w:r>
      <w:r>
        <w:rPr/>
        <w:t>Does the</w:t>
      </w:r>
      <w:r>
        <w:rPr>
          <w:spacing w:val="80"/>
        </w:rPr>
        <w:t> </w:t>
      </w:r>
      <w:r>
        <w:rPr/>
        <w:t>fear</w:t>
      </w:r>
      <w:r>
        <w:rPr>
          <w:spacing w:val="80"/>
        </w:rPr>
        <w:t> </w:t>
      </w:r>
      <w:r>
        <w:rPr/>
        <w:t>of</w:t>
      </w:r>
      <w:r>
        <w:rPr>
          <w:spacing w:val="80"/>
        </w:rPr>
        <w:t> </w:t>
      </w:r>
      <w:r>
        <w:rPr/>
        <w:t>death</w:t>
      </w:r>
      <w:r>
        <w:rPr>
          <w:spacing w:val="80"/>
        </w:rPr>
        <w:t> </w:t>
      </w:r>
      <w:r>
        <w:rPr/>
        <w:t>move</w:t>
      </w:r>
      <w:r>
        <w:rPr>
          <w:spacing w:val="80"/>
        </w:rPr>
        <w:t> </w:t>
      </w:r>
      <w:r>
        <w:rPr>
          <w:i/>
        </w:rPr>
        <w:t>you</w:t>
      </w:r>
      <w:r>
        <w:rPr>
          <w:i/>
          <w:spacing w:val="80"/>
        </w:rPr>
        <w:t> </w:t>
      </w:r>
      <w:r>
        <w:rPr/>
        <w:t>(sing.)?</w:t>
      </w:r>
      <w:r>
        <w:rPr>
          <w:spacing w:val="80"/>
        </w:rPr>
        <w:t> </w:t>
      </w:r>
      <w:r>
        <w:rPr/>
        <w:t>10.</w:t>
      </w:r>
      <w:r>
        <w:rPr>
          <w:spacing w:val="80"/>
        </w:rPr>
        <w:t> </w:t>
      </w:r>
      <w:r>
        <w:rPr>
          <w:i/>
        </w:rPr>
        <w:t>We</w:t>
      </w:r>
      <w:r>
        <w:rPr>
          <w:i/>
          <w:spacing w:val="80"/>
        </w:rPr>
        <w:t> </w:t>
      </w:r>
      <w:r>
        <w:rPr/>
        <w:t>shall</w:t>
      </w:r>
      <w:r>
        <w:rPr>
          <w:spacing w:val="80"/>
        </w:rPr>
        <w:t> </w:t>
      </w:r>
      <w:r>
        <w:rPr/>
        <w:t>pray</w:t>
      </w:r>
      <w:r>
        <w:rPr>
          <w:spacing w:val="80"/>
        </w:rPr>
        <w:t> </w:t>
      </w:r>
      <w:r>
        <w:rPr/>
        <w:t>for</w:t>
      </w:r>
      <w:r>
        <w:rPr>
          <w:spacing w:val="80"/>
        </w:rPr>
        <w:t> </w:t>
      </w:r>
      <w:r>
        <w:rPr>
          <w:i/>
        </w:rPr>
        <w:t>you </w:t>
      </w:r>
      <w:r>
        <w:rPr/>
        <w:t>(pl.).</w:t>
      </w:r>
    </w:p>
    <w:p>
      <w:pPr>
        <w:spacing w:before="193"/>
        <w:ind w:left="586" w:right="803" w:firstLine="0"/>
        <w:jc w:val="center"/>
        <w:rPr>
          <w:b/>
          <w:i/>
          <w:sz w:val="16"/>
        </w:rPr>
      </w:pPr>
      <w:r>
        <w:rPr>
          <w:b/>
          <w:position w:val="5"/>
          <w:sz w:val="10"/>
        </w:rPr>
        <w:t>1</w:t>
      </w:r>
      <w:r>
        <w:rPr>
          <w:b/>
          <w:spacing w:val="13"/>
          <w:position w:val="5"/>
          <w:sz w:val="10"/>
        </w:rPr>
        <w:t> </w:t>
      </w:r>
      <w:r>
        <w:rPr>
          <w:b/>
          <w:sz w:val="16"/>
        </w:rPr>
        <w:t>Imperator</w:t>
      </w:r>
      <w:r>
        <w:rPr>
          <w:b/>
          <w:spacing w:val="-2"/>
          <w:sz w:val="16"/>
        </w:rPr>
        <w:t> </w:t>
      </w:r>
      <w:r>
        <w:rPr>
          <w:b/>
          <w:sz w:val="16"/>
        </w:rPr>
        <w:t>in</w:t>
      </w:r>
      <w:r>
        <w:rPr>
          <w:b/>
          <w:spacing w:val="-1"/>
          <w:sz w:val="16"/>
        </w:rPr>
        <w:t> </w:t>
      </w:r>
      <w:r>
        <w:rPr>
          <w:b/>
          <w:sz w:val="16"/>
        </w:rPr>
        <w:t>nonmilitary</w:t>
      </w:r>
      <w:r>
        <w:rPr>
          <w:b/>
          <w:spacing w:val="-1"/>
          <w:sz w:val="16"/>
        </w:rPr>
        <w:t> </w:t>
      </w:r>
      <w:r>
        <w:rPr>
          <w:b/>
          <w:sz w:val="16"/>
        </w:rPr>
        <w:t>language</w:t>
      </w:r>
      <w:r>
        <w:rPr>
          <w:b/>
          <w:spacing w:val="-2"/>
          <w:sz w:val="16"/>
        </w:rPr>
        <w:t> </w:t>
      </w:r>
      <w:r>
        <w:rPr>
          <w:b/>
          <w:sz w:val="16"/>
        </w:rPr>
        <w:t>is</w:t>
      </w:r>
      <w:r>
        <w:rPr>
          <w:b/>
          <w:spacing w:val="-2"/>
          <w:sz w:val="16"/>
        </w:rPr>
        <w:t> </w:t>
      </w:r>
      <w:r>
        <w:rPr>
          <w:b/>
          <w:sz w:val="16"/>
        </w:rPr>
        <w:t>to</w:t>
      </w:r>
      <w:r>
        <w:rPr>
          <w:b/>
          <w:spacing w:val="-2"/>
          <w:sz w:val="16"/>
        </w:rPr>
        <w:t> </w:t>
      </w:r>
      <w:r>
        <w:rPr>
          <w:b/>
          <w:sz w:val="16"/>
        </w:rPr>
        <w:t>be</w:t>
      </w:r>
      <w:r>
        <w:rPr>
          <w:b/>
          <w:spacing w:val="-2"/>
          <w:sz w:val="16"/>
        </w:rPr>
        <w:t> </w:t>
      </w:r>
      <w:r>
        <w:rPr>
          <w:b/>
          <w:sz w:val="16"/>
        </w:rPr>
        <w:t>translated</w:t>
      </w:r>
      <w:r>
        <w:rPr>
          <w:b/>
          <w:spacing w:val="-1"/>
          <w:sz w:val="16"/>
        </w:rPr>
        <w:t> </w:t>
      </w:r>
      <w:r>
        <w:rPr>
          <w:b/>
          <w:sz w:val="16"/>
        </w:rPr>
        <w:t>as</w:t>
      </w:r>
      <w:r>
        <w:rPr>
          <w:b/>
          <w:spacing w:val="-2"/>
          <w:sz w:val="16"/>
        </w:rPr>
        <w:t> </w:t>
      </w:r>
      <w:r>
        <w:rPr>
          <w:b/>
          <w:i/>
          <w:spacing w:val="-2"/>
          <w:sz w:val="16"/>
        </w:rPr>
        <w:t>emperor.</w:t>
      </w:r>
    </w:p>
    <w:p>
      <w:pPr>
        <w:spacing w:after="0"/>
        <w:jc w:val="center"/>
        <w:rPr>
          <w:sz w:val="16"/>
        </w:rPr>
        <w:sectPr>
          <w:type w:val="continuous"/>
          <w:pgSz w:w="7380" w:h="11550"/>
          <w:pgMar w:top="1300" w:bottom="280" w:left="300" w:right="180"/>
        </w:sectPr>
      </w:pPr>
    </w:p>
    <w:p>
      <w:pPr>
        <w:tabs>
          <w:tab w:pos="5959" w:val="right" w:leader="none"/>
        </w:tabs>
        <w:spacing w:before="66"/>
        <w:ind w:left="2255" w:right="0" w:firstLine="0"/>
        <w:jc w:val="left"/>
        <w:rPr>
          <w:b/>
          <w:sz w:val="19"/>
        </w:rPr>
      </w:pPr>
      <w:r>
        <w:rPr/>
        <w:drawing>
          <wp:anchor distT="0" distB="0" distL="0" distR="0" allowOverlap="1" layoutInCell="1" locked="0" behindDoc="1" simplePos="0" relativeHeight="476306944">
            <wp:simplePos x="0" y="0"/>
            <wp:positionH relativeFrom="page">
              <wp:posOffset>25400</wp:posOffset>
            </wp:positionH>
            <wp:positionV relativeFrom="page">
              <wp:posOffset>0</wp:posOffset>
            </wp:positionV>
            <wp:extent cx="4657725" cy="7334250"/>
            <wp:effectExtent l="0" t="0" r="0" b="0"/>
            <wp:wrapNone/>
            <wp:docPr id="217" name="image182.png"/>
            <wp:cNvGraphicFramePr>
              <a:graphicFrameLocks noChangeAspect="1"/>
            </wp:cNvGraphicFramePr>
            <a:graphic>
              <a:graphicData uri="http://schemas.openxmlformats.org/drawingml/2006/picture">
                <pic:pic>
                  <pic:nvPicPr>
                    <pic:cNvPr id="218" name="image182.png"/>
                    <pic:cNvPicPr/>
                  </pic:nvPicPr>
                  <pic:blipFill>
                    <a:blip r:embed="rId186" cstate="print"/>
                    <a:stretch>
                      <a:fillRect/>
                    </a:stretch>
                  </pic:blipFill>
                  <pic:spPr>
                    <a:xfrm>
                      <a:off x="0" y="0"/>
                      <a:ext cx="4657725" cy="7334250"/>
                    </a:xfrm>
                    <a:prstGeom prst="rect">
                      <a:avLst/>
                    </a:prstGeom>
                  </pic:spPr>
                </pic:pic>
              </a:graphicData>
            </a:graphic>
          </wp:anchor>
        </w:drawing>
      </w:r>
      <w:r>
        <w:rPr>
          <w:b/>
          <w:sz w:val="17"/>
        </w:rPr>
        <w:t>FIRST</w:t>
      </w:r>
      <w:r>
        <w:rPr>
          <w:b/>
          <w:spacing w:val="-2"/>
          <w:sz w:val="17"/>
        </w:rPr>
        <w:t> </w:t>
      </w:r>
      <w:r>
        <w:rPr>
          <w:b/>
          <w:sz w:val="17"/>
        </w:rPr>
        <w:t>YEAR</w:t>
      </w:r>
      <w:r>
        <w:rPr>
          <w:b/>
          <w:spacing w:val="-2"/>
          <w:sz w:val="17"/>
        </w:rPr>
        <w:t> LATIN</w:t>
      </w:r>
      <w:r>
        <w:rPr>
          <w:sz w:val="17"/>
        </w:rPr>
        <w:tab/>
      </w:r>
      <w:r>
        <w:rPr>
          <w:b/>
          <w:spacing w:val="-5"/>
          <w:position w:val="-2"/>
          <w:sz w:val="19"/>
        </w:rPr>
        <w:t>129</w:t>
      </w:r>
    </w:p>
    <w:p>
      <w:pPr>
        <w:pStyle w:val="BodyText"/>
        <w:spacing w:before="4"/>
        <w:rPr>
          <w:b/>
          <w:sz w:val="21"/>
        </w:rPr>
      </w:pPr>
    </w:p>
    <w:p>
      <w:pPr>
        <w:spacing w:before="0"/>
        <w:ind w:left="798" w:right="1511" w:firstLine="0"/>
        <w:jc w:val="center"/>
        <w:rPr>
          <w:b/>
          <w:sz w:val="17"/>
        </w:rPr>
      </w:pPr>
      <w:r>
        <w:rPr>
          <w:b/>
          <w:sz w:val="17"/>
        </w:rPr>
        <w:t>EXERCISE</w:t>
      </w:r>
      <w:r>
        <w:rPr>
          <w:b/>
          <w:spacing w:val="-3"/>
          <w:sz w:val="17"/>
        </w:rPr>
        <w:t> </w:t>
      </w:r>
      <w:r>
        <w:rPr>
          <w:b/>
          <w:spacing w:val="-5"/>
          <w:sz w:val="17"/>
        </w:rPr>
        <w:t>148</w:t>
      </w:r>
    </w:p>
    <w:p>
      <w:pPr>
        <w:pStyle w:val="Heading8"/>
        <w:spacing w:line="235" w:lineRule="auto" w:before="125"/>
        <w:ind w:left="752" w:right="1461"/>
        <w:rPr>
          <w:sz w:val="13"/>
        </w:rPr>
      </w:pPr>
      <w:r>
        <w:rPr/>
        <w:t>AN</w:t>
      </w:r>
      <w:r>
        <w:rPr>
          <w:spacing w:val="-8"/>
        </w:rPr>
        <w:t> </w:t>
      </w:r>
      <w:r>
        <w:rPr/>
        <w:t>EXAMINATION</w:t>
      </w:r>
      <w:r>
        <w:rPr>
          <w:spacing w:val="-8"/>
        </w:rPr>
        <w:t> </w:t>
      </w:r>
      <w:r>
        <w:rPr/>
        <w:t>OF</w:t>
      </w:r>
      <w:r>
        <w:rPr>
          <w:spacing w:val="-8"/>
        </w:rPr>
        <w:t> </w:t>
      </w:r>
      <w:r>
        <w:rPr/>
        <w:t>PROFESSED</w:t>
      </w:r>
      <w:r>
        <w:rPr>
          <w:spacing w:val="-8"/>
        </w:rPr>
        <w:t> </w:t>
      </w:r>
      <w:r>
        <w:rPr/>
        <w:t>CHRISTIANS BY A ROMAN JUDGE</w:t>
      </w:r>
      <w:r>
        <w:rPr>
          <w:position w:val="6"/>
          <w:sz w:val="13"/>
        </w:rPr>
        <w:t>1</w:t>
      </w:r>
    </w:p>
    <w:p>
      <w:pPr>
        <w:spacing w:line="256" w:lineRule="auto" w:before="130"/>
        <w:ind w:left="229" w:right="497" w:firstLine="205"/>
        <w:jc w:val="left"/>
        <w:rPr>
          <w:i/>
          <w:sz w:val="20"/>
        </w:rPr>
      </w:pPr>
      <w:r>
        <w:rPr>
          <w:i/>
          <w:sz w:val="20"/>
        </w:rPr>
        <w:t>The</w:t>
      </w:r>
      <w:r>
        <w:rPr>
          <w:i/>
          <w:spacing w:val="69"/>
          <w:sz w:val="20"/>
        </w:rPr>
        <w:t> </w:t>
      </w:r>
      <w:r>
        <w:rPr>
          <w:i/>
          <w:sz w:val="20"/>
        </w:rPr>
        <w:t>proconsul,</w:t>
      </w:r>
      <w:r>
        <w:rPr>
          <w:i/>
          <w:spacing w:val="69"/>
          <w:sz w:val="20"/>
        </w:rPr>
        <w:t> </w:t>
      </w:r>
      <w:r>
        <w:rPr>
          <w:i/>
          <w:sz w:val="20"/>
        </w:rPr>
        <w:t>the</w:t>
      </w:r>
      <w:r>
        <w:rPr>
          <w:i/>
          <w:spacing w:val="68"/>
          <w:sz w:val="20"/>
        </w:rPr>
        <w:t> </w:t>
      </w:r>
      <w:r>
        <w:rPr>
          <w:i/>
          <w:sz w:val="20"/>
        </w:rPr>
        <w:t>judge,</w:t>
      </w:r>
      <w:r>
        <w:rPr>
          <w:i/>
          <w:spacing w:val="69"/>
          <w:sz w:val="20"/>
        </w:rPr>
        <w:t> </w:t>
      </w:r>
      <w:r>
        <w:rPr>
          <w:i/>
          <w:sz w:val="20"/>
        </w:rPr>
        <w:t>is</w:t>
      </w:r>
      <w:r>
        <w:rPr>
          <w:i/>
          <w:spacing w:val="69"/>
          <w:sz w:val="20"/>
        </w:rPr>
        <w:t> </w:t>
      </w:r>
      <w:r>
        <w:rPr>
          <w:i/>
          <w:sz w:val="20"/>
        </w:rPr>
        <w:t>seated.</w:t>
      </w:r>
      <w:r>
        <w:rPr>
          <w:i/>
          <w:spacing w:val="69"/>
          <w:sz w:val="20"/>
        </w:rPr>
        <w:t> </w:t>
      </w:r>
      <w:r>
        <w:rPr>
          <w:i/>
          <w:sz w:val="20"/>
        </w:rPr>
        <w:t>A</w:t>
      </w:r>
      <w:r>
        <w:rPr>
          <w:i/>
          <w:spacing w:val="68"/>
          <w:sz w:val="20"/>
        </w:rPr>
        <w:t> </w:t>
      </w:r>
      <w:r>
        <w:rPr>
          <w:i/>
          <w:sz w:val="20"/>
        </w:rPr>
        <w:t>group</w:t>
      </w:r>
      <w:r>
        <w:rPr>
          <w:i/>
          <w:spacing w:val="69"/>
          <w:sz w:val="20"/>
        </w:rPr>
        <w:t> </w:t>
      </w:r>
      <w:r>
        <w:rPr>
          <w:i/>
          <w:sz w:val="20"/>
        </w:rPr>
        <w:t>oj</w:t>
      </w:r>
      <w:r>
        <w:rPr>
          <w:i/>
          <w:spacing w:val="69"/>
          <w:sz w:val="20"/>
        </w:rPr>
        <w:t> </w:t>
      </w:r>
      <w:r>
        <w:rPr>
          <w:i/>
          <w:sz w:val="20"/>
        </w:rPr>
        <w:t>Christians</w:t>
      </w:r>
      <w:r>
        <w:rPr>
          <w:i/>
          <w:spacing w:val="68"/>
          <w:sz w:val="20"/>
        </w:rPr>
        <w:t> </w:t>
      </w:r>
      <w:r>
        <w:rPr>
          <w:i/>
          <w:sz w:val="20"/>
        </w:rPr>
        <w:t>is</w:t>
      </w:r>
      <w:r>
        <w:rPr>
          <w:i/>
          <w:sz w:val="20"/>
        </w:rPr>
        <w:t> brought in.</w:t>
      </w:r>
    </w:p>
    <w:p>
      <w:pPr>
        <w:spacing w:line="249" w:lineRule="auto" w:before="78"/>
        <w:ind w:left="214" w:right="909" w:firstLine="210"/>
        <w:jc w:val="left"/>
        <w:rPr>
          <w:sz w:val="20"/>
        </w:rPr>
      </w:pPr>
      <w:r>
        <w:rPr>
          <w:sz w:val="20"/>
        </w:rPr>
        <w:t>P</w:t>
      </w:r>
      <w:r>
        <w:rPr>
          <w:sz w:val="16"/>
        </w:rPr>
        <w:t>ROCONSUL</w:t>
      </w:r>
      <w:r>
        <w:rPr>
          <w:spacing w:val="40"/>
          <w:sz w:val="16"/>
        </w:rPr>
        <w:t> </w:t>
      </w:r>
      <w:r>
        <w:rPr>
          <w:i/>
          <w:sz w:val="20"/>
        </w:rPr>
        <w:t>(addressing</w:t>
      </w:r>
      <w:r>
        <w:rPr>
          <w:i/>
          <w:spacing w:val="40"/>
          <w:sz w:val="20"/>
        </w:rPr>
        <w:t> </w:t>
      </w:r>
      <w:r>
        <w:rPr>
          <w:i/>
          <w:sz w:val="20"/>
        </w:rPr>
        <w:t>the</w:t>
      </w:r>
      <w:r>
        <w:rPr>
          <w:i/>
          <w:spacing w:val="40"/>
          <w:sz w:val="20"/>
        </w:rPr>
        <w:t> </w:t>
      </w:r>
      <w:r>
        <w:rPr>
          <w:i/>
          <w:sz w:val="20"/>
        </w:rPr>
        <w:t>first</w:t>
      </w:r>
      <w:r>
        <w:rPr>
          <w:i/>
          <w:spacing w:val="40"/>
          <w:sz w:val="20"/>
        </w:rPr>
        <w:t> </w:t>
      </w:r>
      <w:r>
        <w:rPr>
          <w:i/>
          <w:sz w:val="20"/>
        </w:rPr>
        <w:t>of</w:t>
      </w:r>
      <w:r>
        <w:rPr>
          <w:i/>
          <w:spacing w:val="40"/>
          <w:sz w:val="20"/>
        </w:rPr>
        <w:t> </w:t>
      </w:r>
      <w:r>
        <w:rPr>
          <w:i/>
          <w:sz w:val="20"/>
        </w:rPr>
        <w:t>the</w:t>
      </w:r>
      <w:r>
        <w:rPr>
          <w:i/>
          <w:spacing w:val="40"/>
          <w:sz w:val="20"/>
        </w:rPr>
        <w:t> </w:t>
      </w:r>
      <w:r>
        <w:rPr>
          <w:i/>
          <w:sz w:val="20"/>
        </w:rPr>
        <w:t>group).</w:t>
      </w:r>
      <w:r>
        <w:rPr>
          <w:i/>
          <w:spacing w:val="40"/>
          <w:sz w:val="20"/>
        </w:rPr>
        <w:t> </w:t>
      </w:r>
      <w:r>
        <w:rPr>
          <w:sz w:val="20"/>
        </w:rPr>
        <w:t>Esne</w:t>
      </w:r>
      <w:r>
        <w:rPr>
          <w:spacing w:val="40"/>
          <w:sz w:val="20"/>
        </w:rPr>
        <w:t> </w:t>
      </w:r>
      <w:r>
        <w:rPr>
          <w:sz w:val="20"/>
        </w:rPr>
        <w:t>tu</w:t>
      </w:r>
      <w:r>
        <w:rPr>
          <w:spacing w:val="40"/>
          <w:sz w:val="20"/>
        </w:rPr>
        <w:t> </w:t>
      </w:r>
      <w:r>
        <w:rPr>
          <w:sz w:val="20"/>
        </w:rPr>
        <w:t>Chris- tianus ?</w:t>
      </w:r>
    </w:p>
    <w:p>
      <w:pPr>
        <w:spacing w:before="17"/>
        <w:ind w:left="424" w:right="0" w:firstLine="0"/>
        <w:jc w:val="left"/>
        <w:rPr>
          <w:sz w:val="20"/>
        </w:rPr>
      </w:pPr>
      <w:r>
        <w:rPr>
          <w:sz w:val="20"/>
        </w:rPr>
        <w:t>C</w:t>
      </w:r>
      <w:r>
        <w:rPr>
          <w:sz w:val="16"/>
        </w:rPr>
        <w:t>HRISTIAN</w:t>
      </w:r>
      <w:r>
        <w:rPr>
          <w:sz w:val="20"/>
        </w:rPr>
        <w:t>.</w:t>
      </w:r>
      <w:r>
        <w:rPr>
          <w:spacing w:val="-3"/>
          <w:sz w:val="20"/>
        </w:rPr>
        <w:t> </w:t>
      </w:r>
      <w:r>
        <w:rPr>
          <w:sz w:val="20"/>
        </w:rPr>
        <w:t>Ego</w:t>
      </w:r>
      <w:r>
        <w:rPr>
          <w:spacing w:val="-2"/>
          <w:sz w:val="20"/>
        </w:rPr>
        <w:t> </w:t>
      </w:r>
      <w:r>
        <w:rPr>
          <w:sz w:val="20"/>
        </w:rPr>
        <w:t>Christianus</w:t>
      </w:r>
      <w:r>
        <w:rPr>
          <w:spacing w:val="-2"/>
          <w:sz w:val="20"/>
        </w:rPr>
        <w:t> </w:t>
      </w:r>
      <w:r>
        <w:rPr>
          <w:spacing w:val="-4"/>
          <w:sz w:val="20"/>
        </w:rPr>
        <w:t>sum.</w:t>
      </w:r>
    </w:p>
    <w:p>
      <w:pPr>
        <w:spacing w:line="266" w:lineRule="auto" w:before="10"/>
        <w:ind w:left="220" w:right="497" w:firstLine="205"/>
        <w:jc w:val="left"/>
        <w:rPr>
          <w:sz w:val="20"/>
        </w:rPr>
      </w:pPr>
      <w:r>
        <w:rPr>
          <w:sz w:val="20"/>
        </w:rPr>
        <w:t>P</w:t>
      </w:r>
      <w:r>
        <w:rPr>
          <w:sz w:val="16"/>
        </w:rPr>
        <w:t>ROCONSUL</w:t>
      </w:r>
      <w:r>
        <w:rPr>
          <w:spacing w:val="80"/>
          <w:sz w:val="16"/>
        </w:rPr>
        <w:t> </w:t>
      </w:r>
      <w:r>
        <w:rPr>
          <w:i/>
          <w:sz w:val="20"/>
        </w:rPr>
        <w:t>(addressing</w:t>
      </w:r>
      <w:r>
        <w:rPr>
          <w:i/>
          <w:spacing w:val="80"/>
          <w:sz w:val="20"/>
        </w:rPr>
        <w:t> </w:t>
      </w:r>
      <w:r>
        <w:rPr>
          <w:i/>
          <w:sz w:val="20"/>
        </w:rPr>
        <w:t>a</w:t>
      </w:r>
      <w:r>
        <w:rPr>
          <w:i/>
          <w:spacing w:val="80"/>
          <w:sz w:val="20"/>
        </w:rPr>
        <w:t> </w:t>
      </w:r>
      <w:r>
        <w:rPr>
          <w:i/>
          <w:sz w:val="20"/>
        </w:rPr>
        <w:t>second</w:t>
      </w:r>
      <w:r>
        <w:rPr>
          <w:i/>
          <w:spacing w:val="80"/>
          <w:sz w:val="20"/>
        </w:rPr>
        <w:t> </w:t>
      </w:r>
      <w:r>
        <w:rPr>
          <w:i/>
          <w:sz w:val="20"/>
        </w:rPr>
        <w:t>Christian).</w:t>
      </w:r>
      <w:r>
        <w:rPr>
          <w:i/>
          <w:spacing w:val="80"/>
          <w:sz w:val="20"/>
        </w:rPr>
        <w:t> </w:t>
      </w:r>
      <w:r>
        <w:rPr>
          <w:sz w:val="20"/>
        </w:rPr>
        <w:t>Et</w:t>
      </w:r>
      <w:r>
        <w:rPr>
          <w:spacing w:val="80"/>
          <w:sz w:val="20"/>
        </w:rPr>
        <w:t> </w:t>
      </w:r>
      <w:r>
        <w:rPr>
          <w:sz w:val="20"/>
        </w:rPr>
        <w:t>tu—esne</w:t>
      </w:r>
      <w:r>
        <w:rPr>
          <w:spacing w:val="80"/>
          <w:sz w:val="20"/>
        </w:rPr>
        <w:t> </w:t>
      </w:r>
      <w:r>
        <w:rPr>
          <w:sz w:val="20"/>
        </w:rPr>
        <w:t>tu </w:t>
      </w:r>
      <w:r>
        <w:rPr>
          <w:spacing w:val="-2"/>
          <w:sz w:val="20"/>
        </w:rPr>
        <w:t>Christiana?</w:t>
      </w:r>
    </w:p>
    <w:p>
      <w:pPr>
        <w:spacing w:line="214" w:lineRule="exact" w:before="0"/>
        <w:ind w:left="434" w:right="0" w:firstLine="0"/>
        <w:jc w:val="left"/>
        <w:rPr>
          <w:sz w:val="20"/>
        </w:rPr>
      </w:pPr>
      <w:r>
        <w:rPr>
          <w:sz w:val="20"/>
        </w:rPr>
        <w:t>S</w:t>
      </w:r>
      <w:r>
        <w:rPr>
          <w:sz w:val="16"/>
        </w:rPr>
        <w:t>ECOND</w:t>
      </w:r>
      <w:r>
        <w:rPr>
          <w:spacing w:val="34"/>
          <w:sz w:val="16"/>
        </w:rPr>
        <w:t> </w:t>
      </w:r>
      <w:r>
        <w:rPr>
          <w:sz w:val="20"/>
        </w:rPr>
        <w:t>C</w:t>
      </w:r>
      <w:r>
        <w:rPr>
          <w:sz w:val="16"/>
        </w:rPr>
        <w:t>HRISTIAN</w:t>
      </w:r>
      <w:r>
        <w:rPr>
          <w:sz w:val="20"/>
        </w:rPr>
        <w:t>.</w:t>
      </w:r>
      <w:r>
        <w:rPr>
          <w:spacing w:val="24"/>
          <w:sz w:val="20"/>
        </w:rPr>
        <w:t> </w:t>
      </w:r>
      <w:r>
        <w:rPr>
          <w:sz w:val="20"/>
        </w:rPr>
        <w:t>Christiana</w:t>
      </w:r>
      <w:r>
        <w:rPr>
          <w:spacing w:val="24"/>
          <w:sz w:val="20"/>
        </w:rPr>
        <w:t> </w:t>
      </w:r>
      <w:r>
        <w:rPr>
          <w:sz w:val="20"/>
        </w:rPr>
        <w:t>et</w:t>
      </w:r>
      <w:r>
        <w:rPr>
          <w:position w:val="6"/>
          <w:sz w:val="13"/>
        </w:rPr>
        <w:t>2</w:t>
      </w:r>
      <w:r>
        <w:rPr>
          <w:spacing w:val="25"/>
          <w:position w:val="6"/>
          <w:sz w:val="13"/>
        </w:rPr>
        <w:t> </w:t>
      </w:r>
      <w:r>
        <w:rPr>
          <w:position w:val="6"/>
          <w:sz w:val="13"/>
        </w:rPr>
        <w:t>*</w:t>
      </w:r>
      <w:r>
        <w:rPr>
          <w:spacing w:val="24"/>
          <w:position w:val="6"/>
          <w:sz w:val="13"/>
        </w:rPr>
        <w:t> </w:t>
      </w:r>
      <w:r>
        <w:rPr>
          <w:position w:val="6"/>
          <w:sz w:val="13"/>
        </w:rPr>
        <w:t>4</w:t>
      </w:r>
      <w:r>
        <w:rPr>
          <w:spacing w:val="40"/>
          <w:position w:val="6"/>
          <w:sz w:val="13"/>
        </w:rPr>
        <w:t> </w:t>
      </w:r>
      <w:r>
        <w:rPr>
          <w:sz w:val="20"/>
        </w:rPr>
        <w:t>ego</w:t>
      </w:r>
      <w:r>
        <w:rPr>
          <w:spacing w:val="24"/>
          <w:sz w:val="20"/>
        </w:rPr>
        <w:t> </w:t>
      </w:r>
      <w:r>
        <w:rPr>
          <w:sz w:val="20"/>
        </w:rPr>
        <w:t>sum.</w:t>
      </w:r>
      <w:r>
        <w:rPr>
          <w:spacing w:val="23"/>
          <w:sz w:val="20"/>
        </w:rPr>
        <w:t> </w:t>
      </w:r>
      <w:r>
        <w:rPr>
          <w:sz w:val="20"/>
        </w:rPr>
        <w:t>Omnes</w:t>
      </w:r>
      <w:r>
        <w:rPr>
          <w:spacing w:val="23"/>
          <w:sz w:val="20"/>
        </w:rPr>
        <w:t> </w:t>
      </w:r>
      <w:r>
        <w:rPr>
          <w:sz w:val="20"/>
        </w:rPr>
        <w:t>nos</w:t>
      </w:r>
      <w:r>
        <w:rPr>
          <w:spacing w:val="23"/>
          <w:sz w:val="20"/>
        </w:rPr>
        <w:t> </w:t>
      </w:r>
      <w:r>
        <w:rPr>
          <w:spacing w:val="-2"/>
          <w:sz w:val="20"/>
        </w:rPr>
        <w:t>Chris­</w:t>
      </w:r>
    </w:p>
    <w:p>
      <w:pPr>
        <w:pStyle w:val="BodyText"/>
        <w:spacing w:before="25"/>
        <w:ind w:left="224"/>
        <w:jc w:val="both"/>
      </w:pPr>
      <w:r>
        <w:rPr/>
        <w:t>tian!</w:t>
      </w:r>
      <w:r>
        <w:rPr>
          <w:spacing w:val="-1"/>
        </w:rPr>
        <w:t> </w:t>
      </w:r>
      <w:r>
        <w:rPr>
          <w:spacing w:val="-2"/>
        </w:rPr>
        <w:t>sumus.</w:t>
      </w:r>
    </w:p>
    <w:p>
      <w:pPr>
        <w:spacing w:line="261" w:lineRule="auto" w:before="10"/>
        <w:ind w:left="429" w:right="2290" w:firstLine="0"/>
        <w:jc w:val="left"/>
        <w:rPr>
          <w:sz w:val="20"/>
        </w:rPr>
      </w:pPr>
      <w:r>
        <w:rPr>
          <w:sz w:val="20"/>
        </w:rPr>
        <w:t>P</w:t>
      </w:r>
      <w:r>
        <w:rPr>
          <w:sz w:val="16"/>
        </w:rPr>
        <w:t>ROCONSUL</w:t>
      </w:r>
      <w:r>
        <w:rPr>
          <w:sz w:val="20"/>
        </w:rPr>
        <w:t>.</w:t>
      </w:r>
      <w:r>
        <w:rPr>
          <w:spacing w:val="-7"/>
          <w:sz w:val="20"/>
        </w:rPr>
        <w:t> </w:t>
      </w:r>
      <w:r>
        <w:rPr>
          <w:sz w:val="20"/>
        </w:rPr>
        <w:t>Quid?</w:t>
      </w:r>
      <w:r>
        <w:rPr>
          <w:spacing w:val="-7"/>
          <w:sz w:val="20"/>
        </w:rPr>
        <w:t> </w:t>
      </w:r>
      <w:r>
        <w:rPr>
          <w:sz w:val="20"/>
        </w:rPr>
        <w:t>Vos</w:t>
      </w:r>
      <w:r>
        <w:rPr>
          <w:spacing w:val="-7"/>
          <w:sz w:val="20"/>
        </w:rPr>
        <w:t> </w:t>
      </w:r>
      <w:r>
        <w:rPr>
          <w:sz w:val="20"/>
        </w:rPr>
        <w:t>omnes</w:t>
      </w:r>
      <w:r>
        <w:rPr>
          <w:spacing w:val="-7"/>
          <w:sz w:val="20"/>
        </w:rPr>
        <w:t> </w:t>
      </w:r>
      <w:r>
        <w:rPr>
          <w:sz w:val="20"/>
        </w:rPr>
        <w:t>Christian!</w:t>
      </w:r>
      <w:r>
        <w:rPr>
          <w:spacing w:val="-7"/>
          <w:sz w:val="20"/>
        </w:rPr>
        <w:t> </w:t>
      </w:r>
      <w:r>
        <w:rPr>
          <w:sz w:val="20"/>
        </w:rPr>
        <w:t>estis? F</w:t>
      </w:r>
      <w:r>
        <w:rPr>
          <w:sz w:val="16"/>
        </w:rPr>
        <w:t>IRST </w:t>
      </w:r>
      <w:r>
        <w:rPr>
          <w:sz w:val="20"/>
        </w:rPr>
        <w:t>C</w:t>
      </w:r>
      <w:r>
        <w:rPr>
          <w:sz w:val="16"/>
        </w:rPr>
        <w:t>HRISTIAN</w:t>
      </w:r>
      <w:r>
        <w:rPr>
          <w:sz w:val="20"/>
        </w:rPr>
        <w:t>. Sumus.</w:t>
      </w:r>
    </w:p>
    <w:p>
      <w:pPr>
        <w:pStyle w:val="BodyText"/>
        <w:spacing w:line="219" w:lineRule="exact"/>
        <w:ind w:left="434"/>
      </w:pPr>
      <w:r>
        <w:rPr/>
        <w:t>P</w:t>
      </w:r>
      <w:r>
        <w:rPr>
          <w:sz w:val="16"/>
        </w:rPr>
        <w:t>ROCONSUL</w:t>
      </w:r>
      <w:r>
        <w:rPr/>
        <w:t>.</w:t>
      </w:r>
      <w:r>
        <w:rPr>
          <w:spacing w:val="-1"/>
        </w:rPr>
        <w:t> </w:t>
      </w:r>
      <w:r>
        <w:rPr/>
        <w:t>Cur</w:t>
      </w:r>
      <w:r>
        <w:rPr>
          <w:spacing w:val="-1"/>
        </w:rPr>
        <w:t> </w:t>
      </w:r>
      <w:r>
        <w:rPr/>
        <w:t>vos</w:t>
      </w:r>
      <w:r>
        <w:rPr>
          <w:spacing w:val="-1"/>
        </w:rPr>
        <w:t> </w:t>
      </w:r>
      <w:r>
        <w:rPr/>
        <w:t>deos</w:t>
      </w:r>
      <w:r>
        <w:rPr>
          <w:spacing w:val="-2"/>
        </w:rPr>
        <w:t> </w:t>
      </w:r>
      <w:r>
        <w:rPr/>
        <w:t>Romandrum</w:t>
      </w:r>
      <w:r>
        <w:rPr>
          <w:spacing w:val="-2"/>
        </w:rPr>
        <w:t> </w:t>
      </w:r>
      <w:r>
        <w:rPr/>
        <w:t>non</w:t>
      </w:r>
      <w:r>
        <w:rPr>
          <w:spacing w:val="-1"/>
        </w:rPr>
        <w:t> </w:t>
      </w:r>
      <w:r>
        <w:rPr/>
        <w:t>laudatis</w:t>
      </w:r>
      <w:r>
        <w:rPr>
          <w:spacing w:val="-1"/>
        </w:rPr>
        <w:t> </w:t>
      </w:r>
      <w:r>
        <w:rPr>
          <w:spacing w:val="-10"/>
        </w:rPr>
        <w:t>?</w:t>
      </w:r>
    </w:p>
    <w:p>
      <w:pPr>
        <w:spacing w:line="261" w:lineRule="auto" w:before="10"/>
        <w:ind w:left="224" w:right="909" w:firstLine="205"/>
        <w:jc w:val="left"/>
        <w:rPr>
          <w:sz w:val="20"/>
        </w:rPr>
      </w:pPr>
      <w:r>
        <w:rPr>
          <w:sz w:val="20"/>
        </w:rPr>
        <w:t>F</w:t>
      </w:r>
      <w:r>
        <w:rPr>
          <w:sz w:val="16"/>
        </w:rPr>
        <w:t>IRST</w:t>
      </w:r>
      <w:r>
        <w:rPr>
          <w:spacing w:val="80"/>
          <w:sz w:val="16"/>
        </w:rPr>
        <w:t> </w:t>
      </w:r>
      <w:r>
        <w:rPr>
          <w:sz w:val="20"/>
        </w:rPr>
        <w:t>C</w:t>
      </w:r>
      <w:r>
        <w:rPr>
          <w:sz w:val="16"/>
        </w:rPr>
        <w:t>HRISTIAN</w:t>
      </w:r>
      <w:r>
        <w:rPr>
          <w:sz w:val="20"/>
        </w:rPr>
        <w:t>.</w:t>
      </w:r>
      <w:r>
        <w:rPr>
          <w:spacing w:val="80"/>
          <w:sz w:val="20"/>
        </w:rPr>
        <w:t> </w:t>
      </w:r>
      <w:r>
        <w:rPr>
          <w:sz w:val="20"/>
        </w:rPr>
        <w:t>N</w:t>
      </w:r>
      <w:r>
        <w:rPr>
          <w:sz w:val="16"/>
        </w:rPr>
        <w:t>OS</w:t>
      </w:r>
      <w:r>
        <w:rPr>
          <w:spacing w:val="80"/>
          <w:sz w:val="16"/>
        </w:rPr>
        <w:t> </w:t>
      </w:r>
      <w:r>
        <w:rPr>
          <w:sz w:val="20"/>
        </w:rPr>
        <w:t>deos</w:t>
      </w:r>
      <w:r>
        <w:rPr>
          <w:spacing w:val="80"/>
          <w:sz w:val="20"/>
        </w:rPr>
        <w:t> </w:t>
      </w:r>
      <w:r>
        <w:rPr>
          <w:sz w:val="20"/>
        </w:rPr>
        <w:t>Romandrum</w:t>
      </w:r>
      <w:r>
        <w:rPr>
          <w:spacing w:val="80"/>
          <w:sz w:val="20"/>
        </w:rPr>
        <w:t> </w:t>
      </w:r>
      <w:r>
        <w:rPr>
          <w:sz w:val="20"/>
        </w:rPr>
        <w:t>non</w:t>
      </w:r>
      <w:r>
        <w:rPr>
          <w:spacing w:val="80"/>
          <w:sz w:val="20"/>
        </w:rPr>
        <w:t> </w:t>
      </w:r>
      <w:r>
        <w:rPr>
          <w:sz w:val="20"/>
        </w:rPr>
        <w:t>laudamus</w:t>
      </w:r>
      <w:r>
        <w:rPr>
          <w:spacing w:val="80"/>
          <w:sz w:val="20"/>
        </w:rPr>
        <w:t> </w:t>
      </w:r>
      <w:r>
        <w:rPr>
          <w:sz w:val="20"/>
        </w:rPr>
        <w:t>quod ver!</w:t>
      </w:r>
      <w:r>
        <w:rPr>
          <w:position w:val="6"/>
          <w:sz w:val="13"/>
        </w:rPr>
        <w:t>8</w:t>
      </w:r>
      <w:r>
        <w:rPr>
          <w:spacing w:val="40"/>
          <w:position w:val="6"/>
          <w:sz w:val="13"/>
        </w:rPr>
        <w:t> </w:t>
      </w:r>
      <w:r>
        <w:rPr>
          <w:sz w:val="20"/>
        </w:rPr>
        <w:t>non sunt.</w:t>
      </w:r>
    </w:p>
    <w:p>
      <w:pPr>
        <w:spacing w:line="256" w:lineRule="auto" w:before="0"/>
        <w:ind w:left="224" w:right="497" w:firstLine="215"/>
        <w:jc w:val="left"/>
        <w:rPr>
          <w:sz w:val="20"/>
        </w:rPr>
      </w:pPr>
      <w:r>
        <w:rPr>
          <w:sz w:val="20"/>
        </w:rPr>
        <w:t>P</w:t>
      </w:r>
      <w:r>
        <w:rPr>
          <w:sz w:val="16"/>
        </w:rPr>
        <w:t>ROCONSUL</w:t>
      </w:r>
      <w:r>
        <w:rPr>
          <w:sz w:val="20"/>
        </w:rPr>
        <w:t>.</w:t>
      </w:r>
      <w:r>
        <w:rPr>
          <w:spacing w:val="80"/>
          <w:w w:val="150"/>
          <w:sz w:val="20"/>
        </w:rPr>
        <w:t> </w:t>
      </w:r>
      <w:r>
        <w:rPr>
          <w:sz w:val="20"/>
        </w:rPr>
        <w:t>V</w:t>
      </w:r>
      <w:r>
        <w:rPr>
          <w:sz w:val="16"/>
        </w:rPr>
        <w:t>OS</w:t>
      </w:r>
      <w:r>
        <w:rPr>
          <w:spacing w:val="80"/>
          <w:w w:val="150"/>
          <w:sz w:val="16"/>
        </w:rPr>
        <w:t> </w:t>
      </w:r>
      <w:r>
        <w:rPr>
          <w:sz w:val="20"/>
        </w:rPr>
        <w:t>moneo!</w:t>
      </w:r>
      <w:r>
        <w:rPr>
          <w:spacing w:val="80"/>
          <w:w w:val="150"/>
          <w:sz w:val="20"/>
        </w:rPr>
        <w:t> </w:t>
      </w:r>
      <w:r>
        <w:rPr>
          <w:sz w:val="20"/>
        </w:rPr>
        <w:t>Si*</w:t>
      </w:r>
      <w:r>
        <w:rPr>
          <w:spacing w:val="80"/>
          <w:w w:val="150"/>
          <w:sz w:val="20"/>
        </w:rPr>
        <w:t> </w:t>
      </w:r>
      <w:r>
        <w:rPr>
          <w:sz w:val="20"/>
        </w:rPr>
        <w:t>deos</w:t>
      </w:r>
      <w:r>
        <w:rPr>
          <w:spacing w:val="80"/>
          <w:w w:val="150"/>
          <w:sz w:val="20"/>
        </w:rPr>
        <w:t> </w:t>
      </w:r>
      <w:r>
        <w:rPr>
          <w:sz w:val="20"/>
        </w:rPr>
        <w:t>Romandrum</w:t>
      </w:r>
      <w:r>
        <w:rPr>
          <w:spacing w:val="80"/>
          <w:w w:val="150"/>
          <w:sz w:val="20"/>
        </w:rPr>
        <w:t> </w:t>
      </w:r>
      <w:r>
        <w:rPr>
          <w:sz w:val="20"/>
        </w:rPr>
        <w:t>laudabitis, praemia vobis dabo—</w:t>
      </w:r>
      <w:r>
        <w:rPr>
          <w:i/>
          <w:sz w:val="20"/>
        </w:rPr>
        <w:t>(threateningly) </w:t>
      </w:r>
      <w:r>
        <w:rPr>
          <w:sz w:val="20"/>
        </w:rPr>
        <w:t>sed . . .</w:t>
      </w:r>
    </w:p>
    <w:p>
      <w:pPr>
        <w:pStyle w:val="BodyText"/>
        <w:spacing w:line="256" w:lineRule="auto"/>
        <w:ind w:left="229" w:right="904" w:firstLine="205"/>
        <w:jc w:val="both"/>
      </w:pPr>
      <w:r>
        <w:rPr/>
        <w:t>S</w:t>
      </w:r>
      <w:r>
        <w:rPr>
          <w:sz w:val="16"/>
        </w:rPr>
        <w:t>ECOND</w:t>
      </w:r>
      <w:r>
        <w:rPr>
          <w:spacing w:val="40"/>
          <w:sz w:val="16"/>
        </w:rPr>
        <w:t> </w:t>
      </w:r>
      <w:r>
        <w:rPr/>
        <w:t>C</w:t>
      </w:r>
      <w:r>
        <w:rPr>
          <w:sz w:val="16"/>
        </w:rPr>
        <w:t>HRISTIAN</w:t>
      </w:r>
      <w:r>
        <w:rPr/>
        <w:t>.</w:t>
      </w:r>
      <w:r>
        <w:rPr>
          <w:spacing w:val="40"/>
        </w:rPr>
        <w:t> </w:t>
      </w:r>
      <w:r>
        <w:rPr/>
        <w:t>Metus</w:t>
      </w:r>
      <w:r>
        <w:rPr>
          <w:spacing w:val="40"/>
        </w:rPr>
        <w:t> </w:t>
      </w:r>
      <w:r>
        <w:rPr/>
        <w:t>mortis</w:t>
      </w:r>
      <w:r>
        <w:rPr>
          <w:spacing w:val="40"/>
        </w:rPr>
        <w:t> </w:t>
      </w:r>
      <w:r>
        <w:rPr/>
        <w:t>et</w:t>
      </w:r>
      <w:r>
        <w:rPr>
          <w:spacing w:val="40"/>
        </w:rPr>
        <w:t> </w:t>
      </w:r>
      <w:r>
        <w:rPr/>
        <w:t>vulnerum</w:t>
      </w:r>
      <w:r>
        <w:rPr>
          <w:spacing w:val="40"/>
        </w:rPr>
        <w:t> </w:t>
      </w:r>
      <w:r>
        <w:rPr/>
        <w:t>nos</w:t>
      </w:r>
      <w:r>
        <w:rPr>
          <w:spacing w:val="40"/>
        </w:rPr>
        <w:t> </w:t>
      </w:r>
      <w:r>
        <w:rPr/>
        <w:t>non</w:t>
      </w:r>
      <w:r>
        <w:rPr>
          <w:spacing w:val="40"/>
        </w:rPr>
        <w:t> </w:t>
      </w:r>
      <w:r>
        <w:rPr/>
        <w:t>movet. Nos laudamus Dominum Caeli et terrae, “Regem Regum et Im- peratorem</w:t>
      </w:r>
      <w:r>
        <w:rPr>
          <w:spacing w:val="40"/>
        </w:rPr>
        <w:t> </w:t>
      </w:r>
      <w:r>
        <w:rPr/>
        <w:t>Omnium</w:t>
      </w:r>
      <w:r>
        <w:rPr>
          <w:spacing w:val="40"/>
        </w:rPr>
        <w:t> </w:t>
      </w:r>
      <w:r>
        <w:rPr/>
        <w:t>Gentium.”</w:t>
      </w:r>
      <w:r>
        <w:rPr>
          <w:position w:val="6"/>
          <w:sz w:val="13"/>
        </w:rPr>
        <w:t>5</w:t>
      </w:r>
      <w:r>
        <w:rPr>
          <w:spacing w:val="40"/>
          <w:position w:val="6"/>
          <w:sz w:val="13"/>
        </w:rPr>
        <w:t> </w:t>
      </w:r>
      <w:r>
        <w:rPr>
          <w:position w:val="6"/>
          <w:sz w:val="13"/>
        </w:rPr>
        <w:t>*</w:t>
      </w:r>
      <w:r>
        <w:rPr>
          <w:spacing w:val="40"/>
          <w:position w:val="6"/>
          <w:sz w:val="13"/>
        </w:rPr>
        <w:t> </w:t>
      </w:r>
      <w:r>
        <w:rPr>
          <w:position w:val="6"/>
          <w:sz w:val="13"/>
        </w:rPr>
        <w:t>*</w:t>
      </w:r>
      <w:r>
        <w:rPr>
          <w:spacing w:val="80"/>
          <w:position w:val="6"/>
          <w:sz w:val="13"/>
        </w:rPr>
        <w:t> </w:t>
      </w:r>
      <w:r>
        <w:rPr/>
        <w:t>Christus</w:t>
      </w:r>
      <w:r>
        <w:rPr>
          <w:spacing w:val="40"/>
        </w:rPr>
        <w:t> </w:t>
      </w:r>
      <w:r>
        <w:rPr/>
        <w:t>pro</w:t>
      </w:r>
      <w:r>
        <w:rPr>
          <w:spacing w:val="40"/>
        </w:rPr>
        <w:t> </w:t>
      </w:r>
      <w:r>
        <w:rPr/>
        <w:t>nobis</w:t>
      </w:r>
      <w:r>
        <w:rPr>
          <w:spacing w:val="40"/>
        </w:rPr>
        <w:t> </w:t>
      </w:r>
      <w:r>
        <w:rPr/>
        <w:t>orabat.* Gratia</w:t>
      </w:r>
      <w:r>
        <w:rPr>
          <w:spacing w:val="40"/>
        </w:rPr>
        <w:t> </w:t>
      </w:r>
      <w:r>
        <w:rPr/>
        <w:t>Christi</w:t>
      </w:r>
      <w:r>
        <w:rPr>
          <w:spacing w:val="40"/>
        </w:rPr>
        <w:t> </w:t>
      </w:r>
      <w:r>
        <w:rPr/>
        <w:t>in</w:t>
      </w:r>
      <w:r>
        <w:rPr>
          <w:spacing w:val="40"/>
        </w:rPr>
        <w:t> </w:t>
      </w:r>
      <w:r>
        <w:rPr/>
        <w:t>nobis</w:t>
      </w:r>
      <w:r>
        <w:rPr>
          <w:spacing w:val="40"/>
        </w:rPr>
        <w:t> </w:t>
      </w:r>
      <w:r>
        <w:rPr/>
        <w:t>est.</w:t>
      </w:r>
      <w:r>
        <w:rPr>
          <w:spacing w:val="40"/>
        </w:rPr>
        <w:t> </w:t>
      </w:r>
      <w:r>
        <w:rPr/>
        <w:t>Itaque</w:t>
      </w:r>
      <w:r>
        <w:rPr>
          <w:spacing w:val="40"/>
        </w:rPr>
        <w:t> </w:t>
      </w:r>
      <w:r>
        <w:rPr/>
        <w:t>quid</w:t>
      </w:r>
      <w:r>
        <w:rPr>
          <w:spacing w:val="40"/>
        </w:rPr>
        <w:t> </w:t>
      </w:r>
      <w:r>
        <w:rPr/>
        <w:t>nos</w:t>
      </w:r>
      <w:r>
        <w:rPr>
          <w:spacing w:val="40"/>
        </w:rPr>
        <w:t> </w:t>
      </w:r>
      <w:r>
        <w:rPr/>
        <w:t>terrebit?</w:t>
      </w:r>
      <w:r>
        <w:rPr>
          <w:spacing w:val="40"/>
        </w:rPr>
        <w:t> </w:t>
      </w:r>
      <w:r>
        <w:rPr/>
        <w:t>Te</w:t>
      </w:r>
      <w:r>
        <w:rPr>
          <w:spacing w:val="40"/>
        </w:rPr>
        <w:t> </w:t>
      </w:r>
      <w:r>
        <w:rPr/>
        <w:t>non </w:t>
      </w:r>
      <w:r>
        <w:rPr>
          <w:spacing w:val="-2"/>
        </w:rPr>
        <w:t>timemus.</w:t>
      </w:r>
    </w:p>
    <w:p>
      <w:pPr>
        <w:spacing w:line="256" w:lineRule="auto" w:before="0"/>
        <w:ind w:left="244" w:right="944" w:firstLine="195"/>
        <w:jc w:val="both"/>
        <w:rPr>
          <w:sz w:val="20"/>
        </w:rPr>
      </w:pPr>
      <w:r>
        <w:rPr>
          <w:sz w:val="20"/>
        </w:rPr>
        <w:t>P</w:t>
      </w:r>
      <w:r>
        <w:rPr>
          <w:sz w:val="16"/>
        </w:rPr>
        <w:t>ROCONSUL</w:t>
      </w:r>
      <w:r>
        <w:rPr>
          <w:spacing w:val="80"/>
          <w:sz w:val="16"/>
        </w:rPr>
        <w:t> </w:t>
      </w:r>
      <w:r>
        <w:rPr>
          <w:i/>
          <w:sz w:val="20"/>
        </w:rPr>
        <w:t>(scornfully).</w:t>
      </w:r>
      <w:r>
        <w:rPr>
          <w:i/>
          <w:spacing w:val="80"/>
          <w:sz w:val="20"/>
        </w:rPr>
        <w:t> </w:t>
      </w:r>
      <w:r>
        <w:rPr>
          <w:sz w:val="20"/>
        </w:rPr>
        <w:t>Christus!</w:t>
      </w:r>
      <w:r>
        <w:rPr>
          <w:spacing w:val="80"/>
          <w:sz w:val="20"/>
        </w:rPr>
        <w:t> </w:t>
      </w:r>
      <w:r>
        <w:rPr>
          <w:sz w:val="20"/>
        </w:rPr>
        <w:t>Quis</w:t>
      </w:r>
      <w:r>
        <w:rPr>
          <w:spacing w:val="80"/>
          <w:sz w:val="20"/>
        </w:rPr>
        <w:t> </w:t>
      </w:r>
      <w:r>
        <w:rPr>
          <w:sz w:val="20"/>
        </w:rPr>
        <w:t>est</w:t>
      </w:r>
      <w:r>
        <w:rPr>
          <w:spacing w:val="80"/>
          <w:sz w:val="20"/>
        </w:rPr>
        <w:t> </w:t>
      </w:r>
      <w:r>
        <w:rPr>
          <w:sz w:val="20"/>
        </w:rPr>
        <w:t>Christus?</w:t>
      </w:r>
      <w:r>
        <w:rPr>
          <w:spacing w:val="80"/>
          <w:sz w:val="20"/>
        </w:rPr>
        <w:t> </w:t>
      </w:r>
      <w:r>
        <w:rPr>
          <w:sz w:val="20"/>
        </w:rPr>
        <w:t>Ro­ mani Christum occiderunt quod malus homo erat.</w:t>
      </w:r>
    </w:p>
    <w:p>
      <w:pPr>
        <w:pStyle w:val="BodyText"/>
        <w:rPr>
          <w:sz w:val="21"/>
        </w:rPr>
      </w:pPr>
    </w:p>
    <w:p>
      <w:pPr>
        <w:spacing w:before="0"/>
        <w:ind w:left="244" w:right="1415" w:firstLine="165"/>
        <w:jc w:val="both"/>
        <w:rPr>
          <w:b/>
          <w:sz w:val="16"/>
        </w:rPr>
      </w:pPr>
      <w:r>
        <w:rPr>
          <w:b/>
          <w:position w:val="5"/>
          <w:sz w:val="10"/>
        </w:rPr>
        <w:t>1</w:t>
      </w:r>
      <w:r>
        <w:rPr>
          <w:b/>
          <w:sz w:val="16"/>
        </w:rPr>
        <w:t>This</w:t>
      </w:r>
      <w:r>
        <w:rPr>
          <w:b/>
          <w:spacing w:val="-3"/>
          <w:sz w:val="16"/>
        </w:rPr>
        <w:t> </w:t>
      </w:r>
      <w:r>
        <w:rPr>
          <w:b/>
          <w:sz w:val="16"/>
        </w:rPr>
        <w:t>is</w:t>
      </w:r>
      <w:r>
        <w:rPr>
          <w:b/>
          <w:spacing w:val="-3"/>
          <w:sz w:val="16"/>
        </w:rPr>
        <w:t> </w:t>
      </w:r>
      <w:r>
        <w:rPr>
          <w:b/>
          <w:sz w:val="16"/>
        </w:rPr>
        <w:t>an</w:t>
      </w:r>
      <w:r>
        <w:rPr>
          <w:b/>
          <w:spacing w:val="-2"/>
          <w:sz w:val="16"/>
        </w:rPr>
        <w:t> </w:t>
      </w:r>
      <w:r>
        <w:rPr>
          <w:b/>
          <w:sz w:val="16"/>
        </w:rPr>
        <w:t>imaginary</w:t>
      </w:r>
      <w:r>
        <w:rPr>
          <w:b/>
          <w:spacing w:val="-2"/>
          <w:sz w:val="16"/>
        </w:rPr>
        <w:t> </w:t>
      </w:r>
      <w:r>
        <w:rPr>
          <w:b/>
          <w:sz w:val="16"/>
        </w:rPr>
        <w:t>account,</w:t>
      </w:r>
      <w:r>
        <w:rPr>
          <w:b/>
          <w:spacing w:val="-2"/>
          <w:sz w:val="16"/>
        </w:rPr>
        <w:t> </w:t>
      </w:r>
      <w:r>
        <w:rPr>
          <w:b/>
          <w:sz w:val="16"/>
        </w:rPr>
        <w:t>but</w:t>
      </w:r>
      <w:r>
        <w:rPr>
          <w:b/>
          <w:spacing w:val="-3"/>
          <w:sz w:val="16"/>
        </w:rPr>
        <w:t> </w:t>
      </w:r>
      <w:r>
        <w:rPr>
          <w:b/>
          <w:sz w:val="16"/>
        </w:rPr>
        <w:t>much</w:t>
      </w:r>
      <w:r>
        <w:rPr>
          <w:b/>
          <w:spacing w:val="-2"/>
          <w:sz w:val="16"/>
        </w:rPr>
        <w:t> </w:t>
      </w:r>
      <w:r>
        <w:rPr>
          <w:b/>
          <w:sz w:val="16"/>
        </w:rPr>
        <w:t>of</w:t>
      </w:r>
      <w:r>
        <w:rPr>
          <w:b/>
          <w:spacing w:val="-3"/>
          <w:sz w:val="16"/>
        </w:rPr>
        <w:t> </w:t>
      </w:r>
      <w:r>
        <w:rPr>
          <w:b/>
          <w:sz w:val="16"/>
        </w:rPr>
        <w:t>it</w:t>
      </w:r>
      <w:r>
        <w:rPr>
          <w:b/>
          <w:spacing w:val="-3"/>
          <w:sz w:val="16"/>
        </w:rPr>
        <w:t> </w:t>
      </w:r>
      <w:r>
        <w:rPr>
          <w:b/>
          <w:sz w:val="16"/>
        </w:rPr>
        <w:t>has</w:t>
      </w:r>
      <w:r>
        <w:rPr>
          <w:b/>
          <w:spacing w:val="-3"/>
          <w:sz w:val="16"/>
        </w:rPr>
        <w:t> </w:t>
      </w:r>
      <w:r>
        <w:rPr>
          <w:b/>
          <w:sz w:val="16"/>
        </w:rPr>
        <w:t>been</w:t>
      </w:r>
      <w:r>
        <w:rPr>
          <w:b/>
          <w:spacing w:val="-2"/>
          <w:sz w:val="16"/>
        </w:rPr>
        <w:t> </w:t>
      </w:r>
      <w:r>
        <w:rPr>
          <w:b/>
          <w:sz w:val="16"/>
        </w:rPr>
        <w:t>suggested</w:t>
      </w:r>
      <w:r>
        <w:rPr>
          <w:b/>
          <w:spacing w:val="-2"/>
          <w:sz w:val="16"/>
        </w:rPr>
        <w:t> </w:t>
      </w:r>
      <w:r>
        <w:rPr>
          <w:b/>
          <w:sz w:val="16"/>
        </w:rPr>
        <w:t>by</w:t>
      </w:r>
      <w:r>
        <w:rPr>
          <w:b/>
          <w:spacing w:val="-2"/>
          <w:sz w:val="16"/>
        </w:rPr>
        <w:t> </w:t>
      </w:r>
      <w:r>
        <w:rPr>
          <w:b/>
          <w:sz w:val="16"/>
        </w:rPr>
        <w:t>actual</w:t>
      </w:r>
      <w:r>
        <w:rPr>
          <w:b/>
          <w:spacing w:val="40"/>
          <w:sz w:val="16"/>
        </w:rPr>
        <w:t> </w:t>
      </w:r>
      <w:r>
        <w:rPr>
          <w:b/>
          <w:sz w:val="16"/>
        </w:rPr>
        <w:t>trials as recorded in the authentic </w:t>
      </w:r>
      <w:r>
        <w:rPr>
          <w:b/>
          <w:i/>
          <w:sz w:val="16"/>
        </w:rPr>
        <w:t>Acts </w:t>
      </w:r>
      <w:r>
        <w:rPr>
          <w:b/>
          <w:sz w:val="16"/>
        </w:rPr>
        <w:t>of the early martyrs.</w:t>
      </w:r>
    </w:p>
    <w:p>
      <w:pPr>
        <w:spacing w:line="163" w:lineRule="exact" w:before="7"/>
        <w:ind w:left="404" w:right="0" w:firstLine="0"/>
        <w:jc w:val="both"/>
        <w:rPr>
          <w:b/>
          <w:i/>
          <w:sz w:val="16"/>
        </w:rPr>
      </w:pPr>
      <w:r>
        <w:rPr>
          <w:b/>
          <w:position w:val="5"/>
          <w:sz w:val="10"/>
        </w:rPr>
        <w:t>1</w:t>
      </w:r>
      <w:r>
        <w:rPr>
          <w:b/>
          <w:spacing w:val="14"/>
          <w:position w:val="5"/>
          <w:sz w:val="10"/>
        </w:rPr>
        <w:t> </w:t>
      </w:r>
      <w:r>
        <w:rPr>
          <w:b/>
          <w:sz w:val="16"/>
        </w:rPr>
        <w:t>Et</w:t>
      </w:r>
      <w:r>
        <w:rPr>
          <w:b/>
          <w:spacing w:val="-1"/>
          <w:sz w:val="16"/>
        </w:rPr>
        <w:t> </w:t>
      </w:r>
      <w:r>
        <w:rPr>
          <w:b/>
          <w:sz w:val="16"/>
        </w:rPr>
        <w:t>here</w:t>
      </w:r>
      <w:r>
        <w:rPr>
          <w:b/>
          <w:spacing w:val="-1"/>
          <w:sz w:val="16"/>
        </w:rPr>
        <w:t> </w:t>
      </w:r>
      <w:r>
        <w:rPr>
          <w:b/>
          <w:sz w:val="16"/>
        </w:rPr>
        <w:t>means </w:t>
      </w:r>
      <w:r>
        <w:rPr>
          <w:b/>
          <w:i/>
          <w:spacing w:val="-2"/>
          <w:sz w:val="16"/>
        </w:rPr>
        <w:t>also.</w:t>
      </w:r>
    </w:p>
    <w:p>
      <w:pPr>
        <w:pStyle w:val="ListParagraph"/>
        <w:numPr>
          <w:ilvl w:val="0"/>
          <w:numId w:val="155"/>
        </w:numPr>
        <w:tabs>
          <w:tab w:pos="530" w:val="left" w:leader="none"/>
        </w:tabs>
        <w:spacing w:line="189" w:lineRule="exact" w:before="0" w:after="0"/>
        <w:ind w:left="529" w:right="0" w:hanging="121"/>
        <w:jc w:val="left"/>
        <w:rPr>
          <w:b/>
          <w:i/>
          <w:sz w:val="16"/>
        </w:rPr>
      </w:pPr>
      <w:r>
        <w:rPr>
          <w:b/>
          <w:sz w:val="20"/>
        </w:rPr>
        <w:t>veins,</w:t>
      </w:r>
      <w:r>
        <w:rPr>
          <w:b/>
          <w:spacing w:val="-3"/>
          <w:sz w:val="20"/>
        </w:rPr>
        <w:t> </w:t>
      </w:r>
      <w:r>
        <w:rPr>
          <w:b/>
          <w:sz w:val="20"/>
        </w:rPr>
        <w:t>a,</w:t>
      </w:r>
      <w:r>
        <w:rPr>
          <w:b/>
          <w:spacing w:val="-1"/>
          <w:sz w:val="20"/>
        </w:rPr>
        <w:t> </w:t>
      </w:r>
      <w:r>
        <w:rPr>
          <w:b/>
          <w:sz w:val="20"/>
        </w:rPr>
        <w:t>um:</w:t>
      </w:r>
      <w:r>
        <w:rPr>
          <w:b/>
          <w:spacing w:val="-1"/>
          <w:sz w:val="20"/>
        </w:rPr>
        <w:t> </w:t>
      </w:r>
      <w:r>
        <w:rPr>
          <w:b/>
          <w:i/>
          <w:spacing w:val="-4"/>
          <w:sz w:val="16"/>
        </w:rPr>
        <w:t>true.</w:t>
      </w:r>
    </w:p>
    <w:p>
      <w:pPr>
        <w:spacing w:line="199" w:lineRule="exact" w:before="0"/>
        <w:ind w:left="399" w:right="0" w:firstLine="0"/>
        <w:jc w:val="left"/>
        <w:rPr>
          <w:b/>
          <w:i/>
          <w:sz w:val="16"/>
        </w:rPr>
      </w:pPr>
      <w:r>
        <w:rPr>
          <w:b/>
          <w:position w:val="6"/>
          <w:sz w:val="13"/>
        </w:rPr>
        <w:t>4</w:t>
      </w:r>
      <w:r>
        <w:rPr>
          <w:b/>
          <w:spacing w:val="20"/>
          <w:position w:val="6"/>
          <w:sz w:val="13"/>
        </w:rPr>
        <w:t> </w:t>
      </w:r>
      <w:r>
        <w:rPr>
          <w:b/>
          <w:sz w:val="20"/>
        </w:rPr>
        <w:t>si: </w:t>
      </w:r>
      <w:r>
        <w:rPr>
          <w:b/>
          <w:i/>
          <w:spacing w:val="-5"/>
          <w:sz w:val="16"/>
        </w:rPr>
        <w:t>if.</w:t>
      </w:r>
    </w:p>
    <w:p>
      <w:pPr>
        <w:spacing w:line="173" w:lineRule="exact" w:before="0"/>
        <w:ind w:left="414" w:right="0" w:firstLine="0"/>
        <w:jc w:val="both"/>
        <w:rPr>
          <w:b/>
          <w:sz w:val="16"/>
        </w:rPr>
      </w:pPr>
      <w:r>
        <w:rPr>
          <w:b/>
          <w:position w:val="5"/>
          <w:sz w:val="10"/>
        </w:rPr>
        <w:t>5</w:t>
      </w:r>
      <w:r>
        <w:rPr>
          <w:b/>
          <w:spacing w:val="24"/>
          <w:position w:val="5"/>
          <w:sz w:val="10"/>
        </w:rPr>
        <w:t> </w:t>
      </w:r>
      <w:r>
        <w:rPr>
          <w:b/>
          <w:sz w:val="16"/>
        </w:rPr>
        <w:t>These</w:t>
      </w:r>
      <w:r>
        <w:rPr>
          <w:b/>
          <w:spacing w:val="-2"/>
          <w:sz w:val="16"/>
        </w:rPr>
        <w:t> </w:t>
      </w:r>
      <w:r>
        <w:rPr>
          <w:b/>
          <w:sz w:val="16"/>
        </w:rPr>
        <w:t>words</w:t>
      </w:r>
      <w:r>
        <w:rPr>
          <w:b/>
          <w:spacing w:val="-3"/>
          <w:sz w:val="16"/>
        </w:rPr>
        <w:t> </w:t>
      </w:r>
      <w:r>
        <w:rPr>
          <w:b/>
          <w:sz w:val="16"/>
        </w:rPr>
        <w:t>were</w:t>
      </w:r>
      <w:r>
        <w:rPr>
          <w:b/>
          <w:spacing w:val="-2"/>
          <w:sz w:val="16"/>
        </w:rPr>
        <w:t> </w:t>
      </w:r>
      <w:r>
        <w:rPr>
          <w:b/>
          <w:sz w:val="16"/>
        </w:rPr>
        <w:t>actually</w:t>
      </w:r>
      <w:r>
        <w:rPr>
          <w:b/>
          <w:spacing w:val="-1"/>
          <w:sz w:val="16"/>
        </w:rPr>
        <w:t> </w:t>
      </w:r>
      <w:r>
        <w:rPr>
          <w:b/>
          <w:sz w:val="16"/>
        </w:rPr>
        <w:t>said</w:t>
      </w:r>
      <w:r>
        <w:rPr>
          <w:b/>
          <w:spacing w:val="-1"/>
          <w:sz w:val="16"/>
        </w:rPr>
        <w:t> </w:t>
      </w:r>
      <w:r>
        <w:rPr>
          <w:b/>
          <w:sz w:val="16"/>
        </w:rPr>
        <w:t>at</w:t>
      </w:r>
      <w:r>
        <w:rPr>
          <w:b/>
          <w:spacing w:val="-2"/>
          <w:sz w:val="16"/>
        </w:rPr>
        <w:t> </w:t>
      </w:r>
      <w:r>
        <w:rPr>
          <w:b/>
          <w:sz w:val="16"/>
        </w:rPr>
        <w:t>Carthage</w:t>
      </w:r>
      <w:r>
        <w:rPr>
          <w:b/>
          <w:spacing w:val="-2"/>
          <w:sz w:val="16"/>
        </w:rPr>
        <w:t> </w:t>
      </w:r>
      <w:r>
        <w:rPr>
          <w:b/>
          <w:sz w:val="16"/>
        </w:rPr>
        <w:t>by</w:t>
      </w:r>
      <w:r>
        <w:rPr>
          <w:b/>
          <w:spacing w:val="-1"/>
          <w:sz w:val="16"/>
        </w:rPr>
        <w:t> </w:t>
      </w:r>
      <w:r>
        <w:rPr>
          <w:b/>
          <w:sz w:val="16"/>
        </w:rPr>
        <w:t>a</w:t>
      </w:r>
      <w:r>
        <w:rPr>
          <w:b/>
          <w:spacing w:val="-1"/>
          <w:sz w:val="16"/>
        </w:rPr>
        <w:t> </w:t>
      </w:r>
      <w:r>
        <w:rPr>
          <w:b/>
          <w:sz w:val="16"/>
        </w:rPr>
        <w:t>Christian</w:t>
      </w:r>
      <w:r>
        <w:rPr>
          <w:b/>
          <w:spacing w:val="-2"/>
          <w:sz w:val="16"/>
        </w:rPr>
        <w:t> </w:t>
      </w:r>
      <w:r>
        <w:rPr>
          <w:b/>
          <w:sz w:val="16"/>
        </w:rPr>
        <w:t>martyr</w:t>
      </w:r>
      <w:r>
        <w:rPr>
          <w:b/>
          <w:spacing w:val="-2"/>
          <w:sz w:val="16"/>
        </w:rPr>
        <w:t> </w:t>
      </w:r>
      <w:r>
        <w:rPr>
          <w:b/>
          <w:spacing w:val="-4"/>
          <w:sz w:val="16"/>
        </w:rPr>
        <w:t>named</w:t>
      </w:r>
    </w:p>
    <w:p>
      <w:pPr>
        <w:spacing w:line="182" w:lineRule="exact" w:before="6"/>
        <w:ind w:left="249" w:right="0" w:firstLine="0"/>
        <w:jc w:val="both"/>
        <w:rPr>
          <w:b/>
          <w:sz w:val="16"/>
        </w:rPr>
      </w:pPr>
      <w:r>
        <w:rPr>
          <w:b/>
          <w:sz w:val="16"/>
        </w:rPr>
        <w:t>Speratus.</w:t>
      </w:r>
      <w:r>
        <w:rPr>
          <w:b/>
          <w:spacing w:val="-3"/>
          <w:sz w:val="16"/>
        </w:rPr>
        <w:t> </w:t>
      </w:r>
      <w:r>
        <w:rPr>
          <w:b/>
          <w:sz w:val="16"/>
        </w:rPr>
        <w:t>Satuminus</w:t>
      </w:r>
      <w:r>
        <w:rPr>
          <w:b/>
          <w:spacing w:val="-2"/>
          <w:sz w:val="16"/>
        </w:rPr>
        <w:t> </w:t>
      </w:r>
      <w:r>
        <w:rPr>
          <w:b/>
          <w:sz w:val="16"/>
        </w:rPr>
        <w:t>was</w:t>
      </w:r>
      <w:r>
        <w:rPr>
          <w:b/>
          <w:spacing w:val="-2"/>
          <w:sz w:val="16"/>
        </w:rPr>
        <w:t> </w:t>
      </w:r>
      <w:r>
        <w:rPr>
          <w:b/>
          <w:sz w:val="16"/>
        </w:rPr>
        <w:t>the</w:t>
      </w:r>
      <w:r>
        <w:rPr>
          <w:b/>
          <w:spacing w:val="-3"/>
          <w:sz w:val="16"/>
        </w:rPr>
        <w:t> </w:t>
      </w:r>
      <w:r>
        <w:rPr>
          <w:b/>
          <w:sz w:val="16"/>
        </w:rPr>
        <w:t>examining</w:t>
      </w:r>
      <w:r>
        <w:rPr>
          <w:b/>
          <w:spacing w:val="-2"/>
          <w:sz w:val="16"/>
        </w:rPr>
        <w:t> official.</w:t>
      </w:r>
    </w:p>
    <w:p>
      <w:pPr>
        <w:spacing w:line="225" w:lineRule="auto" w:before="7"/>
        <w:ind w:left="254" w:right="1366" w:firstLine="160"/>
        <w:jc w:val="both"/>
        <w:rPr>
          <w:b/>
          <w:sz w:val="16"/>
        </w:rPr>
      </w:pPr>
      <w:r>
        <w:rPr>
          <w:b/>
          <w:sz w:val="16"/>
        </w:rPr>
        <w:t>•At the Last Supper Christ expressly prayed for all believers: </w:t>
      </w:r>
      <w:r>
        <w:rPr>
          <w:b/>
          <w:position w:val="5"/>
          <w:sz w:val="10"/>
        </w:rPr>
        <w:t>&lt;r</w:t>
      </w:r>
      <w:r>
        <w:rPr>
          <w:b/>
          <w:sz w:val="16"/>
        </w:rPr>
        <w:t>Yet not for</w:t>
      </w:r>
      <w:r>
        <w:rPr>
          <w:b/>
          <w:spacing w:val="40"/>
          <w:sz w:val="16"/>
        </w:rPr>
        <w:t> </w:t>
      </w:r>
      <w:r>
        <w:rPr>
          <w:b/>
          <w:sz w:val="16"/>
        </w:rPr>
        <w:t>these</w:t>
      </w:r>
      <w:r>
        <w:rPr>
          <w:b/>
          <w:spacing w:val="-3"/>
          <w:sz w:val="16"/>
        </w:rPr>
        <w:t> </w:t>
      </w:r>
      <w:r>
        <w:rPr>
          <w:b/>
          <w:sz w:val="16"/>
        </w:rPr>
        <w:t>[the</w:t>
      </w:r>
      <w:r>
        <w:rPr>
          <w:b/>
          <w:spacing w:val="-3"/>
          <w:sz w:val="16"/>
        </w:rPr>
        <w:t> </w:t>
      </w:r>
      <w:r>
        <w:rPr>
          <w:b/>
          <w:sz w:val="16"/>
        </w:rPr>
        <w:t>Apostles]</w:t>
      </w:r>
      <w:r>
        <w:rPr>
          <w:b/>
          <w:spacing w:val="-3"/>
          <w:sz w:val="16"/>
        </w:rPr>
        <w:t> </w:t>
      </w:r>
      <w:r>
        <w:rPr>
          <w:b/>
          <w:sz w:val="16"/>
        </w:rPr>
        <w:t>only</w:t>
      </w:r>
      <w:r>
        <w:rPr>
          <w:b/>
          <w:spacing w:val="-2"/>
          <w:sz w:val="16"/>
        </w:rPr>
        <w:t> </w:t>
      </w:r>
      <w:r>
        <w:rPr>
          <w:b/>
          <w:sz w:val="16"/>
        </w:rPr>
        <w:t>do</w:t>
      </w:r>
      <w:r>
        <w:rPr>
          <w:b/>
          <w:spacing w:val="-2"/>
          <w:sz w:val="16"/>
        </w:rPr>
        <w:t> </w:t>
      </w:r>
      <w:r>
        <w:rPr>
          <w:b/>
          <w:sz w:val="16"/>
        </w:rPr>
        <w:t>I</w:t>
      </w:r>
      <w:r>
        <w:rPr>
          <w:b/>
          <w:spacing w:val="-3"/>
          <w:sz w:val="16"/>
        </w:rPr>
        <w:t> </w:t>
      </w:r>
      <w:r>
        <w:rPr>
          <w:b/>
          <w:sz w:val="16"/>
        </w:rPr>
        <w:t>pray,</w:t>
      </w:r>
      <w:r>
        <w:rPr>
          <w:b/>
          <w:spacing w:val="-2"/>
          <w:sz w:val="16"/>
        </w:rPr>
        <w:t> </w:t>
      </w:r>
      <w:r>
        <w:rPr>
          <w:b/>
          <w:sz w:val="16"/>
        </w:rPr>
        <w:t>but</w:t>
      </w:r>
      <w:r>
        <w:rPr>
          <w:b/>
          <w:spacing w:val="-3"/>
          <w:sz w:val="16"/>
        </w:rPr>
        <w:t> </w:t>
      </w:r>
      <w:r>
        <w:rPr>
          <w:b/>
          <w:sz w:val="16"/>
        </w:rPr>
        <w:t>for</w:t>
      </w:r>
      <w:r>
        <w:rPr>
          <w:b/>
          <w:spacing w:val="-3"/>
          <w:sz w:val="16"/>
        </w:rPr>
        <w:t> </w:t>
      </w:r>
      <w:r>
        <w:rPr>
          <w:b/>
          <w:sz w:val="16"/>
        </w:rPr>
        <w:t>those</w:t>
      </w:r>
      <w:r>
        <w:rPr>
          <w:b/>
          <w:spacing w:val="-3"/>
          <w:sz w:val="16"/>
        </w:rPr>
        <w:t> </w:t>
      </w:r>
      <w:r>
        <w:rPr>
          <w:b/>
          <w:sz w:val="16"/>
        </w:rPr>
        <w:t>also</w:t>
      </w:r>
      <w:r>
        <w:rPr>
          <w:b/>
          <w:spacing w:val="-2"/>
          <w:sz w:val="16"/>
        </w:rPr>
        <w:t> </w:t>
      </w:r>
      <w:r>
        <w:rPr>
          <w:b/>
          <w:sz w:val="16"/>
        </w:rPr>
        <w:t>who</w:t>
      </w:r>
      <w:r>
        <w:rPr>
          <w:b/>
          <w:spacing w:val="-2"/>
          <w:sz w:val="16"/>
        </w:rPr>
        <w:t> </w:t>
      </w:r>
      <w:r>
        <w:rPr>
          <w:b/>
          <w:sz w:val="16"/>
        </w:rPr>
        <w:t>through</w:t>
      </w:r>
      <w:r>
        <w:rPr>
          <w:b/>
          <w:spacing w:val="-2"/>
          <w:sz w:val="16"/>
        </w:rPr>
        <w:t> </w:t>
      </w:r>
      <w:r>
        <w:rPr>
          <w:b/>
          <w:sz w:val="16"/>
        </w:rPr>
        <w:t>their</w:t>
      </w:r>
      <w:r>
        <w:rPr>
          <w:b/>
          <w:spacing w:val="-3"/>
          <w:sz w:val="16"/>
        </w:rPr>
        <w:t> </w:t>
      </w:r>
      <w:r>
        <w:rPr>
          <w:b/>
          <w:sz w:val="16"/>
        </w:rPr>
        <w:t>word</w:t>
      </w:r>
      <w:r>
        <w:rPr>
          <w:b/>
          <w:spacing w:val="40"/>
          <w:sz w:val="16"/>
        </w:rPr>
        <w:t> </w:t>
      </w:r>
      <w:r>
        <w:rPr>
          <w:b/>
          <w:sz w:val="20"/>
        </w:rPr>
        <w:t>are </w:t>
      </w:r>
      <w:r>
        <w:rPr>
          <w:b/>
          <w:sz w:val="16"/>
        </w:rPr>
        <w:t>to believe in Me” (John 17:20-21).</w:t>
      </w:r>
    </w:p>
    <w:p>
      <w:pPr>
        <w:spacing w:after="0" w:line="225" w:lineRule="auto"/>
        <w:jc w:val="both"/>
        <w:rPr>
          <w:sz w:val="16"/>
        </w:rPr>
        <w:sectPr>
          <w:pgSz w:w="7380" w:h="11550"/>
          <w:pgMar w:top="740" w:bottom="280" w:left="300" w:right="180"/>
        </w:sectPr>
      </w:pPr>
    </w:p>
    <w:p>
      <w:pPr>
        <w:tabs>
          <w:tab w:pos="2859" w:val="left" w:leader="none"/>
        </w:tabs>
        <w:spacing w:before="78"/>
        <w:ind w:left="845" w:right="0" w:firstLine="0"/>
        <w:jc w:val="left"/>
        <w:rPr>
          <w:b/>
          <w:sz w:val="16"/>
        </w:rPr>
      </w:pPr>
      <w:r>
        <w:rPr/>
        <w:pict>
          <v:group style="position:absolute;margin-left:20pt;margin-top:2pt;width:348.75pt;height:570pt;mso-position-horizontal-relative:page;mso-position-vertical-relative:page;z-index:-27009024" id="docshapegroup133" coordorigin="400,40" coordsize="6975,11400">
            <v:shape style="position:absolute;left:400;top:40;width:6975;height:11400" type="#_x0000_t75" id="docshape134" stroked="false">
              <v:imagedata r:id="rId187" o:title=""/>
            </v:shape>
            <v:shape style="position:absolute;left:1130;top:1340;width:5750;height:5530" type="#_x0000_t75" id="docshape135" stroked="false">
              <v:imagedata r:id="rId188" o:title=""/>
            </v:shape>
            <w10:wrap type="none"/>
          </v:group>
        </w:pict>
      </w:r>
      <w:r>
        <w:rPr>
          <w:spacing w:val="-5"/>
          <w:position w:val="-2"/>
          <w:sz w:val="20"/>
        </w:rPr>
        <w:t>130</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spacing w:before="179"/>
        <w:ind w:left="2459" w:right="0" w:firstLine="0"/>
        <w:jc w:val="left"/>
        <w:rPr>
          <w:sz w:val="16"/>
        </w:rPr>
      </w:pPr>
      <w:r>
        <w:rPr>
          <w:smallCaps/>
          <w:sz w:val="16"/>
        </w:rPr>
        <w:t>“Christus*</w:t>
      </w:r>
      <w:r>
        <w:rPr>
          <w:smallCaps/>
          <w:spacing w:val="-9"/>
          <w:sz w:val="16"/>
        </w:rPr>
        <w:t> </w:t>
      </w:r>
      <w:r>
        <w:rPr>
          <w:smallCaps/>
          <w:sz w:val="16"/>
        </w:rPr>
        <w:t>nos</w:t>
      </w:r>
      <w:r>
        <w:rPr>
          <w:smallCaps/>
          <w:spacing w:val="-3"/>
          <w:sz w:val="16"/>
        </w:rPr>
        <w:t> </w:t>
      </w:r>
      <w:r>
        <w:rPr>
          <w:smallCaps/>
          <w:sz w:val="16"/>
        </w:rPr>
        <w:t>in</w:t>
      </w:r>
      <w:r>
        <w:rPr>
          <w:smallCaps/>
          <w:spacing w:val="-3"/>
          <w:sz w:val="16"/>
        </w:rPr>
        <w:t> </w:t>
      </w:r>
      <w:r>
        <w:rPr>
          <w:smallCaps/>
          <w:sz w:val="16"/>
        </w:rPr>
        <w:t>Caelum</w:t>
      </w:r>
      <w:r>
        <w:rPr>
          <w:smallCaps/>
          <w:spacing w:val="-3"/>
          <w:sz w:val="16"/>
        </w:rPr>
        <w:t> </w:t>
      </w:r>
      <w:r>
        <w:rPr>
          <w:smallCaps/>
          <w:spacing w:val="-2"/>
          <w:sz w:val="16"/>
        </w:rPr>
        <w:t>vocat.”</w:t>
      </w:r>
    </w:p>
    <w:p>
      <w:pPr>
        <w:pStyle w:val="BodyText"/>
        <w:spacing w:before="11"/>
        <w:rPr>
          <w:sz w:val="15"/>
        </w:rPr>
      </w:pPr>
    </w:p>
    <w:p>
      <w:pPr>
        <w:pStyle w:val="BodyText"/>
        <w:spacing w:line="244" w:lineRule="auto"/>
        <w:ind w:left="830" w:right="404" w:firstLine="200"/>
        <w:jc w:val="both"/>
      </w:pPr>
      <w:r>
        <w:rPr/>
        <w:t>F</w:t>
      </w:r>
      <w:r>
        <w:rPr>
          <w:sz w:val="16"/>
        </w:rPr>
        <w:t>IRST</w:t>
      </w:r>
      <w:r>
        <w:rPr>
          <w:spacing w:val="40"/>
          <w:sz w:val="16"/>
        </w:rPr>
        <w:t> </w:t>
      </w:r>
      <w:r>
        <w:rPr/>
        <w:t>C</w:t>
      </w:r>
      <w:r>
        <w:rPr>
          <w:sz w:val="16"/>
        </w:rPr>
        <w:t>HRISTIAN</w:t>
      </w:r>
      <w:r>
        <w:rPr/>
        <w:t>.</w:t>
      </w:r>
      <w:r>
        <w:rPr>
          <w:spacing w:val="40"/>
        </w:rPr>
        <w:t> </w:t>
      </w:r>
      <w:r>
        <w:rPr/>
        <w:t>Christus</w:t>
      </w:r>
      <w:r>
        <w:rPr>
          <w:spacing w:val="40"/>
        </w:rPr>
        <w:t> </w:t>
      </w:r>
      <w:r>
        <w:rPr/>
        <w:t>est</w:t>
      </w:r>
      <w:r>
        <w:rPr>
          <w:spacing w:val="40"/>
        </w:rPr>
        <w:t> </w:t>
      </w:r>
      <w:r>
        <w:rPr/>
        <w:t>Filius</w:t>
      </w:r>
      <w:r>
        <w:rPr>
          <w:spacing w:val="40"/>
        </w:rPr>
        <w:t> </w:t>
      </w:r>
      <w:r>
        <w:rPr/>
        <w:t>Dei</w:t>
      </w:r>
      <w:r>
        <w:rPr>
          <w:spacing w:val="40"/>
        </w:rPr>
        <w:t> </w:t>
      </w:r>
      <w:r>
        <w:rPr/>
        <w:t>et</w:t>
      </w:r>
      <w:r>
        <w:rPr>
          <w:spacing w:val="40"/>
        </w:rPr>
        <w:t> </w:t>
      </w:r>
      <w:r>
        <w:rPr/>
        <w:t>tamen</w:t>
      </w:r>
      <w:r>
        <w:rPr>
          <w:spacing w:val="40"/>
        </w:rPr>
        <w:t> </w:t>
      </w:r>
      <w:r>
        <w:rPr/>
        <w:t>frater</w:t>
      </w:r>
      <w:r>
        <w:rPr>
          <w:spacing w:val="40"/>
        </w:rPr>
        <w:t> </w:t>
      </w:r>
      <w:r>
        <w:rPr/>
        <w:t>om­ nium hominum.</w:t>
      </w:r>
    </w:p>
    <w:p>
      <w:pPr>
        <w:spacing w:line="249" w:lineRule="auto" w:before="16"/>
        <w:ind w:left="825" w:right="364" w:firstLine="210"/>
        <w:jc w:val="both"/>
        <w:rPr>
          <w:sz w:val="20"/>
        </w:rPr>
      </w:pPr>
      <w:r>
        <w:rPr>
          <w:sz w:val="20"/>
        </w:rPr>
        <w:t>P</w:t>
      </w:r>
      <w:r>
        <w:rPr>
          <w:sz w:val="16"/>
        </w:rPr>
        <w:t>ROCONSUL </w:t>
      </w:r>
      <w:r>
        <w:rPr>
          <w:i/>
          <w:sz w:val="20"/>
        </w:rPr>
        <w:t>(impatiently). </w:t>
      </w:r>
      <w:r>
        <w:rPr>
          <w:sz w:val="20"/>
        </w:rPr>
        <w:t>Cur vos imperatorem Romanum non </w:t>
      </w:r>
      <w:r>
        <w:rPr>
          <w:spacing w:val="-2"/>
          <w:sz w:val="20"/>
        </w:rPr>
        <w:t>laudatis?</w:t>
      </w:r>
    </w:p>
    <w:p>
      <w:pPr>
        <w:pStyle w:val="BodyText"/>
        <w:spacing w:line="256" w:lineRule="auto" w:before="7"/>
        <w:ind w:left="815" w:right="363" w:firstLine="215"/>
        <w:jc w:val="both"/>
      </w:pPr>
      <w:r>
        <w:rPr/>
        <w:t>F</w:t>
      </w:r>
      <w:r>
        <w:rPr>
          <w:sz w:val="16"/>
        </w:rPr>
        <w:t>IRST</w:t>
      </w:r>
      <w:r>
        <w:rPr>
          <w:spacing w:val="40"/>
          <w:sz w:val="16"/>
        </w:rPr>
        <w:t> </w:t>
      </w:r>
      <w:r>
        <w:rPr/>
        <w:t>C</w:t>
      </w:r>
      <w:r>
        <w:rPr>
          <w:sz w:val="16"/>
        </w:rPr>
        <w:t>HRISTIAN</w:t>
      </w:r>
      <w:r>
        <w:rPr/>
        <w:t>.</w:t>
      </w:r>
      <w:r>
        <w:rPr>
          <w:spacing w:val="40"/>
        </w:rPr>
        <w:t> </w:t>
      </w:r>
      <w:r>
        <w:rPr/>
        <w:t>N</w:t>
      </w:r>
      <w:r>
        <w:rPr>
          <w:sz w:val="16"/>
        </w:rPr>
        <w:t>OS</w:t>
      </w:r>
      <w:r>
        <w:rPr>
          <w:spacing w:val="40"/>
          <w:sz w:val="16"/>
        </w:rPr>
        <w:t> </w:t>
      </w:r>
      <w:r>
        <w:rPr/>
        <w:t>semper</w:t>
      </w:r>
      <w:r>
        <w:rPr>
          <w:spacing w:val="40"/>
        </w:rPr>
        <w:t> </w:t>
      </w:r>
      <w:r>
        <w:rPr/>
        <w:t>imperatorem</w:t>
      </w:r>
      <w:r>
        <w:rPr>
          <w:spacing w:val="40"/>
        </w:rPr>
        <w:t> </w:t>
      </w:r>
      <w:r>
        <w:rPr/>
        <w:t>Romanum</w:t>
      </w:r>
      <w:r>
        <w:rPr>
          <w:spacing w:val="40"/>
        </w:rPr>
        <w:t> </w:t>
      </w:r>
      <w:r>
        <w:rPr/>
        <w:t>lauda- mus sed caedem hominum sanctorum non laudamus neque lau- dabimus.</w:t>
      </w:r>
      <w:r>
        <w:rPr>
          <w:spacing w:val="80"/>
        </w:rPr>
        <w:t> </w:t>
      </w:r>
      <w:r>
        <w:rPr/>
        <w:t>Tamen</w:t>
      </w:r>
      <w:r>
        <w:rPr>
          <w:spacing w:val="80"/>
        </w:rPr>
        <w:t> </w:t>
      </w:r>
      <w:r>
        <w:rPr/>
        <w:t>pro</w:t>
      </w:r>
      <w:r>
        <w:rPr>
          <w:spacing w:val="80"/>
        </w:rPr>
        <w:t> </w:t>
      </w:r>
      <w:r>
        <w:rPr/>
        <w:t>imperatore</w:t>
      </w:r>
      <w:r>
        <w:rPr>
          <w:spacing w:val="80"/>
        </w:rPr>
        <w:t> </w:t>
      </w:r>
      <w:r>
        <w:rPr/>
        <w:t>semper</w:t>
      </w:r>
      <w:r>
        <w:rPr>
          <w:spacing w:val="80"/>
        </w:rPr>
        <w:t> </w:t>
      </w:r>
      <w:r>
        <w:rPr/>
        <w:t>oramus</w:t>
      </w:r>
      <w:r>
        <w:rPr>
          <w:spacing w:val="80"/>
        </w:rPr>
        <w:t> </w:t>
      </w:r>
      <w:r>
        <w:rPr/>
        <w:t>et</w:t>
      </w:r>
      <w:r>
        <w:rPr>
          <w:spacing w:val="80"/>
        </w:rPr>
        <w:t> </w:t>
      </w:r>
      <w:r>
        <w:rPr/>
        <w:t>orabimus. Nos Christian!—sicut Christus nos monebat—pro omnibus homi- nibus, pro regibus, principibus, militibus, servis oramus.</w:t>
      </w:r>
    </w:p>
    <w:p>
      <w:pPr>
        <w:spacing w:line="225" w:lineRule="exact" w:before="0"/>
        <w:ind w:left="1010" w:right="0" w:firstLine="0"/>
        <w:jc w:val="both"/>
        <w:rPr>
          <w:i/>
          <w:sz w:val="20"/>
        </w:rPr>
      </w:pPr>
      <w:r>
        <w:rPr>
          <w:sz w:val="20"/>
        </w:rPr>
        <w:t>P</w:t>
      </w:r>
      <w:r>
        <w:rPr>
          <w:sz w:val="16"/>
        </w:rPr>
        <w:t>ROCONSUL</w:t>
      </w:r>
      <w:r>
        <w:rPr>
          <w:sz w:val="20"/>
        </w:rPr>
        <w:t>.</w:t>
      </w:r>
      <w:r>
        <w:rPr>
          <w:spacing w:val="76"/>
          <w:w w:val="150"/>
          <w:sz w:val="20"/>
        </w:rPr>
        <w:t> </w:t>
      </w:r>
      <w:r>
        <w:rPr>
          <w:sz w:val="20"/>
        </w:rPr>
        <w:t>V</w:t>
      </w:r>
      <w:r>
        <w:rPr>
          <w:sz w:val="16"/>
        </w:rPr>
        <w:t>OS</w:t>
      </w:r>
      <w:r>
        <w:rPr>
          <w:spacing w:val="36"/>
          <w:sz w:val="16"/>
        </w:rPr>
        <w:t>  </w:t>
      </w:r>
      <w:r>
        <w:rPr>
          <w:sz w:val="20"/>
        </w:rPr>
        <w:t>tamen</w:t>
      </w:r>
      <w:r>
        <w:rPr>
          <w:spacing w:val="76"/>
          <w:w w:val="150"/>
          <w:sz w:val="20"/>
        </w:rPr>
        <w:t> </w:t>
      </w:r>
      <w:r>
        <w:rPr>
          <w:sz w:val="20"/>
        </w:rPr>
        <w:t>moneo!</w:t>
      </w:r>
      <w:r>
        <w:rPr>
          <w:spacing w:val="76"/>
          <w:w w:val="150"/>
          <w:sz w:val="20"/>
        </w:rPr>
        <w:t> </w:t>
      </w:r>
      <w:r>
        <w:rPr>
          <w:sz w:val="20"/>
        </w:rPr>
        <w:t>Post</w:t>
      </w:r>
      <w:r>
        <w:rPr>
          <w:spacing w:val="75"/>
          <w:w w:val="150"/>
          <w:sz w:val="20"/>
        </w:rPr>
        <w:t> </w:t>
      </w:r>
      <w:r>
        <w:rPr>
          <w:sz w:val="20"/>
        </w:rPr>
        <w:t>mortem</w:t>
      </w:r>
      <w:r>
        <w:rPr>
          <w:spacing w:val="75"/>
          <w:w w:val="150"/>
          <w:sz w:val="20"/>
        </w:rPr>
        <w:t> </w:t>
      </w:r>
      <w:r>
        <w:rPr>
          <w:i/>
          <w:spacing w:val="-2"/>
          <w:sz w:val="20"/>
        </w:rPr>
        <w:t>(sarcastically)</w:t>
      </w:r>
    </w:p>
    <w:p>
      <w:pPr>
        <w:pStyle w:val="BodyText"/>
        <w:spacing w:before="10"/>
        <w:ind w:left="820"/>
        <w:jc w:val="both"/>
      </w:pPr>
      <w:r>
        <w:rPr/>
        <w:t>quid vos</w:t>
      </w:r>
      <w:r>
        <w:rPr>
          <w:spacing w:val="-1"/>
        </w:rPr>
        <w:t> </w:t>
      </w:r>
      <w:r>
        <w:rPr>
          <w:spacing w:val="-2"/>
        </w:rPr>
        <w:t>habebitis?</w:t>
      </w:r>
    </w:p>
    <w:p>
      <w:pPr>
        <w:spacing w:after="0"/>
        <w:jc w:val="both"/>
        <w:sectPr>
          <w:pgSz w:w="7380" w:h="11550"/>
          <w:pgMar w:top="780" w:bottom="280" w:left="300" w:right="180"/>
        </w:sectPr>
      </w:pPr>
    </w:p>
    <w:p>
      <w:pPr>
        <w:tabs>
          <w:tab w:pos="6239" w:val="right" w:leader="none"/>
        </w:tabs>
        <w:spacing w:before="73"/>
        <w:ind w:left="2525" w:right="0" w:firstLine="0"/>
        <w:jc w:val="left"/>
        <w:rPr>
          <w:b/>
          <w:sz w:val="20"/>
        </w:rPr>
      </w:pPr>
      <w:r>
        <w:rPr/>
        <w:drawing>
          <wp:anchor distT="0" distB="0" distL="0" distR="0" allowOverlap="1" layoutInCell="1" locked="0" behindDoc="1" simplePos="0" relativeHeight="476307968">
            <wp:simplePos x="0" y="0"/>
            <wp:positionH relativeFrom="page">
              <wp:posOffset>508000</wp:posOffset>
            </wp:positionH>
            <wp:positionV relativeFrom="page">
              <wp:posOffset>0</wp:posOffset>
            </wp:positionV>
            <wp:extent cx="4175125" cy="7334250"/>
            <wp:effectExtent l="0" t="0" r="0" b="0"/>
            <wp:wrapNone/>
            <wp:docPr id="219" name="image185.png"/>
            <wp:cNvGraphicFramePr>
              <a:graphicFrameLocks noChangeAspect="1"/>
            </wp:cNvGraphicFramePr>
            <a:graphic>
              <a:graphicData uri="http://schemas.openxmlformats.org/drawingml/2006/picture">
                <pic:pic>
                  <pic:nvPicPr>
                    <pic:cNvPr id="220" name="image185.png"/>
                    <pic:cNvPicPr/>
                  </pic:nvPicPr>
                  <pic:blipFill>
                    <a:blip r:embed="rId189" cstate="print"/>
                    <a:stretch>
                      <a:fillRect/>
                    </a:stretch>
                  </pic:blipFill>
                  <pic:spPr>
                    <a:xfrm>
                      <a:off x="0" y="0"/>
                      <a:ext cx="4175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1"/>
          <w:sz w:val="20"/>
        </w:rPr>
        <w:t>131</w:t>
      </w:r>
    </w:p>
    <w:p>
      <w:pPr>
        <w:pStyle w:val="BodyText"/>
        <w:spacing w:before="2"/>
        <w:rPr>
          <w:b/>
          <w:sz w:val="22"/>
        </w:rPr>
      </w:pPr>
    </w:p>
    <w:p>
      <w:pPr>
        <w:pStyle w:val="BodyText"/>
        <w:spacing w:line="256" w:lineRule="auto"/>
        <w:ind w:left="479" w:right="673" w:firstLine="205"/>
        <w:jc w:val="both"/>
      </w:pPr>
      <w:r>
        <w:rPr>
          <w:w w:val="110"/>
        </w:rPr>
        <w:t>F</w:t>
      </w:r>
      <w:r>
        <w:rPr>
          <w:w w:val="110"/>
          <w:sz w:val="16"/>
        </w:rPr>
        <w:t>irsT</w:t>
      </w:r>
      <w:r>
        <w:rPr>
          <w:w w:val="110"/>
          <w:sz w:val="16"/>
        </w:rPr>
        <w:t> </w:t>
      </w:r>
      <w:r>
        <w:rPr>
          <w:w w:val="110"/>
        </w:rPr>
        <w:t>C</w:t>
      </w:r>
      <w:r>
        <w:rPr>
          <w:w w:val="110"/>
          <w:sz w:val="16"/>
        </w:rPr>
        <w:t>HrisTiAn</w:t>
      </w:r>
      <w:r>
        <w:rPr>
          <w:w w:val="110"/>
        </w:rPr>
        <w:t>.</w:t>
      </w:r>
      <w:r>
        <w:rPr>
          <w:w w:val="110"/>
        </w:rPr>
        <w:t> T</w:t>
      </w:r>
      <w:r>
        <w:rPr>
          <w:w w:val="110"/>
          <w:sz w:val="16"/>
        </w:rPr>
        <w:t>U</w:t>
      </w:r>
      <w:r>
        <w:rPr>
          <w:w w:val="110"/>
          <w:sz w:val="16"/>
        </w:rPr>
        <w:t> </w:t>
      </w:r>
      <w:r>
        <w:rPr>
          <w:w w:val="110"/>
        </w:rPr>
        <w:t>nos</w:t>
      </w:r>
      <w:r>
        <w:rPr>
          <w:w w:val="110"/>
        </w:rPr>
        <w:t> non</w:t>
      </w:r>
      <w:r>
        <w:rPr>
          <w:w w:val="110"/>
        </w:rPr>
        <w:t> movebis.</w:t>
      </w:r>
      <w:r>
        <w:rPr>
          <w:w w:val="110"/>
        </w:rPr>
        <w:t> Fidem</w:t>
      </w:r>
      <w:r>
        <w:rPr>
          <w:w w:val="110"/>
        </w:rPr>
        <w:t> et</w:t>
      </w:r>
      <w:r>
        <w:rPr>
          <w:w w:val="110"/>
        </w:rPr>
        <w:t> veritatem Christi</w:t>
      </w:r>
      <w:r>
        <w:rPr>
          <w:w w:val="110"/>
        </w:rPr>
        <w:t> nos</w:t>
      </w:r>
      <w:r>
        <w:rPr>
          <w:w w:val="110"/>
        </w:rPr>
        <w:t> tenemus</w:t>
      </w:r>
      <w:r>
        <w:rPr>
          <w:w w:val="110"/>
        </w:rPr>
        <w:t> et</w:t>
      </w:r>
      <w:r>
        <w:rPr>
          <w:w w:val="110"/>
        </w:rPr>
        <w:t> semper</w:t>
      </w:r>
      <w:r>
        <w:rPr>
          <w:w w:val="110"/>
        </w:rPr>
        <w:t> tenebimus.</w:t>
      </w:r>
      <w:r>
        <w:rPr>
          <w:w w:val="110"/>
        </w:rPr>
        <w:t> Christus</w:t>
      </w:r>
      <w:r>
        <w:rPr>
          <w:w w:val="110"/>
        </w:rPr>
        <w:t> est</w:t>
      </w:r>
      <w:r>
        <w:rPr>
          <w:w w:val="110"/>
        </w:rPr>
        <w:t> salus hominum.</w:t>
      </w:r>
      <w:r>
        <w:rPr>
          <w:w w:val="110"/>
        </w:rPr>
        <w:t> In</w:t>
      </w:r>
      <w:r>
        <w:rPr>
          <w:w w:val="110"/>
        </w:rPr>
        <w:t> Christo</w:t>
      </w:r>
      <w:r>
        <w:rPr>
          <w:w w:val="110"/>
        </w:rPr>
        <w:t> est</w:t>
      </w:r>
      <w:r>
        <w:rPr>
          <w:w w:val="110"/>
        </w:rPr>
        <w:t> spes</w:t>
      </w:r>
      <w:r>
        <w:rPr>
          <w:w w:val="110"/>
        </w:rPr>
        <w:t> omnium</w:t>
      </w:r>
      <w:r>
        <w:rPr>
          <w:w w:val="110"/>
        </w:rPr>
        <w:t> gentium.</w:t>
      </w:r>
      <w:r>
        <w:rPr>
          <w:w w:val="110"/>
        </w:rPr>
        <w:t> Post</w:t>
      </w:r>
      <w:r>
        <w:rPr>
          <w:w w:val="110"/>
        </w:rPr>
        <w:t> mortem magnum</w:t>
      </w:r>
      <w:r>
        <w:rPr>
          <w:spacing w:val="-8"/>
          <w:w w:val="110"/>
        </w:rPr>
        <w:t> </w:t>
      </w:r>
      <w:r>
        <w:rPr>
          <w:w w:val="110"/>
        </w:rPr>
        <w:t>praemium</w:t>
      </w:r>
      <w:r>
        <w:rPr>
          <w:spacing w:val="-8"/>
          <w:w w:val="110"/>
        </w:rPr>
        <w:t> </w:t>
      </w:r>
      <w:r>
        <w:rPr>
          <w:w w:val="110"/>
        </w:rPr>
        <w:t>nobis</w:t>
      </w:r>
      <w:r>
        <w:rPr>
          <w:spacing w:val="-8"/>
          <w:w w:val="110"/>
        </w:rPr>
        <w:t> </w:t>
      </w:r>
      <w:r>
        <w:rPr>
          <w:w w:val="110"/>
        </w:rPr>
        <w:t>dabit;</w:t>
      </w:r>
      <w:r>
        <w:rPr>
          <w:spacing w:val="-8"/>
          <w:w w:val="110"/>
        </w:rPr>
        <w:t> </w:t>
      </w:r>
      <w:r>
        <w:rPr>
          <w:w w:val="110"/>
        </w:rPr>
        <w:t>nos</w:t>
      </w:r>
      <w:r>
        <w:rPr>
          <w:spacing w:val="-8"/>
          <w:w w:val="110"/>
        </w:rPr>
        <w:t> </w:t>
      </w:r>
      <w:r>
        <w:rPr>
          <w:w w:val="110"/>
        </w:rPr>
        <w:t>cum</w:t>
      </w:r>
      <w:r>
        <w:rPr>
          <w:spacing w:val="-8"/>
          <w:w w:val="110"/>
        </w:rPr>
        <w:t> </w:t>
      </w:r>
      <w:r>
        <w:rPr>
          <w:w w:val="110"/>
        </w:rPr>
        <w:t>Christo</w:t>
      </w:r>
      <w:r>
        <w:rPr>
          <w:spacing w:val="-8"/>
          <w:w w:val="110"/>
        </w:rPr>
        <w:t> </w:t>
      </w:r>
      <w:r>
        <w:rPr>
          <w:w w:val="110"/>
        </w:rPr>
        <w:t>in</w:t>
      </w:r>
      <w:r>
        <w:rPr>
          <w:spacing w:val="-8"/>
          <w:w w:val="110"/>
        </w:rPr>
        <w:t> </w:t>
      </w:r>
      <w:r>
        <w:rPr>
          <w:w w:val="110"/>
        </w:rPr>
        <w:t>Caelo</w:t>
      </w:r>
      <w:r>
        <w:rPr>
          <w:spacing w:val="-8"/>
          <w:w w:val="110"/>
        </w:rPr>
        <w:t> </w:t>
      </w:r>
      <w:r>
        <w:rPr>
          <w:w w:val="110"/>
        </w:rPr>
        <w:t>Patrem </w:t>
      </w:r>
      <w:r>
        <w:rPr/>
        <w:t>et Filium et Spiritum Sanctum videbimus in saecula saeculorum.</w:t>
      </w:r>
    </w:p>
    <w:p>
      <w:pPr>
        <w:spacing w:line="230" w:lineRule="exact" w:before="0"/>
        <w:ind w:left="680" w:right="0" w:firstLine="0"/>
        <w:jc w:val="both"/>
        <w:rPr>
          <w:sz w:val="20"/>
        </w:rPr>
      </w:pPr>
      <w:r>
        <w:rPr>
          <w:w w:val="115"/>
          <w:sz w:val="20"/>
        </w:rPr>
        <w:t>T</w:t>
      </w:r>
      <w:r>
        <w:rPr>
          <w:w w:val="115"/>
          <w:sz w:val="16"/>
        </w:rPr>
        <w:t>He</w:t>
      </w:r>
      <w:r>
        <w:rPr>
          <w:spacing w:val="7"/>
          <w:w w:val="115"/>
          <w:sz w:val="16"/>
        </w:rPr>
        <w:t> </w:t>
      </w:r>
      <w:r>
        <w:rPr>
          <w:w w:val="115"/>
          <w:sz w:val="20"/>
        </w:rPr>
        <w:t>O</w:t>
      </w:r>
      <w:r>
        <w:rPr>
          <w:w w:val="115"/>
          <w:sz w:val="16"/>
        </w:rPr>
        <w:t>THer</w:t>
      </w:r>
      <w:r>
        <w:rPr>
          <w:spacing w:val="7"/>
          <w:w w:val="115"/>
          <w:sz w:val="16"/>
        </w:rPr>
        <w:t> </w:t>
      </w:r>
      <w:r>
        <w:rPr>
          <w:w w:val="115"/>
          <w:sz w:val="20"/>
        </w:rPr>
        <w:t>C</w:t>
      </w:r>
      <w:r>
        <w:rPr>
          <w:w w:val="115"/>
          <w:sz w:val="16"/>
        </w:rPr>
        <w:t>HrisTiAns</w:t>
      </w:r>
      <w:r>
        <w:rPr>
          <w:w w:val="115"/>
          <w:sz w:val="20"/>
        </w:rPr>
        <w:t>.</w:t>
      </w:r>
      <w:r>
        <w:rPr>
          <w:spacing w:val="-5"/>
          <w:w w:val="115"/>
          <w:sz w:val="20"/>
        </w:rPr>
        <w:t> </w:t>
      </w:r>
      <w:r>
        <w:rPr>
          <w:spacing w:val="-2"/>
          <w:w w:val="115"/>
          <w:sz w:val="20"/>
        </w:rPr>
        <w:t>Amen!</w:t>
      </w:r>
    </w:p>
    <w:p>
      <w:pPr>
        <w:pStyle w:val="BodyText"/>
        <w:spacing w:line="256" w:lineRule="auto" w:before="20"/>
        <w:ind w:left="490" w:right="673" w:firstLine="190"/>
        <w:jc w:val="both"/>
      </w:pPr>
      <w:r>
        <w:rPr>
          <w:w w:val="110"/>
        </w:rPr>
        <w:t>P</w:t>
      </w:r>
      <w:r>
        <w:rPr>
          <w:w w:val="110"/>
          <w:sz w:val="16"/>
        </w:rPr>
        <w:t>roConsUL</w:t>
      </w:r>
      <w:r>
        <w:rPr>
          <w:w w:val="110"/>
        </w:rPr>
        <w:t>.</w:t>
      </w:r>
      <w:r>
        <w:rPr>
          <w:w w:val="110"/>
        </w:rPr>
        <w:t> Ubi</w:t>
      </w:r>
      <w:r>
        <w:rPr>
          <w:w w:val="110"/>
        </w:rPr>
        <w:t> est</w:t>
      </w:r>
      <w:r>
        <w:rPr>
          <w:w w:val="110"/>
        </w:rPr>
        <w:t> Deus</w:t>
      </w:r>
      <w:r>
        <w:rPr>
          <w:w w:val="110"/>
        </w:rPr>
        <w:t> Christianorum?</w:t>
      </w:r>
      <w:r>
        <w:rPr>
          <w:w w:val="110"/>
        </w:rPr>
        <w:t> Ego</w:t>
      </w:r>
      <w:r>
        <w:rPr>
          <w:w w:val="110"/>
        </w:rPr>
        <w:t> Deum</w:t>
      </w:r>
      <w:r>
        <w:rPr>
          <w:w w:val="110"/>
        </w:rPr>
        <w:t> Chris- </w:t>
      </w:r>
      <w:r>
        <w:rPr/>
        <w:t>tianorum non videbam neque video.</w:t>
      </w:r>
    </w:p>
    <w:p>
      <w:pPr>
        <w:pStyle w:val="BodyText"/>
        <w:spacing w:line="261" w:lineRule="auto"/>
        <w:ind w:left="485" w:right="669" w:firstLine="205"/>
        <w:jc w:val="both"/>
      </w:pPr>
      <w:r>
        <w:rPr>
          <w:w w:val="105"/>
        </w:rPr>
        <w:t>S</w:t>
      </w:r>
      <w:r>
        <w:rPr>
          <w:w w:val="105"/>
          <w:sz w:val="16"/>
        </w:rPr>
        <w:t>eConD</w:t>
      </w:r>
      <w:r>
        <w:rPr>
          <w:w w:val="105"/>
          <w:sz w:val="16"/>
        </w:rPr>
        <w:t> </w:t>
      </w:r>
      <w:r>
        <w:rPr>
          <w:w w:val="105"/>
        </w:rPr>
        <w:t>C</w:t>
      </w:r>
      <w:r>
        <w:rPr>
          <w:w w:val="105"/>
          <w:sz w:val="16"/>
        </w:rPr>
        <w:t>HrisTiAn</w:t>
      </w:r>
      <w:r>
        <w:rPr>
          <w:w w:val="105"/>
        </w:rPr>
        <w:t>.</w:t>
      </w:r>
      <w:r>
        <w:rPr>
          <w:w w:val="105"/>
        </w:rPr>
        <w:t> In</w:t>
      </w:r>
      <w:r>
        <w:rPr>
          <w:w w:val="105"/>
        </w:rPr>
        <w:t> omni</w:t>
      </w:r>
      <w:r>
        <w:rPr>
          <w:w w:val="105"/>
        </w:rPr>
        <w:t> loco</w:t>
      </w:r>
      <w:r>
        <w:rPr>
          <w:w w:val="105"/>
        </w:rPr>
        <w:t> est</w:t>
      </w:r>
      <w:r>
        <w:rPr>
          <w:w w:val="105"/>
        </w:rPr>
        <w:t> sed</w:t>
      </w:r>
      <w:r>
        <w:rPr>
          <w:w w:val="105"/>
        </w:rPr>
        <w:t> nunc</w:t>
      </w:r>
      <w:r>
        <w:rPr>
          <w:w w:val="105"/>
        </w:rPr>
        <w:t> nos</w:t>
      </w:r>
      <w:r>
        <w:rPr>
          <w:w w:val="105"/>
        </w:rPr>
        <w:t> Deum</w:t>
      </w:r>
      <w:r>
        <w:rPr>
          <w:w w:val="105"/>
        </w:rPr>
        <w:t> non videmus.</w:t>
      </w:r>
      <w:r>
        <w:rPr>
          <w:w w:val="105"/>
        </w:rPr>
        <w:t> Deus</w:t>
      </w:r>
      <w:r>
        <w:rPr>
          <w:w w:val="105"/>
        </w:rPr>
        <w:t> corpus</w:t>
      </w:r>
      <w:r>
        <w:rPr>
          <w:w w:val="105"/>
        </w:rPr>
        <w:t> non</w:t>
      </w:r>
      <w:r>
        <w:rPr>
          <w:w w:val="105"/>
        </w:rPr>
        <w:t> est.</w:t>
      </w:r>
      <w:r>
        <w:rPr>
          <w:w w:val="105"/>
        </w:rPr>
        <w:t> Tamen</w:t>
      </w:r>
      <w:r>
        <w:rPr>
          <w:w w:val="105"/>
        </w:rPr>
        <w:t> post</w:t>
      </w:r>
      <w:r>
        <w:rPr>
          <w:w w:val="105"/>
        </w:rPr>
        <w:t> mortem</w:t>
      </w:r>
      <w:r>
        <w:rPr>
          <w:w w:val="105"/>
        </w:rPr>
        <w:t> tu</w:t>
      </w:r>
      <w:r>
        <w:rPr>
          <w:w w:val="105"/>
        </w:rPr>
        <w:t> </w:t>
      </w:r>
      <w:r>
        <w:rPr>
          <w:w w:val="105"/>
        </w:rPr>
        <w:t>videbis, neque tibi praemium dabit.</w:t>
      </w:r>
    </w:p>
    <w:p>
      <w:pPr>
        <w:pStyle w:val="BodyText"/>
        <w:spacing w:line="254" w:lineRule="auto"/>
        <w:ind w:left="485" w:right="663" w:firstLine="205"/>
        <w:jc w:val="both"/>
      </w:pPr>
      <w:r>
        <w:rPr>
          <w:w w:val="110"/>
        </w:rPr>
        <w:t>P</w:t>
      </w:r>
      <w:r>
        <w:rPr>
          <w:w w:val="110"/>
          <w:sz w:val="16"/>
        </w:rPr>
        <w:t>roConsUL</w:t>
      </w:r>
      <w:r>
        <w:rPr>
          <w:spacing w:val="40"/>
          <w:w w:val="110"/>
          <w:sz w:val="16"/>
        </w:rPr>
        <w:t> </w:t>
      </w:r>
      <w:r>
        <w:rPr>
          <w:w w:val="110"/>
        </w:rPr>
        <w:t>(angrily/</w:t>
      </w:r>
      <w:r>
        <w:rPr>
          <w:w w:val="110"/>
        </w:rPr>
        <w:t> Mehercule!</w:t>
      </w:r>
      <w:r>
        <w:rPr>
          <w:w w:val="110"/>
          <w:position w:val="6"/>
          <w:sz w:val="13"/>
        </w:rPr>
        <w:t>1</w:t>
      </w:r>
      <w:r>
        <w:rPr>
          <w:spacing w:val="40"/>
          <w:w w:val="110"/>
          <w:position w:val="6"/>
          <w:sz w:val="13"/>
        </w:rPr>
        <w:t> </w:t>
      </w:r>
      <w:r>
        <w:rPr>
          <w:w w:val="110"/>
        </w:rPr>
        <w:t>Monetisne</w:t>
      </w:r>
      <w:r>
        <w:rPr>
          <w:w w:val="110"/>
        </w:rPr>
        <w:t> vos</w:t>
      </w:r>
      <w:r>
        <w:rPr>
          <w:w w:val="110"/>
        </w:rPr>
        <w:t> me?</w:t>
      </w:r>
      <w:r>
        <w:rPr>
          <w:w w:val="110"/>
        </w:rPr>
        <w:t> Metus Dei</w:t>
      </w:r>
      <w:r>
        <w:rPr>
          <w:spacing w:val="40"/>
          <w:w w:val="110"/>
        </w:rPr>
        <w:t> </w:t>
      </w:r>
      <w:r>
        <w:rPr>
          <w:w w:val="110"/>
        </w:rPr>
        <w:t>Christianorum</w:t>
      </w:r>
      <w:r>
        <w:rPr>
          <w:spacing w:val="40"/>
          <w:w w:val="110"/>
        </w:rPr>
        <w:t> </w:t>
      </w:r>
      <w:r>
        <w:rPr>
          <w:w w:val="110"/>
        </w:rPr>
        <w:t>me</w:t>
      </w:r>
      <w:r>
        <w:rPr>
          <w:spacing w:val="40"/>
          <w:w w:val="110"/>
        </w:rPr>
        <w:t> </w:t>
      </w:r>
      <w:r>
        <w:rPr>
          <w:w w:val="110"/>
        </w:rPr>
        <w:t>non</w:t>
      </w:r>
      <w:r>
        <w:rPr>
          <w:spacing w:val="40"/>
          <w:w w:val="110"/>
        </w:rPr>
        <w:t> </w:t>
      </w:r>
      <w:r>
        <w:rPr>
          <w:w w:val="110"/>
        </w:rPr>
        <w:t>terret</w:t>
      </w:r>
      <w:r>
        <w:rPr>
          <w:spacing w:val="40"/>
          <w:w w:val="110"/>
        </w:rPr>
        <w:t> </w:t>
      </w:r>
      <w:r>
        <w:rPr>
          <w:w w:val="110"/>
        </w:rPr>
        <w:t>neque</w:t>
      </w:r>
      <w:r>
        <w:rPr>
          <w:spacing w:val="40"/>
          <w:w w:val="110"/>
        </w:rPr>
        <w:t> </w:t>
      </w:r>
      <w:r>
        <w:rPr>
          <w:w w:val="110"/>
        </w:rPr>
        <w:t>terrebit.</w:t>
      </w:r>
      <w:r>
        <w:rPr>
          <w:spacing w:val="40"/>
          <w:w w:val="110"/>
        </w:rPr>
        <w:t> </w:t>
      </w:r>
      <w:r>
        <w:rPr>
          <w:i/>
          <w:w w:val="110"/>
        </w:rPr>
        <w:t>(Solemnly.)</w:t>
      </w:r>
      <w:r>
        <w:rPr>
          <w:i/>
          <w:w w:val="110"/>
        </w:rPr>
        <w:t> </w:t>
      </w:r>
      <w:r>
        <w:rPr>
          <w:w w:val="110"/>
        </w:rPr>
        <w:t>Ego</w:t>
      </w:r>
      <w:r>
        <w:rPr>
          <w:w w:val="110"/>
        </w:rPr>
        <w:t> autem</w:t>
      </w:r>
      <w:r>
        <w:rPr>
          <w:w w:val="110"/>
        </w:rPr>
        <w:t> imperium</w:t>
      </w:r>
      <w:r>
        <w:rPr>
          <w:w w:val="110"/>
        </w:rPr>
        <w:t> habeo!</w:t>
      </w:r>
      <w:r>
        <w:rPr>
          <w:w w:val="110"/>
        </w:rPr>
        <w:t> Vos</w:t>
      </w:r>
      <w:r>
        <w:rPr>
          <w:w w:val="110"/>
        </w:rPr>
        <w:t> terrebunt</w:t>
      </w:r>
      <w:r>
        <w:rPr>
          <w:w w:val="110"/>
        </w:rPr>
        <w:t> militum</w:t>
      </w:r>
      <w:r>
        <w:rPr>
          <w:w w:val="110"/>
        </w:rPr>
        <w:t> Romanbrum </w:t>
      </w:r>
      <w:r>
        <w:rPr>
          <w:spacing w:val="-2"/>
          <w:w w:val="110"/>
        </w:rPr>
        <w:t>gladii!</w:t>
      </w:r>
    </w:p>
    <w:p>
      <w:pPr>
        <w:pStyle w:val="BodyText"/>
        <w:spacing w:line="249" w:lineRule="auto"/>
        <w:ind w:left="500" w:right="664" w:firstLine="185"/>
        <w:jc w:val="both"/>
      </w:pPr>
      <w:r>
        <w:rPr>
          <w:w w:val="105"/>
        </w:rPr>
        <w:t>C</w:t>
      </w:r>
      <w:r>
        <w:rPr>
          <w:w w:val="105"/>
          <w:sz w:val="16"/>
        </w:rPr>
        <w:t>HrisTiAns</w:t>
      </w:r>
      <w:r>
        <w:rPr>
          <w:w w:val="105"/>
        </w:rPr>
        <w:t>.</w:t>
      </w:r>
      <w:r>
        <w:rPr>
          <w:w w:val="105"/>
        </w:rPr>
        <w:t> Gladius</w:t>
      </w:r>
      <w:r>
        <w:rPr>
          <w:w w:val="105"/>
        </w:rPr>
        <w:t> nos</w:t>
      </w:r>
      <w:r>
        <w:rPr>
          <w:w w:val="105"/>
        </w:rPr>
        <w:t> non</w:t>
      </w:r>
      <w:r>
        <w:rPr>
          <w:w w:val="105"/>
        </w:rPr>
        <w:t> terret</w:t>
      </w:r>
      <w:r>
        <w:rPr>
          <w:w w:val="105"/>
        </w:rPr>
        <w:t> neque</w:t>
      </w:r>
      <w:r>
        <w:rPr>
          <w:w w:val="105"/>
        </w:rPr>
        <w:t> imperium</w:t>
      </w:r>
      <w:r>
        <w:rPr>
          <w:w w:val="105"/>
        </w:rPr>
        <w:t> mundi. Imperium</w:t>
      </w:r>
      <w:r>
        <w:rPr>
          <w:spacing w:val="-9"/>
          <w:w w:val="105"/>
        </w:rPr>
        <w:t> </w:t>
      </w:r>
      <w:r>
        <w:rPr>
          <w:w w:val="105"/>
        </w:rPr>
        <w:t>autem</w:t>
      </w:r>
      <w:r>
        <w:rPr>
          <w:spacing w:val="-9"/>
          <w:w w:val="105"/>
        </w:rPr>
        <w:t> </w:t>
      </w:r>
      <w:r>
        <w:rPr>
          <w:w w:val="105"/>
        </w:rPr>
        <w:t>Dei</w:t>
      </w:r>
      <w:r>
        <w:rPr>
          <w:spacing w:val="-9"/>
          <w:w w:val="105"/>
        </w:rPr>
        <w:t> </w:t>
      </w:r>
      <w:r>
        <w:rPr>
          <w:w w:val="105"/>
        </w:rPr>
        <w:t>nos</w:t>
      </w:r>
      <w:r>
        <w:rPr>
          <w:spacing w:val="-9"/>
          <w:w w:val="105"/>
        </w:rPr>
        <w:t> </w:t>
      </w:r>
      <w:r>
        <w:rPr>
          <w:w w:val="105"/>
        </w:rPr>
        <w:t>terret</w:t>
      </w:r>
      <w:r>
        <w:rPr>
          <w:spacing w:val="-9"/>
          <w:w w:val="105"/>
        </w:rPr>
        <w:t> </w:t>
      </w:r>
      <w:r>
        <w:rPr>
          <w:w w:val="105"/>
        </w:rPr>
        <w:t>et</w:t>
      </w:r>
      <w:r>
        <w:rPr>
          <w:spacing w:val="-9"/>
          <w:w w:val="105"/>
        </w:rPr>
        <w:t> </w:t>
      </w:r>
      <w:r>
        <w:rPr>
          <w:w w:val="105"/>
        </w:rPr>
        <w:t>movet.</w:t>
      </w:r>
      <w:r>
        <w:rPr>
          <w:spacing w:val="-9"/>
          <w:w w:val="105"/>
        </w:rPr>
        <w:t> </w:t>
      </w:r>
      <w:r>
        <w:rPr>
          <w:w w:val="105"/>
        </w:rPr>
        <w:t>In</w:t>
      </w:r>
      <w:r>
        <w:rPr>
          <w:spacing w:val="-9"/>
          <w:w w:val="105"/>
        </w:rPr>
        <w:t> </w:t>
      </w:r>
      <w:r>
        <w:rPr>
          <w:w w:val="105"/>
        </w:rPr>
        <w:t>Deb</w:t>
      </w:r>
      <w:r>
        <w:rPr>
          <w:spacing w:val="-9"/>
          <w:w w:val="105"/>
        </w:rPr>
        <w:t> </w:t>
      </w:r>
      <w:r>
        <w:rPr>
          <w:w w:val="105"/>
        </w:rPr>
        <w:t>est</w:t>
      </w:r>
      <w:r>
        <w:rPr>
          <w:spacing w:val="-9"/>
          <w:w w:val="105"/>
        </w:rPr>
        <w:t> </w:t>
      </w:r>
      <w:r>
        <w:rPr>
          <w:w w:val="105"/>
        </w:rPr>
        <w:t>salus.</w:t>
      </w:r>
    </w:p>
    <w:p>
      <w:pPr>
        <w:spacing w:line="261" w:lineRule="auto" w:before="0"/>
        <w:ind w:left="700" w:right="2086" w:firstLine="5"/>
        <w:jc w:val="both"/>
        <w:rPr>
          <w:sz w:val="20"/>
        </w:rPr>
      </w:pPr>
      <w:r>
        <w:rPr>
          <w:w w:val="110"/>
          <w:sz w:val="20"/>
        </w:rPr>
        <w:t>P</w:t>
      </w:r>
      <w:r>
        <w:rPr>
          <w:w w:val="110"/>
          <w:sz w:val="16"/>
        </w:rPr>
        <w:t>roConsUL </w:t>
      </w:r>
      <w:r>
        <w:rPr>
          <w:i/>
          <w:w w:val="105"/>
          <w:sz w:val="20"/>
        </w:rPr>
        <w:t>(firmly). </w:t>
      </w:r>
      <w:r>
        <w:rPr>
          <w:w w:val="105"/>
          <w:sz w:val="20"/>
        </w:rPr>
        <w:t>Estisne omnes Christian!? </w:t>
      </w:r>
      <w:r>
        <w:rPr>
          <w:w w:val="110"/>
          <w:sz w:val="20"/>
        </w:rPr>
        <w:t>C</w:t>
      </w:r>
      <w:r>
        <w:rPr>
          <w:w w:val="110"/>
          <w:sz w:val="16"/>
        </w:rPr>
        <w:t>HrisTiAns</w:t>
      </w:r>
      <w:r>
        <w:rPr>
          <w:spacing w:val="-4"/>
          <w:w w:val="110"/>
          <w:sz w:val="16"/>
        </w:rPr>
        <w:t> </w:t>
      </w:r>
      <w:r>
        <w:rPr>
          <w:i/>
          <w:w w:val="105"/>
          <w:sz w:val="20"/>
        </w:rPr>
        <w:t>(loudly).</w:t>
      </w:r>
      <w:r>
        <w:rPr>
          <w:i/>
          <w:spacing w:val="-12"/>
          <w:w w:val="105"/>
          <w:sz w:val="20"/>
        </w:rPr>
        <w:t> </w:t>
      </w:r>
      <w:r>
        <w:rPr>
          <w:w w:val="105"/>
          <w:sz w:val="20"/>
        </w:rPr>
        <w:t>Nos</w:t>
      </w:r>
      <w:r>
        <w:rPr>
          <w:spacing w:val="-13"/>
          <w:w w:val="105"/>
          <w:sz w:val="20"/>
        </w:rPr>
        <w:t> </w:t>
      </w:r>
      <w:r>
        <w:rPr>
          <w:w w:val="105"/>
          <w:sz w:val="20"/>
        </w:rPr>
        <w:t>sumus</w:t>
      </w:r>
      <w:r>
        <w:rPr>
          <w:spacing w:val="-13"/>
          <w:w w:val="105"/>
          <w:sz w:val="20"/>
        </w:rPr>
        <w:t> </w:t>
      </w:r>
      <w:r>
        <w:rPr>
          <w:w w:val="105"/>
          <w:sz w:val="20"/>
        </w:rPr>
        <w:t>Christian!</w:t>
      </w:r>
      <w:r>
        <w:rPr>
          <w:spacing w:val="-13"/>
          <w:w w:val="105"/>
          <w:sz w:val="20"/>
        </w:rPr>
        <w:t> </w:t>
      </w:r>
      <w:r>
        <w:rPr>
          <w:spacing w:val="-2"/>
          <w:sz w:val="20"/>
        </w:rPr>
        <w:t>omnes.</w:t>
      </w:r>
    </w:p>
    <w:p>
      <w:pPr>
        <w:pStyle w:val="BodyText"/>
        <w:spacing w:line="249" w:lineRule="auto"/>
        <w:ind w:left="500" w:right="704" w:firstLine="190"/>
        <w:jc w:val="both"/>
        <w:rPr>
          <w:sz w:val="13"/>
        </w:rPr>
      </w:pPr>
      <w:r>
        <w:rPr>
          <w:w w:val="110"/>
        </w:rPr>
        <w:t>P</w:t>
      </w:r>
      <w:r>
        <w:rPr>
          <w:w w:val="110"/>
          <w:sz w:val="16"/>
        </w:rPr>
        <w:t>roConsUL</w:t>
      </w:r>
      <w:r>
        <w:rPr>
          <w:w w:val="110"/>
        </w:rPr>
        <w:t>.</w:t>
      </w:r>
      <w:r>
        <w:rPr>
          <w:spacing w:val="40"/>
          <w:w w:val="110"/>
        </w:rPr>
        <w:t> </w:t>
      </w:r>
      <w:r>
        <w:rPr>
          <w:w w:val="105"/>
        </w:rPr>
        <w:t>Itaque</w:t>
      </w:r>
      <w:r>
        <w:rPr>
          <w:spacing w:val="40"/>
          <w:w w:val="105"/>
        </w:rPr>
        <w:t> </w:t>
      </w:r>
      <w:r>
        <w:rPr>
          <w:w w:val="105"/>
        </w:rPr>
        <w:t>omnes</w:t>
      </w:r>
      <w:r>
        <w:rPr>
          <w:spacing w:val="40"/>
          <w:w w:val="105"/>
        </w:rPr>
        <w:t> </w:t>
      </w:r>
      <w:r>
        <w:rPr>
          <w:w w:val="105"/>
        </w:rPr>
        <w:t>hos</w:t>
      </w:r>
      <w:r>
        <w:rPr>
          <w:w w:val="105"/>
          <w:position w:val="6"/>
          <w:sz w:val="13"/>
        </w:rPr>
        <w:t>2</w:t>
      </w:r>
      <w:r>
        <w:rPr>
          <w:spacing w:val="40"/>
          <w:w w:val="105"/>
          <w:position w:val="6"/>
          <w:sz w:val="13"/>
        </w:rPr>
        <w:t> </w:t>
      </w:r>
      <w:r>
        <w:rPr>
          <w:w w:val="105"/>
        </w:rPr>
        <w:t>Christianos</w:t>
      </w:r>
      <w:r>
        <w:rPr>
          <w:spacing w:val="40"/>
          <w:w w:val="105"/>
        </w:rPr>
        <w:t> </w:t>
      </w:r>
      <w:r>
        <w:rPr>
          <w:w w:val="105"/>
        </w:rPr>
        <w:t>“gladio</w:t>
      </w:r>
      <w:r>
        <w:rPr>
          <w:spacing w:val="40"/>
          <w:w w:val="105"/>
        </w:rPr>
        <w:t> </w:t>
      </w:r>
      <w:r>
        <w:rPr>
          <w:w w:val="105"/>
        </w:rPr>
        <w:t>animad­ vert! placet.”</w:t>
      </w:r>
      <w:r>
        <w:rPr>
          <w:w w:val="105"/>
          <w:position w:val="6"/>
          <w:sz w:val="13"/>
        </w:rPr>
        <w:t>3</w:t>
      </w:r>
    </w:p>
    <w:p>
      <w:pPr>
        <w:spacing w:line="256" w:lineRule="auto" w:before="0"/>
        <w:ind w:left="505" w:right="658" w:firstLine="190"/>
        <w:jc w:val="both"/>
        <w:rPr>
          <w:sz w:val="20"/>
        </w:rPr>
      </w:pPr>
      <w:r>
        <w:rPr>
          <w:w w:val="105"/>
          <w:sz w:val="20"/>
        </w:rPr>
        <w:t>C</w:t>
      </w:r>
      <w:r>
        <w:rPr>
          <w:w w:val="105"/>
          <w:sz w:val="16"/>
        </w:rPr>
        <w:t>HrisTiAns</w:t>
      </w:r>
      <w:r>
        <w:rPr>
          <w:w w:val="105"/>
          <w:sz w:val="20"/>
        </w:rPr>
        <w:t>.</w:t>
      </w:r>
      <w:r>
        <w:rPr>
          <w:spacing w:val="80"/>
          <w:w w:val="105"/>
          <w:sz w:val="20"/>
        </w:rPr>
        <w:t> </w:t>
      </w:r>
      <w:r>
        <w:rPr>
          <w:w w:val="105"/>
          <w:sz w:val="20"/>
        </w:rPr>
        <w:t>Deb</w:t>
      </w:r>
      <w:r>
        <w:rPr>
          <w:spacing w:val="80"/>
          <w:w w:val="105"/>
          <w:sz w:val="20"/>
        </w:rPr>
        <w:t> </w:t>
      </w:r>
      <w:r>
        <w:rPr>
          <w:w w:val="105"/>
          <w:sz w:val="20"/>
        </w:rPr>
        <w:t>gratias!</w:t>
      </w:r>
      <w:r>
        <w:rPr>
          <w:spacing w:val="80"/>
          <w:w w:val="105"/>
          <w:sz w:val="20"/>
        </w:rPr>
        <w:t> </w:t>
      </w:r>
      <w:r>
        <w:rPr>
          <w:w w:val="105"/>
          <w:sz w:val="20"/>
        </w:rPr>
        <w:t>Pro</w:t>
      </w:r>
      <w:r>
        <w:rPr>
          <w:spacing w:val="80"/>
          <w:w w:val="105"/>
          <w:sz w:val="20"/>
        </w:rPr>
        <w:t> </w:t>
      </w:r>
      <w:r>
        <w:rPr>
          <w:w w:val="105"/>
          <w:sz w:val="20"/>
        </w:rPr>
        <w:t>te</w:t>
      </w:r>
      <w:r>
        <w:rPr>
          <w:spacing w:val="80"/>
          <w:w w:val="105"/>
          <w:sz w:val="20"/>
        </w:rPr>
        <w:t> </w:t>
      </w:r>
      <w:r>
        <w:rPr>
          <w:w w:val="105"/>
          <w:sz w:val="20"/>
        </w:rPr>
        <w:t>orabimus.</w:t>
      </w:r>
      <w:r>
        <w:rPr>
          <w:spacing w:val="80"/>
          <w:w w:val="105"/>
          <w:sz w:val="20"/>
        </w:rPr>
        <w:t> </w:t>
      </w:r>
      <w:r>
        <w:rPr>
          <w:i/>
          <w:w w:val="105"/>
          <w:sz w:val="20"/>
        </w:rPr>
        <w:t>(The</w:t>
      </w:r>
      <w:r>
        <w:rPr>
          <w:i/>
          <w:spacing w:val="80"/>
          <w:w w:val="105"/>
          <w:sz w:val="20"/>
        </w:rPr>
        <w:t> </w:t>
      </w:r>
      <w:r>
        <w:rPr>
          <w:i/>
          <w:w w:val="105"/>
          <w:sz w:val="20"/>
        </w:rPr>
        <w:t>Christians</w:t>
      </w:r>
      <w:r>
        <w:rPr>
          <w:i/>
          <w:w w:val="105"/>
          <w:sz w:val="20"/>
        </w:rPr>
        <w:t> are</w:t>
      </w:r>
      <w:r>
        <w:rPr>
          <w:i/>
          <w:spacing w:val="-5"/>
          <w:w w:val="105"/>
          <w:sz w:val="20"/>
        </w:rPr>
        <w:t> </w:t>
      </w:r>
      <w:r>
        <w:rPr>
          <w:i/>
          <w:w w:val="105"/>
          <w:sz w:val="20"/>
        </w:rPr>
        <w:t>taken</w:t>
      </w:r>
      <w:r>
        <w:rPr>
          <w:i/>
          <w:spacing w:val="-5"/>
          <w:w w:val="105"/>
          <w:sz w:val="20"/>
        </w:rPr>
        <w:t> </w:t>
      </w:r>
      <w:r>
        <w:rPr>
          <w:i/>
          <w:w w:val="105"/>
          <w:sz w:val="20"/>
        </w:rPr>
        <w:t>away.)</w:t>
      </w:r>
      <w:r>
        <w:rPr>
          <w:i/>
          <w:spacing w:val="-5"/>
          <w:w w:val="105"/>
          <w:sz w:val="20"/>
        </w:rPr>
        <w:t> </w:t>
      </w:r>
      <w:r>
        <w:rPr>
          <w:w w:val="105"/>
          <w:sz w:val="20"/>
        </w:rPr>
        <w:t>Christus</w:t>
      </w:r>
      <w:r>
        <w:rPr>
          <w:spacing w:val="-5"/>
          <w:w w:val="105"/>
          <w:sz w:val="20"/>
        </w:rPr>
        <w:t> </w:t>
      </w:r>
      <w:r>
        <w:rPr>
          <w:w w:val="105"/>
          <w:sz w:val="20"/>
        </w:rPr>
        <w:t>nos</w:t>
      </w:r>
      <w:r>
        <w:rPr>
          <w:spacing w:val="-5"/>
          <w:w w:val="105"/>
          <w:sz w:val="20"/>
        </w:rPr>
        <w:t> </w:t>
      </w:r>
      <w:r>
        <w:rPr>
          <w:w w:val="105"/>
          <w:sz w:val="20"/>
        </w:rPr>
        <w:t>in</w:t>
      </w:r>
      <w:r>
        <w:rPr>
          <w:spacing w:val="-5"/>
          <w:w w:val="105"/>
          <w:sz w:val="20"/>
        </w:rPr>
        <w:t> </w:t>
      </w:r>
      <w:r>
        <w:rPr>
          <w:w w:val="105"/>
          <w:sz w:val="20"/>
        </w:rPr>
        <w:t>Caelum</w:t>
      </w:r>
      <w:r>
        <w:rPr>
          <w:spacing w:val="-6"/>
          <w:w w:val="105"/>
          <w:sz w:val="20"/>
        </w:rPr>
        <w:t> </w:t>
      </w:r>
      <w:r>
        <w:rPr>
          <w:w w:val="105"/>
          <w:sz w:val="20"/>
        </w:rPr>
        <w:t>vocat</w:t>
      </w:r>
      <w:r>
        <w:rPr>
          <w:spacing w:val="-6"/>
          <w:w w:val="105"/>
          <w:sz w:val="20"/>
        </w:rPr>
        <w:t> </w:t>
      </w:r>
      <w:r>
        <w:rPr>
          <w:w w:val="105"/>
          <w:sz w:val="20"/>
        </w:rPr>
        <w:t>I</w:t>
      </w:r>
    </w:p>
    <w:p>
      <w:pPr>
        <w:pStyle w:val="BodyText"/>
        <w:spacing w:before="7"/>
        <w:rPr>
          <w:sz w:val="31"/>
        </w:rPr>
      </w:pPr>
    </w:p>
    <w:p>
      <w:pPr>
        <w:spacing w:before="0"/>
        <w:ind w:left="798" w:right="951" w:firstLine="0"/>
        <w:jc w:val="center"/>
        <w:rPr>
          <w:b/>
          <w:sz w:val="17"/>
        </w:rPr>
      </w:pPr>
      <w:r>
        <w:rPr>
          <w:b/>
          <w:sz w:val="17"/>
        </w:rPr>
        <w:t>EXERCISE</w:t>
      </w:r>
      <w:r>
        <w:rPr>
          <w:b/>
          <w:spacing w:val="-3"/>
          <w:sz w:val="17"/>
        </w:rPr>
        <w:t> </w:t>
      </w:r>
      <w:r>
        <w:rPr>
          <w:b/>
          <w:spacing w:val="-5"/>
          <w:sz w:val="17"/>
        </w:rPr>
        <w:t>149</w:t>
      </w:r>
    </w:p>
    <w:p>
      <w:pPr>
        <w:pStyle w:val="BodyText"/>
        <w:spacing w:before="82"/>
        <w:ind w:left="798" w:right="946"/>
        <w:jc w:val="center"/>
      </w:pPr>
      <w:r>
        <w:rPr/>
        <w:t>[Essential</w:t>
      </w:r>
      <w:r>
        <w:rPr>
          <w:spacing w:val="-3"/>
        </w:rPr>
        <w:t> </w:t>
      </w:r>
      <w:r>
        <w:rPr>
          <w:spacing w:val="-2"/>
        </w:rPr>
        <w:t>Review]</w:t>
      </w:r>
    </w:p>
    <w:p>
      <w:pPr>
        <w:pStyle w:val="ListParagraph"/>
        <w:numPr>
          <w:ilvl w:val="0"/>
          <w:numId w:val="156"/>
        </w:numPr>
        <w:tabs>
          <w:tab w:pos="1000" w:val="left" w:leader="none"/>
        </w:tabs>
        <w:spacing w:line="240" w:lineRule="auto" w:before="120" w:after="0"/>
        <w:ind w:left="1000" w:right="0" w:hanging="280"/>
        <w:jc w:val="left"/>
        <w:rPr>
          <w:sz w:val="20"/>
        </w:rPr>
      </w:pPr>
      <w:r>
        <w:rPr>
          <w:sz w:val="20"/>
        </w:rPr>
        <w:t>What</w:t>
      </w:r>
      <w:r>
        <w:rPr>
          <w:spacing w:val="-2"/>
          <w:sz w:val="20"/>
        </w:rPr>
        <w:t> </w:t>
      </w:r>
      <w:r>
        <w:rPr>
          <w:sz w:val="20"/>
        </w:rPr>
        <w:t>is</w:t>
      </w:r>
      <w:r>
        <w:rPr>
          <w:spacing w:val="-1"/>
          <w:sz w:val="20"/>
        </w:rPr>
        <w:t> </w:t>
      </w:r>
      <w:r>
        <w:rPr>
          <w:sz w:val="20"/>
        </w:rPr>
        <w:t>the</w:t>
      </w:r>
      <w:r>
        <w:rPr>
          <w:spacing w:val="-1"/>
          <w:sz w:val="20"/>
        </w:rPr>
        <w:t> </w:t>
      </w:r>
      <w:r>
        <w:rPr>
          <w:sz w:val="20"/>
        </w:rPr>
        <w:t>rule for</w:t>
      </w:r>
      <w:r>
        <w:rPr>
          <w:spacing w:val="-1"/>
          <w:sz w:val="20"/>
        </w:rPr>
        <w:t> </w:t>
      </w:r>
      <w:r>
        <w:rPr>
          <w:sz w:val="20"/>
        </w:rPr>
        <w:t>accent</w:t>
      </w:r>
      <w:r>
        <w:rPr>
          <w:spacing w:val="-1"/>
          <w:sz w:val="20"/>
        </w:rPr>
        <w:t> </w:t>
      </w:r>
      <w:r>
        <w:rPr>
          <w:sz w:val="20"/>
        </w:rPr>
        <w:t>in </w:t>
      </w:r>
      <w:r>
        <w:rPr>
          <w:spacing w:val="-2"/>
          <w:sz w:val="20"/>
        </w:rPr>
        <w:t>Latin?</w:t>
      </w:r>
    </w:p>
    <w:p>
      <w:pPr>
        <w:pStyle w:val="ListParagraph"/>
        <w:numPr>
          <w:ilvl w:val="0"/>
          <w:numId w:val="156"/>
        </w:numPr>
        <w:tabs>
          <w:tab w:pos="1032" w:val="left" w:leader="none"/>
        </w:tabs>
        <w:spacing w:line="240" w:lineRule="auto" w:before="15" w:after="0"/>
        <w:ind w:left="1032" w:right="0" w:hanging="342"/>
        <w:jc w:val="left"/>
        <w:rPr>
          <w:sz w:val="20"/>
        </w:rPr>
      </w:pPr>
      <w:r>
        <w:rPr>
          <w:sz w:val="20"/>
        </w:rPr>
        <w:t>Indicate</w:t>
      </w:r>
      <w:r>
        <w:rPr>
          <w:spacing w:val="46"/>
          <w:sz w:val="20"/>
        </w:rPr>
        <w:t> </w:t>
      </w:r>
      <w:r>
        <w:rPr>
          <w:sz w:val="20"/>
        </w:rPr>
        <w:t>the</w:t>
      </w:r>
      <w:r>
        <w:rPr>
          <w:spacing w:val="45"/>
          <w:sz w:val="20"/>
        </w:rPr>
        <w:t> </w:t>
      </w:r>
      <w:r>
        <w:rPr>
          <w:sz w:val="20"/>
        </w:rPr>
        <w:t>accent</w:t>
      </w:r>
      <w:r>
        <w:rPr>
          <w:spacing w:val="45"/>
          <w:sz w:val="20"/>
        </w:rPr>
        <w:t> </w:t>
      </w:r>
      <w:r>
        <w:rPr>
          <w:sz w:val="20"/>
        </w:rPr>
        <w:t>in</w:t>
      </w:r>
      <w:r>
        <w:rPr>
          <w:spacing w:val="45"/>
          <w:sz w:val="20"/>
        </w:rPr>
        <w:t> </w:t>
      </w:r>
      <w:r>
        <w:rPr>
          <w:sz w:val="20"/>
        </w:rPr>
        <w:t>these</w:t>
      </w:r>
      <w:r>
        <w:rPr>
          <w:spacing w:val="46"/>
          <w:sz w:val="20"/>
        </w:rPr>
        <w:t> </w:t>
      </w:r>
      <w:r>
        <w:rPr>
          <w:sz w:val="20"/>
        </w:rPr>
        <w:t>words</w:t>
      </w:r>
      <w:r>
        <w:rPr>
          <w:spacing w:val="44"/>
          <w:sz w:val="20"/>
        </w:rPr>
        <w:t> </w:t>
      </w:r>
      <w:r>
        <w:rPr>
          <w:sz w:val="20"/>
        </w:rPr>
        <w:t>and</w:t>
      </w:r>
      <w:r>
        <w:rPr>
          <w:spacing w:val="45"/>
          <w:sz w:val="20"/>
        </w:rPr>
        <w:t> </w:t>
      </w:r>
      <w:r>
        <w:rPr>
          <w:sz w:val="20"/>
        </w:rPr>
        <w:t>explain:</w:t>
      </w:r>
      <w:r>
        <w:rPr>
          <w:spacing w:val="45"/>
          <w:sz w:val="20"/>
        </w:rPr>
        <w:t> </w:t>
      </w:r>
      <w:r>
        <w:rPr>
          <w:sz w:val="20"/>
        </w:rPr>
        <w:t>(a)</w:t>
      </w:r>
      <w:r>
        <w:rPr>
          <w:spacing w:val="46"/>
          <w:sz w:val="20"/>
        </w:rPr>
        <w:t> </w:t>
      </w:r>
      <w:r>
        <w:rPr>
          <w:spacing w:val="-2"/>
          <w:sz w:val="20"/>
        </w:rPr>
        <w:t>laudabat,</w:t>
      </w:r>
    </w:p>
    <w:p>
      <w:pPr>
        <w:pStyle w:val="BodyText"/>
        <w:spacing w:before="15"/>
        <w:ind w:left="530"/>
      </w:pPr>
      <w:r>
        <w:rPr/>
        <w:t>(b)</w:t>
      </w:r>
      <w:r>
        <w:rPr>
          <w:spacing w:val="-1"/>
        </w:rPr>
        <w:t> </w:t>
      </w:r>
      <w:r>
        <w:rPr>
          <w:spacing w:val="-2"/>
        </w:rPr>
        <w:t>impedimenta.</w:t>
      </w:r>
    </w:p>
    <w:p>
      <w:pPr>
        <w:pStyle w:val="ListParagraph"/>
        <w:numPr>
          <w:ilvl w:val="0"/>
          <w:numId w:val="156"/>
        </w:numPr>
        <w:tabs>
          <w:tab w:pos="1000" w:val="left" w:leader="none"/>
        </w:tabs>
        <w:spacing w:line="240" w:lineRule="auto" w:before="15" w:after="0"/>
        <w:ind w:left="1000" w:right="0" w:hanging="295"/>
        <w:jc w:val="left"/>
        <w:rPr>
          <w:sz w:val="20"/>
        </w:rPr>
      </w:pPr>
      <w:r>
        <w:rPr>
          <w:sz w:val="20"/>
        </w:rPr>
        <w:t>Translate:</w:t>
      </w:r>
      <w:r>
        <w:rPr>
          <w:spacing w:val="-3"/>
          <w:sz w:val="20"/>
        </w:rPr>
        <w:t> </w:t>
      </w:r>
      <w:r>
        <w:rPr>
          <w:sz w:val="20"/>
        </w:rPr>
        <w:t>There</w:t>
      </w:r>
      <w:r>
        <w:rPr>
          <w:spacing w:val="-1"/>
          <w:sz w:val="20"/>
        </w:rPr>
        <w:t> </w:t>
      </w:r>
      <w:r>
        <w:rPr>
          <w:sz w:val="20"/>
        </w:rPr>
        <w:t>are</w:t>
      </w:r>
      <w:r>
        <w:rPr>
          <w:spacing w:val="-1"/>
          <w:sz w:val="20"/>
        </w:rPr>
        <w:t> </w:t>
      </w:r>
      <w:r>
        <w:rPr>
          <w:sz w:val="20"/>
        </w:rPr>
        <w:t>dangers</w:t>
      </w:r>
      <w:r>
        <w:rPr>
          <w:spacing w:val="-2"/>
          <w:sz w:val="20"/>
        </w:rPr>
        <w:t> </w:t>
      </w:r>
      <w:r>
        <w:rPr>
          <w:sz w:val="20"/>
        </w:rPr>
        <w:t>in the</w:t>
      </w:r>
      <w:r>
        <w:rPr>
          <w:spacing w:val="-1"/>
          <w:sz w:val="20"/>
        </w:rPr>
        <w:t> </w:t>
      </w:r>
      <w:r>
        <w:rPr>
          <w:spacing w:val="-2"/>
          <w:sz w:val="20"/>
        </w:rPr>
        <w:t>forest.</w:t>
      </w:r>
    </w:p>
    <w:p>
      <w:pPr>
        <w:pStyle w:val="BodyText"/>
        <w:spacing w:before="2"/>
        <w:rPr>
          <w:sz w:val="30"/>
        </w:rPr>
      </w:pPr>
    </w:p>
    <w:p>
      <w:pPr>
        <w:spacing w:line="182" w:lineRule="exact" w:before="0"/>
        <w:ind w:left="665" w:right="0" w:firstLine="0"/>
        <w:jc w:val="left"/>
        <w:rPr>
          <w:b/>
          <w:sz w:val="16"/>
        </w:rPr>
      </w:pPr>
      <w:r>
        <w:rPr>
          <w:b/>
          <w:position w:val="5"/>
          <w:sz w:val="10"/>
        </w:rPr>
        <w:t>1</w:t>
      </w:r>
      <w:r>
        <w:rPr>
          <w:b/>
          <w:spacing w:val="28"/>
          <w:position w:val="5"/>
          <w:sz w:val="10"/>
        </w:rPr>
        <w:t> </w:t>
      </w:r>
      <w:r>
        <w:rPr>
          <w:b/>
          <w:sz w:val="16"/>
        </w:rPr>
        <w:t>Mehercule!:</w:t>
      </w:r>
      <w:r>
        <w:rPr>
          <w:b/>
          <w:spacing w:val="-3"/>
          <w:sz w:val="16"/>
        </w:rPr>
        <w:t> </w:t>
      </w:r>
      <w:r>
        <w:rPr>
          <w:b/>
          <w:i/>
          <w:sz w:val="16"/>
        </w:rPr>
        <w:t>By</w:t>
      </w:r>
      <w:r>
        <w:rPr>
          <w:b/>
          <w:i/>
          <w:spacing w:val="-3"/>
          <w:sz w:val="16"/>
        </w:rPr>
        <w:t> </w:t>
      </w:r>
      <w:r>
        <w:rPr>
          <w:b/>
          <w:i/>
          <w:sz w:val="16"/>
        </w:rPr>
        <w:t>Hercidesl</w:t>
      </w:r>
      <w:r>
        <w:rPr>
          <w:b/>
          <w:i/>
          <w:spacing w:val="-2"/>
          <w:sz w:val="16"/>
        </w:rPr>
        <w:t> </w:t>
      </w:r>
      <w:r>
        <w:rPr>
          <w:b/>
          <w:sz w:val="16"/>
        </w:rPr>
        <w:t>(a</w:t>
      </w:r>
      <w:r>
        <w:rPr>
          <w:b/>
          <w:spacing w:val="-2"/>
          <w:sz w:val="16"/>
        </w:rPr>
        <w:t> </w:t>
      </w:r>
      <w:r>
        <w:rPr>
          <w:b/>
          <w:sz w:val="16"/>
        </w:rPr>
        <w:t>common</w:t>
      </w:r>
      <w:r>
        <w:rPr>
          <w:b/>
          <w:spacing w:val="-2"/>
          <w:sz w:val="16"/>
        </w:rPr>
        <w:t> </w:t>
      </w:r>
      <w:r>
        <w:rPr>
          <w:b/>
          <w:sz w:val="16"/>
        </w:rPr>
        <w:t>Roman</w:t>
      </w:r>
      <w:r>
        <w:rPr>
          <w:b/>
          <w:spacing w:val="-2"/>
          <w:sz w:val="16"/>
        </w:rPr>
        <w:t> exclamation).</w:t>
      </w:r>
    </w:p>
    <w:p>
      <w:pPr>
        <w:spacing w:line="182" w:lineRule="exact" w:before="0"/>
        <w:ind w:left="665" w:right="0" w:firstLine="0"/>
        <w:jc w:val="left"/>
        <w:rPr>
          <w:b/>
          <w:i/>
          <w:sz w:val="16"/>
        </w:rPr>
      </w:pPr>
      <w:r>
        <w:rPr>
          <w:b/>
          <w:position w:val="5"/>
          <w:sz w:val="10"/>
        </w:rPr>
        <w:t>2</w:t>
      </w:r>
      <w:r>
        <w:rPr>
          <w:b/>
          <w:spacing w:val="27"/>
          <w:position w:val="5"/>
          <w:sz w:val="10"/>
        </w:rPr>
        <w:t> </w:t>
      </w:r>
      <w:r>
        <w:rPr>
          <w:b/>
          <w:sz w:val="16"/>
        </w:rPr>
        <w:t>hos: </w:t>
      </w:r>
      <w:r>
        <w:rPr>
          <w:b/>
          <w:i/>
          <w:spacing w:val="-2"/>
          <w:sz w:val="16"/>
        </w:rPr>
        <w:t>these.</w:t>
      </w:r>
    </w:p>
    <w:p>
      <w:pPr>
        <w:spacing w:before="6"/>
        <w:ind w:left="505" w:right="909" w:firstLine="165"/>
        <w:jc w:val="left"/>
        <w:rPr>
          <w:b/>
          <w:sz w:val="16"/>
        </w:rPr>
      </w:pPr>
      <w:r>
        <w:rPr>
          <w:b/>
          <w:position w:val="5"/>
          <w:sz w:val="10"/>
        </w:rPr>
        <w:t>3</w:t>
      </w:r>
      <w:r>
        <w:rPr>
          <w:b/>
          <w:spacing w:val="24"/>
          <w:position w:val="5"/>
          <w:sz w:val="10"/>
        </w:rPr>
        <w:t> </w:t>
      </w:r>
      <w:r>
        <w:rPr>
          <w:b/>
          <w:sz w:val="16"/>
        </w:rPr>
        <w:t>This</w:t>
      </w:r>
      <w:r>
        <w:rPr>
          <w:b/>
          <w:spacing w:val="-3"/>
          <w:sz w:val="16"/>
        </w:rPr>
        <w:t> </w:t>
      </w:r>
      <w:r>
        <w:rPr>
          <w:b/>
          <w:sz w:val="16"/>
        </w:rPr>
        <w:t>is</w:t>
      </w:r>
      <w:r>
        <w:rPr>
          <w:b/>
          <w:spacing w:val="-3"/>
          <w:sz w:val="16"/>
        </w:rPr>
        <w:t> </w:t>
      </w:r>
      <w:r>
        <w:rPr>
          <w:b/>
          <w:sz w:val="16"/>
        </w:rPr>
        <w:t>a</w:t>
      </w:r>
      <w:r>
        <w:rPr>
          <w:b/>
          <w:spacing w:val="-2"/>
          <w:sz w:val="16"/>
        </w:rPr>
        <w:t> </w:t>
      </w:r>
      <w:r>
        <w:rPr>
          <w:b/>
          <w:sz w:val="16"/>
        </w:rPr>
        <w:t>technical</w:t>
      </w:r>
      <w:r>
        <w:rPr>
          <w:b/>
          <w:spacing w:val="-3"/>
          <w:sz w:val="16"/>
        </w:rPr>
        <w:t> </w:t>
      </w:r>
      <w:r>
        <w:rPr>
          <w:b/>
          <w:sz w:val="16"/>
        </w:rPr>
        <w:t>legal</w:t>
      </w:r>
      <w:r>
        <w:rPr>
          <w:b/>
          <w:spacing w:val="-3"/>
          <w:sz w:val="16"/>
        </w:rPr>
        <w:t> </w:t>
      </w:r>
      <w:r>
        <w:rPr>
          <w:b/>
          <w:sz w:val="16"/>
        </w:rPr>
        <w:t>phrase.</w:t>
      </w:r>
      <w:r>
        <w:rPr>
          <w:b/>
          <w:spacing w:val="-2"/>
          <w:sz w:val="16"/>
        </w:rPr>
        <w:t> </w:t>
      </w:r>
      <w:r>
        <w:rPr>
          <w:b/>
          <w:sz w:val="16"/>
        </w:rPr>
        <w:t>“It</w:t>
      </w:r>
      <w:r>
        <w:rPr>
          <w:b/>
          <w:spacing w:val="-2"/>
          <w:sz w:val="16"/>
        </w:rPr>
        <w:t> </w:t>
      </w:r>
      <w:r>
        <w:rPr>
          <w:b/>
          <w:sz w:val="16"/>
        </w:rPr>
        <w:t>is</w:t>
      </w:r>
      <w:r>
        <w:rPr>
          <w:b/>
          <w:spacing w:val="-3"/>
          <w:sz w:val="16"/>
        </w:rPr>
        <w:t> </w:t>
      </w:r>
      <w:r>
        <w:rPr>
          <w:b/>
          <w:sz w:val="16"/>
        </w:rPr>
        <w:t>decreed</w:t>
      </w:r>
      <w:r>
        <w:rPr>
          <w:b/>
          <w:spacing w:val="-2"/>
          <w:sz w:val="16"/>
        </w:rPr>
        <w:t> </w:t>
      </w:r>
      <w:r>
        <w:rPr>
          <w:b/>
          <w:sz w:val="16"/>
        </w:rPr>
        <w:t>that</w:t>
      </w:r>
      <w:r>
        <w:rPr>
          <w:b/>
          <w:spacing w:val="-3"/>
          <w:sz w:val="16"/>
        </w:rPr>
        <w:t> </w:t>
      </w:r>
      <w:r>
        <w:rPr>
          <w:b/>
          <w:sz w:val="16"/>
        </w:rPr>
        <w:t>all</w:t>
      </w:r>
      <w:r>
        <w:rPr>
          <w:b/>
          <w:spacing w:val="-2"/>
          <w:sz w:val="16"/>
        </w:rPr>
        <w:t> </w:t>
      </w:r>
      <w:r>
        <w:rPr>
          <w:b/>
          <w:sz w:val="16"/>
        </w:rPr>
        <w:t>these</w:t>
      </w:r>
      <w:r>
        <w:rPr>
          <w:b/>
          <w:spacing w:val="-3"/>
          <w:sz w:val="16"/>
        </w:rPr>
        <w:t> </w:t>
      </w:r>
      <w:r>
        <w:rPr>
          <w:b/>
          <w:sz w:val="16"/>
        </w:rPr>
        <w:t>Christians</w:t>
      </w:r>
      <w:r>
        <w:rPr>
          <w:b/>
          <w:spacing w:val="-2"/>
          <w:sz w:val="16"/>
        </w:rPr>
        <w:t> </w:t>
      </w:r>
      <w:r>
        <w:rPr>
          <w:b/>
          <w:sz w:val="16"/>
        </w:rPr>
        <w:t>be</w:t>
      </w:r>
      <w:r>
        <w:rPr>
          <w:b/>
          <w:spacing w:val="40"/>
          <w:sz w:val="16"/>
        </w:rPr>
        <w:t> </w:t>
      </w:r>
      <w:r>
        <w:rPr>
          <w:b/>
          <w:sz w:val="16"/>
        </w:rPr>
        <w:t>punished by the sword.”</w:t>
      </w:r>
    </w:p>
    <w:p>
      <w:pPr>
        <w:spacing w:after="0"/>
        <w:jc w:val="left"/>
        <w:rPr>
          <w:sz w:val="16"/>
        </w:rPr>
        <w:sectPr>
          <w:pgSz w:w="7380" w:h="11550"/>
          <w:pgMar w:top="720" w:bottom="280" w:left="300" w:right="180"/>
        </w:sectPr>
      </w:pPr>
    </w:p>
    <w:p>
      <w:pPr>
        <w:tabs>
          <w:tab w:pos="2914" w:val="left" w:leader="none"/>
        </w:tabs>
        <w:spacing w:before="73"/>
        <w:ind w:left="890" w:right="0" w:firstLine="0"/>
        <w:jc w:val="left"/>
        <w:rPr>
          <w:b/>
          <w:sz w:val="16"/>
        </w:rPr>
      </w:pPr>
      <w:r>
        <w:rPr/>
        <w:pict>
          <v:group style="position:absolute;margin-left:22pt;margin-top:8pt;width:346.75pt;height:564pt;mso-position-horizontal-relative:page;mso-position-vertical-relative:page;z-index:-27008000" id="docshapegroup136" coordorigin="440,160" coordsize="6935,11280">
            <v:shape style="position:absolute;left:440;top:160;width:6935;height:11280" type="#_x0000_t75" id="docshape137" stroked="false">
              <v:imagedata r:id="rId190" o:title=""/>
            </v:shape>
            <v:shape style="position:absolute;left:1200;top:1335;width:5675;height:4230" type="#_x0000_t75" id="docshape138" stroked="false">
              <v:imagedata r:id="rId191" o:title=""/>
            </v:shape>
            <w10:wrap type="none"/>
          </v:group>
        </w:pict>
      </w:r>
      <w:r>
        <w:rPr>
          <w:spacing w:val="-5"/>
          <w:position w:val="-2"/>
          <w:sz w:val="20"/>
        </w:rPr>
        <w:t>132</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8"/>
        <w:rPr>
          <w:b/>
          <w:sz w:val="29"/>
        </w:rPr>
      </w:pPr>
    </w:p>
    <w:p>
      <w:pPr>
        <w:spacing w:before="0"/>
        <w:ind w:left="2627" w:right="0" w:firstLine="0"/>
        <w:jc w:val="left"/>
        <w:rPr>
          <w:sz w:val="10"/>
        </w:rPr>
      </w:pPr>
      <w:r>
        <w:rPr>
          <w:w w:val="115"/>
          <w:sz w:val="16"/>
        </w:rPr>
        <w:t>D</w:t>
      </w:r>
      <w:r>
        <w:rPr>
          <w:w w:val="115"/>
          <w:sz w:val="13"/>
        </w:rPr>
        <w:t>ominUs</w:t>
      </w:r>
      <w:r>
        <w:rPr>
          <w:spacing w:val="-6"/>
          <w:w w:val="115"/>
          <w:sz w:val="13"/>
        </w:rPr>
        <w:t> </w:t>
      </w:r>
      <w:r>
        <w:rPr>
          <w:w w:val="115"/>
          <w:sz w:val="16"/>
        </w:rPr>
        <w:t>M</w:t>
      </w:r>
      <w:r>
        <w:rPr>
          <w:w w:val="115"/>
          <w:sz w:val="13"/>
        </w:rPr>
        <w:t>eUs</w:t>
      </w:r>
      <w:r>
        <w:rPr>
          <w:w w:val="115"/>
          <w:sz w:val="16"/>
        </w:rPr>
        <w:t>,</w:t>
      </w:r>
      <w:r>
        <w:rPr>
          <w:w w:val="115"/>
          <w:position w:val="5"/>
          <w:sz w:val="10"/>
        </w:rPr>
        <w:t>1</w:t>
      </w:r>
      <w:r>
        <w:rPr>
          <w:spacing w:val="5"/>
          <w:w w:val="115"/>
          <w:position w:val="5"/>
          <w:sz w:val="10"/>
        </w:rPr>
        <w:t> </w:t>
      </w:r>
      <w:r>
        <w:rPr>
          <w:w w:val="115"/>
          <w:sz w:val="13"/>
        </w:rPr>
        <w:t>eT</w:t>
      </w:r>
      <w:r>
        <w:rPr>
          <w:spacing w:val="-6"/>
          <w:w w:val="115"/>
          <w:sz w:val="13"/>
        </w:rPr>
        <w:t> </w:t>
      </w:r>
      <w:r>
        <w:rPr>
          <w:w w:val="115"/>
          <w:sz w:val="16"/>
        </w:rPr>
        <w:t>D</w:t>
      </w:r>
      <w:r>
        <w:rPr>
          <w:w w:val="115"/>
          <w:sz w:val="13"/>
        </w:rPr>
        <w:t>eUs</w:t>
      </w:r>
      <w:r>
        <w:rPr>
          <w:spacing w:val="-5"/>
          <w:w w:val="115"/>
          <w:sz w:val="13"/>
        </w:rPr>
        <w:t> </w:t>
      </w:r>
      <w:r>
        <w:rPr>
          <w:spacing w:val="-2"/>
          <w:w w:val="115"/>
          <w:sz w:val="16"/>
        </w:rPr>
        <w:t>M</w:t>
      </w:r>
      <w:r>
        <w:rPr>
          <w:spacing w:val="-2"/>
          <w:w w:val="115"/>
          <w:sz w:val="13"/>
        </w:rPr>
        <w:t>eUs</w:t>
      </w:r>
      <w:r>
        <w:rPr>
          <w:spacing w:val="-2"/>
          <w:w w:val="115"/>
          <w:position w:val="5"/>
          <w:sz w:val="10"/>
        </w:rPr>
        <w:t>1</w:t>
      </w:r>
    </w:p>
    <w:p>
      <w:pPr>
        <w:pStyle w:val="BodyText"/>
        <w:spacing w:before="11"/>
        <w:rPr>
          <w:sz w:val="11"/>
        </w:rPr>
      </w:pPr>
    </w:p>
    <w:p>
      <w:pPr>
        <w:pStyle w:val="Heading8"/>
        <w:numPr>
          <w:ilvl w:val="2"/>
          <w:numId w:val="149"/>
        </w:numPr>
        <w:tabs>
          <w:tab w:pos="2394" w:val="left" w:leader="none"/>
          <w:tab w:pos="2395" w:val="left" w:leader="none"/>
        </w:tabs>
        <w:spacing w:line="240" w:lineRule="auto" w:before="91" w:after="0"/>
        <w:ind w:left="2395" w:right="0" w:hanging="720"/>
        <w:jc w:val="left"/>
      </w:pPr>
      <w:bookmarkStart w:name="_TOC_250052" w:id="21"/>
      <w:r>
        <w:rPr/>
        <w:t>PRONOUNS</w:t>
      </w:r>
      <w:r>
        <w:rPr>
          <w:spacing w:val="-3"/>
        </w:rPr>
        <w:t> </w:t>
      </w:r>
      <w:r>
        <w:rPr/>
        <w:t>OF</w:t>
      </w:r>
      <w:r>
        <w:rPr>
          <w:spacing w:val="-1"/>
        </w:rPr>
        <w:t> </w:t>
      </w:r>
      <w:r>
        <w:rPr/>
        <w:t>THE</w:t>
      </w:r>
      <w:r>
        <w:rPr>
          <w:spacing w:val="-2"/>
        </w:rPr>
        <w:t> </w:t>
      </w:r>
      <w:r>
        <w:rPr/>
        <w:t>THIRD</w:t>
      </w:r>
      <w:bookmarkEnd w:id="21"/>
      <w:r>
        <w:rPr>
          <w:spacing w:val="-2"/>
        </w:rPr>
        <w:t> PERSON</w:t>
      </w:r>
    </w:p>
    <w:p>
      <w:pPr>
        <w:pStyle w:val="BodyText"/>
        <w:spacing w:line="252" w:lineRule="auto" w:before="120"/>
        <w:ind w:left="855" w:right="294" w:firstLine="195"/>
        <w:jc w:val="both"/>
        <w:rPr>
          <w:i/>
        </w:rPr>
      </w:pPr>
      <w:r>
        <w:rPr/>
        <w:t>When</w:t>
      </w:r>
      <w:r>
        <w:rPr>
          <w:spacing w:val="40"/>
        </w:rPr>
        <w:t> </w:t>
      </w:r>
      <w:r>
        <w:rPr/>
        <w:t>used</w:t>
      </w:r>
      <w:r>
        <w:rPr>
          <w:spacing w:val="40"/>
        </w:rPr>
        <w:t> </w:t>
      </w:r>
      <w:r>
        <w:rPr/>
        <w:t>as</w:t>
      </w:r>
      <w:r>
        <w:rPr>
          <w:spacing w:val="40"/>
        </w:rPr>
        <w:t> </w:t>
      </w:r>
      <w:r>
        <w:rPr/>
        <w:t>the</w:t>
      </w:r>
      <w:r>
        <w:rPr>
          <w:spacing w:val="40"/>
        </w:rPr>
        <w:t> </w:t>
      </w:r>
      <w:r>
        <w:rPr/>
        <w:t>personal</w:t>
      </w:r>
      <w:r>
        <w:rPr>
          <w:spacing w:val="40"/>
        </w:rPr>
        <w:t> </w:t>
      </w:r>
      <w:r>
        <w:rPr/>
        <w:t>pronoun</w:t>
      </w:r>
      <w:r>
        <w:rPr>
          <w:spacing w:val="40"/>
        </w:rPr>
        <w:t> </w:t>
      </w:r>
      <w:r>
        <w:rPr/>
        <w:t>of</w:t>
      </w:r>
      <w:r>
        <w:rPr>
          <w:spacing w:val="40"/>
        </w:rPr>
        <w:t> </w:t>
      </w:r>
      <w:r>
        <w:rPr/>
        <w:t>the</w:t>
      </w:r>
      <w:r>
        <w:rPr>
          <w:spacing w:val="40"/>
        </w:rPr>
        <w:t> </w:t>
      </w:r>
      <w:r>
        <w:rPr/>
        <w:t>third</w:t>
      </w:r>
      <w:r>
        <w:rPr>
          <w:spacing w:val="40"/>
        </w:rPr>
        <w:t> </w:t>
      </w:r>
      <w:r>
        <w:rPr/>
        <w:t>person,</w:t>
      </w:r>
      <w:r>
        <w:rPr>
          <w:spacing w:val="40"/>
        </w:rPr>
        <w:t> </w:t>
      </w:r>
      <w:r>
        <w:rPr/>
        <w:t>is,</w:t>
      </w:r>
      <w:r>
        <w:rPr>
          <w:spacing w:val="40"/>
        </w:rPr>
        <w:t> </w:t>
      </w:r>
      <w:r>
        <w:rPr/>
        <w:t>ea,</w:t>
      </w:r>
      <w:r>
        <w:rPr>
          <w:spacing w:val="40"/>
        </w:rPr>
        <w:t> </w:t>
      </w:r>
      <w:r>
        <w:rPr/>
        <w:t>id</w:t>
      </w:r>
      <w:r>
        <w:rPr>
          <w:spacing w:val="40"/>
        </w:rPr>
        <w:t> </w:t>
      </w:r>
      <w:r>
        <w:rPr/>
        <w:t>has</w:t>
      </w:r>
      <w:r>
        <w:rPr>
          <w:spacing w:val="40"/>
        </w:rPr>
        <w:t> </w:t>
      </w:r>
      <w:r>
        <w:rPr/>
        <w:t>the</w:t>
      </w:r>
      <w:r>
        <w:rPr>
          <w:spacing w:val="40"/>
        </w:rPr>
        <w:t> </w:t>
      </w:r>
      <w:r>
        <w:rPr/>
        <w:t>meaning</w:t>
      </w:r>
      <w:r>
        <w:rPr>
          <w:spacing w:val="40"/>
        </w:rPr>
        <w:t> </w:t>
      </w:r>
      <w:r>
        <w:rPr/>
        <w:t>Ae,</w:t>
      </w:r>
      <w:r>
        <w:rPr>
          <w:spacing w:val="40"/>
        </w:rPr>
        <w:t> </w:t>
      </w:r>
      <w:r>
        <w:rPr>
          <w:i/>
        </w:rPr>
        <w:t>she,</w:t>
      </w:r>
      <w:r>
        <w:rPr>
          <w:i/>
          <w:spacing w:val="40"/>
        </w:rPr>
        <w:t> </w:t>
      </w:r>
      <w:r>
        <w:rPr/>
        <w:t>or</w:t>
      </w:r>
      <w:r>
        <w:rPr>
          <w:spacing w:val="40"/>
        </w:rPr>
        <w:t> </w:t>
      </w:r>
      <w:r>
        <w:rPr>
          <w:i/>
        </w:rPr>
        <w:t>it.</w:t>
      </w:r>
      <w:r>
        <w:rPr>
          <w:i/>
          <w:spacing w:val="40"/>
        </w:rPr>
        <w:t> </w:t>
      </w:r>
      <w:r>
        <w:rPr/>
        <w:t>Since</w:t>
      </w:r>
      <w:r>
        <w:rPr>
          <w:spacing w:val="40"/>
        </w:rPr>
        <w:t> </w:t>
      </w:r>
      <w:r>
        <w:rPr/>
        <w:t>Latin</w:t>
      </w:r>
      <w:r>
        <w:rPr>
          <w:spacing w:val="40"/>
        </w:rPr>
        <w:t> </w:t>
      </w:r>
      <w:r>
        <w:rPr/>
        <w:t>pronouns</w:t>
      </w:r>
      <w:r>
        <w:rPr>
          <w:spacing w:val="40"/>
        </w:rPr>
        <w:t> </w:t>
      </w:r>
      <w:r>
        <w:rPr/>
        <w:t>must</w:t>
      </w:r>
      <w:r>
        <w:rPr>
          <w:spacing w:val="40"/>
        </w:rPr>
        <w:t> </w:t>
      </w:r>
      <w:r>
        <w:rPr/>
        <w:t>agree</w:t>
      </w:r>
      <w:r>
        <w:rPr>
          <w:spacing w:val="80"/>
        </w:rPr>
        <w:t> </w:t>
      </w:r>
      <w:r>
        <w:rPr/>
        <w:t>in</w:t>
      </w:r>
      <w:r>
        <w:rPr>
          <w:spacing w:val="80"/>
        </w:rPr>
        <w:t> </w:t>
      </w:r>
      <w:r>
        <w:rPr/>
        <w:t>GENDER</w:t>
      </w:r>
      <w:r>
        <w:rPr>
          <w:spacing w:val="80"/>
        </w:rPr>
        <w:t> </w:t>
      </w:r>
      <w:r>
        <w:rPr/>
        <w:t>and</w:t>
      </w:r>
      <w:r>
        <w:rPr>
          <w:spacing w:val="80"/>
        </w:rPr>
        <w:t> </w:t>
      </w:r>
      <w:r>
        <w:rPr/>
        <w:t>NUMBER</w:t>
      </w:r>
      <w:r>
        <w:rPr>
          <w:spacing w:val="80"/>
        </w:rPr>
        <w:t> </w:t>
      </w:r>
      <w:r>
        <w:rPr/>
        <w:t>with</w:t>
      </w:r>
      <w:r>
        <w:rPr>
          <w:spacing w:val="80"/>
        </w:rPr>
        <w:t> </w:t>
      </w:r>
      <w:r>
        <w:rPr/>
        <w:t>the</w:t>
      </w:r>
      <w:r>
        <w:rPr>
          <w:spacing w:val="80"/>
        </w:rPr>
        <w:t> </w:t>
      </w:r>
      <w:r>
        <w:rPr/>
        <w:t>Latin</w:t>
      </w:r>
      <w:r>
        <w:rPr>
          <w:spacing w:val="80"/>
        </w:rPr>
        <w:t> </w:t>
      </w:r>
      <w:r>
        <w:rPr/>
        <w:t>words</w:t>
      </w:r>
      <w:r>
        <w:rPr>
          <w:spacing w:val="80"/>
        </w:rPr>
        <w:t> </w:t>
      </w:r>
      <w:r>
        <w:rPr/>
        <w:t>to which they refer, a masculine or feminine Latin form is often</w:t>
      </w:r>
      <w:r>
        <w:rPr>
          <w:spacing w:val="80"/>
        </w:rPr>
        <w:t> </w:t>
      </w:r>
      <w:r>
        <w:rPr/>
        <w:t>translated by the English </w:t>
      </w:r>
      <w:r>
        <w:rPr>
          <w:i/>
        </w:rPr>
        <w:t>it.</w:t>
      </w:r>
    </w:p>
    <w:p>
      <w:pPr>
        <w:spacing w:before="91"/>
        <w:ind w:left="1538" w:right="0" w:firstLine="0"/>
        <w:jc w:val="both"/>
        <w:rPr>
          <w:b/>
          <w:sz w:val="17"/>
        </w:rPr>
      </w:pPr>
      <w:r>
        <w:rPr>
          <w:b/>
          <w:i/>
          <w:sz w:val="17"/>
        </w:rPr>
        <w:t>He</w:t>
      </w:r>
      <w:r>
        <w:rPr>
          <w:b/>
          <w:i/>
          <w:spacing w:val="-4"/>
          <w:sz w:val="17"/>
        </w:rPr>
        <w:t> </w:t>
      </w:r>
      <w:r>
        <w:rPr>
          <w:b/>
          <w:i/>
          <w:sz w:val="17"/>
        </w:rPr>
        <w:t>saw</w:t>
      </w:r>
      <w:r>
        <w:rPr>
          <w:b/>
          <w:i/>
          <w:spacing w:val="-2"/>
          <w:sz w:val="17"/>
        </w:rPr>
        <w:t> </w:t>
      </w:r>
      <w:r>
        <w:rPr>
          <w:b/>
          <w:i/>
          <w:sz w:val="17"/>
        </w:rPr>
        <w:t>the</w:t>
      </w:r>
      <w:r>
        <w:rPr>
          <w:b/>
          <w:i/>
          <w:spacing w:val="-1"/>
          <w:sz w:val="17"/>
        </w:rPr>
        <w:t> </w:t>
      </w:r>
      <w:r>
        <w:rPr>
          <w:b/>
          <w:i/>
          <w:sz w:val="17"/>
        </w:rPr>
        <w:t>army</w:t>
      </w:r>
      <w:r>
        <w:rPr>
          <w:b/>
          <w:i/>
          <w:spacing w:val="-2"/>
          <w:sz w:val="17"/>
        </w:rPr>
        <w:t> </w:t>
      </w:r>
      <w:r>
        <w:rPr>
          <w:b/>
          <w:i/>
          <w:sz w:val="17"/>
        </w:rPr>
        <w:t>and</w:t>
      </w:r>
      <w:r>
        <w:rPr>
          <w:b/>
          <w:i/>
          <w:spacing w:val="-2"/>
          <w:sz w:val="17"/>
        </w:rPr>
        <w:t> </w:t>
      </w:r>
      <w:r>
        <w:rPr>
          <w:b/>
          <w:i/>
          <w:sz w:val="17"/>
        </w:rPr>
        <w:t>jeared</w:t>
      </w:r>
      <w:r>
        <w:rPr>
          <w:b/>
          <w:i/>
          <w:spacing w:val="-3"/>
          <w:sz w:val="17"/>
        </w:rPr>
        <w:t> </w:t>
      </w:r>
      <w:r>
        <w:rPr>
          <w:b/>
          <w:i/>
          <w:sz w:val="17"/>
        </w:rPr>
        <w:t>ft. </w:t>
      </w:r>
      <w:r>
        <w:rPr>
          <w:b/>
          <w:sz w:val="17"/>
        </w:rPr>
        <w:t>Vidit</w:t>
      </w:r>
      <w:r>
        <w:rPr>
          <w:b/>
          <w:spacing w:val="-3"/>
          <w:sz w:val="17"/>
        </w:rPr>
        <w:t> </w:t>
      </w:r>
      <w:r>
        <w:rPr>
          <w:b/>
          <w:sz w:val="17"/>
        </w:rPr>
        <w:t>exercitum</w:t>
      </w:r>
      <w:r>
        <w:rPr>
          <w:b/>
          <w:spacing w:val="-2"/>
          <w:sz w:val="17"/>
        </w:rPr>
        <w:t> </w:t>
      </w:r>
      <w:r>
        <w:rPr>
          <w:b/>
          <w:sz w:val="17"/>
        </w:rPr>
        <w:t>et</w:t>
      </w:r>
      <w:r>
        <w:rPr>
          <w:b/>
          <w:spacing w:val="-3"/>
          <w:sz w:val="17"/>
        </w:rPr>
        <w:t> </w:t>
      </w:r>
      <w:r>
        <w:rPr>
          <w:b/>
          <w:sz w:val="17"/>
        </w:rPr>
        <w:t>timuit</w:t>
      </w:r>
      <w:r>
        <w:rPr>
          <w:b/>
          <w:spacing w:val="-2"/>
          <w:sz w:val="17"/>
        </w:rPr>
        <w:t> </w:t>
      </w:r>
      <w:r>
        <w:rPr>
          <w:b/>
          <w:spacing w:val="-4"/>
          <w:sz w:val="17"/>
          <w:u w:val="single"/>
        </w:rPr>
        <w:t>eum</w:t>
      </w:r>
      <w:r>
        <w:rPr>
          <w:b/>
          <w:spacing w:val="-4"/>
          <w:sz w:val="17"/>
        </w:rPr>
        <w:t>.</w:t>
      </w:r>
    </w:p>
    <w:p>
      <w:pPr>
        <w:pStyle w:val="BodyText"/>
        <w:spacing w:line="254" w:lineRule="auto" w:before="147"/>
        <w:ind w:left="860" w:right="288" w:firstLine="195"/>
        <w:jc w:val="both"/>
      </w:pPr>
      <w:r>
        <w:rPr>
          <w:w w:val="110"/>
        </w:rPr>
        <w:t>ASSIGNMENT.</w:t>
      </w:r>
      <w:r>
        <w:rPr>
          <w:w w:val="110"/>
        </w:rPr>
        <w:t> Learn</w:t>
      </w:r>
      <w:r>
        <w:rPr>
          <w:w w:val="110"/>
        </w:rPr>
        <w:t> the</w:t>
      </w:r>
      <w:r>
        <w:rPr>
          <w:w w:val="110"/>
        </w:rPr>
        <w:t> declension</w:t>
      </w:r>
      <w:r>
        <w:rPr>
          <w:w w:val="110"/>
        </w:rPr>
        <w:t> of</w:t>
      </w:r>
      <w:r>
        <w:rPr>
          <w:w w:val="110"/>
        </w:rPr>
        <w:t> is,</w:t>
      </w:r>
      <w:r>
        <w:rPr>
          <w:w w:val="110"/>
        </w:rPr>
        <w:t> ea,</w:t>
      </w:r>
      <w:r>
        <w:rPr>
          <w:w w:val="110"/>
        </w:rPr>
        <w:t> id,</w:t>
      </w:r>
      <w:r>
        <w:rPr>
          <w:w w:val="110"/>
        </w:rPr>
        <w:t> </w:t>
      </w:r>
      <w:r>
        <w:rPr>
          <w:i/>
          <w:w w:val="110"/>
        </w:rPr>
        <w:t>he,</w:t>
      </w:r>
      <w:r>
        <w:rPr>
          <w:i/>
          <w:w w:val="110"/>
        </w:rPr>
        <w:t> she,</w:t>
      </w:r>
      <w:r>
        <w:rPr>
          <w:i/>
          <w:w w:val="110"/>
        </w:rPr>
        <w:t> it</w:t>
      </w:r>
      <w:r>
        <w:rPr>
          <w:i/>
          <w:w w:val="110"/>
        </w:rPr>
        <w:t> </w:t>
      </w:r>
      <w:r>
        <w:rPr>
          <w:w w:val="110"/>
        </w:rPr>
        <w:t>and</w:t>
      </w:r>
      <w:r>
        <w:rPr>
          <w:w w:val="110"/>
        </w:rPr>
        <w:t> ei,</w:t>
      </w:r>
      <w:r>
        <w:rPr>
          <w:w w:val="110"/>
        </w:rPr>
        <w:t> eae,</w:t>
      </w:r>
      <w:r>
        <w:rPr>
          <w:w w:val="110"/>
        </w:rPr>
        <w:t> ea,</w:t>
      </w:r>
      <w:r>
        <w:rPr>
          <w:w w:val="110"/>
        </w:rPr>
        <w:t> </w:t>
      </w:r>
      <w:r>
        <w:rPr>
          <w:i/>
          <w:w w:val="110"/>
        </w:rPr>
        <w:t>they,</w:t>
      </w:r>
      <w:r>
        <w:rPr>
          <w:i/>
          <w:w w:val="110"/>
        </w:rPr>
        <w:t> those,</w:t>
      </w:r>
      <w:r>
        <w:rPr>
          <w:i/>
          <w:w w:val="110"/>
        </w:rPr>
        <w:t> </w:t>
      </w:r>
      <w:r>
        <w:rPr>
          <w:w w:val="110"/>
        </w:rPr>
        <w:t>G</w:t>
      </w:r>
      <w:r>
        <w:rPr>
          <w:w w:val="110"/>
          <w:sz w:val="16"/>
        </w:rPr>
        <w:t>rAmmAr</w:t>
      </w:r>
      <w:r>
        <w:rPr>
          <w:w w:val="110"/>
        </w:rPr>
        <w:t>,</w:t>
      </w:r>
      <w:r>
        <w:rPr>
          <w:w w:val="110"/>
        </w:rPr>
        <w:t> N</w:t>
      </w:r>
      <w:r>
        <w:rPr>
          <w:w w:val="110"/>
          <w:sz w:val="16"/>
        </w:rPr>
        <w:t>os</w:t>
      </w:r>
      <w:r>
        <w:rPr>
          <w:w w:val="110"/>
        </w:rPr>
        <w:t>.</w:t>
      </w:r>
      <w:r>
        <w:rPr>
          <w:w w:val="110"/>
        </w:rPr>
        <w:t> 128-129.</w:t>
      </w:r>
      <w:r>
        <w:rPr>
          <w:w w:val="110"/>
        </w:rPr>
        <w:t> Study</w:t>
      </w:r>
      <w:r>
        <w:rPr>
          <w:w w:val="110"/>
        </w:rPr>
        <w:t> the English</w:t>
      </w:r>
      <w:r>
        <w:rPr>
          <w:w w:val="110"/>
        </w:rPr>
        <w:t> meanings</w:t>
      </w:r>
      <w:r>
        <w:rPr>
          <w:w w:val="110"/>
        </w:rPr>
        <w:t> carefully.</w:t>
      </w:r>
      <w:r>
        <w:rPr>
          <w:w w:val="110"/>
        </w:rPr>
        <w:t> Note</w:t>
      </w:r>
      <w:r>
        <w:rPr>
          <w:w w:val="110"/>
        </w:rPr>
        <w:t> that</w:t>
      </w:r>
      <w:r>
        <w:rPr>
          <w:w w:val="110"/>
        </w:rPr>
        <w:t> the</w:t>
      </w:r>
      <w:r>
        <w:rPr>
          <w:w w:val="110"/>
        </w:rPr>
        <w:t> plural</w:t>
      </w:r>
      <w:r>
        <w:rPr>
          <w:w w:val="110"/>
        </w:rPr>
        <w:t> can</w:t>
      </w:r>
      <w:r>
        <w:rPr>
          <w:w w:val="110"/>
        </w:rPr>
        <w:t> be</w:t>
      </w:r>
      <w:r>
        <w:rPr>
          <w:w w:val="110"/>
        </w:rPr>
        <w:t> formed by</w:t>
      </w:r>
      <w:r>
        <w:rPr>
          <w:w w:val="110"/>
        </w:rPr>
        <w:t> adding</w:t>
      </w:r>
      <w:r>
        <w:rPr>
          <w:w w:val="110"/>
        </w:rPr>
        <w:t> the</w:t>
      </w:r>
      <w:r>
        <w:rPr>
          <w:w w:val="110"/>
        </w:rPr>
        <w:t> endings</w:t>
      </w:r>
      <w:r>
        <w:rPr>
          <w:w w:val="110"/>
        </w:rPr>
        <w:t> of</w:t>
      </w:r>
      <w:r>
        <w:rPr>
          <w:w w:val="110"/>
        </w:rPr>
        <w:t> magni,</w:t>
      </w:r>
      <w:r>
        <w:rPr>
          <w:w w:val="110"/>
        </w:rPr>
        <w:t> ae,</w:t>
      </w:r>
      <w:r>
        <w:rPr>
          <w:w w:val="110"/>
        </w:rPr>
        <w:t> a</w:t>
      </w:r>
      <w:r>
        <w:rPr>
          <w:w w:val="110"/>
        </w:rPr>
        <w:t> to</w:t>
      </w:r>
      <w:r>
        <w:rPr>
          <w:w w:val="110"/>
        </w:rPr>
        <w:t> the</w:t>
      </w:r>
      <w:r>
        <w:rPr>
          <w:w w:val="110"/>
        </w:rPr>
        <w:t> stem</w:t>
      </w:r>
      <w:r>
        <w:rPr>
          <w:w w:val="110"/>
        </w:rPr>
        <w:t> e-.</w:t>
      </w:r>
      <w:r>
        <w:rPr>
          <w:w w:val="110"/>
        </w:rPr>
        <w:t> Study</w:t>
      </w:r>
      <w:r>
        <w:rPr>
          <w:w w:val="110"/>
        </w:rPr>
        <w:t> the rule</w:t>
      </w:r>
      <w:r>
        <w:rPr>
          <w:spacing w:val="-13"/>
          <w:w w:val="110"/>
        </w:rPr>
        <w:t> </w:t>
      </w:r>
      <w:r>
        <w:rPr>
          <w:w w:val="110"/>
        </w:rPr>
        <w:t>for</w:t>
      </w:r>
      <w:r>
        <w:rPr>
          <w:spacing w:val="-13"/>
          <w:w w:val="110"/>
        </w:rPr>
        <w:t> </w:t>
      </w:r>
      <w:r>
        <w:rPr>
          <w:w w:val="110"/>
        </w:rPr>
        <w:t>agreement</w:t>
      </w:r>
      <w:r>
        <w:rPr>
          <w:spacing w:val="-13"/>
          <w:w w:val="110"/>
        </w:rPr>
        <w:t> </w:t>
      </w:r>
      <w:r>
        <w:rPr>
          <w:w w:val="110"/>
        </w:rPr>
        <w:t>of</w:t>
      </w:r>
      <w:r>
        <w:rPr>
          <w:spacing w:val="-13"/>
          <w:w w:val="110"/>
        </w:rPr>
        <w:t> </w:t>
      </w:r>
      <w:r>
        <w:rPr>
          <w:w w:val="110"/>
        </w:rPr>
        <w:t>pronouns</w:t>
      </w:r>
      <w:r>
        <w:rPr>
          <w:spacing w:val="-13"/>
          <w:w w:val="110"/>
        </w:rPr>
        <w:t> </w:t>
      </w:r>
      <w:r>
        <w:rPr>
          <w:w w:val="110"/>
        </w:rPr>
        <w:t>in</w:t>
      </w:r>
      <w:r>
        <w:rPr>
          <w:spacing w:val="-13"/>
          <w:w w:val="110"/>
        </w:rPr>
        <w:t> </w:t>
      </w:r>
      <w:r>
        <w:rPr>
          <w:w w:val="110"/>
        </w:rPr>
        <w:t>G</w:t>
      </w:r>
      <w:r>
        <w:rPr>
          <w:w w:val="110"/>
          <w:sz w:val="16"/>
        </w:rPr>
        <w:t>rAmmAr</w:t>
      </w:r>
      <w:r>
        <w:rPr>
          <w:w w:val="110"/>
        </w:rPr>
        <w:t>,</w:t>
      </w:r>
      <w:r>
        <w:rPr>
          <w:spacing w:val="-13"/>
          <w:w w:val="110"/>
        </w:rPr>
        <w:t> </w:t>
      </w:r>
      <w:r>
        <w:rPr>
          <w:w w:val="110"/>
        </w:rPr>
        <w:t>N</w:t>
      </w:r>
      <w:r>
        <w:rPr>
          <w:w w:val="110"/>
          <w:sz w:val="16"/>
        </w:rPr>
        <w:t>o</w:t>
      </w:r>
      <w:r>
        <w:rPr>
          <w:w w:val="110"/>
        </w:rPr>
        <w:t>.</w:t>
      </w:r>
      <w:r>
        <w:rPr>
          <w:spacing w:val="-13"/>
          <w:w w:val="110"/>
        </w:rPr>
        <w:t> </w:t>
      </w:r>
      <w:r>
        <w:rPr>
          <w:w w:val="110"/>
        </w:rPr>
        <w:t>479.</w:t>
      </w:r>
    </w:p>
    <w:p>
      <w:pPr>
        <w:pStyle w:val="BodyText"/>
        <w:spacing w:before="6"/>
      </w:pPr>
    </w:p>
    <w:p>
      <w:pPr>
        <w:spacing w:line="235" w:lineRule="auto" w:before="0"/>
        <w:ind w:left="855" w:right="764" w:firstLine="175"/>
        <w:jc w:val="left"/>
        <w:rPr>
          <w:b/>
          <w:sz w:val="16"/>
        </w:rPr>
      </w:pPr>
      <w:r>
        <w:rPr>
          <w:b/>
          <w:position w:val="5"/>
          <w:sz w:val="10"/>
        </w:rPr>
        <w:t>1</w:t>
      </w:r>
      <w:r>
        <w:rPr>
          <w:b/>
          <w:spacing w:val="13"/>
          <w:position w:val="5"/>
          <w:sz w:val="10"/>
        </w:rPr>
        <w:t> </w:t>
      </w:r>
      <w:r>
        <w:rPr>
          <w:b/>
          <w:sz w:val="16"/>
        </w:rPr>
        <w:t>meus,</w:t>
      </w:r>
      <w:r>
        <w:rPr>
          <w:b/>
          <w:spacing w:val="-2"/>
          <w:sz w:val="16"/>
        </w:rPr>
        <w:t> </w:t>
      </w:r>
      <w:r>
        <w:rPr>
          <w:b/>
          <w:sz w:val="16"/>
        </w:rPr>
        <w:t>a,</w:t>
      </w:r>
      <w:r>
        <w:rPr>
          <w:b/>
          <w:spacing w:val="-2"/>
          <w:sz w:val="16"/>
        </w:rPr>
        <w:t> </w:t>
      </w:r>
      <w:r>
        <w:rPr>
          <w:b/>
          <w:sz w:val="16"/>
        </w:rPr>
        <w:t>um:</w:t>
      </w:r>
      <w:r>
        <w:rPr>
          <w:b/>
          <w:spacing w:val="-3"/>
          <w:sz w:val="16"/>
        </w:rPr>
        <w:t> </w:t>
      </w:r>
      <w:r>
        <w:rPr>
          <w:b/>
          <w:i/>
          <w:sz w:val="16"/>
        </w:rPr>
        <w:t>my.</w:t>
      </w:r>
      <w:r>
        <w:rPr>
          <w:b/>
          <w:i/>
          <w:spacing w:val="-2"/>
          <w:sz w:val="16"/>
        </w:rPr>
        <w:t> </w:t>
      </w:r>
      <w:r>
        <w:rPr>
          <w:b/>
          <w:sz w:val="16"/>
        </w:rPr>
        <w:t>(These</w:t>
      </w:r>
      <w:r>
        <w:rPr>
          <w:b/>
          <w:spacing w:val="-3"/>
          <w:sz w:val="16"/>
        </w:rPr>
        <w:t> </w:t>
      </w:r>
      <w:r>
        <w:rPr>
          <w:b/>
          <w:sz w:val="16"/>
        </w:rPr>
        <w:t>were</w:t>
      </w:r>
      <w:r>
        <w:rPr>
          <w:b/>
          <w:spacing w:val="-3"/>
          <w:sz w:val="16"/>
        </w:rPr>
        <w:t> </w:t>
      </w:r>
      <w:r>
        <w:rPr>
          <w:b/>
          <w:sz w:val="16"/>
        </w:rPr>
        <w:t>the</w:t>
      </w:r>
      <w:r>
        <w:rPr>
          <w:b/>
          <w:spacing w:val="-3"/>
          <w:sz w:val="16"/>
        </w:rPr>
        <w:t> </w:t>
      </w:r>
      <w:r>
        <w:rPr>
          <w:b/>
          <w:sz w:val="16"/>
        </w:rPr>
        <w:t>words</w:t>
      </w:r>
      <w:r>
        <w:rPr>
          <w:b/>
          <w:spacing w:val="-3"/>
          <w:sz w:val="16"/>
        </w:rPr>
        <w:t> </w:t>
      </w:r>
      <w:r>
        <w:rPr>
          <w:b/>
          <w:sz w:val="16"/>
        </w:rPr>
        <w:t>uttered</w:t>
      </w:r>
      <w:r>
        <w:rPr>
          <w:b/>
          <w:spacing w:val="-2"/>
          <w:sz w:val="16"/>
        </w:rPr>
        <w:t> </w:t>
      </w:r>
      <w:r>
        <w:rPr>
          <w:b/>
          <w:sz w:val="16"/>
        </w:rPr>
        <w:t>by</w:t>
      </w:r>
      <w:r>
        <w:rPr>
          <w:b/>
          <w:spacing w:val="-2"/>
          <w:sz w:val="16"/>
        </w:rPr>
        <w:t> </w:t>
      </w:r>
      <w:r>
        <w:rPr>
          <w:b/>
          <w:sz w:val="16"/>
        </w:rPr>
        <w:t>St.</w:t>
      </w:r>
      <w:r>
        <w:rPr>
          <w:b/>
          <w:spacing w:val="-2"/>
          <w:sz w:val="16"/>
        </w:rPr>
        <w:t> </w:t>
      </w:r>
      <w:r>
        <w:rPr>
          <w:b/>
          <w:sz w:val="16"/>
        </w:rPr>
        <w:t>Thomas</w:t>
      </w:r>
      <w:r>
        <w:rPr>
          <w:b/>
          <w:spacing w:val="-3"/>
          <w:sz w:val="16"/>
        </w:rPr>
        <w:t> </w:t>
      </w:r>
      <w:r>
        <w:rPr>
          <w:b/>
          <w:sz w:val="16"/>
        </w:rPr>
        <w:t>when</w:t>
      </w:r>
      <w:r>
        <w:rPr>
          <w:b/>
          <w:spacing w:val="-2"/>
          <w:sz w:val="16"/>
        </w:rPr>
        <w:t> </w:t>
      </w:r>
      <w:r>
        <w:rPr>
          <w:b/>
          <w:sz w:val="16"/>
        </w:rPr>
        <w:t>he</w:t>
      </w:r>
      <w:r>
        <w:rPr>
          <w:b/>
          <w:spacing w:val="40"/>
          <w:sz w:val="16"/>
        </w:rPr>
        <w:t> </w:t>
      </w:r>
      <w:r>
        <w:rPr>
          <w:b/>
          <w:sz w:val="16"/>
        </w:rPr>
        <w:t>saw the risen Savior.)</w:t>
      </w:r>
    </w:p>
    <w:p>
      <w:pPr>
        <w:spacing w:after="0" w:line="235" w:lineRule="auto"/>
        <w:jc w:val="left"/>
        <w:rPr>
          <w:sz w:val="16"/>
        </w:rPr>
        <w:sectPr>
          <w:pgSz w:w="7380" w:h="11550"/>
          <w:pgMar w:top="780" w:bottom="280" w:left="300" w:right="180"/>
        </w:sectPr>
      </w:pPr>
    </w:p>
    <w:p>
      <w:pPr>
        <w:tabs>
          <w:tab w:pos="5989" w:val="right" w:leader="none"/>
        </w:tabs>
        <w:spacing w:before="76"/>
        <w:ind w:left="2290" w:right="0" w:firstLine="0"/>
        <w:jc w:val="left"/>
        <w:rPr>
          <w:sz w:val="20"/>
        </w:rPr>
      </w:pPr>
      <w:r>
        <w:rPr>
          <w:b/>
          <w:sz w:val="17"/>
        </w:rPr>
        <w:t>FIRST</w:t>
      </w:r>
      <w:r>
        <w:rPr>
          <w:b/>
          <w:spacing w:val="-2"/>
          <w:sz w:val="17"/>
        </w:rPr>
        <w:t> </w:t>
      </w:r>
      <w:r>
        <w:rPr>
          <w:b/>
          <w:sz w:val="17"/>
        </w:rPr>
        <w:t>YEAR</w:t>
      </w:r>
      <w:r>
        <w:rPr>
          <w:b/>
          <w:spacing w:val="-2"/>
          <w:sz w:val="17"/>
        </w:rPr>
        <w:t> LATIN</w:t>
      </w:r>
      <w:r>
        <w:rPr>
          <w:sz w:val="17"/>
        </w:rPr>
        <w:tab/>
      </w:r>
      <w:r>
        <w:rPr>
          <w:spacing w:val="-5"/>
          <w:position w:val="-2"/>
          <w:sz w:val="20"/>
        </w:rPr>
        <w:t>133</w:t>
      </w:r>
    </w:p>
    <w:p>
      <w:pPr>
        <w:spacing w:after="0"/>
        <w:jc w:val="left"/>
        <w:rPr>
          <w:sz w:val="20"/>
        </w:rPr>
        <w:sectPr>
          <w:pgSz w:w="7380" w:h="11550"/>
          <w:pgMar w:top="720" w:bottom="280" w:left="300" w:right="180"/>
        </w:sectPr>
      </w:pPr>
    </w:p>
    <w:p>
      <w:pPr>
        <w:pStyle w:val="Heading9"/>
        <w:spacing w:before="565"/>
        <w:ind w:left="0"/>
        <w:jc w:val="right"/>
      </w:pPr>
      <w:r>
        <w:rPr/>
        <w:t>is,</w:t>
      </w:r>
      <w:r>
        <w:rPr>
          <w:spacing w:val="-1"/>
        </w:rPr>
        <w:t> </w:t>
      </w:r>
      <w:r>
        <w:rPr/>
        <w:t>ea, </w:t>
      </w:r>
      <w:r>
        <w:rPr>
          <w:spacing w:val="-5"/>
        </w:rPr>
        <w:t>id</w:t>
      </w:r>
    </w:p>
    <w:p>
      <w:pPr>
        <w:spacing w:before="238"/>
        <w:ind w:left="293" w:right="0" w:firstLine="0"/>
        <w:jc w:val="left"/>
        <w:rPr>
          <w:b/>
          <w:sz w:val="17"/>
        </w:rPr>
      </w:pPr>
      <w:r>
        <w:rPr/>
        <w:br w:type="column"/>
      </w:r>
      <w:r>
        <w:rPr>
          <w:b/>
          <w:spacing w:val="-2"/>
          <w:sz w:val="17"/>
        </w:rPr>
        <w:t>VOCABULARY</w:t>
      </w:r>
    </w:p>
    <w:p>
      <w:pPr>
        <w:spacing w:before="593"/>
        <w:ind w:left="383" w:right="0" w:firstLine="0"/>
        <w:jc w:val="left"/>
        <w:rPr>
          <w:b/>
          <w:i/>
          <w:sz w:val="17"/>
        </w:rPr>
      </w:pPr>
      <w:r>
        <w:rPr/>
        <w:br w:type="column"/>
      </w:r>
      <w:r>
        <w:rPr>
          <w:b/>
          <w:i/>
          <w:sz w:val="17"/>
        </w:rPr>
        <w:t>he,</w:t>
      </w:r>
      <w:r>
        <w:rPr>
          <w:b/>
          <w:i/>
          <w:spacing w:val="-2"/>
          <w:sz w:val="17"/>
        </w:rPr>
        <w:t> </w:t>
      </w:r>
      <w:r>
        <w:rPr>
          <w:b/>
          <w:i/>
          <w:sz w:val="17"/>
        </w:rPr>
        <w:t>she,</w:t>
      </w:r>
      <w:r>
        <w:rPr>
          <w:b/>
          <w:i/>
          <w:spacing w:val="-1"/>
          <w:sz w:val="17"/>
        </w:rPr>
        <w:t> </w:t>
      </w:r>
      <w:r>
        <w:rPr>
          <w:b/>
          <w:i/>
          <w:spacing w:val="-5"/>
          <w:sz w:val="17"/>
        </w:rPr>
        <w:t>it</w:t>
      </w:r>
    </w:p>
    <w:p>
      <w:pPr>
        <w:spacing w:after="0"/>
        <w:jc w:val="left"/>
        <w:rPr>
          <w:sz w:val="17"/>
        </w:rPr>
        <w:sectPr>
          <w:type w:val="continuous"/>
          <w:pgSz w:w="7380" w:h="11550"/>
          <w:pgMar w:top="1300" w:bottom="280" w:left="300" w:right="180"/>
          <w:cols w:num="3" w:equalWidth="0">
            <w:col w:w="2175" w:space="40"/>
            <w:col w:w="1513" w:space="39"/>
            <w:col w:w="3133"/>
          </w:cols>
        </w:sectPr>
      </w:pPr>
    </w:p>
    <w:p>
      <w:pPr>
        <w:spacing w:line="264" w:lineRule="auto" w:before="58"/>
        <w:ind w:left="1690" w:right="0" w:hanging="190"/>
        <w:jc w:val="left"/>
        <w:rPr>
          <w:b/>
          <w:i/>
          <w:sz w:val="17"/>
        </w:rPr>
      </w:pPr>
      <w:r>
        <w:rPr>
          <w:b/>
          <w:sz w:val="17"/>
        </w:rPr>
        <w:t>sustineo,</w:t>
      </w:r>
      <w:r>
        <w:rPr>
          <w:b/>
          <w:spacing w:val="-11"/>
          <w:sz w:val="17"/>
        </w:rPr>
        <w:t> </w:t>
      </w:r>
      <w:r>
        <w:rPr>
          <w:b/>
          <w:sz w:val="17"/>
        </w:rPr>
        <w:t>sustinere,</w:t>
      </w:r>
      <w:r>
        <w:rPr>
          <w:b/>
          <w:spacing w:val="-11"/>
          <w:sz w:val="17"/>
        </w:rPr>
        <w:t> </w:t>
      </w:r>
      <w:r>
        <w:rPr>
          <w:b/>
          <w:sz w:val="17"/>
        </w:rPr>
        <w:t>sustinui, sustentus, </w:t>
      </w:r>
      <w:r>
        <w:rPr>
          <w:b/>
          <w:i/>
          <w:sz w:val="17"/>
        </w:rPr>
        <w:t>2, tr.</w:t>
      </w:r>
    </w:p>
    <w:p>
      <w:pPr>
        <w:spacing w:before="50"/>
        <w:ind w:left="1540" w:right="0" w:firstLine="0"/>
        <w:jc w:val="left"/>
        <w:rPr>
          <w:b/>
          <w:i/>
          <w:sz w:val="17"/>
        </w:rPr>
      </w:pPr>
      <w:r>
        <w:rPr>
          <w:b/>
          <w:sz w:val="17"/>
        </w:rPr>
        <w:t>fines,</w:t>
      </w:r>
      <w:r>
        <w:rPr>
          <w:b/>
          <w:spacing w:val="-3"/>
          <w:sz w:val="17"/>
        </w:rPr>
        <w:t> </w:t>
      </w:r>
      <w:r>
        <w:rPr>
          <w:b/>
          <w:sz w:val="17"/>
        </w:rPr>
        <w:t>finium,</w:t>
      </w:r>
      <w:r>
        <w:rPr>
          <w:b/>
          <w:spacing w:val="-3"/>
          <w:sz w:val="17"/>
        </w:rPr>
        <w:t> </w:t>
      </w:r>
      <w:r>
        <w:rPr>
          <w:b/>
          <w:i/>
          <w:spacing w:val="-5"/>
          <w:sz w:val="17"/>
        </w:rPr>
        <w:t>m.</w:t>
      </w:r>
    </w:p>
    <w:p>
      <w:pPr>
        <w:pStyle w:val="BodyText"/>
        <w:spacing w:before="7"/>
        <w:rPr>
          <w:b/>
          <w:i/>
          <w:sz w:val="15"/>
        </w:rPr>
      </w:pPr>
    </w:p>
    <w:p>
      <w:pPr>
        <w:spacing w:before="0"/>
        <w:ind w:left="0" w:right="757" w:firstLine="0"/>
        <w:jc w:val="right"/>
        <w:rPr>
          <w:b/>
          <w:sz w:val="17"/>
        </w:rPr>
      </w:pPr>
      <w:r>
        <w:rPr>
          <w:b/>
          <w:spacing w:val="-4"/>
          <w:sz w:val="17"/>
        </w:rPr>
        <w:t>NOTE</w:t>
      </w:r>
    </w:p>
    <w:p>
      <w:pPr>
        <w:spacing w:before="47"/>
        <w:ind w:left="464" w:right="0" w:firstLine="0"/>
        <w:jc w:val="left"/>
        <w:rPr>
          <w:sz w:val="20"/>
        </w:rPr>
      </w:pPr>
      <w:r>
        <w:rPr>
          <w:b/>
          <w:sz w:val="20"/>
        </w:rPr>
        <w:t>Fines</w:t>
      </w:r>
      <w:r>
        <w:rPr>
          <w:b/>
          <w:spacing w:val="-1"/>
          <w:sz w:val="20"/>
        </w:rPr>
        <w:t> </w:t>
      </w:r>
      <w:r>
        <w:rPr>
          <w:sz w:val="20"/>
        </w:rPr>
        <w:t>is</w:t>
      </w:r>
      <w:r>
        <w:rPr>
          <w:spacing w:val="-1"/>
          <w:sz w:val="20"/>
        </w:rPr>
        <w:t> </w:t>
      </w:r>
      <w:r>
        <w:rPr>
          <w:sz w:val="20"/>
        </w:rPr>
        <w:t>a</w:t>
      </w:r>
      <w:r>
        <w:rPr>
          <w:spacing w:val="-1"/>
          <w:sz w:val="20"/>
        </w:rPr>
        <w:t> </w:t>
      </w:r>
      <w:r>
        <w:rPr>
          <w:i/>
          <w:sz w:val="20"/>
        </w:rPr>
        <w:t>plural </w:t>
      </w:r>
      <w:r>
        <w:rPr>
          <w:sz w:val="20"/>
        </w:rPr>
        <w:t>noun</w:t>
      </w:r>
      <w:r>
        <w:rPr>
          <w:spacing w:val="-1"/>
          <w:sz w:val="20"/>
        </w:rPr>
        <w:t> </w:t>
      </w:r>
      <w:r>
        <w:rPr>
          <w:sz w:val="20"/>
        </w:rPr>
        <w:t>of the</w:t>
      </w:r>
      <w:r>
        <w:rPr>
          <w:spacing w:val="-1"/>
          <w:sz w:val="20"/>
        </w:rPr>
        <w:t> </w:t>
      </w:r>
      <w:r>
        <w:rPr>
          <w:sz w:val="20"/>
        </w:rPr>
        <w:t>third </w:t>
      </w:r>
      <w:r>
        <w:rPr>
          <w:spacing w:val="-2"/>
          <w:sz w:val="20"/>
        </w:rPr>
        <w:t>declension.</w:t>
      </w:r>
    </w:p>
    <w:p>
      <w:pPr>
        <w:spacing w:line="297" w:lineRule="auto" w:before="58"/>
        <w:ind w:left="-37" w:right="1640" w:firstLine="0"/>
        <w:jc w:val="left"/>
        <w:rPr>
          <w:b/>
          <w:i/>
          <w:sz w:val="17"/>
        </w:rPr>
      </w:pPr>
      <w:r>
        <w:rPr/>
        <w:br w:type="column"/>
      </w:r>
      <w:r>
        <w:rPr>
          <w:b/>
          <w:i/>
          <w:spacing w:val="-2"/>
          <w:sz w:val="17"/>
        </w:rPr>
        <w:t>sustain</w:t>
      </w:r>
      <w:r>
        <w:rPr>
          <w:b/>
          <w:i/>
          <w:spacing w:val="-2"/>
          <w:sz w:val="17"/>
        </w:rPr>
        <w:t> withstand territory</w:t>
      </w:r>
    </w:p>
    <w:p>
      <w:pPr>
        <w:spacing w:after="0" w:line="297" w:lineRule="auto"/>
        <w:jc w:val="left"/>
        <w:rPr>
          <w:sz w:val="17"/>
        </w:rPr>
        <w:sectPr>
          <w:type w:val="continuous"/>
          <w:pgSz w:w="7380" w:h="11550"/>
          <w:pgMar w:top="1300" w:bottom="280" w:left="300" w:right="180"/>
          <w:cols w:num="2" w:equalWidth="0">
            <w:col w:w="4127" w:space="40"/>
            <w:col w:w="2733"/>
          </w:cols>
        </w:sectPr>
      </w:pPr>
    </w:p>
    <w:p>
      <w:pPr>
        <w:pStyle w:val="BodyText"/>
        <w:rPr>
          <w:b/>
          <w:i/>
          <w:sz w:val="22"/>
        </w:rPr>
      </w:pPr>
    </w:p>
    <w:p>
      <w:pPr>
        <w:pStyle w:val="Heading9"/>
        <w:spacing w:before="162"/>
        <w:ind w:left="459"/>
      </w:pPr>
      <w:r>
        <w:rPr/>
        <w:t>Teneo;</w:t>
      </w:r>
      <w:r>
        <w:rPr>
          <w:spacing w:val="-2"/>
        </w:rPr>
        <w:t> </w:t>
      </w:r>
      <w:r>
        <w:rPr>
          <w:spacing w:val="-2"/>
        </w:rPr>
        <w:t>finitimus.</w:t>
      </w:r>
    </w:p>
    <w:p>
      <w:pPr>
        <w:spacing w:line="240" w:lineRule="auto" w:before="0"/>
        <w:rPr>
          <w:b/>
          <w:sz w:val="15"/>
        </w:rPr>
      </w:pPr>
      <w:r>
        <w:rPr/>
        <w:br w:type="column"/>
      </w:r>
      <w:r>
        <w:rPr>
          <w:b/>
          <w:sz w:val="15"/>
        </w:rPr>
      </w:r>
    </w:p>
    <w:p>
      <w:pPr>
        <w:spacing w:before="0"/>
        <w:ind w:left="195" w:right="0" w:firstLine="0"/>
        <w:jc w:val="left"/>
        <w:rPr>
          <w:b/>
          <w:sz w:val="17"/>
        </w:rPr>
      </w:pPr>
      <w:r>
        <w:rPr>
          <w:b/>
          <w:sz w:val="17"/>
        </w:rPr>
        <w:t>RELATED</w:t>
      </w:r>
      <w:r>
        <w:rPr>
          <w:b/>
          <w:spacing w:val="-4"/>
          <w:sz w:val="17"/>
        </w:rPr>
        <w:t> </w:t>
      </w:r>
      <w:r>
        <w:rPr>
          <w:b/>
          <w:sz w:val="17"/>
        </w:rPr>
        <w:t>LATIN</w:t>
      </w:r>
      <w:r>
        <w:rPr>
          <w:b/>
          <w:spacing w:val="-3"/>
          <w:sz w:val="17"/>
        </w:rPr>
        <w:t> </w:t>
      </w:r>
      <w:r>
        <w:rPr>
          <w:b/>
          <w:spacing w:val="-2"/>
          <w:sz w:val="17"/>
        </w:rPr>
        <w:t>WORDS</w:t>
      </w:r>
    </w:p>
    <w:p>
      <w:pPr>
        <w:spacing w:after="0"/>
        <w:jc w:val="left"/>
        <w:rPr>
          <w:sz w:val="17"/>
        </w:rPr>
        <w:sectPr>
          <w:type w:val="continuous"/>
          <w:pgSz w:w="7380" w:h="11550"/>
          <w:pgMar w:top="1300" w:bottom="280" w:left="300" w:right="180"/>
          <w:cols w:num="2" w:equalWidth="0">
            <w:col w:w="1917" w:space="40"/>
            <w:col w:w="4943"/>
          </w:cols>
        </w:sectPr>
      </w:pPr>
    </w:p>
    <w:p>
      <w:pPr>
        <w:pStyle w:val="BodyText"/>
        <w:spacing w:before="9"/>
        <w:rPr>
          <w:b/>
          <w:sz w:val="14"/>
        </w:rPr>
      </w:pPr>
    </w:p>
    <w:p>
      <w:pPr>
        <w:spacing w:before="93"/>
        <w:ind w:left="798" w:right="1495" w:firstLine="0"/>
        <w:jc w:val="center"/>
        <w:rPr>
          <w:b/>
          <w:sz w:val="17"/>
        </w:rPr>
      </w:pPr>
      <w:r>
        <w:rPr>
          <w:b/>
          <w:sz w:val="17"/>
        </w:rPr>
        <w:t>EXERCISE</w:t>
      </w:r>
      <w:r>
        <w:rPr>
          <w:b/>
          <w:spacing w:val="-3"/>
          <w:sz w:val="17"/>
        </w:rPr>
        <w:t> </w:t>
      </w:r>
      <w:r>
        <w:rPr>
          <w:b/>
          <w:spacing w:val="-5"/>
          <w:sz w:val="17"/>
        </w:rPr>
        <w:t>150</w:t>
      </w:r>
    </w:p>
    <w:p>
      <w:pPr>
        <w:pStyle w:val="ListParagraph"/>
        <w:numPr>
          <w:ilvl w:val="0"/>
          <w:numId w:val="157"/>
        </w:numPr>
        <w:tabs>
          <w:tab w:pos="1960" w:val="left" w:leader="none"/>
        </w:tabs>
        <w:spacing w:line="240" w:lineRule="auto" w:before="91" w:after="0"/>
        <w:ind w:left="1960" w:right="0" w:hanging="321"/>
        <w:jc w:val="left"/>
        <w:rPr>
          <w:i/>
          <w:sz w:val="20"/>
        </w:rPr>
      </w:pPr>
      <w:r>
        <w:rPr>
          <w:i/>
          <w:sz w:val="20"/>
        </w:rPr>
        <w:t>Tell</w:t>
      </w:r>
      <w:r>
        <w:rPr>
          <w:i/>
          <w:spacing w:val="-2"/>
          <w:sz w:val="20"/>
        </w:rPr>
        <w:t> </w:t>
      </w:r>
      <w:r>
        <w:rPr>
          <w:i/>
          <w:sz w:val="20"/>
        </w:rPr>
        <w:t>what</w:t>
      </w:r>
      <w:r>
        <w:rPr>
          <w:i/>
          <w:spacing w:val="-2"/>
          <w:sz w:val="20"/>
        </w:rPr>
        <w:t> </w:t>
      </w:r>
      <w:r>
        <w:rPr>
          <w:i/>
          <w:sz w:val="20"/>
        </w:rPr>
        <w:t>forms</w:t>
      </w:r>
      <w:r>
        <w:rPr>
          <w:i/>
          <w:spacing w:val="-1"/>
          <w:sz w:val="20"/>
        </w:rPr>
        <w:t> </w:t>
      </w:r>
      <w:r>
        <w:rPr>
          <w:i/>
          <w:sz w:val="20"/>
        </w:rPr>
        <w:t>these </w:t>
      </w:r>
      <w:r>
        <w:rPr>
          <w:i/>
          <w:spacing w:val="-4"/>
          <w:sz w:val="20"/>
        </w:rPr>
        <w:t>are;</w:t>
      </w:r>
    </w:p>
    <w:p>
      <w:pPr>
        <w:pStyle w:val="ListParagraph"/>
        <w:numPr>
          <w:ilvl w:val="0"/>
          <w:numId w:val="157"/>
        </w:numPr>
        <w:tabs>
          <w:tab w:pos="1960" w:val="left" w:leader="none"/>
        </w:tabs>
        <w:spacing w:line="240" w:lineRule="auto" w:before="10" w:after="0"/>
        <w:ind w:left="1960" w:right="0" w:hanging="321"/>
        <w:jc w:val="left"/>
        <w:rPr>
          <w:i/>
          <w:sz w:val="20"/>
        </w:rPr>
      </w:pPr>
      <w:r>
        <w:rPr>
          <w:i/>
          <w:spacing w:val="-2"/>
          <w:sz w:val="20"/>
        </w:rPr>
        <w:t>Translate:</w:t>
      </w:r>
    </w:p>
    <w:p>
      <w:pPr>
        <w:pStyle w:val="BodyText"/>
        <w:spacing w:before="6"/>
        <w:rPr>
          <w:i/>
          <w:sz w:val="8"/>
        </w:rPr>
      </w:pPr>
    </w:p>
    <w:tbl>
      <w:tblPr>
        <w:tblW w:w="0" w:type="auto"/>
        <w:jc w:val="left"/>
        <w:tblInd w:w="2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02"/>
        <w:gridCol w:w="1413"/>
        <w:gridCol w:w="1726"/>
        <w:gridCol w:w="973"/>
      </w:tblGrid>
      <w:tr>
        <w:trPr>
          <w:trHeight w:val="235" w:hRule="atLeast"/>
        </w:trPr>
        <w:tc>
          <w:tcPr>
            <w:tcW w:w="1302" w:type="dxa"/>
          </w:tcPr>
          <w:p>
            <w:pPr>
              <w:pStyle w:val="TableParagraph"/>
              <w:spacing w:line="214" w:lineRule="exact" w:before="1"/>
              <w:ind w:left="60"/>
              <w:rPr>
                <w:sz w:val="20"/>
              </w:rPr>
            </w:pPr>
            <w:r>
              <w:rPr>
                <w:sz w:val="20"/>
              </w:rPr>
              <w:t>1.</w:t>
            </w:r>
            <w:r>
              <w:rPr>
                <w:spacing w:val="75"/>
                <w:sz w:val="20"/>
              </w:rPr>
              <w:t> </w:t>
            </w:r>
            <w:r>
              <w:rPr>
                <w:spacing w:val="-2"/>
                <w:sz w:val="20"/>
              </w:rPr>
              <w:t>sustinebat</w:t>
            </w:r>
          </w:p>
        </w:tc>
        <w:tc>
          <w:tcPr>
            <w:tcW w:w="1413" w:type="dxa"/>
          </w:tcPr>
          <w:p>
            <w:pPr>
              <w:pStyle w:val="TableParagraph"/>
              <w:spacing w:line="216" w:lineRule="exact"/>
              <w:ind w:left="168"/>
              <w:rPr>
                <w:sz w:val="20"/>
              </w:rPr>
            </w:pPr>
            <w:r>
              <w:rPr>
                <w:sz w:val="20"/>
              </w:rPr>
              <w:t>3.</w:t>
            </w:r>
            <w:r>
              <w:rPr>
                <w:spacing w:val="28"/>
                <w:sz w:val="20"/>
              </w:rPr>
              <w:t>  </w:t>
            </w:r>
            <w:r>
              <w:rPr>
                <w:spacing w:val="-2"/>
                <w:sz w:val="20"/>
              </w:rPr>
              <w:t>videbat</w:t>
            </w:r>
          </w:p>
        </w:tc>
        <w:tc>
          <w:tcPr>
            <w:tcW w:w="1726" w:type="dxa"/>
          </w:tcPr>
          <w:p>
            <w:pPr>
              <w:pStyle w:val="TableParagraph"/>
              <w:spacing w:line="216" w:lineRule="exact"/>
              <w:ind w:left="215"/>
              <w:rPr>
                <w:sz w:val="20"/>
              </w:rPr>
            </w:pPr>
            <w:r>
              <w:rPr>
                <w:sz w:val="20"/>
              </w:rPr>
              <w:t>5.</w:t>
            </w:r>
            <w:r>
              <w:rPr>
                <w:spacing w:val="-1"/>
                <w:sz w:val="20"/>
              </w:rPr>
              <w:t> </w:t>
            </w:r>
            <w:r>
              <w:rPr>
                <w:sz w:val="20"/>
              </w:rPr>
              <w:t>sustinebant</w:t>
            </w:r>
            <w:r>
              <w:rPr>
                <w:spacing w:val="-1"/>
                <w:sz w:val="20"/>
              </w:rPr>
              <w:t> </w:t>
            </w:r>
            <w:r>
              <w:rPr>
                <w:spacing w:val="-5"/>
                <w:sz w:val="20"/>
              </w:rPr>
              <w:t>7.</w:t>
            </w:r>
          </w:p>
        </w:tc>
        <w:tc>
          <w:tcPr>
            <w:tcW w:w="973" w:type="dxa"/>
          </w:tcPr>
          <w:p>
            <w:pPr>
              <w:pStyle w:val="TableParagraph"/>
              <w:spacing w:line="216" w:lineRule="exact"/>
              <w:ind w:right="45"/>
              <w:jc w:val="right"/>
              <w:rPr>
                <w:sz w:val="20"/>
              </w:rPr>
            </w:pPr>
            <w:r>
              <w:rPr>
                <w:spacing w:val="-2"/>
                <w:sz w:val="20"/>
              </w:rPr>
              <w:t>sustinent</w:t>
            </w:r>
          </w:p>
        </w:tc>
      </w:tr>
      <w:tr>
        <w:trPr>
          <w:trHeight w:val="240" w:hRule="atLeast"/>
        </w:trPr>
        <w:tc>
          <w:tcPr>
            <w:tcW w:w="1302" w:type="dxa"/>
          </w:tcPr>
          <w:p>
            <w:pPr>
              <w:pStyle w:val="TableParagraph"/>
              <w:spacing w:line="210" w:lineRule="exact" w:before="10"/>
              <w:ind w:left="50"/>
              <w:rPr>
                <w:sz w:val="20"/>
              </w:rPr>
            </w:pPr>
            <w:r>
              <w:rPr>
                <w:sz w:val="20"/>
              </w:rPr>
              <w:t>2.</w:t>
            </w:r>
            <w:r>
              <w:rPr>
                <w:spacing w:val="65"/>
                <w:w w:val="150"/>
                <w:sz w:val="20"/>
              </w:rPr>
              <w:t> </w:t>
            </w:r>
            <w:r>
              <w:rPr>
                <w:spacing w:val="-2"/>
                <w:sz w:val="20"/>
              </w:rPr>
              <w:t>sustinet</w:t>
            </w:r>
          </w:p>
        </w:tc>
        <w:tc>
          <w:tcPr>
            <w:tcW w:w="1413" w:type="dxa"/>
          </w:tcPr>
          <w:p>
            <w:pPr>
              <w:pStyle w:val="TableParagraph"/>
              <w:spacing w:line="220" w:lineRule="exact"/>
              <w:ind w:left="173"/>
              <w:rPr>
                <w:sz w:val="20"/>
              </w:rPr>
            </w:pPr>
            <w:r>
              <w:rPr>
                <w:sz w:val="20"/>
              </w:rPr>
              <w:t>4.</w:t>
            </w:r>
            <w:r>
              <w:rPr>
                <w:spacing w:val="78"/>
                <w:w w:val="150"/>
                <w:sz w:val="20"/>
              </w:rPr>
              <w:t> </w:t>
            </w:r>
            <w:r>
              <w:rPr>
                <w:spacing w:val="-2"/>
                <w:sz w:val="20"/>
              </w:rPr>
              <w:t>habebant</w:t>
            </w:r>
          </w:p>
        </w:tc>
        <w:tc>
          <w:tcPr>
            <w:tcW w:w="1726" w:type="dxa"/>
          </w:tcPr>
          <w:p>
            <w:pPr>
              <w:pStyle w:val="TableParagraph"/>
              <w:spacing w:line="220" w:lineRule="exact"/>
              <w:ind w:left="215"/>
              <w:rPr>
                <w:sz w:val="20"/>
              </w:rPr>
            </w:pPr>
            <w:r>
              <w:rPr>
                <w:sz w:val="20"/>
              </w:rPr>
              <w:t>6.</w:t>
            </w:r>
            <w:r>
              <w:rPr>
                <w:spacing w:val="-1"/>
                <w:sz w:val="20"/>
              </w:rPr>
              <w:t> </w:t>
            </w:r>
            <w:r>
              <w:rPr>
                <w:sz w:val="20"/>
              </w:rPr>
              <w:t>sustinebit</w:t>
            </w:r>
            <w:r>
              <w:rPr>
                <w:spacing w:val="-1"/>
                <w:sz w:val="20"/>
              </w:rPr>
              <w:t> </w:t>
            </w:r>
            <w:r>
              <w:rPr>
                <w:spacing w:val="-5"/>
                <w:sz w:val="20"/>
              </w:rPr>
              <w:t>8.</w:t>
            </w:r>
          </w:p>
        </w:tc>
        <w:tc>
          <w:tcPr>
            <w:tcW w:w="973" w:type="dxa"/>
          </w:tcPr>
          <w:p>
            <w:pPr>
              <w:pStyle w:val="TableParagraph"/>
              <w:spacing w:line="220" w:lineRule="exact"/>
              <w:ind w:right="46"/>
              <w:jc w:val="right"/>
              <w:rPr>
                <w:sz w:val="20"/>
              </w:rPr>
            </w:pPr>
            <w:r>
              <w:rPr>
                <w:spacing w:val="-2"/>
                <w:sz w:val="20"/>
              </w:rPr>
              <w:t>habemus</w:t>
            </w:r>
          </w:p>
        </w:tc>
      </w:tr>
    </w:tbl>
    <w:p>
      <w:pPr>
        <w:pStyle w:val="BodyText"/>
        <w:spacing w:before="8"/>
        <w:rPr>
          <w:i/>
          <w:sz w:val="13"/>
        </w:rPr>
      </w:pPr>
    </w:p>
    <w:p>
      <w:pPr>
        <w:spacing w:after="0"/>
        <w:rPr>
          <w:sz w:val="13"/>
        </w:rPr>
        <w:sectPr>
          <w:type w:val="continuous"/>
          <w:pgSz w:w="7380" w:h="11550"/>
          <w:pgMar w:top="1300" w:bottom="280" w:left="300" w:right="180"/>
        </w:sectPr>
      </w:pPr>
    </w:p>
    <w:p>
      <w:pPr>
        <w:pStyle w:val="BodyText"/>
        <w:rPr>
          <w:i/>
          <w:sz w:val="24"/>
        </w:rPr>
      </w:pPr>
    </w:p>
    <w:p>
      <w:pPr>
        <w:pStyle w:val="BodyText"/>
        <w:spacing w:before="7"/>
        <w:rPr>
          <w:i/>
          <w:sz w:val="28"/>
        </w:rPr>
      </w:pPr>
    </w:p>
    <w:p>
      <w:pPr>
        <w:pStyle w:val="ListParagraph"/>
        <w:numPr>
          <w:ilvl w:val="0"/>
          <w:numId w:val="158"/>
        </w:numPr>
        <w:tabs>
          <w:tab w:pos="580" w:val="left" w:leader="none"/>
        </w:tabs>
        <w:spacing w:line="240" w:lineRule="auto" w:before="0" w:after="0"/>
        <w:ind w:left="580" w:right="0" w:hanging="325"/>
        <w:jc w:val="left"/>
        <w:rPr>
          <w:rFonts w:ascii="Arial"/>
          <w:i/>
          <w:sz w:val="22"/>
        </w:rPr>
      </w:pPr>
      <w:r>
        <w:rPr>
          <w:i/>
          <w:spacing w:val="-2"/>
          <w:sz w:val="20"/>
        </w:rPr>
        <w:t>Translate;</w:t>
      </w:r>
    </w:p>
    <w:p>
      <w:pPr>
        <w:spacing w:before="93"/>
        <w:ind w:left="247" w:right="3189" w:firstLine="0"/>
        <w:jc w:val="center"/>
        <w:rPr>
          <w:b/>
          <w:sz w:val="17"/>
        </w:rPr>
      </w:pPr>
      <w:r>
        <w:rPr/>
        <w:br w:type="column"/>
      </w:r>
      <w:r>
        <w:rPr>
          <w:b/>
          <w:sz w:val="17"/>
        </w:rPr>
        <w:t>EXERCISE</w:t>
      </w:r>
      <w:r>
        <w:rPr>
          <w:b/>
          <w:spacing w:val="-3"/>
          <w:sz w:val="17"/>
        </w:rPr>
        <w:t> </w:t>
      </w:r>
      <w:r>
        <w:rPr>
          <w:b/>
          <w:spacing w:val="-5"/>
          <w:sz w:val="17"/>
        </w:rPr>
        <w:t>151</w:t>
      </w:r>
    </w:p>
    <w:p>
      <w:pPr>
        <w:pStyle w:val="BodyText"/>
        <w:spacing w:before="46"/>
        <w:ind w:left="227" w:right="3189"/>
        <w:jc w:val="center"/>
      </w:pPr>
      <w:r>
        <w:rPr>
          <w:spacing w:val="-2"/>
        </w:rPr>
        <w:t>[Essential]</w:t>
      </w:r>
    </w:p>
    <w:p>
      <w:pPr>
        <w:spacing w:after="0"/>
        <w:jc w:val="center"/>
        <w:sectPr>
          <w:type w:val="continuous"/>
          <w:pgSz w:w="7380" w:h="11550"/>
          <w:pgMar w:top="1300" w:bottom="280" w:left="300" w:right="180"/>
          <w:cols w:num="2" w:equalWidth="0">
            <w:col w:w="1454" w:space="821"/>
            <w:col w:w="4625"/>
          </w:cols>
        </w:sectPr>
      </w:pPr>
    </w:p>
    <w:p>
      <w:pPr>
        <w:pStyle w:val="ListParagraph"/>
        <w:numPr>
          <w:ilvl w:val="0"/>
          <w:numId w:val="158"/>
        </w:numPr>
        <w:tabs>
          <w:tab w:pos="470" w:val="left" w:leader="none"/>
        </w:tabs>
        <w:spacing w:line="256" w:lineRule="auto" w:before="2" w:after="0"/>
        <w:ind w:left="574" w:right="1795" w:hanging="305"/>
        <w:jc w:val="both"/>
        <w:rPr>
          <w:b/>
          <w:sz w:val="20"/>
        </w:rPr>
      </w:pPr>
      <w:r>
        <w:rPr/>
        <w:drawing>
          <wp:anchor distT="0" distB="0" distL="0" distR="0" allowOverlap="1" layoutInCell="1" locked="0" behindDoc="1" simplePos="0" relativeHeight="476308992">
            <wp:simplePos x="0" y="0"/>
            <wp:positionH relativeFrom="page">
              <wp:posOffset>101600</wp:posOffset>
            </wp:positionH>
            <wp:positionV relativeFrom="page">
              <wp:posOffset>0</wp:posOffset>
            </wp:positionV>
            <wp:extent cx="4581525" cy="7334250"/>
            <wp:effectExtent l="0" t="0" r="0" b="0"/>
            <wp:wrapNone/>
            <wp:docPr id="221" name="image188.png"/>
            <wp:cNvGraphicFramePr>
              <a:graphicFrameLocks noChangeAspect="1"/>
            </wp:cNvGraphicFramePr>
            <a:graphic>
              <a:graphicData uri="http://schemas.openxmlformats.org/drawingml/2006/picture">
                <pic:pic>
                  <pic:nvPicPr>
                    <pic:cNvPr id="222" name="image188.png"/>
                    <pic:cNvPicPr/>
                  </pic:nvPicPr>
                  <pic:blipFill>
                    <a:blip r:embed="rId192" cstate="print"/>
                    <a:stretch>
                      <a:fillRect/>
                    </a:stretch>
                  </pic:blipFill>
                  <pic:spPr>
                    <a:xfrm>
                      <a:off x="0" y="0"/>
                      <a:ext cx="4581525" cy="7334250"/>
                    </a:xfrm>
                    <a:prstGeom prst="rect">
                      <a:avLst/>
                    </a:prstGeom>
                  </pic:spPr>
                </pic:pic>
              </a:graphicData>
            </a:graphic>
          </wp:anchor>
        </w:drawing>
      </w:r>
      <w:r>
        <w:rPr>
          <w:i/>
          <w:sz w:val="20"/>
        </w:rPr>
        <w:t>Point</w:t>
      </w:r>
      <w:r>
        <w:rPr>
          <w:i/>
          <w:spacing w:val="-5"/>
          <w:sz w:val="20"/>
        </w:rPr>
        <w:t> </w:t>
      </w:r>
      <w:r>
        <w:rPr>
          <w:i/>
          <w:sz w:val="20"/>
        </w:rPr>
        <w:t>out</w:t>
      </w:r>
      <w:r>
        <w:rPr>
          <w:i/>
          <w:spacing w:val="-4"/>
          <w:sz w:val="20"/>
        </w:rPr>
        <w:t> </w:t>
      </w:r>
      <w:r>
        <w:rPr>
          <w:i/>
          <w:sz w:val="20"/>
        </w:rPr>
        <w:t>the</w:t>
      </w:r>
      <w:r>
        <w:rPr>
          <w:i/>
          <w:spacing w:val="-4"/>
          <w:sz w:val="20"/>
        </w:rPr>
        <w:t> </w:t>
      </w:r>
      <w:r>
        <w:rPr>
          <w:i/>
          <w:sz w:val="20"/>
        </w:rPr>
        <w:t>words</w:t>
      </w:r>
      <w:r>
        <w:rPr>
          <w:i/>
          <w:spacing w:val="-4"/>
          <w:sz w:val="20"/>
        </w:rPr>
        <w:t> </w:t>
      </w:r>
      <w:r>
        <w:rPr>
          <w:i/>
          <w:sz w:val="20"/>
        </w:rPr>
        <w:t>to</w:t>
      </w:r>
      <w:r>
        <w:rPr>
          <w:i/>
          <w:spacing w:val="-4"/>
          <w:sz w:val="20"/>
        </w:rPr>
        <w:t> </w:t>
      </w:r>
      <w:r>
        <w:rPr>
          <w:i/>
          <w:sz w:val="20"/>
        </w:rPr>
        <w:t>which</w:t>
      </w:r>
      <w:r>
        <w:rPr>
          <w:i/>
          <w:spacing w:val="-4"/>
          <w:sz w:val="20"/>
        </w:rPr>
        <w:t> </w:t>
      </w:r>
      <w:r>
        <w:rPr>
          <w:i/>
          <w:sz w:val="20"/>
        </w:rPr>
        <w:t>the</w:t>
      </w:r>
      <w:r>
        <w:rPr>
          <w:i/>
          <w:spacing w:val="-4"/>
          <w:sz w:val="20"/>
        </w:rPr>
        <w:t> </w:t>
      </w:r>
      <w:r>
        <w:rPr>
          <w:i/>
          <w:sz w:val="20"/>
        </w:rPr>
        <w:t>italicized</w:t>
      </w:r>
      <w:r>
        <w:rPr>
          <w:i/>
          <w:spacing w:val="-4"/>
          <w:sz w:val="20"/>
        </w:rPr>
        <w:t> </w:t>
      </w:r>
      <w:r>
        <w:rPr>
          <w:i/>
          <w:sz w:val="20"/>
        </w:rPr>
        <w:t>pronouns</w:t>
      </w:r>
      <w:r>
        <w:rPr>
          <w:i/>
          <w:spacing w:val="-4"/>
          <w:sz w:val="20"/>
        </w:rPr>
        <w:t> </w:t>
      </w:r>
      <w:r>
        <w:rPr>
          <w:i/>
          <w:sz w:val="20"/>
        </w:rPr>
        <w:t>refer</w:t>
      </w:r>
      <w:r>
        <w:rPr>
          <w:i/>
          <w:sz w:val="20"/>
        </w:rPr>
        <w:t> and explain the agreement:</w:t>
      </w:r>
    </w:p>
    <w:p>
      <w:pPr>
        <w:pStyle w:val="BodyText"/>
        <w:spacing w:line="252" w:lineRule="auto" w:before="88"/>
        <w:ind w:left="264" w:right="888" w:firstLine="230"/>
        <w:jc w:val="both"/>
      </w:pPr>
      <w:r>
        <w:rPr/>
        <w:t>1. Caesarem laudabas. Itaque </w:t>
      </w:r>
      <w:r>
        <w:rPr>
          <w:i/>
        </w:rPr>
        <w:t>is </w:t>
      </w:r>
      <w:r>
        <w:rPr/>
        <w:t>tibi praemium dabit. 2. Caesar agmen</w:t>
      </w:r>
      <w:r>
        <w:rPr>
          <w:spacing w:val="80"/>
        </w:rPr>
        <w:t> </w:t>
      </w:r>
      <w:r>
        <w:rPr/>
        <w:t>hostium</w:t>
      </w:r>
      <w:r>
        <w:rPr>
          <w:spacing w:val="80"/>
        </w:rPr>
        <w:t> </w:t>
      </w:r>
      <w:r>
        <w:rPr/>
        <w:t>non</w:t>
      </w:r>
      <w:r>
        <w:rPr>
          <w:spacing w:val="80"/>
        </w:rPr>
        <w:t> </w:t>
      </w:r>
      <w:r>
        <w:rPr/>
        <w:t>videt.</w:t>
      </w:r>
      <w:r>
        <w:rPr>
          <w:spacing w:val="80"/>
        </w:rPr>
        <w:t> </w:t>
      </w:r>
      <w:r>
        <w:rPr/>
        <w:t>Monebisne</w:t>
      </w:r>
      <w:r>
        <w:rPr>
          <w:spacing w:val="80"/>
        </w:rPr>
        <w:t> </w:t>
      </w:r>
      <w:r>
        <w:rPr>
          <w:i/>
        </w:rPr>
        <w:t>eum?</w:t>
      </w:r>
      <w:r>
        <w:rPr>
          <w:i/>
          <w:spacing w:val="80"/>
        </w:rPr>
        <w:t> </w:t>
      </w:r>
      <w:r>
        <w:rPr/>
        <w:t>3.</w:t>
      </w:r>
      <w:r>
        <w:rPr>
          <w:spacing w:val="80"/>
        </w:rPr>
        <w:t> </w:t>
      </w:r>
      <w:r>
        <w:rPr/>
        <w:t>Maria</w:t>
      </w:r>
      <w:r>
        <w:rPr>
          <w:spacing w:val="80"/>
        </w:rPr>
        <w:t> </w:t>
      </w:r>
      <w:r>
        <w:rPr/>
        <w:t>sancta erat.</w:t>
      </w:r>
      <w:r>
        <w:rPr>
          <w:spacing w:val="40"/>
        </w:rPr>
        <w:t> </w:t>
      </w:r>
      <w:r>
        <w:rPr/>
        <w:t>Itaque</w:t>
      </w:r>
      <w:r>
        <w:rPr>
          <w:spacing w:val="40"/>
        </w:rPr>
        <w:t> </w:t>
      </w:r>
      <w:r>
        <w:rPr/>
        <w:t>Deus</w:t>
      </w:r>
      <w:r>
        <w:rPr>
          <w:spacing w:val="40"/>
        </w:rPr>
        <w:t> </w:t>
      </w:r>
      <w:r>
        <w:rPr>
          <w:i/>
        </w:rPr>
        <w:t>ei</w:t>
      </w:r>
      <w:r>
        <w:rPr>
          <w:i/>
          <w:spacing w:val="40"/>
        </w:rPr>
        <w:t> </w:t>
      </w:r>
      <w:r>
        <w:rPr/>
        <w:t>praemium</w:t>
      </w:r>
      <w:r>
        <w:rPr>
          <w:spacing w:val="40"/>
        </w:rPr>
        <w:t> </w:t>
      </w:r>
      <w:r>
        <w:rPr/>
        <w:t>dedit.</w:t>
      </w:r>
      <w:r>
        <w:rPr>
          <w:spacing w:val="40"/>
        </w:rPr>
        <w:t> </w:t>
      </w:r>
      <w:r>
        <w:rPr/>
        <w:t>4.</w:t>
      </w:r>
      <w:r>
        <w:rPr>
          <w:spacing w:val="40"/>
        </w:rPr>
        <w:t> </w:t>
      </w:r>
      <w:r>
        <w:rPr/>
        <w:t>Hostes</w:t>
      </w:r>
      <w:r>
        <w:rPr>
          <w:spacing w:val="40"/>
        </w:rPr>
        <w:t> </w:t>
      </w:r>
      <w:r>
        <w:rPr/>
        <w:t>in</w:t>
      </w:r>
      <w:r>
        <w:rPr>
          <w:spacing w:val="40"/>
        </w:rPr>
        <w:t> </w:t>
      </w:r>
      <w:r>
        <w:rPr/>
        <w:t>hiberna</w:t>
      </w:r>
      <w:r>
        <w:rPr>
          <w:spacing w:val="40"/>
        </w:rPr>
        <w:t> </w:t>
      </w:r>
      <w:r>
        <w:rPr/>
        <w:t>im- petum fecerunt. Milkes autem fortes impetum </w:t>
      </w:r>
      <w:r>
        <w:rPr>
          <w:i/>
        </w:rPr>
        <w:t>edrum </w:t>
      </w:r>
      <w:r>
        <w:rPr/>
        <w:t>sustinebant.</w:t>
      </w:r>
    </w:p>
    <w:p>
      <w:pPr>
        <w:pStyle w:val="ListParagraph"/>
        <w:numPr>
          <w:ilvl w:val="0"/>
          <w:numId w:val="147"/>
        </w:numPr>
        <w:tabs>
          <w:tab w:pos="595" w:val="left" w:leader="none"/>
        </w:tabs>
        <w:spacing w:line="214" w:lineRule="exact" w:before="0" w:after="0"/>
        <w:ind w:left="595" w:right="0" w:hanging="300"/>
        <w:jc w:val="both"/>
        <w:rPr>
          <w:sz w:val="20"/>
        </w:rPr>
      </w:pPr>
      <w:r>
        <w:rPr>
          <w:sz w:val="20"/>
        </w:rPr>
        <w:t>Maria</w:t>
      </w:r>
      <w:r>
        <w:rPr>
          <w:spacing w:val="-2"/>
          <w:sz w:val="20"/>
        </w:rPr>
        <w:t> </w:t>
      </w:r>
      <w:r>
        <w:rPr>
          <w:sz w:val="20"/>
        </w:rPr>
        <w:t>est</w:t>
      </w:r>
      <w:r>
        <w:rPr>
          <w:spacing w:val="-1"/>
          <w:sz w:val="20"/>
        </w:rPr>
        <w:t> </w:t>
      </w:r>
      <w:r>
        <w:rPr>
          <w:sz w:val="20"/>
        </w:rPr>
        <w:t>Mater</w:t>
      </w:r>
      <w:r>
        <w:rPr>
          <w:spacing w:val="-2"/>
          <w:sz w:val="20"/>
        </w:rPr>
        <w:t> </w:t>
      </w:r>
      <w:r>
        <w:rPr>
          <w:sz w:val="20"/>
        </w:rPr>
        <w:t>Dei.</w:t>
      </w:r>
      <w:r>
        <w:rPr>
          <w:spacing w:val="-1"/>
          <w:sz w:val="20"/>
        </w:rPr>
        <w:t> </w:t>
      </w:r>
      <w:r>
        <w:rPr>
          <w:sz w:val="20"/>
        </w:rPr>
        <w:t>Itaque</w:t>
      </w:r>
      <w:r>
        <w:rPr>
          <w:spacing w:val="-1"/>
          <w:sz w:val="20"/>
        </w:rPr>
        <w:t> </w:t>
      </w:r>
      <w:r>
        <w:rPr>
          <w:i/>
          <w:sz w:val="20"/>
        </w:rPr>
        <w:t>earn</w:t>
      </w:r>
      <w:r>
        <w:rPr>
          <w:i/>
          <w:spacing w:val="-1"/>
          <w:sz w:val="20"/>
        </w:rPr>
        <w:t> </w:t>
      </w:r>
      <w:r>
        <w:rPr>
          <w:sz w:val="20"/>
        </w:rPr>
        <w:t>Christian!</w:t>
      </w:r>
      <w:r>
        <w:rPr>
          <w:spacing w:val="-1"/>
          <w:sz w:val="20"/>
        </w:rPr>
        <w:t> </w:t>
      </w:r>
      <w:r>
        <w:rPr>
          <w:spacing w:val="-2"/>
          <w:sz w:val="20"/>
        </w:rPr>
        <w:t>laudamus.</w:t>
      </w:r>
    </w:p>
    <w:p>
      <w:pPr>
        <w:pStyle w:val="ListParagraph"/>
        <w:numPr>
          <w:ilvl w:val="0"/>
          <w:numId w:val="147"/>
        </w:numPr>
        <w:tabs>
          <w:tab w:pos="564" w:val="left" w:leader="none"/>
        </w:tabs>
        <w:spacing w:line="256" w:lineRule="auto" w:before="10" w:after="0"/>
        <w:ind w:left="270" w:right="878" w:firstLine="20"/>
        <w:jc w:val="both"/>
        <w:rPr>
          <w:sz w:val="20"/>
        </w:rPr>
      </w:pPr>
      <w:r>
        <w:rPr>
          <w:sz w:val="20"/>
        </w:rPr>
        <w:t>Amicus est in periculd. Itaque pro </w:t>
      </w:r>
      <w:r>
        <w:rPr>
          <w:i/>
          <w:sz w:val="20"/>
        </w:rPr>
        <w:t>eo </w:t>
      </w:r>
      <w:r>
        <w:rPr>
          <w:sz w:val="20"/>
        </w:rPr>
        <w:t>drabimus. 7. Hostes op-</w:t>
      </w:r>
      <w:r>
        <w:rPr>
          <w:spacing w:val="40"/>
          <w:sz w:val="20"/>
        </w:rPr>
        <w:t> </w:t>
      </w:r>
      <w:r>
        <w:rPr>
          <w:sz w:val="20"/>
        </w:rPr>
        <w:t>pidum occupant. Tenebuntne </w:t>
      </w:r>
      <w:r>
        <w:rPr>
          <w:i/>
          <w:sz w:val="20"/>
        </w:rPr>
        <w:t>id? </w:t>
      </w:r>
      <w:r>
        <w:rPr>
          <w:sz w:val="20"/>
        </w:rPr>
        <w:t>8. Hostes bellum parant, sed</w:t>
      </w:r>
      <w:r>
        <w:rPr>
          <w:spacing w:val="80"/>
          <w:w w:val="150"/>
          <w:sz w:val="20"/>
        </w:rPr>
        <w:t> </w:t>
      </w:r>
      <w:r>
        <w:rPr>
          <w:sz w:val="20"/>
        </w:rPr>
        <w:t>impetum</w:t>
      </w:r>
      <w:r>
        <w:rPr>
          <w:spacing w:val="80"/>
          <w:sz w:val="20"/>
        </w:rPr>
        <w:t> </w:t>
      </w:r>
      <w:r>
        <w:rPr>
          <w:i/>
          <w:sz w:val="20"/>
        </w:rPr>
        <w:t>eorum</w:t>
      </w:r>
      <w:r>
        <w:rPr>
          <w:i/>
          <w:spacing w:val="80"/>
          <w:sz w:val="20"/>
        </w:rPr>
        <w:t> </w:t>
      </w:r>
      <w:r>
        <w:rPr>
          <w:sz w:val="20"/>
        </w:rPr>
        <w:t>sustinebimus.</w:t>
      </w:r>
      <w:r>
        <w:rPr>
          <w:spacing w:val="80"/>
          <w:sz w:val="20"/>
        </w:rPr>
        <w:t> </w:t>
      </w:r>
      <w:r>
        <w:rPr>
          <w:sz w:val="20"/>
        </w:rPr>
        <w:t>9.</w:t>
      </w:r>
      <w:r>
        <w:rPr>
          <w:spacing w:val="80"/>
          <w:sz w:val="20"/>
        </w:rPr>
        <w:t> </w:t>
      </w:r>
      <w:r>
        <w:rPr>
          <w:sz w:val="20"/>
        </w:rPr>
        <w:t>Caesar</w:t>
      </w:r>
      <w:r>
        <w:rPr>
          <w:spacing w:val="80"/>
          <w:sz w:val="20"/>
        </w:rPr>
        <w:t> </w:t>
      </w:r>
      <w:r>
        <w:rPr>
          <w:sz w:val="20"/>
        </w:rPr>
        <w:t>duces</w:t>
      </w:r>
      <w:r>
        <w:rPr>
          <w:spacing w:val="80"/>
          <w:sz w:val="20"/>
        </w:rPr>
        <w:t> </w:t>
      </w:r>
      <w:r>
        <w:rPr>
          <w:sz w:val="20"/>
        </w:rPr>
        <w:t>Galldrum</w:t>
      </w:r>
      <w:r>
        <w:rPr>
          <w:spacing w:val="80"/>
          <w:sz w:val="20"/>
        </w:rPr>
        <w:t> </w:t>
      </w:r>
      <w:r>
        <w:rPr>
          <w:sz w:val="20"/>
        </w:rPr>
        <w:t>in hiberna vocat; sed </w:t>
      </w:r>
      <w:r>
        <w:rPr>
          <w:i/>
          <w:sz w:val="20"/>
        </w:rPr>
        <w:t>ei </w:t>
      </w:r>
      <w:r>
        <w:rPr>
          <w:sz w:val="20"/>
        </w:rPr>
        <w:t>non sunt amici senatus et populi Romani.</w:t>
      </w:r>
    </w:p>
    <w:p>
      <w:pPr>
        <w:pStyle w:val="ListParagraph"/>
        <w:numPr>
          <w:ilvl w:val="0"/>
          <w:numId w:val="119"/>
        </w:numPr>
        <w:tabs>
          <w:tab w:pos="680" w:val="left" w:leader="none"/>
        </w:tabs>
        <w:spacing w:line="249" w:lineRule="auto" w:before="0" w:after="0"/>
        <w:ind w:left="284" w:right="873" w:firstLine="25"/>
        <w:jc w:val="both"/>
        <w:rPr>
          <w:sz w:val="20"/>
        </w:rPr>
      </w:pPr>
      <w:r>
        <w:rPr>
          <w:sz w:val="20"/>
        </w:rPr>
        <w:t>Matres bonae sunt. Virtus </w:t>
      </w:r>
      <w:r>
        <w:rPr>
          <w:i/>
          <w:sz w:val="20"/>
        </w:rPr>
        <w:t>earum </w:t>
      </w:r>
      <w:r>
        <w:rPr>
          <w:sz w:val="20"/>
        </w:rPr>
        <w:t>magna est. Nos </w:t>
      </w:r>
      <w:r>
        <w:rPr>
          <w:i/>
          <w:sz w:val="20"/>
        </w:rPr>
        <w:t>eas </w:t>
      </w:r>
      <w:r>
        <w:rPr>
          <w:sz w:val="20"/>
        </w:rPr>
        <w:t>semper laudamus,</w:t>
      </w:r>
      <w:r>
        <w:rPr>
          <w:spacing w:val="40"/>
          <w:sz w:val="20"/>
        </w:rPr>
        <w:t> </w:t>
      </w:r>
      <w:r>
        <w:rPr>
          <w:sz w:val="20"/>
        </w:rPr>
        <w:t>et</w:t>
      </w:r>
      <w:r>
        <w:rPr>
          <w:spacing w:val="40"/>
          <w:sz w:val="20"/>
        </w:rPr>
        <w:t> </w:t>
      </w:r>
      <w:r>
        <w:rPr>
          <w:sz w:val="20"/>
        </w:rPr>
        <w:t>Deus</w:t>
      </w:r>
      <w:r>
        <w:rPr>
          <w:spacing w:val="40"/>
          <w:sz w:val="20"/>
        </w:rPr>
        <w:t> </w:t>
      </w:r>
      <w:r>
        <w:rPr>
          <w:i/>
          <w:sz w:val="20"/>
        </w:rPr>
        <w:t>eis</w:t>
      </w:r>
      <w:r>
        <w:rPr>
          <w:i/>
          <w:spacing w:val="40"/>
          <w:sz w:val="20"/>
        </w:rPr>
        <w:t> </w:t>
      </w:r>
      <w:r>
        <w:rPr>
          <w:sz w:val="20"/>
        </w:rPr>
        <w:t>magna</w:t>
      </w:r>
      <w:r>
        <w:rPr>
          <w:spacing w:val="40"/>
          <w:sz w:val="20"/>
        </w:rPr>
        <w:t> </w:t>
      </w:r>
      <w:r>
        <w:rPr>
          <w:sz w:val="20"/>
        </w:rPr>
        <w:t>praemia</w:t>
      </w:r>
      <w:r>
        <w:rPr>
          <w:spacing w:val="40"/>
          <w:sz w:val="20"/>
        </w:rPr>
        <w:t> </w:t>
      </w:r>
      <w:r>
        <w:rPr>
          <w:sz w:val="20"/>
        </w:rPr>
        <w:t>dabit.</w:t>
      </w:r>
      <w:r>
        <w:rPr>
          <w:spacing w:val="40"/>
          <w:sz w:val="20"/>
        </w:rPr>
        <w:t> </w:t>
      </w:r>
      <w:r>
        <w:rPr>
          <w:sz w:val="20"/>
        </w:rPr>
        <w:t>11.</w:t>
      </w:r>
      <w:r>
        <w:rPr>
          <w:spacing w:val="40"/>
          <w:sz w:val="20"/>
        </w:rPr>
        <w:t> </w:t>
      </w:r>
      <w:r>
        <w:rPr>
          <w:sz w:val="20"/>
        </w:rPr>
        <w:t>Caesar</w:t>
      </w:r>
      <w:r>
        <w:rPr>
          <w:spacing w:val="40"/>
          <w:sz w:val="20"/>
        </w:rPr>
        <w:t> </w:t>
      </w:r>
      <w:r>
        <w:rPr>
          <w:sz w:val="20"/>
        </w:rPr>
        <w:t>est</w:t>
      </w:r>
      <w:r>
        <w:rPr>
          <w:spacing w:val="40"/>
          <w:sz w:val="20"/>
        </w:rPr>
        <w:t> </w:t>
      </w:r>
      <w:r>
        <w:rPr>
          <w:sz w:val="20"/>
        </w:rPr>
        <w:t>im- perator Romanus, sed senatus virtu tern </w:t>
      </w:r>
      <w:r>
        <w:rPr>
          <w:i/>
          <w:sz w:val="20"/>
        </w:rPr>
        <w:t>ejus </w:t>
      </w:r>
      <w:r>
        <w:rPr>
          <w:sz w:val="20"/>
        </w:rPr>
        <w:t>non laudat.</w:t>
      </w:r>
    </w:p>
    <w:p>
      <w:pPr>
        <w:spacing w:after="0" w:line="249" w:lineRule="auto"/>
        <w:jc w:val="both"/>
        <w:rPr>
          <w:sz w:val="20"/>
        </w:rPr>
        <w:sectPr>
          <w:type w:val="continuous"/>
          <w:pgSz w:w="7380" w:h="11550"/>
          <w:pgMar w:top="1300" w:bottom="280" w:left="300" w:right="180"/>
        </w:sectPr>
      </w:pPr>
    </w:p>
    <w:p>
      <w:pPr>
        <w:tabs>
          <w:tab w:pos="2889" w:val="left" w:leader="none"/>
        </w:tabs>
        <w:spacing w:before="66"/>
        <w:ind w:left="880" w:right="0" w:firstLine="0"/>
        <w:jc w:val="both"/>
        <w:rPr>
          <w:b/>
          <w:sz w:val="17"/>
        </w:rPr>
      </w:pPr>
      <w:r>
        <w:rPr>
          <w:b/>
          <w:spacing w:val="-5"/>
          <w:position w:val="-5"/>
          <w:sz w:val="19"/>
        </w:rPr>
        <w:t>134</w:t>
      </w:r>
      <w:r>
        <w:rPr>
          <w:b/>
          <w:position w:val="-5"/>
          <w:sz w:val="19"/>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10"/>
        <w:rPr>
          <w:b/>
          <w:sz w:val="18"/>
        </w:rPr>
      </w:pPr>
    </w:p>
    <w:p>
      <w:pPr>
        <w:pStyle w:val="BodyText"/>
        <w:spacing w:line="256" w:lineRule="auto"/>
        <w:ind w:left="835" w:right="319" w:firstLine="20"/>
        <w:jc w:val="both"/>
      </w:pPr>
      <w:r>
        <w:rPr/>
        <w:t>12.</w:t>
      </w:r>
      <w:r>
        <w:rPr>
          <w:spacing w:val="40"/>
        </w:rPr>
        <w:t> </w:t>
      </w:r>
      <w:r>
        <w:rPr/>
        <w:t>Caesar</w:t>
      </w:r>
      <w:r>
        <w:rPr>
          <w:spacing w:val="40"/>
        </w:rPr>
        <w:t> </w:t>
      </w:r>
      <w:r>
        <w:rPr/>
        <w:t>oppidum</w:t>
      </w:r>
      <w:r>
        <w:rPr>
          <w:spacing w:val="40"/>
        </w:rPr>
        <w:t> </w:t>
      </w:r>
      <w:r>
        <w:rPr/>
        <w:t>Galldrum</w:t>
      </w:r>
      <w:r>
        <w:rPr>
          <w:spacing w:val="40"/>
        </w:rPr>
        <w:t> </w:t>
      </w:r>
      <w:r>
        <w:rPr/>
        <w:t>occupabit,</w:t>
      </w:r>
      <w:r>
        <w:rPr>
          <w:spacing w:val="40"/>
        </w:rPr>
        <w:t> </w:t>
      </w:r>
      <w:r>
        <w:rPr/>
        <w:t>sed</w:t>
      </w:r>
      <w:r>
        <w:rPr>
          <w:spacing w:val="40"/>
        </w:rPr>
        <w:t> </w:t>
      </w:r>
      <w:r>
        <w:rPr/>
        <w:t>tu</w:t>
      </w:r>
      <w:r>
        <w:rPr>
          <w:spacing w:val="40"/>
        </w:rPr>
        <w:t> </w:t>
      </w:r>
      <w:r>
        <w:rPr>
          <w:i/>
        </w:rPr>
        <w:t>eds</w:t>
      </w:r>
      <w:r>
        <w:rPr>
          <w:i/>
          <w:spacing w:val="40"/>
        </w:rPr>
        <w:t> </w:t>
      </w:r>
      <w:r>
        <w:rPr/>
        <w:t>non</w:t>
      </w:r>
      <w:r>
        <w:rPr>
          <w:spacing w:val="40"/>
        </w:rPr>
        <w:t> </w:t>
      </w:r>
      <w:r>
        <w:rPr/>
        <w:t>mone-</w:t>
      </w:r>
      <w:r>
        <w:rPr>
          <w:spacing w:val="40"/>
        </w:rPr>
        <w:t> </w:t>
      </w:r>
      <w:r>
        <w:rPr/>
        <w:t>bis.</w:t>
      </w:r>
      <w:r>
        <w:rPr>
          <w:spacing w:val="31"/>
        </w:rPr>
        <w:t>  </w:t>
      </w:r>
      <w:r>
        <w:rPr/>
        <w:t>13.</w:t>
      </w:r>
      <w:r>
        <w:rPr>
          <w:spacing w:val="32"/>
        </w:rPr>
        <w:t>  </w:t>
      </w:r>
      <w:r>
        <w:rPr/>
        <w:t>Multi</w:t>
      </w:r>
      <w:r>
        <w:rPr>
          <w:spacing w:val="31"/>
        </w:rPr>
        <w:t>  </w:t>
      </w:r>
      <w:r>
        <w:rPr/>
        <w:t>homines</w:t>
      </w:r>
      <w:r>
        <w:rPr>
          <w:spacing w:val="32"/>
        </w:rPr>
        <w:t>  </w:t>
      </w:r>
      <w:r>
        <w:rPr/>
        <w:t>sancti</w:t>
      </w:r>
      <w:r>
        <w:rPr>
          <w:spacing w:val="31"/>
        </w:rPr>
        <w:t>  </w:t>
      </w:r>
      <w:r>
        <w:rPr/>
        <w:t>sunt.</w:t>
      </w:r>
      <w:r>
        <w:rPr>
          <w:spacing w:val="32"/>
        </w:rPr>
        <w:t>  </w:t>
      </w:r>
      <w:r>
        <w:rPr>
          <w:i/>
        </w:rPr>
        <w:t>Eis</w:t>
      </w:r>
      <w:r>
        <w:rPr>
          <w:i/>
          <w:spacing w:val="31"/>
        </w:rPr>
        <w:t>  </w:t>
      </w:r>
      <w:r>
        <w:rPr/>
        <w:t>Deus</w:t>
      </w:r>
      <w:r>
        <w:rPr>
          <w:spacing w:val="31"/>
        </w:rPr>
        <w:t>  </w:t>
      </w:r>
      <w:r>
        <w:rPr/>
        <w:t>praemia</w:t>
      </w:r>
      <w:r>
        <w:rPr>
          <w:spacing w:val="31"/>
        </w:rPr>
        <w:t>  </w:t>
      </w:r>
      <w:r>
        <w:rPr>
          <w:spacing w:val="-2"/>
        </w:rPr>
        <w:t>dabit.</w:t>
      </w:r>
    </w:p>
    <w:p>
      <w:pPr>
        <w:pStyle w:val="BodyText"/>
        <w:spacing w:line="254" w:lineRule="auto"/>
        <w:ind w:left="834" w:right="318" w:firstLine="25"/>
        <w:jc w:val="both"/>
      </w:pPr>
      <w:r>
        <w:rPr/>
        <w:t>14.</w:t>
      </w:r>
      <w:r>
        <w:rPr>
          <w:spacing w:val="31"/>
        </w:rPr>
        <w:t> </w:t>
      </w:r>
      <w:r>
        <w:rPr/>
        <w:t>Christus</w:t>
      </w:r>
      <w:r>
        <w:rPr>
          <w:spacing w:val="31"/>
        </w:rPr>
        <w:t> </w:t>
      </w:r>
      <w:r>
        <w:rPr/>
        <w:t>est</w:t>
      </w:r>
      <w:r>
        <w:rPr>
          <w:spacing w:val="31"/>
        </w:rPr>
        <w:t> </w:t>
      </w:r>
      <w:r>
        <w:rPr/>
        <w:t>filius</w:t>
      </w:r>
      <w:r>
        <w:rPr>
          <w:spacing w:val="31"/>
        </w:rPr>
        <w:t> </w:t>
      </w:r>
      <w:r>
        <w:rPr/>
        <w:t>Mariae</w:t>
      </w:r>
      <w:r>
        <w:rPr>
          <w:spacing w:val="30"/>
        </w:rPr>
        <w:t> </w:t>
      </w:r>
      <w:r>
        <w:rPr/>
        <w:t>et</w:t>
      </w:r>
      <w:r>
        <w:rPr>
          <w:spacing w:val="31"/>
        </w:rPr>
        <w:t> </w:t>
      </w:r>
      <w:r>
        <w:rPr/>
        <w:t>nunc</w:t>
      </w:r>
      <w:r>
        <w:rPr>
          <w:spacing w:val="31"/>
        </w:rPr>
        <w:t> </w:t>
      </w:r>
      <w:r>
        <w:rPr/>
        <w:t>in</w:t>
      </w:r>
      <w:r>
        <w:rPr>
          <w:spacing w:val="31"/>
        </w:rPr>
        <w:t> </w:t>
      </w:r>
      <w:r>
        <w:rPr/>
        <w:t>Caeld</w:t>
      </w:r>
      <w:r>
        <w:rPr>
          <w:spacing w:val="31"/>
        </w:rPr>
        <w:t> </w:t>
      </w:r>
      <w:r>
        <w:rPr/>
        <w:t>cum</w:t>
      </w:r>
      <w:r>
        <w:rPr>
          <w:spacing w:val="30"/>
        </w:rPr>
        <w:t> </w:t>
      </w:r>
      <w:r>
        <w:rPr>
          <w:i/>
        </w:rPr>
        <w:t>ea</w:t>
      </w:r>
      <w:r>
        <w:rPr>
          <w:i/>
          <w:spacing w:val="30"/>
        </w:rPr>
        <w:t> </w:t>
      </w:r>
      <w:r>
        <w:rPr/>
        <w:t>est.</w:t>
      </w:r>
      <w:r>
        <w:rPr>
          <w:spacing w:val="30"/>
        </w:rPr>
        <w:t> </w:t>
      </w:r>
      <w:r>
        <w:rPr/>
        <w:t>15.</w:t>
      </w:r>
      <w:r>
        <w:rPr>
          <w:spacing w:val="30"/>
        </w:rPr>
        <w:t> </w:t>
      </w:r>
      <w:r>
        <w:rPr/>
        <w:t>Mi- lites</w:t>
      </w:r>
      <w:r>
        <w:rPr>
          <w:spacing w:val="68"/>
        </w:rPr>
        <w:t> </w:t>
      </w:r>
      <w:r>
        <w:rPr/>
        <w:t>semper</w:t>
      </w:r>
      <w:r>
        <w:rPr>
          <w:spacing w:val="68"/>
        </w:rPr>
        <w:t> </w:t>
      </w:r>
      <w:r>
        <w:rPr/>
        <w:t>in</w:t>
      </w:r>
      <w:r>
        <w:rPr>
          <w:spacing w:val="68"/>
        </w:rPr>
        <w:t> </w:t>
      </w:r>
      <w:r>
        <w:rPr/>
        <w:t>periculo</w:t>
      </w:r>
      <w:r>
        <w:rPr>
          <w:spacing w:val="67"/>
        </w:rPr>
        <w:t> </w:t>
      </w:r>
      <w:r>
        <w:rPr/>
        <w:t>sunt.</w:t>
      </w:r>
      <w:r>
        <w:rPr>
          <w:spacing w:val="67"/>
        </w:rPr>
        <w:t> </w:t>
      </w:r>
      <w:r>
        <w:rPr/>
        <w:t>Itaque</w:t>
      </w:r>
      <w:r>
        <w:rPr>
          <w:spacing w:val="67"/>
        </w:rPr>
        <w:t> </w:t>
      </w:r>
      <w:r>
        <w:rPr/>
        <w:t>pro</w:t>
      </w:r>
      <w:r>
        <w:rPr>
          <w:spacing w:val="67"/>
        </w:rPr>
        <w:t> </w:t>
      </w:r>
      <w:r>
        <w:rPr>
          <w:i/>
        </w:rPr>
        <w:t>eis</w:t>
      </w:r>
      <w:r>
        <w:rPr>
          <w:i/>
          <w:spacing w:val="67"/>
        </w:rPr>
        <w:t> </w:t>
      </w:r>
      <w:r>
        <w:rPr/>
        <w:t>dramus.</w:t>
      </w:r>
      <w:r>
        <w:rPr>
          <w:spacing w:val="67"/>
        </w:rPr>
        <w:t> </w:t>
      </w:r>
      <w:r>
        <w:rPr/>
        <w:t>16.</w:t>
      </w:r>
      <w:r>
        <w:rPr>
          <w:spacing w:val="67"/>
        </w:rPr>
        <w:t> </w:t>
      </w:r>
      <w:r>
        <w:rPr/>
        <w:t>Caesar in</w:t>
      </w:r>
      <w:r>
        <w:rPr>
          <w:spacing w:val="40"/>
        </w:rPr>
        <w:t> </w:t>
      </w:r>
      <w:r>
        <w:rPr/>
        <w:t>castris</w:t>
      </w:r>
      <w:r>
        <w:rPr>
          <w:spacing w:val="40"/>
        </w:rPr>
        <w:t> </w:t>
      </w:r>
      <w:r>
        <w:rPr/>
        <w:t>est.</w:t>
      </w:r>
      <w:r>
        <w:rPr>
          <w:spacing w:val="40"/>
        </w:rPr>
        <w:t> </w:t>
      </w:r>
      <w:r>
        <w:rPr>
          <w:i/>
        </w:rPr>
        <w:t>Ei</w:t>
      </w:r>
      <w:r>
        <w:rPr>
          <w:i/>
          <w:spacing w:val="40"/>
        </w:rPr>
        <w:t> </w:t>
      </w:r>
      <w:r>
        <w:rPr/>
        <w:t>servus</w:t>
      </w:r>
      <w:r>
        <w:rPr>
          <w:spacing w:val="40"/>
        </w:rPr>
        <w:t> </w:t>
      </w:r>
      <w:r>
        <w:rPr/>
        <w:t>gladium</w:t>
      </w:r>
      <w:r>
        <w:rPr>
          <w:spacing w:val="40"/>
        </w:rPr>
        <w:t> </w:t>
      </w:r>
      <w:r>
        <w:rPr/>
        <w:t>dat.</w:t>
      </w:r>
      <w:r>
        <w:rPr>
          <w:spacing w:val="40"/>
        </w:rPr>
        <w:t> </w:t>
      </w:r>
      <w:r>
        <w:rPr/>
        <w:t>17.</w:t>
      </w:r>
      <w:r>
        <w:rPr>
          <w:spacing w:val="40"/>
        </w:rPr>
        <w:t> </w:t>
      </w:r>
      <w:r>
        <w:rPr/>
        <w:t>Omnes</w:t>
      </w:r>
      <w:r>
        <w:rPr>
          <w:spacing w:val="40"/>
        </w:rPr>
        <w:t> </w:t>
      </w:r>
      <w:r>
        <w:rPr/>
        <w:t>Galli</w:t>
      </w:r>
      <w:r>
        <w:rPr>
          <w:spacing w:val="40"/>
        </w:rPr>
        <w:t> </w:t>
      </w:r>
      <w:r>
        <w:rPr/>
        <w:t>in</w:t>
      </w:r>
      <w:r>
        <w:rPr>
          <w:spacing w:val="40"/>
        </w:rPr>
        <w:t> </w:t>
      </w:r>
      <w:r>
        <w:rPr/>
        <w:t>armis sunt.</w:t>
      </w:r>
      <w:r>
        <w:rPr>
          <w:spacing w:val="40"/>
        </w:rPr>
        <w:t> </w:t>
      </w:r>
      <w:r>
        <w:rPr/>
        <w:t>Spem</w:t>
      </w:r>
      <w:r>
        <w:rPr>
          <w:spacing w:val="40"/>
        </w:rPr>
        <w:t> </w:t>
      </w:r>
      <w:r>
        <w:rPr/>
        <w:t>victoriae</w:t>
      </w:r>
      <w:r>
        <w:rPr>
          <w:spacing w:val="40"/>
        </w:rPr>
        <w:t> </w:t>
      </w:r>
      <w:r>
        <w:rPr/>
        <w:t>in</w:t>
      </w:r>
      <w:r>
        <w:rPr>
          <w:spacing w:val="40"/>
        </w:rPr>
        <w:t> </w:t>
      </w:r>
      <w:r>
        <w:rPr/>
        <w:t>virtute</w:t>
      </w:r>
      <w:r>
        <w:rPr>
          <w:spacing w:val="40"/>
        </w:rPr>
        <w:t> </w:t>
      </w:r>
      <w:r>
        <w:rPr/>
        <w:t>posuerunt.</w:t>
      </w:r>
      <w:r>
        <w:rPr>
          <w:spacing w:val="40"/>
        </w:rPr>
        <w:t> </w:t>
      </w:r>
      <w:r>
        <w:rPr/>
        <w:t>Equites</w:t>
      </w:r>
      <w:r>
        <w:rPr>
          <w:spacing w:val="40"/>
        </w:rPr>
        <w:t> </w:t>
      </w:r>
      <w:r>
        <w:rPr>
          <w:i/>
        </w:rPr>
        <w:t>edrum</w:t>
      </w:r>
      <w:r>
        <w:rPr>
          <w:i/>
          <w:spacing w:val="40"/>
        </w:rPr>
        <w:t> </w:t>
      </w:r>
      <w:r>
        <w:rPr/>
        <w:t>fortes</w:t>
      </w:r>
      <w:r>
        <w:rPr>
          <w:spacing w:val="40"/>
        </w:rPr>
        <w:t> </w:t>
      </w:r>
      <w:r>
        <w:rPr/>
        <w:t>sunt.</w:t>
      </w:r>
      <w:r>
        <w:rPr>
          <w:spacing w:val="40"/>
        </w:rPr>
        <w:t> </w:t>
      </w:r>
      <w:r>
        <w:rPr/>
        <w:t>Copia</w:t>
      </w:r>
      <w:r>
        <w:rPr>
          <w:spacing w:val="40"/>
        </w:rPr>
        <w:t> </w:t>
      </w:r>
      <w:r>
        <w:rPr/>
        <w:t>frumenti</w:t>
      </w:r>
      <w:r>
        <w:rPr>
          <w:spacing w:val="40"/>
        </w:rPr>
        <w:t> </w:t>
      </w:r>
      <w:r>
        <w:rPr/>
        <w:t>in</w:t>
      </w:r>
      <w:r>
        <w:rPr>
          <w:spacing w:val="40"/>
        </w:rPr>
        <w:t> </w:t>
      </w:r>
      <w:r>
        <w:rPr/>
        <w:t>oppidis</w:t>
      </w:r>
      <w:r>
        <w:rPr>
          <w:spacing w:val="40"/>
        </w:rPr>
        <w:t> </w:t>
      </w:r>
      <w:r>
        <w:rPr>
          <w:i/>
        </w:rPr>
        <w:t>edrum</w:t>
      </w:r>
      <w:r>
        <w:rPr>
          <w:i/>
          <w:spacing w:val="40"/>
        </w:rPr>
        <w:t> </w:t>
      </w:r>
      <w:r>
        <w:rPr/>
        <w:t>est.</w:t>
      </w:r>
      <w:r>
        <w:rPr>
          <w:spacing w:val="40"/>
        </w:rPr>
        <w:t> </w:t>
      </w:r>
      <w:r>
        <w:rPr/>
        <w:t>Et</w:t>
      </w:r>
      <w:r>
        <w:rPr>
          <w:spacing w:val="40"/>
        </w:rPr>
        <w:t> </w:t>
      </w:r>
      <w:r>
        <w:rPr/>
        <w:t>pontes</w:t>
      </w:r>
      <w:r>
        <w:rPr>
          <w:spacing w:val="40"/>
        </w:rPr>
        <w:t> </w:t>
      </w:r>
      <w:r>
        <w:rPr/>
        <w:t>et</w:t>
      </w:r>
      <w:r>
        <w:rPr>
          <w:spacing w:val="40"/>
        </w:rPr>
        <w:t> </w:t>
      </w:r>
      <w:r>
        <w:rPr/>
        <w:t>colies tenent. </w:t>
      </w:r>
      <w:r>
        <w:rPr>
          <w:i/>
        </w:rPr>
        <w:t>Ea </w:t>
      </w:r>
      <w:r>
        <w:rPr/>
        <w:t>Caesar audivit; eds tamen non timet.</w:t>
      </w:r>
    </w:p>
    <w:p>
      <w:pPr>
        <w:pStyle w:val="BodyText"/>
        <w:spacing w:before="2"/>
        <w:rPr>
          <w:sz w:val="12"/>
        </w:rPr>
      </w:pPr>
    </w:p>
    <w:p>
      <w:pPr>
        <w:spacing w:after="0"/>
        <w:rPr>
          <w:sz w:val="12"/>
        </w:rPr>
        <w:sectPr>
          <w:pgSz w:w="7380" w:h="11550"/>
          <w:pgMar w:top="760" w:bottom="280" w:left="300" w:right="180"/>
        </w:sectPr>
      </w:pPr>
    </w:p>
    <w:p>
      <w:pPr>
        <w:pStyle w:val="BodyText"/>
        <w:rPr>
          <w:sz w:val="30"/>
        </w:rPr>
      </w:pPr>
    </w:p>
    <w:p>
      <w:pPr>
        <w:spacing w:before="0"/>
        <w:ind w:left="1844" w:right="0" w:firstLine="0"/>
        <w:jc w:val="left"/>
        <w:rPr>
          <w:i/>
          <w:sz w:val="20"/>
        </w:rPr>
      </w:pPr>
      <w:r>
        <w:rPr>
          <w:i/>
          <w:sz w:val="20"/>
        </w:rPr>
        <w:t>/. </w:t>
      </w:r>
      <w:r>
        <w:rPr>
          <w:i/>
          <w:spacing w:val="-2"/>
          <w:sz w:val="20"/>
        </w:rPr>
        <w:t>Translate;</w:t>
      </w:r>
    </w:p>
    <w:p>
      <w:pPr>
        <w:spacing w:before="93"/>
        <w:ind w:left="259" w:right="0" w:firstLine="0"/>
        <w:jc w:val="left"/>
        <w:rPr>
          <w:b/>
          <w:sz w:val="17"/>
        </w:rPr>
      </w:pPr>
      <w:r>
        <w:rPr/>
        <w:br w:type="column"/>
      </w:r>
      <w:r>
        <w:rPr>
          <w:b/>
          <w:sz w:val="17"/>
        </w:rPr>
        <w:t>EXERCISE</w:t>
      </w:r>
      <w:r>
        <w:rPr>
          <w:b/>
          <w:spacing w:val="-3"/>
          <w:sz w:val="17"/>
        </w:rPr>
        <w:t> </w:t>
      </w:r>
      <w:r>
        <w:rPr>
          <w:b/>
          <w:spacing w:val="-5"/>
          <w:sz w:val="17"/>
        </w:rPr>
        <w:t>152</w:t>
      </w:r>
    </w:p>
    <w:p>
      <w:pPr>
        <w:spacing w:after="0"/>
        <w:jc w:val="left"/>
        <w:rPr>
          <w:sz w:val="17"/>
        </w:rPr>
        <w:sectPr>
          <w:type w:val="continuous"/>
          <w:pgSz w:w="7380" w:h="11550"/>
          <w:pgMar w:top="1300" w:bottom="280" w:left="300" w:right="180"/>
          <w:cols w:num="2" w:equalWidth="0">
            <w:col w:w="2835" w:space="40"/>
            <w:col w:w="4025"/>
          </w:cols>
        </w:sectPr>
      </w:pPr>
    </w:p>
    <w:p>
      <w:pPr>
        <w:pStyle w:val="ListParagraph"/>
        <w:numPr>
          <w:ilvl w:val="0"/>
          <w:numId w:val="153"/>
        </w:numPr>
        <w:tabs>
          <w:tab w:pos="2554" w:val="left" w:leader="none"/>
          <w:tab w:pos="2555" w:val="left" w:leader="none"/>
        </w:tabs>
        <w:spacing w:line="240" w:lineRule="auto" w:before="5" w:after="0"/>
        <w:ind w:left="2555" w:right="0" w:hanging="721"/>
        <w:jc w:val="both"/>
        <w:rPr>
          <w:i/>
          <w:sz w:val="20"/>
        </w:rPr>
      </w:pPr>
      <w:r>
        <w:rPr/>
        <w:drawing>
          <wp:anchor distT="0" distB="0" distL="0" distR="0" allowOverlap="1" layoutInCell="1" locked="0" behindDoc="1" simplePos="0" relativeHeight="476309504">
            <wp:simplePos x="0" y="0"/>
            <wp:positionH relativeFrom="page">
              <wp:posOffset>355600</wp:posOffset>
            </wp:positionH>
            <wp:positionV relativeFrom="page">
              <wp:posOffset>0</wp:posOffset>
            </wp:positionV>
            <wp:extent cx="4327525" cy="7334250"/>
            <wp:effectExtent l="0" t="0" r="0" b="0"/>
            <wp:wrapNone/>
            <wp:docPr id="223" name="image189.png"/>
            <wp:cNvGraphicFramePr>
              <a:graphicFrameLocks noChangeAspect="1"/>
            </wp:cNvGraphicFramePr>
            <a:graphic>
              <a:graphicData uri="http://schemas.openxmlformats.org/drawingml/2006/picture">
                <pic:pic>
                  <pic:nvPicPr>
                    <pic:cNvPr id="224" name="image189.png"/>
                    <pic:cNvPicPr/>
                  </pic:nvPicPr>
                  <pic:blipFill>
                    <a:blip r:embed="rId193" cstate="print"/>
                    <a:stretch>
                      <a:fillRect/>
                    </a:stretch>
                  </pic:blipFill>
                  <pic:spPr>
                    <a:xfrm>
                      <a:off x="0" y="0"/>
                      <a:ext cx="4327525" cy="7334250"/>
                    </a:xfrm>
                    <a:prstGeom prst="rect">
                      <a:avLst/>
                    </a:prstGeom>
                  </pic:spPr>
                </pic:pic>
              </a:graphicData>
            </a:graphic>
          </wp:anchor>
        </w:drawing>
      </w:r>
      <w:r>
        <w:rPr>
          <w:i/>
          <w:sz w:val="20"/>
        </w:rPr>
        <w:t>Express</w:t>
      </w:r>
      <w:r>
        <w:rPr>
          <w:i/>
          <w:spacing w:val="-1"/>
          <w:sz w:val="20"/>
        </w:rPr>
        <w:t> </w:t>
      </w:r>
      <w:r>
        <w:rPr>
          <w:i/>
          <w:sz w:val="20"/>
        </w:rPr>
        <w:t>all</w:t>
      </w:r>
      <w:r>
        <w:rPr>
          <w:i/>
          <w:spacing w:val="-2"/>
          <w:sz w:val="20"/>
        </w:rPr>
        <w:t> </w:t>
      </w:r>
      <w:r>
        <w:rPr>
          <w:i/>
          <w:sz w:val="20"/>
        </w:rPr>
        <w:t>the</w:t>
      </w:r>
      <w:r>
        <w:rPr>
          <w:i/>
          <w:spacing w:val="-1"/>
          <w:sz w:val="20"/>
        </w:rPr>
        <w:t> </w:t>
      </w:r>
      <w:r>
        <w:rPr>
          <w:i/>
          <w:sz w:val="20"/>
        </w:rPr>
        <w:t>italicized</w:t>
      </w:r>
      <w:r>
        <w:rPr>
          <w:i/>
          <w:spacing w:val="-1"/>
          <w:sz w:val="20"/>
        </w:rPr>
        <w:t> </w:t>
      </w:r>
      <w:r>
        <w:rPr>
          <w:i/>
          <w:spacing w:val="-2"/>
          <w:sz w:val="20"/>
        </w:rPr>
        <w:t>pronouns:</w:t>
      </w:r>
    </w:p>
    <w:p>
      <w:pPr>
        <w:spacing w:before="95"/>
        <w:ind w:left="1054" w:right="0" w:firstLine="0"/>
        <w:jc w:val="both"/>
        <w:rPr>
          <w:i/>
          <w:sz w:val="20"/>
        </w:rPr>
      </w:pPr>
      <w:r>
        <w:rPr>
          <w:i/>
          <w:sz w:val="20"/>
        </w:rPr>
        <w:t>Warning.</w:t>
      </w:r>
      <w:r>
        <w:rPr>
          <w:i/>
          <w:spacing w:val="69"/>
          <w:w w:val="150"/>
          <w:sz w:val="20"/>
        </w:rPr>
        <w:t> </w:t>
      </w:r>
      <w:r>
        <w:rPr>
          <w:sz w:val="20"/>
        </w:rPr>
        <w:t>Remember</w:t>
      </w:r>
      <w:r>
        <w:rPr>
          <w:spacing w:val="67"/>
          <w:w w:val="150"/>
          <w:sz w:val="20"/>
        </w:rPr>
        <w:t> </w:t>
      </w:r>
      <w:r>
        <w:rPr>
          <w:sz w:val="20"/>
        </w:rPr>
        <w:t>that</w:t>
      </w:r>
      <w:r>
        <w:rPr>
          <w:spacing w:val="68"/>
          <w:w w:val="150"/>
          <w:sz w:val="20"/>
        </w:rPr>
        <w:t> </w:t>
      </w:r>
      <w:r>
        <w:rPr>
          <w:sz w:val="20"/>
        </w:rPr>
        <w:t>the</w:t>
      </w:r>
      <w:r>
        <w:rPr>
          <w:spacing w:val="68"/>
          <w:w w:val="150"/>
          <w:sz w:val="20"/>
        </w:rPr>
        <w:t> </w:t>
      </w:r>
      <w:r>
        <w:rPr>
          <w:sz w:val="20"/>
        </w:rPr>
        <w:t>pronoun</w:t>
      </w:r>
      <w:r>
        <w:rPr>
          <w:spacing w:val="68"/>
          <w:w w:val="150"/>
          <w:sz w:val="20"/>
        </w:rPr>
        <w:t> </w:t>
      </w:r>
      <w:r>
        <w:rPr>
          <w:sz w:val="20"/>
        </w:rPr>
        <w:t>must</w:t>
      </w:r>
      <w:r>
        <w:rPr>
          <w:spacing w:val="68"/>
          <w:w w:val="150"/>
          <w:sz w:val="20"/>
        </w:rPr>
        <w:t> </w:t>
      </w:r>
      <w:r>
        <w:rPr>
          <w:sz w:val="20"/>
        </w:rPr>
        <w:t>agree</w:t>
      </w:r>
      <w:r>
        <w:rPr>
          <w:spacing w:val="68"/>
          <w:w w:val="150"/>
          <w:sz w:val="20"/>
        </w:rPr>
        <w:t> </w:t>
      </w:r>
      <w:r>
        <w:rPr>
          <w:sz w:val="20"/>
        </w:rPr>
        <w:t>in</w:t>
      </w:r>
      <w:r>
        <w:rPr>
          <w:spacing w:val="69"/>
          <w:w w:val="150"/>
          <w:sz w:val="20"/>
        </w:rPr>
        <w:t> </w:t>
      </w:r>
      <w:r>
        <w:rPr>
          <w:i/>
          <w:spacing w:val="-2"/>
          <w:sz w:val="20"/>
        </w:rPr>
        <w:t>gender</w:t>
      </w:r>
    </w:p>
    <w:p>
      <w:pPr>
        <w:spacing w:before="10"/>
        <w:ind w:left="849" w:right="0" w:firstLine="0"/>
        <w:jc w:val="both"/>
        <w:rPr>
          <w:sz w:val="20"/>
        </w:rPr>
      </w:pPr>
      <w:r>
        <w:rPr>
          <w:sz w:val="20"/>
        </w:rPr>
        <w:t>and</w:t>
      </w:r>
      <w:r>
        <w:rPr>
          <w:spacing w:val="-1"/>
          <w:sz w:val="20"/>
        </w:rPr>
        <w:t> </w:t>
      </w:r>
      <w:r>
        <w:rPr>
          <w:i/>
          <w:sz w:val="20"/>
        </w:rPr>
        <w:t>number</w:t>
      </w:r>
      <w:r>
        <w:rPr>
          <w:i/>
          <w:spacing w:val="-1"/>
          <w:sz w:val="20"/>
        </w:rPr>
        <w:t> </w:t>
      </w:r>
      <w:r>
        <w:rPr>
          <w:sz w:val="20"/>
        </w:rPr>
        <w:t>with</w:t>
      </w:r>
      <w:r>
        <w:rPr>
          <w:spacing w:val="-1"/>
          <w:sz w:val="20"/>
        </w:rPr>
        <w:t> </w:t>
      </w:r>
      <w:r>
        <w:rPr>
          <w:sz w:val="20"/>
        </w:rPr>
        <w:t>the</w:t>
      </w:r>
      <w:r>
        <w:rPr>
          <w:spacing w:val="-1"/>
          <w:sz w:val="20"/>
        </w:rPr>
        <w:t> </w:t>
      </w:r>
      <w:r>
        <w:rPr>
          <w:i/>
          <w:sz w:val="20"/>
        </w:rPr>
        <w:t>Latin</w:t>
      </w:r>
      <w:r>
        <w:rPr>
          <w:i/>
          <w:spacing w:val="-1"/>
          <w:sz w:val="20"/>
        </w:rPr>
        <w:t> </w:t>
      </w:r>
      <w:r>
        <w:rPr>
          <w:sz w:val="20"/>
        </w:rPr>
        <w:t>word</w:t>
      </w:r>
      <w:r>
        <w:rPr>
          <w:spacing w:val="-1"/>
          <w:sz w:val="20"/>
        </w:rPr>
        <w:t> </w:t>
      </w:r>
      <w:r>
        <w:rPr>
          <w:sz w:val="20"/>
        </w:rPr>
        <w:t>to</w:t>
      </w:r>
      <w:r>
        <w:rPr>
          <w:spacing w:val="-1"/>
          <w:sz w:val="20"/>
        </w:rPr>
        <w:t> </w:t>
      </w:r>
      <w:r>
        <w:rPr>
          <w:sz w:val="20"/>
        </w:rPr>
        <w:t>which</w:t>
      </w:r>
      <w:r>
        <w:rPr>
          <w:spacing w:val="-1"/>
          <w:sz w:val="20"/>
        </w:rPr>
        <w:t> </w:t>
      </w:r>
      <w:r>
        <w:rPr>
          <w:sz w:val="20"/>
        </w:rPr>
        <w:t>it </w:t>
      </w:r>
      <w:r>
        <w:rPr>
          <w:spacing w:val="-2"/>
          <w:sz w:val="20"/>
        </w:rPr>
        <w:t>refers.</w:t>
      </w:r>
    </w:p>
    <w:p>
      <w:pPr>
        <w:pStyle w:val="BodyText"/>
        <w:spacing w:line="254" w:lineRule="auto" w:before="80"/>
        <w:ind w:left="829" w:right="309" w:firstLine="220"/>
        <w:jc w:val="both"/>
      </w:pPr>
      <w:r>
        <w:rPr/>
        <w:t>1.</w:t>
      </w:r>
      <w:r>
        <w:rPr>
          <w:spacing w:val="40"/>
        </w:rPr>
        <w:t> </w:t>
      </w:r>
      <w:r>
        <w:rPr/>
        <w:t>The Senate praises Caesar because </w:t>
      </w:r>
      <w:r>
        <w:rPr>
          <w:i/>
        </w:rPr>
        <w:t>he </w:t>
      </w:r>
      <w:r>
        <w:rPr/>
        <w:t>fights for the Roman</w:t>
      </w:r>
      <w:r>
        <w:rPr>
          <w:spacing w:val="40"/>
        </w:rPr>
        <w:t> </w:t>
      </w:r>
      <w:r>
        <w:rPr/>
        <w:t>people in the territory of the Gauls. 2. The roads are good. The</w:t>
      </w:r>
      <w:r>
        <w:rPr>
          <w:spacing w:val="80"/>
          <w:w w:val="150"/>
        </w:rPr>
        <w:t> </w:t>
      </w:r>
      <w:r>
        <w:rPr/>
        <w:t>Romans</w:t>
      </w:r>
      <w:r>
        <w:rPr>
          <w:spacing w:val="40"/>
        </w:rPr>
        <w:t> </w:t>
      </w:r>
      <w:r>
        <w:rPr/>
        <w:t>constructed</w:t>
      </w:r>
      <w:r>
        <w:rPr>
          <w:spacing w:val="40"/>
        </w:rPr>
        <w:t> </w:t>
      </w:r>
      <w:r>
        <w:rPr>
          <w:i/>
        </w:rPr>
        <w:t>them.</w:t>
      </w:r>
      <w:r>
        <w:rPr>
          <w:i/>
          <w:spacing w:val="40"/>
        </w:rPr>
        <w:t> </w:t>
      </w:r>
      <w:r>
        <w:rPr/>
        <w:t>3.</w:t>
      </w:r>
      <w:r>
        <w:rPr>
          <w:spacing w:val="40"/>
        </w:rPr>
        <w:t> </w:t>
      </w:r>
      <w:r>
        <w:rPr/>
        <w:t>Caesar</w:t>
      </w:r>
      <w:r>
        <w:rPr>
          <w:spacing w:val="40"/>
        </w:rPr>
        <w:t> </w:t>
      </w:r>
      <w:r>
        <w:rPr/>
        <w:t>was</w:t>
      </w:r>
      <w:r>
        <w:rPr>
          <w:spacing w:val="40"/>
        </w:rPr>
        <w:t> </w:t>
      </w:r>
      <w:r>
        <w:rPr/>
        <w:t>fighting</w:t>
      </w:r>
      <w:r>
        <w:rPr>
          <w:spacing w:val="40"/>
        </w:rPr>
        <w:t> </w:t>
      </w:r>
      <w:r>
        <w:rPr/>
        <w:t>with</w:t>
      </w:r>
      <w:r>
        <w:rPr>
          <w:spacing w:val="40"/>
        </w:rPr>
        <w:t> </w:t>
      </w:r>
      <w:r>
        <w:rPr/>
        <w:t>the</w:t>
      </w:r>
      <w:r>
        <w:rPr>
          <w:spacing w:val="40"/>
        </w:rPr>
        <w:t> </w:t>
      </w:r>
      <w:r>
        <w:rPr/>
        <w:t>Gauls</w:t>
      </w:r>
      <w:r>
        <w:rPr>
          <w:spacing w:val="80"/>
        </w:rPr>
        <w:t> </w:t>
      </w:r>
      <w:r>
        <w:rPr/>
        <w:t>in </w:t>
      </w:r>
      <w:r>
        <w:rPr>
          <w:i/>
        </w:rPr>
        <w:t>their </w:t>
      </w:r>
      <w:r>
        <w:rPr/>
        <w:t>territory. He was seizing </w:t>
      </w:r>
      <w:r>
        <w:rPr>
          <w:i/>
        </w:rPr>
        <w:t>their </w:t>
      </w:r>
      <w:r>
        <w:rPr/>
        <w:t>towns and cities. The Gauls</w:t>
      </w:r>
      <w:r>
        <w:rPr>
          <w:spacing w:val="80"/>
        </w:rPr>
        <w:t> </w:t>
      </w:r>
      <w:r>
        <w:rPr/>
        <w:t>were</w:t>
      </w:r>
      <w:r>
        <w:rPr>
          <w:spacing w:val="40"/>
        </w:rPr>
        <w:t> </w:t>
      </w:r>
      <w:r>
        <w:rPr/>
        <w:t>not</w:t>
      </w:r>
      <w:r>
        <w:rPr>
          <w:spacing w:val="40"/>
        </w:rPr>
        <w:t> </w:t>
      </w:r>
      <w:r>
        <w:rPr/>
        <w:t>withstanding</w:t>
      </w:r>
      <w:r>
        <w:rPr>
          <w:spacing w:val="40"/>
        </w:rPr>
        <w:t> </w:t>
      </w:r>
      <w:r>
        <w:rPr>
          <w:i/>
        </w:rPr>
        <w:t>his</w:t>
      </w:r>
      <w:r>
        <w:rPr>
          <w:i/>
          <w:spacing w:val="40"/>
        </w:rPr>
        <w:t> </w:t>
      </w:r>
      <w:r>
        <w:rPr/>
        <w:t>attacks.</w:t>
      </w:r>
      <w:r>
        <w:rPr>
          <w:spacing w:val="40"/>
        </w:rPr>
        <w:t> </w:t>
      </w:r>
      <w:r>
        <w:rPr/>
        <w:t>4.</w:t>
      </w:r>
      <w:r>
        <w:rPr>
          <w:spacing w:val="40"/>
        </w:rPr>
        <w:t> </w:t>
      </w:r>
      <w:r>
        <w:rPr>
          <w:i/>
        </w:rPr>
        <w:t>We</w:t>
      </w:r>
      <w:r>
        <w:rPr>
          <w:i/>
          <w:spacing w:val="40"/>
        </w:rPr>
        <w:t> </w:t>
      </w:r>
      <w:r>
        <w:rPr/>
        <w:t>praise</w:t>
      </w:r>
      <w:r>
        <w:rPr>
          <w:spacing w:val="40"/>
        </w:rPr>
        <w:t> </w:t>
      </w:r>
      <w:r>
        <w:rPr/>
        <w:t>Christ</w:t>
      </w:r>
      <w:r>
        <w:rPr>
          <w:spacing w:val="40"/>
        </w:rPr>
        <w:t> </w:t>
      </w:r>
      <w:r>
        <w:rPr/>
        <w:t>and</w:t>
      </w:r>
      <w:r>
        <w:rPr>
          <w:spacing w:val="40"/>
        </w:rPr>
        <w:t> </w:t>
      </w:r>
      <w:r>
        <w:rPr/>
        <w:t>Mary, </w:t>
      </w:r>
      <w:r>
        <w:rPr>
          <w:i/>
        </w:rPr>
        <w:t>His</w:t>
      </w:r>
      <w:r>
        <w:rPr>
          <w:i/>
          <w:spacing w:val="40"/>
        </w:rPr>
        <w:t> </w:t>
      </w:r>
      <w:r>
        <w:rPr/>
        <w:t>mother.</w:t>
      </w:r>
      <w:r>
        <w:rPr>
          <w:spacing w:val="40"/>
        </w:rPr>
        <w:t> </w:t>
      </w:r>
      <w:r>
        <w:rPr>
          <w:i/>
        </w:rPr>
        <w:t>She</w:t>
      </w:r>
      <w:r>
        <w:rPr>
          <w:i/>
          <w:spacing w:val="40"/>
        </w:rPr>
        <w:t> </w:t>
      </w:r>
      <w:r>
        <w:rPr/>
        <w:t>was</w:t>
      </w:r>
      <w:r>
        <w:rPr>
          <w:spacing w:val="40"/>
        </w:rPr>
        <w:t> </w:t>
      </w:r>
      <w:r>
        <w:rPr/>
        <w:t>holy.</w:t>
      </w:r>
      <w:r>
        <w:rPr>
          <w:spacing w:val="40"/>
        </w:rPr>
        <w:t> </w:t>
      </w:r>
      <w:r>
        <w:rPr/>
        <w:t>God</w:t>
      </w:r>
      <w:r>
        <w:rPr>
          <w:spacing w:val="40"/>
        </w:rPr>
        <w:t> </w:t>
      </w:r>
      <w:r>
        <w:rPr/>
        <w:t>gave</w:t>
      </w:r>
      <w:r>
        <w:rPr>
          <w:spacing w:val="40"/>
        </w:rPr>
        <w:t> </w:t>
      </w:r>
      <w:r>
        <w:rPr>
          <w:i/>
        </w:rPr>
        <w:t>her</w:t>
      </w:r>
      <w:r>
        <w:rPr>
          <w:i/>
          <w:spacing w:val="40"/>
        </w:rPr>
        <w:t> </w:t>
      </w:r>
      <w:r>
        <w:rPr/>
        <w:t>a</w:t>
      </w:r>
      <w:r>
        <w:rPr>
          <w:spacing w:val="40"/>
        </w:rPr>
        <w:t> </w:t>
      </w:r>
      <w:r>
        <w:rPr/>
        <w:t>great</w:t>
      </w:r>
      <w:r>
        <w:rPr>
          <w:spacing w:val="40"/>
        </w:rPr>
        <w:t> </w:t>
      </w:r>
      <w:r>
        <w:rPr/>
        <w:t>reward.</w:t>
      </w:r>
      <w:r>
        <w:rPr>
          <w:spacing w:val="40"/>
        </w:rPr>
        <w:t> </w:t>
      </w:r>
      <w:r>
        <w:rPr/>
        <w:t>All</w:t>
      </w:r>
      <w:r>
        <w:rPr>
          <w:spacing w:val="40"/>
        </w:rPr>
        <w:t> </w:t>
      </w:r>
      <w:r>
        <w:rPr/>
        <w:t>holy men</w:t>
      </w:r>
      <w:r>
        <w:rPr>
          <w:spacing w:val="40"/>
        </w:rPr>
        <w:t> </w:t>
      </w:r>
      <w:r>
        <w:rPr/>
        <w:t>will</w:t>
      </w:r>
      <w:r>
        <w:rPr>
          <w:spacing w:val="40"/>
        </w:rPr>
        <w:t> </w:t>
      </w:r>
      <w:r>
        <w:rPr/>
        <w:t>see</w:t>
      </w:r>
      <w:r>
        <w:rPr>
          <w:spacing w:val="40"/>
        </w:rPr>
        <w:t> </w:t>
      </w:r>
      <w:r>
        <w:rPr>
          <w:i/>
        </w:rPr>
        <w:t>her</w:t>
      </w:r>
      <w:r>
        <w:rPr>
          <w:i/>
          <w:spacing w:val="40"/>
        </w:rPr>
        <w:t> </w:t>
      </w:r>
      <w:r>
        <w:rPr/>
        <w:t>and</w:t>
      </w:r>
      <w:r>
        <w:rPr>
          <w:spacing w:val="40"/>
        </w:rPr>
        <w:t> </w:t>
      </w:r>
      <w:r>
        <w:rPr>
          <w:i/>
        </w:rPr>
        <w:t>her</w:t>
      </w:r>
      <w:r>
        <w:rPr>
          <w:i/>
          <w:spacing w:val="40"/>
        </w:rPr>
        <w:t> </w:t>
      </w:r>
      <w:r>
        <w:rPr/>
        <w:t>Son</w:t>
      </w:r>
      <w:r>
        <w:rPr>
          <w:spacing w:val="40"/>
        </w:rPr>
        <w:t> </w:t>
      </w:r>
      <w:r>
        <w:rPr/>
        <w:t>in</w:t>
      </w:r>
      <w:r>
        <w:rPr>
          <w:spacing w:val="40"/>
        </w:rPr>
        <w:t> </w:t>
      </w:r>
      <w:r>
        <w:rPr/>
        <w:t>heaven.</w:t>
      </w:r>
      <w:r>
        <w:rPr>
          <w:spacing w:val="40"/>
        </w:rPr>
        <w:t> </w:t>
      </w:r>
      <w:r>
        <w:rPr>
          <w:i/>
        </w:rPr>
        <w:t>They</w:t>
      </w:r>
      <w:r>
        <w:rPr>
          <w:i/>
          <w:spacing w:val="40"/>
        </w:rPr>
        <w:t> </w:t>
      </w:r>
      <w:r>
        <w:rPr/>
        <w:t>will</w:t>
      </w:r>
      <w:r>
        <w:rPr>
          <w:spacing w:val="40"/>
        </w:rPr>
        <w:t> </w:t>
      </w:r>
      <w:r>
        <w:rPr/>
        <w:t>all</w:t>
      </w:r>
      <w:r>
        <w:rPr>
          <w:spacing w:val="40"/>
        </w:rPr>
        <w:t> </w:t>
      </w:r>
      <w:r>
        <w:rPr/>
        <w:t>pray</w:t>
      </w:r>
      <w:r>
        <w:rPr>
          <w:spacing w:val="40"/>
        </w:rPr>
        <w:t> </w:t>
      </w:r>
      <w:r>
        <w:rPr/>
        <w:t>with </w:t>
      </w:r>
      <w:r>
        <w:rPr>
          <w:i/>
        </w:rPr>
        <w:t>her</w:t>
      </w:r>
      <w:r>
        <w:rPr>
          <w:i/>
          <w:spacing w:val="40"/>
        </w:rPr>
        <w:t> </w:t>
      </w:r>
      <w:r>
        <w:rPr/>
        <w:t>for</w:t>
      </w:r>
      <w:r>
        <w:rPr>
          <w:spacing w:val="40"/>
        </w:rPr>
        <w:t> </w:t>
      </w:r>
      <w:r>
        <w:rPr>
          <w:i/>
        </w:rPr>
        <w:t>us.</w:t>
      </w:r>
      <w:r>
        <w:rPr>
          <w:i/>
          <w:spacing w:val="40"/>
        </w:rPr>
        <w:t> </w:t>
      </w:r>
      <w:r>
        <w:rPr/>
        <w:t>5.</w:t>
      </w:r>
      <w:r>
        <w:rPr>
          <w:spacing w:val="40"/>
        </w:rPr>
        <w:t> </w:t>
      </w:r>
      <w:r>
        <w:rPr/>
        <w:t>The</w:t>
      </w:r>
      <w:r>
        <w:rPr>
          <w:spacing w:val="40"/>
        </w:rPr>
        <w:t> </w:t>
      </w:r>
      <w:r>
        <w:rPr/>
        <w:t>Gauls</w:t>
      </w:r>
      <w:r>
        <w:rPr>
          <w:spacing w:val="40"/>
        </w:rPr>
        <w:t> </w:t>
      </w:r>
      <w:r>
        <w:rPr/>
        <w:t>were</w:t>
      </w:r>
      <w:r>
        <w:rPr>
          <w:spacing w:val="40"/>
        </w:rPr>
        <w:t> </w:t>
      </w:r>
      <w:r>
        <w:rPr/>
        <w:t>not</w:t>
      </w:r>
      <w:r>
        <w:rPr>
          <w:spacing w:val="40"/>
        </w:rPr>
        <w:t> </w:t>
      </w:r>
      <w:r>
        <w:rPr/>
        <w:t>friends</w:t>
      </w:r>
      <w:r>
        <w:rPr>
          <w:spacing w:val="40"/>
        </w:rPr>
        <w:t> </w:t>
      </w:r>
      <w:r>
        <w:rPr/>
        <w:t>of</w:t>
      </w:r>
      <w:r>
        <w:rPr>
          <w:spacing w:val="40"/>
        </w:rPr>
        <w:t> </w:t>
      </w:r>
      <w:r>
        <w:rPr/>
        <w:t>the</w:t>
      </w:r>
      <w:r>
        <w:rPr>
          <w:spacing w:val="40"/>
        </w:rPr>
        <w:t> </w:t>
      </w:r>
      <w:r>
        <w:rPr/>
        <w:t>Romans.</w:t>
      </w:r>
      <w:r>
        <w:rPr>
          <w:spacing w:val="40"/>
        </w:rPr>
        <w:t> </w:t>
      </w:r>
      <w:r>
        <w:rPr/>
        <w:t>The Gauls</w:t>
      </w:r>
      <w:r>
        <w:rPr>
          <w:spacing w:val="40"/>
        </w:rPr>
        <w:t> </w:t>
      </w:r>
      <w:r>
        <w:rPr/>
        <w:t>were</w:t>
      </w:r>
      <w:r>
        <w:rPr>
          <w:spacing w:val="40"/>
        </w:rPr>
        <w:t> </w:t>
      </w:r>
      <w:r>
        <w:rPr/>
        <w:t>not</w:t>
      </w:r>
      <w:r>
        <w:rPr>
          <w:spacing w:val="40"/>
        </w:rPr>
        <w:t> </w:t>
      </w:r>
      <w:r>
        <w:rPr/>
        <w:t>giving</w:t>
      </w:r>
      <w:r>
        <w:rPr>
          <w:spacing w:val="40"/>
        </w:rPr>
        <w:t> </w:t>
      </w:r>
      <w:r>
        <w:rPr>
          <w:i/>
        </w:rPr>
        <w:t>them</w:t>
      </w:r>
      <w:r>
        <w:rPr>
          <w:i/>
          <w:spacing w:val="40"/>
        </w:rPr>
        <w:t> </w:t>
      </w:r>
      <w:r>
        <w:rPr/>
        <w:t>grain,</w:t>
      </w:r>
      <w:r>
        <w:rPr>
          <w:spacing w:val="40"/>
        </w:rPr>
        <w:t> </w:t>
      </w:r>
      <w:r>
        <w:rPr/>
        <w:t>and</w:t>
      </w:r>
      <w:r>
        <w:rPr>
          <w:spacing w:val="40"/>
        </w:rPr>
        <w:t> </w:t>
      </w:r>
      <w:r>
        <w:rPr/>
        <w:t>they</w:t>
      </w:r>
      <w:r>
        <w:rPr>
          <w:spacing w:val="40"/>
        </w:rPr>
        <w:t> </w:t>
      </w:r>
      <w:r>
        <w:rPr/>
        <w:t>were</w:t>
      </w:r>
      <w:r>
        <w:rPr>
          <w:spacing w:val="40"/>
        </w:rPr>
        <w:t> </w:t>
      </w:r>
      <w:r>
        <w:rPr/>
        <w:t>not</w:t>
      </w:r>
      <w:r>
        <w:rPr>
          <w:spacing w:val="40"/>
        </w:rPr>
        <w:t> </w:t>
      </w:r>
      <w:r>
        <w:rPr/>
        <w:t>praising</w:t>
      </w:r>
      <w:r>
        <w:rPr>
          <w:spacing w:val="40"/>
        </w:rPr>
        <w:t> </w:t>
      </w:r>
      <w:r>
        <w:rPr>
          <w:i/>
        </w:rPr>
        <w:t>them.</w:t>
      </w:r>
      <w:r>
        <w:rPr>
          <w:i/>
          <w:spacing w:val="69"/>
        </w:rPr>
        <w:t> </w:t>
      </w:r>
      <w:r>
        <w:rPr/>
        <w:t>The</w:t>
      </w:r>
      <w:r>
        <w:rPr>
          <w:spacing w:val="69"/>
        </w:rPr>
        <w:t> </w:t>
      </w:r>
      <w:r>
        <w:rPr/>
        <w:t>Gauls</w:t>
      </w:r>
      <w:r>
        <w:rPr>
          <w:spacing w:val="69"/>
        </w:rPr>
        <w:t> </w:t>
      </w:r>
      <w:r>
        <w:rPr/>
        <w:t>were</w:t>
      </w:r>
      <w:r>
        <w:rPr>
          <w:spacing w:val="68"/>
        </w:rPr>
        <w:t> </w:t>
      </w:r>
      <w:r>
        <w:rPr/>
        <w:t>fighting</w:t>
      </w:r>
      <w:r>
        <w:rPr>
          <w:spacing w:val="68"/>
        </w:rPr>
        <w:t> </w:t>
      </w:r>
      <w:r>
        <w:rPr/>
        <w:t>with</w:t>
      </w:r>
      <w:r>
        <w:rPr>
          <w:spacing w:val="68"/>
        </w:rPr>
        <w:t> </w:t>
      </w:r>
      <w:r>
        <w:rPr>
          <w:i/>
        </w:rPr>
        <w:t>them.</w:t>
      </w:r>
      <w:r>
        <w:rPr>
          <w:i/>
          <w:spacing w:val="68"/>
        </w:rPr>
        <w:t> </w:t>
      </w:r>
      <w:r>
        <w:rPr/>
        <w:t>6.</w:t>
      </w:r>
      <w:r>
        <w:rPr>
          <w:spacing w:val="68"/>
        </w:rPr>
        <w:t> </w:t>
      </w:r>
      <w:r>
        <w:rPr/>
        <w:t>Christ</w:t>
      </w:r>
      <w:r>
        <w:rPr>
          <w:spacing w:val="68"/>
        </w:rPr>
        <w:t> </w:t>
      </w:r>
      <w:r>
        <w:rPr/>
        <w:t>is</w:t>
      </w:r>
      <w:r>
        <w:rPr>
          <w:spacing w:val="67"/>
        </w:rPr>
        <w:t> </w:t>
      </w:r>
      <w:r>
        <w:rPr/>
        <w:t>the</w:t>
      </w:r>
      <w:r>
        <w:rPr>
          <w:spacing w:val="68"/>
        </w:rPr>
        <w:t> </w:t>
      </w:r>
      <w:r>
        <w:rPr/>
        <w:t>light of</w:t>
      </w:r>
      <w:r>
        <w:rPr>
          <w:spacing w:val="40"/>
        </w:rPr>
        <w:t> </w:t>
      </w:r>
      <w:r>
        <w:rPr/>
        <w:t>the</w:t>
      </w:r>
      <w:r>
        <w:rPr>
          <w:spacing w:val="40"/>
        </w:rPr>
        <w:t> </w:t>
      </w:r>
      <w:r>
        <w:rPr/>
        <w:t>world</w:t>
      </w:r>
      <w:r>
        <w:rPr>
          <w:spacing w:val="40"/>
        </w:rPr>
        <w:t> </w:t>
      </w:r>
      <w:r>
        <w:rPr/>
        <w:t>and</w:t>
      </w:r>
      <w:r>
        <w:rPr>
          <w:spacing w:val="40"/>
        </w:rPr>
        <w:t> </w:t>
      </w:r>
      <w:r>
        <w:rPr/>
        <w:t>the</w:t>
      </w:r>
      <w:r>
        <w:rPr>
          <w:spacing w:val="40"/>
        </w:rPr>
        <w:t> </w:t>
      </w:r>
      <w:r>
        <w:rPr/>
        <w:t>salvation</w:t>
      </w:r>
      <w:r>
        <w:rPr>
          <w:spacing w:val="40"/>
        </w:rPr>
        <w:t> </w:t>
      </w:r>
      <w:r>
        <w:rPr/>
        <w:t>of</w:t>
      </w:r>
      <w:r>
        <w:rPr>
          <w:spacing w:val="40"/>
        </w:rPr>
        <w:t> </w:t>
      </w:r>
      <w:r>
        <w:rPr/>
        <w:t>all</w:t>
      </w:r>
      <w:r>
        <w:rPr>
          <w:spacing w:val="39"/>
        </w:rPr>
        <w:t> </w:t>
      </w:r>
      <w:r>
        <w:rPr/>
        <w:t>men.</w:t>
      </w:r>
      <w:r>
        <w:rPr>
          <w:spacing w:val="40"/>
        </w:rPr>
        <w:t> </w:t>
      </w:r>
      <w:r>
        <w:rPr/>
        <w:t>We</w:t>
      </w:r>
      <w:r>
        <w:rPr>
          <w:spacing w:val="40"/>
        </w:rPr>
        <w:t> </w:t>
      </w:r>
      <w:r>
        <w:rPr/>
        <w:t>praise</w:t>
      </w:r>
      <w:r>
        <w:rPr>
          <w:spacing w:val="40"/>
        </w:rPr>
        <w:t> </w:t>
      </w:r>
      <w:r>
        <w:rPr>
          <w:i/>
        </w:rPr>
        <w:t>Him</w:t>
      </w:r>
      <w:r>
        <w:rPr>
          <w:i/>
          <w:spacing w:val="39"/>
        </w:rPr>
        <w:t> </w:t>
      </w:r>
      <w:r>
        <w:rPr/>
        <w:t>now</w:t>
      </w:r>
      <w:r>
        <w:rPr>
          <w:spacing w:val="39"/>
        </w:rPr>
        <w:t> </w:t>
      </w:r>
      <w:r>
        <w:rPr/>
        <w:t>on earth, and with </w:t>
      </w:r>
      <w:r>
        <w:rPr>
          <w:i/>
        </w:rPr>
        <w:t>Him </w:t>
      </w:r>
      <w:r>
        <w:rPr/>
        <w:t>we shall praise God in heaven forever.</w:t>
      </w:r>
    </w:p>
    <w:p>
      <w:pPr>
        <w:pStyle w:val="BodyText"/>
        <w:spacing w:line="252" w:lineRule="auto"/>
        <w:ind w:left="844" w:right="324" w:firstLine="15"/>
        <w:jc w:val="both"/>
      </w:pPr>
      <w:r>
        <w:rPr/>
        <w:t>7.</w:t>
      </w:r>
      <w:r>
        <w:rPr>
          <w:spacing w:val="80"/>
        </w:rPr>
        <w:t> </w:t>
      </w:r>
      <w:r>
        <w:rPr/>
        <w:t>We</w:t>
      </w:r>
      <w:r>
        <w:rPr>
          <w:spacing w:val="40"/>
        </w:rPr>
        <w:t> </w:t>
      </w:r>
      <w:r>
        <w:rPr/>
        <w:t>praise</w:t>
      </w:r>
      <w:r>
        <w:rPr>
          <w:spacing w:val="40"/>
        </w:rPr>
        <w:t> </w:t>
      </w:r>
      <w:r>
        <w:rPr/>
        <w:t>the</w:t>
      </w:r>
      <w:r>
        <w:rPr>
          <w:spacing w:val="40"/>
        </w:rPr>
        <w:t> </w:t>
      </w:r>
      <w:r>
        <w:rPr/>
        <w:t>Roman</w:t>
      </w:r>
      <w:r>
        <w:rPr>
          <w:spacing w:val="40"/>
        </w:rPr>
        <w:t> </w:t>
      </w:r>
      <w:r>
        <w:rPr/>
        <w:t>legions</w:t>
      </w:r>
      <w:r>
        <w:rPr>
          <w:spacing w:val="40"/>
        </w:rPr>
        <w:t> </w:t>
      </w:r>
      <w:r>
        <w:rPr/>
        <w:t>on</w:t>
      </w:r>
      <w:r>
        <w:rPr>
          <w:spacing w:val="40"/>
        </w:rPr>
        <w:t> </w:t>
      </w:r>
      <w:r>
        <w:rPr/>
        <w:t>account</w:t>
      </w:r>
      <w:r>
        <w:rPr>
          <w:spacing w:val="40"/>
        </w:rPr>
        <w:t> </w:t>
      </w:r>
      <w:r>
        <w:rPr/>
        <w:t>of</w:t>
      </w:r>
      <w:r>
        <w:rPr>
          <w:spacing w:val="40"/>
        </w:rPr>
        <w:t> </w:t>
      </w:r>
      <w:r>
        <w:rPr>
          <w:i/>
        </w:rPr>
        <w:t>their</w:t>
      </w:r>
      <w:r>
        <w:rPr>
          <w:i/>
          <w:spacing w:val="40"/>
        </w:rPr>
        <w:t> </w:t>
      </w:r>
      <w:r>
        <w:rPr/>
        <w:t>victories. </w:t>
      </w:r>
      <w:r>
        <w:rPr>
          <w:i/>
        </w:rPr>
        <w:t>They</w:t>
      </w:r>
      <w:r>
        <w:rPr>
          <w:i/>
          <w:spacing w:val="40"/>
        </w:rPr>
        <w:t> </w:t>
      </w:r>
      <w:r>
        <w:rPr/>
        <w:t>were</w:t>
      </w:r>
      <w:r>
        <w:rPr>
          <w:spacing w:val="40"/>
        </w:rPr>
        <w:t> </w:t>
      </w:r>
      <w:r>
        <w:rPr/>
        <w:t>fighting</w:t>
      </w:r>
      <w:r>
        <w:rPr>
          <w:spacing w:val="40"/>
        </w:rPr>
        <w:t> </w:t>
      </w:r>
      <w:r>
        <w:rPr/>
        <w:t>for</w:t>
      </w:r>
      <w:r>
        <w:rPr>
          <w:spacing w:val="40"/>
        </w:rPr>
        <w:t> </w:t>
      </w:r>
      <w:r>
        <w:rPr/>
        <w:t>the</w:t>
      </w:r>
      <w:r>
        <w:rPr>
          <w:spacing w:val="40"/>
        </w:rPr>
        <w:t> </w:t>
      </w:r>
      <w:r>
        <w:rPr/>
        <w:t>Senate</w:t>
      </w:r>
      <w:r>
        <w:rPr>
          <w:spacing w:val="40"/>
        </w:rPr>
        <w:t> </w:t>
      </w:r>
      <w:r>
        <w:rPr/>
        <w:t>and</w:t>
      </w:r>
      <w:r>
        <w:rPr>
          <w:spacing w:val="40"/>
        </w:rPr>
        <w:t> </w:t>
      </w:r>
      <w:r>
        <w:rPr/>
        <w:t>the</w:t>
      </w:r>
      <w:r>
        <w:rPr>
          <w:spacing w:val="40"/>
        </w:rPr>
        <w:t> </w:t>
      </w:r>
      <w:r>
        <w:rPr/>
        <w:t>Roman</w:t>
      </w:r>
      <w:r>
        <w:rPr>
          <w:spacing w:val="40"/>
        </w:rPr>
        <w:t> </w:t>
      </w:r>
      <w:r>
        <w:rPr/>
        <w:t>people.</w:t>
      </w:r>
      <w:r>
        <w:rPr>
          <w:spacing w:val="40"/>
        </w:rPr>
        <w:t> </w:t>
      </w:r>
      <w:r>
        <w:rPr/>
        <w:t>The Gauls</w:t>
      </w:r>
      <w:r>
        <w:rPr>
          <w:spacing w:val="40"/>
        </w:rPr>
        <w:t> </w:t>
      </w:r>
      <w:r>
        <w:rPr/>
        <w:t>were</w:t>
      </w:r>
      <w:r>
        <w:rPr>
          <w:spacing w:val="40"/>
        </w:rPr>
        <w:t> </w:t>
      </w:r>
      <w:r>
        <w:rPr/>
        <w:t>fighting</w:t>
      </w:r>
      <w:r>
        <w:rPr>
          <w:spacing w:val="40"/>
        </w:rPr>
        <w:t> </w:t>
      </w:r>
      <w:r>
        <w:rPr/>
        <w:t>with</w:t>
      </w:r>
      <w:r>
        <w:rPr>
          <w:spacing w:val="40"/>
        </w:rPr>
        <w:t> </w:t>
      </w:r>
      <w:r>
        <w:rPr>
          <w:i/>
        </w:rPr>
        <w:t>them</w:t>
      </w:r>
      <w:r>
        <w:rPr>
          <w:i/>
          <w:spacing w:val="40"/>
        </w:rPr>
        <w:t> </w:t>
      </w:r>
      <w:r>
        <w:rPr/>
        <w:t>but</w:t>
      </w:r>
      <w:r>
        <w:rPr>
          <w:spacing w:val="40"/>
        </w:rPr>
        <w:t> </w:t>
      </w:r>
      <w:r>
        <w:rPr>
          <w:i/>
        </w:rPr>
        <w:t>they</w:t>
      </w:r>
      <w:r>
        <w:rPr>
          <w:i/>
          <w:spacing w:val="40"/>
        </w:rPr>
        <w:t> </w:t>
      </w:r>
      <w:r>
        <w:rPr/>
        <w:t>conquered</w:t>
      </w:r>
      <w:r>
        <w:rPr>
          <w:spacing w:val="40"/>
        </w:rPr>
        <w:t> </w:t>
      </w:r>
      <w:r>
        <w:rPr/>
        <w:t>the</w:t>
      </w:r>
      <w:r>
        <w:rPr>
          <w:spacing w:val="40"/>
        </w:rPr>
        <w:t> </w:t>
      </w:r>
      <w:r>
        <w:rPr/>
        <w:t>Gauls. Caesar was </w:t>
      </w:r>
      <w:r>
        <w:rPr>
          <w:i/>
        </w:rPr>
        <w:t>their </w:t>
      </w:r>
      <w:r>
        <w:rPr/>
        <w:t>commander in chief and was praising </w:t>
      </w:r>
      <w:r>
        <w:rPr>
          <w:i/>
        </w:rPr>
        <w:t>them </w:t>
      </w:r>
      <w:r>
        <w:rPr/>
        <w:t>on</w:t>
      </w:r>
      <w:r>
        <w:rPr>
          <w:spacing w:val="40"/>
        </w:rPr>
        <w:t> </w:t>
      </w:r>
      <w:r>
        <w:rPr/>
        <w:t>account of </w:t>
      </w:r>
      <w:r>
        <w:rPr>
          <w:i/>
        </w:rPr>
        <w:t>their </w:t>
      </w:r>
      <w:r>
        <w:rPr/>
        <w:t>courage and reliability. Therefore the Senate gave</w:t>
      </w:r>
      <w:r>
        <w:rPr>
          <w:spacing w:val="40"/>
        </w:rPr>
        <w:t> </w:t>
      </w:r>
      <w:r>
        <w:rPr>
          <w:i/>
        </w:rPr>
        <w:t>them</w:t>
      </w:r>
      <w:r>
        <w:rPr>
          <w:i/>
          <w:spacing w:val="40"/>
        </w:rPr>
        <w:t> </w:t>
      </w:r>
      <w:r>
        <w:rPr/>
        <w:t>great</w:t>
      </w:r>
      <w:r>
        <w:rPr>
          <w:spacing w:val="40"/>
        </w:rPr>
        <w:t> </w:t>
      </w:r>
      <w:r>
        <w:rPr/>
        <w:t>rewards.</w:t>
      </w:r>
      <w:r>
        <w:rPr>
          <w:spacing w:val="40"/>
        </w:rPr>
        <w:t> </w:t>
      </w:r>
      <w:r>
        <w:rPr/>
        <w:t>8.</w:t>
      </w:r>
      <w:r>
        <w:rPr>
          <w:spacing w:val="40"/>
        </w:rPr>
        <w:t> </w:t>
      </w:r>
      <w:r>
        <w:rPr/>
        <w:t>The</w:t>
      </w:r>
      <w:r>
        <w:rPr>
          <w:spacing w:val="40"/>
        </w:rPr>
        <w:t> </w:t>
      </w:r>
      <w:r>
        <w:rPr/>
        <w:t>enemy</w:t>
      </w:r>
      <w:r>
        <w:rPr>
          <w:spacing w:val="40"/>
        </w:rPr>
        <w:t> </w:t>
      </w:r>
      <w:r>
        <w:rPr/>
        <w:t>are</w:t>
      </w:r>
      <w:r>
        <w:rPr>
          <w:spacing w:val="40"/>
        </w:rPr>
        <w:t> </w:t>
      </w:r>
      <w:r>
        <w:rPr/>
        <w:t>carrying</w:t>
      </w:r>
      <w:r>
        <w:rPr>
          <w:spacing w:val="40"/>
        </w:rPr>
        <w:t> </w:t>
      </w:r>
      <w:r>
        <w:rPr/>
        <w:t>grain</w:t>
      </w:r>
      <w:r>
        <w:rPr>
          <w:spacing w:val="40"/>
        </w:rPr>
        <w:t> </w:t>
      </w:r>
      <w:r>
        <w:rPr/>
        <w:t>and</w:t>
      </w:r>
      <w:r>
        <w:rPr>
          <w:spacing w:val="40"/>
        </w:rPr>
        <w:t> </w:t>
      </w:r>
      <w:r>
        <w:rPr/>
        <w:t>arms</w:t>
      </w:r>
      <w:r>
        <w:rPr>
          <w:spacing w:val="80"/>
        </w:rPr>
        <w:t> </w:t>
      </w:r>
      <w:r>
        <w:rPr/>
        <w:t>into</w:t>
      </w:r>
      <w:r>
        <w:rPr>
          <w:spacing w:val="40"/>
        </w:rPr>
        <w:t> </w:t>
      </w:r>
      <w:r>
        <w:rPr/>
        <w:t>the</w:t>
      </w:r>
      <w:r>
        <w:rPr>
          <w:spacing w:val="40"/>
        </w:rPr>
        <w:t> </w:t>
      </w:r>
      <w:r>
        <w:rPr/>
        <w:t>town.</w:t>
      </w:r>
      <w:r>
        <w:rPr>
          <w:spacing w:val="40"/>
        </w:rPr>
        <w:t> </w:t>
      </w:r>
      <w:r>
        <w:rPr/>
        <w:t>Will</w:t>
      </w:r>
      <w:r>
        <w:rPr>
          <w:spacing w:val="40"/>
        </w:rPr>
        <w:t> </w:t>
      </w:r>
      <w:r>
        <w:rPr>
          <w:i/>
        </w:rPr>
        <w:t>they</w:t>
      </w:r>
      <w:r>
        <w:rPr>
          <w:i/>
          <w:spacing w:val="40"/>
        </w:rPr>
        <w:t> </w:t>
      </w:r>
      <w:r>
        <w:rPr/>
        <w:t>hold</w:t>
      </w:r>
      <w:r>
        <w:rPr>
          <w:spacing w:val="40"/>
        </w:rPr>
        <w:t> </w:t>
      </w:r>
      <w:r>
        <w:rPr>
          <w:i/>
        </w:rPr>
        <w:t>it?</w:t>
      </w:r>
      <w:r>
        <w:rPr>
          <w:i/>
          <w:spacing w:val="40"/>
        </w:rPr>
        <w:t> </w:t>
      </w:r>
      <w:r>
        <w:rPr/>
        <w:t>9.</w:t>
      </w:r>
      <w:r>
        <w:rPr>
          <w:spacing w:val="40"/>
        </w:rPr>
        <w:t> </w:t>
      </w:r>
      <w:r>
        <w:rPr/>
        <w:t>The</w:t>
      </w:r>
      <w:r>
        <w:rPr>
          <w:spacing w:val="40"/>
        </w:rPr>
        <w:t> </w:t>
      </w:r>
      <w:r>
        <w:rPr/>
        <w:t>Gauls</w:t>
      </w:r>
      <w:r>
        <w:rPr>
          <w:spacing w:val="40"/>
        </w:rPr>
        <w:t> </w:t>
      </w:r>
      <w:r>
        <w:rPr/>
        <w:t>are</w:t>
      </w:r>
      <w:r>
        <w:rPr>
          <w:spacing w:val="40"/>
        </w:rPr>
        <w:t> </w:t>
      </w:r>
      <w:r>
        <w:rPr/>
        <w:t>preparing</w:t>
      </w:r>
      <w:r>
        <w:rPr>
          <w:spacing w:val="40"/>
        </w:rPr>
        <w:t> </w:t>
      </w:r>
      <w:r>
        <w:rPr/>
        <w:t>a camp. In </w:t>
      </w:r>
      <w:r>
        <w:rPr>
          <w:i/>
        </w:rPr>
        <w:t>it </w:t>
      </w:r>
      <w:r>
        <w:rPr/>
        <w:t>they will fight for the common welfare of Gaul. Never­ theless they will not hold </w:t>
      </w:r>
      <w:r>
        <w:rPr>
          <w:i/>
        </w:rPr>
        <w:t>it. </w:t>
      </w:r>
      <w:r>
        <w:rPr/>
        <w:t>Caesar will overcome </w:t>
      </w:r>
      <w:r>
        <w:rPr>
          <w:i/>
        </w:rPr>
        <w:t>them </w:t>
      </w:r>
      <w:r>
        <w:rPr/>
        <w:t>and seize</w:t>
      </w:r>
    </w:p>
    <w:p>
      <w:pPr>
        <w:spacing w:after="0" w:line="252" w:lineRule="auto"/>
        <w:jc w:val="both"/>
        <w:sectPr>
          <w:type w:val="continuous"/>
          <w:pgSz w:w="7380" w:h="11550"/>
          <w:pgMar w:top="1300" w:bottom="280" w:left="300" w:right="180"/>
        </w:sectPr>
      </w:pPr>
    </w:p>
    <w:p>
      <w:pPr>
        <w:tabs>
          <w:tab w:pos="5714" w:val="left" w:leader="none"/>
        </w:tabs>
        <w:spacing w:before="80"/>
        <w:ind w:left="2315" w:right="0" w:firstLine="0"/>
        <w:jc w:val="left"/>
        <w:rPr>
          <w:sz w:val="20"/>
        </w:rPr>
      </w:pPr>
      <w:r>
        <w:rPr/>
        <w:drawing>
          <wp:anchor distT="0" distB="0" distL="0" distR="0" allowOverlap="1" layoutInCell="1" locked="0" behindDoc="1" simplePos="0" relativeHeight="476310016">
            <wp:simplePos x="0" y="0"/>
            <wp:positionH relativeFrom="page">
              <wp:posOffset>25400</wp:posOffset>
            </wp:positionH>
            <wp:positionV relativeFrom="page">
              <wp:posOffset>0</wp:posOffset>
            </wp:positionV>
            <wp:extent cx="4657725" cy="7334250"/>
            <wp:effectExtent l="0" t="0" r="0" b="0"/>
            <wp:wrapNone/>
            <wp:docPr id="225" name="image190.png"/>
            <wp:cNvGraphicFramePr>
              <a:graphicFrameLocks noChangeAspect="1"/>
            </wp:cNvGraphicFramePr>
            <a:graphic>
              <a:graphicData uri="http://schemas.openxmlformats.org/drawingml/2006/picture">
                <pic:pic>
                  <pic:nvPicPr>
                    <pic:cNvPr id="226" name="image190.png"/>
                    <pic:cNvPicPr/>
                  </pic:nvPicPr>
                  <pic:blipFill>
                    <a:blip r:embed="rId194" cstate="print"/>
                    <a:stretch>
                      <a:fillRect/>
                    </a:stretch>
                  </pic:blipFill>
                  <pic:spPr>
                    <a:xfrm>
                      <a:off x="0" y="0"/>
                      <a:ext cx="46577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3"/>
          <w:sz w:val="20"/>
        </w:rPr>
        <w:t>135</w:t>
      </w:r>
    </w:p>
    <w:p>
      <w:pPr>
        <w:pStyle w:val="BodyText"/>
        <w:spacing w:before="10"/>
      </w:pPr>
    </w:p>
    <w:p>
      <w:pPr>
        <w:pStyle w:val="BodyText"/>
        <w:spacing w:line="256" w:lineRule="auto"/>
        <w:ind w:left="546" w:right="909" w:hanging="291"/>
        <w:rPr>
          <w:i/>
        </w:rPr>
      </w:pPr>
      <w:r>
        <w:rPr>
          <w:i/>
        </w:rPr>
        <w:t>it.</w:t>
      </w:r>
      <w:r>
        <w:rPr>
          <w:i/>
          <w:spacing w:val="68"/>
        </w:rPr>
        <w:t> </w:t>
      </w:r>
      <w:r>
        <w:rPr/>
        <w:t>10.</w:t>
      </w:r>
      <w:r>
        <w:rPr>
          <w:spacing w:val="68"/>
        </w:rPr>
        <w:t> </w:t>
      </w:r>
      <w:r>
        <w:rPr/>
        <w:t>The</w:t>
      </w:r>
      <w:r>
        <w:rPr>
          <w:spacing w:val="68"/>
        </w:rPr>
        <w:t> </w:t>
      </w:r>
      <w:r>
        <w:rPr/>
        <w:t>winter</w:t>
      </w:r>
      <w:r>
        <w:rPr>
          <w:spacing w:val="68"/>
        </w:rPr>
        <w:t> </w:t>
      </w:r>
      <w:r>
        <w:rPr/>
        <w:t>quarters</w:t>
      </w:r>
      <w:r>
        <w:rPr>
          <w:spacing w:val="68"/>
        </w:rPr>
        <w:t> </w:t>
      </w:r>
      <w:r>
        <w:rPr/>
        <w:t>of</w:t>
      </w:r>
      <w:r>
        <w:rPr>
          <w:spacing w:val="68"/>
        </w:rPr>
        <w:t> </w:t>
      </w:r>
      <w:r>
        <w:rPr/>
        <w:t>the</w:t>
      </w:r>
      <w:r>
        <w:rPr>
          <w:spacing w:val="68"/>
        </w:rPr>
        <w:t> </w:t>
      </w:r>
      <w:r>
        <w:rPr/>
        <w:t>Romans</w:t>
      </w:r>
      <w:r>
        <w:rPr>
          <w:spacing w:val="67"/>
        </w:rPr>
        <w:t> </w:t>
      </w:r>
      <w:r>
        <w:rPr/>
        <w:t>were</w:t>
      </w:r>
      <w:r>
        <w:rPr>
          <w:spacing w:val="67"/>
        </w:rPr>
        <w:t> </w:t>
      </w:r>
      <w:r>
        <w:rPr/>
        <w:t>in</w:t>
      </w:r>
      <w:r>
        <w:rPr>
          <w:spacing w:val="67"/>
        </w:rPr>
        <w:t> </w:t>
      </w:r>
      <w:r>
        <w:rPr/>
        <w:t>the</w:t>
      </w:r>
      <w:r>
        <w:rPr>
          <w:spacing w:val="67"/>
        </w:rPr>
        <w:t> </w:t>
      </w:r>
      <w:r>
        <w:rPr/>
        <w:t>territory of the enemy. The enemy were attacking and were seizing </w:t>
      </w:r>
      <w:r>
        <w:rPr>
          <w:i/>
        </w:rPr>
        <w:t>them.</w:t>
      </w:r>
    </w:p>
    <w:p>
      <w:pPr>
        <w:pStyle w:val="ListParagraph"/>
        <w:numPr>
          <w:ilvl w:val="0"/>
          <w:numId w:val="119"/>
        </w:numPr>
        <w:tabs>
          <w:tab w:pos="666" w:val="left" w:leader="none"/>
        </w:tabs>
        <w:spacing w:line="249" w:lineRule="auto" w:before="0" w:after="0"/>
        <w:ind w:left="260" w:right="913" w:firstLine="10"/>
        <w:jc w:val="left"/>
        <w:rPr>
          <w:sz w:val="20"/>
        </w:rPr>
      </w:pPr>
      <w:r>
        <w:rPr>
          <w:sz w:val="20"/>
        </w:rPr>
        <w:t>The</w:t>
      </w:r>
      <w:r>
        <w:rPr>
          <w:spacing w:val="40"/>
          <w:sz w:val="20"/>
        </w:rPr>
        <w:t> </w:t>
      </w:r>
      <w:r>
        <w:rPr>
          <w:sz w:val="20"/>
        </w:rPr>
        <w:t>Gauls</w:t>
      </w:r>
      <w:r>
        <w:rPr>
          <w:spacing w:val="40"/>
          <w:sz w:val="20"/>
        </w:rPr>
        <w:t> </w:t>
      </w:r>
      <w:r>
        <w:rPr>
          <w:sz w:val="20"/>
        </w:rPr>
        <w:t>often</w:t>
      </w:r>
      <w:r>
        <w:rPr>
          <w:spacing w:val="40"/>
          <w:sz w:val="20"/>
        </w:rPr>
        <w:t> </w:t>
      </w:r>
      <w:r>
        <w:rPr>
          <w:sz w:val="20"/>
        </w:rPr>
        <w:t>made</w:t>
      </w:r>
      <w:r>
        <w:rPr>
          <w:spacing w:val="40"/>
          <w:sz w:val="20"/>
        </w:rPr>
        <w:t> </w:t>
      </w:r>
      <w:r>
        <w:rPr>
          <w:sz w:val="20"/>
        </w:rPr>
        <w:t>an</w:t>
      </w:r>
      <w:r>
        <w:rPr>
          <w:spacing w:val="40"/>
          <w:sz w:val="20"/>
        </w:rPr>
        <w:t> </w:t>
      </w:r>
      <w:r>
        <w:rPr>
          <w:sz w:val="20"/>
        </w:rPr>
        <w:t>attack</w:t>
      </w:r>
      <w:r>
        <w:rPr>
          <w:spacing w:val="40"/>
          <w:sz w:val="20"/>
        </w:rPr>
        <w:t> </w:t>
      </w:r>
      <w:r>
        <w:rPr>
          <w:sz w:val="20"/>
        </w:rPr>
        <w:t>on</w:t>
      </w:r>
      <w:r>
        <w:rPr>
          <w:spacing w:val="40"/>
          <w:sz w:val="20"/>
        </w:rPr>
        <w:t> </w:t>
      </w:r>
      <w:r>
        <w:rPr>
          <w:sz w:val="20"/>
        </w:rPr>
        <w:t>the</w:t>
      </w:r>
      <w:r>
        <w:rPr>
          <w:spacing w:val="40"/>
          <w:sz w:val="20"/>
        </w:rPr>
        <w:t> </w:t>
      </w:r>
      <w:r>
        <w:rPr>
          <w:sz w:val="20"/>
        </w:rPr>
        <w:t>Roman</w:t>
      </w:r>
      <w:r>
        <w:rPr>
          <w:spacing w:val="40"/>
          <w:sz w:val="20"/>
        </w:rPr>
        <w:t> </w:t>
      </w:r>
      <w:r>
        <w:rPr>
          <w:sz w:val="20"/>
        </w:rPr>
        <w:t>columns,</w:t>
      </w:r>
      <w:r>
        <w:rPr>
          <w:spacing w:val="40"/>
          <w:sz w:val="20"/>
        </w:rPr>
        <w:t> </w:t>
      </w:r>
      <w:r>
        <w:rPr>
          <w:sz w:val="20"/>
        </w:rPr>
        <w:t>but the Romans were withstanding </w:t>
      </w:r>
      <w:r>
        <w:rPr>
          <w:i/>
          <w:sz w:val="20"/>
        </w:rPr>
        <w:t>their </w:t>
      </w:r>
      <w:r>
        <w:rPr>
          <w:sz w:val="20"/>
        </w:rPr>
        <w:t>attacks.</w:t>
      </w:r>
    </w:p>
    <w:p>
      <w:pPr>
        <w:pStyle w:val="BodyText"/>
        <w:rPr>
          <w:sz w:val="22"/>
        </w:rPr>
      </w:pPr>
    </w:p>
    <w:p>
      <w:pPr>
        <w:pStyle w:val="Heading8"/>
        <w:spacing w:before="142"/>
        <w:ind w:left="2286"/>
        <w:jc w:val="left"/>
        <w:rPr>
          <w:sz w:val="13"/>
        </w:rPr>
      </w:pPr>
      <w:r>
        <w:rPr/>
        <w:t>SUSTINEO</w:t>
      </w:r>
      <w:r>
        <w:rPr>
          <w:spacing w:val="-4"/>
        </w:rPr>
        <w:t> </w:t>
      </w:r>
      <w:r>
        <w:rPr>
          <w:spacing w:val="-2"/>
        </w:rPr>
        <w:t>ALAS</w:t>
      </w:r>
      <w:r>
        <w:rPr>
          <w:spacing w:val="-2"/>
          <w:position w:val="6"/>
          <w:sz w:val="13"/>
        </w:rPr>
        <w:t>1</w:t>
      </w:r>
    </w:p>
    <w:p>
      <w:pPr>
        <w:spacing w:line="266" w:lineRule="auto" w:before="92"/>
        <w:ind w:left="2362" w:right="1810" w:hanging="1122"/>
        <w:jc w:val="left"/>
        <w:rPr>
          <w:b/>
          <w:sz w:val="16"/>
        </w:rPr>
      </w:pPr>
      <w:r>
        <w:rPr>
          <w:b/>
          <w:sz w:val="16"/>
        </w:rPr>
        <w:t>(Motto</w:t>
      </w:r>
      <w:r>
        <w:rPr>
          <w:b/>
          <w:spacing w:val="40"/>
          <w:sz w:val="16"/>
        </w:rPr>
        <w:t> </w:t>
      </w:r>
      <w:r>
        <w:rPr>
          <w:b/>
          <w:sz w:val="16"/>
        </w:rPr>
        <w:t>of</w:t>
      </w:r>
      <w:r>
        <w:rPr>
          <w:b/>
          <w:spacing w:val="40"/>
          <w:sz w:val="16"/>
        </w:rPr>
        <w:t> </w:t>
      </w:r>
      <w:r>
        <w:rPr>
          <w:b/>
          <w:sz w:val="16"/>
        </w:rPr>
        <w:t>the</w:t>
      </w:r>
      <w:r>
        <w:rPr>
          <w:b/>
          <w:spacing w:val="40"/>
          <w:sz w:val="16"/>
        </w:rPr>
        <w:t> </w:t>
      </w:r>
      <w:r>
        <w:rPr>
          <w:b/>
          <w:sz w:val="16"/>
        </w:rPr>
        <w:t>Technical</w:t>
      </w:r>
      <w:r>
        <w:rPr>
          <w:b/>
          <w:spacing w:val="40"/>
          <w:sz w:val="16"/>
        </w:rPr>
        <w:t> </w:t>
      </w:r>
      <w:r>
        <w:rPr>
          <w:b/>
          <w:sz w:val="16"/>
        </w:rPr>
        <w:t>Ground</w:t>
      </w:r>
      <w:r>
        <w:rPr>
          <w:b/>
          <w:spacing w:val="40"/>
          <w:sz w:val="16"/>
        </w:rPr>
        <w:t> </w:t>
      </w:r>
      <w:r>
        <w:rPr>
          <w:b/>
          <w:sz w:val="16"/>
        </w:rPr>
        <w:t>Command</w:t>
      </w:r>
      <w:r>
        <w:rPr>
          <w:b/>
          <w:spacing w:val="40"/>
          <w:sz w:val="16"/>
        </w:rPr>
        <w:t> </w:t>
      </w:r>
      <w:r>
        <w:rPr>
          <w:b/>
          <w:sz w:val="16"/>
        </w:rPr>
        <w:t>of</w:t>
      </w:r>
      <w:r>
        <w:rPr>
          <w:b/>
          <w:spacing w:val="40"/>
          <w:sz w:val="16"/>
        </w:rPr>
        <w:t> </w:t>
      </w:r>
      <w:r>
        <w:rPr>
          <w:b/>
          <w:sz w:val="16"/>
        </w:rPr>
        <w:t>the</w:t>
      </w:r>
      <w:r>
        <w:rPr>
          <w:b/>
          <w:spacing w:val="40"/>
          <w:sz w:val="16"/>
        </w:rPr>
        <w:t> </w:t>
      </w:r>
      <w:r>
        <w:rPr>
          <w:b/>
          <w:sz w:val="16"/>
        </w:rPr>
        <w:t>U.S. Army Air Corps)</w:t>
      </w:r>
    </w:p>
    <w:p>
      <w:pPr>
        <w:pStyle w:val="BodyText"/>
        <w:spacing w:before="5"/>
        <w:rPr>
          <w:b/>
          <w:sz w:val="25"/>
        </w:rPr>
      </w:pPr>
    </w:p>
    <w:p>
      <w:pPr>
        <w:pStyle w:val="Heading8"/>
        <w:numPr>
          <w:ilvl w:val="2"/>
          <w:numId w:val="149"/>
        </w:numPr>
        <w:tabs>
          <w:tab w:pos="1994" w:val="left" w:leader="none"/>
          <w:tab w:pos="1995" w:val="left" w:leader="none"/>
        </w:tabs>
        <w:spacing w:line="240" w:lineRule="auto" w:before="92" w:after="0"/>
        <w:ind w:left="1995" w:right="0" w:hanging="720"/>
        <w:jc w:val="left"/>
      </w:pPr>
      <w:bookmarkStart w:name="_TOC_250051" w:id="22"/>
      <w:r>
        <w:rPr/>
        <w:t>DIRECT</w:t>
      </w:r>
      <w:r>
        <w:rPr>
          <w:spacing w:val="-4"/>
        </w:rPr>
        <w:t> </w:t>
      </w:r>
      <w:r>
        <w:rPr/>
        <w:t>REFLEXIVE</w:t>
      </w:r>
      <w:r>
        <w:rPr>
          <w:spacing w:val="-3"/>
        </w:rPr>
        <w:t> </w:t>
      </w:r>
      <w:bookmarkEnd w:id="22"/>
      <w:r>
        <w:rPr>
          <w:spacing w:val="-2"/>
        </w:rPr>
        <w:t>PRONOUNS</w:t>
      </w:r>
    </w:p>
    <w:p>
      <w:pPr>
        <w:spacing w:before="125"/>
        <w:ind w:left="1335" w:right="0" w:firstLine="0"/>
        <w:jc w:val="both"/>
        <w:rPr>
          <w:i/>
          <w:sz w:val="20"/>
        </w:rPr>
      </w:pPr>
      <w:r>
        <w:rPr>
          <w:i/>
          <w:sz w:val="20"/>
        </w:rPr>
        <w:t>We</w:t>
      </w:r>
      <w:r>
        <w:rPr>
          <w:i/>
          <w:spacing w:val="-1"/>
          <w:sz w:val="20"/>
        </w:rPr>
        <w:t> </w:t>
      </w:r>
      <w:r>
        <w:rPr>
          <w:i/>
          <w:sz w:val="20"/>
        </w:rPr>
        <w:t>pray for</w:t>
      </w:r>
      <w:r>
        <w:rPr>
          <w:i/>
          <w:spacing w:val="-1"/>
          <w:sz w:val="20"/>
        </w:rPr>
        <w:t> </w:t>
      </w:r>
      <w:r>
        <w:rPr>
          <w:i/>
          <w:spacing w:val="-2"/>
          <w:sz w:val="20"/>
        </w:rPr>
        <w:t>OURSELVES.</w:t>
      </w:r>
    </w:p>
    <w:p>
      <w:pPr>
        <w:spacing w:before="50"/>
        <w:ind w:left="1335" w:right="0" w:firstLine="0"/>
        <w:jc w:val="both"/>
        <w:rPr>
          <w:i/>
          <w:sz w:val="20"/>
        </w:rPr>
      </w:pPr>
      <w:r>
        <w:rPr>
          <w:i/>
          <w:sz w:val="20"/>
        </w:rPr>
        <w:t>A</w:t>
      </w:r>
      <w:r>
        <w:rPr>
          <w:i/>
          <w:spacing w:val="-1"/>
          <w:sz w:val="20"/>
        </w:rPr>
        <w:t> </w:t>
      </w:r>
      <w:r>
        <w:rPr>
          <w:i/>
          <w:sz w:val="20"/>
        </w:rPr>
        <w:t>good man does</w:t>
      </w:r>
      <w:r>
        <w:rPr>
          <w:i/>
          <w:spacing w:val="-1"/>
          <w:sz w:val="20"/>
        </w:rPr>
        <w:t> </w:t>
      </w:r>
      <w:r>
        <w:rPr>
          <w:i/>
          <w:sz w:val="20"/>
        </w:rPr>
        <w:t>not praise </w:t>
      </w:r>
      <w:r>
        <w:rPr>
          <w:i/>
          <w:spacing w:val="-2"/>
          <w:sz w:val="20"/>
        </w:rPr>
        <w:t>HIMSELF.</w:t>
      </w:r>
    </w:p>
    <w:p>
      <w:pPr>
        <w:pStyle w:val="BodyText"/>
        <w:spacing w:line="256" w:lineRule="auto" w:before="95"/>
        <w:ind w:left="264" w:right="917" w:firstLine="185"/>
        <w:jc w:val="both"/>
      </w:pPr>
      <w:r>
        <w:rPr/>
        <w:t>In these sentences the pronouns </w:t>
      </w:r>
      <w:r>
        <w:rPr>
          <w:i/>
        </w:rPr>
        <w:t>himself </w:t>
      </w:r>
      <w:r>
        <w:rPr/>
        <w:t>and </w:t>
      </w:r>
      <w:r>
        <w:rPr>
          <w:i/>
        </w:rPr>
        <w:t>ourselves </w:t>
      </w:r>
      <w:r>
        <w:rPr/>
        <w:t>REFER BACK</w:t>
      </w:r>
      <w:r>
        <w:rPr>
          <w:spacing w:val="67"/>
        </w:rPr>
        <w:t> </w:t>
      </w:r>
      <w:r>
        <w:rPr/>
        <w:t>to</w:t>
      </w:r>
      <w:r>
        <w:rPr>
          <w:spacing w:val="67"/>
        </w:rPr>
        <w:t> </w:t>
      </w:r>
      <w:r>
        <w:rPr/>
        <w:t>the</w:t>
      </w:r>
      <w:r>
        <w:rPr>
          <w:spacing w:val="66"/>
        </w:rPr>
        <w:t> </w:t>
      </w:r>
      <w:r>
        <w:rPr/>
        <w:t>subject;</w:t>
      </w:r>
      <w:r>
        <w:rPr>
          <w:spacing w:val="66"/>
        </w:rPr>
        <w:t> </w:t>
      </w:r>
      <w:r>
        <w:rPr/>
        <w:t>that</w:t>
      </w:r>
      <w:r>
        <w:rPr>
          <w:spacing w:val="66"/>
        </w:rPr>
        <w:t> </w:t>
      </w:r>
      <w:r>
        <w:rPr/>
        <w:t>is,</w:t>
      </w:r>
      <w:r>
        <w:rPr>
          <w:spacing w:val="66"/>
        </w:rPr>
        <w:t> </w:t>
      </w:r>
      <w:r>
        <w:rPr/>
        <w:t>they</w:t>
      </w:r>
      <w:r>
        <w:rPr>
          <w:spacing w:val="66"/>
        </w:rPr>
        <w:t> </w:t>
      </w:r>
      <w:r>
        <w:rPr/>
        <w:t>stand</w:t>
      </w:r>
      <w:r>
        <w:rPr>
          <w:spacing w:val="66"/>
        </w:rPr>
        <w:t> </w:t>
      </w:r>
      <w:r>
        <w:rPr/>
        <w:t>for</w:t>
      </w:r>
      <w:r>
        <w:rPr>
          <w:spacing w:val="66"/>
        </w:rPr>
        <w:t> </w:t>
      </w:r>
      <w:r>
        <w:rPr/>
        <w:t>the</w:t>
      </w:r>
      <w:r>
        <w:rPr>
          <w:spacing w:val="66"/>
        </w:rPr>
        <w:t> </w:t>
      </w:r>
      <w:r>
        <w:rPr/>
        <w:t>SAME</w:t>
      </w:r>
      <w:r>
        <w:rPr>
          <w:spacing w:val="66"/>
        </w:rPr>
        <w:t> </w:t>
      </w:r>
      <w:r>
        <w:rPr/>
        <w:t>person (or persons) as the SUBJECT.</w:t>
      </w:r>
    </w:p>
    <w:p>
      <w:pPr>
        <w:pStyle w:val="BodyText"/>
        <w:spacing w:line="256" w:lineRule="auto" w:before="22"/>
        <w:ind w:left="254" w:right="922" w:firstLine="190"/>
        <w:jc w:val="both"/>
      </w:pPr>
      <w:r>
        <w:rPr/>
        <w:t>A</w:t>
      </w:r>
      <w:r>
        <w:rPr>
          <w:spacing w:val="80"/>
        </w:rPr>
        <w:t> </w:t>
      </w:r>
      <w:r>
        <w:rPr/>
        <w:t>PRONOUN</w:t>
      </w:r>
      <w:r>
        <w:rPr>
          <w:spacing w:val="80"/>
        </w:rPr>
        <w:t> </w:t>
      </w:r>
      <w:r>
        <w:rPr/>
        <w:t>THAT.</w:t>
      </w:r>
      <w:r>
        <w:rPr>
          <w:spacing w:val="80"/>
        </w:rPr>
        <w:t> </w:t>
      </w:r>
      <w:r>
        <w:rPr/>
        <w:t>REFERS</w:t>
      </w:r>
      <w:r>
        <w:rPr>
          <w:spacing w:val="80"/>
        </w:rPr>
        <w:t> </w:t>
      </w:r>
      <w:r>
        <w:rPr/>
        <w:t>BACK</w:t>
      </w:r>
      <w:r>
        <w:rPr>
          <w:spacing w:val="80"/>
        </w:rPr>
        <w:t> </w:t>
      </w:r>
      <w:r>
        <w:rPr/>
        <w:t>TO</w:t>
      </w:r>
      <w:r>
        <w:rPr>
          <w:spacing w:val="80"/>
        </w:rPr>
        <w:t> </w:t>
      </w:r>
      <w:r>
        <w:rPr/>
        <w:t>THE</w:t>
      </w:r>
      <w:r>
        <w:rPr>
          <w:spacing w:val="80"/>
        </w:rPr>
        <w:t> </w:t>
      </w:r>
      <w:r>
        <w:rPr/>
        <w:t>SUBJECT OF ITS OWN CLAUSE IS CALLED A DIRECT REFLEXIVE.</w:t>
      </w:r>
    </w:p>
    <w:p>
      <w:pPr>
        <w:pStyle w:val="BodyText"/>
        <w:spacing w:line="254" w:lineRule="auto" w:before="3"/>
        <w:ind w:left="244" w:right="917" w:firstLine="200"/>
        <w:jc w:val="both"/>
      </w:pPr>
      <w:r>
        <w:rPr/>
        <w:t>The</w:t>
      </w:r>
      <w:r>
        <w:rPr>
          <w:spacing w:val="40"/>
        </w:rPr>
        <w:t> </w:t>
      </w:r>
      <w:r>
        <w:rPr/>
        <w:t>oblique</w:t>
      </w:r>
      <w:r>
        <w:rPr>
          <w:spacing w:val="40"/>
        </w:rPr>
        <w:t> </w:t>
      </w:r>
      <w:r>
        <w:rPr/>
        <w:t>cases</w:t>
      </w:r>
      <w:r>
        <w:rPr>
          <w:spacing w:val="40"/>
        </w:rPr>
        <w:t> </w:t>
      </w:r>
      <w:r>
        <w:rPr/>
        <w:t>(the</w:t>
      </w:r>
      <w:r>
        <w:rPr>
          <w:spacing w:val="40"/>
        </w:rPr>
        <w:t> </w:t>
      </w:r>
      <w:r>
        <w:rPr/>
        <w:t>genitive,</w:t>
      </w:r>
      <w:r>
        <w:rPr>
          <w:spacing w:val="40"/>
        </w:rPr>
        <w:t> </w:t>
      </w:r>
      <w:r>
        <w:rPr/>
        <w:t>dative,</w:t>
      </w:r>
      <w:r>
        <w:rPr>
          <w:spacing w:val="40"/>
        </w:rPr>
        <w:t> </w:t>
      </w:r>
      <w:r>
        <w:rPr/>
        <w:t>accusative,</w:t>
      </w:r>
      <w:r>
        <w:rPr>
          <w:spacing w:val="40"/>
        </w:rPr>
        <w:t> </w:t>
      </w:r>
      <w:r>
        <w:rPr/>
        <w:t>and</w:t>
      </w:r>
      <w:r>
        <w:rPr>
          <w:spacing w:val="40"/>
        </w:rPr>
        <w:t> </w:t>
      </w:r>
      <w:r>
        <w:rPr/>
        <w:t>abla­ tive)</w:t>
      </w:r>
      <w:r>
        <w:rPr>
          <w:spacing w:val="40"/>
        </w:rPr>
        <w:t> </w:t>
      </w:r>
      <w:r>
        <w:rPr/>
        <w:t>of</w:t>
      </w:r>
      <w:r>
        <w:rPr>
          <w:spacing w:val="40"/>
        </w:rPr>
        <w:t> </w:t>
      </w:r>
      <w:r>
        <w:rPr/>
        <w:t>the</w:t>
      </w:r>
      <w:r>
        <w:rPr>
          <w:spacing w:val="40"/>
        </w:rPr>
        <w:t> </w:t>
      </w:r>
      <w:r>
        <w:rPr/>
        <w:t>regular</w:t>
      </w:r>
      <w:r>
        <w:rPr>
          <w:spacing w:val="40"/>
        </w:rPr>
        <w:t> </w:t>
      </w:r>
      <w:r>
        <w:rPr/>
        <w:t>pronouns</w:t>
      </w:r>
      <w:r>
        <w:rPr>
          <w:spacing w:val="40"/>
        </w:rPr>
        <w:t> </w:t>
      </w:r>
      <w:r>
        <w:rPr/>
        <w:t>which</w:t>
      </w:r>
      <w:r>
        <w:rPr>
          <w:spacing w:val="40"/>
        </w:rPr>
        <w:t> </w:t>
      </w:r>
      <w:r>
        <w:rPr/>
        <w:t>you</w:t>
      </w:r>
      <w:r>
        <w:rPr>
          <w:spacing w:val="40"/>
        </w:rPr>
        <w:t> </w:t>
      </w:r>
      <w:r>
        <w:rPr/>
        <w:t>have</w:t>
      </w:r>
      <w:r>
        <w:rPr>
          <w:spacing w:val="40"/>
        </w:rPr>
        <w:t> </w:t>
      </w:r>
      <w:r>
        <w:rPr/>
        <w:t>learned,</w:t>
      </w:r>
      <w:r>
        <w:rPr>
          <w:spacing w:val="40"/>
        </w:rPr>
        <w:t> </w:t>
      </w:r>
      <w:r>
        <w:rPr>
          <w:b/>
        </w:rPr>
        <w:t>ego,</w:t>
      </w:r>
      <w:r>
        <w:rPr>
          <w:b/>
          <w:spacing w:val="40"/>
        </w:rPr>
        <w:t> </w:t>
      </w:r>
      <w:r>
        <w:rPr>
          <w:b/>
        </w:rPr>
        <w:t>nos,</w:t>
      </w:r>
      <w:r>
        <w:rPr>
          <w:b/>
          <w:spacing w:val="80"/>
        </w:rPr>
        <w:t> </w:t>
      </w:r>
      <w:r>
        <w:rPr/>
        <w:t>tu,</w:t>
      </w:r>
      <w:r>
        <w:rPr>
          <w:spacing w:val="77"/>
        </w:rPr>
        <w:t> </w:t>
      </w:r>
      <w:r>
        <w:rPr/>
        <w:t>vos,</w:t>
      </w:r>
      <w:r>
        <w:rPr>
          <w:spacing w:val="77"/>
        </w:rPr>
        <w:t> </w:t>
      </w:r>
      <w:r>
        <w:rPr/>
        <w:t>are</w:t>
      </w:r>
      <w:r>
        <w:rPr>
          <w:spacing w:val="76"/>
        </w:rPr>
        <w:t> </w:t>
      </w:r>
      <w:r>
        <w:rPr/>
        <w:t>used</w:t>
      </w:r>
      <w:r>
        <w:rPr>
          <w:spacing w:val="76"/>
        </w:rPr>
        <w:t> </w:t>
      </w:r>
      <w:r>
        <w:rPr/>
        <w:t>as</w:t>
      </w:r>
      <w:r>
        <w:rPr>
          <w:spacing w:val="76"/>
        </w:rPr>
        <w:t> </w:t>
      </w:r>
      <w:r>
        <w:rPr/>
        <w:t>the</w:t>
      </w:r>
      <w:r>
        <w:rPr>
          <w:spacing w:val="76"/>
        </w:rPr>
        <w:t> </w:t>
      </w:r>
      <w:r>
        <w:rPr/>
        <w:t>DIRECT</w:t>
      </w:r>
      <w:r>
        <w:rPr>
          <w:spacing w:val="75"/>
        </w:rPr>
        <w:t> </w:t>
      </w:r>
      <w:r>
        <w:rPr/>
        <w:t>REFLEXIVES</w:t>
      </w:r>
      <w:r>
        <w:rPr>
          <w:spacing w:val="75"/>
        </w:rPr>
        <w:t> </w:t>
      </w:r>
      <w:r>
        <w:rPr/>
        <w:t>of</w:t>
      </w:r>
      <w:r>
        <w:rPr>
          <w:spacing w:val="76"/>
        </w:rPr>
        <w:t> </w:t>
      </w:r>
      <w:r>
        <w:rPr/>
        <w:t>the</w:t>
      </w:r>
      <w:r>
        <w:rPr>
          <w:spacing w:val="76"/>
        </w:rPr>
        <w:t> </w:t>
      </w:r>
      <w:r>
        <w:rPr/>
        <w:t>FIRST and SECOND persons.</w:t>
      </w:r>
    </w:p>
    <w:p>
      <w:pPr>
        <w:spacing w:before="55"/>
        <w:ind w:left="1542" w:right="0" w:firstLine="0"/>
        <w:jc w:val="left"/>
        <w:rPr>
          <w:b/>
          <w:sz w:val="20"/>
        </w:rPr>
      </w:pPr>
      <w:r>
        <w:rPr>
          <w:b/>
          <w:i/>
          <w:sz w:val="17"/>
        </w:rPr>
        <w:t>We</w:t>
      </w:r>
      <w:r>
        <w:rPr>
          <w:b/>
          <w:i/>
          <w:spacing w:val="-2"/>
          <w:sz w:val="17"/>
        </w:rPr>
        <w:t> </w:t>
      </w:r>
      <w:r>
        <w:rPr>
          <w:b/>
          <w:i/>
          <w:sz w:val="17"/>
        </w:rPr>
        <w:t>pray</w:t>
      </w:r>
      <w:r>
        <w:rPr>
          <w:b/>
          <w:i/>
          <w:spacing w:val="-2"/>
          <w:sz w:val="17"/>
        </w:rPr>
        <w:t> </w:t>
      </w:r>
      <w:r>
        <w:rPr>
          <w:b/>
          <w:i/>
          <w:sz w:val="17"/>
        </w:rPr>
        <w:t>for</w:t>
      </w:r>
      <w:r>
        <w:rPr>
          <w:b/>
          <w:i/>
          <w:spacing w:val="-1"/>
          <w:sz w:val="17"/>
        </w:rPr>
        <w:t> </w:t>
      </w:r>
      <w:r>
        <w:rPr>
          <w:b/>
          <w:i/>
          <w:sz w:val="17"/>
          <w:u w:val="single"/>
        </w:rPr>
        <w:t>ourselves</w:t>
      </w:r>
      <w:r>
        <w:rPr>
          <w:b/>
          <w:i/>
          <w:sz w:val="17"/>
        </w:rPr>
        <w:t>.</w:t>
      </w:r>
      <w:r>
        <w:rPr>
          <w:b/>
          <w:i/>
          <w:spacing w:val="6"/>
          <w:sz w:val="17"/>
        </w:rPr>
        <w:t> </w:t>
      </w:r>
      <w:r>
        <w:rPr>
          <w:b/>
          <w:sz w:val="20"/>
        </w:rPr>
        <w:t>Pro</w:t>
      </w:r>
      <w:r>
        <w:rPr>
          <w:b/>
          <w:spacing w:val="-2"/>
          <w:sz w:val="20"/>
        </w:rPr>
        <w:t> </w:t>
      </w:r>
      <w:r>
        <w:rPr>
          <w:b/>
          <w:sz w:val="20"/>
          <w:u w:val="single"/>
        </w:rPr>
        <w:t>nobis</w:t>
      </w:r>
      <w:r>
        <w:rPr>
          <w:b/>
          <w:spacing w:val="-1"/>
          <w:sz w:val="20"/>
        </w:rPr>
        <w:t> </w:t>
      </w:r>
      <w:r>
        <w:rPr>
          <w:b/>
          <w:spacing w:val="-2"/>
          <w:sz w:val="20"/>
        </w:rPr>
        <w:t>oramus.</w:t>
      </w:r>
    </w:p>
    <w:p>
      <w:pPr>
        <w:pStyle w:val="BodyText"/>
        <w:spacing w:line="259" w:lineRule="auto" w:before="140"/>
        <w:ind w:left="244" w:right="924" w:firstLine="215"/>
        <w:jc w:val="both"/>
      </w:pPr>
      <w:r>
        <w:rPr/>
        <w:t>But</w:t>
      </w:r>
      <w:r>
        <w:rPr>
          <w:spacing w:val="73"/>
        </w:rPr>
        <w:t> </w:t>
      </w:r>
      <w:r>
        <w:rPr/>
        <w:t>when</w:t>
      </w:r>
      <w:r>
        <w:rPr>
          <w:spacing w:val="72"/>
        </w:rPr>
        <w:t> </w:t>
      </w:r>
      <w:r>
        <w:rPr/>
        <w:t>a</w:t>
      </w:r>
      <w:r>
        <w:rPr>
          <w:spacing w:val="73"/>
        </w:rPr>
        <w:t> </w:t>
      </w:r>
      <w:r>
        <w:rPr/>
        <w:t>pronoun</w:t>
      </w:r>
      <w:r>
        <w:rPr>
          <w:spacing w:val="72"/>
        </w:rPr>
        <w:t> </w:t>
      </w:r>
      <w:r>
        <w:rPr/>
        <w:t>of</w:t>
      </w:r>
      <w:r>
        <w:rPr>
          <w:spacing w:val="72"/>
        </w:rPr>
        <w:t> </w:t>
      </w:r>
      <w:r>
        <w:rPr/>
        <w:t>the</w:t>
      </w:r>
      <w:r>
        <w:rPr>
          <w:spacing w:val="71"/>
        </w:rPr>
        <w:t> </w:t>
      </w:r>
      <w:r>
        <w:rPr/>
        <w:t>THIRD</w:t>
      </w:r>
      <w:r>
        <w:rPr>
          <w:spacing w:val="72"/>
        </w:rPr>
        <w:t> </w:t>
      </w:r>
      <w:r>
        <w:rPr/>
        <w:t>PERSON</w:t>
      </w:r>
      <w:r>
        <w:rPr>
          <w:spacing w:val="71"/>
        </w:rPr>
        <w:t> </w:t>
      </w:r>
      <w:r>
        <w:rPr/>
        <w:t>refers</w:t>
      </w:r>
      <w:r>
        <w:rPr>
          <w:spacing w:val="72"/>
        </w:rPr>
        <w:t> </w:t>
      </w:r>
      <w:r>
        <w:rPr/>
        <w:t>back</w:t>
      </w:r>
      <w:r>
        <w:rPr>
          <w:spacing w:val="72"/>
        </w:rPr>
        <w:t> </w:t>
      </w:r>
      <w:r>
        <w:rPr/>
        <w:t>to the</w:t>
      </w:r>
      <w:r>
        <w:rPr>
          <w:spacing w:val="40"/>
        </w:rPr>
        <w:t> </w:t>
      </w:r>
      <w:r>
        <w:rPr/>
        <w:t>subject</w:t>
      </w:r>
      <w:r>
        <w:rPr>
          <w:spacing w:val="40"/>
        </w:rPr>
        <w:t> </w:t>
      </w:r>
      <w:r>
        <w:rPr/>
        <w:t>of</w:t>
      </w:r>
      <w:r>
        <w:rPr>
          <w:spacing w:val="40"/>
        </w:rPr>
        <w:t> </w:t>
      </w:r>
      <w:r>
        <w:rPr/>
        <w:t>its</w:t>
      </w:r>
      <w:r>
        <w:rPr>
          <w:spacing w:val="40"/>
        </w:rPr>
        <w:t> </w:t>
      </w:r>
      <w:r>
        <w:rPr/>
        <w:t>own</w:t>
      </w:r>
      <w:r>
        <w:rPr>
          <w:spacing w:val="40"/>
        </w:rPr>
        <w:t> </w:t>
      </w:r>
      <w:r>
        <w:rPr/>
        <w:t>clause,</w:t>
      </w:r>
      <w:r>
        <w:rPr>
          <w:spacing w:val="40"/>
        </w:rPr>
        <w:t> </w:t>
      </w:r>
      <w:r>
        <w:rPr/>
        <w:t>the</w:t>
      </w:r>
      <w:r>
        <w:rPr>
          <w:spacing w:val="40"/>
        </w:rPr>
        <w:t> </w:t>
      </w:r>
      <w:r>
        <w:rPr/>
        <w:t>proper</w:t>
      </w:r>
      <w:r>
        <w:rPr>
          <w:spacing w:val="40"/>
        </w:rPr>
        <w:t> </w:t>
      </w:r>
      <w:r>
        <w:rPr/>
        <w:t>form</w:t>
      </w:r>
      <w:r>
        <w:rPr>
          <w:spacing w:val="40"/>
        </w:rPr>
        <w:t> </w:t>
      </w:r>
      <w:r>
        <w:rPr/>
        <w:t>of</w:t>
      </w:r>
      <w:r>
        <w:rPr>
          <w:spacing w:val="40"/>
        </w:rPr>
        <w:t> </w:t>
      </w:r>
      <w:r>
        <w:rPr/>
        <w:t>sui</w:t>
      </w:r>
      <w:r>
        <w:rPr>
          <w:spacing w:val="40"/>
        </w:rPr>
        <w:t> </w:t>
      </w:r>
      <w:r>
        <w:rPr/>
        <w:t>must</w:t>
      </w:r>
      <w:r>
        <w:rPr>
          <w:spacing w:val="40"/>
        </w:rPr>
        <w:t> </w:t>
      </w:r>
      <w:r>
        <w:rPr/>
        <w:t>be</w:t>
      </w:r>
      <w:r>
        <w:rPr>
          <w:spacing w:val="80"/>
          <w:w w:val="150"/>
        </w:rPr>
        <w:t> </w:t>
      </w:r>
      <w:r>
        <w:rPr/>
        <w:t>used instead of is, ea, id.</w:t>
      </w:r>
    </w:p>
    <w:p>
      <w:pPr>
        <w:spacing w:before="34"/>
        <w:ind w:left="667" w:right="0" w:firstLine="0"/>
        <w:jc w:val="both"/>
        <w:rPr>
          <w:b/>
          <w:sz w:val="20"/>
        </w:rPr>
      </w:pPr>
      <w:r>
        <w:rPr>
          <w:b/>
          <w:i/>
          <w:sz w:val="17"/>
        </w:rPr>
        <w:t>A</w:t>
      </w:r>
      <w:r>
        <w:rPr>
          <w:b/>
          <w:i/>
          <w:spacing w:val="-4"/>
          <w:sz w:val="17"/>
        </w:rPr>
        <w:t> </w:t>
      </w:r>
      <w:r>
        <w:rPr>
          <w:b/>
          <w:i/>
          <w:sz w:val="17"/>
        </w:rPr>
        <w:t>good</w:t>
      </w:r>
      <w:r>
        <w:rPr>
          <w:b/>
          <w:i/>
          <w:spacing w:val="-2"/>
          <w:sz w:val="17"/>
        </w:rPr>
        <w:t> </w:t>
      </w:r>
      <w:r>
        <w:rPr>
          <w:b/>
          <w:i/>
          <w:sz w:val="17"/>
        </w:rPr>
        <w:t>man</w:t>
      </w:r>
      <w:r>
        <w:rPr>
          <w:b/>
          <w:i/>
          <w:spacing w:val="-2"/>
          <w:sz w:val="17"/>
        </w:rPr>
        <w:t> </w:t>
      </w:r>
      <w:r>
        <w:rPr>
          <w:b/>
          <w:i/>
          <w:sz w:val="17"/>
        </w:rPr>
        <w:t>does</w:t>
      </w:r>
      <w:r>
        <w:rPr>
          <w:b/>
          <w:i/>
          <w:spacing w:val="-1"/>
          <w:sz w:val="17"/>
        </w:rPr>
        <w:t> </w:t>
      </w:r>
      <w:r>
        <w:rPr>
          <w:b/>
          <w:i/>
          <w:sz w:val="17"/>
        </w:rPr>
        <w:t>not</w:t>
      </w:r>
      <w:r>
        <w:rPr>
          <w:b/>
          <w:i/>
          <w:spacing w:val="-1"/>
          <w:sz w:val="17"/>
        </w:rPr>
        <w:t> </w:t>
      </w:r>
      <w:r>
        <w:rPr>
          <w:b/>
          <w:i/>
          <w:sz w:val="17"/>
        </w:rPr>
        <w:t>praise</w:t>
      </w:r>
      <w:r>
        <w:rPr>
          <w:b/>
          <w:i/>
          <w:spacing w:val="-1"/>
          <w:sz w:val="17"/>
        </w:rPr>
        <w:t> </w:t>
      </w:r>
      <w:r>
        <w:rPr>
          <w:b/>
          <w:i/>
          <w:sz w:val="17"/>
          <w:u w:val="single"/>
        </w:rPr>
        <w:t>himself.</w:t>
      </w:r>
      <w:r>
        <w:rPr>
          <w:b/>
          <w:i/>
          <w:spacing w:val="7"/>
          <w:sz w:val="17"/>
        </w:rPr>
        <w:t> </w:t>
      </w:r>
      <w:r>
        <w:rPr>
          <w:b/>
          <w:sz w:val="20"/>
        </w:rPr>
        <w:t>Homo</w:t>
      </w:r>
      <w:r>
        <w:rPr>
          <w:b/>
          <w:spacing w:val="-2"/>
          <w:sz w:val="20"/>
        </w:rPr>
        <w:t> </w:t>
      </w:r>
      <w:r>
        <w:rPr>
          <w:b/>
          <w:sz w:val="20"/>
        </w:rPr>
        <w:t>bonus</w:t>
      </w:r>
      <w:r>
        <w:rPr>
          <w:b/>
          <w:spacing w:val="-1"/>
          <w:sz w:val="20"/>
        </w:rPr>
        <w:t> </w:t>
      </w:r>
      <w:r>
        <w:rPr>
          <w:b/>
          <w:sz w:val="20"/>
          <w:u w:val="single"/>
        </w:rPr>
        <w:t>se</w:t>
      </w:r>
      <w:r>
        <w:rPr>
          <w:b/>
          <w:spacing w:val="-1"/>
          <w:sz w:val="20"/>
        </w:rPr>
        <w:t> </w:t>
      </w:r>
      <w:r>
        <w:rPr>
          <w:b/>
          <w:sz w:val="20"/>
        </w:rPr>
        <w:t>non</w:t>
      </w:r>
      <w:r>
        <w:rPr>
          <w:b/>
          <w:spacing w:val="-2"/>
          <w:sz w:val="20"/>
        </w:rPr>
        <w:t> laudat.</w:t>
      </w:r>
    </w:p>
    <w:p>
      <w:pPr>
        <w:spacing w:line="256" w:lineRule="auto" w:before="145"/>
        <w:ind w:left="234" w:right="924" w:firstLine="200"/>
        <w:jc w:val="both"/>
        <w:rPr>
          <w:sz w:val="20"/>
        </w:rPr>
      </w:pPr>
      <w:r>
        <w:rPr>
          <w:b/>
          <w:w w:val="110"/>
          <w:sz w:val="20"/>
        </w:rPr>
        <w:t>ASSIGNMENT:</w:t>
      </w:r>
      <w:r>
        <w:rPr>
          <w:b/>
          <w:spacing w:val="40"/>
          <w:w w:val="110"/>
          <w:sz w:val="20"/>
        </w:rPr>
        <w:t> </w:t>
      </w:r>
      <w:r>
        <w:rPr>
          <w:w w:val="110"/>
          <w:sz w:val="20"/>
        </w:rPr>
        <w:t>Learn</w:t>
      </w:r>
      <w:r>
        <w:rPr>
          <w:spacing w:val="40"/>
          <w:w w:val="110"/>
          <w:sz w:val="20"/>
        </w:rPr>
        <w:t> </w:t>
      </w:r>
      <w:r>
        <w:rPr>
          <w:w w:val="110"/>
          <w:sz w:val="20"/>
        </w:rPr>
        <w:t>the</w:t>
      </w:r>
      <w:r>
        <w:rPr>
          <w:spacing w:val="40"/>
          <w:w w:val="110"/>
          <w:sz w:val="20"/>
        </w:rPr>
        <w:t> </w:t>
      </w:r>
      <w:r>
        <w:rPr>
          <w:w w:val="110"/>
          <w:sz w:val="20"/>
        </w:rPr>
        <w:t>declension</w:t>
      </w:r>
      <w:r>
        <w:rPr>
          <w:spacing w:val="40"/>
          <w:w w:val="110"/>
          <w:sz w:val="20"/>
        </w:rPr>
        <w:t> </w:t>
      </w:r>
      <w:r>
        <w:rPr>
          <w:w w:val="110"/>
          <w:sz w:val="20"/>
        </w:rPr>
        <w:t>of</w:t>
      </w:r>
      <w:r>
        <w:rPr>
          <w:spacing w:val="40"/>
          <w:w w:val="110"/>
          <w:sz w:val="20"/>
        </w:rPr>
        <w:t> </w:t>
      </w:r>
      <w:r>
        <w:rPr>
          <w:b/>
          <w:w w:val="110"/>
          <w:sz w:val="20"/>
        </w:rPr>
        <w:t>sui,</w:t>
      </w:r>
      <w:r>
        <w:rPr>
          <w:b/>
          <w:spacing w:val="40"/>
          <w:w w:val="110"/>
          <w:sz w:val="20"/>
        </w:rPr>
        <w:t> </w:t>
      </w:r>
      <w:r>
        <w:rPr>
          <w:w w:val="110"/>
          <w:sz w:val="20"/>
        </w:rPr>
        <w:t>G</w:t>
      </w:r>
      <w:r>
        <w:rPr>
          <w:w w:val="110"/>
          <w:sz w:val="16"/>
        </w:rPr>
        <w:t>rAmmAr</w:t>
      </w:r>
      <w:r>
        <w:rPr>
          <w:w w:val="110"/>
          <w:sz w:val="20"/>
        </w:rPr>
        <w:t>, No.</w:t>
      </w:r>
      <w:r>
        <w:rPr>
          <w:w w:val="110"/>
          <w:sz w:val="20"/>
        </w:rPr>
        <w:t> 127.</w:t>
      </w:r>
      <w:r>
        <w:rPr>
          <w:w w:val="110"/>
          <w:sz w:val="20"/>
        </w:rPr>
        <w:t> Notice</w:t>
      </w:r>
      <w:r>
        <w:rPr>
          <w:w w:val="110"/>
          <w:sz w:val="20"/>
        </w:rPr>
        <w:t> that</w:t>
      </w:r>
      <w:r>
        <w:rPr>
          <w:w w:val="110"/>
          <w:sz w:val="20"/>
        </w:rPr>
        <w:t> each</w:t>
      </w:r>
      <w:r>
        <w:rPr>
          <w:w w:val="110"/>
          <w:sz w:val="20"/>
        </w:rPr>
        <w:t> form</w:t>
      </w:r>
      <w:r>
        <w:rPr>
          <w:w w:val="110"/>
          <w:sz w:val="20"/>
        </w:rPr>
        <w:t> can</w:t>
      </w:r>
      <w:r>
        <w:rPr>
          <w:w w:val="110"/>
          <w:sz w:val="20"/>
        </w:rPr>
        <w:t> mean</w:t>
      </w:r>
      <w:r>
        <w:rPr>
          <w:w w:val="110"/>
          <w:sz w:val="20"/>
        </w:rPr>
        <w:t> </w:t>
      </w:r>
      <w:r>
        <w:rPr>
          <w:i/>
          <w:w w:val="110"/>
          <w:sz w:val="20"/>
        </w:rPr>
        <w:t>himself,</w:t>
      </w:r>
      <w:r>
        <w:rPr>
          <w:i/>
          <w:w w:val="110"/>
          <w:sz w:val="20"/>
        </w:rPr>
        <w:t> herself,</w:t>
      </w:r>
      <w:r>
        <w:rPr>
          <w:i/>
          <w:w w:val="110"/>
          <w:sz w:val="20"/>
        </w:rPr>
        <w:t> itself,</w:t>
      </w:r>
      <w:r>
        <w:rPr>
          <w:i/>
          <w:w w:val="110"/>
          <w:sz w:val="20"/>
        </w:rPr>
        <w:t> </w:t>
      </w:r>
      <w:r>
        <w:rPr>
          <w:w w:val="110"/>
          <w:sz w:val="20"/>
        </w:rPr>
        <w:t>or</w:t>
      </w:r>
      <w:r>
        <w:rPr>
          <w:w w:val="110"/>
          <w:sz w:val="20"/>
        </w:rPr>
        <w:t> </w:t>
      </w:r>
      <w:r>
        <w:rPr>
          <w:i/>
          <w:w w:val="110"/>
          <w:sz w:val="20"/>
        </w:rPr>
        <w:t>themselves</w:t>
      </w:r>
      <w:r>
        <w:rPr>
          <w:i/>
          <w:w w:val="110"/>
          <w:sz w:val="20"/>
        </w:rPr>
        <w:t> </w:t>
      </w:r>
      <w:r>
        <w:rPr>
          <w:w w:val="110"/>
          <w:sz w:val="20"/>
        </w:rPr>
        <w:t>according</w:t>
      </w:r>
      <w:r>
        <w:rPr>
          <w:w w:val="110"/>
          <w:sz w:val="20"/>
        </w:rPr>
        <w:t> to</w:t>
      </w:r>
      <w:r>
        <w:rPr>
          <w:w w:val="110"/>
          <w:sz w:val="20"/>
        </w:rPr>
        <w:t> the</w:t>
      </w:r>
      <w:r>
        <w:rPr>
          <w:w w:val="110"/>
          <w:sz w:val="20"/>
        </w:rPr>
        <w:t> MEANING</w:t>
      </w:r>
      <w:r>
        <w:rPr>
          <w:w w:val="110"/>
          <w:sz w:val="20"/>
        </w:rPr>
        <w:t> of</w:t>
      </w:r>
      <w:r>
        <w:rPr>
          <w:w w:val="110"/>
          <w:sz w:val="20"/>
        </w:rPr>
        <w:t> the</w:t>
      </w:r>
      <w:r>
        <w:rPr>
          <w:w w:val="110"/>
          <w:sz w:val="20"/>
        </w:rPr>
        <w:t> word</w:t>
      </w:r>
      <w:r>
        <w:rPr>
          <w:w w:val="110"/>
          <w:sz w:val="20"/>
        </w:rPr>
        <w:t> to</w:t>
      </w:r>
      <w:r>
        <w:rPr>
          <w:w w:val="110"/>
          <w:sz w:val="20"/>
        </w:rPr>
        <w:t> which it refers.</w:t>
      </w:r>
    </w:p>
    <w:p>
      <w:pPr>
        <w:pStyle w:val="BodyText"/>
        <w:spacing w:before="3"/>
      </w:pPr>
    </w:p>
    <w:p>
      <w:pPr>
        <w:spacing w:before="0"/>
        <w:ind w:left="404" w:right="0" w:firstLine="0"/>
        <w:jc w:val="left"/>
        <w:rPr>
          <w:b/>
          <w:i/>
          <w:sz w:val="16"/>
        </w:rPr>
      </w:pPr>
      <w:r>
        <w:rPr>
          <w:b/>
          <w:position w:val="5"/>
          <w:sz w:val="10"/>
        </w:rPr>
        <w:t>1</w:t>
      </w:r>
      <w:r>
        <w:rPr>
          <w:b/>
          <w:spacing w:val="15"/>
          <w:position w:val="5"/>
          <w:sz w:val="10"/>
        </w:rPr>
        <w:t> </w:t>
      </w:r>
      <w:r>
        <w:rPr>
          <w:b/>
          <w:sz w:val="16"/>
        </w:rPr>
        <w:t>ala,</w:t>
      </w:r>
      <w:r>
        <w:rPr>
          <w:b/>
          <w:spacing w:val="1"/>
          <w:sz w:val="16"/>
        </w:rPr>
        <w:t> </w:t>
      </w:r>
      <w:r>
        <w:rPr>
          <w:b/>
          <w:sz w:val="16"/>
        </w:rPr>
        <w:t>ae:</w:t>
      </w:r>
      <w:r>
        <w:rPr>
          <w:b/>
          <w:spacing w:val="-1"/>
          <w:sz w:val="16"/>
        </w:rPr>
        <w:t> </w:t>
      </w:r>
      <w:r>
        <w:rPr>
          <w:b/>
          <w:i/>
          <w:spacing w:val="-4"/>
          <w:sz w:val="16"/>
        </w:rPr>
        <w:t>wing.</w:t>
      </w:r>
    </w:p>
    <w:p>
      <w:pPr>
        <w:spacing w:after="0"/>
        <w:jc w:val="left"/>
        <w:rPr>
          <w:sz w:val="16"/>
        </w:rPr>
        <w:sectPr>
          <w:pgSz w:w="7380" w:h="11550"/>
          <w:pgMar w:top="700" w:bottom="280" w:left="300" w:right="180"/>
        </w:sectPr>
      </w:pPr>
    </w:p>
    <w:p>
      <w:pPr>
        <w:pStyle w:val="BodyText"/>
        <w:rPr>
          <w:b/>
          <w:i/>
        </w:rPr>
      </w:pPr>
      <w:r>
        <w:rPr/>
        <w:pict>
          <v:group style="position:absolute;margin-left:34pt;margin-top:4pt;width:334.75pt;height:570pt;mso-position-horizontal-relative:page;mso-position-vertical-relative:page;z-index:-27005952" id="docshapegroup139" coordorigin="680,80" coordsize="6695,11400">
            <v:shape style="position:absolute;left:680;top:80;width:6695;height:11400" type="#_x0000_t75" id="docshape140" stroked="false">
              <v:imagedata r:id="rId195" o:title=""/>
            </v:shape>
            <v:shape style="position:absolute;left:1140;top:1340;width:5745;height:7200" type="#_x0000_t75" id="docshape141" stroked="false">
              <v:imagedata r:id="rId196" o:title=""/>
            </v:shape>
            <w10:wrap type="none"/>
          </v:group>
        </w:pict>
      </w: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spacing w:before="1"/>
        <w:rPr>
          <w:b/>
          <w:i/>
        </w:rPr>
      </w:pPr>
    </w:p>
    <w:p>
      <w:pPr>
        <w:spacing w:before="0"/>
        <w:ind w:left="798" w:right="208" w:firstLine="0"/>
        <w:jc w:val="center"/>
        <w:rPr>
          <w:sz w:val="16"/>
        </w:rPr>
      </w:pPr>
      <w:r>
        <w:rPr>
          <w:smallCaps/>
          <w:sz w:val="16"/>
        </w:rPr>
        <w:t>Jesus</w:t>
      </w:r>
      <w:r>
        <w:rPr>
          <w:smallCaps/>
          <w:spacing w:val="-3"/>
          <w:sz w:val="16"/>
        </w:rPr>
        <w:t> </w:t>
      </w:r>
      <w:r>
        <w:rPr>
          <w:smallCaps/>
          <w:sz w:val="16"/>
        </w:rPr>
        <w:t>Christus,</w:t>
      </w:r>
      <w:r>
        <w:rPr>
          <w:smallCaps/>
          <w:spacing w:val="-7"/>
          <w:sz w:val="16"/>
        </w:rPr>
        <w:t> </w:t>
      </w:r>
      <w:r>
        <w:rPr>
          <w:smallCaps/>
          <w:sz w:val="16"/>
        </w:rPr>
        <w:t>Deus</w:t>
      </w:r>
      <w:r>
        <w:rPr>
          <w:smallCaps/>
          <w:spacing w:val="-3"/>
          <w:sz w:val="16"/>
        </w:rPr>
        <w:t> </w:t>
      </w:r>
      <w:r>
        <w:rPr>
          <w:smallCaps/>
          <w:sz w:val="16"/>
        </w:rPr>
        <w:t>et</w:t>
      </w:r>
      <w:r>
        <w:rPr>
          <w:smallCaps/>
          <w:spacing w:val="-2"/>
          <w:sz w:val="16"/>
        </w:rPr>
        <w:t> </w:t>
      </w:r>
      <w:r>
        <w:rPr>
          <w:smallCaps/>
          <w:spacing w:val="-4"/>
          <w:sz w:val="16"/>
        </w:rPr>
        <w:t>Homo</w:t>
      </w:r>
    </w:p>
    <w:p>
      <w:pPr>
        <w:spacing w:before="116"/>
        <w:ind w:left="1113" w:right="532" w:firstLine="5"/>
        <w:jc w:val="center"/>
        <w:rPr>
          <w:b/>
          <w:sz w:val="16"/>
        </w:rPr>
      </w:pPr>
      <w:r>
        <w:rPr>
          <w:b/>
          <w:sz w:val="16"/>
        </w:rPr>
        <w:t>Christ is the model of all Christian virtues. “Come,” He said, “follow Me.”</w:t>
      </w:r>
      <w:r>
        <w:rPr>
          <w:b/>
          <w:spacing w:val="40"/>
          <w:sz w:val="16"/>
        </w:rPr>
        <w:t> </w:t>
      </w:r>
      <w:r>
        <w:rPr>
          <w:b/>
          <w:sz w:val="16"/>
        </w:rPr>
        <w:t>We</w:t>
      </w:r>
      <w:r>
        <w:rPr>
          <w:b/>
          <w:spacing w:val="-4"/>
          <w:sz w:val="16"/>
        </w:rPr>
        <w:t> </w:t>
      </w:r>
      <w:r>
        <w:rPr>
          <w:b/>
          <w:sz w:val="16"/>
        </w:rPr>
        <w:t>follow</w:t>
      </w:r>
      <w:r>
        <w:rPr>
          <w:b/>
          <w:spacing w:val="-3"/>
          <w:sz w:val="16"/>
        </w:rPr>
        <w:t> </w:t>
      </w:r>
      <w:r>
        <w:rPr>
          <w:b/>
          <w:sz w:val="16"/>
        </w:rPr>
        <w:t>Him</w:t>
      </w:r>
      <w:r>
        <w:rPr>
          <w:b/>
          <w:spacing w:val="-4"/>
          <w:sz w:val="16"/>
        </w:rPr>
        <w:t> </w:t>
      </w:r>
      <w:r>
        <w:rPr>
          <w:b/>
          <w:sz w:val="16"/>
        </w:rPr>
        <w:t>by</w:t>
      </w:r>
      <w:r>
        <w:rPr>
          <w:b/>
          <w:spacing w:val="-3"/>
          <w:sz w:val="16"/>
        </w:rPr>
        <w:t> </w:t>
      </w:r>
      <w:r>
        <w:rPr>
          <w:b/>
          <w:sz w:val="16"/>
        </w:rPr>
        <w:t>imitating</w:t>
      </w:r>
      <w:r>
        <w:rPr>
          <w:b/>
          <w:spacing w:val="-3"/>
          <w:sz w:val="16"/>
        </w:rPr>
        <w:t> </w:t>
      </w:r>
      <w:r>
        <w:rPr>
          <w:b/>
          <w:sz w:val="16"/>
        </w:rPr>
        <w:t>His</w:t>
      </w:r>
      <w:r>
        <w:rPr>
          <w:b/>
          <w:spacing w:val="-4"/>
          <w:sz w:val="16"/>
        </w:rPr>
        <w:t> </w:t>
      </w:r>
      <w:r>
        <w:rPr>
          <w:b/>
          <w:sz w:val="16"/>
        </w:rPr>
        <w:t>virtues</w:t>
      </w:r>
      <w:r>
        <w:rPr>
          <w:b/>
          <w:spacing w:val="-4"/>
          <w:sz w:val="16"/>
        </w:rPr>
        <w:t> </w:t>
      </w:r>
      <w:r>
        <w:rPr>
          <w:b/>
          <w:sz w:val="16"/>
        </w:rPr>
        <w:t>and</w:t>
      </w:r>
      <w:r>
        <w:rPr>
          <w:b/>
          <w:spacing w:val="-3"/>
          <w:sz w:val="16"/>
        </w:rPr>
        <w:t> </w:t>
      </w:r>
      <w:r>
        <w:rPr>
          <w:b/>
          <w:sz w:val="16"/>
        </w:rPr>
        <w:t>thus</w:t>
      </w:r>
      <w:r>
        <w:rPr>
          <w:b/>
          <w:spacing w:val="-4"/>
          <w:sz w:val="16"/>
        </w:rPr>
        <w:t> </w:t>
      </w:r>
      <w:r>
        <w:rPr>
          <w:b/>
          <w:sz w:val="16"/>
        </w:rPr>
        <w:t>becoming,</w:t>
      </w:r>
      <w:r>
        <w:rPr>
          <w:b/>
          <w:spacing w:val="-3"/>
          <w:sz w:val="16"/>
        </w:rPr>
        <w:t> </w:t>
      </w:r>
      <w:r>
        <w:rPr>
          <w:b/>
          <w:sz w:val="16"/>
        </w:rPr>
        <w:t>as</w:t>
      </w:r>
      <w:r>
        <w:rPr>
          <w:b/>
          <w:spacing w:val="-4"/>
          <w:sz w:val="16"/>
        </w:rPr>
        <w:t> </w:t>
      </w:r>
      <w:r>
        <w:rPr>
          <w:b/>
          <w:sz w:val="16"/>
        </w:rPr>
        <w:t>the</w:t>
      </w:r>
      <w:r>
        <w:rPr>
          <w:b/>
          <w:spacing w:val="-4"/>
          <w:sz w:val="16"/>
        </w:rPr>
        <w:t> </w:t>
      </w:r>
      <w:r>
        <w:rPr>
          <w:b/>
          <w:sz w:val="16"/>
        </w:rPr>
        <w:t>Saints</w:t>
      </w:r>
      <w:r>
        <w:rPr>
          <w:b/>
          <w:spacing w:val="-4"/>
          <w:sz w:val="16"/>
        </w:rPr>
        <w:t> </w:t>
      </w:r>
      <w:r>
        <w:rPr>
          <w:b/>
          <w:sz w:val="16"/>
        </w:rPr>
        <w:t>did,</w:t>
      </w:r>
      <w:r>
        <w:rPr>
          <w:b/>
          <w:spacing w:val="40"/>
          <w:sz w:val="16"/>
        </w:rPr>
        <w:t> </w:t>
      </w:r>
      <w:r>
        <w:rPr>
          <w:b/>
          <w:sz w:val="16"/>
        </w:rPr>
        <w:t>“other</w:t>
      </w:r>
      <w:r>
        <w:rPr>
          <w:b/>
          <w:spacing w:val="-3"/>
          <w:sz w:val="16"/>
        </w:rPr>
        <w:t> </w:t>
      </w:r>
      <w:r>
        <w:rPr>
          <w:b/>
          <w:sz w:val="16"/>
        </w:rPr>
        <w:t>Christs.”</w:t>
      </w:r>
    </w:p>
    <w:p>
      <w:pPr>
        <w:spacing w:after="0"/>
        <w:jc w:val="center"/>
        <w:rPr>
          <w:sz w:val="16"/>
        </w:rPr>
        <w:sectPr>
          <w:pgSz w:w="7380" w:h="11550"/>
          <w:pgMar w:top="1300" w:bottom="280" w:left="300" w:right="180"/>
        </w:sectPr>
      </w:pPr>
    </w:p>
    <w:p>
      <w:pPr>
        <w:tabs>
          <w:tab w:pos="5944" w:val="right" w:leader="none"/>
        </w:tabs>
        <w:spacing w:before="71"/>
        <w:ind w:left="2235" w:right="0" w:firstLine="0"/>
        <w:jc w:val="left"/>
        <w:rPr>
          <w:b/>
          <w:sz w:val="19"/>
        </w:rPr>
      </w:pPr>
      <w:r>
        <w:rPr>
          <w:b/>
          <w:sz w:val="17"/>
        </w:rPr>
        <w:t>FIRST</w:t>
      </w:r>
      <w:r>
        <w:rPr>
          <w:b/>
          <w:spacing w:val="-2"/>
          <w:sz w:val="17"/>
        </w:rPr>
        <w:t> </w:t>
      </w:r>
      <w:r>
        <w:rPr>
          <w:b/>
          <w:sz w:val="17"/>
        </w:rPr>
        <w:t>YEAR</w:t>
      </w:r>
      <w:r>
        <w:rPr>
          <w:b/>
          <w:spacing w:val="-2"/>
          <w:sz w:val="17"/>
        </w:rPr>
        <w:t> LATIN</w:t>
      </w:r>
      <w:r>
        <w:rPr>
          <w:sz w:val="17"/>
        </w:rPr>
        <w:tab/>
      </w:r>
      <w:r>
        <w:rPr>
          <w:b/>
          <w:spacing w:val="-5"/>
          <w:position w:val="-2"/>
          <w:sz w:val="19"/>
        </w:rPr>
        <w:t>137</w:t>
      </w:r>
    </w:p>
    <w:p>
      <w:pPr>
        <w:spacing w:line="381" w:lineRule="auto" w:before="260"/>
        <w:ind w:left="1000" w:right="2214" w:firstLine="10"/>
        <w:jc w:val="left"/>
        <w:rPr>
          <w:b/>
          <w:i/>
          <w:sz w:val="17"/>
        </w:rPr>
      </w:pPr>
      <w:r>
        <w:rPr>
          <w:b/>
          <w:sz w:val="17"/>
        </w:rPr>
        <w:t>Ei se laudabant. </w:t>
      </w:r>
      <w:r>
        <w:rPr>
          <w:b/>
          <w:i/>
          <w:sz w:val="17"/>
        </w:rPr>
        <w:t>They were praising </w:t>
      </w:r>
      <w:r>
        <w:rPr>
          <w:b/>
          <w:i/>
          <w:sz w:val="17"/>
          <w:u w:val="single"/>
        </w:rPr>
        <w:t>themselves.</w:t>
      </w:r>
      <w:r>
        <w:rPr>
          <w:b/>
          <w:i/>
          <w:sz w:val="17"/>
        </w:rPr>
        <w:t> </w:t>
      </w:r>
      <w:r>
        <w:rPr>
          <w:b/>
          <w:sz w:val="17"/>
        </w:rPr>
        <w:t>Marla</w:t>
      </w:r>
      <w:r>
        <w:rPr>
          <w:b/>
          <w:spacing w:val="-4"/>
          <w:sz w:val="17"/>
        </w:rPr>
        <w:t> </w:t>
      </w:r>
      <w:r>
        <w:rPr>
          <w:b/>
          <w:sz w:val="17"/>
        </w:rPr>
        <w:t>se</w:t>
      </w:r>
      <w:r>
        <w:rPr>
          <w:b/>
          <w:spacing w:val="-4"/>
          <w:sz w:val="17"/>
        </w:rPr>
        <w:t> </w:t>
      </w:r>
      <w:r>
        <w:rPr>
          <w:b/>
          <w:sz w:val="17"/>
        </w:rPr>
        <w:t>non</w:t>
      </w:r>
      <w:r>
        <w:rPr>
          <w:b/>
          <w:spacing w:val="-5"/>
          <w:sz w:val="17"/>
        </w:rPr>
        <w:t> </w:t>
      </w:r>
      <w:r>
        <w:rPr>
          <w:b/>
          <w:sz w:val="17"/>
        </w:rPr>
        <w:t>laudat.</w:t>
      </w:r>
      <w:r>
        <w:rPr>
          <w:b/>
          <w:spacing w:val="-3"/>
          <w:sz w:val="17"/>
        </w:rPr>
        <w:t> </w:t>
      </w:r>
      <w:r>
        <w:rPr>
          <w:b/>
          <w:i/>
          <w:sz w:val="17"/>
        </w:rPr>
        <w:t>Mary</w:t>
      </w:r>
      <w:r>
        <w:rPr>
          <w:b/>
          <w:i/>
          <w:spacing w:val="-4"/>
          <w:sz w:val="17"/>
        </w:rPr>
        <w:t> </w:t>
      </w:r>
      <w:r>
        <w:rPr>
          <w:b/>
          <w:i/>
          <w:sz w:val="17"/>
        </w:rPr>
        <w:t>does</w:t>
      </w:r>
      <w:r>
        <w:rPr>
          <w:b/>
          <w:i/>
          <w:spacing w:val="-5"/>
          <w:sz w:val="17"/>
        </w:rPr>
        <w:t> </w:t>
      </w:r>
      <w:r>
        <w:rPr>
          <w:b/>
          <w:i/>
          <w:sz w:val="17"/>
        </w:rPr>
        <w:t>not</w:t>
      </w:r>
      <w:r>
        <w:rPr>
          <w:b/>
          <w:i/>
          <w:spacing w:val="-4"/>
          <w:sz w:val="17"/>
        </w:rPr>
        <w:t> </w:t>
      </w:r>
      <w:r>
        <w:rPr>
          <w:b/>
          <w:i/>
          <w:sz w:val="17"/>
        </w:rPr>
        <w:t>praise</w:t>
      </w:r>
      <w:r>
        <w:rPr>
          <w:b/>
          <w:i/>
          <w:spacing w:val="-3"/>
          <w:sz w:val="17"/>
        </w:rPr>
        <w:t> </w:t>
      </w:r>
      <w:r>
        <w:rPr>
          <w:b/>
          <w:i/>
          <w:sz w:val="17"/>
          <w:u w:val="single"/>
        </w:rPr>
        <w:t>herself.</w:t>
      </w:r>
      <w:r>
        <w:rPr>
          <w:b/>
          <w:i/>
          <w:sz w:val="17"/>
        </w:rPr>
        <w:t> </w:t>
      </w:r>
      <w:r>
        <w:rPr>
          <w:b/>
          <w:sz w:val="17"/>
        </w:rPr>
        <w:t>Caesar </w:t>
      </w:r>
      <w:r>
        <w:rPr>
          <w:b/>
          <w:sz w:val="17"/>
          <w:u w:val="single"/>
        </w:rPr>
        <w:t>se</w:t>
      </w:r>
      <w:r>
        <w:rPr>
          <w:b/>
          <w:sz w:val="17"/>
        </w:rPr>
        <w:t> laudabat. </w:t>
      </w:r>
      <w:r>
        <w:rPr>
          <w:b/>
          <w:i/>
          <w:sz w:val="17"/>
        </w:rPr>
        <w:t>Caesar was praising </w:t>
      </w:r>
      <w:r>
        <w:rPr>
          <w:b/>
          <w:i/>
          <w:sz w:val="17"/>
          <w:u w:val="single"/>
        </w:rPr>
        <w:t>himself</w:t>
      </w:r>
      <w:r>
        <w:rPr>
          <w:b/>
          <w:i/>
          <w:sz w:val="17"/>
        </w:rPr>
        <w:t>.</w:t>
      </w:r>
      <w:r>
        <w:rPr>
          <w:b/>
          <w:i/>
          <w:sz w:val="17"/>
        </w:rPr>
        <w:t> </w:t>
      </w:r>
      <w:r>
        <w:rPr>
          <w:b/>
          <w:sz w:val="17"/>
        </w:rPr>
        <w:t>Legid </w:t>
      </w:r>
      <w:r>
        <w:rPr>
          <w:b/>
          <w:sz w:val="17"/>
          <w:u w:val="single"/>
        </w:rPr>
        <w:t>se</w:t>
      </w:r>
      <w:r>
        <w:rPr>
          <w:b/>
          <w:sz w:val="17"/>
        </w:rPr>
        <w:t> laudabat. </w:t>
      </w:r>
      <w:r>
        <w:rPr>
          <w:b/>
          <w:i/>
          <w:sz w:val="17"/>
        </w:rPr>
        <w:t>The legion was praising </w:t>
      </w:r>
      <w:r>
        <w:rPr>
          <w:b/>
          <w:i/>
          <w:sz w:val="17"/>
          <w:u w:val="single"/>
        </w:rPr>
        <w:t>itself</w:t>
      </w:r>
      <w:r>
        <w:rPr>
          <w:b/>
          <w:i/>
          <w:sz w:val="17"/>
        </w:rPr>
        <w:t>.</w:t>
      </w:r>
    </w:p>
    <w:p>
      <w:pPr>
        <w:spacing w:after="0" w:line="381" w:lineRule="auto"/>
        <w:jc w:val="left"/>
        <w:rPr>
          <w:sz w:val="17"/>
        </w:rPr>
        <w:sectPr>
          <w:pgSz w:w="7380" w:h="11550"/>
          <w:pgMar w:top="740" w:bottom="280" w:left="300" w:right="180"/>
        </w:sectPr>
      </w:pPr>
    </w:p>
    <w:p>
      <w:pPr>
        <w:spacing w:before="857"/>
        <w:ind w:left="1665" w:right="0" w:firstLine="0"/>
        <w:jc w:val="left"/>
        <w:rPr>
          <w:b/>
          <w:sz w:val="17"/>
        </w:rPr>
      </w:pPr>
      <w:r>
        <w:rPr>
          <w:b/>
          <w:spacing w:val="-5"/>
          <w:sz w:val="17"/>
        </w:rPr>
        <w:t>sui</w:t>
      </w:r>
    </w:p>
    <w:p>
      <w:pPr>
        <w:spacing w:before="369"/>
        <w:ind w:left="1670" w:right="0" w:firstLine="0"/>
        <w:jc w:val="left"/>
        <w:rPr>
          <w:b/>
          <w:i/>
          <w:sz w:val="17"/>
        </w:rPr>
      </w:pPr>
      <w:r>
        <w:rPr>
          <w:b/>
          <w:sz w:val="17"/>
        </w:rPr>
        <w:t>etiam,</w:t>
      </w:r>
      <w:r>
        <w:rPr>
          <w:b/>
          <w:spacing w:val="-2"/>
          <w:sz w:val="17"/>
        </w:rPr>
        <w:t> </w:t>
      </w:r>
      <w:r>
        <w:rPr>
          <w:b/>
          <w:i/>
          <w:spacing w:val="-4"/>
          <w:sz w:val="17"/>
        </w:rPr>
        <w:t>adv.</w:t>
      </w:r>
    </w:p>
    <w:p>
      <w:pPr>
        <w:spacing w:before="157"/>
        <w:ind w:left="-26" w:right="0" w:firstLine="0"/>
        <w:jc w:val="left"/>
        <w:rPr>
          <w:b/>
          <w:sz w:val="17"/>
        </w:rPr>
      </w:pPr>
      <w:r>
        <w:rPr/>
        <w:br w:type="column"/>
      </w:r>
      <w:r>
        <w:rPr>
          <w:b/>
          <w:spacing w:val="-2"/>
          <w:sz w:val="17"/>
        </w:rPr>
        <w:t>VOCABULARY</w:t>
      </w:r>
    </w:p>
    <w:p>
      <w:pPr>
        <w:spacing w:line="276" w:lineRule="auto" w:before="144"/>
        <w:ind w:left="1056" w:right="2579" w:firstLine="5"/>
        <w:jc w:val="left"/>
        <w:rPr>
          <w:b/>
          <w:i/>
          <w:sz w:val="17"/>
        </w:rPr>
      </w:pPr>
      <w:r>
        <w:rPr>
          <w:b/>
          <w:i/>
          <w:spacing w:val="-2"/>
          <w:sz w:val="17"/>
        </w:rPr>
        <w:t>himself</w:t>
      </w:r>
      <w:r>
        <w:rPr>
          <w:b/>
          <w:i/>
          <w:spacing w:val="-2"/>
          <w:sz w:val="17"/>
        </w:rPr>
        <w:t> herself itself themselves</w:t>
      </w:r>
    </w:p>
    <w:p>
      <w:pPr>
        <w:spacing w:before="36"/>
        <w:ind w:left="1056" w:right="0" w:firstLine="0"/>
        <w:jc w:val="left"/>
        <w:rPr>
          <w:b/>
          <w:i/>
          <w:sz w:val="17"/>
        </w:rPr>
      </w:pPr>
      <w:r>
        <w:rPr>
          <w:b/>
          <w:i/>
          <w:spacing w:val="-4"/>
          <w:sz w:val="17"/>
        </w:rPr>
        <w:t>also</w:t>
      </w:r>
    </w:p>
    <w:p>
      <w:pPr>
        <w:spacing w:after="0"/>
        <w:jc w:val="left"/>
        <w:rPr>
          <w:sz w:val="17"/>
        </w:rPr>
        <w:sectPr>
          <w:type w:val="continuous"/>
          <w:pgSz w:w="7380" w:h="11550"/>
          <w:pgMar w:top="1300" w:bottom="280" w:left="300" w:right="180"/>
          <w:cols w:num="2" w:equalWidth="0">
            <w:col w:w="2449" w:space="40"/>
            <w:col w:w="4411"/>
          </w:cols>
        </w:sectPr>
      </w:pPr>
    </w:p>
    <w:p>
      <w:pPr>
        <w:tabs>
          <w:tab w:pos="3539" w:val="left" w:leader="none"/>
        </w:tabs>
        <w:spacing w:before="60"/>
        <w:ind w:left="1665" w:right="0" w:firstLine="0"/>
        <w:jc w:val="left"/>
        <w:rPr>
          <w:b/>
          <w:i/>
          <w:sz w:val="17"/>
        </w:rPr>
      </w:pPr>
      <w:r>
        <w:rPr/>
        <w:drawing>
          <wp:anchor distT="0" distB="0" distL="0" distR="0" allowOverlap="1" layoutInCell="1" locked="0" behindDoc="1" simplePos="0" relativeHeight="476311040">
            <wp:simplePos x="0" y="0"/>
            <wp:positionH relativeFrom="page">
              <wp:posOffset>203200</wp:posOffset>
            </wp:positionH>
            <wp:positionV relativeFrom="page">
              <wp:posOffset>0</wp:posOffset>
            </wp:positionV>
            <wp:extent cx="4479925" cy="7334250"/>
            <wp:effectExtent l="0" t="0" r="0" b="0"/>
            <wp:wrapNone/>
            <wp:docPr id="227" name="image193.png"/>
            <wp:cNvGraphicFramePr>
              <a:graphicFrameLocks noChangeAspect="1"/>
            </wp:cNvGraphicFramePr>
            <a:graphic>
              <a:graphicData uri="http://schemas.openxmlformats.org/drawingml/2006/picture">
                <pic:pic>
                  <pic:nvPicPr>
                    <pic:cNvPr id="228" name="image193.png"/>
                    <pic:cNvPicPr/>
                  </pic:nvPicPr>
                  <pic:blipFill>
                    <a:blip r:embed="rId197" cstate="print"/>
                    <a:stretch>
                      <a:fillRect/>
                    </a:stretch>
                  </pic:blipFill>
                  <pic:spPr>
                    <a:xfrm>
                      <a:off x="0" y="0"/>
                      <a:ext cx="4479925" cy="7334250"/>
                    </a:xfrm>
                    <a:prstGeom prst="rect">
                      <a:avLst/>
                    </a:prstGeom>
                  </pic:spPr>
                </pic:pic>
              </a:graphicData>
            </a:graphic>
          </wp:anchor>
        </w:drawing>
      </w:r>
      <w:r>
        <w:rPr>
          <w:b/>
          <w:position w:val="1"/>
          <w:sz w:val="17"/>
        </w:rPr>
        <w:t>enim,</w:t>
      </w:r>
      <w:r>
        <w:rPr>
          <w:b/>
          <w:spacing w:val="-4"/>
          <w:position w:val="1"/>
          <w:sz w:val="17"/>
        </w:rPr>
        <w:t> </w:t>
      </w:r>
      <w:r>
        <w:rPr>
          <w:b/>
          <w:i/>
          <w:position w:val="1"/>
          <w:sz w:val="17"/>
        </w:rPr>
        <w:t>conj.,</w:t>
      </w:r>
      <w:r>
        <w:rPr>
          <w:b/>
          <w:i/>
          <w:spacing w:val="-2"/>
          <w:position w:val="1"/>
          <w:sz w:val="17"/>
        </w:rPr>
        <w:t> postp.</w:t>
      </w:r>
      <w:r>
        <w:rPr>
          <w:b/>
          <w:i/>
          <w:position w:val="1"/>
          <w:sz w:val="17"/>
        </w:rPr>
        <w:tab/>
      </w:r>
      <w:r>
        <w:rPr>
          <w:b/>
          <w:i/>
          <w:spacing w:val="-5"/>
          <w:sz w:val="17"/>
        </w:rPr>
        <w:t>for</w:t>
      </w:r>
    </w:p>
    <w:p>
      <w:pPr>
        <w:pStyle w:val="BodyText"/>
        <w:spacing w:before="6"/>
        <w:rPr>
          <w:b/>
          <w:i/>
          <w:sz w:val="17"/>
        </w:rPr>
      </w:pPr>
    </w:p>
    <w:p>
      <w:pPr>
        <w:spacing w:before="93"/>
        <w:ind w:left="790" w:right="1533" w:firstLine="0"/>
        <w:jc w:val="center"/>
        <w:rPr>
          <w:b/>
          <w:sz w:val="17"/>
        </w:rPr>
      </w:pPr>
      <w:r>
        <w:rPr>
          <w:b/>
          <w:sz w:val="17"/>
        </w:rPr>
        <w:t>EXERCISE</w:t>
      </w:r>
      <w:r>
        <w:rPr>
          <w:b/>
          <w:spacing w:val="-3"/>
          <w:sz w:val="17"/>
        </w:rPr>
        <w:t> </w:t>
      </w:r>
      <w:r>
        <w:rPr>
          <w:b/>
          <w:spacing w:val="-5"/>
          <w:sz w:val="17"/>
        </w:rPr>
        <w:t>153</w:t>
      </w:r>
    </w:p>
    <w:p>
      <w:pPr>
        <w:spacing w:before="81"/>
        <w:ind w:left="2648" w:right="0" w:firstLine="0"/>
        <w:jc w:val="left"/>
        <w:rPr>
          <w:i/>
          <w:sz w:val="20"/>
        </w:rPr>
      </w:pPr>
      <w:r>
        <w:rPr>
          <w:i/>
          <w:spacing w:val="-2"/>
          <w:sz w:val="20"/>
        </w:rPr>
        <w:t>Translate:</w:t>
      </w:r>
    </w:p>
    <w:p>
      <w:pPr>
        <w:pStyle w:val="ListParagraph"/>
        <w:numPr>
          <w:ilvl w:val="1"/>
          <w:numId w:val="119"/>
        </w:numPr>
        <w:tabs>
          <w:tab w:pos="1129" w:val="left" w:leader="none"/>
          <w:tab w:pos="1130" w:val="left" w:leader="none"/>
        </w:tabs>
        <w:spacing w:line="240" w:lineRule="auto" w:before="100" w:after="0"/>
        <w:ind w:left="1130" w:right="0" w:hanging="720"/>
        <w:jc w:val="left"/>
        <w:rPr>
          <w:sz w:val="20"/>
        </w:rPr>
      </w:pPr>
      <w:r>
        <w:rPr>
          <w:sz w:val="20"/>
        </w:rPr>
        <w:t>We</w:t>
      </w:r>
      <w:r>
        <w:rPr>
          <w:spacing w:val="-1"/>
          <w:sz w:val="20"/>
        </w:rPr>
        <w:t> </w:t>
      </w:r>
      <w:r>
        <w:rPr>
          <w:sz w:val="20"/>
        </w:rPr>
        <w:t>often</w:t>
      </w:r>
      <w:r>
        <w:rPr>
          <w:spacing w:val="-1"/>
          <w:sz w:val="20"/>
        </w:rPr>
        <w:t> </w:t>
      </w:r>
      <w:r>
        <w:rPr>
          <w:sz w:val="20"/>
        </w:rPr>
        <w:t>pray for</w:t>
      </w:r>
      <w:r>
        <w:rPr>
          <w:spacing w:val="-1"/>
          <w:sz w:val="20"/>
        </w:rPr>
        <w:t> </w:t>
      </w:r>
      <w:r>
        <w:rPr>
          <w:sz w:val="20"/>
        </w:rPr>
        <w:t>ourselves.</w:t>
      </w:r>
      <w:r>
        <w:rPr>
          <w:spacing w:val="-1"/>
          <w:sz w:val="20"/>
        </w:rPr>
        <w:t> </w:t>
      </w:r>
      <w:r>
        <w:rPr>
          <w:sz w:val="20"/>
        </w:rPr>
        <w:t>2. He</w:t>
      </w:r>
      <w:r>
        <w:rPr>
          <w:spacing w:val="-1"/>
          <w:sz w:val="20"/>
        </w:rPr>
        <w:t> </w:t>
      </w:r>
      <w:r>
        <w:rPr>
          <w:sz w:val="20"/>
        </w:rPr>
        <w:t>prays</w:t>
      </w:r>
      <w:r>
        <w:rPr>
          <w:spacing w:val="-2"/>
          <w:sz w:val="20"/>
        </w:rPr>
        <w:t> </w:t>
      </w:r>
      <w:r>
        <w:rPr>
          <w:sz w:val="20"/>
        </w:rPr>
        <w:t>for </w:t>
      </w:r>
      <w:r>
        <w:rPr>
          <w:spacing w:val="-2"/>
          <w:sz w:val="20"/>
        </w:rPr>
        <w:t>himself.</w:t>
      </w:r>
    </w:p>
    <w:p>
      <w:pPr>
        <w:pStyle w:val="ListParagraph"/>
        <w:numPr>
          <w:ilvl w:val="0"/>
          <w:numId w:val="158"/>
        </w:numPr>
        <w:tabs>
          <w:tab w:pos="519" w:val="left" w:leader="none"/>
        </w:tabs>
        <w:spacing w:line="256" w:lineRule="auto" w:before="20" w:after="0"/>
        <w:ind w:left="190" w:right="949" w:firstLine="5"/>
        <w:jc w:val="both"/>
        <w:rPr>
          <w:sz w:val="20"/>
        </w:rPr>
      </w:pPr>
      <w:r>
        <w:rPr>
          <w:sz w:val="20"/>
        </w:rPr>
        <w:t>You</w:t>
      </w:r>
      <w:r>
        <w:rPr>
          <w:spacing w:val="40"/>
          <w:sz w:val="20"/>
        </w:rPr>
        <w:t> </w:t>
      </w:r>
      <w:r>
        <w:rPr>
          <w:sz w:val="20"/>
        </w:rPr>
        <w:t>pray</w:t>
      </w:r>
      <w:r>
        <w:rPr>
          <w:spacing w:val="40"/>
          <w:sz w:val="20"/>
        </w:rPr>
        <w:t> </w:t>
      </w:r>
      <w:r>
        <w:rPr>
          <w:sz w:val="20"/>
        </w:rPr>
        <w:t>for</w:t>
      </w:r>
      <w:r>
        <w:rPr>
          <w:spacing w:val="40"/>
          <w:sz w:val="20"/>
        </w:rPr>
        <w:t> </w:t>
      </w:r>
      <w:r>
        <w:rPr>
          <w:sz w:val="20"/>
        </w:rPr>
        <w:t>yourself.</w:t>
      </w:r>
      <w:r>
        <w:rPr>
          <w:spacing w:val="40"/>
          <w:sz w:val="20"/>
        </w:rPr>
        <w:t> </w:t>
      </w:r>
      <w:r>
        <w:rPr>
          <w:sz w:val="20"/>
        </w:rPr>
        <w:t>4.</w:t>
      </w:r>
      <w:r>
        <w:rPr>
          <w:spacing w:val="40"/>
          <w:sz w:val="20"/>
        </w:rPr>
        <w:t> </w:t>
      </w:r>
      <w:r>
        <w:rPr>
          <w:sz w:val="20"/>
        </w:rPr>
        <w:t>They</w:t>
      </w:r>
      <w:r>
        <w:rPr>
          <w:spacing w:val="40"/>
          <w:sz w:val="20"/>
        </w:rPr>
        <w:t> </w:t>
      </w:r>
      <w:r>
        <w:rPr>
          <w:sz w:val="20"/>
        </w:rPr>
        <w:t>pray</w:t>
      </w:r>
      <w:r>
        <w:rPr>
          <w:spacing w:val="40"/>
          <w:sz w:val="20"/>
        </w:rPr>
        <w:t> </w:t>
      </w:r>
      <w:r>
        <w:rPr>
          <w:sz w:val="20"/>
        </w:rPr>
        <w:t>for</w:t>
      </w:r>
      <w:r>
        <w:rPr>
          <w:spacing w:val="40"/>
          <w:sz w:val="20"/>
        </w:rPr>
        <w:t> </w:t>
      </w:r>
      <w:r>
        <w:rPr>
          <w:sz w:val="20"/>
        </w:rPr>
        <w:t>themselves.</w:t>
      </w:r>
      <w:r>
        <w:rPr>
          <w:spacing w:val="40"/>
          <w:sz w:val="20"/>
        </w:rPr>
        <w:t> </w:t>
      </w:r>
      <w:r>
        <w:rPr>
          <w:sz w:val="20"/>
        </w:rPr>
        <w:t>5.</w:t>
      </w:r>
      <w:r>
        <w:rPr>
          <w:spacing w:val="59"/>
          <w:sz w:val="20"/>
        </w:rPr>
        <w:t> </w:t>
      </w:r>
      <w:r>
        <w:rPr>
          <w:sz w:val="20"/>
        </w:rPr>
        <w:t>They praise him. 6. The legion prays for itself. 7. I pray for myself.</w:t>
      </w:r>
    </w:p>
    <w:p>
      <w:pPr>
        <w:pStyle w:val="BodyText"/>
        <w:spacing w:line="249" w:lineRule="auto" w:before="3"/>
        <w:ind w:left="200" w:right="943" w:firstLine="5"/>
        <w:jc w:val="both"/>
      </w:pPr>
      <w:r>
        <w:rPr/>
        <w:t>8.</w:t>
      </w:r>
      <w:r>
        <w:rPr>
          <w:spacing w:val="80"/>
        </w:rPr>
        <w:t> </w:t>
      </w:r>
      <w:r>
        <w:rPr/>
        <w:t>He</w:t>
      </w:r>
      <w:r>
        <w:rPr>
          <w:spacing w:val="40"/>
        </w:rPr>
        <w:t> </w:t>
      </w:r>
      <w:r>
        <w:rPr/>
        <w:t>sees</w:t>
      </w:r>
      <w:r>
        <w:rPr>
          <w:spacing w:val="40"/>
        </w:rPr>
        <w:t> </w:t>
      </w:r>
      <w:r>
        <w:rPr/>
        <w:t>them.</w:t>
      </w:r>
      <w:r>
        <w:rPr>
          <w:spacing w:val="40"/>
        </w:rPr>
        <w:t> </w:t>
      </w:r>
      <w:r>
        <w:rPr/>
        <w:t>9.</w:t>
      </w:r>
      <w:r>
        <w:rPr>
          <w:spacing w:val="40"/>
        </w:rPr>
        <w:t> </w:t>
      </w:r>
      <w:r>
        <w:rPr/>
        <w:t>You</w:t>
      </w:r>
      <w:r>
        <w:rPr>
          <w:spacing w:val="40"/>
        </w:rPr>
        <w:t> </w:t>
      </w:r>
      <w:r>
        <w:rPr/>
        <w:t>pray</w:t>
      </w:r>
      <w:r>
        <w:rPr>
          <w:spacing w:val="40"/>
        </w:rPr>
        <w:t> </w:t>
      </w:r>
      <w:r>
        <w:rPr/>
        <w:t>for</w:t>
      </w:r>
      <w:r>
        <w:rPr>
          <w:spacing w:val="40"/>
        </w:rPr>
        <w:t> </w:t>
      </w:r>
      <w:r>
        <w:rPr/>
        <w:t>yourselves.</w:t>
      </w:r>
      <w:r>
        <w:rPr>
          <w:spacing w:val="40"/>
        </w:rPr>
        <w:t> </w:t>
      </w:r>
      <w:r>
        <w:rPr/>
        <w:t>10.</w:t>
      </w:r>
      <w:r>
        <w:rPr>
          <w:spacing w:val="40"/>
        </w:rPr>
        <w:t> </w:t>
      </w:r>
      <w:r>
        <w:rPr/>
        <w:t>She</w:t>
      </w:r>
      <w:r>
        <w:rPr>
          <w:spacing w:val="40"/>
        </w:rPr>
        <w:t> </w:t>
      </w:r>
      <w:r>
        <w:rPr/>
        <w:t>does</w:t>
      </w:r>
      <w:r>
        <w:rPr>
          <w:spacing w:val="40"/>
        </w:rPr>
        <w:t> </w:t>
      </w:r>
      <w:r>
        <w:rPr/>
        <w:t>not praise</w:t>
      </w:r>
      <w:r>
        <w:rPr>
          <w:spacing w:val="40"/>
        </w:rPr>
        <w:t> </w:t>
      </w:r>
      <w:r>
        <w:rPr/>
        <w:t>him.</w:t>
      </w:r>
      <w:r>
        <w:rPr>
          <w:spacing w:val="40"/>
        </w:rPr>
        <w:t> </w:t>
      </w:r>
      <w:r>
        <w:rPr/>
        <w:t>11.</w:t>
      </w:r>
      <w:r>
        <w:rPr>
          <w:spacing w:val="40"/>
        </w:rPr>
        <w:t> </w:t>
      </w:r>
      <w:r>
        <w:rPr/>
        <w:t>She</w:t>
      </w:r>
      <w:r>
        <w:rPr>
          <w:spacing w:val="40"/>
        </w:rPr>
        <w:t> </w:t>
      </w:r>
      <w:r>
        <w:rPr/>
        <w:t>prays</w:t>
      </w:r>
      <w:r>
        <w:rPr>
          <w:spacing w:val="40"/>
        </w:rPr>
        <w:t> </w:t>
      </w:r>
      <w:r>
        <w:rPr/>
        <w:t>for</w:t>
      </w:r>
      <w:r>
        <w:rPr>
          <w:spacing w:val="40"/>
        </w:rPr>
        <w:t> </w:t>
      </w:r>
      <w:r>
        <w:rPr/>
        <w:t>herself.</w:t>
      </w:r>
      <w:r>
        <w:rPr>
          <w:spacing w:val="40"/>
        </w:rPr>
        <w:t> </w:t>
      </w:r>
      <w:r>
        <w:rPr/>
        <w:t>12.</w:t>
      </w:r>
      <w:r>
        <w:rPr>
          <w:spacing w:val="40"/>
        </w:rPr>
        <w:t> </w:t>
      </w:r>
      <w:r>
        <w:rPr/>
        <w:t>We</w:t>
      </w:r>
      <w:r>
        <w:rPr>
          <w:spacing w:val="40"/>
        </w:rPr>
        <w:t> </w:t>
      </w:r>
      <w:r>
        <w:rPr/>
        <w:t>have</w:t>
      </w:r>
      <w:r>
        <w:rPr>
          <w:spacing w:val="40"/>
        </w:rPr>
        <w:t> </w:t>
      </w:r>
      <w:r>
        <w:rPr/>
        <w:t>the</w:t>
      </w:r>
      <w:r>
        <w:rPr>
          <w:spacing w:val="40"/>
        </w:rPr>
        <w:t> </w:t>
      </w:r>
      <w:r>
        <w:rPr/>
        <w:t>grace</w:t>
      </w:r>
      <w:r>
        <w:rPr>
          <w:spacing w:val="40"/>
        </w:rPr>
        <w:t> </w:t>
      </w:r>
      <w:r>
        <w:rPr/>
        <w:t>of God in us.</w:t>
      </w:r>
    </w:p>
    <w:p>
      <w:pPr>
        <w:spacing w:before="126"/>
        <w:ind w:left="794" w:right="1533" w:firstLine="0"/>
        <w:jc w:val="center"/>
        <w:rPr>
          <w:b/>
          <w:sz w:val="17"/>
        </w:rPr>
      </w:pPr>
      <w:r>
        <w:rPr>
          <w:b/>
          <w:sz w:val="17"/>
        </w:rPr>
        <w:t>EXERCISE</w:t>
      </w:r>
      <w:r>
        <w:rPr>
          <w:b/>
          <w:spacing w:val="-3"/>
          <w:sz w:val="17"/>
        </w:rPr>
        <w:t> </w:t>
      </w:r>
      <w:r>
        <w:rPr>
          <w:b/>
          <w:spacing w:val="-5"/>
          <w:sz w:val="17"/>
        </w:rPr>
        <w:t>154</w:t>
      </w:r>
    </w:p>
    <w:p>
      <w:pPr>
        <w:pStyle w:val="BodyText"/>
        <w:spacing w:before="51"/>
        <w:ind w:left="726" w:right="1533"/>
        <w:jc w:val="center"/>
      </w:pPr>
      <w:r>
        <w:rPr>
          <w:spacing w:val="-2"/>
        </w:rPr>
        <w:t>[Essential]</w:t>
      </w:r>
    </w:p>
    <w:p>
      <w:pPr>
        <w:spacing w:before="55"/>
        <w:ind w:left="654" w:right="1533" w:firstLine="0"/>
        <w:jc w:val="center"/>
        <w:rPr>
          <w:i/>
          <w:sz w:val="20"/>
        </w:rPr>
      </w:pPr>
      <w:r>
        <w:rPr>
          <w:i/>
          <w:spacing w:val="-2"/>
          <w:sz w:val="20"/>
        </w:rPr>
        <w:t>Translate:</w:t>
      </w:r>
    </w:p>
    <w:p>
      <w:pPr>
        <w:pStyle w:val="BodyText"/>
        <w:spacing w:line="252" w:lineRule="auto" w:before="100"/>
        <w:ind w:left="204" w:right="932" w:firstLine="215"/>
        <w:jc w:val="both"/>
      </w:pPr>
      <w:r>
        <w:rPr/>
        <w:t>1. Holy men do not praise themselves. 2. Mothers praise not themselves</w:t>
      </w:r>
      <w:r>
        <w:rPr>
          <w:spacing w:val="80"/>
        </w:rPr>
        <w:t> </w:t>
      </w:r>
      <w:r>
        <w:rPr/>
        <w:t>but</w:t>
      </w:r>
      <w:r>
        <w:rPr>
          <w:spacing w:val="80"/>
        </w:rPr>
        <w:t> </w:t>
      </w:r>
      <w:r>
        <w:rPr/>
        <w:t>their</w:t>
      </w:r>
      <w:r>
        <w:rPr>
          <w:spacing w:val="80"/>
        </w:rPr>
        <w:t> </w:t>
      </w:r>
      <w:r>
        <w:rPr/>
        <w:t>sons.</w:t>
      </w:r>
      <w:r>
        <w:rPr>
          <w:spacing w:val="80"/>
        </w:rPr>
        <w:t> </w:t>
      </w:r>
      <w:r>
        <w:rPr/>
        <w:t>(Omit</w:t>
      </w:r>
      <w:r>
        <w:rPr>
          <w:spacing w:val="80"/>
        </w:rPr>
        <w:t> </w:t>
      </w:r>
      <w:r>
        <w:rPr>
          <w:i/>
        </w:rPr>
        <w:t>their</w:t>
      </w:r>
      <w:r>
        <w:rPr>
          <w:i/>
          <w:spacing w:val="80"/>
        </w:rPr>
        <w:t> </w:t>
      </w:r>
      <w:r>
        <w:rPr/>
        <w:t>in</w:t>
      </w:r>
      <w:r>
        <w:rPr>
          <w:spacing w:val="80"/>
        </w:rPr>
        <w:t> </w:t>
      </w:r>
      <w:r>
        <w:rPr/>
        <w:t>translating.)</w:t>
      </w:r>
      <w:r>
        <w:rPr>
          <w:spacing w:val="80"/>
        </w:rPr>
        <w:t> </w:t>
      </w:r>
      <w:r>
        <w:rPr/>
        <w:t>3.</w:t>
      </w:r>
      <w:r>
        <w:rPr>
          <w:spacing w:val="80"/>
        </w:rPr>
        <w:t> </w:t>
      </w:r>
      <w:r>
        <w:rPr/>
        <w:t>Men often</w:t>
      </w:r>
      <w:r>
        <w:rPr>
          <w:spacing w:val="40"/>
        </w:rPr>
        <w:t> </w:t>
      </w:r>
      <w:r>
        <w:rPr/>
        <w:t>do</w:t>
      </w:r>
      <w:r>
        <w:rPr>
          <w:spacing w:val="40"/>
        </w:rPr>
        <w:t> </w:t>
      </w:r>
      <w:r>
        <w:rPr/>
        <w:t>not</w:t>
      </w:r>
      <w:r>
        <w:rPr>
          <w:spacing w:val="40"/>
        </w:rPr>
        <w:t> </w:t>
      </w:r>
      <w:r>
        <w:rPr/>
        <w:t>see</w:t>
      </w:r>
      <w:r>
        <w:rPr>
          <w:spacing w:val="40"/>
        </w:rPr>
        <w:t> </w:t>
      </w:r>
      <w:r>
        <w:rPr/>
        <w:t>themselves</w:t>
      </w:r>
      <w:r>
        <w:rPr>
          <w:spacing w:val="40"/>
        </w:rPr>
        <w:t> </w:t>
      </w:r>
      <w:r>
        <w:rPr/>
        <w:t>as</w:t>
      </w:r>
      <w:r>
        <w:rPr>
          <w:spacing w:val="40"/>
        </w:rPr>
        <w:t> </w:t>
      </w:r>
      <w:r>
        <w:rPr/>
        <w:t>we</w:t>
      </w:r>
      <w:r>
        <w:rPr>
          <w:spacing w:val="40"/>
        </w:rPr>
        <w:t> </w:t>
      </w:r>
      <w:r>
        <w:rPr/>
        <w:t>see</w:t>
      </w:r>
      <w:r>
        <w:rPr>
          <w:spacing w:val="40"/>
        </w:rPr>
        <w:t> </w:t>
      </w:r>
      <w:r>
        <w:rPr/>
        <w:t>them.</w:t>
      </w:r>
      <w:r>
        <w:rPr>
          <w:spacing w:val="40"/>
        </w:rPr>
        <w:t> </w:t>
      </w:r>
      <w:r>
        <w:rPr/>
        <w:t>4.</w:t>
      </w:r>
      <w:r>
        <w:rPr>
          <w:spacing w:val="40"/>
        </w:rPr>
        <w:t> </w:t>
      </w:r>
      <w:r>
        <w:rPr/>
        <w:t>Christians</w:t>
      </w:r>
      <w:r>
        <w:rPr>
          <w:spacing w:val="40"/>
        </w:rPr>
        <w:t> </w:t>
      </w:r>
      <w:r>
        <w:rPr/>
        <w:t>often pray</w:t>
      </w:r>
      <w:r>
        <w:rPr>
          <w:spacing w:val="77"/>
        </w:rPr>
        <w:t> </w:t>
      </w:r>
      <w:r>
        <w:rPr/>
        <w:t>for</w:t>
      </w:r>
      <w:r>
        <w:rPr>
          <w:spacing w:val="77"/>
        </w:rPr>
        <w:t> </w:t>
      </w:r>
      <w:r>
        <w:rPr/>
        <w:t>themselves</w:t>
      </w:r>
      <w:r>
        <w:rPr>
          <w:spacing w:val="77"/>
        </w:rPr>
        <w:t> </w:t>
      </w:r>
      <w:r>
        <w:rPr/>
        <w:t>and</w:t>
      </w:r>
      <w:r>
        <w:rPr>
          <w:spacing w:val="77"/>
        </w:rPr>
        <w:t> </w:t>
      </w:r>
      <w:r>
        <w:rPr/>
        <w:t>for</w:t>
      </w:r>
      <w:r>
        <w:rPr>
          <w:spacing w:val="75"/>
        </w:rPr>
        <w:t> </w:t>
      </w:r>
      <w:r>
        <w:rPr/>
        <w:t>all</w:t>
      </w:r>
      <w:r>
        <w:rPr>
          <w:spacing w:val="75"/>
        </w:rPr>
        <w:t> </w:t>
      </w:r>
      <w:r>
        <w:rPr/>
        <w:t>men.</w:t>
      </w:r>
      <w:r>
        <w:rPr>
          <w:spacing w:val="76"/>
        </w:rPr>
        <w:t> </w:t>
      </w:r>
      <w:r>
        <w:rPr/>
        <w:t>For</w:t>
      </w:r>
      <w:r>
        <w:rPr>
          <w:spacing w:val="75"/>
        </w:rPr>
        <w:t> </w:t>
      </w:r>
      <w:r>
        <w:rPr/>
        <w:t>God</w:t>
      </w:r>
      <w:r>
        <w:rPr>
          <w:spacing w:val="76"/>
        </w:rPr>
        <w:t> </w:t>
      </w:r>
      <w:r>
        <w:rPr/>
        <w:t>gives</w:t>
      </w:r>
      <w:r>
        <w:rPr>
          <w:spacing w:val="76"/>
        </w:rPr>
        <w:t> </w:t>
      </w:r>
      <w:r>
        <w:rPr/>
        <w:t>them</w:t>
      </w:r>
      <w:r>
        <w:rPr>
          <w:spacing w:val="76"/>
        </w:rPr>
        <w:t> </w:t>
      </w:r>
      <w:r>
        <w:rPr/>
        <w:t>and all</w:t>
      </w:r>
      <w:r>
        <w:rPr>
          <w:spacing w:val="40"/>
        </w:rPr>
        <w:t> </w:t>
      </w:r>
      <w:r>
        <w:rPr/>
        <w:t>men</w:t>
      </w:r>
      <w:r>
        <w:rPr>
          <w:spacing w:val="40"/>
        </w:rPr>
        <w:t> </w:t>
      </w:r>
      <w:r>
        <w:rPr/>
        <w:t>grace</w:t>
      </w:r>
      <w:r>
        <w:rPr>
          <w:spacing w:val="40"/>
        </w:rPr>
        <w:t> </w:t>
      </w:r>
      <w:r>
        <w:rPr/>
        <w:t>on</w:t>
      </w:r>
      <w:r>
        <w:rPr>
          <w:spacing w:val="40"/>
        </w:rPr>
        <w:t> </w:t>
      </w:r>
      <w:r>
        <w:rPr/>
        <w:t>account,</w:t>
      </w:r>
      <w:r>
        <w:rPr>
          <w:spacing w:val="40"/>
        </w:rPr>
        <w:t> </w:t>
      </w:r>
      <w:r>
        <w:rPr/>
        <w:t>of</w:t>
      </w:r>
      <w:r>
        <w:rPr>
          <w:spacing w:val="40"/>
        </w:rPr>
        <w:t> </w:t>
      </w:r>
      <w:r>
        <w:rPr/>
        <w:t>their</w:t>
      </w:r>
      <w:r>
        <w:rPr>
          <w:spacing w:val="40"/>
        </w:rPr>
        <w:t> </w:t>
      </w:r>
      <w:r>
        <w:rPr/>
        <w:t>prayers.</w:t>
      </w:r>
      <w:r>
        <w:rPr>
          <w:spacing w:val="40"/>
        </w:rPr>
        <w:t> </w:t>
      </w:r>
      <w:r>
        <w:rPr/>
        <w:t>5.</w:t>
      </w:r>
      <w:r>
        <w:rPr>
          <w:spacing w:val="40"/>
        </w:rPr>
        <w:t> </w:t>
      </w:r>
      <w:r>
        <w:rPr/>
        <w:t>Caesar</w:t>
      </w:r>
      <w:r>
        <w:rPr>
          <w:spacing w:val="40"/>
        </w:rPr>
        <w:t> </w:t>
      </w:r>
      <w:r>
        <w:rPr/>
        <w:t>was</w:t>
      </w:r>
      <w:r>
        <w:rPr>
          <w:spacing w:val="40"/>
        </w:rPr>
        <w:t> </w:t>
      </w:r>
      <w:r>
        <w:rPr/>
        <w:t>not praising</w:t>
      </w:r>
      <w:r>
        <w:rPr>
          <w:spacing w:val="40"/>
        </w:rPr>
        <w:t> </w:t>
      </w:r>
      <w:r>
        <w:rPr/>
        <w:t>himself.</w:t>
      </w:r>
      <w:r>
        <w:rPr>
          <w:spacing w:val="40"/>
        </w:rPr>
        <w:t> </w:t>
      </w:r>
      <w:r>
        <w:rPr/>
        <w:t>6.</w:t>
      </w:r>
      <w:r>
        <w:rPr>
          <w:spacing w:val="40"/>
        </w:rPr>
        <w:t> </w:t>
      </w:r>
      <w:r>
        <w:rPr/>
        <w:t>The</w:t>
      </w:r>
      <w:r>
        <w:rPr>
          <w:spacing w:val="40"/>
        </w:rPr>
        <w:t> </w:t>
      </w:r>
      <w:r>
        <w:rPr/>
        <w:t>legion</w:t>
      </w:r>
      <w:r>
        <w:rPr>
          <w:spacing w:val="40"/>
        </w:rPr>
        <w:t> </w:t>
      </w:r>
      <w:r>
        <w:rPr/>
        <w:t>also</w:t>
      </w:r>
      <w:r>
        <w:rPr>
          <w:spacing w:val="40"/>
        </w:rPr>
        <w:t> </w:t>
      </w:r>
      <w:r>
        <w:rPr/>
        <w:t>was</w:t>
      </w:r>
      <w:r>
        <w:rPr>
          <w:spacing w:val="40"/>
        </w:rPr>
        <w:t> </w:t>
      </w:r>
      <w:r>
        <w:rPr/>
        <w:t>praising</w:t>
      </w:r>
      <w:r>
        <w:rPr>
          <w:spacing w:val="40"/>
        </w:rPr>
        <w:t> </w:t>
      </w:r>
      <w:r>
        <w:rPr/>
        <w:t>itself.</w:t>
      </w:r>
      <w:r>
        <w:rPr>
          <w:spacing w:val="40"/>
        </w:rPr>
        <w:t> </w:t>
      </w:r>
      <w:r>
        <w:rPr/>
        <w:t>7.</w:t>
      </w:r>
      <w:r>
        <w:rPr>
          <w:spacing w:val="40"/>
        </w:rPr>
        <w:t> </w:t>
      </w:r>
      <w:r>
        <w:rPr/>
        <w:t>Now Mary</w:t>
      </w:r>
      <w:r>
        <w:rPr>
          <w:spacing w:val="40"/>
        </w:rPr>
        <w:t> </w:t>
      </w:r>
      <w:r>
        <w:rPr/>
        <w:t>does</w:t>
      </w:r>
      <w:r>
        <w:rPr>
          <w:spacing w:val="40"/>
        </w:rPr>
        <w:t> </w:t>
      </w:r>
      <w:r>
        <w:rPr/>
        <w:t>not</w:t>
      </w:r>
      <w:r>
        <w:rPr>
          <w:spacing w:val="40"/>
        </w:rPr>
        <w:t> </w:t>
      </w:r>
      <w:r>
        <w:rPr/>
        <w:t>pray</w:t>
      </w:r>
      <w:r>
        <w:rPr>
          <w:spacing w:val="40"/>
        </w:rPr>
        <w:t> </w:t>
      </w:r>
      <w:r>
        <w:rPr/>
        <w:t>for</w:t>
      </w:r>
      <w:r>
        <w:rPr>
          <w:spacing w:val="40"/>
        </w:rPr>
        <w:t> </w:t>
      </w:r>
      <w:r>
        <w:rPr/>
        <w:t>herself</w:t>
      </w:r>
      <w:r>
        <w:rPr>
          <w:spacing w:val="40"/>
        </w:rPr>
        <w:t> </w:t>
      </w:r>
      <w:r>
        <w:rPr/>
        <w:t>but</w:t>
      </w:r>
      <w:r>
        <w:rPr>
          <w:spacing w:val="40"/>
        </w:rPr>
        <w:t> </w:t>
      </w:r>
      <w:r>
        <w:rPr/>
        <w:t>for</w:t>
      </w:r>
      <w:r>
        <w:rPr>
          <w:spacing w:val="40"/>
        </w:rPr>
        <w:t> </w:t>
      </w:r>
      <w:r>
        <w:rPr/>
        <w:t>us,</w:t>
      </w:r>
      <w:r>
        <w:rPr>
          <w:spacing w:val="40"/>
        </w:rPr>
        <w:t> </w:t>
      </w:r>
      <w:r>
        <w:rPr/>
        <w:t>for</w:t>
      </w:r>
      <w:r>
        <w:rPr>
          <w:spacing w:val="40"/>
        </w:rPr>
        <w:t> </w:t>
      </w:r>
      <w:r>
        <w:rPr/>
        <w:t>she</w:t>
      </w:r>
      <w:r>
        <w:rPr>
          <w:spacing w:val="40"/>
        </w:rPr>
        <w:t> </w:t>
      </w:r>
      <w:r>
        <w:rPr/>
        <w:t>is</w:t>
      </w:r>
      <w:r>
        <w:rPr>
          <w:spacing w:val="40"/>
        </w:rPr>
        <w:t> </w:t>
      </w:r>
      <w:r>
        <w:rPr/>
        <w:t>in</w:t>
      </w:r>
      <w:r>
        <w:rPr>
          <w:spacing w:val="40"/>
        </w:rPr>
        <w:t> </w:t>
      </w:r>
      <w:r>
        <w:rPr/>
        <w:t>heaven</w:t>
      </w:r>
      <w:r>
        <w:rPr>
          <w:spacing w:val="40"/>
        </w:rPr>
        <w:t> </w:t>
      </w:r>
      <w:r>
        <w:rPr/>
        <w:t>and</w:t>
      </w:r>
      <w:r>
        <w:rPr>
          <w:spacing w:val="40"/>
        </w:rPr>
        <w:t> </w:t>
      </w:r>
      <w:r>
        <w:rPr/>
        <w:t>is</w:t>
      </w:r>
      <w:r>
        <w:rPr>
          <w:spacing w:val="40"/>
        </w:rPr>
        <w:t> </w:t>
      </w:r>
      <w:r>
        <w:rPr/>
        <w:t>also</w:t>
      </w:r>
      <w:r>
        <w:rPr>
          <w:spacing w:val="40"/>
        </w:rPr>
        <w:t> </w:t>
      </w:r>
      <w:r>
        <w:rPr/>
        <w:t>the</w:t>
      </w:r>
      <w:r>
        <w:rPr>
          <w:spacing w:val="40"/>
        </w:rPr>
        <w:t> </w:t>
      </w:r>
      <w:r>
        <w:rPr/>
        <w:t>mother</w:t>
      </w:r>
      <w:r>
        <w:rPr>
          <w:spacing w:val="40"/>
        </w:rPr>
        <w:t> </w:t>
      </w:r>
      <w:r>
        <w:rPr/>
        <w:t>of</w:t>
      </w:r>
      <w:r>
        <w:rPr>
          <w:spacing w:val="40"/>
        </w:rPr>
        <w:t> </w:t>
      </w:r>
      <w:r>
        <w:rPr/>
        <w:t>all</w:t>
      </w:r>
      <w:r>
        <w:rPr>
          <w:spacing w:val="40"/>
        </w:rPr>
        <w:t> </w:t>
      </w:r>
      <w:r>
        <w:rPr/>
        <w:t>men.</w:t>
      </w:r>
      <w:r>
        <w:rPr>
          <w:spacing w:val="40"/>
        </w:rPr>
        <w:t> </w:t>
      </w:r>
      <w:r>
        <w:rPr/>
        <w:t>8.</w:t>
      </w:r>
      <w:r>
        <w:rPr>
          <w:spacing w:val="40"/>
        </w:rPr>
        <w:t> </w:t>
      </w:r>
      <w:r>
        <w:rPr/>
        <w:t>The</w:t>
      </w:r>
      <w:r>
        <w:rPr>
          <w:spacing w:val="40"/>
        </w:rPr>
        <w:t> </w:t>
      </w:r>
      <w:r>
        <w:rPr/>
        <w:t>Gauls</w:t>
      </w:r>
      <w:r>
        <w:rPr>
          <w:spacing w:val="40"/>
        </w:rPr>
        <w:t> </w:t>
      </w:r>
      <w:r>
        <w:rPr/>
        <w:t>often</w:t>
      </w:r>
      <w:r>
        <w:rPr>
          <w:spacing w:val="40"/>
        </w:rPr>
        <w:t> </w:t>
      </w:r>
      <w:r>
        <w:rPr/>
        <w:t>killed themselves after the victories of the Romans.</w:t>
      </w:r>
    </w:p>
    <w:p>
      <w:pPr>
        <w:spacing w:after="0" w:line="252" w:lineRule="auto"/>
        <w:jc w:val="both"/>
        <w:sectPr>
          <w:type w:val="continuous"/>
          <w:pgSz w:w="7380" w:h="11550"/>
          <w:pgMar w:top="1300" w:bottom="280" w:left="300" w:right="180"/>
        </w:sectPr>
      </w:pPr>
    </w:p>
    <w:p>
      <w:pPr>
        <w:tabs>
          <w:tab w:pos="2934" w:val="left" w:leader="none"/>
        </w:tabs>
        <w:spacing w:before="81"/>
        <w:ind w:left="910" w:right="0" w:firstLine="0"/>
        <w:jc w:val="both"/>
        <w:rPr>
          <w:b/>
          <w:sz w:val="17"/>
        </w:rPr>
      </w:pPr>
      <w:r>
        <w:rPr/>
        <w:drawing>
          <wp:anchor distT="0" distB="0" distL="0" distR="0" allowOverlap="1" layoutInCell="1" locked="0" behindDoc="1" simplePos="0" relativeHeight="476311552">
            <wp:simplePos x="0" y="0"/>
            <wp:positionH relativeFrom="page">
              <wp:posOffset>127000</wp:posOffset>
            </wp:positionH>
            <wp:positionV relativeFrom="page">
              <wp:posOffset>0</wp:posOffset>
            </wp:positionV>
            <wp:extent cx="4556125" cy="7334250"/>
            <wp:effectExtent l="0" t="0" r="0" b="0"/>
            <wp:wrapNone/>
            <wp:docPr id="229" name="image194.png"/>
            <wp:cNvGraphicFramePr>
              <a:graphicFrameLocks noChangeAspect="1"/>
            </wp:cNvGraphicFramePr>
            <a:graphic>
              <a:graphicData uri="http://schemas.openxmlformats.org/drawingml/2006/picture">
                <pic:pic>
                  <pic:nvPicPr>
                    <pic:cNvPr id="230" name="image194.png"/>
                    <pic:cNvPicPr/>
                  </pic:nvPicPr>
                  <pic:blipFill>
                    <a:blip r:embed="rId198" cstate="print"/>
                    <a:stretch>
                      <a:fillRect/>
                    </a:stretch>
                  </pic:blipFill>
                  <pic:spPr>
                    <a:xfrm>
                      <a:off x="0" y="0"/>
                      <a:ext cx="4556125" cy="7334250"/>
                    </a:xfrm>
                    <a:prstGeom prst="rect">
                      <a:avLst/>
                    </a:prstGeom>
                  </pic:spPr>
                </pic:pic>
              </a:graphicData>
            </a:graphic>
          </wp:anchor>
        </w:drawing>
      </w:r>
      <w:r>
        <w:rPr>
          <w:b/>
          <w:spacing w:val="-5"/>
          <w:position w:val="-2"/>
          <w:sz w:val="19"/>
        </w:rPr>
        <w:t>138</w:t>
      </w:r>
      <w:r>
        <w:rPr>
          <w:b/>
          <w:position w:val="-2"/>
          <w:sz w:val="19"/>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4"/>
        <w:rPr>
          <w:b/>
          <w:sz w:val="21"/>
        </w:rPr>
      </w:pPr>
    </w:p>
    <w:p>
      <w:pPr>
        <w:spacing w:before="0"/>
        <w:ind w:left="798" w:right="138" w:firstLine="0"/>
        <w:jc w:val="center"/>
        <w:rPr>
          <w:b/>
          <w:sz w:val="17"/>
        </w:rPr>
      </w:pPr>
      <w:r>
        <w:rPr>
          <w:b/>
          <w:sz w:val="17"/>
        </w:rPr>
        <w:t>EXERCISE</w:t>
      </w:r>
      <w:r>
        <w:rPr>
          <w:b/>
          <w:spacing w:val="-3"/>
          <w:sz w:val="17"/>
        </w:rPr>
        <w:t> </w:t>
      </w:r>
      <w:r>
        <w:rPr>
          <w:b/>
          <w:spacing w:val="-5"/>
          <w:sz w:val="17"/>
        </w:rPr>
        <w:t>155</w:t>
      </w:r>
    </w:p>
    <w:p>
      <w:pPr>
        <w:pStyle w:val="BodyText"/>
        <w:spacing w:before="91"/>
        <w:ind w:left="798" w:right="154"/>
        <w:jc w:val="center"/>
      </w:pPr>
      <w:r>
        <w:rPr>
          <w:spacing w:val="-2"/>
        </w:rPr>
        <w:t>[Essential]</w:t>
      </w:r>
    </w:p>
    <w:p>
      <w:pPr>
        <w:spacing w:before="147"/>
        <w:ind w:left="270" w:right="0" w:firstLine="0"/>
        <w:jc w:val="center"/>
        <w:rPr>
          <w:b/>
          <w:sz w:val="20"/>
        </w:rPr>
      </w:pPr>
      <w:r>
        <w:rPr>
          <w:b/>
          <w:sz w:val="20"/>
        </w:rPr>
        <w:t>VIRTUS</w:t>
      </w:r>
      <w:r>
        <w:rPr>
          <w:b/>
          <w:spacing w:val="3"/>
          <w:sz w:val="20"/>
        </w:rPr>
        <w:t> </w:t>
      </w:r>
      <w:r>
        <w:rPr>
          <w:sz w:val="22"/>
        </w:rPr>
        <w:t>RO</w:t>
      </w:r>
      <w:r>
        <w:rPr>
          <w:sz w:val="17"/>
        </w:rPr>
        <w:t>m</w:t>
      </w:r>
      <w:r>
        <w:rPr>
          <w:sz w:val="22"/>
        </w:rPr>
        <w:t>ANA</w:t>
      </w:r>
      <w:r>
        <w:rPr>
          <w:spacing w:val="-1"/>
          <w:sz w:val="22"/>
        </w:rPr>
        <w:t> </w:t>
      </w:r>
      <w:r>
        <w:rPr>
          <w:b/>
          <w:sz w:val="20"/>
        </w:rPr>
        <w:t>ET</w:t>
      </w:r>
      <w:r>
        <w:rPr>
          <w:b/>
          <w:spacing w:val="4"/>
          <w:sz w:val="20"/>
        </w:rPr>
        <w:t> </w:t>
      </w:r>
      <w:r>
        <w:rPr>
          <w:b/>
          <w:sz w:val="20"/>
        </w:rPr>
        <w:t>VIRTUS</w:t>
      </w:r>
      <w:r>
        <w:rPr>
          <w:b/>
          <w:spacing w:val="4"/>
          <w:sz w:val="20"/>
        </w:rPr>
        <w:t> </w:t>
      </w:r>
      <w:r>
        <w:rPr>
          <w:b/>
          <w:spacing w:val="-2"/>
          <w:sz w:val="20"/>
        </w:rPr>
        <w:t>CHRISTIANA</w:t>
      </w:r>
    </w:p>
    <w:p>
      <w:pPr>
        <w:spacing w:line="276" w:lineRule="auto" w:before="148"/>
        <w:ind w:left="1245" w:right="617" w:firstLine="195"/>
        <w:jc w:val="both"/>
        <w:rPr>
          <w:b/>
          <w:sz w:val="17"/>
        </w:rPr>
      </w:pPr>
      <w:r>
        <w:rPr>
          <w:b/>
          <w:sz w:val="17"/>
        </w:rPr>
        <w:t>The</w:t>
      </w:r>
      <w:r>
        <w:rPr>
          <w:b/>
          <w:spacing w:val="40"/>
          <w:sz w:val="17"/>
        </w:rPr>
        <w:t> </w:t>
      </w:r>
      <w:r>
        <w:rPr>
          <w:b/>
          <w:sz w:val="17"/>
        </w:rPr>
        <w:t>Romans</w:t>
      </w:r>
      <w:r>
        <w:rPr>
          <w:b/>
          <w:spacing w:val="40"/>
          <w:sz w:val="17"/>
        </w:rPr>
        <w:t> </w:t>
      </w:r>
      <w:r>
        <w:rPr>
          <w:b/>
          <w:sz w:val="17"/>
        </w:rPr>
        <w:t>had</w:t>
      </w:r>
      <w:r>
        <w:rPr>
          <w:b/>
          <w:spacing w:val="40"/>
          <w:sz w:val="17"/>
        </w:rPr>
        <w:t> </w:t>
      </w:r>
      <w:r>
        <w:rPr>
          <w:b/>
          <w:sz w:val="17"/>
        </w:rPr>
        <w:t>many</w:t>
      </w:r>
      <w:r>
        <w:rPr>
          <w:b/>
          <w:spacing w:val="40"/>
          <w:sz w:val="17"/>
        </w:rPr>
        <w:t> </w:t>
      </w:r>
      <w:r>
        <w:rPr>
          <w:b/>
          <w:sz w:val="17"/>
        </w:rPr>
        <w:t>virtues</w:t>
      </w:r>
      <w:r>
        <w:rPr>
          <w:b/>
          <w:spacing w:val="40"/>
          <w:sz w:val="17"/>
        </w:rPr>
        <w:t> </w:t>
      </w:r>
      <w:r>
        <w:rPr>
          <w:b/>
          <w:sz w:val="17"/>
        </w:rPr>
        <w:t>and</w:t>
      </w:r>
      <w:r>
        <w:rPr>
          <w:b/>
          <w:spacing w:val="40"/>
          <w:sz w:val="17"/>
        </w:rPr>
        <w:t> </w:t>
      </w:r>
      <w:r>
        <w:rPr>
          <w:b/>
          <w:sz w:val="17"/>
        </w:rPr>
        <w:t>the</w:t>
      </w:r>
      <w:r>
        <w:rPr>
          <w:b/>
          <w:spacing w:val="40"/>
          <w:sz w:val="17"/>
        </w:rPr>
        <w:t> </w:t>
      </w:r>
      <w:r>
        <w:rPr>
          <w:b/>
          <w:sz w:val="17"/>
        </w:rPr>
        <w:t>best</w:t>
      </w:r>
      <w:r>
        <w:rPr>
          <w:b/>
          <w:spacing w:val="40"/>
          <w:sz w:val="17"/>
        </w:rPr>
        <w:t> </w:t>
      </w:r>
      <w:r>
        <w:rPr>
          <w:b/>
          <w:sz w:val="17"/>
        </w:rPr>
        <w:t>of</w:t>
      </w:r>
      <w:r>
        <w:rPr>
          <w:b/>
          <w:spacing w:val="40"/>
          <w:sz w:val="17"/>
        </w:rPr>
        <w:t> </w:t>
      </w:r>
      <w:r>
        <w:rPr>
          <w:b/>
          <w:sz w:val="17"/>
        </w:rPr>
        <w:t>the</w:t>
      </w:r>
      <w:r>
        <w:rPr>
          <w:b/>
          <w:spacing w:val="40"/>
          <w:sz w:val="17"/>
        </w:rPr>
        <w:t> </w:t>
      </w:r>
      <w:r>
        <w:rPr>
          <w:b/>
          <w:sz w:val="17"/>
        </w:rPr>
        <w:t>Romans were upright and idealistic men. Among these was the famous</w:t>
      </w:r>
      <w:r>
        <w:rPr>
          <w:b/>
          <w:spacing w:val="40"/>
          <w:sz w:val="17"/>
        </w:rPr>
        <w:t> </w:t>
      </w:r>
      <w:r>
        <w:rPr>
          <w:b/>
          <w:sz w:val="17"/>
        </w:rPr>
        <w:t>Roman</w:t>
      </w:r>
      <w:r>
        <w:rPr>
          <w:b/>
          <w:spacing w:val="40"/>
          <w:sz w:val="17"/>
        </w:rPr>
        <w:t> </w:t>
      </w:r>
      <w:r>
        <w:rPr>
          <w:b/>
          <w:sz w:val="17"/>
        </w:rPr>
        <w:t>orator</w:t>
      </w:r>
      <w:r>
        <w:rPr>
          <w:b/>
          <w:spacing w:val="40"/>
          <w:sz w:val="17"/>
        </w:rPr>
        <w:t> </w:t>
      </w:r>
      <w:r>
        <w:rPr>
          <w:b/>
          <w:sz w:val="17"/>
        </w:rPr>
        <w:t>and</w:t>
      </w:r>
      <w:r>
        <w:rPr>
          <w:b/>
          <w:spacing w:val="40"/>
          <w:sz w:val="17"/>
        </w:rPr>
        <w:t> </w:t>
      </w:r>
      <w:r>
        <w:rPr>
          <w:b/>
          <w:sz w:val="17"/>
        </w:rPr>
        <w:t>politician,</w:t>
      </w:r>
      <w:r>
        <w:rPr>
          <w:b/>
          <w:spacing w:val="40"/>
          <w:sz w:val="17"/>
        </w:rPr>
        <w:t> </w:t>
      </w:r>
      <w:r>
        <w:rPr>
          <w:b/>
          <w:sz w:val="17"/>
        </w:rPr>
        <w:t>Marcus</w:t>
      </w:r>
      <w:r>
        <w:rPr>
          <w:b/>
          <w:spacing w:val="40"/>
          <w:sz w:val="17"/>
        </w:rPr>
        <w:t> </w:t>
      </w:r>
      <w:r>
        <w:rPr>
          <w:b/>
          <w:sz w:val="17"/>
        </w:rPr>
        <w:t>Tullius</w:t>
      </w:r>
      <w:r>
        <w:rPr>
          <w:b/>
          <w:spacing w:val="40"/>
          <w:sz w:val="17"/>
        </w:rPr>
        <w:t> </w:t>
      </w:r>
      <w:r>
        <w:rPr>
          <w:b/>
          <w:sz w:val="17"/>
        </w:rPr>
        <w:t>Cicero.</w:t>
      </w:r>
      <w:r>
        <w:rPr>
          <w:b/>
          <w:spacing w:val="40"/>
          <w:sz w:val="17"/>
        </w:rPr>
        <w:t> </w:t>
      </w:r>
      <w:r>
        <w:rPr>
          <w:b/>
          <w:sz w:val="17"/>
        </w:rPr>
        <w:t>But</w:t>
      </w:r>
      <w:r>
        <w:rPr>
          <w:b/>
          <w:spacing w:val="40"/>
          <w:sz w:val="17"/>
        </w:rPr>
        <w:t> </w:t>
      </w:r>
      <w:r>
        <w:rPr>
          <w:b/>
          <w:sz w:val="17"/>
        </w:rPr>
        <w:t>they were not Christians and therefore the great Christian virtue of humility</w:t>
      </w:r>
      <w:r>
        <w:rPr>
          <w:b/>
          <w:spacing w:val="40"/>
          <w:sz w:val="17"/>
        </w:rPr>
        <w:t> </w:t>
      </w:r>
      <w:r>
        <w:rPr>
          <w:b/>
          <w:sz w:val="17"/>
        </w:rPr>
        <w:t>was</w:t>
      </w:r>
      <w:r>
        <w:rPr>
          <w:b/>
          <w:spacing w:val="40"/>
          <w:sz w:val="17"/>
        </w:rPr>
        <w:t> </w:t>
      </w:r>
      <w:r>
        <w:rPr>
          <w:b/>
          <w:sz w:val="17"/>
        </w:rPr>
        <w:t>unknown</w:t>
      </w:r>
      <w:r>
        <w:rPr>
          <w:b/>
          <w:spacing w:val="40"/>
          <w:sz w:val="17"/>
        </w:rPr>
        <w:t> </w:t>
      </w:r>
      <w:r>
        <w:rPr>
          <w:b/>
          <w:sz w:val="17"/>
        </w:rPr>
        <w:t>to</w:t>
      </w:r>
      <w:r>
        <w:rPr>
          <w:b/>
          <w:spacing w:val="40"/>
          <w:sz w:val="17"/>
        </w:rPr>
        <w:t> </w:t>
      </w:r>
      <w:r>
        <w:rPr>
          <w:b/>
          <w:sz w:val="17"/>
        </w:rPr>
        <w:t>them.</w:t>
      </w:r>
      <w:r>
        <w:rPr>
          <w:b/>
          <w:spacing w:val="40"/>
          <w:sz w:val="17"/>
        </w:rPr>
        <w:t> </w:t>
      </w:r>
      <w:r>
        <w:rPr>
          <w:b/>
          <w:sz w:val="17"/>
        </w:rPr>
        <w:t>They</w:t>
      </w:r>
      <w:r>
        <w:rPr>
          <w:b/>
          <w:spacing w:val="40"/>
          <w:sz w:val="17"/>
        </w:rPr>
        <w:t> </w:t>
      </w:r>
      <w:r>
        <w:rPr>
          <w:b/>
          <w:sz w:val="17"/>
        </w:rPr>
        <w:t>did</w:t>
      </w:r>
      <w:r>
        <w:rPr>
          <w:b/>
          <w:spacing w:val="40"/>
          <w:sz w:val="17"/>
        </w:rPr>
        <w:t> </w:t>
      </w:r>
      <w:r>
        <w:rPr>
          <w:b/>
          <w:sz w:val="17"/>
        </w:rPr>
        <w:t>not,</w:t>
      </w:r>
      <w:r>
        <w:rPr>
          <w:b/>
          <w:spacing w:val="40"/>
          <w:sz w:val="17"/>
        </w:rPr>
        <w:t> </w:t>
      </w:r>
      <w:r>
        <w:rPr>
          <w:b/>
          <w:sz w:val="17"/>
        </w:rPr>
        <w:t>of</w:t>
      </w:r>
      <w:r>
        <w:rPr>
          <w:b/>
          <w:spacing w:val="40"/>
          <w:sz w:val="17"/>
        </w:rPr>
        <w:t> </w:t>
      </w:r>
      <w:r>
        <w:rPr>
          <w:b/>
          <w:sz w:val="17"/>
        </w:rPr>
        <w:t>course,</w:t>
      </w:r>
      <w:r>
        <w:rPr>
          <w:b/>
          <w:spacing w:val="40"/>
          <w:sz w:val="17"/>
        </w:rPr>
        <w:t> </w:t>
      </w:r>
      <w:r>
        <w:rPr>
          <w:b/>
          <w:sz w:val="17"/>
        </w:rPr>
        <w:t>have our</w:t>
      </w:r>
      <w:r>
        <w:rPr>
          <w:b/>
          <w:spacing w:val="40"/>
          <w:sz w:val="17"/>
        </w:rPr>
        <w:t> </w:t>
      </w:r>
      <w:r>
        <w:rPr>
          <w:b/>
          <w:sz w:val="17"/>
        </w:rPr>
        <w:t>personal</w:t>
      </w:r>
      <w:r>
        <w:rPr>
          <w:b/>
          <w:spacing w:val="40"/>
          <w:sz w:val="17"/>
        </w:rPr>
        <w:t> </w:t>
      </w:r>
      <w:r>
        <w:rPr>
          <w:b/>
          <w:sz w:val="17"/>
        </w:rPr>
        <w:t>devotion</w:t>
      </w:r>
      <w:r>
        <w:rPr>
          <w:b/>
          <w:spacing w:val="40"/>
          <w:sz w:val="17"/>
        </w:rPr>
        <w:t> </w:t>
      </w:r>
      <w:r>
        <w:rPr>
          <w:b/>
          <w:sz w:val="17"/>
        </w:rPr>
        <w:t>to</w:t>
      </w:r>
      <w:r>
        <w:rPr>
          <w:b/>
          <w:spacing w:val="40"/>
          <w:sz w:val="17"/>
        </w:rPr>
        <w:t> </w:t>
      </w:r>
      <w:r>
        <w:rPr>
          <w:b/>
          <w:sz w:val="17"/>
        </w:rPr>
        <w:t>Christ</w:t>
      </w:r>
      <w:r>
        <w:rPr>
          <w:b/>
          <w:spacing w:val="40"/>
          <w:sz w:val="17"/>
        </w:rPr>
        <w:t> </w:t>
      </w:r>
      <w:r>
        <w:rPr>
          <w:b/>
          <w:sz w:val="17"/>
        </w:rPr>
        <w:t>nor</w:t>
      </w:r>
      <w:r>
        <w:rPr>
          <w:b/>
          <w:spacing w:val="40"/>
          <w:sz w:val="17"/>
        </w:rPr>
        <w:t> </w:t>
      </w:r>
      <w:r>
        <w:rPr>
          <w:b/>
          <w:sz w:val="17"/>
        </w:rPr>
        <w:t>our</w:t>
      </w:r>
      <w:r>
        <w:rPr>
          <w:b/>
          <w:spacing w:val="40"/>
          <w:sz w:val="17"/>
        </w:rPr>
        <w:t> </w:t>
      </w:r>
      <w:r>
        <w:rPr>
          <w:b/>
          <w:sz w:val="17"/>
        </w:rPr>
        <w:t>loving</w:t>
      </w:r>
      <w:r>
        <w:rPr>
          <w:b/>
          <w:spacing w:val="40"/>
          <w:sz w:val="17"/>
        </w:rPr>
        <w:t> </w:t>
      </w:r>
      <w:r>
        <w:rPr>
          <w:b/>
          <w:sz w:val="17"/>
        </w:rPr>
        <w:t>submission</w:t>
      </w:r>
      <w:r>
        <w:rPr>
          <w:b/>
          <w:spacing w:val="40"/>
          <w:sz w:val="17"/>
        </w:rPr>
        <w:t> </w:t>
      </w:r>
      <w:r>
        <w:rPr>
          <w:b/>
          <w:sz w:val="17"/>
        </w:rPr>
        <w:t>to God. Their ideal was a natural one, good in many ways, but far inferior</w:t>
      </w:r>
      <w:r>
        <w:rPr>
          <w:b/>
          <w:spacing w:val="40"/>
          <w:sz w:val="17"/>
        </w:rPr>
        <w:t> </w:t>
      </w:r>
      <w:r>
        <w:rPr>
          <w:b/>
          <w:sz w:val="17"/>
        </w:rPr>
        <w:t>to</w:t>
      </w:r>
      <w:r>
        <w:rPr>
          <w:b/>
          <w:spacing w:val="40"/>
          <w:sz w:val="17"/>
        </w:rPr>
        <w:t> </w:t>
      </w:r>
      <w:r>
        <w:rPr>
          <w:b/>
          <w:sz w:val="17"/>
        </w:rPr>
        <w:t>the</w:t>
      </w:r>
      <w:r>
        <w:rPr>
          <w:b/>
          <w:spacing w:val="40"/>
          <w:sz w:val="17"/>
        </w:rPr>
        <w:t> </w:t>
      </w:r>
      <w:r>
        <w:rPr>
          <w:b/>
          <w:sz w:val="17"/>
        </w:rPr>
        <w:t>supernatural</w:t>
      </w:r>
      <w:r>
        <w:rPr>
          <w:b/>
          <w:spacing w:val="40"/>
          <w:sz w:val="17"/>
        </w:rPr>
        <w:t> </w:t>
      </w:r>
      <w:r>
        <w:rPr>
          <w:b/>
          <w:sz w:val="17"/>
        </w:rPr>
        <w:t>ideal</w:t>
      </w:r>
      <w:r>
        <w:rPr>
          <w:b/>
          <w:spacing w:val="40"/>
          <w:sz w:val="17"/>
        </w:rPr>
        <w:t> </w:t>
      </w:r>
      <w:r>
        <w:rPr>
          <w:b/>
          <w:sz w:val="17"/>
        </w:rPr>
        <w:t>which</w:t>
      </w:r>
      <w:r>
        <w:rPr>
          <w:b/>
          <w:spacing w:val="40"/>
          <w:sz w:val="17"/>
        </w:rPr>
        <w:t> </w:t>
      </w:r>
      <w:r>
        <w:rPr>
          <w:b/>
          <w:sz w:val="17"/>
        </w:rPr>
        <w:t>shines</w:t>
      </w:r>
      <w:r>
        <w:rPr>
          <w:b/>
          <w:spacing w:val="40"/>
          <w:sz w:val="17"/>
        </w:rPr>
        <w:t> </w:t>
      </w:r>
      <w:r>
        <w:rPr>
          <w:b/>
          <w:sz w:val="17"/>
        </w:rPr>
        <w:t>forth</w:t>
      </w:r>
      <w:r>
        <w:rPr>
          <w:b/>
          <w:spacing w:val="40"/>
          <w:sz w:val="17"/>
        </w:rPr>
        <w:t> </w:t>
      </w:r>
      <w:r>
        <w:rPr>
          <w:b/>
          <w:sz w:val="17"/>
        </w:rPr>
        <w:t>in</w:t>
      </w:r>
      <w:r>
        <w:rPr>
          <w:b/>
          <w:spacing w:val="40"/>
          <w:sz w:val="17"/>
        </w:rPr>
        <w:t> </w:t>
      </w:r>
      <w:r>
        <w:rPr>
          <w:b/>
          <w:sz w:val="17"/>
        </w:rPr>
        <w:t>our Master and our Model, Jesus Christ</w:t>
      </w:r>
    </w:p>
    <w:p>
      <w:pPr>
        <w:pStyle w:val="ListParagraph"/>
        <w:numPr>
          <w:ilvl w:val="0"/>
          <w:numId w:val="159"/>
        </w:numPr>
        <w:tabs>
          <w:tab w:pos="1200" w:val="left" w:leader="none"/>
        </w:tabs>
        <w:spacing w:line="240" w:lineRule="auto" w:before="94" w:after="0"/>
        <w:ind w:left="1200" w:right="0" w:hanging="315"/>
        <w:jc w:val="both"/>
        <w:rPr>
          <w:b/>
          <w:sz w:val="20"/>
        </w:rPr>
      </w:pPr>
      <w:r>
        <w:rPr>
          <w:i/>
          <w:spacing w:val="-2"/>
          <w:sz w:val="20"/>
        </w:rPr>
        <w:t>Translate;</w:t>
      </w:r>
    </w:p>
    <w:p>
      <w:pPr>
        <w:pStyle w:val="ListParagraph"/>
        <w:numPr>
          <w:ilvl w:val="0"/>
          <w:numId w:val="159"/>
        </w:numPr>
        <w:tabs>
          <w:tab w:pos="1190" w:val="left" w:leader="none"/>
        </w:tabs>
        <w:spacing w:line="256" w:lineRule="auto" w:before="0" w:after="0"/>
        <w:ind w:left="1185" w:right="1075" w:hanging="290"/>
        <w:jc w:val="both"/>
        <w:rPr>
          <w:i/>
          <w:sz w:val="20"/>
        </w:rPr>
      </w:pPr>
      <w:r>
        <w:rPr>
          <w:i/>
          <w:sz w:val="20"/>
        </w:rPr>
        <w:t>Point</w:t>
      </w:r>
      <w:r>
        <w:rPr>
          <w:i/>
          <w:spacing w:val="-4"/>
          <w:sz w:val="20"/>
        </w:rPr>
        <w:t> </w:t>
      </w:r>
      <w:r>
        <w:rPr>
          <w:i/>
          <w:sz w:val="20"/>
        </w:rPr>
        <w:t>out</w:t>
      </w:r>
      <w:r>
        <w:rPr>
          <w:i/>
          <w:spacing w:val="-3"/>
          <w:sz w:val="20"/>
        </w:rPr>
        <w:t> </w:t>
      </w:r>
      <w:r>
        <w:rPr>
          <w:i/>
          <w:sz w:val="20"/>
        </w:rPr>
        <w:t>the</w:t>
      </w:r>
      <w:r>
        <w:rPr>
          <w:i/>
          <w:spacing w:val="-3"/>
          <w:sz w:val="20"/>
        </w:rPr>
        <w:t> </w:t>
      </w:r>
      <w:r>
        <w:rPr>
          <w:i/>
          <w:sz w:val="20"/>
        </w:rPr>
        <w:t>words</w:t>
      </w:r>
      <w:r>
        <w:rPr>
          <w:i/>
          <w:spacing w:val="-3"/>
          <w:sz w:val="20"/>
        </w:rPr>
        <w:t> </w:t>
      </w:r>
      <w:r>
        <w:rPr>
          <w:i/>
          <w:sz w:val="20"/>
        </w:rPr>
        <w:t>to</w:t>
      </w:r>
      <w:r>
        <w:rPr>
          <w:i/>
          <w:spacing w:val="-3"/>
          <w:sz w:val="20"/>
        </w:rPr>
        <w:t> </w:t>
      </w:r>
      <w:r>
        <w:rPr>
          <w:i/>
          <w:sz w:val="20"/>
        </w:rPr>
        <w:t>which</w:t>
      </w:r>
      <w:r>
        <w:rPr>
          <w:i/>
          <w:spacing w:val="-3"/>
          <w:sz w:val="20"/>
        </w:rPr>
        <w:t> </w:t>
      </w:r>
      <w:r>
        <w:rPr>
          <w:i/>
          <w:sz w:val="20"/>
        </w:rPr>
        <w:t>the</w:t>
      </w:r>
      <w:r>
        <w:rPr>
          <w:i/>
          <w:spacing w:val="-3"/>
          <w:sz w:val="20"/>
        </w:rPr>
        <w:t> </w:t>
      </w:r>
      <w:r>
        <w:rPr>
          <w:i/>
          <w:sz w:val="20"/>
        </w:rPr>
        <w:t>italicized</w:t>
      </w:r>
      <w:r>
        <w:rPr>
          <w:i/>
          <w:spacing w:val="-3"/>
          <w:sz w:val="20"/>
        </w:rPr>
        <w:t> </w:t>
      </w:r>
      <w:r>
        <w:rPr>
          <w:i/>
          <w:sz w:val="20"/>
        </w:rPr>
        <w:t>pronouns</w:t>
      </w:r>
      <w:r>
        <w:rPr>
          <w:i/>
          <w:spacing w:val="-3"/>
          <w:sz w:val="20"/>
        </w:rPr>
        <w:t> </w:t>
      </w:r>
      <w:r>
        <w:rPr>
          <w:i/>
          <w:sz w:val="20"/>
        </w:rPr>
        <w:t>refer</w:t>
      </w:r>
      <w:r>
        <w:rPr>
          <w:i/>
          <w:sz w:val="20"/>
        </w:rPr>
        <w:t> and explain your translation of these pronouns:</w:t>
      </w:r>
    </w:p>
    <w:p>
      <w:pPr>
        <w:pStyle w:val="BodyText"/>
        <w:spacing w:line="254" w:lineRule="auto" w:before="123"/>
        <w:ind w:left="870" w:right="268" w:firstLine="210"/>
        <w:jc w:val="both"/>
      </w:pPr>
      <w:r>
        <w:rPr/>
        <w:t>Marcus Tullius Cicero, orator</w:t>
      </w:r>
      <w:r>
        <w:rPr>
          <w:position w:val="6"/>
          <w:sz w:val="13"/>
        </w:rPr>
        <w:t>1</w:t>
      </w:r>
      <w:r>
        <w:rPr>
          <w:spacing w:val="40"/>
          <w:position w:val="6"/>
          <w:sz w:val="13"/>
        </w:rPr>
        <w:t> </w:t>
      </w:r>
      <w:r>
        <w:rPr/>
        <w:t>magnus et bonus, veritatem et virtutem saepe laudabat. De</w:t>
      </w:r>
      <w:r>
        <w:rPr>
          <w:position w:val="6"/>
          <w:sz w:val="13"/>
        </w:rPr>
        <w:t>2 * 4</w:t>
      </w:r>
      <w:r>
        <w:rPr>
          <w:spacing w:val="40"/>
          <w:position w:val="6"/>
          <w:sz w:val="13"/>
        </w:rPr>
        <w:t> </w:t>
      </w:r>
      <w:r>
        <w:rPr/>
        <w:t>virtute “Virtus propter </w:t>
      </w:r>
      <w:r>
        <w:rPr>
          <w:i/>
        </w:rPr>
        <w:t>se” </w:t>
      </w:r>
      <w:r>
        <w:rPr/>
        <w:t>inquit,</w:t>
      </w:r>
      <w:r>
        <w:rPr>
          <w:position w:val="6"/>
          <w:sz w:val="13"/>
        </w:rPr>
        <w:t>8</w:t>
      </w:r>
      <w:r>
        <w:rPr>
          <w:spacing w:val="40"/>
          <w:position w:val="6"/>
          <w:sz w:val="13"/>
        </w:rPr>
        <w:t> </w:t>
      </w:r>
      <w:r>
        <w:rPr/>
        <w:t>“laudatur.”* In orationibus homines bonds saepe laudabat, maids</w:t>
      </w:r>
      <w:r>
        <w:rPr>
          <w:spacing w:val="80"/>
        </w:rPr>
        <w:t> </w:t>
      </w:r>
      <w:r>
        <w:rPr/>
        <w:t>autem</w:t>
      </w:r>
      <w:r>
        <w:rPr>
          <w:spacing w:val="80"/>
        </w:rPr>
        <w:t> </w:t>
      </w:r>
      <w:r>
        <w:rPr/>
        <w:t>non</w:t>
      </w:r>
      <w:r>
        <w:rPr>
          <w:spacing w:val="80"/>
        </w:rPr>
        <w:t> </w:t>
      </w:r>
      <w:r>
        <w:rPr/>
        <w:t>laudabat.</w:t>
      </w:r>
      <w:r>
        <w:rPr>
          <w:spacing w:val="80"/>
        </w:rPr>
        <w:t> </w:t>
      </w:r>
      <w:r>
        <w:rPr/>
        <w:t>Multa</w:t>
      </w:r>
      <w:r>
        <w:rPr>
          <w:spacing w:val="80"/>
        </w:rPr>
        <w:t> </w:t>
      </w:r>
      <w:r>
        <w:rPr/>
        <w:t>pericula</w:t>
      </w:r>
      <w:r>
        <w:rPr>
          <w:spacing w:val="80"/>
        </w:rPr>
        <w:t> </w:t>
      </w:r>
      <w:r>
        <w:rPr/>
        <w:t>sustinebat;</w:t>
      </w:r>
      <w:r>
        <w:rPr>
          <w:spacing w:val="80"/>
        </w:rPr>
        <w:t> </w:t>
      </w:r>
      <w:r>
        <w:rPr/>
        <w:t>mortem</w:t>
      </w:r>
      <w:r>
        <w:rPr>
          <w:spacing w:val="80"/>
        </w:rPr>
        <w:t> </w:t>
      </w:r>
      <w:r>
        <w:rPr/>
        <w:t>et</w:t>
      </w:r>
      <w:r>
        <w:rPr>
          <w:spacing w:val="40"/>
        </w:rPr>
        <w:t> </w:t>
      </w:r>
      <w:r>
        <w:rPr/>
        <w:t>gladios non timebat; nomen popull Romani semper laudabat.</w:t>
      </w:r>
    </w:p>
    <w:p>
      <w:pPr>
        <w:pStyle w:val="BodyText"/>
        <w:spacing w:line="256" w:lineRule="auto" w:before="1"/>
        <w:ind w:left="865" w:right="268" w:firstLine="215"/>
        <w:jc w:val="both"/>
      </w:pPr>
      <w:r>
        <w:rPr/>
        <w:t>Cicero</w:t>
      </w:r>
      <w:r>
        <w:rPr>
          <w:spacing w:val="40"/>
        </w:rPr>
        <w:t> </w:t>
      </w:r>
      <w:r>
        <w:rPr/>
        <w:t>tamen</w:t>
      </w:r>
      <w:r>
        <w:rPr>
          <w:spacing w:val="40"/>
        </w:rPr>
        <w:t> </w:t>
      </w:r>
      <w:r>
        <w:rPr/>
        <w:t>Christianus</w:t>
      </w:r>
      <w:r>
        <w:rPr>
          <w:spacing w:val="40"/>
        </w:rPr>
        <w:t> </w:t>
      </w:r>
      <w:r>
        <w:rPr/>
        <w:t>non</w:t>
      </w:r>
      <w:r>
        <w:rPr>
          <w:spacing w:val="40"/>
        </w:rPr>
        <w:t> </w:t>
      </w:r>
      <w:r>
        <w:rPr/>
        <w:t>erat.</w:t>
      </w:r>
      <w:r>
        <w:rPr>
          <w:spacing w:val="40"/>
        </w:rPr>
        <w:t> </w:t>
      </w:r>
      <w:r>
        <w:rPr/>
        <w:t>(Post</w:t>
      </w:r>
      <w:r>
        <w:rPr>
          <w:spacing w:val="40"/>
        </w:rPr>
        <w:t> </w:t>
      </w:r>
      <w:r>
        <w:rPr>
          <w:i/>
        </w:rPr>
        <w:t>ejus</w:t>
      </w:r>
      <w:r>
        <w:rPr>
          <w:i/>
          <w:spacing w:val="40"/>
        </w:rPr>
        <w:t> </w:t>
      </w:r>
      <w:r>
        <w:rPr/>
        <w:t>mortem</w:t>
      </w:r>
      <w:r>
        <w:rPr>
          <w:position w:val="6"/>
          <w:sz w:val="13"/>
        </w:rPr>
        <w:t>5</w:t>
      </w:r>
      <w:r>
        <w:rPr>
          <w:spacing w:val="80"/>
          <w:position w:val="6"/>
          <w:sz w:val="13"/>
        </w:rPr>
        <w:t> </w:t>
      </w:r>
      <w:r>
        <w:rPr/>
        <w:t>Chris-</w:t>
      </w:r>
      <w:r>
        <w:rPr>
          <w:spacing w:val="80"/>
        </w:rPr>
        <w:t> </w:t>
      </w:r>
      <w:r>
        <w:rPr/>
        <w:t>tus</w:t>
      </w:r>
      <w:r>
        <w:rPr>
          <w:spacing w:val="40"/>
        </w:rPr>
        <w:t> </w:t>
      </w:r>
      <w:r>
        <w:rPr/>
        <w:t>in</w:t>
      </w:r>
      <w:r>
        <w:rPr>
          <w:spacing w:val="40"/>
        </w:rPr>
        <w:t> </w:t>
      </w:r>
      <w:r>
        <w:rPr/>
        <w:t>terram</w:t>
      </w:r>
      <w:r>
        <w:rPr>
          <w:spacing w:val="40"/>
        </w:rPr>
        <w:t> </w:t>
      </w:r>
      <w:r>
        <w:rPr/>
        <w:t>venit.)</w:t>
      </w:r>
      <w:r>
        <w:rPr>
          <w:spacing w:val="40"/>
        </w:rPr>
        <w:t> </w:t>
      </w:r>
      <w:r>
        <w:rPr/>
        <w:t>Itaque</w:t>
      </w:r>
      <w:r>
        <w:rPr>
          <w:spacing w:val="40"/>
        </w:rPr>
        <w:t> </w:t>
      </w:r>
      <w:r>
        <w:rPr/>
        <w:t>Cicero,</w:t>
      </w:r>
      <w:r>
        <w:rPr>
          <w:spacing w:val="40"/>
        </w:rPr>
        <w:t> </w:t>
      </w:r>
      <w:r>
        <w:rPr/>
        <w:t>gloriae</w:t>
      </w:r>
      <w:r>
        <w:rPr>
          <w:spacing w:val="40"/>
        </w:rPr>
        <w:t> </w:t>
      </w:r>
      <w:r>
        <w:rPr/>
        <w:t>cupidus,</w:t>
      </w:r>
      <w:r>
        <w:rPr>
          <w:spacing w:val="40"/>
        </w:rPr>
        <w:t> </w:t>
      </w:r>
      <w:r>
        <w:rPr>
          <w:i/>
        </w:rPr>
        <w:t>se</w:t>
      </w:r>
      <w:r>
        <w:rPr>
          <w:i/>
          <w:spacing w:val="40"/>
        </w:rPr>
        <w:t> </w:t>
      </w:r>
      <w:r>
        <w:rPr/>
        <w:t>saepe laudabat.</w:t>
      </w:r>
      <w:r>
        <w:rPr>
          <w:spacing w:val="80"/>
        </w:rPr>
        <w:t> </w:t>
      </w:r>
      <w:r>
        <w:rPr/>
        <w:t>Omnes</w:t>
      </w:r>
      <w:r>
        <w:rPr>
          <w:spacing w:val="40"/>
        </w:rPr>
        <w:t> </w:t>
      </w:r>
      <w:r>
        <w:rPr/>
        <w:t>Romani</w:t>
      </w:r>
      <w:r>
        <w:rPr>
          <w:spacing w:val="40"/>
        </w:rPr>
        <w:t> </w:t>
      </w:r>
      <w:r>
        <w:rPr/>
        <w:t>saepe</w:t>
      </w:r>
      <w:r>
        <w:rPr>
          <w:spacing w:val="40"/>
        </w:rPr>
        <w:t> </w:t>
      </w:r>
      <w:r>
        <w:rPr>
          <w:i/>
        </w:rPr>
        <w:t>se</w:t>
      </w:r>
      <w:r>
        <w:rPr>
          <w:i/>
          <w:spacing w:val="40"/>
        </w:rPr>
        <w:t> </w:t>
      </w:r>
      <w:r>
        <w:rPr/>
        <w:t>laudabant.</w:t>
      </w:r>
      <w:r>
        <w:rPr>
          <w:spacing w:val="40"/>
        </w:rPr>
        <w:t> </w:t>
      </w:r>
      <w:r>
        <w:rPr/>
        <w:t>Senatus</w:t>
      </w:r>
      <w:r>
        <w:rPr>
          <w:spacing w:val="40"/>
        </w:rPr>
        <w:t> </w:t>
      </w:r>
      <w:r>
        <w:rPr>
          <w:i/>
        </w:rPr>
        <w:t>se</w:t>
      </w:r>
      <w:r>
        <w:rPr>
          <w:i/>
          <w:spacing w:val="40"/>
        </w:rPr>
        <w:t> </w:t>
      </w:r>
      <w:r>
        <w:rPr/>
        <w:t>lauda­</w:t>
      </w:r>
      <w:r>
        <w:rPr>
          <w:spacing w:val="80"/>
        </w:rPr>
        <w:t> </w:t>
      </w:r>
      <w:r>
        <w:rPr/>
        <w:t>bat.</w:t>
      </w:r>
      <w:r>
        <w:rPr>
          <w:spacing w:val="80"/>
        </w:rPr>
        <w:t> </w:t>
      </w:r>
      <w:r>
        <w:rPr/>
        <w:t>Etiam</w:t>
      </w:r>
      <w:r>
        <w:rPr>
          <w:spacing w:val="80"/>
        </w:rPr>
        <w:t> </w:t>
      </w:r>
      <w:r>
        <w:rPr/>
        <w:t>imperatores</w:t>
      </w:r>
      <w:r>
        <w:rPr>
          <w:spacing w:val="80"/>
        </w:rPr>
        <w:t> </w:t>
      </w:r>
      <w:r>
        <w:rPr/>
        <w:t>et</w:t>
      </w:r>
      <w:r>
        <w:rPr>
          <w:spacing w:val="80"/>
        </w:rPr>
        <w:t> </w:t>
      </w:r>
      <w:r>
        <w:rPr/>
        <w:t>duces</w:t>
      </w:r>
      <w:r>
        <w:rPr>
          <w:spacing w:val="80"/>
        </w:rPr>
        <w:t> </w:t>
      </w:r>
      <w:r>
        <w:rPr/>
        <w:t>Romani</w:t>
      </w:r>
      <w:r>
        <w:rPr>
          <w:spacing w:val="80"/>
        </w:rPr>
        <w:t> </w:t>
      </w:r>
      <w:r>
        <w:rPr>
          <w:i/>
        </w:rPr>
        <w:t>se</w:t>
      </w:r>
      <w:r>
        <w:rPr>
          <w:i/>
          <w:spacing w:val="80"/>
        </w:rPr>
        <w:t> </w:t>
      </w:r>
      <w:r>
        <w:rPr/>
        <w:t>laudabant.</w:t>
      </w:r>
      <w:r>
        <w:rPr>
          <w:spacing w:val="80"/>
        </w:rPr>
        <w:t> </w:t>
      </w:r>
      <w:r>
        <w:rPr/>
        <w:t>Homi­ nes</w:t>
      </w:r>
      <w:r>
        <w:rPr>
          <w:spacing w:val="40"/>
        </w:rPr>
        <w:t> </w:t>
      </w:r>
      <w:r>
        <w:rPr/>
        <w:t>sancti</w:t>
      </w:r>
      <w:r>
        <w:rPr>
          <w:spacing w:val="40"/>
        </w:rPr>
        <w:t> </w:t>
      </w:r>
      <w:r>
        <w:rPr/>
        <w:t>autem</w:t>
      </w:r>
      <w:r>
        <w:rPr>
          <w:spacing w:val="40"/>
        </w:rPr>
        <w:t> </w:t>
      </w:r>
      <w:r>
        <w:rPr/>
        <w:t>non</w:t>
      </w:r>
      <w:r>
        <w:rPr>
          <w:spacing w:val="40"/>
        </w:rPr>
        <w:t> </w:t>
      </w:r>
      <w:r>
        <w:rPr>
          <w:i/>
        </w:rPr>
        <w:t>se</w:t>
      </w:r>
      <w:r>
        <w:rPr>
          <w:i/>
          <w:spacing w:val="40"/>
        </w:rPr>
        <w:t> </w:t>
      </w:r>
      <w:r>
        <w:rPr/>
        <w:t>sed</w:t>
      </w:r>
      <w:r>
        <w:rPr>
          <w:spacing w:val="40"/>
        </w:rPr>
        <w:t> </w:t>
      </w:r>
      <w:r>
        <w:rPr/>
        <w:t>Deum</w:t>
      </w:r>
      <w:r>
        <w:rPr>
          <w:spacing w:val="40"/>
        </w:rPr>
        <w:t> </w:t>
      </w:r>
      <w:r>
        <w:rPr/>
        <w:t>laudant,</w:t>
      </w:r>
      <w:r>
        <w:rPr>
          <w:spacing w:val="40"/>
        </w:rPr>
        <w:t> </w:t>
      </w:r>
      <w:r>
        <w:rPr/>
        <w:t>sicut</w:t>
      </w:r>
      <w:r>
        <w:rPr>
          <w:spacing w:val="40"/>
        </w:rPr>
        <w:t> </w:t>
      </w:r>
      <w:r>
        <w:rPr/>
        <w:t>Maria,</w:t>
      </w:r>
      <w:r>
        <w:rPr>
          <w:spacing w:val="40"/>
        </w:rPr>
        <w:t> </w:t>
      </w:r>
      <w:r>
        <w:rPr/>
        <w:t>Mater omnium</w:t>
      </w:r>
      <w:r>
        <w:rPr>
          <w:spacing w:val="40"/>
        </w:rPr>
        <w:t> </w:t>
      </w:r>
      <w:r>
        <w:rPr/>
        <w:t>Christianorum,</w:t>
      </w:r>
      <w:r>
        <w:rPr>
          <w:spacing w:val="40"/>
        </w:rPr>
        <w:t> </w:t>
      </w:r>
      <w:r>
        <w:rPr>
          <w:i/>
        </w:rPr>
        <w:t>se</w:t>
      </w:r>
      <w:r>
        <w:rPr>
          <w:i/>
          <w:spacing w:val="40"/>
        </w:rPr>
        <w:t> </w:t>
      </w:r>
      <w:r>
        <w:rPr/>
        <w:t>non</w:t>
      </w:r>
      <w:r>
        <w:rPr>
          <w:spacing w:val="40"/>
        </w:rPr>
        <w:t> </w:t>
      </w:r>
      <w:r>
        <w:rPr/>
        <w:t>laudabat.</w:t>
      </w:r>
      <w:r>
        <w:rPr>
          <w:spacing w:val="40"/>
        </w:rPr>
        <w:t> </w:t>
      </w:r>
      <w:r>
        <w:rPr>
          <w:i/>
        </w:rPr>
        <w:t>Ea</w:t>
      </w:r>
      <w:r>
        <w:rPr>
          <w:i/>
          <w:spacing w:val="40"/>
        </w:rPr>
        <w:t> </w:t>
      </w:r>
      <w:r>
        <w:rPr/>
        <w:t>post</w:t>
      </w:r>
      <w:r>
        <w:rPr>
          <w:spacing w:val="40"/>
        </w:rPr>
        <w:t> </w:t>
      </w:r>
      <w:r>
        <w:rPr/>
        <w:t>Annuntia-</w:t>
      </w:r>
      <w:r>
        <w:rPr>
          <w:spacing w:val="80"/>
        </w:rPr>
        <w:t> </w:t>
      </w:r>
      <w:r>
        <w:rPr/>
        <w:t>tionem</w:t>
      </w:r>
      <w:r>
        <w:rPr>
          <w:position w:val="6"/>
          <w:sz w:val="13"/>
        </w:rPr>
        <w:t>6</w:t>
      </w:r>
      <w:r>
        <w:rPr>
          <w:spacing w:val="40"/>
          <w:position w:val="6"/>
          <w:sz w:val="13"/>
        </w:rPr>
        <w:t> </w:t>
      </w:r>
      <w:r>
        <w:rPr/>
        <w:t>orabat :</w:t>
      </w:r>
    </w:p>
    <w:p>
      <w:pPr>
        <w:pStyle w:val="BodyText"/>
        <w:rPr>
          <w:sz w:val="22"/>
        </w:rPr>
      </w:pPr>
    </w:p>
    <w:p>
      <w:pPr>
        <w:pStyle w:val="BodyText"/>
        <w:spacing w:before="10"/>
        <w:rPr>
          <w:sz w:val="31"/>
        </w:rPr>
      </w:pPr>
    </w:p>
    <w:p>
      <w:pPr>
        <w:spacing w:line="182" w:lineRule="exact" w:before="0"/>
        <w:ind w:left="1025" w:right="0" w:firstLine="0"/>
        <w:jc w:val="left"/>
        <w:rPr>
          <w:b/>
          <w:sz w:val="16"/>
        </w:rPr>
      </w:pPr>
      <w:r>
        <w:rPr>
          <w:b/>
          <w:position w:val="5"/>
          <w:sz w:val="10"/>
        </w:rPr>
        <w:t>1</w:t>
      </w:r>
      <w:r>
        <w:rPr>
          <w:b/>
          <w:spacing w:val="13"/>
          <w:position w:val="5"/>
          <w:sz w:val="10"/>
        </w:rPr>
        <w:t> </w:t>
      </w:r>
      <w:r>
        <w:rPr>
          <w:b/>
          <w:sz w:val="16"/>
        </w:rPr>
        <w:t>orator,</w:t>
      </w:r>
      <w:r>
        <w:rPr>
          <w:b/>
          <w:spacing w:val="-1"/>
          <w:sz w:val="16"/>
        </w:rPr>
        <w:t> </w:t>
      </w:r>
      <w:r>
        <w:rPr>
          <w:b/>
          <w:sz w:val="16"/>
        </w:rPr>
        <w:t>oratoris:</w:t>
      </w:r>
      <w:r>
        <w:rPr>
          <w:b/>
          <w:spacing w:val="-1"/>
          <w:sz w:val="16"/>
        </w:rPr>
        <w:t> </w:t>
      </w:r>
      <w:r>
        <w:rPr>
          <w:b/>
          <w:i/>
          <w:sz w:val="16"/>
        </w:rPr>
        <w:t>an</w:t>
      </w:r>
      <w:r>
        <w:rPr>
          <w:b/>
          <w:i/>
          <w:spacing w:val="-1"/>
          <w:sz w:val="16"/>
        </w:rPr>
        <w:t> </w:t>
      </w:r>
      <w:r>
        <w:rPr>
          <w:b/>
          <w:i/>
          <w:sz w:val="16"/>
        </w:rPr>
        <w:t>orator</w:t>
      </w:r>
      <w:r>
        <w:rPr>
          <w:b/>
          <w:i/>
          <w:spacing w:val="-2"/>
          <w:sz w:val="16"/>
        </w:rPr>
        <w:t> </w:t>
      </w:r>
      <w:r>
        <w:rPr>
          <w:b/>
          <w:sz w:val="16"/>
        </w:rPr>
        <w:t>(Cf.</w:t>
      </w:r>
      <w:r>
        <w:rPr>
          <w:b/>
          <w:spacing w:val="-1"/>
          <w:sz w:val="16"/>
        </w:rPr>
        <w:t> </w:t>
      </w:r>
      <w:r>
        <w:rPr>
          <w:b/>
          <w:spacing w:val="-2"/>
          <w:sz w:val="16"/>
        </w:rPr>
        <w:t>oratio).</w:t>
      </w:r>
    </w:p>
    <w:p>
      <w:pPr>
        <w:spacing w:line="182" w:lineRule="exact" w:before="0"/>
        <w:ind w:left="1020" w:right="0" w:firstLine="0"/>
        <w:jc w:val="left"/>
        <w:rPr>
          <w:b/>
          <w:i/>
          <w:sz w:val="16"/>
        </w:rPr>
      </w:pPr>
      <w:r>
        <w:rPr>
          <w:b/>
          <w:position w:val="5"/>
          <w:sz w:val="10"/>
        </w:rPr>
        <w:t>3</w:t>
      </w:r>
      <w:r>
        <w:rPr>
          <w:b/>
          <w:spacing w:val="35"/>
          <w:position w:val="5"/>
          <w:sz w:val="10"/>
        </w:rPr>
        <w:t> </w:t>
      </w:r>
      <w:r>
        <w:rPr>
          <w:b/>
          <w:sz w:val="16"/>
        </w:rPr>
        <w:t>de, </w:t>
      </w:r>
      <w:r>
        <w:rPr>
          <w:b/>
          <w:i/>
          <w:sz w:val="16"/>
        </w:rPr>
        <w:t>prep. </w:t>
      </w:r>
      <w:r>
        <w:rPr>
          <w:b/>
          <w:sz w:val="16"/>
        </w:rPr>
        <w:t>v. </w:t>
      </w:r>
      <w:r>
        <w:rPr>
          <w:b/>
          <w:i/>
          <w:sz w:val="16"/>
        </w:rPr>
        <w:t>abl.: </w:t>
      </w:r>
      <w:r>
        <w:rPr>
          <w:b/>
          <w:i/>
          <w:spacing w:val="-2"/>
          <w:sz w:val="16"/>
        </w:rPr>
        <w:t>concerning.</w:t>
      </w:r>
    </w:p>
    <w:p>
      <w:pPr>
        <w:spacing w:line="182" w:lineRule="exact" w:before="11"/>
        <w:ind w:left="1025" w:right="0" w:firstLine="0"/>
        <w:jc w:val="left"/>
        <w:rPr>
          <w:b/>
          <w:i/>
          <w:sz w:val="16"/>
        </w:rPr>
      </w:pPr>
      <w:r>
        <w:rPr>
          <w:b/>
          <w:position w:val="5"/>
          <w:sz w:val="10"/>
        </w:rPr>
        <w:t>8</w:t>
      </w:r>
      <w:r>
        <w:rPr>
          <w:b/>
          <w:spacing w:val="15"/>
          <w:position w:val="5"/>
          <w:sz w:val="10"/>
        </w:rPr>
        <w:t> </w:t>
      </w:r>
      <w:r>
        <w:rPr>
          <w:b/>
          <w:sz w:val="16"/>
        </w:rPr>
        <w:t>inquit: </w:t>
      </w:r>
      <w:r>
        <w:rPr>
          <w:b/>
          <w:i/>
          <w:sz w:val="16"/>
        </w:rPr>
        <w:t>he</w:t>
      </w:r>
      <w:r>
        <w:rPr>
          <w:b/>
          <w:i/>
          <w:spacing w:val="-1"/>
          <w:sz w:val="16"/>
        </w:rPr>
        <w:t> </w:t>
      </w:r>
      <w:r>
        <w:rPr>
          <w:b/>
          <w:i/>
          <w:spacing w:val="-2"/>
          <w:sz w:val="16"/>
        </w:rPr>
        <w:t>said.</w:t>
      </w:r>
    </w:p>
    <w:p>
      <w:pPr>
        <w:spacing w:line="182" w:lineRule="exact" w:before="0"/>
        <w:ind w:left="1020" w:right="0" w:firstLine="0"/>
        <w:jc w:val="left"/>
        <w:rPr>
          <w:b/>
          <w:i/>
          <w:sz w:val="16"/>
        </w:rPr>
      </w:pPr>
      <w:r>
        <w:rPr>
          <w:b/>
          <w:position w:val="5"/>
          <w:sz w:val="10"/>
        </w:rPr>
        <w:t>4</w:t>
      </w:r>
      <w:r>
        <w:rPr>
          <w:b/>
          <w:spacing w:val="36"/>
          <w:position w:val="5"/>
          <w:sz w:val="10"/>
        </w:rPr>
        <w:t> </w:t>
      </w:r>
      <w:r>
        <w:rPr>
          <w:b/>
          <w:sz w:val="16"/>
        </w:rPr>
        <w:t>laudator:</w:t>
      </w:r>
      <w:r>
        <w:rPr>
          <w:b/>
          <w:spacing w:val="-1"/>
          <w:sz w:val="16"/>
        </w:rPr>
        <w:t> </w:t>
      </w:r>
      <w:r>
        <w:rPr>
          <w:b/>
          <w:i/>
          <w:sz w:val="16"/>
        </w:rPr>
        <w:t>is </w:t>
      </w:r>
      <w:r>
        <w:rPr>
          <w:b/>
          <w:i/>
          <w:spacing w:val="-2"/>
          <w:sz w:val="16"/>
        </w:rPr>
        <w:t>praised.</w:t>
      </w:r>
    </w:p>
    <w:p>
      <w:pPr>
        <w:spacing w:line="182" w:lineRule="exact" w:before="1"/>
        <w:ind w:left="1020" w:right="0" w:firstLine="0"/>
        <w:jc w:val="left"/>
        <w:rPr>
          <w:b/>
          <w:sz w:val="16"/>
        </w:rPr>
      </w:pPr>
      <w:r>
        <w:rPr>
          <w:b/>
          <w:position w:val="5"/>
          <w:sz w:val="10"/>
        </w:rPr>
        <w:t>B</w:t>
      </w:r>
      <w:r>
        <w:rPr>
          <w:b/>
          <w:spacing w:val="15"/>
          <w:position w:val="5"/>
          <w:sz w:val="10"/>
        </w:rPr>
        <w:t> </w:t>
      </w:r>
      <w:r>
        <w:rPr>
          <w:b/>
          <w:sz w:val="16"/>
        </w:rPr>
        <w:t>Cicero</w:t>
      </w:r>
      <w:r>
        <w:rPr>
          <w:b/>
          <w:spacing w:val="2"/>
          <w:sz w:val="16"/>
        </w:rPr>
        <w:t> </w:t>
      </w:r>
      <w:r>
        <w:rPr>
          <w:b/>
          <w:sz w:val="16"/>
        </w:rPr>
        <w:t>lived</w:t>
      </w:r>
      <w:r>
        <w:rPr>
          <w:b/>
          <w:spacing w:val="2"/>
          <w:sz w:val="16"/>
        </w:rPr>
        <w:t> </w:t>
      </w:r>
      <w:r>
        <w:rPr>
          <w:b/>
          <w:sz w:val="16"/>
        </w:rPr>
        <w:t>106-43</w:t>
      </w:r>
      <w:r>
        <w:rPr>
          <w:b/>
          <w:spacing w:val="2"/>
          <w:sz w:val="16"/>
        </w:rPr>
        <w:t> </w:t>
      </w:r>
      <w:r>
        <w:rPr>
          <w:b/>
          <w:sz w:val="13"/>
        </w:rPr>
        <w:t>b</w:t>
      </w:r>
      <w:r>
        <w:rPr>
          <w:b/>
          <w:sz w:val="16"/>
        </w:rPr>
        <w:t>.</w:t>
      </w:r>
      <w:r>
        <w:rPr>
          <w:b/>
          <w:spacing w:val="2"/>
          <w:sz w:val="16"/>
        </w:rPr>
        <w:t> </w:t>
      </w:r>
      <w:r>
        <w:rPr>
          <w:b/>
          <w:spacing w:val="-5"/>
          <w:sz w:val="13"/>
        </w:rPr>
        <w:t>c</w:t>
      </w:r>
      <w:r>
        <w:rPr>
          <w:b/>
          <w:spacing w:val="-5"/>
          <w:sz w:val="16"/>
        </w:rPr>
        <w:t>.</w:t>
      </w:r>
    </w:p>
    <w:p>
      <w:pPr>
        <w:spacing w:line="182" w:lineRule="exact" w:before="0"/>
        <w:ind w:left="1020" w:right="0" w:firstLine="0"/>
        <w:jc w:val="left"/>
        <w:rPr>
          <w:b/>
          <w:i/>
          <w:sz w:val="16"/>
        </w:rPr>
      </w:pPr>
      <w:r>
        <w:rPr>
          <w:b/>
          <w:sz w:val="16"/>
        </w:rPr>
        <w:t>*</w:t>
      </w:r>
      <w:r>
        <w:rPr>
          <w:b/>
          <w:spacing w:val="-4"/>
          <w:sz w:val="16"/>
        </w:rPr>
        <w:t> </w:t>
      </w:r>
      <w:r>
        <w:rPr>
          <w:b/>
          <w:sz w:val="16"/>
        </w:rPr>
        <w:t>Annuntiatio,</w:t>
      </w:r>
      <w:r>
        <w:rPr>
          <w:b/>
          <w:spacing w:val="-2"/>
          <w:sz w:val="16"/>
        </w:rPr>
        <w:t> </w:t>
      </w:r>
      <w:r>
        <w:rPr>
          <w:b/>
          <w:sz w:val="16"/>
        </w:rPr>
        <w:t>Annuntiationis:</w:t>
      </w:r>
      <w:r>
        <w:rPr>
          <w:b/>
          <w:spacing w:val="-2"/>
          <w:sz w:val="16"/>
        </w:rPr>
        <w:t> </w:t>
      </w:r>
      <w:r>
        <w:rPr>
          <w:b/>
          <w:i/>
          <w:sz w:val="16"/>
        </w:rPr>
        <w:t>the</w:t>
      </w:r>
      <w:r>
        <w:rPr>
          <w:b/>
          <w:i/>
          <w:spacing w:val="-3"/>
          <w:sz w:val="16"/>
        </w:rPr>
        <w:t> </w:t>
      </w:r>
      <w:r>
        <w:rPr>
          <w:b/>
          <w:i/>
          <w:sz w:val="16"/>
        </w:rPr>
        <w:t>Annunciation</w:t>
      </w:r>
      <w:r>
        <w:rPr>
          <w:b/>
          <w:i/>
          <w:spacing w:val="-2"/>
          <w:sz w:val="16"/>
        </w:rPr>
        <w:t> </w:t>
      </w:r>
      <w:r>
        <w:rPr>
          <w:b/>
          <w:i/>
          <w:sz w:val="16"/>
        </w:rPr>
        <w:t>by</w:t>
      </w:r>
      <w:r>
        <w:rPr>
          <w:b/>
          <w:i/>
          <w:spacing w:val="-2"/>
          <w:sz w:val="16"/>
        </w:rPr>
        <w:t> </w:t>
      </w:r>
      <w:r>
        <w:rPr>
          <w:b/>
          <w:i/>
          <w:sz w:val="16"/>
        </w:rPr>
        <w:t>the</w:t>
      </w:r>
      <w:r>
        <w:rPr>
          <w:b/>
          <w:i/>
          <w:spacing w:val="-3"/>
          <w:sz w:val="16"/>
        </w:rPr>
        <w:t> </w:t>
      </w:r>
      <w:r>
        <w:rPr>
          <w:b/>
          <w:i/>
          <w:sz w:val="16"/>
        </w:rPr>
        <w:t>Angel</w:t>
      </w:r>
      <w:r>
        <w:rPr>
          <w:b/>
          <w:i/>
          <w:spacing w:val="-2"/>
          <w:sz w:val="16"/>
        </w:rPr>
        <w:t> Gabriel.</w:t>
      </w:r>
    </w:p>
    <w:p>
      <w:pPr>
        <w:spacing w:after="0" w:line="182" w:lineRule="exact"/>
        <w:jc w:val="left"/>
        <w:rPr>
          <w:sz w:val="16"/>
        </w:rPr>
        <w:sectPr>
          <w:pgSz w:w="7380" w:h="11550"/>
          <w:pgMar w:top="800" w:bottom="280" w:left="300" w:right="180"/>
        </w:sectPr>
      </w:pPr>
    </w:p>
    <w:p>
      <w:pPr>
        <w:tabs>
          <w:tab w:pos="5984" w:val="right" w:leader="none"/>
        </w:tabs>
        <w:spacing w:before="76"/>
        <w:ind w:left="2265" w:right="0" w:firstLine="0"/>
        <w:jc w:val="left"/>
        <w:rPr>
          <w:b/>
          <w:sz w:val="19"/>
        </w:rPr>
      </w:pPr>
      <w:r>
        <w:rPr/>
        <w:drawing>
          <wp:anchor distT="0" distB="0" distL="0" distR="0" allowOverlap="1" layoutInCell="1" locked="0" behindDoc="1" simplePos="0" relativeHeight="476312064">
            <wp:simplePos x="0" y="0"/>
            <wp:positionH relativeFrom="page">
              <wp:posOffset>50800</wp:posOffset>
            </wp:positionH>
            <wp:positionV relativeFrom="page">
              <wp:posOffset>101600</wp:posOffset>
            </wp:positionV>
            <wp:extent cx="4632325" cy="7232650"/>
            <wp:effectExtent l="0" t="0" r="0" b="0"/>
            <wp:wrapNone/>
            <wp:docPr id="231" name="image195.png"/>
            <wp:cNvGraphicFramePr>
              <a:graphicFrameLocks noChangeAspect="1"/>
            </wp:cNvGraphicFramePr>
            <a:graphic>
              <a:graphicData uri="http://schemas.openxmlformats.org/drawingml/2006/picture">
                <pic:pic>
                  <pic:nvPicPr>
                    <pic:cNvPr id="232" name="image195.png"/>
                    <pic:cNvPicPr/>
                  </pic:nvPicPr>
                  <pic:blipFill>
                    <a:blip r:embed="rId199" cstate="print"/>
                    <a:stretch>
                      <a:fillRect/>
                    </a:stretch>
                  </pic:blipFill>
                  <pic:spPr>
                    <a:xfrm>
                      <a:off x="0" y="0"/>
                      <a:ext cx="4632325" cy="7232650"/>
                    </a:xfrm>
                    <a:prstGeom prst="rect">
                      <a:avLst/>
                    </a:prstGeom>
                  </pic:spPr>
                </pic:pic>
              </a:graphicData>
            </a:graphic>
          </wp:anchor>
        </w:drawing>
      </w:r>
      <w:r>
        <w:rPr>
          <w:b/>
          <w:sz w:val="17"/>
        </w:rPr>
        <w:t>FIRST</w:t>
      </w:r>
      <w:r>
        <w:rPr>
          <w:b/>
          <w:spacing w:val="-2"/>
          <w:sz w:val="17"/>
        </w:rPr>
        <w:t> </w:t>
      </w:r>
      <w:r>
        <w:rPr>
          <w:b/>
          <w:sz w:val="17"/>
        </w:rPr>
        <w:t>YEAR</w:t>
      </w:r>
      <w:r>
        <w:rPr>
          <w:b/>
          <w:spacing w:val="-2"/>
          <w:sz w:val="17"/>
        </w:rPr>
        <w:t> LATIN</w:t>
      </w:r>
      <w:r>
        <w:rPr>
          <w:sz w:val="17"/>
        </w:rPr>
        <w:tab/>
      </w:r>
      <w:r>
        <w:rPr>
          <w:b/>
          <w:spacing w:val="-5"/>
          <w:position w:val="-3"/>
          <w:sz w:val="19"/>
        </w:rPr>
        <w:t>139</w:t>
      </w:r>
    </w:p>
    <w:p>
      <w:pPr>
        <w:pStyle w:val="BodyText"/>
        <w:spacing w:before="1"/>
        <w:rPr>
          <w:b/>
          <w:sz w:val="21"/>
        </w:rPr>
      </w:pPr>
    </w:p>
    <w:p>
      <w:pPr>
        <w:pStyle w:val="BodyText"/>
        <w:ind w:left="1698"/>
        <w:jc w:val="both"/>
      </w:pPr>
      <w:r>
        <w:rPr/>
        <w:t>Magnificat</w:t>
      </w:r>
      <w:r>
        <w:rPr>
          <w:position w:val="6"/>
          <w:sz w:val="13"/>
        </w:rPr>
        <w:t>1</w:t>
      </w:r>
      <w:r>
        <w:rPr>
          <w:spacing w:val="16"/>
          <w:position w:val="6"/>
          <w:sz w:val="13"/>
        </w:rPr>
        <w:t> </w:t>
      </w:r>
      <w:r>
        <w:rPr/>
        <w:t>anima</w:t>
      </w:r>
      <w:r>
        <w:rPr>
          <w:position w:val="6"/>
          <w:sz w:val="13"/>
        </w:rPr>
        <w:t>2</w:t>
      </w:r>
      <w:r>
        <w:rPr>
          <w:spacing w:val="17"/>
          <w:position w:val="6"/>
          <w:sz w:val="13"/>
        </w:rPr>
        <w:t> </w:t>
      </w:r>
      <w:r>
        <w:rPr/>
        <w:t>mea</w:t>
      </w:r>
      <w:r>
        <w:rPr>
          <w:spacing w:val="-1"/>
        </w:rPr>
        <w:t> </w:t>
      </w:r>
      <w:r>
        <w:rPr>
          <w:spacing w:val="-2"/>
        </w:rPr>
        <w:t>Dominum</w:t>
      </w:r>
    </w:p>
    <w:p>
      <w:pPr>
        <w:pStyle w:val="BodyText"/>
        <w:spacing w:line="256" w:lineRule="auto" w:before="20"/>
        <w:ind w:left="1956" w:right="2501" w:hanging="148"/>
        <w:jc w:val="both"/>
      </w:pPr>
      <w:r>
        <w:rPr/>
        <w:t>....</w:t>
      </w:r>
      <w:r>
        <w:rPr>
          <w:spacing w:val="-4"/>
        </w:rPr>
        <w:t> </w:t>
      </w:r>
      <w:r>
        <w:rPr/>
        <w:t>quia</w:t>
      </w:r>
      <w:r>
        <w:rPr>
          <w:position w:val="6"/>
          <w:sz w:val="13"/>
        </w:rPr>
        <w:t>3</w:t>
      </w:r>
      <w:r>
        <w:rPr>
          <w:spacing w:val="13"/>
          <w:position w:val="6"/>
          <w:sz w:val="13"/>
        </w:rPr>
        <w:t> </w:t>
      </w:r>
      <w:r>
        <w:rPr/>
        <w:t>fecit</w:t>
      </w:r>
      <w:r>
        <w:rPr>
          <w:position w:val="6"/>
          <w:sz w:val="13"/>
        </w:rPr>
        <w:t>4</w:t>
      </w:r>
      <w:r>
        <w:rPr>
          <w:spacing w:val="-2"/>
          <w:position w:val="6"/>
          <w:sz w:val="13"/>
        </w:rPr>
        <w:t> </w:t>
      </w:r>
      <w:r>
        <w:rPr>
          <w:position w:val="6"/>
          <w:sz w:val="13"/>
        </w:rPr>
        <w:t>*</w:t>
      </w:r>
      <w:r>
        <w:rPr>
          <w:spacing w:val="-2"/>
          <w:position w:val="6"/>
          <w:sz w:val="13"/>
        </w:rPr>
        <w:t> </w:t>
      </w:r>
      <w:r>
        <w:rPr>
          <w:position w:val="6"/>
          <w:sz w:val="13"/>
        </w:rPr>
        <w:t>6</w:t>
      </w:r>
      <w:r>
        <w:rPr>
          <w:spacing w:val="13"/>
          <w:position w:val="6"/>
          <w:sz w:val="13"/>
        </w:rPr>
        <w:t> </w:t>
      </w:r>
      <w:r>
        <w:rPr/>
        <w:t>mihi</w:t>
      </w:r>
      <w:r>
        <w:rPr>
          <w:spacing w:val="-4"/>
        </w:rPr>
        <w:t> </w:t>
      </w:r>
      <w:r>
        <w:rPr/>
        <w:t>magna</w:t>
      </w:r>
      <w:r>
        <w:rPr>
          <w:spacing w:val="-4"/>
        </w:rPr>
        <w:t> </w:t>
      </w:r>
      <w:r>
        <w:rPr/>
        <w:t>.... et sanctum nomen ejus (est).</w:t>
      </w:r>
    </w:p>
    <w:p>
      <w:pPr>
        <w:pStyle w:val="BodyText"/>
        <w:spacing w:line="249" w:lineRule="auto" w:before="118"/>
        <w:ind w:left="220" w:right="923" w:firstLine="195"/>
        <w:jc w:val="both"/>
      </w:pPr>
      <w:r>
        <w:rPr/>
        <w:t>Cicero</w:t>
      </w:r>
      <w:r>
        <w:rPr>
          <w:spacing w:val="80"/>
        </w:rPr>
        <w:t> </w:t>
      </w:r>
      <w:r>
        <w:rPr/>
        <w:t>et</w:t>
      </w:r>
      <w:r>
        <w:rPr>
          <w:spacing w:val="80"/>
        </w:rPr>
        <w:t> </w:t>
      </w:r>
      <w:r>
        <w:rPr/>
        <w:t>omnes</w:t>
      </w:r>
      <w:r>
        <w:rPr>
          <w:spacing w:val="80"/>
        </w:rPr>
        <w:t> </w:t>
      </w:r>
      <w:r>
        <w:rPr/>
        <w:t>Romani</w:t>
      </w:r>
      <w:r>
        <w:rPr>
          <w:spacing w:val="80"/>
        </w:rPr>
        <w:t> </w:t>
      </w:r>
      <w:r>
        <w:rPr/>
        <w:t>spem</w:t>
      </w:r>
      <w:r>
        <w:rPr>
          <w:spacing w:val="80"/>
        </w:rPr>
        <w:t> </w:t>
      </w:r>
      <w:r>
        <w:rPr/>
        <w:t>in</w:t>
      </w:r>
      <w:r>
        <w:rPr>
          <w:spacing w:val="80"/>
        </w:rPr>
        <w:t> </w:t>
      </w:r>
      <w:r>
        <w:rPr>
          <w:i/>
        </w:rPr>
        <w:t>se</w:t>
      </w:r>
      <w:r>
        <w:rPr>
          <w:i/>
          <w:spacing w:val="80"/>
        </w:rPr>
        <w:t> </w:t>
      </w:r>
      <w:r>
        <w:rPr/>
        <w:t>posuerunt.</w:t>
      </w:r>
      <w:r>
        <w:rPr>
          <w:spacing w:val="80"/>
        </w:rPr>
        <w:t> </w:t>
      </w:r>
      <w:r>
        <w:rPr/>
        <w:t>Christian! autem spem non in </w:t>
      </w:r>
      <w:r>
        <w:rPr>
          <w:i/>
        </w:rPr>
        <w:t>se </w:t>
      </w:r>
      <w:r>
        <w:rPr/>
        <w:t>sed in gratia Christi ponunt.®</w:t>
      </w:r>
    </w:p>
    <w:p>
      <w:pPr>
        <w:pStyle w:val="BodyText"/>
        <w:spacing w:line="256" w:lineRule="auto" w:before="11"/>
        <w:ind w:left="205" w:right="918" w:firstLine="210"/>
        <w:jc w:val="both"/>
      </w:pPr>
      <w:r>
        <w:rPr/>
        <w:t>Cicero</w:t>
      </w:r>
      <w:r>
        <w:rPr>
          <w:spacing w:val="75"/>
        </w:rPr>
        <w:t> </w:t>
      </w:r>
      <w:r>
        <w:rPr/>
        <w:t>multa</w:t>
      </w:r>
      <w:r>
        <w:rPr>
          <w:spacing w:val="75"/>
        </w:rPr>
        <w:t> </w:t>
      </w:r>
      <w:r>
        <w:rPr/>
        <w:t>et</w:t>
      </w:r>
      <w:r>
        <w:rPr>
          <w:spacing w:val="75"/>
        </w:rPr>
        <w:t> </w:t>
      </w:r>
      <w:r>
        <w:rPr/>
        <w:t>gravia</w:t>
      </w:r>
      <w:r>
        <w:rPr>
          <w:spacing w:val="75"/>
        </w:rPr>
        <w:t> </w:t>
      </w:r>
      <w:r>
        <w:rPr/>
        <w:t>pericula</w:t>
      </w:r>
      <w:r>
        <w:rPr>
          <w:spacing w:val="74"/>
        </w:rPr>
        <w:t> </w:t>
      </w:r>
      <w:r>
        <w:rPr/>
        <w:t>sustinebat</w:t>
      </w:r>
      <w:r>
        <w:rPr>
          <w:spacing w:val="74"/>
        </w:rPr>
        <w:t> </w:t>
      </w:r>
      <w:r>
        <w:rPr/>
        <w:t>quod</w:t>
      </w:r>
      <w:r>
        <w:rPr>
          <w:spacing w:val="74"/>
        </w:rPr>
        <w:t> </w:t>
      </w:r>
      <w:r>
        <w:rPr/>
        <w:t>et</w:t>
      </w:r>
      <w:r>
        <w:rPr>
          <w:spacing w:val="74"/>
        </w:rPr>
        <w:t> </w:t>
      </w:r>
      <w:r>
        <w:rPr/>
        <w:t>bonus</w:t>
      </w:r>
      <w:r>
        <w:rPr>
          <w:spacing w:val="74"/>
        </w:rPr>
        <w:t> </w:t>
      </w:r>
      <w:r>
        <w:rPr/>
        <w:t>erat et</w:t>
      </w:r>
      <w:r>
        <w:rPr>
          <w:spacing w:val="40"/>
        </w:rPr>
        <w:t> </w:t>
      </w:r>
      <w:r>
        <w:rPr/>
        <w:t>gloriae</w:t>
      </w:r>
      <w:r>
        <w:rPr>
          <w:spacing w:val="40"/>
        </w:rPr>
        <w:t> </w:t>
      </w:r>
      <w:r>
        <w:rPr/>
        <w:t>cupidus.</w:t>
      </w:r>
      <w:r>
        <w:rPr>
          <w:spacing w:val="40"/>
        </w:rPr>
        <w:t> </w:t>
      </w:r>
      <w:r>
        <w:rPr/>
        <w:t>Christiani</w:t>
      </w:r>
      <w:r>
        <w:rPr>
          <w:spacing w:val="40"/>
        </w:rPr>
        <w:t> </w:t>
      </w:r>
      <w:r>
        <w:rPr/>
        <w:t>autem</w:t>
      </w:r>
      <w:r>
        <w:rPr>
          <w:spacing w:val="40"/>
        </w:rPr>
        <w:t> </w:t>
      </w:r>
      <w:r>
        <w:rPr/>
        <w:t>pericula</w:t>
      </w:r>
      <w:r>
        <w:rPr>
          <w:spacing w:val="40"/>
        </w:rPr>
        <w:t> </w:t>
      </w:r>
      <w:r>
        <w:rPr/>
        <w:t>sustinent</w:t>
      </w:r>
      <w:r>
        <w:rPr>
          <w:spacing w:val="40"/>
        </w:rPr>
        <w:t> </w:t>
      </w:r>
      <w:r>
        <w:rPr/>
        <w:t>quod Christum secum habent. Christiani enim Jesum Christum in </w:t>
      </w:r>
      <w:r>
        <w:rPr>
          <w:i/>
        </w:rPr>
        <w:t>se</w:t>
      </w:r>
      <w:r>
        <w:rPr>
          <w:i/>
        </w:rPr>
        <w:t> </w:t>
      </w:r>
      <w:r>
        <w:rPr/>
        <w:t>“portant.”</w:t>
      </w:r>
      <w:r>
        <w:rPr>
          <w:spacing w:val="40"/>
        </w:rPr>
        <w:t> </w:t>
      </w:r>
      <w:r>
        <w:rPr/>
        <w:t>Itaque</w:t>
      </w:r>
      <w:r>
        <w:rPr>
          <w:spacing w:val="40"/>
        </w:rPr>
        <w:t> </w:t>
      </w:r>
      <w:r>
        <w:rPr/>
        <w:t>nomen</w:t>
      </w:r>
      <w:r>
        <w:rPr>
          <w:spacing w:val="40"/>
        </w:rPr>
        <w:t> </w:t>
      </w:r>
      <w:r>
        <w:rPr/>
        <w:t>Christianorum</w:t>
      </w:r>
      <w:r>
        <w:rPr>
          <w:spacing w:val="40"/>
        </w:rPr>
        <w:t> </w:t>
      </w:r>
      <w:r>
        <w:rPr/>
        <w:t>erat</w:t>
      </w:r>
      <w:r>
        <w:rPr>
          <w:spacing w:val="40"/>
        </w:rPr>
        <w:t> </w:t>
      </w:r>
      <w:r>
        <w:rPr/>
        <w:t>etiam</w:t>
      </w:r>
      <w:r>
        <w:rPr>
          <w:spacing w:val="40"/>
        </w:rPr>
        <w:t> </w:t>
      </w:r>
      <w:r>
        <w:rPr/>
        <w:t>“Christo-</w:t>
      </w:r>
      <w:r>
        <w:rPr>
          <w:spacing w:val="80"/>
        </w:rPr>
        <w:t> </w:t>
      </w:r>
      <w:r>
        <w:rPr>
          <w:spacing w:val="-2"/>
        </w:rPr>
        <w:t>phori.”®</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
        <w:rPr>
          <w:sz w:val="25"/>
        </w:rPr>
      </w:pPr>
    </w:p>
    <w:p>
      <w:pPr>
        <w:spacing w:before="0"/>
        <w:ind w:left="355" w:right="0" w:firstLine="0"/>
        <w:jc w:val="left"/>
        <w:rPr>
          <w:b/>
          <w:i/>
          <w:sz w:val="16"/>
        </w:rPr>
      </w:pPr>
      <w:r>
        <w:rPr>
          <w:b/>
          <w:position w:val="5"/>
          <w:sz w:val="10"/>
        </w:rPr>
        <w:t>1</w:t>
      </w:r>
      <w:r>
        <w:rPr>
          <w:b/>
          <w:spacing w:val="30"/>
          <w:position w:val="5"/>
          <w:sz w:val="10"/>
        </w:rPr>
        <w:t> </w:t>
      </w:r>
      <w:r>
        <w:rPr>
          <w:b/>
          <w:sz w:val="16"/>
        </w:rPr>
        <w:t>magnificat:</w:t>
      </w:r>
      <w:r>
        <w:rPr>
          <w:b/>
          <w:spacing w:val="-2"/>
          <w:sz w:val="16"/>
        </w:rPr>
        <w:t> </w:t>
      </w:r>
      <w:r>
        <w:rPr>
          <w:b/>
          <w:i/>
          <w:sz w:val="16"/>
        </w:rPr>
        <w:t>doth </w:t>
      </w:r>
      <w:r>
        <w:rPr>
          <w:b/>
          <w:i/>
          <w:spacing w:val="-2"/>
          <w:sz w:val="16"/>
        </w:rPr>
        <w:t>magnify.</w:t>
      </w:r>
    </w:p>
    <w:p>
      <w:pPr>
        <w:spacing w:before="1"/>
        <w:ind w:left="355" w:right="0" w:firstLine="0"/>
        <w:jc w:val="left"/>
        <w:rPr>
          <w:b/>
          <w:i/>
          <w:sz w:val="16"/>
        </w:rPr>
      </w:pPr>
      <w:r>
        <w:rPr>
          <w:b/>
          <w:position w:val="5"/>
          <w:sz w:val="10"/>
        </w:rPr>
        <w:t>2</w:t>
      </w:r>
      <w:r>
        <w:rPr>
          <w:b/>
          <w:spacing w:val="25"/>
          <w:position w:val="5"/>
          <w:sz w:val="10"/>
        </w:rPr>
        <w:t> </w:t>
      </w:r>
      <w:r>
        <w:rPr>
          <w:b/>
          <w:sz w:val="16"/>
        </w:rPr>
        <w:t>anima mea:</w:t>
      </w:r>
      <w:r>
        <w:rPr>
          <w:b/>
          <w:spacing w:val="-1"/>
          <w:sz w:val="16"/>
        </w:rPr>
        <w:t> </w:t>
      </w:r>
      <w:r>
        <w:rPr>
          <w:b/>
          <w:i/>
          <w:sz w:val="16"/>
        </w:rPr>
        <w:t>my</w:t>
      </w:r>
      <w:r>
        <w:rPr>
          <w:b/>
          <w:i/>
          <w:spacing w:val="-1"/>
          <w:sz w:val="16"/>
        </w:rPr>
        <w:t> </w:t>
      </w:r>
      <w:r>
        <w:rPr>
          <w:b/>
          <w:i/>
          <w:spacing w:val="-4"/>
          <w:sz w:val="16"/>
        </w:rPr>
        <w:t>soul.</w:t>
      </w:r>
    </w:p>
    <w:p>
      <w:pPr>
        <w:spacing w:before="6"/>
        <w:ind w:left="345" w:right="0" w:firstLine="0"/>
        <w:jc w:val="left"/>
        <w:rPr>
          <w:b/>
          <w:sz w:val="16"/>
        </w:rPr>
      </w:pPr>
      <w:r>
        <w:rPr>
          <w:b/>
          <w:position w:val="5"/>
          <w:sz w:val="10"/>
        </w:rPr>
        <w:t>8</w:t>
      </w:r>
      <w:r>
        <w:rPr>
          <w:b/>
          <w:spacing w:val="15"/>
          <w:position w:val="5"/>
          <w:sz w:val="10"/>
        </w:rPr>
        <w:t> </w:t>
      </w:r>
      <w:r>
        <w:rPr>
          <w:b/>
          <w:sz w:val="16"/>
        </w:rPr>
        <w:t>quia</w:t>
      </w:r>
      <w:r>
        <w:rPr>
          <w:b/>
          <w:spacing w:val="1"/>
          <w:sz w:val="16"/>
        </w:rPr>
        <w:t> </w:t>
      </w:r>
      <w:r>
        <w:rPr>
          <w:b/>
          <w:sz w:val="16"/>
        </w:rPr>
        <w:t>= </w:t>
      </w:r>
      <w:r>
        <w:rPr>
          <w:b/>
          <w:spacing w:val="-2"/>
          <w:sz w:val="16"/>
        </w:rPr>
        <w:t>quod.</w:t>
      </w:r>
    </w:p>
    <w:p>
      <w:pPr>
        <w:spacing w:before="1"/>
        <w:ind w:left="345" w:right="0" w:firstLine="0"/>
        <w:jc w:val="left"/>
        <w:rPr>
          <w:b/>
          <w:i/>
          <w:sz w:val="16"/>
        </w:rPr>
      </w:pPr>
      <w:r>
        <w:rPr>
          <w:b/>
          <w:position w:val="5"/>
          <w:sz w:val="10"/>
        </w:rPr>
        <w:t>4</w:t>
      </w:r>
      <w:r>
        <w:rPr>
          <w:b/>
          <w:spacing w:val="14"/>
          <w:position w:val="5"/>
          <w:sz w:val="10"/>
        </w:rPr>
        <w:t> </w:t>
      </w:r>
      <w:r>
        <w:rPr>
          <w:b/>
          <w:sz w:val="16"/>
        </w:rPr>
        <w:t>fecit:</w:t>
      </w:r>
      <w:r>
        <w:rPr>
          <w:b/>
          <w:spacing w:val="-1"/>
          <w:sz w:val="16"/>
        </w:rPr>
        <w:t> </w:t>
      </w:r>
      <w:r>
        <w:rPr>
          <w:b/>
          <w:i/>
          <w:sz w:val="16"/>
        </w:rPr>
        <w:t>he</w:t>
      </w:r>
      <w:r>
        <w:rPr>
          <w:b/>
          <w:i/>
          <w:spacing w:val="-1"/>
          <w:sz w:val="16"/>
        </w:rPr>
        <w:t> </w:t>
      </w:r>
      <w:r>
        <w:rPr>
          <w:b/>
          <w:i/>
          <w:sz w:val="16"/>
        </w:rPr>
        <w:t>has</w:t>
      </w:r>
      <w:r>
        <w:rPr>
          <w:b/>
          <w:i/>
          <w:spacing w:val="-1"/>
          <w:sz w:val="16"/>
        </w:rPr>
        <w:t> </w:t>
      </w:r>
      <w:r>
        <w:rPr>
          <w:b/>
          <w:i/>
          <w:spacing w:val="-4"/>
          <w:sz w:val="16"/>
        </w:rPr>
        <w:t>done.</w:t>
      </w:r>
    </w:p>
    <w:p>
      <w:pPr>
        <w:spacing w:line="179" w:lineRule="exact" w:before="6"/>
        <w:ind w:left="355" w:right="0" w:firstLine="0"/>
        <w:jc w:val="left"/>
        <w:rPr>
          <w:b/>
          <w:i/>
          <w:sz w:val="16"/>
        </w:rPr>
      </w:pPr>
      <w:r>
        <w:rPr>
          <w:b/>
          <w:position w:val="5"/>
          <w:sz w:val="10"/>
        </w:rPr>
        <w:t>6</w:t>
      </w:r>
      <w:r>
        <w:rPr>
          <w:b/>
          <w:spacing w:val="16"/>
          <w:position w:val="5"/>
          <w:sz w:val="10"/>
        </w:rPr>
        <w:t> </w:t>
      </w:r>
      <w:r>
        <w:rPr>
          <w:b/>
          <w:sz w:val="16"/>
        </w:rPr>
        <w:t>ponunt: </w:t>
      </w:r>
      <w:r>
        <w:rPr>
          <w:b/>
          <w:i/>
          <w:spacing w:val="-2"/>
          <w:sz w:val="16"/>
        </w:rPr>
        <w:t>place.</w:t>
      </w:r>
    </w:p>
    <w:p>
      <w:pPr>
        <w:spacing w:line="247" w:lineRule="auto" w:before="0"/>
        <w:ind w:left="185" w:right="909" w:firstLine="165"/>
        <w:jc w:val="left"/>
        <w:rPr>
          <w:b/>
          <w:sz w:val="16"/>
        </w:rPr>
      </w:pPr>
      <w:r>
        <w:rPr>
          <w:b/>
          <w:position w:val="5"/>
          <w:sz w:val="10"/>
        </w:rPr>
        <w:t>6</w:t>
      </w:r>
      <w:r>
        <w:rPr>
          <w:b/>
          <w:spacing w:val="12"/>
          <w:position w:val="5"/>
          <w:sz w:val="10"/>
        </w:rPr>
        <w:t> </w:t>
      </w:r>
      <w:r>
        <w:rPr>
          <w:b/>
          <w:sz w:val="16"/>
        </w:rPr>
        <w:t>Christophorus</w:t>
      </w:r>
      <w:r>
        <w:rPr>
          <w:b/>
          <w:spacing w:val="-4"/>
          <w:sz w:val="16"/>
        </w:rPr>
        <w:t> </w:t>
      </w:r>
      <w:r>
        <w:rPr>
          <w:b/>
          <w:sz w:val="16"/>
        </w:rPr>
        <w:t>is</w:t>
      </w:r>
      <w:r>
        <w:rPr>
          <w:b/>
          <w:spacing w:val="-3"/>
          <w:sz w:val="16"/>
        </w:rPr>
        <w:t> </w:t>
      </w:r>
      <w:r>
        <w:rPr>
          <w:b/>
          <w:sz w:val="16"/>
        </w:rPr>
        <w:t>from</w:t>
      </w:r>
      <w:r>
        <w:rPr>
          <w:b/>
          <w:spacing w:val="-4"/>
          <w:sz w:val="16"/>
        </w:rPr>
        <w:t> </w:t>
      </w:r>
      <w:r>
        <w:rPr>
          <w:b/>
          <w:sz w:val="16"/>
        </w:rPr>
        <w:t>a</w:t>
      </w:r>
      <w:r>
        <w:rPr>
          <w:b/>
          <w:spacing w:val="-3"/>
          <w:sz w:val="16"/>
        </w:rPr>
        <w:t> </w:t>
      </w:r>
      <w:r>
        <w:rPr>
          <w:b/>
          <w:sz w:val="16"/>
        </w:rPr>
        <w:t>Greek</w:t>
      </w:r>
      <w:r>
        <w:rPr>
          <w:b/>
          <w:spacing w:val="-3"/>
          <w:sz w:val="16"/>
        </w:rPr>
        <w:t> </w:t>
      </w:r>
      <w:r>
        <w:rPr>
          <w:b/>
          <w:sz w:val="16"/>
        </w:rPr>
        <w:t>word</w:t>
      </w:r>
      <w:r>
        <w:rPr>
          <w:b/>
          <w:spacing w:val="-3"/>
          <w:sz w:val="16"/>
        </w:rPr>
        <w:t> </w:t>
      </w:r>
      <w:r>
        <w:rPr>
          <w:b/>
          <w:sz w:val="16"/>
        </w:rPr>
        <w:t>meaning</w:t>
      </w:r>
      <w:r>
        <w:rPr>
          <w:b/>
          <w:spacing w:val="-3"/>
          <w:sz w:val="16"/>
        </w:rPr>
        <w:t> </w:t>
      </w:r>
      <w:r>
        <w:rPr>
          <w:b/>
          <w:sz w:val="16"/>
        </w:rPr>
        <w:t>“Christ-bearer.”</w:t>
      </w:r>
      <w:r>
        <w:rPr>
          <w:b/>
          <w:spacing w:val="-3"/>
          <w:sz w:val="16"/>
        </w:rPr>
        <w:t> </w:t>
      </w:r>
      <w:r>
        <w:rPr>
          <w:b/>
          <w:sz w:val="16"/>
        </w:rPr>
        <w:t>Our</w:t>
      </w:r>
      <w:r>
        <w:rPr>
          <w:b/>
          <w:spacing w:val="-4"/>
          <w:sz w:val="16"/>
        </w:rPr>
        <w:t> </w:t>
      </w:r>
      <w:r>
        <w:rPr>
          <w:b/>
          <w:sz w:val="16"/>
        </w:rPr>
        <w:t>name</w:t>
      </w:r>
      <w:r>
        <w:rPr>
          <w:b/>
          <w:spacing w:val="40"/>
          <w:sz w:val="16"/>
        </w:rPr>
        <w:t> </w:t>
      </w:r>
      <w:r>
        <w:rPr>
          <w:b/>
          <w:sz w:val="16"/>
        </w:rPr>
        <w:t>Christopher is derived from this.</w:t>
      </w:r>
    </w:p>
    <w:p>
      <w:pPr>
        <w:spacing w:after="0" w:line="247" w:lineRule="auto"/>
        <w:jc w:val="left"/>
        <w:rPr>
          <w:sz w:val="16"/>
        </w:rPr>
        <w:sectPr>
          <w:pgSz w:w="7380" w:h="11550"/>
          <w:pgMar w:top="740" w:bottom="280" w:left="300" w:right="180"/>
        </w:sectPr>
      </w:pPr>
    </w:p>
    <w:p>
      <w:pPr>
        <w:pStyle w:val="BodyText"/>
        <w:rPr>
          <w:b/>
        </w:rPr>
      </w:pPr>
    </w:p>
    <w:p>
      <w:pPr>
        <w:pStyle w:val="BodyText"/>
        <w:spacing w:before="10"/>
        <w:rPr>
          <w:b/>
          <w:sz w:val="22"/>
        </w:rPr>
      </w:pPr>
    </w:p>
    <w:p>
      <w:pPr>
        <w:pStyle w:val="Heading8"/>
        <w:spacing w:line="297" w:lineRule="auto"/>
        <w:ind w:left="1989" w:right="1490" w:hanging="392"/>
        <w:jc w:val="left"/>
      </w:pPr>
      <w:bookmarkStart w:name="_TOC_250050" w:id="23"/>
      <w:r>
        <w:rPr/>
        <w:t>LESSON</w:t>
      </w:r>
      <w:r>
        <w:rPr>
          <w:spacing w:val="-9"/>
        </w:rPr>
        <w:t> </w:t>
      </w:r>
      <w:r>
        <w:rPr/>
        <w:t>12:</w:t>
      </w:r>
      <w:r>
        <w:rPr>
          <w:spacing w:val="-8"/>
        </w:rPr>
        <w:t> </w:t>
      </w:r>
      <w:r>
        <w:rPr/>
        <w:t>PRESENT</w:t>
      </w:r>
      <w:r>
        <w:rPr>
          <w:spacing w:val="-9"/>
        </w:rPr>
        <w:t> </w:t>
      </w:r>
      <w:r>
        <w:rPr/>
        <w:t>SYSTEM</w:t>
      </w:r>
      <w:r>
        <w:rPr>
          <w:spacing w:val="-8"/>
        </w:rPr>
        <w:t> </w:t>
      </w:r>
      <w:bookmarkEnd w:id="23"/>
      <w:r>
        <w:rPr/>
        <w:t>ACTIVE OF THE THIRD CONJUGATION</w:t>
      </w:r>
    </w:p>
    <w:p>
      <w:pPr>
        <w:pStyle w:val="ListParagraph"/>
        <w:numPr>
          <w:ilvl w:val="0"/>
          <w:numId w:val="160"/>
        </w:numPr>
        <w:tabs>
          <w:tab w:pos="897" w:val="left" w:leader="none"/>
        </w:tabs>
        <w:spacing w:line="240" w:lineRule="auto" w:before="180" w:after="0"/>
        <w:ind w:left="897" w:right="0" w:hanging="218"/>
        <w:jc w:val="left"/>
        <w:rPr>
          <w:b/>
          <w:sz w:val="20"/>
        </w:rPr>
      </w:pPr>
      <w:bookmarkStart w:name="_TOC_250049" w:id="24"/>
      <w:r>
        <w:rPr>
          <w:b/>
          <w:sz w:val="20"/>
        </w:rPr>
        <w:t>PRINCIPAL</w:t>
      </w:r>
      <w:r>
        <w:rPr>
          <w:b/>
          <w:spacing w:val="-3"/>
          <w:sz w:val="20"/>
        </w:rPr>
        <w:t> </w:t>
      </w:r>
      <w:r>
        <w:rPr>
          <w:b/>
          <w:sz w:val="20"/>
        </w:rPr>
        <w:t>PARTS</w:t>
      </w:r>
      <w:r>
        <w:rPr>
          <w:b/>
          <w:spacing w:val="-3"/>
          <w:sz w:val="20"/>
        </w:rPr>
        <w:t> </w:t>
      </w:r>
      <w:r>
        <w:rPr>
          <w:b/>
          <w:sz w:val="20"/>
        </w:rPr>
        <w:t>OF</w:t>
      </w:r>
      <w:r>
        <w:rPr>
          <w:b/>
          <w:spacing w:val="-1"/>
          <w:sz w:val="20"/>
        </w:rPr>
        <w:t> </w:t>
      </w:r>
      <w:r>
        <w:rPr>
          <w:b/>
          <w:sz w:val="20"/>
        </w:rPr>
        <w:t>THE</w:t>
      </w:r>
      <w:r>
        <w:rPr>
          <w:b/>
          <w:spacing w:val="-2"/>
          <w:sz w:val="20"/>
        </w:rPr>
        <w:t> </w:t>
      </w:r>
      <w:r>
        <w:rPr>
          <w:b/>
          <w:sz w:val="20"/>
        </w:rPr>
        <w:t>THIRD</w:t>
      </w:r>
      <w:r>
        <w:rPr>
          <w:b/>
          <w:spacing w:val="-1"/>
          <w:sz w:val="20"/>
        </w:rPr>
        <w:t> </w:t>
      </w:r>
      <w:bookmarkEnd w:id="24"/>
      <w:r>
        <w:rPr>
          <w:b/>
          <w:spacing w:val="-2"/>
          <w:sz w:val="20"/>
        </w:rPr>
        <w:t>CONJUGATION</w:t>
      </w:r>
    </w:p>
    <w:p>
      <w:pPr>
        <w:pStyle w:val="BodyText"/>
        <w:spacing w:line="256" w:lineRule="auto" w:before="130"/>
        <w:ind w:left="619" w:right="528" w:firstLine="190"/>
        <w:jc w:val="both"/>
      </w:pPr>
      <w:r>
        <w:rPr/>
        <w:t>The principal parts of verbs of the third conjugation must be memorized</w:t>
      </w:r>
      <w:r>
        <w:rPr>
          <w:spacing w:val="40"/>
        </w:rPr>
        <w:t> </w:t>
      </w:r>
      <w:r>
        <w:rPr/>
        <w:t>from</w:t>
      </w:r>
      <w:r>
        <w:rPr>
          <w:spacing w:val="40"/>
        </w:rPr>
        <w:t> </w:t>
      </w:r>
      <w:r>
        <w:rPr/>
        <w:t>the</w:t>
      </w:r>
      <w:r>
        <w:rPr>
          <w:spacing w:val="40"/>
        </w:rPr>
        <w:t> </w:t>
      </w:r>
      <w:r>
        <w:rPr/>
        <w:t>vocabularies.</w:t>
      </w:r>
      <w:r>
        <w:rPr>
          <w:spacing w:val="40"/>
        </w:rPr>
        <w:t> </w:t>
      </w:r>
      <w:r>
        <w:rPr/>
        <w:t>There</w:t>
      </w:r>
      <w:r>
        <w:rPr>
          <w:spacing w:val="40"/>
        </w:rPr>
        <w:t> </w:t>
      </w:r>
      <w:r>
        <w:rPr/>
        <w:t>is</w:t>
      </w:r>
      <w:r>
        <w:rPr>
          <w:spacing w:val="40"/>
        </w:rPr>
        <w:t> </w:t>
      </w:r>
      <w:r>
        <w:rPr/>
        <w:t>no</w:t>
      </w:r>
      <w:r>
        <w:rPr>
          <w:spacing w:val="40"/>
        </w:rPr>
        <w:t> </w:t>
      </w:r>
      <w:r>
        <w:rPr/>
        <w:t>general</w:t>
      </w:r>
      <w:r>
        <w:rPr>
          <w:spacing w:val="40"/>
        </w:rPr>
        <w:t> </w:t>
      </w:r>
      <w:r>
        <w:rPr/>
        <w:t>rule</w:t>
      </w:r>
      <w:r>
        <w:rPr>
          <w:spacing w:val="40"/>
        </w:rPr>
        <w:t> </w:t>
      </w:r>
      <w:r>
        <w:rPr/>
        <w:t>for</w:t>
      </w:r>
      <w:r>
        <w:rPr>
          <w:spacing w:val="80"/>
        </w:rPr>
        <w:t> </w:t>
      </w:r>
      <w:r>
        <w:rPr/>
        <w:t>their formation.</w:t>
      </w:r>
    </w:p>
    <w:p>
      <w:pPr>
        <w:pStyle w:val="BodyText"/>
        <w:spacing w:line="217" w:lineRule="exact"/>
        <w:ind w:left="804"/>
        <w:jc w:val="both"/>
        <w:rPr>
          <w:b/>
        </w:rPr>
      </w:pPr>
      <w:r>
        <w:rPr/>
        <w:t>The</w:t>
      </w:r>
      <w:r>
        <w:rPr>
          <w:spacing w:val="-2"/>
        </w:rPr>
        <w:t> </w:t>
      </w:r>
      <w:r>
        <w:rPr/>
        <w:t>present</w:t>
      </w:r>
      <w:r>
        <w:rPr>
          <w:spacing w:val="-2"/>
        </w:rPr>
        <w:t> </w:t>
      </w:r>
      <w:r>
        <w:rPr/>
        <w:t>infinitive</w:t>
      </w:r>
      <w:r>
        <w:rPr>
          <w:spacing w:val="-1"/>
        </w:rPr>
        <w:t> </w:t>
      </w:r>
      <w:r>
        <w:rPr/>
        <w:t>active,</w:t>
      </w:r>
      <w:r>
        <w:rPr>
          <w:spacing w:val="-1"/>
        </w:rPr>
        <w:t> </w:t>
      </w:r>
      <w:r>
        <w:rPr/>
        <w:t>however,</w:t>
      </w:r>
      <w:r>
        <w:rPr>
          <w:spacing w:val="-1"/>
        </w:rPr>
        <w:t> </w:t>
      </w:r>
      <w:r>
        <w:rPr/>
        <w:t>always</w:t>
      </w:r>
      <w:r>
        <w:rPr>
          <w:spacing w:val="-1"/>
        </w:rPr>
        <w:t> </w:t>
      </w:r>
      <w:r>
        <w:rPr/>
        <w:t>ends</w:t>
      </w:r>
      <w:r>
        <w:rPr>
          <w:spacing w:val="-1"/>
        </w:rPr>
        <w:t> </w:t>
      </w:r>
      <w:r>
        <w:rPr/>
        <w:t>in</w:t>
      </w:r>
      <w:r>
        <w:rPr>
          <w:spacing w:val="-1"/>
        </w:rPr>
        <w:t> </w:t>
      </w:r>
      <w:r>
        <w:rPr>
          <w:b/>
        </w:rPr>
        <w:t>-</w:t>
      </w:r>
      <w:r>
        <w:rPr>
          <w:b/>
          <w:spacing w:val="-5"/>
        </w:rPr>
        <w:t>ere</w:t>
      </w:r>
    </w:p>
    <w:p>
      <w:pPr>
        <w:pStyle w:val="BodyText"/>
        <w:spacing w:before="20"/>
        <w:ind w:left="814" w:hanging="165"/>
        <w:jc w:val="both"/>
      </w:pPr>
      <w:r>
        <w:rPr/>
        <w:t>(with</w:t>
      </w:r>
      <w:r>
        <w:rPr>
          <w:spacing w:val="-3"/>
        </w:rPr>
        <w:t> </w:t>
      </w:r>
      <w:r>
        <w:rPr/>
        <w:t>the</w:t>
      </w:r>
      <w:r>
        <w:rPr>
          <w:spacing w:val="-1"/>
        </w:rPr>
        <w:t> </w:t>
      </w:r>
      <w:r>
        <w:rPr/>
        <w:t>first </w:t>
      </w:r>
      <w:r>
        <w:rPr>
          <w:b/>
        </w:rPr>
        <w:t>e</w:t>
      </w:r>
      <w:r>
        <w:rPr>
          <w:b/>
          <w:spacing w:val="-1"/>
        </w:rPr>
        <w:t> </w:t>
      </w:r>
      <w:r>
        <w:rPr>
          <w:i/>
        </w:rPr>
        <w:t>short</w:t>
      </w:r>
      <w:r>
        <w:rPr/>
        <w:t>!).</w:t>
      </w:r>
      <w:r>
        <w:rPr>
          <w:spacing w:val="-1"/>
        </w:rPr>
        <w:t> </w:t>
      </w:r>
      <w:r>
        <w:rPr/>
        <w:t>This</w:t>
      </w:r>
      <w:r>
        <w:rPr>
          <w:spacing w:val="-1"/>
        </w:rPr>
        <w:t> </w:t>
      </w:r>
      <w:r>
        <w:rPr/>
        <w:t>is the</w:t>
      </w:r>
      <w:r>
        <w:rPr>
          <w:spacing w:val="-2"/>
        </w:rPr>
        <w:t> </w:t>
      </w:r>
      <w:r>
        <w:rPr/>
        <w:t>sign of</w:t>
      </w:r>
      <w:r>
        <w:rPr>
          <w:spacing w:val="-2"/>
        </w:rPr>
        <w:t> </w:t>
      </w:r>
      <w:r>
        <w:rPr/>
        <w:t>the</w:t>
      </w:r>
      <w:r>
        <w:rPr>
          <w:spacing w:val="-1"/>
        </w:rPr>
        <w:t> </w:t>
      </w:r>
      <w:r>
        <w:rPr/>
        <w:t>third </w:t>
      </w:r>
      <w:r>
        <w:rPr>
          <w:spacing w:val="-2"/>
        </w:rPr>
        <w:t>conjugation.</w:t>
      </w:r>
    </w:p>
    <w:p>
      <w:pPr>
        <w:pStyle w:val="BodyText"/>
        <w:spacing w:line="256" w:lineRule="auto" w:before="30"/>
        <w:ind w:left="629" w:right="1203" w:firstLine="185"/>
        <w:jc w:val="both"/>
      </w:pPr>
      <w:r>
        <w:rPr/>
        <w:t>How</w:t>
      </w:r>
      <w:r>
        <w:rPr>
          <w:spacing w:val="-4"/>
        </w:rPr>
        <w:t> </w:t>
      </w:r>
      <w:r>
        <w:rPr/>
        <w:t>then</w:t>
      </w:r>
      <w:r>
        <w:rPr>
          <w:spacing w:val="-4"/>
        </w:rPr>
        <w:t> </w:t>
      </w:r>
      <w:r>
        <w:rPr/>
        <w:t>can</w:t>
      </w:r>
      <w:r>
        <w:rPr>
          <w:spacing w:val="-4"/>
        </w:rPr>
        <w:t> </w:t>
      </w:r>
      <w:r>
        <w:rPr/>
        <w:t>you</w:t>
      </w:r>
      <w:r>
        <w:rPr>
          <w:spacing w:val="-4"/>
        </w:rPr>
        <w:t> </w:t>
      </w:r>
      <w:r>
        <w:rPr/>
        <w:t>tell</w:t>
      </w:r>
      <w:r>
        <w:rPr>
          <w:spacing w:val="-5"/>
        </w:rPr>
        <w:t> </w:t>
      </w:r>
      <w:r>
        <w:rPr/>
        <w:t>the</w:t>
      </w:r>
      <w:r>
        <w:rPr>
          <w:spacing w:val="-4"/>
        </w:rPr>
        <w:t> </w:t>
      </w:r>
      <w:r>
        <w:rPr/>
        <w:t>difference</w:t>
      </w:r>
      <w:r>
        <w:rPr>
          <w:spacing w:val="-4"/>
        </w:rPr>
        <w:t> </w:t>
      </w:r>
      <w:r>
        <w:rPr/>
        <w:t>between</w:t>
      </w:r>
      <w:r>
        <w:rPr>
          <w:spacing w:val="-4"/>
        </w:rPr>
        <w:t> </w:t>
      </w:r>
      <w:r>
        <w:rPr/>
        <w:t>the</w:t>
      </w:r>
      <w:r>
        <w:rPr>
          <w:spacing w:val="-4"/>
        </w:rPr>
        <w:t> </w:t>
      </w:r>
      <w:r>
        <w:rPr/>
        <w:t>second</w:t>
      </w:r>
      <w:r>
        <w:rPr>
          <w:spacing w:val="-4"/>
        </w:rPr>
        <w:t> </w:t>
      </w:r>
      <w:r>
        <w:rPr/>
        <w:t>and the third conjugation?</w:t>
      </w:r>
    </w:p>
    <w:p>
      <w:pPr>
        <w:spacing w:before="131"/>
        <w:ind w:left="798" w:right="718" w:firstLine="0"/>
        <w:jc w:val="center"/>
        <w:rPr>
          <w:b/>
          <w:sz w:val="17"/>
        </w:rPr>
      </w:pPr>
      <w:r>
        <w:rPr>
          <w:b/>
          <w:sz w:val="17"/>
        </w:rPr>
        <w:t>EXERCISE</w:t>
      </w:r>
      <w:r>
        <w:rPr>
          <w:b/>
          <w:spacing w:val="-3"/>
          <w:sz w:val="17"/>
        </w:rPr>
        <w:t> </w:t>
      </w:r>
      <w:r>
        <w:rPr>
          <w:b/>
          <w:spacing w:val="-5"/>
          <w:sz w:val="17"/>
        </w:rPr>
        <w:t>156</w:t>
      </w:r>
    </w:p>
    <w:p>
      <w:pPr>
        <w:spacing w:before="81"/>
        <w:ind w:left="784" w:right="0" w:firstLine="0"/>
        <w:jc w:val="left"/>
        <w:rPr>
          <w:i/>
          <w:sz w:val="20"/>
        </w:rPr>
      </w:pPr>
      <w:r>
        <w:rPr>
          <w:i/>
          <w:sz w:val="20"/>
        </w:rPr>
        <w:t>Tell</w:t>
      </w:r>
      <w:r>
        <w:rPr>
          <w:i/>
          <w:spacing w:val="-4"/>
          <w:sz w:val="20"/>
        </w:rPr>
        <w:t> </w:t>
      </w:r>
      <w:r>
        <w:rPr>
          <w:i/>
          <w:sz w:val="20"/>
        </w:rPr>
        <w:t>what</w:t>
      </w:r>
      <w:r>
        <w:rPr>
          <w:i/>
          <w:spacing w:val="-2"/>
          <w:sz w:val="20"/>
        </w:rPr>
        <w:t> </w:t>
      </w:r>
      <w:r>
        <w:rPr>
          <w:i/>
          <w:sz w:val="20"/>
        </w:rPr>
        <w:t>conjugation</w:t>
      </w:r>
      <w:r>
        <w:rPr>
          <w:i/>
          <w:spacing w:val="-1"/>
          <w:sz w:val="20"/>
        </w:rPr>
        <w:t> </w:t>
      </w:r>
      <w:r>
        <w:rPr>
          <w:i/>
          <w:sz w:val="20"/>
        </w:rPr>
        <w:t>each</w:t>
      </w:r>
      <w:r>
        <w:rPr>
          <w:i/>
          <w:spacing w:val="-1"/>
          <w:sz w:val="20"/>
        </w:rPr>
        <w:t> </w:t>
      </w:r>
      <w:r>
        <w:rPr>
          <w:i/>
          <w:sz w:val="20"/>
        </w:rPr>
        <w:t>of</w:t>
      </w:r>
      <w:r>
        <w:rPr>
          <w:i/>
          <w:spacing w:val="-1"/>
          <w:sz w:val="20"/>
        </w:rPr>
        <w:t> </w:t>
      </w:r>
      <w:r>
        <w:rPr>
          <w:i/>
          <w:sz w:val="20"/>
        </w:rPr>
        <w:t>these</w:t>
      </w:r>
      <w:r>
        <w:rPr>
          <w:i/>
          <w:spacing w:val="-1"/>
          <w:sz w:val="20"/>
        </w:rPr>
        <w:t> </w:t>
      </w:r>
      <w:r>
        <w:rPr>
          <w:i/>
          <w:sz w:val="20"/>
        </w:rPr>
        <w:t>infinitives</w:t>
      </w:r>
      <w:r>
        <w:rPr>
          <w:i/>
          <w:spacing w:val="-2"/>
          <w:sz w:val="20"/>
        </w:rPr>
        <w:t> </w:t>
      </w:r>
      <w:r>
        <w:rPr>
          <w:i/>
          <w:sz w:val="20"/>
        </w:rPr>
        <w:t>belongs </w:t>
      </w:r>
      <w:r>
        <w:rPr>
          <w:i/>
          <w:spacing w:val="-5"/>
          <w:sz w:val="20"/>
        </w:rPr>
        <w:t>to:</w:t>
      </w:r>
    </w:p>
    <w:p>
      <w:pPr>
        <w:pStyle w:val="BodyText"/>
        <w:spacing w:before="1"/>
        <w:rPr>
          <w:i/>
          <w:sz w:val="8"/>
        </w:rPr>
      </w:pPr>
    </w:p>
    <w:tbl>
      <w:tblPr>
        <w:tblW w:w="0" w:type="auto"/>
        <w:jc w:val="left"/>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94"/>
        <w:gridCol w:w="1782"/>
        <w:gridCol w:w="1468"/>
      </w:tblGrid>
      <w:tr>
        <w:trPr>
          <w:trHeight w:val="235" w:hRule="atLeast"/>
        </w:trPr>
        <w:tc>
          <w:tcPr>
            <w:tcW w:w="1594" w:type="dxa"/>
          </w:tcPr>
          <w:p>
            <w:pPr>
              <w:pStyle w:val="TableParagraph"/>
              <w:spacing w:line="214" w:lineRule="exact" w:before="1"/>
              <w:ind w:left="75"/>
              <w:rPr>
                <w:sz w:val="20"/>
              </w:rPr>
            </w:pPr>
            <w:r>
              <w:rPr>
                <w:sz w:val="20"/>
              </w:rPr>
              <w:t>1.</w:t>
            </w:r>
            <w:r>
              <w:rPr>
                <w:spacing w:val="58"/>
                <w:w w:val="150"/>
                <w:sz w:val="20"/>
              </w:rPr>
              <w:t> </w:t>
            </w:r>
            <w:r>
              <w:rPr>
                <w:spacing w:val="-2"/>
                <w:sz w:val="20"/>
              </w:rPr>
              <w:t>defendere</w:t>
            </w:r>
          </w:p>
        </w:tc>
        <w:tc>
          <w:tcPr>
            <w:tcW w:w="1782" w:type="dxa"/>
          </w:tcPr>
          <w:p>
            <w:pPr>
              <w:pStyle w:val="TableParagraph"/>
              <w:spacing w:line="216" w:lineRule="exact"/>
              <w:ind w:left="446"/>
              <w:rPr>
                <w:sz w:val="20"/>
              </w:rPr>
            </w:pPr>
            <w:r>
              <w:rPr>
                <w:sz w:val="20"/>
              </w:rPr>
              <w:t>5.</w:t>
            </w:r>
            <w:r>
              <w:rPr>
                <w:spacing w:val="-2"/>
                <w:sz w:val="20"/>
              </w:rPr>
              <w:t> gerere</w:t>
            </w:r>
          </w:p>
        </w:tc>
        <w:tc>
          <w:tcPr>
            <w:tcW w:w="1468" w:type="dxa"/>
          </w:tcPr>
          <w:p>
            <w:pPr>
              <w:pStyle w:val="TableParagraph"/>
              <w:spacing w:line="216" w:lineRule="exact"/>
              <w:ind w:left="514"/>
              <w:rPr>
                <w:sz w:val="20"/>
              </w:rPr>
            </w:pPr>
            <w:r>
              <w:rPr>
                <w:sz w:val="20"/>
              </w:rPr>
              <w:t>9.</w:t>
            </w:r>
            <w:r>
              <w:rPr>
                <w:spacing w:val="30"/>
                <w:sz w:val="20"/>
              </w:rPr>
              <w:t>  </w:t>
            </w:r>
            <w:r>
              <w:rPr>
                <w:spacing w:val="-4"/>
                <w:sz w:val="20"/>
              </w:rPr>
              <w:t>dare</w:t>
            </w:r>
          </w:p>
        </w:tc>
      </w:tr>
      <w:tr>
        <w:trPr>
          <w:trHeight w:val="240" w:hRule="atLeast"/>
        </w:trPr>
        <w:tc>
          <w:tcPr>
            <w:tcW w:w="1594" w:type="dxa"/>
          </w:tcPr>
          <w:p>
            <w:pPr>
              <w:pStyle w:val="TableParagraph"/>
              <w:spacing w:line="219" w:lineRule="exact"/>
              <w:ind w:left="65"/>
              <w:rPr>
                <w:sz w:val="20"/>
              </w:rPr>
            </w:pPr>
            <w:r>
              <w:rPr>
                <w:sz w:val="20"/>
              </w:rPr>
              <w:t>2.</w:t>
            </w:r>
            <w:r>
              <w:rPr>
                <w:spacing w:val="60"/>
                <w:w w:val="150"/>
                <w:sz w:val="20"/>
              </w:rPr>
              <w:t> </w:t>
            </w:r>
            <w:r>
              <w:rPr>
                <w:spacing w:val="-2"/>
                <w:sz w:val="20"/>
              </w:rPr>
              <w:t>parare</w:t>
            </w:r>
          </w:p>
        </w:tc>
        <w:tc>
          <w:tcPr>
            <w:tcW w:w="1782" w:type="dxa"/>
          </w:tcPr>
          <w:p>
            <w:pPr>
              <w:pStyle w:val="TableParagraph"/>
              <w:spacing w:line="219" w:lineRule="exact"/>
              <w:ind w:left="459"/>
              <w:rPr>
                <w:sz w:val="20"/>
              </w:rPr>
            </w:pPr>
            <w:r>
              <w:rPr>
                <w:sz w:val="20"/>
              </w:rPr>
              <w:t>6. </w:t>
            </w:r>
            <w:r>
              <w:rPr>
                <w:spacing w:val="-2"/>
                <w:sz w:val="20"/>
              </w:rPr>
              <w:t>pugnare</w:t>
            </w:r>
          </w:p>
        </w:tc>
        <w:tc>
          <w:tcPr>
            <w:tcW w:w="1468" w:type="dxa"/>
          </w:tcPr>
          <w:p>
            <w:pPr>
              <w:pStyle w:val="TableParagraph"/>
              <w:spacing w:line="220" w:lineRule="exact"/>
              <w:ind w:right="47"/>
              <w:jc w:val="right"/>
              <w:rPr>
                <w:sz w:val="20"/>
              </w:rPr>
            </w:pPr>
            <w:r>
              <w:rPr>
                <w:sz w:val="20"/>
              </w:rPr>
              <w:t>10.</w:t>
            </w:r>
            <w:r>
              <w:rPr>
                <w:spacing w:val="30"/>
                <w:sz w:val="20"/>
              </w:rPr>
              <w:t>  </w:t>
            </w:r>
            <w:r>
              <w:rPr>
                <w:spacing w:val="-2"/>
                <w:sz w:val="20"/>
              </w:rPr>
              <w:t>movere</w:t>
            </w:r>
          </w:p>
        </w:tc>
      </w:tr>
      <w:tr>
        <w:trPr>
          <w:trHeight w:val="247" w:hRule="atLeast"/>
        </w:trPr>
        <w:tc>
          <w:tcPr>
            <w:tcW w:w="1594" w:type="dxa"/>
          </w:tcPr>
          <w:p>
            <w:pPr>
              <w:pStyle w:val="TableParagraph"/>
              <w:spacing w:line="217" w:lineRule="exact" w:before="10"/>
              <w:ind w:left="59"/>
              <w:rPr>
                <w:sz w:val="20"/>
              </w:rPr>
            </w:pPr>
            <w:r>
              <w:rPr>
                <w:sz w:val="20"/>
              </w:rPr>
              <w:t>3.</w:t>
            </w:r>
            <w:r>
              <w:rPr>
                <w:spacing w:val="75"/>
                <w:w w:val="150"/>
                <w:sz w:val="20"/>
              </w:rPr>
              <w:t> </w:t>
            </w:r>
            <w:r>
              <w:rPr>
                <w:spacing w:val="-2"/>
                <w:sz w:val="20"/>
              </w:rPr>
              <w:t>monere</w:t>
            </w:r>
          </w:p>
        </w:tc>
        <w:tc>
          <w:tcPr>
            <w:tcW w:w="1782" w:type="dxa"/>
          </w:tcPr>
          <w:p>
            <w:pPr>
              <w:pStyle w:val="TableParagraph"/>
              <w:spacing w:line="222" w:lineRule="exact" w:before="5"/>
              <w:ind w:left="462"/>
              <w:rPr>
                <w:sz w:val="20"/>
              </w:rPr>
            </w:pPr>
            <w:r>
              <w:rPr>
                <w:sz w:val="20"/>
              </w:rPr>
              <w:t>7. </w:t>
            </w:r>
            <w:r>
              <w:rPr>
                <w:spacing w:val="-2"/>
                <w:sz w:val="20"/>
              </w:rPr>
              <w:t>sustinere</w:t>
            </w:r>
          </w:p>
        </w:tc>
        <w:tc>
          <w:tcPr>
            <w:tcW w:w="1468" w:type="dxa"/>
          </w:tcPr>
          <w:p>
            <w:pPr>
              <w:pStyle w:val="TableParagraph"/>
              <w:spacing w:line="222" w:lineRule="exact" w:before="5"/>
              <w:ind w:right="80"/>
              <w:jc w:val="right"/>
              <w:rPr>
                <w:sz w:val="20"/>
              </w:rPr>
            </w:pPr>
            <w:r>
              <w:rPr>
                <w:sz w:val="20"/>
              </w:rPr>
              <w:t>11.</w:t>
            </w:r>
            <w:r>
              <w:rPr>
                <w:spacing w:val="78"/>
                <w:w w:val="150"/>
                <w:sz w:val="20"/>
              </w:rPr>
              <w:t> </w:t>
            </w:r>
            <w:r>
              <w:rPr>
                <w:spacing w:val="-2"/>
                <w:sz w:val="20"/>
              </w:rPr>
              <w:t>mittere</w:t>
            </w:r>
          </w:p>
        </w:tc>
      </w:tr>
      <w:tr>
        <w:trPr>
          <w:trHeight w:val="238" w:hRule="atLeast"/>
        </w:trPr>
        <w:tc>
          <w:tcPr>
            <w:tcW w:w="1594" w:type="dxa"/>
          </w:tcPr>
          <w:p>
            <w:pPr>
              <w:pStyle w:val="TableParagraph"/>
              <w:spacing w:line="210" w:lineRule="exact" w:before="8"/>
              <w:ind w:left="50"/>
              <w:rPr>
                <w:sz w:val="20"/>
              </w:rPr>
            </w:pPr>
            <w:r>
              <w:rPr>
                <w:sz w:val="20"/>
              </w:rPr>
              <w:t>4.</w:t>
            </w:r>
            <w:r>
              <w:rPr>
                <w:spacing w:val="80"/>
                <w:w w:val="150"/>
                <w:sz w:val="20"/>
              </w:rPr>
              <w:t> </w:t>
            </w:r>
            <w:r>
              <w:rPr>
                <w:spacing w:val="-2"/>
                <w:sz w:val="20"/>
              </w:rPr>
              <w:t>ducere</w:t>
            </w:r>
          </w:p>
        </w:tc>
        <w:tc>
          <w:tcPr>
            <w:tcW w:w="1782" w:type="dxa"/>
          </w:tcPr>
          <w:p>
            <w:pPr>
              <w:pStyle w:val="TableParagraph"/>
              <w:spacing w:line="215" w:lineRule="exact" w:before="3"/>
              <w:ind w:left="467"/>
              <w:rPr>
                <w:sz w:val="20"/>
              </w:rPr>
            </w:pPr>
            <w:r>
              <w:rPr>
                <w:sz w:val="20"/>
              </w:rPr>
              <w:t>8. </w:t>
            </w:r>
            <w:r>
              <w:rPr>
                <w:spacing w:val="-2"/>
                <w:sz w:val="20"/>
              </w:rPr>
              <w:t>instruere</w:t>
            </w:r>
          </w:p>
        </w:tc>
        <w:tc>
          <w:tcPr>
            <w:tcW w:w="1468" w:type="dxa"/>
          </w:tcPr>
          <w:p>
            <w:pPr>
              <w:pStyle w:val="TableParagraph"/>
              <w:spacing w:line="215" w:lineRule="exact" w:before="3"/>
              <w:ind w:right="125"/>
              <w:jc w:val="right"/>
              <w:rPr>
                <w:sz w:val="20"/>
              </w:rPr>
            </w:pPr>
            <w:r>
              <w:rPr>
                <w:sz w:val="20"/>
              </w:rPr>
              <w:t>12.</w:t>
            </w:r>
            <w:r>
              <w:rPr>
                <w:spacing w:val="30"/>
                <w:sz w:val="20"/>
              </w:rPr>
              <w:t>  </w:t>
            </w:r>
            <w:r>
              <w:rPr>
                <w:spacing w:val="-2"/>
                <w:sz w:val="20"/>
              </w:rPr>
              <w:t>terrere</w:t>
            </w:r>
          </w:p>
        </w:tc>
      </w:tr>
    </w:tbl>
    <w:p>
      <w:pPr>
        <w:pStyle w:val="BodyText"/>
        <w:rPr>
          <w:i/>
          <w:sz w:val="22"/>
        </w:rPr>
      </w:pPr>
    </w:p>
    <w:p>
      <w:pPr>
        <w:pStyle w:val="Heading8"/>
        <w:tabs>
          <w:tab w:pos="1844" w:val="left" w:leader="none"/>
        </w:tabs>
        <w:spacing w:before="129"/>
        <w:ind w:left="1124"/>
        <w:jc w:val="left"/>
        <w:rPr>
          <w:i/>
          <w:sz w:val="17"/>
        </w:rPr>
      </w:pPr>
      <w:r>
        <w:rPr>
          <w:spacing w:val="-5"/>
        </w:rPr>
        <w:t>2.</w:t>
      </w:r>
      <w:r>
        <w:rPr/>
        <w:tab/>
        <w:t>PRESENT</w:t>
      </w:r>
      <w:r>
        <w:rPr>
          <w:spacing w:val="-4"/>
        </w:rPr>
        <w:t> </w:t>
      </w:r>
      <w:r>
        <w:rPr/>
        <w:t>INDICATIVE</w:t>
      </w:r>
      <w:r>
        <w:rPr>
          <w:spacing w:val="-3"/>
        </w:rPr>
        <w:t> </w:t>
      </w:r>
      <w:r>
        <w:rPr/>
        <w:t>ACTIVE</w:t>
      </w:r>
      <w:r>
        <w:rPr>
          <w:spacing w:val="-3"/>
        </w:rPr>
        <w:t> </w:t>
      </w:r>
      <w:r>
        <w:rPr/>
        <w:t>OF</w:t>
      </w:r>
      <w:r>
        <w:rPr>
          <w:spacing w:val="-2"/>
        </w:rPr>
        <w:t> </w:t>
      </w:r>
      <w:r>
        <w:rPr>
          <w:i/>
          <w:spacing w:val="-2"/>
          <w:sz w:val="17"/>
        </w:rPr>
        <w:t>MITT&amp;</w:t>
      </w:r>
    </w:p>
    <w:p>
      <w:pPr>
        <w:spacing w:line="256" w:lineRule="auto" w:before="130"/>
        <w:ind w:left="614" w:right="497" w:firstLine="200"/>
        <w:jc w:val="left"/>
        <w:rPr>
          <w:sz w:val="20"/>
        </w:rPr>
      </w:pPr>
      <w:r>
        <w:rPr>
          <w:b/>
          <w:sz w:val="20"/>
        </w:rPr>
        <w:t>ASSIGNMENT:</w:t>
      </w:r>
      <w:r>
        <w:rPr>
          <w:b/>
          <w:spacing w:val="80"/>
          <w:sz w:val="20"/>
        </w:rPr>
        <w:t> </w:t>
      </w:r>
      <w:r>
        <w:rPr>
          <w:sz w:val="20"/>
        </w:rPr>
        <w:t>Study</w:t>
      </w:r>
      <w:r>
        <w:rPr>
          <w:spacing w:val="80"/>
          <w:sz w:val="20"/>
        </w:rPr>
        <w:t> </w:t>
      </w:r>
      <w:r>
        <w:rPr>
          <w:sz w:val="20"/>
        </w:rPr>
        <w:t>the</w:t>
      </w:r>
      <w:r>
        <w:rPr>
          <w:spacing w:val="80"/>
          <w:sz w:val="20"/>
        </w:rPr>
        <w:t> </w:t>
      </w:r>
      <w:r>
        <w:rPr>
          <w:sz w:val="20"/>
        </w:rPr>
        <w:t>model</w:t>
      </w:r>
      <w:r>
        <w:rPr>
          <w:spacing w:val="80"/>
          <w:sz w:val="20"/>
        </w:rPr>
        <w:t> </w:t>
      </w:r>
      <w:r>
        <w:rPr>
          <w:sz w:val="20"/>
        </w:rPr>
        <w:t>for</w:t>
      </w:r>
      <w:r>
        <w:rPr>
          <w:spacing w:val="80"/>
          <w:sz w:val="20"/>
        </w:rPr>
        <w:t> </w:t>
      </w:r>
      <w:r>
        <w:rPr>
          <w:sz w:val="20"/>
        </w:rPr>
        <w:t>the</w:t>
      </w:r>
      <w:r>
        <w:rPr>
          <w:spacing w:val="80"/>
          <w:sz w:val="20"/>
        </w:rPr>
        <w:t> </w:t>
      </w:r>
      <w:r>
        <w:rPr>
          <w:sz w:val="20"/>
        </w:rPr>
        <w:t>present</w:t>
      </w:r>
      <w:r>
        <w:rPr>
          <w:spacing w:val="80"/>
          <w:sz w:val="20"/>
        </w:rPr>
        <w:t> </w:t>
      </w:r>
      <w:r>
        <w:rPr>
          <w:sz w:val="20"/>
        </w:rPr>
        <w:t>indicative </w:t>
      </w:r>
      <w:r>
        <w:rPr>
          <w:w w:val="110"/>
          <w:sz w:val="20"/>
        </w:rPr>
        <w:t>active in G</w:t>
      </w:r>
      <w:r>
        <w:rPr>
          <w:w w:val="110"/>
          <w:sz w:val="16"/>
        </w:rPr>
        <w:t>rAmmAr</w:t>
      </w:r>
      <w:r>
        <w:rPr>
          <w:w w:val="110"/>
          <w:sz w:val="20"/>
        </w:rPr>
        <w:t>, N</w:t>
      </w:r>
      <w:r>
        <w:rPr>
          <w:w w:val="110"/>
          <w:sz w:val="16"/>
        </w:rPr>
        <w:t>o</w:t>
      </w:r>
      <w:r>
        <w:rPr>
          <w:w w:val="110"/>
          <w:sz w:val="20"/>
        </w:rPr>
        <w:t>. 166. Note that:</w:t>
      </w:r>
    </w:p>
    <w:p>
      <w:pPr>
        <w:pStyle w:val="ListParagraph"/>
        <w:numPr>
          <w:ilvl w:val="1"/>
          <w:numId w:val="160"/>
        </w:numPr>
        <w:tabs>
          <w:tab w:pos="1159" w:val="left" w:leader="none"/>
        </w:tabs>
        <w:spacing w:line="261" w:lineRule="auto" w:before="33" w:after="0"/>
        <w:ind w:left="609" w:right="579" w:firstLine="220"/>
        <w:jc w:val="left"/>
        <w:rPr>
          <w:sz w:val="20"/>
        </w:rPr>
      </w:pPr>
      <w:r>
        <w:rPr>
          <w:sz w:val="20"/>
        </w:rPr>
        <w:t>The</w:t>
      </w:r>
      <w:r>
        <w:rPr>
          <w:spacing w:val="40"/>
          <w:sz w:val="20"/>
        </w:rPr>
        <w:t> </w:t>
      </w:r>
      <w:r>
        <w:rPr>
          <w:sz w:val="20"/>
        </w:rPr>
        <w:t>final</w:t>
      </w:r>
      <w:r>
        <w:rPr>
          <w:spacing w:val="40"/>
          <w:sz w:val="20"/>
        </w:rPr>
        <w:t> </w:t>
      </w:r>
      <w:r>
        <w:rPr>
          <w:sz w:val="20"/>
        </w:rPr>
        <w:t>personal</w:t>
      </w:r>
      <w:r>
        <w:rPr>
          <w:spacing w:val="40"/>
          <w:sz w:val="20"/>
        </w:rPr>
        <w:t> </w:t>
      </w:r>
      <w:r>
        <w:rPr>
          <w:sz w:val="20"/>
        </w:rPr>
        <w:t>signs</w:t>
      </w:r>
      <w:r>
        <w:rPr>
          <w:spacing w:val="40"/>
          <w:sz w:val="20"/>
        </w:rPr>
        <w:t> </w:t>
      </w:r>
      <w:r>
        <w:rPr>
          <w:sz w:val="20"/>
        </w:rPr>
        <w:t>are</w:t>
      </w:r>
      <w:r>
        <w:rPr>
          <w:spacing w:val="40"/>
          <w:sz w:val="20"/>
        </w:rPr>
        <w:t> </w:t>
      </w:r>
      <w:r>
        <w:rPr>
          <w:sz w:val="20"/>
        </w:rPr>
        <w:t>the</w:t>
      </w:r>
      <w:r>
        <w:rPr>
          <w:spacing w:val="40"/>
          <w:sz w:val="20"/>
        </w:rPr>
        <w:t> </w:t>
      </w:r>
      <w:r>
        <w:rPr>
          <w:sz w:val="20"/>
        </w:rPr>
        <w:t>same</w:t>
      </w:r>
      <w:r>
        <w:rPr>
          <w:spacing w:val="40"/>
          <w:sz w:val="20"/>
        </w:rPr>
        <w:t> </w:t>
      </w:r>
      <w:r>
        <w:rPr>
          <w:sz w:val="20"/>
        </w:rPr>
        <w:t>as</w:t>
      </w:r>
      <w:r>
        <w:rPr>
          <w:spacing w:val="40"/>
          <w:sz w:val="20"/>
        </w:rPr>
        <w:t> </w:t>
      </w:r>
      <w:r>
        <w:rPr>
          <w:sz w:val="20"/>
        </w:rPr>
        <w:t>for</w:t>
      </w:r>
      <w:r>
        <w:rPr>
          <w:spacing w:val="40"/>
          <w:sz w:val="20"/>
        </w:rPr>
        <w:t> </w:t>
      </w:r>
      <w:r>
        <w:rPr>
          <w:sz w:val="20"/>
        </w:rPr>
        <w:t>the</w:t>
      </w:r>
      <w:r>
        <w:rPr>
          <w:spacing w:val="40"/>
          <w:sz w:val="20"/>
        </w:rPr>
        <w:t> </w:t>
      </w:r>
      <w:r>
        <w:rPr>
          <w:sz w:val="20"/>
        </w:rPr>
        <w:t>other</w:t>
      </w:r>
      <w:r>
        <w:rPr>
          <w:spacing w:val="40"/>
          <w:sz w:val="20"/>
        </w:rPr>
        <w:t> </w:t>
      </w:r>
      <w:r>
        <w:rPr>
          <w:sz w:val="20"/>
        </w:rPr>
        <w:t>con­ </w:t>
      </w:r>
      <w:r>
        <w:rPr>
          <w:spacing w:val="-2"/>
          <w:sz w:val="20"/>
        </w:rPr>
        <w:t>jugations.</w:t>
      </w:r>
    </w:p>
    <w:p>
      <w:pPr>
        <w:pStyle w:val="ListParagraph"/>
        <w:numPr>
          <w:ilvl w:val="1"/>
          <w:numId w:val="160"/>
        </w:numPr>
        <w:tabs>
          <w:tab w:pos="1115" w:val="left" w:leader="none"/>
        </w:tabs>
        <w:spacing w:line="214" w:lineRule="exact" w:before="0" w:after="0"/>
        <w:ind w:left="1115" w:right="0" w:hanging="291"/>
        <w:jc w:val="left"/>
        <w:rPr>
          <w:b/>
          <w:sz w:val="19"/>
        </w:rPr>
      </w:pPr>
      <w:r>
        <w:rPr>
          <w:sz w:val="20"/>
        </w:rPr>
        <w:t>The</w:t>
      </w:r>
      <w:r>
        <w:rPr>
          <w:spacing w:val="-1"/>
          <w:sz w:val="20"/>
        </w:rPr>
        <w:t> </w:t>
      </w:r>
      <w:r>
        <w:rPr>
          <w:sz w:val="20"/>
        </w:rPr>
        <w:t>third person</w:t>
      </w:r>
      <w:r>
        <w:rPr>
          <w:spacing w:val="-1"/>
          <w:sz w:val="20"/>
        </w:rPr>
        <w:t> </w:t>
      </w:r>
      <w:r>
        <w:rPr>
          <w:sz w:val="20"/>
        </w:rPr>
        <w:t>plural</w:t>
      </w:r>
      <w:r>
        <w:rPr>
          <w:spacing w:val="-1"/>
          <w:sz w:val="20"/>
        </w:rPr>
        <w:t> </w:t>
      </w:r>
      <w:r>
        <w:rPr>
          <w:sz w:val="20"/>
        </w:rPr>
        <w:t>has U</w:t>
      </w:r>
      <w:r>
        <w:rPr>
          <w:spacing w:val="-2"/>
          <w:sz w:val="20"/>
        </w:rPr>
        <w:t> </w:t>
      </w:r>
      <w:r>
        <w:rPr>
          <w:sz w:val="20"/>
        </w:rPr>
        <w:t>in the</w:t>
      </w:r>
      <w:r>
        <w:rPr>
          <w:spacing w:val="-1"/>
          <w:sz w:val="20"/>
        </w:rPr>
        <w:t> </w:t>
      </w:r>
      <w:r>
        <w:rPr>
          <w:spacing w:val="-2"/>
          <w:sz w:val="20"/>
        </w:rPr>
        <w:t>ending.</w:t>
      </w:r>
    </w:p>
    <w:p>
      <w:pPr>
        <w:pStyle w:val="BodyText"/>
        <w:spacing w:before="4"/>
        <w:rPr>
          <w:sz w:val="14"/>
        </w:rPr>
      </w:pPr>
    </w:p>
    <w:p>
      <w:pPr>
        <w:spacing w:after="0"/>
        <w:rPr>
          <w:sz w:val="14"/>
        </w:rPr>
        <w:sectPr>
          <w:pgSz w:w="7380" w:h="11550"/>
          <w:pgMar w:top="1300" w:bottom="280" w:left="300" w:right="180"/>
        </w:sectPr>
      </w:pPr>
    </w:p>
    <w:p>
      <w:pPr>
        <w:spacing w:before="93"/>
        <w:ind w:left="0" w:right="0" w:firstLine="0"/>
        <w:jc w:val="right"/>
        <w:rPr>
          <w:b/>
          <w:sz w:val="17"/>
        </w:rPr>
      </w:pPr>
      <w:r>
        <w:rPr>
          <w:b/>
          <w:spacing w:val="-2"/>
          <w:sz w:val="17"/>
        </w:rPr>
        <w:t>VOCABULARY</w:t>
      </w:r>
    </w:p>
    <w:p>
      <w:pPr>
        <w:pStyle w:val="BodyText"/>
        <w:spacing w:before="6"/>
        <w:rPr>
          <w:b/>
          <w:sz w:val="22"/>
        </w:rPr>
      </w:pPr>
    </w:p>
    <w:p>
      <w:pPr>
        <w:spacing w:before="1"/>
        <w:ind w:left="869" w:right="0" w:firstLine="0"/>
        <w:jc w:val="left"/>
        <w:rPr>
          <w:b/>
          <w:i/>
          <w:sz w:val="17"/>
        </w:rPr>
      </w:pPr>
      <w:r>
        <w:rPr>
          <w:b/>
          <w:sz w:val="17"/>
        </w:rPr>
        <w:t>duco,</w:t>
      </w:r>
      <w:r>
        <w:rPr>
          <w:b/>
          <w:spacing w:val="-2"/>
          <w:sz w:val="17"/>
        </w:rPr>
        <w:t> </w:t>
      </w:r>
      <w:r>
        <w:rPr>
          <w:b/>
          <w:sz w:val="17"/>
        </w:rPr>
        <w:t>ducerc,</w:t>
      </w:r>
      <w:r>
        <w:rPr>
          <w:b/>
          <w:spacing w:val="-2"/>
          <w:sz w:val="17"/>
        </w:rPr>
        <w:t> </w:t>
      </w:r>
      <w:r>
        <w:rPr>
          <w:b/>
          <w:sz w:val="17"/>
        </w:rPr>
        <w:t>duxi,</w:t>
      </w:r>
      <w:r>
        <w:rPr>
          <w:b/>
          <w:spacing w:val="-2"/>
          <w:sz w:val="17"/>
        </w:rPr>
        <w:t> </w:t>
      </w:r>
      <w:r>
        <w:rPr>
          <w:b/>
          <w:sz w:val="17"/>
        </w:rPr>
        <w:t>ductus,</w:t>
      </w:r>
      <w:r>
        <w:rPr>
          <w:b/>
          <w:spacing w:val="-2"/>
          <w:sz w:val="17"/>
        </w:rPr>
        <w:t> </w:t>
      </w:r>
      <w:r>
        <w:rPr>
          <w:b/>
          <w:i/>
          <w:sz w:val="17"/>
        </w:rPr>
        <w:t>3, </w:t>
      </w:r>
      <w:r>
        <w:rPr>
          <w:b/>
          <w:i/>
          <w:spacing w:val="-5"/>
          <w:sz w:val="17"/>
        </w:rPr>
        <w:t>tr.</w:t>
      </w:r>
    </w:p>
    <w:p>
      <w:pPr>
        <w:pStyle w:val="BodyText"/>
        <w:rPr>
          <w:b/>
          <w:i/>
          <w:sz w:val="18"/>
        </w:rPr>
      </w:pPr>
    </w:p>
    <w:p>
      <w:pPr>
        <w:pStyle w:val="BodyText"/>
        <w:spacing w:before="9"/>
        <w:rPr>
          <w:b/>
          <w:i/>
          <w:sz w:val="15"/>
        </w:rPr>
      </w:pPr>
    </w:p>
    <w:p>
      <w:pPr>
        <w:spacing w:before="1"/>
        <w:ind w:left="864" w:right="0" w:firstLine="0"/>
        <w:jc w:val="left"/>
        <w:rPr>
          <w:b/>
          <w:i/>
          <w:sz w:val="17"/>
        </w:rPr>
      </w:pPr>
      <w:r>
        <w:rPr>
          <w:b/>
          <w:sz w:val="17"/>
        </w:rPr>
        <w:t>gero,</w:t>
      </w:r>
      <w:r>
        <w:rPr>
          <w:b/>
          <w:spacing w:val="-2"/>
          <w:sz w:val="17"/>
        </w:rPr>
        <w:t> </w:t>
      </w:r>
      <w:r>
        <w:rPr>
          <w:b/>
          <w:sz w:val="17"/>
        </w:rPr>
        <w:t>gerere,</w:t>
      </w:r>
      <w:r>
        <w:rPr>
          <w:b/>
          <w:spacing w:val="-2"/>
          <w:sz w:val="17"/>
        </w:rPr>
        <w:t> </w:t>
      </w:r>
      <w:r>
        <w:rPr>
          <w:b/>
          <w:sz w:val="17"/>
        </w:rPr>
        <w:t>gessi,</w:t>
      </w:r>
      <w:r>
        <w:rPr>
          <w:b/>
          <w:spacing w:val="-2"/>
          <w:sz w:val="17"/>
        </w:rPr>
        <w:t> </w:t>
      </w:r>
      <w:r>
        <w:rPr>
          <w:b/>
          <w:sz w:val="17"/>
        </w:rPr>
        <w:t>gestus,</w:t>
      </w:r>
      <w:r>
        <w:rPr>
          <w:b/>
          <w:spacing w:val="-1"/>
          <w:sz w:val="17"/>
        </w:rPr>
        <w:t> </w:t>
      </w:r>
      <w:r>
        <w:rPr>
          <w:b/>
          <w:i/>
          <w:sz w:val="17"/>
        </w:rPr>
        <w:t>3,</w:t>
      </w:r>
      <w:r>
        <w:rPr>
          <w:b/>
          <w:i/>
          <w:spacing w:val="-1"/>
          <w:sz w:val="17"/>
        </w:rPr>
        <w:t> </w:t>
      </w:r>
      <w:r>
        <w:rPr>
          <w:b/>
          <w:i/>
          <w:spacing w:val="-5"/>
          <w:sz w:val="17"/>
        </w:rPr>
        <w:t>tr.</w:t>
      </w:r>
    </w:p>
    <w:p>
      <w:pPr>
        <w:spacing w:line="240" w:lineRule="auto" w:before="0"/>
        <w:rPr>
          <w:b/>
          <w:i/>
          <w:sz w:val="18"/>
        </w:rPr>
      </w:pPr>
      <w:r>
        <w:rPr/>
        <w:br w:type="column"/>
      </w:r>
      <w:r>
        <w:rPr>
          <w:b/>
          <w:i/>
          <w:sz w:val="18"/>
        </w:rPr>
      </w:r>
    </w:p>
    <w:p>
      <w:pPr>
        <w:pStyle w:val="BodyText"/>
        <w:spacing w:before="2"/>
        <w:rPr>
          <w:b/>
          <w:i/>
          <w:sz w:val="19"/>
        </w:rPr>
      </w:pPr>
    </w:p>
    <w:p>
      <w:pPr>
        <w:spacing w:line="271" w:lineRule="auto" w:before="1"/>
        <w:ind w:left="683" w:right="1682" w:hanging="10"/>
        <w:jc w:val="left"/>
        <w:rPr>
          <w:b/>
          <w:i/>
          <w:sz w:val="17"/>
        </w:rPr>
      </w:pPr>
      <w:r>
        <w:rPr>
          <w:b/>
          <w:i/>
          <w:spacing w:val="-4"/>
          <w:sz w:val="17"/>
        </w:rPr>
        <w:t>lead</w:t>
      </w:r>
      <w:r>
        <w:rPr>
          <w:b/>
          <w:i/>
          <w:spacing w:val="-2"/>
          <w:sz w:val="17"/>
        </w:rPr>
        <w:t> guide</w:t>
      </w:r>
    </w:p>
    <w:p>
      <w:pPr>
        <w:spacing w:line="271" w:lineRule="auto" w:before="38"/>
        <w:ind w:left="693" w:right="1470" w:hanging="10"/>
        <w:jc w:val="left"/>
        <w:rPr>
          <w:b/>
          <w:i/>
          <w:sz w:val="17"/>
        </w:rPr>
      </w:pPr>
      <w:r>
        <w:rPr>
          <w:b/>
          <w:i/>
          <w:spacing w:val="-2"/>
          <w:sz w:val="17"/>
        </w:rPr>
        <w:t>carry</w:t>
      </w:r>
      <w:r>
        <w:rPr>
          <w:b/>
          <w:i/>
          <w:spacing w:val="-2"/>
          <w:sz w:val="17"/>
        </w:rPr>
        <w:t> </w:t>
      </w:r>
      <w:r>
        <w:rPr>
          <w:b/>
          <w:i/>
          <w:sz w:val="17"/>
        </w:rPr>
        <w:t>carry</w:t>
      </w:r>
      <w:r>
        <w:rPr>
          <w:b/>
          <w:i/>
          <w:spacing w:val="-11"/>
          <w:sz w:val="17"/>
        </w:rPr>
        <w:t> </w:t>
      </w:r>
      <w:r>
        <w:rPr>
          <w:b/>
          <w:i/>
          <w:sz w:val="17"/>
        </w:rPr>
        <w:t>on</w:t>
      </w:r>
    </w:p>
    <w:p>
      <w:pPr>
        <w:spacing w:before="3"/>
        <w:ind w:left="673" w:right="0" w:firstLine="0"/>
        <w:jc w:val="left"/>
        <w:rPr>
          <w:b/>
          <w:sz w:val="17"/>
        </w:rPr>
      </w:pPr>
      <w:r>
        <w:rPr>
          <w:b/>
          <w:i/>
          <w:sz w:val="17"/>
        </w:rPr>
        <w:t>wage</w:t>
      </w:r>
      <w:r>
        <w:rPr>
          <w:b/>
          <w:i/>
          <w:spacing w:val="-3"/>
          <w:sz w:val="17"/>
        </w:rPr>
        <w:t> </w:t>
      </w:r>
      <w:r>
        <w:rPr>
          <w:b/>
          <w:i/>
          <w:sz w:val="17"/>
        </w:rPr>
        <w:t>(w. </w:t>
      </w:r>
      <w:r>
        <w:rPr>
          <w:b/>
          <w:spacing w:val="-2"/>
          <w:sz w:val="17"/>
        </w:rPr>
        <w:t>bellum)</w:t>
      </w:r>
    </w:p>
    <w:p>
      <w:pPr>
        <w:spacing w:after="0"/>
        <w:jc w:val="left"/>
        <w:rPr>
          <w:sz w:val="17"/>
        </w:rPr>
        <w:sectPr>
          <w:type w:val="continuous"/>
          <w:pgSz w:w="7380" w:h="11550"/>
          <w:pgMar w:top="1300" w:bottom="280" w:left="300" w:right="180"/>
          <w:cols w:num="2" w:equalWidth="0">
            <w:col w:w="4097" w:space="40"/>
            <w:col w:w="2763"/>
          </w:cols>
        </w:sectPr>
      </w:pPr>
    </w:p>
    <w:p>
      <w:pPr>
        <w:pStyle w:val="BodyText"/>
        <w:spacing w:before="2"/>
        <w:rPr>
          <w:b/>
          <w:sz w:val="14"/>
        </w:rPr>
      </w:pPr>
      <w:r>
        <w:rPr/>
        <w:drawing>
          <wp:anchor distT="0" distB="0" distL="0" distR="0" allowOverlap="1" layoutInCell="1" locked="0" behindDoc="1" simplePos="0" relativeHeight="476312576">
            <wp:simplePos x="0" y="0"/>
            <wp:positionH relativeFrom="page">
              <wp:posOffset>482600</wp:posOffset>
            </wp:positionH>
            <wp:positionV relativeFrom="page">
              <wp:posOffset>101600</wp:posOffset>
            </wp:positionV>
            <wp:extent cx="4200525" cy="7213600"/>
            <wp:effectExtent l="0" t="0" r="0" b="0"/>
            <wp:wrapNone/>
            <wp:docPr id="233" name="image196.png"/>
            <wp:cNvGraphicFramePr>
              <a:graphicFrameLocks noChangeAspect="1"/>
            </wp:cNvGraphicFramePr>
            <a:graphic>
              <a:graphicData uri="http://schemas.openxmlformats.org/drawingml/2006/picture">
                <pic:pic>
                  <pic:nvPicPr>
                    <pic:cNvPr id="234" name="image196.png"/>
                    <pic:cNvPicPr/>
                  </pic:nvPicPr>
                  <pic:blipFill>
                    <a:blip r:embed="rId200" cstate="print"/>
                    <a:stretch>
                      <a:fillRect/>
                    </a:stretch>
                  </pic:blipFill>
                  <pic:spPr>
                    <a:xfrm>
                      <a:off x="0" y="0"/>
                      <a:ext cx="4200525" cy="7213600"/>
                    </a:xfrm>
                    <a:prstGeom prst="rect">
                      <a:avLst/>
                    </a:prstGeom>
                  </pic:spPr>
                </pic:pic>
              </a:graphicData>
            </a:graphic>
          </wp:anchor>
        </w:drawing>
      </w:r>
    </w:p>
    <w:p>
      <w:pPr>
        <w:spacing w:before="0"/>
        <w:ind w:left="798" w:right="708" w:firstLine="0"/>
        <w:jc w:val="center"/>
        <w:rPr>
          <w:b/>
          <w:sz w:val="15"/>
        </w:rPr>
      </w:pPr>
      <w:r>
        <w:rPr>
          <w:b/>
          <w:spacing w:val="-5"/>
          <w:sz w:val="15"/>
        </w:rPr>
        <w:t>140</w:t>
      </w:r>
    </w:p>
    <w:p>
      <w:pPr>
        <w:spacing w:after="0"/>
        <w:jc w:val="center"/>
        <w:rPr>
          <w:sz w:val="15"/>
        </w:rPr>
        <w:sectPr>
          <w:type w:val="continuous"/>
          <w:pgSz w:w="7380" w:h="11550"/>
          <w:pgMar w:top="1300" w:bottom="280" w:left="300" w:right="180"/>
        </w:sectPr>
      </w:pPr>
    </w:p>
    <w:p>
      <w:pPr>
        <w:tabs>
          <w:tab w:pos="5974" w:val="right" w:leader="none"/>
        </w:tabs>
        <w:spacing w:before="81"/>
        <w:ind w:left="2270" w:right="0" w:firstLine="0"/>
        <w:jc w:val="left"/>
        <w:rPr>
          <w:b/>
          <w:sz w:val="19"/>
        </w:rPr>
      </w:pPr>
      <w:r>
        <w:rPr>
          <w:b/>
          <w:sz w:val="17"/>
        </w:rPr>
        <w:t>FIRST</w:t>
      </w:r>
      <w:r>
        <w:rPr>
          <w:b/>
          <w:spacing w:val="-2"/>
          <w:sz w:val="17"/>
        </w:rPr>
        <w:t> </w:t>
      </w:r>
      <w:r>
        <w:rPr>
          <w:b/>
          <w:sz w:val="17"/>
        </w:rPr>
        <w:t>YEAR</w:t>
      </w:r>
      <w:r>
        <w:rPr>
          <w:b/>
          <w:spacing w:val="-2"/>
          <w:sz w:val="17"/>
        </w:rPr>
        <w:t> LATIN</w:t>
      </w:r>
      <w:r>
        <w:rPr>
          <w:sz w:val="17"/>
        </w:rPr>
        <w:tab/>
      </w:r>
      <w:r>
        <w:rPr>
          <w:b/>
          <w:spacing w:val="-5"/>
          <w:position w:val="-1"/>
          <w:sz w:val="19"/>
        </w:rPr>
        <w:t>141</w:t>
      </w:r>
    </w:p>
    <w:p>
      <w:pPr>
        <w:spacing w:after="0"/>
        <w:jc w:val="left"/>
        <w:rPr>
          <w:sz w:val="19"/>
        </w:rPr>
        <w:sectPr>
          <w:pgSz w:w="7380" w:h="11550"/>
          <w:pgMar w:top="740" w:bottom="280" w:left="300" w:right="180"/>
        </w:sectPr>
      </w:pPr>
    </w:p>
    <w:p>
      <w:pPr>
        <w:spacing w:line="458" w:lineRule="auto" w:before="265"/>
        <w:ind w:left="470" w:right="38" w:hanging="5"/>
        <w:jc w:val="both"/>
        <w:rPr>
          <w:b/>
          <w:i/>
          <w:sz w:val="17"/>
        </w:rPr>
      </w:pPr>
      <w:r>
        <w:rPr>
          <w:b/>
          <w:sz w:val="17"/>
        </w:rPr>
        <w:t>defendo,</w:t>
      </w:r>
      <w:r>
        <w:rPr>
          <w:b/>
          <w:spacing w:val="-4"/>
          <w:sz w:val="17"/>
        </w:rPr>
        <w:t> </w:t>
      </w:r>
      <w:r>
        <w:rPr>
          <w:b/>
          <w:sz w:val="17"/>
        </w:rPr>
        <w:t>defendere,</w:t>
      </w:r>
      <w:r>
        <w:rPr>
          <w:b/>
          <w:spacing w:val="-4"/>
          <w:sz w:val="17"/>
        </w:rPr>
        <w:t> </w:t>
      </w:r>
      <w:r>
        <w:rPr>
          <w:b/>
          <w:sz w:val="17"/>
        </w:rPr>
        <w:t>defend!,</w:t>
      </w:r>
      <w:r>
        <w:rPr>
          <w:b/>
          <w:spacing w:val="-4"/>
          <w:sz w:val="17"/>
        </w:rPr>
        <w:t> </w:t>
      </w:r>
      <w:r>
        <w:rPr>
          <w:b/>
          <w:sz w:val="17"/>
        </w:rPr>
        <w:t>defensus,</w:t>
      </w:r>
      <w:r>
        <w:rPr>
          <w:b/>
          <w:spacing w:val="-4"/>
          <w:sz w:val="17"/>
        </w:rPr>
        <w:t> </w:t>
      </w:r>
      <w:r>
        <w:rPr>
          <w:b/>
          <w:i/>
          <w:sz w:val="17"/>
        </w:rPr>
        <w:t>3,</w:t>
      </w:r>
      <w:r>
        <w:rPr>
          <w:b/>
          <w:i/>
          <w:spacing w:val="-3"/>
          <w:sz w:val="17"/>
        </w:rPr>
        <w:t> </w:t>
      </w:r>
      <w:r>
        <w:rPr>
          <w:b/>
          <w:i/>
          <w:sz w:val="17"/>
        </w:rPr>
        <w:t>tr.</w:t>
      </w:r>
      <w:r>
        <w:rPr>
          <w:b/>
          <w:i/>
          <w:sz w:val="17"/>
        </w:rPr>
        <w:t> </w:t>
      </w:r>
      <w:r>
        <w:rPr>
          <w:b/>
          <w:sz w:val="17"/>
        </w:rPr>
        <w:t>instruo,</w:t>
      </w:r>
      <w:r>
        <w:rPr>
          <w:b/>
          <w:spacing w:val="-7"/>
          <w:sz w:val="17"/>
        </w:rPr>
        <w:t> </w:t>
      </w:r>
      <w:r>
        <w:rPr>
          <w:b/>
          <w:sz w:val="17"/>
        </w:rPr>
        <w:t>instruere,</w:t>
      </w:r>
      <w:r>
        <w:rPr>
          <w:b/>
          <w:spacing w:val="-7"/>
          <w:sz w:val="17"/>
        </w:rPr>
        <w:t> </w:t>
      </w:r>
      <w:r>
        <w:rPr>
          <w:b/>
          <w:sz w:val="17"/>
        </w:rPr>
        <w:t>instruxi,</w:t>
      </w:r>
      <w:r>
        <w:rPr>
          <w:b/>
          <w:spacing w:val="-7"/>
          <w:sz w:val="17"/>
        </w:rPr>
        <w:t> </w:t>
      </w:r>
      <w:r>
        <w:rPr>
          <w:b/>
          <w:sz w:val="17"/>
        </w:rPr>
        <w:t>instructus,</w:t>
      </w:r>
      <w:r>
        <w:rPr>
          <w:b/>
          <w:spacing w:val="-7"/>
          <w:sz w:val="17"/>
        </w:rPr>
        <w:t> </w:t>
      </w:r>
      <w:r>
        <w:rPr>
          <w:b/>
          <w:i/>
          <w:sz w:val="17"/>
        </w:rPr>
        <w:t>3,</w:t>
      </w:r>
      <w:r>
        <w:rPr>
          <w:b/>
          <w:i/>
          <w:spacing w:val="-6"/>
          <w:sz w:val="17"/>
        </w:rPr>
        <w:t> </w:t>
      </w:r>
      <w:r>
        <w:rPr>
          <w:b/>
          <w:i/>
          <w:sz w:val="17"/>
        </w:rPr>
        <w:t>tr.</w:t>
      </w:r>
      <w:r>
        <w:rPr>
          <w:b/>
          <w:i/>
          <w:sz w:val="17"/>
        </w:rPr>
        <w:t> </w:t>
      </w:r>
      <w:r>
        <w:rPr>
          <w:b/>
          <w:sz w:val="17"/>
        </w:rPr>
        <w:t>mitto, mittere, misi, missus, </w:t>
      </w:r>
      <w:r>
        <w:rPr>
          <w:b/>
          <w:i/>
          <w:sz w:val="17"/>
        </w:rPr>
        <w:t>3, tr.</w:t>
      </w:r>
    </w:p>
    <w:p>
      <w:pPr>
        <w:spacing w:before="10"/>
        <w:ind w:left="480" w:right="0" w:firstLine="0"/>
        <w:jc w:val="both"/>
        <w:rPr>
          <w:b/>
          <w:i/>
          <w:sz w:val="17"/>
        </w:rPr>
      </w:pPr>
      <w:r>
        <w:rPr>
          <w:b/>
          <w:sz w:val="17"/>
        </w:rPr>
        <w:t>fortiter,</w:t>
      </w:r>
      <w:r>
        <w:rPr>
          <w:b/>
          <w:spacing w:val="-3"/>
          <w:sz w:val="17"/>
        </w:rPr>
        <w:t> </w:t>
      </w:r>
      <w:r>
        <w:rPr>
          <w:b/>
          <w:i/>
          <w:spacing w:val="-4"/>
          <w:sz w:val="17"/>
        </w:rPr>
        <w:t>adv.</w:t>
      </w:r>
    </w:p>
    <w:p>
      <w:pPr>
        <w:spacing w:line="240" w:lineRule="auto" w:before="1"/>
        <w:rPr>
          <w:b/>
          <w:i/>
          <w:sz w:val="23"/>
        </w:rPr>
      </w:pPr>
      <w:r>
        <w:rPr/>
        <w:br w:type="column"/>
      </w:r>
      <w:r>
        <w:rPr>
          <w:b/>
          <w:i/>
          <w:sz w:val="23"/>
        </w:rPr>
      </w:r>
    </w:p>
    <w:p>
      <w:pPr>
        <w:spacing w:before="0"/>
        <w:ind w:left="470" w:right="0" w:firstLine="0"/>
        <w:jc w:val="left"/>
        <w:rPr>
          <w:b/>
          <w:i/>
          <w:sz w:val="17"/>
        </w:rPr>
      </w:pPr>
      <w:r>
        <w:rPr>
          <w:b/>
          <w:i/>
          <w:spacing w:val="-2"/>
          <w:sz w:val="17"/>
        </w:rPr>
        <w:t>defend</w:t>
      </w:r>
    </w:p>
    <w:p>
      <w:pPr>
        <w:spacing w:line="271" w:lineRule="auto" w:before="69"/>
        <w:ind w:left="475" w:right="1879" w:firstLine="15"/>
        <w:jc w:val="left"/>
        <w:rPr>
          <w:b/>
          <w:i/>
          <w:sz w:val="17"/>
        </w:rPr>
      </w:pPr>
      <w:r>
        <w:rPr>
          <w:b/>
          <w:i/>
          <w:sz w:val="17"/>
        </w:rPr>
        <w:t>draw</w:t>
      </w:r>
      <w:r>
        <w:rPr>
          <w:b/>
          <w:i/>
          <w:spacing w:val="-11"/>
          <w:sz w:val="17"/>
        </w:rPr>
        <w:t> </w:t>
      </w:r>
      <w:r>
        <w:rPr>
          <w:b/>
          <w:i/>
          <w:sz w:val="17"/>
        </w:rPr>
        <w:t>up</w:t>
      </w:r>
      <w:r>
        <w:rPr>
          <w:b/>
          <w:i/>
          <w:sz w:val="17"/>
        </w:rPr>
        <w:t> </w:t>
      </w:r>
      <w:r>
        <w:rPr>
          <w:b/>
          <w:i/>
          <w:spacing w:val="-2"/>
          <w:sz w:val="17"/>
        </w:rPr>
        <w:t>equip</w:t>
      </w:r>
    </w:p>
    <w:p>
      <w:pPr>
        <w:spacing w:before="43"/>
        <w:ind w:left="465" w:right="0" w:firstLine="0"/>
        <w:jc w:val="left"/>
        <w:rPr>
          <w:b/>
          <w:i/>
          <w:sz w:val="17"/>
        </w:rPr>
      </w:pPr>
      <w:r>
        <w:rPr>
          <w:b/>
          <w:i/>
          <w:spacing w:val="-4"/>
          <w:sz w:val="17"/>
        </w:rPr>
        <w:t>send</w:t>
      </w:r>
    </w:p>
    <w:p>
      <w:pPr>
        <w:spacing w:line="271" w:lineRule="auto" w:before="70"/>
        <w:ind w:left="475" w:right="1438" w:firstLine="10"/>
        <w:jc w:val="left"/>
        <w:rPr>
          <w:b/>
          <w:i/>
          <w:sz w:val="17"/>
        </w:rPr>
      </w:pPr>
      <w:r>
        <w:rPr>
          <w:b/>
          <w:i/>
          <w:spacing w:val="-2"/>
          <w:sz w:val="17"/>
        </w:rPr>
        <w:t>bravely</w:t>
      </w:r>
      <w:r>
        <w:rPr>
          <w:b/>
          <w:i/>
          <w:spacing w:val="-2"/>
          <w:sz w:val="17"/>
        </w:rPr>
        <w:t> strongly</w:t>
      </w:r>
    </w:p>
    <w:p>
      <w:pPr>
        <w:spacing w:after="0" w:line="271" w:lineRule="auto"/>
        <w:jc w:val="left"/>
        <w:rPr>
          <w:sz w:val="17"/>
        </w:rPr>
        <w:sectPr>
          <w:type w:val="continuous"/>
          <w:pgSz w:w="7380" w:h="11550"/>
          <w:pgMar w:top="1300" w:bottom="280" w:left="300" w:right="180"/>
          <w:cols w:num="2" w:equalWidth="0">
            <w:col w:w="3657" w:space="293"/>
            <w:col w:w="2950"/>
          </w:cols>
        </w:sectPr>
      </w:pPr>
    </w:p>
    <w:p>
      <w:pPr>
        <w:pStyle w:val="BodyText"/>
        <w:spacing w:before="1"/>
        <w:rPr>
          <w:b/>
          <w:i/>
          <w:sz w:val="16"/>
        </w:rPr>
      </w:pPr>
      <w:r>
        <w:rPr/>
        <w:drawing>
          <wp:anchor distT="0" distB="0" distL="0" distR="0" allowOverlap="1" layoutInCell="1" locked="0" behindDoc="1" simplePos="0" relativeHeight="476313088">
            <wp:simplePos x="0" y="0"/>
            <wp:positionH relativeFrom="page">
              <wp:posOffset>127000</wp:posOffset>
            </wp:positionH>
            <wp:positionV relativeFrom="page">
              <wp:posOffset>177800</wp:posOffset>
            </wp:positionV>
            <wp:extent cx="4556125" cy="7156450"/>
            <wp:effectExtent l="0" t="0" r="0" b="0"/>
            <wp:wrapNone/>
            <wp:docPr id="235" name="image197.png"/>
            <wp:cNvGraphicFramePr>
              <a:graphicFrameLocks noChangeAspect="1"/>
            </wp:cNvGraphicFramePr>
            <a:graphic>
              <a:graphicData uri="http://schemas.openxmlformats.org/drawingml/2006/picture">
                <pic:pic>
                  <pic:nvPicPr>
                    <pic:cNvPr id="236" name="image197.png"/>
                    <pic:cNvPicPr/>
                  </pic:nvPicPr>
                  <pic:blipFill>
                    <a:blip r:embed="rId201" cstate="print"/>
                    <a:stretch>
                      <a:fillRect/>
                    </a:stretch>
                  </pic:blipFill>
                  <pic:spPr>
                    <a:xfrm>
                      <a:off x="0" y="0"/>
                      <a:ext cx="4556125" cy="7156450"/>
                    </a:xfrm>
                    <a:prstGeom prst="rect">
                      <a:avLst/>
                    </a:prstGeom>
                  </pic:spPr>
                </pic:pic>
              </a:graphicData>
            </a:graphic>
          </wp:anchor>
        </w:drawing>
      </w:r>
    </w:p>
    <w:p>
      <w:pPr>
        <w:spacing w:before="93"/>
        <w:ind w:left="798" w:right="1497" w:firstLine="0"/>
        <w:jc w:val="center"/>
        <w:rPr>
          <w:b/>
          <w:sz w:val="17"/>
        </w:rPr>
      </w:pPr>
      <w:r>
        <w:rPr>
          <w:b/>
          <w:sz w:val="17"/>
        </w:rPr>
        <w:t>RELATED</w:t>
      </w:r>
      <w:r>
        <w:rPr>
          <w:b/>
          <w:spacing w:val="-4"/>
          <w:sz w:val="17"/>
        </w:rPr>
        <w:t> </w:t>
      </w:r>
      <w:r>
        <w:rPr>
          <w:b/>
          <w:sz w:val="17"/>
        </w:rPr>
        <w:t>ENGLISH</w:t>
      </w:r>
      <w:r>
        <w:rPr>
          <w:b/>
          <w:spacing w:val="-3"/>
          <w:sz w:val="17"/>
        </w:rPr>
        <w:t> </w:t>
      </w:r>
      <w:r>
        <w:rPr>
          <w:b/>
          <w:spacing w:val="-4"/>
          <w:sz w:val="17"/>
        </w:rPr>
        <w:t>WORDS</w:t>
      </w:r>
    </w:p>
    <w:p>
      <w:pPr>
        <w:pStyle w:val="BodyText"/>
        <w:spacing w:line="259" w:lineRule="auto" w:before="82"/>
        <w:ind w:left="225" w:right="918" w:firstLine="200"/>
        <w:jc w:val="both"/>
      </w:pPr>
      <w:r>
        <w:rPr/>
        <w:t>What</w:t>
      </w:r>
      <w:r>
        <w:rPr>
          <w:spacing w:val="40"/>
        </w:rPr>
        <w:t> </w:t>
      </w:r>
      <w:r>
        <w:rPr/>
        <w:t>is</w:t>
      </w:r>
      <w:r>
        <w:rPr>
          <w:spacing w:val="40"/>
        </w:rPr>
        <w:t> </w:t>
      </w:r>
      <w:r>
        <w:rPr/>
        <w:t>the</w:t>
      </w:r>
      <w:r>
        <w:rPr>
          <w:spacing w:val="40"/>
        </w:rPr>
        <w:t> </w:t>
      </w:r>
      <w:r>
        <w:rPr/>
        <w:t>difference</w:t>
      </w:r>
      <w:r>
        <w:rPr>
          <w:spacing w:val="40"/>
        </w:rPr>
        <w:t> </w:t>
      </w:r>
      <w:r>
        <w:rPr/>
        <w:t>between</w:t>
      </w:r>
      <w:r>
        <w:rPr>
          <w:spacing w:val="40"/>
        </w:rPr>
        <w:t> </w:t>
      </w:r>
      <w:r>
        <w:rPr/>
        <w:t>a</w:t>
      </w:r>
      <w:r>
        <w:rPr>
          <w:spacing w:val="40"/>
        </w:rPr>
        <w:t> </w:t>
      </w:r>
      <w:r>
        <w:rPr>
          <w:i/>
        </w:rPr>
        <w:t>missive</w:t>
      </w:r>
      <w:r>
        <w:rPr>
          <w:i/>
          <w:spacing w:val="40"/>
        </w:rPr>
        <w:t> </w:t>
      </w:r>
      <w:r>
        <w:rPr/>
        <w:t>and</w:t>
      </w:r>
      <w:r>
        <w:rPr>
          <w:spacing w:val="40"/>
        </w:rPr>
        <w:t> </w:t>
      </w:r>
      <w:r>
        <w:rPr/>
        <w:t>a</w:t>
      </w:r>
      <w:r>
        <w:rPr>
          <w:spacing w:val="40"/>
        </w:rPr>
        <w:t> </w:t>
      </w:r>
      <w:r>
        <w:rPr>
          <w:i/>
        </w:rPr>
        <w:t>missile?</w:t>
      </w:r>
      <w:r>
        <w:rPr>
          <w:i/>
          <w:spacing w:val="40"/>
        </w:rPr>
        <w:t> </w:t>
      </w:r>
      <w:r>
        <w:rPr/>
        <w:t>It</w:t>
      </w:r>
      <w:r>
        <w:rPr>
          <w:spacing w:val="40"/>
        </w:rPr>
        <w:t> </w:t>
      </w:r>
      <w:r>
        <w:rPr/>
        <w:t>is safer</w:t>
      </w:r>
      <w:r>
        <w:rPr>
          <w:spacing w:val="80"/>
        </w:rPr>
        <w:t> </w:t>
      </w:r>
      <w:r>
        <w:rPr/>
        <w:t>to</w:t>
      </w:r>
      <w:r>
        <w:rPr>
          <w:spacing w:val="80"/>
        </w:rPr>
        <w:t> </w:t>
      </w:r>
      <w:r>
        <w:rPr/>
        <w:t>build</w:t>
      </w:r>
      <w:r>
        <w:rPr>
          <w:spacing w:val="80"/>
        </w:rPr>
        <w:t> </w:t>
      </w:r>
      <w:r>
        <w:rPr>
          <w:i/>
        </w:rPr>
        <w:t>viaducts</w:t>
      </w:r>
      <w:r>
        <w:rPr>
          <w:i/>
          <w:spacing w:val="80"/>
        </w:rPr>
        <w:t> </w:t>
      </w:r>
      <w:r>
        <w:rPr/>
        <w:t>over</w:t>
      </w:r>
      <w:r>
        <w:rPr>
          <w:spacing w:val="80"/>
        </w:rPr>
        <w:t> </w:t>
      </w:r>
      <w:r>
        <w:rPr/>
        <w:t>railroad</w:t>
      </w:r>
      <w:r>
        <w:rPr>
          <w:spacing w:val="80"/>
        </w:rPr>
        <w:t> </w:t>
      </w:r>
      <w:r>
        <w:rPr/>
        <w:t>tracks.</w:t>
      </w:r>
      <w:r>
        <w:rPr>
          <w:spacing w:val="80"/>
        </w:rPr>
        <w:t> </w:t>
      </w:r>
      <w:r>
        <w:rPr/>
        <w:t>St.</w:t>
      </w:r>
      <w:r>
        <w:rPr>
          <w:spacing w:val="80"/>
        </w:rPr>
        <w:t> </w:t>
      </w:r>
      <w:r>
        <w:rPr/>
        <w:t>Francis</w:t>
      </w:r>
      <w:r>
        <w:rPr>
          <w:spacing w:val="80"/>
        </w:rPr>
        <w:t> </w:t>
      </w:r>
      <w:r>
        <w:rPr/>
        <w:t>Xavier was</w:t>
      </w:r>
      <w:r>
        <w:rPr>
          <w:spacing w:val="40"/>
        </w:rPr>
        <w:t> </w:t>
      </w:r>
      <w:r>
        <w:rPr/>
        <w:t>a</w:t>
      </w:r>
      <w:r>
        <w:rPr>
          <w:spacing w:val="40"/>
        </w:rPr>
        <w:t> </w:t>
      </w:r>
      <w:r>
        <w:rPr/>
        <w:t>great</w:t>
      </w:r>
      <w:r>
        <w:rPr>
          <w:spacing w:val="40"/>
        </w:rPr>
        <w:t> </w:t>
      </w:r>
      <w:r>
        <w:rPr/>
        <w:t>Catholic</w:t>
      </w:r>
      <w:r>
        <w:rPr>
          <w:spacing w:val="40"/>
        </w:rPr>
        <w:t> </w:t>
      </w:r>
      <w:r>
        <w:rPr>
          <w:i/>
        </w:rPr>
        <w:t>missionary.</w:t>
      </w:r>
      <w:r>
        <w:rPr>
          <w:i/>
          <w:spacing w:val="40"/>
        </w:rPr>
        <w:t> </w:t>
      </w:r>
      <w:r>
        <w:rPr/>
        <w:t>St.</w:t>
      </w:r>
      <w:r>
        <w:rPr>
          <w:spacing w:val="40"/>
        </w:rPr>
        <w:t> </w:t>
      </w:r>
      <w:r>
        <w:rPr/>
        <w:t>Francis</w:t>
      </w:r>
      <w:r>
        <w:rPr>
          <w:spacing w:val="40"/>
        </w:rPr>
        <w:t> </w:t>
      </w:r>
      <w:r>
        <w:rPr/>
        <w:t>Borgia</w:t>
      </w:r>
      <w:r>
        <w:rPr>
          <w:spacing w:val="40"/>
        </w:rPr>
        <w:t> </w:t>
      </w:r>
      <w:r>
        <w:rPr/>
        <w:t>was</w:t>
      </w:r>
      <w:r>
        <w:rPr>
          <w:spacing w:val="40"/>
        </w:rPr>
        <w:t> </w:t>
      </w:r>
      <w:r>
        <w:rPr/>
        <w:t>the</w:t>
      </w:r>
      <w:r>
        <w:rPr>
          <w:spacing w:val="40"/>
        </w:rPr>
        <w:t> </w:t>
      </w:r>
      <w:r>
        <w:rPr>
          <w:i/>
        </w:rPr>
        <w:t>Duke</w:t>
      </w:r>
      <w:r>
        <w:rPr>
          <w:i/>
        </w:rPr>
        <w:t> </w:t>
      </w:r>
      <w:r>
        <w:rPr/>
        <w:t>of Gandia before he became a Jesuit.</w:t>
      </w:r>
    </w:p>
    <w:p>
      <w:pPr>
        <w:spacing w:before="154"/>
        <w:ind w:left="798" w:right="1501" w:firstLine="0"/>
        <w:jc w:val="center"/>
        <w:rPr>
          <w:b/>
          <w:sz w:val="17"/>
        </w:rPr>
      </w:pPr>
      <w:r>
        <w:rPr>
          <w:b/>
          <w:sz w:val="17"/>
        </w:rPr>
        <w:t>RELATED</w:t>
      </w:r>
      <w:r>
        <w:rPr>
          <w:b/>
          <w:spacing w:val="-4"/>
          <w:sz w:val="17"/>
        </w:rPr>
        <w:t> </w:t>
      </w:r>
      <w:r>
        <w:rPr>
          <w:b/>
          <w:sz w:val="17"/>
        </w:rPr>
        <w:t>LATIN</w:t>
      </w:r>
      <w:r>
        <w:rPr>
          <w:b/>
          <w:spacing w:val="-3"/>
          <w:sz w:val="17"/>
        </w:rPr>
        <w:t> </w:t>
      </w:r>
      <w:r>
        <w:rPr>
          <w:b/>
          <w:spacing w:val="-2"/>
          <w:sz w:val="17"/>
        </w:rPr>
        <w:t>WORDS</w:t>
      </w:r>
    </w:p>
    <w:p>
      <w:pPr>
        <w:pStyle w:val="BodyText"/>
        <w:spacing w:before="82"/>
        <w:ind w:left="425"/>
      </w:pPr>
      <w:r>
        <w:rPr/>
        <w:t>Christus</w:t>
      </w:r>
      <w:r>
        <w:rPr>
          <w:spacing w:val="-2"/>
        </w:rPr>
        <w:t> </w:t>
      </w:r>
      <w:r>
        <w:rPr/>
        <w:t>est</w:t>
      </w:r>
      <w:r>
        <w:rPr>
          <w:spacing w:val="-1"/>
        </w:rPr>
        <w:t> </w:t>
      </w:r>
      <w:r>
        <w:rPr/>
        <w:t>dux</w:t>
      </w:r>
      <w:r>
        <w:rPr>
          <w:spacing w:val="-1"/>
        </w:rPr>
        <w:t> </w:t>
      </w:r>
      <w:r>
        <w:rPr/>
        <w:t>omnium</w:t>
      </w:r>
      <w:r>
        <w:rPr>
          <w:spacing w:val="-1"/>
        </w:rPr>
        <w:t> </w:t>
      </w:r>
      <w:r>
        <w:rPr/>
        <w:t>hominum.</w:t>
      </w:r>
      <w:r>
        <w:rPr>
          <w:spacing w:val="-1"/>
        </w:rPr>
        <w:t> </w:t>
      </w:r>
      <w:r>
        <w:rPr/>
        <w:t>Caesar</w:t>
      </w:r>
      <w:r>
        <w:rPr>
          <w:spacing w:val="-1"/>
        </w:rPr>
        <w:t> </w:t>
      </w:r>
      <w:r>
        <w:rPr/>
        <w:t>erat</w:t>
      </w:r>
      <w:r>
        <w:rPr>
          <w:spacing w:val="-2"/>
        </w:rPr>
        <w:t> fortis.</w:t>
      </w:r>
    </w:p>
    <w:p>
      <w:pPr>
        <w:pStyle w:val="BodyText"/>
        <w:spacing w:before="5"/>
        <w:rPr>
          <w:sz w:val="25"/>
        </w:rPr>
      </w:pPr>
    </w:p>
    <w:p>
      <w:pPr>
        <w:spacing w:before="0"/>
        <w:ind w:left="798" w:right="1487" w:firstLine="0"/>
        <w:jc w:val="center"/>
        <w:rPr>
          <w:b/>
          <w:sz w:val="17"/>
        </w:rPr>
      </w:pPr>
      <w:r>
        <w:rPr>
          <w:b/>
          <w:sz w:val="17"/>
        </w:rPr>
        <w:t>EXERCISE</w:t>
      </w:r>
      <w:r>
        <w:rPr>
          <w:b/>
          <w:spacing w:val="-3"/>
          <w:sz w:val="17"/>
        </w:rPr>
        <w:t> </w:t>
      </w:r>
      <w:r>
        <w:rPr>
          <w:b/>
          <w:spacing w:val="-5"/>
          <w:sz w:val="17"/>
        </w:rPr>
        <w:t>157</w:t>
      </w:r>
    </w:p>
    <w:p>
      <w:pPr>
        <w:pStyle w:val="ListParagraph"/>
        <w:numPr>
          <w:ilvl w:val="0"/>
          <w:numId w:val="161"/>
        </w:numPr>
        <w:tabs>
          <w:tab w:pos="767" w:val="left" w:leader="none"/>
        </w:tabs>
        <w:spacing w:line="256" w:lineRule="auto" w:before="127" w:after="0"/>
        <w:ind w:left="220" w:right="929" w:firstLine="215"/>
        <w:jc w:val="left"/>
        <w:rPr>
          <w:sz w:val="20"/>
        </w:rPr>
      </w:pPr>
      <w:r>
        <w:rPr>
          <w:sz w:val="20"/>
        </w:rPr>
        <w:t>Why</w:t>
      </w:r>
      <w:r>
        <w:rPr>
          <w:spacing w:val="40"/>
          <w:sz w:val="20"/>
        </w:rPr>
        <w:t> </w:t>
      </w:r>
      <w:r>
        <w:rPr>
          <w:sz w:val="20"/>
        </w:rPr>
        <w:t>do</w:t>
      </w:r>
      <w:r>
        <w:rPr>
          <w:spacing w:val="40"/>
          <w:sz w:val="20"/>
        </w:rPr>
        <w:t> </w:t>
      </w:r>
      <w:r>
        <w:rPr>
          <w:sz w:val="20"/>
        </w:rPr>
        <w:t>all</w:t>
      </w:r>
      <w:r>
        <w:rPr>
          <w:spacing w:val="40"/>
          <w:sz w:val="20"/>
        </w:rPr>
        <w:t> </w:t>
      </w:r>
      <w:r>
        <w:rPr>
          <w:sz w:val="20"/>
        </w:rPr>
        <w:t>the</w:t>
      </w:r>
      <w:r>
        <w:rPr>
          <w:spacing w:val="40"/>
          <w:sz w:val="20"/>
        </w:rPr>
        <w:t> </w:t>
      </w:r>
      <w:r>
        <w:rPr>
          <w:sz w:val="20"/>
        </w:rPr>
        <w:t>verbs</w:t>
      </w:r>
      <w:r>
        <w:rPr>
          <w:spacing w:val="40"/>
          <w:sz w:val="20"/>
        </w:rPr>
        <w:t> </w:t>
      </w:r>
      <w:r>
        <w:rPr>
          <w:sz w:val="20"/>
        </w:rPr>
        <w:t>in</w:t>
      </w:r>
      <w:r>
        <w:rPr>
          <w:spacing w:val="40"/>
          <w:sz w:val="20"/>
        </w:rPr>
        <w:t> </w:t>
      </w:r>
      <w:r>
        <w:rPr>
          <w:sz w:val="20"/>
        </w:rPr>
        <w:t>the</w:t>
      </w:r>
      <w:r>
        <w:rPr>
          <w:spacing w:val="40"/>
          <w:sz w:val="20"/>
        </w:rPr>
        <w:t> </w:t>
      </w:r>
      <w:r>
        <w:rPr>
          <w:sz w:val="20"/>
        </w:rPr>
        <w:t>vocabulary</w:t>
      </w:r>
      <w:r>
        <w:rPr>
          <w:spacing w:val="40"/>
          <w:sz w:val="20"/>
        </w:rPr>
        <w:t> </w:t>
      </w:r>
      <w:r>
        <w:rPr>
          <w:sz w:val="20"/>
        </w:rPr>
        <w:t>belong</w:t>
      </w:r>
      <w:r>
        <w:rPr>
          <w:spacing w:val="40"/>
          <w:sz w:val="20"/>
        </w:rPr>
        <w:t> </w:t>
      </w:r>
      <w:r>
        <w:rPr>
          <w:sz w:val="20"/>
        </w:rPr>
        <w:t>to</w:t>
      </w:r>
      <w:r>
        <w:rPr>
          <w:spacing w:val="40"/>
          <w:sz w:val="20"/>
        </w:rPr>
        <w:t> </w:t>
      </w:r>
      <w:r>
        <w:rPr>
          <w:sz w:val="20"/>
        </w:rPr>
        <w:t>the</w:t>
      </w:r>
      <w:r>
        <w:rPr>
          <w:spacing w:val="47"/>
          <w:sz w:val="20"/>
        </w:rPr>
        <w:t> </w:t>
      </w:r>
      <w:r>
        <w:rPr>
          <w:sz w:val="20"/>
        </w:rPr>
        <w:t>third conjugation ?</w:t>
      </w:r>
    </w:p>
    <w:p>
      <w:pPr>
        <w:pStyle w:val="ListParagraph"/>
        <w:numPr>
          <w:ilvl w:val="0"/>
          <w:numId w:val="161"/>
        </w:numPr>
        <w:tabs>
          <w:tab w:pos="825" w:val="left" w:leader="none"/>
          <w:tab w:pos="826" w:val="left" w:leader="none"/>
        </w:tabs>
        <w:spacing w:line="256" w:lineRule="auto" w:before="0" w:after="0"/>
        <w:ind w:left="225" w:right="923" w:firstLine="190"/>
        <w:jc w:val="left"/>
        <w:rPr>
          <w:i/>
          <w:sz w:val="20"/>
        </w:rPr>
      </w:pPr>
      <w:r>
        <w:rPr>
          <w:sz w:val="20"/>
        </w:rPr>
        <w:t>Conjugate</w:t>
      </w:r>
      <w:r>
        <w:rPr>
          <w:spacing w:val="80"/>
          <w:sz w:val="20"/>
        </w:rPr>
        <w:t> </w:t>
      </w:r>
      <w:r>
        <w:rPr>
          <w:sz w:val="20"/>
        </w:rPr>
        <w:t>mitto</w:t>
      </w:r>
      <w:r>
        <w:rPr>
          <w:spacing w:val="80"/>
          <w:sz w:val="20"/>
        </w:rPr>
        <w:t> </w:t>
      </w:r>
      <w:r>
        <w:rPr>
          <w:sz w:val="20"/>
        </w:rPr>
        <w:t>and</w:t>
      </w:r>
      <w:r>
        <w:rPr>
          <w:spacing w:val="80"/>
          <w:sz w:val="20"/>
        </w:rPr>
        <w:t> </w:t>
      </w:r>
      <w:r>
        <w:rPr>
          <w:sz w:val="20"/>
        </w:rPr>
        <w:t>duco</w:t>
      </w:r>
      <w:r>
        <w:rPr>
          <w:spacing w:val="80"/>
          <w:sz w:val="20"/>
        </w:rPr>
        <w:t> </w:t>
      </w:r>
      <w:r>
        <w:rPr>
          <w:sz w:val="20"/>
        </w:rPr>
        <w:t>throughout</w:t>
      </w:r>
      <w:r>
        <w:rPr>
          <w:spacing w:val="80"/>
          <w:sz w:val="20"/>
        </w:rPr>
        <w:t> </w:t>
      </w:r>
      <w:r>
        <w:rPr>
          <w:sz w:val="20"/>
        </w:rPr>
        <w:t>the</w:t>
      </w:r>
      <w:r>
        <w:rPr>
          <w:spacing w:val="80"/>
          <w:sz w:val="20"/>
        </w:rPr>
        <w:t> </w:t>
      </w:r>
      <w:r>
        <w:rPr>
          <w:sz w:val="20"/>
        </w:rPr>
        <w:t>present;</w:t>
      </w:r>
      <w:r>
        <w:rPr>
          <w:spacing w:val="80"/>
          <w:sz w:val="20"/>
        </w:rPr>
        <w:t> </w:t>
      </w:r>
      <w:r>
        <w:rPr>
          <w:sz w:val="20"/>
        </w:rPr>
        <w:t>give three meanings for each form.</w:t>
      </w:r>
    </w:p>
    <w:p>
      <w:pPr>
        <w:pStyle w:val="ListParagraph"/>
        <w:numPr>
          <w:ilvl w:val="0"/>
          <w:numId w:val="161"/>
        </w:numPr>
        <w:tabs>
          <w:tab w:pos="835" w:val="left" w:leader="none"/>
          <w:tab w:pos="836" w:val="left" w:leader="none"/>
        </w:tabs>
        <w:spacing w:line="223" w:lineRule="exact" w:before="0" w:after="0"/>
        <w:ind w:left="836" w:right="0" w:hanging="416"/>
        <w:jc w:val="left"/>
        <w:rPr>
          <w:sz w:val="20"/>
        </w:rPr>
      </w:pPr>
      <w:r>
        <w:rPr>
          <w:sz w:val="20"/>
        </w:rPr>
        <w:t>Give</w:t>
      </w:r>
      <w:r>
        <w:rPr>
          <w:spacing w:val="28"/>
          <w:sz w:val="20"/>
        </w:rPr>
        <w:t>  </w:t>
      </w:r>
      <w:r>
        <w:rPr>
          <w:sz w:val="20"/>
        </w:rPr>
        <w:t>the</w:t>
      </w:r>
      <w:r>
        <w:rPr>
          <w:spacing w:val="30"/>
          <w:sz w:val="20"/>
        </w:rPr>
        <w:t>  </w:t>
      </w:r>
      <w:r>
        <w:rPr>
          <w:sz w:val="20"/>
        </w:rPr>
        <w:t>third</w:t>
      </w:r>
      <w:r>
        <w:rPr>
          <w:spacing w:val="30"/>
          <w:sz w:val="20"/>
        </w:rPr>
        <w:t>  </w:t>
      </w:r>
      <w:r>
        <w:rPr>
          <w:sz w:val="20"/>
        </w:rPr>
        <w:t>person,</w:t>
      </w:r>
      <w:r>
        <w:rPr>
          <w:spacing w:val="30"/>
          <w:sz w:val="20"/>
        </w:rPr>
        <w:t>  </w:t>
      </w:r>
      <w:r>
        <w:rPr>
          <w:sz w:val="20"/>
        </w:rPr>
        <w:t>singular</w:t>
      </w:r>
      <w:r>
        <w:rPr>
          <w:spacing w:val="29"/>
          <w:sz w:val="20"/>
        </w:rPr>
        <w:t>  </w:t>
      </w:r>
      <w:r>
        <w:rPr>
          <w:sz w:val="20"/>
        </w:rPr>
        <w:t>and</w:t>
      </w:r>
      <w:r>
        <w:rPr>
          <w:spacing w:val="30"/>
          <w:sz w:val="20"/>
        </w:rPr>
        <w:t>  </w:t>
      </w:r>
      <w:r>
        <w:rPr>
          <w:sz w:val="20"/>
        </w:rPr>
        <w:t>plural,</w:t>
      </w:r>
      <w:r>
        <w:rPr>
          <w:spacing w:val="29"/>
          <w:sz w:val="20"/>
        </w:rPr>
        <w:t>  </w:t>
      </w:r>
      <w:r>
        <w:rPr>
          <w:sz w:val="20"/>
        </w:rPr>
        <w:t>present</w:t>
      </w:r>
      <w:r>
        <w:rPr>
          <w:spacing w:val="30"/>
          <w:sz w:val="20"/>
        </w:rPr>
        <w:t>  </w:t>
      </w:r>
      <w:r>
        <w:rPr>
          <w:spacing w:val="-5"/>
          <w:sz w:val="20"/>
        </w:rPr>
        <w:t>of:</w:t>
      </w:r>
    </w:p>
    <w:p>
      <w:pPr>
        <w:pStyle w:val="BodyText"/>
        <w:spacing w:before="18"/>
        <w:ind w:left="250"/>
      </w:pPr>
      <w:r>
        <w:rPr/>
        <w:t>(a)</w:t>
      </w:r>
      <w:r>
        <w:rPr>
          <w:spacing w:val="-1"/>
        </w:rPr>
        <w:t> </w:t>
      </w:r>
      <w:r>
        <w:rPr/>
        <w:t>gerd,</w:t>
      </w:r>
      <w:r>
        <w:rPr>
          <w:spacing w:val="-1"/>
        </w:rPr>
        <w:t> </w:t>
      </w:r>
      <w:r>
        <w:rPr/>
        <w:t>(b)</w:t>
      </w:r>
      <w:r>
        <w:rPr>
          <w:spacing w:val="-1"/>
        </w:rPr>
        <w:t> </w:t>
      </w:r>
      <w:r>
        <w:rPr/>
        <w:t>defendo,</w:t>
      </w:r>
      <w:r>
        <w:rPr>
          <w:spacing w:val="-1"/>
        </w:rPr>
        <w:t> </w:t>
      </w:r>
      <w:r>
        <w:rPr/>
        <w:t>(c) </w:t>
      </w:r>
      <w:r>
        <w:rPr>
          <w:spacing w:val="-2"/>
        </w:rPr>
        <w:t>instruo.</w:t>
      </w:r>
    </w:p>
    <w:p>
      <w:pPr>
        <w:pStyle w:val="BodyText"/>
        <w:spacing w:before="11"/>
        <w:rPr>
          <w:sz w:val="21"/>
        </w:rPr>
      </w:pPr>
    </w:p>
    <w:p>
      <w:pPr>
        <w:spacing w:before="0"/>
        <w:ind w:left="798" w:right="1491" w:firstLine="0"/>
        <w:jc w:val="center"/>
        <w:rPr>
          <w:b/>
          <w:sz w:val="17"/>
        </w:rPr>
      </w:pPr>
      <w:r>
        <w:rPr>
          <w:b/>
          <w:sz w:val="17"/>
        </w:rPr>
        <w:t>EXERCISE</w:t>
      </w:r>
      <w:r>
        <w:rPr>
          <w:b/>
          <w:spacing w:val="-3"/>
          <w:sz w:val="17"/>
        </w:rPr>
        <w:t> </w:t>
      </w:r>
      <w:r>
        <w:rPr>
          <w:b/>
          <w:spacing w:val="-5"/>
          <w:sz w:val="17"/>
        </w:rPr>
        <w:t>158</w:t>
      </w:r>
    </w:p>
    <w:p>
      <w:pPr>
        <w:pStyle w:val="ListParagraph"/>
        <w:numPr>
          <w:ilvl w:val="0"/>
          <w:numId w:val="162"/>
        </w:numPr>
        <w:tabs>
          <w:tab w:pos="792" w:val="left" w:leader="none"/>
          <w:tab w:pos="793" w:val="left" w:leader="none"/>
        </w:tabs>
        <w:spacing w:line="249" w:lineRule="auto" w:before="82" w:after="0"/>
        <w:ind w:left="710" w:right="1118" w:hanging="290"/>
        <w:jc w:val="left"/>
        <w:rPr>
          <w:i/>
          <w:sz w:val="20"/>
        </w:rPr>
      </w:pPr>
      <w:r>
        <w:rPr/>
        <w:tab/>
      </w:r>
      <w:r>
        <w:rPr>
          <w:i/>
          <w:sz w:val="20"/>
        </w:rPr>
        <w:t>Pick</w:t>
      </w:r>
      <w:r>
        <w:rPr>
          <w:i/>
          <w:spacing w:val="40"/>
          <w:sz w:val="20"/>
        </w:rPr>
        <w:t> </w:t>
      </w:r>
      <w:r>
        <w:rPr>
          <w:i/>
          <w:sz w:val="20"/>
        </w:rPr>
        <w:t>out</w:t>
      </w:r>
      <w:r>
        <w:rPr>
          <w:i/>
          <w:spacing w:val="40"/>
          <w:sz w:val="20"/>
        </w:rPr>
        <w:t> </w:t>
      </w:r>
      <w:r>
        <w:rPr>
          <w:i/>
          <w:sz w:val="20"/>
        </w:rPr>
        <w:t>the</w:t>
      </w:r>
      <w:r>
        <w:rPr>
          <w:i/>
          <w:spacing w:val="40"/>
          <w:sz w:val="20"/>
        </w:rPr>
        <w:t> </w:t>
      </w:r>
      <w:r>
        <w:rPr>
          <w:i/>
          <w:sz w:val="20"/>
        </w:rPr>
        <w:t>third</w:t>
      </w:r>
      <w:r>
        <w:rPr>
          <w:i/>
          <w:spacing w:val="40"/>
          <w:sz w:val="20"/>
        </w:rPr>
        <w:t> </w:t>
      </w:r>
      <w:r>
        <w:rPr>
          <w:i/>
          <w:sz w:val="20"/>
        </w:rPr>
        <w:t>perSons</w:t>
      </w:r>
      <w:r>
        <w:rPr>
          <w:i/>
          <w:spacing w:val="40"/>
          <w:sz w:val="20"/>
        </w:rPr>
        <w:t> </w:t>
      </w:r>
      <w:r>
        <w:rPr>
          <w:i/>
          <w:sz w:val="20"/>
        </w:rPr>
        <w:t>plural</w:t>
      </w:r>
      <w:r>
        <w:rPr>
          <w:i/>
          <w:spacing w:val="40"/>
          <w:sz w:val="20"/>
        </w:rPr>
        <w:t> </w:t>
      </w:r>
      <w:r>
        <w:rPr>
          <w:i/>
          <w:sz w:val="20"/>
        </w:rPr>
        <w:t>by</w:t>
      </w:r>
      <w:r>
        <w:rPr>
          <w:i/>
          <w:spacing w:val="40"/>
          <w:sz w:val="20"/>
        </w:rPr>
        <w:t> </w:t>
      </w:r>
      <w:r>
        <w:rPr>
          <w:i/>
          <w:sz w:val="20"/>
        </w:rPr>
        <w:t>the</w:t>
      </w:r>
      <w:r>
        <w:rPr>
          <w:i/>
          <w:spacing w:val="40"/>
          <w:sz w:val="20"/>
        </w:rPr>
        <w:t> </w:t>
      </w:r>
      <w:r>
        <w:rPr>
          <w:i/>
          <w:sz w:val="20"/>
        </w:rPr>
        <w:t>final</w:t>
      </w:r>
      <w:r>
        <w:rPr>
          <w:i/>
          <w:spacing w:val="40"/>
          <w:sz w:val="20"/>
        </w:rPr>
        <w:t> </w:t>
      </w:r>
      <w:r>
        <w:rPr>
          <w:i/>
          <w:sz w:val="20"/>
        </w:rPr>
        <w:t>personal</w:t>
      </w:r>
      <w:r>
        <w:rPr>
          <w:i/>
          <w:spacing w:val="80"/>
          <w:sz w:val="20"/>
        </w:rPr>
        <w:t> </w:t>
      </w:r>
      <w:r>
        <w:rPr>
          <w:i/>
          <w:spacing w:val="-2"/>
          <w:sz w:val="20"/>
        </w:rPr>
        <w:t>signs;</w:t>
      </w:r>
    </w:p>
    <w:p>
      <w:pPr>
        <w:pStyle w:val="ListParagraph"/>
        <w:numPr>
          <w:ilvl w:val="0"/>
          <w:numId w:val="162"/>
        </w:numPr>
        <w:tabs>
          <w:tab w:pos="730" w:val="left" w:leader="none"/>
        </w:tabs>
        <w:spacing w:line="217" w:lineRule="exact" w:before="0" w:after="0"/>
        <w:ind w:left="730" w:right="0" w:hanging="315"/>
        <w:jc w:val="left"/>
        <w:rPr>
          <w:i/>
          <w:sz w:val="20"/>
        </w:rPr>
      </w:pPr>
      <w:r>
        <w:rPr>
          <w:i/>
          <w:sz w:val="20"/>
        </w:rPr>
        <w:t>Translate,</w:t>
      </w:r>
      <w:r>
        <w:rPr>
          <w:i/>
          <w:spacing w:val="-2"/>
          <w:sz w:val="20"/>
        </w:rPr>
        <w:t> </w:t>
      </w:r>
      <w:r>
        <w:rPr>
          <w:i/>
          <w:sz w:val="20"/>
        </w:rPr>
        <w:t>giving</w:t>
      </w:r>
      <w:r>
        <w:rPr>
          <w:i/>
          <w:spacing w:val="-1"/>
          <w:sz w:val="20"/>
        </w:rPr>
        <w:t> </w:t>
      </w:r>
      <w:r>
        <w:rPr>
          <w:i/>
          <w:sz w:val="20"/>
        </w:rPr>
        <w:t>three</w:t>
      </w:r>
      <w:r>
        <w:rPr>
          <w:i/>
          <w:spacing w:val="-1"/>
          <w:sz w:val="20"/>
        </w:rPr>
        <w:t> </w:t>
      </w:r>
      <w:r>
        <w:rPr>
          <w:i/>
          <w:sz w:val="20"/>
        </w:rPr>
        <w:t>meanings</w:t>
      </w:r>
      <w:r>
        <w:rPr>
          <w:i/>
          <w:spacing w:val="-1"/>
          <w:sz w:val="20"/>
        </w:rPr>
        <w:t> </w:t>
      </w:r>
      <w:r>
        <w:rPr>
          <w:i/>
          <w:sz w:val="20"/>
        </w:rPr>
        <w:t>for</w:t>
      </w:r>
      <w:r>
        <w:rPr>
          <w:i/>
          <w:spacing w:val="-1"/>
          <w:sz w:val="20"/>
        </w:rPr>
        <w:t> </w:t>
      </w:r>
      <w:r>
        <w:rPr>
          <w:i/>
          <w:sz w:val="20"/>
        </w:rPr>
        <w:t>each</w:t>
      </w:r>
      <w:r>
        <w:rPr>
          <w:i/>
          <w:spacing w:val="-1"/>
          <w:sz w:val="20"/>
        </w:rPr>
        <w:t> </w:t>
      </w:r>
      <w:r>
        <w:rPr>
          <w:i/>
          <w:spacing w:val="-2"/>
          <w:sz w:val="20"/>
        </w:rPr>
        <w:t>form:</w:t>
      </w:r>
    </w:p>
    <w:p>
      <w:pPr>
        <w:pStyle w:val="BodyText"/>
        <w:spacing w:before="11"/>
        <w:rPr>
          <w:i/>
          <w:sz w:val="8"/>
        </w:rPr>
      </w:pPr>
    </w:p>
    <w:tbl>
      <w:tblPr>
        <w:tblW w:w="0" w:type="auto"/>
        <w:jc w:val="left"/>
        <w:tblInd w:w="1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47"/>
        <w:gridCol w:w="2056"/>
        <w:gridCol w:w="1482"/>
      </w:tblGrid>
      <w:tr>
        <w:trPr>
          <w:trHeight w:val="235" w:hRule="atLeast"/>
        </w:trPr>
        <w:tc>
          <w:tcPr>
            <w:tcW w:w="1547" w:type="dxa"/>
          </w:tcPr>
          <w:p>
            <w:pPr>
              <w:pStyle w:val="TableParagraph"/>
              <w:spacing w:line="214" w:lineRule="exact" w:before="1"/>
              <w:ind w:left="60"/>
              <w:rPr>
                <w:sz w:val="20"/>
              </w:rPr>
            </w:pPr>
            <w:r>
              <w:rPr>
                <w:sz w:val="20"/>
              </w:rPr>
              <w:t>1.</w:t>
            </w:r>
            <w:r>
              <w:rPr>
                <w:spacing w:val="58"/>
                <w:w w:val="150"/>
                <w:sz w:val="20"/>
              </w:rPr>
              <w:t> </w:t>
            </w:r>
            <w:r>
              <w:rPr>
                <w:spacing w:val="-2"/>
                <w:sz w:val="20"/>
              </w:rPr>
              <w:t>defendunt</w:t>
            </w:r>
          </w:p>
        </w:tc>
        <w:tc>
          <w:tcPr>
            <w:tcW w:w="2056" w:type="dxa"/>
          </w:tcPr>
          <w:p>
            <w:pPr>
              <w:pStyle w:val="TableParagraph"/>
              <w:spacing w:line="214" w:lineRule="exact" w:before="1"/>
              <w:ind w:left="498"/>
              <w:rPr>
                <w:sz w:val="20"/>
              </w:rPr>
            </w:pPr>
            <w:r>
              <w:rPr>
                <w:sz w:val="20"/>
              </w:rPr>
              <w:t>7.</w:t>
            </w:r>
            <w:r>
              <w:rPr>
                <w:spacing w:val="30"/>
                <w:sz w:val="20"/>
              </w:rPr>
              <w:t>  </w:t>
            </w:r>
            <w:r>
              <w:rPr>
                <w:spacing w:val="-2"/>
                <w:sz w:val="20"/>
              </w:rPr>
              <w:t>gerunt</w:t>
            </w:r>
          </w:p>
        </w:tc>
        <w:tc>
          <w:tcPr>
            <w:tcW w:w="1482" w:type="dxa"/>
          </w:tcPr>
          <w:p>
            <w:pPr>
              <w:pStyle w:val="TableParagraph"/>
              <w:spacing w:line="216" w:lineRule="exact"/>
              <w:ind w:left="312"/>
              <w:rPr>
                <w:sz w:val="20"/>
              </w:rPr>
            </w:pPr>
            <w:r>
              <w:rPr>
                <w:sz w:val="20"/>
              </w:rPr>
              <w:t>13.</w:t>
            </w:r>
            <w:r>
              <w:rPr>
                <w:spacing w:val="28"/>
                <w:sz w:val="20"/>
              </w:rPr>
              <w:t>  </w:t>
            </w:r>
            <w:r>
              <w:rPr>
                <w:spacing w:val="-2"/>
                <w:sz w:val="20"/>
              </w:rPr>
              <w:t>mittimus</w:t>
            </w:r>
          </w:p>
        </w:tc>
      </w:tr>
      <w:tr>
        <w:trPr>
          <w:trHeight w:val="242" w:hRule="atLeast"/>
        </w:trPr>
        <w:tc>
          <w:tcPr>
            <w:tcW w:w="1547" w:type="dxa"/>
          </w:tcPr>
          <w:p>
            <w:pPr>
              <w:pStyle w:val="TableParagraph"/>
              <w:spacing w:line="217" w:lineRule="exact" w:before="5"/>
              <w:ind w:left="50"/>
              <w:rPr>
                <w:sz w:val="20"/>
              </w:rPr>
            </w:pPr>
            <w:r>
              <w:rPr>
                <w:sz w:val="20"/>
              </w:rPr>
              <w:t>2.</w:t>
            </w:r>
            <w:r>
              <w:rPr>
                <w:spacing w:val="68"/>
                <w:w w:val="150"/>
                <w:sz w:val="20"/>
              </w:rPr>
              <w:t> </w:t>
            </w:r>
            <w:r>
              <w:rPr>
                <w:spacing w:val="-2"/>
                <w:sz w:val="20"/>
              </w:rPr>
              <w:t>mittis</w:t>
            </w:r>
          </w:p>
        </w:tc>
        <w:tc>
          <w:tcPr>
            <w:tcW w:w="2056" w:type="dxa"/>
          </w:tcPr>
          <w:p>
            <w:pPr>
              <w:pStyle w:val="TableParagraph"/>
              <w:spacing w:line="217" w:lineRule="exact" w:before="5"/>
              <w:ind w:left="503"/>
              <w:rPr>
                <w:sz w:val="20"/>
              </w:rPr>
            </w:pPr>
            <w:r>
              <w:rPr>
                <w:sz w:val="20"/>
              </w:rPr>
              <w:t>8.</w:t>
            </w:r>
            <w:r>
              <w:rPr>
                <w:spacing w:val="80"/>
                <w:w w:val="150"/>
                <w:sz w:val="20"/>
              </w:rPr>
              <w:t> </w:t>
            </w:r>
            <w:r>
              <w:rPr>
                <w:spacing w:val="-2"/>
                <w:sz w:val="20"/>
              </w:rPr>
              <w:t>ducit</w:t>
            </w:r>
          </w:p>
        </w:tc>
        <w:tc>
          <w:tcPr>
            <w:tcW w:w="1482" w:type="dxa"/>
          </w:tcPr>
          <w:p>
            <w:pPr>
              <w:pStyle w:val="TableParagraph"/>
              <w:spacing w:line="222" w:lineRule="exact"/>
              <w:ind w:left="312"/>
              <w:rPr>
                <w:sz w:val="20"/>
              </w:rPr>
            </w:pPr>
            <w:r>
              <w:rPr>
                <w:sz w:val="20"/>
              </w:rPr>
              <w:t>14.</w:t>
            </w:r>
            <w:r>
              <w:rPr>
                <w:spacing w:val="28"/>
                <w:sz w:val="20"/>
              </w:rPr>
              <w:t>  </w:t>
            </w:r>
            <w:r>
              <w:rPr>
                <w:spacing w:val="-2"/>
                <w:sz w:val="20"/>
              </w:rPr>
              <w:t>instruunt</w:t>
            </w:r>
          </w:p>
        </w:tc>
      </w:tr>
      <w:tr>
        <w:trPr>
          <w:trHeight w:val="245" w:hRule="atLeast"/>
        </w:trPr>
        <w:tc>
          <w:tcPr>
            <w:tcW w:w="1547" w:type="dxa"/>
          </w:tcPr>
          <w:p>
            <w:pPr>
              <w:pStyle w:val="TableParagraph"/>
              <w:spacing w:line="217" w:lineRule="exact" w:before="8"/>
              <w:ind w:left="50"/>
              <w:rPr>
                <w:sz w:val="20"/>
              </w:rPr>
            </w:pPr>
            <w:r>
              <w:rPr>
                <w:sz w:val="20"/>
              </w:rPr>
              <w:t>3.</w:t>
            </w:r>
            <w:r>
              <w:rPr>
                <w:spacing w:val="70"/>
                <w:w w:val="150"/>
                <w:sz w:val="20"/>
              </w:rPr>
              <w:t> </w:t>
            </w:r>
            <w:r>
              <w:rPr>
                <w:spacing w:val="-2"/>
                <w:sz w:val="20"/>
              </w:rPr>
              <w:t>defendit</w:t>
            </w:r>
          </w:p>
        </w:tc>
        <w:tc>
          <w:tcPr>
            <w:tcW w:w="2056" w:type="dxa"/>
          </w:tcPr>
          <w:p>
            <w:pPr>
              <w:pStyle w:val="TableParagraph"/>
              <w:spacing w:line="222" w:lineRule="exact" w:before="3"/>
              <w:ind w:left="503"/>
              <w:rPr>
                <w:sz w:val="20"/>
              </w:rPr>
            </w:pPr>
            <w:r>
              <w:rPr>
                <w:sz w:val="20"/>
              </w:rPr>
              <w:t>9.</w:t>
            </w:r>
            <w:r>
              <w:rPr>
                <w:spacing w:val="80"/>
                <w:w w:val="150"/>
                <w:sz w:val="20"/>
              </w:rPr>
              <w:t> </w:t>
            </w:r>
            <w:r>
              <w:rPr>
                <w:spacing w:val="-2"/>
                <w:sz w:val="20"/>
              </w:rPr>
              <w:t>instruit</w:t>
            </w:r>
          </w:p>
        </w:tc>
        <w:tc>
          <w:tcPr>
            <w:tcW w:w="1482" w:type="dxa"/>
          </w:tcPr>
          <w:p>
            <w:pPr>
              <w:pStyle w:val="TableParagraph"/>
              <w:spacing w:line="222" w:lineRule="exact" w:before="3"/>
              <w:ind w:left="312"/>
              <w:rPr>
                <w:sz w:val="20"/>
              </w:rPr>
            </w:pPr>
            <w:r>
              <w:rPr>
                <w:sz w:val="20"/>
              </w:rPr>
              <w:t>15.</w:t>
            </w:r>
            <w:r>
              <w:rPr>
                <w:spacing w:val="78"/>
                <w:w w:val="150"/>
                <w:sz w:val="20"/>
              </w:rPr>
              <w:t> </w:t>
            </w:r>
            <w:r>
              <w:rPr>
                <w:spacing w:val="-2"/>
                <w:sz w:val="20"/>
              </w:rPr>
              <w:t>mittitis</w:t>
            </w:r>
          </w:p>
        </w:tc>
      </w:tr>
      <w:tr>
        <w:trPr>
          <w:trHeight w:val="245" w:hRule="atLeast"/>
        </w:trPr>
        <w:tc>
          <w:tcPr>
            <w:tcW w:w="1547" w:type="dxa"/>
          </w:tcPr>
          <w:p>
            <w:pPr>
              <w:pStyle w:val="TableParagraph"/>
              <w:spacing w:line="225" w:lineRule="exact"/>
              <w:ind w:left="50"/>
              <w:rPr>
                <w:sz w:val="20"/>
              </w:rPr>
            </w:pPr>
            <w:r>
              <w:rPr>
                <w:position w:val="1"/>
                <w:sz w:val="20"/>
              </w:rPr>
              <w:t>4.</w:t>
            </w:r>
            <w:r>
              <w:rPr>
                <w:spacing w:val="68"/>
                <w:w w:val="150"/>
                <w:position w:val="1"/>
                <w:sz w:val="20"/>
              </w:rPr>
              <w:t> </w:t>
            </w:r>
            <w:r>
              <w:rPr>
                <w:spacing w:val="-2"/>
                <w:sz w:val="20"/>
              </w:rPr>
              <w:t>mittunt</w:t>
            </w:r>
          </w:p>
        </w:tc>
        <w:tc>
          <w:tcPr>
            <w:tcW w:w="2056" w:type="dxa"/>
          </w:tcPr>
          <w:p>
            <w:pPr>
              <w:pStyle w:val="TableParagraph"/>
              <w:spacing w:line="222" w:lineRule="exact" w:before="3"/>
              <w:ind w:left="403"/>
              <w:rPr>
                <w:sz w:val="20"/>
              </w:rPr>
            </w:pPr>
            <w:r>
              <w:rPr>
                <w:sz w:val="20"/>
              </w:rPr>
              <w:t>10.</w:t>
            </w:r>
            <w:r>
              <w:rPr>
                <w:spacing w:val="30"/>
                <w:sz w:val="20"/>
              </w:rPr>
              <w:t>  </w:t>
            </w:r>
            <w:r>
              <w:rPr>
                <w:spacing w:val="-2"/>
                <w:sz w:val="20"/>
              </w:rPr>
              <w:t>defendimus</w:t>
            </w:r>
          </w:p>
        </w:tc>
        <w:tc>
          <w:tcPr>
            <w:tcW w:w="1482" w:type="dxa"/>
          </w:tcPr>
          <w:p>
            <w:pPr>
              <w:pStyle w:val="TableParagraph"/>
              <w:spacing w:line="225" w:lineRule="exact"/>
              <w:ind w:left="312"/>
              <w:rPr>
                <w:sz w:val="20"/>
              </w:rPr>
            </w:pPr>
            <w:r>
              <w:rPr>
                <w:sz w:val="20"/>
              </w:rPr>
              <w:t>16.</w:t>
            </w:r>
            <w:r>
              <w:rPr>
                <w:spacing w:val="30"/>
                <w:sz w:val="20"/>
              </w:rPr>
              <w:t>  </w:t>
            </w:r>
            <w:r>
              <w:rPr>
                <w:spacing w:val="-2"/>
                <w:sz w:val="20"/>
              </w:rPr>
              <w:t>defendis</w:t>
            </w:r>
          </w:p>
        </w:tc>
      </w:tr>
      <w:tr>
        <w:trPr>
          <w:trHeight w:val="245" w:hRule="atLeast"/>
        </w:trPr>
        <w:tc>
          <w:tcPr>
            <w:tcW w:w="1547" w:type="dxa"/>
          </w:tcPr>
          <w:p>
            <w:pPr>
              <w:pStyle w:val="TableParagraph"/>
              <w:spacing w:line="217" w:lineRule="exact" w:before="8"/>
              <w:ind w:left="60"/>
              <w:rPr>
                <w:sz w:val="20"/>
              </w:rPr>
            </w:pPr>
            <w:r>
              <w:rPr>
                <w:sz w:val="20"/>
              </w:rPr>
              <w:t>5.</w:t>
            </w:r>
            <w:r>
              <w:rPr>
                <w:spacing w:val="65"/>
                <w:w w:val="150"/>
                <w:sz w:val="20"/>
              </w:rPr>
              <w:t> </w:t>
            </w:r>
            <w:r>
              <w:rPr>
                <w:spacing w:val="-2"/>
                <w:sz w:val="20"/>
              </w:rPr>
              <w:t>ducunt</w:t>
            </w:r>
          </w:p>
        </w:tc>
        <w:tc>
          <w:tcPr>
            <w:tcW w:w="2056" w:type="dxa"/>
          </w:tcPr>
          <w:p>
            <w:pPr>
              <w:pStyle w:val="TableParagraph"/>
              <w:spacing w:line="222" w:lineRule="exact" w:before="3"/>
              <w:ind w:left="408"/>
              <w:rPr>
                <w:sz w:val="20"/>
              </w:rPr>
            </w:pPr>
            <w:r>
              <w:rPr>
                <w:sz w:val="20"/>
              </w:rPr>
              <w:t>11.</w:t>
            </w:r>
            <w:r>
              <w:rPr>
                <w:spacing w:val="78"/>
                <w:w w:val="150"/>
                <w:sz w:val="20"/>
              </w:rPr>
              <w:t> </w:t>
            </w:r>
            <w:r>
              <w:rPr>
                <w:spacing w:val="-2"/>
                <w:sz w:val="20"/>
              </w:rPr>
              <w:t>mitto</w:t>
            </w:r>
          </w:p>
        </w:tc>
        <w:tc>
          <w:tcPr>
            <w:tcW w:w="1482" w:type="dxa"/>
          </w:tcPr>
          <w:p>
            <w:pPr>
              <w:pStyle w:val="TableParagraph"/>
              <w:spacing w:line="225" w:lineRule="exact"/>
              <w:ind w:left="312"/>
              <w:rPr>
                <w:sz w:val="20"/>
              </w:rPr>
            </w:pPr>
            <w:r>
              <w:rPr>
                <w:sz w:val="20"/>
              </w:rPr>
              <w:t>17.</w:t>
            </w:r>
            <w:r>
              <w:rPr>
                <w:spacing w:val="30"/>
                <w:sz w:val="20"/>
              </w:rPr>
              <w:t>  </w:t>
            </w:r>
            <w:r>
              <w:rPr>
                <w:spacing w:val="-2"/>
                <w:sz w:val="20"/>
              </w:rPr>
              <w:t>ducimus</w:t>
            </w:r>
          </w:p>
        </w:tc>
      </w:tr>
      <w:tr>
        <w:trPr>
          <w:trHeight w:val="238" w:hRule="atLeast"/>
        </w:trPr>
        <w:tc>
          <w:tcPr>
            <w:tcW w:w="1547" w:type="dxa"/>
          </w:tcPr>
          <w:p>
            <w:pPr>
              <w:pStyle w:val="TableParagraph"/>
              <w:spacing w:line="210" w:lineRule="exact" w:before="8"/>
              <w:ind w:left="55"/>
              <w:rPr>
                <w:sz w:val="20"/>
              </w:rPr>
            </w:pPr>
            <w:r>
              <w:rPr>
                <w:sz w:val="20"/>
              </w:rPr>
              <w:t>6.</w:t>
            </w:r>
            <w:r>
              <w:rPr>
                <w:spacing w:val="68"/>
                <w:w w:val="150"/>
                <w:sz w:val="20"/>
              </w:rPr>
              <w:t> </w:t>
            </w:r>
            <w:r>
              <w:rPr>
                <w:spacing w:val="-2"/>
                <w:sz w:val="20"/>
              </w:rPr>
              <w:t>mittit</w:t>
            </w:r>
          </w:p>
        </w:tc>
        <w:tc>
          <w:tcPr>
            <w:tcW w:w="2056" w:type="dxa"/>
          </w:tcPr>
          <w:p>
            <w:pPr>
              <w:pStyle w:val="TableParagraph"/>
              <w:spacing w:line="218" w:lineRule="exact"/>
              <w:ind w:left="413"/>
              <w:rPr>
                <w:sz w:val="20"/>
              </w:rPr>
            </w:pPr>
            <w:r>
              <w:rPr>
                <w:sz w:val="20"/>
              </w:rPr>
              <w:t>12.</w:t>
            </w:r>
            <w:r>
              <w:rPr>
                <w:spacing w:val="75"/>
                <w:w w:val="150"/>
                <w:sz w:val="20"/>
              </w:rPr>
              <w:t> </w:t>
            </w:r>
            <w:r>
              <w:rPr>
                <w:spacing w:val="-2"/>
                <w:sz w:val="20"/>
              </w:rPr>
              <w:t>gerit</w:t>
            </w:r>
          </w:p>
        </w:tc>
        <w:tc>
          <w:tcPr>
            <w:tcW w:w="1482" w:type="dxa"/>
          </w:tcPr>
          <w:p>
            <w:pPr>
              <w:pStyle w:val="TableParagraph"/>
              <w:spacing w:line="218" w:lineRule="exact"/>
              <w:ind w:left="317"/>
              <w:rPr>
                <w:sz w:val="20"/>
              </w:rPr>
            </w:pPr>
            <w:r>
              <w:rPr>
                <w:sz w:val="20"/>
              </w:rPr>
              <w:t>18.</w:t>
            </w:r>
            <w:r>
              <w:rPr>
                <w:spacing w:val="80"/>
                <w:w w:val="150"/>
                <w:sz w:val="20"/>
              </w:rPr>
              <w:t> </w:t>
            </w:r>
            <w:r>
              <w:rPr>
                <w:spacing w:val="-2"/>
                <w:sz w:val="20"/>
              </w:rPr>
              <w:t>geris</w:t>
            </w:r>
          </w:p>
        </w:tc>
      </w:tr>
    </w:tbl>
    <w:p>
      <w:pPr>
        <w:spacing w:after="0" w:line="218" w:lineRule="exact"/>
        <w:rPr>
          <w:sz w:val="20"/>
        </w:rPr>
        <w:sectPr>
          <w:type w:val="continuous"/>
          <w:pgSz w:w="7380" w:h="11550"/>
          <w:pgMar w:top="1300" w:bottom="280" w:left="300" w:right="180"/>
        </w:sectPr>
      </w:pPr>
    </w:p>
    <w:p>
      <w:pPr>
        <w:tabs>
          <w:tab w:pos="2894" w:val="left" w:leader="none"/>
        </w:tabs>
        <w:spacing w:before="66"/>
        <w:ind w:left="870" w:right="0" w:firstLine="0"/>
        <w:jc w:val="left"/>
        <w:rPr>
          <w:b/>
          <w:sz w:val="17"/>
        </w:rPr>
      </w:pPr>
      <w:r>
        <w:rPr/>
        <w:drawing>
          <wp:anchor distT="0" distB="0" distL="0" distR="0" allowOverlap="1" layoutInCell="1" locked="0" behindDoc="1" simplePos="0" relativeHeight="476313600">
            <wp:simplePos x="0" y="0"/>
            <wp:positionH relativeFrom="page">
              <wp:posOffset>584200</wp:posOffset>
            </wp:positionH>
            <wp:positionV relativeFrom="page">
              <wp:posOffset>0</wp:posOffset>
            </wp:positionV>
            <wp:extent cx="4098925" cy="7334250"/>
            <wp:effectExtent l="0" t="0" r="0" b="0"/>
            <wp:wrapNone/>
            <wp:docPr id="237" name="image198.png"/>
            <wp:cNvGraphicFramePr>
              <a:graphicFrameLocks noChangeAspect="1"/>
            </wp:cNvGraphicFramePr>
            <a:graphic>
              <a:graphicData uri="http://schemas.openxmlformats.org/drawingml/2006/picture">
                <pic:pic>
                  <pic:nvPicPr>
                    <pic:cNvPr id="238" name="image198.png"/>
                    <pic:cNvPicPr/>
                  </pic:nvPicPr>
                  <pic:blipFill>
                    <a:blip r:embed="rId202" cstate="print"/>
                    <a:stretch>
                      <a:fillRect/>
                    </a:stretch>
                  </pic:blipFill>
                  <pic:spPr>
                    <a:xfrm>
                      <a:off x="0" y="0"/>
                      <a:ext cx="4098925" cy="7334250"/>
                    </a:xfrm>
                    <a:prstGeom prst="rect">
                      <a:avLst/>
                    </a:prstGeom>
                  </pic:spPr>
                </pic:pic>
              </a:graphicData>
            </a:graphic>
          </wp:anchor>
        </w:drawing>
      </w:r>
      <w:r>
        <w:rPr>
          <w:b/>
          <w:spacing w:val="-5"/>
          <w:position w:val="-2"/>
          <w:sz w:val="19"/>
        </w:rPr>
        <w:t>142</w:t>
      </w:r>
      <w:r>
        <w:rPr>
          <w:b/>
          <w:position w:val="-2"/>
          <w:sz w:val="19"/>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9"/>
        <w:rPr>
          <w:b/>
          <w:sz w:val="21"/>
        </w:rPr>
      </w:pPr>
    </w:p>
    <w:p>
      <w:pPr>
        <w:spacing w:before="0"/>
        <w:ind w:left="798" w:right="306" w:firstLine="0"/>
        <w:jc w:val="center"/>
        <w:rPr>
          <w:b/>
          <w:sz w:val="17"/>
        </w:rPr>
      </w:pPr>
      <w:r>
        <w:rPr>
          <w:b/>
          <w:sz w:val="17"/>
        </w:rPr>
        <w:t>EXERCISE</w:t>
      </w:r>
      <w:r>
        <w:rPr>
          <w:b/>
          <w:spacing w:val="-3"/>
          <w:sz w:val="17"/>
        </w:rPr>
        <w:t> </w:t>
      </w:r>
      <w:r>
        <w:rPr>
          <w:b/>
          <w:spacing w:val="-5"/>
          <w:sz w:val="17"/>
        </w:rPr>
        <w:t>159</w:t>
      </w:r>
    </w:p>
    <w:p>
      <w:pPr>
        <w:pStyle w:val="BodyText"/>
        <w:spacing w:before="46"/>
        <w:ind w:left="798" w:right="318"/>
        <w:jc w:val="center"/>
      </w:pPr>
      <w:r>
        <w:rPr>
          <w:spacing w:val="-2"/>
        </w:rPr>
        <w:t>[Essential]</w:t>
      </w:r>
    </w:p>
    <w:p>
      <w:pPr>
        <w:pStyle w:val="Heading8"/>
        <w:spacing w:before="75"/>
        <w:ind w:left="240"/>
      </w:pPr>
      <w:r>
        <w:rPr/>
        <w:t>A</w:t>
      </w:r>
      <w:r>
        <w:rPr>
          <w:spacing w:val="-4"/>
        </w:rPr>
        <w:t> </w:t>
      </w:r>
      <w:r>
        <w:rPr/>
        <w:t>SHORT</w:t>
      </w:r>
      <w:r>
        <w:rPr>
          <w:spacing w:val="-3"/>
        </w:rPr>
        <w:t> </w:t>
      </w:r>
      <w:r>
        <w:rPr/>
        <w:t>SHORT-STORY—A</w:t>
      </w:r>
      <w:r>
        <w:rPr>
          <w:spacing w:val="-3"/>
        </w:rPr>
        <w:t> </w:t>
      </w:r>
      <w:r>
        <w:rPr/>
        <w:t>ROMAN</w:t>
      </w:r>
      <w:r>
        <w:rPr>
          <w:spacing w:val="-3"/>
        </w:rPr>
        <w:t> </w:t>
      </w:r>
      <w:r>
        <w:rPr>
          <w:spacing w:val="-2"/>
        </w:rPr>
        <w:t>“SPOTTER”</w:t>
      </w:r>
    </w:p>
    <w:p>
      <w:pPr>
        <w:pStyle w:val="ListParagraph"/>
        <w:numPr>
          <w:ilvl w:val="1"/>
          <w:numId w:val="162"/>
        </w:numPr>
        <w:tabs>
          <w:tab w:pos="1435" w:val="left" w:leader="none"/>
        </w:tabs>
        <w:spacing w:line="240" w:lineRule="auto" w:before="85" w:after="0"/>
        <w:ind w:left="1435" w:right="0" w:hanging="291"/>
        <w:jc w:val="both"/>
        <w:rPr>
          <w:sz w:val="20"/>
        </w:rPr>
      </w:pPr>
      <w:r>
        <w:rPr>
          <w:sz w:val="20"/>
        </w:rPr>
        <w:t>Miles</w:t>
      </w:r>
      <w:r>
        <w:rPr>
          <w:spacing w:val="-3"/>
          <w:sz w:val="20"/>
        </w:rPr>
        <w:t> </w:t>
      </w:r>
      <w:r>
        <w:rPr>
          <w:sz w:val="20"/>
        </w:rPr>
        <w:t>Romanus</w:t>
      </w:r>
      <w:r>
        <w:rPr>
          <w:spacing w:val="-1"/>
          <w:sz w:val="20"/>
        </w:rPr>
        <w:t> </w:t>
      </w:r>
      <w:r>
        <w:rPr>
          <w:sz w:val="20"/>
        </w:rPr>
        <w:t>hostes</w:t>
      </w:r>
      <w:r>
        <w:rPr>
          <w:spacing w:val="-1"/>
          <w:sz w:val="20"/>
        </w:rPr>
        <w:t> </w:t>
      </w:r>
      <w:r>
        <w:rPr>
          <w:sz w:val="20"/>
        </w:rPr>
        <w:t>videt.</w:t>
      </w:r>
      <w:r>
        <w:rPr>
          <w:spacing w:val="-1"/>
          <w:sz w:val="20"/>
        </w:rPr>
        <w:t> </w:t>
      </w:r>
      <w:r>
        <w:rPr>
          <w:sz w:val="20"/>
        </w:rPr>
        <w:t>Hostes</w:t>
      </w:r>
      <w:r>
        <w:rPr>
          <w:spacing w:val="-1"/>
          <w:sz w:val="20"/>
        </w:rPr>
        <w:t> </w:t>
      </w:r>
      <w:r>
        <w:rPr>
          <w:sz w:val="20"/>
        </w:rPr>
        <w:t>autem</w:t>
      </w:r>
      <w:r>
        <w:rPr>
          <w:spacing w:val="-2"/>
          <w:sz w:val="20"/>
        </w:rPr>
        <w:t> </w:t>
      </w:r>
      <w:r>
        <w:rPr>
          <w:sz w:val="20"/>
        </w:rPr>
        <w:t>eum</w:t>
      </w:r>
      <w:r>
        <w:rPr>
          <w:spacing w:val="-2"/>
          <w:sz w:val="20"/>
        </w:rPr>
        <w:t> </w:t>
      </w:r>
      <w:r>
        <w:rPr>
          <w:sz w:val="20"/>
        </w:rPr>
        <w:t>non </w:t>
      </w:r>
      <w:r>
        <w:rPr>
          <w:spacing w:val="-2"/>
          <w:sz w:val="20"/>
        </w:rPr>
        <w:t>vident.</w:t>
      </w:r>
    </w:p>
    <w:p>
      <w:pPr>
        <w:pStyle w:val="ListParagraph"/>
        <w:numPr>
          <w:ilvl w:val="1"/>
          <w:numId w:val="162"/>
        </w:numPr>
        <w:tabs>
          <w:tab w:pos="1445" w:val="left" w:leader="none"/>
        </w:tabs>
        <w:spacing w:line="240" w:lineRule="auto" w:before="15" w:after="0"/>
        <w:ind w:left="1445" w:right="0" w:hanging="301"/>
        <w:jc w:val="both"/>
        <w:rPr>
          <w:sz w:val="20"/>
        </w:rPr>
      </w:pPr>
      <w:r>
        <w:rPr>
          <w:sz w:val="20"/>
        </w:rPr>
        <w:t>Miles</w:t>
      </w:r>
      <w:r>
        <w:rPr>
          <w:spacing w:val="-1"/>
          <w:sz w:val="20"/>
        </w:rPr>
        <w:t> </w:t>
      </w:r>
      <w:r>
        <w:rPr>
          <w:sz w:val="20"/>
        </w:rPr>
        <w:t>servum</w:t>
      </w:r>
      <w:r>
        <w:rPr>
          <w:spacing w:val="-2"/>
          <w:sz w:val="20"/>
        </w:rPr>
        <w:t> </w:t>
      </w:r>
      <w:r>
        <w:rPr>
          <w:sz w:val="20"/>
        </w:rPr>
        <w:t>in</w:t>
      </w:r>
      <w:r>
        <w:rPr>
          <w:spacing w:val="-1"/>
          <w:sz w:val="20"/>
        </w:rPr>
        <w:t> </w:t>
      </w:r>
      <w:r>
        <w:rPr>
          <w:sz w:val="20"/>
        </w:rPr>
        <w:t>castra</w:t>
      </w:r>
      <w:r>
        <w:rPr>
          <w:spacing w:val="-1"/>
          <w:sz w:val="20"/>
        </w:rPr>
        <w:t> </w:t>
      </w:r>
      <w:r>
        <w:rPr>
          <w:spacing w:val="-2"/>
          <w:sz w:val="20"/>
        </w:rPr>
        <w:t>mittit.</w:t>
      </w:r>
    </w:p>
    <w:p>
      <w:pPr>
        <w:pStyle w:val="ListParagraph"/>
        <w:numPr>
          <w:ilvl w:val="1"/>
          <w:numId w:val="162"/>
        </w:numPr>
        <w:tabs>
          <w:tab w:pos="1486" w:val="left" w:leader="none"/>
        </w:tabs>
        <w:spacing w:line="256" w:lineRule="auto" w:before="15" w:after="0"/>
        <w:ind w:left="835" w:right="333" w:firstLine="305"/>
        <w:jc w:val="both"/>
        <w:rPr>
          <w:sz w:val="20"/>
        </w:rPr>
      </w:pPr>
      <w:r>
        <w:rPr>
          <w:sz w:val="20"/>
        </w:rPr>
        <w:t>Servus Caesarem in castris monet. “Hostes in flumine sunt; periculum nobis est!”</w:t>
      </w:r>
    </w:p>
    <w:p>
      <w:pPr>
        <w:pStyle w:val="ListParagraph"/>
        <w:numPr>
          <w:ilvl w:val="1"/>
          <w:numId w:val="162"/>
        </w:numPr>
        <w:tabs>
          <w:tab w:pos="1440" w:val="left" w:leader="none"/>
        </w:tabs>
        <w:spacing w:line="223" w:lineRule="exact" w:before="0" w:after="0"/>
        <w:ind w:left="1440" w:right="0" w:hanging="305"/>
        <w:jc w:val="both"/>
        <w:rPr>
          <w:sz w:val="20"/>
        </w:rPr>
      </w:pPr>
      <w:r>
        <w:rPr>
          <w:sz w:val="20"/>
        </w:rPr>
        <w:t>Caesar</w:t>
      </w:r>
      <w:r>
        <w:rPr>
          <w:spacing w:val="-2"/>
          <w:sz w:val="20"/>
        </w:rPr>
        <w:t> </w:t>
      </w:r>
      <w:r>
        <w:rPr>
          <w:sz w:val="20"/>
        </w:rPr>
        <w:t>duces</w:t>
      </w:r>
      <w:r>
        <w:rPr>
          <w:spacing w:val="-1"/>
          <w:sz w:val="20"/>
        </w:rPr>
        <w:t> </w:t>
      </w:r>
      <w:r>
        <w:rPr>
          <w:sz w:val="20"/>
        </w:rPr>
        <w:t>et</w:t>
      </w:r>
      <w:r>
        <w:rPr>
          <w:spacing w:val="-1"/>
          <w:sz w:val="20"/>
        </w:rPr>
        <w:t> </w:t>
      </w:r>
      <w:r>
        <w:rPr>
          <w:sz w:val="20"/>
        </w:rPr>
        <w:t>centuriones</w:t>
      </w:r>
      <w:r>
        <w:rPr>
          <w:spacing w:val="-1"/>
          <w:sz w:val="20"/>
        </w:rPr>
        <w:t> </w:t>
      </w:r>
      <w:r>
        <w:rPr>
          <w:spacing w:val="-2"/>
          <w:sz w:val="20"/>
        </w:rPr>
        <w:t>vocat.</w:t>
      </w:r>
    </w:p>
    <w:p>
      <w:pPr>
        <w:pStyle w:val="ListParagraph"/>
        <w:numPr>
          <w:ilvl w:val="1"/>
          <w:numId w:val="162"/>
        </w:numPr>
        <w:tabs>
          <w:tab w:pos="1435" w:val="left" w:leader="none"/>
        </w:tabs>
        <w:spacing w:line="240" w:lineRule="auto" w:before="15" w:after="0"/>
        <w:ind w:left="1435" w:right="0" w:hanging="295"/>
        <w:jc w:val="both"/>
        <w:rPr>
          <w:sz w:val="20"/>
        </w:rPr>
      </w:pPr>
      <w:r>
        <w:rPr>
          <w:sz w:val="20"/>
        </w:rPr>
        <w:t>Centuriones</w:t>
      </w:r>
      <w:r>
        <w:rPr>
          <w:spacing w:val="-2"/>
          <w:sz w:val="20"/>
        </w:rPr>
        <w:t> </w:t>
      </w:r>
      <w:r>
        <w:rPr>
          <w:sz w:val="20"/>
        </w:rPr>
        <w:t>milites</w:t>
      </w:r>
      <w:r>
        <w:rPr>
          <w:spacing w:val="-1"/>
          <w:sz w:val="20"/>
        </w:rPr>
        <w:t> </w:t>
      </w:r>
      <w:r>
        <w:rPr>
          <w:sz w:val="20"/>
        </w:rPr>
        <w:t>vocant.</w:t>
      </w:r>
      <w:r>
        <w:rPr>
          <w:spacing w:val="-2"/>
          <w:sz w:val="20"/>
        </w:rPr>
        <w:t> </w:t>
      </w:r>
      <w:r>
        <w:rPr>
          <w:sz w:val="20"/>
        </w:rPr>
        <w:t>Eds</w:t>
      </w:r>
      <w:r>
        <w:rPr>
          <w:spacing w:val="-2"/>
          <w:sz w:val="20"/>
        </w:rPr>
        <w:t> </w:t>
      </w:r>
      <w:r>
        <w:rPr>
          <w:sz w:val="20"/>
        </w:rPr>
        <w:t>pro</w:t>
      </w:r>
      <w:r>
        <w:rPr>
          <w:spacing w:val="-1"/>
          <w:sz w:val="20"/>
        </w:rPr>
        <w:t> </w:t>
      </w:r>
      <w:r>
        <w:rPr>
          <w:sz w:val="20"/>
        </w:rPr>
        <w:t>castris</w:t>
      </w:r>
      <w:r>
        <w:rPr>
          <w:spacing w:val="-1"/>
          <w:sz w:val="20"/>
        </w:rPr>
        <w:t> </w:t>
      </w:r>
      <w:r>
        <w:rPr>
          <w:spacing w:val="-2"/>
          <w:sz w:val="20"/>
        </w:rPr>
        <w:t>instruunt.</w:t>
      </w:r>
    </w:p>
    <w:p>
      <w:pPr>
        <w:pStyle w:val="ListParagraph"/>
        <w:numPr>
          <w:ilvl w:val="1"/>
          <w:numId w:val="162"/>
        </w:numPr>
        <w:tabs>
          <w:tab w:pos="1542" w:val="left" w:leader="none"/>
        </w:tabs>
        <w:spacing w:line="256" w:lineRule="auto" w:before="15" w:after="0"/>
        <w:ind w:left="815" w:right="323" w:firstLine="310"/>
        <w:jc w:val="both"/>
        <w:rPr>
          <w:sz w:val="20"/>
        </w:rPr>
      </w:pPr>
      <w:r>
        <w:rPr>
          <w:sz w:val="20"/>
        </w:rPr>
        <w:t>Caesar milites ducit. “Hostes nos terrebimus! Fortiter </w:t>
      </w:r>
      <w:r>
        <w:rPr>
          <w:spacing w:val="-2"/>
          <w:sz w:val="20"/>
        </w:rPr>
        <w:t>pugnabimus!</w:t>
      </w:r>
    </w:p>
    <w:p>
      <w:pPr>
        <w:pStyle w:val="ListParagraph"/>
        <w:numPr>
          <w:ilvl w:val="1"/>
          <w:numId w:val="162"/>
        </w:numPr>
        <w:tabs>
          <w:tab w:pos="1543" w:val="left" w:leader="none"/>
        </w:tabs>
        <w:spacing w:line="256" w:lineRule="auto" w:before="0" w:after="0"/>
        <w:ind w:left="830" w:right="318" w:firstLine="315"/>
        <w:jc w:val="both"/>
        <w:rPr>
          <w:sz w:val="20"/>
        </w:rPr>
      </w:pPr>
      <w:r>
        <w:rPr>
          <w:sz w:val="20"/>
        </w:rPr>
        <w:t>Interim</w:t>
      </w:r>
      <w:r>
        <w:rPr>
          <w:spacing w:val="40"/>
          <w:sz w:val="20"/>
        </w:rPr>
        <w:t> </w:t>
      </w:r>
      <w:r>
        <w:rPr>
          <w:sz w:val="20"/>
        </w:rPr>
        <w:t>hostes</w:t>
      </w:r>
      <w:r>
        <w:rPr>
          <w:spacing w:val="40"/>
          <w:sz w:val="20"/>
        </w:rPr>
        <w:t> </w:t>
      </w:r>
      <w:r>
        <w:rPr>
          <w:sz w:val="20"/>
        </w:rPr>
        <w:t>militem</w:t>
      </w:r>
      <w:r>
        <w:rPr>
          <w:spacing w:val="40"/>
          <w:sz w:val="20"/>
        </w:rPr>
        <w:t> </w:t>
      </w:r>
      <w:r>
        <w:rPr>
          <w:sz w:val="20"/>
        </w:rPr>
        <w:t>Romanum</w:t>
      </w:r>
      <w:r>
        <w:rPr>
          <w:spacing w:val="40"/>
          <w:sz w:val="20"/>
        </w:rPr>
        <w:t> </w:t>
      </w:r>
      <w:r>
        <w:rPr>
          <w:sz w:val="20"/>
        </w:rPr>
        <w:t>vident.</w:t>
      </w:r>
      <w:r>
        <w:rPr>
          <w:spacing w:val="40"/>
          <w:sz w:val="20"/>
        </w:rPr>
        <w:t> </w:t>
      </w:r>
      <w:r>
        <w:rPr>
          <w:sz w:val="20"/>
        </w:rPr>
        <w:t>Is</w:t>
      </w:r>
      <w:r>
        <w:rPr>
          <w:spacing w:val="40"/>
          <w:sz w:val="20"/>
        </w:rPr>
        <w:t> </w:t>
      </w:r>
      <w:r>
        <w:rPr>
          <w:sz w:val="20"/>
        </w:rPr>
        <w:t>autem</w:t>
      </w:r>
      <w:r>
        <w:rPr>
          <w:spacing w:val="40"/>
          <w:sz w:val="20"/>
        </w:rPr>
        <w:t> </w:t>
      </w:r>
      <w:r>
        <w:rPr>
          <w:sz w:val="20"/>
        </w:rPr>
        <w:t>se fortiter defendit.</w:t>
      </w:r>
    </w:p>
    <w:p>
      <w:pPr>
        <w:pStyle w:val="ListParagraph"/>
        <w:numPr>
          <w:ilvl w:val="1"/>
          <w:numId w:val="162"/>
        </w:numPr>
        <w:tabs>
          <w:tab w:pos="1497" w:val="left" w:leader="none"/>
        </w:tabs>
        <w:spacing w:line="244" w:lineRule="auto" w:before="0" w:after="0"/>
        <w:ind w:left="820" w:right="323" w:firstLine="310"/>
        <w:jc w:val="both"/>
        <w:rPr>
          <w:sz w:val="20"/>
        </w:rPr>
      </w:pPr>
      <w:r>
        <w:rPr>
          <w:sz w:val="20"/>
        </w:rPr>
        <w:t>Vident hostes legionem et Caesarem. Metus Caesaris eos</w:t>
      </w:r>
      <w:r>
        <w:rPr>
          <w:spacing w:val="40"/>
          <w:sz w:val="20"/>
        </w:rPr>
        <w:t> </w:t>
      </w:r>
      <w:r>
        <w:rPr>
          <w:sz w:val="20"/>
        </w:rPr>
        <w:t>terret.</w:t>
      </w:r>
      <w:r>
        <w:rPr>
          <w:spacing w:val="40"/>
          <w:sz w:val="20"/>
        </w:rPr>
        <w:t> </w:t>
      </w:r>
      <w:r>
        <w:rPr>
          <w:sz w:val="20"/>
        </w:rPr>
        <w:t>“Caesar</w:t>
      </w:r>
      <w:r>
        <w:rPr>
          <w:spacing w:val="40"/>
          <w:sz w:val="20"/>
        </w:rPr>
        <w:t> </w:t>
      </w:r>
      <w:r>
        <w:rPr>
          <w:sz w:val="20"/>
        </w:rPr>
        <w:t>est!</w:t>
      </w:r>
      <w:r>
        <w:rPr>
          <w:spacing w:val="40"/>
          <w:sz w:val="20"/>
        </w:rPr>
        <w:t> </w:t>
      </w:r>
      <w:r>
        <w:rPr>
          <w:sz w:val="20"/>
        </w:rPr>
        <w:t>Superabit</w:t>
      </w:r>
      <w:r>
        <w:rPr>
          <w:spacing w:val="40"/>
          <w:sz w:val="20"/>
        </w:rPr>
        <w:t> </w:t>
      </w:r>
      <w:r>
        <w:rPr>
          <w:sz w:val="20"/>
        </w:rPr>
        <w:t>nos!</w:t>
      </w:r>
      <w:r>
        <w:rPr>
          <w:spacing w:val="40"/>
          <w:sz w:val="20"/>
        </w:rPr>
        <w:t> </w:t>
      </w:r>
      <w:r>
        <w:rPr>
          <w:sz w:val="20"/>
        </w:rPr>
        <w:t>Periculum</w:t>
      </w:r>
      <w:r>
        <w:rPr>
          <w:spacing w:val="40"/>
          <w:sz w:val="20"/>
        </w:rPr>
        <w:t> </w:t>
      </w:r>
      <w:r>
        <w:rPr>
          <w:sz w:val="20"/>
        </w:rPr>
        <w:t>est!”</w:t>
      </w:r>
      <w:r>
        <w:rPr>
          <w:spacing w:val="40"/>
          <w:sz w:val="20"/>
        </w:rPr>
        <w:t> </w:t>
      </w:r>
      <w:r>
        <w:rPr>
          <w:sz w:val="20"/>
        </w:rPr>
        <w:t>Principes</w:t>
      </w:r>
      <w:r>
        <w:rPr>
          <w:spacing w:val="40"/>
          <w:sz w:val="20"/>
        </w:rPr>
        <w:t> </w:t>
      </w:r>
      <w:r>
        <w:rPr>
          <w:sz w:val="20"/>
        </w:rPr>
        <w:t>hostium copias instruunt. Se defendunt.</w:t>
      </w:r>
    </w:p>
    <w:p>
      <w:pPr>
        <w:pStyle w:val="ListParagraph"/>
        <w:numPr>
          <w:ilvl w:val="1"/>
          <w:numId w:val="162"/>
        </w:numPr>
        <w:tabs>
          <w:tab w:pos="1498" w:val="left" w:leader="none"/>
        </w:tabs>
        <w:spacing w:line="249" w:lineRule="auto" w:before="0" w:after="0"/>
        <w:ind w:left="820" w:right="323" w:firstLine="305"/>
        <w:jc w:val="both"/>
        <w:rPr>
          <w:sz w:val="20"/>
        </w:rPr>
      </w:pPr>
      <w:r>
        <w:rPr>
          <w:sz w:val="20"/>
        </w:rPr>
        <w:t>Romani rem fortiter gerunt et hostes superant. Hostes se Caesari dant.</w:t>
      </w:r>
    </w:p>
    <w:p>
      <w:pPr>
        <w:pStyle w:val="ListParagraph"/>
        <w:numPr>
          <w:ilvl w:val="1"/>
          <w:numId w:val="162"/>
        </w:numPr>
        <w:tabs>
          <w:tab w:pos="1505" w:val="left" w:leader="none"/>
        </w:tabs>
        <w:spacing w:line="266" w:lineRule="auto" w:before="0" w:after="0"/>
        <w:ind w:left="820" w:right="328" w:firstLine="215"/>
        <w:jc w:val="both"/>
        <w:rPr>
          <w:sz w:val="20"/>
        </w:rPr>
      </w:pPr>
      <w:r>
        <w:rPr>
          <w:sz w:val="20"/>
        </w:rPr>
        <w:t>Caesar</w:t>
      </w:r>
      <w:r>
        <w:rPr>
          <w:spacing w:val="40"/>
          <w:sz w:val="20"/>
        </w:rPr>
        <w:t> </w:t>
      </w:r>
      <w:r>
        <w:rPr>
          <w:sz w:val="20"/>
        </w:rPr>
        <w:t>milites</w:t>
      </w:r>
      <w:r>
        <w:rPr>
          <w:spacing w:val="40"/>
          <w:sz w:val="20"/>
        </w:rPr>
        <w:t> </w:t>
      </w:r>
      <w:r>
        <w:rPr>
          <w:sz w:val="20"/>
        </w:rPr>
        <w:t>et</w:t>
      </w:r>
      <w:r>
        <w:rPr>
          <w:spacing w:val="40"/>
          <w:sz w:val="20"/>
        </w:rPr>
        <w:t> </w:t>
      </w:r>
      <w:r>
        <w:rPr>
          <w:sz w:val="20"/>
        </w:rPr>
        <w:t>hostes</w:t>
      </w:r>
      <w:r>
        <w:rPr>
          <w:spacing w:val="40"/>
          <w:sz w:val="20"/>
        </w:rPr>
        <w:t> </w:t>
      </w:r>
      <w:r>
        <w:rPr>
          <w:sz w:val="20"/>
        </w:rPr>
        <w:t>in</w:t>
      </w:r>
      <w:r>
        <w:rPr>
          <w:spacing w:val="40"/>
          <w:sz w:val="20"/>
        </w:rPr>
        <w:t> </w:t>
      </w:r>
      <w:r>
        <w:rPr>
          <w:sz w:val="20"/>
        </w:rPr>
        <w:t>castra</w:t>
      </w:r>
      <w:r>
        <w:rPr>
          <w:spacing w:val="40"/>
          <w:sz w:val="20"/>
        </w:rPr>
        <w:t> </w:t>
      </w:r>
      <w:r>
        <w:rPr>
          <w:sz w:val="20"/>
        </w:rPr>
        <w:t>ducit;</w:t>
      </w:r>
      <w:r>
        <w:rPr>
          <w:spacing w:val="40"/>
          <w:sz w:val="20"/>
        </w:rPr>
        <w:t> </w:t>
      </w:r>
      <w:r>
        <w:rPr>
          <w:sz w:val="20"/>
        </w:rPr>
        <w:t>omnes</w:t>
      </w:r>
      <w:r>
        <w:rPr>
          <w:spacing w:val="40"/>
          <w:sz w:val="20"/>
        </w:rPr>
        <w:t> </w:t>
      </w:r>
      <w:r>
        <w:rPr>
          <w:sz w:val="20"/>
        </w:rPr>
        <w:t>milites Instruit et laudat.</w:t>
      </w:r>
    </w:p>
    <w:p>
      <w:pPr>
        <w:spacing w:before="131"/>
        <w:ind w:left="798" w:right="366" w:firstLine="0"/>
        <w:jc w:val="center"/>
        <w:rPr>
          <w:b/>
          <w:sz w:val="17"/>
        </w:rPr>
      </w:pPr>
      <w:r>
        <w:rPr>
          <w:b/>
          <w:sz w:val="17"/>
        </w:rPr>
        <w:t>EXERCISE</w:t>
      </w:r>
      <w:r>
        <w:rPr>
          <w:b/>
          <w:spacing w:val="-3"/>
          <w:sz w:val="17"/>
        </w:rPr>
        <w:t> </w:t>
      </w:r>
      <w:r>
        <w:rPr>
          <w:b/>
          <w:spacing w:val="-5"/>
          <w:sz w:val="17"/>
        </w:rPr>
        <w:t>160</w:t>
      </w:r>
    </w:p>
    <w:p>
      <w:pPr>
        <w:pStyle w:val="BodyText"/>
        <w:spacing w:before="42"/>
        <w:ind w:left="3230"/>
      </w:pPr>
      <w:r>
        <w:rPr>
          <w:spacing w:val="-2"/>
        </w:rPr>
        <w:t>[Essential]</w:t>
      </w:r>
    </w:p>
    <w:p>
      <w:pPr>
        <w:spacing w:before="55"/>
        <w:ind w:left="3200" w:right="0" w:firstLine="0"/>
        <w:jc w:val="left"/>
        <w:rPr>
          <w:i/>
          <w:sz w:val="20"/>
        </w:rPr>
      </w:pPr>
      <w:r>
        <w:rPr>
          <w:i/>
          <w:spacing w:val="-2"/>
          <w:sz w:val="20"/>
        </w:rPr>
        <w:t>Translate:</w:t>
      </w:r>
    </w:p>
    <w:p>
      <w:pPr>
        <w:pStyle w:val="BodyText"/>
        <w:spacing w:line="254" w:lineRule="auto" w:before="90"/>
        <w:ind w:left="799" w:right="311" w:firstLine="225"/>
      </w:pPr>
      <w:r>
        <w:rPr/>
        <w:t>1.</w:t>
      </w:r>
      <w:r>
        <w:rPr>
          <w:spacing w:val="40"/>
        </w:rPr>
        <w:t> </w:t>
      </w:r>
      <w:r>
        <w:rPr/>
        <w:t>The</w:t>
      </w:r>
      <w:r>
        <w:rPr>
          <w:spacing w:val="40"/>
        </w:rPr>
        <w:t> </w:t>
      </w:r>
      <w:r>
        <w:rPr/>
        <w:t>Roman</w:t>
      </w:r>
      <w:r>
        <w:rPr>
          <w:spacing w:val="40"/>
        </w:rPr>
        <w:t> </w:t>
      </w:r>
      <w:r>
        <w:rPr/>
        <w:t>legions</w:t>
      </w:r>
      <w:r>
        <w:rPr>
          <w:spacing w:val="40"/>
        </w:rPr>
        <w:t> </w:t>
      </w:r>
      <w:r>
        <w:rPr/>
        <w:t>defend</w:t>
      </w:r>
      <w:r>
        <w:rPr>
          <w:spacing w:val="40"/>
        </w:rPr>
        <w:t> </w:t>
      </w:r>
      <w:r>
        <w:rPr/>
        <w:t>themselves</w:t>
      </w:r>
      <w:r>
        <w:rPr>
          <w:spacing w:val="40"/>
        </w:rPr>
        <w:t> </w:t>
      </w:r>
      <w:r>
        <w:rPr/>
        <w:t>bravely</w:t>
      </w:r>
      <w:r>
        <w:rPr>
          <w:spacing w:val="40"/>
        </w:rPr>
        <w:t> </w:t>
      </w:r>
      <w:r>
        <w:rPr/>
        <w:t>because</w:t>
      </w:r>
      <w:r>
        <w:rPr>
          <w:spacing w:val="40"/>
        </w:rPr>
        <w:t> </w:t>
      </w:r>
      <w:r>
        <w:rPr/>
        <w:t>they are</w:t>
      </w:r>
      <w:r>
        <w:rPr>
          <w:spacing w:val="40"/>
        </w:rPr>
        <w:t> </w:t>
      </w:r>
      <w:r>
        <w:rPr/>
        <w:t>eager</w:t>
      </w:r>
      <w:r>
        <w:rPr>
          <w:spacing w:val="40"/>
        </w:rPr>
        <w:t> </w:t>
      </w:r>
      <w:r>
        <w:rPr/>
        <w:t>for</w:t>
      </w:r>
      <w:r>
        <w:rPr>
          <w:spacing w:val="40"/>
        </w:rPr>
        <w:t> </w:t>
      </w:r>
      <w:r>
        <w:rPr/>
        <w:t>the</w:t>
      </w:r>
      <w:r>
        <w:rPr>
          <w:spacing w:val="40"/>
        </w:rPr>
        <w:t> </w:t>
      </w:r>
      <w:r>
        <w:rPr/>
        <w:t>glory</w:t>
      </w:r>
      <w:r>
        <w:rPr>
          <w:spacing w:val="40"/>
        </w:rPr>
        <w:t> </w:t>
      </w:r>
      <w:r>
        <w:rPr/>
        <w:t>of</w:t>
      </w:r>
      <w:r>
        <w:rPr>
          <w:spacing w:val="40"/>
        </w:rPr>
        <w:t> </w:t>
      </w:r>
      <w:r>
        <w:rPr/>
        <w:t>war.</w:t>
      </w:r>
      <w:r>
        <w:rPr>
          <w:spacing w:val="40"/>
        </w:rPr>
        <w:t> </w:t>
      </w:r>
      <w:r>
        <w:rPr/>
        <w:t>2.</w:t>
      </w:r>
      <w:r>
        <w:rPr>
          <w:spacing w:val="40"/>
        </w:rPr>
        <w:t> </w:t>
      </w:r>
      <w:r>
        <w:rPr/>
        <w:t>Caesar</w:t>
      </w:r>
      <w:r>
        <w:rPr>
          <w:spacing w:val="40"/>
        </w:rPr>
        <w:t> </w:t>
      </w:r>
      <w:r>
        <w:rPr/>
        <w:t>is</w:t>
      </w:r>
      <w:r>
        <w:rPr>
          <w:spacing w:val="40"/>
        </w:rPr>
        <w:t> </w:t>
      </w:r>
      <w:r>
        <w:rPr/>
        <w:t>leading</w:t>
      </w:r>
      <w:r>
        <w:rPr>
          <w:spacing w:val="40"/>
        </w:rPr>
        <w:t> </w:t>
      </w:r>
      <w:r>
        <w:rPr/>
        <w:t>the</w:t>
      </w:r>
      <w:r>
        <w:rPr>
          <w:spacing w:val="40"/>
        </w:rPr>
        <w:t> </w:t>
      </w:r>
      <w:r>
        <w:rPr/>
        <w:t>army</w:t>
      </w:r>
      <w:r>
        <w:rPr>
          <w:spacing w:val="40"/>
        </w:rPr>
        <w:t> </w:t>
      </w:r>
      <w:r>
        <w:rPr/>
        <w:t>into the</w:t>
      </w:r>
      <w:r>
        <w:rPr>
          <w:spacing w:val="40"/>
        </w:rPr>
        <w:t> </w:t>
      </w:r>
      <w:r>
        <w:rPr/>
        <w:t>territory</w:t>
      </w:r>
      <w:r>
        <w:rPr>
          <w:spacing w:val="40"/>
        </w:rPr>
        <w:t> </w:t>
      </w:r>
      <w:r>
        <w:rPr/>
        <w:t>of</w:t>
      </w:r>
      <w:r>
        <w:rPr>
          <w:spacing w:val="40"/>
        </w:rPr>
        <w:t> </w:t>
      </w:r>
      <w:r>
        <w:rPr/>
        <w:t>the</w:t>
      </w:r>
      <w:r>
        <w:rPr>
          <w:spacing w:val="40"/>
        </w:rPr>
        <w:t> </w:t>
      </w:r>
      <w:r>
        <w:rPr/>
        <w:t>enemy;</w:t>
      </w:r>
      <w:r>
        <w:rPr>
          <w:spacing w:val="40"/>
        </w:rPr>
        <w:t> </w:t>
      </w:r>
      <w:r>
        <w:rPr/>
        <w:t>the</w:t>
      </w:r>
      <w:r>
        <w:rPr>
          <w:spacing w:val="40"/>
        </w:rPr>
        <w:t> </w:t>
      </w:r>
      <w:r>
        <w:rPr/>
        <w:t>enemy</w:t>
      </w:r>
      <w:r>
        <w:rPr>
          <w:spacing w:val="40"/>
        </w:rPr>
        <w:t> </w:t>
      </w:r>
      <w:r>
        <w:rPr/>
        <w:t>sees</w:t>
      </w:r>
      <w:r>
        <w:rPr>
          <w:spacing w:val="40"/>
        </w:rPr>
        <w:t> </w:t>
      </w:r>
      <w:r>
        <w:rPr/>
        <w:t>and</w:t>
      </w:r>
      <w:r>
        <w:rPr>
          <w:spacing w:val="40"/>
        </w:rPr>
        <w:t> </w:t>
      </w:r>
      <w:r>
        <w:rPr/>
        <w:t>fears</w:t>
      </w:r>
      <w:r>
        <w:rPr>
          <w:spacing w:val="40"/>
        </w:rPr>
        <w:t> </w:t>
      </w:r>
      <w:r>
        <w:rPr/>
        <w:t>him.</w:t>
      </w:r>
      <w:r>
        <w:rPr>
          <w:spacing w:val="40"/>
        </w:rPr>
        <w:t> </w:t>
      </w:r>
      <w:r>
        <w:rPr/>
        <w:t>3.</w:t>
      </w:r>
      <w:r>
        <w:rPr>
          <w:spacing w:val="40"/>
        </w:rPr>
        <w:t> </w:t>
      </w:r>
      <w:r>
        <w:rPr/>
        <w:t>The Romans</w:t>
      </w:r>
      <w:r>
        <w:rPr>
          <w:spacing w:val="40"/>
        </w:rPr>
        <w:t> </w:t>
      </w:r>
      <w:r>
        <w:rPr/>
        <w:t>always</w:t>
      </w:r>
      <w:r>
        <w:rPr>
          <w:spacing w:val="40"/>
        </w:rPr>
        <w:t> </w:t>
      </w:r>
      <w:r>
        <w:rPr/>
        <w:t>wage</w:t>
      </w:r>
      <w:r>
        <w:rPr>
          <w:spacing w:val="40"/>
        </w:rPr>
        <w:t> </w:t>
      </w:r>
      <w:r>
        <w:rPr/>
        <w:t>war</w:t>
      </w:r>
      <w:r>
        <w:rPr>
          <w:spacing w:val="40"/>
        </w:rPr>
        <w:t> </w:t>
      </w:r>
      <w:r>
        <w:rPr/>
        <w:t>bravely</w:t>
      </w:r>
      <w:r>
        <w:rPr>
          <w:spacing w:val="40"/>
        </w:rPr>
        <w:t> </w:t>
      </w:r>
      <w:r>
        <w:rPr/>
        <w:t>with</w:t>
      </w:r>
      <w:r>
        <w:rPr>
          <w:spacing w:val="40"/>
        </w:rPr>
        <w:t> </w:t>
      </w:r>
      <w:r>
        <w:rPr/>
        <w:t>the</w:t>
      </w:r>
      <w:r>
        <w:rPr>
          <w:spacing w:val="40"/>
        </w:rPr>
        <w:t> </w:t>
      </w:r>
      <w:r>
        <w:rPr/>
        <w:t>enemy.</w:t>
      </w:r>
      <w:r>
        <w:rPr>
          <w:spacing w:val="40"/>
        </w:rPr>
        <w:t> </w:t>
      </w:r>
      <w:r>
        <w:rPr/>
        <w:t>4.</w:t>
      </w:r>
      <w:r>
        <w:rPr>
          <w:spacing w:val="40"/>
        </w:rPr>
        <w:t> </w:t>
      </w:r>
      <w:r>
        <w:rPr/>
        <w:t>The</w:t>
      </w:r>
      <w:r>
        <w:rPr>
          <w:spacing w:val="40"/>
        </w:rPr>
        <w:t> </w:t>
      </w:r>
      <w:r>
        <w:rPr/>
        <w:t>cen­</w:t>
      </w:r>
      <w:r>
        <w:rPr>
          <w:spacing w:val="80"/>
        </w:rPr>
        <w:t> </w:t>
      </w:r>
      <w:r>
        <w:rPr/>
        <w:t>turion</w:t>
      </w:r>
      <w:r>
        <w:rPr>
          <w:spacing w:val="40"/>
        </w:rPr>
        <w:t> </w:t>
      </w:r>
      <w:r>
        <w:rPr/>
        <w:t>is</w:t>
      </w:r>
      <w:r>
        <w:rPr>
          <w:spacing w:val="40"/>
        </w:rPr>
        <w:t> </w:t>
      </w:r>
      <w:r>
        <w:rPr/>
        <w:t>drawing</w:t>
      </w:r>
      <w:r>
        <w:rPr>
          <w:spacing w:val="40"/>
        </w:rPr>
        <w:t> </w:t>
      </w:r>
      <w:r>
        <w:rPr/>
        <w:t>up</w:t>
      </w:r>
      <w:r>
        <w:rPr>
          <w:spacing w:val="40"/>
        </w:rPr>
        <w:t> </w:t>
      </w:r>
      <w:r>
        <w:rPr/>
        <w:t>the</w:t>
      </w:r>
      <w:r>
        <w:rPr>
          <w:spacing w:val="40"/>
        </w:rPr>
        <w:t> </w:t>
      </w:r>
      <w:r>
        <w:rPr/>
        <w:t>legion</w:t>
      </w:r>
      <w:r>
        <w:rPr>
          <w:spacing w:val="40"/>
        </w:rPr>
        <w:t> </w:t>
      </w:r>
      <w:r>
        <w:rPr/>
        <w:t>in</w:t>
      </w:r>
      <w:r>
        <w:rPr>
          <w:spacing w:val="40"/>
        </w:rPr>
        <w:t> </w:t>
      </w:r>
      <w:r>
        <w:rPr/>
        <w:t>front</w:t>
      </w:r>
      <w:r>
        <w:rPr>
          <w:spacing w:val="40"/>
        </w:rPr>
        <w:t> </w:t>
      </w:r>
      <w:r>
        <w:rPr/>
        <w:t>of</w:t>
      </w:r>
      <w:r>
        <w:rPr>
          <w:spacing w:val="40"/>
        </w:rPr>
        <w:t> </w:t>
      </w:r>
      <w:r>
        <w:rPr/>
        <w:t>the</w:t>
      </w:r>
      <w:r>
        <w:rPr>
          <w:spacing w:val="40"/>
        </w:rPr>
        <w:t> </w:t>
      </w:r>
      <w:r>
        <w:rPr/>
        <w:t>wall.</w:t>
      </w:r>
      <w:r>
        <w:rPr>
          <w:spacing w:val="40"/>
        </w:rPr>
        <w:t> </w:t>
      </w:r>
      <w:r>
        <w:rPr/>
        <w:t>5.</w:t>
      </w:r>
      <w:r>
        <w:rPr>
          <w:spacing w:val="40"/>
        </w:rPr>
        <w:t> </w:t>
      </w:r>
      <w:r>
        <w:rPr/>
        <w:t>Does</w:t>
      </w:r>
      <w:r>
        <w:rPr>
          <w:spacing w:val="40"/>
        </w:rPr>
        <w:t> </w:t>
      </w:r>
      <w:r>
        <w:rPr/>
        <w:t>he</w:t>
      </w:r>
      <w:r>
        <w:rPr>
          <w:spacing w:val="40"/>
        </w:rPr>
        <w:t> </w:t>
      </w:r>
      <w:r>
        <w:rPr/>
        <w:t>send</w:t>
      </w:r>
      <w:r>
        <w:rPr>
          <w:spacing w:val="80"/>
        </w:rPr>
        <w:t> </w:t>
      </w:r>
      <w:r>
        <w:rPr/>
        <w:t>centurions</w:t>
      </w:r>
      <w:r>
        <w:rPr>
          <w:spacing w:val="80"/>
        </w:rPr>
        <w:t> </w:t>
      </w:r>
      <w:r>
        <w:rPr/>
        <w:t>to</w:t>
      </w:r>
      <w:r>
        <w:rPr>
          <w:spacing w:val="80"/>
        </w:rPr>
        <w:t> </w:t>
      </w:r>
      <w:r>
        <w:rPr/>
        <w:t>the</w:t>
      </w:r>
      <w:r>
        <w:rPr>
          <w:spacing w:val="80"/>
        </w:rPr>
        <w:t> </w:t>
      </w:r>
      <w:r>
        <w:rPr/>
        <w:t>neighboring</w:t>
      </w:r>
      <w:r>
        <w:rPr>
          <w:spacing w:val="80"/>
        </w:rPr>
        <w:t> </w:t>
      </w:r>
      <w:r>
        <w:rPr/>
        <w:t>tribes?</w:t>
      </w:r>
      <w:r>
        <w:rPr>
          <w:spacing w:val="80"/>
        </w:rPr>
        <w:t> </w:t>
      </w:r>
      <w:r>
        <w:rPr/>
        <w:t>6.</w:t>
      </w:r>
      <w:r>
        <w:rPr>
          <w:spacing w:val="80"/>
        </w:rPr>
        <w:t> </w:t>
      </w:r>
      <w:r>
        <w:rPr/>
        <w:t>Caesar</w:t>
      </w:r>
      <w:r>
        <w:rPr>
          <w:spacing w:val="80"/>
        </w:rPr>
        <w:t> </w:t>
      </w:r>
      <w:r>
        <w:rPr/>
        <w:t>carries</w:t>
      </w:r>
      <w:r>
        <w:rPr>
          <w:spacing w:val="80"/>
        </w:rPr>
        <w:t> </w:t>
      </w:r>
      <w:r>
        <w:rPr/>
        <w:t>a sword.</w:t>
      </w:r>
      <w:r>
        <w:rPr>
          <w:spacing w:val="70"/>
        </w:rPr>
        <w:t> </w:t>
      </w:r>
      <w:r>
        <w:rPr/>
        <w:t>7.</w:t>
      </w:r>
      <w:r>
        <w:rPr>
          <w:spacing w:val="70"/>
        </w:rPr>
        <w:t> </w:t>
      </w:r>
      <w:r>
        <w:rPr/>
        <w:t>The</w:t>
      </w:r>
      <w:r>
        <w:rPr>
          <w:spacing w:val="69"/>
        </w:rPr>
        <w:t> </w:t>
      </w:r>
      <w:r>
        <w:rPr/>
        <w:t>Romans</w:t>
      </w:r>
      <w:r>
        <w:rPr>
          <w:spacing w:val="69"/>
        </w:rPr>
        <w:t> </w:t>
      </w:r>
      <w:r>
        <w:rPr/>
        <w:t>often</w:t>
      </w:r>
      <w:r>
        <w:rPr>
          <w:spacing w:val="69"/>
        </w:rPr>
        <w:t> </w:t>
      </w:r>
      <w:r>
        <w:rPr/>
        <w:t>carry</w:t>
      </w:r>
      <w:r>
        <w:rPr>
          <w:spacing w:val="69"/>
        </w:rPr>
        <w:t> </w:t>
      </w:r>
      <w:r>
        <w:rPr/>
        <w:t>on</w:t>
      </w:r>
      <w:r>
        <w:rPr>
          <w:spacing w:val="69"/>
        </w:rPr>
        <w:t> </w:t>
      </w:r>
      <w:r>
        <w:rPr/>
        <w:t>war</w:t>
      </w:r>
      <w:r>
        <w:rPr>
          <w:spacing w:val="69"/>
        </w:rPr>
        <w:t> </w:t>
      </w:r>
      <w:r>
        <w:rPr/>
        <w:t>with</w:t>
      </w:r>
      <w:r>
        <w:rPr>
          <w:spacing w:val="69"/>
        </w:rPr>
        <w:t> </w:t>
      </w:r>
      <w:r>
        <w:rPr/>
        <w:t>the</w:t>
      </w:r>
      <w:r>
        <w:rPr>
          <w:spacing w:val="69"/>
        </w:rPr>
        <w:t> </w:t>
      </w:r>
      <w:r>
        <w:rPr/>
        <w:t>neighboring peoples</w:t>
      </w:r>
      <w:r>
        <w:rPr>
          <w:spacing w:val="40"/>
        </w:rPr>
        <w:t> </w:t>
      </w:r>
      <w:r>
        <w:rPr/>
        <w:t>and</w:t>
      </w:r>
      <w:r>
        <w:rPr>
          <w:spacing w:val="40"/>
        </w:rPr>
        <w:t> </w:t>
      </w:r>
      <w:r>
        <w:rPr/>
        <w:t>tribes.</w:t>
      </w:r>
      <w:r>
        <w:rPr>
          <w:spacing w:val="40"/>
        </w:rPr>
        <w:t> </w:t>
      </w:r>
      <w:r>
        <w:rPr/>
        <w:t>8.</w:t>
      </w:r>
      <w:r>
        <w:rPr>
          <w:spacing w:val="40"/>
        </w:rPr>
        <w:t> </w:t>
      </w:r>
      <w:r>
        <w:rPr/>
        <w:t>Is</w:t>
      </w:r>
      <w:r>
        <w:rPr>
          <w:spacing w:val="40"/>
        </w:rPr>
        <w:t> </w:t>
      </w:r>
      <w:r>
        <w:rPr/>
        <w:t>the</w:t>
      </w:r>
      <w:r>
        <w:rPr>
          <w:spacing w:val="40"/>
        </w:rPr>
        <w:t> </w:t>
      </w:r>
      <w:r>
        <w:rPr/>
        <w:t>slave</w:t>
      </w:r>
      <w:r>
        <w:rPr>
          <w:spacing w:val="40"/>
        </w:rPr>
        <w:t> </w:t>
      </w:r>
      <w:r>
        <w:rPr/>
        <w:t>guiding</w:t>
      </w:r>
      <w:r>
        <w:rPr>
          <w:spacing w:val="40"/>
        </w:rPr>
        <w:t> </w:t>
      </w:r>
      <w:r>
        <w:rPr/>
        <w:t>the</w:t>
      </w:r>
      <w:r>
        <w:rPr>
          <w:spacing w:val="40"/>
        </w:rPr>
        <w:t> </w:t>
      </w:r>
      <w:r>
        <w:rPr/>
        <w:t>column</w:t>
      </w:r>
      <w:r>
        <w:rPr>
          <w:spacing w:val="40"/>
        </w:rPr>
        <w:t> </w:t>
      </w:r>
      <w:r>
        <w:rPr/>
        <w:t>into</w:t>
      </w:r>
      <w:r>
        <w:rPr>
          <w:spacing w:val="40"/>
        </w:rPr>
        <w:t> </w:t>
      </w:r>
      <w:r>
        <w:rPr/>
        <w:t>a</w:t>
      </w:r>
      <w:r>
        <w:rPr>
          <w:spacing w:val="40"/>
        </w:rPr>
        <w:t> </w:t>
      </w:r>
      <w:r>
        <w:rPr/>
        <w:t>nar­ row</w:t>
      </w:r>
      <w:r>
        <w:rPr>
          <w:spacing w:val="73"/>
        </w:rPr>
        <w:t> </w:t>
      </w:r>
      <w:r>
        <w:rPr/>
        <w:t>and</w:t>
      </w:r>
      <w:r>
        <w:rPr>
          <w:spacing w:val="74"/>
        </w:rPr>
        <w:t> </w:t>
      </w:r>
      <w:r>
        <w:rPr/>
        <w:t>difficult</w:t>
      </w:r>
      <w:r>
        <w:rPr>
          <w:spacing w:val="74"/>
        </w:rPr>
        <w:t> </w:t>
      </w:r>
      <w:r>
        <w:rPr/>
        <w:t>place?</w:t>
      </w:r>
      <w:r>
        <w:rPr>
          <w:spacing w:val="74"/>
        </w:rPr>
        <w:t> </w:t>
      </w:r>
      <w:r>
        <w:rPr/>
        <w:t>9.</w:t>
      </w:r>
      <w:r>
        <w:rPr>
          <w:spacing w:val="74"/>
        </w:rPr>
        <w:t> </w:t>
      </w:r>
      <w:r>
        <w:rPr/>
        <w:t>The</w:t>
      </w:r>
      <w:r>
        <w:rPr>
          <w:spacing w:val="74"/>
        </w:rPr>
        <w:t> </w:t>
      </w:r>
      <w:r>
        <w:rPr/>
        <w:t>general</w:t>
      </w:r>
      <w:r>
        <w:rPr>
          <w:spacing w:val="73"/>
        </w:rPr>
        <w:t> </w:t>
      </w:r>
      <w:r>
        <w:rPr/>
        <w:t>is</w:t>
      </w:r>
      <w:r>
        <w:rPr>
          <w:spacing w:val="73"/>
        </w:rPr>
        <w:t> </w:t>
      </w:r>
      <w:r>
        <w:rPr/>
        <w:t>strongly</w:t>
      </w:r>
      <w:r>
        <w:rPr>
          <w:spacing w:val="73"/>
        </w:rPr>
        <w:t> </w:t>
      </w:r>
      <w:r>
        <w:rPr/>
        <w:t>warning</w:t>
      </w:r>
      <w:r>
        <w:rPr>
          <w:spacing w:val="73"/>
        </w:rPr>
        <w:t> </w:t>
      </w:r>
      <w:r>
        <w:rPr/>
        <w:t>the Senate.</w:t>
      </w:r>
      <w:r>
        <w:rPr>
          <w:spacing w:val="75"/>
        </w:rPr>
        <w:t> </w:t>
      </w:r>
      <w:r>
        <w:rPr/>
        <w:t>10.</w:t>
      </w:r>
      <w:r>
        <w:rPr>
          <w:spacing w:val="75"/>
        </w:rPr>
        <w:t> </w:t>
      </w:r>
      <w:r>
        <w:rPr/>
        <w:t>The</w:t>
      </w:r>
      <w:r>
        <w:rPr>
          <w:spacing w:val="75"/>
        </w:rPr>
        <w:t> </w:t>
      </w:r>
      <w:r>
        <w:rPr/>
        <w:t>king</w:t>
      </w:r>
      <w:r>
        <w:rPr>
          <w:spacing w:val="75"/>
        </w:rPr>
        <w:t> </w:t>
      </w:r>
      <w:r>
        <w:rPr/>
        <w:t>is</w:t>
      </w:r>
      <w:r>
        <w:rPr>
          <w:spacing w:val="75"/>
        </w:rPr>
        <w:t> </w:t>
      </w:r>
      <w:r>
        <w:rPr/>
        <w:t>equipping</w:t>
      </w:r>
      <w:r>
        <w:rPr>
          <w:spacing w:val="75"/>
        </w:rPr>
        <w:t> </w:t>
      </w:r>
      <w:r>
        <w:rPr/>
        <w:t>an</w:t>
      </w:r>
      <w:r>
        <w:rPr>
          <w:spacing w:val="75"/>
        </w:rPr>
        <w:t> </w:t>
      </w:r>
      <w:r>
        <w:rPr/>
        <w:t>army;</w:t>
      </w:r>
      <w:r>
        <w:rPr>
          <w:spacing w:val="73"/>
        </w:rPr>
        <w:t> </w:t>
      </w:r>
      <w:r>
        <w:rPr/>
        <w:t>we,</w:t>
      </w:r>
      <w:r>
        <w:rPr>
          <w:spacing w:val="74"/>
        </w:rPr>
        <w:t> </w:t>
      </w:r>
      <w:r>
        <w:rPr/>
        <w:t>however,</w:t>
      </w:r>
      <w:r>
        <w:rPr>
          <w:spacing w:val="74"/>
        </w:rPr>
        <w:t> </w:t>
      </w:r>
      <w:r>
        <w:rPr/>
        <w:t>shall conquer him and his army.</w:t>
      </w:r>
    </w:p>
    <w:p>
      <w:pPr>
        <w:spacing w:after="0" w:line="254" w:lineRule="auto"/>
        <w:sectPr>
          <w:pgSz w:w="7380" w:h="11550"/>
          <w:pgMar w:top="800" w:bottom="280" w:left="300" w:right="180"/>
        </w:sectPr>
      </w:pPr>
    </w:p>
    <w:p>
      <w:pPr>
        <w:tabs>
          <w:tab w:pos="5944" w:val="right" w:leader="none"/>
        </w:tabs>
        <w:spacing w:before="78"/>
        <w:ind w:left="2230" w:right="0" w:firstLine="0"/>
        <w:jc w:val="left"/>
        <w:rPr>
          <w:b/>
          <w:sz w:val="20"/>
        </w:rPr>
      </w:pPr>
      <w:r>
        <w:rPr/>
        <w:pict>
          <v:group style="position:absolute;margin-left:0pt;margin-top:0pt;width:368.75pt;height:577.5pt;mso-position-horizontal-relative:page;mso-position-vertical-relative:page;z-index:-27002368" id="docshapegroup142" coordorigin="0,0" coordsize="7375,11550">
            <v:rect style="position:absolute;left:4030;top:3070;width:10;height:1665" id="docshape143" filled="true" fillcolor="#000000" stroked="false">
              <v:fill type="solid"/>
            </v:rect>
            <v:shape style="position:absolute;left:0;top:0;width:7375;height:11550" type="#_x0000_t75" id="docshape144" stroked="false">
              <v:imagedata r:id="rId203"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143</w:t>
      </w:r>
    </w:p>
    <w:p>
      <w:pPr>
        <w:pStyle w:val="BodyText"/>
        <w:rPr>
          <w:b/>
        </w:rPr>
      </w:pPr>
    </w:p>
    <w:p>
      <w:pPr>
        <w:pStyle w:val="Heading8"/>
        <w:numPr>
          <w:ilvl w:val="0"/>
          <w:numId w:val="162"/>
        </w:numPr>
        <w:tabs>
          <w:tab w:pos="1274" w:val="left" w:leader="none"/>
          <w:tab w:pos="1275" w:val="left" w:leader="none"/>
        </w:tabs>
        <w:spacing w:line="240" w:lineRule="auto" w:before="0" w:after="0"/>
        <w:ind w:left="1275" w:right="0" w:hanging="720"/>
        <w:jc w:val="left"/>
      </w:pPr>
      <w:bookmarkStart w:name="_TOC_250048" w:id="25"/>
      <w:r>
        <w:rPr/>
        <w:t>IMPERFECT</w:t>
      </w:r>
      <w:r>
        <w:rPr>
          <w:spacing w:val="-3"/>
        </w:rPr>
        <w:t> </w:t>
      </w:r>
      <w:r>
        <w:rPr/>
        <w:t>INDICATIVE</w:t>
      </w:r>
      <w:r>
        <w:rPr>
          <w:spacing w:val="-3"/>
        </w:rPr>
        <w:t> </w:t>
      </w:r>
      <w:r>
        <w:rPr/>
        <w:t>ACTIVE</w:t>
      </w:r>
      <w:r>
        <w:rPr>
          <w:spacing w:val="-3"/>
        </w:rPr>
        <w:t> </w:t>
      </w:r>
      <w:r>
        <w:rPr/>
        <w:t>OF</w:t>
      </w:r>
      <w:r>
        <w:rPr>
          <w:spacing w:val="-3"/>
        </w:rPr>
        <w:t> </w:t>
      </w:r>
      <w:bookmarkEnd w:id="25"/>
      <w:r>
        <w:rPr>
          <w:i/>
          <w:spacing w:val="-2"/>
          <w:sz w:val="17"/>
        </w:rPr>
        <w:t>MITTO</w:t>
      </w:r>
    </w:p>
    <w:p>
      <w:pPr>
        <w:pStyle w:val="BodyText"/>
        <w:spacing w:before="125"/>
        <w:ind w:left="395"/>
        <w:rPr>
          <w:b/>
        </w:rPr>
      </w:pPr>
      <w:r>
        <w:rPr>
          <w:b/>
        </w:rPr>
        <w:t>The</w:t>
      </w:r>
      <w:r>
        <w:rPr>
          <w:b/>
          <w:spacing w:val="-4"/>
        </w:rPr>
        <w:t> </w:t>
      </w:r>
      <w:r>
        <w:rPr/>
        <w:t>endings</w:t>
      </w:r>
      <w:r>
        <w:rPr>
          <w:spacing w:val="-1"/>
        </w:rPr>
        <w:t> </w:t>
      </w:r>
      <w:r>
        <w:rPr/>
        <w:t>of</w:t>
      </w:r>
      <w:r>
        <w:rPr>
          <w:spacing w:val="-1"/>
        </w:rPr>
        <w:t> </w:t>
      </w:r>
      <w:r>
        <w:rPr/>
        <w:t>the</w:t>
      </w:r>
      <w:r>
        <w:rPr>
          <w:spacing w:val="-1"/>
        </w:rPr>
        <w:t> </w:t>
      </w:r>
      <w:r>
        <w:rPr/>
        <w:t>imperfect</w:t>
      </w:r>
      <w:r>
        <w:rPr>
          <w:spacing w:val="-2"/>
        </w:rPr>
        <w:t> </w:t>
      </w:r>
      <w:r>
        <w:rPr/>
        <w:t>in</w:t>
      </w:r>
      <w:r>
        <w:rPr>
          <w:spacing w:val="-1"/>
        </w:rPr>
        <w:t> </w:t>
      </w:r>
      <w:r>
        <w:rPr/>
        <w:t>the</w:t>
      </w:r>
      <w:r>
        <w:rPr>
          <w:spacing w:val="-1"/>
        </w:rPr>
        <w:t> </w:t>
      </w:r>
      <w:r>
        <w:rPr/>
        <w:t>third</w:t>
      </w:r>
      <w:r>
        <w:rPr>
          <w:spacing w:val="-1"/>
        </w:rPr>
        <w:t> </w:t>
      </w:r>
      <w:r>
        <w:rPr/>
        <w:t>conjugation</w:t>
      </w:r>
      <w:r>
        <w:rPr>
          <w:spacing w:val="-1"/>
        </w:rPr>
        <w:t> </w:t>
      </w:r>
      <w:r>
        <w:rPr>
          <w:b/>
          <w:spacing w:val="-5"/>
        </w:rPr>
        <w:t>are</w:t>
      </w:r>
    </w:p>
    <w:p>
      <w:pPr>
        <w:pStyle w:val="BodyText"/>
        <w:spacing w:before="10"/>
        <w:ind w:left="204"/>
      </w:pPr>
      <w:r>
        <w:rPr/>
        <w:t>EXACTLY</w:t>
      </w:r>
      <w:r>
        <w:rPr>
          <w:spacing w:val="-3"/>
        </w:rPr>
        <w:t> </w:t>
      </w:r>
      <w:r>
        <w:rPr/>
        <w:t>like</w:t>
      </w:r>
      <w:r>
        <w:rPr>
          <w:spacing w:val="-1"/>
        </w:rPr>
        <w:t> </w:t>
      </w:r>
      <w:r>
        <w:rPr/>
        <w:t>those</w:t>
      </w:r>
      <w:r>
        <w:rPr>
          <w:spacing w:val="-2"/>
        </w:rPr>
        <w:t> </w:t>
      </w:r>
      <w:r>
        <w:rPr/>
        <w:t>of</w:t>
      </w:r>
      <w:r>
        <w:rPr>
          <w:spacing w:val="-1"/>
        </w:rPr>
        <w:t> </w:t>
      </w:r>
      <w:r>
        <w:rPr/>
        <w:t>the</w:t>
      </w:r>
      <w:r>
        <w:rPr>
          <w:spacing w:val="-1"/>
        </w:rPr>
        <w:t> </w:t>
      </w:r>
      <w:r>
        <w:rPr/>
        <w:t>SECOND</w:t>
      </w:r>
      <w:r>
        <w:rPr>
          <w:spacing w:val="-2"/>
        </w:rPr>
        <w:t> conjugation.</w:t>
      </w:r>
    </w:p>
    <w:p>
      <w:pPr>
        <w:spacing w:before="140"/>
        <w:ind w:left="394" w:right="0" w:firstLine="0"/>
        <w:jc w:val="left"/>
        <w:rPr>
          <w:sz w:val="20"/>
        </w:rPr>
      </w:pPr>
      <w:r>
        <w:rPr>
          <w:b/>
          <w:sz w:val="20"/>
        </w:rPr>
        <w:t>ASSIGNMENT:</w:t>
      </w:r>
      <w:r>
        <w:rPr>
          <w:b/>
          <w:spacing w:val="25"/>
          <w:sz w:val="20"/>
        </w:rPr>
        <w:t> </w:t>
      </w:r>
      <w:r>
        <w:rPr>
          <w:sz w:val="20"/>
        </w:rPr>
        <w:t>Learn</w:t>
      </w:r>
      <w:r>
        <w:rPr>
          <w:spacing w:val="28"/>
          <w:sz w:val="20"/>
        </w:rPr>
        <w:t> </w:t>
      </w:r>
      <w:r>
        <w:rPr>
          <w:sz w:val="20"/>
        </w:rPr>
        <w:t>the</w:t>
      </w:r>
      <w:r>
        <w:rPr>
          <w:spacing w:val="28"/>
          <w:sz w:val="20"/>
        </w:rPr>
        <w:t> </w:t>
      </w:r>
      <w:r>
        <w:rPr>
          <w:sz w:val="20"/>
        </w:rPr>
        <w:t>model,</w:t>
      </w:r>
      <w:r>
        <w:rPr>
          <w:spacing w:val="27"/>
          <w:sz w:val="20"/>
        </w:rPr>
        <w:t> </w:t>
      </w:r>
      <w:r>
        <w:rPr>
          <w:sz w:val="20"/>
        </w:rPr>
        <w:t>G</w:t>
      </w:r>
      <w:r>
        <w:rPr>
          <w:sz w:val="16"/>
        </w:rPr>
        <w:t>rAmmAr</w:t>
      </w:r>
      <w:r>
        <w:rPr>
          <w:sz w:val="20"/>
        </w:rPr>
        <w:t>,</w:t>
      </w:r>
      <w:r>
        <w:rPr>
          <w:spacing w:val="28"/>
          <w:sz w:val="20"/>
        </w:rPr>
        <w:t> </w:t>
      </w:r>
      <w:r>
        <w:rPr>
          <w:sz w:val="20"/>
        </w:rPr>
        <w:t>N</w:t>
      </w:r>
      <w:r>
        <w:rPr>
          <w:sz w:val="16"/>
        </w:rPr>
        <w:t>o</w:t>
      </w:r>
      <w:r>
        <w:rPr>
          <w:sz w:val="20"/>
        </w:rPr>
        <w:t>.</w:t>
      </w:r>
      <w:r>
        <w:rPr>
          <w:spacing w:val="27"/>
          <w:sz w:val="20"/>
        </w:rPr>
        <w:t> </w:t>
      </w:r>
      <w:r>
        <w:rPr>
          <w:spacing w:val="-4"/>
          <w:sz w:val="20"/>
        </w:rPr>
        <w:t>169.</w:t>
      </w:r>
    </w:p>
    <w:p>
      <w:pPr>
        <w:pStyle w:val="BodyText"/>
        <w:spacing w:before="3"/>
        <w:rPr>
          <w:sz w:val="23"/>
        </w:rPr>
      </w:pPr>
    </w:p>
    <w:p>
      <w:pPr>
        <w:spacing w:before="0"/>
        <w:ind w:left="637" w:right="1533" w:firstLine="0"/>
        <w:jc w:val="center"/>
        <w:rPr>
          <w:b/>
          <w:sz w:val="16"/>
        </w:rPr>
      </w:pPr>
      <w:r>
        <w:rPr>
          <w:b/>
          <w:spacing w:val="-2"/>
          <w:sz w:val="16"/>
        </w:rPr>
        <w:t>VOCABULARY</w:t>
      </w:r>
    </w:p>
    <w:p>
      <w:pPr>
        <w:tabs>
          <w:tab w:pos="3774" w:val="left" w:leader="none"/>
        </w:tabs>
        <w:spacing w:line="326" w:lineRule="auto" w:before="147"/>
        <w:ind w:left="3799" w:right="2541" w:hanging="3225"/>
        <w:jc w:val="left"/>
        <w:rPr>
          <w:b/>
          <w:i/>
          <w:sz w:val="17"/>
        </w:rPr>
      </w:pPr>
      <w:r>
        <w:rPr>
          <w:b/>
          <w:sz w:val="17"/>
        </w:rPr>
        <w:t>vinco, vincere, vici, victus, </w:t>
      </w:r>
      <w:r>
        <w:rPr>
          <w:b/>
          <w:i/>
          <w:sz w:val="17"/>
        </w:rPr>
        <w:t>3, tr.</w:t>
        <w:tab/>
      </w:r>
      <w:r>
        <w:rPr>
          <w:b/>
          <w:i/>
          <w:spacing w:val="-2"/>
          <w:sz w:val="17"/>
        </w:rPr>
        <w:t>conquer</w:t>
      </w:r>
      <w:r>
        <w:rPr>
          <w:b/>
          <w:i/>
          <w:spacing w:val="-2"/>
          <w:sz w:val="17"/>
        </w:rPr>
        <w:t> </w:t>
      </w:r>
      <w:r>
        <w:rPr>
          <w:b/>
          <w:i/>
          <w:spacing w:val="-4"/>
          <w:sz w:val="17"/>
        </w:rPr>
        <w:t>seek</w:t>
      </w:r>
    </w:p>
    <w:p>
      <w:pPr>
        <w:tabs>
          <w:tab w:pos="3804" w:val="left" w:leader="none"/>
        </w:tabs>
        <w:spacing w:line="154" w:lineRule="exact" w:before="0"/>
        <w:ind w:left="584" w:right="0" w:firstLine="0"/>
        <w:jc w:val="left"/>
        <w:rPr>
          <w:b/>
          <w:i/>
          <w:sz w:val="17"/>
        </w:rPr>
      </w:pPr>
      <w:r>
        <w:rPr>
          <w:b/>
          <w:sz w:val="17"/>
        </w:rPr>
        <w:t>petd,</w:t>
      </w:r>
      <w:r>
        <w:rPr>
          <w:b/>
          <w:spacing w:val="-3"/>
          <w:sz w:val="17"/>
        </w:rPr>
        <w:t> </w:t>
      </w:r>
      <w:r>
        <w:rPr>
          <w:b/>
          <w:sz w:val="17"/>
        </w:rPr>
        <w:t>petere,</w:t>
      </w:r>
      <w:r>
        <w:rPr>
          <w:b/>
          <w:spacing w:val="-2"/>
          <w:sz w:val="17"/>
        </w:rPr>
        <w:t> </w:t>
      </w:r>
      <w:r>
        <w:rPr>
          <w:b/>
          <w:sz w:val="17"/>
        </w:rPr>
        <w:t>petivi,</w:t>
      </w:r>
      <w:r>
        <w:rPr>
          <w:b/>
          <w:spacing w:val="-3"/>
          <w:sz w:val="17"/>
        </w:rPr>
        <w:t> </w:t>
      </w:r>
      <w:r>
        <w:rPr>
          <w:b/>
          <w:sz w:val="17"/>
        </w:rPr>
        <w:t>petltus,</w:t>
      </w:r>
      <w:r>
        <w:rPr>
          <w:b/>
          <w:spacing w:val="-1"/>
          <w:sz w:val="17"/>
        </w:rPr>
        <w:t> </w:t>
      </w:r>
      <w:r>
        <w:rPr>
          <w:b/>
          <w:i/>
          <w:sz w:val="17"/>
        </w:rPr>
        <w:t>3,</w:t>
      </w:r>
      <w:r>
        <w:rPr>
          <w:b/>
          <w:i/>
          <w:spacing w:val="-1"/>
          <w:sz w:val="17"/>
        </w:rPr>
        <w:t> </w:t>
      </w:r>
      <w:r>
        <w:rPr>
          <w:b/>
          <w:i/>
          <w:spacing w:val="-5"/>
          <w:sz w:val="17"/>
        </w:rPr>
        <w:t>tr.</w:t>
      </w:r>
      <w:r>
        <w:rPr>
          <w:b/>
          <w:i/>
          <w:sz w:val="17"/>
        </w:rPr>
        <w:tab/>
      </w:r>
      <w:r>
        <w:rPr>
          <w:b/>
          <w:i/>
          <w:spacing w:val="-5"/>
          <w:sz w:val="17"/>
        </w:rPr>
        <w:t>beg</w:t>
      </w:r>
    </w:p>
    <w:p>
      <w:pPr>
        <w:spacing w:line="319" w:lineRule="auto" w:before="34"/>
        <w:ind w:left="3804" w:right="2290" w:hanging="10"/>
        <w:jc w:val="left"/>
        <w:rPr>
          <w:b/>
          <w:i/>
          <w:sz w:val="17"/>
        </w:rPr>
      </w:pPr>
      <w:r>
        <w:rPr>
          <w:b/>
          <w:i/>
          <w:spacing w:val="-2"/>
          <w:sz w:val="17"/>
        </w:rPr>
        <w:t>request</w:t>
      </w:r>
      <w:r>
        <w:rPr>
          <w:b/>
          <w:i/>
          <w:spacing w:val="-2"/>
          <w:sz w:val="17"/>
        </w:rPr>
        <w:t> drive</w:t>
      </w:r>
    </w:p>
    <w:p>
      <w:pPr>
        <w:tabs>
          <w:tab w:pos="3799" w:val="left" w:leader="none"/>
        </w:tabs>
        <w:spacing w:line="155" w:lineRule="exact" w:before="0"/>
        <w:ind w:left="590" w:right="0" w:firstLine="0"/>
        <w:jc w:val="left"/>
        <w:rPr>
          <w:b/>
          <w:i/>
          <w:sz w:val="17"/>
        </w:rPr>
      </w:pPr>
      <w:r>
        <w:rPr>
          <w:b/>
          <w:sz w:val="17"/>
        </w:rPr>
        <w:t>pello,</w:t>
      </w:r>
      <w:r>
        <w:rPr>
          <w:b/>
          <w:spacing w:val="-3"/>
          <w:sz w:val="17"/>
        </w:rPr>
        <w:t> </w:t>
      </w:r>
      <w:r>
        <w:rPr>
          <w:b/>
          <w:sz w:val="17"/>
        </w:rPr>
        <w:t>pellere,</w:t>
      </w:r>
      <w:r>
        <w:rPr>
          <w:b/>
          <w:spacing w:val="-3"/>
          <w:sz w:val="17"/>
        </w:rPr>
        <w:t> </w:t>
      </w:r>
      <w:r>
        <w:rPr>
          <w:b/>
          <w:sz w:val="17"/>
        </w:rPr>
        <w:t>pepuli,</w:t>
      </w:r>
      <w:r>
        <w:rPr>
          <w:b/>
          <w:spacing w:val="-3"/>
          <w:sz w:val="17"/>
        </w:rPr>
        <w:t> </w:t>
      </w:r>
      <w:r>
        <w:rPr>
          <w:b/>
          <w:sz w:val="17"/>
        </w:rPr>
        <w:t>pulsus,</w:t>
      </w:r>
      <w:r>
        <w:rPr>
          <w:b/>
          <w:spacing w:val="-2"/>
          <w:sz w:val="17"/>
        </w:rPr>
        <w:t> </w:t>
      </w:r>
      <w:r>
        <w:rPr>
          <w:b/>
          <w:i/>
          <w:sz w:val="17"/>
        </w:rPr>
        <w:t>3,</w:t>
      </w:r>
      <w:r>
        <w:rPr>
          <w:b/>
          <w:i/>
          <w:spacing w:val="-1"/>
          <w:sz w:val="17"/>
        </w:rPr>
        <w:t> </w:t>
      </w:r>
      <w:r>
        <w:rPr>
          <w:b/>
          <w:i/>
          <w:spacing w:val="-5"/>
          <w:sz w:val="17"/>
        </w:rPr>
        <w:t>tr.</w:t>
      </w:r>
      <w:r>
        <w:rPr>
          <w:b/>
          <w:i/>
          <w:sz w:val="17"/>
        </w:rPr>
        <w:tab/>
      </w:r>
      <w:r>
        <w:rPr>
          <w:b/>
          <w:i/>
          <w:spacing w:val="-2"/>
          <w:sz w:val="17"/>
        </w:rPr>
        <w:t>repulse</w:t>
      </w:r>
    </w:p>
    <w:p>
      <w:pPr>
        <w:spacing w:before="30"/>
        <w:ind w:left="3795" w:right="0" w:firstLine="0"/>
        <w:jc w:val="left"/>
        <w:rPr>
          <w:b/>
          <w:i/>
          <w:sz w:val="17"/>
        </w:rPr>
      </w:pPr>
      <w:r>
        <w:rPr>
          <w:b/>
          <w:i/>
          <w:spacing w:val="-4"/>
          <w:sz w:val="17"/>
        </w:rPr>
        <w:t>rout</w:t>
      </w:r>
    </w:p>
    <w:p>
      <w:pPr>
        <w:tabs>
          <w:tab w:pos="3794" w:val="left" w:leader="none"/>
        </w:tabs>
        <w:spacing w:line="163" w:lineRule="auto" w:before="78"/>
        <w:ind w:left="590" w:right="0" w:firstLine="0"/>
        <w:jc w:val="left"/>
        <w:rPr>
          <w:b/>
          <w:sz w:val="17"/>
        </w:rPr>
      </w:pPr>
      <w:r>
        <w:rPr>
          <w:b/>
          <w:position w:val="-12"/>
          <w:sz w:val="17"/>
        </w:rPr>
        <w:t>litterae,</w:t>
      </w:r>
      <w:r>
        <w:rPr>
          <w:b/>
          <w:spacing w:val="-4"/>
          <w:position w:val="-12"/>
          <w:sz w:val="17"/>
        </w:rPr>
        <w:t> </w:t>
      </w:r>
      <w:r>
        <w:rPr>
          <w:b/>
          <w:spacing w:val="-2"/>
          <w:position w:val="-12"/>
          <w:sz w:val="17"/>
        </w:rPr>
        <w:t>litterarum</w:t>
      </w:r>
      <w:r>
        <w:rPr>
          <w:b/>
          <w:position w:val="-12"/>
          <w:sz w:val="17"/>
        </w:rPr>
        <w:tab/>
      </w:r>
      <w:r>
        <w:rPr>
          <w:b/>
          <w:i/>
          <w:sz w:val="17"/>
        </w:rPr>
        <w:t>letter</w:t>
      </w:r>
      <w:r>
        <w:rPr>
          <w:b/>
          <w:i/>
          <w:spacing w:val="-3"/>
          <w:sz w:val="17"/>
        </w:rPr>
        <w:t> </w:t>
      </w:r>
      <w:r>
        <w:rPr>
          <w:b/>
          <w:i/>
          <w:sz w:val="17"/>
        </w:rPr>
        <w:t>(i.</w:t>
      </w:r>
      <w:r>
        <w:rPr>
          <w:b/>
          <w:i/>
          <w:spacing w:val="-1"/>
          <w:sz w:val="17"/>
        </w:rPr>
        <w:t> </w:t>
      </w:r>
      <w:r>
        <w:rPr>
          <w:b/>
          <w:i/>
          <w:sz w:val="17"/>
        </w:rPr>
        <w:t>e.&gt;</w:t>
      </w:r>
      <w:r>
        <w:rPr>
          <w:b/>
          <w:i/>
          <w:spacing w:val="-1"/>
          <w:sz w:val="17"/>
        </w:rPr>
        <w:t> </w:t>
      </w:r>
      <w:r>
        <w:rPr>
          <w:b/>
          <w:sz w:val="17"/>
        </w:rPr>
        <w:t>an</w:t>
      </w:r>
      <w:r>
        <w:rPr>
          <w:b/>
          <w:spacing w:val="-2"/>
          <w:sz w:val="17"/>
        </w:rPr>
        <w:t> epistle)</w:t>
      </w:r>
    </w:p>
    <w:p>
      <w:pPr>
        <w:spacing w:line="143" w:lineRule="exact" w:before="0"/>
        <w:ind w:left="3800" w:right="0" w:firstLine="0"/>
        <w:jc w:val="left"/>
        <w:rPr>
          <w:b/>
          <w:i/>
          <w:sz w:val="17"/>
        </w:rPr>
      </w:pPr>
      <w:r>
        <w:rPr>
          <w:b/>
          <w:i/>
          <w:spacing w:val="-2"/>
          <w:sz w:val="17"/>
        </w:rPr>
        <w:t>dispatch</w:t>
      </w:r>
    </w:p>
    <w:p>
      <w:pPr>
        <w:spacing w:before="114"/>
        <w:ind w:left="790" w:right="1533" w:firstLine="0"/>
        <w:jc w:val="center"/>
        <w:rPr>
          <w:b/>
          <w:sz w:val="16"/>
        </w:rPr>
      </w:pPr>
      <w:r>
        <w:rPr>
          <w:b/>
          <w:spacing w:val="-4"/>
          <w:sz w:val="16"/>
        </w:rPr>
        <w:t>NOTE</w:t>
      </w:r>
    </w:p>
    <w:p>
      <w:pPr>
        <w:pStyle w:val="BodyText"/>
        <w:spacing w:before="54"/>
        <w:ind w:left="415"/>
      </w:pPr>
      <w:r>
        <w:rPr/>
        <w:t>Litterae</w:t>
      </w:r>
      <w:r>
        <w:rPr>
          <w:spacing w:val="-3"/>
        </w:rPr>
        <w:t> </w:t>
      </w:r>
      <w:r>
        <w:rPr/>
        <w:t>is</w:t>
      </w:r>
      <w:r>
        <w:rPr>
          <w:spacing w:val="-1"/>
        </w:rPr>
        <w:t> </w:t>
      </w:r>
      <w:r>
        <w:rPr/>
        <w:t>a</w:t>
      </w:r>
      <w:r>
        <w:rPr>
          <w:spacing w:val="-1"/>
        </w:rPr>
        <w:t> </w:t>
      </w:r>
      <w:r>
        <w:rPr/>
        <w:t>plural</w:t>
      </w:r>
      <w:r>
        <w:rPr>
          <w:spacing w:val="-2"/>
        </w:rPr>
        <w:t> </w:t>
      </w:r>
      <w:r>
        <w:rPr/>
        <w:t>noun of</w:t>
      </w:r>
      <w:r>
        <w:rPr>
          <w:spacing w:val="-1"/>
        </w:rPr>
        <w:t> </w:t>
      </w:r>
      <w:r>
        <w:rPr/>
        <w:t>the</w:t>
      </w:r>
      <w:r>
        <w:rPr>
          <w:spacing w:val="-2"/>
        </w:rPr>
        <w:t> </w:t>
      </w:r>
      <w:r>
        <w:rPr/>
        <w:t>first</w:t>
      </w:r>
      <w:r>
        <w:rPr>
          <w:spacing w:val="-1"/>
        </w:rPr>
        <w:t> </w:t>
      </w:r>
      <w:r>
        <w:rPr/>
        <w:t>declension</w:t>
      </w:r>
      <w:r>
        <w:rPr>
          <w:spacing w:val="-1"/>
        </w:rPr>
        <w:t> </w:t>
      </w:r>
      <w:r>
        <w:rPr/>
        <w:t>(like</w:t>
      </w:r>
      <w:r>
        <w:rPr>
          <w:spacing w:val="-1"/>
        </w:rPr>
        <w:t> </w:t>
      </w:r>
      <w:r>
        <w:rPr>
          <w:spacing w:val="-2"/>
        </w:rPr>
        <w:t>copiae).</w:t>
      </w:r>
    </w:p>
    <w:p>
      <w:pPr>
        <w:pStyle w:val="BodyText"/>
        <w:spacing w:before="4"/>
        <w:rPr>
          <w:sz w:val="19"/>
        </w:rPr>
      </w:pPr>
    </w:p>
    <w:p>
      <w:pPr>
        <w:spacing w:before="0"/>
        <w:ind w:left="798" w:right="1530"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43"/>
        <w:ind w:left="415" w:right="0" w:firstLine="0"/>
        <w:jc w:val="left"/>
        <w:rPr>
          <w:sz w:val="20"/>
        </w:rPr>
      </w:pPr>
      <w:r>
        <w:rPr>
          <w:sz w:val="20"/>
        </w:rPr>
        <w:t>A</w:t>
      </w:r>
      <w:r>
        <w:rPr>
          <w:spacing w:val="-3"/>
          <w:sz w:val="20"/>
        </w:rPr>
        <w:t> </w:t>
      </w:r>
      <w:r>
        <w:rPr>
          <w:i/>
          <w:sz w:val="20"/>
        </w:rPr>
        <w:t>petition</w:t>
      </w:r>
      <w:r>
        <w:rPr>
          <w:i/>
          <w:spacing w:val="-1"/>
          <w:sz w:val="20"/>
        </w:rPr>
        <w:t> </w:t>
      </w:r>
      <w:r>
        <w:rPr>
          <w:sz w:val="20"/>
        </w:rPr>
        <w:t>presented</w:t>
      </w:r>
      <w:r>
        <w:rPr>
          <w:spacing w:val="-1"/>
          <w:sz w:val="20"/>
        </w:rPr>
        <w:t> </w:t>
      </w:r>
      <w:r>
        <w:rPr>
          <w:sz w:val="20"/>
        </w:rPr>
        <w:t>to</w:t>
      </w:r>
      <w:r>
        <w:rPr>
          <w:spacing w:val="-1"/>
          <w:sz w:val="20"/>
        </w:rPr>
        <w:t> </w:t>
      </w:r>
      <w:r>
        <w:rPr>
          <w:sz w:val="20"/>
        </w:rPr>
        <w:t>Congress;</w:t>
      </w:r>
      <w:r>
        <w:rPr>
          <w:spacing w:val="-1"/>
          <w:sz w:val="20"/>
        </w:rPr>
        <w:t> </w:t>
      </w:r>
      <w:r>
        <w:rPr>
          <w:sz w:val="20"/>
        </w:rPr>
        <w:t>a</w:t>
      </w:r>
      <w:r>
        <w:rPr>
          <w:spacing w:val="-1"/>
          <w:sz w:val="20"/>
        </w:rPr>
        <w:t> </w:t>
      </w:r>
      <w:r>
        <w:rPr>
          <w:i/>
          <w:sz w:val="20"/>
        </w:rPr>
        <w:t>victorious</w:t>
      </w:r>
      <w:r>
        <w:rPr>
          <w:i/>
          <w:spacing w:val="-1"/>
          <w:sz w:val="20"/>
        </w:rPr>
        <w:t> </w:t>
      </w:r>
      <w:r>
        <w:rPr>
          <w:spacing w:val="-2"/>
          <w:sz w:val="20"/>
        </w:rPr>
        <w:t>general.</w:t>
      </w:r>
    </w:p>
    <w:p>
      <w:pPr>
        <w:pStyle w:val="BodyText"/>
        <w:spacing w:before="8"/>
        <w:rPr>
          <w:sz w:val="23"/>
        </w:rPr>
      </w:pPr>
    </w:p>
    <w:p>
      <w:pPr>
        <w:spacing w:before="0"/>
        <w:ind w:left="798" w:right="1521" w:firstLine="0"/>
        <w:jc w:val="center"/>
        <w:rPr>
          <w:b/>
          <w:sz w:val="16"/>
        </w:rPr>
      </w:pPr>
      <w:r>
        <w:rPr>
          <w:b/>
          <w:sz w:val="16"/>
        </w:rPr>
        <w:t>RELATED</w:t>
      </w:r>
      <w:r>
        <w:rPr>
          <w:b/>
          <w:spacing w:val="-3"/>
          <w:sz w:val="16"/>
        </w:rPr>
        <w:t> </w:t>
      </w:r>
      <w:r>
        <w:rPr>
          <w:b/>
          <w:sz w:val="16"/>
        </w:rPr>
        <w:t>LATIN</w:t>
      </w:r>
      <w:r>
        <w:rPr>
          <w:b/>
          <w:spacing w:val="-2"/>
          <w:sz w:val="16"/>
        </w:rPr>
        <w:t> </w:t>
      </w:r>
      <w:r>
        <w:rPr>
          <w:b/>
          <w:spacing w:val="-4"/>
          <w:sz w:val="16"/>
        </w:rPr>
        <w:t>WORD</w:t>
      </w:r>
    </w:p>
    <w:p>
      <w:pPr>
        <w:pStyle w:val="BodyText"/>
        <w:spacing w:before="39"/>
        <w:ind w:left="420"/>
      </w:pPr>
      <w:r>
        <w:rPr/>
        <w:t>Imperatives</w:t>
      </w:r>
      <w:r>
        <w:rPr>
          <w:spacing w:val="-3"/>
        </w:rPr>
        <w:t> </w:t>
      </w:r>
      <w:r>
        <w:rPr/>
        <w:t>propter</w:t>
      </w:r>
      <w:r>
        <w:rPr>
          <w:spacing w:val="-2"/>
        </w:rPr>
        <w:t> </w:t>
      </w:r>
      <w:r>
        <w:rPr/>
        <w:t>victorias</w:t>
      </w:r>
      <w:r>
        <w:rPr>
          <w:spacing w:val="-2"/>
        </w:rPr>
        <w:t> laudamus.</w:t>
      </w:r>
    </w:p>
    <w:p>
      <w:pPr>
        <w:pStyle w:val="BodyText"/>
        <w:spacing w:before="2"/>
      </w:pPr>
    </w:p>
    <w:p>
      <w:pPr>
        <w:spacing w:before="0"/>
        <w:ind w:left="2475" w:right="0" w:firstLine="0"/>
        <w:jc w:val="left"/>
        <w:rPr>
          <w:b/>
          <w:sz w:val="16"/>
        </w:rPr>
      </w:pPr>
      <w:r>
        <w:rPr>
          <w:b/>
          <w:sz w:val="16"/>
        </w:rPr>
        <w:t>EXERCISE</w:t>
      </w:r>
      <w:r>
        <w:rPr>
          <w:b/>
          <w:spacing w:val="-3"/>
          <w:sz w:val="16"/>
        </w:rPr>
        <w:t> </w:t>
      </w:r>
      <w:r>
        <w:rPr>
          <w:b/>
          <w:spacing w:val="-5"/>
          <w:sz w:val="16"/>
        </w:rPr>
        <w:t>161</w:t>
      </w:r>
    </w:p>
    <w:p>
      <w:pPr>
        <w:pStyle w:val="BodyText"/>
        <w:spacing w:line="227" w:lineRule="exact" w:before="124"/>
        <w:ind w:left="425"/>
      </w:pPr>
      <w:r>
        <w:rPr/>
        <w:t>Conjugate</w:t>
      </w:r>
      <w:r>
        <w:rPr>
          <w:spacing w:val="-2"/>
        </w:rPr>
        <w:t> </w:t>
      </w:r>
      <w:r>
        <w:rPr/>
        <w:t>in</w:t>
      </w:r>
      <w:r>
        <w:rPr>
          <w:spacing w:val="-1"/>
        </w:rPr>
        <w:t> </w:t>
      </w:r>
      <w:r>
        <w:rPr/>
        <w:t>the</w:t>
      </w:r>
      <w:r>
        <w:rPr>
          <w:spacing w:val="-2"/>
        </w:rPr>
        <w:t> </w:t>
      </w:r>
      <w:r>
        <w:rPr/>
        <w:t>imperfect</w:t>
      </w:r>
      <w:r>
        <w:rPr>
          <w:spacing w:val="-2"/>
        </w:rPr>
        <w:t> </w:t>
      </w:r>
      <w:r>
        <w:rPr/>
        <w:t>indicative</w:t>
      </w:r>
      <w:r>
        <w:rPr>
          <w:spacing w:val="-2"/>
        </w:rPr>
        <w:t> </w:t>
      </w:r>
      <w:r>
        <w:rPr/>
        <w:t>active:</w:t>
      </w:r>
      <w:r>
        <w:rPr>
          <w:spacing w:val="-1"/>
        </w:rPr>
        <w:t> </w:t>
      </w:r>
      <w:r>
        <w:rPr/>
        <w:t>(a)</w:t>
      </w:r>
      <w:r>
        <w:rPr>
          <w:spacing w:val="-1"/>
        </w:rPr>
        <w:t> </w:t>
      </w:r>
      <w:r>
        <w:rPr>
          <w:spacing w:val="-2"/>
        </w:rPr>
        <w:t>vinco,</w:t>
      </w:r>
    </w:p>
    <w:p>
      <w:pPr>
        <w:pStyle w:val="BodyText"/>
        <w:spacing w:line="227" w:lineRule="exact"/>
        <w:ind w:left="245"/>
      </w:pPr>
      <w:r>
        <w:rPr/>
        <w:t>(b)</w:t>
      </w:r>
      <w:r>
        <w:rPr>
          <w:spacing w:val="-4"/>
        </w:rPr>
        <w:t> </w:t>
      </w:r>
      <w:r>
        <w:rPr/>
        <w:t>mitto,</w:t>
      </w:r>
      <w:r>
        <w:rPr>
          <w:spacing w:val="-1"/>
        </w:rPr>
        <w:t> </w:t>
      </w:r>
      <w:r>
        <w:rPr/>
        <w:t>(c)</w:t>
      </w:r>
      <w:r>
        <w:rPr>
          <w:spacing w:val="-1"/>
        </w:rPr>
        <w:t> </w:t>
      </w:r>
      <w:r>
        <w:rPr/>
        <w:t>petd,</w:t>
      </w:r>
      <w:r>
        <w:rPr>
          <w:spacing w:val="-1"/>
        </w:rPr>
        <w:t> </w:t>
      </w:r>
      <w:r>
        <w:rPr/>
        <w:t>(d) </w:t>
      </w:r>
      <w:r>
        <w:rPr>
          <w:spacing w:val="-2"/>
        </w:rPr>
        <w:t>defendd.</w:t>
      </w:r>
    </w:p>
    <w:p>
      <w:pPr>
        <w:pStyle w:val="BodyText"/>
        <w:spacing w:before="3"/>
        <w:rPr>
          <w:sz w:val="23"/>
        </w:rPr>
      </w:pPr>
    </w:p>
    <w:p>
      <w:pPr>
        <w:spacing w:before="0"/>
        <w:ind w:left="2541" w:right="0" w:firstLine="0"/>
        <w:jc w:val="left"/>
        <w:rPr>
          <w:b/>
          <w:sz w:val="16"/>
        </w:rPr>
      </w:pPr>
      <w:r>
        <w:rPr>
          <w:b/>
          <w:sz w:val="16"/>
        </w:rPr>
        <w:t>EXERCISE</w:t>
      </w:r>
      <w:r>
        <w:rPr>
          <w:b/>
          <w:spacing w:val="-3"/>
          <w:sz w:val="16"/>
        </w:rPr>
        <w:t> </w:t>
      </w:r>
      <w:r>
        <w:rPr>
          <w:b/>
          <w:spacing w:val="-5"/>
          <w:sz w:val="16"/>
        </w:rPr>
        <w:t>162</w:t>
      </w:r>
    </w:p>
    <w:p>
      <w:pPr>
        <w:pStyle w:val="ListParagraph"/>
        <w:numPr>
          <w:ilvl w:val="0"/>
          <w:numId w:val="163"/>
        </w:numPr>
        <w:tabs>
          <w:tab w:pos="710" w:val="left" w:leader="none"/>
        </w:tabs>
        <w:spacing w:line="256" w:lineRule="auto" w:before="39" w:after="0"/>
        <w:ind w:left="710" w:right="2022" w:hanging="295"/>
        <w:jc w:val="left"/>
        <w:rPr>
          <w:i/>
          <w:sz w:val="20"/>
        </w:rPr>
      </w:pPr>
      <w:r>
        <w:rPr>
          <w:i/>
          <w:sz w:val="20"/>
        </w:rPr>
        <w:t>Pick</w:t>
      </w:r>
      <w:r>
        <w:rPr>
          <w:i/>
          <w:spacing w:val="-5"/>
          <w:sz w:val="20"/>
        </w:rPr>
        <w:t> </w:t>
      </w:r>
      <w:r>
        <w:rPr>
          <w:i/>
          <w:sz w:val="20"/>
        </w:rPr>
        <w:t>out</w:t>
      </w:r>
      <w:r>
        <w:rPr>
          <w:i/>
          <w:spacing w:val="-4"/>
          <w:sz w:val="20"/>
        </w:rPr>
        <w:t> </w:t>
      </w:r>
      <w:r>
        <w:rPr>
          <w:i/>
          <w:sz w:val="20"/>
        </w:rPr>
        <w:t>the</w:t>
      </w:r>
      <w:r>
        <w:rPr>
          <w:i/>
          <w:spacing w:val="-4"/>
          <w:sz w:val="20"/>
        </w:rPr>
        <w:t> </w:t>
      </w:r>
      <w:r>
        <w:rPr>
          <w:i/>
          <w:sz w:val="20"/>
        </w:rPr>
        <w:t>third</w:t>
      </w:r>
      <w:r>
        <w:rPr>
          <w:i/>
          <w:spacing w:val="-4"/>
          <w:sz w:val="20"/>
        </w:rPr>
        <w:t> </w:t>
      </w:r>
      <w:r>
        <w:rPr>
          <w:i/>
          <w:sz w:val="20"/>
        </w:rPr>
        <w:t>person</w:t>
      </w:r>
      <w:r>
        <w:rPr>
          <w:i/>
          <w:spacing w:val="-4"/>
          <w:sz w:val="20"/>
        </w:rPr>
        <w:t> </w:t>
      </w:r>
      <w:r>
        <w:rPr>
          <w:i/>
          <w:sz w:val="20"/>
        </w:rPr>
        <w:t>singular</w:t>
      </w:r>
      <w:r>
        <w:rPr>
          <w:i/>
          <w:spacing w:val="-5"/>
          <w:sz w:val="20"/>
        </w:rPr>
        <w:t> </w:t>
      </w:r>
      <w:r>
        <w:rPr>
          <w:i/>
          <w:sz w:val="20"/>
        </w:rPr>
        <w:t>forms</w:t>
      </w:r>
      <w:r>
        <w:rPr>
          <w:i/>
          <w:spacing w:val="-4"/>
          <w:sz w:val="20"/>
        </w:rPr>
        <w:t> </w:t>
      </w:r>
      <w:r>
        <w:rPr>
          <w:i/>
          <w:sz w:val="20"/>
        </w:rPr>
        <w:t>by</w:t>
      </w:r>
      <w:r>
        <w:rPr>
          <w:i/>
          <w:spacing w:val="-4"/>
          <w:sz w:val="20"/>
        </w:rPr>
        <w:t> </w:t>
      </w:r>
      <w:r>
        <w:rPr>
          <w:i/>
          <w:sz w:val="20"/>
        </w:rPr>
        <w:t>the</w:t>
      </w:r>
      <w:r>
        <w:rPr>
          <w:i/>
          <w:spacing w:val="-4"/>
          <w:sz w:val="20"/>
        </w:rPr>
        <w:t> </w:t>
      </w:r>
      <w:r>
        <w:rPr>
          <w:i/>
          <w:sz w:val="20"/>
        </w:rPr>
        <w:t>final</w:t>
      </w:r>
      <w:r>
        <w:rPr>
          <w:i/>
          <w:sz w:val="20"/>
        </w:rPr>
        <w:t> personal signs;</w:t>
      </w:r>
    </w:p>
    <w:p>
      <w:pPr>
        <w:pStyle w:val="ListParagraph"/>
        <w:numPr>
          <w:ilvl w:val="0"/>
          <w:numId w:val="163"/>
        </w:numPr>
        <w:tabs>
          <w:tab w:pos="720" w:val="left" w:leader="none"/>
        </w:tabs>
        <w:spacing w:line="228" w:lineRule="exact" w:before="0" w:after="0"/>
        <w:ind w:left="720" w:right="0" w:hanging="315"/>
        <w:jc w:val="left"/>
        <w:rPr>
          <w:i/>
          <w:sz w:val="20"/>
        </w:rPr>
      </w:pPr>
      <w:r>
        <w:rPr>
          <w:i/>
          <w:spacing w:val="-2"/>
          <w:sz w:val="20"/>
        </w:rPr>
        <w:t>Translate:</w:t>
      </w:r>
    </w:p>
    <w:p>
      <w:pPr>
        <w:pStyle w:val="BodyText"/>
        <w:spacing w:before="6"/>
        <w:rPr>
          <w:i/>
          <w:sz w:val="8"/>
        </w:rPr>
      </w:pPr>
    </w:p>
    <w:tbl>
      <w:tblPr>
        <w:tblW w:w="0" w:type="auto"/>
        <w:jc w:val="left"/>
        <w:tblInd w:w="1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17"/>
        <w:gridCol w:w="1810"/>
        <w:gridCol w:w="1361"/>
      </w:tblGrid>
      <w:tr>
        <w:trPr>
          <w:trHeight w:val="230" w:hRule="atLeast"/>
        </w:trPr>
        <w:tc>
          <w:tcPr>
            <w:tcW w:w="1417" w:type="dxa"/>
          </w:tcPr>
          <w:p>
            <w:pPr>
              <w:pStyle w:val="TableParagraph"/>
              <w:spacing w:line="211" w:lineRule="exact"/>
              <w:ind w:left="55"/>
              <w:rPr>
                <w:sz w:val="20"/>
              </w:rPr>
            </w:pPr>
            <w:r>
              <w:rPr>
                <w:b/>
                <w:sz w:val="20"/>
              </w:rPr>
              <w:t>1.</w:t>
            </w:r>
            <w:r>
              <w:rPr>
                <w:b/>
                <w:spacing w:val="78"/>
                <w:sz w:val="20"/>
              </w:rPr>
              <w:t> </w:t>
            </w:r>
            <w:r>
              <w:rPr>
                <w:spacing w:val="-2"/>
                <w:sz w:val="20"/>
              </w:rPr>
              <w:t>pellit</w:t>
            </w:r>
          </w:p>
        </w:tc>
        <w:tc>
          <w:tcPr>
            <w:tcW w:w="1810" w:type="dxa"/>
          </w:tcPr>
          <w:p>
            <w:pPr>
              <w:pStyle w:val="TableParagraph"/>
              <w:spacing w:line="211" w:lineRule="exact"/>
              <w:ind w:left="388"/>
              <w:rPr>
                <w:sz w:val="20"/>
              </w:rPr>
            </w:pPr>
            <w:r>
              <w:rPr>
                <w:sz w:val="20"/>
              </w:rPr>
              <w:t>3. </w:t>
            </w:r>
            <w:r>
              <w:rPr>
                <w:spacing w:val="-2"/>
                <w:sz w:val="20"/>
              </w:rPr>
              <w:t>instruebat</w:t>
            </w:r>
          </w:p>
        </w:tc>
        <w:tc>
          <w:tcPr>
            <w:tcW w:w="1361" w:type="dxa"/>
          </w:tcPr>
          <w:p>
            <w:pPr>
              <w:pStyle w:val="TableParagraph"/>
              <w:spacing w:line="211" w:lineRule="exact"/>
              <w:ind w:left="433"/>
              <w:rPr>
                <w:sz w:val="20"/>
              </w:rPr>
            </w:pPr>
            <w:r>
              <w:rPr>
                <w:sz w:val="20"/>
              </w:rPr>
              <w:t>5. </w:t>
            </w:r>
            <w:r>
              <w:rPr>
                <w:spacing w:val="-2"/>
                <w:sz w:val="20"/>
              </w:rPr>
              <w:t>petebant</w:t>
            </w:r>
          </w:p>
        </w:tc>
      </w:tr>
      <w:tr>
        <w:trPr>
          <w:trHeight w:val="230" w:hRule="atLeast"/>
        </w:trPr>
        <w:tc>
          <w:tcPr>
            <w:tcW w:w="1417" w:type="dxa"/>
          </w:tcPr>
          <w:p>
            <w:pPr>
              <w:pStyle w:val="TableParagraph"/>
              <w:spacing w:line="210" w:lineRule="exact"/>
              <w:ind w:left="50"/>
              <w:rPr>
                <w:sz w:val="20"/>
              </w:rPr>
            </w:pPr>
            <w:r>
              <w:rPr>
                <w:sz w:val="20"/>
              </w:rPr>
              <w:t>2.</w:t>
            </w:r>
            <w:r>
              <w:rPr>
                <w:spacing w:val="65"/>
                <w:w w:val="150"/>
                <w:sz w:val="20"/>
              </w:rPr>
              <w:t> </w:t>
            </w:r>
            <w:r>
              <w:rPr>
                <w:spacing w:val="-2"/>
                <w:sz w:val="20"/>
              </w:rPr>
              <w:t>gerebant</w:t>
            </w:r>
          </w:p>
        </w:tc>
        <w:tc>
          <w:tcPr>
            <w:tcW w:w="1810" w:type="dxa"/>
          </w:tcPr>
          <w:p>
            <w:pPr>
              <w:pStyle w:val="TableParagraph"/>
              <w:spacing w:line="210" w:lineRule="exact"/>
              <w:ind w:left="388"/>
              <w:rPr>
                <w:sz w:val="20"/>
              </w:rPr>
            </w:pPr>
            <w:r>
              <w:rPr>
                <w:sz w:val="20"/>
              </w:rPr>
              <w:t>4. </w:t>
            </w:r>
            <w:r>
              <w:rPr>
                <w:spacing w:val="-2"/>
                <w:sz w:val="20"/>
              </w:rPr>
              <w:t>vincebant</w:t>
            </w:r>
          </w:p>
        </w:tc>
        <w:tc>
          <w:tcPr>
            <w:tcW w:w="1361" w:type="dxa"/>
          </w:tcPr>
          <w:p>
            <w:pPr>
              <w:pStyle w:val="TableParagraph"/>
              <w:spacing w:line="210" w:lineRule="exact"/>
              <w:ind w:left="433"/>
              <w:rPr>
                <w:sz w:val="20"/>
              </w:rPr>
            </w:pPr>
            <w:r>
              <w:rPr>
                <w:sz w:val="20"/>
              </w:rPr>
              <w:t>6.</w:t>
            </w:r>
            <w:r>
              <w:rPr>
                <w:spacing w:val="-2"/>
                <w:sz w:val="20"/>
              </w:rPr>
              <w:t> pellunt</w:t>
            </w:r>
          </w:p>
        </w:tc>
      </w:tr>
    </w:tbl>
    <w:p>
      <w:pPr>
        <w:spacing w:after="0" w:line="210" w:lineRule="exact"/>
        <w:rPr>
          <w:sz w:val="20"/>
        </w:rPr>
        <w:sectPr>
          <w:pgSz w:w="7380" w:h="11550"/>
          <w:pgMar w:top="740" w:bottom="280" w:left="300" w:right="180"/>
        </w:sectPr>
      </w:pPr>
    </w:p>
    <w:p>
      <w:pPr>
        <w:tabs>
          <w:tab w:pos="2904" w:val="left" w:leader="none"/>
        </w:tabs>
        <w:spacing w:before="81"/>
        <w:ind w:left="870" w:right="0" w:firstLine="0"/>
        <w:jc w:val="left"/>
        <w:rPr>
          <w:b/>
          <w:sz w:val="17"/>
        </w:rPr>
      </w:pPr>
      <w:r>
        <w:rPr/>
        <w:pict>
          <v:group style="position:absolute;margin-left:0pt;margin-top:0pt;width:368.75pt;height:577.5pt;mso-position-horizontal-relative:page;mso-position-vertical-relative:page;z-index:-27001856" id="docshapegroup145" coordorigin="0,0" coordsize="7375,11550">
            <v:rect style="position:absolute;left:2810;top:4080;width:2520;height:10" id="docshape146" filled="true" fillcolor="#000000" stroked="false">
              <v:fill type="solid"/>
            </v:rect>
            <v:shape style="position:absolute;left:0;top:0;width:7375;height:11550" type="#_x0000_t75" id="docshape147" stroked="false">
              <v:imagedata r:id="rId204" o:title=""/>
            </v:shape>
            <w10:wrap type="none"/>
          </v:group>
        </w:pict>
      </w:r>
      <w:r>
        <w:rPr>
          <w:b/>
          <w:spacing w:val="-5"/>
          <w:position w:val="-2"/>
          <w:sz w:val="19"/>
        </w:rPr>
        <w:t>144</w:t>
      </w:r>
      <w:r>
        <w:rPr>
          <w:b/>
          <w:position w:val="-2"/>
          <w:sz w:val="19"/>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4"/>
        <w:rPr>
          <w:b/>
          <w:sz w:val="21"/>
        </w:rPr>
      </w:pPr>
    </w:p>
    <w:tbl>
      <w:tblPr>
        <w:tblW w:w="0" w:type="auto"/>
        <w:jc w:val="left"/>
        <w:tblInd w:w="8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29"/>
        <w:gridCol w:w="1838"/>
        <w:gridCol w:w="1752"/>
      </w:tblGrid>
      <w:tr>
        <w:trPr>
          <w:trHeight w:val="232" w:hRule="atLeast"/>
        </w:trPr>
        <w:tc>
          <w:tcPr>
            <w:tcW w:w="1629" w:type="dxa"/>
          </w:tcPr>
          <w:p>
            <w:pPr>
              <w:pStyle w:val="TableParagraph"/>
              <w:spacing w:line="206" w:lineRule="exact" w:before="6"/>
              <w:ind w:left="150"/>
              <w:rPr>
                <w:b/>
                <w:sz w:val="19"/>
              </w:rPr>
            </w:pPr>
            <w:r>
              <w:rPr>
                <w:b/>
                <w:sz w:val="19"/>
              </w:rPr>
              <w:t>7.</w:t>
            </w:r>
            <w:r>
              <w:rPr>
                <w:b/>
                <w:spacing w:val="1"/>
                <w:sz w:val="19"/>
              </w:rPr>
              <w:t> </w:t>
            </w:r>
            <w:r>
              <w:rPr>
                <w:b/>
                <w:spacing w:val="-2"/>
                <w:sz w:val="19"/>
              </w:rPr>
              <w:t>petunt</w:t>
            </w:r>
          </w:p>
        </w:tc>
        <w:tc>
          <w:tcPr>
            <w:tcW w:w="1838" w:type="dxa"/>
          </w:tcPr>
          <w:p>
            <w:pPr>
              <w:pStyle w:val="TableParagraph"/>
              <w:spacing w:line="212" w:lineRule="exact"/>
              <w:ind w:left="346"/>
              <w:rPr>
                <w:sz w:val="20"/>
              </w:rPr>
            </w:pPr>
            <w:r>
              <w:rPr>
                <w:sz w:val="20"/>
              </w:rPr>
              <w:t>13.</w:t>
            </w:r>
            <w:r>
              <w:rPr>
                <w:spacing w:val="-2"/>
                <w:sz w:val="20"/>
              </w:rPr>
              <w:t> mittebat</w:t>
            </w:r>
          </w:p>
        </w:tc>
        <w:tc>
          <w:tcPr>
            <w:tcW w:w="1752" w:type="dxa"/>
          </w:tcPr>
          <w:p>
            <w:pPr>
              <w:pStyle w:val="TableParagraph"/>
              <w:spacing w:line="212" w:lineRule="exact"/>
              <w:ind w:left="403"/>
              <w:rPr>
                <w:sz w:val="20"/>
              </w:rPr>
            </w:pPr>
            <w:r>
              <w:rPr>
                <w:sz w:val="20"/>
              </w:rPr>
              <w:t>19.</w:t>
            </w:r>
            <w:r>
              <w:rPr>
                <w:spacing w:val="28"/>
                <w:sz w:val="20"/>
              </w:rPr>
              <w:t>  </w:t>
            </w:r>
            <w:r>
              <w:rPr>
                <w:spacing w:val="-2"/>
                <w:sz w:val="20"/>
              </w:rPr>
              <w:t>vincit</w:t>
            </w:r>
          </w:p>
        </w:tc>
      </w:tr>
      <w:tr>
        <w:trPr>
          <w:trHeight w:val="241" w:hRule="atLeast"/>
        </w:trPr>
        <w:tc>
          <w:tcPr>
            <w:tcW w:w="1629" w:type="dxa"/>
          </w:tcPr>
          <w:p>
            <w:pPr>
              <w:pStyle w:val="TableParagraph"/>
              <w:spacing w:line="217" w:lineRule="exact" w:before="4"/>
              <w:ind w:left="135"/>
              <w:rPr>
                <w:sz w:val="20"/>
              </w:rPr>
            </w:pPr>
            <w:r>
              <w:rPr>
                <w:sz w:val="20"/>
              </w:rPr>
              <w:t>8.</w:t>
            </w:r>
            <w:r>
              <w:rPr>
                <w:spacing w:val="-2"/>
                <w:sz w:val="20"/>
              </w:rPr>
              <w:t> pellebam</w:t>
            </w:r>
          </w:p>
        </w:tc>
        <w:tc>
          <w:tcPr>
            <w:tcW w:w="1838" w:type="dxa"/>
          </w:tcPr>
          <w:p>
            <w:pPr>
              <w:pStyle w:val="TableParagraph"/>
              <w:spacing w:line="221" w:lineRule="exact"/>
              <w:ind w:left="346"/>
              <w:rPr>
                <w:sz w:val="20"/>
              </w:rPr>
            </w:pPr>
            <w:r>
              <w:rPr>
                <w:sz w:val="20"/>
              </w:rPr>
              <w:t>14.</w:t>
            </w:r>
            <w:r>
              <w:rPr>
                <w:spacing w:val="-2"/>
                <w:sz w:val="20"/>
              </w:rPr>
              <w:t> mittebam</w:t>
            </w:r>
          </w:p>
        </w:tc>
        <w:tc>
          <w:tcPr>
            <w:tcW w:w="1752" w:type="dxa"/>
          </w:tcPr>
          <w:p>
            <w:pPr>
              <w:pStyle w:val="TableParagraph"/>
              <w:spacing w:line="221" w:lineRule="exact"/>
              <w:ind w:left="398"/>
              <w:rPr>
                <w:sz w:val="20"/>
              </w:rPr>
            </w:pPr>
            <w:r>
              <w:rPr>
                <w:sz w:val="20"/>
              </w:rPr>
              <w:t>20.</w:t>
            </w:r>
            <w:r>
              <w:rPr>
                <w:spacing w:val="30"/>
                <w:sz w:val="20"/>
              </w:rPr>
              <w:t>  </w:t>
            </w:r>
            <w:r>
              <w:rPr>
                <w:spacing w:val="-2"/>
                <w:sz w:val="20"/>
              </w:rPr>
              <w:t>ducebant</w:t>
            </w:r>
          </w:p>
        </w:tc>
      </w:tr>
      <w:tr>
        <w:trPr>
          <w:trHeight w:val="247" w:hRule="atLeast"/>
        </w:trPr>
        <w:tc>
          <w:tcPr>
            <w:tcW w:w="1629" w:type="dxa"/>
          </w:tcPr>
          <w:p>
            <w:pPr>
              <w:pStyle w:val="TableParagraph"/>
              <w:spacing w:line="214" w:lineRule="exact" w:before="13"/>
              <w:ind w:left="135"/>
              <w:rPr>
                <w:sz w:val="20"/>
              </w:rPr>
            </w:pPr>
            <w:r>
              <w:rPr>
                <w:sz w:val="20"/>
              </w:rPr>
              <w:t>9.</w:t>
            </w:r>
            <w:r>
              <w:rPr>
                <w:spacing w:val="-2"/>
                <w:sz w:val="20"/>
              </w:rPr>
              <w:t> mittebas</w:t>
            </w:r>
          </w:p>
        </w:tc>
        <w:tc>
          <w:tcPr>
            <w:tcW w:w="1838" w:type="dxa"/>
          </w:tcPr>
          <w:p>
            <w:pPr>
              <w:pStyle w:val="TableParagraph"/>
              <w:spacing w:line="219" w:lineRule="exact" w:before="8"/>
              <w:ind w:left="356"/>
              <w:rPr>
                <w:sz w:val="20"/>
              </w:rPr>
            </w:pPr>
            <w:r>
              <w:rPr>
                <w:sz w:val="20"/>
              </w:rPr>
              <w:t>15.</w:t>
            </w:r>
            <w:r>
              <w:rPr>
                <w:spacing w:val="-2"/>
                <w:sz w:val="20"/>
              </w:rPr>
              <w:t> petebat</w:t>
            </w:r>
          </w:p>
        </w:tc>
        <w:tc>
          <w:tcPr>
            <w:tcW w:w="1752" w:type="dxa"/>
          </w:tcPr>
          <w:p>
            <w:pPr>
              <w:pStyle w:val="TableParagraph"/>
              <w:spacing w:line="224" w:lineRule="exact" w:before="3"/>
              <w:ind w:left="418"/>
              <w:rPr>
                <w:sz w:val="20"/>
              </w:rPr>
            </w:pPr>
            <w:r>
              <w:rPr>
                <w:sz w:val="20"/>
              </w:rPr>
              <w:t>21.</w:t>
            </w:r>
            <w:r>
              <w:rPr>
                <w:spacing w:val="80"/>
                <w:w w:val="150"/>
                <w:sz w:val="20"/>
              </w:rPr>
              <w:t> </w:t>
            </w:r>
            <w:r>
              <w:rPr>
                <w:spacing w:val="-2"/>
                <w:sz w:val="20"/>
              </w:rPr>
              <w:t>gerebat</w:t>
            </w:r>
          </w:p>
        </w:tc>
      </w:tr>
      <w:tr>
        <w:trPr>
          <w:trHeight w:val="242" w:hRule="atLeast"/>
        </w:trPr>
        <w:tc>
          <w:tcPr>
            <w:tcW w:w="1629" w:type="dxa"/>
          </w:tcPr>
          <w:p>
            <w:pPr>
              <w:pStyle w:val="TableParagraph"/>
              <w:spacing w:line="217" w:lineRule="exact" w:before="5"/>
              <w:ind w:left="50"/>
              <w:rPr>
                <w:sz w:val="20"/>
              </w:rPr>
            </w:pPr>
            <w:r>
              <w:rPr>
                <w:sz w:val="20"/>
              </w:rPr>
              <w:t>10. </w:t>
            </w:r>
            <w:r>
              <w:rPr>
                <w:spacing w:val="-2"/>
                <w:sz w:val="20"/>
              </w:rPr>
              <w:t>mittebamus</w:t>
            </w:r>
          </w:p>
        </w:tc>
        <w:tc>
          <w:tcPr>
            <w:tcW w:w="1838" w:type="dxa"/>
          </w:tcPr>
          <w:p>
            <w:pPr>
              <w:pStyle w:val="TableParagraph"/>
              <w:spacing w:line="222" w:lineRule="exact"/>
              <w:ind w:left="355"/>
              <w:rPr>
                <w:sz w:val="20"/>
              </w:rPr>
            </w:pPr>
            <w:r>
              <w:rPr>
                <w:sz w:val="20"/>
              </w:rPr>
              <w:t>16.</w:t>
            </w:r>
            <w:r>
              <w:rPr>
                <w:spacing w:val="-2"/>
                <w:sz w:val="20"/>
              </w:rPr>
              <w:t> mittebant</w:t>
            </w:r>
          </w:p>
        </w:tc>
        <w:tc>
          <w:tcPr>
            <w:tcW w:w="1752" w:type="dxa"/>
          </w:tcPr>
          <w:p>
            <w:pPr>
              <w:pStyle w:val="TableParagraph"/>
              <w:spacing w:line="223" w:lineRule="exact"/>
              <w:ind w:left="407"/>
              <w:rPr>
                <w:sz w:val="20"/>
              </w:rPr>
            </w:pPr>
            <w:r>
              <w:rPr>
                <w:sz w:val="20"/>
              </w:rPr>
              <w:t>22.</w:t>
            </w:r>
            <w:r>
              <w:rPr>
                <w:spacing w:val="80"/>
                <w:w w:val="150"/>
                <w:sz w:val="20"/>
              </w:rPr>
              <w:t> </w:t>
            </w:r>
            <w:r>
              <w:rPr>
                <w:spacing w:val="-2"/>
                <w:sz w:val="20"/>
              </w:rPr>
              <w:t>vincebat</w:t>
            </w:r>
          </w:p>
        </w:tc>
      </w:tr>
      <w:tr>
        <w:trPr>
          <w:trHeight w:val="245" w:hRule="atLeast"/>
        </w:trPr>
        <w:tc>
          <w:tcPr>
            <w:tcW w:w="1629" w:type="dxa"/>
          </w:tcPr>
          <w:p>
            <w:pPr>
              <w:pStyle w:val="TableParagraph"/>
              <w:spacing w:line="212" w:lineRule="exact" w:before="13"/>
              <w:ind w:left="50"/>
              <w:rPr>
                <w:sz w:val="20"/>
              </w:rPr>
            </w:pPr>
            <w:r>
              <w:rPr>
                <w:sz w:val="20"/>
              </w:rPr>
              <w:t>11.</w:t>
            </w:r>
            <w:r>
              <w:rPr>
                <w:spacing w:val="-2"/>
                <w:sz w:val="20"/>
              </w:rPr>
              <w:t> pellebant</w:t>
            </w:r>
          </w:p>
        </w:tc>
        <w:tc>
          <w:tcPr>
            <w:tcW w:w="1838" w:type="dxa"/>
          </w:tcPr>
          <w:p>
            <w:pPr>
              <w:pStyle w:val="TableParagraph"/>
              <w:spacing w:line="222" w:lineRule="exact" w:before="3"/>
              <w:ind w:left="350"/>
              <w:rPr>
                <w:sz w:val="20"/>
              </w:rPr>
            </w:pPr>
            <w:r>
              <w:rPr>
                <w:sz w:val="20"/>
              </w:rPr>
              <w:t>17. </w:t>
            </w:r>
            <w:r>
              <w:rPr>
                <w:spacing w:val="-2"/>
                <w:sz w:val="20"/>
              </w:rPr>
              <w:t>vincunt</w:t>
            </w:r>
          </w:p>
        </w:tc>
        <w:tc>
          <w:tcPr>
            <w:tcW w:w="1752" w:type="dxa"/>
          </w:tcPr>
          <w:p>
            <w:pPr>
              <w:pStyle w:val="TableParagraph"/>
              <w:spacing w:line="225" w:lineRule="exact"/>
              <w:ind w:left="398"/>
              <w:rPr>
                <w:sz w:val="20"/>
              </w:rPr>
            </w:pPr>
            <w:r>
              <w:rPr>
                <w:sz w:val="20"/>
              </w:rPr>
              <w:t>23.</w:t>
            </w:r>
            <w:r>
              <w:rPr>
                <w:spacing w:val="32"/>
                <w:sz w:val="20"/>
              </w:rPr>
              <w:t>  </w:t>
            </w:r>
            <w:r>
              <w:rPr>
                <w:spacing w:val="-2"/>
                <w:sz w:val="20"/>
              </w:rPr>
              <w:t>instruebant</w:t>
            </w:r>
          </w:p>
        </w:tc>
      </w:tr>
      <w:tr>
        <w:trPr>
          <w:trHeight w:val="238" w:hRule="atLeast"/>
        </w:trPr>
        <w:tc>
          <w:tcPr>
            <w:tcW w:w="1629" w:type="dxa"/>
          </w:tcPr>
          <w:p>
            <w:pPr>
              <w:pStyle w:val="TableParagraph"/>
              <w:spacing w:line="210" w:lineRule="exact" w:before="8"/>
              <w:ind w:left="55"/>
              <w:rPr>
                <w:sz w:val="20"/>
              </w:rPr>
            </w:pPr>
            <w:r>
              <w:rPr>
                <w:sz w:val="20"/>
              </w:rPr>
              <w:t>12. </w:t>
            </w:r>
            <w:r>
              <w:rPr>
                <w:spacing w:val="-2"/>
                <w:sz w:val="20"/>
              </w:rPr>
              <w:t>ducebat</w:t>
            </w:r>
          </w:p>
        </w:tc>
        <w:tc>
          <w:tcPr>
            <w:tcW w:w="1838" w:type="dxa"/>
          </w:tcPr>
          <w:p>
            <w:pPr>
              <w:pStyle w:val="TableParagraph"/>
              <w:spacing w:line="215" w:lineRule="exact" w:before="3"/>
              <w:ind w:left="356"/>
              <w:rPr>
                <w:sz w:val="20"/>
              </w:rPr>
            </w:pPr>
            <w:r>
              <w:rPr>
                <w:sz w:val="20"/>
              </w:rPr>
              <w:t>18.</w:t>
            </w:r>
            <w:r>
              <w:rPr>
                <w:spacing w:val="-2"/>
                <w:sz w:val="20"/>
              </w:rPr>
              <w:t> mittebatis</w:t>
            </w:r>
          </w:p>
        </w:tc>
        <w:tc>
          <w:tcPr>
            <w:tcW w:w="1752" w:type="dxa"/>
          </w:tcPr>
          <w:p>
            <w:pPr>
              <w:pStyle w:val="TableParagraph"/>
              <w:spacing w:line="218" w:lineRule="exact"/>
              <w:ind w:left="393"/>
              <w:rPr>
                <w:sz w:val="20"/>
              </w:rPr>
            </w:pPr>
            <w:r>
              <w:rPr>
                <w:sz w:val="20"/>
              </w:rPr>
              <w:t>24.</w:t>
            </w:r>
            <w:r>
              <w:rPr>
                <w:spacing w:val="78"/>
                <w:w w:val="150"/>
                <w:sz w:val="20"/>
              </w:rPr>
              <w:t> </w:t>
            </w:r>
            <w:r>
              <w:rPr>
                <w:spacing w:val="-2"/>
                <w:sz w:val="20"/>
              </w:rPr>
              <w:t>pellitis</w:t>
            </w:r>
          </w:p>
        </w:tc>
      </w:tr>
    </w:tbl>
    <w:p>
      <w:pPr>
        <w:pStyle w:val="BodyText"/>
        <w:spacing w:before="9"/>
        <w:rPr>
          <w:b/>
          <w:sz w:val="17"/>
        </w:rPr>
      </w:pPr>
    </w:p>
    <w:p>
      <w:pPr>
        <w:spacing w:before="0"/>
        <w:ind w:left="798" w:right="286" w:firstLine="0"/>
        <w:jc w:val="center"/>
        <w:rPr>
          <w:b/>
          <w:sz w:val="17"/>
        </w:rPr>
      </w:pPr>
      <w:r>
        <w:rPr>
          <w:b/>
          <w:sz w:val="17"/>
        </w:rPr>
        <w:t>EXERCISE</w:t>
      </w:r>
      <w:r>
        <w:rPr>
          <w:b/>
          <w:spacing w:val="-3"/>
          <w:sz w:val="17"/>
        </w:rPr>
        <w:t> </w:t>
      </w:r>
      <w:r>
        <w:rPr>
          <w:b/>
          <w:spacing w:val="-5"/>
          <w:sz w:val="17"/>
        </w:rPr>
        <w:t>163</w:t>
      </w:r>
    </w:p>
    <w:p>
      <w:pPr>
        <w:spacing w:line="261" w:lineRule="auto" w:before="41"/>
        <w:ind w:left="1172" w:right="764" w:firstLine="720"/>
        <w:jc w:val="left"/>
        <w:rPr>
          <w:i/>
          <w:sz w:val="20"/>
        </w:rPr>
      </w:pPr>
      <w:r>
        <w:rPr>
          <w:b/>
          <w:sz w:val="20"/>
        </w:rPr>
        <w:t>1.</w:t>
      </w:r>
      <w:r>
        <w:rPr>
          <w:b/>
          <w:spacing w:val="-4"/>
          <w:sz w:val="20"/>
        </w:rPr>
        <w:t> </w:t>
      </w:r>
      <w:r>
        <w:rPr>
          <w:i/>
          <w:sz w:val="20"/>
        </w:rPr>
        <w:t>Add</w:t>
      </w:r>
      <w:r>
        <w:rPr>
          <w:i/>
          <w:spacing w:val="-4"/>
          <w:sz w:val="20"/>
        </w:rPr>
        <w:t> </w:t>
      </w:r>
      <w:r>
        <w:rPr>
          <w:i/>
          <w:sz w:val="20"/>
        </w:rPr>
        <w:t>the</w:t>
      </w:r>
      <w:r>
        <w:rPr>
          <w:i/>
          <w:spacing w:val="-4"/>
          <w:sz w:val="20"/>
        </w:rPr>
        <w:t> </w:t>
      </w:r>
      <w:r>
        <w:rPr>
          <w:i/>
          <w:sz w:val="20"/>
        </w:rPr>
        <w:t>correct</w:t>
      </w:r>
      <w:r>
        <w:rPr>
          <w:i/>
          <w:spacing w:val="-4"/>
          <w:sz w:val="20"/>
        </w:rPr>
        <w:t> </w:t>
      </w:r>
      <w:r>
        <w:rPr>
          <w:i/>
          <w:sz w:val="20"/>
        </w:rPr>
        <w:t>final</w:t>
      </w:r>
      <w:r>
        <w:rPr>
          <w:i/>
          <w:spacing w:val="-4"/>
          <w:sz w:val="20"/>
        </w:rPr>
        <w:t> </w:t>
      </w:r>
      <w:r>
        <w:rPr>
          <w:i/>
          <w:sz w:val="20"/>
        </w:rPr>
        <w:t>personal</w:t>
      </w:r>
      <w:r>
        <w:rPr>
          <w:i/>
          <w:spacing w:val="-4"/>
          <w:sz w:val="20"/>
        </w:rPr>
        <w:t> </w:t>
      </w:r>
      <w:r>
        <w:rPr>
          <w:i/>
          <w:sz w:val="20"/>
        </w:rPr>
        <w:t>signs</w:t>
      </w:r>
      <w:r>
        <w:rPr>
          <w:i/>
          <w:spacing w:val="67"/>
          <w:sz w:val="20"/>
        </w:rPr>
        <w:t> </w:t>
      </w:r>
      <w:r>
        <w:rPr>
          <w:i/>
          <w:sz w:val="20"/>
        </w:rPr>
        <w:t>to</w:t>
      </w:r>
      <w:r>
        <w:rPr>
          <w:i/>
          <w:spacing w:val="-4"/>
          <w:sz w:val="20"/>
        </w:rPr>
        <w:t> </w:t>
      </w:r>
      <w:r>
        <w:rPr>
          <w:i/>
          <w:sz w:val="20"/>
        </w:rPr>
        <w:t>the</w:t>
      </w:r>
      <w:r>
        <w:rPr>
          <w:i/>
          <w:spacing w:val="-4"/>
          <w:sz w:val="20"/>
        </w:rPr>
        <w:t> </w:t>
      </w:r>
      <w:r>
        <w:rPr>
          <w:i/>
          <w:sz w:val="20"/>
        </w:rPr>
        <w:t>verbs;</w:t>
      </w:r>
      <w:r>
        <w:rPr>
          <w:i/>
          <w:sz w:val="20"/>
        </w:rPr>
        <w:t> 2, Translate:</w:t>
      </w:r>
    </w:p>
    <w:p>
      <w:pPr>
        <w:pStyle w:val="ListParagraph"/>
        <w:numPr>
          <w:ilvl w:val="1"/>
          <w:numId w:val="163"/>
        </w:numPr>
        <w:tabs>
          <w:tab w:pos="1454" w:val="left" w:leader="none"/>
          <w:tab w:pos="5134" w:val="left" w:leader="none"/>
        </w:tabs>
        <w:spacing w:line="240" w:lineRule="auto" w:before="74" w:after="0"/>
        <w:ind w:left="1454" w:right="0" w:hanging="201"/>
        <w:jc w:val="left"/>
        <w:rPr>
          <w:sz w:val="20"/>
        </w:rPr>
      </w:pPr>
      <w:r>
        <w:rPr>
          <w:sz w:val="20"/>
        </w:rPr>
        <w:t>Galli</w:t>
      </w:r>
      <w:r>
        <w:rPr>
          <w:spacing w:val="-1"/>
          <w:sz w:val="20"/>
        </w:rPr>
        <w:t> </w:t>
      </w:r>
      <w:r>
        <w:rPr>
          <w:sz w:val="20"/>
        </w:rPr>
        <w:t>bellum</w:t>
      </w:r>
      <w:r>
        <w:rPr>
          <w:spacing w:val="53"/>
          <w:sz w:val="20"/>
        </w:rPr>
        <w:t> </w:t>
      </w:r>
      <w:r>
        <w:rPr>
          <w:sz w:val="20"/>
        </w:rPr>
        <w:t>cum</w:t>
      </w:r>
      <w:r>
        <w:rPr>
          <w:spacing w:val="-2"/>
          <w:sz w:val="20"/>
        </w:rPr>
        <w:t> </w:t>
      </w:r>
      <w:r>
        <w:rPr>
          <w:sz w:val="20"/>
        </w:rPr>
        <w:t>Romanis</w:t>
      </w:r>
      <w:r>
        <w:rPr>
          <w:spacing w:val="-1"/>
          <w:sz w:val="20"/>
        </w:rPr>
        <w:t> </w:t>
      </w:r>
      <w:r>
        <w:rPr>
          <w:spacing w:val="-2"/>
          <w:sz w:val="20"/>
        </w:rPr>
        <w:t>gereba..</w:t>
      </w:r>
      <w:r>
        <w:rPr>
          <w:sz w:val="20"/>
        </w:rPr>
        <w:tab/>
        <w:t>sed</w:t>
      </w:r>
      <w:r>
        <w:rPr>
          <w:spacing w:val="-1"/>
          <w:sz w:val="20"/>
        </w:rPr>
        <w:t> </w:t>
      </w:r>
      <w:r>
        <w:rPr>
          <w:sz w:val="20"/>
        </w:rPr>
        <w:t>eos non </w:t>
      </w:r>
      <w:r>
        <w:rPr>
          <w:spacing w:val="-4"/>
          <w:sz w:val="20"/>
        </w:rPr>
        <w:t>vin-</w:t>
      </w:r>
    </w:p>
    <w:p>
      <w:pPr>
        <w:pStyle w:val="BodyText"/>
        <w:spacing w:before="20"/>
        <w:ind w:left="844"/>
      </w:pPr>
      <w:r>
        <w:rPr>
          <w:spacing w:val="-4"/>
        </w:rPr>
        <w:t>ceba</w:t>
      </w:r>
    </w:p>
    <w:p>
      <w:pPr>
        <w:pStyle w:val="ListParagraph"/>
        <w:numPr>
          <w:ilvl w:val="1"/>
          <w:numId w:val="163"/>
        </w:numPr>
        <w:tabs>
          <w:tab w:pos="1355" w:val="left" w:leader="none"/>
        </w:tabs>
        <w:spacing w:line="240" w:lineRule="auto" w:before="5" w:after="0"/>
        <w:ind w:left="1355" w:right="0" w:hanging="301"/>
        <w:jc w:val="left"/>
        <w:rPr>
          <w:sz w:val="20"/>
        </w:rPr>
      </w:pPr>
      <w:r>
        <w:rPr>
          <w:sz w:val="20"/>
        </w:rPr>
        <w:t>Galli</w:t>
      </w:r>
      <w:r>
        <w:rPr>
          <w:spacing w:val="-2"/>
          <w:sz w:val="20"/>
        </w:rPr>
        <w:t> </w:t>
      </w:r>
      <w:r>
        <w:rPr>
          <w:sz w:val="20"/>
        </w:rPr>
        <w:t>post</w:t>
      </w:r>
      <w:r>
        <w:rPr>
          <w:spacing w:val="-2"/>
          <w:sz w:val="20"/>
        </w:rPr>
        <w:t> </w:t>
      </w:r>
      <w:r>
        <w:rPr>
          <w:sz w:val="20"/>
        </w:rPr>
        <w:t>victoriam</w:t>
      </w:r>
      <w:r>
        <w:rPr>
          <w:spacing w:val="-1"/>
          <w:sz w:val="20"/>
        </w:rPr>
        <w:t> </w:t>
      </w:r>
      <w:r>
        <w:rPr>
          <w:sz w:val="20"/>
        </w:rPr>
        <w:t>Caesar</w:t>
      </w:r>
      <w:r>
        <w:rPr>
          <w:spacing w:val="-1"/>
          <w:sz w:val="20"/>
        </w:rPr>
        <w:t> </w:t>
      </w:r>
      <w:r>
        <w:rPr>
          <w:sz w:val="20"/>
        </w:rPr>
        <w:t>is</w:t>
      </w:r>
      <w:r>
        <w:rPr>
          <w:spacing w:val="-1"/>
          <w:sz w:val="20"/>
        </w:rPr>
        <w:t> </w:t>
      </w:r>
      <w:r>
        <w:rPr>
          <w:sz w:val="20"/>
        </w:rPr>
        <w:t>pacem</w:t>
      </w:r>
      <w:r>
        <w:rPr>
          <w:spacing w:val="-2"/>
          <w:sz w:val="20"/>
        </w:rPr>
        <w:t> peteba</w:t>
      </w:r>
    </w:p>
    <w:p>
      <w:pPr>
        <w:pStyle w:val="ListParagraph"/>
        <w:numPr>
          <w:ilvl w:val="1"/>
          <w:numId w:val="163"/>
        </w:numPr>
        <w:tabs>
          <w:tab w:pos="1355" w:val="left" w:leader="none"/>
        </w:tabs>
        <w:spacing w:line="240" w:lineRule="auto" w:before="15" w:after="0"/>
        <w:ind w:left="1355" w:right="0" w:hanging="306"/>
        <w:jc w:val="left"/>
        <w:rPr>
          <w:sz w:val="20"/>
        </w:rPr>
      </w:pPr>
      <w:r>
        <w:rPr>
          <w:sz w:val="20"/>
        </w:rPr>
        <w:t>Christus</w:t>
      </w:r>
      <w:r>
        <w:rPr>
          <w:spacing w:val="-4"/>
          <w:sz w:val="20"/>
        </w:rPr>
        <w:t> </w:t>
      </w:r>
      <w:r>
        <w:rPr>
          <w:sz w:val="20"/>
        </w:rPr>
        <w:t>mundum</w:t>
      </w:r>
      <w:r>
        <w:rPr>
          <w:spacing w:val="-1"/>
          <w:sz w:val="20"/>
        </w:rPr>
        <w:t> </w:t>
      </w:r>
      <w:r>
        <w:rPr>
          <w:spacing w:val="-4"/>
          <w:sz w:val="20"/>
        </w:rPr>
        <w:t>vinci</w:t>
      </w:r>
    </w:p>
    <w:p>
      <w:pPr>
        <w:pStyle w:val="ListParagraph"/>
        <w:numPr>
          <w:ilvl w:val="1"/>
          <w:numId w:val="163"/>
        </w:numPr>
        <w:tabs>
          <w:tab w:pos="1355" w:val="left" w:leader="none"/>
        </w:tabs>
        <w:spacing w:line="240" w:lineRule="auto" w:before="0" w:after="0"/>
        <w:ind w:left="1355" w:right="0" w:hanging="301"/>
        <w:jc w:val="left"/>
        <w:rPr>
          <w:sz w:val="20"/>
        </w:rPr>
      </w:pPr>
      <w:r>
        <w:rPr>
          <w:sz w:val="20"/>
        </w:rPr>
        <w:t>Ego</w:t>
      </w:r>
      <w:r>
        <w:rPr>
          <w:spacing w:val="-1"/>
          <w:sz w:val="20"/>
        </w:rPr>
        <w:t> </w:t>
      </w:r>
      <w:r>
        <w:rPr>
          <w:sz w:val="20"/>
        </w:rPr>
        <w:t>hostes</w:t>
      </w:r>
      <w:r>
        <w:rPr>
          <w:spacing w:val="-1"/>
          <w:sz w:val="20"/>
        </w:rPr>
        <w:t> </w:t>
      </w:r>
      <w:r>
        <w:rPr>
          <w:sz w:val="20"/>
        </w:rPr>
        <w:t>in</w:t>
      </w:r>
      <w:r>
        <w:rPr>
          <w:spacing w:val="-1"/>
          <w:sz w:val="20"/>
        </w:rPr>
        <w:t> </w:t>
      </w:r>
      <w:r>
        <w:rPr>
          <w:sz w:val="20"/>
        </w:rPr>
        <w:t>pontem </w:t>
      </w:r>
      <w:r>
        <w:rPr>
          <w:spacing w:val="-2"/>
          <w:sz w:val="20"/>
        </w:rPr>
        <w:t>pelleba</w:t>
      </w:r>
    </w:p>
    <w:p>
      <w:pPr>
        <w:pStyle w:val="ListParagraph"/>
        <w:numPr>
          <w:ilvl w:val="1"/>
          <w:numId w:val="163"/>
        </w:numPr>
        <w:tabs>
          <w:tab w:pos="1350" w:val="left" w:leader="none"/>
        </w:tabs>
        <w:spacing w:line="240" w:lineRule="auto" w:before="15" w:after="0"/>
        <w:ind w:left="1350" w:right="0" w:hanging="286"/>
        <w:jc w:val="left"/>
        <w:rPr>
          <w:sz w:val="20"/>
        </w:rPr>
      </w:pPr>
      <w:r>
        <w:rPr>
          <w:sz w:val="20"/>
        </w:rPr>
        <w:t>Hostes</w:t>
      </w:r>
      <w:r>
        <w:rPr>
          <w:spacing w:val="-3"/>
          <w:sz w:val="20"/>
        </w:rPr>
        <w:t> </w:t>
      </w:r>
      <w:r>
        <w:rPr>
          <w:sz w:val="20"/>
        </w:rPr>
        <w:t>milites</w:t>
      </w:r>
      <w:r>
        <w:rPr>
          <w:spacing w:val="-1"/>
          <w:sz w:val="20"/>
        </w:rPr>
        <w:t> </w:t>
      </w:r>
      <w:r>
        <w:rPr>
          <w:sz w:val="20"/>
        </w:rPr>
        <w:t>pro</w:t>
      </w:r>
      <w:r>
        <w:rPr>
          <w:spacing w:val="-1"/>
          <w:sz w:val="20"/>
        </w:rPr>
        <w:t> </w:t>
      </w:r>
      <w:r>
        <w:rPr>
          <w:sz w:val="20"/>
        </w:rPr>
        <w:t>castris</w:t>
      </w:r>
      <w:r>
        <w:rPr>
          <w:spacing w:val="-2"/>
          <w:sz w:val="20"/>
        </w:rPr>
        <w:t> instrueba</w:t>
      </w:r>
    </w:p>
    <w:p>
      <w:pPr>
        <w:pStyle w:val="ListParagraph"/>
        <w:numPr>
          <w:ilvl w:val="1"/>
          <w:numId w:val="163"/>
        </w:numPr>
        <w:tabs>
          <w:tab w:pos="1355" w:val="left" w:leader="none"/>
        </w:tabs>
        <w:spacing w:line="240" w:lineRule="auto" w:before="15" w:after="0"/>
        <w:ind w:left="1355" w:right="0" w:hanging="301"/>
        <w:jc w:val="left"/>
        <w:rPr>
          <w:sz w:val="20"/>
        </w:rPr>
      </w:pPr>
      <w:r>
        <w:rPr>
          <w:sz w:val="20"/>
        </w:rPr>
        <w:t>Mittebane</w:t>
      </w:r>
      <w:r>
        <w:rPr>
          <w:spacing w:val="-2"/>
          <w:sz w:val="20"/>
        </w:rPr>
        <w:t> </w:t>
      </w:r>
      <w:r>
        <w:rPr>
          <w:sz w:val="20"/>
        </w:rPr>
        <w:t>Caesar</w:t>
      </w:r>
      <w:r>
        <w:rPr>
          <w:spacing w:val="-2"/>
          <w:sz w:val="20"/>
        </w:rPr>
        <w:t> litteras?</w:t>
      </w:r>
    </w:p>
    <w:p>
      <w:pPr>
        <w:pStyle w:val="ListParagraph"/>
        <w:numPr>
          <w:ilvl w:val="1"/>
          <w:numId w:val="163"/>
        </w:numPr>
        <w:tabs>
          <w:tab w:pos="1355" w:val="left" w:leader="none"/>
        </w:tabs>
        <w:spacing w:line="240" w:lineRule="auto" w:before="15" w:after="0"/>
        <w:ind w:left="1355" w:right="0" w:hanging="296"/>
        <w:jc w:val="left"/>
        <w:rPr>
          <w:sz w:val="20"/>
        </w:rPr>
      </w:pPr>
      <w:r>
        <w:rPr>
          <w:sz w:val="20"/>
        </w:rPr>
        <w:t>Rex</w:t>
      </w:r>
      <w:r>
        <w:rPr>
          <w:spacing w:val="-3"/>
          <w:sz w:val="20"/>
        </w:rPr>
        <w:t> </w:t>
      </w:r>
      <w:r>
        <w:rPr>
          <w:sz w:val="20"/>
        </w:rPr>
        <w:t>pacem</w:t>
      </w:r>
      <w:r>
        <w:rPr>
          <w:spacing w:val="-1"/>
          <w:sz w:val="20"/>
        </w:rPr>
        <w:t> </w:t>
      </w:r>
      <w:r>
        <w:rPr>
          <w:spacing w:val="-2"/>
          <w:sz w:val="20"/>
        </w:rPr>
        <w:t>peteba</w:t>
      </w:r>
    </w:p>
    <w:p>
      <w:pPr>
        <w:pStyle w:val="ListParagraph"/>
        <w:numPr>
          <w:ilvl w:val="1"/>
          <w:numId w:val="163"/>
        </w:numPr>
        <w:tabs>
          <w:tab w:pos="1350" w:val="left" w:leader="none"/>
        </w:tabs>
        <w:spacing w:line="240" w:lineRule="auto" w:before="15" w:after="0"/>
        <w:ind w:left="1350" w:right="0" w:hanging="291"/>
        <w:jc w:val="left"/>
        <w:rPr>
          <w:sz w:val="20"/>
        </w:rPr>
      </w:pPr>
      <w:r>
        <w:rPr>
          <w:sz w:val="20"/>
        </w:rPr>
        <w:t>Milites</w:t>
      </w:r>
      <w:r>
        <w:rPr>
          <w:spacing w:val="-2"/>
          <w:sz w:val="20"/>
        </w:rPr>
        <w:t> </w:t>
      </w:r>
      <w:r>
        <w:rPr>
          <w:sz w:val="20"/>
        </w:rPr>
        <w:t>fortes</w:t>
      </w:r>
      <w:r>
        <w:rPr>
          <w:spacing w:val="-2"/>
          <w:sz w:val="20"/>
        </w:rPr>
        <w:t> </w:t>
      </w:r>
      <w:r>
        <w:rPr>
          <w:sz w:val="20"/>
        </w:rPr>
        <w:t>hostes</w:t>
      </w:r>
      <w:r>
        <w:rPr>
          <w:spacing w:val="-1"/>
          <w:sz w:val="20"/>
        </w:rPr>
        <w:t> </w:t>
      </w:r>
      <w:r>
        <w:rPr>
          <w:spacing w:val="-2"/>
          <w:sz w:val="20"/>
        </w:rPr>
        <w:t>pellu</w:t>
      </w:r>
    </w:p>
    <w:p>
      <w:pPr>
        <w:pStyle w:val="BodyText"/>
        <w:spacing w:before="8"/>
      </w:pPr>
    </w:p>
    <w:p>
      <w:pPr>
        <w:spacing w:before="0"/>
        <w:ind w:left="798" w:right="238" w:firstLine="0"/>
        <w:jc w:val="center"/>
        <w:rPr>
          <w:b/>
          <w:sz w:val="17"/>
        </w:rPr>
      </w:pPr>
      <w:r>
        <w:rPr>
          <w:b/>
          <w:sz w:val="17"/>
        </w:rPr>
        <w:t>EXERCISE</w:t>
      </w:r>
      <w:r>
        <w:rPr>
          <w:b/>
          <w:spacing w:val="-3"/>
          <w:sz w:val="17"/>
        </w:rPr>
        <w:t> </w:t>
      </w:r>
      <w:r>
        <w:rPr>
          <w:b/>
          <w:spacing w:val="-5"/>
          <w:sz w:val="17"/>
        </w:rPr>
        <w:t>164</w:t>
      </w:r>
    </w:p>
    <w:p>
      <w:pPr>
        <w:spacing w:before="42"/>
        <w:ind w:left="798" w:right="244" w:firstLine="0"/>
        <w:jc w:val="center"/>
        <w:rPr>
          <w:i/>
          <w:sz w:val="20"/>
        </w:rPr>
      </w:pPr>
      <w:r>
        <w:rPr>
          <w:i/>
          <w:spacing w:val="-2"/>
          <w:sz w:val="20"/>
        </w:rPr>
        <w:t>Translate:</w:t>
      </w:r>
    </w:p>
    <w:p>
      <w:pPr>
        <w:pStyle w:val="BodyText"/>
        <w:spacing w:line="256" w:lineRule="auto" w:before="95"/>
        <w:ind w:left="859" w:right="293" w:firstLine="205"/>
        <w:jc w:val="both"/>
      </w:pPr>
      <w:r>
        <w:rPr/>
        <w:t>1. Propter metum Romanorum Galli bellum cum eis gerebant. Romani</w:t>
      </w:r>
      <w:r>
        <w:rPr>
          <w:spacing w:val="40"/>
        </w:rPr>
        <w:t> </w:t>
      </w:r>
      <w:r>
        <w:rPr/>
        <w:t>autem</w:t>
      </w:r>
      <w:r>
        <w:rPr>
          <w:spacing w:val="40"/>
        </w:rPr>
        <w:t> </w:t>
      </w:r>
      <w:r>
        <w:rPr/>
        <w:t>semper</w:t>
      </w:r>
      <w:r>
        <w:rPr>
          <w:spacing w:val="40"/>
        </w:rPr>
        <w:t> </w:t>
      </w:r>
      <w:r>
        <w:rPr/>
        <w:t>vincebant.</w:t>
      </w:r>
      <w:r>
        <w:rPr>
          <w:spacing w:val="40"/>
        </w:rPr>
        <w:t> </w:t>
      </w:r>
      <w:r>
        <w:rPr/>
        <w:t>2.</w:t>
      </w:r>
      <w:r>
        <w:rPr>
          <w:spacing w:val="40"/>
        </w:rPr>
        <w:t> </w:t>
      </w:r>
      <w:r>
        <w:rPr/>
        <w:t>Nos</w:t>
      </w:r>
      <w:r>
        <w:rPr>
          <w:spacing w:val="40"/>
        </w:rPr>
        <w:t> </w:t>
      </w:r>
      <w:r>
        <w:rPr/>
        <w:t>frumentum</w:t>
      </w:r>
      <w:r>
        <w:rPr>
          <w:spacing w:val="40"/>
        </w:rPr>
        <w:t> </w:t>
      </w:r>
      <w:r>
        <w:rPr/>
        <w:t>petebamus. Vos</w:t>
      </w:r>
      <w:r>
        <w:rPr>
          <w:spacing w:val="40"/>
        </w:rPr>
        <w:t> </w:t>
      </w:r>
      <w:r>
        <w:rPr/>
        <w:t>frumentum</w:t>
      </w:r>
      <w:r>
        <w:rPr>
          <w:spacing w:val="40"/>
        </w:rPr>
        <w:t> </w:t>
      </w:r>
      <w:r>
        <w:rPr/>
        <w:t>non</w:t>
      </w:r>
      <w:r>
        <w:rPr>
          <w:spacing w:val="40"/>
        </w:rPr>
        <w:t> </w:t>
      </w:r>
      <w:r>
        <w:rPr/>
        <w:t>mittebatis.</w:t>
      </w:r>
      <w:r>
        <w:rPr>
          <w:spacing w:val="40"/>
        </w:rPr>
        <w:t> </w:t>
      </w:r>
      <w:r>
        <w:rPr/>
        <w:t>3.</w:t>
      </w:r>
      <w:r>
        <w:rPr>
          <w:spacing w:val="40"/>
        </w:rPr>
        <w:t> </w:t>
      </w:r>
      <w:r>
        <w:rPr/>
        <w:t>Legiones</w:t>
      </w:r>
      <w:r>
        <w:rPr>
          <w:spacing w:val="40"/>
        </w:rPr>
        <w:t> </w:t>
      </w:r>
      <w:r>
        <w:rPr/>
        <w:t>Romanae</w:t>
      </w:r>
      <w:r>
        <w:rPr>
          <w:spacing w:val="40"/>
        </w:rPr>
        <w:t> </w:t>
      </w:r>
      <w:r>
        <w:rPr/>
        <w:t>hostes</w:t>
      </w:r>
      <w:r>
        <w:rPr>
          <w:spacing w:val="80"/>
        </w:rPr>
        <w:t> </w:t>
      </w:r>
      <w:r>
        <w:rPr/>
        <w:t>semper vincunt. 4. Caesar Gallos pellit.</w:t>
      </w:r>
    </w:p>
    <w:p>
      <w:pPr>
        <w:pStyle w:val="BodyText"/>
        <w:spacing w:before="3"/>
      </w:pPr>
    </w:p>
    <w:p>
      <w:pPr>
        <w:spacing w:before="0"/>
        <w:ind w:left="798" w:right="228" w:firstLine="0"/>
        <w:jc w:val="center"/>
        <w:rPr>
          <w:b/>
          <w:sz w:val="17"/>
        </w:rPr>
      </w:pPr>
      <w:r>
        <w:rPr>
          <w:b/>
          <w:sz w:val="17"/>
        </w:rPr>
        <w:t>EXERCISE</w:t>
      </w:r>
      <w:r>
        <w:rPr>
          <w:b/>
          <w:spacing w:val="-3"/>
          <w:sz w:val="17"/>
        </w:rPr>
        <w:t> </w:t>
      </w:r>
      <w:r>
        <w:rPr>
          <w:b/>
          <w:spacing w:val="-5"/>
          <w:sz w:val="17"/>
        </w:rPr>
        <w:t>165</w:t>
      </w:r>
    </w:p>
    <w:p>
      <w:pPr>
        <w:spacing w:before="42"/>
        <w:ind w:left="798" w:right="230" w:firstLine="0"/>
        <w:jc w:val="center"/>
        <w:rPr>
          <w:i/>
          <w:sz w:val="20"/>
        </w:rPr>
      </w:pPr>
      <w:r>
        <w:rPr>
          <w:i/>
          <w:spacing w:val="-2"/>
          <w:sz w:val="20"/>
        </w:rPr>
        <w:t>Translate:</w:t>
      </w:r>
    </w:p>
    <w:p>
      <w:pPr>
        <w:pStyle w:val="BodyText"/>
        <w:spacing w:line="254" w:lineRule="auto" w:before="100"/>
        <w:ind w:left="859" w:right="288" w:firstLine="215"/>
        <w:jc w:val="both"/>
      </w:pPr>
      <w:r>
        <w:rPr/>
        <w:t>1.</w:t>
      </w:r>
      <w:r>
        <w:rPr>
          <w:spacing w:val="65"/>
        </w:rPr>
        <w:t> </w:t>
      </w:r>
      <w:r>
        <w:rPr/>
        <w:t>The</w:t>
      </w:r>
      <w:r>
        <w:rPr>
          <w:spacing w:val="65"/>
        </w:rPr>
        <w:t> </w:t>
      </w:r>
      <w:r>
        <w:rPr/>
        <w:t>general</w:t>
      </w:r>
      <w:r>
        <w:rPr>
          <w:spacing w:val="64"/>
        </w:rPr>
        <w:t> </w:t>
      </w:r>
      <w:r>
        <w:rPr/>
        <w:t>was</w:t>
      </w:r>
      <w:r>
        <w:rPr>
          <w:spacing w:val="64"/>
        </w:rPr>
        <w:t> </w:t>
      </w:r>
      <w:r>
        <w:rPr/>
        <w:t>sending</w:t>
      </w:r>
      <w:r>
        <w:rPr>
          <w:spacing w:val="65"/>
        </w:rPr>
        <w:t> </w:t>
      </w:r>
      <w:r>
        <w:rPr/>
        <w:t>a</w:t>
      </w:r>
      <w:r>
        <w:rPr>
          <w:spacing w:val="64"/>
        </w:rPr>
        <w:t> </w:t>
      </w:r>
      <w:r>
        <w:rPr/>
        <w:t>dispatch</w:t>
      </w:r>
      <w:r>
        <w:rPr>
          <w:spacing w:val="64"/>
        </w:rPr>
        <w:t> </w:t>
      </w:r>
      <w:r>
        <w:rPr/>
        <w:t>and</w:t>
      </w:r>
      <w:r>
        <w:rPr>
          <w:spacing w:val="64"/>
        </w:rPr>
        <w:t> </w:t>
      </w:r>
      <w:r>
        <w:rPr/>
        <w:t>was</w:t>
      </w:r>
      <w:r>
        <w:rPr>
          <w:spacing w:val="64"/>
        </w:rPr>
        <w:t> </w:t>
      </w:r>
      <w:r>
        <w:rPr/>
        <w:t>begging</w:t>
      </w:r>
      <w:r>
        <w:rPr>
          <w:spacing w:val="64"/>
        </w:rPr>
        <w:t> </w:t>
      </w:r>
      <w:r>
        <w:rPr/>
        <w:t>(for) a</w:t>
      </w:r>
      <w:r>
        <w:rPr>
          <w:spacing w:val="40"/>
        </w:rPr>
        <w:t> </w:t>
      </w:r>
      <w:r>
        <w:rPr/>
        <w:t>supply</w:t>
      </w:r>
      <w:r>
        <w:rPr>
          <w:spacing w:val="40"/>
        </w:rPr>
        <w:t> </w:t>
      </w:r>
      <w:r>
        <w:rPr/>
        <w:t>of</w:t>
      </w:r>
      <w:r>
        <w:rPr>
          <w:spacing w:val="40"/>
        </w:rPr>
        <w:t> </w:t>
      </w:r>
      <w:r>
        <w:rPr/>
        <w:t>rations</w:t>
      </w:r>
      <w:r>
        <w:rPr>
          <w:position w:val="6"/>
          <w:sz w:val="13"/>
        </w:rPr>
        <w:t>1</w:t>
      </w:r>
      <w:r>
        <w:rPr>
          <w:spacing w:val="40"/>
          <w:position w:val="6"/>
          <w:sz w:val="13"/>
        </w:rPr>
        <w:t> </w:t>
      </w:r>
      <w:r>
        <w:rPr/>
        <w:t>and</w:t>
      </w:r>
      <w:r>
        <w:rPr>
          <w:spacing w:val="40"/>
        </w:rPr>
        <w:t> </w:t>
      </w:r>
      <w:r>
        <w:rPr/>
        <w:t>swords.</w:t>
      </w:r>
      <w:r>
        <w:rPr>
          <w:spacing w:val="40"/>
        </w:rPr>
        <w:t> </w:t>
      </w:r>
      <w:r>
        <w:rPr/>
        <w:t>2.</w:t>
      </w:r>
      <w:r>
        <w:rPr>
          <w:spacing w:val="40"/>
        </w:rPr>
        <w:t> </w:t>
      </w:r>
      <w:r>
        <w:rPr/>
        <w:t>We</w:t>
      </w:r>
      <w:r>
        <w:rPr>
          <w:spacing w:val="40"/>
        </w:rPr>
        <w:t> </w:t>
      </w:r>
      <w:r>
        <w:rPr/>
        <w:t>were</w:t>
      </w:r>
      <w:r>
        <w:rPr>
          <w:spacing w:val="40"/>
        </w:rPr>
        <w:t> </w:t>
      </w:r>
      <w:r>
        <w:rPr/>
        <w:t>often</w:t>
      </w:r>
      <w:r>
        <w:rPr>
          <w:spacing w:val="40"/>
        </w:rPr>
        <w:t> </w:t>
      </w:r>
      <w:r>
        <w:rPr/>
        <w:t>routing</w:t>
      </w:r>
      <w:r>
        <w:rPr>
          <w:spacing w:val="40"/>
        </w:rPr>
        <w:t> </w:t>
      </w:r>
      <w:r>
        <w:rPr/>
        <w:t>the enemy. We were often conquering them. Nevertheless they were carrying on the war and defending themselves bravely. 3. They</w:t>
      </w:r>
    </w:p>
    <w:p>
      <w:pPr>
        <w:pStyle w:val="BodyText"/>
        <w:spacing w:before="4"/>
        <w:rPr>
          <w:sz w:val="25"/>
        </w:rPr>
      </w:pPr>
    </w:p>
    <w:p>
      <w:pPr>
        <w:spacing w:before="1"/>
        <w:ind w:left="111" w:right="0" w:firstLine="0"/>
        <w:jc w:val="center"/>
        <w:rPr>
          <w:b/>
          <w:sz w:val="16"/>
        </w:rPr>
      </w:pPr>
      <w:r>
        <w:rPr>
          <w:b/>
          <w:i/>
          <w:position w:val="5"/>
          <w:sz w:val="10"/>
        </w:rPr>
        <w:t>1</w:t>
      </w:r>
      <w:r>
        <w:rPr>
          <w:b/>
          <w:i/>
          <w:spacing w:val="13"/>
          <w:position w:val="5"/>
          <w:sz w:val="10"/>
        </w:rPr>
        <w:t> </w:t>
      </w:r>
      <w:r>
        <w:rPr>
          <w:b/>
          <w:i/>
          <w:sz w:val="16"/>
        </w:rPr>
        <w:t>rations:</w:t>
      </w:r>
      <w:r>
        <w:rPr>
          <w:b/>
          <w:i/>
          <w:spacing w:val="-2"/>
          <w:sz w:val="16"/>
        </w:rPr>
        <w:t> </w:t>
      </w:r>
      <w:r>
        <w:rPr>
          <w:b/>
          <w:sz w:val="16"/>
        </w:rPr>
        <w:t>frumentum,</w:t>
      </w:r>
      <w:r>
        <w:rPr>
          <w:b/>
          <w:spacing w:val="-1"/>
          <w:sz w:val="16"/>
        </w:rPr>
        <w:t> </w:t>
      </w:r>
      <w:r>
        <w:rPr>
          <w:b/>
          <w:sz w:val="16"/>
        </w:rPr>
        <w:t>I.</w:t>
      </w:r>
      <w:r>
        <w:rPr>
          <w:b/>
          <w:spacing w:val="-1"/>
          <w:sz w:val="16"/>
        </w:rPr>
        <w:t> </w:t>
      </w:r>
      <w:r>
        <w:rPr>
          <w:b/>
          <w:sz w:val="16"/>
        </w:rPr>
        <w:t>Grain</w:t>
      </w:r>
      <w:r>
        <w:rPr>
          <w:b/>
          <w:spacing w:val="-2"/>
          <w:sz w:val="16"/>
        </w:rPr>
        <w:t> </w:t>
      </w:r>
      <w:r>
        <w:rPr>
          <w:b/>
          <w:sz w:val="16"/>
        </w:rPr>
        <w:t>was</w:t>
      </w:r>
      <w:r>
        <w:rPr>
          <w:b/>
          <w:spacing w:val="-2"/>
          <w:sz w:val="16"/>
        </w:rPr>
        <w:t> </w:t>
      </w:r>
      <w:r>
        <w:rPr>
          <w:b/>
          <w:sz w:val="16"/>
        </w:rPr>
        <w:t>the</w:t>
      </w:r>
      <w:r>
        <w:rPr>
          <w:b/>
          <w:spacing w:val="-2"/>
          <w:sz w:val="16"/>
        </w:rPr>
        <w:t> </w:t>
      </w:r>
      <w:r>
        <w:rPr>
          <w:b/>
          <w:sz w:val="16"/>
        </w:rPr>
        <w:t>main</w:t>
      </w:r>
      <w:r>
        <w:rPr>
          <w:b/>
          <w:spacing w:val="-1"/>
          <w:sz w:val="16"/>
        </w:rPr>
        <w:t> </w:t>
      </w:r>
      <w:r>
        <w:rPr>
          <w:b/>
          <w:sz w:val="16"/>
        </w:rPr>
        <w:t>provision</w:t>
      </w:r>
      <w:r>
        <w:rPr>
          <w:b/>
          <w:spacing w:val="-1"/>
          <w:sz w:val="16"/>
        </w:rPr>
        <w:t> </w:t>
      </w:r>
      <w:r>
        <w:rPr>
          <w:b/>
          <w:sz w:val="16"/>
        </w:rPr>
        <w:t>of</w:t>
      </w:r>
      <w:r>
        <w:rPr>
          <w:b/>
          <w:spacing w:val="-2"/>
          <w:sz w:val="16"/>
        </w:rPr>
        <w:t> </w:t>
      </w:r>
      <w:r>
        <w:rPr>
          <w:b/>
          <w:sz w:val="16"/>
        </w:rPr>
        <w:t>a</w:t>
      </w:r>
      <w:r>
        <w:rPr>
          <w:b/>
          <w:spacing w:val="-1"/>
          <w:sz w:val="16"/>
        </w:rPr>
        <w:t> </w:t>
      </w:r>
      <w:r>
        <w:rPr>
          <w:b/>
          <w:sz w:val="16"/>
        </w:rPr>
        <w:t>Roman</w:t>
      </w:r>
      <w:r>
        <w:rPr>
          <w:b/>
          <w:spacing w:val="-1"/>
          <w:sz w:val="16"/>
        </w:rPr>
        <w:t> </w:t>
      </w:r>
      <w:r>
        <w:rPr>
          <w:b/>
          <w:spacing w:val="-2"/>
          <w:sz w:val="16"/>
        </w:rPr>
        <w:t>army.</w:t>
      </w:r>
    </w:p>
    <w:p>
      <w:pPr>
        <w:spacing w:after="0"/>
        <w:jc w:val="center"/>
        <w:rPr>
          <w:sz w:val="16"/>
        </w:rPr>
        <w:sectPr>
          <w:pgSz w:w="7380" w:h="11550"/>
          <w:pgMar w:top="800" w:bottom="280" w:left="300" w:right="180"/>
        </w:sectPr>
      </w:pPr>
    </w:p>
    <w:p>
      <w:pPr>
        <w:tabs>
          <w:tab w:pos="5679" w:val="left" w:leader="none"/>
        </w:tabs>
        <w:spacing w:before="78"/>
        <w:ind w:left="2255"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145</w:t>
      </w:r>
    </w:p>
    <w:p>
      <w:pPr>
        <w:pStyle w:val="BodyText"/>
        <w:spacing w:before="5"/>
        <w:rPr>
          <w:b/>
        </w:rPr>
      </w:pPr>
    </w:p>
    <w:p>
      <w:pPr>
        <w:pStyle w:val="BodyText"/>
        <w:spacing w:line="261" w:lineRule="auto"/>
        <w:ind w:left="225" w:right="971" w:hanging="10"/>
      </w:pPr>
      <w:r>
        <w:rPr/>
        <w:t>were</w:t>
      </w:r>
      <w:r>
        <w:rPr>
          <w:spacing w:val="40"/>
        </w:rPr>
        <w:t> </w:t>
      </w:r>
      <w:r>
        <w:rPr/>
        <w:t>driving</w:t>
      </w:r>
      <w:r>
        <w:rPr>
          <w:spacing w:val="40"/>
        </w:rPr>
        <w:t> </w:t>
      </w:r>
      <w:r>
        <w:rPr/>
        <w:t>the</w:t>
      </w:r>
      <w:r>
        <w:rPr>
          <w:spacing w:val="40"/>
        </w:rPr>
        <w:t> </w:t>
      </w:r>
      <w:r>
        <w:rPr/>
        <w:t>first</w:t>
      </w:r>
      <w:r>
        <w:rPr>
          <w:spacing w:val="40"/>
        </w:rPr>
        <w:t> </w:t>
      </w:r>
      <w:r>
        <w:rPr/>
        <w:t>battle</w:t>
      </w:r>
      <w:r>
        <w:rPr>
          <w:spacing w:val="40"/>
        </w:rPr>
        <w:t> </w:t>
      </w:r>
      <w:r>
        <w:rPr/>
        <w:t>line</w:t>
      </w:r>
      <w:r>
        <w:rPr>
          <w:spacing w:val="40"/>
        </w:rPr>
        <w:t> </w:t>
      </w:r>
      <w:r>
        <w:rPr/>
        <w:t>into</w:t>
      </w:r>
      <w:r>
        <w:rPr>
          <w:spacing w:val="40"/>
        </w:rPr>
        <w:t> </w:t>
      </w:r>
      <w:r>
        <w:rPr/>
        <w:t>a</w:t>
      </w:r>
      <w:r>
        <w:rPr>
          <w:spacing w:val="40"/>
        </w:rPr>
        <w:t> </w:t>
      </w:r>
      <w:r>
        <w:rPr/>
        <w:t>deep</w:t>
      </w:r>
      <w:r>
        <w:rPr>
          <w:spacing w:val="40"/>
        </w:rPr>
        <w:t> </w:t>
      </w:r>
      <w:r>
        <w:rPr/>
        <w:t>river.</w:t>
      </w:r>
      <w:r>
        <w:rPr>
          <w:spacing w:val="40"/>
        </w:rPr>
        <w:t> </w:t>
      </w:r>
      <w:r>
        <w:rPr/>
        <w:t>4.</w:t>
      </w:r>
      <w:r>
        <w:rPr>
          <w:spacing w:val="40"/>
        </w:rPr>
        <w:t> </w:t>
      </w:r>
      <w:r>
        <w:rPr/>
        <w:t>The</w:t>
      </w:r>
      <w:r>
        <w:rPr>
          <w:spacing w:val="40"/>
        </w:rPr>
        <w:t> </w:t>
      </w:r>
      <w:r>
        <w:rPr/>
        <w:t>general is sending a letter. A slave will carry</w:t>
      </w:r>
      <w:r>
        <w:rPr>
          <w:position w:val="6"/>
          <w:sz w:val="13"/>
        </w:rPr>
        <w:t>1</w:t>
      </w:r>
      <w:r>
        <w:rPr>
          <w:spacing w:val="30"/>
          <w:position w:val="6"/>
          <w:sz w:val="13"/>
        </w:rPr>
        <w:t> </w:t>
      </w:r>
      <w:r>
        <w:rPr/>
        <w:t>it into the province.</w:t>
      </w:r>
    </w:p>
    <w:p>
      <w:pPr>
        <w:pStyle w:val="BodyText"/>
        <w:spacing w:before="4"/>
        <w:rPr>
          <w:sz w:val="32"/>
        </w:rPr>
      </w:pPr>
    </w:p>
    <w:p>
      <w:pPr>
        <w:pStyle w:val="ListParagraph"/>
        <w:numPr>
          <w:ilvl w:val="0"/>
          <w:numId w:val="162"/>
        </w:numPr>
        <w:tabs>
          <w:tab w:pos="1484" w:val="left" w:leader="none"/>
        </w:tabs>
        <w:spacing w:line="240" w:lineRule="auto" w:before="0" w:after="0"/>
        <w:ind w:left="1484" w:right="0" w:hanging="171"/>
        <w:jc w:val="left"/>
        <w:rPr>
          <w:b/>
          <w:sz w:val="17"/>
        </w:rPr>
      </w:pPr>
      <w:r>
        <w:rPr>
          <w:b/>
          <w:sz w:val="17"/>
        </w:rPr>
        <w:t>FUTURE</w:t>
      </w:r>
      <w:r>
        <w:rPr>
          <w:b/>
          <w:spacing w:val="-3"/>
          <w:sz w:val="17"/>
        </w:rPr>
        <w:t> </w:t>
      </w:r>
      <w:r>
        <w:rPr>
          <w:b/>
          <w:sz w:val="17"/>
        </w:rPr>
        <w:t>INDICATIVE</w:t>
      </w:r>
      <w:r>
        <w:rPr>
          <w:b/>
          <w:spacing w:val="-2"/>
          <w:sz w:val="17"/>
        </w:rPr>
        <w:t> </w:t>
      </w:r>
      <w:r>
        <w:rPr>
          <w:b/>
          <w:sz w:val="17"/>
        </w:rPr>
        <w:t>ACTIVE</w:t>
      </w:r>
      <w:r>
        <w:rPr>
          <w:b/>
          <w:spacing w:val="-2"/>
          <w:sz w:val="17"/>
        </w:rPr>
        <w:t> </w:t>
      </w:r>
      <w:r>
        <w:rPr>
          <w:b/>
          <w:sz w:val="17"/>
        </w:rPr>
        <w:t>OF</w:t>
      </w:r>
      <w:r>
        <w:rPr>
          <w:b/>
          <w:spacing w:val="-2"/>
          <w:sz w:val="17"/>
        </w:rPr>
        <w:t> </w:t>
      </w:r>
      <w:r>
        <w:rPr>
          <w:b/>
          <w:i/>
          <w:spacing w:val="-2"/>
          <w:sz w:val="17"/>
        </w:rPr>
        <w:t>MITT&amp;</w:t>
      </w:r>
    </w:p>
    <w:p>
      <w:pPr>
        <w:pStyle w:val="BodyText"/>
        <w:spacing w:line="256" w:lineRule="auto" w:before="136"/>
        <w:ind w:left="215" w:right="928" w:firstLine="195"/>
        <w:jc w:val="both"/>
      </w:pPr>
      <w:r>
        <w:rPr/>
        <w:t>The</w:t>
      </w:r>
      <w:r>
        <w:rPr>
          <w:spacing w:val="40"/>
        </w:rPr>
        <w:t> </w:t>
      </w:r>
      <w:r>
        <w:rPr/>
        <w:t>future</w:t>
      </w:r>
      <w:r>
        <w:rPr>
          <w:spacing w:val="40"/>
        </w:rPr>
        <w:t> </w:t>
      </w:r>
      <w:r>
        <w:rPr/>
        <w:t>indicative</w:t>
      </w:r>
      <w:r>
        <w:rPr>
          <w:spacing w:val="40"/>
        </w:rPr>
        <w:t> </w:t>
      </w:r>
      <w:r>
        <w:rPr/>
        <w:t>active</w:t>
      </w:r>
      <w:r>
        <w:rPr>
          <w:spacing w:val="40"/>
        </w:rPr>
        <w:t> </w:t>
      </w:r>
      <w:r>
        <w:rPr/>
        <w:t>of</w:t>
      </w:r>
      <w:r>
        <w:rPr>
          <w:spacing w:val="40"/>
        </w:rPr>
        <w:t> </w:t>
      </w:r>
      <w:r>
        <w:rPr/>
        <w:t>the</w:t>
      </w:r>
      <w:r>
        <w:rPr>
          <w:spacing w:val="40"/>
        </w:rPr>
        <w:t> </w:t>
      </w:r>
      <w:r>
        <w:rPr/>
        <w:t>third</w:t>
      </w:r>
      <w:r>
        <w:rPr>
          <w:spacing w:val="40"/>
        </w:rPr>
        <w:t> </w:t>
      </w:r>
      <w:r>
        <w:rPr/>
        <w:t>conjugation</w:t>
      </w:r>
      <w:r>
        <w:rPr>
          <w:spacing w:val="40"/>
        </w:rPr>
        <w:t> </w:t>
      </w:r>
      <w:r>
        <w:rPr/>
        <w:t>is</w:t>
      </w:r>
      <w:r>
        <w:rPr>
          <w:spacing w:val="40"/>
        </w:rPr>
        <w:t> </w:t>
      </w:r>
      <w:r>
        <w:rPr/>
        <w:t>quite different</w:t>
      </w:r>
      <w:r>
        <w:rPr>
          <w:spacing w:val="40"/>
        </w:rPr>
        <w:t> </w:t>
      </w:r>
      <w:r>
        <w:rPr/>
        <w:t>from</w:t>
      </w:r>
      <w:r>
        <w:rPr>
          <w:spacing w:val="40"/>
        </w:rPr>
        <w:t> </w:t>
      </w:r>
      <w:r>
        <w:rPr/>
        <w:t>that</w:t>
      </w:r>
      <w:r>
        <w:rPr>
          <w:spacing w:val="40"/>
        </w:rPr>
        <w:t> </w:t>
      </w:r>
      <w:r>
        <w:rPr/>
        <w:t>of</w:t>
      </w:r>
      <w:r>
        <w:rPr>
          <w:spacing w:val="40"/>
        </w:rPr>
        <w:t> </w:t>
      </w:r>
      <w:r>
        <w:rPr/>
        <w:t>the</w:t>
      </w:r>
      <w:r>
        <w:rPr>
          <w:spacing w:val="40"/>
        </w:rPr>
        <w:t> </w:t>
      </w:r>
      <w:r>
        <w:rPr/>
        <w:t>first</w:t>
      </w:r>
      <w:r>
        <w:rPr>
          <w:spacing w:val="40"/>
        </w:rPr>
        <w:t> </w:t>
      </w:r>
      <w:r>
        <w:rPr/>
        <w:t>and</w:t>
      </w:r>
      <w:r>
        <w:rPr>
          <w:spacing w:val="40"/>
        </w:rPr>
        <w:t> </w:t>
      </w:r>
      <w:r>
        <w:rPr/>
        <w:t>second.</w:t>
      </w:r>
      <w:r>
        <w:rPr>
          <w:spacing w:val="40"/>
        </w:rPr>
        <w:t> </w:t>
      </w:r>
      <w:r>
        <w:rPr/>
        <w:t>The</w:t>
      </w:r>
      <w:r>
        <w:rPr>
          <w:spacing w:val="40"/>
        </w:rPr>
        <w:t> </w:t>
      </w:r>
      <w:r>
        <w:rPr/>
        <w:t>personal</w:t>
      </w:r>
      <w:r>
        <w:rPr>
          <w:spacing w:val="40"/>
        </w:rPr>
        <w:t> </w:t>
      </w:r>
      <w:r>
        <w:rPr/>
        <w:t>signs</w:t>
      </w:r>
      <w:r>
        <w:rPr>
          <w:spacing w:val="40"/>
        </w:rPr>
        <w:t> </w:t>
      </w:r>
      <w:r>
        <w:rPr/>
        <w:t>are the</w:t>
      </w:r>
      <w:r>
        <w:rPr>
          <w:spacing w:val="40"/>
        </w:rPr>
        <w:t> </w:t>
      </w:r>
      <w:r>
        <w:rPr/>
        <w:t>SAME,</w:t>
      </w:r>
      <w:r>
        <w:rPr>
          <w:spacing w:val="40"/>
        </w:rPr>
        <w:t> </w:t>
      </w:r>
      <w:r>
        <w:rPr/>
        <w:t>but</w:t>
      </w:r>
      <w:r>
        <w:rPr>
          <w:spacing w:val="40"/>
        </w:rPr>
        <w:t> </w:t>
      </w:r>
      <w:r>
        <w:rPr/>
        <w:t>there</w:t>
      </w:r>
      <w:r>
        <w:rPr>
          <w:spacing w:val="40"/>
        </w:rPr>
        <w:t> </w:t>
      </w:r>
      <w:r>
        <w:rPr/>
        <w:t>is</w:t>
      </w:r>
      <w:r>
        <w:rPr>
          <w:spacing w:val="40"/>
        </w:rPr>
        <w:t> </w:t>
      </w:r>
      <w:r>
        <w:rPr/>
        <w:t>NO</w:t>
      </w:r>
      <w:r>
        <w:rPr>
          <w:spacing w:val="40"/>
        </w:rPr>
        <w:t> </w:t>
      </w:r>
      <w:r>
        <w:rPr/>
        <w:t>TENSE</w:t>
      </w:r>
      <w:r>
        <w:rPr>
          <w:spacing w:val="40"/>
        </w:rPr>
        <w:t> </w:t>
      </w:r>
      <w:r>
        <w:rPr/>
        <w:t>SIGN</w:t>
      </w:r>
      <w:r>
        <w:rPr>
          <w:spacing w:val="40"/>
        </w:rPr>
        <w:t> </w:t>
      </w:r>
      <w:r>
        <w:rPr/>
        <w:t>and</w:t>
      </w:r>
      <w:r>
        <w:rPr>
          <w:spacing w:val="40"/>
        </w:rPr>
        <w:t> </w:t>
      </w:r>
      <w:r>
        <w:rPr/>
        <w:t>the</w:t>
      </w:r>
      <w:r>
        <w:rPr>
          <w:spacing w:val="40"/>
        </w:rPr>
        <w:t> </w:t>
      </w:r>
      <w:r>
        <w:rPr/>
        <w:t>VOWEL</w:t>
      </w:r>
      <w:r>
        <w:rPr>
          <w:spacing w:val="40"/>
        </w:rPr>
        <w:t> </w:t>
      </w:r>
      <w:r>
        <w:rPr/>
        <w:t>of</w:t>
      </w:r>
      <w:r>
        <w:rPr>
          <w:spacing w:val="80"/>
        </w:rPr>
        <w:t> </w:t>
      </w:r>
      <w:r>
        <w:rPr/>
        <w:t>the ending changes.</w:t>
      </w:r>
    </w:p>
    <w:p>
      <w:pPr>
        <w:spacing w:line="266" w:lineRule="auto" w:before="116"/>
        <w:ind w:left="215" w:right="974" w:firstLine="195"/>
        <w:jc w:val="both"/>
        <w:rPr>
          <w:sz w:val="20"/>
        </w:rPr>
      </w:pPr>
      <w:r>
        <w:rPr>
          <w:b/>
          <w:w w:val="110"/>
          <w:sz w:val="20"/>
        </w:rPr>
        <w:t>ASSIGNMENT:</w:t>
      </w:r>
      <w:r>
        <w:rPr>
          <w:b/>
          <w:w w:val="110"/>
          <w:sz w:val="20"/>
        </w:rPr>
        <w:t> </w:t>
      </w:r>
      <w:r>
        <w:rPr>
          <w:w w:val="110"/>
          <w:sz w:val="20"/>
        </w:rPr>
        <w:t>Study</w:t>
      </w:r>
      <w:r>
        <w:rPr>
          <w:w w:val="110"/>
          <w:sz w:val="20"/>
        </w:rPr>
        <w:t> the</w:t>
      </w:r>
      <w:r>
        <w:rPr>
          <w:w w:val="110"/>
          <w:sz w:val="20"/>
        </w:rPr>
        <w:t> model,</w:t>
      </w:r>
      <w:r>
        <w:rPr>
          <w:w w:val="110"/>
          <w:sz w:val="20"/>
        </w:rPr>
        <w:t> G</w:t>
      </w:r>
      <w:r>
        <w:rPr>
          <w:w w:val="110"/>
          <w:sz w:val="16"/>
        </w:rPr>
        <w:t>rAmmAr</w:t>
      </w:r>
      <w:r>
        <w:rPr>
          <w:w w:val="110"/>
          <w:sz w:val="20"/>
        </w:rPr>
        <w:t>,</w:t>
      </w:r>
      <w:r>
        <w:rPr>
          <w:w w:val="110"/>
          <w:sz w:val="20"/>
        </w:rPr>
        <w:t> N</w:t>
      </w:r>
      <w:r>
        <w:rPr>
          <w:w w:val="110"/>
          <w:sz w:val="16"/>
        </w:rPr>
        <w:t>o</w:t>
      </w:r>
      <w:r>
        <w:rPr>
          <w:w w:val="110"/>
          <w:sz w:val="20"/>
        </w:rPr>
        <w:t>.</w:t>
      </w:r>
      <w:r>
        <w:rPr>
          <w:w w:val="110"/>
          <w:sz w:val="20"/>
        </w:rPr>
        <w:t> 172,</w:t>
      </w:r>
      <w:r>
        <w:rPr>
          <w:w w:val="110"/>
          <w:sz w:val="20"/>
        </w:rPr>
        <w:t> care­ </w:t>
      </w:r>
      <w:r>
        <w:rPr>
          <w:spacing w:val="-2"/>
          <w:w w:val="110"/>
          <w:sz w:val="20"/>
        </w:rPr>
        <w:t>fully.</w:t>
      </w:r>
    </w:p>
    <w:p>
      <w:pPr>
        <w:spacing w:after="0" w:line="266" w:lineRule="auto"/>
        <w:jc w:val="both"/>
        <w:rPr>
          <w:sz w:val="20"/>
        </w:rPr>
        <w:sectPr>
          <w:pgSz w:w="7380" w:h="11550"/>
          <w:pgMar w:top="740" w:bottom="280" w:left="300" w:right="180"/>
        </w:sectPr>
      </w:pPr>
    </w:p>
    <w:p>
      <w:pPr>
        <w:spacing w:before="112"/>
        <w:ind w:left="0" w:right="0" w:firstLine="0"/>
        <w:jc w:val="right"/>
        <w:rPr>
          <w:b/>
          <w:sz w:val="16"/>
        </w:rPr>
      </w:pPr>
      <w:r>
        <w:rPr>
          <w:b/>
          <w:spacing w:val="-2"/>
          <w:sz w:val="16"/>
        </w:rPr>
        <w:t>VOCABULARY</w:t>
      </w:r>
    </w:p>
    <w:p>
      <w:pPr>
        <w:pStyle w:val="BodyText"/>
        <w:rPr>
          <w:b/>
          <w:sz w:val="18"/>
        </w:rPr>
      </w:pPr>
    </w:p>
    <w:p>
      <w:pPr>
        <w:pStyle w:val="BodyText"/>
        <w:spacing w:before="4"/>
        <w:rPr>
          <w:b/>
          <w:sz w:val="17"/>
        </w:rPr>
      </w:pPr>
    </w:p>
    <w:p>
      <w:pPr>
        <w:spacing w:before="0"/>
        <w:ind w:left="690" w:right="0" w:firstLine="0"/>
        <w:jc w:val="left"/>
        <w:rPr>
          <w:b/>
          <w:i/>
          <w:sz w:val="17"/>
        </w:rPr>
      </w:pPr>
      <w:r>
        <w:rPr>
          <w:b/>
          <w:sz w:val="17"/>
        </w:rPr>
        <w:t>pond,</w:t>
      </w:r>
      <w:r>
        <w:rPr>
          <w:b/>
          <w:spacing w:val="-2"/>
          <w:sz w:val="17"/>
        </w:rPr>
        <w:t> </w:t>
      </w:r>
      <w:r>
        <w:rPr>
          <w:b/>
          <w:sz w:val="17"/>
        </w:rPr>
        <w:t>ponere,</w:t>
      </w:r>
      <w:r>
        <w:rPr>
          <w:b/>
          <w:spacing w:val="-2"/>
          <w:sz w:val="17"/>
        </w:rPr>
        <w:t> </w:t>
      </w:r>
      <w:r>
        <w:rPr>
          <w:b/>
          <w:sz w:val="17"/>
        </w:rPr>
        <w:t>posul,</w:t>
      </w:r>
      <w:r>
        <w:rPr>
          <w:b/>
          <w:spacing w:val="-2"/>
          <w:sz w:val="17"/>
        </w:rPr>
        <w:t> </w:t>
      </w:r>
      <w:r>
        <w:rPr>
          <w:b/>
          <w:sz w:val="17"/>
        </w:rPr>
        <w:t>positus,</w:t>
      </w:r>
      <w:r>
        <w:rPr>
          <w:b/>
          <w:spacing w:val="-2"/>
          <w:sz w:val="17"/>
        </w:rPr>
        <w:t> </w:t>
      </w:r>
      <w:r>
        <w:rPr>
          <w:b/>
          <w:i/>
          <w:sz w:val="17"/>
        </w:rPr>
        <w:t>3,</w:t>
      </w:r>
      <w:r>
        <w:rPr>
          <w:b/>
          <w:i/>
          <w:spacing w:val="-1"/>
          <w:sz w:val="17"/>
        </w:rPr>
        <w:t> </w:t>
      </w:r>
      <w:r>
        <w:rPr>
          <w:b/>
          <w:i/>
          <w:spacing w:val="-5"/>
          <w:sz w:val="17"/>
        </w:rPr>
        <w:t>tr.</w:t>
      </w:r>
    </w:p>
    <w:p>
      <w:pPr>
        <w:pStyle w:val="BodyText"/>
        <w:rPr>
          <w:b/>
          <w:i/>
          <w:sz w:val="18"/>
        </w:rPr>
      </w:pPr>
    </w:p>
    <w:p>
      <w:pPr>
        <w:pStyle w:val="BodyText"/>
        <w:rPr>
          <w:b/>
          <w:i/>
          <w:sz w:val="18"/>
        </w:rPr>
      </w:pPr>
    </w:p>
    <w:p>
      <w:pPr>
        <w:pStyle w:val="BodyText"/>
        <w:rPr>
          <w:b/>
          <w:i/>
          <w:sz w:val="17"/>
        </w:rPr>
      </w:pPr>
    </w:p>
    <w:p>
      <w:pPr>
        <w:spacing w:before="0"/>
        <w:ind w:left="690" w:right="0" w:firstLine="0"/>
        <w:jc w:val="left"/>
        <w:rPr>
          <w:b/>
          <w:i/>
          <w:sz w:val="17"/>
        </w:rPr>
      </w:pPr>
      <w:r>
        <w:rPr>
          <w:b/>
          <w:sz w:val="17"/>
        </w:rPr>
        <w:t>contendo,</w:t>
      </w:r>
      <w:r>
        <w:rPr>
          <w:b/>
          <w:spacing w:val="-3"/>
          <w:sz w:val="17"/>
        </w:rPr>
        <w:t> </w:t>
      </w:r>
      <w:r>
        <w:rPr>
          <w:b/>
          <w:sz w:val="17"/>
        </w:rPr>
        <w:t>contendere,</w:t>
      </w:r>
      <w:r>
        <w:rPr>
          <w:b/>
          <w:spacing w:val="-3"/>
          <w:sz w:val="17"/>
        </w:rPr>
        <w:t> </w:t>
      </w:r>
      <w:r>
        <w:rPr>
          <w:b/>
          <w:sz w:val="17"/>
        </w:rPr>
        <w:t>contend!,</w:t>
      </w:r>
      <w:r>
        <w:rPr>
          <w:b/>
          <w:spacing w:val="-2"/>
          <w:sz w:val="17"/>
        </w:rPr>
        <w:t> </w:t>
      </w:r>
      <w:r>
        <w:rPr>
          <w:b/>
          <w:i/>
          <w:sz w:val="17"/>
        </w:rPr>
        <w:t>3,</w:t>
      </w:r>
      <w:r>
        <w:rPr>
          <w:b/>
          <w:i/>
          <w:spacing w:val="-1"/>
          <w:sz w:val="17"/>
        </w:rPr>
        <w:t> </w:t>
      </w:r>
      <w:r>
        <w:rPr>
          <w:b/>
          <w:i/>
          <w:spacing w:val="-4"/>
          <w:sz w:val="17"/>
        </w:rPr>
        <w:t>intr.</w:t>
      </w:r>
    </w:p>
    <w:p>
      <w:pPr>
        <w:pStyle w:val="BodyText"/>
        <w:rPr>
          <w:b/>
          <w:i/>
          <w:sz w:val="18"/>
        </w:rPr>
      </w:pPr>
    </w:p>
    <w:p>
      <w:pPr>
        <w:pStyle w:val="BodyText"/>
        <w:rPr>
          <w:b/>
          <w:i/>
          <w:sz w:val="18"/>
        </w:rPr>
      </w:pPr>
    </w:p>
    <w:p>
      <w:pPr>
        <w:pStyle w:val="BodyText"/>
        <w:rPr>
          <w:b/>
          <w:i/>
        </w:rPr>
      </w:pPr>
    </w:p>
    <w:p>
      <w:pPr>
        <w:spacing w:before="1"/>
        <w:ind w:left="700" w:right="0" w:firstLine="0"/>
        <w:jc w:val="left"/>
        <w:rPr>
          <w:b/>
          <w:i/>
          <w:sz w:val="17"/>
        </w:rPr>
      </w:pPr>
      <w:r>
        <w:rPr>
          <w:b/>
          <w:sz w:val="17"/>
        </w:rPr>
        <w:t>ago,</w:t>
      </w:r>
      <w:r>
        <w:rPr>
          <w:b/>
          <w:spacing w:val="-1"/>
          <w:sz w:val="17"/>
        </w:rPr>
        <w:t> </w:t>
      </w:r>
      <w:r>
        <w:rPr>
          <w:b/>
          <w:sz w:val="17"/>
        </w:rPr>
        <w:t>agere,</w:t>
      </w:r>
      <w:r>
        <w:rPr>
          <w:b/>
          <w:spacing w:val="-1"/>
          <w:sz w:val="17"/>
        </w:rPr>
        <w:t> </w:t>
      </w:r>
      <w:r>
        <w:rPr>
          <w:b/>
          <w:sz w:val="17"/>
        </w:rPr>
        <w:t>egi,</w:t>
      </w:r>
      <w:r>
        <w:rPr>
          <w:b/>
          <w:spacing w:val="-1"/>
          <w:sz w:val="17"/>
        </w:rPr>
        <w:t> </w:t>
      </w:r>
      <w:r>
        <w:rPr>
          <w:b/>
          <w:sz w:val="17"/>
        </w:rPr>
        <w:t>actus,</w:t>
      </w:r>
      <w:r>
        <w:rPr>
          <w:b/>
          <w:spacing w:val="-1"/>
          <w:sz w:val="17"/>
        </w:rPr>
        <w:t> </w:t>
      </w:r>
      <w:r>
        <w:rPr>
          <w:b/>
          <w:i/>
          <w:sz w:val="17"/>
        </w:rPr>
        <w:t>3, </w:t>
      </w:r>
      <w:r>
        <w:rPr>
          <w:b/>
          <w:i/>
          <w:spacing w:val="-5"/>
          <w:sz w:val="17"/>
        </w:rPr>
        <w:t>tr.</w:t>
      </w:r>
    </w:p>
    <w:p>
      <w:pPr>
        <w:pStyle w:val="BodyText"/>
        <w:rPr>
          <w:b/>
          <w:i/>
          <w:sz w:val="18"/>
        </w:rPr>
      </w:pPr>
    </w:p>
    <w:p>
      <w:pPr>
        <w:pStyle w:val="BodyText"/>
        <w:spacing w:before="1"/>
        <w:rPr>
          <w:b/>
          <w:i/>
          <w:sz w:val="14"/>
        </w:rPr>
      </w:pPr>
    </w:p>
    <w:p>
      <w:pPr>
        <w:spacing w:before="0"/>
        <w:ind w:left="705" w:right="0" w:firstLine="0"/>
        <w:jc w:val="left"/>
        <w:rPr>
          <w:b/>
          <w:i/>
          <w:sz w:val="17"/>
        </w:rPr>
      </w:pPr>
      <w:r>
        <w:rPr>
          <w:b/>
          <w:sz w:val="17"/>
        </w:rPr>
        <w:t>ibi,</w:t>
      </w:r>
      <w:r>
        <w:rPr>
          <w:b/>
          <w:spacing w:val="-1"/>
          <w:sz w:val="17"/>
        </w:rPr>
        <w:t> </w:t>
      </w:r>
      <w:r>
        <w:rPr>
          <w:b/>
          <w:i/>
          <w:spacing w:val="-4"/>
          <w:sz w:val="17"/>
        </w:rPr>
        <w:t>adv.</w:t>
      </w:r>
    </w:p>
    <w:p>
      <w:pPr>
        <w:pStyle w:val="BodyText"/>
        <w:spacing w:before="9"/>
        <w:rPr>
          <w:b/>
          <w:i/>
          <w:sz w:val="17"/>
        </w:rPr>
      </w:pPr>
    </w:p>
    <w:p>
      <w:pPr>
        <w:spacing w:before="0"/>
        <w:ind w:left="700" w:right="0" w:firstLine="0"/>
        <w:jc w:val="left"/>
        <w:rPr>
          <w:b/>
          <w:i/>
          <w:sz w:val="17"/>
        </w:rPr>
      </w:pPr>
      <w:r>
        <w:rPr>
          <w:b/>
          <w:sz w:val="17"/>
        </w:rPr>
        <w:t>de,</w:t>
      </w:r>
      <w:r>
        <w:rPr>
          <w:b/>
          <w:spacing w:val="-3"/>
          <w:sz w:val="17"/>
        </w:rPr>
        <w:t> </w:t>
      </w:r>
      <w:r>
        <w:rPr>
          <w:b/>
          <w:i/>
          <w:sz w:val="17"/>
        </w:rPr>
        <w:t>prep. w.</w:t>
      </w:r>
      <w:r>
        <w:rPr>
          <w:b/>
          <w:i/>
          <w:spacing w:val="-1"/>
          <w:sz w:val="17"/>
        </w:rPr>
        <w:t> </w:t>
      </w:r>
      <w:r>
        <w:rPr>
          <w:b/>
          <w:i/>
          <w:spacing w:val="-4"/>
          <w:sz w:val="17"/>
        </w:rPr>
        <w:t>abl.</w:t>
      </w:r>
    </w:p>
    <w:p>
      <w:pPr>
        <w:pStyle w:val="BodyText"/>
        <w:spacing w:before="11"/>
        <w:rPr>
          <w:b/>
          <w:i/>
          <w:sz w:val="22"/>
        </w:rPr>
      </w:pPr>
    </w:p>
    <w:p>
      <w:pPr>
        <w:spacing w:before="0"/>
        <w:ind w:left="0" w:right="413" w:firstLine="0"/>
        <w:jc w:val="right"/>
        <w:rPr>
          <w:b/>
          <w:sz w:val="16"/>
        </w:rPr>
      </w:pPr>
      <w:r>
        <w:rPr>
          <w:b/>
          <w:spacing w:val="-4"/>
          <w:sz w:val="16"/>
        </w:rPr>
        <w:t>NOTE</w:t>
      </w:r>
    </w:p>
    <w:p>
      <w:pPr>
        <w:spacing w:line="240" w:lineRule="auto" w:before="0"/>
        <w:rPr>
          <w:b/>
          <w:sz w:val="18"/>
        </w:rPr>
      </w:pPr>
      <w:r>
        <w:rPr/>
        <w:br w:type="column"/>
      </w:r>
      <w:r>
        <w:rPr>
          <w:b/>
          <w:sz w:val="18"/>
        </w:rPr>
      </w:r>
    </w:p>
    <w:p>
      <w:pPr>
        <w:spacing w:line="273" w:lineRule="auto" w:before="150"/>
        <w:ind w:left="520" w:right="2221" w:hanging="5"/>
        <w:jc w:val="left"/>
        <w:rPr>
          <w:b/>
          <w:i/>
          <w:sz w:val="17"/>
        </w:rPr>
      </w:pPr>
      <w:r>
        <w:rPr>
          <w:b/>
          <w:i/>
          <w:spacing w:val="-4"/>
          <w:sz w:val="17"/>
        </w:rPr>
        <w:t>Put</w:t>
      </w:r>
      <w:r>
        <w:rPr>
          <w:b/>
          <w:i/>
          <w:spacing w:val="-2"/>
          <w:sz w:val="17"/>
        </w:rPr>
        <w:t> place </w:t>
      </w:r>
      <w:r>
        <w:rPr>
          <w:b/>
          <w:i/>
          <w:spacing w:val="-4"/>
          <w:sz w:val="17"/>
        </w:rPr>
        <w:t>set</w:t>
      </w:r>
    </w:p>
    <w:p>
      <w:pPr>
        <w:spacing w:line="192" w:lineRule="exact" w:before="0"/>
        <w:ind w:left="510" w:right="0" w:firstLine="0"/>
        <w:jc w:val="left"/>
        <w:rPr>
          <w:b/>
          <w:sz w:val="17"/>
        </w:rPr>
      </w:pPr>
      <w:r>
        <w:rPr>
          <w:b/>
          <w:i/>
          <w:sz w:val="17"/>
        </w:rPr>
        <w:t>pitch</w:t>
      </w:r>
      <w:r>
        <w:rPr>
          <w:b/>
          <w:i/>
          <w:spacing w:val="-5"/>
          <w:sz w:val="17"/>
        </w:rPr>
        <w:t> </w:t>
      </w:r>
      <w:r>
        <w:rPr>
          <w:b/>
          <w:i/>
          <w:sz w:val="17"/>
        </w:rPr>
        <w:t>(w. </w:t>
      </w:r>
      <w:r>
        <w:rPr>
          <w:b/>
          <w:spacing w:val="-2"/>
          <w:sz w:val="17"/>
        </w:rPr>
        <w:t>castra)</w:t>
      </w:r>
    </w:p>
    <w:p>
      <w:pPr>
        <w:pStyle w:val="BodyText"/>
        <w:spacing w:before="7"/>
        <w:rPr>
          <w:b/>
          <w:sz w:val="25"/>
        </w:rPr>
      </w:pPr>
    </w:p>
    <w:p>
      <w:pPr>
        <w:spacing w:line="271" w:lineRule="auto" w:before="0"/>
        <w:ind w:left="515" w:right="2041" w:firstLine="0"/>
        <w:jc w:val="left"/>
        <w:rPr>
          <w:b/>
          <w:i/>
          <w:sz w:val="17"/>
        </w:rPr>
      </w:pPr>
      <w:r>
        <w:rPr>
          <w:b/>
          <w:i/>
          <w:spacing w:val="-2"/>
          <w:sz w:val="17"/>
        </w:rPr>
        <w:t>contend</w:t>
      </w:r>
      <w:r>
        <w:rPr>
          <w:b/>
          <w:i/>
          <w:spacing w:val="-2"/>
          <w:sz w:val="17"/>
        </w:rPr>
        <w:t> hasten</w:t>
      </w:r>
    </w:p>
    <w:p>
      <w:pPr>
        <w:spacing w:line="271" w:lineRule="auto" w:before="44"/>
        <w:ind w:left="520" w:right="2238" w:firstLine="5"/>
        <w:jc w:val="left"/>
        <w:rPr>
          <w:b/>
          <w:i/>
          <w:sz w:val="17"/>
        </w:rPr>
      </w:pPr>
      <w:r>
        <w:rPr>
          <w:b/>
          <w:i/>
          <w:spacing w:val="-2"/>
          <w:sz w:val="17"/>
        </w:rPr>
        <w:t>drive</w:t>
      </w:r>
      <w:r>
        <w:rPr>
          <w:b/>
          <w:i/>
          <w:spacing w:val="-2"/>
          <w:sz w:val="17"/>
        </w:rPr>
        <w:t> </w:t>
      </w:r>
      <w:r>
        <w:rPr>
          <w:b/>
          <w:i/>
          <w:spacing w:val="-6"/>
          <w:sz w:val="17"/>
        </w:rPr>
        <w:t>do</w:t>
      </w:r>
      <w:r>
        <w:rPr>
          <w:b/>
          <w:i/>
          <w:spacing w:val="40"/>
          <w:sz w:val="17"/>
        </w:rPr>
        <w:t> </w:t>
      </w:r>
      <w:r>
        <w:rPr>
          <w:b/>
          <w:i/>
          <w:spacing w:val="-4"/>
          <w:sz w:val="17"/>
        </w:rPr>
        <w:t>act</w:t>
      </w:r>
      <w:r>
        <w:rPr>
          <w:b/>
          <w:i/>
          <w:spacing w:val="-2"/>
          <w:sz w:val="17"/>
        </w:rPr>
        <w:t> treat</w:t>
      </w:r>
    </w:p>
    <w:p>
      <w:pPr>
        <w:spacing w:line="297" w:lineRule="auto" w:before="41"/>
        <w:ind w:left="520" w:right="1492" w:firstLine="5"/>
        <w:jc w:val="left"/>
        <w:rPr>
          <w:b/>
          <w:i/>
          <w:sz w:val="17"/>
        </w:rPr>
      </w:pPr>
      <w:r>
        <w:rPr>
          <w:b/>
          <w:i/>
          <w:spacing w:val="-2"/>
          <w:sz w:val="17"/>
        </w:rPr>
        <w:t>there</w:t>
      </w:r>
      <w:r>
        <w:rPr>
          <w:b/>
          <w:i/>
          <w:spacing w:val="-2"/>
          <w:sz w:val="17"/>
        </w:rPr>
        <w:t> concerning about</w:t>
      </w:r>
    </w:p>
    <w:p>
      <w:pPr>
        <w:spacing w:after="0" w:line="297" w:lineRule="auto"/>
        <w:jc w:val="left"/>
        <w:rPr>
          <w:sz w:val="17"/>
        </w:rPr>
        <w:sectPr>
          <w:type w:val="continuous"/>
          <w:pgSz w:w="7380" w:h="11550"/>
          <w:pgMar w:top="1300" w:bottom="280" w:left="300" w:right="180"/>
          <w:cols w:num="2" w:equalWidth="0">
            <w:col w:w="3740" w:space="40"/>
            <w:col w:w="3120"/>
          </w:cols>
        </w:sectPr>
      </w:pPr>
    </w:p>
    <w:p>
      <w:pPr>
        <w:pStyle w:val="ListParagraph"/>
        <w:numPr>
          <w:ilvl w:val="0"/>
          <w:numId w:val="164"/>
        </w:numPr>
        <w:tabs>
          <w:tab w:pos="770" w:val="left" w:leader="none"/>
        </w:tabs>
        <w:spacing w:line="249" w:lineRule="auto" w:before="39" w:after="0"/>
        <w:ind w:left="230" w:right="929" w:firstLine="215"/>
        <w:jc w:val="both"/>
        <w:rPr>
          <w:b/>
          <w:sz w:val="20"/>
        </w:rPr>
      </w:pPr>
      <w:r>
        <w:rPr/>
        <w:drawing>
          <wp:anchor distT="0" distB="0" distL="0" distR="0" allowOverlap="1" layoutInCell="1" locked="0" behindDoc="1" simplePos="0" relativeHeight="476315136">
            <wp:simplePos x="0" y="0"/>
            <wp:positionH relativeFrom="page">
              <wp:posOffset>50800</wp:posOffset>
            </wp:positionH>
            <wp:positionV relativeFrom="page">
              <wp:posOffset>50800</wp:posOffset>
            </wp:positionV>
            <wp:extent cx="4632325" cy="7283450"/>
            <wp:effectExtent l="0" t="0" r="0" b="0"/>
            <wp:wrapNone/>
            <wp:docPr id="239" name="image201.png"/>
            <wp:cNvGraphicFramePr>
              <a:graphicFrameLocks noChangeAspect="1"/>
            </wp:cNvGraphicFramePr>
            <a:graphic>
              <a:graphicData uri="http://schemas.openxmlformats.org/drawingml/2006/picture">
                <pic:pic>
                  <pic:nvPicPr>
                    <pic:cNvPr id="240" name="image201.png"/>
                    <pic:cNvPicPr/>
                  </pic:nvPicPr>
                  <pic:blipFill>
                    <a:blip r:embed="rId205" cstate="print"/>
                    <a:stretch>
                      <a:fillRect/>
                    </a:stretch>
                  </pic:blipFill>
                  <pic:spPr>
                    <a:xfrm>
                      <a:off x="0" y="0"/>
                      <a:ext cx="4632325" cy="7283450"/>
                    </a:xfrm>
                    <a:prstGeom prst="rect">
                      <a:avLst/>
                    </a:prstGeom>
                  </pic:spPr>
                </pic:pic>
              </a:graphicData>
            </a:graphic>
          </wp:anchor>
        </w:drawing>
      </w:r>
      <w:r>
        <w:rPr>
          <w:sz w:val="20"/>
        </w:rPr>
        <w:t>Pond</w:t>
      </w:r>
      <w:r>
        <w:rPr>
          <w:spacing w:val="36"/>
          <w:sz w:val="20"/>
        </w:rPr>
        <w:t> </w:t>
      </w:r>
      <w:r>
        <w:rPr>
          <w:sz w:val="20"/>
        </w:rPr>
        <w:t>means</w:t>
      </w:r>
      <w:r>
        <w:rPr>
          <w:spacing w:val="36"/>
          <w:sz w:val="20"/>
        </w:rPr>
        <w:t> </w:t>
      </w:r>
      <w:r>
        <w:rPr>
          <w:i/>
          <w:sz w:val="20"/>
        </w:rPr>
        <w:t>pitch</w:t>
      </w:r>
      <w:r>
        <w:rPr>
          <w:i/>
          <w:spacing w:val="36"/>
          <w:sz w:val="20"/>
        </w:rPr>
        <w:t> </w:t>
      </w:r>
      <w:r>
        <w:rPr>
          <w:sz w:val="20"/>
        </w:rPr>
        <w:t>only</w:t>
      </w:r>
      <w:r>
        <w:rPr>
          <w:spacing w:val="36"/>
          <w:sz w:val="20"/>
        </w:rPr>
        <w:t> </w:t>
      </w:r>
      <w:r>
        <w:rPr>
          <w:sz w:val="20"/>
        </w:rPr>
        <w:t>when</w:t>
      </w:r>
      <w:r>
        <w:rPr>
          <w:spacing w:val="36"/>
          <w:sz w:val="20"/>
        </w:rPr>
        <w:t> </w:t>
      </w:r>
      <w:r>
        <w:rPr>
          <w:sz w:val="20"/>
        </w:rPr>
        <w:t>it</w:t>
      </w:r>
      <w:r>
        <w:rPr>
          <w:spacing w:val="36"/>
          <w:sz w:val="20"/>
        </w:rPr>
        <w:t> </w:t>
      </w:r>
      <w:r>
        <w:rPr>
          <w:sz w:val="20"/>
        </w:rPr>
        <w:t>is</w:t>
      </w:r>
      <w:r>
        <w:rPr>
          <w:spacing w:val="36"/>
          <w:sz w:val="20"/>
        </w:rPr>
        <w:t> </w:t>
      </w:r>
      <w:r>
        <w:rPr>
          <w:sz w:val="20"/>
        </w:rPr>
        <w:t>used</w:t>
      </w:r>
      <w:r>
        <w:rPr>
          <w:spacing w:val="36"/>
          <w:sz w:val="20"/>
        </w:rPr>
        <w:t> </w:t>
      </w:r>
      <w:r>
        <w:rPr>
          <w:sz w:val="20"/>
        </w:rPr>
        <w:t>of</w:t>
      </w:r>
      <w:r>
        <w:rPr>
          <w:spacing w:val="36"/>
          <w:sz w:val="20"/>
        </w:rPr>
        <w:t> </w:t>
      </w:r>
      <w:r>
        <w:rPr>
          <w:sz w:val="20"/>
        </w:rPr>
        <w:t>a</w:t>
      </w:r>
      <w:r>
        <w:rPr>
          <w:spacing w:val="35"/>
          <w:sz w:val="20"/>
        </w:rPr>
        <w:t> </w:t>
      </w:r>
      <w:r>
        <w:rPr>
          <w:sz w:val="20"/>
        </w:rPr>
        <w:t>camp.</w:t>
      </w:r>
      <w:r>
        <w:rPr>
          <w:spacing w:val="36"/>
          <w:sz w:val="20"/>
        </w:rPr>
        <w:t> </w:t>
      </w:r>
      <w:r>
        <w:rPr>
          <w:sz w:val="20"/>
        </w:rPr>
        <w:t>When</w:t>
      </w:r>
      <w:r>
        <w:rPr>
          <w:spacing w:val="36"/>
          <w:sz w:val="20"/>
        </w:rPr>
        <w:t> </w:t>
      </w:r>
      <w:r>
        <w:rPr>
          <w:sz w:val="20"/>
        </w:rPr>
        <w:t>an in-phrase</w:t>
      </w:r>
      <w:r>
        <w:rPr>
          <w:spacing w:val="40"/>
          <w:sz w:val="20"/>
        </w:rPr>
        <w:t> </w:t>
      </w:r>
      <w:r>
        <w:rPr>
          <w:sz w:val="20"/>
        </w:rPr>
        <w:t>is</w:t>
      </w:r>
      <w:r>
        <w:rPr>
          <w:spacing w:val="40"/>
          <w:sz w:val="20"/>
        </w:rPr>
        <w:t> </w:t>
      </w:r>
      <w:r>
        <w:rPr>
          <w:sz w:val="20"/>
        </w:rPr>
        <w:t>used</w:t>
      </w:r>
      <w:r>
        <w:rPr>
          <w:spacing w:val="40"/>
          <w:sz w:val="20"/>
        </w:rPr>
        <w:t> </w:t>
      </w:r>
      <w:r>
        <w:rPr>
          <w:sz w:val="20"/>
        </w:rPr>
        <w:t>to</w:t>
      </w:r>
      <w:r>
        <w:rPr>
          <w:spacing w:val="40"/>
          <w:sz w:val="20"/>
        </w:rPr>
        <w:t> </w:t>
      </w:r>
      <w:r>
        <w:rPr>
          <w:sz w:val="20"/>
        </w:rPr>
        <w:t>modify</w:t>
      </w:r>
      <w:r>
        <w:rPr>
          <w:spacing w:val="40"/>
          <w:sz w:val="20"/>
        </w:rPr>
        <w:t> </w:t>
      </w:r>
      <w:r>
        <w:rPr>
          <w:sz w:val="20"/>
        </w:rPr>
        <w:t>pono,</w:t>
      </w:r>
      <w:r>
        <w:rPr>
          <w:spacing w:val="40"/>
          <w:sz w:val="20"/>
        </w:rPr>
        <w:t> </w:t>
      </w:r>
      <w:r>
        <w:rPr>
          <w:sz w:val="20"/>
        </w:rPr>
        <w:t>in</w:t>
      </w:r>
      <w:r>
        <w:rPr>
          <w:spacing w:val="40"/>
          <w:sz w:val="20"/>
        </w:rPr>
        <w:t> </w:t>
      </w:r>
      <w:r>
        <w:rPr>
          <w:sz w:val="20"/>
        </w:rPr>
        <w:t>always</w:t>
      </w:r>
      <w:r>
        <w:rPr>
          <w:spacing w:val="40"/>
          <w:sz w:val="20"/>
        </w:rPr>
        <w:t> </w:t>
      </w:r>
      <w:r>
        <w:rPr>
          <w:sz w:val="20"/>
        </w:rPr>
        <w:t>takes</w:t>
      </w:r>
      <w:r>
        <w:rPr>
          <w:spacing w:val="40"/>
          <w:sz w:val="20"/>
        </w:rPr>
        <w:t> </w:t>
      </w:r>
      <w:r>
        <w:rPr>
          <w:sz w:val="20"/>
        </w:rPr>
        <w:t>the</w:t>
      </w:r>
      <w:r>
        <w:rPr>
          <w:spacing w:val="40"/>
          <w:sz w:val="20"/>
        </w:rPr>
        <w:t> </w:t>
      </w:r>
      <w:r>
        <w:rPr>
          <w:i/>
          <w:sz w:val="20"/>
        </w:rPr>
        <w:t>ABLA­</w:t>
      </w:r>
      <w:r>
        <w:rPr>
          <w:i/>
          <w:spacing w:val="40"/>
          <w:sz w:val="20"/>
        </w:rPr>
        <w:t> </w:t>
      </w:r>
      <w:r>
        <w:rPr>
          <w:i/>
          <w:spacing w:val="-2"/>
          <w:sz w:val="20"/>
        </w:rPr>
        <w:t>TIVE.</w:t>
      </w:r>
    </w:p>
    <w:p>
      <w:pPr>
        <w:pStyle w:val="ListParagraph"/>
        <w:numPr>
          <w:ilvl w:val="0"/>
          <w:numId w:val="164"/>
        </w:numPr>
        <w:tabs>
          <w:tab w:pos="730" w:val="left" w:leader="none"/>
        </w:tabs>
        <w:spacing w:line="240" w:lineRule="auto" w:before="12" w:after="0"/>
        <w:ind w:left="730" w:right="0" w:hanging="295"/>
        <w:jc w:val="left"/>
        <w:rPr>
          <w:i/>
          <w:sz w:val="20"/>
        </w:rPr>
      </w:pPr>
      <w:r>
        <w:rPr>
          <w:b/>
          <w:sz w:val="20"/>
        </w:rPr>
        <w:t>Contendo</w:t>
      </w:r>
      <w:r>
        <w:rPr>
          <w:b/>
          <w:spacing w:val="-2"/>
          <w:sz w:val="20"/>
        </w:rPr>
        <w:t> </w:t>
      </w:r>
      <w:r>
        <w:rPr>
          <w:sz w:val="20"/>
        </w:rPr>
        <w:t>has</w:t>
      </w:r>
      <w:r>
        <w:rPr>
          <w:spacing w:val="-1"/>
          <w:sz w:val="20"/>
        </w:rPr>
        <w:t> </w:t>
      </w:r>
      <w:r>
        <w:rPr>
          <w:sz w:val="20"/>
        </w:rPr>
        <w:t>no</w:t>
      </w:r>
      <w:r>
        <w:rPr>
          <w:spacing w:val="-2"/>
          <w:sz w:val="20"/>
        </w:rPr>
        <w:t> </w:t>
      </w:r>
      <w:r>
        <w:rPr>
          <w:sz w:val="20"/>
        </w:rPr>
        <w:t>fourth</w:t>
      </w:r>
      <w:r>
        <w:rPr>
          <w:spacing w:val="-1"/>
          <w:sz w:val="20"/>
        </w:rPr>
        <w:t> </w:t>
      </w:r>
      <w:r>
        <w:rPr>
          <w:sz w:val="20"/>
        </w:rPr>
        <w:t>principal</w:t>
      </w:r>
      <w:r>
        <w:rPr>
          <w:spacing w:val="-2"/>
          <w:sz w:val="20"/>
        </w:rPr>
        <w:t> part.</w:t>
      </w:r>
    </w:p>
    <w:p>
      <w:pPr>
        <w:pStyle w:val="ListParagraph"/>
        <w:numPr>
          <w:ilvl w:val="0"/>
          <w:numId w:val="164"/>
        </w:numPr>
        <w:tabs>
          <w:tab w:pos="800" w:val="left" w:leader="none"/>
          <w:tab w:pos="801" w:val="left" w:leader="none"/>
        </w:tabs>
        <w:spacing w:line="240" w:lineRule="auto" w:before="20" w:after="0"/>
        <w:ind w:left="801" w:right="0" w:hanging="366"/>
        <w:jc w:val="left"/>
        <w:rPr>
          <w:sz w:val="20"/>
        </w:rPr>
      </w:pPr>
      <w:r>
        <w:rPr>
          <w:sz w:val="20"/>
        </w:rPr>
        <w:t>Ago</w:t>
      </w:r>
      <w:r>
        <w:rPr>
          <w:spacing w:val="64"/>
          <w:sz w:val="20"/>
        </w:rPr>
        <w:t> </w:t>
      </w:r>
      <w:r>
        <w:rPr>
          <w:sz w:val="20"/>
        </w:rPr>
        <w:t>is</w:t>
      </w:r>
      <w:r>
        <w:rPr>
          <w:spacing w:val="65"/>
          <w:sz w:val="20"/>
        </w:rPr>
        <w:t> </w:t>
      </w:r>
      <w:r>
        <w:rPr>
          <w:sz w:val="20"/>
        </w:rPr>
        <w:t>not</w:t>
      </w:r>
      <w:r>
        <w:rPr>
          <w:spacing w:val="63"/>
          <w:sz w:val="20"/>
        </w:rPr>
        <w:t> </w:t>
      </w:r>
      <w:r>
        <w:rPr>
          <w:sz w:val="20"/>
        </w:rPr>
        <w:t>the</w:t>
      </w:r>
      <w:r>
        <w:rPr>
          <w:spacing w:val="65"/>
          <w:sz w:val="20"/>
        </w:rPr>
        <w:t> </w:t>
      </w:r>
      <w:r>
        <w:rPr>
          <w:sz w:val="20"/>
        </w:rPr>
        <w:t>helping</w:t>
      </w:r>
      <w:r>
        <w:rPr>
          <w:spacing w:val="65"/>
          <w:sz w:val="20"/>
        </w:rPr>
        <w:t> </w:t>
      </w:r>
      <w:r>
        <w:rPr>
          <w:sz w:val="20"/>
        </w:rPr>
        <w:t>verb</w:t>
      </w:r>
      <w:r>
        <w:rPr>
          <w:spacing w:val="64"/>
          <w:sz w:val="20"/>
        </w:rPr>
        <w:t> </w:t>
      </w:r>
      <w:r>
        <w:rPr>
          <w:i/>
          <w:sz w:val="20"/>
        </w:rPr>
        <w:t>do,</w:t>
      </w:r>
      <w:r>
        <w:rPr>
          <w:i/>
          <w:spacing w:val="65"/>
          <w:sz w:val="20"/>
        </w:rPr>
        <w:t> </w:t>
      </w:r>
      <w:r>
        <w:rPr>
          <w:sz w:val="20"/>
        </w:rPr>
        <w:t>as</w:t>
      </w:r>
      <w:r>
        <w:rPr>
          <w:spacing w:val="64"/>
          <w:sz w:val="20"/>
        </w:rPr>
        <w:t> </w:t>
      </w:r>
      <w:r>
        <w:rPr>
          <w:sz w:val="20"/>
        </w:rPr>
        <w:t>in</w:t>
      </w:r>
      <w:r>
        <w:rPr>
          <w:spacing w:val="65"/>
          <w:sz w:val="20"/>
        </w:rPr>
        <w:t> </w:t>
      </w:r>
      <w:r>
        <w:rPr>
          <w:sz w:val="20"/>
        </w:rPr>
        <w:t>“I</w:t>
      </w:r>
      <w:r>
        <w:rPr>
          <w:spacing w:val="65"/>
          <w:sz w:val="20"/>
        </w:rPr>
        <w:t> </w:t>
      </w:r>
      <w:r>
        <w:rPr>
          <w:i/>
          <w:sz w:val="20"/>
        </w:rPr>
        <w:t>did</w:t>
      </w:r>
      <w:r>
        <w:rPr>
          <w:i/>
          <w:spacing w:val="64"/>
          <w:sz w:val="20"/>
        </w:rPr>
        <w:t> </w:t>
      </w:r>
      <w:r>
        <w:rPr>
          <w:i/>
          <w:sz w:val="20"/>
        </w:rPr>
        <w:t>love”</w:t>
      </w:r>
      <w:r>
        <w:rPr>
          <w:i/>
          <w:spacing w:val="64"/>
          <w:sz w:val="20"/>
        </w:rPr>
        <w:t> </w:t>
      </w:r>
      <w:r>
        <w:rPr>
          <w:sz w:val="20"/>
        </w:rPr>
        <w:t>or</w:t>
      </w:r>
      <w:r>
        <w:rPr>
          <w:spacing w:val="65"/>
          <w:sz w:val="20"/>
        </w:rPr>
        <w:t> </w:t>
      </w:r>
      <w:r>
        <w:rPr>
          <w:spacing w:val="-5"/>
          <w:sz w:val="20"/>
        </w:rPr>
        <w:t>“I</w:t>
      </w:r>
    </w:p>
    <w:p>
      <w:pPr>
        <w:spacing w:before="20"/>
        <w:ind w:left="240" w:right="0" w:firstLine="0"/>
        <w:jc w:val="left"/>
        <w:rPr>
          <w:sz w:val="20"/>
        </w:rPr>
      </w:pPr>
      <w:r>
        <w:rPr>
          <w:i/>
          <w:sz w:val="20"/>
        </w:rPr>
        <w:t>do</w:t>
      </w:r>
      <w:r>
        <w:rPr>
          <w:i/>
          <w:spacing w:val="-1"/>
          <w:sz w:val="20"/>
        </w:rPr>
        <w:t> </w:t>
      </w:r>
      <w:r>
        <w:rPr>
          <w:i/>
          <w:sz w:val="20"/>
        </w:rPr>
        <w:t>fight”</w:t>
      </w:r>
      <w:r>
        <w:rPr>
          <w:sz w:val="20"/>
        </w:rPr>
        <w:t>;</w:t>
      </w:r>
      <w:r>
        <w:rPr>
          <w:spacing w:val="-1"/>
          <w:sz w:val="20"/>
        </w:rPr>
        <w:t> </w:t>
      </w:r>
      <w:r>
        <w:rPr>
          <w:sz w:val="20"/>
        </w:rPr>
        <w:t>it</w:t>
      </w:r>
      <w:r>
        <w:rPr>
          <w:spacing w:val="-1"/>
          <w:sz w:val="20"/>
        </w:rPr>
        <w:t> </w:t>
      </w:r>
      <w:r>
        <w:rPr>
          <w:sz w:val="20"/>
        </w:rPr>
        <w:t>is</w:t>
      </w:r>
      <w:r>
        <w:rPr>
          <w:spacing w:val="-1"/>
          <w:sz w:val="20"/>
        </w:rPr>
        <w:t> </w:t>
      </w:r>
      <w:r>
        <w:rPr>
          <w:sz w:val="20"/>
        </w:rPr>
        <w:t>an independent</w:t>
      </w:r>
      <w:r>
        <w:rPr>
          <w:spacing w:val="-1"/>
          <w:sz w:val="20"/>
        </w:rPr>
        <w:t> </w:t>
      </w:r>
      <w:r>
        <w:rPr>
          <w:sz w:val="20"/>
        </w:rPr>
        <w:t>verb, as</w:t>
      </w:r>
      <w:r>
        <w:rPr>
          <w:spacing w:val="-1"/>
          <w:sz w:val="20"/>
        </w:rPr>
        <w:t> </w:t>
      </w:r>
      <w:r>
        <w:rPr>
          <w:sz w:val="20"/>
        </w:rPr>
        <w:t>in “I</w:t>
      </w:r>
      <w:r>
        <w:rPr>
          <w:spacing w:val="-1"/>
          <w:sz w:val="20"/>
        </w:rPr>
        <w:t> </w:t>
      </w:r>
      <w:r>
        <w:rPr>
          <w:i/>
          <w:sz w:val="20"/>
        </w:rPr>
        <w:t>did </w:t>
      </w:r>
      <w:r>
        <w:rPr>
          <w:spacing w:val="-4"/>
          <w:sz w:val="20"/>
        </w:rPr>
        <w:t>it.”</w:t>
      </w:r>
    </w:p>
    <w:p>
      <w:pPr>
        <w:pStyle w:val="BodyText"/>
        <w:spacing w:before="10"/>
        <w:rPr>
          <w:sz w:val="18"/>
        </w:rPr>
      </w:pPr>
    </w:p>
    <w:p>
      <w:pPr>
        <w:spacing w:before="1"/>
        <w:ind w:left="405" w:right="0" w:firstLine="0"/>
        <w:jc w:val="left"/>
        <w:rPr>
          <w:b/>
          <w:sz w:val="16"/>
        </w:rPr>
      </w:pPr>
      <w:r>
        <w:rPr>
          <w:b/>
          <w:position w:val="5"/>
          <w:sz w:val="10"/>
        </w:rPr>
        <w:t>1</w:t>
      </w:r>
      <w:r>
        <w:rPr>
          <w:b/>
          <w:spacing w:val="16"/>
          <w:position w:val="5"/>
          <w:sz w:val="10"/>
        </w:rPr>
        <w:t> </w:t>
      </w:r>
      <w:r>
        <w:rPr>
          <w:b/>
          <w:sz w:val="16"/>
        </w:rPr>
        <w:t>Use </w:t>
      </w:r>
      <w:r>
        <w:rPr>
          <w:b/>
          <w:spacing w:val="-2"/>
          <w:sz w:val="16"/>
        </w:rPr>
        <w:t>porto.</w:t>
      </w:r>
    </w:p>
    <w:p>
      <w:pPr>
        <w:spacing w:after="0"/>
        <w:jc w:val="left"/>
        <w:rPr>
          <w:sz w:val="16"/>
        </w:rPr>
        <w:sectPr>
          <w:type w:val="continuous"/>
          <w:pgSz w:w="7380" w:h="11550"/>
          <w:pgMar w:top="1300" w:bottom="280" w:left="300" w:right="180"/>
        </w:sectPr>
      </w:pPr>
    </w:p>
    <w:p>
      <w:pPr>
        <w:tabs>
          <w:tab w:pos="2879" w:val="left" w:leader="none"/>
        </w:tabs>
        <w:spacing w:before="63"/>
        <w:ind w:left="845" w:right="0" w:firstLine="0"/>
        <w:jc w:val="left"/>
        <w:rPr>
          <w:b/>
          <w:sz w:val="16"/>
        </w:rPr>
      </w:pPr>
      <w:r>
        <w:rPr>
          <w:spacing w:val="-5"/>
          <w:position w:val="-1"/>
          <w:sz w:val="20"/>
        </w:rPr>
        <w:t>146</w:t>
      </w:r>
      <w:r>
        <w:rPr>
          <w:position w:val="-1"/>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3"/>
        <w:rPr>
          <w:b/>
          <w:sz w:val="14"/>
        </w:rPr>
      </w:pPr>
    </w:p>
    <w:p>
      <w:pPr>
        <w:spacing w:after="0"/>
        <w:rPr>
          <w:sz w:val="14"/>
        </w:rPr>
        <w:sectPr>
          <w:pgSz w:w="7380" w:h="11550"/>
          <w:pgMar w:top="780" w:bottom="280" w:left="300" w:right="180"/>
        </w:sectPr>
      </w:pPr>
    </w:p>
    <w:p>
      <w:pPr>
        <w:spacing w:before="93"/>
        <w:ind w:left="0" w:right="0" w:firstLine="0"/>
        <w:jc w:val="right"/>
        <w:rPr>
          <w:b/>
          <w:sz w:val="16"/>
        </w:rPr>
      </w:pPr>
      <w:r>
        <w:rPr>
          <w:b/>
          <w:sz w:val="16"/>
        </w:rPr>
        <w:t>EXERCISE</w:t>
      </w:r>
      <w:r>
        <w:rPr>
          <w:b/>
          <w:spacing w:val="-3"/>
          <w:sz w:val="16"/>
        </w:rPr>
        <w:t> </w:t>
      </w:r>
      <w:r>
        <w:rPr>
          <w:b/>
          <w:spacing w:val="-5"/>
          <w:sz w:val="16"/>
        </w:rPr>
        <w:t>166</w:t>
      </w:r>
    </w:p>
    <w:p>
      <w:pPr>
        <w:spacing w:before="44"/>
        <w:ind w:left="3215" w:right="0" w:firstLine="0"/>
        <w:jc w:val="left"/>
        <w:rPr>
          <w:b/>
          <w:i/>
          <w:sz w:val="20"/>
        </w:rPr>
      </w:pPr>
      <w:r>
        <w:rPr>
          <w:b/>
          <w:i/>
          <w:spacing w:val="-2"/>
          <w:sz w:val="20"/>
        </w:rPr>
        <w:t>Translate:</w:t>
      </w:r>
    </w:p>
    <w:p>
      <w:pPr>
        <w:pStyle w:val="ListParagraph"/>
        <w:numPr>
          <w:ilvl w:val="0"/>
          <w:numId w:val="165"/>
        </w:numPr>
        <w:tabs>
          <w:tab w:pos="1105" w:val="left" w:leader="none"/>
          <w:tab w:pos="2839" w:val="left" w:leader="none"/>
        </w:tabs>
        <w:spacing w:line="240" w:lineRule="auto" w:before="100" w:after="0"/>
        <w:ind w:left="1105" w:right="0" w:hanging="200"/>
        <w:jc w:val="left"/>
        <w:rPr>
          <w:sz w:val="20"/>
        </w:rPr>
      </w:pPr>
      <w:r>
        <w:rPr>
          <w:spacing w:val="-2"/>
          <w:sz w:val="20"/>
        </w:rPr>
        <w:t>mittent</w:t>
      </w:r>
      <w:r>
        <w:rPr>
          <w:sz w:val="20"/>
        </w:rPr>
        <w:tab/>
        <w:t>7.</w:t>
      </w:r>
      <w:r>
        <w:rPr>
          <w:spacing w:val="60"/>
          <w:w w:val="150"/>
          <w:sz w:val="20"/>
        </w:rPr>
        <w:t> </w:t>
      </w:r>
      <w:r>
        <w:rPr>
          <w:spacing w:val="-2"/>
          <w:sz w:val="20"/>
        </w:rPr>
        <w:t>mittet</w:t>
      </w:r>
    </w:p>
    <w:p>
      <w:pPr>
        <w:spacing w:line="240" w:lineRule="auto" w:before="0"/>
        <w:rPr>
          <w:sz w:val="22"/>
        </w:rPr>
      </w:pPr>
      <w:r>
        <w:rPr/>
        <w:br w:type="column"/>
      </w:r>
      <w:r>
        <w:rPr>
          <w:sz w:val="22"/>
        </w:rPr>
      </w:r>
    </w:p>
    <w:p>
      <w:pPr>
        <w:pStyle w:val="BodyText"/>
        <w:rPr>
          <w:sz w:val="22"/>
        </w:rPr>
      </w:pPr>
    </w:p>
    <w:p>
      <w:pPr>
        <w:pStyle w:val="BodyText"/>
        <w:spacing w:before="145"/>
        <w:ind w:left="466"/>
      </w:pPr>
      <w:r>
        <w:rPr>
          <w:spacing w:val="-5"/>
        </w:rPr>
        <w:t>13.</w:t>
      </w:r>
    </w:p>
    <w:p>
      <w:pPr>
        <w:spacing w:line="240" w:lineRule="auto" w:before="0"/>
        <w:rPr>
          <w:sz w:val="22"/>
        </w:rPr>
      </w:pPr>
      <w:r>
        <w:rPr/>
        <w:br w:type="column"/>
      </w:r>
      <w:r>
        <w:rPr>
          <w:sz w:val="22"/>
        </w:rPr>
      </w:r>
    </w:p>
    <w:p>
      <w:pPr>
        <w:pStyle w:val="BodyText"/>
        <w:rPr>
          <w:sz w:val="22"/>
        </w:rPr>
      </w:pPr>
    </w:p>
    <w:p>
      <w:pPr>
        <w:pStyle w:val="BodyText"/>
        <w:spacing w:before="145"/>
        <w:ind w:left="94"/>
      </w:pPr>
      <w:r>
        <w:rPr>
          <w:spacing w:val="-4"/>
        </w:rPr>
        <w:t>aget</w:t>
      </w:r>
    </w:p>
    <w:p>
      <w:pPr>
        <w:spacing w:after="0"/>
        <w:sectPr>
          <w:type w:val="continuous"/>
          <w:pgSz w:w="7380" w:h="11550"/>
          <w:pgMar w:top="1300" w:bottom="280" w:left="300" w:right="180"/>
          <w:cols w:num="3" w:equalWidth="0">
            <w:col w:w="4199" w:space="40"/>
            <w:col w:w="717" w:space="39"/>
            <w:col w:w="1905"/>
          </w:cols>
        </w:sectPr>
      </w:pPr>
    </w:p>
    <w:p>
      <w:pPr>
        <w:pStyle w:val="ListParagraph"/>
        <w:numPr>
          <w:ilvl w:val="0"/>
          <w:numId w:val="165"/>
        </w:numPr>
        <w:tabs>
          <w:tab w:pos="1195" w:val="left" w:leader="none"/>
        </w:tabs>
        <w:spacing w:line="240" w:lineRule="auto" w:before="5" w:after="0"/>
        <w:ind w:left="1195" w:right="0" w:hanging="296"/>
        <w:jc w:val="left"/>
        <w:rPr>
          <w:sz w:val="20"/>
        </w:rPr>
      </w:pPr>
      <w:r>
        <w:rPr>
          <w:spacing w:val="-2"/>
          <w:sz w:val="20"/>
        </w:rPr>
        <w:t>mittetis</w:t>
      </w:r>
    </w:p>
    <w:p>
      <w:pPr>
        <w:pStyle w:val="ListParagraph"/>
        <w:numPr>
          <w:ilvl w:val="0"/>
          <w:numId w:val="165"/>
        </w:numPr>
        <w:tabs>
          <w:tab w:pos="1195" w:val="left" w:leader="none"/>
        </w:tabs>
        <w:spacing w:line="240" w:lineRule="auto" w:before="15" w:after="0"/>
        <w:ind w:left="1195" w:right="0" w:hanging="296"/>
        <w:jc w:val="left"/>
        <w:rPr>
          <w:sz w:val="20"/>
        </w:rPr>
      </w:pPr>
      <w:r>
        <w:rPr>
          <w:spacing w:val="-2"/>
          <w:sz w:val="20"/>
        </w:rPr>
        <w:t>contendit</w:t>
      </w:r>
    </w:p>
    <w:p>
      <w:pPr>
        <w:pStyle w:val="ListParagraph"/>
        <w:numPr>
          <w:ilvl w:val="0"/>
          <w:numId w:val="166"/>
        </w:numPr>
        <w:tabs>
          <w:tab w:pos="1151" w:val="left" w:leader="none"/>
        </w:tabs>
        <w:spacing w:line="240" w:lineRule="auto" w:before="15" w:after="0"/>
        <w:ind w:left="1150" w:right="0" w:hanging="296"/>
        <w:jc w:val="left"/>
        <w:rPr>
          <w:sz w:val="20"/>
        </w:rPr>
      </w:pPr>
      <w:r>
        <w:rPr/>
        <w:br w:type="column"/>
      </w:r>
      <w:r>
        <w:rPr>
          <w:spacing w:val="-2"/>
          <w:sz w:val="20"/>
        </w:rPr>
        <w:t>contendebat</w:t>
      </w:r>
    </w:p>
    <w:p>
      <w:pPr>
        <w:pStyle w:val="ListParagraph"/>
        <w:numPr>
          <w:ilvl w:val="0"/>
          <w:numId w:val="166"/>
        </w:numPr>
        <w:tabs>
          <w:tab w:pos="1151" w:val="left" w:leader="none"/>
        </w:tabs>
        <w:spacing w:line="240" w:lineRule="auto" w:before="20" w:after="0"/>
        <w:ind w:left="1150" w:right="0" w:hanging="296"/>
        <w:jc w:val="left"/>
        <w:rPr>
          <w:sz w:val="20"/>
        </w:rPr>
      </w:pPr>
      <w:r>
        <w:rPr>
          <w:spacing w:val="-2"/>
          <w:sz w:val="20"/>
        </w:rPr>
        <w:t>mittes</w:t>
      </w:r>
    </w:p>
    <w:p>
      <w:pPr>
        <w:spacing w:before="10"/>
        <w:ind w:left="0" w:right="8" w:firstLine="0"/>
        <w:jc w:val="right"/>
        <w:rPr>
          <w:sz w:val="20"/>
        </w:rPr>
      </w:pPr>
      <w:r>
        <w:rPr/>
        <w:br w:type="column"/>
      </w:r>
      <w:r>
        <w:rPr>
          <w:spacing w:val="-5"/>
          <w:sz w:val="20"/>
        </w:rPr>
        <w:t>14.</w:t>
      </w:r>
    </w:p>
    <w:p>
      <w:pPr>
        <w:pStyle w:val="BodyText"/>
        <w:spacing w:before="20"/>
        <w:jc w:val="right"/>
      </w:pPr>
      <w:r>
        <w:rPr>
          <w:spacing w:val="-5"/>
        </w:rPr>
        <w:t>15.</w:t>
      </w:r>
    </w:p>
    <w:p>
      <w:pPr>
        <w:pStyle w:val="BodyText"/>
        <w:spacing w:line="249" w:lineRule="auto" w:before="15"/>
        <w:ind w:left="79" w:right="815"/>
      </w:pPr>
      <w:r>
        <w:rPr/>
        <w:br w:type="column"/>
      </w:r>
      <w:r>
        <w:rPr>
          <w:spacing w:val="-2"/>
        </w:rPr>
        <w:t>ponit ponebat</w:t>
      </w:r>
    </w:p>
    <w:p>
      <w:pPr>
        <w:spacing w:after="0" w:line="249" w:lineRule="auto"/>
        <w:sectPr>
          <w:type w:val="continuous"/>
          <w:pgSz w:w="7380" w:h="11550"/>
          <w:pgMar w:top="1300" w:bottom="280" w:left="300" w:right="180"/>
          <w:cols w:num="4" w:equalWidth="0">
            <w:col w:w="1940" w:space="40"/>
            <w:col w:w="2118" w:space="39"/>
            <w:col w:w="829" w:space="39"/>
            <w:col w:w="1895"/>
          </w:cols>
        </w:sectPr>
      </w:pPr>
    </w:p>
    <w:p>
      <w:pPr>
        <w:pStyle w:val="ListParagraph"/>
        <w:numPr>
          <w:ilvl w:val="0"/>
          <w:numId w:val="165"/>
        </w:numPr>
        <w:tabs>
          <w:tab w:pos="1195" w:val="left" w:leader="none"/>
        </w:tabs>
        <w:spacing w:line="240" w:lineRule="auto" w:before="0" w:after="0"/>
        <w:ind w:left="1195" w:right="0" w:hanging="296"/>
        <w:jc w:val="left"/>
        <w:rPr>
          <w:sz w:val="20"/>
        </w:rPr>
      </w:pPr>
      <w:r>
        <w:rPr>
          <w:spacing w:val="-2"/>
          <w:sz w:val="20"/>
        </w:rPr>
        <w:t>mittemus</w:t>
      </w:r>
    </w:p>
    <w:p>
      <w:pPr>
        <w:pStyle w:val="ListParagraph"/>
        <w:numPr>
          <w:ilvl w:val="0"/>
          <w:numId w:val="165"/>
        </w:numPr>
        <w:tabs>
          <w:tab w:pos="1200" w:val="left" w:leader="none"/>
        </w:tabs>
        <w:spacing w:line="240" w:lineRule="auto" w:before="10" w:after="0"/>
        <w:ind w:left="1200" w:right="0" w:hanging="286"/>
        <w:jc w:val="left"/>
        <w:rPr>
          <w:sz w:val="20"/>
        </w:rPr>
      </w:pPr>
      <w:r>
        <w:rPr>
          <w:spacing w:val="-2"/>
          <w:sz w:val="20"/>
        </w:rPr>
        <w:t>ponebant</w:t>
      </w:r>
    </w:p>
    <w:p>
      <w:pPr>
        <w:pStyle w:val="ListParagraph"/>
        <w:numPr>
          <w:ilvl w:val="0"/>
          <w:numId w:val="165"/>
        </w:numPr>
        <w:tabs>
          <w:tab w:pos="1205" w:val="left" w:leader="none"/>
        </w:tabs>
        <w:spacing w:line="240" w:lineRule="auto" w:before="15" w:after="0"/>
        <w:ind w:left="1205" w:right="0" w:hanging="296"/>
        <w:jc w:val="left"/>
        <w:rPr>
          <w:sz w:val="20"/>
        </w:rPr>
      </w:pPr>
      <w:r>
        <w:rPr>
          <w:spacing w:val="-4"/>
          <w:sz w:val="20"/>
        </w:rPr>
        <w:t>agit</w:t>
      </w:r>
    </w:p>
    <w:p>
      <w:pPr>
        <w:pStyle w:val="ListParagraph"/>
        <w:numPr>
          <w:ilvl w:val="0"/>
          <w:numId w:val="166"/>
        </w:numPr>
        <w:tabs>
          <w:tab w:pos="251" w:val="left" w:leader="none"/>
        </w:tabs>
        <w:spacing w:line="240" w:lineRule="auto" w:before="5" w:after="0"/>
        <w:ind w:left="251" w:right="0" w:hanging="251"/>
        <w:jc w:val="right"/>
        <w:rPr>
          <w:sz w:val="20"/>
        </w:rPr>
      </w:pPr>
      <w:r>
        <w:rPr>
          <w:sz w:val="20"/>
        </w:rPr>
        <w:br w:type="column"/>
      </w:r>
    </w:p>
    <w:p>
      <w:pPr>
        <w:pStyle w:val="ListParagraph"/>
        <w:numPr>
          <w:ilvl w:val="0"/>
          <w:numId w:val="166"/>
        </w:numPr>
        <w:tabs>
          <w:tab w:pos="251" w:val="left" w:leader="none"/>
        </w:tabs>
        <w:spacing w:line="240" w:lineRule="auto" w:before="15" w:after="0"/>
        <w:ind w:left="251" w:right="0" w:hanging="251"/>
        <w:jc w:val="right"/>
        <w:rPr>
          <w:sz w:val="20"/>
        </w:rPr>
      </w:pPr>
    </w:p>
    <w:p>
      <w:pPr>
        <w:pStyle w:val="ListParagraph"/>
        <w:numPr>
          <w:ilvl w:val="0"/>
          <w:numId w:val="166"/>
        </w:numPr>
        <w:tabs>
          <w:tab w:pos="251" w:val="left" w:leader="none"/>
        </w:tabs>
        <w:spacing w:line="240" w:lineRule="auto" w:before="10" w:after="0"/>
        <w:ind w:left="251" w:right="3" w:hanging="251"/>
        <w:jc w:val="right"/>
        <w:rPr>
          <w:sz w:val="20"/>
        </w:rPr>
      </w:pPr>
    </w:p>
    <w:p>
      <w:pPr>
        <w:pStyle w:val="BodyText"/>
        <w:spacing w:line="252" w:lineRule="auto" w:before="5"/>
        <w:ind w:left="109" w:right="38" w:firstLine="5"/>
        <w:jc w:val="both"/>
      </w:pPr>
      <w:r>
        <w:rPr/>
        <w:br w:type="column"/>
      </w:r>
      <w:r>
        <w:rPr>
          <w:spacing w:val="-2"/>
        </w:rPr>
        <w:t>agebat ponunt mittam</w:t>
      </w:r>
    </w:p>
    <w:p>
      <w:pPr>
        <w:spacing w:before="5"/>
        <w:ind w:left="0" w:right="3" w:firstLine="0"/>
        <w:jc w:val="right"/>
        <w:rPr>
          <w:sz w:val="20"/>
        </w:rPr>
      </w:pPr>
      <w:r>
        <w:rPr/>
        <w:br w:type="column"/>
      </w:r>
      <w:r>
        <w:rPr>
          <w:spacing w:val="-5"/>
          <w:sz w:val="20"/>
        </w:rPr>
        <w:t>16.</w:t>
      </w:r>
    </w:p>
    <w:p>
      <w:pPr>
        <w:pStyle w:val="BodyText"/>
        <w:spacing w:before="15"/>
        <w:ind w:right="3"/>
        <w:jc w:val="right"/>
      </w:pPr>
      <w:r>
        <w:rPr>
          <w:spacing w:val="-5"/>
        </w:rPr>
        <w:t>17.</w:t>
      </w:r>
    </w:p>
    <w:p>
      <w:pPr>
        <w:pStyle w:val="BodyText"/>
        <w:spacing w:before="15"/>
        <w:jc w:val="right"/>
      </w:pPr>
      <w:r>
        <w:rPr>
          <w:spacing w:val="-5"/>
        </w:rPr>
        <w:t>18.</w:t>
      </w:r>
    </w:p>
    <w:p>
      <w:pPr>
        <w:pStyle w:val="BodyText"/>
        <w:spacing w:line="252" w:lineRule="auto" w:before="5"/>
        <w:ind w:left="89" w:right="365" w:hanging="5"/>
      </w:pPr>
      <w:r>
        <w:rPr/>
        <w:br w:type="column"/>
      </w:r>
      <w:r>
        <w:rPr>
          <w:spacing w:val="-4"/>
        </w:rPr>
        <w:t>agam </w:t>
      </w:r>
      <w:r>
        <w:rPr>
          <w:spacing w:val="-2"/>
        </w:rPr>
        <w:t>contendebant contendunt</w:t>
      </w:r>
    </w:p>
    <w:p>
      <w:pPr>
        <w:spacing w:after="0" w:line="252" w:lineRule="auto"/>
        <w:sectPr>
          <w:type w:val="continuous"/>
          <w:pgSz w:w="7380" w:h="11550"/>
          <w:pgMar w:top="1300" w:bottom="280" w:left="300" w:right="180"/>
          <w:cols w:num="5" w:equalWidth="0">
            <w:col w:w="1940" w:space="40"/>
            <w:col w:w="996" w:space="39"/>
            <w:col w:w="722" w:space="78"/>
            <w:col w:w="1156" w:space="40"/>
            <w:col w:w="1889"/>
          </w:cols>
        </w:sectPr>
      </w:pPr>
    </w:p>
    <w:p>
      <w:pPr>
        <w:pStyle w:val="BodyText"/>
        <w:spacing w:before="9"/>
        <w:rPr>
          <w:sz w:val="14"/>
        </w:rPr>
      </w:pPr>
      <w:r>
        <w:rPr/>
        <w:drawing>
          <wp:anchor distT="0" distB="0" distL="0" distR="0" allowOverlap="1" layoutInCell="1" locked="0" behindDoc="1" simplePos="0" relativeHeight="476315648">
            <wp:simplePos x="0" y="0"/>
            <wp:positionH relativeFrom="page">
              <wp:posOffset>127000</wp:posOffset>
            </wp:positionH>
            <wp:positionV relativeFrom="page">
              <wp:posOffset>0</wp:posOffset>
            </wp:positionV>
            <wp:extent cx="4556125" cy="7334250"/>
            <wp:effectExtent l="0" t="0" r="0" b="0"/>
            <wp:wrapNone/>
            <wp:docPr id="241" name="image202.png"/>
            <wp:cNvGraphicFramePr>
              <a:graphicFrameLocks noChangeAspect="1"/>
            </wp:cNvGraphicFramePr>
            <a:graphic>
              <a:graphicData uri="http://schemas.openxmlformats.org/drawingml/2006/picture">
                <pic:pic>
                  <pic:nvPicPr>
                    <pic:cNvPr id="242" name="image202.png"/>
                    <pic:cNvPicPr/>
                  </pic:nvPicPr>
                  <pic:blipFill>
                    <a:blip r:embed="rId206" cstate="print"/>
                    <a:stretch>
                      <a:fillRect/>
                    </a:stretch>
                  </pic:blipFill>
                  <pic:spPr>
                    <a:xfrm>
                      <a:off x="0" y="0"/>
                      <a:ext cx="4556125" cy="7334250"/>
                    </a:xfrm>
                    <a:prstGeom prst="rect">
                      <a:avLst/>
                    </a:prstGeom>
                  </pic:spPr>
                </pic:pic>
              </a:graphicData>
            </a:graphic>
          </wp:anchor>
        </w:drawing>
      </w:r>
    </w:p>
    <w:p>
      <w:pPr>
        <w:spacing w:before="93"/>
        <w:ind w:left="798" w:right="279" w:firstLine="0"/>
        <w:jc w:val="center"/>
        <w:rPr>
          <w:b/>
          <w:sz w:val="16"/>
        </w:rPr>
      </w:pPr>
      <w:r>
        <w:rPr>
          <w:b/>
          <w:sz w:val="16"/>
        </w:rPr>
        <w:t>EXERCISE</w:t>
      </w:r>
      <w:r>
        <w:rPr>
          <w:b/>
          <w:spacing w:val="-3"/>
          <w:sz w:val="16"/>
        </w:rPr>
        <w:t> </w:t>
      </w:r>
      <w:r>
        <w:rPr>
          <w:b/>
          <w:spacing w:val="-5"/>
          <w:sz w:val="16"/>
        </w:rPr>
        <w:t>167</w:t>
      </w:r>
    </w:p>
    <w:p>
      <w:pPr>
        <w:pStyle w:val="BodyText"/>
        <w:spacing w:before="49"/>
        <w:ind w:left="798" w:right="280"/>
        <w:jc w:val="center"/>
      </w:pPr>
      <w:r>
        <w:rPr>
          <w:spacing w:val="-2"/>
        </w:rPr>
        <w:t>[Essential]</w:t>
      </w:r>
    </w:p>
    <w:p>
      <w:pPr>
        <w:spacing w:before="50"/>
        <w:ind w:left="798" w:right="280" w:firstLine="0"/>
        <w:jc w:val="center"/>
        <w:rPr>
          <w:b/>
          <w:i/>
          <w:sz w:val="20"/>
        </w:rPr>
      </w:pPr>
      <w:r>
        <w:rPr>
          <w:b/>
          <w:i/>
          <w:spacing w:val="-2"/>
          <w:sz w:val="20"/>
        </w:rPr>
        <w:t>Translate:</w:t>
      </w:r>
    </w:p>
    <w:p>
      <w:pPr>
        <w:pStyle w:val="BodyText"/>
        <w:spacing w:line="249" w:lineRule="auto" w:before="90"/>
        <w:ind w:left="824" w:right="303" w:firstLine="220"/>
        <w:jc w:val="both"/>
      </w:pPr>
      <w:r>
        <w:rPr/>
        <w:t>1. Vos legidnes in castra mittetis. 2. Litteras de multis rebus mittemus.</w:t>
      </w:r>
      <w:r>
        <w:rPr>
          <w:spacing w:val="40"/>
        </w:rPr>
        <w:t> </w:t>
      </w:r>
      <w:r>
        <w:rPr/>
        <w:t>3.</w:t>
      </w:r>
      <w:r>
        <w:rPr>
          <w:spacing w:val="40"/>
        </w:rPr>
        <w:t> </w:t>
      </w:r>
      <w:r>
        <w:rPr/>
        <w:t>Romani</w:t>
      </w:r>
      <w:r>
        <w:rPr>
          <w:spacing w:val="40"/>
        </w:rPr>
        <w:t> </w:t>
      </w:r>
      <w:r>
        <w:rPr/>
        <w:t>cum</w:t>
      </w:r>
      <w:r>
        <w:rPr>
          <w:spacing w:val="40"/>
        </w:rPr>
        <w:t> </w:t>
      </w:r>
      <w:r>
        <w:rPr/>
        <w:t>Gallis</w:t>
      </w:r>
      <w:r>
        <w:rPr>
          <w:spacing w:val="40"/>
        </w:rPr>
        <w:t> </w:t>
      </w:r>
      <w:r>
        <w:rPr/>
        <w:t>semper</w:t>
      </w:r>
      <w:r>
        <w:rPr>
          <w:spacing w:val="40"/>
        </w:rPr>
        <w:t> </w:t>
      </w:r>
      <w:r>
        <w:rPr/>
        <w:t>contendunt.</w:t>
      </w:r>
      <w:r>
        <w:rPr>
          <w:spacing w:val="40"/>
        </w:rPr>
        <w:t> </w:t>
      </w:r>
      <w:r>
        <w:rPr/>
        <w:t>4.</w:t>
      </w:r>
      <w:r>
        <w:rPr>
          <w:spacing w:val="40"/>
        </w:rPr>
        <w:t> </w:t>
      </w:r>
      <w:r>
        <w:rPr/>
        <w:t>Ubi</w:t>
      </w:r>
      <w:r>
        <w:rPr>
          <w:spacing w:val="40"/>
        </w:rPr>
        <w:t> </w:t>
      </w:r>
      <w:r>
        <w:rPr/>
        <w:t>Ro­ mani</w:t>
      </w:r>
      <w:r>
        <w:rPr>
          <w:spacing w:val="80"/>
        </w:rPr>
        <w:t> </w:t>
      </w:r>
      <w:r>
        <w:rPr/>
        <w:t>castra</w:t>
      </w:r>
      <w:r>
        <w:rPr>
          <w:spacing w:val="80"/>
        </w:rPr>
        <w:t> </w:t>
      </w:r>
      <w:r>
        <w:rPr/>
        <w:t>ponent?</w:t>
      </w:r>
      <w:r>
        <w:rPr>
          <w:spacing w:val="80"/>
        </w:rPr>
        <w:t> </w:t>
      </w:r>
      <w:r>
        <w:rPr/>
        <w:t>5.</w:t>
      </w:r>
      <w:r>
        <w:rPr>
          <w:spacing w:val="80"/>
        </w:rPr>
        <w:t> </w:t>
      </w:r>
      <w:r>
        <w:rPr/>
        <w:t>Ego</w:t>
      </w:r>
      <w:r>
        <w:rPr>
          <w:spacing w:val="80"/>
        </w:rPr>
        <w:t> </w:t>
      </w:r>
      <w:r>
        <w:rPr/>
        <w:t>frumentum</w:t>
      </w:r>
      <w:r>
        <w:rPr>
          <w:spacing w:val="80"/>
        </w:rPr>
        <w:t> </w:t>
      </w:r>
      <w:r>
        <w:rPr/>
        <w:t>non</w:t>
      </w:r>
      <w:r>
        <w:rPr>
          <w:spacing w:val="80"/>
        </w:rPr>
        <w:t> </w:t>
      </w:r>
      <w:r>
        <w:rPr/>
        <w:t>mittam.</w:t>
      </w:r>
      <w:r>
        <w:rPr>
          <w:spacing w:val="80"/>
        </w:rPr>
        <w:t> </w:t>
      </w:r>
      <w:r>
        <w:rPr/>
        <w:t>6.</w:t>
      </w:r>
      <w:r>
        <w:rPr>
          <w:spacing w:val="80"/>
        </w:rPr>
        <w:t> </w:t>
      </w:r>
      <w:r>
        <w:rPr/>
        <w:t>Mit- tesne</w:t>
      </w:r>
      <w:r>
        <w:rPr>
          <w:spacing w:val="80"/>
        </w:rPr>
        <w:t> </w:t>
      </w:r>
      <w:r>
        <w:rPr/>
        <w:t>servos?</w:t>
      </w:r>
      <w:r>
        <w:rPr>
          <w:spacing w:val="80"/>
        </w:rPr>
        <w:t> </w:t>
      </w:r>
      <w:r>
        <w:rPr/>
        <w:t>7.</w:t>
      </w:r>
      <w:r>
        <w:rPr>
          <w:spacing w:val="80"/>
        </w:rPr>
        <w:t> </w:t>
      </w:r>
      <w:r>
        <w:rPr/>
        <w:t>Ibi</w:t>
      </w:r>
      <w:r>
        <w:rPr>
          <w:spacing w:val="80"/>
        </w:rPr>
        <w:t> </w:t>
      </w:r>
      <w:r>
        <w:rPr/>
        <w:t>castra</w:t>
      </w:r>
      <w:r>
        <w:rPr>
          <w:spacing w:val="80"/>
        </w:rPr>
        <w:t> </w:t>
      </w:r>
      <w:r>
        <w:rPr/>
        <w:t>ponent.</w:t>
      </w:r>
      <w:r>
        <w:rPr>
          <w:spacing w:val="80"/>
        </w:rPr>
        <w:t> </w:t>
      </w:r>
      <w:r>
        <w:rPr/>
        <w:t>8.</w:t>
      </w:r>
      <w:r>
        <w:rPr>
          <w:spacing w:val="80"/>
        </w:rPr>
        <w:t> </w:t>
      </w:r>
      <w:r>
        <w:rPr/>
        <w:t>Reliqui</w:t>
      </w:r>
      <w:r>
        <w:rPr>
          <w:spacing w:val="80"/>
        </w:rPr>
        <w:t> </w:t>
      </w:r>
      <w:r>
        <w:rPr/>
        <w:t>Galli</w:t>
      </w:r>
      <w:r>
        <w:rPr>
          <w:spacing w:val="80"/>
        </w:rPr>
        <w:t> </w:t>
      </w:r>
      <w:r>
        <w:rPr/>
        <w:t>prima</w:t>
      </w:r>
      <w:r>
        <w:rPr>
          <w:spacing w:val="80"/>
        </w:rPr>
        <w:t> </w:t>
      </w:r>
      <w:r>
        <w:rPr/>
        <w:t>luce in</w:t>
      </w:r>
      <w:r>
        <w:rPr>
          <w:spacing w:val="73"/>
        </w:rPr>
        <w:t> </w:t>
      </w:r>
      <w:r>
        <w:rPr/>
        <w:t>montes</w:t>
      </w:r>
      <w:r>
        <w:rPr>
          <w:spacing w:val="73"/>
        </w:rPr>
        <w:t> </w:t>
      </w:r>
      <w:r>
        <w:rPr/>
        <w:t>contendent.</w:t>
      </w:r>
      <w:r>
        <w:rPr>
          <w:spacing w:val="73"/>
        </w:rPr>
        <w:t> </w:t>
      </w:r>
      <w:r>
        <w:rPr/>
        <w:t>9.</w:t>
      </w:r>
      <w:r>
        <w:rPr>
          <w:spacing w:val="73"/>
        </w:rPr>
        <w:t> </w:t>
      </w:r>
      <w:r>
        <w:rPr/>
        <w:t>Spem</w:t>
      </w:r>
      <w:r>
        <w:rPr>
          <w:spacing w:val="73"/>
        </w:rPr>
        <w:t> </w:t>
      </w:r>
      <w:r>
        <w:rPr/>
        <w:t>salutis</w:t>
      </w:r>
      <w:r>
        <w:rPr>
          <w:spacing w:val="73"/>
        </w:rPr>
        <w:t> </w:t>
      </w:r>
      <w:r>
        <w:rPr/>
        <w:t>in</w:t>
      </w:r>
      <w:r>
        <w:rPr>
          <w:spacing w:val="73"/>
        </w:rPr>
        <w:t> </w:t>
      </w:r>
      <w:r>
        <w:rPr/>
        <w:t>virtute</w:t>
      </w:r>
      <w:r>
        <w:rPr>
          <w:spacing w:val="72"/>
        </w:rPr>
        <w:t> </w:t>
      </w:r>
      <w:r>
        <w:rPr/>
        <w:t>ponet.</w:t>
      </w:r>
      <w:r>
        <w:rPr>
          <w:spacing w:val="73"/>
        </w:rPr>
        <w:t> </w:t>
      </w:r>
      <w:r>
        <w:rPr/>
        <w:t>10.</w:t>
      </w:r>
      <w:r>
        <w:rPr>
          <w:spacing w:val="73"/>
        </w:rPr>
        <w:t> </w:t>
      </w:r>
      <w:r>
        <w:rPr/>
        <w:t>Eos in flumen agam. 11. Senatus de re gravi aget.</w:t>
      </w:r>
    </w:p>
    <w:p>
      <w:pPr>
        <w:pStyle w:val="BodyText"/>
        <w:spacing w:before="7"/>
        <w:rPr>
          <w:sz w:val="23"/>
        </w:rPr>
      </w:pPr>
    </w:p>
    <w:p>
      <w:pPr>
        <w:spacing w:before="1"/>
        <w:ind w:left="798" w:right="273" w:firstLine="0"/>
        <w:jc w:val="center"/>
        <w:rPr>
          <w:b/>
          <w:sz w:val="16"/>
        </w:rPr>
      </w:pPr>
      <w:r>
        <w:rPr>
          <w:b/>
          <w:sz w:val="16"/>
        </w:rPr>
        <w:t>EXERCISE</w:t>
      </w:r>
      <w:r>
        <w:rPr>
          <w:b/>
          <w:spacing w:val="-3"/>
          <w:sz w:val="16"/>
        </w:rPr>
        <w:t> </w:t>
      </w:r>
      <w:r>
        <w:rPr>
          <w:b/>
          <w:spacing w:val="-5"/>
          <w:sz w:val="16"/>
        </w:rPr>
        <w:t>168</w:t>
      </w:r>
    </w:p>
    <w:p>
      <w:pPr>
        <w:spacing w:before="53"/>
        <w:ind w:left="798" w:right="280" w:firstLine="0"/>
        <w:jc w:val="center"/>
        <w:rPr>
          <w:b/>
          <w:i/>
          <w:sz w:val="20"/>
        </w:rPr>
      </w:pPr>
      <w:r>
        <w:rPr>
          <w:b/>
          <w:i/>
          <w:spacing w:val="-2"/>
          <w:sz w:val="20"/>
        </w:rPr>
        <w:t>Translate:</w:t>
      </w:r>
    </w:p>
    <w:p>
      <w:pPr>
        <w:pStyle w:val="BodyText"/>
        <w:spacing w:line="249" w:lineRule="auto" w:before="85"/>
        <w:ind w:left="834" w:right="308" w:firstLine="200"/>
        <w:jc w:val="both"/>
      </w:pPr>
      <w:r>
        <w:rPr/>
        <w:t>1.</w:t>
      </w:r>
      <w:r>
        <w:rPr>
          <w:spacing w:val="40"/>
        </w:rPr>
        <w:t> </w:t>
      </w:r>
      <w:r>
        <w:rPr/>
        <w:t>We</w:t>
      </w:r>
      <w:r>
        <w:rPr>
          <w:spacing w:val="40"/>
        </w:rPr>
        <w:t> </w:t>
      </w:r>
      <w:r>
        <w:rPr/>
        <w:t>shall</w:t>
      </w:r>
      <w:r>
        <w:rPr>
          <w:spacing w:val="40"/>
        </w:rPr>
        <w:t> </w:t>
      </w:r>
      <w:r>
        <w:rPr/>
        <w:t>pitch</w:t>
      </w:r>
      <w:r>
        <w:rPr>
          <w:spacing w:val="40"/>
        </w:rPr>
        <w:t> </w:t>
      </w:r>
      <w:r>
        <w:rPr/>
        <w:t>the</w:t>
      </w:r>
      <w:r>
        <w:rPr>
          <w:spacing w:val="40"/>
        </w:rPr>
        <w:t> </w:t>
      </w:r>
      <w:r>
        <w:rPr/>
        <w:t>camp</w:t>
      </w:r>
      <w:r>
        <w:rPr>
          <w:spacing w:val="40"/>
        </w:rPr>
        <w:t> </w:t>
      </w:r>
      <w:r>
        <w:rPr/>
        <w:t>there.</w:t>
      </w:r>
      <w:r>
        <w:rPr>
          <w:spacing w:val="40"/>
        </w:rPr>
        <w:t> </w:t>
      </w:r>
      <w:r>
        <w:rPr/>
        <w:t>2.</w:t>
      </w:r>
      <w:r>
        <w:rPr>
          <w:spacing w:val="40"/>
        </w:rPr>
        <w:t> </w:t>
      </w:r>
      <w:r>
        <w:rPr/>
        <w:t>They</w:t>
      </w:r>
      <w:r>
        <w:rPr>
          <w:spacing w:val="40"/>
        </w:rPr>
        <w:t> </w:t>
      </w:r>
      <w:r>
        <w:rPr/>
        <w:t>will</w:t>
      </w:r>
      <w:r>
        <w:rPr>
          <w:spacing w:val="40"/>
        </w:rPr>
        <w:t> </w:t>
      </w:r>
      <w:r>
        <w:rPr/>
        <w:t>treat</w:t>
      </w:r>
      <w:r>
        <w:rPr>
          <w:spacing w:val="40"/>
        </w:rPr>
        <w:t> </w:t>
      </w:r>
      <w:r>
        <w:rPr/>
        <w:t>with</w:t>
      </w:r>
      <w:r>
        <w:rPr>
          <w:spacing w:val="40"/>
        </w:rPr>
        <w:t> </w:t>
      </w:r>
      <w:r>
        <w:rPr/>
        <w:t>the tribe</w:t>
      </w:r>
      <w:r>
        <w:rPr>
          <w:spacing w:val="40"/>
        </w:rPr>
        <w:t> </w:t>
      </w:r>
      <w:r>
        <w:rPr/>
        <w:t>about</w:t>
      </w:r>
      <w:r>
        <w:rPr>
          <w:spacing w:val="40"/>
        </w:rPr>
        <w:t> </w:t>
      </w:r>
      <w:r>
        <w:rPr/>
        <w:t>peace.</w:t>
      </w:r>
      <w:r>
        <w:rPr>
          <w:spacing w:val="40"/>
        </w:rPr>
        <w:t> </w:t>
      </w:r>
      <w:r>
        <w:rPr/>
        <w:t>3.</w:t>
      </w:r>
      <w:r>
        <w:rPr>
          <w:spacing w:val="40"/>
        </w:rPr>
        <w:t> </w:t>
      </w:r>
      <w:r>
        <w:rPr/>
        <w:t>He</w:t>
      </w:r>
      <w:r>
        <w:rPr>
          <w:spacing w:val="40"/>
        </w:rPr>
        <w:t> </w:t>
      </w:r>
      <w:r>
        <w:rPr/>
        <w:t>will</w:t>
      </w:r>
      <w:r>
        <w:rPr>
          <w:spacing w:val="40"/>
        </w:rPr>
        <w:t> </w:t>
      </w:r>
      <w:r>
        <w:rPr/>
        <w:t>hasten</w:t>
      </w:r>
      <w:r>
        <w:rPr>
          <w:spacing w:val="40"/>
        </w:rPr>
        <w:t> </w:t>
      </w:r>
      <w:r>
        <w:rPr/>
        <w:t>with</w:t>
      </w:r>
      <w:r>
        <w:rPr>
          <w:spacing w:val="40"/>
        </w:rPr>
        <w:t> </w:t>
      </w:r>
      <w:r>
        <w:rPr/>
        <w:t>all</w:t>
      </w:r>
      <w:r>
        <w:rPr>
          <w:spacing w:val="40"/>
        </w:rPr>
        <w:t> </w:t>
      </w:r>
      <w:r>
        <w:rPr/>
        <w:t>the</w:t>
      </w:r>
      <w:r>
        <w:rPr>
          <w:spacing w:val="40"/>
        </w:rPr>
        <w:t> </w:t>
      </w:r>
      <w:r>
        <w:rPr/>
        <w:t>troops</w:t>
      </w:r>
      <w:r>
        <w:rPr>
          <w:spacing w:val="40"/>
        </w:rPr>
        <w:t> </w:t>
      </w:r>
      <w:r>
        <w:rPr/>
        <w:t>into</w:t>
      </w:r>
      <w:r>
        <w:rPr>
          <w:spacing w:val="40"/>
        </w:rPr>
        <w:t> </w:t>
      </w:r>
      <w:r>
        <w:rPr/>
        <w:t>the town.</w:t>
      </w:r>
      <w:r>
        <w:rPr>
          <w:spacing w:val="80"/>
        </w:rPr>
        <w:t> </w:t>
      </w:r>
      <w:r>
        <w:rPr/>
        <w:t>4.</w:t>
      </w:r>
      <w:r>
        <w:rPr>
          <w:spacing w:val="80"/>
        </w:rPr>
        <w:t> </w:t>
      </w:r>
      <w:r>
        <w:rPr/>
        <w:t>They</w:t>
      </w:r>
      <w:r>
        <w:rPr>
          <w:spacing w:val="80"/>
        </w:rPr>
        <w:t> </w:t>
      </w:r>
      <w:r>
        <w:rPr/>
        <w:t>will</w:t>
      </w:r>
      <w:r>
        <w:rPr>
          <w:spacing w:val="80"/>
        </w:rPr>
        <w:t> </w:t>
      </w:r>
      <w:r>
        <w:rPr/>
        <w:t>contend</w:t>
      </w:r>
      <w:r>
        <w:rPr>
          <w:spacing w:val="80"/>
        </w:rPr>
        <w:t> </w:t>
      </w:r>
      <w:r>
        <w:rPr/>
        <w:t>with</w:t>
      </w:r>
      <w:r>
        <w:rPr>
          <w:spacing w:val="80"/>
        </w:rPr>
        <w:t> </w:t>
      </w:r>
      <w:r>
        <w:rPr/>
        <w:t>the</w:t>
      </w:r>
      <w:r>
        <w:rPr>
          <w:spacing w:val="80"/>
        </w:rPr>
        <w:t> </w:t>
      </w:r>
      <w:r>
        <w:rPr/>
        <w:t>Gauls.</w:t>
      </w:r>
      <w:r>
        <w:rPr>
          <w:spacing w:val="80"/>
        </w:rPr>
        <w:t> </w:t>
      </w:r>
      <w:r>
        <w:rPr/>
        <w:t>5.</w:t>
      </w:r>
      <w:r>
        <w:rPr>
          <w:spacing w:val="80"/>
        </w:rPr>
        <w:t> </w:t>
      </w:r>
      <w:r>
        <w:rPr/>
        <w:t>They</w:t>
      </w:r>
      <w:r>
        <w:rPr>
          <w:spacing w:val="80"/>
        </w:rPr>
        <w:t> </w:t>
      </w:r>
      <w:r>
        <w:rPr/>
        <w:t>will</w:t>
      </w:r>
      <w:r>
        <w:rPr>
          <w:spacing w:val="80"/>
        </w:rPr>
        <w:t> </w:t>
      </w:r>
      <w:r>
        <w:rPr/>
        <w:t>put faith in the courage of the remaining legions.</w:t>
      </w:r>
    </w:p>
    <w:p>
      <w:pPr>
        <w:spacing w:after="0" w:line="249" w:lineRule="auto"/>
        <w:jc w:val="both"/>
        <w:sectPr>
          <w:type w:val="continuous"/>
          <w:pgSz w:w="7380" w:h="11550"/>
          <w:pgMar w:top="1300" w:bottom="280" w:left="300" w:right="180"/>
        </w:sectPr>
      </w:pPr>
    </w:p>
    <w:p>
      <w:pPr>
        <w:pStyle w:val="BodyText"/>
      </w:pPr>
    </w:p>
    <w:p>
      <w:pPr>
        <w:pStyle w:val="BodyText"/>
        <w:spacing w:before="6"/>
        <w:rPr>
          <w:sz w:val="17"/>
        </w:rPr>
      </w:pPr>
    </w:p>
    <w:p>
      <w:pPr>
        <w:pStyle w:val="Heading8"/>
        <w:spacing w:line="261" w:lineRule="auto" w:before="92"/>
        <w:ind w:left="1110" w:right="1849"/>
      </w:pPr>
      <w:bookmarkStart w:name="_TOC_250047" w:id="26"/>
      <w:r>
        <w:rPr/>
        <w:t>LESSON</w:t>
      </w:r>
      <w:r>
        <w:rPr>
          <w:spacing w:val="-9"/>
        </w:rPr>
        <w:t> </w:t>
      </w:r>
      <w:r>
        <w:rPr/>
        <w:t>13:</w:t>
      </w:r>
      <w:r>
        <w:rPr>
          <w:spacing w:val="-8"/>
        </w:rPr>
        <w:t> </w:t>
      </w:r>
      <w:r>
        <w:rPr/>
        <w:t>PRESENT</w:t>
      </w:r>
      <w:r>
        <w:rPr>
          <w:spacing w:val="-9"/>
        </w:rPr>
        <w:t> </w:t>
      </w:r>
      <w:r>
        <w:rPr/>
        <w:t>SYSTEM</w:t>
      </w:r>
      <w:r>
        <w:rPr>
          <w:spacing w:val="-8"/>
        </w:rPr>
        <w:t> </w:t>
      </w:r>
      <w:bookmarkEnd w:id="26"/>
      <w:r>
        <w:rPr/>
        <w:t>ACTIVE OF THE FOURTH CONJUGATION</w:t>
      </w:r>
    </w:p>
    <w:p>
      <w:pPr>
        <w:pStyle w:val="BodyText"/>
        <w:spacing w:before="8"/>
        <w:rPr>
          <w:b/>
        </w:rPr>
      </w:pPr>
    </w:p>
    <w:p>
      <w:pPr>
        <w:pStyle w:val="BodyText"/>
        <w:spacing w:line="259" w:lineRule="auto"/>
        <w:ind w:left="215" w:right="999" w:firstLine="195"/>
        <w:jc w:val="both"/>
      </w:pPr>
      <w:r>
        <w:rPr/>
        <w:t>To form the principal parts of regular verbs of the fourth con­ jugation,</w:t>
      </w:r>
      <w:r>
        <w:rPr>
          <w:spacing w:val="40"/>
        </w:rPr>
        <w:t> </w:t>
      </w:r>
      <w:r>
        <w:rPr/>
        <w:t>drop</w:t>
      </w:r>
      <w:r>
        <w:rPr>
          <w:spacing w:val="40"/>
        </w:rPr>
        <w:t> </w:t>
      </w:r>
      <w:r>
        <w:rPr/>
        <w:t>the</w:t>
      </w:r>
      <w:r>
        <w:rPr>
          <w:spacing w:val="40"/>
        </w:rPr>
        <w:t> </w:t>
      </w:r>
      <w:r>
        <w:rPr/>
        <w:t>-io</w:t>
      </w:r>
      <w:r>
        <w:rPr>
          <w:spacing w:val="40"/>
        </w:rPr>
        <w:t> </w:t>
      </w:r>
      <w:r>
        <w:rPr/>
        <w:t>of</w:t>
      </w:r>
      <w:r>
        <w:rPr>
          <w:spacing w:val="40"/>
        </w:rPr>
        <w:t> </w:t>
      </w:r>
      <w:r>
        <w:rPr/>
        <w:t>the</w:t>
      </w:r>
      <w:r>
        <w:rPr>
          <w:spacing w:val="40"/>
        </w:rPr>
        <w:t> </w:t>
      </w:r>
      <w:r>
        <w:rPr/>
        <w:t>first</w:t>
      </w:r>
      <w:r>
        <w:rPr>
          <w:spacing w:val="40"/>
        </w:rPr>
        <w:t> </w:t>
      </w:r>
      <w:r>
        <w:rPr/>
        <w:t>person</w:t>
      </w:r>
      <w:r>
        <w:rPr>
          <w:spacing w:val="40"/>
        </w:rPr>
        <w:t> </w:t>
      </w:r>
      <w:r>
        <w:rPr/>
        <w:t>singular</w:t>
      </w:r>
      <w:r>
        <w:rPr>
          <w:spacing w:val="40"/>
        </w:rPr>
        <w:t> </w:t>
      </w:r>
      <w:r>
        <w:rPr/>
        <w:t>present</w:t>
      </w:r>
      <w:r>
        <w:rPr>
          <w:spacing w:val="40"/>
        </w:rPr>
        <w:t> </w:t>
      </w:r>
      <w:r>
        <w:rPr/>
        <w:t>indica­ tive and add -Ire, -ivi, -itus (notice the long I). Thus:</w:t>
      </w:r>
    </w:p>
    <w:p>
      <w:pPr>
        <w:spacing w:before="133"/>
        <w:ind w:left="798" w:right="1519" w:firstLine="0"/>
        <w:jc w:val="center"/>
        <w:rPr>
          <w:b/>
          <w:sz w:val="17"/>
        </w:rPr>
      </w:pPr>
      <w:r>
        <w:rPr>
          <w:b/>
          <w:sz w:val="17"/>
        </w:rPr>
        <w:t>aud-id,</w:t>
      </w:r>
      <w:r>
        <w:rPr>
          <w:b/>
          <w:spacing w:val="-4"/>
          <w:sz w:val="17"/>
        </w:rPr>
        <w:t> </w:t>
      </w:r>
      <w:r>
        <w:rPr>
          <w:b/>
          <w:sz w:val="17"/>
        </w:rPr>
        <w:t>aud-ire,</w:t>
      </w:r>
      <w:r>
        <w:rPr>
          <w:b/>
          <w:spacing w:val="-3"/>
          <w:sz w:val="17"/>
        </w:rPr>
        <w:t> </w:t>
      </w:r>
      <w:r>
        <w:rPr>
          <w:b/>
          <w:sz w:val="17"/>
        </w:rPr>
        <w:t>aud-ivi,</w:t>
      </w:r>
      <w:r>
        <w:rPr>
          <w:b/>
          <w:spacing w:val="-3"/>
          <w:sz w:val="17"/>
        </w:rPr>
        <w:t> </w:t>
      </w:r>
      <w:r>
        <w:rPr>
          <w:b/>
          <w:sz w:val="17"/>
        </w:rPr>
        <w:t>aud-</w:t>
      </w:r>
      <w:r>
        <w:rPr>
          <w:b/>
          <w:spacing w:val="-4"/>
          <w:sz w:val="17"/>
        </w:rPr>
        <w:t>Itus</w:t>
      </w:r>
    </w:p>
    <w:p>
      <w:pPr>
        <w:spacing w:before="137"/>
        <w:ind w:left="404" w:right="0" w:firstLine="0"/>
        <w:jc w:val="left"/>
        <w:rPr>
          <w:sz w:val="20"/>
        </w:rPr>
      </w:pPr>
      <w:r>
        <w:rPr>
          <w:b/>
          <w:sz w:val="20"/>
        </w:rPr>
        <w:t>ASSIGNMENT:</w:t>
      </w:r>
      <w:r>
        <w:rPr>
          <w:b/>
          <w:spacing w:val="31"/>
          <w:sz w:val="20"/>
        </w:rPr>
        <w:t>  </w:t>
      </w:r>
      <w:r>
        <w:rPr>
          <w:sz w:val="20"/>
        </w:rPr>
        <w:t>Study</w:t>
      </w:r>
      <w:r>
        <w:rPr>
          <w:spacing w:val="32"/>
          <w:sz w:val="20"/>
        </w:rPr>
        <w:t>  </w:t>
      </w:r>
      <w:r>
        <w:rPr>
          <w:sz w:val="20"/>
        </w:rPr>
        <w:t>the</w:t>
      </w:r>
      <w:r>
        <w:rPr>
          <w:spacing w:val="32"/>
          <w:sz w:val="20"/>
        </w:rPr>
        <w:t>  </w:t>
      </w:r>
      <w:r>
        <w:rPr>
          <w:sz w:val="20"/>
        </w:rPr>
        <w:t>present</w:t>
      </w:r>
      <w:r>
        <w:rPr>
          <w:spacing w:val="31"/>
          <w:sz w:val="20"/>
        </w:rPr>
        <w:t>  </w:t>
      </w:r>
      <w:r>
        <w:rPr>
          <w:sz w:val="20"/>
        </w:rPr>
        <w:t>tense</w:t>
      </w:r>
      <w:r>
        <w:rPr>
          <w:spacing w:val="32"/>
          <w:sz w:val="20"/>
        </w:rPr>
        <w:t>  </w:t>
      </w:r>
      <w:r>
        <w:rPr>
          <w:sz w:val="20"/>
        </w:rPr>
        <w:t>of</w:t>
      </w:r>
      <w:r>
        <w:rPr>
          <w:spacing w:val="31"/>
          <w:sz w:val="20"/>
        </w:rPr>
        <w:t>  </w:t>
      </w:r>
      <w:r>
        <w:rPr>
          <w:sz w:val="20"/>
        </w:rPr>
        <w:t>audio,</w:t>
      </w:r>
      <w:r>
        <w:rPr>
          <w:spacing w:val="31"/>
          <w:sz w:val="20"/>
        </w:rPr>
        <w:t>  </w:t>
      </w:r>
      <w:r>
        <w:rPr>
          <w:spacing w:val="-4"/>
          <w:sz w:val="20"/>
        </w:rPr>
        <w:t>G</w:t>
      </w:r>
      <w:r>
        <w:rPr>
          <w:spacing w:val="-4"/>
          <w:sz w:val="16"/>
        </w:rPr>
        <w:t>rAm</w:t>
      </w:r>
      <w:r>
        <w:rPr>
          <w:spacing w:val="-4"/>
          <w:sz w:val="20"/>
        </w:rPr>
        <w:t>­</w:t>
      </w:r>
    </w:p>
    <w:p>
      <w:pPr>
        <w:spacing w:before="10"/>
        <w:ind w:left="224" w:right="0" w:firstLine="0"/>
        <w:jc w:val="both"/>
        <w:rPr>
          <w:sz w:val="20"/>
        </w:rPr>
      </w:pPr>
      <w:r>
        <w:rPr>
          <w:w w:val="110"/>
          <w:sz w:val="16"/>
        </w:rPr>
        <w:t>mAr</w:t>
      </w:r>
      <w:r>
        <w:rPr>
          <w:w w:val="110"/>
          <w:sz w:val="20"/>
        </w:rPr>
        <w:t>,</w:t>
      </w:r>
      <w:r>
        <w:rPr>
          <w:spacing w:val="-3"/>
          <w:w w:val="110"/>
          <w:sz w:val="20"/>
        </w:rPr>
        <w:t> </w:t>
      </w:r>
      <w:r>
        <w:rPr>
          <w:w w:val="110"/>
          <w:sz w:val="20"/>
        </w:rPr>
        <w:t>No.</w:t>
      </w:r>
      <w:r>
        <w:rPr>
          <w:spacing w:val="-3"/>
          <w:w w:val="110"/>
          <w:sz w:val="20"/>
        </w:rPr>
        <w:t> </w:t>
      </w:r>
      <w:r>
        <w:rPr>
          <w:spacing w:val="-4"/>
          <w:w w:val="110"/>
          <w:sz w:val="20"/>
        </w:rPr>
        <w:t>167.</w:t>
      </w:r>
    </w:p>
    <w:p>
      <w:pPr>
        <w:pStyle w:val="BodyText"/>
        <w:spacing w:line="256" w:lineRule="auto" w:before="135"/>
        <w:ind w:left="214" w:right="939" w:firstLine="195"/>
        <w:jc w:val="both"/>
      </w:pPr>
      <w:r>
        <w:rPr/>
        <w:t>To</w:t>
      </w:r>
      <w:r>
        <w:rPr>
          <w:spacing w:val="40"/>
        </w:rPr>
        <w:t> </w:t>
      </w:r>
      <w:r>
        <w:rPr/>
        <w:t>find</w:t>
      </w:r>
      <w:r>
        <w:rPr>
          <w:spacing w:val="70"/>
        </w:rPr>
        <w:t> </w:t>
      </w:r>
      <w:r>
        <w:rPr/>
        <w:t>the</w:t>
      </w:r>
      <w:r>
        <w:rPr>
          <w:spacing w:val="70"/>
        </w:rPr>
        <w:t> </w:t>
      </w:r>
      <w:r>
        <w:rPr/>
        <w:t>endings</w:t>
      </w:r>
      <w:r>
        <w:rPr>
          <w:spacing w:val="70"/>
        </w:rPr>
        <w:t> </w:t>
      </w:r>
      <w:r>
        <w:rPr/>
        <w:t>of</w:t>
      </w:r>
      <w:r>
        <w:rPr>
          <w:spacing w:val="40"/>
        </w:rPr>
        <w:t> </w:t>
      </w:r>
      <w:r>
        <w:rPr/>
        <w:t>the</w:t>
      </w:r>
      <w:r>
        <w:rPr>
          <w:spacing w:val="70"/>
        </w:rPr>
        <w:t> </w:t>
      </w:r>
      <w:r>
        <w:rPr/>
        <w:t>imperfect</w:t>
      </w:r>
      <w:r>
        <w:rPr>
          <w:spacing w:val="70"/>
        </w:rPr>
        <w:t> </w:t>
      </w:r>
      <w:r>
        <w:rPr/>
        <w:t>and</w:t>
      </w:r>
      <w:r>
        <w:rPr>
          <w:spacing w:val="70"/>
        </w:rPr>
        <w:t> </w:t>
      </w:r>
      <w:r>
        <w:rPr/>
        <w:t>future</w:t>
      </w:r>
      <w:r>
        <w:rPr>
          <w:spacing w:val="40"/>
        </w:rPr>
        <w:t> </w:t>
      </w:r>
      <w:r>
        <w:rPr/>
        <w:t>indicative</w:t>
      </w:r>
      <w:r>
        <w:rPr>
          <w:spacing w:val="70"/>
        </w:rPr>
        <w:t> </w:t>
      </w:r>
      <w:r>
        <w:rPr/>
        <w:t>of the</w:t>
      </w:r>
      <w:r>
        <w:rPr>
          <w:spacing w:val="40"/>
        </w:rPr>
        <w:t> </w:t>
      </w:r>
      <w:r>
        <w:rPr/>
        <w:t>FOURTH</w:t>
      </w:r>
      <w:r>
        <w:rPr>
          <w:spacing w:val="40"/>
        </w:rPr>
        <w:t> </w:t>
      </w:r>
      <w:r>
        <w:rPr/>
        <w:t>conjugation</w:t>
      </w:r>
      <w:r>
        <w:rPr>
          <w:spacing w:val="40"/>
        </w:rPr>
        <w:t> </w:t>
      </w:r>
      <w:r>
        <w:rPr/>
        <w:t>put</w:t>
      </w:r>
      <w:r>
        <w:rPr>
          <w:spacing w:val="40"/>
        </w:rPr>
        <w:t> </w:t>
      </w:r>
      <w:r>
        <w:rPr/>
        <w:t>an</w:t>
      </w:r>
      <w:r>
        <w:rPr>
          <w:spacing w:val="40"/>
        </w:rPr>
        <w:t> </w:t>
      </w:r>
      <w:r>
        <w:rPr/>
        <w:t>i</w:t>
      </w:r>
      <w:r>
        <w:rPr>
          <w:spacing w:val="40"/>
        </w:rPr>
        <w:t> </w:t>
      </w:r>
      <w:r>
        <w:rPr/>
        <w:t>before</w:t>
      </w:r>
      <w:r>
        <w:rPr>
          <w:spacing w:val="40"/>
        </w:rPr>
        <w:t> </w:t>
      </w:r>
      <w:r>
        <w:rPr/>
        <w:t>the</w:t>
      </w:r>
      <w:r>
        <w:rPr>
          <w:spacing w:val="40"/>
        </w:rPr>
        <w:t> </w:t>
      </w:r>
      <w:r>
        <w:rPr/>
        <w:t>endings</w:t>
      </w:r>
      <w:r>
        <w:rPr>
          <w:spacing w:val="40"/>
        </w:rPr>
        <w:t> </w:t>
      </w:r>
      <w:r>
        <w:rPr/>
        <w:t>of</w:t>
      </w:r>
      <w:r>
        <w:rPr>
          <w:spacing w:val="40"/>
        </w:rPr>
        <w:t> </w:t>
      </w:r>
      <w:r>
        <w:rPr/>
        <w:t>the THIRD.</w:t>
      </w:r>
      <w:r>
        <w:rPr>
          <w:spacing w:val="80"/>
        </w:rPr>
        <w:t> </w:t>
      </w:r>
      <w:r>
        <w:rPr/>
        <w:t>Instead</w:t>
      </w:r>
      <w:r>
        <w:rPr>
          <w:spacing w:val="80"/>
        </w:rPr>
        <w:t> </w:t>
      </w:r>
      <w:r>
        <w:rPr/>
        <w:t>of</w:t>
      </w:r>
      <w:r>
        <w:rPr>
          <w:spacing w:val="80"/>
        </w:rPr>
        <w:t> </w:t>
      </w:r>
      <w:r>
        <w:rPr/>
        <w:t>the</w:t>
      </w:r>
      <w:r>
        <w:rPr>
          <w:spacing w:val="80"/>
        </w:rPr>
        <w:t> </w:t>
      </w:r>
      <w:r>
        <w:rPr/>
        <w:t>endings</w:t>
      </w:r>
      <w:r>
        <w:rPr>
          <w:spacing w:val="80"/>
        </w:rPr>
        <w:t> </w:t>
      </w:r>
      <w:r>
        <w:rPr/>
        <w:t>-ebam,</w:t>
      </w:r>
      <w:r>
        <w:rPr>
          <w:spacing w:val="80"/>
        </w:rPr>
        <w:t> </w:t>
      </w:r>
      <w:r>
        <w:rPr/>
        <w:t>-ebas,</w:t>
      </w:r>
      <w:r>
        <w:rPr>
          <w:spacing w:val="80"/>
        </w:rPr>
        <w:t> </w:t>
      </w:r>
      <w:r>
        <w:rPr>
          <w:i/>
        </w:rPr>
        <w:t>etc.,</w:t>
      </w:r>
      <w:r>
        <w:rPr>
          <w:i/>
          <w:spacing w:val="80"/>
        </w:rPr>
        <w:t> </w:t>
      </w:r>
      <w:r>
        <w:rPr/>
        <w:t>the</w:t>
      </w:r>
      <w:r>
        <w:rPr>
          <w:spacing w:val="80"/>
        </w:rPr>
        <w:t> </w:t>
      </w:r>
      <w:r>
        <w:rPr/>
        <w:t>fourth has</w:t>
      </w:r>
      <w:r>
        <w:rPr>
          <w:spacing w:val="60"/>
          <w:w w:val="150"/>
        </w:rPr>
        <w:t> </w:t>
      </w:r>
      <w:r>
        <w:rPr/>
        <w:t>-iebam,</w:t>
      </w:r>
      <w:r>
        <w:rPr>
          <w:spacing w:val="60"/>
          <w:w w:val="150"/>
        </w:rPr>
        <w:t> </w:t>
      </w:r>
      <w:r>
        <w:rPr/>
        <w:t>-iebas,</w:t>
      </w:r>
      <w:r>
        <w:rPr>
          <w:spacing w:val="60"/>
          <w:w w:val="150"/>
        </w:rPr>
        <w:t> </w:t>
      </w:r>
      <w:r>
        <w:rPr>
          <w:i/>
        </w:rPr>
        <w:t>etc.</w:t>
      </w:r>
      <w:r>
        <w:rPr/>
        <w:t>;</w:t>
      </w:r>
      <w:r>
        <w:rPr>
          <w:spacing w:val="59"/>
          <w:w w:val="150"/>
        </w:rPr>
        <w:t> </w:t>
      </w:r>
      <w:r>
        <w:rPr/>
        <w:t>instead</w:t>
      </w:r>
      <w:r>
        <w:rPr>
          <w:spacing w:val="59"/>
          <w:w w:val="150"/>
        </w:rPr>
        <w:t> </w:t>
      </w:r>
      <w:r>
        <w:rPr/>
        <w:t>of</w:t>
      </w:r>
      <w:r>
        <w:rPr>
          <w:spacing w:val="58"/>
          <w:w w:val="150"/>
        </w:rPr>
        <w:t> </w:t>
      </w:r>
      <w:r>
        <w:rPr/>
        <w:t>-am,</w:t>
      </w:r>
      <w:r>
        <w:rPr>
          <w:spacing w:val="59"/>
          <w:w w:val="150"/>
        </w:rPr>
        <w:t> </w:t>
      </w:r>
      <w:r>
        <w:rPr/>
        <w:t>-es,</w:t>
      </w:r>
      <w:r>
        <w:rPr>
          <w:spacing w:val="59"/>
          <w:w w:val="150"/>
        </w:rPr>
        <w:t> </w:t>
      </w:r>
      <w:r>
        <w:rPr>
          <w:i/>
        </w:rPr>
        <w:t>etc.,</w:t>
      </w:r>
      <w:r>
        <w:rPr>
          <w:i/>
          <w:spacing w:val="59"/>
          <w:w w:val="150"/>
        </w:rPr>
        <w:t> </w:t>
      </w:r>
      <w:r>
        <w:rPr/>
        <w:t>it</w:t>
      </w:r>
      <w:r>
        <w:rPr>
          <w:spacing w:val="58"/>
          <w:w w:val="150"/>
        </w:rPr>
        <w:t> </w:t>
      </w:r>
      <w:r>
        <w:rPr/>
        <w:t>has</w:t>
      </w:r>
      <w:r>
        <w:rPr>
          <w:spacing w:val="60"/>
          <w:w w:val="150"/>
        </w:rPr>
        <w:t> </w:t>
      </w:r>
      <w:r>
        <w:rPr/>
        <w:t>-</w:t>
      </w:r>
      <w:r>
        <w:rPr>
          <w:spacing w:val="-4"/>
        </w:rPr>
        <w:t>iam,</w:t>
      </w:r>
    </w:p>
    <w:p>
      <w:pPr>
        <w:pStyle w:val="BodyText"/>
        <w:spacing w:line="249" w:lineRule="auto"/>
        <w:ind w:left="219" w:right="943"/>
        <w:jc w:val="both"/>
      </w:pPr>
      <w:r>
        <w:rPr/>
        <w:t>-ies,</w:t>
      </w:r>
      <w:r>
        <w:rPr>
          <w:spacing w:val="40"/>
        </w:rPr>
        <w:t> </w:t>
      </w:r>
      <w:r>
        <w:rPr>
          <w:i/>
        </w:rPr>
        <w:t>etc.</w:t>
      </w:r>
      <w:r>
        <w:rPr>
          <w:i/>
          <w:spacing w:val="40"/>
        </w:rPr>
        <w:t> </w:t>
      </w:r>
      <w:r>
        <w:rPr/>
        <w:t>See</w:t>
      </w:r>
      <w:r>
        <w:rPr>
          <w:spacing w:val="40"/>
        </w:rPr>
        <w:t> </w:t>
      </w:r>
      <w:r>
        <w:rPr/>
        <w:t>if</w:t>
      </w:r>
      <w:r>
        <w:rPr>
          <w:spacing w:val="40"/>
        </w:rPr>
        <w:t> </w:t>
      </w:r>
      <w:r>
        <w:rPr/>
        <w:t>you</w:t>
      </w:r>
      <w:r>
        <w:rPr>
          <w:spacing w:val="40"/>
        </w:rPr>
        <w:t> </w:t>
      </w:r>
      <w:r>
        <w:rPr/>
        <w:t>can</w:t>
      </w:r>
      <w:r>
        <w:rPr>
          <w:spacing w:val="40"/>
        </w:rPr>
        <w:t> </w:t>
      </w:r>
      <w:r>
        <w:rPr/>
        <w:t>write</w:t>
      </w:r>
      <w:r>
        <w:rPr>
          <w:spacing w:val="40"/>
        </w:rPr>
        <w:t> </w:t>
      </w:r>
      <w:r>
        <w:rPr/>
        <w:t>out</w:t>
      </w:r>
      <w:r>
        <w:rPr>
          <w:spacing w:val="40"/>
        </w:rPr>
        <w:t> </w:t>
      </w:r>
      <w:r>
        <w:rPr/>
        <w:t>the</w:t>
      </w:r>
      <w:r>
        <w:rPr>
          <w:spacing w:val="40"/>
        </w:rPr>
        <w:t> </w:t>
      </w:r>
      <w:r>
        <w:rPr/>
        <w:t>imperfect</w:t>
      </w:r>
      <w:r>
        <w:rPr>
          <w:spacing w:val="40"/>
        </w:rPr>
        <w:t> </w:t>
      </w:r>
      <w:r>
        <w:rPr/>
        <w:t>and</w:t>
      </w:r>
      <w:r>
        <w:rPr>
          <w:spacing w:val="40"/>
        </w:rPr>
        <w:t> </w:t>
      </w:r>
      <w:r>
        <w:rPr/>
        <w:t>future</w:t>
      </w:r>
      <w:r>
        <w:rPr>
          <w:spacing w:val="40"/>
        </w:rPr>
        <w:t> </w:t>
      </w:r>
      <w:r>
        <w:rPr/>
        <w:t>of audio without looking in the </w:t>
      </w:r>
      <w:r>
        <w:rPr>
          <w:w w:val="110"/>
        </w:rPr>
        <w:t>G</w:t>
      </w:r>
      <w:r>
        <w:rPr>
          <w:w w:val="110"/>
          <w:sz w:val="16"/>
        </w:rPr>
        <w:t>rAmmAr</w:t>
      </w:r>
      <w:r>
        <w:rPr>
          <w:w w:val="110"/>
        </w:rPr>
        <w:t>.</w:t>
      </w:r>
    </w:p>
    <w:p>
      <w:pPr>
        <w:spacing w:line="256" w:lineRule="auto" w:before="152"/>
        <w:ind w:left="219" w:right="939" w:firstLine="195"/>
        <w:jc w:val="both"/>
        <w:rPr>
          <w:sz w:val="20"/>
        </w:rPr>
      </w:pPr>
      <w:r>
        <w:rPr>
          <w:b/>
          <w:w w:val="110"/>
          <w:sz w:val="20"/>
        </w:rPr>
        <w:t>ASSIGNMENT:</w:t>
      </w:r>
      <w:r>
        <w:rPr>
          <w:b/>
          <w:spacing w:val="40"/>
          <w:w w:val="110"/>
          <w:sz w:val="20"/>
        </w:rPr>
        <w:t> </w:t>
      </w:r>
      <w:r>
        <w:rPr>
          <w:w w:val="110"/>
          <w:sz w:val="20"/>
        </w:rPr>
        <w:t>Learn</w:t>
      </w:r>
      <w:r>
        <w:rPr>
          <w:spacing w:val="40"/>
          <w:w w:val="110"/>
          <w:sz w:val="20"/>
        </w:rPr>
        <w:t> </w:t>
      </w:r>
      <w:r>
        <w:rPr>
          <w:w w:val="110"/>
          <w:sz w:val="20"/>
        </w:rPr>
        <w:t>the</w:t>
      </w:r>
      <w:r>
        <w:rPr>
          <w:spacing w:val="40"/>
          <w:w w:val="110"/>
          <w:sz w:val="20"/>
        </w:rPr>
        <w:t> </w:t>
      </w:r>
      <w:r>
        <w:rPr>
          <w:w w:val="110"/>
          <w:sz w:val="20"/>
        </w:rPr>
        <w:t>models,</w:t>
      </w:r>
      <w:r>
        <w:rPr>
          <w:spacing w:val="40"/>
          <w:w w:val="110"/>
          <w:sz w:val="20"/>
        </w:rPr>
        <w:t> </w:t>
      </w:r>
      <w:r>
        <w:rPr>
          <w:w w:val="110"/>
          <w:sz w:val="20"/>
        </w:rPr>
        <w:t>G</w:t>
      </w:r>
      <w:r>
        <w:rPr>
          <w:w w:val="110"/>
          <w:sz w:val="16"/>
        </w:rPr>
        <w:t>rAmmAr</w:t>
      </w:r>
      <w:r>
        <w:rPr>
          <w:w w:val="110"/>
          <w:sz w:val="20"/>
        </w:rPr>
        <w:t>,</w:t>
      </w:r>
      <w:r>
        <w:rPr>
          <w:spacing w:val="40"/>
          <w:w w:val="110"/>
          <w:sz w:val="20"/>
        </w:rPr>
        <w:t> </w:t>
      </w:r>
      <w:r>
        <w:rPr>
          <w:w w:val="110"/>
          <w:sz w:val="20"/>
        </w:rPr>
        <w:t>Nos.</w:t>
      </w:r>
      <w:r>
        <w:rPr>
          <w:spacing w:val="40"/>
          <w:w w:val="110"/>
          <w:sz w:val="20"/>
        </w:rPr>
        <w:t> </w:t>
      </w:r>
      <w:r>
        <w:rPr>
          <w:w w:val="110"/>
          <w:sz w:val="20"/>
        </w:rPr>
        <w:t>170</w:t>
      </w:r>
      <w:r>
        <w:rPr>
          <w:spacing w:val="40"/>
          <w:w w:val="110"/>
          <w:sz w:val="20"/>
        </w:rPr>
        <w:t> </w:t>
      </w:r>
      <w:r>
        <w:rPr>
          <w:w w:val="110"/>
          <w:sz w:val="20"/>
        </w:rPr>
        <w:t>and 173.</w:t>
      </w:r>
    </w:p>
    <w:p>
      <w:pPr>
        <w:pStyle w:val="BodyText"/>
        <w:spacing w:before="9"/>
        <w:rPr>
          <w:sz w:val="12"/>
        </w:rPr>
      </w:pPr>
    </w:p>
    <w:p>
      <w:pPr>
        <w:spacing w:after="0"/>
        <w:rPr>
          <w:sz w:val="12"/>
        </w:rPr>
        <w:sectPr>
          <w:pgSz w:w="7380" w:h="11550"/>
          <w:pgMar w:top="1300" w:bottom="280" w:left="300" w:right="180"/>
        </w:sectPr>
      </w:pPr>
    </w:p>
    <w:p>
      <w:pPr>
        <w:pStyle w:val="BodyText"/>
        <w:rPr>
          <w:sz w:val="18"/>
        </w:rPr>
      </w:pPr>
    </w:p>
    <w:p>
      <w:pPr>
        <w:spacing w:before="132"/>
        <w:ind w:left="339" w:right="0" w:firstLine="0"/>
        <w:jc w:val="left"/>
        <w:rPr>
          <w:b/>
          <w:i/>
          <w:sz w:val="17"/>
        </w:rPr>
      </w:pPr>
      <w:r>
        <w:rPr>
          <w:b/>
          <w:sz w:val="17"/>
        </w:rPr>
        <w:t>audio, </w:t>
      </w:r>
      <w:r>
        <w:rPr>
          <w:b/>
          <w:i/>
          <w:sz w:val="17"/>
        </w:rPr>
        <w:t>4, </w:t>
      </w:r>
      <w:r>
        <w:rPr>
          <w:b/>
          <w:i/>
          <w:spacing w:val="-5"/>
          <w:sz w:val="17"/>
        </w:rPr>
        <w:t>tr.</w:t>
      </w:r>
    </w:p>
    <w:p>
      <w:pPr>
        <w:pStyle w:val="BodyText"/>
        <w:spacing w:before="5"/>
        <w:rPr>
          <w:b/>
          <w:i/>
          <w:sz w:val="16"/>
        </w:rPr>
      </w:pPr>
    </w:p>
    <w:p>
      <w:pPr>
        <w:spacing w:before="0"/>
        <w:ind w:left="339" w:right="0" w:firstLine="0"/>
        <w:jc w:val="left"/>
        <w:rPr>
          <w:b/>
          <w:i/>
          <w:sz w:val="17"/>
        </w:rPr>
      </w:pPr>
      <w:r>
        <w:rPr>
          <w:b/>
          <w:sz w:val="17"/>
        </w:rPr>
        <w:t>munid,</w:t>
      </w:r>
      <w:r>
        <w:rPr>
          <w:b/>
          <w:spacing w:val="-1"/>
          <w:sz w:val="17"/>
        </w:rPr>
        <w:t> </w:t>
      </w:r>
      <w:r>
        <w:rPr>
          <w:b/>
          <w:i/>
          <w:sz w:val="17"/>
        </w:rPr>
        <w:t>4, </w:t>
      </w:r>
      <w:r>
        <w:rPr>
          <w:b/>
          <w:i/>
          <w:spacing w:val="-5"/>
          <w:sz w:val="17"/>
        </w:rPr>
        <w:t>tr.</w:t>
      </w:r>
    </w:p>
    <w:p>
      <w:pPr>
        <w:spacing w:before="93"/>
        <w:ind w:left="339" w:right="0" w:firstLine="0"/>
        <w:jc w:val="left"/>
        <w:rPr>
          <w:b/>
          <w:sz w:val="16"/>
        </w:rPr>
      </w:pPr>
      <w:r>
        <w:rPr/>
        <w:br w:type="column"/>
      </w:r>
      <w:r>
        <w:rPr>
          <w:b/>
          <w:spacing w:val="-2"/>
          <w:sz w:val="16"/>
        </w:rPr>
        <w:t>VOCABULARY</w:t>
      </w:r>
    </w:p>
    <w:p>
      <w:pPr>
        <w:spacing w:line="319" w:lineRule="auto" w:before="57"/>
        <w:ind w:left="1415" w:right="2600" w:firstLine="10"/>
        <w:jc w:val="left"/>
        <w:rPr>
          <w:b/>
          <w:i/>
          <w:sz w:val="17"/>
        </w:rPr>
      </w:pPr>
      <w:r>
        <w:rPr>
          <w:b/>
          <w:i/>
          <w:spacing w:val="-4"/>
          <w:sz w:val="17"/>
        </w:rPr>
        <w:t>hear</w:t>
      </w:r>
      <w:r>
        <w:rPr>
          <w:b/>
          <w:i/>
          <w:spacing w:val="-2"/>
          <w:sz w:val="17"/>
        </w:rPr>
        <w:t> fortify</w:t>
      </w:r>
    </w:p>
    <w:p>
      <w:pPr>
        <w:spacing w:line="165" w:lineRule="exact" w:before="0"/>
        <w:ind w:left="1405" w:right="0" w:firstLine="0"/>
        <w:jc w:val="left"/>
        <w:rPr>
          <w:b/>
          <w:sz w:val="17"/>
        </w:rPr>
      </w:pPr>
      <w:r>
        <w:rPr>
          <w:b/>
          <w:i/>
          <w:sz w:val="17"/>
        </w:rPr>
        <w:t>construct</w:t>
      </w:r>
      <w:r>
        <w:rPr>
          <w:b/>
          <w:i/>
          <w:spacing w:val="-5"/>
          <w:sz w:val="17"/>
        </w:rPr>
        <w:t> </w:t>
      </w:r>
      <w:r>
        <w:rPr>
          <w:b/>
          <w:i/>
          <w:sz w:val="17"/>
        </w:rPr>
        <w:t>(w.</w:t>
      </w:r>
      <w:r>
        <w:rPr>
          <w:b/>
          <w:i/>
          <w:spacing w:val="-1"/>
          <w:sz w:val="17"/>
        </w:rPr>
        <w:t> </w:t>
      </w:r>
      <w:r>
        <w:rPr>
          <w:b/>
          <w:sz w:val="17"/>
        </w:rPr>
        <w:t>viam</w:t>
      </w:r>
      <w:r>
        <w:rPr>
          <w:b/>
          <w:spacing w:val="-2"/>
          <w:sz w:val="17"/>
        </w:rPr>
        <w:t> </w:t>
      </w:r>
      <w:r>
        <w:rPr>
          <w:b/>
          <w:i/>
          <w:sz w:val="17"/>
        </w:rPr>
        <w:t>or</w:t>
      </w:r>
      <w:r>
        <w:rPr>
          <w:b/>
          <w:i/>
          <w:spacing w:val="-1"/>
          <w:sz w:val="17"/>
        </w:rPr>
        <w:t> </w:t>
      </w:r>
      <w:r>
        <w:rPr>
          <w:b/>
          <w:spacing w:val="-4"/>
          <w:sz w:val="17"/>
        </w:rPr>
        <w:t>vias)</w:t>
      </w:r>
    </w:p>
    <w:p>
      <w:pPr>
        <w:spacing w:after="0" w:line="165" w:lineRule="exact"/>
        <w:jc w:val="left"/>
        <w:rPr>
          <w:sz w:val="17"/>
        </w:rPr>
        <w:sectPr>
          <w:type w:val="continuous"/>
          <w:pgSz w:w="7380" w:h="11550"/>
          <w:pgMar w:top="1300" w:bottom="280" w:left="300" w:right="180"/>
          <w:cols w:num="2" w:equalWidth="0">
            <w:col w:w="1265" w:space="904"/>
            <w:col w:w="4731"/>
          </w:cols>
        </w:sectPr>
      </w:pPr>
    </w:p>
    <w:p>
      <w:pPr>
        <w:spacing w:before="49"/>
        <w:ind w:left="344" w:right="0" w:firstLine="0"/>
        <w:jc w:val="left"/>
        <w:rPr>
          <w:b/>
          <w:i/>
          <w:sz w:val="17"/>
        </w:rPr>
      </w:pPr>
      <w:r>
        <w:rPr>
          <w:b/>
          <w:sz w:val="17"/>
        </w:rPr>
        <w:t>venio,</w:t>
      </w:r>
      <w:r>
        <w:rPr>
          <w:b/>
          <w:spacing w:val="59"/>
          <w:sz w:val="17"/>
        </w:rPr>
        <w:t> </w:t>
      </w:r>
      <w:r>
        <w:rPr>
          <w:b/>
          <w:sz w:val="17"/>
        </w:rPr>
        <w:t>venire,</w:t>
      </w:r>
      <w:r>
        <w:rPr>
          <w:b/>
          <w:spacing w:val="60"/>
          <w:sz w:val="17"/>
        </w:rPr>
        <w:t> </w:t>
      </w:r>
      <w:r>
        <w:rPr>
          <w:b/>
          <w:sz w:val="17"/>
        </w:rPr>
        <w:t>venl,</w:t>
      </w:r>
      <w:r>
        <w:rPr>
          <w:b/>
          <w:spacing w:val="59"/>
          <w:sz w:val="17"/>
        </w:rPr>
        <w:t> </w:t>
      </w:r>
      <w:r>
        <w:rPr>
          <w:b/>
          <w:sz w:val="17"/>
        </w:rPr>
        <w:t>ven</w:t>
      </w:r>
      <w:r>
        <w:rPr>
          <w:b/>
          <w:spacing w:val="59"/>
          <w:sz w:val="17"/>
        </w:rPr>
        <w:t> </w:t>
      </w:r>
      <w:r>
        <w:rPr>
          <w:b/>
          <w:sz w:val="17"/>
        </w:rPr>
        <w:t>turn,</w:t>
      </w:r>
      <w:r>
        <w:rPr>
          <w:b/>
          <w:spacing w:val="59"/>
          <w:sz w:val="17"/>
        </w:rPr>
        <w:t> </w:t>
      </w:r>
      <w:r>
        <w:rPr>
          <w:b/>
          <w:i/>
          <w:sz w:val="17"/>
        </w:rPr>
        <w:t>4,</w:t>
      </w:r>
      <w:r>
        <w:rPr>
          <w:b/>
          <w:i/>
          <w:spacing w:val="60"/>
          <w:sz w:val="17"/>
        </w:rPr>
        <w:t> </w:t>
      </w:r>
      <w:r>
        <w:rPr>
          <w:b/>
          <w:i/>
          <w:spacing w:val="-4"/>
          <w:sz w:val="17"/>
        </w:rPr>
        <w:t>intr.</w:t>
      </w:r>
    </w:p>
    <w:p>
      <w:pPr>
        <w:spacing w:line="271" w:lineRule="auto" w:before="55"/>
        <w:ind w:left="529" w:right="35" w:hanging="180"/>
        <w:jc w:val="left"/>
        <w:rPr>
          <w:b/>
          <w:i/>
          <w:sz w:val="17"/>
        </w:rPr>
      </w:pPr>
      <w:r>
        <w:rPr>
          <w:b/>
          <w:sz w:val="17"/>
        </w:rPr>
        <w:t>convenio,</w:t>
      </w:r>
      <w:r>
        <w:rPr>
          <w:b/>
          <w:spacing w:val="-11"/>
          <w:sz w:val="17"/>
        </w:rPr>
        <w:t> </w:t>
      </w:r>
      <w:r>
        <w:rPr>
          <w:b/>
          <w:sz w:val="17"/>
        </w:rPr>
        <w:t>convenire,</w:t>
      </w:r>
      <w:r>
        <w:rPr>
          <w:b/>
          <w:spacing w:val="-11"/>
          <w:sz w:val="17"/>
        </w:rPr>
        <w:t> </w:t>
      </w:r>
      <w:r>
        <w:rPr>
          <w:b/>
          <w:sz w:val="17"/>
        </w:rPr>
        <w:t>convent, conventum, </w:t>
      </w:r>
      <w:r>
        <w:rPr>
          <w:b/>
          <w:i/>
          <w:sz w:val="17"/>
        </w:rPr>
        <w:t>4, intr.</w:t>
      </w:r>
    </w:p>
    <w:p>
      <w:pPr>
        <w:spacing w:before="48"/>
        <w:ind w:left="344" w:right="0" w:firstLine="0"/>
        <w:jc w:val="left"/>
        <w:rPr>
          <w:b/>
          <w:i/>
          <w:sz w:val="17"/>
        </w:rPr>
      </w:pPr>
      <w:r>
        <w:rPr>
          <w:b/>
          <w:sz w:val="17"/>
        </w:rPr>
        <w:t>per,</w:t>
      </w:r>
      <w:r>
        <w:rPr>
          <w:b/>
          <w:spacing w:val="-3"/>
          <w:sz w:val="17"/>
        </w:rPr>
        <w:t> </w:t>
      </w:r>
      <w:r>
        <w:rPr>
          <w:b/>
          <w:i/>
          <w:sz w:val="17"/>
        </w:rPr>
        <w:t>prep.</w:t>
      </w:r>
      <w:r>
        <w:rPr>
          <w:b/>
          <w:i/>
          <w:spacing w:val="-1"/>
          <w:sz w:val="17"/>
        </w:rPr>
        <w:t> </w:t>
      </w:r>
      <w:r>
        <w:rPr>
          <w:b/>
          <w:i/>
          <w:sz w:val="17"/>
        </w:rPr>
        <w:t>w.</w:t>
      </w:r>
      <w:r>
        <w:rPr>
          <w:b/>
          <w:i/>
          <w:spacing w:val="-1"/>
          <w:sz w:val="17"/>
        </w:rPr>
        <w:t> </w:t>
      </w:r>
      <w:r>
        <w:rPr>
          <w:b/>
          <w:i/>
          <w:spacing w:val="-4"/>
          <w:sz w:val="17"/>
        </w:rPr>
        <w:t>acc.</w:t>
      </w:r>
    </w:p>
    <w:p>
      <w:pPr>
        <w:spacing w:before="149"/>
        <w:ind w:left="0" w:right="0" w:firstLine="0"/>
        <w:jc w:val="right"/>
        <w:rPr>
          <w:b/>
          <w:sz w:val="16"/>
        </w:rPr>
      </w:pPr>
      <w:r>
        <w:rPr>
          <w:b/>
          <w:spacing w:val="-4"/>
          <w:sz w:val="16"/>
        </w:rPr>
        <w:t>NOTE</w:t>
      </w:r>
    </w:p>
    <w:p>
      <w:pPr>
        <w:spacing w:before="69"/>
        <w:ind w:left="248" w:right="0" w:firstLine="0"/>
        <w:jc w:val="left"/>
        <w:rPr>
          <w:b/>
          <w:i/>
          <w:sz w:val="17"/>
        </w:rPr>
      </w:pPr>
      <w:r>
        <w:rPr/>
        <w:br w:type="column"/>
      </w:r>
      <w:r>
        <w:rPr>
          <w:b/>
          <w:i/>
          <w:spacing w:val="-4"/>
          <w:sz w:val="17"/>
        </w:rPr>
        <w:t>come</w:t>
      </w:r>
    </w:p>
    <w:p>
      <w:pPr>
        <w:spacing w:line="300" w:lineRule="auto" w:before="59"/>
        <w:ind w:left="228" w:right="2361" w:firstLine="15"/>
        <w:jc w:val="left"/>
        <w:rPr>
          <w:b/>
          <w:i/>
          <w:sz w:val="17"/>
        </w:rPr>
      </w:pPr>
      <w:r>
        <w:rPr>
          <w:b/>
          <w:i/>
          <w:sz w:val="16"/>
        </w:rPr>
        <w:t>come</w:t>
      </w:r>
      <w:r>
        <w:rPr>
          <w:b/>
          <w:i/>
          <w:spacing w:val="-10"/>
          <w:sz w:val="16"/>
        </w:rPr>
        <w:t> </w:t>
      </w:r>
      <w:r>
        <w:rPr>
          <w:b/>
          <w:i/>
          <w:sz w:val="16"/>
        </w:rPr>
        <w:t>together</w:t>
      </w:r>
      <w:r>
        <w:rPr>
          <w:b/>
          <w:i/>
          <w:spacing w:val="40"/>
          <w:sz w:val="16"/>
        </w:rPr>
        <w:t> </w:t>
      </w:r>
      <w:r>
        <w:rPr>
          <w:b/>
          <w:i/>
          <w:spacing w:val="-2"/>
          <w:sz w:val="17"/>
        </w:rPr>
        <w:t>assemble through</w:t>
      </w:r>
    </w:p>
    <w:p>
      <w:pPr>
        <w:spacing w:after="0" w:line="300" w:lineRule="auto"/>
        <w:jc w:val="left"/>
        <w:rPr>
          <w:sz w:val="17"/>
        </w:rPr>
        <w:sectPr>
          <w:type w:val="continuous"/>
          <w:pgSz w:w="7380" w:h="11550"/>
          <w:pgMar w:top="1300" w:bottom="280" w:left="300" w:right="180"/>
          <w:cols w:num="2" w:equalWidth="0">
            <w:col w:w="3317" w:space="40"/>
            <w:col w:w="3543"/>
          </w:cols>
        </w:sectPr>
      </w:pPr>
    </w:p>
    <w:p>
      <w:pPr>
        <w:pStyle w:val="BodyText"/>
        <w:spacing w:line="249" w:lineRule="auto" w:before="49"/>
        <w:ind w:left="214" w:right="933" w:firstLine="205"/>
        <w:jc w:val="both"/>
      </w:pPr>
      <w:r>
        <w:rPr/>
        <w:drawing>
          <wp:anchor distT="0" distB="0" distL="0" distR="0" allowOverlap="1" layoutInCell="1" locked="0" behindDoc="1" simplePos="0" relativeHeight="476316160">
            <wp:simplePos x="0" y="0"/>
            <wp:positionH relativeFrom="page">
              <wp:posOffset>101600</wp:posOffset>
            </wp:positionH>
            <wp:positionV relativeFrom="page">
              <wp:posOffset>0</wp:posOffset>
            </wp:positionV>
            <wp:extent cx="4581525" cy="7334250"/>
            <wp:effectExtent l="0" t="0" r="0" b="0"/>
            <wp:wrapNone/>
            <wp:docPr id="243" name="image203.png"/>
            <wp:cNvGraphicFramePr>
              <a:graphicFrameLocks noChangeAspect="1"/>
            </wp:cNvGraphicFramePr>
            <a:graphic>
              <a:graphicData uri="http://schemas.openxmlformats.org/drawingml/2006/picture">
                <pic:pic>
                  <pic:nvPicPr>
                    <pic:cNvPr id="244" name="image203.png"/>
                    <pic:cNvPicPr/>
                  </pic:nvPicPr>
                  <pic:blipFill>
                    <a:blip r:embed="rId207" cstate="print"/>
                    <a:stretch>
                      <a:fillRect/>
                    </a:stretch>
                  </pic:blipFill>
                  <pic:spPr>
                    <a:xfrm>
                      <a:off x="0" y="0"/>
                      <a:ext cx="4581525" cy="7334250"/>
                    </a:xfrm>
                    <a:prstGeom prst="rect">
                      <a:avLst/>
                    </a:prstGeom>
                  </pic:spPr>
                </pic:pic>
              </a:graphicData>
            </a:graphic>
          </wp:anchor>
        </w:drawing>
      </w:r>
      <w:r>
        <w:rPr>
          <w:b/>
        </w:rPr>
        <w:t>Venio</w:t>
      </w:r>
      <w:r>
        <w:rPr>
          <w:b/>
          <w:spacing w:val="40"/>
        </w:rPr>
        <w:t> </w:t>
      </w:r>
      <w:r>
        <w:rPr/>
        <w:t>(as</w:t>
      </w:r>
      <w:r>
        <w:rPr>
          <w:spacing w:val="40"/>
        </w:rPr>
        <w:t> </w:t>
      </w:r>
      <w:r>
        <w:rPr/>
        <w:t>is</w:t>
      </w:r>
      <w:r>
        <w:rPr>
          <w:spacing w:val="40"/>
        </w:rPr>
        <w:t> </w:t>
      </w:r>
      <w:r>
        <w:rPr/>
        <w:t>clear</w:t>
      </w:r>
      <w:r>
        <w:rPr>
          <w:spacing w:val="40"/>
        </w:rPr>
        <w:t> </w:t>
      </w:r>
      <w:r>
        <w:rPr/>
        <w:t>from</w:t>
      </w:r>
      <w:r>
        <w:rPr>
          <w:spacing w:val="40"/>
        </w:rPr>
        <w:t> </w:t>
      </w:r>
      <w:r>
        <w:rPr/>
        <w:t>its</w:t>
      </w:r>
      <w:r>
        <w:rPr>
          <w:spacing w:val="40"/>
        </w:rPr>
        <w:t> </w:t>
      </w:r>
      <w:r>
        <w:rPr/>
        <w:t>meaning)</w:t>
      </w:r>
      <w:r>
        <w:rPr>
          <w:spacing w:val="40"/>
        </w:rPr>
        <w:t> </w:t>
      </w:r>
      <w:r>
        <w:rPr/>
        <w:t>is</w:t>
      </w:r>
      <w:r>
        <w:rPr>
          <w:spacing w:val="40"/>
        </w:rPr>
        <w:t> </w:t>
      </w:r>
      <w:r>
        <w:rPr/>
        <w:t>intransitive;</w:t>
      </w:r>
      <w:r>
        <w:rPr>
          <w:spacing w:val="40"/>
        </w:rPr>
        <w:t> </w:t>
      </w:r>
      <w:r>
        <w:rPr>
          <w:i/>
        </w:rPr>
        <w:t>i.</w:t>
      </w:r>
      <w:r>
        <w:rPr>
          <w:i/>
          <w:spacing w:val="40"/>
        </w:rPr>
        <w:t> </w:t>
      </w:r>
      <w:r>
        <w:rPr>
          <w:i/>
        </w:rPr>
        <w:t>e.,</w:t>
      </w:r>
      <w:r>
        <w:rPr>
          <w:i/>
          <w:spacing w:val="40"/>
        </w:rPr>
        <w:t> </w:t>
      </w:r>
      <w:r>
        <w:rPr/>
        <w:t>it cannot</w:t>
      </w:r>
      <w:r>
        <w:rPr>
          <w:spacing w:val="80"/>
        </w:rPr>
        <w:t> </w:t>
      </w:r>
      <w:r>
        <w:rPr/>
        <w:t>take</w:t>
      </w:r>
      <w:r>
        <w:rPr>
          <w:spacing w:val="80"/>
        </w:rPr>
        <w:t> </w:t>
      </w:r>
      <w:r>
        <w:rPr/>
        <w:t>an</w:t>
      </w:r>
      <w:r>
        <w:rPr>
          <w:spacing w:val="80"/>
        </w:rPr>
        <w:t> </w:t>
      </w:r>
      <w:r>
        <w:rPr/>
        <w:t>object</w:t>
      </w:r>
      <w:r>
        <w:rPr>
          <w:spacing w:val="80"/>
        </w:rPr>
        <w:t> </w:t>
      </w:r>
      <w:r>
        <w:rPr/>
        <w:t>in</w:t>
      </w:r>
      <w:r>
        <w:rPr>
          <w:spacing w:val="80"/>
        </w:rPr>
        <w:t> </w:t>
      </w:r>
      <w:r>
        <w:rPr/>
        <w:t>the</w:t>
      </w:r>
      <w:r>
        <w:rPr>
          <w:spacing w:val="80"/>
        </w:rPr>
        <w:t> </w:t>
      </w:r>
      <w:r>
        <w:rPr/>
        <w:t>accusative</w:t>
      </w:r>
      <w:r>
        <w:rPr>
          <w:spacing w:val="40"/>
        </w:rPr>
        <w:t> </w:t>
      </w:r>
      <w:r>
        <w:rPr/>
        <w:t>case.</w:t>
      </w:r>
      <w:r>
        <w:rPr>
          <w:spacing w:val="80"/>
        </w:rPr>
        <w:t> </w:t>
      </w:r>
      <w:r>
        <w:rPr/>
        <w:t>The</w:t>
      </w:r>
      <w:r>
        <w:rPr>
          <w:spacing w:val="40"/>
        </w:rPr>
        <w:t> </w:t>
      </w:r>
      <w:r>
        <w:rPr/>
        <w:t>fourth</w:t>
      </w:r>
      <w:r>
        <w:rPr>
          <w:spacing w:val="80"/>
        </w:rPr>
        <w:t> </w:t>
      </w:r>
      <w:r>
        <w:rPr/>
        <w:t>prin­ cipal</w:t>
      </w:r>
      <w:r>
        <w:rPr>
          <w:spacing w:val="40"/>
        </w:rPr>
        <w:t> </w:t>
      </w:r>
      <w:r>
        <w:rPr/>
        <w:t>part</w:t>
      </w:r>
      <w:r>
        <w:rPr>
          <w:spacing w:val="40"/>
        </w:rPr>
        <w:t> </w:t>
      </w:r>
      <w:r>
        <w:rPr/>
        <w:t>of</w:t>
      </w:r>
      <w:r>
        <w:rPr>
          <w:spacing w:val="40"/>
        </w:rPr>
        <w:t> </w:t>
      </w:r>
      <w:r>
        <w:rPr/>
        <w:t>INTRANSITIVE</w:t>
      </w:r>
      <w:r>
        <w:rPr>
          <w:spacing w:val="40"/>
        </w:rPr>
        <w:t> </w:t>
      </w:r>
      <w:r>
        <w:rPr/>
        <w:t>verbs</w:t>
      </w:r>
      <w:r>
        <w:rPr>
          <w:spacing w:val="40"/>
        </w:rPr>
        <w:t> </w:t>
      </w:r>
      <w:r>
        <w:rPr/>
        <w:t>is</w:t>
      </w:r>
      <w:r>
        <w:rPr>
          <w:spacing w:val="40"/>
        </w:rPr>
        <w:t> </w:t>
      </w:r>
      <w:r>
        <w:rPr/>
        <w:t>written</w:t>
      </w:r>
      <w:r>
        <w:rPr>
          <w:spacing w:val="40"/>
        </w:rPr>
        <w:t> </w:t>
      </w:r>
      <w:r>
        <w:rPr>
          <w:b/>
        </w:rPr>
        <w:t>-um,</w:t>
      </w:r>
      <w:r>
        <w:rPr>
          <w:b/>
          <w:spacing w:val="40"/>
        </w:rPr>
        <w:t> </w:t>
      </w:r>
      <w:r>
        <w:rPr/>
        <w:t>not</w:t>
      </w:r>
      <w:r>
        <w:rPr>
          <w:spacing w:val="40"/>
        </w:rPr>
        <w:t> </w:t>
      </w:r>
      <w:r>
        <w:rPr>
          <w:b/>
        </w:rPr>
        <w:t>-us (ventum). </w:t>
      </w:r>
      <w:r>
        <w:rPr/>
        <w:t>This will be explained later.</w:t>
      </w:r>
    </w:p>
    <w:p>
      <w:pPr>
        <w:pStyle w:val="BodyText"/>
      </w:pPr>
    </w:p>
    <w:p>
      <w:pPr>
        <w:spacing w:before="0"/>
        <w:ind w:left="798" w:right="1472" w:firstLine="0"/>
        <w:jc w:val="center"/>
        <w:rPr>
          <w:b/>
          <w:sz w:val="16"/>
        </w:rPr>
      </w:pPr>
      <w:r>
        <w:rPr>
          <w:b/>
          <w:spacing w:val="-5"/>
          <w:sz w:val="16"/>
        </w:rPr>
        <w:t>147</w:t>
      </w:r>
    </w:p>
    <w:p>
      <w:pPr>
        <w:spacing w:after="0"/>
        <w:jc w:val="center"/>
        <w:rPr>
          <w:sz w:val="16"/>
        </w:rPr>
        <w:sectPr>
          <w:type w:val="continuous"/>
          <w:pgSz w:w="7380" w:h="11550"/>
          <w:pgMar w:top="1300" w:bottom="280" w:left="300" w:right="180"/>
        </w:sectPr>
      </w:pPr>
    </w:p>
    <w:p>
      <w:pPr>
        <w:tabs>
          <w:tab w:pos="2884" w:val="left" w:leader="none"/>
        </w:tabs>
        <w:spacing w:before="80"/>
        <w:ind w:left="860" w:right="0" w:firstLine="0"/>
        <w:jc w:val="left"/>
        <w:rPr>
          <w:b/>
          <w:sz w:val="16"/>
        </w:rPr>
      </w:pPr>
      <w:r>
        <w:rPr>
          <w:spacing w:val="-5"/>
          <w:position w:val="-3"/>
          <w:sz w:val="20"/>
        </w:rPr>
        <w:t>148</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6"/>
        <w:rPr>
          <w:b/>
          <w:sz w:val="21"/>
        </w:rPr>
      </w:pPr>
    </w:p>
    <w:p>
      <w:pPr>
        <w:spacing w:before="0"/>
        <w:ind w:left="798" w:right="249"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59" w:lineRule="auto" w:before="89"/>
        <w:ind w:left="840" w:right="304" w:firstLine="195"/>
        <w:jc w:val="both"/>
        <w:rPr>
          <w:sz w:val="20"/>
        </w:rPr>
      </w:pPr>
      <w:r>
        <w:rPr>
          <w:i/>
          <w:sz w:val="20"/>
        </w:rPr>
        <w:t>Munitions</w:t>
      </w:r>
      <w:r>
        <w:rPr>
          <w:i/>
          <w:spacing w:val="40"/>
          <w:sz w:val="20"/>
        </w:rPr>
        <w:t> </w:t>
      </w:r>
      <w:r>
        <w:rPr>
          <w:sz w:val="20"/>
        </w:rPr>
        <w:t>of</w:t>
      </w:r>
      <w:r>
        <w:rPr>
          <w:spacing w:val="40"/>
          <w:sz w:val="20"/>
        </w:rPr>
        <w:t> </w:t>
      </w:r>
      <w:r>
        <w:rPr>
          <w:sz w:val="20"/>
        </w:rPr>
        <w:t>war.</w:t>
      </w:r>
      <w:r>
        <w:rPr>
          <w:spacing w:val="40"/>
          <w:sz w:val="20"/>
        </w:rPr>
        <w:t> </w:t>
      </w:r>
      <w:r>
        <w:rPr>
          <w:sz w:val="20"/>
        </w:rPr>
        <w:t>The</w:t>
      </w:r>
      <w:r>
        <w:rPr>
          <w:spacing w:val="40"/>
          <w:sz w:val="20"/>
        </w:rPr>
        <w:t> </w:t>
      </w:r>
      <w:r>
        <w:rPr>
          <w:sz w:val="20"/>
        </w:rPr>
        <w:t>Senate</w:t>
      </w:r>
      <w:r>
        <w:rPr>
          <w:spacing w:val="40"/>
          <w:sz w:val="20"/>
        </w:rPr>
        <w:t> </w:t>
      </w:r>
      <w:r>
        <w:rPr>
          <w:i/>
          <w:sz w:val="20"/>
        </w:rPr>
        <w:t>convened</w:t>
      </w:r>
      <w:r>
        <w:rPr>
          <w:i/>
          <w:spacing w:val="40"/>
          <w:sz w:val="20"/>
        </w:rPr>
        <w:t> </w:t>
      </w:r>
      <w:r>
        <w:rPr>
          <w:sz w:val="20"/>
        </w:rPr>
        <w:t>to</w:t>
      </w:r>
      <w:r>
        <w:rPr>
          <w:spacing w:val="40"/>
          <w:sz w:val="20"/>
        </w:rPr>
        <w:t> </w:t>
      </w:r>
      <w:r>
        <w:rPr>
          <w:sz w:val="20"/>
        </w:rPr>
        <w:t>discuss</w:t>
      </w:r>
      <w:r>
        <w:rPr>
          <w:spacing w:val="40"/>
          <w:sz w:val="20"/>
        </w:rPr>
        <w:t> </w:t>
      </w:r>
      <w:r>
        <w:rPr>
          <w:sz w:val="20"/>
        </w:rPr>
        <w:t>the</w:t>
      </w:r>
      <w:r>
        <w:rPr>
          <w:spacing w:val="40"/>
          <w:sz w:val="20"/>
        </w:rPr>
        <w:t> </w:t>
      </w:r>
      <w:r>
        <w:rPr>
          <w:sz w:val="20"/>
        </w:rPr>
        <w:t>treaty.</w:t>
      </w:r>
      <w:r>
        <w:rPr>
          <w:spacing w:val="40"/>
          <w:sz w:val="20"/>
        </w:rPr>
        <w:t> </w:t>
      </w:r>
      <w:r>
        <w:rPr>
          <w:sz w:val="20"/>
        </w:rPr>
        <w:t>The</w:t>
      </w:r>
      <w:r>
        <w:rPr>
          <w:spacing w:val="40"/>
          <w:sz w:val="20"/>
        </w:rPr>
        <w:t> </w:t>
      </w:r>
      <w:r>
        <w:rPr>
          <w:sz w:val="20"/>
        </w:rPr>
        <w:t>1944</w:t>
      </w:r>
      <w:r>
        <w:rPr>
          <w:spacing w:val="40"/>
          <w:sz w:val="20"/>
        </w:rPr>
        <w:t> </w:t>
      </w:r>
      <w:r>
        <w:rPr>
          <w:sz w:val="20"/>
        </w:rPr>
        <w:t>Democratic</w:t>
      </w:r>
      <w:r>
        <w:rPr>
          <w:spacing w:val="40"/>
          <w:sz w:val="20"/>
        </w:rPr>
        <w:t> </w:t>
      </w:r>
      <w:r>
        <w:rPr>
          <w:i/>
          <w:sz w:val="20"/>
        </w:rPr>
        <w:t>convention</w:t>
      </w:r>
      <w:r>
        <w:rPr>
          <w:i/>
          <w:spacing w:val="40"/>
          <w:sz w:val="20"/>
        </w:rPr>
        <w:t> </w:t>
      </w:r>
      <w:r>
        <w:rPr>
          <w:sz w:val="20"/>
        </w:rPr>
        <w:t>nominated</w:t>
      </w:r>
      <w:r>
        <w:rPr>
          <w:spacing w:val="40"/>
          <w:sz w:val="20"/>
        </w:rPr>
        <w:t> </w:t>
      </w:r>
      <w:r>
        <w:rPr>
          <w:sz w:val="20"/>
        </w:rPr>
        <w:t>Roosevelt</w:t>
      </w:r>
      <w:r>
        <w:rPr>
          <w:spacing w:val="40"/>
          <w:sz w:val="20"/>
        </w:rPr>
        <w:t> </w:t>
      </w:r>
      <w:r>
        <w:rPr>
          <w:sz w:val="20"/>
        </w:rPr>
        <w:t>and</w:t>
      </w:r>
      <w:r>
        <w:rPr>
          <w:spacing w:val="40"/>
          <w:sz w:val="20"/>
        </w:rPr>
        <w:t> </w:t>
      </w:r>
      <w:r>
        <w:rPr>
          <w:sz w:val="20"/>
        </w:rPr>
        <w:t>Tru­ man. The </w:t>
      </w:r>
      <w:r>
        <w:rPr>
          <w:i/>
          <w:sz w:val="20"/>
        </w:rPr>
        <w:t>auditorium </w:t>
      </w:r>
      <w:r>
        <w:rPr>
          <w:sz w:val="20"/>
        </w:rPr>
        <w:t>was packed.</w:t>
      </w:r>
    </w:p>
    <w:p>
      <w:pPr>
        <w:spacing w:before="122"/>
        <w:ind w:left="798" w:right="244" w:firstLine="0"/>
        <w:jc w:val="center"/>
        <w:rPr>
          <w:b/>
          <w:sz w:val="16"/>
        </w:rPr>
      </w:pPr>
      <w:r>
        <w:rPr>
          <w:b/>
          <w:sz w:val="16"/>
        </w:rPr>
        <w:t>RELATED</w:t>
      </w:r>
      <w:r>
        <w:rPr>
          <w:b/>
          <w:spacing w:val="-3"/>
          <w:sz w:val="16"/>
        </w:rPr>
        <w:t> </w:t>
      </w:r>
      <w:r>
        <w:rPr>
          <w:b/>
          <w:sz w:val="16"/>
        </w:rPr>
        <w:t>LATIN</w:t>
      </w:r>
      <w:r>
        <w:rPr>
          <w:b/>
          <w:spacing w:val="-2"/>
          <w:sz w:val="16"/>
        </w:rPr>
        <w:t> </w:t>
      </w:r>
      <w:r>
        <w:rPr>
          <w:b/>
          <w:spacing w:val="-4"/>
          <w:sz w:val="16"/>
        </w:rPr>
        <w:t>WORD</w:t>
      </w:r>
    </w:p>
    <w:p>
      <w:pPr>
        <w:pStyle w:val="Heading9"/>
        <w:spacing w:before="54"/>
        <w:ind w:left="1044"/>
      </w:pPr>
      <w:r>
        <w:rPr>
          <w:spacing w:val="-2"/>
        </w:rPr>
        <w:t>Adventus</w:t>
      </w:r>
    </w:p>
    <w:p>
      <w:pPr>
        <w:pStyle w:val="BodyText"/>
        <w:spacing w:before="8"/>
        <w:rPr>
          <w:b/>
          <w:sz w:val="14"/>
        </w:rPr>
      </w:pPr>
    </w:p>
    <w:p>
      <w:pPr>
        <w:spacing w:after="0"/>
        <w:rPr>
          <w:sz w:val="14"/>
        </w:rPr>
        <w:sectPr>
          <w:pgSz w:w="7380" w:h="11550"/>
          <w:pgMar w:top="780" w:bottom="280" w:left="300" w:right="180"/>
        </w:sectPr>
      </w:pPr>
    </w:p>
    <w:p>
      <w:pPr>
        <w:pStyle w:val="BodyText"/>
        <w:rPr>
          <w:b/>
          <w:sz w:val="22"/>
        </w:rPr>
      </w:pPr>
    </w:p>
    <w:p>
      <w:pPr>
        <w:pStyle w:val="BodyText"/>
        <w:rPr>
          <w:b/>
          <w:sz w:val="22"/>
        </w:rPr>
      </w:pPr>
    </w:p>
    <w:p>
      <w:pPr>
        <w:pStyle w:val="BodyText"/>
        <w:rPr>
          <w:b/>
          <w:sz w:val="22"/>
        </w:rPr>
      </w:pPr>
    </w:p>
    <w:p>
      <w:pPr>
        <w:pStyle w:val="ListParagraph"/>
        <w:numPr>
          <w:ilvl w:val="0"/>
          <w:numId w:val="167"/>
        </w:numPr>
        <w:tabs>
          <w:tab w:pos="1135" w:val="left" w:leader="none"/>
        </w:tabs>
        <w:spacing w:line="240" w:lineRule="auto" w:before="172" w:after="0"/>
        <w:ind w:left="1135" w:right="0" w:hanging="275"/>
        <w:jc w:val="left"/>
        <w:rPr>
          <w:sz w:val="20"/>
        </w:rPr>
      </w:pPr>
      <w:r>
        <w:rPr>
          <w:spacing w:val="-2"/>
          <w:sz w:val="20"/>
        </w:rPr>
        <w:t>audiunt</w:t>
      </w:r>
    </w:p>
    <w:p>
      <w:pPr>
        <w:pStyle w:val="ListParagraph"/>
        <w:numPr>
          <w:ilvl w:val="0"/>
          <w:numId w:val="167"/>
        </w:numPr>
        <w:tabs>
          <w:tab w:pos="1135" w:val="left" w:leader="none"/>
        </w:tabs>
        <w:spacing w:line="240" w:lineRule="auto" w:before="10" w:after="0"/>
        <w:ind w:left="1135" w:right="0" w:hanging="290"/>
        <w:jc w:val="left"/>
        <w:rPr>
          <w:sz w:val="20"/>
        </w:rPr>
      </w:pPr>
      <w:r>
        <w:rPr>
          <w:spacing w:val="-2"/>
          <w:sz w:val="20"/>
        </w:rPr>
        <w:t>munit</w:t>
      </w:r>
    </w:p>
    <w:p>
      <w:pPr>
        <w:pStyle w:val="ListParagraph"/>
        <w:numPr>
          <w:ilvl w:val="0"/>
          <w:numId w:val="167"/>
        </w:numPr>
        <w:tabs>
          <w:tab w:pos="1135" w:val="left" w:leader="none"/>
        </w:tabs>
        <w:spacing w:line="240" w:lineRule="auto" w:before="20" w:after="0"/>
        <w:ind w:left="1135" w:right="0" w:hanging="295"/>
        <w:jc w:val="left"/>
        <w:rPr>
          <w:sz w:val="20"/>
        </w:rPr>
      </w:pPr>
      <w:r>
        <w:rPr>
          <w:spacing w:val="-2"/>
          <w:sz w:val="20"/>
        </w:rPr>
        <w:t>audis</w:t>
      </w:r>
    </w:p>
    <w:p>
      <w:pPr>
        <w:pStyle w:val="ListParagraph"/>
        <w:numPr>
          <w:ilvl w:val="0"/>
          <w:numId w:val="167"/>
        </w:numPr>
        <w:tabs>
          <w:tab w:pos="1135" w:val="left" w:leader="none"/>
        </w:tabs>
        <w:spacing w:line="240" w:lineRule="auto" w:before="5" w:after="0"/>
        <w:ind w:left="1135" w:right="0" w:hanging="290"/>
        <w:jc w:val="left"/>
        <w:rPr>
          <w:sz w:val="20"/>
        </w:rPr>
      </w:pPr>
      <w:r>
        <w:rPr>
          <w:spacing w:val="-2"/>
          <w:sz w:val="20"/>
        </w:rPr>
        <w:t>venit</w:t>
      </w:r>
    </w:p>
    <w:p>
      <w:pPr>
        <w:spacing w:before="93"/>
        <w:ind w:left="1151" w:right="64" w:firstLine="0"/>
        <w:jc w:val="center"/>
        <w:rPr>
          <w:b/>
          <w:sz w:val="16"/>
        </w:rPr>
      </w:pPr>
      <w:r>
        <w:rPr/>
        <w:br w:type="column"/>
      </w:r>
      <w:r>
        <w:rPr>
          <w:b/>
          <w:sz w:val="16"/>
        </w:rPr>
        <w:t>EXERCISE</w:t>
      </w:r>
      <w:r>
        <w:rPr>
          <w:b/>
          <w:spacing w:val="-3"/>
          <w:sz w:val="16"/>
        </w:rPr>
        <w:t> </w:t>
      </w:r>
      <w:r>
        <w:rPr>
          <w:b/>
          <w:spacing w:val="-5"/>
          <w:sz w:val="16"/>
        </w:rPr>
        <w:t>169</w:t>
      </w:r>
    </w:p>
    <w:p>
      <w:pPr>
        <w:pStyle w:val="BodyText"/>
        <w:spacing w:before="44"/>
        <w:ind w:left="1086"/>
        <w:jc w:val="center"/>
      </w:pPr>
      <w:r>
        <w:rPr/>
        <w:t>[Present</w:t>
      </w:r>
      <w:r>
        <w:rPr>
          <w:spacing w:val="-3"/>
        </w:rPr>
        <w:t> </w:t>
      </w:r>
      <w:r>
        <w:rPr>
          <w:spacing w:val="-2"/>
        </w:rPr>
        <w:t>Tense]</w:t>
      </w:r>
    </w:p>
    <w:p>
      <w:pPr>
        <w:spacing w:before="55"/>
        <w:ind w:left="1151" w:right="64" w:firstLine="0"/>
        <w:jc w:val="center"/>
        <w:rPr>
          <w:b/>
          <w:i/>
          <w:sz w:val="20"/>
        </w:rPr>
      </w:pPr>
      <w:r>
        <w:rPr>
          <w:b/>
          <w:i/>
          <w:spacing w:val="-2"/>
          <w:sz w:val="20"/>
        </w:rPr>
        <w:t>Translate:</w:t>
      </w:r>
    </w:p>
    <w:p>
      <w:pPr>
        <w:pStyle w:val="ListParagraph"/>
        <w:numPr>
          <w:ilvl w:val="0"/>
          <w:numId w:val="167"/>
        </w:numPr>
        <w:tabs>
          <w:tab w:pos="1135" w:val="left" w:leader="none"/>
        </w:tabs>
        <w:spacing w:line="240" w:lineRule="auto" w:before="90" w:after="0"/>
        <w:ind w:left="1135" w:right="0" w:hanging="290"/>
        <w:jc w:val="left"/>
        <w:rPr>
          <w:sz w:val="20"/>
        </w:rPr>
      </w:pPr>
      <w:r>
        <w:rPr>
          <w:spacing w:val="-2"/>
          <w:sz w:val="20"/>
        </w:rPr>
        <w:t>audio</w:t>
      </w:r>
    </w:p>
    <w:p>
      <w:pPr>
        <w:pStyle w:val="ListParagraph"/>
        <w:numPr>
          <w:ilvl w:val="0"/>
          <w:numId w:val="167"/>
        </w:numPr>
        <w:tabs>
          <w:tab w:pos="1135" w:val="left" w:leader="none"/>
        </w:tabs>
        <w:spacing w:line="240" w:lineRule="auto" w:before="20" w:after="0"/>
        <w:ind w:left="1135" w:right="0" w:hanging="295"/>
        <w:jc w:val="left"/>
        <w:rPr>
          <w:sz w:val="20"/>
        </w:rPr>
      </w:pPr>
      <w:r>
        <w:rPr>
          <w:spacing w:val="-2"/>
          <w:sz w:val="20"/>
        </w:rPr>
        <w:t>muniunt</w:t>
      </w:r>
    </w:p>
    <w:p>
      <w:pPr>
        <w:pStyle w:val="ListParagraph"/>
        <w:numPr>
          <w:ilvl w:val="0"/>
          <w:numId w:val="167"/>
        </w:numPr>
        <w:tabs>
          <w:tab w:pos="1135" w:val="left" w:leader="none"/>
        </w:tabs>
        <w:spacing w:line="227" w:lineRule="exact" w:before="15" w:after="0"/>
        <w:ind w:left="1135" w:right="0" w:hanging="290"/>
        <w:jc w:val="left"/>
        <w:rPr>
          <w:sz w:val="20"/>
        </w:rPr>
      </w:pPr>
      <w:r>
        <w:rPr>
          <w:spacing w:val="-2"/>
          <w:sz w:val="20"/>
        </w:rPr>
        <w:t>auditis</w:t>
      </w:r>
    </w:p>
    <w:p>
      <w:pPr>
        <w:pStyle w:val="ListParagraph"/>
        <w:numPr>
          <w:ilvl w:val="0"/>
          <w:numId w:val="167"/>
        </w:numPr>
        <w:tabs>
          <w:tab w:pos="1135" w:val="left" w:leader="none"/>
        </w:tabs>
        <w:spacing w:line="227" w:lineRule="exact" w:before="0" w:after="0"/>
        <w:ind w:left="1135" w:right="0" w:hanging="295"/>
        <w:jc w:val="left"/>
        <w:rPr>
          <w:sz w:val="20"/>
        </w:rPr>
      </w:pPr>
      <w:r>
        <w:rPr>
          <w:spacing w:val="-2"/>
          <w:sz w:val="20"/>
        </w:rPr>
        <w:t>conveniunt</w:t>
      </w:r>
    </w:p>
    <w:p>
      <w:pPr>
        <w:spacing w:line="240" w:lineRule="auto" w:before="0"/>
        <w:rPr>
          <w:sz w:val="22"/>
        </w:rPr>
      </w:pPr>
      <w:r>
        <w:rPr/>
        <w:br w:type="column"/>
      </w:r>
      <w:r>
        <w:rPr>
          <w:sz w:val="22"/>
        </w:rPr>
      </w:r>
    </w:p>
    <w:p>
      <w:pPr>
        <w:pStyle w:val="BodyText"/>
        <w:rPr>
          <w:sz w:val="22"/>
        </w:rPr>
      </w:pPr>
    </w:p>
    <w:p>
      <w:pPr>
        <w:pStyle w:val="BodyText"/>
        <w:rPr>
          <w:sz w:val="22"/>
        </w:rPr>
      </w:pPr>
    </w:p>
    <w:p>
      <w:pPr>
        <w:pStyle w:val="ListParagraph"/>
        <w:numPr>
          <w:ilvl w:val="0"/>
          <w:numId w:val="167"/>
        </w:numPr>
        <w:tabs>
          <w:tab w:pos="599" w:val="left" w:leader="none"/>
        </w:tabs>
        <w:spacing w:line="240" w:lineRule="auto" w:before="167" w:after="0"/>
        <w:ind w:left="598" w:right="0" w:hanging="171"/>
        <w:jc w:val="left"/>
        <w:rPr>
          <w:sz w:val="20"/>
        </w:rPr>
      </w:pPr>
      <w:r>
        <w:rPr>
          <w:spacing w:val="-2"/>
          <w:sz w:val="20"/>
        </w:rPr>
        <w:t>audit</w:t>
      </w:r>
    </w:p>
    <w:p>
      <w:pPr>
        <w:pStyle w:val="ListParagraph"/>
        <w:numPr>
          <w:ilvl w:val="0"/>
          <w:numId w:val="167"/>
        </w:numPr>
        <w:tabs>
          <w:tab w:pos="719" w:val="left" w:leader="none"/>
        </w:tabs>
        <w:spacing w:line="240" w:lineRule="auto" w:before="15" w:after="0"/>
        <w:ind w:left="718" w:right="0" w:hanging="381"/>
        <w:jc w:val="left"/>
        <w:rPr>
          <w:sz w:val="20"/>
        </w:rPr>
      </w:pPr>
      <w:r>
        <w:rPr>
          <w:spacing w:val="-2"/>
          <w:sz w:val="20"/>
        </w:rPr>
        <w:t>veniunt</w:t>
      </w:r>
    </w:p>
    <w:p>
      <w:pPr>
        <w:pStyle w:val="ListParagraph"/>
        <w:numPr>
          <w:ilvl w:val="0"/>
          <w:numId w:val="167"/>
        </w:numPr>
        <w:tabs>
          <w:tab w:pos="724" w:val="left" w:leader="none"/>
        </w:tabs>
        <w:spacing w:line="227" w:lineRule="exact" w:before="20" w:after="0"/>
        <w:ind w:left="723" w:right="0" w:hanging="381"/>
        <w:jc w:val="left"/>
        <w:rPr>
          <w:sz w:val="20"/>
        </w:rPr>
      </w:pPr>
      <w:r>
        <w:rPr>
          <w:spacing w:val="-2"/>
          <w:sz w:val="20"/>
        </w:rPr>
        <w:t>audimus</w:t>
      </w:r>
    </w:p>
    <w:p>
      <w:pPr>
        <w:pStyle w:val="ListParagraph"/>
        <w:numPr>
          <w:ilvl w:val="0"/>
          <w:numId w:val="167"/>
        </w:numPr>
        <w:tabs>
          <w:tab w:pos="714" w:val="left" w:leader="none"/>
        </w:tabs>
        <w:spacing w:line="227" w:lineRule="exact" w:before="0" w:after="0"/>
        <w:ind w:left="713" w:right="0" w:hanging="381"/>
        <w:jc w:val="left"/>
        <w:rPr>
          <w:sz w:val="20"/>
        </w:rPr>
      </w:pPr>
      <w:r>
        <w:rPr>
          <w:spacing w:val="-2"/>
          <w:sz w:val="20"/>
        </w:rPr>
        <w:t>convenitis</w:t>
      </w:r>
    </w:p>
    <w:p>
      <w:pPr>
        <w:spacing w:after="0" w:line="227" w:lineRule="exact"/>
        <w:jc w:val="left"/>
        <w:rPr>
          <w:sz w:val="20"/>
        </w:rPr>
        <w:sectPr>
          <w:type w:val="continuous"/>
          <w:pgSz w:w="7380" w:h="11550"/>
          <w:pgMar w:top="1300" w:bottom="280" w:left="300" w:right="180"/>
          <w:cols w:num="3" w:equalWidth="0">
            <w:col w:w="1775" w:space="235"/>
            <w:col w:w="2337" w:space="40"/>
            <w:col w:w="2513"/>
          </w:cols>
        </w:sectPr>
      </w:pPr>
    </w:p>
    <w:p>
      <w:pPr>
        <w:pStyle w:val="BodyText"/>
        <w:spacing w:before="3"/>
        <w:rPr>
          <w:sz w:val="14"/>
        </w:rPr>
      </w:pPr>
      <w:r>
        <w:rPr/>
        <w:drawing>
          <wp:anchor distT="0" distB="0" distL="0" distR="0" allowOverlap="1" layoutInCell="1" locked="0" behindDoc="1" simplePos="0" relativeHeight="476316672">
            <wp:simplePos x="0" y="0"/>
            <wp:positionH relativeFrom="page">
              <wp:posOffset>50800</wp:posOffset>
            </wp:positionH>
            <wp:positionV relativeFrom="page">
              <wp:posOffset>101600</wp:posOffset>
            </wp:positionV>
            <wp:extent cx="4632325" cy="7213600"/>
            <wp:effectExtent l="0" t="0" r="0" b="0"/>
            <wp:wrapNone/>
            <wp:docPr id="245" name="image204.png"/>
            <wp:cNvGraphicFramePr>
              <a:graphicFrameLocks noChangeAspect="1"/>
            </wp:cNvGraphicFramePr>
            <a:graphic>
              <a:graphicData uri="http://schemas.openxmlformats.org/drawingml/2006/picture">
                <pic:pic>
                  <pic:nvPicPr>
                    <pic:cNvPr id="246" name="image204.png"/>
                    <pic:cNvPicPr/>
                  </pic:nvPicPr>
                  <pic:blipFill>
                    <a:blip r:embed="rId208" cstate="print"/>
                    <a:stretch>
                      <a:fillRect/>
                    </a:stretch>
                  </pic:blipFill>
                  <pic:spPr>
                    <a:xfrm>
                      <a:off x="0" y="0"/>
                      <a:ext cx="4632325" cy="7213600"/>
                    </a:xfrm>
                    <a:prstGeom prst="rect">
                      <a:avLst/>
                    </a:prstGeom>
                  </pic:spPr>
                </pic:pic>
              </a:graphicData>
            </a:graphic>
          </wp:anchor>
        </w:drawing>
      </w:r>
    </w:p>
    <w:p>
      <w:pPr>
        <w:spacing w:before="93"/>
        <w:ind w:left="798" w:right="243" w:firstLine="0"/>
        <w:jc w:val="center"/>
        <w:rPr>
          <w:b/>
          <w:sz w:val="16"/>
        </w:rPr>
      </w:pPr>
      <w:r>
        <w:rPr>
          <w:b/>
          <w:sz w:val="16"/>
        </w:rPr>
        <w:t>EXERCISE</w:t>
      </w:r>
      <w:r>
        <w:rPr>
          <w:b/>
          <w:spacing w:val="-3"/>
          <w:sz w:val="16"/>
        </w:rPr>
        <w:t> </w:t>
      </w:r>
      <w:r>
        <w:rPr>
          <w:b/>
          <w:spacing w:val="-5"/>
          <w:sz w:val="16"/>
        </w:rPr>
        <w:t>170</w:t>
      </w:r>
    </w:p>
    <w:p>
      <w:pPr>
        <w:pStyle w:val="BodyText"/>
        <w:spacing w:before="49"/>
        <w:ind w:left="798" w:right="243"/>
        <w:jc w:val="center"/>
      </w:pPr>
      <w:r>
        <w:rPr/>
        <w:t>[Imperfect</w:t>
      </w:r>
      <w:r>
        <w:rPr>
          <w:spacing w:val="-2"/>
        </w:rPr>
        <w:t> </w:t>
      </w:r>
      <w:r>
        <w:rPr/>
        <w:t>and</w:t>
      </w:r>
      <w:r>
        <w:rPr>
          <w:spacing w:val="-2"/>
        </w:rPr>
        <w:t> </w:t>
      </w:r>
      <w:r>
        <w:rPr/>
        <w:t>Future</w:t>
      </w:r>
      <w:r>
        <w:rPr>
          <w:spacing w:val="-1"/>
        </w:rPr>
        <w:t> </w:t>
      </w:r>
      <w:r>
        <w:rPr>
          <w:spacing w:val="-2"/>
        </w:rPr>
        <w:t>Tenses]</w:t>
      </w:r>
    </w:p>
    <w:p>
      <w:pPr>
        <w:spacing w:before="55"/>
        <w:ind w:left="798" w:right="254" w:firstLine="0"/>
        <w:jc w:val="center"/>
        <w:rPr>
          <w:b/>
          <w:i/>
          <w:sz w:val="20"/>
        </w:rPr>
      </w:pPr>
      <w:r>
        <w:rPr>
          <w:b/>
          <w:i/>
          <w:spacing w:val="-2"/>
          <w:sz w:val="20"/>
        </w:rPr>
        <w:t>Translate:</w:t>
      </w:r>
    </w:p>
    <w:p>
      <w:pPr>
        <w:pStyle w:val="BodyText"/>
        <w:spacing w:before="1"/>
        <w:rPr>
          <w:b/>
          <w:i/>
          <w:sz w:val="8"/>
        </w:rPr>
      </w:pPr>
    </w:p>
    <w:tbl>
      <w:tblPr>
        <w:tblW w:w="0" w:type="auto"/>
        <w:jc w:val="left"/>
        <w:tblInd w:w="8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59"/>
        <w:gridCol w:w="1901"/>
        <w:gridCol w:w="1876"/>
      </w:tblGrid>
      <w:tr>
        <w:trPr>
          <w:trHeight w:val="230" w:hRule="atLeast"/>
        </w:trPr>
        <w:tc>
          <w:tcPr>
            <w:tcW w:w="1659" w:type="dxa"/>
          </w:tcPr>
          <w:p>
            <w:pPr>
              <w:pStyle w:val="TableParagraph"/>
              <w:spacing w:line="211" w:lineRule="exact"/>
              <w:ind w:left="60"/>
              <w:rPr>
                <w:sz w:val="20"/>
              </w:rPr>
            </w:pPr>
            <w:r>
              <w:rPr>
                <w:sz w:val="20"/>
              </w:rPr>
              <w:t>1.</w:t>
            </w:r>
            <w:r>
              <w:rPr>
                <w:spacing w:val="78"/>
                <w:sz w:val="20"/>
              </w:rPr>
              <w:t> </w:t>
            </w:r>
            <w:r>
              <w:rPr>
                <w:spacing w:val="-2"/>
                <w:sz w:val="20"/>
              </w:rPr>
              <w:t>audiam</w:t>
            </w:r>
          </w:p>
        </w:tc>
        <w:tc>
          <w:tcPr>
            <w:tcW w:w="1901" w:type="dxa"/>
          </w:tcPr>
          <w:p>
            <w:pPr>
              <w:pStyle w:val="TableParagraph"/>
              <w:spacing w:line="211" w:lineRule="exact"/>
              <w:ind w:left="460"/>
              <w:rPr>
                <w:sz w:val="20"/>
              </w:rPr>
            </w:pPr>
            <w:r>
              <w:rPr>
                <w:sz w:val="20"/>
              </w:rPr>
              <w:t>8. </w:t>
            </w:r>
            <w:r>
              <w:rPr>
                <w:spacing w:val="-2"/>
                <w:sz w:val="20"/>
              </w:rPr>
              <w:t>venietis</w:t>
            </w:r>
          </w:p>
        </w:tc>
        <w:tc>
          <w:tcPr>
            <w:tcW w:w="1876" w:type="dxa"/>
          </w:tcPr>
          <w:p>
            <w:pPr>
              <w:pStyle w:val="TableParagraph"/>
              <w:spacing w:line="211" w:lineRule="exact"/>
              <w:ind w:left="350"/>
              <w:rPr>
                <w:sz w:val="20"/>
              </w:rPr>
            </w:pPr>
            <w:r>
              <w:rPr>
                <w:sz w:val="20"/>
              </w:rPr>
              <w:t>15.</w:t>
            </w:r>
            <w:r>
              <w:rPr>
                <w:spacing w:val="78"/>
                <w:w w:val="150"/>
                <w:sz w:val="20"/>
              </w:rPr>
              <w:t> </w:t>
            </w:r>
            <w:r>
              <w:rPr>
                <w:spacing w:val="-2"/>
                <w:sz w:val="20"/>
              </w:rPr>
              <w:t>audiet</w:t>
            </w:r>
          </w:p>
        </w:tc>
      </w:tr>
      <w:tr>
        <w:trPr>
          <w:trHeight w:val="245" w:hRule="atLeast"/>
        </w:trPr>
        <w:tc>
          <w:tcPr>
            <w:tcW w:w="1659" w:type="dxa"/>
          </w:tcPr>
          <w:p>
            <w:pPr>
              <w:pStyle w:val="TableParagraph"/>
              <w:spacing w:line="219" w:lineRule="exact" w:before="5"/>
              <w:ind w:left="50"/>
              <w:rPr>
                <w:sz w:val="20"/>
              </w:rPr>
            </w:pPr>
            <w:r>
              <w:rPr>
                <w:sz w:val="20"/>
              </w:rPr>
              <w:t>2.</w:t>
            </w:r>
            <w:r>
              <w:rPr>
                <w:spacing w:val="65"/>
                <w:w w:val="150"/>
                <w:sz w:val="20"/>
              </w:rPr>
              <w:t> </w:t>
            </w:r>
            <w:r>
              <w:rPr>
                <w:spacing w:val="-2"/>
                <w:sz w:val="20"/>
              </w:rPr>
              <w:t>audiebatis</w:t>
            </w:r>
          </w:p>
        </w:tc>
        <w:tc>
          <w:tcPr>
            <w:tcW w:w="1901" w:type="dxa"/>
          </w:tcPr>
          <w:p>
            <w:pPr>
              <w:pStyle w:val="TableParagraph"/>
              <w:spacing w:line="224" w:lineRule="exact"/>
              <w:ind w:left="462"/>
              <w:rPr>
                <w:sz w:val="20"/>
              </w:rPr>
            </w:pPr>
            <w:r>
              <w:rPr>
                <w:sz w:val="20"/>
              </w:rPr>
              <w:t>9. </w:t>
            </w:r>
            <w:r>
              <w:rPr>
                <w:spacing w:val="-2"/>
                <w:sz w:val="20"/>
              </w:rPr>
              <w:t>audiam</w:t>
            </w:r>
          </w:p>
        </w:tc>
        <w:tc>
          <w:tcPr>
            <w:tcW w:w="1876" w:type="dxa"/>
          </w:tcPr>
          <w:p>
            <w:pPr>
              <w:pStyle w:val="TableParagraph"/>
              <w:spacing w:line="224" w:lineRule="exact"/>
              <w:ind w:left="345"/>
              <w:rPr>
                <w:sz w:val="20"/>
              </w:rPr>
            </w:pPr>
            <w:r>
              <w:rPr>
                <w:sz w:val="20"/>
              </w:rPr>
              <w:t>16.</w:t>
            </w:r>
            <w:r>
              <w:rPr>
                <w:spacing w:val="32"/>
                <w:sz w:val="20"/>
              </w:rPr>
              <w:t>  </w:t>
            </w:r>
            <w:r>
              <w:rPr>
                <w:spacing w:val="-2"/>
                <w:sz w:val="20"/>
              </w:rPr>
              <w:t>audiebam</w:t>
            </w:r>
          </w:p>
        </w:tc>
      </w:tr>
      <w:tr>
        <w:trPr>
          <w:trHeight w:val="240" w:hRule="atLeast"/>
        </w:trPr>
        <w:tc>
          <w:tcPr>
            <w:tcW w:w="1659" w:type="dxa"/>
          </w:tcPr>
          <w:p>
            <w:pPr>
              <w:pStyle w:val="TableParagraph"/>
              <w:spacing w:line="219" w:lineRule="exact"/>
              <w:ind w:left="50"/>
              <w:rPr>
                <w:sz w:val="20"/>
              </w:rPr>
            </w:pPr>
            <w:r>
              <w:rPr>
                <w:sz w:val="20"/>
              </w:rPr>
              <w:t>3.</w:t>
            </w:r>
            <w:r>
              <w:rPr>
                <w:spacing w:val="58"/>
                <w:w w:val="150"/>
                <w:sz w:val="20"/>
              </w:rPr>
              <w:t> </w:t>
            </w:r>
            <w:r>
              <w:rPr>
                <w:spacing w:val="-2"/>
                <w:sz w:val="20"/>
              </w:rPr>
              <w:t>venies</w:t>
            </w:r>
          </w:p>
        </w:tc>
        <w:tc>
          <w:tcPr>
            <w:tcW w:w="1901" w:type="dxa"/>
          </w:tcPr>
          <w:p>
            <w:pPr>
              <w:pStyle w:val="TableParagraph"/>
              <w:spacing w:line="219" w:lineRule="exact"/>
              <w:ind w:left="378"/>
              <w:rPr>
                <w:sz w:val="20"/>
              </w:rPr>
            </w:pPr>
            <w:r>
              <w:rPr>
                <w:sz w:val="20"/>
              </w:rPr>
              <w:t>10. </w:t>
            </w:r>
            <w:r>
              <w:rPr>
                <w:spacing w:val="-2"/>
                <w:sz w:val="20"/>
              </w:rPr>
              <w:t>convenient</w:t>
            </w:r>
          </w:p>
        </w:tc>
        <w:tc>
          <w:tcPr>
            <w:tcW w:w="1876" w:type="dxa"/>
          </w:tcPr>
          <w:p>
            <w:pPr>
              <w:pStyle w:val="TableParagraph"/>
              <w:spacing w:line="219" w:lineRule="exact"/>
              <w:ind w:left="344"/>
              <w:rPr>
                <w:sz w:val="20"/>
              </w:rPr>
            </w:pPr>
            <w:r>
              <w:rPr>
                <w:sz w:val="20"/>
              </w:rPr>
              <w:t>17.</w:t>
            </w:r>
            <w:r>
              <w:rPr>
                <w:spacing w:val="28"/>
                <w:sz w:val="20"/>
              </w:rPr>
              <w:t>  </w:t>
            </w:r>
            <w:r>
              <w:rPr>
                <w:spacing w:val="-2"/>
                <w:sz w:val="20"/>
              </w:rPr>
              <w:t>venient</w:t>
            </w:r>
          </w:p>
        </w:tc>
      </w:tr>
      <w:tr>
        <w:trPr>
          <w:trHeight w:val="245" w:hRule="atLeast"/>
        </w:trPr>
        <w:tc>
          <w:tcPr>
            <w:tcW w:w="1659" w:type="dxa"/>
          </w:tcPr>
          <w:p>
            <w:pPr>
              <w:pStyle w:val="TableParagraph"/>
              <w:spacing w:line="219" w:lineRule="exact" w:before="5"/>
              <w:ind w:left="54"/>
              <w:rPr>
                <w:sz w:val="20"/>
              </w:rPr>
            </w:pPr>
            <w:r>
              <w:rPr>
                <w:sz w:val="20"/>
              </w:rPr>
              <w:t>4.</w:t>
            </w:r>
            <w:r>
              <w:rPr>
                <w:spacing w:val="60"/>
                <w:w w:val="150"/>
                <w:sz w:val="20"/>
              </w:rPr>
              <w:t> </w:t>
            </w:r>
            <w:r>
              <w:rPr>
                <w:spacing w:val="-2"/>
                <w:sz w:val="20"/>
              </w:rPr>
              <w:t>audiebamus</w:t>
            </w:r>
          </w:p>
        </w:tc>
        <w:tc>
          <w:tcPr>
            <w:tcW w:w="1901" w:type="dxa"/>
          </w:tcPr>
          <w:p>
            <w:pPr>
              <w:pStyle w:val="TableParagraph"/>
              <w:spacing w:line="219" w:lineRule="exact" w:before="5"/>
              <w:ind w:left="376"/>
              <w:rPr>
                <w:sz w:val="20"/>
              </w:rPr>
            </w:pPr>
            <w:r>
              <w:rPr>
                <w:sz w:val="20"/>
              </w:rPr>
              <w:t>11. </w:t>
            </w:r>
            <w:r>
              <w:rPr>
                <w:spacing w:val="-2"/>
                <w:sz w:val="20"/>
              </w:rPr>
              <w:t>audient</w:t>
            </w:r>
          </w:p>
        </w:tc>
        <w:tc>
          <w:tcPr>
            <w:tcW w:w="1876" w:type="dxa"/>
          </w:tcPr>
          <w:p>
            <w:pPr>
              <w:pStyle w:val="TableParagraph"/>
              <w:spacing w:line="219" w:lineRule="exact" w:before="5"/>
              <w:ind w:left="349"/>
              <w:rPr>
                <w:sz w:val="20"/>
              </w:rPr>
            </w:pPr>
            <w:r>
              <w:rPr>
                <w:sz w:val="20"/>
              </w:rPr>
              <w:t>18.</w:t>
            </w:r>
            <w:r>
              <w:rPr>
                <w:spacing w:val="80"/>
                <w:w w:val="150"/>
                <w:sz w:val="20"/>
              </w:rPr>
              <w:t> </w:t>
            </w:r>
            <w:r>
              <w:rPr>
                <w:spacing w:val="-2"/>
                <w:sz w:val="20"/>
              </w:rPr>
              <w:t>veniebas</w:t>
            </w:r>
          </w:p>
        </w:tc>
      </w:tr>
      <w:tr>
        <w:trPr>
          <w:trHeight w:val="247" w:hRule="atLeast"/>
        </w:trPr>
        <w:tc>
          <w:tcPr>
            <w:tcW w:w="1659" w:type="dxa"/>
          </w:tcPr>
          <w:p>
            <w:pPr>
              <w:pStyle w:val="TableParagraph"/>
              <w:spacing w:line="217" w:lineRule="exact" w:before="10"/>
              <w:ind w:left="59"/>
              <w:rPr>
                <w:sz w:val="20"/>
              </w:rPr>
            </w:pPr>
            <w:r>
              <w:rPr>
                <w:sz w:val="20"/>
              </w:rPr>
              <w:t>5.</w:t>
            </w:r>
            <w:r>
              <w:rPr>
                <w:spacing w:val="78"/>
                <w:sz w:val="20"/>
              </w:rPr>
              <w:t> </w:t>
            </w:r>
            <w:r>
              <w:rPr>
                <w:spacing w:val="-2"/>
                <w:sz w:val="20"/>
              </w:rPr>
              <w:t>audies</w:t>
            </w:r>
          </w:p>
        </w:tc>
        <w:tc>
          <w:tcPr>
            <w:tcW w:w="1901" w:type="dxa"/>
          </w:tcPr>
          <w:p>
            <w:pPr>
              <w:pStyle w:val="TableParagraph"/>
              <w:spacing w:line="227" w:lineRule="exact"/>
              <w:ind w:left="363"/>
              <w:rPr>
                <w:sz w:val="20"/>
              </w:rPr>
            </w:pPr>
            <w:r>
              <w:rPr>
                <w:sz w:val="20"/>
              </w:rPr>
              <w:t>12. </w:t>
            </w:r>
            <w:r>
              <w:rPr>
                <w:spacing w:val="-2"/>
                <w:sz w:val="20"/>
              </w:rPr>
              <w:t>veniam</w:t>
            </w:r>
          </w:p>
        </w:tc>
        <w:tc>
          <w:tcPr>
            <w:tcW w:w="1876" w:type="dxa"/>
          </w:tcPr>
          <w:p>
            <w:pPr>
              <w:pStyle w:val="TableParagraph"/>
              <w:spacing w:line="222" w:lineRule="exact" w:before="5"/>
              <w:ind w:left="354"/>
              <w:rPr>
                <w:sz w:val="20"/>
              </w:rPr>
            </w:pPr>
            <w:r>
              <w:rPr>
                <w:sz w:val="20"/>
              </w:rPr>
              <w:t>19.</w:t>
            </w:r>
            <w:r>
              <w:rPr>
                <w:spacing w:val="27"/>
                <w:sz w:val="20"/>
              </w:rPr>
              <w:t>  </w:t>
            </w:r>
            <w:r>
              <w:rPr>
                <w:spacing w:val="-2"/>
                <w:sz w:val="20"/>
              </w:rPr>
              <w:t>conveniebant</w:t>
            </w:r>
          </w:p>
        </w:tc>
      </w:tr>
      <w:tr>
        <w:trPr>
          <w:trHeight w:val="242" w:hRule="atLeast"/>
        </w:trPr>
        <w:tc>
          <w:tcPr>
            <w:tcW w:w="1659" w:type="dxa"/>
          </w:tcPr>
          <w:p>
            <w:pPr>
              <w:pStyle w:val="TableParagraph"/>
              <w:spacing w:line="219" w:lineRule="exact" w:before="3"/>
              <w:ind w:left="54"/>
              <w:rPr>
                <w:sz w:val="20"/>
              </w:rPr>
            </w:pPr>
            <w:r>
              <w:rPr>
                <w:sz w:val="20"/>
              </w:rPr>
              <w:t>6.</w:t>
            </w:r>
            <w:r>
              <w:rPr>
                <w:spacing w:val="65"/>
                <w:w w:val="150"/>
                <w:sz w:val="20"/>
              </w:rPr>
              <w:t> </w:t>
            </w:r>
            <w:r>
              <w:rPr>
                <w:spacing w:val="-2"/>
                <w:sz w:val="20"/>
              </w:rPr>
              <w:t>veniet</w:t>
            </w:r>
          </w:p>
        </w:tc>
        <w:tc>
          <w:tcPr>
            <w:tcW w:w="1901" w:type="dxa"/>
          </w:tcPr>
          <w:p>
            <w:pPr>
              <w:pStyle w:val="TableParagraph"/>
              <w:spacing w:line="219" w:lineRule="exact" w:before="3"/>
              <w:ind w:left="374"/>
              <w:rPr>
                <w:sz w:val="20"/>
              </w:rPr>
            </w:pPr>
            <w:r>
              <w:rPr>
                <w:sz w:val="20"/>
              </w:rPr>
              <w:t>13. </w:t>
            </w:r>
            <w:r>
              <w:rPr>
                <w:spacing w:val="-2"/>
                <w:sz w:val="20"/>
              </w:rPr>
              <w:t>audietis</w:t>
            </w:r>
          </w:p>
        </w:tc>
        <w:tc>
          <w:tcPr>
            <w:tcW w:w="1876" w:type="dxa"/>
          </w:tcPr>
          <w:p>
            <w:pPr>
              <w:pStyle w:val="TableParagraph"/>
              <w:spacing w:line="223" w:lineRule="exact"/>
              <w:ind w:left="349"/>
              <w:rPr>
                <w:sz w:val="20"/>
              </w:rPr>
            </w:pPr>
            <w:r>
              <w:rPr>
                <w:sz w:val="20"/>
              </w:rPr>
              <w:t>20.</w:t>
            </w:r>
            <w:r>
              <w:rPr>
                <w:spacing w:val="30"/>
                <w:sz w:val="20"/>
              </w:rPr>
              <w:t>  </w:t>
            </w:r>
            <w:r>
              <w:rPr>
                <w:spacing w:val="-2"/>
                <w:sz w:val="20"/>
              </w:rPr>
              <w:t>veniebat</w:t>
            </w:r>
          </w:p>
        </w:tc>
      </w:tr>
      <w:tr>
        <w:trPr>
          <w:trHeight w:val="235" w:hRule="atLeast"/>
        </w:trPr>
        <w:tc>
          <w:tcPr>
            <w:tcW w:w="1659" w:type="dxa"/>
          </w:tcPr>
          <w:p>
            <w:pPr>
              <w:pStyle w:val="TableParagraph"/>
              <w:spacing w:line="210" w:lineRule="exact" w:before="5"/>
              <w:ind w:left="59"/>
              <w:rPr>
                <w:sz w:val="20"/>
              </w:rPr>
            </w:pPr>
            <w:r>
              <w:rPr>
                <w:sz w:val="20"/>
              </w:rPr>
              <w:t>7.</w:t>
            </w:r>
            <w:r>
              <w:rPr>
                <w:spacing w:val="60"/>
                <w:w w:val="150"/>
                <w:sz w:val="20"/>
              </w:rPr>
              <w:t> </w:t>
            </w:r>
            <w:r>
              <w:rPr>
                <w:spacing w:val="-2"/>
                <w:sz w:val="20"/>
              </w:rPr>
              <w:t>audiebas</w:t>
            </w:r>
          </w:p>
        </w:tc>
        <w:tc>
          <w:tcPr>
            <w:tcW w:w="1901" w:type="dxa"/>
          </w:tcPr>
          <w:p>
            <w:pPr>
              <w:pStyle w:val="TableParagraph"/>
              <w:spacing w:line="215" w:lineRule="exact"/>
              <w:ind w:left="378"/>
              <w:rPr>
                <w:sz w:val="20"/>
              </w:rPr>
            </w:pPr>
            <w:r>
              <w:rPr>
                <w:sz w:val="20"/>
              </w:rPr>
              <w:t>14. </w:t>
            </w:r>
            <w:r>
              <w:rPr>
                <w:spacing w:val="-2"/>
                <w:sz w:val="20"/>
              </w:rPr>
              <w:t>veniebant</w:t>
            </w:r>
          </w:p>
        </w:tc>
        <w:tc>
          <w:tcPr>
            <w:tcW w:w="1876" w:type="dxa"/>
          </w:tcPr>
          <w:p>
            <w:pPr>
              <w:pStyle w:val="TableParagraph"/>
              <w:rPr>
                <w:sz w:val="16"/>
              </w:rPr>
            </w:pPr>
          </w:p>
        </w:tc>
      </w:tr>
    </w:tbl>
    <w:p>
      <w:pPr>
        <w:pStyle w:val="BodyText"/>
        <w:spacing w:before="7"/>
        <w:rPr>
          <w:b/>
          <w:i/>
          <w:sz w:val="22"/>
        </w:rPr>
      </w:pPr>
    </w:p>
    <w:p>
      <w:pPr>
        <w:spacing w:before="0"/>
        <w:ind w:left="798" w:right="253" w:firstLine="0"/>
        <w:jc w:val="center"/>
        <w:rPr>
          <w:b/>
          <w:sz w:val="16"/>
        </w:rPr>
      </w:pPr>
      <w:r>
        <w:rPr>
          <w:b/>
          <w:sz w:val="16"/>
        </w:rPr>
        <w:t>EXERCISE</w:t>
      </w:r>
      <w:r>
        <w:rPr>
          <w:b/>
          <w:spacing w:val="-3"/>
          <w:sz w:val="16"/>
        </w:rPr>
        <w:t> </w:t>
      </w:r>
      <w:r>
        <w:rPr>
          <w:b/>
          <w:spacing w:val="-5"/>
          <w:sz w:val="16"/>
        </w:rPr>
        <w:t>171</w:t>
      </w:r>
    </w:p>
    <w:p>
      <w:pPr>
        <w:pStyle w:val="BodyText"/>
        <w:spacing w:before="49"/>
        <w:ind w:left="798" w:right="239"/>
        <w:jc w:val="center"/>
      </w:pPr>
      <w:r>
        <w:rPr>
          <w:spacing w:val="-2"/>
        </w:rPr>
        <w:t>[Drill]</w:t>
      </w:r>
    </w:p>
    <w:p>
      <w:pPr>
        <w:spacing w:before="55"/>
        <w:ind w:left="798" w:right="244" w:firstLine="0"/>
        <w:jc w:val="center"/>
        <w:rPr>
          <w:b/>
          <w:i/>
          <w:sz w:val="20"/>
        </w:rPr>
      </w:pPr>
      <w:r>
        <w:rPr>
          <w:b/>
          <w:i/>
          <w:spacing w:val="-2"/>
          <w:sz w:val="20"/>
        </w:rPr>
        <w:t>Translate:</w:t>
      </w:r>
    </w:p>
    <w:p>
      <w:pPr>
        <w:pStyle w:val="BodyText"/>
        <w:spacing w:line="252" w:lineRule="auto" w:before="90"/>
        <w:ind w:left="839" w:right="299" w:firstLine="225"/>
        <w:jc w:val="both"/>
      </w:pPr>
      <w:r>
        <w:rPr/>
        <w:t>1.</w:t>
      </w:r>
      <w:r>
        <w:rPr>
          <w:spacing w:val="40"/>
        </w:rPr>
        <w:t> </w:t>
      </w:r>
      <w:r>
        <w:rPr/>
        <w:t>Metus</w:t>
      </w:r>
      <w:r>
        <w:rPr>
          <w:spacing w:val="40"/>
        </w:rPr>
        <w:t> </w:t>
      </w:r>
      <w:r>
        <w:rPr/>
        <w:t>vos</w:t>
      </w:r>
      <w:r>
        <w:rPr>
          <w:spacing w:val="40"/>
        </w:rPr>
        <w:t> </w:t>
      </w:r>
      <w:r>
        <w:rPr/>
        <w:t>terret.</w:t>
      </w:r>
      <w:r>
        <w:rPr>
          <w:spacing w:val="40"/>
        </w:rPr>
        <w:t> </w:t>
      </w:r>
      <w:r>
        <w:rPr/>
        <w:t>2.</w:t>
      </w:r>
      <w:r>
        <w:rPr>
          <w:spacing w:val="40"/>
        </w:rPr>
        <w:t> </w:t>
      </w:r>
      <w:r>
        <w:rPr/>
        <w:t>Senatus</w:t>
      </w:r>
      <w:r>
        <w:rPr>
          <w:spacing w:val="40"/>
        </w:rPr>
        <w:t> </w:t>
      </w:r>
      <w:r>
        <w:rPr/>
        <w:t>conveniet.</w:t>
      </w:r>
      <w:r>
        <w:rPr>
          <w:spacing w:val="40"/>
        </w:rPr>
        <w:t> </w:t>
      </w:r>
      <w:r>
        <w:rPr/>
        <w:t>3.</w:t>
      </w:r>
      <w:r>
        <w:rPr>
          <w:spacing w:val="40"/>
        </w:rPr>
        <w:t> </w:t>
      </w:r>
      <w:r>
        <w:rPr/>
        <w:t>Impetum</w:t>
      </w:r>
      <w:r>
        <w:rPr>
          <w:spacing w:val="40"/>
        </w:rPr>
        <w:t> </w:t>
      </w:r>
      <w:r>
        <w:rPr/>
        <w:t>susti- nebant.</w:t>
      </w:r>
      <w:r>
        <w:rPr>
          <w:spacing w:val="80"/>
        </w:rPr>
        <w:t> </w:t>
      </w:r>
      <w:r>
        <w:rPr/>
        <w:t>4.</w:t>
      </w:r>
      <w:r>
        <w:rPr>
          <w:spacing w:val="80"/>
        </w:rPr>
        <w:t> </w:t>
      </w:r>
      <w:r>
        <w:rPr/>
        <w:t>Portum</w:t>
      </w:r>
      <w:r>
        <w:rPr>
          <w:spacing w:val="80"/>
        </w:rPr>
        <w:t> </w:t>
      </w:r>
      <w:r>
        <w:rPr/>
        <w:t>vident.</w:t>
      </w:r>
      <w:r>
        <w:rPr>
          <w:spacing w:val="80"/>
        </w:rPr>
        <w:t> </w:t>
      </w:r>
      <w:r>
        <w:rPr/>
        <w:t>5.</w:t>
      </w:r>
      <w:r>
        <w:rPr>
          <w:spacing w:val="80"/>
        </w:rPr>
        <w:t> </w:t>
      </w:r>
      <w:r>
        <w:rPr/>
        <w:t>Equitatum</w:t>
      </w:r>
      <w:r>
        <w:rPr>
          <w:spacing w:val="80"/>
        </w:rPr>
        <w:t> </w:t>
      </w:r>
      <w:r>
        <w:rPr/>
        <w:t>timebunt.</w:t>
      </w:r>
      <w:r>
        <w:rPr>
          <w:spacing w:val="80"/>
        </w:rPr>
        <w:t> </w:t>
      </w:r>
      <w:r>
        <w:rPr/>
        <w:t>6.</w:t>
      </w:r>
      <w:r>
        <w:rPr>
          <w:spacing w:val="80"/>
        </w:rPr>
        <w:t> </w:t>
      </w:r>
      <w:r>
        <w:rPr/>
        <w:t>Castra ponunt.</w:t>
      </w:r>
      <w:r>
        <w:rPr>
          <w:spacing w:val="62"/>
        </w:rPr>
        <w:t>  </w:t>
      </w:r>
      <w:r>
        <w:rPr/>
        <w:t>7.</w:t>
      </w:r>
      <w:r>
        <w:rPr>
          <w:spacing w:val="65"/>
        </w:rPr>
        <w:t>  </w:t>
      </w:r>
      <w:r>
        <w:rPr/>
        <w:t>De</w:t>
      </w:r>
      <w:r>
        <w:rPr>
          <w:spacing w:val="64"/>
        </w:rPr>
        <w:t>  </w:t>
      </w:r>
      <w:r>
        <w:rPr/>
        <w:t>victoria</w:t>
      </w:r>
      <w:r>
        <w:rPr>
          <w:spacing w:val="64"/>
        </w:rPr>
        <w:t>  </w:t>
      </w:r>
      <w:r>
        <w:rPr/>
        <w:t>contendent.</w:t>
      </w:r>
      <w:r>
        <w:rPr>
          <w:spacing w:val="64"/>
        </w:rPr>
        <w:t>  </w:t>
      </w:r>
      <w:r>
        <w:rPr/>
        <w:t>8.</w:t>
      </w:r>
      <w:r>
        <w:rPr>
          <w:spacing w:val="64"/>
        </w:rPr>
        <w:t>  </w:t>
      </w:r>
      <w:r>
        <w:rPr/>
        <w:t>Oppidum</w:t>
      </w:r>
      <w:r>
        <w:rPr>
          <w:spacing w:val="155"/>
          <w:w w:val="150"/>
        </w:rPr>
        <w:t> </w:t>
      </w:r>
      <w:r>
        <w:rPr>
          <w:spacing w:val="-2"/>
        </w:rPr>
        <w:t>muniunt.</w:t>
      </w:r>
    </w:p>
    <w:p>
      <w:pPr>
        <w:pStyle w:val="ListParagraph"/>
        <w:numPr>
          <w:ilvl w:val="1"/>
          <w:numId w:val="163"/>
        </w:numPr>
        <w:tabs>
          <w:tab w:pos="1055" w:val="left" w:leader="none"/>
        </w:tabs>
        <w:spacing w:line="240" w:lineRule="auto" w:before="6" w:after="0"/>
        <w:ind w:left="1055" w:right="0" w:hanging="201"/>
        <w:jc w:val="both"/>
        <w:rPr>
          <w:sz w:val="20"/>
        </w:rPr>
      </w:pPr>
      <w:r>
        <w:rPr>
          <w:sz w:val="20"/>
        </w:rPr>
        <w:t>Centurionem</w:t>
      </w:r>
      <w:r>
        <w:rPr>
          <w:spacing w:val="-3"/>
          <w:sz w:val="20"/>
        </w:rPr>
        <w:t> </w:t>
      </w:r>
      <w:r>
        <w:rPr>
          <w:sz w:val="20"/>
        </w:rPr>
        <w:t>vocabit.</w:t>
      </w:r>
      <w:r>
        <w:rPr>
          <w:spacing w:val="-1"/>
          <w:sz w:val="20"/>
        </w:rPr>
        <w:t> </w:t>
      </w:r>
      <w:r>
        <w:rPr>
          <w:sz w:val="20"/>
        </w:rPr>
        <w:t>10.</w:t>
      </w:r>
      <w:r>
        <w:rPr>
          <w:spacing w:val="-1"/>
          <w:sz w:val="20"/>
        </w:rPr>
        <w:t> </w:t>
      </w:r>
      <w:r>
        <w:rPr>
          <w:sz w:val="20"/>
        </w:rPr>
        <w:t>Se</w:t>
      </w:r>
      <w:r>
        <w:rPr>
          <w:spacing w:val="-1"/>
          <w:sz w:val="20"/>
        </w:rPr>
        <w:t> </w:t>
      </w:r>
      <w:r>
        <w:rPr>
          <w:sz w:val="20"/>
        </w:rPr>
        <w:t>defendit.</w:t>
      </w:r>
      <w:r>
        <w:rPr>
          <w:spacing w:val="-1"/>
          <w:sz w:val="20"/>
        </w:rPr>
        <w:t> </w:t>
      </w:r>
      <w:r>
        <w:rPr>
          <w:sz w:val="20"/>
        </w:rPr>
        <w:t>11.</w:t>
      </w:r>
      <w:r>
        <w:rPr>
          <w:spacing w:val="-1"/>
          <w:sz w:val="20"/>
        </w:rPr>
        <w:t> </w:t>
      </w:r>
      <w:r>
        <w:rPr>
          <w:sz w:val="20"/>
        </w:rPr>
        <w:t>Exercitum</w:t>
      </w:r>
      <w:r>
        <w:rPr>
          <w:spacing w:val="-1"/>
          <w:sz w:val="20"/>
        </w:rPr>
        <w:t> </w:t>
      </w:r>
      <w:r>
        <w:rPr>
          <w:spacing w:val="-5"/>
          <w:sz w:val="20"/>
        </w:rPr>
        <w:t>in</w:t>
      </w:r>
    </w:p>
    <w:p>
      <w:pPr>
        <w:spacing w:after="0" w:line="240" w:lineRule="auto"/>
        <w:jc w:val="both"/>
        <w:rPr>
          <w:sz w:val="20"/>
        </w:rPr>
        <w:sectPr>
          <w:type w:val="continuous"/>
          <w:pgSz w:w="7380" w:h="11550"/>
          <w:pgMar w:top="1300" w:bottom="280" w:left="300" w:right="180"/>
        </w:sectPr>
      </w:pPr>
    </w:p>
    <w:p>
      <w:pPr>
        <w:tabs>
          <w:tab w:pos="6039" w:val="left" w:leader="none"/>
        </w:tabs>
        <w:spacing w:before="73"/>
        <w:ind w:left="2635" w:right="0" w:firstLine="0"/>
        <w:jc w:val="left"/>
        <w:rPr>
          <w:sz w:val="20"/>
        </w:rPr>
      </w:pPr>
      <w:r>
        <w:rPr/>
        <w:drawing>
          <wp:anchor distT="0" distB="0" distL="0" distR="0" allowOverlap="1" layoutInCell="1" locked="0" behindDoc="1" simplePos="0" relativeHeight="476317184">
            <wp:simplePos x="0" y="0"/>
            <wp:positionH relativeFrom="page">
              <wp:posOffset>330200</wp:posOffset>
            </wp:positionH>
            <wp:positionV relativeFrom="page">
              <wp:posOffset>279400</wp:posOffset>
            </wp:positionV>
            <wp:extent cx="4352925" cy="7054850"/>
            <wp:effectExtent l="0" t="0" r="0" b="0"/>
            <wp:wrapNone/>
            <wp:docPr id="247" name="image205.png"/>
            <wp:cNvGraphicFramePr>
              <a:graphicFrameLocks noChangeAspect="1"/>
            </wp:cNvGraphicFramePr>
            <a:graphic>
              <a:graphicData uri="http://schemas.openxmlformats.org/drawingml/2006/picture">
                <pic:pic>
                  <pic:nvPicPr>
                    <pic:cNvPr id="248" name="image205.png"/>
                    <pic:cNvPicPr/>
                  </pic:nvPicPr>
                  <pic:blipFill>
                    <a:blip r:embed="rId209" cstate="print"/>
                    <a:stretch>
                      <a:fillRect/>
                    </a:stretch>
                  </pic:blipFill>
                  <pic:spPr>
                    <a:xfrm>
                      <a:off x="0" y="0"/>
                      <a:ext cx="4352925" cy="70548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1"/>
          <w:sz w:val="20"/>
        </w:rPr>
        <w:t>149</w:t>
      </w:r>
    </w:p>
    <w:p>
      <w:pPr>
        <w:pStyle w:val="BodyText"/>
        <w:spacing w:before="2"/>
        <w:rPr>
          <w:sz w:val="22"/>
        </w:rPr>
      </w:pPr>
    </w:p>
    <w:p>
      <w:pPr>
        <w:pStyle w:val="BodyText"/>
        <w:ind w:left="580"/>
        <w:jc w:val="both"/>
      </w:pPr>
      <w:r>
        <w:rPr/>
        <w:t>Galliam</w:t>
      </w:r>
      <w:r>
        <w:rPr>
          <w:spacing w:val="31"/>
        </w:rPr>
        <w:t>  </w:t>
      </w:r>
      <w:r>
        <w:rPr/>
        <w:t>mittet.</w:t>
      </w:r>
      <w:r>
        <w:rPr>
          <w:spacing w:val="31"/>
        </w:rPr>
        <w:t>  </w:t>
      </w:r>
      <w:r>
        <w:rPr/>
        <w:t>12.</w:t>
      </w:r>
      <w:r>
        <w:rPr>
          <w:spacing w:val="31"/>
        </w:rPr>
        <w:t>  </w:t>
      </w:r>
      <w:r>
        <w:rPr/>
        <w:t>Per</w:t>
      </w:r>
      <w:r>
        <w:rPr>
          <w:spacing w:val="31"/>
        </w:rPr>
        <w:t>  </w:t>
      </w:r>
      <w:r>
        <w:rPr/>
        <w:t>silvas</w:t>
      </w:r>
      <w:r>
        <w:rPr>
          <w:spacing w:val="31"/>
        </w:rPr>
        <w:t>  </w:t>
      </w:r>
      <w:r>
        <w:rPr/>
        <w:t>veniebant.</w:t>
      </w:r>
      <w:r>
        <w:rPr>
          <w:spacing w:val="31"/>
        </w:rPr>
        <w:t>  </w:t>
      </w:r>
      <w:r>
        <w:rPr/>
        <w:t>13.</w:t>
      </w:r>
      <w:r>
        <w:rPr>
          <w:spacing w:val="31"/>
        </w:rPr>
        <w:t>  </w:t>
      </w:r>
      <w:r>
        <w:rPr/>
        <w:t>De</w:t>
      </w:r>
      <w:r>
        <w:rPr>
          <w:spacing w:val="31"/>
        </w:rPr>
        <w:t>  </w:t>
      </w:r>
      <w:r>
        <w:rPr/>
        <w:t>re</w:t>
      </w:r>
      <w:r>
        <w:rPr>
          <w:spacing w:val="31"/>
        </w:rPr>
        <w:t>  </w:t>
      </w:r>
      <w:r>
        <w:rPr>
          <w:spacing w:val="-2"/>
        </w:rPr>
        <w:t>agebant.</w:t>
      </w:r>
    </w:p>
    <w:p>
      <w:pPr>
        <w:pStyle w:val="BodyText"/>
        <w:spacing w:line="256" w:lineRule="auto" w:before="20"/>
        <w:ind w:left="579" w:right="579" w:firstLine="15"/>
        <w:jc w:val="both"/>
      </w:pPr>
      <w:r>
        <w:rPr/>
        <w:t>14.</w:t>
      </w:r>
      <w:r>
        <w:rPr>
          <w:spacing w:val="40"/>
        </w:rPr>
        <w:t> </w:t>
      </w:r>
      <w:r>
        <w:rPr/>
        <w:t>Vocem</w:t>
      </w:r>
      <w:r>
        <w:rPr>
          <w:spacing w:val="40"/>
        </w:rPr>
        <w:t> </w:t>
      </w:r>
      <w:r>
        <w:rPr/>
        <w:t>audit.</w:t>
      </w:r>
      <w:r>
        <w:rPr>
          <w:spacing w:val="40"/>
        </w:rPr>
        <w:t> </w:t>
      </w:r>
      <w:r>
        <w:rPr/>
        <w:t>15.</w:t>
      </w:r>
      <w:r>
        <w:rPr>
          <w:spacing w:val="40"/>
        </w:rPr>
        <w:t> </w:t>
      </w:r>
      <w:r>
        <w:rPr/>
        <w:t>Spiritus</w:t>
      </w:r>
      <w:r>
        <w:rPr>
          <w:spacing w:val="40"/>
        </w:rPr>
        <w:t> </w:t>
      </w:r>
      <w:r>
        <w:rPr/>
        <w:t>Dei</w:t>
      </w:r>
      <w:r>
        <w:rPr>
          <w:spacing w:val="40"/>
        </w:rPr>
        <w:t> </w:t>
      </w:r>
      <w:r>
        <w:rPr/>
        <w:t>eum</w:t>
      </w:r>
      <w:r>
        <w:rPr>
          <w:spacing w:val="40"/>
        </w:rPr>
        <w:t> </w:t>
      </w:r>
      <w:r>
        <w:rPr/>
        <w:t>ducit.</w:t>
      </w:r>
      <w:r>
        <w:rPr>
          <w:spacing w:val="40"/>
        </w:rPr>
        <w:t> </w:t>
      </w:r>
      <w:r>
        <w:rPr/>
        <w:t>16.</w:t>
      </w:r>
      <w:r>
        <w:rPr>
          <w:spacing w:val="40"/>
        </w:rPr>
        <w:t> </w:t>
      </w:r>
      <w:r>
        <w:rPr/>
        <w:t>Bellum</w:t>
      </w:r>
      <w:r>
        <w:rPr>
          <w:spacing w:val="40"/>
        </w:rPr>
        <w:t> </w:t>
      </w:r>
      <w:r>
        <w:rPr/>
        <w:t>gere-</w:t>
      </w:r>
      <w:r>
        <w:rPr>
          <w:spacing w:val="80"/>
        </w:rPr>
        <w:t> </w:t>
      </w:r>
      <w:r>
        <w:rPr/>
        <w:t>bat.</w:t>
      </w:r>
      <w:r>
        <w:rPr>
          <w:spacing w:val="45"/>
        </w:rPr>
        <w:t>  </w:t>
      </w:r>
      <w:r>
        <w:rPr/>
        <w:t>17.</w:t>
      </w:r>
      <w:r>
        <w:rPr>
          <w:spacing w:val="47"/>
        </w:rPr>
        <w:t>  </w:t>
      </w:r>
      <w:r>
        <w:rPr/>
        <w:t>Adventus</w:t>
      </w:r>
      <w:r>
        <w:rPr>
          <w:spacing w:val="48"/>
        </w:rPr>
        <w:t>  </w:t>
      </w:r>
      <w:r>
        <w:rPr/>
        <w:t>Caesaris</w:t>
      </w:r>
      <w:r>
        <w:rPr>
          <w:spacing w:val="47"/>
        </w:rPr>
        <w:t>  </w:t>
      </w:r>
      <w:r>
        <w:rPr/>
        <w:t>vos</w:t>
      </w:r>
      <w:r>
        <w:rPr>
          <w:spacing w:val="48"/>
        </w:rPr>
        <w:t>  </w:t>
      </w:r>
      <w:r>
        <w:rPr/>
        <w:t>terrebit.</w:t>
      </w:r>
      <w:r>
        <w:rPr>
          <w:spacing w:val="47"/>
        </w:rPr>
        <w:t>  </w:t>
      </w:r>
      <w:r>
        <w:rPr/>
        <w:t>18.</w:t>
      </w:r>
      <w:r>
        <w:rPr>
          <w:spacing w:val="47"/>
        </w:rPr>
        <w:t>  </w:t>
      </w:r>
      <w:r>
        <w:rPr/>
        <w:t>Deum</w:t>
      </w:r>
      <w:r>
        <w:rPr>
          <w:spacing w:val="47"/>
        </w:rPr>
        <w:t>  </w:t>
      </w:r>
      <w:r>
        <w:rPr>
          <w:spacing w:val="-2"/>
        </w:rPr>
        <w:t>laudat.</w:t>
      </w:r>
    </w:p>
    <w:p>
      <w:pPr>
        <w:pStyle w:val="BodyText"/>
        <w:spacing w:line="256" w:lineRule="auto"/>
        <w:ind w:left="574" w:right="574" w:firstLine="20"/>
        <w:jc w:val="both"/>
      </w:pPr>
      <w:r>
        <w:rPr/>
        <w:t>19.</w:t>
      </w:r>
      <w:r>
        <w:rPr>
          <w:spacing w:val="40"/>
        </w:rPr>
        <w:t> </w:t>
      </w:r>
      <w:r>
        <w:rPr/>
        <w:t>Collem</w:t>
      </w:r>
      <w:r>
        <w:rPr>
          <w:spacing w:val="40"/>
        </w:rPr>
        <w:t> </w:t>
      </w:r>
      <w:r>
        <w:rPr/>
        <w:t>occupabit.</w:t>
      </w:r>
      <w:r>
        <w:rPr>
          <w:spacing w:val="40"/>
        </w:rPr>
        <w:t> </w:t>
      </w:r>
      <w:r>
        <w:rPr/>
        <w:t>20.</w:t>
      </w:r>
      <w:r>
        <w:rPr>
          <w:spacing w:val="40"/>
        </w:rPr>
        <w:t> </w:t>
      </w:r>
      <w:r>
        <w:rPr/>
        <w:t>Copias</w:t>
      </w:r>
      <w:r>
        <w:rPr>
          <w:spacing w:val="40"/>
        </w:rPr>
        <w:t> </w:t>
      </w:r>
      <w:r>
        <w:rPr/>
        <w:t>instruit.</w:t>
      </w:r>
      <w:r>
        <w:rPr>
          <w:spacing w:val="40"/>
        </w:rPr>
        <w:t> </w:t>
      </w:r>
      <w:r>
        <w:rPr/>
        <w:t>21.</w:t>
      </w:r>
      <w:r>
        <w:rPr>
          <w:spacing w:val="40"/>
        </w:rPr>
        <w:t> </w:t>
      </w:r>
      <w:r>
        <w:rPr/>
        <w:t>Vos</w:t>
      </w:r>
      <w:r>
        <w:rPr>
          <w:spacing w:val="40"/>
        </w:rPr>
        <w:t> </w:t>
      </w:r>
      <w:r>
        <w:rPr/>
        <w:t>eds</w:t>
      </w:r>
      <w:r>
        <w:rPr>
          <w:spacing w:val="40"/>
        </w:rPr>
        <w:t> </w:t>
      </w:r>
      <w:r>
        <w:rPr/>
        <w:t>supera-</w:t>
      </w:r>
      <w:r>
        <w:rPr>
          <w:spacing w:val="40"/>
        </w:rPr>
        <w:t> </w:t>
      </w:r>
      <w:r>
        <w:rPr/>
        <w:t>bitis.</w:t>
      </w:r>
      <w:r>
        <w:rPr>
          <w:spacing w:val="33"/>
        </w:rPr>
        <w:t>  </w:t>
      </w:r>
      <w:r>
        <w:rPr/>
        <w:t>22.</w:t>
      </w:r>
      <w:r>
        <w:rPr>
          <w:spacing w:val="32"/>
        </w:rPr>
        <w:t>  </w:t>
      </w:r>
      <w:r>
        <w:rPr/>
        <w:t>Urbem</w:t>
      </w:r>
      <w:r>
        <w:rPr>
          <w:spacing w:val="32"/>
        </w:rPr>
        <w:t>  </w:t>
      </w:r>
      <w:r>
        <w:rPr/>
        <w:t>oppugnabat.</w:t>
      </w:r>
      <w:r>
        <w:rPr>
          <w:spacing w:val="33"/>
        </w:rPr>
        <w:t>  </w:t>
      </w:r>
      <w:r>
        <w:rPr/>
        <w:t>23.</w:t>
      </w:r>
      <w:r>
        <w:rPr>
          <w:spacing w:val="33"/>
        </w:rPr>
        <w:t>  </w:t>
      </w:r>
      <w:r>
        <w:rPr/>
        <w:t>Oratis.</w:t>
      </w:r>
      <w:r>
        <w:rPr>
          <w:spacing w:val="32"/>
        </w:rPr>
        <w:t>  </w:t>
      </w:r>
      <w:r>
        <w:rPr/>
        <w:t>24.</w:t>
      </w:r>
      <w:r>
        <w:rPr>
          <w:spacing w:val="33"/>
        </w:rPr>
        <w:t>  </w:t>
      </w:r>
      <w:r>
        <w:rPr/>
        <w:t>Arma</w:t>
      </w:r>
      <w:r>
        <w:rPr>
          <w:spacing w:val="32"/>
        </w:rPr>
        <w:t>  </w:t>
      </w:r>
      <w:r>
        <w:rPr>
          <w:spacing w:val="-2"/>
        </w:rPr>
        <w:t>parabant.</w:t>
      </w:r>
    </w:p>
    <w:p>
      <w:pPr>
        <w:pStyle w:val="BodyText"/>
        <w:spacing w:line="256" w:lineRule="auto" w:before="1"/>
        <w:ind w:left="579" w:right="573" w:firstLine="15"/>
        <w:jc w:val="both"/>
      </w:pPr>
      <w:r>
        <w:rPr/>
        <w:t>25.</w:t>
      </w:r>
      <w:r>
        <w:rPr>
          <w:spacing w:val="40"/>
        </w:rPr>
        <w:t> </w:t>
      </w:r>
      <w:r>
        <w:rPr/>
        <w:t>Ego</w:t>
      </w:r>
      <w:r>
        <w:rPr>
          <w:spacing w:val="40"/>
        </w:rPr>
        <w:t> </w:t>
      </w:r>
      <w:r>
        <w:rPr/>
        <w:t>servos</w:t>
      </w:r>
      <w:r>
        <w:rPr>
          <w:spacing w:val="40"/>
        </w:rPr>
        <w:t> </w:t>
      </w:r>
      <w:r>
        <w:rPr/>
        <w:t>non</w:t>
      </w:r>
      <w:r>
        <w:rPr>
          <w:spacing w:val="40"/>
        </w:rPr>
        <w:t> </w:t>
      </w:r>
      <w:r>
        <w:rPr/>
        <w:t>habebam.</w:t>
      </w:r>
      <w:r>
        <w:rPr>
          <w:spacing w:val="40"/>
        </w:rPr>
        <w:t> </w:t>
      </w:r>
      <w:r>
        <w:rPr/>
        <w:t>26.</w:t>
      </w:r>
      <w:r>
        <w:rPr>
          <w:spacing w:val="40"/>
        </w:rPr>
        <w:t> </w:t>
      </w:r>
      <w:r>
        <w:rPr/>
        <w:t>Vos</w:t>
      </w:r>
      <w:r>
        <w:rPr>
          <w:spacing w:val="40"/>
        </w:rPr>
        <w:t> </w:t>
      </w:r>
      <w:r>
        <w:rPr/>
        <w:t>monebo.</w:t>
      </w:r>
      <w:r>
        <w:rPr>
          <w:spacing w:val="40"/>
        </w:rPr>
        <w:t> </w:t>
      </w:r>
      <w:r>
        <w:rPr/>
        <w:t>27.</w:t>
      </w:r>
      <w:r>
        <w:rPr>
          <w:spacing w:val="40"/>
        </w:rPr>
        <w:t> </w:t>
      </w:r>
      <w:r>
        <w:rPr/>
        <w:t>Pontem</w:t>
      </w:r>
      <w:r>
        <w:rPr>
          <w:spacing w:val="40"/>
        </w:rPr>
        <w:t> </w:t>
      </w:r>
      <w:r>
        <w:rPr/>
        <w:t>tene- bunt.</w:t>
      </w:r>
      <w:r>
        <w:rPr>
          <w:spacing w:val="40"/>
        </w:rPr>
        <w:t> </w:t>
      </w:r>
      <w:r>
        <w:rPr/>
        <w:t>28.</w:t>
      </w:r>
      <w:r>
        <w:rPr>
          <w:spacing w:val="40"/>
        </w:rPr>
        <w:t> </w:t>
      </w:r>
      <w:r>
        <w:rPr/>
        <w:t>Signum</w:t>
      </w:r>
      <w:r>
        <w:rPr>
          <w:spacing w:val="40"/>
        </w:rPr>
        <w:t> </w:t>
      </w:r>
      <w:r>
        <w:rPr/>
        <w:t>portabunt.</w:t>
      </w:r>
      <w:r>
        <w:rPr>
          <w:spacing w:val="40"/>
        </w:rPr>
        <w:t> </w:t>
      </w:r>
      <w:r>
        <w:rPr/>
        <w:t>29.</w:t>
      </w:r>
      <w:r>
        <w:rPr>
          <w:spacing w:val="40"/>
        </w:rPr>
        <w:t> </w:t>
      </w:r>
      <w:r>
        <w:rPr/>
        <w:t>Fortiter</w:t>
      </w:r>
      <w:r>
        <w:rPr>
          <w:spacing w:val="40"/>
        </w:rPr>
        <w:t> </w:t>
      </w:r>
      <w:r>
        <w:rPr/>
        <w:t>pugnant.</w:t>
      </w:r>
      <w:r>
        <w:rPr>
          <w:spacing w:val="40"/>
        </w:rPr>
        <w:t> </w:t>
      </w:r>
      <w:r>
        <w:rPr/>
        <w:t>30.</w:t>
      </w:r>
      <w:r>
        <w:rPr>
          <w:spacing w:val="40"/>
        </w:rPr>
        <w:t> </w:t>
      </w:r>
      <w:r>
        <w:rPr/>
        <w:t>Gladios</w:t>
      </w:r>
      <w:r>
        <w:rPr>
          <w:spacing w:val="80"/>
        </w:rPr>
        <w:t> </w:t>
      </w:r>
      <w:r>
        <w:rPr/>
        <w:t>dabit.</w:t>
      </w:r>
      <w:r>
        <w:rPr>
          <w:spacing w:val="40"/>
        </w:rPr>
        <w:t> </w:t>
      </w:r>
      <w:r>
        <w:rPr/>
        <w:t>31.</w:t>
      </w:r>
      <w:r>
        <w:rPr>
          <w:spacing w:val="40"/>
        </w:rPr>
        <w:t> </w:t>
      </w:r>
      <w:r>
        <w:rPr/>
        <w:t>Ego</w:t>
      </w:r>
      <w:r>
        <w:rPr>
          <w:spacing w:val="40"/>
        </w:rPr>
        <w:t> </w:t>
      </w:r>
      <w:r>
        <w:rPr/>
        <w:t>hostes</w:t>
      </w:r>
      <w:r>
        <w:rPr>
          <w:spacing w:val="40"/>
        </w:rPr>
        <w:t> </w:t>
      </w:r>
      <w:r>
        <w:rPr/>
        <w:t>vincam.</w:t>
      </w:r>
      <w:r>
        <w:rPr>
          <w:spacing w:val="40"/>
        </w:rPr>
        <w:t> </w:t>
      </w:r>
      <w:r>
        <w:rPr/>
        <w:t>32.</w:t>
      </w:r>
      <w:r>
        <w:rPr>
          <w:spacing w:val="40"/>
        </w:rPr>
        <w:t> </w:t>
      </w:r>
      <w:r>
        <w:rPr/>
        <w:t>Castra</w:t>
      </w:r>
      <w:r>
        <w:rPr>
          <w:spacing w:val="40"/>
        </w:rPr>
        <w:t> </w:t>
      </w:r>
      <w:r>
        <w:rPr/>
        <w:t>movetis.</w:t>
      </w:r>
      <w:r>
        <w:rPr>
          <w:spacing w:val="40"/>
        </w:rPr>
        <w:t> </w:t>
      </w:r>
      <w:r>
        <w:rPr/>
        <w:t>33.</w:t>
      </w:r>
      <w:r>
        <w:rPr>
          <w:spacing w:val="40"/>
        </w:rPr>
        <w:t> </w:t>
      </w:r>
      <w:r>
        <w:rPr/>
        <w:t>Pacem</w:t>
      </w:r>
      <w:r>
        <w:rPr>
          <w:spacing w:val="40"/>
        </w:rPr>
        <w:t> </w:t>
      </w:r>
      <w:r>
        <w:rPr/>
        <w:t>petam. 34. Equites pellitis. 35. Orationem audiebant.</w:t>
      </w:r>
    </w:p>
    <w:p>
      <w:pPr>
        <w:pStyle w:val="BodyText"/>
        <w:rPr>
          <w:sz w:val="22"/>
        </w:rPr>
      </w:pPr>
    </w:p>
    <w:p>
      <w:pPr>
        <w:spacing w:before="0"/>
        <w:ind w:left="798" w:right="779" w:firstLine="0"/>
        <w:jc w:val="center"/>
        <w:rPr>
          <w:b/>
          <w:sz w:val="16"/>
        </w:rPr>
      </w:pPr>
      <w:r>
        <w:rPr>
          <w:b/>
          <w:sz w:val="16"/>
        </w:rPr>
        <w:t>EXERCISE</w:t>
      </w:r>
      <w:r>
        <w:rPr>
          <w:b/>
          <w:spacing w:val="-3"/>
          <w:sz w:val="16"/>
        </w:rPr>
        <w:t> </w:t>
      </w:r>
      <w:r>
        <w:rPr>
          <w:b/>
          <w:spacing w:val="-5"/>
          <w:sz w:val="16"/>
        </w:rPr>
        <w:t>172</w:t>
      </w:r>
    </w:p>
    <w:p>
      <w:pPr>
        <w:spacing w:before="83"/>
        <w:ind w:left="798" w:right="780" w:firstLine="0"/>
        <w:jc w:val="center"/>
        <w:rPr>
          <w:b/>
          <w:i/>
          <w:sz w:val="20"/>
        </w:rPr>
      </w:pPr>
      <w:r>
        <w:rPr>
          <w:b/>
          <w:i/>
          <w:spacing w:val="-2"/>
          <w:sz w:val="20"/>
        </w:rPr>
        <w:t>Translate:</w:t>
      </w:r>
    </w:p>
    <w:p>
      <w:pPr>
        <w:pStyle w:val="BodyText"/>
        <w:spacing w:line="256" w:lineRule="auto" w:before="95"/>
        <w:ind w:left="580" w:right="563" w:firstLine="215"/>
        <w:jc w:val="both"/>
      </w:pPr>
      <w:r>
        <w:rPr/>
        <w:t>1.</w:t>
      </w:r>
      <w:r>
        <w:rPr>
          <w:spacing w:val="40"/>
        </w:rPr>
        <w:t> </w:t>
      </w:r>
      <w:r>
        <w:rPr/>
        <w:t>Duces</w:t>
      </w:r>
      <w:r>
        <w:rPr>
          <w:spacing w:val="40"/>
        </w:rPr>
        <w:t> </w:t>
      </w:r>
      <w:r>
        <w:rPr/>
        <w:t>oppida</w:t>
      </w:r>
      <w:r>
        <w:rPr>
          <w:spacing w:val="40"/>
        </w:rPr>
        <w:t> </w:t>
      </w:r>
      <w:r>
        <w:rPr/>
        <w:t>et</w:t>
      </w:r>
      <w:r>
        <w:rPr>
          <w:spacing w:val="40"/>
        </w:rPr>
        <w:t> </w:t>
      </w:r>
      <w:r>
        <w:rPr/>
        <w:t>pontes</w:t>
      </w:r>
      <w:r>
        <w:rPr>
          <w:spacing w:val="40"/>
        </w:rPr>
        <w:t> </w:t>
      </w:r>
      <w:r>
        <w:rPr/>
        <w:t>saepe</w:t>
      </w:r>
      <w:r>
        <w:rPr>
          <w:spacing w:val="40"/>
        </w:rPr>
        <w:t> </w:t>
      </w:r>
      <w:r>
        <w:rPr/>
        <w:t>muniunt.</w:t>
      </w:r>
      <w:r>
        <w:rPr>
          <w:spacing w:val="40"/>
        </w:rPr>
        <w:t> </w:t>
      </w:r>
      <w:r>
        <w:rPr/>
        <w:t>2.</w:t>
      </w:r>
      <w:r>
        <w:rPr>
          <w:spacing w:val="40"/>
        </w:rPr>
        <w:t> </w:t>
      </w:r>
      <w:r>
        <w:rPr/>
        <w:t>Pars</w:t>
      </w:r>
      <w:r>
        <w:rPr>
          <w:spacing w:val="40"/>
        </w:rPr>
        <w:t> </w:t>
      </w:r>
      <w:r>
        <w:rPr/>
        <w:t>hostium</w:t>
      </w:r>
      <w:r>
        <w:rPr>
          <w:spacing w:val="40"/>
        </w:rPr>
        <w:t> </w:t>
      </w:r>
      <w:r>
        <w:rPr/>
        <w:t>per silvas</w:t>
      </w:r>
      <w:r>
        <w:rPr>
          <w:spacing w:val="40"/>
        </w:rPr>
        <w:t> </w:t>
      </w:r>
      <w:r>
        <w:rPr/>
        <w:t>venit;</w:t>
      </w:r>
      <w:r>
        <w:rPr>
          <w:spacing w:val="40"/>
        </w:rPr>
        <w:t> </w:t>
      </w:r>
      <w:r>
        <w:rPr/>
        <w:t>pars</w:t>
      </w:r>
      <w:r>
        <w:rPr>
          <w:spacing w:val="40"/>
        </w:rPr>
        <w:t> </w:t>
      </w:r>
      <w:r>
        <w:rPr/>
        <w:t>autem</w:t>
      </w:r>
      <w:r>
        <w:rPr>
          <w:spacing w:val="40"/>
        </w:rPr>
        <w:t> </w:t>
      </w:r>
      <w:r>
        <w:rPr/>
        <w:t>eorum</w:t>
      </w:r>
      <w:r>
        <w:rPr>
          <w:spacing w:val="40"/>
        </w:rPr>
        <w:t> </w:t>
      </w:r>
      <w:r>
        <w:rPr/>
        <w:t>per</w:t>
      </w:r>
      <w:r>
        <w:rPr>
          <w:spacing w:val="40"/>
        </w:rPr>
        <w:t> </w:t>
      </w:r>
      <w:r>
        <w:rPr/>
        <w:t>provinciam</w:t>
      </w:r>
      <w:r>
        <w:rPr>
          <w:spacing w:val="40"/>
        </w:rPr>
        <w:t> </w:t>
      </w:r>
      <w:r>
        <w:rPr/>
        <w:t>venit.</w:t>
      </w:r>
      <w:r>
        <w:rPr>
          <w:spacing w:val="40"/>
        </w:rPr>
        <w:t> </w:t>
      </w:r>
      <w:r>
        <w:rPr/>
        <w:t>3.</w:t>
      </w:r>
      <w:r>
        <w:rPr>
          <w:spacing w:val="40"/>
        </w:rPr>
        <w:t> </w:t>
      </w:r>
      <w:r>
        <w:rPr/>
        <w:t>Audisne voces</w:t>
      </w:r>
      <w:r>
        <w:rPr>
          <w:spacing w:val="40"/>
        </w:rPr>
        <w:t> </w:t>
      </w:r>
      <w:r>
        <w:rPr/>
        <w:t>servorum?</w:t>
      </w:r>
      <w:r>
        <w:rPr>
          <w:spacing w:val="40"/>
        </w:rPr>
        <w:t> </w:t>
      </w:r>
      <w:r>
        <w:rPr/>
        <w:t>4.</w:t>
      </w:r>
      <w:r>
        <w:rPr>
          <w:spacing w:val="40"/>
        </w:rPr>
        <w:t> </w:t>
      </w:r>
      <w:r>
        <w:rPr/>
        <w:t>Romani</w:t>
      </w:r>
      <w:r>
        <w:rPr>
          <w:spacing w:val="40"/>
        </w:rPr>
        <w:t> </w:t>
      </w:r>
      <w:r>
        <w:rPr/>
        <w:t>propter</w:t>
      </w:r>
      <w:r>
        <w:rPr>
          <w:spacing w:val="40"/>
        </w:rPr>
        <w:t> </w:t>
      </w:r>
      <w:r>
        <w:rPr/>
        <w:t>communem</w:t>
      </w:r>
      <w:r>
        <w:rPr>
          <w:spacing w:val="40"/>
        </w:rPr>
        <w:t> </w:t>
      </w:r>
      <w:r>
        <w:rPr/>
        <w:t>salutem</w:t>
      </w:r>
      <w:r>
        <w:rPr>
          <w:spacing w:val="40"/>
        </w:rPr>
        <w:t> </w:t>
      </w:r>
      <w:r>
        <w:rPr/>
        <w:t>longas</w:t>
      </w:r>
      <w:r>
        <w:rPr>
          <w:spacing w:val="80"/>
        </w:rPr>
        <w:t> </w:t>
      </w:r>
      <w:r>
        <w:rPr/>
        <w:t>vias</w:t>
      </w:r>
      <w:r>
        <w:rPr>
          <w:spacing w:val="80"/>
        </w:rPr>
        <w:t> </w:t>
      </w:r>
      <w:r>
        <w:rPr/>
        <w:t>per</w:t>
      </w:r>
      <w:r>
        <w:rPr>
          <w:spacing w:val="80"/>
        </w:rPr>
        <w:t> </w:t>
      </w:r>
      <w:r>
        <w:rPr/>
        <w:t>provincias</w:t>
      </w:r>
      <w:r>
        <w:rPr>
          <w:spacing w:val="80"/>
        </w:rPr>
        <w:t> </w:t>
      </w:r>
      <w:r>
        <w:rPr/>
        <w:t>muniebant.</w:t>
      </w:r>
      <w:r>
        <w:rPr>
          <w:spacing w:val="80"/>
        </w:rPr>
        <w:t> </w:t>
      </w:r>
      <w:r>
        <w:rPr/>
        <w:t>5.</w:t>
      </w:r>
      <w:r>
        <w:rPr>
          <w:spacing w:val="80"/>
        </w:rPr>
        <w:t> </w:t>
      </w:r>
      <w:r>
        <w:rPr/>
        <w:t>Clamorem</w:t>
      </w:r>
      <w:r>
        <w:rPr>
          <w:spacing w:val="40"/>
        </w:rPr>
        <w:t> </w:t>
      </w:r>
      <w:r>
        <w:rPr/>
        <w:t>equitum</w:t>
      </w:r>
      <w:r>
        <w:rPr>
          <w:spacing w:val="80"/>
        </w:rPr>
        <w:t> </w:t>
      </w:r>
      <w:r>
        <w:rPr/>
        <w:t>audie- bamus.</w:t>
      </w:r>
      <w:r>
        <w:rPr>
          <w:spacing w:val="40"/>
        </w:rPr>
        <w:t> </w:t>
      </w:r>
      <w:r>
        <w:rPr/>
        <w:t>6.</w:t>
      </w:r>
      <w:r>
        <w:rPr>
          <w:spacing w:val="40"/>
        </w:rPr>
        <w:t> </w:t>
      </w:r>
      <w:r>
        <w:rPr/>
        <w:t>Imperator</w:t>
      </w:r>
      <w:r>
        <w:rPr>
          <w:spacing w:val="40"/>
        </w:rPr>
        <w:t> </w:t>
      </w:r>
      <w:r>
        <w:rPr/>
        <w:t>in</w:t>
      </w:r>
      <w:r>
        <w:rPr>
          <w:spacing w:val="40"/>
        </w:rPr>
        <w:t> </w:t>
      </w:r>
      <w:r>
        <w:rPr/>
        <w:t>senatum</w:t>
      </w:r>
      <w:r>
        <w:rPr>
          <w:spacing w:val="40"/>
        </w:rPr>
        <w:t> </w:t>
      </w:r>
      <w:r>
        <w:rPr/>
        <w:t>veniet.</w:t>
      </w:r>
      <w:r>
        <w:rPr>
          <w:spacing w:val="40"/>
        </w:rPr>
        <w:t> </w:t>
      </w:r>
      <w:r>
        <w:rPr/>
        <w:t>Orationem</w:t>
      </w:r>
      <w:r>
        <w:rPr>
          <w:spacing w:val="40"/>
        </w:rPr>
        <w:t> </w:t>
      </w:r>
      <w:r>
        <w:rPr/>
        <w:t>ejus</w:t>
      </w:r>
      <w:r>
        <w:rPr>
          <w:spacing w:val="40"/>
        </w:rPr>
        <w:t> </w:t>
      </w:r>
      <w:r>
        <w:rPr/>
        <w:t>senatus audiet.</w:t>
      </w:r>
      <w:r>
        <w:rPr>
          <w:spacing w:val="62"/>
          <w:w w:val="150"/>
        </w:rPr>
        <w:t> </w:t>
      </w:r>
      <w:r>
        <w:rPr/>
        <w:t>7.</w:t>
      </w:r>
      <w:r>
        <w:rPr>
          <w:spacing w:val="63"/>
          <w:w w:val="150"/>
        </w:rPr>
        <w:t> </w:t>
      </w:r>
      <w:r>
        <w:rPr/>
        <w:t>Duces</w:t>
      </w:r>
      <w:r>
        <w:rPr>
          <w:spacing w:val="63"/>
          <w:w w:val="150"/>
        </w:rPr>
        <w:t> </w:t>
      </w:r>
      <w:r>
        <w:rPr/>
        <w:t>et</w:t>
      </w:r>
      <w:r>
        <w:rPr>
          <w:spacing w:val="62"/>
          <w:w w:val="150"/>
        </w:rPr>
        <w:t> </w:t>
      </w:r>
      <w:r>
        <w:rPr/>
        <w:t>principes</w:t>
      </w:r>
      <w:r>
        <w:rPr>
          <w:spacing w:val="63"/>
          <w:w w:val="150"/>
        </w:rPr>
        <w:t> </w:t>
      </w:r>
      <w:r>
        <w:rPr/>
        <w:t>Galldrum</w:t>
      </w:r>
      <w:r>
        <w:rPr>
          <w:spacing w:val="63"/>
          <w:w w:val="150"/>
        </w:rPr>
        <w:t> </w:t>
      </w:r>
      <w:r>
        <w:rPr/>
        <w:t>in</w:t>
      </w:r>
      <w:r>
        <w:rPr>
          <w:spacing w:val="63"/>
          <w:w w:val="150"/>
        </w:rPr>
        <w:t> </w:t>
      </w:r>
      <w:r>
        <w:rPr/>
        <w:t>oppidum</w:t>
      </w:r>
      <w:r>
        <w:rPr>
          <w:spacing w:val="63"/>
          <w:w w:val="150"/>
        </w:rPr>
        <w:t> </w:t>
      </w:r>
      <w:r>
        <w:rPr>
          <w:spacing w:val="-2"/>
        </w:rPr>
        <w:t>convenient.</w:t>
      </w:r>
    </w:p>
    <w:p>
      <w:pPr>
        <w:pStyle w:val="BodyText"/>
        <w:spacing w:line="254" w:lineRule="auto" w:before="4"/>
        <w:ind w:left="589" w:right="568"/>
        <w:jc w:val="both"/>
      </w:pPr>
      <w:r>
        <w:rPr/>
        <w:t>8.</w:t>
      </w:r>
      <w:r>
        <w:rPr>
          <w:spacing w:val="80"/>
        </w:rPr>
        <w:t> </w:t>
      </w:r>
      <w:r>
        <w:rPr/>
        <w:t>Prima</w:t>
      </w:r>
      <w:r>
        <w:rPr>
          <w:spacing w:val="80"/>
        </w:rPr>
        <w:t> </w:t>
      </w:r>
      <w:r>
        <w:rPr/>
        <w:t>luce</w:t>
      </w:r>
      <w:r>
        <w:rPr>
          <w:spacing w:val="80"/>
        </w:rPr>
        <w:t> </w:t>
      </w:r>
      <w:r>
        <w:rPr/>
        <w:t>senatus</w:t>
      </w:r>
      <w:r>
        <w:rPr>
          <w:spacing w:val="80"/>
        </w:rPr>
        <w:t> </w:t>
      </w:r>
      <w:r>
        <w:rPr/>
        <w:t>in</w:t>
      </w:r>
      <w:r>
        <w:rPr>
          <w:spacing w:val="80"/>
        </w:rPr>
        <w:t> </w:t>
      </w:r>
      <w:r>
        <w:rPr/>
        <w:t>locum</w:t>
      </w:r>
      <w:r>
        <w:rPr>
          <w:spacing w:val="80"/>
        </w:rPr>
        <w:t> </w:t>
      </w:r>
      <w:r>
        <w:rPr/>
        <w:t>tutum</w:t>
      </w:r>
      <w:r>
        <w:rPr>
          <w:spacing w:val="80"/>
        </w:rPr>
        <w:t> </w:t>
      </w:r>
      <w:r>
        <w:rPr/>
        <w:t>conveniet.</w:t>
      </w:r>
      <w:r>
        <w:rPr>
          <w:spacing w:val="80"/>
        </w:rPr>
        <w:t> </w:t>
      </w:r>
      <w:r>
        <w:rPr/>
        <w:t>De</w:t>
      </w:r>
      <w:r>
        <w:rPr>
          <w:spacing w:val="80"/>
        </w:rPr>
        <w:t> </w:t>
      </w:r>
      <w:r>
        <w:rPr/>
        <w:t>re</w:t>
      </w:r>
      <w:r>
        <w:rPr>
          <w:spacing w:val="80"/>
        </w:rPr>
        <w:t> </w:t>
      </w:r>
      <w:r>
        <w:rPr/>
        <w:t>gravi aget.</w:t>
      </w:r>
      <w:r>
        <w:rPr>
          <w:spacing w:val="40"/>
        </w:rPr>
        <w:t> </w:t>
      </w:r>
      <w:r>
        <w:rPr/>
        <w:t>9.</w:t>
      </w:r>
      <w:r>
        <w:rPr>
          <w:spacing w:val="40"/>
        </w:rPr>
        <w:t> </w:t>
      </w:r>
      <w:r>
        <w:rPr/>
        <w:t>Interim</w:t>
      </w:r>
      <w:r>
        <w:rPr>
          <w:spacing w:val="40"/>
        </w:rPr>
        <w:t> </w:t>
      </w:r>
      <w:r>
        <w:rPr/>
        <w:t>Caesar</w:t>
      </w:r>
      <w:r>
        <w:rPr>
          <w:spacing w:val="40"/>
        </w:rPr>
        <w:t> </w:t>
      </w:r>
      <w:r>
        <w:rPr/>
        <w:t>cum</w:t>
      </w:r>
      <w:r>
        <w:rPr>
          <w:spacing w:val="40"/>
        </w:rPr>
        <w:t> </w:t>
      </w:r>
      <w:r>
        <w:rPr/>
        <w:t>omnibus</w:t>
      </w:r>
      <w:r>
        <w:rPr>
          <w:spacing w:val="40"/>
        </w:rPr>
        <w:t> </w:t>
      </w:r>
      <w:r>
        <w:rPr/>
        <w:t>copiis</w:t>
      </w:r>
      <w:r>
        <w:rPr>
          <w:spacing w:val="40"/>
        </w:rPr>
        <w:t> </w:t>
      </w:r>
      <w:r>
        <w:rPr/>
        <w:t>per</w:t>
      </w:r>
      <w:r>
        <w:rPr>
          <w:spacing w:val="40"/>
        </w:rPr>
        <w:t> </w:t>
      </w:r>
      <w:r>
        <w:rPr/>
        <w:t>provinciam</w:t>
      </w:r>
      <w:r>
        <w:rPr>
          <w:spacing w:val="40"/>
        </w:rPr>
        <w:t> </w:t>
      </w:r>
      <w:r>
        <w:rPr/>
        <w:t>veni- ebat.</w:t>
      </w:r>
      <w:r>
        <w:rPr>
          <w:spacing w:val="40"/>
        </w:rPr>
        <w:t> </w:t>
      </w:r>
      <w:r>
        <w:rPr/>
        <w:t>10.</w:t>
      </w:r>
      <w:r>
        <w:rPr>
          <w:spacing w:val="40"/>
        </w:rPr>
        <w:t> </w:t>
      </w:r>
      <w:r>
        <w:rPr/>
        <w:t>Equites</w:t>
      </w:r>
      <w:r>
        <w:rPr>
          <w:spacing w:val="40"/>
        </w:rPr>
        <w:t> </w:t>
      </w:r>
      <w:r>
        <w:rPr/>
        <w:t>Caesarem</w:t>
      </w:r>
      <w:r>
        <w:rPr>
          <w:spacing w:val="40"/>
        </w:rPr>
        <w:t> </w:t>
      </w:r>
      <w:r>
        <w:rPr/>
        <w:t>de</w:t>
      </w:r>
      <w:r>
        <w:rPr>
          <w:spacing w:val="40"/>
        </w:rPr>
        <w:t> </w:t>
      </w:r>
      <w:r>
        <w:rPr/>
        <w:t>ejus</w:t>
      </w:r>
      <w:r>
        <w:rPr>
          <w:spacing w:val="40"/>
        </w:rPr>
        <w:t> </w:t>
      </w:r>
      <w:r>
        <w:rPr/>
        <w:t>periculo</w:t>
      </w:r>
      <w:r>
        <w:rPr>
          <w:spacing w:val="40"/>
        </w:rPr>
        <w:t> </w:t>
      </w:r>
      <w:r>
        <w:rPr/>
        <w:t>monebant.</w:t>
      </w:r>
      <w:r>
        <w:rPr>
          <w:spacing w:val="40"/>
        </w:rPr>
        <w:t> </w:t>
      </w:r>
      <w:r>
        <w:rPr/>
        <w:t>Itaque</w:t>
      </w:r>
      <w:r>
        <w:rPr>
          <w:spacing w:val="40"/>
        </w:rPr>
        <w:t> </w:t>
      </w:r>
      <w:r>
        <w:rPr/>
        <w:t>castra munit.</w:t>
      </w:r>
    </w:p>
    <w:p>
      <w:pPr>
        <w:spacing w:before="122"/>
        <w:ind w:left="798" w:right="769" w:firstLine="0"/>
        <w:jc w:val="center"/>
        <w:rPr>
          <w:b/>
          <w:sz w:val="16"/>
        </w:rPr>
      </w:pPr>
      <w:r>
        <w:rPr>
          <w:b/>
          <w:sz w:val="16"/>
        </w:rPr>
        <w:t>EXERCISE</w:t>
      </w:r>
      <w:r>
        <w:rPr>
          <w:b/>
          <w:spacing w:val="-3"/>
          <w:sz w:val="16"/>
        </w:rPr>
        <w:t> </w:t>
      </w:r>
      <w:r>
        <w:rPr>
          <w:b/>
          <w:spacing w:val="-5"/>
          <w:sz w:val="16"/>
        </w:rPr>
        <w:t>173</w:t>
      </w:r>
    </w:p>
    <w:p>
      <w:pPr>
        <w:spacing w:before="94"/>
        <w:ind w:left="3033" w:right="0" w:firstLine="0"/>
        <w:jc w:val="left"/>
        <w:rPr>
          <w:b/>
          <w:i/>
          <w:sz w:val="20"/>
        </w:rPr>
      </w:pPr>
      <w:r>
        <w:rPr>
          <w:b/>
          <w:i/>
          <w:spacing w:val="-2"/>
          <w:sz w:val="20"/>
        </w:rPr>
        <w:t>Translate:</w:t>
      </w:r>
    </w:p>
    <w:p>
      <w:pPr>
        <w:pStyle w:val="BodyText"/>
        <w:spacing w:line="256" w:lineRule="auto" w:before="90"/>
        <w:ind w:left="589" w:firstLine="225"/>
      </w:pPr>
      <w:r>
        <w:rPr/>
        <w:t>1.</w:t>
      </w:r>
      <w:r>
        <w:rPr>
          <w:spacing w:val="40"/>
        </w:rPr>
        <w:t> </w:t>
      </w:r>
      <w:r>
        <w:rPr/>
        <w:t>They</w:t>
      </w:r>
      <w:r>
        <w:rPr>
          <w:spacing w:val="40"/>
        </w:rPr>
        <w:t> </w:t>
      </w:r>
      <w:r>
        <w:rPr/>
        <w:t>are</w:t>
      </w:r>
      <w:r>
        <w:rPr>
          <w:spacing w:val="40"/>
        </w:rPr>
        <w:t> </w:t>
      </w:r>
      <w:r>
        <w:rPr/>
        <w:t>assembling</w:t>
      </w:r>
      <w:r>
        <w:rPr>
          <w:spacing w:val="40"/>
        </w:rPr>
        <w:t> </w:t>
      </w:r>
      <w:r>
        <w:rPr/>
        <w:t>in</w:t>
      </w:r>
      <w:r>
        <w:rPr>
          <w:spacing w:val="40"/>
        </w:rPr>
        <w:t> </w:t>
      </w:r>
      <w:r>
        <w:rPr/>
        <w:t>the</w:t>
      </w:r>
      <w:r>
        <w:rPr>
          <w:spacing w:val="40"/>
        </w:rPr>
        <w:t> </w:t>
      </w:r>
      <w:r>
        <w:rPr/>
        <w:t>camp.</w:t>
      </w:r>
      <w:r>
        <w:rPr>
          <w:spacing w:val="40"/>
        </w:rPr>
        <w:t> </w:t>
      </w:r>
      <w:r>
        <w:rPr/>
        <w:t>2.</w:t>
      </w:r>
      <w:r>
        <w:rPr>
          <w:spacing w:val="40"/>
        </w:rPr>
        <w:t> </w:t>
      </w:r>
      <w:r>
        <w:rPr/>
        <w:t>The</w:t>
      </w:r>
      <w:r>
        <w:rPr>
          <w:spacing w:val="39"/>
        </w:rPr>
        <w:t> </w:t>
      </w:r>
      <w:r>
        <w:rPr/>
        <w:t>Romans</w:t>
      </w:r>
      <w:r>
        <w:rPr>
          <w:spacing w:val="39"/>
        </w:rPr>
        <w:t> </w:t>
      </w:r>
      <w:r>
        <w:rPr/>
        <w:t>were</w:t>
      </w:r>
      <w:r>
        <w:rPr>
          <w:spacing w:val="39"/>
        </w:rPr>
        <w:t> </w:t>
      </w:r>
      <w:r>
        <w:rPr/>
        <w:t>con­ structing long roads. 3. They were fortifying the bridges.</w:t>
      </w:r>
    </w:p>
    <w:p>
      <w:pPr>
        <w:pStyle w:val="ListParagraph"/>
        <w:numPr>
          <w:ilvl w:val="0"/>
          <w:numId w:val="164"/>
        </w:numPr>
        <w:tabs>
          <w:tab w:pos="887" w:val="left" w:leader="none"/>
        </w:tabs>
        <w:spacing w:line="213" w:lineRule="exact" w:before="0" w:after="0"/>
        <w:ind w:left="887" w:right="0" w:hanging="293"/>
        <w:jc w:val="both"/>
        <w:rPr>
          <w:sz w:val="20"/>
        </w:rPr>
      </w:pPr>
      <w:r>
        <w:rPr>
          <w:sz w:val="20"/>
        </w:rPr>
        <w:t>They</w:t>
      </w:r>
      <w:r>
        <w:rPr>
          <w:spacing w:val="55"/>
          <w:sz w:val="20"/>
        </w:rPr>
        <w:t> </w:t>
      </w:r>
      <w:r>
        <w:rPr>
          <w:sz w:val="20"/>
        </w:rPr>
        <w:t>will</w:t>
      </w:r>
      <w:r>
        <w:rPr>
          <w:spacing w:val="54"/>
          <w:sz w:val="20"/>
        </w:rPr>
        <w:t> </w:t>
      </w:r>
      <w:r>
        <w:rPr>
          <w:sz w:val="20"/>
        </w:rPr>
        <w:t>come</w:t>
      </w:r>
      <w:r>
        <w:rPr>
          <w:spacing w:val="55"/>
          <w:sz w:val="20"/>
        </w:rPr>
        <w:t> </w:t>
      </w:r>
      <w:r>
        <w:rPr>
          <w:sz w:val="20"/>
        </w:rPr>
        <w:t>together</w:t>
      </w:r>
      <w:r>
        <w:rPr>
          <w:spacing w:val="55"/>
          <w:sz w:val="20"/>
        </w:rPr>
        <w:t> </w:t>
      </w:r>
      <w:r>
        <w:rPr>
          <w:sz w:val="20"/>
        </w:rPr>
        <w:t>at</w:t>
      </w:r>
      <w:r>
        <w:rPr>
          <w:spacing w:val="55"/>
          <w:sz w:val="20"/>
        </w:rPr>
        <w:t> </w:t>
      </w:r>
      <w:r>
        <w:rPr>
          <w:sz w:val="20"/>
        </w:rPr>
        <w:t>dawn.</w:t>
      </w:r>
      <w:r>
        <w:rPr>
          <w:spacing w:val="55"/>
          <w:sz w:val="20"/>
        </w:rPr>
        <w:t> </w:t>
      </w:r>
      <w:r>
        <w:rPr>
          <w:sz w:val="20"/>
        </w:rPr>
        <w:t>5.</w:t>
      </w:r>
      <w:r>
        <w:rPr>
          <w:spacing w:val="56"/>
          <w:sz w:val="20"/>
        </w:rPr>
        <w:t> </w:t>
      </w:r>
      <w:r>
        <w:rPr>
          <w:sz w:val="20"/>
        </w:rPr>
        <w:t>Are</w:t>
      </w:r>
      <w:r>
        <w:rPr>
          <w:spacing w:val="55"/>
          <w:sz w:val="20"/>
        </w:rPr>
        <w:t> </w:t>
      </w:r>
      <w:r>
        <w:rPr>
          <w:sz w:val="20"/>
        </w:rPr>
        <w:t>the</w:t>
      </w:r>
      <w:r>
        <w:rPr>
          <w:spacing w:val="55"/>
          <w:sz w:val="20"/>
        </w:rPr>
        <w:t> </w:t>
      </w:r>
      <w:r>
        <w:rPr>
          <w:sz w:val="20"/>
        </w:rPr>
        <w:t>Romans</w:t>
      </w:r>
      <w:r>
        <w:rPr>
          <w:spacing w:val="56"/>
          <w:sz w:val="20"/>
        </w:rPr>
        <w:t> </w:t>
      </w:r>
      <w:r>
        <w:rPr>
          <w:spacing w:val="-2"/>
          <w:sz w:val="20"/>
        </w:rPr>
        <w:t>coming</w:t>
      </w:r>
    </w:p>
    <w:p>
      <w:pPr>
        <w:pStyle w:val="BodyText"/>
        <w:spacing w:line="252" w:lineRule="auto" w:before="20"/>
        <w:ind w:left="589" w:right="558"/>
        <w:jc w:val="both"/>
      </w:pPr>
      <w:r>
        <w:rPr/>
        <w:t>into</w:t>
      </w:r>
      <w:r>
        <w:rPr>
          <w:spacing w:val="40"/>
        </w:rPr>
        <w:t> </w:t>
      </w:r>
      <w:r>
        <w:rPr/>
        <w:t>the</w:t>
      </w:r>
      <w:r>
        <w:rPr>
          <w:spacing w:val="40"/>
        </w:rPr>
        <w:t> </w:t>
      </w:r>
      <w:r>
        <w:rPr/>
        <w:t>territory</w:t>
      </w:r>
      <w:r>
        <w:rPr>
          <w:spacing w:val="40"/>
        </w:rPr>
        <w:t> </w:t>
      </w:r>
      <w:r>
        <w:rPr/>
        <w:t>of</w:t>
      </w:r>
      <w:r>
        <w:rPr>
          <w:spacing w:val="40"/>
        </w:rPr>
        <w:t> </w:t>
      </w:r>
      <w:r>
        <w:rPr/>
        <w:t>the</w:t>
      </w:r>
      <w:r>
        <w:rPr>
          <w:spacing w:val="40"/>
        </w:rPr>
        <w:t> </w:t>
      </w:r>
      <w:r>
        <w:rPr/>
        <w:t>enemy?</w:t>
      </w:r>
      <w:r>
        <w:rPr>
          <w:spacing w:val="40"/>
        </w:rPr>
        <w:t> </w:t>
      </w:r>
      <w:r>
        <w:rPr/>
        <w:t>6.</w:t>
      </w:r>
      <w:r>
        <w:rPr>
          <w:spacing w:val="40"/>
        </w:rPr>
        <w:t> </w:t>
      </w:r>
      <w:r>
        <w:rPr/>
        <w:t>Do</w:t>
      </w:r>
      <w:r>
        <w:rPr>
          <w:spacing w:val="40"/>
        </w:rPr>
        <w:t> </w:t>
      </w:r>
      <w:r>
        <w:rPr/>
        <w:t>they</w:t>
      </w:r>
      <w:r>
        <w:rPr>
          <w:spacing w:val="40"/>
        </w:rPr>
        <w:t> </w:t>
      </w:r>
      <w:r>
        <w:rPr/>
        <w:t>hear</w:t>
      </w:r>
      <w:r>
        <w:rPr>
          <w:spacing w:val="40"/>
        </w:rPr>
        <w:t> </w:t>
      </w:r>
      <w:r>
        <w:rPr/>
        <w:t>the</w:t>
      </w:r>
      <w:r>
        <w:rPr>
          <w:spacing w:val="40"/>
        </w:rPr>
        <w:t> </w:t>
      </w:r>
      <w:r>
        <w:rPr/>
        <w:t>cries</w:t>
      </w:r>
      <w:r>
        <w:rPr>
          <w:spacing w:val="40"/>
        </w:rPr>
        <w:t> </w:t>
      </w:r>
      <w:r>
        <w:rPr/>
        <w:t>and shouting of the cavalry? 7. Will the column come through the</w:t>
      </w:r>
      <w:r>
        <w:rPr>
          <w:spacing w:val="40"/>
        </w:rPr>
        <w:t> </w:t>
      </w:r>
      <w:r>
        <w:rPr/>
        <w:t>province? 8. The leaders of the tribe were assembling in the</w:t>
      </w:r>
      <w:r>
        <w:rPr>
          <w:spacing w:val="80"/>
        </w:rPr>
        <w:t> </w:t>
      </w:r>
      <w:r>
        <w:rPr/>
        <w:t>mountains.</w:t>
      </w:r>
      <w:r>
        <w:rPr>
          <w:spacing w:val="80"/>
        </w:rPr>
        <w:t> </w:t>
      </w:r>
      <w:r>
        <w:rPr/>
        <w:t>9.</w:t>
      </w:r>
      <w:r>
        <w:rPr>
          <w:spacing w:val="80"/>
        </w:rPr>
        <w:t> </w:t>
      </w:r>
      <w:r>
        <w:rPr/>
        <w:t>Will</w:t>
      </w:r>
      <w:r>
        <w:rPr>
          <w:spacing w:val="80"/>
        </w:rPr>
        <w:t> </w:t>
      </w:r>
      <w:r>
        <w:rPr/>
        <w:t>they</w:t>
      </w:r>
      <w:r>
        <w:rPr>
          <w:spacing w:val="80"/>
        </w:rPr>
        <w:t> </w:t>
      </w:r>
      <w:r>
        <w:rPr/>
        <w:t>defend</w:t>
      </w:r>
      <w:r>
        <w:rPr>
          <w:spacing w:val="80"/>
        </w:rPr>
        <w:t> </w:t>
      </w:r>
      <w:r>
        <w:rPr/>
        <w:t>the</w:t>
      </w:r>
      <w:r>
        <w:rPr>
          <w:spacing w:val="80"/>
        </w:rPr>
        <w:t> </w:t>
      </w:r>
      <w:r>
        <w:rPr/>
        <w:t>Roman</w:t>
      </w:r>
      <w:r>
        <w:rPr>
          <w:spacing w:val="80"/>
        </w:rPr>
        <w:t> </w:t>
      </w:r>
      <w:r>
        <w:rPr/>
        <w:t>law?</w:t>
      </w:r>
      <w:r>
        <w:rPr>
          <w:spacing w:val="80"/>
        </w:rPr>
        <w:t> </w:t>
      </w:r>
      <w:r>
        <w:rPr/>
        <w:t>10.</w:t>
      </w:r>
      <w:r>
        <w:rPr>
          <w:spacing w:val="80"/>
        </w:rPr>
        <w:t> </w:t>
      </w:r>
      <w:r>
        <w:rPr/>
        <w:t>The</w:t>
      </w:r>
      <w:r>
        <w:rPr>
          <w:spacing w:val="80"/>
        </w:rPr>
        <w:t> </w:t>
      </w:r>
      <w:r>
        <w:rPr/>
        <w:t>light and</w:t>
      </w:r>
      <w:r>
        <w:rPr>
          <w:spacing w:val="61"/>
        </w:rPr>
        <w:t> </w:t>
      </w:r>
      <w:r>
        <w:rPr/>
        <w:t>truth</w:t>
      </w:r>
      <w:r>
        <w:rPr>
          <w:spacing w:val="61"/>
        </w:rPr>
        <w:t> </w:t>
      </w:r>
      <w:r>
        <w:rPr/>
        <w:t>of</w:t>
      </w:r>
      <w:r>
        <w:rPr>
          <w:spacing w:val="40"/>
        </w:rPr>
        <w:t> </w:t>
      </w:r>
      <w:r>
        <w:rPr/>
        <w:t>Christ</w:t>
      </w:r>
      <w:r>
        <w:rPr>
          <w:spacing w:val="40"/>
        </w:rPr>
        <w:t> </w:t>
      </w:r>
      <w:r>
        <w:rPr/>
        <w:t>guide</w:t>
      </w:r>
      <w:r>
        <w:rPr>
          <w:spacing w:val="40"/>
        </w:rPr>
        <w:t> </w:t>
      </w:r>
      <w:r>
        <w:rPr/>
        <w:t>me.</w:t>
      </w:r>
      <w:r>
        <w:rPr>
          <w:spacing w:val="40"/>
        </w:rPr>
        <w:t> </w:t>
      </w:r>
      <w:r>
        <w:rPr/>
        <w:t>11.</w:t>
      </w:r>
      <w:r>
        <w:rPr>
          <w:spacing w:val="40"/>
        </w:rPr>
        <w:t> </w:t>
      </w:r>
      <w:r>
        <w:rPr/>
        <w:t>They</w:t>
      </w:r>
      <w:r>
        <w:rPr>
          <w:spacing w:val="40"/>
        </w:rPr>
        <w:t> </w:t>
      </w:r>
      <w:r>
        <w:rPr/>
        <w:t>were</w:t>
      </w:r>
      <w:r>
        <w:rPr>
          <w:spacing w:val="40"/>
        </w:rPr>
        <w:t> </w:t>
      </w:r>
      <w:r>
        <w:rPr/>
        <w:t>hearing</w:t>
      </w:r>
      <w:r>
        <w:rPr>
          <w:spacing w:val="40"/>
        </w:rPr>
        <w:t> </w:t>
      </w:r>
      <w:r>
        <w:rPr/>
        <w:t>the</w:t>
      </w:r>
      <w:r>
        <w:rPr>
          <w:spacing w:val="40"/>
        </w:rPr>
        <w:t> </w:t>
      </w:r>
      <w:r>
        <w:rPr/>
        <w:t>speech</w:t>
      </w:r>
      <w:r>
        <w:rPr>
          <w:spacing w:val="80"/>
        </w:rPr>
        <w:t> </w:t>
      </w:r>
      <w:r>
        <w:rPr/>
        <w:t>of</w:t>
      </w:r>
      <w:r>
        <w:rPr>
          <w:spacing w:val="40"/>
        </w:rPr>
        <w:t> </w:t>
      </w:r>
      <w:r>
        <w:rPr/>
        <w:t>the</w:t>
      </w:r>
      <w:r>
        <w:rPr>
          <w:spacing w:val="40"/>
        </w:rPr>
        <w:t> </w:t>
      </w:r>
      <w:r>
        <w:rPr/>
        <w:t>chief.</w:t>
      </w:r>
      <w:r>
        <w:rPr>
          <w:spacing w:val="40"/>
        </w:rPr>
        <w:t> </w:t>
      </w:r>
      <w:r>
        <w:rPr/>
        <w:t>12.</w:t>
      </w:r>
      <w:r>
        <w:rPr>
          <w:spacing w:val="40"/>
        </w:rPr>
        <w:t> </w:t>
      </w:r>
      <w:r>
        <w:rPr/>
        <w:t>After</w:t>
      </w:r>
      <w:r>
        <w:rPr>
          <w:spacing w:val="40"/>
        </w:rPr>
        <w:t> </w:t>
      </w:r>
      <w:r>
        <w:rPr/>
        <w:t>the</w:t>
      </w:r>
      <w:r>
        <w:rPr>
          <w:spacing w:val="40"/>
        </w:rPr>
        <w:t> </w:t>
      </w:r>
      <w:r>
        <w:rPr/>
        <w:t>arrival</w:t>
      </w:r>
      <w:r>
        <w:rPr>
          <w:spacing w:val="40"/>
        </w:rPr>
        <w:t> </w:t>
      </w:r>
      <w:r>
        <w:rPr/>
        <w:t>of</w:t>
      </w:r>
      <w:r>
        <w:rPr>
          <w:spacing w:val="40"/>
        </w:rPr>
        <w:t> </w:t>
      </w:r>
      <w:r>
        <w:rPr/>
        <w:t>Caesar</w:t>
      </w:r>
      <w:r>
        <w:rPr>
          <w:spacing w:val="40"/>
        </w:rPr>
        <w:t> </w:t>
      </w:r>
      <w:r>
        <w:rPr/>
        <w:t>the</w:t>
      </w:r>
      <w:r>
        <w:rPr>
          <w:spacing w:val="40"/>
        </w:rPr>
        <w:t> </w:t>
      </w:r>
      <w:r>
        <w:rPr/>
        <w:t>Gauls</w:t>
      </w:r>
      <w:r>
        <w:rPr>
          <w:spacing w:val="40"/>
        </w:rPr>
        <w:t> </w:t>
      </w:r>
      <w:r>
        <w:rPr/>
        <w:t>were fortifying</w:t>
      </w:r>
      <w:r>
        <w:rPr>
          <w:spacing w:val="62"/>
        </w:rPr>
        <w:t> </w:t>
      </w:r>
      <w:r>
        <w:rPr/>
        <w:t>the</w:t>
      </w:r>
      <w:r>
        <w:rPr>
          <w:spacing w:val="61"/>
        </w:rPr>
        <w:t> </w:t>
      </w:r>
      <w:r>
        <w:rPr/>
        <w:t>towns.</w:t>
      </w:r>
      <w:r>
        <w:rPr>
          <w:spacing w:val="61"/>
        </w:rPr>
        <w:t> </w:t>
      </w:r>
      <w:r>
        <w:rPr/>
        <w:t>13.</w:t>
      </w:r>
      <w:r>
        <w:rPr>
          <w:spacing w:val="61"/>
        </w:rPr>
        <w:t> </w:t>
      </w:r>
      <w:r>
        <w:rPr/>
        <w:t>The</w:t>
      </w:r>
      <w:r>
        <w:rPr>
          <w:spacing w:val="62"/>
        </w:rPr>
        <w:t> </w:t>
      </w:r>
      <w:r>
        <w:rPr/>
        <w:t>general</w:t>
      </w:r>
      <w:r>
        <w:rPr>
          <w:spacing w:val="60"/>
        </w:rPr>
        <w:t> </w:t>
      </w:r>
      <w:r>
        <w:rPr/>
        <w:t>was</w:t>
      </w:r>
      <w:r>
        <w:rPr>
          <w:spacing w:val="60"/>
        </w:rPr>
        <w:t> </w:t>
      </w:r>
      <w:r>
        <w:rPr/>
        <w:t>praising</w:t>
      </w:r>
      <w:r>
        <w:rPr>
          <w:spacing w:val="61"/>
        </w:rPr>
        <w:t> </w:t>
      </w:r>
      <w:r>
        <w:rPr/>
        <w:t>the</w:t>
      </w:r>
      <w:r>
        <w:rPr>
          <w:spacing w:val="62"/>
        </w:rPr>
        <w:t> </w:t>
      </w:r>
      <w:r>
        <w:rPr>
          <w:spacing w:val="-2"/>
        </w:rPr>
        <w:t>centurions</w:t>
      </w:r>
    </w:p>
    <w:p>
      <w:pPr>
        <w:spacing w:after="0" w:line="252" w:lineRule="auto"/>
        <w:jc w:val="both"/>
        <w:sectPr>
          <w:pgSz w:w="7380" w:h="11550"/>
          <w:pgMar w:top="740" w:bottom="280" w:left="300" w:right="180"/>
        </w:sectPr>
      </w:pPr>
    </w:p>
    <w:p>
      <w:pPr>
        <w:tabs>
          <w:tab w:pos="2684" w:val="left" w:leader="none"/>
        </w:tabs>
        <w:spacing w:before="75"/>
        <w:ind w:left="655" w:right="0" w:firstLine="0"/>
        <w:jc w:val="both"/>
        <w:rPr>
          <w:b/>
          <w:sz w:val="16"/>
        </w:rPr>
      </w:pPr>
      <w:r>
        <w:rPr/>
        <w:drawing>
          <wp:anchor distT="0" distB="0" distL="0" distR="0" allowOverlap="1" layoutInCell="1" locked="0" behindDoc="1" simplePos="0" relativeHeight="476317696">
            <wp:simplePos x="0" y="0"/>
            <wp:positionH relativeFrom="page">
              <wp:posOffset>482600</wp:posOffset>
            </wp:positionH>
            <wp:positionV relativeFrom="page">
              <wp:posOffset>0</wp:posOffset>
            </wp:positionV>
            <wp:extent cx="4200525" cy="7334250"/>
            <wp:effectExtent l="0" t="0" r="0" b="0"/>
            <wp:wrapNone/>
            <wp:docPr id="249" name="image206.png"/>
            <wp:cNvGraphicFramePr>
              <a:graphicFrameLocks noChangeAspect="1"/>
            </wp:cNvGraphicFramePr>
            <a:graphic>
              <a:graphicData uri="http://schemas.openxmlformats.org/drawingml/2006/picture">
                <pic:pic>
                  <pic:nvPicPr>
                    <pic:cNvPr id="250" name="image206.png"/>
                    <pic:cNvPicPr/>
                  </pic:nvPicPr>
                  <pic:blipFill>
                    <a:blip r:embed="rId210" cstate="print"/>
                    <a:stretch>
                      <a:fillRect/>
                    </a:stretch>
                  </pic:blipFill>
                  <pic:spPr>
                    <a:xfrm>
                      <a:off x="0" y="0"/>
                      <a:ext cx="4200525" cy="7334250"/>
                    </a:xfrm>
                    <a:prstGeom prst="rect">
                      <a:avLst/>
                    </a:prstGeom>
                  </pic:spPr>
                </pic:pic>
              </a:graphicData>
            </a:graphic>
          </wp:anchor>
        </w:drawing>
      </w:r>
      <w:r>
        <w:rPr>
          <w:b/>
          <w:spacing w:val="-5"/>
          <w:position w:val="-3"/>
          <w:sz w:val="20"/>
        </w:rPr>
        <w:t>ISO</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5"/>
        <w:rPr>
          <w:b/>
        </w:rPr>
      </w:pPr>
    </w:p>
    <w:p>
      <w:pPr>
        <w:pStyle w:val="BodyText"/>
        <w:spacing w:line="259" w:lineRule="auto"/>
        <w:ind w:left="645" w:right="524"/>
        <w:jc w:val="both"/>
      </w:pPr>
      <w:r>
        <w:rPr/>
        <w:t>on</w:t>
      </w:r>
      <w:r>
        <w:rPr>
          <w:spacing w:val="80"/>
        </w:rPr>
        <w:t> </w:t>
      </w:r>
      <w:r>
        <w:rPr/>
        <w:t>account</w:t>
      </w:r>
      <w:r>
        <w:rPr>
          <w:spacing w:val="80"/>
        </w:rPr>
        <w:t> </w:t>
      </w:r>
      <w:r>
        <w:rPr/>
        <w:t>of</w:t>
      </w:r>
      <w:r>
        <w:rPr>
          <w:spacing w:val="80"/>
        </w:rPr>
        <w:t> </w:t>
      </w:r>
      <w:r>
        <w:rPr/>
        <w:t>their</w:t>
      </w:r>
      <w:r>
        <w:rPr>
          <w:spacing w:val="80"/>
        </w:rPr>
        <w:t> </w:t>
      </w:r>
      <w:r>
        <w:rPr/>
        <w:t>courage</w:t>
      </w:r>
      <w:r>
        <w:rPr>
          <w:spacing w:val="80"/>
        </w:rPr>
        <w:t> </w:t>
      </w:r>
      <w:r>
        <w:rPr/>
        <w:t>and</w:t>
      </w:r>
      <w:r>
        <w:rPr>
          <w:spacing w:val="80"/>
        </w:rPr>
        <w:t> </w:t>
      </w:r>
      <w:r>
        <w:rPr/>
        <w:t>faithfulness.</w:t>
      </w:r>
      <w:r>
        <w:rPr>
          <w:spacing w:val="80"/>
        </w:rPr>
        <w:t> </w:t>
      </w:r>
      <w:r>
        <w:rPr/>
        <w:t>14.</w:t>
      </w:r>
      <w:r>
        <w:rPr>
          <w:spacing w:val="80"/>
        </w:rPr>
        <w:t> </w:t>
      </w:r>
      <w:r>
        <w:rPr/>
        <w:t>The</w:t>
      </w:r>
      <w:r>
        <w:rPr>
          <w:spacing w:val="80"/>
        </w:rPr>
        <w:t> </w:t>
      </w:r>
      <w:r>
        <w:rPr/>
        <w:t>enemy were</w:t>
      </w:r>
      <w:r>
        <w:rPr>
          <w:spacing w:val="80"/>
        </w:rPr>
        <w:t> </w:t>
      </w:r>
      <w:r>
        <w:rPr/>
        <w:t>bravely</w:t>
      </w:r>
      <w:r>
        <w:rPr>
          <w:spacing w:val="80"/>
        </w:rPr>
        <w:t> </w:t>
      </w:r>
      <w:r>
        <w:rPr/>
        <w:t>defending</w:t>
      </w:r>
      <w:r>
        <w:rPr>
          <w:spacing w:val="80"/>
        </w:rPr>
        <w:t> </w:t>
      </w:r>
      <w:r>
        <w:rPr/>
        <w:t>themselves.</w:t>
      </w:r>
      <w:r>
        <w:rPr>
          <w:spacing w:val="80"/>
        </w:rPr>
        <w:t> </w:t>
      </w:r>
      <w:r>
        <w:rPr/>
        <w:t>15.</w:t>
      </w:r>
      <w:r>
        <w:rPr>
          <w:spacing w:val="80"/>
        </w:rPr>
        <w:t> </w:t>
      </w:r>
      <w:r>
        <w:rPr/>
        <w:t>There</w:t>
      </w:r>
      <w:r>
        <w:rPr>
          <w:spacing w:val="80"/>
        </w:rPr>
        <w:t> </w:t>
      </w:r>
      <w:r>
        <w:rPr/>
        <w:t>were</w:t>
      </w:r>
      <w:r>
        <w:rPr>
          <w:spacing w:val="80"/>
        </w:rPr>
        <w:t> </w:t>
      </w:r>
      <w:r>
        <w:rPr/>
        <w:t>slaves</w:t>
      </w:r>
      <w:r>
        <w:rPr>
          <w:spacing w:val="80"/>
        </w:rPr>
        <w:t> </w:t>
      </w:r>
      <w:r>
        <w:rPr/>
        <w:t>in the</w:t>
      </w:r>
      <w:r>
        <w:rPr>
          <w:spacing w:val="30"/>
        </w:rPr>
        <w:t>  </w:t>
      </w:r>
      <w:r>
        <w:rPr/>
        <w:t>hills.</w:t>
      </w:r>
      <w:r>
        <w:rPr>
          <w:spacing w:val="30"/>
        </w:rPr>
        <w:t>  </w:t>
      </w:r>
      <w:r>
        <w:rPr/>
        <w:t>16.</w:t>
      </w:r>
      <w:r>
        <w:rPr>
          <w:spacing w:val="31"/>
        </w:rPr>
        <w:t>  </w:t>
      </w:r>
      <w:r>
        <w:rPr/>
        <w:t>Part</w:t>
      </w:r>
      <w:r>
        <w:rPr>
          <w:spacing w:val="30"/>
        </w:rPr>
        <w:t>  </w:t>
      </w:r>
      <w:r>
        <w:rPr/>
        <w:t>of</w:t>
      </w:r>
      <w:r>
        <w:rPr>
          <w:spacing w:val="31"/>
        </w:rPr>
        <w:t>  </w:t>
      </w:r>
      <w:r>
        <w:rPr/>
        <w:t>the</w:t>
      </w:r>
      <w:r>
        <w:rPr>
          <w:spacing w:val="31"/>
        </w:rPr>
        <w:t>  </w:t>
      </w:r>
      <w:r>
        <w:rPr/>
        <w:t>leading</w:t>
      </w:r>
      <w:r>
        <w:rPr>
          <w:spacing w:val="30"/>
        </w:rPr>
        <w:t>  </w:t>
      </w:r>
      <w:r>
        <w:rPr/>
        <w:t>men</w:t>
      </w:r>
      <w:r>
        <w:rPr>
          <w:spacing w:val="30"/>
        </w:rPr>
        <w:t>  </w:t>
      </w:r>
      <w:r>
        <w:rPr/>
        <w:t>are</w:t>
      </w:r>
      <w:r>
        <w:rPr>
          <w:spacing w:val="30"/>
        </w:rPr>
        <w:t>  </w:t>
      </w:r>
      <w:r>
        <w:rPr/>
        <w:t>now</w:t>
      </w:r>
      <w:r>
        <w:rPr>
          <w:spacing w:val="31"/>
        </w:rPr>
        <w:t>  </w:t>
      </w:r>
      <w:r>
        <w:rPr>
          <w:spacing w:val="-2"/>
        </w:rPr>
        <w:t>assembling.</w:t>
      </w:r>
    </w:p>
    <w:p>
      <w:pPr>
        <w:pStyle w:val="BodyText"/>
        <w:spacing w:line="254" w:lineRule="auto"/>
        <w:ind w:left="649" w:right="518" w:firstLine="15"/>
        <w:jc w:val="both"/>
      </w:pPr>
      <w:r>
        <w:rPr/>
        <w:t>17.</w:t>
      </w:r>
      <w:r>
        <w:rPr>
          <w:spacing w:val="40"/>
        </w:rPr>
        <w:t> </w:t>
      </w:r>
      <w:r>
        <w:rPr/>
        <w:t>The</w:t>
      </w:r>
      <w:r>
        <w:rPr>
          <w:spacing w:val="40"/>
        </w:rPr>
        <w:t> </w:t>
      </w:r>
      <w:r>
        <w:rPr/>
        <w:t>Gauls</w:t>
      </w:r>
      <w:r>
        <w:rPr>
          <w:spacing w:val="40"/>
        </w:rPr>
        <w:t> </w:t>
      </w:r>
      <w:r>
        <w:rPr/>
        <w:t>will</w:t>
      </w:r>
      <w:r>
        <w:rPr>
          <w:spacing w:val="40"/>
        </w:rPr>
        <w:t> </w:t>
      </w:r>
      <w:r>
        <w:rPr/>
        <w:t>fear</w:t>
      </w:r>
      <w:r>
        <w:rPr>
          <w:spacing w:val="40"/>
        </w:rPr>
        <w:t> </w:t>
      </w:r>
      <w:r>
        <w:rPr/>
        <w:t>the</w:t>
      </w:r>
      <w:r>
        <w:rPr>
          <w:spacing w:val="40"/>
        </w:rPr>
        <w:t> </w:t>
      </w:r>
      <w:r>
        <w:rPr/>
        <w:t>cavalry</w:t>
      </w:r>
      <w:r>
        <w:rPr>
          <w:spacing w:val="40"/>
        </w:rPr>
        <w:t> </w:t>
      </w:r>
      <w:r>
        <w:rPr/>
        <w:t>after</w:t>
      </w:r>
      <w:r>
        <w:rPr>
          <w:spacing w:val="40"/>
        </w:rPr>
        <w:t> </w:t>
      </w:r>
      <w:r>
        <w:rPr/>
        <w:t>the</w:t>
      </w:r>
      <w:r>
        <w:rPr>
          <w:spacing w:val="40"/>
        </w:rPr>
        <w:t> </w:t>
      </w:r>
      <w:r>
        <w:rPr/>
        <w:t>slaughter</w:t>
      </w:r>
      <w:r>
        <w:rPr>
          <w:spacing w:val="40"/>
        </w:rPr>
        <w:t> </w:t>
      </w:r>
      <w:r>
        <w:rPr/>
        <w:t>of</w:t>
      </w:r>
      <w:r>
        <w:rPr>
          <w:spacing w:val="40"/>
        </w:rPr>
        <w:t> </w:t>
      </w:r>
      <w:r>
        <w:rPr/>
        <w:t>the chiefs. 18. They came into favor with the king on account of the victory.</w:t>
      </w:r>
      <w:r>
        <w:rPr>
          <w:spacing w:val="80"/>
        </w:rPr>
        <w:t> </w:t>
      </w:r>
      <w:r>
        <w:rPr/>
        <w:t>19.</w:t>
      </w:r>
      <w:r>
        <w:rPr>
          <w:spacing w:val="80"/>
        </w:rPr>
        <w:t> </w:t>
      </w:r>
      <w:r>
        <w:rPr/>
        <w:t>They</w:t>
      </w:r>
      <w:r>
        <w:rPr>
          <w:spacing w:val="80"/>
        </w:rPr>
        <w:t> </w:t>
      </w:r>
      <w:r>
        <w:rPr/>
        <w:t>were</w:t>
      </w:r>
      <w:r>
        <w:rPr>
          <w:spacing w:val="80"/>
        </w:rPr>
        <w:t> </w:t>
      </w:r>
      <w:r>
        <w:rPr/>
        <w:t>treating</w:t>
      </w:r>
      <w:r>
        <w:rPr>
          <w:spacing w:val="80"/>
        </w:rPr>
        <w:t> </w:t>
      </w:r>
      <w:r>
        <w:rPr/>
        <w:t>with</w:t>
      </w:r>
      <w:r>
        <w:rPr>
          <w:spacing w:val="80"/>
        </w:rPr>
        <w:t> </w:t>
      </w:r>
      <w:r>
        <w:rPr/>
        <w:t>the</w:t>
      </w:r>
      <w:r>
        <w:rPr>
          <w:spacing w:val="80"/>
        </w:rPr>
        <w:t> </w:t>
      </w:r>
      <w:r>
        <w:rPr/>
        <w:t>commander</w:t>
      </w:r>
      <w:r>
        <w:rPr>
          <w:spacing w:val="40"/>
        </w:rPr>
        <w:t> </w:t>
      </w:r>
      <w:r>
        <w:rPr/>
        <w:t>in</w:t>
      </w:r>
      <w:r>
        <w:rPr>
          <w:spacing w:val="40"/>
        </w:rPr>
        <w:t> </w:t>
      </w:r>
      <w:r>
        <w:rPr/>
        <w:t>chief about peace. 20. The army was coming through the forest.</w:t>
      </w:r>
    </w:p>
    <w:p>
      <w:pPr>
        <w:pStyle w:val="BodyText"/>
        <w:spacing w:line="225" w:lineRule="exact"/>
        <w:ind w:left="654"/>
        <w:jc w:val="both"/>
      </w:pPr>
      <w:r>
        <w:rPr/>
        <w:t>21.</w:t>
      </w:r>
      <w:r>
        <w:rPr>
          <w:spacing w:val="41"/>
        </w:rPr>
        <w:t> </w:t>
      </w:r>
      <w:r>
        <w:rPr/>
        <w:t>They will</w:t>
      </w:r>
      <w:r>
        <w:rPr>
          <w:spacing w:val="-2"/>
        </w:rPr>
        <w:t> </w:t>
      </w:r>
      <w:r>
        <w:rPr/>
        <w:t>pitch the</w:t>
      </w:r>
      <w:r>
        <w:rPr>
          <w:spacing w:val="-2"/>
        </w:rPr>
        <w:t> </w:t>
      </w:r>
      <w:r>
        <w:rPr/>
        <w:t>camp</w:t>
      </w:r>
      <w:r>
        <w:rPr>
          <w:spacing w:val="-1"/>
        </w:rPr>
        <w:t> </w:t>
      </w:r>
      <w:r>
        <w:rPr/>
        <w:t>there. But</w:t>
      </w:r>
      <w:r>
        <w:rPr>
          <w:spacing w:val="-2"/>
        </w:rPr>
        <w:t> </w:t>
      </w:r>
      <w:r>
        <w:rPr/>
        <w:t>Caesar</w:t>
      </w:r>
      <w:r>
        <w:rPr>
          <w:spacing w:val="-1"/>
        </w:rPr>
        <w:t> </w:t>
      </w:r>
      <w:r>
        <w:rPr/>
        <w:t>will</w:t>
      </w:r>
      <w:r>
        <w:rPr>
          <w:spacing w:val="-2"/>
        </w:rPr>
        <w:t> </w:t>
      </w:r>
      <w:r>
        <w:rPr/>
        <w:t>attack </w:t>
      </w:r>
      <w:r>
        <w:rPr>
          <w:spacing w:val="-5"/>
        </w:rPr>
        <w:t>it.</w:t>
      </w:r>
    </w:p>
    <w:p>
      <w:pPr>
        <w:pStyle w:val="BodyText"/>
        <w:spacing w:line="254" w:lineRule="auto" w:before="15"/>
        <w:ind w:left="639" w:right="529" w:firstLine="20"/>
        <w:jc w:val="both"/>
      </w:pPr>
      <w:r>
        <w:rPr/>
        <w:t>22.</w:t>
      </w:r>
      <w:r>
        <w:rPr>
          <w:spacing w:val="39"/>
        </w:rPr>
        <w:t> </w:t>
      </w:r>
      <w:r>
        <w:rPr/>
        <w:t>We</w:t>
      </w:r>
      <w:r>
        <w:rPr>
          <w:spacing w:val="34"/>
        </w:rPr>
        <w:t> </w:t>
      </w:r>
      <w:r>
        <w:rPr/>
        <w:t>shall pray in the name of Jesus Christ. Therefore God will</w:t>
      </w:r>
      <w:r>
        <w:rPr>
          <w:spacing w:val="40"/>
        </w:rPr>
        <w:t> </w:t>
      </w:r>
      <w:r>
        <w:rPr/>
        <w:t>give</w:t>
      </w:r>
      <w:r>
        <w:rPr>
          <w:spacing w:val="40"/>
        </w:rPr>
        <w:t> </w:t>
      </w:r>
      <w:r>
        <w:rPr/>
        <w:t>us</w:t>
      </w:r>
      <w:r>
        <w:rPr>
          <w:spacing w:val="40"/>
        </w:rPr>
        <w:t> </w:t>
      </w:r>
      <w:r>
        <w:rPr/>
        <w:t>grace.</w:t>
      </w:r>
      <w:r>
        <w:rPr>
          <w:spacing w:val="40"/>
        </w:rPr>
        <w:t> </w:t>
      </w:r>
      <w:r>
        <w:rPr/>
        <w:t>23.</w:t>
      </w:r>
      <w:r>
        <w:rPr>
          <w:spacing w:val="40"/>
        </w:rPr>
        <w:t> </w:t>
      </w:r>
      <w:r>
        <w:rPr/>
        <w:t>We</w:t>
      </w:r>
      <w:r>
        <w:rPr>
          <w:spacing w:val="40"/>
        </w:rPr>
        <w:t> </w:t>
      </w:r>
      <w:r>
        <w:rPr/>
        <w:t>praise</w:t>
      </w:r>
      <w:r>
        <w:rPr>
          <w:spacing w:val="40"/>
        </w:rPr>
        <w:t> </w:t>
      </w:r>
      <w:r>
        <w:rPr/>
        <w:t>the</w:t>
      </w:r>
      <w:r>
        <w:rPr>
          <w:spacing w:val="40"/>
        </w:rPr>
        <w:t> </w:t>
      </w:r>
      <w:r>
        <w:rPr/>
        <w:t>holy</w:t>
      </w:r>
      <w:r>
        <w:rPr>
          <w:spacing w:val="40"/>
        </w:rPr>
        <w:t> </w:t>
      </w:r>
      <w:r>
        <w:rPr/>
        <w:t>wounds</w:t>
      </w:r>
      <w:r>
        <w:rPr>
          <w:spacing w:val="40"/>
        </w:rPr>
        <w:t> </w:t>
      </w:r>
      <w:r>
        <w:rPr/>
        <w:t>of</w:t>
      </w:r>
      <w:r>
        <w:rPr>
          <w:spacing w:val="40"/>
        </w:rPr>
        <w:t> </w:t>
      </w:r>
      <w:r>
        <w:rPr/>
        <w:t>Christ.</w:t>
      </w:r>
      <w:r>
        <w:rPr>
          <w:spacing w:val="40"/>
        </w:rPr>
        <w:t> </w:t>
      </w:r>
      <w:r>
        <w:rPr/>
        <w:t>24.</w:t>
      </w:r>
      <w:r>
        <w:rPr>
          <w:spacing w:val="40"/>
        </w:rPr>
        <w:t> </w:t>
      </w:r>
      <w:r>
        <w:rPr/>
        <w:t>We shall</w:t>
      </w:r>
      <w:r>
        <w:rPr>
          <w:spacing w:val="80"/>
        </w:rPr>
        <w:t> </w:t>
      </w:r>
      <w:r>
        <w:rPr/>
        <w:t>seek</w:t>
      </w:r>
      <w:r>
        <w:rPr>
          <w:spacing w:val="80"/>
        </w:rPr>
        <w:t> </w:t>
      </w:r>
      <w:r>
        <w:rPr/>
        <w:t>peace</w:t>
      </w:r>
      <w:r>
        <w:rPr>
          <w:spacing w:val="80"/>
        </w:rPr>
        <w:t> </w:t>
      </w:r>
      <w:r>
        <w:rPr/>
        <w:t>and</w:t>
      </w:r>
      <w:r>
        <w:rPr>
          <w:spacing w:val="80"/>
        </w:rPr>
        <w:t> </w:t>
      </w:r>
      <w:r>
        <w:rPr/>
        <w:t>salvation</w:t>
      </w:r>
      <w:r>
        <w:rPr>
          <w:spacing w:val="80"/>
        </w:rPr>
        <w:t> </w:t>
      </w:r>
      <w:r>
        <w:rPr/>
        <w:t>through</w:t>
      </w:r>
      <w:r>
        <w:rPr>
          <w:spacing w:val="80"/>
        </w:rPr>
        <w:t> </w:t>
      </w:r>
      <w:r>
        <w:rPr/>
        <w:t>Christ.</w:t>
      </w:r>
      <w:r>
        <w:rPr>
          <w:spacing w:val="80"/>
        </w:rPr>
        <w:t> </w:t>
      </w:r>
      <w:r>
        <w:rPr/>
        <w:t>25.</w:t>
      </w:r>
      <w:r>
        <w:rPr>
          <w:spacing w:val="80"/>
        </w:rPr>
        <w:t> </w:t>
      </w:r>
      <w:r>
        <w:rPr/>
        <w:t>You</w:t>
      </w:r>
      <w:r>
        <w:rPr>
          <w:spacing w:val="80"/>
        </w:rPr>
        <w:t> </w:t>
      </w:r>
      <w:r>
        <w:rPr/>
        <w:t>will come into Gaul and you will see deep rivers and great mountains,</w:t>
      </w:r>
      <w:r>
        <w:rPr>
          <w:spacing w:val="40"/>
        </w:rPr>
        <w:t> </w:t>
      </w:r>
      <w:r>
        <w:rPr/>
        <w:t>towns</w:t>
      </w:r>
      <w:r>
        <w:rPr>
          <w:spacing w:val="40"/>
        </w:rPr>
        <w:t> </w:t>
      </w:r>
      <w:r>
        <w:rPr/>
        <w:t>and</w:t>
      </w:r>
      <w:r>
        <w:rPr>
          <w:spacing w:val="40"/>
        </w:rPr>
        <w:t> </w:t>
      </w:r>
      <w:r>
        <w:rPr/>
        <w:t>large</w:t>
      </w:r>
      <w:r>
        <w:rPr>
          <w:spacing w:val="40"/>
        </w:rPr>
        <w:t> </w:t>
      </w:r>
      <w:r>
        <w:rPr/>
        <w:t>cities.</w:t>
      </w:r>
      <w:r>
        <w:rPr>
          <w:spacing w:val="40"/>
        </w:rPr>
        <w:t> </w:t>
      </w:r>
      <w:r>
        <w:rPr/>
        <w:t>You</w:t>
      </w:r>
      <w:r>
        <w:rPr>
          <w:spacing w:val="40"/>
        </w:rPr>
        <w:t> </w:t>
      </w:r>
      <w:r>
        <w:rPr/>
        <w:t>will</w:t>
      </w:r>
      <w:r>
        <w:rPr>
          <w:spacing w:val="40"/>
        </w:rPr>
        <w:t> </w:t>
      </w:r>
      <w:r>
        <w:rPr/>
        <w:t>see</w:t>
      </w:r>
      <w:r>
        <w:rPr>
          <w:spacing w:val="40"/>
        </w:rPr>
        <w:t> </w:t>
      </w:r>
      <w:r>
        <w:rPr/>
        <w:t>brave</w:t>
      </w:r>
      <w:r>
        <w:rPr>
          <w:spacing w:val="40"/>
        </w:rPr>
        <w:t> </w:t>
      </w:r>
      <w:r>
        <w:rPr/>
        <w:t>and</w:t>
      </w:r>
      <w:r>
        <w:rPr>
          <w:spacing w:val="40"/>
        </w:rPr>
        <w:t> </w:t>
      </w:r>
      <w:r>
        <w:rPr/>
        <w:t>renowned</w:t>
      </w:r>
      <w:r>
        <w:rPr>
          <w:spacing w:val="40"/>
        </w:rPr>
        <w:t> </w:t>
      </w:r>
      <w:r>
        <w:rPr/>
        <w:t>chiefs. There</w:t>
      </w:r>
      <w:r>
        <w:rPr>
          <w:spacing w:val="39"/>
        </w:rPr>
        <w:t> </w:t>
      </w:r>
      <w:r>
        <w:rPr/>
        <w:t>is</w:t>
      </w:r>
      <w:r>
        <w:rPr>
          <w:spacing w:val="39"/>
        </w:rPr>
        <w:t> </w:t>
      </w:r>
      <w:r>
        <w:rPr/>
        <w:t>an</w:t>
      </w:r>
      <w:r>
        <w:rPr>
          <w:spacing w:val="39"/>
        </w:rPr>
        <w:t> </w:t>
      </w:r>
      <w:r>
        <w:rPr/>
        <w:t>abundance</w:t>
      </w:r>
      <w:r>
        <w:rPr>
          <w:spacing w:val="39"/>
        </w:rPr>
        <w:t> </w:t>
      </w:r>
      <w:r>
        <w:rPr/>
        <w:t>of</w:t>
      </w:r>
      <w:r>
        <w:rPr>
          <w:spacing w:val="38"/>
        </w:rPr>
        <w:t> </w:t>
      </w:r>
      <w:r>
        <w:rPr/>
        <w:t>grain</w:t>
      </w:r>
      <w:r>
        <w:rPr>
          <w:spacing w:val="39"/>
        </w:rPr>
        <w:t> </w:t>
      </w:r>
      <w:r>
        <w:rPr/>
        <w:t>in</w:t>
      </w:r>
      <w:r>
        <w:rPr>
          <w:spacing w:val="39"/>
        </w:rPr>
        <w:t> </w:t>
      </w:r>
      <w:r>
        <w:rPr/>
        <w:t>the</w:t>
      </w:r>
      <w:r>
        <w:rPr>
          <w:spacing w:val="39"/>
        </w:rPr>
        <w:t> </w:t>
      </w:r>
      <w:r>
        <w:rPr/>
        <w:t>cities.</w:t>
      </w:r>
      <w:r>
        <w:rPr>
          <w:spacing w:val="39"/>
        </w:rPr>
        <w:t> </w:t>
      </w:r>
      <w:r>
        <w:rPr/>
        <w:t>You</w:t>
      </w:r>
      <w:r>
        <w:rPr>
          <w:spacing w:val="39"/>
        </w:rPr>
        <w:t> </w:t>
      </w:r>
      <w:r>
        <w:rPr/>
        <w:t>will</w:t>
      </w:r>
      <w:r>
        <w:rPr>
          <w:spacing w:val="39"/>
        </w:rPr>
        <w:t> </w:t>
      </w:r>
      <w:r>
        <w:rPr/>
        <w:t>praise</w:t>
      </w:r>
      <w:r>
        <w:rPr>
          <w:spacing w:val="39"/>
        </w:rPr>
        <w:t> </w:t>
      </w:r>
      <w:r>
        <w:rPr/>
        <w:t>Gaul and the Gauls.</w:t>
      </w:r>
    </w:p>
    <w:p>
      <w:pPr>
        <w:pStyle w:val="BodyText"/>
        <w:spacing w:before="11"/>
      </w:pPr>
    </w:p>
    <w:p>
      <w:pPr>
        <w:spacing w:before="0"/>
        <w:ind w:left="798" w:right="663" w:firstLine="0"/>
        <w:jc w:val="center"/>
        <w:rPr>
          <w:b/>
          <w:sz w:val="16"/>
        </w:rPr>
      </w:pPr>
      <w:r>
        <w:rPr>
          <w:b/>
          <w:sz w:val="16"/>
        </w:rPr>
        <w:t>EXERCISE</w:t>
      </w:r>
      <w:r>
        <w:rPr>
          <w:b/>
          <w:spacing w:val="-3"/>
          <w:sz w:val="16"/>
        </w:rPr>
        <w:t> </w:t>
      </w:r>
      <w:r>
        <w:rPr>
          <w:b/>
          <w:spacing w:val="-5"/>
          <w:sz w:val="16"/>
        </w:rPr>
        <w:t>174</w:t>
      </w:r>
    </w:p>
    <w:p>
      <w:pPr>
        <w:spacing w:before="137"/>
        <w:ind w:left="798" w:right="669" w:firstLine="0"/>
        <w:jc w:val="center"/>
        <w:rPr>
          <w:b/>
          <w:sz w:val="17"/>
        </w:rPr>
      </w:pPr>
      <w:r>
        <w:rPr>
          <w:b/>
          <w:sz w:val="17"/>
        </w:rPr>
        <w:t>DE</w:t>
      </w:r>
      <w:r>
        <w:rPr>
          <w:b/>
          <w:spacing w:val="-2"/>
          <w:sz w:val="17"/>
        </w:rPr>
        <w:t> SENATU</w:t>
      </w:r>
    </w:p>
    <w:p>
      <w:pPr>
        <w:spacing w:before="91"/>
        <w:ind w:left="798" w:right="670" w:firstLine="0"/>
        <w:jc w:val="center"/>
        <w:rPr>
          <w:b/>
          <w:i/>
          <w:sz w:val="20"/>
        </w:rPr>
      </w:pPr>
      <w:r>
        <w:rPr>
          <w:b/>
          <w:i/>
          <w:spacing w:val="-2"/>
          <w:sz w:val="20"/>
        </w:rPr>
        <w:t>Translate:</w:t>
      </w:r>
    </w:p>
    <w:p>
      <w:pPr>
        <w:pStyle w:val="BodyText"/>
        <w:spacing w:line="256" w:lineRule="auto" w:before="85"/>
        <w:ind w:left="635" w:right="523" w:firstLine="205"/>
        <w:jc w:val="both"/>
      </w:pPr>
      <w:r>
        <w:rPr/>
        <w:t>In</w:t>
      </w:r>
      <w:r>
        <w:rPr>
          <w:spacing w:val="40"/>
        </w:rPr>
        <w:t> </w:t>
      </w:r>
      <w:r>
        <w:rPr/>
        <w:t>senatu</w:t>
      </w:r>
      <w:r>
        <w:rPr>
          <w:spacing w:val="40"/>
        </w:rPr>
        <w:t> </w:t>
      </w:r>
      <w:r>
        <w:rPr/>
        <w:t>Romano</w:t>
      </w:r>
      <w:r>
        <w:rPr>
          <w:spacing w:val="40"/>
        </w:rPr>
        <w:t> </w:t>
      </w:r>
      <w:r>
        <w:rPr/>
        <w:t>sunt</w:t>
      </w:r>
      <w:r>
        <w:rPr>
          <w:spacing w:val="40"/>
        </w:rPr>
        <w:t> </w:t>
      </w:r>
      <w:r>
        <w:rPr/>
        <w:t>multi</w:t>
      </w:r>
      <w:r>
        <w:rPr>
          <w:spacing w:val="40"/>
        </w:rPr>
        <w:t> </w:t>
      </w:r>
      <w:r>
        <w:rPr/>
        <w:t>homines</w:t>
      </w:r>
      <w:r>
        <w:rPr>
          <w:spacing w:val="40"/>
        </w:rPr>
        <w:t> </w:t>
      </w:r>
      <w:r>
        <w:rPr/>
        <w:t>nobiles</w:t>
      </w:r>
      <w:r>
        <w:rPr>
          <w:spacing w:val="40"/>
        </w:rPr>
        <w:t> </w:t>
      </w:r>
      <w:r>
        <w:rPr/>
        <w:t>et</w:t>
      </w:r>
      <w:r>
        <w:rPr>
          <w:spacing w:val="40"/>
        </w:rPr>
        <w:t> </w:t>
      </w:r>
      <w:r>
        <w:rPr/>
        <w:t>fortes.</w:t>
      </w:r>
      <w:r>
        <w:rPr>
          <w:spacing w:val="40"/>
        </w:rPr>
        <w:t> </w:t>
      </w:r>
      <w:r>
        <w:rPr/>
        <w:t>Sena­</w:t>
      </w:r>
      <w:r>
        <w:rPr>
          <w:spacing w:val="40"/>
        </w:rPr>
        <w:t> </w:t>
      </w:r>
      <w:r>
        <w:rPr/>
        <w:t>tus Populusque</w:t>
      </w:r>
      <w:r>
        <w:rPr>
          <w:position w:val="6"/>
          <w:sz w:val="13"/>
        </w:rPr>
        <w:t>1</w:t>
      </w:r>
      <w:r>
        <w:rPr>
          <w:spacing w:val="40"/>
          <w:position w:val="6"/>
          <w:sz w:val="13"/>
        </w:rPr>
        <w:t> </w:t>
      </w:r>
      <w:r>
        <w:rPr/>
        <w:t>Romanus imperium multarum gentium et pro- vinciarum</w:t>
      </w:r>
      <w:r>
        <w:rPr>
          <w:spacing w:val="40"/>
        </w:rPr>
        <w:t> </w:t>
      </w:r>
      <w:r>
        <w:rPr/>
        <w:t>habet.</w:t>
      </w:r>
      <w:r>
        <w:rPr>
          <w:spacing w:val="40"/>
        </w:rPr>
        <w:t> </w:t>
      </w:r>
      <w:r>
        <w:rPr/>
        <w:t>Senatus</w:t>
      </w:r>
      <w:r>
        <w:rPr>
          <w:spacing w:val="40"/>
        </w:rPr>
        <w:t> </w:t>
      </w:r>
      <w:r>
        <w:rPr/>
        <w:t>saepe</w:t>
      </w:r>
      <w:r>
        <w:rPr>
          <w:spacing w:val="40"/>
        </w:rPr>
        <w:t> </w:t>
      </w:r>
      <w:r>
        <w:rPr/>
        <w:t>convenit.</w:t>
      </w:r>
      <w:r>
        <w:rPr>
          <w:spacing w:val="40"/>
        </w:rPr>
        <w:t> </w:t>
      </w:r>
      <w:r>
        <w:rPr/>
        <w:t>In</w:t>
      </w:r>
      <w:r>
        <w:rPr>
          <w:spacing w:val="40"/>
        </w:rPr>
        <w:t> </w:t>
      </w:r>
      <w:r>
        <w:rPr/>
        <w:t>senatum</w:t>
      </w:r>
      <w:r>
        <w:rPr>
          <w:spacing w:val="40"/>
        </w:rPr>
        <w:t> </w:t>
      </w:r>
      <w:r>
        <w:rPr/>
        <w:t>reges</w:t>
      </w:r>
      <w:r>
        <w:rPr>
          <w:spacing w:val="40"/>
        </w:rPr>
        <w:t> </w:t>
      </w:r>
      <w:r>
        <w:rPr/>
        <w:t>gen­ tium alienarum saepe veniunt. Pacem saepe petunt; saepe copiam armorum</w:t>
      </w:r>
      <w:r>
        <w:rPr>
          <w:spacing w:val="80"/>
        </w:rPr>
        <w:t> </w:t>
      </w:r>
      <w:r>
        <w:rPr/>
        <w:t>et</w:t>
      </w:r>
      <w:r>
        <w:rPr>
          <w:spacing w:val="80"/>
        </w:rPr>
        <w:t> </w:t>
      </w:r>
      <w:r>
        <w:rPr/>
        <w:t>frumenti</w:t>
      </w:r>
      <w:r>
        <w:rPr>
          <w:spacing w:val="80"/>
        </w:rPr>
        <w:t> </w:t>
      </w:r>
      <w:r>
        <w:rPr/>
        <w:t>petunt.</w:t>
      </w:r>
      <w:r>
        <w:rPr>
          <w:spacing w:val="80"/>
        </w:rPr>
        <w:t> </w:t>
      </w:r>
      <w:r>
        <w:rPr/>
        <w:t>Principes</w:t>
      </w:r>
      <w:r>
        <w:rPr>
          <w:spacing w:val="80"/>
        </w:rPr>
        <w:t> </w:t>
      </w:r>
      <w:r>
        <w:rPr/>
        <w:t>Romani</w:t>
      </w:r>
      <w:r>
        <w:rPr>
          <w:spacing w:val="80"/>
        </w:rPr>
        <w:t> </w:t>
      </w:r>
      <w:r>
        <w:rPr/>
        <w:t>saepe</w:t>
      </w:r>
      <w:r>
        <w:rPr>
          <w:spacing w:val="80"/>
        </w:rPr>
        <w:t> </w:t>
      </w:r>
      <w:r>
        <w:rPr/>
        <w:t>in</w:t>
      </w:r>
      <w:r>
        <w:rPr>
          <w:spacing w:val="80"/>
        </w:rPr>
        <w:t> </w:t>
      </w:r>
      <w:r>
        <w:rPr/>
        <w:t>sena­ tum veniunt. De rebus gravibus et de salute populi Romani saepe</w:t>
      </w:r>
      <w:r>
        <w:rPr>
          <w:spacing w:val="40"/>
        </w:rPr>
        <w:t> </w:t>
      </w:r>
      <w:r>
        <w:rPr/>
        <w:t>agunt. De legibus, de bellis, de provinciis agunt. Omnes gentgs</w:t>
      </w:r>
      <w:r>
        <w:rPr>
          <w:spacing w:val="80"/>
        </w:rPr>
        <w:t> </w:t>
      </w:r>
      <w:r>
        <w:rPr/>
        <w:t>aliGnae senatum timent.</w:t>
      </w: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1"/>
        <w:rPr>
          <w:sz w:val="24"/>
        </w:rPr>
      </w:pPr>
    </w:p>
    <w:p>
      <w:pPr>
        <w:spacing w:line="244" w:lineRule="auto" w:before="0"/>
        <w:ind w:left="659" w:right="497" w:firstLine="150"/>
        <w:jc w:val="left"/>
        <w:rPr>
          <w:b/>
          <w:sz w:val="16"/>
        </w:rPr>
      </w:pPr>
      <w:r>
        <w:rPr>
          <w:b/>
          <w:position w:val="5"/>
          <w:sz w:val="10"/>
        </w:rPr>
        <w:t>1</w:t>
      </w:r>
      <w:r>
        <w:rPr>
          <w:b/>
          <w:spacing w:val="40"/>
          <w:position w:val="5"/>
          <w:sz w:val="10"/>
        </w:rPr>
        <w:t> </w:t>
      </w:r>
      <w:r>
        <w:rPr>
          <w:b/>
          <w:sz w:val="16"/>
        </w:rPr>
        <w:t>Populusque</w:t>
      </w:r>
      <w:r>
        <w:rPr>
          <w:b/>
          <w:spacing w:val="40"/>
          <w:sz w:val="16"/>
        </w:rPr>
        <w:t> </w:t>
      </w:r>
      <w:r>
        <w:rPr>
          <w:b/>
          <w:sz w:val="16"/>
        </w:rPr>
        <w:t>=</w:t>
      </w:r>
      <w:r>
        <w:rPr>
          <w:b/>
          <w:spacing w:val="40"/>
          <w:sz w:val="16"/>
        </w:rPr>
        <w:t> </w:t>
      </w:r>
      <w:r>
        <w:rPr>
          <w:b/>
          <w:sz w:val="16"/>
        </w:rPr>
        <w:t>et</w:t>
      </w:r>
      <w:r>
        <w:rPr>
          <w:b/>
          <w:spacing w:val="40"/>
          <w:sz w:val="16"/>
        </w:rPr>
        <w:t> </w:t>
      </w:r>
      <w:r>
        <w:rPr>
          <w:b/>
          <w:sz w:val="16"/>
        </w:rPr>
        <w:t>Populus.</w:t>
      </w:r>
      <w:r>
        <w:rPr>
          <w:b/>
          <w:spacing w:val="40"/>
          <w:sz w:val="16"/>
        </w:rPr>
        <w:t> </w:t>
      </w:r>
      <w:r>
        <w:rPr>
          <w:b/>
          <w:sz w:val="16"/>
        </w:rPr>
        <w:t>Senatus</w:t>
      </w:r>
      <w:r>
        <w:rPr>
          <w:b/>
          <w:spacing w:val="40"/>
          <w:sz w:val="16"/>
        </w:rPr>
        <w:t> </w:t>
      </w:r>
      <w:r>
        <w:rPr>
          <w:b/>
          <w:sz w:val="16"/>
        </w:rPr>
        <w:t>Populusque</w:t>
      </w:r>
      <w:r>
        <w:rPr>
          <w:b/>
          <w:spacing w:val="40"/>
          <w:sz w:val="16"/>
        </w:rPr>
        <w:t> </w:t>
      </w:r>
      <w:r>
        <w:rPr>
          <w:b/>
          <w:sz w:val="16"/>
        </w:rPr>
        <w:t>Romanus</w:t>
      </w:r>
      <w:r>
        <w:rPr>
          <w:b/>
          <w:spacing w:val="40"/>
          <w:sz w:val="16"/>
        </w:rPr>
        <w:t> </w:t>
      </w:r>
      <w:r>
        <w:rPr>
          <w:b/>
          <w:sz w:val="16"/>
        </w:rPr>
        <w:t>(usually</w:t>
      </w:r>
      <w:r>
        <w:rPr>
          <w:b/>
          <w:spacing w:val="40"/>
          <w:sz w:val="16"/>
        </w:rPr>
        <w:t> </w:t>
      </w:r>
      <w:r>
        <w:rPr>
          <w:b/>
          <w:sz w:val="16"/>
        </w:rPr>
        <w:t>abbrevi­</w:t>
      </w:r>
      <w:r>
        <w:rPr>
          <w:b/>
          <w:spacing w:val="40"/>
          <w:sz w:val="16"/>
        </w:rPr>
        <w:t> </w:t>
      </w:r>
      <w:r>
        <w:rPr>
          <w:b/>
          <w:sz w:val="16"/>
        </w:rPr>
        <w:t>ated:</w:t>
      </w:r>
      <w:r>
        <w:rPr>
          <w:b/>
          <w:spacing w:val="69"/>
          <w:sz w:val="16"/>
        </w:rPr>
        <w:t> </w:t>
      </w:r>
      <w:r>
        <w:rPr>
          <w:b/>
          <w:sz w:val="16"/>
        </w:rPr>
        <w:t>SPQR)</w:t>
      </w:r>
      <w:r>
        <w:rPr>
          <w:b/>
          <w:spacing w:val="69"/>
          <w:sz w:val="16"/>
        </w:rPr>
        <w:t> </w:t>
      </w:r>
      <w:r>
        <w:rPr>
          <w:b/>
          <w:sz w:val="16"/>
        </w:rPr>
        <w:t>was</w:t>
      </w:r>
      <w:r>
        <w:rPr>
          <w:b/>
          <w:spacing w:val="68"/>
          <w:sz w:val="16"/>
        </w:rPr>
        <w:t> </w:t>
      </w:r>
      <w:r>
        <w:rPr>
          <w:b/>
          <w:sz w:val="16"/>
        </w:rPr>
        <w:t>the</w:t>
      </w:r>
      <w:r>
        <w:rPr>
          <w:b/>
          <w:spacing w:val="68"/>
          <w:sz w:val="16"/>
        </w:rPr>
        <w:t> </w:t>
      </w:r>
      <w:r>
        <w:rPr>
          <w:b/>
          <w:sz w:val="16"/>
        </w:rPr>
        <w:t>official</w:t>
      </w:r>
      <w:r>
        <w:rPr>
          <w:b/>
          <w:spacing w:val="69"/>
          <w:sz w:val="16"/>
        </w:rPr>
        <w:t> </w:t>
      </w:r>
      <w:r>
        <w:rPr>
          <w:b/>
          <w:sz w:val="16"/>
        </w:rPr>
        <w:t>title</w:t>
      </w:r>
      <w:r>
        <w:rPr>
          <w:b/>
          <w:spacing w:val="67"/>
          <w:sz w:val="16"/>
        </w:rPr>
        <w:t> </w:t>
      </w:r>
      <w:r>
        <w:rPr>
          <w:b/>
          <w:sz w:val="16"/>
        </w:rPr>
        <w:t>of</w:t>
      </w:r>
      <w:r>
        <w:rPr>
          <w:b/>
          <w:spacing w:val="67"/>
          <w:sz w:val="16"/>
        </w:rPr>
        <w:t> </w:t>
      </w:r>
      <w:r>
        <w:rPr>
          <w:b/>
          <w:sz w:val="16"/>
        </w:rPr>
        <w:t>the</w:t>
      </w:r>
      <w:r>
        <w:rPr>
          <w:b/>
          <w:spacing w:val="67"/>
          <w:sz w:val="16"/>
        </w:rPr>
        <w:t> </w:t>
      </w:r>
      <w:r>
        <w:rPr>
          <w:b/>
          <w:sz w:val="16"/>
        </w:rPr>
        <w:t>Roman</w:t>
      </w:r>
      <w:r>
        <w:rPr>
          <w:b/>
          <w:spacing w:val="68"/>
          <w:sz w:val="16"/>
        </w:rPr>
        <w:t> </w:t>
      </w:r>
      <w:r>
        <w:rPr>
          <w:b/>
          <w:sz w:val="16"/>
        </w:rPr>
        <w:t>government.</w:t>
      </w:r>
      <w:r>
        <w:rPr>
          <w:b/>
          <w:spacing w:val="68"/>
          <w:sz w:val="16"/>
        </w:rPr>
        <w:t> </w:t>
      </w:r>
      <w:r>
        <w:rPr>
          <w:b/>
          <w:sz w:val="16"/>
        </w:rPr>
        <w:t>It</w:t>
      </w:r>
      <w:r>
        <w:rPr>
          <w:b/>
          <w:spacing w:val="68"/>
          <w:sz w:val="16"/>
        </w:rPr>
        <w:t> </w:t>
      </w:r>
      <w:r>
        <w:rPr>
          <w:b/>
          <w:sz w:val="16"/>
        </w:rPr>
        <w:t>regularly</w:t>
      </w:r>
      <w:r>
        <w:rPr>
          <w:b/>
          <w:spacing w:val="40"/>
          <w:sz w:val="16"/>
        </w:rPr>
        <w:t> </w:t>
      </w:r>
      <w:r>
        <w:rPr>
          <w:b/>
          <w:sz w:val="16"/>
        </w:rPr>
        <w:t>takes a </w:t>
      </w:r>
      <w:r>
        <w:rPr>
          <w:b/>
          <w:i/>
          <w:sz w:val="16"/>
        </w:rPr>
        <w:t>singular </w:t>
      </w:r>
      <w:r>
        <w:rPr>
          <w:b/>
          <w:sz w:val="16"/>
        </w:rPr>
        <w:t>verb.</w:t>
      </w:r>
    </w:p>
    <w:p>
      <w:pPr>
        <w:spacing w:after="0" w:line="244" w:lineRule="auto"/>
        <w:jc w:val="left"/>
        <w:rPr>
          <w:sz w:val="16"/>
        </w:rPr>
        <w:sectPr>
          <w:pgSz w:w="7380" w:h="11550"/>
          <w:pgMar w:top="800" w:bottom="280" w:left="300" w:right="180"/>
        </w:sectPr>
      </w:pPr>
    </w:p>
    <w:p>
      <w:pPr>
        <w:pStyle w:val="BodyText"/>
        <w:rPr>
          <w:b/>
        </w:rPr>
      </w:pPr>
    </w:p>
    <w:p>
      <w:pPr>
        <w:pStyle w:val="BodyText"/>
        <w:spacing w:before="10"/>
        <w:rPr>
          <w:b/>
          <w:sz w:val="22"/>
        </w:rPr>
      </w:pPr>
    </w:p>
    <w:p>
      <w:pPr>
        <w:pStyle w:val="Heading8"/>
        <w:spacing w:line="256" w:lineRule="auto"/>
        <w:ind w:left="2690" w:right="1490" w:hanging="1727"/>
        <w:jc w:val="left"/>
        <w:rPr>
          <w:i/>
        </w:rPr>
      </w:pPr>
      <w:r>
        <w:rPr/>
        <w:t>LESSON</w:t>
      </w:r>
      <w:r>
        <w:rPr>
          <w:spacing w:val="-9"/>
        </w:rPr>
        <w:t> </w:t>
      </w:r>
      <w:r>
        <w:rPr/>
        <w:t>14:</w:t>
      </w:r>
      <w:r>
        <w:rPr>
          <w:spacing w:val="-8"/>
        </w:rPr>
        <w:t> </w:t>
      </w:r>
      <w:r>
        <w:rPr/>
        <w:t>PRESENT</w:t>
      </w:r>
      <w:r>
        <w:rPr>
          <w:spacing w:val="-9"/>
        </w:rPr>
        <w:t> </w:t>
      </w:r>
      <w:r>
        <w:rPr/>
        <w:t>SYSTEM</w:t>
      </w:r>
      <w:r>
        <w:rPr>
          <w:spacing w:val="-8"/>
        </w:rPr>
        <w:t> </w:t>
      </w:r>
      <w:r>
        <w:rPr/>
        <w:t>INDICATIVE OF </w:t>
      </w:r>
      <w:r>
        <w:rPr>
          <w:i/>
        </w:rPr>
        <w:t>SUM</w:t>
      </w:r>
    </w:p>
    <w:p>
      <w:pPr>
        <w:pStyle w:val="BodyText"/>
        <w:spacing w:before="1"/>
        <w:rPr>
          <w:b/>
          <w:i/>
          <w:sz w:val="23"/>
        </w:rPr>
      </w:pPr>
    </w:p>
    <w:p>
      <w:pPr>
        <w:pStyle w:val="ListParagraph"/>
        <w:numPr>
          <w:ilvl w:val="0"/>
          <w:numId w:val="168"/>
        </w:numPr>
        <w:tabs>
          <w:tab w:pos="471" w:val="left" w:leader="none"/>
        </w:tabs>
        <w:spacing w:line="240" w:lineRule="auto" w:before="0" w:after="0"/>
        <w:ind w:left="471" w:right="0" w:hanging="207"/>
        <w:jc w:val="left"/>
        <w:rPr>
          <w:b/>
          <w:sz w:val="17"/>
        </w:rPr>
      </w:pPr>
      <w:r>
        <w:rPr>
          <w:b/>
          <w:sz w:val="17"/>
        </w:rPr>
        <w:t>PRESENT,</w:t>
      </w:r>
      <w:r>
        <w:rPr>
          <w:b/>
          <w:spacing w:val="-3"/>
          <w:sz w:val="17"/>
        </w:rPr>
        <w:t> </w:t>
      </w:r>
      <w:r>
        <w:rPr>
          <w:b/>
          <w:sz w:val="17"/>
        </w:rPr>
        <w:t>IMPERFECT,</w:t>
      </w:r>
      <w:r>
        <w:rPr>
          <w:b/>
          <w:spacing w:val="-2"/>
          <w:sz w:val="17"/>
        </w:rPr>
        <w:t> </w:t>
      </w:r>
      <w:r>
        <w:rPr>
          <w:b/>
          <w:sz w:val="17"/>
        </w:rPr>
        <w:t>AND</w:t>
      </w:r>
      <w:r>
        <w:rPr>
          <w:b/>
          <w:spacing w:val="-3"/>
          <w:sz w:val="17"/>
        </w:rPr>
        <w:t> </w:t>
      </w:r>
      <w:r>
        <w:rPr>
          <w:b/>
          <w:sz w:val="17"/>
        </w:rPr>
        <w:t>FUTURE</w:t>
      </w:r>
      <w:r>
        <w:rPr>
          <w:b/>
          <w:spacing w:val="-2"/>
          <w:sz w:val="17"/>
        </w:rPr>
        <w:t> INDICATIVE</w:t>
      </w:r>
    </w:p>
    <w:p>
      <w:pPr>
        <w:spacing w:before="25"/>
        <w:ind w:left="2660" w:right="0" w:firstLine="0"/>
        <w:jc w:val="left"/>
        <w:rPr>
          <w:b/>
          <w:i/>
          <w:sz w:val="17"/>
        </w:rPr>
      </w:pPr>
      <w:r>
        <w:rPr>
          <w:b/>
          <w:sz w:val="17"/>
        </w:rPr>
        <w:t>OF</w:t>
      </w:r>
      <w:r>
        <w:rPr>
          <w:b/>
          <w:spacing w:val="-1"/>
          <w:sz w:val="17"/>
        </w:rPr>
        <w:t> </w:t>
      </w:r>
      <w:r>
        <w:rPr>
          <w:b/>
          <w:i/>
          <w:spacing w:val="-5"/>
          <w:sz w:val="17"/>
        </w:rPr>
        <w:t>SUM</w:t>
      </w:r>
    </w:p>
    <w:p>
      <w:pPr>
        <w:spacing w:line="252" w:lineRule="auto" w:before="141"/>
        <w:ind w:left="215" w:right="944" w:firstLine="190"/>
        <w:jc w:val="both"/>
        <w:rPr>
          <w:sz w:val="20"/>
        </w:rPr>
      </w:pPr>
      <w:r>
        <w:rPr>
          <w:b/>
          <w:w w:val="110"/>
          <w:sz w:val="20"/>
        </w:rPr>
        <w:t>ASSIGNMENT:</w:t>
      </w:r>
      <w:r>
        <w:rPr>
          <w:b/>
          <w:w w:val="110"/>
          <w:sz w:val="20"/>
        </w:rPr>
        <w:t> </w:t>
      </w:r>
      <w:r>
        <w:rPr>
          <w:w w:val="110"/>
          <w:sz w:val="20"/>
        </w:rPr>
        <w:t>Review</w:t>
      </w:r>
      <w:r>
        <w:rPr>
          <w:w w:val="110"/>
          <w:sz w:val="20"/>
        </w:rPr>
        <w:t> the</w:t>
      </w:r>
      <w:r>
        <w:rPr>
          <w:w w:val="110"/>
          <w:sz w:val="20"/>
        </w:rPr>
        <w:t> present</w:t>
      </w:r>
      <w:r>
        <w:rPr>
          <w:w w:val="110"/>
          <w:sz w:val="20"/>
        </w:rPr>
        <w:t> indicative</w:t>
      </w:r>
      <w:r>
        <w:rPr>
          <w:w w:val="110"/>
          <w:sz w:val="20"/>
        </w:rPr>
        <w:t> of</w:t>
      </w:r>
      <w:r>
        <w:rPr>
          <w:w w:val="110"/>
          <w:sz w:val="20"/>
        </w:rPr>
        <w:t> </w:t>
      </w:r>
      <w:r>
        <w:rPr>
          <w:b/>
          <w:w w:val="110"/>
          <w:sz w:val="20"/>
        </w:rPr>
        <w:t>sum, </w:t>
      </w:r>
      <w:r>
        <w:rPr>
          <w:w w:val="110"/>
          <w:sz w:val="20"/>
        </w:rPr>
        <w:t>G</w:t>
      </w:r>
      <w:r>
        <w:rPr>
          <w:w w:val="110"/>
          <w:sz w:val="16"/>
        </w:rPr>
        <w:t>rAmmAr</w:t>
      </w:r>
      <w:r>
        <w:rPr>
          <w:w w:val="110"/>
          <w:sz w:val="20"/>
        </w:rPr>
        <w:t>,</w:t>
      </w:r>
      <w:r>
        <w:rPr>
          <w:w w:val="110"/>
          <w:sz w:val="20"/>
        </w:rPr>
        <w:t> N</w:t>
      </w:r>
      <w:r>
        <w:rPr>
          <w:w w:val="110"/>
          <w:sz w:val="16"/>
        </w:rPr>
        <w:t>o</w:t>
      </w:r>
      <w:r>
        <w:rPr>
          <w:w w:val="110"/>
          <w:sz w:val="20"/>
        </w:rPr>
        <w:t>.</w:t>
      </w:r>
      <w:r>
        <w:rPr>
          <w:w w:val="110"/>
          <w:sz w:val="20"/>
        </w:rPr>
        <w:t> 346.</w:t>
      </w:r>
      <w:r>
        <w:rPr>
          <w:w w:val="110"/>
          <w:sz w:val="20"/>
        </w:rPr>
        <w:t> Learn</w:t>
      </w:r>
      <w:r>
        <w:rPr>
          <w:w w:val="110"/>
          <w:sz w:val="20"/>
        </w:rPr>
        <w:t> the</w:t>
      </w:r>
      <w:r>
        <w:rPr>
          <w:w w:val="110"/>
          <w:sz w:val="20"/>
        </w:rPr>
        <w:t> imperfect</w:t>
      </w:r>
      <w:r>
        <w:rPr>
          <w:w w:val="110"/>
          <w:sz w:val="20"/>
        </w:rPr>
        <w:t> and</w:t>
      </w:r>
      <w:r>
        <w:rPr>
          <w:w w:val="110"/>
          <w:sz w:val="20"/>
        </w:rPr>
        <w:t> future</w:t>
      </w:r>
      <w:r>
        <w:rPr>
          <w:w w:val="110"/>
          <w:sz w:val="20"/>
        </w:rPr>
        <w:t> indicative, G</w:t>
      </w:r>
      <w:r>
        <w:rPr>
          <w:w w:val="110"/>
          <w:sz w:val="16"/>
        </w:rPr>
        <w:t>rAmmAr</w:t>
      </w:r>
      <w:r>
        <w:rPr>
          <w:w w:val="110"/>
          <w:sz w:val="20"/>
        </w:rPr>
        <w:t>, N</w:t>
      </w:r>
      <w:r>
        <w:rPr>
          <w:w w:val="110"/>
          <w:sz w:val="16"/>
        </w:rPr>
        <w:t>os</w:t>
      </w:r>
      <w:r>
        <w:rPr>
          <w:w w:val="110"/>
          <w:sz w:val="20"/>
        </w:rPr>
        <w:t>. 347 and 348. Note that:</w:t>
      </w:r>
    </w:p>
    <w:p>
      <w:pPr>
        <w:pStyle w:val="ListParagraph"/>
        <w:numPr>
          <w:ilvl w:val="1"/>
          <w:numId w:val="168"/>
        </w:numPr>
        <w:tabs>
          <w:tab w:pos="762" w:val="left" w:leader="none"/>
        </w:tabs>
        <w:spacing w:line="261" w:lineRule="auto" w:before="46" w:after="0"/>
        <w:ind w:left="215" w:right="989" w:firstLine="205"/>
        <w:jc w:val="both"/>
        <w:rPr>
          <w:sz w:val="20"/>
        </w:rPr>
      </w:pPr>
      <w:r>
        <w:rPr>
          <w:sz w:val="20"/>
        </w:rPr>
        <w:t>The final personal signs are the same as in the four con­ </w:t>
      </w:r>
      <w:r>
        <w:rPr>
          <w:spacing w:val="-2"/>
          <w:sz w:val="20"/>
        </w:rPr>
        <w:t>jugations.</w:t>
      </w:r>
    </w:p>
    <w:p>
      <w:pPr>
        <w:pStyle w:val="ListParagraph"/>
        <w:numPr>
          <w:ilvl w:val="1"/>
          <w:numId w:val="168"/>
        </w:numPr>
        <w:tabs>
          <w:tab w:pos="705" w:val="left" w:leader="none"/>
        </w:tabs>
        <w:spacing w:line="240" w:lineRule="auto" w:before="29" w:after="0"/>
        <w:ind w:left="705" w:right="0" w:hanging="290"/>
        <w:jc w:val="both"/>
        <w:rPr>
          <w:sz w:val="20"/>
        </w:rPr>
      </w:pPr>
      <w:r>
        <w:rPr>
          <w:sz w:val="20"/>
        </w:rPr>
        <w:t>The</w:t>
      </w:r>
      <w:r>
        <w:rPr>
          <w:spacing w:val="-1"/>
          <w:sz w:val="20"/>
        </w:rPr>
        <w:t> </w:t>
      </w:r>
      <w:r>
        <w:rPr>
          <w:sz w:val="20"/>
        </w:rPr>
        <w:t>third</w:t>
      </w:r>
      <w:r>
        <w:rPr>
          <w:spacing w:val="-1"/>
          <w:sz w:val="20"/>
        </w:rPr>
        <w:t> </w:t>
      </w:r>
      <w:r>
        <w:rPr>
          <w:sz w:val="20"/>
        </w:rPr>
        <w:t>person plural</w:t>
      </w:r>
      <w:r>
        <w:rPr>
          <w:spacing w:val="-2"/>
          <w:sz w:val="20"/>
        </w:rPr>
        <w:t> </w:t>
      </w:r>
      <w:r>
        <w:rPr>
          <w:sz w:val="20"/>
        </w:rPr>
        <w:t>of</w:t>
      </w:r>
      <w:r>
        <w:rPr>
          <w:spacing w:val="-1"/>
          <w:sz w:val="20"/>
        </w:rPr>
        <w:t> </w:t>
      </w:r>
      <w:r>
        <w:rPr>
          <w:sz w:val="20"/>
        </w:rPr>
        <w:t>the</w:t>
      </w:r>
      <w:r>
        <w:rPr>
          <w:spacing w:val="-1"/>
          <w:sz w:val="20"/>
        </w:rPr>
        <w:t> </w:t>
      </w:r>
      <w:r>
        <w:rPr>
          <w:sz w:val="20"/>
        </w:rPr>
        <w:t>future</w:t>
      </w:r>
      <w:r>
        <w:rPr>
          <w:spacing w:val="-1"/>
          <w:sz w:val="20"/>
        </w:rPr>
        <w:t> </w:t>
      </w:r>
      <w:r>
        <w:rPr>
          <w:sz w:val="20"/>
        </w:rPr>
        <w:t>is </w:t>
      </w:r>
      <w:r>
        <w:rPr>
          <w:b/>
          <w:spacing w:val="-2"/>
          <w:sz w:val="20"/>
        </w:rPr>
        <w:t>erunt.</w:t>
      </w:r>
    </w:p>
    <w:p>
      <w:pPr>
        <w:pStyle w:val="BodyText"/>
        <w:spacing w:before="7"/>
        <w:rPr>
          <w:b/>
          <w:sz w:val="11"/>
        </w:rPr>
      </w:pPr>
    </w:p>
    <w:p>
      <w:pPr>
        <w:spacing w:after="0"/>
        <w:rPr>
          <w:sz w:val="11"/>
        </w:rPr>
        <w:sectPr>
          <w:pgSz w:w="7380" w:h="11550"/>
          <w:pgMar w:top="1300" w:bottom="280" w:left="300" w:right="180"/>
        </w:sectPr>
      </w:pPr>
    </w:p>
    <w:p>
      <w:pPr>
        <w:spacing w:before="93"/>
        <w:ind w:left="2509" w:right="0" w:firstLine="0"/>
        <w:jc w:val="center"/>
        <w:rPr>
          <w:b/>
          <w:sz w:val="16"/>
        </w:rPr>
      </w:pPr>
      <w:r>
        <w:rPr>
          <w:b/>
          <w:spacing w:val="-2"/>
          <w:sz w:val="16"/>
        </w:rPr>
        <w:t>VOCABULARY</w:t>
      </w:r>
    </w:p>
    <w:p>
      <w:pPr>
        <w:spacing w:before="107"/>
        <w:ind w:left="1245" w:right="0" w:firstLine="0"/>
        <w:jc w:val="left"/>
        <w:rPr>
          <w:b/>
          <w:i/>
          <w:sz w:val="17"/>
        </w:rPr>
      </w:pPr>
      <w:r>
        <w:rPr>
          <w:b/>
          <w:sz w:val="17"/>
        </w:rPr>
        <w:t>sum,</w:t>
      </w:r>
      <w:r>
        <w:rPr>
          <w:b/>
          <w:spacing w:val="65"/>
          <w:w w:val="150"/>
          <w:sz w:val="17"/>
        </w:rPr>
        <w:t> </w:t>
      </w:r>
      <w:r>
        <w:rPr>
          <w:b/>
          <w:sz w:val="17"/>
        </w:rPr>
        <w:t>esse,</w:t>
      </w:r>
      <w:r>
        <w:rPr>
          <w:b/>
          <w:spacing w:val="65"/>
          <w:w w:val="150"/>
          <w:sz w:val="17"/>
        </w:rPr>
        <w:t> </w:t>
      </w:r>
      <w:r>
        <w:rPr>
          <w:b/>
          <w:sz w:val="17"/>
        </w:rPr>
        <w:t>fui,</w:t>
      </w:r>
      <w:r>
        <w:rPr>
          <w:b/>
          <w:spacing w:val="64"/>
          <w:w w:val="150"/>
          <w:sz w:val="17"/>
        </w:rPr>
        <w:t> </w:t>
      </w:r>
      <w:r>
        <w:rPr>
          <w:b/>
          <w:sz w:val="17"/>
        </w:rPr>
        <w:t>futurus,</w:t>
      </w:r>
      <w:r>
        <w:rPr>
          <w:b/>
          <w:spacing w:val="66"/>
          <w:w w:val="150"/>
          <w:sz w:val="17"/>
        </w:rPr>
        <w:t> </w:t>
      </w:r>
      <w:r>
        <w:rPr>
          <w:b/>
          <w:i/>
          <w:spacing w:val="-4"/>
          <w:sz w:val="17"/>
        </w:rPr>
        <w:t>intr.</w:t>
      </w:r>
    </w:p>
    <w:p>
      <w:pPr>
        <w:pStyle w:val="BodyText"/>
        <w:spacing w:before="9"/>
        <w:rPr>
          <w:b/>
          <w:i/>
          <w:sz w:val="14"/>
        </w:rPr>
      </w:pPr>
    </w:p>
    <w:p>
      <w:pPr>
        <w:spacing w:before="0"/>
        <w:ind w:left="1240" w:right="0" w:firstLine="0"/>
        <w:jc w:val="left"/>
        <w:rPr>
          <w:b/>
          <w:i/>
          <w:sz w:val="17"/>
        </w:rPr>
      </w:pPr>
      <w:r>
        <w:rPr>
          <w:b/>
          <w:sz w:val="17"/>
        </w:rPr>
        <w:t>undique,</w:t>
      </w:r>
      <w:r>
        <w:rPr>
          <w:b/>
          <w:spacing w:val="-3"/>
          <w:sz w:val="17"/>
        </w:rPr>
        <w:t> </w:t>
      </w:r>
      <w:r>
        <w:rPr>
          <w:b/>
          <w:i/>
          <w:spacing w:val="-4"/>
          <w:sz w:val="17"/>
        </w:rPr>
        <w:t>adv.</w:t>
      </w:r>
    </w:p>
    <w:p>
      <w:pPr>
        <w:pStyle w:val="BodyText"/>
        <w:spacing w:before="5"/>
        <w:rPr>
          <w:b/>
          <w:i/>
          <w:sz w:val="16"/>
        </w:rPr>
      </w:pPr>
    </w:p>
    <w:p>
      <w:pPr>
        <w:spacing w:before="0"/>
        <w:ind w:left="1250" w:right="0" w:firstLine="0"/>
        <w:jc w:val="left"/>
        <w:rPr>
          <w:b/>
          <w:sz w:val="17"/>
        </w:rPr>
      </w:pPr>
      <w:r>
        <w:rPr>
          <w:b/>
          <w:sz w:val="17"/>
        </w:rPr>
        <w:t>telum,</w:t>
      </w:r>
      <w:r>
        <w:rPr>
          <w:b/>
          <w:spacing w:val="-3"/>
          <w:sz w:val="17"/>
        </w:rPr>
        <w:t> </w:t>
      </w:r>
      <w:r>
        <w:rPr>
          <w:b/>
          <w:spacing w:val="-10"/>
          <w:sz w:val="17"/>
        </w:rPr>
        <w:t>I</w:t>
      </w:r>
    </w:p>
    <w:p>
      <w:pPr>
        <w:spacing w:before="144"/>
        <w:ind w:left="2514" w:right="0" w:firstLine="0"/>
        <w:jc w:val="center"/>
        <w:rPr>
          <w:b/>
          <w:sz w:val="16"/>
        </w:rPr>
      </w:pPr>
      <w:r>
        <w:rPr>
          <w:b/>
          <w:spacing w:val="-4"/>
          <w:sz w:val="16"/>
        </w:rPr>
        <w:t>NOTE</w:t>
      </w:r>
    </w:p>
    <w:p>
      <w:pPr>
        <w:spacing w:line="240" w:lineRule="auto" w:before="0"/>
        <w:rPr>
          <w:b/>
          <w:sz w:val="18"/>
        </w:rPr>
      </w:pPr>
      <w:r>
        <w:rPr/>
        <w:br w:type="column"/>
      </w:r>
      <w:r>
        <w:rPr>
          <w:b/>
          <w:sz w:val="18"/>
        </w:rPr>
      </w:r>
    </w:p>
    <w:p>
      <w:pPr>
        <w:pStyle w:val="BodyText"/>
        <w:spacing w:before="5"/>
        <w:rPr>
          <w:b/>
          <w:sz w:val="15"/>
        </w:rPr>
      </w:pPr>
    </w:p>
    <w:p>
      <w:pPr>
        <w:spacing w:before="0"/>
        <w:ind w:left="169" w:right="0" w:firstLine="0"/>
        <w:jc w:val="left"/>
        <w:rPr>
          <w:b/>
          <w:i/>
          <w:sz w:val="17"/>
        </w:rPr>
      </w:pPr>
      <w:r>
        <w:rPr>
          <w:b/>
          <w:i/>
          <w:spacing w:val="-5"/>
          <w:sz w:val="17"/>
        </w:rPr>
        <w:t>am</w:t>
      </w:r>
    </w:p>
    <w:p>
      <w:pPr>
        <w:spacing w:line="297" w:lineRule="auto" w:before="64"/>
        <w:ind w:left="189" w:right="1983" w:firstLine="0"/>
        <w:jc w:val="left"/>
        <w:rPr>
          <w:b/>
          <w:i/>
          <w:sz w:val="17"/>
        </w:rPr>
      </w:pPr>
      <w:r>
        <w:rPr>
          <w:b/>
          <w:i/>
          <w:sz w:val="17"/>
        </w:rPr>
        <w:t>from</w:t>
      </w:r>
      <w:r>
        <w:rPr>
          <w:b/>
          <w:i/>
          <w:spacing w:val="-11"/>
          <w:sz w:val="17"/>
        </w:rPr>
        <w:t> </w:t>
      </w:r>
      <w:r>
        <w:rPr>
          <w:b/>
          <w:i/>
          <w:sz w:val="17"/>
        </w:rPr>
        <w:t>all</w:t>
      </w:r>
      <w:r>
        <w:rPr>
          <w:b/>
          <w:i/>
          <w:spacing w:val="-11"/>
          <w:sz w:val="17"/>
        </w:rPr>
        <w:t> </w:t>
      </w:r>
      <w:r>
        <w:rPr>
          <w:b/>
          <w:i/>
          <w:sz w:val="17"/>
        </w:rPr>
        <w:t>sides</w:t>
      </w:r>
      <w:r>
        <w:rPr>
          <w:b/>
          <w:i/>
          <w:sz w:val="17"/>
        </w:rPr>
        <w:t> on all sides </w:t>
      </w:r>
      <w:r>
        <w:rPr>
          <w:b/>
          <w:i/>
          <w:spacing w:val="-4"/>
          <w:sz w:val="17"/>
        </w:rPr>
        <w:t>dart</w:t>
      </w:r>
    </w:p>
    <w:p>
      <w:pPr>
        <w:spacing w:after="0" w:line="297" w:lineRule="auto"/>
        <w:jc w:val="left"/>
        <w:rPr>
          <w:sz w:val="17"/>
        </w:rPr>
        <w:sectPr>
          <w:type w:val="continuous"/>
          <w:pgSz w:w="7380" w:h="11550"/>
          <w:pgMar w:top="1300" w:bottom="280" w:left="300" w:right="180"/>
          <w:cols w:num="2" w:equalWidth="0">
            <w:col w:w="3656" w:space="40"/>
            <w:col w:w="3204"/>
          </w:cols>
        </w:sectPr>
      </w:pPr>
    </w:p>
    <w:p>
      <w:pPr>
        <w:pStyle w:val="BodyText"/>
        <w:spacing w:line="256" w:lineRule="auto" w:before="49"/>
        <w:ind w:left="205" w:right="933" w:firstLine="205"/>
        <w:jc w:val="both"/>
      </w:pPr>
      <w:r>
        <w:rPr/>
        <w:drawing>
          <wp:anchor distT="0" distB="0" distL="0" distR="0" allowOverlap="1" layoutInCell="1" locked="0" behindDoc="1" simplePos="0" relativeHeight="476318208">
            <wp:simplePos x="0" y="0"/>
            <wp:positionH relativeFrom="page">
              <wp:posOffset>279400</wp:posOffset>
            </wp:positionH>
            <wp:positionV relativeFrom="page">
              <wp:posOffset>0</wp:posOffset>
            </wp:positionV>
            <wp:extent cx="4403725" cy="7334250"/>
            <wp:effectExtent l="0" t="0" r="0" b="0"/>
            <wp:wrapNone/>
            <wp:docPr id="251" name="image207.png"/>
            <wp:cNvGraphicFramePr>
              <a:graphicFrameLocks noChangeAspect="1"/>
            </wp:cNvGraphicFramePr>
            <a:graphic>
              <a:graphicData uri="http://schemas.openxmlformats.org/drawingml/2006/picture">
                <pic:pic>
                  <pic:nvPicPr>
                    <pic:cNvPr id="252" name="image207.png"/>
                    <pic:cNvPicPr/>
                  </pic:nvPicPr>
                  <pic:blipFill>
                    <a:blip r:embed="rId211" cstate="print"/>
                    <a:stretch>
                      <a:fillRect/>
                    </a:stretch>
                  </pic:blipFill>
                  <pic:spPr>
                    <a:xfrm>
                      <a:off x="0" y="0"/>
                      <a:ext cx="4403725" cy="7334250"/>
                    </a:xfrm>
                    <a:prstGeom prst="rect">
                      <a:avLst/>
                    </a:prstGeom>
                  </pic:spPr>
                </pic:pic>
              </a:graphicData>
            </a:graphic>
          </wp:anchor>
        </w:drawing>
      </w:r>
      <w:r>
        <w:rPr/>
        <w:t>Sum</w:t>
      </w:r>
      <w:r>
        <w:rPr>
          <w:spacing w:val="40"/>
        </w:rPr>
        <w:t> </w:t>
      </w:r>
      <w:r>
        <w:rPr/>
        <w:t>has</w:t>
      </w:r>
      <w:r>
        <w:rPr>
          <w:spacing w:val="40"/>
        </w:rPr>
        <w:t> </w:t>
      </w:r>
      <w:r>
        <w:rPr/>
        <w:t>no</w:t>
      </w:r>
      <w:r>
        <w:rPr>
          <w:spacing w:val="40"/>
        </w:rPr>
        <w:t> </w:t>
      </w:r>
      <w:r>
        <w:rPr/>
        <w:t>PASSIVE;</w:t>
      </w:r>
      <w:r>
        <w:rPr>
          <w:spacing w:val="40"/>
        </w:rPr>
        <w:t> </w:t>
      </w:r>
      <w:r>
        <w:rPr/>
        <w:t>therefore</w:t>
      </w:r>
      <w:r>
        <w:rPr>
          <w:spacing w:val="40"/>
        </w:rPr>
        <w:t> </w:t>
      </w:r>
      <w:r>
        <w:rPr/>
        <w:t>it</w:t>
      </w:r>
      <w:r>
        <w:rPr>
          <w:spacing w:val="40"/>
        </w:rPr>
        <w:t> </w:t>
      </w:r>
      <w:r>
        <w:rPr/>
        <w:t>has</w:t>
      </w:r>
      <w:r>
        <w:rPr>
          <w:spacing w:val="40"/>
        </w:rPr>
        <w:t> </w:t>
      </w:r>
      <w:r>
        <w:rPr/>
        <w:t>no</w:t>
      </w:r>
      <w:r>
        <w:rPr>
          <w:spacing w:val="40"/>
        </w:rPr>
        <w:t> </w:t>
      </w:r>
      <w:r>
        <w:rPr/>
        <w:t>perfect</w:t>
      </w:r>
      <w:r>
        <w:rPr>
          <w:spacing w:val="40"/>
        </w:rPr>
        <w:t> </w:t>
      </w:r>
      <w:r>
        <w:rPr/>
        <w:t>participle </w:t>
      </w:r>
      <w:r>
        <w:rPr>
          <w:i/>
        </w:rPr>
        <w:t>passive.</w:t>
      </w:r>
      <w:r>
        <w:rPr>
          <w:i/>
          <w:spacing w:val="40"/>
        </w:rPr>
        <w:t> </w:t>
      </w:r>
      <w:r>
        <w:rPr/>
        <w:t>The</w:t>
      </w:r>
      <w:r>
        <w:rPr>
          <w:spacing w:val="40"/>
        </w:rPr>
        <w:t> </w:t>
      </w:r>
      <w:r>
        <w:rPr/>
        <w:t>future</w:t>
      </w:r>
      <w:r>
        <w:rPr>
          <w:spacing w:val="40"/>
        </w:rPr>
        <w:t> </w:t>
      </w:r>
      <w:r>
        <w:rPr/>
        <w:t>active</w:t>
      </w:r>
      <w:r>
        <w:rPr>
          <w:spacing w:val="40"/>
        </w:rPr>
        <w:t> </w:t>
      </w:r>
      <w:r>
        <w:rPr/>
        <w:t>participle</w:t>
      </w:r>
      <w:r>
        <w:rPr>
          <w:spacing w:val="40"/>
        </w:rPr>
        <w:t> </w:t>
      </w:r>
      <w:r>
        <w:rPr/>
        <w:t>is</w:t>
      </w:r>
      <w:r>
        <w:rPr>
          <w:spacing w:val="40"/>
        </w:rPr>
        <w:t> </w:t>
      </w:r>
      <w:r>
        <w:rPr/>
        <w:t>given</w:t>
      </w:r>
      <w:r>
        <w:rPr>
          <w:spacing w:val="40"/>
        </w:rPr>
        <w:t> </w:t>
      </w:r>
      <w:r>
        <w:rPr/>
        <w:t>as</w:t>
      </w:r>
      <w:r>
        <w:rPr>
          <w:spacing w:val="40"/>
        </w:rPr>
        <w:t> </w:t>
      </w:r>
      <w:r>
        <w:rPr/>
        <w:t>the</w:t>
      </w:r>
      <w:r>
        <w:rPr>
          <w:spacing w:val="40"/>
        </w:rPr>
        <w:t> </w:t>
      </w:r>
      <w:r>
        <w:rPr/>
        <w:t>fourth</w:t>
      </w:r>
      <w:r>
        <w:rPr>
          <w:spacing w:val="40"/>
        </w:rPr>
        <w:t> </w:t>
      </w:r>
      <w:r>
        <w:rPr/>
        <w:t>prin­ cipal part. We shall study these participles later.</w:t>
      </w:r>
    </w:p>
    <w:p>
      <w:pPr>
        <w:pStyle w:val="BodyText"/>
        <w:spacing w:line="256" w:lineRule="auto" w:before="112"/>
        <w:ind w:left="220" w:right="934" w:firstLine="190"/>
        <w:jc w:val="both"/>
      </w:pPr>
      <w:r>
        <w:rPr>
          <w:b/>
          <w:w w:val="110"/>
        </w:rPr>
        <w:t>ASSIGNMENT:</w:t>
      </w:r>
      <w:r>
        <w:rPr>
          <w:b/>
          <w:w w:val="110"/>
        </w:rPr>
        <w:t> </w:t>
      </w:r>
      <w:r>
        <w:rPr>
          <w:w w:val="110"/>
        </w:rPr>
        <w:t>Review</w:t>
      </w:r>
      <w:r>
        <w:rPr>
          <w:w w:val="110"/>
        </w:rPr>
        <w:t> the</w:t>
      </w:r>
      <w:r>
        <w:rPr>
          <w:w w:val="110"/>
        </w:rPr>
        <w:t> list</w:t>
      </w:r>
      <w:r>
        <w:rPr>
          <w:w w:val="110"/>
        </w:rPr>
        <w:t> of</w:t>
      </w:r>
      <w:r>
        <w:rPr>
          <w:w w:val="110"/>
        </w:rPr>
        <w:t> adjectives</w:t>
      </w:r>
      <w:r>
        <w:rPr>
          <w:w w:val="110"/>
        </w:rPr>
        <w:t> on</w:t>
      </w:r>
      <w:r>
        <w:rPr>
          <w:w w:val="110"/>
        </w:rPr>
        <w:t> pages</w:t>
      </w:r>
      <w:r>
        <w:rPr>
          <w:w w:val="110"/>
        </w:rPr>
        <w:t> 96</w:t>
      </w:r>
      <w:r>
        <w:rPr>
          <w:spacing w:val="40"/>
          <w:w w:val="110"/>
        </w:rPr>
        <w:t> </w:t>
      </w:r>
      <w:r>
        <w:rPr>
          <w:w w:val="110"/>
        </w:rPr>
        <w:t>and</w:t>
      </w:r>
      <w:r>
        <w:rPr>
          <w:spacing w:val="-14"/>
          <w:w w:val="110"/>
        </w:rPr>
        <w:t> </w:t>
      </w:r>
      <w:r>
        <w:rPr>
          <w:w w:val="110"/>
        </w:rPr>
        <w:t>97,</w:t>
      </w:r>
      <w:r>
        <w:rPr>
          <w:spacing w:val="-14"/>
          <w:w w:val="110"/>
        </w:rPr>
        <w:t> </w:t>
      </w:r>
      <w:r>
        <w:rPr>
          <w:w w:val="110"/>
        </w:rPr>
        <w:t>and</w:t>
      </w:r>
      <w:r>
        <w:rPr>
          <w:spacing w:val="-14"/>
          <w:w w:val="110"/>
        </w:rPr>
        <w:t> </w:t>
      </w:r>
      <w:r>
        <w:rPr>
          <w:w w:val="110"/>
        </w:rPr>
        <w:t>the</w:t>
      </w:r>
      <w:r>
        <w:rPr>
          <w:spacing w:val="-13"/>
          <w:w w:val="110"/>
        </w:rPr>
        <w:t> </w:t>
      </w:r>
      <w:r>
        <w:rPr>
          <w:w w:val="110"/>
        </w:rPr>
        <w:t>rules</w:t>
      </w:r>
      <w:r>
        <w:rPr>
          <w:spacing w:val="-14"/>
          <w:w w:val="110"/>
        </w:rPr>
        <w:t> </w:t>
      </w:r>
      <w:r>
        <w:rPr>
          <w:w w:val="110"/>
        </w:rPr>
        <w:t>of</w:t>
      </w:r>
      <w:r>
        <w:rPr>
          <w:spacing w:val="-14"/>
          <w:w w:val="110"/>
        </w:rPr>
        <w:t> </w:t>
      </w:r>
      <w:r>
        <w:rPr>
          <w:w w:val="110"/>
        </w:rPr>
        <w:t>agreement,</w:t>
      </w:r>
      <w:r>
        <w:rPr>
          <w:spacing w:val="-14"/>
          <w:w w:val="110"/>
        </w:rPr>
        <w:t> </w:t>
      </w:r>
      <w:r>
        <w:rPr>
          <w:w w:val="110"/>
        </w:rPr>
        <w:t>G</w:t>
      </w:r>
      <w:r>
        <w:rPr>
          <w:w w:val="110"/>
          <w:sz w:val="16"/>
        </w:rPr>
        <w:t>rAmmAr</w:t>
      </w:r>
      <w:r>
        <w:rPr>
          <w:w w:val="110"/>
        </w:rPr>
        <w:t>,</w:t>
      </w:r>
      <w:r>
        <w:rPr>
          <w:spacing w:val="-13"/>
          <w:w w:val="110"/>
        </w:rPr>
        <w:t> </w:t>
      </w:r>
      <w:r>
        <w:rPr>
          <w:w w:val="110"/>
        </w:rPr>
        <w:t>N</w:t>
      </w:r>
      <w:r>
        <w:rPr>
          <w:w w:val="110"/>
          <w:sz w:val="16"/>
        </w:rPr>
        <w:t>os</w:t>
      </w:r>
      <w:r>
        <w:rPr>
          <w:w w:val="110"/>
        </w:rPr>
        <w:t>.</w:t>
      </w:r>
      <w:r>
        <w:rPr>
          <w:spacing w:val="-14"/>
          <w:w w:val="110"/>
        </w:rPr>
        <w:t> </w:t>
      </w:r>
      <w:r>
        <w:rPr>
          <w:w w:val="110"/>
        </w:rPr>
        <w:t>474</w:t>
      </w:r>
      <w:r>
        <w:rPr>
          <w:spacing w:val="-14"/>
          <w:w w:val="110"/>
        </w:rPr>
        <w:t> </w:t>
      </w:r>
      <w:r>
        <w:rPr>
          <w:w w:val="110"/>
        </w:rPr>
        <w:t>and</w:t>
      </w:r>
      <w:r>
        <w:rPr>
          <w:spacing w:val="-14"/>
          <w:w w:val="110"/>
        </w:rPr>
        <w:t> </w:t>
      </w:r>
      <w:r>
        <w:rPr>
          <w:w w:val="110"/>
        </w:rPr>
        <w:t>477.</w:t>
      </w:r>
    </w:p>
    <w:p>
      <w:pPr>
        <w:pStyle w:val="BodyText"/>
        <w:spacing w:before="3"/>
        <w:rPr>
          <w:sz w:val="21"/>
        </w:rPr>
      </w:pPr>
    </w:p>
    <w:p>
      <w:pPr>
        <w:spacing w:before="0"/>
        <w:ind w:left="798" w:right="1502" w:firstLine="0"/>
        <w:jc w:val="center"/>
        <w:rPr>
          <w:b/>
          <w:sz w:val="16"/>
        </w:rPr>
      </w:pPr>
      <w:r>
        <w:rPr>
          <w:b/>
          <w:sz w:val="16"/>
        </w:rPr>
        <w:t>EXERCISE</w:t>
      </w:r>
      <w:r>
        <w:rPr>
          <w:b/>
          <w:spacing w:val="-3"/>
          <w:sz w:val="16"/>
        </w:rPr>
        <w:t> </w:t>
      </w:r>
      <w:r>
        <w:rPr>
          <w:b/>
          <w:spacing w:val="-5"/>
          <w:sz w:val="16"/>
        </w:rPr>
        <w:t>175</w:t>
      </w:r>
    </w:p>
    <w:p>
      <w:pPr>
        <w:pStyle w:val="BodyText"/>
        <w:spacing w:before="24"/>
        <w:ind w:left="798" w:right="1501"/>
        <w:jc w:val="center"/>
      </w:pPr>
      <w:r>
        <w:rPr>
          <w:spacing w:val="-2"/>
        </w:rPr>
        <w:t>[Essential]</w:t>
      </w:r>
    </w:p>
    <w:p>
      <w:pPr>
        <w:spacing w:before="70"/>
        <w:ind w:left="798" w:right="1501" w:firstLine="0"/>
        <w:jc w:val="center"/>
        <w:rPr>
          <w:b/>
          <w:i/>
          <w:sz w:val="20"/>
        </w:rPr>
      </w:pPr>
      <w:r>
        <w:rPr>
          <w:b/>
          <w:i/>
          <w:spacing w:val="-2"/>
          <w:sz w:val="20"/>
        </w:rPr>
        <w:t>Translate:</w:t>
      </w:r>
    </w:p>
    <w:p>
      <w:pPr>
        <w:pStyle w:val="ListParagraph"/>
        <w:numPr>
          <w:ilvl w:val="0"/>
          <w:numId w:val="169"/>
        </w:numPr>
        <w:tabs>
          <w:tab w:pos="741" w:val="left" w:leader="none"/>
        </w:tabs>
        <w:spacing w:line="254" w:lineRule="auto" w:before="90" w:after="0"/>
        <w:ind w:left="219" w:right="924" w:firstLine="210"/>
        <w:jc w:val="both"/>
        <w:rPr>
          <w:sz w:val="20"/>
        </w:rPr>
      </w:pPr>
      <w:r>
        <w:rPr>
          <w:sz w:val="20"/>
        </w:rPr>
        <w:t>Rome</w:t>
      </w:r>
      <w:r>
        <w:rPr>
          <w:spacing w:val="40"/>
          <w:sz w:val="20"/>
        </w:rPr>
        <w:t> </w:t>
      </w:r>
      <w:r>
        <w:rPr>
          <w:sz w:val="20"/>
        </w:rPr>
        <w:t>was</w:t>
      </w:r>
      <w:r>
        <w:rPr>
          <w:spacing w:val="40"/>
          <w:sz w:val="20"/>
        </w:rPr>
        <w:t> </w:t>
      </w:r>
      <w:r>
        <w:rPr>
          <w:sz w:val="20"/>
        </w:rPr>
        <w:t>a</w:t>
      </w:r>
      <w:r>
        <w:rPr>
          <w:spacing w:val="40"/>
          <w:sz w:val="20"/>
        </w:rPr>
        <w:t> </w:t>
      </w:r>
      <w:r>
        <w:rPr>
          <w:sz w:val="20"/>
        </w:rPr>
        <w:t>large</w:t>
      </w:r>
      <w:r>
        <w:rPr>
          <w:spacing w:val="40"/>
          <w:sz w:val="20"/>
        </w:rPr>
        <w:t> </w:t>
      </w:r>
      <w:r>
        <w:rPr>
          <w:sz w:val="20"/>
        </w:rPr>
        <w:t>and</w:t>
      </w:r>
      <w:r>
        <w:rPr>
          <w:spacing w:val="40"/>
          <w:sz w:val="20"/>
        </w:rPr>
        <w:t> </w:t>
      </w:r>
      <w:r>
        <w:rPr>
          <w:sz w:val="20"/>
        </w:rPr>
        <w:t>renowned</w:t>
      </w:r>
      <w:r>
        <w:rPr>
          <w:spacing w:val="40"/>
          <w:sz w:val="20"/>
        </w:rPr>
        <w:t> </w:t>
      </w:r>
      <w:r>
        <w:rPr>
          <w:sz w:val="20"/>
        </w:rPr>
        <w:t>city.</w:t>
      </w:r>
      <w:r>
        <w:rPr>
          <w:spacing w:val="40"/>
          <w:sz w:val="20"/>
        </w:rPr>
        <w:t> </w:t>
      </w:r>
      <w:r>
        <w:rPr>
          <w:sz w:val="20"/>
        </w:rPr>
        <w:t>2.</w:t>
      </w:r>
      <w:r>
        <w:rPr>
          <w:spacing w:val="40"/>
          <w:sz w:val="20"/>
        </w:rPr>
        <w:t> </w:t>
      </w:r>
      <w:r>
        <w:rPr>
          <w:sz w:val="20"/>
        </w:rPr>
        <w:t>The</w:t>
      </w:r>
      <w:r>
        <w:rPr>
          <w:spacing w:val="40"/>
          <w:sz w:val="20"/>
        </w:rPr>
        <w:t> </w:t>
      </w:r>
      <w:r>
        <w:rPr>
          <w:sz w:val="20"/>
        </w:rPr>
        <w:t>enemy</w:t>
      </w:r>
      <w:r>
        <w:rPr>
          <w:spacing w:val="40"/>
          <w:sz w:val="20"/>
        </w:rPr>
        <w:t> </w:t>
      </w:r>
      <w:r>
        <w:rPr>
          <w:sz w:val="20"/>
        </w:rPr>
        <w:t>were</w:t>
      </w:r>
      <w:r>
        <w:rPr>
          <w:spacing w:val="40"/>
          <w:sz w:val="20"/>
        </w:rPr>
        <w:t> </w:t>
      </w:r>
      <w:r>
        <w:rPr>
          <w:sz w:val="20"/>
        </w:rPr>
        <w:t>on</w:t>
      </w:r>
      <w:r>
        <w:rPr>
          <w:spacing w:val="40"/>
          <w:sz w:val="20"/>
        </w:rPr>
        <w:t> </w:t>
      </w:r>
      <w:r>
        <w:rPr>
          <w:sz w:val="20"/>
        </w:rPr>
        <w:t>all</w:t>
      </w:r>
      <w:r>
        <w:rPr>
          <w:spacing w:val="40"/>
          <w:sz w:val="20"/>
        </w:rPr>
        <w:t> </w:t>
      </w:r>
      <w:r>
        <w:rPr>
          <w:sz w:val="20"/>
        </w:rPr>
        <w:t>sides.</w:t>
      </w:r>
      <w:r>
        <w:rPr>
          <w:spacing w:val="40"/>
          <w:sz w:val="20"/>
        </w:rPr>
        <w:t> </w:t>
      </w:r>
      <w:r>
        <w:rPr>
          <w:sz w:val="20"/>
        </w:rPr>
        <w:t>3.</w:t>
      </w:r>
      <w:r>
        <w:rPr>
          <w:spacing w:val="40"/>
          <w:sz w:val="20"/>
        </w:rPr>
        <w:t> </w:t>
      </w:r>
      <w:r>
        <w:rPr>
          <w:sz w:val="20"/>
        </w:rPr>
        <w:t>Many</w:t>
      </w:r>
      <w:r>
        <w:rPr>
          <w:spacing w:val="40"/>
          <w:sz w:val="20"/>
        </w:rPr>
        <w:t> </w:t>
      </w:r>
      <w:r>
        <w:rPr>
          <w:sz w:val="20"/>
        </w:rPr>
        <w:t>rivers</w:t>
      </w:r>
      <w:r>
        <w:rPr>
          <w:spacing w:val="40"/>
          <w:sz w:val="20"/>
        </w:rPr>
        <w:t> </w:t>
      </w:r>
      <w:r>
        <w:rPr>
          <w:sz w:val="20"/>
        </w:rPr>
        <w:t>of</w:t>
      </w:r>
      <w:r>
        <w:rPr>
          <w:spacing w:val="40"/>
          <w:sz w:val="20"/>
        </w:rPr>
        <w:t> </w:t>
      </w:r>
      <w:r>
        <w:rPr>
          <w:sz w:val="20"/>
        </w:rPr>
        <w:t>Gaul</w:t>
      </w:r>
      <w:r>
        <w:rPr>
          <w:spacing w:val="40"/>
          <w:sz w:val="20"/>
        </w:rPr>
        <w:t> </w:t>
      </w:r>
      <w:r>
        <w:rPr>
          <w:sz w:val="20"/>
        </w:rPr>
        <w:t>were</w:t>
      </w:r>
      <w:r>
        <w:rPr>
          <w:spacing w:val="40"/>
          <w:sz w:val="20"/>
        </w:rPr>
        <w:t> </w:t>
      </w:r>
      <w:r>
        <w:rPr>
          <w:sz w:val="20"/>
        </w:rPr>
        <w:t>deep</w:t>
      </w:r>
      <w:r>
        <w:rPr>
          <w:spacing w:val="40"/>
          <w:sz w:val="20"/>
        </w:rPr>
        <w:t> </w:t>
      </w:r>
      <w:r>
        <w:rPr>
          <w:sz w:val="20"/>
        </w:rPr>
        <w:t>and</w:t>
      </w:r>
      <w:r>
        <w:rPr>
          <w:spacing w:val="40"/>
          <w:sz w:val="20"/>
        </w:rPr>
        <w:t> </w:t>
      </w:r>
      <w:r>
        <w:rPr>
          <w:sz w:val="20"/>
        </w:rPr>
        <w:t>long.</w:t>
      </w:r>
      <w:r>
        <w:rPr>
          <w:spacing w:val="40"/>
          <w:sz w:val="20"/>
        </w:rPr>
        <w:t> </w:t>
      </w:r>
      <w:r>
        <w:rPr>
          <w:sz w:val="20"/>
        </w:rPr>
        <w:t>4.</w:t>
      </w:r>
      <w:r>
        <w:rPr>
          <w:spacing w:val="40"/>
          <w:sz w:val="20"/>
        </w:rPr>
        <w:t> </w:t>
      </w:r>
      <w:r>
        <w:rPr>
          <w:sz w:val="20"/>
        </w:rPr>
        <w:t>Will you</w:t>
      </w:r>
      <w:r>
        <w:rPr>
          <w:spacing w:val="40"/>
          <w:sz w:val="20"/>
        </w:rPr>
        <w:t> </w:t>
      </w:r>
      <w:r>
        <w:rPr>
          <w:sz w:val="20"/>
        </w:rPr>
        <w:t>be</w:t>
      </w:r>
      <w:r>
        <w:rPr>
          <w:spacing w:val="40"/>
          <w:sz w:val="20"/>
        </w:rPr>
        <w:t> </w:t>
      </w:r>
      <w:r>
        <w:rPr>
          <w:sz w:val="20"/>
        </w:rPr>
        <w:t>brave?</w:t>
      </w:r>
      <w:r>
        <w:rPr>
          <w:spacing w:val="40"/>
          <w:sz w:val="20"/>
        </w:rPr>
        <w:t> </w:t>
      </w:r>
      <w:r>
        <w:rPr>
          <w:sz w:val="20"/>
        </w:rPr>
        <w:t>5.</w:t>
      </w:r>
      <w:r>
        <w:rPr>
          <w:spacing w:val="40"/>
          <w:sz w:val="20"/>
        </w:rPr>
        <w:t> </w:t>
      </w:r>
      <w:r>
        <w:rPr>
          <w:sz w:val="20"/>
        </w:rPr>
        <w:t>There</w:t>
      </w:r>
      <w:r>
        <w:rPr>
          <w:spacing w:val="40"/>
          <w:sz w:val="20"/>
        </w:rPr>
        <w:t> </w:t>
      </w:r>
      <w:r>
        <w:rPr>
          <w:sz w:val="20"/>
        </w:rPr>
        <w:t>are</w:t>
      </w:r>
      <w:r>
        <w:rPr>
          <w:spacing w:val="40"/>
          <w:sz w:val="20"/>
        </w:rPr>
        <w:t> </w:t>
      </w:r>
      <w:r>
        <w:rPr>
          <w:sz w:val="20"/>
        </w:rPr>
        <w:t>mountains</w:t>
      </w:r>
      <w:r>
        <w:rPr>
          <w:spacing w:val="40"/>
          <w:sz w:val="20"/>
        </w:rPr>
        <w:t> </w:t>
      </w:r>
      <w:r>
        <w:rPr>
          <w:sz w:val="20"/>
        </w:rPr>
        <w:t>on</w:t>
      </w:r>
      <w:r>
        <w:rPr>
          <w:spacing w:val="40"/>
          <w:sz w:val="20"/>
        </w:rPr>
        <w:t> </w:t>
      </w:r>
      <w:r>
        <w:rPr>
          <w:sz w:val="20"/>
        </w:rPr>
        <w:t>all</w:t>
      </w:r>
      <w:r>
        <w:rPr>
          <w:spacing w:val="40"/>
          <w:sz w:val="20"/>
        </w:rPr>
        <w:t> </w:t>
      </w:r>
      <w:r>
        <w:rPr>
          <w:sz w:val="20"/>
        </w:rPr>
        <w:t>sides.</w:t>
      </w:r>
      <w:r>
        <w:rPr>
          <w:spacing w:val="40"/>
          <w:sz w:val="20"/>
        </w:rPr>
        <w:t> </w:t>
      </w:r>
      <w:r>
        <w:rPr>
          <w:sz w:val="20"/>
        </w:rPr>
        <w:t>6.</w:t>
      </w:r>
      <w:r>
        <w:rPr>
          <w:spacing w:val="40"/>
          <w:sz w:val="20"/>
        </w:rPr>
        <w:t> </w:t>
      </w:r>
      <w:r>
        <w:rPr>
          <w:sz w:val="20"/>
        </w:rPr>
        <w:t>The</w:t>
      </w:r>
      <w:r>
        <w:rPr>
          <w:spacing w:val="40"/>
          <w:sz w:val="20"/>
        </w:rPr>
        <w:t> </w:t>
      </w:r>
      <w:r>
        <w:rPr>
          <w:sz w:val="20"/>
        </w:rPr>
        <w:t>Ro­ man</w:t>
      </w:r>
      <w:r>
        <w:rPr>
          <w:spacing w:val="79"/>
          <w:sz w:val="20"/>
        </w:rPr>
        <w:t> </w:t>
      </w:r>
      <w:r>
        <w:rPr>
          <w:sz w:val="20"/>
        </w:rPr>
        <w:t>camp</w:t>
      </w:r>
      <w:r>
        <w:rPr>
          <w:spacing w:val="79"/>
          <w:sz w:val="20"/>
        </w:rPr>
        <w:t> </w:t>
      </w:r>
      <w:r>
        <w:rPr>
          <w:sz w:val="20"/>
        </w:rPr>
        <w:t>was</w:t>
      </w:r>
      <w:r>
        <w:rPr>
          <w:spacing w:val="78"/>
          <w:sz w:val="20"/>
        </w:rPr>
        <w:t> </w:t>
      </w:r>
      <w:r>
        <w:rPr>
          <w:sz w:val="20"/>
        </w:rPr>
        <w:t>full</w:t>
      </w:r>
      <w:r>
        <w:rPr>
          <w:spacing w:val="77"/>
          <w:sz w:val="20"/>
        </w:rPr>
        <w:t> </w:t>
      </w:r>
      <w:r>
        <w:rPr>
          <w:sz w:val="20"/>
        </w:rPr>
        <w:t>of</w:t>
      </w:r>
      <w:r>
        <w:rPr>
          <w:spacing w:val="78"/>
          <w:sz w:val="20"/>
        </w:rPr>
        <w:t> </w:t>
      </w:r>
      <w:r>
        <w:rPr>
          <w:sz w:val="20"/>
        </w:rPr>
        <w:t>swords</w:t>
      </w:r>
      <w:r>
        <w:rPr>
          <w:spacing w:val="78"/>
          <w:sz w:val="20"/>
        </w:rPr>
        <w:t> </w:t>
      </w:r>
      <w:r>
        <w:rPr>
          <w:sz w:val="20"/>
        </w:rPr>
        <w:t>and</w:t>
      </w:r>
      <w:r>
        <w:rPr>
          <w:spacing w:val="78"/>
          <w:sz w:val="20"/>
        </w:rPr>
        <w:t> </w:t>
      </w:r>
      <w:r>
        <w:rPr>
          <w:sz w:val="20"/>
        </w:rPr>
        <w:t>darts.</w:t>
      </w:r>
      <w:r>
        <w:rPr>
          <w:spacing w:val="78"/>
          <w:sz w:val="20"/>
        </w:rPr>
        <w:t> </w:t>
      </w:r>
      <w:r>
        <w:rPr>
          <w:sz w:val="20"/>
        </w:rPr>
        <w:t>7.</w:t>
      </w:r>
      <w:r>
        <w:rPr>
          <w:spacing w:val="78"/>
          <w:sz w:val="20"/>
        </w:rPr>
        <w:t> </w:t>
      </w:r>
      <w:r>
        <w:rPr>
          <w:sz w:val="20"/>
        </w:rPr>
        <w:t>We</w:t>
      </w:r>
      <w:r>
        <w:rPr>
          <w:spacing w:val="78"/>
          <w:sz w:val="20"/>
        </w:rPr>
        <w:t> </w:t>
      </w:r>
      <w:r>
        <w:rPr>
          <w:sz w:val="20"/>
        </w:rPr>
        <w:t>shall</w:t>
      </w:r>
      <w:r>
        <w:rPr>
          <w:spacing w:val="77"/>
          <w:sz w:val="20"/>
        </w:rPr>
        <w:t> </w:t>
      </w:r>
      <w:r>
        <w:rPr>
          <w:sz w:val="20"/>
        </w:rPr>
        <w:t>be</w:t>
      </w:r>
      <w:r>
        <w:rPr>
          <w:spacing w:val="78"/>
          <w:sz w:val="20"/>
        </w:rPr>
        <w:t> </w:t>
      </w:r>
      <w:r>
        <w:rPr>
          <w:sz w:val="20"/>
        </w:rPr>
        <w:t>with God</w:t>
      </w:r>
      <w:r>
        <w:rPr>
          <w:spacing w:val="56"/>
          <w:sz w:val="20"/>
        </w:rPr>
        <w:t> </w:t>
      </w:r>
      <w:r>
        <w:rPr>
          <w:sz w:val="20"/>
        </w:rPr>
        <w:t>in</w:t>
      </w:r>
      <w:r>
        <w:rPr>
          <w:spacing w:val="56"/>
          <w:sz w:val="20"/>
        </w:rPr>
        <w:t> </w:t>
      </w:r>
      <w:r>
        <w:rPr>
          <w:sz w:val="20"/>
        </w:rPr>
        <w:t>heaven.</w:t>
      </w:r>
      <w:r>
        <w:rPr>
          <w:spacing w:val="56"/>
          <w:sz w:val="20"/>
        </w:rPr>
        <w:t> </w:t>
      </w:r>
      <w:r>
        <w:rPr>
          <w:sz w:val="20"/>
        </w:rPr>
        <w:t>8.</w:t>
      </w:r>
      <w:r>
        <w:rPr>
          <w:spacing w:val="56"/>
          <w:sz w:val="20"/>
        </w:rPr>
        <w:t> </w:t>
      </w:r>
      <w:r>
        <w:rPr>
          <w:sz w:val="20"/>
        </w:rPr>
        <w:t>We</w:t>
      </w:r>
      <w:r>
        <w:rPr>
          <w:spacing w:val="56"/>
          <w:sz w:val="20"/>
        </w:rPr>
        <w:t> </w:t>
      </w:r>
      <w:r>
        <w:rPr>
          <w:sz w:val="20"/>
        </w:rPr>
        <w:t>were</w:t>
      </w:r>
      <w:r>
        <w:rPr>
          <w:spacing w:val="56"/>
          <w:sz w:val="20"/>
        </w:rPr>
        <w:t> </w:t>
      </w:r>
      <w:r>
        <w:rPr>
          <w:sz w:val="20"/>
        </w:rPr>
        <w:t>eager</w:t>
      </w:r>
      <w:r>
        <w:rPr>
          <w:spacing w:val="56"/>
          <w:sz w:val="20"/>
        </w:rPr>
        <w:t> </w:t>
      </w:r>
      <w:r>
        <w:rPr>
          <w:sz w:val="20"/>
        </w:rPr>
        <w:t>for</w:t>
      </w:r>
      <w:r>
        <w:rPr>
          <w:spacing w:val="55"/>
          <w:sz w:val="20"/>
        </w:rPr>
        <w:t> </w:t>
      </w:r>
      <w:r>
        <w:rPr>
          <w:sz w:val="20"/>
        </w:rPr>
        <w:t>the</w:t>
      </w:r>
      <w:r>
        <w:rPr>
          <w:spacing w:val="56"/>
          <w:sz w:val="20"/>
        </w:rPr>
        <w:t> </w:t>
      </w:r>
      <w:r>
        <w:rPr>
          <w:sz w:val="20"/>
        </w:rPr>
        <w:t>grace</w:t>
      </w:r>
      <w:r>
        <w:rPr>
          <w:spacing w:val="55"/>
          <w:sz w:val="20"/>
        </w:rPr>
        <w:t> </w:t>
      </w:r>
      <w:r>
        <w:rPr>
          <w:sz w:val="20"/>
        </w:rPr>
        <w:t>of</w:t>
      </w:r>
      <w:r>
        <w:rPr>
          <w:spacing w:val="56"/>
          <w:sz w:val="20"/>
        </w:rPr>
        <w:t> </w:t>
      </w:r>
      <w:r>
        <w:rPr>
          <w:sz w:val="20"/>
        </w:rPr>
        <w:t>God.</w:t>
      </w:r>
      <w:r>
        <w:rPr>
          <w:spacing w:val="56"/>
          <w:sz w:val="20"/>
        </w:rPr>
        <w:t> </w:t>
      </w:r>
      <w:r>
        <w:rPr>
          <w:sz w:val="20"/>
        </w:rPr>
        <w:t>9.</w:t>
      </w:r>
      <w:r>
        <w:rPr>
          <w:spacing w:val="56"/>
          <w:sz w:val="20"/>
        </w:rPr>
        <w:t> </w:t>
      </w:r>
      <w:r>
        <w:rPr>
          <w:sz w:val="20"/>
        </w:rPr>
        <w:t>You</w:t>
      </w:r>
    </w:p>
    <w:p>
      <w:pPr>
        <w:spacing w:before="108"/>
        <w:ind w:left="798" w:right="1462" w:firstLine="0"/>
        <w:jc w:val="center"/>
        <w:rPr>
          <w:b/>
          <w:sz w:val="16"/>
        </w:rPr>
      </w:pPr>
      <w:r>
        <w:rPr>
          <w:b/>
          <w:spacing w:val="-5"/>
          <w:sz w:val="16"/>
        </w:rPr>
        <w:t>151</w:t>
      </w:r>
    </w:p>
    <w:p>
      <w:pPr>
        <w:spacing w:after="0"/>
        <w:jc w:val="center"/>
        <w:rPr>
          <w:sz w:val="16"/>
        </w:rPr>
        <w:sectPr>
          <w:type w:val="continuous"/>
          <w:pgSz w:w="7380" w:h="11550"/>
          <w:pgMar w:top="1300" w:bottom="280" w:left="300" w:right="180"/>
        </w:sectPr>
      </w:pPr>
    </w:p>
    <w:p>
      <w:pPr>
        <w:tabs>
          <w:tab w:pos="2864" w:val="left" w:leader="none"/>
        </w:tabs>
        <w:spacing w:before="73"/>
        <w:ind w:left="830" w:right="0" w:firstLine="0"/>
        <w:jc w:val="both"/>
        <w:rPr>
          <w:b/>
          <w:sz w:val="16"/>
        </w:rPr>
      </w:pPr>
      <w:r>
        <w:rPr/>
        <w:pict>
          <v:group style="position:absolute;margin-left:10pt;margin-top:8pt;width:358pt;height:564pt;mso-position-horizontal-relative:page;mso-position-vertical-relative:page;z-index:-26997760" id="docshapegroup148" coordorigin="200,160" coordsize="7160,11280">
            <v:shape style="position:absolute;left:200;top:160;width:7160;height:11280" type="#_x0000_t75" id="docshape149" stroked="false">
              <v:imagedata r:id="rId212" o:title=""/>
            </v:shape>
            <v:shape style="position:absolute;left:1175;top:6355;width:5625;height:3365" type="#_x0000_t75" id="docshape150" stroked="false">
              <v:imagedata r:id="rId213" o:title=""/>
            </v:shape>
            <w10:wrap type="none"/>
          </v:group>
        </w:pict>
      </w:r>
      <w:r>
        <w:rPr>
          <w:b/>
          <w:spacing w:val="-5"/>
          <w:position w:val="-2"/>
          <w:sz w:val="20"/>
        </w:rPr>
        <w:t>152</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5"/>
        <w:rPr>
          <w:b/>
        </w:rPr>
      </w:pPr>
    </w:p>
    <w:p>
      <w:pPr>
        <w:pStyle w:val="BodyText"/>
        <w:ind w:left="815"/>
        <w:jc w:val="both"/>
      </w:pPr>
      <w:r>
        <w:rPr/>
        <w:t>are</w:t>
      </w:r>
      <w:r>
        <w:rPr>
          <w:spacing w:val="56"/>
          <w:w w:val="150"/>
        </w:rPr>
        <w:t> </w:t>
      </w:r>
      <w:r>
        <w:rPr/>
        <w:t>Christians</w:t>
      </w:r>
      <w:r>
        <w:rPr>
          <w:spacing w:val="56"/>
          <w:w w:val="150"/>
        </w:rPr>
        <w:t> </w:t>
      </w:r>
      <w:r>
        <w:rPr/>
        <w:t>and</w:t>
      </w:r>
      <w:r>
        <w:rPr>
          <w:spacing w:val="57"/>
          <w:w w:val="150"/>
        </w:rPr>
        <w:t> </w:t>
      </w:r>
      <w:r>
        <w:rPr/>
        <w:t>sons</w:t>
      </w:r>
      <w:r>
        <w:rPr>
          <w:spacing w:val="56"/>
          <w:w w:val="150"/>
        </w:rPr>
        <w:t> </w:t>
      </w:r>
      <w:r>
        <w:rPr/>
        <w:t>of</w:t>
      </w:r>
      <w:r>
        <w:rPr>
          <w:spacing w:val="56"/>
          <w:w w:val="150"/>
        </w:rPr>
        <w:t> </w:t>
      </w:r>
      <w:r>
        <w:rPr/>
        <w:t>God.</w:t>
      </w:r>
      <w:r>
        <w:rPr>
          <w:spacing w:val="56"/>
          <w:w w:val="150"/>
        </w:rPr>
        <w:t> </w:t>
      </w:r>
      <w:r>
        <w:rPr/>
        <w:t>10.</w:t>
      </w:r>
      <w:r>
        <w:rPr>
          <w:spacing w:val="56"/>
          <w:w w:val="150"/>
        </w:rPr>
        <w:t> </w:t>
      </w:r>
      <w:r>
        <w:rPr/>
        <w:t>I</w:t>
      </w:r>
      <w:r>
        <w:rPr>
          <w:spacing w:val="57"/>
          <w:w w:val="150"/>
        </w:rPr>
        <w:t> </w:t>
      </w:r>
      <w:r>
        <w:rPr/>
        <w:t>am</w:t>
      </w:r>
      <w:r>
        <w:rPr>
          <w:spacing w:val="56"/>
          <w:w w:val="150"/>
        </w:rPr>
        <w:t> </w:t>
      </w:r>
      <w:r>
        <w:rPr/>
        <w:t>a</w:t>
      </w:r>
      <w:r>
        <w:rPr>
          <w:spacing w:val="57"/>
          <w:w w:val="150"/>
        </w:rPr>
        <w:t> </w:t>
      </w:r>
      <w:r>
        <w:rPr/>
        <w:t>soldier</w:t>
      </w:r>
      <w:r>
        <w:rPr>
          <w:spacing w:val="56"/>
          <w:w w:val="150"/>
        </w:rPr>
        <w:t> </w:t>
      </w:r>
      <w:r>
        <w:rPr/>
        <w:t>of</w:t>
      </w:r>
      <w:r>
        <w:rPr>
          <w:spacing w:val="57"/>
          <w:w w:val="150"/>
        </w:rPr>
        <w:t> </w:t>
      </w:r>
      <w:r>
        <w:rPr>
          <w:spacing w:val="-2"/>
        </w:rPr>
        <w:t>Christ.</w:t>
      </w:r>
    </w:p>
    <w:p>
      <w:pPr>
        <w:pStyle w:val="BodyText"/>
        <w:spacing w:line="256" w:lineRule="auto" w:before="15"/>
        <w:ind w:left="820" w:right="329" w:firstLine="15"/>
        <w:jc w:val="both"/>
      </w:pPr>
      <w:r>
        <w:rPr/>
        <w:t>11.</w:t>
      </w:r>
      <w:r>
        <w:rPr>
          <w:spacing w:val="40"/>
        </w:rPr>
        <w:t> </w:t>
      </w:r>
      <w:r>
        <w:rPr/>
        <w:t>The</w:t>
      </w:r>
      <w:r>
        <w:rPr>
          <w:spacing w:val="40"/>
        </w:rPr>
        <w:t> </w:t>
      </w:r>
      <w:r>
        <w:rPr/>
        <w:t>way</w:t>
      </w:r>
      <w:r>
        <w:rPr>
          <w:spacing w:val="40"/>
        </w:rPr>
        <w:t> </w:t>
      </w:r>
      <w:r>
        <w:rPr/>
        <w:t>is</w:t>
      </w:r>
      <w:r>
        <w:rPr>
          <w:spacing w:val="40"/>
        </w:rPr>
        <w:t> </w:t>
      </w:r>
      <w:r>
        <w:rPr/>
        <w:t>narrow</w:t>
      </w:r>
      <w:r>
        <w:rPr>
          <w:spacing w:val="40"/>
        </w:rPr>
        <w:t> </w:t>
      </w:r>
      <w:r>
        <w:rPr/>
        <w:t>and</w:t>
      </w:r>
      <w:r>
        <w:rPr>
          <w:spacing w:val="40"/>
        </w:rPr>
        <w:t> </w:t>
      </w:r>
      <w:r>
        <w:rPr/>
        <w:t>difficult.</w:t>
      </w:r>
      <w:r>
        <w:rPr>
          <w:spacing w:val="40"/>
        </w:rPr>
        <w:t> </w:t>
      </w:r>
      <w:r>
        <w:rPr/>
        <w:t>12.</w:t>
      </w:r>
      <w:r>
        <w:rPr>
          <w:spacing w:val="40"/>
        </w:rPr>
        <w:t> </w:t>
      </w:r>
      <w:r>
        <w:rPr/>
        <w:t>The</w:t>
      </w:r>
      <w:r>
        <w:rPr>
          <w:spacing w:val="40"/>
        </w:rPr>
        <w:t> </w:t>
      </w:r>
      <w:r>
        <w:rPr/>
        <w:t>mountains</w:t>
      </w:r>
      <w:r>
        <w:rPr>
          <w:spacing w:val="40"/>
        </w:rPr>
        <w:t> </w:t>
      </w:r>
      <w:r>
        <w:rPr/>
        <w:t>of</w:t>
      </w:r>
      <w:r>
        <w:rPr>
          <w:spacing w:val="40"/>
        </w:rPr>
        <w:t> </w:t>
      </w:r>
      <w:r>
        <w:rPr/>
        <w:t>Gaul are</w:t>
      </w:r>
      <w:r>
        <w:rPr>
          <w:spacing w:val="70"/>
          <w:w w:val="150"/>
        </w:rPr>
        <w:t> </w:t>
      </w:r>
      <w:r>
        <w:rPr/>
        <w:t>high.</w:t>
      </w:r>
      <w:r>
        <w:rPr>
          <w:spacing w:val="72"/>
          <w:w w:val="150"/>
        </w:rPr>
        <w:t> </w:t>
      </w:r>
      <w:r>
        <w:rPr/>
        <w:t>13.</w:t>
      </w:r>
      <w:r>
        <w:rPr>
          <w:spacing w:val="72"/>
          <w:w w:val="150"/>
        </w:rPr>
        <w:t> </w:t>
      </w:r>
      <w:r>
        <w:rPr/>
        <w:t>Caesar’s</w:t>
      </w:r>
      <w:r>
        <w:rPr>
          <w:spacing w:val="72"/>
          <w:w w:val="150"/>
        </w:rPr>
        <w:t> </w:t>
      </w:r>
      <w:r>
        <w:rPr/>
        <w:t>journeys</w:t>
      </w:r>
      <w:r>
        <w:rPr>
          <w:spacing w:val="73"/>
          <w:w w:val="150"/>
        </w:rPr>
        <w:t> </w:t>
      </w:r>
      <w:r>
        <w:rPr/>
        <w:t>were</w:t>
      </w:r>
      <w:r>
        <w:rPr>
          <w:spacing w:val="71"/>
          <w:w w:val="150"/>
        </w:rPr>
        <w:t> </w:t>
      </w:r>
      <w:r>
        <w:rPr/>
        <w:t>often</w:t>
      </w:r>
      <w:r>
        <w:rPr>
          <w:spacing w:val="71"/>
          <w:w w:val="150"/>
        </w:rPr>
        <w:t> </w:t>
      </w:r>
      <w:r>
        <w:rPr/>
        <w:t>long</w:t>
      </w:r>
      <w:r>
        <w:rPr>
          <w:spacing w:val="71"/>
          <w:w w:val="150"/>
        </w:rPr>
        <w:t> </w:t>
      </w:r>
      <w:r>
        <w:rPr/>
        <w:t>and</w:t>
      </w:r>
      <w:r>
        <w:rPr>
          <w:spacing w:val="72"/>
          <w:w w:val="150"/>
        </w:rPr>
        <w:t> </w:t>
      </w:r>
      <w:r>
        <w:rPr>
          <w:spacing w:val="-2"/>
        </w:rPr>
        <w:t>difficult.</w:t>
      </w:r>
    </w:p>
    <w:p>
      <w:pPr>
        <w:pStyle w:val="BodyText"/>
        <w:spacing w:line="256" w:lineRule="auto"/>
        <w:ind w:left="825" w:right="333" w:firstLine="20"/>
        <w:jc w:val="both"/>
      </w:pPr>
      <w:r>
        <w:rPr/>
        <w:t>14.</w:t>
      </w:r>
      <w:r>
        <w:rPr>
          <w:spacing w:val="33"/>
        </w:rPr>
        <w:t> </w:t>
      </w:r>
      <w:r>
        <w:rPr/>
        <w:t>You</w:t>
      </w:r>
      <w:r>
        <w:rPr>
          <w:spacing w:val="33"/>
        </w:rPr>
        <w:t> </w:t>
      </w:r>
      <w:r>
        <w:rPr/>
        <w:t>will</w:t>
      </w:r>
      <w:r>
        <w:rPr>
          <w:spacing w:val="33"/>
        </w:rPr>
        <w:t> </w:t>
      </w:r>
      <w:r>
        <w:rPr/>
        <w:t>be</w:t>
      </w:r>
      <w:r>
        <w:rPr>
          <w:spacing w:val="32"/>
        </w:rPr>
        <w:t> </w:t>
      </w:r>
      <w:r>
        <w:rPr/>
        <w:t>safe</w:t>
      </w:r>
      <w:r>
        <w:rPr>
          <w:spacing w:val="32"/>
        </w:rPr>
        <w:t> </w:t>
      </w:r>
      <w:r>
        <w:rPr/>
        <w:t>on</w:t>
      </w:r>
      <w:r>
        <w:rPr>
          <w:spacing w:val="33"/>
        </w:rPr>
        <w:t> </w:t>
      </w:r>
      <w:r>
        <w:rPr/>
        <w:t>account</w:t>
      </w:r>
      <w:r>
        <w:rPr>
          <w:spacing w:val="32"/>
        </w:rPr>
        <w:t> </w:t>
      </w:r>
      <w:r>
        <w:rPr/>
        <w:t>of</w:t>
      </w:r>
      <w:r>
        <w:rPr>
          <w:spacing w:val="33"/>
        </w:rPr>
        <w:t> </w:t>
      </w:r>
      <w:r>
        <w:rPr/>
        <w:t>the</w:t>
      </w:r>
      <w:r>
        <w:rPr>
          <w:spacing w:val="33"/>
        </w:rPr>
        <w:t> </w:t>
      </w:r>
      <w:r>
        <w:rPr/>
        <w:t>grace</w:t>
      </w:r>
      <w:r>
        <w:rPr>
          <w:spacing w:val="32"/>
        </w:rPr>
        <w:t> </w:t>
      </w:r>
      <w:r>
        <w:rPr/>
        <w:t>of</w:t>
      </w:r>
      <w:r>
        <w:rPr>
          <w:spacing w:val="32"/>
        </w:rPr>
        <w:t> </w:t>
      </w:r>
      <w:r>
        <w:rPr/>
        <w:t>God.</w:t>
      </w:r>
      <w:r>
        <w:rPr>
          <w:spacing w:val="32"/>
        </w:rPr>
        <w:t> </w:t>
      </w:r>
      <w:r>
        <w:rPr/>
        <w:t>15.</w:t>
      </w:r>
      <w:r>
        <w:rPr>
          <w:spacing w:val="32"/>
        </w:rPr>
        <w:t> </w:t>
      </w:r>
      <w:r>
        <w:rPr/>
        <w:t>Christ</w:t>
      </w:r>
      <w:r>
        <w:rPr>
          <w:spacing w:val="32"/>
        </w:rPr>
        <w:t> </w:t>
      </w:r>
      <w:r>
        <w:rPr/>
        <w:t>is a</w:t>
      </w:r>
      <w:r>
        <w:rPr>
          <w:spacing w:val="63"/>
        </w:rPr>
        <w:t> </w:t>
      </w:r>
      <w:r>
        <w:rPr/>
        <w:t>good</w:t>
      </w:r>
      <w:r>
        <w:rPr>
          <w:spacing w:val="63"/>
        </w:rPr>
        <w:t> </w:t>
      </w:r>
      <w:r>
        <w:rPr/>
        <w:t>and</w:t>
      </w:r>
      <w:r>
        <w:rPr>
          <w:spacing w:val="64"/>
        </w:rPr>
        <w:t> </w:t>
      </w:r>
      <w:r>
        <w:rPr/>
        <w:t>noble</w:t>
      </w:r>
      <w:r>
        <w:rPr>
          <w:spacing w:val="63"/>
        </w:rPr>
        <w:t> </w:t>
      </w:r>
      <w:r>
        <w:rPr/>
        <w:t>leader.</w:t>
      </w:r>
      <w:r>
        <w:rPr>
          <w:spacing w:val="63"/>
        </w:rPr>
        <w:t> </w:t>
      </w:r>
      <w:r>
        <w:rPr/>
        <w:t>16.</w:t>
      </w:r>
      <w:r>
        <w:rPr>
          <w:spacing w:val="64"/>
        </w:rPr>
        <w:t> </w:t>
      </w:r>
      <w:r>
        <w:rPr/>
        <w:t>The</w:t>
      </w:r>
      <w:r>
        <w:rPr>
          <w:spacing w:val="62"/>
        </w:rPr>
        <w:t> </w:t>
      </w:r>
      <w:r>
        <w:rPr/>
        <w:t>Romans</w:t>
      </w:r>
      <w:r>
        <w:rPr>
          <w:spacing w:val="62"/>
        </w:rPr>
        <w:t> </w:t>
      </w:r>
      <w:r>
        <w:rPr/>
        <w:t>were</w:t>
      </w:r>
      <w:r>
        <w:rPr>
          <w:spacing w:val="63"/>
        </w:rPr>
        <w:t> </w:t>
      </w:r>
      <w:r>
        <w:rPr/>
        <w:t>eager</w:t>
      </w:r>
      <w:r>
        <w:rPr>
          <w:spacing w:val="62"/>
        </w:rPr>
        <w:t> </w:t>
      </w:r>
      <w:r>
        <w:rPr/>
        <w:t>for</w:t>
      </w:r>
      <w:r>
        <w:rPr>
          <w:spacing w:val="62"/>
        </w:rPr>
        <w:t> </w:t>
      </w:r>
      <w:r>
        <w:rPr>
          <w:spacing w:val="-4"/>
        </w:rPr>
        <w:t>fame.</w:t>
      </w:r>
    </w:p>
    <w:p>
      <w:pPr>
        <w:pStyle w:val="BodyText"/>
        <w:spacing w:line="254" w:lineRule="auto" w:before="1"/>
        <w:ind w:left="819" w:right="319" w:firstLine="20"/>
        <w:jc w:val="both"/>
      </w:pPr>
      <w:r>
        <w:rPr/>
        <w:t>17.</w:t>
      </w:r>
      <w:r>
        <w:rPr>
          <w:spacing w:val="40"/>
        </w:rPr>
        <w:t> </w:t>
      </w:r>
      <w:r>
        <w:rPr/>
        <w:t>Are</w:t>
      </w:r>
      <w:r>
        <w:rPr>
          <w:spacing w:val="40"/>
        </w:rPr>
        <w:t> </w:t>
      </w:r>
      <w:r>
        <w:rPr/>
        <w:t>you</w:t>
      </w:r>
      <w:r>
        <w:rPr>
          <w:spacing w:val="40"/>
        </w:rPr>
        <w:t> </w:t>
      </w:r>
      <w:r>
        <w:rPr/>
        <w:t>like</w:t>
      </w:r>
      <w:r>
        <w:rPr>
          <w:spacing w:val="40"/>
        </w:rPr>
        <w:t> </w:t>
      </w:r>
      <w:r>
        <w:rPr/>
        <w:t>Christ?</w:t>
      </w:r>
      <w:r>
        <w:rPr>
          <w:spacing w:val="40"/>
        </w:rPr>
        <w:t> </w:t>
      </w:r>
      <w:r>
        <w:rPr/>
        <w:t>18.</w:t>
      </w:r>
      <w:r>
        <w:rPr>
          <w:spacing w:val="40"/>
        </w:rPr>
        <w:t> </w:t>
      </w:r>
      <w:r>
        <w:rPr/>
        <w:t>There</w:t>
      </w:r>
      <w:r>
        <w:rPr>
          <w:spacing w:val="40"/>
        </w:rPr>
        <w:t> </w:t>
      </w:r>
      <w:r>
        <w:rPr/>
        <w:t>will</w:t>
      </w:r>
      <w:r>
        <w:rPr>
          <w:spacing w:val="40"/>
        </w:rPr>
        <w:t> </w:t>
      </w:r>
      <w:r>
        <w:rPr/>
        <w:t>be</w:t>
      </w:r>
      <w:r>
        <w:rPr>
          <w:spacing w:val="40"/>
        </w:rPr>
        <w:t> </w:t>
      </w:r>
      <w:r>
        <w:rPr/>
        <w:t>many</w:t>
      </w:r>
      <w:r>
        <w:rPr>
          <w:spacing w:val="40"/>
        </w:rPr>
        <w:t> </w:t>
      </w:r>
      <w:r>
        <w:rPr/>
        <w:t>holy</w:t>
      </w:r>
      <w:r>
        <w:rPr>
          <w:spacing w:val="40"/>
        </w:rPr>
        <w:t> </w:t>
      </w:r>
      <w:r>
        <w:rPr/>
        <w:t>men</w:t>
      </w:r>
      <w:r>
        <w:rPr>
          <w:spacing w:val="40"/>
        </w:rPr>
        <w:t> </w:t>
      </w:r>
      <w:r>
        <w:rPr/>
        <w:t>in heaven.</w:t>
      </w:r>
      <w:r>
        <w:rPr>
          <w:spacing w:val="73"/>
        </w:rPr>
        <w:t> </w:t>
      </w:r>
      <w:r>
        <w:rPr/>
        <w:t>19.</w:t>
      </w:r>
      <w:r>
        <w:rPr>
          <w:spacing w:val="73"/>
        </w:rPr>
        <w:t> </w:t>
      </w:r>
      <w:r>
        <w:rPr/>
        <w:t>The</w:t>
      </w:r>
      <w:r>
        <w:rPr>
          <w:spacing w:val="73"/>
        </w:rPr>
        <w:t> </w:t>
      </w:r>
      <w:r>
        <w:rPr/>
        <w:t>Gauls</w:t>
      </w:r>
      <w:r>
        <w:rPr>
          <w:spacing w:val="73"/>
        </w:rPr>
        <w:t> </w:t>
      </w:r>
      <w:r>
        <w:rPr/>
        <w:t>are</w:t>
      </w:r>
      <w:r>
        <w:rPr>
          <w:spacing w:val="72"/>
        </w:rPr>
        <w:t> </w:t>
      </w:r>
      <w:r>
        <w:rPr/>
        <w:t>next</w:t>
      </w:r>
      <w:r>
        <w:rPr>
          <w:spacing w:val="72"/>
        </w:rPr>
        <w:t> </w:t>
      </w:r>
      <w:r>
        <w:rPr/>
        <w:t>to</w:t>
      </w:r>
      <w:r>
        <w:rPr>
          <w:spacing w:val="72"/>
        </w:rPr>
        <w:t> </w:t>
      </w:r>
      <w:r>
        <w:rPr/>
        <w:t>the</w:t>
      </w:r>
      <w:r>
        <w:rPr>
          <w:spacing w:val="72"/>
        </w:rPr>
        <w:t> </w:t>
      </w:r>
      <w:r>
        <w:rPr/>
        <w:t>province.</w:t>
      </w:r>
      <w:r>
        <w:rPr>
          <w:spacing w:val="72"/>
        </w:rPr>
        <w:t> </w:t>
      </w:r>
      <w:r>
        <w:rPr/>
        <w:t>20.</w:t>
      </w:r>
      <w:r>
        <w:rPr>
          <w:spacing w:val="72"/>
        </w:rPr>
        <w:t> </w:t>
      </w:r>
      <w:r>
        <w:rPr/>
        <w:t>The</w:t>
      </w:r>
      <w:r>
        <w:rPr>
          <w:spacing w:val="72"/>
        </w:rPr>
        <w:t> </w:t>
      </w:r>
      <w:r>
        <w:rPr/>
        <w:t>glory of Rome will always be great. 21. We are Christians and God’s servants.</w:t>
      </w:r>
      <w:r>
        <w:rPr>
          <w:spacing w:val="40"/>
        </w:rPr>
        <w:t> </w:t>
      </w:r>
      <w:r>
        <w:rPr/>
        <w:t>22.</w:t>
      </w:r>
      <w:r>
        <w:rPr>
          <w:spacing w:val="40"/>
        </w:rPr>
        <w:t> </w:t>
      </w:r>
      <w:r>
        <w:rPr/>
        <w:t>Many</w:t>
      </w:r>
      <w:r>
        <w:rPr>
          <w:spacing w:val="40"/>
        </w:rPr>
        <w:t> </w:t>
      </w:r>
      <w:r>
        <w:rPr/>
        <w:t>kings</w:t>
      </w:r>
      <w:r>
        <w:rPr>
          <w:spacing w:val="40"/>
        </w:rPr>
        <w:t> </w:t>
      </w:r>
      <w:r>
        <w:rPr/>
        <w:t>were</w:t>
      </w:r>
      <w:r>
        <w:rPr>
          <w:spacing w:val="40"/>
        </w:rPr>
        <w:t> </w:t>
      </w:r>
      <w:r>
        <w:rPr/>
        <w:t>bad.</w:t>
      </w:r>
      <w:r>
        <w:rPr>
          <w:spacing w:val="40"/>
        </w:rPr>
        <w:t> </w:t>
      </w:r>
      <w:r>
        <w:rPr/>
        <w:t>23.</w:t>
      </w:r>
      <w:r>
        <w:rPr>
          <w:spacing w:val="40"/>
        </w:rPr>
        <w:t> </w:t>
      </w:r>
      <w:r>
        <w:rPr/>
        <w:t>The</w:t>
      </w:r>
      <w:r>
        <w:rPr>
          <w:spacing w:val="40"/>
        </w:rPr>
        <w:t> </w:t>
      </w:r>
      <w:r>
        <w:rPr/>
        <w:t>remaining</w:t>
      </w:r>
      <w:r>
        <w:rPr>
          <w:spacing w:val="40"/>
        </w:rPr>
        <w:t> </w:t>
      </w:r>
      <w:r>
        <w:rPr/>
        <w:t>soldiers were</w:t>
      </w:r>
      <w:r>
        <w:rPr>
          <w:spacing w:val="40"/>
        </w:rPr>
        <w:t> </w:t>
      </w:r>
      <w:r>
        <w:rPr/>
        <w:t>safe.</w:t>
      </w:r>
      <w:r>
        <w:rPr>
          <w:spacing w:val="40"/>
        </w:rPr>
        <w:t> </w:t>
      </w:r>
      <w:r>
        <w:rPr/>
        <w:t>24.</w:t>
      </w:r>
      <w:r>
        <w:rPr>
          <w:spacing w:val="40"/>
        </w:rPr>
        <w:t> </w:t>
      </w:r>
      <w:r>
        <w:rPr/>
        <w:t>Were</w:t>
      </w:r>
      <w:r>
        <w:rPr>
          <w:spacing w:val="40"/>
        </w:rPr>
        <w:t> </w:t>
      </w:r>
      <w:r>
        <w:rPr/>
        <w:t>you</w:t>
      </w:r>
      <w:r>
        <w:rPr>
          <w:spacing w:val="40"/>
        </w:rPr>
        <w:t> </w:t>
      </w:r>
      <w:r>
        <w:rPr/>
        <w:t>in</w:t>
      </w:r>
      <w:r>
        <w:rPr>
          <w:spacing w:val="40"/>
        </w:rPr>
        <w:t> </w:t>
      </w:r>
      <w:r>
        <w:rPr/>
        <w:t>the</w:t>
      </w:r>
      <w:r>
        <w:rPr>
          <w:spacing w:val="40"/>
        </w:rPr>
        <w:t> </w:t>
      </w:r>
      <w:r>
        <w:rPr/>
        <w:t>first</w:t>
      </w:r>
      <w:r>
        <w:rPr>
          <w:spacing w:val="40"/>
        </w:rPr>
        <w:t> </w:t>
      </w:r>
      <w:r>
        <w:rPr/>
        <w:t>battle</w:t>
      </w:r>
      <w:r>
        <w:rPr>
          <w:spacing w:val="40"/>
        </w:rPr>
        <w:t> </w:t>
      </w:r>
      <w:r>
        <w:rPr/>
        <w:t>line?</w:t>
      </w:r>
      <w:r>
        <w:rPr>
          <w:spacing w:val="40"/>
        </w:rPr>
        <w:t> </w:t>
      </w:r>
      <w:r>
        <w:rPr/>
        <w:t>25.</w:t>
      </w:r>
      <w:r>
        <w:rPr>
          <w:spacing w:val="40"/>
        </w:rPr>
        <w:t> </w:t>
      </w:r>
      <w:r>
        <w:rPr/>
        <w:t>I</w:t>
      </w:r>
      <w:r>
        <w:rPr>
          <w:spacing w:val="40"/>
        </w:rPr>
        <w:t> </w:t>
      </w:r>
      <w:r>
        <w:rPr/>
        <w:t>was</w:t>
      </w:r>
      <w:r>
        <w:rPr>
          <w:spacing w:val="40"/>
        </w:rPr>
        <w:t> </w:t>
      </w:r>
      <w:r>
        <w:rPr/>
        <w:t>not</w:t>
      </w:r>
      <w:r>
        <w:rPr>
          <w:spacing w:val="80"/>
        </w:rPr>
        <w:t> </w:t>
      </w:r>
      <w:r>
        <w:rPr/>
        <w:t>with</w:t>
      </w:r>
      <w:r>
        <w:rPr>
          <w:spacing w:val="80"/>
        </w:rPr>
        <w:t> </w:t>
      </w:r>
      <w:r>
        <w:rPr/>
        <w:t>Caesar.</w:t>
      </w:r>
      <w:r>
        <w:rPr>
          <w:spacing w:val="80"/>
        </w:rPr>
        <w:t> </w:t>
      </w:r>
      <w:r>
        <w:rPr/>
        <w:t>26.</w:t>
      </w:r>
      <w:r>
        <w:rPr>
          <w:spacing w:val="80"/>
        </w:rPr>
        <w:t> </w:t>
      </w:r>
      <w:r>
        <w:rPr/>
        <w:t>Not</w:t>
      </w:r>
      <w:r>
        <w:rPr>
          <w:spacing w:val="80"/>
        </w:rPr>
        <w:t> </w:t>
      </w:r>
      <w:r>
        <w:rPr/>
        <w:t>all</w:t>
      </w:r>
      <w:r>
        <w:rPr>
          <w:spacing w:val="80"/>
        </w:rPr>
        <w:t> </w:t>
      </w:r>
      <w:r>
        <w:rPr/>
        <w:t>Christians</w:t>
      </w:r>
      <w:r>
        <w:rPr>
          <w:spacing w:val="80"/>
        </w:rPr>
        <w:t> </w:t>
      </w:r>
      <w:r>
        <w:rPr/>
        <w:t>are</w:t>
      </w:r>
      <w:r>
        <w:rPr>
          <w:spacing w:val="80"/>
        </w:rPr>
        <w:t> </w:t>
      </w:r>
      <w:r>
        <w:rPr/>
        <w:t>like</w:t>
      </w:r>
      <w:r>
        <w:rPr>
          <w:spacing w:val="80"/>
        </w:rPr>
        <w:t> </w:t>
      </w:r>
      <w:r>
        <w:rPr/>
        <w:t>Christ.</w:t>
      </w:r>
      <w:r>
        <w:rPr>
          <w:spacing w:val="80"/>
        </w:rPr>
        <w:t> </w:t>
      </w:r>
      <w:r>
        <w:rPr/>
        <w:t>27.</w:t>
      </w:r>
      <w:r>
        <w:rPr>
          <w:spacing w:val="80"/>
        </w:rPr>
        <w:t> </w:t>
      </w:r>
      <w:r>
        <w:rPr/>
        <w:t>There are many and large cities in the province.</w:t>
      </w:r>
    </w:p>
    <w:p>
      <w:pPr>
        <w:pStyle w:val="BodyText"/>
        <w:spacing w:before="2"/>
        <w:rPr>
          <w:sz w:val="22"/>
        </w:rPr>
      </w:pPr>
    </w:p>
    <w:p>
      <w:pPr>
        <w:spacing w:before="1"/>
        <w:ind w:left="798" w:right="293" w:firstLine="0"/>
        <w:jc w:val="center"/>
        <w:rPr>
          <w:b/>
          <w:sz w:val="16"/>
        </w:rPr>
      </w:pPr>
      <w:r>
        <w:rPr>
          <w:b/>
          <w:sz w:val="16"/>
        </w:rPr>
        <w:t>EXERCISE</w:t>
      </w:r>
      <w:r>
        <w:rPr>
          <w:b/>
          <w:spacing w:val="-3"/>
          <w:sz w:val="16"/>
        </w:rPr>
        <w:t> </w:t>
      </w:r>
      <w:r>
        <w:rPr>
          <w:b/>
          <w:spacing w:val="-5"/>
          <w:sz w:val="16"/>
        </w:rPr>
        <w:t>176</w:t>
      </w:r>
    </w:p>
    <w:p>
      <w:pPr>
        <w:spacing w:before="73"/>
        <w:ind w:left="3271" w:right="0" w:firstLine="0"/>
        <w:jc w:val="left"/>
        <w:rPr>
          <w:b/>
          <w:i/>
          <w:sz w:val="20"/>
        </w:rPr>
      </w:pPr>
      <w:r>
        <w:rPr>
          <w:b/>
          <w:i/>
          <w:spacing w:val="-2"/>
          <w:sz w:val="20"/>
        </w:rPr>
        <w:t>Translate:</w:t>
      </w:r>
    </w:p>
    <w:p>
      <w:pPr>
        <w:pStyle w:val="BodyText"/>
        <w:spacing w:line="249" w:lineRule="auto" w:before="95"/>
        <w:ind w:left="819" w:right="311" w:firstLine="230"/>
      </w:pPr>
      <w:r>
        <w:rPr/>
        <w:t>1.</w:t>
      </w:r>
      <w:r>
        <w:rPr>
          <w:spacing w:val="40"/>
        </w:rPr>
        <w:t> </w:t>
      </w:r>
      <w:r>
        <w:rPr/>
        <w:t>Propter</w:t>
      </w:r>
      <w:r>
        <w:rPr>
          <w:spacing w:val="40"/>
        </w:rPr>
        <w:t> </w:t>
      </w:r>
      <w:r>
        <w:rPr/>
        <w:t>metum</w:t>
      </w:r>
      <w:r>
        <w:rPr>
          <w:spacing w:val="40"/>
        </w:rPr>
        <w:t> </w:t>
      </w:r>
      <w:r>
        <w:rPr/>
        <w:t>hostium</w:t>
      </w:r>
      <w:r>
        <w:rPr>
          <w:spacing w:val="40"/>
        </w:rPr>
        <w:t> </w:t>
      </w:r>
      <w:r>
        <w:rPr/>
        <w:t>in</w:t>
      </w:r>
      <w:r>
        <w:rPr>
          <w:spacing w:val="40"/>
        </w:rPr>
        <w:t> </w:t>
      </w:r>
      <w:r>
        <w:rPr/>
        <w:t>castris</w:t>
      </w:r>
      <w:r>
        <w:rPr>
          <w:spacing w:val="40"/>
        </w:rPr>
        <w:t> </w:t>
      </w:r>
      <w:r>
        <w:rPr/>
        <w:t>Caesaris</w:t>
      </w:r>
      <w:r>
        <w:rPr>
          <w:spacing w:val="40"/>
        </w:rPr>
        <w:t> </w:t>
      </w:r>
      <w:r>
        <w:rPr/>
        <w:t>sumus.</w:t>
      </w:r>
      <w:r>
        <w:rPr>
          <w:spacing w:val="40"/>
        </w:rPr>
        <w:t> </w:t>
      </w:r>
      <w:r>
        <w:rPr/>
        <w:t>2.</w:t>
      </w:r>
      <w:r>
        <w:rPr>
          <w:spacing w:val="40"/>
        </w:rPr>
        <w:t> </w:t>
      </w:r>
      <w:r>
        <w:rPr/>
        <w:t>Undi-</w:t>
      </w:r>
      <w:r>
        <w:rPr>
          <w:spacing w:val="40"/>
        </w:rPr>
        <w:t> </w:t>
      </w:r>
      <w:r>
        <w:rPr/>
        <w:t>que</w:t>
      </w:r>
      <w:r>
        <w:rPr>
          <w:spacing w:val="59"/>
          <w:w w:val="150"/>
        </w:rPr>
        <w:t> </w:t>
      </w:r>
      <w:r>
        <w:rPr/>
        <w:t>erat</w:t>
      </w:r>
      <w:r>
        <w:rPr>
          <w:spacing w:val="58"/>
          <w:w w:val="150"/>
        </w:rPr>
        <w:t> </w:t>
      </w:r>
      <w:r>
        <w:rPr/>
        <w:t>clamor</w:t>
      </w:r>
      <w:r>
        <w:rPr>
          <w:spacing w:val="58"/>
          <w:w w:val="150"/>
        </w:rPr>
        <w:t> </w:t>
      </w:r>
      <w:r>
        <w:rPr/>
        <w:t>hostium.</w:t>
      </w:r>
      <w:r>
        <w:rPr>
          <w:spacing w:val="58"/>
          <w:w w:val="150"/>
        </w:rPr>
        <w:t> </w:t>
      </w:r>
      <w:r>
        <w:rPr/>
        <w:t>3.</w:t>
      </w:r>
      <w:r>
        <w:rPr>
          <w:spacing w:val="59"/>
          <w:w w:val="150"/>
        </w:rPr>
        <w:t> </w:t>
      </w:r>
      <w:r>
        <w:rPr/>
        <w:t>Erat</w:t>
      </w:r>
      <w:r>
        <w:rPr>
          <w:spacing w:val="57"/>
          <w:w w:val="150"/>
        </w:rPr>
        <w:t> </w:t>
      </w:r>
      <w:r>
        <w:rPr/>
        <w:t>periculum</w:t>
      </w:r>
      <w:r>
        <w:rPr>
          <w:spacing w:val="58"/>
          <w:w w:val="150"/>
        </w:rPr>
        <w:t> </w:t>
      </w:r>
      <w:r>
        <w:rPr/>
        <w:t>grave</w:t>
      </w:r>
      <w:r>
        <w:rPr>
          <w:spacing w:val="58"/>
          <w:w w:val="150"/>
        </w:rPr>
        <w:t> </w:t>
      </w:r>
      <w:r>
        <w:rPr/>
        <w:t>in</w:t>
      </w:r>
      <w:r>
        <w:rPr>
          <w:spacing w:val="59"/>
          <w:w w:val="150"/>
        </w:rPr>
        <w:t> </w:t>
      </w:r>
      <w:r>
        <w:rPr>
          <w:spacing w:val="-2"/>
        </w:rPr>
        <w:t>provincia.</w:t>
      </w:r>
    </w:p>
    <w:p>
      <w:pPr>
        <w:pStyle w:val="BodyText"/>
        <w:spacing w:line="256" w:lineRule="auto" w:before="2"/>
        <w:ind w:left="824" w:right="269"/>
      </w:pPr>
      <w:r>
        <w:rPr/>
        <w:t>4.</w:t>
      </w:r>
      <w:r>
        <w:rPr>
          <w:spacing w:val="80"/>
        </w:rPr>
        <w:t> </w:t>
      </w:r>
      <w:r>
        <w:rPr/>
        <w:t>Galli</w:t>
      </w:r>
      <w:r>
        <w:rPr>
          <w:spacing w:val="80"/>
        </w:rPr>
        <w:t> </w:t>
      </w:r>
      <w:r>
        <w:rPr/>
        <w:t>semper</w:t>
      </w:r>
      <w:r>
        <w:rPr>
          <w:spacing w:val="80"/>
        </w:rPr>
        <w:t> </w:t>
      </w:r>
      <w:r>
        <w:rPr/>
        <w:t>sunt</w:t>
      </w:r>
      <w:r>
        <w:rPr>
          <w:spacing w:val="80"/>
        </w:rPr>
        <w:t> </w:t>
      </w:r>
      <w:r>
        <w:rPr/>
        <w:t>cupidi</w:t>
      </w:r>
      <w:r>
        <w:rPr>
          <w:spacing w:val="80"/>
        </w:rPr>
        <w:t> </w:t>
      </w:r>
      <w:r>
        <w:rPr/>
        <w:t>imperii.</w:t>
      </w:r>
      <w:r>
        <w:rPr>
          <w:spacing w:val="80"/>
        </w:rPr>
        <w:t> </w:t>
      </w:r>
      <w:r>
        <w:rPr/>
        <w:t>5.</w:t>
      </w:r>
      <w:r>
        <w:rPr>
          <w:spacing w:val="80"/>
        </w:rPr>
        <w:t> </w:t>
      </w:r>
      <w:r>
        <w:rPr/>
        <w:t>Omnes</w:t>
      </w:r>
      <w:r>
        <w:rPr>
          <w:spacing w:val="80"/>
        </w:rPr>
        <w:t> </w:t>
      </w:r>
      <w:r>
        <w:rPr/>
        <w:t>homines</w:t>
      </w:r>
      <w:r>
        <w:rPr>
          <w:spacing w:val="80"/>
        </w:rPr>
        <w:t> </w:t>
      </w:r>
      <w:r>
        <w:rPr/>
        <w:t>cupidi sunt gloriae. 6. Erantne tela in castris ? 7. Undique erant montes</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spacing w:before="149"/>
        <w:ind w:left="3199" w:right="0" w:firstLine="0"/>
        <w:jc w:val="left"/>
        <w:rPr>
          <w:sz w:val="13"/>
        </w:rPr>
      </w:pPr>
      <w:r>
        <w:rPr>
          <w:w w:val="120"/>
          <w:sz w:val="17"/>
        </w:rPr>
        <w:t>R</w:t>
      </w:r>
      <w:r>
        <w:rPr>
          <w:w w:val="120"/>
          <w:sz w:val="13"/>
        </w:rPr>
        <w:t>omAn</w:t>
      </w:r>
      <w:r>
        <w:rPr>
          <w:spacing w:val="2"/>
          <w:w w:val="120"/>
          <w:sz w:val="13"/>
        </w:rPr>
        <w:t> </w:t>
      </w:r>
      <w:r>
        <w:rPr>
          <w:spacing w:val="-2"/>
          <w:w w:val="120"/>
          <w:sz w:val="17"/>
        </w:rPr>
        <w:t>S</w:t>
      </w:r>
      <w:r>
        <w:rPr>
          <w:spacing w:val="-2"/>
          <w:w w:val="120"/>
          <w:sz w:val="13"/>
        </w:rPr>
        <w:t>Hips</w:t>
      </w:r>
    </w:p>
    <w:p>
      <w:pPr>
        <w:spacing w:after="0"/>
        <w:jc w:val="left"/>
        <w:rPr>
          <w:sz w:val="13"/>
        </w:rPr>
        <w:sectPr>
          <w:pgSz w:w="7380" w:h="11550"/>
          <w:pgMar w:top="780" w:bottom="280" w:left="300" w:right="180"/>
        </w:sectPr>
      </w:pPr>
    </w:p>
    <w:p>
      <w:pPr>
        <w:tabs>
          <w:tab w:pos="6219" w:val="right" w:leader="none"/>
        </w:tabs>
        <w:spacing w:before="78"/>
        <w:ind w:left="2515"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153</w:t>
      </w:r>
    </w:p>
    <w:p>
      <w:pPr>
        <w:pStyle w:val="BodyText"/>
        <w:spacing w:line="256" w:lineRule="auto" w:before="250"/>
        <w:ind w:left="490" w:right="688" w:hanging="5"/>
        <w:jc w:val="both"/>
      </w:pPr>
      <w:r>
        <w:rPr/>
        <w:t>et</w:t>
      </w:r>
      <w:r>
        <w:rPr>
          <w:spacing w:val="40"/>
        </w:rPr>
        <w:t> </w:t>
      </w:r>
      <w:r>
        <w:rPr/>
        <w:t>silvae.</w:t>
      </w:r>
      <w:r>
        <w:rPr>
          <w:spacing w:val="40"/>
        </w:rPr>
        <w:t> </w:t>
      </w:r>
      <w:r>
        <w:rPr/>
        <w:t>8.</w:t>
      </w:r>
      <w:r>
        <w:rPr>
          <w:spacing w:val="40"/>
        </w:rPr>
        <w:t> </w:t>
      </w:r>
      <w:r>
        <w:rPr/>
        <w:t>In</w:t>
      </w:r>
      <w:r>
        <w:rPr>
          <w:spacing w:val="40"/>
        </w:rPr>
        <w:t> </w:t>
      </w:r>
      <w:r>
        <w:rPr/>
        <w:t>Caelo</w:t>
      </w:r>
      <w:r>
        <w:rPr>
          <w:spacing w:val="40"/>
        </w:rPr>
        <w:t> </w:t>
      </w:r>
      <w:r>
        <w:rPr/>
        <w:t>cum</w:t>
      </w:r>
      <w:r>
        <w:rPr>
          <w:spacing w:val="40"/>
        </w:rPr>
        <w:t> </w:t>
      </w:r>
      <w:r>
        <w:rPr/>
        <w:t>Christo</w:t>
      </w:r>
      <w:r>
        <w:rPr>
          <w:spacing w:val="40"/>
        </w:rPr>
        <w:t> </w:t>
      </w:r>
      <w:r>
        <w:rPr/>
        <w:t>erimus.</w:t>
      </w:r>
      <w:r>
        <w:rPr>
          <w:spacing w:val="40"/>
        </w:rPr>
        <w:t> </w:t>
      </w:r>
      <w:r>
        <w:rPr/>
        <w:t>9.</w:t>
      </w:r>
      <w:r>
        <w:rPr>
          <w:spacing w:val="40"/>
        </w:rPr>
        <w:t> </w:t>
      </w:r>
      <w:r>
        <w:rPr/>
        <w:t>Erantne</w:t>
      </w:r>
      <w:r>
        <w:rPr>
          <w:spacing w:val="40"/>
        </w:rPr>
        <w:t> </w:t>
      </w:r>
      <w:r>
        <w:rPr/>
        <w:t>montes</w:t>
      </w:r>
      <w:r>
        <w:rPr>
          <w:spacing w:val="40"/>
        </w:rPr>
        <w:t> </w:t>
      </w:r>
      <w:r>
        <w:rPr/>
        <w:t>alti</w:t>
      </w:r>
      <w:r>
        <w:rPr>
          <w:spacing w:val="40"/>
        </w:rPr>
        <w:t> </w:t>
      </w:r>
      <w:r>
        <w:rPr/>
        <w:t>et</w:t>
      </w:r>
      <w:r>
        <w:rPr>
          <w:spacing w:val="40"/>
        </w:rPr>
        <w:t> </w:t>
      </w:r>
      <w:r>
        <w:rPr/>
        <w:t>difficiles</w:t>
      </w:r>
      <w:r>
        <w:rPr>
          <w:spacing w:val="40"/>
        </w:rPr>
        <w:t> </w:t>
      </w:r>
      <w:r>
        <w:rPr/>
        <w:t>?</w:t>
      </w:r>
      <w:r>
        <w:rPr>
          <w:spacing w:val="40"/>
        </w:rPr>
        <w:t> </w:t>
      </w:r>
      <w:r>
        <w:rPr/>
        <w:t>10.</w:t>
      </w:r>
      <w:r>
        <w:rPr>
          <w:spacing w:val="40"/>
        </w:rPr>
        <w:t> </w:t>
      </w:r>
      <w:r>
        <w:rPr/>
        <w:t>Caesar</w:t>
      </w:r>
      <w:r>
        <w:rPr>
          <w:spacing w:val="40"/>
        </w:rPr>
        <w:t> </w:t>
      </w:r>
      <w:r>
        <w:rPr/>
        <w:t>erat</w:t>
      </w:r>
      <w:r>
        <w:rPr>
          <w:spacing w:val="40"/>
        </w:rPr>
        <w:t> </w:t>
      </w:r>
      <w:r>
        <w:rPr/>
        <w:t>imperii</w:t>
      </w:r>
      <w:r>
        <w:rPr>
          <w:spacing w:val="40"/>
        </w:rPr>
        <w:t> </w:t>
      </w:r>
      <w:r>
        <w:rPr/>
        <w:t>cupidus.</w:t>
      </w:r>
      <w:r>
        <w:rPr>
          <w:spacing w:val="40"/>
        </w:rPr>
        <w:t> </w:t>
      </w:r>
      <w:r>
        <w:rPr/>
        <w:t>11.</w:t>
      </w:r>
      <w:r>
        <w:rPr>
          <w:spacing w:val="40"/>
        </w:rPr>
        <w:t> </w:t>
      </w:r>
      <w:r>
        <w:rPr/>
        <w:t>Estne</w:t>
      </w:r>
      <w:r>
        <w:rPr>
          <w:spacing w:val="40"/>
        </w:rPr>
        <w:t> </w:t>
      </w:r>
      <w:r>
        <w:rPr/>
        <w:t>Chris</w:t>
      </w:r>
      <w:r>
        <w:rPr>
          <w:spacing w:val="40"/>
        </w:rPr>
        <w:t> </w:t>
      </w:r>
      <w:r>
        <w:rPr/>
        <w:t>tus filius</w:t>
      </w:r>
      <w:r>
        <w:rPr>
          <w:spacing w:val="40"/>
        </w:rPr>
        <w:t> </w:t>
      </w:r>
      <w:r>
        <w:rPr/>
        <w:t>et</w:t>
      </w:r>
      <w:r>
        <w:rPr>
          <w:spacing w:val="40"/>
        </w:rPr>
        <w:t> </w:t>
      </w:r>
      <w:r>
        <w:rPr/>
        <w:t>Mariae</w:t>
      </w:r>
      <w:r>
        <w:rPr>
          <w:spacing w:val="40"/>
        </w:rPr>
        <w:t> </w:t>
      </w:r>
      <w:r>
        <w:rPr/>
        <w:t>et</w:t>
      </w:r>
      <w:r>
        <w:rPr>
          <w:spacing w:val="40"/>
        </w:rPr>
        <w:t> </w:t>
      </w:r>
      <w:r>
        <w:rPr/>
        <w:t>Dei</w:t>
      </w:r>
      <w:r>
        <w:rPr>
          <w:spacing w:val="40"/>
        </w:rPr>
        <w:t> </w:t>
      </w:r>
      <w:r>
        <w:rPr/>
        <w:t>?</w:t>
      </w:r>
      <w:r>
        <w:rPr>
          <w:spacing w:val="40"/>
        </w:rPr>
        <w:t> </w:t>
      </w:r>
      <w:r>
        <w:rPr/>
        <w:t>12.</w:t>
      </w:r>
      <w:r>
        <w:rPr>
          <w:spacing w:val="40"/>
        </w:rPr>
        <w:t> </w:t>
      </w:r>
      <w:r>
        <w:rPr/>
        <w:t>Estne</w:t>
      </w:r>
      <w:r>
        <w:rPr>
          <w:spacing w:val="40"/>
        </w:rPr>
        <w:t> </w:t>
      </w:r>
      <w:r>
        <w:rPr/>
        <w:t>Maria</w:t>
      </w:r>
      <w:r>
        <w:rPr>
          <w:spacing w:val="40"/>
        </w:rPr>
        <w:t> </w:t>
      </w:r>
      <w:r>
        <w:rPr/>
        <w:t>gratia</w:t>
      </w:r>
      <w:r>
        <w:rPr>
          <w:spacing w:val="40"/>
        </w:rPr>
        <w:t> </w:t>
      </w:r>
      <w:r>
        <w:rPr/>
        <w:t>plena</w:t>
      </w:r>
      <w:r>
        <w:rPr>
          <w:spacing w:val="40"/>
        </w:rPr>
        <w:t> </w:t>
      </w:r>
      <w:r>
        <w:rPr/>
        <w:t>?</w:t>
      </w:r>
      <w:r>
        <w:rPr>
          <w:spacing w:val="40"/>
        </w:rPr>
        <w:t> </w:t>
      </w:r>
      <w:r>
        <w:rPr/>
        <w:t>13.</w:t>
      </w:r>
      <w:r>
        <w:rPr>
          <w:spacing w:val="40"/>
        </w:rPr>
        <w:t> </w:t>
      </w:r>
      <w:r>
        <w:rPr/>
        <w:t>“Vos autem</w:t>
      </w:r>
      <w:r>
        <w:rPr>
          <w:spacing w:val="79"/>
        </w:rPr>
        <w:t> </w:t>
      </w:r>
      <w:r>
        <w:rPr/>
        <w:t>omnes</w:t>
      </w:r>
      <w:r>
        <w:rPr>
          <w:spacing w:val="79"/>
        </w:rPr>
        <w:t> </w:t>
      </w:r>
      <w:r>
        <w:rPr/>
        <w:t>fratres</w:t>
      </w:r>
      <w:r>
        <w:rPr>
          <w:spacing w:val="79"/>
        </w:rPr>
        <w:t> </w:t>
      </w:r>
      <w:r>
        <w:rPr/>
        <w:t>estis.”</w:t>
      </w:r>
      <w:r>
        <w:rPr>
          <w:spacing w:val="78"/>
        </w:rPr>
        <w:t> </w:t>
      </w:r>
      <w:r>
        <w:rPr/>
        <w:t>(Words</w:t>
      </w:r>
      <w:r>
        <w:rPr>
          <w:spacing w:val="78"/>
        </w:rPr>
        <w:t> </w:t>
      </w:r>
      <w:r>
        <w:rPr/>
        <w:t>of</w:t>
      </w:r>
      <w:r>
        <w:rPr>
          <w:spacing w:val="77"/>
        </w:rPr>
        <w:t> </w:t>
      </w:r>
      <w:r>
        <w:rPr/>
        <w:t>Christ</w:t>
      </w:r>
      <w:r>
        <w:rPr>
          <w:spacing w:val="77"/>
        </w:rPr>
        <w:t> </w:t>
      </w:r>
      <w:r>
        <w:rPr/>
        <w:t>to</w:t>
      </w:r>
      <w:r>
        <w:rPr>
          <w:spacing w:val="78"/>
        </w:rPr>
        <w:t> </w:t>
      </w:r>
      <w:r>
        <w:rPr/>
        <w:t>His</w:t>
      </w:r>
      <w:r>
        <w:rPr>
          <w:spacing w:val="78"/>
        </w:rPr>
        <w:t> </w:t>
      </w:r>
      <w:r>
        <w:rPr/>
        <w:t>disciples.)</w:t>
      </w:r>
    </w:p>
    <w:p>
      <w:pPr>
        <w:pStyle w:val="BodyText"/>
        <w:spacing w:line="256" w:lineRule="auto"/>
        <w:ind w:left="489" w:right="678" w:firstLine="20"/>
        <w:jc w:val="both"/>
      </w:pPr>
      <w:r>
        <w:rPr/>
        <w:t>14.</w:t>
      </w:r>
      <w:r>
        <w:rPr>
          <w:spacing w:val="40"/>
        </w:rPr>
        <w:t> </w:t>
      </w:r>
      <w:r>
        <w:rPr/>
        <w:t>Eratne</w:t>
      </w:r>
      <w:r>
        <w:rPr>
          <w:spacing w:val="40"/>
        </w:rPr>
        <w:t> </w:t>
      </w:r>
      <w:r>
        <w:rPr/>
        <w:t>Chris</w:t>
      </w:r>
      <w:r>
        <w:rPr>
          <w:spacing w:val="40"/>
        </w:rPr>
        <w:t> </w:t>
      </w:r>
      <w:r>
        <w:rPr/>
        <w:t>tus</w:t>
      </w:r>
      <w:r>
        <w:rPr>
          <w:spacing w:val="40"/>
        </w:rPr>
        <w:t> </w:t>
      </w:r>
      <w:r>
        <w:rPr/>
        <w:t>in</w:t>
      </w:r>
      <w:r>
        <w:rPr>
          <w:spacing w:val="40"/>
        </w:rPr>
        <w:t> </w:t>
      </w:r>
      <w:r>
        <w:rPr/>
        <w:t>mundo</w:t>
      </w:r>
      <w:r>
        <w:rPr>
          <w:spacing w:val="40"/>
        </w:rPr>
        <w:t> </w:t>
      </w:r>
      <w:r>
        <w:rPr/>
        <w:t>propter</w:t>
      </w:r>
      <w:r>
        <w:rPr>
          <w:spacing w:val="40"/>
        </w:rPr>
        <w:t> </w:t>
      </w:r>
      <w:r>
        <w:rPr/>
        <w:t>nos?</w:t>
      </w:r>
      <w:r>
        <w:rPr>
          <w:spacing w:val="40"/>
        </w:rPr>
        <w:t> </w:t>
      </w:r>
      <w:r>
        <w:rPr/>
        <w:t>15.</w:t>
      </w:r>
      <w:r>
        <w:rPr>
          <w:spacing w:val="40"/>
        </w:rPr>
        <w:t> </w:t>
      </w:r>
      <w:r>
        <w:rPr/>
        <w:t>In</w:t>
      </w:r>
      <w:r>
        <w:rPr>
          <w:spacing w:val="40"/>
        </w:rPr>
        <w:t> </w:t>
      </w:r>
      <w:r>
        <w:rPr/>
        <w:t>silvis</w:t>
      </w:r>
      <w:r>
        <w:rPr>
          <w:spacing w:val="40"/>
        </w:rPr>
        <w:t> </w:t>
      </w:r>
      <w:r>
        <w:rPr/>
        <w:t>non eramus.</w:t>
      </w:r>
      <w:r>
        <w:rPr>
          <w:spacing w:val="67"/>
        </w:rPr>
        <w:t> </w:t>
      </w:r>
      <w:r>
        <w:rPr/>
        <w:t>16.</w:t>
      </w:r>
      <w:r>
        <w:rPr>
          <w:spacing w:val="66"/>
        </w:rPr>
        <w:t> </w:t>
      </w:r>
      <w:r>
        <w:rPr/>
        <w:t>Caesar</w:t>
      </w:r>
      <w:r>
        <w:rPr>
          <w:spacing w:val="65"/>
        </w:rPr>
        <w:t> </w:t>
      </w:r>
      <w:r>
        <w:rPr/>
        <w:t>in</w:t>
      </w:r>
      <w:r>
        <w:rPr>
          <w:spacing w:val="66"/>
        </w:rPr>
        <w:t> </w:t>
      </w:r>
      <w:r>
        <w:rPr/>
        <w:t>prima</w:t>
      </w:r>
      <w:r>
        <w:rPr>
          <w:spacing w:val="66"/>
        </w:rPr>
        <w:t> </w:t>
      </w:r>
      <w:r>
        <w:rPr/>
        <w:t>acie</w:t>
      </w:r>
      <w:r>
        <w:rPr>
          <w:spacing w:val="66"/>
        </w:rPr>
        <w:t> </w:t>
      </w:r>
      <w:r>
        <w:rPr/>
        <w:t>erat.</w:t>
      </w:r>
      <w:r>
        <w:rPr>
          <w:spacing w:val="66"/>
        </w:rPr>
        <w:t> </w:t>
      </w:r>
      <w:r>
        <w:rPr/>
        <w:t>17.</w:t>
      </w:r>
      <w:r>
        <w:rPr>
          <w:spacing w:val="66"/>
        </w:rPr>
        <w:t> </w:t>
      </w:r>
      <w:r>
        <w:rPr/>
        <w:t>Ero</w:t>
      </w:r>
      <w:r>
        <w:rPr>
          <w:spacing w:val="66"/>
        </w:rPr>
        <w:t> </w:t>
      </w:r>
      <w:r>
        <w:rPr/>
        <w:t>fortis.</w:t>
      </w:r>
      <w:r>
        <w:rPr>
          <w:spacing w:val="66"/>
        </w:rPr>
        <w:t> </w:t>
      </w:r>
      <w:r>
        <w:rPr/>
        <w:t>18.</w:t>
      </w:r>
      <w:r>
        <w:rPr>
          <w:spacing w:val="66"/>
        </w:rPr>
        <w:t> </w:t>
      </w:r>
      <w:r>
        <w:rPr/>
        <w:t>Eram in Gallia cum exercitu. 19. Esne eques? Esne miles? 20. Omnes homines sancti Christo similes sunt.</w:t>
      </w:r>
    </w:p>
    <w:p>
      <w:pPr>
        <w:pStyle w:val="ListParagraph"/>
        <w:numPr>
          <w:ilvl w:val="0"/>
          <w:numId w:val="169"/>
        </w:numPr>
        <w:tabs>
          <w:tab w:pos="2784" w:val="left" w:leader="none"/>
          <w:tab w:pos="2785" w:val="left" w:leader="none"/>
        </w:tabs>
        <w:spacing w:line="240" w:lineRule="auto" w:before="341" w:after="0"/>
        <w:ind w:left="2785" w:right="0" w:hanging="720"/>
        <w:jc w:val="left"/>
        <w:rPr>
          <w:b/>
          <w:sz w:val="17"/>
        </w:rPr>
      </w:pPr>
      <w:r>
        <w:rPr>
          <w:b/>
          <w:sz w:val="17"/>
        </w:rPr>
        <w:t>COMPOUNDS</w:t>
      </w:r>
      <w:r>
        <w:rPr>
          <w:b/>
          <w:spacing w:val="-3"/>
          <w:sz w:val="17"/>
        </w:rPr>
        <w:t> </w:t>
      </w:r>
      <w:r>
        <w:rPr>
          <w:b/>
          <w:sz w:val="17"/>
        </w:rPr>
        <w:t>OF</w:t>
      </w:r>
      <w:r>
        <w:rPr>
          <w:b/>
          <w:spacing w:val="-2"/>
          <w:sz w:val="17"/>
        </w:rPr>
        <w:t> </w:t>
      </w:r>
      <w:r>
        <w:rPr>
          <w:b/>
          <w:i/>
          <w:spacing w:val="-5"/>
          <w:sz w:val="20"/>
        </w:rPr>
        <w:t>SUM</w:t>
      </w:r>
    </w:p>
    <w:p>
      <w:pPr>
        <w:spacing w:before="183"/>
        <w:ind w:left="798" w:right="976" w:firstLine="0"/>
        <w:jc w:val="center"/>
        <w:rPr>
          <w:b/>
          <w:sz w:val="16"/>
        </w:rPr>
      </w:pPr>
      <w:r>
        <w:rPr>
          <w:b/>
          <w:spacing w:val="-2"/>
          <w:sz w:val="16"/>
        </w:rPr>
        <w:t>VOCABULARY</w:t>
      </w:r>
    </w:p>
    <w:p>
      <w:pPr>
        <w:spacing w:line="155" w:lineRule="exact" w:before="133"/>
        <w:ind w:left="505" w:right="0" w:firstLine="0"/>
        <w:jc w:val="left"/>
        <w:rPr>
          <w:sz w:val="13"/>
        </w:rPr>
      </w:pPr>
      <w:r>
        <w:rPr>
          <w:b/>
          <w:sz w:val="17"/>
        </w:rPr>
        <w:t>absum,</w:t>
      </w:r>
      <w:r>
        <w:rPr>
          <w:b/>
          <w:spacing w:val="31"/>
          <w:sz w:val="17"/>
        </w:rPr>
        <w:t>  </w:t>
      </w:r>
      <w:r>
        <w:rPr>
          <w:b/>
          <w:sz w:val="17"/>
        </w:rPr>
        <w:t>abesse,</w:t>
      </w:r>
      <w:r>
        <w:rPr>
          <w:b/>
          <w:spacing w:val="31"/>
          <w:sz w:val="17"/>
        </w:rPr>
        <w:t>  </w:t>
      </w:r>
      <w:r>
        <w:rPr>
          <w:b/>
          <w:sz w:val="17"/>
        </w:rPr>
        <w:t>afui,</w:t>
      </w:r>
      <w:r>
        <w:rPr>
          <w:b/>
          <w:spacing w:val="31"/>
          <w:sz w:val="17"/>
        </w:rPr>
        <w:t>  </w:t>
      </w:r>
      <w:r>
        <w:rPr>
          <w:b/>
          <w:sz w:val="17"/>
        </w:rPr>
        <w:t>afuturus,</w:t>
      </w:r>
      <w:r>
        <w:rPr>
          <w:b/>
          <w:spacing w:val="31"/>
          <w:sz w:val="17"/>
        </w:rPr>
        <w:t>  </w:t>
      </w:r>
      <w:r>
        <w:rPr>
          <w:b/>
          <w:i/>
          <w:sz w:val="17"/>
        </w:rPr>
        <w:t>intr.;</w:t>
      </w:r>
      <w:r>
        <w:rPr>
          <w:b/>
          <w:i/>
          <w:spacing w:val="31"/>
          <w:sz w:val="17"/>
        </w:rPr>
        <w:t>  </w:t>
      </w:r>
      <w:r>
        <w:rPr>
          <w:b/>
          <w:sz w:val="17"/>
        </w:rPr>
        <w:t>ab</w:t>
      </w:r>
      <w:r>
        <w:rPr>
          <w:b/>
          <w:i/>
          <w:position w:val="-6"/>
          <w:sz w:val="11"/>
        </w:rPr>
        <w:t>v</w:t>
      </w:r>
      <w:r>
        <w:rPr>
          <w:b/>
          <w:i/>
          <w:spacing w:val="69"/>
          <w:w w:val="150"/>
          <w:position w:val="-6"/>
          <w:sz w:val="11"/>
        </w:rPr>
        <w:t> </w:t>
      </w:r>
      <w:r>
        <w:rPr>
          <w:b/>
          <w:sz w:val="17"/>
        </w:rPr>
        <w:t>(a)</w:t>
      </w:r>
      <w:r>
        <w:rPr>
          <w:b/>
          <w:spacing w:val="31"/>
          <w:sz w:val="17"/>
        </w:rPr>
        <w:t>  </w:t>
      </w:r>
      <w:r>
        <w:rPr>
          <w:b/>
          <w:i/>
          <w:sz w:val="17"/>
        </w:rPr>
        <w:t>w.</w:t>
      </w:r>
      <w:r>
        <w:rPr>
          <w:b/>
          <w:i/>
          <w:spacing w:val="31"/>
          <w:sz w:val="17"/>
        </w:rPr>
        <w:t>  </w:t>
      </w:r>
      <w:r>
        <w:rPr>
          <w:b/>
          <w:i/>
          <w:sz w:val="17"/>
        </w:rPr>
        <w:t>abl.</w:t>
      </w:r>
      <w:r>
        <w:rPr>
          <w:b/>
          <w:i/>
          <w:spacing w:val="34"/>
          <w:sz w:val="17"/>
        </w:rPr>
        <w:t>  </w:t>
      </w:r>
      <w:r>
        <w:rPr>
          <w:spacing w:val="-5"/>
          <w:sz w:val="20"/>
        </w:rPr>
        <w:t>j</w:t>
      </w:r>
      <w:r>
        <w:rPr>
          <w:spacing w:val="-5"/>
          <w:position w:val="6"/>
          <w:sz w:val="13"/>
        </w:rPr>
        <w:t>am</w:t>
      </w:r>
    </w:p>
    <w:p>
      <w:pPr>
        <w:tabs>
          <w:tab w:pos="3897" w:val="left" w:leader="none"/>
          <w:tab w:pos="4964" w:val="left" w:leader="none"/>
        </w:tabs>
        <w:spacing w:line="189" w:lineRule="exact" w:before="0"/>
        <w:ind w:left="2114" w:right="0" w:firstLine="0"/>
        <w:jc w:val="left"/>
        <w:rPr>
          <w:b/>
          <w:i/>
          <w:sz w:val="17"/>
        </w:rPr>
      </w:pPr>
      <w:r>
        <w:rPr>
          <w:b/>
          <w:i/>
          <w:spacing w:val="-10"/>
          <w:sz w:val="17"/>
        </w:rPr>
        <w:t>’</w:t>
      </w:r>
      <w:r>
        <w:rPr>
          <w:b/>
          <w:i/>
          <w:sz w:val="17"/>
        </w:rPr>
        <w:tab/>
      </w:r>
      <w:r>
        <w:rPr>
          <w:b/>
          <w:i/>
          <w:spacing w:val="-10"/>
          <w:sz w:val="17"/>
        </w:rPr>
        <w:t>'</w:t>
      </w:r>
      <w:r>
        <w:rPr>
          <w:b/>
          <w:i/>
          <w:sz w:val="17"/>
        </w:rPr>
        <w:tab/>
        <w:t>[am</w:t>
      </w:r>
      <w:r>
        <w:rPr>
          <w:b/>
          <w:i/>
          <w:spacing w:val="-1"/>
          <w:sz w:val="17"/>
        </w:rPr>
        <w:t> </w:t>
      </w:r>
      <w:r>
        <w:rPr>
          <w:b/>
          <w:i/>
          <w:spacing w:val="-2"/>
          <w:sz w:val="17"/>
        </w:rPr>
        <w:t>distant</w:t>
      </w:r>
    </w:p>
    <w:p>
      <w:pPr>
        <w:tabs>
          <w:tab w:pos="4934" w:val="left" w:leader="none"/>
        </w:tabs>
        <w:spacing w:line="187" w:lineRule="exact" w:before="141"/>
        <w:ind w:left="500" w:right="0" w:firstLine="0"/>
        <w:jc w:val="left"/>
        <w:rPr>
          <w:sz w:val="20"/>
        </w:rPr>
      </w:pPr>
      <w:r>
        <w:rPr>
          <w:b/>
          <w:sz w:val="17"/>
        </w:rPr>
        <w:t>longe,</w:t>
      </w:r>
      <w:r>
        <w:rPr>
          <w:b/>
          <w:spacing w:val="-3"/>
          <w:sz w:val="17"/>
        </w:rPr>
        <w:t> </w:t>
      </w:r>
      <w:r>
        <w:rPr>
          <w:b/>
          <w:i/>
          <w:spacing w:val="-4"/>
          <w:sz w:val="17"/>
        </w:rPr>
        <w:t>adv.</w:t>
      </w:r>
      <w:r>
        <w:rPr>
          <w:b/>
          <w:i/>
          <w:sz w:val="17"/>
        </w:rPr>
        <w:tab/>
      </w:r>
      <w:r>
        <w:rPr>
          <w:sz w:val="20"/>
        </w:rPr>
        <w:t>I </w:t>
      </w:r>
      <w:r>
        <w:rPr>
          <w:spacing w:val="-10"/>
          <w:sz w:val="20"/>
        </w:rPr>
        <w:t>.</w:t>
      </w:r>
    </w:p>
    <w:p>
      <w:pPr>
        <w:spacing w:line="187" w:lineRule="exact" w:before="0"/>
        <w:ind w:left="4965" w:right="0" w:firstLine="0"/>
        <w:jc w:val="left"/>
        <w:rPr>
          <w:b/>
          <w:i/>
          <w:sz w:val="17"/>
        </w:rPr>
      </w:pPr>
      <w:r>
        <w:rPr>
          <w:sz w:val="20"/>
        </w:rPr>
        <w:t>[fry</w:t>
      </w:r>
      <w:r>
        <w:rPr>
          <w:spacing w:val="-1"/>
          <w:sz w:val="20"/>
        </w:rPr>
        <w:t> </w:t>
      </w:r>
      <w:r>
        <w:rPr>
          <w:b/>
          <w:i/>
          <w:spacing w:val="-5"/>
          <w:sz w:val="17"/>
        </w:rPr>
        <w:t>far</w:t>
      </w:r>
    </w:p>
    <w:p>
      <w:pPr>
        <w:spacing w:before="158"/>
        <w:ind w:left="798" w:right="947" w:firstLine="0"/>
        <w:jc w:val="center"/>
        <w:rPr>
          <w:b/>
          <w:sz w:val="16"/>
        </w:rPr>
      </w:pPr>
      <w:r>
        <w:rPr>
          <w:b/>
          <w:spacing w:val="-4"/>
          <w:sz w:val="16"/>
        </w:rPr>
        <w:t>NOTE</w:t>
      </w:r>
    </w:p>
    <w:p>
      <w:pPr>
        <w:pStyle w:val="BodyText"/>
        <w:spacing w:line="256" w:lineRule="auto" w:before="83"/>
        <w:ind w:left="510" w:right="659" w:firstLine="190"/>
        <w:jc w:val="both"/>
      </w:pPr>
      <w:r>
        <w:rPr>
          <w:b/>
        </w:rPr>
        <w:t>Absum </w:t>
      </w:r>
      <w:r>
        <w:rPr/>
        <w:t>is a compound of the preposition ab and the verb </w:t>
      </w:r>
      <w:r>
        <w:rPr>
          <w:b/>
        </w:rPr>
        <w:t>sum. </w:t>
      </w:r>
      <w:r>
        <w:rPr/>
        <w:t>Therefore it is conjugated like </w:t>
      </w:r>
      <w:r>
        <w:rPr>
          <w:b/>
        </w:rPr>
        <w:t>SUM. </w:t>
      </w:r>
      <w:r>
        <w:rPr/>
        <w:t>The place away from which something is, is expressed by the preposition ab (a before con­</w:t>
      </w:r>
      <w:r>
        <w:rPr>
          <w:spacing w:val="40"/>
        </w:rPr>
        <w:t> </w:t>
      </w:r>
      <w:r>
        <w:rPr/>
        <w:t>sonants), </w:t>
      </w:r>
      <w:r>
        <w:rPr>
          <w:i/>
        </w:rPr>
        <w:t>from, </w:t>
      </w:r>
      <w:r>
        <w:rPr/>
        <w:t>and the ablative. Thus:</w:t>
      </w:r>
    </w:p>
    <w:p>
      <w:pPr>
        <w:spacing w:before="129"/>
        <w:ind w:left="670" w:right="803" w:firstLine="0"/>
        <w:jc w:val="center"/>
        <w:rPr>
          <w:b/>
          <w:sz w:val="17"/>
        </w:rPr>
      </w:pPr>
      <w:r>
        <w:rPr>
          <w:b/>
          <w:i/>
          <w:sz w:val="17"/>
        </w:rPr>
        <w:t>Caesar</w:t>
      </w:r>
      <w:r>
        <w:rPr>
          <w:b/>
          <w:i/>
          <w:spacing w:val="-4"/>
          <w:sz w:val="17"/>
        </w:rPr>
        <w:t> </w:t>
      </w:r>
      <w:r>
        <w:rPr>
          <w:b/>
          <w:i/>
          <w:sz w:val="17"/>
        </w:rPr>
        <w:t>was</w:t>
      </w:r>
      <w:r>
        <w:rPr>
          <w:b/>
          <w:i/>
          <w:spacing w:val="-2"/>
          <w:sz w:val="17"/>
        </w:rPr>
        <w:t> </w:t>
      </w:r>
      <w:r>
        <w:rPr>
          <w:b/>
          <w:i/>
          <w:sz w:val="17"/>
        </w:rPr>
        <w:t>away </w:t>
      </w:r>
      <w:r>
        <w:rPr>
          <w:b/>
          <w:i/>
          <w:sz w:val="17"/>
          <w:u w:val="single"/>
        </w:rPr>
        <w:t>from</w:t>
      </w:r>
      <w:r>
        <w:rPr>
          <w:b/>
          <w:i/>
          <w:spacing w:val="-2"/>
          <w:sz w:val="17"/>
          <w:u w:val="single"/>
        </w:rPr>
        <w:t> </w:t>
      </w:r>
      <w:r>
        <w:rPr>
          <w:b/>
          <w:i/>
          <w:sz w:val="17"/>
          <w:u w:val="single"/>
        </w:rPr>
        <w:t>the</w:t>
      </w:r>
      <w:r>
        <w:rPr>
          <w:b/>
          <w:i/>
          <w:spacing w:val="-1"/>
          <w:sz w:val="17"/>
          <w:u w:val="single"/>
        </w:rPr>
        <w:t> </w:t>
      </w:r>
      <w:r>
        <w:rPr>
          <w:b/>
          <w:i/>
          <w:sz w:val="17"/>
          <w:u w:val="single"/>
        </w:rPr>
        <w:t>camp.</w:t>
      </w:r>
      <w:r>
        <w:rPr>
          <w:b/>
          <w:i/>
          <w:spacing w:val="-1"/>
          <w:sz w:val="17"/>
        </w:rPr>
        <w:t> </w:t>
      </w:r>
      <w:r>
        <w:rPr>
          <w:b/>
          <w:sz w:val="17"/>
        </w:rPr>
        <w:t>Caesar</w:t>
      </w:r>
      <w:r>
        <w:rPr>
          <w:b/>
          <w:spacing w:val="-1"/>
          <w:sz w:val="17"/>
        </w:rPr>
        <w:t> </w:t>
      </w:r>
      <w:r>
        <w:rPr>
          <w:b/>
          <w:sz w:val="17"/>
          <w:u w:val="single"/>
        </w:rPr>
        <w:t>a</w:t>
      </w:r>
      <w:r>
        <w:rPr>
          <w:b/>
          <w:spacing w:val="-2"/>
          <w:sz w:val="17"/>
          <w:u w:val="single"/>
        </w:rPr>
        <w:t> </w:t>
      </w:r>
      <w:r>
        <w:rPr>
          <w:b/>
          <w:sz w:val="17"/>
          <w:u w:val="single"/>
        </w:rPr>
        <w:t>castris</w:t>
      </w:r>
      <w:r>
        <w:rPr>
          <w:b/>
          <w:spacing w:val="-1"/>
          <w:sz w:val="17"/>
        </w:rPr>
        <w:t> </w:t>
      </w:r>
      <w:r>
        <w:rPr>
          <w:b/>
          <w:spacing w:val="-2"/>
          <w:sz w:val="17"/>
        </w:rPr>
        <w:t>aberat.</w:t>
      </w:r>
    </w:p>
    <w:p>
      <w:pPr>
        <w:pStyle w:val="BodyText"/>
        <w:spacing w:before="10"/>
        <w:rPr>
          <w:b/>
          <w:sz w:val="26"/>
        </w:rPr>
      </w:pPr>
    </w:p>
    <w:p>
      <w:pPr>
        <w:spacing w:before="0"/>
        <w:ind w:left="798" w:right="946"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w:t>
      </w:r>
    </w:p>
    <w:p>
      <w:pPr>
        <w:pStyle w:val="BodyText"/>
        <w:spacing w:before="83"/>
        <w:ind w:left="715"/>
        <w:rPr>
          <w:i/>
        </w:rPr>
      </w:pPr>
      <w:r>
        <w:rPr/>
        <w:t>Many</w:t>
      </w:r>
      <w:r>
        <w:rPr>
          <w:spacing w:val="-1"/>
        </w:rPr>
        <w:t> </w:t>
      </w:r>
      <w:r>
        <w:rPr/>
        <w:t>members</w:t>
      </w:r>
      <w:r>
        <w:rPr>
          <w:spacing w:val="-1"/>
        </w:rPr>
        <w:t> </w:t>
      </w:r>
      <w:r>
        <w:rPr/>
        <w:t>of</w:t>
      </w:r>
      <w:r>
        <w:rPr>
          <w:spacing w:val="-2"/>
        </w:rPr>
        <w:t> </w:t>
      </w:r>
      <w:r>
        <w:rPr/>
        <w:t>Congress</w:t>
      </w:r>
      <w:r>
        <w:rPr>
          <w:spacing w:val="-1"/>
        </w:rPr>
        <w:t> </w:t>
      </w:r>
      <w:r>
        <w:rPr/>
        <w:t>were</w:t>
      </w:r>
      <w:r>
        <w:rPr>
          <w:spacing w:val="-1"/>
        </w:rPr>
        <w:t> </w:t>
      </w:r>
      <w:r>
        <w:rPr>
          <w:i/>
          <w:spacing w:val="-2"/>
        </w:rPr>
        <w:t>absent.</w:t>
      </w:r>
    </w:p>
    <w:p>
      <w:pPr>
        <w:pStyle w:val="BodyText"/>
        <w:spacing w:before="10"/>
        <w:rPr>
          <w:i/>
          <w:sz w:val="13"/>
        </w:rPr>
      </w:pPr>
    </w:p>
    <w:p>
      <w:pPr>
        <w:spacing w:after="0"/>
        <w:rPr>
          <w:sz w:val="13"/>
        </w:rPr>
        <w:sectPr>
          <w:pgSz w:w="7380" w:h="11550"/>
          <w:pgMar w:top="760" w:bottom="280" w:left="300" w:right="180"/>
        </w:sectPr>
      </w:pPr>
    </w:p>
    <w:p>
      <w:pPr>
        <w:pStyle w:val="BodyText"/>
        <w:spacing w:before="4"/>
        <w:rPr>
          <w:i/>
          <w:sz w:val="31"/>
        </w:rPr>
      </w:pPr>
    </w:p>
    <w:p>
      <w:pPr>
        <w:pStyle w:val="BodyText"/>
        <w:spacing w:before="1"/>
        <w:ind w:left="720"/>
      </w:pPr>
      <w:r>
        <w:rPr/>
        <w:t>Via</w:t>
      </w:r>
      <w:r>
        <w:rPr>
          <w:spacing w:val="-3"/>
        </w:rPr>
        <w:t> </w:t>
      </w:r>
      <w:r>
        <w:rPr/>
        <w:t>longa</w:t>
      </w:r>
      <w:r>
        <w:rPr>
          <w:spacing w:val="-1"/>
        </w:rPr>
        <w:t> </w:t>
      </w:r>
      <w:r>
        <w:rPr>
          <w:spacing w:val="-2"/>
        </w:rPr>
        <w:t>erat.</w:t>
      </w:r>
    </w:p>
    <w:p>
      <w:pPr>
        <w:spacing w:before="93"/>
        <w:ind w:left="492" w:right="2568" w:firstLine="0"/>
        <w:jc w:val="center"/>
        <w:rPr>
          <w:b/>
          <w:sz w:val="16"/>
        </w:rPr>
      </w:pPr>
      <w:r>
        <w:rPr/>
        <w:br w:type="column"/>
      </w:r>
      <w:r>
        <w:rPr>
          <w:b/>
          <w:sz w:val="16"/>
        </w:rPr>
        <w:t>RELATED</w:t>
      </w:r>
      <w:r>
        <w:rPr>
          <w:b/>
          <w:spacing w:val="-3"/>
          <w:sz w:val="16"/>
        </w:rPr>
        <w:t> </w:t>
      </w:r>
      <w:r>
        <w:rPr>
          <w:b/>
          <w:sz w:val="16"/>
        </w:rPr>
        <w:t>LATIN</w:t>
      </w:r>
      <w:r>
        <w:rPr>
          <w:b/>
          <w:spacing w:val="-2"/>
          <w:sz w:val="16"/>
        </w:rPr>
        <w:t> </w:t>
      </w:r>
      <w:r>
        <w:rPr>
          <w:b/>
          <w:spacing w:val="-4"/>
          <w:sz w:val="16"/>
        </w:rPr>
        <w:t>WORD</w:t>
      </w:r>
    </w:p>
    <w:p>
      <w:pPr>
        <w:pStyle w:val="BodyText"/>
        <w:rPr>
          <w:b/>
          <w:sz w:val="18"/>
        </w:rPr>
      </w:pPr>
    </w:p>
    <w:p>
      <w:pPr>
        <w:pStyle w:val="BodyText"/>
        <w:spacing w:before="1"/>
        <w:rPr>
          <w:b/>
          <w:sz w:val="22"/>
        </w:rPr>
      </w:pPr>
    </w:p>
    <w:p>
      <w:pPr>
        <w:spacing w:before="0"/>
        <w:ind w:left="884" w:right="2951" w:firstLine="0"/>
        <w:jc w:val="center"/>
        <w:rPr>
          <w:b/>
          <w:sz w:val="16"/>
        </w:rPr>
      </w:pPr>
      <w:r>
        <w:rPr>
          <w:b/>
          <w:sz w:val="16"/>
        </w:rPr>
        <w:t>EXERCISE</w:t>
      </w:r>
      <w:r>
        <w:rPr>
          <w:b/>
          <w:spacing w:val="-3"/>
          <w:sz w:val="16"/>
        </w:rPr>
        <w:t> </w:t>
      </w:r>
      <w:r>
        <w:rPr>
          <w:b/>
          <w:spacing w:val="-5"/>
          <w:sz w:val="16"/>
        </w:rPr>
        <w:t>177</w:t>
      </w:r>
    </w:p>
    <w:p>
      <w:pPr>
        <w:spacing w:before="84"/>
        <w:ind w:left="492" w:right="2558" w:firstLine="0"/>
        <w:jc w:val="center"/>
        <w:rPr>
          <w:b/>
          <w:i/>
          <w:sz w:val="20"/>
        </w:rPr>
      </w:pPr>
      <w:r>
        <w:rPr>
          <w:b/>
          <w:i/>
          <w:spacing w:val="-2"/>
          <w:sz w:val="20"/>
        </w:rPr>
        <w:t>Translate:</w:t>
      </w:r>
    </w:p>
    <w:p>
      <w:pPr>
        <w:spacing w:after="0"/>
        <w:jc w:val="center"/>
        <w:rPr>
          <w:sz w:val="20"/>
        </w:rPr>
        <w:sectPr>
          <w:type w:val="continuous"/>
          <w:pgSz w:w="7380" w:h="11550"/>
          <w:pgMar w:top="1300" w:bottom="280" w:left="300" w:right="180"/>
          <w:cols w:num="2" w:equalWidth="0">
            <w:col w:w="1904" w:space="40"/>
            <w:col w:w="4956"/>
          </w:cols>
        </w:sectPr>
      </w:pPr>
    </w:p>
    <w:p>
      <w:pPr>
        <w:pStyle w:val="BodyText"/>
        <w:spacing w:line="256" w:lineRule="auto" w:before="90"/>
        <w:ind w:left="530" w:right="662" w:firstLine="210"/>
      </w:pPr>
      <w:r>
        <w:rPr/>
        <w:drawing>
          <wp:anchor distT="0" distB="0" distL="0" distR="0" allowOverlap="1" layoutInCell="1" locked="0" behindDoc="1" simplePos="0" relativeHeight="476319232">
            <wp:simplePos x="0" y="0"/>
            <wp:positionH relativeFrom="page">
              <wp:posOffset>568325</wp:posOffset>
            </wp:positionH>
            <wp:positionV relativeFrom="page">
              <wp:posOffset>25400</wp:posOffset>
            </wp:positionV>
            <wp:extent cx="4114800" cy="7308850"/>
            <wp:effectExtent l="0" t="0" r="0" b="0"/>
            <wp:wrapNone/>
            <wp:docPr id="253" name="image210.png"/>
            <wp:cNvGraphicFramePr>
              <a:graphicFrameLocks noChangeAspect="1"/>
            </wp:cNvGraphicFramePr>
            <a:graphic>
              <a:graphicData uri="http://schemas.openxmlformats.org/drawingml/2006/picture">
                <pic:pic>
                  <pic:nvPicPr>
                    <pic:cNvPr id="254" name="image210.png"/>
                    <pic:cNvPicPr/>
                  </pic:nvPicPr>
                  <pic:blipFill>
                    <a:blip r:embed="rId214" cstate="print"/>
                    <a:stretch>
                      <a:fillRect/>
                    </a:stretch>
                  </pic:blipFill>
                  <pic:spPr>
                    <a:xfrm>
                      <a:off x="0" y="0"/>
                      <a:ext cx="4114800" cy="7308850"/>
                    </a:xfrm>
                    <a:prstGeom prst="rect">
                      <a:avLst/>
                    </a:prstGeom>
                  </pic:spPr>
                </pic:pic>
              </a:graphicData>
            </a:graphic>
          </wp:anchor>
        </w:drawing>
      </w:r>
      <w:r>
        <w:rPr/>
        <w:t>1.</w:t>
      </w:r>
      <w:r>
        <w:rPr>
          <w:spacing w:val="71"/>
        </w:rPr>
        <w:t> </w:t>
      </w:r>
      <w:r>
        <w:rPr/>
        <w:t>Hiberna</w:t>
      </w:r>
      <w:r>
        <w:rPr>
          <w:spacing w:val="40"/>
        </w:rPr>
        <w:t> </w:t>
      </w:r>
      <w:r>
        <w:rPr/>
        <w:t>ab</w:t>
      </w:r>
      <w:r>
        <w:rPr>
          <w:spacing w:val="40"/>
        </w:rPr>
        <w:t> </w:t>
      </w:r>
      <w:r>
        <w:rPr/>
        <w:t>oppidd</w:t>
      </w:r>
      <w:r>
        <w:rPr>
          <w:spacing w:val="40"/>
        </w:rPr>
        <w:t> </w:t>
      </w:r>
      <w:r>
        <w:rPr/>
        <w:t>Galldrum</w:t>
      </w:r>
      <w:r>
        <w:rPr>
          <w:spacing w:val="40"/>
        </w:rPr>
        <w:t> </w:t>
      </w:r>
      <w:r>
        <w:rPr/>
        <w:t>non</w:t>
      </w:r>
      <w:r>
        <w:rPr>
          <w:spacing w:val="40"/>
        </w:rPr>
        <w:t> </w:t>
      </w:r>
      <w:r>
        <w:rPr/>
        <w:t>longe</w:t>
      </w:r>
      <w:r>
        <w:rPr>
          <w:spacing w:val="40"/>
        </w:rPr>
        <w:t> </w:t>
      </w:r>
      <w:r>
        <w:rPr/>
        <w:t>aberant.</w:t>
      </w:r>
      <w:r>
        <w:rPr>
          <w:spacing w:val="40"/>
        </w:rPr>
        <w:t> </w:t>
      </w:r>
      <w:r>
        <w:rPr/>
        <w:t>2.</w:t>
      </w:r>
      <w:r>
        <w:rPr>
          <w:spacing w:val="40"/>
        </w:rPr>
        <w:t> </w:t>
      </w:r>
      <w:r>
        <w:rPr/>
        <w:t>Caesar</w:t>
      </w:r>
      <w:r>
        <w:rPr>
          <w:spacing w:val="80"/>
        </w:rPr>
        <w:t> </w:t>
      </w:r>
      <w:r>
        <w:rPr/>
        <w:t>longe aberat a castris. 3. Hiberna non longe absunt a Caesare.</w:t>
      </w:r>
    </w:p>
    <w:p>
      <w:pPr>
        <w:spacing w:after="0" w:line="256" w:lineRule="auto"/>
        <w:sectPr>
          <w:type w:val="continuous"/>
          <w:pgSz w:w="7380" w:h="11550"/>
          <w:pgMar w:top="1300" w:bottom="280" w:left="300" w:right="180"/>
        </w:sectPr>
      </w:pPr>
    </w:p>
    <w:p>
      <w:pPr>
        <w:tabs>
          <w:tab w:pos="2894" w:val="left" w:leader="none"/>
        </w:tabs>
        <w:spacing w:before="65"/>
        <w:ind w:left="870" w:right="0" w:firstLine="0"/>
        <w:jc w:val="left"/>
        <w:rPr>
          <w:b/>
          <w:sz w:val="16"/>
        </w:rPr>
      </w:pPr>
      <w:r>
        <w:rPr/>
        <w:drawing>
          <wp:anchor distT="0" distB="0" distL="0" distR="0" allowOverlap="1" layoutInCell="1" locked="0" behindDoc="1" simplePos="0" relativeHeight="476319744">
            <wp:simplePos x="0" y="0"/>
            <wp:positionH relativeFrom="page">
              <wp:posOffset>304800</wp:posOffset>
            </wp:positionH>
            <wp:positionV relativeFrom="page">
              <wp:posOffset>0</wp:posOffset>
            </wp:positionV>
            <wp:extent cx="4378325" cy="7334250"/>
            <wp:effectExtent l="0" t="0" r="0" b="0"/>
            <wp:wrapNone/>
            <wp:docPr id="255" name="image211.png"/>
            <wp:cNvGraphicFramePr>
              <a:graphicFrameLocks noChangeAspect="1"/>
            </wp:cNvGraphicFramePr>
            <a:graphic>
              <a:graphicData uri="http://schemas.openxmlformats.org/drawingml/2006/picture">
                <pic:pic>
                  <pic:nvPicPr>
                    <pic:cNvPr id="256" name="image211.png"/>
                    <pic:cNvPicPr/>
                  </pic:nvPicPr>
                  <pic:blipFill>
                    <a:blip r:embed="rId215" cstate="print"/>
                    <a:stretch>
                      <a:fillRect/>
                    </a:stretch>
                  </pic:blipFill>
                  <pic:spPr>
                    <a:xfrm>
                      <a:off x="0" y="0"/>
                      <a:ext cx="4378325" cy="7334250"/>
                    </a:xfrm>
                    <a:prstGeom prst="rect">
                      <a:avLst/>
                    </a:prstGeom>
                  </pic:spPr>
                </pic:pic>
              </a:graphicData>
            </a:graphic>
          </wp:anchor>
        </w:drawing>
      </w:r>
      <w:r>
        <w:rPr>
          <w:b/>
          <w:spacing w:val="-5"/>
          <w:position w:val="-3"/>
          <w:sz w:val="20"/>
        </w:rPr>
        <w:t>1S4</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4"/>
        <w:rPr>
          <w:b/>
          <w:sz w:val="21"/>
        </w:rPr>
      </w:pPr>
    </w:p>
    <w:p>
      <w:pPr>
        <w:pStyle w:val="ListParagraph"/>
        <w:numPr>
          <w:ilvl w:val="0"/>
          <w:numId w:val="170"/>
        </w:numPr>
        <w:tabs>
          <w:tab w:pos="1160" w:val="left" w:leader="none"/>
        </w:tabs>
        <w:spacing w:line="259" w:lineRule="auto" w:before="0" w:after="0"/>
        <w:ind w:left="855" w:right="318" w:hanging="10"/>
        <w:jc w:val="both"/>
        <w:rPr>
          <w:sz w:val="20"/>
        </w:rPr>
      </w:pPr>
      <w:r>
        <w:rPr>
          <w:sz w:val="20"/>
        </w:rPr>
        <w:t>Legiones</w:t>
      </w:r>
      <w:r>
        <w:rPr>
          <w:spacing w:val="80"/>
          <w:w w:val="150"/>
          <w:sz w:val="20"/>
        </w:rPr>
        <w:t> </w:t>
      </w:r>
      <w:r>
        <w:rPr>
          <w:sz w:val="20"/>
        </w:rPr>
        <w:t>aberunt.</w:t>
      </w:r>
      <w:r>
        <w:rPr>
          <w:spacing w:val="80"/>
          <w:w w:val="150"/>
          <w:sz w:val="20"/>
        </w:rPr>
        <w:t> </w:t>
      </w:r>
      <w:r>
        <w:rPr>
          <w:sz w:val="20"/>
        </w:rPr>
        <w:t>5.</w:t>
      </w:r>
      <w:r>
        <w:rPr>
          <w:spacing w:val="80"/>
          <w:w w:val="150"/>
          <w:sz w:val="20"/>
        </w:rPr>
        <w:t> </w:t>
      </w:r>
      <w:r>
        <w:rPr>
          <w:sz w:val="20"/>
        </w:rPr>
        <w:t>Caesar</w:t>
      </w:r>
      <w:r>
        <w:rPr>
          <w:spacing w:val="80"/>
          <w:w w:val="150"/>
          <w:sz w:val="20"/>
        </w:rPr>
        <w:t> </w:t>
      </w:r>
      <w:r>
        <w:rPr>
          <w:sz w:val="20"/>
        </w:rPr>
        <w:t>aberat.</w:t>
      </w:r>
      <w:r>
        <w:rPr>
          <w:spacing w:val="80"/>
          <w:w w:val="150"/>
          <w:sz w:val="20"/>
        </w:rPr>
        <w:t> </w:t>
      </w:r>
      <w:r>
        <w:rPr>
          <w:sz w:val="20"/>
        </w:rPr>
        <w:t>6.</w:t>
      </w:r>
      <w:r>
        <w:rPr>
          <w:spacing w:val="80"/>
          <w:w w:val="150"/>
          <w:sz w:val="20"/>
        </w:rPr>
        <w:t> </w:t>
      </w:r>
      <w:r>
        <w:rPr>
          <w:sz w:val="20"/>
        </w:rPr>
        <w:t>Roma</w:t>
      </w:r>
      <w:r>
        <w:rPr>
          <w:spacing w:val="80"/>
          <w:w w:val="150"/>
          <w:sz w:val="20"/>
        </w:rPr>
        <w:t> </w:t>
      </w:r>
      <w:r>
        <w:rPr>
          <w:sz w:val="20"/>
        </w:rPr>
        <w:t>longe</w:t>
      </w:r>
      <w:r>
        <w:rPr>
          <w:spacing w:val="80"/>
          <w:w w:val="150"/>
          <w:sz w:val="20"/>
        </w:rPr>
        <w:t> </w:t>
      </w:r>
      <w:r>
        <w:rPr>
          <w:sz w:val="20"/>
        </w:rPr>
        <w:t>abest a nobis. 7. Deus a nobis non longe abest. 8. Bellum et mortis</w:t>
      </w:r>
      <w:r>
        <w:rPr>
          <w:spacing w:val="80"/>
          <w:sz w:val="20"/>
        </w:rPr>
        <w:t> </w:t>
      </w:r>
      <w:r>
        <w:rPr>
          <w:sz w:val="20"/>
        </w:rPr>
        <w:t>periculum longe a Caelb absunt.</w:t>
      </w:r>
    </w:p>
    <w:p>
      <w:pPr>
        <w:pStyle w:val="BodyText"/>
        <w:spacing w:before="7"/>
      </w:pPr>
    </w:p>
    <w:p>
      <w:pPr>
        <w:spacing w:before="0"/>
        <w:ind w:left="798" w:right="259" w:firstLine="0"/>
        <w:jc w:val="center"/>
        <w:rPr>
          <w:b/>
          <w:sz w:val="16"/>
        </w:rPr>
      </w:pPr>
      <w:r>
        <w:rPr>
          <w:b/>
          <w:sz w:val="16"/>
        </w:rPr>
        <w:t>EXERCISE</w:t>
      </w:r>
      <w:r>
        <w:rPr>
          <w:b/>
          <w:spacing w:val="-3"/>
          <w:sz w:val="16"/>
        </w:rPr>
        <w:t> </w:t>
      </w:r>
      <w:r>
        <w:rPr>
          <w:b/>
          <w:spacing w:val="-5"/>
          <w:sz w:val="16"/>
        </w:rPr>
        <w:t>178</w:t>
      </w:r>
    </w:p>
    <w:p>
      <w:pPr>
        <w:spacing w:before="54"/>
        <w:ind w:left="798" w:right="270" w:firstLine="0"/>
        <w:jc w:val="center"/>
        <w:rPr>
          <w:b/>
          <w:i/>
          <w:sz w:val="20"/>
        </w:rPr>
      </w:pPr>
      <w:r>
        <w:rPr>
          <w:b/>
          <w:i/>
          <w:spacing w:val="-2"/>
          <w:sz w:val="20"/>
        </w:rPr>
        <w:t>Translate:</w:t>
      </w:r>
    </w:p>
    <w:p>
      <w:pPr>
        <w:pStyle w:val="BodyText"/>
        <w:spacing w:line="256" w:lineRule="auto" w:before="95"/>
        <w:ind w:left="860" w:right="323" w:firstLine="215"/>
        <w:jc w:val="both"/>
      </w:pPr>
      <w:r>
        <w:rPr/>
        <w:t>1.</w:t>
      </w:r>
      <w:r>
        <w:rPr>
          <w:spacing w:val="64"/>
        </w:rPr>
        <w:t> </w:t>
      </w:r>
      <w:r>
        <w:rPr/>
        <w:t>I</w:t>
      </w:r>
      <w:r>
        <w:rPr>
          <w:spacing w:val="64"/>
        </w:rPr>
        <w:t> </w:t>
      </w:r>
      <w:r>
        <w:rPr/>
        <w:t>am</w:t>
      </w:r>
      <w:r>
        <w:rPr>
          <w:spacing w:val="64"/>
        </w:rPr>
        <w:t> </w:t>
      </w:r>
      <w:r>
        <w:rPr/>
        <w:t>away</w:t>
      </w:r>
      <w:r>
        <w:rPr>
          <w:spacing w:val="64"/>
        </w:rPr>
        <w:t> </w:t>
      </w:r>
      <w:r>
        <w:rPr/>
        <w:t>from</w:t>
      </w:r>
      <w:r>
        <w:rPr>
          <w:spacing w:val="64"/>
        </w:rPr>
        <w:t> </w:t>
      </w:r>
      <w:r>
        <w:rPr/>
        <w:t>the</w:t>
      </w:r>
      <w:r>
        <w:rPr>
          <w:spacing w:val="63"/>
        </w:rPr>
        <w:t> </w:t>
      </w:r>
      <w:r>
        <w:rPr/>
        <w:t>camp.</w:t>
      </w:r>
      <w:r>
        <w:rPr>
          <w:spacing w:val="63"/>
        </w:rPr>
        <w:t> </w:t>
      </w:r>
      <w:r>
        <w:rPr/>
        <w:t>2.</w:t>
      </w:r>
      <w:r>
        <w:rPr>
          <w:spacing w:val="63"/>
        </w:rPr>
        <w:t> </w:t>
      </w:r>
      <w:r>
        <w:rPr/>
        <w:t>He</w:t>
      </w:r>
      <w:r>
        <w:rPr>
          <w:spacing w:val="63"/>
        </w:rPr>
        <w:t> </w:t>
      </w:r>
      <w:r>
        <w:rPr/>
        <w:t>was</w:t>
      </w:r>
      <w:r>
        <w:rPr>
          <w:spacing w:val="63"/>
        </w:rPr>
        <w:t> </w:t>
      </w:r>
      <w:r>
        <w:rPr/>
        <w:t>not</w:t>
      </w:r>
      <w:r>
        <w:rPr>
          <w:spacing w:val="63"/>
        </w:rPr>
        <w:t> </w:t>
      </w:r>
      <w:r>
        <w:rPr/>
        <w:t>far</w:t>
      </w:r>
      <w:r>
        <w:rPr>
          <w:spacing w:val="63"/>
        </w:rPr>
        <w:t> </w:t>
      </w:r>
      <w:r>
        <w:rPr/>
        <w:t>away</w:t>
      </w:r>
      <w:r>
        <w:rPr>
          <w:spacing w:val="63"/>
        </w:rPr>
        <w:t> </w:t>
      </w:r>
      <w:r>
        <w:rPr/>
        <w:t>from the</w:t>
      </w:r>
      <w:r>
        <w:rPr>
          <w:spacing w:val="73"/>
        </w:rPr>
        <w:t> </w:t>
      </w:r>
      <w:r>
        <w:rPr/>
        <w:t>town.</w:t>
      </w:r>
      <w:r>
        <w:rPr>
          <w:spacing w:val="74"/>
        </w:rPr>
        <w:t> </w:t>
      </w:r>
      <w:r>
        <w:rPr/>
        <w:t>3.</w:t>
      </w:r>
      <w:r>
        <w:rPr>
          <w:spacing w:val="74"/>
        </w:rPr>
        <w:t> </w:t>
      </w:r>
      <w:r>
        <w:rPr/>
        <w:t>They</w:t>
      </w:r>
      <w:r>
        <w:rPr>
          <w:spacing w:val="74"/>
        </w:rPr>
        <w:t> </w:t>
      </w:r>
      <w:r>
        <w:rPr/>
        <w:t>were</w:t>
      </w:r>
      <w:r>
        <w:rPr>
          <w:spacing w:val="74"/>
        </w:rPr>
        <w:t> </w:t>
      </w:r>
      <w:r>
        <w:rPr/>
        <w:t>far</w:t>
      </w:r>
      <w:r>
        <w:rPr>
          <w:spacing w:val="73"/>
        </w:rPr>
        <w:t> </w:t>
      </w:r>
      <w:r>
        <w:rPr/>
        <w:t>away</w:t>
      </w:r>
      <w:r>
        <w:rPr>
          <w:spacing w:val="74"/>
        </w:rPr>
        <w:t> </w:t>
      </w:r>
      <w:r>
        <w:rPr/>
        <w:t>from</w:t>
      </w:r>
      <w:r>
        <w:rPr>
          <w:spacing w:val="73"/>
        </w:rPr>
        <w:t> </w:t>
      </w:r>
      <w:r>
        <w:rPr/>
        <w:t>the</w:t>
      </w:r>
      <w:r>
        <w:rPr>
          <w:spacing w:val="73"/>
        </w:rPr>
        <w:t> </w:t>
      </w:r>
      <w:r>
        <w:rPr/>
        <w:t>river.</w:t>
      </w:r>
      <w:r>
        <w:rPr>
          <w:spacing w:val="73"/>
        </w:rPr>
        <w:t> </w:t>
      </w:r>
      <w:r>
        <w:rPr/>
        <w:t>4.</w:t>
      </w:r>
      <w:r>
        <w:rPr>
          <w:spacing w:val="73"/>
        </w:rPr>
        <w:t> </w:t>
      </w:r>
      <w:r>
        <w:rPr/>
        <w:t>The</w:t>
      </w:r>
      <w:r>
        <w:rPr>
          <w:spacing w:val="73"/>
        </w:rPr>
        <w:t> </w:t>
      </w:r>
      <w:r>
        <w:rPr/>
        <w:t>river is not far distant from the forest. 5. Gaul is far away from you.</w:t>
      </w:r>
    </w:p>
    <w:p>
      <w:pPr>
        <w:spacing w:after="0" w:line="256" w:lineRule="auto"/>
        <w:jc w:val="both"/>
        <w:sectPr>
          <w:pgSz w:w="7380" w:h="11550"/>
          <w:pgMar w:top="820" w:bottom="280" w:left="300" w:right="180"/>
        </w:sectPr>
      </w:pPr>
    </w:p>
    <w:p>
      <w:pPr>
        <w:pStyle w:val="BodyText"/>
        <w:rPr>
          <w:sz w:val="14"/>
        </w:rPr>
      </w:pPr>
    </w:p>
    <w:p>
      <w:pPr>
        <w:pStyle w:val="Heading8"/>
        <w:spacing w:before="92"/>
        <w:ind w:left="193"/>
      </w:pPr>
      <w:bookmarkStart w:name="_TOC_250046" w:id="27"/>
      <w:r>
        <w:rPr/>
        <w:t>LESSON</w:t>
      </w:r>
      <w:r>
        <w:rPr>
          <w:spacing w:val="-4"/>
        </w:rPr>
        <w:t> </w:t>
      </w:r>
      <w:r>
        <w:rPr/>
        <w:t>15:</w:t>
      </w:r>
      <w:r>
        <w:rPr>
          <w:spacing w:val="-2"/>
        </w:rPr>
        <w:t> </w:t>
      </w:r>
      <w:r>
        <w:rPr/>
        <w:t>THE</w:t>
      </w:r>
      <w:r>
        <w:rPr>
          <w:spacing w:val="-4"/>
        </w:rPr>
        <w:t> </w:t>
      </w:r>
      <w:r>
        <w:rPr/>
        <w:t>PERFECT</w:t>
      </w:r>
      <w:r>
        <w:rPr>
          <w:spacing w:val="-2"/>
        </w:rPr>
        <w:t> </w:t>
      </w:r>
      <w:r>
        <w:rPr/>
        <w:t>SYSTEM</w:t>
      </w:r>
      <w:bookmarkEnd w:id="27"/>
      <w:r>
        <w:rPr>
          <w:spacing w:val="-2"/>
        </w:rPr>
        <w:t> ACTIVE</w:t>
      </w:r>
    </w:p>
    <w:p>
      <w:pPr>
        <w:pStyle w:val="BodyText"/>
        <w:spacing w:before="3"/>
        <w:rPr>
          <w:b/>
          <w:sz w:val="23"/>
        </w:rPr>
      </w:pPr>
    </w:p>
    <w:p>
      <w:pPr>
        <w:pStyle w:val="ListParagraph"/>
        <w:numPr>
          <w:ilvl w:val="1"/>
          <w:numId w:val="170"/>
        </w:numPr>
        <w:tabs>
          <w:tab w:pos="1660" w:val="left" w:leader="none"/>
        </w:tabs>
        <w:spacing w:line="240" w:lineRule="auto" w:before="1" w:after="0"/>
        <w:ind w:left="1660" w:right="0" w:hanging="276"/>
        <w:jc w:val="left"/>
        <w:rPr>
          <w:b/>
          <w:sz w:val="17"/>
        </w:rPr>
      </w:pPr>
      <w:r>
        <w:rPr>
          <w:b/>
          <w:sz w:val="17"/>
        </w:rPr>
        <w:t>THE</w:t>
      </w:r>
      <w:r>
        <w:rPr>
          <w:b/>
          <w:spacing w:val="-2"/>
          <w:sz w:val="17"/>
        </w:rPr>
        <w:t> </w:t>
      </w:r>
      <w:r>
        <w:rPr>
          <w:b/>
          <w:sz w:val="17"/>
        </w:rPr>
        <w:t>PERFECT</w:t>
      </w:r>
      <w:r>
        <w:rPr>
          <w:b/>
          <w:spacing w:val="-3"/>
          <w:sz w:val="17"/>
        </w:rPr>
        <w:t> </w:t>
      </w:r>
      <w:r>
        <w:rPr>
          <w:b/>
          <w:sz w:val="17"/>
        </w:rPr>
        <w:t>ACTIVE</w:t>
      </w:r>
      <w:r>
        <w:rPr>
          <w:b/>
          <w:spacing w:val="-1"/>
          <w:sz w:val="17"/>
        </w:rPr>
        <w:t> </w:t>
      </w:r>
      <w:r>
        <w:rPr>
          <w:b/>
          <w:spacing w:val="-4"/>
          <w:sz w:val="17"/>
        </w:rPr>
        <w:t>STEM</w:t>
      </w:r>
    </w:p>
    <w:p>
      <w:pPr>
        <w:pStyle w:val="BodyText"/>
        <w:spacing w:line="256" w:lineRule="auto" w:before="136"/>
        <w:ind w:left="190" w:right="497" w:firstLine="205"/>
      </w:pPr>
      <w:r>
        <w:rPr/>
        <w:t>The</w:t>
      </w:r>
      <w:r>
        <w:rPr>
          <w:spacing w:val="40"/>
        </w:rPr>
        <w:t> </w:t>
      </w:r>
      <w:r>
        <w:rPr/>
        <w:t>perfect</w:t>
      </w:r>
      <w:r>
        <w:rPr>
          <w:spacing w:val="40"/>
        </w:rPr>
        <w:t> </w:t>
      </w:r>
      <w:r>
        <w:rPr/>
        <w:t>system</w:t>
      </w:r>
      <w:r>
        <w:rPr>
          <w:spacing w:val="40"/>
        </w:rPr>
        <w:t> </w:t>
      </w:r>
      <w:r>
        <w:rPr/>
        <w:t>of</w:t>
      </w:r>
      <w:r>
        <w:rPr>
          <w:spacing w:val="40"/>
        </w:rPr>
        <w:t> </w:t>
      </w:r>
      <w:r>
        <w:rPr/>
        <w:t>the</w:t>
      </w:r>
      <w:r>
        <w:rPr>
          <w:spacing w:val="40"/>
        </w:rPr>
        <w:t> </w:t>
      </w:r>
      <w:r>
        <w:rPr/>
        <w:t>indicative</w:t>
      </w:r>
      <w:r>
        <w:rPr>
          <w:spacing w:val="40"/>
        </w:rPr>
        <w:t> </w:t>
      </w:r>
      <w:r>
        <w:rPr/>
        <w:t>active</w:t>
      </w:r>
      <w:r>
        <w:rPr>
          <w:spacing w:val="40"/>
        </w:rPr>
        <w:t> </w:t>
      </w:r>
      <w:r>
        <w:rPr/>
        <w:t>includes</w:t>
      </w:r>
      <w:r>
        <w:rPr>
          <w:spacing w:val="40"/>
        </w:rPr>
        <w:t> </w:t>
      </w:r>
      <w:r>
        <w:rPr/>
        <w:t>the</w:t>
      </w:r>
      <w:r>
        <w:rPr>
          <w:spacing w:val="40"/>
        </w:rPr>
        <w:t> </w:t>
      </w:r>
      <w:r>
        <w:rPr/>
        <w:t>perfect, pluperfect, and future perfect tenses.</w:t>
      </w:r>
    </w:p>
    <w:p>
      <w:pPr>
        <w:pStyle w:val="BodyText"/>
        <w:spacing w:line="228" w:lineRule="exact"/>
        <w:ind w:left="1129"/>
      </w:pPr>
      <w:r>
        <w:rPr/>
        <w:t>These</w:t>
      </w:r>
      <w:r>
        <w:rPr>
          <w:spacing w:val="-4"/>
        </w:rPr>
        <w:t> </w:t>
      </w:r>
      <w:r>
        <w:rPr/>
        <w:t>are</w:t>
      </w:r>
      <w:r>
        <w:rPr>
          <w:spacing w:val="-1"/>
        </w:rPr>
        <w:t> </w:t>
      </w:r>
      <w:r>
        <w:rPr/>
        <w:t>all</w:t>
      </w:r>
      <w:r>
        <w:rPr>
          <w:spacing w:val="-1"/>
        </w:rPr>
        <w:t> </w:t>
      </w:r>
      <w:r>
        <w:rPr/>
        <w:t>formed</w:t>
      </w:r>
      <w:r>
        <w:rPr>
          <w:spacing w:val="-1"/>
        </w:rPr>
        <w:t> </w:t>
      </w:r>
      <w:r>
        <w:rPr/>
        <w:t>on</w:t>
      </w:r>
      <w:r>
        <w:rPr>
          <w:spacing w:val="-1"/>
        </w:rPr>
        <w:t> </w:t>
      </w:r>
      <w:r>
        <w:rPr/>
        <w:t>the</w:t>
      </w:r>
      <w:r>
        <w:rPr>
          <w:spacing w:val="-2"/>
        </w:rPr>
        <w:t> </w:t>
      </w:r>
      <w:r>
        <w:rPr/>
        <w:t>PERFECT</w:t>
      </w:r>
      <w:r>
        <w:rPr>
          <w:spacing w:val="-1"/>
        </w:rPr>
        <w:t> </w:t>
      </w:r>
      <w:r>
        <w:rPr/>
        <w:t>ACTIVE</w:t>
      </w:r>
      <w:r>
        <w:rPr>
          <w:spacing w:val="-1"/>
        </w:rPr>
        <w:t> </w:t>
      </w:r>
      <w:r>
        <w:rPr>
          <w:spacing w:val="-2"/>
        </w:rPr>
        <w:t>STEM.</w:t>
      </w:r>
    </w:p>
    <w:p>
      <w:pPr>
        <w:pStyle w:val="BodyText"/>
        <w:spacing w:line="266" w:lineRule="auto" w:before="15"/>
        <w:ind w:left="185" w:right="971" w:firstLine="205"/>
      </w:pPr>
      <w:r>
        <w:rPr/>
        <w:t>The</w:t>
      </w:r>
      <w:r>
        <w:rPr>
          <w:spacing w:val="40"/>
        </w:rPr>
        <w:t> </w:t>
      </w:r>
      <w:r>
        <w:rPr/>
        <w:t>perfect</w:t>
      </w:r>
      <w:r>
        <w:rPr>
          <w:spacing w:val="40"/>
        </w:rPr>
        <w:t> </w:t>
      </w:r>
      <w:r>
        <w:rPr/>
        <w:t>active</w:t>
      </w:r>
      <w:r>
        <w:rPr>
          <w:spacing w:val="40"/>
        </w:rPr>
        <w:t> </w:t>
      </w:r>
      <w:r>
        <w:rPr/>
        <w:t>stem</w:t>
      </w:r>
      <w:r>
        <w:rPr>
          <w:spacing w:val="40"/>
        </w:rPr>
        <w:t> </w:t>
      </w:r>
      <w:r>
        <w:rPr/>
        <w:t>is</w:t>
      </w:r>
      <w:r>
        <w:rPr>
          <w:spacing w:val="40"/>
        </w:rPr>
        <w:t> </w:t>
      </w:r>
      <w:r>
        <w:rPr/>
        <w:t>found</w:t>
      </w:r>
      <w:r>
        <w:rPr>
          <w:spacing w:val="40"/>
        </w:rPr>
        <w:t> </w:t>
      </w:r>
      <w:r>
        <w:rPr/>
        <w:t>by</w:t>
      </w:r>
      <w:r>
        <w:rPr>
          <w:spacing w:val="40"/>
        </w:rPr>
        <w:t> </w:t>
      </w:r>
      <w:r>
        <w:rPr/>
        <w:t>dropping</w:t>
      </w:r>
      <w:r>
        <w:rPr>
          <w:spacing w:val="40"/>
        </w:rPr>
        <w:t> </w:t>
      </w:r>
      <w:r>
        <w:rPr/>
        <w:t>the</w:t>
      </w:r>
      <w:r>
        <w:rPr>
          <w:spacing w:val="40"/>
        </w:rPr>
        <w:t> </w:t>
      </w:r>
      <w:r>
        <w:rPr/>
        <w:t>ending</w:t>
      </w:r>
      <w:r>
        <w:rPr>
          <w:spacing w:val="40"/>
        </w:rPr>
        <w:t> </w:t>
      </w:r>
      <w:r>
        <w:rPr/>
        <w:t>-i</w:t>
      </w:r>
      <w:r>
        <w:rPr>
          <w:spacing w:val="40"/>
        </w:rPr>
        <w:t> </w:t>
      </w:r>
      <w:r>
        <w:rPr/>
        <w:t>of</w:t>
      </w:r>
      <w:r>
        <w:rPr>
          <w:spacing w:val="40"/>
        </w:rPr>
        <w:t> </w:t>
      </w:r>
      <w:r>
        <w:rPr/>
        <w:t>the third principal part:</w:t>
      </w:r>
    </w:p>
    <w:p>
      <w:pPr>
        <w:spacing w:after="0" w:line="266" w:lineRule="auto"/>
        <w:sectPr>
          <w:pgSz w:w="7380" w:h="11550"/>
          <w:pgMar w:top="1300" w:bottom="280" w:left="300" w:right="180"/>
        </w:sectPr>
      </w:pPr>
    </w:p>
    <w:p>
      <w:pPr>
        <w:spacing w:line="321" w:lineRule="auto" w:before="83"/>
        <w:ind w:left="1975" w:right="0" w:firstLine="25"/>
        <w:jc w:val="left"/>
        <w:rPr>
          <w:b/>
          <w:sz w:val="17"/>
        </w:rPr>
      </w:pPr>
      <w:r>
        <w:rPr>
          <w:b/>
          <w:spacing w:val="-2"/>
          <w:sz w:val="17"/>
        </w:rPr>
        <w:t>laudav-I monu-i mis-i audiv-I </w:t>
      </w:r>
      <w:r>
        <w:rPr>
          <w:b/>
          <w:spacing w:val="-4"/>
          <w:sz w:val="17"/>
        </w:rPr>
        <w:t>fu-i</w:t>
      </w:r>
    </w:p>
    <w:p>
      <w:pPr>
        <w:tabs>
          <w:tab w:pos="852" w:val="left" w:leader="none"/>
        </w:tabs>
        <w:spacing w:line="326" w:lineRule="auto" w:before="73"/>
        <w:ind w:left="270" w:right="2903" w:firstLine="30"/>
        <w:jc w:val="left"/>
        <w:rPr>
          <w:b/>
          <w:sz w:val="17"/>
        </w:rPr>
      </w:pPr>
      <w:r>
        <w:rPr/>
        <w:br w:type="column"/>
      </w:r>
      <w:r>
        <w:rPr>
          <w:b/>
          <w:i/>
          <w:sz w:val="17"/>
        </w:rPr>
        <w:t>stem: </w:t>
      </w:r>
      <w:r>
        <w:rPr>
          <w:b/>
          <w:sz w:val="17"/>
        </w:rPr>
        <w:t>laudav- </w:t>
      </w:r>
      <w:r>
        <w:rPr>
          <w:b/>
          <w:i/>
          <w:sz w:val="17"/>
        </w:rPr>
        <w:t>stem: </w:t>
      </w:r>
      <w:r>
        <w:rPr>
          <w:b/>
          <w:sz w:val="17"/>
        </w:rPr>
        <w:t>monu- </w:t>
      </w:r>
      <w:r>
        <w:rPr>
          <w:b/>
          <w:i/>
          <w:sz w:val="17"/>
        </w:rPr>
        <w:t>stem: </w:t>
      </w:r>
      <w:r>
        <w:rPr>
          <w:b/>
          <w:sz w:val="17"/>
        </w:rPr>
        <w:t>mls- </w:t>
      </w:r>
      <w:r>
        <w:rPr>
          <w:b/>
          <w:i/>
          <w:spacing w:val="-2"/>
          <w:sz w:val="17"/>
        </w:rPr>
        <w:t>stem:</w:t>
      </w:r>
      <w:r>
        <w:rPr>
          <w:b/>
          <w:i/>
          <w:sz w:val="17"/>
        </w:rPr>
        <w:tab/>
      </w:r>
      <w:r>
        <w:rPr>
          <w:b/>
          <w:spacing w:val="-2"/>
          <w:sz w:val="17"/>
        </w:rPr>
        <w:t>audiv- </w:t>
      </w:r>
      <w:r>
        <w:rPr>
          <w:b/>
          <w:i/>
          <w:sz w:val="17"/>
        </w:rPr>
        <w:t>stem: </w:t>
      </w:r>
      <w:r>
        <w:rPr>
          <w:b/>
          <w:sz w:val="17"/>
        </w:rPr>
        <w:t>fu-</w:t>
      </w:r>
    </w:p>
    <w:p>
      <w:pPr>
        <w:spacing w:after="0" w:line="326" w:lineRule="auto"/>
        <w:jc w:val="left"/>
        <w:rPr>
          <w:sz w:val="17"/>
        </w:rPr>
        <w:sectPr>
          <w:type w:val="continuous"/>
          <w:pgSz w:w="7380" w:h="11550"/>
          <w:pgMar w:top="1300" w:bottom="280" w:left="300" w:right="180"/>
          <w:cols w:num="2" w:equalWidth="0">
            <w:col w:w="2615" w:space="40"/>
            <w:col w:w="4245"/>
          </w:cols>
        </w:sectPr>
      </w:pPr>
    </w:p>
    <w:p>
      <w:pPr>
        <w:pStyle w:val="BodyText"/>
        <w:spacing w:before="11"/>
        <w:rPr>
          <w:b/>
          <w:sz w:val="11"/>
        </w:rPr>
      </w:pPr>
      <w:r>
        <w:rPr/>
        <w:drawing>
          <wp:anchor distT="0" distB="0" distL="0" distR="0" allowOverlap="1" layoutInCell="1" locked="0" behindDoc="1" simplePos="0" relativeHeight="476320256">
            <wp:simplePos x="0" y="0"/>
            <wp:positionH relativeFrom="page">
              <wp:posOffset>25400</wp:posOffset>
            </wp:positionH>
            <wp:positionV relativeFrom="page">
              <wp:posOffset>330200</wp:posOffset>
            </wp:positionV>
            <wp:extent cx="4657725" cy="7004050"/>
            <wp:effectExtent l="0" t="0" r="0" b="0"/>
            <wp:wrapNone/>
            <wp:docPr id="257" name="image212.png"/>
            <wp:cNvGraphicFramePr>
              <a:graphicFrameLocks noChangeAspect="1"/>
            </wp:cNvGraphicFramePr>
            <a:graphic>
              <a:graphicData uri="http://schemas.openxmlformats.org/drawingml/2006/picture">
                <pic:pic>
                  <pic:nvPicPr>
                    <pic:cNvPr id="258" name="image212.png"/>
                    <pic:cNvPicPr/>
                  </pic:nvPicPr>
                  <pic:blipFill>
                    <a:blip r:embed="rId216" cstate="print"/>
                    <a:stretch>
                      <a:fillRect/>
                    </a:stretch>
                  </pic:blipFill>
                  <pic:spPr>
                    <a:xfrm>
                      <a:off x="0" y="0"/>
                      <a:ext cx="4657725" cy="7004050"/>
                    </a:xfrm>
                    <a:prstGeom prst="rect">
                      <a:avLst/>
                    </a:prstGeom>
                  </pic:spPr>
                </pic:pic>
              </a:graphicData>
            </a:graphic>
          </wp:anchor>
        </w:drawing>
      </w:r>
    </w:p>
    <w:p>
      <w:pPr>
        <w:pStyle w:val="ListParagraph"/>
        <w:numPr>
          <w:ilvl w:val="1"/>
          <w:numId w:val="170"/>
        </w:numPr>
        <w:tabs>
          <w:tab w:pos="1699" w:val="left" w:leader="none"/>
          <w:tab w:pos="1700" w:val="left" w:leader="none"/>
        </w:tabs>
        <w:spacing w:line="240" w:lineRule="auto" w:before="93" w:after="0"/>
        <w:ind w:left="1700" w:right="0" w:hanging="720"/>
        <w:jc w:val="left"/>
        <w:rPr>
          <w:b/>
          <w:sz w:val="17"/>
        </w:rPr>
      </w:pPr>
      <w:r>
        <w:rPr>
          <w:b/>
          <w:sz w:val="17"/>
        </w:rPr>
        <w:t>THE</w:t>
      </w:r>
      <w:r>
        <w:rPr>
          <w:b/>
          <w:spacing w:val="-3"/>
          <w:sz w:val="17"/>
        </w:rPr>
        <w:t> </w:t>
      </w:r>
      <w:r>
        <w:rPr>
          <w:b/>
          <w:sz w:val="17"/>
        </w:rPr>
        <w:t>PERFECT</w:t>
      </w:r>
      <w:r>
        <w:rPr>
          <w:b/>
          <w:spacing w:val="-3"/>
          <w:sz w:val="17"/>
        </w:rPr>
        <w:t> </w:t>
      </w:r>
      <w:r>
        <w:rPr>
          <w:b/>
          <w:sz w:val="17"/>
        </w:rPr>
        <w:t>INDICATIVE</w:t>
      </w:r>
      <w:r>
        <w:rPr>
          <w:b/>
          <w:spacing w:val="-2"/>
          <w:sz w:val="17"/>
        </w:rPr>
        <w:t> ACTIVE</w:t>
      </w:r>
    </w:p>
    <w:p>
      <w:pPr>
        <w:pStyle w:val="BodyText"/>
        <w:spacing w:line="256" w:lineRule="auto" w:before="141"/>
        <w:ind w:left="170" w:right="909" w:firstLine="205"/>
      </w:pPr>
      <w:r>
        <w:rPr/>
        <w:t>The</w:t>
      </w:r>
      <w:r>
        <w:rPr>
          <w:spacing w:val="80"/>
        </w:rPr>
        <w:t> </w:t>
      </w:r>
      <w:r>
        <w:rPr/>
        <w:t>PERFECT</w:t>
      </w:r>
      <w:r>
        <w:rPr>
          <w:spacing w:val="80"/>
        </w:rPr>
        <w:t> </w:t>
      </w:r>
      <w:r>
        <w:rPr/>
        <w:t>tense</w:t>
      </w:r>
      <w:r>
        <w:rPr>
          <w:spacing w:val="80"/>
        </w:rPr>
        <w:t> </w:t>
      </w:r>
      <w:r>
        <w:rPr/>
        <w:t>expresses</w:t>
      </w:r>
      <w:r>
        <w:rPr>
          <w:spacing w:val="80"/>
        </w:rPr>
        <w:t> </w:t>
      </w:r>
      <w:r>
        <w:rPr/>
        <w:t>a</w:t>
      </w:r>
      <w:r>
        <w:rPr>
          <w:spacing w:val="80"/>
        </w:rPr>
        <w:t> </w:t>
      </w:r>
      <w:r>
        <w:rPr/>
        <w:t>past</w:t>
      </w:r>
      <w:r>
        <w:rPr>
          <w:spacing w:val="80"/>
        </w:rPr>
        <w:t> </w:t>
      </w:r>
      <w:r>
        <w:rPr/>
        <w:t>act.</w:t>
      </w:r>
      <w:r>
        <w:rPr>
          <w:spacing w:val="80"/>
        </w:rPr>
        <w:t> </w:t>
      </w:r>
      <w:r>
        <w:rPr/>
        <w:t>There</w:t>
      </w:r>
      <w:r>
        <w:rPr>
          <w:spacing w:val="80"/>
        </w:rPr>
        <w:t> </w:t>
      </w:r>
      <w:r>
        <w:rPr/>
        <w:t>are</w:t>
      </w:r>
      <w:r>
        <w:rPr>
          <w:spacing w:val="80"/>
        </w:rPr>
        <w:t> </w:t>
      </w:r>
      <w:r>
        <w:rPr/>
        <w:t>three</w:t>
      </w:r>
      <w:r>
        <w:rPr>
          <w:spacing w:val="40"/>
        </w:rPr>
        <w:t> </w:t>
      </w:r>
      <w:r>
        <w:rPr/>
        <w:t>forms in English:</w:t>
      </w:r>
    </w:p>
    <w:p>
      <w:pPr>
        <w:pStyle w:val="ListParagraph"/>
        <w:numPr>
          <w:ilvl w:val="0"/>
          <w:numId w:val="171"/>
        </w:numPr>
        <w:tabs>
          <w:tab w:pos="660" w:val="left" w:leader="none"/>
        </w:tabs>
        <w:spacing w:line="240" w:lineRule="auto" w:before="28" w:after="0"/>
        <w:ind w:left="660" w:right="0" w:hanging="285"/>
        <w:jc w:val="left"/>
        <w:rPr>
          <w:sz w:val="20"/>
        </w:rPr>
      </w:pPr>
      <w:r>
        <w:rPr>
          <w:sz w:val="20"/>
        </w:rPr>
        <w:t>I </w:t>
      </w:r>
      <w:r>
        <w:rPr>
          <w:i/>
          <w:spacing w:val="-2"/>
          <w:sz w:val="20"/>
        </w:rPr>
        <w:t>praised.</w:t>
      </w:r>
    </w:p>
    <w:p>
      <w:pPr>
        <w:pStyle w:val="ListParagraph"/>
        <w:numPr>
          <w:ilvl w:val="0"/>
          <w:numId w:val="171"/>
        </w:numPr>
        <w:tabs>
          <w:tab w:pos="717" w:val="left" w:leader="none"/>
        </w:tabs>
        <w:spacing w:line="256" w:lineRule="auto" w:before="100" w:after="0"/>
        <w:ind w:left="170" w:right="989" w:firstLine="200"/>
        <w:jc w:val="left"/>
        <w:rPr>
          <w:i/>
          <w:sz w:val="20"/>
        </w:rPr>
      </w:pPr>
      <w:r>
        <w:rPr>
          <w:i/>
          <w:sz w:val="20"/>
        </w:rPr>
        <w:t>I</w:t>
      </w:r>
      <w:r>
        <w:rPr>
          <w:i/>
          <w:spacing w:val="40"/>
          <w:sz w:val="20"/>
        </w:rPr>
        <w:t> </w:t>
      </w:r>
      <w:r>
        <w:rPr>
          <w:i/>
          <w:sz w:val="20"/>
        </w:rPr>
        <w:t>did</w:t>
      </w:r>
      <w:r>
        <w:rPr>
          <w:i/>
          <w:spacing w:val="40"/>
          <w:sz w:val="20"/>
        </w:rPr>
        <w:t> </w:t>
      </w:r>
      <w:r>
        <w:rPr>
          <w:i/>
          <w:sz w:val="20"/>
        </w:rPr>
        <w:t>praise</w:t>
      </w:r>
      <w:r>
        <w:rPr>
          <w:i/>
          <w:spacing w:val="40"/>
          <w:sz w:val="20"/>
        </w:rPr>
        <w:t> </w:t>
      </w:r>
      <w:r>
        <w:rPr>
          <w:sz w:val="20"/>
        </w:rPr>
        <w:t>(used</w:t>
      </w:r>
      <w:r>
        <w:rPr>
          <w:spacing w:val="40"/>
          <w:sz w:val="20"/>
        </w:rPr>
        <w:t> </w:t>
      </w:r>
      <w:r>
        <w:rPr>
          <w:sz w:val="20"/>
        </w:rPr>
        <w:t>in</w:t>
      </w:r>
      <w:r>
        <w:rPr>
          <w:spacing w:val="40"/>
          <w:sz w:val="20"/>
        </w:rPr>
        <w:t> </w:t>
      </w:r>
      <w:r>
        <w:rPr>
          <w:sz w:val="20"/>
        </w:rPr>
        <w:t>questions,</w:t>
      </w:r>
      <w:r>
        <w:rPr>
          <w:spacing w:val="40"/>
          <w:sz w:val="20"/>
        </w:rPr>
        <w:t> </w:t>
      </w:r>
      <w:r>
        <w:rPr>
          <w:sz w:val="20"/>
        </w:rPr>
        <w:t>in</w:t>
      </w:r>
      <w:r>
        <w:rPr>
          <w:spacing w:val="40"/>
          <w:sz w:val="20"/>
        </w:rPr>
        <w:t> </w:t>
      </w:r>
      <w:r>
        <w:rPr>
          <w:sz w:val="20"/>
        </w:rPr>
        <w:t>negative</w:t>
      </w:r>
      <w:r>
        <w:rPr>
          <w:spacing w:val="40"/>
          <w:sz w:val="20"/>
        </w:rPr>
        <w:t> </w:t>
      </w:r>
      <w:r>
        <w:rPr>
          <w:sz w:val="20"/>
        </w:rPr>
        <w:t>statements,</w:t>
      </w:r>
      <w:r>
        <w:rPr>
          <w:spacing w:val="40"/>
          <w:sz w:val="20"/>
        </w:rPr>
        <w:t> </w:t>
      </w:r>
      <w:r>
        <w:rPr>
          <w:sz w:val="20"/>
        </w:rPr>
        <w:t>and for emphasis).</w:t>
      </w:r>
    </w:p>
    <w:p>
      <w:pPr>
        <w:pStyle w:val="ListParagraph"/>
        <w:numPr>
          <w:ilvl w:val="0"/>
          <w:numId w:val="171"/>
        </w:numPr>
        <w:tabs>
          <w:tab w:pos="714" w:val="left" w:leader="none"/>
        </w:tabs>
        <w:spacing w:line="249" w:lineRule="auto" w:before="38" w:after="0"/>
        <w:ind w:left="165" w:right="988" w:firstLine="200"/>
        <w:jc w:val="left"/>
        <w:rPr>
          <w:sz w:val="20"/>
        </w:rPr>
      </w:pPr>
      <w:r>
        <w:rPr>
          <w:sz w:val="20"/>
        </w:rPr>
        <w:t>I</w:t>
      </w:r>
      <w:r>
        <w:rPr>
          <w:spacing w:val="40"/>
          <w:sz w:val="20"/>
        </w:rPr>
        <w:t> </w:t>
      </w:r>
      <w:r>
        <w:rPr>
          <w:i/>
          <w:sz w:val="20"/>
        </w:rPr>
        <w:t>have</w:t>
      </w:r>
      <w:r>
        <w:rPr>
          <w:i/>
          <w:spacing w:val="40"/>
          <w:sz w:val="20"/>
        </w:rPr>
        <w:t> </w:t>
      </w:r>
      <w:r>
        <w:rPr>
          <w:i/>
          <w:sz w:val="20"/>
        </w:rPr>
        <w:t>praised</w:t>
      </w:r>
      <w:r>
        <w:rPr>
          <w:i/>
          <w:spacing w:val="40"/>
          <w:sz w:val="20"/>
        </w:rPr>
        <w:t> </w:t>
      </w:r>
      <w:r>
        <w:rPr>
          <w:sz w:val="20"/>
        </w:rPr>
        <w:t>(action</w:t>
      </w:r>
      <w:r>
        <w:rPr>
          <w:spacing w:val="40"/>
          <w:sz w:val="20"/>
        </w:rPr>
        <w:t> </w:t>
      </w:r>
      <w:r>
        <w:rPr>
          <w:sz w:val="20"/>
        </w:rPr>
        <w:t>completed</w:t>
      </w:r>
      <w:r>
        <w:rPr>
          <w:spacing w:val="40"/>
          <w:sz w:val="20"/>
        </w:rPr>
        <w:t> </w:t>
      </w:r>
      <w:r>
        <w:rPr>
          <w:sz w:val="20"/>
        </w:rPr>
        <w:t>in</w:t>
      </w:r>
      <w:r>
        <w:rPr>
          <w:spacing w:val="40"/>
          <w:sz w:val="20"/>
        </w:rPr>
        <w:t> </w:t>
      </w:r>
      <w:r>
        <w:rPr>
          <w:sz w:val="20"/>
        </w:rPr>
        <w:t>present</w:t>
      </w:r>
      <w:r>
        <w:rPr>
          <w:spacing w:val="40"/>
          <w:sz w:val="20"/>
        </w:rPr>
        <w:t> </w:t>
      </w:r>
      <w:r>
        <w:rPr>
          <w:sz w:val="20"/>
        </w:rPr>
        <w:t>time;</w:t>
      </w:r>
      <w:r>
        <w:rPr>
          <w:spacing w:val="40"/>
          <w:sz w:val="20"/>
        </w:rPr>
        <w:t> </w:t>
      </w:r>
      <w:r>
        <w:rPr>
          <w:sz w:val="20"/>
        </w:rPr>
        <w:t>called</w:t>
      </w:r>
      <w:r>
        <w:rPr>
          <w:spacing w:val="40"/>
          <w:sz w:val="20"/>
        </w:rPr>
        <w:t> </w:t>
      </w:r>
      <w:r>
        <w:rPr>
          <w:sz w:val="20"/>
        </w:rPr>
        <w:t>the PRESENT PERFECT).</w:t>
      </w:r>
    </w:p>
    <w:p>
      <w:pPr>
        <w:pStyle w:val="BodyText"/>
        <w:spacing w:line="249" w:lineRule="auto" w:before="127"/>
        <w:ind w:left="155" w:right="909" w:firstLine="205"/>
      </w:pPr>
      <w:r>
        <w:rPr/>
        <w:t>For</w:t>
      </w:r>
      <w:r>
        <w:rPr>
          <w:spacing w:val="80"/>
        </w:rPr>
        <w:t> </w:t>
      </w:r>
      <w:r>
        <w:rPr/>
        <w:t>all</w:t>
      </w:r>
      <w:r>
        <w:rPr>
          <w:spacing w:val="80"/>
        </w:rPr>
        <w:t> </w:t>
      </w:r>
      <w:r>
        <w:rPr/>
        <w:t>these,</w:t>
      </w:r>
      <w:r>
        <w:rPr>
          <w:spacing w:val="80"/>
        </w:rPr>
        <w:t> </w:t>
      </w:r>
      <w:r>
        <w:rPr/>
        <w:t>Latin</w:t>
      </w:r>
      <w:r>
        <w:rPr>
          <w:spacing w:val="80"/>
        </w:rPr>
        <w:t> </w:t>
      </w:r>
      <w:r>
        <w:rPr/>
        <w:t>has</w:t>
      </w:r>
      <w:r>
        <w:rPr>
          <w:spacing w:val="80"/>
        </w:rPr>
        <w:t> </w:t>
      </w:r>
      <w:r>
        <w:rPr/>
        <w:t>one</w:t>
      </w:r>
      <w:r>
        <w:rPr>
          <w:spacing w:val="80"/>
        </w:rPr>
        <w:t> </w:t>
      </w:r>
      <w:r>
        <w:rPr/>
        <w:t>form:</w:t>
      </w:r>
      <w:r>
        <w:rPr>
          <w:spacing w:val="80"/>
        </w:rPr>
        <w:t> </w:t>
      </w:r>
      <w:r>
        <w:rPr/>
        <w:t>the</w:t>
      </w:r>
      <w:r>
        <w:rPr>
          <w:spacing w:val="80"/>
        </w:rPr>
        <w:t> </w:t>
      </w:r>
      <w:r>
        <w:rPr/>
        <w:t>PERFECT</w:t>
      </w:r>
      <w:r>
        <w:rPr>
          <w:spacing w:val="80"/>
        </w:rPr>
        <w:t> </w:t>
      </w:r>
      <w:r>
        <w:rPr/>
        <w:t>INDICA­ TIVE ACTIVE.</w:t>
      </w:r>
    </w:p>
    <w:p>
      <w:pPr>
        <w:pStyle w:val="BodyText"/>
        <w:spacing w:line="249" w:lineRule="auto" w:before="1"/>
        <w:ind w:left="150" w:right="909" w:firstLine="200"/>
      </w:pPr>
      <w:r>
        <w:rPr/>
        <w:t>The</w:t>
      </w:r>
      <w:r>
        <w:rPr>
          <w:spacing w:val="40"/>
        </w:rPr>
        <w:t> </w:t>
      </w:r>
      <w:r>
        <w:rPr/>
        <w:t>perfect</w:t>
      </w:r>
      <w:r>
        <w:rPr>
          <w:spacing w:val="40"/>
        </w:rPr>
        <w:t> </w:t>
      </w:r>
      <w:r>
        <w:rPr/>
        <w:t>indicative</w:t>
      </w:r>
      <w:r>
        <w:rPr>
          <w:spacing w:val="40"/>
        </w:rPr>
        <w:t> </w:t>
      </w:r>
      <w:r>
        <w:rPr/>
        <w:t>active</w:t>
      </w:r>
      <w:r>
        <w:rPr>
          <w:spacing w:val="40"/>
        </w:rPr>
        <w:t> </w:t>
      </w:r>
      <w:r>
        <w:rPr/>
        <w:t>of</w:t>
      </w:r>
      <w:r>
        <w:rPr>
          <w:spacing w:val="40"/>
        </w:rPr>
        <w:t> </w:t>
      </w:r>
      <w:r>
        <w:rPr/>
        <w:t>ALL</w:t>
      </w:r>
      <w:r>
        <w:rPr>
          <w:spacing w:val="40"/>
        </w:rPr>
        <w:t> </w:t>
      </w:r>
      <w:r>
        <w:rPr/>
        <w:t>LATIN</w:t>
      </w:r>
      <w:r>
        <w:rPr>
          <w:spacing w:val="40"/>
        </w:rPr>
        <w:t> </w:t>
      </w:r>
      <w:r>
        <w:rPr/>
        <w:t>VERBS,</w:t>
      </w:r>
      <w:r>
        <w:rPr>
          <w:spacing w:val="40"/>
        </w:rPr>
        <w:t> </w:t>
      </w:r>
      <w:r>
        <w:rPr/>
        <w:t>REGU­ LAR AND IRREGULAR, is formed by:</w:t>
      </w:r>
    </w:p>
    <w:p>
      <w:pPr>
        <w:pStyle w:val="ListParagraph"/>
        <w:numPr>
          <w:ilvl w:val="0"/>
          <w:numId w:val="172"/>
        </w:numPr>
        <w:tabs>
          <w:tab w:pos="655" w:val="left" w:leader="none"/>
        </w:tabs>
        <w:spacing w:line="240" w:lineRule="auto" w:before="92" w:after="0"/>
        <w:ind w:left="655" w:right="0" w:hanging="290"/>
        <w:jc w:val="left"/>
        <w:rPr>
          <w:sz w:val="20"/>
        </w:rPr>
      </w:pPr>
      <w:r>
        <w:rPr>
          <w:sz w:val="20"/>
        </w:rPr>
        <w:t>Finding</w:t>
      </w:r>
      <w:r>
        <w:rPr>
          <w:spacing w:val="-4"/>
          <w:sz w:val="20"/>
        </w:rPr>
        <w:t> </w:t>
      </w:r>
      <w:r>
        <w:rPr>
          <w:sz w:val="20"/>
        </w:rPr>
        <w:t>the</w:t>
      </w:r>
      <w:r>
        <w:rPr>
          <w:spacing w:val="-1"/>
          <w:sz w:val="20"/>
        </w:rPr>
        <w:t> </w:t>
      </w:r>
      <w:r>
        <w:rPr>
          <w:sz w:val="20"/>
        </w:rPr>
        <w:t>perfect</w:t>
      </w:r>
      <w:r>
        <w:rPr>
          <w:spacing w:val="-1"/>
          <w:sz w:val="20"/>
        </w:rPr>
        <w:t> </w:t>
      </w:r>
      <w:r>
        <w:rPr>
          <w:sz w:val="20"/>
        </w:rPr>
        <w:t>stem</w:t>
      </w:r>
      <w:r>
        <w:rPr>
          <w:spacing w:val="-1"/>
          <w:sz w:val="20"/>
        </w:rPr>
        <w:t> </w:t>
      </w:r>
      <w:r>
        <w:rPr>
          <w:sz w:val="20"/>
        </w:rPr>
        <w:t>from</w:t>
      </w:r>
      <w:r>
        <w:rPr>
          <w:spacing w:val="-2"/>
          <w:sz w:val="20"/>
        </w:rPr>
        <w:t> </w:t>
      </w:r>
      <w:r>
        <w:rPr>
          <w:sz w:val="20"/>
        </w:rPr>
        <w:t>the</w:t>
      </w:r>
      <w:r>
        <w:rPr>
          <w:spacing w:val="-1"/>
          <w:sz w:val="20"/>
        </w:rPr>
        <w:t> </w:t>
      </w:r>
      <w:r>
        <w:rPr>
          <w:sz w:val="20"/>
        </w:rPr>
        <w:t>third</w:t>
      </w:r>
      <w:r>
        <w:rPr>
          <w:spacing w:val="-1"/>
          <w:sz w:val="20"/>
        </w:rPr>
        <w:t> </w:t>
      </w:r>
      <w:r>
        <w:rPr>
          <w:sz w:val="20"/>
        </w:rPr>
        <w:t>principal</w:t>
      </w:r>
      <w:r>
        <w:rPr>
          <w:spacing w:val="-2"/>
          <w:sz w:val="20"/>
        </w:rPr>
        <w:t> part;</w:t>
      </w:r>
    </w:p>
    <w:p>
      <w:pPr>
        <w:pStyle w:val="ListParagraph"/>
        <w:numPr>
          <w:ilvl w:val="0"/>
          <w:numId w:val="172"/>
        </w:numPr>
        <w:tabs>
          <w:tab w:pos="660" w:val="left" w:leader="none"/>
        </w:tabs>
        <w:spacing w:line="240" w:lineRule="auto" w:before="50" w:after="0"/>
        <w:ind w:left="660" w:right="0" w:hanging="285"/>
        <w:jc w:val="left"/>
        <w:rPr>
          <w:sz w:val="20"/>
        </w:rPr>
      </w:pPr>
      <w:r>
        <w:rPr>
          <w:sz w:val="20"/>
        </w:rPr>
        <w:t>Adding</w:t>
      </w:r>
      <w:r>
        <w:rPr>
          <w:spacing w:val="18"/>
          <w:sz w:val="20"/>
        </w:rPr>
        <w:t> </w:t>
      </w:r>
      <w:r>
        <w:rPr>
          <w:sz w:val="20"/>
        </w:rPr>
        <w:t>the</w:t>
      </w:r>
      <w:r>
        <w:rPr>
          <w:spacing w:val="17"/>
          <w:sz w:val="20"/>
        </w:rPr>
        <w:t> </w:t>
      </w:r>
      <w:r>
        <w:rPr>
          <w:sz w:val="20"/>
        </w:rPr>
        <w:t>endings</w:t>
      </w:r>
      <w:r>
        <w:rPr>
          <w:spacing w:val="19"/>
          <w:sz w:val="20"/>
        </w:rPr>
        <w:t> </w:t>
      </w:r>
      <w:r>
        <w:rPr>
          <w:sz w:val="20"/>
        </w:rPr>
        <w:t>shown</w:t>
      </w:r>
      <w:r>
        <w:rPr>
          <w:spacing w:val="19"/>
          <w:sz w:val="20"/>
        </w:rPr>
        <w:t> </w:t>
      </w:r>
      <w:r>
        <w:rPr>
          <w:sz w:val="20"/>
        </w:rPr>
        <w:t>in</w:t>
      </w:r>
      <w:r>
        <w:rPr>
          <w:spacing w:val="18"/>
          <w:sz w:val="20"/>
        </w:rPr>
        <w:t> </w:t>
      </w:r>
      <w:r>
        <w:rPr>
          <w:sz w:val="20"/>
        </w:rPr>
        <w:t>the</w:t>
      </w:r>
      <w:r>
        <w:rPr>
          <w:spacing w:val="19"/>
          <w:sz w:val="20"/>
        </w:rPr>
        <w:t> </w:t>
      </w:r>
      <w:r>
        <w:rPr>
          <w:sz w:val="20"/>
        </w:rPr>
        <w:t>model,</w:t>
      </w:r>
      <w:r>
        <w:rPr>
          <w:spacing w:val="19"/>
          <w:sz w:val="20"/>
        </w:rPr>
        <w:t> </w:t>
      </w:r>
      <w:r>
        <w:rPr>
          <w:sz w:val="20"/>
        </w:rPr>
        <w:t>G</w:t>
      </w:r>
      <w:r>
        <w:rPr>
          <w:sz w:val="16"/>
        </w:rPr>
        <w:t>rAmmAr</w:t>
      </w:r>
      <w:r>
        <w:rPr>
          <w:sz w:val="20"/>
        </w:rPr>
        <w:t>,</w:t>
      </w:r>
      <w:r>
        <w:rPr>
          <w:spacing w:val="18"/>
          <w:sz w:val="20"/>
        </w:rPr>
        <w:t> </w:t>
      </w:r>
      <w:r>
        <w:rPr>
          <w:sz w:val="20"/>
        </w:rPr>
        <w:t>N</w:t>
      </w:r>
      <w:r>
        <w:rPr>
          <w:sz w:val="16"/>
        </w:rPr>
        <w:t>o</w:t>
      </w:r>
      <w:r>
        <w:rPr>
          <w:sz w:val="20"/>
        </w:rPr>
        <w:t>.</w:t>
      </w:r>
      <w:r>
        <w:rPr>
          <w:spacing w:val="19"/>
          <w:sz w:val="20"/>
        </w:rPr>
        <w:t> </w:t>
      </w:r>
      <w:r>
        <w:rPr>
          <w:spacing w:val="-4"/>
          <w:sz w:val="20"/>
        </w:rPr>
        <w:t>174.</w:t>
      </w:r>
    </w:p>
    <w:p>
      <w:pPr>
        <w:pStyle w:val="BodyText"/>
        <w:spacing w:line="252" w:lineRule="auto" w:before="131"/>
        <w:ind w:left="155" w:right="994" w:firstLine="210"/>
        <w:jc w:val="both"/>
      </w:pPr>
      <w:r>
        <w:rPr/>
        <w:t>Note that the final personal signs are the same as in the present system</w:t>
      </w:r>
      <w:r>
        <w:rPr>
          <w:spacing w:val="40"/>
        </w:rPr>
        <w:t> </w:t>
      </w:r>
      <w:r>
        <w:rPr/>
        <w:t>except</w:t>
      </w:r>
      <w:r>
        <w:rPr>
          <w:spacing w:val="40"/>
        </w:rPr>
        <w:t> </w:t>
      </w:r>
      <w:r>
        <w:rPr/>
        <w:t>in</w:t>
      </w:r>
      <w:r>
        <w:rPr>
          <w:spacing w:val="40"/>
        </w:rPr>
        <w:t> </w:t>
      </w:r>
      <w:r>
        <w:rPr/>
        <w:t>the</w:t>
      </w:r>
      <w:r>
        <w:rPr>
          <w:spacing w:val="40"/>
        </w:rPr>
        <w:t> </w:t>
      </w:r>
      <w:r>
        <w:rPr/>
        <w:t>first</w:t>
      </w:r>
      <w:r>
        <w:rPr>
          <w:spacing w:val="40"/>
        </w:rPr>
        <w:t> </w:t>
      </w:r>
      <w:r>
        <w:rPr/>
        <w:t>person</w:t>
      </w:r>
      <w:r>
        <w:rPr>
          <w:spacing w:val="40"/>
        </w:rPr>
        <w:t> </w:t>
      </w:r>
      <w:r>
        <w:rPr/>
        <w:t>and</w:t>
      </w:r>
      <w:r>
        <w:rPr>
          <w:spacing w:val="40"/>
        </w:rPr>
        <w:t> </w:t>
      </w:r>
      <w:r>
        <w:rPr/>
        <w:t>second</w:t>
      </w:r>
      <w:r>
        <w:rPr>
          <w:spacing w:val="40"/>
        </w:rPr>
        <w:t> </w:t>
      </w:r>
      <w:r>
        <w:rPr/>
        <w:t>person</w:t>
      </w:r>
      <w:r>
        <w:rPr>
          <w:spacing w:val="40"/>
        </w:rPr>
        <w:t> </w:t>
      </w:r>
      <w:r>
        <w:rPr/>
        <w:t>singular, laudav-i and laudav-istl.</w:t>
      </w:r>
    </w:p>
    <w:p>
      <w:pPr>
        <w:spacing w:line="176" w:lineRule="exact" w:before="0"/>
        <w:ind w:left="709" w:right="1533" w:firstLine="0"/>
        <w:jc w:val="center"/>
        <w:rPr>
          <w:b/>
          <w:sz w:val="16"/>
        </w:rPr>
      </w:pPr>
      <w:r>
        <w:rPr>
          <w:b/>
          <w:spacing w:val="-5"/>
          <w:sz w:val="16"/>
        </w:rPr>
        <w:t>155</w:t>
      </w:r>
    </w:p>
    <w:p>
      <w:pPr>
        <w:spacing w:after="0" w:line="176" w:lineRule="exact"/>
        <w:jc w:val="center"/>
        <w:rPr>
          <w:sz w:val="16"/>
        </w:rPr>
        <w:sectPr>
          <w:type w:val="continuous"/>
          <w:pgSz w:w="7380" w:h="11550"/>
          <w:pgMar w:top="1300" w:bottom="280" w:left="300" w:right="180"/>
        </w:sectPr>
      </w:pPr>
    </w:p>
    <w:p>
      <w:pPr>
        <w:tabs>
          <w:tab w:pos="2889" w:val="left" w:leader="none"/>
        </w:tabs>
        <w:spacing w:before="78"/>
        <w:ind w:left="865" w:right="0" w:firstLine="0"/>
        <w:jc w:val="left"/>
        <w:rPr>
          <w:b/>
          <w:sz w:val="16"/>
        </w:rPr>
      </w:pPr>
      <w:r>
        <w:rPr>
          <w:spacing w:val="-5"/>
          <w:position w:val="-2"/>
          <w:sz w:val="20"/>
        </w:rPr>
        <w:t>156</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5"/>
        <w:rPr>
          <w:b/>
        </w:rPr>
      </w:pPr>
    </w:p>
    <w:p>
      <w:pPr>
        <w:spacing w:line="256" w:lineRule="auto" w:before="0"/>
        <w:ind w:left="850" w:right="497" w:firstLine="195"/>
        <w:jc w:val="left"/>
        <w:rPr>
          <w:sz w:val="20"/>
        </w:rPr>
      </w:pPr>
      <w:r>
        <w:rPr>
          <w:b/>
          <w:sz w:val="20"/>
        </w:rPr>
        <w:t>ASSIGNMENT:</w:t>
      </w:r>
      <w:r>
        <w:rPr>
          <w:b/>
          <w:spacing w:val="80"/>
          <w:sz w:val="20"/>
        </w:rPr>
        <w:t> </w:t>
      </w:r>
      <w:r>
        <w:rPr>
          <w:sz w:val="20"/>
        </w:rPr>
        <w:t>Learn</w:t>
      </w:r>
      <w:r>
        <w:rPr>
          <w:spacing w:val="80"/>
          <w:sz w:val="20"/>
        </w:rPr>
        <w:t> </w:t>
      </w:r>
      <w:r>
        <w:rPr>
          <w:sz w:val="20"/>
        </w:rPr>
        <w:t>the</w:t>
      </w:r>
      <w:r>
        <w:rPr>
          <w:spacing w:val="80"/>
          <w:sz w:val="20"/>
        </w:rPr>
        <w:t> </w:t>
      </w:r>
      <w:r>
        <w:rPr>
          <w:sz w:val="20"/>
        </w:rPr>
        <w:t>conjugation</w:t>
      </w:r>
      <w:r>
        <w:rPr>
          <w:spacing w:val="80"/>
          <w:sz w:val="20"/>
        </w:rPr>
        <w:t> </w:t>
      </w:r>
      <w:r>
        <w:rPr>
          <w:sz w:val="20"/>
        </w:rPr>
        <w:t>of</w:t>
      </w:r>
      <w:r>
        <w:rPr>
          <w:spacing w:val="80"/>
          <w:sz w:val="20"/>
        </w:rPr>
        <w:t> </w:t>
      </w:r>
      <w:r>
        <w:rPr>
          <w:b/>
          <w:sz w:val="20"/>
        </w:rPr>
        <w:t>laudavi,</w:t>
      </w:r>
      <w:r>
        <w:rPr>
          <w:b/>
          <w:spacing w:val="80"/>
          <w:sz w:val="20"/>
        </w:rPr>
        <w:t> </w:t>
      </w:r>
      <w:r>
        <w:rPr>
          <w:b/>
          <w:sz w:val="20"/>
        </w:rPr>
        <w:t>monui,</w:t>
      </w:r>
      <w:r>
        <w:rPr>
          <w:b/>
          <w:spacing w:val="80"/>
          <w:w w:val="110"/>
          <w:sz w:val="20"/>
        </w:rPr>
        <w:t> </w:t>
      </w:r>
      <w:r>
        <w:rPr>
          <w:b/>
          <w:w w:val="110"/>
          <w:sz w:val="20"/>
        </w:rPr>
        <w:t>misi,</w:t>
      </w:r>
      <w:r>
        <w:rPr>
          <w:b/>
          <w:spacing w:val="-14"/>
          <w:w w:val="110"/>
          <w:sz w:val="20"/>
        </w:rPr>
        <w:t> </w:t>
      </w:r>
      <w:r>
        <w:rPr>
          <w:b/>
          <w:w w:val="110"/>
          <w:sz w:val="20"/>
        </w:rPr>
        <w:t>audivi,</w:t>
      </w:r>
      <w:r>
        <w:rPr>
          <w:b/>
          <w:spacing w:val="-14"/>
          <w:w w:val="110"/>
          <w:sz w:val="20"/>
        </w:rPr>
        <w:t> </w:t>
      </w:r>
      <w:r>
        <w:rPr>
          <w:w w:val="110"/>
          <w:sz w:val="20"/>
        </w:rPr>
        <w:t>and</w:t>
      </w:r>
      <w:r>
        <w:rPr>
          <w:spacing w:val="-14"/>
          <w:w w:val="110"/>
          <w:sz w:val="20"/>
        </w:rPr>
        <w:t> </w:t>
      </w:r>
      <w:r>
        <w:rPr>
          <w:b/>
          <w:w w:val="110"/>
          <w:sz w:val="20"/>
        </w:rPr>
        <w:t>fui,</w:t>
      </w:r>
      <w:r>
        <w:rPr>
          <w:b/>
          <w:spacing w:val="-13"/>
          <w:w w:val="110"/>
          <w:sz w:val="20"/>
        </w:rPr>
        <w:t> </w:t>
      </w:r>
      <w:r>
        <w:rPr>
          <w:w w:val="110"/>
          <w:sz w:val="20"/>
        </w:rPr>
        <w:t>G</w:t>
      </w:r>
      <w:r>
        <w:rPr>
          <w:w w:val="110"/>
          <w:sz w:val="16"/>
        </w:rPr>
        <w:t>rAmmAr</w:t>
      </w:r>
      <w:r>
        <w:rPr>
          <w:w w:val="110"/>
          <w:sz w:val="20"/>
        </w:rPr>
        <w:t>,</w:t>
      </w:r>
      <w:r>
        <w:rPr>
          <w:spacing w:val="-14"/>
          <w:w w:val="110"/>
          <w:sz w:val="20"/>
        </w:rPr>
        <w:t> </w:t>
      </w:r>
      <w:r>
        <w:rPr>
          <w:w w:val="110"/>
          <w:sz w:val="20"/>
        </w:rPr>
        <w:t>N</w:t>
      </w:r>
      <w:r>
        <w:rPr>
          <w:w w:val="110"/>
          <w:sz w:val="16"/>
        </w:rPr>
        <w:t>os</w:t>
      </w:r>
      <w:r>
        <w:rPr>
          <w:w w:val="110"/>
          <w:sz w:val="20"/>
        </w:rPr>
        <w:t>.</w:t>
      </w:r>
      <w:r>
        <w:rPr>
          <w:spacing w:val="-14"/>
          <w:w w:val="110"/>
          <w:sz w:val="20"/>
        </w:rPr>
        <w:t> </w:t>
      </w:r>
      <w:r>
        <w:rPr>
          <w:w w:val="110"/>
          <w:sz w:val="20"/>
        </w:rPr>
        <w:t>174,</w:t>
      </w:r>
      <w:r>
        <w:rPr>
          <w:spacing w:val="-14"/>
          <w:w w:val="110"/>
          <w:sz w:val="20"/>
        </w:rPr>
        <w:t> </w:t>
      </w:r>
      <w:r>
        <w:rPr>
          <w:w w:val="110"/>
          <w:sz w:val="20"/>
        </w:rPr>
        <w:t>177-179,</w:t>
      </w:r>
      <w:r>
        <w:rPr>
          <w:spacing w:val="-13"/>
          <w:w w:val="110"/>
          <w:sz w:val="20"/>
        </w:rPr>
        <w:t> </w:t>
      </w:r>
      <w:r>
        <w:rPr>
          <w:w w:val="110"/>
          <w:sz w:val="20"/>
        </w:rPr>
        <w:t>and</w:t>
      </w:r>
      <w:r>
        <w:rPr>
          <w:spacing w:val="-14"/>
          <w:w w:val="110"/>
          <w:sz w:val="20"/>
        </w:rPr>
        <w:t> </w:t>
      </w:r>
      <w:r>
        <w:rPr>
          <w:w w:val="110"/>
          <w:sz w:val="20"/>
        </w:rPr>
        <w:t>349.</w:t>
      </w:r>
    </w:p>
    <w:p>
      <w:pPr>
        <w:pStyle w:val="BodyText"/>
        <w:spacing w:before="3"/>
        <w:rPr>
          <w:sz w:val="13"/>
        </w:rPr>
      </w:pPr>
    </w:p>
    <w:p>
      <w:pPr>
        <w:spacing w:after="0"/>
        <w:rPr>
          <w:sz w:val="13"/>
        </w:rPr>
        <w:sectPr>
          <w:pgSz w:w="7380" w:h="11550"/>
          <w:pgMar w:top="780" w:bottom="280" w:left="300" w:right="180"/>
        </w:sectPr>
      </w:pPr>
    </w:p>
    <w:p>
      <w:pPr>
        <w:pStyle w:val="BodyText"/>
        <w:rPr>
          <w:sz w:val="18"/>
        </w:rPr>
      </w:pPr>
    </w:p>
    <w:p>
      <w:pPr>
        <w:pStyle w:val="BodyText"/>
        <w:spacing w:before="5"/>
        <w:rPr>
          <w:sz w:val="21"/>
        </w:rPr>
      </w:pPr>
    </w:p>
    <w:p>
      <w:pPr>
        <w:spacing w:before="0"/>
        <w:ind w:left="855" w:right="0" w:firstLine="0"/>
        <w:jc w:val="left"/>
        <w:rPr>
          <w:b/>
          <w:i/>
          <w:sz w:val="17"/>
        </w:rPr>
      </w:pPr>
      <w:r>
        <w:rPr>
          <w:b/>
          <w:sz w:val="17"/>
        </w:rPr>
        <w:t>colloco,</w:t>
      </w:r>
      <w:r>
        <w:rPr>
          <w:b/>
          <w:spacing w:val="-3"/>
          <w:sz w:val="17"/>
        </w:rPr>
        <w:t> </w:t>
      </w:r>
      <w:r>
        <w:rPr>
          <w:b/>
          <w:i/>
          <w:sz w:val="17"/>
        </w:rPr>
        <w:t>1, </w:t>
      </w:r>
      <w:r>
        <w:rPr>
          <w:b/>
          <w:i/>
          <w:spacing w:val="-5"/>
          <w:sz w:val="17"/>
        </w:rPr>
        <w:t>tr.</w:t>
      </w:r>
    </w:p>
    <w:p>
      <w:pPr>
        <w:spacing w:before="93"/>
        <w:ind w:left="855" w:right="0" w:firstLine="0"/>
        <w:jc w:val="left"/>
        <w:rPr>
          <w:b/>
          <w:sz w:val="17"/>
        </w:rPr>
      </w:pPr>
      <w:r>
        <w:rPr/>
        <w:br w:type="column"/>
      </w:r>
      <w:r>
        <w:rPr>
          <w:b/>
          <w:spacing w:val="-2"/>
          <w:sz w:val="17"/>
        </w:rPr>
        <w:t>VOCABULARY</w:t>
      </w:r>
    </w:p>
    <w:p>
      <w:pPr>
        <w:spacing w:line="240" w:lineRule="auto" w:before="0"/>
        <w:rPr>
          <w:b/>
          <w:sz w:val="18"/>
        </w:rPr>
      </w:pPr>
      <w:r>
        <w:rPr/>
        <w:br w:type="column"/>
      </w:r>
      <w:r>
        <w:rPr>
          <w:b/>
          <w:sz w:val="18"/>
        </w:rPr>
      </w:r>
    </w:p>
    <w:p>
      <w:pPr>
        <w:spacing w:line="271" w:lineRule="auto" w:before="146"/>
        <w:ind w:left="855" w:right="323" w:firstLine="0"/>
        <w:jc w:val="left"/>
        <w:rPr>
          <w:b/>
          <w:i/>
          <w:sz w:val="17"/>
        </w:rPr>
      </w:pPr>
      <w:r>
        <w:rPr>
          <w:b/>
          <w:i/>
          <w:spacing w:val="-2"/>
          <w:sz w:val="17"/>
        </w:rPr>
        <w:t>place</w:t>
      </w:r>
      <w:r>
        <w:rPr>
          <w:b/>
          <w:i/>
          <w:spacing w:val="-2"/>
          <w:sz w:val="17"/>
        </w:rPr>
        <w:t> station</w:t>
      </w:r>
    </w:p>
    <w:p>
      <w:pPr>
        <w:spacing w:after="0" w:line="271" w:lineRule="auto"/>
        <w:jc w:val="left"/>
        <w:rPr>
          <w:sz w:val="17"/>
        </w:rPr>
        <w:sectPr>
          <w:type w:val="continuous"/>
          <w:pgSz w:w="7380" w:h="11550"/>
          <w:pgMar w:top="1300" w:bottom="280" w:left="300" w:right="180"/>
          <w:cols w:num="3" w:equalWidth="0">
            <w:col w:w="1808" w:space="417"/>
            <w:col w:w="2114" w:space="586"/>
            <w:col w:w="1975"/>
          </w:cols>
        </w:sectPr>
      </w:pPr>
    </w:p>
    <w:p>
      <w:pPr>
        <w:spacing w:before="39"/>
        <w:ind w:left="855" w:right="0" w:firstLine="0"/>
        <w:jc w:val="left"/>
        <w:rPr>
          <w:b/>
          <w:i/>
          <w:sz w:val="17"/>
        </w:rPr>
      </w:pPr>
      <w:r>
        <w:rPr>
          <w:b/>
          <w:sz w:val="17"/>
        </w:rPr>
        <w:t>maned,</w:t>
      </w:r>
      <w:r>
        <w:rPr>
          <w:b/>
          <w:spacing w:val="-2"/>
          <w:sz w:val="17"/>
        </w:rPr>
        <w:t> </w:t>
      </w:r>
      <w:r>
        <w:rPr>
          <w:b/>
          <w:sz w:val="17"/>
        </w:rPr>
        <w:t>manere,</w:t>
      </w:r>
      <w:r>
        <w:rPr>
          <w:b/>
          <w:spacing w:val="-2"/>
          <w:sz w:val="17"/>
        </w:rPr>
        <w:t> </w:t>
      </w:r>
      <w:r>
        <w:rPr>
          <w:b/>
          <w:sz w:val="17"/>
        </w:rPr>
        <w:t>mans!,</w:t>
      </w:r>
      <w:r>
        <w:rPr>
          <w:b/>
          <w:spacing w:val="-2"/>
          <w:sz w:val="17"/>
        </w:rPr>
        <w:t> </w:t>
      </w:r>
      <w:r>
        <w:rPr>
          <w:b/>
          <w:sz w:val="17"/>
        </w:rPr>
        <w:t>mansurus,</w:t>
      </w:r>
      <w:r>
        <w:rPr>
          <w:b/>
          <w:spacing w:val="-2"/>
          <w:sz w:val="17"/>
        </w:rPr>
        <w:t> </w:t>
      </w:r>
      <w:r>
        <w:rPr>
          <w:b/>
          <w:i/>
          <w:sz w:val="17"/>
        </w:rPr>
        <w:t>2,</w:t>
      </w:r>
      <w:r>
        <w:rPr>
          <w:b/>
          <w:i/>
          <w:spacing w:val="-1"/>
          <w:sz w:val="17"/>
        </w:rPr>
        <w:t> </w:t>
      </w:r>
      <w:r>
        <w:rPr>
          <w:b/>
          <w:i/>
          <w:spacing w:val="-4"/>
          <w:sz w:val="17"/>
        </w:rPr>
        <w:t>intr.</w:t>
      </w:r>
    </w:p>
    <w:p>
      <w:pPr>
        <w:spacing w:before="69"/>
        <w:ind w:left="860" w:right="0" w:firstLine="0"/>
        <w:jc w:val="left"/>
        <w:rPr>
          <w:b/>
          <w:i/>
          <w:sz w:val="17"/>
        </w:rPr>
      </w:pPr>
      <w:r>
        <w:rPr>
          <w:b/>
          <w:sz w:val="17"/>
        </w:rPr>
        <w:t>compleo,</w:t>
      </w:r>
      <w:r>
        <w:rPr>
          <w:b/>
          <w:spacing w:val="-3"/>
          <w:sz w:val="17"/>
        </w:rPr>
        <w:t> </w:t>
      </w:r>
      <w:r>
        <w:rPr>
          <w:b/>
          <w:sz w:val="17"/>
        </w:rPr>
        <w:t>complere,</w:t>
      </w:r>
      <w:r>
        <w:rPr>
          <w:b/>
          <w:spacing w:val="-2"/>
          <w:sz w:val="17"/>
        </w:rPr>
        <w:t> </w:t>
      </w:r>
      <w:r>
        <w:rPr>
          <w:b/>
          <w:sz w:val="17"/>
        </w:rPr>
        <w:t>complevl,</w:t>
      </w:r>
      <w:r>
        <w:rPr>
          <w:b/>
          <w:spacing w:val="-3"/>
          <w:sz w:val="17"/>
        </w:rPr>
        <w:t> </w:t>
      </w:r>
      <w:r>
        <w:rPr>
          <w:b/>
          <w:sz w:val="17"/>
        </w:rPr>
        <w:t>completes,</w:t>
      </w:r>
      <w:r>
        <w:rPr>
          <w:b/>
          <w:spacing w:val="-2"/>
          <w:sz w:val="17"/>
        </w:rPr>
        <w:t> </w:t>
      </w:r>
      <w:r>
        <w:rPr>
          <w:b/>
          <w:i/>
          <w:sz w:val="17"/>
        </w:rPr>
        <w:t>2,</w:t>
      </w:r>
      <w:r>
        <w:rPr>
          <w:b/>
          <w:i/>
          <w:spacing w:val="-2"/>
          <w:sz w:val="17"/>
        </w:rPr>
        <w:t> </w:t>
      </w:r>
      <w:r>
        <w:rPr>
          <w:b/>
          <w:i/>
          <w:sz w:val="17"/>
        </w:rPr>
        <w:t>tr.;</w:t>
      </w:r>
      <w:r>
        <w:rPr>
          <w:b/>
          <w:i/>
          <w:spacing w:val="-3"/>
          <w:sz w:val="17"/>
        </w:rPr>
        <w:t> </w:t>
      </w:r>
      <w:r>
        <w:rPr>
          <w:b/>
          <w:i/>
          <w:sz w:val="17"/>
        </w:rPr>
        <w:t>w.</w:t>
      </w:r>
      <w:r>
        <w:rPr>
          <w:b/>
          <w:i/>
          <w:spacing w:val="-2"/>
          <w:sz w:val="17"/>
        </w:rPr>
        <w:t> </w:t>
      </w:r>
      <w:r>
        <w:rPr>
          <w:b/>
          <w:i/>
          <w:spacing w:val="-4"/>
          <w:sz w:val="17"/>
        </w:rPr>
        <w:t>abl.</w:t>
      </w:r>
    </w:p>
    <w:p>
      <w:pPr>
        <w:pStyle w:val="BodyText"/>
        <w:spacing w:before="8"/>
        <w:rPr>
          <w:b/>
          <w:i/>
          <w:sz w:val="14"/>
        </w:rPr>
      </w:pPr>
    </w:p>
    <w:p>
      <w:pPr>
        <w:spacing w:before="1"/>
        <w:ind w:left="860" w:right="0" w:firstLine="0"/>
        <w:jc w:val="left"/>
        <w:rPr>
          <w:b/>
          <w:i/>
          <w:sz w:val="17"/>
        </w:rPr>
      </w:pPr>
      <w:r>
        <w:rPr>
          <w:b/>
          <w:sz w:val="17"/>
        </w:rPr>
        <w:t>cedd,</w:t>
      </w:r>
      <w:r>
        <w:rPr>
          <w:b/>
          <w:spacing w:val="-5"/>
          <w:sz w:val="17"/>
        </w:rPr>
        <w:t> </w:t>
      </w:r>
      <w:r>
        <w:rPr>
          <w:b/>
          <w:sz w:val="17"/>
        </w:rPr>
        <w:t>cedere,</w:t>
      </w:r>
      <w:r>
        <w:rPr>
          <w:b/>
          <w:spacing w:val="-3"/>
          <w:sz w:val="17"/>
        </w:rPr>
        <w:t> </w:t>
      </w:r>
      <w:r>
        <w:rPr>
          <w:b/>
          <w:sz w:val="17"/>
        </w:rPr>
        <w:t>cessi,</w:t>
      </w:r>
      <w:r>
        <w:rPr>
          <w:b/>
          <w:spacing w:val="-3"/>
          <w:sz w:val="17"/>
        </w:rPr>
        <w:t> </w:t>
      </w:r>
      <w:r>
        <w:rPr>
          <w:b/>
          <w:sz w:val="17"/>
        </w:rPr>
        <w:t>cessurus,</w:t>
      </w:r>
      <w:r>
        <w:rPr>
          <w:b/>
          <w:spacing w:val="-2"/>
          <w:sz w:val="17"/>
        </w:rPr>
        <w:t> </w:t>
      </w:r>
      <w:r>
        <w:rPr>
          <w:b/>
          <w:i/>
          <w:sz w:val="17"/>
        </w:rPr>
        <w:t>3,</w:t>
      </w:r>
      <w:r>
        <w:rPr>
          <w:b/>
          <w:i/>
          <w:spacing w:val="-1"/>
          <w:sz w:val="17"/>
        </w:rPr>
        <w:t> </w:t>
      </w:r>
      <w:r>
        <w:rPr>
          <w:b/>
          <w:i/>
          <w:spacing w:val="-4"/>
          <w:sz w:val="17"/>
        </w:rPr>
        <w:t>intr.</w:t>
      </w:r>
    </w:p>
    <w:p>
      <w:pPr>
        <w:pStyle w:val="BodyText"/>
        <w:spacing w:before="5"/>
        <w:rPr>
          <w:b/>
          <w:i/>
          <w:sz w:val="16"/>
        </w:rPr>
      </w:pPr>
    </w:p>
    <w:p>
      <w:pPr>
        <w:spacing w:before="0"/>
        <w:ind w:left="855" w:right="0" w:firstLine="0"/>
        <w:jc w:val="left"/>
        <w:rPr>
          <w:b/>
          <w:i/>
          <w:sz w:val="17"/>
        </w:rPr>
      </w:pPr>
      <w:r>
        <w:rPr>
          <w:b/>
          <w:sz w:val="17"/>
        </w:rPr>
        <w:t>atque</w:t>
      </w:r>
      <w:r>
        <w:rPr>
          <w:b/>
          <w:spacing w:val="-2"/>
          <w:sz w:val="17"/>
        </w:rPr>
        <w:t> </w:t>
      </w:r>
      <w:r>
        <w:rPr>
          <w:b/>
          <w:sz w:val="17"/>
        </w:rPr>
        <w:t>(ac), </w:t>
      </w:r>
      <w:r>
        <w:rPr>
          <w:b/>
          <w:i/>
          <w:spacing w:val="-2"/>
          <w:sz w:val="17"/>
        </w:rPr>
        <w:t>conj.</w:t>
      </w:r>
    </w:p>
    <w:p>
      <w:pPr>
        <w:spacing w:before="144"/>
        <w:ind w:left="0" w:right="827" w:firstLine="0"/>
        <w:jc w:val="right"/>
        <w:rPr>
          <w:b/>
          <w:sz w:val="16"/>
        </w:rPr>
      </w:pPr>
      <w:r>
        <w:rPr>
          <w:b/>
          <w:spacing w:val="-4"/>
          <w:sz w:val="16"/>
        </w:rPr>
        <w:t>NOTE</w:t>
      </w:r>
    </w:p>
    <w:p>
      <w:pPr>
        <w:spacing w:line="326" w:lineRule="auto" w:before="39"/>
        <w:ind w:left="855" w:right="458" w:firstLine="15"/>
        <w:jc w:val="left"/>
        <w:rPr>
          <w:b/>
          <w:i/>
          <w:sz w:val="17"/>
        </w:rPr>
      </w:pPr>
      <w:r>
        <w:rPr/>
        <w:br w:type="column"/>
      </w:r>
      <w:r>
        <w:rPr>
          <w:b/>
          <w:i/>
          <w:spacing w:val="-2"/>
          <w:sz w:val="17"/>
        </w:rPr>
        <w:t>remain</w:t>
      </w:r>
      <w:r>
        <w:rPr>
          <w:b/>
          <w:i/>
          <w:spacing w:val="-2"/>
          <w:sz w:val="17"/>
        </w:rPr>
        <w:t> </w:t>
      </w:r>
      <w:r>
        <w:rPr>
          <w:b/>
          <w:i/>
          <w:sz w:val="17"/>
        </w:rPr>
        <w:t>fill</w:t>
      </w:r>
      <w:r>
        <w:rPr>
          <w:b/>
          <w:i/>
          <w:spacing w:val="-2"/>
          <w:sz w:val="17"/>
        </w:rPr>
        <w:t> </w:t>
      </w:r>
      <w:r>
        <w:rPr>
          <w:b/>
          <w:i/>
          <w:spacing w:val="-2"/>
          <w:sz w:val="17"/>
        </w:rPr>
        <w:t>(with)</w:t>
      </w:r>
    </w:p>
    <w:p>
      <w:pPr>
        <w:spacing w:line="271" w:lineRule="auto" w:before="3"/>
        <w:ind w:left="880" w:right="496" w:firstLine="10"/>
        <w:jc w:val="left"/>
        <w:rPr>
          <w:b/>
          <w:i/>
          <w:sz w:val="17"/>
        </w:rPr>
      </w:pPr>
      <w:r>
        <w:rPr>
          <w:b/>
          <w:i/>
          <w:sz w:val="17"/>
        </w:rPr>
        <w:t>give</w:t>
      </w:r>
      <w:r>
        <w:rPr>
          <w:b/>
          <w:i/>
          <w:spacing w:val="-11"/>
          <w:sz w:val="17"/>
        </w:rPr>
        <w:t> </w:t>
      </w:r>
      <w:r>
        <w:rPr>
          <w:b/>
          <w:i/>
          <w:sz w:val="17"/>
        </w:rPr>
        <w:t>way</w:t>
      </w:r>
      <w:r>
        <w:rPr>
          <w:b/>
          <w:i/>
          <w:sz w:val="17"/>
        </w:rPr>
        <w:t> </w:t>
      </w:r>
      <w:r>
        <w:rPr>
          <w:b/>
          <w:i/>
          <w:spacing w:val="-2"/>
          <w:sz w:val="17"/>
        </w:rPr>
        <w:t>yield</w:t>
      </w:r>
    </w:p>
    <w:p>
      <w:pPr>
        <w:spacing w:before="43"/>
        <w:ind w:left="880" w:right="0" w:firstLine="0"/>
        <w:jc w:val="left"/>
        <w:rPr>
          <w:b/>
          <w:i/>
          <w:sz w:val="17"/>
        </w:rPr>
      </w:pPr>
      <w:r>
        <w:rPr>
          <w:b/>
          <w:i/>
          <w:spacing w:val="-5"/>
          <w:sz w:val="17"/>
        </w:rPr>
        <w:t>and</w:t>
      </w:r>
    </w:p>
    <w:p>
      <w:pPr>
        <w:spacing w:after="0"/>
        <w:jc w:val="left"/>
        <w:rPr>
          <w:sz w:val="17"/>
        </w:rPr>
        <w:sectPr>
          <w:type w:val="continuous"/>
          <w:pgSz w:w="7380" w:h="11550"/>
          <w:pgMar w:top="1300" w:bottom="280" w:left="300" w:right="180"/>
          <w:cols w:num="2" w:equalWidth="0">
            <w:col w:w="4769" w:space="136"/>
            <w:col w:w="1995"/>
          </w:cols>
        </w:sectPr>
      </w:pPr>
    </w:p>
    <w:p>
      <w:pPr>
        <w:pStyle w:val="BodyText"/>
        <w:spacing w:line="247" w:lineRule="auto" w:before="84"/>
        <w:ind w:left="859" w:right="273" w:firstLine="195"/>
        <w:jc w:val="both"/>
        <w:rPr>
          <w:i/>
        </w:rPr>
      </w:pPr>
      <w:r>
        <w:rPr/>
        <w:t>When</w:t>
      </w:r>
      <w:r>
        <w:rPr>
          <w:spacing w:val="40"/>
        </w:rPr>
        <w:t> </w:t>
      </w:r>
      <w:r>
        <w:rPr/>
        <w:t>compleo</w:t>
      </w:r>
      <w:r>
        <w:rPr>
          <w:spacing w:val="40"/>
        </w:rPr>
        <w:t> </w:t>
      </w:r>
      <w:r>
        <w:rPr/>
        <w:t>is</w:t>
      </w:r>
      <w:r>
        <w:rPr>
          <w:spacing w:val="40"/>
        </w:rPr>
        <w:t> </w:t>
      </w:r>
      <w:r>
        <w:rPr/>
        <w:t>modified</w:t>
      </w:r>
      <w:r>
        <w:rPr>
          <w:spacing w:val="40"/>
        </w:rPr>
        <w:t> </w:t>
      </w:r>
      <w:r>
        <w:rPr/>
        <w:t>by</w:t>
      </w:r>
      <w:r>
        <w:rPr>
          <w:spacing w:val="40"/>
        </w:rPr>
        <w:t> </w:t>
      </w:r>
      <w:r>
        <w:rPr/>
        <w:t>a</w:t>
      </w:r>
      <w:r>
        <w:rPr>
          <w:spacing w:val="40"/>
        </w:rPr>
        <w:t> </w:t>
      </w:r>
      <w:r>
        <w:rPr/>
        <w:t>wx7A-phrase,</w:t>
      </w:r>
      <w:r>
        <w:rPr>
          <w:spacing w:val="40"/>
        </w:rPr>
        <w:t> </w:t>
      </w:r>
      <w:r>
        <w:rPr/>
        <w:t>this</w:t>
      </w:r>
      <w:r>
        <w:rPr>
          <w:spacing w:val="40"/>
        </w:rPr>
        <w:t> </w:t>
      </w:r>
      <w:r>
        <w:rPr/>
        <w:t>wx7A-phrase is</w:t>
      </w:r>
      <w:r>
        <w:rPr>
          <w:spacing w:val="40"/>
        </w:rPr>
        <w:t> </w:t>
      </w:r>
      <w:r>
        <w:rPr/>
        <w:t>translated</w:t>
      </w:r>
      <w:r>
        <w:rPr>
          <w:spacing w:val="40"/>
        </w:rPr>
        <w:t> </w:t>
      </w:r>
      <w:r>
        <w:rPr/>
        <w:t>by</w:t>
      </w:r>
      <w:r>
        <w:rPr>
          <w:spacing w:val="40"/>
        </w:rPr>
        <w:t> </w:t>
      </w:r>
      <w:r>
        <w:rPr/>
        <w:t>the</w:t>
      </w:r>
      <w:r>
        <w:rPr>
          <w:spacing w:val="40"/>
        </w:rPr>
        <w:t> </w:t>
      </w:r>
      <w:r>
        <w:rPr/>
        <w:t>ablative</w:t>
      </w:r>
      <w:r>
        <w:rPr>
          <w:spacing w:val="40"/>
        </w:rPr>
        <w:t> </w:t>
      </w:r>
      <w:r>
        <w:rPr>
          <w:i/>
        </w:rPr>
        <w:t>without</w:t>
      </w:r>
      <w:r>
        <w:rPr>
          <w:i/>
          <w:spacing w:val="40"/>
        </w:rPr>
        <w:t> </w:t>
      </w:r>
      <w:r>
        <w:rPr/>
        <w:t>a</w:t>
      </w:r>
      <w:r>
        <w:rPr>
          <w:spacing w:val="40"/>
        </w:rPr>
        <w:t> </w:t>
      </w:r>
      <w:r>
        <w:rPr/>
        <w:t>preposition.</w:t>
      </w:r>
      <w:r>
        <w:rPr>
          <w:spacing w:val="40"/>
        </w:rPr>
        <w:t> </w:t>
      </w:r>
      <w:r>
        <w:rPr/>
        <w:t>Hence</w:t>
      </w:r>
      <w:r>
        <w:rPr>
          <w:spacing w:val="40"/>
        </w:rPr>
        <w:t> </w:t>
      </w:r>
      <w:r>
        <w:rPr/>
        <w:t>the notation </w:t>
      </w:r>
      <w:r>
        <w:rPr>
          <w:i/>
        </w:rPr>
        <w:t>w. abl.</w:t>
      </w:r>
    </w:p>
    <w:p>
      <w:pPr>
        <w:spacing w:before="87"/>
        <w:ind w:left="1667" w:right="0" w:firstLine="0"/>
        <w:jc w:val="both"/>
        <w:rPr>
          <w:b/>
          <w:sz w:val="17"/>
        </w:rPr>
      </w:pPr>
      <w:r>
        <w:rPr>
          <w:b/>
          <w:i/>
          <w:sz w:val="17"/>
        </w:rPr>
        <w:t>He</w:t>
      </w:r>
      <w:r>
        <w:rPr>
          <w:b/>
          <w:i/>
          <w:spacing w:val="-2"/>
          <w:sz w:val="17"/>
        </w:rPr>
        <w:t> </w:t>
      </w:r>
      <w:r>
        <w:rPr>
          <w:b/>
          <w:i/>
          <w:sz w:val="17"/>
        </w:rPr>
        <w:t>filled</w:t>
      </w:r>
      <w:r>
        <w:rPr>
          <w:b/>
          <w:i/>
          <w:spacing w:val="-3"/>
          <w:sz w:val="17"/>
        </w:rPr>
        <w:t> </w:t>
      </w:r>
      <w:r>
        <w:rPr>
          <w:b/>
          <w:i/>
          <w:sz w:val="17"/>
        </w:rPr>
        <w:t>the</w:t>
      </w:r>
      <w:r>
        <w:rPr>
          <w:b/>
          <w:i/>
          <w:spacing w:val="-2"/>
          <w:sz w:val="17"/>
        </w:rPr>
        <w:t> </w:t>
      </w:r>
      <w:r>
        <w:rPr>
          <w:b/>
          <w:i/>
          <w:sz w:val="17"/>
        </w:rPr>
        <w:t>camp</w:t>
      </w:r>
      <w:r>
        <w:rPr>
          <w:b/>
          <w:i/>
          <w:spacing w:val="-2"/>
          <w:sz w:val="17"/>
        </w:rPr>
        <w:t> </w:t>
      </w:r>
      <w:r>
        <w:rPr>
          <w:b/>
          <w:i/>
          <w:sz w:val="17"/>
          <w:u w:val="single"/>
        </w:rPr>
        <w:t>with</w:t>
      </w:r>
      <w:r>
        <w:rPr>
          <w:b/>
          <w:i/>
          <w:spacing w:val="-3"/>
          <w:sz w:val="17"/>
          <w:u w:val="single"/>
        </w:rPr>
        <w:t> </w:t>
      </w:r>
      <w:r>
        <w:rPr>
          <w:b/>
          <w:i/>
          <w:sz w:val="17"/>
          <w:u w:val="single"/>
        </w:rPr>
        <w:t>grain.</w:t>
      </w:r>
      <w:r>
        <w:rPr>
          <w:b/>
          <w:i/>
          <w:spacing w:val="-1"/>
          <w:sz w:val="17"/>
        </w:rPr>
        <w:t> </w:t>
      </w:r>
      <w:r>
        <w:rPr>
          <w:b/>
          <w:sz w:val="17"/>
        </w:rPr>
        <w:t>Castra</w:t>
      </w:r>
      <w:r>
        <w:rPr>
          <w:b/>
          <w:spacing w:val="-2"/>
          <w:sz w:val="17"/>
        </w:rPr>
        <w:t> </w:t>
      </w:r>
      <w:r>
        <w:rPr>
          <w:b/>
          <w:sz w:val="17"/>
          <w:u w:val="single"/>
        </w:rPr>
        <w:t>frumento</w:t>
      </w:r>
      <w:r>
        <w:rPr>
          <w:b/>
          <w:spacing w:val="-2"/>
          <w:sz w:val="17"/>
        </w:rPr>
        <w:t> complevit.</w:t>
      </w:r>
    </w:p>
    <w:p>
      <w:pPr>
        <w:pStyle w:val="BodyText"/>
        <w:spacing w:before="10"/>
        <w:rPr>
          <w:b/>
          <w:sz w:val="19"/>
        </w:rPr>
      </w:pPr>
    </w:p>
    <w:p>
      <w:pPr>
        <w:spacing w:before="0"/>
        <w:ind w:left="798" w:right="209"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pStyle w:val="BodyText"/>
        <w:spacing w:line="244" w:lineRule="auto" w:before="89"/>
        <w:ind w:left="860" w:right="278" w:firstLine="195"/>
        <w:jc w:val="both"/>
      </w:pPr>
      <w:r>
        <w:rPr/>
        <w:t>Mexico</w:t>
      </w:r>
      <w:r>
        <w:rPr>
          <w:spacing w:val="80"/>
        </w:rPr>
        <w:t> </w:t>
      </w:r>
      <w:r>
        <w:rPr>
          <w:i/>
        </w:rPr>
        <w:t>ceded</w:t>
      </w:r>
      <w:r>
        <w:rPr>
          <w:i/>
          <w:spacing w:val="80"/>
        </w:rPr>
        <w:t> </w:t>
      </w:r>
      <w:r>
        <w:rPr/>
        <w:t>California</w:t>
      </w:r>
      <w:r>
        <w:rPr>
          <w:spacing w:val="80"/>
        </w:rPr>
        <w:t> </w:t>
      </w:r>
      <w:r>
        <w:rPr/>
        <w:t>to</w:t>
      </w:r>
      <w:r>
        <w:rPr>
          <w:spacing w:val="80"/>
        </w:rPr>
        <w:t> </w:t>
      </w:r>
      <w:r>
        <w:rPr/>
        <w:t>the</w:t>
      </w:r>
      <w:r>
        <w:rPr>
          <w:spacing w:val="80"/>
        </w:rPr>
        <w:t> </w:t>
      </w:r>
      <w:r>
        <w:rPr/>
        <w:t>United</w:t>
      </w:r>
      <w:r>
        <w:rPr>
          <w:spacing w:val="80"/>
        </w:rPr>
        <w:t> </w:t>
      </w:r>
      <w:r>
        <w:rPr/>
        <w:t>States.</w:t>
      </w:r>
      <w:r>
        <w:rPr>
          <w:spacing w:val="80"/>
        </w:rPr>
        <w:t> </w:t>
      </w:r>
      <w:r>
        <w:rPr/>
        <w:t>The</w:t>
      </w:r>
      <w:r>
        <w:rPr>
          <w:spacing w:val="80"/>
        </w:rPr>
        <w:t> </w:t>
      </w:r>
      <w:r>
        <w:rPr/>
        <w:t>destroyer has its full </w:t>
      </w:r>
      <w:r>
        <w:rPr>
          <w:i/>
        </w:rPr>
        <w:t>complement </w:t>
      </w:r>
      <w:r>
        <w:rPr/>
        <w:t>of men.</w:t>
      </w:r>
    </w:p>
    <w:p>
      <w:pPr>
        <w:spacing w:before="183"/>
        <w:ind w:left="798" w:right="209" w:firstLine="0"/>
        <w:jc w:val="center"/>
        <w:rPr>
          <w:b/>
          <w:sz w:val="16"/>
        </w:rPr>
      </w:pPr>
      <w:r>
        <w:rPr>
          <w:b/>
          <w:sz w:val="16"/>
        </w:rPr>
        <w:t>RELATED</w:t>
      </w:r>
      <w:r>
        <w:rPr>
          <w:b/>
          <w:spacing w:val="-3"/>
          <w:sz w:val="16"/>
        </w:rPr>
        <w:t> </w:t>
      </w:r>
      <w:r>
        <w:rPr>
          <w:b/>
          <w:sz w:val="16"/>
        </w:rPr>
        <w:t>LATIN</w:t>
      </w:r>
      <w:r>
        <w:rPr>
          <w:b/>
          <w:spacing w:val="-2"/>
          <w:sz w:val="16"/>
        </w:rPr>
        <w:t> WORDS</w:t>
      </w:r>
    </w:p>
    <w:p>
      <w:pPr>
        <w:pStyle w:val="BodyText"/>
        <w:spacing w:before="84"/>
        <w:ind w:left="1065"/>
      </w:pPr>
      <w:r>
        <w:rPr/>
        <w:t>Maria</w:t>
      </w:r>
      <w:r>
        <w:rPr>
          <w:spacing w:val="-1"/>
        </w:rPr>
        <w:t> </w:t>
      </w:r>
      <w:r>
        <w:rPr/>
        <w:t>est</w:t>
      </w:r>
      <w:r>
        <w:rPr>
          <w:spacing w:val="-1"/>
        </w:rPr>
        <w:t> </w:t>
      </w:r>
      <w:r>
        <w:rPr/>
        <w:t>gratia</w:t>
      </w:r>
      <w:r>
        <w:rPr>
          <w:spacing w:val="-1"/>
        </w:rPr>
        <w:t> </w:t>
      </w:r>
      <w:r>
        <w:rPr/>
        <w:t>plena.</w:t>
      </w:r>
      <w:r>
        <w:rPr>
          <w:spacing w:val="-2"/>
        </w:rPr>
        <w:t> </w:t>
      </w:r>
      <w:r>
        <w:rPr/>
        <w:t>In</w:t>
      </w:r>
      <w:r>
        <w:rPr>
          <w:spacing w:val="-1"/>
        </w:rPr>
        <w:t> </w:t>
      </w:r>
      <w:r>
        <w:rPr/>
        <w:t>locum</w:t>
      </w:r>
      <w:r>
        <w:rPr>
          <w:spacing w:val="-1"/>
        </w:rPr>
        <w:t> </w:t>
      </w:r>
      <w:r>
        <w:rPr/>
        <w:t>tutum</w:t>
      </w:r>
      <w:r>
        <w:rPr>
          <w:spacing w:val="-1"/>
        </w:rPr>
        <w:t> </w:t>
      </w:r>
      <w:r>
        <w:rPr>
          <w:spacing w:val="-2"/>
        </w:rPr>
        <w:t>venit.</w:t>
      </w:r>
    </w:p>
    <w:p>
      <w:pPr>
        <w:pStyle w:val="BodyText"/>
        <w:spacing w:before="8"/>
        <w:rPr>
          <w:sz w:val="14"/>
        </w:rPr>
      </w:pPr>
    </w:p>
    <w:p>
      <w:pPr>
        <w:spacing w:after="0"/>
        <w:rPr>
          <w:sz w:val="14"/>
        </w:rPr>
        <w:sectPr>
          <w:type w:val="continuous"/>
          <w:pgSz w:w="7380" w:h="11550"/>
          <w:pgMar w:top="1300" w:bottom="280" w:left="300" w:right="180"/>
        </w:sectPr>
      </w:pPr>
    </w:p>
    <w:p>
      <w:pPr>
        <w:pStyle w:val="BodyText"/>
        <w:spacing w:before="4"/>
        <w:rPr>
          <w:sz w:val="31"/>
        </w:rPr>
      </w:pPr>
    </w:p>
    <w:p>
      <w:pPr>
        <w:spacing w:before="1"/>
        <w:ind w:left="880" w:right="0" w:firstLine="0"/>
        <w:jc w:val="left"/>
        <w:rPr>
          <w:b/>
          <w:i/>
          <w:sz w:val="20"/>
        </w:rPr>
      </w:pPr>
      <w:r>
        <w:rPr>
          <w:b/>
          <w:sz w:val="20"/>
        </w:rPr>
        <w:t>Z.</w:t>
      </w:r>
      <w:r>
        <w:rPr>
          <w:b/>
          <w:spacing w:val="-4"/>
          <w:sz w:val="20"/>
        </w:rPr>
        <w:t> </w:t>
      </w:r>
      <w:r>
        <w:rPr>
          <w:b/>
          <w:i/>
          <w:sz w:val="20"/>
        </w:rPr>
        <w:t>Give</w:t>
      </w:r>
      <w:r>
        <w:rPr>
          <w:b/>
          <w:i/>
          <w:spacing w:val="-1"/>
          <w:sz w:val="20"/>
        </w:rPr>
        <w:t> </w:t>
      </w:r>
      <w:r>
        <w:rPr>
          <w:b/>
          <w:i/>
          <w:sz w:val="20"/>
        </w:rPr>
        <w:t>the</w:t>
      </w:r>
      <w:r>
        <w:rPr>
          <w:b/>
          <w:i/>
          <w:spacing w:val="-1"/>
          <w:sz w:val="20"/>
        </w:rPr>
        <w:t> </w:t>
      </w:r>
      <w:r>
        <w:rPr>
          <w:b/>
          <w:i/>
          <w:sz w:val="20"/>
        </w:rPr>
        <w:t>perfect</w:t>
      </w:r>
      <w:r>
        <w:rPr>
          <w:b/>
          <w:i/>
          <w:spacing w:val="-2"/>
          <w:sz w:val="20"/>
        </w:rPr>
        <w:t> </w:t>
      </w:r>
      <w:r>
        <w:rPr>
          <w:b/>
          <w:i/>
          <w:spacing w:val="-4"/>
          <w:sz w:val="20"/>
        </w:rPr>
        <w:t>stem;</w:t>
      </w:r>
    </w:p>
    <w:p>
      <w:pPr>
        <w:spacing w:before="93"/>
        <w:ind w:left="178" w:right="0" w:firstLine="0"/>
        <w:jc w:val="left"/>
        <w:rPr>
          <w:b/>
          <w:sz w:val="16"/>
        </w:rPr>
      </w:pPr>
      <w:r>
        <w:rPr/>
        <w:br w:type="column"/>
      </w:r>
      <w:r>
        <w:rPr>
          <w:b/>
          <w:sz w:val="16"/>
        </w:rPr>
        <w:t>EXERCISE</w:t>
      </w:r>
      <w:r>
        <w:rPr>
          <w:b/>
          <w:spacing w:val="-3"/>
          <w:sz w:val="16"/>
        </w:rPr>
        <w:t> </w:t>
      </w:r>
      <w:r>
        <w:rPr>
          <w:b/>
          <w:spacing w:val="-5"/>
          <w:sz w:val="16"/>
        </w:rPr>
        <w:t>179</w:t>
      </w:r>
    </w:p>
    <w:p>
      <w:pPr>
        <w:spacing w:after="0"/>
        <w:jc w:val="left"/>
        <w:rPr>
          <w:sz w:val="16"/>
        </w:rPr>
        <w:sectPr>
          <w:type w:val="continuous"/>
          <w:pgSz w:w="7380" w:h="11550"/>
          <w:pgMar w:top="1300" w:bottom="280" w:left="300" w:right="180"/>
          <w:cols w:num="2" w:equalWidth="0">
            <w:col w:w="2907" w:space="40"/>
            <w:col w:w="3953"/>
          </w:cols>
        </w:sectPr>
      </w:pPr>
    </w:p>
    <w:p>
      <w:pPr>
        <w:numPr>
          <w:ilvl w:val="0"/>
          <w:numId w:val="168"/>
        </w:numPr>
        <w:tabs>
          <w:tab w:pos="1060" w:val="left" w:leader="none"/>
        </w:tabs>
        <w:spacing w:line="249" w:lineRule="auto" w:before="15"/>
        <w:ind w:left="1155" w:right="1304" w:hanging="295"/>
        <w:jc w:val="left"/>
        <w:rPr>
          <w:b/>
          <w:i/>
          <w:sz w:val="20"/>
        </w:rPr>
      </w:pPr>
      <w:r>
        <w:rPr/>
        <w:drawing>
          <wp:anchor distT="0" distB="0" distL="0" distR="0" allowOverlap="1" layoutInCell="1" locked="0" behindDoc="1" simplePos="0" relativeHeight="476320768">
            <wp:simplePos x="0" y="0"/>
            <wp:positionH relativeFrom="page">
              <wp:posOffset>533400</wp:posOffset>
            </wp:positionH>
            <wp:positionV relativeFrom="page">
              <wp:posOffset>0</wp:posOffset>
            </wp:positionV>
            <wp:extent cx="4149725" cy="7334250"/>
            <wp:effectExtent l="0" t="0" r="0" b="0"/>
            <wp:wrapNone/>
            <wp:docPr id="259" name="image213.png"/>
            <wp:cNvGraphicFramePr>
              <a:graphicFrameLocks noChangeAspect="1"/>
            </wp:cNvGraphicFramePr>
            <a:graphic>
              <a:graphicData uri="http://schemas.openxmlformats.org/drawingml/2006/picture">
                <pic:pic>
                  <pic:nvPicPr>
                    <pic:cNvPr id="260" name="image213.png"/>
                    <pic:cNvPicPr/>
                  </pic:nvPicPr>
                  <pic:blipFill>
                    <a:blip r:embed="rId217" cstate="print"/>
                    <a:stretch>
                      <a:fillRect/>
                    </a:stretch>
                  </pic:blipFill>
                  <pic:spPr>
                    <a:xfrm>
                      <a:off x="0" y="0"/>
                      <a:ext cx="4149725" cy="7334250"/>
                    </a:xfrm>
                    <a:prstGeom prst="rect">
                      <a:avLst/>
                    </a:prstGeom>
                  </pic:spPr>
                </pic:pic>
              </a:graphicData>
            </a:graphic>
          </wp:anchor>
        </w:drawing>
      </w:r>
      <w:r>
        <w:rPr>
          <w:b/>
          <w:i/>
          <w:sz w:val="20"/>
        </w:rPr>
        <w:t>Give</w:t>
      </w:r>
      <w:r>
        <w:rPr>
          <w:b/>
          <w:i/>
          <w:spacing w:val="-4"/>
          <w:sz w:val="20"/>
        </w:rPr>
        <w:t> </w:t>
      </w:r>
      <w:r>
        <w:rPr>
          <w:b/>
          <w:i/>
          <w:sz w:val="20"/>
        </w:rPr>
        <w:t>the</w:t>
      </w:r>
      <w:r>
        <w:rPr>
          <w:b/>
          <w:i/>
          <w:spacing w:val="-4"/>
          <w:sz w:val="20"/>
        </w:rPr>
        <w:t> </w:t>
      </w:r>
      <w:r>
        <w:rPr>
          <w:b/>
          <w:i/>
          <w:sz w:val="20"/>
        </w:rPr>
        <w:t>third</w:t>
      </w:r>
      <w:r>
        <w:rPr>
          <w:b/>
          <w:i/>
          <w:spacing w:val="-4"/>
          <w:sz w:val="20"/>
        </w:rPr>
        <w:t> </w:t>
      </w:r>
      <w:r>
        <w:rPr>
          <w:b/>
          <w:i/>
          <w:sz w:val="20"/>
        </w:rPr>
        <w:t>person</w:t>
      </w:r>
      <w:r>
        <w:rPr>
          <w:b/>
          <w:i/>
          <w:spacing w:val="-5"/>
          <w:sz w:val="20"/>
        </w:rPr>
        <w:t> </w:t>
      </w:r>
      <w:r>
        <w:rPr>
          <w:b/>
          <w:i/>
          <w:sz w:val="20"/>
        </w:rPr>
        <w:t>singular</w:t>
      </w:r>
      <w:r>
        <w:rPr>
          <w:b/>
          <w:i/>
          <w:spacing w:val="-4"/>
          <w:sz w:val="20"/>
        </w:rPr>
        <w:t> </w:t>
      </w:r>
      <w:r>
        <w:rPr>
          <w:b/>
          <w:i/>
          <w:sz w:val="20"/>
        </w:rPr>
        <w:t>and</w:t>
      </w:r>
      <w:r>
        <w:rPr>
          <w:b/>
          <w:i/>
          <w:spacing w:val="-4"/>
          <w:sz w:val="20"/>
        </w:rPr>
        <w:t> </w:t>
      </w:r>
      <w:r>
        <w:rPr>
          <w:b/>
          <w:i/>
          <w:sz w:val="20"/>
        </w:rPr>
        <w:t>plural</w:t>
      </w:r>
      <w:r>
        <w:rPr>
          <w:b/>
          <w:i/>
          <w:spacing w:val="-4"/>
          <w:sz w:val="20"/>
        </w:rPr>
        <w:t> </w:t>
      </w:r>
      <w:r>
        <w:rPr>
          <w:b/>
          <w:i/>
          <w:sz w:val="20"/>
        </w:rPr>
        <w:t>of</w:t>
      </w:r>
      <w:r>
        <w:rPr>
          <w:b/>
          <w:i/>
          <w:spacing w:val="-5"/>
          <w:sz w:val="20"/>
        </w:rPr>
        <w:t> </w:t>
      </w:r>
      <w:r>
        <w:rPr>
          <w:b/>
          <w:i/>
          <w:sz w:val="20"/>
        </w:rPr>
        <w:t>the</w:t>
      </w:r>
      <w:r>
        <w:rPr>
          <w:b/>
          <w:i/>
          <w:spacing w:val="-4"/>
          <w:sz w:val="20"/>
        </w:rPr>
        <w:t> </w:t>
      </w:r>
      <w:r>
        <w:rPr>
          <w:b/>
          <w:i/>
          <w:sz w:val="20"/>
        </w:rPr>
        <w:t>perfect</w:t>
      </w:r>
      <w:r>
        <w:rPr>
          <w:b/>
          <w:i/>
          <w:sz w:val="20"/>
        </w:rPr>
        <w:t> indicative active, and translate each three ways:</w:t>
      </w:r>
    </w:p>
    <w:p>
      <w:pPr>
        <w:pStyle w:val="BodyText"/>
        <w:spacing w:before="3"/>
        <w:rPr>
          <w:b/>
          <w:i/>
          <w:sz w:val="8"/>
        </w:rPr>
      </w:pPr>
    </w:p>
    <w:tbl>
      <w:tblPr>
        <w:tblW w:w="0" w:type="auto"/>
        <w:jc w:val="left"/>
        <w:tblInd w:w="8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48"/>
        <w:gridCol w:w="1302"/>
        <w:gridCol w:w="1516"/>
        <w:gridCol w:w="1099"/>
      </w:tblGrid>
      <w:tr>
        <w:trPr>
          <w:trHeight w:val="233" w:hRule="atLeast"/>
        </w:trPr>
        <w:tc>
          <w:tcPr>
            <w:tcW w:w="1248" w:type="dxa"/>
          </w:tcPr>
          <w:p>
            <w:pPr>
              <w:pStyle w:val="TableParagraph"/>
              <w:spacing w:line="213" w:lineRule="exact"/>
              <w:ind w:left="60"/>
              <w:rPr>
                <w:sz w:val="20"/>
              </w:rPr>
            </w:pPr>
            <w:r>
              <w:rPr>
                <w:sz w:val="20"/>
              </w:rPr>
              <w:t>1.</w:t>
            </w:r>
            <w:r>
              <w:rPr>
                <w:spacing w:val="60"/>
                <w:w w:val="150"/>
                <w:sz w:val="20"/>
              </w:rPr>
              <w:t> </w:t>
            </w:r>
            <w:r>
              <w:rPr>
                <w:spacing w:val="-2"/>
                <w:sz w:val="20"/>
              </w:rPr>
              <w:t>laudo</w:t>
            </w:r>
          </w:p>
        </w:tc>
        <w:tc>
          <w:tcPr>
            <w:tcW w:w="1302" w:type="dxa"/>
          </w:tcPr>
          <w:p>
            <w:pPr>
              <w:pStyle w:val="TableParagraph"/>
              <w:spacing w:line="213" w:lineRule="exact"/>
              <w:ind w:left="242"/>
              <w:rPr>
                <w:sz w:val="20"/>
              </w:rPr>
            </w:pPr>
            <w:r>
              <w:rPr>
                <w:sz w:val="20"/>
              </w:rPr>
              <w:t>7. </w:t>
            </w:r>
            <w:r>
              <w:rPr>
                <w:spacing w:val="-2"/>
                <w:sz w:val="20"/>
              </w:rPr>
              <w:t>porto</w:t>
            </w:r>
          </w:p>
        </w:tc>
        <w:tc>
          <w:tcPr>
            <w:tcW w:w="1516" w:type="dxa"/>
          </w:tcPr>
          <w:p>
            <w:pPr>
              <w:pStyle w:val="TableParagraph"/>
              <w:spacing w:line="213" w:lineRule="exact"/>
              <w:ind w:left="270"/>
              <w:rPr>
                <w:sz w:val="20"/>
              </w:rPr>
            </w:pPr>
            <w:r>
              <w:rPr>
                <w:sz w:val="20"/>
              </w:rPr>
              <w:t>13.</w:t>
            </w:r>
            <w:r>
              <w:rPr>
                <w:spacing w:val="80"/>
                <w:w w:val="150"/>
                <w:sz w:val="20"/>
              </w:rPr>
              <w:t> </w:t>
            </w:r>
            <w:r>
              <w:rPr>
                <w:spacing w:val="-2"/>
                <w:sz w:val="20"/>
              </w:rPr>
              <w:t>habeo</w:t>
            </w:r>
          </w:p>
        </w:tc>
        <w:tc>
          <w:tcPr>
            <w:tcW w:w="1099" w:type="dxa"/>
          </w:tcPr>
          <w:p>
            <w:pPr>
              <w:pStyle w:val="TableParagraph"/>
              <w:spacing w:line="213" w:lineRule="exact"/>
              <w:ind w:left="198"/>
              <w:rPr>
                <w:sz w:val="20"/>
              </w:rPr>
            </w:pPr>
            <w:r>
              <w:rPr>
                <w:sz w:val="20"/>
              </w:rPr>
              <w:t>19.</w:t>
            </w:r>
            <w:r>
              <w:rPr>
                <w:spacing w:val="78"/>
                <w:w w:val="150"/>
                <w:sz w:val="20"/>
              </w:rPr>
              <w:t> </w:t>
            </w:r>
            <w:r>
              <w:rPr>
                <w:spacing w:val="-4"/>
                <w:sz w:val="20"/>
              </w:rPr>
              <w:t>duco</w:t>
            </w:r>
          </w:p>
        </w:tc>
      </w:tr>
      <w:tr>
        <w:trPr>
          <w:trHeight w:val="245" w:hRule="atLeast"/>
        </w:trPr>
        <w:tc>
          <w:tcPr>
            <w:tcW w:w="1248" w:type="dxa"/>
          </w:tcPr>
          <w:p>
            <w:pPr>
              <w:pStyle w:val="TableParagraph"/>
              <w:spacing w:line="222" w:lineRule="exact" w:before="3"/>
              <w:ind w:left="55"/>
              <w:rPr>
                <w:sz w:val="20"/>
              </w:rPr>
            </w:pPr>
            <w:r>
              <w:rPr>
                <w:sz w:val="20"/>
              </w:rPr>
              <w:t>2.</w:t>
            </w:r>
            <w:r>
              <w:rPr>
                <w:spacing w:val="65"/>
                <w:w w:val="150"/>
                <w:sz w:val="20"/>
              </w:rPr>
              <w:t> </w:t>
            </w:r>
            <w:r>
              <w:rPr>
                <w:spacing w:val="-2"/>
                <w:sz w:val="20"/>
              </w:rPr>
              <w:t>occupo</w:t>
            </w:r>
          </w:p>
        </w:tc>
        <w:tc>
          <w:tcPr>
            <w:tcW w:w="1302" w:type="dxa"/>
          </w:tcPr>
          <w:p>
            <w:pPr>
              <w:pStyle w:val="TableParagraph"/>
              <w:spacing w:line="222" w:lineRule="exact" w:before="3"/>
              <w:ind w:left="231"/>
              <w:rPr>
                <w:sz w:val="20"/>
              </w:rPr>
            </w:pPr>
            <w:r>
              <w:rPr>
                <w:sz w:val="20"/>
              </w:rPr>
              <w:t>8. </w:t>
            </w:r>
            <w:r>
              <w:rPr>
                <w:spacing w:val="-5"/>
                <w:sz w:val="20"/>
              </w:rPr>
              <w:t>do</w:t>
            </w:r>
          </w:p>
        </w:tc>
        <w:tc>
          <w:tcPr>
            <w:tcW w:w="1516" w:type="dxa"/>
          </w:tcPr>
          <w:p>
            <w:pPr>
              <w:pStyle w:val="TableParagraph"/>
              <w:spacing w:line="225" w:lineRule="exact"/>
              <w:ind w:left="265"/>
              <w:rPr>
                <w:sz w:val="20"/>
              </w:rPr>
            </w:pPr>
            <w:r>
              <w:rPr>
                <w:position w:val="1"/>
                <w:sz w:val="20"/>
              </w:rPr>
              <w:t>14.</w:t>
            </w:r>
            <w:r>
              <w:rPr>
                <w:spacing w:val="80"/>
                <w:w w:val="150"/>
                <w:position w:val="1"/>
                <w:sz w:val="20"/>
              </w:rPr>
              <w:t> </w:t>
            </w:r>
            <w:r>
              <w:rPr>
                <w:spacing w:val="-2"/>
                <w:sz w:val="20"/>
              </w:rPr>
              <w:t>video</w:t>
            </w:r>
          </w:p>
        </w:tc>
        <w:tc>
          <w:tcPr>
            <w:tcW w:w="1099" w:type="dxa"/>
          </w:tcPr>
          <w:p>
            <w:pPr>
              <w:pStyle w:val="TableParagraph"/>
              <w:spacing w:line="217" w:lineRule="exact" w:before="8"/>
              <w:ind w:left="188"/>
              <w:rPr>
                <w:sz w:val="20"/>
              </w:rPr>
            </w:pPr>
            <w:r>
              <w:rPr>
                <w:sz w:val="20"/>
              </w:rPr>
              <w:t>20.</w:t>
            </w:r>
            <w:r>
              <w:rPr>
                <w:spacing w:val="30"/>
                <w:sz w:val="20"/>
              </w:rPr>
              <w:t>  </w:t>
            </w:r>
            <w:r>
              <w:rPr>
                <w:spacing w:val="-4"/>
                <w:sz w:val="20"/>
              </w:rPr>
              <w:t>gero</w:t>
            </w:r>
          </w:p>
        </w:tc>
      </w:tr>
      <w:tr>
        <w:trPr>
          <w:trHeight w:val="242" w:hRule="atLeast"/>
        </w:trPr>
        <w:tc>
          <w:tcPr>
            <w:tcW w:w="1248" w:type="dxa"/>
          </w:tcPr>
          <w:p>
            <w:pPr>
              <w:pStyle w:val="TableParagraph"/>
              <w:spacing w:line="219" w:lineRule="exact" w:before="3"/>
              <w:ind w:left="50"/>
              <w:rPr>
                <w:sz w:val="20"/>
              </w:rPr>
            </w:pPr>
            <w:r>
              <w:rPr>
                <w:sz w:val="20"/>
              </w:rPr>
              <w:t>3.</w:t>
            </w:r>
            <w:r>
              <w:rPr>
                <w:spacing w:val="80"/>
                <w:w w:val="150"/>
                <w:sz w:val="20"/>
              </w:rPr>
              <w:t> </w:t>
            </w:r>
            <w:r>
              <w:rPr>
                <w:spacing w:val="-2"/>
                <w:sz w:val="20"/>
              </w:rPr>
              <w:t>oppugno</w:t>
            </w:r>
          </w:p>
        </w:tc>
        <w:tc>
          <w:tcPr>
            <w:tcW w:w="1302" w:type="dxa"/>
          </w:tcPr>
          <w:p>
            <w:pPr>
              <w:pStyle w:val="TableParagraph"/>
              <w:spacing w:line="219" w:lineRule="exact" w:before="3"/>
              <w:ind w:left="236"/>
              <w:rPr>
                <w:sz w:val="20"/>
              </w:rPr>
            </w:pPr>
            <w:r>
              <w:rPr>
                <w:sz w:val="20"/>
              </w:rPr>
              <w:t>9. </w:t>
            </w:r>
            <w:r>
              <w:rPr>
                <w:spacing w:val="-4"/>
                <w:sz w:val="20"/>
              </w:rPr>
              <w:t>voco</w:t>
            </w:r>
          </w:p>
        </w:tc>
        <w:tc>
          <w:tcPr>
            <w:tcW w:w="1516" w:type="dxa"/>
          </w:tcPr>
          <w:p>
            <w:pPr>
              <w:pStyle w:val="TableParagraph"/>
              <w:spacing w:line="219" w:lineRule="exact" w:before="3"/>
              <w:ind w:left="270"/>
              <w:rPr>
                <w:sz w:val="20"/>
              </w:rPr>
            </w:pPr>
            <w:r>
              <w:rPr>
                <w:sz w:val="20"/>
              </w:rPr>
              <w:t>15.</w:t>
            </w:r>
            <w:r>
              <w:rPr>
                <w:spacing w:val="32"/>
                <w:sz w:val="20"/>
              </w:rPr>
              <w:t>  </w:t>
            </w:r>
            <w:r>
              <w:rPr>
                <w:spacing w:val="-2"/>
                <w:sz w:val="20"/>
              </w:rPr>
              <w:t>teneo</w:t>
            </w:r>
          </w:p>
        </w:tc>
        <w:tc>
          <w:tcPr>
            <w:tcW w:w="1099" w:type="dxa"/>
          </w:tcPr>
          <w:p>
            <w:pPr>
              <w:pStyle w:val="TableParagraph"/>
              <w:spacing w:line="219" w:lineRule="exact" w:before="3"/>
              <w:ind w:left="198"/>
              <w:rPr>
                <w:sz w:val="20"/>
              </w:rPr>
            </w:pPr>
            <w:r>
              <w:rPr>
                <w:sz w:val="20"/>
              </w:rPr>
              <w:t>21.</w:t>
            </w:r>
            <w:r>
              <w:rPr>
                <w:spacing w:val="80"/>
                <w:w w:val="150"/>
                <w:sz w:val="20"/>
              </w:rPr>
              <w:t> </w:t>
            </w:r>
            <w:r>
              <w:rPr>
                <w:spacing w:val="-2"/>
                <w:sz w:val="20"/>
              </w:rPr>
              <w:t>vinco</w:t>
            </w:r>
          </w:p>
        </w:tc>
      </w:tr>
      <w:tr>
        <w:trPr>
          <w:trHeight w:val="247" w:hRule="atLeast"/>
        </w:trPr>
        <w:tc>
          <w:tcPr>
            <w:tcW w:w="1248" w:type="dxa"/>
          </w:tcPr>
          <w:p>
            <w:pPr>
              <w:pStyle w:val="TableParagraph"/>
              <w:spacing w:line="222" w:lineRule="exact" w:before="5"/>
              <w:ind w:left="55"/>
              <w:rPr>
                <w:sz w:val="20"/>
              </w:rPr>
            </w:pPr>
            <w:r>
              <w:rPr>
                <w:sz w:val="20"/>
              </w:rPr>
              <w:t>4.</w:t>
            </w:r>
            <w:r>
              <w:rPr>
                <w:spacing w:val="65"/>
                <w:w w:val="150"/>
                <w:sz w:val="20"/>
              </w:rPr>
              <w:t> </w:t>
            </w:r>
            <w:r>
              <w:rPr>
                <w:spacing w:val="-4"/>
                <w:sz w:val="20"/>
              </w:rPr>
              <w:t>pard</w:t>
            </w:r>
          </w:p>
        </w:tc>
        <w:tc>
          <w:tcPr>
            <w:tcW w:w="1302" w:type="dxa"/>
          </w:tcPr>
          <w:p>
            <w:pPr>
              <w:pStyle w:val="TableParagraph"/>
              <w:spacing w:line="222" w:lineRule="exact" w:before="5"/>
              <w:ind w:left="191"/>
              <w:rPr>
                <w:sz w:val="20"/>
              </w:rPr>
            </w:pPr>
            <w:r>
              <w:rPr>
                <w:sz w:val="20"/>
              </w:rPr>
              <w:t>10. </w:t>
            </w:r>
            <w:r>
              <w:rPr>
                <w:spacing w:val="-2"/>
                <w:sz w:val="20"/>
              </w:rPr>
              <w:t>moneo</w:t>
            </w:r>
          </w:p>
        </w:tc>
        <w:tc>
          <w:tcPr>
            <w:tcW w:w="1516" w:type="dxa"/>
          </w:tcPr>
          <w:p>
            <w:pPr>
              <w:pStyle w:val="TableParagraph"/>
              <w:spacing w:line="222" w:lineRule="exact" w:before="5"/>
              <w:ind w:left="270"/>
              <w:rPr>
                <w:sz w:val="20"/>
              </w:rPr>
            </w:pPr>
            <w:r>
              <w:rPr>
                <w:sz w:val="20"/>
              </w:rPr>
              <w:t>16.</w:t>
            </w:r>
            <w:r>
              <w:rPr>
                <w:spacing w:val="30"/>
                <w:sz w:val="20"/>
              </w:rPr>
              <w:t>  </w:t>
            </w:r>
            <w:r>
              <w:rPr>
                <w:spacing w:val="-2"/>
                <w:sz w:val="20"/>
              </w:rPr>
              <w:t>moved</w:t>
            </w:r>
          </w:p>
        </w:tc>
        <w:tc>
          <w:tcPr>
            <w:tcW w:w="1099" w:type="dxa"/>
          </w:tcPr>
          <w:p>
            <w:pPr>
              <w:pStyle w:val="TableParagraph"/>
              <w:spacing w:line="217" w:lineRule="exact" w:before="10"/>
              <w:ind w:left="199"/>
              <w:rPr>
                <w:sz w:val="20"/>
              </w:rPr>
            </w:pPr>
            <w:r>
              <w:rPr>
                <w:sz w:val="20"/>
              </w:rPr>
              <w:t>22.</w:t>
            </w:r>
            <w:r>
              <w:rPr>
                <w:spacing w:val="75"/>
                <w:w w:val="150"/>
                <w:sz w:val="20"/>
              </w:rPr>
              <w:t> </w:t>
            </w:r>
            <w:r>
              <w:rPr>
                <w:spacing w:val="-4"/>
                <w:sz w:val="20"/>
              </w:rPr>
              <w:t>peto</w:t>
            </w:r>
          </w:p>
        </w:tc>
      </w:tr>
      <w:tr>
        <w:trPr>
          <w:trHeight w:val="242" w:hRule="atLeast"/>
        </w:trPr>
        <w:tc>
          <w:tcPr>
            <w:tcW w:w="1248" w:type="dxa"/>
          </w:tcPr>
          <w:p>
            <w:pPr>
              <w:pStyle w:val="TableParagraph"/>
              <w:spacing w:line="219" w:lineRule="exact" w:before="3"/>
              <w:ind w:left="65"/>
              <w:rPr>
                <w:sz w:val="20"/>
              </w:rPr>
            </w:pPr>
            <w:r>
              <w:rPr>
                <w:sz w:val="20"/>
              </w:rPr>
              <w:t>5.</w:t>
            </w:r>
            <w:r>
              <w:rPr>
                <w:spacing w:val="80"/>
                <w:sz w:val="20"/>
              </w:rPr>
              <w:t> </w:t>
            </w:r>
            <w:r>
              <w:rPr>
                <w:spacing w:val="-2"/>
                <w:sz w:val="20"/>
              </w:rPr>
              <w:t>pugno</w:t>
            </w:r>
          </w:p>
        </w:tc>
        <w:tc>
          <w:tcPr>
            <w:tcW w:w="1302" w:type="dxa"/>
          </w:tcPr>
          <w:p>
            <w:pPr>
              <w:pStyle w:val="TableParagraph"/>
              <w:spacing w:line="223" w:lineRule="exact"/>
              <w:ind w:left="200"/>
              <w:rPr>
                <w:sz w:val="20"/>
              </w:rPr>
            </w:pPr>
            <w:r>
              <w:rPr>
                <w:sz w:val="20"/>
              </w:rPr>
              <w:t>11.</w:t>
            </w:r>
            <w:r>
              <w:rPr>
                <w:spacing w:val="-2"/>
                <w:sz w:val="20"/>
              </w:rPr>
              <w:t> timed</w:t>
            </w:r>
          </w:p>
        </w:tc>
        <w:tc>
          <w:tcPr>
            <w:tcW w:w="1516" w:type="dxa"/>
          </w:tcPr>
          <w:p>
            <w:pPr>
              <w:pStyle w:val="TableParagraph"/>
              <w:spacing w:line="219" w:lineRule="exact" w:before="3"/>
              <w:ind w:left="270"/>
              <w:rPr>
                <w:sz w:val="20"/>
              </w:rPr>
            </w:pPr>
            <w:r>
              <w:rPr>
                <w:sz w:val="20"/>
              </w:rPr>
              <w:t>17.</w:t>
            </w:r>
            <w:r>
              <w:rPr>
                <w:spacing w:val="75"/>
                <w:w w:val="150"/>
                <w:sz w:val="20"/>
              </w:rPr>
              <w:t> </w:t>
            </w:r>
            <w:r>
              <w:rPr>
                <w:spacing w:val="-2"/>
                <w:sz w:val="20"/>
              </w:rPr>
              <w:t>sustineo</w:t>
            </w:r>
          </w:p>
        </w:tc>
        <w:tc>
          <w:tcPr>
            <w:tcW w:w="1099" w:type="dxa"/>
          </w:tcPr>
          <w:p>
            <w:pPr>
              <w:pStyle w:val="TableParagraph"/>
              <w:spacing w:line="219" w:lineRule="exact" w:before="3"/>
              <w:ind w:left="194"/>
              <w:rPr>
                <w:sz w:val="20"/>
              </w:rPr>
            </w:pPr>
            <w:r>
              <w:rPr>
                <w:sz w:val="20"/>
              </w:rPr>
              <w:t>23.</w:t>
            </w:r>
            <w:r>
              <w:rPr>
                <w:spacing w:val="80"/>
                <w:w w:val="150"/>
                <w:sz w:val="20"/>
              </w:rPr>
              <w:t> </w:t>
            </w:r>
            <w:r>
              <w:rPr>
                <w:spacing w:val="-2"/>
                <w:sz w:val="20"/>
              </w:rPr>
              <w:t>pello</w:t>
            </w:r>
          </w:p>
        </w:tc>
      </w:tr>
      <w:tr>
        <w:trPr>
          <w:trHeight w:val="235" w:hRule="atLeast"/>
        </w:trPr>
        <w:tc>
          <w:tcPr>
            <w:tcW w:w="1248" w:type="dxa"/>
          </w:tcPr>
          <w:p>
            <w:pPr>
              <w:pStyle w:val="TableParagraph"/>
              <w:spacing w:line="215" w:lineRule="exact"/>
              <w:ind w:left="60"/>
              <w:rPr>
                <w:sz w:val="20"/>
              </w:rPr>
            </w:pPr>
            <w:r>
              <w:rPr>
                <w:sz w:val="20"/>
              </w:rPr>
              <w:t>6.</w:t>
            </w:r>
            <w:r>
              <w:rPr>
                <w:spacing w:val="65"/>
                <w:w w:val="150"/>
                <w:sz w:val="20"/>
              </w:rPr>
              <w:t> </w:t>
            </w:r>
            <w:r>
              <w:rPr>
                <w:spacing w:val="-2"/>
                <w:sz w:val="20"/>
              </w:rPr>
              <w:t>supero</w:t>
            </w:r>
          </w:p>
        </w:tc>
        <w:tc>
          <w:tcPr>
            <w:tcW w:w="1302" w:type="dxa"/>
          </w:tcPr>
          <w:p>
            <w:pPr>
              <w:pStyle w:val="TableParagraph"/>
              <w:spacing w:line="215" w:lineRule="exact"/>
              <w:ind w:left="204"/>
              <w:rPr>
                <w:sz w:val="20"/>
              </w:rPr>
            </w:pPr>
            <w:r>
              <w:rPr>
                <w:sz w:val="20"/>
              </w:rPr>
              <w:t>12. </w:t>
            </w:r>
            <w:r>
              <w:rPr>
                <w:spacing w:val="-2"/>
                <w:sz w:val="20"/>
              </w:rPr>
              <w:t>terreo</w:t>
            </w:r>
          </w:p>
        </w:tc>
        <w:tc>
          <w:tcPr>
            <w:tcW w:w="1516" w:type="dxa"/>
          </w:tcPr>
          <w:p>
            <w:pPr>
              <w:pStyle w:val="TableParagraph"/>
              <w:spacing w:line="210" w:lineRule="exact" w:before="5"/>
              <w:ind w:left="270"/>
              <w:rPr>
                <w:sz w:val="20"/>
              </w:rPr>
            </w:pPr>
            <w:r>
              <w:rPr>
                <w:sz w:val="20"/>
              </w:rPr>
              <w:t>18.</w:t>
            </w:r>
            <w:r>
              <w:rPr>
                <w:spacing w:val="80"/>
                <w:w w:val="150"/>
                <w:sz w:val="20"/>
              </w:rPr>
              <w:t> </w:t>
            </w:r>
            <w:r>
              <w:rPr>
                <w:spacing w:val="-2"/>
                <w:sz w:val="20"/>
              </w:rPr>
              <w:t>defendo</w:t>
            </w:r>
          </w:p>
        </w:tc>
        <w:tc>
          <w:tcPr>
            <w:tcW w:w="1099" w:type="dxa"/>
          </w:tcPr>
          <w:p>
            <w:pPr>
              <w:pStyle w:val="TableParagraph"/>
              <w:spacing w:line="210" w:lineRule="exact" w:before="5"/>
              <w:ind w:left="189"/>
              <w:rPr>
                <w:sz w:val="20"/>
              </w:rPr>
            </w:pPr>
            <w:r>
              <w:rPr>
                <w:sz w:val="20"/>
              </w:rPr>
              <w:t>24.</w:t>
            </w:r>
            <w:r>
              <w:rPr>
                <w:spacing w:val="78"/>
                <w:w w:val="150"/>
                <w:sz w:val="20"/>
              </w:rPr>
              <w:t> </w:t>
            </w:r>
            <w:r>
              <w:rPr>
                <w:spacing w:val="-4"/>
                <w:sz w:val="20"/>
              </w:rPr>
              <w:t>pond</w:t>
            </w:r>
          </w:p>
        </w:tc>
      </w:tr>
    </w:tbl>
    <w:p>
      <w:pPr>
        <w:spacing w:after="0" w:line="210" w:lineRule="exact"/>
        <w:rPr>
          <w:sz w:val="20"/>
        </w:rPr>
        <w:sectPr>
          <w:type w:val="continuous"/>
          <w:pgSz w:w="7380" w:h="11550"/>
          <w:pgMar w:top="1300" w:bottom="280" w:left="300" w:right="180"/>
        </w:sectPr>
      </w:pPr>
    </w:p>
    <w:p>
      <w:pPr>
        <w:tabs>
          <w:tab w:pos="5964" w:val="right" w:leader="none"/>
        </w:tabs>
        <w:spacing w:before="80"/>
        <w:ind w:left="2245" w:right="0" w:firstLine="0"/>
        <w:jc w:val="left"/>
        <w:rPr>
          <w:b/>
          <w:sz w:val="20"/>
        </w:rPr>
      </w:pPr>
      <w:r>
        <w:rPr/>
        <w:drawing>
          <wp:anchor distT="0" distB="0" distL="0" distR="0" allowOverlap="1" layoutInCell="1" locked="0" behindDoc="1" simplePos="0" relativeHeight="476321280">
            <wp:simplePos x="0" y="0"/>
            <wp:positionH relativeFrom="page">
              <wp:posOffset>203200</wp:posOffset>
            </wp:positionH>
            <wp:positionV relativeFrom="page">
              <wp:posOffset>355600</wp:posOffset>
            </wp:positionV>
            <wp:extent cx="4479925" cy="6978650"/>
            <wp:effectExtent l="0" t="0" r="0" b="0"/>
            <wp:wrapNone/>
            <wp:docPr id="261" name="image214.png"/>
            <wp:cNvGraphicFramePr>
              <a:graphicFrameLocks noChangeAspect="1"/>
            </wp:cNvGraphicFramePr>
            <a:graphic>
              <a:graphicData uri="http://schemas.openxmlformats.org/drawingml/2006/picture">
                <pic:pic>
                  <pic:nvPicPr>
                    <pic:cNvPr id="262" name="image214.png"/>
                    <pic:cNvPicPr/>
                  </pic:nvPicPr>
                  <pic:blipFill>
                    <a:blip r:embed="rId218" cstate="print"/>
                    <a:stretch>
                      <a:fillRect/>
                    </a:stretch>
                  </pic:blipFill>
                  <pic:spPr>
                    <a:xfrm>
                      <a:off x="0" y="0"/>
                      <a:ext cx="4479925" cy="69786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157</w:t>
      </w:r>
    </w:p>
    <w:p>
      <w:pPr>
        <w:pStyle w:val="BodyText"/>
        <w:spacing w:before="4"/>
        <w:rPr>
          <w:b/>
        </w:rPr>
      </w:pPr>
    </w:p>
    <w:tbl>
      <w:tblPr>
        <w:tblW w:w="0" w:type="auto"/>
        <w:jc w:val="left"/>
        <w:tblInd w:w="1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87"/>
        <w:gridCol w:w="1433"/>
        <w:gridCol w:w="527"/>
        <w:gridCol w:w="888"/>
        <w:gridCol w:w="552"/>
        <w:gridCol w:w="823"/>
      </w:tblGrid>
      <w:tr>
        <w:trPr>
          <w:trHeight w:val="243" w:hRule="atLeast"/>
        </w:trPr>
        <w:tc>
          <w:tcPr>
            <w:tcW w:w="1287" w:type="dxa"/>
          </w:tcPr>
          <w:p>
            <w:pPr>
              <w:pStyle w:val="TableParagraph"/>
              <w:spacing w:line="221" w:lineRule="exact"/>
              <w:ind w:left="50"/>
              <w:rPr>
                <w:sz w:val="20"/>
              </w:rPr>
            </w:pPr>
            <w:r>
              <w:rPr>
                <w:sz w:val="20"/>
              </w:rPr>
              <w:t>25. </w:t>
            </w:r>
            <w:r>
              <w:rPr>
                <w:spacing w:val="-2"/>
                <w:sz w:val="20"/>
              </w:rPr>
              <w:t>contendo</w:t>
            </w:r>
          </w:p>
        </w:tc>
        <w:tc>
          <w:tcPr>
            <w:tcW w:w="1433" w:type="dxa"/>
          </w:tcPr>
          <w:p>
            <w:pPr>
              <w:pStyle w:val="TableParagraph"/>
              <w:spacing w:line="221" w:lineRule="exact"/>
              <w:ind w:left="208"/>
              <w:rPr>
                <w:sz w:val="20"/>
              </w:rPr>
            </w:pPr>
            <w:r>
              <w:rPr>
                <w:sz w:val="20"/>
              </w:rPr>
              <w:t>28. </w:t>
            </w:r>
            <w:r>
              <w:rPr>
                <w:spacing w:val="-2"/>
                <w:sz w:val="20"/>
              </w:rPr>
              <w:t>venid</w:t>
            </w:r>
          </w:p>
        </w:tc>
        <w:tc>
          <w:tcPr>
            <w:tcW w:w="527" w:type="dxa"/>
          </w:tcPr>
          <w:p>
            <w:pPr>
              <w:pStyle w:val="TableParagraph"/>
              <w:spacing w:line="223" w:lineRule="exact"/>
              <w:ind w:right="81"/>
              <w:jc w:val="right"/>
              <w:rPr>
                <w:sz w:val="20"/>
              </w:rPr>
            </w:pPr>
            <w:r>
              <w:rPr>
                <w:spacing w:val="-5"/>
                <w:sz w:val="20"/>
              </w:rPr>
              <w:t>31.</w:t>
            </w:r>
          </w:p>
        </w:tc>
        <w:tc>
          <w:tcPr>
            <w:tcW w:w="888" w:type="dxa"/>
          </w:tcPr>
          <w:p>
            <w:pPr>
              <w:pStyle w:val="TableParagraph"/>
              <w:spacing w:line="222" w:lineRule="exact" w:before="1"/>
              <w:ind w:left="73"/>
              <w:rPr>
                <w:sz w:val="20"/>
              </w:rPr>
            </w:pPr>
            <w:r>
              <w:rPr>
                <w:spacing w:val="-5"/>
                <w:sz w:val="20"/>
              </w:rPr>
              <w:t>sum</w:t>
            </w:r>
          </w:p>
        </w:tc>
        <w:tc>
          <w:tcPr>
            <w:tcW w:w="552" w:type="dxa"/>
          </w:tcPr>
          <w:p>
            <w:pPr>
              <w:pStyle w:val="TableParagraph"/>
              <w:spacing w:line="222" w:lineRule="exact" w:before="1"/>
              <w:ind w:right="86"/>
              <w:jc w:val="right"/>
              <w:rPr>
                <w:sz w:val="20"/>
              </w:rPr>
            </w:pPr>
            <w:r>
              <w:rPr>
                <w:spacing w:val="-5"/>
                <w:sz w:val="20"/>
              </w:rPr>
              <w:t>34.</w:t>
            </w:r>
          </w:p>
        </w:tc>
        <w:tc>
          <w:tcPr>
            <w:tcW w:w="823" w:type="dxa"/>
          </w:tcPr>
          <w:p>
            <w:pPr>
              <w:pStyle w:val="TableParagraph"/>
              <w:spacing w:line="217" w:lineRule="exact" w:before="6"/>
              <w:ind w:left="72"/>
              <w:rPr>
                <w:sz w:val="20"/>
              </w:rPr>
            </w:pPr>
            <w:r>
              <w:rPr>
                <w:spacing w:val="-2"/>
                <w:sz w:val="20"/>
              </w:rPr>
              <w:t>maned</w:t>
            </w:r>
          </w:p>
        </w:tc>
      </w:tr>
      <w:tr>
        <w:trPr>
          <w:trHeight w:val="245" w:hRule="atLeast"/>
        </w:trPr>
        <w:tc>
          <w:tcPr>
            <w:tcW w:w="1287" w:type="dxa"/>
          </w:tcPr>
          <w:p>
            <w:pPr>
              <w:pStyle w:val="TableParagraph"/>
              <w:spacing w:line="225" w:lineRule="exact"/>
              <w:ind w:left="50"/>
              <w:rPr>
                <w:sz w:val="20"/>
              </w:rPr>
            </w:pPr>
            <w:r>
              <w:rPr>
                <w:sz w:val="20"/>
              </w:rPr>
              <w:t>26. </w:t>
            </w:r>
            <w:r>
              <w:rPr>
                <w:spacing w:val="-2"/>
                <w:sz w:val="20"/>
              </w:rPr>
              <w:t>audio</w:t>
            </w:r>
          </w:p>
        </w:tc>
        <w:tc>
          <w:tcPr>
            <w:tcW w:w="1433" w:type="dxa"/>
          </w:tcPr>
          <w:p>
            <w:pPr>
              <w:pStyle w:val="TableParagraph"/>
              <w:spacing w:line="225" w:lineRule="exact"/>
              <w:ind w:left="208"/>
              <w:rPr>
                <w:sz w:val="20"/>
              </w:rPr>
            </w:pPr>
            <w:r>
              <w:rPr>
                <w:sz w:val="20"/>
              </w:rPr>
              <w:t>29. </w:t>
            </w:r>
            <w:r>
              <w:rPr>
                <w:spacing w:val="-2"/>
                <w:sz w:val="20"/>
              </w:rPr>
              <w:t>convenio</w:t>
            </w:r>
          </w:p>
        </w:tc>
        <w:tc>
          <w:tcPr>
            <w:tcW w:w="527" w:type="dxa"/>
          </w:tcPr>
          <w:p>
            <w:pPr>
              <w:pStyle w:val="TableParagraph"/>
              <w:spacing w:line="222" w:lineRule="exact" w:before="3"/>
              <w:ind w:right="76"/>
              <w:jc w:val="right"/>
              <w:rPr>
                <w:sz w:val="20"/>
              </w:rPr>
            </w:pPr>
            <w:r>
              <w:rPr>
                <w:spacing w:val="-5"/>
                <w:sz w:val="20"/>
              </w:rPr>
              <w:t>32.</w:t>
            </w:r>
          </w:p>
        </w:tc>
        <w:tc>
          <w:tcPr>
            <w:tcW w:w="888" w:type="dxa"/>
          </w:tcPr>
          <w:p>
            <w:pPr>
              <w:pStyle w:val="TableParagraph"/>
              <w:spacing w:line="217" w:lineRule="exact" w:before="8"/>
              <w:ind w:left="83"/>
              <w:rPr>
                <w:sz w:val="20"/>
              </w:rPr>
            </w:pPr>
            <w:r>
              <w:rPr>
                <w:spacing w:val="-2"/>
                <w:sz w:val="20"/>
              </w:rPr>
              <w:t>absum</w:t>
            </w:r>
          </w:p>
        </w:tc>
        <w:tc>
          <w:tcPr>
            <w:tcW w:w="552" w:type="dxa"/>
          </w:tcPr>
          <w:p>
            <w:pPr>
              <w:pStyle w:val="TableParagraph"/>
              <w:spacing w:line="217" w:lineRule="exact" w:before="8"/>
              <w:ind w:right="81"/>
              <w:jc w:val="right"/>
              <w:rPr>
                <w:sz w:val="20"/>
              </w:rPr>
            </w:pPr>
            <w:r>
              <w:rPr>
                <w:spacing w:val="-5"/>
                <w:sz w:val="20"/>
              </w:rPr>
              <w:t>35.</w:t>
            </w:r>
          </w:p>
        </w:tc>
        <w:tc>
          <w:tcPr>
            <w:tcW w:w="823" w:type="dxa"/>
          </w:tcPr>
          <w:p>
            <w:pPr>
              <w:pStyle w:val="TableParagraph"/>
              <w:spacing w:line="212" w:lineRule="exact" w:before="13"/>
              <w:ind w:left="77"/>
              <w:rPr>
                <w:sz w:val="20"/>
              </w:rPr>
            </w:pPr>
            <w:r>
              <w:rPr>
                <w:spacing w:val="-2"/>
                <w:sz w:val="20"/>
              </w:rPr>
              <w:t>compleo</w:t>
            </w:r>
          </w:p>
        </w:tc>
      </w:tr>
      <w:tr>
        <w:trPr>
          <w:trHeight w:val="238" w:hRule="atLeast"/>
        </w:trPr>
        <w:tc>
          <w:tcPr>
            <w:tcW w:w="1287" w:type="dxa"/>
          </w:tcPr>
          <w:p>
            <w:pPr>
              <w:pStyle w:val="TableParagraph"/>
              <w:spacing w:line="218" w:lineRule="exact"/>
              <w:ind w:left="50"/>
              <w:rPr>
                <w:sz w:val="20"/>
              </w:rPr>
            </w:pPr>
            <w:r>
              <w:rPr>
                <w:sz w:val="20"/>
              </w:rPr>
              <w:t>27. </w:t>
            </w:r>
            <w:r>
              <w:rPr>
                <w:spacing w:val="-2"/>
                <w:sz w:val="20"/>
              </w:rPr>
              <w:t>munio</w:t>
            </w:r>
          </w:p>
        </w:tc>
        <w:tc>
          <w:tcPr>
            <w:tcW w:w="1433" w:type="dxa"/>
          </w:tcPr>
          <w:p>
            <w:pPr>
              <w:pStyle w:val="TableParagraph"/>
              <w:spacing w:line="218" w:lineRule="exact"/>
              <w:ind w:left="203"/>
              <w:rPr>
                <w:sz w:val="20"/>
              </w:rPr>
            </w:pPr>
            <w:r>
              <w:rPr>
                <w:sz w:val="20"/>
              </w:rPr>
              <w:t>30. </w:t>
            </w:r>
            <w:r>
              <w:rPr>
                <w:spacing w:val="-5"/>
                <w:sz w:val="20"/>
              </w:rPr>
              <w:t>ago</w:t>
            </w:r>
          </w:p>
        </w:tc>
        <w:tc>
          <w:tcPr>
            <w:tcW w:w="527" w:type="dxa"/>
          </w:tcPr>
          <w:p>
            <w:pPr>
              <w:pStyle w:val="TableParagraph"/>
              <w:spacing w:line="215" w:lineRule="exact" w:before="3"/>
              <w:ind w:right="86"/>
              <w:jc w:val="right"/>
              <w:rPr>
                <w:sz w:val="20"/>
              </w:rPr>
            </w:pPr>
            <w:r>
              <w:rPr>
                <w:spacing w:val="-5"/>
                <w:sz w:val="20"/>
              </w:rPr>
              <w:t>33.</w:t>
            </w:r>
          </w:p>
        </w:tc>
        <w:tc>
          <w:tcPr>
            <w:tcW w:w="888" w:type="dxa"/>
          </w:tcPr>
          <w:p>
            <w:pPr>
              <w:pStyle w:val="TableParagraph"/>
              <w:spacing w:line="215" w:lineRule="exact" w:before="3"/>
              <w:ind w:left="78"/>
              <w:rPr>
                <w:sz w:val="20"/>
              </w:rPr>
            </w:pPr>
            <w:r>
              <w:rPr>
                <w:spacing w:val="-2"/>
                <w:sz w:val="20"/>
              </w:rPr>
              <w:t>colloco</w:t>
            </w:r>
          </w:p>
        </w:tc>
        <w:tc>
          <w:tcPr>
            <w:tcW w:w="552" w:type="dxa"/>
          </w:tcPr>
          <w:p>
            <w:pPr>
              <w:pStyle w:val="TableParagraph"/>
              <w:spacing w:line="210" w:lineRule="exact" w:before="8"/>
              <w:ind w:right="81"/>
              <w:jc w:val="right"/>
              <w:rPr>
                <w:sz w:val="20"/>
              </w:rPr>
            </w:pPr>
            <w:r>
              <w:rPr>
                <w:spacing w:val="-5"/>
                <w:sz w:val="20"/>
              </w:rPr>
              <w:t>36.</w:t>
            </w:r>
          </w:p>
        </w:tc>
        <w:tc>
          <w:tcPr>
            <w:tcW w:w="823" w:type="dxa"/>
          </w:tcPr>
          <w:p>
            <w:pPr>
              <w:pStyle w:val="TableParagraph"/>
              <w:spacing w:line="210" w:lineRule="exact" w:before="8"/>
              <w:ind w:left="77"/>
              <w:rPr>
                <w:sz w:val="20"/>
              </w:rPr>
            </w:pPr>
            <w:r>
              <w:rPr>
                <w:spacing w:val="-4"/>
                <w:sz w:val="20"/>
              </w:rPr>
              <w:t>cedo</w:t>
            </w:r>
          </w:p>
        </w:tc>
      </w:tr>
    </w:tbl>
    <w:p>
      <w:pPr>
        <w:pStyle w:val="BodyText"/>
        <w:spacing w:before="4"/>
        <w:rPr>
          <w:b/>
          <w:sz w:val="22"/>
        </w:rPr>
      </w:pPr>
    </w:p>
    <w:p>
      <w:pPr>
        <w:spacing w:before="1"/>
        <w:ind w:left="798" w:right="1445" w:firstLine="0"/>
        <w:jc w:val="center"/>
        <w:rPr>
          <w:b/>
          <w:sz w:val="16"/>
        </w:rPr>
      </w:pPr>
      <w:r>
        <w:rPr>
          <w:b/>
          <w:sz w:val="16"/>
        </w:rPr>
        <w:t>EXERCISE</w:t>
      </w:r>
      <w:r>
        <w:rPr>
          <w:b/>
          <w:spacing w:val="52"/>
          <w:sz w:val="16"/>
        </w:rPr>
        <w:t> </w:t>
      </w:r>
      <w:r>
        <w:rPr>
          <w:b/>
          <w:spacing w:val="-5"/>
          <w:sz w:val="16"/>
        </w:rPr>
        <w:t>180</w:t>
      </w:r>
    </w:p>
    <w:p>
      <w:pPr>
        <w:numPr>
          <w:ilvl w:val="1"/>
          <w:numId w:val="168"/>
        </w:numPr>
        <w:tabs>
          <w:tab w:pos="1810" w:val="left" w:leader="none"/>
        </w:tabs>
        <w:spacing w:before="78"/>
        <w:ind w:left="1810" w:right="0" w:hanging="315"/>
        <w:jc w:val="left"/>
        <w:rPr>
          <w:b/>
          <w:sz w:val="20"/>
        </w:rPr>
      </w:pPr>
      <w:r>
        <w:rPr>
          <w:b/>
          <w:i/>
          <w:sz w:val="20"/>
        </w:rPr>
        <w:t>Tell</w:t>
      </w:r>
      <w:r>
        <w:rPr>
          <w:b/>
          <w:i/>
          <w:spacing w:val="-2"/>
          <w:sz w:val="20"/>
        </w:rPr>
        <w:t> </w:t>
      </w:r>
      <w:r>
        <w:rPr>
          <w:b/>
          <w:i/>
          <w:sz w:val="20"/>
        </w:rPr>
        <w:t>what</w:t>
      </w:r>
      <w:r>
        <w:rPr>
          <w:b/>
          <w:i/>
          <w:spacing w:val="-2"/>
          <w:sz w:val="20"/>
        </w:rPr>
        <w:t> </w:t>
      </w:r>
      <w:r>
        <w:rPr>
          <w:b/>
          <w:i/>
          <w:sz w:val="20"/>
        </w:rPr>
        <w:t>forms</w:t>
      </w:r>
      <w:r>
        <w:rPr>
          <w:b/>
          <w:i/>
          <w:spacing w:val="-1"/>
          <w:sz w:val="20"/>
        </w:rPr>
        <w:t> </w:t>
      </w:r>
      <w:r>
        <w:rPr>
          <w:b/>
          <w:i/>
          <w:sz w:val="20"/>
        </w:rPr>
        <w:t>these</w:t>
      </w:r>
      <w:r>
        <w:rPr>
          <w:b/>
          <w:i/>
          <w:spacing w:val="-1"/>
          <w:sz w:val="20"/>
        </w:rPr>
        <w:t> </w:t>
      </w:r>
      <w:r>
        <w:rPr>
          <w:b/>
          <w:i/>
          <w:spacing w:val="-4"/>
          <w:sz w:val="20"/>
        </w:rPr>
        <w:t>are;</w:t>
      </w:r>
    </w:p>
    <w:p>
      <w:pPr>
        <w:pStyle w:val="ListParagraph"/>
        <w:numPr>
          <w:ilvl w:val="1"/>
          <w:numId w:val="168"/>
        </w:numPr>
        <w:tabs>
          <w:tab w:pos="1810" w:val="left" w:leader="none"/>
        </w:tabs>
        <w:spacing w:line="240" w:lineRule="auto" w:before="20" w:after="0"/>
        <w:ind w:left="1810" w:right="0" w:hanging="320"/>
        <w:jc w:val="left"/>
        <w:rPr>
          <w:b/>
          <w:i/>
          <w:sz w:val="20"/>
        </w:rPr>
      </w:pPr>
      <w:r>
        <w:rPr>
          <w:b/>
          <w:i/>
          <w:spacing w:val="-2"/>
          <w:sz w:val="20"/>
        </w:rPr>
        <w:t>Translate:</w:t>
      </w:r>
    </w:p>
    <w:p>
      <w:pPr>
        <w:pStyle w:val="ListParagraph"/>
        <w:numPr>
          <w:ilvl w:val="0"/>
          <w:numId w:val="173"/>
        </w:numPr>
        <w:tabs>
          <w:tab w:pos="520" w:val="left" w:leader="none"/>
          <w:tab w:pos="2119" w:val="left" w:leader="none"/>
          <w:tab w:pos="4059" w:val="left" w:leader="none"/>
        </w:tabs>
        <w:spacing w:line="240" w:lineRule="auto" w:before="90" w:after="0"/>
        <w:ind w:left="520" w:right="0" w:hanging="200"/>
        <w:jc w:val="left"/>
        <w:rPr>
          <w:sz w:val="20"/>
        </w:rPr>
      </w:pPr>
      <w:r>
        <w:rPr>
          <w:spacing w:val="-2"/>
          <w:sz w:val="20"/>
        </w:rPr>
        <w:t>viderunt</w:t>
      </w:r>
      <w:r>
        <w:rPr>
          <w:sz w:val="20"/>
        </w:rPr>
        <w:tab/>
      </w:r>
      <w:r>
        <w:rPr>
          <w:position w:val="1"/>
          <w:sz w:val="20"/>
        </w:rPr>
        <w:t>13.</w:t>
      </w:r>
      <w:r>
        <w:rPr>
          <w:spacing w:val="28"/>
          <w:position w:val="1"/>
          <w:sz w:val="20"/>
        </w:rPr>
        <w:t>  </w:t>
      </w:r>
      <w:r>
        <w:rPr>
          <w:spacing w:val="-2"/>
          <w:sz w:val="20"/>
        </w:rPr>
        <w:t>compleverunt</w:t>
      </w:r>
      <w:r>
        <w:rPr>
          <w:sz w:val="20"/>
        </w:rPr>
        <w:tab/>
        <w:t>25. </w:t>
      </w:r>
      <w:r>
        <w:rPr>
          <w:spacing w:val="-2"/>
          <w:sz w:val="20"/>
        </w:rPr>
        <w:t>mittimus</w:t>
      </w:r>
    </w:p>
    <w:p>
      <w:pPr>
        <w:pStyle w:val="ListParagraph"/>
        <w:numPr>
          <w:ilvl w:val="0"/>
          <w:numId w:val="173"/>
        </w:numPr>
        <w:tabs>
          <w:tab w:pos="510" w:val="left" w:leader="none"/>
          <w:tab w:pos="2119" w:val="left" w:leader="none"/>
          <w:tab w:pos="4059" w:val="left" w:leader="none"/>
        </w:tabs>
        <w:spacing w:line="240" w:lineRule="auto" w:before="0" w:after="0"/>
        <w:ind w:left="510" w:right="0" w:hanging="200"/>
        <w:jc w:val="left"/>
        <w:rPr>
          <w:sz w:val="20"/>
        </w:rPr>
      </w:pPr>
      <w:r>
        <w:rPr>
          <w:spacing w:val="-2"/>
          <w:sz w:val="20"/>
        </w:rPr>
        <w:t>cesserunt</w:t>
      </w:r>
      <w:r>
        <w:rPr>
          <w:sz w:val="20"/>
        </w:rPr>
        <w:tab/>
      </w:r>
      <w:r>
        <w:rPr>
          <w:position w:val="1"/>
          <w:sz w:val="20"/>
        </w:rPr>
        <w:t>14.</w:t>
      </w:r>
      <w:r>
        <w:rPr>
          <w:spacing w:val="30"/>
          <w:position w:val="1"/>
          <w:sz w:val="20"/>
        </w:rPr>
        <w:t>  </w:t>
      </w:r>
      <w:r>
        <w:rPr>
          <w:spacing w:val="-2"/>
          <w:sz w:val="20"/>
        </w:rPr>
        <w:t>audivimus</w:t>
      </w:r>
      <w:r>
        <w:rPr>
          <w:sz w:val="20"/>
        </w:rPr>
        <w:tab/>
        <w:t>26. </w:t>
      </w:r>
      <w:r>
        <w:rPr>
          <w:spacing w:val="-2"/>
          <w:sz w:val="20"/>
        </w:rPr>
        <w:t>collocat</w:t>
      </w:r>
    </w:p>
    <w:p>
      <w:pPr>
        <w:pStyle w:val="ListParagraph"/>
        <w:numPr>
          <w:ilvl w:val="0"/>
          <w:numId w:val="173"/>
        </w:numPr>
        <w:tabs>
          <w:tab w:pos="510" w:val="left" w:leader="none"/>
          <w:tab w:pos="2119" w:val="left" w:leader="none"/>
          <w:tab w:pos="4064" w:val="left" w:leader="none"/>
        </w:tabs>
        <w:spacing w:line="240" w:lineRule="auto" w:before="15" w:after="0"/>
        <w:ind w:left="510" w:right="0" w:hanging="200"/>
        <w:jc w:val="left"/>
        <w:rPr>
          <w:sz w:val="20"/>
        </w:rPr>
      </w:pPr>
      <w:r>
        <w:rPr>
          <w:spacing w:val="-2"/>
          <w:sz w:val="20"/>
        </w:rPr>
        <w:t>audivistis</w:t>
      </w:r>
      <w:r>
        <w:rPr>
          <w:sz w:val="20"/>
        </w:rPr>
        <w:tab/>
        <w:t>15.</w:t>
      </w:r>
      <w:r>
        <w:rPr>
          <w:spacing w:val="28"/>
          <w:sz w:val="20"/>
        </w:rPr>
        <w:t>  </w:t>
      </w:r>
      <w:r>
        <w:rPr>
          <w:spacing w:val="-2"/>
          <w:sz w:val="20"/>
        </w:rPr>
        <w:t>oppugnaverunt</w:t>
      </w:r>
      <w:r>
        <w:rPr>
          <w:sz w:val="20"/>
        </w:rPr>
        <w:tab/>
        <w:t>27. </w:t>
      </w:r>
      <w:r>
        <w:rPr>
          <w:spacing w:val="-5"/>
          <w:sz w:val="20"/>
        </w:rPr>
        <w:t>fui</w:t>
      </w:r>
    </w:p>
    <w:p>
      <w:pPr>
        <w:pStyle w:val="ListParagraph"/>
        <w:numPr>
          <w:ilvl w:val="0"/>
          <w:numId w:val="173"/>
        </w:numPr>
        <w:tabs>
          <w:tab w:pos="510" w:val="left" w:leader="none"/>
          <w:tab w:pos="2124" w:val="left" w:leader="none"/>
          <w:tab w:pos="4064" w:val="left" w:leader="none"/>
        </w:tabs>
        <w:spacing w:line="240" w:lineRule="auto" w:before="20" w:after="0"/>
        <w:ind w:left="510" w:right="0" w:hanging="200"/>
        <w:jc w:val="left"/>
        <w:rPr>
          <w:sz w:val="20"/>
        </w:rPr>
      </w:pPr>
      <w:r>
        <w:rPr>
          <w:spacing w:val="-2"/>
          <w:sz w:val="20"/>
        </w:rPr>
        <w:t>mansit</w:t>
      </w:r>
      <w:r>
        <w:rPr>
          <w:sz w:val="20"/>
        </w:rPr>
        <w:tab/>
        <w:t>16.</w:t>
      </w:r>
      <w:r>
        <w:rPr>
          <w:spacing w:val="32"/>
          <w:sz w:val="20"/>
        </w:rPr>
        <w:t>  </w:t>
      </w:r>
      <w:r>
        <w:rPr>
          <w:spacing w:val="-2"/>
          <w:sz w:val="20"/>
        </w:rPr>
        <w:t>fuisti</w:t>
      </w:r>
      <w:r>
        <w:rPr>
          <w:sz w:val="20"/>
        </w:rPr>
        <w:tab/>
        <w:t>28.</w:t>
      </w:r>
      <w:r>
        <w:rPr>
          <w:spacing w:val="-2"/>
          <w:sz w:val="20"/>
        </w:rPr>
        <w:t> portaverunt</w:t>
      </w:r>
    </w:p>
    <w:p>
      <w:pPr>
        <w:pStyle w:val="ListParagraph"/>
        <w:numPr>
          <w:ilvl w:val="0"/>
          <w:numId w:val="173"/>
        </w:numPr>
        <w:tabs>
          <w:tab w:pos="520" w:val="left" w:leader="none"/>
          <w:tab w:pos="2124" w:val="left" w:leader="none"/>
          <w:tab w:pos="4064" w:val="left" w:leader="none"/>
        </w:tabs>
        <w:spacing w:line="240" w:lineRule="auto" w:before="10" w:after="0"/>
        <w:ind w:left="520" w:right="0" w:hanging="200"/>
        <w:jc w:val="left"/>
        <w:rPr>
          <w:sz w:val="20"/>
        </w:rPr>
      </w:pPr>
      <w:r>
        <w:rPr>
          <w:spacing w:val="-2"/>
          <w:sz w:val="20"/>
        </w:rPr>
        <w:t>terruerunt</w:t>
      </w:r>
      <w:r>
        <w:rPr>
          <w:sz w:val="20"/>
        </w:rPr>
        <w:tab/>
        <w:t>17.</w:t>
      </w:r>
      <w:r>
        <w:rPr>
          <w:spacing w:val="80"/>
          <w:w w:val="150"/>
          <w:sz w:val="20"/>
        </w:rPr>
        <w:t> </w:t>
      </w:r>
      <w:r>
        <w:rPr>
          <w:spacing w:val="-2"/>
          <w:sz w:val="20"/>
        </w:rPr>
        <w:t>laudavi</w:t>
      </w:r>
      <w:r>
        <w:rPr>
          <w:sz w:val="20"/>
        </w:rPr>
        <w:tab/>
        <w:t>29. </w:t>
      </w:r>
      <w:r>
        <w:rPr>
          <w:spacing w:val="-2"/>
          <w:sz w:val="20"/>
        </w:rPr>
        <w:t>collocaverunt</w:t>
      </w:r>
    </w:p>
    <w:p>
      <w:pPr>
        <w:pStyle w:val="ListParagraph"/>
        <w:numPr>
          <w:ilvl w:val="0"/>
          <w:numId w:val="173"/>
        </w:numPr>
        <w:tabs>
          <w:tab w:pos="520" w:val="left" w:leader="none"/>
          <w:tab w:pos="2124" w:val="left" w:leader="none"/>
          <w:tab w:pos="4059" w:val="left" w:leader="none"/>
        </w:tabs>
        <w:spacing w:line="240" w:lineRule="auto" w:before="20" w:after="0"/>
        <w:ind w:left="520" w:right="0" w:hanging="200"/>
        <w:jc w:val="left"/>
        <w:rPr>
          <w:sz w:val="20"/>
        </w:rPr>
      </w:pPr>
      <w:r>
        <w:rPr>
          <w:spacing w:val="-2"/>
          <w:sz w:val="20"/>
        </w:rPr>
        <w:t>cessit</w:t>
      </w:r>
      <w:r>
        <w:rPr>
          <w:sz w:val="20"/>
        </w:rPr>
        <w:tab/>
        <w:t>18.</w:t>
      </w:r>
      <w:r>
        <w:rPr>
          <w:spacing w:val="80"/>
          <w:w w:val="150"/>
          <w:sz w:val="20"/>
        </w:rPr>
        <w:t> </w:t>
      </w:r>
      <w:r>
        <w:rPr>
          <w:spacing w:val="-2"/>
          <w:sz w:val="20"/>
        </w:rPr>
        <w:t>vicit</w:t>
      </w:r>
      <w:r>
        <w:rPr>
          <w:sz w:val="20"/>
        </w:rPr>
        <w:tab/>
        <w:t>30.</w:t>
      </w:r>
      <w:r>
        <w:rPr>
          <w:spacing w:val="-2"/>
          <w:sz w:val="20"/>
        </w:rPr>
        <w:t> superaverunt</w:t>
      </w:r>
    </w:p>
    <w:p>
      <w:pPr>
        <w:pStyle w:val="ListParagraph"/>
        <w:numPr>
          <w:ilvl w:val="0"/>
          <w:numId w:val="173"/>
        </w:numPr>
        <w:tabs>
          <w:tab w:pos="525" w:val="left" w:leader="none"/>
          <w:tab w:pos="2129" w:val="left" w:leader="none"/>
          <w:tab w:pos="4069" w:val="left" w:leader="none"/>
        </w:tabs>
        <w:spacing w:line="240" w:lineRule="auto" w:before="15" w:after="0"/>
        <w:ind w:left="525" w:right="0" w:hanging="200"/>
        <w:jc w:val="left"/>
        <w:rPr>
          <w:sz w:val="20"/>
        </w:rPr>
      </w:pPr>
      <w:r>
        <w:rPr>
          <w:spacing w:val="-4"/>
          <w:sz w:val="20"/>
        </w:rPr>
        <w:t>fuit</w:t>
      </w:r>
      <w:r>
        <w:rPr>
          <w:sz w:val="20"/>
        </w:rPr>
        <w:tab/>
        <w:t>19.</w:t>
      </w:r>
      <w:r>
        <w:rPr>
          <w:spacing w:val="27"/>
          <w:sz w:val="20"/>
        </w:rPr>
        <w:t>  </w:t>
      </w:r>
      <w:r>
        <w:rPr>
          <w:spacing w:val="-2"/>
          <w:sz w:val="20"/>
        </w:rPr>
        <w:t>petiverunt</w:t>
      </w:r>
      <w:r>
        <w:rPr>
          <w:sz w:val="20"/>
        </w:rPr>
        <w:tab/>
        <w:t>31. </w:t>
      </w:r>
      <w:r>
        <w:rPr>
          <w:spacing w:val="-4"/>
          <w:sz w:val="20"/>
        </w:rPr>
        <w:t>misi</w:t>
      </w:r>
    </w:p>
    <w:p>
      <w:pPr>
        <w:pStyle w:val="ListParagraph"/>
        <w:numPr>
          <w:ilvl w:val="0"/>
          <w:numId w:val="173"/>
        </w:numPr>
        <w:tabs>
          <w:tab w:pos="520" w:val="left" w:leader="none"/>
          <w:tab w:pos="2129" w:val="left" w:leader="none"/>
          <w:tab w:pos="4069" w:val="left" w:leader="none"/>
        </w:tabs>
        <w:spacing w:line="240" w:lineRule="auto" w:before="10" w:after="0"/>
        <w:ind w:left="520" w:right="0" w:hanging="200"/>
        <w:jc w:val="left"/>
        <w:rPr>
          <w:sz w:val="20"/>
        </w:rPr>
      </w:pPr>
      <w:r>
        <w:rPr>
          <w:spacing w:val="-2"/>
          <w:sz w:val="20"/>
        </w:rPr>
        <w:t>monuimus</w:t>
      </w:r>
      <w:r>
        <w:rPr>
          <w:sz w:val="20"/>
        </w:rPr>
        <w:tab/>
        <w:t>20.</w:t>
      </w:r>
      <w:r>
        <w:rPr>
          <w:spacing w:val="27"/>
          <w:sz w:val="20"/>
        </w:rPr>
        <w:t>  </w:t>
      </w:r>
      <w:r>
        <w:rPr>
          <w:spacing w:val="-2"/>
          <w:sz w:val="20"/>
        </w:rPr>
        <w:t>paraverunt</w:t>
      </w:r>
      <w:r>
        <w:rPr>
          <w:sz w:val="20"/>
        </w:rPr>
        <w:tab/>
        <w:t>32. </w:t>
      </w:r>
      <w:r>
        <w:rPr>
          <w:spacing w:val="-2"/>
          <w:sz w:val="20"/>
        </w:rPr>
        <w:t>vocaverunt</w:t>
      </w:r>
    </w:p>
    <w:p>
      <w:pPr>
        <w:pStyle w:val="ListParagraph"/>
        <w:numPr>
          <w:ilvl w:val="0"/>
          <w:numId w:val="173"/>
        </w:numPr>
        <w:tabs>
          <w:tab w:pos="520" w:val="left" w:leader="none"/>
          <w:tab w:pos="2139" w:val="left" w:leader="none"/>
          <w:tab w:pos="4074" w:val="left" w:leader="none"/>
        </w:tabs>
        <w:spacing w:line="240" w:lineRule="auto" w:before="15" w:after="0"/>
        <w:ind w:left="520" w:right="0" w:hanging="200"/>
        <w:jc w:val="left"/>
        <w:rPr>
          <w:sz w:val="20"/>
        </w:rPr>
      </w:pPr>
      <w:r>
        <w:rPr>
          <w:spacing w:val="-2"/>
          <w:sz w:val="20"/>
        </w:rPr>
        <w:t>complevit</w:t>
      </w:r>
      <w:r>
        <w:rPr>
          <w:sz w:val="20"/>
        </w:rPr>
        <w:tab/>
        <w:t>21.</w:t>
      </w:r>
      <w:r>
        <w:rPr>
          <w:spacing w:val="32"/>
          <w:sz w:val="20"/>
        </w:rPr>
        <w:t>  </w:t>
      </w:r>
      <w:r>
        <w:rPr>
          <w:spacing w:val="-2"/>
          <w:sz w:val="20"/>
        </w:rPr>
        <w:t>fuimus</w:t>
      </w:r>
      <w:r>
        <w:rPr>
          <w:sz w:val="20"/>
        </w:rPr>
        <w:tab/>
        <w:t>33. </w:t>
      </w:r>
      <w:r>
        <w:rPr>
          <w:spacing w:val="-2"/>
          <w:sz w:val="20"/>
        </w:rPr>
        <w:t>fuerunt</w:t>
      </w:r>
    </w:p>
    <w:p>
      <w:pPr>
        <w:pStyle w:val="ListParagraph"/>
        <w:numPr>
          <w:ilvl w:val="0"/>
          <w:numId w:val="173"/>
        </w:numPr>
        <w:tabs>
          <w:tab w:pos="540" w:val="left" w:leader="none"/>
          <w:tab w:pos="2134" w:val="left" w:leader="none"/>
          <w:tab w:pos="4074" w:val="left" w:leader="none"/>
        </w:tabs>
        <w:spacing w:line="240" w:lineRule="auto" w:before="5" w:after="0"/>
        <w:ind w:left="540" w:right="0" w:hanging="300"/>
        <w:jc w:val="left"/>
        <w:rPr>
          <w:sz w:val="20"/>
        </w:rPr>
      </w:pPr>
      <w:r>
        <w:rPr>
          <w:spacing w:val="-2"/>
          <w:sz w:val="20"/>
        </w:rPr>
        <w:t>muniverunt</w:t>
      </w:r>
      <w:r>
        <w:rPr>
          <w:sz w:val="20"/>
        </w:rPr>
        <w:tab/>
        <w:t>22.</w:t>
      </w:r>
      <w:r>
        <w:rPr>
          <w:spacing w:val="30"/>
          <w:sz w:val="20"/>
        </w:rPr>
        <w:t>  </w:t>
      </w:r>
      <w:r>
        <w:rPr>
          <w:spacing w:val="-2"/>
          <w:sz w:val="20"/>
        </w:rPr>
        <w:t>laudavisti</w:t>
      </w:r>
      <w:r>
        <w:rPr>
          <w:sz w:val="20"/>
        </w:rPr>
        <w:tab/>
        <w:t>34.</w:t>
      </w:r>
      <w:r>
        <w:rPr>
          <w:spacing w:val="-2"/>
          <w:sz w:val="20"/>
        </w:rPr>
        <w:t> collocabat</w:t>
      </w:r>
    </w:p>
    <w:p>
      <w:pPr>
        <w:pStyle w:val="ListParagraph"/>
        <w:numPr>
          <w:ilvl w:val="0"/>
          <w:numId w:val="173"/>
        </w:numPr>
        <w:tabs>
          <w:tab w:pos="540" w:val="left" w:leader="none"/>
          <w:tab w:pos="2139" w:val="left" w:leader="none"/>
          <w:tab w:pos="4074" w:val="left" w:leader="none"/>
        </w:tabs>
        <w:spacing w:line="240" w:lineRule="auto" w:before="20" w:after="0"/>
        <w:ind w:left="540" w:right="0" w:hanging="300"/>
        <w:jc w:val="left"/>
        <w:rPr>
          <w:sz w:val="20"/>
        </w:rPr>
      </w:pPr>
      <w:r>
        <w:rPr>
          <w:spacing w:val="-2"/>
          <w:sz w:val="20"/>
        </w:rPr>
        <w:t>manserunt</w:t>
      </w:r>
      <w:r>
        <w:rPr>
          <w:sz w:val="20"/>
        </w:rPr>
        <w:tab/>
        <w:t>23.</w:t>
      </w:r>
      <w:r>
        <w:rPr>
          <w:spacing w:val="27"/>
          <w:sz w:val="20"/>
        </w:rPr>
        <w:t>  </w:t>
      </w:r>
      <w:r>
        <w:rPr>
          <w:spacing w:val="-2"/>
          <w:sz w:val="20"/>
        </w:rPr>
        <w:t>collocavit</w:t>
      </w:r>
      <w:r>
        <w:rPr>
          <w:sz w:val="20"/>
        </w:rPr>
        <w:tab/>
        <w:t>35.</w:t>
      </w:r>
      <w:r>
        <w:rPr>
          <w:spacing w:val="-2"/>
          <w:sz w:val="20"/>
        </w:rPr>
        <w:t> sustinuerunt</w:t>
      </w:r>
    </w:p>
    <w:p>
      <w:pPr>
        <w:pStyle w:val="ListParagraph"/>
        <w:numPr>
          <w:ilvl w:val="0"/>
          <w:numId w:val="173"/>
        </w:numPr>
        <w:tabs>
          <w:tab w:pos="540" w:val="left" w:leader="none"/>
          <w:tab w:pos="2139" w:val="left" w:leader="none"/>
          <w:tab w:pos="4079" w:val="left" w:leader="none"/>
        </w:tabs>
        <w:spacing w:line="240" w:lineRule="auto" w:before="5" w:after="0"/>
        <w:ind w:left="540" w:right="0" w:hanging="300"/>
        <w:jc w:val="left"/>
        <w:rPr>
          <w:sz w:val="20"/>
        </w:rPr>
      </w:pPr>
      <w:r>
        <w:rPr>
          <w:spacing w:val="-2"/>
          <w:sz w:val="20"/>
        </w:rPr>
        <w:t>miserunt</w:t>
      </w:r>
      <w:r>
        <w:rPr>
          <w:sz w:val="20"/>
        </w:rPr>
        <w:tab/>
      </w:r>
      <w:r>
        <w:rPr>
          <w:position w:val="1"/>
          <w:sz w:val="20"/>
        </w:rPr>
        <w:t>24.</w:t>
      </w:r>
      <w:r>
        <w:rPr>
          <w:spacing w:val="27"/>
          <w:position w:val="1"/>
          <w:sz w:val="20"/>
        </w:rPr>
        <w:t>  </w:t>
      </w:r>
      <w:r>
        <w:rPr>
          <w:spacing w:val="-2"/>
          <w:position w:val="1"/>
          <w:sz w:val="20"/>
        </w:rPr>
        <w:t>monuerunt</w:t>
      </w:r>
      <w:r>
        <w:rPr>
          <w:position w:val="1"/>
          <w:sz w:val="20"/>
        </w:rPr>
        <w:tab/>
        <w:t>36. </w:t>
      </w:r>
      <w:r>
        <w:rPr>
          <w:spacing w:val="-2"/>
          <w:position w:val="1"/>
          <w:sz w:val="20"/>
        </w:rPr>
        <w:t>defenderunt</w:t>
      </w:r>
    </w:p>
    <w:p>
      <w:pPr>
        <w:pStyle w:val="BodyText"/>
        <w:rPr>
          <w:sz w:val="22"/>
        </w:rPr>
      </w:pPr>
    </w:p>
    <w:p>
      <w:pPr>
        <w:spacing w:before="0"/>
        <w:ind w:left="798" w:right="1498" w:firstLine="0"/>
        <w:jc w:val="center"/>
        <w:rPr>
          <w:b/>
          <w:sz w:val="16"/>
        </w:rPr>
      </w:pPr>
      <w:r>
        <w:rPr>
          <w:b/>
          <w:sz w:val="16"/>
        </w:rPr>
        <w:t>EXERCISE</w:t>
      </w:r>
      <w:r>
        <w:rPr>
          <w:b/>
          <w:spacing w:val="-3"/>
          <w:sz w:val="16"/>
        </w:rPr>
        <w:t> </w:t>
      </w:r>
      <w:r>
        <w:rPr>
          <w:b/>
          <w:spacing w:val="-5"/>
          <w:sz w:val="16"/>
        </w:rPr>
        <w:t>181</w:t>
      </w:r>
    </w:p>
    <w:p>
      <w:pPr>
        <w:pStyle w:val="BodyText"/>
        <w:spacing w:before="54"/>
        <w:ind w:left="798" w:right="1477"/>
        <w:jc w:val="center"/>
      </w:pPr>
      <w:r>
        <w:rPr>
          <w:spacing w:val="-2"/>
        </w:rPr>
        <w:t>[Essential]</w:t>
      </w:r>
    </w:p>
    <w:p>
      <w:pPr>
        <w:spacing w:before="103"/>
        <w:ind w:left="798" w:right="1475" w:firstLine="0"/>
        <w:jc w:val="center"/>
        <w:rPr>
          <w:b/>
          <w:sz w:val="17"/>
        </w:rPr>
      </w:pPr>
      <w:r>
        <w:rPr>
          <w:b/>
          <w:sz w:val="17"/>
        </w:rPr>
        <w:t>A</w:t>
      </w:r>
      <w:r>
        <w:rPr>
          <w:b/>
          <w:spacing w:val="-2"/>
          <w:sz w:val="17"/>
        </w:rPr>
        <w:t> </w:t>
      </w:r>
      <w:r>
        <w:rPr>
          <w:b/>
          <w:sz w:val="17"/>
        </w:rPr>
        <w:t>DREAM</w:t>
      </w:r>
      <w:r>
        <w:rPr>
          <w:b/>
          <w:spacing w:val="-1"/>
          <w:sz w:val="17"/>
        </w:rPr>
        <w:t> </w:t>
      </w:r>
      <w:r>
        <w:rPr>
          <w:b/>
          <w:sz w:val="17"/>
        </w:rPr>
        <w:t>OF</w:t>
      </w:r>
      <w:r>
        <w:rPr>
          <w:b/>
          <w:spacing w:val="-1"/>
          <w:sz w:val="17"/>
        </w:rPr>
        <w:t> </w:t>
      </w:r>
      <w:r>
        <w:rPr>
          <w:b/>
          <w:spacing w:val="-2"/>
          <w:sz w:val="17"/>
        </w:rPr>
        <w:t>JUDGMENT</w:t>
      </w:r>
    </w:p>
    <w:p>
      <w:pPr>
        <w:spacing w:line="273" w:lineRule="auto" w:before="69"/>
        <w:ind w:left="595" w:right="1262" w:firstLine="175"/>
        <w:jc w:val="both"/>
        <w:rPr>
          <w:b/>
          <w:sz w:val="17"/>
        </w:rPr>
      </w:pPr>
      <w:r>
        <w:rPr>
          <w:b/>
          <w:sz w:val="17"/>
        </w:rPr>
        <w:t>This</w:t>
      </w:r>
      <w:r>
        <w:rPr>
          <w:b/>
          <w:spacing w:val="40"/>
          <w:sz w:val="17"/>
        </w:rPr>
        <w:t> </w:t>
      </w:r>
      <w:r>
        <w:rPr>
          <w:b/>
          <w:sz w:val="17"/>
        </w:rPr>
        <w:t>was</w:t>
      </w:r>
      <w:r>
        <w:rPr>
          <w:b/>
          <w:spacing w:val="40"/>
          <w:sz w:val="17"/>
        </w:rPr>
        <w:t> </w:t>
      </w:r>
      <w:r>
        <w:rPr>
          <w:b/>
          <w:sz w:val="17"/>
        </w:rPr>
        <w:t>my</w:t>
      </w:r>
      <w:r>
        <w:rPr>
          <w:b/>
          <w:spacing w:val="40"/>
          <w:sz w:val="17"/>
        </w:rPr>
        <w:t> </w:t>
      </w:r>
      <w:r>
        <w:rPr>
          <w:b/>
          <w:sz w:val="17"/>
        </w:rPr>
        <w:t>dream.</w:t>
      </w:r>
      <w:r>
        <w:rPr>
          <w:b/>
          <w:spacing w:val="40"/>
          <w:sz w:val="17"/>
        </w:rPr>
        <w:t> </w:t>
      </w:r>
      <w:r>
        <w:rPr>
          <w:b/>
          <w:sz w:val="17"/>
        </w:rPr>
        <w:t>I</w:t>
      </w:r>
      <w:r>
        <w:rPr>
          <w:b/>
          <w:spacing w:val="40"/>
          <w:sz w:val="17"/>
        </w:rPr>
        <w:t> </w:t>
      </w:r>
      <w:r>
        <w:rPr>
          <w:b/>
          <w:sz w:val="17"/>
        </w:rPr>
        <w:t>was</w:t>
      </w:r>
      <w:r>
        <w:rPr>
          <w:b/>
          <w:spacing w:val="40"/>
          <w:sz w:val="17"/>
        </w:rPr>
        <w:t> </w:t>
      </w:r>
      <w:r>
        <w:rPr>
          <w:b/>
          <w:sz w:val="17"/>
        </w:rPr>
        <w:t>in</w:t>
      </w:r>
      <w:r>
        <w:rPr>
          <w:b/>
          <w:spacing w:val="40"/>
          <w:sz w:val="17"/>
        </w:rPr>
        <w:t> </w:t>
      </w:r>
      <w:r>
        <w:rPr>
          <w:b/>
          <w:sz w:val="17"/>
        </w:rPr>
        <w:t>the</w:t>
      </w:r>
      <w:r>
        <w:rPr>
          <w:b/>
          <w:spacing w:val="40"/>
          <w:sz w:val="17"/>
        </w:rPr>
        <w:t> </w:t>
      </w:r>
      <w:r>
        <w:rPr>
          <w:b/>
          <w:sz w:val="17"/>
        </w:rPr>
        <w:t>midst</w:t>
      </w:r>
      <w:r>
        <w:rPr>
          <w:b/>
          <w:spacing w:val="40"/>
          <w:sz w:val="17"/>
        </w:rPr>
        <w:t> </w:t>
      </w:r>
      <w:r>
        <w:rPr>
          <w:b/>
          <w:sz w:val="17"/>
        </w:rPr>
        <w:t>of</w:t>
      </w:r>
      <w:r>
        <w:rPr>
          <w:b/>
          <w:spacing w:val="40"/>
          <w:sz w:val="17"/>
        </w:rPr>
        <w:t> </w:t>
      </w:r>
      <w:r>
        <w:rPr>
          <w:b/>
          <w:sz w:val="17"/>
        </w:rPr>
        <w:t>light,</w:t>
      </w:r>
      <w:r>
        <w:rPr>
          <w:b/>
          <w:spacing w:val="40"/>
          <w:sz w:val="17"/>
        </w:rPr>
        <w:t> </w:t>
      </w:r>
      <w:r>
        <w:rPr>
          <w:b/>
          <w:sz w:val="17"/>
        </w:rPr>
        <w:t>a</w:t>
      </w:r>
      <w:r>
        <w:rPr>
          <w:b/>
          <w:spacing w:val="40"/>
          <w:sz w:val="17"/>
        </w:rPr>
        <w:t> </w:t>
      </w:r>
      <w:r>
        <w:rPr>
          <w:b/>
          <w:sz w:val="17"/>
        </w:rPr>
        <w:t>light</w:t>
      </w:r>
      <w:r>
        <w:rPr>
          <w:b/>
          <w:spacing w:val="40"/>
          <w:sz w:val="17"/>
        </w:rPr>
        <w:t> </w:t>
      </w:r>
      <w:r>
        <w:rPr>
          <w:b/>
          <w:sz w:val="17"/>
        </w:rPr>
        <w:t>bril­ liant</w:t>
      </w:r>
      <w:r>
        <w:rPr>
          <w:b/>
          <w:spacing w:val="40"/>
          <w:sz w:val="17"/>
        </w:rPr>
        <w:t> </w:t>
      </w:r>
      <w:r>
        <w:rPr>
          <w:b/>
          <w:sz w:val="17"/>
        </w:rPr>
        <w:t>and</w:t>
      </w:r>
      <w:r>
        <w:rPr>
          <w:b/>
          <w:spacing w:val="40"/>
          <w:sz w:val="17"/>
        </w:rPr>
        <w:t> </w:t>
      </w:r>
      <w:r>
        <w:rPr>
          <w:b/>
          <w:sz w:val="17"/>
        </w:rPr>
        <w:t>intense,</w:t>
      </w:r>
      <w:r>
        <w:rPr>
          <w:b/>
          <w:spacing w:val="40"/>
          <w:sz w:val="17"/>
        </w:rPr>
        <w:t> </w:t>
      </w:r>
      <w:r>
        <w:rPr>
          <w:b/>
          <w:sz w:val="17"/>
        </w:rPr>
        <w:t>so</w:t>
      </w:r>
      <w:r>
        <w:rPr>
          <w:b/>
          <w:spacing w:val="40"/>
          <w:sz w:val="17"/>
        </w:rPr>
        <w:t> </w:t>
      </w:r>
      <w:r>
        <w:rPr>
          <w:b/>
          <w:sz w:val="17"/>
        </w:rPr>
        <w:t>intense</w:t>
      </w:r>
      <w:r>
        <w:rPr>
          <w:b/>
          <w:spacing w:val="40"/>
          <w:sz w:val="17"/>
        </w:rPr>
        <w:t> </w:t>
      </w:r>
      <w:r>
        <w:rPr>
          <w:b/>
          <w:sz w:val="17"/>
        </w:rPr>
        <w:t>that</w:t>
      </w:r>
      <w:r>
        <w:rPr>
          <w:b/>
          <w:spacing w:val="40"/>
          <w:sz w:val="17"/>
        </w:rPr>
        <w:t> </w:t>
      </w:r>
      <w:r>
        <w:rPr>
          <w:b/>
          <w:sz w:val="17"/>
        </w:rPr>
        <w:t>it</w:t>
      </w:r>
      <w:r>
        <w:rPr>
          <w:b/>
          <w:spacing w:val="40"/>
          <w:sz w:val="17"/>
        </w:rPr>
        <w:t> </w:t>
      </w:r>
      <w:r>
        <w:rPr>
          <w:b/>
          <w:sz w:val="17"/>
        </w:rPr>
        <w:t>seemed</w:t>
      </w:r>
      <w:r>
        <w:rPr>
          <w:b/>
          <w:spacing w:val="40"/>
          <w:sz w:val="17"/>
        </w:rPr>
        <w:t> </w:t>
      </w:r>
      <w:r>
        <w:rPr>
          <w:b/>
          <w:sz w:val="17"/>
        </w:rPr>
        <w:t>to</w:t>
      </w:r>
      <w:r>
        <w:rPr>
          <w:b/>
          <w:spacing w:val="40"/>
          <w:sz w:val="17"/>
        </w:rPr>
        <w:t> </w:t>
      </w:r>
      <w:r>
        <w:rPr>
          <w:b/>
          <w:sz w:val="17"/>
        </w:rPr>
        <w:t>penetrate</w:t>
      </w:r>
      <w:r>
        <w:rPr>
          <w:b/>
          <w:spacing w:val="40"/>
          <w:sz w:val="17"/>
        </w:rPr>
        <w:t> </w:t>
      </w:r>
      <w:r>
        <w:rPr>
          <w:b/>
          <w:sz w:val="17"/>
        </w:rPr>
        <w:t>and</w:t>
      </w:r>
      <w:r>
        <w:rPr>
          <w:b/>
          <w:spacing w:val="40"/>
          <w:sz w:val="17"/>
        </w:rPr>
        <w:t> </w:t>
      </w:r>
      <w:r>
        <w:rPr>
          <w:b/>
          <w:sz w:val="17"/>
        </w:rPr>
        <w:t>re­ veal</w:t>
      </w:r>
      <w:r>
        <w:rPr>
          <w:b/>
          <w:spacing w:val="40"/>
          <w:sz w:val="17"/>
        </w:rPr>
        <w:t> </w:t>
      </w:r>
      <w:r>
        <w:rPr>
          <w:b/>
          <w:sz w:val="17"/>
        </w:rPr>
        <w:t>the</w:t>
      </w:r>
      <w:r>
        <w:rPr>
          <w:b/>
          <w:spacing w:val="40"/>
          <w:sz w:val="17"/>
        </w:rPr>
        <w:t> </w:t>
      </w:r>
      <w:r>
        <w:rPr>
          <w:b/>
          <w:sz w:val="17"/>
        </w:rPr>
        <w:t>depths</w:t>
      </w:r>
      <w:r>
        <w:rPr>
          <w:b/>
          <w:spacing w:val="40"/>
          <w:sz w:val="17"/>
        </w:rPr>
        <w:t> </w:t>
      </w:r>
      <w:r>
        <w:rPr>
          <w:b/>
          <w:sz w:val="17"/>
        </w:rPr>
        <w:t>of</w:t>
      </w:r>
      <w:r>
        <w:rPr>
          <w:b/>
          <w:spacing w:val="40"/>
          <w:sz w:val="17"/>
        </w:rPr>
        <w:t> </w:t>
      </w:r>
      <w:r>
        <w:rPr>
          <w:b/>
          <w:sz w:val="17"/>
        </w:rPr>
        <w:t>the</w:t>
      </w:r>
      <w:r>
        <w:rPr>
          <w:b/>
          <w:spacing w:val="40"/>
          <w:sz w:val="17"/>
        </w:rPr>
        <w:t> </w:t>
      </w:r>
      <w:r>
        <w:rPr>
          <w:b/>
          <w:sz w:val="17"/>
        </w:rPr>
        <w:t>soul.</w:t>
      </w:r>
      <w:r>
        <w:rPr>
          <w:b/>
          <w:spacing w:val="40"/>
          <w:sz w:val="17"/>
        </w:rPr>
        <w:t> </w:t>
      </w:r>
      <w:r>
        <w:rPr>
          <w:b/>
          <w:sz w:val="17"/>
        </w:rPr>
        <w:t>And</w:t>
      </w:r>
      <w:r>
        <w:rPr>
          <w:b/>
          <w:spacing w:val="40"/>
          <w:sz w:val="17"/>
        </w:rPr>
        <w:t> </w:t>
      </w:r>
      <w:r>
        <w:rPr>
          <w:b/>
          <w:sz w:val="17"/>
        </w:rPr>
        <w:t>I</w:t>
      </w:r>
      <w:r>
        <w:rPr>
          <w:b/>
          <w:spacing w:val="40"/>
          <w:sz w:val="17"/>
        </w:rPr>
        <w:t> </w:t>
      </w:r>
      <w:r>
        <w:rPr>
          <w:b/>
          <w:sz w:val="17"/>
        </w:rPr>
        <w:t>was</w:t>
      </w:r>
      <w:r>
        <w:rPr>
          <w:b/>
          <w:spacing w:val="40"/>
          <w:sz w:val="17"/>
        </w:rPr>
        <w:t> </w:t>
      </w:r>
      <w:r>
        <w:rPr>
          <w:b/>
          <w:sz w:val="17"/>
        </w:rPr>
        <w:t>aware</w:t>
      </w:r>
      <w:r>
        <w:rPr>
          <w:b/>
          <w:spacing w:val="40"/>
          <w:sz w:val="17"/>
        </w:rPr>
        <w:t> </w:t>
      </w:r>
      <w:r>
        <w:rPr>
          <w:b/>
          <w:sz w:val="17"/>
        </w:rPr>
        <w:t>of</w:t>
      </w:r>
      <w:r>
        <w:rPr>
          <w:b/>
          <w:spacing w:val="40"/>
          <w:sz w:val="17"/>
        </w:rPr>
        <w:t> </w:t>
      </w:r>
      <w:r>
        <w:rPr>
          <w:b/>
          <w:sz w:val="17"/>
        </w:rPr>
        <w:t>a</w:t>
      </w:r>
      <w:r>
        <w:rPr>
          <w:b/>
          <w:spacing w:val="40"/>
          <w:sz w:val="17"/>
        </w:rPr>
        <w:t> </w:t>
      </w:r>
      <w:r>
        <w:rPr>
          <w:b/>
          <w:sz w:val="17"/>
        </w:rPr>
        <w:t>Presence</w:t>
      </w:r>
      <w:r>
        <w:rPr>
          <w:b/>
          <w:spacing w:val="40"/>
          <w:sz w:val="17"/>
        </w:rPr>
        <w:t> </w:t>
      </w:r>
      <w:r>
        <w:rPr>
          <w:b/>
          <w:sz w:val="17"/>
        </w:rPr>
        <w:t>at the very center of the light and I knew with a strange inner</w:t>
      </w:r>
      <w:r>
        <w:rPr>
          <w:b/>
          <w:spacing w:val="40"/>
          <w:sz w:val="17"/>
        </w:rPr>
        <w:t> </w:t>
      </w:r>
      <w:r>
        <w:rPr>
          <w:b/>
          <w:sz w:val="17"/>
        </w:rPr>
        <w:t>conviction</w:t>
      </w:r>
      <w:r>
        <w:rPr>
          <w:b/>
          <w:spacing w:val="40"/>
          <w:sz w:val="17"/>
        </w:rPr>
        <w:t> </w:t>
      </w:r>
      <w:r>
        <w:rPr>
          <w:b/>
          <w:sz w:val="17"/>
        </w:rPr>
        <w:t>that</w:t>
      </w:r>
      <w:r>
        <w:rPr>
          <w:b/>
          <w:spacing w:val="40"/>
          <w:sz w:val="17"/>
        </w:rPr>
        <w:t> </w:t>
      </w:r>
      <w:r>
        <w:rPr>
          <w:b/>
          <w:sz w:val="17"/>
        </w:rPr>
        <w:t>there</w:t>
      </w:r>
      <w:r>
        <w:rPr>
          <w:b/>
          <w:spacing w:val="40"/>
          <w:sz w:val="17"/>
        </w:rPr>
        <w:t> </w:t>
      </w:r>
      <w:r>
        <w:rPr>
          <w:b/>
          <w:sz w:val="17"/>
        </w:rPr>
        <w:t>stood</w:t>
      </w:r>
      <w:r>
        <w:rPr>
          <w:b/>
          <w:spacing w:val="40"/>
          <w:sz w:val="17"/>
        </w:rPr>
        <w:t> </w:t>
      </w:r>
      <w:r>
        <w:rPr>
          <w:b/>
          <w:sz w:val="17"/>
        </w:rPr>
        <w:t>the</w:t>
      </w:r>
      <w:r>
        <w:rPr>
          <w:b/>
          <w:spacing w:val="40"/>
          <w:sz w:val="17"/>
        </w:rPr>
        <w:t> </w:t>
      </w:r>
      <w:r>
        <w:rPr>
          <w:b/>
          <w:sz w:val="17"/>
        </w:rPr>
        <w:t>Angel of Judgment.</w:t>
      </w:r>
      <w:r>
        <w:rPr>
          <w:b/>
          <w:spacing w:val="40"/>
          <w:sz w:val="17"/>
        </w:rPr>
        <w:t> </w:t>
      </w:r>
      <w:r>
        <w:rPr>
          <w:b/>
          <w:sz w:val="17"/>
        </w:rPr>
        <w:t>After</w:t>
      </w:r>
      <w:r>
        <w:rPr>
          <w:b/>
          <w:spacing w:val="40"/>
          <w:sz w:val="17"/>
        </w:rPr>
        <w:t> </w:t>
      </w:r>
      <w:r>
        <w:rPr>
          <w:b/>
          <w:sz w:val="17"/>
        </w:rPr>
        <w:t>a breathless</w:t>
      </w:r>
      <w:r>
        <w:rPr>
          <w:b/>
          <w:spacing w:val="40"/>
          <w:sz w:val="17"/>
        </w:rPr>
        <w:t> </w:t>
      </w:r>
      <w:r>
        <w:rPr>
          <w:b/>
          <w:sz w:val="17"/>
        </w:rPr>
        <w:t>moment,</w:t>
      </w:r>
      <w:r>
        <w:rPr>
          <w:b/>
          <w:spacing w:val="40"/>
          <w:sz w:val="17"/>
        </w:rPr>
        <w:t> </w:t>
      </w:r>
      <w:r>
        <w:rPr>
          <w:b/>
          <w:sz w:val="17"/>
        </w:rPr>
        <w:t>I</w:t>
      </w:r>
      <w:r>
        <w:rPr>
          <w:b/>
          <w:spacing w:val="40"/>
          <w:sz w:val="17"/>
        </w:rPr>
        <w:t> </w:t>
      </w:r>
      <w:r>
        <w:rPr>
          <w:b/>
          <w:sz w:val="17"/>
        </w:rPr>
        <w:t>became</w:t>
      </w:r>
      <w:r>
        <w:rPr>
          <w:b/>
          <w:spacing w:val="40"/>
          <w:sz w:val="17"/>
        </w:rPr>
        <w:t> </w:t>
      </w:r>
      <w:r>
        <w:rPr>
          <w:b/>
          <w:sz w:val="17"/>
        </w:rPr>
        <w:t>aware</w:t>
      </w:r>
      <w:r>
        <w:rPr>
          <w:b/>
          <w:spacing w:val="40"/>
          <w:sz w:val="17"/>
        </w:rPr>
        <w:t> </w:t>
      </w:r>
      <w:r>
        <w:rPr>
          <w:b/>
          <w:sz w:val="17"/>
        </w:rPr>
        <w:t>of</w:t>
      </w:r>
      <w:r>
        <w:rPr>
          <w:b/>
          <w:spacing w:val="40"/>
          <w:sz w:val="17"/>
        </w:rPr>
        <w:t> </w:t>
      </w:r>
      <w:r>
        <w:rPr>
          <w:b/>
          <w:sz w:val="17"/>
        </w:rPr>
        <w:t>other</w:t>
      </w:r>
      <w:r>
        <w:rPr>
          <w:b/>
          <w:spacing w:val="40"/>
          <w:sz w:val="17"/>
        </w:rPr>
        <w:t> </w:t>
      </w:r>
      <w:r>
        <w:rPr>
          <w:b/>
          <w:sz w:val="17"/>
        </w:rPr>
        <w:t>presences,</w:t>
      </w:r>
      <w:r>
        <w:rPr>
          <w:b/>
          <w:spacing w:val="40"/>
          <w:sz w:val="17"/>
        </w:rPr>
        <w:t> </w:t>
      </w:r>
      <w:r>
        <w:rPr>
          <w:b/>
          <w:sz w:val="17"/>
        </w:rPr>
        <w:t>felt rather</w:t>
      </w:r>
      <w:r>
        <w:rPr>
          <w:b/>
          <w:spacing w:val="31"/>
          <w:sz w:val="17"/>
        </w:rPr>
        <w:t> </w:t>
      </w:r>
      <w:r>
        <w:rPr>
          <w:b/>
          <w:sz w:val="17"/>
        </w:rPr>
        <w:t>than</w:t>
      </w:r>
      <w:r>
        <w:rPr>
          <w:b/>
          <w:spacing w:val="31"/>
          <w:sz w:val="17"/>
        </w:rPr>
        <w:t> </w:t>
      </w:r>
      <w:r>
        <w:rPr>
          <w:b/>
          <w:sz w:val="17"/>
        </w:rPr>
        <w:t>saw</w:t>
      </w:r>
      <w:r>
        <w:rPr>
          <w:b/>
          <w:spacing w:val="32"/>
          <w:sz w:val="17"/>
        </w:rPr>
        <w:t> </w:t>
      </w:r>
      <w:r>
        <w:rPr>
          <w:b/>
          <w:sz w:val="17"/>
        </w:rPr>
        <w:t>them.</w:t>
      </w:r>
      <w:r>
        <w:rPr>
          <w:b/>
          <w:spacing w:val="31"/>
          <w:sz w:val="17"/>
        </w:rPr>
        <w:t> </w:t>
      </w:r>
      <w:r>
        <w:rPr>
          <w:b/>
          <w:sz w:val="17"/>
        </w:rPr>
        <w:t>Were</w:t>
      </w:r>
      <w:r>
        <w:rPr>
          <w:b/>
          <w:spacing w:val="31"/>
          <w:sz w:val="17"/>
        </w:rPr>
        <w:t> </w:t>
      </w:r>
      <w:r>
        <w:rPr>
          <w:b/>
          <w:sz w:val="17"/>
        </w:rPr>
        <w:t>they</w:t>
      </w:r>
      <w:r>
        <w:rPr>
          <w:b/>
          <w:spacing w:val="32"/>
          <w:sz w:val="17"/>
        </w:rPr>
        <w:t> </w:t>
      </w:r>
      <w:r>
        <w:rPr>
          <w:b/>
          <w:sz w:val="17"/>
        </w:rPr>
        <w:t>angels?</w:t>
      </w:r>
      <w:r>
        <w:rPr>
          <w:b/>
          <w:spacing w:val="32"/>
          <w:sz w:val="17"/>
        </w:rPr>
        <w:t> </w:t>
      </w:r>
      <w:r>
        <w:rPr>
          <w:b/>
          <w:sz w:val="17"/>
        </w:rPr>
        <w:t>Were</w:t>
      </w:r>
      <w:r>
        <w:rPr>
          <w:b/>
          <w:spacing w:val="31"/>
          <w:sz w:val="17"/>
        </w:rPr>
        <w:t> </w:t>
      </w:r>
      <w:r>
        <w:rPr>
          <w:b/>
          <w:sz w:val="17"/>
        </w:rPr>
        <w:t>they</w:t>
      </w:r>
      <w:r>
        <w:rPr>
          <w:b/>
          <w:spacing w:val="32"/>
          <w:sz w:val="17"/>
        </w:rPr>
        <w:t> </w:t>
      </w:r>
      <w:r>
        <w:rPr>
          <w:b/>
          <w:sz w:val="17"/>
        </w:rPr>
        <w:t>souls?</w:t>
      </w:r>
      <w:r>
        <w:rPr>
          <w:b/>
          <w:spacing w:val="31"/>
          <w:sz w:val="17"/>
        </w:rPr>
        <w:t> </w:t>
      </w:r>
      <w:r>
        <w:rPr>
          <w:b/>
          <w:sz w:val="17"/>
        </w:rPr>
        <w:t>Then the Angei spoke in a voice like the sound of many waters, like no</w:t>
      </w:r>
      <w:r>
        <w:rPr>
          <w:b/>
          <w:spacing w:val="40"/>
          <w:sz w:val="17"/>
        </w:rPr>
        <w:t> </w:t>
      </w:r>
      <w:r>
        <w:rPr>
          <w:b/>
          <w:sz w:val="17"/>
        </w:rPr>
        <w:t>voice ever heard upon earth</w:t>
      </w:r>
    </w:p>
    <w:p>
      <w:pPr>
        <w:spacing w:before="96"/>
        <w:ind w:left="440" w:right="0" w:firstLine="0"/>
        <w:jc w:val="left"/>
        <w:rPr>
          <w:sz w:val="20"/>
        </w:rPr>
      </w:pPr>
      <w:r>
        <w:rPr>
          <w:w w:val="110"/>
          <w:sz w:val="20"/>
        </w:rPr>
        <w:t>T</w:t>
      </w:r>
      <w:r>
        <w:rPr>
          <w:w w:val="110"/>
          <w:sz w:val="16"/>
        </w:rPr>
        <w:t>He</w:t>
      </w:r>
      <w:r>
        <w:rPr>
          <w:spacing w:val="8"/>
          <w:w w:val="110"/>
          <w:sz w:val="16"/>
        </w:rPr>
        <w:t> </w:t>
      </w:r>
      <w:r>
        <w:rPr>
          <w:w w:val="110"/>
          <w:sz w:val="20"/>
        </w:rPr>
        <w:t>V</w:t>
      </w:r>
      <w:r>
        <w:rPr>
          <w:w w:val="110"/>
          <w:sz w:val="16"/>
        </w:rPr>
        <w:t>oiCe</w:t>
      </w:r>
      <w:r>
        <w:rPr>
          <w:spacing w:val="9"/>
          <w:w w:val="110"/>
          <w:sz w:val="16"/>
        </w:rPr>
        <w:t> </w:t>
      </w:r>
      <w:r>
        <w:rPr>
          <w:w w:val="110"/>
          <w:sz w:val="16"/>
        </w:rPr>
        <w:t>of</w:t>
      </w:r>
      <w:r>
        <w:rPr>
          <w:spacing w:val="9"/>
          <w:w w:val="110"/>
          <w:sz w:val="16"/>
        </w:rPr>
        <w:t> </w:t>
      </w:r>
      <w:r>
        <w:rPr>
          <w:w w:val="110"/>
          <w:sz w:val="16"/>
        </w:rPr>
        <w:t>THe</w:t>
      </w:r>
      <w:r>
        <w:rPr>
          <w:spacing w:val="9"/>
          <w:w w:val="110"/>
          <w:sz w:val="16"/>
        </w:rPr>
        <w:t> </w:t>
      </w:r>
      <w:r>
        <w:rPr>
          <w:w w:val="110"/>
          <w:sz w:val="20"/>
        </w:rPr>
        <w:t>A</w:t>
      </w:r>
      <w:r>
        <w:rPr>
          <w:w w:val="110"/>
          <w:sz w:val="16"/>
        </w:rPr>
        <w:t>nGeL</w:t>
      </w:r>
      <w:r>
        <w:rPr>
          <w:w w:val="110"/>
          <w:sz w:val="20"/>
        </w:rPr>
        <w:t>.</w:t>
      </w:r>
      <w:r>
        <w:rPr>
          <w:spacing w:val="-2"/>
          <w:w w:val="110"/>
          <w:sz w:val="20"/>
        </w:rPr>
        <w:t> </w:t>
      </w:r>
      <w:r>
        <w:rPr>
          <w:w w:val="110"/>
          <w:sz w:val="20"/>
        </w:rPr>
        <w:t>Quis</w:t>
      </w:r>
      <w:r>
        <w:rPr>
          <w:spacing w:val="-2"/>
          <w:w w:val="110"/>
          <w:sz w:val="20"/>
        </w:rPr>
        <w:t> </w:t>
      </w:r>
      <w:r>
        <w:rPr>
          <w:w w:val="110"/>
          <w:sz w:val="20"/>
        </w:rPr>
        <w:t>es</w:t>
      </w:r>
      <w:r>
        <w:rPr>
          <w:spacing w:val="-3"/>
          <w:w w:val="110"/>
          <w:sz w:val="20"/>
        </w:rPr>
        <w:t> </w:t>
      </w:r>
      <w:r>
        <w:rPr>
          <w:spacing w:val="-10"/>
          <w:w w:val="110"/>
          <w:sz w:val="20"/>
        </w:rPr>
        <w:t>?</w:t>
      </w:r>
    </w:p>
    <w:p>
      <w:pPr>
        <w:spacing w:line="266" w:lineRule="auto" w:before="10"/>
        <w:ind w:left="245" w:right="1490" w:firstLine="200"/>
        <w:jc w:val="left"/>
        <w:rPr>
          <w:sz w:val="20"/>
        </w:rPr>
      </w:pPr>
      <w:r>
        <w:rPr>
          <w:sz w:val="20"/>
        </w:rPr>
        <w:t>S</w:t>
      </w:r>
      <w:r>
        <w:rPr>
          <w:sz w:val="16"/>
        </w:rPr>
        <w:t>eConD</w:t>
      </w:r>
      <w:r>
        <w:rPr>
          <w:spacing w:val="27"/>
          <w:sz w:val="16"/>
        </w:rPr>
        <w:t> </w:t>
      </w:r>
      <w:r>
        <w:rPr>
          <w:sz w:val="20"/>
        </w:rPr>
        <w:t>V</w:t>
      </w:r>
      <w:r>
        <w:rPr>
          <w:sz w:val="16"/>
        </w:rPr>
        <w:t>oiCe</w:t>
      </w:r>
      <w:r>
        <w:rPr>
          <w:spacing w:val="27"/>
          <w:sz w:val="16"/>
        </w:rPr>
        <w:t> </w:t>
      </w:r>
      <w:r>
        <w:rPr>
          <w:i/>
          <w:sz w:val="20"/>
        </w:rPr>
        <w:t>(harsh and unpleasant). </w:t>
      </w:r>
      <w:r>
        <w:rPr>
          <w:sz w:val="20"/>
        </w:rPr>
        <w:t>Ego rex sum. Regnum et imperium Rdmanorum in terra tenui.</w:t>
      </w:r>
    </w:p>
    <w:p>
      <w:pPr>
        <w:spacing w:after="0" w:line="266" w:lineRule="auto"/>
        <w:jc w:val="left"/>
        <w:rPr>
          <w:sz w:val="20"/>
        </w:rPr>
        <w:sectPr>
          <w:pgSz w:w="7380" w:h="11550"/>
          <w:pgMar w:top="760" w:bottom="280" w:left="300" w:right="180"/>
        </w:sectPr>
      </w:pPr>
    </w:p>
    <w:p>
      <w:pPr>
        <w:tabs>
          <w:tab w:pos="2899" w:val="left" w:leader="none"/>
        </w:tabs>
        <w:spacing w:before="75"/>
        <w:ind w:left="875" w:right="0" w:firstLine="0"/>
        <w:jc w:val="left"/>
        <w:rPr>
          <w:b/>
          <w:sz w:val="16"/>
        </w:rPr>
      </w:pPr>
      <w:r>
        <w:rPr/>
        <w:drawing>
          <wp:anchor distT="0" distB="0" distL="0" distR="0" allowOverlap="1" layoutInCell="1" locked="0" behindDoc="1" simplePos="0" relativeHeight="476321792">
            <wp:simplePos x="0" y="0"/>
            <wp:positionH relativeFrom="page">
              <wp:posOffset>25400</wp:posOffset>
            </wp:positionH>
            <wp:positionV relativeFrom="page">
              <wp:posOffset>101600</wp:posOffset>
            </wp:positionV>
            <wp:extent cx="4657725" cy="7213600"/>
            <wp:effectExtent l="0" t="0" r="0" b="0"/>
            <wp:wrapNone/>
            <wp:docPr id="263" name="image215.png"/>
            <wp:cNvGraphicFramePr>
              <a:graphicFrameLocks noChangeAspect="1"/>
            </wp:cNvGraphicFramePr>
            <a:graphic>
              <a:graphicData uri="http://schemas.openxmlformats.org/drawingml/2006/picture">
                <pic:pic>
                  <pic:nvPicPr>
                    <pic:cNvPr id="264" name="image215.png"/>
                    <pic:cNvPicPr/>
                  </pic:nvPicPr>
                  <pic:blipFill>
                    <a:blip r:embed="rId219" cstate="print"/>
                    <a:stretch>
                      <a:fillRect/>
                    </a:stretch>
                  </pic:blipFill>
                  <pic:spPr>
                    <a:xfrm>
                      <a:off x="0" y="0"/>
                      <a:ext cx="4657725" cy="7213600"/>
                    </a:xfrm>
                    <a:prstGeom prst="rect">
                      <a:avLst/>
                    </a:prstGeom>
                  </pic:spPr>
                </pic:pic>
              </a:graphicData>
            </a:graphic>
          </wp:anchor>
        </w:drawing>
      </w:r>
      <w:r>
        <w:rPr>
          <w:b/>
          <w:spacing w:val="-5"/>
          <w:position w:val="-3"/>
          <w:sz w:val="20"/>
        </w:rPr>
        <w:t>158</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5"/>
        <w:rPr>
          <w:b/>
        </w:rPr>
      </w:pPr>
    </w:p>
    <w:p>
      <w:pPr>
        <w:spacing w:before="0"/>
        <w:ind w:left="1060" w:right="0" w:firstLine="0"/>
        <w:jc w:val="both"/>
        <w:rPr>
          <w:sz w:val="20"/>
        </w:rPr>
      </w:pPr>
      <w:r>
        <w:rPr>
          <w:sz w:val="20"/>
        </w:rPr>
        <w:t>V</w:t>
      </w:r>
      <w:r>
        <w:rPr>
          <w:sz w:val="16"/>
        </w:rPr>
        <w:t>oiCe</w:t>
      </w:r>
      <w:r>
        <w:rPr>
          <w:spacing w:val="34"/>
          <w:sz w:val="16"/>
        </w:rPr>
        <w:t> </w:t>
      </w:r>
      <w:r>
        <w:rPr>
          <w:sz w:val="16"/>
        </w:rPr>
        <w:t>of</w:t>
      </w:r>
      <w:r>
        <w:rPr>
          <w:spacing w:val="34"/>
          <w:sz w:val="16"/>
        </w:rPr>
        <w:t> </w:t>
      </w:r>
      <w:r>
        <w:rPr>
          <w:sz w:val="16"/>
        </w:rPr>
        <w:t>THe</w:t>
      </w:r>
      <w:r>
        <w:rPr>
          <w:spacing w:val="34"/>
          <w:sz w:val="16"/>
        </w:rPr>
        <w:t> </w:t>
      </w:r>
      <w:r>
        <w:rPr>
          <w:sz w:val="20"/>
        </w:rPr>
        <w:t>A</w:t>
      </w:r>
      <w:r>
        <w:rPr>
          <w:sz w:val="16"/>
        </w:rPr>
        <w:t>nGeL</w:t>
      </w:r>
      <w:r>
        <w:rPr>
          <w:sz w:val="20"/>
        </w:rPr>
        <w:t>.</w:t>
      </w:r>
      <w:r>
        <w:rPr>
          <w:spacing w:val="24"/>
          <w:sz w:val="20"/>
        </w:rPr>
        <w:t> </w:t>
      </w:r>
      <w:r>
        <w:rPr>
          <w:sz w:val="20"/>
        </w:rPr>
        <w:t>Petisne</w:t>
      </w:r>
      <w:r>
        <w:rPr>
          <w:spacing w:val="25"/>
          <w:sz w:val="20"/>
        </w:rPr>
        <w:t> </w:t>
      </w:r>
      <w:r>
        <w:rPr>
          <w:sz w:val="20"/>
        </w:rPr>
        <w:t>nunc</w:t>
      </w:r>
      <w:r>
        <w:rPr>
          <w:spacing w:val="24"/>
          <w:sz w:val="20"/>
        </w:rPr>
        <w:t> </w:t>
      </w:r>
      <w:r>
        <w:rPr>
          <w:sz w:val="20"/>
        </w:rPr>
        <w:t>praemium</w:t>
      </w:r>
      <w:r>
        <w:rPr>
          <w:spacing w:val="23"/>
          <w:sz w:val="20"/>
        </w:rPr>
        <w:t> </w:t>
      </w:r>
      <w:r>
        <w:rPr>
          <w:sz w:val="20"/>
        </w:rPr>
        <w:t>et</w:t>
      </w:r>
      <w:r>
        <w:rPr>
          <w:spacing w:val="24"/>
          <w:sz w:val="20"/>
        </w:rPr>
        <w:t> </w:t>
      </w:r>
      <w:r>
        <w:rPr>
          <w:sz w:val="20"/>
        </w:rPr>
        <w:t>gloriam</w:t>
      </w:r>
      <w:r>
        <w:rPr>
          <w:spacing w:val="24"/>
          <w:sz w:val="20"/>
        </w:rPr>
        <w:t> </w:t>
      </w:r>
      <w:r>
        <w:rPr>
          <w:spacing w:val="-10"/>
          <w:sz w:val="20"/>
        </w:rPr>
        <w:t>?</w:t>
      </w:r>
    </w:p>
    <w:p>
      <w:pPr>
        <w:pStyle w:val="BodyText"/>
        <w:spacing w:line="254" w:lineRule="auto" w:before="10"/>
        <w:ind w:left="850" w:right="303" w:firstLine="215"/>
        <w:jc w:val="both"/>
      </w:pPr>
      <w:r>
        <w:rPr/>
        <w:t>S</w:t>
      </w:r>
      <w:r>
        <w:rPr>
          <w:sz w:val="16"/>
        </w:rPr>
        <w:t>eConD</w:t>
      </w:r>
      <w:r>
        <w:rPr>
          <w:spacing w:val="80"/>
          <w:sz w:val="16"/>
        </w:rPr>
        <w:t> </w:t>
      </w:r>
      <w:r>
        <w:rPr/>
        <w:t>V</w:t>
      </w:r>
      <w:r>
        <w:rPr>
          <w:sz w:val="16"/>
        </w:rPr>
        <w:t>oiCe</w:t>
      </w:r>
      <w:r>
        <w:rPr/>
        <w:t>.</w:t>
      </w:r>
      <w:r>
        <w:rPr>
          <w:spacing w:val="74"/>
        </w:rPr>
        <w:t> </w:t>
      </w:r>
      <w:r>
        <w:rPr/>
        <w:t>Ego</w:t>
      </w:r>
      <w:r>
        <w:rPr>
          <w:spacing w:val="73"/>
        </w:rPr>
        <w:t> </w:t>
      </w:r>
      <w:r>
        <w:rPr/>
        <w:t>petd.</w:t>
      </w:r>
      <w:r>
        <w:rPr>
          <w:spacing w:val="74"/>
        </w:rPr>
        <w:t> </w:t>
      </w:r>
      <w:r>
        <w:rPr/>
        <w:t>Ego</w:t>
      </w:r>
      <w:r>
        <w:rPr>
          <w:spacing w:val="73"/>
        </w:rPr>
        <w:t> </w:t>
      </w:r>
      <w:r>
        <w:rPr/>
        <w:t>magnam</w:t>
      </w:r>
      <w:r>
        <w:rPr>
          <w:spacing w:val="73"/>
        </w:rPr>
        <w:t> </w:t>
      </w:r>
      <w:r>
        <w:rPr/>
        <w:t>gloriam</w:t>
      </w:r>
      <w:r>
        <w:rPr>
          <w:spacing w:val="73"/>
        </w:rPr>
        <w:t> </w:t>
      </w:r>
      <w:r>
        <w:rPr/>
        <w:t>in</w:t>
      </w:r>
      <w:r>
        <w:rPr>
          <w:spacing w:val="74"/>
        </w:rPr>
        <w:t> </w:t>
      </w:r>
      <w:r>
        <w:rPr/>
        <w:t>terra</w:t>
      </w:r>
      <w:r>
        <w:rPr>
          <w:spacing w:val="73"/>
        </w:rPr>
        <w:t> </w:t>
      </w:r>
      <w:r>
        <w:rPr/>
        <w:t>habul et</w:t>
      </w:r>
      <w:r>
        <w:rPr>
          <w:spacing w:val="40"/>
        </w:rPr>
        <w:t> </w:t>
      </w:r>
      <w:r>
        <w:rPr/>
        <w:t>semper</w:t>
      </w:r>
      <w:r>
        <w:rPr>
          <w:spacing w:val="40"/>
        </w:rPr>
        <w:t> </w:t>
      </w:r>
      <w:r>
        <w:rPr/>
        <w:t>habebo.</w:t>
      </w:r>
      <w:r>
        <w:rPr>
          <w:spacing w:val="40"/>
        </w:rPr>
        <w:t> </w:t>
      </w:r>
      <w:r>
        <w:rPr/>
        <w:t>Me</w:t>
      </w:r>
      <w:r>
        <w:rPr>
          <w:spacing w:val="40"/>
        </w:rPr>
        <w:t> </w:t>
      </w:r>
      <w:r>
        <w:rPr/>
        <w:t>omnes</w:t>
      </w:r>
      <w:r>
        <w:rPr>
          <w:spacing w:val="40"/>
        </w:rPr>
        <w:t> </w:t>
      </w:r>
      <w:r>
        <w:rPr/>
        <w:t>homines</w:t>
      </w:r>
      <w:r>
        <w:rPr>
          <w:spacing w:val="40"/>
        </w:rPr>
        <w:t> </w:t>
      </w:r>
      <w:r>
        <w:rPr/>
        <w:t>laudaverunt.</w:t>
      </w:r>
      <w:r>
        <w:rPr>
          <w:spacing w:val="40"/>
        </w:rPr>
        <w:t> </w:t>
      </w:r>
      <w:r>
        <w:rPr/>
        <w:t>Imperator magnus</w:t>
      </w:r>
      <w:r>
        <w:rPr>
          <w:spacing w:val="40"/>
        </w:rPr>
        <w:t> </w:t>
      </w:r>
      <w:r>
        <w:rPr/>
        <w:t>fui.</w:t>
      </w:r>
      <w:r>
        <w:rPr>
          <w:spacing w:val="40"/>
        </w:rPr>
        <w:t> </w:t>
      </w:r>
      <w:r>
        <w:rPr/>
        <w:t>Multa</w:t>
      </w:r>
      <w:r>
        <w:rPr>
          <w:spacing w:val="40"/>
        </w:rPr>
        <w:t> </w:t>
      </w:r>
      <w:r>
        <w:rPr/>
        <w:t>bella</w:t>
      </w:r>
      <w:r>
        <w:rPr>
          <w:spacing w:val="40"/>
        </w:rPr>
        <w:t> </w:t>
      </w:r>
      <w:r>
        <w:rPr/>
        <w:t>fortiter</w:t>
      </w:r>
      <w:r>
        <w:rPr>
          <w:spacing w:val="40"/>
        </w:rPr>
        <w:t> </w:t>
      </w:r>
      <w:r>
        <w:rPr/>
        <w:t>gessi.</w:t>
      </w:r>
      <w:r>
        <w:rPr>
          <w:spacing w:val="40"/>
        </w:rPr>
        <w:t> </w:t>
      </w:r>
      <w:r>
        <w:rPr/>
        <w:t>Dux</w:t>
      </w:r>
      <w:r>
        <w:rPr>
          <w:spacing w:val="40"/>
        </w:rPr>
        <w:t> </w:t>
      </w:r>
      <w:r>
        <w:rPr/>
        <w:t>bonus,</w:t>
      </w:r>
      <w:r>
        <w:rPr>
          <w:spacing w:val="40"/>
        </w:rPr>
        <w:t> </w:t>
      </w:r>
      <w:r>
        <w:rPr/>
        <w:t>omnes</w:t>
      </w:r>
      <w:r>
        <w:rPr>
          <w:spacing w:val="40"/>
        </w:rPr>
        <w:t> </w:t>
      </w:r>
      <w:r>
        <w:rPr/>
        <w:t>res paravi;</w:t>
      </w:r>
      <w:r>
        <w:rPr>
          <w:spacing w:val="80"/>
        </w:rPr>
        <w:t> </w:t>
      </w:r>
      <w:r>
        <w:rPr/>
        <w:t>frumentum</w:t>
      </w:r>
      <w:r>
        <w:rPr>
          <w:spacing w:val="80"/>
        </w:rPr>
        <w:t> </w:t>
      </w:r>
      <w:r>
        <w:rPr/>
        <w:t>et</w:t>
      </w:r>
      <w:r>
        <w:rPr>
          <w:spacing w:val="80"/>
        </w:rPr>
        <w:t> </w:t>
      </w:r>
      <w:r>
        <w:rPr/>
        <w:t>arma</w:t>
      </w:r>
      <w:r>
        <w:rPr>
          <w:spacing w:val="80"/>
        </w:rPr>
        <w:t> </w:t>
      </w:r>
      <w:r>
        <w:rPr/>
        <w:t>paravi;</w:t>
      </w:r>
      <w:r>
        <w:rPr>
          <w:spacing w:val="80"/>
        </w:rPr>
        <w:t> </w:t>
      </w:r>
      <w:r>
        <w:rPr/>
        <w:t>castra</w:t>
      </w:r>
      <w:r>
        <w:rPr>
          <w:spacing w:val="80"/>
        </w:rPr>
        <w:t> </w:t>
      </w:r>
      <w:r>
        <w:rPr/>
        <w:t>et</w:t>
      </w:r>
      <w:r>
        <w:rPr>
          <w:spacing w:val="80"/>
        </w:rPr>
        <w:t> </w:t>
      </w:r>
      <w:r>
        <w:rPr/>
        <w:t>oppida</w:t>
      </w:r>
      <w:r>
        <w:rPr>
          <w:spacing w:val="80"/>
        </w:rPr>
        <w:t> </w:t>
      </w:r>
      <w:r>
        <w:rPr/>
        <w:t>munivi; milites instruxi</w:t>
      </w:r>
      <w:r>
        <w:rPr>
          <w:spacing w:val="40"/>
        </w:rPr>
        <w:t> </w:t>
      </w:r>
      <w:r>
        <w:rPr/>
        <w:t>et</w:t>
      </w:r>
      <w:r>
        <w:rPr>
          <w:spacing w:val="40"/>
        </w:rPr>
        <w:t> </w:t>
      </w:r>
      <w:r>
        <w:rPr/>
        <w:t>collocavi.</w:t>
      </w:r>
      <w:r>
        <w:rPr>
          <w:spacing w:val="40"/>
        </w:rPr>
        <w:t> </w:t>
      </w:r>
      <w:r>
        <w:rPr/>
        <w:t>In</w:t>
      </w:r>
      <w:r>
        <w:rPr>
          <w:spacing w:val="40"/>
        </w:rPr>
        <w:t> </w:t>
      </w:r>
      <w:r>
        <w:rPr/>
        <w:t>me</w:t>
      </w:r>
      <w:r>
        <w:rPr>
          <w:spacing w:val="40"/>
        </w:rPr>
        <w:t> </w:t>
      </w:r>
      <w:r>
        <w:rPr/>
        <w:t>milites spem semper posuerunt. Ego</w:t>
      </w:r>
      <w:r>
        <w:rPr>
          <w:spacing w:val="40"/>
        </w:rPr>
        <w:t> </w:t>
      </w:r>
      <w:r>
        <w:rPr/>
        <w:t>saepe</w:t>
      </w:r>
      <w:r>
        <w:rPr>
          <w:spacing w:val="40"/>
        </w:rPr>
        <w:t> </w:t>
      </w:r>
      <w:r>
        <w:rPr/>
        <w:t>in</w:t>
      </w:r>
      <w:r>
        <w:rPr>
          <w:spacing w:val="40"/>
        </w:rPr>
        <w:t> </w:t>
      </w:r>
      <w:r>
        <w:rPr/>
        <w:t>prima</w:t>
      </w:r>
      <w:r>
        <w:rPr>
          <w:spacing w:val="40"/>
        </w:rPr>
        <w:t> </w:t>
      </w:r>
      <w:r>
        <w:rPr/>
        <w:t>acie</w:t>
      </w:r>
      <w:r>
        <w:rPr>
          <w:spacing w:val="40"/>
        </w:rPr>
        <w:t> </w:t>
      </w:r>
      <w:r>
        <w:rPr/>
        <w:t>cum</w:t>
      </w:r>
      <w:r>
        <w:rPr>
          <w:spacing w:val="40"/>
        </w:rPr>
        <w:t> </w:t>
      </w:r>
      <w:r>
        <w:rPr/>
        <w:t>militibus</w:t>
      </w:r>
      <w:r>
        <w:rPr>
          <w:spacing w:val="40"/>
        </w:rPr>
        <w:t> </w:t>
      </w:r>
      <w:r>
        <w:rPr/>
        <w:t>pugnavi.</w:t>
      </w:r>
      <w:r>
        <w:rPr>
          <w:spacing w:val="40"/>
        </w:rPr>
        <w:t> </w:t>
      </w:r>
      <w:r>
        <w:rPr/>
        <w:t>Ego</w:t>
      </w:r>
      <w:r>
        <w:rPr>
          <w:spacing w:val="40"/>
        </w:rPr>
        <w:t> </w:t>
      </w:r>
      <w:r>
        <w:rPr/>
        <w:t>eds</w:t>
      </w:r>
      <w:r>
        <w:rPr>
          <w:spacing w:val="40"/>
        </w:rPr>
        <w:t> </w:t>
      </w:r>
      <w:r>
        <w:rPr/>
        <w:t>per montes</w:t>
      </w:r>
      <w:r>
        <w:rPr>
          <w:spacing w:val="40"/>
        </w:rPr>
        <w:t> </w:t>
      </w:r>
      <w:r>
        <w:rPr/>
        <w:t>et</w:t>
      </w:r>
      <w:r>
        <w:rPr>
          <w:spacing w:val="40"/>
        </w:rPr>
        <w:t> </w:t>
      </w:r>
      <w:r>
        <w:rPr/>
        <w:t>silvas</w:t>
      </w:r>
      <w:r>
        <w:rPr>
          <w:spacing w:val="40"/>
        </w:rPr>
        <w:t> </w:t>
      </w:r>
      <w:r>
        <w:rPr/>
        <w:t>duxi.</w:t>
      </w:r>
      <w:r>
        <w:rPr>
          <w:spacing w:val="40"/>
        </w:rPr>
        <w:t> </w:t>
      </w:r>
      <w:r>
        <w:rPr/>
        <w:t>In</w:t>
      </w:r>
      <w:r>
        <w:rPr>
          <w:spacing w:val="40"/>
        </w:rPr>
        <w:t> </w:t>
      </w:r>
      <w:r>
        <w:rPr/>
        <w:t>Gallia</w:t>
      </w:r>
      <w:r>
        <w:rPr>
          <w:spacing w:val="40"/>
        </w:rPr>
        <w:t> </w:t>
      </w:r>
      <w:r>
        <w:rPr/>
        <w:t>et</w:t>
      </w:r>
      <w:r>
        <w:rPr>
          <w:spacing w:val="40"/>
        </w:rPr>
        <w:t> </w:t>
      </w:r>
      <w:r>
        <w:rPr/>
        <w:t>in</w:t>
      </w:r>
      <w:r>
        <w:rPr>
          <w:spacing w:val="40"/>
        </w:rPr>
        <w:t> </w:t>
      </w:r>
      <w:r>
        <w:rPr/>
        <w:t>omnibus</w:t>
      </w:r>
      <w:r>
        <w:rPr>
          <w:spacing w:val="40"/>
        </w:rPr>
        <w:t> </w:t>
      </w:r>
      <w:r>
        <w:rPr/>
        <w:t>provinciis</w:t>
      </w:r>
      <w:r>
        <w:rPr>
          <w:spacing w:val="40"/>
        </w:rPr>
        <w:t> </w:t>
      </w:r>
      <w:r>
        <w:rPr/>
        <w:t>cum hostibus</w:t>
      </w:r>
      <w:r>
        <w:rPr>
          <w:spacing w:val="40"/>
        </w:rPr>
        <w:t> </w:t>
      </w:r>
      <w:r>
        <w:rPr/>
        <w:t>contend!.</w:t>
      </w:r>
      <w:r>
        <w:rPr>
          <w:spacing w:val="40"/>
        </w:rPr>
        <w:t> </w:t>
      </w:r>
      <w:r>
        <w:rPr/>
        <w:t>Me</w:t>
      </w:r>
      <w:r>
        <w:rPr>
          <w:spacing w:val="40"/>
        </w:rPr>
        <w:t> </w:t>
      </w:r>
      <w:r>
        <w:rPr/>
        <w:t>metus</w:t>
      </w:r>
      <w:r>
        <w:rPr>
          <w:spacing w:val="40"/>
        </w:rPr>
        <w:t> </w:t>
      </w:r>
      <w:r>
        <w:rPr/>
        <w:t>hostium</w:t>
      </w:r>
      <w:r>
        <w:rPr>
          <w:spacing w:val="40"/>
        </w:rPr>
        <w:t> </w:t>
      </w:r>
      <w:r>
        <w:rPr/>
        <w:t>non</w:t>
      </w:r>
      <w:r>
        <w:rPr>
          <w:spacing w:val="40"/>
        </w:rPr>
        <w:t> </w:t>
      </w:r>
      <w:r>
        <w:rPr/>
        <w:t>movit</w:t>
      </w:r>
      <w:r>
        <w:rPr>
          <w:spacing w:val="40"/>
        </w:rPr>
        <w:t> </w:t>
      </w:r>
      <w:r>
        <w:rPr/>
        <w:t>neque</w:t>
      </w:r>
      <w:r>
        <w:rPr>
          <w:spacing w:val="40"/>
        </w:rPr>
        <w:t> </w:t>
      </w:r>
      <w:r>
        <w:rPr/>
        <w:t>terruit. Fines multarum gentium occupavi. Ego et multa oppida et magnas urbes</w:t>
      </w:r>
      <w:r>
        <w:rPr>
          <w:spacing w:val="40"/>
        </w:rPr>
        <w:t> </w:t>
      </w:r>
      <w:r>
        <w:rPr/>
        <w:t>oppugnavi.</w:t>
      </w:r>
      <w:r>
        <w:rPr>
          <w:spacing w:val="40"/>
        </w:rPr>
        <w:t> </w:t>
      </w:r>
      <w:r>
        <w:rPr/>
        <w:t>Provincias</w:t>
      </w:r>
      <w:r>
        <w:rPr>
          <w:spacing w:val="40"/>
        </w:rPr>
        <w:t> </w:t>
      </w:r>
      <w:r>
        <w:rPr/>
        <w:t>Romanas</w:t>
      </w:r>
      <w:r>
        <w:rPr>
          <w:spacing w:val="40"/>
        </w:rPr>
        <w:t> </w:t>
      </w:r>
      <w:r>
        <w:rPr/>
        <w:t>et</w:t>
      </w:r>
      <w:r>
        <w:rPr>
          <w:spacing w:val="40"/>
        </w:rPr>
        <w:t> </w:t>
      </w:r>
      <w:r>
        <w:rPr/>
        <w:t>earum</w:t>
      </w:r>
      <w:r>
        <w:rPr>
          <w:spacing w:val="40"/>
        </w:rPr>
        <w:t> </w:t>
      </w:r>
      <w:r>
        <w:rPr/>
        <w:t>urbes</w:t>
      </w:r>
      <w:r>
        <w:rPr>
          <w:spacing w:val="40"/>
        </w:rPr>
        <w:t> </w:t>
      </w:r>
      <w:r>
        <w:rPr/>
        <w:t>fortiter defend!.</w:t>
      </w:r>
      <w:r>
        <w:rPr>
          <w:spacing w:val="40"/>
        </w:rPr>
        <w:t> </w:t>
      </w:r>
      <w:r>
        <w:rPr/>
        <w:t>Hostes</w:t>
      </w:r>
      <w:r>
        <w:rPr>
          <w:spacing w:val="40"/>
        </w:rPr>
        <w:t> </w:t>
      </w:r>
      <w:r>
        <w:rPr/>
        <w:t>nominis</w:t>
      </w:r>
      <w:r>
        <w:rPr>
          <w:spacing w:val="40"/>
        </w:rPr>
        <w:t> </w:t>
      </w:r>
      <w:r>
        <w:rPr/>
        <w:t>Romani</w:t>
      </w:r>
      <w:r>
        <w:rPr>
          <w:spacing w:val="40"/>
        </w:rPr>
        <w:t> </w:t>
      </w:r>
      <w:r>
        <w:rPr/>
        <w:t>terrui</w:t>
      </w:r>
      <w:r>
        <w:rPr>
          <w:spacing w:val="40"/>
        </w:rPr>
        <w:t> </w:t>
      </w:r>
      <w:r>
        <w:rPr/>
        <w:t>atque</w:t>
      </w:r>
      <w:r>
        <w:rPr>
          <w:spacing w:val="40"/>
        </w:rPr>
        <w:t> </w:t>
      </w:r>
      <w:r>
        <w:rPr/>
        <w:t>impetus</w:t>
      </w:r>
      <w:r>
        <w:rPr>
          <w:spacing w:val="40"/>
        </w:rPr>
        <w:t> </w:t>
      </w:r>
      <w:r>
        <w:rPr/>
        <w:t>eorum</w:t>
      </w:r>
      <w:r>
        <w:rPr>
          <w:spacing w:val="80"/>
        </w:rPr>
        <w:t> </w:t>
      </w:r>
      <w:r>
        <w:rPr/>
        <w:t>fortiter sustinui. Equites et milites in eds mis!—hostes semper cesserunt. Hostes pepuli et in bellis eds superavi et vici.</w:t>
      </w:r>
    </w:p>
    <w:p>
      <w:pPr>
        <w:spacing w:line="211" w:lineRule="exact" w:before="0"/>
        <w:ind w:left="1060" w:right="0" w:firstLine="0"/>
        <w:jc w:val="both"/>
        <w:rPr>
          <w:sz w:val="20"/>
        </w:rPr>
      </w:pPr>
      <w:r>
        <w:rPr>
          <w:w w:val="110"/>
          <w:sz w:val="20"/>
        </w:rPr>
        <w:t>T</w:t>
      </w:r>
      <w:r>
        <w:rPr>
          <w:w w:val="110"/>
          <w:sz w:val="16"/>
        </w:rPr>
        <w:t>He</w:t>
      </w:r>
      <w:r>
        <w:rPr>
          <w:spacing w:val="-4"/>
          <w:w w:val="110"/>
          <w:sz w:val="16"/>
        </w:rPr>
        <w:t> </w:t>
      </w:r>
      <w:r>
        <w:rPr>
          <w:w w:val="110"/>
          <w:sz w:val="20"/>
        </w:rPr>
        <w:t>V</w:t>
      </w:r>
      <w:r>
        <w:rPr>
          <w:w w:val="110"/>
          <w:sz w:val="16"/>
        </w:rPr>
        <w:t>oiCe</w:t>
      </w:r>
      <w:r>
        <w:rPr>
          <w:spacing w:val="-2"/>
          <w:w w:val="110"/>
          <w:sz w:val="16"/>
        </w:rPr>
        <w:t> </w:t>
      </w:r>
      <w:r>
        <w:rPr>
          <w:w w:val="125"/>
          <w:sz w:val="16"/>
        </w:rPr>
        <w:t>of</w:t>
      </w:r>
      <w:r>
        <w:rPr>
          <w:spacing w:val="-9"/>
          <w:w w:val="125"/>
          <w:sz w:val="16"/>
        </w:rPr>
        <w:t> </w:t>
      </w:r>
      <w:r>
        <w:rPr>
          <w:w w:val="110"/>
          <w:sz w:val="16"/>
        </w:rPr>
        <w:t>THe</w:t>
      </w:r>
      <w:r>
        <w:rPr>
          <w:spacing w:val="-3"/>
          <w:w w:val="110"/>
          <w:sz w:val="16"/>
        </w:rPr>
        <w:t> </w:t>
      </w:r>
      <w:r>
        <w:rPr>
          <w:w w:val="110"/>
          <w:sz w:val="20"/>
        </w:rPr>
        <w:t>A</w:t>
      </w:r>
      <w:r>
        <w:rPr>
          <w:w w:val="110"/>
          <w:sz w:val="16"/>
        </w:rPr>
        <w:t>nGeL</w:t>
      </w:r>
      <w:r>
        <w:rPr>
          <w:w w:val="110"/>
          <w:sz w:val="20"/>
        </w:rPr>
        <w:t>.</w:t>
      </w:r>
      <w:r>
        <w:rPr>
          <w:spacing w:val="-14"/>
          <w:w w:val="110"/>
          <w:sz w:val="20"/>
        </w:rPr>
        <w:t> </w:t>
      </w:r>
      <w:r>
        <w:rPr>
          <w:w w:val="110"/>
          <w:sz w:val="20"/>
        </w:rPr>
        <w:t>Homo</w:t>
      </w:r>
      <w:r>
        <w:rPr>
          <w:spacing w:val="-13"/>
          <w:w w:val="110"/>
          <w:sz w:val="20"/>
        </w:rPr>
        <w:t> </w:t>
      </w:r>
      <w:r>
        <w:rPr>
          <w:w w:val="110"/>
          <w:sz w:val="20"/>
        </w:rPr>
        <w:t>se</w:t>
      </w:r>
      <w:r>
        <w:rPr>
          <w:spacing w:val="-14"/>
          <w:w w:val="110"/>
          <w:sz w:val="20"/>
        </w:rPr>
        <w:t> </w:t>
      </w:r>
      <w:r>
        <w:rPr>
          <w:w w:val="110"/>
          <w:sz w:val="20"/>
        </w:rPr>
        <w:t>fortiter</w:t>
      </w:r>
      <w:r>
        <w:rPr>
          <w:spacing w:val="-14"/>
          <w:w w:val="110"/>
          <w:sz w:val="20"/>
        </w:rPr>
        <w:t> </w:t>
      </w:r>
      <w:r>
        <w:rPr>
          <w:spacing w:val="-2"/>
          <w:w w:val="110"/>
          <w:sz w:val="20"/>
        </w:rPr>
        <w:t>laudatl</w:t>
      </w:r>
    </w:p>
    <w:p>
      <w:pPr>
        <w:pStyle w:val="BodyText"/>
        <w:spacing w:line="254" w:lineRule="auto" w:before="20"/>
        <w:ind w:left="855" w:right="299" w:firstLine="210"/>
        <w:jc w:val="both"/>
      </w:pPr>
      <w:r>
        <w:rPr/>
        <w:t>S</w:t>
      </w:r>
      <w:r>
        <w:rPr>
          <w:sz w:val="16"/>
        </w:rPr>
        <w:t>eConD </w:t>
      </w:r>
      <w:r>
        <w:rPr/>
        <w:t>V</w:t>
      </w:r>
      <w:r>
        <w:rPr>
          <w:sz w:val="16"/>
        </w:rPr>
        <w:t>oiCe</w:t>
      </w:r>
      <w:r>
        <w:rPr/>
        <w:t>. Propter me gentes provinciis finitimae legiones Romanas</w:t>
      </w:r>
      <w:r>
        <w:rPr>
          <w:spacing w:val="80"/>
        </w:rPr>
        <w:t> </w:t>
      </w:r>
      <w:r>
        <w:rPr/>
        <w:t>timuerunt;</w:t>
      </w:r>
      <w:r>
        <w:rPr>
          <w:spacing w:val="80"/>
        </w:rPr>
        <w:t> </w:t>
      </w:r>
      <w:r>
        <w:rPr/>
        <w:t>eae</w:t>
      </w:r>
      <w:r>
        <w:rPr>
          <w:spacing w:val="80"/>
        </w:rPr>
        <w:t> </w:t>
      </w:r>
      <w:r>
        <w:rPr/>
        <w:t>saepe</w:t>
      </w:r>
      <w:r>
        <w:rPr>
          <w:spacing w:val="80"/>
        </w:rPr>
        <w:t> </w:t>
      </w:r>
      <w:r>
        <w:rPr/>
        <w:t>principes</w:t>
      </w:r>
      <w:r>
        <w:rPr>
          <w:spacing w:val="80"/>
        </w:rPr>
        <w:t> </w:t>
      </w:r>
      <w:r>
        <w:rPr/>
        <w:t>in</w:t>
      </w:r>
      <w:r>
        <w:rPr>
          <w:spacing w:val="80"/>
        </w:rPr>
        <w:t> </w:t>
      </w:r>
      <w:r>
        <w:rPr/>
        <w:t>castra</w:t>
      </w:r>
      <w:r>
        <w:rPr>
          <w:spacing w:val="80"/>
        </w:rPr>
        <w:t> </w:t>
      </w:r>
      <w:r>
        <w:rPr/>
        <w:t>Rdmanorum de</w:t>
      </w:r>
      <w:r>
        <w:rPr>
          <w:spacing w:val="80"/>
        </w:rPr>
        <w:t> </w:t>
      </w:r>
      <w:r>
        <w:rPr/>
        <w:t>pace</w:t>
      </w:r>
      <w:r>
        <w:rPr>
          <w:spacing w:val="80"/>
        </w:rPr>
        <w:t> </w:t>
      </w:r>
      <w:r>
        <w:rPr/>
        <w:t>miserunt.</w:t>
      </w:r>
      <w:r>
        <w:rPr>
          <w:spacing w:val="80"/>
        </w:rPr>
        <w:t> </w:t>
      </w:r>
      <w:r>
        <w:rPr/>
        <w:t>Mecum</w:t>
      </w:r>
      <w:r>
        <w:rPr>
          <w:spacing w:val="80"/>
        </w:rPr>
        <w:t> </w:t>
      </w:r>
      <w:r>
        <w:rPr/>
        <w:t>principes</w:t>
      </w:r>
      <w:r>
        <w:rPr>
          <w:spacing w:val="80"/>
        </w:rPr>
        <w:t> </w:t>
      </w:r>
      <w:r>
        <w:rPr/>
        <w:t>et</w:t>
      </w:r>
      <w:r>
        <w:rPr>
          <w:spacing w:val="80"/>
        </w:rPr>
        <w:t> </w:t>
      </w:r>
      <w:r>
        <w:rPr/>
        <w:t>reges</w:t>
      </w:r>
      <w:r>
        <w:rPr>
          <w:spacing w:val="80"/>
        </w:rPr>
        <w:t> </w:t>
      </w:r>
      <w:r>
        <w:rPr/>
        <w:t>de</w:t>
      </w:r>
      <w:r>
        <w:rPr>
          <w:spacing w:val="80"/>
        </w:rPr>
        <w:t> </w:t>
      </w:r>
      <w:r>
        <w:rPr/>
        <w:t>pace</w:t>
      </w:r>
      <w:r>
        <w:rPr>
          <w:spacing w:val="80"/>
        </w:rPr>
        <w:t> </w:t>
      </w:r>
      <w:r>
        <w:rPr/>
        <w:t>egerunt. Mihi se dederunt. Principes Galldrum in castra vocavi. In castra convenerunt! Frumentum petivi. Magnam copiam in castra por- taverunt.</w:t>
      </w:r>
      <w:r>
        <w:rPr>
          <w:spacing w:val="40"/>
        </w:rPr>
        <w:t> </w:t>
      </w:r>
      <w:r>
        <w:rPr/>
        <w:t>Omnes</w:t>
      </w:r>
      <w:r>
        <w:rPr>
          <w:spacing w:val="40"/>
        </w:rPr>
        <w:t> </w:t>
      </w:r>
      <w:r>
        <w:rPr/>
        <w:t>homines</w:t>
      </w:r>
      <w:r>
        <w:rPr>
          <w:spacing w:val="40"/>
        </w:rPr>
        <w:t> </w:t>
      </w:r>
      <w:r>
        <w:rPr/>
        <w:t>me</w:t>
      </w:r>
      <w:r>
        <w:rPr>
          <w:spacing w:val="40"/>
        </w:rPr>
        <w:t> </w:t>
      </w:r>
      <w:r>
        <w:rPr/>
        <w:t>timuerunt.</w:t>
      </w:r>
      <w:r>
        <w:rPr>
          <w:spacing w:val="40"/>
        </w:rPr>
        <w:t> </w:t>
      </w:r>
      <w:r>
        <w:rPr/>
        <w:t>Omnes</w:t>
      </w:r>
      <w:r>
        <w:rPr>
          <w:spacing w:val="40"/>
        </w:rPr>
        <w:t> </w:t>
      </w:r>
      <w:r>
        <w:rPr/>
        <w:t>gentes</w:t>
      </w:r>
      <w:r>
        <w:rPr>
          <w:spacing w:val="40"/>
        </w:rPr>
        <w:t> </w:t>
      </w:r>
      <w:r>
        <w:rPr/>
        <w:t>nomen</w:t>
      </w:r>
      <w:r>
        <w:rPr>
          <w:spacing w:val="80"/>
        </w:rPr>
        <w:t> </w:t>
      </w:r>
      <w:r>
        <w:rPr/>
        <w:t>regis Romani audiverunt.</w:t>
      </w:r>
    </w:p>
    <w:p>
      <w:pPr>
        <w:spacing w:line="256" w:lineRule="auto" w:before="0"/>
        <w:ind w:left="859" w:right="303" w:firstLine="200"/>
        <w:jc w:val="both"/>
        <w:rPr>
          <w:sz w:val="20"/>
        </w:rPr>
      </w:pPr>
      <w:r>
        <w:rPr>
          <w:w w:val="105"/>
          <w:sz w:val="20"/>
        </w:rPr>
        <w:t>V</w:t>
      </w:r>
      <w:r>
        <w:rPr>
          <w:w w:val="105"/>
          <w:sz w:val="16"/>
        </w:rPr>
        <w:t>oiCe</w:t>
      </w:r>
      <w:r>
        <w:rPr>
          <w:w w:val="105"/>
          <w:sz w:val="16"/>
        </w:rPr>
        <w:t> </w:t>
      </w:r>
      <w:r>
        <w:rPr>
          <w:w w:val="125"/>
          <w:sz w:val="16"/>
        </w:rPr>
        <w:t>of</w:t>
      </w:r>
      <w:r>
        <w:rPr>
          <w:w w:val="125"/>
          <w:sz w:val="16"/>
        </w:rPr>
        <w:t> </w:t>
      </w:r>
      <w:r>
        <w:rPr>
          <w:w w:val="105"/>
          <w:sz w:val="16"/>
        </w:rPr>
        <w:t>THe</w:t>
      </w:r>
      <w:r>
        <w:rPr>
          <w:w w:val="105"/>
          <w:sz w:val="16"/>
        </w:rPr>
        <w:t> </w:t>
      </w:r>
      <w:r>
        <w:rPr>
          <w:w w:val="105"/>
          <w:sz w:val="20"/>
        </w:rPr>
        <w:t>A</w:t>
      </w:r>
      <w:r>
        <w:rPr>
          <w:w w:val="105"/>
          <w:sz w:val="16"/>
        </w:rPr>
        <w:t>nGeL</w:t>
      </w:r>
      <w:r>
        <w:rPr>
          <w:w w:val="105"/>
          <w:sz w:val="20"/>
        </w:rPr>
        <w:t>.</w:t>
      </w:r>
      <w:r>
        <w:rPr>
          <w:w w:val="105"/>
          <w:sz w:val="20"/>
        </w:rPr>
        <w:t> </w:t>
      </w:r>
      <w:r>
        <w:rPr>
          <w:i/>
          <w:w w:val="105"/>
          <w:sz w:val="20"/>
        </w:rPr>
        <w:t>(There</w:t>
      </w:r>
      <w:r>
        <w:rPr>
          <w:i/>
          <w:w w:val="105"/>
          <w:sz w:val="20"/>
        </w:rPr>
        <w:t> was</w:t>
      </w:r>
      <w:r>
        <w:rPr>
          <w:i/>
          <w:w w:val="105"/>
          <w:sz w:val="20"/>
        </w:rPr>
        <w:t> a</w:t>
      </w:r>
      <w:r>
        <w:rPr>
          <w:i/>
          <w:w w:val="105"/>
          <w:sz w:val="20"/>
        </w:rPr>
        <w:t> deeper</w:t>
      </w:r>
      <w:r>
        <w:rPr>
          <w:i/>
          <w:w w:val="105"/>
          <w:sz w:val="20"/>
        </w:rPr>
        <w:t> earnestness</w:t>
      </w:r>
      <w:r>
        <w:rPr>
          <w:i/>
          <w:w w:val="105"/>
          <w:sz w:val="20"/>
        </w:rPr>
        <w:t> in</w:t>
      </w:r>
      <w:r>
        <w:rPr>
          <w:i/>
          <w:w w:val="105"/>
          <w:sz w:val="20"/>
        </w:rPr>
        <w:t> the</w:t>
      </w:r>
      <w:r>
        <w:rPr>
          <w:i/>
          <w:w w:val="105"/>
          <w:sz w:val="20"/>
        </w:rPr>
        <w:t> voice.)</w:t>
      </w:r>
      <w:r>
        <w:rPr>
          <w:i/>
          <w:w w:val="105"/>
          <w:sz w:val="20"/>
        </w:rPr>
        <w:t> </w:t>
      </w:r>
      <w:r>
        <w:rPr>
          <w:w w:val="105"/>
          <w:sz w:val="20"/>
        </w:rPr>
        <w:t>Cur</w:t>
      </w:r>
      <w:r>
        <w:rPr>
          <w:w w:val="105"/>
          <w:sz w:val="20"/>
        </w:rPr>
        <w:t> cum</w:t>
      </w:r>
      <w:r>
        <w:rPr>
          <w:w w:val="105"/>
          <w:sz w:val="20"/>
        </w:rPr>
        <w:t> multis</w:t>
      </w:r>
      <w:r>
        <w:rPr>
          <w:w w:val="105"/>
          <w:sz w:val="20"/>
        </w:rPr>
        <w:t> gentibus</w:t>
      </w:r>
      <w:r>
        <w:rPr>
          <w:w w:val="105"/>
          <w:sz w:val="20"/>
        </w:rPr>
        <w:t> bellum</w:t>
      </w:r>
      <w:r>
        <w:rPr>
          <w:w w:val="105"/>
          <w:sz w:val="20"/>
        </w:rPr>
        <w:t> gessisti?</w:t>
      </w:r>
      <w:r>
        <w:rPr>
          <w:w w:val="105"/>
          <w:sz w:val="20"/>
        </w:rPr>
        <w:t> Cur</w:t>
      </w:r>
      <w:r>
        <w:rPr>
          <w:w w:val="105"/>
          <w:sz w:val="20"/>
        </w:rPr>
        <w:t> eas</w:t>
      </w:r>
      <w:r>
        <w:rPr>
          <w:w w:val="105"/>
          <w:sz w:val="20"/>
        </w:rPr>
        <w:t> pepu- listT, terruisti, vicisti ?</w:t>
      </w:r>
    </w:p>
    <w:p>
      <w:pPr>
        <w:spacing w:line="217" w:lineRule="exact" w:before="0"/>
        <w:ind w:left="1050" w:right="0" w:firstLine="0"/>
        <w:jc w:val="both"/>
        <w:rPr>
          <w:i/>
          <w:sz w:val="20"/>
        </w:rPr>
      </w:pPr>
      <w:r>
        <w:rPr>
          <w:sz w:val="20"/>
        </w:rPr>
        <w:t>Vox</w:t>
      </w:r>
      <w:r>
        <w:rPr>
          <w:spacing w:val="59"/>
          <w:sz w:val="20"/>
        </w:rPr>
        <w:t> </w:t>
      </w:r>
      <w:r>
        <w:rPr>
          <w:sz w:val="20"/>
        </w:rPr>
        <w:t>R</w:t>
      </w:r>
      <w:r>
        <w:rPr>
          <w:sz w:val="16"/>
        </w:rPr>
        <w:t>eGis</w:t>
      </w:r>
      <w:r>
        <w:rPr>
          <w:sz w:val="20"/>
        </w:rPr>
        <w:t>.</w:t>
      </w:r>
      <w:r>
        <w:rPr>
          <w:spacing w:val="60"/>
          <w:sz w:val="20"/>
        </w:rPr>
        <w:t> </w:t>
      </w:r>
      <w:r>
        <w:rPr>
          <w:i/>
          <w:sz w:val="20"/>
        </w:rPr>
        <w:t>(And</w:t>
      </w:r>
      <w:r>
        <w:rPr>
          <w:i/>
          <w:spacing w:val="59"/>
          <w:sz w:val="20"/>
        </w:rPr>
        <w:t> </w:t>
      </w:r>
      <w:r>
        <w:rPr>
          <w:i/>
          <w:sz w:val="20"/>
        </w:rPr>
        <w:t>his</w:t>
      </w:r>
      <w:r>
        <w:rPr>
          <w:i/>
          <w:spacing w:val="60"/>
          <w:sz w:val="20"/>
        </w:rPr>
        <w:t> </w:t>
      </w:r>
      <w:r>
        <w:rPr>
          <w:i/>
          <w:sz w:val="20"/>
        </w:rPr>
        <w:t>voice</w:t>
      </w:r>
      <w:r>
        <w:rPr>
          <w:i/>
          <w:spacing w:val="60"/>
          <w:sz w:val="20"/>
        </w:rPr>
        <w:t> </w:t>
      </w:r>
      <w:r>
        <w:rPr>
          <w:i/>
          <w:sz w:val="20"/>
        </w:rPr>
        <w:t>seemed</w:t>
      </w:r>
      <w:r>
        <w:rPr>
          <w:i/>
          <w:spacing w:val="59"/>
          <w:sz w:val="20"/>
        </w:rPr>
        <w:t> </w:t>
      </w:r>
      <w:r>
        <w:rPr>
          <w:i/>
          <w:sz w:val="20"/>
        </w:rPr>
        <w:t>to</w:t>
      </w:r>
      <w:r>
        <w:rPr>
          <w:i/>
          <w:spacing w:val="60"/>
          <w:sz w:val="20"/>
        </w:rPr>
        <w:t> </w:t>
      </w:r>
      <w:r>
        <w:rPr>
          <w:i/>
          <w:sz w:val="20"/>
        </w:rPr>
        <w:t>swell</w:t>
      </w:r>
      <w:r>
        <w:rPr>
          <w:i/>
          <w:spacing w:val="59"/>
          <w:sz w:val="20"/>
        </w:rPr>
        <w:t> </w:t>
      </w:r>
      <w:r>
        <w:rPr>
          <w:i/>
          <w:sz w:val="20"/>
        </w:rPr>
        <w:t>as</w:t>
      </w:r>
      <w:r>
        <w:rPr>
          <w:i/>
          <w:spacing w:val="59"/>
          <w:sz w:val="20"/>
        </w:rPr>
        <w:t> </w:t>
      </w:r>
      <w:r>
        <w:rPr>
          <w:i/>
          <w:sz w:val="20"/>
        </w:rPr>
        <w:t>though</w:t>
      </w:r>
      <w:r>
        <w:rPr>
          <w:i/>
          <w:spacing w:val="59"/>
          <w:sz w:val="20"/>
        </w:rPr>
        <w:t> </w:t>
      </w:r>
      <w:r>
        <w:rPr>
          <w:i/>
          <w:sz w:val="20"/>
        </w:rPr>
        <w:t>he</w:t>
      </w:r>
      <w:r>
        <w:rPr>
          <w:i/>
          <w:spacing w:val="57"/>
          <w:sz w:val="20"/>
        </w:rPr>
        <w:t> </w:t>
      </w:r>
      <w:r>
        <w:rPr>
          <w:i/>
          <w:spacing w:val="-4"/>
          <w:sz w:val="20"/>
        </w:rPr>
        <w:t>were</w:t>
      </w:r>
    </w:p>
    <w:p>
      <w:pPr>
        <w:spacing w:line="261" w:lineRule="auto" w:before="4"/>
        <w:ind w:left="859" w:right="298" w:firstLine="0"/>
        <w:jc w:val="both"/>
        <w:rPr>
          <w:sz w:val="20"/>
        </w:rPr>
      </w:pPr>
      <w:r>
        <w:rPr>
          <w:i/>
          <w:sz w:val="20"/>
        </w:rPr>
        <w:t>speaking</w:t>
      </w:r>
      <w:r>
        <w:rPr>
          <w:i/>
          <w:spacing w:val="40"/>
          <w:sz w:val="20"/>
        </w:rPr>
        <w:t> </w:t>
      </w:r>
      <w:r>
        <w:rPr>
          <w:i/>
          <w:sz w:val="20"/>
        </w:rPr>
        <w:t>in</w:t>
      </w:r>
      <w:r>
        <w:rPr>
          <w:i/>
          <w:spacing w:val="40"/>
          <w:sz w:val="20"/>
        </w:rPr>
        <w:t> </w:t>
      </w:r>
      <w:r>
        <w:rPr>
          <w:i/>
          <w:sz w:val="20"/>
        </w:rPr>
        <w:t>the</w:t>
      </w:r>
      <w:r>
        <w:rPr>
          <w:i/>
          <w:spacing w:val="40"/>
          <w:sz w:val="20"/>
        </w:rPr>
        <w:t> </w:t>
      </w:r>
      <w:r>
        <w:rPr>
          <w:i/>
          <w:sz w:val="20"/>
        </w:rPr>
        <w:t>Roman</w:t>
      </w:r>
      <w:r>
        <w:rPr>
          <w:i/>
          <w:spacing w:val="40"/>
          <w:sz w:val="20"/>
        </w:rPr>
        <w:t> </w:t>
      </w:r>
      <w:r>
        <w:rPr>
          <w:i/>
          <w:sz w:val="20"/>
        </w:rPr>
        <w:t>Senate.)</w:t>
      </w:r>
      <w:r>
        <w:rPr>
          <w:i/>
          <w:spacing w:val="40"/>
          <w:sz w:val="20"/>
        </w:rPr>
        <w:t> </w:t>
      </w:r>
      <w:r>
        <w:rPr>
          <w:sz w:val="20"/>
        </w:rPr>
        <w:t>Propter</w:t>
      </w:r>
      <w:r>
        <w:rPr>
          <w:spacing w:val="40"/>
          <w:sz w:val="20"/>
        </w:rPr>
        <w:t> </w:t>
      </w:r>
      <w:r>
        <w:rPr>
          <w:sz w:val="20"/>
        </w:rPr>
        <w:t>gloriam</w:t>
      </w:r>
      <w:r>
        <w:rPr>
          <w:spacing w:val="40"/>
          <w:sz w:val="20"/>
        </w:rPr>
        <w:t> </w:t>
      </w:r>
      <w:r>
        <w:rPr>
          <w:sz w:val="20"/>
        </w:rPr>
        <w:t>et</w:t>
      </w:r>
      <w:r>
        <w:rPr>
          <w:spacing w:val="40"/>
          <w:sz w:val="20"/>
        </w:rPr>
        <w:t> </w:t>
      </w:r>
      <w:r>
        <w:rPr>
          <w:sz w:val="20"/>
        </w:rPr>
        <w:t>salutem</w:t>
      </w:r>
      <w:r>
        <w:rPr>
          <w:spacing w:val="80"/>
          <w:w w:val="150"/>
          <w:sz w:val="20"/>
        </w:rPr>
        <w:t> </w:t>
      </w:r>
      <w:r>
        <w:rPr>
          <w:sz w:val="20"/>
        </w:rPr>
        <w:t>Senatus Populique</w:t>
      </w:r>
      <w:r>
        <w:rPr>
          <w:position w:val="6"/>
          <w:sz w:val="13"/>
        </w:rPr>
        <w:t>1</w:t>
      </w:r>
      <w:r>
        <w:rPr>
          <w:spacing w:val="40"/>
          <w:position w:val="6"/>
          <w:sz w:val="13"/>
        </w:rPr>
        <w:t> </w:t>
      </w:r>
      <w:r>
        <w:rPr>
          <w:sz w:val="20"/>
        </w:rPr>
        <w:t>Romani!</w:t>
      </w:r>
    </w:p>
    <w:p>
      <w:pPr>
        <w:spacing w:before="24"/>
        <w:ind w:left="1069" w:right="0" w:firstLine="0"/>
        <w:jc w:val="both"/>
        <w:rPr>
          <w:i/>
          <w:sz w:val="20"/>
        </w:rPr>
      </w:pPr>
      <w:r>
        <w:rPr>
          <w:i/>
          <w:sz w:val="20"/>
        </w:rPr>
        <w:t>(Suddenly</w:t>
      </w:r>
      <w:r>
        <w:rPr>
          <w:i/>
          <w:spacing w:val="-1"/>
          <w:sz w:val="20"/>
        </w:rPr>
        <w:t> </w:t>
      </w:r>
      <w:r>
        <w:rPr>
          <w:i/>
          <w:sz w:val="20"/>
        </w:rPr>
        <w:t>another</w:t>
      </w:r>
      <w:r>
        <w:rPr>
          <w:i/>
          <w:spacing w:val="-1"/>
          <w:sz w:val="20"/>
        </w:rPr>
        <w:t> </w:t>
      </w:r>
      <w:r>
        <w:rPr>
          <w:i/>
          <w:sz w:val="20"/>
        </w:rPr>
        <w:t>voice</w:t>
      </w:r>
      <w:r>
        <w:rPr>
          <w:i/>
          <w:spacing w:val="-1"/>
          <w:sz w:val="20"/>
        </w:rPr>
        <w:t> </w:t>
      </w:r>
      <w:r>
        <w:rPr>
          <w:i/>
          <w:sz w:val="20"/>
        </w:rPr>
        <w:t>broke</w:t>
      </w:r>
      <w:r>
        <w:rPr>
          <w:i/>
          <w:spacing w:val="-1"/>
          <w:sz w:val="20"/>
        </w:rPr>
        <w:t> </w:t>
      </w:r>
      <w:r>
        <w:rPr>
          <w:i/>
          <w:sz w:val="20"/>
        </w:rPr>
        <w:t>in,</w:t>
      </w:r>
      <w:r>
        <w:rPr>
          <w:i/>
          <w:spacing w:val="-1"/>
          <w:sz w:val="20"/>
        </w:rPr>
        <w:t> </w:t>
      </w:r>
      <w:r>
        <w:rPr>
          <w:i/>
          <w:sz w:val="20"/>
        </w:rPr>
        <w:t>harsh</w:t>
      </w:r>
      <w:r>
        <w:rPr>
          <w:i/>
          <w:spacing w:val="-1"/>
          <w:sz w:val="20"/>
        </w:rPr>
        <w:t> </w:t>
      </w:r>
      <w:r>
        <w:rPr>
          <w:i/>
          <w:sz w:val="20"/>
        </w:rPr>
        <w:t>with</w:t>
      </w:r>
      <w:r>
        <w:rPr>
          <w:i/>
          <w:spacing w:val="-1"/>
          <w:sz w:val="20"/>
        </w:rPr>
        <w:t> </w:t>
      </w:r>
      <w:r>
        <w:rPr>
          <w:i/>
          <w:sz w:val="20"/>
        </w:rPr>
        <w:t>malicious</w:t>
      </w:r>
      <w:r>
        <w:rPr>
          <w:i/>
          <w:spacing w:val="-1"/>
          <w:sz w:val="20"/>
        </w:rPr>
        <w:t> </w:t>
      </w:r>
      <w:r>
        <w:rPr>
          <w:i/>
          <w:spacing w:val="-2"/>
          <w:sz w:val="20"/>
        </w:rPr>
        <w:t>hatred.)</w:t>
      </w:r>
    </w:p>
    <w:p>
      <w:pPr>
        <w:pStyle w:val="BodyText"/>
        <w:spacing w:line="256" w:lineRule="auto" w:before="55"/>
        <w:ind w:left="849" w:right="303" w:firstLine="190"/>
        <w:jc w:val="both"/>
      </w:pPr>
      <w:r>
        <w:rPr/>
        <w:t>T</w:t>
      </w:r>
      <w:r>
        <w:rPr>
          <w:sz w:val="16"/>
        </w:rPr>
        <w:t>HirD</w:t>
      </w:r>
      <w:r>
        <w:rPr>
          <w:spacing w:val="80"/>
          <w:sz w:val="16"/>
        </w:rPr>
        <w:t> </w:t>
      </w:r>
      <w:r>
        <w:rPr/>
        <w:t>V</w:t>
      </w:r>
      <w:r>
        <w:rPr>
          <w:sz w:val="16"/>
        </w:rPr>
        <w:t>oiCe</w:t>
      </w:r>
      <w:r>
        <w:rPr/>
        <w:t>.</w:t>
      </w:r>
      <w:r>
        <w:rPr>
          <w:spacing w:val="80"/>
        </w:rPr>
        <w:t> </w:t>
      </w:r>
      <w:r>
        <w:rPr/>
        <w:t>Non!</w:t>
      </w:r>
      <w:r>
        <w:rPr>
          <w:spacing w:val="80"/>
        </w:rPr>
        <w:t> </w:t>
      </w:r>
      <w:r>
        <w:rPr/>
        <w:t>Non</w:t>
      </w:r>
      <w:r>
        <w:rPr>
          <w:spacing w:val="80"/>
        </w:rPr>
        <w:t> </w:t>
      </w:r>
      <w:r>
        <w:rPr/>
        <w:t>propter</w:t>
      </w:r>
      <w:r>
        <w:rPr>
          <w:spacing w:val="80"/>
        </w:rPr>
        <w:t> </w:t>
      </w:r>
      <w:r>
        <w:rPr/>
        <w:t>ea!</w:t>
      </w:r>
      <w:r>
        <w:rPr>
          <w:spacing w:val="40"/>
        </w:rPr>
        <w:t> </w:t>
      </w:r>
      <w:r>
        <w:rPr/>
        <w:t>sed</w:t>
      </w:r>
      <w:r>
        <w:rPr>
          <w:spacing w:val="80"/>
        </w:rPr>
        <w:t> </w:t>
      </w:r>
      <w:r>
        <w:rPr/>
        <w:t>quod</w:t>
      </w:r>
      <w:r>
        <w:rPr>
          <w:spacing w:val="80"/>
        </w:rPr>
        <w:t> </w:t>
      </w:r>
      <w:r>
        <w:rPr/>
        <w:t>cupidus</w:t>
      </w:r>
      <w:r>
        <w:rPr>
          <w:spacing w:val="80"/>
        </w:rPr>
        <w:t> </w:t>
      </w:r>
      <w:r>
        <w:rPr/>
        <w:t>fuit gloriae</w:t>
      </w:r>
      <w:r>
        <w:rPr>
          <w:spacing w:val="40"/>
        </w:rPr>
        <w:t> </w:t>
      </w:r>
      <w:r>
        <w:rPr/>
        <w:t>et</w:t>
      </w:r>
      <w:r>
        <w:rPr>
          <w:spacing w:val="40"/>
        </w:rPr>
        <w:t> </w:t>
      </w:r>
      <w:r>
        <w:rPr/>
        <w:t>imperii!</w:t>
      </w:r>
      <w:r>
        <w:rPr>
          <w:spacing w:val="40"/>
        </w:rPr>
        <w:t> </w:t>
      </w:r>
      <w:r>
        <w:rPr/>
        <w:t>Pacem</w:t>
      </w:r>
      <w:r>
        <w:rPr>
          <w:spacing w:val="40"/>
        </w:rPr>
        <w:t> </w:t>
      </w:r>
      <w:r>
        <w:rPr/>
        <w:t>non</w:t>
      </w:r>
      <w:r>
        <w:rPr>
          <w:spacing w:val="40"/>
        </w:rPr>
        <w:t> </w:t>
      </w:r>
      <w:r>
        <w:rPr/>
        <w:t>petivit,</w:t>
      </w:r>
      <w:r>
        <w:rPr>
          <w:spacing w:val="40"/>
        </w:rPr>
        <w:t> </w:t>
      </w:r>
      <w:r>
        <w:rPr/>
        <w:t>sed</w:t>
      </w:r>
      <w:r>
        <w:rPr>
          <w:spacing w:val="40"/>
        </w:rPr>
        <w:t> </w:t>
      </w:r>
      <w:r>
        <w:rPr/>
        <w:t>gladios</w:t>
      </w:r>
      <w:r>
        <w:rPr>
          <w:spacing w:val="40"/>
        </w:rPr>
        <w:t> </w:t>
      </w:r>
      <w:r>
        <w:rPr/>
        <w:t>et</w:t>
      </w:r>
      <w:r>
        <w:rPr>
          <w:spacing w:val="40"/>
        </w:rPr>
        <w:t> </w:t>
      </w:r>
      <w:r>
        <w:rPr/>
        <w:t>bella</w:t>
      </w:r>
      <w:r>
        <w:rPr>
          <w:spacing w:val="40"/>
        </w:rPr>
        <w:t> </w:t>
      </w:r>
      <w:r>
        <w:rPr/>
        <w:t>et caedem petivit. Flumina et silvas et oppida corporibus complevit; milites</w:t>
      </w:r>
      <w:r>
        <w:rPr>
          <w:spacing w:val="40"/>
        </w:rPr>
        <w:t> </w:t>
      </w:r>
      <w:r>
        <w:rPr/>
        <w:t>et</w:t>
      </w:r>
      <w:r>
        <w:rPr>
          <w:spacing w:val="40"/>
        </w:rPr>
        <w:t> </w:t>
      </w:r>
      <w:r>
        <w:rPr/>
        <w:t>nautas</w:t>
      </w:r>
      <w:r>
        <w:rPr>
          <w:spacing w:val="40"/>
        </w:rPr>
        <w:t> </w:t>
      </w:r>
      <w:r>
        <w:rPr/>
        <w:t>caedi</w:t>
      </w:r>
      <w:r>
        <w:rPr>
          <w:spacing w:val="40"/>
        </w:rPr>
        <w:t> </w:t>
      </w:r>
      <w:r>
        <w:rPr/>
        <w:t>dedit</w:t>
      </w:r>
      <w:r>
        <w:rPr>
          <w:spacing w:val="40"/>
        </w:rPr>
        <w:t> </w:t>
      </w:r>
      <w:r>
        <w:rPr/>
        <w:t>quod</w:t>
      </w:r>
      <w:r>
        <w:rPr>
          <w:spacing w:val="40"/>
        </w:rPr>
        <w:t> </w:t>
      </w:r>
      <w:r>
        <w:rPr/>
        <w:t>SIBI</w:t>
      </w:r>
      <w:r>
        <w:rPr>
          <w:spacing w:val="40"/>
        </w:rPr>
        <w:t> </w:t>
      </w:r>
      <w:r>
        <w:rPr/>
        <w:t>gloriam</w:t>
      </w:r>
      <w:r>
        <w:rPr>
          <w:spacing w:val="40"/>
        </w:rPr>
        <w:t> </w:t>
      </w:r>
      <w:r>
        <w:rPr/>
        <w:t>petivit.</w:t>
      </w:r>
      <w:r>
        <w:rPr>
          <w:spacing w:val="40"/>
        </w:rPr>
        <w:t> </w:t>
      </w:r>
      <w:r>
        <w:rPr/>
        <w:t>Praemium ei dabo EGO.</w:t>
      </w:r>
    </w:p>
    <w:p>
      <w:pPr>
        <w:spacing w:before="127"/>
        <w:ind w:left="1024" w:right="0" w:firstLine="0"/>
        <w:jc w:val="left"/>
        <w:rPr>
          <w:b/>
          <w:sz w:val="16"/>
        </w:rPr>
      </w:pPr>
      <w:r>
        <w:rPr>
          <w:b/>
          <w:position w:val="5"/>
          <w:sz w:val="10"/>
        </w:rPr>
        <w:t>1</w:t>
      </w:r>
      <w:r>
        <w:rPr>
          <w:b/>
          <w:spacing w:val="35"/>
          <w:position w:val="5"/>
          <w:sz w:val="10"/>
        </w:rPr>
        <w:t>  </w:t>
      </w:r>
      <w:r>
        <w:rPr>
          <w:b/>
          <w:sz w:val="16"/>
        </w:rPr>
        <w:t>Populique</w:t>
      </w:r>
      <w:r>
        <w:rPr>
          <w:b/>
          <w:spacing w:val="1"/>
          <w:sz w:val="16"/>
        </w:rPr>
        <w:t> </w:t>
      </w:r>
      <w:r>
        <w:rPr>
          <w:b/>
          <w:sz w:val="16"/>
        </w:rPr>
        <w:t>=</w:t>
      </w:r>
      <w:r>
        <w:rPr>
          <w:b/>
          <w:spacing w:val="-1"/>
          <w:sz w:val="16"/>
        </w:rPr>
        <w:t> </w:t>
      </w:r>
      <w:r>
        <w:rPr>
          <w:b/>
          <w:sz w:val="16"/>
        </w:rPr>
        <w:t>et</w:t>
      </w:r>
      <w:r>
        <w:rPr>
          <w:b/>
          <w:spacing w:val="-1"/>
          <w:sz w:val="16"/>
        </w:rPr>
        <w:t> </w:t>
      </w:r>
      <w:r>
        <w:rPr>
          <w:b/>
          <w:spacing w:val="-2"/>
          <w:sz w:val="16"/>
        </w:rPr>
        <w:t>Populi.</w:t>
      </w:r>
    </w:p>
    <w:p>
      <w:pPr>
        <w:spacing w:after="0"/>
        <w:jc w:val="left"/>
        <w:rPr>
          <w:sz w:val="16"/>
        </w:rPr>
        <w:sectPr>
          <w:pgSz w:w="7380" w:h="11550"/>
          <w:pgMar w:top="800" w:bottom="280" w:left="300" w:right="180"/>
        </w:sectPr>
      </w:pPr>
    </w:p>
    <w:p>
      <w:pPr>
        <w:tabs>
          <w:tab w:pos="5964" w:val="right" w:leader="none"/>
        </w:tabs>
        <w:spacing w:before="73"/>
        <w:ind w:left="2255" w:right="0" w:firstLine="0"/>
        <w:jc w:val="left"/>
        <w:rPr>
          <w:b/>
          <w:sz w:val="20"/>
        </w:rPr>
      </w:pPr>
      <w:r>
        <w:rPr/>
        <w:pict>
          <v:group style="position:absolute;margin-left:8pt;margin-top:0pt;width:360pt;height:577.5pt;mso-position-horizontal-relative:page;mso-position-vertical-relative:page;z-index:-26994176" id="docshapegroup151" coordorigin="160,0" coordsize="7200,11550">
            <v:shape style="position:absolute;left:160;top:0;width:7200;height:11550" type="#_x0000_t75" id="docshape152" stroked="false">
              <v:imagedata r:id="rId220" o:title=""/>
            </v:shape>
            <v:shape style="position:absolute;left:535;top:1350;width:2155;height:3475" type="#_x0000_t75" id="docshape153" stroked="false">
              <v:imagedata r:id="rId221" o:title=""/>
            </v:shape>
            <w10:wrap type="none"/>
          </v:group>
        </w:pict>
      </w:r>
      <w:r>
        <w:rPr>
          <w:b/>
          <w:position w:val="1"/>
          <w:sz w:val="16"/>
        </w:rPr>
        <w:t>FIRST</w:t>
      </w:r>
      <w:r>
        <w:rPr>
          <w:b/>
          <w:spacing w:val="-2"/>
          <w:position w:val="1"/>
          <w:sz w:val="16"/>
        </w:rPr>
        <w:t> </w:t>
      </w:r>
      <w:r>
        <w:rPr>
          <w:b/>
          <w:position w:val="1"/>
          <w:sz w:val="16"/>
        </w:rPr>
        <w:t>YEAR</w:t>
      </w:r>
      <w:r>
        <w:rPr>
          <w:b/>
          <w:spacing w:val="-1"/>
          <w:position w:val="1"/>
          <w:sz w:val="16"/>
        </w:rPr>
        <w:t> </w:t>
      </w:r>
      <w:r>
        <w:rPr>
          <w:b/>
          <w:spacing w:val="-4"/>
          <w:position w:val="1"/>
          <w:sz w:val="16"/>
        </w:rPr>
        <w:t>LATIN</w:t>
      </w:r>
      <w:r>
        <w:rPr>
          <w:position w:val="1"/>
          <w:sz w:val="16"/>
        </w:rPr>
        <w:tab/>
      </w:r>
      <w:r>
        <w:rPr>
          <w:b/>
          <w:spacing w:val="-5"/>
          <w:sz w:val="20"/>
        </w:rPr>
        <w:t>159</w:t>
      </w:r>
    </w:p>
    <w:p>
      <w:pPr>
        <w:pStyle w:val="BodyText"/>
        <w:spacing w:before="10"/>
        <w:rPr>
          <w:b/>
        </w:rPr>
      </w:pPr>
    </w:p>
    <w:p>
      <w:pPr>
        <w:spacing w:before="0"/>
        <w:ind w:left="2820" w:right="0" w:firstLine="0"/>
        <w:jc w:val="both"/>
        <w:rPr>
          <w:i/>
          <w:sz w:val="20"/>
        </w:rPr>
      </w:pPr>
      <w:r>
        <w:rPr>
          <w:w w:val="105"/>
          <w:sz w:val="20"/>
        </w:rPr>
        <w:t>Vox</w:t>
      </w:r>
      <w:r>
        <w:rPr>
          <w:spacing w:val="34"/>
          <w:w w:val="105"/>
          <w:sz w:val="20"/>
        </w:rPr>
        <w:t>  </w:t>
      </w:r>
      <w:r>
        <w:rPr>
          <w:w w:val="105"/>
          <w:sz w:val="20"/>
        </w:rPr>
        <w:t>R</w:t>
      </w:r>
      <w:r>
        <w:rPr>
          <w:w w:val="105"/>
          <w:sz w:val="16"/>
        </w:rPr>
        <w:t>eGis</w:t>
      </w:r>
      <w:r>
        <w:rPr>
          <w:spacing w:val="44"/>
          <w:w w:val="105"/>
          <w:sz w:val="16"/>
        </w:rPr>
        <w:t>  </w:t>
      </w:r>
      <w:r>
        <w:rPr>
          <w:i/>
          <w:w w:val="105"/>
          <w:sz w:val="20"/>
        </w:rPr>
        <w:t>(shaken</w:t>
      </w:r>
      <w:r>
        <w:rPr>
          <w:i/>
          <w:spacing w:val="34"/>
          <w:w w:val="105"/>
          <w:sz w:val="20"/>
        </w:rPr>
        <w:t>  </w:t>
      </w:r>
      <w:r>
        <w:rPr>
          <w:i/>
          <w:w w:val="105"/>
          <w:sz w:val="20"/>
        </w:rPr>
        <w:t>and</w:t>
      </w:r>
      <w:r>
        <w:rPr>
          <w:i/>
          <w:spacing w:val="34"/>
          <w:w w:val="105"/>
          <w:sz w:val="20"/>
        </w:rPr>
        <w:t>  </w:t>
      </w:r>
      <w:r>
        <w:rPr>
          <w:i/>
          <w:spacing w:val="-2"/>
          <w:w w:val="105"/>
          <w:sz w:val="20"/>
        </w:rPr>
        <w:t>fearful).</w:t>
      </w:r>
    </w:p>
    <w:p>
      <w:pPr>
        <w:pStyle w:val="BodyText"/>
        <w:spacing w:line="227" w:lineRule="exact" w:before="35"/>
        <w:ind w:left="2620"/>
        <w:jc w:val="both"/>
      </w:pPr>
      <w:r>
        <w:rPr/>
        <w:t>Quis</w:t>
      </w:r>
      <w:r>
        <w:rPr>
          <w:spacing w:val="-1"/>
        </w:rPr>
        <w:t> </w:t>
      </w:r>
      <w:r>
        <w:rPr/>
        <w:t>es</w:t>
      </w:r>
      <w:r>
        <w:rPr>
          <w:spacing w:val="-1"/>
        </w:rPr>
        <w:t> </w:t>
      </w:r>
      <w:r>
        <w:rPr/>
        <w:t>tu </w:t>
      </w:r>
      <w:r>
        <w:rPr>
          <w:spacing w:val="-10"/>
        </w:rPr>
        <w:t>?</w:t>
      </w:r>
    </w:p>
    <w:p>
      <w:pPr>
        <w:spacing w:line="256" w:lineRule="auto" w:before="0"/>
        <w:ind w:left="2625" w:right="929" w:firstLine="195"/>
        <w:jc w:val="both"/>
        <w:rPr>
          <w:sz w:val="20"/>
        </w:rPr>
      </w:pPr>
      <w:r>
        <w:rPr>
          <w:sz w:val="20"/>
        </w:rPr>
        <w:t>T</w:t>
      </w:r>
      <w:r>
        <w:rPr>
          <w:sz w:val="16"/>
        </w:rPr>
        <w:t>HirD</w:t>
      </w:r>
      <w:r>
        <w:rPr>
          <w:spacing w:val="80"/>
          <w:sz w:val="16"/>
        </w:rPr>
        <w:t> </w:t>
      </w:r>
      <w:r>
        <w:rPr>
          <w:sz w:val="20"/>
        </w:rPr>
        <w:t>V</w:t>
      </w:r>
      <w:r>
        <w:rPr>
          <w:sz w:val="16"/>
        </w:rPr>
        <w:t>oiCe</w:t>
      </w:r>
      <w:r>
        <w:rPr>
          <w:sz w:val="20"/>
        </w:rPr>
        <w:t>.</w:t>
      </w:r>
      <w:r>
        <w:rPr>
          <w:spacing w:val="40"/>
          <w:sz w:val="20"/>
        </w:rPr>
        <w:t> </w:t>
      </w:r>
      <w:r>
        <w:rPr>
          <w:sz w:val="20"/>
        </w:rPr>
        <w:t>Aaah!</w:t>
      </w:r>
      <w:r>
        <w:rPr>
          <w:spacing w:val="40"/>
          <w:sz w:val="20"/>
        </w:rPr>
        <w:t> </w:t>
      </w:r>
      <w:r>
        <w:rPr>
          <w:sz w:val="20"/>
        </w:rPr>
        <w:t>Me</w:t>
      </w:r>
      <w:r>
        <w:rPr>
          <w:spacing w:val="40"/>
          <w:sz w:val="20"/>
        </w:rPr>
        <w:t> </w:t>
      </w:r>
      <w:r>
        <w:rPr>
          <w:sz w:val="20"/>
        </w:rPr>
        <w:t>non</w:t>
      </w:r>
      <w:r>
        <w:rPr>
          <w:spacing w:val="40"/>
          <w:sz w:val="20"/>
        </w:rPr>
        <w:t> </w:t>
      </w:r>
      <w:r>
        <w:rPr>
          <w:sz w:val="20"/>
        </w:rPr>
        <w:t>vi-</w:t>
      </w:r>
      <w:r>
        <w:rPr>
          <w:spacing w:val="80"/>
          <w:sz w:val="20"/>
        </w:rPr>
        <w:t> </w:t>
      </w:r>
      <w:r>
        <w:rPr>
          <w:sz w:val="20"/>
        </w:rPr>
        <w:t>disti, sed non longe a te afui. Omnia</w:t>
      </w:r>
      <w:r>
        <w:rPr>
          <w:spacing w:val="80"/>
          <w:w w:val="150"/>
          <w:sz w:val="20"/>
        </w:rPr>
        <w:t> </w:t>
      </w:r>
      <w:r>
        <w:rPr>
          <w:sz w:val="20"/>
        </w:rPr>
        <w:t>vidi. Te autem non monui. </w:t>
      </w:r>
      <w:r>
        <w:rPr>
          <w:i/>
          <w:sz w:val="20"/>
        </w:rPr>
        <w:t>(A </w:t>
      </w:r>
      <w:r>
        <w:rPr>
          <w:i/>
          <w:sz w:val="20"/>
        </w:rPr>
        <w:t>shrill,</w:t>
      </w:r>
      <w:r>
        <w:rPr>
          <w:i/>
          <w:sz w:val="20"/>
        </w:rPr>
        <w:t> diabolical</w:t>
      </w:r>
      <w:r>
        <w:rPr>
          <w:i/>
          <w:spacing w:val="40"/>
          <w:sz w:val="20"/>
        </w:rPr>
        <w:t> </w:t>
      </w:r>
      <w:r>
        <w:rPr>
          <w:i/>
          <w:sz w:val="20"/>
        </w:rPr>
        <w:t>laugh.)</w:t>
      </w:r>
      <w:r>
        <w:rPr>
          <w:i/>
          <w:spacing w:val="40"/>
          <w:sz w:val="20"/>
        </w:rPr>
        <w:t> </w:t>
      </w:r>
      <w:r>
        <w:rPr>
          <w:sz w:val="20"/>
        </w:rPr>
        <w:t>Tecum</w:t>
      </w:r>
      <w:r>
        <w:rPr>
          <w:spacing w:val="40"/>
          <w:sz w:val="20"/>
        </w:rPr>
        <w:t> </w:t>
      </w:r>
      <w:r>
        <w:rPr>
          <w:sz w:val="20"/>
        </w:rPr>
        <w:t>semper</w:t>
      </w:r>
      <w:r>
        <w:rPr>
          <w:spacing w:val="40"/>
          <w:sz w:val="20"/>
        </w:rPr>
        <w:t> </w:t>
      </w:r>
      <w:r>
        <w:rPr>
          <w:sz w:val="20"/>
        </w:rPr>
        <w:t>in terra fui—nunc mecum manebis in saecula saeculdrum!</w:t>
      </w:r>
    </w:p>
    <w:p>
      <w:pPr>
        <w:tabs>
          <w:tab w:pos="3248" w:val="left" w:leader="none"/>
          <w:tab w:pos="3886" w:val="left" w:leader="none"/>
          <w:tab w:pos="4702" w:val="left" w:leader="none"/>
          <w:tab w:pos="5452" w:val="left" w:leader="none"/>
        </w:tabs>
        <w:spacing w:line="256" w:lineRule="auto" w:before="26"/>
        <w:ind w:left="2645" w:right="909" w:firstLine="210"/>
        <w:jc w:val="left"/>
        <w:rPr>
          <w:i/>
          <w:sz w:val="20"/>
        </w:rPr>
      </w:pPr>
      <w:r>
        <w:rPr>
          <w:i/>
          <w:spacing w:val="-6"/>
          <w:sz w:val="20"/>
        </w:rPr>
        <w:t>(A</w:t>
      </w:r>
      <w:r>
        <w:rPr>
          <w:i/>
          <w:sz w:val="20"/>
        </w:rPr>
        <w:tab/>
      </w:r>
      <w:r>
        <w:rPr>
          <w:i/>
          <w:spacing w:val="-2"/>
          <w:sz w:val="20"/>
        </w:rPr>
        <w:t>black</w:t>
      </w:r>
      <w:r>
        <w:rPr>
          <w:i/>
          <w:sz w:val="20"/>
        </w:rPr>
        <w:tab/>
      </w:r>
      <w:r>
        <w:rPr>
          <w:i/>
          <w:spacing w:val="-2"/>
          <w:sz w:val="20"/>
        </w:rPr>
        <w:t>shadow</w:t>
      </w:r>
      <w:r>
        <w:rPr>
          <w:i/>
          <w:sz w:val="20"/>
        </w:rPr>
        <w:tab/>
      </w:r>
      <w:r>
        <w:rPr>
          <w:i/>
          <w:spacing w:val="-2"/>
          <w:sz w:val="20"/>
        </w:rPr>
        <w:t>passed</w:t>
      </w:r>
      <w:r>
        <w:rPr>
          <w:i/>
          <w:sz w:val="20"/>
        </w:rPr>
        <w:tab/>
      </w:r>
      <w:r>
        <w:rPr>
          <w:i/>
          <w:spacing w:val="-2"/>
          <w:sz w:val="20"/>
        </w:rPr>
        <w:t>swiftly</w:t>
      </w:r>
      <w:r>
        <w:rPr>
          <w:i/>
          <w:spacing w:val="-2"/>
          <w:sz w:val="20"/>
        </w:rPr>
        <w:t> </w:t>
      </w:r>
      <w:r>
        <w:rPr>
          <w:i/>
          <w:sz w:val="20"/>
        </w:rPr>
        <w:t>across</w:t>
      </w:r>
      <w:r>
        <w:rPr>
          <w:i/>
          <w:spacing w:val="80"/>
          <w:w w:val="150"/>
          <w:sz w:val="20"/>
        </w:rPr>
        <w:t> </w:t>
      </w:r>
      <w:r>
        <w:rPr>
          <w:i/>
          <w:sz w:val="20"/>
        </w:rPr>
        <w:t>the</w:t>
      </w:r>
      <w:r>
        <w:rPr>
          <w:i/>
          <w:spacing w:val="80"/>
          <w:w w:val="150"/>
          <w:sz w:val="20"/>
        </w:rPr>
        <w:t> </w:t>
      </w:r>
      <w:r>
        <w:rPr>
          <w:i/>
          <w:sz w:val="20"/>
        </w:rPr>
        <w:t>light</w:t>
      </w:r>
      <w:r>
        <w:rPr>
          <w:i/>
          <w:spacing w:val="80"/>
          <w:w w:val="150"/>
          <w:sz w:val="20"/>
        </w:rPr>
        <w:t> </w:t>
      </w:r>
      <w:r>
        <w:rPr>
          <w:i/>
          <w:sz w:val="20"/>
        </w:rPr>
        <w:t>...</w:t>
      </w:r>
      <w:r>
        <w:rPr>
          <w:i/>
          <w:spacing w:val="80"/>
          <w:w w:val="150"/>
          <w:sz w:val="20"/>
        </w:rPr>
        <w:t> </w:t>
      </w:r>
      <w:r>
        <w:rPr>
          <w:i/>
          <w:sz w:val="20"/>
        </w:rPr>
        <w:t>a</w:t>
      </w:r>
      <w:r>
        <w:rPr>
          <w:i/>
          <w:spacing w:val="80"/>
          <w:w w:val="150"/>
          <w:sz w:val="20"/>
        </w:rPr>
        <w:t> </w:t>
      </w:r>
      <w:r>
        <w:rPr>
          <w:i/>
          <w:sz w:val="20"/>
        </w:rPr>
        <w:t>shriek,</w:t>
      </w:r>
      <w:r>
        <w:rPr>
          <w:i/>
          <w:spacing w:val="80"/>
          <w:w w:val="150"/>
          <w:sz w:val="20"/>
        </w:rPr>
        <w:t> </w:t>
      </w:r>
      <w:r>
        <w:rPr>
          <w:i/>
          <w:sz w:val="20"/>
        </w:rPr>
        <w:t>and then</w:t>
      </w:r>
      <w:r>
        <w:rPr>
          <w:i/>
          <w:spacing w:val="80"/>
          <w:sz w:val="20"/>
        </w:rPr>
        <w:t> </w:t>
      </w:r>
      <w:r>
        <w:rPr>
          <w:i/>
          <w:sz w:val="20"/>
        </w:rPr>
        <w:t>again</w:t>
      </w:r>
      <w:r>
        <w:rPr>
          <w:i/>
          <w:spacing w:val="80"/>
          <w:sz w:val="20"/>
        </w:rPr>
        <w:t> </w:t>
      </w:r>
      <w:r>
        <w:rPr>
          <w:i/>
          <w:sz w:val="20"/>
        </w:rPr>
        <w:t>the</w:t>
      </w:r>
      <w:r>
        <w:rPr>
          <w:i/>
          <w:spacing w:val="80"/>
          <w:sz w:val="20"/>
        </w:rPr>
        <w:t> </w:t>
      </w:r>
      <w:r>
        <w:rPr>
          <w:i/>
          <w:sz w:val="20"/>
        </w:rPr>
        <w:t>peace</w:t>
      </w:r>
      <w:r>
        <w:rPr>
          <w:i/>
          <w:spacing w:val="80"/>
          <w:sz w:val="20"/>
        </w:rPr>
        <w:t> </w:t>
      </w:r>
      <w:r>
        <w:rPr>
          <w:i/>
          <w:sz w:val="20"/>
        </w:rPr>
        <w:t>and</w:t>
      </w:r>
      <w:r>
        <w:rPr>
          <w:i/>
          <w:spacing w:val="80"/>
          <w:sz w:val="20"/>
        </w:rPr>
        <w:t> </w:t>
      </w:r>
      <w:r>
        <w:rPr>
          <w:i/>
          <w:sz w:val="20"/>
        </w:rPr>
        <w:t>the</w:t>
      </w:r>
      <w:r>
        <w:rPr>
          <w:i/>
          <w:spacing w:val="80"/>
          <w:sz w:val="20"/>
        </w:rPr>
        <w:t> </w:t>
      </w:r>
      <w:r>
        <w:rPr>
          <w:i/>
          <w:sz w:val="20"/>
        </w:rPr>
        <w:t>bril­ liance.</w:t>
      </w:r>
      <w:r>
        <w:rPr>
          <w:i/>
          <w:spacing w:val="40"/>
          <w:sz w:val="20"/>
        </w:rPr>
        <w:t> </w:t>
      </w:r>
      <w:r>
        <w:rPr>
          <w:i/>
          <w:sz w:val="20"/>
        </w:rPr>
        <w:t>Then</w:t>
      </w:r>
      <w:r>
        <w:rPr>
          <w:i/>
          <w:spacing w:val="40"/>
          <w:sz w:val="20"/>
        </w:rPr>
        <w:t> </w:t>
      </w:r>
      <w:r>
        <w:rPr>
          <w:i/>
          <w:sz w:val="20"/>
        </w:rPr>
        <w:t>I</w:t>
      </w:r>
      <w:r>
        <w:rPr>
          <w:i/>
          <w:spacing w:val="40"/>
          <w:sz w:val="20"/>
        </w:rPr>
        <w:t> </w:t>
      </w:r>
      <w:r>
        <w:rPr>
          <w:i/>
          <w:sz w:val="20"/>
        </w:rPr>
        <w:t>knew</w:t>
      </w:r>
      <w:r>
        <w:rPr>
          <w:i/>
          <w:spacing w:val="40"/>
          <w:sz w:val="20"/>
        </w:rPr>
        <w:t> </w:t>
      </w:r>
      <w:r>
        <w:rPr>
          <w:i/>
          <w:sz w:val="20"/>
        </w:rPr>
        <w:t>that</w:t>
      </w:r>
      <w:r>
        <w:rPr>
          <w:i/>
          <w:spacing w:val="40"/>
          <w:sz w:val="20"/>
        </w:rPr>
        <w:t> </w:t>
      </w:r>
      <w:r>
        <w:rPr>
          <w:i/>
          <w:sz w:val="20"/>
        </w:rPr>
        <w:t>another</w:t>
      </w:r>
      <w:r>
        <w:rPr>
          <w:i/>
          <w:spacing w:val="40"/>
          <w:sz w:val="20"/>
        </w:rPr>
        <w:t> </w:t>
      </w:r>
      <w:r>
        <w:rPr>
          <w:i/>
          <w:sz w:val="20"/>
        </w:rPr>
        <w:t>had </w:t>
      </w:r>
      <w:r>
        <w:rPr>
          <w:i/>
          <w:spacing w:val="-2"/>
          <w:sz w:val="20"/>
        </w:rPr>
        <w:t>entered.)</w:t>
      </w:r>
    </w:p>
    <w:p>
      <w:pPr>
        <w:spacing w:line="249" w:lineRule="auto" w:before="35"/>
        <w:ind w:left="2855" w:right="1193" w:firstLine="0"/>
        <w:jc w:val="both"/>
        <w:rPr>
          <w:sz w:val="20"/>
        </w:rPr>
      </w:pPr>
      <w:r>
        <w:rPr>
          <w:w w:val="110"/>
          <w:sz w:val="20"/>
        </w:rPr>
        <w:t>V</w:t>
      </w:r>
      <w:r>
        <w:rPr>
          <w:w w:val="110"/>
          <w:sz w:val="16"/>
        </w:rPr>
        <w:t>oiCe</w:t>
      </w:r>
      <w:r>
        <w:rPr>
          <w:w w:val="110"/>
          <w:sz w:val="16"/>
        </w:rPr>
        <w:t> </w:t>
      </w:r>
      <w:r>
        <w:rPr>
          <w:w w:val="125"/>
          <w:sz w:val="16"/>
        </w:rPr>
        <w:t>of</w:t>
      </w:r>
      <w:r>
        <w:rPr>
          <w:w w:val="125"/>
          <w:sz w:val="16"/>
        </w:rPr>
        <w:t> </w:t>
      </w:r>
      <w:r>
        <w:rPr>
          <w:w w:val="110"/>
          <w:sz w:val="16"/>
        </w:rPr>
        <w:t>THe</w:t>
      </w:r>
      <w:r>
        <w:rPr>
          <w:w w:val="110"/>
          <w:sz w:val="16"/>
        </w:rPr>
        <w:t> </w:t>
      </w:r>
      <w:r>
        <w:rPr>
          <w:w w:val="110"/>
          <w:sz w:val="20"/>
        </w:rPr>
        <w:t>A</w:t>
      </w:r>
      <w:r>
        <w:rPr>
          <w:w w:val="110"/>
          <w:sz w:val="16"/>
        </w:rPr>
        <w:t>nGeL</w:t>
      </w:r>
      <w:r>
        <w:rPr>
          <w:w w:val="110"/>
          <w:sz w:val="20"/>
        </w:rPr>
        <w:t>.</w:t>
      </w:r>
      <w:r>
        <w:rPr>
          <w:w w:val="110"/>
          <w:sz w:val="20"/>
        </w:rPr>
        <w:t> Quis</w:t>
      </w:r>
      <w:r>
        <w:rPr>
          <w:w w:val="110"/>
          <w:sz w:val="20"/>
        </w:rPr>
        <w:t> </w:t>
      </w:r>
      <w:r>
        <w:rPr>
          <w:w w:val="110"/>
          <w:sz w:val="20"/>
        </w:rPr>
        <w:t>es? T</w:t>
      </w:r>
      <w:r>
        <w:rPr>
          <w:w w:val="110"/>
          <w:sz w:val="16"/>
        </w:rPr>
        <w:t>He</w:t>
      </w:r>
      <w:r>
        <w:rPr>
          <w:spacing w:val="-11"/>
          <w:w w:val="110"/>
          <w:sz w:val="16"/>
        </w:rPr>
        <w:t> </w:t>
      </w:r>
      <w:r>
        <w:rPr>
          <w:w w:val="110"/>
          <w:sz w:val="20"/>
        </w:rPr>
        <w:t>N</w:t>
      </w:r>
      <w:r>
        <w:rPr>
          <w:w w:val="110"/>
          <w:sz w:val="16"/>
        </w:rPr>
        <w:t>ew</w:t>
      </w:r>
      <w:r>
        <w:rPr>
          <w:spacing w:val="-11"/>
          <w:w w:val="110"/>
          <w:sz w:val="16"/>
        </w:rPr>
        <w:t> </w:t>
      </w:r>
      <w:r>
        <w:rPr>
          <w:w w:val="110"/>
          <w:sz w:val="20"/>
        </w:rPr>
        <w:t>V</w:t>
      </w:r>
      <w:r>
        <w:rPr>
          <w:w w:val="110"/>
          <w:sz w:val="16"/>
        </w:rPr>
        <w:t>oiCe</w:t>
      </w:r>
      <w:r>
        <w:rPr>
          <w:w w:val="110"/>
          <w:sz w:val="20"/>
        </w:rPr>
        <w:t>.</w:t>
      </w:r>
      <w:r>
        <w:rPr>
          <w:spacing w:val="-14"/>
          <w:w w:val="110"/>
          <w:sz w:val="20"/>
        </w:rPr>
        <w:t> </w:t>
      </w:r>
      <w:r>
        <w:rPr>
          <w:w w:val="110"/>
          <w:sz w:val="20"/>
        </w:rPr>
        <w:t>Christianus</w:t>
      </w:r>
      <w:r>
        <w:rPr>
          <w:spacing w:val="-14"/>
          <w:w w:val="110"/>
          <w:sz w:val="20"/>
        </w:rPr>
        <w:t> </w:t>
      </w:r>
      <w:r>
        <w:rPr>
          <w:w w:val="110"/>
          <w:sz w:val="20"/>
        </w:rPr>
        <w:t>sum.</w:t>
      </w:r>
    </w:p>
    <w:p>
      <w:pPr>
        <w:spacing w:line="256" w:lineRule="auto" w:before="11"/>
        <w:ind w:left="480" w:right="903" w:firstLine="0"/>
        <w:jc w:val="both"/>
        <w:rPr>
          <w:i/>
          <w:sz w:val="20"/>
        </w:rPr>
      </w:pPr>
      <w:r>
        <w:rPr>
          <w:w w:val="110"/>
          <w:sz w:val="20"/>
        </w:rPr>
        <w:t>V</w:t>
      </w:r>
      <w:r>
        <w:rPr>
          <w:w w:val="110"/>
          <w:sz w:val="16"/>
        </w:rPr>
        <w:t>oiCe</w:t>
      </w:r>
      <w:r>
        <w:rPr>
          <w:w w:val="110"/>
          <w:sz w:val="16"/>
        </w:rPr>
        <w:t> </w:t>
      </w:r>
      <w:r>
        <w:rPr>
          <w:w w:val="125"/>
          <w:sz w:val="16"/>
        </w:rPr>
        <w:t>of</w:t>
      </w:r>
      <w:r>
        <w:rPr>
          <w:w w:val="125"/>
          <w:sz w:val="16"/>
        </w:rPr>
        <w:t> </w:t>
      </w:r>
      <w:r>
        <w:rPr>
          <w:w w:val="110"/>
          <w:sz w:val="16"/>
        </w:rPr>
        <w:t>THe</w:t>
      </w:r>
      <w:r>
        <w:rPr>
          <w:w w:val="110"/>
          <w:sz w:val="16"/>
        </w:rPr>
        <w:t> </w:t>
      </w:r>
      <w:r>
        <w:rPr>
          <w:w w:val="110"/>
          <w:sz w:val="20"/>
        </w:rPr>
        <w:t>A</w:t>
      </w:r>
      <w:r>
        <w:rPr>
          <w:w w:val="110"/>
          <w:sz w:val="16"/>
        </w:rPr>
        <w:t>nGeL</w:t>
      </w:r>
      <w:r>
        <w:rPr>
          <w:w w:val="110"/>
          <w:sz w:val="20"/>
        </w:rPr>
        <w:t>.</w:t>
      </w:r>
      <w:r>
        <w:rPr>
          <w:spacing w:val="-1"/>
          <w:w w:val="110"/>
          <w:sz w:val="20"/>
        </w:rPr>
        <w:t> </w:t>
      </w:r>
      <w:r>
        <w:rPr>
          <w:w w:val="110"/>
          <w:sz w:val="20"/>
        </w:rPr>
        <w:t>Quid</w:t>
      </w:r>
      <w:r>
        <w:rPr>
          <w:spacing w:val="-1"/>
          <w:w w:val="110"/>
          <w:sz w:val="20"/>
        </w:rPr>
        <w:t> </w:t>
      </w:r>
      <w:r>
        <w:rPr>
          <w:w w:val="110"/>
          <w:sz w:val="20"/>
        </w:rPr>
        <w:t>petis?</w:t>
      </w:r>
      <w:r>
        <w:rPr>
          <w:spacing w:val="-1"/>
          <w:w w:val="110"/>
          <w:sz w:val="20"/>
        </w:rPr>
        <w:t> </w:t>
      </w:r>
      <w:r>
        <w:rPr>
          <w:w w:val="110"/>
          <w:sz w:val="20"/>
        </w:rPr>
        <w:t>Petisne</w:t>
      </w:r>
      <w:r>
        <w:rPr>
          <w:spacing w:val="-1"/>
          <w:w w:val="110"/>
          <w:sz w:val="20"/>
        </w:rPr>
        <w:t> </w:t>
      </w:r>
      <w:r>
        <w:rPr>
          <w:w w:val="110"/>
          <w:sz w:val="20"/>
        </w:rPr>
        <w:t>gloriam</w:t>
      </w:r>
      <w:r>
        <w:rPr>
          <w:spacing w:val="-1"/>
          <w:w w:val="110"/>
          <w:sz w:val="20"/>
        </w:rPr>
        <w:t> </w:t>
      </w:r>
      <w:r>
        <w:rPr>
          <w:w w:val="110"/>
          <w:sz w:val="20"/>
        </w:rPr>
        <w:t>cum</w:t>
      </w:r>
      <w:r>
        <w:rPr>
          <w:spacing w:val="-1"/>
          <w:w w:val="110"/>
          <w:sz w:val="20"/>
        </w:rPr>
        <w:t> </w:t>
      </w:r>
      <w:r>
        <w:rPr>
          <w:w w:val="110"/>
          <w:sz w:val="20"/>
        </w:rPr>
        <w:t>Christo? C</w:t>
      </w:r>
      <w:r>
        <w:rPr>
          <w:w w:val="110"/>
          <w:sz w:val="16"/>
        </w:rPr>
        <w:t>HrisTiAnUs</w:t>
      </w:r>
      <w:r>
        <w:rPr>
          <w:w w:val="110"/>
          <w:sz w:val="20"/>
        </w:rPr>
        <w:t>.</w:t>
      </w:r>
      <w:r>
        <w:rPr>
          <w:spacing w:val="-14"/>
          <w:w w:val="110"/>
          <w:sz w:val="20"/>
        </w:rPr>
        <w:t> </w:t>
      </w:r>
      <w:r>
        <w:rPr>
          <w:w w:val="110"/>
          <w:sz w:val="20"/>
        </w:rPr>
        <w:t>Deum</w:t>
      </w:r>
      <w:r>
        <w:rPr>
          <w:spacing w:val="-14"/>
          <w:w w:val="110"/>
          <w:sz w:val="20"/>
        </w:rPr>
        <w:t> </w:t>
      </w:r>
      <w:r>
        <w:rPr>
          <w:w w:val="110"/>
          <w:sz w:val="20"/>
        </w:rPr>
        <w:t>et</w:t>
      </w:r>
      <w:r>
        <w:rPr>
          <w:spacing w:val="-14"/>
          <w:w w:val="110"/>
          <w:sz w:val="20"/>
        </w:rPr>
        <w:t> </w:t>
      </w:r>
      <w:r>
        <w:rPr>
          <w:w w:val="110"/>
          <w:sz w:val="20"/>
        </w:rPr>
        <w:t>Christum</w:t>
      </w:r>
      <w:r>
        <w:rPr>
          <w:spacing w:val="-13"/>
          <w:w w:val="110"/>
          <w:sz w:val="20"/>
        </w:rPr>
        <w:t> </w:t>
      </w:r>
      <w:r>
        <w:rPr>
          <w:w w:val="110"/>
          <w:sz w:val="20"/>
        </w:rPr>
        <w:t>petd.</w:t>
      </w:r>
      <w:r>
        <w:rPr>
          <w:spacing w:val="-14"/>
          <w:w w:val="110"/>
          <w:sz w:val="20"/>
        </w:rPr>
        <w:t> </w:t>
      </w:r>
      <w:r>
        <w:rPr>
          <w:i/>
          <w:w w:val="110"/>
          <w:sz w:val="20"/>
        </w:rPr>
        <w:t>(Then</w:t>
      </w:r>
      <w:r>
        <w:rPr>
          <w:i/>
          <w:spacing w:val="-14"/>
          <w:w w:val="110"/>
          <w:sz w:val="20"/>
        </w:rPr>
        <w:t> </w:t>
      </w:r>
      <w:r>
        <w:rPr>
          <w:i/>
          <w:w w:val="110"/>
          <w:sz w:val="20"/>
        </w:rPr>
        <w:t>silence.)</w:t>
      </w:r>
    </w:p>
    <w:p>
      <w:pPr>
        <w:pStyle w:val="BodyText"/>
        <w:spacing w:line="256" w:lineRule="auto"/>
        <w:ind w:left="289" w:right="883" w:firstLine="190"/>
        <w:jc w:val="both"/>
      </w:pPr>
      <w:r>
        <w:rPr/>
        <w:t>T</w:t>
      </w:r>
      <w:r>
        <w:rPr>
          <w:sz w:val="16"/>
        </w:rPr>
        <w:t>He</w:t>
      </w:r>
      <w:r>
        <w:rPr>
          <w:spacing w:val="40"/>
          <w:sz w:val="16"/>
        </w:rPr>
        <w:t> </w:t>
      </w:r>
      <w:r>
        <w:rPr/>
        <w:t>G</w:t>
      </w:r>
      <w:r>
        <w:rPr>
          <w:sz w:val="16"/>
        </w:rPr>
        <w:t>UArDiAn</w:t>
      </w:r>
      <w:r>
        <w:rPr>
          <w:spacing w:val="40"/>
          <w:sz w:val="16"/>
        </w:rPr>
        <w:t> </w:t>
      </w:r>
      <w:r>
        <w:rPr/>
        <w:t>A</w:t>
      </w:r>
      <w:r>
        <w:rPr>
          <w:sz w:val="16"/>
        </w:rPr>
        <w:t>nGeL</w:t>
      </w:r>
      <w:r>
        <w:rPr/>
        <w:t>.</w:t>
      </w:r>
      <w:r>
        <w:rPr>
          <w:spacing w:val="40"/>
        </w:rPr>
        <w:t> </w:t>
      </w:r>
      <w:r>
        <w:rPr/>
        <w:t>I</w:t>
      </w:r>
      <w:r>
        <w:rPr>
          <w:sz w:val="16"/>
        </w:rPr>
        <w:t>s</w:t>
      </w:r>
      <w:r>
        <w:rPr>
          <w:spacing w:val="40"/>
          <w:sz w:val="16"/>
        </w:rPr>
        <w:t> </w:t>
      </w:r>
      <w:r>
        <w:rPr/>
        <w:t>se</w:t>
      </w:r>
      <w:r>
        <w:rPr>
          <w:spacing w:val="40"/>
        </w:rPr>
        <w:t> </w:t>
      </w:r>
      <w:r>
        <w:rPr/>
        <w:t>non</w:t>
      </w:r>
      <w:r>
        <w:rPr>
          <w:spacing w:val="40"/>
        </w:rPr>
        <w:t> </w:t>
      </w:r>
      <w:r>
        <w:rPr/>
        <w:t>defendet</w:t>
      </w:r>
      <w:r>
        <w:rPr>
          <w:spacing w:val="40"/>
        </w:rPr>
        <w:t> </w:t>
      </w:r>
      <w:r>
        <w:rPr/>
        <w:t>neque</w:t>
      </w:r>
      <w:r>
        <w:rPr>
          <w:spacing w:val="40"/>
        </w:rPr>
        <w:t> </w:t>
      </w:r>
      <w:r>
        <w:rPr/>
        <w:t>laudabit.</w:t>
      </w:r>
      <w:r>
        <w:rPr>
          <w:spacing w:val="40"/>
        </w:rPr>
        <w:t> </w:t>
      </w:r>
      <w:r>
        <w:rPr/>
        <w:t>Ego autem semper cum eo fui. Servus imperatoris Romani fuit. Legem autem</w:t>
      </w:r>
      <w:r>
        <w:rPr>
          <w:spacing w:val="40"/>
        </w:rPr>
        <w:t> </w:t>
      </w:r>
      <w:r>
        <w:rPr/>
        <w:t>Christi</w:t>
      </w:r>
      <w:r>
        <w:rPr>
          <w:spacing w:val="40"/>
        </w:rPr>
        <w:t> </w:t>
      </w:r>
      <w:r>
        <w:rPr/>
        <w:t>fortiter</w:t>
      </w:r>
      <w:r>
        <w:rPr>
          <w:spacing w:val="40"/>
        </w:rPr>
        <w:t> </w:t>
      </w:r>
      <w:r>
        <w:rPr/>
        <w:t>tenuit;</w:t>
      </w:r>
      <w:r>
        <w:rPr>
          <w:spacing w:val="40"/>
        </w:rPr>
        <w:t> </w:t>
      </w:r>
      <w:r>
        <w:rPr/>
        <w:t>in</w:t>
      </w:r>
      <w:r>
        <w:rPr>
          <w:spacing w:val="40"/>
        </w:rPr>
        <w:t> </w:t>
      </w:r>
      <w:r>
        <w:rPr/>
        <w:t>nomine</w:t>
      </w:r>
      <w:r>
        <w:rPr>
          <w:spacing w:val="40"/>
        </w:rPr>
        <w:t> </w:t>
      </w:r>
      <w:r>
        <w:rPr/>
        <w:t>Christi</w:t>
      </w:r>
      <w:r>
        <w:rPr>
          <w:spacing w:val="40"/>
        </w:rPr>
        <w:t> </w:t>
      </w:r>
      <w:r>
        <w:rPr/>
        <w:t>oravit.</w:t>
      </w:r>
      <w:r>
        <w:rPr>
          <w:spacing w:val="40"/>
        </w:rPr>
        <w:t> </w:t>
      </w:r>
      <w:r>
        <w:rPr/>
        <w:t>Imperator autem</w:t>
      </w:r>
      <w:r>
        <w:rPr>
          <w:spacing w:val="80"/>
        </w:rPr>
        <w:t> </w:t>
      </w:r>
      <w:r>
        <w:rPr/>
        <w:t>eum,</w:t>
      </w:r>
      <w:r>
        <w:rPr>
          <w:spacing w:val="80"/>
        </w:rPr>
        <w:t> </w:t>
      </w:r>
      <w:r>
        <w:rPr/>
        <w:t>quod</w:t>
      </w:r>
      <w:r>
        <w:rPr>
          <w:spacing w:val="80"/>
        </w:rPr>
        <w:t> </w:t>
      </w:r>
      <w:r>
        <w:rPr/>
        <w:t>Christianus</w:t>
      </w:r>
      <w:r>
        <w:rPr>
          <w:spacing w:val="80"/>
        </w:rPr>
        <w:t> </w:t>
      </w:r>
      <w:r>
        <w:rPr/>
        <w:t>fuit,</w:t>
      </w:r>
      <w:r>
        <w:rPr>
          <w:spacing w:val="80"/>
        </w:rPr>
        <w:t> </w:t>
      </w:r>
      <w:r>
        <w:rPr/>
        <w:t>in</w:t>
      </w:r>
      <w:r>
        <w:rPr>
          <w:spacing w:val="80"/>
        </w:rPr>
        <w:t> </w:t>
      </w:r>
      <w:r>
        <w:rPr/>
        <w:t>vinculis</w:t>
      </w:r>
      <w:r>
        <w:rPr>
          <w:position w:val="6"/>
          <w:sz w:val="13"/>
        </w:rPr>
        <w:t>2</w:t>
      </w:r>
      <w:r>
        <w:rPr>
          <w:spacing w:val="80"/>
          <w:position w:val="6"/>
          <w:sz w:val="13"/>
        </w:rPr>
        <w:t> </w:t>
      </w:r>
      <w:r>
        <w:rPr/>
        <w:t>tenuit.</w:t>
      </w:r>
      <w:r>
        <w:rPr>
          <w:spacing w:val="80"/>
        </w:rPr>
        <w:t> </w:t>
      </w:r>
      <w:r>
        <w:rPr/>
        <w:t>Metus autem</w:t>
      </w:r>
      <w:r>
        <w:rPr>
          <w:spacing w:val="80"/>
        </w:rPr>
        <w:t> </w:t>
      </w:r>
      <w:r>
        <w:rPr/>
        <w:t>mortis</w:t>
      </w:r>
      <w:r>
        <w:rPr>
          <w:spacing w:val="80"/>
        </w:rPr>
        <w:t> </w:t>
      </w:r>
      <w:r>
        <w:rPr/>
        <w:t>et</w:t>
      </w:r>
      <w:r>
        <w:rPr>
          <w:spacing w:val="80"/>
        </w:rPr>
        <w:t> </w:t>
      </w:r>
      <w:r>
        <w:rPr/>
        <w:t>vulnerum</w:t>
      </w:r>
      <w:r>
        <w:rPr>
          <w:spacing w:val="80"/>
        </w:rPr>
        <w:t> </w:t>
      </w:r>
      <w:r>
        <w:rPr/>
        <w:t>eum</w:t>
      </w:r>
      <w:r>
        <w:rPr>
          <w:spacing w:val="80"/>
        </w:rPr>
        <w:t> </w:t>
      </w:r>
      <w:r>
        <w:rPr/>
        <w:t>non</w:t>
      </w:r>
      <w:r>
        <w:rPr>
          <w:spacing w:val="80"/>
        </w:rPr>
        <w:t> </w:t>
      </w:r>
      <w:r>
        <w:rPr/>
        <w:t>movit</w:t>
      </w:r>
      <w:r>
        <w:rPr>
          <w:spacing w:val="80"/>
        </w:rPr>
        <w:t> </w:t>
      </w:r>
      <w:r>
        <w:rPr/>
        <w:t>neque</w:t>
      </w:r>
      <w:r>
        <w:rPr>
          <w:spacing w:val="80"/>
        </w:rPr>
        <w:t> </w:t>
      </w:r>
      <w:r>
        <w:rPr/>
        <w:t>terruit.</w:t>
      </w:r>
      <w:r>
        <w:rPr>
          <w:spacing w:val="80"/>
        </w:rPr>
        <w:t> </w:t>
      </w:r>
      <w:r>
        <w:rPr/>
        <w:t>Spem In</w:t>
      </w:r>
      <w:r>
        <w:rPr>
          <w:spacing w:val="60"/>
          <w:w w:val="150"/>
        </w:rPr>
        <w:t> </w:t>
      </w:r>
      <w:r>
        <w:rPr/>
        <w:t>gratia</w:t>
      </w:r>
      <w:r>
        <w:rPr>
          <w:spacing w:val="61"/>
          <w:w w:val="150"/>
        </w:rPr>
        <w:t> </w:t>
      </w:r>
      <w:r>
        <w:rPr/>
        <w:t>Christi</w:t>
      </w:r>
      <w:r>
        <w:rPr>
          <w:spacing w:val="61"/>
          <w:w w:val="150"/>
        </w:rPr>
        <w:t> </w:t>
      </w:r>
      <w:r>
        <w:rPr/>
        <w:t>posuit</w:t>
      </w:r>
      <w:r>
        <w:rPr>
          <w:spacing w:val="61"/>
          <w:w w:val="150"/>
        </w:rPr>
        <w:t> </w:t>
      </w:r>
      <w:r>
        <w:rPr/>
        <w:t>et</w:t>
      </w:r>
      <w:r>
        <w:rPr>
          <w:spacing w:val="61"/>
          <w:w w:val="150"/>
        </w:rPr>
        <w:t> </w:t>
      </w:r>
      <w:r>
        <w:rPr/>
        <w:t>fidem</w:t>
      </w:r>
      <w:r>
        <w:rPr>
          <w:spacing w:val="61"/>
          <w:w w:val="150"/>
        </w:rPr>
        <w:t> </w:t>
      </w:r>
      <w:r>
        <w:rPr/>
        <w:t>semper</w:t>
      </w:r>
      <w:r>
        <w:rPr>
          <w:spacing w:val="61"/>
          <w:w w:val="150"/>
        </w:rPr>
        <w:t> </w:t>
      </w:r>
      <w:r>
        <w:rPr/>
        <w:t>tenuit.</w:t>
      </w:r>
      <w:r>
        <w:rPr>
          <w:spacing w:val="61"/>
          <w:w w:val="150"/>
        </w:rPr>
        <w:t> </w:t>
      </w:r>
      <w:r>
        <w:rPr/>
        <w:t>Itaque</w:t>
      </w:r>
      <w:r>
        <w:rPr>
          <w:spacing w:val="61"/>
          <w:w w:val="150"/>
        </w:rPr>
        <w:t> </w:t>
      </w:r>
      <w:r>
        <w:rPr>
          <w:spacing w:val="-2"/>
        </w:rPr>
        <w:t>Romani</w:t>
      </w:r>
    </w:p>
    <w:p>
      <w:pPr>
        <w:pStyle w:val="BodyText"/>
        <w:spacing w:line="224" w:lineRule="exact"/>
        <w:ind w:left="295"/>
        <w:jc w:val="both"/>
      </w:pPr>
      <w:r>
        <w:rPr/>
        <w:t>•Jum</w:t>
      </w:r>
      <w:r>
        <w:rPr>
          <w:spacing w:val="-2"/>
        </w:rPr>
        <w:t> occiderunt.</w:t>
      </w:r>
    </w:p>
    <w:p>
      <w:pPr>
        <w:spacing w:line="256" w:lineRule="auto" w:before="48"/>
        <w:ind w:left="305" w:right="883" w:firstLine="205"/>
        <w:jc w:val="both"/>
        <w:rPr>
          <w:i/>
          <w:sz w:val="20"/>
        </w:rPr>
      </w:pPr>
      <w:r>
        <w:rPr>
          <w:i/>
          <w:sz w:val="20"/>
        </w:rPr>
        <w:t>(The</w:t>
      </w:r>
      <w:r>
        <w:rPr>
          <w:i/>
          <w:spacing w:val="40"/>
          <w:sz w:val="20"/>
        </w:rPr>
        <w:t> </w:t>
      </w:r>
      <w:r>
        <w:rPr>
          <w:i/>
          <w:sz w:val="20"/>
        </w:rPr>
        <w:t>light</w:t>
      </w:r>
      <w:r>
        <w:rPr>
          <w:i/>
          <w:spacing w:val="40"/>
          <w:sz w:val="20"/>
        </w:rPr>
        <w:t> </w:t>
      </w:r>
      <w:r>
        <w:rPr>
          <w:i/>
          <w:sz w:val="20"/>
        </w:rPr>
        <w:t>grew</w:t>
      </w:r>
      <w:r>
        <w:rPr>
          <w:i/>
          <w:spacing w:val="40"/>
          <w:sz w:val="20"/>
        </w:rPr>
        <w:t> </w:t>
      </w:r>
      <w:r>
        <w:rPr>
          <w:i/>
          <w:sz w:val="20"/>
        </w:rPr>
        <w:t>slowly</w:t>
      </w:r>
      <w:r>
        <w:rPr>
          <w:i/>
          <w:spacing w:val="40"/>
          <w:sz w:val="20"/>
        </w:rPr>
        <w:t> </w:t>
      </w:r>
      <w:r>
        <w:rPr>
          <w:i/>
          <w:sz w:val="20"/>
        </w:rPr>
        <w:t>more</w:t>
      </w:r>
      <w:r>
        <w:rPr>
          <w:i/>
          <w:spacing w:val="40"/>
          <w:sz w:val="20"/>
        </w:rPr>
        <w:t> </w:t>
      </w:r>
      <w:r>
        <w:rPr>
          <w:i/>
          <w:sz w:val="20"/>
        </w:rPr>
        <w:t>intense</w:t>
      </w:r>
      <w:r>
        <w:rPr>
          <w:i/>
          <w:spacing w:val="40"/>
          <w:sz w:val="20"/>
        </w:rPr>
        <w:t> </w:t>
      </w:r>
      <w:r>
        <w:rPr>
          <w:i/>
          <w:sz w:val="20"/>
        </w:rPr>
        <w:t>and</w:t>
      </w:r>
      <w:r>
        <w:rPr>
          <w:i/>
          <w:spacing w:val="40"/>
          <w:sz w:val="20"/>
        </w:rPr>
        <w:t> </w:t>
      </w:r>
      <w:r>
        <w:rPr>
          <w:i/>
          <w:sz w:val="20"/>
        </w:rPr>
        <w:t>a</w:t>
      </w:r>
      <w:r>
        <w:rPr>
          <w:i/>
          <w:spacing w:val="40"/>
          <w:sz w:val="20"/>
        </w:rPr>
        <w:t> </w:t>
      </w:r>
      <w:r>
        <w:rPr>
          <w:i/>
          <w:sz w:val="20"/>
        </w:rPr>
        <w:t>new</w:t>
      </w:r>
      <w:r>
        <w:rPr>
          <w:i/>
          <w:spacing w:val="40"/>
          <w:sz w:val="20"/>
        </w:rPr>
        <w:t> </w:t>
      </w:r>
      <w:r>
        <w:rPr>
          <w:i/>
          <w:sz w:val="20"/>
        </w:rPr>
        <w:t>voice,</w:t>
      </w:r>
      <w:r>
        <w:rPr>
          <w:i/>
          <w:spacing w:val="40"/>
          <w:sz w:val="20"/>
        </w:rPr>
        <w:t> </w:t>
      </w:r>
      <w:r>
        <w:rPr>
          <w:i/>
          <w:sz w:val="20"/>
        </w:rPr>
        <w:t>stronger</w:t>
      </w:r>
      <w:r>
        <w:rPr>
          <w:i/>
          <w:sz w:val="20"/>
        </w:rPr>
        <w:t> and more tender, spoke:)</w:t>
      </w:r>
    </w:p>
    <w:p>
      <w:pPr>
        <w:pStyle w:val="BodyText"/>
        <w:spacing w:before="33"/>
        <w:ind w:left="510"/>
        <w:jc w:val="both"/>
        <w:rPr>
          <w:sz w:val="13"/>
        </w:rPr>
      </w:pPr>
      <w:r>
        <w:rPr/>
        <w:t>Intra</w:t>
      </w:r>
      <w:r>
        <w:rPr>
          <w:position w:val="6"/>
          <w:sz w:val="13"/>
        </w:rPr>
        <w:t>3</w:t>
      </w:r>
      <w:r>
        <w:rPr>
          <w:spacing w:val="16"/>
          <w:position w:val="6"/>
          <w:sz w:val="13"/>
        </w:rPr>
        <w:t> </w:t>
      </w:r>
      <w:r>
        <w:rPr/>
        <w:t>in gaudium</w:t>
      </w:r>
      <w:r>
        <w:rPr>
          <w:position w:val="6"/>
          <w:sz w:val="13"/>
        </w:rPr>
        <w:t>4</w:t>
      </w:r>
      <w:r>
        <w:rPr>
          <w:spacing w:val="17"/>
          <w:position w:val="6"/>
          <w:sz w:val="13"/>
        </w:rPr>
        <w:t> </w:t>
      </w:r>
      <w:r>
        <w:rPr/>
        <w:t>Domini</w:t>
      </w:r>
      <w:r>
        <w:rPr>
          <w:spacing w:val="-1"/>
        </w:rPr>
        <w:t> </w:t>
      </w:r>
      <w:r>
        <w:rPr>
          <w:spacing w:val="-4"/>
        </w:rPr>
        <w:t>tui.</w:t>
      </w:r>
      <w:r>
        <w:rPr>
          <w:spacing w:val="-4"/>
          <w:position w:val="6"/>
          <w:sz w:val="13"/>
        </w:rPr>
        <w:t>5</w:t>
      </w:r>
    </w:p>
    <w:p>
      <w:pPr>
        <w:spacing w:before="45"/>
        <w:ind w:left="515" w:right="0" w:firstLine="0"/>
        <w:jc w:val="both"/>
        <w:rPr>
          <w:i/>
          <w:sz w:val="20"/>
        </w:rPr>
      </w:pPr>
      <w:r>
        <w:rPr>
          <w:i/>
          <w:sz w:val="20"/>
        </w:rPr>
        <w:t>(Voces</w:t>
      </w:r>
      <w:r>
        <w:rPr>
          <w:i/>
          <w:spacing w:val="-1"/>
          <w:sz w:val="20"/>
        </w:rPr>
        <w:t> </w:t>
      </w:r>
      <w:r>
        <w:rPr>
          <w:i/>
          <w:sz w:val="20"/>
        </w:rPr>
        <w:t>undique</w:t>
      </w:r>
      <w:r>
        <w:rPr>
          <w:i/>
          <w:spacing w:val="-1"/>
          <w:sz w:val="20"/>
        </w:rPr>
        <w:t> </w:t>
      </w:r>
      <w:r>
        <w:rPr>
          <w:i/>
          <w:spacing w:val="-2"/>
          <w:sz w:val="20"/>
        </w:rPr>
        <w:t>audivi:)</w:t>
      </w:r>
    </w:p>
    <w:p>
      <w:pPr>
        <w:pStyle w:val="BodyText"/>
        <w:spacing w:line="256" w:lineRule="auto" w:before="50"/>
        <w:ind w:left="320" w:right="864" w:firstLine="205"/>
        <w:jc w:val="both"/>
      </w:pPr>
      <w:r>
        <w:rPr/>
        <w:t>Gloria</w:t>
      </w:r>
      <w:r>
        <w:rPr>
          <w:spacing w:val="72"/>
        </w:rPr>
        <w:t> </w:t>
      </w:r>
      <w:r>
        <w:rPr/>
        <w:t>Patri</w:t>
      </w:r>
      <w:r>
        <w:rPr>
          <w:spacing w:val="71"/>
        </w:rPr>
        <w:t> </w:t>
      </w:r>
      <w:r>
        <w:rPr/>
        <w:t>et</w:t>
      </w:r>
      <w:r>
        <w:rPr>
          <w:spacing w:val="72"/>
        </w:rPr>
        <w:t> </w:t>
      </w:r>
      <w:r>
        <w:rPr/>
        <w:t>Filio</w:t>
      </w:r>
      <w:r>
        <w:rPr>
          <w:spacing w:val="71"/>
        </w:rPr>
        <w:t> </w:t>
      </w:r>
      <w:r>
        <w:rPr/>
        <w:t>et</w:t>
      </w:r>
      <w:r>
        <w:rPr>
          <w:spacing w:val="71"/>
        </w:rPr>
        <w:t> </w:t>
      </w:r>
      <w:r>
        <w:rPr/>
        <w:t>Spiritui</w:t>
      </w:r>
      <w:r>
        <w:rPr>
          <w:spacing w:val="71"/>
        </w:rPr>
        <w:t> </w:t>
      </w:r>
      <w:r>
        <w:rPr/>
        <w:t>Sancto</w:t>
      </w:r>
      <w:r>
        <w:rPr>
          <w:spacing w:val="72"/>
        </w:rPr>
        <w:t> </w:t>
      </w:r>
      <w:r>
        <w:rPr/>
        <w:t>sicut</w:t>
      </w:r>
      <w:r>
        <w:rPr>
          <w:spacing w:val="71"/>
        </w:rPr>
        <w:t> </w:t>
      </w:r>
      <w:r>
        <w:rPr/>
        <w:t>erat</w:t>
      </w:r>
      <w:r>
        <w:rPr>
          <w:spacing w:val="71"/>
        </w:rPr>
        <w:t> </w:t>
      </w:r>
      <w:r>
        <w:rPr/>
        <w:t>in</w:t>
      </w:r>
      <w:r>
        <w:rPr>
          <w:spacing w:val="72"/>
        </w:rPr>
        <w:t> </w:t>
      </w:r>
      <w:r>
        <w:rPr/>
        <w:t>principio et nunc et semper et in saecula saeculdrum. Amen.</w:t>
      </w:r>
    </w:p>
    <w:p>
      <w:pPr>
        <w:spacing w:before="38"/>
        <w:ind w:left="2501" w:right="0" w:firstLine="0"/>
        <w:jc w:val="both"/>
        <w:rPr>
          <w:i/>
          <w:sz w:val="20"/>
        </w:rPr>
      </w:pPr>
      <w:r>
        <w:rPr>
          <w:i/>
          <w:sz w:val="20"/>
        </w:rPr>
        <w:t>The</w:t>
      </w:r>
      <w:r>
        <w:rPr>
          <w:i/>
          <w:spacing w:val="-1"/>
          <w:sz w:val="20"/>
        </w:rPr>
        <w:t> </w:t>
      </w:r>
      <w:r>
        <w:rPr>
          <w:i/>
          <w:sz w:val="20"/>
        </w:rPr>
        <w:t>vision</w:t>
      </w:r>
      <w:r>
        <w:rPr>
          <w:i/>
          <w:spacing w:val="-1"/>
          <w:sz w:val="20"/>
        </w:rPr>
        <w:t> </w:t>
      </w:r>
      <w:r>
        <w:rPr>
          <w:i/>
          <w:spacing w:val="-2"/>
          <w:sz w:val="20"/>
        </w:rPr>
        <w:t>faded.</w:t>
      </w:r>
    </w:p>
    <w:p>
      <w:pPr>
        <w:spacing w:before="152"/>
        <w:ind w:left="495" w:right="0" w:firstLine="0"/>
        <w:jc w:val="left"/>
        <w:rPr>
          <w:b/>
          <w:i/>
          <w:sz w:val="16"/>
        </w:rPr>
      </w:pPr>
      <w:r>
        <w:rPr>
          <w:b/>
          <w:position w:val="5"/>
          <w:sz w:val="10"/>
        </w:rPr>
        <w:t>1</w:t>
      </w:r>
      <w:r>
        <w:rPr>
          <w:b/>
          <w:spacing w:val="24"/>
          <w:position w:val="5"/>
          <w:sz w:val="10"/>
        </w:rPr>
        <w:t> </w:t>
      </w:r>
      <w:r>
        <w:rPr>
          <w:b/>
          <w:sz w:val="16"/>
        </w:rPr>
        <w:t>Sanctus</w:t>
      </w:r>
      <w:r>
        <w:rPr>
          <w:b/>
          <w:spacing w:val="-2"/>
          <w:sz w:val="16"/>
        </w:rPr>
        <w:t> </w:t>
      </w:r>
      <w:r>
        <w:rPr>
          <w:b/>
          <w:sz w:val="16"/>
        </w:rPr>
        <w:t>Michael:</w:t>
      </w:r>
      <w:r>
        <w:rPr>
          <w:b/>
          <w:spacing w:val="-2"/>
          <w:sz w:val="16"/>
        </w:rPr>
        <w:t> </w:t>
      </w:r>
      <w:r>
        <w:rPr>
          <w:b/>
          <w:i/>
          <w:sz w:val="16"/>
        </w:rPr>
        <w:t>St.</w:t>
      </w:r>
      <w:r>
        <w:rPr>
          <w:b/>
          <w:i/>
          <w:spacing w:val="-1"/>
          <w:sz w:val="16"/>
        </w:rPr>
        <w:t> </w:t>
      </w:r>
      <w:r>
        <w:rPr>
          <w:b/>
          <w:i/>
          <w:sz w:val="16"/>
        </w:rPr>
        <w:t>Michael</w:t>
      </w:r>
      <w:r>
        <w:rPr>
          <w:b/>
          <w:i/>
          <w:spacing w:val="-2"/>
          <w:sz w:val="16"/>
        </w:rPr>
        <w:t> </w:t>
      </w:r>
      <w:r>
        <w:rPr>
          <w:b/>
          <w:i/>
          <w:sz w:val="16"/>
        </w:rPr>
        <w:t>the</w:t>
      </w:r>
      <w:r>
        <w:rPr>
          <w:b/>
          <w:i/>
          <w:spacing w:val="-2"/>
          <w:sz w:val="16"/>
        </w:rPr>
        <w:t> Archangel.</w:t>
      </w:r>
    </w:p>
    <w:p>
      <w:pPr>
        <w:spacing w:before="1"/>
        <w:ind w:left="495" w:right="0" w:firstLine="0"/>
        <w:jc w:val="left"/>
        <w:rPr>
          <w:b/>
          <w:i/>
          <w:sz w:val="16"/>
        </w:rPr>
      </w:pPr>
      <w:r>
        <w:rPr>
          <w:b/>
          <w:position w:val="5"/>
          <w:sz w:val="10"/>
        </w:rPr>
        <w:t>2</w:t>
      </w:r>
      <w:r>
        <w:rPr>
          <w:b/>
          <w:spacing w:val="20"/>
          <w:position w:val="5"/>
          <w:sz w:val="10"/>
        </w:rPr>
        <w:t> </w:t>
      </w:r>
      <w:r>
        <w:rPr>
          <w:b/>
          <w:sz w:val="16"/>
        </w:rPr>
        <w:t>vinculum, I:</w:t>
      </w:r>
      <w:r>
        <w:rPr>
          <w:b/>
          <w:spacing w:val="-1"/>
          <w:sz w:val="16"/>
        </w:rPr>
        <w:t> </w:t>
      </w:r>
      <w:r>
        <w:rPr>
          <w:b/>
          <w:i/>
          <w:spacing w:val="-2"/>
          <w:sz w:val="16"/>
        </w:rPr>
        <w:t>chain.</w:t>
      </w:r>
    </w:p>
    <w:p>
      <w:pPr>
        <w:spacing w:before="1"/>
        <w:ind w:left="490" w:right="0" w:firstLine="0"/>
        <w:jc w:val="left"/>
        <w:rPr>
          <w:b/>
          <w:i/>
          <w:sz w:val="16"/>
        </w:rPr>
      </w:pPr>
      <w:r>
        <w:rPr>
          <w:b/>
          <w:position w:val="5"/>
          <w:sz w:val="10"/>
        </w:rPr>
        <w:t>3</w:t>
      </w:r>
      <w:r>
        <w:rPr>
          <w:b/>
          <w:spacing w:val="31"/>
          <w:position w:val="5"/>
          <w:sz w:val="10"/>
        </w:rPr>
        <w:t> </w:t>
      </w:r>
      <w:r>
        <w:rPr>
          <w:b/>
          <w:sz w:val="16"/>
        </w:rPr>
        <w:t>intra: </w:t>
      </w:r>
      <w:r>
        <w:rPr>
          <w:b/>
          <w:i/>
          <w:spacing w:val="-2"/>
          <w:sz w:val="16"/>
        </w:rPr>
        <w:t>enter!</w:t>
      </w:r>
    </w:p>
    <w:p>
      <w:pPr>
        <w:spacing w:line="179" w:lineRule="exact" w:before="1"/>
        <w:ind w:left="495" w:right="0" w:firstLine="0"/>
        <w:jc w:val="left"/>
        <w:rPr>
          <w:b/>
          <w:i/>
          <w:sz w:val="16"/>
        </w:rPr>
      </w:pPr>
      <w:r>
        <w:rPr>
          <w:b/>
          <w:position w:val="5"/>
          <w:sz w:val="10"/>
        </w:rPr>
        <w:t>4</w:t>
      </w:r>
      <w:r>
        <w:rPr>
          <w:b/>
          <w:spacing w:val="36"/>
          <w:position w:val="5"/>
          <w:sz w:val="10"/>
        </w:rPr>
        <w:t> </w:t>
      </w:r>
      <w:r>
        <w:rPr>
          <w:b/>
          <w:sz w:val="16"/>
        </w:rPr>
        <w:t>gaudium,</w:t>
      </w:r>
      <w:r>
        <w:rPr>
          <w:b/>
          <w:spacing w:val="1"/>
          <w:sz w:val="16"/>
        </w:rPr>
        <w:t> </w:t>
      </w:r>
      <w:r>
        <w:rPr>
          <w:b/>
          <w:sz w:val="16"/>
        </w:rPr>
        <w:t>i:</w:t>
      </w:r>
      <w:r>
        <w:rPr>
          <w:b/>
          <w:spacing w:val="-1"/>
          <w:sz w:val="16"/>
        </w:rPr>
        <w:t> </w:t>
      </w:r>
      <w:r>
        <w:rPr>
          <w:b/>
          <w:i/>
          <w:spacing w:val="-4"/>
          <w:sz w:val="16"/>
        </w:rPr>
        <w:t>joy.</w:t>
      </w:r>
    </w:p>
    <w:p>
      <w:pPr>
        <w:spacing w:line="179" w:lineRule="exact" w:before="0"/>
        <w:ind w:left="500" w:right="0" w:firstLine="0"/>
        <w:jc w:val="left"/>
        <w:rPr>
          <w:b/>
          <w:i/>
          <w:sz w:val="16"/>
        </w:rPr>
      </w:pPr>
      <w:r>
        <w:rPr>
          <w:b/>
          <w:position w:val="5"/>
          <w:sz w:val="10"/>
        </w:rPr>
        <w:t>5</w:t>
      </w:r>
      <w:r>
        <w:rPr>
          <w:b/>
          <w:spacing w:val="31"/>
          <w:position w:val="5"/>
          <w:sz w:val="10"/>
        </w:rPr>
        <w:t> </w:t>
      </w:r>
      <w:r>
        <w:rPr>
          <w:b/>
          <w:sz w:val="16"/>
        </w:rPr>
        <w:t>tuus, a,</w:t>
      </w:r>
      <w:r>
        <w:rPr>
          <w:b/>
          <w:spacing w:val="1"/>
          <w:sz w:val="16"/>
        </w:rPr>
        <w:t> </w:t>
      </w:r>
      <w:r>
        <w:rPr>
          <w:b/>
          <w:sz w:val="16"/>
        </w:rPr>
        <w:t>um:</w:t>
      </w:r>
      <w:r>
        <w:rPr>
          <w:b/>
          <w:spacing w:val="-1"/>
          <w:sz w:val="16"/>
        </w:rPr>
        <w:t> </w:t>
      </w:r>
      <w:r>
        <w:rPr>
          <w:b/>
          <w:i/>
          <w:spacing w:val="-2"/>
          <w:sz w:val="16"/>
        </w:rPr>
        <w:t>your.</w:t>
      </w:r>
    </w:p>
    <w:p>
      <w:pPr>
        <w:spacing w:after="0" w:line="179" w:lineRule="exact"/>
        <w:jc w:val="left"/>
        <w:rPr>
          <w:sz w:val="16"/>
        </w:rPr>
        <w:sectPr>
          <w:pgSz w:w="7380" w:h="11550"/>
          <w:pgMar w:top="740" w:bottom="280" w:left="300" w:right="180"/>
        </w:sectPr>
      </w:pPr>
    </w:p>
    <w:p>
      <w:pPr>
        <w:tabs>
          <w:tab w:pos="2844" w:val="left" w:leader="none"/>
        </w:tabs>
        <w:spacing w:before="70"/>
        <w:ind w:left="820" w:right="0" w:firstLine="0"/>
        <w:jc w:val="both"/>
        <w:rPr>
          <w:b/>
          <w:sz w:val="16"/>
        </w:rPr>
      </w:pPr>
      <w:r>
        <w:rPr>
          <w:b/>
          <w:spacing w:val="-5"/>
          <w:position w:val="-3"/>
          <w:sz w:val="20"/>
        </w:rPr>
        <w:t>160</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
        <w:rPr>
          <w:b/>
          <w:sz w:val="21"/>
        </w:rPr>
      </w:pPr>
    </w:p>
    <w:p>
      <w:pPr>
        <w:spacing w:before="0"/>
        <w:ind w:left="798" w:right="475" w:firstLine="0"/>
        <w:jc w:val="center"/>
        <w:rPr>
          <w:b/>
          <w:sz w:val="16"/>
        </w:rPr>
      </w:pPr>
      <w:r>
        <w:rPr>
          <w:b/>
          <w:sz w:val="16"/>
        </w:rPr>
        <w:t>EXERCISE</w:t>
      </w:r>
      <w:r>
        <w:rPr>
          <w:b/>
          <w:spacing w:val="-3"/>
          <w:sz w:val="16"/>
        </w:rPr>
        <w:t> </w:t>
      </w:r>
      <w:r>
        <w:rPr>
          <w:b/>
          <w:spacing w:val="-5"/>
          <w:sz w:val="16"/>
        </w:rPr>
        <w:t>182</w:t>
      </w:r>
    </w:p>
    <w:p>
      <w:pPr>
        <w:pStyle w:val="BodyText"/>
        <w:spacing w:before="49"/>
        <w:ind w:left="798" w:right="428"/>
        <w:jc w:val="center"/>
      </w:pPr>
      <w:r>
        <w:rPr>
          <w:spacing w:val="-2"/>
        </w:rPr>
        <w:t>[Essential]</w:t>
      </w:r>
    </w:p>
    <w:p>
      <w:pPr>
        <w:spacing w:before="55"/>
        <w:ind w:left="798" w:right="478" w:firstLine="0"/>
        <w:jc w:val="center"/>
        <w:rPr>
          <w:b/>
          <w:i/>
          <w:sz w:val="20"/>
        </w:rPr>
      </w:pPr>
      <w:r>
        <w:rPr>
          <w:b/>
          <w:i/>
          <w:spacing w:val="-2"/>
          <w:sz w:val="20"/>
        </w:rPr>
        <w:t>Translate:</w:t>
      </w:r>
    </w:p>
    <w:p>
      <w:pPr>
        <w:pStyle w:val="ListParagraph"/>
        <w:numPr>
          <w:ilvl w:val="0"/>
          <w:numId w:val="174"/>
        </w:numPr>
        <w:tabs>
          <w:tab w:pos="1322" w:val="left" w:leader="none"/>
        </w:tabs>
        <w:spacing w:line="254" w:lineRule="auto" w:before="95" w:after="0"/>
        <w:ind w:left="805" w:right="358" w:firstLine="215"/>
        <w:jc w:val="both"/>
        <w:rPr>
          <w:sz w:val="20"/>
        </w:rPr>
      </w:pPr>
      <w:r>
        <w:rPr>
          <w:sz w:val="20"/>
        </w:rPr>
        <w:t>Caesar</w:t>
      </w:r>
      <w:r>
        <w:rPr>
          <w:spacing w:val="40"/>
          <w:sz w:val="20"/>
        </w:rPr>
        <w:t> </w:t>
      </w:r>
      <w:r>
        <w:rPr>
          <w:sz w:val="20"/>
        </w:rPr>
        <w:t>stationed</w:t>
      </w:r>
      <w:r>
        <w:rPr>
          <w:spacing w:val="40"/>
          <w:sz w:val="20"/>
        </w:rPr>
        <w:t> </w:t>
      </w:r>
      <w:r>
        <w:rPr>
          <w:sz w:val="20"/>
        </w:rPr>
        <w:t>soldiers</w:t>
      </w:r>
      <w:r>
        <w:rPr>
          <w:spacing w:val="40"/>
          <w:sz w:val="20"/>
        </w:rPr>
        <w:t> </w:t>
      </w:r>
      <w:r>
        <w:rPr>
          <w:sz w:val="20"/>
        </w:rPr>
        <w:t>on</w:t>
      </w:r>
      <w:r>
        <w:rPr>
          <w:spacing w:val="40"/>
          <w:sz w:val="20"/>
        </w:rPr>
        <w:t> </w:t>
      </w:r>
      <w:r>
        <w:rPr>
          <w:sz w:val="20"/>
        </w:rPr>
        <w:t>the</w:t>
      </w:r>
      <w:r>
        <w:rPr>
          <w:spacing w:val="40"/>
          <w:sz w:val="20"/>
        </w:rPr>
        <w:t> </w:t>
      </w:r>
      <w:r>
        <w:rPr>
          <w:sz w:val="20"/>
        </w:rPr>
        <w:t>bridge</w:t>
      </w:r>
      <w:r>
        <w:rPr>
          <w:spacing w:val="40"/>
          <w:sz w:val="20"/>
        </w:rPr>
        <w:t> </w:t>
      </w:r>
      <w:r>
        <w:rPr>
          <w:sz w:val="20"/>
        </w:rPr>
        <w:t>and</w:t>
      </w:r>
      <w:r>
        <w:rPr>
          <w:spacing w:val="40"/>
          <w:sz w:val="20"/>
        </w:rPr>
        <w:t> </w:t>
      </w:r>
      <w:r>
        <w:rPr>
          <w:sz w:val="20"/>
        </w:rPr>
        <w:t>in</w:t>
      </w:r>
      <w:r>
        <w:rPr>
          <w:spacing w:val="40"/>
          <w:sz w:val="20"/>
        </w:rPr>
        <w:t> </w:t>
      </w:r>
      <w:r>
        <w:rPr>
          <w:sz w:val="20"/>
        </w:rPr>
        <w:t>front</w:t>
      </w:r>
      <w:r>
        <w:rPr>
          <w:spacing w:val="40"/>
          <w:sz w:val="20"/>
        </w:rPr>
        <w:t> </w:t>
      </w:r>
      <w:r>
        <w:rPr>
          <w:sz w:val="20"/>
        </w:rPr>
        <w:t>of</w:t>
      </w:r>
      <w:r>
        <w:rPr>
          <w:spacing w:val="40"/>
          <w:sz w:val="20"/>
        </w:rPr>
        <w:t> </w:t>
      </w:r>
      <w:r>
        <w:rPr>
          <w:sz w:val="20"/>
        </w:rPr>
        <w:t>the camp.</w:t>
      </w:r>
      <w:r>
        <w:rPr>
          <w:spacing w:val="40"/>
          <w:sz w:val="20"/>
        </w:rPr>
        <w:t> </w:t>
      </w:r>
      <w:r>
        <w:rPr>
          <w:sz w:val="20"/>
        </w:rPr>
        <w:t>2.</w:t>
      </w:r>
      <w:r>
        <w:rPr>
          <w:spacing w:val="40"/>
          <w:sz w:val="20"/>
        </w:rPr>
        <w:t> </w:t>
      </w:r>
      <w:r>
        <w:rPr>
          <w:sz w:val="20"/>
        </w:rPr>
        <w:t>Christ</w:t>
      </w:r>
      <w:r>
        <w:rPr>
          <w:spacing w:val="40"/>
          <w:sz w:val="20"/>
        </w:rPr>
        <w:t> </w:t>
      </w:r>
      <w:r>
        <w:rPr>
          <w:sz w:val="20"/>
        </w:rPr>
        <w:t>did</w:t>
      </w:r>
      <w:r>
        <w:rPr>
          <w:spacing w:val="40"/>
          <w:sz w:val="20"/>
        </w:rPr>
        <w:t> </w:t>
      </w:r>
      <w:r>
        <w:rPr>
          <w:sz w:val="20"/>
        </w:rPr>
        <w:t>not</w:t>
      </w:r>
      <w:r>
        <w:rPr>
          <w:spacing w:val="40"/>
          <w:sz w:val="20"/>
        </w:rPr>
        <w:t> </w:t>
      </w:r>
      <w:r>
        <w:rPr>
          <w:sz w:val="20"/>
        </w:rPr>
        <w:t>remain</w:t>
      </w:r>
      <w:r>
        <w:rPr>
          <w:spacing w:val="40"/>
          <w:sz w:val="20"/>
        </w:rPr>
        <w:t> </w:t>
      </w:r>
      <w:r>
        <w:rPr>
          <w:sz w:val="20"/>
        </w:rPr>
        <w:t>on</w:t>
      </w:r>
      <w:r>
        <w:rPr>
          <w:spacing w:val="40"/>
          <w:sz w:val="20"/>
        </w:rPr>
        <w:t> </w:t>
      </w:r>
      <w:r>
        <w:rPr>
          <w:sz w:val="20"/>
        </w:rPr>
        <w:t>earth.</w:t>
      </w:r>
      <w:r>
        <w:rPr>
          <w:spacing w:val="40"/>
          <w:sz w:val="20"/>
        </w:rPr>
        <w:t> </w:t>
      </w:r>
      <w:r>
        <w:rPr>
          <w:sz w:val="20"/>
        </w:rPr>
        <w:t>3.</w:t>
      </w:r>
      <w:r>
        <w:rPr>
          <w:spacing w:val="40"/>
          <w:sz w:val="20"/>
        </w:rPr>
        <w:t> </w:t>
      </w:r>
      <w:r>
        <w:rPr>
          <w:sz w:val="20"/>
        </w:rPr>
        <w:t>They</w:t>
      </w:r>
      <w:r>
        <w:rPr>
          <w:spacing w:val="40"/>
          <w:sz w:val="20"/>
        </w:rPr>
        <w:t> </w:t>
      </w:r>
      <w:r>
        <w:rPr>
          <w:sz w:val="20"/>
        </w:rPr>
        <w:t>filled</w:t>
      </w:r>
      <w:r>
        <w:rPr>
          <w:spacing w:val="40"/>
          <w:sz w:val="20"/>
        </w:rPr>
        <w:t> </w:t>
      </w:r>
      <w:r>
        <w:rPr>
          <w:sz w:val="20"/>
        </w:rPr>
        <w:t>the</w:t>
      </w:r>
      <w:r>
        <w:rPr>
          <w:spacing w:val="40"/>
          <w:sz w:val="20"/>
        </w:rPr>
        <w:t> </w:t>
      </w:r>
      <w:r>
        <w:rPr>
          <w:sz w:val="20"/>
        </w:rPr>
        <w:t>walls with</w:t>
      </w:r>
      <w:r>
        <w:rPr>
          <w:spacing w:val="40"/>
          <w:sz w:val="20"/>
        </w:rPr>
        <w:t> </w:t>
      </w:r>
      <w:r>
        <w:rPr>
          <w:sz w:val="20"/>
        </w:rPr>
        <w:t>men.</w:t>
      </w:r>
      <w:r>
        <w:rPr>
          <w:spacing w:val="40"/>
          <w:sz w:val="20"/>
        </w:rPr>
        <w:t> </w:t>
      </w:r>
      <w:r>
        <w:rPr>
          <w:sz w:val="20"/>
        </w:rPr>
        <w:t>4.</w:t>
      </w:r>
      <w:r>
        <w:rPr>
          <w:spacing w:val="40"/>
          <w:sz w:val="20"/>
        </w:rPr>
        <w:t> </w:t>
      </w:r>
      <w:r>
        <w:rPr>
          <w:sz w:val="20"/>
        </w:rPr>
        <w:t>Caesar</w:t>
      </w:r>
      <w:r>
        <w:rPr>
          <w:spacing w:val="40"/>
          <w:sz w:val="20"/>
        </w:rPr>
        <w:t> </w:t>
      </w:r>
      <w:r>
        <w:rPr>
          <w:sz w:val="20"/>
        </w:rPr>
        <w:t>prepared</w:t>
      </w:r>
      <w:r>
        <w:rPr>
          <w:spacing w:val="40"/>
          <w:sz w:val="20"/>
        </w:rPr>
        <w:t> </w:t>
      </w:r>
      <w:r>
        <w:rPr>
          <w:sz w:val="20"/>
        </w:rPr>
        <w:t>a</w:t>
      </w:r>
      <w:r>
        <w:rPr>
          <w:spacing w:val="40"/>
          <w:sz w:val="20"/>
        </w:rPr>
        <w:t> </w:t>
      </w:r>
      <w:r>
        <w:rPr>
          <w:sz w:val="20"/>
        </w:rPr>
        <w:t>supply</w:t>
      </w:r>
      <w:r>
        <w:rPr>
          <w:spacing w:val="40"/>
          <w:sz w:val="20"/>
        </w:rPr>
        <w:t> </w:t>
      </w:r>
      <w:r>
        <w:rPr>
          <w:sz w:val="20"/>
        </w:rPr>
        <w:t>of</w:t>
      </w:r>
      <w:r>
        <w:rPr>
          <w:spacing w:val="40"/>
          <w:sz w:val="20"/>
        </w:rPr>
        <w:t> </w:t>
      </w:r>
      <w:r>
        <w:rPr>
          <w:sz w:val="20"/>
        </w:rPr>
        <w:t>grain.</w:t>
      </w:r>
      <w:r>
        <w:rPr>
          <w:spacing w:val="40"/>
          <w:sz w:val="20"/>
        </w:rPr>
        <w:t> </w:t>
      </w:r>
      <w:r>
        <w:rPr>
          <w:sz w:val="20"/>
        </w:rPr>
        <w:t>5.</w:t>
      </w:r>
      <w:r>
        <w:rPr>
          <w:spacing w:val="40"/>
          <w:sz w:val="20"/>
        </w:rPr>
        <w:t> </w:t>
      </w:r>
      <w:r>
        <w:rPr>
          <w:sz w:val="20"/>
        </w:rPr>
        <w:t>The</w:t>
      </w:r>
      <w:r>
        <w:rPr>
          <w:spacing w:val="40"/>
          <w:sz w:val="20"/>
        </w:rPr>
        <w:t> </w:t>
      </w:r>
      <w:r>
        <w:rPr>
          <w:sz w:val="20"/>
        </w:rPr>
        <w:t>Romans did not often yield to the enemy. 6. Where have you been?</w:t>
      </w:r>
    </w:p>
    <w:p>
      <w:pPr>
        <w:pStyle w:val="ListParagraph"/>
        <w:numPr>
          <w:ilvl w:val="0"/>
          <w:numId w:val="175"/>
        </w:numPr>
        <w:tabs>
          <w:tab w:pos="1045" w:val="left" w:leader="none"/>
        </w:tabs>
        <w:spacing w:line="240" w:lineRule="auto" w:before="5" w:after="0"/>
        <w:ind w:left="1045" w:right="0" w:hanging="230"/>
        <w:jc w:val="both"/>
        <w:rPr>
          <w:sz w:val="20"/>
        </w:rPr>
      </w:pPr>
      <w:r>
        <w:rPr>
          <w:sz w:val="20"/>
        </w:rPr>
        <w:t>The</w:t>
      </w:r>
      <w:r>
        <w:rPr>
          <w:spacing w:val="-1"/>
          <w:sz w:val="20"/>
        </w:rPr>
        <w:t> </w:t>
      </w:r>
      <w:r>
        <w:rPr>
          <w:sz w:val="20"/>
        </w:rPr>
        <w:t>Senate</w:t>
      </w:r>
      <w:r>
        <w:rPr>
          <w:spacing w:val="-1"/>
          <w:sz w:val="20"/>
        </w:rPr>
        <w:t> </w:t>
      </w:r>
      <w:r>
        <w:rPr>
          <w:sz w:val="20"/>
        </w:rPr>
        <w:t>often</w:t>
      </w:r>
      <w:r>
        <w:rPr>
          <w:spacing w:val="-1"/>
          <w:sz w:val="20"/>
        </w:rPr>
        <w:t> </w:t>
      </w:r>
      <w:r>
        <w:rPr>
          <w:sz w:val="20"/>
        </w:rPr>
        <w:t>praised</w:t>
      </w:r>
      <w:r>
        <w:rPr>
          <w:spacing w:val="-1"/>
          <w:sz w:val="20"/>
        </w:rPr>
        <w:t> </w:t>
      </w:r>
      <w:r>
        <w:rPr>
          <w:sz w:val="20"/>
        </w:rPr>
        <w:t>Caesar on</w:t>
      </w:r>
      <w:r>
        <w:rPr>
          <w:spacing w:val="-1"/>
          <w:sz w:val="20"/>
        </w:rPr>
        <w:t> </w:t>
      </w:r>
      <w:r>
        <w:rPr>
          <w:sz w:val="20"/>
        </w:rPr>
        <w:t>account</w:t>
      </w:r>
      <w:r>
        <w:rPr>
          <w:spacing w:val="-1"/>
          <w:sz w:val="20"/>
        </w:rPr>
        <w:t> </w:t>
      </w:r>
      <w:r>
        <w:rPr>
          <w:sz w:val="20"/>
        </w:rPr>
        <w:t>of</w:t>
      </w:r>
      <w:r>
        <w:rPr>
          <w:spacing w:val="-2"/>
          <w:sz w:val="20"/>
        </w:rPr>
        <w:t> </w:t>
      </w:r>
      <w:r>
        <w:rPr>
          <w:sz w:val="20"/>
        </w:rPr>
        <w:t>his </w:t>
      </w:r>
      <w:r>
        <w:rPr>
          <w:spacing w:val="-2"/>
          <w:sz w:val="20"/>
        </w:rPr>
        <w:t>victories.</w:t>
      </w:r>
    </w:p>
    <w:p>
      <w:pPr>
        <w:pStyle w:val="ListParagraph"/>
        <w:numPr>
          <w:ilvl w:val="0"/>
          <w:numId w:val="175"/>
        </w:numPr>
        <w:tabs>
          <w:tab w:pos="1133" w:val="left" w:leader="none"/>
        </w:tabs>
        <w:spacing w:line="261" w:lineRule="auto" w:before="15" w:after="0"/>
        <w:ind w:left="815" w:right="359" w:hanging="10"/>
        <w:jc w:val="both"/>
        <w:rPr>
          <w:sz w:val="20"/>
        </w:rPr>
      </w:pPr>
      <w:r>
        <w:rPr>
          <w:sz w:val="20"/>
        </w:rPr>
        <w:t>Caesar</w:t>
      </w:r>
      <w:r>
        <w:rPr>
          <w:spacing w:val="40"/>
          <w:sz w:val="20"/>
        </w:rPr>
        <w:t> </w:t>
      </w:r>
      <w:r>
        <w:rPr>
          <w:sz w:val="20"/>
        </w:rPr>
        <w:t>did</w:t>
      </w:r>
      <w:r>
        <w:rPr>
          <w:spacing w:val="40"/>
          <w:sz w:val="20"/>
        </w:rPr>
        <w:t> </w:t>
      </w:r>
      <w:r>
        <w:rPr>
          <w:sz w:val="20"/>
        </w:rPr>
        <w:t>not</w:t>
      </w:r>
      <w:r>
        <w:rPr>
          <w:spacing w:val="40"/>
          <w:sz w:val="20"/>
        </w:rPr>
        <w:t> </w:t>
      </w:r>
      <w:r>
        <w:rPr>
          <w:sz w:val="20"/>
        </w:rPr>
        <w:t>fear</w:t>
      </w:r>
      <w:r>
        <w:rPr>
          <w:spacing w:val="40"/>
          <w:sz w:val="20"/>
        </w:rPr>
        <w:t> </w:t>
      </w:r>
      <w:r>
        <w:rPr>
          <w:sz w:val="20"/>
        </w:rPr>
        <w:t>danger</w:t>
      </w:r>
      <w:r>
        <w:rPr>
          <w:spacing w:val="40"/>
          <w:sz w:val="20"/>
        </w:rPr>
        <w:t> </w:t>
      </w:r>
      <w:r>
        <w:rPr>
          <w:sz w:val="20"/>
        </w:rPr>
        <w:t>and</w:t>
      </w:r>
      <w:r>
        <w:rPr>
          <w:spacing w:val="40"/>
          <w:sz w:val="20"/>
        </w:rPr>
        <w:t> </w:t>
      </w:r>
      <w:r>
        <w:rPr>
          <w:sz w:val="20"/>
        </w:rPr>
        <w:t>death.</w:t>
      </w:r>
      <w:r>
        <w:rPr>
          <w:spacing w:val="40"/>
          <w:sz w:val="20"/>
        </w:rPr>
        <w:t> </w:t>
      </w:r>
      <w:r>
        <w:rPr>
          <w:sz w:val="20"/>
        </w:rPr>
        <w:t>9.</w:t>
      </w:r>
      <w:r>
        <w:rPr>
          <w:spacing w:val="40"/>
          <w:sz w:val="20"/>
        </w:rPr>
        <w:t> </w:t>
      </w:r>
      <w:r>
        <w:rPr>
          <w:sz w:val="20"/>
        </w:rPr>
        <w:t>There</w:t>
      </w:r>
      <w:r>
        <w:rPr>
          <w:spacing w:val="40"/>
          <w:sz w:val="20"/>
        </w:rPr>
        <w:t> </w:t>
      </w:r>
      <w:r>
        <w:rPr>
          <w:sz w:val="20"/>
        </w:rPr>
        <w:t>were</w:t>
      </w:r>
      <w:r>
        <w:rPr>
          <w:spacing w:val="73"/>
          <w:sz w:val="20"/>
        </w:rPr>
        <w:t> </w:t>
      </w:r>
      <w:r>
        <w:rPr>
          <w:sz w:val="20"/>
        </w:rPr>
        <w:t>many Romans</w:t>
      </w:r>
      <w:r>
        <w:rPr>
          <w:spacing w:val="80"/>
          <w:w w:val="150"/>
          <w:sz w:val="20"/>
        </w:rPr>
        <w:t> </w:t>
      </w:r>
      <w:r>
        <w:rPr>
          <w:sz w:val="20"/>
        </w:rPr>
        <w:t>in</w:t>
      </w:r>
      <w:r>
        <w:rPr>
          <w:spacing w:val="80"/>
          <w:w w:val="150"/>
          <w:sz w:val="20"/>
        </w:rPr>
        <w:t> </w:t>
      </w:r>
      <w:r>
        <w:rPr>
          <w:sz w:val="20"/>
        </w:rPr>
        <w:t>Gaul.</w:t>
      </w:r>
      <w:r>
        <w:rPr>
          <w:spacing w:val="80"/>
          <w:w w:val="150"/>
          <w:sz w:val="20"/>
        </w:rPr>
        <w:t> </w:t>
      </w:r>
      <w:r>
        <w:rPr>
          <w:sz w:val="20"/>
        </w:rPr>
        <w:t>10.</w:t>
      </w:r>
      <w:r>
        <w:rPr>
          <w:spacing w:val="80"/>
          <w:w w:val="150"/>
          <w:sz w:val="20"/>
        </w:rPr>
        <w:t> </w:t>
      </w:r>
      <w:r>
        <w:rPr>
          <w:sz w:val="20"/>
        </w:rPr>
        <w:t>Did</w:t>
      </w:r>
      <w:r>
        <w:rPr>
          <w:spacing w:val="80"/>
          <w:w w:val="150"/>
          <w:sz w:val="20"/>
        </w:rPr>
        <w:t> </w:t>
      </w:r>
      <w:r>
        <w:rPr>
          <w:sz w:val="20"/>
        </w:rPr>
        <w:t>the</w:t>
      </w:r>
      <w:r>
        <w:rPr>
          <w:spacing w:val="79"/>
          <w:w w:val="150"/>
          <w:sz w:val="20"/>
        </w:rPr>
        <w:t> </w:t>
      </w:r>
      <w:r>
        <w:rPr>
          <w:sz w:val="20"/>
        </w:rPr>
        <w:t>Romans</w:t>
      </w:r>
      <w:r>
        <w:rPr>
          <w:spacing w:val="79"/>
          <w:w w:val="150"/>
          <w:sz w:val="20"/>
        </w:rPr>
        <w:t> </w:t>
      </w:r>
      <w:r>
        <w:rPr>
          <w:sz w:val="20"/>
        </w:rPr>
        <w:t>overcome</w:t>
      </w:r>
      <w:r>
        <w:rPr>
          <w:spacing w:val="79"/>
          <w:w w:val="150"/>
          <w:sz w:val="20"/>
        </w:rPr>
        <w:t> </w:t>
      </w:r>
      <w:r>
        <w:rPr>
          <w:sz w:val="20"/>
        </w:rPr>
        <w:t>the</w:t>
      </w:r>
      <w:r>
        <w:rPr>
          <w:spacing w:val="79"/>
          <w:w w:val="150"/>
          <w:sz w:val="20"/>
        </w:rPr>
        <w:t> </w:t>
      </w:r>
      <w:r>
        <w:rPr>
          <w:sz w:val="20"/>
        </w:rPr>
        <w:t>Gauls?</w:t>
      </w:r>
    </w:p>
    <w:p>
      <w:pPr>
        <w:pStyle w:val="BodyText"/>
        <w:spacing w:line="252" w:lineRule="auto"/>
        <w:ind w:left="794" w:right="359" w:firstLine="25"/>
        <w:jc w:val="both"/>
      </w:pPr>
      <w:r>
        <w:rPr/>
        <w:t>11.</w:t>
      </w:r>
      <w:r>
        <w:rPr>
          <w:spacing w:val="40"/>
        </w:rPr>
        <w:t> </w:t>
      </w:r>
      <w:r>
        <w:rPr/>
        <w:t>Did</w:t>
      </w:r>
      <w:r>
        <w:rPr>
          <w:spacing w:val="40"/>
        </w:rPr>
        <w:t> </w:t>
      </w:r>
      <w:r>
        <w:rPr/>
        <w:t>they</w:t>
      </w:r>
      <w:r>
        <w:rPr>
          <w:spacing w:val="40"/>
        </w:rPr>
        <w:t> </w:t>
      </w:r>
      <w:r>
        <w:rPr/>
        <w:t>treat</w:t>
      </w:r>
      <w:r>
        <w:rPr>
          <w:spacing w:val="40"/>
        </w:rPr>
        <w:t> </w:t>
      </w:r>
      <w:r>
        <w:rPr/>
        <w:t>with</w:t>
      </w:r>
      <w:r>
        <w:rPr>
          <w:spacing w:val="40"/>
        </w:rPr>
        <w:t> </w:t>
      </w:r>
      <w:r>
        <w:rPr/>
        <w:t>the</w:t>
      </w:r>
      <w:r>
        <w:rPr>
          <w:spacing w:val="40"/>
        </w:rPr>
        <w:t> </w:t>
      </w:r>
      <w:r>
        <w:rPr/>
        <w:t>chief</w:t>
      </w:r>
      <w:r>
        <w:rPr>
          <w:spacing w:val="40"/>
        </w:rPr>
        <w:t> </w:t>
      </w:r>
      <w:r>
        <w:rPr/>
        <w:t>about</w:t>
      </w:r>
      <w:r>
        <w:rPr>
          <w:spacing w:val="40"/>
        </w:rPr>
        <w:t> </w:t>
      </w:r>
      <w:r>
        <w:rPr/>
        <w:t>peace?</w:t>
      </w:r>
      <w:r>
        <w:rPr>
          <w:spacing w:val="40"/>
        </w:rPr>
        <w:t> </w:t>
      </w:r>
      <w:r>
        <w:rPr/>
        <w:t>12.</w:t>
      </w:r>
      <w:r>
        <w:rPr>
          <w:spacing w:val="40"/>
        </w:rPr>
        <w:t> </w:t>
      </w:r>
      <w:r>
        <w:rPr/>
        <w:t>The</w:t>
      </w:r>
      <w:r>
        <w:rPr>
          <w:spacing w:val="40"/>
        </w:rPr>
        <w:t> </w:t>
      </w:r>
      <w:r>
        <w:rPr/>
        <w:t>leading men</w:t>
      </w:r>
      <w:r>
        <w:rPr>
          <w:spacing w:val="40"/>
        </w:rPr>
        <w:t> </w:t>
      </w:r>
      <w:r>
        <w:rPr/>
        <w:t>of</w:t>
      </w:r>
      <w:r>
        <w:rPr>
          <w:spacing w:val="40"/>
        </w:rPr>
        <w:t> </w:t>
      </w:r>
      <w:r>
        <w:rPr/>
        <w:t>the</w:t>
      </w:r>
      <w:r>
        <w:rPr>
          <w:spacing w:val="40"/>
        </w:rPr>
        <w:t> </w:t>
      </w:r>
      <w:r>
        <w:rPr/>
        <w:t>Gauls</w:t>
      </w:r>
      <w:r>
        <w:rPr>
          <w:spacing w:val="40"/>
        </w:rPr>
        <w:t> </w:t>
      </w:r>
      <w:r>
        <w:rPr/>
        <w:t>assembled</w:t>
      </w:r>
      <w:r>
        <w:rPr>
          <w:spacing w:val="40"/>
        </w:rPr>
        <w:t> </w:t>
      </w:r>
      <w:r>
        <w:rPr/>
        <w:t>at</w:t>
      </w:r>
      <w:r>
        <w:rPr>
          <w:spacing w:val="40"/>
        </w:rPr>
        <w:t> </w:t>
      </w:r>
      <w:r>
        <w:rPr/>
        <w:t>dawn.</w:t>
      </w:r>
      <w:r>
        <w:rPr>
          <w:spacing w:val="40"/>
        </w:rPr>
        <w:t> </w:t>
      </w:r>
      <w:r>
        <w:rPr/>
        <w:t>13.</w:t>
      </w:r>
      <w:r>
        <w:rPr>
          <w:spacing w:val="40"/>
        </w:rPr>
        <w:t> </w:t>
      </w:r>
      <w:r>
        <w:rPr/>
        <w:t>The</w:t>
      </w:r>
      <w:r>
        <w:rPr>
          <w:spacing w:val="40"/>
        </w:rPr>
        <w:t> </w:t>
      </w:r>
      <w:r>
        <w:rPr/>
        <w:t>cavalry</w:t>
      </w:r>
      <w:r>
        <w:rPr>
          <w:spacing w:val="40"/>
        </w:rPr>
        <w:t> </w:t>
      </w:r>
      <w:r>
        <w:rPr/>
        <w:t>did</w:t>
      </w:r>
      <w:r>
        <w:rPr>
          <w:spacing w:val="40"/>
        </w:rPr>
        <w:t> </w:t>
      </w:r>
      <w:r>
        <w:rPr/>
        <w:t>not yield,</w:t>
      </w:r>
      <w:r>
        <w:rPr>
          <w:spacing w:val="40"/>
        </w:rPr>
        <w:t> </w:t>
      </w:r>
      <w:r>
        <w:rPr/>
        <w:t>but</w:t>
      </w:r>
      <w:r>
        <w:rPr>
          <w:spacing w:val="40"/>
        </w:rPr>
        <w:t> </w:t>
      </w:r>
      <w:r>
        <w:rPr/>
        <w:t>withstood</w:t>
      </w:r>
      <w:r>
        <w:rPr>
          <w:spacing w:val="40"/>
        </w:rPr>
        <w:t> </w:t>
      </w:r>
      <w:r>
        <w:rPr/>
        <w:t>the</w:t>
      </w:r>
      <w:r>
        <w:rPr>
          <w:spacing w:val="40"/>
        </w:rPr>
        <w:t> </w:t>
      </w:r>
      <w:r>
        <w:rPr/>
        <w:t>attack</w:t>
      </w:r>
      <w:r>
        <w:rPr>
          <w:spacing w:val="40"/>
        </w:rPr>
        <w:t> </w:t>
      </w:r>
      <w:r>
        <w:rPr/>
        <w:t>bravely.</w:t>
      </w:r>
      <w:r>
        <w:rPr>
          <w:spacing w:val="40"/>
        </w:rPr>
        <w:t> </w:t>
      </w:r>
      <w:r>
        <w:rPr/>
        <w:t>14.</w:t>
      </w:r>
      <w:r>
        <w:rPr>
          <w:spacing w:val="40"/>
        </w:rPr>
        <w:t> </w:t>
      </w:r>
      <w:r>
        <w:rPr/>
        <w:t>Who</w:t>
      </w:r>
      <w:r>
        <w:rPr>
          <w:spacing w:val="40"/>
        </w:rPr>
        <w:t> </w:t>
      </w:r>
      <w:r>
        <w:rPr/>
        <w:t>conquered</w:t>
      </w:r>
      <w:r>
        <w:rPr>
          <w:spacing w:val="40"/>
        </w:rPr>
        <w:t> </w:t>
      </w:r>
      <w:r>
        <w:rPr/>
        <w:t>the Gauls</w:t>
      </w:r>
      <w:r>
        <w:rPr>
          <w:spacing w:val="40"/>
        </w:rPr>
        <w:t> </w:t>
      </w:r>
      <w:r>
        <w:rPr/>
        <w:t>and</w:t>
      </w:r>
      <w:r>
        <w:rPr>
          <w:spacing w:val="40"/>
        </w:rPr>
        <w:t> </w:t>
      </w:r>
      <w:r>
        <w:rPr/>
        <w:t>seized</w:t>
      </w:r>
      <w:r>
        <w:rPr>
          <w:spacing w:val="40"/>
        </w:rPr>
        <w:t> </w:t>
      </w:r>
      <w:r>
        <w:rPr/>
        <w:t>their</w:t>
      </w:r>
      <w:r>
        <w:rPr>
          <w:spacing w:val="40"/>
        </w:rPr>
        <w:t> </w:t>
      </w:r>
      <w:r>
        <w:rPr/>
        <w:t>cities</w:t>
      </w:r>
      <w:r>
        <w:rPr>
          <w:spacing w:val="40"/>
        </w:rPr>
        <w:t> </w:t>
      </w:r>
      <w:r>
        <w:rPr/>
        <w:t>and</w:t>
      </w:r>
      <w:r>
        <w:rPr>
          <w:spacing w:val="40"/>
        </w:rPr>
        <w:t> </w:t>
      </w:r>
      <w:r>
        <w:rPr/>
        <w:t>towns?</w:t>
      </w:r>
      <w:r>
        <w:rPr>
          <w:spacing w:val="40"/>
        </w:rPr>
        <w:t> </w:t>
      </w:r>
      <w:r>
        <w:rPr/>
        <w:t>15.</w:t>
      </w:r>
      <w:r>
        <w:rPr>
          <w:spacing w:val="40"/>
        </w:rPr>
        <w:t> </w:t>
      </w:r>
      <w:r>
        <w:rPr/>
        <w:t>The</w:t>
      </w:r>
      <w:r>
        <w:rPr>
          <w:spacing w:val="40"/>
        </w:rPr>
        <w:t> </w:t>
      </w:r>
      <w:r>
        <w:rPr/>
        <w:t>Gauls</w:t>
      </w:r>
      <w:r>
        <w:rPr>
          <w:spacing w:val="40"/>
        </w:rPr>
        <w:t> </w:t>
      </w:r>
      <w:r>
        <w:rPr/>
        <w:t>did</w:t>
      </w:r>
      <w:r>
        <w:rPr>
          <w:spacing w:val="40"/>
        </w:rPr>
        <w:t> </w:t>
      </w:r>
      <w:r>
        <w:rPr/>
        <w:t>not praise Caesar, but they feared him. 16. Have you seen Rome?</w:t>
      </w:r>
    </w:p>
    <w:p>
      <w:pPr>
        <w:pStyle w:val="BodyText"/>
        <w:spacing w:before="7"/>
        <w:rPr>
          <w:sz w:val="31"/>
        </w:rPr>
      </w:pPr>
    </w:p>
    <w:p>
      <w:pPr>
        <w:pStyle w:val="ListParagraph"/>
        <w:numPr>
          <w:ilvl w:val="0"/>
          <w:numId w:val="176"/>
        </w:numPr>
        <w:tabs>
          <w:tab w:pos="2200" w:val="left" w:leader="none"/>
        </w:tabs>
        <w:spacing w:line="271" w:lineRule="auto" w:before="1" w:after="0"/>
        <w:ind w:left="2793" w:right="1571" w:hanging="765"/>
        <w:jc w:val="left"/>
        <w:rPr>
          <w:b/>
          <w:sz w:val="17"/>
        </w:rPr>
      </w:pPr>
      <w:r>
        <w:rPr>
          <w:b/>
          <w:sz w:val="17"/>
        </w:rPr>
        <w:t>PLUPERFECT</w:t>
      </w:r>
      <w:r>
        <w:rPr>
          <w:b/>
          <w:spacing w:val="-11"/>
          <w:sz w:val="17"/>
        </w:rPr>
        <w:t> </w:t>
      </w:r>
      <w:r>
        <w:rPr>
          <w:b/>
          <w:sz w:val="17"/>
        </w:rPr>
        <w:t>AND</w:t>
      </w:r>
      <w:r>
        <w:rPr>
          <w:b/>
          <w:spacing w:val="-11"/>
          <w:sz w:val="17"/>
        </w:rPr>
        <w:t> </w:t>
      </w:r>
      <w:r>
        <w:rPr>
          <w:b/>
          <w:sz w:val="17"/>
        </w:rPr>
        <w:t>FUTURE</w:t>
      </w:r>
      <w:r>
        <w:rPr>
          <w:b/>
          <w:spacing w:val="-10"/>
          <w:sz w:val="17"/>
        </w:rPr>
        <w:t> </w:t>
      </w:r>
      <w:r>
        <w:rPr>
          <w:b/>
          <w:sz w:val="17"/>
        </w:rPr>
        <w:t>PERFECT INDICATIVE ACTIVE</w:t>
      </w:r>
    </w:p>
    <w:p>
      <w:pPr>
        <w:spacing w:after="0" w:line="271" w:lineRule="auto"/>
        <w:jc w:val="left"/>
        <w:rPr>
          <w:sz w:val="17"/>
        </w:rPr>
        <w:sectPr>
          <w:pgSz w:w="7380" w:h="11550"/>
          <w:pgMar w:top="800" w:bottom="280" w:left="300" w:right="180"/>
        </w:sectPr>
      </w:pPr>
    </w:p>
    <w:p>
      <w:pPr>
        <w:pStyle w:val="BodyText"/>
        <w:rPr>
          <w:b/>
          <w:sz w:val="18"/>
        </w:rPr>
      </w:pPr>
    </w:p>
    <w:p>
      <w:pPr>
        <w:pStyle w:val="BodyText"/>
        <w:spacing w:before="8"/>
        <w:rPr>
          <w:b/>
          <w:sz w:val="25"/>
        </w:rPr>
      </w:pPr>
    </w:p>
    <w:p>
      <w:pPr>
        <w:spacing w:before="0"/>
        <w:ind w:left="1299" w:right="0" w:firstLine="0"/>
        <w:jc w:val="left"/>
        <w:rPr>
          <w:b/>
          <w:i/>
          <w:sz w:val="17"/>
        </w:rPr>
      </w:pPr>
      <w:r>
        <w:rPr>
          <w:b/>
          <w:sz w:val="17"/>
        </w:rPr>
        <w:t>incito,</w:t>
      </w:r>
      <w:r>
        <w:rPr>
          <w:b/>
          <w:spacing w:val="-1"/>
          <w:sz w:val="17"/>
        </w:rPr>
        <w:t> </w:t>
      </w:r>
      <w:r>
        <w:rPr>
          <w:b/>
          <w:sz w:val="17"/>
        </w:rPr>
        <w:t>1, </w:t>
      </w:r>
      <w:r>
        <w:rPr>
          <w:b/>
          <w:i/>
          <w:spacing w:val="-5"/>
          <w:sz w:val="17"/>
        </w:rPr>
        <w:t>tr.</w:t>
      </w:r>
    </w:p>
    <w:p>
      <w:pPr>
        <w:spacing w:line="240" w:lineRule="auto" w:before="1"/>
        <w:rPr>
          <w:b/>
          <w:i/>
          <w:sz w:val="14"/>
        </w:rPr>
      </w:pPr>
      <w:r>
        <w:rPr/>
        <w:br w:type="column"/>
      </w:r>
      <w:r>
        <w:rPr>
          <w:b/>
          <w:i/>
          <w:sz w:val="14"/>
        </w:rPr>
      </w:r>
    </w:p>
    <w:p>
      <w:pPr>
        <w:spacing w:before="0"/>
        <w:ind w:left="943" w:right="0" w:firstLine="0"/>
        <w:jc w:val="left"/>
        <w:rPr>
          <w:b/>
          <w:sz w:val="16"/>
        </w:rPr>
      </w:pPr>
      <w:r>
        <w:rPr>
          <w:b/>
          <w:spacing w:val="-2"/>
          <w:sz w:val="16"/>
        </w:rPr>
        <w:t>VOCABULARY</w:t>
      </w:r>
    </w:p>
    <w:p>
      <w:pPr>
        <w:spacing w:line="240" w:lineRule="auto" w:before="0"/>
        <w:rPr>
          <w:b/>
          <w:sz w:val="18"/>
        </w:rPr>
      </w:pPr>
      <w:r>
        <w:rPr/>
        <w:br w:type="column"/>
      </w:r>
      <w:r>
        <w:rPr>
          <w:b/>
          <w:sz w:val="18"/>
        </w:rPr>
      </w:r>
    </w:p>
    <w:p>
      <w:pPr>
        <w:pStyle w:val="BodyText"/>
        <w:spacing w:before="5"/>
        <w:rPr>
          <w:b/>
          <w:sz w:val="17"/>
        </w:rPr>
      </w:pPr>
    </w:p>
    <w:p>
      <w:pPr>
        <w:spacing w:line="145" w:lineRule="exact" w:before="0"/>
        <w:ind w:left="881" w:right="0" w:firstLine="0"/>
        <w:jc w:val="left"/>
        <w:rPr>
          <w:b/>
          <w:i/>
          <w:sz w:val="17"/>
        </w:rPr>
      </w:pPr>
      <w:r>
        <w:rPr>
          <w:b/>
          <w:i/>
          <w:sz w:val="17"/>
        </w:rPr>
        <w:t>\ </w:t>
      </w:r>
      <w:r>
        <w:rPr>
          <w:b/>
          <w:i/>
          <w:spacing w:val="-2"/>
          <w:sz w:val="17"/>
        </w:rPr>
        <w:t>incite</w:t>
      </w:r>
    </w:p>
    <w:p>
      <w:pPr>
        <w:spacing w:line="110" w:lineRule="exact" w:before="0"/>
        <w:ind w:left="836" w:right="0" w:firstLine="0"/>
        <w:jc w:val="left"/>
        <w:rPr>
          <w:b/>
          <w:sz w:val="17"/>
        </w:rPr>
      </w:pPr>
      <w:r>
        <w:rPr>
          <w:b/>
          <w:sz w:val="17"/>
        </w:rPr>
        <w:t>j</w:t>
      </w:r>
    </w:p>
    <w:p>
      <w:pPr>
        <w:spacing w:line="160" w:lineRule="exact" w:before="0"/>
        <w:ind w:left="881" w:right="0" w:firstLine="0"/>
        <w:jc w:val="left"/>
        <w:rPr>
          <w:b/>
          <w:i/>
          <w:sz w:val="17"/>
        </w:rPr>
      </w:pPr>
      <w:r>
        <w:rPr>
          <w:b/>
          <w:i/>
          <w:spacing w:val="-2"/>
          <w:sz w:val="17"/>
        </w:rPr>
        <w:t>[arouse</w:t>
      </w:r>
    </w:p>
    <w:p>
      <w:pPr>
        <w:spacing w:after="0" w:line="160" w:lineRule="exact"/>
        <w:jc w:val="left"/>
        <w:rPr>
          <w:sz w:val="17"/>
        </w:rPr>
        <w:sectPr>
          <w:type w:val="continuous"/>
          <w:pgSz w:w="7380" w:h="11550"/>
          <w:pgMar w:top="1300" w:bottom="280" w:left="300" w:right="180"/>
          <w:cols w:num="3" w:equalWidth="0">
            <w:col w:w="2119" w:space="40"/>
            <w:col w:w="2091" w:space="39"/>
            <w:col w:w="2611"/>
          </w:cols>
        </w:sectPr>
      </w:pPr>
    </w:p>
    <w:p>
      <w:pPr>
        <w:spacing w:before="160"/>
        <w:ind w:left="1299" w:right="0" w:firstLine="0"/>
        <w:jc w:val="left"/>
        <w:rPr>
          <w:b/>
          <w:i/>
          <w:sz w:val="17"/>
        </w:rPr>
      </w:pPr>
      <w:r>
        <w:rPr>
          <w:b/>
          <w:sz w:val="17"/>
        </w:rPr>
        <w:t>adjuvo,</w:t>
      </w:r>
      <w:r>
        <w:rPr>
          <w:b/>
          <w:spacing w:val="-2"/>
          <w:sz w:val="17"/>
        </w:rPr>
        <w:t> </w:t>
      </w:r>
      <w:r>
        <w:rPr>
          <w:b/>
          <w:sz w:val="17"/>
        </w:rPr>
        <w:t>adjuvare,</w:t>
      </w:r>
      <w:r>
        <w:rPr>
          <w:b/>
          <w:spacing w:val="-2"/>
          <w:sz w:val="17"/>
        </w:rPr>
        <w:t> </w:t>
      </w:r>
      <w:r>
        <w:rPr>
          <w:b/>
          <w:sz w:val="17"/>
        </w:rPr>
        <w:t>adjuvi,</w:t>
      </w:r>
      <w:r>
        <w:rPr>
          <w:b/>
          <w:spacing w:val="-2"/>
          <w:sz w:val="17"/>
        </w:rPr>
        <w:t> </w:t>
      </w:r>
      <w:r>
        <w:rPr>
          <w:b/>
          <w:sz w:val="17"/>
        </w:rPr>
        <w:t>adjutus,</w:t>
      </w:r>
      <w:r>
        <w:rPr>
          <w:b/>
          <w:spacing w:val="-1"/>
          <w:sz w:val="17"/>
        </w:rPr>
        <w:t> </w:t>
      </w:r>
      <w:r>
        <w:rPr>
          <w:b/>
          <w:sz w:val="17"/>
        </w:rPr>
        <w:t>/,</w:t>
      </w:r>
      <w:r>
        <w:rPr>
          <w:b/>
          <w:spacing w:val="-1"/>
          <w:sz w:val="17"/>
        </w:rPr>
        <w:t> </w:t>
      </w:r>
      <w:r>
        <w:rPr>
          <w:b/>
          <w:i/>
          <w:spacing w:val="-5"/>
          <w:sz w:val="17"/>
        </w:rPr>
        <w:t>tr.</w:t>
      </w:r>
    </w:p>
    <w:p>
      <w:pPr>
        <w:pStyle w:val="BodyText"/>
        <w:spacing w:before="2"/>
        <w:rPr>
          <w:b/>
          <w:i/>
          <w:sz w:val="25"/>
        </w:rPr>
      </w:pPr>
    </w:p>
    <w:p>
      <w:pPr>
        <w:spacing w:before="0"/>
        <w:ind w:left="1305" w:right="0" w:firstLine="0"/>
        <w:jc w:val="left"/>
        <w:rPr>
          <w:b/>
          <w:i/>
          <w:sz w:val="17"/>
        </w:rPr>
      </w:pPr>
      <w:r>
        <w:rPr>
          <w:b/>
          <w:sz w:val="17"/>
        </w:rPr>
        <w:t>servo, </w:t>
      </w:r>
      <w:r>
        <w:rPr>
          <w:b/>
          <w:i/>
          <w:sz w:val="17"/>
        </w:rPr>
        <w:t>1, </w:t>
      </w:r>
      <w:r>
        <w:rPr>
          <w:b/>
          <w:i/>
          <w:spacing w:val="-5"/>
          <w:sz w:val="17"/>
        </w:rPr>
        <w:t>tr.</w:t>
      </w:r>
    </w:p>
    <w:p>
      <w:pPr>
        <w:spacing w:line="145" w:lineRule="exact" w:before="65"/>
        <w:ind w:left="1037" w:right="0" w:firstLine="0"/>
        <w:jc w:val="left"/>
        <w:rPr>
          <w:b/>
          <w:i/>
          <w:sz w:val="17"/>
        </w:rPr>
      </w:pPr>
      <w:r>
        <w:rPr/>
        <w:br w:type="column"/>
      </w:r>
      <w:r>
        <w:rPr>
          <w:b/>
          <w:i/>
          <w:spacing w:val="-2"/>
          <w:sz w:val="17"/>
        </w:rPr>
        <w:t>\help</w:t>
      </w:r>
    </w:p>
    <w:p>
      <w:pPr>
        <w:spacing w:line="110" w:lineRule="exact" w:before="0"/>
        <w:ind w:left="997" w:right="0" w:firstLine="0"/>
        <w:jc w:val="left"/>
        <w:rPr>
          <w:b/>
          <w:sz w:val="17"/>
        </w:rPr>
      </w:pPr>
      <w:r>
        <w:rPr>
          <w:b/>
          <w:sz w:val="17"/>
        </w:rPr>
        <w:t>j</w:t>
      </w:r>
    </w:p>
    <w:p>
      <w:pPr>
        <w:spacing w:line="160" w:lineRule="exact" w:before="0"/>
        <w:ind w:left="1037" w:right="0" w:firstLine="0"/>
        <w:jc w:val="left"/>
        <w:rPr>
          <w:b/>
          <w:i/>
          <w:sz w:val="17"/>
        </w:rPr>
      </w:pPr>
      <w:r>
        <w:rPr>
          <w:b/>
          <w:i/>
          <w:spacing w:val="-4"/>
          <w:sz w:val="17"/>
        </w:rPr>
        <w:t>[aid</w:t>
      </w:r>
    </w:p>
    <w:p>
      <w:pPr>
        <w:spacing w:line="145" w:lineRule="exact" w:before="69"/>
        <w:ind w:left="1037" w:right="0" w:firstLine="0"/>
        <w:jc w:val="left"/>
        <w:rPr>
          <w:b/>
          <w:i/>
          <w:sz w:val="17"/>
        </w:rPr>
      </w:pPr>
      <w:r>
        <w:rPr>
          <w:b/>
          <w:i/>
          <w:spacing w:val="-2"/>
          <w:sz w:val="17"/>
        </w:rPr>
        <w:t>\guard</w:t>
      </w:r>
    </w:p>
    <w:p>
      <w:pPr>
        <w:spacing w:line="113" w:lineRule="exact" w:before="0"/>
        <w:ind w:left="997" w:right="0" w:firstLine="0"/>
        <w:jc w:val="left"/>
        <w:rPr>
          <w:b/>
          <w:sz w:val="17"/>
        </w:rPr>
      </w:pPr>
      <w:r>
        <w:rPr>
          <w:b/>
          <w:sz w:val="17"/>
        </w:rPr>
        <w:t>j</w:t>
      </w:r>
    </w:p>
    <w:p>
      <w:pPr>
        <w:spacing w:line="163" w:lineRule="exact" w:before="0"/>
        <w:ind w:left="1037" w:right="0" w:firstLine="0"/>
        <w:jc w:val="left"/>
        <w:rPr>
          <w:b/>
          <w:i/>
          <w:sz w:val="17"/>
        </w:rPr>
      </w:pPr>
      <w:r>
        <w:rPr>
          <w:b/>
          <w:i/>
          <w:spacing w:val="-2"/>
          <w:sz w:val="17"/>
        </w:rPr>
        <w:t>[keep</w:t>
      </w:r>
    </w:p>
    <w:p>
      <w:pPr>
        <w:spacing w:after="0" w:line="163" w:lineRule="exact"/>
        <w:jc w:val="left"/>
        <w:rPr>
          <w:sz w:val="17"/>
        </w:rPr>
        <w:sectPr>
          <w:type w:val="continuous"/>
          <w:pgSz w:w="7380" w:h="11550"/>
          <w:pgMar w:top="1300" w:bottom="280" w:left="300" w:right="180"/>
          <w:cols w:num="2" w:equalWidth="0">
            <w:col w:w="4093" w:space="40"/>
            <w:col w:w="2767"/>
          </w:cols>
        </w:sectPr>
      </w:pPr>
    </w:p>
    <w:p>
      <w:pPr>
        <w:tabs>
          <w:tab w:pos="5134" w:val="left" w:leader="none"/>
        </w:tabs>
        <w:spacing w:line="255" w:lineRule="exact" w:before="65"/>
        <w:ind w:left="1300" w:right="0" w:firstLine="0"/>
        <w:jc w:val="left"/>
        <w:rPr>
          <w:b/>
          <w:i/>
          <w:sz w:val="17"/>
        </w:rPr>
      </w:pPr>
      <w:r>
        <w:rPr>
          <w:b/>
          <w:sz w:val="17"/>
        </w:rPr>
        <w:t>perturbo,</w:t>
      </w:r>
      <w:r>
        <w:rPr>
          <w:b/>
          <w:spacing w:val="-4"/>
          <w:sz w:val="17"/>
        </w:rPr>
        <w:t> </w:t>
      </w:r>
      <w:r>
        <w:rPr>
          <w:b/>
          <w:i/>
          <w:sz w:val="17"/>
        </w:rPr>
        <w:t>1, </w:t>
      </w:r>
      <w:r>
        <w:rPr>
          <w:b/>
          <w:i/>
          <w:spacing w:val="-5"/>
          <w:sz w:val="17"/>
        </w:rPr>
        <w:t>tr.</w:t>
      </w:r>
      <w:r>
        <w:rPr>
          <w:b/>
          <w:i/>
          <w:sz w:val="17"/>
        </w:rPr>
        <w:tab/>
      </w:r>
      <w:r>
        <w:rPr>
          <w:b/>
          <w:spacing w:val="-12"/>
          <w:sz w:val="17"/>
        </w:rPr>
        <w:t>j</w:t>
      </w:r>
      <w:r>
        <w:rPr>
          <w:b/>
          <w:spacing w:val="-12"/>
          <w:position w:val="9"/>
          <w:sz w:val="17"/>
        </w:rPr>
        <w:t>f</w:t>
      </w:r>
      <w:r>
        <w:rPr>
          <w:b/>
          <w:spacing w:val="2"/>
          <w:position w:val="9"/>
          <w:sz w:val="17"/>
        </w:rPr>
        <w:t> </w:t>
      </w:r>
      <w:r>
        <w:rPr>
          <w:b/>
          <w:i/>
          <w:spacing w:val="-2"/>
          <w:position w:val="9"/>
          <w:sz w:val="17"/>
        </w:rPr>
        <w:t>confuse</w:t>
      </w:r>
    </w:p>
    <w:p>
      <w:pPr>
        <w:spacing w:line="165" w:lineRule="exact" w:before="0"/>
        <w:ind w:left="5170" w:right="0" w:firstLine="0"/>
        <w:jc w:val="left"/>
        <w:rPr>
          <w:b/>
          <w:i/>
          <w:sz w:val="17"/>
        </w:rPr>
      </w:pPr>
      <w:r>
        <w:rPr>
          <w:b/>
          <w:i/>
          <w:sz w:val="17"/>
        </w:rPr>
        <w:t>[ </w:t>
      </w:r>
      <w:r>
        <w:rPr>
          <w:b/>
          <w:i/>
          <w:spacing w:val="-2"/>
          <w:sz w:val="17"/>
        </w:rPr>
        <w:t>disturb</w:t>
      </w:r>
    </w:p>
    <w:p>
      <w:pPr>
        <w:tabs>
          <w:tab w:pos="5169" w:val="left" w:leader="none"/>
        </w:tabs>
        <w:spacing w:line="260" w:lineRule="exact" w:before="59"/>
        <w:ind w:left="1305" w:right="0" w:firstLine="0"/>
        <w:jc w:val="left"/>
        <w:rPr>
          <w:b/>
          <w:i/>
          <w:sz w:val="17"/>
        </w:rPr>
      </w:pPr>
      <w:r>
        <w:rPr>
          <w:b/>
          <w:sz w:val="17"/>
        </w:rPr>
        <w:t>incendo,</w:t>
      </w:r>
      <w:r>
        <w:rPr>
          <w:b/>
          <w:spacing w:val="-4"/>
          <w:sz w:val="17"/>
        </w:rPr>
        <w:t> </w:t>
      </w:r>
      <w:r>
        <w:rPr>
          <w:b/>
          <w:sz w:val="17"/>
        </w:rPr>
        <w:t>incendere,</w:t>
      </w:r>
      <w:r>
        <w:rPr>
          <w:b/>
          <w:spacing w:val="-3"/>
          <w:sz w:val="17"/>
        </w:rPr>
        <w:t> </w:t>
      </w:r>
      <w:r>
        <w:rPr>
          <w:b/>
          <w:sz w:val="17"/>
        </w:rPr>
        <w:t>incendi,</w:t>
      </w:r>
      <w:r>
        <w:rPr>
          <w:b/>
          <w:spacing w:val="-3"/>
          <w:sz w:val="17"/>
        </w:rPr>
        <w:t> </w:t>
      </w:r>
      <w:r>
        <w:rPr>
          <w:b/>
          <w:sz w:val="17"/>
        </w:rPr>
        <w:t>incensus,</w:t>
      </w:r>
      <w:r>
        <w:rPr>
          <w:b/>
          <w:spacing w:val="-2"/>
          <w:sz w:val="17"/>
        </w:rPr>
        <w:t> </w:t>
      </w:r>
      <w:r>
        <w:rPr>
          <w:b/>
          <w:i/>
          <w:sz w:val="17"/>
        </w:rPr>
        <w:t>3,</w:t>
      </w:r>
      <w:r>
        <w:rPr>
          <w:b/>
          <w:i/>
          <w:spacing w:val="-2"/>
          <w:sz w:val="17"/>
        </w:rPr>
        <w:t> </w:t>
      </w:r>
      <w:r>
        <w:rPr>
          <w:b/>
          <w:i/>
          <w:sz w:val="17"/>
        </w:rPr>
        <w:t>tr.</w:t>
      </w:r>
      <w:r>
        <w:rPr>
          <w:b/>
          <w:i/>
          <w:spacing w:val="-2"/>
          <w:sz w:val="17"/>
        </w:rPr>
        <w:t> </w:t>
      </w:r>
      <w:r>
        <w:rPr>
          <w:b/>
          <w:i/>
          <w:spacing w:val="-10"/>
          <w:sz w:val="17"/>
        </w:rPr>
        <w:t>&lt;</w:t>
      </w:r>
      <w:r>
        <w:rPr>
          <w:b/>
          <w:i/>
          <w:sz w:val="17"/>
        </w:rPr>
        <w:tab/>
      </w:r>
      <w:r>
        <w:rPr>
          <w:b/>
          <w:position w:val="10"/>
          <w:sz w:val="17"/>
        </w:rPr>
        <w:t>f</w:t>
      </w:r>
      <w:r>
        <w:rPr>
          <w:b/>
          <w:spacing w:val="-3"/>
          <w:position w:val="10"/>
          <w:sz w:val="17"/>
        </w:rPr>
        <w:t> </w:t>
      </w:r>
      <w:r>
        <w:rPr>
          <w:b/>
          <w:i/>
          <w:position w:val="10"/>
          <w:sz w:val="17"/>
        </w:rPr>
        <w:t>set</w:t>
      </w:r>
      <w:r>
        <w:rPr>
          <w:b/>
          <w:i/>
          <w:spacing w:val="-2"/>
          <w:position w:val="10"/>
          <w:sz w:val="17"/>
        </w:rPr>
        <w:t> </w:t>
      </w:r>
      <w:r>
        <w:rPr>
          <w:b/>
          <w:i/>
          <w:position w:val="10"/>
          <w:sz w:val="17"/>
        </w:rPr>
        <w:t>fire</w:t>
      </w:r>
      <w:r>
        <w:rPr>
          <w:b/>
          <w:i/>
          <w:spacing w:val="-1"/>
          <w:position w:val="10"/>
          <w:sz w:val="17"/>
        </w:rPr>
        <w:t> </w:t>
      </w:r>
      <w:r>
        <w:rPr>
          <w:b/>
          <w:i/>
          <w:spacing w:val="-5"/>
          <w:position w:val="10"/>
          <w:sz w:val="17"/>
        </w:rPr>
        <w:t>to</w:t>
      </w:r>
    </w:p>
    <w:p>
      <w:pPr>
        <w:spacing w:line="160" w:lineRule="exact" w:before="0"/>
        <w:ind w:left="5170" w:right="0" w:firstLine="0"/>
        <w:jc w:val="left"/>
        <w:rPr>
          <w:b/>
          <w:i/>
          <w:sz w:val="17"/>
        </w:rPr>
      </w:pPr>
      <w:r>
        <w:rPr>
          <w:b/>
          <w:sz w:val="17"/>
        </w:rPr>
        <w:t>1 </w:t>
      </w:r>
      <w:r>
        <w:rPr>
          <w:b/>
          <w:i/>
          <w:spacing w:val="-4"/>
          <w:sz w:val="17"/>
        </w:rPr>
        <w:t>burn</w:t>
      </w:r>
    </w:p>
    <w:p>
      <w:pPr>
        <w:spacing w:after="0" w:line="160" w:lineRule="exact"/>
        <w:jc w:val="left"/>
        <w:rPr>
          <w:sz w:val="17"/>
        </w:rPr>
        <w:sectPr>
          <w:type w:val="continuous"/>
          <w:pgSz w:w="7380" w:h="11550"/>
          <w:pgMar w:top="1300" w:bottom="280" w:left="300" w:right="180"/>
        </w:sectPr>
      </w:pPr>
    </w:p>
    <w:p>
      <w:pPr>
        <w:pStyle w:val="BodyText"/>
        <w:spacing w:before="4"/>
        <w:rPr>
          <w:b/>
          <w:i/>
          <w:sz w:val="14"/>
        </w:rPr>
      </w:pPr>
    </w:p>
    <w:p>
      <w:pPr>
        <w:spacing w:before="0"/>
        <w:ind w:left="1310" w:right="0" w:firstLine="0"/>
        <w:jc w:val="left"/>
        <w:rPr>
          <w:b/>
          <w:i/>
          <w:sz w:val="17"/>
        </w:rPr>
      </w:pPr>
      <w:r>
        <w:rPr>
          <w:b/>
          <w:sz w:val="17"/>
        </w:rPr>
        <w:t>turn,</w:t>
      </w:r>
      <w:r>
        <w:rPr>
          <w:b/>
          <w:spacing w:val="-1"/>
          <w:sz w:val="17"/>
        </w:rPr>
        <w:t> </w:t>
      </w:r>
      <w:r>
        <w:rPr>
          <w:b/>
          <w:i/>
          <w:spacing w:val="-4"/>
          <w:sz w:val="17"/>
        </w:rPr>
        <w:t>adv.</w:t>
      </w:r>
    </w:p>
    <w:p>
      <w:pPr>
        <w:spacing w:line="240" w:lineRule="auto" w:before="0"/>
        <w:rPr>
          <w:b/>
          <w:i/>
          <w:sz w:val="18"/>
        </w:rPr>
      </w:pPr>
      <w:r>
        <w:rPr/>
        <w:br w:type="column"/>
      </w:r>
      <w:r>
        <w:rPr>
          <w:b/>
          <w:i/>
          <w:sz w:val="18"/>
        </w:rPr>
      </w:r>
    </w:p>
    <w:p>
      <w:pPr>
        <w:pStyle w:val="BodyText"/>
        <w:rPr>
          <w:b/>
          <w:i/>
          <w:sz w:val="18"/>
        </w:rPr>
      </w:pPr>
    </w:p>
    <w:p>
      <w:pPr>
        <w:pStyle w:val="BodyText"/>
        <w:spacing w:before="9"/>
        <w:rPr>
          <w:b/>
          <w:i/>
          <w:sz w:val="14"/>
        </w:rPr>
      </w:pPr>
    </w:p>
    <w:p>
      <w:pPr>
        <w:spacing w:before="0"/>
        <w:ind w:left="537" w:right="0" w:firstLine="0"/>
        <w:jc w:val="left"/>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148" w:lineRule="exact" w:before="65"/>
        <w:ind w:left="361" w:right="0" w:firstLine="0"/>
        <w:jc w:val="left"/>
        <w:rPr>
          <w:b/>
          <w:i/>
          <w:sz w:val="17"/>
        </w:rPr>
      </w:pPr>
      <w:r>
        <w:rPr/>
        <w:br w:type="column"/>
      </w:r>
      <w:r>
        <w:rPr>
          <w:b/>
          <w:sz w:val="17"/>
        </w:rPr>
        <w:t>f </w:t>
      </w:r>
      <w:r>
        <w:rPr>
          <w:b/>
          <w:i/>
          <w:spacing w:val="-4"/>
          <w:sz w:val="17"/>
        </w:rPr>
        <w:t>then</w:t>
      </w:r>
    </w:p>
    <w:p>
      <w:pPr>
        <w:spacing w:line="113" w:lineRule="exact" w:before="0"/>
        <w:ind w:left="326" w:right="0" w:firstLine="0"/>
        <w:jc w:val="left"/>
        <w:rPr>
          <w:b/>
          <w:sz w:val="17"/>
        </w:rPr>
      </w:pPr>
      <w:r>
        <w:rPr>
          <w:b/>
          <w:sz w:val="17"/>
        </w:rPr>
        <w:t>j</w:t>
      </w:r>
    </w:p>
    <w:p>
      <w:pPr>
        <w:spacing w:line="160" w:lineRule="exact" w:before="0"/>
        <w:ind w:left="361" w:right="0" w:firstLine="0"/>
        <w:jc w:val="left"/>
        <w:rPr>
          <w:b/>
          <w:i/>
          <w:sz w:val="17"/>
        </w:rPr>
      </w:pPr>
      <w:r>
        <w:rPr>
          <w:b/>
          <w:sz w:val="17"/>
        </w:rPr>
        <w:t>[af</w:t>
      </w:r>
      <w:r>
        <w:rPr>
          <w:b/>
          <w:spacing w:val="-2"/>
          <w:sz w:val="17"/>
        </w:rPr>
        <w:t> </w:t>
      </w:r>
      <w:r>
        <w:rPr>
          <w:b/>
          <w:i/>
          <w:sz w:val="17"/>
        </w:rPr>
        <w:t>that </w:t>
      </w:r>
      <w:r>
        <w:rPr>
          <w:b/>
          <w:i/>
          <w:spacing w:val="-4"/>
          <w:sz w:val="17"/>
        </w:rPr>
        <w:t>time</w:t>
      </w:r>
    </w:p>
    <w:p>
      <w:pPr>
        <w:spacing w:after="0" w:line="160" w:lineRule="exact"/>
        <w:jc w:val="left"/>
        <w:rPr>
          <w:sz w:val="17"/>
        </w:rPr>
        <w:sectPr>
          <w:type w:val="continuous"/>
          <w:pgSz w:w="7380" w:h="11550"/>
          <w:pgMar w:top="1300" w:bottom="280" w:left="300" w:right="180"/>
          <w:cols w:num="3" w:equalWidth="0">
            <w:col w:w="2005" w:space="40"/>
            <w:col w:w="2725" w:space="39"/>
            <w:col w:w="2091"/>
          </w:cols>
        </w:sectPr>
      </w:pPr>
    </w:p>
    <w:p>
      <w:pPr>
        <w:spacing w:line="256" w:lineRule="auto" w:before="44"/>
        <w:ind w:left="805" w:right="909" w:firstLine="195"/>
        <w:jc w:val="left"/>
        <w:rPr>
          <w:i/>
          <w:sz w:val="20"/>
        </w:rPr>
      </w:pPr>
      <w:r>
        <w:rPr/>
        <w:drawing>
          <wp:anchor distT="0" distB="0" distL="0" distR="0" allowOverlap="1" layoutInCell="1" locked="0" behindDoc="1" simplePos="0" relativeHeight="476322816">
            <wp:simplePos x="0" y="0"/>
            <wp:positionH relativeFrom="page">
              <wp:posOffset>279400</wp:posOffset>
            </wp:positionH>
            <wp:positionV relativeFrom="page">
              <wp:posOffset>25400</wp:posOffset>
            </wp:positionV>
            <wp:extent cx="4403725" cy="7308850"/>
            <wp:effectExtent l="0" t="0" r="0" b="0"/>
            <wp:wrapNone/>
            <wp:docPr id="265" name="image218.png"/>
            <wp:cNvGraphicFramePr>
              <a:graphicFrameLocks noChangeAspect="1"/>
            </wp:cNvGraphicFramePr>
            <a:graphic>
              <a:graphicData uri="http://schemas.openxmlformats.org/drawingml/2006/picture">
                <pic:pic>
                  <pic:nvPicPr>
                    <pic:cNvPr id="266" name="image218.png"/>
                    <pic:cNvPicPr/>
                  </pic:nvPicPr>
                  <pic:blipFill>
                    <a:blip r:embed="rId222" cstate="print"/>
                    <a:stretch>
                      <a:fillRect/>
                    </a:stretch>
                  </pic:blipFill>
                  <pic:spPr>
                    <a:xfrm>
                      <a:off x="0" y="0"/>
                      <a:ext cx="4403725" cy="7308850"/>
                    </a:xfrm>
                    <a:prstGeom prst="rect">
                      <a:avLst/>
                    </a:prstGeom>
                  </pic:spPr>
                </pic:pic>
              </a:graphicData>
            </a:graphic>
          </wp:anchor>
        </w:drawing>
      </w:r>
      <w:r>
        <w:rPr>
          <w:i/>
          <w:sz w:val="20"/>
        </w:rPr>
        <w:t>Incendiary</w:t>
      </w:r>
      <w:r>
        <w:rPr>
          <w:i/>
          <w:spacing w:val="-4"/>
          <w:sz w:val="20"/>
        </w:rPr>
        <w:t> </w:t>
      </w:r>
      <w:r>
        <w:rPr>
          <w:sz w:val="20"/>
        </w:rPr>
        <w:t>bombs.</w:t>
      </w:r>
      <w:r>
        <w:rPr>
          <w:spacing w:val="-4"/>
          <w:sz w:val="20"/>
        </w:rPr>
        <w:t> </w:t>
      </w:r>
      <w:r>
        <w:rPr>
          <w:sz w:val="20"/>
        </w:rPr>
        <w:t>The</w:t>
      </w:r>
      <w:r>
        <w:rPr>
          <w:spacing w:val="-5"/>
          <w:sz w:val="20"/>
        </w:rPr>
        <w:t> </w:t>
      </w:r>
      <w:r>
        <w:rPr>
          <w:sz w:val="20"/>
        </w:rPr>
        <w:t>general’s</w:t>
      </w:r>
      <w:r>
        <w:rPr>
          <w:spacing w:val="-4"/>
          <w:sz w:val="20"/>
        </w:rPr>
        <w:t> </w:t>
      </w:r>
      <w:r>
        <w:rPr>
          <w:i/>
          <w:sz w:val="20"/>
        </w:rPr>
        <w:t>adjutant.</w:t>
      </w:r>
      <w:r>
        <w:rPr>
          <w:i/>
          <w:spacing w:val="-4"/>
          <w:sz w:val="20"/>
        </w:rPr>
        <w:t> </w:t>
      </w:r>
      <w:r>
        <w:rPr>
          <w:sz w:val="20"/>
        </w:rPr>
        <w:t>He</w:t>
      </w:r>
      <w:r>
        <w:rPr>
          <w:spacing w:val="-4"/>
          <w:sz w:val="20"/>
        </w:rPr>
        <w:t> </w:t>
      </w:r>
      <w:r>
        <w:rPr>
          <w:sz w:val="20"/>
        </w:rPr>
        <w:t>was</w:t>
      </w:r>
      <w:r>
        <w:rPr>
          <w:spacing w:val="-4"/>
          <w:sz w:val="20"/>
        </w:rPr>
        <w:t> </w:t>
      </w:r>
      <w:r>
        <w:rPr>
          <w:sz w:val="20"/>
        </w:rPr>
        <w:t>very</w:t>
      </w:r>
      <w:r>
        <w:rPr>
          <w:spacing w:val="-4"/>
          <w:sz w:val="20"/>
        </w:rPr>
        <w:t> </w:t>
      </w:r>
      <w:r>
        <w:rPr>
          <w:i/>
          <w:sz w:val="20"/>
        </w:rPr>
        <w:t>per</w:t>
      </w:r>
      <w:r>
        <w:rPr>
          <w:i/>
          <w:sz w:val="20"/>
        </w:rPr>
        <w:t> </w:t>
      </w:r>
      <w:r>
        <w:rPr>
          <w:i/>
          <w:spacing w:val="-2"/>
          <w:sz w:val="20"/>
        </w:rPr>
        <w:t>turbed.</w:t>
      </w:r>
    </w:p>
    <w:p>
      <w:pPr>
        <w:spacing w:after="0" w:line="256" w:lineRule="auto"/>
        <w:jc w:val="left"/>
        <w:rPr>
          <w:sz w:val="20"/>
        </w:rPr>
        <w:sectPr>
          <w:type w:val="continuous"/>
          <w:pgSz w:w="7380" w:h="11550"/>
          <w:pgMar w:top="1300" w:bottom="280" w:left="300" w:right="180"/>
        </w:sectPr>
      </w:pPr>
    </w:p>
    <w:p>
      <w:pPr>
        <w:tabs>
          <w:tab w:pos="5944" w:val="right" w:leader="none"/>
        </w:tabs>
        <w:spacing w:before="78"/>
        <w:ind w:left="2215" w:right="0" w:firstLine="0"/>
        <w:jc w:val="left"/>
        <w:rPr>
          <w:b/>
          <w:sz w:val="20"/>
        </w:rPr>
      </w:pPr>
      <w:r>
        <w:rPr/>
        <w:drawing>
          <wp:anchor distT="0" distB="0" distL="0" distR="0" allowOverlap="1" layoutInCell="1" locked="0" behindDoc="1" simplePos="0" relativeHeight="476323328">
            <wp:simplePos x="0" y="0"/>
            <wp:positionH relativeFrom="page">
              <wp:posOffset>76200</wp:posOffset>
            </wp:positionH>
            <wp:positionV relativeFrom="page">
              <wp:posOffset>0</wp:posOffset>
            </wp:positionV>
            <wp:extent cx="4606925" cy="7334250"/>
            <wp:effectExtent l="0" t="0" r="0" b="0"/>
            <wp:wrapNone/>
            <wp:docPr id="267" name="image219.png"/>
            <wp:cNvGraphicFramePr>
              <a:graphicFrameLocks noChangeAspect="1"/>
            </wp:cNvGraphicFramePr>
            <a:graphic>
              <a:graphicData uri="http://schemas.openxmlformats.org/drawingml/2006/picture">
                <pic:pic>
                  <pic:nvPicPr>
                    <pic:cNvPr id="268" name="image219.png"/>
                    <pic:cNvPicPr/>
                  </pic:nvPicPr>
                  <pic:blipFill>
                    <a:blip r:embed="rId223" cstate="print"/>
                    <a:stretch>
                      <a:fillRect/>
                    </a:stretch>
                  </pic:blipFill>
                  <pic:spPr>
                    <a:xfrm>
                      <a:off x="0" y="0"/>
                      <a:ext cx="46069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161</w:t>
      </w:r>
    </w:p>
    <w:p>
      <w:pPr>
        <w:spacing w:before="240"/>
        <w:ind w:left="370" w:right="0" w:firstLine="0"/>
        <w:jc w:val="left"/>
        <w:rPr>
          <w:sz w:val="20"/>
        </w:rPr>
      </w:pPr>
      <w:r>
        <w:rPr>
          <w:b/>
          <w:w w:val="110"/>
          <w:sz w:val="20"/>
        </w:rPr>
        <w:t>ASSIGNMENT:</w:t>
      </w:r>
      <w:r>
        <w:rPr>
          <w:b/>
          <w:spacing w:val="60"/>
          <w:w w:val="110"/>
          <w:sz w:val="20"/>
        </w:rPr>
        <w:t> </w:t>
      </w:r>
      <w:r>
        <w:rPr>
          <w:w w:val="110"/>
          <w:sz w:val="20"/>
        </w:rPr>
        <w:t>Learn</w:t>
      </w:r>
      <w:r>
        <w:rPr>
          <w:spacing w:val="60"/>
          <w:w w:val="110"/>
          <w:sz w:val="20"/>
        </w:rPr>
        <w:t> </w:t>
      </w:r>
      <w:r>
        <w:rPr>
          <w:w w:val="110"/>
          <w:sz w:val="20"/>
        </w:rPr>
        <w:t>the</w:t>
      </w:r>
      <w:r>
        <w:rPr>
          <w:spacing w:val="61"/>
          <w:w w:val="110"/>
          <w:sz w:val="20"/>
        </w:rPr>
        <w:t> </w:t>
      </w:r>
      <w:r>
        <w:rPr>
          <w:w w:val="110"/>
          <w:sz w:val="20"/>
        </w:rPr>
        <w:t>models</w:t>
      </w:r>
      <w:r>
        <w:rPr>
          <w:spacing w:val="60"/>
          <w:w w:val="110"/>
          <w:sz w:val="20"/>
        </w:rPr>
        <w:t> </w:t>
      </w:r>
      <w:r>
        <w:rPr>
          <w:w w:val="110"/>
          <w:sz w:val="20"/>
        </w:rPr>
        <w:t>in</w:t>
      </w:r>
      <w:r>
        <w:rPr>
          <w:spacing w:val="60"/>
          <w:w w:val="110"/>
          <w:sz w:val="20"/>
        </w:rPr>
        <w:t> </w:t>
      </w:r>
      <w:r>
        <w:rPr>
          <w:w w:val="110"/>
          <w:sz w:val="20"/>
        </w:rPr>
        <w:t>G</w:t>
      </w:r>
      <w:r>
        <w:rPr>
          <w:w w:val="110"/>
          <w:sz w:val="16"/>
        </w:rPr>
        <w:t>rAmmAr</w:t>
      </w:r>
      <w:r>
        <w:rPr>
          <w:w w:val="110"/>
          <w:sz w:val="20"/>
        </w:rPr>
        <w:t>,</w:t>
      </w:r>
      <w:r>
        <w:rPr>
          <w:spacing w:val="61"/>
          <w:w w:val="110"/>
          <w:sz w:val="20"/>
        </w:rPr>
        <w:t> </w:t>
      </w:r>
      <w:r>
        <w:rPr>
          <w:w w:val="110"/>
          <w:sz w:val="20"/>
        </w:rPr>
        <w:t>N</w:t>
      </w:r>
      <w:r>
        <w:rPr>
          <w:w w:val="110"/>
          <w:sz w:val="16"/>
        </w:rPr>
        <w:t>os</w:t>
      </w:r>
      <w:r>
        <w:rPr>
          <w:w w:val="110"/>
          <w:sz w:val="20"/>
        </w:rPr>
        <w:t>.</w:t>
      </w:r>
      <w:r>
        <w:rPr>
          <w:spacing w:val="60"/>
          <w:w w:val="110"/>
          <w:sz w:val="20"/>
        </w:rPr>
        <w:t> </w:t>
      </w:r>
      <w:r>
        <w:rPr>
          <w:spacing w:val="-4"/>
          <w:w w:val="110"/>
          <w:sz w:val="20"/>
        </w:rPr>
        <w:t>175-</w:t>
      </w:r>
    </w:p>
    <w:p>
      <w:pPr>
        <w:pStyle w:val="BodyText"/>
        <w:spacing w:line="252" w:lineRule="auto" w:before="20"/>
        <w:ind w:left="185" w:right="953" w:firstLine="10"/>
        <w:jc w:val="both"/>
      </w:pPr>
      <w:r>
        <w:rPr/>
        <w:t>176</w:t>
      </w:r>
      <w:r>
        <w:rPr>
          <w:spacing w:val="40"/>
        </w:rPr>
        <w:t> </w:t>
      </w:r>
      <w:r>
        <w:rPr/>
        <w:t>and</w:t>
      </w:r>
      <w:r>
        <w:rPr>
          <w:spacing w:val="40"/>
        </w:rPr>
        <w:t> </w:t>
      </w:r>
      <w:r>
        <w:rPr/>
        <w:t>180-185,</w:t>
      </w:r>
      <w:r>
        <w:rPr>
          <w:spacing w:val="40"/>
        </w:rPr>
        <w:t> </w:t>
      </w:r>
      <w:r>
        <w:rPr/>
        <w:t>for</w:t>
      </w:r>
      <w:r>
        <w:rPr>
          <w:spacing w:val="40"/>
        </w:rPr>
        <w:t> </w:t>
      </w:r>
      <w:r>
        <w:rPr/>
        <w:t>the</w:t>
      </w:r>
      <w:r>
        <w:rPr>
          <w:spacing w:val="40"/>
        </w:rPr>
        <w:t> </w:t>
      </w:r>
      <w:r>
        <w:rPr/>
        <w:t>pluperfect</w:t>
      </w:r>
      <w:r>
        <w:rPr>
          <w:spacing w:val="40"/>
        </w:rPr>
        <w:t> </w:t>
      </w:r>
      <w:r>
        <w:rPr/>
        <w:t>indicative</w:t>
      </w:r>
      <w:r>
        <w:rPr>
          <w:spacing w:val="40"/>
        </w:rPr>
        <w:t> </w:t>
      </w:r>
      <w:r>
        <w:rPr/>
        <w:t>active</w:t>
      </w:r>
      <w:r>
        <w:rPr>
          <w:spacing w:val="40"/>
        </w:rPr>
        <w:t> </w:t>
      </w:r>
      <w:r>
        <w:rPr/>
        <w:t>and</w:t>
      </w:r>
      <w:r>
        <w:rPr>
          <w:spacing w:val="40"/>
        </w:rPr>
        <w:t> </w:t>
      </w:r>
      <w:r>
        <w:rPr/>
        <w:t>the</w:t>
      </w:r>
      <w:r>
        <w:rPr>
          <w:spacing w:val="80"/>
        </w:rPr>
        <w:t> </w:t>
      </w:r>
      <w:r>
        <w:rPr/>
        <w:t>future</w:t>
      </w:r>
      <w:r>
        <w:rPr>
          <w:spacing w:val="80"/>
        </w:rPr>
        <w:t> </w:t>
      </w:r>
      <w:r>
        <w:rPr/>
        <w:t>perfect</w:t>
      </w:r>
      <w:r>
        <w:rPr>
          <w:spacing w:val="80"/>
        </w:rPr>
        <w:t> </w:t>
      </w:r>
      <w:r>
        <w:rPr/>
        <w:t>indicative</w:t>
      </w:r>
      <w:r>
        <w:rPr>
          <w:spacing w:val="80"/>
        </w:rPr>
        <w:t> </w:t>
      </w:r>
      <w:r>
        <w:rPr/>
        <w:t>active.</w:t>
      </w:r>
      <w:r>
        <w:rPr>
          <w:spacing w:val="80"/>
        </w:rPr>
        <w:t> </w:t>
      </w:r>
      <w:r>
        <w:rPr/>
        <w:t>Notice</w:t>
      </w:r>
      <w:r>
        <w:rPr>
          <w:spacing w:val="80"/>
        </w:rPr>
        <w:t> </w:t>
      </w:r>
      <w:r>
        <w:rPr/>
        <w:t>that</w:t>
      </w:r>
      <w:r>
        <w:rPr>
          <w:spacing w:val="80"/>
        </w:rPr>
        <w:t> </w:t>
      </w:r>
      <w:r>
        <w:rPr/>
        <w:t>the</w:t>
      </w:r>
      <w:r>
        <w:rPr>
          <w:spacing w:val="80"/>
        </w:rPr>
        <w:t> </w:t>
      </w:r>
      <w:r>
        <w:rPr/>
        <w:t>PERFECT</w:t>
      </w:r>
      <w:r>
        <w:rPr>
          <w:spacing w:val="80"/>
        </w:rPr>
        <w:t> </w:t>
      </w:r>
      <w:r>
        <w:rPr/>
        <w:t>stem is used and that the endings are the SAME in all conjugations.</w:t>
      </w:r>
    </w:p>
    <w:p>
      <w:pPr>
        <w:pStyle w:val="BodyText"/>
        <w:spacing w:before="5"/>
        <w:rPr>
          <w:sz w:val="22"/>
        </w:rPr>
      </w:pPr>
    </w:p>
    <w:p>
      <w:pPr>
        <w:spacing w:before="0"/>
        <w:ind w:left="627" w:right="1533" w:firstLine="0"/>
        <w:jc w:val="center"/>
        <w:rPr>
          <w:b/>
          <w:sz w:val="16"/>
        </w:rPr>
      </w:pPr>
      <w:r>
        <w:rPr>
          <w:b/>
          <w:sz w:val="16"/>
        </w:rPr>
        <w:t>EXERCISE</w:t>
      </w:r>
      <w:r>
        <w:rPr>
          <w:b/>
          <w:spacing w:val="-3"/>
          <w:sz w:val="16"/>
        </w:rPr>
        <w:t> </w:t>
      </w:r>
      <w:r>
        <w:rPr>
          <w:b/>
          <w:spacing w:val="-5"/>
          <w:sz w:val="16"/>
        </w:rPr>
        <w:t>183</w:t>
      </w:r>
    </w:p>
    <w:p>
      <w:pPr>
        <w:pStyle w:val="BodyText"/>
        <w:spacing w:before="49"/>
        <w:ind w:left="686" w:right="1533"/>
        <w:jc w:val="center"/>
      </w:pPr>
      <w:r>
        <w:rPr>
          <w:spacing w:val="-2"/>
        </w:rPr>
        <w:t>[Essential]</w:t>
      </w:r>
    </w:p>
    <w:p>
      <w:pPr>
        <w:spacing w:before="50"/>
        <w:ind w:left="354" w:right="4295" w:firstLine="0"/>
        <w:jc w:val="center"/>
        <w:rPr>
          <w:b/>
          <w:i/>
          <w:sz w:val="20"/>
        </w:rPr>
      </w:pPr>
      <w:r>
        <w:rPr>
          <w:b/>
          <w:i/>
          <w:sz w:val="20"/>
        </w:rPr>
        <w:t>/. </w:t>
      </w:r>
      <w:r>
        <w:rPr>
          <w:b/>
          <w:i/>
          <w:spacing w:val="-2"/>
          <w:sz w:val="20"/>
        </w:rPr>
        <w:t>Translate;</w:t>
      </w:r>
    </w:p>
    <w:p>
      <w:pPr>
        <w:pStyle w:val="ListParagraph"/>
        <w:numPr>
          <w:ilvl w:val="0"/>
          <w:numId w:val="174"/>
        </w:numPr>
        <w:tabs>
          <w:tab w:pos="1694" w:val="left" w:leader="none"/>
          <w:tab w:pos="1695" w:val="left" w:leader="none"/>
        </w:tabs>
        <w:spacing w:line="240" w:lineRule="auto" w:before="20" w:after="0"/>
        <w:ind w:left="1695" w:right="0" w:hanging="721"/>
        <w:jc w:val="both"/>
        <w:rPr>
          <w:b/>
          <w:i/>
          <w:sz w:val="20"/>
        </w:rPr>
      </w:pPr>
      <w:r>
        <w:rPr>
          <w:b/>
          <w:i/>
          <w:sz w:val="20"/>
        </w:rPr>
        <w:t>Explain</w:t>
      </w:r>
      <w:r>
        <w:rPr>
          <w:b/>
          <w:i/>
          <w:spacing w:val="-2"/>
          <w:sz w:val="20"/>
        </w:rPr>
        <w:t> </w:t>
      </w:r>
      <w:r>
        <w:rPr>
          <w:b/>
          <w:i/>
          <w:sz w:val="20"/>
        </w:rPr>
        <w:t>the</w:t>
      </w:r>
      <w:r>
        <w:rPr>
          <w:b/>
          <w:i/>
          <w:spacing w:val="-2"/>
          <w:sz w:val="20"/>
        </w:rPr>
        <w:t> </w:t>
      </w:r>
      <w:r>
        <w:rPr>
          <w:b/>
          <w:i/>
          <w:sz w:val="20"/>
        </w:rPr>
        <w:t>case</w:t>
      </w:r>
      <w:r>
        <w:rPr>
          <w:b/>
          <w:i/>
          <w:spacing w:val="-1"/>
          <w:sz w:val="20"/>
        </w:rPr>
        <w:t> </w:t>
      </w:r>
      <w:r>
        <w:rPr>
          <w:b/>
          <w:i/>
          <w:sz w:val="20"/>
        </w:rPr>
        <w:t>of</w:t>
      </w:r>
      <w:r>
        <w:rPr>
          <w:b/>
          <w:i/>
          <w:spacing w:val="-2"/>
          <w:sz w:val="20"/>
        </w:rPr>
        <w:t> </w:t>
      </w:r>
      <w:r>
        <w:rPr>
          <w:b/>
          <w:i/>
          <w:sz w:val="20"/>
        </w:rPr>
        <w:t>the</w:t>
      </w:r>
      <w:r>
        <w:rPr>
          <w:b/>
          <w:i/>
          <w:spacing w:val="-1"/>
          <w:sz w:val="20"/>
        </w:rPr>
        <w:t> </w:t>
      </w:r>
      <w:r>
        <w:rPr>
          <w:b/>
          <w:i/>
          <w:sz w:val="20"/>
        </w:rPr>
        <w:t>italicized</w:t>
      </w:r>
      <w:r>
        <w:rPr>
          <w:b/>
          <w:i/>
          <w:spacing w:val="-1"/>
          <w:sz w:val="20"/>
        </w:rPr>
        <w:t> </w:t>
      </w:r>
      <w:r>
        <w:rPr>
          <w:b/>
          <w:i/>
          <w:spacing w:val="-2"/>
          <w:sz w:val="20"/>
        </w:rPr>
        <w:t>nouns:</w:t>
      </w:r>
    </w:p>
    <w:p>
      <w:pPr>
        <w:pStyle w:val="ListParagraph"/>
        <w:numPr>
          <w:ilvl w:val="0"/>
          <w:numId w:val="177"/>
        </w:numPr>
        <w:tabs>
          <w:tab w:pos="759" w:val="left" w:leader="none"/>
        </w:tabs>
        <w:spacing w:line="256" w:lineRule="auto" w:before="100" w:after="0"/>
        <w:ind w:left="175" w:right="943" w:firstLine="225"/>
        <w:jc w:val="both"/>
        <w:rPr>
          <w:sz w:val="20"/>
        </w:rPr>
      </w:pPr>
      <w:r>
        <w:rPr>
          <w:sz w:val="20"/>
        </w:rPr>
        <w:t>Principes</w:t>
      </w:r>
      <w:r>
        <w:rPr>
          <w:spacing w:val="40"/>
          <w:sz w:val="20"/>
        </w:rPr>
        <w:t> </w:t>
      </w:r>
      <w:r>
        <w:rPr>
          <w:sz w:val="20"/>
        </w:rPr>
        <w:t>gentes</w:t>
      </w:r>
      <w:r>
        <w:rPr>
          <w:spacing w:val="40"/>
          <w:sz w:val="20"/>
        </w:rPr>
        <w:t> </w:t>
      </w:r>
      <w:r>
        <w:rPr>
          <w:i/>
          <w:sz w:val="20"/>
        </w:rPr>
        <w:t>provincial</w:t>
      </w:r>
      <w:r>
        <w:rPr>
          <w:i/>
          <w:spacing w:val="40"/>
          <w:sz w:val="20"/>
        </w:rPr>
        <w:t> </w:t>
      </w:r>
      <w:r>
        <w:rPr>
          <w:sz w:val="20"/>
        </w:rPr>
        <w:t>finitimas</w:t>
      </w:r>
      <w:r>
        <w:rPr>
          <w:spacing w:val="40"/>
          <w:sz w:val="20"/>
        </w:rPr>
        <w:t> </w:t>
      </w:r>
      <w:r>
        <w:rPr>
          <w:sz w:val="20"/>
        </w:rPr>
        <w:t>incitaverant</w:t>
      </w:r>
      <w:r>
        <w:rPr>
          <w:spacing w:val="40"/>
          <w:sz w:val="20"/>
        </w:rPr>
        <w:t> </w:t>
      </w:r>
      <w:r>
        <w:rPr>
          <w:sz w:val="20"/>
        </w:rPr>
        <w:t>quod </w:t>
      </w:r>
      <w:r>
        <w:rPr>
          <w:i/>
          <w:sz w:val="20"/>
        </w:rPr>
        <w:t>victoriae </w:t>
      </w:r>
      <w:r>
        <w:rPr>
          <w:sz w:val="20"/>
        </w:rPr>
        <w:t>cupidi erant. 2. Interim equites </w:t>
      </w:r>
      <w:r>
        <w:rPr>
          <w:i/>
          <w:sz w:val="20"/>
        </w:rPr>
        <w:t>reliquds </w:t>
      </w:r>
      <w:r>
        <w:rPr>
          <w:sz w:val="20"/>
        </w:rPr>
        <w:t>Gallos per- turbaverant.</w:t>
      </w:r>
      <w:r>
        <w:rPr>
          <w:spacing w:val="40"/>
          <w:sz w:val="20"/>
        </w:rPr>
        <w:t> </w:t>
      </w:r>
      <w:r>
        <w:rPr>
          <w:sz w:val="20"/>
        </w:rPr>
        <w:t>3.</w:t>
      </w:r>
      <w:r>
        <w:rPr>
          <w:spacing w:val="40"/>
          <w:sz w:val="20"/>
        </w:rPr>
        <w:t> </w:t>
      </w:r>
      <w:r>
        <w:rPr>
          <w:sz w:val="20"/>
        </w:rPr>
        <w:t>Christian!</w:t>
      </w:r>
      <w:r>
        <w:rPr>
          <w:spacing w:val="40"/>
          <w:sz w:val="20"/>
        </w:rPr>
        <w:t> </w:t>
      </w:r>
      <w:r>
        <w:rPr>
          <w:sz w:val="20"/>
        </w:rPr>
        <w:t>boni</w:t>
      </w:r>
      <w:r>
        <w:rPr>
          <w:spacing w:val="40"/>
          <w:sz w:val="20"/>
        </w:rPr>
        <w:t> </w:t>
      </w:r>
      <w:r>
        <w:rPr>
          <w:sz w:val="20"/>
        </w:rPr>
        <w:t>fidem</w:t>
      </w:r>
      <w:r>
        <w:rPr>
          <w:spacing w:val="40"/>
          <w:sz w:val="20"/>
        </w:rPr>
        <w:t> </w:t>
      </w:r>
      <w:r>
        <w:rPr>
          <w:sz w:val="20"/>
        </w:rPr>
        <w:t>et</w:t>
      </w:r>
      <w:r>
        <w:rPr>
          <w:spacing w:val="40"/>
          <w:sz w:val="20"/>
        </w:rPr>
        <w:t> </w:t>
      </w:r>
      <w:r>
        <w:rPr>
          <w:sz w:val="20"/>
        </w:rPr>
        <w:t>veritatem</w:t>
      </w:r>
      <w:r>
        <w:rPr>
          <w:spacing w:val="40"/>
          <w:sz w:val="20"/>
        </w:rPr>
        <w:t> </w:t>
      </w:r>
      <w:r>
        <w:rPr>
          <w:sz w:val="20"/>
        </w:rPr>
        <w:t>Christi</w:t>
      </w:r>
      <w:r>
        <w:rPr>
          <w:spacing w:val="40"/>
          <w:sz w:val="20"/>
        </w:rPr>
        <w:t> </w:t>
      </w:r>
      <w:r>
        <w:rPr>
          <w:sz w:val="20"/>
        </w:rPr>
        <w:t>serva- verant.</w:t>
      </w:r>
      <w:r>
        <w:rPr>
          <w:spacing w:val="40"/>
          <w:sz w:val="20"/>
        </w:rPr>
        <w:t> </w:t>
      </w:r>
      <w:r>
        <w:rPr>
          <w:sz w:val="20"/>
        </w:rPr>
        <w:t>4.</w:t>
      </w:r>
      <w:r>
        <w:rPr>
          <w:spacing w:val="40"/>
          <w:sz w:val="20"/>
        </w:rPr>
        <w:t> </w:t>
      </w:r>
      <w:r>
        <w:rPr>
          <w:sz w:val="20"/>
        </w:rPr>
        <w:t>Imperator</w:t>
      </w:r>
      <w:r>
        <w:rPr>
          <w:spacing w:val="40"/>
          <w:sz w:val="20"/>
        </w:rPr>
        <w:t> </w:t>
      </w:r>
      <w:r>
        <w:rPr>
          <w:sz w:val="20"/>
        </w:rPr>
        <w:t>urbes</w:t>
      </w:r>
      <w:r>
        <w:rPr>
          <w:spacing w:val="40"/>
          <w:sz w:val="20"/>
        </w:rPr>
        <w:t> </w:t>
      </w:r>
      <w:r>
        <w:rPr>
          <w:sz w:val="20"/>
        </w:rPr>
        <w:t>et</w:t>
      </w:r>
      <w:r>
        <w:rPr>
          <w:spacing w:val="40"/>
          <w:sz w:val="20"/>
        </w:rPr>
        <w:t> </w:t>
      </w:r>
      <w:r>
        <w:rPr>
          <w:sz w:val="20"/>
        </w:rPr>
        <w:t>oppida</w:t>
      </w:r>
      <w:r>
        <w:rPr>
          <w:spacing w:val="40"/>
          <w:sz w:val="20"/>
        </w:rPr>
        <w:t> </w:t>
      </w:r>
      <w:r>
        <w:rPr>
          <w:sz w:val="20"/>
        </w:rPr>
        <w:t>incenderat.</w:t>
      </w:r>
      <w:r>
        <w:rPr>
          <w:spacing w:val="40"/>
          <w:sz w:val="20"/>
        </w:rPr>
        <w:t> </w:t>
      </w:r>
      <w:r>
        <w:rPr>
          <w:sz w:val="20"/>
        </w:rPr>
        <w:t>5.</w:t>
      </w:r>
      <w:r>
        <w:rPr>
          <w:spacing w:val="40"/>
          <w:sz w:val="20"/>
        </w:rPr>
        <w:t> </w:t>
      </w:r>
      <w:r>
        <w:rPr>
          <w:sz w:val="20"/>
        </w:rPr>
        <w:t>Multi</w:t>
      </w:r>
      <w:r>
        <w:rPr>
          <w:spacing w:val="40"/>
          <w:sz w:val="20"/>
        </w:rPr>
        <w:t> </w:t>
      </w:r>
      <w:r>
        <w:rPr>
          <w:sz w:val="20"/>
        </w:rPr>
        <w:t>Galli legidnes Romanas adjuverant. 6. Dux hostium colies </w:t>
      </w:r>
      <w:r>
        <w:rPr>
          <w:i/>
          <w:sz w:val="20"/>
        </w:rPr>
        <w:t>hominibus</w:t>
      </w:r>
      <w:r>
        <w:rPr>
          <w:i/>
          <w:sz w:val="20"/>
        </w:rPr>
        <w:t> </w:t>
      </w:r>
      <w:r>
        <w:rPr>
          <w:sz w:val="20"/>
        </w:rPr>
        <w:t>compleverat.</w:t>
      </w:r>
      <w:r>
        <w:rPr>
          <w:spacing w:val="80"/>
          <w:sz w:val="20"/>
        </w:rPr>
        <w:t> </w:t>
      </w:r>
      <w:r>
        <w:rPr>
          <w:sz w:val="20"/>
        </w:rPr>
        <w:t>7.</w:t>
      </w:r>
      <w:r>
        <w:rPr>
          <w:spacing w:val="80"/>
          <w:sz w:val="20"/>
        </w:rPr>
        <w:t> </w:t>
      </w:r>
      <w:r>
        <w:rPr>
          <w:sz w:val="20"/>
        </w:rPr>
        <w:t>Equites</w:t>
      </w:r>
      <w:r>
        <w:rPr>
          <w:spacing w:val="80"/>
          <w:sz w:val="20"/>
        </w:rPr>
        <w:t> </w:t>
      </w:r>
      <w:r>
        <w:rPr>
          <w:sz w:val="20"/>
        </w:rPr>
        <w:t>agmen</w:t>
      </w:r>
      <w:r>
        <w:rPr>
          <w:spacing w:val="80"/>
          <w:sz w:val="20"/>
        </w:rPr>
        <w:t> </w:t>
      </w:r>
      <w:r>
        <w:rPr>
          <w:sz w:val="20"/>
        </w:rPr>
        <w:t>hostium</w:t>
      </w:r>
      <w:r>
        <w:rPr>
          <w:spacing w:val="80"/>
          <w:sz w:val="20"/>
        </w:rPr>
        <w:t> </w:t>
      </w:r>
      <w:r>
        <w:rPr>
          <w:sz w:val="20"/>
        </w:rPr>
        <w:t>perturbaverant.</w:t>
      </w:r>
      <w:r>
        <w:rPr>
          <w:spacing w:val="80"/>
          <w:sz w:val="20"/>
        </w:rPr>
        <w:t> </w:t>
      </w:r>
      <w:r>
        <w:rPr>
          <w:sz w:val="20"/>
        </w:rPr>
        <w:t>8.</w:t>
      </w:r>
      <w:r>
        <w:rPr>
          <w:spacing w:val="80"/>
          <w:sz w:val="20"/>
        </w:rPr>
        <w:t> </w:t>
      </w:r>
      <w:r>
        <w:rPr>
          <w:sz w:val="20"/>
        </w:rPr>
        <w:t>Vir- tus Romam servaverat. 9. Caesar et colles et pontes prima luce occupaverat. 10. Senatus provinciam </w:t>
      </w:r>
      <w:r>
        <w:rPr>
          <w:i/>
          <w:sz w:val="20"/>
        </w:rPr>
        <w:t>Caesari </w:t>
      </w:r>
      <w:r>
        <w:rPr>
          <w:sz w:val="20"/>
        </w:rPr>
        <w:t>dederat.</w:t>
      </w:r>
    </w:p>
    <w:p>
      <w:pPr>
        <w:pStyle w:val="BodyText"/>
        <w:spacing w:before="7"/>
        <w:rPr>
          <w:sz w:val="21"/>
        </w:rPr>
      </w:pPr>
    </w:p>
    <w:p>
      <w:pPr>
        <w:spacing w:before="0"/>
        <w:ind w:left="2460" w:right="0" w:firstLine="0"/>
        <w:jc w:val="left"/>
        <w:rPr>
          <w:b/>
          <w:sz w:val="16"/>
        </w:rPr>
      </w:pPr>
      <w:r>
        <w:rPr>
          <w:b/>
          <w:sz w:val="16"/>
        </w:rPr>
        <w:t>EXERCISE</w:t>
      </w:r>
      <w:r>
        <w:rPr>
          <w:b/>
          <w:spacing w:val="-3"/>
          <w:sz w:val="16"/>
        </w:rPr>
        <w:t> </w:t>
      </w:r>
      <w:r>
        <w:rPr>
          <w:b/>
          <w:spacing w:val="-5"/>
          <w:sz w:val="16"/>
        </w:rPr>
        <w:t>184</w:t>
      </w:r>
    </w:p>
    <w:p>
      <w:pPr>
        <w:pStyle w:val="BodyText"/>
        <w:spacing w:before="54"/>
        <w:ind w:left="2610"/>
      </w:pPr>
      <w:r>
        <w:rPr>
          <w:spacing w:val="-2"/>
        </w:rPr>
        <w:t>[Essential]</w:t>
      </w:r>
    </w:p>
    <w:p>
      <w:pPr>
        <w:spacing w:before="45"/>
        <w:ind w:left="2580" w:right="0" w:firstLine="0"/>
        <w:jc w:val="left"/>
        <w:rPr>
          <w:b/>
          <w:i/>
          <w:sz w:val="20"/>
        </w:rPr>
      </w:pPr>
      <w:r>
        <w:rPr>
          <w:b/>
          <w:i/>
          <w:sz w:val="20"/>
        </w:rPr>
        <w:t>Translate</w:t>
      </w:r>
      <w:r>
        <w:rPr>
          <w:b/>
          <w:i/>
          <w:spacing w:val="-3"/>
          <w:sz w:val="20"/>
        </w:rPr>
        <w:t> </w:t>
      </w:r>
      <w:r>
        <w:rPr>
          <w:b/>
          <w:i/>
          <w:spacing w:val="-10"/>
          <w:sz w:val="20"/>
        </w:rPr>
        <w:t>:</w:t>
      </w:r>
    </w:p>
    <w:p>
      <w:pPr>
        <w:pStyle w:val="BodyText"/>
        <w:spacing w:before="95"/>
        <w:ind w:left="415"/>
      </w:pPr>
      <w:r>
        <w:rPr/>
        <w:t>1.</w:t>
      </w:r>
      <w:r>
        <w:rPr>
          <w:spacing w:val="-1"/>
        </w:rPr>
        <w:t> </w:t>
      </w:r>
      <w:r>
        <w:rPr/>
        <w:t>The</w:t>
      </w:r>
      <w:r>
        <w:rPr>
          <w:spacing w:val="-1"/>
        </w:rPr>
        <w:t> </w:t>
      </w:r>
      <w:r>
        <w:rPr/>
        <w:t>king had</w:t>
      </w:r>
      <w:r>
        <w:rPr>
          <w:spacing w:val="-1"/>
        </w:rPr>
        <w:t> </w:t>
      </w:r>
      <w:r>
        <w:rPr/>
        <w:t>aroused the</w:t>
      </w:r>
      <w:r>
        <w:rPr>
          <w:spacing w:val="-1"/>
        </w:rPr>
        <w:t> </w:t>
      </w:r>
      <w:r>
        <w:rPr/>
        <w:t>slaves. 2.</w:t>
      </w:r>
      <w:r>
        <w:rPr>
          <w:spacing w:val="-1"/>
        </w:rPr>
        <w:t> </w:t>
      </w:r>
      <w:r>
        <w:rPr/>
        <w:t>God had</w:t>
      </w:r>
      <w:r>
        <w:rPr>
          <w:spacing w:val="-1"/>
        </w:rPr>
        <w:t> </w:t>
      </w:r>
      <w:r>
        <w:rPr/>
        <w:t>helped </w:t>
      </w:r>
      <w:r>
        <w:rPr>
          <w:spacing w:val="-2"/>
        </w:rPr>
        <w:t>them.</w:t>
      </w:r>
    </w:p>
    <w:p>
      <w:pPr>
        <w:pStyle w:val="ListParagraph"/>
        <w:numPr>
          <w:ilvl w:val="0"/>
          <w:numId w:val="172"/>
        </w:numPr>
        <w:tabs>
          <w:tab w:pos="528" w:val="left" w:leader="none"/>
        </w:tabs>
        <w:spacing w:line="256" w:lineRule="auto" w:before="15" w:after="0"/>
        <w:ind w:left="200" w:right="933" w:hanging="5"/>
        <w:jc w:val="both"/>
        <w:rPr>
          <w:sz w:val="20"/>
        </w:rPr>
      </w:pPr>
      <w:r>
        <w:rPr>
          <w:sz w:val="20"/>
        </w:rPr>
        <w:t>They</w:t>
      </w:r>
      <w:r>
        <w:rPr>
          <w:spacing w:val="40"/>
          <w:sz w:val="20"/>
        </w:rPr>
        <w:t> </w:t>
      </w:r>
      <w:r>
        <w:rPr>
          <w:sz w:val="20"/>
        </w:rPr>
        <w:t>had</w:t>
      </w:r>
      <w:r>
        <w:rPr>
          <w:spacing w:val="40"/>
          <w:sz w:val="20"/>
        </w:rPr>
        <w:t> </w:t>
      </w:r>
      <w:r>
        <w:rPr>
          <w:sz w:val="20"/>
        </w:rPr>
        <w:t>kept</w:t>
      </w:r>
      <w:r>
        <w:rPr>
          <w:spacing w:val="40"/>
          <w:sz w:val="20"/>
        </w:rPr>
        <w:t> </w:t>
      </w:r>
      <w:r>
        <w:rPr>
          <w:sz w:val="20"/>
        </w:rPr>
        <w:t>the</w:t>
      </w:r>
      <w:r>
        <w:rPr>
          <w:spacing w:val="40"/>
          <w:sz w:val="20"/>
        </w:rPr>
        <w:t> </w:t>
      </w:r>
      <w:r>
        <w:rPr>
          <w:sz w:val="20"/>
        </w:rPr>
        <w:t>faith.</w:t>
      </w:r>
      <w:r>
        <w:rPr>
          <w:spacing w:val="40"/>
          <w:sz w:val="20"/>
        </w:rPr>
        <w:t> </w:t>
      </w:r>
      <w:r>
        <w:rPr>
          <w:sz w:val="20"/>
        </w:rPr>
        <w:t>4.</w:t>
      </w:r>
      <w:r>
        <w:rPr>
          <w:spacing w:val="40"/>
          <w:sz w:val="20"/>
        </w:rPr>
        <w:t> </w:t>
      </w:r>
      <w:r>
        <w:rPr>
          <w:sz w:val="20"/>
        </w:rPr>
        <w:t>The</w:t>
      </w:r>
      <w:r>
        <w:rPr>
          <w:spacing w:val="40"/>
          <w:sz w:val="20"/>
        </w:rPr>
        <w:t> </w:t>
      </w:r>
      <w:r>
        <w:rPr>
          <w:sz w:val="20"/>
        </w:rPr>
        <w:t>cavalry</w:t>
      </w:r>
      <w:r>
        <w:rPr>
          <w:spacing w:val="40"/>
          <w:sz w:val="20"/>
        </w:rPr>
        <w:t> </w:t>
      </w:r>
      <w:r>
        <w:rPr>
          <w:sz w:val="20"/>
        </w:rPr>
        <w:t>had</w:t>
      </w:r>
      <w:r>
        <w:rPr>
          <w:spacing w:val="40"/>
          <w:sz w:val="20"/>
        </w:rPr>
        <w:t> </w:t>
      </w:r>
      <w:r>
        <w:rPr>
          <w:sz w:val="20"/>
        </w:rPr>
        <w:t>confused</w:t>
      </w:r>
      <w:r>
        <w:rPr>
          <w:spacing w:val="88"/>
          <w:sz w:val="20"/>
        </w:rPr>
        <w:t> </w:t>
      </w:r>
      <w:r>
        <w:rPr>
          <w:sz w:val="20"/>
        </w:rPr>
        <w:t>the enemy.</w:t>
      </w:r>
      <w:r>
        <w:rPr>
          <w:spacing w:val="71"/>
          <w:sz w:val="20"/>
        </w:rPr>
        <w:t> </w:t>
      </w:r>
      <w:r>
        <w:rPr>
          <w:sz w:val="20"/>
        </w:rPr>
        <w:t>5.</w:t>
      </w:r>
      <w:r>
        <w:rPr>
          <w:spacing w:val="71"/>
          <w:sz w:val="20"/>
        </w:rPr>
        <w:t> </w:t>
      </w:r>
      <w:r>
        <w:rPr>
          <w:sz w:val="20"/>
        </w:rPr>
        <w:t>The</w:t>
      </w:r>
      <w:r>
        <w:rPr>
          <w:spacing w:val="71"/>
          <w:sz w:val="20"/>
        </w:rPr>
        <w:t> </w:t>
      </w:r>
      <w:r>
        <w:rPr>
          <w:sz w:val="20"/>
        </w:rPr>
        <w:t>slaves</w:t>
      </w:r>
      <w:r>
        <w:rPr>
          <w:spacing w:val="71"/>
          <w:sz w:val="20"/>
        </w:rPr>
        <w:t> </w:t>
      </w:r>
      <w:r>
        <w:rPr>
          <w:sz w:val="20"/>
        </w:rPr>
        <w:t>had</w:t>
      </w:r>
      <w:r>
        <w:rPr>
          <w:spacing w:val="70"/>
          <w:sz w:val="20"/>
        </w:rPr>
        <w:t> </w:t>
      </w:r>
      <w:r>
        <w:rPr>
          <w:sz w:val="20"/>
        </w:rPr>
        <w:t>burned</w:t>
      </w:r>
      <w:r>
        <w:rPr>
          <w:spacing w:val="70"/>
          <w:sz w:val="20"/>
        </w:rPr>
        <w:t> </w:t>
      </w:r>
      <w:r>
        <w:rPr>
          <w:sz w:val="20"/>
        </w:rPr>
        <w:t>the</w:t>
      </w:r>
      <w:r>
        <w:rPr>
          <w:spacing w:val="70"/>
          <w:sz w:val="20"/>
        </w:rPr>
        <w:t> </w:t>
      </w:r>
      <w:r>
        <w:rPr>
          <w:sz w:val="20"/>
        </w:rPr>
        <w:t>town.</w:t>
      </w:r>
      <w:r>
        <w:rPr>
          <w:spacing w:val="70"/>
          <w:sz w:val="20"/>
        </w:rPr>
        <w:t> </w:t>
      </w:r>
      <w:r>
        <w:rPr>
          <w:sz w:val="20"/>
        </w:rPr>
        <w:t>6.</w:t>
      </w:r>
      <w:r>
        <w:rPr>
          <w:spacing w:val="70"/>
          <w:sz w:val="20"/>
        </w:rPr>
        <w:t> </w:t>
      </w:r>
      <w:r>
        <w:rPr>
          <w:sz w:val="20"/>
        </w:rPr>
        <w:t>They</w:t>
      </w:r>
      <w:r>
        <w:rPr>
          <w:spacing w:val="70"/>
          <w:sz w:val="20"/>
        </w:rPr>
        <w:t> </w:t>
      </w:r>
      <w:r>
        <w:rPr>
          <w:sz w:val="20"/>
        </w:rPr>
        <w:t>had</w:t>
      </w:r>
      <w:r>
        <w:rPr>
          <w:spacing w:val="70"/>
          <w:sz w:val="20"/>
        </w:rPr>
        <w:t> </w:t>
      </w:r>
      <w:r>
        <w:rPr>
          <w:sz w:val="20"/>
        </w:rPr>
        <w:t>called the</w:t>
      </w:r>
      <w:r>
        <w:rPr>
          <w:spacing w:val="80"/>
          <w:sz w:val="20"/>
        </w:rPr>
        <w:t> </w:t>
      </w:r>
      <w:r>
        <w:rPr>
          <w:sz w:val="20"/>
        </w:rPr>
        <w:t>leading</w:t>
      </w:r>
      <w:r>
        <w:rPr>
          <w:spacing w:val="80"/>
          <w:sz w:val="20"/>
        </w:rPr>
        <w:t> </w:t>
      </w:r>
      <w:r>
        <w:rPr>
          <w:sz w:val="20"/>
        </w:rPr>
        <w:t>men</w:t>
      </w:r>
      <w:r>
        <w:rPr>
          <w:spacing w:val="80"/>
          <w:sz w:val="20"/>
        </w:rPr>
        <w:t> </w:t>
      </w:r>
      <w:r>
        <w:rPr>
          <w:sz w:val="20"/>
        </w:rPr>
        <w:t>of</w:t>
      </w:r>
      <w:r>
        <w:rPr>
          <w:spacing w:val="80"/>
          <w:sz w:val="20"/>
        </w:rPr>
        <w:t> </w:t>
      </w:r>
      <w:r>
        <w:rPr>
          <w:sz w:val="20"/>
        </w:rPr>
        <w:t>Gaul</w:t>
      </w:r>
      <w:r>
        <w:rPr>
          <w:spacing w:val="80"/>
          <w:sz w:val="20"/>
        </w:rPr>
        <w:t> </w:t>
      </w:r>
      <w:r>
        <w:rPr>
          <w:sz w:val="20"/>
        </w:rPr>
        <w:t>into</w:t>
      </w:r>
      <w:r>
        <w:rPr>
          <w:spacing w:val="80"/>
          <w:sz w:val="20"/>
        </w:rPr>
        <w:t> </w:t>
      </w:r>
      <w:r>
        <w:rPr>
          <w:sz w:val="20"/>
        </w:rPr>
        <w:t>the</w:t>
      </w:r>
      <w:r>
        <w:rPr>
          <w:spacing w:val="80"/>
          <w:sz w:val="20"/>
        </w:rPr>
        <w:t> </w:t>
      </w:r>
      <w:r>
        <w:rPr>
          <w:sz w:val="20"/>
        </w:rPr>
        <w:t>Senate.</w:t>
      </w:r>
      <w:r>
        <w:rPr>
          <w:spacing w:val="80"/>
          <w:sz w:val="20"/>
        </w:rPr>
        <w:t> </w:t>
      </w:r>
      <w:r>
        <w:rPr>
          <w:sz w:val="20"/>
        </w:rPr>
        <w:t>7.</w:t>
      </w:r>
      <w:r>
        <w:rPr>
          <w:spacing w:val="80"/>
          <w:sz w:val="20"/>
        </w:rPr>
        <w:t> </w:t>
      </w:r>
      <w:r>
        <w:rPr>
          <w:sz w:val="20"/>
        </w:rPr>
        <w:t>He</w:t>
      </w:r>
      <w:r>
        <w:rPr>
          <w:spacing w:val="80"/>
          <w:sz w:val="20"/>
        </w:rPr>
        <w:t> </w:t>
      </w:r>
      <w:r>
        <w:rPr>
          <w:sz w:val="20"/>
        </w:rPr>
        <w:t>had</w:t>
      </w:r>
      <w:r>
        <w:rPr>
          <w:spacing w:val="80"/>
          <w:sz w:val="20"/>
        </w:rPr>
        <w:t> </w:t>
      </w:r>
      <w:r>
        <w:rPr>
          <w:sz w:val="20"/>
        </w:rPr>
        <w:t>stationed the cavalry in the forest. The enemy made an attack on them.</w:t>
      </w:r>
    </w:p>
    <w:p>
      <w:pPr>
        <w:pStyle w:val="BodyText"/>
        <w:spacing w:before="7"/>
      </w:pPr>
    </w:p>
    <w:p>
      <w:pPr>
        <w:spacing w:before="1"/>
        <w:ind w:left="2535" w:right="0" w:firstLine="0"/>
        <w:jc w:val="left"/>
        <w:rPr>
          <w:b/>
          <w:sz w:val="16"/>
        </w:rPr>
      </w:pPr>
      <w:r>
        <w:rPr>
          <w:b/>
          <w:sz w:val="16"/>
        </w:rPr>
        <w:t>EXERCISE</w:t>
      </w:r>
      <w:r>
        <w:rPr>
          <w:b/>
          <w:spacing w:val="-3"/>
          <w:sz w:val="16"/>
        </w:rPr>
        <w:t> </w:t>
      </w:r>
      <w:r>
        <w:rPr>
          <w:b/>
          <w:spacing w:val="-5"/>
          <w:sz w:val="16"/>
        </w:rPr>
        <w:t>185</w:t>
      </w:r>
    </w:p>
    <w:p>
      <w:pPr>
        <w:spacing w:before="83"/>
        <w:ind w:left="2661" w:right="0" w:firstLine="0"/>
        <w:jc w:val="left"/>
        <w:rPr>
          <w:b/>
          <w:i/>
          <w:sz w:val="20"/>
        </w:rPr>
      </w:pPr>
      <w:r>
        <w:rPr>
          <w:b/>
          <w:i/>
          <w:spacing w:val="-2"/>
          <w:sz w:val="20"/>
        </w:rPr>
        <w:t>Translate:</w:t>
      </w:r>
    </w:p>
    <w:p>
      <w:pPr>
        <w:pStyle w:val="BodyText"/>
        <w:spacing w:line="252" w:lineRule="auto" w:before="100"/>
        <w:ind w:left="214" w:right="919" w:firstLine="215"/>
        <w:jc w:val="both"/>
      </w:pPr>
      <w:r>
        <w:rPr/>
        <w:t>1. The Senate praised Caesar. 2. The Gauls had always feared</w:t>
      </w:r>
      <w:r>
        <w:rPr>
          <w:spacing w:val="40"/>
        </w:rPr>
        <w:t> </w:t>
      </w:r>
      <w:r>
        <w:rPr/>
        <w:t>Caesar.</w:t>
      </w:r>
      <w:r>
        <w:rPr>
          <w:spacing w:val="40"/>
        </w:rPr>
        <w:t> </w:t>
      </w:r>
      <w:r>
        <w:rPr/>
        <w:t>3.</w:t>
      </w:r>
      <w:r>
        <w:rPr>
          <w:spacing w:val="40"/>
        </w:rPr>
        <w:t> </w:t>
      </w:r>
      <w:r>
        <w:rPr/>
        <w:t>The</w:t>
      </w:r>
      <w:r>
        <w:rPr>
          <w:spacing w:val="40"/>
        </w:rPr>
        <w:t> </w:t>
      </w:r>
      <w:r>
        <w:rPr/>
        <w:t>cavalry</w:t>
      </w:r>
      <w:r>
        <w:rPr>
          <w:spacing w:val="40"/>
        </w:rPr>
        <w:t> </w:t>
      </w:r>
      <w:r>
        <w:rPr/>
        <w:t>terrified</w:t>
      </w:r>
      <w:r>
        <w:rPr>
          <w:spacing w:val="40"/>
        </w:rPr>
        <w:t> </w:t>
      </w:r>
      <w:r>
        <w:rPr/>
        <w:t>the</w:t>
      </w:r>
      <w:r>
        <w:rPr>
          <w:spacing w:val="40"/>
        </w:rPr>
        <w:t> </w:t>
      </w:r>
      <w:r>
        <w:rPr/>
        <w:t>enemy.</w:t>
      </w:r>
      <w:r>
        <w:rPr>
          <w:spacing w:val="40"/>
        </w:rPr>
        <w:t> </w:t>
      </w:r>
      <w:r>
        <w:rPr/>
        <w:t>4.</w:t>
      </w:r>
      <w:r>
        <w:rPr>
          <w:spacing w:val="40"/>
        </w:rPr>
        <w:t> </w:t>
      </w:r>
      <w:r>
        <w:rPr/>
        <w:t>The</w:t>
      </w:r>
      <w:r>
        <w:rPr>
          <w:spacing w:val="40"/>
        </w:rPr>
        <w:t> </w:t>
      </w:r>
      <w:r>
        <w:rPr/>
        <w:t>soldiers</w:t>
      </w:r>
      <w:r>
        <w:rPr>
          <w:spacing w:val="40"/>
        </w:rPr>
        <w:t> </w:t>
      </w:r>
      <w:r>
        <w:rPr/>
        <w:t>had burned</w:t>
      </w:r>
      <w:r>
        <w:rPr>
          <w:spacing w:val="40"/>
        </w:rPr>
        <w:t> </w:t>
      </w:r>
      <w:r>
        <w:rPr/>
        <w:t>the</w:t>
      </w:r>
      <w:r>
        <w:rPr>
          <w:spacing w:val="40"/>
        </w:rPr>
        <w:t> </w:t>
      </w:r>
      <w:r>
        <w:rPr/>
        <w:t>crops.</w:t>
      </w:r>
      <w:r>
        <w:rPr>
          <w:spacing w:val="40"/>
        </w:rPr>
        <w:t> </w:t>
      </w:r>
      <w:r>
        <w:rPr/>
        <w:t>5.</w:t>
      </w:r>
      <w:r>
        <w:rPr>
          <w:spacing w:val="40"/>
        </w:rPr>
        <w:t> </w:t>
      </w:r>
      <w:r>
        <w:rPr/>
        <w:t>The</w:t>
      </w:r>
      <w:r>
        <w:rPr>
          <w:spacing w:val="40"/>
        </w:rPr>
        <w:t> </w:t>
      </w:r>
      <w:r>
        <w:rPr/>
        <w:t>slaves</w:t>
      </w:r>
      <w:r>
        <w:rPr>
          <w:spacing w:val="40"/>
        </w:rPr>
        <w:t> </w:t>
      </w:r>
      <w:r>
        <w:rPr/>
        <w:t>had</w:t>
      </w:r>
      <w:r>
        <w:rPr>
          <w:spacing w:val="40"/>
        </w:rPr>
        <w:t> </w:t>
      </w:r>
      <w:r>
        <w:rPr/>
        <w:t>helped</w:t>
      </w:r>
      <w:r>
        <w:rPr>
          <w:spacing w:val="40"/>
        </w:rPr>
        <w:t> </w:t>
      </w:r>
      <w:r>
        <w:rPr/>
        <w:t>the</w:t>
      </w:r>
      <w:r>
        <w:rPr>
          <w:spacing w:val="40"/>
        </w:rPr>
        <w:t> </w:t>
      </w:r>
      <w:r>
        <w:rPr/>
        <w:t>enemy.</w:t>
      </w:r>
      <w:r>
        <w:rPr>
          <w:spacing w:val="40"/>
        </w:rPr>
        <w:t> </w:t>
      </w:r>
      <w:r>
        <w:rPr/>
        <w:t>6.</w:t>
      </w:r>
      <w:r>
        <w:rPr>
          <w:spacing w:val="40"/>
        </w:rPr>
        <w:t> </w:t>
      </w:r>
      <w:r>
        <w:rPr/>
        <w:t>They kept</w:t>
      </w:r>
      <w:r>
        <w:rPr>
          <w:spacing w:val="80"/>
        </w:rPr>
        <w:t> </w:t>
      </w:r>
      <w:r>
        <w:rPr/>
        <w:t>the</w:t>
      </w:r>
      <w:r>
        <w:rPr>
          <w:spacing w:val="80"/>
        </w:rPr>
        <w:t> </w:t>
      </w:r>
      <w:r>
        <w:rPr/>
        <w:t>faith.</w:t>
      </w:r>
      <w:r>
        <w:rPr>
          <w:spacing w:val="80"/>
        </w:rPr>
        <w:t> </w:t>
      </w:r>
      <w:r>
        <w:rPr/>
        <w:t>7.</w:t>
      </w:r>
      <w:r>
        <w:rPr>
          <w:spacing w:val="80"/>
        </w:rPr>
        <w:t> </w:t>
      </w:r>
      <w:r>
        <w:rPr/>
        <w:t>They</w:t>
      </w:r>
      <w:r>
        <w:rPr>
          <w:spacing w:val="80"/>
        </w:rPr>
        <w:t> </w:t>
      </w:r>
      <w:r>
        <w:rPr/>
        <w:t>did</w:t>
      </w:r>
      <w:r>
        <w:rPr>
          <w:spacing w:val="80"/>
        </w:rPr>
        <w:t> </w:t>
      </w:r>
      <w:r>
        <w:rPr/>
        <w:t>not</w:t>
      </w:r>
      <w:r>
        <w:rPr>
          <w:spacing w:val="80"/>
        </w:rPr>
        <w:t> </w:t>
      </w:r>
      <w:r>
        <w:rPr/>
        <w:t>yield.</w:t>
      </w:r>
      <w:r>
        <w:rPr>
          <w:spacing w:val="80"/>
        </w:rPr>
        <w:t> </w:t>
      </w:r>
      <w:r>
        <w:rPr/>
        <w:t>8.</w:t>
      </w:r>
      <w:r>
        <w:rPr>
          <w:spacing w:val="80"/>
        </w:rPr>
        <w:t> </w:t>
      </w:r>
      <w:r>
        <w:rPr/>
        <w:t>They</w:t>
      </w:r>
      <w:r>
        <w:rPr>
          <w:spacing w:val="80"/>
        </w:rPr>
        <w:t> </w:t>
      </w:r>
      <w:r>
        <w:rPr/>
        <w:t>have</w:t>
      </w:r>
      <w:r>
        <w:rPr>
          <w:spacing w:val="80"/>
        </w:rPr>
        <w:t> </w:t>
      </w:r>
      <w:r>
        <w:rPr/>
        <w:t>held</w:t>
      </w:r>
      <w:r>
        <w:rPr>
          <w:spacing w:val="80"/>
        </w:rPr>
        <w:t> </w:t>
      </w:r>
      <w:r>
        <w:rPr/>
        <w:t>the city.</w:t>
      </w:r>
      <w:r>
        <w:rPr>
          <w:spacing w:val="72"/>
        </w:rPr>
        <w:t> </w:t>
      </w:r>
      <w:r>
        <w:rPr/>
        <w:t>9.</w:t>
      </w:r>
      <w:r>
        <w:rPr>
          <w:spacing w:val="74"/>
        </w:rPr>
        <w:t> </w:t>
      </w:r>
      <w:r>
        <w:rPr/>
        <w:t>They</w:t>
      </w:r>
      <w:r>
        <w:rPr>
          <w:spacing w:val="75"/>
        </w:rPr>
        <w:t> </w:t>
      </w:r>
      <w:r>
        <w:rPr/>
        <w:t>moved</w:t>
      </w:r>
      <w:r>
        <w:rPr>
          <w:spacing w:val="74"/>
        </w:rPr>
        <w:t> </w:t>
      </w:r>
      <w:r>
        <w:rPr/>
        <w:t>camp.</w:t>
      </w:r>
      <w:r>
        <w:rPr>
          <w:spacing w:val="73"/>
        </w:rPr>
        <w:t> </w:t>
      </w:r>
      <w:r>
        <w:rPr/>
        <w:t>10.</w:t>
      </w:r>
      <w:r>
        <w:rPr>
          <w:spacing w:val="74"/>
        </w:rPr>
        <w:t> </w:t>
      </w:r>
      <w:r>
        <w:rPr/>
        <w:t>He</w:t>
      </w:r>
      <w:r>
        <w:rPr>
          <w:spacing w:val="73"/>
        </w:rPr>
        <w:t> </w:t>
      </w:r>
      <w:r>
        <w:rPr/>
        <w:t>seized</w:t>
      </w:r>
      <w:r>
        <w:rPr>
          <w:spacing w:val="73"/>
        </w:rPr>
        <w:t> </w:t>
      </w:r>
      <w:r>
        <w:rPr/>
        <w:t>the</w:t>
      </w:r>
      <w:r>
        <w:rPr>
          <w:spacing w:val="74"/>
        </w:rPr>
        <w:t> </w:t>
      </w:r>
      <w:r>
        <w:rPr/>
        <w:t>bridge.</w:t>
      </w:r>
      <w:r>
        <w:rPr>
          <w:spacing w:val="73"/>
        </w:rPr>
        <w:t> </w:t>
      </w:r>
      <w:r>
        <w:rPr/>
        <w:t>11.</w:t>
      </w:r>
      <w:r>
        <w:rPr>
          <w:spacing w:val="74"/>
        </w:rPr>
        <w:t> </w:t>
      </w:r>
      <w:r>
        <w:rPr>
          <w:spacing w:val="-4"/>
        </w:rPr>
        <w:t>They</w:t>
      </w:r>
    </w:p>
    <w:p>
      <w:pPr>
        <w:spacing w:after="0" w:line="252" w:lineRule="auto"/>
        <w:jc w:val="both"/>
        <w:sectPr>
          <w:pgSz w:w="7380" w:h="11550"/>
          <w:pgMar w:top="740" w:bottom="280" w:left="300" w:right="180"/>
        </w:sectPr>
      </w:pPr>
    </w:p>
    <w:p>
      <w:pPr>
        <w:tabs>
          <w:tab w:pos="2884" w:val="left" w:leader="none"/>
        </w:tabs>
        <w:spacing w:before="65"/>
        <w:ind w:left="870" w:right="0" w:firstLine="0"/>
        <w:jc w:val="both"/>
        <w:rPr>
          <w:b/>
          <w:sz w:val="16"/>
        </w:rPr>
      </w:pPr>
      <w:r>
        <w:rPr/>
        <w:drawing>
          <wp:anchor distT="0" distB="0" distL="0" distR="0" allowOverlap="1" layoutInCell="1" locked="0" behindDoc="1" simplePos="0" relativeHeight="476323840">
            <wp:simplePos x="0" y="0"/>
            <wp:positionH relativeFrom="page">
              <wp:posOffset>177800</wp:posOffset>
            </wp:positionH>
            <wp:positionV relativeFrom="page">
              <wp:posOffset>0</wp:posOffset>
            </wp:positionV>
            <wp:extent cx="4505325" cy="7334250"/>
            <wp:effectExtent l="0" t="0" r="0" b="0"/>
            <wp:wrapNone/>
            <wp:docPr id="269" name="image220.png"/>
            <wp:cNvGraphicFramePr>
              <a:graphicFrameLocks noChangeAspect="1"/>
            </wp:cNvGraphicFramePr>
            <a:graphic>
              <a:graphicData uri="http://schemas.openxmlformats.org/drawingml/2006/picture">
                <pic:pic>
                  <pic:nvPicPr>
                    <pic:cNvPr id="270" name="image220.png"/>
                    <pic:cNvPicPr/>
                  </pic:nvPicPr>
                  <pic:blipFill>
                    <a:blip r:embed="rId224" cstate="print"/>
                    <a:stretch>
                      <a:fillRect/>
                    </a:stretch>
                  </pic:blipFill>
                  <pic:spPr>
                    <a:xfrm>
                      <a:off x="0" y="0"/>
                      <a:ext cx="4505325" cy="7334250"/>
                    </a:xfrm>
                    <a:prstGeom prst="rect">
                      <a:avLst/>
                    </a:prstGeom>
                  </pic:spPr>
                </pic:pic>
              </a:graphicData>
            </a:graphic>
          </wp:anchor>
        </w:drawing>
      </w:r>
      <w:r>
        <w:rPr>
          <w:b/>
          <w:spacing w:val="-5"/>
          <w:position w:val="-3"/>
          <w:sz w:val="20"/>
        </w:rPr>
        <w:t>162</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5"/>
        <w:rPr>
          <w:b/>
        </w:rPr>
      </w:pPr>
    </w:p>
    <w:p>
      <w:pPr>
        <w:pStyle w:val="BodyText"/>
        <w:ind w:left="845"/>
        <w:jc w:val="both"/>
      </w:pPr>
      <w:r>
        <w:rPr/>
        <w:t>had</w:t>
      </w:r>
      <w:r>
        <w:rPr>
          <w:spacing w:val="46"/>
        </w:rPr>
        <w:t>  </w:t>
      </w:r>
      <w:r>
        <w:rPr/>
        <w:t>prepared</w:t>
      </w:r>
      <w:r>
        <w:rPr>
          <w:spacing w:val="49"/>
        </w:rPr>
        <w:t>  </w:t>
      </w:r>
      <w:r>
        <w:rPr/>
        <w:t>many</w:t>
      </w:r>
      <w:r>
        <w:rPr>
          <w:spacing w:val="49"/>
        </w:rPr>
        <w:t>  </w:t>
      </w:r>
      <w:r>
        <w:rPr/>
        <w:t>darts.</w:t>
      </w:r>
      <w:r>
        <w:rPr>
          <w:spacing w:val="48"/>
        </w:rPr>
        <w:t>  </w:t>
      </w:r>
      <w:r>
        <w:rPr/>
        <w:t>12.</w:t>
      </w:r>
      <w:r>
        <w:rPr>
          <w:spacing w:val="49"/>
        </w:rPr>
        <w:t>  </w:t>
      </w:r>
      <w:r>
        <w:rPr/>
        <w:t>The</w:t>
      </w:r>
      <w:r>
        <w:rPr>
          <w:spacing w:val="48"/>
        </w:rPr>
        <w:t>  </w:t>
      </w:r>
      <w:r>
        <w:rPr/>
        <w:t>slaves</w:t>
      </w:r>
      <w:r>
        <w:rPr>
          <w:spacing w:val="48"/>
        </w:rPr>
        <w:t>  </w:t>
      </w:r>
      <w:r>
        <w:rPr/>
        <w:t>had</w:t>
      </w:r>
      <w:r>
        <w:rPr>
          <w:spacing w:val="48"/>
        </w:rPr>
        <w:t>  </w:t>
      </w:r>
      <w:r>
        <w:rPr/>
        <w:t>had</w:t>
      </w:r>
      <w:r>
        <w:rPr>
          <w:spacing w:val="49"/>
        </w:rPr>
        <w:t>  </w:t>
      </w:r>
      <w:r>
        <w:rPr>
          <w:spacing w:val="-4"/>
        </w:rPr>
        <w:t>arms.</w:t>
      </w:r>
    </w:p>
    <w:p>
      <w:pPr>
        <w:pStyle w:val="ListParagraph"/>
        <w:numPr>
          <w:ilvl w:val="0"/>
          <w:numId w:val="173"/>
        </w:numPr>
        <w:tabs>
          <w:tab w:pos="1250" w:val="left" w:leader="none"/>
        </w:tabs>
        <w:spacing w:line="259" w:lineRule="auto" w:before="10" w:after="0"/>
        <w:ind w:left="845" w:right="327" w:firstLine="25"/>
        <w:jc w:val="both"/>
        <w:rPr>
          <w:sz w:val="20"/>
        </w:rPr>
      </w:pPr>
      <w:r>
        <w:rPr>
          <w:sz w:val="20"/>
        </w:rPr>
        <w:t>They</w:t>
      </w:r>
      <w:r>
        <w:rPr>
          <w:spacing w:val="76"/>
          <w:sz w:val="20"/>
        </w:rPr>
        <w:t> </w:t>
      </w:r>
      <w:r>
        <w:rPr>
          <w:sz w:val="20"/>
        </w:rPr>
        <w:t>saw</w:t>
      </w:r>
      <w:r>
        <w:rPr>
          <w:spacing w:val="75"/>
          <w:sz w:val="20"/>
        </w:rPr>
        <w:t> </w:t>
      </w:r>
      <w:r>
        <w:rPr>
          <w:sz w:val="20"/>
        </w:rPr>
        <w:t>the</w:t>
      </w:r>
      <w:r>
        <w:rPr>
          <w:spacing w:val="75"/>
          <w:sz w:val="20"/>
        </w:rPr>
        <w:t> </w:t>
      </w:r>
      <w:r>
        <w:rPr>
          <w:sz w:val="20"/>
        </w:rPr>
        <w:t>Roman</w:t>
      </w:r>
      <w:r>
        <w:rPr>
          <w:spacing w:val="76"/>
          <w:sz w:val="20"/>
        </w:rPr>
        <w:t> </w:t>
      </w:r>
      <w:r>
        <w:rPr>
          <w:sz w:val="20"/>
        </w:rPr>
        <w:t>column.</w:t>
      </w:r>
      <w:r>
        <w:rPr>
          <w:spacing w:val="76"/>
          <w:sz w:val="20"/>
        </w:rPr>
        <w:t> </w:t>
      </w:r>
      <w:r>
        <w:rPr>
          <w:sz w:val="20"/>
        </w:rPr>
        <w:t>14.</w:t>
      </w:r>
      <w:r>
        <w:rPr>
          <w:spacing w:val="76"/>
          <w:sz w:val="20"/>
        </w:rPr>
        <w:t> </w:t>
      </w:r>
      <w:r>
        <w:rPr>
          <w:sz w:val="20"/>
        </w:rPr>
        <w:t>They</w:t>
      </w:r>
      <w:r>
        <w:rPr>
          <w:spacing w:val="76"/>
          <w:sz w:val="20"/>
        </w:rPr>
        <w:t> </w:t>
      </w:r>
      <w:r>
        <w:rPr>
          <w:sz w:val="20"/>
        </w:rPr>
        <w:t>did</w:t>
      </w:r>
      <w:r>
        <w:rPr>
          <w:spacing w:val="76"/>
          <w:sz w:val="20"/>
        </w:rPr>
        <w:t> </w:t>
      </w:r>
      <w:r>
        <w:rPr>
          <w:sz w:val="20"/>
        </w:rPr>
        <w:t>not</w:t>
      </w:r>
      <w:r>
        <w:rPr>
          <w:spacing w:val="75"/>
          <w:sz w:val="20"/>
        </w:rPr>
        <w:t> </w:t>
      </w:r>
      <w:r>
        <w:rPr>
          <w:sz w:val="20"/>
        </w:rPr>
        <w:t>withstand the</w:t>
      </w:r>
      <w:r>
        <w:rPr>
          <w:spacing w:val="40"/>
          <w:sz w:val="20"/>
        </w:rPr>
        <w:t> </w:t>
      </w:r>
      <w:r>
        <w:rPr>
          <w:sz w:val="20"/>
        </w:rPr>
        <w:t>attack.</w:t>
      </w:r>
      <w:r>
        <w:rPr>
          <w:spacing w:val="40"/>
          <w:sz w:val="20"/>
        </w:rPr>
        <w:t> </w:t>
      </w:r>
      <w:r>
        <w:rPr>
          <w:sz w:val="20"/>
        </w:rPr>
        <w:t>15.</w:t>
      </w:r>
      <w:r>
        <w:rPr>
          <w:spacing w:val="40"/>
          <w:sz w:val="20"/>
        </w:rPr>
        <w:t> </w:t>
      </w:r>
      <w:r>
        <w:rPr>
          <w:sz w:val="20"/>
        </w:rPr>
        <w:t>He</w:t>
      </w:r>
      <w:r>
        <w:rPr>
          <w:spacing w:val="40"/>
          <w:sz w:val="20"/>
        </w:rPr>
        <w:t> </w:t>
      </w:r>
      <w:r>
        <w:rPr>
          <w:sz w:val="20"/>
        </w:rPr>
        <w:t>defended</w:t>
      </w:r>
      <w:r>
        <w:rPr>
          <w:spacing w:val="40"/>
          <w:sz w:val="20"/>
        </w:rPr>
        <w:t> </w:t>
      </w:r>
      <w:r>
        <w:rPr>
          <w:sz w:val="20"/>
        </w:rPr>
        <w:t>himself.</w:t>
      </w:r>
      <w:r>
        <w:rPr>
          <w:spacing w:val="40"/>
          <w:sz w:val="20"/>
        </w:rPr>
        <w:t> </w:t>
      </w:r>
      <w:r>
        <w:rPr>
          <w:sz w:val="20"/>
        </w:rPr>
        <w:t>16.</w:t>
      </w:r>
      <w:r>
        <w:rPr>
          <w:spacing w:val="40"/>
          <w:sz w:val="20"/>
        </w:rPr>
        <w:t> </w:t>
      </w:r>
      <w:r>
        <w:rPr>
          <w:sz w:val="20"/>
        </w:rPr>
        <w:t>They</w:t>
      </w:r>
      <w:r>
        <w:rPr>
          <w:spacing w:val="40"/>
          <w:sz w:val="20"/>
        </w:rPr>
        <w:t> </w:t>
      </w:r>
      <w:r>
        <w:rPr>
          <w:sz w:val="20"/>
        </w:rPr>
        <w:t>sent</w:t>
      </w:r>
      <w:r>
        <w:rPr>
          <w:spacing w:val="40"/>
          <w:sz w:val="20"/>
        </w:rPr>
        <w:t> </w:t>
      </w:r>
      <w:r>
        <w:rPr>
          <w:sz w:val="20"/>
        </w:rPr>
        <w:t>arms</w:t>
      </w:r>
      <w:r>
        <w:rPr>
          <w:spacing w:val="40"/>
          <w:sz w:val="20"/>
        </w:rPr>
        <w:t> </w:t>
      </w:r>
      <w:r>
        <w:rPr>
          <w:sz w:val="20"/>
        </w:rPr>
        <w:t>into</w:t>
      </w:r>
      <w:r>
        <w:rPr>
          <w:spacing w:val="80"/>
          <w:sz w:val="20"/>
        </w:rPr>
        <w:t> </w:t>
      </w:r>
      <w:r>
        <w:rPr>
          <w:sz w:val="20"/>
        </w:rPr>
        <w:t>Gaul.</w:t>
      </w:r>
      <w:r>
        <w:rPr>
          <w:spacing w:val="40"/>
          <w:sz w:val="20"/>
        </w:rPr>
        <w:t> </w:t>
      </w:r>
      <w:r>
        <w:rPr>
          <w:sz w:val="20"/>
        </w:rPr>
        <w:t>17.</w:t>
      </w:r>
      <w:r>
        <w:rPr>
          <w:spacing w:val="40"/>
          <w:sz w:val="20"/>
        </w:rPr>
        <w:t> </w:t>
      </w:r>
      <w:r>
        <w:rPr>
          <w:sz w:val="20"/>
        </w:rPr>
        <w:t>The</w:t>
      </w:r>
      <w:r>
        <w:rPr>
          <w:spacing w:val="40"/>
          <w:sz w:val="20"/>
        </w:rPr>
        <w:t> </w:t>
      </w:r>
      <w:r>
        <w:rPr>
          <w:sz w:val="20"/>
        </w:rPr>
        <w:t>slaves</w:t>
      </w:r>
      <w:r>
        <w:rPr>
          <w:spacing w:val="40"/>
          <w:sz w:val="20"/>
        </w:rPr>
        <w:t> </w:t>
      </w:r>
      <w:r>
        <w:rPr>
          <w:sz w:val="20"/>
        </w:rPr>
        <w:t>had</w:t>
      </w:r>
      <w:r>
        <w:rPr>
          <w:spacing w:val="40"/>
          <w:sz w:val="20"/>
        </w:rPr>
        <w:t> </w:t>
      </w:r>
      <w:r>
        <w:rPr>
          <w:sz w:val="20"/>
        </w:rPr>
        <w:t>carried</w:t>
      </w:r>
      <w:r>
        <w:rPr>
          <w:spacing w:val="40"/>
          <w:sz w:val="20"/>
        </w:rPr>
        <w:t> </w:t>
      </w:r>
      <w:r>
        <w:rPr>
          <w:sz w:val="20"/>
        </w:rPr>
        <w:t>grain</w:t>
      </w:r>
      <w:r>
        <w:rPr>
          <w:spacing w:val="40"/>
          <w:sz w:val="20"/>
        </w:rPr>
        <w:t> </w:t>
      </w:r>
      <w:r>
        <w:rPr>
          <w:sz w:val="20"/>
        </w:rPr>
        <w:t>into</w:t>
      </w:r>
      <w:r>
        <w:rPr>
          <w:spacing w:val="40"/>
          <w:sz w:val="20"/>
        </w:rPr>
        <w:t> </w:t>
      </w:r>
      <w:r>
        <w:rPr>
          <w:sz w:val="20"/>
        </w:rPr>
        <w:t>the</w:t>
      </w:r>
      <w:r>
        <w:rPr>
          <w:spacing w:val="40"/>
          <w:sz w:val="20"/>
        </w:rPr>
        <w:t> </w:t>
      </w:r>
      <w:r>
        <w:rPr>
          <w:sz w:val="20"/>
        </w:rPr>
        <w:t>camp.</w:t>
      </w:r>
      <w:r>
        <w:rPr>
          <w:spacing w:val="40"/>
          <w:sz w:val="20"/>
        </w:rPr>
        <w:t> </w:t>
      </w:r>
      <w:r>
        <w:rPr>
          <w:sz w:val="20"/>
        </w:rPr>
        <w:t>18.</w:t>
      </w:r>
      <w:r>
        <w:rPr>
          <w:spacing w:val="40"/>
          <w:sz w:val="20"/>
        </w:rPr>
        <w:t> </w:t>
      </w:r>
      <w:r>
        <w:rPr>
          <w:sz w:val="20"/>
        </w:rPr>
        <w:t>The Romans</w:t>
      </w:r>
      <w:r>
        <w:rPr>
          <w:spacing w:val="80"/>
          <w:sz w:val="20"/>
        </w:rPr>
        <w:t> </w:t>
      </w:r>
      <w:r>
        <w:rPr>
          <w:sz w:val="20"/>
        </w:rPr>
        <w:t>overcame</w:t>
      </w:r>
      <w:r>
        <w:rPr>
          <w:spacing w:val="80"/>
          <w:sz w:val="20"/>
        </w:rPr>
        <w:t> </w:t>
      </w:r>
      <w:r>
        <w:rPr>
          <w:sz w:val="20"/>
        </w:rPr>
        <w:t>the</w:t>
      </w:r>
      <w:r>
        <w:rPr>
          <w:spacing w:val="80"/>
          <w:sz w:val="20"/>
        </w:rPr>
        <w:t> </w:t>
      </w:r>
      <w:r>
        <w:rPr>
          <w:sz w:val="20"/>
        </w:rPr>
        <w:t>Gauls.</w:t>
      </w:r>
      <w:r>
        <w:rPr>
          <w:spacing w:val="80"/>
          <w:sz w:val="20"/>
        </w:rPr>
        <w:t> </w:t>
      </w:r>
      <w:r>
        <w:rPr>
          <w:sz w:val="20"/>
        </w:rPr>
        <w:t>19.</w:t>
      </w:r>
      <w:r>
        <w:rPr>
          <w:spacing w:val="80"/>
          <w:sz w:val="20"/>
        </w:rPr>
        <w:t> </w:t>
      </w:r>
      <w:r>
        <w:rPr>
          <w:sz w:val="20"/>
        </w:rPr>
        <w:t>They</w:t>
      </w:r>
      <w:r>
        <w:rPr>
          <w:spacing w:val="80"/>
          <w:sz w:val="20"/>
        </w:rPr>
        <w:t> </w:t>
      </w:r>
      <w:r>
        <w:rPr>
          <w:sz w:val="20"/>
        </w:rPr>
        <w:t>had</w:t>
      </w:r>
      <w:r>
        <w:rPr>
          <w:spacing w:val="80"/>
          <w:sz w:val="20"/>
        </w:rPr>
        <w:t> </w:t>
      </w:r>
      <w:r>
        <w:rPr>
          <w:sz w:val="20"/>
        </w:rPr>
        <w:t>prayed</w:t>
      </w:r>
      <w:r>
        <w:rPr>
          <w:spacing w:val="80"/>
          <w:sz w:val="20"/>
        </w:rPr>
        <w:t> </w:t>
      </w:r>
      <w:r>
        <w:rPr>
          <w:sz w:val="20"/>
        </w:rPr>
        <w:t>for</w:t>
      </w:r>
      <w:r>
        <w:rPr>
          <w:spacing w:val="80"/>
          <w:sz w:val="20"/>
        </w:rPr>
        <w:t> </w:t>
      </w:r>
      <w:r>
        <w:rPr>
          <w:sz w:val="20"/>
        </w:rPr>
        <w:t>the king. 20. He has called the chiefs.</w:t>
      </w:r>
    </w:p>
    <w:p>
      <w:pPr>
        <w:spacing w:after="0" w:line="259" w:lineRule="auto"/>
        <w:jc w:val="both"/>
        <w:rPr>
          <w:sz w:val="20"/>
        </w:rPr>
        <w:sectPr>
          <w:pgSz w:w="7380" w:h="11550"/>
          <w:pgMar w:top="820" w:bottom="280" w:left="300" w:right="180"/>
        </w:sectPr>
      </w:pPr>
    </w:p>
    <w:p>
      <w:pPr>
        <w:pStyle w:val="BodyText"/>
        <w:spacing w:before="3"/>
        <w:rPr>
          <w:sz w:val="28"/>
        </w:rPr>
      </w:pPr>
    </w:p>
    <w:p>
      <w:pPr>
        <w:pStyle w:val="Heading1"/>
        <w:ind w:left="798" w:right="819"/>
      </w:pPr>
      <w:bookmarkStart w:name="_TOC_250045" w:id="28"/>
      <w:r>
        <w:rPr/>
        <w:t>UNIT</w:t>
      </w:r>
      <w:r>
        <w:rPr>
          <w:spacing w:val="-2"/>
        </w:rPr>
        <w:t> </w:t>
      </w:r>
      <w:bookmarkEnd w:id="28"/>
      <w:r>
        <w:rPr>
          <w:spacing w:val="-4"/>
        </w:rPr>
        <w:t>FOUR</w:t>
      </w:r>
    </w:p>
    <w:p>
      <w:pPr>
        <w:pStyle w:val="Heading8"/>
        <w:spacing w:line="259" w:lineRule="auto" w:before="203"/>
        <w:ind w:left="1131" w:right="1234"/>
      </w:pPr>
      <w:r>
        <w:rPr/>
        <w:t>LESSON</w:t>
      </w:r>
      <w:r>
        <w:rPr>
          <w:spacing w:val="-7"/>
        </w:rPr>
        <w:t> </w:t>
      </w:r>
      <w:r>
        <w:rPr/>
        <w:t>16:</w:t>
      </w:r>
      <w:r>
        <w:rPr>
          <w:spacing w:val="-6"/>
        </w:rPr>
        <w:t> </w:t>
      </w:r>
      <w:r>
        <w:rPr/>
        <w:t>ADDITIONAL</w:t>
      </w:r>
      <w:r>
        <w:rPr>
          <w:spacing w:val="-7"/>
        </w:rPr>
        <w:t> </w:t>
      </w:r>
      <w:r>
        <w:rPr/>
        <w:t>NOUNS</w:t>
      </w:r>
      <w:r>
        <w:rPr>
          <w:spacing w:val="-7"/>
        </w:rPr>
        <w:t> </w:t>
      </w:r>
      <w:r>
        <w:rPr/>
        <w:t>AND</w:t>
      </w:r>
      <w:r>
        <w:rPr>
          <w:spacing w:val="-6"/>
        </w:rPr>
        <w:t> </w:t>
      </w:r>
      <w:r>
        <w:rPr/>
        <w:t>ADJEC TIVES OF THE FIRST AND SECOND </w:t>
      </w:r>
      <w:r>
        <w:rPr>
          <w:spacing w:val="-2"/>
        </w:rPr>
        <w:t>DECLENSIONS</w:t>
      </w:r>
    </w:p>
    <w:p>
      <w:pPr>
        <w:pStyle w:val="BodyText"/>
        <w:spacing w:before="1"/>
        <w:rPr>
          <w:b/>
          <w:sz w:val="21"/>
        </w:rPr>
      </w:pPr>
    </w:p>
    <w:p>
      <w:pPr>
        <w:pStyle w:val="ListParagraph"/>
        <w:numPr>
          <w:ilvl w:val="1"/>
          <w:numId w:val="173"/>
        </w:numPr>
        <w:tabs>
          <w:tab w:pos="1897" w:val="left" w:leader="none"/>
        </w:tabs>
        <w:spacing w:line="240" w:lineRule="auto" w:before="0" w:after="0"/>
        <w:ind w:left="1897" w:right="0" w:hanging="172"/>
        <w:jc w:val="left"/>
        <w:rPr>
          <w:b/>
          <w:sz w:val="17"/>
        </w:rPr>
      </w:pPr>
      <w:r>
        <w:rPr>
          <w:b/>
          <w:sz w:val="17"/>
        </w:rPr>
        <w:t>DECLENSION</w:t>
      </w:r>
      <w:r>
        <w:rPr>
          <w:b/>
          <w:spacing w:val="-5"/>
          <w:sz w:val="17"/>
        </w:rPr>
        <w:t> </w:t>
      </w:r>
      <w:r>
        <w:rPr>
          <w:b/>
          <w:sz w:val="17"/>
        </w:rPr>
        <w:t>OF</w:t>
      </w:r>
      <w:r>
        <w:rPr>
          <w:b/>
          <w:spacing w:val="-2"/>
          <w:sz w:val="17"/>
        </w:rPr>
        <w:t> </w:t>
      </w:r>
      <w:r>
        <w:rPr>
          <w:b/>
          <w:i/>
          <w:sz w:val="17"/>
        </w:rPr>
        <w:t>PUER,</w:t>
      </w:r>
      <w:r>
        <w:rPr>
          <w:b/>
          <w:i/>
          <w:spacing w:val="-2"/>
          <w:sz w:val="17"/>
        </w:rPr>
        <w:t> </w:t>
      </w:r>
      <w:r>
        <w:rPr>
          <w:b/>
          <w:i/>
          <w:sz w:val="17"/>
        </w:rPr>
        <w:t>AGER,</w:t>
      </w:r>
      <w:r>
        <w:rPr>
          <w:b/>
          <w:i/>
          <w:spacing w:val="-1"/>
          <w:sz w:val="17"/>
        </w:rPr>
        <w:t> </w:t>
      </w:r>
      <w:r>
        <w:rPr>
          <w:b/>
          <w:sz w:val="17"/>
        </w:rPr>
        <w:t>AND</w:t>
      </w:r>
      <w:r>
        <w:rPr>
          <w:b/>
          <w:spacing w:val="-2"/>
          <w:sz w:val="17"/>
        </w:rPr>
        <w:t> </w:t>
      </w:r>
      <w:r>
        <w:rPr>
          <w:b/>
          <w:i/>
          <w:spacing w:val="-5"/>
          <w:sz w:val="17"/>
        </w:rPr>
        <w:t>VIR</w:t>
      </w:r>
    </w:p>
    <w:p>
      <w:pPr>
        <w:pStyle w:val="BodyText"/>
        <w:spacing w:line="261" w:lineRule="auto" w:before="132"/>
        <w:ind w:left="564" w:right="593" w:firstLine="195"/>
        <w:jc w:val="both"/>
      </w:pPr>
      <w:r>
        <w:rPr/>
        <w:t>There</w:t>
      </w:r>
      <w:r>
        <w:rPr>
          <w:spacing w:val="40"/>
        </w:rPr>
        <w:t> </w:t>
      </w:r>
      <w:r>
        <w:rPr/>
        <w:t>are,</w:t>
      </w:r>
      <w:r>
        <w:rPr>
          <w:spacing w:val="40"/>
        </w:rPr>
        <w:t> </w:t>
      </w:r>
      <w:r>
        <w:rPr/>
        <w:t>in</w:t>
      </w:r>
      <w:r>
        <w:rPr>
          <w:spacing w:val="40"/>
        </w:rPr>
        <w:t> </w:t>
      </w:r>
      <w:r>
        <w:rPr/>
        <w:t>the</w:t>
      </w:r>
      <w:r>
        <w:rPr>
          <w:spacing w:val="40"/>
        </w:rPr>
        <w:t> </w:t>
      </w:r>
      <w:r>
        <w:rPr/>
        <w:t>second</w:t>
      </w:r>
      <w:r>
        <w:rPr>
          <w:spacing w:val="40"/>
        </w:rPr>
        <w:t> </w:t>
      </w:r>
      <w:r>
        <w:rPr/>
        <w:t>declension,</w:t>
      </w:r>
      <w:r>
        <w:rPr>
          <w:spacing w:val="40"/>
        </w:rPr>
        <w:t> </w:t>
      </w:r>
      <w:r>
        <w:rPr/>
        <w:t>a</w:t>
      </w:r>
      <w:r>
        <w:rPr>
          <w:spacing w:val="40"/>
        </w:rPr>
        <w:t> </w:t>
      </w:r>
      <w:r>
        <w:rPr/>
        <w:t>few</w:t>
      </w:r>
      <w:r>
        <w:rPr>
          <w:spacing w:val="40"/>
        </w:rPr>
        <w:t> </w:t>
      </w:r>
      <w:r>
        <w:rPr/>
        <w:t>MASCULINE</w:t>
      </w:r>
      <w:r>
        <w:rPr>
          <w:spacing w:val="40"/>
        </w:rPr>
        <w:t> </w:t>
      </w:r>
      <w:r>
        <w:rPr/>
        <w:t>nouns that do not end in -us. These are:</w:t>
      </w:r>
    </w:p>
    <w:p>
      <w:pPr>
        <w:spacing w:line="331" w:lineRule="auto" w:before="127"/>
        <w:ind w:left="1810" w:right="1818" w:firstLine="15"/>
        <w:jc w:val="both"/>
        <w:rPr>
          <w:b/>
          <w:i/>
          <w:sz w:val="17"/>
        </w:rPr>
      </w:pPr>
      <w:r>
        <w:rPr>
          <w:b/>
          <w:sz w:val="17"/>
        </w:rPr>
        <w:t>PUER, PUERI, </w:t>
      </w:r>
      <w:r>
        <w:rPr>
          <w:b/>
          <w:i/>
          <w:sz w:val="17"/>
        </w:rPr>
        <w:t>boy, </w:t>
      </w:r>
      <w:r>
        <w:rPr>
          <w:b/>
          <w:sz w:val="17"/>
        </w:rPr>
        <w:t>and similar words; AGER, AGRI, </w:t>
      </w:r>
      <w:r>
        <w:rPr>
          <w:b/>
          <w:i/>
          <w:sz w:val="17"/>
        </w:rPr>
        <w:t>field, </w:t>
      </w:r>
      <w:r>
        <w:rPr>
          <w:b/>
          <w:sz w:val="17"/>
        </w:rPr>
        <w:t>and similar words;</w:t>
      </w:r>
      <w:r>
        <w:rPr>
          <w:b/>
          <w:spacing w:val="80"/>
          <w:sz w:val="17"/>
        </w:rPr>
        <w:t> </w:t>
      </w:r>
      <w:r>
        <w:rPr>
          <w:b/>
          <w:sz w:val="17"/>
        </w:rPr>
        <w:t>VIR, VIRI, </w:t>
      </w:r>
      <w:r>
        <w:rPr>
          <w:b/>
          <w:i/>
          <w:sz w:val="17"/>
        </w:rPr>
        <w:t>man.</w:t>
      </w:r>
    </w:p>
    <w:p>
      <w:pPr>
        <w:pStyle w:val="BodyText"/>
        <w:spacing w:line="254" w:lineRule="auto" w:before="57"/>
        <w:ind w:left="554" w:right="588" w:firstLine="210"/>
        <w:jc w:val="both"/>
      </w:pPr>
      <w:r>
        <w:rPr/>
        <w:t>How</w:t>
      </w:r>
      <w:r>
        <w:rPr>
          <w:spacing w:val="40"/>
        </w:rPr>
        <w:t> </w:t>
      </w:r>
      <w:r>
        <w:rPr/>
        <w:t>can</w:t>
      </w:r>
      <w:r>
        <w:rPr>
          <w:spacing w:val="40"/>
        </w:rPr>
        <w:t> </w:t>
      </w:r>
      <w:r>
        <w:rPr/>
        <w:t>you</w:t>
      </w:r>
      <w:r>
        <w:rPr>
          <w:spacing w:val="40"/>
        </w:rPr>
        <w:t> </w:t>
      </w:r>
      <w:r>
        <w:rPr/>
        <w:t>tell</w:t>
      </w:r>
      <w:r>
        <w:rPr>
          <w:spacing w:val="40"/>
        </w:rPr>
        <w:t> </w:t>
      </w:r>
      <w:r>
        <w:rPr/>
        <w:t>that</w:t>
      </w:r>
      <w:r>
        <w:rPr>
          <w:spacing w:val="40"/>
        </w:rPr>
        <w:t> </w:t>
      </w:r>
      <w:r>
        <w:rPr/>
        <w:t>these</w:t>
      </w:r>
      <w:r>
        <w:rPr>
          <w:spacing w:val="40"/>
        </w:rPr>
        <w:t> </w:t>
      </w:r>
      <w:r>
        <w:rPr/>
        <w:t>words</w:t>
      </w:r>
      <w:r>
        <w:rPr>
          <w:spacing w:val="40"/>
        </w:rPr>
        <w:t> </w:t>
      </w:r>
      <w:r>
        <w:rPr/>
        <w:t>belong</w:t>
      </w:r>
      <w:r>
        <w:rPr>
          <w:spacing w:val="40"/>
        </w:rPr>
        <w:t> </w:t>
      </w:r>
      <w:r>
        <w:rPr/>
        <w:t>to</w:t>
      </w:r>
      <w:r>
        <w:rPr>
          <w:spacing w:val="40"/>
        </w:rPr>
        <w:t> </w:t>
      </w:r>
      <w:r>
        <w:rPr/>
        <w:t>the</w:t>
      </w:r>
      <w:r>
        <w:rPr>
          <w:spacing w:val="40"/>
        </w:rPr>
        <w:t> </w:t>
      </w:r>
      <w:r>
        <w:rPr/>
        <w:t>second</w:t>
      </w:r>
      <w:r>
        <w:rPr>
          <w:spacing w:val="40"/>
        </w:rPr>
        <w:t> </w:t>
      </w:r>
      <w:r>
        <w:rPr/>
        <w:t>declen­ sion ? Find the stems of puer, ager, and vir. NOTICE THE DIF­ FERENCE</w:t>
      </w:r>
      <w:r>
        <w:rPr>
          <w:spacing w:val="80"/>
        </w:rPr>
        <w:t> </w:t>
      </w:r>
      <w:r>
        <w:rPr/>
        <w:t>IN</w:t>
      </w:r>
      <w:r>
        <w:rPr>
          <w:spacing w:val="80"/>
        </w:rPr>
        <w:t> </w:t>
      </w:r>
      <w:r>
        <w:rPr/>
        <w:t>THEIR</w:t>
      </w:r>
      <w:r>
        <w:rPr>
          <w:spacing w:val="80"/>
        </w:rPr>
        <w:t> </w:t>
      </w:r>
      <w:r>
        <w:rPr/>
        <w:t>STEMS!</w:t>
      </w:r>
      <w:r>
        <w:rPr>
          <w:spacing w:val="80"/>
        </w:rPr>
        <w:t> </w:t>
      </w:r>
      <w:r>
        <w:rPr/>
        <w:t>Except</w:t>
      </w:r>
      <w:r>
        <w:rPr>
          <w:spacing w:val="80"/>
        </w:rPr>
        <w:t> </w:t>
      </w:r>
      <w:r>
        <w:rPr/>
        <w:t>in</w:t>
      </w:r>
      <w:r>
        <w:rPr>
          <w:spacing w:val="80"/>
        </w:rPr>
        <w:t> </w:t>
      </w:r>
      <w:r>
        <w:rPr/>
        <w:t>the</w:t>
      </w:r>
      <w:r>
        <w:rPr>
          <w:spacing w:val="80"/>
        </w:rPr>
        <w:t> </w:t>
      </w:r>
      <w:r>
        <w:rPr/>
        <w:t>nominative singular,</w:t>
      </w:r>
      <w:r>
        <w:rPr>
          <w:spacing w:val="40"/>
        </w:rPr>
        <w:t> </w:t>
      </w:r>
      <w:r>
        <w:rPr/>
        <w:t>all</w:t>
      </w:r>
      <w:r>
        <w:rPr>
          <w:spacing w:val="40"/>
        </w:rPr>
        <w:t> </w:t>
      </w:r>
      <w:r>
        <w:rPr/>
        <w:t>these</w:t>
      </w:r>
      <w:r>
        <w:rPr>
          <w:spacing w:val="40"/>
        </w:rPr>
        <w:t> </w:t>
      </w:r>
      <w:r>
        <w:rPr/>
        <w:t>words</w:t>
      </w:r>
      <w:r>
        <w:rPr>
          <w:spacing w:val="40"/>
        </w:rPr>
        <w:t> </w:t>
      </w:r>
      <w:r>
        <w:rPr/>
        <w:t>have</w:t>
      </w:r>
      <w:r>
        <w:rPr>
          <w:spacing w:val="40"/>
        </w:rPr>
        <w:t> </w:t>
      </w:r>
      <w:r>
        <w:rPr/>
        <w:t>the</w:t>
      </w:r>
      <w:r>
        <w:rPr>
          <w:spacing w:val="40"/>
        </w:rPr>
        <w:t> </w:t>
      </w:r>
      <w:r>
        <w:rPr/>
        <w:t>SAME</w:t>
      </w:r>
      <w:r>
        <w:rPr>
          <w:spacing w:val="40"/>
        </w:rPr>
        <w:t> </w:t>
      </w:r>
      <w:r>
        <w:rPr/>
        <w:t>ENDINGS</w:t>
      </w:r>
      <w:r>
        <w:rPr>
          <w:spacing w:val="40"/>
        </w:rPr>
        <w:t> </w:t>
      </w:r>
      <w:r>
        <w:rPr/>
        <w:t>AS</w:t>
      </w:r>
      <w:r>
        <w:rPr>
          <w:spacing w:val="40"/>
        </w:rPr>
        <w:t> </w:t>
      </w:r>
      <w:r>
        <w:rPr>
          <w:b/>
        </w:rPr>
        <w:t>SER- VUS, I. </w:t>
      </w:r>
      <w:r>
        <w:rPr/>
        <w:t>Now complete these declensions without looking in the </w:t>
      </w:r>
      <w:r>
        <w:rPr>
          <w:w w:val="115"/>
        </w:rPr>
        <w:t>G</w:t>
      </w:r>
      <w:r>
        <w:rPr>
          <w:w w:val="115"/>
          <w:sz w:val="16"/>
        </w:rPr>
        <w:t>rAmmAr </w:t>
      </w:r>
      <w:r>
        <w:rPr/>
        <w:t>:</w:t>
      </w:r>
    </w:p>
    <w:p>
      <w:pPr>
        <w:spacing w:after="0" w:line="254" w:lineRule="auto"/>
        <w:jc w:val="both"/>
        <w:sectPr>
          <w:pgSz w:w="7380" w:h="11550"/>
          <w:pgMar w:top="1300" w:bottom="280" w:left="300" w:right="180"/>
        </w:sectPr>
      </w:pPr>
    </w:p>
    <w:p>
      <w:pPr>
        <w:spacing w:line="326" w:lineRule="auto" w:before="16"/>
        <w:ind w:left="1639" w:right="0" w:hanging="84"/>
        <w:jc w:val="center"/>
        <w:rPr>
          <w:b/>
          <w:sz w:val="17"/>
        </w:rPr>
      </w:pPr>
      <w:r>
        <w:rPr>
          <w:b/>
          <w:spacing w:val="-4"/>
          <w:sz w:val="17"/>
        </w:rPr>
        <w:t>puer</w:t>
      </w:r>
      <w:r>
        <w:rPr>
          <w:b/>
          <w:spacing w:val="-2"/>
          <w:sz w:val="17"/>
        </w:rPr>
        <w:t> puer-i</w:t>
      </w:r>
    </w:p>
    <w:p>
      <w:pPr>
        <w:spacing w:line="149" w:lineRule="exact" w:before="0"/>
        <w:ind w:left="1753" w:right="67" w:firstLine="0"/>
        <w:jc w:val="center"/>
        <w:rPr>
          <w:b/>
          <w:i/>
          <w:sz w:val="17"/>
        </w:rPr>
      </w:pPr>
      <w:r>
        <w:rPr>
          <w:b/>
          <w:i/>
          <w:spacing w:val="-4"/>
          <w:sz w:val="17"/>
        </w:rPr>
        <w:t>etc.</w:t>
      </w:r>
    </w:p>
    <w:p>
      <w:pPr>
        <w:spacing w:line="297" w:lineRule="auto" w:before="16"/>
        <w:ind w:left="1545" w:right="0" w:firstLine="5"/>
        <w:jc w:val="both"/>
        <w:rPr>
          <w:b/>
          <w:i/>
          <w:sz w:val="17"/>
        </w:rPr>
      </w:pPr>
      <w:r>
        <w:rPr/>
        <w:br w:type="column"/>
      </w:r>
      <w:r>
        <w:rPr>
          <w:b/>
          <w:spacing w:val="-4"/>
          <w:sz w:val="17"/>
        </w:rPr>
        <w:t>ager</w:t>
      </w:r>
      <w:r>
        <w:rPr>
          <w:b/>
          <w:spacing w:val="-2"/>
          <w:sz w:val="17"/>
        </w:rPr>
        <w:t> agr-i </w:t>
      </w:r>
      <w:r>
        <w:rPr>
          <w:b/>
          <w:i/>
          <w:spacing w:val="-4"/>
          <w:sz w:val="17"/>
        </w:rPr>
        <w:t>etc.</w:t>
      </w:r>
    </w:p>
    <w:p>
      <w:pPr>
        <w:spacing w:line="326" w:lineRule="auto" w:before="11"/>
        <w:ind w:left="1165" w:right="1356" w:hanging="84"/>
        <w:jc w:val="center"/>
        <w:rPr>
          <w:b/>
          <w:sz w:val="17"/>
        </w:rPr>
      </w:pPr>
      <w:r>
        <w:rPr/>
        <w:br w:type="column"/>
      </w:r>
      <w:r>
        <w:rPr>
          <w:b/>
          <w:spacing w:val="-4"/>
          <w:sz w:val="17"/>
        </w:rPr>
        <w:t>vir</w:t>
      </w:r>
      <w:r>
        <w:rPr>
          <w:b/>
          <w:spacing w:val="-2"/>
          <w:sz w:val="17"/>
        </w:rPr>
        <w:t> vir-</w:t>
      </w:r>
      <w:r>
        <w:rPr>
          <w:b/>
          <w:spacing w:val="-10"/>
          <w:sz w:val="17"/>
        </w:rPr>
        <w:t>i</w:t>
      </w:r>
    </w:p>
    <w:p>
      <w:pPr>
        <w:spacing w:line="149" w:lineRule="exact" w:before="0"/>
        <w:ind w:left="1197" w:right="1378" w:firstLine="0"/>
        <w:jc w:val="center"/>
        <w:rPr>
          <w:b/>
          <w:i/>
          <w:sz w:val="17"/>
        </w:rPr>
      </w:pPr>
      <w:r>
        <w:rPr>
          <w:b/>
          <w:i/>
          <w:spacing w:val="-4"/>
          <w:sz w:val="17"/>
        </w:rPr>
        <w:t>etc.</w:t>
      </w:r>
    </w:p>
    <w:p>
      <w:pPr>
        <w:spacing w:after="0" w:line="149" w:lineRule="exact"/>
        <w:jc w:val="center"/>
        <w:rPr>
          <w:sz w:val="17"/>
        </w:rPr>
        <w:sectPr>
          <w:type w:val="continuous"/>
          <w:pgSz w:w="7380" w:h="11550"/>
          <w:pgMar w:top="1300" w:bottom="280" w:left="300" w:right="180"/>
          <w:cols w:num="3" w:equalWidth="0">
            <w:col w:w="2085" w:space="40"/>
            <w:col w:w="1896" w:space="39"/>
            <w:col w:w="2840"/>
          </w:cols>
        </w:sectPr>
      </w:pPr>
    </w:p>
    <w:p>
      <w:pPr>
        <w:spacing w:before="84"/>
        <w:ind w:left="754" w:right="0" w:firstLine="0"/>
        <w:jc w:val="left"/>
        <w:rPr>
          <w:sz w:val="20"/>
        </w:rPr>
      </w:pPr>
      <w:r>
        <w:rPr>
          <w:b/>
          <w:sz w:val="20"/>
        </w:rPr>
        <w:t>ASSIGNMENT:</w:t>
      </w:r>
      <w:r>
        <w:rPr>
          <w:b/>
          <w:spacing w:val="46"/>
          <w:sz w:val="20"/>
        </w:rPr>
        <w:t> </w:t>
      </w:r>
      <w:r>
        <w:rPr>
          <w:sz w:val="20"/>
        </w:rPr>
        <w:t>Study</w:t>
      </w:r>
      <w:r>
        <w:rPr>
          <w:spacing w:val="48"/>
          <w:sz w:val="20"/>
        </w:rPr>
        <w:t> </w:t>
      </w:r>
      <w:r>
        <w:rPr>
          <w:sz w:val="20"/>
        </w:rPr>
        <w:t>G</w:t>
      </w:r>
      <w:r>
        <w:rPr>
          <w:sz w:val="16"/>
        </w:rPr>
        <w:t>rAmmAr</w:t>
      </w:r>
      <w:r>
        <w:rPr>
          <w:sz w:val="20"/>
        </w:rPr>
        <w:t>,</w:t>
      </w:r>
      <w:r>
        <w:rPr>
          <w:spacing w:val="48"/>
          <w:sz w:val="20"/>
        </w:rPr>
        <w:t> </w:t>
      </w:r>
      <w:r>
        <w:rPr>
          <w:sz w:val="20"/>
        </w:rPr>
        <w:t>N</w:t>
      </w:r>
      <w:r>
        <w:rPr>
          <w:sz w:val="16"/>
        </w:rPr>
        <w:t>os</w:t>
      </w:r>
      <w:r>
        <w:rPr>
          <w:sz w:val="20"/>
        </w:rPr>
        <w:t>.</w:t>
      </w:r>
      <w:r>
        <w:rPr>
          <w:spacing w:val="48"/>
          <w:sz w:val="20"/>
        </w:rPr>
        <w:t> </w:t>
      </w:r>
      <w:r>
        <w:rPr>
          <w:sz w:val="20"/>
        </w:rPr>
        <w:t>41-</w:t>
      </w:r>
      <w:r>
        <w:rPr>
          <w:spacing w:val="-5"/>
          <w:sz w:val="20"/>
        </w:rPr>
        <w:t>43,</w:t>
      </w:r>
    </w:p>
    <w:p>
      <w:pPr>
        <w:spacing w:before="143"/>
        <w:ind w:left="798" w:right="826" w:firstLine="0"/>
        <w:jc w:val="center"/>
        <w:rPr>
          <w:b/>
          <w:sz w:val="16"/>
        </w:rPr>
      </w:pPr>
      <w:r>
        <w:rPr>
          <w:b/>
          <w:spacing w:val="-2"/>
          <w:sz w:val="16"/>
        </w:rPr>
        <w:t>VOCABULARY</w:t>
      </w:r>
    </w:p>
    <w:p>
      <w:pPr>
        <w:spacing w:after="0"/>
        <w:jc w:val="center"/>
        <w:rPr>
          <w:sz w:val="16"/>
        </w:rPr>
        <w:sectPr>
          <w:type w:val="continuous"/>
          <w:pgSz w:w="7380" w:h="11550"/>
          <w:pgMar w:top="1300" w:bottom="280" w:left="300" w:right="180"/>
        </w:sectPr>
      </w:pPr>
    </w:p>
    <w:p>
      <w:pPr>
        <w:spacing w:line="319" w:lineRule="auto" w:before="136"/>
        <w:ind w:left="2099" w:right="-8" w:firstLine="0"/>
        <w:jc w:val="left"/>
        <w:rPr>
          <w:b/>
          <w:sz w:val="17"/>
        </w:rPr>
      </w:pPr>
      <w:r>
        <w:rPr>
          <w:b/>
          <w:sz w:val="17"/>
        </w:rPr>
        <w:t>puer,</w:t>
      </w:r>
      <w:r>
        <w:rPr>
          <w:b/>
          <w:spacing w:val="-11"/>
          <w:sz w:val="17"/>
        </w:rPr>
        <w:t> </w:t>
      </w:r>
      <w:r>
        <w:rPr>
          <w:b/>
          <w:sz w:val="17"/>
        </w:rPr>
        <w:t>pueri ager,</w:t>
      </w:r>
      <w:r>
        <w:rPr>
          <w:b/>
          <w:spacing w:val="75"/>
          <w:sz w:val="17"/>
        </w:rPr>
        <w:t> </w:t>
      </w:r>
      <w:r>
        <w:rPr>
          <w:b/>
          <w:sz w:val="17"/>
        </w:rPr>
        <w:t>agri vir, viri Italia,</w:t>
      </w:r>
      <w:r>
        <w:rPr>
          <w:b/>
          <w:spacing w:val="80"/>
          <w:sz w:val="17"/>
        </w:rPr>
        <w:t> </w:t>
      </w:r>
      <w:r>
        <w:rPr>
          <w:b/>
          <w:sz w:val="17"/>
        </w:rPr>
        <w:t>ae fortuna,</w:t>
      </w:r>
      <w:r>
        <w:rPr>
          <w:b/>
          <w:spacing w:val="-2"/>
          <w:sz w:val="17"/>
        </w:rPr>
        <w:t> </w:t>
      </w:r>
      <w:r>
        <w:rPr>
          <w:b/>
          <w:spacing w:val="-5"/>
          <w:sz w:val="17"/>
        </w:rPr>
        <w:t>ae</w:t>
      </w:r>
    </w:p>
    <w:p>
      <w:pPr>
        <w:spacing w:line="319" w:lineRule="auto" w:before="136"/>
        <w:ind w:left="1187" w:right="2228" w:firstLine="5"/>
        <w:jc w:val="left"/>
        <w:rPr>
          <w:b/>
          <w:i/>
          <w:sz w:val="17"/>
        </w:rPr>
      </w:pPr>
      <w:r>
        <w:rPr/>
        <w:br w:type="column"/>
      </w:r>
      <w:r>
        <w:rPr>
          <w:b/>
          <w:i/>
          <w:spacing w:val="-4"/>
          <w:sz w:val="17"/>
        </w:rPr>
        <w:t>boy</w:t>
      </w:r>
      <w:r>
        <w:rPr>
          <w:b/>
          <w:i/>
          <w:spacing w:val="-2"/>
          <w:sz w:val="17"/>
        </w:rPr>
        <w:t> field </w:t>
      </w:r>
      <w:r>
        <w:rPr>
          <w:b/>
          <w:i/>
          <w:spacing w:val="-4"/>
          <w:sz w:val="17"/>
        </w:rPr>
        <w:t>man</w:t>
      </w:r>
      <w:r>
        <w:rPr>
          <w:b/>
          <w:i/>
          <w:spacing w:val="-2"/>
          <w:sz w:val="17"/>
        </w:rPr>
        <w:t> Italy fortune</w:t>
      </w:r>
    </w:p>
    <w:p>
      <w:pPr>
        <w:spacing w:after="0" w:line="319" w:lineRule="auto"/>
        <w:jc w:val="left"/>
        <w:rPr>
          <w:sz w:val="17"/>
        </w:rPr>
        <w:sectPr>
          <w:type w:val="continuous"/>
          <w:pgSz w:w="7380" w:h="11550"/>
          <w:pgMar w:top="1300" w:bottom="280" w:left="300" w:right="180"/>
          <w:cols w:num="2" w:equalWidth="0">
            <w:col w:w="2913" w:space="40"/>
            <w:col w:w="3947"/>
          </w:cols>
        </w:sectPr>
      </w:pPr>
    </w:p>
    <w:p>
      <w:pPr>
        <w:spacing w:before="130"/>
        <w:ind w:left="2109" w:right="0" w:firstLine="0"/>
        <w:jc w:val="left"/>
        <w:rPr>
          <w:b/>
          <w:i/>
          <w:sz w:val="17"/>
        </w:rPr>
      </w:pPr>
      <w:r>
        <w:rPr/>
        <w:drawing>
          <wp:anchor distT="0" distB="0" distL="0" distR="0" allowOverlap="1" layoutInCell="1" locked="0" behindDoc="1" simplePos="0" relativeHeight="476324352">
            <wp:simplePos x="0" y="0"/>
            <wp:positionH relativeFrom="page">
              <wp:posOffset>482600</wp:posOffset>
            </wp:positionH>
            <wp:positionV relativeFrom="page">
              <wp:posOffset>0</wp:posOffset>
            </wp:positionV>
            <wp:extent cx="4200525" cy="7334250"/>
            <wp:effectExtent l="0" t="0" r="0" b="0"/>
            <wp:wrapNone/>
            <wp:docPr id="271" name="image221.png"/>
            <wp:cNvGraphicFramePr>
              <a:graphicFrameLocks noChangeAspect="1"/>
            </wp:cNvGraphicFramePr>
            <a:graphic>
              <a:graphicData uri="http://schemas.openxmlformats.org/drawingml/2006/picture">
                <pic:pic>
                  <pic:nvPicPr>
                    <pic:cNvPr id="272" name="image221.png"/>
                    <pic:cNvPicPr/>
                  </pic:nvPicPr>
                  <pic:blipFill>
                    <a:blip r:embed="rId225" cstate="print"/>
                    <a:stretch>
                      <a:fillRect/>
                    </a:stretch>
                  </pic:blipFill>
                  <pic:spPr>
                    <a:xfrm>
                      <a:off x="0" y="0"/>
                      <a:ext cx="4200525" cy="7334250"/>
                    </a:xfrm>
                    <a:prstGeom prst="rect">
                      <a:avLst/>
                    </a:prstGeom>
                  </pic:spPr>
                </pic:pic>
              </a:graphicData>
            </a:graphic>
          </wp:anchor>
        </w:drawing>
      </w:r>
      <w:r>
        <w:rPr>
          <w:b/>
          <w:sz w:val="17"/>
        </w:rPr>
        <w:t>ita,</w:t>
      </w:r>
      <w:r>
        <w:rPr>
          <w:b/>
          <w:spacing w:val="-1"/>
          <w:sz w:val="17"/>
        </w:rPr>
        <w:t> </w:t>
      </w:r>
      <w:r>
        <w:rPr>
          <w:b/>
          <w:i/>
          <w:spacing w:val="-4"/>
          <w:sz w:val="17"/>
        </w:rPr>
        <w:t>adv.</w:t>
      </w:r>
    </w:p>
    <w:p>
      <w:pPr>
        <w:pStyle w:val="BodyText"/>
        <w:spacing w:before="4"/>
        <w:rPr>
          <w:b/>
          <w:i/>
          <w:sz w:val="14"/>
        </w:rPr>
      </w:pPr>
    </w:p>
    <w:p>
      <w:pPr>
        <w:spacing w:before="0"/>
        <w:ind w:left="2109" w:right="0" w:firstLine="0"/>
        <w:jc w:val="left"/>
        <w:rPr>
          <w:b/>
          <w:i/>
          <w:sz w:val="17"/>
        </w:rPr>
      </w:pPr>
      <w:r>
        <w:rPr>
          <w:b/>
          <w:sz w:val="17"/>
        </w:rPr>
        <w:t>trans,</w:t>
      </w:r>
      <w:r>
        <w:rPr>
          <w:b/>
          <w:spacing w:val="-4"/>
          <w:sz w:val="17"/>
        </w:rPr>
        <w:t> </w:t>
      </w:r>
      <w:r>
        <w:rPr>
          <w:b/>
          <w:i/>
          <w:sz w:val="17"/>
        </w:rPr>
        <w:t>prep.</w:t>
      </w:r>
      <w:r>
        <w:rPr>
          <w:b/>
          <w:i/>
          <w:spacing w:val="-1"/>
          <w:sz w:val="17"/>
        </w:rPr>
        <w:t> </w:t>
      </w:r>
      <w:r>
        <w:rPr>
          <w:b/>
          <w:i/>
          <w:sz w:val="17"/>
        </w:rPr>
        <w:t>w.</w:t>
      </w:r>
      <w:r>
        <w:rPr>
          <w:b/>
          <w:i/>
          <w:spacing w:val="-1"/>
          <w:sz w:val="17"/>
        </w:rPr>
        <w:t> </w:t>
      </w:r>
      <w:r>
        <w:rPr>
          <w:b/>
          <w:i/>
          <w:spacing w:val="-4"/>
          <w:sz w:val="17"/>
        </w:rPr>
        <w:t>acc.</w:t>
      </w:r>
    </w:p>
    <w:p>
      <w:pPr>
        <w:spacing w:before="70"/>
        <w:ind w:left="3294" w:right="0" w:firstLine="0"/>
        <w:jc w:val="left"/>
        <w:rPr>
          <w:b/>
          <w:sz w:val="17"/>
        </w:rPr>
      </w:pPr>
      <w:r>
        <w:rPr>
          <w:b/>
          <w:spacing w:val="-5"/>
          <w:sz w:val="17"/>
        </w:rPr>
        <w:t>163</w:t>
      </w:r>
    </w:p>
    <w:p>
      <w:pPr>
        <w:spacing w:line="240" w:lineRule="auto" w:before="0"/>
        <w:rPr>
          <w:b/>
          <w:sz w:val="18"/>
        </w:rPr>
      </w:pPr>
      <w:r>
        <w:rPr/>
        <w:br w:type="column"/>
      </w:r>
      <w:r>
        <w:rPr>
          <w:b/>
          <w:sz w:val="18"/>
        </w:rPr>
      </w:r>
    </w:p>
    <w:p>
      <w:pPr>
        <w:pStyle w:val="BodyText"/>
        <w:spacing w:before="2"/>
        <w:rPr>
          <w:b/>
          <w:sz w:val="24"/>
        </w:rPr>
      </w:pPr>
    </w:p>
    <w:p>
      <w:pPr>
        <w:spacing w:before="1"/>
        <w:ind w:left="549" w:right="0" w:firstLine="0"/>
        <w:jc w:val="left"/>
        <w:rPr>
          <w:b/>
          <w:i/>
          <w:sz w:val="17"/>
        </w:rPr>
      </w:pPr>
      <w:r>
        <w:rPr>
          <w:b/>
          <w:i/>
          <w:spacing w:val="-2"/>
          <w:sz w:val="17"/>
        </w:rPr>
        <w:t>across</w:t>
      </w:r>
    </w:p>
    <w:p>
      <w:pPr>
        <w:spacing w:after="0"/>
        <w:jc w:val="left"/>
        <w:rPr>
          <w:sz w:val="17"/>
        </w:rPr>
        <w:sectPr>
          <w:type w:val="continuous"/>
          <w:pgSz w:w="7380" w:h="11550"/>
          <w:pgMar w:top="1300" w:bottom="280" w:left="300" w:right="180"/>
          <w:cols w:num="2" w:equalWidth="0">
            <w:col w:w="3551" w:space="40"/>
            <w:col w:w="3309"/>
          </w:cols>
        </w:sectPr>
      </w:pPr>
    </w:p>
    <w:p>
      <w:pPr>
        <w:tabs>
          <w:tab w:pos="2519" w:val="left" w:leader="none"/>
        </w:tabs>
        <w:spacing w:before="65"/>
        <w:ind w:left="500" w:right="0" w:firstLine="0"/>
        <w:jc w:val="left"/>
        <w:rPr>
          <w:b/>
          <w:sz w:val="16"/>
        </w:rPr>
      </w:pPr>
      <w:r>
        <w:rPr/>
        <w:drawing>
          <wp:anchor distT="0" distB="0" distL="0" distR="0" allowOverlap="1" layoutInCell="1" locked="0" behindDoc="1" simplePos="0" relativeHeight="476324864">
            <wp:simplePos x="0" y="0"/>
            <wp:positionH relativeFrom="page">
              <wp:posOffset>711200</wp:posOffset>
            </wp:positionH>
            <wp:positionV relativeFrom="page">
              <wp:posOffset>0</wp:posOffset>
            </wp:positionV>
            <wp:extent cx="3971925" cy="7334250"/>
            <wp:effectExtent l="0" t="0" r="0" b="0"/>
            <wp:wrapNone/>
            <wp:docPr id="273" name="image222.png"/>
            <wp:cNvGraphicFramePr>
              <a:graphicFrameLocks noChangeAspect="1"/>
            </wp:cNvGraphicFramePr>
            <a:graphic>
              <a:graphicData uri="http://schemas.openxmlformats.org/drawingml/2006/picture">
                <pic:pic>
                  <pic:nvPicPr>
                    <pic:cNvPr id="274" name="image222.png"/>
                    <pic:cNvPicPr/>
                  </pic:nvPicPr>
                  <pic:blipFill>
                    <a:blip r:embed="rId226" cstate="print"/>
                    <a:stretch>
                      <a:fillRect/>
                    </a:stretch>
                  </pic:blipFill>
                  <pic:spPr>
                    <a:xfrm>
                      <a:off x="0" y="0"/>
                      <a:ext cx="3971925" cy="7334250"/>
                    </a:xfrm>
                    <a:prstGeom prst="rect">
                      <a:avLst/>
                    </a:prstGeom>
                  </pic:spPr>
                </pic:pic>
              </a:graphicData>
            </a:graphic>
          </wp:anchor>
        </w:drawing>
      </w:r>
      <w:r>
        <w:rPr>
          <w:b/>
          <w:spacing w:val="-5"/>
          <w:position w:val="-3"/>
          <w:sz w:val="20"/>
        </w:rPr>
        <w:t>164</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sz w:val="13"/>
        </w:rPr>
      </w:pPr>
    </w:p>
    <w:p>
      <w:pPr>
        <w:spacing w:before="93"/>
        <w:ind w:left="798" w:right="981" w:firstLine="0"/>
        <w:jc w:val="center"/>
        <w:rPr>
          <w:b/>
          <w:sz w:val="16"/>
        </w:rPr>
      </w:pPr>
      <w:r>
        <w:rPr>
          <w:b/>
          <w:spacing w:val="-4"/>
          <w:sz w:val="16"/>
        </w:rPr>
        <w:t>NOTE</w:t>
      </w:r>
    </w:p>
    <w:p>
      <w:pPr>
        <w:pStyle w:val="BodyText"/>
        <w:spacing w:before="49"/>
        <w:ind w:left="690"/>
      </w:pPr>
      <w:r>
        <w:rPr>
          <w:b/>
        </w:rPr>
        <w:t>Homo</w:t>
      </w:r>
      <w:r>
        <w:rPr>
          <w:b/>
          <w:spacing w:val="54"/>
        </w:rPr>
        <w:t> </w:t>
      </w:r>
      <w:r>
        <w:rPr/>
        <w:t>means</w:t>
      </w:r>
      <w:r>
        <w:rPr>
          <w:spacing w:val="54"/>
        </w:rPr>
        <w:t> </w:t>
      </w:r>
      <w:r>
        <w:rPr/>
        <w:t>a</w:t>
      </w:r>
      <w:r>
        <w:rPr>
          <w:spacing w:val="55"/>
        </w:rPr>
        <w:t> </w:t>
      </w:r>
      <w:r>
        <w:rPr/>
        <w:t>human</w:t>
      </w:r>
      <w:r>
        <w:rPr>
          <w:spacing w:val="54"/>
        </w:rPr>
        <w:t> </w:t>
      </w:r>
      <w:r>
        <w:rPr/>
        <w:t>being,</w:t>
      </w:r>
      <w:r>
        <w:rPr>
          <w:spacing w:val="55"/>
        </w:rPr>
        <w:t> </w:t>
      </w:r>
      <w:r>
        <w:rPr/>
        <w:t>a</w:t>
      </w:r>
      <w:r>
        <w:rPr>
          <w:spacing w:val="54"/>
        </w:rPr>
        <w:t> </w:t>
      </w:r>
      <w:r>
        <w:rPr/>
        <w:t>man</w:t>
      </w:r>
      <w:r>
        <w:rPr>
          <w:spacing w:val="55"/>
        </w:rPr>
        <w:t> </w:t>
      </w:r>
      <w:r>
        <w:rPr/>
        <w:t>as</w:t>
      </w:r>
      <w:r>
        <w:rPr>
          <w:spacing w:val="54"/>
        </w:rPr>
        <w:t> </w:t>
      </w:r>
      <w:r>
        <w:rPr/>
        <w:t>opposed</w:t>
      </w:r>
      <w:r>
        <w:rPr>
          <w:spacing w:val="55"/>
        </w:rPr>
        <w:t> </w:t>
      </w:r>
      <w:r>
        <w:rPr/>
        <w:t>to</w:t>
      </w:r>
      <w:r>
        <w:rPr>
          <w:spacing w:val="53"/>
        </w:rPr>
        <w:t> </w:t>
      </w:r>
      <w:r>
        <w:rPr/>
        <w:t>an</w:t>
      </w:r>
      <w:r>
        <w:rPr>
          <w:spacing w:val="54"/>
        </w:rPr>
        <w:t> </w:t>
      </w:r>
      <w:r>
        <w:rPr>
          <w:spacing w:val="-2"/>
        </w:rPr>
        <w:t>animal;</w:t>
      </w:r>
    </w:p>
    <w:p>
      <w:pPr>
        <w:spacing w:line="321" w:lineRule="auto" w:before="15"/>
        <w:ind w:left="1295" w:right="1810" w:hanging="800"/>
        <w:jc w:val="left"/>
        <w:rPr>
          <w:b/>
          <w:i/>
          <w:sz w:val="17"/>
        </w:rPr>
      </w:pPr>
      <w:r>
        <w:rPr>
          <w:b/>
          <w:sz w:val="20"/>
        </w:rPr>
        <w:t>vir </w:t>
      </w:r>
      <w:r>
        <w:rPr>
          <w:sz w:val="20"/>
        </w:rPr>
        <w:t>means a man as opposed to a woman or a child. </w:t>
      </w:r>
      <w:r>
        <w:rPr>
          <w:b/>
          <w:sz w:val="17"/>
        </w:rPr>
        <w:t>Christus</w:t>
      </w:r>
      <w:r>
        <w:rPr>
          <w:b/>
          <w:spacing w:val="-6"/>
          <w:sz w:val="17"/>
        </w:rPr>
        <w:t> </w:t>
      </w:r>
      <w:r>
        <w:rPr>
          <w:b/>
          <w:sz w:val="17"/>
        </w:rPr>
        <w:t>propter</w:t>
      </w:r>
      <w:r>
        <w:rPr>
          <w:b/>
          <w:spacing w:val="-6"/>
          <w:sz w:val="17"/>
        </w:rPr>
        <w:t> </w:t>
      </w:r>
      <w:r>
        <w:rPr>
          <w:b/>
          <w:sz w:val="17"/>
        </w:rPr>
        <w:t>nos</w:t>
      </w:r>
      <w:r>
        <w:rPr>
          <w:b/>
          <w:spacing w:val="-6"/>
          <w:sz w:val="17"/>
        </w:rPr>
        <w:t> </w:t>
      </w:r>
      <w:r>
        <w:rPr>
          <w:b/>
          <w:sz w:val="17"/>
          <w:u w:val="single"/>
        </w:rPr>
        <w:t>homines</w:t>
      </w:r>
      <w:r>
        <w:rPr>
          <w:b/>
          <w:spacing w:val="-6"/>
          <w:sz w:val="17"/>
        </w:rPr>
        <w:t> </w:t>
      </w:r>
      <w:r>
        <w:rPr>
          <w:b/>
          <w:sz w:val="17"/>
        </w:rPr>
        <w:t>in</w:t>
      </w:r>
      <w:r>
        <w:rPr>
          <w:b/>
          <w:spacing w:val="-6"/>
          <w:sz w:val="17"/>
        </w:rPr>
        <w:t> </w:t>
      </w:r>
      <w:r>
        <w:rPr>
          <w:b/>
          <w:sz w:val="17"/>
        </w:rPr>
        <w:t>mundum</w:t>
      </w:r>
      <w:r>
        <w:rPr>
          <w:b/>
          <w:spacing w:val="-7"/>
          <w:sz w:val="17"/>
        </w:rPr>
        <w:t> </w:t>
      </w:r>
      <w:r>
        <w:rPr>
          <w:b/>
          <w:sz w:val="17"/>
        </w:rPr>
        <w:t>venit. </w:t>
      </w:r>
      <w:r>
        <w:rPr>
          <w:b/>
          <w:i/>
          <w:sz w:val="17"/>
        </w:rPr>
        <w:t>Christ</w:t>
      </w:r>
      <w:r>
        <w:rPr>
          <w:b/>
          <w:i/>
          <w:spacing w:val="-4"/>
          <w:sz w:val="17"/>
        </w:rPr>
        <w:t> </w:t>
      </w:r>
      <w:r>
        <w:rPr>
          <w:b/>
          <w:i/>
          <w:sz w:val="17"/>
        </w:rPr>
        <w:t>came</w:t>
      </w:r>
      <w:r>
        <w:rPr>
          <w:b/>
          <w:i/>
          <w:spacing w:val="-1"/>
          <w:sz w:val="17"/>
        </w:rPr>
        <w:t> </w:t>
      </w:r>
      <w:r>
        <w:rPr>
          <w:b/>
          <w:i/>
          <w:sz w:val="17"/>
        </w:rPr>
        <w:t>into</w:t>
      </w:r>
      <w:r>
        <w:rPr>
          <w:b/>
          <w:i/>
          <w:spacing w:val="-3"/>
          <w:sz w:val="17"/>
        </w:rPr>
        <w:t> </w:t>
      </w:r>
      <w:r>
        <w:rPr>
          <w:b/>
          <w:i/>
          <w:sz w:val="17"/>
        </w:rPr>
        <w:t>the</w:t>
      </w:r>
      <w:r>
        <w:rPr>
          <w:b/>
          <w:i/>
          <w:spacing w:val="-1"/>
          <w:sz w:val="17"/>
        </w:rPr>
        <w:t> </w:t>
      </w:r>
      <w:r>
        <w:rPr>
          <w:b/>
          <w:i/>
          <w:sz w:val="17"/>
        </w:rPr>
        <w:t>world</w:t>
      </w:r>
      <w:r>
        <w:rPr>
          <w:b/>
          <w:i/>
          <w:spacing w:val="-2"/>
          <w:sz w:val="17"/>
        </w:rPr>
        <w:t> </w:t>
      </w:r>
      <w:r>
        <w:rPr>
          <w:b/>
          <w:i/>
          <w:sz w:val="17"/>
        </w:rPr>
        <w:t>on</w:t>
      </w:r>
      <w:r>
        <w:rPr>
          <w:b/>
          <w:i/>
          <w:spacing w:val="-3"/>
          <w:sz w:val="17"/>
        </w:rPr>
        <w:t> </w:t>
      </w:r>
      <w:r>
        <w:rPr>
          <w:b/>
          <w:i/>
          <w:sz w:val="17"/>
        </w:rPr>
        <w:t>account</w:t>
      </w:r>
      <w:r>
        <w:rPr>
          <w:b/>
          <w:i/>
          <w:spacing w:val="-1"/>
          <w:sz w:val="17"/>
        </w:rPr>
        <w:t> </w:t>
      </w:r>
      <w:r>
        <w:rPr>
          <w:b/>
          <w:i/>
          <w:sz w:val="17"/>
        </w:rPr>
        <w:t>of</w:t>
      </w:r>
      <w:r>
        <w:rPr>
          <w:b/>
          <w:i/>
          <w:spacing w:val="-2"/>
          <w:sz w:val="17"/>
        </w:rPr>
        <w:t> </w:t>
      </w:r>
      <w:r>
        <w:rPr>
          <w:b/>
          <w:i/>
          <w:sz w:val="17"/>
        </w:rPr>
        <w:t>us</w:t>
      </w:r>
      <w:r>
        <w:rPr>
          <w:b/>
          <w:i/>
          <w:spacing w:val="-2"/>
          <w:sz w:val="17"/>
        </w:rPr>
        <w:t> </w:t>
      </w:r>
      <w:r>
        <w:rPr>
          <w:b/>
          <w:i/>
          <w:spacing w:val="-4"/>
          <w:sz w:val="17"/>
        </w:rPr>
        <w:t>men.</w:t>
      </w:r>
    </w:p>
    <w:p>
      <w:pPr>
        <w:pStyle w:val="BodyText"/>
        <w:spacing w:line="256" w:lineRule="auto" w:before="8"/>
        <w:ind w:left="490" w:right="497" w:firstLine="195"/>
      </w:pPr>
      <w:r>
        <w:rPr>
          <w:i/>
        </w:rPr>
        <w:t>Men</w:t>
      </w:r>
      <w:r>
        <w:rPr>
          <w:i/>
          <w:spacing w:val="77"/>
        </w:rPr>
        <w:t> </w:t>
      </w:r>
      <w:r>
        <w:rPr/>
        <w:t>here</w:t>
      </w:r>
      <w:r>
        <w:rPr>
          <w:spacing w:val="77"/>
        </w:rPr>
        <w:t> </w:t>
      </w:r>
      <w:r>
        <w:rPr/>
        <w:t>means</w:t>
      </w:r>
      <w:r>
        <w:rPr>
          <w:spacing w:val="77"/>
        </w:rPr>
        <w:t> </w:t>
      </w:r>
      <w:r>
        <w:rPr/>
        <w:t>the</w:t>
      </w:r>
      <w:r>
        <w:rPr>
          <w:spacing w:val="76"/>
        </w:rPr>
        <w:t> </w:t>
      </w:r>
      <w:r>
        <w:rPr/>
        <w:t>human</w:t>
      </w:r>
      <w:r>
        <w:rPr>
          <w:spacing w:val="77"/>
        </w:rPr>
        <w:t> </w:t>
      </w:r>
      <w:r>
        <w:rPr/>
        <w:t>race;</w:t>
      </w:r>
      <w:r>
        <w:rPr>
          <w:spacing w:val="76"/>
        </w:rPr>
        <w:t> </w:t>
      </w:r>
      <w:r>
        <w:rPr/>
        <w:t>Christ</w:t>
      </w:r>
      <w:r>
        <w:rPr>
          <w:spacing w:val="76"/>
        </w:rPr>
        <w:t> </w:t>
      </w:r>
      <w:r>
        <w:rPr/>
        <w:t>came</w:t>
      </w:r>
      <w:r>
        <w:rPr>
          <w:spacing w:val="77"/>
        </w:rPr>
        <w:t> </w:t>
      </w:r>
      <w:r>
        <w:rPr/>
        <w:t>for</w:t>
      </w:r>
      <w:r>
        <w:rPr>
          <w:spacing w:val="76"/>
        </w:rPr>
        <w:t> </w:t>
      </w:r>
      <w:r>
        <w:rPr/>
        <w:t>both</w:t>
      </w:r>
      <w:r>
        <w:rPr>
          <w:spacing w:val="76"/>
        </w:rPr>
        <w:t> </w:t>
      </w:r>
      <w:r>
        <w:rPr/>
        <w:t>men and women, hence homines.</w:t>
      </w:r>
    </w:p>
    <w:p>
      <w:pPr>
        <w:spacing w:before="71"/>
        <w:ind w:left="2601" w:right="0" w:firstLine="0"/>
        <w:jc w:val="left"/>
        <w:rPr>
          <w:b/>
          <w:sz w:val="17"/>
        </w:rPr>
      </w:pPr>
      <w:r>
        <w:rPr>
          <w:b/>
          <w:sz w:val="17"/>
        </w:rPr>
        <w:t>Caesar</w:t>
      </w:r>
      <w:r>
        <w:rPr>
          <w:b/>
          <w:spacing w:val="-4"/>
          <w:sz w:val="17"/>
        </w:rPr>
        <w:t> </w:t>
      </w:r>
      <w:r>
        <w:rPr>
          <w:b/>
          <w:sz w:val="17"/>
        </w:rPr>
        <w:t>erat</w:t>
      </w:r>
      <w:r>
        <w:rPr>
          <w:b/>
          <w:spacing w:val="-1"/>
          <w:sz w:val="17"/>
        </w:rPr>
        <w:t> </w:t>
      </w:r>
      <w:r>
        <w:rPr>
          <w:b/>
          <w:sz w:val="17"/>
          <w:u w:val="single"/>
        </w:rPr>
        <w:t>vir</w:t>
      </w:r>
      <w:r>
        <w:rPr>
          <w:b/>
          <w:spacing w:val="-1"/>
          <w:sz w:val="17"/>
        </w:rPr>
        <w:t> </w:t>
      </w:r>
      <w:r>
        <w:rPr>
          <w:b/>
          <w:spacing w:val="-2"/>
          <w:sz w:val="17"/>
        </w:rPr>
        <w:t>fortis.</w:t>
      </w:r>
    </w:p>
    <w:p>
      <w:pPr>
        <w:spacing w:before="44"/>
        <w:ind w:left="2536" w:right="0" w:firstLine="0"/>
        <w:jc w:val="left"/>
        <w:rPr>
          <w:b/>
          <w:i/>
          <w:sz w:val="17"/>
        </w:rPr>
      </w:pPr>
      <w:r>
        <w:rPr>
          <w:b/>
          <w:i/>
          <w:sz w:val="17"/>
        </w:rPr>
        <w:t>Caesar</w:t>
      </w:r>
      <w:r>
        <w:rPr>
          <w:b/>
          <w:i/>
          <w:spacing w:val="-3"/>
          <w:sz w:val="17"/>
        </w:rPr>
        <w:t> </w:t>
      </w:r>
      <w:r>
        <w:rPr>
          <w:b/>
          <w:i/>
          <w:sz w:val="17"/>
        </w:rPr>
        <w:t>was</w:t>
      </w:r>
      <w:r>
        <w:rPr>
          <w:b/>
          <w:i/>
          <w:spacing w:val="-2"/>
          <w:sz w:val="17"/>
        </w:rPr>
        <w:t> </w:t>
      </w:r>
      <w:r>
        <w:rPr>
          <w:b/>
          <w:i/>
          <w:sz w:val="17"/>
        </w:rPr>
        <w:t>a</w:t>
      </w:r>
      <w:r>
        <w:rPr>
          <w:b/>
          <w:i/>
          <w:spacing w:val="-1"/>
          <w:sz w:val="17"/>
        </w:rPr>
        <w:t> </w:t>
      </w:r>
      <w:r>
        <w:rPr>
          <w:b/>
          <w:i/>
          <w:sz w:val="17"/>
        </w:rPr>
        <w:t>brave</w:t>
      </w:r>
      <w:r>
        <w:rPr>
          <w:b/>
          <w:i/>
          <w:spacing w:val="-1"/>
          <w:sz w:val="17"/>
        </w:rPr>
        <w:t> </w:t>
      </w:r>
      <w:r>
        <w:rPr>
          <w:b/>
          <w:i/>
          <w:spacing w:val="-4"/>
          <w:sz w:val="17"/>
        </w:rPr>
        <w:t>man.</w:t>
      </w:r>
    </w:p>
    <w:p>
      <w:pPr>
        <w:pStyle w:val="BodyText"/>
        <w:spacing w:line="256" w:lineRule="auto" w:before="77"/>
        <w:ind w:left="485" w:right="497" w:firstLine="190"/>
      </w:pPr>
      <w:r>
        <w:rPr>
          <w:b/>
        </w:rPr>
        <w:t>Vir</w:t>
      </w:r>
      <w:r>
        <w:rPr>
          <w:b/>
          <w:spacing w:val="77"/>
        </w:rPr>
        <w:t> </w:t>
      </w:r>
      <w:r>
        <w:rPr/>
        <w:t>is</w:t>
      </w:r>
      <w:r>
        <w:rPr>
          <w:spacing w:val="76"/>
        </w:rPr>
        <w:t> </w:t>
      </w:r>
      <w:r>
        <w:rPr/>
        <w:t>used</w:t>
      </w:r>
      <w:r>
        <w:rPr>
          <w:spacing w:val="77"/>
        </w:rPr>
        <w:t> </w:t>
      </w:r>
      <w:r>
        <w:rPr/>
        <w:t>because</w:t>
      </w:r>
      <w:r>
        <w:rPr>
          <w:spacing w:val="77"/>
        </w:rPr>
        <w:t> </w:t>
      </w:r>
      <w:r>
        <w:rPr/>
        <w:t>Caesar</w:t>
      </w:r>
      <w:r>
        <w:rPr>
          <w:spacing w:val="77"/>
        </w:rPr>
        <w:t> </w:t>
      </w:r>
      <w:r>
        <w:rPr/>
        <w:t>is</w:t>
      </w:r>
      <w:r>
        <w:rPr>
          <w:spacing w:val="76"/>
        </w:rPr>
        <w:t> </w:t>
      </w:r>
      <w:r>
        <w:rPr/>
        <w:t>not</w:t>
      </w:r>
      <w:r>
        <w:rPr>
          <w:spacing w:val="77"/>
        </w:rPr>
        <w:t> </w:t>
      </w:r>
      <w:r>
        <w:rPr/>
        <w:t>a</w:t>
      </w:r>
      <w:r>
        <w:rPr>
          <w:spacing w:val="77"/>
        </w:rPr>
        <w:t> </w:t>
      </w:r>
      <w:r>
        <w:rPr/>
        <w:t>woman</w:t>
      </w:r>
      <w:r>
        <w:rPr>
          <w:spacing w:val="76"/>
        </w:rPr>
        <w:t> </w:t>
      </w:r>
      <w:r>
        <w:rPr/>
        <w:t>and</w:t>
      </w:r>
      <w:r>
        <w:rPr>
          <w:spacing w:val="76"/>
        </w:rPr>
        <w:t> </w:t>
      </w:r>
      <w:r>
        <w:rPr/>
        <w:t>has</w:t>
      </w:r>
      <w:r>
        <w:rPr>
          <w:spacing w:val="76"/>
        </w:rPr>
        <w:t> </w:t>
      </w:r>
      <w:r>
        <w:rPr/>
        <w:t>manly, virile qualities.</w:t>
      </w:r>
    </w:p>
    <w:p>
      <w:pPr>
        <w:spacing w:line="261" w:lineRule="auto" w:before="0"/>
        <w:ind w:left="490" w:right="662" w:firstLine="180"/>
        <w:jc w:val="left"/>
        <w:rPr>
          <w:sz w:val="20"/>
        </w:rPr>
      </w:pPr>
      <w:r>
        <w:rPr>
          <w:sz w:val="20"/>
        </w:rPr>
        <w:t>Hereafter</w:t>
      </w:r>
      <w:r>
        <w:rPr>
          <w:spacing w:val="33"/>
          <w:sz w:val="20"/>
        </w:rPr>
        <w:t> </w:t>
      </w:r>
      <w:r>
        <w:rPr>
          <w:sz w:val="20"/>
        </w:rPr>
        <w:t>use</w:t>
      </w:r>
      <w:r>
        <w:rPr>
          <w:spacing w:val="32"/>
          <w:sz w:val="20"/>
        </w:rPr>
        <w:t> </w:t>
      </w:r>
      <w:r>
        <w:rPr>
          <w:sz w:val="20"/>
        </w:rPr>
        <w:t>homo</w:t>
      </w:r>
      <w:r>
        <w:rPr>
          <w:spacing w:val="33"/>
          <w:sz w:val="20"/>
        </w:rPr>
        <w:t> </w:t>
      </w:r>
      <w:r>
        <w:rPr>
          <w:sz w:val="20"/>
        </w:rPr>
        <w:t>only</w:t>
      </w:r>
      <w:r>
        <w:rPr>
          <w:spacing w:val="33"/>
          <w:sz w:val="20"/>
        </w:rPr>
        <w:t> </w:t>
      </w:r>
      <w:r>
        <w:rPr>
          <w:sz w:val="20"/>
        </w:rPr>
        <w:t>when</w:t>
      </w:r>
      <w:r>
        <w:rPr>
          <w:spacing w:val="33"/>
          <w:sz w:val="20"/>
        </w:rPr>
        <w:t> </w:t>
      </w:r>
      <w:r>
        <w:rPr>
          <w:i/>
          <w:sz w:val="20"/>
        </w:rPr>
        <w:t>a</w:t>
      </w:r>
      <w:r>
        <w:rPr>
          <w:i/>
          <w:spacing w:val="33"/>
          <w:sz w:val="20"/>
        </w:rPr>
        <w:t> </w:t>
      </w:r>
      <w:r>
        <w:rPr>
          <w:i/>
          <w:sz w:val="20"/>
        </w:rPr>
        <w:t>human</w:t>
      </w:r>
      <w:r>
        <w:rPr>
          <w:i/>
          <w:spacing w:val="33"/>
          <w:sz w:val="20"/>
        </w:rPr>
        <w:t> </w:t>
      </w:r>
      <w:r>
        <w:rPr>
          <w:i/>
          <w:sz w:val="20"/>
        </w:rPr>
        <w:t>being</w:t>
      </w:r>
      <w:r>
        <w:rPr>
          <w:i/>
          <w:spacing w:val="33"/>
          <w:sz w:val="20"/>
        </w:rPr>
        <w:t> </w:t>
      </w:r>
      <w:r>
        <w:rPr>
          <w:sz w:val="20"/>
        </w:rPr>
        <w:t>or</w:t>
      </w:r>
      <w:r>
        <w:rPr>
          <w:spacing w:val="33"/>
          <w:sz w:val="20"/>
        </w:rPr>
        <w:t> </w:t>
      </w:r>
      <w:r>
        <w:rPr>
          <w:i/>
          <w:sz w:val="20"/>
        </w:rPr>
        <w:t>man</w:t>
      </w:r>
      <w:r>
        <w:rPr>
          <w:i/>
          <w:spacing w:val="33"/>
          <w:sz w:val="20"/>
        </w:rPr>
        <w:t> </w:t>
      </w:r>
      <w:r>
        <w:rPr>
          <w:sz w:val="20"/>
        </w:rPr>
        <w:t>in</w:t>
      </w:r>
      <w:r>
        <w:rPr>
          <w:spacing w:val="32"/>
          <w:sz w:val="20"/>
        </w:rPr>
        <w:t> </w:t>
      </w:r>
      <w:r>
        <w:rPr>
          <w:sz w:val="20"/>
        </w:rPr>
        <w:t>general is meant.</w:t>
      </w:r>
    </w:p>
    <w:p>
      <w:pPr>
        <w:spacing w:before="154"/>
        <w:ind w:left="798" w:right="970"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49" w:lineRule="auto" w:before="43"/>
        <w:ind w:left="500" w:right="497" w:firstLine="185"/>
        <w:jc w:val="left"/>
        <w:rPr>
          <w:sz w:val="20"/>
        </w:rPr>
      </w:pPr>
      <w:r>
        <w:rPr>
          <w:sz w:val="20"/>
        </w:rPr>
        <w:t>A</w:t>
      </w:r>
      <w:r>
        <w:rPr>
          <w:spacing w:val="40"/>
          <w:sz w:val="20"/>
        </w:rPr>
        <w:t> </w:t>
      </w:r>
      <w:r>
        <w:rPr>
          <w:i/>
          <w:sz w:val="20"/>
        </w:rPr>
        <w:t>puerile</w:t>
      </w:r>
      <w:r>
        <w:rPr>
          <w:i/>
          <w:spacing w:val="40"/>
          <w:sz w:val="20"/>
        </w:rPr>
        <w:t> </w:t>
      </w:r>
      <w:r>
        <w:rPr>
          <w:sz w:val="20"/>
        </w:rPr>
        <w:t>remark.</w:t>
      </w:r>
      <w:r>
        <w:rPr>
          <w:spacing w:val="40"/>
          <w:sz w:val="20"/>
        </w:rPr>
        <w:t> </w:t>
      </w:r>
      <w:r>
        <w:rPr>
          <w:sz w:val="20"/>
        </w:rPr>
        <w:t>A</w:t>
      </w:r>
      <w:r>
        <w:rPr>
          <w:spacing w:val="40"/>
          <w:sz w:val="20"/>
        </w:rPr>
        <w:t> </w:t>
      </w:r>
      <w:r>
        <w:rPr>
          <w:i/>
          <w:sz w:val="20"/>
        </w:rPr>
        <w:t>virile</w:t>
      </w:r>
      <w:r>
        <w:rPr>
          <w:i/>
          <w:spacing w:val="40"/>
          <w:sz w:val="20"/>
        </w:rPr>
        <w:t> </w:t>
      </w:r>
      <w:r>
        <w:rPr>
          <w:sz w:val="20"/>
        </w:rPr>
        <w:t>character.</w:t>
      </w:r>
      <w:r>
        <w:rPr>
          <w:spacing w:val="40"/>
          <w:sz w:val="20"/>
        </w:rPr>
        <w:t> </w:t>
      </w:r>
      <w:r>
        <w:rPr>
          <w:sz w:val="20"/>
        </w:rPr>
        <w:t>The</w:t>
      </w:r>
      <w:r>
        <w:rPr>
          <w:spacing w:val="40"/>
          <w:sz w:val="20"/>
        </w:rPr>
        <w:t> </w:t>
      </w:r>
      <w:r>
        <w:rPr>
          <w:i/>
          <w:sz w:val="20"/>
        </w:rPr>
        <w:t>agrarian</w:t>
      </w:r>
      <w:r>
        <w:rPr>
          <w:i/>
          <w:spacing w:val="40"/>
          <w:sz w:val="20"/>
        </w:rPr>
        <w:t> </w:t>
      </w:r>
      <w:r>
        <w:rPr>
          <w:sz w:val="20"/>
        </w:rPr>
        <w:t>party.</w:t>
      </w:r>
      <w:r>
        <w:rPr>
          <w:spacing w:val="40"/>
          <w:sz w:val="20"/>
        </w:rPr>
        <w:t> </w:t>
      </w:r>
      <w:r>
        <w:rPr>
          <w:sz w:val="20"/>
        </w:rPr>
        <w:t>Lind­ bergh made the first solo transatlantic flight.</w:t>
      </w:r>
    </w:p>
    <w:p>
      <w:pPr>
        <w:pStyle w:val="BodyText"/>
        <w:spacing w:before="1"/>
        <w:rPr>
          <w:sz w:val="22"/>
        </w:rPr>
      </w:pPr>
    </w:p>
    <w:p>
      <w:pPr>
        <w:spacing w:before="0"/>
        <w:ind w:left="798" w:right="942" w:firstLine="0"/>
        <w:jc w:val="center"/>
        <w:rPr>
          <w:b/>
          <w:sz w:val="16"/>
        </w:rPr>
      </w:pPr>
      <w:r>
        <w:rPr>
          <w:b/>
          <w:sz w:val="16"/>
        </w:rPr>
        <w:t>EXERCISE</w:t>
      </w:r>
      <w:r>
        <w:rPr>
          <w:b/>
          <w:spacing w:val="-3"/>
          <w:sz w:val="16"/>
        </w:rPr>
        <w:t> </w:t>
      </w:r>
      <w:r>
        <w:rPr>
          <w:b/>
          <w:spacing w:val="-5"/>
          <w:sz w:val="16"/>
        </w:rPr>
        <w:t>186</w:t>
      </w:r>
    </w:p>
    <w:p>
      <w:pPr>
        <w:spacing w:before="89"/>
        <w:ind w:left="798" w:right="941" w:firstLine="0"/>
        <w:jc w:val="center"/>
        <w:rPr>
          <w:b/>
          <w:i/>
          <w:sz w:val="20"/>
        </w:rPr>
      </w:pPr>
      <w:r>
        <w:rPr>
          <w:b/>
          <w:i/>
          <w:spacing w:val="-2"/>
          <w:sz w:val="20"/>
        </w:rPr>
        <w:t>Translate:</w:t>
      </w:r>
    </w:p>
    <w:p>
      <w:pPr>
        <w:pStyle w:val="BodyText"/>
        <w:spacing w:line="254" w:lineRule="auto" w:before="95"/>
        <w:ind w:left="500" w:right="633" w:firstLine="215"/>
        <w:jc w:val="both"/>
      </w:pPr>
      <w:r>
        <w:rPr/>
        <w:t>1.</w:t>
      </w:r>
      <w:r>
        <w:rPr>
          <w:spacing w:val="40"/>
        </w:rPr>
        <w:t> </w:t>
      </w:r>
      <w:r>
        <w:rPr/>
        <w:t>With</w:t>
      </w:r>
      <w:r>
        <w:rPr>
          <w:spacing w:val="40"/>
        </w:rPr>
        <w:t> </w:t>
      </w:r>
      <w:r>
        <w:rPr/>
        <w:t>good</w:t>
      </w:r>
      <w:r>
        <w:rPr>
          <w:spacing w:val="40"/>
        </w:rPr>
        <w:t> </w:t>
      </w:r>
      <w:r>
        <w:rPr/>
        <w:t>boys.</w:t>
      </w:r>
      <w:r>
        <w:rPr>
          <w:spacing w:val="40"/>
        </w:rPr>
        <w:t> </w:t>
      </w:r>
      <w:r>
        <w:rPr/>
        <w:t>2.</w:t>
      </w:r>
      <w:r>
        <w:rPr>
          <w:spacing w:val="40"/>
        </w:rPr>
        <w:t> </w:t>
      </w:r>
      <w:r>
        <w:rPr/>
        <w:t>On</w:t>
      </w:r>
      <w:r>
        <w:rPr>
          <w:spacing w:val="40"/>
        </w:rPr>
        <w:t> </w:t>
      </w:r>
      <w:r>
        <w:rPr/>
        <w:t>behalf</w:t>
      </w:r>
      <w:r>
        <w:rPr>
          <w:spacing w:val="40"/>
        </w:rPr>
        <w:t> </w:t>
      </w:r>
      <w:r>
        <w:rPr/>
        <w:t>of</w:t>
      </w:r>
      <w:r>
        <w:rPr>
          <w:spacing w:val="40"/>
        </w:rPr>
        <w:t> </w:t>
      </w:r>
      <w:r>
        <w:rPr/>
        <w:t>noble</w:t>
      </w:r>
      <w:r>
        <w:rPr>
          <w:spacing w:val="40"/>
        </w:rPr>
        <w:t> </w:t>
      </w:r>
      <w:r>
        <w:rPr/>
        <w:t>men.</w:t>
      </w:r>
      <w:r>
        <w:rPr>
          <w:spacing w:val="40"/>
        </w:rPr>
        <w:t> </w:t>
      </w:r>
      <w:r>
        <w:rPr/>
        <w:t>3.</w:t>
      </w:r>
      <w:r>
        <w:rPr>
          <w:spacing w:val="40"/>
        </w:rPr>
        <w:t> </w:t>
      </w:r>
      <w:r>
        <w:rPr/>
        <w:t>Into</w:t>
      </w:r>
      <w:r>
        <w:rPr>
          <w:spacing w:val="40"/>
        </w:rPr>
        <w:t> </w:t>
      </w:r>
      <w:r>
        <w:rPr/>
        <w:t>good fields.</w:t>
      </w:r>
      <w:r>
        <w:rPr>
          <w:spacing w:val="40"/>
        </w:rPr>
        <w:t> </w:t>
      </w:r>
      <w:r>
        <w:rPr/>
        <w:t>4.</w:t>
      </w:r>
      <w:r>
        <w:rPr>
          <w:spacing w:val="40"/>
        </w:rPr>
        <w:t> </w:t>
      </w:r>
      <w:r>
        <w:rPr/>
        <w:t>A</w:t>
      </w:r>
      <w:r>
        <w:rPr>
          <w:spacing w:val="40"/>
        </w:rPr>
        <w:t> </w:t>
      </w:r>
      <w:r>
        <w:rPr/>
        <w:t>field</w:t>
      </w:r>
      <w:r>
        <w:rPr>
          <w:spacing w:val="40"/>
        </w:rPr>
        <w:t> </w:t>
      </w:r>
      <w:r>
        <w:rPr/>
        <w:t>full</w:t>
      </w:r>
      <w:r>
        <w:rPr>
          <w:spacing w:val="40"/>
        </w:rPr>
        <w:t> </w:t>
      </w:r>
      <w:r>
        <w:rPr/>
        <w:t>of</w:t>
      </w:r>
      <w:r>
        <w:rPr>
          <w:spacing w:val="40"/>
        </w:rPr>
        <w:t> </w:t>
      </w:r>
      <w:r>
        <w:rPr/>
        <w:t>boys.</w:t>
      </w:r>
      <w:r>
        <w:rPr>
          <w:spacing w:val="40"/>
        </w:rPr>
        <w:t> </w:t>
      </w:r>
      <w:r>
        <w:rPr/>
        <w:t>5.</w:t>
      </w:r>
      <w:r>
        <w:rPr>
          <w:spacing w:val="40"/>
        </w:rPr>
        <w:t> </w:t>
      </w:r>
      <w:r>
        <w:rPr/>
        <w:t>In</w:t>
      </w:r>
      <w:r>
        <w:rPr>
          <w:spacing w:val="40"/>
        </w:rPr>
        <w:t> </w:t>
      </w:r>
      <w:r>
        <w:rPr/>
        <w:t>the</w:t>
      </w:r>
      <w:r>
        <w:rPr>
          <w:spacing w:val="40"/>
        </w:rPr>
        <w:t> </w:t>
      </w:r>
      <w:r>
        <w:rPr/>
        <w:t>fields.</w:t>
      </w:r>
      <w:r>
        <w:rPr>
          <w:spacing w:val="40"/>
        </w:rPr>
        <w:t> </w:t>
      </w:r>
      <w:r>
        <w:rPr/>
        <w:t>6.</w:t>
      </w:r>
      <w:r>
        <w:rPr>
          <w:spacing w:val="40"/>
        </w:rPr>
        <w:t> </w:t>
      </w:r>
      <w:r>
        <w:rPr/>
        <w:t>With</w:t>
      </w:r>
      <w:r>
        <w:rPr>
          <w:spacing w:val="40"/>
        </w:rPr>
        <w:t> </w:t>
      </w:r>
      <w:r>
        <w:rPr/>
        <w:t>a</w:t>
      </w:r>
      <w:r>
        <w:rPr>
          <w:spacing w:val="40"/>
        </w:rPr>
        <w:t> </w:t>
      </w:r>
      <w:r>
        <w:rPr/>
        <w:t>brave man.</w:t>
      </w:r>
      <w:r>
        <w:rPr>
          <w:spacing w:val="40"/>
        </w:rPr>
        <w:t> </w:t>
      </w:r>
      <w:r>
        <w:rPr/>
        <w:t>7.</w:t>
      </w:r>
      <w:r>
        <w:rPr>
          <w:spacing w:val="40"/>
        </w:rPr>
        <w:t> </w:t>
      </w:r>
      <w:r>
        <w:rPr/>
        <w:t>In</w:t>
      </w:r>
      <w:r>
        <w:rPr>
          <w:spacing w:val="40"/>
        </w:rPr>
        <w:t> </w:t>
      </w:r>
      <w:r>
        <w:rPr/>
        <w:t>a</w:t>
      </w:r>
      <w:r>
        <w:rPr>
          <w:spacing w:val="40"/>
        </w:rPr>
        <w:t> </w:t>
      </w:r>
      <w:r>
        <w:rPr/>
        <w:t>large</w:t>
      </w:r>
      <w:r>
        <w:rPr>
          <w:spacing w:val="40"/>
        </w:rPr>
        <w:t> </w:t>
      </w:r>
      <w:r>
        <w:rPr/>
        <w:t>field.</w:t>
      </w:r>
      <w:r>
        <w:rPr>
          <w:spacing w:val="40"/>
        </w:rPr>
        <w:t> </w:t>
      </w:r>
      <w:r>
        <w:rPr/>
        <w:t>8.</w:t>
      </w:r>
      <w:r>
        <w:rPr>
          <w:spacing w:val="40"/>
        </w:rPr>
        <w:t> </w:t>
      </w:r>
      <w:r>
        <w:rPr/>
        <w:t>A</w:t>
      </w:r>
      <w:r>
        <w:rPr>
          <w:spacing w:val="40"/>
        </w:rPr>
        <w:t> </w:t>
      </w:r>
      <w:r>
        <w:rPr/>
        <w:t>boy</w:t>
      </w:r>
      <w:r>
        <w:rPr>
          <w:spacing w:val="40"/>
        </w:rPr>
        <w:t> </w:t>
      </w:r>
      <w:r>
        <w:rPr/>
        <w:t>similar</w:t>
      </w:r>
      <w:r>
        <w:rPr>
          <w:spacing w:val="40"/>
        </w:rPr>
        <w:t> </w:t>
      </w:r>
      <w:r>
        <w:rPr/>
        <w:t>to</w:t>
      </w:r>
      <w:r>
        <w:rPr>
          <w:spacing w:val="40"/>
        </w:rPr>
        <w:t> </w:t>
      </w:r>
      <w:r>
        <w:rPr/>
        <w:t>a</w:t>
      </w:r>
      <w:r>
        <w:rPr>
          <w:spacing w:val="40"/>
        </w:rPr>
        <w:t> </w:t>
      </w:r>
      <w:r>
        <w:rPr/>
        <w:t>brave</w:t>
      </w:r>
      <w:r>
        <w:rPr>
          <w:spacing w:val="40"/>
        </w:rPr>
        <w:t> </w:t>
      </w:r>
      <w:r>
        <w:rPr/>
        <w:t>man.</w:t>
      </w:r>
      <w:r>
        <w:rPr>
          <w:spacing w:val="40"/>
        </w:rPr>
        <w:t> </w:t>
      </w:r>
      <w:r>
        <w:rPr/>
        <w:t>9.</w:t>
      </w:r>
      <w:r>
        <w:rPr>
          <w:spacing w:val="40"/>
        </w:rPr>
        <w:t> </w:t>
      </w:r>
      <w:r>
        <w:rPr/>
        <w:t>On account</w:t>
      </w:r>
      <w:r>
        <w:rPr>
          <w:spacing w:val="80"/>
        </w:rPr>
        <w:t> </w:t>
      </w:r>
      <w:r>
        <w:rPr/>
        <w:t>of</w:t>
      </w:r>
      <w:r>
        <w:rPr>
          <w:spacing w:val="80"/>
        </w:rPr>
        <w:t> </w:t>
      </w:r>
      <w:r>
        <w:rPr/>
        <w:t>the</w:t>
      </w:r>
      <w:r>
        <w:rPr>
          <w:spacing w:val="80"/>
        </w:rPr>
        <w:t> </w:t>
      </w:r>
      <w:r>
        <w:rPr/>
        <w:t>glory</w:t>
      </w:r>
      <w:r>
        <w:rPr>
          <w:spacing w:val="80"/>
        </w:rPr>
        <w:t> </w:t>
      </w:r>
      <w:r>
        <w:rPr/>
        <w:t>of</w:t>
      </w:r>
      <w:r>
        <w:rPr>
          <w:spacing w:val="80"/>
        </w:rPr>
        <w:t> </w:t>
      </w:r>
      <w:r>
        <w:rPr/>
        <w:t>brave</w:t>
      </w:r>
      <w:r>
        <w:rPr>
          <w:spacing w:val="80"/>
        </w:rPr>
        <w:t> </w:t>
      </w:r>
      <w:r>
        <w:rPr/>
        <w:t>men.</w:t>
      </w:r>
      <w:r>
        <w:rPr>
          <w:spacing w:val="80"/>
        </w:rPr>
        <w:t> </w:t>
      </w:r>
      <w:r>
        <w:rPr/>
        <w:t>10.</w:t>
      </w:r>
      <w:r>
        <w:rPr>
          <w:spacing w:val="80"/>
        </w:rPr>
        <w:t> </w:t>
      </w:r>
      <w:r>
        <w:rPr/>
        <w:t>Through</w:t>
      </w:r>
      <w:r>
        <w:rPr>
          <w:spacing w:val="80"/>
        </w:rPr>
        <w:t> </w:t>
      </w:r>
      <w:r>
        <w:rPr/>
        <w:t>the</w:t>
      </w:r>
      <w:r>
        <w:rPr>
          <w:spacing w:val="80"/>
        </w:rPr>
        <w:t> </w:t>
      </w:r>
      <w:r>
        <w:rPr/>
        <w:t>fields</w:t>
      </w:r>
      <w:r>
        <w:rPr>
          <w:spacing w:val="80"/>
        </w:rPr>
        <w:t> </w:t>
      </w:r>
      <w:r>
        <w:rPr/>
        <w:t>of the</w:t>
      </w:r>
      <w:r>
        <w:rPr>
          <w:spacing w:val="80"/>
        </w:rPr>
        <w:t> </w:t>
      </w:r>
      <w:r>
        <w:rPr/>
        <w:t>Gauls.</w:t>
      </w:r>
      <w:r>
        <w:rPr>
          <w:spacing w:val="80"/>
        </w:rPr>
        <w:t> </w:t>
      </w:r>
      <w:r>
        <w:rPr/>
        <w:t>11.</w:t>
      </w:r>
      <w:r>
        <w:rPr>
          <w:spacing w:val="80"/>
        </w:rPr>
        <w:t> </w:t>
      </w:r>
      <w:r>
        <w:rPr/>
        <w:t>The</w:t>
      </w:r>
      <w:r>
        <w:rPr>
          <w:spacing w:val="80"/>
        </w:rPr>
        <w:t> </w:t>
      </w:r>
      <w:r>
        <w:rPr/>
        <w:t>death</w:t>
      </w:r>
      <w:r>
        <w:rPr>
          <w:spacing w:val="80"/>
        </w:rPr>
        <w:t> </w:t>
      </w:r>
      <w:r>
        <w:rPr/>
        <w:t>of</w:t>
      </w:r>
      <w:r>
        <w:rPr>
          <w:spacing w:val="80"/>
        </w:rPr>
        <w:t> </w:t>
      </w:r>
      <w:r>
        <w:rPr/>
        <w:t>a</w:t>
      </w:r>
      <w:r>
        <w:rPr>
          <w:spacing w:val="80"/>
        </w:rPr>
        <w:t> </w:t>
      </w:r>
      <w:r>
        <w:rPr/>
        <w:t>brave</w:t>
      </w:r>
      <w:r>
        <w:rPr>
          <w:spacing w:val="80"/>
        </w:rPr>
        <w:t> </w:t>
      </w:r>
      <w:r>
        <w:rPr/>
        <w:t>man.</w:t>
      </w:r>
      <w:r>
        <w:rPr>
          <w:spacing w:val="80"/>
        </w:rPr>
        <w:t> </w:t>
      </w:r>
      <w:r>
        <w:rPr/>
        <w:t>12.</w:t>
      </w:r>
      <w:r>
        <w:rPr>
          <w:spacing w:val="80"/>
        </w:rPr>
        <w:t> </w:t>
      </w:r>
      <w:r>
        <w:rPr/>
        <w:t>On</w:t>
      </w:r>
      <w:r>
        <w:rPr>
          <w:spacing w:val="80"/>
        </w:rPr>
        <w:t> </w:t>
      </w:r>
      <w:r>
        <w:rPr/>
        <w:t>account</w:t>
      </w:r>
      <w:r>
        <w:rPr>
          <w:spacing w:val="80"/>
        </w:rPr>
        <w:t> </w:t>
      </w:r>
      <w:r>
        <w:rPr/>
        <w:t>of the</w:t>
      </w:r>
      <w:r>
        <w:rPr>
          <w:spacing w:val="40"/>
        </w:rPr>
        <w:t> </w:t>
      </w:r>
      <w:r>
        <w:rPr/>
        <w:t>slaughter</w:t>
      </w:r>
      <w:r>
        <w:rPr>
          <w:spacing w:val="40"/>
        </w:rPr>
        <w:t> </w:t>
      </w:r>
      <w:r>
        <w:rPr/>
        <w:t>of</w:t>
      </w:r>
      <w:r>
        <w:rPr>
          <w:spacing w:val="40"/>
        </w:rPr>
        <w:t> </w:t>
      </w:r>
      <w:r>
        <w:rPr/>
        <w:t>mothers</w:t>
      </w:r>
      <w:r>
        <w:rPr>
          <w:spacing w:val="40"/>
        </w:rPr>
        <w:t> </w:t>
      </w:r>
      <w:r>
        <w:rPr/>
        <w:t>and</w:t>
      </w:r>
      <w:r>
        <w:rPr>
          <w:spacing w:val="40"/>
        </w:rPr>
        <w:t> </w:t>
      </w:r>
      <w:r>
        <w:rPr/>
        <w:t>boys.</w:t>
      </w:r>
      <w:r>
        <w:rPr>
          <w:spacing w:val="40"/>
        </w:rPr>
        <w:t> </w:t>
      </w:r>
      <w:r>
        <w:rPr/>
        <w:t>13.</w:t>
      </w:r>
      <w:r>
        <w:rPr>
          <w:spacing w:val="40"/>
        </w:rPr>
        <w:t> </w:t>
      </w:r>
      <w:r>
        <w:rPr/>
        <w:t>The</w:t>
      </w:r>
      <w:r>
        <w:rPr>
          <w:spacing w:val="40"/>
        </w:rPr>
        <w:t> </w:t>
      </w:r>
      <w:r>
        <w:rPr/>
        <w:t>good</w:t>
      </w:r>
      <w:r>
        <w:rPr>
          <w:spacing w:val="40"/>
        </w:rPr>
        <w:t> </w:t>
      </w:r>
      <w:r>
        <w:rPr/>
        <w:t>fortune</w:t>
      </w:r>
      <w:r>
        <w:rPr>
          <w:spacing w:val="40"/>
        </w:rPr>
        <w:t> </w:t>
      </w:r>
      <w:r>
        <w:rPr/>
        <w:t>of</w:t>
      </w:r>
      <w:r>
        <w:rPr>
          <w:spacing w:val="40"/>
        </w:rPr>
        <w:t> </w:t>
      </w:r>
      <w:r>
        <w:rPr/>
        <w:t>a</w:t>
      </w:r>
      <w:r>
        <w:rPr>
          <w:spacing w:val="40"/>
        </w:rPr>
        <w:t> </w:t>
      </w:r>
      <w:r>
        <w:rPr/>
        <w:t>brave and noble man.</w:t>
      </w:r>
    </w:p>
    <w:p>
      <w:pPr>
        <w:pStyle w:val="BodyText"/>
        <w:spacing w:before="4"/>
        <w:rPr>
          <w:sz w:val="21"/>
        </w:rPr>
      </w:pPr>
    </w:p>
    <w:p>
      <w:pPr>
        <w:spacing w:before="0"/>
        <w:ind w:left="798" w:right="928" w:firstLine="0"/>
        <w:jc w:val="center"/>
        <w:rPr>
          <w:b/>
          <w:sz w:val="16"/>
        </w:rPr>
      </w:pPr>
      <w:r>
        <w:rPr>
          <w:b/>
          <w:sz w:val="16"/>
        </w:rPr>
        <w:t>EXERCISE</w:t>
      </w:r>
      <w:r>
        <w:rPr>
          <w:b/>
          <w:spacing w:val="-3"/>
          <w:sz w:val="16"/>
        </w:rPr>
        <w:t> </w:t>
      </w:r>
      <w:r>
        <w:rPr>
          <w:b/>
          <w:spacing w:val="-5"/>
          <w:sz w:val="16"/>
        </w:rPr>
        <w:t>187</w:t>
      </w:r>
    </w:p>
    <w:p>
      <w:pPr>
        <w:pStyle w:val="BodyText"/>
        <w:spacing w:before="49"/>
        <w:ind w:left="798" w:right="985"/>
        <w:jc w:val="center"/>
      </w:pPr>
      <w:r>
        <w:rPr>
          <w:spacing w:val="-2"/>
        </w:rPr>
        <w:t>[Essential]</w:t>
      </w:r>
    </w:p>
    <w:p>
      <w:pPr>
        <w:spacing w:before="50"/>
        <w:ind w:left="798" w:right="1045" w:firstLine="0"/>
        <w:jc w:val="center"/>
        <w:rPr>
          <w:b/>
          <w:i/>
          <w:sz w:val="20"/>
        </w:rPr>
      </w:pPr>
      <w:r>
        <w:rPr>
          <w:b/>
          <w:i/>
          <w:spacing w:val="-2"/>
          <w:sz w:val="20"/>
        </w:rPr>
        <w:t>Translate:</w:t>
      </w:r>
    </w:p>
    <w:p>
      <w:pPr>
        <w:pStyle w:val="BodyText"/>
        <w:spacing w:line="252" w:lineRule="auto" w:before="95"/>
        <w:ind w:left="500" w:right="648" w:firstLine="225"/>
        <w:jc w:val="both"/>
        <w:rPr>
          <w:i/>
        </w:rPr>
      </w:pPr>
      <w:r>
        <w:rPr/>
        <w:t>1.</w:t>
      </w:r>
      <w:r>
        <w:rPr>
          <w:spacing w:val="40"/>
        </w:rPr>
        <w:t> </w:t>
      </w:r>
      <w:r>
        <w:rPr/>
        <w:t>Viri</w:t>
      </w:r>
      <w:r>
        <w:rPr>
          <w:spacing w:val="40"/>
        </w:rPr>
        <w:t> </w:t>
      </w:r>
      <w:r>
        <w:rPr/>
        <w:t>Romani</w:t>
      </w:r>
      <w:r>
        <w:rPr>
          <w:spacing w:val="40"/>
        </w:rPr>
        <w:t> </w:t>
      </w:r>
      <w:r>
        <w:rPr/>
        <w:t>fortes</w:t>
      </w:r>
      <w:r>
        <w:rPr>
          <w:spacing w:val="40"/>
        </w:rPr>
        <w:t> </w:t>
      </w:r>
      <w:r>
        <w:rPr/>
        <w:t>erant</w:t>
      </w:r>
      <w:r>
        <w:rPr>
          <w:spacing w:val="40"/>
        </w:rPr>
        <w:t> </w:t>
      </w:r>
      <w:r>
        <w:rPr/>
        <w:t>et</w:t>
      </w:r>
      <w:r>
        <w:rPr>
          <w:spacing w:val="40"/>
        </w:rPr>
        <w:t> </w:t>
      </w:r>
      <w:r>
        <w:rPr/>
        <w:t>fortiter</w:t>
      </w:r>
      <w:r>
        <w:rPr>
          <w:spacing w:val="40"/>
        </w:rPr>
        <w:t> </w:t>
      </w:r>
      <w:r>
        <w:rPr/>
        <w:t>cum</w:t>
      </w:r>
      <w:r>
        <w:rPr>
          <w:spacing w:val="40"/>
        </w:rPr>
        <w:t> </w:t>
      </w:r>
      <w:r>
        <w:rPr/>
        <w:t>hostibus</w:t>
      </w:r>
      <w:r>
        <w:rPr>
          <w:spacing w:val="40"/>
        </w:rPr>
        <w:t> </w:t>
      </w:r>
      <w:r>
        <w:rPr/>
        <w:t>pugna vSrunt.</w:t>
      </w:r>
      <w:r>
        <w:rPr>
          <w:spacing w:val="40"/>
        </w:rPr>
        <w:t> </w:t>
      </w:r>
      <w:r>
        <w:rPr/>
        <w:t>Ita</w:t>
      </w:r>
      <w:r>
        <w:rPr>
          <w:spacing w:val="40"/>
        </w:rPr>
        <w:t> </w:t>
      </w:r>
      <w:r>
        <w:rPr/>
        <w:t>Romam</w:t>
      </w:r>
      <w:r>
        <w:rPr>
          <w:spacing w:val="40"/>
        </w:rPr>
        <w:t> </w:t>
      </w:r>
      <w:r>
        <w:rPr/>
        <w:t>servaverunt.</w:t>
      </w:r>
      <w:r>
        <w:rPr>
          <w:spacing w:val="40"/>
        </w:rPr>
        <w:t> </w:t>
      </w:r>
      <w:r>
        <w:rPr/>
        <w:t>Fortuna</w:t>
      </w:r>
      <w:r>
        <w:rPr>
          <w:spacing w:val="40"/>
        </w:rPr>
        <w:t> </w:t>
      </w:r>
      <w:r>
        <w:rPr/>
        <w:t>enim</w:t>
      </w:r>
      <w:r>
        <w:rPr>
          <w:spacing w:val="40"/>
        </w:rPr>
        <w:t> </w:t>
      </w:r>
      <w:r>
        <w:rPr/>
        <w:t>viros</w:t>
      </w:r>
      <w:r>
        <w:rPr>
          <w:spacing w:val="40"/>
        </w:rPr>
        <w:t> </w:t>
      </w:r>
      <w:r>
        <w:rPr/>
        <w:t>fortes</w:t>
      </w:r>
      <w:r>
        <w:rPr>
          <w:spacing w:val="40"/>
        </w:rPr>
        <w:t> </w:t>
      </w:r>
      <w:r>
        <w:rPr/>
        <w:t>ad-</w:t>
      </w:r>
      <w:r>
        <w:rPr>
          <w:spacing w:val="40"/>
        </w:rPr>
        <w:t> </w:t>
      </w:r>
      <w:r>
        <w:rPr/>
        <w:t>juvat. 2. Multi hostes trans montes in Italiam venerunt. </w:t>
      </w:r>
      <w:r>
        <w:rPr>
          <w:i/>
        </w:rPr>
        <w:t>Eds</w:t>
      </w:r>
    </w:p>
    <w:p>
      <w:pPr>
        <w:spacing w:after="0" w:line="252" w:lineRule="auto"/>
        <w:jc w:val="both"/>
        <w:sectPr>
          <w:pgSz w:w="7380" w:h="11550"/>
          <w:pgMar w:top="800" w:bottom="280" w:left="300" w:right="180"/>
        </w:sectPr>
      </w:pPr>
    </w:p>
    <w:p>
      <w:pPr>
        <w:tabs>
          <w:tab w:pos="5989" w:val="right" w:leader="none"/>
        </w:tabs>
        <w:spacing w:before="72"/>
        <w:ind w:left="2280" w:right="0" w:firstLine="0"/>
        <w:jc w:val="left"/>
        <w:rPr>
          <w:sz w:val="20"/>
        </w:rPr>
      </w:pPr>
      <w:r>
        <w:rPr/>
        <w:drawing>
          <wp:anchor distT="0" distB="0" distL="0" distR="0" allowOverlap="1" layoutInCell="1" locked="0" behindDoc="1" simplePos="0" relativeHeight="476325376">
            <wp:simplePos x="0" y="0"/>
            <wp:positionH relativeFrom="page">
              <wp:posOffset>330200</wp:posOffset>
            </wp:positionH>
            <wp:positionV relativeFrom="page">
              <wp:posOffset>0</wp:posOffset>
            </wp:positionV>
            <wp:extent cx="4352925" cy="7334250"/>
            <wp:effectExtent l="0" t="0" r="0" b="0"/>
            <wp:wrapNone/>
            <wp:docPr id="275" name="image223.png"/>
            <wp:cNvGraphicFramePr>
              <a:graphicFrameLocks noChangeAspect="1"/>
            </wp:cNvGraphicFramePr>
            <a:graphic>
              <a:graphicData uri="http://schemas.openxmlformats.org/drawingml/2006/picture">
                <pic:pic>
                  <pic:nvPicPr>
                    <pic:cNvPr id="276" name="image223.png"/>
                    <pic:cNvPicPr/>
                  </pic:nvPicPr>
                  <pic:blipFill>
                    <a:blip r:embed="rId227" cstate="print"/>
                    <a:stretch>
                      <a:fillRect/>
                    </a:stretch>
                  </pic:blipFill>
                  <pic:spPr>
                    <a:xfrm>
                      <a:off x="0" y="0"/>
                      <a:ext cx="4352925" cy="7334250"/>
                    </a:xfrm>
                    <a:prstGeom prst="rect">
                      <a:avLst/>
                    </a:prstGeom>
                  </pic:spPr>
                </pic:pic>
              </a:graphicData>
            </a:graphic>
          </wp:anchor>
        </w:drawing>
      </w:r>
      <w:r>
        <w:rPr>
          <w:sz w:val="18"/>
        </w:rPr>
        <w:t>FIRST</w:t>
      </w:r>
      <w:r>
        <w:rPr>
          <w:spacing w:val="-2"/>
          <w:sz w:val="18"/>
        </w:rPr>
        <w:t> </w:t>
      </w:r>
      <w:r>
        <w:rPr>
          <w:sz w:val="18"/>
        </w:rPr>
        <w:t>YEAR</w:t>
      </w:r>
      <w:r>
        <w:rPr>
          <w:spacing w:val="-2"/>
          <w:sz w:val="18"/>
        </w:rPr>
        <w:t> LATIN</w:t>
      </w:r>
      <w:r>
        <w:rPr>
          <w:sz w:val="18"/>
        </w:rPr>
        <w:tab/>
      </w:r>
      <w:r>
        <w:rPr>
          <w:spacing w:val="-5"/>
          <w:position w:val="-2"/>
          <w:sz w:val="20"/>
        </w:rPr>
        <w:t>165</w:t>
      </w:r>
    </w:p>
    <w:p>
      <w:pPr>
        <w:pStyle w:val="BodyText"/>
        <w:spacing w:before="3"/>
        <w:rPr>
          <w:sz w:val="21"/>
        </w:rPr>
      </w:pPr>
    </w:p>
    <w:p>
      <w:pPr>
        <w:pStyle w:val="BodyText"/>
        <w:spacing w:line="256" w:lineRule="auto"/>
        <w:ind w:left="234" w:right="914" w:firstLine="25"/>
        <w:jc w:val="both"/>
      </w:pPr>
      <w:r>
        <w:rPr/>
        <w:t>tamen</w:t>
      </w:r>
      <w:r>
        <w:rPr>
          <w:spacing w:val="40"/>
        </w:rPr>
        <w:t> </w:t>
      </w:r>
      <w:r>
        <w:rPr/>
        <w:t>Romani</w:t>
      </w:r>
      <w:r>
        <w:rPr>
          <w:spacing w:val="40"/>
        </w:rPr>
        <w:t> </w:t>
      </w:r>
      <w:r>
        <w:rPr/>
        <w:t>vicerunt.</w:t>
      </w:r>
      <w:r>
        <w:rPr>
          <w:spacing w:val="40"/>
        </w:rPr>
        <w:t> </w:t>
      </w:r>
      <w:r>
        <w:rPr/>
        <w:t>3.</w:t>
      </w:r>
      <w:r>
        <w:rPr>
          <w:spacing w:val="40"/>
        </w:rPr>
        <w:t> </w:t>
      </w:r>
      <w:r>
        <w:rPr/>
        <w:t>Puer</w:t>
      </w:r>
      <w:r>
        <w:rPr>
          <w:spacing w:val="40"/>
        </w:rPr>
        <w:t> </w:t>
      </w:r>
      <w:r>
        <w:rPr/>
        <w:t>bonus</w:t>
      </w:r>
      <w:r>
        <w:rPr>
          <w:spacing w:val="40"/>
        </w:rPr>
        <w:t> </w:t>
      </w:r>
      <w:r>
        <w:rPr/>
        <w:t>est</w:t>
      </w:r>
      <w:r>
        <w:rPr>
          <w:spacing w:val="40"/>
        </w:rPr>
        <w:t> </w:t>
      </w:r>
      <w:r>
        <w:rPr/>
        <w:t>gloria</w:t>
      </w:r>
      <w:r>
        <w:rPr>
          <w:spacing w:val="40"/>
        </w:rPr>
        <w:t> </w:t>
      </w:r>
      <w:r>
        <w:rPr/>
        <w:t>matris.</w:t>
      </w:r>
      <w:r>
        <w:rPr>
          <w:spacing w:val="40"/>
        </w:rPr>
        <w:t> </w:t>
      </w:r>
      <w:r>
        <w:rPr/>
        <w:t>Omnes enim</w:t>
      </w:r>
      <w:r>
        <w:rPr>
          <w:spacing w:val="40"/>
        </w:rPr>
        <w:t> </w:t>
      </w:r>
      <w:r>
        <w:rPr/>
        <w:t>patres</w:t>
      </w:r>
      <w:r>
        <w:rPr>
          <w:spacing w:val="40"/>
        </w:rPr>
        <w:t> </w:t>
      </w:r>
      <w:r>
        <w:rPr/>
        <w:t>et</w:t>
      </w:r>
      <w:r>
        <w:rPr>
          <w:spacing w:val="40"/>
        </w:rPr>
        <w:t> </w:t>
      </w:r>
      <w:r>
        <w:rPr/>
        <w:t>matres</w:t>
      </w:r>
      <w:r>
        <w:rPr>
          <w:spacing w:val="40"/>
        </w:rPr>
        <w:t> </w:t>
      </w:r>
      <w:r>
        <w:rPr/>
        <w:t>pueros</w:t>
      </w:r>
      <w:r>
        <w:rPr>
          <w:spacing w:val="40"/>
        </w:rPr>
        <w:t> </w:t>
      </w:r>
      <w:r>
        <w:rPr/>
        <w:t>bonds</w:t>
      </w:r>
      <w:r>
        <w:rPr>
          <w:spacing w:val="40"/>
        </w:rPr>
        <w:t> </w:t>
      </w:r>
      <w:r>
        <w:rPr/>
        <w:t>semper</w:t>
      </w:r>
      <w:r>
        <w:rPr>
          <w:spacing w:val="40"/>
        </w:rPr>
        <w:t> </w:t>
      </w:r>
      <w:r>
        <w:rPr/>
        <w:t>laudant</w:t>
      </w:r>
      <w:r>
        <w:rPr>
          <w:spacing w:val="40"/>
        </w:rPr>
        <w:t> </w:t>
      </w:r>
      <w:r>
        <w:rPr/>
        <w:t>sed</w:t>
      </w:r>
      <w:r>
        <w:rPr>
          <w:spacing w:val="40"/>
        </w:rPr>
        <w:t> </w:t>
      </w:r>
      <w:r>
        <w:rPr/>
        <w:t>pueros malos</w:t>
      </w:r>
      <w:r>
        <w:rPr>
          <w:spacing w:val="80"/>
        </w:rPr>
        <w:t> </w:t>
      </w:r>
      <w:r>
        <w:rPr/>
        <w:t>non</w:t>
      </w:r>
      <w:r>
        <w:rPr>
          <w:spacing w:val="80"/>
        </w:rPr>
        <w:t> </w:t>
      </w:r>
      <w:r>
        <w:rPr/>
        <w:t>laudant.</w:t>
      </w:r>
      <w:r>
        <w:rPr>
          <w:spacing w:val="80"/>
        </w:rPr>
        <w:t> </w:t>
      </w:r>
      <w:r>
        <w:rPr/>
        <w:t>4.</w:t>
      </w:r>
      <w:r>
        <w:rPr>
          <w:spacing w:val="80"/>
        </w:rPr>
        <w:t> </w:t>
      </w:r>
      <w:r>
        <w:rPr/>
        <w:t>Turn,</w:t>
      </w:r>
      <w:r>
        <w:rPr>
          <w:spacing w:val="80"/>
        </w:rPr>
        <w:t> </w:t>
      </w:r>
      <w:r>
        <w:rPr/>
        <w:t>post</w:t>
      </w:r>
      <w:r>
        <w:rPr>
          <w:spacing w:val="80"/>
        </w:rPr>
        <w:t> </w:t>
      </w:r>
      <w:r>
        <w:rPr/>
        <w:t>adventum</w:t>
      </w:r>
      <w:r>
        <w:rPr>
          <w:spacing w:val="80"/>
        </w:rPr>
        <w:t> </w:t>
      </w:r>
      <w:r>
        <w:rPr/>
        <w:t>exercitus</w:t>
      </w:r>
      <w:r>
        <w:rPr>
          <w:spacing w:val="80"/>
        </w:rPr>
        <w:t> </w:t>
      </w:r>
      <w:r>
        <w:rPr/>
        <w:t>Romani, erat</w:t>
      </w:r>
      <w:r>
        <w:rPr>
          <w:spacing w:val="40"/>
        </w:rPr>
        <w:t> </w:t>
      </w:r>
      <w:r>
        <w:rPr/>
        <w:t>magna</w:t>
      </w:r>
      <w:r>
        <w:rPr>
          <w:spacing w:val="40"/>
        </w:rPr>
        <w:t> </w:t>
      </w:r>
      <w:r>
        <w:rPr/>
        <w:t>frumenti</w:t>
      </w:r>
      <w:r>
        <w:rPr>
          <w:spacing w:val="40"/>
        </w:rPr>
        <w:t> </w:t>
      </w:r>
      <w:r>
        <w:rPr/>
        <w:t>inopia</w:t>
      </w:r>
      <w:r>
        <w:rPr>
          <w:spacing w:val="40"/>
        </w:rPr>
        <w:t> </w:t>
      </w:r>
      <w:r>
        <w:rPr/>
        <w:t>in</w:t>
      </w:r>
      <w:r>
        <w:rPr>
          <w:spacing w:val="40"/>
        </w:rPr>
        <w:t> </w:t>
      </w:r>
      <w:r>
        <w:rPr/>
        <w:t>Gallia.</w:t>
      </w:r>
      <w:r>
        <w:rPr>
          <w:spacing w:val="40"/>
        </w:rPr>
        <w:t> </w:t>
      </w:r>
      <w:r>
        <w:rPr/>
        <w:t>Romani</w:t>
      </w:r>
      <w:r>
        <w:rPr>
          <w:spacing w:val="40"/>
        </w:rPr>
        <w:t> </w:t>
      </w:r>
      <w:r>
        <w:rPr/>
        <w:t>enim</w:t>
      </w:r>
      <w:r>
        <w:rPr>
          <w:spacing w:val="40"/>
        </w:rPr>
        <w:t> </w:t>
      </w:r>
      <w:r>
        <w:rPr/>
        <w:t>frumenta</w:t>
      </w:r>
      <w:r>
        <w:rPr>
          <w:spacing w:val="40"/>
        </w:rPr>
        <w:t> </w:t>
      </w:r>
      <w:r>
        <w:rPr/>
        <w:t>in agris</w:t>
      </w:r>
      <w:r>
        <w:rPr>
          <w:spacing w:val="40"/>
        </w:rPr>
        <w:t> </w:t>
      </w:r>
      <w:r>
        <w:rPr/>
        <w:t>incenderant.</w:t>
      </w:r>
      <w:r>
        <w:rPr>
          <w:spacing w:val="40"/>
        </w:rPr>
        <w:t> </w:t>
      </w:r>
      <w:r>
        <w:rPr/>
        <w:t>5.</w:t>
      </w:r>
      <w:r>
        <w:rPr>
          <w:spacing w:val="40"/>
        </w:rPr>
        <w:t> </w:t>
      </w:r>
      <w:r>
        <w:rPr/>
        <w:t>In</w:t>
      </w:r>
      <w:r>
        <w:rPr>
          <w:spacing w:val="40"/>
        </w:rPr>
        <w:t> </w:t>
      </w:r>
      <w:r>
        <w:rPr/>
        <w:t>Italia</w:t>
      </w:r>
      <w:r>
        <w:rPr>
          <w:spacing w:val="40"/>
        </w:rPr>
        <w:t> </w:t>
      </w:r>
      <w:r>
        <w:rPr>
          <w:i/>
        </w:rPr>
        <w:t>erant</w:t>
      </w:r>
      <w:r>
        <w:rPr>
          <w:i/>
          <w:spacing w:val="40"/>
        </w:rPr>
        <w:t> </w:t>
      </w:r>
      <w:r>
        <w:rPr/>
        <w:t>agri</w:t>
      </w:r>
      <w:r>
        <w:rPr>
          <w:spacing w:val="40"/>
        </w:rPr>
        <w:t> </w:t>
      </w:r>
      <w:r>
        <w:rPr/>
        <w:t>boni,</w:t>
      </w:r>
      <w:r>
        <w:rPr>
          <w:spacing w:val="40"/>
        </w:rPr>
        <w:t> </w:t>
      </w:r>
      <w:r>
        <w:rPr/>
        <w:t>viri</w:t>
      </w:r>
      <w:r>
        <w:rPr>
          <w:spacing w:val="40"/>
        </w:rPr>
        <w:t> </w:t>
      </w:r>
      <w:r>
        <w:rPr/>
        <w:t>nobiles,</w:t>
      </w:r>
      <w:r>
        <w:rPr>
          <w:spacing w:val="40"/>
        </w:rPr>
        <w:t> </w:t>
      </w:r>
      <w:r>
        <w:rPr/>
        <w:t>pueri boni.</w:t>
      </w:r>
      <w:r>
        <w:rPr>
          <w:spacing w:val="40"/>
        </w:rPr>
        <w:t> </w:t>
      </w:r>
      <w:r>
        <w:rPr/>
        <w:t>6.</w:t>
      </w:r>
      <w:r>
        <w:rPr>
          <w:spacing w:val="40"/>
        </w:rPr>
        <w:t> </w:t>
      </w:r>
      <w:r>
        <w:rPr/>
        <w:t>Imperator</w:t>
      </w:r>
      <w:r>
        <w:rPr>
          <w:spacing w:val="40"/>
        </w:rPr>
        <w:t> </w:t>
      </w:r>
      <w:r>
        <w:rPr/>
        <w:t>Romanus</w:t>
      </w:r>
      <w:r>
        <w:rPr>
          <w:spacing w:val="40"/>
        </w:rPr>
        <w:t> </w:t>
      </w:r>
      <w:r>
        <w:rPr/>
        <w:t>cum</w:t>
      </w:r>
      <w:r>
        <w:rPr>
          <w:spacing w:val="40"/>
        </w:rPr>
        <w:t> </w:t>
      </w:r>
      <w:r>
        <w:rPr/>
        <w:t>omnibus</w:t>
      </w:r>
      <w:r>
        <w:rPr>
          <w:spacing w:val="40"/>
        </w:rPr>
        <w:t> </w:t>
      </w:r>
      <w:r>
        <w:rPr/>
        <w:t>copiis</w:t>
      </w:r>
      <w:r>
        <w:rPr>
          <w:spacing w:val="40"/>
        </w:rPr>
        <w:t> </w:t>
      </w:r>
      <w:r>
        <w:rPr/>
        <w:t>in</w:t>
      </w:r>
      <w:r>
        <w:rPr>
          <w:spacing w:val="40"/>
        </w:rPr>
        <w:t> </w:t>
      </w:r>
      <w:r>
        <w:rPr/>
        <w:t>agros</w:t>
      </w:r>
      <w:r>
        <w:rPr>
          <w:spacing w:val="40"/>
        </w:rPr>
        <w:t> </w:t>
      </w:r>
      <w:r>
        <w:rPr/>
        <w:t>hos-</w:t>
      </w:r>
      <w:r>
        <w:rPr>
          <w:spacing w:val="40"/>
        </w:rPr>
        <w:t> </w:t>
      </w:r>
      <w:r>
        <w:rPr/>
        <w:t>tium</w:t>
      </w:r>
      <w:r>
        <w:rPr>
          <w:spacing w:val="80"/>
        </w:rPr>
        <w:t> </w:t>
      </w:r>
      <w:r>
        <w:rPr/>
        <w:t>venit.</w:t>
      </w:r>
      <w:r>
        <w:rPr>
          <w:spacing w:val="80"/>
        </w:rPr>
        <w:t> </w:t>
      </w:r>
      <w:r>
        <w:rPr/>
        <w:t>Frumenta</w:t>
      </w:r>
      <w:r>
        <w:rPr>
          <w:spacing w:val="80"/>
        </w:rPr>
        <w:t> </w:t>
      </w:r>
      <w:r>
        <w:rPr/>
        <w:t>incendit;</w:t>
      </w:r>
      <w:r>
        <w:rPr>
          <w:spacing w:val="80"/>
        </w:rPr>
        <w:t> </w:t>
      </w:r>
      <w:r>
        <w:rPr/>
        <w:t>oppida</w:t>
      </w:r>
      <w:r>
        <w:rPr>
          <w:spacing w:val="80"/>
        </w:rPr>
        <w:t> </w:t>
      </w:r>
      <w:r>
        <w:rPr/>
        <w:t>et</w:t>
      </w:r>
      <w:r>
        <w:rPr>
          <w:spacing w:val="80"/>
        </w:rPr>
        <w:t> </w:t>
      </w:r>
      <w:r>
        <w:rPr/>
        <w:t>urbes</w:t>
      </w:r>
      <w:r>
        <w:rPr>
          <w:spacing w:val="80"/>
        </w:rPr>
        <w:t> </w:t>
      </w:r>
      <w:r>
        <w:rPr/>
        <w:t>oppugnavit;</w:t>
      </w:r>
      <w:r>
        <w:rPr>
          <w:spacing w:val="80"/>
        </w:rPr>
        <w:t> </w:t>
      </w:r>
      <w:r>
        <w:rPr/>
        <w:t>viros et pueros in castra duxit.</w:t>
      </w:r>
    </w:p>
    <w:p>
      <w:pPr>
        <w:pStyle w:val="BodyText"/>
        <w:spacing w:before="5"/>
      </w:pPr>
    </w:p>
    <w:p>
      <w:pPr>
        <w:spacing w:before="0"/>
        <w:ind w:left="798" w:right="1468" w:firstLine="0"/>
        <w:jc w:val="center"/>
        <w:rPr>
          <w:sz w:val="18"/>
        </w:rPr>
      </w:pPr>
      <w:r>
        <w:rPr>
          <w:sz w:val="18"/>
        </w:rPr>
        <w:t>REVIEW</w:t>
      </w:r>
      <w:r>
        <w:rPr>
          <w:spacing w:val="-2"/>
          <w:sz w:val="18"/>
        </w:rPr>
        <w:t> </w:t>
      </w:r>
      <w:r>
        <w:rPr>
          <w:sz w:val="18"/>
        </w:rPr>
        <w:t>QUESTIONS</w:t>
      </w:r>
      <w:r>
        <w:rPr>
          <w:spacing w:val="-2"/>
          <w:sz w:val="18"/>
        </w:rPr>
        <w:t> </w:t>
      </w:r>
      <w:r>
        <w:rPr>
          <w:sz w:val="18"/>
        </w:rPr>
        <w:t>ON</w:t>
      </w:r>
      <w:r>
        <w:rPr>
          <w:spacing w:val="-1"/>
          <w:sz w:val="18"/>
        </w:rPr>
        <w:t> </w:t>
      </w:r>
      <w:r>
        <w:rPr>
          <w:sz w:val="18"/>
        </w:rPr>
        <w:t>EXERCISE</w:t>
      </w:r>
      <w:r>
        <w:rPr>
          <w:spacing w:val="-1"/>
          <w:sz w:val="18"/>
        </w:rPr>
        <w:t> </w:t>
      </w:r>
      <w:r>
        <w:rPr>
          <w:spacing w:val="-5"/>
          <w:sz w:val="18"/>
        </w:rPr>
        <w:t>187</w:t>
      </w:r>
    </w:p>
    <w:p>
      <w:pPr>
        <w:spacing w:line="249" w:lineRule="auto" w:before="85"/>
        <w:ind w:left="1689" w:right="2214" w:hanging="1"/>
        <w:jc w:val="left"/>
        <w:rPr>
          <w:i/>
          <w:sz w:val="20"/>
        </w:rPr>
      </w:pPr>
      <w:r>
        <w:rPr>
          <w:i/>
          <w:sz w:val="20"/>
        </w:rPr>
        <w:t>The</w:t>
      </w:r>
      <w:r>
        <w:rPr>
          <w:i/>
          <w:spacing w:val="-7"/>
          <w:sz w:val="20"/>
        </w:rPr>
        <w:t> </w:t>
      </w:r>
      <w:r>
        <w:rPr>
          <w:i/>
          <w:sz w:val="20"/>
        </w:rPr>
        <w:t>words</w:t>
      </w:r>
      <w:r>
        <w:rPr>
          <w:i/>
          <w:spacing w:val="-7"/>
          <w:sz w:val="20"/>
        </w:rPr>
        <w:t> </w:t>
      </w:r>
      <w:r>
        <w:rPr>
          <w:i/>
          <w:sz w:val="20"/>
        </w:rPr>
        <w:t>to</w:t>
      </w:r>
      <w:r>
        <w:rPr>
          <w:i/>
          <w:spacing w:val="-7"/>
          <w:sz w:val="20"/>
        </w:rPr>
        <w:t> </w:t>
      </w:r>
      <w:r>
        <w:rPr>
          <w:i/>
          <w:sz w:val="20"/>
        </w:rPr>
        <w:t>which</w:t>
      </w:r>
      <w:r>
        <w:rPr>
          <w:i/>
          <w:spacing w:val="-7"/>
          <w:sz w:val="20"/>
        </w:rPr>
        <w:t> </w:t>
      </w:r>
      <w:r>
        <w:rPr>
          <w:i/>
          <w:sz w:val="20"/>
        </w:rPr>
        <w:t>these</w:t>
      </w:r>
      <w:r>
        <w:rPr>
          <w:i/>
          <w:spacing w:val="-8"/>
          <w:sz w:val="20"/>
        </w:rPr>
        <w:t> </w:t>
      </w:r>
      <w:r>
        <w:rPr>
          <w:i/>
          <w:sz w:val="20"/>
        </w:rPr>
        <w:t>questions</w:t>
      </w:r>
      <w:r>
        <w:rPr>
          <w:i/>
          <w:sz w:val="20"/>
        </w:rPr>
        <w:t> refer</w:t>
      </w:r>
      <w:r>
        <w:rPr>
          <w:i/>
          <w:spacing w:val="-1"/>
          <w:sz w:val="20"/>
        </w:rPr>
        <w:t> </w:t>
      </w:r>
      <w:r>
        <w:rPr>
          <w:i/>
          <w:sz w:val="20"/>
        </w:rPr>
        <w:t>are</w:t>
      </w:r>
      <w:r>
        <w:rPr>
          <w:i/>
          <w:spacing w:val="-2"/>
          <w:sz w:val="20"/>
        </w:rPr>
        <w:t> </w:t>
      </w:r>
      <w:r>
        <w:rPr>
          <w:i/>
          <w:sz w:val="20"/>
        </w:rPr>
        <w:t>italicized</w:t>
      </w:r>
      <w:r>
        <w:rPr>
          <w:i/>
          <w:spacing w:val="-1"/>
          <w:sz w:val="20"/>
        </w:rPr>
        <w:t> </w:t>
      </w:r>
      <w:r>
        <w:rPr>
          <w:i/>
          <w:sz w:val="20"/>
        </w:rPr>
        <w:t>in</w:t>
      </w:r>
      <w:r>
        <w:rPr>
          <w:i/>
          <w:spacing w:val="-1"/>
          <w:sz w:val="20"/>
        </w:rPr>
        <w:t> </w:t>
      </w:r>
      <w:r>
        <w:rPr>
          <w:i/>
          <w:sz w:val="20"/>
        </w:rPr>
        <w:t>Exercise</w:t>
      </w:r>
      <w:r>
        <w:rPr>
          <w:i/>
          <w:spacing w:val="-1"/>
          <w:sz w:val="20"/>
        </w:rPr>
        <w:t> </w:t>
      </w:r>
      <w:r>
        <w:rPr>
          <w:i/>
          <w:spacing w:val="-4"/>
          <w:sz w:val="20"/>
        </w:rPr>
        <w:t>187.</w:t>
      </w:r>
    </w:p>
    <w:p>
      <w:pPr>
        <w:pStyle w:val="BodyText"/>
        <w:spacing w:line="249" w:lineRule="auto" w:before="96"/>
        <w:ind w:left="435" w:right="1810" w:firstLine="10"/>
      </w:pPr>
      <w:r>
        <w:rPr/>
        <w:t>Sentence</w:t>
      </w:r>
      <w:r>
        <w:rPr>
          <w:spacing w:val="-4"/>
        </w:rPr>
        <w:t> </w:t>
      </w:r>
      <w:r>
        <w:rPr/>
        <w:t>2:</w:t>
      </w:r>
      <w:r>
        <w:rPr>
          <w:spacing w:val="-4"/>
        </w:rPr>
        <w:t> </w:t>
      </w:r>
      <w:r>
        <w:rPr/>
        <w:t>Give</w:t>
      </w:r>
      <w:r>
        <w:rPr>
          <w:spacing w:val="-4"/>
        </w:rPr>
        <w:t> </w:t>
      </w:r>
      <w:r>
        <w:rPr/>
        <w:t>the</w:t>
      </w:r>
      <w:r>
        <w:rPr>
          <w:spacing w:val="-4"/>
        </w:rPr>
        <w:t> </w:t>
      </w:r>
      <w:r>
        <w:rPr/>
        <w:t>rule</w:t>
      </w:r>
      <w:r>
        <w:rPr>
          <w:spacing w:val="-4"/>
        </w:rPr>
        <w:t> </w:t>
      </w:r>
      <w:r>
        <w:rPr/>
        <w:t>for</w:t>
      </w:r>
      <w:r>
        <w:rPr>
          <w:spacing w:val="-5"/>
        </w:rPr>
        <w:t> </w:t>
      </w:r>
      <w:r>
        <w:rPr/>
        <w:t>the</w:t>
      </w:r>
      <w:r>
        <w:rPr>
          <w:spacing w:val="-4"/>
        </w:rPr>
        <w:t> </w:t>
      </w:r>
      <w:r>
        <w:rPr/>
        <w:t>agreement</w:t>
      </w:r>
      <w:r>
        <w:rPr>
          <w:spacing w:val="-5"/>
        </w:rPr>
        <w:t> </w:t>
      </w:r>
      <w:r>
        <w:rPr/>
        <w:t>of</w:t>
      </w:r>
      <w:r>
        <w:rPr>
          <w:spacing w:val="-4"/>
        </w:rPr>
        <w:t> </w:t>
      </w:r>
      <w:r>
        <w:rPr/>
        <w:t>eos. Sentence 5: Explain the translation of erant.</w:t>
      </w:r>
    </w:p>
    <w:p>
      <w:pPr>
        <w:pStyle w:val="BodyText"/>
        <w:spacing w:before="4"/>
        <w:rPr>
          <w:sz w:val="21"/>
        </w:rPr>
      </w:pPr>
    </w:p>
    <w:p>
      <w:pPr>
        <w:spacing w:before="0"/>
        <w:ind w:left="798" w:right="1491" w:firstLine="0"/>
        <w:jc w:val="center"/>
        <w:rPr>
          <w:sz w:val="18"/>
        </w:rPr>
      </w:pPr>
      <w:r>
        <w:rPr>
          <w:sz w:val="18"/>
        </w:rPr>
        <w:t>EXERCISE</w:t>
      </w:r>
      <w:r>
        <w:rPr>
          <w:spacing w:val="-3"/>
          <w:sz w:val="18"/>
        </w:rPr>
        <w:t> </w:t>
      </w:r>
      <w:r>
        <w:rPr>
          <w:spacing w:val="-5"/>
          <w:sz w:val="18"/>
        </w:rPr>
        <w:t>188</w:t>
      </w:r>
    </w:p>
    <w:p>
      <w:pPr>
        <w:spacing w:line="249" w:lineRule="auto" w:before="79"/>
        <w:ind w:left="1172" w:right="1872" w:firstLine="9"/>
        <w:jc w:val="center"/>
        <w:rPr>
          <w:i/>
          <w:sz w:val="20"/>
        </w:rPr>
      </w:pPr>
      <w:r>
        <w:rPr>
          <w:i/>
          <w:sz w:val="20"/>
        </w:rPr>
        <w:t>This exercise reviews all the verbs of the first</w:t>
      </w:r>
      <w:r>
        <w:rPr>
          <w:i/>
          <w:sz w:val="20"/>
        </w:rPr>
        <w:t> conjugation</w:t>
      </w:r>
      <w:r>
        <w:rPr>
          <w:i/>
          <w:spacing w:val="-6"/>
          <w:sz w:val="20"/>
        </w:rPr>
        <w:t> </w:t>
      </w:r>
      <w:r>
        <w:rPr>
          <w:i/>
          <w:sz w:val="20"/>
        </w:rPr>
        <w:t>and</w:t>
      </w:r>
      <w:r>
        <w:rPr>
          <w:i/>
          <w:spacing w:val="-6"/>
          <w:sz w:val="20"/>
        </w:rPr>
        <w:t> </w:t>
      </w:r>
      <w:r>
        <w:rPr>
          <w:i/>
          <w:sz w:val="20"/>
        </w:rPr>
        <w:t>drills</w:t>
      </w:r>
      <w:r>
        <w:rPr>
          <w:i/>
          <w:spacing w:val="-6"/>
          <w:sz w:val="20"/>
        </w:rPr>
        <w:t> </w:t>
      </w:r>
      <w:r>
        <w:rPr>
          <w:i/>
          <w:sz w:val="20"/>
        </w:rPr>
        <w:t>on</w:t>
      </w:r>
      <w:r>
        <w:rPr>
          <w:i/>
          <w:spacing w:val="-6"/>
          <w:sz w:val="20"/>
        </w:rPr>
        <w:t> </w:t>
      </w:r>
      <w:r>
        <w:rPr>
          <w:i/>
          <w:sz w:val="20"/>
        </w:rPr>
        <w:t>the</w:t>
      </w:r>
      <w:r>
        <w:rPr>
          <w:i/>
          <w:spacing w:val="-6"/>
          <w:sz w:val="20"/>
        </w:rPr>
        <w:t> </w:t>
      </w:r>
      <w:r>
        <w:rPr>
          <w:i/>
          <w:sz w:val="20"/>
        </w:rPr>
        <w:t>present</w:t>
      </w:r>
      <w:r>
        <w:rPr>
          <w:i/>
          <w:spacing w:val="-6"/>
          <w:sz w:val="20"/>
        </w:rPr>
        <w:t> </w:t>
      </w:r>
      <w:r>
        <w:rPr>
          <w:i/>
          <w:sz w:val="20"/>
        </w:rPr>
        <w:t>indicative.</w:t>
      </w:r>
    </w:p>
    <w:p>
      <w:pPr>
        <w:spacing w:before="47"/>
        <w:ind w:left="798" w:right="1507" w:firstLine="0"/>
        <w:jc w:val="center"/>
        <w:rPr>
          <w:i/>
          <w:sz w:val="20"/>
        </w:rPr>
      </w:pPr>
      <w:r>
        <w:rPr>
          <w:i/>
          <w:spacing w:val="-2"/>
          <w:sz w:val="20"/>
        </w:rPr>
        <w:t>Translate:</w:t>
      </w:r>
    </w:p>
    <w:p>
      <w:pPr>
        <w:pStyle w:val="ListParagraph"/>
        <w:numPr>
          <w:ilvl w:val="0"/>
          <w:numId w:val="178"/>
        </w:numPr>
        <w:tabs>
          <w:tab w:pos="743" w:val="left" w:leader="none"/>
        </w:tabs>
        <w:spacing w:line="254" w:lineRule="auto" w:before="100" w:after="0"/>
        <w:ind w:left="220" w:right="928" w:firstLine="220"/>
        <w:jc w:val="both"/>
        <w:rPr>
          <w:sz w:val="20"/>
        </w:rPr>
      </w:pPr>
      <w:r>
        <w:rPr>
          <w:sz w:val="20"/>
        </w:rPr>
        <w:t>All men praise good fortune. 2. Hannibal,</w:t>
      </w:r>
      <w:r>
        <w:rPr>
          <w:position w:val="6"/>
          <w:sz w:val="13"/>
        </w:rPr>
        <w:t>1</w:t>
      </w:r>
      <w:r>
        <w:rPr>
          <w:spacing w:val="40"/>
          <w:position w:val="6"/>
          <w:sz w:val="13"/>
        </w:rPr>
        <w:t> </w:t>
      </w:r>
      <w:r>
        <w:rPr>
          <w:sz w:val="20"/>
        </w:rPr>
        <w:t>a brave and re* nowned</w:t>
      </w:r>
      <w:r>
        <w:rPr>
          <w:spacing w:val="40"/>
          <w:sz w:val="20"/>
        </w:rPr>
        <w:t> </w:t>
      </w:r>
      <w:r>
        <w:rPr>
          <w:sz w:val="20"/>
        </w:rPr>
        <w:t>man,</w:t>
      </w:r>
      <w:r>
        <w:rPr>
          <w:spacing w:val="40"/>
          <w:sz w:val="20"/>
        </w:rPr>
        <w:t> </w:t>
      </w:r>
      <w:r>
        <w:rPr>
          <w:sz w:val="20"/>
        </w:rPr>
        <w:t>has</w:t>
      </w:r>
      <w:r>
        <w:rPr>
          <w:spacing w:val="40"/>
          <w:sz w:val="20"/>
        </w:rPr>
        <w:t> </w:t>
      </w:r>
      <w:r>
        <w:rPr>
          <w:sz w:val="20"/>
        </w:rPr>
        <w:t>come</w:t>
      </w:r>
      <w:r>
        <w:rPr>
          <w:spacing w:val="40"/>
          <w:sz w:val="20"/>
        </w:rPr>
        <w:t> </w:t>
      </w:r>
      <w:r>
        <w:rPr>
          <w:sz w:val="20"/>
        </w:rPr>
        <w:t>across</w:t>
      </w:r>
      <w:r>
        <w:rPr>
          <w:spacing w:val="40"/>
          <w:sz w:val="20"/>
        </w:rPr>
        <w:t> </w:t>
      </w:r>
      <w:r>
        <w:rPr>
          <w:sz w:val="20"/>
        </w:rPr>
        <w:t>the</w:t>
      </w:r>
      <w:r>
        <w:rPr>
          <w:spacing w:val="40"/>
          <w:sz w:val="20"/>
        </w:rPr>
        <w:t> </w:t>
      </w:r>
      <w:r>
        <w:rPr>
          <w:sz w:val="20"/>
        </w:rPr>
        <w:t>mountains</w:t>
      </w:r>
      <w:r>
        <w:rPr>
          <w:spacing w:val="40"/>
          <w:sz w:val="20"/>
        </w:rPr>
        <w:t> </w:t>
      </w:r>
      <w:r>
        <w:rPr>
          <w:sz w:val="20"/>
        </w:rPr>
        <w:t>and</w:t>
      </w:r>
      <w:r>
        <w:rPr>
          <w:spacing w:val="40"/>
          <w:sz w:val="20"/>
        </w:rPr>
        <w:t> </w:t>
      </w:r>
      <w:r>
        <w:rPr>
          <w:sz w:val="20"/>
        </w:rPr>
        <w:t>is</w:t>
      </w:r>
      <w:r>
        <w:rPr>
          <w:spacing w:val="40"/>
          <w:sz w:val="20"/>
        </w:rPr>
        <w:t> </w:t>
      </w:r>
      <w:r>
        <w:rPr>
          <w:sz w:val="20"/>
        </w:rPr>
        <w:t>seizing</w:t>
      </w:r>
      <w:r>
        <w:rPr>
          <w:spacing w:val="40"/>
          <w:sz w:val="20"/>
        </w:rPr>
        <w:t> </w:t>
      </w:r>
      <w:r>
        <w:rPr>
          <w:sz w:val="20"/>
        </w:rPr>
        <w:t>a</w:t>
      </w:r>
      <w:r>
        <w:rPr>
          <w:spacing w:val="80"/>
          <w:sz w:val="20"/>
        </w:rPr>
        <w:t> </w:t>
      </w:r>
      <w:r>
        <w:rPr>
          <w:sz w:val="20"/>
        </w:rPr>
        <w:t>large</w:t>
      </w:r>
      <w:r>
        <w:rPr>
          <w:spacing w:val="40"/>
          <w:sz w:val="20"/>
        </w:rPr>
        <w:t> </w:t>
      </w:r>
      <w:r>
        <w:rPr>
          <w:sz w:val="20"/>
        </w:rPr>
        <w:t>part</w:t>
      </w:r>
      <w:r>
        <w:rPr>
          <w:spacing w:val="40"/>
          <w:sz w:val="20"/>
        </w:rPr>
        <w:t> </w:t>
      </w:r>
      <w:r>
        <w:rPr>
          <w:sz w:val="20"/>
        </w:rPr>
        <w:t>of</w:t>
      </w:r>
      <w:r>
        <w:rPr>
          <w:spacing w:val="40"/>
          <w:sz w:val="20"/>
        </w:rPr>
        <w:t> </w:t>
      </w:r>
      <w:r>
        <w:rPr>
          <w:sz w:val="20"/>
        </w:rPr>
        <w:t>Italy.</w:t>
      </w:r>
      <w:r>
        <w:rPr>
          <w:spacing w:val="40"/>
          <w:sz w:val="20"/>
        </w:rPr>
        <w:t> </w:t>
      </w:r>
      <w:r>
        <w:rPr>
          <w:sz w:val="20"/>
        </w:rPr>
        <w:t>3.</w:t>
      </w:r>
      <w:r>
        <w:rPr>
          <w:spacing w:val="40"/>
          <w:sz w:val="20"/>
        </w:rPr>
        <w:t> </w:t>
      </w:r>
      <w:r>
        <w:rPr>
          <w:sz w:val="20"/>
        </w:rPr>
        <w:t>Good</w:t>
      </w:r>
      <w:r>
        <w:rPr>
          <w:spacing w:val="40"/>
          <w:sz w:val="20"/>
        </w:rPr>
        <w:t> </w:t>
      </w:r>
      <w:r>
        <w:rPr>
          <w:sz w:val="20"/>
        </w:rPr>
        <w:t>boys</w:t>
      </w:r>
      <w:r>
        <w:rPr>
          <w:spacing w:val="40"/>
          <w:sz w:val="20"/>
        </w:rPr>
        <w:t> </w:t>
      </w:r>
      <w:r>
        <w:rPr>
          <w:sz w:val="20"/>
        </w:rPr>
        <w:t>often</w:t>
      </w:r>
      <w:r>
        <w:rPr>
          <w:spacing w:val="40"/>
          <w:sz w:val="20"/>
        </w:rPr>
        <w:t> </w:t>
      </w:r>
      <w:r>
        <w:rPr>
          <w:sz w:val="20"/>
        </w:rPr>
        <w:t>pray.</w:t>
      </w:r>
      <w:r>
        <w:rPr>
          <w:spacing w:val="40"/>
          <w:sz w:val="20"/>
        </w:rPr>
        <w:t> </w:t>
      </w:r>
      <w:r>
        <w:rPr>
          <w:sz w:val="20"/>
        </w:rPr>
        <w:t>4.</w:t>
      </w:r>
      <w:r>
        <w:rPr>
          <w:spacing w:val="40"/>
          <w:sz w:val="20"/>
        </w:rPr>
        <w:t> </w:t>
      </w:r>
      <w:r>
        <w:rPr>
          <w:sz w:val="20"/>
        </w:rPr>
        <w:t>The</w:t>
      </w:r>
      <w:r>
        <w:rPr>
          <w:spacing w:val="40"/>
          <w:sz w:val="20"/>
        </w:rPr>
        <w:t> </w:t>
      </w:r>
      <w:r>
        <w:rPr>
          <w:sz w:val="20"/>
        </w:rPr>
        <w:t>boys</w:t>
      </w:r>
      <w:r>
        <w:rPr>
          <w:spacing w:val="40"/>
          <w:sz w:val="20"/>
        </w:rPr>
        <w:t> </w:t>
      </w:r>
      <w:r>
        <w:rPr>
          <w:sz w:val="20"/>
        </w:rPr>
        <w:t>are preparing</w:t>
      </w:r>
      <w:r>
        <w:rPr>
          <w:spacing w:val="80"/>
          <w:sz w:val="20"/>
        </w:rPr>
        <w:t> </w:t>
      </w:r>
      <w:r>
        <w:rPr>
          <w:sz w:val="20"/>
        </w:rPr>
        <w:t>arms.</w:t>
      </w:r>
      <w:r>
        <w:rPr>
          <w:spacing w:val="80"/>
          <w:sz w:val="20"/>
        </w:rPr>
        <w:t> </w:t>
      </w:r>
      <w:r>
        <w:rPr>
          <w:sz w:val="20"/>
        </w:rPr>
        <w:t>5.</w:t>
      </w:r>
      <w:r>
        <w:rPr>
          <w:spacing w:val="80"/>
          <w:sz w:val="20"/>
        </w:rPr>
        <w:t> </w:t>
      </w:r>
      <w:r>
        <w:rPr>
          <w:sz w:val="20"/>
        </w:rPr>
        <w:t>They</w:t>
      </w:r>
      <w:r>
        <w:rPr>
          <w:spacing w:val="80"/>
          <w:sz w:val="20"/>
        </w:rPr>
        <w:t> </w:t>
      </w:r>
      <w:r>
        <w:rPr>
          <w:sz w:val="20"/>
        </w:rPr>
        <w:t>have</w:t>
      </w:r>
      <w:r>
        <w:rPr>
          <w:spacing w:val="80"/>
          <w:sz w:val="20"/>
        </w:rPr>
        <w:t> </w:t>
      </w:r>
      <w:r>
        <w:rPr>
          <w:sz w:val="20"/>
        </w:rPr>
        <w:t>come</w:t>
      </w:r>
      <w:r>
        <w:rPr>
          <w:spacing w:val="80"/>
          <w:sz w:val="20"/>
        </w:rPr>
        <w:t> </w:t>
      </w:r>
      <w:r>
        <w:rPr>
          <w:sz w:val="20"/>
        </w:rPr>
        <w:t>across</w:t>
      </w:r>
      <w:r>
        <w:rPr>
          <w:spacing w:val="80"/>
          <w:sz w:val="20"/>
        </w:rPr>
        <w:t> </w:t>
      </w:r>
      <w:r>
        <w:rPr>
          <w:sz w:val="20"/>
        </w:rPr>
        <w:t>the</w:t>
      </w:r>
      <w:r>
        <w:rPr>
          <w:spacing w:val="80"/>
          <w:sz w:val="20"/>
        </w:rPr>
        <w:t> </w:t>
      </w:r>
      <w:r>
        <w:rPr>
          <w:sz w:val="20"/>
        </w:rPr>
        <w:t>river</w:t>
      </w:r>
      <w:r>
        <w:rPr>
          <w:spacing w:val="80"/>
          <w:sz w:val="20"/>
        </w:rPr>
        <w:t> </w:t>
      </w:r>
      <w:r>
        <w:rPr>
          <w:sz w:val="20"/>
        </w:rPr>
        <w:t>into</w:t>
      </w:r>
      <w:r>
        <w:rPr>
          <w:spacing w:val="80"/>
          <w:sz w:val="20"/>
        </w:rPr>
        <w:t> </w:t>
      </w:r>
      <w:r>
        <w:rPr>
          <w:sz w:val="20"/>
        </w:rPr>
        <w:t>the fields</w:t>
      </w:r>
      <w:r>
        <w:rPr>
          <w:spacing w:val="40"/>
          <w:sz w:val="20"/>
        </w:rPr>
        <w:t> </w:t>
      </w:r>
      <w:r>
        <w:rPr>
          <w:sz w:val="20"/>
        </w:rPr>
        <w:t>and</w:t>
      </w:r>
      <w:r>
        <w:rPr>
          <w:spacing w:val="40"/>
          <w:sz w:val="20"/>
        </w:rPr>
        <w:t> </w:t>
      </w:r>
      <w:r>
        <w:rPr>
          <w:sz w:val="20"/>
        </w:rPr>
        <w:t>are</w:t>
      </w:r>
      <w:r>
        <w:rPr>
          <w:spacing w:val="40"/>
          <w:sz w:val="20"/>
        </w:rPr>
        <w:t> </w:t>
      </w:r>
      <w:r>
        <w:rPr>
          <w:sz w:val="20"/>
        </w:rPr>
        <w:t>burning</w:t>
      </w:r>
      <w:r>
        <w:rPr>
          <w:spacing w:val="40"/>
          <w:sz w:val="20"/>
        </w:rPr>
        <w:t> </w:t>
      </w:r>
      <w:r>
        <w:rPr>
          <w:sz w:val="20"/>
        </w:rPr>
        <w:t>the</w:t>
      </w:r>
      <w:r>
        <w:rPr>
          <w:spacing w:val="40"/>
          <w:sz w:val="20"/>
        </w:rPr>
        <w:t> </w:t>
      </w:r>
      <w:r>
        <w:rPr>
          <w:sz w:val="20"/>
        </w:rPr>
        <w:t>crops.</w:t>
      </w:r>
      <w:r>
        <w:rPr>
          <w:spacing w:val="40"/>
          <w:sz w:val="20"/>
        </w:rPr>
        <w:t> </w:t>
      </w:r>
      <w:r>
        <w:rPr>
          <w:sz w:val="20"/>
        </w:rPr>
        <w:t>6.</w:t>
      </w:r>
      <w:r>
        <w:rPr>
          <w:spacing w:val="40"/>
          <w:sz w:val="20"/>
        </w:rPr>
        <w:t> </w:t>
      </w:r>
      <w:r>
        <w:rPr>
          <w:sz w:val="20"/>
        </w:rPr>
        <w:t>He</w:t>
      </w:r>
      <w:r>
        <w:rPr>
          <w:spacing w:val="40"/>
          <w:sz w:val="20"/>
        </w:rPr>
        <w:t> </w:t>
      </w:r>
      <w:r>
        <w:rPr>
          <w:sz w:val="20"/>
        </w:rPr>
        <w:t>is</w:t>
      </w:r>
      <w:r>
        <w:rPr>
          <w:spacing w:val="40"/>
          <w:sz w:val="20"/>
        </w:rPr>
        <w:t> </w:t>
      </w:r>
      <w:r>
        <w:rPr>
          <w:sz w:val="20"/>
        </w:rPr>
        <w:t>placing</w:t>
      </w:r>
      <w:r>
        <w:rPr>
          <w:spacing w:val="40"/>
          <w:sz w:val="20"/>
        </w:rPr>
        <w:t> </w:t>
      </w:r>
      <w:r>
        <w:rPr>
          <w:sz w:val="20"/>
        </w:rPr>
        <w:t>troops</w:t>
      </w:r>
      <w:r>
        <w:rPr>
          <w:spacing w:val="40"/>
          <w:sz w:val="20"/>
        </w:rPr>
        <w:t> </w:t>
      </w:r>
      <w:r>
        <w:rPr>
          <w:sz w:val="20"/>
        </w:rPr>
        <w:t>in</w:t>
      </w:r>
      <w:r>
        <w:rPr>
          <w:spacing w:val="40"/>
          <w:sz w:val="20"/>
        </w:rPr>
        <w:t> </w:t>
      </w:r>
      <w:r>
        <w:rPr>
          <w:sz w:val="20"/>
        </w:rPr>
        <w:t>the fields of the enemy. 7. Brave men are fighting for us. 8. He is</w:t>
      </w:r>
      <w:r>
        <w:rPr>
          <w:spacing w:val="40"/>
          <w:sz w:val="20"/>
        </w:rPr>
        <w:t> </w:t>
      </w:r>
      <w:r>
        <w:rPr>
          <w:sz w:val="20"/>
        </w:rPr>
        <w:t>Stationing</w:t>
      </w:r>
      <w:r>
        <w:rPr>
          <w:spacing w:val="40"/>
          <w:sz w:val="20"/>
        </w:rPr>
        <w:t> </w:t>
      </w:r>
      <w:r>
        <w:rPr>
          <w:sz w:val="20"/>
        </w:rPr>
        <w:t>men</w:t>
      </w:r>
      <w:r>
        <w:rPr>
          <w:spacing w:val="40"/>
          <w:sz w:val="20"/>
        </w:rPr>
        <w:t> </w:t>
      </w:r>
      <w:r>
        <w:rPr>
          <w:sz w:val="20"/>
        </w:rPr>
        <w:t>in</w:t>
      </w:r>
      <w:r>
        <w:rPr>
          <w:spacing w:val="40"/>
          <w:sz w:val="20"/>
        </w:rPr>
        <w:t> </w:t>
      </w:r>
      <w:r>
        <w:rPr>
          <w:sz w:val="20"/>
        </w:rPr>
        <w:t>the</w:t>
      </w:r>
      <w:r>
        <w:rPr>
          <w:spacing w:val="40"/>
          <w:sz w:val="20"/>
        </w:rPr>
        <w:t> </w:t>
      </w:r>
      <w:r>
        <w:rPr>
          <w:sz w:val="20"/>
        </w:rPr>
        <w:t>fields</w:t>
      </w:r>
      <w:r>
        <w:rPr>
          <w:spacing w:val="40"/>
          <w:sz w:val="20"/>
        </w:rPr>
        <w:t> </w:t>
      </w:r>
      <w:r>
        <w:rPr>
          <w:sz w:val="20"/>
        </w:rPr>
        <w:t>of</w:t>
      </w:r>
      <w:r>
        <w:rPr>
          <w:spacing w:val="40"/>
          <w:sz w:val="20"/>
        </w:rPr>
        <w:t> </w:t>
      </w:r>
      <w:r>
        <w:rPr>
          <w:sz w:val="20"/>
        </w:rPr>
        <w:t>Italy.</w:t>
      </w:r>
      <w:r>
        <w:rPr>
          <w:spacing w:val="40"/>
          <w:sz w:val="20"/>
        </w:rPr>
        <w:t> </w:t>
      </w:r>
      <w:r>
        <w:rPr>
          <w:sz w:val="20"/>
        </w:rPr>
        <w:t>9.</w:t>
      </w:r>
      <w:r>
        <w:rPr>
          <w:spacing w:val="40"/>
          <w:sz w:val="20"/>
        </w:rPr>
        <w:t> </w:t>
      </w:r>
      <w:r>
        <w:rPr>
          <w:sz w:val="20"/>
        </w:rPr>
        <w:t>Thus</w:t>
      </w:r>
      <w:r>
        <w:rPr>
          <w:spacing w:val="40"/>
          <w:sz w:val="20"/>
        </w:rPr>
        <w:t> </w:t>
      </w:r>
      <w:r>
        <w:rPr>
          <w:sz w:val="20"/>
        </w:rPr>
        <w:t>do</w:t>
      </w:r>
      <w:r>
        <w:rPr>
          <w:spacing w:val="40"/>
          <w:sz w:val="20"/>
        </w:rPr>
        <w:t> </w:t>
      </w:r>
      <w:r>
        <w:rPr>
          <w:sz w:val="20"/>
        </w:rPr>
        <w:t>we</w:t>
      </w:r>
      <w:r>
        <w:rPr>
          <w:spacing w:val="40"/>
          <w:sz w:val="20"/>
        </w:rPr>
        <w:t> </w:t>
      </w:r>
      <w:r>
        <w:rPr>
          <w:sz w:val="20"/>
        </w:rPr>
        <w:t>brave</w:t>
      </w:r>
      <w:r>
        <w:rPr>
          <w:spacing w:val="40"/>
          <w:sz w:val="20"/>
        </w:rPr>
        <w:t> </w:t>
      </w:r>
      <w:r>
        <w:rPr>
          <w:sz w:val="20"/>
        </w:rPr>
        <w:t>sol­ diers</w:t>
      </w:r>
      <w:r>
        <w:rPr>
          <w:spacing w:val="40"/>
          <w:sz w:val="20"/>
        </w:rPr>
        <w:t> </w:t>
      </w:r>
      <w:r>
        <w:rPr>
          <w:sz w:val="20"/>
        </w:rPr>
        <w:t>keep</w:t>
      </w:r>
      <w:r>
        <w:rPr>
          <w:spacing w:val="40"/>
          <w:sz w:val="20"/>
        </w:rPr>
        <w:t> </w:t>
      </w:r>
      <w:r>
        <w:rPr>
          <w:sz w:val="20"/>
        </w:rPr>
        <w:t>the</w:t>
      </w:r>
      <w:r>
        <w:rPr>
          <w:spacing w:val="40"/>
          <w:sz w:val="20"/>
        </w:rPr>
        <w:t> </w:t>
      </w:r>
      <w:r>
        <w:rPr>
          <w:sz w:val="20"/>
        </w:rPr>
        <w:t>glory</w:t>
      </w:r>
      <w:r>
        <w:rPr>
          <w:spacing w:val="40"/>
          <w:sz w:val="20"/>
        </w:rPr>
        <w:t> </w:t>
      </w:r>
      <w:r>
        <w:rPr>
          <w:sz w:val="20"/>
        </w:rPr>
        <w:t>of</w:t>
      </w:r>
      <w:r>
        <w:rPr>
          <w:spacing w:val="40"/>
          <w:sz w:val="20"/>
        </w:rPr>
        <w:t> </w:t>
      </w:r>
      <w:r>
        <w:rPr>
          <w:sz w:val="20"/>
        </w:rPr>
        <w:t>the</w:t>
      </w:r>
      <w:r>
        <w:rPr>
          <w:spacing w:val="40"/>
          <w:sz w:val="20"/>
        </w:rPr>
        <w:t> </w:t>
      </w:r>
      <w:r>
        <w:rPr>
          <w:sz w:val="20"/>
        </w:rPr>
        <w:t>Roman</w:t>
      </w:r>
      <w:r>
        <w:rPr>
          <w:spacing w:val="40"/>
          <w:sz w:val="20"/>
        </w:rPr>
        <w:t> </w:t>
      </w:r>
      <w:r>
        <w:rPr>
          <w:sz w:val="20"/>
        </w:rPr>
        <w:t>name.</w:t>
      </w:r>
      <w:r>
        <w:rPr>
          <w:spacing w:val="40"/>
          <w:sz w:val="20"/>
        </w:rPr>
        <w:t> </w:t>
      </w:r>
      <w:r>
        <w:rPr>
          <w:sz w:val="20"/>
        </w:rPr>
        <w:t>10.</w:t>
      </w:r>
      <w:r>
        <w:rPr>
          <w:spacing w:val="40"/>
          <w:sz w:val="20"/>
        </w:rPr>
        <w:t> </w:t>
      </w:r>
      <w:r>
        <w:rPr>
          <w:sz w:val="20"/>
        </w:rPr>
        <w:t>The</w:t>
      </w:r>
      <w:r>
        <w:rPr>
          <w:spacing w:val="40"/>
          <w:sz w:val="20"/>
        </w:rPr>
        <w:t> </w:t>
      </w:r>
      <w:r>
        <w:rPr>
          <w:sz w:val="20"/>
        </w:rPr>
        <w:t>boys</w:t>
      </w:r>
      <w:r>
        <w:rPr>
          <w:spacing w:val="40"/>
          <w:sz w:val="20"/>
        </w:rPr>
        <w:t> </w:t>
      </w:r>
      <w:r>
        <w:rPr>
          <w:sz w:val="20"/>
        </w:rPr>
        <w:t>are</w:t>
      </w:r>
      <w:r>
        <w:rPr>
          <w:spacing w:val="40"/>
          <w:sz w:val="20"/>
        </w:rPr>
        <w:t> </w:t>
      </w:r>
      <w:r>
        <w:rPr>
          <w:sz w:val="20"/>
        </w:rPr>
        <w:t>help­ ing</w:t>
      </w:r>
      <w:r>
        <w:rPr>
          <w:spacing w:val="40"/>
          <w:sz w:val="20"/>
        </w:rPr>
        <w:t> </w:t>
      </w:r>
      <w:r>
        <w:rPr>
          <w:sz w:val="20"/>
        </w:rPr>
        <w:t>the</w:t>
      </w:r>
      <w:r>
        <w:rPr>
          <w:spacing w:val="40"/>
          <w:sz w:val="20"/>
        </w:rPr>
        <w:t> </w:t>
      </w:r>
      <w:r>
        <w:rPr>
          <w:sz w:val="20"/>
        </w:rPr>
        <w:t>men</w:t>
      </w:r>
      <w:r>
        <w:rPr>
          <w:spacing w:val="40"/>
          <w:sz w:val="20"/>
        </w:rPr>
        <w:t> </w:t>
      </w:r>
      <w:r>
        <w:rPr>
          <w:sz w:val="20"/>
        </w:rPr>
        <w:t>in</w:t>
      </w:r>
      <w:r>
        <w:rPr>
          <w:spacing w:val="40"/>
          <w:sz w:val="20"/>
        </w:rPr>
        <w:t> </w:t>
      </w:r>
      <w:r>
        <w:rPr>
          <w:sz w:val="20"/>
        </w:rPr>
        <w:t>the</w:t>
      </w:r>
      <w:r>
        <w:rPr>
          <w:spacing w:val="40"/>
          <w:sz w:val="20"/>
        </w:rPr>
        <w:t> </w:t>
      </w:r>
      <w:r>
        <w:rPr>
          <w:sz w:val="20"/>
        </w:rPr>
        <w:t>fields.</w:t>
      </w:r>
      <w:r>
        <w:rPr>
          <w:spacing w:val="40"/>
          <w:sz w:val="20"/>
        </w:rPr>
        <w:t> </w:t>
      </w:r>
      <w:r>
        <w:rPr>
          <w:sz w:val="20"/>
        </w:rPr>
        <w:t>11.</w:t>
      </w:r>
      <w:r>
        <w:rPr>
          <w:spacing w:val="40"/>
          <w:sz w:val="20"/>
        </w:rPr>
        <w:t> </w:t>
      </w:r>
      <w:r>
        <w:rPr>
          <w:sz w:val="20"/>
        </w:rPr>
        <w:t>Who</w:t>
      </w:r>
      <w:r>
        <w:rPr>
          <w:spacing w:val="40"/>
          <w:sz w:val="20"/>
        </w:rPr>
        <w:t> </w:t>
      </w:r>
      <w:r>
        <w:rPr>
          <w:sz w:val="20"/>
        </w:rPr>
        <w:t>is</w:t>
      </w:r>
      <w:r>
        <w:rPr>
          <w:spacing w:val="40"/>
          <w:sz w:val="20"/>
        </w:rPr>
        <w:t> </w:t>
      </w:r>
      <w:r>
        <w:rPr>
          <w:sz w:val="20"/>
        </w:rPr>
        <w:t>calling</w:t>
      </w:r>
      <w:r>
        <w:rPr>
          <w:spacing w:val="40"/>
          <w:sz w:val="20"/>
        </w:rPr>
        <w:t> </w:t>
      </w:r>
      <w:r>
        <w:rPr>
          <w:sz w:val="20"/>
        </w:rPr>
        <w:t>the</w:t>
      </w:r>
      <w:r>
        <w:rPr>
          <w:spacing w:val="40"/>
          <w:sz w:val="20"/>
        </w:rPr>
        <w:t> </w:t>
      </w:r>
      <w:r>
        <w:rPr>
          <w:sz w:val="20"/>
        </w:rPr>
        <w:t>boy?</w:t>
      </w:r>
      <w:r>
        <w:rPr>
          <w:spacing w:val="40"/>
          <w:sz w:val="20"/>
        </w:rPr>
        <w:t> </w:t>
      </w:r>
      <w:r>
        <w:rPr>
          <w:sz w:val="20"/>
        </w:rPr>
        <w:t>12.</w:t>
      </w:r>
      <w:r>
        <w:rPr>
          <w:spacing w:val="40"/>
          <w:sz w:val="20"/>
        </w:rPr>
        <w:t> </w:t>
      </w:r>
      <w:r>
        <w:rPr>
          <w:sz w:val="20"/>
        </w:rPr>
        <w:t>Is</w:t>
      </w:r>
      <w:r>
        <w:rPr>
          <w:spacing w:val="40"/>
          <w:sz w:val="20"/>
        </w:rPr>
        <w:t> </w:t>
      </w:r>
      <w:r>
        <w:rPr>
          <w:sz w:val="20"/>
        </w:rPr>
        <w:t>the boy</w:t>
      </w:r>
      <w:r>
        <w:rPr>
          <w:spacing w:val="40"/>
          <w:sz w:val="20"/>
        </w:rPr>
        <w:t> </w:t>
      </w:r>
      <w:r>
        <w:rPr>
          <w:sz w:val="20"/>
        </w:rPr>
        <w:t>carrying</w:t>
      </w:r>
      <w:r>
        <w:rPr>
          <w:spacing w:val="40"/>
          <w:sz w:val="20"/>
        </w:rPr>
        <w:t> </w:t>
      </w:r>
      <w:r>
        <w:rPr>
          <w:sz w:val="20"/>
        </w:rPr>
        <w:t>a</w:t>
      </w:r>
      <w:r>
        <w:rPr>
          <w:spacing w:val="40"/>
          <w:sz w:val="20"/>
        </w:rPr>
        <w:t> </w:t>
      </w:r>
      <w:r>
        <w:rPr>
          <w:sz w:val="20"/>
        </w:rPr>
        <w:t>dispatch</w:t>
      </w:r>
      <w:r>
        <w:rPr>
          <w:spacing w:val="40"/>
          <w:sz w:val="20"/>
        </w:rPr>
        <w:t> </w:t>
      </w:r>
      <w:r>
        <w:rPr>
          <w:sz w:val="20"/>
        </w:rPr>
        <w:t>into</w:t>
      </w:r>
      <w:r>
        <w:rPr>
          <w:spacing w:val="40"/>
          <w:sz w:val="20"/>
        </w:rPr>
        <w:t> </w:t>
      </w:r>
      <w:r>
        <w:rPr>
          <w:sz w:val="20"/>
        </w:rPr>
        <w:t>Italy?</w:t>
      </w:r>
      <w:r>
        <w:rPr>
          <w:spacing w:val="40"/>
          <w:sz w:val="20"/>
        </w:rPr>
        <w:t> </w:t>
      </w:r>
      <w:r>
        <w:rPr>
          <w:sz w:val="20"/>
        </w:rPr>
        <w:t>13.</w:t>
      </w:r>
      <w:r>
        <w:rPr>
          <w:spacing w:val="40"/>
          <w:sz w:val="20"/>
        </w:rPr>
        <w:t> </w:t>
      </w:r>
      <w:r>
        <w:rPr>
          <w:sz w:val="20"/>
        </w:rPr>
        <w:t>What</w:t>
      </w:r>
      <w:r>
        <w:rPr>
          <w:spacing w:val="40"/>
          <w:sz w:val="20"/>
        </w:rPr>
        <w:t> </w:t>
      </w:r>
      <w:r>
        <w:rPr>
          <w:sz w:val="20"/>
        </w:rPr>
        <w:t>are</w:t>
      </w:r>
      <w:r>
        <w:rPr>
          <w:spacing w:val="40"/>
          <w:sz w:val="20"/>
        </w:rPr>
        <w:t> </w:t>
      </w:r>
      <w:r>
        <w:rPr>
          <w:sz w:val="20"/>
        </w:rPr>
        <w:t>you</w:t>
      </w:r>
      <w:r>
        <w:rPr>
          <w:spacing w:val="40"/>
          <w:sz w:val="20"/>
        </w:rPr>
        <w:t> </w:t>
      </w:r>
      <w:r>
        <w:rPr>
          <w:sz w:val="20"/>
        </w:rPr>
        <w:t>giving</w:t>
      </w:r>
      <w:r>
        <w:rPr>
          <w:spacing w:val="40"/>
          <w:sz w:val="20"/>
        </w:rPr>
        <w:t> </w:t>
      </w:r>
      <w:r>
        <w:rPr>
          <w:sz w:val="20"/>
        </w:rPr>
        <w:t>the boy?</w:t>
      </w:r>
      <w:r>
        <w:rPr>
          <w:spacing w:val="40"/>
          <w:sz w:val="20"/>
        </w:rPr>
        <w:t> </w:t>
      </w:r>
      <w:r>
        <w:rPr>
          <w:sz w:val="20"/>
        </w:rPr>
        <w:t>14.</w:t>
      </w:r>
      <w:r>
        <w:rPr>
          <w:spacing w:val="40"/>
          <w:sz w:val="20"/>
        </w:rPr>
        <w:t> </w:t>
      </w:r>
      <w:r>
        <w:rPr>
          <w:sz w:val="20"/>
        </w:rPr>
        <w:t>Did</w:t>
      </w:r>
      <w:r>
        <w:rPr>
          <w:spacing w:val="40"/>
          <w:sz w:val="20"/>
        </w:rPr>
        <w:t> </w:t>
      </w:r>
      <w:r>
        <w:rPr>
          <w:sz w:val="20"/>
        </w:rPr>
        <w:t>they</w:t>
      </w:r>
      <w:r>
        <w:rPr>
          <w:spacing w:val="40"/>
          <w:sz w:val="20"/>
        </w:rPr>
        <w:t> </w:t>
      </w:r>
      <w:r>
        <w:rPr>
          <w:sz w:val="20"/>
        </w:rPr>
        <w:t>overcome</w:t>
      </w:r>
      <w:r>
        <w:rPr>
          <w:spacing w:val="40"/>
          <w:sz w:val="20"/>
        </w:rPr>
        <w:t> </w:t>
      </w:r>
      <w:r>
        <w:rPr>
          <w:sz w:val="20"/>
        </w:rPr>
        <w:t>the</w:t>
      </w:r>
      <w:r>
        <w:rPr>
          <w:spacing w:val="40"/>
          <w:sz w:val="20"/>
        </w:rPr>
        <w:t> </w:t>
      </w:r>
      <w:r>
        <w:rPr>
          <w:sz w:val="20"/>
        </w:rPr>
        <w:t>Gauls?</w:t>
      </w:r>
      <w:r>
        <w:rPr>
          <w:spacing w:val="40"/>
          <w:sz w:val="20"/>
        </w:rPr>
        <w:t> </w:t>
      </w:r>
      <w:r>
        <w:rPr>
          <w:sz w:val="20"/>
        </w:rPr>
        <w:t>15.</w:t>
      </w:r>
      <w:r>
        <w:rPr>
          <w:spacing w:val="40"/>
          <w:sz w:val="20"/>
        </w:rPr>
        <w:t> </w:t>
      </w:r>
      <w:r>
        <w:rPr>
          <w:sz w:val="20"/>
        </w:rPr>
        <w:t>What</w:t>
      </w:r>
      <w:r>
        <w:rPr>
          <w:spacing w:val="40"/>
          <w:sz w:val="20"/>
        </w:rPr>
        <w:t> </w:t>
      </w:r>
      <w:r>
        <w:rPr>
          <w:sz w:val="20"/>
        </w:rPr>
        <w:t>does</w:t>
      </w:r>
      <w:r>
        <w:rPr>
          <w:spacing w:val="40"/>
          <w:sz w:val="20"/>
        </w:rPr>
        <w:t> </w:t>
      </w:r>
      <w:r>
        <w:rPr>
          <w:sz w:val="20"/>
        </w:rPr>
        <w:t>the</w:t>
      </w:r>
      <w:r>
        <w:rPr>
          <w:spacing w:val="40"/>
          <w:sz w:val="20"/>
        </w:rPr>
        <w:t> </w:t>
      </w:r>
      <w:r>
        <w:rPr>
          <w:sz w:val="20"/>
        </w:rPr>
        <w:t>boy carry?</w:t>
      </w:r>
      <w:r>
        <w:rPr>
          <w:spacing w:val="76"/>
          <w:sz w:val="20"/>
        </w:rPr>
        <w:t> </w:t>
      </w:r>
      <w:r>
        <w:rPr>
          <w:sz w:val="20"/>
        </w:rPr>
        <w:t>16.</w:t>
      </w:r>
      <w:r>
        <w:rPr>
          <w:spacing w:val="76"/>
          <w:sz w:val="20"/>
        </w:rPr>
        <w:t> </w:t>
      </w:r>
      <w:r>
        <w:rPr>
          <w:sz w:val="20"/>
        </w:rPr>
        <w:t>Who</w:t>
      </w:r>
      <w:r>
        <w:rPr>
          <w:spacing w:val="76"/>
          <w:sz w:val="20"/>
        </w:rPr>
        <w:t> </w:t>
      </w:r>
      <w:r>
        <w:rPr>
          <w:sz w:val="20"/>
        </w:rPr>
        <w:t>is</w:t>
      </w:r>
      <w:r>
        <w:rPr>
          <w:spacing w:val="76"/>
          <w:sz w:val="20"/>
        </w:rPr>
        <w:t> </w:t>
      </w:r>
      <w:r>
        <w:rPr>
          <w:sz w:val="20"/>
        </w:rPr>
        <w:t>inciting</w:t>
      </w:r>
      <w:r>
        <w:rPr>
          <w:spacing w:val="76"/>
          <w:sz w:val="20"/>
        </w:rPr>
        <w:t> </w:t>
      </w:r>
      <w:r>
        <w:rPr>
          <w:sz w:val="20"/>
        </w:rPr>
        <w:t>the</w:t>
      </w:r>
      <w:r>
        <w:rPr>
          <w:spacing w:val="76"/>
          <w:sz w:val="20"/>
        </w:rPr>
        <w:t> </w:t>
      </w:r>
      <w:r>
        <w:rPr>
          <w:sz w:val="20"/>
        </w:rPr>
        <w:t>tribes</w:t>
      </w:r>
      <w:r>
        <w:rPr>
          <w:spacing w:val="75"/>
          <w:sz w:val="20"/>
        </w:rPr>
        <w:t> </w:t>
      </w:r>
      <w:r>
        <w:rPr>
          <w:sz w:val="20"/>
        </w:rPr>
        <w:t>of</w:t>
      </w:r>
      <w:r>
        <w:rPr>
          <w:spacing w:val="74"/>
          <w:sz w:val="20"/>
        </w:rPr>
        <w:t> </w:t>
      </w:r>
      <w:r>
        <w:rPr>
          <w:sz w:val="20"/>
        </w:rPr>
        <w:t>Gaul?</w:t>
      </w:r>
      <w:r>
        <w:rPr>
          <w:spacing w:val="75"/>
          <w:sz w:val="20"/>
        </w:rPr>
        <w:t> </w:t>
      </w:r>
      <w:r>
        <w:rPr>
          <w:sz w:val="20"/>
        </w:rPr>
        <w:t>17.</w:t>
      </w:r>
      <w:r>
        <w:rPr>
          <w:spacing w:val="75"/>
          <w:sz w:val="20"/>
        </w:rPr>
        <w:t> </w:t>
      </w:r>
      <w:r>
        <w:rPr>
          <w:sz w:val="20"/>
        </w:rPr>
        <w:t>We</w:t>
      </w:r>
      <w:r>
        <w:rPr>
          <w:spacing w:val="75"/>
          <w:sz w:val="20"/>
        </w:rPr>
        <w:t> </w:t>
      </w:r>
      <w:r>
        <w:rPr>
          <w:sz w:val="20"/>
        </w:rPr>
        <w:t>do</w:t>
      </w:r>
      <w:r>
        <w:rPr>
          <w:spacing w:val="75"/>
          <w:sz w:val="20"/>
        </w:rPr>
        <w:t> </w:t>
      </w:r>
      <w:r>
        <w:rPr>
          <w:sz w:val="20"/>
        </w:rPr>
        <w:t>not help</w:t>
      </w:r>
      <w:r>
        <w:rPr>
          <w:spacing w:val="40"/>
          <w:sz w:val="20"/>
        </w:rPr>
        <w:t> </w:t>
      </w:r>
      <w:r>
        <w:rPr>
          <w:sz w:val="20"/>
        </w:rPr>
        <w:t>bad</w:t>
      </w:r>
      <w:r>
        <w:rPr>
          <w:spacing w:val="40"/>
          <w:sz w:val="20"/>
        </w:rPr>
        <w:t> </w:t>
      </w:r>
      <w:r>
        <w:rPr>
          <w:sz w:val="20"/>
        </w:rPr>
        <w:t>men.</w:t>
      </w:r>
      <w:r>
        <w:rPr>
          <w:spacing w:val="40"/>
          <w:sz w:val="20"/>
        </w:rPr>
        <w:t> </w:t>
      </w:r>
      <w:r>
        <w:rPr>
          <w:sz w:val="20"/>
        </w:rPr>
        <w:t>18.</w:t>
      </w:r>
      <w:r>
        <w:rPr>
          <w:spacing w:val="40"/>
          <w:sz w:val="20"/>
        </w:rPr>
        <w:t> </w:t>
      </w:r>
      <w:r>
        <w:rPr>
          <w:sz w:val="20"/>
        </w:rPr>
        <w:t>He</w:t>
      </w:r>
      <w:r>
        <w:rPr>
          <w:spacing w:val="40"/>
          <w:sz w:val="20"/>
        </w:rPr>
        <w:t> </w:t>
      </w:r>
      <w:r>
        <w:rPr>
          <w:sz w:val="20"/>
        </w:rPr>
        <w:t>is</w:t>
      </w:r>
      <w:r>
        <w:rPr>
          <w:spacing w:val="40"/>
          <w:sz w:val="20"/>
        </w:rPr>
        <w:t> </w:t>
      </w:r>
      <w:r>
        <w:rPr>
          <w:sz w:val="20"/>
        </w:rPr>
        <w:t>stationing</w:t>
      </w:r>
      <w:r>
        <w:rPr>
          <w:spacing w:val="40"/>
          <w:sz w:val="20"/>
        </w:rPr>
        <w:t> </w:t>
      </w:r>
      <w:r>
        <w:rPr>
          <w:sz w:val="20"/>
        </w:rPr>
        <w:t>the</w:t>
      </w:r>
      <w:r>
        <w:rPr>
          <w:spacing w:val="40"/>
          <w:sz w:val="20"/>
        </w:rPr>
        <w:t> </w:t>
      </w:r>
      <w:r>
        <w:rPr>
          <w:sz w:val="20"/>
        </w:rPr>
        <w:t>soldiers</w:t>
      </w:r>
      <w:r>
        <w:rPr>
          <w:spacing w:val="40"/>
          <w:sz w:val="20"/>
        </w:rPr>
        <w:t> </w:t>
      </w:r>
      <w:r>
        <w:rPr>
          <w:sz w:val="20"/>
        </w:rPr>
        <w:t>before</w:t>
      </w:r>
      <w:r>
        <w:rPr>
          <w:spacing w:val="40"/>
          <w:sz w:val="20"/>
        </w:rPr>
        <w:t> </w:t>
      </w:r>
      <w:r>
        <w:rPr>
          <w:sz w:val="20"/>
        </w:rPr>
        <w:t>the</w:t>
      </w:r>
      <w:r>
        <w:rPr>
          <w:spacing w:val="40"/>
          <w:sz w:val="20"/>
        </w:rPr>
        <w:t> </w:t>
      </w:r>
      <w:r>
        <w:rPr>
          <w:sz w:val="20"/>
        </w:rPr>
        <w:t>gate</w:t>
      </w:r>
      <w:r>
        <w:rPr>
          <w:spacing w:val="40"/>
          <w:sz w:val="20"/>
        </w:rPr>
        <w:t> </w:t>
      </w:r>
      <w:r>
        <w:rPr>
          <w:sz w:val="20"/>
        </w:rPr>
        <w:t>of the camp. 19. They are storming the cities of Italy.</w:t>
      </w:r>
    </w:p>
    <w:p>
      <w:pPr>
        <w:spacing w:before="195"/>
        <w:ind w:left="385" w:right="0" w:firstLine="0"/>
        <w:jc w:val="left"/>
        <w:rPr>
          <w:b/>
          <w:sz w:val="16"/>
        </w:rPr>
      </w:pPr>
      <w:r>
        <w:rPr>
          <w:b/>
          <w:i/>
          <w:position w:val="5"/>
          <w:sz w:val="10"/>
        </w:rPr>
        <w:t>1</w:t>
      </w:r>
      <w:r>
        <w:rPr>
          <w:b/>
          <w:i/>
          <w:spacing w:val="14"/>
          <w:position w:val="5"/>
          <w:sz w:val="10"/>
        </w:rPr>
        <w:t> </w:t>
      </w:r>
      <w:r>
        <w:rPr>
          <w:b/>
          <w:i/>
          <w:sz w:val="16"/>
        </w:rPr>
        <w:t>Hannibal:</w:t>
      </w:r>
      <w:r>
        <w:rPr>
          <w:b/>
          <w:i/>
          <w:spacing w:val="-1"/>
          <w:sz w:val="16"/>
        </w:rPr>
        <w:t> </w:t>
      </w:r>
      <w:r>
        <w:rPr>
          <w:b/>
          <w:sz w:val="16"/>
        </w:rPr>
        <w:t>Hannibal, </w:t>
      </w:r>
      <w:r>
        <w:rPr>
          <w:b/>
          <w:spacing w:val="-2"/>
          <w:sz w:val="16"/>
        </w:rPr>
        <w:t>Hannibalii.</w:t>
      </w:r>
    </w:p>
    <w:p>
      <w:pPr>
        <w:spacing w:after="0"/>
        <w:jc w:val="left"/>
        <w:rPr>
          <w:sz w:val="16"/>
        </w:rPr>
        <w:sectPr>
          <w:pgSz w:w="7380" w:h="11550"/>
          <w:pgMar w:top="740" w:bottom="280" w:left="300" w:right="180"/>
        </w:sectPr>
      </w:pPr>
    </w:p>
    <w:p>
      <w:pPr>
        <w:pStyle w:val="BodyText"/>
        <w:spacing w:before="4"/>
        <w:rPr>
          <w:b/>
          <w:sz w:val="17"/>
        </w:rPr>
      </w:pPr>
      <w:r>
        <w:rPr/>
        <w:pict>
          <v:group style="position:absolute;margin-left:8pt;margin-top:0pt;width:360.75pt;height:577.5pt;mso-position-horizontal-relative:page;mso-position-vertical-relative:page;z-index:15826432" id="docshapegroup154" coordorigin="160,0" coordsize="7215,11550">
            <v:shape style="position:absolute;left:160;top:0;width:7215;height:11550" type="#_x0000_t75" id="docshape155" stroked="false">
              <v:imagedata r:id="rId228" o:title=""/>
            </v:shape>
            <v:shape style="position:absolute;left:1130;top:1055;width:5710;height:8915" type="#_x0000_t75" id="docshape156" stroked="false">
              <v:imagedata r:id="rId229" o:title=""/>
            </v:shape>
            <w10:wrap type="none"/>
          </v:group>
        </w:pict>
      </w:r>
    </w:p>
    <w:p>
      <w:pPr>
        <w:spacing w:after="0"/>
        <w:rPr>
          <w:sz w:val="17"/>
        </w:rPr>
        <w:sectPr>
          <w:pgSz w:w="7380" w:h="11550"/>
          <w:pgMar w:top="1300" w:bottom="280" w:left="300" w:right="180"/>
        </w:sectPr>
      </w:pPr>
    </w:p>
    <w:p>
      <w:pPr>
        <w:tabs>
          <w:tab w:pos="6289" w:val="right" w:leader="none"/>
        </w:tabs>
        <w:spacing w:before="72"/>
        <w:ind w:left="2575" w:right="0" w:firstLine="0"/>
        <w:jc w:val="left"/>
        <w:rPr>
          <w:sz w:val="20"/>
        </w:rPr>
      </w:pPr>
      <w:r>
        <w:rPr/>
        <w:drawing>
          <wp:anchor distT="0" distB="0" distL="0" distR="0" allowOverlap="1" layoutInCell="1" locked="0" behindDoc="1" simplePos="0" relativeHeight="476326400">
            <wp:simplePos x="0" y="0"/>
            <wp:positionH relativeFrom="page">
              <wp:posOffset>0</wp:posOffset>
            </wp:positionH>
            <wp:positionV relativeFrom="page">
              <wp:posOffset>0</wp:posOffset>
            </wp:positionV>
            <wp:extent cx="4683125" cy="7334250"/>
            <wp:effectExtent l="0" t="0" r="0" b="0"/>
            <wp:wrapNone/>
            <wp:docPr id="277" name="image226.png"/>
            <wp:cNvGraphicFramePr>
              <a:graphicFrameLocks noChangeAspect="1"/>
            </wp:cNvGraphicFramePr>
            <a:graphic>
              <a:graphicData uri="http://schemas.openxmlformats.org/drawingml/2006/picture">
                <pic:pic>
                  <pic:nvPicPr>
                    <pic:cNvPr id="278" name="image226.png"/>
                    <pic:cNvPicPr/>
                  </pic:nvPicPr>
                  <pic:blipFill>
                    <a:blip r:embed="rId230" cstate="print"/>
                    <a:stretch>
                      <a:fillRect/>
                    </a:stretch>
                  </pic:blipFill>
                  <pic:spPr>
                    <a:xfrm>
                      <a:off x="0" y="0"/>
                      <a:ext cx="4683125" cy="7334250"/>
                    </a:xfrm>
                    <a:prstGeom prst="rect">
                      <a:avLst/>
                    </a:prstGeom>
                  </pic:spPr>
                </pic:pic>
              </a:graphicData>
            </a:graphic>
          </wp:anchor>
        </w:drawing>
      </w:r>
      <w:r>
        <w:rPr>
          <w:sz w:val="18"/>
        </w:rPr>
        <w:t>FIRST</w:t>
      </w:r>
      <w:r>
        <w:rPr>
          <w:spacing w:val="-2"/>
          <w:sz w:val="18"/>
        </w:rPr>
        <w:t> </w:t>
      </w:r>
      <w:r>
        <w:rPr>
          <w:sz w:val="18"/>
        </w:rPr>
        <w:t>YEAR</w:t>
      </w:r>
      <w:r>
        <w:rPr>
          <w:spacing w:val="-2"/>
          <w:sz w:val="18"/>
        </w:rPr>
        <w:t> LATIN</w:t>
      </w:r>
      <w:r>
        <w:rPr>
          <w:sz w:val="18"/>
        </w:rPr>
        <w:tab/>
      </w:r>
      <w:r>
        <w:rPr>
          <w:spacing w:val="-5"/>
          <w:position w:val="-1"/>
          <w:sz w:val="20"/>
        </w:rPr>
        <w:t>167</w:t>
      </w:r>
    </w:p>
    <w:p>
      <w:pPr>
        <w:pStyle w:val="BodyText"/>
        <w:spacing w:before="7"/>
        <w:rPr>
          <w:sz w:val="23"/>
        </w:rPr>
      </w:pPr>
    </w:p>
    <w:p>
      <w:pPr>
        <w:spacing w:before="1"/>
        <w:ind w:left="798" w:right="878" w:firstLine="0"/>
        <w:jc w:val="center"/>
        <w:rPr>
          <w:b/>
          <w:sz w:val="16"/>
        </w:rPr>
      </w:pPr>
      <w:r>
        <w:rPr>
          <w:b/>
          <w:sz w:val="16"/>
        </w:rPr>
        <w:t>READING</w:t>
      </w:r>
      <w:r>
        <w:rPr>
          <w:b/>
          <w:spacing w:val="-2"/>
          <w:sz w:val="16"/>
        </w:rPr>
        <w:t> </w:t>
      </w:r>
      <w:r>
        <w:rPr>
          <w:b/>
          <w:sz w:val="16"/>
        </w:rPr>
        <w:t>NO.</w:t>
      </w:r>
      <w:r>
        <w:rPr>
          <w:b/>
          <w:spacing w:val="-2"/>
          <w:sz w:val="16"/>
        </w:rPr>
        <w:t> </w:t>
      </w:r>
      <w:r>
        <w:rPr>
          <w:b/>
          <w:spacing w:val="-10"/>
          <w:sz w:val="16"/>
        </w:rPr>
        <w:t>4</w:t>
      </w:r>
    </w:p>
    <w:p>
      <w:pPr>
        <w:pStyle w:val="Heading8"/>
        <w:spacing w:before="118"/>
        <w:ind w:right="890"/>
      </w:pPr>
      <w:r>
        <w:rPr/>
        <w:t>DE</w:t>
      </w:r>
      <w:r>
        <w:rPr>
          <w:spacing w:val="-2"/>
        </w:rPr>
        <w:t> </w:t>
      </w:r>
      <w:r>
        <w:rPr/>
        <w:t>ITALIA</w:t>
      </w:r>
      <w:r>
        <w:rPr>
          <w:spacing w:val="-1"/>
        </w:rPr>
        <w:t> </w:t>
      </w:r>
      <w:r>
        <w:rPr/>
        <w:t>ET</w:t>
      </w:r>
      <w:r>
        <w:rPr>
          <w:spacing w:val="-2"/>
        </w:rPr>
        <w:t> </w:t>
      </w:r>
      <w:r>
        <w:rPr/>
        <w:t>DE</w:t>
      </w:r>
      <w:r>
        <w:rPr>
          <w:spacing w:val="-1"/>
        </w:rPr>
        <w:t> </w:t>
      </w:r>
      <w:r>
        <w:rPr>
          <w:spacing w:val="-2"/>
        </w:rPr>
        <w:t>GALLIA</w:t>
      </w:r>
    </w:p>
    <w:p>
      <w:pPr>
        <w:pStyle w:val="BodyText"/>
        <w:spacing w:line="256" w:lineRule="auto" w:before="125"/>
        <w:ind w:left="529" w:right="613" w:firstLine="210"/>
        <w:jc w:val="both"/>
      </w:pPr>
      <w:r>
        <w:rPr/>
        <w:t>Italia</w:t>
      </w:r>
      <w:r>
        <w:rPr>
          <w:spacing w:val="40"/>
        </w:rPr>
        <w:t> </w:t>
      </w:r>
      <w:r>
        <w:rPr/>
        <w:t>est</w:t>
      </w:r>
      <w:r>
        <w:rPr>
          <w:spacing w:val="40"/>
        </w:rPr>
        <w:t> </w:t>
      </w:r>
      <w:r>
        <w:rPr/>
        <w:t>terra</w:t>
      </w:r>
      <w:r>
        <w:rPr>
          <w:spacing w:val="40"/>
        </w:rPr>
        <w:t> </w:t>
      </w:r>
      <w:r>
        <w:rPr/>
        <w:t>et</w:t>
      </w:r>
      <w:r>
        <w:rPr>
          <w:spacing w:val="40"/>
        </w:rPr>
        <w:t> </w:t>
      </w:r>
      <w:r>
        <w:rPr/>
        <w:t>magna</w:t>
      </w:r>
      <w:r>
        <w:rPr>
          <w:spacing w:val="40"/>
        </w:rPr>
        <w:t> </w:t>
      </w:r>
      <w:r>
        <w:rPr/>
        <w:t>et</w:t>
      </w:r>
      <w:r>
        <w:rPr>
          <w:spacing w:val="40"/>
        </w:rPr>
        <w:t> </w:t>
      </w:r>
      <w:r>
        <w:rPr/>
        <w:t>bona.</w:t>
      </w:r>
      <w:r>
        <w:rPr>
          <w:spacing w:val="40"/>
        </w:rPr>
        <w:t> </w:t>
      </w:r>
      <w:r>
        <w:rPr/>
        <w:t>Videsne</w:t>
      </w:r>
      <w:r>
        <w:rPr>
          <w:spacing w:val="40"/>
        </w:rPr>
        <w:t> </w:t>
      </w:r>
      <w:r>
        <w:rPr/>
        <w:t>Italiam</w:t>
      </w:r>
      <w:r>
        <w:rPr>
          <w:spacing w:val="40"/>
        </w:rPr>
        <w:t> </w:t>
      </w:r>
      <w:r>
        <w:rPr/>
        <w:t>in</w:t>
      </w:r>
      <w:r>
        <w:rPr>
          <w:spacing w:val="40"/>
        </w:rPr>
        <w:t> </w:t>
      </w:r>
      <w:r>
        <w:rPr/>
        <w:t>tabula</w:t>
      </w:r>
      <w:r>
        <w:rPr>
          <w:spacing w:val="40"/>
        </w:rPr>
        <w:t> </w:t>
      </w:r>
      <w:r>
        <w:rPr/>
        <w:t>?</w:t>
      </w:r>
      <w:r>
        <w:rPr>
          <w:position w:val="6"/>
          <w:sz w:val="13"/>
        </w:rPr>
        <w:t>x</w:t>
      </w:r>
      <w:r>
        <w:rPr>
          <w:spacing w:val="40"/>
          <w:position w:val="6"/>
          <w:sz w:val="13"/>
        </w:rPr>
        <w:t> </w:t>
      </w:r>
      <w:r>
        <w:rPr/>
        <w:t>Estne</w:t>
      </w:r>
      <w:r>
        <w:rPr>
          <w:spacing w:val="40"/>
        </w:rPr>
        <w:t> </w:t>
      </w:r>
      <w:r>
        <w:rPr/>
        <w:t>Italia</w:t>
      </w:r>
      <w:r>
        <w:rPr>
          <w:spacing w:val="40"/>
        </w:rPr>
        <w:t> </w:t>
      </w:r>
      <w:r>
        <w:rPr/>
        <w:t>magna?</w:t>
      </w:r>
      <w:r>
        <w:rPr>
          <w:spacing w:val="40"/>
        </w:rPr>
        <w:t> </w:t>
      </w:r>
      <w:r>
        <w:rPr/>
        <w:t>Estne</w:t>
      </w:r>
      <w:r>
        <w:rPr>
          <w:spacing w:val="40"/>
        </w:rPr>
        <w:t> </w:t>
      </w:r>
      <w:r>
        <w:rPr/>
        <w:t>longa?</w:t>
      </w:r>
      <w:r>
        <w:rPr>
          <w:spacing w:val="40"/>
        </w:rPr>
        <w:t> </w:t>
      </w:r>
      <w:r>
        <w:rPr/>
        <w:t>In</w:t>
      </w:r>
      <w:r>
        <w:rPr>
          <w:spacing w:val="40"/>
        </w:rPr>
        <w:t> </w:t>
      </w:r>
      <w:r>
        <w:rPr/>
        <w:t>Italia</w:t>
      </w:r>
      <w:r>
        <w:rPr>
          <w:spacing w:val="40"/>
        </w:rPr>
        <w:t> </w:t>
      </w:r>
      <w:r>
        <w:rPr/>
        <w:t>erat</w:t>
      </w:r>
      <w:r>
        <w:rPr>
          <w:spacing w:val="40"/>
        </w:rPr>
        <w:t> </w:t>
      </w:r>
      <w:r>
        <w:rPr/>
        <w:t>Roma,</w:t>
      </w:r>
      <w:r>
        <w:rPr>
          <w:spacing w:val="40"/>
        </w:rPr>
        <w:t> </w:t>
      </w:r>
      <w:r>
        <w:rPr/>
        <w:t>urbs</w:t>
      </w:r>
      <w:r>
        <w:rPr>
          <w:spacing w:val="40"/>
        </w:rPr>
        <w:t> </w:t>
      </w:r>
      <w:r>
        <w:rPr/>
        <w:t>et magna</w:t>
      </w:r>
      <w:r>
        <w:rPr>
          <w:spacing w:val="40"/>
        </w:rPr>
        <w:t> </w:t>
      </w:r>
      <w:r>
        <w:rPr/>
        <w:t>et</w:t>
      </w:r>
      <w:r>
        <w:rPr>
          <w:spacing w:val="40"/>
        </w:rPr>
        <w:t> </w:t>
      </w:r>
      <w:r>
        <w:rPr/>
        <w:t>nobilis.</w:t>
      </w:r>
      <w:r>
        <w:rPr>
          <w:spacing w:val="40"/>
        </w:rPr>
        <w:t> </w:t>
      </w:r>
      <w:r>
        <w:rPr/>
        <w:t>Videsne</w:t>
      </w:r>
      <w:r>
        <w:rPr>
          <w:spacing w:val="40"/>
        </w:rPr>
        <w:t> </w:t>
      </w:r>
      <w:r>
        <w:rPr/>
        <w:t>Romam</w:t>
      </w:r>
      <w:r>
        <w:rPr>
          <w:spacing w:val="40"/>
        </w:rPr>
        <w:t> </w:t>
      </w:r>
      <w:r>
        <w:rPr/>
        <w:t>in</w:t>
      </w:r>
      <w:r>
        <w:rPr>
          <w:spacing w:val="40"/>
        </w:rPr>
        <w:t> </w:t>
      </w:r>
      <w:r>
        <w:rPr/>
        <w:t>tabula?</w:t>
      </w:r>
      <w:r>
        <w:rPr>
          <w:position w:val="6"/>
          <w:sz w:val="13"/>
        </w:rPr>
        <w:t>1</w:t>
      </w:r>
      <w:r>
        <w:rPr>
          <w:spacing w:val="40"/>
          <w:position w:val="6"/>
          <w:sz w:val="13"/>
        </w:rPr>
        <w:t> </w:t>
      </w:r>
      <w:r>
        <w:rPr/>
        <w:t>Roma</w:t>
      </w:r>
      <w:r>
        <w:rPr>
          <w:spacing w:val="40"/>
        </w:rPr>
        <w:t> </w:t>
      </w:r>
      <w:r>
        <w:rPr/>
        <w:t>in</w:t>
      </w:r>
      <w:r>
        <w:rPr>
          <w:spacing w:val="40"/>
        </w:rPr>
        <w:t> </w:t>
      </w:r>
      <w:r>
        <w:rPr/>
        <w:t>flumine Tiber!</w:t>
      </w:r>
      <w:r>
        <w:rPr>
          <w:spacing w:val="40"/>
        </w:rPr>
        <w:t> </w:t>
      </w:r>
      <w:r>
        <w:rPr/>
        <w:t>est.</w:t>
      </w:r>
      <w:r>
        <w:rPr>
          <w:spacing w:val="40"/>
        </w:rPr>
        <w:t> </w:t>
      </w:r>
      <w:r>
        <w:rPr/>
        <w:t>Videsne</w:t>
      </w:r>
      <w:r>
        <w:rPr>
          <w:spacing w:val="40"/>
        </w:rPr>
        <w:t> </w:t>
      </w:r>
      <w:r>
        <w:rPr/>
        <w:t>flumen</w:t>
      </w:r>
      <w:r>
        <w:rPr>
          <w:spacing w:val="40"/>
        </w:rPr>
        <w:t> </w:t>
      </w:r>
      <w:r>
        <w:rPr/>
        <w:t>in</w:t>
      </w:r>
      <w:r>
        <w:rPr>
          <w:spacing w:val="40"/>
        </w:rPr>
        <w:t> </w:t>
      </w:r>
      <w:r>
        <w:rPr/>
        <w:t>tabula?</w:t>
      </w:r>
      <w:r>
        <w:rPr>
          <w:position w:val="6"/>
          <w:sz w:val="13"/>
        </w:rPr>
        <w:t>1</w:t>
      </w:r>
      <w:r>
        <w:rPr>
          <w:spacing w:val="40"/>
          <w:position w:val="6"/>
          <w:sz w:val="13"/>
        </w:rPr>
        <w:t> </w:t>
      </w:r>
      <w:r>
        <w:rPr/>
        <w:t>In</w:t>
      </w:r>
      <w:r>
        <w:rPr>
          <w:spacing w:val="40"/>
        </w:rPr>
        <w:t> </w:t>
      </w:r>
      <w:r>
        <w:rPr/>
        <w:t>Italia</w:t>
      </w:r>
      <w:r>
        <w:rPr>
          <w:spacing w:val="40"/>
        </w:rPr>
        <w:t> </w:t>
      </w:r>
      <w:r>
        <w:rPr/>
        <w:t>erant</w:t>
      </w:r>
      <w:r>
        <w:rPr>
          <w:spacing w:val="40"/>
        </w:rPr>
        <w:t> </w:t>
      </w:r>
      <w:r>
        <w:rPr/>
        <w:t>multae</w:t>
      </w:r>
      <w:r>
        <w:rPr>
          <w:spacing w:val="40"/>
        </w:rPr>
        <w:t> </w:t>
      </w:r>
      <w:r>
        <w:rPr/>
        <w:t>et magnae urbes, flumina longa, montes alti. Erant etiam agri fru- mentdrum</w:t>
      </w:r>
      <w:r>
        <w:rPr>
          <w:spacing w:val="40"/>
        </w:rPr>
        <w:t> </w:t>
      </w:r>
      <w:r>
        <w:rPr/>
        <w:t>pleni.</w:t>
      </w:r>
      <w:r>
        <w:rPr>
          <w:spacing w:val="40"/>
        </w:rPr>
        <w:t> </w:t>
      </w:r>
      <w:r>
        <w:rPr/>
        <w:t>In</w:t>
      </w:r>
      <w:r>
        <w:rPr>
          <w:spacing w:val="40"/>
        </w:rPr>
        <w:t> </w:t>
      </w:r>
      <w:r>
        <w:rPr/>
        <w:t>agris</w:t>
      </w:r>
      <w:r>
        <w:rPr>
          <w:spacing w:val="40"/>
        </w:rPr>
        <w:t> </w:t>
      </w:r>
      <w:r>
        <w:rPr/>
        <w:t>Italiae</w:t>
      </w:r>
      <w:r>
        <w:rPr>
          <w:spacing w:val="40"/>
        </w:rPr>
        <w:t> </w:t>
      </w:r>
      <w:r>
        <w:rPr/>
        <w:t>Romani</w:t>
      </w:r>
      <w:r>
        <w:rPr>
          <w:spacing w:val="40"/>
        </w:rPr>
        <w:t> </w:t>
      </w:r>
      <w:r>
        <w:rPr/>
        <w:t>multa</w:t>
      </w:r>
      <w:r>
        <w:rPr>
          <w:spacing w:val="40"/>
        </w:rPr>
        <w:t> </w:t>
      </w:r>
      <w:r>
        <w:rPr/>
        <w:t>bella</w:t>
      </w:r>
      <w:r>
        <w:rPr>
          <w:spacing w:val="40"/>
        </w:rPr>
        <w:t> </w:t>
      </w:r>
      <w:r>
        <w:rPr/>
        <w:t>cum</w:t>
      </w:r>
      <w:r>
        <w:rPr>
          <w:spacing w:val="40"/>
        </w:rPr>
        <w:t> </w:t>
      </w:r>
      <w:r>
        <w:rPr/>
        <w:t>fini-</w:t>
      </w:r>
      <w:r>
        <w:rPr>
          <w:spacing w:val="80"/>
        </w:rPr>
        <w:t> </w:t>
      </w:r>
      <w:r>
        <w:rPr/>
        <w:t>timis gentibus gesserant et tandem</w:t>
      </w:r>
      <w:r>
        <w:rPr>
          <w:position w:val="6"/>
          <w:sz w:val="13"/>
        </w:rPr>
        <w:t>2</w:t>
      </w:r>
      <w:r>
        <w:rPr>
          <w:spacing w:val="40"/>
          <w:position w:val="6"/>
          <w:sz w:val="13"/>
        </w:rPr>
        <w:t> </w:t>
      </w:r>
      <w:r>
        <w:rPr/>
        <w:t>omnem Italiam vicerant. Ita imperium</w:t>
      </w:r>
      <w:r>
        <w:rPr>
          <w:spacing w:val="40"/>
        </w:rPr>
        <w:t> </w:t>
      </w:r>
      <w:r>
        <w:rPr/>
        <w:t>Italiae</w:t>
      </w:r>
      <w:r>
        <w:rPr>
          <w:spacing w:val="40"/>
        </w:rPr>
        <w:t> </w:t>
      </w:r>
      <w:r>
        <w:rPr/>
        <w:t>Romani</w:t>
      </w:r>
      <w:r>
        <w:rPr>
          <w:spacing w:val="40"/>
        </w:rPr>
        <w:t> </w:t>
      </w:r>
      <w:r>
        <w:rPr/>
        <w:t>tenuerunt.</w:t>
      </w:r>
      <w:r>
        <w:rPr>
          <w:spacing w:val="40"/>
        </w:rPr>
        <w:t> </w:t>
      </w:r>
      <w:r>
        <w:rPr/>
        <w:t>In</w:t>
      </w:r>
      <w:r>
        <w:rPr>
          <w:spacing w:val="40"/>
        </w:rPr>
        <w:t> </w:t>
      </w:r>
      <w:r>
        <w:rPr/>
        <w:t>omnibus</w:t>
      </w:r>
      <w:r>
        <w:rPr>
          <w:spacing w:val="40"/>
        </w:rPr>
        <w:t> </w:t>
      </w:r>
      <w:r>
        <w:rPr/>
        <w:t>Italiae</w:t>
      </w:r>
      <w:r>
        <w:rPr>
          <w:spacing w:val="40"/>
        </w:rPr>
        <w:t> </w:t>
      </w:r>
      <w:r>
        <w:rPr/>
        <w:t>partibus omnes viri et pueri nomen Romanum et laudabant et defendebant.</w:t>
      </w:r>
    </w:p>
    <w:p>
      <w:pPr>
        <w:pStyle w:val="BodyText"/>
        <w:spacing w:line="254" w:lineRule="auto" w:before="1"/>
        <w:ind w:left="529" w:right="613" w:firstLine="200"/>
        <w:jc w:val="both"/>
      </w:pPr>
      <w:r>
        <w:rPr/>
        <w:t>Alpes</w:t>
      </w:r>
      <w:r>
        <w:rPr>
          <w:position w:val="6"/>
          <w:sz w:val="13"/>
        </w:rPr>
        <w:t>3</w:t>
      </w:r>
      <w:r>
        <w:rPr>
          <w:spacing w:val="40"/>
          <w:position w:val="6"/>
          <w:sz w:val="13"/>
        </w:rPr>
        <w:t> </w:t>
      </w:r>
      <w:r>
        <w:rPr/>
        <w:t>sunt</w:t>
      </w:r>
      <w:r>
        <w:rPr>
          <w:spacing w:val="40"/>
        </w:rPr>
        <w:t> </w:t>
      </w:r>
      <w:r>
        <w:rPr/>
        <w:t>montes</w:t>
      </w:r>
      <w:r>
        <w:rPr>
          <w:spacing w:val="40"/>
        </w:rPr>
        <w:t> </w:t>
      </w:r>
      <w:r>
        <w:rPr/>
        <w:t>magni</w:t>
      </w:r>
      <w:r>
        <w:rPr>
          <w:spacing w:val="40"/>
        </w:rPr>
        <w:t> </w:t>
      </w:r>
      <w:r>
        <w:rPr/>
        <w:t>et</w:t>
      </w:r>
      <w:r>
        <w:rPr>
          <w:spacing w:val="40"/>
        </w:rPr>
        <w:t> </w:t>
      </w:r>
      <w:r>
        <w:rPr/>
        <w:t>alti.</w:t>
      </w:r>
      <w:r>
        <w:rPr>
          <w:spacing w:val="40"/>
        </w:rPr>
        <w:t> </w:t>
      </w:r>
      <w:r>
        <w:rPr/>
        <w:t>Videsne</w:t>
      </w:r>
      <w:r>
        <w:rPr>
          <w:spacing w:val="40"/>
        </w:rPr>
        <w:t> </w:t>
      </w:r>
      <w:r>
        <w:rPr/>
        <w:t>montes</w:t>
      </w:r>
      <w:r>
        <w:rPr>
          <w:spacing w:val="40"/>
        </w:rPr>
        <w:t> </w:t>
      </w:r>
      <w:r>
        <w:rPr/>
        <w:t>in</w:t>
      </w:r>
      <w:r>
        <w:rPr>
          <w:spacing w:val="40"/>
        </w:rPr>
        <w:t> </w:t>
      </w:r>
      <w:r>
        <w:rPr/>
        <w:t>tabula?</w:t>
      </w:r>
      <w:r>
        <w:rPr>
          <w:position w:val="6"/>
          <w:sz w:val="13"/>
        </w:rPr>
        <w:t>1</w:t>
      </w:r>
      <w:r>
        <w:rPr>
          <w:spacing w:val="40"/>
          <w:position w:val="6"/>
          <w:sz w:val="13"/>
        </w:rPr>
        <w:t> </w:t>
      </w:r>
      <w:r>
        <w:rPr/>
        <w:t>Trans Alpes turn erant et Provincia Romana et Gallia. Multi</w:t>
      </w:r>
      <w:r>
        <w:rPr>
          <w:spacing w:val="40"/>
        </w:rPr>
        <w:t> </w:t>
      </w:r>
      <w:r>
        <w:rPr/>
        <w:t>imperatores</w:t>
      </w:r>
      <w:r>
        <w:rPr>
          <w:spacing w:val="80"/>
        </w:rPr>
        <w:t> </w:t>
      </w:r>
      <w:r>
        <w:rPr/>
        <w:t>trans</w:t>
      </w:r>
      <w:r>
        <w:rPr>
          <w:spacing w:val="80"/>
        </w:rPr>
        <w:t> </w:t>
      </w:r>
      <w:r>
        <w:rPr/>
        <w:t>montes</w:t>
      </w:r>
      <w:r>
        <w:rPr>
          <w:spacing w:val="80"/>
        </w:rPr>
        <w:t> </w:t>
      </w:r>
      <w:r>
        <w:rPr/>
        <w:t>in</w:t>
      </w:r>
      <w:r>
        <w:rPr>
          <w:spacing w:val="80"/>
        </w:rPr>
        <w:t> </w:t>
      </w:r>
      <w:r>
        <w:rPr/>
        <w:t>Italiam</w:t>
      </w:r>
      <w:r>
        <w:rPr>
          <w:spacing w:val="80"/>
        </w:rPr>
        <w:t> </w:t>
      </w:r>
      <w:r>
        <w:rPr/>
        <w:t>venerunt.</w:t>
      </w:r>
      <w:r>
        <w:rPr>
          <w:spacing w:val="80"/>
        </w:rPr>
        <w:t> </w:t>
      </w:r>
      <w:r>
        <w:rPr/>
        <w:t>Hannibal,</w:t>
      </w:r>
      <w:r>
        <w:rPr>
          <w:position w:val="6"/>
          <w:sz w:val="13"/>
        </w:rPr>
        <w:t>4</w:t>
      </w:r>
      <w:r>
        <w:rPr>
          <w:spacing w:val="80"/>
          <w:position w:val="6"/>
          <w:sz w:val="13"/>
        </w:rPr>
        <w:t> </w:t>
      </w:r>
      <w:r>
        <w:rPr/>
        <w:t>vir fortis</w:t>
      </w:r>
      <w:r>
        <w:rPr>
          <w:spacing w:val="40"/>
        </w:rPr>
        <w:t> </w:t>
      </w:r>
      <w:r>
        <w:rPr/>
        <w:t>et</w:t>
      </w:r>
      <w:r>
        <w:rPr>
          <w:spacing w:val="40"/>
        </w:rPr>
        <w:t> </w:t>
      </w:r>
      <w:r>
        <w:rPr/>
        <w:t>nobilis,</w:t>
      </w:r>
      <w:r>
        <w:rPr>
          <w:spacing w:val="40"/>
        </w:rPr>
        <w:t> </w:t>
      </w:r>
      <w:r>
        <w:rPr/>
        <w:t>per</w:t>
      </w:r>
      <w:r>
        <w:rPr>
          <w:spacing w:val="40"/>
        </w:rPr>
        <w:t> </w:t>
      </w:r>
      <w:r>
        <w:rPr/>
        <w:t>montes</w:t>
      </w:r>
      <w:r>
        <w:rPr>
          <w:spacing w:val="40"/>
        </w:rPr>
        <w:t> </w:t>
      </w:r>
      <w:r>
        <w:rPr/>
        <w:t>difficiles</w:t>
      </w:r>
      <w:r>
        <w:rPr>
          <w:spacing w:val="40"/>
        </w:rPr>
        <w:t> </w:t>
      </w:r>
      <w:r>
        <w:rPr/>
        <w:t>cum</w:t>
      </w:r>
      <w:r>
        <w:rPr>
          <w:spacing w:val="40"/>
        </w:rPr>
        <w:t> </w:t>
      </w:r>
      <w:r>
        <w:rPr/>
        <w:t>omnibus</w:t>
      </w:r>
      <w:r>
        <w:rPr>
          <w:spacing w:val="40"/>
        </w:rPr>
        <w:t> </w:t>
      </w:r>
      <w:r>
        <w:rPr/>
        <w:t>copiis</w:t>
      </w:r>
      <w:r>
        <w:rPr>
          <w:spacing w:val="40"/>
        </w:rPr>
        <w:t> </w:t>
      </w:r>
      <w:r>
        <w:rPr/>
        <w:t>in</w:t>
      </w:r>
      <w:r>
        <w:rPr>
          <w:spacing w:val="40"/>
        </w:rPr>
        <w:t> </w:t>
      </w:r>
      <w:r>
        <w:rPr/>
        <w:t>Italiam</w:t>
      </w:r>
      <w:r>
        <w:rPr>
          <w:spacing w:val="40"/>
        </w:rPr>
        <w:t> </w:t>
      </w:r>
      <w:r>
        <w:rPr/>
        <w:t>venit</w:t>
      </w:r>
      <w:r>
        <w:rPr>
          <w:spacing w:val="40"/>
        </w:rPr>
        <w:t> </w:t>
      </w:r>
      <w:r>
        <w:rPr/>
        <w:t>et</w:t>
      </w:r>
      <w:r>
        <w:rPr>
          <w:spacing w:val="40"/>
        </w:rPr>
        <w:t> </w:t>
      </w:r>
      <w:r>
        <w:rPr/>
        <w:t>ita</w:t>
      </w:r>
      <w:r>
        <w:rPr>
          <w:spacing w:val="40"/>
        </w:rPr>
        <w:t> </w:t>
      </w:r>
      <w:r>
        <w:rPr/>
        <w:t>in</w:t>
      </w:r>
      <w:r>
        <w:rPr>
          <w:spacing w:val="40"/>
        </w:rPr>
        <w:t> </w:t>
      </w:r>
      <w:r>
        <w:rPr/>
        <w:t>Italiae</w:t>
      </w:r>
      <w:r>
        <w:rPr>
          <w:spacing w:val="40"/>
        </w:rPr>
        <w:t> </w:t>
      </w:r>
      <w:r>
        <w:rPr/>
        <w:t>agris</w:t>
      </w:r>
      <w:r>
        <w:rPr>
          <w:spacing w:val="40"/>
        </w:rPr>
        <w:t> </w:t>
      </w:r>
      <w:r>
        <w:rPr/>
        <w:t>cum</w:t>
      </w:r>
      <w:r>
        <w:rPr>
          <w:spacing w:val="40"/>
        </w:rPr>
        <w:t> </w:t>
      </w:r>
      <w:r>
        <w:rPr/>
        <w:t>Romanis</w:t>
      </w:r>
      <w:r>
        <w:rPr>
          <w:spacing w:val="40"/>
        </w:rPr>
        <w:t> </w:t>
      </w:r>
      <w:r>
        <w:rPr/>
        <w:t>bellum</w:t>
      </w:r>
      <w:r>
        <w:rPr>
          <w:spacing w:val="40"/>
        </w:rPr>
        <w:t> </w:t>
      </w:r>
      <w:r>
        <w:rPr/>
        <w:t>gessit. Turn</w:t>
      </w:r>
      <w:r>
        <w:rPr>
          <w:spacing w:val="40"/>
        </w:rPr>
        <w:t> </w:t>
      </w:r>
      <w:r>
        <w:rPr/>
        <w:t>Caesar</w:t>
      </w:r>
      <w:r>
        <w:rPr>
          <w:spacing w:val="40"/>
        </w:rPr>
        <w:t> </w:t>
      </w:r>
      <w:r>
        <w:rPr/>
        <w:t>legiones</w:t>
      </w:r>
      <w:r>
        <w:rPr>
          <w:spacing w:val="40"/>
        </w:rPr>
        <w:t> </w:t>
      </w:r>
      <w:r>
        <w:rPr/>
        <w:t>Romanas</w:t>
      </w:r>
      <w:r>
        <w:rPr>
          <w:spacing w:val="40"/>
        </w:rPr>
        <w:t> </w:t>
      </w:r>
      <w:r>
        <w:rPr/>
        <w:t>trans</w:t>
      </w:r>
      <w:r>
        <w:rPr>
          <w:spacing w:val="40"/>
        </w:rPr>
        <w:t> </w:t>
      </w:r>
      <w:r>
        <w:rPr/>
        <w:t>montes</w:t>
      </w:r>
      <w:r>
        <w:rPr>
          <w:spacing w:val="40"/>
        </w:rPr>
        <w:t> </w:t>
      </w:r>
      <w:r>
        <w:rPr/>
        <w:t>in</w:t>
      </w:r>
      <w:r>
        <w:rPr>
          <w:spacing w:val="40"/>
        </w:rPr>
        <w:t> </w:t>
      </w:r>
      <w:r>
        <w:rPr/>
        <w:t>agros</w:t>
      </w:r>
      <w:r>
        <w:rPr>
          <w:spacing w:val="40"/>
        </w:rPr>
        <w:t> </w:t>
      </w:r>
      <w:r>
        <w:rPr/>
        <w:t>Galldrum duxit. Napoleon etiam, imperator fortis, cum magnis copiis trans montes in Italiam contendit et omnem Italiam occupavit.</w:t>
      </w:r>
    </w:p>
    <w:p>
      <w:pPr>
        <w:pStyle w:val="BodyText"/>
        <w:spacing w:line="256" w:lineRule="auto"/>
        <w:ind w:left="539" w:right="608" w:firstLine="205"/>
        <w:jc w:val="both"/>
      </w:pPr>
      <w:r>
        <w:rPr/>
        <w:t>Roma,</w:t>
      </w:r>
      <w:r>
        <w:rPr>
          <w:spacing w:val="40"/>
        </w:rPr>
        <w:t> </w:t>
      </w:r>
      <w:r>
        <w:rPr/>
        <w:t>sicut</w:t>
      </w:r>
      <w:r>
        <w:rPr>
          <w:spacing w:val="40"/>
        </w:rPr>
        <w:t> </w:t>
      </w:r>
      <w:r>
        <w:rPr/>
        <w:t>in</w:t>
      </w:r>
      <w:r>
        <w:rPr>
          <w:spacing w:val="40"/>
        </w:rPr>
        <w:t> </w:t>
      </w:r>
      <w:r>
        <w:rPr/>
        <w:t>tabula</w:t>
      </w:r>
      <w:r>
        <w:rPr>
          <w:position w:val="6"/>
          <w:sz w:val="13"/>
        </w:rPr>
        <w:t>1</w:t>
      </w:r>
      <w:r>
        <w:rPr>
          <w:spacing w:val="80"/>
          <w:position w:val="6"/>
          <w:sz w:val="13"/>
        </w:rPr>
        <w:t> </w:t>
      </w:r>
      <w:r>
        <w:rPr/>
        <w:t>vides,</w:t>
      </w:r>
      <w:r>
        <w:rPr>
          <w:spacing w:val="40"/>
        </w:rPr>
        <w:t> </w:t>
      </w:r>
      <w:r>
        <w:rPr/>
        <w:t>longe</w:t>
      </w:r>
      <w:r>
        <w:rPr>
          <w:spacing w:val="40"/>
        </w:rPr>
        <w:t> </w:t>
      </w:r>
      <w:r>
        <w:rPr/>
        <w:t>abest</w:t>
      </w:r>
      <w:r>
        <w:rPr>
          <w:spacing w:val="40"/>
        </w:rPr>
        <w:t> </w:t>
      </w:r>
      <w:r>
        <w:rPr/>
        <w:t>a</w:t>
      </w:r>
      <w:r>
        <w:rPr>
          <w:spacing w:val="40"/>
        </w:rPr>
        <w:t> </w:t>
      </w:r>
      <w:r>
        <w:rPr/>
        <w:t>Gallia.</w:t>
      </w:r>
      <w:r>
        <w:rPr>
          <w:spacing w:val="40"/>
        </w:rPr>
        <w:t> </w:t>
      </w:r>
      <w:r>
        <w:rPr/>
        <w:t>In</w:t>
      </w:r>
      <w:r>
        <w:rPr>
          <w:spacing w:val="40"/>
        </w:rPr>
        <w:t> </w:t>
      </w:r>
      <w:r>
        <w:rPr/>
        <w:t>Gallia erant</w:t>
      </w:r>
      <w:r>
        <w:rPr>
          <w:spacing w:val="40"/>
        </w:rPr>
        <w:t> </w:t>
      </w:r>
      <w:r>
        <w:rPr/>
        <w:t>etiam</w:t>
      </w:r>
      <w:r>
        <w:rPr>
          <w:spacing w:val="40"/>
        </w:rPr>
        <w:t> </w:t>
      </w:r>
      <w:r>
        <w:rPr/>
        <w:t>urbes</w:t>
      </w:r>
      <w:r>
        <w:rPr>
          <w:spacing w:val="40"/>
        </w:rPr>
        <w:t> </w:t>
      </w:r>
      <w:r>
        <w:rPr/>
        <w:t>et</w:t>
      </w:r>
      <w:r>
        <w:rPr>
          <w:spacing w:val="40"/>
        </w:rPr>
        <w:t> </w:t>
      </w:r>
      <w:r>
        <w:rPr/>
        <w:t>oppida</w:t>
      </w:r>
      <w:r>
        <w:rPr>
          <w:spacing w:val="40"/>
        </w:rPr>
        <w:t> </w:t>
      </w:r>
      <w:r>
        <w:rPr/>
        <w:t>et</w:t>
      </w:r>
      <w:r>
        <w:rPr>
          <w:spacing w:val="40"/>
        </w:rPr>
        <w:t> </w:t>
      </w:r>
      <w:r>
        <w:rPr/>
        <w:t>agri</w:t>
      </w:r>
      <w:r>
        <w:rPr>
          <w:spacing w:val="40"/>
        </w:rPr>
        <w:t> </w:t>
      </w:r>
      <w:r>
        <w:rPr/>
        <w:t>boni.</w:t>
      </w:r>
      <w:r>
        <w:rPr>
          <w:spacing w:val="40"/>
        </w:rPr>
        <w:t> </w:t>
      </w:r>
      <w:r>
        <w:rPr/>
        <w:t>Erant</w:t>
      </w:r>
      <w:r>
        <w:rPr>
          <w:spacing w:val="40"/>
        </w:rPr>
        <w:t> </w:t>
      </w:r>
      <w:r>
        <w:rPr/>
        <w:t>flumina</w:t>
      </w:r>
      <w:r>
        <w:rPr>
          <w:spacing w:val="40"/>
        </w:rPr>
        <w:t> </w:t>
      </w:r>
      <w:r>
        <w:rPr/>
        <w:t>et</w:t>
      </w:r>
      <w:r>
        <w:rPr>
          <w:spacing w:val="40"/>
        </w:rPr>
        <w:t> </w:t>
      </w:r>
      <w:r>
        <w:rPr/>
        <w:t>montes. Eos</w:t>
      </w:r>
      <w:r>
        <w:rPr>
          <w:spacing w:val="80"/>
        </w:rPr>
        <w:t> </w:t>
      </w:r>
      <w:r>
        <w:rPr/>
        <w:t>in</w:t>
      </w:r>
      <w:r>
        <w:rPr>
          <w:spacing w:val="80"/>
        </w:rPr>
        <w:t> </w:t>
      </w:r>
      <w:r>
        <w:rPr/>
        <w:t>tabula</w:t>
      </w:r>
      <w:r>
        <w:rPr>
          <w:position w:val="6"/>
          <w:sz w:val="13"/>
        </w:rPr>
        <w:t>1</w:t>
      </w:r>
      <w:r>
        <w:rPr>
          <w:spacing w:val="80"/>
          <w:position w:val="6"/>
          <w:sz w:val="13"/>
        </w:rPr>
        <w:t> </w:t>
      </w:r>
      <w:r>
        <w:rPr/>
        <w:t>vides.</w:t>
      </w:r>
      <w:r>
        <w:rPr>
          <w:spacing w:val="80"/>
        </w:rPr>
        <w:t> </w:t>
      </w:r>
      <w:r>
        <w:rPr/>
        <w:t>Vides</w:t>
      </w:r>
      <w:r>
        <w:rPr>
          <w:spacing w:val="80"/>
        </w:rPr>
        <w:t> </w:t>
      </w:r>
      <w:r>
        <w:rPr/>
        <w:t>etiam</w:t>
      </w:r>
      <w:r>
        <w:rPr>
          <w:spacing w:val="80"/>
        </w:rPr>
        <w:t> </w:t>
      </w:r>
      <w:r>
        <w:rPr/>
        <w:t>fines</w:t>
      </w:r>
      <w:r>
        <w:rPr>
          <w:spacing w:val="80"/>
        </w:rPr>
        <w:t> </w:t>
      </w:r>
      <w:r>
        <w:rPr/>
        <w:t>Provinciae</w:t>
      </w:r>
      <w:r>
        <w:rPr>
          <w:spacing w:val="80"/>
        </w:rPr>
        <w:t> </w:t>
      </w:r>
      <w:r>
        <w:rPr/>
        <w:t>Romanae. Ejus</w:t>
      </w:r>
      <w:r>
        <w:rPr>
          <w:spacing w:val="40"/>
        </w:rPr>
        <w:t> </w:t>
      </w:r>
      <w:r>
        <w:rPr/>
        <w:t>imperium</w:t>
      </w:r>
      <w:r>
        <w:rPr>
          <w:spacing w:val="40"/>
        </w:rPr>
        <w:t> </w:t>
      </w:r>
      <w:r>
        <w:rPr/>
        <w:t>Caesar</w:t>
      </w:r>
      <w:r>
        <w:rPr>
          <w:spacing w:val="40"/>
        </w:rPr>
        <w:t> </w:t>
      </w:r>
      <w:r>
        <w:rPr/>
        <w:t>tenuit</w:t>
      </w:r>
      <w:r>
        <w:rPr>
          <w:spacing w:val="40"/>
        </w:rPr>
        <w:t> </w:t>
      </w:r>
      <w:r>
        <w:rPr/>
        <w:t>et</w:t>
      </w:r>
      <w:r>
        <w:rPr>
          <w:spacing w:val="40"/>
        </w:rPr>
        <w:t> </w:t>
      </w:r>
      <w:r>
        <w:rPr/>
        <w:t>cum</w:t>
      </w:r>
      <w:r>
        <w:rPr>
          <w:spacing w:val="40"/>
        </w:rPr>
        <w:t> </w:t>
      </w:r>
      <w:r>
        <w:rPr/>
        <w:t>Gallis</w:t>
      </w:r>
      <w:r>
        <w:rPr>
          <w:spacing w:val="40"/>
        </w:rPr>
        <w:t> </w:t>
      </w:r>
      <w:r>
        <w:rPr/>
        <w:t>bella</w:t>
      </w:r>
      <w:r>
        <w:rPr>
          <w:spacing w:val="40"/>
        </w:rPr>
        <w:t> </w:t>
      </w:r>
      <w:r>
        <w:rPr/>
        <w:t>gessit.</w:t>
      </w:r>
      <w:r>
        <w:rPr>
          <w:spacing w:val="40"/>
        </w:rPr>
        <w:t> </w:t>
      </w:r>
      <w:r>
        <w:rPr/>
        <w:t>Post</w:t>
      </w:r>
      <w:r>
        <w:rPr>
          <w:spacing w:val="40"/>
        </w:rPr>
        <w:t> </w:t>
      </w:r>
      <w:r>
        <w:rPr/>
        <w:t>vic­ torias Caesaris Romani imperium omnis Galliae tenuerunt.</w:t>
      </w:r>
    </w:p>
    <w:p>
      <w:pPr>
        <w:pStyle w:val="BodyText"/>
        <w:rPr>
          <w:sz w:val="22"/>
        </w:rPr>
      </w:pPr>
    </w:p>
    <w:p>
      <w:pPr>
        <w:pStyle w:val="BodyText"/>
        <w:spacing w:before="10"/>
        <w:rPr>
          <w:sz w:val="17"/>
        </w:rPr>
      </w:pPr>
    </w:p>
    <w:p>
      <w:pPr>
        <w:pStyle w:val="Heading8"/>
        <w:ind w:right="850"/>
      </w:pPr>
      <w:r>
        <w:rPr/>
        <w:t>MATER</w:t>
      </w:r>
      <w:r>
        <w:rPr>
          <w:spacing w:val="-6"/>
        </w:rPr>
        <w:t> </w:t>
      </w:r>
      <w:r>
        <w:rPr/>
        <w:t>ITALIAE—</w:t>
      </w:r>
      <w:r>
        <w:rPr>
          <w:spacing w:val="-4"/>
        </w:rPr>
        <w:t>ROMA</w:t>
      </w:r>
    </w:p>
    <w:p>
      <w:pPr>
        <w:spacing w:before="44"/>
        <w:ind w:left="0" w:right="1589" w:firstLine="0"/>
        <w:jc w:val="right"/>
        <w:rPr>
          <w:sz w:val="12"/>
        </w:rPr>
      </w:pPr>
      <w:r>
        <w:rPr>
          <w:sz w:val="18"/>
        </w:rPr>
        <w:t>—</w:t>
      </w:r>
      <w:r>
        <w:rPr>
          <w:spacing w:val="-2"/>
          <w:sz w:val="18"/>
        </w:rPr>
        <w:t>Florus</w:t>
      </w:r>
      <w:r>
        <w:rPr>
          <w:spacing w:val="-2"/>
          <w:position w:val="5"/>
          <w:sz w:val="12"/>
        </w:rPr>
        <w:t>5</w:t>
      </w:r>
    </w:p>
    <w:p>
      <w:pPr>
        <w:pStyle w:val="BodyText"/>
      </w:pPr>
    </w:p>
    <w:p>
      <w:pPr>
        <w:pStyle w:val="BodyText"/>
      </w:pPr>
    </w:p>
    <w:p>
      <w:pPr>
        <w:pStyle w:val="BodyText"/>
        <w:spacing w:before="9"/>
        <w:rPr>
          <w:sz w:val="22"/>
        </w:rPr>
      </w:pPr>
    </w:p>
    <w:p>
      <w:pPr>
        <w:spacing w:before="0"/>
        <w:ind w:left="704" w:right="0" w:firstLine="0"/>
        <w:jc w:val="left"/>
        <w:rPr>
          <w:b/>
          <w:i/>
          <w:sz w:val="16"/>
        </w:rPr>
      </w:pPr>
      <w:r>
        <w:rPr>
          <w:b/>
          <w:position w:val="5"/>
          <w:sz w:val="10"/>
        </w:rPr>
        <w:t>1</w:t>
      </w:r>
      <w:r>
        <w:rPr>
          <w:b/>
          <w:spacing w:val="26"/>
          <w:position w:val="5"/>
          <w:sz w:val="10"/>
        </w:rPr>
        <w:t> </w:t>
      </w:r>
      <w:r>
        <w:rPr>
          <w:b/>
          <w:sz w:val="16"/>
        </w:rPr>
        <w:t>tabula,</w:t>
      </w:r>
      <w:r>
        <w:rPr>
          <w:b/>
          <w:spacing w:val="1"/>
          <w:sz w:val="16"/>
        </w:rPr>
        <w:t> </w:t>
      </w:r>
      <w:r>
        <w:rPr>
          <w:b/>
          <w:sz w:val="16"/>
        </w:rPr>
        <w:t>ae:</w:t>
      </w:r>
      <w:r>
        <w:rPr>
          <w:b/>
          <w:spacing w:val="-1"/>
          <w:sz w:val="16"/>
        </w:rPr>
        <w:t> </w:t>
      </w:r>
      <w:r>
        <w:rPr>
          <w:b/>
          <w:i/>
          <w:spacing w:val="-4"/>
          <w:sz w:val="16"/>
        </w:rPr>
        <w:t>map.</w:t>
      </w:r>
    </w:p>
    <w:p>
      <w:pPr>
        <w:spacing w:before="1"/>
        <w:ind w:left="694" w:right="0" w:firstLine="0"/>
        <w:jc w:val="left"/>
        <w:rPr>
          <w:b/>
          <w:i/>
          <w:sz w:val="16"/>
        </w:rPr>
      </w:pPr>
      <w:r>
        <w:rPr>
          <w:b/>
          <w:position w:val="5"/>
          <w:sz w:val="10"/>
        </w:rPr>
        <w:t>2</w:t>
      </w:r>
      <w:r>
        <w:rPr>
          <w:b/>
          <w:spacing w:val="26"/>
          <w:position w:val="5"/>
          <w:sz w:val="10"/>
        </w:rPr>
        <w:t> </w:t>
      </w:r>
      <w:r>
        <w:rPr>
          <w:b/>
          <w:sz w:val="16"/>
        </w:rPr>
        <w:t>tandem, </w:t>
      </w:r>
      <w:r>
        <w:rPr>
          <w:b/>
          <w:i/>
          <w:sz w:val="16"/>
        </w:rPr>
        <w:t>adv.:</w:t>
      </w:r>
      <w:r>
        <w:rPr>
          <w:b/>
          <w:i/>
          <w:spacing w:val="-1"/>
          <w:sz w:val="16"/>
        </w:rPr>
        <w:t> </w:t>
      </w:r>
      <w:r>
        <w:rPr>
          <w:b/>
          <w:i/>
          <w:spacing w:val="-2"/>
          <w:sz w:val="16"/>
        </w:rPr>
        <w:t>finally.</w:t>
      </w:r>
    </w:p>
    <w:p>
      <w:pPr>
        <w:spacing w:before="1"/>
        <w:ind w:left="694" w:right="0" w:firstLine="0"/>
        <w:jc w:val="left"/>
        <w:rPr>
          <w:b/>
          <w:i/>
          <w:sz w:val="16"/>
        </w:rPr>
      </w:pPr>
      <w:r>
        <w:rPr>
          <w:b/>
          <w:position w:val="5"/>
          <w:sz w:val="10"/>
        </w:rPr>
        <w:t>8</w:t>
      </w:r>
      <w:r>
        <w:rPr>
          <w:b/>
          <w:spacing w:val="14"/>
          <w:position w:val="5"/>
          <w:sz w:val="10"/>
        </w:rPr>
        <w:t> </w:t>
      </w:r>
      <w:r>
        <w:rPr>
          <w:b/>
          <w:sz w:val="16"/>
        </w:rPr>
        <w:t>Alpes,</w:t>
      </w:r>
      <w:r>
        <w:rPr>
          <w:b/>
          <w:spacing w:val="-1"/>
          <w:sz w:val="16"/>
        </w:rPr>
        <w:t> </w:t>
      </w:r>
      <w:r>
        <w:rPr>
          <w:b/>
          <w:sz w:val="16"/>
        </w:rPr>
        <w:t>Alpium:</w:t>
      </w:r>
      <w:r>
        <w:rPr>
          <w:b/>
          <w:spacing w:val="-1"/>
          <w:sz w:val="16"/>
        </w:rPr>
        <w:t> </w:t>
      </w:r>
      <w:r>
        <w:rPr>
          <w:b/>
          <w:i/>
          <w:sz w:val="16"/>
        </w:rPr>
        <w:t>the</w:t>
      </w:r>
      <w:r>
        <w:rPr>
          <w:b/>
          <w:i/>
          <w:spacing w:val="-2"/>
          <w:sz w:val="16"/>
        </w:rPr>
        <w:t> </w:t>
      </w:r>
      <w:r>
        <w:rPr>
          <w:b/>
          <w:i/>
          <w:spacing w:val="-4"/>
          <w:sz w:val="16"/>
        </w:rPr>
        <w:t>Alps.</w:t>
      </w:r>
    </w:p>
    <w:p>
      <w:pPr>
        <w:spacing w:before="1"/>
        <w:ind w:left="694" w:right="0" w:firstLine="0"/>
        <w:jc w:val="left"/>
        <w:rPr>
          <w:b/>
          <w:sz w:val="16"/>
        </w:rPr>
      </w:pPr>
      <w:r>
        <w:rPr>
          <w:b/>
          <w:position w:val="5"/>
          <w:sz w:val="10"/>
        </w:rPr>
        <w:t>4</w:t>
      </w:r>
      <w:r>
        <w:rPr>
          <w:b/>
          <w:spacing w:val="13"/>
          <w:position w:val="5"/>
          <w:sz w:val="10"/>
        </w:rPr>
        <w:t> </w:t>
      </w:r>
      <w:r>
        <w:rPr>
          <w:b/>
          <w:sz w:val="16"/>
        </w:rPr>
        <w:t>Hannibal,</w:t>
      </w:r>
      <w:r>
        <w:rPr>
          <w:b/>
          <w:spacing w:val="-1"/>
          <w:sz w:val="16"/>
        </w:rPr>
        <w:t> </w:t>
      </w:r>
      <w:r>
        <w:rPr>
          <w:b/>
          <w:sz w:val="16"/>
        </w:rPr>
        <w:t>Hannibalis:</w:t>
      </w:r>
      <w:r>
        <w:rPr>
          <w:b/>
          <w:spacing w:val="-2"/>
          <w:sz w:val="16"/>
        </w:rPr>
        <w:t> </w:t>
      </w:r>
      <w:r>
        <w:rPr>
          <w:b/>
          <w:i/>
          <w:sz w:val="16"/>
        </w:rPr>
        <w:t>Hannibal</w:t>
      </w:r>
      <w:r>
        <w:rPr>
          <w:b/>
          <w:i/>
          <w:spacing w:val="-2"/>
          <w:sz w:val="16"/>
        </w:rPr>
        <w:t> </w:t>
      </w:r>
      <w:r>
        <w:rPr>
          <w:b/>
          <w:sz w:val="16"/>
        </w:rPr>
        <w:t>(a</w:t>
      </w:r>
      <w:r>
        <w:rPr>
          <w:b/>
          <w:spacing w:val="-1"/>
          <w:sz w:val="16"/>
        </w:rPr>
        <w:t> </w:t>
      </w:r>
      <w:r>
        <w:rPr>
          <w:b/>
          <w:sz w:val="16"/>
        </w:rPr>
        <w:t>great</w:t>
      </w:r>
      <w:r>
        <w:rPr>
          <w:b/>
          <w:spacing w:val="-2"/>
          <w:sz w:val="16"/>
        </w:rPr>
        <w:t> </w:t>
      </w:r>
      <w:r>
        <w:rPr>
          <w:b/>
          <w:sz w:val="16"/>
        </w:rPr>
        <w:t>Carthaginian</w:t>
      </w:r>
      <w:r>
        <w:rPr>
          <w:b/>
          <w:spacing w:val="-1"/>
          <w:sz w:val="16"/>
        </w:rPr>
        <w:t> </w:t>
      </w:r>
      <w:r>
        <w:rPr>
          <w:b/>
          <w:spacing w:val="-2"/>
          <w:sz w:val="16"/>
        </w:rPr>
        <w:t>general).</w:t>
      </w:r>
    </w:p>
    <w:p>
      <w:pPr>
        <w:spacing w:before="1"/>
        <w:ind w:left="689" w:right="0" w:firstLine="0"/>
        <w:jc w:val="left"/>
        <w:rPr>
          <w:b/>
          <w:sz w:val="16"/>
        </w:rPr>
      </w:pPr>
      <w:r>
        <w:rPr>
          <w:b/>
          <w:position w:val="5"/>
          <w:sz w:val="10"/>
        </w:rPr>
        <w:t>6</w:t>
      </w:r>
      <w:r>
        <w:rPr>
          <w:b/>
          <w:spacing w:val="14"/>
          <w:position w:val="5"/>
          <w:sz w:val="10"/>
        </w:rPr>
        <w:t> </w:t>
      </w:r>
      <w:r>
        <w:rPr>
          <w:b/>
          <w:sz w:val="16"/>
        </w:rPr>
        <w:t>L. Annaeus</w:t>
      </w:r>
      <w:r>
        <w:rPr>
          <w:b/>
          <w:spacing w:val="-1"/>
          <w:sz w:val="16"/>
        </w:rPr>
        <w:t> </w:t>
      </w:r>
      <w:r>
        <w:rPr>
          <w:b/>
          <w:sz w:val="16"/>
        </w:rPr>
        <w:t>Florus, a</w:t>
      </w:r>
      <w:r>
        <w:rPr>
          <w:b/>
          <w:spacing w:val="-1"/>
          <w:sz w:val="16"/>
        </w:rPr>
        <w:t> </w:t>
      </w:r>
      <w:r>
        <w:rPr>
          <w:b/>
          <w:sz w:val="16"/>
        </w:rPr>
        <w:t>Roman </w:t>
      </w:r>
      <w:r>
        <w:rPr>
          <w:b/>
          <w:spacing w:val="-2"/>
          <w:sz w:val="16"/>
        </w:rPr>
        <w:t>historian.</w:t>
      </w:r>
    </w:p>
    <w:p>
      <w:pPr>
        <w:spacing w:after="0"/>
        <w:jc w:val="left"/>
        <w:rPr>
          <w:sz w:val="16"/>
        </w:rPr>
        <w:sectPr>
          <w:pgSz w:w="7380" w:h="11550"/>
          <w:pgMar w:top="740" w:bottom="280" w:left="300" w:right="180"/>
        </w:sectPr>
      </w:pPr>
    </w:p>
    <w:p>
      <w:pPr>
        <w:tabs>
          <w:tab w:pos="2929" w:val="left" w:leader="none"/>
        </w:tabs>
        <w:spacing w:before="67"/>
        <w:ind w:left="900" w:right="0" w:firstLine="0"/>
        <w:jc w:val="left"/>
        <w:rPr>
          <w:sz w:val="18"/>
        </w:rPr>
      </w:pPr>
      <w:r>
        <w:rPr>
          <w:spacing w:val="-5"/>
          <w:position w:val="-3"/>
          <w:sz w:val="20"/>
        </w:rPr>
        <w:t>168</w:t>
      </w:r>
      <w:r>
        <w:rPr>
          <w:position w:val="-3"/>
          <w:sz w:val="20"/>
        </w:rPr>
        <w:tab/>
      </w:r>
      <w:r>
        <w:rPr>
          <w:sz w:val="18"/>
        </w:rPr>
        <w:t>FIRST</w:t>
      </w:r>
      <w:r>
        <w:rPr>
          <w:spacing w:val="-2"/>
          <w:sz w:val="18"/>
        </w:rPr>
        <w:t> </w:t>
      </w:r>
      <w:r>
        <w:rPr>
          <w:sz w:val="18"/>
        </w:rPr>
        <w:t>YEAR</w:t>
      </w:r>
      <w:r>
        <w:rPr>
          <w:spacing w:val="-2"/>
          <w:sz w:val="18"/>
        </w:rPr>
        <w:t> LATIN</w:t>
      </w:r>
    </w:p>
    <w:p>
      <w:pPr>
        <w:pStyle w:val="ListParagraph"/>
        <w:numPr>
          <w:ilvl w:val="1"/>
          <w:numId w:val="173"/>
        </w:numPr>
        <w:tabs>
          <w:tab w:pos="2249" w:val="left" w:leader="none"/>
          <w:tab w:pos="2250" w:val="left" w:leader="none"/>
        </w:tabs>
        <w:spacing w:line="240" w:lineRule="auto" w:before="215" w:after="0"/>
        <w:ind w:left="2250" w:right="0" w:hanging="720"/>
        <w:jc w:val="left"/>
        <w:rPr>
          <w:b/>
          <w:sz w:val="20"/>
        </w:rPr>
      </w:pPr>
      <w:r>
        <w:rPr>
          <w:b/>
          <w:sz w:val="20"/>
        </w:rPr>
        <w:t>DECLENSION</w:t>
      </w:r>
      <w:r>
        <w:rPr>
          <w:b/>
          <w:spacing w:val="-3"/>
          <w:sz w:val="20"/>
        </w:rPr>
        <w:t> </w:t>
      </w:r>
      <w:r>
        <w:rPr>
          <w:b/>
          <w:sz w:val="20"/>
        </w:rPr>
        <w:t>OF</w:t>
      </w:r>
      <w:r>
        <w:rPr>
          <w:b/>
          <w:spacing w:val="-3"/>
          <w:sz w:val="20"/>
        </w:rPr>
        <w:t> </w:t>
      </w:r>
      <w:r>
        <w:rPr>
          <w:b/>
          <w:i/>
          <w:sz w:val="20"/>
        </w:rPr>
        <w:t>MISER</w:t>
      </w:r>
      <w:r>
        <w:rPr>
          <w:b/>
          <w:i/>
          <w:spacing w:val="-3"/>
          <w:sz w:val="20"/>
        </w:rPr>
        <w:t> </w:t>
      </w:r>
      <w:r>
        <w:rPr>
          <w:b/>
          <w:sz w:val="20"/>
        </w:rPr>
        <w:t>AND</w:t>
      </w:r>
      <w:r>
        <w:rPr>
          <w:b/>
          <w:spacing w:val="-3"/>
          <w:sz w:val="20"/>
        </w:rPr>
        <w:t> </w:t>
      </w:r>
      <w:r>
        <w:rPr>
          <w:b/>
          <w:i/>
          <w:spacing w:val="-2"/>
          <w:sz w:val="20"/>
        </w:rPr>
        <w:t>INTEGER</w:t>
      </w:r>
    </w:p>
    <w:p>
      <w:pPr>
        <w:pStyle w:val="BodyText"/>
        <w:spacing w:line="261" w:lineRule="auto" w:before="130"/>
        <w:ind w:left="884" w:right="273" w:firstLine="195"/>
        <w:jc w:val="both"/>
      </w:pPr>
      <w:r>
        <w:rPr/>
        <w:t>There are, in the first and second declensions, a few adjectives</w:t>
      </w:r>
      <w:r>
        <w:rPr>
          <w:spacing w:val="40"/>
        </w:rPr>
        <w:t> </w:t>
      </w:r>
      <w:r>
        <w:rPr/>
        <w:t>whose masculine is like puer or ager.</w:t>
      </w:r>
    </w:p>
    <w:p>
      <w:pPr>
        <w:pStyle w:val="BodyText"/>
        <w:spacing w:before="68"/>
        <w:ind w:left="1079"/>
        <w:rPr>
          <w:i/>
        </w:rPr>
      </w:pPr>
      <w:r>
        <w:rPr/>
        <w:t>LIKE</w:t>
      </w:r>
      <w:r>
        <w:rPr>
          <w:spacing w:val="-4"/>
        </w:rPr>
        <w:t> </w:t>
      </w:r>
      <w:r>
        <w:rPr/>
        <w:t>PUER:</w:t>
      </w:r>
      <w:r>
        <w:rPr>
          <w:spacing w:val="-3"/>
        </w:rPr>
        <w:t> </w:t>
      </w:r>
      <w:r>
        <w:rPr/>
        <w:t>miser,</w:t>
      </w:r>
      <w:r>
        <w:rPr>
          <w:spacing w:val="-1"/>
        </w:rPr>
        <w:t> </w:t>
      </w:r>
      <w:r>
        <w:rPr/>
        <w:t>miser-a,</w:t>
      </w:r>
      <w:r>
        <w:rPr>
          <w:spacing w:val="-2"/>
        </w:rPr>
        <w:t> </w:t>
      </w:r>
      <w:r>
        <w:rPr/>
        <w:t>miser-um,</w:t>
      </w:r>
      <w:r>
        <w:rPr>
          <w:spacing w:val="-1"/>
        </w:rPr>
        <w:t> </w:t>
      </w:r>
      <w:r>
        <w:rPr>
          <w:i/>
          <w:spacing w:val="-2"/>
        </w:rPr>
        <w:t>wretched</w:t>
      </w:r>
    </w:p>
    <w:p>
      <w:pPr>
        <w:pStyle w:val="BodyText"/>
        <w:spacing w:before="15"/>
        <w:ind w:left="798" w:right="1461"/>
        <w:jc w:val="center"/>
      </w:pPr>
      <w:r>
        <w:rPr/>
        <w:t>STEM:</w:t>
      </w:r>
      <w:r>
        <w:rPr>
          <w:spacing w:val="-4"/>
        </w:rPr>
        <w:t> </w:t>
      </w:r>
      <w:r>
        <w:rPr>
          <w:spacing w:val="-2"/>
        </w:rPr>
        <w:t>miser-</w:t>
      </w:r>
    </w:p>
    <w:p>
      <w:pPr>
        <w:spacing w:before="50"/>
        <w:ind w:left="1074" w:right="0" w:firstLine="0"/>
        <w:jc w:val="left"/>
        <w:rPr>
          <w:i/>
          <w:sz w:val="20"/>
        </w:rPr>
      </w:pPr>
      <w:r>
        <w:rPr>
          <w:sz w:val="20"/>
        </w:rPr>
        <w:t>LIKE</w:t>
      </w:r>
      <w:r>
        <w:rPr>
          <w:spacing w:val="-4"/>
          <w:sz w:val="20"/>
        </w:rPr>
        <w:t> </w:t>
      </w:r>
      <w:r>
        <w:rPr>
          <w:sz w:val="20"/>
        </w:rPr>
        <w:t>AGER:</w:t>
      </w:r>
      <w:r>
        <w:rPr>
          <w:spacing w:val="-2"/>
          <w:sz w:val="20"/>
        </w:rPr>
        <w:t> </w:t>
      </w:r>
      <w:r>
        <w:rPr>
          <w:sz w:val="20"/>
        </w:rPr>
        <w:t>integer,</w:t>
      </w:r>
      <w:r>
        <w:rPr>
          <w:spacing w:val="-2"/>
          <w:sz w:val="20"/>
        </w:rPr>
        <w:t> </w:t>
      </w:r>
      <w:r>
        <w:rPr>
          <w:sz w:val="20"/>
        </w:rPr>
        <w:t>integr-a,</w:t>
      </w:r>
      <w:r>
        <w:rPr>
          <w:spacing w:val="-1"/>
          <w:sz w:val="20"/>
        </w:rPr>
        <w:t> </w:t>
      </w:r>
      <w:r>
        <w:rPr>
          <w:sz w:val="20"/>
        </w:rPr>
        <w:t>integr-um,</w:t>
      </w:r>
      <w:r>
        <w:rPr>
          <w:spacing w:val="-2"/>
          <w:sz w:val="20"/>
        </w:rPr>
        <w:t> </w:t>
      </w:r>
      <w:r>
        <w:rPr>
          <w:i/>
          <w:sz w:val="20"/>
        </w:rPr>
        <w:t>fresh,</w:t>
      </w:r>
      <w:r>
        <w:rPr>
          <w:i/>
          <w:spacing w:val="-1"/>
          <w:sz w:val="20"/>
        </w:rPr>
        <w:t> </w:t>
      </w:r>
      <w:r>
        <w:rPr>
          <w:i/>
          <w:spacing w:val="-2"/>
          <w:sz w:val="20"/>
        </w:rPr>
        <w:t>uninjured</w:t>
      </w:r>
    </w:p>
    <w:p>
      <w:pPr>
        <w:pStyle w:val="BodyText"/>
        <w:spacing w:before="20"/>
        <w:ind w:left="798" w:right="1369"/>
        <w:jc w:val="center"/>
      </w:pPr>
      <w:r>
        <w:rPr/>
        <w:t>STEM:</w:t>
      </w:r>
      <w:r>
        <w:rPr>
          <w:spacing w:val="-2"/>
        </w:rPr>
        <w:t> integr-</w:t>
      </w:r>
    </w:p>
    <w:p>
      <w:pPr>
        <w:pStyle w:val="BodyText"/>
        <w:spacing w:line="252" w:lineRule="auto" w:before="55"/>
        <w:ind w:left="879" w:right="274" w:firstLine="195"/>
        <w:jc w:val="both"/>
      </w:pPr>
      <w:r>
        <w:rPr/>
        <w:t>ENDINGS:</w:t>
      </w:r>
      <w:r>
        <w:rPr>
          <w:spacing w:val="80"/>
        </w:rPr>
        <w:t> </w:t>
      </w:r>
      <w:r>
        <w:rPr/>
        <w:t>The</w:t>
      </w:r>
      <w:r>
        <w:rPr>
          <w:spacing w:val="80"/>
        </w:rPr>
        <w:t> </w:t>
      </w:r>
      <w:r>
        <w:rPr/>
        <w:t>endings</w:t>
      </w:r>
      <w:r>
        <w:rPr>
          <w:spacing w:val="80"/>
        </w:rPr>
        <w:t> </w:t>
      </w:r>
      <w:r>
        <w:rPr/>
        <w:t>for</w:t>
      </w:r>
      <w:r>
        <w:rPr>
          <w:spacing w:val="80"/>
        </w:rPr>
        <w:t> </w:t>
      </w:r>
      <w:r>
        <w:rPr/>
        <w:t>miser</w:t>
      </w:r>
      <w:r>
        <w:rPr>
          <w:spacing w:val="80"/>
        </w:rPr>
        <w:t> </w:t>
      </w:r>
      <w:r>
        <w:rPr/>
        <w:t>and</w:t>
      </w:r>
      <w:r>
        <w:rPr>
          <w:spacing w:val="80"/>
        </w:rPr>
        <w:t> </w:t>
      </w:r>
      <w:r>
        <w:rPr/>
        <w:t>integer</w:t>
      </w:r>
      <w:r>
        <w:rPr>
          <w:spacing w:val="80"/>
        </w:rPr>
        <w:t> </w:t>
      </w:r>
      <w:r>
        <w:rPr/>
        <w:t>are</w:t>
      </w:r>
      <w:r>
        <w:rPr>
          <w:spacing w:val="80"/>
        </w:rPr>
        <w:t> </w:t>
      </w:r>
      <w:r>
        <w:rPr/>
        <w:t>exactly like</w:t>
      </w:r>
      <w:r>
        <w:rPr>
          <w:spacing w:val="40"/>
        </w:rPr>
        <w:t> </w:t>
      </w:r>
      <w:r>
        <w:rPr/>
        <w:t>those</w:t>
      </w:r>
      <w:r>
        <w:rPr>
          <w:spacing w:val="40"/>
        </w:rPr>
        <w:t> </w:t>
      </w:r>
      <w:r>
        <w:rPr/>
        <w:t>of</w:t>
      </w:r>
      <w:r>
        <w:rPr>
          <w:spacing w:val="40"/>
        </w:rPr>
        <w:t> </w:t>
      </w:r>
      <w:r>
        <w:rPr/>
        <w:t>magnus</w:t>
      </w:r>
      <w:r>
        <w:rPr>
          <w:spacing w:val="40"/>
        </w:rPr>
        <w:t> </w:t>
      </w:r>
      <w:r>
        <w:rPr/>
        <w:t>except</w:t>
      </w:r>
      <w:r>
        <w:rPr>
          <w:spacing w:val="40"/>
        </w:rPr>
        <w:t> </w:t>
      </w:r>
      <w:r>
        <w:rPr/>
        <w:t>in</w:t>
      </w:r>
      <w:r>
        <w:rPr>
          <w:spacing w:val="40"/>
        </w:rPr>
        <w:t> </w:t>
      </w:r>
      <w:r>
        <w:rPr/>
        <w:t>the</w:t>
      </w:r>
      <w:r>
        <w:rPr>
          <w:spacing w:val="40"/>
        </w:rPr>
        <w:t> </w:t>
      </w:r>
      <w:r>
        <w:rPr/>
        <w:t>nominative</w:t>
      </w:r>
      <w:r>
        <w:rPr>
          <w:spacing w:val="40"/>
        </w:rPr>
        <w:t> </w:t>
      </w:r>
      <w:r>
        <w:rPr/>
        <w:t>masculine</w:t>
      </w:r>
      <w:r>
        <w:rPr>
          <w:spacing w:val="40"/>
        </w:rPr>
        <w:t> </w:t>
      </w:r>
      <w:r>
        <w:rPr/>
        <w:t>singu­</w:t>
      </w:r>
      <w:r>
        <w:rPr>
          <w:spacing w:val="40"/>
        </w:rPr>
        <w:t> </w:t>
      </w:r>
      <w:r>
        <w:rPr/>
        <w:t>lar, miser, integer.</w:t>
      </w:r>
    </w:p>
    <w:p>
      <w:pPr>
        <w:spacing w:line="249" w:lineRule="auto" w:before="131"/>
        <w:ind w:left="879" w:right="274" w:firstLine="195"/>
        <w:jc w:val="both"/>
        <w:rPr>
          <w:sz w:val="20"/>
        </w:rPr>
      </w:pPr>
      <w:r>
        <w:rPr>
          <w:b/>
          <w:w w:val="110"/>
          <w:sz w:val="20"/>
        </w:rPr>
        <w:t>ASSIGNMENT:</w:t>
      </w:r>
      <w:r>
        <w:rPr>
          <w:b/>
          <w:w w:val="110"/>
          <w:sz w:val="20"/>
        </w:rPr>
        <w:t> </w:t>
      </w:r>
      <w:r>
        <w:rPr>
          <w:w w:val="110"/>
          <w:sz w:val="20"/>
        </w:rPr>
        <w:t>Decline</w:t>
      </w:r>
      <w:r>
        <w:rPr>
          <w:w w:val="110"/>
          <w:sz w:val="20"/>
        </w:rPr>
        <w:t> miser</w:t>
      </w:r>
      <w:r>
        <w:rPr>
          <w:w w:val="110"/>
          <w:sz w:val="20"/>
        </w:rPr>
        <w:t> and</w:t>
      </w:r>
      <w:r>
        <w:rPr>
          <w:w w:val="110"/>
          <w:sz w:val="20"/>
        </w:rPr>
        <w:t> integer</w:t>
      </w:r>
      <w:r>
        <w:rPr>
          <w:w w:val="110"/>
          <w:sz w:val="20"/>
        </w:rPr>
        <w:t> without</w:t>
      </w:r>
      <w:r>
        <w:rPr>
          <w:w w:val="110"/>
          <w:sz w:val="20"/>
        </w:rPr>
        <w:t> looking</w:t>
      </w:r>
      <w:r>
        <w:rPr>
          <w:spacing w:val="40"/>
          <w:w w:val="110"/>
          <w:sz w:val="20"/>
        </w:rPr>
        <w:t> </w:t>
      </w:r>
      <w:r>
        <w:rPr>
          <w:w w:val="110"/>
          <w:sz w:val="20"/>
        </w:rPr>
        <w:t>in the G</w:t>
      </w:r>
      <w:r>
        <w:rPr>
          <w:w w:val="110"/>
          <w:sz w:val="16"/>
        </w:rPr>
        <w:t>rAmmAr</w:t>
      </w:r>
      <w:r>
        <w:rPr>
          <w:w w:val="110"/>
          <w:sz w:val="20"/>
        </w:rPr>
        <w:t>. Then study G</w:t>
      </w:r>
      <w:r>
        <w:rPr>
          <w:w w:val="110"/>
          <w:sz w:val="16"/>
        </w:rPr>
        <w:t>rAmmAr</w:t>
      </w:r>
      <w:r>
        <w:rPr>
          <w:w w:val="110"/>
          <w:sz w:val="20"/>
        </w:rPr>
        <w:t>, N</w:t>
      </w:r>
      <w:r>
        <w:rPr>
          <w:w w:val="110"/>
          <w:sz w:val="16"/>
        </w:rPr>
        <w:t>os</w:t>
      </w:r>
      <w:r>
        <w:rPr>
          <w:w w:val="110"/>
          <w:sz w:val="20"/>
        </w:rPr>
        <w:t>. 74-76.</w:t>
      </w:r>
    </w:p>
    <w:p>
      <w:pPr>
        <w:pStyle w:val="BodyText"/>
        <w:spacing w:before="6"/>
        <w:rPr>
          <w:sz w:val="11"/>
        </w:rPr>
      </w:pPr>
    </w:p>
    <w:p>
      <w:pPr>
        <w:spacing w:after="0"/>
        <w:rPr>
          <w:sz w:val="11"/>
        </w:rPr>
        <w:sectPr>
          <w:pgSz w:w="7380" w:h="11550"/>
          <w:pgMar w:top="800" w:bottom="280" w:left="300" w:right="180"/>
        </w:sectPr>
      </w:pPr>
    </w:p>
    <w:p>
      <w:pPr>
        <w:spacing w:before="93"/>
        <w:ind w:left="0" w:right="0" w:firstLine="0"/>
        <w:jc w:val="right"/>
        <w:rPr>
          <w:sz w:val="18"/>
        </w:rPr>
      </w:pPr>
      <w:r>
        <w:rPr>
          <w:spacing w:val="-2"/>
          <w:sz w:val="18"/>
        </w:rPr>
        <w:t>VOCABULARY</w:t>
      </w:r>
    </w:p>
    <w:p>
      <w:pPr>
        <w:spacing w:line="307" w:lineRule="auto" w:before="88"/>
        <w:ind w:left="2074" w:right="279" w:hanging="5"/>
        <w:jc w:val="left"/>
        <w:rPr>
          <w:sz w:val="18"/>
        </w:rPr>
      </w:pPr>
      <w:r>
        <w:rPr>
          <w:sz w:val="18"/>
        </w:rPr>
        <w:t>miser,</w:t>
      </w:r>
      <w:r>
        <w:rPr>
          <w:spacing w:val="-12"/>
          <w:sz w:val="18"/>
        </w:rPr>
        <w:t> </w:t>
      </w:r>
      <w:r>
        <w:rPr>
          <w:sz w:val="18"/>
        </w:rPr>
        <w:t>misera,</w:t>
      </w:r>
      <w:r>
        <w:rPr>
          <w:spacing w:val="-11"/>
          <w:sz w:val="18"/>
        </w:rPr>
        <w:t> </w:t>
      </w:r>
      <w:r>
        <w:rPr>
          <w:sz w:val="18"/>
        </w:rPr>
        <w:t>miserum liber, libera, liberum</w:t>
      </w:r>
    </w:p>
    <w:p>
      <w:pPr>
        <w:pStyle w:val="BodyText"/>
        <w:spacing w:before="6"/>
        <w:rPr>
          <w:sz w:val="19"/>
        </w:rPr>
      </w:pPr>
    </w:p>
    <w:p>
      <w:pPr>
        <w:spacing w:before="0"/>
        <w:ind w:left="2074" w:right="0" w:firstLine="0"/>
        <w:jc w:val="left"/>
        <w:rPr>
          <w:sz w:val="18"/>
        </w:rPr>
      </w:pPr>
      <w:r>
        <w:rPr>
          <w:sz w:val="18"/>
        </w:rPr>
        <w:t>integer,</w:t>
      </w:r>
      <w:r>
        <w:rPr>
          <w:spacing w:val="-1"/>
          <w:sz w:val="18"/>
        </w:rPr>
        <w:t> </w:t>
      </w:r>
      <w:r>
        <w:rPr>
          <w:sz w:val="18"/>
        </w:rPr>
        <w:t>integra, </w:t>
      </w:r>
      <w:r>
        <w:rPr>
          <w:spacing w:val="-2"/>
          <w:sz w:val="18"/>
        </w:rPr>
        <w:t>integrum</w:t>
      </w:r>
    </w:p>
    <w:p>
      <w:pPr>
        <w:spacing w:line="240" w:lineRule="auto" w:before="0"/>
        <w:rPr>
          <w:sz w:val="20"/>
        </w:rPr>
      </w:pPr>
      <w:r>
        <w:rPr/>
        <w:br w:type="column"/>
      </w:r>
      <w:r>
        <w:rPr>
          <w:sz w:val="20"/>
        </w:rPr>
      </w:r>
    </w:p>
    <w:p>
      <w:pPr>
        <w:spacing w:line="302" w:lineRule="auto" w:before="163"/>
        <w:ind w:left="55" w:right="1766" w:firstLine="5"/>
        <w:jc w:val="left"/>
        <w:rPr>
          <w:i/>
          <w:sz w:val="18"/>
        </w:rPr>
      </w:pPr>
      <w:r>
        <w:rPr>
          <w:i/>
          <w:spacing w:val="-2"/>
          <w:sz w:val="18"/>
        </w:rPr>
        <w:t>wretched</w:t>
      </w:r>
      <w:r>
        <w:rPr>
          <w:i/>
          <w:spacing w:val="-2"/>
          <w:sz w:val="18"/>
        </w:rPr>
        <w:t> </w:t>
      </w:r>
      <w:r>
        <w:rPr>
          <w:i/>
          <w:spacing w:val="-4"/>
          <w:sz w:val="18"/>
        </w:rPr>
        <w:t>free</w:t>
      </w:r>
      <w:r>
        <w:rPr>
          <w:i/>
          <w:spacing w:val="80"/>
          <w:sz w:val="18"/>
        </w:rPr>
        <w:t> </w:t>
      </w:r>
      <w:r>
        <w:rPr>
          <w:i/>
          <w:spacing w:val="-2"/>
          <w:sz w:val="18"/>
        </w:rPr>
        <w:t>fresh</w:t>
      </w:r>
    </w:p>
    <w:p>
      <w:pPr>
        <w:spacing w:line="175" w:lineRule="exact" w:before="0"/>
        <w:ind w:left="55" w:right="0" w:firstLine="0"/>
        <w:jc w:val="left"/>
        <w:rPr>
          <w:i/>
          <w:sz w:val="18"/>
        </w:rPr>
      </w:pPr>
      <w:r>
        <w:rPr>
          <w:i/>
          <w:spacing w:val="-2"/>
          <w:sz w:val="18"/>
        </w:rPr>
        <w:t>uninjured</w:t>
      </w:r>
    </w:p>
    <w:p>
      <w:pPr>
        <w:spacing w:before="18"/>
        <w:ind w:left="60" w:right="0" w:firstLine="0"/>
        <w:jc w:val="left"/>
        <w:rPr>
          <w:i/>
          <w:sz w:val="18"/>
        </w:rPr>
      </w:pPr>
      <w:r>
        <w:rPr>
          <w:i/>
          <w:spacing w:val="-2"/>
          <w:sz w:val="18"/>
        </w:rPr>
        <w:t>whole</w:t>
      </w:r>
    </w:p>
    <w:p>
      <w:pPr>
        <w:spacing w:after="0"/>
        <w:jc w:val="left"/>
        <w:rPr>
          <w:sz w:val="18"/>
        </w:rPr>
        <w:sectPr>
          <w:type w:val="continuous"/>
          <w:pgSz w:w="7380" w:h="11550"/>
          <w:pgMar w:top="1300" w:bottom="280" w:left="300" w:right="180"/>
          <w:cols w:num="2" w:equalWidth="0">
            <w:col w:w="4370" w:space="40"/>
            <w:col w:w="2490"/>
          </w:cols>
        </w:sectPr>
      </w:pPr>
    </w:p>
    <w:p>
      <w:pPr>
        <w:tabs>
          <w:tab w:pos="2464" w:val="left" w:leader="none"/>
        </w:tabs>
        <w:spacing w:before="53"/>
        <w:ind w:left="59" w:right="0" w:firstLine="0"/>
        <w:jc w:val="center"/>
        <w:rPr>
          <w:i/>
          <w:sz w:val="18"/>
        </w:rPr>
      </w:pPr>
      <w:r>
        <w:rPr/>
        <w:pict>
          <v:group style="position:absolute;margin-left:0pt;margin-top:0pt;width:368.75pt;height:577.5pt;mso-position-horizontal-relative:page;mso-position-vertical-relative:page;z-index:-26989568" id="docshapegroup157" coordorigin="0,0" coordsize="7375,11550">
            <v:rect style="position:absolute;left:4695;top:5150;width:10;height:1250" id="docshape158" filled="true" fillcolor="#000000" stroked="false">
              <v:fill type="solid"/>
            </v:rect>
            <v:shape style="position:absolute;left:0;top:0;width:7375;height:11550" type="#_x0000_t75" id="docshape159" stroked="false">
              <v:imagedata r:id="rId231" o:title=""/>
            </v:shape>
            <w10:wrap type="none"/>
          </v:group>
        </w:pict>
      </w:r>
      <w:r>
        <w:rPr>
          <w:sz w:val="18"/>
        </w:rPr>
        <w:t>proelium, </w:t>
      </w:r>
      <w:r>
        <w:rPr>
          <w:spacing w:val="-10"/>
          <w:sz w:val="18"/>
        </w:rPr>
        <w:t>i</w:t>
      </w:r>
      <w:r>
        <w:rPr>
          <w:sz w:val="18"/>
        </w:rPr>
        <w:tab/>
      </w:r>
      <w:r>
        <w:rPr>
          <w:i/>
          <w:spacing w:val="-2"/>
          <w:sz w:val="18"/>
        </w:rPr>
        <w:t>battle</w:t>
      </w:r>
    </w:p>
    <w:p>
      <w:pPr>
        <w:tabs>
          <w:tab w:pos="2389" w:val="left" w:leader="none"/>
        </w:tabs>
        <w:spacing w:before="58"/>
        <w:ind w:left="0" w:right="23" w:firstLine="0"/>
        <w:jc w:val="center"/>
        <w:rPr>
          <w:i/>
          <w:sz w:val="18"/>
        </w:rPr>
      </w:pPr>
      <w:r>
        <w:rPr>
          <w:sz w:val="18"/>
        </w:rPr>
        <w:t>civitas,</w:t>
      </w:r>
      <w:r>
        <w:rPr>
          <w:spacing w:val="-1"/>
          <w:sz w:val="18"/>
        </w:rPr>
        <w:t> </w:t>
      </w:r>
      <w:r>
        <w:rPr>
          <w:spacing w:val="-2"/>
          <w:sz w:val="18"/>
        </w:rPr>
        <w:t>civitatis</w:t>
      </w:r>
      <w:r>
        <w:rPr>
          <w:sz w:val="18"/>
        </w:rPr>
        <w:tab/>
      </w:r>
      <w:r>
        <w:rPr>
          <w:i/>
          <w:spacing w:val="-4"/>
          <w:sz w:val="18"/>
        </w:rPr>
        <w:t>state</w:t>
      </w:r>
    </w:p>
    <w:p>
      <w:pPr>
        <w:spacing w:before="123"/>
        <w:ind w:left="798" w:right="220" w:firstLine="0"/>
        <w:jc w:val="center"/>
        <w:rPr>
          <w:sz w:val="18"/>
        </w:rPr>
      </w:pPr>
      <w:r>
        <w:rPr>
          <w:spacing w:val="-4"/>
          <w:sz w:val="18"/>
        </w:rPr>
        <w:t>NOTE</w:t>
      </w:r>
    </w:p>
    <w:p>
      <w:pPr>
        <w:spacing w:line="249" w:lineRule="auto" w:before="29"/>
        <w:ind w:left="869" w:right="0" w:firstLine="195"/>
        <w:jc w:val="left"/>
        <w:rPr>
          <w:sz w:val="20"/>
        </w:rPr>
      </w:pPr>
      <w:r>
        <w:rPr>
          <w:sz w:val="20"/>
        </w:rPr>
        <w:t>The</w:t>
      </w:r>
      <w:r>
        <w:rPr>
          <w:spacing w:val="40"/>
          <w:sz w:val="20"/>
        </w:rPr>
        <w:t> </w:t>
      </w:r>
      <w:r>
        <w:rPr>
          <w:sz w:val="20"/>
        </w:rPr>
        <w:t>ablative</w:t>
      </w:r>
      <w:r>
        <w:rPr>
          <w:spacing w:val="40"/>
          <w:sz w:val="20"/>
        </w:rPr>
        <w:t> </w:t>
      </w:r>
      <w:r>
        <w:rPr>
          <w:sz w:val="20"/>
        </w:rPr>
        <w:t>of</w:t>
      </w:r>
      <w:r>
        <w:rPr>
          <w:spacing w:val="40"/>
          <w:sz w:val="20"/>
        </w:rPr>
        <w:t> </w:t>
      </w:r>
      <w:r>
        <w:rPr>
          <w:sz w:val="20"/>
        </w:rPr>
        <w:t>proelium</w:t>
      </w:r>
      <w:r>
        <w:rPr>
          <w:spacing w:val="40"/>
          <w:sz w:val="20"/>
        </w:rPr>
        <w:t> </w:t>
      </w:r>
      <w:r>
        <w:rPr>
          <w:sz w:val="20"/>
        </w:rPr>
        <w:t>is</w:t>
      </w:r>
      <w:r>
        <w:rPr>
          <w:spacing w:val="40"/>
          <w:sz w:val="20"/>
        </w:rPr>
        <w:t> </w:t>
      </w:r>
      <w:r>
        <w:rPr>
          <w:sz w:val="20"/>
        </w:rPr>
        <w:t>generally</w:t>
      </w:r>
      <w:r>
        <w:rPr>
          <w:spacing w:val="40"/>
          <w:sz w:val="20"/>
        </w:rPr>
        <w:t> </w:t>
      </w:r>
      <w:r>
        <w:rPr>
          <w:sz w:val="20"/>
        </w:rPr>
        <w:t>used</w:t>
      </w:r>
      <w:r>
        <w:rPr>
          <w:spacing w:val="40"/>
          <w:sz w:val="20"/>
        </w:rPr>
        <w:t> </w:t>
      </w:r>
      <w:r>
        <w:rPr>
          <w:i/>
          <w:sz w:val="20"/>
        </w:rPr>
        <w:t>without</w:t>
      </w:r>
      <w:r>
        <w:rPr>
          <w:i/>
          <w:spacing w:val="40"/>
          <w:sz w:val="20"/>
        </w:rPr>
        <w:t> </w:t>
      </w:r>
      <w:r>
        <w:rPr>
          <w:sz w:val="20"/>
        </w:rPr>
        <w:t>in</w:t>
      </w:r>
      <w:r>
        <w:rPr>
          <w:spacing w:val="40"/>
          <w:sz w:val="20"/>
        </w:rPr>
        <w:t> </w:t>
      </w:r>
      <w:r>
        <w:rPr>
          <w:sz w:val="20"/>
        </w:rPr>
        <w:t>in</w:t>
      </w:r>
      <w:r>
        <w:rPr>
          <w:spacing w:val="40"/>
          <w:sz w:val="20"/>
        </w:rPr>
        <w:t> </w:t>
      </w:r>
      <w:r>
        <w:rPr>
          <w:sz w:val="20"/>
        </w:rPr>
        <w:t>such</w:t>
      </w:r>
      <w:r>
        <w:rPr>
          <w:spacing w:val="80"/>
          <w:sz w:val="20"/>
        </w:rPr>
        <w:t> </w:t>
      </w:r>
      <w:r>
        <w:rPr>
          <w:sz w:val="20"/>
        </w:rPr>
        <w:t>expressions as: </w:t>
      </w:r>
      <w:r>
        <w:rPr>
          <w:i/>
          <w:sz w:val="20"/>
        </w:rPr>
        <w:t>in many battles, </w:t>
      </w:r>
      <w:r>
        <w:rPr>
          <w:sz w:val="20"/>
        </w:rPr>
        <w:t>multis proeliis.</w:t>
      </w:r>
    </w:p>
    <w:p>
      <w:pPr>
        <w:pStyle w:val="BodyText"/>
        <w:spacing w:before="4"/>
        <w:rPr>
          <w:sz w:val="21"/>
        </w:rPr>
      </w:pPr>
    </w:p>
    <w:p>
      <w:pPr>
        <w:spacing w:before="0"/>
        <w:ind w:left="798" w:right="223" w:firstLine="0"/>
        <w:jc w:val="center"/>
        <w:rPr>
          <w:sz w:val="18"/>
        </w:rPr>
      </w:pPr>
      <w:r>
        <w:rPr>
          <w:sz w:val="18"/>
        </w:rPr>
        <w:t>RELATED</w:t>
      </w:r>
      <w:r>
        <w:rPr>
          <w:spacing w:val="-1"/>
          <w:sz w:val="18"/>
        </w:rPr>
        <w:t> </w:t>
      </w:r>
      <w:r>
        <w:rPr>
          <w:sz w:val="18"/>
        </w:rPr>
        <w:t>ENGLISH</w:t>
      </w:r>
      <w:r>
        <w:rPr>
          <w:spacing w:val="-1"/>
          <w:sz w:val="18"/>
        </w:rPr>
        <w:t> </w:t>
      </w:r>
      <w:r>
        <w:rPr>
          <w:spacing w:val="-2"/>
          <w:sz w:val="18"/>
        </w:rPr>
        <w:t>WORDS</w:t>
      </w:r>
    </w:p>
    <w:p>
      <w:pPr>
        <w:spacing w:line="249" w:lineRule="auto" w:before="39"/>
        <w:ind w:left="859" w:right="497" w:firstLine="195"/>
        <w:jc w:val="left"/>
        <w:rPr>
          <w:i/>
          <w:sz w:val="20"/>
        </w:rPr>
      </w:pPr>
      <w:r>
        <w:rPr>
          <w:sz w:val="20"/>
        </w:rPr>
        <w:t>Lincoln</w:t>
      </w:r>
      <w:r>
        <w:rPr>
          <w:spacing w:val="40"/>
          <w:sz w:val="20"/>
        </w:rPr>
        <w:t> </w:t>
      </w:r>
      <w:r>
        <w:rPr>
          <w:i/>
          <w:sz w:val="20"/>
        </w:rPr>
        <w:t>liberated</w:t>
      </w:r>
      <w:r>
        <w:rPr>
          <w:i/>
          <w:spacing w:val="40"/>
          <w:sz w:val="20"/>
        </w:rPr>
        <w:t> </w:t>
      </w:r>
      <w:r>
        <w:rPr>
          <w:sz w:val="20"/>
        </w:rPr>
        <w:t>the</w:t>
      </w:r>
      <w:r>
        <w:rPr>
          <w:spacing w:val="40"/>
          <w:sz w:val="20"/>
        </w:rPr>
        <w:t> </w:t>
      </w:r>
      <w:r>
        <w:rPr>
          <w:sz w:val="20"/>
        </w:rPr>
        <w:t>slaves.</w:t>
      </w:r>
      <w:r>
        <w:rPr>
          <w:spacing w:val="40"/>
          <w:sz w:val="20"/>
        </w:rPr>
        <w:t> </w:t>
      </w:r>
      <w:r>
        <w:rPr>
          <w:sz w:val="20"/>
        </w:rPr>
        <w:t>A</w:t>
      </w:r>
      <w:r>
        <w:rPr>
          <w:spacing w:val="40"/>
          <w:sz w:val="20"/>
        </w:rPr>
        <w:t> </w:t>
      </w:r>
      <w:r>
        <w:rPr>
          <w:i/>
          <w:sz w:val="20"/>
        </w:rPr>
        <w:t>miserable</w:t>
      </w:r>
      <w:r>
        <w:rPr>
          <w:i/>
          <w:spacing w:val="40"/>
          <w:sz w:val="20"/>
        </w:rPr>
        <w:t> </w:t>
      </w:r>
      <w:r>
        <w:rPr>
          <w:sz w:val="20"/>
        </w:rPr>
        <w:t>fellow.</w:t>
      </w:r>
      <w:r>
        <w:rPr>
          <w:spacing w:val="40"/>
          <w:sz w:val="20"/>
        </w:rPr>
        <w:t> </w:t>
      </w:r>
      <w:r>
        <w:rPr>
          <w:sz w:val="20"/>
        </w:rPr>
        <w:t>The</w:t>
      </w:r>
      <w:r>
        <w:rPr>
          <w:spacing w:val="40"/>
          <w:sz w:val="20"/>
        </w:rPr>
        <w:t> </w:t>
      </w:r>
      <w:r>
        <w:rPr>
          <w:sz w:val="20"/>
        </w:rPr>
        <w:t>number</w:t>
      </w:r>
      <w:r>
        <w:rPr>
          <w:spacing w:val="80"/>
          <w:sz w:val="20"/>
        </w:rPr>
        <w:t> </w:t>
      </w:r>
      <w:r>
        <w:rPr>
          <w:sz w:val="20"/>
        </w:rPr>
        <w:t>one is an </w:t>
      </w:r>
      <w:r>
        <w:rPr>
          <w:i/>
          <w:sz w:val="20"/>
        </w:rPr>
        <w:t>integer.</w:t>
      </w:r>
    </w:p>
    <w:p>
      <w:pPr>
        <w:spacing w:before="166"/>
        <w:ind w:left="798" w:right="232" w:firstLine="0"/>
        <w:jc w:val="center"/>
        <w:rPr>
          <w:sz w:val="18"/>
        </w:rPr>
      </w:pPr>
      <w:r>
        <w:rPr>
          <w:sz w:val="18"/>
        </w:rPr>
        <w:t>EXERCISE</w:t>
      </w:r>
      <w:r>
        <w:rPr>
          <w:spacing w:val="-3"/>
          <w:sz w:val="18"/>
        </w:rPr>
        <w:t> </w:t>
      </w:r>
      <w:r>
        <w:rPr>
          <w:spacing w:val="-5"/>
          <w:sz w:val="18"/>
        </w:rPr>
        <w:t>189</w:t>
      </w:r>
    </w:p>
    <w:p>
      <w:pPr>
        <w:spacing w:before="79"/>
        <w:ind w:left="3375" w:right="0" w:firstLine="0"/>
        <w:jc w:val="left"/>
        <w:rPr>
          <w:i/>
          <w:sz w:val="20"/>
        </w:rPr>
      </w:pPr>
      <w:r>
        <w:rPr>
          <w:i/>
          <w:spacing w:val="-2"/>
          <w:sz w:val="20"/>
        </w:rPr>
        <w:t>Decline:</w:t>
      </w:r>
    </w:p>
    <w:p>
      <w:pPr>
        <w:pStyle w:val="ListParagraph"/>
        <w:numPr>
          <w:ilvl w:val="0"/>
          <w:numId w:val="179"/>
        </w:numPr>
        <w:tabs>
          <w:tab w:pos="1880" w:val="left" w:leader="none"/>
          <w:tab w:pos="4059" w:val="left" w:leader="none"/>
        </w:tabs>
        <w:spacing w:line="240" w:lineRule="auto" w:before="100" w:after="0"/>
        <w:ind w:left="1880" w:right="0" w:hanging="276"/>
        <w:jc w:val="left"/>
        <w:rPr>
          <w:sz w:val="20"/>
        </w:rPr>
      </w:pPr>
      <w:r>
        <w:rPr>
          <w:sz w:val="20"/>
        </w:rPr>
        <w:t>servus</w:t>
      </w:r>
      <w:r>
        <w:rPr>
          <w:spacing w:val="-1"/>
          <w:sz w:val="20"/>
        </w:rPr>
        <w:t> </w:t>
      </w:r>
      <w:r>
        <w:rPr>
          <w:spacing w:val="-2"/>
          <w:sz w:val="20"/>
        </w:rPr>
        <w:t>miser</w:t>
      </w:r>
      <w:r>
        <w:rPr>
          <w:sz w:val="20"/>
        </w:rPr>
        <w:tab/>
        <w:t>3.</w:t>
      </w:r>
      <w:r>
        <w:rPr>
          <w:spacing w:val="-3"/>
          <w:sz w:val="20"/>
        </w:rPr>
        <w:t> </w:t>
      </w:r>
      <w:r>
        <w:rPr>
          <w:sz w:val="20"/>
        </w:rPr>
        <w:t>res </w:t>
      </w:r>
      <w:r>
        <w:rPr>
          <w:spacing w:val="-2"/>
          <w:sz w:val="20"/>
        </w:rPr>
        <w:t>misera</w:t>
      </w:r>
    </w:p>
    <w:p>
      <w:pPr>
        <w:pStyle w:val="ListParagraph"/>
        <w:numPr>
          <w:ilvl w:val="0"/>
          <w:numId w:val="179"/>
        </w:numPr>
        <w:tabs>
          <w:tab w:pos="1885" w:val="left" w:leader="none"/>
          <w:tab w:pos="4059" w:val="left" w:leader="none"/>
        </w:tabs>
        <w:spacing w:line="240" w:lineRule="auto" w:before="10" w:after="0"/>
        <w:ind w:left="1885" w:right="0" w:hanging="291"/>
        <w:jc w:val="left"/>
        <w:rPr>
          <w:sz w:val="20"/>
        </w:rPr>
      </w:pPr>
      <w:r>
        <w:rPr>
          <w:sz w:val="20"/>
        </w:rPr>
        <w:t>legio</w:t>
      </w:r>
      <w:r>
        <w:rPr>
          <w:spacing w:val="-1"/>
          <w:sz w:val="20"/>
        </w:rPr>
        <w:t> </w:t>
      </w:r>
      <w:r>
        <w:rPr>
          <w:spacing w:val="-2"/>
          <w:sz w:val="20"/>
        </w:rPr>
        <w:t>integra</w:t>
      </w:r>
      <w:r>
        <w:rPr>
          <w:sz w:val="20"/>
        </w:rPr>
        <w:tab/>
        <w:t>4. oppidum</w:t>
      </w:r>
      <w:r>
        <w:rPr>
          <w:spacing w:val="-1"/>
          <w:sz w:val="20"/>
        </w:rPr>
        <w:t> </w:t>
      </w:r>
      <w:r>
        <w:rPr>
          <w:spacing w:val="-2"/>
          <w:sz w:val="20"/>
        </w:rPr>
        <w:t>liberum</w:t>
      </w:r>
    </w:p>
    <w:p>
      <w:pPr>
        <w:spacing w:after="0" w:line="240" w:lineRule="auto"/>
        <w:jc w:val="left"/>
        <w:rPr>
          <w:sz w:val="20"/>
        </w:rPr>
        <w:sectPr>
          <w:type w:val="continuous"/>
          <w:pgSz w:w="7380" w:h="11550"/>
          <w:pgMar w:top="1300" w:bottom="280" w:left="300" w:right="180"/>
        </w:sectPr>
      </w:pPr>
    </w:p>
    <w:p>
      <w:pPr>
        <w:tabs>
          <w:tab w:pos="6274" w:val="right" w:leader="none"/>
        </w:tabs>
        <w:spacing w:before="72"/>
        <w:ind w:left="2540" w:right="0" w:firstLine="0"/>
        <w:jc w:val="left"/>
        <w:rPr>
          <w:sz w:val="20"/>
        </w:rPr>
      </w:pPr>
      <w:r>
        <w:rPr/>
        <w:drawing>
          <wp:anchor distT="0" distB="0" distL="0" distR="0" allowOverlap="1" layoutInCell="1" locked="0" behindDoc="1" simplePos="0" relativeHeight="476327424">
            <wp:simplePos x="0" y="0"/>
            <wp:positionH relativeFrom="page">
              <wp:posOffset>482600</wp:posOffset>
            </wp:positionH>
            <wp:positionV relativeFrom="page">
              <wp:posOffset>0</wp:posOffset>
            </wp:positionV>
            <wp:extent cx="4200525" cy="7334250"/>
            <wp:effectExtent l="0" t="0" r="0" b="0"/>
            <wp:wrapNone/>
            <wp:docPr id="279" name="image228.png"/>
            <wp:cNvGraphicFramePr>
              <a:graphicFrameLocks noChangeAspect="1"/>
            </wp:cNvGraphicFramePr>
            <a:graphic>
              <a:graphicData uri="http://schemas.openxmlformats.org/drawingml/2006/picture">
                <pic:pic>
                  <pic:nvPicPr>
                    <pic:cNvPr id="280" name="image228.png"/>
                    <pic:cNvPicPr/>
                  </pic:nvPicPr>
                  <pic:blipFill>
                    <a:blip r:embed="rId232" cstate="print"/>
                    <a:stretch>
                      <a:fillRect/>
                    </a:stretch>
                  </pic:blipFill>
                  <pic:spPr>
                    <a:xfrm>
                      <a:off x="0" y="0"/>
                      <a:ext cx="4200525" cy="7334250"/>
                    </a:xfrm>
                    <a:prstGeom prst="rect">
                      <a:avLst/>
                    </a:prstGeom>
                  </pic:spPr>
                </pic:pic>
              </a:graphicData>
            </a:graphic>
          </wp:anchor>
        </w:drawing>
      </w:r>
      <w:r>
        <w:rPr>
          <w:sz w:val="18"/>
        </w:rPr>
        <w:t>FIRST</w:t>
      </w:r>
      <w:r>
        <w:rPr>
          <w:spacing w:val="-2"/>
          <w:sz w:val="18"/>
        </w:rPr>
        <w:t> </w:t>
      </w:r>
      <w:r>
        <w:rPr>
          <w:sz w:val="18"/>
        </w:rPr>
        <w:t>YEAR</w:t>
      </w:r>
      <w:r>
        <w:rPr>
          <w:spacing w:val="-2"/>
          <w:sz w:val="18"/>
        </w:rPr>
        <w:t> LATIN</w:t>
      </w:r>
      <w:r>
        <w:rPr>
          <w:sz w:val="18"/>
        </w:rPr>
        <w:tab/>
      </w:r>
      <w:r>
        <w:rPr>
          <w:spacing w:val="-5"/>
          <w:position w:val="-2"/>
          <w:sz w:val="20"/>
        </w:rPr>
        <w:t>169</w:t>
      </w:r>
    </w:p>
    <w:p>
      <w:pPr>
        <w:pStyle w:val="BodyText"/>
        <w:spacing w:before="3"/>
      </w:pPr>
    </w:p>
    <w:p>
      <w:pPr>
        <w:spacing w:before="0"/>
        <w:ind w:left="798" w:right="941" w:firstLine="0"/>
        <w:jc w:val="center"/>
        <w:rPr>
          <w:sz w:val="18"/>
        </w:rPr>
      </w:pPr>
      <w:r>
        <w:rPr>
          <w:sz w:val="18"/>
        </w:rPr>
        <w:t>EXERCISE</w:t>
      </w:r>
      <w:r>
        <w:rPr>
          <w:spacing w:val="-3"/>
          <w:sz w:val="18"/>
        </w:rPr>
        <w:t> </w:t>
      </w:r>
      <w:r>
        <w:rPr>
          <w:spacing w:val="-5"/>
          <w:sz w:val="18"/>
        </w:rPr>
        <w:t>190</w:t>
      </w:r>
    </w:p>
    <w:p>
      <w:pPr>
        <w:spacing w:before="90"/>
        <w:ind w:left="2955" w:right="0" w:firstLine="0"/>
        <w:jc w:val="left"/>
        <w:rPr>
          <w:i/>
          <w:sz w:val="20"/>
        </w:rPr>
      </w:pPr>
      <w:r>
        <w:rPr>
          <w:i/>
          <w:spacing w:val="-2"/>
          <w:sz w:val="20"/>
        </w:rPr>
        <w:t>Translate:</w:t>
      </w:r>
    </w:p>
    <w:p>
      <w:pPr>
        <w:pStyle w:val="BodyText"/>
        <w:spacing w:line="261" w:lineRule="auto" w:before="90"/>
        <w:ind w:left="494" w:right="633" w:firstLine="220"/>
        <w:jc w:val="both"/>
      </w:pPr>
      <w:r>
        <w:rPr/>
        <w:t>1.</w:t>
      </w:r>
      <w:r>
        <w:rPr>
          <w:spacing w:val="40"/>
        </w:rPr>
        <w:t> </w:t>
      </w:r>
      <w:r>
        <w:rPr/>
        <w:t>With fresh forces. 2. For free men. 3. Against the wretched</w:t>
      </w:r>
      <w:r>
        <w:rPr>
          <w:spacing w:val="80"/>
        </w:rPr>
        <w:t> </w:t>
      </w:r>
      <w:r>
        <w:rPr/>
        <w:t>Gauls.</w:t>
      </w:r>
      <w:r>
        <w:rPr>
          <w:spacing w:val="40"/>
        </w:rPr>
        <w:t> </w:t>
      </w:r>
      <w:r>
        <w:rPr/>
        <w:t>4.</w:t>
      </w:r>
      <w:r>
        <w:rPr>
          <w:spacing w:val="40"/>
        </w:rPr>
        <w:t> </w:t>
      </w:r>
      <w:r>
        <w:rPr/>
        <w:t>With</w:t>
      </w:r>
      <w:r>
        <w:rPr>
          <w:spacing w:val="40"/>
        </w:rPr>
        <w:t> </w:t>
      </w:r>
      <w:r>
        <w:rPr/>
        <w:t>fresh</w:t>
      </w:r>
      <w:r>
        <w:rPr>
          <w:spacing w:val="40"/>
        </w:rPr>
        <w:t> </w:t>
      </w:r>
      <w:r>
        <w:rPr/>
        <w:t>legions.</w:t>
      </w:r>
      <w:r>
        <w:rPr>
          <w:spacing w:val="40"/>
        </w:rPr>
        <w:t> </w:t>
      </w:r>
      <w:r>
        <w:rPr/>
        <w:t>5.</w:t>
      </w:r>
      <w:r>
        <w:rPr>
          <w:spacing w:val="40"/>
        </w:rPr>
        <w:t> </w:t>
      </w:r>
      <w:r>
        <w:rPr/>
        <w:t>In</w:t>
      </w:r>
      <w:r>
        <w:rPr>
          <w:spacing w:val="40"/>
        </w:rPr>
        <w:t> </w:t>
      </w:r>
      <w:r>
        <w:rPr/>
        <w:t>a</w:t>
      </w:r>
      <w:r>
        <w:rPr>
          <w:spacing w:val="40"/>
        </w:rPr>
        <w:t> </w:t>
      </w:r>
      <w:r>
        <w:rPr/>
        <w:t>free</w:t>
      </w:r>
      <w:r>
        <w:rPr>
          <w:spacing w:val="40"/>
        </w:rPr>
        <w:t> </w:t>
      </w:r>
      <w:r>
        <w:rPr/>
        <w:t>state.</w:t>
      </w:r>
      <w:r>
        <w:rPr>
          <w:spacing w:val="40"/>
        </w:rPr>
        <w:t> </w:t>
      </w:r>
      <w:r>
        <w:rPr/>
        <w:t>6.</w:t>
      </w:r>
      <w:r>
        <w:rPr>
          <w:spacing w:val="40"/>
        </w:rPr>
        <w:t> </w:t>
      </w:r>
      <w:r>
        <w:rPr/>
        <w:t>With</w:t>
      </w:r>
      <w:r>
        <w:rPr>
          <w:spacing w:val="40"/>
        </w:rPr>
        <w:t> </w:t>
      </w:r>
      <w:r>
        <w:rPr/>
        <w:t>the wretched</w:t>
      </w:r>
      <w:r>
        <w:rPr>
          <w:spacing w:val="80"/>
        </w:rPr>
        <w:t> </w:t>
      </w:r>
      <w:r>
        <w:rPr/>
        <w:t>slaves.</w:t>
      </w:r>
      <w:r>
        <w:rPr>
          <w:spacing w:val="80"/>
        </w:rPr>
        <w:t> </w:t>
      </w:r>
      <w:r>
        <w:rPr/>
        <w:t>7.</w:t>
      </w:r>
      <w:r>
        <w:rPr>
          <w:spacing w:val="80"/>
        </w:rPr>
        <w:t> </w:t>
      </w:r>
      <w:r>
        <w:rPr/>
        <w:t>After</w:t>
      </w:r>
      <w:r>
        <w:rPr>
          <w:spacing w:val="80"/>
        </w:rPr>
        <w:t> </w:t>
      </w:r>
      <w:r>
        <w:rPr/>
        <w:t>the</w:t>
      </w:r>
      <w:r>
        <w:rPr>
          <w:spacing w:val="80"/>
        </w:rPr>
        <w:t> </w:t>
      </w:r>
      <w:r>
        <w:rPr/>
        <w:t>victory</w:t>
      </w:r>
      <w:r>
        <w:rPr>
          <w:spacing w:val="80"/>
        </w:rPr>
        <w:t> </w:t>
      </w:r>
      <w:r>
        <w:rPr/>
        <w:t>of</w:t>
      </w:r>
      <w:r>
        <w:rPr>
          <w:spacing w:val="80"/>
        </w:rPr>
        <w:t> </w:t>
      </w:r>
      <w:r>
        <w:rPr/>
        <w:t>free</w:t>
      </w:r>
      <w:r>
        <w:rPr>
          <w:spacing w:val="80"/>
        </w:rPr>
        <w:t> </w:t>
      </w:r>
      <w:r>
        <w:rPr/>
        <w:t>men.</w:t>
      </w:r>
      <w:r>
        <w:rPr>
          <w:spacing w:val="80"/>
        </w:rPr>
        <w:t> </w:t>
      </w:r>
      <w:r>
        <w:rPr/>
        <w:t>8.</w:t>
      </w:r>
      <w:r>
        <w:rPr>
          <w:spacing w:val="80"/>
        </w:rPr>
        <w:t> </w:t>
      </w:r>
      <w:r>
        <w:rPr/>
        <w:t>On</w:t>
      </w:r>
      <w:r>
        <w:rPr>
          <w:spacing w:val="80"/>
        </w:rPr>
        <w:t> </w:t>
      </w:r>
      <w:r>
        <w:rPr/>
        <w:t>ac­ count</w:t>
      </w:r>
      <w:r>
        <w:rPr>
          <w:spacing w:val="79"/>
        </w:rPr>
        <w:t> </w:t>
      </w:r>
      <w:r>
        <w:rPr/>
        <w:t>of</w:t>
      </w:r>
      <w:r>
        <w:rPr>
          <w:spacing w:val="80"/>
        </w:rPr>
        <w:t> </w:t>
      </w:r>
      <w:r>
        <w:rPr/>
        <w:t>a</w:t>
      </w:r>
      <w:r>
        <w:rPr>
          <w:spacing w:val="80"/>
        </w:rPr>
        <w:t> </w:t>
      </w:r>
      <w:r>
        <w:rPr/>
        <w:t>wretched</w:t>
      </w:r>
      <w:r>
        <w:rPr>
          <w:spacing w:val="80"/>
        </w:rPr>
        <w:t> </w:t>
      </w:r>
      <w:r>
        <w:rPr/>
        <w:t>fortune.</w:t>
      </w:r>
      <w:r>
        <w:rPr>
          <w:spacing w:val="80"/>
        </w:rPr>
        <w:t> </w:t>
      </w:r>
      <w:r>
        <w:rPr/>
        <w:t>9.</w:t>
      </w:r>
      <w:r>
        <w:rPr>
          <w:spacing w:val="80"/>
        </w:rPr>
        <w:t> </w:t>
      </w:r>
      <w:r>
        <w:rPr/>
        <w:t>On</w:t>
      </w:r>
      <w:r>
        <w:rPr>
          <w:spacing w:val="80"/>
        </w:rPr>
        <w:t> </w:t>
      </w:r>
      <w:r>
        <w:rPr/>
        <w:t>account</w:t>
      </w:r>
      <w:r>
        <w:rPr>
          <w:spacing w:val="79"/>
        </w:rPr>
        <w:t> </w:t>
      </w:r>
      <w:r>
        <w:rPr/>
        <w:t>of</w:t>
      </w:r>
      <w:r>
        <w:rPr>
          <w:spacing w:val="80"/>
        </w:rPr>
        <w:t> </w:t>
      </w:r>
      <w:r>
        <w:rPr/>
        <w:t>the</w:t>
      </w:r>
      <w:r>
        <w:rPr>
          <w:spacing w:val="80"/>
        </w:rPr>
        <w:t> </w:t>
      </w:r>
      <w:r>
        <w:rPr/>
        <w:t>glory</w:t>
      </w:r>
      <w:r>
        <w:rPr>
          <w:spacing w:val="80"/>
        </w:rPr>
        <w:t> </w:t>
      </w:r>
      <w:r>
        <w:rPr/>
        <w:t>of</w:t>
      </w:r>
      <w:r>
        <w:rPr>
          <w:spacing w:val="79"/>
        </w:rPr>
        <w:t> </w:t>
      </w:r>
      <w:r>
        <w:rPr/>
        <w:t>a free state.</w:t>
      </w:r>
    </w:p>
    <w:p>
      <w:pPr>
        <w:pStyle w:val="BodyText"/>
        <w:rPr>
          <w:sz w:val="22"/>
        </w:rPr>
      </w:pPr>
    </w:p>
    <w:p>
      <w:pPr>
        <w:pStyle w:val="BodyText"/>
        <w:rPr>
          <w:sz w:val="21"/>
        </w:rPr>
      </w:pPr>
    </w:p>
    <w:p>
      <w:pPr>
        <w:pStyle w:val="Heading8"/>
        <w:spacing w:line="235" w:lineRule="auto" w:before="1"/>
        <w:ind w:left="1231" w:right="1344"/>
      </w:pPr>
      <w:r>
        <w:rPr/>
        <w:t>DOMINUS</w:t>
      </w:r>
      <w:r>
        <w:rPr>
          <w:spacing w:val="-6"/>
        </w:rPr>
        <w:t> </w:t>
      </w:r>
      <w:r>
        <w:rPr/>
        <w:t>ERIT</w:t>
      </w:r>
      <w:r>
        <w:rPr>
          <w:spacing w:val="-6"/>
        </w:rPr>
        <w:t> </w:t>
      </w:r>
      <w:r>
        <w:rPr/>
        <w:t>TECUM</w:t>
      </w:r>
      <w:r>
        <w:rPr>
          <w:spacing w:val="-6"/>
        </w:rPr>
        <w:t> </w:t>
      </w:r>
      <w:r>
        <w:rPr/>
        <w:t>IN</w:t>
      </w:r>
      <w:r>
        <w:rPr>
          <w:spacing w:val="-7"/>
        </w:rPr>
        <w:t> </w:t>
      </w:r>
      <w:r>
        <w:rPr/>
        <w:t>OMNI</w:t>
      </w:r>
      <w:r>
        <w:rPr>
          <w:spacing w:val="-6"/>
        </w:rPr>
        <w:t> </w:t>
      </w:r>
      <w:r>
        <w:rPr/>
        <w:t>TEMPORE</w:t>
      </w:r>
      <w:r>
        <w:rPr>
          <w:position w:val="6"/>
          <w:sz w:val="13"/>
        </w:rPr>
        <w:t>1</w:t>
      </w:r>
      <w:r>
        <w:rPr>
          <w:spacing w:val="40"/>
          <w:position w:val="6"/>
          <w:sz w:val="13"/>
        </w:rPr>
        <w:t> </w:t>
      </w:r>
      <w:r>
        <w:rPr/>
        <w:t>ET LOCO.</w:t>
      </w:r>
    </w:p>
    <w:p>
      <w:pPr>
        <w:spacing w:before="49"/>
        <w:ind w:left="3509" w:right="0" w:firstLine="0"/>
        <w:jc w:val="left"/>
        <w:rPr>
          <w:i/>
          <w:sz w:val="12"/>
        </w:rPr>
      </w:pPr>
      <w:r>
        <w:rPr>
          <w:sz w:val="18"/>
        </w:rPr>
        <w:t>—From</w:t>
      </w:r>
      <w:r>
        <w:rPr>
          <w:spacing w:val="-1"/>
          <w:sz w:val="18"/>
        </w:rPr>
        <w:t> </w:t>
      </w:r>
      <w:r>
        <w:rPr>
          <w:sz w:val="18"/>
        </w:rPr>
        <w:t>the </w:t>
      </w:r>
      <w:r>
        <w:rPr>
          <w:i/>
          <w:sz w:val="18"/>
        </w:rPr>
        <w:t>Following</w:t>
      </w:r>
      <w:r>
        <w:rPr>
          <w:i/>
          <w:spacing w:val="-1"/>
          <w:sz w:val="18"/>
        </w:rPr>
        <w:t> </w:t>
      </w:r>
      <w:r>
        <w:rPr>
          <w:i/>
          <w:sz w:val="18"/>
        </w:rPr>
        <w:t>of </w:t>
      </w:r>
      <w:r>
        <w:rPr>
          <w:i/>
          <w:spacing w:val="-2"/>
          <w:sz w:val="18"/>
        </w:rPr>
        <w:t>Christ</w:t>
      </w:r>
      <w:r>
        <w:rPr>
          <w:i/>
          <w:spacing w:val="-2"/>
          <w:position w:val="5"/>
          <w:sz w:val="12"/>
        </w:rPr>
        <w:t>2</w:t>
      </w:r>
    </w:p>
    <w:p>
      <w:pPr>
        <w:pStyle w:val="BodyText"/>
        <w:rPr>
          <w:i/>
        </w:rPr>
      </w:pPr>
    </w:p>
    <w:p>
      <w:pPr>
        <w:pStyle w:val="BodyText"/>
        <w:spacing w:before="11"/>
        <w:rPr>
          <w:i/>
          <w:sz w:val="18"/>
        </w:rPr>
      </w:pPr>
    </w:p>
    <w:p>
      <w:pPr>
        <w:spacing w:before="0"/>
        <w:ind w:left="798" w:right="957" w:firstLine="0"/>
        <w:jc w:val="center"/>
        <w:rPr>
          <w:sz w:val="18"/>
        </w:rPr>
      </w:pPr>
      <w:r>
        <w:rPr>
          <w:sz w:val="18"/>
        </w:rPr>
        <w:t>EXERCISE</w:t>
      </w:r>
      <w:r>
        <w:rPr>
          <w:spacing w:val="-3"/>
          <w:sz w:val="18"/>
        </w:rPr>
        <w:t> </w:t>
      </w:r>
      <w:r>
        <w:rPr>
          <w:spacing w:val="-5"/>
          <w:sz w:val="18"/>
        </w:rPr>
        <w:t>191</w:t>
      </w:r>
    </w:p>
    <w:p>
      <w:pPr>
        <w:pStyle w:val="BodyText"/>
        <w:spacing w:before="44"/>
        <w:ind w:left="2929"/>
      </w:pPr>
      <w:r>
        <w:rPr>
          <w:spacing w:val="-2"/>
        </w:rPr>
        <w:t>[Essential]</w:t>
      </w:r>
    </w:p>
    <w:p>
      <w:pPr>
        <w:spacing w:before="45"/>
        <w:ind w:left="2904" w:right="0" w:firstLine="0"/>
        <w:jc w:val="left"/>
        <w:rPr>
          <w:i/>
          <w:sz w:val="20"/>
        </w:rPr>
      </w:pPr>
      <w:r>
        <w:rPr>
          <w:i/>
          <w:spacing w:val="-2"/>
          <w:sz w:val="20"/>
        </w:rPr>
        <w:t>Translate:</w:t>
      </w:r>
    </w:p>
    <w:p>
      <w:pPr>
        <w:pStyle w:val="BodyText"/>
        <w:tabs>
          <w:tab w:pos="1444" w:val="left" w:leader="none"/>
        </w:tabs>
        <w:spacing w:before="95"/>
        <w:ind w:left="724"/>
      </w:pPr>
      <w:r>
        <w:rPr>
          <w:spacing w:val="-5"/>
        </w:rPr>
        <w:t>1.</w:t>
      </w:r>
      <w:r>
        <w:rPr/>
        <w:tab/>
        <w:t>Viri</w:t>
      </w:r>
      <w:r>
        <w:rPr>
          <w:spacing w:val="-2"/>
        </w:rPr>
        <w:t> </w:t>
      </w:r>
      <w:r>
        <w:rPr/>
        <w:t>nobiles</w:t>
      </w:r>
      <w:r>
        <w:rPr>
          <w:spacing w:val="-1"/>
        </w:rPr>
        <w:t> </w:t>
      </w:r>
      <w:r>
        <w:rPr/>
        <w:t>et</w:t>
      </w:r>
      <w:r>
        <w:rPr>
          <w:spacing w:val="-2"/>
        </w:rPr>
        <w:t> </w:t>
      </w:r>
      <w:r>
        <w:rPr/>
        <w:t>liberi</w:t>
      </w:r>
      <w:r>
        <w:rPr>
          <w:spacing w:val="-2"/>
        </w:rPr>
        <w:t> </w:t>
      </w:r>
      <w:r>
        <w:rPr/>
        <w:t>civitatem</w:t>
      </w:r>
      <w:r>
        <w:rPr>
          <w:spacing w:val="-2"/>
        </w:rPr>
        <w:t> </w:t>
      </w:r>
      <w:r>
        <w:rPr/>
        <w:t>Americanam</w:t>
      </w:r>
      <w:r>
        <w:rPr>
          <w:position w:val="6"/>
          <w:sz w:val="13"/>
        </w:rPr>
        <w:t>3</w:t>
      </w:r>
      <w:r>
        <w:rPr>
          <w:spacing w:val="16"/>
          <w:position w:val="6"/>
          <w:sz w:val="13"/>
        </w:rPr>
        <w:t> </w:t>
      </w:r>
      <w:r>
        <w:rPr>
          <w:spacing w:val="-2"/>
        </w:rPr>
        <w:t>servaverunt.</w:t>
      </w:r>
    </w:p>
    <w:p>
      <w:pPr>
        <w:pStyle w:val="ListParagraph"/>
        <w:numPr>
          <w:ilvl w:val="0"/>
          <w:numId w:val="178"/>
        </w:numPr>
        <w:tabs>
          <w:tab w:pos="861" w:val="left" w:leader="none"/>
        </w:tabs>
        <w:spacing w:line="254" w:lineRule="auto" w:before="15" w:after="0"/>
        <w:ind w:left="509" w:right="593" w:firstLine="5"/>
        <w:jc w:val="both"/>
        <w:rPr>
          <w:sz w:val="20"/>
        </w:rPr>
      </w:pPr>
      <w:r>
        <w:rPr>
          <w:sz w:val="20"/>
        </w:rPr>
        <w:t>Romani,</w:t>
      </w:r>
      <w:r>
        <w:rPr>
          <w:spacing w:val="40"/>
          <w:sz w:val="20"/>
        </w:rPr>
        <w:t> </w:t>
      </w:r>
      <w:r>
        <w:rPr>
          <w:sz w:val="20"/>
        </w:rPr>
        <w:t>wf</w:t>
      </w:r>
      <w:r>
        <w:rPr>
          <w:spacing w:val="40"/>
          <w:sz w:val="20"/>
        </w:rPr>
        <w:t> </w:t>
      </w:r>
      <w:r>
        <w:rPr>
          <w:sz w:val="20"/>
        </w:rPr>
        <w:t>fortes</w:t>
      </w:r>
      <w:r>
        <w:rPr>
          <w:spacing w:val="40"/>
          <w:sz w:val="20"/>
        </w:rPr>
        <w:t> </w:t>
      </w:r>
      <w:r>
        <w:rPr>
          <w:sz w:val="20"/>
        </w:rPr>
        <w:t>et</w:t>
      </w:r>
      <w:r>
        <w:rPr>
          <w:spacing w:val="40"/>
          <w:sz w:val="20"/>
        </w:rPr>
        <w:t> </w:t>
      </w:r>
      <w:r>
        <w:rPr>
          <w:sz w:val="20"/>
        </w:rPr>
        <w:t>liberi,</w:t>
      </w:r>
      <w:r>
        <w:rPr>
          <w:spacing w:val="40"/>
          <w:sz w:val="20"/>
        </w:rPr>
        <w:t> </w:t>
      </w:r>
      <w:r>
        <w:rPr>
          <w:sz w:val="20"/>
        </w:rPr>
        <w:t>Gallos</w:t>
      </w:r>
      <w:r>
        <w:rPr>
          <w:spacing w:val="40"/>
          <w:sz w:val="20"/>
        </w:rPr>
        <w:t> </w:t>
      </w:r>
      <w:r>
        <w:rPr>
          <w:sz w:val="20"/>
        </w:rPr>
        <w:t>miseros</w:t>
      </w:r>
      <w:r>
        <w:rPr>
          <w:spacing w:val="40"/>
          <w:sz w:val="20"/>
        </w:rPr>
        <w:t> </w:t>
      </w:r>
      <w:r>
        <w:rPr>
          <w:sz w:val="20"/>
        </w:rPr>
        <w:t>multis</w:t>
      </w:r>
      <w:r>
        <w:rPr>
          <w:spacing w:val="40"/>
          <w:sz w:val="20"/>
        </w:rPr>
        <w:t> </w:t>
      </w:r>
      <w:r>
        <w:rPr>
          <w:sz w:val="20"/>
        </w:rPr>
        <w:t>proeliis vicerunt. Romanos enim etiam fortuna adjuvit. 3. Duces legiones integras in prima acie collocant. 4. Romani oppida Galldrum oppugnaverunt;</w:t>
      </w:r>
      <w:r>
        <w:rPr>
          <w:spacing w:val="80"/>
          <w:sz w:val="20"/>
        </w:rPr>
        <w:t> </w:t>
      </w:r>
      <w:r>
        <w:rPr>
          <w:sz w:val="20"/>
        </w:rPr>
        <w:t>agros</w:t>
      </w:r>
      <w:r>
        <w:rPr>
          <w:spacing w:val="80"/>
          <w:sz w:val="20"/>
        </w:rPr>
        <w:t> </w:t>
      </w:r>
      <w:r>
        <w:rPr>
          <w:i/>
          <w:sz w:val="20"/>
        </w:rPr>
        <w:t>edrum</w:t>
      </w:r>
      <w:r>
        <w:rPr>
          <w:i/>
          <w:spacing w:val="80"/>
          <w:sz w:val="20"/>
        </w:rPr>
        <w:t> </w:t>
      </w:r>
      <w:r>
        <w:rPr>
          <w:sz w:val="20"/>
        </w:rPr>
        <w:t>occupaverunt;</w:t>
      </w:r>
      <w:r>
        <w:rPr>
          <w:spacing w:val="80"/>
          <w:sz w:val="20"/>
        </w:rPr>
        <w:t> </w:t>
      </w:r>
      <w:r>
        <w:rPr>
          <w:sz w:val="20"/>
        </w:rPr>
        <w:t>frumenta</w:t>
      </w:r>
      <w:r>
        <w:rPr>
          <w:spacing w:val="80"/>
          <w:sz w:val="20"/>
        </w:rPr>
        <w:t> </w:t>
      </w:r>
      <w:r>
        <w:rPr>
          <w:sz w:val="20"/>
        </w:rPr>
        <w:t>incende-</w:t>
      </w:r>
      <w:r>
        <w:rPr>
          <w:spacing w:val="40"/>
          <w:sz w:val="20"/>
        </w:rPr>
        <w:t> </w:t>
      </w:r>
      <w:r>
        <w:rPr>
          <w:sz w:val="20"/>
        </w:rPr>
        <w:t>runt;</w:t>
      </w:r>
      <w:r>
        <w:rPr>
          <w:spacing w:val="80"/>
          <w:sz w:val="20"/>
        </w:rPr>
        <w:t> </w:t>
      </w:r>
      <w:r>
        <w:rPr>
          <w:sz w:val="20"/>
        </w:rPr>
        <w:t>principes,</w:t>
      </w:r>
      <w:r>
        <w:rPr>
          <w:spacing w:val="80"/>
          <w:sz w:val="20"/>
        </w:rPr>
        <w:t> </w:t>
      </w:r>
      <w:r>
        <w:rPr>
          <w:sz w:val="20"/>
        </w:rPr>
        <w:t>duces,</w:t>
      </w:r>
      <w:r>
        <w:rPr>
          <w:spacing w:val="80"/>
          <w:sz w:val="20"/>
        </w:rPr>
        <w:t> </w:t>
      </w:r>
      <w:r>
        <w:rPr>
          <w:sz w:val="20"/>
        </w:rPr>
        <w:t>matres,</w:t>
      </w:r>
      <w:r>
        <w:rPr>
          <w:spacing w:val="80"/>
          <w:sz w:val="20"/>
        </w:rPr>
        <w:t> </w:t>
      </w:r>
      <w:r>
        <w:rPr>
          <w:sz w:val="20"/>
        </w:rPr>
        <w:t>patres,</w:t>
      </w:r>
      <w:r>
        <w:rPr>
          <w:spacing w:val="80"/>
          <w:sz w:val="20"/>
        </w:rPr>
        <w:t> </w:t>
      </w:r>
      <w:r>
        <w:rPr>
          <w:sz w:val="20"/>
        </w:rPr>
        <w:t>viros,</w:t>
      </w:r>
      <w:r>
        <w:rPr>
          <w:spacing w:val="80"/>
          <w:sz w:val="20"/>
        </w:rPr>
        <w:t> </w:t>
      </w:r>
      <w:r>
        <w:rPr>
          <w:sz w:val="20"/>
        </w:rPr>
        <w:t>pueros,</w:t>
      </w:r>
      <w:r>
        <w:rPr>
          <w:spacing w:val="80"/>
          <w:sz w:val="20"/>
        </w:rPr>
        <w:t> </w:t>
      </w:r>
      <w:r>
        <w:rPr>
          <w:sz w:val="20"/>
        </w:rPr>
        <w:t>occiderunt. Ita</w:t>
      </w:r>
      <w:r>
        <w:rPr>
          <w:spacing w:val="40"/>
          <w:sz w:val="20"/>
        </w:rPr>
        <w:t> </w:t>
      </w:r>
      <w:r>
        <w:rPr>
          <w:i/>
          <w:sz w:val="20"/>
        </w:rPr>
        <w:t>eos</w:t>
      </w:r>
      <w:r>
        <w:rPr>
          <w:i/>
          <w:spacing w:val="40"/>
          <w:sz w:val="20"/>
        </w:rPr>
        <w:t> </w:t>
      </w:r>
      <w:r>
        <w:rPr>
          <w:sz w:val="20"/>
        </w:rPr>
        <w:t>vicerunt.</w:t>
      </w:r>
      <w:r>
        <w:rPr>
          <w:spacing w:val="40"/>
          <w:sz w:val="20"/>
        </w:rPr>
        <w:t> </w:t>
      </w:r>
      <w:r>
        <w:rPr>
          <w:sz w:val="20"/>
        </w:rPr>
        <w:t>5.</w:t>
      </w:r>
      <w:r>
        <w:rPr>
          <w:spacing w:val="40"/>
          <w:sz w:val="20"/>
        </w:rPr>
        <w:t> </w:t>
      </w:r>
      <w:r>
        <w:rPr>
          <w:sz w:val="20"/>
        </w:rPr>
        <w:t>Hannibal,</w:t>
      </w:r>
      <w:r>
        <w:rPr>
          <w:position w:val="6"/>
          <w:sz w:val="13"/>
        </w:rPr>
        <w:t>4</w:t>
      </w:r>
      <w:r>
        <w:rPr>
          <w:spacing w:val="40"/>
          <w:position w:val="6"/>
          <w:sz w:val="13"/>
        </w:rPr>
        <w:t> </w:t>
      </w:r>
      <w:r>
        <w:rPr>
          <w:sz w:val="20"/>
        </w:rPr>
        <w:t>vir</w:t>
      </w:r>
      <w:r>
        <w:rPr>
          <w:spacing w:val="40"/>
          <w:sz w:val="20"/>
        </w:rPr>
        <w:t> </w:t>
      </w:r>
      <w:r>
        <w:rPr>
          <w:sz w:val="20"/>
        </w:rPr>
        <w:t>fortis</w:t>
      </w:r>
      <w:r>
        <w:rPr>
          <w:spacing w:val="40"/>
          <w:sz w:val="20"/>
        </w:rPr>
        <w:t> </w:t>
      </w:r>
      <w:r>
        <w:rPr>
          <w:sz w:val="20"/>
        </w:rPr>
        <w:t>et</w:t>
      </w:r>
      <w:r>
        <w:rPr>
          <w:spacing w:val="40"/>
          <w:sz w:val="20"/>
        </w:rPr>
        <w:t> </w:t>
      </w:r>
      <w:r>
        <w:rPr>
          <w:sz w:val="20"/>
        </w:rPr>
        <w:t>nobilis,</w:t>
      </w:r>
      <w:r>
        <w:rPr>
          <w:spacing w:val="40"/>
          <w:sz w:val="20"/>
        </w:rPr>
        <w:t> </w:t>
      </w:r>
      <w:r>
        <w:rPr>
          <w:sz w:val="20"/>
        </w:rPr>
        <w:t>cum</w:t>
      </w:r>
      <w:r>
        <w:rPr>
          <w:spacing w:val="40"/>
          <w:sz w:val="20"/>
        </w:rPr>
        <w:t> </w:t>
      </w:r>
      <w:r>
        <w:rPr>
          <w:sz w:val="20"/>
        </w:rPr>
        <w:t>omnibus copiis</w:t>
      </w:r>
      <w:r>
        <w:rPr>
          <w:spacing w:val="40"/>
          <w:sz w:val="20"/>
        </w:rPr>
        <w:t> </w:t>
      </w:r>
      <w:r>
        <w:rPr>
          <w:sz w:val="20"/>
        </w:rPr>
        <w:t>trans</w:t>
      </w:r>
      <w:r>
        <w:rPr>
          <w:spacing w:val="40"/>
          <w:sz w:val="20"/>
        </w:rPr>
        <w:t> </w:t>
      </w:r>
      <w:r>
        <w:rPr>
          <w:sz w:val="20"/>
        </w:rPr>
        <w:t>montes</w:t>
      </w:r>
      <w:r>
        <w:rPr>
          <w:spacing w:val="40"/>
          <w:sz w:val="20"/>
        </w:rPr>
        <w:t> </w:t>
      </w:r>
      <w:r>
        <w:rPr>
          <w:sz w:val="20"/>
        </w:rPr>
        <w:t>in</w:t>
      </w:r>
      <w:r>
        <w:rPr>
          <w:spacing w:val="40"/>
          <w:sz w:val="20"/>
        </w:rPr>
        <w:t> </w:t>
      </w:r>
      <w:r>
        <w:rPr>
          <w:sz w:val="20"/>
        </w:rPr>
        <w:t>agros</w:t>
      </w:r>
      <w:r>
        <w:rPr>
          <w:spacing w:val="40"/>
          <w:sz w:val="20"/>
        </w:rPr>
        <w:t> </w:t>
      </w:r>
      <w:r>
        <w:rPr>
          <w:sz w:val="20"/>
        </w:rPr>
        <w:t>Italiae</w:t>
      </w:r>
      <w:r>
        <w:rPr>
          <w:spacing w:val="40"/>
          <w:sz w:val="20"/>
        </w:rPr>
        <w:t> </w:t>
      </w:r>
      <w:r>
        <w:rPr>
          <w:sz w:val="20"/>
        </w:rPr>
        <w:t>contendit.</w:t>
      </w:r>
      <w:r>
        <w:rPr>
          <w:spacing w:val="40"/>
          <w:sz w:val="20"/>
        </w:rPr>
        <w:t> </w:t>
      </w:r>
      <w:r>
        <w:rPr>
          <w:sz w:val="20"/>
        </w:rPr>
        <w:t>Cum</w:t>
      </w:r>
      <w:r>
        <w:rPr>
          <w:spacing w:val="40"/>
          <w:sz w:val="20"/>
        </w:rPr>
        <w:t> </w:t>
      </w:r>
      <w:r>
        <w:rPr>
          <w:sz w:val="20"/>
        </w:rPr>
        <w:t>eo</w:t>
      </w:r>
      <w:r>
        <w:rPr>
          <w:spacing w:val="40"/>
          <w:sz w:val="20"/>
        </w:rPr>
        <w:t> </w:t>
      </w:r>
      <w:r>
        <w:rPr>
          <w:sz w:val="20"/>
        </w:rPr>
        <w:t>Romani fortiter</w:t>
      </w:r>
      <w:r>
        <w:rPr>
          <w:spacing w:val="40"/>
          <w:sz w:val="20"/>
        </w:rPr>
        <w:t> </w:t>
      </w:r>
      <w:r>
        <w:rPr>
          <w:sz w:val="20"/>
        </w:rPr>
        <w:t>contenderunt.</w:t>
      </w:r>
      <w:r>
        <w:rPr>
          <w:spacing w:val="40"/>
          <w:sz w:val="20"/>
        </w:rPr>
        <w:t> </w:t>
      </w:r>
      <w:r>
        <w:rPr>
          <w:sz w:val="20"/>
        </w:rPr>
        <w:t>Urbes</w:t>
      </w:r>
      <w:r>
        <w:rPr>
          <w:spacing w:val="40"/>
          <w:sz w:val="20"/>
        </w:rPr>
        <w:t> </w:t>
      </w:r>
      <w:r>
        <w:rPr>
          <w:sz w:val="20"/>
        </w:rPr>
        <w:t>et</w:t>
      </w:r>
      <w:r>
        <w:rPr>
          <w:spacing w:val="40"/>
          <w:sz w:val="20"/>
        </w:rPr>
        <w:t> </w:t>
      </w:r>
      <w:r>
        <w:rPr>
          <w:sz w:val="20"/>
        </w:rPr>
        <w:t>oppida</w:t>
      </w:r>
      <w:r>
        <w:rPr>
          <w:spacing w:val="40"/>
          <w:sz w:val="20"/>
        </w:rPr>
        <w:t> </w:t>
      </w:r>
      <w:r>
        <w:rPr>
          <w:sz w:val="20"/>
        </w:rPr>
        <w:t>Italiae</w:t>
      </w:r>
      <w:r>
        <w:rPr>
          <w:spacing w:val="40"/>
          <w:sz w:val="20"/>
        </w:rPr>
        <w:t> </w:t>
      </w:r>
      <w:r>
        <w:rPr>
          <w:sz w:val="20"/>
        </w:rPr>
        <w:t>defenderunt.</w:t>
      </w:r>
      <w:r>
        <w:rPr>
          <w:spacing w:val="40"/>
          <w:sz w:val="20"/>
        </w:rPr>
        <w:t> </w:t>
      </w:r>
      <w:r>
        <w:rPr>
          <w:sz w:val="20"/>
        </w:rPr>
        <w:t>Post</w:t>
      </w:r>
      <w:r>
        <w:rPr>
          <w:spacing w:val="40"/>
          <w:sz w:val="20"/>
        </w:rPr>
        <w:t> </w:t>
      </w:r>
      <w:r>
        <w:rPr>
          <w:sz w:val="20"/>
        </w:rPr>
        <w:t>multa proelia et magnam caedem Romani eum superaverunt. Ita</w:t>
      </w:r>
      <w:r>
        <w:rPr>
          <w:spacing w:val="80"/>
          <w:sz w:val="20"/>
        </w:rPr>
        <w:t> </w:t>
      </w:r>
      <w:r>
        <w:rPr>
          <w:sz w:val="20"/>
        </w:rPr>
        <w:t>gloriam nominis Romani servaverunt.</w:t>
      </w:r>
    </w:p>
    <w:p>
      <w:pPr>
        <w:spacing w:line="182" w:lineRule="exact" w:before="195"/>
        <w:ind w:left="679" w:right="0" w:firstLine="0"/>
        <w:jc w:val="both"/>
        <w:rPr>
          <w:b/>
          <w:i/>
          <w:sz w:val="16"/>
        </w:rPr>
      </w:pPr>
      <w:r>
        <w:rPr>
          <w:b/>
          <w:position w:val="5"/>
          <w:sz w:val="10"/>
        </w:rPr>
        <w:t>1</w:t>
      </w:r>
      <w:r>
        <w:rPr>
          <w:b/>
          <w:spacing w:val="30"/>
          <w:position w:val="5"/>
          <w:sz w:val="10"/>
        </w:rPr>
        <w:t> </w:t>
      </w:r>
      <w:r>
        <w:rPr>
          <w:b/>
          <w:sz w:val="16"/>
        </w:rPr>
        <w:t>tempus,</w:t>
      </w:r>
      <w:r>
        <w:rPr>
          <w:b/>
          <w:spacing w:val="-1"/>
          <w:sz w:val="16"/>
        </w:rPr>
        <w:t> </w:t>
      </w:r>
      <w:r>
        <w:rPr>
          <w:b/>
          <w:sz w:val="16"/>
        </w:rPr>
        <w:t>tempons, </w:t>
      </w:r>
      <w:r>
        <w:rPr>
          <w:b/>
          <w:i/>
          <w:sz w:val="16"/>
        </w:rPr>
        <w:t>n.:</w:t>
      </w:r>
      <w:r>
        <w:rPr>
          <w:b/>
          <w:i/>
          <w:spacing w:val="-2"/>
          <w:sz w:val="16"/>
        </w:rPr>
        <w:t> </w:t>
      </w:r>
      <w:r>
        <w:rPr>
          <w:b/>
          <w:i/>
          <w:spacing w:val="-4"/>
          <w:sz w:val="16"/>
        </w:rPr>
        <w:t>time.</w:t>
      </w:r>
    </w:p>
    <w:p>
      <w:pPr>
        <w:spacing w:line="240" w:lineRule="auto" w:before="0"/>
        <w:ind w:left="514" w:right="597" w:firstLine="160"/>
        <w:jc w:val="both"/>
        <w:rPr>
          <w:b/>
          <w:sz w:val="16"/>
        </w:rPr>
      </w:pPr>
      <w:r>
        <w:rPr>
          <w:b/>
          <w:i/>
          <w:position w:val="5"/>
          <w:sz w:val="10"/>
        </w:rPr>
        <w:t>2</w:t>
      </w:r>
      <w:r>
        <w:rPr>
          <w:b/>
          <w:i/>
          <w:spacing w:val="40"/>
          <w:position w:val="5"/>
          <w:sz w:val="10"/>
        </w:rPr>
        <w:t> </w:t>
      </w:r>
      <w:r>
        <w:rPr>
          <w:b/>
          <w:i/>
          <w:sz w:val="16"/>
        </w:rPr>
        <w:t>The Following of Christ </w:t>
      </w:r>
      <w:r>
        <w:rPr>
          <w:b/>
          <w:sz w:val="16"/>
        </w:rPr>
        <w:t>is a book of religious meditations and instructions</w:t>
      </w:r>
      <w:r>
        <w:rPr>
          <w:b/>
          <w:spacing w:val="40"/>
          <w:sz w:val="16"/>
        </w:rPr>
        <w:t> </w:t>
      </w:r>
      <w:r>
        <w:rPr>
          <w:b/>
          <w:sz w:val="16"/>
        </w:rPr>
        <w:t>composed by the educator Gerard Groote after his conversion and entry into</w:t>
      </w:r>
      <w:r>
        <w:rPr>
          <w:b/>
          <w:spacing w:val="40"/>
          <w:sz w:val="16"/>
        </w:rPr>
        <w:t> </w:t>
      </w:r>
      <w:r>
        <w:rPr>
          <w:b/>
          <w:sz w:val="16"/>
        </w:rPr>
        <w:t>religious</w:t>
      </w:r>
      <w:r>
        <w:rPr>
          <w:b/>
          <w:spacing w:val="39"/>
          <w:sz w:val="16"/>
        </w:rPr>
        <w:t> </w:t>
      </w:r>
      <w:r>
        <w:rPr>
          <w:b/>
          <w:sz w:val="16"/>
        </w:rPr>
        <w:t>life</w:t>
      </w:r>
      <w:r>
        <w:rPr>
          <w:b/>
          <w:spacing w:val="38"/>
          <w:sz w:val="16"/>
        </w:rPr>
        <w:t> </w:t>
      </w:r>
      <w:r>
        <w:rPr>
          <w:b/>
          <w:sz w:val="16"/>
        </w:rPr>
        <w:t>(about</w:t>
      </w:r>
      <w:r>
        <w:rPr>
          <w:b/>
          <w:spacing w:val="38"/>
          <w:sz w:val="16"/>
        </w:rPr>
        <w:t> </w:t>
      </w:r>
      <w:r>
        <w:rPr>
          <w:sz w:val="13"/>
        </w:rPr>
        <w:t>A</w:t>
      </w:r>
      <w:r>
        <w:rPr>
          <w:sz w:val="17"/>
        </w:rPr>
        <w:t>.</w:t>
      </w:r>
      <w:r>
        <w:rPr>
          <w:spacing w:val="39"/>
          <w:sz w:val="17"/>
        </w:rPr>
        <w:t> </w:t>
      </w:r>
      <w:r>
        <w:rPr>
          <w:sz w:val="13"/>
        </w:rPr>
        <w:t>D</w:t>
      </w:r>
      <w:r>
        <w:rPr>
          <w:sz w:val="17"/>
        </w:rPr>
        <w:t>.</w:t>
      </w:r>
      <w:r>
        <w:rPr>
          <w:spacing w:val="36"/>
          <w:sz w:val="17"/>
        </w:rPr>
        <w:t> </w:t>
      </w:r>
      <w:r>
        <w:rPr>
          <w:b/>
          <w:sz w:val="16"/>
        </w:rPr>
        <w:t>1386),</w:t>
      </w:r>
      <w:r>
        <w:rPr>
          <w:b/>
          <w:spacing w:val="39"/>
          <w:sz w:val="16"/>
        </w:rPr>
        <w:t> </w:t>
      </w:r>
      <w:r>
        <w:rPr>
          <w:b/>
          <w:sz w:val="16"/>
        </w:rPr>
        <w:t>and</w:t>
      </w:r>
      <w:r>
        <w:rPr>
          <w:b/>
          <w:spacing w:val="38"/>
          <w:sz w:val="16"/>
        </w:rPr>
        <w:t> </w:t>
      </w:r>
      <w:r>
        <w:rPr>
          <w:b/>
          <w:sz w:val="16"/>
        </w:rPr>
        <w:t>either</w:t>
      </w:r>
      <w:r>
        <w:rPr>
          <w:b/>
          <w:spacing w:val="37"/>
          <w:sz w:val="16"/>
        </w:rPr>
        <w:t> </w:t>
      </w:r>
      <w:r>
        <w:rPr>
          <w:b/>
          <w:sz w:val="16"/>
        </w:rPr>
        <w:t>written</w:t>
      </w:r>
      <w:r>
        <w:rPr>
          <w:b/>
          <w:spacing w:val="38"/>
          <w:sz w:val="16"/>
        </w:rPr>
        <w:t> </w:t>
      </w:r>
      <w:r>
        <w:rPr>
          <w:b/>
          <w:sz w:val="16"/>
        </w:rPr>
        <w:t>down</w:t>
      </w:r>
      <w:r>
        <w:rPr>
          <w:b/>
          <w:spacing w:val="38"/>
          <w:sz w:val="16"/>
        </w:rPr>
        <w:t> </w:t>
      </w:r>
      <w:r>
        <w:rPr>
          <w:b/>
          <w:sz w:val="16"/>
        </w:rPr>
        <w:t>or</w:t>
      </w:r>
      <w:r>
        <w:rPr>
          <w:b/>
          <w:spacing w:val="37"/>
          <w:sz w:val="16"/>
        </w:rPr>
        <w:t> </w:t>
      </w:r>
      <w:r>
        <w:rPr>
          <w:b/>
          <w:sz w:val="16"/>
        </w:rPr>
        <w:t>at</w:t>
      </w:r>
      <w:r>
        <w:rPr>
          <w:b/>
          <w:spacing w:val="37"/>
          <w:sz w:val="16"/>
        </w:rPr>
        <w:t> </w:t>
      </w:r>
      <w:r>
        <w:rPr>
          <w:b/>
          <w:sz w:val="16"/>
        </w:rPr>
        <w:t>least</w:t>
      </w:r>
      <w:r>
        <w:rPr>
          <w:b/>
          <w:spacing w:val="37"/>
          <w:sz w:val="16"/>
        </w:rPr>
        <w:t> </w:t>
      </w:r>
      <w:r>
        <w:rPr>
          <w:b/>
          <w:sz w:val="16"/>
        </w:rPr>
        <w:t>edited</w:t>
      </w:r>
      <w:r>
        <w:rPr>
          <w:b/>
          <w:spacing w:val="38"/>
          <w:sz w:val="16"/>
        </w:rPr>
        <w:t> </w:t>
      </w:r>
      <w:r>
        <w:rPr>
          <w:b/>
          <w:sz w:val="16"/>
        </w:rPr>
        <w:t>by</w:t>
      </w:r>
      <w:r>
        <w:rPr>
          <w:b/>
          <w:spacing w:val="40"/>
          <w:sz w:val="16"/>
        </w:rPr>
        <w:t> </w:t>
      </w:r>
      <w:r>
        <w:rPr>
          <w:b/>
          <w:sz w:val="16"/>
        </w:rPr>
        <w:t>his</w:t>
      </w:r>
      <w:r>
        <w:rPr>
          <w:b/>
          <w:spacing w:val="40"/>
          <w:sz w:val="16"/>
        </w:rPr>
        <w:t> </w:t>
      </w:r>
      <w:r>
        <w:rPr>
          <w:b/>
          <w:sz w:val="16"/>
        </w:rPr>
        <w:t>disciple</w:t>
      </w:r>
      <w:r>
        <w:rPr>
          <w:b/>
          <w:spacing w:val="40"/>
          <w:sz w:val="16"/>
        </w:rPr>
        <w:t> </w:t>
      </w:r>
      <w:r>
        <w:rPr>
          <w:b/>
          <w:sz w:val="16"/>
        </w:rPr>
        <w:t>Thomas</w:t>
      </w:r>
      <w:r>
        <w:rPr>
          <w:b/>
          <w:spacing w:val="40"/>
          <w:sz w:val="16"/>
        </w:rPr>
        <w:t> </w:t>
      </w:r>
      <w:r>
        <w:rPr>
          <w:b/>
          <w:sz w:val="16"/>
        </w:rPr>
        <w:t>a</w:t>
      </w:r>
      <w:r>
        <w:rPr>
          <w:b/>
          <w:spacing w:val="40"/>
          <w:sz w:val="16"/>
        </w:rPr>
        <w:t> </w:t>
      </w:r>
      <w:r>
        <w:rPr>
          <w:b/>
          <w:sz w:val="16"/>
        </w:rPr>
        <w:t>Kempis</w:t>
      </w:r>
      <w:r>
        <w:rPr>
          <w:b/>
          <w:spacing w:val="40"/>
          <w:sz w:val="16"/>
        </w:rPr>
        <w:t> </w:t>
      </w:r>
      <w:r>
        <w:rPr>
          <w:b/>
          <w:sz w:val="16"/>
        </w:rPr>
        <w:t>(1379-1471).</w:t>
      </w:r>
      <w:r>
        <w:rPr>
          <w:b/>
          <w:spacing w:val="40"/>
          <w:sz w:val="16"/>
        </w:rPr>
        <w:t> </w:t>
      </w:r>
      <w:r>
        <w:rPr>
          <w:b/>
          <w:sz w:val="16"/>
        </w:rPr>
        <w:t>Next</w:t>
      </w:r>
      <w:r>
        <w:rPr>
          <w:b/>
          <w:spacing w:val="40"/>
          <w:sz w:val="16"/>
        </w:rPr>
        <w:t> </w:t>
      </w:r>
      <w:r>
        <w:rPr>
          <w:b/>
          <w:sz w:val="16"/>
        </w:rPr>
        <w:t>to</w:t>
      </w:r>
      <w:r>
        <w:rPr>
          <w:b/>
          <w:spacing w:val="40"/>
          <w:sz w:val="16"/>
        </w:rPr>
        <w:t> </w:t>
      </w:r>
      <w:r>
        <w:rPr>
          <w:b/>
          <w:sz w:val="16"/>
        </w:rPr>
        <w:t>the</w:t>
      </w:r>
      <w:r>
        <w:rPr>
          <w:b/>
          <w:spacing w:val="40"/>
          <w:sz w:val="16"/>
        </w:rPr>
        <w:t> </w:t>
      </w:r>
      <w:r>
        <w:rPr>
          <w:b/>
          <w:sz w:val="16"/>
        </w:rPr>
        <w:t>New</w:t>
      </w:r>
      <w:r>
        <w:rPr>
          <w:b/>
          <w:spacing w:val="40"/>
          <w:sz w:val="16"/>
        </w:rPr>
        <w:t> </w:t>
      </w:r>
      <w:r>
        <w:rPr>
          <w:b/>
          <w:sz w:val="16"/>
        </w:rPr>
        <w:t>Testament,</w:t>
      </w:r>
      <w:r>
        <w:rPr>
          <w:b/>
          <w:spacing w:val="40"/>
          <w:sz w:val="16"/>
        </w:rPr>
        <w:t> </w:t>
      </w:r>
      <w:r>
        <w:rPr>
          <w:b/>
          <w:sz w:val="16"/>
        </w:rPr>
        <w:t>the</w:t>
      </w:r>
      <w:r>
        <w:rPr>
          <w:b/>
          <w:spacing w:val="40"/>
          <w:sz w:val="16"/>
        </w:rPr>
        <w:t> </w:t>
      </w:r>
      <w:r>
        <w:rPr>
          <w:b/>
          <w:sz w:val="16"/>
        </w:rPr>
        <w:t>volume is the most famous and influential Christian religious work ever written.</w:t>
      </w:r>
    </w:p>
    <w:p>
      <w:pPr>
        <w:spacing w:before="1"/>
        <w:ind w:left="694" w:right="0" w:firstLine="0"/>
        <w:jc w:val="both"/>
        <w:rPr>
          <w:b/>
          <w:i/>
          <w:sz w:val="16"/>
        </w:rPr>
      </w:pPr>
      <w:r>
        <w:rPr>
          <w:b/>
          <w:sz w:val="16"/>
        </w:rPr>
        <w:t>-</w:t>
      </w:r>
      <w:r>
        <w:rPr>
          <w:b/>
          <w:spacing w:val="-3"/>
          <w:sz w:val="16"/>
        </w:rPr>
        <w:t> </w:t>
      </w:r>
      <w:r>
        <w:rPr>
          <w:b/>
          <w:sz w:val="16"/>
        </w:rPr>
        <w:t>Americanus,</w:t>
      </w:r>
      <w:r>
        <w:rPr>
          <w:b/>
          <w:spacing w:val="-1"/>
          <w:sz w:val="16"/>
        </w:rPr>
        <w:t> </w:t>
      </w:r>
      <w:r>
        <w:rPr>
          <w:b/>
          <w:sz w:val="16"/>
        </w:rPr>
        <w:t>a,</w:t>
      </w:r>
      <w:r>
        <w:rPr>
          <w:b/>
          <w:spacing w:val="-2"/>
          <w:sz w:val="16"/>
        </w:rPr>
        <w:t> </w:t>
      </w:r>
      <w:r>
        <w:rPr>
          <w:b/>
          <w:sz w:val="16"/>
        </w:rPr>
        <w:t>um:</w:t>
      </w:r>
      <w:r>
        <w:rPr>
          <w:b/>
          <w:spacing w:val="-2"/>
          <w:sz w:val="16"/>
        </w:rPr>
        <w:t> </w:t>
      </w:r>
      <w:r>
        <w:rPr>
          <w:b/>
          <w:i/>
          <w:spacing w:val="-2"/>
          <w:sz w:val="16"/>
        </w:rPr>
        <w:t>American.</w:t>
      </w:r>
    </w:p>
    <w:p>
      <w:pPr>
        <w:spacing w:before="6"/>
        <w:ind w:left="689" w:right="0" w:firstLine="0"/>
        <w:jc w:val="both"/>
        <w:rPr>
          <w:b/>
          <w:i/>
          <w:sz w:val="16"/>
        </w:rPr>
      </w:pPr>
      <w:r>
        <w:rPr>
          <w:b/>
          <w:sz w:val="16"/>
        </w:rPr>
        <w:t>*</w:t>
      </w:r>
      <w:r>
        <w:rPr>
          <w:b/>
          <w:spacing w:val="-2"/>
          <w:sz w:val="16"/>
        </w:rPr>
        <w:t> </w:t>
      </w:r>
      <w:r>
        <w:rPr>
          <w:b/>
          <w:sz w:val="16"/>
        </w:rPr>
        <w:t>Hannibal,</w:t>
      </w:r>
      <w:r>
        <w:rPr>
          <w:b/>
          <w:spacing w:val="-2"/>
          <w:sz w:val="16"/>
        </w:rPr>
        <w:t> </w:t>
      </w:r>
      <w:r>
        <w:rPr>
          <w:b/>
          <w:sz w:val="16"/>
        </w:rPr>
        <w:t>Hannibalis:</w:t>
      </w:r>
      <w:r>
        <w:rPr>
          <w:b/>
          <w:spacing w:val="-1"/>
          <w:sz w:val="16"/>
        </w:rPr>
        <w:t> </w:t>
      </w:r>
      <w:r>
        <w:rPr>
          <w:b/>
          <w:i/>
          <w:spacing w:val="-2"/>
          <w:sz w:val="16"/>
        </w:rPr>
        <w:t>Hannibal.</w:t>
      </w:r>
    </w:p>
    <w:p>
      <w:pPr>
        <w:spacing w:after="0"/>
        <w:jc w:val="both"/>
        <w:rPr>
          <w:sz w:val="16"/>
        </w:rPr>
        <w:sectPr>
          <w:pgSz w:w="7380" w:h="11550"/>
          <w:pgMar w:top="740" w:bottom="280" w:left="300" w:right="180"/>
        </w:sectPr>
      </w:pPr>
    </w:p>
    <w:p>
      <w:pPr>
        <w:tabs>
          <w:tab w:pos="2929" w:val="left" w:leader="none"/>
        </w:tabs>
        <w:spacing w:before="67"/>
        <w:ind w:left="910" w:right="0" w:firstLine="0"/>
        <w:jc w:val="both"/>
        <w:rPr>
          <w:sz w:val="18"/>
        </w:rPr>
      </w:pPr>
      <w:r>
        <w:rPr/>
        <w:drawing>
          <wp:anchor distT="0" distB="0" distL="0" distR="0" allowOverlap="1" layoutInCell="1" locked="0" behindDoc="1" simplePos="0" relativeHeight="476327936">
            <wp:simplePos x="0" y="0"/>
            <wp:positionH relativeFrom="page">
              <wp:posOffset>0</wp:posOffset>
            </wp:positionH>
            <wp:positionV relativeFrom="page">
              <wp:posOffset>0</wp:posOffset>
            </wp:positionV>
            <wp:extent cx="4683125" cy="7334250"/>
            <wp:effectExtent l="0" t="0" r="0" b="0"/>
            <wp:wrapNone/>
            <wp:docPr id="281" name="image229.png"/>
            <wp:cNvGraphicFramePr>
              <a:graphicFrameLocks noChangeAspect="1"/>
            </wp:cNvGraphicFramePr>
            <a:graphic>
              <a:graphicData uri="http://schemas.openxmlformats.org/drawingml/2006/picture">
                <pic:pic>
                  <pic:nvPicPr>
                    <pic:cNvPr id="282" name="image229.png"/>
                    <pic:cNvPicPr/>
                  </pic:nvPicPr>
                  <pic:blipFill>
                    <a:blip r:embed="rId233" cstate="print"/>
                    <a:stretch>
                      <a:fillRect/>
                    </a:stretch>
                  </pic:blipFill>
                  <pic:spPr>
                    <a:xfrm>
                      <a:off x="0" y="0"/>
                      <a:ext cx="4683125" cy="7334250"/>
                    </a:xfrm>
                    <a:prstGeom prst="rect">
                      <a:avLst/>
                    </a:prstGeom>
                  </pic:spPr>
                </pic:pic>
              </a:graphicData>
            </a:graphic>
          </wp:anchor>
        </w:drawing>
      </w:r>
      <w:r>
        <w:rPr>
          <w:spacing w:val="-5"/>
          <w:position w:val="-2"/>
          <w:sz w:val="20"/>
        </w:rPr>
        <w:t>170</w:t>
      </w:r>
      <w:r>
        <w:rPr>
          <w:position w:val="-2"/>
          <w:sz w:val="20"/>
        </w:rPr>
        <w:tab/>
      </w:r>
      <w:r>
        <w:rPr>
          <w:sz w:val="18"/>
        </w:rPr>
        <w:t>FIRST</w:t>
      </w:r>
      <w:r>
        <w:rPr>
          <w:spacing w:val="-2"/>
          <w:sz w:val="18"/>
        </w:rPr>
        <w:t> </w:t>
      </w:r>
      <w:r>
        <w:rPr>
          <w:sz w:val="18"/>
        </w:rPr>
        <w:t>YEAR</w:t>
      </w:r>
      <w:r>
        <w:rPr>
          <w:spacing w:val="-2"/>
          <w:sz w:val="18"/>
        </w:rPr>
        <w:t> LATIN</w:t>
      </w:r>
    </w:p>
    <w:p>
      <w:pPr>
        <w:pStyle w:val="BodyText"/>
        <w:spacing w:before="3"/>
      </w:pPr>
    </w:p>
    <w:p>
      <w:pPr>
        <w:spacing w:before="0"/>
        <w:ind w:left="629" w:right="0" w:firstLine="0"/>
        <w:jc w:val="center"/>
        <w:rPr>
          <w:sz w:val="18"/>
        </w:rPr>
      </w:pPr>
      <w:r>
        <w:rPr>
          <w:sz w:val="18"/>
        </w:rPr>
        <w:t>REVIEW</w:t>
      </w:r>
      <w:r>
        <w:rPr>
          <w:spacing w:val="-2"/>
          <w:sz w:val="18"/>
        </w:rPr>
        <w:t> </w:t>
      </w:r>
      <w:r>
        <w:rPr>
          <w:sz w:val="18"/>
        </w:rPr>
        <w:t>QUESTIONS</w:t>
      </w:r>
      <w:r>
        <w:rPr>
          <w:spacing w:val="-2"/>
          <w:sz w:val="18"/>
        </w:rPr>
        <w:t> </w:t>
      </w:r>
      <w:r>
        <w:rPr>
          <w:sz w:val="18"/>
        </w:rPr>
        <w:t>ON</w:t>
      </w:r>
      <w:r>
        <w:rPr>
          <w:spacing w:val="-1"/>
          <w:sz w:val="18"/>
        </w:rPr>
        <w:t> </w:t>
      </w:r>
      <w:r>
        <w:rPr>
          <w:sz w:val="18"/>
        </w:rPr>
        <w:t>EXERCISE</w:t>
      </w:r>
      <w:r>
        <w:rPr>
          <w:spacing w:val="-1"/>
          <w:sz w:val="18"/>
        </w:rPr>
        <w:t> </w:t>
      </w:r>
      <w:r>
        <w:rPr>
          <w:spacing w:val="-5"/>
          <w:sz w:val="18"/>
        </w:rPr>
        <w:t>191</w:t>
      </w:r>
    </w:p>
    <w:p>
      <w:pPr>
        <w:spacing w:line="256" w:lineRule="auto" w:before="45"/>
        <w:ind w:left="2361" w:right="1490" w:hanging="15"/>
        <w:jc w:val="left"/>
        <w:rPr>
          <w:i/>
          <w:sz w:val="20"/>
        </w:rPr>
      </w:pPr>
      <w:r>
        <w:rPr>
          <w:i/>
          <w:sz w:val="20"/>
        </w:rPr>
        <w:t>The</w:t>
      </w:r>
      <w:r>
        <w:rPr>
          <w:i/>
          <w:spacing w:val="-7"/>
          <w:sz w:val="20"/>
        </w:rPr>
        <w:t> </w:t>
      </w:r>
      <w:r>
        <w:rPr>
          <w:i/>
          <w:sz w:val="20"/>
        </w:rPr>
        <w:t>words</w:t>
      </w:r>
      <w:r>
        <w:rPr>
          <w:i/>
          <w:spacing w:val="-7"/>
          <w:sz w:val="20"/>
        </w:rPr>
        <w:t> </w:t>
      </w:r>
      <w:r>
        <w:rPr>
          <w:i/>
          <w:sz w:val="20"/>
        </w:rPr>
        <w:t>to</w:t>
      </w:r>
      <w:r>
        <w:rPr>
          <w:i/>
          <w:spacing w:val="-7"/>
          <w:sz w:val="20"/>
        </w:rPr>
        <w:t> </w:t>
      </w:r>
      <w:r>
        <w:rPr>
          <w:i/>
          <w:sz w:val="20"/>
        </w:rPr>
        <w:t>which</w:t>
      </w:r>
      <w:r>
        <w:rPr>
          <w:i/>
          <w:spacing w:val="-7"/>
          <w:sz w:val="20"/>
        </w:rPr>
        <w:t> </w:t>
      </w:r>
      <w:r>
        <w:rPr>
          <w:i/>
          <w:sz w:val="20"/>
        </w:rPr>
        <w:t>these</w:t>
      </w:r>
      <w:r>
        <w:rPr>
          <w:i/>
          <w:spacing w:val="-8"/>
          <w:sz w:val="20"/>
        </w:rPr>
        <w:t> </w:t>
      </w:r>
      <w:r>
        <w:rPr>
          <w:i/>
          <w:sz w:val="20"/>
        </w:rPr>
        <w:t>questions</w:t>
      </w:r>
      <w:r>
        <w:rPr>
          <w:i/>
          <w:sz w:val="20"/>
        </w:rPr>
        <w:t> refer</w:t>
      </w:r>
      <w:r>
        <w:rPr>
          <w:i/>
          <w:spacing w:val="-1"/>
          <w:sz w:val="20"/>
        </w:rPr>
        <w:t> </w:t>
      </w:r>
      <w:r>
        <w:rPr>
          <w:i/>
          <w:sz w:val="20"/>
        </w:rPr>
        <w:t>are</w:t>
      </w:r>
      <w:r>
        <w:rPr>
          <w:i/>
          <w:spacing w:val="-2"/>
          <w:sz w:val="20"/>
        </w:rPr>
        <w:t> </w:t>
      </w:r>
      <w:r>
        <w:rPr>
          <w:i/>
          <w:sz w:val="20"/>
        </w:rPr>
        <w:t>italicized</w:t>
      </w:r>
      <w:r>
        <w:rPr>
          <w:i/>
          <w:spacing w:val="-1"/>
          <w:sz w:val="20"/>
        </w:rPr>
        <w:t> </w:t>
      </w:r>
      <w:r>
        <w:rPr>
          <w:i/>
          <w:sz w:val="20"/>
        </w:rPr>
        <w:t>in</w:t>
      </w:r>
      <w:r>
        <w:rPr>
          <w:i/>
          <w:spacing w:val="-1"/>
          <w:sz w:val="20"/>
        </w:rPr>
        <w:t> </w:t>
      </w:r>
      <w:r>
        <w:rPr>
          <w:i/>
          <w:sz w:val="20"/>
        </w:rPr>
        <w:t>Exercise</w:t>
      </w:r>
      <w:r>
        <w:rPr>
          <w:i/>
          <w:spacing w:val="-1"/>
          <w:sz w:val="20"/>
        </w:rPr>
        <w:t> </w:t>
      </w:r>
      <w:r>
        <w:rPr>
          <w:i/>
          <w:spacing w:val="-5"/>
          <w:sz w:val="20"/>
        </w:rPr>
        <w:t>191</w:t>
      </w:r>
    </w:p>
    <w:p>
      <w:pPr>
        <w:pStyle w:val="BodyText"/>
        <w:spacing w:before="73"/>
        <w:ind w:left="1090"/>
      </w:pPr>
      <w:r>
        <w:rPr/>
        <w:t>Sentence</w:t>
      </w:r>
      <w:r>
        <w:rPr>
          <w:spacing w:val="-1"/>
        </w:rPr>
        <w:t> </w:t>
      </w:r>
      <w:r>
        <w:rPr/>
        <w:t>2: Explain</w:t>
      </w:r>
      <w:r>
        <w:rPr>
          <w:spacing w:val="-1"/>
        </w:rPr>
        <w:t> </w:t>
      </w:r>
      <w:r>
        <w:rPr/>
        <w:t>the</w:t>
      </w:r>
      <w:r>
        <w:rPr>
          <w:spacing w:val="-1"/>
        </w:rPr>
        <w:t> </w:t>
      </w:r>
      <w:r>
        <w:rPr/>
        <w:t>use</w:t>
      </w:r>
      <w:r>
        <w:rPr>
          <w:spacing w:val="-1"/>
        </w:rPr>
        <w:t> </w:t>
      </w:r>
      <w:r>
        <w:rPr/>
        <w:t>of </w:t>
      </w:r>
      <w:r>
        <w:rPr>
          <w:spacing w:val="-4"/>
        </w:rPr>
        <w:t>viri.</w:t>
      </w:r>
    </w:p>
    <w:p>
      <w:pPr>
        <w:pStyle w:val="BodyText"/>
        <w:spacing w:line="256" w:lineRule="auto" w:before="20"/>
        <w:ind w:left="880" w:right="971" w:firstLine="205"/>
      </w:pPr>
      <w:r>
        <w:rPr/>
        <w:t>Sentence</w:t>
      </w:r>
      <w:r>
        <w:rPr>
          <w:spacing w:val="-4"/>
        </w:rPr>
        <w:t> </w:t>
      </w:r>
      <w:r>
        <w:rPr/>
        <w:t>4:</w:t>
      </w:r>
      <w:r>
        <w:rPr>
          <w:spacing w:val="-4"/>
        </w:rPr>
        <w:t> </w:t>
      </w:r>
      <w:r>
        <w:rPr/>
        <w:t>Give</w:t>
      </w:r>
      <w:r>
        <w:rPr>
          <w:spacing w:val="-4"/>
        </w:rPr>
        <w:t> </w:t>
      </w:r>
      <w:r>
        <w:rPr/>
        <w:t>the</w:t>
      </w:r>
      <w:r>
        <w:rPr>
          <w:spacing w:val="-4"/>
        </w:rPr>
        <w:t> </w:t>
      </w:r>
      <w:r>
        <w:rPr/>
        <w:t>rule</w:t>
      </w:r>
      <w:r>
        <w:rPr>
          <w:spacing w:val="-4"/>
        </w:rPr>
        <w:t> </w:t>
      </w:r>
      <w:r>
        <w:rPr/>
        <w:t>for</w:t>
      </w:r>
      <w:r>
        <w:rPr>
          <w:spacing w:val="-5"/>
        </w:rPr>
        <w:t> </w:t>
      </w:r>
      <w:r>
        <w:rPr/>
        <w:t>the</w:t>
      </w:r>
      <w:r>
        <w:rPr>
          <w:spacing w:val="-4"/>
        </w:rPr>
        <w:t> </w:t>
      </w:r>
      <w:r>
        <w:rPr/>
        <w:t>agreement</w:t>
      </w:r>
      <w:r>
        <w:rPr>
          <w:spacing w:val="-5"/>
        </w:rPr>
        <w:t> </w:t>
      </w:r>
      <w:r>
        <w:rPr/>
        <w:t>of</w:t>
      </w:r>
      <w:r>
        <w:rPr>
          <w:spacing w:val="-4"/>
        </w:rPr>
        <w:t> </w:t>
      </w:r>
      <w:r>
        <w:rPr/>
        <w:t>edrum</w:t>
      </w:r>
      <w:r>
        <w:rPr>
          <w:spacing w:val="-4"/>
        </w:rPr>
        <w:t> </w:t>
      </w:r>
      <w:r>
        <w:rPr/>
        <w:t>and eos. Explain.</w:t>
      </w:r>
    </w:p>
    <w:p>
      <w:pPr>
        <w:pStyle w:val="BodyText"/>
        <w:rPr>
          <w:sz w:val="22"/>
        </w:rPr>
      </w:pPr>
    </w:p>
    <w:p>
      <w:pPr>
        <w:pStyle w:val="BodyText"/>
        <w:spacing w:before="3"/>
        <w:rPr>
          <w:sz w:val="17"/>
        </w:rPr>
      </w:pPr>
    </w:p>
    <w:p>
      <w:pPr>
        <w:spacing w:line="340" w:lineRule="auto" w:before="0"/>
        <w:ind w:left="2437" w:right="1849" w:firstLine="0"/>
        <w:jc w:val="center"/>
        <w:rPr>
          <w:b/>
          <w:sz w:val="16"/>
        </w:rPr>
      </w:pPr>
      <w:r>
        <w:rPr>
          <w:w w:val="105"/>
          <w:sz w:val="21"/>
        </w:rPr>
        <w:t>monT</w:t>
      </w:r>
      <w:r>
        <w:rPr>
          <w:w w:val="105"/>
          <w:sz w:val="26"/>
        </w:rPr>
        <w:t>A</w:t>
      </w:r>
      <w:r>
        <w:rPr>
          <w:w w:val="105"/>
          <w:sz w:val="21"/>
        </w:rPr>
        <w:t>n</w:t>
      </w:r>
      <w:r>
        <w:rPr>
          <w:w w:val="105"/>
          <w:sz w:val="26"/>
        </w:rPr>
        <w:t>I</w:t>
      </w:r>
      <w:r>
        <w:rPr>
          <w:w w:val="105"/>
          <w:position w:val="8"/>
          <w:sz w:val="17"/>
        </w:rPr>
        <w:t>1</w:t>
      </w:r>
      <w:r>
        <w:rPr>
          <w:w w:val="120"/>
          <w:position w:val="8"/>
          <w:sz w:val="17"/>
        </w:rPr>
        <w:t> </w:t>
      </w:r>
      <w:r>
        <w:rPr>
          <w:w w:val="120"/>
          <w:sz w:val="21"/>
        </w:rPr>
        <w:t>semper </w:t>
      </w:r>
      <w:r>
        <w:rPr>
          <w:b/>
          <w:w w:val="105"/>
          <w:sz w:val="16"/>
        </w:rPr>
        <w:t>LlBERl (Motto of West Virginia)</w:t>
      </w:r>
    </w:p>
    <w:p>
      <w:pPr>
        <w:pStyle w:val="BodyText"/>
        <w:rPr>
          <w:b/>
          <w:sz w:val="18"/>
        </w:rPr>
      </w:pPr>
    </w:p>
    <w:p>
      <w:pPr>
        <w:pStyle w:val="BodyText"/>
        <w:spacing w:before="8"/>
        <w:rPr>
          <w:b/>
          <w:sz w:val="19"/>
        </w:rPr>
      </w:pPr>
    </w:p>
    <w:p>
      <w:pPr>
        <w:spacing w:before="0"/>
        <w:ind w:left="798" w:right="208" w:firstLine="0"/>
        <w:jc w:val="center"/>
        <w:rPr>
          <w:sz w:val="18"/>
        </w:rPr>
      </w:pPr>
      <w:r>
        <w:rPr>
          <w:sz w:val="18"/>
        </w:rPr>
        <w:t>EXERCISE</w:t>
      </w:r>
      <w:r>
        <w:rPr>
          <w:spacing w:val="-3"/>
          <w:sz w:val="18"/>
        </w:rPr>
        <w:t> </w:t>
      </w:r>
      <w:r>
        <w:rPr>
          <w:spacing w:val="-5"/>
          <w:sz w:val="18"/>
        </w:rPr>
        <w:t>192</w:t>
      </w:r>
    </w:p>
    <w:p>
      <w:pPr>
        <w:spacing w:line="283" w:lineRule="auto" w:before="48"/>
        <w:ind w:left="2119" w:right="1533" w:firstLine="0"/>
        <w:jc w:val="center"/>
        <w:rPr>
          <w:i/>
          <w:sz w:val="18"/>
        </w:rPr>
      </w:pPr>
      <w:r>
        <w:rPr>
          <w:i/>
          <w:sz w:val="18"/>
        </w:rPr>
        <w:t>This</w:t>
      </w:r>
      <w:r>
        <w:rPr>
          <w:i/>
          <w:spacing w:val="-9"/>
          <w:sz w:val="18"/>
        </w:rPr>
        <w:t> </w:t>
      </w:r>
      <w:r>
        <w:rPr>
          <w:i/>
          <w:sz w:val="18"/>
        </w:rPr>
        <w:t>exercise</w:t>
      </w:r>
      <w:r>
        <w:rPr>
          <w:i/>
          <w:spacing w:val="-9"/>
          <w:sz w:val="18"/>
        </w:rPr>
        <w:t> </w:t>
      </w:r>
      <w:r>
        <w:rPr>
          <w:i/>
          <w:sz w:val="18"/>
        </w:rPr>
        <w:t>reviews</w:t>
      </w:r>
      <w:r>
        <w:rPr>
          <w:i/>
          <w:spacing w:val="-9"/>
          <w:sz w:val="18"/>
        </w:rPr>
        <w:t> </w:t>
      </w:r>
      <w:r>
        <w:rPr>
          <w:i/>
          <w:sz w:val="18"/>
        </w:rPr>
        <w:t>all</w:t>
      </w:r>
      <w:r>
        <w:rPr>
          <w:i/>
          <w:spacing w:val="-9"/>
          <w:sz w:val="18"/>
        </w:rPr>
        <w:t> </w:t>
      </w:r>
      <w:r>
        <w:rPr>
          <w:i/>
          <w:sz w:val="18"/>
        </w:rPr>
        <w:t>third-conjugation</w:t>
      </w:r>
      <w:r>
        <w:rPr>
          <w:i/>
          <w:sz w:val="18"/>
        </w:rPr>
        <w:t> verbs and drills on the imperfect.</w:t>
      </w:r>
    </w:p>
    <w:p>
      <w:pPr>
        <w:spacing w:before="63"/>
        <w:ind w:left="798" w:right="220" w:firstLine="0"/>
        <w:jc w:val="center"/>
        <w:rPr>
          <w:i/>
          <w:sz w:val="20"/>
        </w:rPr>
      </w:pPr>
      <w:r>
        <w:rPr>
          <w:i/>
          <w:spacing w:val="-2"/>
          <w:sz w:val="20"/>
        </w:rPr>
        <w:t>Translate:</w:t>
      </w:r>
    </w:p>
    <w:p>
      <w:pPr>
        <w:pStyle w:val="BodyText"/>
        <w:spacing w:line="254" w:lineRule="auto" w:before="85"/>
        <w:ind w:left="855" w:right="288" w:firstLine="235"/>
        <w:jc w:val="both"/>
      </w:pPr>
      <w:r>
        <w:rPr/>
        <w:t>1.</w:t>
      </w:r>
      <w:r>
        <w:rPr>
          <w:spacing w:val="80"/>
        </w:rPr>
        <w:t> </w:t>
      </w:r>
      <w:r>
        <w:rPr/>
        <w:t>He</w:t>
      </w:r>
      <w:r>
        <w:rPr>
          <w:spacing w:val="74"/>
        </w:rPr>
        <w:t> </w:t>
      </w:r>
      <w:r>
        <w:rPr/>
        <w:t>was</w:t>
      </w:r>
      <w:r>
        <w:rPr>
          <w:spacing w:val="74"/>
        </w:rPr>
        <w:t> </w:t>
      </w:r>
      <w:r>
        <w:rPr/>
        <w:t>leading</w:t>
      </w:r>
      <w:r>
        <w:rPr>
          <w:spacing w:val="74"/>
        </w:rPr>
        <w:t> </w:t>
      </w:r>
      <w:r>
        <w:rPr/>
        <w:t>fresh</w:t>
      </w:r>
      <w:r>
        <w:rPr>
          <w:spacing w:val="74"/>
        </w:rPr>
        <w:t> </w:t>
      </w:r>
      <w:r>
        <w:rPr/>
        <w:t>troops</w:t>
      </w:r>
      <w:r>
        <w:rPr>
          <w:spacing w:val="74"/>
        </w:rPr>
        <w:t> </w:t>
      </w:r>
      <w:r>
        <w:rPr/>
        <w:t>into</w:t>
      </w:r>
      <w:r>
        <w:rPr>
          <w:spacing w:val="73"/>
        </w:rPr>
        <w:t> </w:t>
      </w:r>
      <w:r>
        <w:rPr/>
        <w:t>the</w:t>
      </w:r>
      <w:r>
        <w:rPr>
          <w:spacing w:val="73"/>
        </w:rPr>
        <w:t> </w:t>
      </w:r>
      <w:r>
        <w:rPr/>
        <w:t>battle.</w:t>
      </w:r>
      <w:r>
        <w:rPr>
          <w:spacing w:val="73"/>
        </w:rPr>
        <w:t> </w:t>
      </w:r>
      <w:r>
        <w:rPr/>
        <w:t>2.</w:t>
      </w:r>
      <w:r>
        <w:rPr>
          <w:spacing w:val="73"/>
        </w:rPr>
        <w:t> </w:t>
      </w:r>
      <w:r>
        <w:rPr/>
        <w:t>The</w:t>
      </w:r>
      <w:r>
        <w:rPr>
          <w:spacing w:val="73"/>
        </w:rPr>
        <w:t> </w:t>
      </w:r>
      <w:r>
        <w:rPr/>
        <w:t>chief was</w:t>
      </w:r>
      <w:r>
        <w:rPr>
          <w:spacing w:val="40"/>
        </w:rPr>
        <w:t> </w:t>
      </w:r>
      <w:r>
        <w:rPr/>
        <w:t>defending</w:t>
      </w:r>
      <w:r>
        <w:rPr>
          <w:spacing w:val="40"/>
        </w:rPr>
        <w:t> </w:t>
      </w:r>
      <w:r>
        <w:rPr/>
        <w:t>the</w:t>
      </w:r>
      <w:r>
        <w:rPr>
          <w:spacing w:val="40"/>
        </w:rPr>
        <w:t> </w:t>
      </w:r>
      <w:r>
        <w:rPr/>
        <w:t>wretched</w:t>
      </w:r>
      <w:r>
        <w:rPr>
          <w:spacing w:val="40"/>
        </w:rPr>
        <w:t> </w:t>
      </w:r>
      <w:r>
        <w:rPr/>
        <w:t>Gauls.</w:t>
      </w:r>
      <w:r>
        <w:rPr>
          <w:spacing w:val="40"/>
        </w:rPr>
        <w:t> </w:t>
      </w:r>
      <w:r>
        <w:rPr/>
        <w:t>3.</w:t>
      </w:r>
      <w:r>
        <w:rPr>
          <w:spacing w:val="40"/>
        </w:rPr>
        <w:t> </w:t>
      </w:r>
      <w:r>
        <w:rPr/>
        <w:t>The</w:t>
      </w:r>
      <w:r>
        <w:rPr>
          <w:spacing w:val="40"/>
        </w:rPr>
        <w:t> </w:t>
      </w:r>
      <w:r>
        <w:rPr/>
        <w:t>Romans</w:t>
      </w:r>
      <w:r>
        <w:rPr>
          <w:spacing w:val="40"/>
        </w:rPr>
        <w:t> </w:t>
      </w:r>
      <w:r>
        <w:rPr/>
        <w:t>were</w:t>
      </w:r>
      <w:r>
        <w:rPr>
          <w:spacing w:val="40"/>
        </w:rPr>
        <w:t> </w:t>
      </w:r>
      <w:r>
        <w:rPr/>
        <w:t>con­ quering</w:t>
      </w:r>
      <w:r>
        <w:rPr>
          <w:spacing w:val="80"/>
        </w:rPr>
        <w:t> </w:t>
      </w:r>
      <w:r>
        <w:rPr/>
        <w:t>free</w:t>
      </w:r>
      <w:r>
        <w:rPr>
          <w:spacing w:val="80"/>
        </w:rPr>
        <w:t> </w:t>
      </w:r>
      <w:r>
        <w:rPr/>
        <w:t>states.</w:t>
      </w:r>
      <w:r>
        <w:rPr>
          <w:spacing w:val="80"/>
        </w:rPr>
        <w:t> </w:t>
      </w:r>
      <w:r>
        <w:rPr/>
        <w:t>4.</w:t>
      </w:r>
      <w:r>
        <w:rPr>
          <w:spacing w:val="80"/>
        </w:rPr>
        <w:t> </w:t>
      </w:r>
      <w:r>
        <w:rPr/>
        <w:t>The</w:t>
      </w:r>
      <w:r>
        <w:rPr>
          <w:spacing w:val="80"/>
        </w:rPr>
        <w:t> </w:t>
      </w:r>
      <w:r>
        <w:rPr/>
        <w:t>Romans</w:t>
      </w:r>
      <w:r>
        <w:rPr>
          <w:spacing w:val="80"/>
        </w:rPr>
        <w:t> </w:t>
      </w:r>
      <w:r>
        <w:rPr/>
        <w:t>conquered</w:t>
      </w:r>
      <w:r>
        <w:rPr>
          <w:spacing w:val="80"/>
        </w:rPr>
        <w:t> </w:t>
      </w:r>
      <w:r>
        <w:rPr/>
        <w:t>the</w:t>
      </w:r>
      <w:r>
        <w:rPr>
          <w:spacing w:val="80"/>
        </w:rPr>
        <w:t> </w:t>
      </w:r>
      <w:r>
        <w:rPr/>
        <w:t>Gauls</w:t>
      </w:r>
      <w:r>
        <w:rPr>
          <w:spacing w:val="80"/>
        </w:rPr>
        <w:t> </w:t>
      </w:r>
      <w:r>
        <w:rPr/>
        <w:t>in many</w:t>
      </w:r>
      <w:r>
        <w:rPr>
          <w:spacing w:val="40"/>
        </w:rPr>
        <w:t> </w:t>
      </w:r>
      <w:r>
        <w:rPr/>
        <w:t>battles.</w:t>
      </w:r>
      <w:r>
        <w:rPr>
          <w:spacing w:val="40"/>
        </w:rPr>
        <w:t> </w:t>
      </w:r>
      <w:r>
        <w:rPr/>
        <w:t>5.</w:t>
      </w:r>
      <w:r>
        <w:rPr>
          <w:spacing w:val="40"/>
        </w:rPr>
        <w:t> </w:t>
      </w:r>
      <w:r>
        <w:rPr/>
        <w:t>After</w:t>
      </w:r>
      <w:r>
        <w:rPr>
          <w:spacing w:val="40"/>
        </w:rPr>
        <w:t> </w:t>
      </w:r>
      <w:r>
        <w:rPr/>
        <w:t>the</w:t>
      </w:r>
      <w:r>
        <w:rPr>
          <w:spacing w:val="40"/>
        </w:rPr>
        <w:t> </w:t>
      </w:r>
      <w:r>
        <w:rPr/>
        <w:t>battle</w:t>
      </w:r>
      <w:r>
        <w:rPr>
          <w:spacing w:val="40"/>
        </w:rPr>
        <w:t> </w:t>
      </w:r>
      <w:r>
        <w:rPr/>
        <w:t>they</w:t>
      </w:r>
      <w:r>
        <w:rPr>
          <w:spacing w:val="40"/>
        </w:rPr>
        <w:t> </w:t>
      </w:r>
      <w:r>
        <w:rPr/>
        <w:t>were</w:t>
      </w:r>
      <w:r>
        <w:rPr>
          <w:spacing w:val="40"/>
        </w:rPr>
        <w:t> </w:t>
      </w:r>
      <w:r>
        <w:rPr/>
        <w:t>burning</w:t>
      </w:r>
      <w:r>
        <w:rPr>
          <w:spacing w:val="40"/>
        </w:rPr>
        <w:t> </w:t>
      </w:r>
      <w:r>
        <w:rPr/>
        <w:t>the</w:t>
      </w:r>
      <w:r>
        <w:rPr>
          <w:spacing w:val="40"/>
        </w:rPr>
        <w:t> </w:t>
      </w:r>
      <w:r>
        <w:rPr/>
        <w:t>crops</w:t>
      </w:r>
      <w:r>
        <w:rPr>
          <w:spacing w:val="40"/>
        </w:rPr>
        <w:t> </w:t>
      </w:r>
      <w:r>
        <w:rPr/>
        <w:t>and the</w:t>
      </w:r>
      <w:r>
        <w:rPr>
          <w:spacing w:val="73"/>
        </w:rPr>
        <w:t> </w:t>
      </w:r>
      <w:r>
        <w:rPr/>
        <w:t>towns.</w:t>
      </w:r>
      <w:r>
        <w:rPr>
          <w:spacing w:val="74"/>
        </w:rPr>
        <w:t> </w:t>
      </w:r>
      <w:r>
        <w:rPr/>
        <w:t>6.</w:t>
      </w:r>
      <w:r>
        <w:rPr>
          <w:spacing w:val="74"/>
        </w:rPr>
        <w:t> </w:t>
      </w:r>
      <w:r>
        <w:rPr/>
        <w:t>The</w:t>
      </w:r>
      <w:r>
        <w:rPr>
          <w:spacing w:val="74"/>
        </w:rPr>
        <w:t> </w:t>
      </w:r>
      <w:r>
        <w:rPr/>
        <w:t>soldiers,</w:t>
      </w:r>
      <w:r>
        <w:rPr>
          <w:spacing w:val="74"/>
        </w:rPr>
        <w:t> </w:t>
      </w:r>
      <w:r>
        <w:rPr/>
        <w:t>brave</w:t>
      </w:r>
      <w:r>
        <w:rPr>
          <w:spacing w:val="74"/>
        </w:rPr>
        <w:t> </w:t>
      </w:r>
      <w:r>
        <w:rPr/>
        <w:t>and</w:t>
      </w:r>
      <w:r>
        <w:rPr>
          <w:spacing w:val="74"/>
        </w:rPr>
        <w:t> </w:t>
      </w:r>
      <w:r>
        <w:rPr/>
        <w:t>free</w:t>
      </w:r>
      <w:r>
        <w:rPr>
          <w:spacing w:val="74"/>
        </w:rPr>
        <w:t> </w:t>
      </w:r>
      <w:r>
        <w:rPr/>
        <w:t>men,</w:t>
      </w:r>
      <w:r>
        <w:rPr>
          <w:spacing w:val="74"/>
        </w:rPr>
        <w:t> </w:t>
      </w:r>
      <w:r>
        <w:rPr/>
        <w:t>were</w:t>
      </w:r>
      <w:r>
        <w:rPr>
          <w:spacing w:val="73"/>
        </w:rPr>
        <w:t> </w:t>
      </w:r>
      <w:r>
        <w:rPr/>
        <w:t>repulsing the</w:t>
      </w:r>
      <w:r>
        <w:rPr>
          <w:spacing w:val="40"/>
        </w:rPr>
        <w:t> </w:t>
      </w:r>
      <w:r>
        <w:rPr/>
        <w:t>enemy.</w:t>
      </w:r>
      <w:r>
        <w:rPr>
          <w:spacing w:val="40"/>
        </w:rPr>
        <w:t> </w:t>
      </w:r>
      <w:r>
        <w:rPr/>
        <w:t>7.</w:t>
      </w:r>
      <w:r>
        <w:rPr>
          <w:spacing w:val="40"/>
        </w:rPr>
        <w:t> </w:t>
      </w:r>
      <w:r>
        <w:rPr/>
        <w:t>He</w:t>
      </w:r>
      <w:r>
        <w:rPr>
          <w:spacing w:val="40"/>
        </w:rPr>
        <w:t> </w:t>
      </w:r>
      <w:r>
        <w:rPr/>
        <w:t>was</w:t>
      </w:r>
      <w:r>
        <w:rPr>
          <w:spacing w:val="40"/>
        </w:rPr>
        <w:t> </w:t>
      </w:r>
      <w:r>
        <w:rPr/>
        <w:t>treating</w:t>
      </w:r>
      <w:r>
        <w:rPr>
          <w:spacing w:val="40"/>
        </w:rPr>
        <w:t> </w:t>
      </w:r>
      <w:r>
        <w:rPr/>
        <w:t>with</w:t>
      </w:r>
      <w:r>
        <w:rPr>
          <w:spacing w:val="40"/>
        </w:rPr>
        <w:t> </w:t>
      </w:r>
      <w:r>
        <w:rPr/>
        <w:t>the</w:t>
      </w:r>
      <w:r>
        <w:rPr>
          <w:spacing w:val="40"/>
        </w:rPr>
        <w:t> </w:t>
      </w:r>
      <w:r>
        <w:rPr/>
        <w:t>master</w:t>
      </w:r>
      <w:r>
        <w:rPr>
          <w:spacing w:val="40"/>
        </w:rPr>
        <w:t> </w:t>
      </w:r>
      <w:r>
        <w:rPr/>
        <w:t>concerning</w:t>
      </w:r>
      <w:r>
        <w:rPr>
          <w:spacing w:val="40"/>
        </w:rPr>
        <w:t> </w:t>
      </w:r>
      <w:r>
        <w:rPr/>
        <w:t>his wretched</w:t>
      </w:r>
      <w:r>
        <w:rPr>
          <w:spacing w:val="27"/>
        </w:rPr>
        <w:t>  </w:t>
      </w:r>
      <w:r>
        <w:rPr/>
        <w:t>slave.</w:t>
      </w:r>
      <w:r>
        <w:rPr>
          <w:spacing w:val="28"/>
        </w:rPr>
        <w:t>  </w:t>
      </w:r>
      <w:r>
        <w:rPr/>
        <w:t>8.</w:t>
      </w:r>
      <w:r>
        <w:rPr>
          <w:spacing w:val="27"/>
        </w:rPr>
        <w:t>  </w:t>
      </w:r>
      <w:r>
        <w:rPr/>
        <w:t>They</w:t>
      </w:r>
      <w:r>
        <w:rPr>
          <w:spacing w:val="28"/>
        </w:rPr>
        <w:t>  </w:t>
      </w:r>
      <w:r>
        <w:rPr/>
        <w:t>were</w:t>
      </w:r>
      <w:r>
        <w:rPr>
          <w:spacing w:val="27"/>
        </w:rPr>
        <w:t>  </w:t>
      </w:r>
      <w:r>
        <w:rPr/>
        <w:t>pitching</w:t>
      </w:r>
      <w:r>
        <w:rPr>
          <w:spacing w:val="28"/>
        </w:rPr>
        <w:t>  </w:t>
      </w:r>
      <w:r>
        <w:rPr/>
        <w:t>camp</w:t>
      </w:r>
      <w:r>
        <w:rPr>
          <w:spacing w:val="27"/>
        </w:rPr>
        <w:t>  </w:t>
      </w:r>
      <w:r>
        <w:rPr/>
        <w:t>after</w:t>
      </w:r>
      <w:r>
        <w:rPr>
          <w:spacing w:val="27"/>
        </w:rPr>
        <w:t>  </w:t>
      </w:r>
      <w:r>
        <w:rPr/>
        <w:t>the</w:t>
      </w:r>
      <w:r>
        <w:rPr>
          <w:spacing w:val="28"/>
        </w:rPr>
        <w:t>  </w:t>
      </w:r>
      <w:r>
        <w:rPr>
          <w:spacing w:val="-2"/>
        </w:rPr>
        <w:t>battle.</w:t>
      </w:r>
    </w:p>
    <w:p>
      <w:pPr>
        <w:pStyle w:val="BodyText"/>
        <w:spacing w:line="256" w:lineRule="auto"/>
        <w:ind w:left="865" w:right="289" w:firstLine="5"/>
        <w:jc w:val="both"/>
      </w:pPr>
      <w:r>
        <w:rPr/>
        <w:t>9.</w:t>
      </w:r>
      <w:r>
        <w:rPr>
          <w:spacing w:val="40"/>
        </w:rPr>
        <w:t> </w:t>
      </w:r>
      <w:r>
        <w:rPr/>
        <w:t>The</w:t>
      </w:r>
      <w:r>
        <w:rPr>
          <w:spacing w:val="40"/>
        </w:rPr>
        <w:t> </w:t>
      </w:r>
      <w:r>
        <w:rPr/>
        <w:t>fresh</w:t>
      </w:r>
      <w:r>
        <w:rPr>
          <w:spacing w:val="40"/>
        </w:rPr>
        <w:t> </w:t>
      </w:r>
      <w:r>
        <w:rPr/>
        <w:t>legions</w:t>
      </w:r>
      <w:r>
        <w:rPr>
          <w:spacing w:val="40"/>
        </w:rPr>
        <w:t> </w:t>
      </w:r>
      <w:r>
        <w:rPr/>
        <w:t>were</w:t>
      </w:r>
      <w:r>
        <w:rPr>
          <w:spacing w:val="40"/>
        </w:rPr>
        <w:t> </w:t>
      </w:r>
      <w:r>
        <w:rPr/>
        <w:t>not</w:t>
      </w:r>
      <w:r>
        <w:rPr>
          <w:spacing w:val="40"/>
        </w:rPr>
        <w:t> </w:t>
      </w:r>
      <w:r>
        <w:rPr/>
        <w:t>yielding.</w:t>
      </w:r>
      <w:r>
        <w:rPr>
          <w:spacing w:val="40"/>
        </w:rPr>
        <w:t> </w:t>
      </w:r>
      <w:r>
        <w:rPr/>
        <w:t>10.</w:t>
      </w:r>
      <w:r>
        <w:rPr>
          <w:spacing w:val="40"/>
        </w:rPr>
        <w:t> </w:t>
      </w:r>
      <w:r>
        <w:rPr/>
        <w:t>He</w:t>
      </w:r>
      <w:r>
        <w:rPr>
          <w:spacing w:val="40"/>
        </w:rPr>
        <w:t> </w:t>
      </w:r>
      <w:r>
        <w:rPr/>
        <w:t>was</w:t>
      </w:r>
      <w:r>
        <w:rPr>
          <w:spacing w:val="40"/>
        </w:rPr>
        <w:t> </w:t>
      </w:r>
      <w:r>
        <w:rPr/>
        <w:t>hastening</w:t>
      </w:r>
      <w:r>
        <w:rPr>
          <w:spacing w:val="40"/>
        </w:rPr>
        <w:t> </w:t>
      </w:r>
      <w:r>
        <w:rPr/>
        <w:t>into Gaul</w:t>
      </w:r>
      <w:r>
        <w:rPr>
          <w:spacing w:val="74"/>
        </w:rPr>
        <w:t> </w:t>
      </w:r>
      <w:r>
        <w:rPr/>
        <w:t>with</w:t>
      </w:r>
      <w:r>
        <w:rPr>
          <w:spacing w:val="74"/>
        </w:rPr>
        <w:t> </w:t>
      </w:r>
      <w:r>
        <w:rPr/>
        <w:t>fresh</w:t>
      </w:r>
      <w:r>
        <w:rPr>
          <w:spacing w:val="74"/>
        </w:rPr>
        <w:t> </w:t>
      </w:r>
      <w:r>
        <w:rPr/>
        <w:t>forces.</w:t>
      </w:r>
      <w:r>
        <w:rPr>
          <w:spacing w:val="74"/>
        </w:rPr>
        <w:t> </w:t>
      </w:r>
      <w:r>
        <w:rPr/>
        <w:t>11.</w:t>
      </w:r>
      <w:r>
        <w:rPr>
          <w:spacing w:val="74"/>
        </w:rPr>
        <w:t> </w:t>
      </w:r>
      <w:r>
        <w:rPr/>
        <w:t>The</w:t>
      </w:r>
      <w:r>
        <w:rPr>
          <w:spacing w:val="74"/>
        </w:rPr>
        <w:t> </w:t>
      </w:r>
      <w:r>
        <w:rPr/>
        <w:t>slaves</w:t>
      </w:r>
      <w:r>
        <w:rPr>
          <w:spacing w:val="74"/>
        </w:rPr>
        <w:t> </w:t>
      </w:r>
      <w:r>
        <w:rPr/>
        <w:t>were</w:t>
      </w:r>
      <w:r>
        <w:rPr>
          <w:spacing w:val="73"/>
        </w:rPr>
        <w:t> </w:t>
      </w:r>
      <w:r>
        <w:rPr/>
        <w:t>not</w:t>
      </w:r>
      <w:r>
        <w:rPr>
          <w:spacing w:val="73"/>
        </w:rPr>
        <w:t> </w:t>
      </w:r>
      <w:r>
        <w:rPr/>
        <w:t>carrying</w:t>
      </w:r>
      <w:r>
        <w:rPr>
          <w:spacing w:val="74"/>
        </w:rPr>
        <w:t> </w:t>
      </w:r>
      <w:r>
        <w:rPr>
          <w:spacing w:val="-4"/>
        </w:rPr>
        <w:t>arms.</w:t>
      </w:r>
    </w:p>
    <w:p>
      <w:pPr>
        <w:pStyle w:val="BodyText"/>
        <w:spacing w:line="254" w:lineRule="auto"/>
        <w:ind w:left="855" w:right="289" w:firstLine="10"/>
        <w:jc w:val="both"/>
      </w:pPr>
      <w:r>
        <w:rPr/>
        <w:t>12.</w:t>
      </w:r>
      <w:r>
        <w:rPr>
          <w:spacing w:val="40"/>
        </w:rPr>
        <w:t> </w:t>
      </w:r>
      <w:r>
        <w:rPr/>
        <w:t>The</w:t>
      </w:r>
      <w:r>
        <w:rPr>
          <w:spacing w:val="40"/>
        </w:rPr>
        <w:t> </w:t>
      </w:r>
      <w:r>
        <w:rPr/>
        <w:t>wretched</w:t>
      </w:r>
      <w:r>
        <w:rPr>
          <w:spacing w:val="40"/>
        </w:rPr>
        <w:t> </w:t>
      </w:r>
      <w:r>
        <w:rPr/>
        <w:t>Gauls</w:t>
      </w:r>
      <w:r>
        <w:rPr>
          <w:spacing w:val="40"/>
        </w:rPr>
        <w:t> </w:t>
      </w:r>
      <w:r>
        <w:rPr/>
        <w:t>were</w:t>
      </w:r>
      <w:r>
        <w:rPr>
          <w:spacing w:val="40"/>
        </w:rPr>
        <w:t> </w:t>
      </w:r>
      <w:r>
        <w:rPr/>
        <w:t>seeking</w:t>
      </w:r>
      <w:r>
        <w:rPr>
          <w:spacing w:val="40"/>
        </w:rPr>
        <w:t> </w:t>
      </w:r>
      <w:r>
        <w:rPr/>
        <w:t>peace.</w:t>
      </w:r>
      <w:r>
        <w:rPr>
          <w:spacing w:val="40"/>
        </w:rPr>
        <w:t> </w:t>
      </w:r>
      <w:r>
        <w:rPr/>
        <w:t>13.</w:t>
      </w:r>
      <w:r>
        <w:rPr>
          <w:spacing w:val="40"/>
        </w:rPr>
        <w:t> </w:t>
      </w:r>
      <w:r>
        <w:rPr/>
        <w:t>Was</w:t>
      </w:r>
      <w:r>
        <w:rPr>
          <w:spacing w:val="40"/>
        </w:rPr>
        <w:t> </w:t>
      </w:r>
      <w:r>
        <w:rPr/>
        <w:t>he</w:t>
      </w:r>
      <w:r>
        <w:rPr>
          <w:spacing w:val="51"/>
        </w:rPr>
        <w:t> </w:t>
      </w:r>
      <w:r>
        <w:rPr/>
        <w:t>sending</w:t>
      </w:r>
      <w:r>
        <w:rPr>
          <w:spacing w:val="80"/>
        </w:rPr>
        <w:t> </w:t>
      </w:r>
      <w:r>
        <w:rPr/>
        <w:t>a</w:t>
      </w:r>
      <w:r>
        <w:rPr>
          <w:spacing w:val="80"/>
        </w:rPr>
        <w:t> </w:t>
      </w:r>
      <w:r>
        <w:rPr/>
        <w:t>dispatch</w:t>
      </w:r>
      <w:r>
        <w:rPr>
          <w:spacing w:val="80"/>
        </w:rPr>
        <w:t> </w:t>
      </w:r>
      <w:r>
        <w:rPr/>
        <w:t>into</w:t>
      </w:r>
      <w:r>
        <w:rPr>
          <w:spacing w:val="80"/>
        </w:rPr>
        <w:t> </w:t>
      </w:r>
      <w:r>
        <w:rPr/>
        <w:t>Italy?</w:t>
      </w:r>
      <w:r>
        <w:rPr>
          <w:spacing w:val="80"/>
        </w:rPr>
        <w:t> </w:t>
      </w:r>
      <w:r>
        <w:rPr/>
        <w:t>14.</w:t>
      </w:r>
      <w:r>
        <w:rPr>
          <w:spacing w:val="80"/>
        </w:rPr>
        <w:t> </w:t>
      </w:r>
      <w:r>
        <w:rPr/>
        <w:t>After</w:t>
      </w:r>
      <w:r>
        <w:rPr>
          <w:spacing w:val="80"/>
        </w:rPr>
        <w:t> </w:t>
      </w:r>
      <w:r>
        <w:rPr/>
        <w:t>the</w:t>
      </w:r>
      <w:r>
        <w:rPr>
          <w:spacing w:val="80"/>
        </w:rPr>
        <w:t> </w:t>
      </w:r>
      <w:r>
        <w:rPr/>
        <w:t>battle</w:t>
      </w:r>
      <w:r>
        <w:rPr>
          <w:spacing w:val="80"/>
        </w:rPr>
        <w:t> </w:t>
      </w:r>
      <w:r>
        <w:rPr/>
        <w:t>he</w:t>
      </w:r>
      <w:r>
        <w:rPr>
          <w:spacing w:val="80"/>
        </w:rPr>
        <w:t> </w:t>
      </w:r>
      <w:r>
        <w:rPr/>
        <w:t>was</w:t>
      </w:r>
      <w:r>
        <w:rPr>
          <w:spacing w:val="80"/>
        </w:rPr>
        <w:t> </w:t>
      </w:r>
      <w:r>
        <w:rPr/>
        <w:t>drawing</w:t>
      </w:r>
      <w:r>
        <w:rPr>
          <w:spacing w:val="80"/>
        </w:rPr>
        <w:t> </w:t>
      </w:r>
      <w:r>
        <w:rPr/>
        <w:t>up the</w:t>
      </w:r>
      <w:r>
        <w:rPr>
          <w:spacing w:val="40"/>
        </w:rPr>
        <w:t> </w:t>
      </w:r>
      <w:r>
        <w:rPr/>
        <w:t>uninjured</w:t>
      </w:r>
      <w:r>
        <w:rPr>
          <w:spacing w:val="40"/>
        </w:rPr>
        <w:t> </w:t>
      </w:r>
      <w:r>
        <w:rPr/>
        <w:t>troops.</w:t>
      </w:r>
      <w:r>
        <w:rPr>
          <w:spacing w:val="40"/>
        </w:rPr>
        <w:t> </w:t>
      </w:r>
      <w:r>
        <w:rPr/>
        <w:t>15.</w:t>
      </w:r>
      <w:r>
        <w:rPr>
          <w:spacing w:val="40"/>
        </w:rPr>
        <w:t> </w:t>
      </w:r>
      <w:r>
        <w:rPr/>
        <w:t>We</w:t>
      </w:r>
      <w:r>
        <w:rPr>
          <w:spacing w:val="40"/>
        </w:rPr>
        <w:t> </w:t>
      </w:r>
      <w:r>
        <w:rPr/>
        <w:t>Americans</w:t>
      </w:r>
      <w:r>
        <w:rPr>
          <w:position w:val="6"/>
          <w:sz w:val="13"/>
        </w:rPr>
        <w:t>2</w:t>
      </w:r>
      <w:r>
        <w:rPr>
          <w:spacing w:val="40"/>
          <w:position w:val="6"/>
          <w:sz w:val="13"/>
        </w:rPr>
        <w:t> </w:t>
      </w:r>
      <w:r>
        <w:rPr/>
        <w:t>were</w:t>
      </w:r>
      <w:r>
        <w:rPr>
          <w:spacing w:val="40"/>
        </w:rPr>
        <w:t> </w:t>
      </w:r>
      <w:r>
        <w:rPr/>
        <w:t>defending</w:t>
      </w:r>
      <w:r>
        <w:rPr>
          <w:spacing w:val="40"/>
        </w:rPr>
        <w:t> </w:t>
      </w:r>
      <w:r>
        <w:rPr/>
        <w:t>a</w:t>
      </w:r>
      <w:r>
        <w:rPr>
          <w:spacing w:val="40"/>
        </w:rPr>
        <w:t> </w:t>
      </w:r>
      <w:r>
        <w:rPr/>
        <w:t>free state.</w:t>
      </w:r>
      <w:r>
        <w:rPr>
          <w:spacing w:val="27"/>
        </w:rPr>
        <w:t>  </w:t>
      </w:r>
      <w:r>
        <w:rPr/>
        <w:t>16.</w:t>
      </w:r>
      <w:r>
        <w:rPr>
          <w:spacing w:val="29"/>
        </w:rPr>
        <w:t>  </w:t>
      </w:r>
      <w:r>
        <w:rPr/>
        <w:t>They</w:t>
      </w:r>
      <w:r>
        <w:rPr>
          <w:spacing w:val="29"/>
        </w:rPr>
        <w:t>  </w:t>
      </w:r>
      <w:r>
        <w:rPr/>
        <w:t>were</w:t>
      </w:r>
      <w:r>
        <w:rPr>
          <w:spacing w:val="29"/>
        </w:rPr>
        <w:t>  </w:t>
      </w:r>
      <w:r>
        <w:rPr/>
        <w:t>sending</w:t>
      </w:r>
      <w:r>
        <w:rPr>
          <w:spacing w:val="30"/>
        </w:rPr>
        <w:t>  </w:t>
      </w:r>
      <w:r>
        <w:rPr/>
        <w:t>boys</w:t>
      </w:r>
      <w:r>
        <w:rPr>
          <w:spacing w:val="29"/>
        </w:rPr>
        <w:t>  </w:t>
      </w:r>
      <w:r>
        <w:rPr/>
        <w:t>and</w:t>
      </w:r>
      <w:r>
        <w:rPr>
          <w:spacing w:val="28"/>
        </w:rPr>
        <w:t>  </w:t>
      </w:r>
      <w:r>
        <w:rPr/>
        <w:t>men</w:t>
      </w:r>
      <w:r>
        <w:rPr>
          <w:spacing w:val="29"/>
        </w:rPr>
        <w:t>  </w:t>
      </w:r>
      <w:r>
        <w:rPr/>
        <w:t>into</w:t>
      </w:r>
      <w:r>
        <w:rPr>
          <w:spacing w:val="29"/>
        </w:rPr>
        <w:t>  </w:t>
      </w:r>
      <w:r>
        <w:rPr/>
        <w:t>the</w:t>
      </w:r>
      <w:r>
        <w:rPr>
          <w:spacing w:val="29"/>
        </w:rPr>
        <w:t>  </w:t>
      </w:r>
      <w:r>
        <w:rPr>
          <w:spacing w:val="-2"/>
        </w:rPr>
        <w:t>fields.</w:t>
      </w:r>
    </w:p>
    <w:p>
      <w:pPr>
        <w:pStyle w:val="BodyText"/>
        <w:ind w:left="875"/>
        <w:jc w:val="both"/>
      </w:pPr>
      <w:r>
        <w:rPr/>
        <w:t>17.</w:t>
      </w:r>
      <w:r>
        <w:rPr>
          <w:spacing w:val="-1"/>
        </w:rPr>
        <w:t> </w:t>
      </w:r>
      <w:r>
        <w:rPr/>
        <w:t>We</w:t>
      </w:r>
      <w:r>
        <w:rPr>
          <w:spacing w:val="-1"/>
        </w:rPr>
        <w:t> </w:t>
      </w:r>
      <w:r>
        <w:rPr/>
        <w:t>Americans</w:t>
      </w:r>
      <w:r>
        <w:rPr>
          <w:spacing w:val="-1"/>
        </w:rPr>
        <w:t> </w:t>
      </w:r>
      <w:r>
        <w:rPr/>
        <w:t>shall</w:t>
      </w:r>
      <w:r>
        <w:rPr>
          <w:spacing w:val="-1"/>
        </w:rPr>
        <w:t> </w:t>
      </w:r>
      <w:r>
        <w:rPr/>
        <w:t>always</w:t>
      </w:r>
      <w:r>
        <w:rPr>
          <w:spacing w:val="-1"/>
        </w:rPr>
        <w:t> </w:t>
      </w:r>
      <w:r>
        <w:rPr/>
        <w:t>be</w:t>
      </w:r>
      <w:r>
        <w:rPr>
          <w:spacing w:val="-1"/>
        </w:rPr>
        <w:t> </w:t>
      </w:r>
      <w:r>
        <w:rPr>
          <w:spacing w:val="-4"/>
        </w:rPr>
        <w:t>free.</w:t>
      </w:r>
    </w:p>
    <w:p>
      <w:pPr>
        <w:pStyle w:val="BodyText"/>
        <w:spacing w:before="8"/>
        <w:rPr>
          <w:sz w:val="24"/>
        </w:rPr>
      </w:pPr>
    </w:p>
    <w:p>
      <w:pPr>
        <w:spacing w:before="0"/>
        <w:ind w:left="1015" w:right="0" w:firstLine="0"/>
        <w:jc w:val="both"/>
        <w:rPr>
          <w:b/>
          <w:i/>
          <w:sz w:val="16"/>
        </w:rPr>
      </w:pPr>
      <w:r>
        <w:rPr>
          <w:b/>
          <w:position w:val="5"/>
          <w:sz w:val="10"/>
        </w:rPr>
        <w:t>1</w:t>
      </w:r>
      <w:r>
        <w:rPr>
          <w:b/>
          <w:spacing w:val="25"/>
          <w:position w:val="5"/>
          <w:sz w:val="10"/>
        </w:rPr>
        <w:t> </w:t>
      </w:r>
      <w:r>
        <w:rPr>
          <w:b/>
          <w:sz w:val="16"/>
        </w:rPr>
        <w:t>montani,</w:t>
      </w:r>
      <w:r>
        <w:rPr>
          <w:b/>
          <w:spacing w:val="-1"/>
          <w:sz w:val="16"/>
        </w:rPr>
        <w:t> </w:t>
      </w:r>
      <w:r>
        <w:rPr>
          <w:b/>
          <w:sz w:val="16"/>
        </w:rPr>
        <w:t>montanorum:</w:t>
      </w:r>
      <w:r>
        <w:rPr>
          <w:b/>
          <w:spacing w:val="-1"/>
          <w:sz w:val="16"/>
        </w:rPr>
        <w:t> </w:t>
      </w:r>
      <w:r>
        <w:rPr>
          <w:b/>
          <w:i/>
          <w:spacing w:val="-2"/>
          <w:sz w:val="16"/>
        </w:rPr>
        <w:t>mountaineer:.</w:t>
      </w:r>
    </w:p>
    <w:p>
      <w:pPr>
        <w:spacing w:before="1"/>
        <w:ind w:left="849" w:right="298" w:firstLine="160"/>
        <w:jc w:val="both"/>
        <w:rPr>
          <w:b/>
          <w:sz w:val="16"/>
        </w:rPr>
      </w:pPr>
      <w:r>
        <w:rPr>
          <w:b/>
          <w:position w:val="5"/>
          <w:sz w:val="10"/>
        </w:rPr>
        <w:t>2</w:t>
      </w:r>
      <w:r>
        <w:rPr>
          <w:b/>
          <w:spacing w:val="40"/>
          <w:position w:val="5"/>
          <w:sz w:val="10"/>
        </w:rPr>
        <w:t> </w:t>
      </w:r>
      <w:r>
        <w:rPr>
          <w:b/>
          <w:sz w:val="16"/>
        </w:rPr>
        <w:t>From now on proper nouns and adjectives will ordinarily not be given in</w:t>
      </w:r>
      <w:r>
        <w:rPr>
          <w:b/>
          <w:spacing w:val="40"/>
          <w:sz w:val="16"/>
        </w:rPr>
        <w:t> </w:t>
      </w:r>
      <w:r>
        <w:rPr>
          <w:b/>
          <w:sz w:val="16"/>
        </w:rPr>
        <w:t>footnotes.</w:t>
      </w:r>
      <w:r>
        <w:rPr>
          <w:b/>
          <w:spacing w:val="40"/>
          <w:sz w:val="16"/>
        </w:rPr>
        <w:t> </w:t>
      </w:r>
      <w:r>
        <w:rPr>
          <w:b/>
          <w:sz w:val="16"/>
        </w:rPr>
        <w:t>If</w:t>
      </w:r>
      <w:r>
        <w:rPr>
          <w:b/>
          <w:spacing w:val="40"/>
          <w:sz w:val="16"/>
        </w:rPr>
        <w:t> </w:t>
      </w:r>
      <w:r>
        <w:rPr>
          <w:b/>
          <w:sz w:val="16"/>
        </w:rPr>
        <w:t>necessary,</w:t>
      </w:r>
      <w:r>
        <w:rPr>
          <w:b/>
          <w:spacing w:val="40"/>
          <w:sz w:val="16"/>
        </w:rPr>
        <w:t> </w:t>
      </w:r>
      <w:r>
        <w:rPr>
          <w:b/>
          <w:sz w:val="16"/>
        </w:rPr>
        <w:t>they</w:t>
      </w:r>
      <w:r>
        <w:rPr>
          <w:b/>
          <w:spacing w:val="40"/>
          <w:sz w:val="16"/>
        </w:rPr>
        <w:t> </w:t>
      </w:r>
      <w:r>
        <w:rPr>
          <w:b/>
          <w:sz w:val="16"/>
        </w:rPr>
        <w:t>may</w:t>
      </w:r>
      <w:r>
        <w:rPr>
          <w:b/>
          <w:spacing w:val="40"/>
          <w:sz w:val="16"/>
        </w:rPr>
        <w:t> </w:t>
      </w:r>
      <w:r>
        <w:rPr>
          <w:b/>
          <w:sz w:val="16"/>
        </w:rPr>
        <w:t>be</w:t>
      </w:r>
      <w:r>
        <w:rPr>
          <w:b/>
          <w:spacing w:val="40"/>
          <w:sz w:val="16"/>
        </w:rPr>
        <w:t> </w:t>
      </w:r>
      <w:r>
        <w:rPr>
          <w:b/>
          <w:sz w:val="16"/>
        </w:rPr>
        <w:t>found</w:t>
      </w:r>
      <w:r>
        <w:rPr>
          <w:b/>
          <w:spacing w:val="40"/>
          <w:sz w:val="16"/>
        </w:rPr>
        <w:t> </w:t>
      </w:r>
      <w:r>
        <w:rPr>
          <w:b/>
          <w:sz w:val="16"/>
        </w:rPr>
        <w:t>in</w:t>
      </w:r>
      <w:r>
        <w:rPr>
          <w:b/>
          <w:spacing w:val="40"/>
          <w:sz w:val="16"/>
        </w:rPr>
        <w:t> </w:t>
      </w:r>
      <w:r>
        <w:rPr>
          <w:b/>
          <w:sz w:val="16"/>
        </w:rPr>
        <w:t>the</w:t>
      </w:r>
      <w:r>
        <w:rPr>
          <w:b/>
          <w:spacing w:val="40"/>
          <w:sz w:val="16"/>
        </w:rPr>
        <w:t> </w:t>
      </w:r>
      <w:r>
        <w:rPr>
          <w:b/>
          <w:sz w:val="16"/>
        </w:rPr>
        <w:t>vocabularies</w:t>
      </w:r>
      <w:r>
        <w:rPr>
          <w:b/>
          <w:spacing w:val="40"/>
          <w:sz w:val="16"/>
        </w:rPr>
        <w:t> </w:t>
      </w:r>
      <w:r>
        <w:rPr>
          <w:b/>
          <w:sz w:val="16"/>
        </w:rPr>
        <w:t>in</w:t>
      </w:r>
      <w:r>
        <w:rPr>
          <w:b/>
          <w:spacing w:val="40"/>
          <w:sz w:val="16"/>
        </w:rPr>
        <w:t> </w:t>
      </w:r>
      <w:r>
        <w:rPr>
          <w:b/>
          <w:sz w:val="16"/>
        </w:rPr>
        <w:t>the</w:t>
      </w:r>
      <w:r>
        <w:rPr>
          <w:b/>
          <w:spacing w:val="40"/>
          <w:sz w:val="16"/>
        </w:rPr>
        <w:t> </w:t>
      </w:r>
      <w:r>
        <w:rPr>
          <w:b/>
          <w:sz w:val="16"/>
        </w:rPr>
        <w:t>back</w:t>
      </w:r>
      <w:r>
        <w:rPr>
          <w:b/>
          <w:spacing w:val="40"/>
          <w:sz w:val="16"/>
        </w:rPr>
        <w:t> </w:t>
      </w:r>
      <w:r>
        <w:rPr>
          <w:b/>
          <w:sz w:val="16"/>
        </w:rPr>
        <w:t>of</w:t>
      </w:r>
      <w:r>
        <w:rPr>
          <w:b/>
          <w:spacing w:val="40"/>
          <w:sz w:val="16"/>
        </w:rPr>
        <w:t> </w:t>
      </w:r>
      <w:r>
        <w:rPr>
          <w:b/>
          <w:sz w:val="16"/>
        </w:rPr>
        <w:t>the</w:t>
      </w:r>
      <w:r>
        <w:rPr>
          <w:b/>
          <w:spacing w:val="-3"/>
          <w:sz w:val="16"/>
        </w:rPr>
        <w:t> </w:t>
      </w:r>
      <w:r>
        <w:rPr>
          <w:b/>
          <w:sz w:val="16"/>
        </w:rPr>
        <w:t>book.</w:t>
      </w:r>
    </w:p>
    <w:p>
      <w:pPr>
        <w:spacing w:after="0"/>
        <w:jc w:val="both"/>
        <w:rPr>
          <w:sz w:val="16"/>
        </w:rPr>
        <w:sectPr>
          <w:pgSz w:w="7380" w:h="11550"/>
          <w:pgMar w:top="780" w:bottom="280" w:left="300" w:right="180"/>
        </w:sectPr>
      </w:pPr>
    </w:p>
    <w:p>
      <w:pPr>
        <w:tabs>
          <w:tab w:pos="5994" w:val="right" w:leader="none"/>
        </w:tabs>
        <w:spacing w:before="67"/>
        <w:ind w:left="2275" w:right="0" w:firstLine="0"/>
        <w:jc w:val="left"/>
        <w:rPr>
          <w:sz w:val="20"/>
        </w:rPr>
      </w:pPr>
      <w:r>
        <w:rPr/>
        <w:drawing>
          <wp:anchor distT="0" distB="0" distL="0" distR="0" allowOverlap="1" layoutInCell="1" locked="0" behindDoc="1" simplePos="0" relativeHeight="476328448">
            <wp:simplePos x="0" y="0"/>
            <wp:positionH relativeFrom="page">
              <wp:posOffset>177800</wp:posOffset>
            </wp:positionH>
            <wp:positionV relativeFrom="page">
              <wp:posOffset>0</wp:posOffset>
            </wp:positionV>
            <wp:extent cx="4505325" cy="7334250"/>
            <wp:effectExtent l="0" t="0" r="0" b="0"/>
            <wp:wrapNone/>
            <wp:docPr id="283" name="image230.png"/>
            <wp:cNvGraphicFramePr>
              <a:graphicFrameLocks noChangeAspect="1"/>
            </wp:cNvGraphicFramePr>
            <a:graphic>
              <a:graphicData uri="http://schemas.openxmlformats.org/drawingml/2006/picture">
                <pic:pic>
                  <pic:nvPicPr>
                    <pic:cNvPr id="284" name="image230.png"/>
                    <pic:cNvPicPr/>
                  </pic:nvPicPr>
                  <pic:blipFill>
                    <a:blip r:embed="rId234" cstate="print"/>
                    <a:stretch>
                      <a:fillRect/>
                    </a:stretch>
                  </pic:blipFill>
                  <pic:spPr>
                    <a:xfrm>
                      <a:off x="0" y="0"/>
                      <a:ext cx="4505325" cy="7334250"/>
                    </a:xfrm>
                    <a:prstGeom prst="rect">
                      <a:avLst/>
                    </a:prstGeom>
                  </pic:spPr>
                </pic:pic>
              </a:graphicData>
            </a:graphic>
          </wp:anchor>
        </w:drawing>
      </w:r>
      <w:r>
        <w:rPr>
          <w:sz w:val="18"/>
        </w:rPr>
        <w:t>FIRST</w:t>
      </w:r>
      <w:r>
        <w:rPr>
          <w:spacing w:val="-2"/>
          <w:sz w:val="18"/>
        </w:rPr>
        <w:t> </w:t>
      </w:r>
      <w:r>
        <w:rPr>
          <w:sz w:val="18"/>
        </w:rPr>
        <w:t>YEAR</w:t>
      </w:r>
      <w:r>
        <w:rPr>
          <w:spacing w:val="-2"/>
          <w:sz w:val="18"/>
        </w:rPr>
        <w:t> LATIN</w:t>
      </w:r>
      <w:r>
        <w:rPr>
          <w:sz w:val="18"/>
        </w:rPr>
        <w:tab/>
      </w:r>
      <w:r>
        <w:rPr>
          <w:spacing w:val="-5"/>
          <w:position w:val="-1"/>
          <w:sz w:val="20"/>
        </w:rPr>
        <w:t>171</w:t>
      </w:r>
    </w:p>
    <w:p>
      <w:pPr>
        <w:pStyle w:val="BodyText"/>
        <w:spacing w:before="7"/>
        <w:rPr>
          <w:sz w:val="21"/>
        </w:rPr>
      </w:pPr>
    </w:p>
    <w:p>
      <w:pPr>
        <w:spacing w:before="0"/>
        <w:ind w:left="798" w:right="1487" w:firstLine="0"/>
        <w:jc w:val="center"/>
        <w:rPr>
          <w:sz w:val="18"/>
        </w:rPr>
      </w:pPr>
      <w:r>
        <w:rPr>
          <w:sz w:val="18"/>
        </w:rPr>
        <w:t>EXERCISE</w:t>
      </w:r>
      <w:r>
        <w:rPr>
          <w:spacing w:val="-3"/>
          <w:sz w:val="18"/>
        </w:rPr>
        <w:t> </w:t>
      </w:r>
      <w:r>
        <w:rPr>
          <w:spacing w:val="-5"/>
          <w:sz w:val="18"/>
        </w:rPr>
        <w:t>193</w:t>
      </w:r>
    </w:p>
    <w:p>
      <w:pPr>
        <w:spacing w:before="49"/>
        <w:ind w:left="1629" w:right="0" w:firstLine="0"/>
        <w:jc w:val="left"/>
        <w:rPr>
          <w:i/>
          <w:sz w:val="20"/>
        </w:rPr>
      </w:pPr>
      <w:r>
        <w:rPr>
          <w:i/>
          <w:sz w:val="20"/>
        </w:rPr>
        <w:t>Answer</w:t>
      </w:r>
      <w:r>
        <w:rPr>
          <w:i/>
          <w:spacing w:val="-2"/>
          <w:sz w:val="20"/>
        </w:rPr>
        <w:t> </w:t>
      </w:r>
      <w:r>
        <w:rPr>
          <w:i/>
          <w:sz w:val="20"/>
        </w:rPr>
        <w:t>in</w:t>
      </w:r>
      <w:r>
        <w:rPr>
          <w:i/>
          <w:spacing w:val="-1"/>
          <w:sz w:val="20"/>
        </w:rPr>
        <w:t> </w:t>
      </w:r>
      <w:r>
        <w:rPr>
          <w:i/>
          <w:sz w:val="20"/>
        </w:rPr>
        <w:t>complete</w:t>
      </w:r>
      <w:r>
        <w:rPr>
          <w:i/>
          <w:spacing w:val="-2"/>
          <w:sz w:val="20"/>
        </w:rPr>
        <w:t> </w:t>
      </w:r>
      <w:r>
        <w:rPr>
          <w:i/>
          <w:sz w:val="20"/>
        </w:rPr>
        <w:t>Latin</w:t>
      </w:r>
      <w:r>
        <w:rPr>
          <w:i/>
          <w:spacing w:val="-1"/>
          <w:sz w:val="20"/>
        </w:rPr>
        <w:t> </w:t>
      </w:r>
      <w:r>
        <w:rPr>
          <w:i/>
          <w:spacing w:val="-2"/>
          <w:sz w:val="20"/>
        </w:rPr>
        <w:t>sentences:</w:t>
      </w:r>
    </w:p>
    <w:p>
      <w:pPr>
        <w:pStyle w:val="ListParagraph"/>
        <w:numPr>
          <w:ilvl w:val="0"/>
          <w:numId w:val="180"/>
        </w:numPr>
        <w:tabs>
          <w:tab w:pos="735" w:val="left" w:leader="none"/>
        </w:tabs>
        <w:spacing w:line="240" w:lineRule="auto" w:before="100" w:after="0"/>
        <w:ind w:left="735" w:right="0" w:hanging="290"/>
        <w:jc w:val="left"/>
        <w:rPr>
          <w:sz w:val="20"/>
        </w:rPr>
      </w:pPr>
      <w:r>
        <w:rPr>
          <w:sz w:val="20"/>
        </w:rPr>
        <w:t>Suntne</w:t>
      </w:r>
      <w:r>
        <w:rPr>
          <w:spacing w:val="-2"/>
          <w:sz w:val="20"/>
        </w:rPr>
        <w:t> </w:t>
      </w:r>
      <w:r>
        <w:rPr>
          <w:sz w:val="20"/>
        </w:rPr>
        <w:t>servi</w:t>
      </w:r>
      <w:r>
        <w:rPr>
          <w:spacing w:val="-1"/>
          <w:sz w:val="20"/>
        </w:rPr>
        <w:t> </w:t>
      </w:r>
      <w:r>
        <w:rPr>
          <w:spacing w:val="-2"/>
          <w:sz w:val="20"/>
        </w:rPr>
        <w:t>liberi?</w:t>
      </w:r>
    </w:p>
    <w:p>
      <w:pPr>
        <w:pStyle w:val="ListParagraph"/>
        <w:numPr>
          <w:ilvl w:val="0"/>
          <w:numId w:val="180"/>
        </w:numPr>
        <w:tabs>
          <w:tab w:pos="730" w:val="left" w:leader="none"/>
        </w:tabs>
        <w:spacing w:line="240" w:lineRule="auto" w:before="15" w:after="0"/>
        <w:ind w:left="730" w:right="0" w:hanging="290"/>
        <w:jc w:val="left"/>
        <w:rPr>
          <w:sz w:val="20"/>
        </w:rPr>
      </w:pPr>
      <w:r>
        <w:rPr>
          <w:sz w:val="20"/>
        </w:rPr>
        <w:t>Estne</w:t>
      </w:r>
      <w:r>
        <w:rPr>
          <w:spacing w:val="-3"/>
          <w:sz w:val="20"/>
        </w:rPr>
        <w:t> </w:t>
      </w:r>
      <w:r>
        <w:rPr>
          <w:sz w:val="20"/>
        </w:rPr>
        <w:t>civitas</w:t>
      </w:r>
      <w:r>
        <w:rPr>
          <w:spacing w:val="-2"/>
          <w:sz w:val="20"/>
        </w:rPr>
        <w:t> </w:t>
      </w:r>
      <w:r>
        <w:rPr>
          <w:sz w:val="20"/>
        </w:rPr>
        <w:t>Americana</w:t>
      </w:r>
      <w:r>
        <w:rPr>
          <w:spacing w:val="-1"/>
          <w:sz w:val="20"/>
        </w:rPr>
        <w:t> </w:t>
      </w:r>
      <w:r>
        <w:rPr>
          <w:spacing w:val="-2"/>
          <w:sz w:val="20"/>
        </w:rPr>
        <w:t>libera?</w:t>
      </w:r>
    </w:p>
    <w:p>
      <w:pPr>
        <w:pStyle w:val="ListParagraph"/>
        <w:numPr>
          <w:ilvl w:val="0"/>
          <w:numId w:val="180"/>
        </w:numPr>
        <w:tabs>
          <w:tab w:pos="725" w:val="left" w:leader="none"/>
        </w:tabs>
        <w:spacing w:line="240" w:lineRule="auto" w:before="10" w:after="0"/>
        <w:ind w:left="725" w:right="0" w:hanging="300"/>
        <w:jc w:val="left"/>
        <w:rPr>
          <w:sz w:val="20"/>
        </w:rPr>
      </w:pPr>
      <w:r>
        <w:rPr>
          <w:sz w:val="20"/>
        </w:rPr>
        <w:t>Erantne</w:t>
      </w:r>
      <w:r>
        <w:rPr>
          <w:spacing w:val="-2"/>
          <w:sz w:val="20"/>
        </w:rPr>
        <w:t> </w:t>
      </w:r>
      <w:r>
        <w:rPr>
          <w:sz w:val="20"/>
        </w:rPr>
        <w:t>servi</w:t>
      </w:r>
      <w:r>
        <w:rPr>
          <w:spacing w:val="-1"/>
          <w:sz w:val="20"/>
        </w:rPr>
        <w:t> </w:t>
      </w:r>
      <w:r>
        <w:rPr>
          <w:sz w:val="20"/>
        </w:rPr>
        <w:t>Romani</w:t>
      </w:r>
      <w:r>
        <w:rPr>
          <w:spacing w:val="-2"/>
          <w:sz w:val="20"/>
        </w:rPr>
        <w:t> </w:t>
      </w:r>
      <w:r>
        <w:rPr>
          <w:sz w:val="20"/>
        </w:rPr>
        <w:t>miser!</w:t>
      </w:r>
      <w:r>
        <w:rPr>
          <w:spacing w:val="-1"/>
          <w:sz w:val="20"/>
        </w:rPr>
        <w:t> </w:t>
      </w:r>
      <w:r>
        <w:rPr>
          <w:spacing w:val="-10"/>
          <w:sz w:val="20"/>
        </w:rPr>
        <w:t>?</w:t>
      </w:r>
    </w:p>
    <w:p>
      <w:pPr>
        <w:pStyle w:val="ListParagraph"/>
        <w:numPr>
          <w:ilvl w:val="0"/>
          <w:numId w:val="180"/>
        </w:numPr>
        <w:tabs>
          <w:tab w:pos="730" w:val="left" w:leader="none"/>
        </w:tabs>
        <w:spacing w:line="240" w:lineRule="auto" w:before="20" w:after="0"/>
        <w:ind w:left="730" w:right="0" w:hanging="300"/>
        <w:jc w:val="left"/>
        <w:rPr>
          <w:sz w:val="20"/>
        </w:rPr>
      </w:pPr>
      <w:r>
        <w:rPr>
          <w:sz w:val="20"/>
        </w:rPr>
        <w:t>Esne</w:t>
      </w:r>
      <w:r>
        <w:rPr>
          <w:spacing w:val="-3"/>
          <w:sz w:val="20"/>
        </w:rPr>
        <w:t> </w:t>
      </w:r>
      <w:r>
        <w:rPr>
          <w:sz w:val="20"/>
        </w:rPr>
        <w:t>vir</w:t>
      </w:r>
      <w:r>
        <w:rPr>
          <w:spacing w:val="-1"/>
          <w:sz w:val="20"/>
        </w:rPr>
        <w:t> </w:t>
      </w:r>
      <w:r>
        <w:rPr>
          <w:spacing w:val="-2"/>
          <w:sz w:val="20"/>
        </w:rPr>
        <w:t>liber?</w:t>
      </w:r>
    </w:p>
    <w:p>
      <w:pPr>
        <w:pStyle w:val="ListParagraph"/>
        <w:numPr>
          <w:ilvl w:val="0"/>
          <w:numId w:val="180"/>
        </w:numPr>
        <w:tabs>
          <w:tab w:pos="730" w:val="left" w:leader="none"/>
        </w:tabs>
        <w:spacing w:line="240" w:lineRule="auto" w:before="15" w:after="0"/>
        <w:ind w:left="730" w:right="0" w:hanging="285"/>
        <w:jc w:val="left"/>
        <w:rPr>
          <w:sz w:val="20"/>
        </w:rPr>
      </w:pPr>
      <w:r>
        <w:rPr>
          <w:sz w:val="20"/>
        </w:rPr>
        <w:t>Esne</w:t>
      </w:r>
      <w:r>
        <w:rPr>
          <w:spacing w:val="-1"/>
          <w:sz w:val="20"/>
        </w:rPr>
        <w:t> </w:t>
      </w:r>
      <w:r>
        <w:rPr>
          <w:sz w:val="20"/>
        </w:rPr>
        <w:t>puer</w:t>
      </w:r>
      <w:r>
        <w:rPr>
          <w:spacing w:val="-2"/>
          <w:sz w:val="20"/>
        </w:rPr>
        <w:t> </w:t>
      </w:r>
      <w:r>
        <w:rPr>
          <w:sz w:val="20"/>
        </w:rPr>
        <w:t>miser</w:t>
      </w:r>
      <w:r>
        <w:rPr>
          <w:spacing w:val="-1"/>
          <w:sz w:val="20"/>
        </w:rPr>
        <w:t> </w:t>
      </w:r>
      <w:r>
        <w:rPr>
          <w:spacing w:val="-10"/>
          <w:sz w:val="20"/>
        </w:rPr>
        <w:t>?</w:t>
      </w:r>
    </w:p>
    <w:p>
      <w:pPr>
        <w:pStyle w:val="ListParagraph"/>
        <w:numPr>
          <w:ilvl w:val="0"/>
          <w:numId w:val="180"/>
        </w:numPr>
        <w:tabs>
          <w:tab w:pos="735" w:val="left" w:leader="none"/>
        </w:tabs>
        <w:spacing w:line="240" w:lineRule="auto" w:before="15" w:after="0"/>
        <w:ind w:left="735" w:right="0" w:hanging="295"/>
        <w:jc w:val="left"/>
        <w:rPr>
          <w:sz w:val="20"/>
        </w:rPr>
      </w:pPr>
      <w:r>
        <w:rPr>
          <w:sz w:val="20"/>
        </w:rPr>
        <w:t>Eratne</w:t>
      </w:r>
      <w:r>
        <w:rPr>
          <w:spacing w:val="-2"/>
          <w:sz w:val="20"/>
        </w:rPr>
        <w:t> </w:t>
      </w:r>
      <w:r>
        <w:rPr>
          <w:sz w:val="20"/>
        </w:rPr>
        <w:t>Washingtonius</w:t>
      </w:r>
      <w:r>
        <w:rPr>
          <w:spacing w:val="-1"/>
          <w:sz w:val="20"/>
        </w:rPr>
        <w:t> </w:t>
      </w:r>
      <w:r>
        <w:rPr>
          <w:sz w:val="20"/>
        </w:rPr>
        <w:t>vir</w:t>
      </w:r>
      <w:r>
        <w:rPr>
          <w:spacing w:val="-1"/>
          <w:sz w:val="20"/>
        </w:rPr>
        <w:t> </w:t>
      </w:r>
      <w:r>
        <w:rPr>
          <w:sz w:val="20"/>
        </w:rPr>
        <w:t>fortis</w:t>
      </w:r>
      <w:r>
        <w:rPr>
          <w:spacing w:val="-1"/>
          <w:sz w:val="20"/>
        </w:rPr>
        <w:t> </w:t>
      </w:r>
      <w:r>
        <w:rPr>
          <w:sz w:val="20"/>
        </w:rPr>
        <w:t>et</w:t>
      </w:r>
      <w:r>
        <w:rPr>
          <w:spacing w:val="-2"/>
          <w:sz w:val="20"/>
        </w:rPr>
        <w:t> </w:t>
      </w:r>
      <w:r>
        <w:rPr>
          <w:sz w:val="20"/>
        </w:rPr>
        <w:t>nobilis</w:t>
      </w:r>
      <w:r>
        <w:rPr>
          <w:spacing w:val="-1"/>
          <w:sz w:val="20"/>
        </w:rPr>
        <w:t> </w:t>
      </w:r>
      <w:r>
        <w:rPr>
          <w:spacing w:val="-10"/>
          <w:sz w:val="20"/>
        </w:rPr>
        <w:t>?</w:t>
      </w:r>
    </w:p>
    <w:p>
      <w:pPr>
        <w:pStyle w:val="BodyText"/>
        <w:spacing w:before="1"/>
        <w:rPr>
          <w:sz w:val="22"/>
        </w:rPr>
      </w:pPr>
    </w:p>
    <w:p>
      <w:pPr>
        <w:spacing w:before="0"/>
        <w:ind w:left="798" w:right="1471" w:firstLine="0"/>
        <w:jc w:val="center"/>
        <w:rPr>
          <w:sz w:val="18"/>
        </w:rPr>
      </w:pPr>
      <w:r>
        <w:rPr>
          <w:sz w:val="18"/>
        </w:rPr>
        <w:t>READING</w:t>
      </w:r>
      <w:r>
        <w:rPr>
          <w:spacing w:val="-1"/>
          <w:sz w:val="18"/>
        </w:rPr>
        <w:t> </w:t>
      </w:r>
      <w:r>
        <w:rPr>
          <w:sz w:val="18"/>
        </w:rPr>
        <w:t>NO. </w:t>
      </w:r>
      <w:r>
        <w:rPr>
          <w:spacing w:val="-10"/>
          <w:sz w:val="18"/>
        </w:rPr>
        <w:t>5</w:t>
      </w:r>
    </w:p>
    <w:p>
      <w:pPr>
        <w:pStyle w:val="Heading8"/>
        <w:spacing w:before="104"/>
        <w:ind w:right="1455"/>
      </w:pPr>
      <w:r>
        <w:rPr/>
        <w:t>ROMA</w:t>
      </w:r>
      <w:r>
        <w:rPr>
          <w:spacing w:val="-2"/>
        </w:rPr>
        <w:t> AETERNA</w:t>
      </w:r>
    </w:p>
    <w:p>
      <w:pPr>
        <w:spacing w:line="264" w:lineRule="auto" w:before="169"/>
        <w:ind w:left="595" w:right="1253" w:firstLine="185"/>
        <w:jc w:val="both"/>
        <w:rPr>
          <w:sz w:val="18"/>
        </w:rPr>
      </w:pPr>
      <w:r>
        <w:rPr>
          <w:sz w:val="18"/>
        </w:rPr>
        <w:t>Rome</w:t>
      </w:r>
      <w:r>
        <w:rPr>
          <w:spacing w:val="40"/>
          <w:sz w:val="18"/>
        </w:rPr>
        <w:t> </w:t>
      </w:r>
      <w:r>
        <w:rPr>
          <w:sz w:val="18"/>
        </w:rPr>
        <w:t>first</w:t>
      </w:r>
      <w:r>
        <w:rPr>
          <w:spacing w:val="40"/>
          <w:sz w:val="18"/>
        </w:rPr>
        <w:t> </w:t>
      </w:r>
      <w:r>
        <w:rPr>
          <w:sz w:val="18"/>
        </w:rPr>
        <w:t>appeared</w:t>
      </w:r>
      <w:r>
        <w:rPr>
          <w:spacing w:val="40"/>
          <w:sz w:val="18"/>
        </w:rPr>
        <w:t> </w:t>
      </w:r>
      <w:r>
        <w:rPr>
          <w:sz w:val="18"/>
        </w:rPr>
        <w:t>in</w:t>
      </w:r>
      <w:r>
        <w:rPr>
          <w:spacing w:val="40"/>
          <w:sz w:val="18"/>
        </w:rPr>
        <w:t> </w:t>
      </w:r>
      <w:r>
        <w:rPr>
          <w:sz w:val="18"/>
        </w:rPr>
        <w:t>our</w:t>
      </w:r>
      <w:r>
        <w:rPr>
          <w:spacing w:val="40"/>
          <w:sz w:val="18"/>
        </w:rPr>
        <w:t> </w:t>
      </w:r>
      <w:r>
        <w:rPr>
          <w:sz w:val="18"/>
        </w:rPr>
        <w:t>history</w:t>
      </w:r>
      <w:r>
        <w:rPr>
          <w:spacing w:val="40"/>
          <w:sz w:val="18"/>
        </w:rPr>
        <w:t> </w:t>
      </w:r>
      <w:r>
        <w:rPr>
          <w:sz w:val="18"/>
        </w:rPr>
        <w:t>as</w:t>
      </w:r>
      <w:r>
        <w:rPr>
          <w:spacing w:val="40"/>
          <w:sz w:val="18"/>
        </w:rPr>
        <w:t> </w:t>
      </w:r>
      <w:r>
        <w:rPr>
          <w:sz w:val="18"/>
        </w:rPr>
        <w:t>a</w:t>
      </w:r>
      <w:r>
        <w:rPr>
          <w:spacing w:val="40"/>
          <w:sz w:val="18"/>
        </w:rPr>
        <w:t> </w:t>
      </w:r>
      <w:r>
        <w:rPr>
          <w:sz w:val="18"/>
        </w:rPr>
        <w:t>small</w:t>
      </w:r>
      <w:r>
        <w:rPr>
          <w:spacing w:val="40"/>
          <w:sz w:val="18"/>
        </w:rPr>
        <w:t> </w:t>
      </w:r>
      <w:r>
        <w:rPr>
          <w:sz w:val="18"/>
        </w:rPr>
        <w:t>country</w:t>
      </w:r>
      <w:r>
        <w:rPr>
          <w:spacing w:val="40"/>
          <w:sz w:val="18"/>
        </w:rPr>
        <w:t> </w:t>
      </w:r>
      <w:r>
        <w:rPr>
          <w:sz w:val="18"/>
        </w:rPr>
        <w:t>village on</w:t>
      </w:r>
      <w:r>
        <w:rPr>
          <w:spacing w:val="40"/>
          <w:sz w:val="18"/>
        </w:rPr>
        <w:t> </w:t>
      </w:r>
      <w:r>
        <w:rPr>
          <w:sz w:val="18"/>
        </w:rPr>
        <w:t>the</w:t>
      </w:r>
      <w:r>
        <w:rPr>
          <w:spacing w:val="40"/>
          <w:sz w:val="18"/>
        </w:rPr>
        <w:t> </w:t>
      </w:r>
      <w:r>
        <w:rPr>
          <w:sz w:val="18"/>
        </w:rPr>
        <w:t>Tiber.</w:t>
      </w:r>
      <w:r>
        <w:rPr>
          <w:spacing w:val="40"/>
          <w:sz w:val="18"/>
        </w:rPr>
        <w:t> </w:t>
      </w:r>
      <w:r>
        <w:rPr>
          <w:sz w:val="18"/>
        </w:rPr>
        <w:t>In</w:t>
      </w:r>
      <w:r>
        <w:rPr>
          <w:spacing w:val="40"/>
          <w:sz w:val="18"/>
        </w:rPr>
        <w:t> </w:t>
      </w:r>
      <w:r>
        <w:rPr>
          <w:sz w:val="18"/>
        </w:rPr>
        <w:t>the</w:t>
      </w:r>
      <w:r>
        <w:rPr>
          <w:spacing w:val="40"/>
          <w:sz w:val="18"/>
        </w:rPr>
        <w:t> </w:t>
      </w:r>
      <w:r>
        <w:rPr>
          <w:sz w:val="18"/>
        </w:rPr>
        <w:t>course</w:t>
      </w:r>
      <w:r>
        <w:rPr>
          <w:spacing w:val="40"/>
          <w:sz w:val="18"/>
        </w:rPr>
        <w:t> </w:t>
      </w:r>
      <w:r>
        <w:rPr>
          <w:sz w:val="18"/>
        </w:rPr>
        <w:t>of</w:t>
      </w:r>
      <w:r>
        <w:rPr>
          <w:spacing w:val="40"/>
          <w:sz w:val="18"/>
        </w:rPr>
        <w:t> </w:t>
      </w:r>
      <w:r>
        <w:rPr>
          <w:sz w:val="18"/>
        </w:rPr>
        <w:t>centuries</w:t>
      </w:r>
      <w:r>
        <w:rPr>
          <w:spacing w:val="40"/>
          <w:sz w:val="18"/>
        </w:rPr>
        <w:t> </w:t>
      </w:r>
      <w:r>
        <w:rPr>
          <w:sz w:val="18"/>
        </w:rPr>
        <w:t>of</w:t>
      </w:r>
      <w:r>
        <w:rPr>
          <w:spacing w:val="40"/>
          <w:sz w:val="18"/>
        </w:rPr>
        <w:t> </w:t>
      </w:r>
      <w:r>
        <w:rPr>
          <w:sz w:val="18"/>
        </w:rPr>
        <w:t>expansion,</w:t>
      </w:r>
      <w:r>
        <w:rPr>
          <w:spacing w:val="40"/>
          <w:sz w:val="18"/>
        </w:rPr>
        <w:t> </w:t>
      </w:r>
      <w:r>
        <w:rPr>
          <w:sz w:val="18"/>
        </w:rPr>
        <w:t>however, she</w:t>
      </w:r>
      <w:r>
        <w:rPr>
          <w:spacing w:val="40"/>
          <w:sz w:val="18"/>
        </w:rPr>
        <w:t> </w:t>
      </w:r>
      <w:r>
        <w:rPr>
          <w:sz w:val="18"/>
        </w:rPr>
        <w:t>built</w:t>
      </w:r>
      <w:r>
        <w:rPr>
          <w:spacing w:val="40"/>
          <w:sz w:val="18"/>
        </w:rPr>
        <w:t> </w:t>
      </w:r>
      <w:r>
        <w:rPr>
          <w:sz w:val="18"/>
        </w:rPr>
        <w:t>up</w:t>
      </w:r>
      <w:r>
        <w:rPr>
          <w:spacing w:val="40"/>
          <w:sz w:val="18"/>
        </w:rPr>
        <w:t> </w:t>
      </w:r>
      <w:r>
        <w:rPr>
          <w:sz w:val="18"/>
        </w:rPr>
        <w:t>a</w:t>
      </w:r>
      <w:r>
        <w:rPr>
          <w:spacing w:val="40"/>
          <w:sz w:val="18"/>
        </w:rPr>
        <w:t> </w:t>
      </w:r>
      <w:r>
        <w:rPr>
          <w:sz w:val="18"/>
        </w:rPr>
        <w:t>vast</w:t>
      </w:r>
      <w:r>
        <w:rPr>
          <w:spacing w:val="40"/>
          <w:sz w:val="18"/>
        </w:rPr>
        <w:t> </w:t>
      </w:r>
      <w:r>
        <w:rPr>
          <w:sz w:val="18"/>
        </w:rPr>
        <w:t>and</w:t>
      </w:r>
      <w:r>
        <w:rPr>
          <w:spacing w:val="40"/>
          <w:sz w:val="18"/>
        </w:rPr>
        <w:t> </w:t>
      </w:r>
      <w:r>
        <w:rPr>
          <w:sz w:val="18"/>
        </w:rPr>
        <w:t>well-organized</w:t>
      </w:r>
      <w:r>
        <w:rPr>
          <w:spacing w:val="40"/>
          <w:sz w:val="18"/>
        </w:rPr>
        <w:t> </w:t>
      </w:r>
      <w:r>
        <w:rPr>
          <w:sz w:val="18"/>
        </w:rPr>
        <w:t>empire.</w:t>
      </w:r>
      <w:r>
        <w:rPr>
          <w:spacing w:val="40"/>
          <w:sz w:val="18"/>
        </w:rPr>
        <w:t> </w:t>
      </w:r>
      <w:r>
        <w:rPr>
          <w:sz w:val="18"/>
        </w:rPr>
        <w:t>The</w:t>
      </w:r>
      <w:r>
        <w:rPr>
          <w:spacing w:val="40"/>
          <w:sz w:val="18"/>
        </w:rPr>
        <w:t> </w:t>
      </w:r>
      <w:r>
        <w:rPr>
          <w:sz w:val="18"/>
        </w:rPr>
        <w:t>city</w:t>
      </w:r>
      <w:r>
        <w:rPr>
          <w:spacing w:val="40"/>
          <w:sz w:val="18"/>
        </w:rPr>
        <w:t> </w:t>
      </w:r>
      <w:r>
        <w:rPr>
          <w:sz w:val="18"/>
        </w:rPr>
        <w:t>on</w:t>
      </w:r>
      <w:r>
        <w:rPr>
          <w:spacing w:val="40"/>
          <w:sz w:val="18"/>
        </w:rPr>
        <w:t> </w:t>
      </w:r>
      <w:r>
        <w:rPr>
          <w:sz w:val="18"/>
        </w:rPr>
        <w:t>the seven</w:t>
      </w:r>
      <w:r>
        <w:rPr>
          <w:spacing w:val="28"/>
          <w:sz w:val="18"/>
        </w:rPr>
        <w:t> </w:t>
      </w:r>
      <w:r>
        <w:rPr>
          <w:sz w:val="18"/>
        </w:rPr>
        <w:t>hills</w:t>
      </w:r>
      <w:r>
        <w:rPr>
          <w:spacing w:val="27"/>
          <w:sz w:val="18"/>
        </w:rPr>
        <w:t> </w:t>
      </w:r>
      <w:r>
        <w:rPr>
          <w:sz w:val="18"/>
        </w:rPr>
        <w:t>grew</w:t>
      </w:r>
      <w:r>
        <w:rPr>
          <w:spacing w:val="28"/>
          <w:sz w:val="18"/>
        </w:rPr>
        <w:t> </w:t>
      </w:r>
      <w:r>
        <w:rPr>
          <w:sz w:val="18"/>
        </w:rPr>
        <w:t>into</w:t>
      </w:r>
      <w:r>
        <w:rPr>
          <w:spacing w:val="28"/>
          <w:sz w:val="18"/>
        </w:rPr>
        <w:t> </w:t>
      </w:r>
      <w:r>
        <w:rPr>
          <w:sz w:val="18"/>
        </w:rPr>
        <w:t>a</w:t>
      </w:r>
      <w:r>
        <w:rPr>
          <w:spacing w:val="27"/>
          <w:sz w:val="18"/>
        </w:rPr>
        <w:t> </w:t>
      </w:r>
      <w:r>
        <w:rPr>
          <w:sz w:val="18"/>
        </w:rPr>
        <w:t>city</w:t>
      </w:r>
      <w:r>
        <w:rPr>
          <w:spacing w:val="27"/>
          <w:sz w:val="18"/>
        </w:rPr>
        <w:t> </w:t>
      </w:r>
      <w:r>
        <w:rPr>
          <w:sz w:val="18"/>
        </w:rPr>
        <w:t>of</w:t>
      </w:r>
      <w:r>
        <w:rPr>
          <w:spacing w:val="27"/>
          <w:sz w:val="18"/>
        </w:rPr>
        <w:t> </w:t>
      </w:r>
      <w:r>
        <w:rPr>
          <w:sz w:val="18"/>
        </w:rPr>
        <w:t>splendor</w:t>
      </w:r>
      <w:r>
        <w:rPr>
          <w:spacing w:val="27"/>
          <w:sz w:val="18"/>
        </w:rPr>
        <w:t> </w:t>
      </w:r>
      <w:r>
        <w:rPr>
          <w:sz w:val="18"/>
        </w:rPr>
        <w:t>and</w:t>
      </w:r>
      <w:r>
        <w:rPr>
          <w:spacing w:val="27"/>
          <w:sz w:val="18"/>
        </w:rPr>
        <w:t> </w:t>
      </w:r>
      <w:r>
        <w:rPr>
          <w:sz w:val="18"/>
        </w:rPr>
        <w:t>became</w:t>
      </w:r>
      <w:r>
        <w:rPr>
          <w:spacing w:val="27"/>
          <w:sz w:val="18"/>
        </w:rPr>
        <w:t> </w:t>
      </w:r>
      <w:r>
        <w:rPr>
          <w:sz w:val="18"/>
        </w:rPr>
        <w:t>the</w:t>
      </w:r>
      <w:r>
        <w:rPr>
          <w:spacing w:val="27"/>
          <w:sz w:val="18"/>
        </w:rPr>
        <w:t> </w:t>
      </w:r>
      <w:r>
        <w:rPr>
          <w:sz w:val="18"/>
        </w:rPr>
        <w:t>capital</w:t>
      </w:r>
      <w:r>
        <w:rPr>
          <w:spacing w:val="27"/>
          <w:sz w:val="18"/>
        </w:rPr>
        <w:t> </w:t>
      </w:r>
      <w:r>
        <w:rPr>
          <w:sz w:val="18"/>
        </w:rPr>
        <w:t>of the western world.</w:t>
      </w:r>
    </w:p>
    <w:p>
      <w:pPr>
        <w:spacing w:line="256" w:lineRule="auto" w:before="0"/>
        <w:ind w:left="599" w:right="1224" w:firstLine="190"/>
        <w:jc w:val="both"/>
        <w:rPr>
          <w:i/>
          <w:sz w:val="18"/>
        </w:rPr>
      </w:pPr>
      <w:r>
        <w:rPr>
          <w:sz w:val="18"/>
        </w:rPr>
        <w:t>What was the secret of Rome’s success? The Romans certainly were</w:t>
      </w:r>
      <w:r>
        <w:rPr>
          <w:spacing w:val="40"/>
          <w:sz w:val="18"/>
        </w:rPr>
        <w:t> </w:t>
      </w:r>
      <w:r>
        <w:rPr>
          <w:sz w:val="18"/>
        </w:rPr>
        <w:t>practical</w:t>
      </w:r>
      <w:r>
        <w:rPr>
          <w:spacing w:val="40"/>
          <w:sz w:val="18"/>
        </w:rPr>
        <w:t> </w:t>
      </w:r>
      <w:r>
        <w:rPr>
          <w:sz w:val="18"/>
        </w:rPr>
        <w:t>men,</w:t>
      </w:r>
      <w:r>
        <w:rPr>
          <w:spacing w:val="40"/>
          <w:sz w:val="18"/>
        </w:rPr>
        <w:t> </w:t>
      </w:r>
      <w:r>
        <w:rPr>
          <w:sz w:val="18"/>
        </w:rPr>
        <w:t>gifted</w:t>
      </w:r>
      <w:r>
        <w:rPr>
          <w:spacing w:val="40"/>
          <w:sz w:val="18"/>
        </w:rPr>
        <w:t> </w:t>
      </w:r>
      <w:r>
        <w:rPr>
          <w:sz w:val="18"/>
        </w:rPr>
        <w:t>in</w:t>
      </w:r>
      <w:r>
        <w:rPr>
          <w:spacing w:val="40"/>
          <w:sz w:val="18"/>
        </w:rPr>
        <w:t> </w:t>
      </w:r>
      <w:r>
        <w:rPr>
          <w:sz w:val="18"/>
        </w:rPr>
        <w:t>organization.</w:t>
      </w:r>
      <w:r>
        <w:rPr>
          <w:spacing w:val="40"/>
          <w:sz w:val="18"/>
        </w:rPr>
        <w:t> </w:t>
      </w:r>
      <w:r>
        <w:rPr>
          <w:sz w:val="18"/>
        </w:rPr>
        <w:t>They</w:t>
      </w:r>
      <w:r>
        <w:rPr>
          <w:spacing w:val="40"/>
          <w:sz w:val="18"/>
        </w:rPr>
        <w:t> </w:t>
      </w:r>
      <w:r>
        <w:rPr>
          <w:sz w:val="18"/>
        </w:rPr>
        <w:t>were</w:t>
      </w:r>
      <w:r>
        <w:rPr>
          <w:spacing w:val="40"/>
          <w:sz w:val="18"/>
        </w:rPr>
        <w:t> </w:t>
      </w:r>
      <w:r>
        <w:rPr>
          <w:sz w:val="18"/>
        </w:rPr>
        <w:t>builders whose roads survived for centuries, whose monuments of masonry still</w:t>
      </w:r>
      <w:r>
        <w:rPr>
          <w:spacing w:val="38"/>
          <w:sz w:val="18"/>
        </w:rPr>
        <w:t> </w:t>
      </w:r>
      <w:r>
        <w:rPr>
          <w:sz w:val="18"/>
        </w:rPr>
        <w:t>stand</w:t>
      </w:r>
      <w:r>
        <w:rPr>
          <w:spacing w:val="38"/>
          <w:sz w:val="18"/>
        </w:rPr>
        <w:t> </w:t>
      </w:r>
      <w:r>
        <w:rPr>
          <w:sz w:val="18"/>
        </w:rPr>
        <w:t>today.</w:t>
      </w:r>
      <w:r>
        <w:rPr>
          <w:spacing w:val="38"/>
          <w:sz w:val="18"/>
        </w:rPr>
        <w:t> </w:t>
      </w:r>
      <w:r>
        <w:rPr>
          <w:sz w:val="18"/>
        </w:rPr>
        <w:t>All</w:t>
      </w:r>
      <w:r>
        <w:rPr>
          <w:spacing w:val="38"/>
          <w:sz w:val="18"/>
        </w:rPr>
        <w:t> </w:t>
      </w:r>
      <w:r>
        <w:rPr>
          <w:sz w:val="18"/>
        </w:rPr>
        <w:t>of</w:t>
      </w:r>
      <w:r>
        <w:rPr>
          <w:spacing w:val="38"/>
          <w:sz w:val="18"/>
        </w:rPr>
        <w:t> </w:t>
      </w:r>
      <w:r>
        <w:rPr>
          <w:sz w:val="18"/>
        </w:rPr>
        <w:t>these</w:t>
      </w:r>
      <w:r>
        <w:rPr>
          <w:spacing w:val="38"/>
          <w:sz w:val="18"/>
        </w:rPr>
        <w:t> </w:t>
      </w:r>
      <w:r>
        <w:rPr>
          <w:sz w:val="18"/>
        </w:rPr>
        <w:t>things</w:t>
      </w:r>
      <w:r>
        <w:rPr>
          <w:spacing w:val="36"/>
          <w:sz w:val="18"/>
        </w:rPr>
        <w:t> </w:t>
      </w:r>
      <w:r>
        <w:rPr>
          <w:sz w:val="18"/>
        </w:rPr>
        <w:t>and</w:t>
      </w:r>
      <w:r>
        <w:rPr>
          <w:spacing w:val="37"/>
          <w:sz w:val="18"/>
        </w:rPr>
        <w:t> </w:t>
      </w:r>
      <w:r>
        <w:rPr>
          <w:sz w:val="18"/>
        </w:rPr>
        <w:t>many</w:t>
      </w:r>
      <w:r>
        <w:rPr>
          <w:spacing w:val="37"/>
          <w:sz w:val="18"/>
        </w:rPr>
        <w:t> </w:t>
      </w:r>
      <w:r>
        <w:rPr>
          <w:sz w:val="18"/>
        </w:rPr>
        <w:t>others</w:t>
      </w:r>
      <w:r>
        <w:rPr>
          <w:spacing w:val="36"/>
          <w:sz w:val="18"/>
        </w:rPr>
        <w:t> </w:t>
      </w:r>
      <w:r>
        <w:rPr>
          <w:sz w:val="18"/>
        </w:rPr>
        <w:t>contributed to</w:t>
      </w:r>
      <w:r>
        <w:rPr>
          <w:spacing w:val="40"/>
          <w:sz w:val="18"/>
        </w:rPr>
        <w:t> </w:t>
      </w:r>
      <w:r>
        <w:rPr>
          <w:sz w:val="18"/>
        </w:rPr>
        <w:t>their</w:t>
      </w:r>
      <w:r>
        <w:rPr>
          <w:spacing w:val="40"/>
          <w:sz w:val="18"/>
        </w:rPr>
        <w:t> </w:t>
      </w:r>
      <w:r>
        <w:rPr>
          <w:sz w:val="18"/>
        </w:rPr>
        <w:t>success.</w:t>
      </w:r>
      <w:r>
        <w:rPr>
          <w:spacing w:val="40"/>
          <w:sz w:val="18"/>
        </w:rPr>
        <w:t> </w:t>
      </w:r>
      <w:r>
        <w:rPr>
          <w:sz w:val="18"/>
        </w:rPr>
        <w:t>But</w:t>
      </w:r>
      <w:r>
        <w:rPr>
          <w:spacing w:val="40"/>
          <w:sz w:val="18"/>
        </w:rPr>
        <w:t> </w:t>
      </w:r>
      <w:r>
        <w:rPr>
          <w:sz w:val="18"/>
        </w:rPr>
        <w:t>behind</w:t>
      </w:r>
      <w:r>
        <w:rPr>
          <w:spacing w:val="40"/>
          <w:sz w:val="18"/>
        </w:rPr>
        <w:t> </w:t>
      </w:r>
      <w:r>
        <w:rPr>
          <w:sz w:val="18"/>
        </w:rPr>
        <w:t>all</w:t>
      </w:r>
      <w:r>
        <w:rPr>
          <w:spacing w:val="40"/>
          <w:sz w:val="18"/>
        </w:rPr>
        <w:t> </w:t>
      </w:r>
      <w:r>
        <w:rPr>
          <w:sz w:val="18"/>
        </w:rPr>
        <w:t>there</w:t>
      </w:r>
      <w:r>
        <w:rPr>
          <w:spacing w:val="40"/>
          <w:sz w:val="18"/>
        </w:rPr>
        <w:t> </w:t>
      </w:r>
      <w:r>
        <w:rPr>
          <w:sz w:val="18"/>
        </w:rPr>
        <w:t>was</w:t>
      </w:r>
      <w:r>
        <w:rPr>
          <w:spacing w:val="40"/>
          <w:sz w:val="18"/>
        </w:rPr>
        <w:t> </w:t>
      </w:r>
      <w:r>
        <w:rPr>
          <w:sz w:val="18"/>
        </w:rPr>
        <w:t>the</w:t>
      </w:r>
      <w:r>
        <w:rPr>
          <w:spacing w:val="40"/>
          <w:sz w:val="18"/>
        </w:rPr>
        <w:t> </w:t>
      </w:r>
      <w:r>
        <w:rPr>
          <w:sz w:val="18"/>
        </w:rPr>
        <w:t>driving</w:t>
      </w:r>
      <w:r>
        <w:rPr>
          <w:spacing w:val="40"/>
          <w:sz w:val="18"/>
        </w:rPr>
        <w:t> </w:t>
      </w:r>
      <w:r>
        <w:rPr>
          <w:sz w:val="18"/>
        </w:rPr>
        <w:t>power</w:t>
      </w:r>
      <w:r>
        <w:rPr>
          <w:spacing w:val="40"/>
          <w:sz w:val="18"/>
        </w:rPr>
        <w:t> </w:t>
      </w:r>
      <w:r>
        <w:rPr>
          <w:sz w:val="18"/>
        </w:rPr>
        <w:t>of the</w:t>
      </w:r>
      <w:r>
        <w:rPr>
          <w:spacing w:val="40"/>
          <w:sz w:val="18"/>
        </w:rPr>
        <w:t> </w:t>
      </w:r>
      <w:r>
        <w:rPr>
          <w:sz w:val="18"/>
        </w:rPr>
        <w:t>Roman</w:t>
      </w:r>
      <w:r>
        <w:rPr>
          <w:spacing w:val="40"/>
          <w:sz w:val="18"/>
        </w:rPr>
        <w:t> </w:t>
      </w:r>
      <w:r>
        <w:rPr>
          <w:sz w:val="18"/>
        </w:rPr>
        <w:t>spirit.</w:t>
      </w:r>
      <w:r>
        <w:rPr>
          <w:spacing w:val="40"/>
          <w:sz w:val="18"/>
        </w:rPr>
        <w:t> </w:t>
      </w:r>
      <w:r>
        <w:rPr>
          <w:sz w:val="18"/>
        </w:rPr>
        <w:t>Throughout</w:t>
      </w:r>
      <w:r>
        <w:rPr>
          <w:spacing w:val="40"/>
          <w:sz w:val="18"/>
        </w:rPr>
        <w:t> </w:t>
      </w:r>
      <w:r>
        <w:rPr>
          <w:sz w:val="18"/>
        </w:rPr>
        <w:t>their</w:t>
      </w:r>
      <w:r>
        <w:rPr>
          <w:spacing w:val="40"/>
          <w:sz w:val="18"/>
        </w:rPr>
        <w:t> </w:t>
      </w:r>
      <w:r>
        <w:rPr>
          <w:sz w:val="18"/>
        </w:rPr>
        <w:t>history</w:t>
      </w:r>
      <w:r>
        <w:rPr>
          <w:spacing w:val="40"/>
          <w:sz w:val="18"/>
        </w:rPr>
        <w:t> </w:t>
      </w:r>
      <w:r>
        <w:rPr>
          <w:sz w:val="18"/>
        </w:rPr>
        <w:t>the</w:t>
      </w:r>
      <w:r>
        <w:rPr>
          <w:spacing w:val="40"/>
          <w:sz w:val="18"/>
        </w:rPr>
        <w:t> </w:t>
      </w:r>
      <w:r>
        <w:rPr>
          <w:sz w:val="18"/>
        </w:rPr>
        <w:t>Romans</w:t>
      </w:r>
      <w:r>
        <w:rPr>
          <w:spacing w:val="40"/>
          <w:sz w:val="18"/>
        </w:rPr>
        <w:t> </w:t>
      </w:r>
      <w:r>
        <w:rPr>
          <w:sz w:val="18"/>
        </w:rPr>
        <w:t>dis­ played</w:t>
      </w:r>
      <w:r>
        <w:rPr>
          <w:spacing w:val="40"/>
          <w:sz w:val="18"/>
        </w:rPr>
        <w:t> </w:t>
      </w:r>
      <w:r>
        <w:rPr>
          <w:sz w:val="18"/>
        </w:rPr>
        <w:t>a</w:t>
      </w:r>
      <w:r>
        <w:rPr>
          <w:spacing w:val="40"/>
          <w:sz w:val="18"/>
        </w:rPr>
        <w:t> </w:t>
      </w:r>
      <w:r>
        <w:rPr>
          <w:sz w:val="18"/>
        </w:rPr>
        <w:t>tenacity</w:t>
      </w:r>
      <w:r>
        <w:rPr>
          <w:spacing w:val="40"/>
          <w:sz w:val="18"/>
        </w:rPr>
        <w:t> </w:t>
      </w:r>
      <w:r>
        <w:rPr>
          <w:sz w:val="18"/>
        </w:rPr>
        <w:t>of</w:t>
      </w:r>
      <w:r>
        <w:rPr>
          <w:spacing w:val="40"/>
          <w:sz w:val="18"/>
        </w:rPr>
        <w:t> </w:t>
      </w:r>
      <w:r>
        <w:rPr>
          <w:sz w:val="18"/>
        </w:rPr>
        <w:t>purpose,</w:t>
      </w:r>
      <w:r>
        <w:rPr>
          <w:spacing w:val="40"/>
          <w:sz w:val="18"/>
        </w:rPr>
        <w:t> </w:t>
      </w:r>
      <w:r>
        <w:rPr>
          <w:sz w:val="18"/>
        </w:rPr>
        <w:t>a</w:t>
      </w:r>
      <w:r>
        <w:rPr>
          <w:spacing w:val="40"/>
          <w:sz w:val="18"/>
        </w:rPr>
        <w:t> </w:t>
      </w:r>
      <w:r>
        <w:rPr>
          <w:sz w:val="18"/>
        </w:rPr>
        <w:t>stubborn</w:t>
      </w:r>
      <w:r>
        <w:rPr>
          <w:spacing w:val="40"/>
          <w:sz w:val="18"/>
        </w:rPr>
        <w:t> </w:t>
      </w:r>
      <w:r>
        <w:rPr>
          <w:sz w:val="18"/>
        </w:rPr>
        <w:t>determination,</w:t>
      </w:r>
      <w:r>
        <w:rPr>
          <w:spacing w:val="40"/>
          <w:sz w:val="18"/>
        </w:rPr>
        <w:t> </w:t>
      </w:r>
      <w:r>
        <w:rPr>
          <w:sz w:val="18"/>
        </w:rPr>
        <w:t>that</w:t>
      </w:r>
      <w:r>
        <w:rPr>
          <w:spacing w:val="40"/>
          <w:sz w:val="18"/>
        </w:rPr>
        <w:t> </w:t>
      </w:r>
      <w:r>
        <w:rPr>
          <w:sz w:val="18"/>
        </w:rPr>
        <w:t>no odds</w:t>
      </w:r>
      <w:r>
        <w:rPr>
          <w:spacing w:val="40"/>
          <w:sz w:val="18"/>
        </w:rPr>
        <w:t> </w:t>
      </w:r>
      <w:r>
        <w:rPr>
          <w:sz w:val="18"/>
        </w:rPr>
        <w:t>and</w:t>
      </w:r>
      <w:r>
        <w:rPr>
          <w:spacing w:val="40"/>
          <w:sz w:val="18"/>
        </w:rPr>
        <w:t> </w:t>
      </w:r>
      <w:r>
        <w:rPr>
          <w:sz w:val="18"/>
        </w:rPr>
        <w:t>no</w:t>
      </w:r>
      <w:r>
        <w:rPr>
          <w:spacing w:val="40"/>
          <w:sz w:val="18"/>
        </w:rPr>
        <w:t> </w:t>
      </w:r>
      <w:r>
        <w:rPr>
          <w:sz w:val="18"/>
        </w:rPr>
        <w:t>disasters</w:t>
      </w:r>
      <w:r>
        <w:rPr>
          <w:spacing w:val="40"/>
          <w:sz w:val="18"/>
        </w:rPr>
        <w:t> </w:t>
      </w:r>
      <w:r>
        <w:rPr>
          <w:sz w:val="18"/>
        </w:rPr>
        <w:t>could</w:t>
      </w:r>
      <w:r>
        <w:rPr>
          <w:spacing w:val="40"/>
          <w:sz w:val="18"/>
        </w:rPr>
        <w:t> </w:t>
      </w:r>
      <w:r>
        <w:rPr>
          <w:sz w:val="18"/>
        </w:rPr>
        <w:t>overcome.</w:t>
      </w:r>
      <w:r>
        <w:rPr>
          <w:spacing w:val="40"/>
          <w:sz w:val="18"/>
        </w:rPr>
        <w:t> </w:t>
      </w:r>
      <w:r>
        <w:rPr>
          <w:sz w:val="18"/>
        </w:rPr>
        <w:t>There</w:t>
      </w:r>
      <w:r>
        <w:rPr>
          <w:spacing w:val="40"/>
          <w:sz w:val="18"/>
        </w:rPr>
        <w:t> </w:t>
      </w:r>
      <w:r>
        <w:rPr>
          <w:sz w:val="18"/>
        </w:rPr>
        <w:t>were</w:t>
      </w:r>
      <w:r>
        <w:rPr>
          <w:spacing w:val="40"/>
          <w:sz w:val="18"/>
        </w:rPr>
        <w:t> </w:t>
      </w:r>
      <w:r>
        <w:rPr>
          <w:sz w:val="18"/>
        </w:rPr>
        <w:t>many</w:t>
      </w:r>
      <w:r>
        <w:rPr>
          <w:spacing w:val="40"/>
          <w:sz w:val="18"/>
        </w:rPr>
        <w:t> </w:t>
      </w:r>
      <w:r>
        <w:rPr>
          <w:sz w:val="18"/>
        </w:rPr>
        <w:t>dark days</w:t>
      </w:r>
      <w:r>
        <w:rPr>
          <w:spacing w:val="40"/>
          <w:sz w:val="18"/>
        </w:rPr>
        <w:t> </w:t>
      </w:r>
      <w:r>
        <w:rPr>
          <w:sz w:val="18"/>
        </w:rPr>
        <w:t>in</w:t>
      </w:r>
      <w:r>
        <w:rPr>
          <w:spacing w:val="40"/>
          <w:sz w:val="18"/>
        </w:rPr>
        <w:t> </w:t>
      </w:r>
      <w:r>
        <w:rPr>
          <w:sz w:val="18"/>
        </w:rPr>
        <w:t>the</w:t>
      </w:r>
      <w:r>
        <w:rPr>
          <w:spacing w:val="40"/>
          <w:sz w:val="18"/>
        </w:rPr>
        <w:t> </w:t>
      </w:r>
      <w:r>
        <w:rPr>
          <w:sz w:val="18"/>
        </w:rPr>
        <w:t>history</w:t>
      </w:r>
      <w:r>
        <w:rPr>
          <w:spacing w:val="40"/>
          <w:sz w:val="18"/>
        </w:rPr>
        <w:t> </w:t>
      </w:r>
      <w:r>
        <w:rPr>
          <w:sz w:val="18"/>
        </w:rPr>
        <w:t>of</w:t>
      </w:r>
      <w:r>
        <w:rPr>
          <w:spacing w:val="40"/>
          <w:sz w:val="18"/>
        </w:rPr>
        <w:t> </w:t>
      </w:r>
      <w:r>
        <w:rPr>
          <w:sz w:val="18"/>
        </w:rPr>
        <w:t>Rome,</w:t>
      </w:r>
      <w:r>
        <w:rPr>
          <w:spacing w:val="40"/>
          <w:sz w:val="18"/>
        </w:rPr>
        <w:t> </w:t>
      </w:r>
      <w:r>
        <w:rPr>
          <w:sz w:val="18"/>
        </w:rPr>
        <w:t>but</w:t>
      </w:r>
      <w:r>
        <w:rPr>
          <w:spacing w:val="40"/>
          <w:sz w:val="18"/>
        </w:rPr>
        <w:t> </w:t>
      </w:r>
      <w:r>
        <w:rPr>
          <w:sz w:val="18"/>
        </w:rPr>
        <w:t>the</w:t>
      </w:r>
      <w:r>
        <w:rPr>
          <w:spacing w:val="40"/>
          <w:sz w:val="18"/>
        </w:rPr>
        <w:t> </w:t>
      </w:r>
      <w:r>
        <w:rPr>
          <w:sz w:val="18"/>
        </w:rPr>
        <w:t>Roman</w:t>
      </w:r>
      <w:r>
        <w:rPr>
          <w:spacing w:val="40"/>
          <w:sz w:val="18"/>
        </w:rPr>
        <w:t> </w:t>
      </w:r>
      <w:r>
        <w:rPr>
          <w:sz w:val="18"/>
        </w:rPr>
        <w:t>people</w:t>
      </w:r>
      <w:r>
        <w:rPr>
          <w:spacing w:val="40"/>
          <w:sz w:val="18"/>
        </w:rPr>
        <w:t> </w:t>
      </w:r>
      <w:r>
        <w:rPr>
          <w:sz w:val="18"/>
        </w:rPr>
        <w:t>never despaired.</w:t>
      </w:r>
      <w:r>
        <w:rPr>
          <w:spacing w:val="40"/>
          <w:sz w:val="18"/>
        </w:rPr>
        <w:t> </w:t>
      </w:r>
      <w:r>
        <w:rPr>
          <w:sz w:val="18"/>
        </w:rPr>
        <w:t>The</w:t>
      </w:r>
      <w:r>
        <w:rPr>
          <w:spacing w:val="39"/>
          <w:sz w:val="18"/>
        </w:rPr>
        <w:t> </w:t>
      </w:r>
      <w:r>
        <w:rPr>
          <w:sz w:val="18"/>
        </w:rPr>
        <w:t>great</w:t>
      </w:r>
      <w:r>
        <w:rPr>
          <w:spacing w:val="39"/>
          <w:sz w:val="18"/>
        </w:rPr>
        <w:t> </w:t>
      </w:r>
      <w:r>
        <w:rPr>
          <w:sz w:val="18"/>
        </w:rPr>
        <w:t>achievements</w:t>
      </w:r>
      <w:r>
        <w:rPr>
          <w:spacing w:val="38"/>
          <w:sz w:val="18"/>
        </w:rPr>
        <w:t> </w:t>
      </w:r>
      <w:r>
        <w:rPr>
          <w:sz w:val="18"/>
        </w:rPr>
        <w:t>of</w:t>
      </w:r>
      <w:r>
        <w:rPr>
          <w:spacing w:val="39"/>
          <w:sz w:val="18"/>
        </w:rPr>
        <w:t> </w:t>
      </w:r>
      <w:r>
        <w:rPr>
          <w:sz w:val="18"/>
        </w:rPr>
        <w:t>Rome’s</w:t>
      </w:r>
      <w:r>
        <w:rPr>
          <w:spacing w:val="38"/>
          <w:sz w:val="18"/>
        </w:rPr>
        <w:t> </w:t>
      </w:r>
      <w:r>
        <w:rPr>
          <w:sz w:val="18"/>
        </w:rPr>
        <w:t>heroes</w:t>
      </w:r>
      <w:r>
        <w:rPr>
          <w:spacing w:val="38"/>
          <w:sz w:val="18"/>
        </w:rPr>
        <w:t> </w:t>
      </w:r>
      <w:r>
        <w:rPr>
          <w:sz w:val="18"/>
        </w:rPr>
        <w:t>became</w:t>
      </w:r>
      <w:r>
        <w:rPr>
          <w:spacing w:val="38"/>
          <w:sz w:val="18"/>
        </w:rPr>
        <w:t> </w:t>
      </w:r>
      <w:r>
        <w:rPr>
          <w:sz w:val="18"/>
        </w:rPr>
        <w:t>part of</w:t>
      </w:r>
      <w:r>
        <w:rPr>
          <w:spacing w:val="40"/>
          <w:sz w:val="18"/>
        </w:rPr>
        <w:t> </w:t>
      </w:r>
      <w:r>
        <w:rPr>
          <w:sz w:val="18"/>
        </w:rPr>
        <w:t>the</w:t>
      </w:r>
      <w:r>
        <w:rPr>
          <w:spacing w:val="40"/>
          <w:sz w:val="18"/>
        </w:rPr>
        <w:t> </w:t>
      </w:r>
      <w:r>
        <w:rPr>
          <w:sz w:val="18"/>
        </w:rPr>
        <w:t>Roman</w:t>
      </w:r>
      <w:r>
        <w:rPr>
          <w:spacing w:val="40"/>
          <w:sz w:val="18"/>
        </w:rPr>
        <w:t> </w:t>
      </w:r>
      <w:r>
        <w:rPr>
          <w:sz w:val="18"/>
        </w:rPr>
        <w:t>tradition</w:t>
      </w:r>
      <w:r>
        <w:rPr>
          <w:spacing w:val="40"/>
          <w:sz w:val="18"/>
        </w:rPr>
        <w:t> </w:t>
      </w:r>
      <w:r>
        <w:rPr>
          <w:sz w:val="18"/>
        </w:rPr>
        <w:t>and</w:t>
      </w:r>
      <w:r>
        <w:rPr>
          <w:spacing w:val="40"/>
          <w:sz w:val="18"/>
        </w:rPr>
        <w:t> </w:t>
      </w:r>
      <w:r>
        <w:rPr>
          <w:sz w:val="18"/>
        </w:rPr>
        <w:t>the</w:t>
      </w:r>
      <w:r>
        <w:rPr>
          <w:spacing w:val="40"/>
          <w:sz w:val="18"/>
        </w:rPr>
        <w:t> </w:t>
      </w:r>
      <w:r>
        <w:rPr>
          <w:sz w:val="18"/>
        </w:rPr>
        <w:t>Roman</w:t>
      </w:r>
      <w:r>
        <w:rPr>
          <w:spacing w:val="40"/>
          <w:sz w:val="18"/>
        </w:rPr>
        <w:t> </w:t>
      </w:r>
      <w:r>
        <w:rPr>
          <w:sz w:val="18"/>
        </w:rPr>
        <w:t>spirit.</w:t>
      </w:r>
      <w:r>
        <w:rPr>
          <w:spacing w:val="40"/>
          <w:sz w:val="18"/>
        </w:rPr>
        <w:t> </w:t>
      </w:r>
      <w:r>
        <w:rPr>
          <w:sz w:val="18"/>
        </w:rPr>
        <w:t>No</w:t>
      </w:r>
      <w:r>
        <w:rPr>
          <w:spacing w:val="40"/>
          <w:sz w:val="18"/>
        </w:rPr>
        <w:t> </w:t>
      </w:r>
      <w:r>
        <w:rPr>
          <w:sz w:val="18"/>
        </w:rPr>
        <w:t>wonder</w:t>
      </w:r>
      <w:r>
        <w:rPr>
          <w:spacing w:val="40"/>
          <w:sz w:val="18"/>
        </w:rPr>
        <w:t> </w:t>
      </w:r>
      <w:r>
        <w:rPr>
          <w:sz w:val="18"/>
        </w:rPr>
        <w:t>then that</w:t>
      </w:r>
      <w:r>
        <w:rPr>
          <w:spacing w:val="40"/>
          <w:sz w:val="18"/>
        </w:rPr>
        <w:t> </w:t>
      </w:r>
      <w:r>
        <w:rPr>
          <w:sz w:val="18"/>
        </w:rPr>
        <w:t>the</w:t>
      </w:r>
      <w:r>
        <w:rPr>
          <w:spacing w:val="40"/>
          <w:sz w:val="18"/>
        </w:rPr>
        <w:t> </w:t>
      </w:r>
      <w:r>
        <w:rPr>
          <w:sz w:val="18"/>
        </w:rPr>
        <w:t>Romans</w:t>
      </w:r>
      <w:r>
        <w:rPr>
          <w:spacing w:val="40"/>
          <w:sz w:val="18"/>
        </w:rPr>
        <w:t> </w:t>
      </w:r>
      <w:r>
        <w:rPr>
          <w:sz w:val="18"/>
        </w:rPr>
        <w:t>became</w:t>
      </w:r>
      <w:r>
        <w:rPr>
          <w:spacing w:val="40"/>
          <w:sz w:val="18"/>
        </w:rPr>
        <w:t> </w:t>
      </w:r>
      <w:r>
        <w:rPr>
          <w:sz w:val="18"/>
        </w:rPr>
        <w:t>convinced</w:t>
      </w:r>
      <w:r>
        <w:rPr>
          <w:spacing w:val="40"/>
          <w:sz w:val="18"/>
        </w:rPr>
        <w:t> </w:t>
      </w:r>
      <w:r>
        <w:rPr>
          <w:sz w:val="18"/>
        </w:rPr>
        <w:t>that</w:t>
      </w:r>
      <w:r>
        <w:rPr>
          <w:spacing w:val="40"/>
          <w:sz w:val="18"/>
        </w:rPr>
        <w:t> </w:t>
      </w:r>
      <w:r>
        <w:rPr>
          <w:sz w:val="18"/>
        </w:rPr>
        <w:t>fortune</w:t>
      </w:r>
      <w:r>
        <w:rPr>
          <w:spacing w:val="40"/>
          <w:sz w:val="18"/>
        </w:rPr>
        <w:t> </w:t>
      </w:r>
      <w:r>
        <w:rPr>
          <w:sz w:val="18"/>
        </w:rPr>
        <w:t>had</w:t>
      </w:r>
      <w:r>
        <w:rPr>
          <w:spacing w:val="40"/>
          <w:sz w:val="18"/>
        </w:rPr>
        <w:t> </w:t>
      </w:r>
      <w:r>
        <w:rPr>
          <w:sz w:val="18"/>
        </w:rPr>
        <w:t>chosen</w:t>
      </w:r>
      <w:r>
        <w:rPr>
          <w:spacing w:val="80"/>
          <w:sz w:val="18"/>
        </w:rPr>
        <w:t> </w:t>
      </w:r>
      <w:r>
        <w:rPr>
          <w:sz w:val="18"/>
        </w:rPr>
        <w:t>Rome for an eternal destiny of power. This conviction they crystallized in the phrase </w:t>
      </w:r>
      <w:r>
        <w:rPr>
          <w:b/>
          <w:sz w:val="20"/>
        </w:rPr>
        <w:t>Roma aetema, </w:t>
      </w:r>
      <w:r>
        <w:rPr>
          <w:i/>
          <w:sz w:val="18"/>
        </w:rPr>
        <w:t>eternal Rome.</w:t>
      </w:r>
    </w:p>
    <w:p>
      <w:pPr>
        <w:spacing w:before="143"/>
        <w:ind w:left="798" w:right="1397" w:firstLine="0"/>
        <w:jc w:val="center"/>
        <w:rPr>
          <w:i/>
          <w:sz w:val="20"/>
        </w:rPr>
      </w:pPr>
      <w:r>
        <w:rPr>
          <w:i/>
          <w:spacing w:val="-2"/>
          <w:sz w:val="20"/>
        </w:rPr>
        <w:t>Translate:</w:t>
      </w:r>
    </w:p>
    <w:p>
      <w:pPr>
        <w:pStyle w:val="BodyText"/>
        <w:spacing w:line="256" w:lineRule="auto" w:before="55"/>
        <w:ind w:left="269" w:right="858" w:firstLine="215"/>
        <w:jc w:val="both"/>
      </w:pPr>
      <w:r>
        <w:rPr/>
        <w:t>Romani</w:t>
      </w:r>
      <w:r>
        <w:rPr>
          <w:spacing w:val="80"/>
        </w:rPr>
        <w:t> </w:t>
      </w:r>
      <w:r>
        <w:rPr/>
        <w:t>spem</w:t>
      </w:r>
      <w:r>
        <w:rPr>
          <w:spacing w:val="80"/>
        </w:rPr>
        <w:t> </w:t>
      </w:r>
      <w:r>
        <w:rPr/>
        <w:t>salutis</w:t>
      </w:r>
      <w:r>
        <w:rPr>
          <w:spacing w:val="80"/>
        </w:rPr>
        <w:t> </w:t>
      </w:r>
      <w:r>
        <w:rPr/>
        <w:t>et</w:t>
      </w:r>
      <w:r>
        <w:rPr>
          <w:spacing w:val="80"/>
        </w:rPr>
        <w:t> </w:t>
      </w:r>
      <w:r>
        <w:rPr/>
        <w:t>victoriae</w:t>
      </w:r>
      <w:r>
        <w:rPr>
          <w:spacing w:val="80"/>
        </w:rPr>
        <w:t> </w:t>
      </w:r>
      <w:r>
        <w:rPr/>
        <w:t>semper</w:t>
      </w:r>
      <w:r>
        <w:rPr>
          <w:spacing w:val="80"/>
        </w:rPr>
        <w:t> </w:t>
      </w:r>
      <w:r>
        <w:rPr/>
        <w:t>in</w:t>
      </w:r>
      <w:r>
        <w:rPr>
          <w:spacing w:val="80"/>
        </w:rPr>
        <w:t> </w:t>
      </w:r>
      <w:r>
        <w:rPr/>
        <w:t>virtute</w:t>
      </w:r>
      <w:r>
        <w:rPr>
          <w:spacing w:val="80"/>
        </w:rPr>
        <w:t> </w:t>
      </w:r>
      <w:r>
        <w:rPr/>
        <w:t>ponebant. In</w:t>
      </w:r>
      <w:r>
        <w:rPr>
          <w:spacing w:val="40"/>
        </w:rPr>
        <w:t> </w:t>
      </w:r>
      <w:r>
        <w:rPr/>
        <w:t>bellis</w:t>
      </w:r>
      <w:r>
        <w:rPr>
          <w:spacing w:val="40"/>
        </w:rPr>
        <w:t> </w:t>
      </w:r>
      <w:r>
        <w:rPr/>
        <w:t>omnia</w:t>
      </w:r>
      <w:r>
        <w:rPr>
          <w:spacing w:val="40"/>
        </w:rPr>
        <w:t> </w:t>
      </w:r>
      <w:r>
        <w:rPr/>
        <w:t>parabant;</w:t>
      </w:r>
      <w:r>
        <w:rPr>
          <w:spacing w:val="40"/>
        </w:rPr>
        <w:t> </w:t>
      </w:r>
      <w:r>
        <w:rPr/>
        <w:t>oppida</w:t>
      </w:r>
      <w:r>
        <w:rPr>
          <w:spacing w:val="40"/>
        </w:rPr>
        <w:t> </w:t>
      </w:r>
      <w:r>
        <w:rPr/>
        <w:t>et</w:t>
      </w:r>
      <w:r>
        <w:rPr>
          <w:spacing w:val="40"/>
        </w:rPr>
        <w:t> </w:t>
      </w:r>
      <w:r>
        <w:rPr/>
        <w:t>castra</w:t>
      </w:r>
      <w:r>
        <w:rPr>
          <w:spacing w:val="40"/>
        </w:rPr>
        <w:t> </w:t>
      </w:r>
      <w:r>
        <w:rPr/>
        <w:t>muniebant;</w:t>
      </w:r>
      <w:r>
        <w:rPr>
          <w:spacing w:val="40"/>
        </w:rPr>
        <w:t> </w:t>
      </w:r>
      <w:r>
        <w:rPr/>
        <w:t>milites</w:t>
      </w:r>
      <w:r>
        <w:rPr>
          <w:spacing w:val="40"/>
        </w:rPr>
        <w:t> </w:t>
      </w:r>
      <w:r>
        <w:rPr/>
        <w:t>et equites habebant; frumenti copiam parabant. Saepe duces et</w:t>
      </w:r>
      <w:r>
        <w:rPr>
          <w:spacing w:val="40"/>
        </w:rPr>
        <w:t> </w:t>
      </w:r>
      <w:r>
        <w:rPr/>
        <w:t>imperatores magni et nobiles erant. Sed non propter ea omnia</w:t>
      </w:r>
    </w:p>
    <w:p>
      <w:pPr>
        <w:spacing w:after="0" w:line="256" w:lineRule="auto"/>
        <w:jc w:val="both"/>
        <w:sectPr>
          <w:pgSz w:w="7380" w:h="11550"/>
          <w:pgMar w:top="740" w:bottom="280" w:left="300" w:right="180"/>
        </w:sectPr>
      </w:pPr>
    </w:p>
    <w:p>
      <w:pPr>
        <w:tabs>
          <w:tab w:pos="2859" w:val="left" w:leader="none"/>
        </w:tabs>
        <w:spacing w:before="67"/>
        <w:ind w:left="835" w:right="0" w:firstLine="0"/>
        <w:jc w:val="left"/>
        <w:rPr>
          <w:sz w:val="18"/>
        </w:rPr>
      </w:pPr>
      <w:r>
        <w:rPr/>
        <w:pict>
          <v:group style="position:absolute;margin-left:6pt;margin-top:0pt;width:362.75pt;height:577.5pt;mso-position-horizontal-relative:page;mso-position-vertical-relative:page;z-index:-26987520" id="docshapegroup160" coordorigin="120,0" coordsize="7255,11550">
            <v:shape style="position:absolute;left:120;top:0;width:7255;height:11550" type="#_x0000_t75" id="docshape161" stroked="false">
              <v:imagedata r:id="rId235" o:title=""/>
            </v:shape>
            <v:shape style="position:absolute;left:1090;top:1335;width:5795;height:4030" type="#_x0000_t75" id="docshape162" stroked="false">
              <v:imagedata r:id="rId236" o:title=""/>
            </v:shape>
            <w10:wrap type="none"/>
          </v:group>
        </w:pict>
      </w:r>
      <w:r>
        <w:rPr>
          <w:spacing w:val="-5"/>
          <w:position w:val="-3"/>
          <w:sz w:val="20"/>
        </w:rPr>
        <w:t>172</w:t>
      </w:r>
      <w:r>
        <w:rPr>
          <w:position w:val="-3"/>
          <w:sz w:val="20"/>
        </w:rPr>
        <w:tab/>
      </w:r>
      <w:r>
        <w:rPr>
          <w:sz w:val="18"/>
        </w:rPr>
        <w:t>FIRST</w:t>
      </w:r>
      <w:r>
        <w:rPr>
          <w:spacing w:val="-2"/>
          <w:sz w:val="18"/>
        </w:rPr>
        <w:t> </w:t>
      </w:r>
      <w:r>
        <w:rPr>
          <w:sz w:val="18"/>
        </w:rPr>
        <w:t>YEAR</w:t>
      </w:r>
      <w:r>
        <w:rPr>
          <w:spacing w:val="-2"/>
          <w:sz w:val="18"/>
        </w:rPr>
        <w:t> LATIN</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spacing w:before="203"/>
        <w:ind w:left="798" w:right="303" w:firstLine="0"/>
        <w:jc w:val="center"/>
        <w:rPr>
          <w:sz w:val="13"/>
        </w:rPr>
      </w:pPr>
      <w:r>
        <w:rPr>
          <w:w w:val="115"/>
          <w:sz w:val="17"/>
        </w:rPr>
        <w:t>R</w:t>
      </w:r>
      <w:r>
        <w:rPr>
          <w:w w:val="115"/>
          <w:sz w:val="13"/>
        </w:rPr>
        <w:t>omA</w:t>
      </w:r>
      <w:r>
        <w:rPr>
          <w:spacing w:val="-2"/>
          <w:w w:val="129"/>
          <w:sz w:val="13"/>
        </w:rPr>
        <w:t> </w:t>
      </w:r>
      <w:r>
        <w:rPr>
          <w:spacing w:val="-2"/>
          <w:w w:val="93"/>
          <w:sz w:val="17"/>
        </w:rPr>
        <w:t>A</w:t>
      </w:r>
      <w:r>
        <w:rPr>
          <w:spacing w:val="-3"/>
          <w:w w:val="136"/>
          <w:sz w:val="13"/>
        </w:rPr>
        <w:t>e</w:t>
      </w:r>
      <w:r>
        <w:rPr>
          <w:spacing w:val="-3"/>
          <w:w w:val="97"/>
          <w:sz w:val="13"/>
        </w:rPr>
        <w:t>T</w:t>
      </w:r>
      <w:r>
        <w:rPr>
          <w:spacing w:val="-3"/>
          <w:w w:val="136"/>
          <w:sz w:val="13"/>
        </w:rPr>
        <w:t>e</w:t>
      </w:r>
      <w:r>
        <w:rPr>
          <w:spacing w:val="-2"/>
          <w:w w:val="202"/>
          <w:sz w:val="13"/>
        </w:rPr>
        <w:t>r</w:t>
      </w:r>
      <w:r>
        <w:rPr>
          <w:spacing w:val="-3"/>
          <w:w w:val="144"/>
          <w:sz w:val="13"/>
        </w:rPr>
        <w:t>n</w:t>
      </w:r>
      <w:r>
        <w:rPr>
          <w:spacing w:val="-2"/>
          <w:w w:val="97"/>
          <w:sz w:val="13"/>
        </w:rPr>
        <w:t>A</w:t>
      </w:r>
    </w:p>
    <w:p>
      <w:pPr>
        <w:pStyle w:val="BodyText"/>
        <w:spacing w:line="254" w:lineRule="auto" w:before="147"/>
        <w:ind w:left="804" w:right="319" w:firstLine="10"/>
        <w:jc w:val="both"/>
      </w:pPr>
      <w:r>
        <w:rPr/>
        <w:t>Romani</w:t>
      </w:r>
      <w:r>
        <w:rPr>
          <w:spacing w:val="40"/>
        </w:rPr>
        <w:t> </w:t>
      </w:r>
      <w:r>
        <w:rPr/>
        <w:t>vicerunt.</w:t>
      </w:r>
      <w:r>
        <w:rPr>
          <w:spacing w:val="40"/>
        </w:rPr>
        <w:t> </w:t>
      </w:r>
      <w:r>
        <w:rPr/>
        <w:t>Multae</w:t>
      </w:r>
      <w:r>
        <w:rPr>
          <w:spacing w:val="40"/>
        </w:rPr>
        <w:t> </w:t>
      </w:r>
      <w:r>
        <w:rPr/>
        <w:t>enim</w:t>
      </w:r>
      <w:r>
        <w:rPr>
          <w:spacing w:val="40"/>
        </w:rPr>
        <w:t> </w:t>
      </w:r>
      <w:r>
        <w:rPr/>
        <w:t>gentes</w:t>
      </w:r>
      <w:r>
        <w:rPr>
          <w:spacing w:val="40"/>
        </w:rPr>
        <w:t> </w:t>
      </w:r>
      <w:r>
        <w:rPr/>
        <w:t>ea</w:t>
      </w:r>
      <w:r>
        <w:rPr>
          <w:spacing w:val="40"/>
        </w:rPr>
        <w:t> </w:t>
      </w:r>
      <w:r>
        <w:rPr/>
        <w:t>omnia</w:t>
      </w:r>
      <w:r>
        <w:rPr>
          <w:spacing w:val="40"/>
        </w:rPr>
        <w:t> </w:t>
      </w:r>
      <w:r>
        <w:rPr/>
        <w:t>habebant</w:t>
      </w:r>
      <w:r>
        <w:rPr>
          <w:spacing w:val="40"/>
        </w:rPr>
        <w:t> </w:t>
      </w:r>
      <w:r>
        <w:rPr/>
        <w:t>sed</w:t>
      </w:r>
      <w:r>
        <w:rPr>
          <w:spacing w:val="80"/>
        </w:rPr>
        <w:t> </w:t>
      </w:r>
      <w:r>
        <w:rPr/>
        <w:t>hostes</w:t>
      </w:r>
      <w:r>
        <w:rPr>
          <w:spacing w:val="40"/>
        </w:rPr>
        <w:t> </w:t>
      </w:r>
      <w:r>
        <w:rPr/>
        <w:t>non</w:t>
      </w:r>
      <w:r>
        <w:rPr>
          <w:spacing w:val="40"/>
        </w:rPr>
        <w:t> </w:t>
      </w:r>
      <w:r>
        <w:rPr/>
        <w:t>vicerunt.</w:t>
      </w:r>
      <w:r>
        <w:rPr>
          <w:spacing w:val="40"/>
        </w:rPr>
        <w:t> </w:t>
      </w:r>
      <w:r>
        <w:rPr/>
        <w:t>Romani</w:t>
      </w:r>
      <w:r>
        <w:rPr>
          <w:spacing w:val="40"/>
        </w:rPr>
        <w:t> </w:t>
      </w:r>
      <w:r>
        <w:rPr/>
        <w:t>tamen</w:t>
      </w:r>
      <w:r>
        <w:rPr>
          <w:spacing w:val="40"/>
        </w:rPr>
        <w:t> </w:t>
      </w:r>
      <w:r>
        <w:rPr/>
        <w:t>hostes</w:t>
      </w:r>
      <w:r>
        <w:rPr>
          <w:spacing w:val="40"/>
        </w:rPr>
        <w:t> </w:t>
      </w:r>
      <w:r>
        <w:rPr/>
        <w:t>multos</w:t>
      </w:r>
      <w:r>
        <w:rPr>
          <w:spacing w:val="40"/>
        </w:rPr>
        <w:t> </w:t>
      </w:r>
      <w:r>
        <w:rPr/>
        <w:t>et</w:t>
      </w:r>
      <w:r>
        <w:rPr>
          <w:spacing w:val="40"/>
        </w:rPr>
        <w:t> </w:t>
      </w:r>
      <w:r>
        <w:rPr/>
        <w:t>magnos vicerunt.</w:t>
      </w:r>
      <w:r>
        <w:rPr>
          <w:spacing w:val="40"/>
        </w:rPr>
        <w:t> </w:t>
      </w:r>
      <w:r>
        <w:rPr/>
        <w:t>Hostes</w:t>
      </w:r>
      <w:r>
        <w:rPr>
          <w:spacing w:val="40"/>
        </w:rPr>
        <w:t> </w:t>
      </w:r>
      <w:r>
        <w:rPr/>
        <w:t>saepe</w:t>
      </w:r>
      <w:r>
        <w:rPr>
          <w:spacing w:val="40"/>
        </w:rPr>
        <w:t> </w:t>
      </w:r>
      <w:r>
        <w:rPr/>
        <w:t>castra</w:t>
      </w:r>
      <w:r>
        <w:rPr>
          <w:spacing w:val="40"/>
        </w:rPr>
        <w:t> </w:t>
      </w:r>
      <w:r>
        <w:rPr/>
        <w:t>oppugnaverant,</w:t>
      </w:r>
      <w:r>
        <w:rPr>
          <w:spacing w:val="40"/>
        </w:rPr>
        <w:t> </w:t>
      </w:r>
      <w:r>
        <w:rPr/>
        <w:t>legidnes</w:t>
      </w:r>
      <w:r>
        <w:rPr>
          <w:spacing w:val="40"/>
        </w:rPr>
        <w:t> </w:t>
      </w:r>
      <w:r>
        <w:rPr/>
        <w:t>vicerant,</w:t>
      </w:r>
      <w:r>
        <w:rPr>
          <w:spacing w:val="40"/>
        </w:rPr>
        <w:t> </w:t>
      </w:r>
      <w:r>
        <w:rPr/>
        <w:t>agros et urbes occupaverant. Senatus Populusque</w:t>
      </w:r>
      <w:r>
        <w:rPr>
          <w:position w:val="6"/>
          <w:sz w:val="13"/>
        </w:rPr>
        <w:t>1</w:t>
      </w:r>
      <w:r>
        <w:rPr>
          <w:spacing w:val="40"/>
          <w:position w:val="6"/>
          <w:sz w:val="13"/>
        </w:rPr>
        <w:t> </w:t>
      </w:r>
      <w:r>
        <w:rPr/>
        <w:t>Romanus tamen pacem</w:t>
      </w:r>
      <w:r>
        <w:rPr>
          <w:spacing w:val="40"/>
        </w:rPr>
        <w:t> </w:t>
      </w:r>
      <w:r>
        <w:rPr/>
        <w:t>non</w:t>
      </w:r>
      <w:r>
        <w:rPr>
          <w:spacing w:val="40"/>
        </w:rPr>
        <w:t> </w:t>
      </w:r>
      <w:r>
        <w:rPr/>
        <w:t>petivit.</w:t>
      </w:r>
      <w:r>
        <w:rPr>
          <w:spacing w:val="40"/>
        </w:rPr>
        <w:t> </w:t>
      </w:r>
      <w:r>
        <w:rPr/>
        <w:t>Principes</w:t>
      </w:r>
      <w:r>
        <w:rPr>
          <w:spacing w:val="40"/>
        </w:rPr>
        <w:t> </w:t>
      </w:r>
      <w:r>
        <w:rPr/>
        <w:t>in</w:t>
      </w:r>
      <w:r>
        <w:rPr>
          <w:spacing w:val="40"/>
        </w:rPr>
        <w:t> </w:t>
      </w:r>
      <w:r>
        <w:rPr/>
        <w:t>senatu</w:t>
      </w:r>
      <w:r>
        <w:rPr>
          <w:spacing w:val="40"/>
        </w:rPr>
        <w:t> </w:t>
      </w:r>
      <w:r>
        <w:rPr/>
        <w:t>de</w:t>
      </w:r>
      <w:r>
        <w:rPr>
          <w:spacing w:val="40"/>
        </w:rPr>
        <w:t> </w:t>
      </w:r>
      <w:r>
        <w:rPr/>
        <w:t>pace</w:t>
      </w:r>
      <w:r>
        <w:rPr>
          <w:spacing w:val="40"/>
        </w:rPr>
        <w:t> </w:t>
      </w:r>
      <w:r>
        <w:rPr/>
        <w:t>non</w:t>
      </w:r>
      <w:r>
        <w:rPr>
          <w:spacing w:val="40"/>
        </w:rPr>
        <w:t> </w:t>
      </w:r>
      <w:r>
        <w:rPr/>
        <w:t>egerunt.</w:t>
      </w:r>
      <w:r>
        <w:rPr>
          <w:spacing w:val="40"/>
        </w:rPr>
        <w:t> </w:t>
      </w:r>
      <w:r>
        <w:rPr/>
        <w:t>Vic- toriae</w:t>
      </w:r>
      <w:r>
        <w:rPr>
          <w:spacing w:val="40"/>
        </w:rPr>
        <w:t> </w:t>
      </w:r>
      <w:r>
        <w:rPr/>
        <w:t>et</w:t>
      </w:r>
      <w:r>
        <w:rPr>
          <w:spacing w:val="40"/>
        </w:rPr>
        <w:t> </w:t>
      </w:r>
      <w:r>
        <w:rPr/>
        <w:t>imperii</w:t>
      </w:r>
      <w:r>
        <w:rPr>
          <w:spacing w:val="40"/>
        </w:rPr>
        <w:t> </w:t>
      </w:r>
      <w:r>
        <w:rPr/>
        <w:t>et</w:t>
      </w:r>
      <w:r>
        <w:rPr>
          <w:spacing w:val="40"/>
        </w:rPr>
        <w:t> </w:t>
      </w:r>
      <w:r>
        <w:rPr/>
        <w:t>gloriae</w:t>
      </w:r>
      <w:r>
        <w:rPr>
          <w:spacing w:val="40"/>
        </w:rPr>
        <w:t> </w:t>
      </w:r>
      <w:r>
        <w:rPr/>
        <w:t>cupidi</w:t>
      </w:r>
      <w:r>
        <w:rPr>
          <w:spacing w:val="40"/>
        </w:rPr>
        <w:t> </w:t>
      </w:r>
      <w:r>
        <w:rPr/>
        <w:t>erant.</w:t>
      </w:r>
      <w:r>
        <w:rPr>
          <w:spacing w:val="40"/>
        </w:rPr>
        <w:t> </w:t>
      </w:r>
      <w:r>
        <w:rPr/>
        <w:t>Itaque</w:t>
      </w:r>
      <w:r>
        <w:rPr>
          <w:spacing w:val="40"/>
        </w:rPr>
        <w:t> </w:t>
      </w:r>
      <w:r>
        <w:rPr/>
        <w:t>Romani</w:t>
      </w:r>
      <w:r>
        <w:rPr>
          <w:spacing w:val="40"/>
        </w:rPr>
        <w:t> </w:t>
      </w:r>
      <w:r>
        <w:rPr/>
        <w:t>hostes semper vicerunt. Victoria erat Romanorum propter virtutem Ro- manam.</w:t>
      </w:r>
      <w:r>
        <w:rPr>
          <w:spacing w:val="40"/>
        </w:rPr>
        <w:t> </w:t>
      </w:r>
      <w:r>
        <w:rPr/>
        <w:t>Itaque</w:t>
      </w:r>
      <w:r>
        <w:rPr>
          <w:spacing w:val="40"/>
        </w:rPr>
        <w:t> </w:t>
      </w:r>
      <w:r>
        <w:rPr/>
        <w:t>gloria</w:t>
      </w:r>
      <w:r>
        <w:rPr>
          <w:spacing w:val="40"/>
        </w:rPr>
        <w:t> </w:t>
      </w:r>
      <w:r>
        <w:rPr/>
        <w:t>nominis</w:t>
      </w:r>
      <w:r>
        <w:rPr>
          <w:spacing w:val="40"/>
        </w:rPr>
        <w:t> </w:t>
      </w:r>
      <w:r>
        <w:rPr/>
        <w:t>Romani</w:t>
      </w:r>
      <w:r>
        <w:rPr>
          <w:spacing w:val="40"/>
        </w:rPr>
        <w:t> </w:t>
      </w:r>
      <w:r>
        <w:rPr/>
        <w:t>magna</w:t>
      </w:r>
      <w:r>
        <w:rPr>
          <w:spacing w:val="40"/>
        </w:rPr>
        <w:t> </w:t>
      </w:r>
      <w:r>
        <w:rPr/>
        <w:t>fuit</w:t>
      </w:r>
      <w:r>
        <w:rPr>
          <w:spacing w:val="40"/>
        </w:rPr>
        <w:t> </w:t>
      </w:r>
      <w:r>
        <w:rPr/>
        <w:t>et</w:t>
      </w:r>
      <w:r>
        <w:rPr>
          <w:spacing w:val="40"/>
        </w:rPr>
        <w:t> </w:t>
      </w:r>
      <w:r>
        <w:rPr/>
        <w:t>Romam aeternam</w:t>
      </w:r>
      <w:r>
        <w:rPr>
          <w:position w:val="6"/>
          <w:sz w:val="13"/>
        </w:rPr>
        <w:t>2</w:t>
      </w:r>
      <w:r>
        <w:rPr>
          <w:spacing w:val="40"/>
          <w:position w:val="6"/>
          <w:sz w:val="13"/>
        </w:rPr>
        <w:t> </w:t>
      </w:r>
      <w:r>
        <w:rPr/>
        <w:t>et Romani et gentes alienae laudaverunt.</w:t>
      </w:r>
    </w:p>
    <w:p>
      <w:pPr>
        <w:pStyle w:val="BodyText"/>
        <w:spacing w:before="8"/>
        <w:rPr>
          <w:sz w:val="25"/>
        </w:rPr>
      </w:pPr>
    </w:p>
    <w:p>
      <w:pPr>
        <w:pStyle w:val="Heading8"/>
        <w:ind w:right="278"/>
      </w:pPr>
      <w:r>
        <w:rPr>
          <w:spacing w:val="-4"/>
        </w:rPr>
        <w:t>ROMA</w:t>
      </w:r>
    </w:p>
    <w:p>
      <w:pPr>
        <w:pStyle w:val="Heading9"/>
        <w:spacing w:before="75"/>
        <w:ind w:left="798" w:right="284"/>
        <w:jc w:val="center"/>
      </w:pPr>
      <w:r>
        <w:rPr/>
        <w:t>Mater</w:t>
      </w:r>
      <w:r>
        <w:rPr>
          <w:spacing w:val="-2"/>
        </w:rPr>
        <w:t> </w:t>
      </w:r>
      <w:r>
        <w:rPr/>
        <w:t>regumque</w:t>
      </w:r>
      <w:r>
        <w:rPr>
          <w:position w:val="6"/>
          <w:sz w:val="13"/>
        </w:rPr>
        <w:t>3</w:t>
      </w:r>
      <w:r>
        <w:rPr>
          <w:spacing w:val="16"/>
          <w:position w:val="6"/>
          <w:sz w:val="13"/>
        </w:rPr>
        <w:t> </w:t>
      </w:r>
      <w:r>
        <w:rPr>
          <w:spacing w:val="-2"/>
        </w:rPr>
        <w:t>ducumque</w:t>
      </w:r>
    </w:p>
    <w:p>
      <w:pPr>
        <w:pStyle w:val="BodyText"/>
        <w:rPr>
          <w:b/>
          <w:sz w:val="22"/>
        </w:rPr>
      </w:pPr>
    </w:p>
    <w:p>
      <w:pPr>
        <w:pStyle w:val="BodyText"/>
        <w:spacing w:before="6"/>
        <w:rPr>
          <w:b/>
          <w:sz w:val="22"/>
        </w:rPr>
      </w:pPr>
    </w:p>
    <w:p>
      <w:pPr>
        <w:spacing w:before="0"/>
        <w:ind w:left="979" w:right="0" w:firstLine="0"/>
        <w:jc w:val="left"/>
        <w:rPr>
          <w:b/>
          <w:sz w:val="16"/>
        </w:rPr>
      </w:pPr>
      <w:r>
        <w:rPr>
          <w:b/>
          <w:position w:val="5"/>
          <w:sz w:val="10"/>
        </w:rPr>
        <w:t>1</w:t>
      </w:r>
      <w:r>
        <w:rPr>
          <w:b/>
          <w:spacing w:val="36"/>
          <w:position w:val="5"/>
          <w:sz w:val="10"/>
        </w:rPr>
        <w:t> </w:t>
      </w:r>
      <w:r>
        <w:rPr>
          <w:b/>
          <w:sz w:val="16"/>
        </w:rPr>
        <w:t>Populusque</w:t>
      </w:r>
      <w:r>
        <w:rPr>
          <w:b/>
          <w:spacing w:val="-1"/>
          <w:sz w:val="16"/>
        </w:rPr>
        <w:t> </w:t>
      </w:r>
      <w:r>
        <w:rPr>
          <w:b/>
          <w:sz w:val="16"/>
        </w:rPr>
        <w:t>=</w:t>
      </w:r>
      <w:r>
        <w:rPr>
          <w:b/>
          <w:spacing w:val="-1"/>
          <w:sz w:val="16"/>
        </w:rPr>
        <w:t> </w:t>
      </w:r>
      <w:r>
        <w:rPr>
          <w:b/>
          <w:sz w:val="16"/>
        </w:rPr>
        <w:t>et</w:t>
      </w:r>
      <w:r>
        <w:rPr>
          <w:b/>
          <w:spacing w:val="-1"/>
          <w:sz w:val="16"/>
        </w:rPr>
        <w:t> </w:t>
      </w:r>
      <w:r>
        <w:rPr>
          <w:b/>
          <w:spacing w:val="-2"/>
          <w:sz w:val="16"/>
        </w:rPr>
        <w:t>Populus.</w:t>
      </w:r>
    </w:p>
    <w:p>
      <w:pPr>
        <w:spacing w:before="1"/>
        <w:ind w:left="979" w:right="0" w:firstLine="0"/>
        <w:jc w:val="left"/>
        <w:rPr>
          <w:b/>
          <w:i/>
          <w:sz w:val="16"/>
        </w:rPr>
      </w:pPr>
      <w:r>
        <w:rPr>
          <w:b/>
          <w:position w:val="5"/>
          <w:sz w:val="10"/>
        </w:rPr>
        <w:t>2</w:t>
      </w:r>
      <w:r>
        <w:rPr>
          <w:b/>
          <w:spacing w:val="30"/>
          <w:position w:val="5"/>
          <w:sz w:val="10"/>
        </w:rPr>
        <w:t> </w:t>
      </w:r>
      <w:r>
        <w:rPr>
          <w:b/>
          <w:sz w:val="16"/>
        </w:rPr>
        <w:t>aeternus, a,</w:t>
      </w:r>
      <w:r>
        <w:rPr>
          <w:b/>
          <w:spacing w:val="-1"/>
          <w:sz w:val="16"/>
        </w:rPr>
        <w:t> </w:t>
      </w:r>
      <w:r>
        <w:rPr>
          <w:b/>
          <w:sz w:val="16"/>
        </w:rPr>
        <w:t>um:</w:t>
      </w:r>
      <w:r>
        <w:rPr>
          <w:b/>
          <w:spacing w:val="-1"/>
          <w:sz w:val="16"/>
        </w:rPr>
        <w:t> </w:t>
      </w:r>
      <w:r>
        <w:rPr>
          <w:b/>
          <w:i/>
          <w:spacing w:val="-2"/>
          <w:sz w:val="16"/>
        </w:rPr>
        <w:t>eternal.</w:t>
      </w:r>
    </w:p>
    <w:p>
      <w:pPr>
        <w:spacing w:before="2"/>
        <w:ind w:left="974" w:right="0" w:firstLine="0"/>
        <w:jc w:val="left"/>
        <w:rPr>
          <w:b/>
          <w:sz w:val="16"/>
        </w:rPr>
      </w:pPr>
      <w:r>
        <w:rPr>
          <w:b/>
          <w:position w:val="5"/>
          <w:sz w:val="10"/>
        </w:rPr>
        <w:t>3</w:t>
      </w:r>
      <w:r>
        <w:rPr>
          <w:b/>
          <w:spacing w:val="35"/>
          <w:position w:val="5"/>
          <w:sz w:val="10"/>
        </w:rPr>
        <w:t> </w:t>
      </w:r>
      <w:r>
        <w:rPr>
          <w:b/>
          <w:sz w:val="16"/>
        </w:rPr>
        <w:t>regumque</w:t>
      </w:r>
      <w:r>
        <w:rPr>
          <w:b/>
          <w:spacing w:val="-2"/>
          <w:sz w:val="16"/>
        </w:rPr>
        <w:t> </w:t>
      </w:r>
      <w:r>
        <w:rPr>
          <w:b/>
          <w:sz w:val="16"/>
        </w:rPr>
        <w:t>ducumque</w:t>
      </w:r>
      <w:r>
        <w:rPr>
          <w:b/>
          <w:spacing w:val="-2"/>
          <w:sz w:val="16"/>
        </w:rPr>
        <w:t> </w:t>
      </w:r>
      <w:r>
        <w:rPr>
          <w:b/>
          <w:sz w:val="16"/>
        </w:rPr>
        <w:t>=</w:t>
      </w:r>
      <w:r>
        <w:rPr>
          <w:b/>
          <w:spacing w:val="-1"/>
          <w:sz w:val="16"/>
        </w:rPr>
        <w:t> </w:t>
      </w:r>
      <w:r>
        <w:rPr>
          <w:b/>
          <w:sz w:val="16"/>
        </w:rPr>
        <w:t>et</w:t>
      </w:r>
      <w:r>
        <w:rPr>
          <w:b/>
          <w:spacing w:val="-2"/>
          <w:sz w:val="16"/>
        </w:rPr>
        <w:t> </w:t>
      </w:r>
      <w:r>
        <w:rPr>
          <w:b/>
          <w:sz w:val="16"/>
        </w:rPr>
        <w:t>regum et</w:t>
      </w:r>
      <w:r>
        <w:rPr>
          <w:b/>
          <w:spacing w:val="-2"/>
          <w:sz w:val="16"/>
        </w:rPr>
        <w:t> ducum.</w:t>
      </w:r>
    </w:p>
    <w:p>
      <w:pPr>
        <w:spacing w:after="0"/>
        <w:jc w:val="left"/>
        <w:rPr>
          <w:sz w:val="16"/>
        </w:rPr>
        <w:sectPr>
          <w:pgSz w:w="7380" w:h="11550"/>
          <w:pgMar w:top="780" w:bottom="280" w:left="300" w:right="180"/>
        </w:sectPr>
      </w:pPr>
    </w:p>
    <w:p>
      <w:pPr>
        <w:tabs>
          <w:tab w:pos="5649" w:val="left" w:leader="none"/>
        </w:tabs>
        <w:spacing w:before="82"/>
        <w:ind w:left="2230" w:right="0" w:firstLine="0"/>
        <w:jc w:val="left"/>
        <w:rPr>
          <w:sz w:val="20"/>
        </w:rPr>
      </w:pPr>
      <w:r>
        <w:rPr>
          <w:sz w:val="18"/>
        </w:rPr>
        <w:t>FIRST</w:t>
      </w:r>
      <w:r>
        <w:rPr>
          <w:spacing w:val="-2"/>
          <w:sz w:val="18"/>
        </w:rPr>
        <w:t> </w:t>
      </w:r>
      <w:r>
        <w:rPr>
          <w:sz w:val="18"/>
        </w:rPr>
        <w:t>YEAR</w:t>
      </w:r>
      <w:r>
        <w:rPr>
          <w:spacing w:val="-2"/>
          <w:sz w:val="18"/>
        </w:rPr>
        <w:t> LATIN</w:t>
      </w:r>
      <w:r>
        <w:rPr>
          <w:sz w:val="18"/>
        </w:rPr>
        <w:tab/>
      </w:r>
      <w:r>
        <w:rPr>
          <w:spacing w:val="-5"/>
          <w:position w:val="-3"/>
          <w:sz w:val="20"/>
        </w:rPr>
        <w:t>173</w:t>
      </w:r>
    </w:p>
    <w:p>
      <w:pPr>
        <w:pStyle w:val="BodyText"/>
        <w:spacing w:before="1"/>
        <w:rPr>
          <w:sz w:val="19"/>
        </w:rPr>
      </w:pPr>
    </w:p>
    <w:p>
      <w:pPr>
        <w:pStyle w:val="Heading8"/>
        <w:numPr>
          <w:ilvl w:val="0"/>
          <w:numId w:val="178"/>
        </w:numPr>
        <w:tabs>
          <w:tab w:pos="1065" w:val="left" w:leader="none"/>
        </w:tabs>
        <w:spacing w:line="240" w:lineRule="auto" w:before="0" w:after="0"/>
        <w:ind w:left="1799" w:right="1860" w:hanging="1045"/>
        <w:jc w:val="left"/>
      </w:pPr>
      <w:bookmarkStart w:name="_TOC_250044" w:id="29"/>
      <w:r>
        <w:rPr/>
        <w:t>POSSESSIVE</w:t>
      </w:r>
      <w:r>
        <w:rPr>
          <w:spacing w:val="-9"/>
        </w:rPr>
        <w:t> </w:t>
      </w:r>
      <w:r>
        <w:rPr/>
        <w:t>ADJECTIVES</w:t>
      </w:r>
      <w:r>
        <w:rPr>
          <w:spacing w:val="-9"/>
        </w:rPr>
        <w:t> </w:t>
      </w:r>
      <w:r>
        <w:rPr/>
        <w:t>OF</w:t>
      </w:r>
      <w:r>
        <w:rPr>
          <w:spacing w:val="-9"/>
        </w:rPr>
        <w:t> </w:t>
      </w:r>
      <w:r>
        <w:rPr/>
        <w:t>THE</w:t>
      </w:r>
      <w:r>
        <w:rPr>
          <w:spacing w:val="-9"/>
        </w:rPr>
        <w:t> </w:t>
      </w:r>
      <w:bookmarkEnd w:id="29"/>
      <w:r>
        <w:rPr/>
        <w:t>FIRST AND SECOND PERSONS</w:t>
      </w:r>
    </w:p>
    <w:p>
      <w:pPr>
        <w:pStyle w:val="BodyText"/>
        <w:spacing w:before="125"/>
        <w:ind w:left="379"/>
      </w:pPr>
      <w:r>
        <w:rPr/>
        <w:t>The</w:t>
      </w:r>
      <w:r>
        <w:rPr>
          <w:spacing w:val="-4"/>
        </w:rPr>
        <w:t> </w:t>
      </w:r>
      <w:r>
        <w:rPr/>
        <w:t>possessive</w:t>
      </w:r>
      <w:r>
        <w:rPr>
          <w:spacing w:val="-2"/>
        </w:rPr>
        <w:t> </w:t>
      </w:r>
      <w:r>
        <w:rPr/>
        <w:t>adjectives</w:t>
      </w:r>
      <w:r>
        <w:rPr>
          <w:spacing w:val="-2"/>
        </w:rPr>
        <w:t> </w:t>
      </w:r>
      <w:r>
        <w:rPr/>
        <w:t>of</w:t>
      </w:r>
      <w:r>
        <w:rPr>
          <w:spacing w:val="-1"/>
        </w:rPr>
        <w:t> </w:t>
      </w:r>
      <w:r>
        <w:rPr/>
        <w:t>the</w:t>
      </w:r>
      <w:r>
        <w:rPr>
          <w:spacing w:val="-2"/>
        </w:rPr>
        <w:t> </w:t>
      </w:r>
      <w:r>
        <w:rPr/>
        <w:t>FIRST</w:t>
      </w:r>
      <w:r>
        <w:rPr>
          <w:spacing w:val="-1"/>
        </w:rPr>
        <w:t> </w:t>
      </w:r>
      <w:r>
        <w:rPr/>
        <w:t>PERSON</w:t>
      </w:r>
      <w:r>
        <w:rPr>
          <w:spacing w:val="-2"/>
        </w:rPr>
        <w:t> </w:t>
      </w:r>
      <w:r>
        <w:rPr>
          <w:spacing w:val="-4"/>
        </w:rPr>
        <w:t>are:</w:t>
      </w:r>
    </w:p>
    <w:p>
      <w:pPr>
        <w:tabs>
          <w:tab w:pos="3074" w:val="left" w:leader="none"/>
        </w:tabs>
        <w:spacing w:line="261" w:lineRule="exact" w:before="69"/>
        <w:ind w:left="669" w:right="0" w:firstLine="0"/>
        <w:jc w:val="left"/>
        <w:rPr>
          <w:i/>
          <w:sz w:val="18"/>
        </w:rPr>
      </w:pPr>
      <w:r>
        <w:rPr>
          <w:sz w:val="18"/>
        </w:rPr>
        <w:t>meus,</w:t>
      </w:r>
      <w:r>
        <w:rPr>
          <w:spacing w:val="-1"/>
          <w:sz w:val="18"/>
        </w:rPr>
        <w:t> </w:t>
      </w:r>
      <w:r>
        <w:rPr>
          <w:sz w:val="18"/>
        </w:rPr>
        <w:t>a, </w:t>
      </w:r>
      <w:r>
        <w:rPr>
          <w:spacing w:val="-5"/>
          <w:sz w:val="18"/>
        </w:rPr>
        <w:t>um</w:t>
      </w:r>
      <w:r>
        <w:rPr>
          <w:sz w:val="18"/>
        </w:rPr>
        <w:tab/>
      </w:r>
      <w:r>
        <w:rPr>
          <w:i/>
          <w:spacing w:val="-5"/>
          <w:position w:val="9"/>
          <w:sz w:val="18"/>
        </w:rPr>
        <w:t>my</w:t>
      </w:r>
    </w:p>
    <w:p>
      <w:pPr>
        <w:spacing w:line="171" w:lineRule="exact" w:before="0"/>
        <w:ind w:left="798" w:right="1231" w:firstLine="0"/>
        <w:jc w:val="center"/>
        <w:rPr>
          <w:i/>
          <w:sz w:val="18"/>
        </w:rPr>
      </w:pPr>
      <w:r>
        <w:rPr>
          <w:i/>
          <w:spacing w:val="-4"/>
          <w:sz w:val="18"/>
        </w:rPr>
        <w:t>mine</w:t>
      </w:r>
    </w:p>
    <w:p>
      <w:pPr>
        <w:tabs>
          <w:tab w:pos="3074" w:val="left" w:leader="none"/>
        </w:tabs>
        <w:spacing w:line="156" w:lineRule="auto" w:before="112"/>
        <w:ind w:left="3074" w:right="3497" w:hanging="2400"/>
        <w:jc w:val="left"/>
        <w:rPr>
          <w:i/>
          <w:sz w:val="18"/>
        </w:rPr>
      </w:pPr>
      <w:r>
        <w:rPr>
          <w:sz w:val="18"/>
        </w:rPr>
        <w:t>noster, nostra, nostrum</w:t>
        <w:tab/>
      </w:r>
      <w:r>
        <w:rPr>
          <w:i/>
          <w:spacing w:val="-4"/>
          <w:position w:val="9"/>
          <w:sz w:val="18"/>
        </w:rPr>
        <w:t>our</w:t>
      </w:r>
      <w:r>
        <w:rPr>
          <w:i/>
          <w:spacing w:val="-4"/>
          <w:position w:val="9"/>
          <w:sz w:val="18"/>
        </w:rPr>
        <w:t> </w:t>
      </w:r>
      <w:r>
        <w:rPr>
          <w:i/>
          <w:spacing w:val="-4"/>
          <w:sz w:val="18"/>
        </w:rPr>
        <w:t>ours</w:t>
      </w:r>
    </w:p>
    <w:p>
      <w:pPr>
        <w:pStyle w:val="BodyText"/>
        <w:spacing w:before="138"/>
        <w:ind w:left="374"/>
      </w:pPr>
      <w:r>
        <w:rPr/>
        <w:t>The</w:t>
      </w:r>
      <w:r>
        <w:rPr>
          <w:spacing w:val="-2"/>
        </w:rPr>
        <w:t> </w:t>
      </w:r>
      <w:r>
        <w:rPr/>
        <w:t>possessive</w:t>
      </w:r>
      <w:r>
        <w:rPr>
          <w:spacing w:val="-2"/>
        </w:rPr>
        <w:t> </w:t>
      </w:r>
      <w:r>
        <w:rPr/>
        <w:t>adjectives</w:t>
      </w:r>
      <w:r>
        <w:rPr>
          <w:spacing w:val="-1"/>
        </w:rPr>
        <w:t> </w:t>
      </w:r>
      <w:r>
        <w:rPr/>
        <w:t>of</w:t>
      </w:r>
      <w:r>
        <w:rPr>
          <w:spacing w:val="-2"/>
        </w:rPr>
        <w:t> </w:t>
      </w:r>
      <w:r>
        <w:rPr/>
        <w:t>the</w:t>
      </w:r>
      <w:r>
        <w:rPr>
          <w:spacing w:val="-1"/>
        </w:rPr>
        <w:t> </w:t>
      </w:r>
      <w:r>
        <w:rPr/>
        <w:t>SECOND</w:t>
      </w:r>
      <w:r>
        <w:rPr>
          <w:spacing w:val="-2"/>
        </w:rPr>
        <w:t> </w:t>
      </w:r>
      <w:r>
        <w:rPr/>
        <w:t>PERSON</w:t>
      </w:r>
      <w:r>
        <w:rPr>
          <w:spacing w:val="-1"/>
        </w:rPr>
        <w:t> </w:t>
      </w:r>
      <w:r>
        <w:rPr>
          <w:spacing w:val="-4"/>
        </w:rPr>
        <w:t>are:</w:t>
      </w:r>
    </w:p>
    <w:p>
      <w:pPr>
        <w:spacing w:after="0"/>
        <w:sectPr>
          <w:pgSz w:w="7380" w:h="11550"/>
          <w:pgMar w:top="720" w:bottom="280" w:left="300" w:right="180"/>
        </w:sectPr>
      </w:pPr>
    </w:p>
    <w:p>
      <w:pPr>
        <w:pStyle w:val="BodyText"/>
        <w:spacing w:before="7"/>
        <w:rPr>
          <w:sz w:val="18"/>
        </w:rPr>
      </w:pPr>
    </w:p>
    <w:p>
      <w:pPr>
        <w:spacing w:before="0"/>
        <w:ind w:left="669" w:right="0" w:firstLine="0"/>
        <w:jc w:val="left"/>
        <w:rPr>
          <w:sz w:val="18"/>
        </w:rPr>
      </w:pPr>
      <w:r>
        <w:rPr>
          <w:sz w:val="18"/>
        </w:rPr>
        <w:t>tuus,</w:t>
      </w:r>
      <w:r>
        <w:rPr>
          <w:spacing w:val="-1"/>
          <w:sz w:val="18"/>
        </w:rPr>
        <w:t> </w:t>
      </w:r>
      <w:r>
        <w:rPr>
          <w:sz w:val="18"/>
        </w:rPr>
        <w:t>a, </w:t>
      </w:r>
      <w:r>
        <w:rPr>
          <w:spacing w:val="-5"/>
          <w:sz w:val="18"/>
        </w:rPr>
        <w:t>um</w:t>
      </w:r>
    </w:p>
    <w:p>
      <w:pPr>
        <w:pStyle w:val="BodyText"/>
        <w:spacing w:before="2"/>
        <w:rPr>
          <w:sz w:val="24"/>
        </w:rPr>
      </w:pPr>
    </w:p>
    <w:p>
      <w:pPr>
        <w:spacing w:before="0"/>
        <w:ind w:left="669" w:right="0" w:firstLine="0"/>
        <w:jc w:val="left"/>
        <w:rPr>
          <w:sz w:val="18"/>
        </w:rPr>
      </w:pPr>
      <w:r>
        <w:rPr>
          <w:sz w:val="18"/>
        </w:rPr>
        <w:t>vester,</w:t>
      </w:r>
      <w:r>
        <w:rPr>
          <w:spacing w:val="-1"/>
          <w:sz w:val="18"/>
        </w:rPr>
        <w:t> </w:t>
      </w:r>
      <w:r>
        <w:rPr>
          <w:sz w:val="18"/>
        </w:rPr>
        <w:t>vestra,</w:t>
      </w:r>
      <w:r>
        <w:rPr>
          <w:spacing w:val="-1"/>
          <w:sz w:val="18"/>
        </w:rPr>
        <w:t> </w:t>
      </w:r>
      <w:r>
        <w:rPr>
          <w:spacing w:val="-2"/>
          <w:sz w:val="18"/>
        </w:rPr>
        <w:t>vestrum</w:t>
      </w:r>
    </w:p>
    <w:p>
      <w:pPr>
        <w:spacing w:before="104"/>
        <w:ind w:left="670" w:right="0" w:firstLine="0"/>
        <w:jc w:val="left"/>
        <w:rPr>
          <w:sz w:val="18"/>
        </w:rPr>
      </w:pPr>
      <w:r>
        <w:rPr/>
        <w:br w:type="column"/>
      </w:r>
      <w:r>
        <w:rPr>
          <w:i/>
          <w:sz w:val="18"/>
        </w:rPr>
        <w:t>your</w:t>
      </w:r>
      <w:r>
        <w:rPr>
          <w:i/>
          <w:spacing w:val="-2"/>
          <w:sz w:val="18"/>
        </w:rPr>
        <w:t> </w:t>
      </w:r>
      <w:r>
        <w:rPr>
          <w:sz w:val="18"/>
        </w:rPr>
        <w:t>(when referring </w:t>
      </w:r>
      <w:r>
        <w:rPr>
          <w:spacing w:val="-5"/>
          <w:sz w:val="18"/>
        </w:rPr>
        <w:t>to</w:t>
      </w:r>
    </w:p>
    <w:p>
      <w:pPr>
        <w:tabs>
          <w:tab w:pos="1424" w:val="left" w:leader="none"/>
        </w:tabs>
        <w:spacing w:before="23"/>
        <w:ind w:left="674" w:right="0" w:firstLine="0"/>
        <w:jc w:val="left"/>
        <w:rPr>
          <w:sz w:val="18"/>
        </w:rPr>
      </w:pPr>
      <w:r>
        <w:rPr>
          <w:i/>
          <w:spacing w:val="-2"/>
          <w:sz w:val="18"/>
        </w:rPr>
        <w:t>yours</w:t>
      </w:r>
      <w:r>
        <w:rPr>
          <w:i/>
          <w:sz w:val="18"/>
        </w:rPr>
        <w:tab/>
      </w:r>
      <w:r>
        <w:rPr>
          <w:sz w:val="18"/>
        </w:rPr>
        <w:t>ONE </w:t>
      </w:r>
      <w:r>
        <w:rPr>
          <w:spacing w:val="-2"/>
          <w:sz w:val="18"/>
        </w:rPr>
        <w:t>person)</w:t>
      </w:r>
    </w:p>
    <w:p>
      <w:pPr>
        <w:spacing w:before="53"/>
        <w:ind w:left="674" w:right="0" w:firstLine="0"/>
        <w:jc w:val="left"/>
        <w:rPr>
          <w:sz w:val="18"/>
        </w:rPr>
      </w:pPr>
      <w:r>
        <w:rPr>
          <w:i/>
          <w:sz w:val="18"/>
        </w:rPr>
        <w:t>your</w:t>
      </w:r>
      <w:r>
        <w:rPr>
          <w:i/>
          <w:spacing w:val="52"/>
          <w:sz w:val="18"/>
        </w:rPr>
        <w:t> </w:t>
      </w:r>
      <w:r>
        <w:rPr>
          <w:sz w:val="18"/>
        </w:rPr>
        <w:t>(when</w:t>
      </w:r>
      <w:r>
        <w:rPr>
          <w:spacing w:val="55"/>
          <w:sz w:val="18"/>
        </w:rPr>
        <w:t> </w:t>
      </w:r>
      <w:r>
        <w:rPr>
          <w:sz w:val="18"/>
        </w:rPr>
        <w:t>referring</w:t>
      </w:r>
      <w:r>
        <w:rPr>
          <w:spacing w:val="55"/>
          <w:sz w:val="18"/>
        </w:rPr>
        <w:t> </w:t>
      </w:r>
      <w:r>
        <w:rPr>
          <w:sz w:val="18"/>
        </w:rPr>
        <w:t>to</w:t>
      </w:r>
      <w:r>
        <w:rPr>
          <w:spacing w:val="55"/>
          <w:sz w:val="18"/>
        </w:rPr>
        <w:t> </w:t>
      </w:r>
      <w:r>
        <w:rPr>
          <w:spacing w:val="-4"/>
          <w:sz w:val="18"/>
        </w:rPr>
        <w:t>MORE</w:t>
      </w:r>
    </w:p>
    <w:p>
      <w:pPr>
        <w:tabs>
          <w:tab w:pos="1424" w:val="left" w:leader="none"/>
        </w:tabs>
        <w:spacing w:before="18"/>
        <w:ind w:left="669" w:right="0" w:firstLine="0"/>
        <w:jc w:val="left"/>
        <w:rPr>
          <w:sz w:val="18"/>
        </w:rPr>
      </w:pPr>
      <w:r>
        <w:rPr>
          <w:i/>
          <w:spacing w:val="-2"/>
          <w:sz w:val="18"/>
        </w:rPr>
        <w:t>yours</w:t>
      </w:r>
      <w:r>
        <w:rPr>
          <w:i/>
          <w:sz w:val="18"/>
        </w:rPr>
        <w:tab/>
      </w:r>
      <w:r>
        <w:rPr>
          <w:sz w:val="18"/>
        </w:rPr>
        <w:t>THAN ONE </w:t>
      </w:r>
      <w:r>
        <w:rPr>
          <w:spacing w:val="-2"/>
          <w:sz w:val="18"/>
        </w:rPr>
        <w:t>person)</w:t>
      </w:r>
    </w:p>
    <w:p>
      <w:pPr>
        <w:spacing w:after="0"/>
        <w:jc w:val="left"/>
        <w:rPr>
          <w:sz w:val="18"/>
        </w:rPr>
        <w:sectPr>
          <w:type w:val="continuous"/>
          <w:pgSz w:w="7380" w:h="11550"/>
          <w:pgMar w:top="1300" w:bottom="280" w:left="300" w:right="180"/>
          <w:cols w:num="2" w:equalWidth="0">
            <w:col w:w="2330" w:space="55"/>
            <w:col w:w="4515"/>
          </w:cols>
        </w:sectPr>
      </w:pPr>
    </w:p>
    <w:p>
      <w:pPr>
        <w:pStyle w:val="BodyText"/>
        <w:spacing w:before="8"/>
        <w:rPr>
          <w:sz w:val="10"/>
        </w:rPr>
      </w:pPr>
      <w:r>
        <w:rPr/>
        <w:pict>
          <v:group style="position:absolute;margin-left:0pt;margin-top:0pt;width:368.75pt;height:577.5pt;mso-position-horizontal-relative:page;mso-position-vertical-relative:page;z-index:-26987008" id="docshapegroup163" coordorigin="0,0" coordsize="7375,11550">
            <v:rect style="position:absolute;left:3295;top:2210;width:10;height:870" id="docshape164" filled="true" fillcolor="#000000" stroked="false">
              <v:fill type="solid"/>
            </v:rect>
            <v:shape style="position:absolute;left:0;top:0;width:7375;height:11550" type="#_x0000_t75" id="docshape165" stroked="false">
              <v:imagedata r:id="rId237" o:title=""/>
            </v:shape>
            <w10:wrap type="none"/>
          </v:group>
        </w:pict>
      </w:r>
    </w:p>
    <w:p>
      <w:pPr>
        <w:pStyle w:val="ListParagraph"/>
        <w:numPr>
          <w:ilvl w:val="0"/>
          <w:numId w:val="181"/>
        </w:numPr>
        <w:tabs>
          <w:tab w:pos="670" w:val="left" w:leader="none"/>
        </w:tabs>
        <w:spacing w:line="240" w:lineRule="auto" w:before="91" w:after="0"/>
        <w:ind w:left="670" w:right="0" w:hanging="281"/>
        <w:jc w:val="left"/>
        <w:rPr>
          <w:sz w:val="20"/>
        </w:rPr>
      </w:pPr>
      <w:r>
        <w:rPr>
          <w:spacing w:val="-2"/>
          <w:sz w:val="20"/>
        </w:rPr>
        <w:t>DECLENSION:</w:t>
      </w:r>
    </w:p>
    <w:p>
      <w:pPr>
        <w:pStyle w:val="BodyText"/>
        <w:spacing w:line="292" w:lineRule="auto" w:before="95"/>
        <w:ind w:left="379" w:right="1292" w:firstLine="5"/>
      </w:pPr>
      <w:r>
        <w:rPr/>
        <w:t>Meus,</w:t>
      </w:r>
      <w:r>
        <w:rPr>
          <w:spacing w:val="-3"/>
        </w:rPr>
        <w:t> </w:t>
      </w:r>
      <w:r>
        <w:rPr/>
        <w:t>a,</w:t>
      </w:r>
      <w:r>
        <w:rPr>
          <w:spacing w:val="-3"/>
        </w:rPr>
        <w:t> </w:t>
      </w:r>
      <w:r>
        <w:rPr/>
        <w:t>um</w:t>
      </w:r>
      <w:r>
        <w:rPr>
          <w:spacing w:val="-3"/>
        </w:rPr>
        <w:t> </w:t>
      </w:r>
      <w:r>
        <w:rPr/>
        <w:t>and</w:t>
      </w:r>
      <w:r>
        <w:rPr>
          <w:spacing w:val="-3"/>
        </w:rPr>
        <w:t> </w:t>
      </w:r>
      <w:r>
        <w:rPr/>
        <w:t>tuus,</w:t>
      </w:r>
      <w:r>
        <w:rPr>
          <w:spacing w:val="-3"/>
        </w:rPr>
        <w:t> </w:t>
      </w:r>
      <w:r>
        <w:rPr/>
        <w:t>a,</w:t>
      </w:r>
      <w:r>
        <w:rPr>
          <w:spacing w:val="-3"/>
        </w:rPr>
        <w:t> </w:t>
      </w:r>
      <w:r>
        <w:rPr/>
        <w:t>um</w:t>
      </w:r>
      <w:r>
        <w:rPr>
          <w:spacing w:val="-4"/>
        </w:rPr>
        <w:t> </w:t>
      </w:r>
      <w:r>
        <w:rPr/>
        <w:t>are</w:t>
      </w:r>
      <w:r>
        <w:rPr>
          <w:spacing w:val="-4"/>
        </w:rPr>
        <w:t> </w:t>
      </w:r>
      <w:r>
        <w:rPr/>
        <w:t>declined</w:t>
      </w:r>
      <w:r>
        <w:rPr>
          <w:spacing w:val="-3"/>
        </w:rPr>
        <w:t> </w:t>
      </w:r>
      <w:r>
        <w:rPr/>
        <w:t>like</w:t>
      </w:r>
      <w:r>
        <w:rPr>
          <w:spacing w:val="-3"/>
        </w:rPr>
        <w:t> </w:t>
      </w:r>
      <w:r>
        <w:rPr/>
        <w:t>magnus,</w:t>
      </w:r>
      <w:r>
        <w:rPr>
          <w:spacing w:val="-3"/>
        </w:rPr>
        <w:t> </w:t>
      </w:r>
      <w:r>
        <w:rPr/>
        <w:t>a,</w:t>
      </w:r>
      <w:r>
        <w:rPr>
          <w:spacing w:val="-3"/>
        </w:rPr>
        <w:t> </w:t>
      </w:r>
      <w:r>
        <w:rPr/>
        <w:t>um. Noster, nostra, nostrum and vester, vestra, vestrum are de­</w:t>
      </w:r>
    </w:p>
    <w:p>
      <w:pPr>
        <w:pStyle w:val="BodyText"/>
        <w:spacing w:line="194" w:lineRule="exact"/>
        <w:ind w:left="179"/>
      </w:pPr>
      <w:r>
        <w:rPr/>
        <w:t>clined</w:t>
      </w:r>
      <w:r>
        <w:rPr>
          <w:spacing w:val="-2"/>
        </w:rPr>
        <w:t> </w:t>
      </w:r>
      <w:r>
        <w:rPr/>
        <w:t>like</w:t>
      </w:r>
      <w:r>
        <w:rPr>
          <w:spacing w:val="-1"/>
        </w:rPr>
        <w:t> </w:t>
      </w:r>
      <w:r>
        <w:rPr/>
        <w:t>integer,</w:t>
      </w:r>
      <w:r>
        <w:rPr>
          <w:spacing w:val="-2"/>
        </w:rPr>
        <w:t> </w:t>
      </w:r>
      <w:r>
        <w:rPr/>
        <w:t>integra,</w:t>
      </w:r>
      <w:r>
        <w:rPr>
          <w:spacing w:val="-1"/>
        </w:rPr>
        <w:t> </w:t>
      </w:r>
      <w:r>
        <w:rPr>
          <w:spacing w:val="-2"/>
        </w:rPr>
        <w:t>integrum.</w:t>
      </w:r>
    </w:p>
    <w:p>
      <w:pPr>
        <w:pStyle w:val="BodyText"/>
        <w:spacing w:before="1"/>
        <w:rPr>
          <w:sz w:val="22"/>
        </w:rPr>
      </w:pPr>
    </w:p>
    <w:p>
      <w:pPr>
        <w:spacing w:before="0"/>
        <w:ind w:left="750" w:right="1533" w:firstLine="0"/>
        <w:jc w:val="center"/>
        <w:rPr>
          <w:sz w:val="18"/>
        </w:rPr>
      </w:pPr>
      <w:r>
        <w:rPr>
          <w:sz w:val="18"/>
        </w:rPr>
        <w:t>EXERCISE</w:t>
      </w:r>
      <w:r>
        <w:rPr>
          <w:spacing w:val="-3"/>
          <w:sz w:val="18"/>
        </w:rPr>
        <w:t> </w:t>
      </w:r>
      <w:r>
        <w:rPr>
          <w:spacing w:val="-5"/>
          <w:sz w:val="18"/>
        </w:rPr>
        <w:t>194</w:t>
      </w:r>
    </w:p>
    <w:p>
      <w:pPr>
        <w:pStyle w:val="BodyText"/>
        <w:spacing w:before="79"/>
        <w:ind w:left="389"/>
      </w:pPr>
      <w:r>
        <w:rPr/>
        <w:t>Decline:</w:t>
      </w:r>
      <w:r>
        <w:rPr>
          <w:spacing w:val="-4"/>
        </w:rPr>
        <w:t> </w:t>
      </w:r>
      <w:r>
        <w:rPr/>
        <w:t>(a)</w:t>
      </w:r>
      <w:r>
        <w:rPr>
          <w:spacing w:val="-2"/>
        </w:rPr>
        <w:t> </w:t>
      </w:r>
      <w:r>
        <w:rPr/>
        <w:t>tuus,</w:t>
      </w:r>
      <w:r>
        <w:rPr>
          <w:spacing w:val="-1"/>
        </w:rPr>
        <w:t> </w:t>
      </w:r>
      <w:r>
        <w:rPr/>
        <w:t>(b) meus,</w:t>
      </w:r>
      <w:r>
        <w:rPr>
          <w:spacing w:val="-1"/>
        </w:rPr>
        <w:t> </w:t>
      </w:r>
      <w:r>
        <w:rPr/>
        <w:t>(c)</w:t>
      </w:r>
      <w:r>
        <w:rPr>
          <w:spacing w:val="-2"/>
        </w:rPr>
        <w:t> </w:t>
      </w:r>
      <w:r>
        <w:rPr/>
        <w:t>vester,</w:t>
      </w:r>
      <w:r>
        <w:rPr>
          <w:spacing w:val="-1"/>
        </w:rPr>
        <w:t> </w:t>
      </w:r>
      <w:r>
        <w:rPr/>
        <w:t>(d) </w:t>
      </w:r>
      <w:r>
        <w:rPr>
          <w:spacing w:val="-2"/>
        </w:rPr>
        <w:t>noster.</w:t>
      </w:r>
    </w:p>
    <w:p>
      <w:pPr>
        <w:pStyle w:val="BodyText"/>
        <w:spacing w:before="9"/>
        <w:rPr>
          <w:sz w:val="21"/>
        </w:rPr>
      </w:pPr>
    </w:p>
    <w:p>
      <w:pPr>
        <w:pStyle w:val="ListParagraph"/>
        <w:numPr>
          <w:ilvl w:val="0"/>
          <w:numId w:val="181"/>
        </w:numPr>
        <w:tabs>
          <w:tab w:pos="675" w:val="left" w:leader="none"/>
        </w:tabs>
        <w:spacing w:line="240" w:lineRule="auto" w:before="0" w:after="0"/>
        <w:ind w:left="675" w:right="0" w:hanging="286"/>
        <w:jc w:val="left"/>
        <w:rPr>
          <w:sz w:val="20"/>
        </w:rPr>
      </w:pPr>
      <w:r>
        <w:rPr>
          <w:spacing w:val="-2"/>
          <w:sz w:val="20"/>
        </w:rPr>
        <w:t>AGREEMENT:</w:t>
      </w:r>
    </w:p>
    <w:p>
      <w:pPr>
        <w:pStyle w:val="BodyText"/>
        <w:spacing w:line="249" w:lineRule="auto" w:before="95"/>
        <w:ind w:left="189" w:right="1292" w:firstLine="190"/>
      </w:pPr>
      <w:r>
        <w:rPr/>
        <w:t>As</w:t>
      </w:r>
      <w:r>
        <w:rPr>
          <w:spacing w:val="-5"/>
        </w:rPr>
        <w:t> </w:t>
      </w:r>
      <w:r>
        <w:rPr/>
        <w:t>adjectives</w:t>
      </w:r>
      <w:r>
        <w:rPr>
          <w:spacing w:val="-5"/>
        </w:rPr>
        <w:t> </w:t>
      </w:r>
      <w:r>
        <w:rPr/>
        <w:t>the</w:t>
      </w:r>
      <w:r>
        <w:rPr>
          <w:spacing w:val="-5"/>
        </w:rPr>
        <w:t> </w:t>
      </w:r>
      <w:r>
        <w:rPr/>
        <w:t>possessive</w:t>
      </w:r>
      <w:r>
        <w:rPr>
          <w:spacing w:val="-5"/>
        </w:rPr>
        <w:t> </w:t>
      </w:r>
      <w:r>
        <w:rPr/>
        <w:t>adjectives</w:t>
      </w:r>
      <w:r>
        <w:rPr>
          <w:spacing w:val="-5"/>
        </w:rPr>
        <w:t> </w:t>
      </w:r>
      <w:r>
        <w:rPr/>
        <w:t>AGREE</w:t>
      </w:r>
      <w:r>
        <w:rPr>
          <w:spacing w:val="-5"/>
        </w:rPr>
        <w:t> </w:t>
      </w:r>
      <w:r>
        <w:rPr/>
        <w:t>WITH</w:t>
      </w:r>
      <w:r>
        <w:rPr>
          <w:spacing w:val="-5"/>
        </w:rPr>
        <w:t> </w:t>
      </w:r>
      <w:r>
        <w:rPr/>
        <w:t>THE NOUN THEY MODIFY.</w:t>
      </w:r>
    </w:p>
    <w:p>
      <w:pPr>
        <w:spacing w:before="60"/>
        <w:ind w:left="1089" w:right="0" w:firstLine="0"/>
        <w:jc w:val="left"/>
        <w:rPr>
          <w:i/>
          <w:sz w:val="18"/>
        </w:rPr>
      </w:pPr>
      <w:r>
        <w:rPr>
          <w:sz w:val="18"/>
        </w:rPr>
        <w:t>milites</w:t>
      </w:r>
      <w:r>
        <w:rPr>
          <w:spacing w:val="-1"/>
          <w:sz w:val="18"/>
        </w:rPr>
        <w:t> </w:t>
      </w:r>
      <w:r>
        <w:rPr>
          <w:sz w:val="18"/>
        </w:rPr>
        <w:t>mei, </w:t>
      </w:r>
      <w:r>
        <w:rPr>
          <w:i/>
          <w:sz w:val="18"/>
        </w:rPr>
        <w:t>my </w:t>
      </w:r>
      <w:r>
        <w:rPr>
          <w:i/>
          <w:spacing w:val="-2"/>
          <w:sz w:val="18"/>
        </w:rPr>
        <w:t>soldiers</w:t>
      </w:r>
    </w:p>
    <w:p>
      <w:pPr>
        <w:spacing w:before="48"/>
        <w:ind w:left="1084" w:right="0" w:firstLine="0"/>
        <w:jc w:val="left"/>
        <w:rPr>
          <w:i/>
          <w:sz w:val="18"/>
        </w:rPr>
      </w:pPr>
      <w:r>
        <w:rPr>
          <w:sz w:val="18"/>
        </w:rPr>
        <w:t>propter</w:t>
      </w:r>
      <w:r>
        <w:rPr>
          <w:spacing w:val="-1"/>
          <w:sz w:val="18"/>
        </w:rPr>
        <w:t> </w:t>
      </w:r>
      <w:r>
        <w:rPr>
          <w:sz w:val="18"/>
        </w:rPr>
        <w:t>virtutes</w:t>
      </w:r>
      <w:r>
        <w:rPr>
          <w:spacing w:val="-1"/>
          <w:sz w:val="18"/>
        </w:rPr>
        <w:t> </w:t>
      </w:r>
      <w:r>
        <w:rPr>
          <w:sz w:val="18"/>
        </w:rPr>
        <w:t>tuas, </w:t>
      </w:r>
      <w:r>
        <w:rPr>
          <w:i/>
          <w:sz w:val="18"/>
        </w:rPr>
        <w:t>on account of your</w:t>
      </w:r>
      <w:r>
        <w:rPr>
          <w:i/>
          <w:spacing w:val="-1"/>
          <w:sz w:val="18"/>
        </w:rPr>
        <w:t> </w:t>
      </w:r>
      <w:r>
        <w:rPr>
          <w:i/>
          <w:spacing w:val="-2"/>
          <w:sz w:val="18"/>
        </w:rPr>
        <w:t>virtues</w:t>
      </w:r>
    </w:p>
    <w:p>
      <w:pPr>
        <w:spacing w:before="48"/>
        <w:ind w:left="1089" w:right="0" w:firstLine="0"/>
        <w:jc w:val="left"/>
        <w:rPr>
          <w:i/>
          <w:sz w:val="18"/>
        </w:rPr>
      </w:pPr>
      <w:r>
        <w:rPr>
          <w:sz w:val="18"/>
        </w:rPr>
        <w:t>rex</w:t>
      </w:r>
      <w:r>
        <w:rPr>
          <w:spacing w:val="-1"/>
          <w:sz w:val="18"/>
        </w:rPr>
        <w:t> </w:t>
      </w:r>
      <w:r>
        <w:rPr>
          <w:sz w:val="18"/>
        </w:rPr>
        <w:t>noster, </w:t>
      </w:r>
      <w:r>
        <w:rPr>
          <w:i/>
          <w:sz w:val="18"/>
        </w:rPr>
        <w:t>our</w:t>
      </w:r>
      <w:r>
        <w:rPr>
          <w:i/>
          <w:spacing w:val="-1"/>
          <w:sz w:val="18"/>
        </w:rPr>
        <w:t> </w:t>
      </w:r>
      <w:r>
        <w:rPr>
          <w:i/>
          <w:spacing w:val="-4"/>
          <w:sz w:val="18"/>
        </w:rPr>
        <w:t>king</w:t>
      </w:r>
    </w:p>
    <w:p>
      <w:pPr>
        <w:spacing w:before="63"/>
        <w:ind w:left="1089" w:right="0" w:firstLine="0"/>
        <w:jc w:val="left"/>
        <w:rPr>
          <w:i/>
          <w:sz w:val="18"/>
        </w:rPr>
      </w:pPr>
      <w:r>
        <w:rPr>
          <w:sz w:val="18"/>
        </w:rPr>
        <w:t>in</w:t>
      </w:r>
      <w:r>
        <w:rPr>
          <w:spacing w:val="-3"/>
          <w:sz w:val="18"/>
        </w:rPr>
        <w:t> </w:t>
      </w:r>
      <w:r>
        <w:rPr>
          <w:sz w:val="18"/>
        </w:rPr>
        <w:t>oppidd vestro, </w:t>
      </w:r>
      <w:r>
        <w:rPr>
          <w:i/>
          <w:sz w:val="18"/>
        </w:rPr>
        <w:t>in your</w:t>
      </w:r>
      <w:r>
        <w:rPr>
          <w:i/>
          <w:spacing w:val="-1"/>
          <w:sz w:val="18"/>
        </w:rPr>
        <w:t> </w:t>
      </w:r>
      <w:r>
        <w:rPr>
          <w:i/>
          <w:spacing w:val="-4"/>
          <w:sz w:val="18"/>
        </w:rPr>
        <w:t>town</w:t>
      </w:r>
    </w:p>
    <w:p>
      <w:pPr>
        <w:pStyle w:val="BodyText"/>
        <w:spacing w:before="2"/>
        <w:rPr>
          <w:i/>
          <w:sz w:val="21"/>
        </w:rPr>
      </w:pPr>
    </w:p>
    <w:p>
      <w:pPr>
        <w:spacing w:before="0"/>
        <w:ind w:left="764" w:right="1533" w:firstLine="0"/>
        <w:jc w:val="center"/>
        <w:rPr>
          <w:sz w:val="18"/>
        </w:rPr>
      </w:pPr>
      <w:r>
        <w:rPr>
          <w:sz w:val="18"/>
        </w:rPr>
        <w:t>EXERCISE</w:t>
      </w:r>
      <w:r>
        <w:rPr>
          <w:spacing w:val="-3"/>
          <w:sz w:val="18"/>
        </w:rPr>
        <w:t> </w:t>
      </w:r>
      <w:r>
        <w:rPr>
          <w:spacing w:val="-5"/>
          <w:sz w:val="18"/>
        </w:rPr>
        <w:t>195</w:t>
      </w:r>
    </w:p>
    <w:p>
      <w:pPr>
        <w:spacing w:before="79"/>
        <w:ind w:left="1804" w:right="0" w:firstLine="0"/>
        <w:jc w:val="left"/>
        <w:rPr>
          <w:i/>
          <w:sz w:val="20"/>
        </w:rPr>
      </w:pPr>
      <w:r>
        <w:rPr>
          <w:i/>
          <w:sz w:val="20"/>
        </w:rPr>
        <w:t>Decline</w:t>
      </w:r>
      <w:r>
        <w:rPr>
          <w:i/>
          <w:spacing w:val="-1"/>
          <w:sz w:val="20"/>
        </w:rPr>
        <w:t> </w:t>
      </w:r>
      <w:r>
        <w:rPr>
          <w:i/>
          <w:sz w:val="20"/>
        </w:rPr>
        <w:t>in</w:t>
      </w:r>
      <w:r>
        <w:rPr>
          <w:i/>
          <w:spacing w:val="-1"/>
          <w:sz w:val="20"/>
        </w:rPr>
        <w:t> </w:t>
      </w:r>
      <w:r>
        <w:rPr>
          <w:i/>
          <w:sz w:val="20"/>
        </w:rPr>
        <w:t>singular</w:t>
      </w:r>
      <w:r>
        <w:rPr>
          <w:i/>
          <w:spacing w:val="-1"/>
          <w:sz w:val="20"/>
        </w:rPr>
        <w:t> </w:t>
      </w:r>
      <w:r>
        <w:rPr>
          <w:i/>
          <w:sz w:val="20"/>
        </w:rPr>
        <w:t>and</w:t>
      </w:r>
      <w:r>
        <w:rPr>
          <w:i/>
          <w:spacing w:val="-1"/>
          <w:sz w:val="20"/>
        </w:rPr>
        <w:t> </w:t>
      </w:r>
      <w:r>
        <w:rPr>
          <w:i/>
          <w:spacing w:val="-2"/>
          <w:sz w:val="20"/>
        </w:rPr>
        <w:t>plural:</w:t>
      </w:r>
    </w:p>
    <w:p>
      <w:pPr>
        <w:pStyle w:val="ListParagraph"/>
        <w:numPr>
          <w:ilvl w:val="1"/>
          <w:numId w:val="181"/>
        </w:numPr>
        <w:tabs>
          <w:tab w:pos="1080" w:val="left" w:leader="none"/>
          <w:tab w:pos="3054" w:val="left" w:leader="none"/>
        </w:tabs>
        <w:spacing w:line="240" w:lineRule="auto" w:before="100" w:after="0"/>
        <w:ind w:left="1080" w:right="0" w:hanging="286"/>
        <w:jc w:val="left"/>
        <w:rPr>
          <w:sz w:val="20"/>
        </w:rPr>
      </w:pPr>
      <w:r>
        <w:rPr>
          <w:sz w:val="20"/>
        </w:rPr>
        <w:t>amicus</w:t>
      </w:r>
      <w:r>
        <w:rPr>
          <w:spacing w:val="-3"/>
          <w:sz w:val="20"/>
        </w:rPr>
        <w:t> </w:t>
      </w:r>
      <w:r>
        <w:rPr>
          <w:spacing w:val="-4"/>
          <w:sz w:val="20"/>
        </w:rPr>
        <w:t>meus</w:t>
      </w:r>
      <w:r>
        <w:rPr>
          <w:sz w:val="20"/>
        </w:rPr>
        <w:tab/>
        <w:t>3.</w:t>
      </w:r>
      <w:r>
        <w:rPr>
          <w:spacing w:val="-3"/>
          <w:sz w:val="20"/>
        </w:rPr>
        <w:t> </w:t>
      </w:r>
      <w:r>
        <w:rPr>
          <w:sz w:val="20"/>
        </w:rPr>
        <w:t>virtus </w:t>
      </w:r>
      <w:r>
        <w:rPr>
          <w:spacing w:val="-5"/>
          <w:sz w:val="20"/>
        </w:rPr>
        <w:t>tua</w:t>
      </w:r>
    </w:p>
    <w:p>
      <w:pPr>
        <w:pStyle w:val="ListParagraph"/>
        <w:numPr>
          <w:ilvl w:val="1"/>
          <w:numId w:val="181"/>
        </w:numPr>
        <w:tabs>
          <w:tab w:pos="1080" w:val="left" w:leader="none"/>
          <w:tab w:pos="3059" w:val="left" w:leader="none"/>
        </w:tabs>
        <w:spacing w:line="240" w:lineRule="auto" w:before="10" w:after="0"/>
        <w:ind w:left="1080" w:right="0" w:hanging="291"/>
        <w:jc w:val="left"/>
        <w:rPr>
          <w:sz w:val="20"/>
        </w:rPr>
      </w:pPr>
      <w:r>
        <w:rPr>
          <w:sz w:val="20"/>
        </w:rPr>
        <w:t>rex</w:t>
      </w:r>
      <w:r>
        <w:rPr>
          <w:spacing w:val="-1"/>
          <w:sz w:val="20"/>
        </w:rPr>
        <w:t> </w:t>
      </w:r>
      <w:r>
        <w:rPr>
          <w:spacing w:val="-2"/>
          <w:sz w:val="20"/>
        </w:rPr>
        <w:t>noster</w:t>
      </w:r>
      <w:r>
        <w:rPr>
          <w:sz w:val="20"/>
        </w:rPr>
        <w:tab/>
        <w:t>4.</w:t>
      </w:r>
      <w:r>
        <w:rPr>
          <w:spacing w:val="-2"/>
          <w:sz w:val="20"/>
        </w:rPr>
        <w:t> </w:t>
      </w:r>
      <w:r>
        <w:rPr>
          <w:sz w:val="20"/>
        </w:rPr>
        <w:t>oppidum</w:t>
      </w:r>
      <w:r>
        <w:rPr>
          <w:spacing w:val="-1"/>
          <w:sz w:val="20"/>
        </w:rPr>
        <w:t> </w:t>
      </w:r>
      <w:r>
        <w:rPr>
          <w:spacing w:val="-2"/>
          <w:sz w:val="20"/>
        </w:rPr>
        <w:t>vestrum</w:t>
      </w:r>
    </w:p>
    <w:p>
      <w:pPr>
        <w:spacing w:after="0" w:line="240" w:lineRule="auto"/>
        <w:jc w:val="left"/>
        <w:rPr>
          <w:sz w:val="20"/>
        </w:rPr>
        <w:sectPr>
          <w:type w:val="continuous"/>
          <w:pgSz w:w="7380" w:h="11550"/>
          <w:pgMar w:top="1300" w:bottom="280" w:left="300" w:right="180"/>
        </w:sectPr>
      </w:pPr>
    </w:p>
    <w:p>
      <w:pPr>
        <w:tabs>
          <w:tab w:pos="2899" w:val="left" w:leader="none"/>
        </w:tabs>
        <w:spacing w:before="72"/>
        <w:ind w:left="890" w:right="0" w:firstLine="0"/>
        <w:jc w:val="left"/>
        <w:rPr>
          <w:sz w:val="18"/>
        </w:rPr>
      </w:pPr>
      <w:r>
        <w:rPr/>
        <w:pict>
          <v:group style="position:absolute;margin-left:2pt;margin-top:0pt;width:366.75pt;height:577.5pt;mso-position-horizontal-relative:page;mso-position-vertical-relative:page;z-index:-26986496" id="docshapegroup166" coordorigin="40,0" coordsize="7335,11550">
            <v:shape style="position:absolute;left:40;top:0;width:7335;height:11550" type="#_x0000_t75" id="docshape167" stroked="false">
              <v:imagedata r:id="rId238" o:title=""/>
            </v:shape>
            <v:shape style="position:absolute;left:2175;top:1635;width:3610;height:4870" type="#_x0000_t75" id="docshape168" stroked="false">
              <v:imagedata r:id="rId239" o:title=""/>
            </v:shape>
            <w10:wrap type="none"/>
          </v:group>
        </w:pict>
      </w:r>
      <w:r>
        <w:rPr>
          <w:spacing w:val="-5"/>
          <w:position w:val="-2"/>
          <w:sz w:val="20"/>
        </w:rPr>
        <w:t>174</w:t>
      </w:r>
      <w:r>
        <w:rPr>
          <w:position w:val="-2"/>
          <w:sz w:val="20"/>
        </w:rPr>
        <w:tab/>
      </w:r>
      <w:r>
        <w:rPr>
          <w:sz w:val="18"/>
        </w:rPr>
        <w:t>FIRST</w:t>
      </w:r>
      <w:r>
        <w:rPr>
          <w:spacing w:val="-2"/>
          <w:sz w:val="18"/>
        </w:rPr>
        <w:t> </w:t>
      </w:r>
      <w:r>
        <w:rPr>
          <w:sz w:val="18"/>
        </w:rPr>
        <w:t>YEAR</w:t>
      </w:r>
      <w:r>
        <w:rPr>
          <w:spacing w:val="-2"/>
          <w:sz w:val="18"/>
        </w:rPr>
        <w:t> LATIN</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Heading8"/>
        <w:spacing w:before="176"/>
        <w:ind w:right="272"/>
      </w:pPr>
      <w:r>
        <w:rPr/>
        <w:t>MOMENTS</w:t>
      </w:r>
      <w:r>
        <w:rPr>
          <w:spacing w:val="-2"/>
        </w:rPr>
        <w:t> </w:t>
      </w:r>
      <w:r>
        <w:rPr/>
        <w:t>AT</w:t>
      </w:r>
      <w:r>
        <w:rPr>
          <w:spacing w:val="-2"/>
        </w:rPr>
        <w:t> </w:t>
      </w:r>
      <w:r>
        <w:rPr/>
        <w:t>MASS</w:t>
      </w:r>
      <w:r>
        <w:rPr>
          <w:spacing w:val="-3"/>
        </w:rPr>
        <w:t> </w:t>
      </w:r>
      <w:r>
        <w:rPr/>
        <w:t>NO.</w:t>
      </w:r>
      <w:r>
        <w:rPr>
          <w:spacing w:val="-1"/>
        </w:rPr>
        <w:t> </w:t>
      </w:r>
      <w:r>
        <w:rPr>
          <w:spacing w:val="-10"/>
        </w:rPr>
        <w:t>1</w:t>
      </w:r>
    </w:p>
    <w:p>
      <w:pPr>
        <w:pStyle w:val="BodyText"/>
        <w:spacing w:before="2"/>
        <w:rPr>
          <w:b/>
          <w:sz w:val="22"/>
        </w:rPr>
      </w:pPr>
    </w:p>
    <w:p>
      <w:pPr>
        <w:pStyle w:val="BodyText"/>
        <w:ind w:left="504"/>
        <w:jc w:val="center"/>
      </w:pPr>
      <w:r>
        <w:rPr/>
        <w:t>Frequently</w:t>
      </w:r>
      <w:r>
        <w:rPr>
          <w:spacing w:val="-1"/>
        </w:rPr>
        <w:t> </w:t>
      </w:r>
      <w:r>
        <w:rPr/>
        <w:t>during</w:t>
      </w:r>
      <w:r>
        <w:rPr>
          <w:spacing w:val="-1"/>
        </w:rPr>
        <w:t> </w:t>
      </w:r>
      <w:r>
        <w:rPr/>
        <w:t>Mass</w:t>
      </w:r>
      <w:r>
        <w:rPr>
          <w:spacing w:val="-1"/>
        </w:rPr>
        <w:t> </w:t>
      </w:r>
      <w:r>
        <w:rPr/>
        <w:t>the</w:t>
      </w:r>
      <w:r>
        <w:rPr>
          <w:spacing w:val="-2"/>
        </w:rPr>
        <w:t> </w:t>
      </w:r>
      <w:r>
        <w:rPr/>
        <w:t>priest</w:t>
      </w:r>
      <w:r>
        <w:rPr>
          <w:spacing w:val="-1"/>
        </w:rPr>
        <w:t> </w:t>
      </w:r>
      <w:r>
        <w:rPr/>
        <w:t>turns</w:t>
      </w:r>
      <w:r>
        <w:rPr>
          <w:spacing w:val="-1"/>
        </w:rPr>
        <w:t> </w:t>
      </w:r>
      <w:r>
        <w:rPr/>
        <w:t>to</w:t>
      </w:r>
      <w:r>
        <w:rPr>
          <w:spacing w:val="-1"/>
        </w:rPr>
        <w:t> </w:t>
      </w:r>
      <w:r>
        <w:rPr/>
        <w:t>the</w:t>
      </w:r>
      <w:r>
        <w:rPr>
          <w:spacing w:val="-1"/>
        </w:rPr>
        <w:t> </w:t>
      </w:r>
      <w:r>
        <w:rPr/>
        <w:t>people</w:t>
      </w:r>
      <w:r>
        <w:rPr>
          <w:spacing w:val="-1"/>
        </w:rPr>
        <w:t> </w:t>
      </w:r>
      <w:r>
        <w:rPr/>
        <w:t>and </w:t>
      </w:r>
      <w:r>
        <w:rPr>
          <w:spacing w:val="-4"/>
        </w:rPr>
        <w:t>says:</w:t>
      </w:r>
    </w:p>
    <w:p>
      <w:pPr>
        <w:pStyle w:val="Heading8"/>
        <w:spacing w:before="165"/>
        <w:ind w:right="280"/>
      </w:pPr>
      <w:r>
        <w:rPr/>
        <w:t>DOMINUS</w:t>
      </w:r>
      <w:r>
        <w:rPr>
          <w:spacing w:val="-3"/>
        </w:rPr>
        <w:t> </w:t>
      </w:r>
      <w:r>
        <w:rPr>
          <w:spacing w:val="-2"/>
        </w:rPr>
        <w:t>VOBISCUM!</w:t>
      </w:r>
    </w:p>
    <w:p>
      <w:pPr>
        <w:pStyle w:val="BodyText"/>
        <w:spacing w:before="150"/>
        <w:ind w:left="529"/>
        <w:jc w:val="center"/>
      </w:pPr>
      <w:r>
        <w:rPr/>
        <w:t>and</w:t>
      </w:r>
      <w:r>
        <w:rPr>
          <w:spacing w:val="-1"/>
        </w:rPr>
        <w:t> </w:t>
      </w:r>
      <w:r>
        <w:rPr/>
        <w:t>the</w:t>
      </w:r>
      <w:r>
        <w:rPr>
          <w:spacing w:val="-1"/>
        </w:rPr>
        <w:t> </w:t>
      </w:r>
      <w:r>
        <w:rPr/>
        <w:t>server, in</w:t>
      </w:r>
      <w:r>
        <w:rPr>
          <w:spacing w:val="-1"/>
        </w:rPr>
        <w:t> </w:t>
      </w:r>
      <w:r>
        <w:rPr/>
        <w:t>the name</w:t>
      </w:r>
      <w:r>
        <w:rPr>
          <w:spacing w:val="-1"/>
        </w:rPr>
        <w:t> </w:t>
      </w:r>
      <w:r>
        <w:rPr/>
        <w:t>of</w:t>
      </w:r>
      <w:r>
        <w:rPr>
          <w:spacing w:val="-1"/>
        </w:rPr>
        <w:t> </w:t>
      </w:r>
      <w:r>
        <w:rPr/>
        <w:t>the</w:t>
      </w:r>
      <w:r>
        <w:rPr>
          <w:spacing w:val="-1"/>
        </w:rPr>
        <w:t> </w:t>
      </w:r>
      <w:r>
        <w:rPr/>
        <w:t>people, </w:t>
      </w:r>
      <w:r>
        <w:rPr>
          <w:spacing w:val="-2"/>
        </w:rPr>
        <w:t>answers:</w:t>
      </w:r>
    </w:p>
    <w:p>
      <w:pPr>
        <w:pStyle w:val="Heading9"/>
        <w:spacing w:before="165"/>
        <w:ind w:left="798" w:right="280"/>
        <w:jc w:val="center"/>
      </w:pPr>
      <w:r>
        <w:rPr/>
        <w:t>ET</w:t>
      </w:r>
      <w:r>
        <w:rPr>
          <w:spacing w:val="-2"/>
        </w:rPr>
        <w:t> </w:t>
      </w:r>
      <w:r>
        <w:rPr/>
        <w:t>CUM</w:t>
      </w:r>
      <w:r>
        <w:rPr>
          <w:spacing w:val="-2"/>
        </w:rPr>
        <w:t> </w:t>
      </w:r>
      <w:r>
        <w:rPr/>
        <w:t>SPlRITU</w:t>
      </w:r>
      <w:r>
        <w:rPr>
          <w:spacing w:val="-2"/>
        </w:rPr>
        <w:t> </w:t>
      </w:r>
      <w:r>
        <w:rPr>
          <w:spacing w:val="-4"/>
        </w:rPr>
        <w:t>TUO!</w:t>
      </w:r>
    </w:p>
    <w:p>
      <w:pPr>
        <w:spacing w:after="0"/>
        <w:jc w:val="center"/>
        <w:sectPr>
          <w:pgSz w:w="7380" w:h="11550"/>
          <w:pgMar w:top="780" w:bottom="280" w:left="300" w:right="180"/>
        </w:sectPr>
      </w:pPr>
    </w:p>
    <w:p>
      <w:pPr>
        <w:tabs>
          <w:tab w:pos="5979" w:val="left" w:leader="none"/>
        </w:tabs>
        <w:spacing w:before="67"/>
        <w:ind w:left="2550" w:right="0" w:firstLine="0"/>
        <w:jc w:val="left"/>
        <w:rPr>
          <w:i/>
          <w:sz w:val="20"/>
        </w:rPr>
      </w:pPr>
      <w:r>
        <w:rPr/>
        <w:drawing>
          <wp:anchor distT="0" distB="0" distL="0" distR="0" allowOverlap="1" layoutInCell="1" locked="0" behindDoc="1" simplePos="0" relativeHeight="476330496">
            <wp:simplePos x="0" y="0"/>
            <wp:positionH relativeFrom="page">
              <wp:posOffset>508000</wp:posOffset>
            </wp:positionH>
            <wp:positionV relativeFrom="page">
              <wp:posOffset>0</wp:posOffset>
            </wp:positionV>
            <wp:extent cx="4175125" cy="7334250"/>
            <wp:effectExtent l="0" t="0" r="0" b="0"/>
            <wp:wrapNone/>
            <wp:docPr id="285" name="image236.png"/>
            <wp:cNvGraphicFramePr>
              <a:graphicFrameLocks noChangeAspect="1"/>
            </wp:cNvGraphicFramePr>
            <a:graphic>
              <a:graphicData uri="http://schemas.openxmlformats.org/drawingml/2006/picture">
                <pic:pic>
                  <pic:nvPicPr>
                    <pic:cNvPr id="286" name="image236.png"/>
                    <pic:cNvPicPr/>
                  </pic:nvPicPr>
                  <pic:blipFill>
                    <a:blip r:embed="rId240" cstate="print"/>
                    <a:stretch>
                      <a:fillRect/>
                    </a:stretch>
                  </pic:blipFill>
                  <pic:spPr>
                    <a:xfrm>
                      <a:off x="0" y="0"/>
                      <a:ext cx="4175125" cy="7334250"/>
                    </a:xfrm>
                    <a:prstGeom prst="rect">
                      <a:avLst/>
                    </a:prstGeom>
                  </pic:spPr>
                </pic:pic>
              </a:graphicData>
            </a:graphic>
          </wp:anchor>
        </w:drawing>
      </w:r>
      <w:r>
        <w:rPr>
          <w:sz w:val="18"/>
        </w:rPr>
        <w:t>FIRST</w:t>
      </w:r>
      <w:r>
        <w:rPr>
          <w:spacing w:val="-2"/>
          <w:sz w:val="18"/>
        </w:rPr>
        <w:t> </w:t>
      </w:r>
      <w:r>
        <w:rPr>
          <w:sz w:val="18"/>
        </w:rPr>
        <w:t>YEAR</w:t>
      </w:r>
      <w:r>
        <w:rPr>
          <w:spacing w:val="-2"/>
          <w:sz w:val="18"/>
        </w:rPr>
        <w:t> LATIN</w:t>
      </w:r>
      <w:r>
        <w:rPr>
          <w:sz w:val="18"/>
        </w:rPr>
        <w:tab/>
      </w:r>
      <w:r>
        <w:rPr>
          <w:i/>
          <w:spacing w:val="-5"/>
          <w:position w:val="-3"/>
          <w:sz w:val="20"/>
        </w:rPr>
        <w:t>175</w:t>
      </w:r>
    </w:p>
    <w:p>
      <w:pPr>
        <w:pStyle w:val="BodyText"/>
        <w:spacing w:before="11"/>
        <w:rPr>
          <w:i/>
          <w:sz w:val="19"/>
        </w:rPr>
      </w:pPr>
    </w:p>
    <w:p>
      <w:pPr>
        <w:pStyle w:val="ListParagraph"/>
        <w:numPr>
          <w:ilvl w:val="1"/>
          <w:numId w:val="181"/>
        </w:numPr>
        <w:tabs>
          <w:tab w:pos="1419" w:val="left" w:leader="none"/>
          <w:tab w:pos="1420" w:val="left" w:leader="none"/>
        </w:tabs>
        <w:spacing w:line="240" w:lineRule="auto" w:before="0" w:after="0"/>
        <w:ind w:left="1420" w:right="0" w:hanging="720"/>
        <w:jc w:val="left"/>
        <w:rPr>
          <w:sz w:val="20"/>
        </w:rPr>
      </w:pPr>
      <w:r>
        <w:rPr>
          <w:sz w:val="20"/>
        </w:rPr>
        <w:t>EXAMPLES</w:t>
      </w:r>
      <w:r>
        <w:rPr>
          <w:spacing w:val="-2"/>
          <w:sz w:val="20"/>
        </w:rPr>
        <w:t> </w:t>
      </w:r>
      <w:r>
        <w:rPr>
          <w:sz w:val="20"/>
        </w:rPr>
        <w:t>OF</w:t>
      </w:r>
      <w:r>
        <w:rPr>
          <w:spacing w:val="-2"/>
          <w:sz w:val="20"/>
        </w:rPr>
        <w:t> USAGE:</w:t>
      </w:r>
    </w:p>
    <w:p>
      <w:pPr>
        <w:spacing w:before="69"/>
        <w:ind w:left="750" w:right="0" w:firstLine="0"/>
        <w:jc w:val="left"/>
        <w:rPr>
          <w:i/>
          <w:sz w:val="18"/>
        </w:rPr>
      </w:pPr>
      <w:r>
        <w:rPr>
          <w:sz w:val="18"/>
        </w:rPr>
        <w:t>Vos</w:t>
      </w:r>
      <w:r>
        <w:rPr>
          <w:spacing w:val="-2"/>
          <w:sz w:val="18"/>
        </w:rPr>
        <w:t> </w:t>
      </w:r>
      <w:r>
        <w:rPr>
          <w:sz w:val="18"/>
        </w:rPr>
        <w:t>propter virtutes</w:t>
      </w:r>
      <w:r>
        <w:rPr>
          <w:spacing w:val="-2"/>
          <w:sz w:val="18"/>
        </w:rPr>
        <w:t> </w:t>
      </w:r>
      <w:r>
        <w:rPr>
          <w:sz w:val="18"/>
        </w:rPr>
        <w:t>vestras</w:t>
      </w:r>
      <w:r>
        <w:rPr>
          <w:spacing w:val="-1"/>
          <w:sz w:val="18"/>
        </w:rPr>
        <w:t> </w:t>
      </w:r>
      <w:r>
        <w:rPr>
          <w:sz w:val="18"/>
        </w:rPr>
        <w:t>laudo. </w:t>
      </w:r>
      <w:r>
        <w:rPr>
          <w:i/>
          <w:sz w:val="18"/>
        </w:rPr>
        <w:t>I</w:t>
      </w:r>
      <w:r>
        <w:rPr>
          <w:i/>
          <w:spacing w:val="-1"/>
          <w:sz w:val="18"/>
        </w:rPr>
        <w:t> </w:t>
      </w:r>
      <w:r>
        <w:rPr>
          <w:i/>
          <w:sz w:val="18"/>
        </w:rPr>
        <w:t>praise you</w:t>
      </w:r>
      <w:r>
        <w:rPr>
          <w:i/>
          <w:spacing w:val="-1"/>
          <w:sz w:val="18"/>
        </w:rPr>
        <w:t> </w:t>
      </w:r>
      <w:r>
        <w:rPr>
          <w:i/>
          <w:sz w:val="18"/>
        </w:rPr>
        <w:t>for</w:t>
      </w:r>
      <w:r>
        <w:rPr>
          <w:i/>
          <w:spacing w:val="-1"/>
          <w:sz w:val="18"/>
        </w:rPr>
        <w:t> </w:t>
      </w:r>
      <w:r>
        <w:rPr>
          <w:i/>
          <w:sz w:val="18"/>
        </w:rPr>
        <w:t>your</w:t>
      </w:r>
      <w:r>
        <w:rPr>
          <w:i/>
          <w:spacing w:val="-1"/>
          <w:sz w:val="18"/>
        </w:rPr>
        <w:t> </w:t>
      </w:r>
      <w:r>
        <w:rPr>
          <w:i/>
          <w:spacing w:val="-2"/>
          <w:sz w:val="18"/>
        </w:rPr>
        <w:t>virtues.</w:t>
      </w:r>
    </w:p>
    <w:p>
      <w:pPr>
        <w:pStyle w:val="BodyText"/>
        <w:spacing w:line="256" w:lineRule="auto" w:before="49"/>
        <w:ind w:left="484" w:right="971" w:firstLine="40"/>
        <w:rPr>
          <w:sz w:val="18"/>
        </w:rPr>
      </w:pPr>
      <w:r>
        <w:rPr/>
        <w:t>(I</w:t>
      </w:r>
      <w:r>
        <w:rPr>
          <w:spacing w:val="-4"/>
        </w:rPr>
        <w:t> </w:t>
      </w:r>
      <w:r>
        <w:rPr/>
        <w:t>am</w:t>
      </w:r>
      <w:r>
        <w:rPr>
          <w:spacing w:val="-3"/>
        </w:rPr>
        <w:t> </w:t>
      </w:r>
      <w:r>
        <w:rPr/>
        <w:t>speaking</w:t>
      </w:r>
      <w:r>
        <w:rPr>
          <w:spacing w:val="-3"/>
        </w:rPr>
        <w:t> </w:t>
      </w:r>
      <w:r>
        <w:rPr/>
        <w:t>to</w:t>
      </w:r>
      <w:r>
        <w:rPr>
          <w:spacing w:val="-3"/>
        </w:rPr>
        <w:t> </w:t>
      </w:r>
      <w:r>
        <w:rPr/>
        <w:t>MORE</w:t>
      </w:r>
      <w:r>
        <w:rPr>
          <w:spacing w:val="-3"/>
        </w:rPr>
        <w:t> </w:t>
      </w:r>
      <w:r>
        <w:rPr/>
        <w:t>THAN</w:t>
      </w:r>
      <w:r>
        <w:rPr>
          <w:spacing w:val="-4"/>
        </w:rPr>
        <w:t> </w:t>
      </w:r>
      <w:r>
        <w:rPr/>
        <w:t>ONE</w:t>
      </w:r>
      <w:r>
        <w:rPr>
          <w:spacing w:val="-3"/>
        </w:rPr>
        <w:t> </w:t>
      </w:r>
      <w:r>
        <w:rPr/>
        <w:t>person;</w:t>
      </w:r>
      <w:r>
        <w:rPr>
          <w:spacing w:val="-3"/>
        </w:rPr>
        <w:t> </w:t>
      </w:r>
      <w:r>
        <w:rPr/>
        <w:t>hence</w:t>
      </w:r>
      <w:r>
        <w:rPr>
          <w:spacing w:val="-4"/>
        </w:rPr>
        <w:t> </w:t>
      </w:r>
      <w:r>
        <w:rPr/>
        <w:t>vos</w:t>
      </w:r>
      <w:r>
        <w:rPr>
          <w:spacing w:val="-3"/>
        </w:rPr>
        <w:t> </w:t>
      </w:r>
      <w:r>
        <w:rPr/>
        <w:t>is</w:t>
      </w:r>
      <w:r>
        <w:rPr>
          <w:spacing w:val="-3"/>
        </w:rPr>
        <w:t> </w:t>
      </w:r>
      <w:r>
        <w:rPr/>
        <w:t>used and so vestr- must also be used. Vestras is feminine accusative plural because it AGREES with </w:t>
      </w:r>
      <w:r>
        <w:rPr>
          <w:sz w:val="18"/>
        </w:rPr>
        <w:t>virtutes.)</w:t>
      </w:r>
    </w:p>
    <w:p>
      <w:pPr>
        <w:spacing w:before="86"/>
        <w:ind w:left="1619" w:right="0" w:firstLine="0"/>
        <w:jc w:val="left"/>
        <w:rPr>
          <w:i/>
          <w:sz w:val="18"/>
        </w:rPr>
      </w:pPr>
      <w:r>
        <w:rPr>
          <w:sz w:val="18"/>
        </w:rPr>
        <w:t>Matrem</w:t>
      </w:r>
      <w:r>
        <w:rPr>
          <w:spacing w:val="-1"/>
          <w:sz w:val="18"/>
        </w:rPr>
        <w:t> </w:t>
      </w:r>
      <w:r>
        <w:rPr>
          <w:sz w:val="18"/>
        </w:rPr>
        <w:t>tuam laudo.</w:t>
      </w:r>
      <w:r>
        <w:rPr>
          <w:spacing w:val="-1"/>
          <w:sz w:val="18"/>
        </w:rPr>
        <w:t> </w:t>
      </w:r>
      <w:r>
        <w:rPr>
          <w:i/>
          <w:sz w:val="18"/>
        </w:rPr>
        <w:t>I praise</w:t>
      </w:r>
      <w:r>
        <w:rPr>
          <w:i/>
          <w:spacing w:val="-1"/>
          <w:sz w:val="18"/>
        </w:rPr>
        <w:t> </w:t>
      </w:r>
      <w:r>
        <w:rPr>
          <w:i/>
          <w:sz w:val="18"/>
        </w:rPr>
        <w:t>your</w:t>
      </w:r>
      <w:r>
        <w:rPr>
          <w:i/>
          <w:spacing w:val="-1"/>
          <w:sz w:val="18"/>
        </w:rPr>
        <w:t> </w:t>
      </w:r>
      <w:r>
        <w:rPr>
          <w:i/>
          <w:spacing w:val="-2"/>
          <w:sz w:val="18"/>
        </w:rPr>
        <w:t>mother.</w:t>
      </w:r>
    </w:p>
    <w:p>
      <w:pPr>
        <w:pStyle w:val="BodyText"/>
        <w:spacing w:line="249" w:lineRule="auto" w:before="54"/>
        <w:ind w:left="490" w:right="1326" w:firstLine="25"/>
      </w:pPr>
      <w:r>
        <w:rPr/>
        <w:t>(I am speaking to ONE person; hence tu- must be used. Tuam is</w:t>
      </w:r>
      <w:r>
        <w:rPr>
          <w:spacing w:val="-5"/>
        </w:rPr>
        <w:t> </w:t>
      </w:r>
      <w:r>
        <w:rPr/>
        <w:t>feminine</w:t>
      </w:r>
      <w:r>
        <w:rPr>
          <w:spacing w:val="-4"/>
        </w:rPr>
        <w:t> </w:t>
      </w:r>
      <w:r>
        <w:rPr/>
        <w:t>accusative</w:t>
      </w:r>
      <w:r>
        <w:rPr>
          <w:spacing w:val="-4"/>
        </w:rPr>
        <w:t> </w:t>
      </w:r>
      <w:r>
        <w:rPr/>
        <w:t>singular</w:t>
      </w:r>
      <w:r>
        <w:rPr>
          <w:spacing w:val="-5"/>
        </w:rPr>
        <w:t> </w:t>
      </w:r>
      <w:r>
        <w:rPr/>
        <w:t>because</w:t>
      </w:r>
      <w:r>
        <w:rPr>
          <w:spacing w:val="-5"/>
        </w:rPr>
        <w:t> </w:t>
      </w:r>
      <w:r>
        <w:rPr/>
        <w:t>it</w:t>
      </w:r>
      <w:r>
        <w:rPr>
          <w:spacing w:val="-5"/>
        </w:rPr>
        <w:t> </w:t>
      </w:r>
      <w:r>
        <w:rPr/>
        <w:t>AGREES</w:t>
      </w:r>
      <w:r>
        <w:rPr>
          <w:spacing w:val="-5"/>
        </w:rPr>
        <w:t> </w:t>
      </w:r>
      <w:r>
        <w:rPr/>
        <w:t>WITH</w:t>
      </w:r>
      <w:r>
        <w:rPr>
          <w:spacing w:val="-5"/>
        </w:rPr>
        <w:t> </w:t>
      </w:r>
      <w:r>
        <w:rPr/>
        <w:t>ma­ </w:t>
      </w:r>
      <w:r>
        <w:rPr>
          <w:spacing w:val="-2"/>
        </w:rPr>
        <w:t>trem.)</w:t>
      </w:r>
    </w:p>
    <w:p>
      <w:pPr>
        <w:spacing w:before="16"/>
        <w:ind w:left="1475" w:right="0" w:firstLine="0"/>
        <w:jc w:val="left"/>
        <w:rPr>
          <w:i/>
          <w:sz w:val="18"/>
        </w:rPr>
      </w:pPr>
      <w:r>
        <w:rPr>
          <w:sz w:val="18"/>
        </w:rPr>
        <w:t>Milites</w:t>
      </w:r>
      <w:r>
        <w:rPr>
          <w:spacing w:val="-2"/>
          <w:sz w:val="18"/>
        </w:rPr>
        <w:t> </w:t>
      </w:r>
      <w:r>
        <w:rPr>
          <w:sz w:val="18"/>
        </w:rPr>
        <w:t>meds</w:t>
      </w:r>
      <w:r>
        <w:rPr>
          <w:spacing w:val="-2"/>
          <w:sz w:val="18"/>
        </w:rPr>
        <w:t> </w:t>
      </w:r>
      <w:r>
        <w:rPr>
          <w:sz w:val="18"/>
        </w:rPr>
        <w:t>laudant. </w:t>
      </w:r>
      <w:r>
        <w:rPr>
          <w:i/>
          <w:sz w:val="18"/>
        </w:rPr>
        <w:t>They</w:t>
      </w:r>
      <w:r>
        <w:rPr>
          <w:i/>
          <w:spacing w:val="-1"/>
          <w:sz w:val="18"/>
        </w:rPr>
        <w:t> </w:t>
      </w:r>
      <w:r>
        <w:rPr>
          <w:i/>
          <w:sz w:val="18"/>
        </w:rPr>
        <w:t>praise</w:t>
      </w:r>
      <w:r>
        <w:rPr>
          <w:i/>
          <w:spacing w:val="-1"/>
          <w:sz w:val="18"/>
        </w:rPr>
        <w:t> </w:t>
      </w:r>
      <w:r>
        <w:rPr>
          <w:i/>
          <w:sz w:val="18"/>
        </w:rPr>
        <w:t>my </w:t>
      </w:r>
      <w:r>
        <w:rPr>
          <w:i/>
          <w:spacing w:val="-2"/>
          <w:sz w:val="18"/>
        </w:rPr>
        <w:t>soldiers.</w:t>
      </w:r>
    </w:p>
    <w:p>
      <w:pPr>
        <w:pStyle w:val="BodyText"/>
        <w:spacing w:line="256" w:lineRule="auto" w:before="54"/>
        <w:ind w:left="495" w:right="909" w:firstLine="20"/>
      </w:pPr>
      <w:r>
        <w:rPr/>
        <w:t>(ONE person is speaking; hence me- must be used. Meds is masculine</w:t>
      </w:r>
      <w:r>
        <w:rPr>
          <w:spacing w:val="-5"/>
        </w:rPr>
        <w:t> </w:t>
      </w:r>
      <w:r>
        <w:rPr/>
        <w:t>accusative</w:t>
      </w:r>
      <w:r>
        <w:rPr>
          <w:spacing w:val="-5"/>
        </w:rPr>
        <w:t> </w:t>
      </w:r>
      <w:r>
        <w:rPr/>
        <w:t>plural</w:t>
      </w:r>
      <w:r>
        <w:rPr>
          <w:spacing w:val="-6"/>
        </w:rPr>
        <w:t> </w:t>
      </w:r>
      <w:r>
        <w:rPr/>
        <w:t>because</w:t>
      </w:r>
      <w:r>
        <w:rPr>
          <w:spacing w:val="-5"/>
        </w:rPr>
        <w:t> </w:t>
      </w:r>
      <w:r>
        <w:rPr/>
        <w:t>it</w:t>
      </w:r>
      <w:r>
        <w:rPr>
          <w:spacing w:val="-6"/>
        </w:rPr>
        <w:t> </w:t>
      </w:r>
      <w:r>
        <w:rPr/>
        <w:t>AGREES</w:t>
      </w:r>
      <w:r>
        <w:rPr>
          <w:spacing w:val="-6"/>
        </w:rPr>
        <w:t> </w:t>
      </w:r>
      <w:r>
        <w:rPr/>
        <w:t>WITH</w:t>
      </w:r>
      <w:r>
        <w:rPr>
          <w:spacing w:val="-6"/>
        </w:rPr>
        <w:t> </w:t>
      </w:r>
      <w:r>
        <w:rPr/>
        <w:t>milites.)</w:t>
      </w:r>
    </w:p>
    <w:p>
      <w:pPr>
        <w:pStyle w:val="BodyText"/>
        <w:spacing w:before="8"/>
        <w:rPr>
          <w:sz w:val="19"/>
        </w:rPr>
      </w:pPr>
    </w:p>
    <w:p>
      <w:pPr>
        <w:spacing w:before="1"/>
        <w:ind w:left="798" w:right="951" w:firstLine="0"/>
        <w:jc w:val="center"/>
        <w:rPr>
          <w:sz w:val="18"/>
        </w:rPr>
      </w:pPr>
      <w:r>
        <w:rPr>
          <w:sz w:val="18"/>
        </w:rPr>
        <w:t>EXERCISE</w:t>
      </w:r>
      <w:r>
        <w:rPr>
          <w:spacing w:val="-3"/>
          <w:sz w:val="18"/>
        </w:rPr>
        <w:t> </w:t>
      </w:r>
      <w:r>
        <w:rPr>
          <w:spacing w:val="-5"/>
          <w:sz w:val="18"/>
        </w:rPr>
        <w:t>196</w:t>
      </w:r>
    </w:p>
    <w:p>
      <w:pPr>
        <w:spacing w:before="49"/>
        <w:ind w:left="798" w:right="961" w:firstLine="0"/>
        <w:jc w:val="center"/>
        <w:rPr>
          <w:i/>
          <w:sz w:val="20"/>
        </w:rPr>
      </w:pPr>
      <w:r>
        <w:rPr>
          <w:i/>
          <w:spacing w:val="-2"/>
          <w:sz w:val="20"/>
        </w:rPr>
        <w:t>Translate:</w:t>
      </w:r>
    </w:p>
    <w:p>
      <w:pPr>
        <w:pStyle w:val="BodyText"/>
        <w:spacing w:line="259" w:lineRule="auto" w:before="90"/>
        <w:ind w:left="489" w:right="643" w:firstLine="215"/>
        <w:jc w:val="both"/>
      </w:pPr>
      <w:r>
        <w:rPr/>
        <w:t>1.</w:t>
      </w:r>
      <w:r>
        <w:rPr>
          <w:spacing w:val="80"/>
        </w:rPr>
        <w:t> </w:t>
      </w:r>
      <w:r>
        <w:rPr/>
        <w:t>On</w:t>
      </w:r>
      <w:r>
        <w:rPr>
          <w:spacing w:val="40"/>
        </w:rPr>
        <w:t> </w:t>
      </w:r>
      <w:r>
        <w:rPr/>
        <w:t>account</w:t>
      </w:r>
      <w:r>
        <w:rPr>
          <w:spacing w:val="40"/>
        </w:rPr>
        <w:t> </w:t>
      </w:r>
      <w:r>
        <w:rPr/>
        <w:t>of</w:t>
      </w:r>
      <w:r>
        <w:rPr>
          <w:spacing w:val="40"/>
        </w:rPr>
        <w:t> </w:t>
      </w:r>
      <w:r>
        <w:rPr/>
        <w:t>your</w:t>
      </w:r>
      <w:r>
        <w:rPr>
          <w:spacing w:val="40"/>
        </w:rPr>
        <w:t> </w:t>
      </w:r>
      <w:r>
        <w:rPr/>
        <w:t>fortune.</w:t>
      </w:r>
      <w:r>
        <w:rPr>
          <w:spacing w:val="40"/>
        </w:rPr>
        <w:t> </w:t>
      </w:r>
      <w:r>
        <w:rPr/>
        <w:t>2.</w:t>
      </w:r>
      <w:r>
        <w:rPr>
          <w:spacing w:val="40"/>
        </w:rPr>
        <w:t> </w:t>
      </w:r>
      <w:r>
        <w:rPr/>
        <w:t>In</w:t>
      </w:r>
      <w:r>
        <w:rPr>
          <w:spacing w:val="40"/>
        </w:rPr>
        <w:t> </w:t>
      </w:r>
      <w:r>
        <w:rPr/>
        <w:t>our</w:t>
      </w:r>
      <w:r>
        <w:rPr>
          <w:spacing w:val="40"/>
        </w:rPr>
        <w:t> </w:t>
      </w:r>
      <w:r>
        <w:rPr/>
        <w:t>fields.</w:t>
      </w:r>
      <w:r>
        <w:rPr>
          <w:spacing w:val="40"/>
        </w:rPr>
        <w:t> </w:t>
      </w:r>
      <w:r>
        <w:rPr/>
        <w:t>3.</w:t>
      </w:r>
      <w:r>
        <w:rPr>
          <w:spacing w:val="40"/>
        </w:rPr>
        <w:t> </w:t>
      </w:r>
      <w:r>
        <w:rPr/>
        <w:t>With</w:t>
      </w:r>
      <w:r>
        <w:rPr>
          <w:spacing w:val="40"/>
        </w:rPr>
        <w:t> </w:t>
      </w:r>
      <w:r>
        <w:rPr/>
        <w:t>our brave</w:t>
      </w:r>
      <w:r>
        <w:rPr>
          <w:spacing w:val="72"/>
        </w:rPr>
        <w:t> </w:t>
      </w:r>
      <w:r>
        <w:rPr/>
        <w:t>men.</w:t>
      </w:r>
      <w:r>
        <w:rPr>
          <w:spacing w:val="72"/>
        </w:rPr>
        <w:t> </w:t>
      </w:r>
      <w:r>
        <w:rPr/>
        <w:t>4.</w:t>
      </w:r>
      <w:r>
        <w:rPr>
          <w:spacing w:val="72"/>
        </w:rPr>
        <w:t> </w:t>
      </w:r>
      <w:r>
        <w:rPr/>
        <w:t>After</w:t>
      </w:r>
      <w:r>
        <w:rPr>
          <w:spacing w:val="72"/>
        </w:rPr>
        <w:t> </w:t>
      </w:r>
      <w:r>
        <w:rPr/>
        <w:t>my</w:t>
      </w:r>
      <w:r>
        <w:rPr>
          <w:spacing w:val="72"/>
        </w:rPr>
        <w:t> </w:t>
      </w:r>
      <w:r>
        <w:rPr/>
        <w:t>death.</w:t>
      </w:r>
      <w:r>
        <w:rPr>
          <w:spacing w:val="72"/>
        </w:rPr>
        <w:t> </w:t>
      </w:r>
      <w:r>
        <w:rPr/>
        <w:t>5.</w:t>
      </w:r>
      <w:r>
        <w:rPr>
          <w:spacing w:val="71"/>
        </w:rPr>
        <w:t> </w:t>
      </w:r>
      <w:r>
        <w:rPr/>
        <w:t>In</w:t>
      </w:r>
      <w:r>
        <w:rPr>
          <w:spacing w:val="71"/>
        </w:rPr>
        <w:t> </w:t>
      </w:r>
      <w:r>
        <w:rPr/>
        <w:t>your</w:t>
      </w:r>
      <w:r>
        <w:rPr>
          <w:spacing w:val="70"/>
        </w:rPr>
        <w:t> </w:t>
      </w:r>
      <w:r>
        <w:rPr/>
        <w:t>state.</w:t>
      </w:r>
      <w:r>
        <w:rPr>
          <w:spacing w:val="71"/>
        </w:rPr>
        <w:t> </w:t>
      </w:r>
      <w:r>
        <w:rPr/>
        <w:t>6.</w:t>
      </w:r>
      <w:r>
        <w:rPr>
          <w:spacing w:val="71"/>
        </w:rPr>
        <w:t> </w:t>
      </w:r>
      <w:r>
        <w:rPr/>
        <w:t>On</w:t>
      </w:r>
      <w:r>
        <w:rPr>
          <w:spacing w:val="71"/>
        </w:rPr>
        <w:t> </w:t>
      </w:r>
      <w:r>
        <w:rPr/>
        <w:t>account of the glory of our fathers.</w:t>
      </w:r>
    </w:p>
    <w:p>
      <w:pPr>
        <w:pStyle w:val="BodyText"/>
        <w:spacing w:before="6"/>
        <w:rPr>
          <w:sz w:val="18"/>
        </w:rPr>
      </w:pPr>
    </w:p>
    <w:p>
      <w:pPr>
        <w:spacing w:before="0"/>
        <w:ind w:left="798" w:right="951" w:firstLine="0"/>
        <w:jc w:val="center"/>
        <w:rPr>
          <w:sz w:val="18"/>
        </w:rPr>
      </w:pPr>
      <w:r>
        <w:rPr>
          <w:sz w:val="18"/>
        </w:rPr>
        <w:t>EXERCISE</w:t>
      </w:r>
      <w:r>
        <w:rPr>
          <w:spacing w:val="-3"/>
          <w:sz w:val="18"/>
        </w:rPr>
        <w:t> </w:t>
      </w:r>
      <w:r>
        <w:rPr>
          <w:spacing w:val="-5"/>
          <w:sz w:val="18"/>
        </w:rPr>
        <w:t>197</w:t>
      </w:r>
    </w:p>
    <w:p>
      <w:pPr>
        <w:pStyle w:val="BodyText"/>
        <w:spacing w:before="50"/>
        <w:ind w:left="798" w:right="1005"/>
        <w:jc w:val="center"/>
      </w:pPr>
      <w:r>
        <w:rPr>
          <w:spacing w:val="-2"/>
        </w:rPr>
        <w:t>[Essential]</w:t>
      </w:r>
    </w:p>
    <w:p>
      <w:pPr>
        <w:spacing w:before="50"/>
        <w:ind w:left="798" w:right="1087" w:firstLine="0"/>
        <w:jc w:val="center"/>
        <w:rPr>
          <w:i/>
          <w:sz w:val="20"/>
        </w:rPr>
      </w:pPr>
      <w:r>
        <w:rPr>
          <w:i/>
          <w:spacing w:val="-2"/>
          <w:sz w:val="20"/>
        </w:rPr>
        <w:t>Translate:</w:t>
      </w:r>
    </w:p>
    <w:p>
      <w:pPr>
        <w:pStyle w:val="BodyText"/>
        <w:spacing w:line="254" w:lineRule="auto" w:before="95"/>
        <w:ind w:left="485" w:right="633" w:firstLine="220"/>
        <w:jc w:val="both"/>
      </w:pPr>
      <w:r>
        <w:rPr/>
        <w:t>1.</w:t>
      </w:r>
      <w:r>
        <w:rPr>
          <w:spacing w:val="40"/>
        </w:rPr>
        <w:t> </w:t>
      </w:r>
      <w:r>
        <w:rPr/>
        <w:t>Patres</w:t>
      </w:r>
      <w:r>
        <w:rPr>
          <w:spacing w:val="40"/>
        </w:rPr>
        <w:t> </w:t>
      </w:r>
      <w:r>
        <w:rPr/>
        <w:t>nostr</w:t>
      </w:r>
      <w:r>
        <w:rPr>
          <w:spacing w:val="40"/>
        </w:rPr>
        <w:t> </w:t>
      </w:r>
      <w:r>
        <w:rPr/>
        <w:t>I,</w:t>
      </w:r>
      <w:r>
        <w:rPr>
          <w:spacing w:val="40"/>
        </w:rPr>
        <w:t> </w:t>
      </w:r>
      <w:r>
        <w:rPr/>
        <w:t>viri</w:t>
      </w:r>
      <w:r>
        <w:rPr>
          <w:spacing w:val="40"/>
        </w:rPr>
        <w:t> </w:t>
      </w:r>
      <w:r>
        <w:rPr/>
        <w:t>et</w:t>
      </w:r>
      <w:r>
        <w:rPr>
          <w:spacing w:val="40"/>
        </w:rPr>
        <w:t> </w:t>
      </w:r>
      <w:r>
        <w:rPr/>
        <w:t>liber</w:t>
      </w:r>
      <w:r>
        <w:rPr>
          <w:spacing w:val="40"/>
        </w:rPr>
        <w:t> </w:t>
      </w:r>
      <w:r>
        <w:rPr/>
        <w:t>i</w:t>
      </w:r>
      <w:r>
        <w:rPr>
          <w:spacing w:val="40"/>
        </w:rPr>
        <w:t> </w:t>
      </w:r>
      <w:r>
        <w:rPr/>
        <w:t>et</w:t>
      </w:r>
      <w:r>
        <w:rPr>
          <w:spacing w:val="40"/>
        </w:rPr>
        <w:t> </w:t>
      </w:r>
      <w:r>
        <w:rPr/>
        <w:t>fortes,</w:t>
      </w:r>
      <w:r>
        <w:rPr>
          <w:spacing w:val="40"/>
        </w:rPr>
        <w:t> </w:t>
      </w:r>
      <w:r>
        <w:rPr/>
        <w:t>multis</w:t>
      </w:r>
      <w:r>
        <w:rPr>
          <w:spacing w:val="40"/>
        </w:rPr>
        <w:t> </w:t>
      </w:r>
      <w:r>
        <w:rPr/>
        <w:t>proeliis</w:t>
      </w:r>
      <w:r>
        <w:rPr>
          <w:spacing w:val="40"/>
        </w:rPr>
        <w:t> </w:t>
      </w:r>
      <w:r>
        <w:rPr/>
        <w:t>cum hostibus contenderunt. Ita civitatem nostram et defenderunt et servaverunt.</w:t>
      </w:r>
      <w:r>
        <w:rPr>
          <w:spacing w:val="40"/>
        </w:rPr>
        <w:t> </w:t>
      </w:r>
      <w:r>
        <w:rPr/>
        <w:t>Itaque</w:t>
      </w:r>
      <w:r>
        <w:rPr>
          <w:spacing w:val="40"/>
        </w:rPr>
        <w:t> </w:t>
      </w:r>
      <w:r>
        <w:rPr/>
        <w:t>nunc</w:t>
      </w:r>
      <w:r>
        <w:rPr>
          <w:spacing w:val="40"/>
        </w:rPr>
        <w:t> </w:t>
      </w:r>
      <w:r>
        <w:rPr/>
        <w:t>civitatem</w:t>
      </w:r>
      <w:r>
        <w:rPr>
          <w:spacing w:val="40"/>
        </w:rPr>
        <w:t> </w:t>
      </w:r>
      <w:r>
        <w:rPr/>
        <w:t>et</w:t>
      </w:r>
      <w:r>
        <w:rPr>
          <w:spacing w:val="40"/>
        </w:rPr>
        <w:t> </w:t>
      </w:r>
      <w:r>
        <w:rPr/>
        <w:t>nobilem</w:t>
      </w:r>
      <w:r>
        <w:rPr>
          <w:spacing w:val="40"/>
        </w:rPr>
        <w:t> </w:t>
      </w:r>
      <w:r>
        <w:rPr/>
        <w:t>et</w:t>
      </w:r>
      <w:r>
        <w:rPr>
          <w:spacing w:val="40"/>
        </w:rPr>
        <w:t> </w:t>
      </w:r>
      <w:r>
        <w:rPr/>
        <w:t>liberam</w:t>
      </w:r>
      <w:r>
        <w:rPr>
          <w:spacing w:val="40"/>
        </w:rPr>
        <w:t> </w:t>
      </w:r>
      <w:r>
        <w:rPr/>
        <w:t>habe-</w:t>
      </w:r>
      <w:r>
        <w:rPr>
          <w:spacing w:val="80"/>
        </w:rPr>
        <w:t> </w:t>
      </w:r>
      <w:r>
        <w:rPr/>
        <w:t>mus.</w:t>
      </w:r>
      <w:r>
        <w:rPr>
          <w:spacing w:val="40"/>
        </w:rPr>
        <w:t> </w:t>
      </w:r>
      <w:r>
        <w:rPr/>
        <w:t>2.</w:t>
      </w:r>
      <w:r>
        <w:rPr>
          <w:spacing w:val="40"/>
        </w:rPr>
        <w:t> </w:t>
      </w:r>
      <w:r>
        <w:rPr/>
        <w:t>Vobiscum</w:t>
      </w:r>
      <w:r>
        <w:rPr>
          <w:spacing w:val="40"/>
        </w:rPr>
        <w:t> </w:t>
      </w:r>
      <w:r>
        <w:rPr/>
        <w:t>de</w:t>
      </w:r>
      <w:r>
        <w:rPr>
          <w:spacing w:val="40"/>
        </w:rPr>
        <w:t> </w:t>
      </w:r>
      <w:r>
        <w:rPr/>
        <w:t>salute</w:t>
      </w:r>
      <w:r>
        <w:rPr>
          <w:spacing w:val="40"/>
        </w:rPr>
        <w:t> </w:t>
      </w:r>
      <w:r>
        <w:rPr/>
        <w:t>militum</w:t>
      </w:r>
      <w:r>
        <w:rPr>
          <w:spacing w:val="40"/>
        </w:rPr>
        <w:t> </w:t>
      </w:r>
      <w:r>
        <w:rPr/>
        <w:t>vestrorum</w:t>
      </w:r>
      <w:r>
        <w:rPr>
          <w:spacing w:val="40"/>
        </w:rPr>
        <w:t> </w:t>
      </w:r>
      <w:r>
        <w:rPr/>
        <w:t>agemus.</w:t>
      </w:r>
      <w:r>
        <w:rPr>
          <w:spacing w:val="40"/>
        </w:rPr>
        <w:t> </w:t>
      </w:r>
      <w:r>
        <w:rPr/>
        <w:t>3.</w:t>
      </w:r>
      <w:r>
        <w:rPr>
          <w:spacing w:val="40"/>
        </w:rPr>
        <w:t> </w:t>
      </w:r>
      <w:r>
        <w:rPr/>
        <w:t>Te propter</w:t>
      </w:r>
      <w:r>
        <w:rPr>
          <w:spacing w:val="40"/>
        </w:rPr>
        <w:t> </w:t>
      </w:r>
      <w:r>
        <w:rPr/>
        <w:t>caedem</w:t>
      </w:r>
      <w:r>
        <w:rPr>
          <w:spacing w:val="40"/>
        </w:rPr>
        <w:t> </w:t>
      </w:r>
      <w:r>
        <w:rPr/>
        <w:t>servorum</w:t>
      </w:r>
      <w:r>
        <w:rPr>
          <w:spacing w:val="40"/>
        </w:rPr>
        <w:t> </w:t>
      </w:r>
      <w:r>
        <w:rPr/>
        <w:t>miserorum</w:t>
      </w:r>
      <w:r>
        <w:rPr>
          <w:spacing w:val="40"/>
        </w:rPr>
        <w:t> </w:t>
      </w:r>
      <w:r>
        <w:rPr/>
        <w:t>non</w:t>
      </w:r>
      <w:r>
        <w:rPr>
          <w:spacing w:val="40"/>
        </w:rPr>
        <w:t> </w:t>
      </w:r>
      <w:r>
        <w:rPr/>
        <w:t>laudd</w:t>
      </w:r>
      <w:r>
        <w:rPr>
          <w:spacing w:val="40"/>
        </w:rPr>
        <w:t> </w:t>
      </w:r>
      <w:r>
        <w:rPr/>
        <w:t>neque</w:t>
      </w:r>
      <w:r>
        <w:rPr>
          <w:spacing w:val="40"/>
        </w:rPr>
        <w:t> </w:t>
      </w:r>
      <w:r>
        <w:rPr/>
        <w:t>virtiitem</w:t>
      </w:r>
      <w:r>
        <w:rPr>
          <w:spacing w:val="40"/>
        </w:rPr>
        <w:t> </w:t>
      </w:r>
      <w:r>
        <w:rPr/>
        <w:t>tuam</w:t>
      </w:r>
      <w:r>
        <w:rPr>
          <w:spacing w:val="72"/>
        </w:rPr>
        <w:t> </w:t>
      </w:r>
      <w:r>
        <w:rPr/>
        <w:t>laudo.</w:t>
      </w:r>
      <w:r>
        <w:rPr>
          <w:spacing w:val="73"/>
        </w:rPr>
        <w:t> </w:t>
      </w:r>
      <w:r>
        <w:rPr/>
        <w:t>4.</w:t>
      </w:r>
      <w:r>
        <w:rPr>
          <w:spacing w:val="73"/>
        </w:rPr>
        <w:t> </w:t>
      </w:r>
      <w:r>
        <w:rPr/>
        <w:t>In</w:t>
      </w:r>
      <w:r>
        <w:rPr>
          <w:spacing w:val="73"/>
        </w:rPr>
        <w:t> </w:t>
      </w:r>
      <w:r>
        <w:rPr/>
        <w:t>primam</w:t>
      </w:r>
      <w:r>
        <w:rPr>
          <w:spacing w:val="73"/>
        </w:rPr>
        <w:t> </w:t>
      </w:r>
      <w:r>
        <w:rPr/>
        <w:t>aciem</w:t>
      </w:r>
      <w:r>
        <w:rPr>
          <w:spacing w:val="73"/>
        </w:rPr>
        <w:t> </w:t>
      </w:r>
      <w:r>
        <w:rPr/>
        <w:t>legiones</w:t>
      </w:r>
      <w:r>
        <w:rPr>
          <w:spacing w:val="73"/>
        </w:rPr>
        <w:t> </w:t>
      </w:r>
      <w:r>
        <w:rPr/>
        <w:t>meas</w:t>
      </w:r>
      <w:r>
        <w:rPr>
          <w:spacing w:val="73"/>
        </w:rPr>
        <w:t> </w:t>
      </w:r>
      <w:r>
        <w:rPr/>
        <w:t>integras</w:t>
      </w:r>
      <w:r>
        <w:rPr>
          <w:spacing w:val="73"/>
        </w:rPr>
        <w:t> </w:t>
      </w:r>
      <w:r>
        <w:rPr>
          <w:spacing w:val="-2"/>
        </w:rPr>
        <w:t>mittam.</w:t>
      </w:r>
    </w:p>
    <w:p>
      <w:pPr>
        <w:pStyle w:val="BodyText"/>
        <w:spacing w:line="256" w:lineRule="auto"/>
        <w:ind w:left="485" w:right="633" w:firstLine="5"/>
        <w:jc w:val="both"/>
      </w:pPr>
      <w:r>
        <w:rPr/>
        <w:t>5. Oppida vestra et urbes vestras oppugnabimus. Frumenta in- cendemus. Pueros vestros et matres vestras terrebimus. Ita milites vestros vincemus. 6. Bellum difficile et periculdrum plenum est.</w:t>
      </w:r>
      <w:r>
        <w:rPr>
          <w:spacing w:val="80"/>
        </w:rPr>
        <w:t> </w:t>
      </w:r>
      <w:r>
        <w:rPr/>
        <w:t>Hostes</w:t>
      </w:r>
      <w:r>
        <w:rPr>
          <w:spacing w:val="40"/>
        </w:rPr>
        <w:t> </w:t>
      </w:r>
      <w:r>
        <w:rPr/>
        <w:t>trans</w:t>
      </w:r>
      <w:r>
        <w:rPr>
          <w:spacing w:val="40"/>
        </w:rPr>
        <w:t> </w:t>
      </w:r>
      <w:r>
        <w:rPr/>
        <w:t>montes</w:t>
      </w:r>
      <w:r>
        <w:rPr>
          <w:spacing w:val="40"/>
        </w:rPr>
        <w:t> </w:t>
      </w:r>
      <w:r>
        <w:rPr/>
        <w:t>veniunt.</w:t>
      </w:r>
      <w:r>
        <w:rPr>
          <w:spacing w:val="40"/>
        </w:rPr>
        <w:t> </w:t>
      </w:r>
      <w:r>
        <w:rPr/>
        <w:t>In</w:t>
      </w:r>
      <w:r>
        <w:rPr>
          <w:spacing w:val="40"/>
        </w:rPr>
        <w:t> </w:t>
      </w:r>
      <w:r>
        <w:rPr/>
        <w:t>agros</w:t>
      </w:r>
      <w:r>
        <w:rPr>
          <w:spacing w:val="40"/>
        </w:rPr>
        <w:t> </w:t>
      </w:r>
      <w:r>
        <w:rPr/>
        <w:t>vestros</w:t>
      </w:r>
      <w:r>
        <w:rPr>
          <w:spacing w:val="40"/>
        </w:rPr>
        <w:t> </w:t>
      </w:r>
      <w:r>
        <w:rPr/>
        <w:t>veniunt.</w:t>
      </w:r>
      <w:r>
        <w:rPr>
          <w:spacing w:val="40"/>
        </w:rPr>
        <w:t> </w:t>
      </w:r>
      <w:r>
        <w:rPr/>
        <w:t>Cum</w:t>
      </w:r>
      <w:r>
        <w:rPr>
          <w:spacing w:val="40"/>
        </w:rPr>
        <w:t> </w:t>
      </w:r>
      <w:r>
        <w:rPr/>
        <w:t>eis fortiter</w:t>
      </w:r>
      <w:r>
        <w:rPr>
          <w:spacing w:val="80"/>
        </w:rPr>
        <w:t> </w:t>
      </w:r>
      <w:r>
        <w:rPr/>
        <w:t>pugnabitis</w:t>
      </w:r>
      <w:r>
        <w:rPr>
          <w:spacing w:val="80"/>
        </w:rPr>
        <w:t> </w:t>
      </w:r>
      <w:r>
        <w:rPr/>
        <w:t>neque</w:t>
      </w:r>
      <w:r>
        <w:rPr>
          <w:spacing w:val="80"/>
        </w:rPr>
        <w:t> </w:t>
      </w:r>
      <w:r>
        <w:rPr/>
        <w:t>de</w:t>
      </w:r>
      <w:r>
        <w:rPr>
          <w:spacing w:val="80"/>
        </w:rPr>
        <w:t> </w:t>
      </w:r>
      <w:r>
        <w:rPr/>
        <w:t>pace</w:t>
      </w:r>
      <w:r>
        <w:rPr>
          <w:spacing w:val="80"/>
        </w:rPr>
        <w:t> </w:t>
      </w:r>
      <w:r>
        <w:rPr/>
        <w:t>cum</w:t>
      </w:r>
      <w:r>
        <w:rPr>
          <w:spacing w:val="80"/>
        </w:rPr>
        <w:t> </w:t>
      </w:r>
      <w:r>
        <w:rPr/>
        <w:t>eis</w:t>
      </w:r>
      <w:r>
        <w:rPr>
          <w:spacing w:val="80"/>
        </w:rPr>
        <w:t> </w:t>
      </w:r>
      <w:r>
        <w:rPr/>
        <w:t>agetis.</w:t>
      </w:r>
      <w:r>
        <w:rPr>
          <w:spacing w:val="80"/>
        </w:rPr>
        <w:t> </w:t>
      </w:r>
      <w:r>
        <w:rPr/>
        <w:t>Fortuna</w:t>
      </w:r>
      <w:r>
        <w:rPr>
          <w:spacing w:val="79"/>
        </w:rPr>
        <w:t> </w:t>
      </w:r>
      <w:r>
        <w:rPr/>
        <w:t>etiam vos adjuvabit.</w:t>
      </w:r>
    </w:p>
    <w:p>
      <w:pPr>
        <w:spacing w:after="0" w:line="256" w:lineRule="auto"/>
        <w:jc w:val="both"/>
        <w:sectPr>
          <w:pgSz w:w="7380" w:h="11550"/>
          <w:pgMar w:top="740" w:bottom="280" w:left="300" w:right="180"/>
        </w:sectPr>
      </w:pPr>
    </w:p>
    <w:p>
      <w:pPr>
        <w:tabs>
          <w:tab w:pos="2934" w:val="left" w:leader="none"/>
        </w:tabs>
        <w:spacing w:before="73"/>
        <w:ind w:left="910" w:right="0" w:firstLine="0"/>
        <w:jc w:val="both"/>
        <w:rPr>
          <w:b/>
          <w:sz w:val="16"/>
        </w:rPr>
      </w:pPr>
      <w:r>
        <w:rPr/>
        <w:drawing>
          <wp:anchor distT="0" distB="0" distL="0" distR="0" allowOverlap="1" layoutInCell="1" locked="0" behindDoc="1" simplePos="0" relativeHeight="476331008">
            <wp:simplePos x="0" y="0"/>
            <wp:positionH relativeFrom="page">
              <wp:posOffset>0</wp:posOffset>
            </wp:positionH>
            <wp:positionV relativeFrom="page">
              <wp:posOffset>0</wp:posOffset>
            </wp:positionV>
            <wp:extent cx="4683125" cy="7334250"/>
            <wp:effectExtent l="0" t="0" r="0" b="0"/>
            <wp:wrapNone/>
            <wp:docPr id="287" name="image237.png"/>
            <wp:cNvGraphicFramePr>
              <a:graphicFrameLocks noChangeAspect="1"/>
            </wp:cNvGraphicFramePr>
            <a:graphic>
              <a:graphicData uri="http://schemas.openxmlformats.org/drawingml/2006/picture">
                <pic:pic>
                  <pic:nvPicPr>
                    <pic:cNvPr id="288" name="image237.png"/>
                    <pic:cNvPicPr/>
                  </pic:nvPicPr>
                  <pic:blipFill>
                    <a:blip r:embed="rId241" cstate="print"/>
                    <a:stretch>
                      <a:fillRect/>
                    </a:stretch>
                  </pic:blipFill>
                  <pic:spPr>
                    <a:xfrm>
                      <a:off x="0" y="0"/>
                      <a:ext cx="4683125" cy="7334250"/>
                    </a:xfrm>
                    <a:prstGeom prst="rect">
                      <a:avLst/>
                    </a:prstGeom>
                  </pic:spPr>
                </pic:pic>
              </a:graphicData>
            </a:graphic>
          </wp:anchor>
        </w:drawing>
      </w:r>
      <w:r>
        <w:rPr>
          <w:spacing w:val="-5"/>
          <w:position w:val="-2"/>
          <w:sz w:val="20"/>
        </w:rPr>
        <w:t>176</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sz w:val="22"/>
        </w:rPr>
      </w:pPr>
    </w:p>
    <w:p>
      <w:pPr>
        <w:pStyle w:val="BodyText"/>
        <w:spacing w:before="9"/>
        <w:rPr>
          <w:b/>
          <w:sz w:val="22"/>
        </w:rPr>
      </w:pPr>
    </w:p>
    <w:p>
      <w:pPr>
        <w:pStyle w:val="Heading8"/>
        <w:ind w:right="143"/>
      </w:pPr>
      <w:r>
        <w:rPr/>
        <w:t>“MATER</w:t>
      </w:r>
      <w:r>
        <w:rPr>
          <w:spacing w:val="-3"/>
        </w:rPr>
        <w:t> </w:t>
      </w:r>
      <w:r>
        <w:rPr/>
        <w:t>DEI</w:t>
      </w:r>
      <w:r>
        <w:rPr>
          <w:spacing w:val="-1"/>
        </w:rPr>
        <w:t> </w:t>
      </w:r>
      <w:r>
        <w:rPr/>
        <w:t>EST</w:t>
      </w:r>
      <w:r>
        <w:rPr>
          <w:spacing w:val="-3"/>
        </w:rPr>
        <w:t> </w:t>
      </w:r>
      <w:r>
        <w:rPr/>
        <w:t>MATER</w:t>
      </w:r>
      <w:r>
        <w:rPr>
          <w:spacing w:val="-1"/>
        </w:rPr>
        <w:t> </w:t>
      </w:r>
      <w:r>
        <w:rPr>
          <w:spacing w:val="-4"/>
        </w:rPr>
        <w:t>MEA!”</w:t>
      </w:r>
    </w:p>
    <w:p>
      <w:pPr>
        <w:spacing w:before="94"/>
        <w:ind w:left="0" w:right="504" w:firstLine="0"/>
        <w:jc w:val="right"/>
        <w:rPr>
          <w:sz w:val="12"/>
        </w:rPr>
      </w:pPr>
      <w:r>
        <w:rPr>
          <w:sz w:val="18"/>
        </w:rPr>
        <w:t>—St.</w:t>
      </w:r>
      <w:r>
        <w:rPr>
          <w:spacing w:val="-2"/>
          <w:sz w:val="18"/>
        </w:rPr>
        <w:t> </w:t>
      </w:r>
      <w:r>
        <w:rPr>
          <w:sz w:val="18"/>
        </w:rPr>
        <w:t>Stanislaus</w:t>
      </w:r>
      <w:r>
        <w:rPr>
          <w:spacing w:val="-2"/>
          <w:sz w:val="18"/>
        </w:rPr>
        <w:t> Kostka</w:t>
      </w:r>
      <w:r>
        <w:rPr>
          <w:spacing w:val="-2"/>
          <w:position w:val="5"/>
          <w:sz w:val="12"/>
        </w:rPr>
        <w:t>1</w:t>
      </w:r>
    </w:p>
    <w:p>
      <w:pPr>
        <w:pStyle w:val="BodyText"/>
      </w:pPr>
    </w:p>
    <w:p>
      <w:pPr>
        <w:pStyle w:val="BodyText"/>
        <w:rPr>
          <w:sz w:val="22"/>
        </w:rPr>
      </w:pPr>
    </w:p>
    <w:p>
      <w:pPr>
        <w:spacing w:before="0"/>
        <w:ind w:left="798" w:right="178" w:firstLine="0"/>
        <w:jc w:val="center"/>
        <w:rPr>
          <w:sz w:val="18"/>
        </w:rPr>
      </w:pPr>
      <w:r>
        <w:rPr>
          <w:sz w:val="18"/>
        </w:rPr>
        <w:t>EXERCISE</w:t>
      </w:r>
      <w:r>
        <w:rPr>
          <w:spacing w:val="-3"/>
          <w:sz w:val="18"/>
        </w:rPr>
        <w:t> </w:t>
      </w:r>
      <w:r>
        <w:rPr>
          <w:spacing w:val="-5"/>
          <w:sz w:val="18"/>
        </w:rPr>
        <w:t>198</w:t>
      </w:r>
    </w:p>
    <w:p>
      <w:pPr>
        <w:pStyle w:val="BodyText"/>
        <w:spacing w:before="39"/>
        <w:ind w:left="798" w:right="174"/>
        <w:jc w:val="center"/>
      </w:pPr>
      <w:r>
        <w:rPr>
          <w:spacing w:val="-2"/>
        </w:rPr>
        <w:t>[Essential]</w:t>
      </w:r>
    </w:p>
    <w:p>
      <w:pPr>
        <w:spacing w:before="50"/>
        <w:ind w:left="619" w:right="0" w:firstLine="0"/>
        <w:jc w:val="center"/>
        <w:rPr>
          <w:i/>
          <w:sz w:val="20"/>
        </w:rPr>
      </w:pPr>
      <w:r>
        <w:rPr>
          <w:i/>
          <w:sz w:val="20"/>
        </w:rPr>
        <w:t>This</w:t>
      </w:r>
      <w:r>
        <w:rPr>
          <w:i/>
          <w:spacing w:val="-2"/>
          <w:sz w:val="20"/>
        </w:rPr>
        <w:t> </w:t>
      </w:r>
      <w:r>
        <w:rPr>
          <w:i/>
          <w:sz w:val="20"/>
        </w:rPr>
        <w:t>exercise</w:t>
      </w:r>
      <w:r>
        <w:rPr>
          <w:i/>
          <w:spacing w:val="-2"/>
          <w:sz w:val="20"/>
        </w:rPr>
        <w:t> </w:t>
      </w:r>
      <w:r>
        <w:rPr>
          <w:i/>
          <w:sz w:val="20"/>
        </w:rPr>
        <w:t>reviews</w:t>
      </w:r>
      <w:r>
        <w:rPr>
          <w:i/>
          <w:spacing w:val="-2"/>
          <w:sz w:val="20"/>
        </w:rPr>
        <w:t> </w:t>
      </w:r>
      <w:r>
        <w:rPr>
          <w:i/>
          <w:sz w:val="20"/>
        </w:rPr>
        <w:t>all</w:t>
      </w:r>
      <w:r>
        <w:rPr>
          <w:i/>
          <w:spacing w:val="-2"/>
          <w:sz w:val="20"/>
        </w:rPr>
        <w:t> </w:t>
      </w:r>
      <w:r>
        <w:rPr>
          <w:i/>
          <w:sz w:val="20"/>
        </w:rPr>
        <w:t>second-conjugation</w:t>
      </w:r>
      <w:r>
        <w:rPr>
          <w:i/>
          <w:spacing w:val="-1"/>
          <w:sz w:val="20"/>
        </w:rPr>
        <w:t> </w:t>
      </w:r>
      <w:r>
        <w:rPr>
          <w:i/>
          <w:spacing w:val="-2"/>
          <w:sz w:val="20"/>
        </w:rPr>
        <w:t>verbs.</w:t>
      </w:r>
    </w:p>
    <w:p>
      <w:pPr>
        <w:spacing w:before="65"/>
        <w:ind w:left="798" w:right="190" w:firstLine="0"/>
        <w:jc w:val="center"/>
        <w:rPr>
          <w:i/>
          <w:sz w:val="20"/>
        </w:rPr>
      </w:pPr>
      <w:r>
        <w:rPr>
          <w:i/>
          <w:spacing w:val="-2"/>
          <w:sz w:val="20"/>
        </w:rPr>
        <w:t>Translate:</w:t>
      </w:r>
    </w:p>
    <w:p>
      <w:pPr>
        <w:pStyle w:val="BodyText"/>
        <w:spacing w:line="256" w:lineRule="auto" w:before="50"/>
        <w:ind w:left="884" w:right="279" w:firstLine="220"/>
        <w:jc w:val="both"/>
      </w:pPr>
      <w:r>
        <w:rPr/>
        <w:t>1.</w:t>
      </w:r>
      <w:r>
        <w:rPr>
          <w:spacing w:val="80"/>
        </w:rPr>
        <w:t> </w:t>
      </w:r>
      <w:r>
        <w:rPr/>
        <w:t>Our</w:t>
      </w:r>
      <w:r>
        <w:rPr>
          <w:spacing w:val="40"/>
        </w:rPr>
        <w:t> </w:t>
      </w:r>
      <w:r>
        <w:rPr/>
        <w:t>brave</w:t>
      </w:r>
      <w:r>
        <w:rPr>
          <w:spacing w:val="40"/>
        </w:rPr>
        <w:t> </w:t>
      </w:r>
      <w:r>
        <w:rPr/>
        <w:t>soldiers</w:t>
      </w:r>
      <w:r>
        <w:rPr>
          <w:spacing w:val="40"/>
        </w:rPr>
        <w:t> </w:t>
      </w:r>
      <w:r>
        <w:rPr/>
        <w:t>do</w:t>
      </w:r>
      <w:r>
        <w:rPr>
          <w:spacing w:val="40"/>
        </w:rPr>
        <w:t> </w:t>
      </w:r>
      <w:r>
        <w:rPr/>
        <w:t>not</w:t>
      </w:r>
      <w:r>
        <w:rPr>
          <w:spacing w:val="40"/>
        </w:rPr>
        <w:t> </w:t>
      </w:r>
      <w:r>
        <w:rPr/>
        <w:t>fear</w:t>
      </w:r>
      <w:r>
        <w:rPr>
          <w:spacing w:val="40"/>
        </w:rPr>
        <w:t> </w:t>
      </w:r>
      <w:r>
        <w:rPr/>
        <w:t>your</w:t>
      </w:r>
      <w:r>
        <w:rPr>
          <w:spacing w:val="40"/>
        </w:rPr>
        <w:t> </w:t>
      </w:r>
      <w:r>
        <w:rPr/>
        <w:t>attacks.</w:t>
      </w:r>
      <w:r>
        <w:rPr>
          <w:spacing w:val="40"/>
        </w:rPr>
        <w:t> </w:t>
      </w:r>
      <w:r>
        <w:rPr>
          <w:i/>
        </w:rPr>
        <w:t>2.</w:t>
      </w:r>
      <w:r>
        <w:rPr/>
        <w:t>1</w:t>
      </w:r>
      <w:r>
        <w:rPr>
          <w:spacing w:val="40"/>
        </w:rPr>
        <w:t> </w:t>
      </w:r>
      <w:r>
        <w:rPr/>
        <w:t>shall</w:t>
      </w:r>
      <w:r>
        <w:rPr>
          <w:spacing w:val="40"/>
        </w:rPr>
        <w:t> </w:t>
      </w:r>
      <w:r>
        <w:rPr/>
        <w:t>warn your commander in chief. 3. Our state shall always be free.</w:t>
      </w:r>
    </w:p>
    <w:p>
      <w:pPr>
        <w:pStyle w:val="ListParagraph"/>
        <w:numPr>
          <w:ilvl w:val="1"/>
          <w:numId w:val="181"/>
        </w:numPr>
        <w:tabs>
          <w:tab w:pos="1222" w:val="left" w:leader="none"/>
        </w:tabs>
        <w:spacing w:line="249" w:lineRule="auto" w:before="0" w:after="0"/>
        <w:ind w:left="884" w:right="274" w:firstLine="5"/>
        <w:jc w:val="both"/>
        <w:rPr>
          <w:sz w:val="20"/>
        </w:rPr>
      </w:pPr>
      <w:r>
        <w:rPr>
          <w:sz w:val="20"/>
        </w:rPr>
        <w:t>Our</w:t>
      </w:r>
      <w:r>
        <w:rPr>
          <w:spacing w:val="40"/>
          <w:sz w:val="20"/>
        </w:rPr>
        <w:t> </w:t>
      </w:r>
      <w:r>
        <w:rPr>
          <w:sz w:val="20"/>
        </w:rPr>
        <w:t>cavalry</w:t>
      </w:r>
      <w:r>
        <w:rPr>
          <w:spacing w:val="40"/>
          <w:sz w:val="20"/>
        </w:rPr>
        <w:t> </w:t>
      </w:r>
      <w:r>
        <w:rPr>
          <w:sz w:val="20"/>
        </w:rPr>
        <w:t>will</w:t>
      </w:r>
      <w:r>
        <w:rPr>
          <w:spacing w:val="40"/>
          <w:sz w:val="20"/>
        </w:rPr>
        <w:t> </w:t>
      </w:r>
      <w:r>
        <w:rPr>
          <w:sz w:val="20"/>
        </w:rPr>
        <w:t>terrify</w:t>
      </w:r>
      <w:r>
        <w:rPr>
          <w:spacing w:val="40"/>
          <w:sz w:val="20"/>
        </w:rPr>
        <w:t> </w:t>
      </w:r>
      <w:r>
        <w:rPr>
          <w:sz w:val="20"/>
        </w:rPr>
        <w:t>your</w:t>
      </w:r>
      <w:r>
        <w:rPr>
          <w:spacing w:val="40"/>
          <w:sz w:val="20"/>
        </w:rPr>
        <w:t> </w:t>
      </w:r>
      <w:r>
        <w:rPr>
          <w:sz w:val="20"/>
        </w:rPr>
        <w:t>soldiers.</w:t>
      </w:r>
      <w:r>
        <w:rPr>
          <w:spacing w:val="40"/>
          <w:sz w:val="20"/>
        </w:rPr>
        <w:t> </w:t>
      </w:r>
      <w:r>
        <w:rPr>
          <w:sz w:val="20"/>
        </w:rPr>
        <w:t>5.</w:t>
      </w:r>
      <w:r>
        <w:rPr>
          <w:spacing w:val="40"/>
          <w:sz w:val="20"/>
        </w:rPr>
        <w:t> </w:t>
      </w:r>
      <w:r>
        <w:rPr>
          <w:sz w:val="20"/>
        </w:rPr>
        <w:t>We</w:t>
      </w:r>
      <w:r>
        <w:rPr>
          <w:spacing w:val="40"/>
          <w:sz w:val="20"/>
        </w:rPr>
        <w:t> </w:t>
      </w:r>
      <w:r>
        <w:rPr>
          <w:sz w:val="20"/>
        </w:rPr>
        <w:t>shall</w:t>
      </w:r>
      <w:r>
        <w:rPr>
          <w:spacing w:val="40"/>
          <w:sz w:val="20"/>
        </w:rPr>
        <w:t> </w:t>
      </w:r>
      <w:r>
        <w:rPr>
          <w:sz w:val="20"/>
        </w:rPr>
        <w:t>see</w:t>
      </w:r>
      <w:r>
        <w:rPr>
          <w:spacing w:val="40"/>
          <w:sz w:val="20"/>
        </w:rPr>
        <w:t> </w:t>
      </w:r>
      <w:r>
        <w:rPr>
          <w:sz w:val="20"/>
        </w:rPr>
        <w:t>your fields and your cities. 6. Our soldiers, brave and free men, were</w:t>
      </w:r>
      <w:r>
        <w:rPr>
          <w:spacing w:val="40"/>
          <w:sz w:val="20"/>
        </w:rPr>
        <w:t> </w:t>
      </w:r>
      <w:r>
        <w:rPr>
          <w:sz w:val="20"/>
        </w:rPr>
        <w:t>holding</w:t>
      </w:r>
      <w:r>
        <w:rPr>
          <w:spacing w:val="40"/>
          <w:sz w:val="20"/>
        </w:rPr>
        <w:t> </w:t>
      </w:r>
      <w:r>
        <w:rPr>
          <w:sz w:val="20"/>
        </w:rPr>
        <w:t>the</w:t>
      </w:r>
      <w:r>
        <w:rPr>
          <w:spacing w:val="40"/>
          <w:sz w:val="20"/>
        </w:rPr>
        <w:t> </w:t>
      </w:r>
      <w:r>
        <w:rPr>
          <w:sz w:val="20"/>
        </w:rPr>
        <w:t>hill.</w:t>
      </w:r>
      <w:r>
        <w:rPr>
          <w:spacing w:val="40"/>
          <w:sz w:val="20"/>
        </w:rPr>
        <w:t> </w:t>
      </w:r>
      <w:r>
        <w:rPr>
          <w:sz w:val="20"/>
        </w:rPr>
        <w:t>7.</w:t>
      </w:r>
      <w:r>
        <w:rPr>
          <w:spacing w:val="40"/>
          <w:sz w:val="20"/>
        </w:rPr>
        <w:t> </w:t>
      </w:r>
      <w:r>
        <w:rPr>
          <w:sz w:val="20"/>
        </w:rPr>
        <w:t>We</w:t>
      </w:r>
      <w:r>
        <w:rPr>
          <w:spacing w:val="40"/>
          <w:sz w:val="20"/>
        </w:rPr>
        <w:t> </w:t>
      </w:r>
      <w:r>
        <w:rPr>
          <w:sz w:val="20"/>
        </w:rPr>
        <w:t>shall</w:t>
      </w:r>
      <w:r>
        <w:rPr>
          <w:spacing w:val="40"/>
          <w:sz w:val="20"/>
        </w:rPr>
        <w:t> </w:t>
      </w:r>
      <w:r>
        <w:rPr>
          <w:sz w:val="20"/>
        </w:rPr>
        <w:t>move</w:t>
      </w:r>
      <w:r>
        <w:rPr>
          <w:spacing w:val="40"/>
          <w:sz w:val="20"/>
        </w:rPr>
        <w:t> </w:t>
      </w:r>
      <w:r>
        <w:rPr>
          <w:sz w:val="20"/>
        </w:rPr>
        <w:t>our</w:t>
      </w:r>
      <w:r>
        <w:rPr>
          <w:spacing w:val="40"/>
          <w:sz w:val="20"/>
        </w:rPr>
        <w:t> </w:t>
      </w:r>
      <w:r>
        <w:rPr>
          <w:sz w:val="20"/>
        </w:rPr>
        <w:t>camp</w:t>
      </w:r>
      <w:r>
        <w:rPr>
          <w:spacing w:val="40"/>
          <w:sz w:val="20"/>
        </w:rPr>
        <w:t> </w:t>
      </w:r>
      <w:r>
        <w:rPr>
          <w:sz w:val="20"/>
        </w:rPr>
        <w:t>at</w:t>
      </w:r>
      <w:r>
        <w:rPr>
          <w:spacing w:val="40"/>
          <w:sz w:val="20"/>
        </w:rPr>
        <w:t> </w:t>
      </w:r>
      <w:r>
        <w:rPr>
          <w:sz w:val="20"/>
        </w:rPr>
        <w:t>dawn.</w:t>
      </w:r>
      <w:r>
        <w:rPr>
          <w:spacing w:val="40"/>
          <w:sz w:val="20"/>
        </w:rPr>
        <w:t> </w:t>
      </w:r>
      <w:r>
        <w:rPr>
          <w:sz w:val="20"/>
        </w:rPr>
        <w:t>8.</w:t>
      </w:r>
      <w:r>
        <w:rPr>
          <w:spacing w:val="40"/>
          <w:sz w:val="20"/>
        </w:rPr>
        <w:t> </w:t>
      </w:r>
      <w:r>
        <w:rPr>
          <w:sz w:val="20"/>
        </w:rPr>
        <w:t>They</w:t>
      </w:r>
      <w:r>
        <w:rPr>
          <w:spacing w:val="40"/>
          <w:sz w:val="20"/>
        </w:rPr>
        <w:t> </w:t>
      </w:r>
      <w:r>
        <w:rPr>
          <w:sz w:val="20"/>
        </w:rPr>
        <w:t>will</w:t>
      </w:r>
      <w:r>
        <w:rPr>
          <w:spacing w:val="80"/>
          <w:sz w:val="20"/>
        </w:rPr>
        <w:t> </w:t>
      </w:r>
      <w:r>
        <w:rPr>
          <w:sz w:val="20"/>
        </w:rPr>
        <w:t>not</w:t>
      </w:r>
      <w:r>
        <w:rPr>
          <w:spacing w:val="80"/>
          <w:sz w:val="20"/>
        </w:rPr>
        <w:t> </w:t>
      </w:r>
      <w:r>
        <w:rPr>
          <w:sz w:val="20"/>
        </w:rPr>
        <w:t>withstand</w:t>
      </w:r>
      <w:r>
        <w:rPr>
          <w:spacing w:val="80"/>
          <w:sz w:val="20"/>
        </w:rPr>
        <w:t> </w:t>
      </w:r>
      <w:r>
        <w:rPr>
          <w:sz w:val="20"/>
        </w:rPr>
        <w:t>our</w:t>
      </w:r>
      <w:r>
        <w:rPr>
          <w:spacing w:val="80"/>
          <w:sz w:val="20"/>
        </w:rPr>
        <w:t> </w:t>
      </w:r>
      <w:r>
        <w:rPr>
          <w:sz w:val="20"/>
        </w:rPr>
        <w:t>cavalry.</w:t>
      </w:r>
      <w:r>
        <w:rPr>
          <w:spacing w:val="80"/>
          <w:sz w:val="20"/>
        </w:rPr>
        <w:t> </w:t>
      </w:r>
      <w:r>
        <w:rPr>
          <w:sz w:val="20"/>
        </w:rPr>
        <w:t>9.</w:t>
      </w:r>
      <w:r>
        <w:rPr>
          <w:spacing w:val="80"/>
          <w:sz w:val="20"/>
        </w:rPr>
        <w:t> </w:t>
      </w:r>
      <w:r>
        <w:rPr>
          <w:sz w:val="20"/>
        </w:rPr>
        <w:t>I</w:t>
      </w:r>
      <w:r>
        <w:rPr>
          <w:spacing w:val="80"/>
          <w:sz w:val="20"/>
        </w:rPr>
        <w:t> </w:t>
      </w:r>
      <w:r>
        <w:rPr>
          <w:sz w:val="20"/>
        </w:rPr>
        <w:t>shall</w:t>
      </w:r>
      <w:r>
        <w:rPr>
          <w:spacing w:val="80"/>
          <w:sz w:val="20"/>
        </w:rPr>
        <w:t> </w:t>
      </w:r>
      <w:r>
        <w:rPr>
          <w:sz w:val="20"/>
        </w:rPr>
        <w:t>remain</w:t>
      </w:r>
      <w:r>
        <w:rPr>
          <w:spacing w:val="80"/>
          <w:sz w:val="20"/>
        </w:rPr>
        <w:t> </w:t>
      </w:r>
      <w:r>
        <w:rPr>
          <w:sz w:val="20"/>
        </w:rPr>
        <w:t>in</w:t>
      </w:r>
      <w:r>
        <w:rPr>
          <w:spacing w:val="80"/>
          <w:sz w:val="20"/>
        </w:rPr>
        <w:t> </w:t>
      </w:r>
      <w:r>
        <w:rPr>
          <w:sz w:val="20"/>
        </w:rPr>
        <w:t>my</w:t>
      </w:r>
      <w:r>
        <w:rPr>
          <w:spacing w:val="80"/>
          <w:sz w:val="20"/>
        </w:rPr>
        <w:t> </w:t>
      </w:r>
      <w:r>
        <w:rPr>
          <w:sz w:val="20"/>
        </w:rPr>
        <w:t>city.</w:t>
      </w:r>
    </w:p>
    <w:p>
      <w:pPr>
        <w:pStyle w:val="BodyText"/>
        <w:spacing w:line="252" w:lineRule="auto" w:before="6"/>
        <w:ind w:left="889" w:right="269" w:firstLine="15"/>
      </w:pPr>
      <w:r>
        <w:rPr/>
        <w:t>10.</w:t>
      </w:r>
      <w:r>
        <w:rPr>
          <w:spacing w:val="79"/>
        </w:rPr>
        <w:t> </w:t>
      </w:r>
      <w:r>
        <w:rPr/>
        <w:t>You</w:t>
      </w:r>
      <w:r>
        <w:rPr>
          <w:spacing w:val="79"/>
        </w:rPr>
        <w:t> </w:t>
      </w:r>
      <w:r>
        <w:rPr/>
        <w:t>were</w:t>
      </w:r>
      <w:r>
        <w:rPr>
          <w:spacing w:val="79"/>
        </w:rPr>
        <w:t> </w:t>
      </w:r>
      <w:r>
        <w:rPr/>
        <w:t>filling</w:t>
      </w:r>
      <w:r>
        <w:rPr>
          <w:spacing w:val="79"/>
        </w:rPr>
        <w:t> </w:t>
      </w:r>
      <w:r>
        <w:rPr/>
        <w:t>the</w:t>
      </w:r>
      <w:r>
        <w:rPr>
          <w:spacing w:val="79"/>
        </w:rPr>
        <w:t> </w:t>
      </w:r>
      <w:r>
        <w:rPr/>
        <w:t>wall</w:t>
      </w:r>
      <w:r>
        <w:rPr>
          <w:spacing w:val="79"/>
        </w:rPr>
        <w:t> </w:t>
      </w:r>
      <w:r>
        <w:rPr/>
        <w:t>with</w:t>
      </w:r>
      <w:r>
        <w:rPr>
          <w:spacing w:val="79"/>
        </w:rPr>
        <w:t> </w:t>
      </w:r>
      <w:r>
        <w:rPr/>
        <w:t>your</w:t>
      </w:r>
      <w:r>
        <w:rPr>
          <w:spacing w:val="79"/>
        </w:rPr>
        <w:t> </w:t>
      </w:r>
      <w:r>
        <w:rPr/>
        <w:t>men.</w:t>
      </w:r>
      <w:r>
        <w:rPr>
          <w:spacing w:val="79"/>
        </w:rPr>
        <w:t> </w:t>
      </w:r>
      <w:r>
        <w:rPr/>
        <w:t>11.</w:t>
      </w:r>
      <w:r>
        <w:rPr>
          <w:spacing w:val="79"/>
        </w:rPr>
        <w:t> </w:t>
      </w:r>
      <w:r>
        <w:rPr/>
        <w:t>Your</w:t>
      </w:r>
      <w:r>
        <w:rPr>
          <w:spacing w:val="79"/>
        </w:rPr>
        <w:t> </w:t>
      </w:r>
      <w:r>
        <w:rPr/>
        <w:t>slave is</w:t>
      </w:r>
      <w:r>
        <w:rPr>
          <w:spacing w:val="40"/>
        </w:rPr>
        <w:t> </w:t>
      </w:r>
      <w:r>
        <w:rPr/>
        <w:t>warning</w:t>
      </w:r>
      <w:r>
        <w:rPr>
          <w:spacing w:val="40"/>
        </w:rPr>
        <w:t> </w:t>
      </w:r>
      <w:r>
        <w:rPr/>
        <w:t>me.</w:t>
      </w:r>
      <w:r>
        <w:rPr>
          <w:spacing w:val="40"/>
        </w:rPr>
        <w:t> </w:t>
      </w:r>
      <w:r>
        <w:rPr/>
        <w:t>12.</w:t>
      </w:r>
      <w:r>
        <w:rPr>
          <w:spacing w:val="40"/>
        </w:rPr>
        <w:t> </w:t>
      </w:r>
      <w:r>
        <w:rPr/>
        <w:t>Do</w:t>
      </w:r>
      <w:r>
        <w:rPr>
          <w:spacing w:val="40"/>
        </w:rPr>
        <w:t> </w:t>
      </w:r>
      <w:r>
        <w:rPr/>
        <w:t>you</w:t>
      </w:r>
      <w:r>
        <w:rPr>
          <w:spacing w:val="40"/>
        </w:rPr>
        <w:t> </w:t>
      </w:r>
      <w:r>
        <w:rPr/>
        <w:t>hear</w:t>
      </w:r>
      <w:r>
        <w:rPr>
          <w:spacing w:val="40"/>
        </w:rPr>
        <w:t> </w:t>
      </w:r>
      <w:r>
        <w:rPr/>
        <w:t>our</w:t>
      </w:r>
      <w:r>
        <w:rPr>
          <w:spacing w:val="40"/>
        </w:rPr>
        <w:t> </w:t>
      </w:r>
      <w:r>
        <w:rPr/>
        <w:t>cavalry?</w:t>
      </w:r>
      <w:r>
        <w:rPr>
          <w:spacing w:val="40"/>
        </w:rPr>
        <w:t> </w:t>
      </w:r>
      <w:r>
        <w:rPr/>
        <w:t>13.</w:t>
      </w:r>
      <w:r>
        <w:rPr>
          <w:spacing w:val="40"/>
        </w:rPr>
        <w:t> </w:t>
      </w:r>
      <w:r>
        <w:rPr/>
        <w:t>Are</w:t>
      </w:r>
      <w:r>
        <w:rPr>
          <w:spacing w:val="40"/>
        </w:rPr>
        <w:t> </w:t>
      </w:r>
      <w:r>
        <w:rPr/>
        <w:t>you</w:t>
      </w:r>
      <w:r>
        <w:rPr>
          <w:spacing w:val="40"/>
        </w:rPr>
        <w:t> </w:t>
      </w:r>
      <w:r>
        <w:rPr/>
        <w:t>hold­ ing</w:t>
      </w:r>
      <w:r>
        <w:rPr>
          <w:spacing w:val="77"/>
        </w:rPr>
        <w:t> </w:t>
      </w:r>
      <w:r>
        <w:rPr/>
        <w:t>your</w:t>
      </w:r>
      <w:r>
        <w:rPr>
          <w:spacing w:val="76"/>
        </w:rPr>
        <w:t> </w:t>
      </w:r>
      <w:r>
        <w:rPr/>
        <w:t>camp?</w:t>
      </w:r>
      <w:r>
        <w:rPr>
          <w:spacing w:val="77"/>
        </w:rPr>
        <w:t> </w:t>
      </w:r>
      <w:r>
        <w:rPr/>
        <w:t>14.</w:t>
      </w:r>
      <w:r>
        <w:rPr>
          <w:spacing w:val="77"/>
        </w:rPr>
        <w:t> </w:t>
      </w:r>
      <w:r>
        <w:rPr/>
        <w:t>Will</w:t>
      </w:r>
      <w:r>
        <w:rPr>
          <w:spacing w:val="75"/>
        </w:rPr>
        <w:t> </w:t>
      </w:r>
      <w:r>
        <w:rPr/>
        <w:t>our</w:t>
      </w:r>
      <w:r>
        <w:rPr>
          <w:spacing w:val="76"/>
        </w:rPr>
        <w:t> </w:t>
      </w:r>
      <w:r>
        <w:rPr/>
        <w:t>men</w:t>
      </w:r>
      <w:r>
        <w:rPr>
          <w:spacing w:val="76"/>
        </w:rPr>
        <w:t> </w:t>
      </w:r>
      <w:r>
        <w:rPr/>
        <w:t>withstand</w:t>
      </w:r>
      <w:r>
        <w:rPr>
          <w:spacing w:val="76"/>
        </w:rPr>
        <w:t> </w:t>
      </w:r>
      <w:r>
        <w:rPr/>
        <w:t>their</w:t>
      </w:r>
      <w:r>
        <w:rPr>
          <w:spacing w:val="76"/>
        </w:rPr>
        <w:t> </w:t>
      </w:r>
      <w:r>
        <w:rPr/>
        <w:t>attack?</w:t>
      </w:r>
      <w:r>
        <w:rPr>
          <w:spacing w:val="76"/>
        </w:rPr>
        <w:t> </w:t>
      </w:r>
      <w:r>
        <w:rPr/>
        <w:t>15.1 do not fear your soldiers, for our brave men will withstand them.</w:t>
      </w:r>
    </w:p>
    <w:p>
      <w:pPr>
        <w:pStyle w:val="BodyText"/>
        <w:spacing w:before="3"/>
      </w:pPr>
    </w:p>
    <w:p>
      <w:pPr>
        <w:spacing w:before="0"/>
        <w:ind w:left="798" w:right="172" w:firstLine="0"/>
        <w:jc w:val="center"/>
        <w:rPr>
          <w:sz w:val="18"/>
        </w:rPr>
      </w:pPr>
      <w:r>
        <w:rPr>
          <w:sz w:val="18"/>
        </w:rPr>
        <w:t>READING</w:t>
      </w:r>
      <w:r>
        <w:rPr>
          <w:spacing w:val="-1"/>
          <w:sz w:val="18"/>
        </w:rPr>
        <w:t> </w:t>
      </w:r>
      <w:r>
        <w:rPr>
          <w:sz w:val="18"/>
        </w:rPr>
        <w:t>NO. </w:t>
      </w:r>
      <w:r>
        <w:rPr>
          <w:spacing w:val="-10"/>
          <w:sz w:val="18"/>
        </w:rPr>
        <w:t>6</w:t>
      </w:r>
    </w:p>
    <w:p>
      <w:pPr>
        <w:pStyle w:val="Heading8"/>
        <w:spacing w:before="109"/>
        <w:ind w:right="179"/>
      </w:pPr>
      <w:r>
        <w:rPr/>
        <w:t>THE</w:t>
      </w:r>
      <w:r>
        <w:rPr>
          <w:spacing w:val="-3"/>
        </w:rPr>
        <w:t> </w:t>
      </w:r>
      <w:r>
        <w:rPr/>
        <w:t>SECOND</w:t>
      </w:r>
      <w:r>
        <w:rPr>
          <w:spacing w:val="-2"/>
        </w:rPr>
        <w:t> </w:t>
      </w:r>
      <w:r>
        <w:rPr/>
        <w:t>PUNIC</w:t>
      </w:r>
      <w:r>
        <w:rPr>
          <w:spacing w:val="-2"/>
        </w:rPr>
        <w:t> </w:t>
      </w:r>
      <w:r>
        <w:rPr>
          <w:spacing w:val="-5"/>
        </w:rPr>
        <w:t>WAR</w:t>
      </w:r>
    </w:p>
    <w:p>
      <w:pPr>
        <w:spacing w:line="259" w:lineRule="auto" w:before="99"/>
        <w:ind w:left="1244" w:right="629" w:firstLine="190"/>
        <w:jc w:val="both"/>
        <w:rPr>
          <w:sz w:val="18"/>
        </w:rPr>
      </w:pPr>
      <w:r>
        <w:rPr>
          <w:sz w:val="18"/>
        </w:rPr>
        <w:t>In</w:t>
      </w:r>
      <w:r>
        <w:rPr>
          <w:spacing w:val="40"/>
          <w:sz w:val="18"/>
        </w:rPr>
        <w:t> </w:t>
      </w:r>
      <w:r>
        <w:rPr>
          <w:sz w:val="18"/>
        </w:rPr>
        <w:t>the</w:t>
      </w:r>
      <w:r>
        <w:rPr>
          <w:spacing w:val="40"/>
          <w:sz w:val="18"/>
        </w:rPr>
        <w:t> </w:t>
      </w:r>
      <w:r>
        <w:rPr>
          <w:sz w:val="18"/>
        </w:rPr>
        <w:t>third</w:t>
      </w:r>
      <w:r>
        <w:rPr>
          <w:spacing w:val="40"/>
          <w:sz w:val="18"/>
        </w:rPr>
        <w:t> </w:t>
      </w:r>
      <w:r>
        <w:rPr>
          <w:sz w:val="18"/>
        </w:rPr>
        <w:t>century</w:t>
      </w:r>
      <w:r>
        <w:rPr>
          <w:spacing w:val="40"/>
          <w:sz w:val="18"/>
        </w:rPr>
        <w:t> </w:t>
      </w:r>
      <w:r>
        <w:rPr>
          <w:sz w:val="18"/>
        </w:rPr>
        <w:t>before</w:t>
      </w:r>
      <w:r>
        <w:rPr>
          <w:spacing w:val="40"/>
          <w:sz w:val="18"/>
        </w:rPr>
        <w:t> </w:t>
      </w:r>
      <w:r>
        <w:rPr>
          <w:sz w:val="18"/>
        </w:rPr>
        <w:t>Christ,</w:t>
      </w:r>
      <w:r>
        <w:rPr>
          <w:spacing w:val="40"/>
          <w:sz w:val="18"/>
        </w:rPr>
        <w:t> </w:t>
      </w:r>
      <w:r>
        <w:rPr>
          <w:sz w:val="18"/>
        </w:rPr>
        <w:t>Carthage,</w:t>
      </w:r>
      <w:r>
        <w:rPr>
          <w:spacing w:val="40"/>
          <w:sz w:val="18"/>
        </w:rPr>
        <w:t> </w:t>
      </w:r>
      <w:r>
        <w:rPr>
          <w:sz w:val="18"/>
        </w:rPr>
        <w:t>a</w:t>
      </w:r>
      <w:r>
        <w:rPr>
          <w:spacing w:val="40"/>
          <w:sz w:val="18"/>
        </w:rPr>
        <w:t> </w:t>
      </w:r>
      <w:r>
        <w:rPr>
          <w:sz w:val="18"/>
        </w:rPr>
        <w:t>city</w:t>
      </w:r>
      <w:r>
        <w:rPr>
          <w:spacing w:val="40"/>
          <w:sz w:val="18"/>
        </w:rPr>
        <w:t> </w:t>
      </w:r>
      <w:r>
        <w:rPr>
          <w:sz w:val="18"/>
        </w:rPr>
        <w:t>on</w:t>
      </w:r>
      <w:r>
        <w:rPr>
          <w:spacing w:val="40"/>
          <w:sz w:val="18"/>
        </w:rPr>
        <w:t> </w:t>
      </w:r>
      <w:r>
        <w:rPr>
          <w:sz w:val="18"/>
        </w:rPr>
        <w:t>the northern</w:t>
      </w:r>
      <w:r>
        <w:rPr>
          <w:spacing w:val="40"/>
          <w:sz w:val="18"/>
        </w:rPr>
        <w:t> </w:t>
      </w:r>
      <w:r>
        <w:rPr>
          <w:sz w:val="18"/>
        </w:rPr>
        <w:t>coast</w:t>
      </w:r>
      <w:r>
        <w:rPr>
          <w:spacing w:val="40"/>
          <w:sz w:val="18"/>
        </w:rPr>
        <w:t> </w:t>
      </w:r>
      <w:r>
        <w:rPr>
          <w:sz w:val="18"/>
        </w:rPr>
        <w:t>of</w:t>
      </w:r>
      <w:r>
        <w:rPr>
          <w:spacing w:val="40"/>
          <w:sz w:val="18"/>
        </w:rPr>
        <w:t> </w:t>
      </w:r>
      <w:r>
        <w:rPr>
          <w:sz w:val="18"/>
        </w:rPr>
        <w:t>Africa,</w:t>
      </w:r>
      <w:r>
        <w:rPr>
          <w:spacing w:val="40"/>
          <w:sz w:val="18"/>
        </w:rPr>
        <w:t> </w:t>
      </w:r>
      <w:r>
        <w:rPr>
          <w:sz w:val="18"/>
        </w:rPr>
        <w:t>was</w:t>
      </w:r>
      <w:r>
        <w:rPr>
          <w:spacing w:val="40"/>
          <w:sz w:val="18"/>
        </w:rPr>
        <w:t> </w:t>
      </w:r>
      <w:r>
        <w:rPr>
          <w:sz w:val="18"/>
        </w:rPr>
        <w:t>the</w:t>
      </w:r>
      <w:r>
        <w:rPr>
          <w:spacing w:val="40"/>
          <w:sz w:val="18"/>
        </w:rPr>
        <w:t> </w:t>
      </w:r>
      <w:r>
        <w:rPr>
          <w:sz w:val="18"/>
        </w:rPr>
        <w:t>center</w:t>
      </w:r>
      <w:r>
        <w:rPr>
          <w:spacing w:val="40"/>
          <w:sz w:val="18"/>
        </w:rPr>
        <w:t> </w:t>
      </w:r>
      <w:r>
        <w:rPr>
          <w:sz w:val="18"/>
        </w:rPr>
        <w:t>of</w:t>
      </w:r>
      <w:r>
        <w:rPr>
          <w:spacing w:val="40"/>
          <w:sz w:val="18"/>
        </w:rPr>
        <w:t> </w:t>
      </w:r>
      <w:r>
        <w:rPr>
          <w:sz w:val="18"/>
        </w:rPr>
        <w:t>a</w:t>
      </w:r>
      <w:r>
        <w:rPr>
          <w:spacing w:val="40"/>
          <w:sz w:val="18"/>
        </w:rPr>
        <w:t> </w:t>
      </w:r>
      <w:r>
        <w:rPr>
          <w:sz w:val="18"/>
        </w:rPr>
        <w:t>powerful</w:t>
      </w:r>
      <w:r>
        <w:rPr>
          <w:spacing w:val="40"/>
          <w:sz w:val="18"/>
        </w:rPr>
        <w:t> </w:t>
      </w:r>
      <w:r>
        <w:rPr>
          <w:sz w:val="18"/>
        </w:rPr>
        <w:t>empire.</w:t>
      </w:r>
      <w:r>
        <w:rPr>
          <w:spacing w:val="80"/>
          <w:sz w:val="18"/>
        </w:rPr>
        <w:t> </w:t>
      </w:r>
      <w:r>
        <w:rPr>
          <w:sz w:val="18"/>
        </w:rPr>
        <w:t>It was the one rival of the growing power of Rome in the western Mediterranean,</w:t>
      </w:r>
      <w:r>
        <w:rPr>
          <w:spacing w:val="40"/>
          <w:sz w:val="18"/>
        </w:rPr>
        <w:t> </w:t>
      </w:r>
      <w:r>
        <w:rPr>
          <w:sz w:val="18"/>
        </w:rPr>
        <w:t>and</w:t>
      </w:r>
      <w:r>
        <w:rPr>
          <w:spacing w:val="40"/>
          <w:sz w:val="18"/>
        </w:rPr>
        <w:t> </w:t>
      </w:r>
      <w:r>
        <w:rPr>
          <w:sz w:val="18"/>
        </w:rPr>
        <w:t>it</w:t>
      </w:r>
      <w:r>
        <w:rPr>
          <w:spacing w:val="40"/>
          <w:sz w:val="18"/>
        </w:rPr>
        <w:t> </w:t>
      </w:r>
      <w:r>
        <w:rPr>
          <w:sz w:val="18"/>
        </w:rPr>
        <w:t>was</w:t>
      </w:r>
      <w:r>
        <w:rPr>
          <w:spacing w:val="40"/>
          <w:sz w:val="18"/>
        </w:rPr>
        <w:t> </w:t>
      </w:r>
      <w:r>
        <w:rPr>
          <w:sz w:val="18"/>
        </w:rPr>
        <w:t>therefore</w:t>
      </w:r>
      <w:r>
        <w:rPr>
          <w:spacing w:val="40"/>
          <w:sz w:val="18"/>
        </w:rPr>
        <w:t> </w:t>
      </w:r>
      <w:r>
        <w:rPr>
          <w:sz w:val="18"/>
        </w:rPr>
        <w:t>inevitable</w:t>
      </w:r>
      <w:r>
        <w:rPr>
          <w:spacing w:val="40"/>
          <w:sz w:val="18"/>
        </w:rPr>
        <w:t> </w:t>
      </w:r>
      <w:r>
        <w:rPr>
          <w:sz w:val="18"/>
        </w:rPr>
        <w:t>that</w:t>
      </w:r>
      <w:r>
        <w:rPr>
          <w:spacing w:val="40"/>
          <w:sz w:val="18"/>
        </w:rPr>
        <w:t> </w:t>
      </w:r>
      <w:r>
        <w:rPr>
          <w:sz w:val="18"/>
        </w:rPr>
        <w:t>these</w:t>
      </w:r>
      <w:r>
        <w:rPr>
          <w:spacing w:val="40"/>
          <w:sz w:val="18"/>
        </w:rPr>
        <w:t> </w:t>
      </w:r>
      <w:r>
        <w:rPr>
          <w:sz w:val="18"/>
        </w:rPr>
        <w:t>two nations</w:t>
      </w:r>
      <w:r>
        <w:rPr>
          <w:spacing w:val="40"/>
          <w:sz w:val="18"/>
        </w:rPr>
        <w:t> </w:t>
      </w:r>
      <w:r>
        <w:rPr>
          <w:sz w:val="18"/>
        </w:rPr>
        <w:t>should</w:t>
      </w:r>
      <w:r>
        <w:rPr>
          <w:spacing w:val="40"/>
          <w:sz w:val="18"/>
        </w:rPr>
        <w:t> </w:t>
      </w:r>
      <w:r>
        <w:rPr>
          <w:sz w:val="18"/>
        </w:rPr>
        <w:t>meet</w:t>
      </w:r>
      <w:r>
        <w:rPr>
          <w:spacing w:val="40"/>
          <w:sz w:val="18"/>
        </w:rPr>
        <w:t> </w:t>
      </w:r>
      <w:r>
        <w:rPr>
          <w:sz w:val="18"/>
        </w:rPr>
        <w:t>in</w:t>
      </w:r>
      <w:r>
        <w:rPr>
          <w:spacing w:val="40"/>
          <w:sz w:val="18"/>
        </w:rPr>
        <w:t> </w:t>
      </w:r>
      <w:r>
        <w:rPr>
          <w:sz w:val="18"/>
        </w:rPr>
        <w:t>a</w:t>
      </w:r>
      <w:r>
        <w:rPr>
          <w:spacing w:val="40"/>
          <w:sz w:val="18"/>
        </w:rPr>
        <w:t> </w:t>
      </w:r>
      <w:r>
        <w:rPr>
          <w:sz w:val="18"/>
        </w:rPr>
        <w:t>final</w:t>
      </w:r>
      <w:r>
        <w:rPr>
          <w:spacing w:val="40"/>
          <w:sz w:val="18"/>
        </w:rPr>
        <w:t> </w:t>
      </w:r>
      <w:r>
        <w:rPr>
          <w:sz w:val="18"/>
        </w:rPr>
        <w:t>struggle</w:t>
      </w:r>
      <w:r>
        <w:rPr>
          <w:spacing w:val="40"/>
          <w:sz w:val="18"/>
        </w:rPr>
        <w:t> </w:t>
      </w:r>
      <w:r>
        <w:rPr>
          <w:sz w:val="18"/>
        </w:rPr>
        <w:t>for</w:t>
      </w:r>
      <w:r>
        <w:rPr>
          <w:spacing w:val="40"/>
          <w:sz w:val="18"/>
        </w:rPr>
        <w:t> </w:t>
      </w:r>
      <w:r>
        <w:rPr>
          <w:sz w:val="18"/>
        </w:rPr>
        <w:t>power.</w:t>
      </w:r>
      <w:r>
        <w:rPr>
          <w:spacing w:val="40"/>
          <w:sz w:val="18"/>
        </w:rPr>
        <w:t> </w:t>
      </w:r>
      <w:r>
        <w:rPr>
          <w:sz w:val="18"/>
        </w:rPr>
        <w:t>This</w:t>
      </w:r>
      <w:r>
        <w:rPr>
          <w:spacing w:val="40"/>
          <w:sz w:val="18"/>
        </w:rPr>
        <w:t> </w:t>
      </w:r>
      <w:r>
        <w:rPr>
          <w:sz w:val="18"/>
        </w:rPr>
        <w:t>struggle came in the Second Punic War (218-202), a war in which Roman courage and Roman endurance were tested to the utmost. Later generations</w:t>
      </w:r>
      <w:r>
        <w:rPr>
          <w:spacing w:val="40"/>
          <w:sz w:val="18"/>
        </w:rPr>
        <w:t> </w:t>
      </w:r>
      <w:r>
        <w:rPr>
          <w:sz w:val="18"/>
        </w:rPr>
        <w:t>of</w:t>
      </w:r>
      <w:r>
        <w:rPr>
          <w:spacing w:val="40"/>
          <w:sz w:val="18"/>
        </w:rPr>
        <w:t> </w:t>
      </w:r>
      <w:r>
        <w:rPr>
          <w:sz w:val="18"/>
        </w:rPr>
        <w:t>Romans</w:t>
      </w:r>
      <w:r>
        <w:rPr>
          <w:spacing w:val="40"/>
          <w:sz w:val="18"/>
        </w:rPr>
        <w:t> </w:t>
      </w:r>
      <w:r>
        <w:rPr>
          <w:sz w:val="18"/>
        </w:rPr>
        <w:t>were</w:t>
      </w:r>
      <w:r>
        <w:rPr>
          <w:spacing w:val="40"/>
          <w:sz w:val="18"/>
        </w:rPr>
        <w:t> </w:t>
      </w:r>
      <w:r>
        <w:rPr>
          <w:sz w:val="18"/>
        </w:rPr>
        <w:t>to</w:t>
      </w:r>
      <w:r>
        <w:rPr>
          <w:spacing w:val="40"/>
          <w:sz w:val="18"/>
        </w:rPr>
        <w:t> </w:t>
      </w:r>
      <w:r>
        <w:rPr>
          <w:sz w:val="18"/>
        </w:rPr>
        <w:t>look</w:t>
      </w:r>
      <w:r>
        <w:rPr>
          <w:spacing w:val="40"/>
          <w:sz w:val="18"/>
        </w:rPr>
        <w:t> </w:t>
      </w:r>
      <w:r>
        <w:rPr>
          <w:sz w:val="18"/>
        </w:rPr>
        <w:t>back</w:t>
      </w:r>
      <w:r>
        <w:rPr>
          <w:spacing w:val="40"/>
          <w:sz w:val="18"/>
        </w:rPr>
        <w:t> </w:t>
      </w:r>
      <w:r>
        <w:rPr>
          <w:sz w:val="18"/>
        </w:rPr>
        <w:t>to</w:t>
      </w:r>
      <w:r>
        <w:rPr>
          <w:spacing w:val="40"/>
          <w:sz w:val="18"/>
        </w:rPr>
        <w:t> </w:t>
      </w:r>
      <w:r>
        <w:rPr>
          <w:sz w:val="18"/>
        </w:rPr>
        <w:t>the</w:t>
      </w:r>
      <w:r>
        <w:rPr>
          <w:spacing w:val="40"/>
          <w:sz w:val="18"/>
        </w:rPr>
        <w:t> </w:t>
      </w:r>
      <w:r>
        <w:rPr>
          <w:sz w:val="18"/>
        </w:rPr>
        <w:t>hard</w:t>
      </w:r>
      <w:r>
        <w:rPr>
          <w:spacing w:val="40"/>
          <w:sz w:val="18"/>
        </w:rPr>
        <w:t> </w:t>
      </w:r>
      <w:r>
        <w:rPr>
          <w:sz w:val="18"/>
        </w:rPr>
        <w:t>years</w:t>
      </w:r>
      <w:r>
        <w:rPr>
          <w:spacing w:val="40"/>
          <w:sz w:val="18"/>
        </w:rPr>
        <w:t> </w:t>
      </w:r>
      <w:r>
        <w:rPr>
          <w:sz w:val="18"/>
        </w:rPr>
        <w:t>of this war as Americans look back to Valley Forge or Englishmen to the German Blitz of World War II.</w:t>
      </w:r>
    </w:p>
    <w:p>
      <w:pPr>
        <w:pStyle w:val="BodyText"/>
        <w:spacing w:before="11"/>
        <w:rPr>
          <w:sz w:val="15"/>
        </w:rPr>
      </w:pPr>
    </w:p>
    <w:p>
      <w:pPr>
        <w:spacing w:line="256" w:lineRule="auto" w:before="0"/>
        <w:ind w:left="894" w:right="283" w:firstLine="155"/>
        <w:jc w:val="both"/>
        <w:rPr>
          <w:b/>
          <w:sz w:val="16"/>
        </w:rPr>
      </w:pPr>
      <w:r>
        <w:rPr>
          <w:b/>
          <w:position w:val="5"/>
          <w:sz w:val="10"/>
        </w:rPr>
        <w:t>1</w:t>
      </w:r>
      <w:r>
        <w:rPr>
          <w:b/>
          <w:spacing w:val="40"/>
          <w:position w:val="5"/>
          <w:sz w:val="10"/>
        </w:rPr>
        <w:t> </w:t>
      </w:r>
      <w:r>
        <w:rPr>
          <w:b/>
          <w:sz w:val="16"/>
        </w:rPr>
        <w:t>Stanislaus</w:t>
      </w:r>
      <w:r>
        <w:rPr>
          <w:b/>
          <w:spacing w:val="40"/>
          <w:sz w:val="16"/>
        </w:rPr>
        <w:t> </w:t>
      </w:r>
      <w:r>
        <w:rPr>
          <w:b/>
          <w:sz w:val="16"/>
        </w:rPr>
        <w:t>Kostka</w:t>
      </w:r>
      <w:r>
        <w:rPr>
          <w:b/>
          <w:spacing w:val="40"/>
          <w:sz w:val="16"/>
        </w:rPr>
        <w:t> </w:t>
      </w:r>
      <w:r>
        <w:rPr>
          <w:b/>
          <w:sz w:val="16"/>
        </w:rPr>
        <w:t>was</w:t>
      </w:r>
      <w:r>
        <w:rPr>
          <w:b/>
          <w:spacing w:val="40"/>
          <w:sz w:val="16"/>
        </w:rPr>
        <w:t> </w:t>
      </w:r>
      <w:r>
        <w:rPr>
          <w:b/>
          <w:sz w:val="16"/>
        </w:rPr>
        <w:t>the</w:t>
      </w:r>
      <w:r>
        <w:rPr>
          <w:b/>
          <w:spacing w:val="40"/>
          <w:sz w:val="16"/>
        </w:rPr>
        <w:t> </w:t>
      </w:r>
      <w:r>
        <w:rPr>
          <w:b/>
          <w:sz w:val="16"/>
        </w:rPr>
        <w:t>son</w:t>
      </w:r>
      <w:r>
        <w:rPr>
          <w:b/>
          <w:spacing w:val="40"/>
          <w:sz w:val="16"/>
        </w:rPr>
        <w:t> </w:t>
      </w:r>
      <w:r>
        <w:rPr>
          <w:b/>
          <w:sz w:val="16"/>
        </w:rPr>
        <w:t>of</w:t>
      </w:r>
      <w:r>
        <w:rPr>
          <w:b/>
          <w:spacing w:val="40"/>
          <w:sz w:val="16"/>
        </w:rPr>
        <w:t> </w:t>
      </w:r>
      <w:r>
        <w:rPr>
          <w:b/>
          <w:sz w:val="16"/>
        </w:rPr>
        <w:t>a</w:t>
      </w:r>
      <w:r>
        <w:rPr>
          <w:b/>
          <w:spacing w:val="40"/>
          <w:sz w:val="16"/>
        </w:rPr>
        <w:t> </w:t>
      </w:r>
      <w:r>
        <w:rPr>
          <w:b/>
          <w:sz w:val="16"/>
        </w:rPr>
        <w:t>prominent</w:t>
      </w:r>
      <w:r>
        <w:rPr>
          <w:b/>
          <w:spacing w:val="40"/>
          <w:sz w:val="16"/>
        </w:rPr>
        <w:t> </w:t>
      </w:r>
      <w:r>
        <w:rPr>
          <w:b/>
          <w:sz w:val="16"/>
        </w:rPr>
        <w:t>Polish</w:t>
      </w:r>
      <w:r>
        <w:rPr>
          <w:b/>
          <w:spacing w:val="40"/>
          <w:sz w:val="16"/>
        </w:rPr>
        <w:t> </w:t>
      </w:r>
      <w:r>
        <w:rPr>
          <w:b/>
          <w:sz w:val="16"/>
        </w:rPr>
        <w:t>nobleman.</w:t>
      </w:r>
      <w:r>
        <w:rPr>
          <w:b/>
          <w:spacing w:val="40"/>
          <w:sz w:val="16"/>
        </w:rPr>
        <w:t> </w:t>
      </w:r>
      <w:r>
        <w:rPr>
          <w:b/>
          <w:sz w:val="16"/>
        </w:rPr>
        <w:t>Bom</w:t>
      </w:r>
      <w:r>
        <w:rPr>
          <w:b/>
          <w:spacing w:val="40"/>
          <w:sz w:val="16"/>
        </w:rPr>
        <w:t> </w:t>
      </w:r>
      <w:r>
        <w:rPr>
          <w:b/>
          <w:sz w:val="16"/>
        </w:rPr>
        <w:t>in</w:t>
      </w:r>
      <w:r>
        <w:rPr>
          <w:b/>
          <w:spacing w:val="40"/>
          <w:sz w:val="16"/>
        </w:rPr>
        <w:t> </w:t>
      </w:r>
      <w:r>
        <w:rPr>
          <w:b/>
          <w:sz w:val="16"/>
        </w:rPr>
        <w:t>1550,</w:t>
      </w:r>
      <w:r>
        <w:rPr>
          <w:b/>
          <w:spacing w:val="40"/>
          <w:sz w:val="16"/>
        </w:rPr>
        <w:t> </w:t>
      </w:r>
      <w:r>
        <w:rPr>
          <w:b/>
          <w:sz w:val="16"/>
        </w:rPr>
        <w:t>he</w:t>
      </w:r>
      <w:r>
        <w:rPr>
          <w:b/>
          <w:spacing w:val="40"/>
          <w:sz w:val="16"/>
        </w:rPr>
        <w:t> </w:t>
      </w:r>
      <w:r>
        <w:rPr>
          <w:b/>
          <w:sz w:val="16"/>
        </w:rPr>
        <w:t>entered</w:t>
      </w:r>
      <w:r>
        <w:rPr>
          <w:b/>
          <w:spacing w:val="40"/>
          <w:sz w:val="16"/>
        </w:rPr>
        <w:t> </w:t>
      </w:r>
      <w:r>
        <w:rPr>
          <w:b/>
          <w:sz w:val="16"/>
        </w:rPr>
        <w:t>the</w:t>
      </w:r>
      <w:r>
        <w:rPr>
          <w:b/>
          <w:spacing w:val="40"/>
          <w:sz w:val="16"/>
        </w:rPr>
        <w:t> </w:t>
      </w:r>
      <w:r>
        <w:rPr>
          <w:b/>
          <w:sz w:val="16"/>
        </w:rPr>
        <w:t>Society</w:t>
      </w:r>
      <w:r>
        <w:rPr>
          <w:b/>
          <w:spacing w:val="40"/>
          <w:sz w:val="16"/>
        </w:rPr>
        <w:t> </w:t>
      </w:r>
      <w:r>
        <w:rPr>
          <w:b/>
          <w:sz w:val="16"/>
        </w:rPr>
        <w:t>of</w:t>
      </w:r>
      <w:r>
        <w:rPr>
          <w:b/>
          <w:spacing w:val="40"/>
          <w:sz w:val="16"/>
        </w:rPr>
        <w:t> </w:t>
      </w:r>
      <w:r>
        <w:rPr>
          <w:b/>
          <w:sz w:val="16"/>
        </w:rPr>
        <w:t>Jesus</w:t>
      </w:r>
      <w:r>
        <w:rPr>
          <w:b/>
          <w:spacing w:val="40"/>
          <w:sz w:val="16"/>
        </w:rPr>
        <w:t> </w:t>
      </w:r>
      <w:r>
        <w:rPr>
          <w:b/>
          <w:sz w:val="16"/>
        </w:rPr>
        <w:t>after</w:t>
      </w:r>
      <w:r>
        <w:rPr>
          <w:b/>
          <w:spacing w:val="40"/>
          <w:sz w:val="16"/>
        </w:rPr>
        <w:t> </w:t>
      </w:r>
      <w:r>
        <w:rPr>
          <w:b/>
          <w:sz w:val="16"/>
        </w:rPr>
        <w:t>having</w:t>
      </w:r>
      <w:r>
        <w:rPr>
          <w:b/>
          <w:spacing w:val="40"/>
          <w:sz w:val="16"/>
        </w:rPr>
        <w:t> </w:t>
      </w:r>
      <w:r>
        <w:rPr>
          <w:b/>
          <w:sz w:val="16"/>
        </w:rPr>
        <w:t>a</w:t>
      </w:r>
      <w:r>
        <w:rPr>
          <w:b/>
          <w:spacing w:val="40"/>
          <w:sz w:val="16"/>
        </w:rPr>
        <w:t> </w:t>
      </w:r>
      <w:r>
        <w:rPr>
          <w:b/>
          <w:sz w:val="16"/>
        </w:rPr>
        <w:t>vision</w:t>
      </w:r>
      <w:r>
        <w:rPr>
          <w:b/>
          <w:spacing w:val="40"/>
          <w:sz w:val="16"/>
        </w:rPr>
        <w:t> </w:t>
      </w:r>
      <w:r>
        <w:rPr>
          <w:b/>
          <w:sz w:val="16"/>
        </w:rPr>
        <w:t>of</w:t>
      </w:r>
      <w:r>
        <w:rPr>
          <w:b/>
          <w:spacing w:val="40"/>
          <w:sz w:val="16"/>
        </w:rPr>
        <w:t> </w:t>
      </w:r>
      <w:r>
        <w:rPr>
          <w:b/>
          <w:sz w:val="16"/>
        </w:rPr>
        <w:t>the</w:t>
      </w:r>
      <w:r>
        <w:rPr>
          <w:b/>
          <w:spacing w:val="40"/>
          <w:sz w:val="16"/>
        </w:rPr>
        <w:t> </w:t>
      </w:r>
      <w:r>
        <w:rPr>
          <w:b/>
          <w:sz w:val="16"/>
        </w:rPr>
        <w:t>Blessed</w:t>
      </w:r>
      <w:r>
        <w:rPr>
          <w:b/>
          <w:spacing w:val="40"/>
          <w:sz w:val="16"/>
        </w:rPr>
        <w:t> </w:t>
      </w:r>
      <w:r>
        <w:rPr>
          <w:b/>
          <w:sz w:val="16"/>
        </w:rPr>
        <w:t>Virgin with her Infant Son. He died while yet a novice in 1568.</w:t>
      </w:r>
    </w:p>
    <w:p>
      <w:pPr>
        <w:spacing w:after="0" w:line="256" w:lineRule="auto"/>
        <w:jc w:val="both"/>
        <w:rPr>
          <w:sz w:val="16"/>
        </w:rPr>
        <w:sectPr>
          <w:pgSz w:w="7380" w:h="11550"/>
          <w:pgMar w:top="780" w:bottom="280" w:left="300" w:right="180"/>
        </w:sectPr>
      </w:pPr>
    </w:p>
    <w:p>
      <w:pPr>
        <w:tabs>
          <w:tab w:pos="5979" w:val="right" w:leader="none"/>
        </w:tabs>
        <w:spacing w:before="82"/>
        <w:ind w:left="2250" w:right="0" w:firstLine="0"/>
        <w:jc w:val="left"/>
        <w:rPr>
          <w:sz w:val="20"/>
        </w:rPr>
      </w:pPr>
      <w:r>
        <w:rPr/>
        <w:drawing>
          <wp:anchor distT="0" distB="0" distL="0" distR="0" allowOverlap="1" layoutInCell="1" locked="0" behindDoc="1" simplePos="0" relativeHeight="476331520">
            <wp:simplePos x="0" y="0"/>
            <wp:positionH relativeFrom="page">
              <wp:posOffset>304800</wp:posOffset>
            </wp:positionH>
            <wp:positionV relativeFrom="page">
              <wp:posOffset>0</wp:posOffset>
            </wp:positionV>
            <wp:extent cx="4378325" cy="7334250"/>
            <wp:effectExtent l="0" t="0" r="0" b="0"/>
            <wp:wrapNone/>
            <wp:docPr id="289" name="image238.png"/>
            <wp:cNvGraphicFramePr>
              <a:graphicFrameLocks noChangeAspect="1"/>
            </wp:cNvGraphicFramePr>
            <a:graphic>
              <a:graphicData uri="http://schemas.openxmlformats.org/drawingml/2006/picture">
                <pic:pic>
                  <pic:nvPicPr>
                    <pic:cNvPr id="290" name="image238.png"/>
                    <pic:cNvPicPr/>
                  </pic:nvPicPr>
                  <pic:blipFill>
                    <a:blip r:embed="rId242" cstate="print"/>
                    <a:stretch>
                      <a:fillRect/>
                    </a:stretch>
                  </pic:blipFill>
                  <pic:spPr>
                    <a:xfrm>
                      <a:off x="0" y="0"/>
                      <a:ext cx="4378325" cy="7334250"/>
                    </a:xfrm>
                    <a:prstGeom prst="rect">
                      <a:avLst/>
                    </a:prstGeom>
                  </pic:spPr>
                </pic:pic>
              </a:graphicData>
            </a:graphic>
          </wp:anchor>
        </w:drawing>
      </w:r>
      <w:r>
        <w:rPr>
          <w:sz w:val="18"/>
        </w:rPr>
        <w:t>FIRST</w:t>
      </w:r>
      <w:r>
        <w:rPr>
          <w:spacing w:val="-2"/>
          <w:sz w:val="18"/>
        </w:rPr>
        <w:t> </w:t>
      </w:r>
      <w:r>
        <w:rPr>
          <w:sz w:val="18"/>
        </w:rPr>
        <w:t>YEAR</w:t>
      </w:r>
      <w:r>
        <w:rPr>
          <w:spacing w:val="-2"/>
          <w:sz w:val="18"/>
        </w:rPr>
        <w:t> LATIN</w:t>
      </w:r>
      <w:r>
        <w:rPr>
          <w:sz w:val="18"/>
        </w:rPr>
        <w:tab/>
      </w:r>
      <w:r>
        <w:rPr>
          <w:spacing w:val="-5"/>
          <w:position w:val="-3"/>
          <w:sz w:val="20"/>
        </w:rPr>
        <w:t>177</w:t>
      </w:r>
    </w:p>
    <w:p>
      <w:pPr>
        <w:spacing w:line="261" w:lineRule="auto" w:before="248"/>
        <w:ind w:left="559" w:right="1292" w:firstLine="170"/>
        <w:jc w:val="left"/>
        <w:rPr>
          <w:sz w:val="18"/>
        </w:rPr>
      </w:pPr>
      <w:r>
        <w:rPr>
          <w:sz w:val="18"/>
        </w:rPr>
        <w:t>The</w:t>
      </w:r>
      <w:r>
        <w:rPr>
          <w:spacing w:val="27"/>
          <w:sz w:val="18"/>
        </w:rPr>
        <w:t> </w:t>
      </w:r>
      <w:r>
        <w:rPr>
          <w:sz w:val="18"/>
        </w:rPr>
        <w:t>war</w:t>
      </w:r>
      <w:r>
        <w:rPr>
          <w:spacing w:val="27"/>
          <w:sz w:val="18"/>
        </w:rPr>
        <w:t> </w:t>
      </w:r>
      <w:r>
        <w:rPr>
          <w:sz w:val="18"/>
        </w:rPr>
        <w:t>began</w:t>
      </w:r>
      <w:r>
        <w:rPr>
          <w:spacing w:val="27"/>
          <w:sz w:val="18"/>
        </w:rPr>
        <w:t> </w:t>
      </w:r>
      <w:r>
        <w:rPr>
          <w:sz w:val="18"/>
        </w:rPr>
        <w:t>when</w:t>
      </w:r>
      <w:r>
        <w:rPr>
          <w:spacing w:val="27"/>
          <w:sz w:val="18"/>
        </w:rPr>
        <w:t> </w:t>
      </w:r>
      <w:r>
        <w:rPr>
          <w:sz w:val="18"/>
        </w:rPr>
        <w:t>a</w:t>
      </w:r>
      <w:r>
        <w:rPr>
          <w:spacing w:val="26"/>
          <w:sz w:val="18"/>
        </w:rPr>
        <w:t> </w:t>
      </w:r>
      <w:r>
        <w:rPr>
          <w:sz w:val="18"/>
        </w:rPr>
        <w:t>Carthaginian</w:t>
      </w:r>
      <w:r>
        <w:rPr>
          <w:spacing w:val="26"/>
          <w:sz w:val="18"/>
        </w:rPr>
        <w:t> </w:t>
      </w:r>
      <w:r>
        <w:rPr>
          <w:sz w:val="18"/>
        </w:rPr>
        <w:t>army</w:t>
      </w:r>
      <w:r>
        <w:rPr>
          <w:spacing w:val="26"/>
          <w:sz w:val="18"/>
        </w:rPr>
        <w:t> </w:t>
      </w:r>
      <w:r>
        <w:rPr>
          <w:sz w:val="18"/>
        </w:rPr>
        <w:t>under</w:t>
      </w:r>
      <w:r>
        <w:rPr>
          <w:spacing w:val="26"/>
          <w:sz w:val="18"/>
        </w:rPr>
        <w:t> </w:t>
      </w:r>
      <w:r>
        <w:rPr>
          <w:sz w:val="18"/>
        </w:rPr>
        <w:t>Hannibal—one of</w:t>
      </w:r>
      <w:r>
        <w:rPr>
          <w:spacing w:val="40"/>
          <w:sz w:val="18"/>
        </w:rPr>
        <w:t> </w:t>
      </w:r>
      <w:r>
        <w:rPr>
          <w:sz w:val="18"/>
        </w:rPr>
        <w:t>the</w:t>
      </w:r>
      <w:r>
        <w:rPr>
          <w:spacing w:val="40"/>
          <w:sz w:val="18"/>
        </w:rPr>
        <w:t> </w:t>
      </w:r>
      <w:r>
        <w:rPr>
          <w:sz w:val="18"/>
        </w:rPr>
        <w:t>greatest</w:t>
      </w:r>
      <w:r>
        <w:rPr>
          <w:spacing w:val="40"/>
          <w:sz w:val="18"/>
        </w:rPr>
        <w:t> </w:t>
      </w:r>
      <w:r>
        <w:rPr>
          <w:sz w:val="18"/>
        </w:rPr>
        <w:t>generals</w:t>
      </w:r>
      <w:r>
        <w:rPr>
          <w:spacing w:val="40"/>
          <w:sz w:val="18"/>
        </w:rPr>
        <w:t> </w:t>
      </w:r>
      <w:r>
        <w:rPr>
          <w:sz w:val="18"/>
        </w:rPr>
        <w:t>of</w:t>
      </w:r>
      <w:r>
        <w:rPr>
          <w:spacing w:val="40"/>
          <w:sz w:val="18"/>
        </w:rPr>
        <w:t> </w:t>
      </w:r>
      <w:r>
        <w:rPr>
          <w:sz w:val="18"/>
        </w:rPr>
        <w:t>all</w:t>
      </w:r>
      <w:r>
        <w:rPr>
          <w:spacing w:val="40"/>
          <w:sz w:val="18"/>
        </w:rPr>
        <w:t> </w:t>
      </w:r>
      <w:r>
        <w:rPr>
          <w:sz w:val="18"/>
        </w:rPr>
        <w:t>history—attacked</w:t>
      </w:r>
      <w:r>
        <w:rPr>
          <w:spacing w:val="40"/>
          <w:sz w:val="18"/>
        </w:rPr>
        <w:t> </w:t>
      </w:r>
      <w:r>
        <w:rPr>
          <w:sz w:val="18"/>
        </w:rPr>
        <w:t>a</w:t>
      </w:r>
      <w:r>
        <w:rPr>
          <w:spacing w:val="39"/>
          <w:sz w:val="18"/>
        </w:rPr>
        <w:t> </w:t>
      </w:r>
      <w:r>
        <w:rPr>
          <w:sz w:val="18"/>
        </w:rPr>
        <w:t>Roman</w:t>
      </w:r>
      <w:r>
        <w:rPr>
          <w:spacing w:val="40"/>
          <w:sz w:val="18"/>
        </w:rPr>
        <w:t> </w:t>
      </w:r>
      <w:r>
        <w:rPr>
          <w:sz w:val="18"/>
        </w:rPr>
        <w:t>ally</w:t>
      </w:r>
      <w:r>
        <w:rPr>
          <w:spacing w:val="40"/>
          <w:sz w:val="18"/>
        </w:rPr>
        <w:t> </w:t>
      </w:r>
      <w:r>
        <w:rPr>
          <w:sz w:val="18"/>
        </w:rPr>
        <w:t>in Spain.</w:t>
      </w:r>
      <w:r>
        <w:rPr>
          <w:spacing w:val="38"/>
          <w:sz w:val="18"/>
        </w:rPr>
        <w:t> </w:t>
      </w:r>
      <w:r>
        <w:rPr>
          <w:sz w:val="18"/>
        </w:rPr>
        <w:t>At</w:t>
      </w:r>
      <w:r>
        <w:rPr>
          <w:spacing w:val="38"/>
          <w:sz w:val="18"/>
        </w:rPr>
        <w:t> </w:t>
      </w:r>
      <w:r>
        <w:rPr>
          <w:sz w:val="18"/>
        </w:rPr>
        <w:t>the</w:t>
      </w:r>
      <w:r>
        <w:rPr>
          <w:spacing w:val="38"/>
          <w:sz w:val="18"/>
        </w:rPr>
        <w:t> </w:t>
      </w:r>
      <w:r>
        <w:rPr>
          <w:sz w:val="18"/>
        </w:rPr>
        <w:t>very</w:t>
      </w:r>
      <w:r>
        <w:rPr>
          <w:spacing w:val="38"/>
          <w:sz w:val="18"/>
        </w:rPr>
        <w:t> </w:t>
      </w:r>
      <w:r>
        <w:rPr>
          <w:sz w:val="18"/>
        </w:rPr>
        <w:t>outset</w:t>
      </w:r>
      <w:r>
        <w:rPr>
          <w:spacing w:val="37"/>
          <w:sz w:val="18"/>
        </w:rPr>
        <w:t> </w:t>
      </w:r>
      <w:r>
        <w:rPr>
          <w:sz w:val="18"/>
        </w:rPr>
        <w:t>Hannibal</w:t>
      </w:r>
      <w:r>
        <w:rPr>
          <w:spacing w:val="38"/>
          <w:sz w:val="18"/>
        </w:rPr>
        <w:t> </w:t>
      </w:r>
      <w:r>
        <w:rPr>
          <w:sz w:val="18"/>
        </w:rPr>
        <w:t>conceived</w:t>
      </w:r>
      <w:r>
        <w:rPr>
          <w:spacing w:val="37"/>
          <w:sz w:val="18"/>
        </w:rPr>
        <w:t> </w:t>
      </w:r>
      <w:r>
        <w:rPr>
          <w:sz w:val="18"/>
        </w:rPr>
        <w:t>the</w:t>
      </w:r>
      <w:r>
        <w:rPr>
          <w:spacing w:val="37"/>
          <w:sz w:val="18"/>
        </w:rPr>
        <w:t> </w:t>
      </w:r>
      <w:r>
        <w:rPr>
          <w:sz w:val="18"/>
        </w:rPr>
        <w:t>daring</w:t>
      </w:r>
      <w:r>
        <w:rPr>
          <w:spacing w:val="37"/>
          <w:sz w:val="18"/>
        </w:rPr>
        <w:t> </w:t>
      </w:r>
      <w:r>
        <w:rPr>
          <w:sz w:val="18"/>
        </w:rPr>
        <w:t>and</w:t>
      </w:r>
      <w:r>
        <w:rPr>
          <w:spacing w:val="37"/>
          <w:sz w:val="18"/>
        </w:rPr>
        <w:t> </w:t>
      </w:r>
      <w:r>
        <w:rPr>
          <w:sz w:val="18"/>
        </w:rPr>
        <w:t>un­ expected</w:t>
      </w:r>
      <w:r>
        <w:rPr>
          <w:spacing w:val="28"/>
          <w:sz w:val="18"/>
        </w:rPr>
        <w:t> </w:t>
      </w:r>
      <w:r>
        <w:rPr>
          <w:sz w:val="18"/>
        </w:rPr>
        <w:t>plan</w:t>
      </w:r>
      <w:r>
        <w:rPr>
          <w:spacing w:val="28"/>
          <w:sz w:val="18"/>
        </w:rPr>
        <w:t> </w:t>
      </w:r>
      <w:r>
        <w:rPr>
          <w:sz w:val="18"/>
        </w:rPr>
        <w:t>of</w:t>
      </w:r>
      <w:r>
        <w:rPr>
          <w:spacing w:val="28"/>
          <w:sz w:val="18"/>
        </w:rPr>
        <w:t> </w:t>
      </w:r>
      <w:r>
        <w:rPr>
          <w:sz w:val="18"/>
        </w:rPr>
        <w:t>crossing</w:t>
      </w:r>
      <w:r>
        <w:rPr>
          <w:spacing w:val="28"/>
          <w:sz w:val="18"/>
        </w:rPr>
        <w:t> </w:t>
      </w:r>
      <w:r>
        <w:rPr>
          <w:sz w:val="18"/>
        </w:rPr>
        <w:t>the</w:t>
      </w:r>
      <w:r>
        <w:rPr>
          <w:spacing w:val="28"/>
          <w:sz w:val="18"/>
        </w:rPr>
        <w:t> </w:t>
      </w:r>
      <w:r>
        <w:rPr>
          <w:sz w:val="18"/>
        </w:rPr>
        <w:t>Pyrenees</w:t>
      </w:r>
      <w:r>
        <w:rPr>
          <w:spacing w:val="27"/>
          <w:sz w:val="18"/>
        </w:rPr>
        <w:t> </w:t>
      </w:r>
      <w:r>
        <w:rPr>
          <w:sz w:val="18"/>
        </w:rPr>
        <w:t>and</w:t>
      </w:r>
      <w:r>
        <w:rPr>
          <w:spacing w:val="27"/>
          <w:sz w:val="18"/>
        </w:rPr>
        <w:t> </w:t>
      </w:r>
      <w:r>
        <w:rPr>
          <w:sz w:val="18"/>
        </w:rPr>
        <w:t>the</w:t>
      </w:r>
      <w:r>
        <w:rPr>
          <w:spacing w:val="27"/>
          <w:sz w:val="18"/>
        </w:rPr>
        <w:t> </w:t>
      </w:r>
      <w:r>
        <w:rPr>
          <w:sz w:val="18"/>
        </w:rPr>
        <w:t>Alps</w:t>
      </w:r>
      <w:r>
        <w:rPr>
          <w:spacing w:val="26"/>
          <w:sz w:val="18"/>
        </w:rPr>
        <w:t> </w:t>
      </w:r>
      <w:r>
        <w:rPr>
          <w:sz w:val="18"/>
        </w:rPr>
        <w:t>and</w:t>
      </w:r>
      <w:r>
        <w:rPr>
          <w:spacing w:val="27"/>
          <w:sz w:val="18"/>
        </w:rPr>
        <w:t> </w:t>
      </w:r>
      <w:r>
        <w:rPr>
          <w:sz w:val="18"/>
        </w:rPr>
        <w:t>invading Italy from the north.</w:t>
      </w:r>
    </w:p>
    <w:p>
      <w:pPr>
        <w:spacing w:before="69"/>
        <w:ind w:left="798" w:right="1527" w:firstLine="0"/>
        <w:jc w:val="center"/>
        <w:rPr>
          <w:i/>
          <w:sz w:val="20"/>
        </w:rPr>
      </w:pPr>
      <w:r>
        <w:rPr>
          <w:i/>
          <w:spacing w:val="-2"/>
          <w:sz w:val="20"/>
        </w:rPr>
        <w:t>Translate:</w:t>
      </w:r>
    </w:p>
    <w:p>
      <w:pPr>
        <w:pStyle w:val="BodyText"/>
        <w:spacing w:line="256" w:lineRule="auto" w:before="55"/>
        <w:ind w:left="190" w:right="928" w:firstLine="200"/>
        <w:jc w:val="both"/>
      </w:pPr>
      <w:r>
        <w:rPr/>
        <w:t>Hannibal, vir fortis et nobilis, turn erat Carthaginiensium</w:t>
      </w:r>
      <w:r>
        <w:rPr>
          <w:position w:val="6"/>
          <w:sz w:val="13"/>
        </w:rPr>
        <w:t>1</w:t>
      </w:r>
      <w:r>
        <w:rPr>
          <w:spacing w:val="40"/>
          <w:position w:val="6"/>
          <w:sz w:val="13"/>
        </w:rPr>
        <w:t> </w:t>
      </w:r>
      <w:r>
        <w:rPr/>
        <w:t>im- perator.</w:t>
      </w:r>
      <w:r>
        <w:rPr>
          <w:spacing w:val="80"/>
        </w:rPr>
        <w:t> </w:t>
      </w:r>
      <w:r>
        <w:rPr/>
        <w:t>Hostis</w:t>
      </w:r>
      <w:r>
        <w:rPr>
          <w:spacing w:val="80"/>
        </w:rPr>
        <w:t> </w:t>
      </w:r>
      <w:r>
        <w:rPr/>
        <w:t>populi</w:t>
      </w:r>
      <w:r>
        <w:rPr>
          <w:spacing w:val="80"/>
        </w:rPr>
        <w:t> </w:t>
      </w:r>
      <w:r>
        <w:rPr/>
        <w:t>Romani</w:t>
      </w:r>
      <w:r>
        <w:rPr>
          <w:spacing w:val="80"/>
        </w:rPr>
        <w:t> </w:t>
      </w:r>
      <w:r>
        <w:rPr/>
        <w:t>semper</w:t>
      </w:r>
      <w:r>
        <w:rPr>
          <w:spacing w:val="80"/>
        </w:rPr>
        <w:t> </w:t>
      </w:r>
      <w:r>
        <w:rPr/>
        <w:t>fuerat.</w:t>
      </w:r>
      <w:r>
        <w:rPr>
          <w:spacing w:val="80"/>
        </w:rPr>
        <w:t> </w:t>
      </w:r>
      <w:r>
        <w:rPr/>
        <w:t>Victoriae</w:t>
      </w:r>
      <w:r>
        <w:rPr>
          <w:spacing w:val="80"/>
        </w:rPr>
        <w:t> </w:t>
      </w:r>
      <w:r>
        <w:rPr/>
        <w:t>et</w:t>
      </w:r>
      <w:r>
        <w:rPr>
          <w:spacing w:val="80"/>
        </w:rPr>
        <w:t> </w:t>
      </w:r>
      <w:r>
        <w:rPr/>
        <w:t>im­ perii cupidus fuit. Itaque cum Romanis bellum fortiter gerebat.</w:t>
      </w:r>
    </w:p>
    <w:p>
      <w:pPr>
        <w:pStyle w:val="BodyText"/>
        <w:spacing w:line="256" w:lineRule="auto"/>
        <w:ind w:left="180" w:right="933" w:firstLine="210"/>
        <w:jc w:val="both"/>
      </w:pPr>
      <w:r>
        <w:rPr/>
        <w:t>Is</w:t>
      </w:r>
      <w:r>
        <w:rPr>
          <w:spacing w:val="40"/>
        </w:rPr>
        <w:t> </w:t>
      </w:r>
      <w:r>
        <w:rPr/>
        <w:t>cum</w:t>
      </w:r>
      <w:r>
        <w:rPr>
          <w:spacing w:val="40"/>
        </w:rPr>
        <w:t> </w:t>
      </w:r>
      <w:r>
        <w:rPr/>
        <w:t>magno</w:t>
      </w:r>
      <w:r>
        <w:rPr>
          <w:spacing w:val="40"/>
        </w:rPr>
        <w:t> </w:t>
      </w:r>
      <w:r>
        <w:rPr/>
        <w:t>exercitu</w:t>
      </w:r>
      <w:r>
        <w:rPr>
          <w:spacing w:val="40"/>
        </w:rPr>
        <w:t> </w:t>
      </w:r>
      <w:r>
        <w:rPr/>
        <w:t>in</w:t>
      </w:r>
      <w:r>
        <w:rPr>
          <w:spacing w:val="40"/>
        </w:rPr>
        <w:t> </w:t>
      </w:r>
      <w:r>
        <w:rPr/>
        <w:t>Hispania</w:t>
      </w:r>
      <w:r>
        <w:rPr>
          <w:spacing w:val="40"/>
        </w:rPr>
        <w:t> </w:t>
      </w:r>
      <w:r>
        <w:rPr/>
        <w:t>erat.</w:t>
      </w:r>
      <w:r>
        <w:rPr>
          <w:spacing w:val="40"/>
        </w:rPr>
        <w:t> </w:t>
      </w:r>
      <w:r>
        <w:rPr/>
        <w:t>Magnum</w:t>
      </w:r>
      <w:r>
        <w:rPr>
          <w:spacing w:val="40"/>
        </w:rPr>
        <w:t> </w:t>
      </w:r>
      <w:r>
        <w:rPr/>
        <w:t>numerum militum</w:t>
      </w:r>
      <w:r>
        <w:rPr>
          <w:spacing w:val="40"/>
        </w:rPr>
        <w:t> </w:t>
      </w:r>
      <w:r>
        <w:rPr/>
        <w:t>et</w:t>
      </w:r>
      <w:r>
        <w:rPr>
          <w:spacing w:val="40"/>
        </w:rPr>
        <w:t> </w:t>
      </w:r>
      <w:r>
        <w:rPr/>
        <w:t>equitum</w:t>
      </w:r>
      <w:r>
        <w:rPr>
          <w:spacing w:val="40"/>
        </w:rPr>
        <w:t> </w:t>
      </w:r>
      <w:r>
        <w:rPr/>
        <w:t>et</w:t>
      </w:r>
      <w:r>
        <w:rPr>
          <w:spacing w:val="40"/>
        </w:rPr>
        <w:t> </w:t>
      </w:r>
      <w:r>
        <w:rPr/>
        <w:t>elephantorum</w:t>
      </w:r>
      <w:r>
        <w:rPr>
          <w:position w:val="6"/>
          <w:sz w:val="13"/>
        </w:rPr>
        <w:t>2</w:t>
      </w:r>
      <w:r>
        <w:rPr>
          <w:spacing w:val="80"/>
          <w:position w:val="6"/>
          <w:sz w:val="13"/>
        </w:rPr>
        <w:t> </w:t>
      </w:r>
      <w:r>
        <w:rPr/>
        <w:t>secum</w:t>
      </w:r>
      <w:r>
        <w:rPr>
          <w:spacing w:val="40"/>
        </w:rPr>
        <w:t> </w:t>
      </w:r>
      <w:r>
        <w:rPr/>
        <w:t>habebat.</w:t>
      </w:r>
      <w:r>
        <w:rPr>
          <w:spacing w:val="40"/>
        </w:rPr>
        <w:t> </w:t>
      </w:r>
      <w:r>
        <w:rPr/>
        <w:t>Cum</w:t>
      </w:r>
      <w:r>
        <w:rPr>
          <w:spacing w:val="40"/>
        </w:rPr>
        <w:t> </w:t>
      </w:r>
      <w:r>
        <w:rPr/>
        <w:t>omni­ bus</w:t>
      </w:r>
      <w:r>
        <w:rPr>
          <w:spacing w:val="40"/>
        </w:rPr>
        <w:t> </w:t>
      </w:r>
      <w:r>
        <w:rPr/>
        <w:t>copiis</w:t>
      </w:r>
      <w:r>
        <w:rPr>
          <w:spacing w:val="40"/>
        </w:rPr>
        <w:t> </w:t>
      </w:r>
      <w:r>
        <w:rPr/>
        <w:t>per</w:t>
      </w:r>
      <w:r>
        <w:rPr>
          <w:spacing w:val="40"/>
        </w:rPr>
        <w:t> </w:t>
      </w:r>
      <w:r>
        <w:rPr/>
        <w:t>Galliam</w:t>
      </w:r>
      <w:r>
        <w:rPr>
          <w:spacing w:val="40"/>
        </w:rPr>
        <w:t> </w:t>
      </w:r>
      <w:r>
        <w:rPr/>
        <w:t>contendit</w:t>
      </w:r>
      <w:r>
        <w:rPr>
          <w:spacing w:val="40"/>
        </w:rPr>
        <w:t> </w:t>
      </w:r>
      <w:r>
        <w:rPr/>
        <w:t>(nondum</w:t>
      </w:r>
      <w:r>
        <w:rPr>
          <w:spacing w:val="40"/>
        </w:rPr>
        <w:t> </w:t>
      </w:r>
      <w:r>
        <w:rPr/>
        <w:t>enim</w:t>
      </w:r>
      <w:r>
        <w:rPr>
          <w:spacing w:val="40"/>
        </w:rPr>
        <w:t> </w:t>
      </w:r>
      <w:r>
        <w:rPr/>
        <w:t>erat</w:t>
      </w:r>
      <w:r>
        <w:rPr>
          <w:spacing w:val="40"/>
        </w:rPr>
        <w:t> </w:t>
      </w:r>
      <w:r>
        <w:rPr/>
        <w:t>provincia Romana</w:t>
      </w:r>
      <w:r>
        <w:rPr>
          <w:spacing w:val="40"/>
        </w:rPr>
        <w:t> </w:t>
      </w:r>
      <w:r>
        <w:rPr/>
        <w:t>in</w:t>
      </w:r>
      <w:r>
        <w:rPr>
          <w:spacing w:val="40"/>
        </w:rPr>
        <w:t> </w:t>
      </w:r>
      <w:r>
        <w:rPr/>
        <w:t>Gallia).</w:t>
      </w:r>
      <w:r>
        <w:rPr>
          <w:spacing w:val="40"/>
        </w:rPr>
        <w:t> </w:t>
      </w:r>
      <w:r>
        <w:rPr/>
        <w:t>Per</w:t>
      </w:r>
      <w:r>
        <w:rPr>
          <w:spacing w:val="40"/>
        </w:rPr>
        <w:t> </w:t>
      </w:r>
      <w:r>
        <w:rPr/>
        <w:t>silvas</w:t>
      </w:r>
      <w:r>
        <w:rPr>
          <w:spacing w:val="40"/>
        </w:rPr>
        <w:t> </w:t>
      </w:r>
      <w:r>
        <w:rPr/>
        <w:t>magnas</w:t>
      </w:r>
      <w:r>
        <w:rPr>
          <w:spacing w:val="40"/>
        </w:rPr>
        <w:t> </w:t>
      </w:r>
      <w:r>
        <w:rPr/>
        <w:t>milites</w:t>
      </w:r>
      <w:r>
        <w:rPr>
          <w:spacing w:val="40"/>
        </w:rPr>
        <w:t> </w:t>
      </w:r>
      <w:r>
        <w:rPr/>
        <w:t>duxit.</w:t>
      </w:r>
      <w:r>
        <w:rPr>
          <w:spacing w:val="40"/>
        </w:rPr>
        <w:t> </w:t>
      </w:r>
      <w:r>
        <w:rPr/>
        <w:t>Trans</w:t>
      </w:r>
      <w:r>
        <w:rPr>
          <w:spacing w:val="40"/>
        </w:rPr>
        <w:t> </w:t>
      </w:r>
      <w:r>
        <w:rPr/>
        <w:t>flu-</w:t>
      </w:r>
      <w:r>
        <w:rPr>
          <w:spacing w:val="80"/>
        </w:rPr>
        <w:t> </w:t>
      </w:r>
      <w:r>
        <w:rPr/>
        <w:t>mina</w:t>
      </w:r>
      <w:r>
        <w:rPr>
          <w:spacing w:val="40"/>
        </w:rPr>
        <w:t> </w:t>
      </w:r>
      <w:r>
        <w:rPr/>
        <w:t>alta</w:t>
      </w:r>
      <w:r>
        <w:rPr>
          <w:spacing w:val="40"/>
        </w:rPr>
        <w:t> </w:t>
      </w:r>
      <w:r>
        <w:rPr/>
        <w:t>exercitum</w:t>
      </w:r>
      <w:r>
        <w:rPr>
          <w:spacing w:val="40"/>
        </w:rPr>
        <w:t> </w:t>
      </w:r>
      <w:r>
        <w:rPr/>
        <w:t>duxit.</w:t>
      </w:r>
      <w:r>
        <w:rPr>
          <w:spacing w:val="40"/>
        </w:rPr>
        <w:t> </w:t>
      </w:r>
      <w:r>
        <w:rPr/>
        <w:t>Alpes</w:t>
      </w:r>
      <w:r>
        <w:rPr>
          <w:spacing w:val="40"/>
        </w:rPr>
        <w:t> </w:t>
      </w:r>
      <w:r>
        <w:rPr/>
        <w:t>alti</w:t>
      </w:r>
      <w:r>
        <w:rPr>
          <w:spacing w:val="40"/>
        </w:rPr>
        <w:t> </w:t>
      </w:r>
      <w:r>
        <w:rPr/>
        <w:t>et</w:t>
      </w:r>
      <w:r>
        <w:rPr>
          <w:spacing w:val="40"/>
        </w:rPr>
        <w:t> </w:t>
      </w:r>
      <w:r>
        <w:rPr/>
        <w:t>magni</w:t>
      </w:r>
      <w:r>
        <w:rPr>
          <w:spacing w:val="40"/>
        </w:rPr>
        <w:t> </w:t>
      </w:r>
      <w:r>
        <w:rPr/>
        <w:t>montes</w:t>
      </w:r>
      <w:r>
        <w:rPr>
          <w:spacing w:val="40"/>
        </w:rPr>
        <w:t> </w:t>
      </w:r>
      <w:r>
        <w:rPr/>
        <w:t>erant.</w:t>
      </w:r>
      <w:r>
        <w:rPr>
          <w:spacing w:val="40"/>
        </w:rPr>
        <w:t> </w:t>
      </w:r>
      <w:r>
        <w:rPr/>
        <w:t>Via per eos difficilis et angusta fuit. Multae Gallorum gentes cum eo</w:t>
      </w:r>
      <w:r>
        <w:rPr>
          <w:spacing w:val="80"/>
        </w:rPr>
        <w:t> </w:t>
      </w:r>
      <w:r>
        <w:rPr/>
        <w:t>bellum gerebant. Is tamen Gallos multis proeliis pepulit et cum</w:t>
      </w:r>
      <w:r>
        <w:rPr>
          <w:spacing w:val="40"/>
        </w:rPr>
        <w:t> </w:t>
      </w:r>
      <w:r>
        <w:rPr/>
        <w:t>militibus</w:t>
      </w:r>
      <w:r>
        <w:rPr>
          <w:spacing w:val="80"/>
        </w:rPr>
        <w:t> </w:t>
      </w:r>
      <w:r>
        <w:rPr/>
        <w:t>et</w:t>
      </w:r>
      <w:r>
        <w:rPr>
          <w:spacing w:val="80"/>
        </w:rPr>
        <w:t> </w:t>
      </w:r>
      <w:r>
        <w:rPr/>
        <w:t>impedimentis</w:t>
      </w:r>
      <w:r>
        <w:rPr>
          <w:spacing w:val="80"/>
        </w:rPr>
        <w:t> </w:t>
      </w:r>
      <w:r>
        <w:rPr/>
        <w:t>et</w:t>
      </w:r>
      <w:r>
        <w:rPr>
          <w:spacing w:val="80"/>
        </w:rPr>
        <w:t> </w:t>
      </w:r>
      <w:r>
        <w:rPr/>
        <w:t>elephantis</w:t>
      </w:r>
      <w:r>
        <w:rPr>
          <w:position w:val="6"/>
          <w:sz w:val="13"/>
        </w:rPr>
        <w:t>2</w:t>
      </w:r>
      <w:r>
        <w:rPr>
          <w:spacing w:val="80"/>
          <w:position w:val="6"/>
          <w:sz w:val="13"/>
        </w:rPr>
        <w:t> </w:t>
      </w:r>
      <w:r>
        <w:rPr/>
        <w:t>per</w:t>
      </w:r>
      <w:r>
        <w:rPr>
          <w:spacing w:val="80"/>
        </w:rPr>
        <w:t> </w:t>
      </w:r>
      <w:r>
        <w:rPr/>
        <w:t>montes</w:t>
      </w:r>
      <w:r>
        <w:rPr>
          <w:spacing w:val="80"/>
        </w:rPr>
        <w:t> </w:t>
      </w:r>
      <w:r>
        <w:rPr/>
        <w:t>in</w:t>
      </w:r>
      <w:r>
        <w:rPr>
          <w:spacing w:val="80"/>
        </w:rPr>
        <w:t> </w:t>
      </w:r>
      <w:r>
        <w:rPr/>
        <w:t>Italiam </w:t>
      </w:r>
      <w:r>
        <w:rPr>
          <w:spacing w:val="-2"/>
        </w:rPr>
        <w:t>venit.</w:t>
      </w:r>
    </w:p>
    <w:p>
      <w:pPr>
        <w:spacing w:line="256" w:lineRule="auto" w:before="45"/>
        <w:ind w:left="550" w:right="1571" w:firstLine="180"/>
        <w:jc w:val="left"/>
        <w:rPr>
          <w:sz w:val="18"/>
        </w:rPr>
      </w:pPr>
      <w:r>
        <w:rPr>
          <w:sz w:val="18"/>
        </w:rPr>
        <w:t>This was a terrible surprise to the Romans, who, meanwhile, had</w:t>
      </w:r>
      <w:r>
        <w:rPr>
          <w:spacing w:val="-4"/>
          <w:sz w:val="18"/>
        </w:rPr>
        <w:t> </w:t>
      </w:r>
      <w:r>
        <w:rPr>
          <w:sz w:val="18"/>
        </w:rPr>
        <w:t>been</w:t>
      </w:r>
      <w:r>
        <w:rPr>
          <w:spacing w:val="-4"/>
          <w:sz w:val="18"/>
        </w:rPr>
        <w:t> </w:t>
      </w:r>
      <w:r>
        <w:rPr>
          <w:sz w:val="18"/>
        </w:rPr>
        <w:t>planning</w:t>
      </w:r>
      <w:r>
        <w:rPr>
          <w:spacing w:val="-4"/>
          <w:sz w:val="18"/>
        </w:rPr>
        <w:t> </w:t>
      </w:r>
      <w:r>
        <w:rPr>
          <w:sz w:val="18"/>
        </w:rPr>
        <w:t>an</w:t>
      </w:r>
      <w:r>
        <w:rPr>
          <w:spacing w:val="-4"/>
          <w:sz w:val="18"/>
        </w:rPr>
        <w:t> </w:t>
      </w:r>
      <w:r>
        <w:rPr>
          <w:sz w:val="18"/>
        </w:rPr>
        <w:t>expedition</w:t>
      </w:r>
      <w:r>
        <w:rPr>
          <w:spacing w:val="-4"/>
          <w:sz w:val="18"/>
        </w:rPr>
        <w:t> </w:t>
      </w:r>
      <w:r>
        <w:rPr>
          <w:sz w:val="18"/>
        </w:rPr>
        <w:t>to</w:t>
      </w:r>
      <w:r>
        <w:rPr>
          <w:spacing w:val="-4"/>
          <w:sz w:val="18"/>
        </w:rPr>
        <w:t> </w:t>
      </w:r>
      <w:r>
        <w:rPr>
          <w:sz w:val="18"/>
        </w:rPr>
        <w:t>Africa.</w:t>
      </w:r>
      <w:r>
        <w:rPr>
          <w:spacing w:val="-4"/>
          <w:sz w:val="18"/>
        </w:rPr>
        <w:t> </w:t>
      </w:r>
      <w:r>
        <w:rPr>
          <w:sz w:val="18"/>
        </w:rPr>
        <w:t>No</w:t>
      </w:r>
      <w:r>
        <w:rPr>
          <w:spacing w:val="-4"/>
          <w:sz w:val="18"/>
        </w:rPr>
        <w:t> </w:t>
      </w:r>
      <w:r>
        <w:rPr>
          <w:sz w:val="18"/>
        </w:rPr>
        <w:t>one</w:t>
      </w:r>
      <w:r>
        <w:rPr>
          <w:spacing w:val="-4"/>
          <w:sz w:val="18"/>
        </w:rPr>
        <w:t> </w:t>
      </w:r>
      <w:r>
        <w:rPr>
          <w:sz w:val="18"/>
        </w:rPr>
        <w:t>had</w:t>
      </w:r>
      <w:r>
        <w:rPr>
          <w:spacing w:val="-4"/>
          <w:sz w:val="18"/>
        </w:rPr>
        <w:t> </w:t>
      </w:r>
      <w:r>
        <w:rPr>
          <w:sz w:val="18"/>
        </w:rPr>
        <w:t>expected Hannibal to transport such an army with its elephants and all</w:t>
      </w:r>
    </w:p>
    <w:p>
      <w:pPr>
        <w:spacing w:line="261" w:lineRule="auto" w:before="6"/>
        <w:ind w:left="730" w:right="1571" w:hanging="175"/>
        <w:jc w:val="left"/>
        <w:rPr>
          <w:sz w:val="18"/>
        </w:rPr>
      </w:pPr>
      <w:r>
        <w:rPr>
          <w:sz w:val="18"/>
        </w:rPr>
        <w:t>its</w:t>
      </w:r>
      <w:r>
        <w:rPr>
          <w:spacing w:val="-5"/>
          <w:sz w:val="18"/>
        </w:rPr>
        <w:t> </w:t>
      </w:r>
      <w:r>
        <w:rPr>
          <w:sz w:val="18"/>
        </w:rPr>
        <w:t>equipment</w:t>
      </w:r>
      <w:r>
        <w:rPr>
          <w:spacing w:val="-4"/>
          <w:sz w:val="18"/>
        </w:rPr>
        <w:t> </w:t>
      </w:r>
      <w:r>
        <w:rPr>
          <w:sz w:val="18"/>
        </w:rPr>
        <w:t>across</w:t>
      </w:r>
      <w:r>
        <w:rPr>
          <w:spacing w:val="-5"/>
          <w:sz w:val="18"/>
        </w:rPr>
        <w:t> </w:t>
      </w:r>
      <w:r>
        <w:rPr>
          <w:sz w:val="18"/>
        </w:rPr>
        <w:t>the</w:t>
      </w:r>
      <w:r>
        <w:rPr>
          <w:spacing w:val="-4"/>
          <w:sz w:val="18"/>
        </w:rPr>
        <w:t> </w:t>
      </w:r>
      <w:r>
        <w:rPr>
          <w:sz w:val="18"/>
        </w:rPr>
        <w:t>mountain</w:t>
      </w:r>
      <w:r>
        <w:rPr>
          <w:spacing w:val="-4"/>
          <w:sz w:val="18"/>
        </w:rPr>
        <w:t> </w:t>
      </w:r>
      <w:r>
        <w:rPr>
          <w:sz w:val="18"/>
        </w:rPr>
        <w:t>barrier</w:t>
      </w:r>
      <w:r>
        <w:rPr>
          <w:spacing w:val="-4"/>
          <w:sz w:val="18"/>
        </w:rPr>
        <w:t> </w:t>
      </w:r>
      <w:r>
        <w:rPr>
          <w:sz w:val="18"/>
        </w:rPr>
        <w:t>that</w:t>
      </w:r>
      <w:r>
        <w:rPr>
          <w:spacing w:val="-4"/>
          <w:sz w:val="18"/>
        </w:rPr>
        <w:t> </w:t>
      </w:r>
      <w:r>
        <w:rPr>
          <w:sz w:val="18"/>
        </w:rPr>
        <w:t>guarded</w:t>
      </w:r>
      <w:r>
        <w:rPr>
          <w:spacing w:val="-4"/>
          <w:sz w:val="18"/>
        </w:rPr>
        <w:t> </w:t>
      </w:r>
      <w:r>
        <w:rPr>
          <w:sz w:val="18"/>
        </w:rPr>
        <w:t>the</w:t>
      </w:r>
      <w:r>
        <w:rPr>
          <w:spacing w:val="-4"/>
          <w:sz w:val="18"/>
        </w:rPr>
        <w:t> </w:t>
      </w:r>
      <w:r>
        <w:rPr>
          <w:sz w:val="18"/>
        </w:rPr>
        <w:t>north. As</w:t>
      </w:r>
      <w:r>
        <w:rPr>
          <w:spacing w:val="-2"/>
          <w:sz w:val="18"/>
        </w:rPr>
        <w:t> </w:t>
      </w:r>
      <w:r>
        <w:rPr>
          <w:sz w:val="18"/>
        </w:rPr>
        <w:t>Hannibal stood</w:t>
      </w:r>
      <w:r>
        <w:rPr>
          <w:spacing w:val="-1"/>
          <w:sz w:val="18"/>
        </w:rPr>
        <w:t> </w:t>
      </w:r>
      <w:r>
        <w:rPr>
          <w:sz w:val="18"/>
        </w:rPr>
        <w:t>on the southern</w:t>
      </w:r>
      <w:r>
        <w:rPr>
          <w:spacing w:val="-1"/>
          <w:sz w:val="18"/>
        </w:rPr>
        <w:t> </w:t>
      </w:r>
      <w:r>
        <w:rPr>
          <w:sz w:val="18"/>
        </w:rPr>
        <w:t>slopes</w:t>
      </w:r>
      <w:r>
        <w:rPr>
          <w:spacing w:val="-1"/>
          <w:sz w:val="18"/>
        </w:rPr>
        <w:t> </w:t>
      </w:r>
      <w:r>
        <w:rPr>
          <w:sz w:val="18"/>
        </w:rPr>
        <w:t>of the</w:t>
      </w:r>
      <w:r>
        <w:rPr>
          <w:spacing w:val="-1"/>
          <w:sz w:val="18"/>
        </w:rPr>
        <w:t> </w:t>
      </w:r>
      <w:r>
        <w:rPr>
          <w:sz w:val="18"/>
        </w:rPr>
        <w:t>Alps</w:t>
      </w:r>
      <w:r>
        <w:rPr>
          <w:spacing w:val="-1"/>
          <w:sz w:val="18"/>
        </w:rPr>
        <w:t> </w:t>
      </w:r>
      <w:r>
        <w:rPr>
          <w:sz w:val="18"/>
        </w:rPr>
        <w:t>and </w:t>
      </w:r>
      <w:r>
        <w:rPr>
          <w:spacing w:val="-5"/>
          <w:sz w:val="18"/>
        </w:rPr>
        <w:t>saw</w:t>
      </w:r>
    </w:p>
    <w:p>
      <w:pPr>
        <w:spacing w:line="254" w:lineRule="auto" w:before="0"/>
        <w:ind w:left="560" w:right="1810" w:hanging="10"/>
        <w:jc w:val="left"/>
        <w:rPr>
          <w:sz w:val="18"/>
        </w:rPr>
      </w:pPr>
      <w:r>
        <w:rPr>
          <w:sz w:val="18"/>
        </w:rPr>
        <w:t>Italy</w:t>
      </w:r>
      <w:r>
        <w:rPr>
          <w:spacing w:val="-3"/>
          <w:sz w:val="18"/>
        </w:rPr>
        <w:t> </w:t>
      </w:r>
      <w:r>
        <w:rPr>
          <w:sz w:val="18"/>
        </w:rPr>
        <w:t>before</w:t>
      </w:r>
      <w:r>
        <w:rPr>
          <w:spacing w:val="-3"/>
          <w:sz w:val="18"/>
        </w:rPr>
        <w:t> </w:t>
      </w:r>
      <w:r>
        <w:rPr>
          <w:sz w:val="18"/>
        </w:rPr>
        <w:t>him</w:t>
      </w:r>
      <w:r>
        <w:rPr>
          <w:spacing w:val="-3"/>
          <w:sz w:val="18"/>
        </w:rPr>
        <w:t> </w:t>
      </w:r>
      <w:r>
        <w:rPr>
          <w:sz w:val="18"/>
        </w:rPr>
        <w:t>at</w:t>
      </w:r>
      <w:r>
        <w:rPr>
          <w:spacing w:val="-3"/>
          <w:sz w:val="18"/>
        </w:rPr>
        <w:t> </w:t>
      </w:r>
      <w:r>
        <w:rPr>
          <w:sz w:val="18"/>
        </w:rPr>
        <w:t>last,</w:t>
      </w:r>
      <w:r>
        <w:rPr>
          <w:spacing w:val="-3"/>
          <w:sz w:val="18"/>
        </w:rPr>
        <w:t> </w:t>
      </w:r>
      <w:r>
        <w:rPr>
          <w:sz w:val="18"/>
        </w:rPr>
        <w:t>he</w:t>
      </w:r>
      <w:r>
        <w:rPr>
          <w:spacing w:val="-3"/>
          <w:sz w:val="18"/>
        </w:rPr>
        <w:t> </w:t>
      </w:r>
      <w:r>
        <w:rPr>
          <w:sz w:val="18"/>
        </w:rPr>
        <w:t>spoke</w:t>
      </w:r>
      <w:r>
        <w:rPr>
          <w:spacing w:val="-3"/>
          <w:sz w:val="18"/>
        </w:rPr>
        <w:t> </w:t>
      </w:r>
      <w:r>
        <w:rPr>
          <w:sz w:val="18"/>
        </w:rPr>
        <w:t>to</w:t>
      </w:r>
      <w:r>
        <w:rPr>
          <w:spacing w:val="-3"/>
          <w:sz w:val="18"/>
        </w:rPr>
        <w:t> </w:t>
      </w:r>
      <w:r>
        <w:rPr>
          <w:sz w:val="18"/>
        </w:rPr>
        <w:t>his</w:t>
      </w:r>
      <w:r>
        <w:rPr>
          <w:spacing w:val="-4"/>
          <w:sz w:val="18"/>
        </w:rPr>
        <w:t> </w:t>
      </w:r>
      <w:r>
        <w:rPr>
          <w:sz w:val="18"/>
        </w:rPr>
        <w:t>exhausted</w:t>
      </w:r>
      <w:r>
        <w:rPr>
          <w:spacing w:val="-3"/>
          <w:sz w:val="18"/>
        </w:rPr>
        <w:t> </w:t>
      </w:r>
      <w:r>
        <w:rPr>
          <w:sz w:val="18"/>
        </w:rPr>
        <w:t>and</w:t>
      </w:r>
      <w:r>
        <w:rPr>
          <w:spacing w:val="-3"/>
          <w:sz w:val="18"/>
        </w:rPr>
        <w:t> </w:t>
      </w:r>
      <w:r>
        <w:rPr>
          <w:sz w:val="18"/>
        </w:rPr>
        <w:t>dis­ couraged men in some such fashion as this:</w:t>
      </w:r>
    </w:p>
    <w:p>
      <w:pPr>
        <w:pStyle w:val="BodyText"/>
        <w:spacing w:line="252" w:lineRule="auto" w:before="126"/>
        <w:ind w:left="185" w:right="944" w:firstLine="210"/>
        <w:jc w:val="both"/>
      </w:pPr>
      <w:r>
        <w:rPr/>
        <w:t>“Italia</w:t>
      </w:r>
      <w:r>
        <w:rPr>
          <w:spacing w:val="80"/>
        </w:rPr>
        <w:t> </w:t>
      </w:r>
      <w:r>
        <w:rPr/>
        <w:t>est!</w:t>
      </w:r>
      <w:r>
        <w:rPr>
          <w:spacing w:val="80"/>
        </w:rPr>
        <w:t> </w:t>
      </w:r>
      <w:r>
        <w:rPr/>
        <w:t>In</w:t>
      </w:r>
      <w:r>
        <w:rPr>
          <w:spacing w:val="80"/>
        </w:rPr>
        <w:t> </w:t>
      </w:r>
      <w:r>
        <w:rPr/>
        <w:t>Italia</w:t>
      </w:r>
      <w:r>
        <w:rPr>
          <w:spacing w:val="80"/>
        </w:rPr>
        <w:t> </w:t>
      </w:r>
      <w:r>
        <w:rPr/>
        <w:t>sunt</w:t>
      </w:r>
      <w:r>
        <w:rPr>
          <w:spacing w:val="80"/>
        </w:rPr>
        <w:t> </w:t>
      </w:r>
      <w:r>
        <w:rPr/>
        <w:t>agri</w:t>
      </w:r>
      <w:r>
        <w:rPr>
          <w:spacing w:val="80"/>
        </w:rPr>
        <w:t> </w:t>
      </w:r>
      <w:r>
        <w:rPr/>
        <w:t>boni</w:t>
      </w:r>
      <w:r>
        <w:rPr>
          <w:spacing w:val="80"/>
        </w:rPr>
        <w:t> </w:t>
      </w:r>
      <w:r>
        <w:rPr/>
        <w:t>et</w:t>
      </w:r>
      <w:r>
        <w:rPr>
          <w:spacing w:val="80"/>
        </w:rPr>
        <w:t> </w:t>
      </w:r>
      <w:r>
        <w:rPr/>
        <w:t>copia</w:t>
      </w:r>
      <w:r>
        <w:rPr>
          <w:spacing w:val="80"/>
        </w:rPr>
        <w:t> </w:t>
      </w:r>
      <w:r>
        <w:rPr/>
        <w:t>omnium</w:t>
      </w:r>
      <w:r>
        <w:rPr>
          <w:spacing w:val="80"/>
        </w:rPr>
        <w:t> </w:t>
      </w:r>
      <w:r>
        <w:rPr/>
        <w:t>rerum. Sunt</w:t>
      </w:r>
      <w:r>
        <w:rPr>
          <w:spacing w:val="40"/>
        </w:rPr>
        <w:t> </w:t>
      </w:r>
      <w:r>
        <w:rPr/>
        <w:t>etiam</w:t>
      </w:r>
      <w:r>
        <w:rPr>
          <w:spacing w:val="40"/>
        </w:rPr>
        <w:t> </w:t>
      </w:r>
      <w:r>
        <w:rPr/>
        <w:t>oppida</w:t>
      </w:r>
      <w:r>
        <w:rPr>
          <w:spacing w:val="40"/>
        </w:rPr>
        <w:t> </w:t>
      </w:r>
      <w:r>
        <w:rPr/>
        <w:t>et</w:t>
      </w:r>
      <w:r>
        <w:rPr>
          <w:spacing w:val="40"/>
        </w:rPr>
        <w:t> </w:t>
      </w:r>
      <w:r>
        <w:rPr/>
        <w:t>multae</w:t>
      </w:r>
      <w:r>
        <w:rPr>
          <w:spacing w:val="40"/>
        </w:rPr>
        <w:t> </w:t>
      </w:r>
      <w:r>
        <w:rPr/>
        <w:t>et</w:t>
      </w:r>
      <w:r>
        <w:rPr>
          <w:spacing w:val="40"/>
        </w:rPr>
        <w:t> </w:t>
      </w:r>
      <w:r>
        <w:rPr/>
        <w:t>magnae</w:t>
      </w:r>
      <w:r>
        <w:rPr>
          <w:spacing w:val="40"/>
        </w:rPr>
        <w:t> </w:t>
      </w:r>
      <w:r>
        <w:rPr/>
        <w:t>urbes.</w:t>
      </w:r>
      <w:r>
        <w:rPr>
          <w:spacing w:val="40"/>
        </w:rPr>
        <w:t> </w:t>
      </w:r>
      <w:r>
        <w:rPr/>
        <w:t>Eas</w:t>
      </w:r>
      <w:r>
        <w:rPr>
          <w:spacing w:val="40"/>
        </w:rPr>
        <w:t> </w:t>
      </w:r>
      <w:r>
        <w:rPr/>
        <w:t>Romani</w:t>
      </w:r>
      <w:r>
        <w:rPr>
          <w:spacing w:val="40"/>
        </w:rPr>
        <w:t> </w:t>
      </w:r>
      <w:r>
        <w:rPr/>
        <w:t>nunc tenent, sed nos Romanos superabimus. Urbes et agros tenebimus,</w:t>
      </w:r>
      <w:r>
        <w:rPr>
          <w:spacing w:val="80"/>
          <w:w w:val="150"/>
        </w:rPr>
        <w:t> </w:t>
      </w:r>
      <w:r>
        <w:rPr/>
        <w:t>etiam</w:t>
      </w:r>
      <w:r>
        <w:rPr>
          <w:spacing w:val="40"/>
        </w:rPr>
        <w:t> </w:t>
      </w:r>
      <w:r>
        <w:rPr/>
        <w:t>Romam</w:t>
      </w:r>
      <w:r>
        <w:rPr>
          <w:spacing w:val="40"/>
        </w:rPr>
        <w:t> </w:t>
      </w:r>
      <w:r>
        <w:rPr/>
        <w:t>occupabimus.</w:t>
      </w:r>
      <w:r>
        <w:rPr>
          <w:spacing w:val="40"/>
        </w:rPr>
        <w:t> </w:t>
      </w:r>
      <w:r>
        <w:rPr/>
        <w:t>Romani</w:t>
      </w:r>
      <w:r>
        <w:rPr>
          <w:spacing w:val="40"/>
        </w:rPr>
        <w:t> </w:t>
      </w:r>
      <w:r>
        <w:rPr/>
        <w:t>fortes</w:t>
      </w:r>
      <w:r>
        <w:rPr>
          <w:spacing w:val="40"/>
        </w:rPr>
        <w:t> </w:t>
      </w:r>
      <w:r>
        <w:rPr/>
        <w:t>sunt,</w:t>
      </w:r>
      <w:r>
        <w:rPr>
          <w:spacing w:val="40"/>
        </w:rPr>
        <w:t> </w:t>
      </w:r>
      <w:r>
        <w:rPr/>
        <w:t>sed</w:t>
      </w:r>
      <w:r>
        <w:rPr>
          <w:spacing w:val="40"/>
        </w:rPr>
        <w:t> </w:t>
      </w:r>
      <w:r>
        <w:rPr/>
        <w:t>nos</w:t>
      </w:r>
      <w:r>
        <w:rPr>
          <w:spacing w:val="40"/>
        </w:rPr>
        <w:t> </w:t>
      </w:r>
      <w:r>
        <w:rPr/>
        <w:t>etiam sumus</w:t>
      </w:r>
      <w:r>
        <w:rPr>
          <w:spacing w:val="68"/>
        </w:rPr>
        <w:t> </w:t>
      </w:r>
      <w:r>
        <w:rPr/>
        <w:t>fortes.</w:t>
      </w:r>
      <w:r>
        <w:rPr>
          <w:spacing w:val="68"/>
        </w:rPr>
        <w:t> </w:t>
      </w:r>
      <w:r>
        <w:rPr/>
        <w:t>Nos</w:t>
      </w:r>
      <w:r>
        <w:rPr>
          <w:spacing w:val="68"/>
        </w:rPr>
        <w:t> </w:t>
      </w:r>
      <w:r>
        <w:rPr/>
        <w:t>non</w:t>
      </w:r>
      <w:r>
        <w:rPr>
          <w:spacing w:val="68"/>
        </w:rPr>
        <w:t> </w:t>
      </w:r>
      <w:r>
        <w:rPr/>
        <w:t>superabunt.</w:t>
      </w:r>
      <w:r>
        <w:rPr>
          <w:spacing w:val="67"/>
        </w:rPr>
        <w:t> </w:t>
      </w:r>
      <w:r>
        <w:rPr/>
        <w:t>Itaque</w:t>
      </w:r>
      <w:r>
        <w:rPr>
          <w:spacing w:val="68"/>
        </w:rPr>
        <w:t> </w:t>
      </w:r>
      <w:r>
        <w:rPr/>
        <w:t>omnem</w:t>
      </w:r>
      <w:r>
        <w:rPr>
          <w:spacing w:val="68"/>
        </w:rPr>
        <w:t> </w:t>
      </w:r>
      <w:r>
        <w:rPr/>
        <w:t>victoriae</w:t>
      </w:r>
      <w:r>
        <w:rPr>
          <w:spacing w:val="67"/>
        </w:rPr>
        <w:t> </w:t>
      </w:r>
      <w:r>
        <w:rPr/>
        <w:t>spem in</w:t>
      </w:r>
      <w:r>
        <w:rPr>
          <w:spacing w:val="40"/>
        </w:rPr>
        <w:t> </w:t>
      </w:r>
      <w:r>
        <w:rPr/>
        <w:t>virttite</w:t>
      </w:r>
      <w:r>
        <w:rPr>
          <w:spacing w:val="40"/>
        </w:rPr>
        <w:t> </w:t>
      </w:r>
      <w:r>
        <w:rPr/>
        <w:t>ponemus!</w:t>
      </w:r>
      <w:r>
        <w:rPr>
          <w:spacing w:val="40"/>
        </w:rPr>
        <w:t> </w:t>
      </w:r>
      <w:r>
        <w:rPr/>
        <w:t>Fortuna</w:t>
      </w:r>
      <w:r>
        <w:rPr>
          <w:spacing w:val="40"/>
        </w:rPr>
        <w:t> </w:t>
      </w:r>
      <w:r>
        <w:rPr/>
        <w:t>etiam</w:t>
      </w:r>
      <w:r>
        <w:rPr>
          <w:spacing w:val="40"/>
        </w:rPr>
        <w:t> </w:t>
      </w:r>
      <w:r>
        <w:rPr/>
        <w:t>nos</w:t>
      </w:r>
      <w:r>
        <w:rPr>
          <w:spacing w:val="40"/>
        </w:rPr>
        <w:t> </w:t>
      </w:r>
      <w:r>
        <w:rPr/>
        <w:t>adjuvabit;</w:t>
      </w:r>
      <w:r>
        <w:rPr>
          <w:spacing w:val="40"/>
        </w:rPr>
        <w:t> </w:t>
      </w:r>
      <w:r>
        <w:rPr/>
        <w:t>fortuna</w:t>
      </w:r>
      <w:r>
        <w:rPr>
          <w:spacing w:val="40"/>
        </w:rPr>
        <w:t> </w:t>
      </w:r>
      <w:r>
        <w:rPr/>
        <w:t>enim fortes</w:t>
      </w:r>
      <w:r>
        <w:rPr>
          <w:spacing w:val="67"/>
        </w:rPr>
        <w:t> </w:t>
      </w:r>
      <w:r>
        <w:rPr/>
        <w:t>semper</w:t>
      </w:r>
      <w:r>
        <w:rPr>
          <w:spacing w:val="68"/>
        </w:rPr>
        <w:t> </w:t>
      </w:r>
      <w:r>
        <w:rPr/>
        <w:t>adjuvat.</w:t>
      </w:r>
      <w:r>
        <w:rPr>
          <w:spacing w:val="68"/>
        </w:rPr>
        <w:t> </w:t>
      </w:r>
      <w:r>
        <w:rPr/>
        <w:t>Post</w:t>
      </w:r>
      <w:r>
        <w:rPr>
          <w:spacing w:val="67"/>
        </w:rPr>
        <w:t> </w:t>
      </w:r>
      <w:r>
        <w:rPr/>
        <w:t>victoriam</w:t>
      </w:r>
      <w:r>
        <w:rPr>
          <w:spacing w:val="68"/>
        </w:rPr>
        <w:t> </w:t>
      </w:r>
      <w:r>
        <w:rPr/>
        <w:t>magna</w:t>
      </w:r>
      <w:r>
        <w:rPr>
          <w:spacing w:val="68"/>
        </w:rPr>
        <w:t> </w:t>
      </w:r>
      <w:r>
        <w:rPr/>
        <w:t>vbbis</w:t>
      </w:r>
      <w:r>
        <w:rPr>
          <w:spacing w:val="68"/>
        </w:rPr>
        <w:t> </w:t>
      </w:r>
      <w:r>
        <w:rPr/>
        <w:t>praemia</w:t>
      </w:r>
      <w:r>
        <w:rPr>
          <w:spacing w:val="68"/>
        </w:rPr>
        <w:t> </w:t>
      </w:r>
      <w:r>
        <w:rPr/>
        <w:t>dabd et magnam habebimus belli gloriam! ”</w:t>
      </w:r>
    </w:p>
    <w:p>
      <w:pPr>
        <w:pStyle w:val="BodyText"/>
        <w:spacing w:before="10"/>
        <w:rPr>
          <w:sz w:val="17"/>
        </w:rPr>
      </w:pPr>
    </w:p>
    <w:p>
      <w:pPr>
        <w:spacing w:before="0"/>
        <w:ind w:left="355" w:right="0" w:firstLine="0"/>
        <w:jc w:val="left"/>
        <w:rPr>
          <w:b/>
          <w:i/>
          <w:sz w:val="16"/>
        </w:rPr>
      </w:pPr>
      <w:r>
        <w:rPr>
          <w:b/>
          <w:position w:val="5"/>
          <w:sz w:val="10"/>
        </w:rPr>
        <w:t>1</w:t>
      </w:r>
      <w:r>
        <w:rPr>
          <w:b/>
          <w:spacing w:val="27"/>
          <w:position w:val="5"/>
          <w:sz w:val="10"/>
        </w:rPr>
        <w:t> </w:t>
      </w:r>
      <w:r>
        <w:rPr>
          <w:b/>
          <w:sz w:val="16"/>
        </w:rPr>
        <w:t>Carthaginienses,</w:t>
      </w:r>
      <w:r>
        <w:rPr>
          <w:b/>
          <w:spacing w:val="-3"/>
          <w:sz w:val="16"/>
        </w:rPr>
        <w:t> </w:t>
      </w:r>
      <w:r>
        <w:rPr>
          <w:b/>
          <w:sz w:val="16"/>
        </w:rPr>
        <w:t>Carthaginiensium:</w:t>
      </w:r>
      <w:r>
        <w:rPr>
          <w:b/>
          <w:spacing w:val="-4"/>
          <w:sz w:val="16"/>
        </w:rPr>
        <w:t> </w:t>
      </w:r>
      <w:r>
        <w:rPr>
          <w:b/>
          <w:i/>
          <w:spacing w:val="-2"/>
          <w:sz w:val="16"/>
        </w:rPr>
        <w:t>Carthaginians.</w:t>
      </w:r>
    </w:p>
    <w:p>
      <w:pPr>
        <w:spacing w:before="21"/>
        <w:ind w:left="355" w:right="0" w:firstLine="0"/>
        <w:jc w:val="left"/>
        <w:rPr>
          <w:b/>
          <w:i/>
          <w:sz w:val="16"/>
        </w:rPr>
      </w:pPr>
      <w:r>
        <w:rPr>
          <w:b/>
          <w:position w:val="5"/>
          <w:sz w:val="10"/>
        </w:rPr>
        <w:t>2</w:t>
      </w:r>
      <w:r>
        <w:rPr>
          <w:b/>
          <w:spacing w:val="25"/>
          <w:position w:val="5"/>
          <w:sz w:val="10"/>
        </w:rPr>
        <w:t> </w:t>
      </w:r>
      <w:r>
        <w:rPr>
          <w:b/>
          <w:sz w:val="16"/>
        </w:rPr>
        <w:t>elephantus,</w:t>
      </w:r>
      <w:r>
        <w:rPr>
          <w:b/>
          <w:spacing w:val="-1"/>
          <w:sz w:val="16"/>
        </w:rPr>
        <w:t> </w:t>
      </w:r>
      <w:r>
        <w:rPr>
          <w:b/>
          <w:sz w:val="16"/>
        </w:rPr>
        <w:t>i:</w:t>
      </w:r>
      <w:r>
        <w:rPr>
          <w:b/>
          <w:spacing w:val="-1"/>
          <w:sz w:val="16"/>
        </w:rPr>
        <w:t> </w:t>
      </w:r>
      <w:r>
        <w:rPr>
          <w:b/>
          <w:i/>
          <w:spacing w:val="-2"/>
          <w:sz w:val="16"/>
        </w:rPr>
        <w:t>elephant.</w:t>
      </w:r>
    </w:p>
    <w:p>
      <w:pPr>
        <w:spacing w:after="0"/>
        <w:jc w:val="left"/>
        <w:rPr>
          <w:sz w:val="16"/>
        </w:rPr>
        <w:sectPr>
          <w:pgSz w:w="7380" w:h="11550"/>
          <w:pgMar w:top="720" w:bottom="280" w:left="300" w:right="180"/>
        </w:sectPr>
      </w:pPr>
    </w:p>
    <w:p>
      <w:pPr>
        <w:tabs>
          <w:tab w:pos="2879" w:val="left" w:leader="none"/>
        </w:tabs>
        <w:spacing w:before="72"/>
        <w:ind w:left="850" w:right="0" w:firstLine="0"/>
        <w:jc w:val="left"/>
        <w:rPr>
          <w:sz w:val="18"/>
        </w:rPr>
      </w:pPr>
      <w:r>
        <w:rPr/>
        <w:drawing>
          <wp:anchor distT="0" distB="0" distL="0" distR="0" allowOverlap="1" layoutInCell="1" locked="0" behindDoc="1" simplePos="0" relativeHeight="476332032">
            <wp:simplePos x="0" y="0"/>
            <wp:positionH relativeFrom="page">
              <wp:posOffset>0</wp:posOffset>
            </wp:positionH>
            <wp:positionV relativeFrom="page">
              <wp:posOffset>0</wp:posOffset>
            </wp:positionV>
            <wp:extent cx="4683125" cy="7334250"/>
            <wp:effectExtent l="0" t="0" r="0" b="0"/>
            <wp:wrapNone/>
            <wp:docPr id="291" name="image239.png"/>
            <wp:cNvGraphicFramePr>
              <a:graphicFrameLocks noChangeAspect="1"/>
            </wp:cNvGraphicFramePr>
            <a:graphic>
              <a:graphicData uri="http://schemas.openxmlformats.org/drawingml/2006/picture">
                <pic:pic>
                  <pic:nvPicPr>
                    <pic:cNvPr id="292" name="image239.png"/>
                    <pic:cNvPicPr/>
                  </pic:nvPicPr>
                  <pic:blipFill>
                    <a:blip r:embed="rId243" cstate="print"/>
                    <a:stretch>
                      <a:fillRect/>
                    </a:stretch>
                  </pic:blipFill>
                  <pic:spPr>
                    <a:xfrm>
                      <a:off x="0" y="0"/>
                      <a:ext cx="4683125" cy="7334250"/>
                    </a:xfrm>
                    <a:prstGeom prst="rect">
                      <a:avLst/>
                    </a:prstGeom>
                  </pic:spPr>
                </pic:pic>
              </a:graphicData>
            </a:graphic>
          </wp:anchor>
        </w:drawing>
      </w:r>
      <w:r>
        <w:rPr>
          <w:spacing w:val="-5"/>
          <w:position w:val="-3"/>
          <w:sz w:val="20"/>
        </w:rPr>
        <w:t>178</w:t>
      </w:r>
      <w:r>
        <w:rPr>
          <w:position w:val="-3"/>
          <w:sz w:val="20"/>
        </w:rPr>
        <w:tab/>
      </w:r>
      <w:r>
        <w:rPr>
          <w:sz w:val="18"/>
        </w:rPr>
        <w:t>FIRST</w:t>
      </w:r>
      <w:r>
        <w:rPr>
          <w:spacing w:val="-2"/>
          <w:sz w:val="18"/>
        </w:rPr>
        <w:t> </w:t>
      </w:r>
      <w:r>
        <w:rPr>
          <w:sz w:val="18"/>
        </w:rPr>
        <w:t>YEAR</w:t>
      </w:r>
      <w:r>
        <w:rPr>
          <w:spacing w:val="-2"/>
          <w:sz w:val="18"/>
        </w:rPr>
        <w:t> LATIN</w:t>
      </w:r>
    </w:p>
    <w:p>
      <w:pPr>
        <w:pStyle w:val="BodyText"/>
        <w:spacing w:before="5"/>
        <w:rPr>
          <w:sz w:val="19"/>
        </w:rPr>
      </w:pPr>
    </w:p>
    <w:p>
      <w:pPr>
        <w:spacing w:before="0"/>
        <w:ind w:left="798" w:right="508" w:firstLine="0"/>
        <w:jc w:val="center"/>
        <w:rPr>
          <w:sz w:val="18"/>
        </w:rPr>
      </w:pPr>
      <w:r>
        <w:rPr>
          <w:sz w:val="18"/>
        </w:rPr>
        <w:t>QUESTIONS</w:t>
      </w:r>
      <w:r>
        <w:rPr>
          <w:spacing w:val="-2"/>
          <w:sz w:val="18"/>
        </w:rPr>
        <w:t> </w:t>
      </w:r>
      <w:r>
        <w:rPr>
          <w:sz w:val="18"/>
        </w:rPr>
        <w:t>ON READING</w:t>
      </w:r>
      <w:r>
        <w:rPr>
          <w:spacing w:val="-1"/>
          <w:sz w:val="18"/>
        </w:rPr>
        <w:t> </w:t>
      </w:r>
      <w:r>
        <w:rPr>
          <w:sz w:val="18"/>
        </w:rPr>
        <w:t>NO. </w:t>
      </w:r>
      <w:r>
        <w:rPr>
          <w:spacing w:val="-10"/>
          <w:sz w:val="18"/>
        </w:rPr>
        <w:t>6</w:t>
      </w:r>
    </w:p>
    <w:p>
      <w:pPr>
        <w:spacing w:before="84"/>
        <w:ind w:left="2870" w:right="0" w:firstLine="0"/>
        <w:jc w:val="left"/>
        <w:rPr>
          <w:i/>
          <w:sz w:val="20"/>
        </w:rPr>
      </w:pPr>
      <w:r>
        <w:rPr>
          <w:i/>
          <w:sz w:val="20"/>
        </w:rPr>
        <w:t>Answer</w:t>
      </w:r>
      <w:r>
        <w:rPr>
          <w:i/>
          <w:spacing w:val="-3"/>
          <w:sz w:val="20"/>
        </w:rPr>
        <w:t> </w:t>
      </w:r>
      <w:r>
        <w:rPr>
          <w:i/>
          <w:sz w:val="20"/>
        </w:rPr>
        <w:t>in</w:t>
      </w:r>
      <w:r>
        <w:rPr>
          <w:i/>
          <w:spacing w:val="-1"/>
          <w:sz w:val="20"/>
        </w:rPr>
        <w:t> </w:t>
      </w:r>
      <w:r>
        <w:rPr>
          <w:i/>
          <w:spacing w:val="-2"/>
          <w:sz w:val="20"/>
        </w:rPr>
        <w:t>Latin:</w:t>
      </w:r>
    </w:p>
    <w:p>
      <w:pPr>
        <w:pStyle w:val="ListParagraph"/>
        <w:numPr>
          <w:ilvl w:val="0"/>
          <w:numId w:val="182"/>
        </w:numPr>
        <w:tabs>
          <w:tab w:pos="1340" w:val="left" w:leader="none"/>
        </w:tabs>
        <w:spacing w:line="240" w:lineRule="auto" w:before="105" w:after="0"/>
        <w:ind w:left="1340" w:right="0" w:hanging="285"/>
        <w:jc w:val="left"/>
        <w:rPr>
          <w:sz w:val="20"/>
        </w:rPr>
      </w:pPr>
      <w:r>
        <w:rPr>
          <w:sz w:val="20"/>
        </w:rPr>
        <w:t>Quis</w:t>
      </w:r>
      <w:r>
        <w:rPr>
          <w:spacing w:val="-1"/>
          <w:sz w:val="20"/>
        </w:rPr>
        <w:t> </w:t>
      </w:r>
      <w:r>
        <w:rPr>
          <w:sz w:val="20"/>
        </w:rPr>
        <w:t>fuit</w:t>
      </w:r>
      <w:r>
        <w:rPr>
          <w:spacing w:val="-1"/>
          <w:sz w:val="20"/>
        </w:rPr>
        <w:t> </w:t>
      </w:r>
      <w:r>
        <w:rPr>
          <w:spacing w:val="-2"/>
          <w:sz w:val="20"/>
        </w:rPr>
        <w:t>Hannibal?</w:t>
      </w:r>
    </w:p>
    <w:p>
      <w:pPr>
        <w:pStyle w:val="ListParagraph"/>
        <w:numPr>
          <w:ilvl w:val="0"/>
          <w:numId w:val="182"/>
        </w:numPr>
        <w:tabs>
          <w:tab w:pos="1340" w:val="left" w:leader="none"/>
        </w:tabs>
        <w:spacing w:line="240" w:lineRule="auto" w:before="5" w:after="0"/>
        <w:ind w:left="1340" w:right="0" w:hanging="295"/>
        <w:jc w:val="left"/>
        <w:rPr>
          <w:sz w:val="20"/>
        </w:rPr>
      </w:pPr>
      <w:r>
        <w:rPr>
          <w:sz w:val="20"/>
        </w:rPr>
        <w:t>Eratne</w:t>
      </w:r>
      <w:r>
        <w:rPr>
          <w:spacing w:val="-1"/>
          <w:sz w:val="20"/>
        </w:rPr>
        <w:t> </w:t>
      </w:r>
      <w:r>
        <w:rPr>
          <w:sz w:val="20"/>
        </w:rPr>
        <w:t>vir</w:t>
      </w:r>
      <w:r>
        <w:rPr>
          <w:spacing w:val="-1"/>
          <w:sz w:val="20"/>
        </w:rPr>
        <w:t> </w:t>
      </w:r>
      <w:r>
        <w:rPr>
          <w:spacing w:val="-2"/>
          <w:sz w:val="20"/>
        </w:rPr>
        <w:t>fortis?</w:t>
      </w:r>
    </w:p>
    <w:p>
      <w:pPr>
        <w:pStyle w:val="ListParagraph"/>
        <w:numPr>
          <w:ilvl w:val="0"/>
          <w:numId w:val="182"/>
        </w:numPr>
        <w:tabs>
          <w:tab w:pos="1335" w:val="left" w:leader="none"/>
        </w:tabs>
        <w:spacing w:line="240" w:lineRule="auto" w:before="15" w:after="0"/>
        <w:ind w:left="1335" w:right="0" w:hanging="300"/>
        <w:jc w:val="left"/>
        <w:rPr>
          <w:sz w:val="20"/>
        </w:rPr>
      </w:pPr>
      <w:r>
        <w:rPr>
          <w:sz w:val="20"/>
        </w:rPr>
        <w:t>Ubi</w:t>
      </w:r>
      <w:r>
        <w:rPr>
          <w:spacing w:val="-1"/>
          <w:sz w:val="20"/>
        </w:rPr>
        <w:t> </w:t>
      </w:r>
      <w:r>
        <w:rPr>
          <w:spacing w:val="-2"/>
          <w:sz w:val="20"/>
        </w:rPr>
        <w:t>fuit?</w:t>
      </w:r>
    </w:p>
    <w:p>
      <w:pPr>
        <w:pStyle w:val="ListParagraph"/>
        <w:numPr>
          <w:ilvl w:val="0"/>
          <w:numId w:val="182"/>
        </w:numPr>
        <w:tabs>
          <w:tab w:pos="1340" w:val="left" w:leader="none"/>
        </w:tabs>
        <w:spacing w:line="240" w:lineRule="auto" w:before="10" w:after="0"/>
        <w:ind w:left="1340" w:right="0" w:hanging="300"/>
        <w:jc w:val="left"/>
        <w:rPr>
          <w:sz w:val="20"/>
        </w:rPr>
      </w:pPr>
      <w:r>
        <w:rPr>
          <w:sz w:val="20"/>
        </w:rPr>
        <w:t>Quid</w:t>
      </w:r>
      <w:r>
        <w:rPr>
          <w:spacing w:val="-3"/>
          <w:sz w:val="20"/>
        </w:rPr>
        <w:t> </w:t>
      </w:r>
      <w:r>
        <w:rPr>
          <w:sz w:val="20"/>
        </w:rPr>
        <w:t>secum</w:t>
      </w:r>
      <w:r>
        <w:rPr>
          <w:spacing w:val="-1"/>
          <w:sz w:val="20"/>
        </w:rPr>
        <w:t> </w:t>
      </w:r>
      <w:r>
        <w:rPr>
          <w:spacing w:val="-2"/>
          <w:sz w:val="20"/>
        </w:rPr>
        <w:t>habuit?</w:t>
      </w:r>
    </w:p>
    <w:p>
      <w:pPr>
        <w:pStyle w:val="ListParagraph"/>
        <w:numPr>
          <w:ilvl w:val="0"/>
          <w:numId w:val="182"/>
        </w:numPr>
        <w:tabs>
          <w:tab w:pos="1340" w:val="left" w:leader="none"/>
        </w:tabs>
        <w:spacing w:line="240" w:lineRule="auto" w:before="10" w:after="0"/>
        <w:ind w:left="1340" w:right="0" w:hanging="290"/>
        <w:jc w:val="left"/>
        <w:rPr>
          <w:sz w:val="20"/>
        </w:rPr>
      </w:pPr>
      <w:r>
        <w:rPr>
          <w:sz w:val="20"/>
        </w:rPr>
        <w:t>Venitne</w:t>
      </w:r>
      <w:r>
        <w:rPr>
          <w:spacing w:val="-1"/>
          <w:sz w:val="20"/>
        </w:rPr>
        <w:t> </w:t>
      </w:r>
      <w:r>
        <w:rPr>
          <w:sz w:val="20"/>
        </w:rPr>
        <w:t>in</w:t>
      </w:r>
      <w:r>
        <w:rPr>
          <w:spacing w:val="-1"/>
          <w:sz w:val="20"/>
        </w:rPr>
        <w:t> </w:t>
      </w:r>
      <w:r>
        <w:rPr>
          <w:spacing w:val="-2"/>
          <w:sz w:val="20"/>
        </w:rPr>
        <w:t>Italiam?</w:t>
      </w:r>
    </w:p>
    <w:p>
      <w:pPr>
        <w:spacing w:after="0" w:line="240" w:lineRule="auto"/>
        <w:jc w:val="left"/>
        <w:rPr>
          <w:sz w:val="20"/>
        </w:rPr>
        <w:sectPr>
          <w:pgSz w:w="7380" w:h="11550"/>
          <w:pgMar w:top="880" w:bottom="280" w:left="300" w:right="180"/>
        </w:sectPr>
      </w:pPr>
    </w:p>
    <w:p>
      <w:pPr>
        <w:pStyle w:val="BodyText"/>
      </w:pPr>
      <w:r>
        <w:rPr/>
        <w:pict>
          <v:group style="position:absolute;margin-left:0pt;margin-top:0pt;width:368.75pt;height:577.5pt;mso-position-horizontal-relative:page;mso-position-vertical-relative:page;z-index:-26983936" id="docshapegroup169" coordorigin="0,0" coordsize="7375,11550">
            <v:shape style="position:absolute;left:0;top:0;width:7375;height:11550" type="#_x0000_t75" id="docshape170" stroked="false">
              <v:imagedata r:id="rId244" o:title=""/>
            </v:shape>
            <v:shape style="position:absolute;left:505;top:3540;width:2425;height:1845" type="#_x0000_t75" id="docshape171" stroked="false">
              <v:imagedata r:id="rId245" o:title=""/>
            </v:shape>
            <w10:wrap type="none"/>
          </v:group>
        </w:pict>
      </w:r>
    </w:p>
    <w:p>
      <w:pPr>
        <w:pStyle w:val="BodyText"/>
        <w:spacing w:before="7"/>
        <w:rPr>
          <w:sz w:val="22"/>
        </w:rPr>
      </w:pPr>
    </w:p>
    <w:p>
      <w:pPr>
        <w:pStyle w:val="Heading1"/>
        <w:ind w:left="741" w:right="1533"/>
      </w:pPr>
      <w:bookmarkStart w:name="_TOC_250043" w:id="30"/>
      <w:r>
        <w:rPr/>
        <w:t>UNIT</w:t>
      </w:r>
      <w:r>
        <w:rPr>
          <w:spacing w:val="-2"/>
        </w:rPr>
        <w:t> </w:t>
      </w:r>
      <w:bookmarkEnd w:id="30"/>
      <w:r>
        <w:rPr>
          <w:spacing w:val="-4"/>
        </w:rPr>
        <w:t>FIVE</w:t>
      </w:r>
    </w:p>
    <w:p>
      <w:pPr>
        <w:pStyle w:val="BodyText"/>
        <w:spacing w:line="249" w:lineRule="auto" w:before="203"/>
        <w:ind w:left="1057" w:right="1849"/>
        <w:jc w:val="center"/>
      </w:pPr>
      <w:r>
        <w:rPr/>
        <w:t>LESSON</w:t>
      </w:r>
      <w:r>
        <w:rPr>
          <w:spacing w:val="-6"/>
        </w:rPr>
        <w:t> </w:t>
      </w:r>
      <w:r>
        <w:rPr/>
        <w:t>17:</w:t>
      </w:r>
      <w:r>
        <w:rPr>
          <w:spacing w:val="-6"/>
        </w:rPr>
        <w:t> </w:t>
      </w:r>
      <w:r>
        <w:rPr/>
        <w:t>PRESENT</w:t>
      </w:r>
      <w:r>
        <w:rPr>
          <w:spacing w:val="-6"/>
        </w:rPr>
        <w:t> </w:t>
      </w:r>
      <w:r>
        <w:rPr/>
        <w:t>SYSTEM</w:t>
      </w:r>
      <w:r>
        <w:rPr>
          <w:spacing w:val="-7"/>
        </w:rPr>
        <w:t> </w:t>
      </w:r>
      <w:r>
        <w:rPr/>
        <w:t>PASSIVE</w:t>
      </w:r>
      <w:r>
        <w:rPr>
          <w:spacing w:val="-6"/>
        </w:rPr>
        <w:t> </w:t>
      </w:r>
      <w:r>
        <w:rPr/>
        <w:t>OF THE FIRST CONJUGATION; AGENCY</w:t>
      </w:r>
    </w:p>
    <w:p>
      <w:pPr>
        <w:pStyle w:val="BodyText"/>
        <w:spacing w:before="8"/>
        <w:rPr>
          <w:sz w:val="19"/>
        </w:rPr>
      </w:pPr>
    </w:p>
    <w:p>
      <w:pPr>
        <w:pStyle w:val="Heading8"/>
        <w:numPr>
          <w:ilvl w:val="1"/>
          <w:numId w:val="182"/>
        </w:numPr>
        <w:tabs>
          <w:tab w:pos="1617" w:val="left" w:leader="none"/>
        </w:tabs>
        <w:spacing w:line="240" w:lineRule="auto" w:before="0" w:after="0"/>
        <w:ind w:left="1617" w:right="0" w:hanging="253"/>
        <w:jc w:val="left"/>
      </w:pPr>
      <w:bookmarkStart w:name="_TOC_250042" w:id="31"/>
      <w:r>
        <w:rPr/>
        <w:t>ACTIVE</w:t>
      </w:r>
      <w:r>
        <w:rPr>
          <w:spacing w:val="-3"/>
        </w:rPr>
        <w:t> </w:t>
      </w:r>
      <w:r>
        <w:rPr/>
        <w:t>AND</w:t>
      </w:r>
      <w:r>
        <w:rPr>
          <w:spacing w:val="-3"/>
        </w:rPr>
        <w:t> </w:t>
      </w:r>
      <w:r>
        <w:rPr/>
        <w:t>PASSIVE</w:t>
      </w:r>
      <w:bookmarkEnd w:id="31"/>
      <w:r>
        <w:rPr>
          <w:spacing w:val="-2"/>
        </w:rPr>
        <w:t> VOICE</w:t>
      </w:r>
    </w:p>
    <w:p>
      <w:pPr>
        <w:pStyle w:val="BodyText"/>
        <w:spacing w:before="9"/>
        <w:rPr>
          <w:b/>
          <w:sz w:val="21"/>
        </w:rPr>
      </w:pPr>
    </w:p>
    <w:p>
      <w:pPr>
        <w:pStyle w:val="BodyText"/>
        <w:ind w:left="2864"/>
        <w:jc w:val="both"/>
      </w:pPr>
      <w:r>
        <w:rPr/>
        <w:t>The</w:t>
      </w:r>
      <w:r>
        <w:rPr>
          <w:spacing w:val="-1"/>
        </w:rPr>
        <w:t> </w:t>
      </w:r>
      <w:r>
        <w:rPr/>
        <w:t>boy throws</w:t>
      </w:r>
      <w:r>
        <w:rPr>
          <w:spacing w:val="-1"/>
        </w:rPr>
        <w:t> </w:t>
      </w:r>
      <w:r>
        <w:rPr/>
        <w:t>the </w:t>
      </w:r>
      <w:r>
        <w:rPr>
          <w:spacing w:val="-4"/>
        </w:rPr>
        <w:t>ball.</w:t>
      </w:r>
    </w:p>
    <w:p>
      <w:pPr>
        <w:pStyle w:val="BodyText"/>
        <w:spacing w:line="379" w:lineRule="auto" w:before="140"/>
        <w:ind w:left="2865" w:right="1488"/>
        <w:jc w:val="both"/>
      </w:pPr>
      <w:r>
        <w:rPr/>
        <w:t>The boy is throwing the ball. The</w:t>
      </w:r>
      <w:r>
        <w:rPr>
          <w:spacing w:val="40"/>
        </w:rPr>
        <w:t> </w:t>
      </w:r>
      <w:r>
        <w:rPr/>
        <w:t>boy</w:t>
      </w:r>
      <w:r>
        <w:rPr>
          <w:spacing w:val="40"/>
        </w:rPr>
        <w:t> </w:t>
      </w:r>
      <w:r>
        <w:rPr/>
        <w:t>does</w:t>
      </w:r>
      <w:r>
        <w:rPr>
          <w:spacing w:val="40"/>
        </w:rPr>
        <w:t> </w:t>
      </w:r>
      <w:r>
        <w:rPr/>
        <w:t>throw</w:t>
      </w:r>
      <w:r>
        <w:rPr>
          <w:spacing w:val="40"/>
        </w:rPr>
        <w:t> </w:t>
      </w:r>
      <w:r>
        <w:rPr/>
        <w:t>the</w:t>
      </w:r>
      <w:r>
        <w:rPr>
          <w:spacing w:val="40"/>
        </w:rPr>
        <w:t> </w:t>
      </w:r>
      <w:r>
        <w:rPr/>
        <w:t>ball. Is the boy throwing the ball ? Does the boy throw the ball ?</w:t>
      </w:r>
    </w:p>
    <w:p>
      <w:pPr>
        <w:pStyle w:val="BodyText"/>
        <w:spacing w:line="235" w:lineRule="auto" w:before="35"/>
        <w:ind w:left="204" w:right="963" w:firstLine="190"/>
        <w:jc w:val="both"/>
      </w:pPr>
      <w:r>
        <w:rPr/>
        <w:t>All</w:t>
      </w:r>
      <w:r>
        <w:rPr>
          <w:spacing w:val="40"/>
        </w:rPr>
        <w:t> </w:t>
      </w:r>
      <w:r>
        <w:rPr/>
        <w:t>these</w:t>
      </w:r>
      <w:r>
        <w:rPr>
          <w:spacing w:val="40"/>
        </w:rPr>
        <w:t> </w:t>
      </w:r>
      <w:r>
        <w:rPr/>
        <w:t>sentences</w:t>
      </w:r>
      <w:r>
        <w:rPr>
          <w:spacing w:val="40"/>
        </w:rPr>
        <w:t> </w:t>
      </w:r>
      <w:r>
        <w:rPr/>
        <w:t>say</w:t>
      </w:r>
      <w:r>
        <w:rPr>
          <w:spacing w:val="40"/>
        </w:rPr>
        <w:t> </w:t>
      </w:r>
      <w:r>
        <w:rPr/>
        <w:t>or</w:t>
      </w:r>
      <w:r>
        <w:rPr>
          <w:spacing w:val="40"/>
        </w:rPr>
        <w:t> </w:t>
      </w:r>
      <w:r>
        <w:rPr/>
        <w:t>ask</w:t>
      </w:r>
      <w:r>
        <w:rPr>
          <w:spacing w:val="40"/>
        </w:rPr>
        <w:t> </w:t>
      </w:r>
      <w:r>
        <w:rPr/>
        <w:t>WHO</w:t>
      </w:r>
      <w:r>
        <w:rPr>
          <w:spacing w:val="40"/>
        </w:rPr>
        <w:t> </w:t>
      </w:r>
      <w:r>
        <w:rPr/>
        <w:t>IS</w:t>
      </w:r>
      <w:r>
        <w:rPr>
          <w:spacing w:val="40"/>
        </w:rPr>
        <w:t> </w:t>
      </w:r>
      <w:r>
        <w:rPr/>
        <w:t>DOING</w:t>
      </w:r>
      <w:r>
        <w:rPr>
          <w:spacing w:val="40"/>
        </w:rPr>
        <w:t> </w:t>
      </w:r>
      <w:r>
        <w:rPr/>
        <w:t>THE</w:t>
      </w:r>
      <w:r>
        <w:rPr>
          <w:spacing w:val="40"/>
        </w:rPr>
        <w:t> </w:t>
      </w:r>
      <w:r>
        <w:rPr/>
        <w:t>AC­ TION,</w:t>
      </w:r>
      <w:r>
        <w:rPr>
          <w:spacing w:val="40"/>
        </w:rPr>
        <w:t> </w:t>
      </w:r>
      <w:r>
        <w:rPr>
          <w:i/>
        </w:rPr>
        <w:t>i.</w:t>
      </w:r>
      <w:r>
        <w:rPr>
          <w:i/>
          <w:spacing w:val="40"/>
        </w:rPr>
        <w:t> </w:t>
      </w:r>
      <w:r>
        <w:rPr>
          <w:i/>
        </w:rPr>
        <w:t>e.</w:t>
      </w:r>
      <w:r>
        <w:rPr>
          <w:i/>
          <w:position w:val="-5"/>
          <w:sz w:val="13"/>
        </w:rPr>
        <w:t>f</w:t>
      </w:r>
      <w:r>
        <w:rPr>
          <w:i/>
          <w:spacing w:val="40"/>
          <w:position w:val="-5"/>
          <w:sz w:val="13"/>
        </w:rPr>
        <w:t> </w:t>
      </w:r>
      <w:r>
        <w:rPr/>
        <w:t>who</w:t>
      </w:r>
      <w:r>
        <w:rPr>
          <w:spacing w:val="40"/>
        </w:rPr>
        <w:t> </w:t>
      </w:r>
      <w:r>
        <w:rPr/>
        <w:t>is</w:t>
      </w:r>
      <w:r>
        <w:rPr>
          <w:spacing w:val="40"/>
        </w:rPr>
        <w:t> </w:t>
      </w:r>
      <w:r>
        <w:rPr/>
        <w:t>throwing.</w:t>
      </w:r>
      <w:r>
        <w:rPr>
          <w:spacing w:val="40"/>
        </w:rPr>
        <w:t> </w:t>
      </w:r>
      <w:r>
        <w:rPr/>
        <w:t>Hence,</w:t>
      </w:r>
      <w:r>
        <w:rPr>
          <w:spacing w:val="40"/>
        </w:rPr>
        <w:t> </w:t>
      </w:r>
      <w:r>
        <w:rPr/>
        <w:t>the</w:t>
      </w:r>
      <w:r>
        <w:rPr>
          <w:spacing w:val="40"/>
        </w:rPr>
        <w:t> </w:t>
      </w:r>
      <w:r>
        <w:rPr/>
        <w:t>verbs</w:t>
      </w:r>
      <w:r>
        <w:rPr>
          <w:spacing w:val="40"/>
        </w:rPr>
        <w:t> </w:t>
      </w:r>
      <w:r>
        <w:rPr/>
        <w:t>in</w:t>
      </w:r>
      <w:r>
        <w:rPr>
          <w:spacing w:val="40"/>
        </w:rPr>
        <w:t> </w:t>
      </w:r>
      <w:r>
        <w:rPr/>
        <w:t>all</w:t>
      </w:r>
      <w:r>
        <w:rPr>
          <w:spacing w:val="40"/>
        </w:rPr>
        <w:t> </w:t>
      </w:r>
      <w:r>
        <w:rPr/>
        <w:t>these</w:t>
      </w:r>
      <w:r>
        <w:rPr>
          <w:spacing w:val="40"/>
        </w:rPr>
        <w:t> </w:t>
      </w:r>
      <w:r>
        <w:rPr/>
        <w:t>sen­ tences</w:t>
      </w:r>
      <w:r>
        <w:rPr>
          <w:spacing w:val="55"/>
          <w:w w:val="150"/>
        </w:rPr>
        <w:t> </w:t>
      </w:r>
      <w:r>
        <w:rPr/>
        <w:t>are</w:t>
      </w:r>
      <w:r>
        <w:rPr>
          <w:spacing w:val="58"/>
          <w:w w:val="150"/>
        </w:rPr>
        <w:t> </w:t>
      </w:r>
      <w:r>
        <w:rPr/>
        <w:t>in</w:t>
      </w:r>
      <w:r>
        <w:rPr>
          <w:spacing w:val="57"/>
          <w:w w:val="150"/>
        </w:rPr>
        <w:t> </w:t>
      </w:r>
      <w:r>
        <w:rPr/>
        <w:t>the</w:t>
      </w:r>
      <w:r>
        <w:rPr>
          <w:spacing w:val="58"/>
          <w:w w:val="150"/>
        </w:rPr>
        <w:t> </w:t>
      </w:r>
      <w:r>
        <w:rPr/>
        <w:t>ACTIVE</w:t>
      </w:r>
      <w:r>
        <w:rPr>
          <w:spacing w:val="57"/>
          <w:w w:val="150"/>
        </w:rPr>
        <w:t> </w:t>
      </w:r>
      <w:r>
        <w:rPr/>
        <w:t>VOICE</w:t>
      </w:r>
      <w:r>
        <w:rPr>
          <w:spacing w:val="56"/>
          <w:w w:val="150"/>
        </w:rPr>
        <w:t> </w:t>
      </w:r>
      <w:r>
        <w:rPr/>
        <w:t>because</w:t>
      </w:r>
      <w:r>
        <w:rPr>
          <w:spacing w:val="57"/>
          <w:w w:val="150"/>
        </w:rPr>
        <w:t> </w:t>
      </w:r>
      <w:r>
        <w:rPr/>
        <w:t>the</w:t>
      </w:r>
      <w:r>
        <w:rPr>
          <w:spacing w:val="57"/>
          <w:w w:val="150"/>
        </w:rPr>
        <w:t> </w:t>
      </w:r>
      <w:r>
        <w:rPr/>
        <w:t>SUBJECT—</w:t>
      </w:r>
      <w:r>
        <w:rPr>
          <w:spacing w:val="-5"/>
        </w:rPr>
        <w:t>the</w:t>
      </w:r>
    </w:p>
    <w:p>
      <w:pPr>
        <w:pStyle w:val="BodyText"/>
        <w:spacing w:before="10"/>
        <w:ind w:left="199"/>
      </w:pPr>
      <w:r>
        <w:rPr/>
        <w:t>boy—</w:t>
      </w:r>
      <w:r>
        <w:rPr>
          <w:spacing w:val="-2"/>
        </w:rPr>
        <w:t>ACTS.</w:t>
      </w:r>
    </w:p>
    <w:p>
      <w:pPr>
        <w:pStyle w:val="BodyText"/>
        <w:spacing w:before="3"/>
        <w:rPr>
          <w:sz w:val="27"/>
        </w:rPr>
      </w:pPr>
    </w:p>
    <w:p>
      <w:pPr>
        <w:pStyle w:val="Heading8"/>
        <w:spacing w:before="92"/>
        <w:ind w:left="790" w:right="1533"/>
      </w:pPr>
      <w:r>
        <w:rPr/>
        <w:t>WHEN</w:t>
      </w:r>
      <w:r>
        <w:rPr>
          <w:spacing w:val="-2"/>
        </w:rPr>
        <w:t> </w:t>
      </w:r>
      <w:r>
        <w:rPr/>
        <w:t>IS</w:t>
      </w:r>
      <w:r>
        <w:rPr>
          <w:spacing w:val="-2"/>
        </w:rPr>
        <w:t> </w:t>
      </w:r>
      <w:r>
        <w:rPr/>
        <w:t>A</w:t>
      </w:r>
      <w:r>
        <w:rPr>
          <w:spacing w:val="-1"/>
        </w:rPr>
        <w:t> </w:t>
      </w:r>
      <w:r>
        <w:rPr/>
        <w:t>VERB</w:t>
      </w:r>
      <w:r>
        <w:rPr>
          <w:spacing w:val="-1"/>
        </w:rPr>
        <w:t> </w:t>
      </w:r>
      <w:r>
        <w:rPr/>
        <w:t>IN</w:t>
      </w:r>
      <w:r>
        <w:rPr>
          <w:spacing w:val="-2"/>
        </w:rPr>
        <w:t> </w:t>
      </w:r>
      <w:r>
        <w:rPr/>
        <w:t>THE</w:t>
      </w:r>
      <w:r>
        <w:rPr>
          <w:spacing w:val="-1"/>
        </w:rPr>
        <w:t> </w:t>
      </w:r>
      <w:r>
        <w:rPr/>
        <w:t>ACTIVE</w:t>
      </w:r>
      <w:r>
        <w:rPr>
          <w:spacing w:val="-2"/>
        </w:rPr>
        <w:t> VOICE?</w:t>
      </w:r>
    </w:p>
    <w:p>
      <w:pPr>
        <w:spacing w:line="235" w:lineRule="auto" w:before="79"/>
        <w:ind w:left="510" w:right="1240" w:firstLine="0"/>
        <w:jc w:val="center"/>
        <w:rPr>
          <w:b/>
          <w:sz w:val="20"/>
        </w:rPr>
      </w:pPr>
      <w:r>
        <w:rPr>
          <w:b/>
          <w:sz w:val="20"/>
        </w:rPr>
        <w:t>WHEN</w:t>
      </w:r>
      <w:r>
        <w:rPr>
          <w:b/>
          <w:spacing w:val="-5"/>
          <w:sz w:val="20"/>
        </w:rPr>
        <w:t> </w:t>
      </w:r>
      <w:r>
        <w:rPr>
          <w:b/>
          <w:sz w:val="20"/>
        </w:rPr>
        <w:t>THE</w:t>
      </w:r>
      <w:r>
        <w:rPr>
          <w:b/>
          <w:spacing w:val="-4"/>
          <w:sz w:val="20"/>
        </w:rPr>
        <w:t> </w:t>
      </w:r>
      <w:r>
        <w:rPr>
          <w:b/>
          <w:sz w:val="20"/>
        </w:rPr>
        <w:t>SUBJECT</w:t>
      </w:r>
      <w:r>
        <w:rPr>
          <w:b/>
          <w:spacing w:val="-5"/>
          <w:sz w:val="20"/>
        </w:rPr>
        <w:t> </w:t>
      </w:r>
      <w:r>
        <w:rPr>
          <w:b/>
          <w:sz w:val="20"/>
        </w:rPr>
        <w:t>IS</w:t>
      </w:r>
      <w:r>
        <w:rPr>
          <w:b/>
          <w:spacing w:val="-5"/>
          <w:sz w:val="20"/>
        </w:rPr>
        <w:t> </w:t>
      </w:r>
      <w:r>
        <w:rPr>
          <w:b/>
          <w:sz w:val="20"/>
        </w:rPr>
        <w:t>THE</w:t>
      </w:r>
      <w:r>
        <w:rPr>
          <w:b/>
          <w:spacing w:val="-5"/>
          <w:sz w:val="20"/>
        </w:rPr>
        <w:t> </w:t>
      </w:r>
      <w:r>
        <w:rPr>
          <w:b/>
          <w:sz w:val="20"/>
        </w:rPr>
        <w:t>PERSON</w:t>
      </w:r>
      <w:r>
        <w:rPr>
          <w:b/>
          <w:spacing w:val="-4"/>
          <w:sz w:val="20"/>
        </w:rPr>
        <w:t> </w:t>
      </w:r>
      <w:r>
        <w:rPr>
          <w:b/>
          <w:sz w:val="20"/>
        </w:rPr>
        <w:t>OR</w:t>
      </w:r>
      <w:r>
        <w:rPr>
          <w:b/>
          <w:spacing w:val="-4"/>
          <w:sz w:val="20"/>
        </w:rPr>
        <w:t> </w:t>
      </w:r>
      <w:r>
        <w:rPr>
          <w:b/>
          <w:sz w:val="20"/>
        </w:rPr>
        <w:t>THING THAT </w:t>
      </w:r>
      <w:r>
        <w:rPr>
          <w:b/>
          <w:sz w:val="20"/>
          <w:u w:val="single"/>
        </w:rPr>
        <w:t>DOES</w:t>
      </w:r>
      <w:r>
        <w:rPr>
          <w:b/>
          <w:sz w:val="20"/>
        </w:rPr>
        <w:t> THE ACTION.</w:t>
      </w:r>
    </w:p>
    <w:p>
      <w:pPr>
        <w:pStyle w:val="BodyText"/>
        <w:rPr>
          <w:b/>
          <w:sz w:val="22"/>
        </w:rPr>
      </w:pPr>
    </w:p>
    <w:p>
      <w:pPr>
        <w:pStyle w:val="BodyText"/>
        <w:spacing w:line="249" w:lineRule="auto" w:before="197"/>
        <w:ind w:left="220" w:right="497" w:firstLine="205"/>
      </w:pPr>
      <w:r>
        <w:rPr/>
        <w:t>All</w:t>
      </w:r>
      <w:r>
        <w:rPr>
          <w:spacing w:val="34"/>
        </w:rPr>
        <w:t> </w:t>
      </w:r>
      <w:r>
        <w:rPr/>
        <w:t>the</w:t>
      </w:r>
      <w:r>
        <w:rPr>
          <w:spacing w:val="34"/>
        </w:rPr>
        <w:t> </w:t>
      </w:r>
      <w:r>
        <w:rPr/>
        <w:t>verbs</w:t>
      </w:r>
      <w:r>
        <w:rPr>
          <w:spacing w:val="33"/>
        </w:rPr>
        <w:t> </w:t>
      </w:r>
      <w:r>
        <w:rPr/>
        <w:t>you</w:t>
      </w:r>
      <w:r>
        <w:rPr>
          <w:spacing w:val="33"/>
        </w:rPr>
        <w:t> </w:t>
      </w:r>
      <w:r>
        <w:rPr/>
        <w:t>have</w:t>
      </w:r>
      <w:r>
        <w:rPr>
          <w:spacing w:val="33"/>
        </w:rPr>
        <w:t> </w:t>
      </w:r>
      <w:r>
        <w:rPr/>
        <w:t>studied</w:t>
      </w:r>
      <w:r>
        <w:rPr>
          <w:spacing w:val="33"/>
        </w:rPr>
        <w:t> </w:t>
      </w:r>
      <w:r>
        <w:rPr/>
        <w:t>so</w:t>
      </w:r>
      <w:r>
        <w:rPr>
          <w:spacing w:val="33"/>
        </w:rPr>
        <w:t> </w:t>
      </w:r>
      <w:r>
        <w:rPr/>
        <w:t>far</w:t>
      </w:r>
      <w:r>
        <w:rPr>
          <w:spacing w:val="32"/>
        </w:rPr>
        <w:t> </w:t>
      </w:r>
      <w:r>
        <w:rPr/>
        <w:t>have</w:t>
      </w:r>
      <w:r>
        <w:rPr>
          <w:spacing w:val="33"/>
        </w:rPr>
        <w:t> </w:t>
      </w:r>
      <w:r>
        <w:rPr/>
        <w:t>been</w:t>
      </w:r>
      <w:r>
        <w:rPr>
          <w:spacing w:val="33"/>
        </w:rPr>
        <w:t> </w:t>
      </w:r>
      <w:r>
        <w:rPr/>
        <w:t>in</w:t>
      </w:r>
      <w:r>
        <w:rPr>
          <w:spacing w:val="33"/>
        </w:rPr>
        <w:t> </w:t>
      </w:r>
      <w:r>
        <w:rPr/>
        <w:t>the</w:t>
      </w:r>
      <w:r>
        <w:rPr>
          <w:spacing w:val="33"/>
        </w:rPr>
        <w:t> </w:t>
      </w:r>
      <w:r>
        <w:rPr/>
        <w:t>ACTIVE </w:t>
      </w:r>
      <w:r>
        <w:rPr>
          <w:spacing w:val="-2"/>
        </w:rPr>
        <w:t>VOICE.</w:t>
      </w:r>
    </w:p>
    <w:p>
      <w:pPr>
        <w:pStyle w:val="BodyText"/>
        <w:spacing w:line="376" w:lineRule="auto" w:before="12"/>
        <w:ind w:left="1665" w:right="3184" w:firstLine="5"/>
        <w:jc w:val="both"/>
      </w:pPr>
      <w:r>
        <w:rPr/>
        <w:t>Is</w:t>
      </w:r>
      <w:r>
        <w:rPr>
          <w:spacing w:val="-8"/>
        </w:rPr>
        <w:t> </w:t>
      </w:r>
      <w:r>
        <w:rPr/>
        <w:t>the</w:t>
      </w:r>
      <w:r>
        <w:rPr>
          <w:spacing w:val="-7"/>
        </w:rPr>
        <w:t> </w:t>
      </w:r>
      <w:r>
        <w:rPr/>
        <w:t>ball</w:t>
      </w:r>
      <w:r>
        <w:rPr>
          <w:spacing w:val="-7"/>
        </w:rPr>
        <w:t> </w:t>
      </w:r>
      <w:r>
        <w:rPr/>
        <w:t>being</w:t>
      </w:r>
      <w:r>
        <w:rPr>
          <w:spacing w:val="-7"/>
        </w:rPr>
        <w:t> </w:t>
      </w:r>
      <w:r>
        <w:rPr/>
        <w:t>thrown</w:t>
      </w:r>
      <w:r>
        <w:rPr>
          <w:spacing w:val="-7"/>
        </w:rPr>
        <w:t> </w:t>
      </w:r>
      <w:r>
        <w:rPr/>
        <w:t>? The ball is being thrown.</w:t>
      </w:r>
    </w:p>
    <w:p>
      <w:pPr>
        <w:pStyle w:val="BodyText"/>
        <w:spacing w:line="252" w:lineRule="auto" w:before="3"/>
        <w:ind w:left="240" w:right="928" w:firstLine="195"/>
        <w:jc w:val="both"/>
      </w:pPr>
      <w:r>
        <w:rPr/>
        <w:t>These</w:t>
      </w:r>
      <w:r>
        <w:rPr>
          <w:spacing w:val="40"/>
        </w:rPr>
        <w:t> </w:t>
      </w:r>
      <w:r>
        <w:rPr/>
        <w:t>sentences</w:t>
      </w:r>
      <w:r>
        <w:rPr>
          <w:spacing w:val="40"/>
        </w:rPr>
        <w:t> </w:t>
      </w:r>
      <w:r>
        <w:rPr/>
        <w:t>say</w:t>
      </w:r>
      <w:r>
        <w:rPr>
          <w:spacing w:val="40"/>
        </w:rPr>
        <w:t> </w:t>
      </w:r>
      <w:r>
        <w:rPr/>
        <w:t>or</w:t>
      </w:r>
      <w:r>
        <w:rPr>
          <w:spacing w:val="40"/>
        </w:rPr>
        <w:t> </w:t>
      </w:r>
      <w:r>
        <w:rPr/>
        <w:t>ask</w:t>
      </w:r>
      <w:r>
        <w:rPr>
          <w:spacing w:val="40"/>
        </w:rPr>
        <w:t> </w:t>
      </w:r>
      <w:r>
        <w:rPr/>
        <w:t>to</w:t>
      </w:r>
      <w:r>
        <w:rPr>
          <w:spacing w:val="40"/>
        </w:rPr>
        <w:t> </w:t>
      </w:r>
      <w:r>
        <w:rPr/>
        <w:t>what</w:t>
      </w:r>
      <w:r>
        <w:rPr>
          <w:spacing w:val="40"/>
        </w:rPr>
        <w:t> </w:t>
      </w:r>
      <w:r>
        <w:rPr/>
        <w:t>the</w:t>
      </w:r>
      <w:r>
        <w:rPr>
          <w:spacing w:val="40"/>
        </w:rPr>
        <w:t> </w:t>
      </w:r>
      <w:r>
        <w:rPr/>
        <w:t>action</w:t>
      </w:r>
      <w:r>
        <w:rPr>
          <w:spacing w:val="40"/>
        </w:rPr>
        <w:t> </w:t>
      </w:r>
      <w:r>
        <w:rPr/>
        <w:t>is</w:t>
      </w:r>
      <w:r>
        <w:rPr>
          <w:spacing w:val="40"/>
        </w:rPr>
        <w:t> </w:t>
      </w:r>
      <w:r>
        <w:rPr/>
        <w:t>being</w:t>
      </w:r>
      <w:r>
        <w:rPr>
          <w:spacing w:val="40"/>
        </w:rPr>
        <w:t> </w:t>
      </w:r>
      <w:r>
        <w:rPr/>
        <w:t>done. The</w:t>
      </w:r>
      <w:r>
        <w:rPr>
          <w:spacing w:val="40"/>
        </w:rPr>
        <w:t> </w:t>
      </w:r>
      <w:r>
        <w:rPr/>
        <w:t>verbs</w:t>
      </w:r>
      <w:r>
        <w:rPr>
          <w:spacing w:val="40"/>
        </w:rPr>
        <w:t> </w:t>
      </w:r>
      <w:r>
        <w:rPr/>
        <w:t>in</w:t>
      </w:r>
      <w:r>
        <w:rPr>
          <w:spacing w:val="40"/>
        </w:rPr>
        <w:t> </w:t>
      </w:r>
      <w:r>
        <w:rPr/>
        <w:t>these</w:t>
      </w:r>
      <w:r>
        <w:rPr>
          <w:spacing w:val="40"/>
        </w:rPr>
        <w:t> </w:t>
      </w:r>
      <w:r>
        <w:rPr/>
        <w:t>sentences</w:t>
      </w:r>
      <w:r>
        <w:rPr>
          <w:spacing w:val="40"/>
        </w:rPr>
        <w:t> </w:t>
      </w:r>
      <w:r>
        <w:rPr/>
        <w:t>are</w:t>
      </w:r>
      <w:r>
        <w:rPr>
          <w:spacing w:val="40"/>
        </w:rPr>
        <w:t> </w:t>
      </w:r>
      <w:r>
        <w:rPr/>
        <w:t>in</w:t>
      </w:r>
      <w:r>
        <w:rPr>
          <w:spacing w:val="40"/>
        </w:rPr>
        <w:t> </w:t>
      </w:r>
      <w:r>
        <w:rPr/>
        <w:t>the</w:t>
      </w:r>
      <w:r>
        <w:rPr>
          <w:spacing w:val="40"/>
        </w:rPr>
        <w:t> </w:t>
      </w:r>
      <w:r>
        <w:rPr/>
        <w:t>PASSIVE</w:t>
      </w:r>
      <w:r>
        <w:rPr>
          <w:spacing w:val="40"/>
        </w:rPr>
        <w:t> </w:t>
      </w:r>
      <w:r>
        <w:rPr/>
        <w:t>VOICE</w:t>
      </w:r>
      <w:r>
        <w:rPr>
          <w:spacing w:val="40"/>
        </w:rPr>
        <w:t> </w:t>
      </w:r>
      <w:r>
        <w:rPr/>
        <w:t>because the SUBJECT—the ball—RECEIVES THE ACTION.</w:t>
      </w:r>
    </w:p>
    <w:p>
      <w:pPr>
        <w:pStyle w:val="BodyText"/>
        <w:spacing w:before="9"/>
        <w:rPr>
          <w:sz w:val="29"/>
        </w:rPr>
      </w:pPr>
    </w:p>
    <w:p>
      <w:pPr>
        <w:spacing w:before="0"/>
        <w:ind w:left="798" w:right="1452" w:firstLine="0"/>
        <w:jc w:val="center"/>
        <w:rPr>
          <w:b/>
          <w:sz w:val="16"/>
        </w:rPr>
      </w:pPr>
      <w:r>
        <w:rPr>
          <w:b/>
          <w:spacing w:val="-5"/>
          <w:sz w:val="16"/>
        </w:rPr>
        <w:t>179</w:t>
      </w:r>
    </w:p>
    <w:p>
      <w:pPr>
        <w:spacing w:after="0"/>
        <w:jc w:val="center"/>
        <w:rPr>
          <w:sz w:val="16"/>
        </w:rPr>
        <w:sectPr>
          <w:pgSz w:w="7380" w:h="11550"/>
          <w:pgMar w:top="1300" w:bottom="280" w:left="300" w:right="180"/>
        </w:sectPr>
      </w:pPr>
    </w:p>
    <w:p>
      <w:pPr>
        <w:tabs>
          <w:tab w:pos="2914" w:val="left" w:leader="none"/>
        </w:tabs>
        <w:spacing w:before="67"/>
        <w:ind w:left="890" w:right="0" w:firstLine="0"/>
        <w:jc w:val="left"/>
        <w:rPr>
          <w:sz w:val="18"/>
        </w:rPr>
      </w:pPr>
      <w:r>
        <w:rPr>
          <w:spacing w:val="-5"/>
          <w:position w:val="-2"/>
          <w:sz w:val="20"/>
        </w:rPr>
        <w:t>180</w:t>
      </w:r>
      <w:r>
        <w:rPr>
          <w:position w:val="-2"/>
          <w:sz w:val="20"/>
        </w:rPr>
        <w:tab/>
      </w:r>
      <w:r>
        <w:rPr>
          <w:sz w:val="18"/>
        </w:rPr>
        <w:t>FIRST</w:t>
      </w:r>
      <w:r>
        <w:rPr>
          <w:spacing w:val="-2"/>
          <w:sz w:val="18"/>
        </w:rPr>
        <w:t> </w:t>
      </w:r>
      <w:r>
        <w:rPr>
          <w:sz w:val="18"/>
        </w:rPr>
        <w:t>YEAR</w:t>
      </w:r>
      <w:r>
        <w:rPr>
          <w:spacing w:val="-2"/>
          <w:sz w:val="18"/>
        </w:rPr>
        <w:t> LATIN</w:t>
      </w:r>
    </w:p>
    <w:p>
      <w:pPr>
        <w:pStyle w:val="BodyText"/>
        <w:rPr>
          <w:sz w:val="22"/>
        </w:rPr>
      </w:pPr>
    </w:p>
    <w:p>
      <w:pPr>
        <w:pStyle w:val="Heading8"/>
        <w:spacing w:before="167"/>
        <w:ind w:left="595"/>
      </w:pPr>
      <w:r>
        <w:rPr/>
        <w:t>WHEN</w:t>
      </w:r>
      <w:r>
        <w:rPr>
          <w:spacing w:val="-2"/>
        </w:rPr>
        <w:t> </w:t>
      </w:r>
      <w:r>
        <w:rPr/>
        <w:t>IS</w:t>
      </w:r>
      <w:r>
        <w:rPr>
          <w:spacing w:val="-2"/>
        </w:rPr>
        <w:t> </w:t>
      </w:r>
      <w:r>
        <w:rPr/>
        <w:t>A</w:t>
      </w:r>
      <w:r>
        <w:rPr>
          <w:spacing w:val="-1"/>
        </w:rPr>
        <w:t> </w:t>
      </w:r>
      <w:r>
        <w:rPr/>
        <w:t>VERB</w:t>
      </w:r>
      <w:r>
        <w:rPr>
          <w:spacing w:val="-1"/>
        </w:rPr>
        <w:t> </w:t>
      </w:r>
      <w:r>
        <w:rPr/>
        <w:t>IN</w:t>
      </w:r>
      <w:r>
        <w:rPr>
          <w:spacing w:val="-2"/>
        </w:rPr>
        <w:t> </w:t>
      </w:r>
      <w:r>
        <w:rPr/>
        <w:t>THE</w:t>
      </w:r>
      <w:r>
        <w:rPr>
          <w:spacing w:val="-1"/>
        </w:rPr>
        <w:t> </w:t>
      </w:r>
      <w:r>
        <w:rPr/>
        <w:t>PASSIVE</w:t>
      </w:r>
      <w:r>
        <w:rPr>
          <w:spacing w:val="-2"/>
        </w:rPr>
        <w:t> VOICE?</w:t>
      </w:r>
    </w:p>
    <w:p>
      <w:pPr>
        <w:spacing w:line="230" w:lineRule="auto" w:before="87"/>
        <w:ind w:left="1393" w:right="803" w:firstLine="0"/>
        <w:jc w:val="center"/>
        <w:rPr>
          <w:b/>
          <w:sz w:val="20"/>
        </w:rPr>
      </w:pPr>
      <w:r>
        <w:rPr>
          <w:b/>
          <w:sz w:val="20"/>
        </w:rPr>
        <w:t>WHEN</w:t>
      </w:r>
      <w:r>
        <w:rPr>
          <w:b/>
          <w:spacing w:val="-5"/>
          <w:sz w:val="20"/>
        </w:rPr>
        <w:t> </w:t>
      </w:r>
      <w:r>
        <w:rPr>
          <w:b/>
          <w:sz w:val="20"/>
        </w:rPr>
        <w:t>THE</w:t>
      </w:r>
      <w:r>
        <w:rPr>
          <w:b/>
          <w:spacing w:val="-4"/>
          <w:sz w:val="20"/>
        </w:rPr>
        <w:t> </w:t>
      </w:r>
      <w:r>
        <w:rPr>
          <w:b/>
          <w:sz w:val="20"/>
        </w:rPr>
        <w:t>SUBJECT</w:t>
      </w:r>
      <w:r>
        <w:rPr>
          <w:b/>
          <w:spacing w:val="-5"/>
          <w:sz w:val="20"/>
        </w:rPr>
        <w:t> </w:t>
      </w:r>
      <w:r>
        <w:rPr>
          <w:b/>
          <w:sz w:val="20"/>
        </w:rPr>
        <w:t>IS</w:t>
      </w:r>
      <w:r>
        <w:rPr>
          <w:b/>
          <w:spacing w:val="-5"/>
          <w:sz w:val="20"/>
        </w:rPr>
        <w:t> </w:t>
      </w:r>
      <w:r>
        <w:rPr>
          <w:b/>
          <w:sz w:val="20"/>
        </w:rPr>
        <w:t>THE</w:t>
      </w:r>
      <w:r>
        <w:rPr>
          <w:b/>
          <w:spacing w:val="-5"/>
          <w:sz w:val="20"/>
        </w:rPr>
        <w:t> </w:t>
      </w:r>
      <w:r>
        <w:rPr>
          <w:b/>
          <w:sz w:val="20"/>
        </w:rPr>
        <w:t>PERSON</w:t>
      </w:r>
      <w:r>
        <w:rPr>
          <w:b/>
          <w:spacing w:val="-4"/>
          <w:sz w:val="20"/>
        </w:rPr>
        <w:t> </w:t>
      </w:r>
      <w:r>
        <w:rPr>
          <w:b/>
          <w:sz w:val="20"/>
        </w:rPr>
        <w:t>OR</w:t>
      </w:r>
      <w:r>
        <w:rPr>
          <w:b/>
          <w:spacing w:val="-4"/>
          <w:sz w:val="20"/>
        </w:rPr>
        <w:t> </w:t>
      </w:r>
      <w:r>
        <w:rPr>
          <w:b/>
          <w:sz w:val="20"/>
        </w:rPr>
        <w:t>THING TO WHICH THE ACTION IS DONE.</w:t>
      </w:r>
    </w:p>
    <w:p>
      <w:pPr>
        <w:pStyle w:val="BodyText"/>
        <w:rPr>
          <w:b/>
          <w:sz w:val="22"/>
        </w:rPr>
      </w:pPr>
    </w:p>
    <w:p>
      <w:pPr>
        <w:pStyle w:val="BodyText"/>
        <w:spacing w:before="1"/>
        <w:rPr>
          <w:b/>
          <w:sz w:val="24"/>
        </w:rPr>
      </w:pPr>
    </w:p>
    <w:p>
      <w:pPr>
        <w:spacing w:before="0"/>
        <w:ind w:left="798" w:right="218" w:firstLine="0"/>
        <w:jc w:val="center"/>
        <w:rPr>
          <w:sz w:val="18"/>
        </w:rPr>
      </w:pPr>
      <w:r>
        <w:rPr>
          <w:sz w:val="18"/>
        </w:rPr>
        <w:t>EXERCISE</w:t>
      </w:r>
      <w:r>
        <w:rPr>
          <w:spacing w:val="-3"/>
          <w:sz w:val="18"/>
        </w:rPr>
        <w:t> </w:t>
      </w:r>
      <w:r>
        <w:rPr>
          <w:spacing w:val="-5"/>
          <w:sz w:val="18"/>
        </w:rPr>
        <w:t>199</w:t>
      </w:r>
    </w:p>
    <w:p>
      <w:pPr>
        <w:spacing w:before="79"/>
        <w:ind w:left="1712" w:right="0" w:firstLine="0"/>
        <w:jc w:val="left"/>
        <w:rPr>
          <w:i/>
          <w:sz w:val="20"/>
        </w:rPr>
      </w:pPr>
      <w:r>
        <w:rPr>
          <w:i/>
          <w:sz w:val="20"/>
        </w:rPr>
        <w:t>Point</w:t>
      </w:r>
      <w:r>
        <w:rPr>
          <w:i/>
          <w:spacing w:val="-2"/>
          <w:sz w:val="20"/>
        </w:rPr>
        <w:t> </w:t>
      </w:r>
      <w:r>
        <w:rPr>
          <w:i/>
          <w:sz w:val="20"/>
        </w:rPr>
        <w:t>out</w:t>
      </w:r>
      <w:r>
        <w:rPr>
          <w:i/>
          <w:spacing w:val="-1"/>
          <w:sz w:val="20"/>
        </w:rPr>
        <w:t> </w:t>
      </w:r>
      <w:r>
        <w:rPr>
          <w:i/>
          <w:sz w:val="20"/>
        </w:rPr>
        <w:t>the voice</w:t>
      </w:r>
      <w:r>
        <w:rPr>
          <w:i/>
          <w:spacing w:val="-1"/>
          <w:sz w:val="20"/>
        </w:rPr>
        <w:t> </w:t>
      </w:r>
      <w:r>
        <w:rPr>
          <w:i/>
          <w:sz w:val="20"/>
        </w:rPr>
        <w:t>of the</w:t>
      </w:r>
      <w:r>
        <w:rPr>
          <w:i/>
          <w:spacing w:val="-1"/>
          <w:sz w:val="20"/>
        </w:rPr>
        <w:t> </w:t>
      </w:r>
      <w:r>
        <w:rPr>
          <w:i/>
          <w:sz w:val="20"/>
        </w:rPr>
        <w:t>verbs in</w:t>
      </w:r>
      <w:r>
        <w:rPr>
          <w:i/>
          <w:spacing w:val="-1"/>
          <w:sz w:val="20"/>
        </w:rPr>
        <w:t> </w:t>
      </w:r>
      <w:r>
        <w:rPr>
          <w:i/>
          <w:sz w:val="20"/>
        </w:rPr>
        <w:t>these </w:t>
      </w:r>
      <w:r>
        <w:rPr>
          <w:i/>
          <w:spacing w:val="-2"/>
          <w:sz w:val="20"/>
        </w:rPr>
        <w:t>sentences:</w:t>
      </w:r>
    </w:p>
    <w:p>
      <w:pPr>
        <w:spacing w:line="256" w:lineRule="auto" w:before="100"/>
        <w:ind w:left="869" w:right="0" w:firstLine="215"/>
        <w:jc w:val="left"/>
        <w:rPr>
          <w:sz w:val="20"/>
        </w:rPr>
      </w:pPr>
      <w:r>
        <w:rPr>
          <w:sz w:val="20"/>
        </w:rPr>
        <w:t>1.</w:t>
      </w:r>
      <w:r>
        <w:rPr>
          <w:spacing w:val="80"/>
          <w:sz w:val="20"/>
        </w:rPr>
        <w:t> </w:t>
      </w:r>
      <w:r>
        <w:rPr>
          <w:sz w:val="20"/>
        </w:rPr>
        <w:t>America</w:t>
      </w:r>
      <w:r>
        <w:rPr>
          <w:spacing w:val="72"/>
          <w:sz w:val="20"/>
        </w:rPr>
        <w:t> </w:t>
      </w:r>
      <w:r>
        <w:rPr>
          <w:i/>
          <w:sz w:val="20"/>
        </w:rPr>
        <w:t>is</w:t>
      </w:r>
      <w:r>
        <w:rPr>
          <w:i/>
          <w:spacing w:val="72"/>
          <w:sz w:val="20"/>
        </w:rPr>
        <w:t> </w:t>
      </w:r>
      <w:r>
        <w:rPr>
          <w:i/>
          <w:sz w:val="20"/>
        </w:rPr>
        <w:t>being</w:t>
      </w:r>
      <w:r>
        <w:rPr>
          <w:i/>
          <w:spacing w:val="73"/>
          <w:sz w:val="20"/>
        </w:rPr>
        <w:t> </w:t>
      </w:r>
      <w:r>
        <w:rPr>
          <w:i/>
          <w:sz w:val="20"/>
        </w:rPr>
        <w:t>praised</w:t>
      </w:r>
      <w:r>
        <w:rPr>
          <w:i/>
          <w:spacing w:val="72"/>
          <w:sz w:val="20"/>
        </w:rPr>
        <w:t> </w:t>
      </w:r>
      <w:r>
        <w:rPr>
          <w:sz w:val="20"/>
        </w:rPr>
        <w:t>by</w:t>
      </w:r>
      <w:r>
        <w:rPr>
          <w:spacing w:val="73"/>
          <w:sz w:val="20"/>
        </w:rPr>
        <w:t> </w:t>
      </w:r>
      <w:r>
        <w:rPr>
          <w:sz w:val="20"/>
        </w:rPr>
        <w:t>many</w:t>
      </w:r>
      <w:r>
        <w:rPr>
          <w:spacing w:val="72"/>
          <w:sz w:val="20"/>
        </w:rPr>
        <w:t> </w:t>
      </w:r>
      <w:r>
        <w:rPr>
          <w:sz w:val="20"/>
        </w:rPr>
        <w:t>nations.</w:t>
      </w:r>
      <w:r>
        <w:rPr>
          <w:spacing w:val="72"/>
          <w:sz w:val="20"/>
        </w:rPr>
        <w:t> </w:t>
      </w:r>
      <w:r>
        <w:rPr>
          <w:sz w:val="20"/>
        </w:rPr>
        <w:t>2.</w:t>
      </w:r>
      <w:r>
        <w:rPr>
          <w:spacing w:val="72"/>
          <w:sz w:val="20"/>
        </w:rPr>
        <w:t> </w:t>
      </w:r>
      <w:r>
        <w:rPr>
          <w:sz w:val="20"/>
        </w:rPr>
        <w:t>Christ</w:t>
      </w:r>
      <w:r>
        <w:rPr>
          <w:spacing w:val="72"/>
          <w:sz w:val="20"/>
        </w:rPr>
        <w:t> </w:t>
      </w:r>
      <w:r>
        <w:rPr>
          <w:i/>
          <w:sz w:val="20"/>
        </w:rPr>
        <w:t>was</w:t>
      </w:r>
      <w:r>
        <w:rPr>
          <w:i/>
          <w:sz w:val="20"/>
        </w:rPr>
        <w:t> crucified </w:t>
      </w:r>
      <w:r>
        <w:rPr>
          <w:sz w:val="20"/>
        </w:rPr>
        <w:t>by Roman soldiers. 3. The martyrs </w:t>
      </w:r>
      <w:r>
        <w:rPr>
          <w:i/>
          <w:sz w:val="20"/>
        </w:rPr>
        <w:t>kept </w:t>
      </w:r>
      <w:r>
        <w:rPr>
          <w:sz w:val="20"/>
        </w:rPr>
        <w:t>the faith.</w:t>
      </w:r>
    </w:p>
    <w:p>
      <w:pPr>
        <w:spacing w:line="252" w:lineRule="auto" w:before="0"/>
        <w:ind w:left="869" w:right="269" w:firstLine="5"/>
        <w:jc w:val="left"/>
        <w:rPr>
          <w:sz w:val="20"/>
        </w:rPr>
      </w:pPr>
      <w:r>
        <w:rPr>
          <w:sz w:val="20"/>
        </w:rPr>
        <w:t>4.</w:t>
      </w:r>
      <w:r>
        <w:rPr>
          <w:spacing w:val="80"/>
          <w:sz w:val="20"/>
        </w:rPr>
        <w:t> </w:t>
      </w:r>
      <w:r>
        <w:rPr>
          <w:sz w:val="20"/>
        </w:rPr>
        <w:t>The</w:t>
      </w:r>
      <w:r>
        <w:rPr>
          <w:spacing w:val="40"/>
          <w:sz w:val="20"/>
        </w:rPr>
        <w:t> </w:t>
      </w:r>
      <w:r>
        <w:rPr>
          <w:sz w:val="20"/>
        </w:rPr>
        <w:t>faith</w:t>
      </w:r>
      <w:r>
        <w:rPr>
          <w:spacing w:val="40"/>
          <w:sz w:val="20"/>
        </w:rPr>
        <w:t> </w:t>
      </w:r>
      <w:r>
        <w:rPr>
          <w:i/>
          <w:sz w:val="20"/>
        </w:rPr>
        <w:t>was</w:t>
      </w:r>
      <w:r>
        <w:rPr>
          <w:i/>
          <w:spacing w:val="40"/>
          <w:sz w:val="20"/>
        </w:rPr>
        <w:t> </w:t>
      </w:r>
      <w:r>
        <w:rPr>
          <w:i/>
          <w:sz w:val="20"/>
        </w:rPr>
        <w:t>kept</w:t>
      </w:r>
      <w:r>
        <w:rPr>
          <w:i/>
          <w:spacing w:val="40"/>
          <w:sz w:val="20"/>
        </w:rPr>
        <w:t> </w:t>
      </w:r>
      <w:r>
        <w:rPr>
          <w:sz w:val="20"/>
        </w:rPr>
        <w:t>by</w:t>
      </w:r>
      <w:r>
        <w:rPr>
          <w:spacing w:val="40"/>
          <w:sz w:val="20"/>
        </w:rPr>
        <w:t> </w:t>
      </w:r>
      <w:r>
        <w:rPr>
          <w:sz w:val="20"/>
        </w:rPr>
        <w:t>the</w:t>
      </w:r>
      <w:r>
        <w:rPr>
          <w:spacing w:val="40"/>
          <w:sz w:val="20"/>
        </w:rPr>
        <w:t> </w:t>
      </w:r>
      <w:r>
        <w:rPr>
          <w:sz w:val="20"/>
        </w:rPr>
        <w:t>martyrs.</w:t>
      </w:r>
      <w:r>
        <w:rPr>
          <w:spacing w:val="40"/>
          <w:sz w:val="20"/>
        </w:rPr>
        <w:t> </w:t>
      </w:r>
      <w:r>
        <w:rPr>
          <w:sz w:val="20"/>
        </w:rPr>
        <w:t>5.1</w:t>
      </w:r>
      <w:r>
        <w:rPr>
          <w:spacing w:val="40"/>
          <w:sz w:val="20"/>
        </w:rPr>
        <w:t> </w:t>
      </w:r>
      <w:r>
        <w:rPr>
          <w:i/>
          <w:sz w:val="20"/>
        </w:rPr>
        <w:t>am</w:t>
      </w:r>
      <w:r>
        <w:rPr>
          <w:i/>
          <w:spacing w:val="40"/>
          <w:sz w:val="20"/>
        </w:rPr>
        <w:t> </w:t>
      </w:r>
      <w:r>
        <w:rPr>
          <w:i/>
          <w:sz w:val="20"/>
        </w:rPr>
        <w:t>praying.</w:t>
      </w:r>
      <w:r>
        <w:rPr>
          <w:i/>
          <w:spacing w:val="40"/>
          <w:sz w:val="20"/>
        </w:rPr>
        <w:t> </w:t>
      </w:r>
      <w:r>
        <w:rPr>
          <w:sz w:val="20"/>
        </w:rPr>
        <w:t>6.</w:t>
      </w:r>
      <w:r>
        <w:rPr>
          <w:spacing w:val="40"/>
          <w:sz w:val="20"/>
        </w:rPr>
        <w:t> </w:t>
      </w:r>
      <w:r>
        <w:rPr>
          <w:sz w:val="20"/>
        </w:rPr>
        <w:t>When</w:t>
      </w:r>
      <w:r>
        <w:rPr>
          <w:spacing w:val="40"/>
          <w:sz w:val="20"/>
        </w:rPr>
        <w:t> </w:t>
      </w:r>
      <w:r>
        <w:rPr>
          <w:sz w:val="20"/>
        </w:rPr>
        <w:t>St.</w:t>
      </w:r>
      <w:r>
        <w:rPr>
          <w:spacing w:val="40"/>
          <w:sz w:val="20"/>
        </w:rPr>
        <w:t> </w:t>
      </w:r>
      <w:r>
        <w:rPr>
          <w:sz w:val="20"/>
        </w:rPr>
        <w:t>Augustine</w:t>
      </w:r>
      <w:r>
        <w:rPr>
          <w:spacing w:val="40"/>
          <w:sz w:val="20"/>
        </w:rPr>
        <w:t> </w:t>
      </w:r>
      <w:r>
        <w:rPr>
          <w:i/>
          <w:sz w:val="20"/>
        </w:rPr>
        <w:t>was</w:t>
      </w:r>
      <w:r>
        <w:rPr>
          <w:i/>
          <w:spacing w:val="40"/>
          <w:sz w:val="20"/>
        </w:rPr>
        <w:t> </w:t>
      </w:r>
      <w:r>
        <w:rPr>
          <w:i/>
          <w:sz w:val="20"/>
        </w:rPr>
        <w:t>dying,</w:t>
      </w:r>
      <w:r>
        <w:rPr>
          <w:i/>
          <w:spacing w:val="40"/>
          <w:sz w:val="20"/>
        </w:rPr>
        <w:t> </w:t>
      </w:r>
      <w:r>
        <w:rPr>
          <w:sz w:val="20"/>
        </w:rPr>
        <w:t>his</w:t>
      </w:r>
      <w:r>
        <w:rPr>
          <w:spacing w:val="40"/>
          <w:sz w:val="20"/>
        </w:rPr>
        <w:t> </w:t>
      </w:r>
      <w:r>
        <w:rPr>
          <w:sz w:val="20"/>
        </w:rPr>
        <w:t>own</w:t>
      </w:r>
      <w:r>
        <w:rPr>
          <w:spacing w:val="40"/>
          <w:sz w:val="20"/>
        </w:rPr>
        <w:t> </w:t>
      </w:r>
      <w:r>
        <w:rPr>
          <w:sz w:val="20"/>
        </w:rPr>
        <w:t>city</w:t>
      </w:r>
      <w:r>
        <w:rPr>
          <w:spacing w:val="40"/>
          <w:sz w:val="20"/>
        </w:rPr>
        <w:t> </w:t>
      </w:r>
      <w:r>
        <w:rPr>
          <w:i/>
          <w:sz w:val="20"/>
        </w:rPr>
        <w:t>was</w:t>
      </w:r>
      <w:r>
        <w:rPr>
          <w:i/>
          <w:spacing w:val="40"/>
          <w:sz w:val="20"/>
        </w:rPr>
        <w:t> </w:t>
      </w:r>
      <w:r>
        <w:rPr>
          <w:i/>
          <w:sz w:val="20"/>
        </w:rPr>
        <w:t>being</w:t>
      </w:r>
      <w:r>
        <w:rPr>
          <w:i/>
          <w:spacing w:val="40"/>
          <w:sz w:val="20"/>
        </w:rPr>
        <w:t> </w:t>
      </w:r>
      <w:r>
        <w:rPr>
          <w:i/>
          <w:sz w:val="20"/>
        </w:rPr>
        <w:t>attacked</w:t>
      </w:r>
      <w:r>
        <w:rPr>
          <w:i/>
          <w:spacing w:val="40"/>
          <w:sz w:val="20"/>
        </w:rPr>
        <w:t> </w:t>
      </w:r>
      <w:r>
        <w:rPr>
          <w:sz w:val="20"/>
        </w:rPr>
        <w:t>by</w:t>
      </w:r>
      <w:r>
        <w:rPr>
          <w:spacing w:val="40"/>
          <w:sz w:val="20"/>
        </w:rPr>
        <w:t> </w:t>
      </w:r>
      <w:r>
        <w:rPr>
          <w:sz w:val="20"/>
        </w:rPr>
        <w:t>the Vandals.</w:t>
      </w:r>
      <w:r>
        <w:rPr>
          <w:spacing w:val="40"/>
          <w:sz w:val="20"/>
        </w:rPr>
        <w:t> </w:t>
      </w:r>
      <w:r>
        <w:rPr>
          <w:sz w:val="20"/>
        </w:rPr>
        <w:t>7.</w:t>
      </w:r>
      <w:r>
        <w:rPr>
          <w:spacing w:val="40"/>
          <w:sz w:val="20"/>
        </w:rPr>
        <w:t> </w:t>
      </w:r>
      <w:r>
        <w:rPr>
          <w:i/>
          <w:sz w:val="20"/>
        </w:rPr>
        <w:t>Will</w:t>
      </w:r>
      <w:r>
        <w:rPr>
          <w:i/>
          <w:spacing w:val="40"/>
          <w:sz w:val="20"/>
        </w:rPr>
        <w:t> </w:t>
      </w:r>
      <w:r>
        <w:rPr>
          <w:sz w:val="20"/>
        </w:rPr>
        <w:t>America</w:t>
      </w:r>
      <w:r>
        <w:rPr>
          <w:spacing w:val="40"/>
          <w:sz w:val="20"/>
        </w:rPr>
        <w:t> </w:t>
      </w:r>
      <w:r>
        <w:rPr>
          <w:i/>
          <w:sz w:val="20"/>
        </w:rPr>
        <w:t>be</w:t>
      </w:r>
      <w:r>
        <w:rPr>
          <w:i/>
          <w:spacing w:val="40"/>
          <w:sz w:val="20"/>
        </w:rPr>
        <w:t> </w:t>
      </w:r>
      <w:r>
        <w:rPr>
          <w:i/>
          <w:sz w:val="20"/>
        </w:rPr>
        <w:t>kept</w:t>
      </w:r>
      <w:r>
        <w:rPr>
          <w:i/>
          <w:spacing w:val="40"/>
          <w:sz w:val="20"/>
        </w:rPr>
        <w:t> </w:t>
      </w:r>
      <w:r>
        <w:rPr>
          <w:sz w:val="20"/>
        </w:rPr>
        <w:t>free?</w:t>
      </w:r>
      <w:r>
        <w:rPr>
          <w:spacing w:val="40"/>
          <w:sz w:val="20"/>
        </w:rPr>
        <w:t> </w:t>
      </w:r>
      <w:r>
        <w:rPr>
          <w:sz w:val="20"/>
        </w:rPr>
        <w:t>8.</w:t>
      </w:r>
      <w:r>
        <w:rPr>
          <w:spacing w:val="40"/>
          <w:sz w:val="20"/>
        </w:rPr>
        <w:t> </w:t>
      </w:r>
      <w:r>
        <w:rPr>
          <w:sz w:val="20"/>
        </w:rPr>
        <w:t>Rome</w:t>
      </w:r>
      <w:r>
        <w:rPr>
          <w:spacing w:val="40"/>
          <w:sz w:val="20"/>
        </w:rPr>
        <w:t> </w:t>
      </w:r>
      <w:r>
        <w:rPr>
          <w:i/>
          <w:sz w:val="20"/>
        </w:rPr>
        <w:t>had</w:t>
      </w:r>
      <w:r>
        <w:rPr>
          <w:i/>
          <w:spacing w:val="40"/>
          <w:sz w:val="20"/>
        </w:rPr>
        <w:t> </w:t>
      </w:r>
      <w:r>
        <w:rPr>
          <w:i/>
          <w:sz w:val="20"/>
        </w:rPr>
        <w:t>been</w:t>
      </w:r>
      <w:r>
        <w:rPr>
          <w:i/>
          <w:spacing w:val="40"/>
          <w:sz w:val="20"/>
        </w:rPr>
        <w:t> </w:t>
      </w:r>
      <w:r>
        <w:rPr>
          <w:i/>
          <w:sz w:val="20"/>
        </w:rPr>
        <w:t>cap­</w:t>
      </w:r>
      <w:r>
        <w:rPr>
          <w:i/>
          <w:spacing w:val="40"/>
          <w:sz w:val="20"/>
        </w:rPr>
        <w:t> </w:t>
      </w:r>
      <w:r>
        <w:rPr>
          <w:i/>
          <w:sz w:val="20"/>
        </w:rPr>
        <w:t>tured</w:t>
      </w:r>
      <w:r>
        <w:rPr>
          <w:i/>
          <w:spacing w:val="69"/>
          <w:sz w:val="20"/>
        </w:rPr>
        <w:t> </w:t>
      </w:r>
      <w:r>
        <w:rPr>
          <w:sz w:val="20"/>
        </w:rPr>
        <w:t>by</w:t>
      </w:r>
      <w:r>
        <w:rPr>
          <w:spacing w:val="69"/>
          <w:sz w:val="20"/>
        </w:rPr>
        <w:t> </w:t>
      </w:r>
      <w:r>
        <w:rPr>
          <w:sz w:val="20"/>
        </w:rPr>
        <w:t>the</w:t>
      </w:r>
      <w:r>
        <w:rPr>
          <w:spacing w:val="68"/>
          <w:sz w:val="20"/>
        </w:rPr>
        <w:t> </w:t>
      </w:r>
      <w:r>
        <w:rPr>
          <w:sz w:val="20"/>
        </w:rPr>
        <w:t>Gauls</w:t>
      </w:r>
      <w:r>
        <w:rPr>
          <w:spacing w:val="69"/>
          <w:sz w:val="20"/>
        </w:rPr>
        <w:t> </w:t>
      </w:r>
      <w:r>
        <w:rPr>
          <w:sz w:val="20"/>
        </w:rPr>
        <w:t>early</w:t>
      </w:r>
      <w:r>
        <w:rPr>
          <w:spacing w:val="69"/>
          <w:sz w:val="20"/>
        </w:rPr>
        <w:t> </w:t>
      </w:r>
      <w:r>
        <w:rPr>
          <w:sz w:val="20"/>
        </w:rPr>
        <w:t>in</w:t>
      </w:r>
      <w:r>
        <w:rPr>
          <w:spacing w:val="69"/>
          <w:sz w:val="20"/>
        </w:rPr>
        <w:t> </w:t>
      </w:r>
      <w:r>
        <w:rPr>
          <w:sz w:val="20"/>
        </w:rPr>
        <w:t>its</w:t>
      </w:r>
      <w:r>
        <w:rPr>
          <w:spacing w:val="69"/>
          <w:sz w:val="20"/>
        </w:rPr>
        <w:t> </w:t>
      </w:r>
      <w:r>
        <w:rPr>
          <w:sz w:val="20"/>
        </w:rPr>
        <w:t>history.</w:t>
      </w:r>
      <w:r>
        <w:rPr>
          <w:spacing w:val="69"/>
          <w:sz w:val="20"/>
        </w:rPr>
        <w:t> </w:t>
      </w:r>
      <w:r>
        <w:rPr>
          <w:sz w:val="20"/>
        </w:rPr>
        <w:t>9.</w:t>
      </w:r>
      <w:r>
        <w:rPr>
          <w:spacing w:val="69"/>
          <w:sz w:val="20"/>
        </w:rPr>
        <w:t> </w:t>
      </w:r>
      <w:r>
        <w:rPr>
          <w:i/>
          <w:sz w:val="20"/>
        </w:rPr>
        <w:t>Is</w:t>
      </w:r>
      <w:r>
        <w:rPr>
          <w:i/>
          <w:spacing w:val="69"/>
          <w:sz w:val="20"/>
        </w:rPr>
        <w:t> </w:t>
      </w:r>
      <w:r>
        <w:rPr>
          <w:sz w:val="20"/>
        </w:rPr>
        <w:t>God</w:t>
      </w:r>
      <w:r>
        <w:rPr>
          <w:spacing w:val="69"/>
          <w:sz w:val="20"/>
        </w:rPr>
        <w:t> </w:t>
      </w:r>
      <w:r>
        <w:rPr>
          <w:i/>
          <w:sz w:val="20"/>
        </w:rPr>
        <w:t>being</w:t>
      </w:r>
      <w:r>
        <w:rPr>
          <w:i/>
          <w:spacing w:val="69"/>
          <w:sz w:val="20"/>
        </w:rPr>
        <w:t> </w:t>
      </w:r>
      <w:r>
        <w:rPr>
          <w:i/>
          <w:sz w:val="20"/>
        </w:rPr>
        <w:t>served</w:t>
      </w:r>
      <w:r>
        <w:rPr>
          <w:i/>
          <w:sz w:val="20"/>
        </w:rPr>
        <w:t> </w:t>
      </w:r>
      <w:r>
        <w:rPr>
          <w:sz w:val="20"/>
        </w:rPr>
        <w:t>by</w:t>
      </w:r>
      <w:r>
        <w:rPr>
          <w:spacing w:val="40"/>
          <w:sz w:val="20"/>
        </w:rPr>
        <w:t> </w:t>
      </w:r>
      <w:r>
        <w:rPr>
          <w:sz w:val="20"/>
        </w:rPr>
        <w:t>all</w:t>
      </w:r>
      <w:r>
        <w:rPr>
          <w:spacing w:val="40"/>
          <w:sz w:val="20"/>
        </w:rPr>
        <w:t> </w:t>
      </w:r>
      <w:r>
        <w:rPr>
          <w:sz w:val="20"/>
        </w:rPr>
        <w:t>men?</w:t>
      </w:r>
      <w:r>
        <w:rPr>
          <w:spacing w:val="40"/>
          <w:sz w:val="20"/>
        </w:rPr>
        <w:t> </w:t>
      </w:r>
      <w:r>
        <w:rPr>
          <w:sz w:val="20"/>
        </w:rPr>
        <w:t>10.</w:t>
      </w:r>
      <w:r>
        <w:rPr>
          <w:spacing w:val="40"/>
          <w:sz w:val="20"/>
        </w:rPr>
        <w:t> </w:t>
      </w:r>
      <w:r>
        <w:rPr>
          <w:sz w:val="20"/>
        </w:rPr>
        <w:t>We</w:t>
      </w:r>
      <w:r>
        <w:rPr>
          <w:spacing w:val="40"/>
          <w:sz w:val="20"/>
        </w:rPr>
        <w:t> </w:t>
      </w:r>
      <w:r>
        <w:rPr>
          <w:i/>
          <w:sz w:val="20"/>
        </w:rPr>
        <w:t>have</w:t>
      </w:r>
      <w:r>
        <w:rPr>
          <w:i/>
          <w:spacing w:val="40"/>
          <w:sz w:val="20"/>
        </w:rPr>
        <w:t> </w:t>
      </w:r>
      <w:r>
        <w:rPr>
          <w:sz w:val="20"/>
        </w:rPr>
        <w:t>often</w:t>
      </w:r>
      <w:r>
        <w:rPr>
          <w:spacing w:val="40"/>
          <w:sz w:val="20"/>
        </w:rPr>
        <w:t> </w:t>
      </w:r>
      <w:r>
        <w:rPr>
          <w:i/>
          <w:sz w:val="20"/>
        </w:rPr>
        <w:t>been</w:t>
      </w:r>
      <w:r>
        <w:rPr>
          <w:i/>
          <w:spacing w:val="40"/>
          <w:sz w:val="20"/>
        </w:rPr>
        <w:t> </w:t>
      </w:r>
      <w:r>
        <w:rPr>
          <w:i/>
          <w:sz w:val="20"/>
        </w:rPr>
        <w:t>told</w:t>
      </w:r>
      <w:r>
        <w:rPr>
          <w:i/>
          <w:spacing w:val="40"/>
          <w:sz w:val="20"/>
        </w:rPr>
        <w:t> </w:t>
      </w:r>
      <w:r>
        <w:rPr>
          <w:sz w:val="20"/>
        </w:rPr>
        <w:t>of</w:t>
      </w:r>
      <w:r>
        <w:rPr>
          <w:spacing w:val="40"/>
          <w:sz w:val="20"/>
        </w:rPr>
        <w:t> </w:t>
      </w:r>
      <w:r>
        <w:rPr>
          <w:sz w:val="20"/>
        </w:rPr>
        <w:t>the</w:t>
      </w:r>
      <w:r>
        <w:rPr>
          <w:spacing w:val="40"/>
          <w:sz w:val="20"/>
        </w:rPr>
        <w:t> </w:t>
      </w:r>
      <w:r>
        <w:rPr>
          <w:sz w:val="20"/>
        </w:rPr>
        <w:t>exploits</w:t>
      </w:r>
      <w:r>
        <w:rPr>
          <w:spacing w:val="40"/>
          <w:sz w:val="20"/>
        </w:rPr>
        <w:t> </w:t>
      </w:r>
      <w:r>
        <w:rPr>
          <w:sz w:val="20"/>
        </w:rPr>
        <w:t>of</w:t>
      </w:r>
      <w:r>
        <w:rPr>
          <w:spacing w:val="40"/>
          <w:sz w:val="20"/>
        </w:rPr>
        <w:t> </w:t>
      </w:r>
      <w:r>
        <w:rPr>
          <w:sz w:val="20"/>
        </w:rPr>
        <w:t>our</w:t>
      </w:r>
      <w:r>
        <w:rPr>
          <w:spacing w:val="40"/>
          <w:sz w:val="20"/>
        </w:rPr>
        <w:t> </w:t>
      </w:r>
      <w:r>
        <w:rPr>
          <w:sz w:val="20"/>
        </w:rPr>
        <w:t>heroic</w:t>
      </w:r>
      <w:r>
        <w:rPr>
          <w:spacing w:val="40"/>
          <w:sz w:val="20"/>
        </w:rPr>
        <w:t> </w:t>
      </w:r>
      <w:r>
        <w:rPr>
          <w:sz w:val="20"/>
        </w:rPr>
        <w:t>pilots.</w:t>
      </w:r>
      <w:r>
        <w:rPr>
          <w:spacing w:val="40"/>
          <w:sz w:val="20"/>
        </w:rPr>
        <w:t> </w:t>
      </w:r>
      <w:r>
        <w:rPr>
          <w:sz w:val="20"/>
        </w:rPr>
        <w:t>11.</w:t>
      </w:r>
      <w:r>
        <w:rPr>
          <w:spacing w:val="40"/>
          <w:sz w:val="20"/>
        </w:rPr>
        <w:t> </w:t>
      </w:r>
      <w:r>
        <w:rPr>
          <w:sz w:val="20"/>
        </w:rPr>
        <w:t>We</w:t>
      </w:r>
      <w:r>
        <w:rPr>
          <w:spacing w:val="40"/>
          <w:sz w:val="20"/>
        </w:rPr>
        <w:t> </w:t>
      </w:r>
      <w:r>
        <w:rPr>
          <w:i/>
          <w:sz w:val="20"/>
        </w:rPr>
        <w:t>have</w:t>
      </w:r>
      <w:r>
        <w:rPr>
          <w:i/>
          <w:spacing w:val="40"/>
          <w:sz w:val="20"/>
        </w:rPr>
        <w:t> </w:t>
      </w:r>
      <w:r>
        <w:rPr>
          <w:sz w:val="20"/>
        </w:rPr>
        <w:t>often</w:t>
      </w:r>
      <w:r>
        <w:rPr>
          <w:spacing w:val="40"/>
          <w:sz w:val="20"/>
        </w:rPr>
        <w:t> </w:t>
      </w:r>
      <w:r>
        <w:rPr>
          <w:i/>
          <w:sz w:val="20"/>
        </w:rPr>
        <w:t>heard</w:t>
      </w:r>
      <w:r>
        <w:rPr>
          <w:i/>
          <w:spacing w:val="40"/>
          <w:sz w:val="20"/>
        </w:rPr>
        <w:t> </w:t>
      </w:r>
      <w:r>
        <w:rPr>
          <w:sz w:val="20"/>
        </w:rPr>
        <w:t>of</w:t>
      </w:r>
      <w:r>
        <w:rPr>
          <w:spacing w:val="40"/>
          <w:sz w:val="20"/>
        </w:rPr>
        <w:t> </w:t>
      </w:r>
      <w:r>
        <w:rPr>
          <w:sz w:val="20"/>
        </w:rPr>
        <w:t>the</w:t>
      </w:r>
      <w:r>
        <w:rPr>
          <w:spacing w:val="40"/>
          <w:sz w:val="20"/>
        </w:rPr>
        <w:t> </w:t>
      </w:r>
      <w:r>
        <w:rPr>
          <w:sz w:val="20"/>
        </w:rPr>
        <w:t>heroism</w:t>
      </w:r>
      <w:r>
        <w:rPr>
          <w:spacing w:val="40"/>
          <w:sz w:val="20"/>
        </w:rPr>
        <w:t> </w:t>
      </w:r>
      <w:r>
        <w:rPr>
          <w:sz w:val="20"/>
        </w:rPr>
        <w:t>of</w:t>
      </w:r>
      <w:r>
        <w:rPr>
          <w:spacing w:val="40"/>
          <w:sz w:val="20"/>
        </w:rPr>
        <w:t> </w:t>
      </w:r>
      <w:r>
        <w:rPr>
          <w:sz w:val="20"/>
        </w:rPr>
        <w:t>our</w:t>
      </w:r>
      <w:r>
        <w:rPr>
          <w:spacing w:val="40"/>
          <w:sz w:val="20"/>
        </w:rPr>
        <w:t> </w:t>
      </w:r>
      <w:r>
        <w:rPr>
          <w:sz w:val="20"/>
        </w:rPr>
        <w:t>sol­ </w:t>
      </w:r>
      <w:r>
        <w:rPr>
          <w:spacing w:val="-2"/>
          <w:sz w:val="20"/>
        </w:rPr>
        <w:t>diers.</w:t>
      </w:r>
    </w:p>
    <w:p>
      <w:pPr>
        <w:pStyle w:val="BodyText"/>
        <w:spacing w:before="3"/>
        <w:rPr>
          <w:sz w:val="30"/>
        </w:rPr>
      </w:pPr>
    </w:p>
    <w:p>
      <w:pPr>
        <w:pStyle w:val="Heading8"/>
        <w:numPr>
          <w:ilvl w:val="1"/>
          <w:numId w:val="182"/>
        </w:numPr>
        <w:tabs>
          <w:tab w:pos="2084" w:val="left" w:leader="none"/>
          <w:tab w:pos="2085" w:val="left" w:leader="none"/>
        </w:tabs>
        <w:spacing w:line="240" w:lineRule="auto" w:before="0" w:after="0"/>
        <w:ind w:left="2085" w:right="0" w:hanging="721"/>
        <w:jc w:val="left"/>
      </w:pPr>
      <w:bookmarkStart w:name="_TOC_250041" w:id="32"/>
      <w:r>
        <w:rPr/>
        <w:t>FINAL</w:t>
      </w:r>
      <w:r>
        <w:rPr>
          <w:spacing w:val="-5"/>
        </w:rPr>
        <w:t> </w:t>
      </w:r>
      <w:r>
        <w:rPr/>
        <w:t>PERSONAL</w:t>
      </w:r>
      <w:r>
        <w:rPr>
          <w:spacing w:val="-3"/>
        </w:rPr>
        <w:t> </w:t>
      </w:r>
      <w:r>
        <w:rPr/>
        <w:t>SIGNS</w:t>
      </w:r>
      <w:r>
        <w:rPr>
          <w:spacing w:val="-2"/>
        </w:rPr>
        <w:t> </w:t>
      </w:r>
      <w:r>
        <w:rPr/>
        <w:t>IN</w:t>
      </w:r>
      <w:r>
        <w:rPr>
          <w:spacing w:val="-2"/>
        </w:rPr>
        <w:t> </w:t>
      </w:r>
      <w:r>
        <w:rPr/>
        <w:t>THE</w:t>
      </w:r>
      <w:bookmarkEnd w:id="32"/>
      <w:r>
        <w:rPr>
          <w:spacing w:val="-2"/>
        </w:rPr>
        <w:t> PASSIVE</w:t>
      </w:r>
    </w:p>
    <w:p>
      <w:pPr>
        <w:pStyle w:val="BodyText"/>
        <w:spacing w:line="249" w:lineRule="auto" w:before="125"/>
        <w:ind w:left="884" w:firstLine="185"/>
      </w:pPr>
      <w:r>
        <w:rPr/>
        <w:t>When</w:t>
      </w:r>
      <w:r>
        <w:rPr>
          <w:spacing w:val="80"/>
        </w:rPr>
        <w:t> </w:t>
      </w:r>
      <w:r>
        <w:rPr/>
        <w:t>we</w:t>
      </w:r>
      <w:r>
        <w:rPr>
          <w:spacing w:val="80"/>
        </w:rPr>
        <w:t> </w:t>
      </w:r>
      <w:r>
        <w:rPr/>
        <w:t>studied</w:t>
      </w:r>
      <w:r>
        <w:rPr>
          <w:spacing w:val="80"/>
        </w:rPr>
        <w:t> </w:t>
      </w:r>
      <w:r>
        <w:rPr/>
        <w:t>the</w:t>
      </w:r>
      <w:r>
        <w:rPr>
          <w:spacing w:val="80"/>
        </w:rPr>
        <w:t> </w:t>
      </w:r>
      <w:r>
        <w:rPr/>
        <w:t>present</w:t>
      </w:r>
      <w:r>
        <w:rPr>
          <w:spacing w:val="80"/>
        </w:rPr>
        <w:t> </w:t>
      </w:r>
      <w:r>
        <w:rPr/>
        <w:t>system</w:t>
      </w:r>
      <w:r>
        <w:rPr>
          <w:spacing w:val="80"/>
        </w:rPr>
        <w:t> </w:t>
      </w:r>
      <w:r>
        <w:rPr/>
        <w:t>ACTIVE</w:t>
      </w:r>
      <w:r>
        <w:rPr>
          <w:spacing w:val="80"/>
        </w:rPr>
        <w:t> </w:t>
      </w:r>
      <w:r>
        <w:rPr/>
        <w:t>we</w:t>
      </w:r>
      <w:r>
        <w:rPr>
          <w:spacing w:val="80"/>
        </w:rPr>
        <w:t> </w:t>
      </w:r>
      <w:r>
        <w:rPr/>
        <w:t>found</w:t>
      </w:r>
      <w:r>
        <w:rPr>
          <w:spacing w:val="80"/>
        </w:rPr>
        <w:t> </w:t>
      </w:r>
      <w:r>
        <w:rPr/>
        <w:t>the following final personal signs:</w:t>
      </w:r>
    </w:p>
    <w:p>
      <w:pPr>
        <w:spacing w:after="0" w:line="249" w:lineRule="auto"/>
        <w:sectPr>
          <w:pgSz w:w="7380" w:h="11550"/>
          <w:pgMar w:top="800" w:bottom="280" w:left="300" w:right="180"/>
        </w:sectPr>
      </w:pPr>
    </w:p>
    <w:p>
      <w:pPr>
        <w:pStyle w:val="BodyText"/>
        <w:spacing w:before="8"/>
        <w:rPr>
          <w:sz w:val="21"/>
        </w:rPr>
      </w:pPr>
    </w:p>
    <w:p>
      <w:pPr>
        <w:pStyle w:val="ListParagraph"/>
        <w:numPr>
          <w:ilvl w:val="2"/>
          <w:numId w:val="182"/>
        </w:numPr>
        <w:tabs>
          <w:tab w:pos="250" w:val="left" w:leader="none"/>
        </w:tabs>
        <w:spacing w:line="240" w:lineRule="auto" w:before="1" w:after="0"/>
        <w:ind w:left="250" w:right="0" w:hanging="250"/>
        <w:jc w:val="right"/>
        <w:rPr>
          <w:sz w:val="18"/>
        </w:rPr>
      </w:pPr>
      <w:r>
        <w:rPr>
          <w:i/>
          <w:sz w:val="18"/>
        </w:rPr>
        <w:t>I</w:t>
      </w:r>
      <w:r>
        <w:rPr>
          <w:sz w:val="18"/>
        </w:rPr>
      </w:r>
    </w:p>
    <w:p>
      <w:pPr>
        <w:spacing w:before="135"/>
        <w:ind w:left="0" w:right="0" w:firstLine="0"/>
        <w:jc w:val="right"/>
        <w:rPr>
          <w:sz w:val="18"/>
        </w:rPr>
      </w:pPr>
      <w:r>
        <w:rPr/>
        <w:br w:type="column"/>
      </w:r>
      <w:r>
        <w:rPr>
          <w:sz w:val="18"/>
        </w:rPr>
        <w:t>f -</w:t>
      </w:r>
      <w:r>
        <w:rPr>
          <w:spacing w:val="-10"/>
          <w:sz w:val="18"/>
        </w:rPr>
        <w:t>6</w:t>
      </w:r>
    </w:p>
    <w:p>
      <w:pPr>
        <w:spacing w:before="3"/>
        <w:ind w:left="0" w:right="4" w:firstLine="0"/>
        <w:jc w:val="right"/>
        <w:rPr>
          <w:sz w:val="18"/>
        </w:rPr>
      </w:pPr>
      <w:r>
        <w:rPr>
          <w:sz w:val="18"/>
        </w:rPr>
        <w:t>l-</w:t>
      </w:r>
      <w:r>
        <w:rPr>
          <w:spacing w:val="-10"/>
          <w:sz w:val="18"/>
        </w:rPr>
        <w:t>m</w:t>
      </w:r>
    </w:p>
    <w:p>
      <w:pPr>
        <w:spacing w:line="240" w:lineRule="auto" w:before="8"/>
        <w:rPr>
          <w:sz w:val="21"/>
        </w:rPr>
      </w:pPr>
      <w:r>
        <w:rPr/>
        <w:br w:type="column"/>
      </w:r>
      <w:r>
        <w:rPr>
          <w:sz w:val="21"/>
        </w:rPr>
      </w:r>
    </w:p>
    <w:p>
      <w:pPr>
        <w:tabs>
          <w:tab w:pos="2029" w:val="left" w:leader="none"/>
        </w:tabs>
        <w:spacing w:before="1"/>
        <w:ind w:left="989" w:right="0" w:firstLine="0"/>
        <w:jc w:val="left"/>
        <w:rPr>
          <w:sz w:val="18"/>
        </w:rPr>
      </w:pPr>
      <w:r>
        <w:rPr>
          <w:i/>
          <w:spacing w:val="-5"/>
          <w:sz w:val="18"/>
        </w:rPr>
        <w:t>we</w:t>
      </w:r>
      <w:r>
        <w:rPr>
          <w:i/>
          <w:sz w:val="18"/>
        </w:rPr>
        <w:tab/>
      </w:r>
      <w:r>
        <w:rPr>
          <w:sz w:val="18"/>
        </w:rPr>
        <w:t>-</w:t>
      </w:r>
      <w:r>
        <w:rPr>
          <w:spacing w:val="-5"/>
          <w:sz w:val="18"/>
        </w:rPr>
        <w:t>mus</w:t>
      </w:r>
    </w:p>
    <w:p>
      <w:pPr>
        <w:spacing w:after="0"/>
        <w:jc w:val="left"/>
        <w:rPr>
          <w:sz w:val="18"/>
        </w:rPr>
        <w:sectPr>
          <w:type w:val="continuous"/>
          <w:pgSz w:w="7380" w:h="11550"/>
          <w:pgMar w:top="1300" w:bottom="280" w:left="300" w:right="180"/>
          <w:cols w:num="3" w:equalWidth="0">
            <w:col w:w="1915" w:space="40"/>
            <w:col w:w="1261" w:space="39"/>
            <w:col w:w="3645"/>
          </w:cols>
        </w:sectPr>
      </w:pPr>
    </w:p>
    <w:p>
      <w:pPr>
        <w:pStyle w:val="ListParagraph"/>
        <w:numPr>
          <w:ilvl w:val="2"/>
          <w:numId w:val="182"/>
        </w:numPr>
        <w:tabs>
          <w:tab w:pos="1865" w:val="left" w:leader="none"/>
          <w:tab w:pos="3054" w:val="left" w:leader="none"/>
          <w:tab w:pos="4259" w:val="left" w:leader="none"/>
          <w:tab w:pos="5261" w:val="left" w:leader="none"/>
        </w:tabs>
        <w:spacing w:line="240" w:lineRule="auto" w:before="63" w:after="0"/>
        <w:ind w:left="1865" w:right="0" w:hanging="261"/>
        <w:jc w:val="left"/>
        <w:rPr>
          <w:sz w:val="18"/>
        </w:rPr>
      </w:pPr>
      <w:r>
        <w:rPr/>
        <w:drawing>
          <wp:anchor distT="0" distB="0" distL="0" distR="0" allowOverlap="1" layoutInCell="1" locked="0" behindDoc="1" simplePos="0" relativeHeight="476333056">
            <wp:simplePos x="0" y="0"/>
            <wp:positionH relativeFrom="page">
              <wp:posOffset>50800</wp:posOffset>
            </wp:positionH>
            <wp:positionV relativeFrom="page">
              <wp:posOffset>0</wp:posOffset>
            </wp:positionV>
            <wp:extent cx="4632325" cy="7334250"/>
            <wp:effectExtent l="0" t="0" r="0" b="0"/>
            <wp:wrapNone/>
            <wp:docPr id="293" name="image242.png"/>
            <wp:cNvGraphicFramePr>
              <a:graphicFrameLocks noChangeAspect="1"/>
            </wp:cNvGraphicFramePr>
            <a:graphic>
              <a:graphicData uri="http://schemas.openxmlformats.org/drawingml/2006/picture">
                <pic:pic>
                  <pic:nvPicPr>
                    <pic:cNvPr id="294" name="image242.png"/>
                    <pic:cNvPicPr/>
                  </pic:nvPicPr>
                  <pic:blipFill>
                    <a:blip r:embed="rId246" cstate="print"/>
                    <a:stretch>
                      <a:fillRect/>
                    </a:stretch>
                  </pic:blipFill>
                  <pic:spPr>
                    <a:xfrm>
                      <a:off x="0" y="0"/>
                      <a:ext cx="4632325" cy="7334250"/>
                    </a:xfrm>
                    <a:prstGeom prst="rect">
                      <a:avLst/>
                    </a:prstGeom>
                  </pic:spPr>
                </pic:pic>
              </a:graphicData>
            </a:graphic>
          </wp:anchor>
        </w:drawing>
      </w:r>
      <w:r>
        <w:rPr>
          <w:i/>
          <w:spacing w:val="-5"/>
          <w:sz w:val="18"/>
        </w:rPr>
        <w:t>you</w:t>
      </w:r>
      <w:r>
        <w:rPr>
          <w:i/>
          <w:sz w:val="18"/>
        </w:rPr>
        <w:tab/>
      </w:r>
      <w:r>
        <w:rPr>
          <w:sz w:val="18"/>
        </w:rPr>
        <w:t>-</w:t>
      </w:r>
      <w:r>
        <w:rPr>
          <w:spacing w:val="-10"/>
          <w:sz w:val="18"/>
        </w:rPr>
        <w:t>s</w:t>
      </w:r>
      <w:r>
        <w:rPr>
          <w:sz w:val="18"/>
        </w:rPr>
        <w:tab/>
      </w:r>
      <w:r>
        <w:rPr>
          <w:i/>
          <w:spacing w:val="-5"/>
          <w:sz w:val="18"/>
        </w:rPr>
        <w:t>you</w:t>
      </w:r>
      <w:r>
        <w:rPr>
          <w:i/>
          <w:sz w:val="18"/>
        </w:rPr>
        <w:tab/>
      </w:r>
      <w:r>
        <w:rPr>
          <w:sz w:val="18"/>
        </w:rPr>
        <w:t>-</w:t>
      </w:r>
      <w:r>
        <w:rPr>
          <w:spacing w:val="-5"/>
          <w:sz w:val="18"/>
        </w:rPr>
        <w:t>tis</w:t>
      </w:r>
    </w:p>
    <w:p>
      <w:pPr>
        <w:pStyle w:val="ListParagraph"/>
        <w:numPr>
          <w:ilvl w:val="2"/>
          <w:numId w:val="182"/>
        </w:numPr>
        <w:tabs>
          <w:tab w:pos="1875" w:val="left" w:leader="none"/>
          <w:tab w:pos="3054" w:val="left" w:leader="none"/>
          <w:tab w:pos="4264" w:val="left" w:leader="none"/>
          <w:tab w:pos="5239" w:val="left" w:leader="none"/>
        </w:tabs>
        <w:spacing w:line="240" w:lineRule="auto" w:before="98" w:after="0"/>
        <w:ind w:left="1875" w:right="0" w:hanging="271"/>
        <w:jc w:val="left"/>
        <w:rPr>
          <w:sz w:val="18"/>
        </w:rPr>
      </w:pPr>
      <w:r>
        <w:rPr>
          <w:i/>
          <w:sz w:val="18"/>
        </w:rPr>
        <w:t>he,</w:t>
      </w:r>
      <w:r>
        <w:rPr>
          <w:i/>
          <w:spacing w:val="-1"/>
          <w:sz w:val="18"/>
        </w:rPr>
        <w:t> </w:t>
      </w:r>
      <w:r>
        <w:rPr>
          <w:i/>
          <w:sz w:val="18"/>
        </w:rPr>
        <w:t>she, </w:t>
      </w:r>
      <w:r>
        <w:rPr>
          <w:i/>
          <w:spacing w:val="-5"/>
          <w:sz w:val="18"/>
        </w:rPr>
        <w:t>it</w:t>
      </w:r>
      <w:r>
        <w:rPr>
          <w:i/>
          <w:sz w:val="18"/>
        </w:rPr>
        <w:tab/>
      </w:r>
      <w:r>
        <w:rPr>
          <w:sz w:val="18"/>
        </w:rPr>
        <w:t>-</w:t>
      </w:r>
      <w:r>
        <w:rPr>
          <w:spacing w:val="-10"/>
          <w:sz w:val="18"/>
        </w:rPr>
        <w:t>t</w:t>
      </w:r>
      <w:r>
        <w:rPr>
          <w:sz w:val="18"/>
        </w:rPr>
        <w:tab/>
      </w:r>
      <w:r>
        <w:rPr>
          <w:i/>
          <w:spacing w:val="-4"/>
          <w:sz w:val="18"/>
        </w:rPr>
        <w:t>they</w:t>
      </w:r>
      <w:r>
        <w:rPr>
          <w:i/>
          <w:sz w:val="18"/>
        </w:rPr>
        <w:tab/>
      </w:r>
      <w:r>
        <w:rPr>
          <w:sz w:val="18"/>
        </w:rPr>
        <w:t>-</w:t>
      </w:r>
      <w:r>
        <w:rPr>
          <w:spacing w:val="-5"/>
          <w:sz w:val="18"/>
        </w:rPr>
        <w:t>nt</w:t>
      </w:r>
    </w:p>
    <w:p>
      <w:pPr>
        <w:pStyle w:val="BodyText"/>
        <w:spacing w:line="256" w:lineRule="auto" w:before="134"/>
        <w:ind w:left="889" w:right="263" w:firstLine="195"/>
        <w:jc w:val="both"/>
      </w:pPr>
      <w:r>
        <w:rPr/>
        <w:t>Now,</w:t>
      </w:r>
      <w:r>
        <w:rPr>
          <w:spacing w:val="80"/>
        </w:rPr>
        <w:t> </w:t>
      </w:r>
      <w:r>
        <w:rPr/>
        <w:t>the</w:t>
      </w:r>
      <w:r>
        <w:rPr>
          <w:spacing w:val="80"/>
        </w:rPr>
        <w:t> </w:t>
      </w:r>
      <w:r>
        <w:rPr/>
        <w:t>present,</w:t>
      </w:r>
      <w:r>
        <w:rPr>
          <w:spacing w:val="80"/>
        </w:rPr>
        <w:t> </w:t>
      </w:r>
      <w:r>
        <w:rPr/>
        <w:t>imperfect,</w:t>
      </w:r>
      <w:r>
        <w:rPr>
          <w:spacing w:val="80"/>
        </w:rPr>
        <w:t> </w:t>
      </w:r>
      <w:r>
        <w:rPr/>
        <w:t>and</w:t>
      </w:r>
      <w:r>
        <w:rPr>
          <w:spacing w:val="80"/>
        </w:rPr>
        <w:t> </w:t>
      </w:r>
      <w:r>
        <w:rPr/>
        <w:t>future</w:t>
      </w:r>
      <w:r>
        <w:rPr>
          <w:spacing w:val="80"/>
        </w:rPr>
        <w:t> </w:t>
      </w:r>
      <w:r>
        <w:rPr/>
        <w:t>indicative</w:t>
      </w:r>
      <w:r>
        <w:rPr>
          <w:spacing w:val="80"/>
        </w:rPr>
        <w:t> </w:t>
      </w:r>
      <w:r>
        <w:rPr/>
        <w:t>active</w:t>
      </w:r>
      <w:r>
        <w:rPr>
          <w:spacing w:val="80"/>
        </w:rPr>
        <w:t> </w:t>
      </w:r>
      <w:r>
        <w:rPr/>
        <w:t>(of all</w:t>
      </w:r>
      <w:r>
        <w:rPr>
          <w:spacing w:val="40"/>
        </w:rPr>
        <w:t> </w:t>
      </w:r>
      <w:r>
        <w:rPr/>
        <w:t>conjugations)</w:t>
      </w:r>
      <w:r>
        <w:rPr>
          <w:spacing w:val="40"/>
        </w:rPr>
        <w:t> </w:t>
      </w:r>
      <w:r>
        <w:rPr/>
        <w:t>become</w:t>
      </w:r>
      <w:r>
        <w:rPr>
          <w:spacing w:val="40"/>
        </w:rPr>
        <w:t> </w:t>
      </w:r>
      <w:r>
        <w:rPr/>
        <w:t>PASSIVE</w:t>
      </w:r>
      <w:r>
        <w:rPr>
          <w:spacing w:val="40"/>
        </w:rPr>
        <w:t> </w:t>
      </w:r>
      <w:r>
        <w:rPr/>
        <w:t>by</w:t>
      </w:r>
      <w:r>
        <w:rPr>
          <w:spacing w:val="40"/>
        </w:rPr>
        <w:t> </w:t>
      </w:r>
      <w:r>
        <w:rPr/>
        <w:t>changing</w:t>
      </w:r>
      <w:r>
        <w:rPr>
          <w:spacing w:val="40"/>
        </w:rPr>
        <w:t> </w:t>
      </w:r>
      <w:r>
        <w:rPr/>
        <w:t>these</w:t>
      </w:r>
      <w:r>
        <w:rPr>
          <w:spacing w:val="40"/>
        </w:rPr>
        <w:t> </w:t>
      </w:r>
      <w:r>
        <w:rPr/>
        <w:t>final</w:t>
      </w:r>
      <w:r>
        <w:rPr>
          <w:spacing w:val="40"/>
        </w:rPr>
        <w:t> </w:t>
      </w:r>
      <w:r>
        <w:rPr/>
        <w:t>per­ sonal signs as follows:</w:t>
      </w:r>
    </w:p>
    <w:p>
      <w:pPr>
        <w:pStyle w:val="BodyText"/>
        <w:spacing w:before="8" w:after="1"/>
        <w:rPr>
          <w:sz w:val="10"/>
        </w:rPr>
      </w:pPr>
    </w:p>
    <w:tbl>
      <w:tblPr>
        <w:tblW w:w="0" w:type="auto"/>
        <w:jc w:val="left"/>
        <w:tblInd w:w="18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0"/>
        <w:gridCol w:w="1447"/>
        <w:gridCol w:w="1450"/>
        <w:gridCol w:w="967"/>
      </w:tblGrid>
      <w:tr>
        <w:trPr>
          <w:trHeight w:val="212" w:hRule="atLeast"/>
        </w:trPr>
        <w:tc>
          <w:tcPr>
            <w:tcW w:w="500" w:type="dxa"/>
          </w:tcPr>
          <w:p>
            <w:pPr>
              <w:pStyle w:val="TableParagraph"/>
              <w:spacing w:line="192" w:lineRule="exact"/>
              <w:ind w:left="50"/>
              <w:rPr>
                <w:sz w:val="18"/>
              </w:rPr>
            </w:pPr>
            <w:r>
              <w:rPr>
                <w:sz w:val="18"/>
              </w:rPr>
              <w:t>-</w:t>
            </w:r>
            <w:r>
              <w:rPr>
                <w:spacing w:val="-10"/>
                <w:sz w:val="18"/>
              </w:rPr>
              <w:t>6</w:t>
            </w:r>
          </w:p>
        </w:tc>
        <w:tc>
          <w:tcPr>
            <w:tcW w:w="1447" w:type="dxa"/>
          </w:tcPr>
          <w:p>
            <w:pPr>
              <w:pStyle w:val="TableParagraph"/>
              <w:spacing w:line="192" w:lineRule="exact"/>
              <w:ind w:left="250"/>
              <w:rPr>
                <w:sz w:val="18"/>
              </w:rPr>
            </w:pPr>
            <w:r>
              <w:rPr>
                <w:sz w:val="18"/>
              </w:rPr>
              <w:t>to -</w:t>
            </w:r>
            <w:r>
              <w:rPr>
                <w:spacing w:val="-5"/>
                <w:sz w:val="18"/>
              </w:rPr>
              <w:t>or</w:t>
            </w:r>
          </w:p>
        </w:tc>
        <w:tc>
          <w:tcPr>
            <w:tcW w:w="1450" w:type="dxa"/>
          </w:tcPr>
          <w:p>
            <w:pPr>
              <w:pStyle w:val="TableParagraph"/>
              <w:spacing w:line="192" w:lineRule="exact"/>
              <w:ind w:left="748"/>
              <w:rPr>
                <w:sz w:val="18"/>
              </w:rPr>
            </w:pPr>
            <w:r>
              <w:rPr>
                <w:sz w:val="18"/>
              </w:rPr>
              <w:t>-</w:t>
            </w:r>
            <w:r>
              <w:rPr>
                <w:spacing w:val="-5"/>
                <w:sz w:val="18"/>
              </w:rPr>
              <w:t>mus</w:t>
            </w:r>
          </w:p>
        </w:tc>
        <w:tc>
          <w:tcPr>
            <w:tcW w:w="967" w:type="dxa"/>
          </w:tcPr>
          <w:p>
            <w:pPr>
              <w:pStyle w:val="TableParagraph"/>
              <w:spacing w:line="192" w:lineRule="exact"/>
              <w:ind w:right="82"/>
              <w:jc w:val="right"/>
              <w:rPr>
                <w:sz w:val="18"/>
              </w:rPr>
            </w:pPr>
            <w:r>
              <w:rPr>
                <w:sz w:val="18"/>
              </w:rPr>
              <w:t>to -</w:t>
            </w:r>
            <w:r>
              <w:rPr>
                <w:spacing w:val="-5"/>
                <w:sz w:val="18"/>
              </w:rPr>
              <w:t>mur</w:t>
            </w:r>
          </w:p>
        </w:tc>
      </w:tr>
      <w:tr>
        <w:trPr>
          <w:trHeight w:val="262" w:hRule="atLeast"/>
        </w:trPr>
        <w:tc>
          <w:tcPr>
            <w:tcW w:w="500" w:type="dxa"/>
          </w:tcPr>
          <w:p>
            <w:pPr>
              <w:pStyle w:val="TableParagraph"/>
              <w:spacing w:before="5"/>
              <w:ind w:left="50"/>
              <w:rPr>
                <w:sz w:val="18"/>
              </w:rPr>
            </w:pPr>
            <w:r>
              <w:rPr>
                <w:sz w:val="18"/>
              </w:rPr>
              <w:t>-</w:t>
            </w:r>
            <w:r>
              <w:rPr>
                <w:spacing w:val="-10"/>
                <w:sz w:val="18"/>
              </w:rPr>
              <w:t>m</w:t>
            </w:r>
          </w:p>
        </w:tc>
        <w:tc>
          <w:tcPr>
            <w:tcW w:w="1447" w:type="dxa"/>
          </w:tcPr>
          <w:p>
            <w:pPr>
              <w:pStyle w:val="TableParagraph"/>
              <w:ind w:left="250"/>
              <w:rPr>
                <w:sz w:val="18"/>
              </w:rPr>
            </w:pPr>
            <w:r>
              <w:rPr>
                <w:sz w:val="18"/>
              </w:rPr>
              <w:t>to -</w:t>
            </w:r>
            <w:r>
              <w:rPr>
                <w:spacing w:val="-10"/>
                <w:sz w:val="18"/>
              </w:rPr>
              <w:t>r</w:t>
            </w:r>
          </w:p>
        </w:tc>
        <w:tc>
          <w:tcPr>
            <w:tcW w:w="1450" w:type="dxa"/>
          </w:tcPr>
          <w:p>
            <w:pPr>
              <w:pStyle w:val="TableParagraph"/>
              <w:rPr>
                <w:sz w:val="18"/>
              </w:rPr>
            </w:pPr>
          </w:p>
        </w:tc>
        <w:tc>
          <w:tcPr>
            <w:tcW w:w="967" w:type="dxa"/>
          </w:tcPr>
          <w:p>
            <w:pPr>
              <w:pStyle w:val="TableParagraph"/>
              <w:rPr>
                <w:sz w:val="18"/>
              </w:rPr>
            </w:pPr>
          </w:p>
        </w:tc>
      </w:tr>
      <w:tr>
        <w:trPr>
          <w:trHeight w:val="300" w:hRule="atLeast"/>
        </w:trPr>
        <w:tc>
          <w:tcPr>
            <w:tcW w:w="500" w:type="dxa"/>
          </w:tcPr>
          <w:p>
            <w:pPr>
              <w:pStyle w:val="TableParagraph"/>
              <w:spacing w:before="42"/>
              <w:ind w:left="50"/>
              <w:rPr>
                <w:sz w:val="18"/>
              </w:rPr>
            </w:pPr>
            <w:r>
              <w:rPr>
                <w:sz w:val="18"/>
              </w:rPr>
              <w:t>-</w:t>
            </w:r>
            <w:r>
              <w:rPr>
                <w:spacing w:val="-10"/>
                <w:sz w:val="18"/>
              </w:rPr>
              <w:t>s</w:t>
            </w:r>
          </w:p>
        </w:tc>
        <w:tc>
          <w:tcPr>
            <w:tcW w:w="1447" w:type="dxa"/>
          </w:tcPr>
          <w:p>
            <w:pPr>
              <w:pStyle w:val="TableParagraph"/>
              <w:spacing w:before="42"/>
              <w:ind w:left="255"/>
              <w:rPr>
                <w:sz w:val="18"/>
              </w:rPr>
            </w:pPr>
            <w:r>
              <w:rPr>
                <w:sz w:val="18"/>
              </w:rPr>
              <w:t>to -</w:t>
            </w:r>
            <w:r>
              <w:rPr>
                <w:spacing w:val="-5"/>
                <w:sz w:val="18"/>
              </w:rPr>
              <w:t>ris</w:t>
            </w:r>
          </w:p>
        </w:tc>
        <w:tc>
          <w:tcPr>
            <w:tcW w:w="1450" w:type="dxa"/>
          </w:tcPr>
          <w:p>
            <w:pPr>
              <w:pStyle w:val="TableParagraph"/>
              <w:spacing w:before="42"/>
              <w:ind w:left="743"/>
              <w:rPr>
                <w:sz w:val="18"/>
              </w:rPr>
            </w:pPr>
            <w:r>
              <w:rPr>
                <w:sz w:val="18"/>
              </w:rPr>
              <w:t>-</w:t>
            </w:r>
            <w:r>
              <w:rPr>
                <w:spacing w:val="-5"/>
                <w:sz w:val="18"/>
              </w:rPr>
              <w:t>tis</w:t>
            </w:r>
          </w:p>
        </w:tc>
        <w:tc>
          <w:tcPr>
            <w:tcW w:w="967" w:type="dxa"/>
          </w:tcPr>
          <w:p>
            <w:pPr>
              <w:pStyle w:val="TableParagraph"/>
              <w:spacing w:before="42"/>
              <w:ind w:right="48"/>
              <w:jc w:val="right"/>
              <w:rPr>
                <w:sz w:val="18"/>
              </w:rPr>
            </w:pPr>
            <w:r>
              <w:rPr>
                <w:sz w:val="18"/>
              </w:rPr>
              <w:t>to -</w:t>
            </w:r>
            <w:r>
              <w:rPr>
                <w:spacing w:val="-4"/>
                <w:sz w:val="18"/>
              </w:rPr>
              <w:t>mini</w:t>
            </w:r>
          </w:p>
        </w:tc>
      </w:tr>
      <w:tr>
        <w:trPr>
          <w:trHeight w:val="259" w:hRule="atLeast"/>
        </w:trPr>
        <w:tc>
          <w:tcPr>
            <w:tcW w:w="500" w:type="dxa"/>
          </w:tcPr>
          <w:p>
            <w:pPr>
              <w:pStyle w:val="TableParagraph"/>
              <w:spacing w:line="187" w:lineRule="exact" w:before="52"/>
              <w:ind w:left="60"/>
              <w:rPr>
                <w:sz w:val="18"/>
              </w:rPr>
            </w:pPr>
            <w:r>
              <w:rPr>
                <w:sz w:val="18"/>
              </w:rPr>
              <w:t>-</w:t>
            </w:r>
            <w:r>
              <w:rPr>
                <w:spacing w:val="-10"/>
                <w:sz w:val="18"/>
              </w:rPr>
              <w:t>t</w:t>
            </w:r>
          </w:p>
        </w:tc>
        <w:tc>
          <w:tcPr>
            <w:tcW w:w="1447" w:type="dxa"/>
          </w:tcPr>
          <w:p>
            <w:pPr>
              <w:pStyle w:val="TableParagraph"/>
              <w:spacing w:line="192" w:lineRule="exact" w:before="47"/>
              <w:ind w:left="260"/>
              <w:rPr>
                <w:sz w:val="18"/>
              </w:rPr>
            </w:pPr>
            <w:r>
              <w:rPr>
                <w:sz w:val="18"/>
              </w:rPr>
              <w:t>to -</w:t>
            </w:r>
            <w:r>
              <w:rPr>
                <w:spacing w:val="-5"/>
                <w:sz w:val="18"/>
              </w:rPr>
              <w:t>tur</w:t>
            </w:r>
          </w:p>
        </w:tc>
        <w:tc>
          <w:tcPr>
            <w:tcW w:w="1450" w:type="dxa"/>
          </w:tcPr>
          <w:p>
            <w:pPr>
              <w:pStyle w:val="TableParagraph"/>
              <w:spacing w:line="192" w:lineRule="exact" w:before="47"/>
              <w:ind w:left="743"/>
              <w:rPr>
                <w:sz w:val="18"/>
              </w:rPr>
            </w:pPr>
            <w:r>
              <w:rPr>
                <w:sz w:val="18"/>
              </w:rPr>
              <w:t>-</w:t>
            </w:r>
            <w:r>
              <w:rPr>
                <w:spacing w:val="-5"/>
                <w:sz w:val="18"/>
              </w:rPr>
              <w:t>nt</w:t>
            </w:r>
          </w:p>
        </w:tc>
        <w:tc>
          <w:tcPr>
            <w:tcW w:w="967" w:type="dxa"/>
          </w:tcPr>
          <w:p>
            <w:pPr>
              <w:pStyle w:val="TableParagraph"/>
              <w:spacing w:line="197" w:lineRule="exact" w:before="42"/>
              <w:ind w:right="67"/>
              <w:jc w:val="right"/>
              <w:rPr>
                <w:sz w:val="18"/>
              </w:rPr>
            </w:pPr>
            <w:r>
              <w:rPr>
                <w:sz w:val="18"/>
              </w:rPr>
              <w:t>to -</w:t>
            </w:r>
            <w:r>
              <w:rPr>
                <w:spacing w:val="-4"/>
                <w:sz w:val="18"/>
              </w:rPr>
              <w:t>ntur</w:t>
            </w:r>
          </w:p>
        </w:tc>
      </w:tr>
    </w:tbl>
    <w:p>
      <w:pPr>
        <w:spacing w:after="0" w:line="197" w:lineRule="exact"/>
        <w:jc w:val="right"/>
        <w:rPr>
          <w:sz w:val="18"/>
        </w:rPr>
        <w:sectPr>
          <w:type w:val="continuous"/>
          <w:pgSz w:w="7380" w:h="11550"/>
          <w:pgMar w:top="1300" w:bottom="280" w:left="300" w:right="180"/>
        </w:sectPr>
      </w:pPr>
    </w:p>
    <w:p>
      <w:pPr>
        <w:tabs>
          <w:tab w:pos="5994" w:val="right" w:leader="none"/>
        </w:tabs>
        <w:spacing w:before="82"/>
        <w:ind w:left="2290" w:right="0" w:firstLine="0"/>
        <w:jc w:val="left"/>
        <w:rPr>
          <w:sz w:val="20"/>
        </w:rPr>
      </w:pPr>
      <w:r>
        <w:rPr>
          <w:sz w:val="18"/>
        </w:rPr>
        <w:t>FIRST</w:t>
      </w:r>
      <w:r>
        <w:rPr>
          <w:spacing w:val="-2"/>
          <w:sz w:val="18"/>
        </w:rPr>
        <w:t> </w:t>
      </w:r>
      <w:r>
        <w:rPr>
          <w:sz w:val="18"/>
        </w:rPr>
        <w:t>YEAR</w:t>
      </w:r>
      <w:r>
        <w:rPr>
          <w:spacing w:val="-2"/>
          <w:sz w:val="18"/>
        </w:rPr>
        <w:t> LATIN</w:t>
      </w:r>
      <w:r>
        <w:rPr>
          <w:sz w:val="18"/>
        </w:rPr>
        <w:tab/>
      </w:r>
      <w:r>
        <w:rPr>
          <w:spacing w:val="-5"/>
          <w:position w:val="-4"/>
          <w:sz w:val="20"/>
        </w:rPr>
        <w:t>181</w:t>
      </w:r>
    </w:p>
    <w:p>
      <w:pPr>
        <w:spacing w:after="0"/>
        <w:jc w:val="left"/>
        <w:rPr>
          <w:sz w:val="20"/>
        </w:rPr>
        <w:sectPr>
          <w:pgSz w:w="7380" w:h="11550"/>
          <w:pgMar w:top="740" w:bottom="280" w:left="300" w:right="180"/>
        </w:sectPr>
      </w:pPr>
    </w:p>
    <w:p>
      <w:pPr>
        <w:spacing w:before="238"/>
        <w:ind w:left="440" w:right="0" w:firstLine="0"/>
        <w:jc w:val="left"/>
        <w:rPr>
          <w:sz w:val="18"/>
        </w:rPr>
      </w:pPr>
      <w:r>
        <w:rPr>
          <w:spacing w:val="-2"/>
          <w:sz w:val="18"/>
        </w:rPr>
        <w:t>EXAMPLES:</w:t>
      </w:r>
    </w:p>
    <w:p>
      <w:pPr>
        <w:spacing w:line="328" w:lineRule="auto" w:before="63"/>
        <w:ind w:left="225" w:right="0" w:firstLine="15"/>
        <w:jc w:val="left"/>
        <w:rPr>
          <w:i/>
          <w:sz w:val="18"/>
        </w:rPr>
      </w:pPr>
      <w:r>
        <w:rPr>
          <w:sz w:val="18"/>
        </w:rPr>
        <w:t>laudo, </w:t>
      </w:r>
      <w:r>
        <w:rPr>
          <w:i/>
          <w:sz w:val="18"/>
        </w:rPr>
        <w:t>I am praising</w:t>
      </w:r>
      <w:r>
        <w:rPr>
          <w:i/>
          <w:sz w:val="18"/>
        </w:rPr>
        <w:t> </w:t>
      </w:r>
      <w:r>
        <w:rPr>
          <w:sz w:val="18"/>
        </w:rPr>
        <w:t>laudabam, </w:t>
      </w:r>
      <w:r>
        <w:rPr>
          <w:i/>
          <w:sz w:val="18"/>
        </w:rPr>
        <w:t>I was praising</w:t>
      </w:r>
      <w:r>
        <w:rPr>
          <w:i/>
          <w:sz w:val="18"/>
        </w:rPr>
        <w:t> </w:t>
      </w:r>
      <w:r>
        <w:rPr>
          <w:sz w:val="18"/>
        </w:rPr>
        <w:t>laudas^you </w:t>
      </w:r>
      <w:r>
        <w:rPr>
          <w:i/>
          <w:sz w:val="18"/>
        </w:rPr>
        <w:t>are praising</w:t>
      </w:r>
      <w:r>
        <w:rPr>
          <w:i/>
          <w:sz w:val="18"/>
        </w:rPr>
        <w:t> </w:t>
      </w:r>
      <w:r>
        <w:rPr>
          <w:sz w:val="18"/>
        </w:rPr>
        <w:t>laudat^ </w:t>
      </w:r>
      <w:r>
        <w:rPr>
          <w:i/>
          <w:sz w:val="18"/>
        </w:rPr>
        <w:t>he is praising</w:t>
      </w:r>
      <w:r>
        <w:rPr>
          <w:i/>
          <w:sz w:val="18"/>
        </w:rPr>
        <w:t> </w:t>
      </w:r>
      <w:r>
        <w:rPr>
          <w:sz w:val="18"/>
        </w:rPr>
        <w:t>lauda</w:t>
      </w:r>
      <w:r>
        <w:rPr>
          <w:sz w:val="18"/>
          <w:u w:val="single"/>
        </w:rPr>
        <w:t>mus</w:t>
      </w:r>
      <w:r>
        <w:rPr>
          <w:sz w:val="18"/>
        </w:rPr>
        <w:t>,</w:t>
      </w:r>
      <w:r>
        <w:rPr>
          <w:spacing w:val="-12"/>
          <w:sz w:val="18"/>
        </w:rPr>
        <w:t> </w:t>
      </w:r>
      <w:r>
        <w:rPr>
          <w:i/>
          <w:sz w:val="18"/>
        </w:rPr>
        <w:t>we</w:t>
      </w:r>
      <w:r>
        <w:rPr>
          <w:i/>
          <w:spacing w:val="-11"/>
          <w:sz w:val="18"/>
        </w:rPr>
        <w:t> </w:t>
      </w:r>
      <w:r>
        <w:rPr>
          <w:i/>
          <w:sz w:val="18"/>
        </w:rPr>
        <w:t>are</w:t>
      </w:r>
      <w:r>
        <w:rPr>
          <w:i/>
          <w:spacing w:val="-11"/>
          <w:sz w:val="18"/>
        </w:rPr>
        <w:t> </w:t>
      </w:r>
      <w:r>
        <w:rPr>
          <w:i/>
          <w:sz w:val="18"/>
        </w:rPr>
        <w:t>praising</w:t>
      </w:r>
      <w:r>
        <w:rPr>
          <w:i/>
          <w:sz w:val="18"/>
        </w:rPr>
        <w:t> </w:t>
      </w:r>
      <w:r>
        <w:rPr>
          <w:sz w:val="18"/>
        </w:rPr>
        <w:t>laudatis, </w:t>
      </w:r>
      <w:r>
        <w:rPr>
          <w:i/>
          <w:sz w:val="18"/>
        </w:rPr>
        <w:t>you are praising</w:t>
      </w:r>
      <w:r>
        <w:rPr>
          <w:i/>
          <w:sz w:val="18"/>
        </w:rPr>
        <w:t> </w:t>
      </w:r>
      <w:r>
        <w:rPr>
          <w:sz w:val="18"/>
        </w:rPr>
        <w:t>laudant; </w:t>
      </w:r>
      <w:r>
        <w:rPr>
          <w:i/>
          <w:sz w:val="18"/>
        </w:rPr>
        <w:t>they are praising</w:t>
      </w:r>
    </w:p>
    <w:p>
      <w:pPr>
        <w:spacing w:line="328" w:lineRule="auto" w:before="523"/>
        <w:ind w:left="225" w:right="1195" w:firstLine="0"/>
        <w:jc w:val="left"/>
        <w:rPr>
          <w:i/>
          <w:sz w:val="18"/>
        </w:rPr>
      </w:pPr>
      <w:r>
        <w:rPr/>
        <w:br w:type="column"/>
      </w:r>
      <w:r>
        <w:rPr>
          <w:sz w:val="18"/>
        </w:rPr>
        <w:t>becomes laudor, </w:t>
      </w:r>
      <w:r>
        <w:rPr>
          <w:i/>
          <w:sz w:val="18"/>
        </w:rPr>
        <w:t>I am being praised</w:t>
      </w:r>
      <w:r>
        <w:rPr>
          <w:i/>
          <w:sz w:val="18"/>
        </w:rPr>
        <w:t> </w:t>
      </w:r>
      <w:r>
        <w:rPr>
          <w:sz w:val="18"/>
        </w:rPr>
        <w:t>becomes laudabar, </w:t>
      </w:r>
      <w:r>
        <w:rPr>
          <w:i/>
          <w:sz w:val="18"/>
        </w:rPr>
        <w:t>I was being praised</w:t>
      </w:r>
      <w:r>
        <w:rPr>
          <w:i/>
          <w:sz w:val="18"/>
        </w:rPr>
        <w:t> </w:t>
      </w:r>
      <w:r>
        <w:rPr>
          <w:sz w:val="18"/>
        </w:rPr>
        <w:t>becomes laudaris, </w:t>
      </w:r>
      <w:r>
        <w:rPr>
          <w:i/>
          <w:sz w:val="18"/>
        </w:rPr>
        <w:t>you are being praised</w:t>
      </w:r>
      <w:r>
        <w:rPr>
          <w:i/>
          <w:sz w:val="18"/>
        </w:rPr>
        <w:t> </w:t>
      </w:r>
      <w:r>
        <w:rPr>
          <w:sz w:val="18"/>
        </w:rPr>
        <w:t>becomes laudatur, </w:t>
      </w:r>
      <w:r>
        <w:rPr>
          <w:i/>
          <w:sz w:val="18"/>
        </w:rPr>
        <w:t>he is being praised</w:t>
      </w:r>
      <w:r>
        <w:rPr>
          <w:i/>
          <w:sz w:val="18"/>
        </w:rPr>
        <w:t> </w:t>
      </w:r>
      <w:r>
        <w:rPr>
          <w:sz w:val="18"/>
        </w:rPr>
        <w:t>becomes lauda</w:t>
      </w:r>
      <w:r>
        <w:rPr>
          <w:sz w:val="18"/>
          <w:u w:val="single"/>
        </w:rPr>
        <w:t>mur</w:t>
      </w:r>
      <w:r>
        <w:rPr>
          <w:sz w:val="18"/>
        </w:rPr>
        <w:t>, </w:t>
      </w:r>
      <w:r>
        <w:rPr>
          <w:i/>
          <w:sz w:val="18"/>
        </w:rPr>
        <w:t>we are being praised</w:t>
      </w:r>
      <w:r>
        <w:rPr>
          <w:i/>
          <w:sz w:val="18"/>
        </w:rPr>
        <w:t> </w:t>
      </w:r>
      <w:r>
        <w:rPr>
          <w:sz w:val="18"/>
        </w:rPr>
        <w:t>becomes</w:t>
      </w:r>
      <w:r>
        <w:rPr>
          <w:spacing w:val="-7"/>
          <w:sz w:val="18"/>
        </w:rPr>
        <w:t> </w:t>
      </w:r>
      <w:r>
        <w:rPr>
          <w:sz w:val="18"/>
        </w:rPr>
        <w:t>lauda</w:t>
      </w:r>
      <w:r>
        <w:rPr>
          <w:sz w:val="18"/>
          <w:u w:val="single"/>
        </w:rPr>
        <w:t>minl</w:t>
      </w:r>
      <w:r>
        <w:rPr>
          <w:sz w:val="18"/>
        </w:rPr>
        <w:t>,</w:t>
      </w:r>
      <w:r>
        <w:rPr>
          <w:spacing w:val="-6"/>
          <w:sz w:val="18"/>
        </w:rPr>
        <w:t> </w:t>
      </w:r>
      <w:r>
        <w:rPr>
          <w:i/>
          <w:sz w:val="18"/>
        </w:rPr>
        <w:t>you</w:t>
      </w:r>
      <w:r>
        <w:rPr>
          <w:i/>
          <w:spacing w:val="-6"/>
          <w:sz w:val="18"/>
        </w:rPr>
        <w:t> </w:t>
      </w:r>
      <w:r>
        <w:rPr>
          <w:i/>
          <w:sz w:val="18"/>
        </w:rPr>
        <w:t>are</w:t>
      </w:r>
      <w:r>
        <w:rPr>
          <w:i/>
          <w:spacing w:val="-6"/>
          <w:sz w:val="18"/>
        </w:rPr>
        <w:t> </w:t>
      </w:r>
      <w:r>
        <w:rPr>
          <w:i/>
          <w:sz w:val="18"/>
        </w:rPr>
        <w:t>being</w:t>
      </w:r>
      <w:r>
        <w:rPr>
          <w:i/>
          <w:spacing w:val="-6"/>
          <w:sz w:val="18"/>
        </w:rPr>
        <w:t> </w:t>
      </w:r>
      <w:r>
        <w:rPr>
          <w:i/>
          <w:sz w:val="18"/>
        </w:rPr>
        <w:t>praised</w:t>
      </w:r>
      <w:r>
        <w:rPr>
          <w:i/>
          <w:sz w:val="18"/>
        </w:rPr>
        <w:t> </w:t>
      </w:r>
      <w:r>
        <w:rPr>
          <w:sz w:val="18"/>
        </w:rPr>
        <w:t>becomes</w:t>
      </w:r>
      <w:r>
        <w:rPr>
          <w:spacing w:val="-2"/>
          <w:sz w:val="18"/>
        </w:rPr>
        <w:t> </w:t>
      </w:r>
      <w:r>
        <w:rPr>
          <w:sz w:val="18"/>
        </w:rPr>
        <w:t>laud</w:t>
      </w:r>
      <w:r>
        <w:rPr>
          <w:sz w:val="18"/>
          <w:u w:val="single"/>
        </w:rPr>
        <w:t>antur</w:t>
      </w:r>
      <w:r>
        <w:rPr>
          <w:sz w:val="18"/>
        </w:rPr>
        <w:t>, </w:t>
      </w:r>
      <w:r>
        <w:rPr>
          <w:i/>
          <w:sz w:val="18"/>
        </w:rPr>
        <w:t>they are being </w:t>
      </w:r>
      <w:r>
        <w:rPr>
          <w:i/>
          <w:spacing w:val="-2"/>
          <w:sz w:val="18"/>
        </w:rPr>
        <w:t>praised</w:t>
      </w:r>
    </w:p>
    <w:p>
      <w:pPr>
        <w:spacing w:after="0" w:line="328" w:lineRule="auto"/>
        <w:jc w:val="left"/>
        <w:rPr>
          <w:sz w:val="18"/>
        </w:rPr>
        <w:sectPr>
          <w:type w:val="continuous"/>
          <w:pgSz w:w="7380" w:h="11550"/>
          <w:pgMar w:top="1300" w:bottom="280" w:left="300" w:right="180"/>
          <w:cols w:num="2" w:equalWidth="0">
            <w:col w:w="2176" w:space="114"/>
            <w:col w:w="4610"/>
          </w:cols>
        </w:sectPr>
      </w:pPr>
    </w:p>
    <w:p>
      <w:pPr>
        <w:pStyle w:val="BodyText"/>
        <w:spacing w:before="8"/>
        <w:rPr>
          <w:i/>
          <w:sz w:val="15"/>
        </w:rPr>
      </w:pPr>
      <w:r>
        <w:rPr/>
        <w:drawing>
          <wp:anchor distT="0" distB="0" distL="0" distR="0" allowOverlap="1" layoutInCell="1" locked="0" behindDoc="1" simplePos="0" relativeHeight="476333568">
            <wp:simplePos x="0" y="0"/>
            <wp:positionH relativeFrom="page">
              <wp:posOffset>50800</wp:posOffset>
            </wp:positionH>
            <wp:positionV relativeFrom="page">
              <wp:posOffset>0</wp:posOffset>
            </wp:positionV>
            <wp:extent cx="4632325" cy="7334250"/>
            <wp:effectExtent l="0" t="0" r="0" b="0"/>
            <wp:wrapNone/>
            <wp:docPr id="295" name="image243.png"/>
            <wp:cNvGraphicFramePr>
              <a:graphicFrameLocks noChangeAspect="1"/>
            </wp:cNvGraphicFramePr>
            <a:graphic>
              <a:graphicData uri="http://schemas.openxmlformats.org/drawingml/2006/picture">
                <pic:pic>
                  <pic:nvPicPr>
                    <pic:cNvPr id="296" name="image243.png"/>
                    <pic:cNvPicPr/>
                  </pic:nvPicPr>
                  <pic:blipFill>
                    <a:blip r:embed="rId247" cstate="print"/>
                    <a:stretch>
                      <a:fillRect/>
                    </a:stretch>
                  </pic:blipFill>
                  <pic:spPr>
                    <a:xfrm>
                      <a:off x="0" y="0"/>
                      <a:ext cx="4632325" cy="7334250"/>
                    </a:xfrm>
                    <a:prstGeom prst="rect">
                      <a:avLst/>
                    </a:prstGeom>
                  </pic:spPr>
                </pic:pic>
              </a:graphicData>
            </a:graphic>
          </wp:anchor>
        </w:drawing>
      </w:r>
    </w:p>
    <w:p>
      <w:pPr>
        <w:spacing w:before="0"/>
        <w:ind w:left="798" w:right="1517" w:firstLine="0"/>
        <w:jc w:val="center"/>
        <w:rPr>
          <w:sz w:val="18"/>
        </w:rPr>
      </w:pPr>
      <w:r>
        <w:rPr>
          <w:sz w:val="18"/>
        </w:rPr>
        <w:t>EXERCISE</w:t>
      </w:r>
      <w:r>
        <w:rPr>
          <w:spacing w:val="-3"/>
          <w:sz w:val="18"/>
        </w:rPr>
        <w:t> </w:t>
      </w:r>
      <w:r>
        <w:rPr>
          <w:spacing w:val="-5"/>
          <w:sz w:val="18"/>
        </w:rPr>
        <w:t>200</w:t>
      </w:r>
    </w:p>
    <w:p>
      <w:pPr>
        <w:spacing w:before="84"/>
        <w:ind w:left="440" w:right="0" w:firstLine="0"/>
        <w:jc w:val="left"/>
        <w:rPr>
          <w:i/>
          <w:sz w:val="20"/>
        </w:rPr>
      </w:pPr>
      <w:r>
        <w:rPr>
          <w:i/>
          <w:sz w:val="20"/>
        </w:rPr>
        <w:t>/.</w:t>
      </w:r>
      <w:r>
        <w:rPr>
          <w:i/>
          <w:spacing w:val="-3"/>
          <w:sz w:val="20"/>
        </w:rPr>
        <w:t> </w:t>
      </w:r>
      <w:r>
        <w:rPr>
          <w:i/>
          <w:sz w:val="20"/>
        </w:rPr>
        <w:t>Translate</w:t>
      </w:r>
      <w:r>
        <w:rPr>
          <w:i/>
          <w:spacing w:val="-1"/>
          <w:sz w:val="20"/>
        </w:rPr>
        <w:t> </w:t>
      </w:r>
      <w:r>
        <w:rPr>
          <w:i/>
          <w:sz w:val="20"/>
        </w:rPr>
        <w:t>the</w:t>
      </w:r>
      <w:r>
        <w:rPr>
          <w:i/>
          <w:spacing w:val="-1"/>
          <w:sz w:val="20"/>
        </w:rPr>
        <w:t> </w:t>
      </w:r>
      <w:r>
        <w:rPr>
          <w:i/>
          <w:sz w:val="20"/>
        </w:rPr>
        <w:t>active</w:t>
      </w:r>
      <w:r>
        <w:rPr>
          <w:i/>
          <w:spacing w:val="-1"/>
          <w:sz w:val="20"/>
        </w:rPr>
        <w:t> </w:t>
      </w:r>
      <w:r>
        <w:rPr>
          <w:i/>
          <w:sz w:val="20"/>
        </w:rPr>
        <w:t>form</w:t>
      </w:r>
      <w:r>
        <w:rPr>
          <w:i/>
          <w:spacing w:val="-2"/>
          <w:sz w:val="20"/>
        </w:rPr>
        <w:t> </w:t>
      </w:r>
      <w:r>
        <w:rPr>
          <w:i/>
          <w:sz w:val="20"/>
        </w:rPr>
        <w:t>here </w:t>
      </w:r>
      <w:r>
        <w:rPr>
          <w:i/>
          <w:spacing w:val="-2"/>
          <w:sz w:val="20"/>
        </w:rPr>
        <w:t>given;</w:t>
      </w:r>
    </w:p>
    <w:p>
      <w:pPr>
        <w:pStyle w:val="ListParagraph"/>
        <w:numPr>
          <w:ilvl w:val="0"/>
          <w:numId w:val="177"/>
        </w:numPr>
        <w:tabs>
          <w:tab w:pos="640" w:val="left" w:leader="none"/>
        </w:tabs>
        <w:spacing w:line="244" w:lineRule="auto" w:before="20" w:after="0"/>
        <w:ind w:left="734" w:right="2026" w:hanging="295"/>
        <w:jc w:val="left"/>
        <w:rPr>
          <w:i/>
          <w:sz w:val="20"/>
        </w:rPr>
      </w:pPr>
      <w:r>
        <w:rPr>
          <w:i/>
          <w:sz w:val="20"/>
        </w:rPr>
        <w:t>Change</w:t>
      </w:r>
      <w:r>
        <w:rPr>
          <w:i/>
          <w:spacing w:val="-5"/>
          <w:sz w:val="20"/>
        </w:rPr>
        <w:t> </w:t>
      </w:r>
      <w:r>
        <w:rPr>
          <w:i/>
          <w:sz w:val="20"/>
        </w:rPr>
        <w:t>the</w:t>
      </w:r>
      <w:r>
        <w:rPr>
          <w:i/>
          <w:spacing w:val="-5"/>
          <w:sz w:val="20"/>
        </w:rPr>
        <w:t> </w:t>
      </w:r>
      <w:r>
        <w:rPr>
          <w:i/>
          <w:sz w:val="20"/>
        </w:rPr>
        <w:t>active</w:t>
      </w:r>
      <w:r>
        <w:rPr>
          <w:i/>
          <w:spacing w:val="-5"/>
          <w:sz w:val="20"/>
        </w:rPr>
        <w:t> </w:t>
      </w:r>
      <w:r>
        <w:rPr>
          <w:i/>
          <w:sz w:val="20"/>
        </w:rPr>
        <w:t>form</w:t>
      </w:r>
      <w:r>
        <w:rPr>
          <w:i/>
          <w:spacing w:val="-5"/>
          <w:sz w:val="20"/>
        </w:rPr>
        <w:t> </w:t>
      </w:r>
      <w:r>
        <w:rPr>
          <w:i/>
          <w:sz w:val="20"/>
        </w:rPr>
        <w:t>to</w:t>
      </w:r>
      <w:r>
        <w:rPr>
          <w:i/>
          <w:spacing w:val="-5"/>
          <w:sz w:val="20"/>
        </w:rPr>
        <w:t> </w:t>
      </w:r>
      <w:r>
        <w:rPr>
          <w:i/>
          <w:sz w:val="20"/>
        </w:rPr>
        <w:t>the</w:t>
      </w:r>
      <w:r>
        <w:rPr>
          <w:i/>
          <w:spacing w:val="-5"/>
          <w:sz w:val="20"/>
        </w:rPr>
        <w:t> </w:t>
      </w:r>
      <w:r>
        <w:rPr>
          <w:i/>
          <w:sz w:val="20"/>
        </w:rPr>
        <w:t>corresponding</w:t>
      </w:r>
      <w:r>
        <w:rPr>
          <w:i/>
          <w:spacing w:val="-5"/>
          <w:sz w:val="20"/>
        </w:rPr>
        <w:t> </w:t>
      </w:r>
      <w:r>
        <w:rPr>
          <w:i/>
          <w:sz w:val="20"/>
        </w:rPr>
        <w:t>passive</w:t>
      </w:r>
      <w:r>
        <w:rPr>
          <w:i/>
          <w:sz w:val="20"/>
        </w:rPr>
        <w:t> form :</w:t>
      </w:r>
    </w:p>
    <w:p>
      <w:pPr>
        <w:pStyle w:val="BodyText"/>
        <w:spacing w:before="5"/>
        <w:rPr>
          <w:i/>
          <w:sz w:val="5"/>
        </w:rPr>
      </w:pPr>
    </w:p>
    <w:tbl>
      <w:tblPr>
        <w:tblW w:w="0" w:type="auto"/>
        <w:jc w:val="left"/>
        <w:tblInd w:w="1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64"/>
        <w:gridCol w:w="1772"/>
        <w:gridCol w:w="583"/>
        <w:gridCol w:w="1208"/>
      </w:tblGrid>
      <w:tr>
        <w:trPr>
          <w:trHeight w:val="224" w:hRule="atLeast"/>
        </w:trPr>
        <w:tc>
          <w:tcPr>
            <w:tcW w:w="1864" w:type="dxa"/>
          </w:tcPr>
          <w:p>
            <w:pPr>
              <w:pStyle w:val="TableParagraph"/>
              <w:spacing w:line="199" w:lineRule="exact"/>
              <w:ind w:left="50"/>
              <w:rPr>
                <w:sz w:val="18"/>
              </w:rPr>
            </w:pPr>
            <w:r>
              <w:rPr>
                <w:w w:val="105"/>
                <w:sz w:val="18"/>
              </w:rPr>
              <w:t>E</w:t>
            </w:r>
            <w:r>
              <w:rPr>
                <w:w w:val="105"/>
                <w:sz w:val="14"/>
              </w:rPr>
              <w:t>xAmpLe</w:t>
            </w:r>
            <w:r>
              <w:rPr>
                <w:w w:val="105"/>
                <w:sz w:val="18"/>
              </w:rPr>
              <w:t>:</w:t>
            </w:r>
            <w:r>
              <w:rPr>
                <w:spacing w:val="13"/>
                <w:w w:val="105"/>
                <w:sz w:val="18"/>
              </w:rPr>
              <w:t> </w:t>
            </w:r>
            <w:r>
              <w:rPr>
                <w:w w:val="105"/>
                <w:sz w:val="18"/>
              </w:rPr>
              <w:t>Active</w:t>
            </w:r>
            <w:r>
              <w:rPr>
                <w:spacing w:val="14"/>
                <w:w w:val="105"/>
                <w:sz w:val="18"/>
              </w:rPr>
              <w:t> </w:t>
            </w:r>
            <w:r>
              <w:rPr>
                <w:spacing w:val="-4"/>
                <w:w w:val="105"/>
                <w:sz w:val="18"/>
              </w:rPr>
              <w:t>Form</w:t>
            </w:r>
          </w:p>
        </w:tc>
        <w:tc>
          <w:tcPr>
            <w:tcW w:w="1772" w:type="dxa"/>
          </w:tcPr>
          <w:p>
            <w:pPr>
              <w:pStyle w:val="TableParagraph"/>
              <w:spacing w:line="204" w:lineRule="exact"/>
              <w:ind w:right="360"/>
              <w:jc w:val="right"/>
              <w:rPr>
                <w:sz w:val="18"/>
              </w:rPr>
            </w:pPr>
            <w:r>
              <w:rPr>
                <w:spacing w:val="-2"/>
                <w:sz w:val="18"/>
              </w:rPr>
              <w:t>Meaning</w:t>
            </w:r>
          </w:p>
        </w:tc>
        <w:tc>
          <w:tcPr>
            <w:tcW w:w="583" w:type="dxa"/>
          </w:tcPr>
          <w:p>
            <w:pPr>
              <w:pStyle w:val="TableParagraph"/>
              <w:rPr>
                <w:sz w:val="16"/>
              </w:rPr>
            </w:pPr>
          </w:p>
        </w:tc>
        <w:tc>
          <w:tcPr>
            <w:tcW w:w="1208" w:type="dxa"/>
          </w:tcPr>
          <w:p>
            <w:pPr>
              <w:pStyle w:val="TableParagraph"/>
              <w:spacing w:line="192" w:lineRule="exact" w:before="12"/>
              <w:ind w:left="180"/>
              <w:rPr>
                <w:sz w:val="18"/>
              </w:rPr>
            </w:pPr>
            <w:r>
              <w:rPr>
                <w:sz w:val="18"/>
              </w:rPr>
              <w:t>Passive</w:t>
            </w:r>
            <w:r>
              <w:rPr>
                <w:spacing w:val="-3"/>
                <w:sz w:val="18"/>
              </w:rPr>
              <w:t> </w:t>
            </w:r>
            <w:r>
              <w:rPr>
                <w:spacing w:val="-4"/>
                <w:sz w:val="18"/>
              </w:rPr>
              <w:t>Form</w:t>
            </w:r>
          </w:p>
        </w:tc>
      </w:tr>
      <w:tr>
        <w:trPr>
          <w:trHeight w:val="258" w:hRule="atLeast"/>
        </w:trPr>
        <w:tc>
          <w:tcPr>
            <w:tcW w:w="1864" w:type="dxa"/>
          </w:tcPr>
          <w:p>
            <w:pPr>
              <w:pStyle w:val="TableParagraph"/>
              <w:spacing w:line="205" w:lineRule="exact"/>
              <w:ind w:right="173"/>
              <w:jc w:val="right"/>
              <w:rPr>
                <w:sz w:val="18"/>
              </w:rPr>
            </w:pPr>
            <w:r>
              <w:rPr>
                <w:spacing w:val="-2"/>
                <w:sz w:val="18"/>
              </w:rPr>
              <w:t>laudd</w:t>
            </w:r>
          </w:p>
        </w:tc>
        <w:tc>
          <w:tcPr>
            <w:tcW w:w="1772" w:type="dxa"/>
          </w:tcPr>
          <w:p>
            <w:pPr>
              <w:pStyle w:val="TableParagraph"/>
              <w:spacing w:line="205" w:lineRule="exact"/>
              <w:ind w:right="250"/>
              <w:jc w:val="right"/>
              <w:rPr>
                <w:i/>
                <w:sz w:val="18"/>
              </w:rPr>
            </w:pPr>
            <w:r>
              <w:rPr>
                <w:i/>
                <w:sz w:val="18"/>
              </w:rPr>
              <w:t>I am </w:t>
            </w:r>
            <w:r>
              <w:rPr>
                <w:i/>
                <w:spacing w:val="-2"/>
                <w:sz w:val="18"/>
              </w:rPr>
              <w:t>praising</w:t>
            </w:r>
          </w:p>
        </w:tc>
        <w:tc>
          <w:tcPr>
            <w:tcW w:w="583" w:type="dxa"/>
          </w:tcPr>
          <w:p>
            <w:pPr>
              <w:pStyle w:val="TableParagraph"/>
              <w:rPr>
                <w:sz w:val="18"/>
              </w:rPr>
            </w:pPr>
          </w:p>
        </w:tc>
        <w:tc>
          <w:tcPr>
            <w:tcW w:w="1208" w:type="dxa"/>
          </w:tcPr>
          <w:p>
            <w:pPr>
              <w:pStyle w:val="TableParagraph"/>
              <w:spacing w:before="12"/>
              <w:ind w:left="428"/>
              <w:rPr>
                <w:sz w:val="18"/>
              </w:rPr>
            </w:pPr>
            <w:r>
              <w:rPr>
                <w:spacing w:val="-2"/>
                <w:sz w:val="18"/>
              </w:rPr>
              <w:t>laudor</w:t>
            </w:r>
          </w:p>
        </w:tc>
      </w:tr>
      <w:tr>
        <w:trPr>
          <w:trHeight w:val="279" w:hRule="atLeast"/>
        </w:trPr>
        <w:tc>
          <w:tcPr>
            <w:tcW w:w="1864" w:type="dxa"/>
          </w:tcPr>
          <w:p>
            <w:pPr>
              <w:pStyle w:val="TableParagraph"/>
              <w:spacing w:line="224" w:lineRule="exact" w:before="35"/>
              <w:ind w:left="140"/>
              <w:rPr>
                <w:sz w:val="20"/>
              </w:rPr>
            </w:pPr>
            <w:r>
              <w:rPr>
                <w:sz w:val="20"/>
              </w:rPr>
              <w:t>1.</w:t>
            </w:r>
            <w:r>
              <w:rPr>
                <w:spacing w:val="27"/>
                <w:sz w:val="20"/>
              </w:rPr>
              <w:t>  </w:t>
            </w:r>
            <w:r>
              <w:rPr>
                <w:spacing w:val="-4"/>
                <w:sz w:val="20"/>
              </w:rPr>
              <w:t>voco</w:t>
            </w:r>
          </w:p>
        </w:tc>
        <w:tc>
          <w:tcPr>
            <w:tcW w:w="1772" w:type="dxa"/>
          </w:tcPr>
          <w:p>
            <w:pPr>
              <w:pStyle w:val="TableParagraph"/>
              <w:spacing w:line="219" w:lineRule="exact" w:before="40"/>
              <w:ind w:left="101"/>
              <w:rPr>
                <w:sz w:val="20"/>
              </w:rPr>
            </w:pPr>
            <w:r>
              <w:rPr>
                <w:sz w:val="20"/>
              </w:rPr>
              <w:t>13.</w:t>
            </w:r>
            <w:r>
              <w:rPr>
                <w:spacing w:val="78"/>
                <w:w w:val="150"/>
                <w:sz w:val="20"/>
              </w:rPr>
              <w:t> </w:t>
            </w:r>
            <w:r>
              <w:rPr>
                <w:spacing w:val="-2"/>
                <w:sz w:val="20"/>
              </w:rPr>
              <w:t>laudabit</w:t>
            </w:r>
          </w:p>
        </w:tc>
        <w:tc>
          <w:tcPr>
            <w:tcW w:w="583" w:type="dxa"/>
          </w:tcPr>
          <w:p>
            <w:pPr>
              <w:pStyle w:val="TableParagraph"/>
              <w:spacing w:line="214" w:lineRule="exact" w:before="45"/>
              <w:ind w:right="78"/>
              <w:jc w:val="right"/>
              <w:rPr>
                <w:sz w:val="20"/>
              </w:rPr>
            </w:pPr>
            <w:r>
              <w:rPr>
                <w:spacing w:val="-5"/>
                <w:sz w:val="20"/>
              </w:rPr>
              <w:t>25.</w:t>
            </w:r>
          </w:p>
        </w:tc>
        <w:tc>
          <w:tcPr>
            <w:tcW w:w="1208" w:type="dxa"/>
          </w:tcPr>
          <w:p>
            <w:pPr>
              <w:pStyle w:val="TableParagraph"/>
              <w:spacing w:line="214" w:lineRule="exact" w:before="45"/>
              <w:ind w:left="71"/>
              <w:rPr>
                <w:sz w:val="20"/>
              </w:rPr>
            </w:pPr>
            <w:r>
              <w:rPr>
                <w:spacing w:val="-2"/>
                <w:sz w:val="20"/>
              </w:rPr>
              <w:t>collocabunt</w:t>
            </w:r>
          </w:p>
        </w:tc>
      </w:tr>
      <w:tr>
        <w:trPr>
          <w:trHeight w:val="245" w:hRule="atLeast"/>
        </w:trPr>
        <w:tc>
          <w:tcPr>
            <w:tcW w:w="1864" w:type="dxa"/>
          </w:tcPr>
          <w:p>
            <w:pPr>
              <w:pStyle w:val="TableParagraph"/>
              <w:spacing w:line="224" w:lineRule="exact"/>
              <w:ind w:left="160"/>
              <w:rPr>
                <w:sz w:val="20"/>
              </w:rPr>
            </w:pPr>
            <w:r>
              <w:rPr>
                <w:position w:val="1"/>
                <w:sz w:val="18"/>
              </w:rPr>
              <w:t>2.</w:t>
            </w:r>
            <w:r>
              <w:rPr>
                <w:spacing w:val="35"/>
                <w:position w:val="1"/>
                <w:sz w:val="18"/>
              </w:rPr>
              <w:t>  </w:t>
            </w:r>
            <w:r>
              <w:rPr>
                <w:spacing w:val="-2"/>
                <w:sz w:val="20"/>
              </w:rPr>
              <w:t>terreo</w:t>
            </w:r>
          </w:p>
        </w:tc>
        <w:tc>
          <w:tcPr>
            <w:tcW w:w="1772" w:type="dxa"/>
          </w:tcPr>
          <w:p>
            <w:pPr>
              <w:pStyle w:val="TableParagraph"/>
              <w:spacing w:line="225" w:lineRule="exact"/>
              <w:ind w:left="101"/>
              <w:rPr>
                <w:sz w:val="20"/>
              </w:rPr>
            </w:pPr>
            <w:r>
              <w:rPr>
                <w:position w:val="1"/>
                <w:sz w:val="20"/>
              </w:rPr>
              <w:t>14.</w:t>
            </w:r>
            <w:r>
              <w:rPr>
                <w:spacing w:val="78"/>
                <w:w w:val="150"/>
                <w:position w:val="1"/>
                <w:sz w:val="20"/>
              </w:rPr>
              <w:t> </w:t>
            </w:r>
            <w:r>
              <w:rPr>
                <w:spacing w:val="-2"/>
                <w:sz w:val="20"/>
              </w:rPr>
              <w:t>laudamus</w:t>
            </w:r>
          </w:p>
        </w:tc>
        <w:tc>
          <w:tcPr>
            <w:tcW w:w="583" w:type="dxa"/>
          </w:tcPr>
          <w:p>
            <w:pPr>
              <w:pStyle w:val="TableParagraph"/>
              <w:spacing w:line="219" w:lineRule="exact" w:before="5"/>
              <w:ind w:right="78"/>
              <w:jc w:val="right"/>
              <w:rPr>
                <w:sz w:val="20"/>
              </w:rPr>
            </w:pPr>
            <w:r>
              <w:rPr>
                <w:spacing w:val="-5"/>
                <w:sz w:val="20"/>
              </w:rPr>
              <w:t>26.</w:t>
            </w:r>
          </w:p>
        </w:tc>
        <w:tc>
          <w:tcPr>
            <w:tcW w:w="1208" w:type="dxa"/>
          </w:tcPr>
          <w:p>
            <w:pPr>
              <w:pStyle w:val="TableParagraph"/>
              <w:spacing w:line="214" w:lineRule="exact" w:before="10"/>
              <w:ind w:left="71"/>
              <w:rPr>
                <w:sz w:val="20"/>
              </w:rPr>
            </w:pPr>
            <w:r>
              <w:rPr>
                <w:spacing w:val="-2"/>
                <w:sz w:val="20"/>
              </w:rPr>
              <w:t>muniunt</w:t>
            </w:r>
          </w:p>
        </w:tc>
      </w:tr>
      <w:tr>
        <w:trPr>
          <w:trHeight w:val="247" w:hRule="atLeast"/>
        </w:trPr>
        <w:tc>
          <w:tcPr>
            <w:tcW w:w="1864" w:type="dxa"/>
          </w:tcPr>
          <w:p>
            <w:pPr>
              <w:pStyle w:val="TableParagraph"/>
              <w:spacing w:line="227" w:lineRule="exact"/>
              <w:ind w:left="145"/>
              <w:rPr>
                <w:sz w:val="20"/>
              </w:rPr>
            </w:pPr>
            <w:r>
              <w:rPr>
                <w:sz w:val="20"/>
              </w:rPr>
              <w:t>3.</w:t>
            </w:r>
            <w:r>
              <w:rPr>
                <w:spacing w:val="80"/>
                <w:w w:val="150"/>
                <w:sz w:val="20"/>
              </w:rPr>
              <w:t> </w:t>
            </w:r>
            <w:r>
              <w:rPr>
                <w:spacing w:val="-2"/>
                <w:sz w:val="20"/>
              </w:rPr>
              <w:t>audiebam</w:t>
            </w:r>
          </w:p>
        </w:tc>
        <w:tc>
          <w:tcPr>
            <w:tcW w:w="1772" w:type="dxa"/>
          </w:tcPr>
          <w:p>
            <w:pPr>
              <w:pStyle w:val="TableParagraph"/>
              <w:spacing w:line="227" w:lineRule="exact"/>
              <w:ind w:left="106"/>
              <w:rPr>
                <w:sz w:val="20"/>
              </w:rPr>
            </w:pPr>
            <w:r>
              <w:rPr>
                <w:sz w:val="20"/>
              </w:rPr>
              <w:t>15.</w:t>
            </w:r>
            <w:r>
              <w:rPr>
                <w:spacing w:val="75"/>
                <w:w w:val="150"/>
                <w:sz w:val="20"/>
              </w:rPr>
              <w:t> </w:t>
            </w:r>
            <w:r>
              <w:rPr>
                <w:spacing w:val="-2"/>
                <w:sz w:val="20"/>
              </w:rPr>
              <w:t>vincemus</w:t>
            </w:r>
          </w:p>
        </w:tc>
        <w:tc>
          <w:tcPr>
            <w:tcW w:w="583" w:type="dxa"/>
          </w:tcPr>
          <w:p>
            <w:pPr>
              <w:pStyle w:val="TableParagraph"/>
              <w:spacing w:line="222" w:lineRule="exact" w:before="5"/>
              <w:ind w:right="78"/>
              <w:jc w:val="right"/>
              <w:rPr>
                <w:sz w:val="20"/>
              </w:rPr>
            </w:pPr>
            <w:r>
              <w:rPr>
                <w:spacing w:val="-5"/>
                <w:sz w:val="20"/>
              </w:rPr>
              <w:t>27.</w:t>
            </w:r>
          </w:p>
        </w:tc>
        <w:tc>
          <w:tcPr>
            <w:tcW w:w="1208" w:type="dxa"/>
          </w:tcPr>
          <w:p>
            <w:pPr>
              <w:pStyle w:val="TableParagraph"/>
              <w:spacing w:line="212" w:lineRule="exact" w:before="15"/>
              <w:ind w:left="76"/>
              <w:rPr>
                <w:sz w:val="20"/>
              </w:rPr>
            </w:pPr>
            <w:r>
              <w:rPr>
                <w:spacing w:val="-2"/>
                <w:sz w:val="20"/>
              </w:rPr>
              <w:t>laudatis</w:t>
            </w:r>
          </w:p>
        </w:tc>
      </w:tr>
      <w:tr>
        <w:trPr>
          <w:trHeight w:val="237" w:hRule="atLeast"/>
        </w:trPr>
        <w:tc>
          <w:tcPr>
            <w:tcW w:w="1864" w:type="dxa"/>
          </w:tcPr>
          <w:p>
            <w:pPr>
              <w:pStyle w:val="TableParagraph"/>
              <w:spacing w:line="218" w:lineRule="exact"/>
              <w:ind w:left="160"/>
              <w:rPr>
                <w:sz w:val="20"/>
              </w:rPr>
            </w:pPr>
            <w:r>
              <w:rPr>
                <w:position w:val="1"/>
                <w:sz w:val="18"/>
              </w:rPr>
              <w:t>4.</w:t>
            </w:r>
            <w:r>
              <w:rPr>
                <w:spacing w:val="32"/>
                <w:position w:val="1"/>
                <w:sz w:val="18"/>
              </w:rPr>
              <w:t>  </w:t>
            </w:r>
            <w:r>
              <w:rPr>
                <w:spacing w:val="-2"/>
                <w:sz w:val="20"/>
              </w:rPr>
              <w:t>terrebam</w:t>
            </w:r>
          </w:p>
        </w:tc>
        <w:tc>
          <w:tcPr>
            <w:tcW w:w="1772" w:type="dxa"/>
          </w:tcPr>
          <w:p>
            <w:pPr>
              <w:pStyle w:val="TableParagraph"/>
              <w:spacing w:line="218" w:lineRule="exact"/>
              <w:ind w:left="101"/>
              <w:rPr>
                <w:sz w:val="20"/>
              </w:rPr>
            </w:pPr>
            <w:r>
              <w:rPr>
                <w:sz w:val="20"/>
              </w:rPr>
              <w:t>16.</w:t>
            </w:r>
            <w:r>
              <w:rPr>
                <w:spacing w:val="80"/>
                <w:w w:val="150"/>
                <w:sz w:val="20"/>
              </w:rPr>
              <w:t> </w:t>
            </w:r>
            <w:r>
              <w:rPr>
                <w:spacing w:val="-2"/>
                <w:sz w:val="20"/>
              </w:rPr>
              <w:t>audiebamus</w:t>
            </w:r>
          </w:p>
        </w:tc>
        <w:tc>
          <w:tcPr>
            <w:tcW w:w="583" w:type="dxa"/>
          </w:tcPr>
          <w:p>
            <w:pPr>
              <w:pStyle w:val="TableParagraph"/>
              <w:spacing w:line="218" w:lineRule="exact"/>
              <w:ind w:right="78"/>
              <w:jc w:val="right"/>
              <w:rPr>
                <w:sz w:val="20"/>
              </w:rPr>
            </w:pPr>
            <w:r>
              <w:rPr>
                <w:spacing w:val="-5"/>
                <w:sz w:val="20"/>
              </w:rPr>
              <w:t>28.</w:t>
            </w:r>
          </w:p>
        </w:tc>
        <w:tc>
          <w:tcPr>
            <w:tcW w:w="1208" w:type="dxa"/>
          </w:tcPr>
          <w:p>
            <w:pPr>
              <w:pStyle w:val="TableParagraph"/>
              <w:spacing w:line="214" w:lineRule="exact" w:before="3"/>
              <w:ind w:left="76"/>
              <w:rPr>
                <w:sz w:val="20"/>
              </w:rPr>
            </w:pPr>
            <w:r>
              <w:rPr>
                <w:spacing w:val="-2"/>
                <w:sz w:val="20"/>
              </w:rPr>
              <w:t>audiunt</w:t>
            </w:r>
          </w:p>
        </w:tc>
      </w:tr>
      <w:tr>
        <w:trPr>
          <w:trHeight w:val="242" w:hRule="atLeast"/>
        </w:trPr>
        <w:tc>
          <w:tcPr>
            <w:tcW w:w="1864" w:type="dxa"/>
          </w:tcPr>
          <w:p>
            <w:pPr>
              <w:pStyle w:val="TableParagraph"/>
              <w:spacing w:line="223" w:lineRule="exact"/>
              <w:ind w:left="150"/>
              <w:rPr>
                <w:sz w:val="20"/>
              </w:rPr>
            </w:pPr>
            <w:r>
              <w:rPr>
                <w:sz w:val="20"/>
              </w:rPr>
              <w:t>5.</w:t>
            </w:r>
            <w:r>
              <w:rPr>
                <w:spacing w:val="27"/>
                <w:sz w:val="20"/>
              </w:rPr>
              <w:t>  </w:t>
            </w:r>
            <w:r>
              <w:rPr>
                <w:spacing w:val="-2"/>
                <w:sz w:val="20"/>
              </w:rPr>
              <w:t>laudabo</w:t>
            </w:r>
          </w:p>
        </w:tc>
        <w:tc>
          <w:tcPr>
            <w:tcW w:w="1772" w:type="dxa"/>
          </w:tcPr>
          <w:p>
            <w:pPr>
              <w:pStyle w:val="TableParagraph"/>
              <w:spacing w:line="222" w:lineRule="exact"/>
              <w:ind w:left="106"/>
              <w:rPr>
                <w:sz w:val="20"/>
              </w:rPr>
            </w:pPr>
            <w:r>
              <w:rPr>
                <w:sz w:val="20"/>
              </w:rPr>
              <w:t>17.</w:t>
            </w:r>
            <w:r>
              <w:rPr>
                <w:spacing w:val="75"/>
                <w:w w:val="150"/>
                <w:sz w:val="20"/>
              </w:rPr>
              <w:t> </w:t>
            </w:r>
            <w:r>
              <w:rPr>
                <w:spacing w:val="-2"/>
                <w:sz w:val="20"/>
              </w:rPr>
              <w:t>monemus</w:t>
            </w:r>
          </w:p>
        </w:tc>
        <w:tc>
          <w:tcPr>
            <w:tcW w:w="583" w:type="dxa"/>
          </w:tcPr>
          <w:p>
            <w:pPr>
              <w:pStyle w:val="TableParagraph"/>
              <w:spacing w:line="222" w:lineRule="exact"/>
              <w:ind w:right="78"/>
              <w:jc w:val="right"/>
              <w:rPr>
                <w:sz w:val="20"/>
              </w:rPr>
            </w:pPr>
            <w:r>
              <w:rPr>
                <w:spacing w:val="-5"/>
                <w:sz w:val="20"/>
              </w:rPr>
              <w:t>29.</w:t>
            </w:r>
          </w:p>
        </w:tc>
        <w:tc>
          <w:tcPr>
            <w:tcW w:w="1208" w:type="dxa"/>
          </w:tcPr>
          <w:p>
            <w:pPr>
              <w:pStyle w:val="TableParagraph"/>
              <w:spacing w:line="212" w:lineRule="exact" w:before="10"/>
              <w:ind w:left="76"/>
              <w:rPr>
                <w:sz w:val="20"/>
              </w:rPr>
            </w:pPr>
            <w:r>
              <w:rPr>
                <w:spacing w:val="-2"/>
                <w:sz w:val="20"/>
              </w:rPr>
              <w:t>mittimus</w:t>
            </w:r>
          </w:p>
        </w:tc>
      </w:tr>
      <w:tr>
        <w:trPr>
          <w:trHeight w:val="245" w:hRule="atLeast"/>
        </w:trPr>
        <w:tc>
          <w:tcPr>
            <w:tcW w:w="1864" w:type="dxa"/>
          </w:tcPr>
          <w:p>
            <w:pPr>
              <w:pStyle w:val="TableParagraph"/>
              <w:spacing w:line="225" w:lineRule="exact"/>
              <w:ind w:left="150"/>
              <w:rPr>
                <w:sz w:val="20"/>
              </w:rPr>
            </w:pPr>
            <w:r>
              <w:rPr>
                <w:sz w:val="20"/>
              </w:rPr>
              <w:t>6.</w:t>
            </w:r>
            <w:r>
              <w:rPr>
                <w:spacing w:val="78"/>
                <w:w w:val="150"/>
                <w:sz w:val="20"/>
              </w:rPr>
              <w:t> </w:t>
            </w:r>
            <w:r>
              <w:rPr>
                <w:spacing w:val="-2"/>
                <w:sz w:val="20"/>
              </w:rPr>
              <w:t>monebo</w:t>
            </w:r>
          </w:p>
        </w:tc>
        <w:tc>
          <w:tcPr>
            <w:tcW w:w="1772" w:type="dxa"/>
          </w:tcPr>
          <w:p>
            <w:pPr>
              <w:pStyle w:val="TableParagraph"/>
              <w:spacing w:line="225" w:lineRule="exact"/>
              <w:ind w:left="101"/>
              <w:rPr>
                <w:sz w:val="20"/>
              </w:rPr>
            </w:pPr>
            <w:r>
              <w:rPr>
                <w:sz w:val="20"/>
              </w:rPr>
              <w:t>18.</w:t>
            </w:r>
            <w:r>
              <w:rPr>
                <w:spacing w:val="80"/>
                <w:w w:val="150"/>
                <w:sz w:val="20"/>
              </w:rPr>
              <w:t> </w:t>
            </w:r>
            <w:r>
              <w:rPr>
                <w:spacing w:val="-2"/>
                <w:sz w:val="20"/>
              </w:rPr>
              <w:t>laudabimus</w:t>
            </w:r>
          </w:p>
        </w:tc>
        <w:tc>
          <w:tcPr>
            <w:tcW w:w="583" w:type="dxa"/>
          </w:tcPr>
          <w:p>
            <w:pPr>
              <w:pStyle w:val="TableParagraph"/>
              <w:spacing w:line="225" w:lineRule="exact"/>
              <w:ind w:right="83"/>
              <w:jc w:val="right"/>
              <w:rPr>
                <w:sz w:val="20"/>
              </w:rPr>
            </w:pPr>
            <w:r>
              <w:rPr>
                <w:spacing w:val="-5"/>
                <w:sz w:val="20"/>
              </w:rPr>
              <w:t>30.</w:t>
            </w:r>
          </w:p>
        </w:tc>
        <w:tc>
          <w:tcPr>
            <w:tcW w:w="1208" w:type="dxa"/>
          </w:tcPr>
          <w:p>
            <w:pPr>
              <w:pStyle w:val="TableParagraph"/>
              <w:spacing w:line="217" w:lineRule="exact" w:before="8"/>
              <w:ind w:left="76"/>
              <w:rPr>
                <w:sz w:val="20"/>
              </w:rPr>
            </w:pPr>
            <w:r>
              <w:rPr>
                <w:spacing w:val="-2"/>
                <w:sz w:val="20"/>
              </w:rPr>
              <w:t>laudamus</w:t>
            </w:r>
          </w:p>
        </w:tc>
      </w:tr>
      <w:tr>
        <w:trPr>
          <w:trHeight w:val="242" w:hRule="atLeast"/>
        </w:trPr>
        <w:tc>
          <w:tcPr>
            <w:tcW w:w="1864" w:type="dxa"/>
          </w:tcPr>
          <w:p>
            <w:pPr>
              <w:pStyle w:val="TableParagraph"/>
              <w:spacing w:line="223" w:lineRule="exact"/>
              <w:ind w:left="150"/>
              <w:rPr>
                <w:sz w:val="20"/>
              </w:rPr>
            </w:pPr>
            <w:r>
              <w:rPr>
                <w:sz w:val="20"/>
              </w:rPr>
              <w:t>7.</w:t>
            </w:r>
            <w:r>
              <w:rPr>
                <w:spacing w:val="75"/>
                <w:w w:val="150"/>
                <w:sz w:val="20"/>
              </w:rPr>
              <w:t> </w:t>
            </w:r>
            <w:r>
              <w:rPr>
                <w:spacing w:val="-5"/>
                <w:sz w:val="20"/>
              </w:rPr>
              <w:t>das</w:t>
            </w:r>
          </w:p>
        </w:tc>
        <w:tc>
          <w:tcPr>
            <w:tcW w:w="1772" w:type="dxa"/>
          </w:tcPr>
          <w:p>
            <w:pPr>
              <w:pStyle w:val="TableParagraph"/>
              <w:spacing w:line="223" w:lineRule="exact"/>
              <w:ind w:left="101"/>
              <w:rPr>
                <w:sz w:val="20"/>
              </w:rPr>
            </w:pPr>
            <w:r>
              <w:rPr>
                <w:sz w:val="20"/>
              </w:rPr>
              <w:t>19.</w:t>
            </w:r>
            <w:r>
              <w:rPr>
                <w:spacing w:val="78"/>
                <w:w w:val="150"/>
                <w:sz w:val="20"/>
              </w:rPr>
              <w:t> </w:t>
            </w:r>
            <w:r>
              <w:rPr>
                <w:spacing w:val="-2"/>
                <w:sz w:val="20"/>
              </w:rPr>
              <w:t>laudatis</w:t>
            </w:r>
          </w:p>
        </w:tc>
        <w:tc>
          <w:tcPr>
            <w:tcW w:w="583" w:type="dxa"/>
          </w:tcPr>
          <w:p>
            <w:pPr>
              <w:pStyle w:val="TableParagraph"/>
              <w:spacing w:line="219" w:lineRule="exact" w:before="3"/>
              <w:ind w:right="83"/>
              <w:jc w:val="right"/>
              <w:rPr>
                <w:sz w:val="20"/>
              </w:rPr>
            </w:pPr>
            <w:r>
              <w:rPr>
                <w:spacing w:val="-5"/>
                <w:sz w:val="20"/>
              </w:rPr>
              <w:t>31.</w:t>
            </w:r>
          </w:p>
        </w:tc>
        <w:tc>
          <w:tcPr>
            <w:tcW w:w="1208" w:type="dxa"/>
          </w:tcPr>
          <w:p>
            <w:pPr>
              <w:pStyle w:val="TableParagraph"/>
              <w:spacing w:line="214" w:lineRule="exact" w:before="8"/>
              <w:ind w:left="71"/>
              <w:rPr>
                <w:sz w:val="20"/>
              </w:rPr>
            </w:pPr>
            <w:r>
              <w:rPr>
                <w:spacing w:val="-2"/>
                <w:sz w:val="20"/>
              </w:rPr>
              <w:t>auditis</w:t>
            </w:r>
          </w:p>
        </w:tc>
      </w:tr>
      <w:tr>
        <w:trPr>
          <w:trHeight w:val="242" w:hRule="atLeast"/>
        </w:trPr>
        <w:tc>
          <w:tcPr>
            <w:tcW w:w="1864" w:type="dxa"/>
          </w:tcPr>
          <w:p>
            <w:pPr>
              <w:pStyle w:val="TableParagraph"/>
              <w:spacing w:line="222" w:lineRule="exact"/>
              <w:ind w:left="150"/>
              <w:rPr>
                <w:sz w:val="20"/>
              </w:rPr>
            </w:pPr>
            <w:r>
              <w:rPr>
                <w:sz w:val="20"/>
              </w:rPr>
              <w:t>8.</w:t>
            </w:r>
            <w:r>
              <w:rPr>
                <w:spacing w:val="80"/>
                <w:w w:val="150"/>
                <w:sz w:val="20"/>
              </w:rPr>
              <w:t> </w:t>
            </w:r>
            <w:r>
              <w:rPr>
                <w:spacing w:val="-2"/>
                <w:sz w:val="20"/>
              </w:rPr>
              <w:t>mones</w:t>
            </w:r>
          </w:p>
        </w:tc>
        <w:tc>
          <w:tcPr>
            <w:tcW w:w="1772" w:type="dxa"/>
          </w:tcPr>
          <w:p>
            <w:pPr>
              <w:pStyle w:val="TableParagraph"/>
              <w:spacing w:line="222" w:lineRule="exact"/>
              <w:ind w:left="106"/>
              <w:rPr>
                <w:sz w:val="20"/>
              </w:rPr>
            </w:pPr>
            <w:r>
              <w:rPr>
                <w:sz w:val="20"/>
              </w:rPr>
              <w:t>20.</w:t>
            </w:r>
            <w:r>
              <w:rPr>
                <w:spacing w:val="75"/>
                <w:w w:val="150"/>
                <w:sz w:val="20"/>
              </w:rPr>
              <w:t> </w:t>
            </w:r>
            <w:r>
              <w:rPr>
                <w:spacing w:val="-2"/>
                <w:sz w:val="20"/>
              </w:rPr>
              <w:t>ponitis</w:t>
            </w:r>
          </w:p>
        </w:tc>
        <w:tc>
          <w:tcPr>
            <w:tcW w:w="583" w:type="dxa"/>
          </w:tcPr>
          <w:p>
            <w:pPr>
              <w:pStyle w:val="TableParagraph"/>
              <w:spacing w:line="217" w:lineRule="exact" w:before="5"/>
              <w:ind w:right="78"/>
              <w:jc w:val="right"/>
              <w:rPr>
                <w:sz w:val="20"/>
              </w:rPr>
            </w:pPr>
            <w:r>
              <w:rPr>
                <w:spacing w:val="-5"/>
                <w:sz w:val="20"/>
              </w:rPr>
              <w:t>32.</w:t>
            </w:r>
          </w:p>
        </w:tc>
        <w:tc>
          <w:tcPr>
            <w:tcW w:w="1208" w:type="dxa"/>
          </w:tcPr>
          <w:p>
            <w:pPr>
              <w:pStyle w:val="TableParagraph"/>
              <w:spacing w:line="212" w:lineRule="exact" w:before="10"/>
              <w:ind w:left="76"/>
              <w:rPr>
                <w:sz w:val="20"/>
              </w:rPr>
            </w:pPr>
            <w:r>
              <w:rPr>
                <w:spacing w:val="-2"/>
                <w:sz w:val="20"/>
              </w:rPr>
              <w:t>laudant</w:t>
            </w:r>
          </w:p>
        </w:tc>
      </w:tr>
      <w:tr>
        <w:trPr>
          <w:trHeight w:val="237" w:hRule="atLeast"/>
        </w:trPr>
        <w:tc>
          <w:tcPr>
            <w:tcW w:w="1864" w:type="dxa"/>
          </w:tcPr>
          <w:p>
            <w:pPr>
              <w:pStyle w:val="TableParagraph"/>
              <w:spacing w:line="218" w:lineRule="exact"/>
              <w:ind w:left="150"/>
              <w:rPr>
                <w:sz w:val="20"/>
              </w:rPr>
            </w:pPr>
            <w:r>
              <w:rPr>
                <w:sz w:val="20"/>
              </w:rPr>
              <w:t>9.</w:t>
            </w:r>
            <w:r>
              <w:rPr>
                <w:spacing w:val="27"/>
                <w:sz w:val="20"/>
              </w:rPr>
              <w:t>  </w:t>
            </w:r>
            <w:r>
              <w:rPr>
                <w:spacing w:val="-4"/>
                <w:sz w:val="20"/>
              </w:rPr>
              <w:t>agit</w:t>
            </w:r>
          </w:p>
        </w:tc>
        <w:tc>
          <w:tcPr>
            <w:tcW w:w="1772" w:type="dxa"/>
          </w:tcPr>
          <w:p>
            <w:pPr>
              <w:pStyle w:val="TableParagraph"/>
              <w:spacing w:line="218" w:lineRule="exact"/>
              <w:ind w:left="111"/>
              <w:rPr>
                <w:sz w:val="20"/>
              </w:rPr>
            </w:pPr>
            <w:r>
              <w:rPr>
                <w:sz w:val="20"/>
              </w:rPr>
              <w:t>21.</w:t>
            </w:r>
            <w:r>
              <w:rPr>
                <w:spacing w:val="80"/>
                <w:w w:val="150"/>
                <w:sz w:val="20"/>
              </w:rPr>
              <w:t> </w:t>
            </w:r>
            <w:r>
              <w:rPr>
                <w:spacing w:val="-2"/>
                <w:sz w:val="20"/>
              </w:rPr>
              <w:t>perturbatis</w:t>
            </w:r>
          </w:p>
        </w:tc>
        <w:tc>
          <w:tcPr>
            <w:tcW w:w="583" w:type="dxa"/>
          </w:tcPr>
          <w:p>
            <w:pPr>
              <w:pStyle w:val="TableParagraph"/>
              <w:spacing w:line="218" w:lineRule="exact"/>
              <w:ind w:right="78"/>
              <w:jc w:val="right"/>
              <w:rPr>
                <w:sz w:val="20"/>
              </w:rPr>
            </w:pPr>
            <w:r>
              <w:rPr>
                <w:spacing w:val="-5"/>
                <w:sz w:val="20"/>
              </w:rPr>
              <w:t>33.</w:t>
            </w:r>
          </w:p>
        </w:tc>
        <w:tc>
          <w:tcPr>
            <w:tcW w:w="1208" w:type="dxa"/>
          </w:tcPr>
          <w:p>
            <w:pPr>
              <w:pStyle w:val="TableParagraph"/>
              <w:spacing w:line="214" w:lineRule="exact" w:before="3"/>
              <w:ind w:left="81"/>
              <w:rPr>
                <w:sz w:val="20"/>
              </w:rPr>
            </w:pPr>
            <w:r>
              <w:rPr>
                <w:spacing w:val="-2"/>
                <w:sz w:val="20"/>
              </w:rPr>
              <w:t>laudas</w:t>
            </w:r>
          </w:p>
        </w:tc>
      </w:tr>
      <w:tr>
        <w:trPr>
          <w:trHeight w:val="245" w:hRule="atLeast"/>
        </w:trPr>
        <w:tc>
          <w:tcPr>
            <w:tcW w:w="1864" w:type="dxa"/>
          </w:tcPr>
          <w:p>
            <w:pPr>
              <w:pStyle w:val="TableParagraph"/>
              <w:spacing w:line="224" w:lineRule="exact"/>
              <w:ind w:left="50"/>
              <w:rPr>
                <w:sz w:val="20"/>
              </w:rPr>
            </w:pPr>
            <w:r>
              <w:rPr>
                <w:sz w:val="20"/>
              </w:rPr>
              <w:t>10.</w:t>
            </w:r>
            <w:r>
              <w:rPr>
                <w:spacing w:val="75"/>
                <w:w w:val="150"/>
                <w:sz w:val="20"/>
              </w:rPr>
              <w:t> </w:t>
            </w:r>
            <w:r>
              <w:rPr>
                <w:spacing w:val="-2"/>
                <w:sz w:val="20"/>
              </w:rPr>
              <w:t>sustinet</w:t>
            </w:r>
          </w:p>
        </w:tc>
        <w:tc>
          <w:tcPr>
            <w:tcW w:w="1772" w:type="dxa"/>
          </w:tcPr>
          <w:p>
            <w:pPr>
              <w:pStyle w:val="TableParagraph"/>
              <w:spacing w:line="224" w:lineRule="exact"/>
              <w:ind w:left="111"/>
              <w:rPr>
                <w:sz w:val="20"/>
              </w:rPr>
            </w:pPr>
            <w:r>
              <w:rPr>
                <w:sz w:val="20"/>
              </w:rPr>
              <w:t>22.</w:t>
            </w:r>
            <w:r>
              <w:rPr>
                <w:spacing w:val="78"/>
                <w:w w:val="150"/>
                <w:sz w:val="20"/>
              </w:rPr>
              <w:t> </w:t>
            </w:r>
            <w:r>
              <w:rPr>
                <w:spacing w:val="-2"/>
                <w:sz w:val="20"/>
              </w:rPr>
              <w:t>adjuvabatis</w:t>
            </w:r>
          </w:p>
        </w:tc>
        <w:tc>
          <w:tcPr>
            <w:tcW w:w="583" w:type="dxa"/>
          </w:tcPr>
          <w:p>
            <w:pPr>
              <w:pStyle w:val="TableParagraph"/>
              <w:spacing w:line="224" w:lineRule="exact"/>
              <w:ind w:right="73"/>
              <w:jc w:val="right"/>
              <w:rPr>
                <w:sz w:val="20"/>
              </w:rPr>
            </w:pPr>
            <w:r>
              <w:rPr>
                <w:spacing w:val="-5"/>
                <w:sz w:val="20"/>
              </w:rPr>
              <w:t>34.</w:t>
            </w:r>
          </w:p>
        </w:tc>
        <w:tc>
          <w:tcPr>
            <w:tcW w:w="1208" w:type="dxa"/>
          </w:tcPr>
          <w:p>
            <w:pPr>
              <w:pStyle w:val="TableParagraph"/>
              <w:spacing w:line="219" w:lineRule="exact" w:before="5"/>
              <w:ind w:left="81"/>
              <w:rPr>
                <w:sz w:val="20"/>
              </w:rPr>
            </w:pPr>
            <w:r>
              <w:rPr>
                <w:spacing w:val="-2"/>
                <w:sz w:val="20"/>
              </w:rPr>
              <w:t>moned</w:t>
            </w:r>
          </w:p>
        </w:tc>
      </w:tr>
      <w:tr>
        <w:trPr>
          <w:trHeight w:val="460" w:hRule="atLeast"/>
        </w:trPr>
        <w:tc>
          <w:tcPr>
            <w:tcW w:w="1864" w:type="dxa"/>
          </w:tcPr>
          <w:p>
            <w:pPr>
              <w:pStyle w:val="TableParagraph"/>
              <w:numPr>
                <w:ilvl w:val="0"/>
                <w:numId w:val="183"/>
              </w:numPr>
              <w:tabs>
                <w:tab w:pos="460" w:val="left" w:leader="none"/>
              </w:tabs>
              <w:spacing w:line="227" w:lineRule="exact" w:before="5" w:after="0"/>
              <w:ind w:left="460" w:right="0" w:hanging="405"/>
              <w:jc w:val="left"/>
              <w:rPr>
                <w:sz w:val="20"/>
              </w:rPr>
            </w:pPr>
            <w:r>
              <w:rPr>
                <w:spacing w:val="-2"/>
                <w:sz w:val="20"/>
              </w:rPr>
              <w:t>mittit</w:t>
            </w:r>
          </w:p>
          <w:p>
            <w:pPr>
              <w:pStyle w:val="TableParagraph"/>
              <w:numPr>
                <w:ilvl w:val="0"/>
                <w:numId w:val="183"/>
              </w:numPr>
              <w:tabs>
                <w:tab w:pos="450" w:val="left" w:leader="none"/>
              </w:tabs>
              <w:spacing w:line="207" w:lineRule="exact" w:before="0" w:after="0"/>
              <w:ind w:left="450" w:right="0" w:hanging="395"/>
              <w:jc w:val="left"/>
              <w:rPr>
                <w:sz w:val="20"/>
              </w:rPr>
            </w:pPr>
            <w:r>
              <w:rPr>
                <w:spacing w:val="-2"/>
                <w:sz w:val="20"/>
              </w:rPr>
              <w:t>vincit</w:t>
            </w:r>
          </w:p>
        </w:tc>
        <w:tc>
          <w:tcPr>
            <w:tcW w:w="1772" w:type="dxa"/>
          </w:tcPr>
          <w:p>
            <w:pPr>
              <w:pStyle w:val="TableParagraph"/>
              <w:numPr>
                <w:ilvl w:val="0"/>
                <w:numId w:val="184"/>
              </w:numPr>
              <w:tabs>
                <w:tab w:pos="516" w:val="left" w:leader="none"/>
              </w:tabs>
              <w:spacing w:line="240" w:lineRule="auto" w:before="0" w:after="0"/>
              <w:ind w:left="516" w:right="0" w:hanging="405"/>
              <w:jc w:val="left"/>
              <w:rPr>
                <w:sz w:val="20"/>
              </w:rPr>
            </w:pPr>
            <w:r>
              <w:rPr>
                <w:spacing w:val="-2"/>
                <w:sz w:val="20"/>
              </w:rPr>
              <w:t>monebunt</w:t>
            </w:r>
          </w:p>
          <w:p>
            <w:pPr>
              <w:pStyle w:val="TableParagraph"/>
              <w:numPr>
                <w:ilvl w:val="0"/>
                <w:numId w:val="184"/>
              </w:numPr>
              <w:tabs>
                <w:tab w:pos="511" w:val="left" w:leader="none"/>
              </w:tabs>
              <w:spacing w:line="210" w:lineRule="exact" w:before="0" w:after="0"/>
              <w:ind w:left="511" w:right="0" w:hanging="400"/>
              <w:jc w:val="left"/>
              <w:rPr>
                <w:sz w:val="20"/>
              </w:rPr>
            </w:pPr>
            <w:r>
              <w:rPr>
                <w:spacing w:val="-2"/>
                <w:sz w:val="20"/>
              </w:rPr>
              <w:t>ducebant</w:t>
            </w:r>
          </w:p>
        </w:tc>
        <w:tc>
          <w:tcPr>
            <w:tcW w:w="583" w:type="dxa"/>
          </w:tcPr>
          <w:p>
            <w:pPr>
              <w:pStyle w:val="TableParagraph"/>
              <w:ind w:right="73"/>
              <w:jc w:val="right"/>
              <w:rPr>
                <w:sz w:val="20"/>
              </w:rPr>
            </w:pPr>
            <w:r>
              <w:rPr>
                <w:spacing w:val="-5"/>
                <w:sz w:val="20"/>
              </w:rPr>
              <w:t>35.</w:t>
            </w:r>
          </w:p>
        </w:tc>
        <w:tc>
          <w:tcPr>
            <w:tcW w:w="1208" w:type="dxa"/>
          </w:tcPr>
          <w:p>
            <w:pPr>
              <w:pStyle w:val="TableParagraph"/>
              <w:spacing w:before="5"/>
              <w:ind w:left="81"/>
              <w:rPr>
                <w:sz w:val="20"/>
              </w:rPr>
            </w:pPr>
            <w:r>
              <w:rPr>
                <w:spacing w:val="-2"/>
                <w:sz w:val="20"/>
              </w:rPr>
              <w:t>mitto</w:t>
            </w:r>
          </w:p>
        </w:tc>
      </w:tr>
    </w:tbl>
    <w:p>
      <w:pPr>
        <w:pStyle w:val="BodyText"/>
        <w:rPr>
          <w:i/>
          <w:sz w:val="32"/>
        </w:rPr>
      </w:pPr>
    </w:p>
    <w:p>
      <w:pPr>
        <w:pStyle w:val="Heading8"/>
        <w:numPr>
          <w:ilvl w:val="0"/>
          <w:numId w:val="177"/>
        </w:numPr>
        <w:tabs>
          <w:tab w:pos="1799" w:val="left" w:leader="none"/>
          <w:tab w:pos="1800" w:val="left" w:leader="none"/>
        </w:tabs>
        <w:spacing w:line="230" w:lineRule="auto" w:before="0" w:after="0"/>
        <w:ind w:left="1970" w:right="1603" w:hanging="890"/>
        <w:jc w:val="left"/>
      </w:pPr>
      <w:bookmarkStart w:name="_TOC_250040" w:id="33"/>
      <w:r>
        <w:rPr/>
        <w:t>PRESENT</w:t>
      </w:r>
      <w:r>
        <w:rPr>
          <w:spacing w:val="-9"/>
        </w:rPr>
        <w:t> </w:t>
      </w:r>
      <w:r>
        <w:rPr/>
        <w:t>SYSTEM</w:t>
      </w:r>
      <w:r>
        <w:rPr>
          <w:spacing w:val="-8"/>
        </w:rPr>
        <w:t> </w:t>
      </w:r>
      <w:r>
        <w:rPr/>
        <w:t>PASSIVE</w:t>
      </w:r>
      <w:r>
        <w:rPr>
          <w:spacing w:val="-8"/>
        </w:rPr>
        <w:t> </w:t>
      </w:r>
      <w:r>
        <w:rPr/>
        <w:t>OF</w:t>
      </w:r>
      <w:r>
        <w:rPr>
          <w:spacing w:val="-8"/>
        </w:rPr>
        <w:t> </w:t>
      </w:r>
      <w:bookmarkEnd w:id="33"/>
      <w:r>
        <w:rPr/>
        <w:t>THE FIRST CONJUGATION</w:t>
      </w:r>
    </w:p>
    <w:p>
      <w:pPr>
        <w:pStyle w:val="BodyText"/>
        <w:tabs>
          <w:tab w:pos="2067" w:val="left" w:leader="none"/>
          <w:tab w:pos="2736" w:val="left" w:leader="none"/>
          <w:tab w:pos="3181" w:val="left" w:leader="none"/>
          <w:tab w:pos="4010" w:val="left" w:leader="none"/>
          <w:tab w:pos="5027" w:val="left" w:leader="none"/>
          <w:tab w:pos="5517" w:val="left" w:leader="none"/>
        </w:tabs>
        <w:spacing w:line="256" w:lineRule="auto" w:before="126"/>
        <w:ind w:left="265" w:right="893" w:firstLine="190"/>
      </w:pPr>
      <w:r>
        <w:rPr>
          <w:b/>
          <w:spacing w:val="-2"/>
          <w:w w:val="110"/>
        </w:rPr>
        <w:t>ASSIGNMENT:</w:t>
      </w:r>
      <w:r>
        <w:rPr>
          <w:b/>
        </w:rPr>
        <w:tab/>
      </w:r>
      <w:r>
        <w:rPr>
          <w:spacing w:val="-2"/>
          <w:w w:val="110"/>
        </w:rPr>
        <w:t>Study</w:t>
      </w:r>
      <w:r>
        <w:rPr/>
        <w:tab/>
      </w:r>
      <w:r>
        <w:rPr>
          <w:spacing w:val="-4"/>
          <w:w w:val="110"/>
        </w:rPr>
        <w:t>the</w:t>
      </w:r>
      <w:r>
        <w:rPr/>
        <w:tab/>
      </w:r>
      <w:r>
        <w:rPr>
          <w:spacing w:val="-2"/>
          <w:w w:val="110"/>
        </w:rPr>
        <w:t>present,</w:t>
      </w:r>
      <w:r>
        <w:rPr/>
        <w:tab/>
      </w:r>
      <w:r>
        <w:rPr>
          <w:spacing w:val="-2"/>
          <w:w w:val="110"/>
        </w:rPr>
        <w:t>imperfect,</w:t>
      </w:r>
      <w:r>
        <w:rPr/>
        <w:tab/>
      </w:r>
      <w:r>
        <w:rPr>
          <w:spacing w:val="-4"/>
          <w:w w:val="110"/>
        </w:rPr>
        <w:t>and</w:t>
      </w:r>
      <w:r>
        <w:rPr/>
        <w:tab/>
      </w:r>
      <w:r>
        <w:rPr>
          <w:spacing w:val="-4"/>
          <w:w w:val="105"/>
        </w:rPr>
        <w:t>future </w:t>
      </w:r>
      <w:r>
        <w:rPr>
          <w:w w:val="110"/>
        </w:rPr>
        <w:t>indicative</w:t>
      </w:r>
      <w:r>
        <w:rPr>
          <w:spacing w:val="34"/>
          <w:w w:val="110"/>
        </w:rPr>
        <w:t> </w:t>
      </w:r>
      <w:r>
        <w:rPr>
          <w:w w:val="110"/>
        </w:rPr>
        <w:t>passive</w:t>
      </w:r>
      <w:r>
        <w:rPr>
          <w:spacing w:val="33"/>
          <w:w w:val="110"/>
        </w:rPr>
        <w:t> </w:t>
      </w:r>
      <w:r>
        <w:rPr>
          <w:w w:val="110"/>
        </w:rPr>
        <w:t>of</w:t>
      </w:r>
      <w:r>
        <w:rPr>
          <w:spacing w:val="34"/>
          <w:w w:val="110"/>
        </w:rPr>
        <w:t> </w:t>
      </w:r>
      <w:r>
        <w:rPr>
          <w:w w:val="110"/>
        </w:rPr>
        <w:t>the</w:t>
      </w:r>
      <w:r>
        <w:rPr>
          <w:spacing w:val="34"/>
          <w:w w:val="110"/>
        </w:rPr>
        <w:t> </w:t>
      </w:r>
      <w:r>
        <w:rPr>
          <w:w w:val="110"/>
        </w:rPr>
        <w:t>first</w:t>
      </w:r>
      <w:r>
        <w:rPr>
          <w:spacing w:val="33"/>
          <w:w w:val="110"/>
        </w:rPr>
        <w:t> </w:t>
      </w:r>
      <w:r>
        <w:rPr>
          <w:w w:val="110"/>
        </w:rPr>
        <w:t>conjugation,</w:t>
      </w:r>
      <w:r>
        <w:rPr>
          <w:spacing w:val="33"/>
          <w:w w:val="110"/>
        </w:rPr>
        <w:t> </w:t>
      </w:r>
      <w:r>
        <w:rPr>
          <w:w w:val="110"/>
        </w:rPr>
        <w:t>G</w:t>
      </w:r>
      <w:r>
        <w:rPr>
          <w:w w:val="110"/>
          <w:sz w:val="16"/>
        </w:rPr>
        <w:t>rAmmAr</w:t>
      </w:r>
      <w:r>
        <w:rPr>
          <w:w w:val="110"/>
        </w:rPr>
        <w:t>,</w:t>
      </w:r>
      <w:r>
        <w:rPr>
          <w:spacing w:val="34"/>
          <w:w w:val="110"/>
        </w:rPr>
        <w:t> </w:t>
      </w:r>
      <w:r>
        <w:rPr>
          <w:w w:val="110"/>
        </w:rPr>
        <w:t>N</w:t>
      </w:r>
      <w:r>
        <w:rPr>
          <w:w w:val="110"/>
          <w:sz w:val="16"/>
        </w:rPr>
        <w:t>os</w:t>
      </w:r>
      <w:r>
        <w:rPr>
          <w:w w:val="110"/>
        </w:rPr>
        <w:t>.</w:t>
      </w:r>
      <w:r>
        <w:rPr>
          <w:spacing w:val="33"/>
          <w:w w:val="110"/>
        </w:rPr>
        <w:t> </w:t>
      </w:r>
      <w:r>
        <w:rPr>
          <w:spacing w:val="-4"/>
          <w:w w:val="105"/>
        </w:rPr>
        <w:t>243-</w:t>
      </w:r>
    </w:p>
    <w:p>
      <w:pPr>
        <w:pStyle w:val="BodyText"/>
        <w:spacing w:line="228" w:lineRule="exact"/>
        <w:ind w:left="280"/>
      </w:pPr>
      <w:r>
        <w:rPr/>
        <w:t>245.</w:t>
      </w:r>
      <w:r>
        <w:rPr>
          <w:spacing w:val="34"/>
        </w:rPr>
        <w:t> </w:t>
      </w:r>
      <w:r>
        <w:rPr/>
        <w:t>Notice</w:t>
      </w:r>
      <w:r>
        <w:rPr>
          <w:spacing w:val="35"/>
        </w:rPr>
        <w:t> </w:t>
      </w:r>
      <w:r>
        <w:rPr/>
        <w:t>that</w:t>
      </w:r>
      <w:r>
        <w:rPr>
          <w:spacing w:val="35"/>
        </w:rPr>
        <w:t> </w:t>
      </w:r>
      <w:r>
        <w:rPr/>
        <w:t>one</w:t>
      </w:r>
      <w:r>
        <w:rPr>
          <w:spacing w:val="35"/>
        </w:rPr>
        <w:t> </w:t>
      </w:r>
      <w:r>
        <w:rPr/>
        <w:t>form</w:t>
      </w:r>
      <w:r>
        <w:rPr>
          <w:spacing w:val="35"/>
        </w:rPr>
        <w:t> </w:t>
      </w:r>
      <w:r>
        <w:rPr/>
        <w:t>does</w:t>
      </w:r>
      <w:r>
        <w:rPr>
          <w:spacing w:val="36"/>
        </w:rPr>
        <w:t> </w:t>
      </w:r>
      <w:r>
        <w:rPr/>
        <w:t>not</w:t>
      </w:r>
      <w:r>
        <w:rPr>
          <w:spacing w:val="35"/>
        </w:rPr>
        <w:t> </w:t>
      </w:r>
      <w:r>
        <w:rPr/>
        <w:t>follow</w:t>
      </w:r>
      <w:r>
        <w:rPr>
          <w:spacing w:val="35"/>
        </w:rPr>
        <w:t> </w:t>
      </w:r>
      <w:r>
        <w:rPr/>
        <w:t>the</w:t>
      </w:r>
      <w:r>
        <w:rPr>
          <w:spacing w:val="35"/>
        </w:rPr>
        <w:t> </w:t>
      </w:r>
      <w:r>
        <w:rPr/>
        <w:t>rules</w:t>
      </w:r>
      <w:r>
        <w:rPr>
          <w:spacing w:val="35"/>
        </w:rPr>
        <w:t> </w:t>
      </w:r>
      <w:r>
        <w:rPr/>
        <w:t>given</w:t>
      </w:r>
      <w:r>
        <w:rPr>
          <w:spacing w:val="35"/>
        </w:rPr>
        <w:t> </w:t>
      </w:r>
      <w:r>
        <w:rPr/>
        <w:t>for</w:t>
      </w:r>
      <w:r>
        <w:rPr>
          <w:spacing w:val="36"/>
        </w:rPr>
        <w:t> </w:t>
      </w:r>
      <w:r>
        <w:rPr>
          <w:spacing w:val="-2"/>
        </w:rPr>
        <w:t>final</w:t>
      </w:r>
    </w:p>
    <w:p>
      <w:pPr>
        <w:spacing w:after="0" w:line="228" w:lineRule="exact"/>
        <w:sectPr>
          <w:type w:val="continuous"/>
          <w:pgSz w:w="7380" w:h="11550"/>
          <w:pgMar w:top="1300" w:bottom="280" w:left="300" w:right="180"/>
        </w:sectPr>
      </w:pPr>
    </w:p>
    <w:p>
      <w:pPr>
        <w:tabs>
          <w:tab w:pos="2864" w:val="left" w:leader="none"/>
        </w:tabs>
        <w:spacing w:before="72"/>
        <w:ind w:left="835" w:right="0" w:firstLine="0"/>
        <w:jc w:val="left"/>
        <w:rPr>
          <w:sz w:val="18"/>
        </w:rPr>
      </w:pPr>
      <w:r>
        <w:rPr>
          <w:spacing w:val="-5"/>
          <w:position w:val="-2"/>
          <w:sz w:val="20"/>
        </w:rPr>
        <w:t>182</w:t>
      </w:r>
      <w:r>
        <w:rPr>
          <w:position w:val="-2"/>
          <w:sz w:val="20"/>
        </w:rPr>
        <w:tab/>
      </w:r>
      <w:r>
        <w:rPr>
          <w:sz w:val="18"/>
        </w:rPr>
        <w:t>FIRST</w:t>
      </w:r>
      <w:r>
        <w:rPr>
          <w:spacing w:val="-2"/>
          <w:sz w:val="18"/>
        </w:rPr>
        <w:t> </w:t>
      </w:r>
      <w:r>
        <w:rPr>
          <w:sz w:val="18"/>
        </w:rPr>
        <w:t>YEAR</w:t>
      </w:r>
      <w:r>
        <w:rPr>
          <w:spacing w:val="-2"/>
          <w:sz w:val="18"/>
        </w:rPr>
        <w:t> LATIN</w:t>
      </w:r>
    </w:p>
    <w:p>
      <w:pPr>
        <w:pStyle w:val="BodyText"/>
        <w:spacing w:before="10"/>
      </w:pPr>
    </w:p>
    <w:p>
      <w:pPr>
        <w:pStyle w:val="BodyText"/>
        <w:spacing w:line="249" w:lineRule="auto"/>
        <w:ind w:left="825"/>
      </w:pPr>
      <w:r>
        <w:rPr/>
        <w:t>personal</w:t>
      </w:r>
      <w:r>
        <w:rPr>
          <w:spacing w:val="40"/>
        </w:rPr>
        <w:t> </w:t>
      </w:r>
      <w:r>
        <w:rPr/>
        <w:t>signs</w:t>
      </w:r>
      <w:r>
        <w:rPr>
          <w:spacing w:val="40"/>
        </w:rPr>
        <w:t> </w:t>
      </w:r>
      <w:r>
        <w:rPr/>
        <w:t>in</w:t>
      </w:r>
      <w:r>
        <w:rPr>
          <w:spacing w:val="40"/>
        </w:rPr>
        <w:t> </w:t>
      </w:r>
      <w:r>
        <w:rPr/>
        <w:t>Section</w:t>
      </w:r>
      <w:r>
        <w:rPr>
          <w:spacing w:val="40"/>
        </w:rPr>
        <w:t> </w:t>
      </w:r>
      <w:r>
        <w:rPr/>
        <w:t>2.</w:t>
      </w:r>
      <w:r>
        <w:rPr>
          <w:spacing w:val="40"/>
        </w:rPr>
        <w:t> </w:t>
      </w:r>
      <w:r>
        <w:rPr/>
        <w:t>The</w:t>
      </w:r>
      <w:r>
        <w:rPr>
          <w:spacing w:val="40"/>
        </w:rPr>
        <w:t> </w:t>
      </w:r>
      <w:r>
        <w:rPr/>
        <w:t>exception</w:t>
      </w:r>
      <w:r>
        <w:rPr>
          <w:spacing w:val="40"/>
        </w:rPr>
        <w:t> </w:t>
      </w:r>
      <w:r>
        <w:rPr/>
        <w:t>is</w:t>
      </w:r>
      <w:r>
        <w:rPr>
          <w:spacing w:val="40"/>
        </w:rPr>
        <w:t> </w:t>
      </w:r>
      <w:r>
        <w:rPr/>
        <w:t>future</w:t>
      </w:r>
      <w:r>
        <w:rPr>
          <w:spacing w:val="40"/>
        </w:rPr>
        <w:t> </w:t>
      </w:r>
      <w:r>
        <w:rPr/>
        <w:t>tense,</w:t>
      </w:r>
      <w:r>
        <w:rPr>
          <w:spacing w:val="40"/>
        </w:rPr>
        <w:t> </w:t>
      </w:r>
      <w:r>
        <w:rPr/>
        <w:t>second person singular: laudabis becomes laudaberis.</w:t>
      </w:r>
    </w:p>
    <w:p>
      <w:pPr>
        <w:pStyle w:val="BodyText"/>
        <w:spacing w:before="5"/>
      </w:pPr>
    </w:p>
    <w:p>
      <w:pPr>
        <w:spacing w:before="0"/>
        <w:ind w:left="798" w:right="314" w:firstLine="0"/>
        <w:jc w:val="center"/>
        <w:rPr>
          <w:sz w:val="18"/>
        </w:rPr>
      </w:pPr>
      <w:r>
        <w:rPr>
          <w:spacing w:val="-2"/>
          <w:sz w:val="18"/>
        </w:rPr>
        <w:t>VOCABULARY</w:t>
      </w:r>
    </w:p>
    <w:p>
      <w:pPr>
        <w:spacing w:after="0"/>
        <w:jc w:val="center"/>
        <w:rPr>
          <w:sz w:val="18"/>
        </w:rPr>
        <w:sectPr>
          <w:pgSz w:w="7380" w:h="11550"/>
          <w:pgMar w:top="800" w:bottom="280" w:left="300" w:right="180"/>
        </w:sectPr>
      </w:pPr>
    </w:p>
    <w:p>
      <w:pPr>
        <w:spacing w:before="138"/>
        <w:ind w:left="2380" w:right="0" w:firstLine="0"/>
        <w:jc w:val="left"/>
        <w:rPr>
          <w:i/>
          <w:sz w:val="18"/>
        </w:rPr>
      </w:pPr>
      <w:r>
        <w:rPr>
          <w:sz w:val="18"/>
        </w:rPr>
        <w:t>administro,</w:t>
      </w:r>
      <w:r>
        <w:rPr>
          <w:spacing w:val="-1"/>
          <w:sz w:val="18"/>
        </w:rPr>
        <w:t> </w:t>
      </w:r>
      <w:r>
        <w:rPr>
          <w:i/>
          <w:sz w:val="18"/>
        </w:rPr>
        <w:t>1, </w:t>
      </w:r>
      <w:r>
        <w:rPr>
          <w:i/>
          <w:spacing w:val="-5"/>
          <w:sz w:val="18"/>
        </w:rPr>
        <w:t>tr.</w:t>
      </w:r>
    </w:p>
    <w:p>
      <w:pPr>
        <w:pStyle w:val="BodyText"/>
        <w:spacing w:before="7"/>
        <w:rPr>
          <w:i/>
          <w:sz w:val="24"/>
        </w:rPr>
      </w:pPr>
    </w:p>
    <w:p>
      <w:pPr>
        <w:spacing w:before="0"/>
        <w:ind w:left="2380" w:right="0" w:firstLine="0"/>
        <w:jc w:val="left"/>
        <w:rPr>
          <w:i/>
          <w:sz w:val="18"/>
        </w:rPr>
      </w:pPr>
      <w:r>
        <w:rPr>
          <w:sz w:val="18"/>
        </w:rPr>
        <w:t>appello, </w:t>
      </w:r>
      <w:r>
        <w:rPr>
          <w:i/>
          <w:sz w:val="18"/>
        </w:rPr>
        <w:t>1, </w:t>
      </w:r>
      <w:r>
        <w:rPr>
          <w:i/>
          <w:spacing w:val="-5"/>
          <w:sz w:val="18"/>
        </w:rPr>
        <w:t>tr.</w:t>
      </w:r>
    </w:p>
    <w:p>
      <w:pPr>
        <w:pStyle w:val="BodyText"/>
        <w:spacing w:before="8"/>
        <w:rPr>
          <w:i/>
          <w:sz w:val="23"/>
        </w:rPr>
      </w:pPr>
    </w:p>
    <w:p>
      <w:pPr>
        <w:spacing w:before="1"/>
        <w:ind w:left="2380" w:right="0" w:firstLine="0"/>
        <w:jc w:val="left"/>
        <w:rPr>
          <w:i/>
          <w:sz w:val="18"/>
        </w:rPr>
      </w:pPr>
      <w:r>
        <w:rPr>
          <w:sz w:val="18"/>
        </w:rPr>
        <w:t>confirmo, </w:t>
      </w:r>
      <w:r>
        <w:rPr>
          <w:i/>
          <w:sz w:val="18"/>
        </w:rPr>
        <w:t>1, </w:t>
      </w:r>
      <w:r>
        <w:rPr>
          <w:i/>
          <w:spacing w:val="-5"/>
          <w:sz w:val="18"/>
        </w:rPr>
        <w:t>tr.</w:t>
      </w:r>
    </w:p>
    <w:p>
      <w:pPr>
        <w:spacing w:line="261" w:lineRule="auto" w:before="48"/>
        <w:ind w:left="529" w:right="2100" w:firstLine="5"/>
        <w:jc w:val="left"/>
        <w:rPr>
          <w:i/>
          <w:sz w:val="18"/>
        </w:rPr>
      </w:pPr>
      <w:r>
        <w:rPr/>
        <w:br w:type="column"/>
      </w:r>
      <w:r>
        <w:rPr>
          <w:i/>
          <w:spacing w:val="-2"/>
          <w:sz w:val="18"/>
        </w:rPr>
        <w:t>manage</w:t>
      </w:r>
      <w:r>
        <w:rPr>
          <w:i/>
          <w:spacing w:val="-2"/>
          <w:sz w:val="18"/>
        </w:rPr>
        <w:t> </w:t>
      </w:r>
      <w:r>
        <w:rPr>
          <w:i/>
          <w:sz w:val="18"/>
        </w:rPr>
        <w:t>attend </w:t>
      </w:r>
      <w:r>
        <w:rPr>
          <w:i/>
          <w:spacing w:val="-5"/>
          <w:sz w:val="18"/>
        </w:rPr>
        <w:t>to</w:t>
      </w:r>
    </w:p>
    <w:p>
      <w:pPr>
        <w:spacing w:line="254" w:lineRule="auto" w:before="34"/>
        <w:ind w:left="539" w:right="1932" w:hanging="10"/>
        <w:jc w:val="left"/>
        <w:rPr>
          <w:i/>
          <w:sz w:val="18"/>
        </w:rPr>
      </w:pPr>
      <w:r>
        <w:rPr>
          <w:i/>
          <w:spacing w:val="-2"/>
          <w:sz w:val="18"/>
        </w:rPr>
        <w:t>address</w:t>
      </w:r>
      <w:r>
        <w:rPr>
          <w:i/>
          <w:spacing w:val="-2"/>
          <w:sz w:val="18"/>
        </w:rPr>
        <w:t> </w:t>
      </w:r>
      <w:r>
        <w:rPr>
          <w:i/>
          <w:sz w:val="18"/>
        </w:rPr>
        <w:t>call </w:t>
      </w:r>
      <w:r>
        <w:rPr>
          <w:i/>
          <w:spacing w:val="-2"/>
          <w:sz w:val="18"/>
        </w:rPr>
        <w:t>(upon)</w:t>
      </w:r>
    </w:p>
    <w:p>
      <w:pPr>
        <w:spacing w:line="254" w:lineRule="auto" w:before="51"/>
        <w:ind w:left="534" w:right="1932" w:firstLine="0"/>
        <w:jc w:val="left"/>
        <w:rPr>
          <w:i/>
          <w:sz w:val="18"/>
        </w:rPr>
      </w:pPr>
      <w:r>
        <w:rPr>
          <w:i/>
          <w:spacing w:val="-2"/>
          <w:sz w:val="18"/>
        </w:rPr>
        <w:t>encourage</w:t>
      </w:r>
      <w:r>
        <w:rPr>
          <w:i/>
          <w:spacing w:val="-2"/>
          <w:sz w:val="18"/>
        </w:rPr>
        <w:t> strengthen</w:t>
      </w:r>
    </w:p>
    <w:p>
      <w:pPr>
        <w:spacing w:after="0" w:line="254" w:lineRule="auto"/>
        <w:jc w:val="left"/>
        <w:rPr>
          <w:sz w:val="18"/>
        </w:rPr>
        <w:sectPr>
          <w:type w:val="continuous"/>
          <w:pgSz w:w="7380" w:h="11550"/>
          <w:pgMar w:top="1300" w:bottom="280" w:left="300" w:right="180"/>
          <w:cols w:num="2" w:equalWidth="0">
            <w:col w:w="3586" w:space="40"/>
            <w:col w:w="3274"/>
          </w:cols>
        </w:sectPr>
      </w:pPr>
    </w:p>
    <w:p>
      <w:pPr>
        <w:spacing w:before="146"/>
        <w:ind w:left="798" w:right="323" w:firstLine="0"/>
        <w:jc w:val="center"/>
        <w:rPr>
          <w:sz w:val="18"/>
        </w:rPr>
      </w:pPr>
      <w:r>
        <w:rPr>
          <w:sz w:val="18"/>
        </w:rPr>
        <w:t>RELATED</w:t>
      </w:r>
      <w:r>
        <w:rPr>
          <w:spacing w:val="-1"/>
          <w:sz w:val="18"/>
        </w:rPr>
        <w:t> </w:t>
      </w:r>
      <w:r>
        <w:rPr>
          <w:sz w:val="18"/>
        </w:rPr>
        <w:t>ENGLISH</w:t>
      </w:r>
      <w:r>
        <w:rPr>
          <w:spacing w:val="-1"/>
          <w:sz w:val="18"/>
        </w:rPr>
        <w:t> </w:t>
      </w:r>
      <w:r>
        <w:rPr>
          <w:spacing w:val="-2"/>
          <w:sz w:val="18"/>
        </w:rPr>
        <w:t>WORDS</w:t>
      </w:r>
    </w:p>
    <w:p>
      <w:pPr>
        <w:spacing w:line="256" w:lineRule="auto" w:before="40"/>
        <w:ind w:left="835" w:right="269" w:firstLine="180"/>
        <w:jc w:val="left"/>
        <w:rPr>
          <w:i/>
          <w:sz w:val="20"/>
        </w:rPr>
      </w:pPr>
      <w:r>
        <w:rPr>
          <w:sz w:val="20"/>
        </w:rPr>
        <w:t>The</w:t>
      </w:r>
      <w:r>
        <w:rPr>
          <w:spacing w:val="80"/>
          <w:sz w:val="20"/>
        </w:rPr>
        <w:t> </w:t>
      </w:r>
      <w:r>
        <w:rPr>
          <w:sz w:val="20"/>
        </w:rPr>
        <w:t>sacrament</w:t>
      </w:r>
      <w:r>
        <w:rPr>
          <w:spacing w:val="80"/>
          <w:sz w:val="20"/>
        </w:rPr>
        <w:t> </w:t>
      </w:r>
      <w:r>
        <w:rPr>
          <w:sz w:val="20"/>
        </w:rPr>
        <w:t>of</w:t>
      </w:r>
      <w:r>
        <w:rPr>
          <w:spacing w:val="80"/>
          <w:sz w:val="20"/>
        </w:rPr>
        <w:t> </w:t>
      </w:r>
      <w:r>
        <w:rPr>
          <w:i/>
          <w:sz w:val="20"/>
        </w:rPr>
        <w:t>confirmation.</w:t>
      </w:r>
      <w:r>
        <w:rPr>
          <w:i/>
          <w:spacing w:val="80"/>
          <w:sz w:val="20"/>
        </w:rPr>
        <w:t> </w:t>
      </w:r>
      <w:r>
        <w:rPr>
          <w:sz w:val="20"/>
        </w:rPr>
        <w:t>The</w:t>
      </w:r>
      <w:r>
        <w:rPr>
          <w:spacing w:val="80"/>
          <w:sz w:val="20"/>
        </w:rPr>
        <w:t> </w:t>
      </w:r>
      <w:r>
        <w:rPr>
          <w:sz w:val="20"/>
        </w:rPr>
        <w:t>president</w:t>
      </w:r>
      <w:r>
        <w:rPr>
          <w:spacing w:val="80"/>
          <w:sz w:val="20"/>
        </w:rPr>
        <w:t> </w:t>
      </w:r>
      <w:r>
        <w:rPr>
          <w:sz w:val="20"/>
        </w:rPr>
        <w:t>of</w:t>
      </w:r>
      <w:r>
        <w:rPr>
          <w:spacing w:val="80"/>
          <w:sz w:val="20"/>
        </w:rPr>
        <w:t> </w:t>
      </w:r>
      <w:r>
        <w:rPr>
          <w:sz w:val="20"/>
        </w:rPr>
        <w:t>the</w:t>
      </w:r>
      <w:r>
        <w:rPr>
          <w:spacing w:val="80"/>
          <w:sz w:val="20"/>
        </w:rPr>
        <w:t> </w:t>
      </w:r>
      <w:r>
        <w:rPr>
          <w:sz w:val="20"/>
        </w:rPr>
        <w:t>United States should be a good </w:t>
      </w:r>
      <w:r>
        <w:rPr>
          <w:i/>
          <w:sz w:val="20"/>
        </w:rPr>
        <w:t>administrator.</w:t>
      </w:r>
    </w:p>
    <w:p>
      <w:pPr>
        <w:pStyle w:val="BodyText"/>
        <w:spacing w:before="9"/>
        <w:rPr>
          <w:i/>
          <w:sz w:val="18"/>
        </w:rPr>
      </w:pPr>
    </w:p>
    <w:p>
      <w:pPr>
        <w:spacing w:before="0"/>
        <w:ind w:left="798" w:right="309" w:firstLine="0"/>
        <w:jc w:val="center"/>
        <w:rPr>
          <w:sz w:val="18"/>
        </w:rPr>
      </w:pPr>
      <w:r>
        <w:rPr>
          <w:sz w:val="18"/>
        </w:rPr>
        <w:t>REVIEW</w:t>
      </w:r>
      <w:r>
        <w:rPr>
          <w:spacing w:val="-1"/>
          <w:sz w:val="18"/>
        </w:rPr>
        <w:t> </w:t>
      </w:r>
      <w:r>
        <w:rPr>
          <w:spacing w:val="-2"/>
          <w:sz w:val="18"/>
        </w:rPr>
        <w:t>VOCABULARY</w:t>
      </w:r>
    </w:p>
    <w:p>
      <w:pPr>
        <w:tabs>
          <w:tab w:pos="5224" w:val="left" w:leader="none"/>
        </w:tabs>
        <w:spacing w:before="53"/>
        <w:ind w:left="1655" w:right="0" w:firstLine="0"/>
        <w:jc w:val="left"/>
        <w:rPr>
          <w:i/>
          <w:sz w:val="18"/>
        </w:rPr>
      </w:pPr>
      <w:r>
        <w:rPr>
          <w:sz w:val="18"/>
        </w:rPr>
        <w:t>do,</w:t>
      </w:r>
      <w:r>
        <w:rPr>
          <w:spacing w:val="-1"/>
          <w:sz w:val="18"/>
        </w:rPr>
        <w:t> </w:t>
      </w:r>
      <w:r>
        <w:rPr>
          <w:sz w:val="18"/>
        </w:rPr>
        <w:t>dare, dedi, datus, </w:t>
      </w:r>
      <w:r>
        <w:rPr>
          <w:i/>
          <w:sz w:val="18"/>
        </w:rPr>
        <w:t>1</w:t>
      </w:r>
      <w:r>
        <w:rPr>
          <w:i/>
          <w:sz w:val="18"/>
          <w:vertAlign w:val="subscript"/>
        </w:rPr>
        <w:t>9</w:t>
      </w:r>
      <w:r>
        <w:rPr>
          <w:i/>
          <w:sz w:val="18"/>
          <w:vertAlign w:val="baseline"/>
        </w:rPr>
        <w:t> </w:t>
      </w:r>
      <w:r>
        <w:rPr>
          <w:i/>
          <w:spacing w:val="-5"/>
          <w:sz w:val="18"/>
          <w:vertAlign w:val="baseline"/>
        </w:rPr>
        <w:t>tr.</w:t>
      </w:r>
      <w:r>
        <w:rPr>
          <w:i/>
          <w:sz w:val="18"/>
          <w:vertAlign w:val="baseline"/>
        </w:rPr>
        <w:tab/>
      </w:r>
      <w:r>
        <w:rPr>
          <w:i/>
          <w:spacing w:val="-4"/>
          <w:sz w:val="18"/>
          <w:vertAlign w:val="baseline"/>
        </w:rPr>
        <w:t>give</w:t>
      </w:r>
    </w:p>
    <w:p>
      <w:pPr>
        <w:spacing w:line="163" w:lineRule="exact" w:before="133"/>
        <w:ind w:left="1645" w:right="0" w:firstLine="0"/>
        <w:jc w:val="left"/>
        <w:rPr>
          <w:i/>
          <w:sz w:val="18"/>
        </w:rPr>
      </w:pPr>
      <w:r>
        <w:rPr>
          <w:sz w:val="18"/>
        </w:rPr>
        <w:t>adjuvo,</w:t>
      </w:r>
      <w:r>
        <w:rPr>
          <w:spacing w:val="-1"/>
          <w:sz w:val="18"/>
        </w:rPr>
        <w:t> </w:t>
      </w:r>
      <w:r>
        <w:rPr>
          <w:sz w:val="18"/>
        </w:rPr>
        <w:t>adjuvare, adjuvi,</w:t>
      </w:r>
      <w:r>
        <w:rPr>
          <w:spacing w:val="-1"/>
          <w:sz w:val="18"/>
        </w:rPr>
        <w:t> </w:t>
      </w:r>
      <w:r>
        <w:rPr>
          <w:sz w:val="18"/>
        </w:rPr>
        <w:t>adjutus, </w:t>
      </w:r>
      <w:r>
        <w:rPr>
          <w:i/>
          <w:sz w:val="18"/>
        </w:rPr>
        <w:t>1, </w:t>
      </w:r>
      <w:r>
        <w:rPr>
          <w:i/>
          <w:spacing w:val="-5"/>
          <w:sz w:val="18"/>
        </w:rPr>
        <w:t>tr.</w:t>
      </w:r>
    </w:p>
    <w:p>
      <w:pPr>
        <w:spacing w:line="200" w:lineRule="exact" w:before="0"/>
        <w:ind w:left="0" w:right="1444" w:firstLine="0"/>
        <w:jc w:val="right"/>
        <w:rPr>
          <w:i/>
          <w:sz w:val="18"/>
        </w:rPr>
      </w:pPr>
      <w:r>
        <w:rPr>
          <w:i/>
          <w:spacing w:val="-4"/>
          <w:sz w:val="18"/>
        </w:rPr>
        <w:t>[aid</w:t>
      </w:r>
    </w:p>
    <w:p>
      <w:pPr>
        <w:tabs>
          <w:tab w:pos="3504" w:val="left" w:leader="none"/>
        </w:tabs>
        <w:spacing w:line="186" w:lineRule="exact" w:before="158"/>
        <w:ind w:left="0" w:right="1293" w:firstLine="0"/>
        <w:jc w:val="right"/>
        <w:rPr>
          <w:i/>
          <w:sz w:val="18"/>
        </w:rPr>
      </w:pPr>
      <w:r>
        <w:rPr>
          <w:sz w:val="18"/>
        </w:rPr>
        <w:t>colloco, 1, </w:t>
      </w:r>
      <w:r>
        <w:rPr>
          <w:i/>
          <w:spacing w:val="-5"/>
          <w:sz w:val="18"/>
        </w:rPr>
        <w:t>tr.</w:t>
      </w:r>
      <w:r>
        <w:rPr>
          <w:i/>
          <w:sz w:val="18"/>
        </w:rPr>
        <w:tab/>
      </w:r>
      <w:r>
        <w:rPr>
          <w:i/>
          <w:spacing w:val="-2"/>
          <w:sz w:val="18"/>
        </w:rPr>
        <w:t>(place</w:t>
      </w:r>
    </w:p>
    <w:p>
      <w:pPr>
        <w:spacing w:line="186" w:lineRule="exact" w:before="0"/>
        <w:ind w:left="0" w:right="1199" w:firstLine="0"/>
        <w:jc w:val="right"/>
        <w:rPr>
          <w:i/>
          <w:sz w:val="18"/>
        </w:rPr>
      </w:pPr>
      <w:r>
        <w:rPr>
          <w:i/>
          <w:spacing w:val="-2"/>
          <w:sz w:val="18"/>
        </w:rPr>
        <w:t>[station</w:t>
      </w:r>
    </w:p>
    <w:p>
      <w:pPr>
        <w:spacing w:line="254" w:lineRule="auto" w:before="63"/>
        <w:ind w:left="5235" w:right="1116" w:firstLine="102"/>
        <w:jc w:val="both"/>
        <w:rPr>
          <w:i/>
          <w:sz w:val="18"/>
        </w:rPr>
      </w:pPr>
      <w:r>
        <w:rPr/>
        <w:pict>
          <v:shape style="position:absolute;margin-left:271.5pt;margin-top:3.538867pt;width:5.25pt;height:34.65pt;mso-position-horizontal-relative:page;mso-position-vertical-relative:paragraph;z-index:15835136" type="#_x0000_t202" id="docshape172" filled="false" stroked="false">
            <v:textbox inset="0,0,0,0">
              <w:txbxContent>
                <w:p>
                  <w:pPr>
                    <w:spacing w:line="693" w:lineRule="exact" w:before="0"/>
                    <w:ind w:left="0" w:right="0" w:firstLine="0"/>
                    <w:jc w:val="left"/>
                    <w:rPr>
                      <w:rFonts w:ascii="Arial"/>
                      <w:i/>
                      <w:sz w:val="62"/>
                    </w:rPr>
                  </w:pPr>
                  <w:r>
                    <w:rPr>
                      <w:rFonts w:ascii="Arial"/>
                      <w:i/>
                      <w:spacing w:val="-103"/>
                      <w:sz w:val="62"/>
                    </w:rPr>
                    <w:t>{</w:t>
                  </w:r>
                </w:p>
              </w:txbxContent>
            </v:textbox>
            <w10:wrap type="none"/>
          </v:shape>
        </w:pict>
      </w:r>
      <w:r>
        <w:rPr>
          <w:i/>
          <w:spacing w:val="-2"/>
          <w:sz w:val="18"/>
        </w:rPr>
        <w:t>attack</w:t>
      </w:r>
      <w:r>
        <w:rPr>
          <w:i/>
          <w:spacing w:val="-2"/>
          <w:sz w:val="18"/>
        </w:rPr>
        <w:t> assault storm</w:t>
      </w:r>
    </w:p>
    <w:p>
      <w:pPr>
        <w:spacing w:before="137"/>
        <w:ind w:left="798" w:right="328" w:firstLine="0"/>
        <w:jc w:val="center"/>
        <w:rPr>
          <w:sz w:val="18"/>
        </w:rPr>
      </w:pPr>
      <w:r>
        <w:rPr>
          <w:sz w:val="18"/>
        </w:rPr>
        <w:t>EXERCISE</w:t>
      </w:r>
      <w:r>
        <w:rPr>
          <w:spacing w:val="-3"/>
          <w:sz w:val="18"/>
        </w:rPr>
        <w:t> </w:t>
      </w:r>
      <w:r>
        <w:rPr>
          <w:spacing w:val="-5"/>
          <w:sz w:val="18"/>
        </w:rPr>
        <w:t>201</w:t>
      </w:r>
    </w:p>
    <w:p>
      <w:pPr>
        <w:pStyle w:val="BodyText"/>
        <w:spacing w:line="252" w:lineRule="auto" w:before="39"/>
        <w:ind w:left="825" w:right="389" w:firstLine="200"/>
        <w:jc w:val="both"/>
      </w:pPr>
      <w:r>
        <w:rPr/>
        <w:t>Give the third person, singular and plural, of the present, im­</w:t>
      </w:r>
      <w:r>
        <w:rPr>
          <w:spacing w:val="40"/>
        </w:rPr>
        <w:t> </w:t>
      </w:r>
      <w:r>
        <w:rPr/>
        <w:t>perfect,</w:t>
      </w:r>
      <w:r>
        <w:rPr>
          <w:spacing w:val="40"/>
        </w:rPr>
        <w:t> </w:t>
      </w:r>
      <w:r>
        <w:rPr/>
        <w:t>and</w:t>
      </w:r>
      <w:r>
        <w:rPr>
          <w:spacing w:val="40"/>
        </w:rPr>
        <w:t> </w:t>
      </w:r>
      <w:r>
        <w:rPr/>
        <w:t>future</w:t>
      </w:r>
      <w:r>
        <w:rPr>
          <w:spacing w:val="40"/>
        </w:rPr>
        <w:t> </w:t>
      </w:r>
      <w:r>
        <w:rPr/>
        <w:t>indicative</w:t>
      </w:r>
      <w:r>
        <w:rPr>
          <w:spacing w:val="40"/>
        </w:rPr>
        <w:t> </w:t>
      </w:r>
      <w:r>
        <w:rPr/>
        <w:t>passive</w:t>
      </w:r>
      <w:r>
        <w:rPr>
          <w:spacing w:val="40"/>
        </w:rPr>
        <w:t> </w:t>
      </w:r>
      <w:r>
        <w:rPr/>
        <w:t>of</w:t>
      </w:r>
      <w:r>
        <w:rPr>
          <w:spacing w:val="40"/>
        </w:rPr>
        <w:t> </w:t>
      </w:r>
      <w:r>
        <w:rPr/>
        <w:t>the</w:t>
      </w:r>
      <w:r>
        <w:rPr>
          <w:spacing w:val="40"/>
        </w:rPr>
        <w:t> </w:t>
      </w:r>
      <w:r>
        <w:rPr/>
        <w:t>words</w:t>
      </w:r>
      <w:r>
        <w:rPr>
          <w:spacing w:val="40"/>
        </w:rPr>
        <w:t> </w:t>
      </w:r>
      <w:r>
        <w:rPr/>
        <w:t>in</w:t>
      </w:r>
      <w:r>
        <w:rPr>
          <w:spacing w:val="40"/>
        </w:rPr>
        <w:t> </w:t>
      </w:r>
      <w:r>
        <w:rPr/>
        <w:t>the</w:t>
      </w:r>
      <w:r>
        <w:rPr>
          <w:spacing w:val="40"/>
        </w:rPr>
        <w:t> </w:t>
      </w:r>
      <w:r>
        <w:rPr/>
        <w:t>vocabu­ lary. Translate each form given.</w:t>
      </w:r>
    </w:p>
    <w:p>
      <w:pPr>
        <w:pStyle w:val="BodyText"/>
        <w:rPr>
          <w:sz w:val="11"/>
        </w:rPr>
      </w:pPr>
    </w:p>
    <w:p>
      <w:pPr>
        <w:spacing w:after="0"/>
        <w:rPr>
          <w:sz w:val="11"/>
        </w:rPr>
        <w:sectPr>
          <w:type w:val="continuous"/>
          <w:pgSz w:w="7380" w:h="11550"/>
          <w:pgMar w:top="1300" w:bottom="280" w:left="300" w:right="180"/>
        </w:sectPr>
      </w:pPr>
    </w:p>
    <w:p>
      <w:pPr>
        <w:pStyle w:val="BodyText"/>
        <w:rPr>
          <w:sz w:val="22"/>
        </w:rPr>
      </w:pPr>
      <w:r>
        <w:rPr/>
        <w:drawing>
          <wp:anchor distT="0" distB="0" distL="0" distR="0" allowOverlap="1" layoutInCell="1" locked="0" behindDoc="1" simplePos="0" relativeHeight="476334080">
            <wp:simplePos x="0" y="0"/>
            <wp:positionH relativeFrom="page">
              <wp:posOffset>50800</wp:posOffset>
            </wp:positionH>
            <wp:positionV relativeFrom="page">
              <wp:posOffset>101600</wp:posOffset>
            </wp:positionV>
            <wp:extent cx="4632325" cy="7213600"/>
            <wp:effectExtent l="0" t="0" r="0" b="0"/>
            <wp:wrapNone/>
            <wp:docPr id="297" name="image244.png"/>
            <wp:cNvGraphicFramePr>
              <a:graphicFrameLocks noChangeAspect="1"/>
            </wp:cNvGraphicFramePr>
            <a:graphic>
              <a:graphicData uri="http://schemas.openxmlformats.org/drawingml/2006/picture">
                <pic:pic>
                  <pic:nvPicPr>
                    <pic:cNvPr id="298" name="image244.png"/>
                    <pic:cNvPicPr/>
                  </pic:nvPicPr>
                  <pic:blipFill>
                    <a:blip r:embed="rId248" cstate="print"/>
                    <a:stretch>
                      <a:fillRect/>
                    </a:stretch>
                  </pic:blipFill>
                  <pic:spPr>
                    <a:xfrm>
                      <a:off x="0" y="0"/>
                      <a:ext cx="4632325" cy="7213600"/>
                    </a:xfrm>
                    <a:prstGeom prst="rect">
                      <a:avLst/>
                    </a:prstGeom>
                  </pic:spPr>
                </pic:pic>
              </a:graphicData>
            </a:graphic>
          </wp:anchor>
        </w:drawing>
      </w:r>
    </w:p>
    <w:p>
      <w:pPr>
        <w:pStyle w:val="BodyText"/>
        <w:rPr>
          <w:sz w:val="22"/>
        </w:rPr>
      </w:pPr>
    </w:p>
    <w:p>
      <w:pPr>
        <w:pStyle w:val="ListParagraph"/>
        <w:numPr>
          <w:ilvl w:val="0"/>
          <w:numId w:val="185"/>
        </w:numPr>
        <w:tabs>
          <w:tab w:pos="1200" w:val="left" w:leader="none"/>
        </w:tabs>
        <w:spacing w:line="240" w:lineRule="auto" w:before="163" w:after="0"/>
        <w:ind w:left="1200" w:right="0" w:hanging="285"/>
        <w:jc w:val="left"/>
        <w:rPr>
          <w:sz w:val="20"/>
        </w:rPr>
      </w:pPr>
      <w:r>
        <w:rPr>
          <w:spacing w:val="-2"/>
          <w:sz w:val="20"/>
        </w:rPr>
        <w:t>administratur</w:t>
      </w:r>
    </w:p>
    <w:p>
      <w:pPr>
        <w:pStyle w:val="ListParagraph"/>
        <w:numPr>
          <w:ilvl w:val="0"/>
          <w:numId w:val="185"/>
        </w:numPr>
        <w:tabs>
          <w:tab w:pos="1200" w:val="left" w:leader="none"/>
        </w:tabs>
        <w:spacing w:line="240" w:lineRule="auto" w:before="20" w:after="0"/>
        <w:ind w:left="1200" w:right="0" w:hanging="295"/>
        <w:jc w:val="left"/>
        <w:rPr>
          <w:i/>
          <w:sz w:val="20"/>
        </w:rPr>
      </w:pPr>
      <w:r>
        <w:rPr>
          <w:spacing w:val="-2"/>
          <w:sz w:val="20"/>
        </w:rPr>
        <w:t>appellatur</w:t>
      </w:r>
    </w:p>
    <w:p>
      <w:pPr>
        <w:pStyle w:val="ListParagraph"/>
        <w:numPr>
          <w:ilvl w:val="0"/>
          <w:numId w:val="185"/>
        </w:numPr>
        <w:tabs>
          <w:tab w:pos="1205" w:val="left" w:leader="none"/>
        </w:tabs>
        <w:spacing w:line="240" w:lineRule="auto" w:before="5" w:after="0"/>
        <w:ind w:left="1205" w:right="0" w:hanging="300"/>
        <w:jc w:val="left"/>
        <w:rPr>
          <w:sz w:val="20"/>
        </w:rPr>
      </w:pPr>
      <w:r>
        <w:rPr>
          <w:spacing w:val="-2"/>
          <w:sz w:val="20"/>
        </w:rPr>
        <w:t>oppugnantur</w:t>
      </w:r>
    </w:p>
    <w:p>
      <w:pPr>
        <w:pStyle w:val="ListParagraph"/>
        <w:numPr>
          <w:ilvl w:val="0"/>
          <w:numId w:val="185"/>
        </w:numPr>
        <w:tabs>
          <w:tab w:pos="1200" w:val="left" w:leader="none"/>
        </w:tabs>
        <w:spacing w:line="240" w:lineRule="auto" w:before="10" w:after="0"/>
        <w:ind w:left="1200" w:right="0" w:hanging="300"/>
        <w:jc w:val="left"/>
        <w:rPr>
          <w:sz w:val="20"/>
        </w:rPr>
      </w:pPr>
      <w:r>
        <w:rPr>
          <w:spacing w:val="-2"/>
          <w:sz w:val="20"/>
        </w:rPr>
        <w:t>confirmatur</w:t>
      </w:r>
    </w:p>
    <w:p>
      <w:pPr>
        <w:spacing w:before="93"/>
        <w:ind w:left="796" w:right="0" w:firstLine="0"/>
        <w:jc w:val="left"/>
        <w:rPr>
          <w:sz w:val="18"/>
        </w:rPr>
      </w:pPr>
      <w:r>
        <w:rPr/>
        <w:br w:type="column"/>
      </w:r>
      <w:r>
        <w:rPr>
          <w:sz w:val="18"/>
        </w:rPr>
        <w:t>EXERCISE</w:t>
      </w:r>
      <w:r>
        <w:rPr>
          <w:spacing w:val="-3"/>
          <w:sz w:val="18"/>
        </w:rPr>
        <w:t> </w:t>
      </w:r>
      <w:r>
        <w:rPr>
          <w:spacing w:val="-5"/>
          <w:sz w:val="18"/>
        </w:rPr>
        <w:t>202</w:t>
      </w:r>
    </w:p>
    <w:p>
      <w:pPr>
        <w:spacing w:before="44"/>
        <w:ind w:left="961" w:right="0" w:firstLine="0"/>
        <w:jc w:val="left"/>
        <w:rPr>
          <w:i/>
          <w:sz w:val="20"/>
        </w:rPr>
      </w:pPr>
      <w:r>
        <w:rPr>
          <w:i/>
          <w:spacing w:val="-2"/>
          <w:sz w:val="20"/>
        </w:rPr>
        <w:t>Translate:</w:t>
      </w:r>
    </w:p>
    <w:p>
      <w:pPr>
        <w:pStyle w:val="ListParagraph"/>
        <w:numPr>
          <w:ilvl w:val="0"/>
          <w:numId w:val="185"/>
        </w:numPr>
        <w:tabs>
          <w:tab w:pos="574" w:val="left" w:leader="none"/>
        </w:tabs>
        <w:spacing w:line="240" w:lineRule="auto" w:before="95" w:after="0"/>
        <w:ind w:left="573" w:right="0" w:hanging="286"/>
        <w:jc w:val="left"/>
        <w:rPr>
          <w:sz w:val="20"/>
        </w:rPr>
      </w:pPr>
      <w:r>
        <w:rPr>
          <w:spacing w:val="-2"/>
          <w:sz w:val="20"/>
        </w:rPr>
        <w:t>collocatur</w:t>
      </w:r>
    </w:p>
    <w:p>
      <w:pPr>
        <w:pStyle w:val="ListParagraph"/>
        <w:numPr>
          <w:ilvl w:val="0"/>
          <w:numId w:val="185"/>
        </w:numPr>
        <w:tabs>
          <w:tab w:pos="579" w:val="left" w:leader="none"/>
        </w:tabs>
        <w:spacing w:line="240" w:lineRule="auto" w:before="20" w:after="0"/>
        <w:ind w:left="578" w:right="0" w:hanging="291"/>
        <w:jc w:val="left"/>
        <w:rPr>
          <w:sz w:val="20"/>
        </w:rPr>
      </w:pPr>
      <w:r>
        <w:rPr>
          <w:spacing w:val="-2"/>
          <w:sz w:val="20"/>
        </w:rPr>
        <w:t>laudaberis</w:t>
      </w:r>
    </w:p>
    <w:p>
      <w:pPr>
        <w:pStyle w:val="ListParagraph"/>
        <w:numPr>
          <w:ilvl w:val="0"/>
          <w:numId w:val="185"/>
        </w:numPr>
        <w:tabs>
          <w:tab w:pos="584" w:val="left" w:leader="none"/>
        </w:tabs>
        <w:spacing w:line="240" w:lineRule="auto" w:before="5" w:after="0"/>
        <w:ind w:left="583" w:right="0" w:hanging="286"/>
        <w:jc w:val="left"/>
        <w:rPr>
          <w:sz w:val="20"/>
        </w:rPr>
      </w:pPr>
      <w:r>
        <w:rPr>
          <w:spacing w:val="-2"/>
          <w:sz w:val="20"/>
        </w:rPr>
        <w:t>confirmabantur</w:t>
      </w:r>
    </w:p>
    <w:p>
      <w:pPr>
        <w:pStyle w:val="ListParagraph"/>
        <w:numPr>
          <w:ilvl w:val="0"/>
          <w:numId w:val="185"/>
        </w:numPr>
        <w:tabs>
          <w:tab w:pos="579" w:val="left" w:leader="none"/>
        </w:tabs>
        <w:spacing w:line="240" w:lineRule="auto" w:before="10" w:after="0"/>
        <w:ind w:left="578" w:right="0" w:hanging="296"/>
        <w:jc w:val="left"/>
        <w:rPr>
          <w:sz w:val="20"/>
        </w:rPr>
      </w:pPr>
      <w:r>
        <w:rPr>
          <w:spacing w:val="-2"/>
          <w:sz w:val="20"/>
        </w:rPr>
        <w:t>administrabantur</w:t>
      </w:r>
    </w:p>
    <w:p>
      <w:pPr>
        <w:spacing w:line="240" w:lineRule="auto" w:before="0"/>
        <w:rPr>
          <w:sz w:val="22"/>
        </w:rPr>
      </w:pPr>
      <w:r>
        <w:rPr/>
        <w:br w:type="column"/>
      </w:r>
      <w:r>
        <w:rPr>
          <w:sz w:val="22"/>
        </w:rPr>
      </w:r>
    </w:p>
    <w:p>
      <w:pPr>
        <w:pStyle w:val="BodyText"/>
        <w:rPr>
          <w:sz w:val="22"/>
        </w:rPr>
      </w:pPr>
    </w:p>
    <w:p>
      <w:pPr>
        <w:pStyle w:val="ListParagraph"/>
        <w:numPr>
          <w:ilvl w:val="0"/>
          <w:numId w:val="185"/>
        </w:numPr>
        <w:tabs>
          <w:tab w:pos="607" w:val="left" w:leader="none"/>
        </w:tabs>
        <w:spacing w:line="240" w:lineRule="auto" w:before="173" w:after="0"/>
        <w:ind w:left="607" w:right="0" w:hanging="181"/>
        <w:jc w:val="left"/>
        <w:rPr>
          <w:sz w:val="20"/>
        </w:rPr>
      </w:pPr>
      <w:r>
        <w:rPr>
          <w:spacing w:val="-2"/>
          <w:sz w:val="20"/>
        </w:rPr>
        <w:t>adjuvantur</w:t>
      </w:r>
    </w:p>
    <w:p>
      <w:pPr>
        <w:pStyle w:val="ListParagraph"/>
        <w:numPr>
          <w:ilvl w:val="0"/>
          <w:numId w:val="185"/>
        </w:numPr>
        <w:tabs>
          <w:tab w:pos="727" w:val="left" w:leader="none"/>
        </w:tabs>
        <w:spacing w:line="240" w:lineRule="auto" w:before="15" w:after="0"/>
        <w:ind w:left="727" w:right="0" w:hanging="381"/>
        <w:jc w:val="left"/>
        <w:rPr>
          <w:sz w:val="20"/>
        </w:rPr>
      </w:pPr>
      <w:r>
        <w:rPr>
          <w:spacing w:val="-2"/>
          <w:sz w:val="20"/>
        </w:rPr>
        <w:t>appellabamur</w:t>
      </w:r>
    </w:p>
    <w:p>
      <w:pPr>
        <w:pStyle w:val="ListParagraph"/>
        <w:numPr>
          <w:ilvl w:val="0"/>
          <w:numId w:val="185"/>
        </w:numPr>
        <w:tabs>
          <w:tab w:pos="727" w:val="left" w:leader="none"/>
        </w:tabs>
        <w:spacing w:line="240" w:lineRule="auto" w:before="10" w:after="0"/>
        <w:ind w:left="727" w:right="0" w:hanging="386"/>
        <w:jc w:val="left"/>
        <w:rPr>
          <w:sz w:val="20"/>
        </w:rPr>
      </w:pPr>
      <w:r>
        <w:rPr>
          <w:spacing w:val="-2"/>
          <w:sz w:val="20"/>
        </w:rPr>
        <w:t>laudamur</w:t>
      </w:r>
    </w:p>
    <w:p>
      <w:pPr>
        <w:pStyle w:val="ListParagraph"/>
        <w:numPr>
          <w:ilvl w:val="0"/>
          <w:numId w:val="185"/>
        </w:numPr>
        <w:tabs>
          <w:tab w:pos="727" w:val="left" w:leader="none"/>
        </w:tabs>
        <w:spacing w:line="240" w:lineRule="auto" w:before="5" w:after="0"/>
        <w:ind w:left="727" w:right="0" w:hanging="386"/>
        <w:jc w:val="left"/>
        <w:rPr>
          <w:sz w:val="20"/>
        </w:rPr>
      </w:pPr>
      <w:r>
        <w:rPr>
          <w:spacing w:val="-2"/>
          <w:sz w:val="20"/>
        </w:rPr>
        <w:t>datur</w:t>
      </w:r>
    </w:p>
    <w:p>
      <w:pPr>
        <w:spacing w:after="0" w:line="240" w:lineRule="auto"/>
        <w:jc w:val="left"/>
        <w:rPr>
          <w:sz w:val="20"/>
        </w:rPr>
        <w:sectPr>
          <w:type w:val="continuous"/>
          <w:pgSz w:w="7380" w:h="11550"/>
          <w:pgMar w:top="1300" w:bottom="280" w:left="300" w:right="180"/>
          <w:cols w:num="3" w:equalWidth="0">
            <w:col w:w="2267" w:space="40"/>
            <w:col w:w="1972" w:space="39"/>
            <w:col w:w="2582"/>
          </w:cols>
        </w:sectPr>
      </w:pPr>
    </w:p>
    <w:p>
      <w:pPr>
        <w:tabs>
          <w:tab w:pos="5669" w:val="left" w:leader="none"/>
        </w:tabs>
        <w:spacing w:before="77"/>
        <w:ind w:left="2255" w:right="0" w:firstLine="0"/>
        <w:jc w:val="left"/>
        <w:rPr>
          <w:sz w:val="20"/>
        </w:rPr>
      </w:pPr>
      <w:r>
        <w:rPr>
          <w:sz w:val="18"/>
        </w:rPr>
        <w:t>FIRST</w:t>
      </w:r>
      <w:r>
        <w:rPr>
          <w:spacing w:val="-2"/>
          <w:sz w:val="18"/>
        </w:rPr>
        <w:t> </w:t>
      </w:r>
      <w:r>
        <w:rPr>
          <w:sz w:val="18"/>
        </w:rPr>
        <w:t>YEAR</w:t>
      </w:r>
      <w:r>
        <w:rPr>
          <w:spacing w:val="-2"/>
          <w:sz w:val="18"/>
        </w:rPr>
        <w:t> LATIN</w:t>
      </w:r>
      <w:r>
        <w:rPr>
          <w:sz w:val="18"/>
        </w:rPr>
        <w:tab/>
      </w:r>
      <w:r>
        <w:rPr>
          <w:spacing w:val="-5"/>
          <w:position w:val="-2"/>
          <w:sz w:val="20"/>
        </w:rPr>
        <w:t>183</w:t>
      </w:r>
    </w:p>
    <w:p>
      <w:pPr>
        <w:pStyle w:val="BodyText"/>
        <w:spacing w:before="2"/>
        <w:rPr>
          <w:sz w:val="21"/>
        </w:rPr>
      </w:pPr>
    </w:p>
    <w:p>
      <w:pPr>
        <w:spacing w:before="0"/>
        <w:ind w:left="798" w:right="1527" w:firstLine="0"/>
        <w:jc w:val="center"/>
        <w:rPr>
          <w:sz w:val="18"/>
        </w:rPr>
      </w:pPr>
      <w:r>
        <w:rPr>
          <w:sz w:val="18"/>
        </w:rPr>
        <w:t>EXERCISE</w:t>
      </w:r>
      <w:r>
        <w:rPr>
          <w:spacing w:val="-3"/>
          <w:sz w:val="18"/>
        </w:rPr>
        <w:t> </w:t>
      </w:r>
      <w:r>
        <w:rPr>
          <w:spacing w:val="-5"/>
          <w:sz w:val="18"/>
        </w:rPr>
        <w:t>203</w:t>
      </w:r>
    </w:p>
    <w:p>
      <w:pPr>
        <w:pStyle w:val="ListParagraph"/>
        <w:numPr>
          <w:ilvl w:val="1"/>
          <w:numId w:val="185"/>
        </w:numPr>
        <w:tabs>
          <w:tab w:pos="1120" w:val="left" w:leader="none"/>
        </w:tabs>
        <w:spacing w:line="240" w:lineRule="auto" w:before="83" w:after="0"/>
        <w:ind w:left="1120" w:right="0" w:hanging="310"/>
        <w:jc w:val="left"/>
        <w:rPr>
          <w:rFonts w:ascii="Arial"/>
          <w:sz w:val="20"/>
        </w:rPr>
      </w:pPr>
      <w:r>
        <w:rPr>
          <w:i/>
          <w:sz w:val="20"/>
        </w:rPr>
        <w:t>Change</w:t>
      </w:r>
      <w:r>
        <w:rPr>
          <w:i/>
          <w:spacing w:val="-1"/>
          <w:sz w:val="20"/>
        </w:rPr>
        <w:t> </w:t>
      </w:r>
      <w:r>
        <w:rPr>
          <w:i/>
          <w:sz w:val="20"/>
        </w:rPr>
        <w:t>to</w:t>
      </w:r>
      <w:r>
        <w:rPr>
          <w:i/>
          <w:spacing w:val="-1"/>
          <w:sz w:val="20"/>
        </w:rPr>
        <w:t> </w:t>
      </w:r>
      <w:r>
        <w:rPr>
          <w:i/>
          <w:sz w:val="20"/>
        </w:rPr>
        <w:t>the </w:t>
      </w:r>
      <w:r>
        <w:rPr>
          <w:i/>
          <w:spacing w:val="-2"/>
          <w:sz w:val="20"/>
        </w:rPr>
        <w:t>passive;</w:t>
      </w:r>
    </w:p>
    <w:p>
      <w:pPr>
        <w:pStyle w:val="ListParagraph"/>
        <w:numPr>
          <w:ilvl w:val="1"/>
          <w:numId w:val="185"/>
        </w:numPr>
        <w:tabs>
          <w:tab w:pos="1120" w:val="left" w:leader="none"/>
        </w:tabs>
        <w:spacing w:line="240" w:lineRule="auto" w:before="15" w:after="0"/>
        <w:ind w:left="1120" w:right="0" w:hanging="311"/>
        <w:jc w:val="left"/>
        <w:rPr>
          <w:i/>
          <w:sz w:val="20"/>
        </w:rPr>
      </w:pPr>
      <w:r>
        <w:rPr>
          <w:i/>
          <w:sz w:val="20"/>
        </w:rPr>
        <w:t>Translate</w:t>
      </w:r>
      <w:r>
        <w:rPr>
          <w:i/>
          <w:spacing w:val="-1"/>
          <w:sz w:val="20"/>
        </w:rPr>
        <w:t> </w:t>
      </w:r>
      <w:r>
        <w:rPr>
          <w:i/>
          <w:sz w:val="20"/>
        </w:rPr>
        <w:t>both</w:t>
      </w:r>
      <w:r>
        <w:rPr>
          <w:i/>
          <w:spacing w:val="-1"/>
          <w:sz w:val="20"/>
        </w:rPr>
        <w:t> </w:t>
      </w:r>
      <w:r>
        <w:rPr>
          <w:i/>
          <w:sz w:val="20"/>
        </w:rPr>
        <w:t>passive</w:t>
      </w:r>
      <w:r>
        <w:rPr>
          <w:i/>
          <w:spacing w:val="-1"/>
          <w:sz w:val="20"/>
        </w:rPr>
        <w:t> </w:t>
      </w:r>
      <w:r>
        <w:rPr>
          <w:i/>
          <w:sz w:val="20"/>
        </w:rPr>
        <w:t>and</w:t>
      </w:r>
      <w:r>
        <w:rPr>
          <w:i/>
          <w:spacing w:val="-1"/>
          <w:sz w:val="20"/>
        </w:rPr>
        <w:t> </w:t>
      </w:r>
      <w:r>
        <w:rPr>
          <w:i/>
          <w:sz w:val="20"/>
        </w:rPr>
        <w:t>active</w:t>
      </w:r>
      <w:r>
        <w:rPr>
          <w:i/>
          <w:spacing w:val="-1"/>
          <w:sz w:val="20"/>
        </w:rPr>
        <w:t> </w:t>
      </w:r>
      <w:r>
        <w:rPr>
          <w:i/>
          <w:spacing w:val="-2"/>
          <w:sz w:val="20"/>
        </w:rPr>
        <w:t>forms:</w:t>
      </w:r>
    </w:p>
    <w:p>
      <w:pPr>
        <w:spacing w:after="0" w:line="240" w:lineRule="auto"/>
        <w:jc w:val="left"/>
        <w:rPr>
          <w:sz w:val="20"/>
        </w:rPr>
        <w:sectPr>
          <w:pgSz w:w="7380" w:h="11550"/>
          <w:pgMar w:top="720" w:bottom="280" w:left="300" w:right="180"/>
        </w:sectPr>
      </w:pPr>
    </w:p>
    <w:p>
      <w:pPr>
        <w:pStyle w:val="ListParagraph"/>
        <w:numPr>
          <w:ilvl w:val="0"/>
          <w:numId w:val="186"/>
        </w:numPr>
        <w:tabs>
          <w:tab w:pos="515" w:val="left" w:leader="none"/>
        </w:tabs>
        <w:spacing w:line="240" w:lineRule="auto" w:before="100" w:after="0"/>
        <w:ind w:left="515" w:right="0" w:hanging="280"/>
        <w:jc w:val="left"/>
        <w:rPr>
          <w:sz w:val="20"/>
        </w:rPr>
      </w:pPr>
      <w:r>
        <w:rPr>
          <w:spacing w:val="-2"/>
          <w:sz w:val="20"/>
        </w:rPr>
        <w:t>confirmo</w:t>
      </w:r>
    </w:p>
    <w:p>
      <w:pPr>
        <w:pStyle w:val="ListParagraph"/>
        <w:numPr>
          <w:ilvl w:val="0"/>
          <w:numId w:val="186"/>
        </w:numPr>
        <w:tabs>
          <w:tab w:pos="515" w:val="left" w:leader="none"/>
        </w:tabs>
        <w:spacing w:line="240" w:lineRule="auto" w:before="15" w:after="0"/>
        <w:ind w:left="515" w:right="0" w:hanging="291"/>
        <w:jc w:val="left"/>
        <w:rPr>
          <w:sz w:val="20"/>
        </w:rPr>
      </w:pPr>
      <w:r>
        <w:rPr>
          <w:spacing w:val="-2"/>
          <w:sz w:val="20"/>
        </w:rPr>
        <w:t>appellabam</w:t>
      </w:r>
    </w:p>
    <w:p>
      <w:pPr>
        <w:pStyle w:val="ListParagraph"/>
        <w:numPr>
          <w:ilvl w:val="0"/>
          <w:numId w:val="186"/>
        </w:numPr>
        <w:tabs>
          <w:tab w:pos="525" w:val="left" w:leader="none"/>
        </w:tabs>
        <w:spacing w:line="240" w:lineRule="auto" w:before="10" w:after="0"/>
        <w:ind w:left="525" w:right="0" w:hanging="295"/>
        <w:jc w:val="left"/>
        <w:rPr>
          <w:sz w:val="20"/>
        </w:rPr>
      </w:pPr>
      <w:r>
        <w:rPr>
          <w:spacing w:val="-2"/>
          <w:sz w:val="20"/>
        </w:rPr>
        <w:t>confirmabant</w:t>
      </w:r>
    </w:p>
    <w:p>
      <w:pPr>
        <w:pStyle w:val="ListParagraph"/>
        <w:numPr>
          <w:ilvl w:val="0"/>
          <w:numId w:val="186"/>
        </w:numPr>
        <w:tabs>
          <w:tab w:pos="525" w:val="left" w:leader="none"/>
        </w:tabs>
        <w:spacing w:line="240" w:lineRule="auto" w:before="25" w:after="0"/>
        <w:ind w:left="525" w:right="0" w:hanging="300"/>
        <w:jc w:val="left"/>
        <w:rPr>
          <w:sz w:val="20"/>
        </w:rPr>
      </w:pPr>
      <w:r>
        <w:rPr>
          <w:spacing w:val="-2"/>
          <w:sz w:val="20"/>
        </w:rPr>
        <w:t>dabat</w:t>
      </w:r>
    </w:p>
    <w:p>
      <w:pPr>
        <w:pStyle w:val="ListParagraph"/>
        <w:numPr>
          <w:ilvl w:val="0"/>
          <w:numId w:val="186"/>
        </w:numPr>
        <w:tabs>
          <w:tab w:pos="525" w:val="left" w:leader="none"/>
        </w:tabs>
        <w:spacing w:line="240" w:lineRule="auto" w:before="15" w:after="0"/>
        <w:ind w:left="525" w:right="0" w:hanging="285"/>
        <w:jc w:val="left"/>
        <w:rPr>
          <w:sz w:val="20"/>
        </w:rPr>
      </w:pPr>
      <w:r>
        <w:rPr>
          <w:spacing w:val="-2"/>
          <w:sz w:val="20"/>
        </w:rPr>
        <w:t>administras</w:t>
      </w:r>
    </w:p>
    <w:p>
      <w:pPr>
        <w:pStyle w:val="ListParagraph"/>
        <w:numPr>
          <w:ilvl w:val="0"/>
          <w:numId w:val="186"/>
        </w:numPr>
        <w:tabs>
          <w:tab w:pos="595" w:val="left" w:leader="none"/>
        </w:tabs>
        <w:spacing w:line="240" w:lineRule="auto" w:before="100" w:after="0"/>
        <w:ind w:left="595" w:right="0" w:hanging="285"/>
        <w:jc w:val="left"/>
        <w:rPr>
          <w:sz w:val="20"/>
        </w:rPr>
      </w:pPr>
      <w:r>
        <w:rPr/>
        <w:br w:type="column"/>
      </w:r>
      <w:r>
        <w:rPr>
          <w:spacing w:val="-2"/>
          <w:sz w:val="20"/>
        </w:rPr>
        <w:t>confirmat</w:t>
      </w:r>
    </w:p>
    <w:p>
      <w:pPr>
        <w:pStyle w:val="ListParagraph"/>
        <w:numPr>
          <w:ilvl w:val="0"/>
          <w:numId w:val="186"/>
        </w:numPr>
        <w:tabs>
          <w:tab w:pos="600" w:val="left" w:leader="none"/>
        </w:tabs>
        <w:spacing w:line="240" w:lineRule="auto" w:before="10" w:after="0"/>
        <w:ind w:left="600" w:right="0" w:hanging="285"/>
        <w:jc w:val="left"/>
        <w:rPr>
          <w:sz w:val="20"/>
        </w:rPr>
      </w:pPr>
      <w:r>
        <w:rPr>
          <w:spacing w:val="-2"/>
          <w:sz w:val="20"/>
        </w:rPr>
        <w:t>administrabat</w:t>
      </w:r>
    </w:p>
    <w:p>
      <w:pPr>
        <w:pStyle w:val="ListParagraph"/>
        <w:numPr>
          <w:ilvl w:val="0"/>
          <w:numId w:val="186"/>
        </w:numPr>
        <w:tabs>
          <w:tab w:pos="600" w:val="left" w:leader="none"/>
        </w:tabs>
        <w:spacing w:line="240" w:lineRule="auto" w:before="15" w:after="0"/>
        <w:ind w:left="600" w:right="0" w:hanging="290"/>
        <w:jc w:val="left"/>
        <w:rPr>
          <w:sz w:val="20"/>
        </w:rPr>
      </w:pPr>
      <w:r>
        <w:rPr>
          <w:spacing w:val="-2"/>
          <w:sz w:val="20"/>
        </w:rPr>
        <w:t>adjuvabit</w:t>
      </w:r>
    </w:p>
    <w:p>
      <w:pPr>
        <w:pStyle w:val="ListParagraph"/>
        <w:numPr>
          <w:ilvl w:val="0"/>
          <w:numId w:val="186"/>
        </w:numPr>
        <w:tabs>
          <w:tab w:pos="605" w:val="left" w:leader="none"/>
        </w:tabs>
        <w:spacing w:line="240" w:lineRule="auto" w:before="20" w:after="0"/>
        <w:ind w:left="605" w:right="0" w:hanging="291"/>
        <w:jc w:val="left"/>
        <w:rPr>
          <w:sz w:val="20"/>
        </w:rPr>
      </w:pPr>
      <w:r>
        <w:rPr>
          <w:spacing w:val="-2"/>
          <w:sz w:val="20"/>
        </w:rPr>
        <w:t>appellamus</w:t>
      </w:r>
    </w:p>
    <w:p>
      <w:pPr>
        <w:pStyle w:val="ListParagraph"/>
        <w:numPr>
          <w:ilvl w:val="0"/>
          <w:numId w:val="186"/>
        </w:numPr>
        <w:tabs>
          <w:tab w:pos="575" w:val="left" w:leader="none"/>
        </w:tabs>
        <w:spacing w:line="240" w:lineRule="auto" w:before="15" w:after="0"/>
        <w:ind w:left="575" w:right="0" w:hanging="350"/>
        <w:jc w:val="left"/>
        <w:rPr>
          <w:sz w:val="20"/>
        </w:rPr>
      </w:pPr>
      <w:r>
        <w:rPr>
          <w:spacing w:val="-2"/>
          <w:sz w:val="20"/>
        </w:rPr>
        <w:t>adjuvatis</w:t>
      </w:r>
    </w:p>
    <w:p>
      <w:pPr>
        <w:pStyle w:val="ListParagraph"/>
        <w:numPr>
          <w:ilvl w:val="0"/>
          <w:numId w:val="186"/>
        </w:numPr>
        <w:tabs>
          <w:tab w:pos="600" w:val="left" w:leader="none"/>
        </w:tabs>
        <w:spacing w:line="240" w:lineRule="auto" w:before="90" w:after="0"/>
        <w:ind w:left="600" w:right="0" w:hanging="375"/>
        <w:jc w:val="left"/>
        <w:rPr>
          <w:sz w:val="20"/>
        </w:rPr>
      </w:pPr>
      <w:r>
        <w:rPr/>
        <w:br w:type="column"/>
      </w:r>
      <w:r>
        <w:rPr>
          <w:spacing w:val="-2"/>
          <w:sz w:val="20"/>
        </w:rPr>
        <w:t>confirmabunt</w:t>
      </w:r>
    </w:p>
    <w:p>
      <w:pPr>
        <w:pStyle w:val="ListParagraph"/>
        <w:numPr>
          <w:ilvl w:val="0"/>
          <w:numId w:val="186"/>
        </w:numPr>
        <w:tabs>
          <w:tab w:pos="605" w:val="left" w:leader="none"/>
        </w:tabs>
        <w:spacing w:line="240" w:lineRule="auto" w:before="15" w:after="0"/>
        <w:ind w:left="605" w:right="0" w:hanging="375"/>
        <w:jc w:val="left"/>
        <w:rPr>
          <w:sz w:val="20"/>
        </w:rPr>
      </w:pPr>
      <w:r>
        <w:rPr>
          <w:spacing w:val="-2"/>
          <w:sz w:val="20"/>
        </w:rPr>
        <w:t>collocant</w:t>
      </w:r>
    </w:p>
    <w:p>
      <w:pPr>
        <w:pStyle w:val="ListParagraph"/>
        <w:numPr>
          <w:ilvl w:val="0"/>
          <w:numId w:val="186"/>
        </w:numPr>
        <w:tabs>
          <w:tab w:pos="610" w:val="left" w:leader="none"/>
        </w:tabs>
        <w:spacing w:line="240" w:lineRule="auto" w:before="15" w:after="0"/>
        <w:ind w:left="610" w:right="0" w:hanging="370"/>
        <w:jc w:val="left"/>
        <w:rPr>
          <w:sz w:val="20"/>
        </w:rPr>
      </w:pPr>
      <w:r>
        <w:rPr>
          <w:spacing w:val="-2"/>
          <w:sz w:val="20"/>
        </w:rPr>
        <w:t>confirmant</w:t>
      </w:r>
    </w:p>
    <w:p>
      <w:pPr>
        <w:pStyle w:val="ListParagraph"/>
        <w:numPr>
          <w:ilvl w:val="0"/>
          <w:numId w:val="186"/>
        </w:numPr>
        <w:tabs>
          <w:tab w:pos="615" w:val="left" w:leader="none"/>
        </w:tabs>
        <w:spacing w:line="240" w:lineRule="auto" w:before="15" w:after="0"/>
        <w:ind w:left="615" w:right="0" w:hanging="385"/>
        <w:jc w:val="left"/>
        <w:rPr>
          <w:sz w:val="20"/>
        </w:rPr>
      </w:pPr>
      <w:r>
        <w:rPr>
          <w:spacing w:val="-5"/>
          <w:sz w:val="20"/>
        </w:rPr>
        <w:t>dat</w:t>
      </w:r>
    </w:p>
    <w:p>
      <w:pPr>
        <w:pStyle w:val="ListParagraph"/>
        <w:numPr>
          <w:ilvl w:val="0"/>
          <w:numId w:val="186"/>
        </w:numPr>
        <w:tabs>
          <w:tab w:pos="610" w:val="left" w:leader="none"/>
        </w:tabs>
        <w:spacing w:line="240" w:lineRule="auto" w:before="20" w:after="0"/>
        <w:ind w:left="610" w:right="0" w:hanging="375"/>
        <w:jc w:val="left"/>
        <w:rPr>
          <w:sz w:val="20"/>
        </w:rPr>
      </w:pPr>
      <w:r>
        <w:rPr>
          <w:spacing w:val="-2"/>
          <w:sz w:val="20"/>
        </w:rPr>
        <w:t>collocabas</w:t>
      </w:r>
    </w:p>
    <w:p>
      <w:pPr>
        <w:spacing w:after="0" w:line="240" w:lineRule="auto"/>
        <w:jc w:val="left"/>
        <w:rPr>
          <w:sz w:val="20"/>
        </w:rPr>
        <w:sectPr>
          <w:type w:val="continuous"/>
          <w:pgSz w:w="7380" w:h="11550"/>
          <w:pgMar w:top="1300" w:bottom="280" w:left="300" w:right="180"/>
          <w:cols w:num="3" w:equalWidth="0">
            <w:col w:w="1632" w:space="213"/>
            <w:col w:w="1729" w:space="186"/>
            <w:col w:w="3140"/>
          </w:cols>
        </w:sectPr>
      </w:pPr>
    </w:p>
    <w:p>
      <w:pPr>
        <w:pStyle w:val="BodyText"/>
        <w:spacing w:before="8"/>
        <w:rPr>
          <w:sz w:val="19"/>
        </w:rPr>
      </w:pPr>
      <w:r>
        <w:rPr/>
        <w:drawing>
          <wp:anchor distT="0" distB="0" distL="0" distR="0" allowOverlap="1" layoutInCell="1" locked="0" behindDoc="1" simplePos="0" relativeHeight="476335104">
            <wp:simplePos x="0" y="0"/>
            <wp:positionH relativeFrom="page">
              <wp:posOffset>0</wp:posOffset>
            </wp:positionH>
            <wp:positionV relativeFrom="page">
              <wp:posOffset>0</wp:posOffset>
            </wp:positionV>
            <wp:extent cx="4683125" cy="7334250"/>
            <wp:effectExtent l="0" t="0" r="0" b="0"/>
            <wp:wrapNone/>
            <wp:docPr id="299" name="image245.png"/>
            <wp:cNvGraphicFramePr>
              <a:graphicFrameLocks noChangeAspect="1"/>
            </wp:cNvGraphicFramePr>
            <a:graphic>
              <a:graphicData uri="http://schemas.openxmlformats.org/drawingml/2006/picture">
                <pic:pic>
                  <pic:nvPicPr>
                    <pic:cNvPr id="300" name="image245.png"/>
                    <pic:cNvPicPr/>
                  </pic:nvPicPr>
                  <pic:blipFill>
                    <a:blip r:embed="rId249" cstate="print"/>
                    <a:stretch>
                      <a:fillRect/>
                    </a:stretch>
                  </pic:blipFill>
                  <pic:spPr>
                    <a:xfrm>
                      <a:off x="0" y="0"/>
                      <a:ext cx="4683125" cy="7334250"/>
                    </a:xfrm>
                    <a:prstGeom prst="rect">
                      <a:avLst/>
                    </a:prstGeom>
                  </pic:spPr>
                </pic:pic>
              </a:graphicData>
            </a:graphic>
          </wp:anchor>
        </w:drawing>
      </w:r>
    </w:p>
    <w:p>
      <w:pPr>
        <w:spacing w:before="93"/>
        <w:ind w:left="794" w:right="1533" w:firstLine="0"/>
        <w:jc w:val="center"/>
        <w:rPr>
          <w:sz w:val="18"/>
        </w:rPr>
      </w:pPr>
      <w:r>
        <w:rPr>
          <w:sz w:val="18"/>
        </w:rPr>
        <w:t>EXERCISE</w:t>
      </w:r>
      <w:r>
        <w:rPr>
          <w:spacing w:val="-3"/>
          <w:sz w:val="18"/>
        </w:rPr>
        <w:t> </w:t>
      </w:r>
      <w:r>
        <w:rPr>
          <w:spacing w:val="-5"/>
          <w:sz w:val="18"/>
        </w:rPr>
        <w:t>20</w:t>
      </w:r>
    </w:p>
    <w:p>
      <w:pPr>
        <w:spacing w:before="94"/>
        <w:ind w:left="798" w:right="1335" w:firstLine="0"/>
        <w:jc w:val="center"/>
        <w:rPr>
          <w:i/>
          <w:sz w:val="20"/>
        </w:rPr>
      </w:pPr>
      <w:r>
        <w:rPr>
          <w:i/>
          <w:spacing w:val="-2"/>
          <w:sz w:val="20"/>
        </w:rPr>
        <w:t>Translate:</w:t>
      </w:r>
    </w:p>
    <w:p>
      <w:pPr>
        <w:pStyle w:val="BodyText"/>
        <w:spacing w:line="259" w:lineRule="auto" w:before="125"/>
        <w:ind w:left="245" w:right="913" w:firstLine="220"/>
        <w:jc w:val="both"/>
      </w:pPr>
      <w:r>
        <w:rPr/>
        <w:t>1. Maria appellabatur. 2. Provincia administrabitur. 3. Amici confirmantur.</w:t>
      </w:r>
      <w:r>
        <w:rPr>
          <w:spacing w:val="80"/>
        </w:rPr>
        <w:t> </w:t>
      </w:r>
      <w:r>
        <w:rPr/>
        <w:t>4.</w:t>
      </w:r>
      <w:r>
        <w:rPr>
          <w:spacing w:val="80"/>
        </w:rPr>
        <w:t> </w:t>
      </w:r>
      <w:r>
        <w:rPr/>
        <w:t>Gallia</w:t>
      </w:r>
      <w:r>
        <w:rPr>
          <w:spacing w:val="80"/>
        </w:rPr>
        <w:t> </w:t>
      </w:r>
      <w:r>
        <w:rPr/>
        <w:t>administratur.</w:t>
      </w:r>
      <w:r>
        <w:rPr>
          <w:spacing w:val="80"/>
        </w:rPr>
        <w:t> </w:t>
      </w:r>
      <w:r>
        <w:rPr/>
        <w:t>5.</w:t>
      </w:r>
      <w:r>
        <w:rPr>
          <w:spacing w:val="80"/>
        </w:rPr>
        <w:t> </w:t>
      </w:r>
      <w:r>
        <w:rPr/>
        <w:t>Romani</w:t>
      </w:r>
      <w:r>
        <w:rPr>
          <w:spacing w:val="80"/>
        </w:rPr>
        <w:t> </w:t>
      </w:r>
      <w:r>
        <w:rPr/>
        <w:t>confirma- bantur.</w:t>
      </w:r>
      <w:r>
        <w:rPr>
          <w:spacing w:val="69"/>
        </w:rPr>
        <w:t>  </w:t>
      </w:r>
      <w:r>
        <w:rPr/>
        <w:t>6.</w:t>
      </w:r>
      <w:r>
        <w:rPr>
          <w:spacing w:val="70"/>
        </w:rPr>
        <w:t>  </w:t>
      </w:r>
      <w:r>
        <w:rPr/>
        <w:t>Mundus</w:t>
      </w:r>
      <w:r>
        <w:rPr>
          <w:spacing w:val="70"/>
        </w:rPr>
        <w:t>  </w:t>
      </w:r>
      <w:r>
        <w:rPr/>
        <w:t>administratur.</w:t>
      </w:r>
      <w:r>
        <w:rPr>
          <w:spacing w:val="70"/>
        </w:rPr>
        <w:t>  </w:t>
      </w:r>
      <w:r>
        <w:rPr/>
        <w:t>7.</w:t>
      </w:r>
      <w:r>
        <w:rPr>
          <w:spacing w:val="70"/>
        </w:rPr>
        <w:t>  </w:t>
      </w:r>
      <w:r>
        <w:rPr/>
        <w:t>Bella</w:t>
      </w:r>
      <w:r>
        <w:rPr>
          <w:spacing w:val="69"/>
        </w:rPr>
        <w:t>  </w:t>
      </w:r>
      <w:r>
        <w:rPr>
          <w:spacing w:val="-2"/>
        </w:rPr>
        <w:t>administrantur.</w:t>
      </w:r>
    </w:p>
    <w:p>
      <w:pPr>
        <w:pStyle w:val="BodyText"/>
        <w:spacing w:line="225" w:lineRule="exact"/>
        <w:ind w:left="245"/>
        <w:jc w:val="both"/>
      </w:pPr>
      <w:r>
        <w:rPr/>
        <w:t>8.</w:t>
      </w:r>
      <w:r>
        <w:rPr>
          <w:spacing w:val="-1"/>
        </w:rPr>
        <w:t> </w:t>
      </w:r>
      <w:r>
        <w:rPr/>
        <w:t>Deus</w:t>
      </w:r>
      <w:r>
        <w:rPr>
          <w:spacing w:val="-1"/>
        </w:rPr>
        <w:t> </w:t>
      </w:r>
      <w:r>
        <w:rPr/>
        <w:t>Rex</w:t>
      </w:r>
      <w:r>
        <w:rPr>
          <w:spacing w:val="-1"/>
        </w:rPr>
        <w:t> </w:t>
      </w:r>
      <w:r>
        <w:rPr/>
        <w:t>hominum</w:t>
      </w:r>
      <w:r>
        <w:rPr>
          <w:spacing w:val="-2"/>
        </w:rPr>
        <w:t> </w:t>
      </w:r>
      <w:r>
        <w:rPr/>
        <w:t>appellatur.</w:t>
      </w:r>
      <w:r>
        <w:rPr>
          <w:spacing w:val="-1"/>
        </w:rPr>
        <w:t> </w:t>
      </w:r>
      <w:r>
        <w:rPr/>
        <w:t>9.</w:t>
      </w:r>
      <w:r>
        <w:rPr>
          <w:spacing w:val="-1"/>
        </w:rPr>
        <w:t> </w:t>
      </w:r>
      <w:r>
        <w:rPr/>
        <w:t>Imperator</w:t>
      </w:r>
      <w:r>
        <w:rPr>
          <w:spacing w:val="-1"/>
        </w:rPr>
        <w:t> </w:t>
      </w:r>
      <w:r>
        <w:rPr>
          <w:spacing w:val="-2"/>
        </w:rPr>
        <w:t>appellabitur.</w:t>
      </w:r>
    </w:p>
    <w:p>
      <w:pPr>
        <w:pStyle w:val="BodyText"/>
        <w:spacing w:line="254" w:lineRule="auto" w:before="15"/>
        <w:ind w:left="240" w:right="899" w:firstLine="25"/>
        <w:jc w:val="both"/>
      </w:pPr>
      <w:r>
        <w:rPr/>
        <w:t>10.</w:t>
      </w:r>
      <w:r>
        <w:rPr>
          <w:spacing w:val="40"/>
        </w:rPr>
        <w:t> </w:t>
      </w:r>
      <w:r>
        <w:rPr/>
        <w:t>Pax</w:t>
      </w:r>
      <w:r>
        <w:rPr>
          <w:spacing w:val="40"/>
        </w:rPr>
        <w:t> </w:t>
      </w:r>
      <w:r>
        <w:rPr/>
        <w:t>confirmabitur.</w:t>
      </w:r>
      <w:r>
        <w:rPr>
          <w:spacing w:val="40"/>
        </w:rPr>
        <w:t> </w:t>
      </w:r>
      <w:r>
        <w:rPr/>
        <w:t>11.</w:t>
      </w:r>
      <w:r>
        <w:rPr>
          <w:spacing w:val="40"/>
        </w:rPr>
        <w:t> </w:t>
      </w:r>
      <w:r>
        <w:rPr/>
        <w:t>Principes</w:t>
      </w:r>
      <w:r>
        <w:rPr>
          <w:spacing w:val="40"/>
        </w:rPr>
        <w:t> </w:t>
      </w:r>
      <w:r>
        <w:rPr/>
        <w:t>appellantur.</w:t>
      </w:r>
      <w:r>
        <w:rPr>
          <w:spacing w:val="40"/>
        </w:rPr>
        <w:t> </w:t>
      </w:r>
      <w:r>
        <w:rPr/>
        <w:t>12.</w:t>
      </w:r>
      <w:r>
        <w:rPr>
          <w:spacing w:val="40"/>
        </w:rPr>
        <w:t> </w:t>
      </w:r>
      <w:r>
        <w:rPr/>
        <w:t>Virtus legidnum confirmabatur. 13. Spiritus Sanctus appellatur. 14. Res administrabatur. 15. Spes victoriae confirmatur. 16. Centuriones appellabuntur. 17. Viri fortes confirmabuntur. 18. Roma non oppugnabitur.</w:t>
      </w:r>
      <w:r>
        <w:rPr>
          <w:spacing w:val="40"/>
        </w:rPr>
        <w:t> </w:t>
      </w:r>
      <w:r>
        <w:rPr/>
        <w:t>19.</w:t>
      </w:r>
      <w:r>
        <w:rPr>
          <w:spacing w:val="40"/>
        </w:rPr>
        <w:t> </w:t>
      </w:r>
      <w:r>
        <w:rPr/>
        <w:t>Terra</w:t>
      </w:r>
      <w:r>
        <w:rPr>
          <w:spacing w:val="40"/>
        </w:rPr>
        <w:t> </w:t>
      </w:r>
      <w:r>
        <w:rPr/>
        <w:t>et</w:t>
      </w:r>
      <w:r>
        <w:rPr>
          <w:spacing w:val="40"/>
        </w:rPr>
        <w:t> </w:t>
      </w:r>
      <w:r>
        <w:rPr/>
        <w:t>caelum</w:t>
      </w:r>
      <w:r>
        <w:rPr>
          <w:spacing w:val="40"/>
        </w:rPr>
        <w:t> </w:t>
      </w:r>
      <w:r>
        <w:rPr/>
        <w:t>laudantur.</w:t>
      </w:r>
      <w:r>
        <w:rPr>
          <w:spacing w:val="40"/>
        </w:rPr>
        <w:t> </w:t>
      </w:r>
      <w:r>
        <w:rPr/>
        <w:t>20.</w:t>
      </w:r>
      <w:r>
        <w:rPr>
          <w:spacing w:val="40"/>
        </w:rPr>
        <w:t> </w:t>
      </w:r>
      <w:r>
        <w:rPr/>
        <w:t>Litterae</w:t>
      </w:r>
      <w:r>
        <w:rPr>
          <w:spacing w:val="40"/>
        </w:rPr>
        <w:t> </w:t>
      </w:r>
      <w:r>
        <w:rPr/>
        <w:t>ducis</w:t>
      </w:r>
      <w:r>
        <w:rPr>
          <w:spacing w:val="40"/>
        </w:rPr>
        <w:t> </w:t>
      </w:r>
      <w:r>
        <w:rPr/>
        <w:t>hosti dantur. 21. Nautae non adjuvabantur. 22. Hiberna op- pugnabantur.</w:t>
      </w:r>
      <w:r>
        <w:rPr>
          <w:spacing w:val="40"/>
        </w:rPr>
        <w:t> </w:t>
      </w:r>
      <w:r>
        <w:rPr/>
        <w:t>23.</w:t>
      </w:r>
      <w:r>
        <w:rPr>
          <w:spacing w:val="40"/>
        </w:rPr>
        <w:t> </w:t>
      </w:r>
      <w:r>
        <w:rPr/>
        <w:t>Signum</w:t>
      </w:r>
      <w:r>
        <w:rPr>
          <w:spacing w:val="40"/>
        </w:rPr>
        <w:t> </w:t>
      </w:r>
      <w:r>
        <w:rPr/>
        <w:t>legionibus</w:t>
      </w:r>
      <w:r>
        <w:rPr>
          <w:spacing w:val="40"/>
        </w:rPr>
        <w:t> </w:t>
      </w:r>
      <w:r>
        <w:rPr/>
        <w:t>datur.</w:t>
      </w:r>
      <w:r>
        <w:rPr>
          <w:spacing w:val="40"/>
        </w:rPr>
        <w:t> </w:t>
      </w:r>
      <w:r>
        <w:rPr/>
        <w:t>24.</w:t>
      </w:r>
      <w:r>
        <w:rPr>
          <w:spacing w:val="40"/>
        </w:rPr>
        <w:t> </w:t>
      </w:r>
      <w:r>
        <w:rPr/>
        <w:t>Gloria</w:t>
      </w:r>
      <w:r>
        <w:rPr>
          <w:spacing w:val="40"/>
        </w:rPr>
        <w:t> </w:t>
      </w:r>
      <w:r>
        <w:rPr/>
        <w:t>Deo</w:t>
      </w:r>
      <w:r>
        <w:rPr>
          <w:spacing w:val="40"/>
        </w:rPr>
        <w:t> </w:t>
      </w:r>
      <w:r>
        <w:rPr/>
        <w:t>dabi-</w:t>
      </w:r>
      <w:r>
        <w:rPr>
          <w:spacing w:val="40"/>
        </w:rPr>
        <w:t> </w:t>
      </w:r>
      <w:r>
        <w:rPr/>
        <w:t>tur.</w:t>
      </w:r>
      <w:r>
        <w:rPr>
          <w:spacing w:val="40"/>
        </w:rPr>
        <w:t> </w:t>
      </w:r>
      <w:r>
        <w:rPr/>
        <w:t>25.</w:t>
      </w:r>
      <w:r>
        <w:rPr>
          <w:spacing w:val="40"/>
        </w:rPr>
        <w:t> </w:t>
      </w:r>
      <w:r>
        <w:rPr/>
        <w:t>Magnus</w:t>
      </w:r>
      <w:r>
        <w:rPr>
          <w:spacing w:val="40"/>
        </w:rPr>
        <w:t> </w:t>
      </w:r>
      <w:r>
        <w:rPr/>
        <w:t>servorum</w:t>
      </w:r>
      <w:r>
        <w:rPr>
          <w:spacing w:val="40"/>
        </w:rPr>
        <w:t> </w:t>
      </w:r>
      <w:r>
        <w:rPr/>
        <w:t>numerus</w:t>
      </w:r>
      <w:r>
        <w:rPr>
          <w:spacing w:val="40"/>
        </w:rPr>
        <w:t> </w:t>
      </w:r>
      <w:r>
        <w:rPr/>
        <w:t>ei</w:t>
      </w:r>
      <w:r>
        <w:rPr>
          <w:spacing w:val="40"/>
        </w:rPr>
        <w:t> </w:t>
      </w:r>
      <w:r>
        <w:rPr/>
        <w:t>dabatur.</w:t>
      </w:r>
      <w:r>
        <w:rPr>
          <w:spacing w:val="40"/>
        </w:rPr>
        <w:t> </w:t>
      </w:r>
      <w:r>
        <w:rPr/>
        <w:t>26.</w:t>
      </w:r>
      <w:r>
        <w:rPr>
          <w:spacing w:val="40"/>
        </w:rPr>
        <w:t> </w:t>
      </w:r>
      <w:r>
        <w:rPr/>
        <w:t>Salus</w:t>
      </w:r>
      <w:r>
        <w:rPr>
          <w:spacing w:val="40"/>
        </w:rPr>
        <w:t> </w:t>
      </w:r>
      <w:r>
        <w:rPr/>
        <w:t>et</w:t>
      </w:r>
      <w:r>
        <w:rPr>
          <w:spacing w:val="40"/>
        </w:rPr>
        <w:t> </w:t>
      </w:r>
      <w:r>
        <w:rPr/>
        <w:t>Veri­ tas</w:t>
      </w:r>
      <w:r>
        <w:rPr>
          <w:spacing w:val="67"/>
          <w:w w:val="150"/>
        </w:rPr>
        <w:t> </w:t>
      </w:r>
      <w:r>
        <w:rPr/>
        <w:t>nobis</w:t>
      </w:r>
      <w:r>
        <w:rPr>
          <w:spacing w:val="68"/>
          <w:w w:val="150"/>
        </w:rPr>
        <w:t> </w:t>
      </w:r>
      <w:r>
        <w:rPr/>
        <w:t>per</w:t>
      </w:r>
      <w:r>
        <w:rPr>
          <w:spacing w:val="68"/>
          <w:w w:val="150"/>
        </w:rPr>
        <w:t> </w:t>
      </w:r>
      <w:r>
        <w:rPr/>
        <w:t>Christum</w:t>
      </w:r>
      <w:r>
        <w:rPr>
          <w:spacing w:val="66"/>
          <w:w w:val="150"/>
        </w:rPr>
        <w:t> </w:t>
      </w:r>
      <w:r>
        <w:rPr/>
        <w:t>dantur.</w:t>
      </w:r>
      <w:r>
        <w:rPr>
          <w:spacing w:val="67"/>
          <w:w w:val="150"/>
        </w:rPr>
        <w:t> </w:t>
      </w:r>
      <w:r>
        <w:rPr/>
        <w:t>27.</w:t>
      </w:r>
      <w:r>
        <w:rPr>
          <w:spacing w:val="67"/>
          <w:w w:val="150"/>
        </w:rPr>
        <w:t> </w:t>
      </w:r>
      <w:r>
        <w:rPr/>
        <w:t>Praemia</w:t>
      </w:r>
      <w:r>
        <w:rPr>
          <w:spacing w:val="66"/>
          <w:w w:val="150"/>
        </w:rPr>
        <w:t> </w:t>
      </w:r>
      <w:r>
        <w:rPr/>
        <w:t>militibus</w:t>
      </w:r>
      <w:r>
        <w:rPr>
          <w:spacing w:val="67"/>
          <w:w w:val="150"/>
        </w:rPr>
        <w:t> </w:t>
      </w:r>
      <w:r>
        <w:rPr>
          <w:spacing w:val="-2"/>
        </w:rPr>
        <w:t>dabuntur.</w:t>
      </w:r>
    </w:p>
    <w:p>
      <w:pPr>
        <w:pStyle w:val="BodyText"/>
        <w:spacing w:line="247" w:lineRule="auto"/>
        <w:ind w:left="255" w:right="899" w:firstLine="20"/>
        <w:jc w:val="both"/>
      </w:pPr>
      <w:r>
        <w:rPr/>
        <w:t>28. Victoria nautarum laudabitur. 29. Multi homines in colle col- locabuntur.</w:t>
      </w:r>
      <w:r>
        <w:rPr>
          <w:spacing w:val="80"/>
          <w:w w:val="150"/>
        </w:rPr>
        <w:t> </w:t>
      </w:r>
      <w:r>
        <w:rPr/>
        <w:t>30.</w:t>
      </w:r>
      <w:r>
        <w:rPr>
          <w:spacing w:val="80"/>
          <w:w w:val="150"/>
        </w:rPr>
        <w:t> </w:t>
      </w:r>
      <w:r>
        <w:rPr/>
        <w:t>Gentes</w:t>
      </w:r>
      <w:r>
        <w:rPr>
          <w:spacing w:val="80"/>
          <w:w w:val="150"/>
        </w:rPr>
        <w:t> </w:t>
      </w:r>
      <w:r>
        <w:rPr/>
        <w:t>finitimae</w:t>
      </w:r>
      <w:r>
        <w:rPr>
          <w:spacing w:val="80"/>
          <w:w w:val="150"/>
        </w:rPr>
        <w:t> </w:t>
      </w:r>
      <w:r>
        <w:rPr/>
        <w:t>adjuvantur.</w:t>
      </w:r>
      <w:r>
        <w:rPr>
          <w:spacing w:val="80"/>
          <w:w w:val="150"/>
        </w:rPr>
        <w:t> </w:t>
      </w:r>
      <w:r>
        <w:rPr/>
        <w:t>31.</w:t>
      </w:r>
      <w:r>
        <w:rPr>
          <w:spacing w:val="80"/>
          <w:w w:val="150"/>
        </w:rPr>
        <w:t> </w:t>
      </w:r>
      <w:r>
        <w:rPr/>
        <w:t>Pars</w:t>
      </w:r>
      <w:r>
        <w:rPr>
          <w:spacing w:val="80"/>
          <w:w w:val="150"/>
        </w:rPr>
        <w:t> </w:t>
      </w:r>
      <w:r>
        <w:rPr/>
        <w:t>militum in</w:t>
      </w:r>
      <w:r>
        <w:rPr>
          <w:spacing w:val="37"/>
        </w:rPr>
        <w:t>  </w:t>
      </w:r>
      <w:r>
        <w:rPr/>
        <w:t>finibus</w:t>
      </w:r>
      <w:r>
        <w:rPr>
          <w:spacing w:val="38"/>
        </w:rPr>
        <w:t>  </w:t>
      </w:r>
      <w:r>
        <w:rPr/>
        <w:t>hostium</w:t>
      </w:r>
      <w:r>
        <w:rPr>
          <w:spacing w:val="37"/>
        </w:rPr>
        <w:t>  </w:t>
      </w:r>
      <w:r>
        <w:rPr/>
        <w:t>collocatur.</w:t>
      </w:r>
      <w:r>
        <w:rPr>
          <w:spacing w:val="37"/>
        </w:rPr>
        <w:t>  </w:t>
      </w:r>
      <w:r>
        <w:rPr/>
        <w:t>32.</w:t>
      </w:r>
      <w:r>
        <w:rPr>
          <w:spacing w:val="37"/>
        </w:rPr>
        <w:t>  </w:t>
      </w:r>
      <w:r>
        <w:rPr/>
        <w:t>Pueri</w:t>
      </w:r>
      <w:r>
        <w:rPr>
          <w:spacing w:val="36"/>
        </w:rPr>
        <w:t>  </w:t>
      </w:r>
      <w:r>
        <w:rPr/>
        <w:t>mali</w:t>
      </w:r>
      <w:r>
        <w:rPr>
          <w:spacing w:val="37"/>
        </w:rPr>
        <w:t>  </w:t>
      </w:r>
      <w:r>
        <w:rPr/>
        <w:t>non</w:t>
      </w:r>
      <w:r>
        <w:rPr>
          <w:spacing w:val="37"/>
        </w:rPr>
        <w:t>  </w:t>
      </w:r>
      <w:r>
        <w:rPr>
          <w:spacing w:val="-2"/>
        </w:rPr>
        <w:t>laudantur.</w:t>
      </w:r>
    </w:p>
    <w:p>
      <w:pPr>
        <w:pStyle w:val="BodyText"/>
        <w:spacing w:line="256" w:lineRule="auto" w:before="5"/>
        <w:ind w:left="260" w:right="894" w:firstLine="10"/>
        <w:jc w:val="both"/>
      </w:pPr>
      <w:r>
        <w:rPr/>
        <w:t>33.</w:t>
      </w:r>
      <w:r>
        <w:rPr>
          <w:spacing w:val="40"/>
        </w:rPr>
        <w:t> </w:t>
      </w:r>
      <w:r>
        <w:rPr/>
        <w:t>Arma</w:t>
      </w:r>
      <w:r>
        <w:rPr>
          <w:spacing w:val="40"/>
        </w:rPr>
        <w:t> </w:t>
      </w:r>
      <w:r>
        <w:rPr/>
        <w:t>Caesari</w:t>
      </w:r>
      <w:r>
        <w:rPr>
          <w:spacing w:val="40"/>
        </w:rPr>
        <w:t> </w:t>
      </w:r>
      <w:r>
        <w:rPr/>
        <w:t>dabantur.</w:t>
      </w:r>
      <w:r>
        <w:rPr>
          <w:spacing w:val="40"/>
        </w:rPr>
        <w:t> </w:t>
      </w:r>
      <w:r>
        <w:rPr/>
        <w:t>34.</w:t>
      </w:r>
      <w:r>
        <w:rPr>
          <w:spacing w:val="40"/>
        </w:rPr>
        <w:t> </w:t>
      </w:r>
      <w:r>
        <w:rPr/>
        <w:t>Oppidum</w:t>
      </w:r>
      <w:r>
        <w:rPr>
          <w:spacing w:val="40"/>
        </w:rPr>
        <w:t> </w:t>
      </w:r>
      <w:r>
        <w:rPr/>
        <w:t>oppugnabitur.</w:t>
      </w:r>
      <w:r>
        <w:rPr>
          <w:spacing w:val="40"/>
        </w:rPr>
        <w:t> </w:t>
      </w:r>
      <w:r>
        <w:rPr/>
        <w:t>35.</w:t>
      </w:r>
      <w:r>
        <w:rPr>
          <w:spacing w:val="40"/>
        </w:rPr>
        <w:t> </w:t>
      </w:r>
      <w:r>
        <w:rPr/>
        <w:t>Po­ pulus</w:t>
      </w:r>
      <w:r>
        <w:rPr>
          <w:spacing w:val="32"/>
        </w:rPr>
        <w:t>  </w:t>
      </w:r>
      <w:r>
        <w:rPr/>
        <w:t>Romanus</w:t>
      </w:r>
      <w:r>
        <w:rPr>
          <w:spacing w:val="34"/>
        </w:rPr>
        <w:t>  </w:t>
      </w:r>
      <w:r>
        <w:rPr/>
        <w:t>adjuvabatur.</w:t>
      </w:r>
      <w:r>
        <w:rPr>
          <w:spacing w:val="35"/>
        </w:rPr>
        <w:t>  </w:t>
      </w:r>
      <w:r>
        <w:rPr/>
        <w:t>36.</w:t>
      </w:r>
      <w:r>
        <w:rPr>
          <w:spacing w:val="34"/>
        </w:rPr>
        <w:t>  </w:t>
      </w:r>
      <w:r>
        <w:rPr/>
        <w:t>MilitSs</w:t>
      </w:r>
      <w:r>
        <w:rPr>
          <w:spacing w:val="35"/>
        </w:rPr>
        <w:t>  </w:t>
      </w:r>
      <w:r>
        <w:rPr/>
        <w:t>in</w:t>
      </w:r>
      <w:r>
        <w:rPr>
          <w:spacing w:val="34"/>
        </w:rPr>
        <w:t>  </w:t>
      </w:r>
      <w:r>
        <w:rPr/>
        <w:t>muro</w:t>
      </w:r>
      <w:r>
        <w:rPr>
          <w:spacing w:val="35"/>
        </w:rPr>
        <w:t>  </w:t>
      </w:r>
      <w:r>
        <w:rPr>
          <w:spacing w:val="-2"/>
        </w:rPr>
        <w:t>collocantur.</w:t>
      </w:r>
    </w:p>
    <w:p>
      <w:pPr>
        <w:pStyle w:val="BodyText"/>
        <w:spacing w:line="249" w:lineRule="auto"/>
        <w:ind w:left="270" w:right="893" w:hanging="5"/>
        <w:jc w:val="both"/>
      </w:pPr>
      <w:r>
        <w:rPr/>
        <w:t>37.</w:t>
      </w:r>
      <w:r>
        <w:rPr>
          <w:spacing w:val="40"/>
        </w:rPr>
        <w:t> </w:t>
      </w:r>
      <w:r>
        <w:rPr/>
        <w:t>Fortuna</w:t>
      </w:r>
      <w:r>
        <w:rPr>
          <w:spacing w:val="40"/>
        </w:rPr>
        <w:t> </w:t>
      </w:r>
      <w:r>
        <w:rPr/>
        <w:t>bona</w:t>
      </w:r>
      <w:r>
        <w:rPr>
          <w:spacing w:val="40"/>
        </w:rPr>
        <w:t> </w:t>
      </w:r>
      <w:r>
        <w:rPr/>
        <w:t>laudabatur.</w:t>
      </w:r>
      <w:r>
        <w:rPr>
          <w:spacing w:val="40"/>
        </w:rPr>
        <w:t> </w:t>
      </w:r>
      <w:r>
        <w:rPr/>
        <w:t>38.</w:t>
      </w:r>
      <w:r>
        <w:rPr>
          <w:spacing w:val="40"/>
        </w:rPr>
        <w:t> </w:t>
      </w:r>
      <w:r>
        <w:rPr/>
        <w:t>Propter</w:t>
      </w:r>
      <w:r>
        <w:rPr>
          <w:spacing w:val="40"/>
        </w:rPr>
        <w:t> </w:t>
      </w:r>
      <w:r>
        <w:rPr/>
        <w:t>gratiam</w:t>
      </w:r>
      <w:r>
        <w:rPr>
          <w:spacing w:val="40"/>
        </w:rPr>
        <w:t> </w:t>
      </w:r>
      <w:r>
        <w:rPr/>
        <w:t>Caesaris</w:t>
      </w:r>
      <w:r>
        <w:rPr>
          <w:spacing w:val="40"/>
        </w:rPr>
        <w:t> </w:t>
      </w:r>
      <w:r>
        <w:rPr/>
        <w:t>fru- mentum Romanis datur. 39. Nomen Dei semper laudabitur.</w:t>
      </w:r>
    </w:p>
    <w:p>
      <w:pPr>
        <w:pStyle w:val="ListParagraph"/>
        <w:numPr>
          <w:ilvl w:val="0"/>
          <w:numId w:val="187"/>
        </w:numPr>
        <w:tabs>
          <w:tab w:pos="615" w:val="left" w:leader="none"/>
        </w:tabs>
        <w:spacing w:line="240" w:lineRule="auto" w:before="10" w:after="0"/>
        <w:ind w:left="615" w:right="0" w:hanging="345"/>
        <w:jc w:val="both"/>
        <w:rPr>
          <w:sz w:val="20"/>
        </w:rPr>
      </w:pPr>
      <w:r>
        <w:rPr>
          <w:sz w:val="20"/>
        </w:rPr>
        <w:t>Propter</w:t>
      </w:r>
      <w:r>
        <w:rPr>
          <w:spacing w:val="-2"/>
          <w:sz w:val="20"/>
        </w:rPr>
        <w:t> </w:t>
      </w:r>
      <w:r>
        <w:rPr>
          <w:sz w:val="20"/>
        </w:rPr>
        <w:t>metum</w:t>
      </w:r>
      <w:r>
        <w:rPr>
          <w:spacing w:val="-2"/>
          <w:sz w:val="20"/>
        </w:rPr>
        <w:t> </w:t>
      </w:r>
      <w:r>
        <w:rPr>
          <w:sz w:val="20"/>
        </w:rPr>
        <w:t>vulnerum</w:t>
      </w:r>
      <w:r>
        <w:rPr>
          <w:spacing w:val="-1"/>
          <w:sz w:val="20"/>
        </w:rPr>
        <w:t> </w:t>
      </w:r>
      <w:r>
        <w:rPr>
          <w:sz w:val="20"/>
        </w:rPr>
        <w:t>et</w:t>
      </w:r>
      <w:r>
        <w:rPr>
          <w:spacing w:val="-3"/>
          <w:sz w:val="20"/>
        </w:rPr>
        <w:t> </w:t>
      </w:r>
      <w:r>
        <w:rPr>
          <w:sz w:val="20"/>
        </w:rPr>
        <w:t>mortis,</w:t>
      </w:r>
      <w:r>
        <w:rPr>
          <w:spacing w:val="-1"/>
          <w:sz w:val="20"/>
        </w:rPr>
        <w:t> </w:t>
      </w:r>
      <w:r>
        <w:rPr>
          <w:sz w:val="20"/>
        </w:rPr>
        <w:t>milites</w:t>
      </w:r>
      <w:r>
        <w:rPr>
          <w:spacing w:val="-1"/>
          <w:sz w:val="20"/>
        </w:rPr>
        <w:t> </w:t>
      </w:r>
      <w:r>
        <w:rPr>
          <w:sz w:val="20"/>
        </w:rPr>
        <w:t>Deum</w:t>
      </w:r>
      <w:r>
        <w:rPr>
          <w:spacing w:val="-2"/>
          <w:sz w:val="20"/>
        </w:rPr>
        <w:t> appellant.</w:t>
      </w:r>
    </w:p>
    <w:p>
      <w:pPr>
        <w:pStyle w:val="ListParagraph"/>
        <w:numPr>
          <w:ilvl w:val="0"/>
          <w:numId w:val="187"/>
        </w:numPr>
        <w:tabs>
          <w:tab w:pos="724" w:val="left" w:leader="none"/>
        </w:tabs>
        <w:spacing w:line="244" w:lineRule="auto" w:before="15" w:after="0"/>
        <w:ind w:left="275" w:right="888" w:hanging="5"/>
        <w:jc w:val="both"/>
        <w:rPr>
          <w:sz w:val="20"/>
        </w:rPr>
      </w:pPr>
      <w:r>
        <w:rPr>
          <w:sz w:val="20"/>
        </w:rPr>
        <w:t>Milites</w:t>
      </w:r>
      <w:r>
        <w:rPr>
          <w:spacing w:val="40"/>
          <w:sz w:val="20"/>
        </w:rPr>
        <w:t> </w:t>
      </w:r>
      <w:r>
        <w:rPr>
          <w:sz w:val="20"/>
        </w:rPr>
        <w:t>in</w:t>
      </w:r>
      <w:r>
        <w:rPr>
          <w:spacing w:val="40"/>
          <w:sz w:val="20"/>
        </w:rPr>
        <w:t> </w:t>
      </w:r>
      <w:r>
        <w:rPr>
          <w:sz w:val="20"/>
        </w:rPr>
        <w:t>ponte</w:t>
      </w:r>
      <w:r>
        <w:rPr>
          <w:spacing w:val="40"/>
          <w:sz w:val="20"/>
        </w:rPr>
        <w:t> </w:t>
      </w:r>
      <w:r>
        <w:rPr>
          <w:sz w:val="20"/>
        </w:rPr>
        <w:t>collocantur.</w:t>
      </w:r>
      <w:r>
        <w:rPr>
          <w:spacing w:val="40"/>
          <w:sz w:val="20"/>
        </w:rPr>
        <w:t> </w:t>
      </w:r>
      <w:r>
        <w:rPr>
          <w:sz w:val="20"/>
        </w:rPr>
        <w:t>42.</w:t>
      </w:r>
      <w:r>
        <w:rPr>
          <w:spacing w:val="40"/>
          <w:sz w:val="20"/>
        </w:rPr>
        <w:t> </w:t>
      </w:r>
      <w:r>
        <w:rPr>
          <w:sz w:val="20"/>
        </w:rPr>
        <w:t>Jesus</w:t>
      </w:r>
      <w:r>
        <w:rPr>
          <w:spacing w:val="40"/>
          <w:sz w:val="20"/>
        </w:rPr>
        <w:t> </w:t>
      </w:r>
      <w:r>
        <w:rPr>
          <w:sz w:val="20"/>
        </w:rPr>
        <w:t>Christus,</w:t>
      </w:r>
      <w:r>
        <w:rPr>
          <w:spacing w:val="40"/>
          <w:sz w:val="20"/>
        </w:rPr>
        <w:t> </w:t>
      </w:r>
      <w:r>
        <w:rPr>
          <w:sz w:val="20"/>
        </w:rPr>
        <w:t>Dominus noster, laudabitur.</w:t>
      </w:r>
    </w:p>
    <w:p>
      <w:pPr>
        <w:spacing w:after="0" w:line="244" w:lineRule="auto"/>
        <w:jc w:val="both"/>
        <w:rPr>
          <w:sz w:val="20"/>
        </w:rPr>
        <w:sectPr>
          <w:type w:val="continuous"/>
          <w:pgSz w:w="7380" w:h="11550"/>
          <w:pgMar w:top="1300" w:bottom="280" w:left="300" w:right="180"/>
        </w:sectPr>
      </w:pPr>
    </w:p>
    <w:p>
      <w:pPr>
        <w:tabs>
          <w:tab w:pos="2884" w:val="left" w:leader="none"/>
        </w:tabs>
        <w:spacing w:before="82"/>
        <w:ind w:left="870" w:right="0" w:firstLine="0"/>
        <w:jc w:val="both"/>
        <w:rPr>
          <w:sz w:val="18"/>
        </w:rPr>
      </w:pPr>
      <w:r>
        <w:rPr/>
        <w:drawing>
          <wp:anchor distT="0" distB="0" distL="0" distR="0" allowOverlap="1" layoutInCell="1" locked="0" behindDoc="1" simplePos="0" relativeHeight="476335616">
            <wp:simplePos x="0" y="0"/>
            <wp:positionH relativeFrom="page">
              <wp:posOffset>25400</wp:posOffset>
            </wp:positionH>
            <wp:positionV relativeFrom="page">
              <wp:posOffset>0</wp:posOffset>
            </wp:positionV>
            <wp:extent cx="4657725" cy="7334250"/>
            <wp:effectExtent l="0" t="0" r="0" b="0"/>
            <wp:wrapNone/>
            <wp:docPr id="301" name="image246.png"/>
            <wp:cNvGraphicFramePr>
              <a:graphicFrameLocks noChangeAspect="1"/>
            </wp:cNvGraphicFramePr>
            <a:graphic>
              <a:graphicData uri="http://schemas.openxmlformats.org/drawingml/2006/picture">
                <pic:pic>
                  <pic:nvPicPr>
                    <pic:cNvPr id="302" name="image246.png"/>
                    <pic:cNvPicPr/>
                  </pic:nvPicPr>
                  <pic:blipFill>
                    <a:blip r:embed="rId250" cstate="print"/>
                    <a:stretch>
                      <a:fillRect/>
                    </a:stretch>
                  </pic:blipFill>
                  <pic:spPr>
                    <a:xfrm>
                      <a:off x="0" y="0"/>
                      <a:ext cx="4657725" cy="7334250"/>
                    </a:xfrm>
                    <a:prstGeom prst="rect">
                      <a:avLst/>
                    </a:prstGeom>
                  </pic:spPr>
                </pic:pic>
              </a:graphicData>
            </a:graphic>
          </wp:anchor>
        </w:drawing>
      </w:r>
      <w:r>
        <w:rPr>
          <w:spacing w:val="-5"/>
          <w:position w:val="-1"/>
          <w:sz w:val="20"/>
        </w:rPr>
        <w:t>184</w:t>
      </w:r>
      <w:r>
        <w:rPr>
          <w:position w:val="-1"/>
          <w:sz w:val="20"/>
        </w:rPr>
        <w:tab/>
      </w:r>
      <w:r>
        <w:rPr>
          <w:sz w:val="18"/>
        </w:rPr>
        <w:t>FIRST</w:t>
      </w:r>
      <w:r>
        <w:rPr>
          <w:spacing w:val="-2"/>
          <w:sz w:val="18"/>
        </w:rPr>
        <w:t> </w:t>
      </w:r>
      <w:r>
        <w:rPr>
          <w:sz w:val="18"/>
        </w:rPr>
        <w:t>YEAR</w:t>
      </w:r>
      <w:r>
        <w:rPr>
          <w:spacing w:val="-2"/>
          <w:sz w:val="18"/>
        </w:rPr>
        <w:t> LATIN</w:t>
      </w:r>
    </w:p>
    <w:p>
      <w:pPr>
        <w:pStyle w:val="BodyText"/>
        <w:spacing w:before="8"/>
      </w:pPr>
    </w:p>
    <w:p>
      <w:pPr>
        <w:spacing w:before="0"/>
        <w:ind w:left="798" w:right="298" w:firstLine="0"/>
        <w:jc w:val="center"/>
        <w:rPr>
          <w:sz w:val="18"/>
        </w:rPr>
      </w:pPr>
      <w:r>
        <w:rPr>
          <w:sz w:val="18"/>
        </w:rPr>
        <w:t>EXERCISE</w:t>
      </w:r>
      <w:r>
        <w:rPr>
          <w:spacing w:val="-3"/>
          <w:sz w:val="18"/>
        </w:rPr>
        <w:t> </w:t>
      </w:r>
      <w:r>
        <w:rPr>
          <w:spacing w:val="-5"/>
          <w:sz w:val="18"/>
        </w:rPr>
        <w:t>205</w:t>
      </w:r>
    </w:p>
    <w:p>
      <w:pPr>
        <w:pStyle w:val="BodyText"/>
        <w:spacing w:before="50"/>
        <w:ind w:left="3260"/>
      </w:pPr>
      <w:r>
        <w:rPr>
          <w:spacing w:val="-2"/>
        </w:rPr>
        <w:t>[Essential]</w:t>
      </w:r>
    </w:p>
    <w:p>
      <w:pPr>
        <w:spacing w:before="60"/>
        <w:ind w:left="3230" w:right="0" w:firstLine="0"/>
        <w:jc w:val="left"/>
        <w:rPr>
          <w:i/>
          <w:sz w:val="20"/>
        </w:rPr>
      </w:pPr>
      <w:r>
        <w:rPr>
          <w:i/>
          <w:spacing w:val="-2"/>
          <w:sz w:val="20"/>
        </w:rPr>
        <w:t>Translate:</w:t>
      </w:r>
    </w:p>
    <w:p>
      <w:pPr>
        <w:pStyle w:val="ListParagraph"/>
        <w:numPr>
          <w:ilvl w:val="0"/>
          <w:numId w:val="188"/>
        </w:numPr>
        <w:tabs>
          <w:tab w:pos="1265" w:val="left" w:leader="none"/>
        </w:tabs>
        <w:spacing w:line="240" w:lineRule="auto" w:before="90" w:after="0"/>
        <w:ind w:left="1265" w:right="0" w:hanging="200"/>
        <w:jc w:val="left"/>
        <w:rPr>
          <w:sz w:val="20"/>
        </w:rPr>
      </w:pPr>
      <w:r>
        <w:rPr>
          <w:sz w:val="20"/>
        </w:rPr>
        <w:t>Pax</w:t>
      </w:r>
      <w:r>
        <w:rPr>
          <w:spacing w:val="-2"/>
          <w:sz w:val="20"/>
        </w:rPr>
        <w:t> </w:t>
      </w:r>
      <w:r>
        <w:rPr>
          <w:sz w:val="20"/>
        </w:rPr>
        <w:t>saepe</w:t>
      </w:r>
      <w:r>
        <w:rPr>
          <w:spacing w:val="-1"/>
          <w:sz w:val="20"/>
        </w:rPr>
        <w:t> </w:t>
      </w:r>
      <w:r>
        <w:rPr>
          <w:sz w:val="20"/>
        </w:rPr>
        <w:t>propter</w:t>
      </w:r>
      <w:r>
        <w:rPr>
          <w:spacing w:val="-1"/>
          <w:sz w:val="20"/>
        </w:rPr>
        <w:t> </w:t>
      </w:r>
      <w:r>
        <w:rPr>
          <w:sz w:val="20"/>
        </w:rPr>
        <w:t>metum</w:t>
      </w:r>
      <w:r>
        <w:rPr>
          <w:spacing w:val="-2"/>
          <w:sz w:val="20"/>
        </w:rPr>
        <w:t> </w:t>
      </w:r>
      <w:r>
        <w:rPr>
          <w:sz w:val="20"/>
        </w:rPr>
        <w:t>vulnerum</w:t>
      </w:r>
      <w:r>
        <w:rPr>
          <w:spacing w:val="-1"/>
          <w:sz w:val="20"/>
        </w:rPr>
        <w:t> </w:t>
      </w:r>
      <w:r>
        <w:rPr>
          <w:sz w:val="20"/>
        </w:rPr>
        <w:t>et</w:t>
      </w:r>
      <w:r>
        <w:rPr>
          <w:spacing w:val="-1"/>
          <w:sz w:val="20"/>
        </w:rPr>
        <w:t> </w:t>
      </w:r>
      <w:r>
        <w:rPr>
          <w:sz w:val="20"/>
        </w:rPr>
        <w:t>mortis</w:t>
      </w:r>
      <w:r>
        <w:rPr>
          <w:spacing w:val="-1"/>
          <w:sz w:val="20"/>
        </w:rPr>
        <w:t> </w:t>
      </w:r>
      <w:r>
        <w:rPr>
          <w:spacing w:val="-2"/>
          <w:sz w:val="20"/>
        </w:rPr>
        <w:t>laudatur.</w:t>
      </w:r>
    </w:p>
    <w:p>
      <w:pPr>
        <w:pStyle w:val="ListParagraph"/>
        <w:numPr>
          <w:ilvl w:val="0"/>
          <w:numId w:val="188"/>
        </w:numPr>
        <w:tabs>
          <w:tab w:pos="1167" w:val="left" w:leader="none"/>
        </w:tabs>
        <w:spacing w:line="254" w:lineRule="auto" w:before="15" w:after="0"/>
        <w:ind w:left="840" w:right="298" w:firstLine="15"/>
        <w:jc w:val="both"/>
        <w:rPr>
          <w:sz w:val="20"/>
        </w:rPr>
      </w:pPr>
      <w:r>
        <w:rPr>
          <w:sz w:val="20"/>
        </w:rPr>
        <w:t>Erant viri fortes et liberi in exercitu Caesaris. Ei laudabantur; fortiter</w:t>
      </w:r>
      <w:r>
        <w:rPr>
          <w:spacing w:val="80"/>
          <w:sz w:val="20"/>
        </w:rPr>
        <w:t> </w:t>
      </w:r>
      <w:r>
        <w:rPr>
          <w:sz w:val="20"/>
        </w:rPr>
        <w:t>enim</w:t>
      </w:r>
      <w:r>
        <w:rPr>
          <w:spacing w:val="80"/>
          <w:sz w:val="20"/>
        </w:rPr>
        <w:t> </w:t>
      </w:r>
      <w:r>
        <w:rPr>
          <w:sz w:val="20"/>
        </w:rPr>
        <w:t>urbes</w:t>
      </w:r>
      <w:r>
        <w:rPr>
          <w:spacing w:val="80"/>
          <w:sz w:val="20"/>
        </w:rPr>
        <w:t> </w:t>
      </w:r>
      <w:r>
        <w:rPr>
          <w:sz w:val="20"/>
        </w:rPr>
        <w:t>et</w:t>
      </w:r>
      <w:r>
        <w:rPr>
          <w:spacing w:val="80"/>
          <w:sz w:val="20"/>
        </w:rPr>
        <w:t> </w:t>
      </w:r>
      <w:r>
        <w:rPr>
          <w:sz w:val="20"/>
        </w:rPr>
        <w:t>oppida</w:t>
      </w:r>
      <w:r>
        <w:rPr>
          <w:spacing w:val="80"/>
          <w:sz w:val="20"/>
        </w:rPr>
        <w:t> </w:t>
      </w:r>
      <w:r>
        <w:rPr>
          <w:sz w:val="20"/>
        </w:rPr>
        <w:t>oppugnaverunt.</w:t>
      </w:r>
      <w:r>
        <w:rPr>
          <w:spacing w:val="80"/>
          <w:sz w:val="20"/>
        </w:rPr>
        <w:t> </w:t>
      </w:r>
      <w:r>
        <w:rPr>
          <w:sz w:val="20"/>
        </w:rPr>
        <w:t>3.</w:t>
      </w:r>
      <w:r>
        <w:rPr>
          <w:spacing w:val="80"/>
          <w:sz w:val="20"/>
        </w:rPr>
        <w:t> </w:t>
      </w:r>
      <w:r>
        <w:rPr>
          <w:sz w:val="20"/>
        </w:rPr>
        <w:t>Confirmabi- turne</w:t>
      </w:r>
      <w:r>
        <w:rPr>
          <w:spacing w:val="40"/>
          <w:sz w:val="20"/>
        </w:rPr>
        <w:t> </w:t>
      </w:r>
      <w:r>
        <w:rPr>
          <w:sz w:val="20"/>
        </w:rPr>
        <w:t>pax</w:t>
      </w:r>
      <w:r>
        <w:rPr>
          <w:spacing w:val="40"/>
          <w:sz w:val="20"/>
        </w:rPr>
        <w:t> </w:t>
      </w:r>
      <w:r>
        <w:rPr>
          <w:sz w:val="20"/>
        </w:rPr>
        <w:t>post</w:t>
      </w:r>
      <w:r>
        <w:rPr>
          <w:spacing w:val="40"/>
          <w:sz w:val="20"/>
        </w:rPr>
        <w:t> </w:t>
      </w:r>
      <w:r>
        <w:rPr>
          <w:sz w:val="20"/>
        </w:rPr>
        <w:t>proelia</w:t>
      </w:r>
      <w:r>
        <w:rPr>
          <w:spacing w:val="40"/>
          <w:sz w:val="20"/>
        </w:rPr>
        <w:t> </w:t>
      </w:r>
      <w:r>
        <w:rPr>
          <w:sz w:val="20"/>
        </w:rPr>
        <w:t>et</w:t>
      </w:r>
      <w:r>
        <w:rPr>
          <w:spacing w:val="40"/>
          <w:sz w:val="20"/>
        </w:rPr>
        <w:t> </w:t>
      </w:r>
      <w:r>
        <w:rPr>
          <w:sz w:val="20"/>
        </w:rPr>
        <w:t>bella</w:t>
      </w:r>
      <w:r>
        <w:rPr>
          <w:spacing w:val="40"/>
          <w:sz w:val="20"/>
        </w:rPr>
        <w:t> </w:t>
      </w:r>
      <w:r>
        <w:rPr>
          <w:sz w:val="20"/>
        </w:rPr>
        <w:t>et</w:t>
      </w:r>
      <w:r>
        <w:rPr>
          <w:spacing w:val="40"/>
          <w:sz w:val="20"/>
        </w:rPr>
        <w:t> </w:t>
      </w:r>
      <w:r>
        <w:rPr>
          <w:sz w:val="20"/>
        </w:rPr>
        <w:t>caedes?</w:t>
      </w:r>
      <w:r>
        <w:rPr>
          <w:spacing w:val="40"/>
          <w:sz w:val="20"/>
        </w:rPr>
        <w:t> </w:t>
      </w:r>
      <w:r>
        <w:rPr>
          <w:sz w:val="20"/>
        </w:rPr>
        <w:t>4.</w:t>
      </w:r>
      <w:r>
        <w:rPr>
          <w:spacing w:val="40"/>
          <w:sz w:val="20"/>
        </w:rPr>
        <w:t> </w:t>
      </w:r>
      <w:r>
        <w:rPr>
          <w:sz w:val="20"/>
        </w:rPr>
        <w:t>In</w:t>
      </w:r>
      <w:r>
        <w:rPr>
          <w:spacing w:val="40"/>
          <w:sz w:val="20"/>
        </w:rPr>
        <w:t> </w:t>
      </w:r>
      <w:r>
        <w:rPr>
          <w:sz w:val="20"/>
        </w:rPr>
        <w:t>periculo</w:t>
      </w:r>
      <w:r>
        <w:rPr>
          <w:spacing w:val="40"/>
          <w:sz w:val="20"/>
        </w:rPr>
        <w:t> </w:t>
      </w:r>
      <w:r>
        <w:rPr>
          <w:sz w:val="20"/>
        </w:rPr>
        <w:t>Deus semper</w:t>
      </w:r>
      <w:r>
        <w:rPr>
          <w:spacing w:val="40"/>
          <w:sz w:val="20"/>
        </w:rPr>
        <w:t> </w:t>
      </w:r>
      <w:r>
        <w:rPr>
          <w:sz w:val="20"/>
        </w:rPr>
        <w:t>appellatur.</w:t>
      </w:r>
      <w:r>
        <w:rPr>
          <w:spacing w:val="40"/>
          <w:sz w:val="20"/>
        </w:rPr>
        <w:t> </w:t>
      </w:r>
      <w:r>
        <w:rPr>
          <w:sz w:val="20"/>
        </w:rPr>
        <w:t>5.</w:t>
      </w:r>
      <w:r>
        <w:rPr>
          <w:spacing w:val="40"/>
          <w:sz w:val="20"/>
        </w:rPr>
        <w:t> </w:t>
      </w:r>
      <w:r>
        <w:rPr>
          <w:sz w:val="20"/>
        </w:rPr>
        <w:t>Omnes</w:t>
      </w:r>
      <w:r>
        <w:rPr>
          <w:spacing w:val="40"/>
          <w:sz w:val="20"/>
        </w:rPr>
        <w:t> </w:t>
      </w:r>
      <w:r>
        <w:rPr>
          <w:sz w:val="20"/>
        </w:rPr>
        <w:t>res</w:t>
      </w:r>
      <w:r>
        <w:rPr>
          <w:spacing w:val="40"/>
          <w:sz w:val="20"/>
        </w:rPr>
        <w:t> </w:t>
      </w:r>
      <w:r>
        <w:rPr>
          <w:sz w:val="20"/>
        </w:rPr>
        <w:t>fortiter</w:t>
      </w:r>
      <w:r>
        <w:rPr>
          <w:spacing w:val="40"/>
          <w:sz w:val="20"/>
        </w:rPr>
        <w:t> </w:t>
      </w:r>
      <w:r>
        <w:rPr>
          <w:sz w:val="20"/>
        </w:rPr>
        <w:t>administrabantur</w:t>
      </w:r>
      <w:r>
        <w:rPr>
          <w:spacing w:val="40"/>
          <w:sz w:val="20"/>
        </w:rPr>
        <w:t> </w:t>
      </w:r>
      <w:r>
        <w:rPr>
          <w:sz w:val="20"/>
        </w:rPr>
        <w:t>quod Caesar,</w:t>
      </w:r>
      <w:r>
        <w:rPr>
          <w:spacing w:val="40"/>
          <w:sz w:val="20"/>
        </w:rPr>
        <w:t> </w:t>
      </w:r>
      <w:r>
        <w:rPr>
          <w:sz w:val="20"/>
        </w:rPr>
        <w:t>vir</w:t>
      </w:r>
      <w:r>
        <w:rPr>
          <w:spacing w:val="40"/>
          <w:sz w:val="20"/>
        </w:rPr>
        <w:t> </w:t>
      </w:r>
      <w:r>
        <w:rPr>
          <w:sz w:val="20"/>
        </w:rPr>
        <w:t>fortis</w:t>
      </w:r>
      <w:r>
        <w:rPr>
          <w:spacing w:val="40"/>
          <w:sz w:val="20"/>
        </w:rPr>
        <w:t> </w:t>
      </w:r>
      <w:r>
        <w:rPr>
          <w:sz w:val="20"/>
        </w:rPr>
        <w:t>et</w:t>
      </w:r>
      <w:r>
        <w:rPr>
          <w:spacing w:val="40"/>
          <w:sz w:val="20"/>
        </w:rPr>
        <w:t> </w:t>
      </w:r>
      <w:r>
        <w:rPr>
          <w:sz w:val="20"/>
        </w:rPr>
        <w:t>nobilis,</w:t>
      </w:r>
      <w:r>
        <w:rPr>
          <w:spacing w:val="40"/>
          <w:sz w:val="20"/>
        </w:rPr>
        <w:t> </w:t>
      </w:r>
      <w:r>
        <w:rPr>
          <w:sz w:val="20"/>
        </w:rPr>
        <w:t>imperator</w:t>
      </w:r>
      <w:r>
        <w:rPr>
          <w:spacing w:val="40"/>
          <w:sz w:val="20"/>
        </w:rPr>
        <w:t> </w:t>
      </w:r>
      <w:r>
        <w:rPr>
          <w:sz w:val="20"/>
        </w:rPr>
        <w:t>erat</w:t>
      </w:r>
      <w:r>
        <w:rPr>
          <w:spacing w:val="40"/>
          <w:sz w:val="20"/>
        </w:rPr>
        <w:t> </w:t>
      </w:r>
      <w:r>
        <w:rPr>
          <w:sz w:val="20"/>
        </w:rPr>
        <w:t>Romanorum.</w:t>
      </w:r>
      <w:r>
        <w:rPr>
          <w:spacing w:val="40"/>
          <w:sz w:val="20"/>
        </w:rPr>
        <w:t> </w:t>
      </w:r>
      <w:r>
        <w:rPr>
          <w:sz w:val="20"/>
        </w:rPr>
        <w:t>6.</w:t>
      </w:r>
      <w:r>
        <w:rPr>
          <w:spacing w:val="40"/>
          <w:sz w:val="20"/>
        </w:rPr>
        <w:t> </w:t>
      </w:r>
      <w:r>
        <w:rPr>
          <w:sz w:val="20"/>
        </w:rPr>
        <w:t>Aut</w:t>
      </w:r>
      <w:r>
        <w:rPr>
          <w:position w:val="6"/>
          <w:sz w:val="13"/>
        </w:rPr>
        <w:t>1</w:t>
      </w:r>
      <w:r>
        <w:rPr>
          <w:spacing w:val="40"/>
          <w:position w:val="6"/>
          <w:sz w:val="13"/>
        </w:rPr>
        <w:t> </w:t>
      </w:r>
      <w:r>
        <w:rPr>
          <w:sz w:val="20"/>
        </w:rPr>
        <w:t>Lincoln aut</w:t>
      </w:r>
      <w:r>
        <w:rPr>
          <w:position w:val="6"/>
          <w:sz w:val="13"/>
        </w:rPr>
        <w:t>1</w:t>
      </w:r>
      <w:r>
        <w:rPr>
          <w:spacing w:val="40"/>
          <w:position w:val="6"/>
          <w:sz w:val="13"/>
        </w:rPr>
        <w:t> </w:t>
      </w:r>
      <w:r>
        <w:rPr>
          <w:sz w:val="20"/>
        </w:rPr>
        <w:t>Washingtonius princeps fuit omnium ducum Ameri- canorum.</w:t>
      </w:r>
      <w:r>
        <w:rPr>
          <w:spacing w:val="80"/>
          <w:sz w:val="20"/>
        </w:rPr>
        <w:t> </w:t>
      </w:r>
      <w:r>
        <w:rPr>
          <w:sz w:val="20"/>
        </w:rPr>
        <w:t>Itaque</w:t>
      </w:r>
      <w:r>
        <w:rPr>
          <w:spacing w:val="80"/>
          <w:sz w:val="20"/>
        </w:rPr>
        <w:t> </w:t>
      </w:r>
      <w:r>
        <w:rPr>
          <w:sz w:val="20"/>
        </w:rPr>
        <w:t>ei</w:t>
      </w:r>
      <w:r>
        <w:rPr>
          <w:spacing w:val="80"/>
          <w:sz w:val="20"/>
        </w:rPr>
        <w:t> </w:t>
      </w:r>
      <w:r>
        <w:rPr>
          <w:sz w:val="20"/>
        </w:rPr>
        <w:t>laudantur</w:t>
      </w:r>
      <w:r>
        <w:rPr>
          <w:spacing w:val="80"/>
          <w:sz w:val="20"/>
        </w:rPr>
        <w:t> </w:t>
      </w:r>
      <w:r>
        <w:rPr>
          <w:sz w:val="20"/>
        </w:rPr>
        <w:t>et</w:t>
      </w:r>
      <w:r>
        <w:rPr>
          <w:spacing w:val="80"/>
          <w:sz w:val="20"/>
        </w:rPr>
        <w:t> </w:t>
      </w:r>
      <w:r>
        <w:rPr>
          <w:sz w:val="20"/>
        </w:rPr>
        <w:t>semper</w:t>
      </w:r>
      <w:r>
        <w:rPr>
          <w:spacing w:val="80"/>
          <w:sz w:val="20"/>
        </w:rPr>
        <w:t> </w:t>
      </w:r>
      <w:r>
        <w:rPr>
          <w:sz w:val="20"/>
        </w:rPr>
        <w:t>laudabuntur.</w:t>
      </w:r>
      <w:r>
        <w:rPr>
          <w:spacing w:val="80"/>
          <w:sz w:val="20"/>
        </w:rPr>
        <w:t> </w:t>
      </w:r>
      <w:r>
        <w:rPr>
          <w:sz w:val="20"/>
        </w:rPr>
        <w:t>7.</w:t>
      </w:r>
      <w:r>
        <w:rPr>
          <w:spacing w:val="80"/>
          <w:sz w:val="20"/>
        </w:rPr>
        <w:t> </w:t>
      </w:r>
      <w:r>
        <w:rPr>
          <w:sz w:val="20"/>
        </w:rPr>
        <w:t>Cur pueri</w:t>
      </w:r>
      <w:r>
        <w:rPr>
          <w:spacing w:val="40"/>
          <w:sz w:val="20"/>
        </w:rPr>
        <w:t> </w:t>
      </w:r>
      <w:r>
        <w:rPr>
          <w:sz w:val="20"/>
        </w:rPr>
        <w:t>mail</w:t>
      </w:r>
      <w:r>
        <w:rPr>
          <w:spacing w:val="40"/>
          <w:sz w:val="20"/>
        </w:rPr>
        <w:t> </w:t>
      </w:r>
      <w:r>
        <w:rPr>
          <w:sz w:val="20"/>
        </w:rPr>
        <w:t>non</w:t>
      </w:r>
      <w:r>
        <w:rPr>
          <w:spacing w:val="40"/>
          <w:sz w:val="20"/>
        </w:rPr>
        <w:t> </w:t>
      </w:r>
      <w:r>
        <w:rPr>
          <w:sz w:val="20"/>
        </w:rPr>
        <w:t>laudantur?</w:t>
      </w:r>
      <w:r>
        <w:rPr>
          <w:spacing w:val="40"/>
          <w:sz w:val="20"/>
        </w:rPr>
        <w:t> </w:t>
      </w:r>
      <w:r>
        <w:rPr>
          <w:sz w:val="20"/>
        </w:rPr>
        <w:t>8.</w:t>
      </w:r>
      <w:r>
        <w:rPr>
          <w:spacing w:val="40"/>
          <w:sz w:val="20"/>
        </w:rPr>
        <w:t> </w:t>
      </w:r>
      <w:r>
        <w:rPr>
          <w:sz w:val="20"/>
        </w:rPr>
        <w:t>Gloria</w:t>
      </w:r>
      <w:r>
        <w:rPr>
          <w:spacing w:val="40"/>
          <w:sz w:val="20"/>
        </w:rPr>
        <w:t> </w:t>
      </w:r>
      <w:r>
        <w:rPr>
          <w:sz w:val="20"/>
        </w:rPr>
        <w:t>Deo</w:t>
      </w:r>
      <w:r>
        <w:rPr>
          <w:spacing w:val="40"/>
          <w:sz w:val="20"/>
        </w:rPr>
        <w:t> </w:t>
      </w:r>
      <w:r>
        <w:rPr>
          <w:sz w:val="20"/>
        </w:rPr>
        <w:t>per</w:t>
      </w:r>
      <w:r>
        <w:rPr>
          <w:spacing w:val="40"/>
          <w:sz w:val="20"/>
        </w:rPr>
        <w:t> </w:t>
      </w:r>
      <w:r>
        <w:rPr>
          <w:sz w:val="20"/>
        </w:rPr>
        <w:t>Jesum</w:t>
      </w:r>
      <w:r>
        <w:rPr>
          <w:spacing w:val="40"/>
          <w:sz w:val="20"/>
        </w:rPr>
        <w:t> </w:t>
      </w:r>
      <w:r>
        <w:rPr>
          <w:sz w:val="20"/>
        </w:rPr>
        <w:t>Christum</w:t>
      </w:r>
      <w:r>
        <w:rPr>
          <w:spacing w:val="80"/>
          <w:sz w:val="20"/>
        </w:rPr>
        <w:t> </w:t>
      </w:r>
      <w:r>
        <w:rPr>
          <w:sz w:val="20"/>
        </w:rPr>
        <w:t>datur.</w:t>
      </w:r>
      <w:r>
        <w:rPr>
          <w:spacing w:val="80"/>
          <w:sz w:val="20"/>
        </w:rPr>
        <w:t> </w:t>
      </w:r>
      <w:r>
        <w:rPr>
          <w:sz w:val="20"/>
        </w:rPr>
        <w:t>9.</w:t>
      </w:r>
      <w:r>
        <w:rPr>
          <w:spacing w:val="80"/>
          <w:sz w:val="20"/>
        </w:rPr>
        <w:t> </w:t>
      </w:r>
      <w:r>
        <w:rPr>
          <w:sz w:val="20"/>
        </w:rPr>
        <w:t>Milites</w:t>
      </w:r>
      <w:r>
        <w:rPr>
          <w:spacing w:val="80"/>
          <w:sz w:val="20"/>
        </w:rPr>
        <w:t> </w:t>
      </w:r>
      <w:r>
        <w:rPr>
          <w:sz w:val="20"/>
        </w:rPr>
        <w:t>et</w:t>
      </w:r>
      <w:r>
        <w:rPr>
          <w:spacing w:val="80"/>
          <w:sz w:val="20"/>
        </w:rPr>
        <w:t> </w:t>
      </w:r>
      <w:r>
        <w:rPr>
          <w:sz w:val="20"/>
        </w:rPr>
        <w:t>in</w:t>
      </w:r>
      <w:r>
        <w:rPr>
          <w:spacing w:val="80"/>
          <w:sz w:val="20"/>
        </w:rPr>
        <w:t> </w:t>
      </w:r>
      <w:r>
        <w:rPr>
          <w:sz w:val="20"/>
        </w:rPr>
        <w:t>silvis</w:t>
      </w:r>
      <w:r>
        <w:rPr>
          <w:spacing w:val="80"/>
          <w:sz w:val="20"/>
        </w:rPr>
        <w:t> </w:t>
      </w:r>
      <w:r>
        <w:rPr>
          <w:sz w:val="20"/>
        </w:rPr>
        <w:t>et</w:t>
      </w:r>
      <w:r>
        <w:rPr>
          <w:spacing w:val="80"/>
          <w:sz w:val="20"/>
        </w:rPr>
        <w:t> </w:t>
      </w:r>
      <w:r>
        <w:rPr>
          <w:sz w:val="20"/>
        </w:rPr>
        <w:t>in</w:t>
      </w:r>
      <w:r>
        <w:rPr>
          <w:spacing w:val="80"/>
          <w:sz w:val="20"/>
        </w:rPr>
        <w:t> </w:t>
      </w:r>
      <w:r>
        <w:rPr>
          <w:sz w:val="20"/>
        </w:rPr>
        <w:t>agris</w:t>
      </w:r>
      <w:r>
        <w:rPr>
          <w:spacing w:val="80"/>
          <w:sz w:val="20"/>
        </w:rPr>
        <w:t> </w:t>
      </w:r>
      <w:r>
        <w:rPr>
          <w:sz w:val="20"/>
        </w:rPr>
        <w:t>collocabantur;</w:t>
      </w:r>
      <w:r>
        <w:rPr>
          <w:spacing w:val="80"/>
          <w:sz w:val="20"/>
        </w:rPr>
        <w:t> </w:t>
      </w:r>
      <w:r>
        <w:rPr>
          <w:sz w:val="20"/>
        </w:rPr>
        <w:t>in</w:t>
      </w:r>
      <w:r>
        <w:rPr>
          <w:spacing w:val="80"/>
          <w:sz w:val="20"/>
        </w:rPr>
        <w:t> </w:t>
      </w:r>
      <w:r>
        <w:rPr>
          <w:sz w:val="20"/>
        </w:rPr>
        <w:t>eos hostes impetum fecerunt. 10. Rex malus non adjuvabitur.</w:t>
      </w:r>
    </w:p>
    <w:p>
      <w:pPr>
        <w:pStyle w:val="BodyText"/>
        <w:spacing w:line="217" w:lineRule="exact"/>
        <w:ind w:left="855"/>
        <w:jc w:val="both"/>
      </w:pPr>
      <w:r>
        <w:rPr/>
        <w:t>11.</w:t>
      </w:r>
      <w:r>
        <w:rPr>
          <w:spacing w:val="35"/>
        </w:rPr>
        <w:t>  </w:t>
      </w:r>
      <w:r>
        <w:rPr/>
        <w:t>Milites</w:t>
      </w:r>
      <w:r>
        <w:rPr>
          <w:spacing w:val="56"/>
          <w:w w:val="150"/>
        </w:rPr>
        <w:t> </w:t>
      </w:r>
      <w:r>
        <w:rPr/>
        <w:t>propter</w:t>
      </w:r>
      <w:r>
        <w:rPr>
          <w:spacing w:val="80"/>
        </w:rPr>
        <w:t> </w:t>
      </w:r>
      <w:r>
        <w:rPr/>
        <w:t>virtutem</w:t>
      </w:r>
      <w:r>
        <w:rPr>
          <w:spacing w:val="55"/>
          <w:w w:val="150"/>
        </w:rPr>
        <w:t> </w:t>
      </w:r>
      <w:r>
        <w:rPr/>
        <w:t>laudantur.</w:t>
      </w:r>
      <w:r>
        <w:rPr>
          <w:spacing w:val="56"/>
          <w:w w:val="150"/>
        </w:rPr>
        <w:t> </w:t>
      </w:r>
      <w:r>
        <w:rPr/>
        <w:t>Centuriones</w:t>
      </w:r>
      <w:r>
        <w:rPr>
          <w:spacing w:val="55"/>
          <w:w w:val="150"/>
        </w:rPr>
        <w:t> </w:t>
      </w:r>
      <w:r>
        <w:rPr/>
        <w:t>etiam</w:t>
      </w:r>
      <w:r>
        <w:rPr>
          <w:spacing w:val="80"/>
        </w:rPr>
        <w:t> </w:t>
      </w:r>
      <w:r>
        <w:rPr>
          <w:spacing w:val="-2"/>
        </w:rPr>
        <w:t>prop­</w:t>
      </w:r>
    </w:p>
    <w:p>
      <w:pPr>
        <w:pStyle w:val="BodyText"/>
        <w:spacing w:line="254" w:lineRule="auto" w:before="20"/>
        <w:ind w:left="840" w:right="298" w:firstLine="10"/>
        <w:jc w:val="both"/>
      </w:pPr>
      <w:r>
        <w:rPr/>
        <w:t>ter virtutem et fidem laudantur. Duces et imperatdres res fortiter administrant.</w:t>
      </w:r>
      <w:r>
        <w:rPr>
          <w:spacing w:val="80"/>
        </w:rPr>
        <w:t> </w:t>
      </w:r>
      <w:r>
        <w:rPr/>
        <w:t>Itaque</w:t>
      </w:r>
      <w:r>
        <w:rPr>
          <w:spacing w:val="80"/>
        </w:rPr>
        <w:t> </w:t>
      </w:r>
      <w:r>
        <w:rPr/>
        <w:t>ei</w:t>
      </w:r>
      <w:r>
        <w:rPr>
          <w:spacing w:val="80"/>
        </w:rPr>
        <w:t> </w:t>
      </w:r>
      <w:r>
        <w:rPr/>
        <w:t>etiam</w:t>
      </w:r>
      <w:r>
        <w:rPr>
          <w:spacing w:val="80"/>
        </w:rPr>
        <w:t> </w:t>
      </w:r>
      <w:r>
        <w:rPr/>
        <w:t>laudantur.</w:t>
      </w:r>
      <w:r>
        <w:rPr>
          <w:spacing w:val="80"/>
        </w:rPr>
        <w:t> </w:t>
      </w:r>
      <w:r>
        <w:rPr/>
        <w:t>12.</w:t>
      </w:r>
      <w:r>
        <w:rPr>
          <w:spacing w:val="80"/>
        </w:rPr>
        <w:t> </w:t>
      </w:r>
      <w:r>
        <w:rPr/>
        <w:t>Christian!</w:t>
      </w:r>
      <w:r>
        <w:rPr>
          <w:spacing w:val="80"/>
        </w:rPr>
        <w:t> </w:t>
      </w:r>
      <w:r>
        <w:rPr/>
        <w:t>boni</w:t>
      </w:r>
      <w:r>
        <w:rPr>
          <w:spacing w:val="80"/>
        </w:rPr>
        <w:t> </w:t>
      </w:r>
      <w:r>
        <w:rPr/>
        <w:t>et</w:t>
      </w:r>
      <w:r>
        <w:rPr>
          <w:spacing w:val="80"/>
        </w:rPr>
        <w:t> </w:t>
      </w:r>
      <w:r>
        <w:rPr/>
        <w:t>in</w:t>
      </w:r>
      <w:r>
        <w:rPr>
          <w:spacing w:val="40"/>
        </w:rPr>
        <w:t> </w:t>
      </w:r>
      <w:r>
        <w:rPr/>
        <w:t>pace</w:t>
      </w:r>
      <w:r>
        <w:rPr>
          <w:spacing w:val="40"/>
        </w:rPr>
        <w:t> </w:t>
      </w:r>
      <w:r>
        <w:rPr/>
        <w:t>et</w:t>
      </w:r>
      <w:r>
        <w:rPr>
          <w:spacing w:val="40"/>
        </w:rPr>
        <w:t> </w:t>
      </w:r>
      <w:r>
        <w:rPr/>
        <w:t>in</w:t>
      </w:r>
      <w:r>
        <w:rPr>
          <w:spacing w:val="40"/>
        </w:rPr>
        <w:t> </w:t>
      </w:r>
      <w:r>
        <w:rPr/>
        <w:t>bello</w:t>
      </w:r>
      <w:r>
        <w:rPr>
          <w:spacing w:val="40"/>
        </w:rPr>
        <w:t> </w:t>
      </w:r>
      <w:r>
        <w:rPr/>
        <w:t>legem</w:t>
      </w:r>
      <w:r>
        <w:rPr>
          <w:spacing w:val="40"/>
        </w:rPr>
        <w:t> </w:t>
      </w:r>
      <w:r>
        <w:rPr/>
        <w:t>Christi</w:t>
      </w:r>
      <w:r>
        <w:rPr>
          <w:spacing w:val="40"/>
        </w:rPr>
        <w:t> </w:t>
      </w:r>
      <w:r>
        <w:rPr/>
        <w:t>servant.</w:t>
      </w:r>
      <w:r>
        <w:rPr>
          <w:spacing w:val="40"/>
        </w:rPr>
        <w:t> </w:t>
      </w:r>
      <w:r>
        <w:rPr/>
        <w:t>Itaque</w:t>
      </w:r>
      <w:r>
        <w:rPr>
          <w:spacing w:val="40"/>
        </w:rPr>
        <w:t> </w:t>
      </w:r>
      <w:r>
        <w:rPr/>
        <w:t>eis</w:t>
      </w:r>
      <w:r>
        <w:rPr>
          <w:spacing w:val="40"/>
        </w:rPr>
        <w:t> </w:t>
      </w:r>
      <w:r>
        <w:rPr/>
        <w:t>magnum praemium</w:t>
      </w:r>
      <w:r>
        <w:rPr>
          <w:spacing w:val="80"/>
        </w:rPr>
        <w:t> </w:t>
      </w:r>
      <w:r>
        <w:rPr/>
        <w:t>in</w:t>
      </w:r>
      <w:r>
        <w:rPr>
          <w:spacing w:val="80"/>
        </w:rPr>
        <w:t> </w:t>
      </w:r>
      <w:r>
        <w:rPr/>
        <w:t>Caelo</w:t>
      </w:r>
      <w:r>
        <w:rPr>
          <w:spacing w:val="80"/>
        </w:rPr>
        <w:t> </w:t>
      </w:r>
      <w:r>
        <w:rPr/>
        <w:t>dabitur.</w:t>
      </w:r>
      <w:r>
        <w:rPr>
          <w:spacing w:val="80"/>
        </w:rPr>
        <w:t> </w:t>
      </w:r>
      <w:r>
        <w:rPr/>
        <w:t>13.</w:t>
      </w:r>
      <w:r>
        <w:rPr>
          <w:spacing w:val="80"/>
        </w:rPr>
        <w:t> </w:t>
      </w:r>
      <w:r>
        <w:rPr/>
        <w:t>Vos</w:t>
      </w:r>
      <w:r>
        <w:rPr>
          <w:spacing w:val="80"/>
        </w:rPr>
        <w:t> </w:t>
      </w:r>
      <w:r>
        <w:rPr/>
        <w:t>estis</w:t>
      </w:r>
      <w:r>
        <w:rPr>
          <w:spacing w:val="80"/>
        </w:rPr>
        <w:t> </w:t>
      </w:r>
      <w:r>
        <w:rPr/>
        <w:t>American!.</w:t>
      </w:r>
      <w:r>
        <w:rPr>
          <w:spacing w:val="80"/>
        </w:rPr>
        <w:t> </w:t>
      </w:r>
      <w:r>
        <w:rPr/>
        <w:t>Et</w:t>
      </w:r>
      <w:r>
        <w:rPr>
          <w:spacing w:val="80"/>
        </w:rPr>
        <w:t> </w:t>
      </w:r>
      <w:r>
        <w:rPr/>
        <w:t>liberi et</w:t>
      </w:r>
      <w:r>
        <w:rPr>
          <w:spacing w:val="40"/>
        </w:rPr>
        <w:t> </w:t>
      </w:r>
      <w:r>
        <w:rPr/>
        <w:t>fortes</w:t>
      </w:r>
      <w:r>
        <w:rPr>
          <w:spacing w:val="40"/>
        </w:rPr>
        <w:t> </w:t>
      </w:r>
      <w:r>
        <w:rPr/>
        <w:t>estis.</w:t>
      </w:r>
      <w:r>
        <w:rPr>
          <w:spacing w:val="40"/>
        </w:rPr>
        <w:t> </w:t>
      </w:r>
      <w:r>
        <w:rPr/>
        <w:t>Itaque</w:t>
      </w:r>
      <w:r>
        <w:rPr>
          <w:spacing w:val="40"/>
        </w:rPr>
        <w:t> </w:t>
      </w:r>
      <w:r>
        <w:rPr/>
        <w:t>semper</w:t>
      </w:r>
      <w:r>
        <w:rPr>
          <w:spacing w:val="40"/>
        </w:rPr>
        <w:t> </w:t>
      </w:r>
      <w:r>
        <w:rPr/>
        <w:t>laudamini.</w:t>
      </w:r>
      <w:r>
        <w:rPr>
          <w:spacing w:val="40"/>
        </w:rPr>
        <w:t> </w:t>
      </w:r>
      <w:r>
        <w:rPr/>
        <w:t>14.</w:t>
      </w:r>
      <w:r>
        <w:rPr>
          <w:spacing w:val="40"/>
        </w:rPr>
        <w:t> </w:t>
      </w:r>
      <w:r>
        <w:rPr/>
        <w:t>Duces</w:t>
      </w:r>
      <w:r>
        <w:rPr>
          <w:spacing w:val="40"/>
        </w:rPr>
        <w:t> </w:t>
      </w:r>
      <w:r>
        <w:rPr/>
        <w:t>non</w:t>
      </w:r>
      <w:r>
        <w:rPr>
          <w:spacing w:val="40"/>
        </w:rPr>
        <w:t> </w:t>
      </w:r>
      <w:r>
        <w:rPr/>
        <w:t>lauda­ bantur. Longe enim aberant a proeliis et castris.</w:t>
      </w:r>
    </w:p>
    <w:p>
      <w:pPr>
        <w:pStyle w:val="BodyText"/>
        <w:spacing w:before="2"/>
        <w:rPr>
          <w:sz w:val="19"/>
        </w:rPr>
      </w:pPr>
    </w:p>
    <w:p>
      <w:pPr>
        <w:spacing w:before="0"/>
        <w:ind w:left="798" w:right="248" w:firstLine="0"/>
        <w:jc w:val="center"/>
        <w:rPr>
          <w:sz w:val="18"/>
        </w:rPr>
      </w:pPr>
      <w:r>
        <w:rPr>
          <w:sz w:val="18"/>
        </w:rPr>
        <w:t>EXERCISE</w:t>
      </w:r>
      <w:r>
        <w:rPr>
          <w:spacing w:val="-3"/>
          <w:sz w:val="18"/>
        </w:rPr>
        <w:t> </w:t>
      </w:r>
      <w:r>
        <w:rPr>
          <w:spacing w:val="-5"/>
          <w:sz w:val="18"/>
        </w:rPr>
        <w:t>206</w:t>
      </w:r>
    </w:p>
    <w:p>
      <w:pPr>
        <w:spacing w:before="85"/>
        <w:ind w:left="3300" w:right="0" w:firstLine="0"/>
        <w:jc w:val="left"/>
        <w:rPr>
          <w:i/>
          <w:sz w:val="20"/>
        </w:rPr>
      </w:pPr>
      <w:r>
        <w:rPr>
          <w:i/>
          <w:spacing w:val="-2"/>
          <w:sz w:val="20"/>
        </w:rPr>
        <w:t>Translate:</w:t>
      </w:r>
    </w:p>
    <w:p>
      <w:pPr>
        <w:pStyle w:val="BodyText"/>
        <w:spacing w:line="254" w:lineRule="auto" w:before="95"/>
        <w:ind w:left="850" w:right="302" w:firstLine="225"/>
        <w:jc w:val="both"/>
      </w:pPr>
      <w:r>
        <w:rPr/>
        <w:t>1.</w:t>
      </w:r>
      <w:r>
        <w:rPr>
          <w:spacing w:val="40"/>
        </w:rPr>
        <w:t> </w:t>
      </w:r>
      <w:r>
        <w:rPr/>
        <w:t>The</w:t>
      </w:r>
      <w:r>
        <w:rPr>
          <w:spacing w:val="40"/>
        </w:rPr>
        <w:t> </w:t>
      </w:r>
      <w:r>
        <w:rPr/>
        <w:t>centurions</w:t>
      </w:r>
      <w:r>
        <w:rPr>
          <w:spacing w:val="40"/>
        </w:rPr>
        <w:t> </w:t>
      </w:r>
      <w:r>
        <w:rPr/>
        <w:t>are</w:t>
      </w:r>
      <w:r>
        <w:rPr>
          <w:spacing w:val="40"/>
        </w:rPr>
        <w:t> </w:t>
      </w:r>
      <w:r>
        <w:rPr/>
        <w:t>being</w:t>
      </w:r>
      <w:r>
        <w:rPr>
          <w:spacing w:val="40"/>
        </w:rPr>
        <w:t> </w:t>
      </w:r>
      <w:r>
        <w:rPr/>
        <w:t>addressed.</w:t>
      </w:r>
      <w:r>
        <w:rPr>
          <w:spacing w:val="40"/>
        </w:rPr>
        <w:t> </w:t>
      </w:r>
      <w:r>
        <w:rPr/>
        <w:t>2.</w:t>
      </w:r>
      <w:r>
        <w:rPr>
          <w:spacing w:val="40"/>
        </w:rPr>
        <w:t> </w:t>
      </w:r>
      <w:r>
        <w:rPr/>
        <w:t>God</w:t>
      </w:r>
      <w:r>
        <w:rPr>
          <w:spacing w:val="40"/>
        </w:rPr>
        <w:t> </w:t>
      </w:r>
      <w:r>
        <w:rPr/>
        <w:t>will</w:t>
      </w:r>
      <w:r>
        <w:rPr>
          <w:spacing w:val="40"/>
        </w:rPr>
        <w:t> </w:t>
      </w:r>
      <w:r>
        <w:rPr/>
        <w:t>be</w:t>
      </w:r>
      <w:r>
        <w:rPr>
          <w:spacing w:val="40"/>
        </w:rPr>
        <w:t> </w:t>
      </w:r>
      <w:r>
        <w:rPr/>
        <w:t>called upon.</w:t>
      </w:r>
      <w:r>
        <w:rPr>
          <w:spacing w:val="40"/>
        </w:rPr>
        <w:t> </w:t>
      </w:r>
      <w:r>
        <w:rPr/>
        <w:t>3.</w:t>
      </w:r>
      <w:r>
        <w:rPr>
          <w:spacing w:val="40"/>
        </w:rPr>
        <w:t> </w:t>
      </w:r>
      <w:r>
        <w:rPr/>
        <w:t>The</w:t>
      </w:r>
      <w:r>
        <w:rPr>
          <w:spacing w:val="40"/>
        </w:rPr>
        <w:t> </w:t>
      </w:r>
      <w:r>
        <w:rPr/>
        <w:t>affair</w:t>
      </w:r>
      <w:r>
        <w:rPr>
          <w:spacing w:val="40"/>
        </w:rPr>
        <w:t> </w:t>
      </w:r>
      <w:r>
        <w:rPr/>
        <w:t>is</w:t>
      </w:r>
      <w:r>
        <w:rPr>
          <w:spacing w:val="40"/>
        </w:rPr>
        <w:t> </w:t>
      </w:r>
      <w:r>
        <w:rPr/>
        <w:t>being</w:t>
      </w:r>
      <w:r>
        <w:rPr>
          <w:spacing w:val="40"/>
        </w:rPr>
        <w:t> </w:t>
      </w:r>
      <w:r>
        <w:rPr/>
        <w:t>managed.</w:t>
      </w:r>
      <w:r>
        <w:rPr>
          <w:spacing w:val="40"/>
        </w:rPr>
        <w:t> </w:t>
      </w:r>
      <w:r>
        <w:rPr/>
        <w:t>4.</w:t>
      </w:r>
      <w:r>
        <w:rPr>
          <w:spacing w:val="40"/>
        </w:rPr>
        <w:t> </w:t>
      </w:r>
      <w:r>
        <w:rPr/>
        <w:t>Peace</w:t>
      </w:r>
      <w:r>
        <w:rPr>
          <w:spacing w:val="40"/>
        </w:rPr>
        <w:t> </w:t>
      </w:r>
      <w:r>
        <w:rPr/>
        <w:t>was</w:t>
      </w:r>
      <w:r>
        <w:rPr>
          <w:spacing w:val="40"/>
        </w:rPr>
        <w:t> </w:t>
      </w:r>
      <w:r>
        <w:rPr/>
        <w:t>being strengthened.</w:t>
      </w:r>
      <w:r>
        <w:rPr>
          <w:spacing w:val="40"/>
        </w:rPr>
        <w:t> </w:t>
      </w:r>
      <w:r>
        <w:rPr/>
        <w:t>5.</w:t>
      </w:r>
      <w:r>
        <w:rPr>
          <w:spacing w:val="40"/>
        </w:rPr>
        <w:t> </w:t>
      </w:r>
      <w:r>
        <w:rPr/>
        <w:t>Soldiers</w:t>
      </w:r>
      <w:r>
        <w:rPr>
          <w:spacing w:val="40"/>
        </w:rPr>
        <w:t> </w:t>
      </w:r>
      <w:r>
        <w:rPr/>
        <w:t>are</w:t>
      </w:r>
      <w:r>
        <w:rPr>
          <w:spacing w:val="40"/>
        </w:rPr>
        <w:t> </w:t>
      </w:r>
      <w:r>
        <w:rPr/>
        <w:t>being</w:t>
      </w:r>
      <w:r>
        <w:rPr>
          <w:spacing w:val="40"/>
        </w:rPr>
        <w:t> </w:t>
      </w:r>
      <w:r>
        <w:rPr/>
        <w:t>stationed</w:t>
      </w:r>
      <w:r>
        <w:rPr>
          <w:spacing w:val="40"/>
        </w:rPr>
        <w:t> </w:t>
      </w:r>
      <w:r>
        <w:rPr/>
        <w:t>in</w:t>
      </w:r>
      <w:r>
        <w:rPr>
          <w:spacing w:val="40"/>
        </w:rPr>
        <w:t> </w:t>
      </w:r>
      <w:r>
        <w:rPr/>
        <w:t>the</w:t>
      </w:r>
      <w:r>
        <w:rPr>
          <w:spacing w:val="40"/>
        </w:rPr>
        <w:t> </w:t>
      </w:r>
      <w:r>
        <w:rPr/>
        <w:t>fields.</w:t>
      </w:r>
      <w:r>
        <w:rPr>
          <w:spacing w:val="40"/>
        </w:rPr>
        <w:t> </w:t>
      </w:r>
      <w:r>
        <w:rPr/>
        <w:t>6.</w:t>
      </w:r>
      <w:r>
        <w:rPr>
          <w:spacing w:val="40"/>
        </w:rPr>
        <w:t> </w:t>
      </w:r>
      <w:r>
        <w:rPr/>
        <w:t>The cities</w:t>
      </w:r>
      <w:r>
        <w:rPr>
          <w:spacing w:val="40"/>
        </w:rPr>
        <w:t> </w:t>
      </w:r>
      <w:r>
        <w:rPr/>
        <w:t>are</w:t>
      </w:r>
      <w:r>
        <w:rPr>
          <w:spacing w:val="40"/>
        </w:rPr>
        <w:t> </w:t>
      </w:r>
      <w:r>
        <w:rPr/>
        <w:t>being</w:t>
      </w:r>
      <w:r>
        <w:rPr>
          <w:spacing w:val="40"/>
        </w:rPr>
        <w:t> </w:t>
      </w:r>
      <w:r>
        <w:rPr/>
        <w:t>stormed.</w:t>
      </w:r>
      <w:r>
        <w:rPr>
          <w:spacing w:val="40"/>
        </w:rPr>
        <w:t> </w:t>
      </w:r>
      <w:r>
        <w:rPr/>
        <w:t>7.</w:t>
      </w:r>
      <w:r>
        <w:rPr>
          <w:spacing w:val="40"/>
        </w:rPr>
        <w:t> </w:t>
      </w:r>
      <w:r>
        <w:rPr/>
        <w:t>The</w:t>
      </w:r>
      <w:r>
        <w:rPr>
          <w:spacing w:val="40"/>
        </w:rPr>
        <w:t> </w:t>
      </w:r>
      <w:r>
        <w:rPr/>
        <w:t>soldier</w:t>
      </w:r>
      <w:r>
        <w:rPr>
          <w:spacing w:val="40"/>
        </w:rPr>
        <w:t> </w:t>
      </w:r>
      <w:r>
        <w:rPr/>
        <w:t>is</w:t>
      </w:r>
      <w:r>
        <w:rPr>
          <w:spacing w:val="40"/>
        </w:rPr>
        <w:t> </w:t>
      </w:r>
      <w:r>
        <w:rPr/>
        <w:t>being</w:t>
      </w:r>
      <w:r>
        <w:rPr>
          <w:spacing w:val="40"/>
        </w:rPr>
        <w:t> </w:t>
      </w:r>
      <w:r>
        <w:rPr/>
        <w:t>helped.</w:t>
      </w:r>
      <w:r>
        <w:rPr>
          <w:spacing w:val="40"/>
        </w:rPr>
        <w:t> </w:t>
      </w:r>
      <w:r>
        <w:rPr/>
        <w:t>8.</w:t>
      </w:r>
      <w:r>
        <w:rPr>
          <w:spacing w:val="40"/>
        </w:rPr>
        <w:t> </w:t>
      </w:r>
      <w:r>
        <w:rPr/>
        <w:t>Grain will</w:t>
      </w:r>
      <w:r>
        <w:rPr>
          <w:spacing w:val="60"/>
          <w:w w:val="150"/>
        </w:rPr>
        <w:t> </w:t>
      </w:r>
      <w:r>
        <w:rPr/>
        <w:t>be</w:t>
      </w:r>
      <w:r>
        <w:rPr>
          <w:spacing w:val="63"/>
          <w:w w:val="150"/>
        </w:rPr>
        <w:t> </w:t>
      </w:r>
      <w:r>
        <w:rPr/>
        <w:t>given</w:t>
      </w:r>
      <w:r>
        <w:rPr>
          <w:spacing w:val="63"/>
          <w:w w:val="150"/>
        </w:rPr>
        <w:t> </w:t>
      </w:r>
      <w:r>
        <w:rPr/>
        <w:t>the</w:t>
      </w:r>
      <w:r>
        <w:rPr>
          <w:spacing w:val="64"/>
          <w:w w:val="150"/>
        </w:rPr>
        <w:t> </w:t>
      </w:r>
      <w:r>
        <w:rPr/>
        <w:t>soldiers.</w:t>
      </w:r>
      <w:r>
        <w:rPr>
          <w:spacing w:val="63"/>
          <w:w w:val="150"/>
        </w:rPr>
        <w:t> </w:t>
      </w:r>
      <w:r>
        <w:rPr/>
        <w:t>9.</w:t>
      </w:r>
      <w:r>
        <w:rPr>
          <w:spacing w:val="63"/>
          <w:w w:val="150"/>
        </w:rPr>
        <w:t> </w:t>
      </w:r>
      <w:r>
        <w:rPr/>
        <w:t>Our</w:t>
      </w:r>
      <w:r>
        <w:rPr>
          <w:spacing w:val="63"/>
          <w:w w:val="150"/>
        </w:rPr>
        <w:t> </w:t>
      </w:r>
      <w:r>
        <w:rPr/>
        <w:t>friends</w:t>
      </w:r>
      <w:r>
        <w:rPr>
          <w:spacing w:val="61"/>
          <w:w w:val="150"/>
        </w:rPr>
        <w:t> </w:t>
      </w:r>
      <w:r>
        <w:rPr/>
        <w:t>will</w:t>
      </w:r>
      <w:r>
        <w:rPr>
          <w:spacing w:val="62"/>
          <w:w w:val="150"/>
        </w:rPr>
        <w:t> </w:t>
      </w:r>
      <w:r>
        <w:rPr/>
        <w:t>be</w:t>
      </w:r>
      <w:r>
        <w:rPr>
          <w:spacing w:val="62"/>
          <w:w w:val="150"/>
        </w:rPr>
        <w:t> </w:t>
      </w:r>
      <w:r>
        <w:rPr>
          <w:spacing w:val="-2"/>
        </w:rPr>
        <w:t>encouraged.</w:t>
      </w:r>
    </w:p>
    <w:p>
      <w:pPr>
        <w:pStyle w:val="BodyText"/>
        <w:spacing w:line="252" w:lineRule="auto" w:before="1"/>
        <w:ind w:left="860" w:right="299" w:firstLine="15"/>
        <w:jc w:val="both"/>
      </w:pPr>
      <w:r>
        <w:rPr/>
        <w:t>10. Our soldiers were being helped. 11. The army is being strength­ ened. 12. Our faith will be strengthened. 13. The war is being</w:t>
      </w:r>
      <w:r>
        <w:rPr>
          <w:spacing w:val="80"/>
        </w:rPr>
        <w:t> </w:t>
      </w:r>
      <w:r>
        <w:rPr/>
        <w:t>managed. 14. You will be praised. 15. We are being encouraged.</w:t>
      </w:r>
    </w:p>
    <w:p>
      <w:pPr>
        <w:pStyle w:val="ListParagraph"/>
        <w:numPr>
          <w:ilvl w:val="0"/>
          <w:numId w:val="186"/>
        </w:numPr>
        <w:tabs>
          <w:tab w:pos="1180" w:val="left" w:leader="none"/>
        </w:tabs>
        <w:spacing w:line="240" w:lineRule="auto" w:before="5" w:after="0"/>
        <w:ind w:left="1180" w:right="0" w:hanging="300"/>
        <w:jc w:val="both"/>
        <w:rPr>
          <w:sz w:val="20"/>
        </w:rPr>
      </w:pPr>
      <w:r>
        <w:rPr>
          <w:sz w:val="20"/>
        </w:rPr>
        <w:t>They</w:t>
      </w:r>
      <w:r>
        <w:rPr>
          <w:spacing w:val="-1"/>
          <w:sz w:val="20"/>
        </w:rPr>
        <w:t> </w:t>
      </w:r>
      <w:r>
        <w:rPr>
          <w:sz w:val="20"/>
        </w:rPr>
        <w:t>were</w:t>
      </w:r>
      <w:r>
        <w:rPr>
          <w:spacing w:val="-1"/>
          <w:sz w:val="20"/>
        </w:rPr>
        <w:t> </w:t>
      </w:r>
      <w:r>
        <w:rPr>
          <w:sz w:val="20"/>
        </w:rPr>
        <w:t>being </w:t>
      </w:r>
      <w:r>
        <w:rPr>
          <w:spacing w:val="-2"/>
          <w:sz w:val="20"/>
        </w:rPr>
        <w:t>helped.</w:t>
      </w:r>
    </w:p>
    <w:p>
      <w:pPr>
        <w:pStyle w:val="BodyText"/>
        <w:spacing w:before="1"/>
        <w:rPr>
          <w:sz w:val="18"/>
        </w:rPr>
      </w:pPr>
    </w:p>
    <w:p>
      <w:pPr>
        <w:spacing w:before="0"/>
        <w:ind w:left="1020" w:right="0" w:firstLine="0"/>
        <w:jc w:val="left"/>
        <w:rPr>
          <w:b/>
          <w:i/>
          <w:sz w:val="16"/>
        </w:rPr>
      </w:pPr>
      <w:r>
        <w:rPr>
          <w:b/>
          <w:position w:val="5"/>
          <w:sz w:val="10"/>
        </w:rPr>
        <w:t>1</w:t>
      </w:r>
      <w:r>
        <w:rPr>
          <w:b/>
          <w:sz w:val="16"/>
        </w:rPr>
        <w:t>aut</w:t>
      </w:r>
      <w:r>
        <w:rPr>
          <w:b/>
          <w:spacing w:val="-2"/>
          <w:sz w:val="16"/>
        </w:rPr>
        <w:t> </w:t>
      </w:r>
      <w:r>
        <w:rPr>
          <w:b/>
          <w:sz w:val="16"/>
        </w:rPr>
        <w:t>. . . tut:</w:t>
      </w:r>
      <w:r>
        <w:rPr>
          <w:b/>
          <w:spacing w:val="-1"/>
          <w:sz w:val="16"/>
        </w:rPr>
        <w:t> </w:t>
      </w:r>
      <w:r>
        <w:rPr>
          <w:b/>
          <w:i/>
          <w:sz w:val="16"/>
        </w:rPr>
        <w:t>either</w:t>
      </w:r>
      <w:r>
        <w:rPr>
          <w:b/>
          <w:i/>
          <w:spacing w:val="-1"/>
          <w:sz w:val="16"/>
        </w:rPr>
        <w:t> </w:t>
      </w:r>
      <w:r>
        <w:rPr>
          <w:b/>
          <w:i/>
          <w:sz w:val="16"/>
        </w:rPr>
        <w:t>... </w:t>
      </w:r>
      <w:r>
        <w:rPr>
          <w:b/>
          <w:i/>
          <w:spacing w:val="-5"/>
          <w:sz w:val="16"/>
        </w:rPr>
        <w:t>or.</w:t>
      </w:r>
    </w:p>
    <w:p>
      <w:pPr>
        <w:spacing w:after="0"/>
        <w:jc w:val="left"/>
        <w:rPr>
          <w:sz w:val="16"/>
        </w:rPr>
        <w:sectPr>
          <w:pgSz w:w="7380" w:h="11550"/>
          <w:pgMar w:top="760" w:bottom="280" w:left="300" w:right="180"/>
        </w:sectPr>
      </w:pPr>
    </w:p>
    <w:p>
      <w:pPr>
        <w:tabs>
          <w:tab w:pos="5659" w:val="left" w:leader="none"/>
        </w:tabs>
        <w:spacing w:before="80"/>
        <w:ind w:left="2245" w:right="0" w:firstLine="0"/>
        <w:jc w:val="left"/>
        <w:rPr>
          <w:b/>
          <w:sz w:val="19"/>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19"/>
        </w:rPr>
        <w:t>185</w:t>
      </w:r>
    </w:p>
    <w:p>
      <w:pPr>
        <w:pStyle w:val="BodyText"/>
        <w:spacing w:before="2"/>
        <w:rPr>
          <w:b/>
        </w:rPr>
      </w:pPr>
    </w:p>
    <w:p>
      <w:pPr>
        <w:pStyle w:val="Heading8"/>
        <w:numPr>
          <w:ilvl w:val="2"/>
          <w:numId w:val="182"/>
        </w:numPr>
        <w:tabs>
          <w:tab w:pos="1790" w:val="left" w:leader="none"/>
        </w:tabs>
        <w:spacing w:line="240" w:lineRule="auto" w:before="1" w:after="0"/>
        <w:ind w:left="1790" w:right="0" w:hanging="280"/>
        <w:jc w:val="left"/>
      </w:pPr>
      <w:r>
        <w:rPr/>
        <w:t>THE</w:t>
      </w:r>
      <w:r>
        <w:rPr>
          <w:spacing w:val="-3"/>
        </w:rPr>
        <w:t> </w:t>
      </w:r>
      <w:r>
        <w:rPr/>
        <w:t>ABLATIVE</w:t>
      </w:r>
      <w:r>
        <w:rPr>
          <w:spacing w:val="-2"/>
        </w:rPr>
        <w:t> </w:t>
      </w:r>
      <w:r>
        <w:rPr/>
        <w:t>OF</w:t>
      </w:r>
      <w:r>
        <w:rPr>
          <w:spacing w:val="-1"/>
        </w:rPr>
        <w:t> </w:t>
      </w:r>
      <w:r>
        <w:rPr>
          <w:spacing w:val="-4"/>
        </w:rPr>
        <w:t>AGENT</w:t>
      </w:r>
    </w:p>
    <w:p>
      <w:pPr>
        <w:pStyle w:val="BodyText"/>
        <w:spacing w:line="259" w:lineRule="auto" w:before="135"/>
        <w:ind w:left="215" w:right="943" w:firstLine="195"/>
        <w:jc w:val="both"/>
      </w:pPr>
      <w:r>
        <w:rPr/>
        <w:t>When</w:t>
      </w:r>
      <w:r>
        <w:rPr>
          <w:spacing w:val="40"/>
        </w:rPr>
        <w:t> </w:t>
      </w:r>
      <w:r>
        <w:rPr/>
        <w:t>the</w:t>
      </w:r>
      <w:r>
        <w:rPr>
          <w:spacing w:val="40"/>
        </w:rPr>
        <w:t> </w:t>
      </w:r>
      <w:r>
        <w:rPr/>
        <w:t>verb</w:t>
      </w:r>
      <w:r>
        <w:rPr>
          <w:spacing w:val="40"/>
        </w:rPr>
        <w:t> </w:t>
      </w:r>
      <w:r>
        <w:rPr/>
        <w:t>is</w:t>
      </w:r>
      <w:r>
        <w:rPr>
          <w:spacing w:val="40"/>
        </w:rPr>
        <w:t> </w:t>
      </w:r>
      <w:r>
        <w:rPr/>
        <w:t>PASSIVE,</w:t>
      </w:r>
      <w:r>
        <w:rPr>
          <w:spacing w:val="40"/>
        </w:rPr>
        <w:t> </w:t>
      </w:r>
      <w:r>
        <w:rPr/>
        <w:t>the</w:t>
      </w:r>
      <w:r>
        <w:rPr>
          <w:spacing w:val="40"/>
        </w:rPr>
        <w:t> </w:t>
      </w:r>
      <w:r>
        <w:rPr/>
        <w:t>SUBJECT</w:t>
      </w:r>
      <w:r>
        <w:rPr>
          <w:spacing w:val="40"/>
        </w:rPr>
        <w:t> </w:t>
      </w:r>
      <w:r>
        <w:rPr/>
        <w:t>is</w:t>
      </w:r>
      <w:r>
        <w:rPr>
          <w:spacing w:val="40"/>
        </w:rPr>
        <w:t> </w:t>
      </w:r>
      <w:r>
        <w:rPr/>
        <w:t>the</w:t>
      </w:r>
      <w:r>
        <w:rPr>
          <w:spacing w:val="40"/>
        </w:rPr>
        <w:t> </w:t>
      </w:r>
      <w:r>
        <w:rPr/>
        <w:t>person</w:t>
      </w:r>
      <w:r>
        <w:rPr>
          <w:spacing w:val="40"/>
        </w:rPr>
        <w:t> </w:t>
      </w:r>
      <w:r>
        <w:rPr/>
        <w:t>or thing</w:t>
      </w:r>
      <w:r>
        <w:rPr>
          <w:spacing w:val="80"/>
          <w:w w:val="150"/>
        </w:rPr>
        <w:t> </w:t>
      </w:r>
      <w:r>
        <w:rPr/>
        <w:t>TO</w:t>
      </w:r>
      <w:r>
        <w:rPr>
          <w:spacing w:val="80"/>
          <w:w w:val="150"/>
        </w:rPr>
        <w:t> </w:t>
      </w:r>
      <w:r>
        <w:rPr/>
        <w:t>WHICH</w:t>
      </w:r>
      <w:r>
        <w:rPr>
          <w:spacing w:val="80"/>
          <w:w w:val="150"/>
        </w:rPr>
        <w:t> </w:t>
      </w:r>
      <w:r>
        <w:rPr/>
        <w:t>THE</w:t>
      </w:r>
      <w:r>
        <w:rPr>
          <w:spacing w:val="80"/>
          <w:w w:val="150"/>
        </w:rPr>
        <w:t> </w:t>
      </w:r>
      <w:r>
        <w:rPr/>
        <w:t>ACTION</w:t>
      </w:r>
      <w:r>
        <w:rPr>
          <w:spacing w:val="80"/>
          <w:w w:val="150"/>
        </w:rPr>
        <w:t> </w:t>
      </w:r>
      <w:r>
        <w:rPr/>
        <w:t>IS</w:t>
      </w:r>
      <w:r>
        <w:rPr>
          <w:spacing w:val="80"/>
          <w:w w:val="150"/>
        </w:rPr>
        <w:t> </w:t>
      </w:r>
      <w:r>
        <w:rPr/>
        <w:t>DONE.</w:t>
      </w:r>
      <w:r>
        <w:rPr>
          <w:spacing w:val="80"/>
          <w:w w:val="150"/>
        </w:rPr>
        <w:t> </w:t>
      </w:r>
      <w:r>
        <w:rPr/>
        <w:t>The</w:t>
      </w:r>
      <w:r>
        <w:rPr>
          <w:spacing w:val="80"/>
          <w:w w:val="150"/>
        </w:rPr>
        <w:t> </w:t>
      </w:r>
      <w:r>
        <w:rPr/>
        <w:t>PER-</w:t>
      </w:r>
      <w:r>
        <w:rPr>
          <w:spacing w:val="80"/>
        </w:rPr>
        <w:t> </w:t>
      </w:r>
      <w:r>
        <w:rPr/>
        <w:t>SON</w:t>
      </w:r>
      <w:r>
        <w:rPr>
          <w:spacing w:val="34"/>
        </w:rPr>
        <w:t>  </w:t>
      </w:r>
      <w:r>
        <w:rPr/>
        <w:t>WHO</w:t>
      </w:r>
      <w:r>
        <w:rPr>
          <w:spacing w:val="36"/>
        </w:rPr>
        <w:t>  </w:t>
      </w:r>
      <w:r>
        <w:rPr/>
        <w:t>DOES</w:t>
      </w:r>
      <w:r>
        <w:rPr>
          <w:spacing w:val="37"/>
        </w:rPr>
        <w:t>  </w:t>
      </w:r>
      <w:r>
        <w:rPr/>
        <w:t>THE</w:t>
      </w:r>
      <w:r>
        <w:rPr>
          <w:spacing w:val="35"/>
        </w:rPr>
        <w:t>  </w:t>
      </w:r>
      <w:r>
        <w:rPr/>
        <w:t>ACTION—the</w:t>
      </w:r>
      <w:r>
        <w:rPr>
          <w:spacing w:val="36"/>
        </w:rPr>
        <w:t>  </w:t>
      </w:r>
      <w:r>
        <w:rPr/>
        <w:t>LIVING</w:t>
      </w:r>
      <w:r>
        <w:rPr>
          <w:spacing w:val="36"/>
        </w:rPr>
        <w:t>  </w:t>
      </w:r>
      <w:r>
        <w:rPr/>
        <w:t>AGENT—</w:t>
      </w:r>
      <w:r>
        <w:rPr>
          <w:spacing w:val="-5"/>
        </w:rPr>
        <w:t>is</w:t>
      </w:r>
    </w:p>
    <w:p>
      <w:pPr>
        <w:pStyle w:val="BodyText"/>
        <w:spacing w:line="249" w:lineRule="auto"/>
        <w:ind w:left="220" w:right="947" w:firstLine="5"/>
        <w:jc w:val="both"/>
      </w:pPr>
      <w:r>
        <w:rPr/>
        <w:t>expressed</w:t>
      </w:r>
      <w:r>
        <w:rPr>
          <w:spacing w:val="40"/>
        </w:rPr>
        <w:t> </w:t>
      </w:r>
      <w:r>
        <w:rPr/>
        <w:t>in</w:t>
      </w:r>
      <w:r>
        <w:rPr>
          <w:spacing w:val="40"/>
        </w:rPr>
        <w:t> </w:t>
      </w:r>
      <w:r>
        <w:rPr/>
        <w:t>Latin</w:t>
      </w:r>
      <w:r>
        <w:rPr>
          <w:spacing w:val="40"/>
        </w:rPr>
        <w:t> </w:t>
      </w:r>
      <w:r>
        <w:rPr/>
        <w:t>as</w:t>
      </w:r>
      <w:r>
        <w:rPr>
          <w:spacing w:val="40"/>
        </w:rPr>
        <w:t> </w:t>
      </w:r>
      <w:r>
        <w:rPr/>
        <w:t>in</w:t>
      </w:r>
      <w:r>
        <w:rPr>
          <w:spacing w:val="40"/>
        </w:rPr>
        <w:t> </w:t>
      </w:r>
      <w:r>
        <w:rPr/>
        <w:t>English</w:t>
      </w:r>
      <w:r>
        <w:rPr>
          <w:spacing w:val="40"/>
        </w:rPr>
        <w:t> </w:t>
      </w:r>
      <w:r>
        <w:rPr/>
        <w:t>by</w:t>
      </w:r>
      <w:r>
        <w:rPr>
          <w:spacing w:val="40"/>
        </w:rPr>
        <w:t> </w:t>
      </w:r>
      <w:r>
        <w:rPr/>
        <w:t>a</w:t>
      </w:r>
      <w:r>
        <w:rPr>
          <w:spacing w:val="40"/>
        </w:rPr>
        <w:t> </w:t>
      </w:r>
      <w:r>
        <w:rPr/>
        <w:t>PREPOSITIONAL</w:t>
      </w:r>
      <w:r>
        <w:rPr>
          <w:spacing w:val="80"/>
        </w:rPr>
        <w:t> </w:t>
      </w:r>
      <w:r>
        <w:rPr>
          <w:spacing w:val="-2"/>
        </w:rPr>
        <w:t>PHRASE:</w:t>
      </w:r>
    </w:p>
    <w:p>
      <w:pPr>
        <w:spacing w:before="35"/>
        <w:ind w:left="1560" w:right="0" w:firstLine="0"/>
        <w:jc w:val="left"/>
        <w:rPr>
          <w:b/>
          <w:sz w:val="19"/>
        </w:rPr>
      </w:pPr>
      <w:r>
        <w:rPr>
          <w:b/>
          <w:sz w:val="19"/>
        </w:rPr>
        <w:t>Deus</w:t>
      </w:r>
      <w:r>
        <w:rPr>
          <w:b/>
          <w:spacing w:val="-2"/>
          <w:sz w:val="19"/>
        </w:rPr>
        <w:t> </w:t>
      </w:r>
      <w:r>
        <w:rPr>
          <w:b/>
          <w:sz w:val="19"/>
          <w:u w:val="single"/>
        </w:rPr>
        <w:t>ab</w:t>
      </w:r>
      <w:r>
        <w:rPr>
          <w:b/>
          <w:spacing w:val="-2"/>
          <w:sz w:val="19"/>
          <w:u w:val="single"/>
        </w:rPr>
        <w:t> </w:t>
      </w:r>
      <w:r>
        <w:rPr>
          <w:b/>
          <w:sz w:val="19"/>
          <w:u w:val="single"/>
        </w:rPr>
        <w:t>hominibus</w:t>
      </w:r>
      <w:r>
        <w:rPr>
          <w:b/>
          <w:spacing w:val="-1"/>
          <w:sz w:val="19"/>
        </w:rPr>
        <w:t> </w:t>
      </w:r>
      <w:r>
        <w:rPr>
          <w:b/>
          <w:spacing w:val="-2"/>
          <w:sz w:val="19"/>
        </w:rPr>
        <w:t>laudatur.</w:t>
      </w:r>
    </w:p>
    <w:p>
      <w:pPr>
        <w:spacing w:before="42"/>
        <w:ind w:left="1565" w:right="0" w:firstLine="0"/>
        <w:jc w:val="left"/>
        <w:rPr>
          <w:b/>
          <w:i/>
          <w:sz w:val="19"/>
        </w:rPr>
      </w:pPr>
      <w:r>
        <w:rPr>
          <w:b/>
          <w:i/>
          <w:sz w:val="19"/>
        </w:rPr>
        <w:t>God</w:t>
      </w:r>
      <w:r>
        <w:rPr>
          <w:b/>
          <w:i/>
          <w:spacing w:val="-1"/>
          <w:sz w:val="19"/>
        </w:rPr>
        <w:t> </w:t>
      </w:r>
      <w:r>
        <w:rPr>
          <w:b/>
          <w:i/>
          <w:sz w:val="19"/>
        </w:rPr>
        <w:t>is</w:t>
      </w:r>
      <w:r>
        <w:rPr>
          <w:b/>
          <w:i/>
          <w:spacing w:val="-2"/>
          <w:sz w:val="19"/>
        </w:rPr>
        <w:t> </w:t>
      </w:r>
      <w:r>
        <w:rPr>
          <w:b/>
          <w:i/>
          <w:sz w:val="19"/>
        </w:rPr>
        <w:t>being</w:t>
      </w:r>
      <w:r>
        <w:rPr>
          <w:b/>
          <w:i/>
          <w:spacing w:val="-1"/>
          <w:sz w:val="19"/>
        </w:rPr>
        <w:t> </w:t>
      </w:r>
      <w:r>
        <w:rPr>
          <w:b/>
          <w:i/>
          <w:sz w:val="19"/>
        </w:rPr>
        <w:t>praised</w:t>
      </w:r>
      <w:r>
        <w:rPr>
          <w:b/>
          <w:i/>
          <w:spacing w:val="-1"/>
          <w:sz w:val="19"/>
        </w:rPr>
        <w:t> </w:t>
      </w:r>
      <w:r>
        <w:rPr>
          <w:b/>
          <w:i/>
          <w:sz w:val="19"/>
          <w:u w:val="single"/>
        </w:rPr>
        <w:t>by </w:t>
      </w:r>
      <w:r>
        <w:rPr>
          <w:b/>
          <w:i/>
          <w:spacing w:val="-4"/>
          <w:sz w:val="19"/>
          <w:u w:val="single"/>
        </w:rPr>
        <w:t>men.</w:t>
      </w:r>
    </w:p>
    <w:p>
      <w:pPr>
        <w:spacing w:before="146"/>
        <w:ind w:left="1565" w:right="0" w:firstLine="0"/>
        <w:jc w:val="left"/>
        <w:rPr>
          <w:b/>
          <w:sz w:val="19"/>
        </w:rPr>
      </w:pPr>
      <w:r>
        <w:rPr>
          <w:b/>
          <w:sz w:val="19"/>
        </w:rPr>
        <w:t>Bellum</w:t>
      </w:r>
      <w:r>
        <w:rPr>
          <w:b/>
          <w:spacing w:val="-1"/>
          <w:sz w:val="19"/>
        </w:rPr>
        <w:t> </w:t>
      </w:r>
      <w:r>
        <w:rPr>
          <w:b/>
          <w:sz w:val="19"/>
          <w:u w:val="single"/>
        </w:rPr>
        <w:t>a</w:t>
      </w:r>
      <w:r>
        <w:rPr>
          <w:b/>
          <w:spacing w:val="-1"/>
          <w:sz w:val="19"/>
          <w:u w:val="single"/>
        </w:rPr>
        <w:t> </w:t>
      </w:r>
      <w:r>
        <w:rPr>
          <w:b/>
          <w:sz w:val="19"/>
          <w:u w:val="single"/>
        </w:rPr>
        <w:t>duce</w:t>
      </w:r>
      <w:r>
        <w:rPr>
          <w:b/>
          <w:spacing w:val="-1"/>
          <w:sz w:val="19"/>
        </w:rPr>
        <w:t> </w:t>
      </w:r>
      <w:r>
        <w:rPr>
          <w:b/>
          <w:spacing w:val="-2"/>
          <w:sz w:val="19"/>
        </w:rPr>
        <w:t>administratur.</w:t>
      </w:r>
    </w:p>
    <w:p>
      <w:pPr>
        <w:spacing w:before="22"/>
        <w:ind w:left="1580" w:right="0" w:firstLine="0"/>
        <w:jc w:val="left"/>
        <w:rPr>
          <w:b/>
          <w:i/>
          <w:sz w:val="19"/>
        </w:rPr>
      </w:pPr>
      <w:r>
        <w:rPr>
          <w:b/>
          <w:i/>
          <w:sz w:val="19"/>
        </w:rPr>
        <w:t>The</w:t>
      </w:r>
      <w:r>
        <w:rPr>
          <w:b/>
          <w:i/>
          <w:spacing w:val="-1"/>
          <w:sz w:val="19"/>
        </w:rPr>
        <w:t> </w:t>
      </w:r>
      <w:r>
        <w:rPr>
          <w:b/>
          <w:i/>
          <w:sz w:val="19"/>
        </w:rPr>
        <w:t>war</w:t>
      </w:r>
      <w:r>
        <w:rPr>
          <w:b/>
          <w:i/>
          <w:spacing w:val="-1"/>
          <w:sz w:val="19"/>
        </w:rPr>
        <w:t> </w:t>
      </w:r>
      <w:r>
        <w:rPr>
          <w:b/>
          <w:i/>
          <w:sz w:val="19"/>
        </w:rPr>
        <w:t>is</w:t>
      </w:r>
      <w:r>
        <w:rPr>
          <w:b/>
          <w:i/>
          <w:spacing w:val="-2"/>
          <w:sz w:val="19"/>
        </w:rPr>
        <w:t> </w:t>
      </w:r>
      <w:r>
        <w:rPr>
          <w:b/>
          <w:i/>
          <w:sz w:val="19"/>
        </w:rPr>
        <w:t>being</w:t>
      </w:r>
      <w:r>
        <w:rPr>
          <w:b/>
          <w:i/>
          <w:spacing w:val="-1"/>
          <w:sz w:val="19"/>
        </w:rPr>
        <w:t> </w:t>
      </w:r>
      <w:r>
        <w:rPr>
          <w:b/>
          <w:i/>
          <w:sz w:val="19"/>
        </w:rPr>
        <w:t>managed</w:t>
      </w:r>
      <w:r>
        <w:rPr>
          <w:b/>
          <w:i/>
          <w:spacing w:val="-1"/>
          <w:sz w:val="19"/>
        </w:rPr>
        <w:t> </w:t>
      </w:r>
      <w:r>
        <w:rPr>
          <w:b/>
          <w:i/>
          <w:sz w:val="19"/>
          <w:u w:val="single"/>
        </w:rPr>
        <w:t>by</w:t>
      </w:r>
      <w:r>
        <w:rPr>
          <w:b/>
          <w:i/>
          <w:spacing w:val="-1"/>
          <w:sz w:val="19"/>
          <w:u w:val="single"/>
        </w:rPr>
        <w:t> </w:t>
      </w:r>
      <w:r>
        <w:rPr>
          <w:b/>
          <w:i/>
          <w:sz w:val="19"/>
          <w:u w:val="single"/>
        </w:rPr>
        <w:t>the </w:t>
      </w:r>
      <w:r>
        <w:rPr>
          <w:b/>
          <w:i/>
          <w:spacing w:val="-2"/>
          <w:sz w:val="19"/>
          <w:u w:val="single"/>
        </w:rPr>
        <w:t>leader.</w:t>
      </w:r>
    </w:p>
    <w:p>
      <w:pPr>
        <w:pStyle w:val="BodyText"/>
        <w:spacing w:line="256" w:lineRule="auto" w:before="152"/>
        <w:ind w:left="235" w:right="1490" w:firstLine="190"/>
        <w:rPr>
          <w:i/>
        </w:rPr>
      </w:pPr>
      <w:r>
        <w:rPr/>
        <w:t>The</w:t>
      </w:r>
      <w:r>
        <w:rPr>
          <w:spacing w:val="-4"/>
        </w:rPr>
        <w:t> </w:t>
      </w:r>
      <w:r>
        <w:rPr/>
        <w:t>preposition</w:t>
      </w:r>
      <w:r>
        <w:rPr>
          <w:spacing w:val="-4"/>
        </w:rPr>
        <w:t> </w:t>
      </w:r>
      <w:r>
        <w:rPr/>
        <w:t>used</w:t>
      </w:r>
      <w:r>
        <w:rPr>
          <w:spacing w:val="-4"/>
        </w:rPr>
        <w:t> </w:t>
      </w:r>
      <w:r>
        <w:rPr/>
        <w:t>is</w:t>
      </w:r>
      <w:r>
        <w:rPr>
          <w:spacing w:val="-4"/>
        </w:rPr>
        <w:t> </w:t>
      </w:r>
      <w:r>
        <w:rPr/>
        <w:t>ab,</w:t>
      </w:r>
      <w:r>
        <w:rPr>
          <w:spacing w:val="-4"/>
        </w:rPr>
        <w:t> </w:t>
      </w:r>
      <w:r>
        <w:rPr>
          <w:i/>
        </w:rPr>
        <w:t>by,</w:t>
      </w:r>
      <w:r>
        <w:rPr>
          <w:i/>
          <w:spacing w:val="-4"/>
        </w:rPr>
        <w:t> </w:t>
      </w:r>
      <w:r>
        <w:rPr/>
        <w:t>which</w:t>
      </w:r>
      <w:r>
        <w:rPr>
          <w:spacing w:val="-4"/>
        </w:rPr>
        <w:t> </w:t>
      </w:r>
      <w:r>
        <w:rPr/>
        <w:t>is</w:t>
      </w:r>
      <w:r>
        <w:rPr>
          <w:spacing w:val="-4"/>
        </w:rPr>
        <w:t> </w:t>
      </w:r>
      <w:r>
        <w:rPr/>
        <w:t>generally</w:t>
      </w:r>
      <w:r>
        <w:rPr>
          <w:spacing w:val="-4"/>
        </w:rPr>
        <w:t> </w:t>
      </w:r>
      <w:r>
        <w:rPr/>
        <w:t>written</w:t>
      </w:r>
      <w:r>
        <w:rPr>
          <w:spacing w:val="-4"/>
        </w:rPr>
        <w:t> </w:t>
      </w:r>
      <w:r>
        <w:rPr/>
        <w:t>a before a word beginning with any consonant except </w:t>
      </w:r>
      <w:r>
        <w:rPr>
          <w:i/>
        </w:rPr>
        <w:t>h.</w:t>
      </w:r>
    </w:p>
    <w:p>
      <w:pPr>
        <w:spacing w:line="319" w:lineRule="auto" w:before="0"/>
        <w:ind w:left="1214" w:right="2815" w:hanging="785"/>
        <w:jc w:val="left"/>
        <w:rPr>
          <w:b/>
          <w:i/>
          <w:sz w:val="19"/>
        </w:rPr>
      </w:pPr>
      <w:r>
        <w:rPr>
          <w:sz w:val="20"/>
        </w:rPr>
        <w:t>Ab</w:t>
      </w:r>
      <w:r>
        <w:rPr>
          <w:spacing w:val="-6"/>
          <w:sz w:val="20"/>
        </w:rPr>
        <w:t> </w:t>
      </w:r>
      <w:r>
        <w:rPr>
          <w:sz w:val="20"/>
        </w:rPr>
        <w:t>(a)</w:t>
      </w:r>
      <w:r>
        <w:rPr>
          <w:spacing w:val="-7"/>
          <w:sz w:val="20"/>
        </w:rPr>
        <w:t> </w:t>
      </w:r>
      <w:r>
        <w:rPr>
          <w:sz w:val="20"/>
        </w:rPr>
        <w:t>ALWAYS</w:t>
      </w:r>
      <w:r>
        <w:rPr>
          <w:spacing w:val="-7"/>
          <w:sz w:val="20"/>
        </w:rPr>
        <w:t> </w:t>
      </w:r>
      <w:r>
        <w:rPr>
          <w:sz w:val="20"/>
        </w:rPr>
        <w:t>takes</w:t>
      </w:r>
      <w:r>
        <w:rPr>
          <w:spacing w:val="-6"/>
          <w:sz w:val="20"/>
        </w:rPr>
        <w:t> </w:t>
      </w:r>
      <w:r>
        <w:rPr>
          <w:sz w:val="20"/>
        </w:rPr>
        <w:t>the</w:t>
      </w:r>
      <w:r>
        <w:rPr>
          <w:spacing w:val="-6"/>
          <w:sz w:val="20"/>
        </w:rPr>
        <w:t> </w:t>
      </w:r>
      <w:r>
        <w:rPr>
          <w:sz w:val="20"/>
        </w:rPr>
        <w:t>ABLATIVE</w:t>
      </w:r>
      <w:r>
        <w:rPr>
          <w:spacing w:val="-6"/>
          <w:sz w:val="20"/>
        </w:rPr>
        <w:t> </w:t>
      </w:r>
      <w:r>
        <w:rPr>
          <w:sz w:val="20"/>
        </w:rPr>
        <w:t>case. </w:t>
      </w:r>
      <w:r>
        <w:rPr>
          <w:b/>
          <w:sz w:val="19"/>
        </w:rPr>
        <w:t>ab omnibus hominibus, </w:t>
      </w:r>
      <w:r>
        <w:rPr>
          <w:b/>
          <w:i/>
          <w:sz w:val="19"/>
        </w:rPr>
        <w:t>by all men</w:t>
      </w:r>
      <w:r>
        <w:rPr>
          <w:b/>
          <w:i/>
          <w:spacing w:val="40"/>
          <w:sz w:val="19"/>
        </w:rPr>
        <w:t> </w:t>
      </w:r>
      <w:r>
        <w:rPr>
          <w:b/>
          <w:sz w:val="19"/>
        </w:rPr>
        <w:t>a duce, </w:t>
      </w:r>
      <w:r>
        <w:rPr>
          <w:b/>
          <w:i/>
          <w:sz w:val="19"/>
        </w:rPr>
        <w:t>by the leader</w:t>
      </w:r>
    </w:p>
    <w:p>
      <w:pPr>
        <w:spacing w:line="196" w:lineRule="exact" w:before="0"/>
        <w:ind w:left="1215" w:right="0" w:firstLine="0"/>
        <w:jc w:val="left"/>
        <w:rPr>
          <w:b/>
          <w:i/>
          <w:sz w:val="19"/>
        </w:rPr>
      </w:pPr>
      <w:r>
        <w:rPr>
          <w:b/>
          <w:sz w:val="19"/>
        </w:rPr>
        <w:t>ab</w:t>
      </w:r>
      <w:r>
        <w:rPr>
          <w:b/>
          <w:spacing w:val="-2"/>
          <w:sz w:val="19"/>
        </w:rPr>
        <w:t> </w:t>
      </w:r>
      <w:r>
        <w:rPr>
          <w:b/>
          <w:sz w:val="19"/>
        </w:rPr>
        <w:t>hominibus,</w:t>
      </w:r>
      <w:r>
        <w:rPr>
          <w:b/>
          <w:spacing w:val="-1"/>
          <w:sz w:val="19"/>
        </w:rPr>
        <w:t> </w:t>
      </w:r>
      <w:r>
        <w:rPr>
          <w:b/>
          <w:i/>
          <w:sz w:val="19"/>
        </w:rPr>
        <w:t>by </w:t>
      </w:r>
      <w:r>
        <w:rPr>
          <w:b/>
          <w:i/>
          <w:spacing w:val="-5"/>
          <w:sz w:val="19"/>
        </w:rPr>
        <w:t>men</w:t>
      </w:r>
    </w:p>
    <w:p>
      <w:pPr>
        <w:pStyle w:val="BodyText"/>
        <w:spacing w:before="9"/>
        <w:rPr>
          <w:b/>
          <w:i/>
          <w:sz w:val="15"/>
        </w:rPr>
      </w:pPr>
    </w:p>
    <w:p>
      <w:pPr>
        <w:spacing w:before="0"/>
        <w:ind w:left="425" w:right="0" w:firstLine="0"/>
        <w:jc w:val="left"/>
        <w:rPr>
          <w:sz w:val="20"/>
        </w:rPr>
      </w:pPr>
      <w:r>
        <w:rPr>
          <w:b/>
          <w:sz w:val="22"/>
        </w:rPr>
        <w:t>ASSIGNMENT:</w:t>
      </w:r>
      <w:r>
        <w:rPr>
          <w:b/>
          <w:spacing w:val="28"/>
          <w:sz w:val="22"/>
        </w:rPr>
        <w:t> </w:t>
      </w:r>
      <w:r>
        <w:rPr>
          <w:sz w:val="20"/>
        </w:rPr>
        <w:t>Learn</w:t>
      </w:r>
      <w:r>
        <w:rPr>
          <w:spacing w:val="27"/>
          <w:sz w:val="20"/>
        </w:rPr>
        <w:t> </w:t>
      </w:r>
      <w:r>
        <w:rPr>
          <w:sz w:val="20"/>
        </w:rPr>
        <w:t>the</w:t>
      </w:r>
      <w:r>
        <w:rPr>
          <w:spacing w:val="27"/>
          <w:sz w:val="20"/>
        </w:rPr>
        <w:t> </w:t>
      </w:r>
      <w:r>
        <w:rPr>
          <w:sz w:val="20"/>
        </w:rPr>
        <w:t>rule,</w:t>
      </w:r>
      <w:r>
        <w:rPr>
          <w:spacing w:val="28"/>
          <w:sz w:val="20"/>
        </w:rPr>
        <w:t> </w:t>
      </w:r>
      <w:r>
        <w:rPr>
          <w:sz w:val="20"/>
        </w:rPr>
        <w:t>G</w:t>
      </w:r>
      <w:r>
        <w:rPr>
          <w:sz w:val="16"/>
        </w:rPr>
        <w:t>rAmmAr</w:t>
      </w:r>
      <w:r>
        <w:rPr>
          <w:sz w:val="20"/>
        </w:rPr>
        <w:t>,</w:t>
      </w:r>
      <w:r>
        <w:rPr>
          <w:spacing w:val="27"/>
          <w:sz w:val="20"/>
        </w:rPr>
        <w:t> </w:t>
      </w:r>
      <w:r>
        <w:rPr>
          <w:sz w:val="20"/>
        </w:rPr>
        <w:t>N</w:t>
      </w:r>
      <w:r>
        <w:rPr>
          <w:sz w:val="16"/>
        </w:rPr>
        <w:t>o</w:t>
      </w:r>
      <w:r>
        <w:rPr>
          <w:sz w:val="20"/>
        </w:rPr>
        <w:t>.</w:t>
      </w:r>
      <w:r>
        <w:rPr>
          <w:spacing w:val="27"/>
          <w:sz w:val="20"/>
        </w:rPr>
        <w:t> </w:t>
      </w:r>
      <w:r>
        <w:rPr>
          <w:spacing w:val="-4"/>
          <w:sz w:val="20"/>
        </w:rPr>
        <w:t>764.</w:t>
      </w:r>
    </w:p>
    <w:p>
      <w:pPr>
        <w:spacing w:before="133"/>
        <w:ind w:left="798" w:right="1497" w:firstLine="0"/>
        <w:jc w:val="center"/>
        <w:rPr>
          <w:b/>
          <w:sz w:val="16"/>
        </w:rPr>
      </w:pPr>
      <w:r>
        <w:rPr>
          <w:b/>
          <w:spacing w:val="-4"/>
          <w:sz w:val="16"/>
        </w:rPr>
        <w:t>NOTE</w:t>
      </w:r>
    </w:p>
    <w:p>
      <w:pPr>
        <w:pStyle w:val="BodyText"/>
        <w:spacing w:line="249" w:lineRule="auto" w:before="44"/>
        <w:ind w:left="234" w:right="924" w:firstLine="200"/>
        <w:jc w:val="both"/>
      </w:pPr>
      <w:r>
        <w:rPr/>
        <w:t>Remember</w:t>
      </w:r>
      <w:r>
        <w:rPr>
          <w:spacing w:val="40"/>
        </w:rPr>
        <w:t> </w:t>
      </w:r>
      <w:r>
        <w:rPr/>
        <w:t>that</w:t>
      </w:r>
      <w:r>
        <w:rPr>
          <w:spacing w:val="40"/>
        </w:rPr>
        <w:t> </w:t>
      </w:r>
      <w:r>
        <w:rPr/>
        <w:t>you</w:t>
      </w:r>
      <w:r>
        <w:rPr>
          <w:spacing w:val="40"/>
        </w:rPr>
        <w:t> </w:t>
      </w:r>
      <w:r>
        <w:rPr/>
        <w:t>have</w:t>
      </w:r>
      <w:r>
        <w:rPr>
          <w:spacing w:val="40"/>
        </w:rPr>
        <w:t> </w:t>
      </w:r>
      <w:r>
        <w:rPr/>
        <w:t>already</w:t>
      </w:r>
      <w:r>
        <w:rPr>
          <w:spacing w:val="40"/>
        </w:rPr>
        <w:t> </w:t>
      </w:r>
      <w:r>
        <w:rPr/>
        <w:t>learned</w:t>
      </w:r>
      <w:r>
        <w:rPr>
          <w:spacing w:val="40"/>
        </w:rPr>
        <w:t> </w:t>
      </w:r>
      <w:r>
        <w:rPr/>
        <w:t>a</w:t>
      </w:r>
      <w:r>
        <w:rPr>
          <w:spacing w:val="40"/>
        </w:rPr>
        <w:t> </w:t>
      </w:r>
      <w:r>
        <w:rPr/>
        <w:t>different</w:t>
      </w:r>
      <w:r>
        <w:rPr>
          <w:spacing w:val="40"/>
        </w:rPr>
        <w:t> </w:t>
      </w:r>
      <w:r>
        <w:rPr/>
        <w:t>meaning</w:t>
      </w:r>
      <w:r>
        <w:rPr>
          <w:spacing w:val="40"/>
        </w:rPr>
        <w:t> </w:t>
      </w:r>
      <w:r>
        <w:rPr/>
        <w:t>and use for ab (a). When ab (a) is used in a prepositional phrase modifying </w:t>
      </w:r>
      <w:r>
        <w:rPr>
          <w:b/>
          <w:sz w:val="22"/>
        </w:rPr>
        <w:t>ABSUM, </w:t>
      </w:r>
      <w:r>
        <w:rPr/>
        <w:t>it must be translated </w:t>
      </w:r>
      <w:r>
        <w:rPr>
          <w:i/>
        </w:rPr>
        <w:t>FROM. </w:t>
      </w:r>
      <w:r>
        <w:rPr/>
        <w:t>Thus:</w:t>
      </w:r>
    </w:p>
    <w:p>
      <w:pPr>
        <w:spacing w:before="73"/>
        <w:ind w:left="1485" w:right="0" w:firstLine="0"/>
        <w:jc w:val="both"/>
        <w:rPr>
          <w:b/>
          <w:sz w:val="19"/>
        </w:rPr>
      </w:pPr>
      <w:r>
        <w:rPr>
          <w:b/>
          <w:sz w:val="19"/>
        </w:rPr>
        <w:t>Mons_a</w:t>
      </w:r>
      <w:r>
        <w:rPr>
          <w:b/>
          <w:spacing w:val="-3"/>
          <w:sz w:val="19"/>
        </w:rPr>
        <w:t> </w:t>
      </w:r>
      <w:r>
        <w:rPr>
          <w:b/>
          <w:sz w:val="19"/>
        </w:rPr>
        <w:t>flumine</w:t>
      </w:r>
      <w:r>
        <w:rPr>
          <w:b/>
          <w:spacing w:val="-1"/>
          <w:sz w:val="19"/>
        </w:rPr>
        <w:t> </w:t>
      </w:r>
      <w:r>
        <w:rPr>
          <w:b/>
          <w:sz w:val="19"/>
        </w:rPr>
        <w:t>longe</w:t>
      </w:r>
      <w:r>
        <w:rPr>
          <w:b/>
          <w:spacing w:val="-1"/>
          <w:sz w:val="19"/>
        </w:rPr>
        <w:t> </w:t>
      </w:r>
      <w:r>
        <w:rPr>
          <w:b/>
          <w:spacing w:val="-2"/>
          <w:sz w:val="19"/>
        </w:rPr>
        <w:t>abest.</w:t>
      </w:r>
    </w:p>
    <w:p>
      <w:pPr>
        <w:spacing w:before="36"/>
        <w:ind w:left="1505" w:right="0" w:firstLine="0"/>
        <w:jc w:val="both"/>
        <w:rPr>
          <w:b/>
          <w:i/>
          <w:sz w:val="19"/>
        </w:rPr>
      </w:pPr>
      <w:r>
        <w:rPr>
          <w:b/>
          <w:i/>
          <w:sz w:val="19"/>
        </w:rPr>
        <w:t>The</w:t>
      </w:r>
      <w:r>
        <w:rPr>
          <w:b/>
          <w:i/>
          <w:spacing w:val="-1"/>
          <w:sz w:val="19"/>
        </w:rPr>
        <w:t> </w:t>
      </w:r>
      <w:r>
        <w:rPr>
          <w:b/>
          <w:i/>
          <w:sz w:val="19"/>
        </w:rPr>
        <w:t>mountain</w:t>
      </w:r>
      <w:r>
        <w:rPr>
          <w:b/>
          <w:i/>
          <w:spacing w:val="-2"/>
          <w:sz w:val="19"/>
        </w:rPr>
        <w:t> </w:t>
      </w:r>
      <w:r>
        <w:rPr>
          <w:b/>
          <w:i/>
          <w:sz w:val="19"/>
        </w:rPr>
        <w:t>is</w:t>
      </w:r>
      <w:r>
        <w:rPr>
          <w:b/>
          <w:i/>
          <w:spacing w:val="-1"/>
          <w:sz w:val="19"/>
        </w:rPr>
        <w:t> </w:t>
      </w:r>
      <w:r>
        <w:rPr>
          <w:b/>
          <w:i/>
          <w:sz w:val="19"/>
        </w:rPr>
        <w:t>far</w:t>
      </w:r>
      <w:r>
        <w:rPr>
          <w:b/>
          <w:i/>
          <w:spacing w:val="-2"/>
          <w:sz w:val="19"/>
        </w:rPr>
        <w:t> </w:t>
      </w:r>
      <w:r>
        <w:rPr>
          <w:b/>
          <w:i/>
          <w:sz w:val="19"/>
        </w:rPr>
        <w:t>away</w:t>
      </w:r>
      <w:r>
        <w:rPr>
          <w:b/>
          <w:i/>
          <w:spacing w:val="-1"/>
          <w:sz w:val="19"/>
        </w:rPr>
        <w:t> </w:t>
      </w:r>
      <w:r>
        <w:rPr>
          <w:b/>
          <w:i/>
          <w:sz w:val="19"/>
          <w:u w:val="single"/>
        </w:rPr>
        <w:t>from</w:t>
      </w:r>
      <w:r>
        <w:rPr>
          <w:b/>
          <w:i/>
          <w:spacing w:val="-1"/>
          <w:sz w:val="19"/>
        </w:rPr>
        <w:t> </w:t>
      </w:r>
      <w:r>
        <w:rPr>
          <w:b/>
          <w:i/>
          <w:sz w:val="19"/>
        </w:rPr>
        <w:t>the </w:t>
      </w:r>
      <w:r>
        <w:rPr>
          <w:b/>
          <w:i/>
          <w:spacing w:val="-2"/>
          <w:sz w:val="19"/>
        </w:rPr>
        <w:t>river.</w:t>
      </w:r>
    </w:p>
    <w:p>
      <w:pPr>
        <w:pStyle w:val="BodyText"/>
        <w:spacing w:before="9"/>
        <w:rPr>
          <w:b/>
          <w:i/>
          <w:sz w:val="27"/>
        </w:rPr>
      </w:pPr>
    </w:p>
    <w:p>
      <w:pPr>
        <w:spacing w:before="0"/>
        <w:ind w:left="798" w:right="1460" w:firstLine="0"/>
        <w:jc w:val="center"/>
        <w:rPr>
          <w:b/>
          <w:sz w:val="16"/>
        </w:rPr>
      </w:pPr>
      <w:r>
        <w:rPr>
          <w:b/>
          <w:spacing w:val="-2"/>
          <w:sz w:val="16"/>
        </w:rPr>
        <w:t>VOCABULARY</w:t>
      </w:r>
    </w:p>
    <w:p>
      <w:pPr>
        <w:tabs>
          <w:tab w:pos="2924" w:val="left" w:leader="none"/>
        </w:tabs>
        <w:spacing w:line="264" w:lineRule="exact" w:before="123"/>
        <w:ind w:left="804" w:right="0" w:firstLine="0"/>
        <w:jc w:val="left"/>
        <w:rPr>
          <w:b/>
          <w:i/>
          <w:sz w:val="19"/>
        </w:rPr>
      </w:pPr>
      <w:r>
        <w:rPr>
          <w:b/>
          <w:sz w:val="19"/>
        </w:rPr>
        <w:t>conservo,</w:t>
      </w:r>
      <w:r>
        <w:rPr>
          <w:b/>
          <w:spacing w:val="-3"/>
          <w:sz w:val="19"/>
        </w:rPr>
        <w:t> </w:t>
      </w:r>
      <w:r>
        <w:rPr>
          <w:b/>
          <w:i/>
          <w:sz w:val="19"/>
        </w:rPr>
        <w:t>1, </w:t>
      </w:r>
      <w:r>
        <w:rPr>
          <w:b/>
          <w:i/>
          <w:spacing w:val="-5"/>
          <w:sz w:val="19"/>
        </w:rPr>
        <w:t>tr.</w:t>
      </w:r>
      <w:r>
        <w:rPr>
          <w:b/>
          <w:i/>
          <w:sz w:val="19"/>
        </w:rPr>
        <w:tab/>
      </w:r>
      <w:r>
        <w:rPr>
          <w:position w:val="9"/>
          <w:sz w:val="18"/>
        </w:rPr>
        <w:t>f </w:t>
      </w:r>
      <w:r>
        <w:rPr>
          <w:b/>
          <w:i/>
          <w:spacing w:val="-2"/>
          <w:position w:val="9"/>
          <w:sz w:val="19"/>
        </w:rPr>
        <w:t>preserve</w:t>
      </w:r>
    </w:p>
    <w:p>
      <w:pPr>
        <w:spacing w:line="174" w:lineRule="exact" w:before="0"/>
        <w:ind w:left="2924" w:right="0" w:firstLine="0"/>
        <w:jc w:val="left"/>
        <w:rPr>
          <w:b/>
          <w:i/>
          <w:sz w:val="19"/>
        </w:rPr>
      </w:pPr>
      <w:r>
        <w:rPr>
          <w:b/>
          <w:i/>
          <w:spacing w:val="-2"/>
          <w:sz w:val="19"/>
        </w:rPr>
        <w:t>{spare</w:t>
      </w:r>
    </w:p>
    <w:p>
      <w:pPr>
        <w:spacing w:line="256" w:lineRule="auto" w:before="47"/>
        <w:ind w:left="3174" w:right="909" w:hanging="180"/>
        <w:jc w:val="left"/>
        <w:rPr>
          <w:sz w:val="18"/>
        </w:rPr>
      </w:pPr>
      <w:r>
        <w:rPr>
          <w:b/>
          <w:i/>
          <w:sz w:val="19"/>
        </w:rPr>
        <w:t>for</w:t>
      </w:r>
      <w:r>
        <w:rPr>
          <w:b/>
          <w:i/>
          <w:spacing w:val="-10"/>
          <w:sz w:val="19"/>
        </w:rPr>
        <w:t> </w:t>
      </w:r>
      <w:r>
        <w:rPr>
          <w:sz w:val="18"/>
        </w:rPr>
        <w:t>(when</w:t>
      </w:r>
      <w:r>
        <w:rPr>
          <w:spacing w:val="-7"/>
          <w:sz w:val="18"/>
        </w:rPr>
        <w:t> </w:t>
      </w:r>
      <w:r>
        <w:rPr>
          <w:b/>
          <w:i/>
          <w:sz w:val="19"/>
        </w:rPr>
        <w:t>for</w:t>
      </w:r>
      <w:r>
        <w:rPr>
          <w:b/>
          <w:i/>
          <w:spacing w:val="-10"/>
          <w:sz w:val="19"/>
        </w:rPr>
        <w:t> </w:t>
      </w:r>
      <w:r>
        <w:rPr>
          <w:sz w:val="18"/>
        </w:rPr>
        <w:t>means</w:t>
      </w:r>
      <w:r>
        <w:rPr>
          <w:spacing w:val="-8"/>
          <w:sz w:val="18"/>
        </w:rPr>
        <w:t> </w:t>
      </w:r>
      <w:r>
        <w:rPr>
          <w:b/>
          <w:i/>
          <w:sz w:val="19"/>
        </w:rPr>
        <w:t>because</w:t>
      </w:r>
      <w:r>
        <w:rPr>
          <w:b/>
          <w:i/>
          <w:spacing w:val="-10"/>
          <w:sz w:val="19"/>
        </w:rPr>
        <w:t> </w:t>
      </w:r>
      <w:r>
        <w:rPr>
          <w:sz w:val="18"/>
        </w:rPr>
        <w:t>and introduces a REASON)</w:t>
      </w:r>
    </w:p>
    <w:p>
      <w:pPr>
        <w:spacing w:after="0" w:line="256" w:lineRule="auto"/>
        <w:jc w:val="left"/>
        <w:rPr>
          <w:sz w:val="18"/>
        </w:rPr>
        <w:sectPr>
          <w:pgSz w:w="7380" w:h="11550"/>
          <w:pgMar w:top="760" w:bottom="280" w:left="300" w:right="180"/>
        </w:sectPr>
      </w:pPr>
    </w:p>
    <w:p>
      <w:pPr>
        <w:spacing w:before="119"/>
        <w:ind w:left="844" w:right="0" w:firstLine="0"/>
        <w:jc w:val="left"/>
        <w:rPr>
          <w:b/>
          <w:i/>
          <w:sz w:val="19"/>
        </w:rPr>
      </w:pPr>
      <w:r>
        <w:rPr/>
        <w:drawing>
          <wp:anchor distT="0" distB="0" distL="0" distR="0" allowOverlap="1" layoutInCell="1" locked="0" behindDoc="1" simplePos="0" relativeHeight="476336128">
            <wp:simplePos x="0" y="0"/>
            <wp:positionH relativeFrom="page">
              <wp:posOffset>101600</wp:posOffset>
            </wp:positionH>
            <wp:positionV relativeFrom="page">
              <wp:posOffset>0</wp:posOffset>
            </wp:positionV>
            <wp:extent cx="4581525" cy="7334250"/>
            <wp:effectExtent l="0" t="0" r="0" b="0"/>
            <wp:wrapNone/>
            <wp:docPr id="303" name="image247.png"/>
            <wp:cNvGraphicFramePr>
              <a:graphicFrameLocks noChangeAspect="1"/>
            </wp:cNvGraphicFramePr>
            <a:graphic>
              <a:graphicData uri="http://schemas.openxmlformats.org/drawingml/2006/picture">
                <pic:pic>
                  <pic:nvPicPr>
                    <pic:cNvPr id="304" name="image247.png"/>
                    <pic:cNvPicPr/>
                  </pic:nvPicPr>
                  <pic:blipFill>
                    <a:blip r:embed="rId251" cstate="print"/>
                    <a:stretch>
                      <a:fillRect/>
                    </a:stretch>
                  </pic:blipFill>
                  <pic:spPr>
                    <a:xfrm>
                      <a:off x="0" y="0"/>
                      <a:ext cx="4581525" cy="7334250"/>
                    </a:xfrm>
                    <a:prstGeom prst="rect">
                      <a:avLst/>
                    </a:prstGeom>
                  </pic:spPr>
                </pic:pic>
              </a:graphicData>
            </a:graphic>
          </wp:anchor>
        </w:drawing>
      </w:r>
      <w:r>
        <w:rPr>
          <w:b/>
          <w:sz w:val="19"/>
        </w:rPr>
        <w:t>ab</w:t>
      </w:r>
      <w:r>
        <w:rPr>
          <w:b/>
          <w:spacing w:val="-2"/>
          <w:sz w:val="19"/>
        </w:rPr>
        <w:t> </w:t>
      </w:r>
      <w:r>
        <w:rPr>
          <w:b/>
          <w:sz w:val="19"/>
        </w:rPr>
        <w:t>(a), </w:t>
      </w:r>
      <w:r>
        <w:rPr>
          <w:b/>
          <w:i/>
          <w:sz w:val="19"/>
        </w:rPr>
        <w:t>prep.</w:t>
      </w:r>
      <w:r>
        <w:rPr>
          <w:b/>
          <w:i/>
          <w:spacing w:val="-1"/>
          <w:sz w:val="19"/>
        </w:rPr>
        <w:t> </w:t>
      </w:r>
      <w:r>
        <w:rPr>
          <w:b/>
          <w:i/>
          <w:sz w:val="19"/>
        </w:rPr>
        <w:t>w. </w:t>
      </w:r>
      <w:r>
        <w:rPr>
          <w:b/>
          <w:i/>
          <w:spacing w:val="-4"/>
          <w:sz w:val="19"/>
        </w:rPr>
        <w:t>abl.</w:t>
      </w:r>
    </w:p>
    <w:p>
      <w:pPr>
        <w:spacing w:before="29"/>
        <w:ind w:left="629" w:right="0" w:firstLine="0"/>
        <w:jc w:val="left"/>
        <w:rPr>
          <w:sz w:val="18"/>
        </w:rPr>
      </w:pPr>
      <w:r>
        <w:rPr/>
        <w:br w:type="column"/>
      </w:r>
      <w:r>
        <w:rPr>
          <w:b/>
          <w:i/>
          <w:sz w:val="19"/>
        </w:rPr>
        <w:t>by</w:t>
      </w:r>
      <w:r>
        <w:rPr>
          <w:b/>
          <w:i/>
          <w:spacing w:val="-4"/>
          <w:sz w:val="19"/>
        </w:rPr>
        <w:t> </w:t>
      </w:r>
      <w:r>
        <w:rPr>
          <w:sz w:val="18"/>
        </w:rPr>
        <w:t>(expressing</w:t>
      </w:r>
      <w:r>
        <w:rPr>
          <w:spacing w:val="-1"/>
          <w:sz w:val="18"/>
        </w:rPr>
        <w:t> </w:t>
      </w:r>
      <w:r>
        <w:rPr>
          <w:spacing w:val="-2"/>
          <w:sz w:val="18"/>
        </w:rPr>
        <w:t>agency)</w:t>
      </w:r>
    </w:p>
    <w:p>
      <w:pPr>
        <w:spacing w:before="7"/>
        <w:ind w:left="604" w:right="0" w:firstLine="0"/>
        <w:jc w:val="left"/>
        <w:rPr>
          <w:b/>
          <w:sz w:val="19"/>
        </w:rPr>
      </w:pPr>
      <w:r>
        <w:rPr>
          <w:b/>
          <w:i/>
          <w:sz w:val="19"/>
        </w:rPr>
        <w:t>from</w:t>
      </w:r>
      <w:r>
        <w:rPr>
          <w:b/>
          <w:i/>
          <w:spacing w:val="-1"/>
          <w:sz w:val="19"/>
        </w:rPr>
        <w:t> </w:t>
      </w:r>
      <w:r>
        <w:rPr>
          <w:b/>
          <w:i/>
          <w:sz w:val="19"/>
        </w:rPr>
        <w:t>(w. </w:t>
      </w:r>
      <w:r>
        <w:rPr>
          <w:b/>
          <w:spacing w:val="-2"/>
          <w:sz w:val="19"/>
        </w:rPr>
        <w:t>absum)</w:t>
      </w:r>
    </w:p>
    <w:p>
      <w:pPr>
        <w:spacing w:after="0"/>
        <w:jc w:val="left"/>
        <w:rPr>
          <w:sz w:val="19"/>
        </w:rPr>
        <w:sectPr>
          <w:type w:val="continuous"/>
          <w:pgSz w:w="7380" w:h="11550"/>
          <w:pgMar w:top="1300" w:bottom="280" w:left="300" w:right="180"/>
          <w:cols w:num="2" w:equalWidth="0">
            <w:col w:w="2366" w:space="40"/>
            <w:col w:w="4494"/>
          </w:cols>
        </w:sectPr>
      </w:pPr>
    </w:p>
    <w:p>
      <w:pPr>
        <w:tabs>
          <w:tab w:pos="2909" w:val="left" w:leader="none"/>
        </w:tabs>
        <w:spacing w:before="70"/>
        <w:ind w:left="880" w:right="0" w:firstLine="0"/>
        <w:jc w:val="left"/>
        <w:rPr>
          <w:b/>
          <w:sz w:val="16"/>
        </w:rPr>
      </w:pPr>
      <w:r>
        <w:rPr/>
        <w:pict>
          <v:group style="position:absolute;margin-left:14pt;margin-top:0pt;width:354pt;height:577.5pt;mso-position-horizontal-relative:page;mso-position-vertical-relative:page;z-index:-26979840" id="docshapegroup173" coordorigin="280,0" coordsize="7080,11550">
            <v:shape style="position:absolute;left:280;top:0;width:7080;height:11550" type="#_x0000_t75" id="docshape174" stroked="false">
              <v:imagedata r:id="rId252" o:title=""/>
            </v:shape>
            <v:shape style="position:absolute;left:1130;top:4995;width:5805;height:4710" type="#_x0000_t75" id="docshape175" stroked="false">
              <v:imagedata r:id="rId253" o:title=""/>
            </v:shape>
            <w10:wrap type="none"/>
          </v:group>
        </w:pict>
      </w:r>
      <w:r>
        <w:rPr>
          <w:b/>
          <w:spacing w:val="-5"/>
          <w:position w:val="-3"/>
          <w:sz w:val="19"/>
        </w:rPr>
        <w:t>186</w:t>
      </w:r>
      <w:r>
        <w:rPr>
          <w:b/>
          <w:position w:val="-3"/>
          <w:sz w:val="19"/>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rPr>
      </w:pPr>
    </w:p>
    <w:p>
      <w:pPr>
        <w:spacing w:before="0"/>
        <w:ind w:left="798" w:right="450" w:firstLine="0"/>
        <w:jc w:val="center"/>
        <w:rPr>
          <w:b/>
          <w:sz w:val="16"/>
        </w:rPr>
      </w:pPr>
      <w:r>
        <w:rPr>
          <w:b/>
          <w:sz w:val="16"/>
        </w:rPr>
        <w:t>REVIEW</w:t>
      </w:r>
      <w:r>
        <w:rPr>
          <w:b/>
          <w:spacing w:val="-2"/>
          <w:sz w:val="16"/>
        </w:rPr>
        <w:t> VOCABULARY</w:t>
      </w:r>
    </w:p>
    <w:p>
      <w:pPr>
        <w:tabs>
          <w:tab w:pos="4184" w:val="left" w:leader="none"/>
        </w:tabs>
        <w:spacing w:before="128"/>
        <w:ind w:left="2810" w:right="0" w:firstLine="0"/>
        <w:jc w:val="left"/>
        <w:rPr>
          <w:b/>
          <w:i/>
          <w:sz w:val="19"/>
        </w:rPr>
      </w:pPr>
      <w:r>
        <w:rPr>
          <w:b/>
          <w:sz w:val="16"/>
        </w:rPr>
        <w:t>voco,</w:t>
      </w:r>
      <w:r>
        <w:rPr>
          <w:b/>
          <w:spacing w:val="-1"/>
          <w:sz w:val="16"/>
        </w:rPr>
        <w:t> </w:t>
      </w:r>
      <w:r>
        <w:rPr>
          <w:b/>
          <w:i/>
          <w:sz w:val="19"/>
        </w:rPr>
        <w:t>1,</w:t>
      </w:r>
      <w:r>
        <w:rPr>
          <w:b/>
          <w:i/>
          <w:spacing w:val="1"/>
          <w:sz w:val="19"/>
        </w:rPr>
        <w:t> </w:t>
      </w:r>
      <w:r>
        <w:rPr>
          <w:b/>
          <w:i/>
          <w:spacing w:val="-5"/>
          <w:sz w:val="19"/>
        </w:rPr>
        <w:t>tr.</w:t>
      </w:r>
      <w:r>
        <w:rPr>
          <w:b/>
          <w:i/>
          <w:sz w:val="19"/>
        </w:rPr>
        <w:tab/>
      </w:r>
      <w:r>
        <w:rPr>
          <w:b/>
          <w:i/>
          <w:spacing w:val="-4"/>
          <w:sz w:val="19"/>
        </w:rPr>
        <w:t>call</w:t>
      </w:r>
    </w:p>
    <w:p>
      <w:pPr>
        <w:spacing w:before="16"/>
        <w:ind w:left="2815" w:right="0" w:firstLine="0"/>
        <w:jc w:val="left"/>
        <w:rPr>
          <w:b/>
          <w:i/>
          <w:sz w:val="19"/>
        </w:rPr>
      </w:pPr>
      <w:r>
        <w:rPr>
          <w:b/>
          <w:sz w:val="16"/>
        </w:rPr>
        <w:t>occupo,</w:t>
      </w:r>
      <w:r>
        <w:rPr>
          <w:b/>
          <w:spacing w:val="-3"/>
          <w:sz w:val="16"/>
        </w:rPr>
        <w:t> </w:t>
      </w:r>
      <w:r>
        <w:rPr>
          <w:b/>
          <w:i/>
          <w:sz w:val="19"/>
        </w:rPr>
        <w:t>1, tr. </w:t>
      </w:r>
      <w:r>
        <w:rPr>
          <w:b/>
          <w:i/>
          <w:spacing w:val="-2"/>
          <w:sz w:val="19"/>
        </w:rPr>
        <w:t>seize</w:t>
      </w:r>
    </w:p>
    <w:p>
      <w:pPr>
        <w:pStyle w:val="BodyText"/>
        <w:spacing w:before="7"/>
        <w:rPr>
          <w:b/>
          <w:i/>
          <w:sz w:val="22"/>
        </w:rPr>
      </w:pPr>
    </w:p>
    <w:p>
      <w:pPr>
        <w:spacing w:before="0"/>
        <w:ind w:left="798" w:right="345" w:firstLine="0"/>
        <w:jc w:val="center"/>
        <w:rPr>
          <w:b/>
          <w:sz w:val="16"/>
        </w:rPr>
      </w:pPr>
      <w:r>
        <w:rPr>
          <w:b/>
          <w:sz w:val="16"/>
        </w:rPr>
        <w:t>EXERCISE</w:t>
      </w:r>
      <w:r>
        <w:rPr>
          <w:b/>
          <w:spacing w:val="-3"/>
          <w:sz w:val="16"/>
        </w:rPr>
        <w:t> </w:t>
      </w:r>
      <w:r>
        <w:rPr>
          <w:b/>
          <w:spacing w:val="-5"/>
          <w:sz w:val="16"/>
        </w:rPr>
        <w:t>207</w:t>
      </w:r>
    </w:p>
    <w:p>
      <w:pPr>
        <w:spacing w:line="264" w:lineRule="auto" w:before="103"/>
        <w:ind w:left="2419" w:right="1810" w:hanging="620"/>
        <w:jc w:val="left"/>
        <w:rPr>
          <w:b/>
          <w:sz w:val="16"/>
        </w:rPr>
      </w:pPr>
      <w:r>
        <w:rPr>
          <w:b/>
          <w:i/>
          <w:sz w:val="19"/>
        </w:rPr>
        <w:t>Complete</w:t>
      </w:r>
      <w:r>
        <w:rPr>
          <w:b/>
          <w:i/>
          <w:spacing w:val="-9"/>
          <w:sz w:val="19"/>
        </w:rPr>
        <w:t> </w:t>
      </w:r>
      <w:r>
        <w:rPr>
          <w:b/>
          <w:i/>
          <w:sz w:val="19"/>
        </w:rPr>
        <w:t>these</w:t>
      </w:r>
      <w:r>
        <w:rPr>
          <w:b/>
          <w:i/>
          <w:spacing w:val="-7"/>
          <w:sz w:val="19"/>
        </w:rPr>
        <w:t> </w:t>
      </w:r>
      <w:r>
        <w:rPr>
          <w:b/>
          <w:i/>
          <w:sz w:val="19"/>
        </w:rPr>
        <w:t>phrases</w:t>
      </w:r>
      <w:r>
        <w:rPr>
          <w:b/>
          <w:i/>
          <w:spacing w:val="-8"/>
          <w:sz w:val="19"/>
        </w:rPr>
        <w:t> </w:t>
      </w:r>
      <w:r>
        <w:rPr>
          <w:b/>
          <w:i/>
          <w:sz w:val="19"/>
        </w:rPr>
        <w:t>with</w:t>
      </w:r>
      <w:r>
        <w:rPr>
          <w:b/>
          <w:i/>
          <w:spacing w:val="-12"/>
          <w:sz w:val="19"/>
        </w:rPr>
        <w:t> </w:t>
      </w:r>
      <w:r>
        <w:rPr>
          <w:b/>
          <w:sz w:val="16"/>
        </w:rPr>
        <w:t>a</w:t>
      </w:r>
      <w:r>
        <w:rPr>
          <w:b/>
          <w:spacing w:val="-6"/>
          <w:sz w:val="16"/>
        </w:rPr>
        <w:t> </w:t>
      </w:r>
      <w:r>
        <w:rPr>
          <w:b/>
          <w:i/>
          <w:sz w:val="19"/>
        </w:rPr>
        <w:t>whenever</w:t>
      </w:r>
      <w:r>
        <w:rPr>
          <w:b/>
          <w:i/>
          <w:sz w:val="19"/>
        </w:rPr>
        <w:t> possible; otherwise use </w:t>
      </w:r>
      <w:r>
        <w:rPr>
          <w:b/>
          <w:sz w:val="16"/>
        </w:rPr>
        <w:t>ab:</w:t>
      </w:r>
    </w:p>
    <w:p>
      <w:pPr>
        <w:pStyle w:val="ListParagraph"/>
        <w:numPr>
          <w:ilvl w:val="0"/>
          <w:numId w:val="189"/>
        </w:numPr>
        <w:tabs>
          <w:tab w:pos="1360" w:val="left" w:leader="none"/>
          <w:tab w:pos="4179" w:val="left" w:leader="none"/>
        </w:tabs>
        <w:spacing w:line="240" w:lineRule="auto" w:before="70" w:after="0"/>
        <w:ind w:left="1360" w:right="0" w:hanging="291"/>
        <w:jc w:val="left"/>
        <w:rPr>
          <w:sz w:val="20"/>
        </w:rPr>
      </w:pPr>
      <w:r>
        <w:rPr>
          <w:sz w:val="20"/>
        </w:rPr>
        <w:t>By</w:t>
      </w:r>
      <w:r>
        <w:rPr>
          <w:spacing w:val="-1"/>
          <w:sz w:val="20"/>
        </w:rPr>
        <w:t> </w:t>
      </w:r>
      <w:r>
        <w:rPr>
          <w:sz w:val="20"/>
        </w:rPr>
        <w:t>the </w:t>
      </w:r>
      <w:r>
        <w:rPr>
          <w:spacing w:val="-2"/>
          <w:sz w:val="20"/>
        </w:rPr>
        <w:t>king.</w:t>
      </w:r>
      <w:r>
        <w:rPr>
          <w:sz w:val="20"/>
        </w:rPr>
        <w:tab/>
      </w:r>
      <w:r>
        <w:rPr>
          <w:spacing w:val="-2"/>
          <w:sz w:val="20"/>
        </w:rPr>
        <w:t>rege.</w:t>
      </w:r>
    </w:p>
    <w:p>
      <w:pPr>
        <w:pStyle w:val="ListParagraph"/>
        <w:numPr>
          <w:ilvl w:val="0"/>
          <w:numId w:val="189"/>
        </w:numPr>
        <w:tabs>
          <w:tab w:pos="1355" w:val="left" w:leader="none"/>
          <w:tab w:pos="4179" w:val="left" w:leader="none"/>
        </w:tabs>
        <w:spacing w:line="240" w:lineRule="auto" w:before="10" w:after="0"/>
        <w:ind w:left="1355" w:right="0" w:hanging="306"/>
        <w:jc w:val="left"/>
        <w:rPr>
          <w:sz w:val="20"/>
        </w:rPr>
      </w:pPr>
      <w:r>
        <w:rPr>
          <w:sz w:val="20"/>
        </w:rPr>
        <w:t>By</w:t>
      </w:r>
      <w:r>
        <w:rPr>
          <w:spacing w:val="-3"/>
          <w:sz w:val="20"/>
        </w:rPr>
        <w:t> </w:t>
      </w:r>
      <w:r>
        <w:rPr>
          <w:sz w:val="20"/>
        </w:rPr>
        <w:t>the </w:t>
      </w:r>
      <w:r>
        <w:rPr>
          <w:spacing w:val="-2"/>
          <w:sz w:val="20"/>
        </w:rPr>
        <w:t>enemy.</w:t>
      </w:r>
      <w:r>
        <w:rPr>
          <w:sz w:val="20"/>
        </w:rPr>
        <w:tab/>
      </w:r>
      <w:r>
        <w:rPr>
          <w:spacing w:val="-2"/>
          <w:sz w:val="20"/>
        </w:rPr>
        <w:t>hostibus.</w:t>
      </w:r>
    </w:p>
    <w:p>
      <w:pPr>
        <w:pStyle w:val="ListParagraph"/>
        <w:numPr>
          <w:ilvl w:val="0"/>
          <w:numId w:val="189"/>
        </w:numPr>
        <w:tabs>
          <w:tab w:pos="1360" w:val="left" w:leader="none"/>
          <w:tab w:pos="4179" w:val="left" w:leader="none"/>
        </w:tabs>
        <w:spacing w:line="240" w:lineRule="auto" w:before="20" w:after="0"/>
        <w:ind w:left="1360" w:right="0" w:hanging="316"/>
        <w:jc w:val="left"/>
        <w:rPr>
          <w:sz w:val="20"/>
        </w:rPr>
      </w:pPr>
      <w:r>
        <w:rPr>
          <w:sz w:val="20"/>
        </w:rPr>
        <w:t>By</w:t>
      </w:r>
      <w:r>
        <w:rPr>
          <w:spacing w:val="-1"/>
          <w:sz w:val="20"/>
        </w:rPr>
        <w:t> </w:t>
      </w:r>
      <w:r>
        <w:rPr>
          <w:sz w:val="20"/>
        </w:rPr>
        <w:t>the </w:t>
      </w:r>
      <w:r>
        <w:rPr>
          <w:spacing w:val="-2"/>
          <w:sz w:val="20"/>
        </w:rPr>
        <w:t>cavalry.</w:t>
      </w:r>
      <w:r>
        <w:rPr>
          <w:sz w:val="20"/>
        </w:rPr>
        <w:tab/>
      </w:r>
      <w:r>
        <w:rPr>
          <w:spacing w:val="-2"/>
          <w:sz w:val="20"/>
        </w:rPr>
        <w:t>equitibus.</w:t>
      </w:r>
    </w:p>
    <w:p>
      <w:pPr>
        <w:pStyle w:val="BodyText"/>
        <w:spacing w:before="9"/>
        <w:rPr>
          <w:sz w:val="17"/>
        </w:rPr>
      </w:pPr>
    </w:p>
    <w:p>
      <w:pPr>
        <w:pStyle w:val="ListParagraph"/>
        <w:numPr>
          <w:ilvl w:val="0"/>
          <w:numId w:val="189"/>
        </w:numPr>
        <w:tabs>
          <w:tab w:pos="1355" w:val="left" w:leader="none"/>
          <w:tab w:pos="4789" w:val="left" w:leader="dot"/>
        </w:tabs>
        <w:spacing w:line="240" w:lineRule="auto" w:before="1" w:after="0"/>
        <w:ind w:left="1355" w:right="0" w:hanging="311"/>
        <w:jc w:val="left"/>
        <w:rPr>
          <w:sz w:val="20"/>
        </w:rPr>
      </w:pPr>
      <w:r>
        <w:rPr>
          <w:sz w:val="20"/>
        </w:rPr>
        <w:t>By</w:t>
      </w:r>
      <w:r>
        <w:rPr>
          <w:spacing w:val="-1"/>
          <w:sz w:val="20"/>
        </w:rPr>
        <w:t> </w:t>
      </w:r>
      <w:r>
        <w:rPr>
          <w:spacing w:val="-2"/>
          <w:sz w:val="20"/>
        </w:rPr>
        <w:t>Mary.</w:t>
      </w:r>
      <w:r>
        <w:rPr>
          <w:sz w:val="20"/>
        </w:rPr>
        <w:tab/>
      </w:r>
      <w:r>
        <w:rPr>
          <w:spacing w:val="-2"/>
          <w:sz w:val="20"/>
        </w:rPr>
        <w:t>Maria.</w:t>
      </w:r>
    </w:p>
    <w:p>
      <w:pPr>
        <w:pStyle w:val="ListParagraph"/>
        <w:numPr>
          <w:ilvl w:val="0"/>
          <w:numId w:val="189"/>
        </w:numPr>
        <w:tabs>
          <w:tab w:pos="1350" w:val="left" w:leader="none"/>
          <w:tab w:pos="4179" w:val="left" w:leader="none"/>
        </w:tabs>
        <w:spacing w:line="240" w:lineRule="auto" w:before="15" w:after="0"/>
        <w:ind w:left="1350" w:right="0" w:hanging="301"/>
        <w:jc w:val="left"/>
        <w:rPr>
          <w:sz w:val="20"/>
        </w:rPr>
      </w:pPr>
      <w:r>
        <w:rPr>
          <w:sz w:val="20"/>
        </w:rPr>
        <w:t>By</w:t>
      </w:r>
      <w:r>
        <w:rPr>
          <w:spacing w:val="-1"/>
          <w:sz w:val="20"/>
        </w:rPr>
        <w:t> </w:t>
      </w:r>
      <w:r>
        <w:rPr>
          <w:sz w:val="20"/>
        </w:rPr>
        <w:t>all</w:t>
      </w:r>
      <w:r>
        <w:rPr>
          <w:spacing w:val="-1"/>
          <w:sz w:val="20"/>
        </w:rPr>
        <w:t> </w:t>
      </w:r>
      <w:r>
        <w:rPr>
          <w:spacing w:val="-2"/>
          <w:sz w:val="20"/>
        </w:rPr>
        <w:t>slaves.</w:t>
      </w:r>
      <w:r>
        <w:rPr>
          <w:sz w:val="20"/>
        </w:rPr>
        <w:tab/>
        <w:t>omnibus</w:t>
      </w:r>
      <w:r>
        <w:rPr>
          <w:spacing w:val="-3"/>
          <w:sz w:val="20"/>
        </w:rPr>
        <w:t> </w:t>
      </w:r>
      <w:r>
        <w:rPr>
          <w:spacing w:val="-2"/>
          <w:sz w:val="20"/>
        </w:rPr>
        <w:t>servis.</w:t>
      </w:r>
    </w:p>
    <w:p>
      <w:pPr>
        <w:pStyle w:val="ListParagraph"/>
        <w:numPr>
          <w:ilvl w:val="0"/>
          <w:numId w:val="189"/>
        </w:numPr>
        <w:tabs>
          <w:tab w:pos="1355" w:val="left" w:leader="none"/>
        </w:tabs>
        <w:spacing w:line="240" w:lineRule="auto" w:before="10" w:after="0"/>
        <w:ind w:left="1355" w:right="0" w:hanging="301"/>
        <w:jc w:val="left"/>
        <w:rPr>
          <w:sz w:val="20"/>
        </w:rPr>
      </w:pPr>
      <w:r>
        <w:rPr>
          <w:sz w:val="20"/>
        </w:rPr>
        <w:t>By</w:t>
      </w:r>
      <w:r>
        <w:rPr>
          <w:spacing w:val="-1"/>
          <w:sz w:val="20"/>
        </w:rPr>
        <w:t> </w:t>
      </w:r>
      <w:r>
        <w:rPr>
          <w:sz w:val="20"/>
        </w:rPr>
        <w:t>the</w:t>
      </w:r>
      <w:r>
        <w:rPr>
          <w:spacing w:val="-1"/>
          <w:sz w:val="20"/>
        </w:rPr>
        <w:t> </w:t>
      </w:r>
      <w:r>
        <w:rPr>
          <w:sz w:val="20"/>
        </w:rPr>
        <w:t>leader</w:t>
      </w:r>
      <w:r>
        <w:rPr>
          <w:spacing w:val="-2"/>
          <w:sz w:val="20"/>
        </w:rPr>
        <w:t> </w:t>
      </w:r>
      <w:r>
        <w:rPr>
          <w:sz w:val="20"/>
        </w:rPr>
        <w:t>of the</w:t>
      </w:r>
      <w:r>
        <w:rPr>
          <w:spacing w:val="-1"/>
          <w:sz w:val="20"/>
        </w:rPr>
        <w:t> </w:t>
      </w:r>
      <w:r>
        <w:rPr>
          <w:sz w:val="20"/>
        </w:rPr>
        <w:t>enemy.</w:t>
      </w:r>
      <w:r>
        <w:rPr>
          <w:spacing w:val="-1"/>
          <w:sz w:val="20"/>
        </w:rPr>
        <w:t> </w:t>
      </w:r>
      <w:r>
        <w:rPr>
          <w:sz w:val="20"/>
        </w:rPr>
        <w:t>hostium </w:t>
      </w:r>
      <w:r>
        <w:rPr>
          <w:spacing w:val="-4"/>
          <w:sz w:val="20"/>
        </w:rPr>
        <w:t>duce.</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spacing w:before="165"/>
        <w:ind w:left="798" w:right="664" w:firstLine="0"/>
        <w:jc w:val="center"/>
        <w:rPr>
          <w:sz w:val="15"/>
        </w:rPr>
      </w:pPr>
      <w:r>
        <w:rPr>
          <w:smallCaps/>
          <w:sz w:val="15"/>
        </w:rPr>
        <w:t>Oppidum</w:t>
      </w:r>
      <w:r>
        <w:rPr>
          <w:smallCaps/>
          <w:spacing w:val="6"/>
          <w:sz w:val="15"/>
        </w:rPr>
        <w:t> </w:t>
      </w:r>
      <w:r>
        <w:rPr>
          <w:smallCaps/>
          <w:sz w:val="15"/>
        </w:rPr>
        <w:t>a</w:t>
      </w:r>
      <w:r>
        <w:rPr>
          <w:smallCaps/>
          <w:spacing w:val="6"/>
          <w:sz w:val="15"/>
        </w:rPr>
        <w:t> </w:t>
      </w:r>
      <w:r>
        <w:rPr>
          <w:smallCaps/>
          <w:sz w:val="15"/>
        </w:rPr>
        <w:t>multibus</w:t>
      </w:r>
      <w:r>
        <w:rPr>
          <w:smallCaps/>
          <w:spacing w:val="6"/>
          <w:sz w:val="15"/>
        </w:rPr>
        <w:t> </w:t>
      </w:r>
      <w:r>
        <w:rPr>
          <w:smallCaps/>
          <w:sz w:val="15"/>
        </w:rPr>
        <w:t>oppugnatum</w:t>
      </w:r>
      <w:r>
        <w:rPr>
          <w:smallCaps/>
          <w:spacing w:val="6"/>
          <w:sz w:val="15"/>
        </w:rPr>
        <w:t> </w:t>
      </w:r>
      <w:r>
        <w:rPr>
          <w:smallCaps/>
          <w:spacing w:val="-4"/>
          <w:sz w:val="15"/>
        </w:rPr>
        <w:t>est.</w:t>
      </w:r>
    </w:p>
    <w:p>
      <w:pPr>
        <w:spacing w:after="0"/>
        <w:jc w:val="center"/>
        <w:rPr>
          <w:sz w:val="15"/>
        </w:rPr>
        <w:sectPr>
          <w:pgSz w:w="7380" w:h="11550"/>
          <w:pgMar w:top="820" w:bottom="280" w:left="300" w:right="180"/>
        </w:sectPr>
      </w:pPr>
    </w:p>
    <w:p>
      <w:pPr>
        <w:tabs>
          <w:tab w:pos="5939" w:val="right" w:leader="none"/>
        </w:tabs>
        <w:spacing w:before="80"/>
        <w:ind w:left="2230" w:right="0" w:firstLine="0"/>
        <w:jc w:val="left"/>
        <w:rPr>
          <w:b/>
          <w:sz w:val="19"/>
        </w:rPr>
      </w:pPr>
      <w:r>
        <w:rPr/>
        <w:drawing>
          <wp:anchor distT="0" distB="0" distL="0" distR="0" allowOverlap="1" layoutInCell="1" locked="0" behindDoc="1" simplePos="0" relativeHeight="476337152">
            <wp:simplePos x="0" y="0"/>
            <wp:positionH relativeFrom="page">
              <wp:posOffset>76200</wp:posOffset>
            </wp:positionH>
            <wp:positionV relativeFrom="page">
              <wp:posOffset>279400</wp:posOffset>
            </wp:positionV>
            <wp:extent cx="4606925" cy="7054850"/>
            <wp:effectExtent l="0" t="0" r="0" b="0"/>
            <wp:wrapNone/>
            <wp:docPr id="305" name="image250.png"/>
            <wp:cNvGraphicFramePr>
              <a:graphicFrameLocks noChangeAspect="1"/>
            </wp:cNvGraphicFramePr>
            <a:graphic>
              <a:graphicData uri="http://schemas.openxmlformats.org/drawingml/2006/picture">
                <pic:pic>
                  <pic:nvPicPr>
                    <pic:cNvPr id="306" name="image250.png"/>
                    <pic:cNvPicPr/>
                  </pic:nvPicPr>
                  <pic:blipFill>
                    <a:blip r:embed="rId254" cstate="print"/>
                    <a:stretch>
                      <a:fillRect/>
                    </a:stretch>
                  </pic:blipFill>
                  <pic:spPr>
                    <a:xfrm>
                      <a:off x="0" y="0"/>
                      <a:ext cx="4606925" cy="70548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19"/>
        </w:rPr>
        <w:t>187</w:t>
      </w:r>
    </w:p>
    <w:p>
      <w:pPr>
        <w:pStyle w:val="BodyText"/>
        <w:spacing w:before="2"/>
        <w:rPr>
          <w:b/>
          <w:sz w:val="22"/>
        </w:rPr>
      </w:pPr>
    </w:p>
    <w:p>
      <w:pPr>
        <w:spacing w:before="0"/>
        <w:ind w:left="647" w:right="1533" w:firstLine="0"/>
        <w:jc w:val="center"/>
        <w:rPr>
          <w:b/>
          <w:sz w:val="16"/>
        </w:rPr>
      </w:pPr>
      <w:r>
        <w:rPr>
          <w:b/>
          <w:sz w:val="16"/>
        </w:rPr>
        <w:t>EXERCISE</w:t>
      </w:r>
      <w:r>
        <w:rPr>
          <w:b/>
          <w:spacing w:val="-3"/>
          <w:sz w:val="16"/>
        </w:rPr>
        <w:t> </w:t>
      </w:r>
      <w:r>
        <w:rPr>
          <w:b/>
          <w:spacing w:val="-5"/>
          <w:sz w:val="16"/>
        </w:rPr>
        <w:t>208</w:t>
      </w:r>
    </w:p>
    <w:p>
      <w:pPr>
        <w:pStyle w:val="BodyText"/>
        <w:spacing w:before="59"/>
        <w:ind w:left="706" w:right="1533"/>
        <w:jc w:val="center"/>
      </w:pPr>
      <w:r>
        <w:rPr>
          <w:spacing w:val="-2"/>
        </w:rPr>
        <w:t>[Essential]</w:t>
      </w:r>
    </w:p>
    <w:p>
      <w:pPr>
        <w:spacing w:before="45"/>
        <w:ind w:left="752" w:right="4295" w:firstLine="0"/>
        <w:jc w:val="center"/>
        <w:rPr>
          <w:i/>
          <w:sz w:val="20"/>
        </w:rPr>
      </w:pPr>
      <w:r>
        <w:rPr>
          <w:i/>
          <w:sz w:val="20"/>
        </w:rPr>
        <w:t>/. </w:t>
      </w:r>
      <w:r>
        <w:rPr>
          <w:i/>
          <w:spacing w:val="-2"/>
          <w:sz w:val="20"/>
        </w:rPr>
        <w:t>Translate;</w:t>
      </w:r>
    </w:p>
    <w:p>
      <w:pPr>
        <w:tabs>
          <w:tab w:pos="1904" w:val="left" w:leader="none"/>
        </w:tabs>
        <w:spacing w:line="312" w:lineRule="auto" w:before="15"/>
        <w:ind w:left="395" w:right="2049" w:firstLine="790"/>
        <w:jc w:val="both"/>
        <w:rPr>
          <w:sz w:val="20"/>
        </w:rPr>
      </w:pPr>
      <w:r>
        <w:rPr>
          <w:i/>
          <w:spacing w:val="-6"/>
          <w:sz w:val="20"/>
        </w:rPr>
        <w:t>2.</w:t>
      </w:r>
      <w:r>
        <w:rPr>
          <w:i/>
          <w:sz w:val="20"/>
        </w:rPr>
        <w:tab/>
        <w:t>Underline</w:t>
      </w:r>
      <w:r>
        <w:rPr>
          <w:i/>
          <w:spacing w:val="-6"/>
          <w:sz w:val="20"/>
        </w:rPr>
        <w:t> </w:t>
      </w:r>
      <w:r>
        <w:rPr>
          <w:i/>
          <w:sz w:val="20"/>
        </w:rPr>
        <w:t>the</w:t>
      </w:r>
      <w:r>
        <w:rPr>
          <w:i/>
          <w:spacing w:val="-7"/>
          <w:sz w:val="20"/>
        </w:rPr>
        <w:t> </w:t>
      </w:r>
      <w:r>
        <w:rPr>
          <w:i/>
          <w:sz w:val="20"/>
        </w:rPr>
        <w:t>ablatives</w:t>
      </w:r>
      <w:r>
        <w:rPr>
          <w:i/>
          <w:spacing w:val="-7"/>
          <w:sz w:val="20"/>
        </w:rPr>
        <w:t> </w:t>
      </w:r>
      <w:r>
        <w:rPr>
          <w:i/>
          <w:sz w:val="20"/>
        </w:rPr>
        <w:t>of</w:t>
      </w:r>
      <w:r>
        <w:rPr>
          <w:i/>
          <w:spacing w:val="-6"/>
          <w:sz w:val="20"/>
        </w:rPr>
        <w:t> </w:t>
      </w:r>
      <w:r>
        <w:rPr>
          <w:i/>
          <w:sz w:val="20"/>
        </w:rPr>
        <w:t>the</w:t>
      </w:r>
      <w:r>
        <w:rPr>
          <w:i/>
          <w:spacing w:val="-6"/>
          <w:sz w:val="20"/>
        </w:rPr>
        <w:t> </w:t>
      </w:r>
      <w:r>
        <w:rPr>
          <w:i/>
          <w:sz w:val="20"/>
        </w:rPr>
        <w:t>agent:</w:t>
      </w:r>
      <w:r>
        <w:rPr>
          <w:i/>
          <w:sz w:val="20"/>
        </w:rPr>
        <w:t> Warning. </w:t>
      </w:r>
      <w:r>
        <w:rPr>
          <w:sz w:val="20"/>
        </w:rPr>
        <w:t>One sentence contains a “booby-trap.”</w:t>
      </w:r>
    </w:p>
    <w:p>
      <w:pPr>
        <w:pStyle w:val="BodyText"/>
        <w:spacing w:line="254" w:lineRule="auto"/>
        <w:ind w:left="185" w:right="933" w:firstLine="230"/>
        <w:jc w:val="both"/>
      </w:pPr>
      <w:r>
        <w:rPr/>
        <w:t>1.</w:t>
      </w:r>
      <w:r>
        <w:rPr>
          <w:spacing w:val="80"/>
        </w:rPr>
        <w:t> </w:t>
      </w:r>
      <w:r>
        <w:rPr/>
        <w:t>Pax</w:t>
      </w:r>
      <w:r>
        <w:rPr>
          <w:spacing w:val="40"/>
        </w:rPr>
        <w:t> </w:t>
      </w:r>
      <w:r>
        <w:rPr/>
        <w:t>a</w:t>
      </w:r>
      <w:r>
        <w:rPr>
          <w:spacing w:val="40"/>
        </w:rPr>
        <w:t> </w:t>
      </w:r>
      <w:r>
        <w:rPr/>
        <w:t>militibus</w:t>
      </w:r>
      <w:r>
        <w:rPr>
          <w:spacing w:val="40"/>
        </w:rPr>
        <w:t> </w:t>
      </w:r>
      <w:r>
        <w:rPr/>
        <w:t>saepe</w:t>
      </w:r>
      <w:r>
        <w:rPr>
          <w:spacing w:val="40"/>
        </w:rPr>
        <w:t> </w:t>
      </w:r>
      <w:r>
        <w:rPr/>
        <w:t>non</w:t>
      </w:r>
      <w:r>
        <w:rPr>
          <w:spacing w:val="40"/>
        </w:rPr>
        <w:t> </w:t>
      </w:r>
      <w:r>
        <w:rPr/>
        <w:t>conservatur,</w:t>
      </w:r>
      <w:r>
        <w:rPr>
          <w:spacing w:val="40"/>
        </w:rPr>
        <w:t> </w:t>
      </w:r>
      <w:r>
        <w:rPr/>
        <w:t>nam</w:t>
      </w:r>
      <w:r>
        <w:rPr>
          <w:spacing w:val="40"/>
        </w:rPr>
        <w:t> </w:t>
      </w:r>
      <w:r>
        <w:rPr/>
        <w:t>gloriae</w:t>
      </w:r>
      <w:r>
        <w:rPr>
          <w:spacing w:val="40"/>
        </w:rPr>
        <w:t> </w:t>
      </w:r>
      <w:r>
        <w:rPr/>
        <w:t>belli cupidi sunt. 2. Imperium a Caesare, viro forti et bond, admin-</w:t>
      </w:r>
      <w:r>
        <w:rPr>
          <w:spacing w:val="80"/>
        </w:rPr>
        <w:t> </w:t>
      </w:r>
      <w:r>
        <w:rPr/>
        <w:t>istrabitur. 3. Copia frumenti a servis non conservabatur. 4. Post proelium</w:t>
      </w:r>
      <w:r>
        <w:rPr>
          <w:spacing w:val="80"/>
        </w:rPr>
        <w:t> </w:t>
      </w:r>
      <w:r>
        <w:rPr/>
        <w:t>nos</w:t>
      </w:r>
      <w:r>
        <w:rPr>
          <w:spacing w:val="80"/>
        </w:rPr>
        <w:t> </w:t>
      </w:r>
      <w:r>
        <w:rPr/>
        <w:t>ab</w:t>
      </w:r>
      <w:r>
        <w:rPr>
          <w:spacing w:val="80"/>
        </w:rPr>
        <w:t> </w:t>
      </w:r>
      <w:r>
        <w:rPr/>
        <w:t>imperatdre</w:t>
      </w:r>
      <w:r>
        <w:rPr>
          <w:spacing w:val="80"/>
        </w:rPr>
        <w:t> </w:t>
      </w:r>
      <w:r>
        <w:rPr/>
        <w:t>cdnfirmabamur.</w:t>
      </w:r>
      <w:r>
        <w:rPr>
          <w:spacing w:val="80"/>
        </w:rPr>
        <w:t> </w:t>
      </w:r>
      <w:r>
        <w:rPr/>
        <w:t>5.</w:t>
      </w:r>
      <w:r>
        <w:rPr>
          <w:spacing w:val="80"/>
        </w:rPr>
        <w:t> </w:t>
      </w:r>
      <w:r>
        <w:rPr/>
        <w:t>Laudanturne</w:t>
      </w:r>
      <w:r>
        <w:rPr>
          <w:spacing w:val="40"/>
        </w:rPr>
        <w:t> </w:t>
      </w:r>
      <w:r>
        <w:rPr/>
        <w:t>sancti homines a viris bonis? 6. Roma ab America longe abest.</w:t>
      </w:r>
    </w:p>
    <w:p>
      <w:pPr>
        <w:pStyle w:val="ListParagraph"/>
        <w:numPr>
          <w:ilvl w:val="0"/>
          <w:numId w:val="189"/>
        </w:numPr>
        <w:tabs>
          <w:tab w:pos="585" w:val="left" w:leader="none"/>
        </w:tabs>
        <w:spacing w:line="256" w:lineRule="auto" w:before="0" w:after="0"/>
        <w:ind w:left="189" w:right="938" w:firstLine="5"/>
        <w:jc w:val="both"/>
        <w:rPr>
          <w:sz w:val="20"/>
        </w:rPr>
      </w:pPr>
      <w:r>
        <w:rPr>
          <w:sz w:val="20"/>
        </w:rPr>
        <w:t>Silvae ab equitibus occupabuntur. 8. Laudatume Senatus</w:t>
      </w:r>
      <w:r>
        <w:rPr>
          <w:spacing w:val="80"/>
          <w:sz w:val="20"/>
        </w:rPr>
        <w:t> </w:t>
      </w:r>
      <w:r>
        <w:rPr>
          <w:sz w:val="20"/>
        </w:rPr>
        <w:t>Romanus</w:t>
      </w:r>
      <w:r>
        <w:rPr>
          <w:spacing w:val="40"/>
          <w:sz w:val="20"/>
        </w:rPr>
        <w:t> </w:t>
      </w:r>
      <w:r>
        <w:rPr>
          <w:sz w:val="20"/>
        </w:rPr>
        <w:t>a</w:t>
      </w:r>
      <w:r>
        <w:rPr>
          <w:spacing w:val="40"/>
          <w:sz w:val="20"/>
        </w:rPr>
        <w:t> </w:t>
      </w:r>
      <w:r>
        <w:rPr>
          <w:sz w:val="20"/>
        </w:rPr>
        <w:t>multis</w:t>
      </w:r>
      <w:r>
        <w:rPr>
          <w:spacing w:val="40"/>
          <w:sz w:val="20"/>
        </w:rPr>
        <w:t> </w:t>
      </w:r>
      <w:r>
        <w:rPr>
          <w:sz w:val="20"/>
        </w:rPr>
        <w:t>viris?</w:t>
      </w:r>
      <w:r>
        <w:rPr>
          <w:spacing w:val="40"/>
          <w:sz w:val="20"/>
        </w:rPr>
        <w:t> </w:t>
      </w:r>
      <w:r>
        <w:rPr>
          <w:sz w:val="20"/>
        </w:rPr>
        <w:t>.9.</w:t>
      </w:r>
      <w:r>
        <w:rPr>
          <w:spacing w:val="40"/>
          <w:sz w:val="20"/>
        </w:rPr>
        <w:t> </w:t>
      </w:r>
      <w:r>
        <w:rPr>
          <w:sz w:val="20"/>
        </w:rPr>
        <w:t>Omnes</w:t>
      </w:r>
      <w:r>
        <w:rPr>
          <w:spacing w:val="40"/>
          <w:sz w:val="20"/>
        </w:rPr>
        <w:t> </w:t>
      </w:r>
      <w:r>
        <w:rPr>
          <w:sz w:val="20"/>
        </w:rPr>
        <w:t>res</w:t>
      </w:r>
      <w:r>
        <w:rPr>
          <w:spacing w:val="40"/>
          <w:sz w:val="20"/>
        </w:rPr>
        <w:t> </w:t>
      </w:r>
      <w:r>
        <w:rPr>
          <w:sz w:val="20"/>
        </w:rPr>
        <w:t>a</w:t>
      </w:r>
      <w:r>
        <w:rPr>
          <w:spacing w:val="40"/>
          <w:sz w:val="20"/>
        </w:rPr>
        <w:t> </w:t>
      </w:r>
      <w:r>
        <w:rPr>
          <w:sz w:val="20"/>
        </w:rPr>
        <w:t>duce</w:t>
      </w:r>
      <w:r>
        <w:rPr>
          <w:spacing w:val="40"/>
          <w:sz w:val="20"/>
        </w:rPr>
        <w:t> </w:t>
      </w:r>
      <w:r>
        <w:rPr>
          <w:sz w:val="20"/>
        </w:rPr>
        <w:t>bond</w:t>
      </w:r>
      <w:r>
        <w:rPr>
          <w:spacing w:val="40"/>
          <w:sz w:val="20"/>
        </w:rPr>
        <w:t> </w:t>
      </w:r>
      <w:r>
        <w:rPr>
          <w:sz w:val="20"/>
        </w:rPr>
        <w:t>administra- bantur.</w:t>
      </w:r>
      <w:r>
        <w:rPr>
          <w:spacing w:val="40"/>
          <w:sz w:val="20"/>
        </w:rPr>
        <w:t> </w:t>
      </w:r>
      <w:r>
        <w:rPr>
          <w:sz w:val="20"/>
        </w:rPr>
        <w:t>10.</w:t>
      </w:r>
      <w:r>
        <w:rPr>
          <w:spacing w:val="40"/>
          <w:sz w:val="20"/>
        </w:rPr>
        <w:t> </w:t>
      </w:r>
      <w:r>
        <w:rPr>
          <w:sz w:val="20"/>
        </w:rPr>
        <w:t>Centuriones</w:t>
      </w:r>
      <w:r>
        <w:rPr>
          <w:spacing w:val="40"/>
          <w:sz w:val="20"/>
        </w:rPr>
        <w:t> </w:t>
      </w:r>
      <w:r>
        <w:rPr>
          <w:sz w:val="20"/>
        </w:rPr>
        <w:t>ab</w:t>
      </w:r>
      <w:r>
        <w:rPr>
          <w:spacing w:val="40"/>
          <w:sz w:val="20"/>
        </w:rPr>
        <w:t> </w:t>
      </w:r>
      <w:r>
        <w:rPr>
          <w:sz w:val="20"/>
        </w:rPr>
        <w:t>imperatdre</w:t>
      </w:r>
      <w:r>
        <w:rPr>
          <w:spacing w:val="40"/>
          <w:sz w:val="20"/>
        </w:rPr>
        <w:t> </w:t>
      </w:r>
      <w:r>
        <w:rPr>
          <w:sz w:val="20"/>
        </w:rPr>
        <w:t>appellabantur.</w:t>
      </w:r>
      <w:r>
        <w:rPr>
          <w:spacing w:val="40"/>
          <w:sz w:val="20"/>
        </w:rPr>
        <w:t> </w:t>
      </w:r>
      <w:r>
        <w:rPr>
          <w:sz w:val="20"/>
        </w:rPr>
        <w:t>11.</w:t>
      </w:r>
      <w:r>
        <w:rPr>
          <w:spacing w:val="40"/>
          <w:sz w:val="20"/>
        </w:rPr>
        <w:t> </w:t>
      </w:r>
      <w:r>
        <w:rPr>
          <w:sz w:val="20"/>
        </w:rPr>
        <w:t>Im-</w:t>
      </w:r>
      <w:r>
        <w:rPr>
          <w:spacing w:val="80"/>
          <w:sz w:val="20"/>
        </w:rPr>
        <w:t> </w:t>
      </w:r>
      <w:r>
        <w:rPr>
          <w:sz w:val="20"/>
        </w:rPr>
        <w:t>perator a senatu vocabitur.</w:t>
      </w:r>
    </w:p>
    <w:p>
      <w:pPr>
        <w:pStyle w:val="BodyText"/>
        <w:spacing w:before="10"/>
        <w:rPr>
          <w:sz w:val="24"/>
        </w:rPr>
      </w:pPr>
    </w:p>
    <w:p>
      <w:pPr>
        <w:spacing w:before="0"/>
        <w:ind w:left="657" w:right="1533" w:firstLine="0"/>
        <w:jc w:val="center"/>
        <w:rPr>
          <w:b/>
          <w:sz w:val="16"/>
        </w:rPr>
      </w:pPr>
      <w:r>
        <w:rPr>
          <w:b/>
          <w:sz w:val="16"/>
        </w:rPr>
        <w:t>EXERCISE</w:t>
      </w:r>
      <w:r>
        <w:rPr>
          <w:b/>
          <w:spacing w:val="-3"/>
          <w:sz w:val="16"/>
        </w:rPr>
        <w:t> </w:t>
      </w:r>
      <w:r>
        <w:rPr>
          <w:b/>
          <w:spacing w:val="-5"/>
          <w:sz w:val="16"/>
        </w:rPr>
        <w:t>209</w:t>
      </w:r>
    </w:p>
    <w:p>
      <w:pPr>
        <w:spacing w:before="88"/>
        <w:ind w:left="780" w:right="1533" w:firstLine="0"/>
        <w:jc w:val="center"/>
        <w:rPr>
          <w:i/>
          <w:sz w:val="20"/>
        </w:rPr>
      </w:pPr>
      <w:r>
        <w:rPr>
          <w:i/>
          <w:spacing w:val="-2"/>
          <w:sz w:val="20"/>
        </w:rPr>
        <w:t>Translate:</w:t>
      </w:r>
    </w:p>
    <w:p>
      <w:pPr>
        <w:pStyle w:val="BodyText"/>
        <w:spacing w:line="254" w:lineRule="auto" w:before="95"/>
        <w:ind w:left="169" w:right="937" w:firstLine="240"/>
        <w:jc w:val="both"/>
      </w:pPr>
      <w:r>
        <w:rPr/>
        <w:t>1.</w:t>
      </w:r>
      <w:r>
        <w:rPr>
          <w:spacing w:val="31"/>
        </w:rPr>
        <w:t> </w:t>
      </w:r>
      <w:r>
        <w:rPr/>
        <w:t>Our</w:t>
      </w:r>
      <w:r>
        <w:rPr>
          <w:spacing w:val="31"/>
        </w:rPr>
        <w:t> </w:t>
      </w:r>
      <w:r>
        <w:rPr/>
        <w:t>free</w:t>
      </w:r>
      <w:r>
        <w:rPr>
          <w:spacing w:val="31"/>
        </w:rPr>
        <w:t> </w:t>
      </w:r>
      <w:r>
        <w:rPr/>
        <w:t>state</w:t>
      </w:r>
      <w:r>
        <w:rPr>
          <w:spacing w:val="30"/>
        </w:rPr>
        <w:t> </w:t>
      </w:r>
      <w:r>
        <w:rPr/>
        <w:t>will</w:t>
      </w:r>
      <w:r>
        <w:rPr>
          <w:spacing w:val="30"/>
        </w:rPr>
        <w:t> </w:t>
      </w:r>
      <w:r>
        <w:rPr/>
        <w:t>be</w:t>
      </w:r>
      <w:r>
        <w:rPr>
          <w:spacing w:val="31"/>
        </w:rPr>
        <w:t> </w:t>
      </w:r>
      <w:r>
        <w:rPr/>
        <w:t>preserved</w:t>
      </w:r>
      <w:r>
        <w:rPr>
          <w:spacing w:val="31"/>
        </w:rPr>
        <w:t> </w:t>
      </w:r>
      <w:r>
        <w:rPr/>
        <w:t>by</w:t>
      </w:r>
      <w:r>
        <w:rPr>
          <w:spacing w:val="31"/>
        </w:rPr>
        <w:t> </w:t>
      </w:r>
      <w:r>
        <w:rPr/>
        <w:t>free</w:t>
      </w:r>
      <w:r>
        <w:rPr>
          <w:spacing w:val="30"/>
        </w:rPr>
        <w:t> </w:t>
      </w:r>
      <w:r>
        <w:rPr/>
        <w:t>and</w:t>
      </w:r>
      <w:r>
        <w:rPr>
          <w:spacing w:val="30"/>
        </w:rPr>
        <w:t> </w:t>
      </w:r>
      <w:r>
        <w:rPr/>
        <w:t>brave</w:t>
      </w:r>
      <w:r>
        <w:rPr>
          <w:spacing w:val="30"/>
        </w:rPr>
        <w:t> </w:t>
      </w:r>
      <w:r>
        <w:rPr/>
        <w:t>men.</w:t>
      </w:r>
      <w:r>
        <w:rPr>
          <w:spacing w:val="30"/>
        </w:rPr>
        <w:t> </w:t>
      </w:r>
      <w:r>
        <w:rPr/>
        <w:t>2.</w:t>
      </w:r>
      <w:r>
        <w:rPr>
          <w:spacing w:val="30"/>
        </w:rPr>
        <w:t> </w:t>
      </w:r>
      <w:r>
        <w:rPr/>
        <w:t>All the</w:t>
      </w:r>
      <w:r>
        <w:rPr>
          <w:spacing w:val="40"/>
        </w:rPr>
        <w:t> </w:t>
      </w:r>
      <w:r>
        <w:rPr/>
        <w:t>soldiers</w:t>
      </w:r>
      <w:r>
        <w:rPr>
          <w:spacing w:val="40"/>
        </w:rPr>
        <w:t> </w:t>
      </w:r>
      <w:r>
        <w:rPr/>
        <w:t>will</w:t>
      </w:r>
      <w:r>
        <w:rPr>
          <w:spacing w:val="40"/>
        </w:rPr>
        <w:t> </w:t>
      </w:r>
      <w:r>
        <w:rPr/>
        <w:t>be</w:t>
      </w:r>
      <w:r>
        <w:rPr>
          <w:spacing w:val="40"/>
        </w:rPr>
        <w:t> </w:t>
      </w:r>
      <w:r>
        <w:rPr/>
        <w:t>called</w:t>
      </w:r>
      <w:r>
        <w:rPr>
          <w:spacing w:val="40"/>
        </w:rPr>
        <w:t> </w:t>
      </w:r>
      <w:r>
        <w:rPr/>
        <w:t>into</w:t>
      </w:r>
      <w:r>
        <w:rPr>
          <w:spacing w:val="40"/>
        </w:rPr>
        <w:t> </w:t>
      </w:r>
      <w:r>
        <w:rPr/>
        <w:t>the</w:t>
      </w:r>
      <w:r>
        <w:rPr>
          <w:spacing w:val="40"/>
        </w:rPr>
        <w:t> </w:t>
      </w:r>
      <w:r>
        <w:rPr/>
        <w:t>battle</w:t>
      </w:r>
      <w:r>
        <w:rPr>
          <w:spacing w:val="40"/>
        </w:rPr>
        <w:t> </w:t>
      </w:r>
      <w:r>
        <w:rPr/>
        <w:t>by</w:t>
      </w:r>
      <w:r>
        <w:rPr>
          <w:spacing w:val="40"/>
        </w:rPr>
        <w:t> </w:t>
      </w:r>
      <w:r>
        <w:rPr/>
        <w:t>the</w:t>
      </w:r>
      <w:r>
        <w:rPr>
          <w:spacing w:val="40"/>
        </w:rPr>
        <w:t> </w:t>
      </w:r>
      <w:r>
        <w:rPr/>
        <w:t>commander</w:t>
      </w:r>
      <w:r>
        <w:rPr>
          <w:spacing w:val="40"/>
        </w:rPr>
        <w:t> </w:t>
      </w:r>
      <w:r>
        <w:rPr/>
        <w:t>in chief;</w:t>
      </w:r>
      <w:r>
        <w:rPr>
          <w:spacing w:val="65"/>
        </w:rPr>
        <w:t> </w:t>
      </w:r>
      <w:r>
        <w:rPr/>
        <w:t>for</w:t>
      </w:r>
      <w:r>
        <w:rPr>
          <w:spacing w:val="40"/>
        </w:rPr>
        <w:t> </w:t>
      </w:r>
      <w:r>
        <w:rPr/>
        <w:t>the</w:t>
      </w:r>
      <w:r>
        <w:rPr>
          <w:spacing w:val="65"/>
        </w:rPr>
        <w:t> </w:t>
      </w:r>
      <w:r>
        <w:rPr/>
        <w:t>number</w:t>
      </w:r>
      <w:r>
        <w:rPr>
          <w:spacing w:val="40"/>
        </w:rPr>
        <w:t> </w:t>
      </w:r>
      <w:r>
        <w:rPr/>
        <w:t>of</w:t>
      </w:r>
      <w:r>
        <w:rPr>
          <w:spacing w:val="40"/>
        </w:rPr>
        <w:t> </w:t>
      </w:r>
      <w:r>
        <w:rPr/>
        <w:t>the</w:t>
      </w:r>
      <w:r>
        <w:rPr>
          <w:spacing w:val="40"/>
        </w:rPr>
        <w:t> </w:t>
      </w:r>
      <w:r>
        <w:rPr/>
        <w:t>enemy</w:t>
      </w:r>
      <w:r>
        <w:rPr>
          <w:spacing w:val="40"/>
        </w:rPr>
        <w:t> </w:t>
      </w:r>
      <w:r>
        <w:rPr/>
        <w:t>is</w:t>
      </w:r>
      <w:r>
        <w:rPr>
          <w:spacing w:val="40"/>
        </w:rPr>
        <w:t> </w:t>
      </w:r>
      <w:r>
        <w:rPr/>
        <w:t>large,</w:t>
      </w:r>
      <w:r>
        <w:rPr>
          <w:spacing w:val="40"/>
        </w:rPr>
        <w:t> </w:t>
      </w:r>
      <w:r>
        <w:rPr/>
        <w:t>and</w:t>
      </w:r>
      <w:r>
        <w:rPr>
          <w:spacing w:val="40"/>
        </w:rPr>
        <w:t> </w:t>
      </w:r>
      <w:r>
        <w:rPr/>
        <w:t>they</w:t>
      </w:r>
      <w:r>
        <w:rPr>
          <w:spacing w:val="40"/>
        </w:rPr>
        <w:t> </w:t>
      </w:r>
      <w:r>
        <w:rPr/>
        <w:t>are</w:t>
      </w:r>
      <w:r>
        <w:rPr>
          <w:spacing w:val="40"/>
        </w:rPr>
        <w:t> </w:t>
      </w:r>
      <w:r>
        <w:rPr/>
        <w:t>eager</w:t>
      </w:r>
      <w:r>
        <w:rPr>
          <w:spacing w:val="40"/>
        </w:rPr>
        <w:t> </w:t>
      </w:r>
      <w:r>
        <w:rPr/>
        <w:t>for</w:t>
      </w:r>
      <w:r>
        <w:rPr>
          <w:spacing w:val="40"/>
        </w:rPr>
        <w:t> </w:t>
      </w:r>
      <w:r>
        <w:rPr/>
        <w:t>victory.</w:t>
      </w:r>
      <w:r>
        <w:rPr>
          <w:spacing w:val="40"/>
        </w:rPr>
        <w:t> </w:t>
      </w:r>
      <w:r>
        <w:rPr/>
        <w:t>3.</w:t>
      </w:r>
      <w:r>
        <w:rPr>
          <w:spacing w:val="40"/>
        </w:rPr>
        <w:t> </w:t>
      </w:r>
      <w:r>
        <w:rPr/>
        <w:t>The</w:t>
      </w:r>
      <w:r>
        <w:rPr>
          <w:spacing w:val="40"/>
        </w:rPr>
        <w:t> </w:t>
      </w:r>
      <w:r>
        <w:rPr/>
        <w:t>faith</w:t>
      </w:r>
      <w:r>
        <w:rPr>
          <w:spacing w:val="40"/>
        </w:rPr>
        <w:t> </w:t>
      </w:r>
      <w:r>
        <w:rPr/>
        <w:t>was</w:t>
      </w:r>
      <w:r>
        <w:rPr>
          <w:spacing w:val="40"/>
        </w:rPr>
        <w:t> </w:t>
      </w:r>
      <w:r>
        <w:rPr/>
        <w:t>being</w:t>
      </w:r>
      <w:r>
        <w:rPr>
          <w:spacing w:val="40"/>
        </w:rPr>
        <w:t> </w:t>
      </w:r>
      <w:r>
        <w:rPr/>
        <w:t>kept</w:t>
      </w:r>
      <w:r>
        <w:rPr>
          <w:spacing w:val="40"/>
        </w:rPr>
        <w:t> </w:t>
      </w:r>
      <w:r>
        <w:rPr/>
        <w:t>by</w:t>
      </w:r>
      <w:r>
        <w:rPr>
          <w:spacing w:val="40"/>
        </w:rPr>
        <w:t> </w:t>
      </w:r>
      <w:r>
        <w:rPr/>
        <w:t>many</w:t>
      </w:r>
      <w:r>
        <w:rPr>
          <w:spacing w:val="40"/>
        </w:rPr>
        <w:t> </w:t>
      </w:r>
      <w:r>
        <w:rPr/>
        <w:t>renowned Christians.</w:t>
      </w:r>
      <w:r>
        <w:rPr>
          <w:spacing w:val="80"/>
        </w:rPr>
        <w:t> </w:t>
      </w:r>
      <w:r>
        <w:rPr/>
        <w:t>4.</w:t>
      </w:r>
      <w:r>
        <w:rPr>
          <w:spacing w:val="80"/>
        </w:rPr>
        <w:t> </w:t>
      </w:r>
      <w:r>
        <w:rPr/>
        <w:t>Many</w:t>
      </w:r>
      <w:r>
        <w:rPr>
          <w:spacing w:val="80"/>
        </w:rPr>
        <w:t> </w:t>
      </w:r>
      <w:r>
        <w:rPr/>
        <w:t>foreign</w:t>
      </w:r>
      <w:r>
        <w:rPr>
          <w:spacing w:val="80"/>
        </w:rPr>
        <w:t> </w:t>
      </w:r>
      <w:r>
        <w:rPr/>
        <w:t>fields</w:t>
      </w:r>
      <w:r>
        <w:rPr>
          <w:spacing w:val="80"/>
        </w:rPr>
        <w:t> </w:t>
      </w:r>
      <w:r>
        <w:rPr/>
        <w:t>were</w:t>
      </w:r>
      <w:r>
        <w:rPr>
          <w:spacing w:val="80"/>
        </w:rPr>
        <w:t> </w:t>
      </w:r>
      <w:r>
        <w:rPr/>
        <w:t>being</w:t>
      </w:r>
      <w:r>
        <w:rPr>
          <w:spacing w:val="80"/>
        </w:rPr>
        <w:t> </w:t>
      </w:r>
      <w:r>
        <w:rPr/>
        <w:t>seized</w:t>
      </w:r>
      <w:r>
        <w:rPr>
          <w:spacing w:val="80"/>
        </w:rPr>
        <w:t> </w:t>
      </w:r>
      <w:r>
        <w:rPr/>
        <w:t>by</w:t>
      </w:r>
      <w:r>
        <w:rPr>
          <w:spacing w:val="80"/>
        </w:rPr>
        <w:t> </w:t>
      </w:r>
      <w:r>
        <w:rPr/>
        <w:t>the Roman</w:t>
      </w:r>
      <w:r>
        <w:rPr>
          <w:spacing w:val="80"/>
        </w:rPr>
        <w:t> </w:t>
      </w:r>
      <w:r>
        <w:rPr/>
        <w:t>soldiers.</w:t>
      </w:r>
      <w:r>
        <w:rPr>
          <w:spacing w:val="80"/>
        </w:rPr>
        <w:t> </w:t>
      </w:r>
      <w:r>
        <w:rPr/>
        <w:t>5.</w:t>
      </w:r>
      <w:r>
        <w:rPr>
          <w:spacing w:val="80"/>
        </w:rPr>
        <w:t> </w:t>
      </w:r>
      <w:r>
        <w:rPr/>
        <w:t>The</w:t>
      </w:r>
      <w:r>
        <w:rPr>
          <w:spacing w:val="80"/>
        </w:rPr>
        <w:t> </w:t>
      </w:r>
      <w:r>
        <w:rPr/>
        <w:t>leaders</w:t>
      </w:r>
      <w:r>
        <w:rPr>
          <w:spacing w:val="80"/>
        </w:rPr>
        <w:t> </w:t>
      </w:r>
      <w:r>
        <w:rPr/>
        <w:t>of</w:t>
      </w:r>
      <w:r>
        <w:rPr>
          <w:spacing w:val="80"/>
        </w:rPr>
        <w:t> </w:t>
      </w:r>
      <w:r>
        <w:rPr/>
        <w:t>the</w:t>
      </w:r>
      <w:r>
        <w:rPr>
          <w:spacing w:val="80"/>
        </w:rPr>
        <w:t> </w:t>
      </w:r>
      <w:r>
        <w:rPr/>
        <w:t>Gauls</w:t>
      </w:r>
      <w:r>
        <w:rPr>
          <w:spacing w:val="80"/>
        </w:rPr>
        <w:t> </w:t>
      </w:r>
      <w:r>
        <w:rPr/>
        <w:t>were</w:t>
      </w:r>
      <w:r>
        <w:rPr>
          <w:spacing w:val="80"/>
        </w:rPr>
        <w:t> </w:t>
      </w:r>
      <w:r>
        <w:rPr/>
        <w:t>often</w:t>
      </w:r>
      <w:r>
        <w:rPr>
          <w:spacing w:val="80"/>
        </w:rPr>
        <w:t> </w:t>
      </w:r>
      <w:r>
        <w:rPr/>
        <w:t>called by Caesar. 6. The slaves were being called by the master. 7. The American state is being praised by all free men.</w:t>
      </w:r>
    </w:p>
    <w:p>
      <w:pPr>
        <w:pStyle w:val="BodyText"/>
        <w:spacing w:before="6"/>
        <w:rPr>
          <w:sz w:val="24"/>
        </w:rPr>
      </w:pPr>
    </w:p>
    <w:p>
      <w:pPr>
        <w:spacing w:before="1"/>
        <w:ind w:left="667" w:right="1533" w:firstLine="0"/>
        <w:jc w:val="center"/>
        <w:rPr>
          <w:b/>
          <w:sz w:val="16"/>
        </w:rPr>
      </w:pPr>
      <w:r>
        <w:rPr>
          <w:b/>
          <w:sz w:val="16"/>
        </w:rPr>
        <w:t>EXERCISE</w:t>
      </w:r>
      <w:r>
        <w:rPr>
          <w:b/>
          <w:spacing w:val="-3"/>
          <w:sz w:val="16"/>
        </w:rPr>
        <w:t> </w:t>
      </w:r>
      <w:r>
        <w:rPr>
          <w:b/>
          <w:spacing w:val="-5"/>
          <w:sz w:val="16"/>
        </w:rPr>
        <w:t>210</w:t>
      </w:r>
    </w:p>
    <w:p>
      <w:pPr>
        <w:spacing w:before="83"/>
        <w:ind w:left="794" w:right="1533" w:firstLine="0"/>
        <w:jc w:val="center"/>
        <w:rPr>
          <w:i/>
          <w:sz w:val="20"/>
        </w:rPr>
      </w:pPr>
      <w:r>
        <w:rPr>
          <w:i/>
          <w:spacing w:val="-2"/>
          <w:sz w:val="20"/>
        </w:rPr>
        <w:t>Translate:</w:t>
      </w:r>
    </w:p>
    <w:p>
      <w:pPr>
        <w:pStyle w:val="BodyText"/>
        <w:spacing w:before="95"/>
        <w:ind w:left="409"/>
        <w:jc w:val="both"/>
      </w:pPr>
      <w:r>
        <w:rPr>
          <w:w w:val="105"/>
        </w:rPr>
        <w:t>Q</w:t>
      </w:r>
      <w:r>
        <w:rPr>
          <w:w w:val="105"/>
          <w:sz w:val="16"/>
        </w:rPr>
        <w:t>UesTion</w:t>
      </w:r>
      <w:r>
        <w:rPr>
          <w:w w:val="105"/>
        </w:rPr>
        <w:t>.</w:t>
      </w:r>
      <w:r>
        <w:rPr>
          <w:spacing w:val="-7"/>
          <w:w w:val="105"/>
        </w:rPr>
        <w:t> </w:t>
      </w:r>
      <w:r>
        <w:rPr>
          <w:w w:val="105"/>
        </w:rPr>
        <w:t>Administraturne</w:t>
      </w:r>
      <w:r>
        <w:rPr>
          <w:spacing w:val="-6"/>
          <w:w w:val="105"/>
        </w:rPr>
        <w:t> </w:t>
      </w:r>
      <w:r>
        <w:rPr>
          <w:w w:val="105"/>
        </w:rPr>
        <w:t>mundus</w:t>
      </w:r>
      <w:r>
        <w:rPr>
          <w:spacing w:val="-7"/>
          <w:w w:val="105"/>
        </w:rPr>
        <w:t> </w:t>
      </w:r>
      <w:r>
        <w:rPr>
          <w:w w:val="105"/>
        </w:rPr>
        <w:t>a</w:t>
      </w:r>
      <w:r>
        <w:rPr>
          <w:spacing w:val="-6"/>
          <w:w w:val="105"/>
        </w:rPr>
        <w:t> </w:t>
      </w:r>
      <w:r>
        <w:rPr>
          <w:spacing w:val="-4"/>
          <w:w w:val="105"/>
        </w:rPr>
        <w:t>Deo?</w:t>
      </w:r>
    </w:p>
    <w:p>
      <w:pPr>
        <w:pStyle w:val="BodyText"/>
        <w:spacing w:line="249" w:lineRule="auto" w:before="50"/>
        <w:ind w:left="194" w:right="928" w:firstLine="205"/>
        <w:jc w:val="both"/>
      </w:pPr>
      <w:r>
        <w:rPr>
          <w:w w:val="115"/>
        </w:rPr>
        <w:t>A</w:t>
      </w:r>
      <w:r>
        <w:rPr>
          <w:w w:val="115"/>
          <w:sz w:val="16"/>
        </w:rPr>
        <w:t>nswer</w:t>
      </w:r>
      <w:r>
        <w:rPr>
          <w:w w:val="115"/>
        </w:rPr>
        <w:t>.</w:t>
      </w:r>
      <w:r>
        <w:rPr>
          <w:spacing w:val="40"/>
          <w:w w:val="115"/>
        </w:rPr>
        <w:t> </w:t>
      </w:r>
      <w:r>
        <w:rPr/>
        <w:t>Mundus</w:t>
      </w:r>
      <w:r>
        <w:rPr>
          <w:spacing w:val="40"/>
        </w:rPr>
        <w:t> </w:t>
      </w:r>
      <w:r>
        <w:rPr/>
        <w:t>a</w:t>
      </w:r>
      <w:r>
        <w:rPr>
          <w:spacing w:val="40"/>
        </w:rPr>
        <w:t> </w:t>
      </w:r>
      <w:r>
        <w:rPr/>
        <w:t>Deo</w:t>
      </w:r>
      <w:r>
        <w:rPr>
          <w:spacing w:val="40"/>
        </w:rPr>
        <w:t> </w:t>
      </w:r>
      <w:r>
        <w:rPr/>
        <w:t>et</w:t>
      </w:r>
      <w:r>
        <w:rPr>
          <w:spacing w:val="40"/>
        </w:rPr>
        <w:t> </w:t>
      </w:r>
      <w:r>
        <w:rPr/>
        <w:t>conservatur</w:t>
      </w:r>
      <w:r>
        <w:rPr>
          <w:spacing w:val="40"/>
        </w:rPr>
        <w:t> </w:t>
      </w:r>
      <w:r>
        <w:rPr/>
        <w:t>et</w:t>
      </w:r>
      <w:r>
        <w:rPr>
          <w:spacing w:val="40"/>
        </w:rPr>
        <w:t> </w:t>
      </w:r>
      <w:r>
        <w:rPr/>
        <w:t>administrate.</w:t>
      </w:r>
      <w:r>
        <w:rPr>
          <w:spacing w:val="40"/>
        </w:rPr>
        <w:t> </w:t>
      </w:r>
      <w:r>
        <w:rPr/>
        <w:t>Nam</w:t>
      </w:r>
      <w:r>
        <w:rPr>
          <w:spacing w:val="40"/>
        </w:rPr>
        <w:t> </w:t>
      </w:r>
      <w:r>
        <w:rPr/>
        <w:t>Deus</w:t>
      </w:r>
      <w:r>
        <w:rPr>
          <w:spacing w:val="40"/>
        </w:rPr>
        <w:t> </w:t>
      </w:r>
      <w:r>
        <w:rPr/>
        <w:t>in</w:t>
      </w:r>
      <w:r>
        <w:rPr>
          <w:spacing w:val="40"/>
        </w:rPr>
        <w:t> </w:t>
      </w:r>
      <w:r>
        <w:rPr/>
        <w:t>prlncipio</w:t>
      </w:r>
      <w:r>
        <w:rPr>
          <w:spacing w:val="40"/>
        </w:rPr>
        <w:t> </w:t>
      </w:r>
      <w:r>
        <w:rPr/>
        <w:t>caelum</w:t>
      </w:r>
      <w:r>
        <w:rPr>
          <w:spacing w:val="40"/>
        </w:rPr>
        <w:t> </w:t>
      </w:r>
      <w:r>
        <w:rPr/>
        <w:t>et</w:t>
      </w:r>
      <w:r>
        <w:rPr>
          <w:spacing w:val="40"/>
        </w:rPr>
        <w:t> </w:t>
      </w:r>
      <w:r>
        <w:rPr/>
        <w:t>terram</w:t>
      </w:r>
      <w:r>
        <w:rPr>
          <w:spacing w:val="40"/>
        </w:rPr>
        <w:t> </w:t>
      </w:r>
      <w:r>
        <w:rPr/>
        <w:t>et</w:t>
      </w:r>
      <w:r>
        <w:rPr>
          <w:spacing w:val="40"/>
        </w:rPr>
        <w:t> </w:t>
      </w:r>
      <w:r>
        <w:rPr/>
        <w:t>omnes</w:t>
      </w:r>
      <w:r>
        <w:rPr>
          <w:spacing w:val="40"/>
        </w:rPr>
        <w:t> </w:t>
      </w:r>
      <w:r>
        <w:rPr/>
        <w:t>res</w:t>
      </w:r>
      <w:r>
        <w:rPr>
          <w:spacing w:val="40"/>
        </w:rPr>
        <w:t> </w:t>
      </w:r>
      <w:r>
        <w:rPr/>
        <w:t>propter</w:t>
      </w:r>
      <w:r>
        <w:rPr>
          <w:spacing w:val="40"/>
        </w:rPr>
        <w:t> </w:t>
      </w:r>
      <w:r>
        <w:rPr/>
        <w:t>nos homines</w:t>
      </w:r>
      <w:r>
        <w:rPr>
          <w:spacing w:val="79"/>
        </w:rPr>
        <w:t> </w:t>
      </w:r>
      <w:r>
        <w:rPr/>
        <w:t>fecit</w:t>
      </w:r>
      <w:r>
        <w:rPr>
          <w:position w:val="6"/>
          <w:sz w:val="13"/>
        </w:rPr>
        <w:t>1</w:t>
      </w:r>
      <w:r>
        <w:rPr>
          <w:spacing w:val="32"/>
          <w:position w:val="6"/>
          <w:sz w:val="13"/>
        </w:rPr>
        <w:t>  </w:t>
      </w:r>
      <w:r>
        <w:rPr/>
        <w:t>et</w:t>
      </w:r>
      <w:r>
        <w:rPr>
          <w:spacing w:val="78"/>
        </w:rPr>
        <w:t> </w:t>
      </w:r>
      <w:r>
        <w:rPr/>
        <w:t>est</w:t>
      </w:r>
      <w:r>
        <w:rPr>
          <w:spacing w:val="55"/>
          <w:w w:val="150"/>
        </w:rPr>
        <w:t> </w:t>
      </w:r>
      <w:r>
        <w:rPr/>
        <w:t>hominum</w:t>
      </w:r>
      <w:r>
        <w:rPr>
          <w:spacing w:val="78"/>
        </w:rPr>
        <w:t> </w:t>
      </w:r>
      <w:r>
        <w:rPr/>
        <w:t>Pater.</w:t>
      </w:r>
      <w:r>
        <w:rPr>
          <w:spacing w:val="79"/>
        </w:rPr>
        <w:t> </w:t>
      </w:r>
      <w:r>
        <w:rPr/>
        <w:t>Nos</w:t>
      </w:r>
      <w:r>
        <w:rPr>
          <w:spacing w:val="79"/>
        </w:rPr>
        <w:t> </w:t>
      </w:r>
      <w:r>
        <w:rPr/>
        <w:t>homines</w:t>
      </w:r>
      <w:r>
        <w:rPr>
          <w:spacing w:val="79"/>
        </w:rPr>
        <w:t> </w:t>
      </w:r>
      <w:r>
        <w:rPr/>
        <w:t>a</w:t>
      </w:r>
      <w:r>
        <w:rPr>
          <w:spacing w:val="78"/>
        </w:rPr>
        <w:t> </w:t>
      </w:r>
      <w:r>
        <w:rPr/>
        <w:t>Deo</w:t>
      </w:r>
      <w:r>
        <w:rPr>
          <w:spacing w:val="79"/>
        </w:rPr>
        <w:t> </w:t>
      </w:r>
      <w:r>
        <w:rPr>
          <w:spacing w:val="-4"/>
        </w:rPr>
        <w:t>con-</w:t>
      </w:r>
    </w:p>
    <w:p>
      <w:pPr>
        <w:pStyle w:val="BodyText"/>
        <w:spacing w:before="5"/>
      </w:pPr>
    </w:p>
    <w:p>
      <w:pPr>
        <w:spacing w:before="0"/>
        <w:ind w:left="379" w:right="0" w:firstLine="0"/>
        <w:jc w:val="both"/>
        <w:rPr>
          <w:b/>
          <w:i/>
          <w:sz w:val="16"/>
        </w:rPr>
      </w:pPr>
      <w:r>
        <w:rPr>
          <w:b/>
          <w:position w:val="5"/>
          <w:sz w:val="10"/>
        </w:rPr>
        <w:t>1</w:t>
      </w:r>
      <w:r>
        <w:rPr>
          <w:b/>
          <w:spacing w:val="14"/>
          <w:position w:val="5"/>
          <w:sz w:val="10"/>
        </w:rPr>
        <w:t> </w:t>
      </w:r>
      <w:r>
        <w:rPr>
          <w:b/>
          <w:sz w:val="16"/>
        </w:rPr>
        <w:t>fecit:</w:t>
      </w:r>
      <w:r>
        <w:rPr>
          <w:b/>
          <w:spacing w:val="-1"/>
          <w:sz w:val="16"/>
        </w:rPr>
        <w:t> </w:t>
      </w:r>
      <w:r>
        <w:rPr>
          <w:b/>
          <w:i/>
          <w:sz w:val="16"/>
        </w:rPr>
        <w:t>he</w:t>
      </w:r>
      <w:r>
        <w:rPr>
          <w:b/>
          <w:i/>
          <w:spacing w:val="-1"/>
          <w:sz w:val="16"/>
        </w:rPr>
        <w:t> </w:t>
      </w:r>
      <w:r>
        <w:rPr>
          <w:b/>
          <w:i/>
          <w:spacing w:val="-2"/>
          <w:sz w:val="16"/>
        </w:rPr>
        <w:t>made.</w:t>
      </w:r>
    </w:p>
    <w:p>
      <w:pPr>
        <w:spacing w:after="0"/>
        <w:jc w:val="both"/>
        <w:rPr>
          <w:sz w:val="16"/>
        </w:rPr>
        <w:sectPr>
          <w:pgSz w:w="7380" w:h="11550"/>
          <w:pgMar w:top="760" w:bottom="280" w:left="300" w:right="180"/>
        </w:sectPr>
      </w:pPr>
    </w:p>
    <w:p>
      <w:pPr>
        <w:tabs>
          <w:tab w:pos="2894" w:val="left" w:leader="none"/>
        </w:tabs>
        <w:spacing w:before="80"/>
        <w:ind w:left="875" w:right="0" w:firstLine="0"/>
        <w:jc w:val="left"/>
        <w:rPr>
          <w:b/>
          <w:sz w:val="16"/>
        </w:rPr>
      </w:pPr>
      <w:r>
        <w:rPr/>
        <w:drawing>
          <wp:anchor distT="0" distB="0" distL="0" distR="0" allowOverlap="1" layoutInCell="1" locked="0" behindDoc="1" simplePos="0" relativeHeight="476337664">
            <wp:simplePos x="0" y="0"/>
            <wp:positionH relativeFrom="page">
              <wp:posOffset>152400</wp:posOffset>
            </wp:positionH>
            <wp:positionV relativeFrom="page">
              <wp:posOffset>0</wp:posOffset>
            </wp:positionV>
            <wp:extent cx="4530725" cy="7334250"/>
            <wp:effectExtent l="0" t="0" r="0" b="0"/>
            <wp:wrapNone/>
            <wp:docPr id="307" name="image251.png"/>
            <wp:cNvGraphicFramePr>
              <a:graphicFrameLocks noChangeAspect="1"/>
            </wp:cNvGraphicFramePr>
            <a:graphic>
              <a:graphicData uri="http://schemas.openxmlformats.org/drawingml/2006/picture">
                <pic:pic>
                  <pic:nvPicPr>
                    <pic:cNvPr id="308" name="image251.png"/>
                    <pic:cNvPicPr/>
                  </pic:nvPicPr>
                  <pic:blipFill>
                    <a:blip r:embed="rId255" cstate="print"/>
                    <a:stretch>
                      <a:fillRect/>
                    </a:stretch>
                  </pic:blipFill>
                  <pic:spPr>
                    <a:xfrm>
                      <a:off x="0" y="0"/>
                      <a:ext cx="4530725" cy="7334250"/>
                    </a:xfrm>
                    <a:prstGeom prst="rect">
                      <a:avLst/>
                    </a:prstGeom>
                  </pic:spPr>
                </pic:pic>
              </a:graphicData>
            </a:graphic>
          </wp:anchor>
        </w:drawing>
      </w:r>
      <w:r>
        <w:rPr>
          <w:b/>
          <w:spacing w:val="-5"/>
          <w:position w:val="-2"/>
          <w:sz w:val="19"/>
        </w:rPr>
        <w:t>188</w:t>
      </w:r>
      <w:r>
        <w:rPr>
          <w:b/>
          <w:position w:val="-2"/>
          <w:sz w:val="19"/>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
        <w:rPr>
          <w:b/>
          <w:sz w:val="21"/>
        </w:rPr>
      </w:pPr>
    </w:p>
    <w:p>
      <w:pPr>
        <w:pStyle w:val="BodyText"/>
        <w:spacing w:line="256" w:lineRule="auto"/>
        <w:ind w:left="849" w:right="308" w:firstLine="10"/>
        <w:jc w:val="both"/>
      </w:pPr>
      <w:r>
        <w:rPr/>
        <w:t>servamur,</w:t>
      </w:r>
      <w:r>
        <w:rPr>
          <w:spacing w:val="80"/>
        </w:rPr>
        <w:t> </w:t>
      </w:r>
      <w:r>
        <w:rPr/>
        <w:t>et</w:t>
      </w:r>
      <w:r>
        <w:rPr>
          <w:spacing w:val="80"/>
        </w:rPr>
        <w:t> </w:t>
      </w:r>
      <w:r>
        <w:rPr/>
        <w:t>nobis</w:t>
      </w:r>
      <w:r>
        <w:rPr>
          <w:spacing w:val="80"/>
        </w:rPr>
        <w:t> </w:t>
      </w:r>
      <w:r>
        <w:rPr/>
        <w:t>omnes</w:t>
      </w:r>
      <w:r>
        <w:rPr>
          <w:spacing w:val="80"/>
        </w:rPr>
        <w:t> </w:t>
      </w:r>
      <w:r>
        <w:rPr/>
        <w:t>res</w:t>
      </w:r>
      <w:r>
        <w:rPr>
          <w:spacing w:val="80"/>
        </w:rPr>
        <w:t> </w:t>
      </w:r>
      <w:r>
        <w:rPr/>
        <w:t>a</w:t>
      </w:r>
      <w:r>
        <w:rPr>
          <w:spacing w:val="80"/>
        </w:rPr>
        <w:t> </w:t>
      </w:r>
      <w:r>
        <w:rPr/>
        <w:t>Deo</w:t>
      </w:r>
      <w:r>
        <w:rPr>
          <w:spacing w:val="80"/>
        </w:rPr>
        <w:t> </w:t>
      </w:r>
      <w:r>
        <w:rPr/>
        <w:t>dantur.</w:t>
      </w:r>
      <w:r>
        <w:rPr>
          <w:spacing w:val="80"/>
        </w:rPr>
        <w:t> </w:t>
      </w:r>
      <w:r>
        <w:rPr/>
        <w:t>Veritas</w:t>
      </w:r>
      <w:r>
        <w:rPr>
          <w:spacing w:val="80"/>
        </w:rPr>
        <w:t> </w:t>
      </w:r>
      <w:r>
        <w:rPr/>
        <w:t>et</w:t>
      </w:r>
      <w:r>
        <w:rPr>
          <w:spacing w:val="80"/>
        </w:rPr>
        <w:t> </w:t>
      </w:r>
      <w:r>
        <w:rPr/>
        <w:t>salus nobis</w:t>
      </w:r>
      <w:r>
        <w:rPr>
          <w:spacing w:val="79"/>
        </w:rPr>
        <w:t> </w:t>
      </w:r>
      <w:r>
        <w:rPr/>
        <w:t>a</w:t>
      </w:r>
      <w:r>
        <w:rPr>
          <w:spacing w:val="80"/>
        </w:rPr>
        <w:t> </w:t>
      </w:r>
      <w:r>
        <w:rPr/>
        <w:t>Deo</w:t>
      </w:r>
      <w:r>
        <w:rPr>
          <w:spacing w:val="80"/>
        </w:rPr>
        <w:t> </w:t>
      </w:r>
      <w:r>
        <w:rPr/>
        <w:t>dantur;</w:t>
      </w:r>
      <w:r>
        <w:rPr>
          <w:spacing w:val="80"/>
        </w:rPr>
        <w:t> </w:t>
      </w:r>
      <w:r>
        <w:rPr/>
        <w:t>frumentum</w:t>
      </w:r>
      <w:r>
        <w:rPr>
          <w:spacing w:val="80"/>
        </w:rPr>
        <w:t> </w:t>
      </w:r>
      <w:r>
        <w:rPr/>
        <w:t>et</w:t>
      </w:r>
      <w:r>
        <w:rPr>
          <w:spacing w:val="80"/>
        </w:rPr>
        <w:t> </w:t>
      </w:r>
      <w:r>
        <w:rPr/>
        <w:t>omnium</w:t>
      </w:r>
      <w:r>
        <w:rPr>
          <w:spacing w:val="80"/>
        </w:rPr>
        <w:t> </w:t>
      </w:r>
      <w:r>
        <w:rPr/>
        <w:t>rerum</w:t>
      </w:r>
      <w:r>
        <w:rPr>
          <w:spacing w:val="79"/>
        </w:rPr>
        <w:t> </w:t>
      </w:r>
      <w:r>
        <w:rPr/>
        <w:t>copia</w:t>
      </w:r>
      <w:r>
        <w:rPr>
          <w:spacing w:val="80"/>
        </w:rPr>
        <w:t> </w:t>
      </w:r>
      <w:r>
        <w:rPr/>
        <w:t>nobis</w:t>
      </w:r>
      <w:r>
        <w:rPr>
          <w:position w:val="6"/>
          <w:sz w:val="13"/>
        </w:rPr>
        <w:t>1</w:t>
      </w:r>
      <w:r>
        <w:rPr>
          <w:spacing w:val="40"/>
          <w:position w:val="6"/>
          <w:sz w:val="13"/>
        </w:rPr>
        <w:t> </w:t>
      </w:r>
      <w:r>
        <w:rPr/>
        <w:t>a</w:t>
      </w:r>
      <w:r>
        <w:rPr>
          <w:spacing w:val="40"/>
        </w:rPr>
        <w:t> </w:t>
      </w:r>
      <w:r>
        <w:rPr/>
        <w:t>Deo</w:t>
      </w:r>
      <w:r>
        <w:rPr>
          <w:spacing w:val="40"/>
        </w:rPr>
        <w:t> </w:t>
      </w:r>
      <w:r>
        <w:rPr/>
        <w:t>et</w:t>
      </w:r>
      <w:r>
        <w:rPr>
          <w:spacing w:val="40"/>
        </w:rPr>
        <w:t> </w:t>
      </w:r>
      <w:r>
        <w:rPr/>
        <w:t>parantur</w:t>
      </w:r>
      <w:r>
        <w:rPr>
          <w:spacing w:val="40"/>
        </w:rPr>
        <w:t> </w:t>
      </w:r>
      <w:r>
        <w:rPr/>
        <w:t>et</w:t>
      </w:r>
      <w:r>
        <w:rPr>
          <w:spacing w:val="40"/>
        </w:rPr>
        <w:t> </w:t>
      </w:r>
      <w:r>
        <w:rPr/>
        <w:t>conservantur.</w:t>
      </w:r>
      <w:r>
        <w:rPr>
          <w:spacing w:val="40"/>
        </w:rPr>
        <w:t> </w:t>
      </w:r>
      <w:r>
        <w:rPr/>
        <w:t>Itaque</w:t>
      </w:r>
      <w:r>
        <w:rPr>
          <w:spacing w:val="40"/>
        </w:rPr>
        <w:t> </w:t>
      </w:r>
      <w:r>
        <w:rPr/>
        <w:t>in</w:t>
      </w:r>
      <w:r>
        <w:rPr>
          <w:spacing w:val="40"/>
        </w:rPr>
        <w:t> </w:t>
      </w:r>
      <w:r>
        <w:rPr/>
        <w:t>mortis</w:t>
      </w:r>
      <w:r>
        <w:rPr>
          <w:spacing w:val="40"/>
        </w:rPr>
        <w:t> </w:t>
      </w:r>
      <w:r>
        <w:rPr/>
        <w:t>periculd</w:t>
      </w:r>
      <w:r>
        <w:rPr>
          <w:spacing w:val="40"/>
        </w:rPr>
        <w:t> </w:t>
      </w:r>
      <w:r>
        <w:rPr/>
        <w:t>a nautis</w:t>
      </w:r>
      <w:r>
        <w:rPr>
          <w:spacing w:val="80"/>
        </w:rPr>
        <w:t> </w:t>
      </w:r>
      <w:r>
        <w:rPr/>
        <w:t>Deus</w:t>
      </w:r>
      <w:r>
        <w:rPr>
          <w:spacing w:val="80"/>
        </w:rPr>
        <w:t> </w:t>
      </w:r>
      <w:r>
        <w:rPr/>
        <w:t>appellatur;</w:t>
      </w:r>
      <w:r>
        <w:rPr>
          <w:spacing w:val="80"/>
        </w:rPr>
        <w:t> </w:t>
      </w:r>
      <w:r>
        <w:rPr/>
        <w:t>in</w:t>
      </w:r>
      <w:r>
        <w:rPr>
          <w:spacing w:val="80"/>
        </w:rPr>
        <w:t> </w:t>
      </w:r>
      <w:r>
        <w:rPr/>
        <w:t>belli</w:t>
      </w:r>
      <w:r>
        <w:rPr>
          <w:spacing w:val="80"/>
        </w:rPr>
        <w:t> </w:t>
      </w:r>
      <w:r>
        <w:rPr/>
        <w:t>periculis</w:t>
      </w:r>
      <w:r>
        <w:rPr>
          <w:spacing w:val="80"/>
        </w:rPr>
        <w:t> </w:t>
      </w:r>
      <w:r>
        <w:rPr/>
        <w:t>a</w:t>
      </w:r>
      <w:r>
        <w:rPr>
          <w:spacing w:val="80"/>
        </w:rPr>
        <w:t> </w:t>
      </w:r>
      <w:r>
        <w:rPr/>
        <w:t>militibus</w:t>
      </w:r>
      <w:r>
        <w:rPr>
          <w:spacing w:val="80"/>
        </w:rPr>
        <w:t> </w:t>
      </w:r>
      <w:r>
        <w:rPr/>
        <w:t>appellatur;</w:t>
      </w:r>
      <w:r>
        <w:rPr>
          <w:spacing w:val="40"/>
        </w:rPr>
        <w:t> </w:t>
      </w:r>
      <w:r>
        <w:rPr/>
        <w:t>a</w:t>
      </w:r>
      <w:r>
        <w:rPr>
          <w:spacing w:val="40"/>
        </w:rPr>
        <w:t> </w:t>
      </w:r>
      <w:r>
        <w:rPr/>
        <w:t>matribus</w:t>
      </w:r>
      <w:r>
        <w:rPr>
          <w:spacing w:val="40"/>
        </w:rPr>
        <w:t> </w:t>
      </w:r>
      <w:r>
        <w:rPr/>
        <w:t>et</w:t>
      </w:r>
      <w:r>
        <w:rPr>
          <w:spacing w:val="40"/>
        </w:rPr>
        <w:t> </w:t>
      </w:r>
      <w:r>
        <w:rPr/>
        <w:t>patribus,</w:t>
      </w:r>
      <w:r>
        <w:rPr>
          <w:spacing w:val="40"/>
        </w:rPr>
        <w:t> </w:t>
      </w:r>
      <w:r>
        <w:rPr/>
        <w:t>a</w:t>
      </w:r>
      <w:r>
        <w:rPr>
          <w:spacing w:val="40"/>
        </w:rPr>
        <w:t> </w:t>
      </w:r>
      <w:r>
        <w:rPr/>
        <w:t>viris</w:t>
      </w:r>
      <w:r>
        <w:rPr>
          <w:spacing w:val="40"/>
        </w:rPr>
        <w:t> </w:t>
      </w:r>
      <w:r>
        <w:rPr/>
        <w:t>et</w:t>
      </w:r>
      <w:r>
        <w:rPr>
          <w:spacing w:val="40"/>
        </w:rPr>
        <w:t> </w:t>
      </w:r>
      <w:r>
        <w:rPr/>
        <w:t>pueris,</w:t>
      </w:r>
      <w:r>
        <w:rPr>
          <w:spacing w:val="40"/>
        </w:rPr>
        <w:t> </w:t>
      </w:r>
      <w:r>
        <w:rPr/>
        <w:t>a</w:t>
      </w:r>
      <w:r>
        <w:rPr>
          <w:spacing w:val="40"/>
        </w:rPr>
        <w:t> </w:t>
      </w:r>
      <w:r>
        <w:rPr/>
        <w:t>Christianis</w:t>
      </w:r>
      <w:r>
        <w:rPr>
          <w:spacing w:val="40"/>
        </w:rPr>
        <w:t> </w:t>
      </w:r>
      <w:r>
        <w:rPr/>
        <w:t>et</w:t>
      </w:r>
      <w:r>
        <w:rPr>
          <w:spacing w:val="40"/>
        </w:rPr>
        <w:t> </w:t>
      </w:r>
      <w:r>
        <w:rPr/>
        <w:t>ab</w:t>
      </w:r>
      <w:r>
        <w:rPr>
          <w:spacing w:val="40"/>
        </w:rPr>
        <w:t> </w:t>
      </w:r>
      <w:r>
        <w:rPr/>
        <w:t>omnibus</w:t>
      </w:r>
      <w:r>
        <w:rPr>
          <w:spacing w:val="40"/>
        </w:rPr>
        <w:t> </w:t>
      </w:r>
      <w:r>
        <w:rPr/>
        <w:t>hominibus</w:t>
      </w:r>
      <w:r>
        <w:rPr>
          <w:spacing w:val="40"/>
        </w:rPr>
        <w:t> </w:t>
      </w:r>
      <w:r>
        <w:rPr/>
        <w:t>semper</w:t>
      </w:r>
      <w:r>
        <w:rPr>
          <w:spacing w:val="40"/>
        </w:rPr>
        <w:t> </w:t>
      </w:r>
      <w:r>
        <w:rPr/>
        <w:t>et</w:t>
      </w:r>
      <w:r>
        <w:rPr>
          <w:spacing w:val="40"/>
        </w:rPr>
        <w:t> </w:t>
      </w:r>
      <w:r>
        <w:rPr/>
        <w:t>in</w:t>
      </w:r>
      <w:r>
        <w:rPr>
          <w:spacing w:val="40"/>
        </w:rPr>
        <w:t> </w:t>
      </w:r>
      <w:r>
        <w:rPr/>
        <w:t>omnibus</w:t>
      </w:r>
      <w:r>
        <w:rPr>
          <w:spacing w:val="40"/>
        </w:rPr>
        <w:t> </w:t>
      </w:r>
      <w:r>
        <w:rPr/>
        <w:t>locis</w:t>
      </w:r>
      <w:r>
        <w:rPr>
          <w:spacing w:val="40"/>
        </w:rPr>
        <w:t> </w:t>
      </w:r>
      <w:r>
        <w:rPr/>
        <w:t>appellatur.</w:t>
      </w:r>
      <w:r>
        <w:rPr>
          <w:spacing w:val="40"/>
        </w:rPr>
        <w:t> </w:t>
      </w:r>
      <w:r>
        <w:rPr/>
        <w:t>Nam Deus</w:t>
      </w:r>
      <w:r>
        <w:rPr>
          <w:spacing w:val="40"/>
        </w:rPr>
        <w:t> </w:t>
      </w:r>
      <w:r>
        <w:rPr/>
        <w:t>bonus</w:t>
      </w:r>
      <w:r>
        <w:rPr>
          <w:spacing w:val="40"/>
        </w:rPr>
        <w:t> </w:t>
      </w:r>
      <w:r>
        <w:rPr/>
        <w:t>est,</w:t>
      </w:r>
      <w:r>
        <w:rPr>
          <w:spacing w:val="40"/>
        </w:rPr>
        <w:t> </w:t>
      </w:r>
      <w:r>
        <w:rPr/>
        <w:t>et</w:t>
      </w:r>
      <w:r>
        <w:rPr>
          <w:spacing w:val="40"/>
        </w:rPr>
        <w:t> </w:t>
      </w:r>
      <w:r>
        <w:rPr/>
        <w:t>homines</w:t>
      </w:r>
      <w:r>
        <w:rPr>
          <w:spacing w:val="40"/>
        </w:rPr>
        <w:t> </w:t>
      </w:r>
      <w:r>
        <w:rPr/>
        <w:t>ab</w:t>
      </w:r>
      <w:r>
        <w:rPr>
          <w:spacing w:val="40"/>
        </w:rPr>
        <w:t> </w:t>
      </w:r>
      <w:r>
        <w:rPr/>
        <w:t>Ed</w:t>
      </w:r>
      <w:r>
        <w:rPr>
          <w:spacing w:val="40"/>
        </w:rPr>
        <w:t> </w:t>
      </w:r>
      <w:r>
        <w:rPr/>
        <w:t>semper</w:t>
      </w:r>
      <w:r>
        <w:rPr>
          <w:spacing w:val="40"/>
        </w:rPr>
        <w:t> </w:t>
      </w:r>
      <w:r>
        <w:rPr/>
        <w:t>adjuvantur</w:t>
      </w:r>
      <w:r>
        <w:rPr>
          <w:spacing w:val="40"/>
        </w:rPr>
        <w:t> </w:t>
      </w:r>
      <w:r>
        <w:rPr/>
        <w:t>et</w:t>
      </w:r>
      <w:r>
        <w:rPr>
          <w:spacing w:val="40"/>
        </w:rPr>
        <w:t> </w:t>
      </w:r>
      <w:r>
        <w:rPr/>
        <w:t>con- firmantur.</w:t>
      </w:r>
      <w:r>
        <w:rPr>
          <w:spacing w:val="40"/>
        </w:rPr>
        <w:t> </w:t>
      </w:r>
      <w:r>
        <w:rPr/>
        <w:t>Itaque</w:t>
      </w:r>
      <w:r>
        <w:rPr>
          <w:spacing w:val="40"/>
        </w:rPr>
        <w:t> </w:t>
      </w:r>
      <w:r>
        <w:rPr/>
        <w:t>Deus</w:t>
      </w:r>
      <w:r>
        <w:rPr>
          <w:spacing w:val="40"/>
        </w:rPr>
        <w:t> </w:t>
      </w:r>
      <w:r>
        <w:rPr/>
        <w:t>semper</w:t>
      </w:r>
      <w:r>
        <w:rPr>
          <w:spacing w:val="40"/>
        </w:rPr>
        <w:t> </w:t>
      </w:r>
      <w:r>
        <w:rPr/>
        <w:t>ab</w:t>
      </w:r>
      <w:r>
        <w:rPr>
          <w:spacing w:val="40"/>
        </w:rPr>
        <w:t> </w:t>
      </w:r>
      <w:r>
        <w:rPr/>
        <w:t>hominibus</w:t>
      </w:r>
      <w:r>
        <w:rPr>
          <w:spacing w:val="40"/>
        </w:rPr>
        <w:t> </w:t>
      </w:r>
      <w:r>
        <w:rPr/>
        <w:t>bonis</w:t>
      </w:r>
      <w:r>
        <w:rPr>
          <w:spacing w:val="40"/>
        </w:rPr>
        <w:t> </w:t>
      </w:r>
      <w:r>
        <w:rPr/>
        <w:t>et</w:t>
      </w:r>
      <w:r>
        <w:rPr>
          <w:spacing w:val="40"/>
        </w:rPr>
        <w:t> </w:t>
      </w:r>
      <w:r>
        <w:rPr/>
        <w:t>sanctis laudatur, nam Pater omnium hominum est.</w:t>
      </w:r>
    </w:p>
    <w:p>
      <w:pPr>
        <w:pStyle w:val="BodyText"/>
        <w:spacing w:before="1"/>
        <w:rPr>
          <w:sz w:val="21"/>
        </w:rPr>
      </w:pPr>
    </w:p>
    <w:p>
      <w:pPr>
        <w:spacing w:before="0"/>
        <w:ind w:left="798" w:right="273" w:firstLine="0"/>
        <w:jc w:val="center"/>
        <w:rPr>
          <w:b/>
          <w:sz w:val="16"/>
        </w:rPr>
      </w:pPr>
      <w:r>
        <w:rPr>
          <w:b/>
          <w:sz w:val="16"/>
        </w:rPr>
        <w:t>EXERCISE</w:t>
      </w:r>
      <w:r>
        <w:rPr>
          <w:b/>
          <w:spacing w:val="-3"/>
          <w:sz w:val="16"/>
        </w:rPr>
        <w:t> </w:t>
      </w:r>
      <w:r>
        <w:rPr>
          <w:b/>
          <w:spacing w:val="-5"/>
          <w:sz w:val="16"/>
        </w:rPr>
        <w:t>211</w:t>
      </w:r>
    </w:p>
    <w:p>
      <w:pPr>
        <w:spacing w:before="84"/>
        <w:ind w:left="798" w:right="274" w:firstLine="0"/>
        <w:jc w:val="center"/>
        <w:rPr>
          <w:i/>
          <w:sz w:val="20"/>
        </w:rPr>
      </w:pPr>
      <w:r>
        <w:rPr>
          <w:i/>
          <w:spacing w:val="-2"/>
          <w:sz w:val="20"/>
        </w:rPr>
        <w:t>Translate:</w:t>
      </w:r>
    </w:p>
    <w:p>
      <w:pPr>
        <w:pStyle w:val="BodyText"/>
        <w:spacing w:line="252" w:lineRule="auto" w:before="90"/>
        <w:ind w:left="850" w:right="313" w:firstLine="200"/>
        <w:jc w:val="both"/>
      </w:pPr>
      <w:r>
        <w:rPr/>
        <w:t>Turn</w:t>
      </w:r>
      <w:r>
        <w:rPr>
          <w:spacing w:val="80"/>
        </w:rPr>
        <w:t> </w:t>
      </w:r>
      <w:r>
        <w:rPr/>
        <w:t>imperium</w:t>
      </w:r>
      <w:r>
        <w:rPr>
          <w:spacing w:val="80"/>
        </w:rPr>
        <w:t> </w:t>
      </w:r>
      <w:r>
        <w:rPr/>
        <w:t>populi</w:t>
      </w:r>
      <w:r>
        <w:rPr>
          <w:spacing w:val="80"/>
        </w:rPr>
        <w:t> </w:t>
      </w:r>
      <w:r>
        <w:rPr/>
        <w:t>Romani</w:t>
      </w:r>
      <w:r>
        <w:rPr>
          <w:spacing w:val="80"/>
        </w:rPr>
        <w:t> </w:t>
      </w:r>
      <w:r>
        <w:rPr/>
        <w:t>a</w:t>
      </w:r>
      <w:r>
        <w:rPr>
          <w:spacing w:val="80"/>
        </w:rPr>
        <w:t> </w:t>
      </w:r>
      <w:r>
        <w:rPr/>
        <w:t>Caesare</w:t>
      </w:r>
      <w:r>
        <w:rPr>
          <w:spacing w:val="80"/>
        </w:rPr>
        <w:t> </w:t>
      </w:r>
      <w:r>
        <w:rPr/>
        <w:t>occupabatur.</w:t>
      </w:r>
      <w:r>
        <w:rPr>
          <w:spacing w:val="80"/>
        </w:rPr>
        <w:t> </w:t>
      </w:r>
      <w:r>
        <w:rPr/>
        <w:t>Vir fortis</w:t>
      </w:r>
      <w:r>
        <w:rPr>
          <w:spacing w:val="40"/>
        </w:rPr>
        <w:t> </w:t>
      </w:r>
      <w:r>
        <w:rPr/>
        <w:t>erat,</w:t>
      </w:r>
      <w:r>
        <w:rPr>
          <w:spacing w:val="40"/>
        </w:rPr>
        <w:t> </w:t>
      </w:r>
      <w:r>
        <w:rPr/>
        <w:t>nam</w:t>
      </w:r>
      <w:r>
        <w:rPr>
          <w:spacing w:val="40"/>
        </w:rPr>
        <w:t> </w:t>
      </w:r>
      <w:r>
        <w:rPr/>
        <w:t>ab</w:t>
      </w:r>
      <w:r>
        <w:rPr>
          <w:spacing w:val="40"/>
        </w:rPr>
        <w:t> </w:t>
      </w:r>
      <w:r>
        <w:rPr/>
        <w:t>eo</w:t>
      </w:r>
      <w:r>
        <w:rPr>
          <w:spacing w:val="40"/>
        </w:rPr>
        <w:t> </w:t>
      </w:r>
      <w:r>
        <w:rPr/>
        <w:t>et</w:t>
      </w:r>
      <w:r>
        <w:rPr>
          <w:spacing w:val="40"/>
        </w:rPr>
        <w:t> </w:t>
      </w:r>
      <w:r>
        <w:rPr/>
        <w:t>hostes</w:t>
      </w:r>
      <w:r>
        <w:rPr>
          <w:spacing w:val="40"/>
        </w:rPr>
        <w:t> </w:t>
      </w:r>
      <w:r>
        <w:rPr/>
        <w:t>superabantur</w:t>
      </w:r>
      <w:r>
        <w:rPr>
          <w:spacing w:val="40"/>
        </w:rPr>
        <w:t> </w:t>
      </w:r>
      <w:r>
        <w:rPr/>
        <w:t>et</w:t>
      </w:r>
      <w:r>
        <w:rPr>
          <w:spacing w:val="40"/>
        </w:rPr>
        <w:t> </w:t>
      </w:r>
      <w:r>
        <w:rPr/>
        <w:t>amici</w:t>
      </w:r>
      <w:r>
        <w:rPr>
          <w:spacing w:val="40"/>
        </w:rPr>
        <w:t> </w:t>
      </w:r>
      <w:r>
        <w:rPr/>
        <w:t>confirma- bantur.</w:t>
      </w:r>
      <w:r>
        <w:rPr>
          <w:spacing w:val="80"/>
        </w:rPr>
        <w:t> </w:t>
      </w:r>
      <w:r>
        <w:rPr/>
        <w:t>Post</w:t>
      </w:r>
      <w:r>
        <w:rPr>
          <w:spacing w:val="80"/>
        </w:rPr>
        <w:t> </w:t>
      </w:r>
      <w:r>
        <w:rPr/>
        <w:t>ejus</w:t>
      </w:r>
      <w:r>
        <w:rPr>
          <w:spacing w:val="80"/>
        </w:rPr>
        <w:t> </w:t>
      </w:r>
      <w:r>
        <w:rPr/>
        <w:t>mortem</w:t>
      </w:r>
      <w:r>
        <w:rPr>
          <w:spacing w:val="80"/>
        </w:rPr>
        <w:t> </w:t>
      </w:r>
      <w:r>
        <w:rPr/>
        <w:t>pax</w:t>
      </w:r>
      <w:r>
        <w:rPr>
          <w:spacing w:val="80"/>
        </w:rPr>
        <w:t> </w:t>
      </w:r>
      <w:r>
        <w:rPr/>
        <w:t>ab</w:t>
      </w:r>
      <w:r>
        <w:rPr>
          <w:spacing w:val="80"/>
        </w:rPr>
        <w:t> </w:t>
      </w:r>
      <w:r>
        <w:rPr/>
        <w:t>imperatoribus</w:t>
      </w:r>
      <w:r>
        <w:rPr>
          <w:spacing w:val="80"/>
        </w:rPr>
        <w:t> </w:t>
      </w:r>
      <w:r>
        <w:rPr/>
        <w:t>Romanis</w:t>
      </w:r>
      <w:r>
        <w:rPr>
          <w:spacing w:val="80"/>
        </w:rPr>
        <w:t> </w:t>
      </w:r>
      <w:r>
        <w:rPr/>
        <w:t>per arma</w:t>
      </w:r>
      <w:r>
        <w:rPr>
          <w:spacing w:val="80"/>
        </w:rPr>
        <w:t> </w:t>
      </w:r>
      <w:r>
        <w:rPr/>
        <w:t>et</w:t>
      </w:r>
      <w:r>
        <w:rPr>
          <w:spacing w:val="80"/>
        </w:rPr>
        <w:t> </w:t>
      </w:r>
      <w:r>
        <w:rPr/>
        <w:t>legiones</w:t>
      </w:r>
      <w:r>
        <w:rPr>
          <w:spacing w:val="80"/>
        </w:rPr>
        <w:t> </w:t>
      </w:r>
      <w:r>
        <w:rPr/>
        <w:t>confirmabatur.</w:t>
      </w:r>
      <w:r>
        <w:rPr>
          <w:spacing w:val="80"/>
        </w:rPr>
        <w:t> </w:t>
      </w:r>
      <w:r>
        <w:rPr/>
        <w:t>Non</w:t>
      </w:r>
      <w:r>
        <w:rPr>
          <w:spacing w:val="80"/>
        </w:rPr>
        <w:t> </w:t>
      </w:r>
      <w:r>
        <w:rPr/>
        <w:t>omnes</w:t>
      </w:r>
      <w:r>
        <w:rPr>
          <w:spacing w:val="80"/>
        </w:rPr>
        <w:t> </w:t>
      </w:r>
      <w:r>
        <w:rPr/>
        <w:t>autem</w:t>
      </w:r>
      <w:r>
        <w:rPr>
          <w:spacing w:val="80"/>
        </w:rPr>
        <w:t> </w:t>
      </w:r>
      <w:r>
        <w:rPr/>
        <w:t>homines liber!</w:t>
      </w:r>
      <w:r>
        <w:rPr>
          <w:spacing w:val="67"/>
        </w:rPr>
        <w:t> </w:t>
      </w:r>
      <w:r>
        <w:rPr/>
        <w:t>erant,</w:t>
      </w:r>
      <w:r>
        <w:rPr>
          <w:spacing w:val="68"/>
        </w:rPr>
        <w:t> </w:t>
      </w:r>
      <w:r>
        <w:rPr/>
        <w:t>nam</w:t>
      </w:r>
      <w:r>
        <w:rPr>
          <w:spacing w:val="67"/>
        </w:rPr>
        <w:t> </w:t>
      </w:r>
      <w:r>
        <w:rPr/>
        <w:t>multi</w:t>
      </w:r>
      <w:r>
        <w:rPr>
          <w:spacing w:val="67"/>
        </w:rPr>
        <w:t> </w:t>
      </w:r>
      <w:r>
        <w:rPr/>
        <w:t>homines</w:t>
      </w:r>
      <w:r>
        <w:rPr>
          <w:spacing w:val="68"/>
        </w:rPr>
        <w:t> </w:t>
      </w:r>
      <w:r>
        <w:rPr/>
        <w:t>erant</w:t>
      </w:r>
      <w:r>
        <w:rPr>
          <w:spacing w:val="68"/>
        </w:rPr>
        <w:t> </w:t>
      </w:r>
      <w:r>
        <w:rPr/>
        <w:t>servi</w:t>
      </w:r>
      <w:r>
        <w:rPr>
          <w:spacing w:val="68"/>
        </w:rPr>
        <w:t> </w:t>
      </w:r>
      <w:r>
        <w:rPr/>
        <w:t>miseri.</w:t>
      </w:r>
      <w:r>
        <w:rPr>
          <w:spacing w:val="68"/>
        </w:rPr>
        <w:t> </w:t>
      </w:r>
      <w:r>
        <w:rPr/>
        <w:t>Pax</w:t>
      </w:r>
      <w:r>
        <w:rPr>
          <w:spacing w:val="68"/>
        </w:rPr>
        <w:t> </w:t>
      </w:r>
      <w:r>
        <w:rPr/>
        <w:t>Romana ab</w:t>
      </w:r>
      <w:r>
        <w:rPr>
          <w:spacing w:val="80"/>
        </w:rPr>
        <w:t> </w:t>
      </w:r>
      <w:r>
        <w:rPr/>
        <w:t>imperatoribus</w:t>
      </w:r>
      <w:r>
        <w:rPr>
          <w:spacing w:val="80"/>
        </w:rPr>
        <w:t> </w:t>
      </w:r>
      <w:r>
        <w:rPr/>
        <w:t>confirmabatur,</w:t>
      </w:r>
      <w:r>
        <w:rPr>
          <w:spacing w:val="80"/>
        </w:rPr>
        <w:t> </w:t>
      </w:r>
      <w:r>
        <w:rPr/>
        <w:t>sed</w:t>
      </w:r>
      <w:r>
        <w:rPr>
          <w:spacing w:val="80"/>
        </w:rPr>
        <w:t> </w:t>
      </w:r>
      <w:r>
        <w:rPr/>
        <w:t>libertas</w:t>
      </w:r>
      <w:r>
        <w:rPr>
          <w:position w:val="6"/>
          <w:sz w:val="13"/>
        </w:rPr>
        <w:t>2</w:t>
      </w:r>
      <w:r>
        <w:rPr>
          <w:spacing w:val="80"/>
          <w:w w:val="150"/>
          <w:position w:val="6"/>
          <w:sz w:val="13"/>
        </w:rPr>
        <w:t> </w:t>
      </w:r>
      <w:r>
        <w:rPr/>
        <w:t>omnium</w:t>
      </w:r>
      <w:r>
        <w:rPr>
          <w:spacing w:val="80"/>
        </w:rPr>
        <w:t> </w:t>
      </w:r>
      <w:r>
        <w:rPr/>
        <w:t>hominum</w:t>
      </w:r>
      <w:r>
        <w:rPr>
          <w:spacing w:val="40"/>
        </w:rPr>
        <w:t> </w:t>
      </w:r>
      <w:r>
        <w:rPr/>
        <w:t>a Romanis non conservabatur.</w:t>
      </w:r>
    </w:p>
    <w:p>
      <w:pPr>
        <w:pStyle w:val="BodyText"/>
        <w:spacing w:before="10"/>
        <w:rPr>
          <w:sz w:val="21"/>
        </w:rPr>
      </w:pPr>
    </w:p>
    <w:p>
      <w:pPr>
        <w:spacing w:before="0"/>
        <w:ind w:left="798" w:right="253" w:firstLine="0"/>
        <w:jc w:val="center"/>
        <w:rPr>
          <w:b/>
          <w:sz w:val="16"/>
        </w:rPr>
      </w:pPr>
      <w:r>
        <w:rPr>
          <w:b/>
          <w:sz w:val="16"/>
        </w:rPr>
        <w:t>EXERCISE</w:t>
      </w:r>
      <w:r>
        <w:rPr>
          <w:b/>
          <w:spacing w:val="-3"/>
          <w:sz w:val="16"/>
        </w:rPr>
        <w:t> </w:t>
      </w:r>
      <w:r>
        <w:rPr>
          <w:b/>
          <w:spacing w:val="-5"/>
          <w:sz w:val="16"/>
        </w:rPr>
        <w:t>212</w:t>
      </w:r>
    </w:p>
    <w:p>
      <w:pPr>
        <w:spacing w:before="89"/>
        <w:ind w:left="798" w:right="254" w:firstLine="0"/>
        <w:jc w:val="center"/>
        <w:rPr>
          <w:i/>
          <w:sz w:val="20"/>
        </w:rPr>
      </w:pPr>
      <w:r>
        <w:rPr>
          <w:i/>
          <w:spacing w:val="-2"/>
          <w:sz w:val="20"/>
        </w:rPr>
        <w:t>Translate:</w:t>
      </w:r>
    </w:p>
    <w:p>
      <w:pPr>
        <w:pStyle w:val="BodyText"/>
        <w:spacing w:line="256" w:lineRule="auto" w:before="90"/>
        <w:ind w:left="845" w:right="308" w:firstLine="205"/>
        <w:jc w:val="both"/>
      </w:pPr>
      <w:r>
        <w:rPr/>
        <w:t>Civitas Americana a militibus fortibus conservatur et semper conservabitur. Milites American! ab hostibus etiam fortibus non superabuntur.</w:t>
      </w:r>
      <w:r>
        <w:rPr>
          <w:spacing w:val="80"/>
        </w:rPr>
        <w:t> </w:t>
      </w:r>
      <w:r>
        <w:rPr/>
        <w:t>Viri</w:t>
      </w:r>
      <w:r>
        <w:rPr>
          <w:spacing w:val="80"/>
        </w:rPr>
        <w:t> </w:t>
      </w:r>
      <w:r>
        <w:rPr/>
        <w:t>American!</w:t>
      </w:r>
      <w:r>
        <w:rPr>
          <w:spacing w:val="80"/>
        </w:rPr>
        <w:t> </w:t>
      </w:r>
      <w:r>
        <w:rPr/>
        <w:t>propter</w:t>
      </w:r>
      <w:r>
        <w:rPr>
          <w:spacing w:val="80"/>
        </w:rPr>
        <w:t> </w:t>
      </w:r>
      <w:r>
        <w:rPr/>
        <w:t>virtutem</w:t>
      </w:r>
      <w:r>
        <w:rPr>
          <w:spacing w:val="80"/>
        </w:rPr>
        <w:t> </w:t>
      </w:r>
      <w:r>
        <w:rPr/>
        <w:t>et</w:t>
      </w:r>
      <w:r>
        <w:rPr>
          <w:spacing w:val="80"/>
        </w:rPr>
        <w:t> </w:t>
      </w:r>
      <w:r>
        <w:rPr/>
        <w:t>fidem</w:t>
      </w:r>
      <w:r>
        <w:rPr>
          <w:spacing w:val="79"/>
        </w:rPr>
        <w:t> </w:t>
      </w:r>
      <w:r>
        <w:rPr/>
        <w:t>a</w:t>
      </w:r>
      <w:r>
        <w:rPr>
          <w:spacing w:val="80"/>
        </w:rPr>
        <w:t> </w:t>
      </w:r>
      <w:r>
        <w:rPr/>
        <w:t>nobis et ab omnibus hominibus semper laudabuntur.</w:t>
      </w:r>
    </w:p>
    <w:p>
      <w:pPr>
        <w:pStyle w:val="BodyText"/>
        <w:spacing w:before="5"/>
        <w:rPr>
          <w:sz w:val="25"/>
        </w:rPr>
      </w:pPr>
    </w:p>
    <w:p>
      <w:pPr>
        <w:spacing w:before="1"/>
        <w:ind w:left="798" w:right="253" w:firstLine="0"/>
        <w:jc w:val="center"/>
        <w:rPr>
          <w:b/>
          <w:sz w:val="16"/>
        </w:rPr>
      </w:pPr>
      <w:r>
        <w:rPr>
          <w:b/>
          <w:sz w:val="16"/>
        </w:rPr>
        <w:t>READING</w:t>
      </w:r>
      <w:r>
        <w:rPr>
          <w:b/>
          <w:spacing w:val="-2"/>
          <w:sz w:val="16"/>
        </w:rPr>
        <w:t> </w:t>
      </w:r>
      <w:r>
        <w:rPr>
          <w:b/>
          <w:sz w:val="16"/>
        </w:rPr>
        <w:t>NO.</w:t>
      </w:r>
      <w:r>
        <w:rPr>
          <w:b/>
          <w:spacing w:val="-2"/>
          <w:sz w:val="16"/>
        </w:rPr>
        <w:t> </w:t>
      </w:r>
      <w:r>
        <w:rPr>
          <w:b/>
          <w:spacing w:val="-10"/>
          <w:sz w:val="16"/>
        </w:rPr>
        <w:t>7</w:t>
      </w:r>
    </w:p>
    <w:p>
      <w:pPr>
        <w:pStyle w:val="Heading8"/>
        <w:spacing w:before="148"/>
        <w:ind w:right="253"/>
      </w:pPr>
      <w:r>
        <w:rPr/>
        <w:t>HANNIBAL</w:t>
      </w:r>
      <w:r>
        <w:rPr>
          <w:spacing w:val="-3"/>
        </w:rPr>
        <w:t> </w:t>
      </w:r>
      <w:r>
        <w:rPr/>
        <w:t>IN</w:t>
      </w:r>
      <w:r>
        <w:rPr>
          <w:spacing w:val="-2"/>
        </w:rPr>
        <w:t> ITALY!</w:t>
      </w:r>
    </w:p>
    <w:p>
      <w:pPr>
        <w:pStyle w:val="BodyText"/>
        <w:spacing w:line="256" w:lineRule="auto" w:before="125"/>
        <w:ind w:left="850" w:right="319" w:firstLine="195"/>
        <w:jc w:val="both"/>
      </w:pPr>
      <w:r>
        <w:rPr/>
        <w:t>Hannibal</w:t>
      </w:r>
      <w:r>
        <w:rPr>
          <w:spacing w:val="80"/>
        </w:rPr>
        <w:t> </w:t>
      </w:r>
      <w:r>
        <w:rPr/>
        <w:t>trans</w:t>
      </w:r>
      <w:r>
        <w:rPr>
          <w:spacing w:val="80"/>
        </w:rPr>
        <w:t> </w:t>
      </w:r>
      <w:r>
        <w:rPr/>
        <w:t>magnos</w:t>
      </w:r>
      <w:r>
        <w:rPr>
          <w:spacing w:val="80"/>
        </w:rPr>
        <w:t> </w:t>
      </w:r>
      <w:r>
        <w:rPr/>
        <w:t>et</w:t>
      </w:r>
      <w:r>
        <w:rPr>
          <w:spacing w:val="80"/>
        </w:rPr>
        <w:t> </w:t>
      </w:r>
      <w:r>
        <w:rPr/>
        <w:t>altos</w:t>
      </w:r>
      <w:r>
        <w:rPr>
          <w:spacing w:val="80"/>
        </w:rPr>
        <w:t> </w:t>
      </w:r>
      <w:r>
        <w:rPr/>
        <w:t>montes</w:t>
      </w:r>
      <w:r>
        <w:rPr>
          <w:spacing w:val="80"/>
        </w:rPr>
        <w:t> </w:t>
      </w:r>
      <w:r>
        <w:rPr/>
        <w:t>exercitum</w:t>
      </w:r>
      <w:r>
        <w:rPr>
          <w:spacing w:val="40"/>
        </w:rPr>
        <w:t> </w:t>
      </w:r>
      <w:r>
        <w:rPr/>
        <w:t>duxerat. Hostis populi Romani in Italia erat. Itaque Romani in magno</w:t>
      </w:r>
    </w:p>
    <w:p>
      <w:pPr>
        <w:pStyle w:val="BodyText"/>
        <w:spacing w:before="6"/>
        <w:rPr>
          <w:sz w:val="23"/>
        </w:rPr>
      </w:pPr>
    </w:p>
    <w:p>
      <w:pPr>
        <w:spacing w:line="182" w:lineRule="exact" w:before="0"/>
        <w:ind w:left="1020" w:right="0" w:firstLine="0"/>
        <w:jc w:val="left"/>
        <w:rPr>
          <w:b/>
          <w:i/>
          <w:sz w:val="16"/>
        </w:rPr>
      </w:pPr>
      <w:r>
        <w:rPr>
          <w:b/>
          <w:position w:val="5"/>
          <w:sz w:val="10"/>
        </w:rPr>
        <w:t>1</w:t>
      </w:r>
      <w:r>
        <w:rPr>
          <w:b/>
          <w:spacing w:val="20"/>
          <w:position w:val="5"/>
          <w:sz w:val="10"/>
        </w:rPr>
        <w:t> </w:t>
      </w:r>
      <w:r>
        <w:rPr>
          <w:b/>
          <w:sz w:val="16"/>
        </w:rPr>
        <w:t>Translate</w:t>
      </w:r>
      <w:r>
        <w:rPr>
          <w:b/>
          <w:spacing w:val="-1"/>
          <w:sz w:val="16"/>
        </w:rPr>
        <w:t> </w:t>
      </w:r>
      <w:r>
        <w:rPr>
          <w:b/>
          <w:i/>
          <w:sz w:val="16"/>
        </w:rPr>
        <w:t>for </w:t>
      </w:r>
      <w:r>
        <w:rPr>
          <w:b/>
          <w:i/>
          <w:spacing w:val="-5"/>
          <w:sz w:val="16"/>
        </w:rPr>
        <w:t>us.</w:t>
      </w:r>
    </w:p>
    <w:p>
      <w:pPr>
        <w:spacing w:line="182" w:lineRule="exact" w:before="0"/>
        <w:ind w:left="1020" w:right="0" w:firstLine="0"/>
        <w:jc w:val="left"/>
        <w:rPr>
          <w:b/>
          <w:sz w:val="16"/>
        </w:rPr>
      </w:pPr>
      <w:r>
        <w:rPr>
          <w:b/>
          <w:position w:val="5"/>
          <w:sz w:val="10"/>
        </w:rPr>
        <w:t>2</w:t>
      </w:r>
      <w:r>
        <w:rPr>
          <w:b/>
          <w:spacing w:val="28"/>
          <w:position w:val="5"/>
          <w:sz w:val="10"/>
        </w:rPr>
        <w:t> </w:t>
      </w:r>
      <w:r>
        <w:rPr>
          <w:b/>
          <w:sz w:val="16"/>
        </w:rPr>
        <w:t>libertas,</w:t>
      </w:r>
      <w:r>
        <w:rPr>
          <w:b/>
          <w:spacing w:val="-3"/>
          <w:sz w:val="16"/>
        </w:rPr>
        <w:t> </w:t>
      </w:r>
      <w:r>
        <w:rPr>
          <w:b/>
          <w:sz w:val="16"/>
        </w:rPr>
        <w:t>libertatis:</w:t>
      </w:r>
      <w:r>
        <w:rPr>
          <w:b/>
          <w:spacing w:val="-3"/>
          <w:sz w:val="16"/>
        </w:rPr>
        <w:t> </w:t>
      </w:r>
      <w:r>
        <w:rPr>
          <w:b/>
          <w:i/>
          <w:sz w:val="16"/>
        </w:rPr>
        <w:t>liberty</w:t>
      </w:r>
      <w:r>
        <w:rPr>
          <w:b/>
          <w:i/>
          <w:spacing w:val="-3"/>
          <w:sz w:val="16"/>
        </w:rPr>
        <w:t> </w:t>
      </w:r>
      <w:r>
        <w:rPr>
          <w:b/>
          <w:i/>
          <w:sz w:val="16"/>
        </w:rPr>
        <w:t>{ci.</w:t>
      </w:r>
      <w:r>
        <w:rPr>
          <w:b/>
          <w:i/>
          <w:spacing w:val="-2"/>
          <w:sz w:val="16"/>
        </w:rPr>
        <w:t> </w:t>
      </w:r>
      <w:r>
        <w:rPr>
          <w:b/>
          <w:spacing w:val="-2"/>
          <w:sz w:val="16"/>
        </w:rPr>
        <w:t>liber).</w:t>
      </w:r>
    </w:p>
    <w:p>
      <w:pPr>
        <w:spacing w:after="0" w:line="182" w:lineRule="exact"/>
        <w:jc w:val="left"/>
        <w:rPr>
          <w:sz w:val="16"/>
        </w:rPr>
        <w:sectPr>
          <w:pgSz w:w="7380" w:h="11550"/>
          <w:pgMar w:top="780" w:bottom="280" w:left="300" w:right="180"/>
        </w:sectPr>
      </w:pPr>
    </w:p>
    <w:p>
      <w:pPr>
        <w:tabs>
          <w:tab w:pos="6229" w:val="right" w:leader="none"/>
        </w:tabs>
        <w:spacing w:before="80"/>
        <w:ind w:left="2540" w:right="0" w:firstLine="0"/>
        <w:jc w:val="left"/>
        <w:rPr>
          <w:b/>
          <w:sz w:val="19"/>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19"/>
        </w:rPr>
        <w:t>189</w:t>
      </w:r>
    </w:p>
    <w:p>
      <w:pPr>
        <w:spacing w:after="0"/>
        <w:jc w:val="left"/>
        <w:rPr>
          <w:sz w:val="19"/>
        </w:rPr>
        <w:sectPr>
          <w:pgSz w:w="7380" w:h="11550"/>
          <w:pgMar w:top="860" w:bottom="280" w:left="300" w:right="180"/>
        </w:sectPr>
      </w:pPr>
    </w:p>
    <w:p>
      <w:pPr>
        <w:pStyle w:val="BodyText"/>
        <w:spacing w:before="2"/>
        <w:rPr>
          <w:b/>
        </w:rPr>
      </w:pPr>
    </w:p>
    <w:p>
      <w:pPr>
        <w:pStyle w:val="BodyText"/>
        <w:spacing w:line="261" w:lineRule="auto" w:before="1"/>
        <w:ind w:left="490" w:right="111" w:hanging="5"/>
      </w:pPr>
      <w:r>
        <w:rPr/>
        <w:t>periculo erant. Exercitus Rd- manus</w:t>
      </w:r>
      <w:r>
        <w:rPr>
          <w:spacing w:val="40"/>
        </w:rPr>
        <w:t> </w:t>
      </w:r>
      <w:r>
        <w:rPr/>
        <w:t>in</w:t>
      </w:r>
      <w:r>
        <w:rPr>
          <w:spacing w:val="40"/>
        </w:rPr>
        <w:t> </w:t>
      </w:r>
      <w:r>
        <w:rPr/>
        <w:t>Hispania</w:t>
      </w:r>
      <w:r>
        <w:rPr>
          <w:position w:val="6"/>
          <w:sz w:val="13"/>
        </w:rPr>
        <w:t>1</w:t>
      </w:r>
      <w:r>
        <w:rPr>
          <w:spacing w:val="40"/>
          <w:position w:val="6"/>
          <w:sz w:val="13"/>
        </w:rPr>
        <w:t> </w:t>
      </w:r>
      <w:r>
        <w:rPr/>
        <w:t>erat.</w:t>
      </w:r>
      <w:r>
        <w:rPr>
          <w:spacing w:val="40"/>
        </w:rPr>
        <w:t> </w:t>
      </w:r>
      <w:r>
        <w:rPr/>
        <w:t>Sci­ pio</w:t>
      </w:r>
      <w:r>
        <w:rPr>
          <w:position w:val="6"/>
          <w:sz w:val="13"/>
        </w:rPr>
        <w:t>2</w:t>
      </w:r>
      <w:r>
        <w:rPr>
          <w:spacing w:val="40"/>
          <w:position w:val="6"/>
          <w:sz w:val="13"/>
        </w:rPr>
        <w:t> </w:t>
      </w:r>
      <w:r>
        <w:rPr/>
        <w:t>cum legionibus Romanis</w:t>
      </w:r>
    </w:p>
    <w:p>
      <w:pPr>
        <w:pStyle w:val="BodyText"/>
        <w:spacing w:line="256" w:lineRule="auto"/>
        <w:ind w:left="495" w:right="48" w:hanging="10"/>
        <w:jc w:val="both"/>
      </w:pPr>
      <w:r>
        <w:rPr/>
        <w:t>in Gallia fuerat. Is autem </w:t>
      </w:r>
      <w:r>
        <w:rPr/>
        <w:t>ex- ercitum</w:t>
      </w:r>
      <w:r>
        <w:rPr>
          <w:spacing w:val="40"/>
        </w:rPr>
        <w:t> </w:t>
      </w:r>
      <w:r>
        <w:rPr/>
        <w:t>in</w:t>
      </w:r>
      <w:r>
        <w:rPr>
          <w:spacing w:val="40"/>
        </w:rPr>
        <w:t> </w:t>
      </w:r>
      <w:r>
        <w:rPr/>
        <w:t>Hispaniam</w:t>
      </w:r>
      <w:r>
        <w:rPr>
          <w:position w:val="6"/>
          <w:sz w:val="13"/>
        </w:rPr>
        <w:t>1</w:t>
      </w:r>
      <w:r>
        <w:rPr>
          <w:spacing w:val="80"/>
          <w:position w:val="6"/>
          <w:sz w:val="13"/>
        </w:rPr>
        <w:t> </w:t>
      </w:r>
      <w:r>
        <w:rPr/>
        <w:t>misit</w:t>
      </w:r>
      <w:r>
        <w:rPr>
          <w:spacing w:val="80"/>
        </w:rPr>
        <w:t> </w:t>
      </w:r>
      <w:r>
        <w:rPr/>
        <w:t>et in Italiam contendit.</w:t>
      </w:r>
    </w:p>
    <w:p>
      <w:pPr>
        <w:pStyle w:val="BodyText"/>
        <w:spacing w:line="254" w:lineRule="auto"/>
        <w:ind w:left="495" w:right="111" w:firstLine="210"/>
      </w:pPr>
      <w:r>
        <w:rPr/>
        <w:t>Galli</w:t>
      </w:r>
      <w:r>
        <w:rPr>
          <w:spacing w:val="40"/>
        </w:rPr>
        <w:t> </w:t>
      </w:r>
      <w:r>
        <w:rPr/>
        <w:t>partes</w:t>
      </w:r>
      <w:r>
        <w:rPr>
          <w:spacing w:val="40"/>
        </w:rPr>
        <w:t> </w:t>
      </w:r>
      <w:r>
        <w:rPr/>
        <w:t>Italiae</w:t>
      </w:r>
      <w:r>
        <w:rPr>
          <w:spacing w:val="40"/>
        </w:rPr>
        <w:t> </w:t>
      </w:r>
      <w:r>
        <w:rPr/>
        <w:t>Alpibus finitimas tenebant. Ei hostes erant</w:t>
      </w:r>
      <w:r>
        <w:rPr>
          <w:spacing w:val="40"/>
        </w:rPr>
        <w:t> </w:t>
      </w:r>
      <w:r>
        <w:rPr/>
        <w:t>populi</w:t>
      </w:r>
      <w:r>
        <w:rPr>
          <w:spacing w:val="40"/>
        </w:rPr>
        <w:t> </w:t>
      </w:r>
      <w:r>
        <w:rPr/>
        <w:t>Romani</w:t>
      </w:r>
      <w:r>
        <w:rPr>
          <w:spacing w:val="40"/>
        </w:rPr>
        <w:t> </w:t>
      </w:r>
      <w:r>
        <w:rPr/>
        <w:t>et</w:t>
      </w:r>
      <w:r>
        <w:rPr>
          <w:spacing w:val="40"/>
        </w:rPr>
        <w:t> </w:t>
      </w:r>
      <w:r>
        <w:rPr/>
        <w:t>saepe cum Romanis bellum gesse- rant. Itaque in edrum fines Hannibal exercitum duxit et</w:t>
      </w:r>
    </w:p>
    <w:p>
      <w:pPr>
        <w:pStyle w:val="BodyText"/>
        <w:spacing w:line="256" w:lineRule="auto"/>
        <w:ind w:left="500" w:right="155"/>
      </w:pPr>
      <w:r>
        <w:rPr/>
        <w:t>ab eis adjuvabatur. Ibi Sci­ pio,</w:t>
      </w:r>
      <w:r>
        <w:rPr>
          <w:position w:val="6"/>
          <w:sz w:val="13"/>
        </w:rPr>
        <w:t>2</w:t>
      </w:r>
      <w:r>
        <w:rPr>
          <w:spacing w:val="16"/>
          <w:position w:val="6"/>
          <w:sz w:val="13"/>
        </w:rPr>
        <w:t> </w:t>
      </w:r>
      <w:r>
        <w:rPr/>
        <w:t>dux Romandrum, </w:t>
      </w:r>
      <w:r>
        <w:rPr>
          <w:spacing w:val="-5"/>
        </w:rPr>
        <w:t>cum</w:t>
      </w:r>
    </w:p>
    <w:p>
      <w:pPr>
        <w:pStyle w:val="BodyText"/>
        <w:spacing w:line="249" w:lineRule="auto"/>
        <w:ind w:left="505" w:right="111" w:firstLine="5"/>
      </w:pPr>
      <w:r>
        <w:rPr/>
        <w:t>Hannibale</w:t>
      </w:r>
      <w:r>
        <w:rPr>
          <w:spacing w:val="40"/>
        </w:rPr>
        <w:t> </w:t>
      </w:r>
      <w:r>
        <w:rPr/>
        <w:t>pugnavit</w:t>
      </w:r>
      <w:r>
        <w:rPr>
          <w:spacing w:val="40"/>
        </w:rPr>
        <w:t> </w:t>
      </w:r>
      <w:r>
        <w:rPr/>
        <w:t>sed</w:t>
      </w:r>
      <w:r>
        <w:rPr>
          <w:spacing w:val="40"/>
        </w:rPr>
        <w:t> </w:t>
      </w:r>
      <w:r>
        <w:rPr/>
        <w:t>Han­ nibal eum vicit. Romani ta-</w:t>
      </w:r>
      <w:r>
        <w:rPr>
          <w:spacing w:val="40"/>
        </w:rPr>
        <w:t> </w:t>
      </w:r>
      <w:r>
        <w:rPr/>
        <w:t>men pacem non petiverunt.</w:t>
      </w:r>
    </w:p>
    <w:p>
      <w:pPr>
        <w:spacing w:line="240" w:lineRule="auto" w:before="0"/>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8"/>
        <w:rPr>
          <w:sz w:val="22"/>
        </w:rPr>
      </w:pPr>
    </w:p>
    <w:p>
      <w:pPr>
        <w:spacing w:before="1"/>
        <w:ind w:left="485" w:right="0" w:firstLine="0"/>
        <w:jc w:val="left"/>
        <w:rPr>
          <w:sz w:val="15"/>
        </w:rPr>
      </w:pPr>
      <w:r>
        <w:rPr>
          <w:w w:val="110"/>
          <w:sz w:val="15"/>
        </w:rPr>
        <w:t>H</w:t>
      </w:r>
      <w:r>
        <w:rPr>
          <w:w w:val="110"/>
          <w:sz w:val="12"/>
        </w:rPr>
        <w:t>AnniBAL</w:t>
      </w:r>
      <w:r>
        <w:rPr>
          <w:spacing w:val="-1"/>
          <w:w w:val="110"/>
          <w:sz w:val="12"/>
        </w:rPr>
        <w:t> </w:t>
      </w:r>
      <w:r>
        <w:rPr>
          <w:w w:val="110"/>
          <w:sz w:val="12"/>
        </w:rPr>
        <w:t>in</w:t>
      </w:r>
      <w:r>
        <w:rPr>
          <w:spacing w:val="-1"/>
          <w:w w:val="110"/>
          <w:sz w:val="12"/>
        </w:rPr>
        <w:t> </w:t>
      </w:r>
      <w:r>
        <w:rPr>
          <w:w w:val="110"/>
          <w:sz w:val="15"/>
        </w:rPr>
        <w:t>I</w:t>
      </w:r>
      <w:r>
        <w:rPr>
          <w:w w:val="110"/>
          <w:sz w:val="12"/>
        </w:rPr>
        <w:t>TALiA </w:t>
      </w:r>
      <w:r>
        <w:rPr>
          <w:spacing w:val="-4"/>
          <w:w w:val="110"/>
          <w:sz w:val="12"/>
        </w:rPr>
        <w:t>esT</w:t>
      </w:r>
      <w:r>
        <w:rPr>
          <w:spacing w:val="-4"/>
          <w:w w:val="110"/>
          <w:sz w:val="15"/>
        </w:rPr>
        <w:t>!</w:t>
      </w:r>
    </w:p>
    <w:p>
      <w:pPr>
        <w:spacing w:after="0"/>
        <w:jc w:val="left"/>
        <w:rPr>
          <w:sz w:val="15"/>
        </w:rPr>
        <w:sectPr>
          <w:type w:val="continuous"/>
          <w:pgSz w:w="7380" w:h="11550"/>
          <w:pgMar w:top="1300" w:bottom="280" w:left="300" w:right="180"/>
          <w:cols w:num="2" w:equalWidth="0">
            <w:col w:w="3155" w:space="255"/>
            <w:col w:w="3490"/>
          </w:cols>
        </w:sectPr>
      </w:pPr>
    </w:p>
    <w:p>
      <w:pPr>
        <w:spacing w:line="259" w:lineRule="auto" w:before="119"/>
        <w:ind w:left="870" w:right="1009" w:firstLine="180"/>
        <w:jc w:val="both"/>
        <w:rPr>
          <w:sz w:val="18"/>
        </w:rPr>
      </w:pPr>
      <w:r>
        <w:rPr/>
        <w:pict>
          <v:group style="position:absolute;margin-left:38pt;margin-top:46pt;width:318pt;height:496pt;mso-position-horizontal-relative:page;mso-position-vertical-relative:page;z-index:-26978304" id="docshapegroup176" coordorigin="760,920" coordsize="6360,9920">
            <v:shape style="position:absolute;left:760;top:920;width:6360;height:9920" type="#_x0000_t75" id="docshape177" stroked="false">
              <v:imagedata r:id="rId256" o:title=""/>
            </v:shape>
            <v:shape style="position:absolute;left:3675;top:1425;width:2895;height:3885" type="#_x0000_t75" id="docshape178" stroked="false">
              <v:imagedata r:id="rId257" o:title=""/>
            </v:shape>
            <w10:wrap type="none"/>
          </v:group>
        </w:pict>
      </w:r>
      <w:r>
        <w:rPr>
          <w:sz w:val="18"/>
        </w:rPr>
        <w:t>Many of the Gauls who dwelt in northern Italy were now in insurrection</w:t>
      </w:r>
      <w:r>
        <w:rPr>
          <w:spacing w:val="40"/>
          <w:sz w:val="18"/>
        </w:rPr>
        <w:t> </w:t>
      </w:r>
      <w:r>
        <w:rPr>
          <w:sz w:val="18"/>
        </w:rPr>
        <w:t>around</w:t>
      </w:r>
      <w:r>
        <w:rPr>
          <w:spacing w:val="40"/>
          <w:sz w:val="18"/>
        </w:rPr>
        <w:t> </w:t>
      </w:r>
      <w:r>
        <w:rPr>
          <w:sz w:val="18"/>
        </w:rPr>
        <w:t>the</w:t>
      </w:r>
      <w:r>
        <w:rPr>
          <w:spacing w:val="40"/>
          <w:sz w:val="18"/>
        </w:rPr>
        <w:t> </w:t>
      </w:r>
      <w:r>
        <w:rPr>
          <w:sz w:val="18"/>
        </w:rPr>
        <w:t>Roman</w:t>
      </w:r>
      <w:r>
        <w:rPr>
          <w:spacing w:val="40"/>
          <w:sz w:val="18"/>
        </w:rPr>
        <w:t> </w:t>
      </w:r>
      <w:r>
        <w:rPr>
          <w:sz w:val="18"/>
        </w:rPr>
        <w:t>army.</w:t>
      </w:r>
      <w:r>
        <w:rPr>
          <w:spacing w:val="40"/>
          <w:sz w:val="18"/>
        </w:rPr>
        <w:t> </w:t>
      </w:r>
      <w:r>
        <w:rPr>
          <w:sz w:val="18"/>
        </w:rPr>
        <w:t>A</w:t>
      </w:r>
      <w:r>
        <w:rPr>
          <w:spacing w:val="40"/>
          <w:sz w:val="18"/>
        </w:rPr>
        <w:t> </w:t>
      </w:r>
      <w:r>
        <w:rPr>
          <w:sz w:val="18"/>
        </w:rPr>
        <w:t>second</w:t>
      </w:r>
      <w:r>
        <w:rPr>
          <w:spacing w:val="40"/>
          <w:sz w:val="18"/>
        </w:rPr>
        <w:t> </w:t>
      </w:r>
      <w:r>
        <w:rPr>
          <w:sz w:val="18"/>
        </w:rPr>
        <w:t>army</w:t>
      </w:r>
      <w:r>
        <w:rPr>
          <w:spacing w:val="40"/>
          <w:sz w:val="18"/>
        </w:rPr>
        <w:t> </w:t>
      </w:r>
      <w:r>
        <w:rPr>
          <w:sz w:val="18"/>
        </w:rPr>
        <w:t>sent</w:t>
      </w:r>
      <w:r>
        <w:rPr>
          <w:spacing w:val="40"/>
          <w:sz w:val="18"/>
        </w:rPr>
        <w:t> </w:t>
      </w:r>
      <w:r>
        <w:rPr>
          <w:sz w:val="18"/>
        </w:rPr>
        <w:t>out from</w:t>
      </w:r>
      <w:r>
        <w:rPr>
          <w:spacing w:val="40"/>
          <w:sz w:val="18"/>
        </w:rPr>
        <w:t> </w:t>
      </w:r>
      <w:r>
        <w:rPr>
          <w:sz w:val="18"/>
        </w:rPr>
        <w:t>Rome</w:t>
      </w:r>
      <w:r>
        <w:rPr>
          <w:spacing w:val="40"/>
          <w:sz w:val="18"/>
        </w:rPr>
        <w:t> </w:t>
      </w:r>
      <w:r>
        <w:rPr>
          <w:sz w:val="18"/>
        </w:rPr>
        <w:t>effected</w:t>
      </w:r>
      <w:r>
        <w:rPr>
          <w:spacing w:val="40"/>
          <w:sz w:val="18"/>
        </w:rPr>
        <w:t> </w:t>
      </w:r>
      <w:r>
        <w:rPr>
          <w:sz w:val="18"/>
        </w:rPr>
        <w:t>a</w:t>
      </w:r>
      <w:r>
        <w:rPr>
          <w:spacing w:val="40"/>
          <w:sz w:val="18"/>
        </w:rPr>
        <w:t> </w:t>
      </w:r>
      <w:r>
        <w:rPr>
          <w:sz w:val="18"/>
        </w:rPr>
        <w:t>juncture</w:t>
      </w:r>
      <w:r>
        <w:rPr>
          <w:spacing w:val="40"/>
          <w:sz w:val="18"/>
        </w:rPr>
        <w:t> </w:t>
      </w:r>
      <w:r>
        <w:rPr>
          <w:sz w:val="18"/>
        </w:rPr>
        <w:t>with</w:t>
      </w:r>
      <w:r>
        <w:rPr>
          <w:spacing w:val="40"/>
          <w:sz w:val="18"/>
        </w:rPr>
        <w:t> </w:t>
      </w:r>
      <w:r>
        <w:rPr>
          <w:sz w:val="18"/>
        </w:rPr>
        <w:t>Scipio,</w:t>
      </w:r>
      <w:r>
        <w:rPr>
          <w:spacing w:val="40"/>
          <w:sz w:val="18"/>
        </w:rPr>
        <w:t> </w:t>
      </w:r>
      <w:r>
        <w:rPr>
          <w:sz w:val="18"/>
        </w:rPr>
        <w:t>but</w:t>
      </w:r>
      <w:r>
        <w:rPr>
          <w:spacing w:val="40"/>
          <w:sz w:val="18"/>
        </w:rPr>
        <w:t> </w:t>
      </w:r>
      <w:r>
        <w:rPr>
          <w:sz w:val="18"/>
        </w:rPr>
        <w:t>the</w:t>
      </w:r>
      <w:r>
        <w:rPr>
          <w:spacing w:val="40"/>
          <w:sz w:val="18"/>
        </w:rPr>
        <w:t> </w:t>
      </w:r>
      <w:r>
        <w:rPr>
          <w:sz w:val="18"/>
        </w:rPr>
        <w:t>position</w:t>
      </w:r>
      <w:r>
        <w:rPr>
          <w:spacing w:val="40"/>
          <w:sz w:val="18"/>
        </w:rPr>
        <w:t> </w:t>
      </w:r>
      <w:r>
        <w:rPr>
          <w:sz w:val="18"/>
        </w:rPr>
        <w:t>of the</w:t>
      </w:r>
      <w:r>
        <w:rPr>
          <w:spacing w:val="40"/>
          <w:sz w:val="18"/>
        </w:rPr>
        <w:t> </w:t>
      </w:r>
      <w:r>
        <w:rPr>
          <w:sz w:val="18"/>
        </w:rPr>
        <w:t>legions</w:t>
      </w:r>
      <w:r>
        <w:rPr>
          <w:spacing w:val="40"/>
          <w:sz w:val="18"/>
        </w:rPr>
        <w:t> </w:t>
      </w:r>
      <w:r>
        <w:rPr>
          <w:sz w:val="18"/>
        </w:rPr>
        <w:t>remained</w:t>
      </w:r>
      <w:r>
        <w:rPr>
          <w:spacing w:val="40"/>
          <w:sz w:val="18"/>
        </w:rPr>
        <w:t> </w:t>
      </w:r>
      <w:r>
        <w:rPr>
          <w:sz w:val="18"/>
        </w:rPr>
        <w:t>critical.</w:t>
      </w:r>
      <w:r>
        <w:rPr>
          <w:spacing w:val="40"/>
          <w:sz w:val="18"/>
        </w:rPr>
        <w:t> </w:t>
      </w:r>
      <w:r>
        <w:rPr>
          <w:sz w:val="18"/>
        </w:rPr>
        <w:t>Scipio</w:t>
      </w:r>
      <w:r>
        <w:rPr>
          <w:spacing w:val="40"/>
          <w:sz w:val="18"/>
        </w:rPr>
        <w:t> </w:t>
      </w:r>
      <w:r>
        <w:rPr>
          <w:sz w:val="18"/>
        </w:rPr>
        <w:t>had</w:t>
      </w:r>
      <w:r>
        <w:rPr>
          <w:spacing w:val="40"/>
          <w:sz w:val="18"/>
        </w:rPr>
        <w:t> </w:t>
      </w:r>
      <w:r>
        <w:rPr>
          <w:sz w:val="18"/>
        </w:rPr>
        <w:t>been</w:t>
      </w:r>
      <w:r>
        <w:rPr>
          <w:spacing w:val="40"/>
          <w:sz w:val="18"/>
        </w:rPr>
        <w:t> </w:t>
      </w:r>
      <w:r>
        <w:rPr>
          <w:sz w:val="18"/>
        </w:rPr>
        <w:t>wounded</w:t>
      </w:r>
      <w:r>
        <w:rPr>
          <w:spacing w:val="40"/>
          <w:sz w:val="18"/>
        </w:rPr>
        <w:t> </w:t>
      </w:r>
      <w:r>
        <w:rPr>
          <w:sz w:val="18"/>
        </w:rPr>
        <w:t>in</w:t>
      </w:r>
      <w:r>
        <w:rPr>
          <w:spacing w:val="40"/>
          <w:sz w:val="18"/>
        </w:rPr>
        <w:t> </w:t>
      </w:r>
      <w:r>
        <w:rPr>
          <w:sz w:val="18"/>
        </w:rPr>
        <w:t>the first battle with Hannibal, and a lesser man, Tiberius Sempronius,</w:t>
      </w:r>
      <w:r>
        <w:rPr>
          <w:spacing w:val="40"/>
          <w:sz w:val="18"/>
        </w:rPr>
        <w:t> </w:t>
      </w:r>
      <w:r>
        <w:rPr>
          <w:sz w:val="18"/>
        </w:rPr>
        <w:t>was now in command. For political reasons Sempronius was eager</w:t>
      </w:r>
      <w:r>
        <w:rPr>
          <w:spacing w:val="80"/>
          <w:sz w:val="18"/>
        </w:rPr>
        <w:t> </w:t>
      </w:r>
      <w:r>
        <w:rPr>
          <w:sz w:val="18"/>
        </w:rPr>
        <w:t>to fight a pitched battle with the Carthaginian army. Hannibal understood the character of this man. On a cold and bleak De­</w:t>
      </w:r>
      <w:r>
        <w:rPr>
          <w:spacing w:val="40"/>
          <w:sz w:val="18"/>
        </w:rPr>
        <w:t> </w:t>
      </w:r>
      <w:r>
        <w:rPr>
          <w:sz w:val="18"/>
        </w:rPr>
        <w:t>cember</w:t>
      </w:r>
      <w:r>
        <w:rPr>
          <w:spacing w:val="40"/>
          <w:sz w:val="18"/>
        </w:rPr>
        <w:t> </w:t>
      </w:r>
      <w:r>
        <w:rPr>
          <w:sz w:val="18"/>
        </w:rPr>
        <w:t>day</w:t>
      </w:r>
      <w:r>
        <w:rPr>
          <w:spacing w:val="40"/>
          <w:sz w:val="18"/>
        </w:rPr>
        <w:t> </w:t>
      </w:r>
      <w:r>
        <w:rPr>
          <w:sz w:val="18"/>
        </w:rPr>
        <w:t>a</w:t>
      </w:r>
      <w:r>
        <w:rPr>
          <w:spacing w:val="40"/>
          <w:sz w:val="18"/>
        </w:rPr>
        <w:t> </w:t>
      </w:r>
      <w:r>
        <w:rPr>
          <w:sz w:val="18"/>
        </w:rPr>
        <w:t>screen</w:t>
      </w:r>
      <w:r>
        <w:rPr>
          <w:spacing w:val="40"/>
          <w:sz w:val="18"/>
        </w:rPr>
        <w:t> </w:t>
      </w:r>
      <w:r>
        <w:rPr>
          <w:sz w:val="18"/>
        </w:rPr>
        <w:t>of</w:t>
      </w:r>
      <w:r>
        <w:rPr>
          <w:spacing w:val="40"/>
          <w:sz w:val="18"/>
        </w:rPr>
        <w:t> </w:t>
      </w:r>
      <w:r>
        <w:rPr>
          <w:sz w:val="18"/>
        </w:rPr>
        <w:t>Carthaginian</w:t>
      </w:r>
      <w:r>
        <w:rPr>
          <w:spacing w:val="40"/>
          <w:sz w:val="18"/>
        </w:rPr>
        <w:t> </w:t>
      </w:r>
      <w:r>
        <w:rPr>
          <w:sz w:val="18"/>
        </w:rPr>
        <w:t>horse,</w:t>
      </w:r>
      <w:r>
        <w:rPr>
          <w:spacing w:val="40"/>
          <w:sz w:val="18"/>
        </w:rPr>
        <w:t> </w:t>
      </w:r>
      <w:r>
        <w:rPr>
          <w:sz w:val="18"/>
        </w:rPr>
        <w:t>retreating</w:t>
      </w:r>
      <w:r>
        <w:rPr>
          <w:spacing w:val="40"/>
          <w:sz w:val="18"/>
        </w:rPr>
        <w:t> </w:t>
      </w:r>
      <w:r>
        <w:rPr>
          <w:sz w:val="18"/>
        </w:rPr>
        <w:t>by</w:t>
      </w:r>
      <w:r>
        <w:rPr>
          <w:spacing w:val="40"/>
          <w:sz w:val="18"/>
        </w:rPr>
        <w:t> </w:t>
      </w:r>
      <w:r>
        <w:rPr>
          <w:sz w:val="18"/>
        </w:rPr>
        <w:t>order, drew the Roman cavalry across the swollen river Trebia. Sempro­ nius thought his chance had come. He hurriedly sent his army</w:t>
      </w:r>
      <w:r>
        <w:rPr>
          <w:spacing w:val="40"/>
          <w:sz w:val="18"/>
        </w:rPr>
        <w:t> </w:t>
      </w:r>
      <w:r>
        <w:rPr>
          <w:sz w:val="18"/>
        </w:rPr>
        <w:t>through the icy waters of the Trebia.</w:t>
      </w:r>
    </w:p>
    <w:p>
      <w:pPr>
        <w:spacing w:line="254" w:lineRule="auto" w:before="3"/>
        <w:ind w:left="879" w:right="1009" w:firstLine="180"/>
        <w:jc w:val="both"/>
        <w:rPr>
          <w:sz w:val="18"/>
        </w:rPr>
      </w:pPr>
      <w:r>
        <w:rPr>
          <w:sz w:val="18"/>
        </w:rPr>
        <w:t>Suddenly</w:t>
      </w:r>
      <w:r>
        <w:rPr>
          <w:spacing w:val="35"/>
          <w:sz w:val="18"/>
        </w:rPr>
        <w:t> </w:t>
      </w:r>
      <w:r>
        <w:rPr>
          <w:sz w:val="18"/>
        </w:rPr>
        <w:t>in</w:t>
      </w:r>
      <w:r>
        <w:rPr>
          <w:spacing w:val="35"/>
          <w:sz w:val="18"/>
        </w:rPr>
        <w:t> </w:t>
      </w:r>
      <w:r>
        <w:rPr>
          <w:sz w:val="18"/>
        </w:rPr>
        <w:t>the</w:t>
      </w:r>
      <w:r>
        <w:rPr>
          <w:spacing w:val="34"/>
          <w:sz w:val="18"/>
        </w:rPr>
        <w:t> </w:t>
      </w:r>
      <w:r>
        <w:rPr>
          <w:sz w:val="18"/>
        </w:rPr>
        <w:t>mist</w:t>
      </w:r>
      <w:r>
        <w:rPr>
          <w:spacing w:val="34"/>
          <w:sz w:val="18"/>
        </w:rPr>
        <w:t> </w:t>
      </w:r>
      <w:r>
        <w:rPr>
          <w:sz w:val="18"/>
        </w:rPr>
        <w:t>the</w:t>
      </w:r>
      <w:r>
        <w:rPr>
          <w:spacing w:val="34"/>
          <w:sz w:val="18"/>
        </w:rPr>
        <w:t> </w:t>
      </w:r>
      <w:r>
        <w:rPr>
          <w:sz w:val="18"/>
        </w:rPr>
        <w:t>Romans</w:t>
      </w:r>
      <w:r>
        <w:rPr>
          <w:spacing w:val="33"/>
          <w:sz w:val="18"/>
        </w:rPr>
        <w:t> </w:t>
      </w:r>
      <w:r>
        <w:rPr>
          <w:sz w:val="18"/>
        </w:rPr>
        <w:t>found</w:t>
      </w:r>
      <w:r>
        <w:rPr>
          <w:spacing w:val="34"/>
          <w:sz w:val="18"/>
        </w:rPr>
        <w:t> </w:t>
      </w:r>
      <w:r>
        <w:rPr>
          <w:sz w:val="18"/>
        </w:rPr>
        <w:t>themselves</w:t>
      </w:r>
      <w:r>
        <w:rPr>
          <w:spacing w:val="33"/>
          <w:sz w:val="18"/>
        </w:rPr>
        <w:t> </w:t>
      </w:r>
      <w:r>
        <w:rPr>
          <w:sz w:val="18"/>
        </w:rPr>
        <w:t>confronted by the main force of the enemy.</w:t>
      </w:r>
    </w:p>
    <w:p>
      <w:pPr>
        <w:pStyle w:val="BodyText"/>
        <w:spacing w:before="117"/>
        <w:ind w:left="714"/>
      </w:pPr>
      <w:r>
        <w:rPr/>
        <w:t>Itaque</w:t>
      </w:r>
      <w:r>
        <w:rPr>
          <w:spacing w:val="-4"/>
        </w:rPr>
        <w:t> </w:t>
      </w:r>
      <w:r>
        <w:rPr/>
        <w:t>equites</w:t>
      </w:r>
      <w:r>
        <w:rPr>
          <w:spacing w:val="-1"/>
        </w:rPr>
        <w:t> </w:t>
      </w:r>
      <w:r>
        <w:rPr/>
        <w:t>et</w:t>
      </w:r>
      <w:r>
        <w:rPr>
          <w:spacing w:val="-1"/>
        </w:rPr>
        <w:t> </w:t>
      </w:r>
      <w:r>
        <w:rPr/>
        <w:t>Romandrum</w:t>
      </w:r>
      <w:r>
        <w:rPr>
          <w:spacing w:val="-2"/>
        </w:rPr>
        <w:t> </w:t>
      </w:r>
      <w:r>
        <w:rPr/>
        <w:t>et</w:t>
      </w:r>
      <w:r>
        <w:rPr>
          <w:spacing w:val="-1"/>
        </w:rPr>
        <w:t> </w:t>
      </w:r>
      <w:r>
        <w:rPr/>
        <w:t>hostium</w:t>
      </w:r>
      <w:r>
        <w:rPr>
          <w:spacing w:val="-2"/>
        </w:rPr>
        <w:t> </w:t>
      </w:r>
      <w:r>
        <w:rPr/>
        <w:t>fortiter</w:t>
      </w:r>
      <w:r>
        <w:rPr>
          <w:spacing w:val="-1"/>
        </w:rPr>
        <w:t> </w:t>
      </w:r>
      <w:r>
        <w:rPr>
          <w:spacing w:val="-2"/>
        </w:rPr>
        <w:t>pugnabant.</w:t>
      </w:r>
    </w:p>
    <w:p>
      <w:pPr>
        <w:pStyle w:val="BodyText"/>
        <w:rPr>
          <w:sz w:val="22"/>
        </w:rPr>
      </w:pPr>
    </w:p>
    <w:p>
      <w:pPr>
        <w:pStyle w:val="BodyText"/>
        <w:spacing w:before="10"/>
        <w:rPr>
          <w:sz w:val="23"/>
        </w:rPr>
      </w:pPr>
    </w:p>
    <w:p>
      <w:pPr>
        <w:spacing w:line="182" w:lineRule="exact" w:before="0"/>
        <w:ind w:left="684" w:right="0" w:firstLine="0"/>
        <w:jc w:val="left"/>
        <w:rPr>
          <w:b/>
          <w:i/>
          <w:sz w:val="16"/>
        </w:rPr>
      </w:pPr>
      <w:r>
        <w:rPr>
          <w:b/>
          <w:position w:val="5"/>
          <w:sz w:val="10"/>
        </w:rPr>
        <w:t>1</w:t>
      </w:r>
      <w:r>
        <w:rPr>
          <w:b/>
          <w:spacing w:val="31"/>
          <w:position w:val="5"/>
          <w:sz w:val="10"/>
        </w:rPr>
        <w:t> </w:t>
      </w:r>
      <w:r>
        <w:rPr>
          <w:b/>
          <w:sz w:val="16"/>
        </w:rPr>
        <w:t>Hispania, ae:</w:t>
      </w:r>
      <w:r>
        <w:rPr>
          <w:b/>
          <w:spacing w:val="-1"/>
          <w:sz w:val="16"/>
        </w:rPr>
        <w:t> </w:t>
      </w:r>
      <w:r>
        <w:rPr>
          <w:b/>
          <w:i/>
          <w:spacing w:val="-2"/>
          <w:sz w:val="16"/>
        </w:rPr>
        <w:t>Spain.</w:t>
      </w:r>
    </w:p>
    <w:p>
      <w:pPr>
        <w:spacing w:line="182" w:lineRule="exact" w:before="0"/>
        <w:ind w:left="679" w:right="0" w:firstLine="0"/>
        <w:jc w:val="left"/>
        <w:rPr>
          <w:b/>
          <w:sz w:val="16"/>
        </w:rPr>
      </w:pPr>
      <w:r>
        <w:rPr>
          <w:b/>
          <w:position w:val="5"/>
          <w:sz w:val="10"/>
        </w:rPr>
        <w:t>2</w:t>
      </w:r>
      <w:r>
        <w:rPr>
          <w:b/>
          <w:spacing w:val="39"/>
          <w:position w:val="5"/>
          <w:sz w:val="10"/>
        </w:rPr>
        <w:t> </w:t>
      </w:r>
      <w:r>
        <w:rPr>
          <w:b/>
          <w:sz w:val="16"/>
        </w:rPr>
        <w:t>Scipio,</w:t>
      </w:r>
      <w:r>
        <w:rPr>
          <w:b/>
          <w:spacing w:val="-1"/>
          <w:sz w:val="16"/>
        </w:rPr>
        <w:t> </w:t>
      </w:r>
      <w:r>
        <w:rPr>
          <w:b/>
          <w:sz w:val="16"/>
        </w:rPr>
        <w:t>Scipionis:</w:t>
      </w:r>
      <w:r>
        <w:rPr>
          <w:b/>
          <w:spacing w:val="-2"/>
          <w:sz w:val="16"/>
        </w:rPr>
        <w:t> </w:t>
      </w:r>
      <w:r>
        <w:rPr>
          <w:b/>
          <w:i/>
          <w:sz w:val="16"/>
        </w:rPr>
        <w:t>Scipio</w:t>
      </w:r>
      <w:r>
        <w:rPr>
          <w:b/>
          <w:i/>
          <w:spacing w:val="-1"/>
          <w:sz w:val="16"/>
        </w:rPr>
        <w:t> </w:t>
      </w:r>
      <w:r>
        <w:rPr>
          <w:b/>
          <w:sz w:val="16"/>
        </w:rPr>
        <w:t>(a</w:t>
      </w:r>
      <w:r>
        <w:rPr>
          <w:b/>
          <w:spacing w:val="-1"/>
          <w:sz w:val="16"/>
        </w:rPr>
        <w:t> </w:t>
      </w:r>
      <w:r>
        <w:rPr>
          <w:b/>
          <w:sz w:val="16"/>
        </w:rPr>
        <w:t>Roman</w:t>
      </w:r>
      <w:r>
        <w:rPr>
          <w:b/>
          <w:spacing w:val="-1"/>
          <w:sz w:val="16"/>
        </w:rPr>
        <w:t> </w:t>
      </w:r>
      <w:r>
        <w:rPr>
          <w:b/>
          <w:sz w:val="16"/>
        </w:rPr>
        <w:t>family</w:t>
      </w:r>
      <w:r>
        <w:rPr>
          <w:b/>
          <w:spacing w:val="-1"/>
          <w:sz w:val="16"/>
        </w:rPr>
        <w:t> </w:t>
      </w:r>
      <w:r>
        <w:rPr>
          <w:b/>
          <w:spacing w:val="-2"/>
          <w:sz w:val="16"/>
        </w:rPr>
        <w:t>name).</w:t>
      </w:r>
    </w:p>
    <w:p>
      <w:pPr>
        <w:spacing w:after="0" w:line="182" w:lineRule="exact"/>
        <w:jc w:val="left"/>
        <w:rPr>
          <w:sz w:val="16"/>
        </w:rPr>
        <w:sectPr>
          <w:type w:val="continuous"/>
          <w:pgSz w:w="7380" w:h="11550"/>
          <w:pgMar w:top="1300" w:bottom="280" w:left="300" w:right="180"/>
        </w:sectPr>
      </w:pPr>
    </w:p>
    <w:p>
      <w:pPr>
        <w:tabs>
          <w:tab w:pos="2894" w:val="left" w:leader="none"/>
        </w:tabs>
        <w:spacing w:before="65"/>
        <w:ind w:left="870" w:right="0" w:firstLine="0"/>
        <w:jc w:val="left"/>
        <w:rPr>
          <w:b/>
          <w:sz w:val="16"/>
        </w:rPr>
      </w:pPr>
      <w:r>
        <w:rPr/>
        <w:drawing>
          <wp:anchor distT="0" distB="0" distL="0" distR="0" allowOverlap="1" layoutInCell="1" locked="0" behindDoc="1" simplePos="0" relativeHeight="476338688">
            <wp:simplePos x="0" y="0"/>
            <wp:positionH relativeFrom="page">
              <wp:posOffset>711200</wp:posOffset>
            </wp:positionH>
            <wp:positionV relativeFrom="page">
              <wp:posOffset>76200</wp:posOffset>
            </wp:positionV>
            <wp:extent cx="3971925" cy="7239000"/>
            <wp:effectExtent l="0" t="0" r="0" b="0"/>
            <wp:wrapNone/>
            <wp:docPr id="309" name="image254.png"/>
            <wp:cNvGraphicFramePr>
              <a:graphicFrameLocks noChangeAspect="1"/>
            </wp:cNvGraphicFramePr>
            <a:graphic>
              <a:graphicData uri="http://schemas.openxmlformats.org/drawingml/2006/picture">
                <pic:pic>
                  <pic:nvPicPr>
                    <pic:cNvPr id="310" name="image254.png"/>
                    <pic:cNvPicPr/>
                  </pic:nvPicPr>
                  <pic:blipFill>
                    <a:blip r:embed="rId258" cstate="print"/>
                    <a:stretch>
                      <a:fillRect/>
                    </a:stretch>
                  </pic:blipFill>
                  <pic:spPr>
                    <a:xfrm>
                      <a:off x="0" y="0"/>
                      <a:ext cx="3971925" cy="7239000"/>
                    </a:xfrm>
                    <a:prstGeom prst="rect">
                      <a:avLst/>
                    </a:prstGeom>
                  </pic:spPr>
                </pic:pic>
              </a:graphicData>
            </a:graphic>
          </wp:anchor>
        </w:drawing>
      </w:r>
      <w:r>
        <w:rPr>
          <w:b/>
          <w:spacing w:val="-5"/>
          <w:position w:val="-2"/>
          <w:sz w:val="19"/>
        </w:rPr>
        <w:t>190</w:t>
      </w:r>
      <w:r>
        <w:rPr>
          <w:b/>
          <w:position w:val="-2"/>
          <w:sz w:val="19"/>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6"/>
        <w:rPr>
          <w:b/>
          <w:sz w:val="21"/>
        </w:rPr>
      </w:pPr>
    </w:p>
    <w:p>
      <w:pPr>
        <w:pStyle w:val="BodyText"/>
        <w:spacing w:line="256" w:lineRule="auto"/>
        <w:ind w:left="839" w:right="311" w:firstLine="10"/>
      </w:pPr>
      <w:r>
        <w:rPr/>
        <w:t>Interim</w:t>
      </w:r>
      <w:r>
        <w:rPr>
          <w:spacing w:val="78"/>
        </w:rPr>
        <w:t> </w:t>
      </w:r>
      <w:r>
        <w:rPr/>
        <w:t>imperator</w:t>
      </w:r>
      <w:r>
        <w:rPr>
          <w:spacing w:val="77"/>
        </w:rPr>
        <w:t> </w:t>
      </w:r>
      <w:r>
        <w:rPr/>
        <w:t>Romanus</w:t>
      </w:r>
      <w:r>
        <w:rPr>
          <w:spacing w:val="78"/>
        </w:rPr>
        <w:t> </w:t>
      </w:r>
      <w:r>
        <w:rPr/>
        <w:t>copias</w:t>
      </w:r>
      <w:r>
        <w:rPr>
          <w:spacing w:val="78"/>
        </w:rPr>
        <w:t> </w:t>
      </w:r>
      <w:r>
        <w:rPr/>
        <w:t>in</w:t>
      </w:r>
      <w:r>
        <w:rPr>
          <w:spacing w:val="78"/>
        </w:rPr>
        <w:t> </w:t>
      </w:r>
      <w:r>
        <w:rPr/>
        <w:t>proelium</w:t>
      </w:r>
      <w:r>
        <w:rPr>
          <w:spacing w:val="76"/>
        </w:rPr>
        <w:t> </w:t>
      </w:r>
      <w:r>
        <w:rPr/>
        <w:t>mlsit.</w:t>
      </w:r>
      <w:r>
        <w:rPr>
          <w:spacing w:val="77"/>
        </w:rPr>
        <w:t> </w:t>
      </w:r>
      <w:r>
        <w:rPr/>
        <w:t>Elephant!</w:t>
      </w:r>
      <w:r>
        <w:rPr>
          <w:position w:val="6"/>
          <w:sz w:val="13"/>
        </w:rPr>
        <w:t>1</w:t>
      </w:r>
      <w:r>
        <w:rPr>
          <w:spacing w:val="40"/>
          <w:position w:val="6"/>
          <w:sz w:val="13"/>
        </w:rPr>
        <w:t> </w:t>
      </w:r>
      <w:r>
        <w:rPr/>
        <w:t>et</w:t>
      </w:r>
      <w:r>
        <w:rPr>
          <w:spacing w:val="80"/>
        </w:rPr>
        <w:t> </w:t>
      </w:r>
      <w:r>
        <w:rPr/>
        <w:t>equites</w:t>
      </w:r>
      <w:r>
        <w:rPr>
          <w:spacing w:val="80"/>
        </w:rPr>
        <w:t> </w:t>
      </w:r>
      <w:r>
        <w:rPr/>
        <w:t>hostium</w:t>
      </w:r>
      <w:r>
        <w:rPr>
          <w:spacing w:val="80"/>
        </w:rPr>
        <w:t> </w:t>
      </w:r>
      <w:r>
        <w:rPr/>
        <w:t>equites</w:t>
      </w:r>
      <w:r>
        <w:rPr>
          <w:spacing w:val="80"/>
        </w:rPr>
        <w:t> </w:t>
      </w:r>
      <w:r>
        <w:rPr/>
        <w:t>Romanos</w:t>
      </w:r>
      <w:r>
        <w:rPr>
          <w:spacing w:val="80"/>
        </w:rPr>
        <w:t> </w:t>
      </w:r>
      <w:r>
        <w:rPr/>
        <w:t>terruerunt</w:t>
      </w:r>
      <w:r>
        <w:rPr>
          <w:spacing w:val="80"/>
        </w:rPr>
        <w:t> </w:t>
      </w:r>
      <w:r>
        <w:rPr/>
        <w:t>et</w:t>
      </w:r>
      <w:r>
        <w:rPr>
          <w:spacing w:val="80"/>
        </w:rPr>
        <w:t> </w:t>
      </w:r>
      <w:r>
        <w:rPr/>
        <w:t>superaverunt. Turn</w:t>
      </w:r>
      <w:r>
        <w:rPr>
          <w:spacing w:val="80"/>
        </w:rPr>
        <w:t> </w:t>
      </w:r>
      <w:r>
        <w:rPr/>
        <w:t>in</w:t>
      </w:r>
      <w:r>
        <w:rPr>
          <w:spacing w:val="80"/>
        </w:rPr>
        <w:t> </w:t>
      </w:r>
      <w:r>
        <w:rPr/>
        <w:t>milites</w:t>
      </w:r>
      <w:r>
        <w:rPr>
          <w:spacing w:val="80"/>
        </w:rPr>
        <w:t> </w:t>
      </w:r>
      <w:r>
        <w:rPr/>
        <w:t>hostium</w:t>
      </w:r>
      <w:r>
        <w:rPr>
          <w:spacing w:val="80"/>
        </w:rPr>
        <w:t> </w:t>
      </w:r>
      <w:r>
        <w:rPr/>
        <w:t>legidnes</w:t>
      </w:r>
      <w:r>
        <w:rPr>
          <w:spacing w:val="80"/>
        </w:rPr>
        <w:t> </w:t>
      </w:r>
      <w:r>
        <w:rPr/>
        <w:t>Romanae</w:t>
      </w:r>
      <w:r>
        <w:rPr>
          <w:spacing w:val="80"/>
        </w:rPr>
        <w:t> </w:t>
      </w:r>
      <w:r>
        <w:rPr/>
        <w:t>impetum</w:t>
      </w:r>
      <w:r>
        <w:rPr>
          <w:spacing w:val="80"/>
        </w:rPr>
        <w:t> </w:t>
      </w:r>
      <w:r>
        <w:rPr/>
        <w:t>fdcerunt.</w:t>
      </w:r>
      <w:r>
        <w:rPr>
          <w:spacing w:val="40"/>
        </w:rPr>
        <w:t> </w:t>
      </w:r>
      <w:r>
        <w:rPr/>
        <w:t>Milites</w:t>
      </w:r>
      <w:r>
        <w:rPr>
          <w:spacing w:val="80"/>
          <w:w w:val="150"/>
        </w:rPr>
        <w:t> </w:t>
      </w:r>
      <w:r>
        <w:rPr/>
        <w:t>Romani</w:t>
      </w:r>
      <w:r>
        <w:rPr>
          <w:spacing w:val="80"/>
          <w:w w:val="150"/>
        </w:rPr>
        <w:t> </w:t>
      </w:r>
      <w:r>
        <w:rPr/>
        <w:t>fortes</w:t>
      </w:r>
      <w:r>
        <w:rPr>
          <w:spacing w:val="80"/>
        </w:rPr>
        <w:t> </w:t>
      </w:r>
      <w:r>
        <w:rPr/>
        <w:t>erant</w:t>
      </w:r>
      <w:r>
        <w:rPr>
          <w:spacing w:val="80"/>
        </w:rPr>
        <w:t> </w:t>
      </w:r>
      <w:r>
        <w:rPr/>
        <w:t>et</w:t>
      </w:r>
      <w:r>
        <w:rPr>
          <w:spacing w:val="80"/>
        </w:rPr>
        <w:t> </w:t>
      </w:r>
      <w:r>
        <w:rPr/>
        <w:t>fortiter</w:t>
      </w:r>
      <w:r>
        <w:rPr>
          <w:spacing w:val="80"/>
        </w:rPr>
        <w:t> </w:t>
      </w:r>
      <w:r>
        <w:rPr/>
        <w:t>pugnabant.</w:t>
      </w:r>
      <w:r>
        <w:rPr>
          <w:spacing w:val="80"/>
        </w:rPr>
        <w:t> </w:t>
      </w:r>
      <w:r>
        <w:rPr/>
        <w:t>Tamen</w:t>
      </w:r>
      <w:r>
        <w:rPr>
          <w:spacing w:val="80"/>
        </w:rPr>
        <w:t> </w:t>
      </w:r>
      <w:r>
        <w:rPr/>
        <w:t>ab</w:t>
      </w:r>
      <w:r>
        <w:rPr>
          <w:spacing w:val="40"/>
        </w:rPr>
        <w:t> </w:t>
      </w:r>
      <w:r>
        <w:rPr/>
        <w:t>hoste</w:t>
      </w:r>
      <w:r>
        <w:rPr>
          <w:spacing w:val="34"/>
        </w:rPr>
        <w:t> </w:t>
      </w:r>
      <w:r>
        <w:rPr/>
        <w:t>superabantur.</w:t>
      </w:r>
      <w:r>
        <w:rPr>
          <w:spacing w:val="34"/>
        </w:rPr>
        <w:t> </w:t>
      </w:r>
      <w:r>
        <w:rPr/>
        <w:t>Turn</w:t>
      </w:r>
      <w:r>
        <w:rPr>
          <w:spacing w:val="33"/>
        </w:rPr>
        <w:t> </w:t>
      </w:r>
      <w:r>
        <w:rPr/>
        <w:t>pars</w:t>
      </w:r>
      <w:r>
        <w:rPr>
          <w:spacing w:val="33"/>
        </w:rPr>
        <w:t> </w:t>
      </w:r>
      <w:r>
        <w:rPr/>
        <w:t>militum</w:t>
      </w:r>
      <w:r>
        <w:rPr>
          <w:spacing w:val="32"/>
        </w:rPr>
        <w:t> </w:t>
      </w:r>
      <w:r>
        <w:rPr/>
        <w:t>hostium</w:t>
      </w:r>
      <w:r>
        <w:rPr>
          <w:spacing w:val="33"/>
        </w:rPr>
        <w:t> </w:t>
      </w:r>
      <w:r>
        <w:rPr/>
        <w:t>a</w:t>
      </w:r>
      <w:r>
        <w:rPr>
          <w:spacing w:val="33"/>
        </w:rPr>
        <w:t> </w:t>
      </w:r>
      <w:r>
        <w:rPr/>
        <w:t>tergo</w:t>
      </w:r>
      <w:r>
        <w:rPr>
          <w:position w:val="6"/>
          <w:sz w:val="13"/>
        </w:rPr>
        <w:t>2</w:t>
      </w:r>
      <w:r>
        <w:rPr>
          <w:spacing w:val="33"/>
          <w:position w:val="6"/>
          <w:sz w:val="13"/>
        </w:rPr>
        <w:t> </w:t>
      </w:r>
      <w:r>
        <w:rPr>
          <w:position w:val="6"/>
          <w:sz w:val="13"/>
        </w:rPr>
        <w:t>*</w:t>
      </w:r>
      <w:r>
        <w:rPr>
          <w:spacing w:val="33"/>
          <w:position w:val="6"/>
          <w:sz w:val="13"/>
        </w:rPr>
        <w:t> </w:t>
      </w:r>
      <w:r>
        <w:rPr>
          <w:position w:val="6"/>
          <w:sz w:val="13"/>
        </w:rPr>
        <w:t>*</w:t>
      </w:r>
      <w:r>
        <w:rPr>
          <w:spacing w:val="40"/>
          <w:position w:val="6"/>
          <w:sz w:val="13"/>
        </w:rPr>
        <w:t> </w:t>
      </w:r>
      <w:r>
        <w:rPr/>
        <w:t>impetum in</w:t>
      </w:r>
      <w:r>
        <w:rPr>
          <w:spacing w:val="40"/>
        </w:rPr>
        <w:t> </w:t>
      </w:r>
      <w:r>
        <w:rPr/>
        <w:t>Romanos</w:t>
      </w:r>
      <w:r>
        <w:rPr>
          <w:spacing w:val="40"/>
        </w:rPr>
        <w:t> </w:t>
      </w:r>
      <w:r>
        <w:rPr/>
        <w:t>fecit?</w:t>
      </w:r>
      <w:r>
        <w:rPr>
          <w:spacing w:val="40"/>
        </w:rPr>
        <w:t> </w:t>
      </w:r>
      <w:r>
        <w:rPr>
          <w:i/>
        </w:rPr>
        <w:t>(These</w:t>
      </w:r>
      <w:r>
        <w:rPr>
          <w:i/>
          <w:spacing w:val="40"/>
        </w:rPr>
        <w:t> </w:t>
      </w:r>
      <w:r>
        <w:rPr>
          <w:i/>
        </w:rPr>
        <w:t>had</w:t>
      </w:r>
      <w:r>
        <w:rPr>
          <w:i/>
          <w:spacing w:val="40"/>
        </w:rPr>
        <w:t> </w:t>
      </w:r>
      <w:r>
        <w:rPr>
          <w:i/>
        </w:rPr>
        <w:t>been</w:t>
      </w:r>
      <w:r>
        <w:rPr>
          <w:i/>
          <w:spacing w:val="40"/>
        </w:rPr>
        <w:t> </w:t>
      </w:r>
      <w:r>
        <w:rPr>
          <w:i/>
        </w:rPr>
        <w:t>placed</w:t>
      </w:r>
      <w:r>
        <w:rPr>
          <w:i/>
          <w:spacing w:val="40"/>
        </w:rPr>
        <w:t> </w:t>
      </w:r>
      <w:r>
        <w:rPr>
          <w:i/>
        </w:rPr>
        <w:t>in</w:t>
      </w:r>
      <w:r>
        <w:rPr>
          <w:i/>
          <w:spacing w:val="40"/>
        </w:rPr>
        <w:t> </w:t>
      </w:r>
      <w:r>
        <w:rPr>
          <w:i/>
        </w:rPr>
        <w:t>ambush</w:t>
      </w:r>
      <w:r>
        <w:rPr>
          <w:i/>
          <w:spacing w:val="40"/>
        </w:rPr>
        <w:t> </w:t>
      </w:r>
      <w:r>
        <w:rPr>
          <w:i/>
        </w:rPr>
        <w:t>by</w:t>
      </w:r>
      <w:r>
        <w:rPr>
          <w:i/>
          <w:spacing w:val="40"/>
        </w:rPr>
        <w:t> </w:t>
      </w:r>
      <w:r>
        <w:rPr>
          <w:i/>
        </w:rPr>
        <w:t>Han­</w:t>
      </w:r>
      <w:r>
        <w:rPr>
          <w:i/>
          <w:spacing w:val="80"/>
        </w:rPr>
        <w:t> </w:t>
      </w:r>
      <w:r>
        <w:rPr>
          <w:i/>
        </w:rPr>
        <w:t>nibal</w:t>
      </w:r>
      <w:r>
        <w:rPr>
          <w:i/>
          <w:spacing w:val="40"/>
        </w:rPr>
        <w:t> </w:t>
      </w:r>
      <w:r>
        <w:rPr>
          <w:i/>
        </w:rPr>
        <w:t>with</w:t>
      </w:r>
      <w:r>
        <w:rPr>
          <w:i/>
          <w:spacing w:val="40"/>
        </w:rPr>
        <w:t> </w:t>
      </w:r>
      <w:r>
        <w:rPr>
          <w:i/>
        </w:rPr>
        <w:t>orders</w:t>
      </w:r>
      <w:r>
        <w:rPr>
          <w:i/>
          <w:spacing w:val="40"/>
        </w:rPr>
        <w:t> </w:t>
      </w:r>
      <w:r>
        <w:rPr>
          <w:i/>
        </w:rPr>
        <w:t>to</w:t>
      </w:r>
      <w:r>
        <w:rPr>
          <w:i/>
          <w:spacing w:val="40"/>
        </w:rPr>
        <w:t> </w:t>
      </w:r>
      <w:r>
        <w:rPr>
          <w:i/>
        </w:rPr>
        <w:t>attack</w:t>
      </w:r>
      <w:r>
        <w:rPr>
          <w:i/>
          <w:spacing w:val="40"/>
        </w:rPr>
        <w:t> </w:t>
      </w:r>
      <w:r>
        <w:rPr>
          <w:i/>
        </w:rPr>
        <w:t>the</w:t>
      </w:r>
      <w:r>
        <w:rPr>
          <w:i/>
          <w:spacing w:val="40"/>
        </w:rPr>
        <w:t> </w:t>
      </w:r>
      <w:r>
        <w:rPr>
          <w:i/>
        </w:rPr>
        <w:t>Roman</w:t>
      </w:r>
      <w:r>
        <w:rPr>
          <w:i/>
          <w:spacing w:val="40"/>
        </w:rPr>
        <w:t> </w:t>
      </w:r>
      <w:r>
        <w:rPr>
          <w:i/>
        </w:rPr>
        <w:t>rear.)</w:t>
      </w:r>
      <w:r>
        <w:rPr>
          <w:i/>
          <w:spacing w:val="40"/>
        </w:rPr>
        <w:t> </w:t>
      </w:r>
      <w:r>
        <w:rPr/>
        <w:t>Itaque</w:t>
      </w:r>
      <w:r>
        <w:rPr>
          <w:spacing w:val="40"/>
        </w:rPr>
        <w:t> </w:t>
      </w:r>
      <w:r>
        <w:rPr/>
        <w:t>hostes</w:t>
      </w:r>
      <w:r>
        <w:rPr>
          <w:spacing w:val="40"/>
        </w:rPr>
        <w:t> </w:t>
      </w:r>
      <w:r>
        <w:rPr/>
        <w:t>undi- que</w:t>
      </w:r>
      <w:r>
        <w:rPr>
          <w:spacing w:val="40"/>
        </w:rPr>
        <w:t> </w:t>
      </w:r>
      <w:r>
        <w:rPr/>
        <w:t>impetum</w:t>
      </w:r>
      <w:r>
        <w:rPr>
          <w:spacing w:val="40"/>
        </w:rPr>
        <w:t> </w:t>
      </w:r>
      <w:r>
        <w:rPr/>
        <w:t>in</w:t>
      </w:r>
      <w:r>
        <w:rPr>
          <w:spacing w:val="40"/>
        </w:rPr>
        <w:t> </w:t>
      </w:r>
      <w:r>
        <w:rPr/>
        <w:t>Romanos</w:t>
      </w:r>
      <w:r>
        <w:rPr>
          <w:spacing w:val="40"/>
        </w:rPr>
        <w:t> </w:t>
      </w:r>
      <w:r>
        <w:rPr/>
        <w:t>fecerunt.</w:t>
      </w:r>
      <w:r>
        <w:rPr>
          <w:spacing w:val="40"/>
        </w:rPr>
        <w:t> </w:t>
      </w:r>
      <w:r>
        <w:rPr/>
        <w:t>Tamen</w:t>
      </w:r>
      <w:r>
        <w:rPr>
          <w:spacing w:val="40"/>
        </w:rPr>
        <w:t> </w:t>
      </w:r>
      <w:r>
        <w:rPr/>
        <w:t>pars</w:t>
      </w:r>
      <w:r>
        <w:rPr>
          <w:spacing w:val="40"/>
        </w:rPr>
        <w:t> </w:t>
      </w:r>
      <w:r>
        <w:rPr/>
        <w:t>Romanorum</w:t>
      </w:r>
      <w:r>
        <w:rPr>
          <w:spacing w:val="40"/>
        </w:rPr>
        <w:t> </w:t>
      </w:r>
      <w:r>
        <w:rPr/>
        <w:t>per</w:t>
      </w:r>
      <w:r>
        <w:rPr>
          <w:spacing w:val="40"/>
        </w:rPr>
        <w:t> </w:t>
      </w:r>
      <w:r>
        <w:rPr/>
        <w:t>hostes</w:t>
      </w:r>
      <w:r>
        <w:rPr>
          <w:spacing w:val="38"/>
        </w:rPr>
        <w:t> </w:t>
      </w:r>
      <w:r>
        <w:rPr/>
        <w:t>venit</w:t>
      </w:r>
      <w:r>
        <w:rPr>
          <w:spacing w:val="38"/>
        </w:rPr>
        <w:t> </w:t>
      </w:r>
      <w:r>
        <w:rPr>
          <w:i/>
        </w:rPr>
        <w:t>(this</w:t>
      </w:r>
      <w:r>
        <w:rPr>
          <w:i/>
          <w:spacing w:val="38"/>
        </w:rPr>
        <w:t> </w:t>
      </w:r>
      <w:r>
        <w:rPr>
          <w:i/>
        </w:rPr>
        <w:t>group</w:t>
      </w:r>
      <w:r>
        <w:rPr>
          <w:i/>
          <w:spacing w:val="38"/>
        </w:rPr>
        <w:t> </w:t>
      </w:r>
      <w:r>
        <w:rPr>
          <w:i/>
        </w:rPr>
        <w:t>was</w:t>
      </w:r>
      <w:r>
        <w:rPr>
          <w:i/>
          <w:spacing w:val="38"/>
        </w:rPr>
        <w:t> </w:t>
      </w:r>
      <w:r>
        <w:rPr>
          <w:i/>
        </w:rPr>
        <w:t>10,000</w:t>
      </w:r>
      <w:r>
        <w:rPr>
          <w:i/>
          <w:spacing w:val="38"/>
        </w:rPr>
        <w:t> </w:t>
      </w:r>
      <w:r>
        <w:rPr>
          <w:i/>
        </w:rPr>
        <w:t>in</w:t>
      </w:r>
      <w:r>
        <w:rPr>
          <w:i/>
          <w:spacing w:val="37"/>
        </w:rPr>
        <w:t> </w:t>
      </w:r>
      <w:r>
        <w:rPr>
          <w:i/>
        </w:rPr>
        <w:t>number)</w:t>
      </w:r>
      <w:r>
        <w:rPr>
          <w:i/>
          <w:spacing w:val="37"/>
        </w:rPr>
        <w:t> </w:t>
      </w:r>
      <w:r>
        <w:rPr/>
        <w:t>et</w:t>
      </w:r>
      <w:r>
        <w:rPr>
          <w:spacing w:val="36"/>
        </w:rPr>
        <w:t> </w:t>
      </w:r>
      <w:r>
        <w:rPr/>
        <w:t>tuta</w:t>
      </w:r>
      <w:r>
        <w:rPr>
          <w:spacing w:val="37"/>
        </w:rPr>
        <w:t> </w:t>
      </w:r>
      <w:r>
        <w:rPr/>
        <w:t>in</w:t>
      </w:r>
      <w:r>
        <w:rPr>
          <w:spacing w:val="37"/>
        </w:rPr>
        <w:t> </w:t>
      </w:r>
      <w:r>
        <w:rPr/>
        <w:t>oppidum Romanum</w:t>
      </w:r>
      <w:r>
        <w:rPr>
          <w:spacing w:val="80"/>
          <w:w w:val="150"/>
        </w:rPr>
        <w:t> </w:t>
      </w:r>
      <w:r>
        <w:rPr/>
        <w:t>venit.</w:t>
      </w:r>
      <w:r>
        <w:rPr>
          <w:spacing w:val="80"/>
          <w:w w:val="150"/>
        </w:rPr>
        <w:t> </w:t>
      </w:r>
      <w:r>
        <w:rPr/>
        <w:t>Galli</w:t>
      </w:r>
      <w:r>
        <w:rPr>
          <w:spacing w:val="80"/>
          <w:w w:val="150"/>
        </w:rPr>
        <w:t> </w:t>
      </w:r>
      <w:r>
        <w:rPr/>
        <w:t>et</w:t>
      </w:r>
      <w:r>
        <w:rPr>
          <w:spacing w:val="80"/>
          <w:w w:val="150"/>
        </w:rPr>
        <w:t> </w:t>
      </w:r>
      <w:r>
        <w:rPr/>
        <w:t>Carthaginienses*</w:t>
      </w:r>
      <w:r>
        <w:rPr>
          <w:spacing w:val="80"/>
          <w:w w:val="150"/>
        </w:rPr>
        <w:t> </w:t>
      </w:r>
      <w:r>
        <w:rPr/>
        <w:t>reliquos</w:t>
      </w:r>
      <w:r>
        <w:rPr>
          <w:spacing w:val="80"/>
          <w:w w:val="150"/>
        </w:rPr>
        <w:t> </w:t>
      </w:r>
      <w:r>
        <w:rPr/>
        <w:t>Romanos omnes</w:t>
      </w:r>
      <w:r>
        <w:rPr>
          <w:spacing w:val="80"/>
        </w:rPr>
        <w:t> </w:t>
      </w:r>
      <w:r>
        <w:rPr/>
        <w:t>occiderunt.</w:t>
      </w:r>
      <w:r>
        <w:rPr>
          <w:spacing w:val="80"/>
        </w:rPr>
        <w:t> </w:t>
      </w:r>
      <w:r>
        <w:rPr/>
        <w:t>Non</w:t>
      </w:r>
      <w:r>
        <w:rPr>
          <w:spacing w:val="80"/>
        </w:rPr>
        <w:t> </w:t>
      </w:r>
      <w:r>
        <w:rPr/>
        <w:t>multi</w:t>
      </w:r>
      <w:r>
        <w:rPr>
          <w:spacing w:val="80"/>
        </w:rPr>
        <w:t> </w:t>
      </w:r>
      <w:r>
        <w:rPr/>
        <w:t>Romani</w:t>
      </w:r>
      <w:r>
        <w:rPr>
          <w:spacing w:val="80"/>
        </w:rPr>
        <w:t> </w:t>
      </w:r>
      <w:r>
        <w:rPr/>
        <w:t>tuti</w:t>
      </w:r>
      <w:r>
        <w:rPr>
          <w:spacing w:val="80"/>
        </w:rPr>
        <w:t> </w:t>
      </w:r>
      <w:r>
        <w:rPr/>
        <w:t>in</w:t>
      </w:r>
      <w:r>
        <w:rPr>
          <w:spacing w:val="80"/>
        </w:rPr>
        <w:t> </w:t>
      </w:r>
      <w:r>
        <w:rPr/>
        <w:t>castra</w:t>
      </w:r>
      <w:r>
        <w:rPr>
          <w:spacing w:val="80"/>
        </w:rPr>
        <w:t> </w:t>
      </w:r>
      <w:r>
        <w:rPr/>
        <w:t>venerunt.</w:t>
      </w:r>
      <w:r>
        <w:rPr>
          <w:spacing w:val="40"/>
        </w:rPr>
        <w:t> </w:t>
      </w:r>
      <w:r>
        <w:rPr/>
        <w:t>Victoria Hannibalis fuit. Fortuna hostes, non Romanos, adjuverat.</w:t>
      </w:r>
    </w:p>
    <w:p>
      <w:pPr>
        <w:spacing w:before="107"/>
        <w:ind w:left="844" w:right="0" w:firstLine="0"/>
        <w:jc w:val="left"/>
        <w:rPr>
          <w:i/>
          <w:sz w:val="20"/>
        </w:rPr>
      </w:pPr>
      <w:r>
        <w:rPr>
          <w:i/>
          <w:sz w:val="20"/>
        </w:rPr>
        <w:t>Answer</w:t>
      </w:r>
      <w:r>
        <w:rPr>
          <w:i/>
          <w:spacing w:val="-1"/>
          <w:sz w:val="20"/>
        </w:rPr>
        <w:t> </w:t>
      </w:r>
      <w:r>
        <w:rPr>
          <w:i/>
          <w:sz w:val="20"/>
        </w:rPr>
        <w:t>in</w:t>
      </w:r>
      <w:r>
        <w:rPr>
          <w:i/>
          <w:spacing w:val="-1"/>
          <w:sz w:val="20"/>
        </w:rPr>
        <w:t> </w:t>
      </w:r>
      <w:r>
        <w:rPr>
          <w:i/>
          <w:sz w:val="20"/>
        </w:rPr>
        <w:t>complete</w:t>
      </w:r>
      <w:r>
        <w:rPr>
          <w:i/>
          <w:spacing w:val="-2"/>
          <w:sz w:val="20"/>
        </w:rPr>
        <w:t> </w:t>
      </w:r>
      <w:r>
        <w:rPr>
          <w:i/>
          <w:sz w:val="20"/>
        </w:rPr>
        <w:t>Latin</w:t>
      </w:r>
      <w:r>
        <w:rPr>
          <w:i/>
          <w:spacing w:val="-1"/>
          <w:sz w:val="20"/>
        </w:rPr>
        <w:t> </w:t>
      </w:r>
      <w:r>
        <w:rPr>
          <w:i/>
          <w:sz w:val="20"/>
        </w:rPr>
        <w:t>sentences</w:t>
      </w:r>
      <w:r>
        <w:rPr>
          <w:i/>
          <w:spacing w:val="-1"/>
          <w:sz w:val="20"/>
        </w:rPr>
        <w:t> </w:t>
      </w:r>
      <w:r>
        <w:rPr>
          <w:i/>
          <w:sz w:val="20"/>
        </w:rPr>
        <w:t>of</w:t>
      </w:r>
      <w:r>
        <w:rPr>
          <w:i/>
          <w:spacing w:val="-1"/>
          <w:sz w:val="20"/>
        </w:rPr>
        <w:t> </w:t>
      </w:r>
      <w:r>
        <w:rPr>
          <w:i/>
          <w:sz w:val="20"/>
        </w:rPr>
        <w:t>at</w:t>
      </w:r>
      <w:r>
        <w:rPr>
          <w:i/>
          <w:spacing w:val="-2"/>
          <w:sz w:val="20"/>
        </w:rPr>
        <w:t> </w:t>
      </w:r>
      <w:r>
        <w:rPr>
          <w:i/>
          <w:sz w:val="20"/>
        </w:rPr>
        <w:t>least</w:t>
      </w:r>
      <w:r>
        <w:rPr>
          <w:i/>
          <w:spacing w:val="-1"/>
          <w:sz w:val="20"/>
        </w:rPr>
        <w:t> </w:t>
      </w:r>
      <w:r>
        <w:rPr>
          <w:i/>
          <w:sz w:val="20"/>
        </w:rPr>
        <w:t>three</w:t>
      </w:r>
      <w:r>
        <w:rPr>
          <w:i/>
          <w:spacing w:val="-1"/>
          <w:sz w:val="20"/>
        </w:rPr>
        <w:t> </w:t>
      </w:r>
      <w:r>
        <w:rPr>
          <w:i/>
          <w:spacing w:val="-2"/>
          <w:sz w:val="20"/>
        </w:rPr>
        <w:t>words:</w:t>
      </w:r>
    </w:p>
    <w:p>
      <w:pPr>
        <w:pStyle w:val="ListParagraph"/>
        <w:numPr>
          <w:ilvl w:val="0"/>
          <w:numId w:val="190"/>
        </w:numPr>
        <w:tabs>
          <w:tab w:pos="1350" w:val="left" w:leader="none"/>
        </w:tabs>
        <w:spacing w:line="240" w:lineRule="auto" w:before="49" w:after="0"/>
        <w:ind w:left="1350" w:right="0" w:hanging="286"/>
        <w:jc w:val="left"/>
        <w:rPr>
          <w:b/>
          <w:sz w:val="19"/>
        </w:rPr>
      </w:pPr>
      <w:r>
        <w:rPr>
          <w:b/>
          <w:sz w:val="19"/>
        </w:rPr>
        <w:t>Veneratne</w:t>
      </w:r>
      <w:r>
        <w:rPr>
          <w:b/>
          <w:spacing w:val="-3"/>
          <w:sz w:val="19"/>
        </w:rPr>
        <w:t> </w:t>
      </w:r>
      <w:r>
        <w:rPr>
          <w:b/>
          <w:sz w:val="19"/>
        </w:rPr>
        <w:t>Hannibal</w:t>
      </w:r>
      <w:r>
        <w:rPr>
          <w:b/>
          <w:spacing w:val="-3"/>
          <w:sz w:val="19"/>
        </w:rPr>
        <w:t> </w:t>
      </w:r>
      <w:r>
        <w:rPr>
          <w:b/>
          <w:sz w:val="19"/>
        </w:rPr>
        <w:t>trans</w:t>
      </w:r>
      <w:r>
        <w:rPr>
          <w:b/>
          <w:spacing w:val="-3"/>
          <w:sz w:val="19"/>
        </w:rPr>
        <w:t> </w:t>
      </w:r>
      <w:r>
        <w:rPr>
          <w:b/>
          <w:spacing w:val="-2"/>
          <w:sz w:val="19"/>
        </w:rPr>
        <w:t>Alpes?</w:t>
      </w:r>
    </w:p>
    <w:p>
      <w:pPr>
        <w:pStyle w:val="ListParagraph"/>
        <w:numPr>
          <w:ilvl w:val="0"/>
          <w:numId w:val="190"/>
        </w:numPr>
        <w:tabs>
          <w:tab w:pos="1345" w:val="left" w:leader="none"/>
        </w:tabs>
        <w:spacing w:line="240" w:lineRule="auto" w:before="8" w:after="0"/>
        <w:ind w:left="1345" w:right="0" w:hanging="296"/>
        <w:jc w:val="left"/>
        <w:rPr>
          <w:sz w:val="20"/>
        </w:rPr>
      </w:pPr>
      <w:r>
        <w:rPr>
          <w:sz w:val="20"/>
        </w:rPr>
        <w:t>Ubi</w:t>
      </w:r>
      <w:r>
        <w:rPr>
          <w:spacing w:val="-2"/>
          <w:sz w:val="20"/>
        </w:rPr>
        <w:t> </w:t>
      </w:r>
      <w:r>
        <w:rPr>
          <w:sz w:val="20"/>
        </w:rPr>
        <w:t>erant</w:t>
      </w:r>
      <w:r>
        <w:rPr>
          <w:spacing w:val="-1"/>
          <w:sz w:val="20"/>
        </w:rPr>
        <w:t> </w:t>
      </w:r>
      <w:r>
        <w:rPr>
          <w:sz w:val="20"/>
        </w:rPr>
        <w:t>exercitus</w:t>
      </w:r>
      <w:r>
        <w:rPr>
          <w:spacing w:val="-2"/>
          <w:sz w:val="20"/>
        </w:rPr>
        <w:t> </w:t>
      </w:r>
      <w:r>
        <w:rPr>
          <w:sz w:val="20"/>
        </w:rPr>
        <w:t>Romani</w:t>
      </w:r>
      <w:r>
        <w:rPr>
          <w:spacing w:val="-1"/>
          <w:sz w:val="20"/>
        </w:rPr>
        <w:t> </w:t>
      </w:r>
      <w:r>
        <w:rPr>
          <w:spacing w:val="-10"/>
          <w:sz w:val="20"/>
        </w:rPr>
        <w:t>?</w:t>
      </w:r>
    </w:p>
    <w:p>
      <w:pPr>
        <w:pStyle w:val="ListParagraph"/>
        <w:numPr>
          <w:ilvl w:val="0"/>
          <w:numId w:val="190"/>
        </w:numPr>
        <w:tabs>
          <w:tab w:pos="1345" w:val="left" w:leader="none"/>
        </w:tabs>
        <w:spacing w:line="240" w:lineRule="auto" w:before="10" w:after="0"/>
        <w:ind w:left="1345" w:right="0" w:hanging="300"/>
        <w:jc w:val="left"/>
        <w:rPr>
          <w:sz w:val="20"/>
        </w:rPr>
      </w:pPr>
      <w:r>
        <w:rPr>
          <w:sz w:val="20"/>
        </w:rPr>
        <w:t>Quis</w:t>
      </w:r>
      <w:r>
        <w:rPr>
          <w:spacing w:val="-2"/>
          <w:sz w:val="20"/>
        </w:rPr>
        <w:t> </w:t>
      </w:r>
      <w:r>
        <w:rPr>
          <w:sz w:val="20"/>
        </w:rPr>
        <w:t>erat</w:t>
      </w:r>
      <w:r>
        <w:rPr>
          <w:spacing w:val="-2"/>
          <w:sz w:val="20"/>
        </w:rPr>
        <w:t> </w:t>
      </w:r>
      <w:r>
        <w:rPr>
          <w:sz w:val="20"/>
        </w:rPr>
        <w:t>imperator</w:t>
      </w:r>
      <w:r>
        <w:rPr>
          <w:spacing w:val="-1"/>
          <w:sz w:val="20"/>
        </w:rPr>
        <w:t> </w:t>
      </w:r>
      <w:r>
        <w:rPr>
          <w:spacing w:val="-2"/>
          <w:sz w:val="20"/>
        </w:rPr>
        <w:t>Romandrum?</w:t>
      </w:r>
    </w:p>
    <w:p>
      <w:pPr>
        <w:pStyle w:val="ListParagraph"/>
        <w:numPr>
          <w:ilvl w:val="0"/>
          <w:numId w:val="190"/>
        </w:numPr>
        <w:tabs>
          <w:tab w:pos="1345" w:val="left" w:leader="none"/>
        </w:tabs>
        <w:spacing w:line="240" w:lineRule="auto" w:before="15" w:after="0"/>
        <w:ind w:left="1345" w:right="0" w:hanging="300"/>
        <w:jc w:val="left"/>
        <w:rPr>
          <w:sz w:val="20"/>
        </w:rPr>
      </w:pPr>
      <w:r>
        <w:rPr>
          <w:sz w:val="20"/>
        </w:rPr>
        <w:t>Superaveruntne</w:t>
      </w:r>
      <w:r>
        <w:rPr>
          <w:spacing w:val="-4"/>
          <w:sz w:val="20"/>
        </w:rPr>
        <w:t> </w:t>
      </w:r>
      <w:r>
        <w:rPr>
          <w:sz w:val="20"/>
        </w:rPr>
        <w:t>equites</w:t>
      </w:r>
      <w:r>
        <w:rPr>
          <w:spacing w:val="-2"/>
          <w:sz w:val="20"/>
        </w:rPr>
        <w:t> </w:t>
      </w:r>
      <w:r>
        <w:rPr>
          <w:sz w:val="20"/>
        </w:rPr>
        <w:t>Romani</w:t>
      </w:r>
      <w:r>
        <w:rPr>
          <w:spacing w:val="-2"/>
          <w:sz w:val="20"/>
        </w:rPr>
        <w:t> hostes?</w:t>
      </w:r>
    </w:p>
    <w:p>
      <w:pPr>
        <w:pStyle w:val="ListParagraph"/>
        <w:numPr>
          <w:ilvl w:val="0"/>
          <w:numId w:val="190"/>
        </w:numPr>
        <w:tabs>
          <w:tab w:pos="1345" w:val="left" w:leader="none"/>
        </w:tabs>
        <w:spacing w:line="240" w:lineRule="auto" w:before="15" w:after="0"/>
        <w:ind w:left="1345" w:right="0" w:hanging="295"/>
        <w:jc w:val="left"/>
        <w:rPr>
          <w:sz w:val="20"/>
        </w:rPr>
      </w:pPr>
      <w:r>
        <w:rPr>
          <w:sz w:val="20"/>
        </w:rPr>
        <w:t>Viceruntne</w:t>
      </w:r>
      <w:r>
        <w:rPr>
          <w:spacing w:val="-3"/>
          <w:sz w:val="20"/>
        </w:rPr>
        <w:t> </w:t>
      </w:r>
      <w:r>
        <w:rPr>
          <w:sz w:val="20"/>
        </w:rPr>
        <w:t>Romani</w:t>
      </w:r>
      <w:r>
        <w:rPr>
          <w:spacing w:val="-1"/>
          <w:sz w:val="20"/>
        </w:rPr>
        <w:t> </w:t>
      </w:r>
      <w:r>
        <w:rPr>
          <w:spacing w:val="-10"/>
          <w:sz w:val="20"/>
        </w:rPr>
        <w:t>?</w:t>
      </w:r>
    </w:p>
    <w:p>
      <w:pPr>
        <w:pStyle w:val="BodyText"/>
        <w:spacing w:before="9"/>
        <w:rPr>
          <w:sz w:val="22"/>
        </w:rPr>
      </w:pPr>
    </w:p>
    <w:p>
      <w:pPr>
        <w:spacing w:before="0"/>
        <w:ind w:left="798" w:right="279" w:firstLine="0"/>
        <w:jc w:val="center"/>
        <w:rPr>
          <w:b/>
          <w:sz w:val="16"/>
        </w:rPr>
      </w:pPr>
      <w:r>
        <w:rPr>
          <w:b/>
          <w:sz w:val="16"/>
        </w:rPr>
        <w:t>EXERCISE</w:t>
      </w:r>
      <w:r>
        <w:rPr>
          <w:b/>
          <w:spacing w:val="-3"/>
          <w:sz w:val="16"/>
        </w:rPr>
        <w:t> </w:t>
      </w:r>
      <w:r>
        <w:rPr>
          <w:b/>
          <w:spacing w:val="-5"/>
          <w:sz w:val="16"/>
        </w:rPr>
        <w:t>213</w:t>
      </w:r>
    </w:p>
    <w:p>
      <w:pPr>
        <w:pStyle w:val="BodyText"/>
        <w:spacing w:before="49"/>
        <w:ind w:left="798" w:right="270"/>
        <w:jc w:val="center"/>
      </w:pPr>
      <w:r>
        <w:rPr/>
        <w:t>[Honor</w:t>
      </w:r>
      <w:r>
        <w:rPr>
          <w:spacing w:val="-1"/>
        </w:rPr>
        <w:t> </w:t>
      </w:r>
      <w:r>
        <w:rPr>
          <w:spacing w:val="-2"/>
        </w:rPr>
        <w:t>Work]</w:t>
      </w:r>
    </w:p>
    <w:p>
      <w:pPr>
        <w:pStyle w:val="Heading8"/>
        <w:spacing w:before="115"/>
        <w:ind w:right="280"/>
      </w:pPr>
      <w:r>
        <w:rPr/>
        <w:t>AN</w:t>
      </w:r>
      <w:r>
        <w:rPr>
          <w:spacing w:val="-3"/>
        </w:rPr>
        <w:t> </w:t>
      </w:r>
      <w:r>
        <w:rPr/>
        <w:t>IMAGINARY</w:t>
      </w:r>
      <w:r>
        <w:rPr>
          <w:spacing w:val="-2"/>
        </w:rPr>
        <w:t> SPEECH</w:t>
      </w:r>
    </w:p>
    <w:p>
      <w:pPr>
        <w:spacing w:line="261" w:lineRule="auto" w:before="138"/>
        <w:ind w:left="1195" w:right="678" w:firstLine="185"/>
        <w:jc w:val="both"/>
        <w:rPr>
          <w:sz w:val="18"/>
        </w:rPr>
      </w:pPr>
      <w:r>
        <w:rPr>
          <w:sz w:val="18"/>
        </w:rPr>
        <w:t>Imagine</w:t>
      </w:r>
      <w:r>
        <w:rPr>
          <w:spacing w:val="40"/>
          <w:sz w:val="18"/>
        </w:rPr>
        <w:t> </w:t>
      </w:r>
      <w:r>
        <w:rPr>
          <w:sz w:val="18"/>
        </w:rPr>
        <w:t>that</w:t>
      </w:r>
      <w:r>
        <w:rPr>
          <w:spacing w:val="40"/>
          <w:sz w:val="18"/>
        </w:rPr>
        <w:t> </w:t>
      </w:r>
      <w:r>
        <w:rPr>
          <w:sz w:val="18"/>
        </w:rPr>
        <w:t>Rome</w:t>
      </w:r>
      <w:r>
        <w:rPr>
          <w:spacing w:val="40"/>
          <w:sz w:val="18"/>
        </w:rPr>
        <w:t> </w:t>
      </w:r>
      <w:r>
        <w:rPr>
          <w:sz w:val="18"/>
        </w:rPr>
        <w:t>is</w:t>
      </w:r>
      <w:r>
        <w:rPr>
          <w:spacing w:val="40"/>
          <w:sz w:val="18"/>
        </w:rPr>
        <w:t> </w:t>
      </w:r>
      <w:r>
        <w:rPr>
          <w:sz w:val="18"/>
        </w:rPr>
        <w:t>at</w:t>
      </w:r>
      <w:r>
        <w:rPr>
          <w:spacing w:val="40"/>
          <w:sz w:val="18"/>
        </w:rPr>
        <w:t> </w:t>
      </w:r>
      <w:r>
        <w:rPr>
          <w:sz w:val="18"/>
        </w:rPr>
        <w:t>war</w:t>
      </w:r>
      <w:r>
        <w:rPr>
          <w:spacing w:val="40"/>
          <w:sz w:val="18"/>
        </w:rPr>
        <w:t> </w:t>
      </w:r>
      <w:r>
        <w:rPr>
          <w:sz w:val="18"/>
        </w:rPr>
        <w:t>(and</w:t>
      </w:r>
      <w:r>
        <w:rPr>
          <w:spacing w:val="40"/>
          <w:sz w:val="18"/>
        </w:rPr>
        <w:t> </w:t>
      </w:r>
      <w:r>
        <w:rPr>
          <w:sz w:val="18"/>
        </w:rPr>
        <w:t>it</w:t>
      </w:r>
      <w:r>
        <w:rPr>
          <w:spacing w:val="40"/>
          <w:sz w:val="18"/>
        </w:rPr>
        <w:t> </w:t>
      </w:r>
      <w:r>
        <w:rPr>
          <w:sz w:val="18"/>
        </w:rPr>
        <w:t>generally</w:t>
      </w:r>
      <w:r>
        <w:rPr>
          <w:spacing w:val="40"/>
          <w:sz w:val="18"/>
        </w:rPr>
        <w:t> </w:t>
      </w:r>
      <w:r>
        <w:rPr>
          <w:sz w:val="18"/>
        </w:rPr>
        <w:t>was!).</w:t>
      </w:r>
      <w:r>
        <w:rPr>
          <w:spacing w:val="40"/>
          <w:sz w:val="18"/>
        </w:rPr>
        <w:t> </w:t>
      </w:r>
      <w:r>
        <w:rPr>
          <w:sz w:val="18"/>
        </w:rPr>
        <w:t>The political</w:t>
      </w:r>
      <w:r>
        <w:rPr>
          <w:spacing w:val="40"/>
          <w:sz w:val="18"/>
        </w:rPr>
        <w:t> </w:t>
      </w:r>
      <w:r>
        <w:rPr>
          <w:sz w:val="18"/>
        </w:rPr>
        <w:t>opponents</w:t>
      </w:r>
      <w:r>
        <w:rPr>
          <w:spacing w:val="40"/>
          <w:sz w:val="18"/>
        </w:rPr>
        <w:t> </w:t>
      </w:r>
      <w:r>
        <w:rPr>
          <w:sz w:val="18"/>
        </w:rPr>
        <w:t>of</w:t>
      </w:r>
      <w:r>
        <w:rPr>
          <w:spacing w:val="40"/>
          <w:sz w:val="18"/>
        </w:rPr>
        <w:t> </w:t>
      </w:r>
      <w:r>
        <w:rPr>
          <w:sz w:val="18"/>
        </w:rPr>
        <w:t>the</w:t>
      </w:r>
      <w:r>
        <w:rPr>
          <w:spacing w:val="40"/>
          <w:sz w:val="18"/>
        </w:rPr>
        <w:t> </w:t>
      </w:r>
      <w:r>
        <w:rPr>
          <w:sz w:val="18"/>
        </w:rPr>
        <w:t>government</w:t>
      </w:r>
      <w:r>
        <w:rPr>
          <w:spacing w:val="40"/>
          <w:sz w:val="18"/>
        </w:rPr>
        <w:t> </w:t>
      </w:r>
      <w:r>
        <w:rPr>
          <w:sz w:val="18"/>
        </w:rPr>
        <w:t>are</w:t>
      </w:r>
      <w:r>
        <w:rPr>
          <w:spacing w:val="40"/>
          <w:sz w:val="18"/>
        </w:rPr>
        <w:t> </w:t>
      </w:r>
      <w:r>
        <w:rPr>
          <w:sz w:val="18"/>
        </w:rPr>
        <w:t>criticizing</w:t>
      </w:r>
      <w:r>
        <w:rPr>
          <w:spacing w:val="40"/>
          <w:sz w:val="18"/>
        </w:rPr>
        <w:t> </w:t>
      </w:r>
      <w:r>
        <w:rPr>
          <w:sz w:val="18"/>
        </w:rPr>
        <w:t>the</w:t>
      </w:r>
      <w:r>
        <w:rPr>
          <w:spacing w:val="40"/>
          <w:sz w:val="18"/>
        </w:rPr>
        <w:t> </w:t>
      </w:r>
      <w:r>
        <w:rPr>
          <w:sz w:val="18"/>
        </w:rPr>
        <w:t>war policy</w:t>
      </w:r>
      <w:r>
        <w:rPr>
          <w:spacing w:val="40"/>
          <w:sz w:val="18"/>
        </w:rPr>
        <w:t> </w:t>
      </w:r>
      <w:r>
        <w:rPr>
          <w:sz w:val="18"/>
        </w:rPr>
        <w:t>of</w:t>
      </w:r>
      <w:r>
        <w:rPr>
          <w:spacing w:val="40"/>
          <w:sz w:val="18"/>
        </w:rPr>
        <w:t> </w:t>
      </w:r>
      <w:r>
        <w:rPr>
          <w:sz w:val="18"/>
        </w:rPr>
        <w:t>the</w:t>
      </w:r>
      <w:r>
        <w:rPr>
          <w:spacing w:val="40"/>
          <w:sz w:val="18"/>
        </w:rPr>
        <w:t> </w:t>
      </w:r>
      <w:r>
        <w:rPr>
          <w:sz w:val="18"/>
        </w:rPr>
        <w:t>administration</w:t>
      </w:r>
      <w:r>
        <w:rPr>
          <w:spacing w:val="40"/>
          <w:sz w:val="18"/>
        </w:rPr>
        <w:t> </w:t>
      </w:r>
      <w:r>
        <w:rPr>
          <w:sz w:val="18"/>
        </w:rPr>
        <w:t>and</w:t>
      </w:r>
      <w:r>
        <w:rPr>
          <w:spacing w:val="40"/>
          <w:sz w:val="18"/>
        </w:rPr>
        <w:t> </w:t>
      </w:r>
      <w:r>
        <w:rPr>
          <w:sz w:val="18"/>
        </w:rPr>
        <w:t>its</w:t>
      </w:r>
      <w:r>
        <w:rPr>
          <w:spacing w:val="40"/>
          <w:sz w:val="18"/>
        </w:rPr>
        <w:t> </w:t>
      </w:r>
      <w:r>
        <w:rPr>
          <w:sz w:val="18"/>
        </w:rPr>
        <w:t>generals.</w:t>
      </w:r>
      <w:r>
        <w:rPr>
          <w:spacing w:val="40"/>
          <w:sz w:val="18"/>
        </w:rPr>
        <w:t> </w:t>
      </w:r>
      <w:r>
        <w:rPr>
          <w:sz w:val="18"/>
        </w:rPr>
        <w:t>A</w:t>
      </w:r>
      <w:r>
        <w:rPr>
          <w:spacing w:val="40"/>
          <w:sz w:val="18"/>
        </w:rPr>
        <w:t> </w:t>
      </w:r>
      <w:r>
        <w:rPr>
          <w:sz w:val="18"/>
        </w:rPr>
        <w:t>spokesman</w:t>
      </w:r>
      <w:r>
        <w:rPr>
          <w:spacing w:val="40"/>
          <w:sz w:val="18"/>
        </w:rPr>
        <w:t> </w:t>
      </w:r>
      <w:r>
        <w:rPr>
          <w:sz w:val="18"/>
        </w:rPr>
        <w:t>for the government rises in the Roman senate and speaks:</w:t>
      </w:r>
    </w:p>
    <w:p>
      <w:pPr>
        <w:spacing w:before="104"/>
        <w:ind w:left="2877" w:right="0" w:firstLine="0"/>
        <w:jc w:val="both"/>
        <w:rPr>
          <w:i/>
          <w:sz w:val="20"/>
        </w:rPr>
      </w:pPr>
      <w:r>
        <w:rPr>
          <w:i/>
          <w:sz w:val="20"/>
        </w:rPr>
        <w:t>Translate</w:t>
      </w:r>
      <w:r>
        <w:rPr>
          <w:i/>
          <w:spacing w:val="-2"/>
          <w:sz w:val="20"/>
        </w:rPr>
        <w:t> </w:t>
      </w:r>
      <w:r>
        <w:rPr>
          <w:i/>
          <w:sz w:val="20"/>
        </w:rPr>
        <w:t>into</w:t>
      </w:r>
      <w:r>
        <w:rPr>
          <w:i/>
          <w:spacing w:val="-1"/>
          <w:sz w:val="20"/>
        </w:rPr>
        <w:t> </w:t>
      </w:r>
      <w:r>
        <w:rPr>
          <w:i/>
          <w:spacing w:val="-2"/>
          <w:sz w:val="20"/>
        </w:rPr>
        <w:t>Latin:</w:t>
      </w:r>
    </w:p>
    <w:p>
      <w:pPr>
        <w:pStyle w:val="BodyText"/>
        <w:spacing w:line="256" w:lineRule="auto" w:before="55"/>
        <w:ind w:left="845" w:right="323" w:firstLine="195"/>
        <w:jc w:val="both"/>
      </w:pPr>
      <w:r>
        <w:rPr/>
        <w:t>“The</w:t>
      </w:r>
      <w:r>
        <w:rPr>
          <w:spacing w:val="40"/>
        </w:rPr>
        <w:t> </w:t>
      </w:r>
      <w:r>
        <w:rPr/>
        <w:t>war</w:t>
      </w:r>
      <w:r>
        <w:rPr>
          <w:spacing w:val="40"/>
        </w:rPr>
        <w:t> </w:t>
      </w:r>
      <w:r>
        <w:rPr/>
        <w:t>is</w:t>
      </w:r>
      <w:r>
        <w:rPr>
          <w:spacing w:val="40"/>
        </w:rPr>
        <w:t> </w:t>
      </w:r>
      <w:r>
        <w:rPr/>
        <w:t>being</w:t>
      </w:r>
      <w:r>
        <w:rPr>
          <w:spacing w:val="40"/>
        </w:rPr>
        <w:t> </w:t>
      </w:r>
      <w:r>
        <w:rPr/>
        <w:t>managed</w:t>
      </w:r>
      <w:r>
        <w:rPr>
          <w:spacing w:val="40"/>
        </w:rPr>
        <w:t> </w:t>
      </w:r>
      <w:r>
        <w:rPr/>
        <w:t>by</w:t>
      </w:r>
      <w:r>
        <w:rPr>
          <w:spacing w:val="40"/>
        </w:rPr>
        <w:t> </w:t>
      </w:r>
      <w:r>
        <w:rPr/>
        <w:t>a</w:t>
      </w:r>
      <w:r>
        <w:rPr>
          <w:spacing w:val="40"/>
        </w:rPr>
        <w:t> </w:t>
      </w:r>
      <w:r>
        <w:rPr/>
        <w:t>brave</w:t>
      </w:r>
      <w:r>
        <w:rPr>
          <w:spacing w:val="40"/>
        </w:rPr>
        <w:t> </w:t>
      </w:r>
      <w:r>
        <w:rPr/>
        <w:t>leader.</w:t>
      </w:r>
      <w:r>
        <w:rPr>
          <w:spacing w:val="40"/>
        </w:rPr>
        <w:t> </w:t>
      </w:r>
      <w:r>
        <w:rPr/>
        <w:t>Before</w:t>
      </w:r>
      <w:r>
        <w:rPr>
          <w:position w:val="6"/>
          <w:sz w:val="13"/>
        </w:rPr>
        <w:t>5</w:t>
      </w:r>
      <w:r>
        <w:rPr>
          <w:spacing w:val="65"/>
          <w:position w:val="6"/>
          <w:sz w:val="13"/>
        </w:rPr>
        <w:t> </w:t>
      </w:r>
      <w:r>
        <w:rPr/>
        <w:t>the</w:t>
      </w:r>
      <w:r>
        <w:rPr>
          <w:spacing w:val="40"/>
        </w:rPr>
        <w:t> </w:t>
      </w:r>
      <w:r>
        <w:rPr/>
        <w:t>war all</w:t>
      </w:r>
      <w:r>
        <w:rPr>
          <w:spacing w:val="39"/>
        </w:rPr>
        <w:t> </w:t>
      </w:r>
      <w:r>
        <w:rPr/>
        <w:t>things</w:t>
      </w:r>
      <w:r>
        <w:rPr>
          <w:spacing w:val="41"/>
        </w:rPr>
        <w:t> </w:t>
      </w:r>
      <w:r>
        <w:rPr/>
        <w:t>were</w:t>
      </w:r>
      <w:r>
        <w:rPr>
          <w:spacing w:val="40"/>
        </w:rPr>
        <w:t> </w:t>
      </w:r>
      <w:r>
        <w:rPr/>
        <w:t>being</w:t>
      </w:r>
      <w:r>
        <w:rPr>
          <w:spacing w:val="42"/>
        </w:rPr>
        <w:t> </w:t>
      </w:r>
      <w:r>
        <w:rPr/>
        <w:t>prepared</w:t>
      </w:r>
      <w:r>
        <w:rPr>
          <w:spacing w:val="41"/>
        </w:rPr>
        <w:t> </w:t>
      </w:r>
      <w:r>
        <w:rPr/>
        <w:t>by</w:t>
      </w:r>
      <w:r>
        <w:rPr>
          <w:spacing w:val="41"/>
        </w:rPr>
        <w:t> </w:t>
      </w:r>
      <w:r>
        <w:rPr/>
        <w:t>him;</w:t>
      </w:r>
      <w:r>
        <w:rPr>
          <w:spacing w:val="41"/>
        </w:rPr>
        <w:t> </w:t>
      </w:r>
      <w:r>
        <w:rPr/>
        <w:t>grain</w:t>
      </w:r>
      <w:r>
        <w:rPr>
          <w:spacing w:val="42"/>
        </w:rPr>
        <w:t> </w:t>
      </w:r>
      <w:r>
        <w:rPr/>
        <w:t>and</w:t>
      </w:r>
      <w:r>
        <w:rPr>
          <w:spacing w:val="41"/>
        </w:rPr>
        <w:t> </w:t>
      </w:r>
      <w:r>
        <w:rPr/>
        <w:t>arms</w:t>
      </w:r>
      <w:r>
        <w:rPr>
          <w:spacing w:val="39"/>
        </w:rPr>
        <w:t> </w:t>
      </w:r>
      <w:r>
        <w:rPr/>
        <w:t>were</w:t>
      </w:r>
      <w:r>
        <w:rPr>
          <w:spacing w:val="41"/>
        </w:rPr>
        <w:t> </w:t>
      </w:r>
      <w:r>
        <w:rPr>
          <w:spacing w:val="-2"/>
        </w:rPr>
        <w:t>being</w:t>
      </w:r>
    </w:p>
    <w:p>
      <w:pPr>
        <w:pStyle w:val="BodyText"/>
      </w:pPr>
    </w:p>
    <w:p>
      <w:pPr>
        <w:spacing w:before="1"/>
        <w:ind w:left="995" w:right="0" w:firstLine="0"/>
        <w:jc w:val="left"/>
        <w:rPr>
          <w:b/>
          <w:i/>
          <w:sz w:val="16"/>
        </w:rPr>
      </w:pPr>
      <w:r>
        <w:rPr>
          <w:b/>
          <w:position w:val="5"/>
          <w:sz w:val="10"/>
        </w:rPr>
        <w:t>1</w:t>
      </w:r>
      <w:r>
        <w:rPr>
          <w:b/>
          <w:spacing w:val="14"/>
          <w:position w:val="5"/>
          <w:sz w:val="10"/>
        </w:rPr>
        <w:t> </w:t>
      </w:r>
      <w:r>
        <w:rPr>
          <w:b/>
          <w:sz w:val="16"/>
        </w:rPr>
        <w:t>elephantus, i:</w:t>
      </w:r>
      <w:r>
        <w:rPr>
          <w:b/>
          <w:spacing w:val="-2"/>
          <w:sz w:val="16"/>
        </w:rPr>
        <w:t> </w:t>
      </w:r>
      <w:r>
        <w:rPr>
          <w:b/>
          <w:i/>
          <w:spacing w:val="-2"/>
          <w:sz w:val="16"/>
        </w:rPr>
        <w:t>elephant.</w:t>
      </w:r>
    </w:p>
    <w:p>
      <w:pPr>
        <w:spacing w:before="1"/>
        <w:ind w:left="995" w:right="0" w:firstLine="0"/>
        <w:jc w:val="left"/>
        <w:rPr>
          <w:b/>
          <w:i/>
          <w:sz w:val="16"/>
        </w:rPr>
      </w:pPr>
      <w:r>
        <w:rPr>
          <w:b/>
          <w:position w:val="5"/>
          <w:sz w:val="10"/>
        </w:rPr>
        <w:t>1</w:t>
      </w:r>
      <w:r>
        <w:rPr>
          <w:b/>
          <w:spacing w:val="14"/>
          <w:position w:val="5"/>
          <w:sz w:val="10"/>
        </w:rPr>
        <w:t> </w:t>
      </w:r>
      <w:r>
        <w:rPr>
          <w:b/>
          <w:sz w:val="16"/>
        </w:rPr>
        <w:t>a tergo: </w:t>
      </w:r>
      <w:r>
        <w:rPr>
          <w:b/>
          <w:i/>
          <w:sz w:val="16"/>
        </w:rPr>
        <w:t>from</w:t>
      </w:r>
      <w:r>
        <w:rPr>
          <w:b/>
          <w:i/>
          <w:spacing w:val="-2"/>
          <w:sz w:val="16"/>
        </w:rPr>
        <w:t> </w:t>
      </w:r>
      <w:r>
        <w:rPr>
          <w:b/>
          <w:i/>
          <w:sz w:val="16"/>
        </w:rPr>
        <w:t>the</w:t>
      </w:r>
      <w:r>
        <w:rPr>
          <w:b/>
          <w:i/>
          <w:spacing w:val="-1"/>
          <w:sz w:val="16"/>
        </w:rPr>
        <w:t> </w:t>
      </w:r>
      <w:r>
        <w:rPr>
          <w:b/>
          <w:i/>
          <w:spacing w:val="-4"/>
          <w:sz w:val="16"/>
        </w:rPr>
        <w:t>rear.</w:t>
      </w:r>
    </w:p>
    <w:p>
      <w:pPr>
        <w:pStyle w:val="ListParagraph"/>
        <w:numPr>
          <w:ilvl w:val="0"/>
          <w:numId w:val="191"/>
        </w:numPr>
        <w:tabs>
          <w:tab w:pos="1095" w:val="left" w:leader="none"/>
        </w:tabs>
        <w:spacing w:line="177" w:lineRule="exact" w:before="11" w:after="0"/>
        <w:ind w:left="1095" w:right="0" w:hanging="110"/>
        <w:jc w:val="left"/>
        <w:rPr>
          <w:b/>
          <w:i/>
          <w:sz w:val="16"/>
        </w:rPr>
      </w:pPr>
      <w:r>
        <w:rPr>
          <w:b/>
          <w:sz w:val="16"/>
        </w:rPr>
        <w:t>fecit:</w:t>
      </w:r>
      <w:r>
        <w:rPr>
          <w:b/>
          <w:spacing w:val="-7"/>
          <w:sz w:val="16"/>
        </w:rPr>
        <w:t> </w:t>
      </w:r>
      <w:r>
        <w:rPr>
          <w:b/>
          <w:i/>
          <w:spacing w:val="-2"/>
          <w:sz w:val="16"/>
        </w:rPr>
        <w:t>made.</w:t>
      </w:r>
    </w:p>
    <w:p>
      <w:pPr>
        <w:pStyle w:val="ListParagraph"/>
        <w:numPr>
          <w:ilvl w:val="0"/>
          <w:numId w:val="191"/>
        </w:numPr>
        <w:tabs>
          <w:tab w:pos="1110" w:val="left" w:leader="none"/>
        </w:tabs>
        <w:spacing w:line="177" w:lineRule="exact" w:before="0" w:after="0"/>
        <w:ind w:left="1110" w:right="0" w:hanging="115"/>
        <w:jc w:val="left"/>
        <w:rPr>
          <w:b/>
          <w:i/>
          <w:sz w:val="16"/>
        </w:rPr>
      </w:pPr>
      <w:r>
        <w:rPr>
          <w:b/>
          <w:sz w:val="16"/>
        </w:rPr>
        <w:t>Carthaginienses,</w:t>
      </w:r>
      <w:r>
        <w:rPr>
          <w:b/>
          <w:spacing w:val="-5"/>
          <w:sz w:val="16"/>
        </w:rPr>
        <w:t> </w:t>
      </w:r>
      <w:r>
        <w:rPr>
          <w:b/>
          <w:sz w:val="16"/>
        </w:rPr>
        <w:t>Carthaginiensium:</w:t>
      </w:r>
      <w:r>
        <w:rPr>
          <w:b/>
          <w:spacing w:val="-6"/>
          <w:sz w:val="16"/>
        </w:rPr>
        <w:t> </w:t>
      </w:r>
      <w:r>
        <w:rPr>
          <w:b/>
          <w:i/>
          <w:sz w:val="16"/>
        </w:rPr>
        <w:t>the</w:t>
      </w:r>
      <w:r>
        <w:rPr>
          <w:b/>
          <w:i/>
          <w:spacing w:val="-5"/>
          <w:sz w:val="16"/>
        </w:rPr>
        <w:t> </w:t>
      </w:r>
      <w:r>
        <w:rPr>
          <w:b/>
          <w:i/>
          <w:spacing w:val="-2"/>
          <w:sz w:val="16"/>
        </w:rPr>
        <w:t>Carthaginians.</w:t>
      </w:r>
    </w:p>
    <w:p>
      <w:pPr>
        <w:spacing w:before="6"/>
        <w:ind w:left="985" w:right="0" w:firstLine="0"/>
        <w:jc w:val="left"/>
        <w:rPr>
          <w:b/>
          <w:i/>
          <w:sz w:val="16"/>
        </w:rPr>
      </w:pPr>
      <w:r>
        <w:rPr>
          <w:b/>
          <w:i/>
          <w:position w:val="5"/>
          <w:sz w:val="10"/>
        </w:rPr>
        <w:t>6</w:t>
      </w:r>
      <w:r>
        <w:rPr>
          <w:b/>
          <w:i/>
          <w:spacing w:val="14"/>
          <w:position w:val="5"/>
          <w:sz w:val="10"/>
        </w:rPr>
        <w:t> </w:t>
      </w:r>
      <w:r>
        <w:rPr>
          <w:b/>
          <w:i/>
          <w:sz w:val="16"/>
        </w:rPr>
        <w:t>before:</w:t>
      </w:r>
      <w:r>
        <w:rPr>
          <w:b/>
          <w:i/>
          <w:spacing w:val="-2"/>
          <w:sz w:val="16"/>
        </w:rPr>
        <w:t> </w:t>
      </w:r>
      <w:r>
        <w:rPr>
          <w:b/>
          <w:sz w:val="16"/>
        </w:rPr>
        <w:t>ante,</w:t>
      </w:r>
      <w:r>
        <w:rPr>
          <w:b/>
          <w:spacing w:val="-1"/>
          <w:sz w:val="16"/>
        </w:rPr>
        <w:t> </w:t>
      </w:r>
      <w:r>
        <w:rPr>
          <w:b/>
          <w:i/>
          <w:sz w:val="16"/>
        </w:rPr>
        <w:t>prep. w.</w:t>
      </w:r>
      <w:r>
        <w:rPr>
          <w:b/>
          <w:i/>
          <w:spacing w:val="-1"/>
          <w:sz w:val="16"/>
        </w:rPr>
        <w:t> </w:t>
      </w:r>
      <w:r>
        <w:rPr>
          <w:b/>
          <w:i/>
          <w:spacing w:val="-4"/>
          <w:sz w:val="16"/>
        </w:rPr>
        <w:t>acc.</w:t>
      </w:r>
    </w:p>
    <w:p>
      <w:pPr>
        <w:spacing w:after="0"/>
        <w:jc w:val="left"/>
        <w:rPr>
          <w:sz w:val="16"/>
        </w:rPr>
        <w:sectPr>
          <w:pgSz w:w="7380" w:h="11550"/>
          <w:pgMar w:top="820" w:bottom="280" w:left="300" w:right="180"/>
        </w:sectPr>
      </w:pPr>
    </w:p>
    <w:p>
      <w:pPr>
        <w:tabs>
          <w:tab w:pos="5924" w:val="right" w:leader="none"/>
        </w:tabs>
        <w:spacing w:before="70"/>
        <w:ind w:left="2235" w:right="0" w:firstLine="0"/>
        <w:jc w:val="left"/>
        <w:rPr>
          <w:b/>
          <w:sz w:val="19"/>
        </w:rPr>
      </w:pPr>
      <w:r>
        <w:rPr/>
        <w:drawing>
          <wp:anchor distT="0" distB="0" distL="0" distR="0" allowOverlap="1" layoutInCell="1" locked="0" behindDoc="1" simplePos="0" relativeHeight="476339200">
            <wp:simplePos x="0" y="0"/>
            <wp:positionH relativeFrom="page">
              <wp:posOffset>3175</wp:posOffset>
            </wp:positionH>
            <wp:positionV relativeFrom="page">
              <wp:posOffset>0</wp:posOffset>
            </wp:positionV>
            <wp:extent cx="4679950" cy="7334250"/>
            <wp:effectExtent l="0" t="0" r="0" b="0"/>
            <wp:wrapNone/>
            <wp:docPr id="311" name="image255.png"/>
            <wp:cNvGraphicFramePr>
              <a:graphicFrameLocks noChangeAspect="1"/>
            </wp:cNvGraphicFramePr>
            <a:graphic>
              <a:graphicData uri="http://schemas.openxmlformats.org/drawingml/2006/picture">
                <pic:pic>
                  <pic:nvPicPr>
                    <pic:cNvPr id="312" name="image255.png"/>
                    <pic:cNvPicPr/>
                  </pic:nvPicPr>
                  <pic:blipFill>
                    <a:blip r:embed="rId259" cstate="print"/>
                    <a:stretch>
                      <a:fillRect/>
                    </a:stretch>
                  </pic:blipFill>
                  <pic:spPr>
                    <a:xfrm>
                      <a:off x="0" y="0"/>
                      <a:ext cx="4679950"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19"/>
        </w:rPr>
        <w:t>191</w:t>
      </w:r>
    </w:p>
    <w:p>
      <w:pPr>
        <w:pStyle w:val="BodyText"/>
        <w:spacing w:line="256" w:lineRule="auto" w:before="248"/>
        <w:ind w:left="199" w:right="959" w:firstLine="5"/>
        <w:jc w:val="both"/>
      </w:pPr>
      <w:r>
        <w:rPr/>
        <w:t>carried</w:t>
      </w:r>
      <w:r>
        <w:rPr>
          <w:spacing w:val="40"/>
        </w:rPr>
        <w:t> </w:t>
      </w:r>
      <w:r>
        <w:rPr/>
        <w:t>into</w:t>
      </w:r>
      <w:r>
        <w:rPr>
          <w:spacing w:val="40"/>
        </w:rPr>
        <w:t> </w:t>
      </w:r>
      <w:r>
        <w:rPr/>
        <w:t>the</w:t>
      </w:r>
      <w:r>
        <w:rPr>
          <w:spacing w:val="40"/>
        </w:rPr>
        <w:t> </w:t>
      </w:r>
      <w:r>
        <w:rPr/>
        <w:t>towns</w:t>
      </w:r>
      <w:r>
        <w:rPr>
          <w:spacing w:val="40"/>
        </w:rPr>
        <w:t> </w:t>
      </w:r>
      <w:r>
        <w:rPr/>
        <w:t>of</w:t>
      </w:r>
      <w:r>
        <w:rPr>
          <w:spacing w:val="40"/>
        </w:rPr>
        <w:t> </w:t>
      </w:r>
      <w:r>
        <w:rPr/>
        <w:t>the</w:t>
      </w:r>
      <w:r>
        <w:rPr>
          <w:spacing w:val="40"/>
        </w:rPr>
        <w:t> </w:t>
      </w:r>
      <w:r>
        <w:rPr/>
        <w:t>province</w:t>
      </w:r>
      <w:r>
        <w:rPr>
          <w:spacing w:val="40"/>
        </w:rPr>
        <w:t> </w:t>
      </w:r>
      <w:r>
        <w:rPr/>
        <w:t>by</w:t>
      </w:r>
      <w:r>
        <w:rPr>
          <w:spacing w:val="40"/>
        </w:rPr>
        <w:t> </w:t>
      </w:r>
      <w:r>
        <w:rPr/>
        <w:t>the</w:t>
      </w:r>
      <w:r>
        <w:rPr>
          <w:spacing w:val="40"/>
        </w:rPr>
        <w:t> </w:t>
      </w:r>
      <w:r>
        <w:rPr/>
        <w:t>slaves;</w:t>
      </w:r>
      <w:r>
        <w:rPr>
          <w:spacing w:val="40"/>
        </w:rPr>
        <w:t> </w:t>
      </w:r>
      <w:r>
        <w:rPr/>
        <w:t>hills</w:t>
      </w:r>
      <w:r>
        <w:rPr>
          <w:spacing w:val="40"/>
        </w:rPr>
        <w:t> </w:t>
      </w:r>
      <w:r>
        <w:rPr/>
        <w:t>and bridges</w:t>
      </w:r>
      <w:r>
        <w:rPr>
          <w:spacing w:val="40"/>
        </w:rPr>
        <w:t> </w:t>
      </w:r>
      <w:r>
        <w:rPr/>
        <w:t>were</w:t>
      </w:r>
      <w:r>
        <w:rPr>
          <w:spacing w:val="40"/>
        </w:rPr>
        <w:t> </w:t>
      </w:r>
      <w:r>
        <w:rPr/>
        <w:t>being</w:t>
      </w:r>
      <w:r>
        <w:rPr>
          <w:spacing w:val="40"/>
        </w:rPr>
        <w:t> </w:t>
      </w:r>
      <w:r>
        <w:rPr/>
        <w:t>seized</w:t>
      </w:r>
      <w:r>
        <w:rPr>
          <w:spacing w:val="40"/>
        </w:rPr>
        <w:t> </w:t>
      </w:r>
      <w:r>
        <w:rPr/>
        <w:t>by</w:t>
      </w:r>
      <w:r>
        <w:rPr>
          <w:spacing w:val="40"/>
        </w:rPr>
        <w:t> </w:t>
      </w:r>
      <w:r>
        <w:rPr/>
        <w:t>the</w:t>
      </w:r>
      <w:r>
        <w:rPr>
          <w:spacing w:val="40"/>
        </w:rPr>
        <w:t> </w:t>
      </w:r>
      <w:r>
        <w:rPr/>
        <w:t>legions;</w:t>
      </w:r>
      <w:r>
        <w:rPr>
          <w:spacing w:val="40"/>
        </w:rPr>
        <w:t> </w:t>
      </w:r>
      <w:r>
        <w:rPr/>
        <w:t>the</w:t>
      </w:r>
      <w:r>
        <w:rPr>
          <w:spacing w:val="40"/>
        </w:rPr>
        <w:t> </w:t>
      </w:r>
      <w:r>
        <w:rPr/>
        <w:t>courage</w:t>
      </w:r>
      <w:r>
        <w:rPr>
          <w:spacing w:val="40"/>
        </w:rPr>
        <w:t> </w:t>
      </w:r>
      <w:r>
        <w:rPr/>
        <w:t>of</w:t>
      </w:r>
      <w:r>
        <w:rPr>
          <w:spacing w:val="40"/>
        </w:rPr>
        <w:t> </w:t>
      </w:r>
      <w:r>
        <w:rPr/>
        <w:t>the soldiers</w:t>
      </w:r>
      <w:r>
        <w:rPr>
          <w:spacing w:val="40"/>
        </w:rPr>
        <w:t> </w:t>
      </w:r>
      <w:r>
        <w:rPr/>
        <w:t>was</w:t>
      </w:r>
      <w:r>
        <w:rPr>
          <w:spacing w:val="40"/>
        </w:rPr>
        <w:t> </w:t>
      </w:r>
      <w:r>
        <w:rPr/>
        <w:t>being</w:t>
      </w:r>
      <w:r>
        <w:rPr>
          <w:spacing w:val="40"/>
        </w:rPr>
        <w:t> </w:t>
      </w:r>
      <w:r>
        <w:rPr/>
        <w:t>strengthened</w:t>
      </w:r>
      <w:r>
        <w:rPr>
          <w:spacing w:val="40"/>
        </w:rPr>
        <w:t> </w:t>
      </w:r>
      <w:r>
        <w:rPr/>
        <w:t>by</w:t>
      </w:r>
      <w:r>
        <w:rPr>
          <w:spacing w:val="40"/>
        </w:rPr>
        <w:t> </w:t>
      </w:r>
      <w:r>
        <w:rPr/>
        <w:t>the</w:t>
      </w:r>
      <w:r>
        <w:rPr>
          <w:spacing w:val="40"/>
        </w:rPr>
        <w:t> </w:t>
      </w:r>
      <w:r>
        <w:rPr/>
        <w:t>centurions.</w:t>
      </w:r>
      <w:r>
        <w:rPr>
          <w:spacing w:val="40"/>
        </w:rPr>
        <w:t> </w:t>
      </w:r>
      <w:r>
        <w:rPr/>
        <w:t>Now,</w:t>
      </w:r>
      <w:r>
        <w:rPr>
          <w:spacing w:val="40"/>
        </w:rPr>
        <w:t> </w:t>
      </w:r>
      <w:r>
        <w:rPr/>
        <w:t>in</w:t>
      </w:r>
      <w:r>
        <w:rPr>
          <w:spacing w:val="40"/>
        </w:rPr>
        <w:t> </w:t>
      </w:r>
      <w:r>
        <w:rPr/>
        <w:t>the dangers</w:t>
      </w:r>
      <w:r>
        <w:rPr>
          <w:spacing w:val="40"/>
        </w:rPr>
        <w:t> </w:t>
      </w:r>
      <w:r>
        <w:rPr/>
        <w:t>of</w:t>
      </w:r>
      <w:r>
        <w:rPr>
          <w:spacing w:val="40"/>
        </w:rPr>
        <w:t> </w:t>
      </w:r>
      <w:r>
        <w:rPr/>
        <w:t>war,</w:t>
      </w:r>
      <w:r>
        <w:rPr>
          <w:spacing w:val="40"/>
        </w:rPr>
        <w:t> </w:t>
      </w:r>
      <w:r>
        <w:rPr/>
        <w:t>the</w:t>
      </w:r>
      <w:r>
        <w:rPr>
          <w:spacing w:val="40"/>
        </w:rPr>
        <w:t> </w:t>
      </w:r>
      <w:r>
        <w:rPr/>
        <w:t>general</w:t>
      </w:r>
      <w:r>
        <w:rPr>
          <w:spacing w:val="40"/>
        </w:rPr>
        <w:t> </w:t>
      </w:r>
      <w:r>
        <w:rPr/>
        <w:t>of</w:t>
      </w:r>
      <w:r>
        <w:rPr>
          <w:spacing w:val="40"/>
        </w:rPr>
        <w:t> </w:t>
      </w:r>
      <w:r>
        <w:rPr/>
        <w:t>the</w:t>
      </w:r>
      <w:r>
        <w:rPr>
          <w:spacing w:val="40"/>
        </w:rPr>
        <w:t> </w:t>
      </w:r>
      <w:r>
        <w:rPr/>
        <w:t>Roman</w:t>
      </w:r>
      <w:r>
        <w:rPr>
          <w:spacing w:val="40"/>
        </w:rPr>
        <w:t> </w:t>
      </w:r>
      <w:r>
        <w:rPr/>
        <w:t>legions</w:t>
      </w:r>
      <w:r>
        <w:rPr>
          <w:spacing w:val="40"/>
        </w:rPr>
        <w:t> </w:t>
      </w:r>
      <w:r>
        <w:rPr/>
        <w:t>is</w:t>
      </w:r>
      <w:r>
        <w:rPr>
          <w:spacing w:val="40"/>
        </w:rPr>
        <w:t> </w:t>
      </w:r>
      <w:r>
        <w:rPr/>
        <w:t>praised</w:t>
      </w:r>
      <w:r>
        <w:rPr>
          <w:spacing w:val="40"/>
        </w:rPr>
        <w:t> </w:t>
      </w:r>
      <w:r>
        <w:rPr/>
        <w:t>by both</w:t>
      </w:r>
      <w:r>
        <w:rPr>
          <w:spacing w:val="40"/>
        </w:rPr>
        <w:t> </w:t>
      </w:r>
      <w:r>
        <w:rPr/>
        <w:t>Roman</w:t>
      </w:r>
      <w:r>
        <w:rPr>
          <w:spacing w:val="40"/>
        </w:rPr>
        <w:t> </w:t>
      </w:r>
      <w:r>
        <w:rPr/>
        <w:t>soldiers</w:t>
      </w:r>
      <w:r>
        <w:rPr>
          <w:spacing w:val="40"/>
        </w:rPr>
        <w:t> </w:t>
      </w:r>
      <w:r>
        <w:rPr/>
        <w:t>and</w:t>
      </w:r>
      <w:r>
        <w:rPr>
          <w:spacing w:val="40"/>
        </w:rPr>
        <w:t> </w:t>
      </w:r>
      <w:r>
        <w:rPr/>
        <w:t>the</w:t>
      </w:r>
      <w:r>
        <w:rPr>
          <w:spacing w:val="40"/>
        </w:rPr>
        <w:t> </w:t>
      </w:r>
      <w:r>
        <w:rPr/>
        <w:t>enemy.</w:t>
      </w:r>
      <w:r>
        <w:rPr>
          <w:spacing w:val="40"/>
        </w:rPr>
        <w:t> </w:t>
      </w:r>
      <w:r>
        <w:rPr/>
        <w:t>For</w:t>
      </w:r>
      <w:r>
        <w:rPr>
          <w:spacing w:val="40"/>
        </w:rPr>
        <w:t> </w:t>
      </w:r>
      <w:r>
        <w:rPr/>
        <w:t>he</w:t>
      </w:r>
      <w:r>
        <w:rPr>
          <w:spacing w:val="40"/>
        </w:rPr>
        <w:t> </w:t>
      </w:r>
      <w:r>
        <w:rPr/>
        <w:t>has</w:t>
      </w:r>
      <w:r>
        <w:rPr>
          <w:spacing w:val="40"/>
        </w:rPr>
        <w:t> </w:t>
      </w:r>
      <w:r>
        <w:rPr/>
        <w:t>frightened</w:t>
      </w:r>
      <w:r>
        <w:rPr>
          <w:spacing w:val="40"/>
        </w:rPr>
        <w:t> </w:t>
      </w:r>
      <w:r>
        <w:rPr/>
        <w:t>the enemy,</w:t>
      </w:r>
      <w:r>
        <w:rPr>
          <w:spacing w:val="40"/>
        </w:rPr>
        <w:t> </w:t>
      </w:r>
      <w:r>
        <w:rPr/>
        <w:t>and</w:t>
      </w:r>
      <w:r>
        <w:rPr>
          <w:spacing w:val="40"/>
        </w:rPr>
        <w:t> </w:t>
      </w:r>
      <w:r>
        <w:rPr/>
        <w:t>their</w:t>
      </w:r>
      <w:r>
        <w:rPr>
          <w:spacing w:val="39"/>
        </w:rPr>
        <w:t> </w:t>
      </w:r>
      <w:r>
        <w:rPr/>
        <w:t>fear</w:t>
      </w:r>
      <w:r>
        <w:rPr>
          <w:spacing w:val="39"/>
        </w:rPr>
        <w:t> </w:t>
      </w:r>
      <w:r>
        <w:rPr/>
        <w:t>is</w:t>
      </w:r>
      <w:r>
        <w:rPr>
          <w:spacing w:val="40"/>
        </w:rPr>
        <w:t> </w:t>
      </w:r>
      <w:r>
        <w:rPr/>
        <w:t>the</w:t>
      </w:r>
      <w:r>
        <w:rPr>
          <w:spacing w:val="40"/>
        </w:rPr>
        <w:t> </w:t>
      </w:r>
      <w:r>
        <w:rPr/>
        <w:t>glory</w:t>
      </w:r>
      <w:r>
        <w:rPr>
          <w:spacing w:val="40"/>
        </w:rPr>
        <w:t> </w:t>
      </w:r>
      <w:r>
        <w:rPr/>
        <w:t>of</w:t>
      </w:r>
      <w:r>
        <w:rPr>
          <w:spacing w:val="40"/>
        </w:rPr>
        <w:t> </w:t>
      </w:r>
      <w:r>
        <w:rPr/>
        <w:t>a</w:t>
      </w:r>
      <w:r>
        <w:rPr>
          <w:spacing w:val="39"/>
        </w:rPr>
        <w:t> </w:t>
      </w:r>
      <w:r>
        <w:rPr/>
        <w:t>Roman</w:t>
      </w:r>
      <w:r>
        <w:rPr>
          <w:spacing w:val="40"/>
        </w:rPr>
        <w:t> </w:t>
      </w:r>
      <w:r>
        <w:rPr/>
        <w:t>general.</w:t>
      </w:r>
      <w:r>
        <w:rPr>
          <w:spacing w:val="40"/>
        </w:rPr>
        <w:t> </w:t>
      </w:r>
      <w:r>
        <w:rPr/>
        <w:t>Why</w:t>
      </w:r>
      <w:r>
        <w:rPr>
          <w:spacing w:val="40"/>
        </w:rPr>
        <w:t> </w:t>
      </w:r>
      <w:r>
        <w:rPr/>
        <w:t>is</w:t>
      </w:r>
      <w:r>
        <w:rPr>
          <w:spacing w:val="40"/>
        </w:rPr>
        <w:t> </w:t>
      </w:r>
      <w:r>
        <w:rPr/>
        <w:t>he not</w:t>
      </w:r>
      <w:r>
        <w:rPr>
          <w:spacing w:val="40"/>
        </w:rPr>
        <w:t> </w:t>
      </w:r>
      <w:r>
        <w:rPr/>
        <w:t>praised</w:t>
      </w:r>
      <w:r>
        <w:rPr>
          <w:spacing w:val="40"/>
        </w:rPr>
        <w:t> </w:t>
      </w:r>
      <w:r>
        <w:rPr/>
        <w:t>by</w:t>
      </w:r>
      <w:r>
        <w:rPr>
          <w:spacing w:val="40"/>
        </w:rPr>
        <w:t> </w:t>
      </w:r>
      <w:r>
        <w:rPr/>
        <w:t>the</w:t>
      </w:r>
      <w:r>
        <w:rPr>
          <w:spacing w:val="40"/>
        </w:rPr>
        <w:t> </w:t>
      </w:r>
      <w:r>
        <w:rPr/>
        <w:t>Roman</w:t>
      </w:r>
      <w:r>
        <w:rPr>
          <w:spacing w:val="40"/>
        </w:rPr>
        <w:t> </w:t>
      </w:r>
      <w:r>
        <w:rPr/>
        <w:t>Senate?</w:t>
      </w:r>
      <w:r>
        <w:rPr>
          <w:spacing w:val="40"/>
        </w:rPr>
        <w:t> </w:t>
      </w:r>
      <w:r>
        <w:rPr/>
        <w:t>Why</w:t>
      </w:r>
      <w:r>
        <w:rPr>
          <w:spacing w:val="40"/>
        </w:rPr>
        <w:t> </w:t>
      </w:r>
      <w:r>
        <w:rPr/>
        <w:t>is</w:t>
      </w:r>
      <w:r>
        <w:rPr>
          <w:spacing w:val="40"/>
        </w:rPr>
        <w:t> </w:t>
      </w:r>
      <w:r>
        <w:rPr/>
        <w:t>he</w:t>
      </w:r>
      <w:r>
        <w:rPr>
          <w:spacing w:val="40"/>
        </w:rPr>
        <w:t> </w:t>
      </w:r>
      <w:r>
        <w:rPr/>
        <w:t>not</w:t>
      </w:r>
      <w:r>
        <w:rPr>
          <w:spacing w:val="40"/>
        </w:rPr>
        <w:t> </w:t>
      </w:r>
      <w:r>
        <w:rPr/>
        <w:t>helped</w:t>
      </w:r>
      <w:r>
        <w:rPr>
          <w:spacing w:val="40"/>
        </w:rPr>
        <w:t> </w:t>
      </w:r>
      <w:r>
        <w:rPr/>
        <w:t>by</w:t>
      </w:r>
      <w:r>
        <w:rPr>
          <w:spacing w:val="40"/>
        </w:rPr>
        <w:t> </w:t>
      </w:r>
      <w:r>
        <w:rPr/>
        <w:t>you all? GOOD men are now praising him and good men will always</w:t>
      </w:r>
      <w:r>
        <w:rPr>
          <w:spacing w:val="80"/>
        </w:rPr>
        <w:t> </w:t>
      </w:r>
      <w:r>
        <w:rPr/>
        <w:t>praise him.”</w:t>
      </w:r>
    </w:p>
    <w:p>
      <w:pPr>
        <w:spacing w:before="40"/>
        <w:ind w:left="2231" w:right="0" w:firstLine="0"/>
        <w:jc w:val="both"/>
        <w:rPr>
          <w:i/>
          <w:sz w:val="20"/>
        </w:rPr>
      </w:pPr>
      <w:r>
        <w:rPr>
          <w:i/>
          <w:sz w:val="20"/>
        </w:rPr>
        <w:t>Reply</w:t>
      </w:r>
      <w:r>
        <w:rPr>
          <w:i/>
          <w:spacing w:val="-2"/>
          <w:sz w:val="20"/>
        </w:rPr>
        <w:t> </w:t>
      </w:r>
      <w:r>
        <w:rPr>
          <w:i/>
          <w:sz w:val="20"/>
        </w:rPr>
        <w:t>to this </w:t>
      </w:r>
      <w:r>
        <w:rPr>
          <w:i/>
          <w:spacing w:val="-2"/>
          <w:sz w:val="20"/>
        </w:rPr>
        <w:t>speech:</w:t>
      </w:r>
    </w:p>
    <w:p>
      <w:pPr>
        <w:pStyle w:val="BodyText"/>
        <w:spacing w:line="256" w:lineRule="auto" w:before="60"/>
        <w:ind w:left="199" w:right="952" w:firstLine="210"/>
        <w:jc w:val="both"/>
      </w:pPr>
      <w:r>
        <w:rPr/>
        <w:t>Imagine</w:t>
      </w:r>
      <w:r>
        <w:rPr>
          <w:spacing w:val="73"/>
        </w:rPr>
        <w:t> </w:t>
      </w:r>
      <w:r>
        <w:rPr/>
        <w:t>that</w:t>
      </w:r>
      <w:r>
        <w:rPr>
          <w:spacing w:val="73"/>
        </w:rPr>
        <w:t> </w:t>
      </w:r>
      <w:r>
        <w:rPr/>
        <w:t>you</w:t>
      </w:r>
      <w:r>
        <w:rPr>
          <w:spacing w:val="73"/>
        </w:rPr>
        <w:t> </w:t>
      </w:r>
      <w:r>
        <w:rPr/>
        <w:t>are</w:t>
      </w:r>
      <w:r>
        <w:rPr>
          <w:spacing w:val="72"/>
        </w:rPr>
        <w:t> </w:t>
      </w:r>
      <w:r>
        <w:rPr/>
        <w:t>a</w:t>
      </w:r>
      <w:r>
        <w:rPr>
          <w:spacing w:val="73"/>
        </w:rPr>
        <w:t> </w:t>
      </w:r>
      <w:r>
        <w:rPr/>
        <w:t>leader</w:t>
      </w:r>
      <w:r>
        <w:rPr>
          <w:spacing w:val="73"/>
        </w:rPr>
        <w:t> </w:t>
      </w:r>
      <w:r>
        <w:rPr/>
        <w:t>of</w:t>
      </w:r>
      <w:r>
        <w:rPr>
          <w:spacing w:val="72"/>
        </w:rPr>
        <w:t> </w:t>
      </w:r>
      <w:r>
        <w:rPr/>
        <w:t>one</w:t>
      </w:r>
      <w:r>
        <w:rPr>
          <w:spacing w:val="73"/>
        </w:rPr>
        <w:t> </w:t>
      </w:r>
      <w:r>
        <w:rPr/>
        <w:t>of</w:t>
      </w:r>
      <w:r>
        <w:rPr>
          <w:spacing w:val="73"/>
        </w:rPr>
        <w:t> </w:t>
      </w:r>
      <w:r>
        <w:rPr/>
        <w:t>the</w:t>
      </w:r>
      <w:r>
        <w:rPr>
          <w:spacing w:val="73"/>
        </w:rPr>
        <w:t> </w:t>
      </w:r>
      <w:r>
        <w:rPr/>
        <w:t>parties</w:t>
      </w:r>
      <w:r>
        <w:rPr>
          <w:spacing w:val="73"/>
        </w:rPr>
        <w:t> </w:t>
      </w:r>
      <w:r>
        <w:rPr/>
        <w:t>opposed to</w:t>
      </w:r>
      <w:r>
        <w:rPr>
          <w:spacing w:val="80"/>
        </w:rPr>
        <w:t> </w:t>
      </w:r>
      <w:r>
        <w:rPr/>
        <w:t>the</w:t>
      </w:r>
      <w:r>
        <w:rPr>
          <w:spacing w:val="80"/>
        </w:rPr>
        <w:t> </w:t>
      </w:r>
      <w:r>
        <w:rPr/>
        <w:t>government.</w:t>
      </w:r>
      <w:r>
        <w:rPr>
          <w:spacing w:val="80"/>
        </w:rPr>
        <w:t> </w:t>
      </w:r>
      <w:r>
        <w:rPr/>
        <w:t>Write</w:t>
      </w:r>
      <w:r>
        <w:rPr>
          <w:spacing w:val="80"/>
        </w:rPr>
        <w:t> </w:t>
      </w:r>
      <w:r>
        <w:rPr/>
        <w:t>a</w:t>
      </w:r>
      <w:r>
        <w:rPr>
          <w:spacing w:val="80"/>
        </w:rPr>
        <w:t> </w:t>
      </w:r>
      <w:r>
        <w:rPr/>
        <w:t>short</w:t>
      </w:r>
      <w:r>
        <w:rPr>
          <w:spacing w:val="80"/>
        </w:rPr>
        <w:t> </w:t>
      </w:r>
      <w:r>
        <w:rPr/>
        <w:t>speech</w:t>
      </w:r>
      <w:r>
        <w:rPr>
          <w:spacing w:val="80"/>
        </w:rPr>
        <w:t> </w:t>
      </w:r>
      <w:r>
        <w:rPr/>
        <w:t>in</w:t>
      </w:r>
      <w:r>
        <w:rPr>
          <w:spacing w:val="80"/>
        </w:rPr>
        <w:t> </w:t>
      </w:r>
      <w:r>
        <w:rPr/>
        <w:t>Latin</w:t>
      </w:r>
      <w:r>
        <w:rPr>
          <w:spacing w:val="80"/>
        </w:rPr>
        <w:t> </w:t>
      </w:r>
      <w:r>
        <w:rPr/>
        <w:t>answering</w:t>
      </w:r>
      <w:r>
        <w:rPr>
          <w:spacing w:val="40"/>
        </w:rPr>
        <w:t> </w:t>
      </w:r>
      <w:r>
        <w:rPr/>
        <w:t>the arguments given above. USE WORDS AND CONSTRUC­</w:t>
      </w:r>
      <w:r>
        <w:rPr>
          <w:spacing w:val="80"/>
          <w:w w:val="150"/>
        </w:rPr>
        <w:t> </w:t>
      </w:r>
      <w:r>
        <w:rPr/>
        <w:t>TIONS YOU KNOW. DON’T USE ANY CONSTRUCTION</w:t>
      </w:r>
      <w:r>
        <w:rPr>
          <w:spacing w:val="80"/>
        </w:rPr>
        <w:t> </w:t>
      </w:r>
      <w:r>
        <w:rPr/>
        <w:t>ABOUT WHICH YOU ARE DOUBTFUL.</w:t>
      </w:r>
    </w:p>
    <w:p>
      <w:pPr>
        <w:spacing w:after="0" w:line="256" w:lineRule="auto"/>
        <w:jc w:val="both"/>
        <w:sectPr>
          <w:pgSz w:w="7380" w:h="11550"/>
          <w:pgMar w:top="760" w:bottom="280" w:left="300" w:right="180"/>
        </w:sectPr>
      </w:pPr>
    </w:p>
    <w:p>
      <w:pPr>
        <w:pStyle w:val="BodyText"/>
        <w:rPr>
          <w:sz w:val="24"/>
        </w:rPr>
      </w:pPr>
    </w:p>
    <w:p>
      <w:pPr>
        <w:pStyle w:val="BodyText"/>
        <w:rPr>
          <w:sz w:val="32"/>
        </w:rPr>
      </w:pPr>
    </w:p>
    <w:p>
      <w:pPr>
        <w:pStyle w:val="Heading5"/>
        <w:spacing w:line="228" w:lineRule="auto" w:before="1"/>
        <w:ind w:right="238"/>
      </w:pPr>
      <w:r>
        <w:rPr/>
        <w:t>LESSON</w:t>
      </w:r>
      <w:r>
        <w:rPr>
          <w:spacing w:val="-5"/>
        </w:rPr>
        <w:t> </w:t>
      </w:r>
      <w:r>
        <w:rPr/>
        <w:t>18:</w:t>
      </w:r>
      <w:r>
        <w:rPr>
          <w:spacing w:val="-6"/>
        </w:rPr>
        <w:t> </w:t>
      </w:r>
      <w:r>
        <w:rPr/>
        <w:t>PRESENT</w:t>
      </w:r>
      <w:r>
        <w:rPr>
          <w:spacing w:val="-5"/>
        </w:rPr>
        <w:t> </w:t>
      </w:r>
      <w:r>
        <w:rPr/>
        <w:t>SYSTEM</w:t>
      </w:r>
      <w:r>
        <w:rPr>
          <w:spacing w:val="-6"/>
        </w:rPr>
        <w:t> </w:t>
      </w:r>
      <w:r>
        <w:rPr/>
        <w:t>PASSIVE</w:t>
      </w:r>
      <w:r>
        <w:rPr>
          <w:spacing w:val="-5"/>
        </w:rPr>
        <w:t> </w:t>
      </w:r>
      <w:r>
        <w:rPr/>
        <w:t>OF</w:t>
      </w:r>
      <w:r>
        <w:rPr>
          <w:spacing w:val="-6"/>
        </w:rPr>
        <w:t> </w:t>
      </w:r>
      <w:r>
        <w:rPr/>
        <w:t>THE SECOND CONJUGATION; ABLATIVE</w:t>
      </w:r>
    </w:p>
    <w:p>
      <w:pPr>
        <w:spacing w:line="242" w:lineRule="exact" w:before="0"/>
        <w:ind w:left="798" w:right="232" w:firstLine="0"/>
        <w:jc w:val="center"/>
        <w:rPr>
          <w:b/>
          <w:sz w:val="22"/>
        </w:rPr>
      </w:pPr>
      <w:r>
        <w:rPr>
          <w:b/>
          <w:sz w:val="22"/>
        </w:rPr>
        <w:t>OF</w:t>
      </w:r>
      <w:r>
        <w:rPr>
          <w:b/>
          <w:spacing w:val="-1"/>
          <w:sz w:val="22"/>
        </w:rPr>
        <w:t> </w:t>
      </w:r>
      <w:r>
        <w:rPr>
          <w:b/>
          <w:spacing w:val="-2"/>
          <w:sz w:val="22"/>
        </w:rPr>
        <w:t>MEANS</w:t>
      </w:r>
    </w:p>
    <w:p>
      <w:pPr>
        <w:pStyle w:val="Heading8"/>
        <w:numPr>
          <w:ilvl w:val="0"/>
          <w:numId w:val="192"/>
        </w:numPr>
        <w:tabs>
          <w:tab w:pos="1959" w:val="left" w:leader="none"/>
        </w:tabs>
        <w:spacing w:line="240" w:lineRule="auto" w:before="200" w:after="0"/>
        <w:ind w:left="2459" w:right="1444" w:hanging="765"/>
        <w:jc w:val="left"/>
      </w:pPr>
      <w:bookmarkStart w:name="_TOC_250039" w:id="34"/>
      <w:r>
        <w:rPr/>
        <w:t>PRESENT</w:t>
      </w:r>
      <w:r>
        <w:rPr>
          <w:spacing w:val="-9"/>
        </w:rPr>
        <w:t> </w:t>
      </w:r>
      <w:r>
        <w:rPr/>
        <w:t>SYSTEM</w:t>
      </w:r>
      <w:r>
        <w:rPr>
          <w:spacing w:val="-9"/>
        </w:rPr>
        <w:t> </w:t>
      </w:r>
      <w:r>
        <w:rPr/>
        <w:t>PASSIVE</w:t>
      </w:r>
      <w:r>
        <w:rPr>
          <w:spacing w:val="-9"/>
        </w:rPr>
        <w:t> </w:t>
      </w:r>
      <w:r>
        <w:rPr/>
        <w:t>OF</w:t>
      </w:r>
      <w:r>
        <w:rPr>
          <w:spacing w:val="-9"/>
        </w:rPr>
        <w:t> </w:t>
      </w:r>
      <w:bookmarkEnd w:id="34"/>
      <w:r>
        <w:rPr/>
        <w:t>THE SECOND CONJUGATION</w:t>
      </w:r>
    </w:p>
    <w:p>
      <w:pPr>
        <w:pStyle w:val="BodyText"/>
        <w:spacing w:line="247" w:lineRule="auto" w:before="152"/>
        <w:ind w:left="874" w:right="293" w:firstLine="185"/>
        <w:jc w:val="both"/>
        <w:rPr>
          <w:b/>
          <w:sz w:val="22"/>
        </w:rPr>
      </w:pPr>
      <w:r>
        <w:rPr>
          <w:b/>
          <w:w w:val="110"/>
          <w:sz w:val="22"/>
        </w:rPr>
        <w:t>ASSIGNMENT:</w:t>
      </w:r>
      <w:r>
        <w:rPr>
          <w:b/>
          <w:w w:val="110"/>
          <w:sz w:val="22"/>
        </w:rPr>
        <w:t> </w:t>
      </w:r>
      <w:r>
        <w:rPr>
          <w:w w:val="110"/>
        </w:rPr>
        <w:t>Study</w:t>
      </w:r>
      <w:r>
        <w:rPr>
          <w:w w:val="110"/>
        </w:rPr>
        <w:t> the</w:t>
      </w:r>
      <w:r>
        <w:rPr>
          <w:w w:val="110"/>
        </w:rPr>
        <w:t> present,</w:t>
      </w:r>
      <w:r>
        <w:rPr>
          <w:w w:val="110"/>
        </w:rPr>
        <w:t> imperfect,</w:t>
      </w:r>
      <w:r>
        <w:rPr>
          <w:w w:val="110"/>
        </w:rPr>
        <w:t> and</w:t>
      </w:r>
      <w:r>
        <w:rPr>
          <w:w w:val="110"/>
        </w:rPr>
        <w:t> future indicative</w:t>
      </w:r>
      <w:r>
        <w:rPr>
          <w:spacing w:val="-4"/>
          <w:w w:val="110"/>
        </w:rPr>
        <w:t> </w:t>
      </w:r>
      <w:r>
        <w:rPr>
          <w:w w:val="110"/>
        </w:rPr>
        <w:t>passive</w:t>
      </w:r>
      <w:r>
        <w:rPr>
          <w:spacing w:val="-5"/>
          <w:w w:val="110"/>
        </w:rPr>
        <w:t> </w:t>
      </w:r>
      <w:r>
        <w:rPr>
          <w:w w:val="110"/>
        </w:rPr>
        <w:t>of</w:t>
      </w:r>
      <w:r>
        <w:rPr>
          <w:spacing w:val="-4"/>
          <w:w w:val="110"/>
        </w:rPr>
        <w:t> </w:t>
      </w:r>
      <w:r>
        <w:rPr>
          <w:w w:val="110"/>
        </w:rPr>
        <w:t>the</w:t>
      </w:r>
      <w:r>
        <w:rPr>
          <w:spacing w:val="-5"/>
          <w:w w:val="110"/>
        </w:rPr>
        <w:t> </w:t>
      </w:r>
      <w:r>
        <w:rPr>
          <w:w w:val="110"/>
        </w:rPr>
        <w:t>second</w:t>
      </w:r>
      <w:r>
        <w:rPr>
          <w:spacing w:val="-4"/>
          <w:w w:val="110"/>
        </w:rPr>
        <w:t> </w:t>
      </w:r>
      <w:r>
        <w:rPr>
          <w:w w:val="110"/>
        </w:rPr>
        <w:t>conjugation,</w:t>
      </w:r>
      <w:r>
        <w:rPr>
          <w:spacing w:val="-4"/>
          <w:w w:val="110"/>
        </w:rPr>
        <w:t> </w:t>
      </w:r>
      <w:r>
        <w:rPr>
          <w:w w:val="110"/>
        </w:rPr>
        <w:t>G</w:t>
      </w:r>
      <w:r>
        <w:rPr>
          <w:w w:val="110"/>
          <w:sz w:val="16"/>
        </w:rPr>
        <w:t>rAmmAr</w:t>
      </w:r>
      <w:r>
        <w:rPr>
          <w:w w:val="110"/>
        </w:rPr>
        <w:t>,</w:t>
      </w:r>
      <w:r>
        <w:rPr>
          <w:spacing w:val="-5"/>
          <w:w w:val="110"/>
        </w:rPr>
        <w:t> </w:t>
      </w:r>
      <w:r>
        <w:rPr>
          <w:w w:val="110"/>
        </w:rPr>
        <w:t>N</w:t>
      </w:r>
      <w:r>
        <w:rPr>
          <w:w w:val="110"/>
          <w:sz w:val="16"/>
        </w:rPr>
        <w:t>os</w:t>
      </w:r>
      <w:r>
        <w:rPr>
          <w:w w:val="110"/>
        </w:rPr>
        <w:t>.</w:t>
      </w:r>
      <w:r>
        <w:rPr>
          <w:spacing w:val="-5"/>
          <w:w w:val="110"/>
        </w:rPr>
        <w:t> </w:t>
      </w:r>
      <w:r>
        <w:rPr>
          <w:w w:val="110"/>
        </w:rPr>
        <w:t>246, 249,</w:t>
      </w:r>
      <w:r>
        <w:rPr>
          <w:w w:val="110"/>
        </w:rPr>
        <w:t> and</w:t>
      </w:r>
      <w:r>
        <w:rPr>
          <w:w w:val="110"/>
        </w:rPr>
        <w:t> 252.</w:t>
      </w:r>
      <w:r>
        <w:rPr>
          <w:w w:val="110"/>
        </w:rPr>
        <w:t> Notice</w:t>
      </w:r>
      <w:r>
        <w:rPr>
          <w:w w:val="110"/>
        </w:rPr>
        <w:t> that</w:t>
      </w:r>
      <w:r>
        <w:rPr>
          <w:w w:val="110"/>
        </w:rPr>
        <w:t> there</w:t>
      </w:r>
      <w:r>
        <w:rPr>
          <w:w w:val="110"/>
        </w:rPr>
        <w:t> is</w:t>
      </w:r>
      <w:r>
        <w:rPr>
          <w:w w:val="110"/>
        </w:rPr>
        <w:t> ONE</w:t>
      </w:r>
      <w:r>
        <w:rPr>
          <w:w w:val="110"/>
        </w:rPr>
        <w:t> change</w:t>
      </w:r>
      <w:r>
        <w:rPr>
          <w:w w:val="110"/>
        </w:rPr>
        <w:t> which</w:t>
      </w:r>
      <w:r>
        <w:rPr>
          <w:w w:val="110"/>
        </w:rPr>
        <w:t> does</w:t>
      </w:r>
      <w:r>
        <w:rPr>
          <w:w w:val="110"/>
        </w:rPr>
        <w:t> not follow</w:t>
      </w:r>
      <w:r>
        <w:rPr>
          <w:w w:val="110"/>
        </w:rPr>
        <w:t> the</w:t>
      </w:r>
      <w:r>
        <w:rPr>
          <w:w w:val="110"/>
        </w:rPr>
        <w:t> rules</w:t>
      </w:r>
      <w:r>
        <w:rPr>
          <w:w w:val="110"/>
        </w:rPr>
        <w:t> for</w:t>
      </w:r>
      <w:r>
        <w:rPr>
          <w:w w:val="110"/>
        </w:rPr>
        <w:t> final</w:t>
      </w:r>
      <w:r>
        <w:rPr>
          <w:w w:val="110"/>
        </w:rPr>
        <w:t> personal</w:t>
      </w:r>
      <w:r>
        <w:rPr>
          <w:w w:val="110"/>
        </w:rPr>
        <w:t> signs</w:t>
      </w:r>
      <w:r>
        <w:rPr>
          <w:w w:val="110"/>
        </w:rPr>
        <w:t> given</w:t>
      </w:r>
      <w:r>
        <w:rPr>
          <w:w w:val="110"/>
        </w:rPr>
        <w:t> in</w:t>
      </w:r>
      <w:r>
        <w:rPr>
          <w:w w:val="110"/>
        </w:rPr>
        <w:t> Section</w:t>
      </w:r>
      <w:r>
        <w:rPr>
          <w:w w:val="110"/>
        </w:rPr>
        <w:t> 2</w:t>
      </w:r>
      <w:r>
        <w:rPr>
          <w:w w:val="110"/>
        </w:rPr>
        <w:t> of </w:t>
      </w:r>
      <w:r>
        <w:rPr/>
        <w:t>Lesson 17. </w:t>
      </w:r>
      <w:r>
        <w:rPr>
          <w:b/>
          <w:sz w:val="22"/>
        </w:rPr>
        <w:t>Monebis </w:t>
      </w:r>
      <w:r>
        <w:rPr/>
        <w:t>becomes </w:t>
      </w:r>
      <w:r>
        <w:rPr>
          <w:b/>
          <w:sz w:val="22"/>
        </w:rPr>
        <w:t>moneberis.</w:t>
      </w:r>
    </w:p>
    <w:p>
      <w:pPr>
        <w:pStyle w:val="BodyText"/>
        <w:spacing w:before="2"/>
        <w:rPr>
          <w:b/>
          <w:sz w:val="19"/>
        </w:rPr>
      </w:pPr>
    </w:p>
    <w:p>
      <w:pPr>
        <w:spacing w:after="0"/>
        <w:rPr>
          <w:sz w:val="19"/>
        </w:rPr>
        <w:sectPr>
          <w:pgSz w:w="7380" w:h="11550"/>
          <w:pgMar w:top="1300" w:bottom="280" w:left="300" w:right="180"/>
        </w:sectPr>
      </w:pPr>
    </w:p>
    <w:p>
      <w:pPr>
        <w:spacing w:before="93"/>
        <w:ind w:left="0" w:right="415" w:firstLine="0"/>
        <w:jc w:val="right"/>
        <w:rPr>
          <w:b/>
          <w:sz w:val="16"/>
        </w:rPr>
      </w:pPr>
      <w:r>
        <w:rPr>
          <w:b/>
          <w:spacing w:val="-2"/>
          <w:sz w:val="16"/>
        </w:rPr>
        <w:t>VOCABULARY</w:t>
      </w:r>
    </w:p>
    <w:p>
      <w:pPr>
        <w:pStyle w:val="BodyText"/>
        <w:spacing w:before="6"/>
        <w:rPr>
          <w:b/>
          <w:sz w:val="18"/>
        </w:rPr>
      </w:pPr>
    </w:p>
    <w:p>
      <w:pPr>
        <w:spacing w:before="0"/>
        <w:ind w:left="1090" w:right="0" w:firstLine="0"/>
        <w:jc w:val="left"/>
        <w:rPr>
          <w:b/>
          <w:i/>
          <w:sz w:val="19"/>
        </w:rPr>
      </w:pPr>
      <w:r>
        <w:rPr>
          <w:b/>
          <w:sz w:val="19"/>
        </w:rPr>
        <w:t>contineo,</w:t>
      </w:r>
      <w:r>
        <w:rPr>
          <w:b/>
          <w:spacing w:val="-3"/>
          <w:sz w:val="19"/>
        </w:rPr>
        <w:t> </w:t>
      </w:r>
      <w:r>
        <w:rPr>
          <w:b/>
          <w:sz w:val="19"/>
        </w:rPr>
        <w:t>continere,</w:t>
      </w:r>
      <w:r>
        <w:rPr>
          <w:b/>
          <w:spacing w:val="-3"/>
          <w:sz w:val="19"/>
        </w:rPr>
        <w:t> </w:t>
      </w:r>
      <w:r>
        <w:rPr>
          <w:b/>
          <w:sz w:val="19"/>
        </w:rPr>
        <w:t>continui,</w:t>
      </w:r>
      <w:r>
        <w:rPr>
          <w:b/>
          <w:spacing w:val="-3"/>
          <w:sz w:val="19"/>
        </w:rPr>
        <w:t> </w:t>
      </w:r>
      <w:r>
        <w:rPr>
          <w:b/>
          <w:sz w:val="19"/>
        </w:rPr>
        <w:t>contentus,</w:t>
      </w:r>
      <w:r>
        <w:rPr>
          <w:b/>
          <w:spacing w:val="-2"/>
          <w:sz w:val="19"/>
        </w:rPr>
        <w:t> </w:t>
      </w:r>
      <w:r>
        <w:rPr>
          <w:b/>
          <w:i/>
          <w:sz w:val="19"/>
        </w:rPr>
        <w:t>2,</w:t>
      </w:r>
      <w:r>
        <w:rPr>
          <w:b/>
          <w:i/>
          <w:spacing w:val="-1"/>
          <w:sz w:val="19"/>
        </w:rPr>
        <w:t> </w:t>
      </w:r>
      <w:r>
        <w:rPr>
          <w:b/>
          <w:i/>
          <w:spacing w:val="-5"/>
          <w:sz w:val="19"/>
        </w:rPr>
        <w:t>tr.</w:t>
      </w:r>
    </w:p>
    <w:p>
      <w:pPr>
        <w:pStyle w:val="BodyText"/>
        <w:spacing w:before="2"/>
        <w:rPr>
          <w:b/>
          <w:i/>
        </w:rPr>
      </w:pPr>
    </w:p>
    <w:p>
      <w:pPr>
        <w:spacing w:before="0"/>
        <w:ind w:left="1132" w:right="0" w:firstLine="0"/>
        <w:jc w:val="left"/>
        <w:rPr>
          <w:b/>
          <w:i/>
          <w:sz w:val="19"/>
        </w:rPr>
      </w:pPr>
      <w:r>
        <w:rPr>
          <w:b/>
          <w:sz w:val="19"/>
        </w:rPr>
        <w:t>obtineo,</w:t>
      </w:r>
      <w:r>
        <w:rPr>
          <w:b/>
          <w:spacing w:val="-3"/>
          <w:sz w:val="19"/>
        </w:rPr>
        <w:t> </w:t>
      </w:r>
      <w:r>
        <w:rPr>
          <w:b/>
          <w:sz w:val="19"/>
        </w:rPr>
        <w:t>obtinere,</w:t>
      </w:r>
      <w:r>
        <w:rPr>
          <w:b/>
          <w:spacing w:val="-2"/>
          <w:sz w:val="19"/>
        </w:rPr>
        <w:t> </w:t>
      </w:r>
      <w:r>
        <w:rPr>
          <w:b/>
          <w:sz w:val="19"/>
        </w:rPr>
        <w:t>obtinui,</w:t>
      </w:r>
      <w:r>
        <w:rPr>
          <w:b/>
          <w:spacing w:val="-2"/>
          <w:sz w:val="19"/>
        </w:rPr>
        <w:t> </w:t>
      </w:r>
      <w:r>
        <w:rPr>
          <w:b/>
          <w:sz w:val="19"/>
        </w:rPr>
        <w:t>obtentus,</w:t>
      </w:r>
      <w:r>
        <w:rPr>
          <w:b/>
          <w:spacing w:val="-2"/>
          <w:sz w:val="19"/>
        </w:rPr>
        <w:t> </w:t>
      </w:r>
      <w:r>
        <w:rPr>
          <w:b/>
          <w:i/>
          <w:sz w:val="19"/>
        </w:rPr>
        <w:t>2,</w:t>
      </w:r>
      <w:r>
        <w:rPr>
          <w:b/>
          <w:i/>
          <w:spacing w:val="-1"/>
          <w:sz w:val="19"/>
        </w:rPr>
        <w:t> </w:t>
      </w:r>
      <w:r>
        <w:rPr>
          <w:b/>
          <w:i/>
          <w:spacing w:val="-5"/>
          <w:sz w:val="19"/>
        </w:rPr>
        <w:t>tr.</w:t>
      </w:r>
    </w:p>
    <w:p>
      <w:pPr>
        <w:pStyle w:val="BodyText"/>
        <w:spacing w:before="2"/>
        <w:rPr>
          <w:b/>
          <w:i/>
          <w:sz w:val="16"/>
        </w:rPr>
      </w:pPr>
    </w:p>
    <w:p>
      <w:pPr>
        <w:spacing w:before="1"/>
        <w:ind w:left="1110" w:right="0" w:firstLine="0"/>
        <w:jc w:val="left"/>
        <w:rPr>
          <w:b/>
          <w:i/>
          <w:sz w:val="19"/>
        </w:rPr>
      </w:pPr>
      <w:r>
        <w:rPr>
          <w:b/>
          <w:sz w:val="19"/>
        </w:rPr>
        <w:t>aut,</w:t>
      </w:r>
      <w:r>
        <w:rPr>
          <w:b/>
          <w:spacing w:val="-1"/>
          <w:sz w:val="19"/>
        </w:rPr>
        <w:t> </w:t>
      </w:r>
      <w:r>
        <w:rPr>
          <w:b/>
          <w:i/>
          <w:spacing w:val="-2"/>
          <w:sz w:val="19"/>
        </w:rPr>
        <w:t>conj.</w:t>
      </w:r>
    </w:p>
    <w:p>
      <w:pPr>
        <w:spacing w:line="307" w:lineRule="auto" w:before="1"/>
        <w:ind w:left="1100" w:right="1707" w:firstLine="10"/>
        <w:jc w:val="left"/>
        <w:rPr>
          <w:b/>
          <w:i/>
          <w:sz w:val="19"/>
        </w:rPr>
      </w:pPr>
      <w:r>
        <w:rPr>
          <w:b/>
          <w:sz w:val="19"/>
        </w:rPr>
        <w:t>aut . . . aut, </w:t>
      </w:r>
      <w:r>
        <w:rPr>
          <w:b/>
          <w:i/>
          <w:sz w:val="19"/>
        </w:rPr>
        <w:t>conjs.</w:t>
      </w:r>
      <w:r>
        <w:rPr>
          <w:b/>
          <w:i/>
          <w:sz w:val="19"/>
        </w:rPr>
        <w:t> </w:t>
      </w:r>
      <w:r>
        <w:rPr>
          <w:b/>
          <w:sz w:val="19"/>
        </w:rPr>
        <w:t>Deque</w:t>
      </w:r>
      <w:r>
        <w:rPr>
          <w:b/>
          <w:spacing w:val="-6"/>
          <w:sz w:val="19"/>
        </w:rPr>
        <w:t> </w:t>
      </w:r>
      <w:r>
        <w:rPr>
          <w:b/>
          <w:sz w:val="19"/>
        </w:rPr>
        <w:t>.</w:t>
      </w:r>
      <w:r>
        <w:rPr>
          <w:b/>
          <w:spacing w:val="-6"/>
          <w:sz w:val="19"/>
        </w:rPr>
        <w:t> </w:t>
      </w:r>
      <w:r>
        <w:rPr>
          <w:b/>
          <w:sz w:val="19"/>
        </w:rPr>
        <w:t>.</w:t>
      </w:r>
      <w:r>
        <w:rPr>
          <w:b/>
          <w:spacing w:val="-6"/>
          <w:sz w:val="19"/>
        </w:rPr>
        <w:t> </w:t>
      </w:r>
      <w:r>
        <w:rPr>
          <w:b/>
          <w:sz w:val="19"/>
        </w:rPr>
        <w:t>.</w:t>
      </w:r>
      <w:r>
        <w:rPr>
          <w:b/>
          <w:spacing w:val="-5"/>
          <w:sz w:val="19"/>
        </w:rPr>
        <w:t> </w:t>
      </w:r>
      <w:r>
        <w:rPr>
          <w:b/>
          <w:sz w:val="19"/>
        </w:rPr>
        <w:t>neque,</w:t>
      </w:r>
      <w:r>
        <w:rPr>
          <w:b/>
          <w:spacing w:val="-6"/>
          <w:sz w:val="19"/>
        </w:rPr>
        <w:t> </w:t>
      </w:r>
      <w:r>
        <w:rPr>
          <w:b/>
          <w:i/>
          <w:sz w:val="19"/>
        </w:rPr>
        <w:t>conjs.</w:t>
      </w:r>
      <w:r>
        <w:rPr>
          <w:b/>
          <w:i/>
          <w:sz w:val="19"/>
        </w:rPr>
        <w:t> </w:t>
      </w:r>
      <w:r>
        <w:rPr>
          <w:b/>
          <w:sz w:val="19"/>
        </w:rPr>
        <w:t>postea, </w:t>
      </w:r>
      <w:r>
        <w:rPr>
          <w:b/>
          <w:i/>
          <w:sz w:val="19"/>
        </w:rPr>
        <w:t>adv.</w:t>
      </w:r>
    </w:p>
    <w:p>
      <w:pPr>
        <w:spacing w:line="240" w:lineRule="auto" w:before="0"/>
        <w:rPr>
          <w:b/>
          <w:i/>
          <w:sz w:val="20"/>
        </w:rPr>
      </w:pPr>
      <w:r>
        <w:rPr/>
        <w:br w:type="column"/>
      </w:r>
      <w:r>
        <w:rPr>
          <w:b/>
          <w:i/>
          <w:sz w:val="20"/>
        </w:rPr>
      </w:r>
    </w:p>
    <w:p>
      <w:pPr>
        <w:spacing w:line="247" w:lineRule="auto" w:before="120"/>
        <w:ind w:left="406" w:right="810" w:hanging="10"/>
        <w:jc w:val="left"/>
        <w:rPr>
          <w:b/>
          <w:i/>
          <w:sz w:val="19"/>
        </w:rPr>
      </w:pPr>
      <w:r>
        <w:rPr>
          <w:b/>
          <w:i/>
          <w:spacing w:val="-2"/>
          <w:sz w:val="19"/>
        </w:rPr>
        <w:t>restrain</w:t>
      </w:r>
      <w:r>
        <w:rPr>
          <w:b/>
          <w:i/>
          <w:spacing w:val="-2"/>
          <w:sz w:val="19"/>
        </w:rPr>
        <w:t> </w:t>
      </w:r>
      <w:r>
        <w:rPr>
          <w:b/>
          <w:i/>
          <w:sz w:val="19"/>
        </w:rPr>
        <w:t>hold in</w:t>
      </w:r>
    </w:p>
    <w:p>
      <w:pPr>
        <w:spacing w:before="40"/>
        <w:ind w:left="406" w:right="1168" w:firstLine="0"/>
        <w:jc w:val="left"/>
        <w:rPr>
          <w:b/>
          <w:i/>
          <w:sz w:val="19"/>
        </w:rPr>
      </w:pPr>
      <w:r>
        <w:rPr>
          <w:b/>
          <w:i/>
          <w:spacing w:val="-4"/>
          <w:sz w:val="19"/>
        </w:rPr>
        <w:t>hold</w:t>
      </w:r>
      <w:r>
        <w:rPr>
          <w:b/>
          <w:i/>
          <w:spacing w:val="-4"/>
          <w:sz w:val="19"/>
        </w:rPr>
        <w:t> </w:t>
      </w:r>
      <w:r>
        <w:rPr>
          <w:b/>
          <w:i/>
          <w:spacing w:val="-2"/>
          <w:sz w:val="19"/>
        </w:rPr>
        <w:t>occupy</w:t>
      </w:r>
    </w:p>
    <w:p>
      <w:pPr>
        <w:spacing w:before="48"/>
        <w:ind w:left="401" w:right="0" w:firstLine="0"/>
        <w:jc w:val="left"/>
        <w:rPr>
          <w:b/>
          <w:i/>
          <w:sz w:val="19"/>
        </w:rPr>
      </w:pPr>
      <w:r>
        <w:rPr>
          <w:b/>
          <w:i/>
          <w:spacing w:val="-5"/>
          <w:sz w:val="19"/>
        </w:rPr>
        <w:t>or</w:t>
      </w:r>
    </w:p>
    <w:p>
      <w:pPr>
        <w:spacing w:line="307" w:lineRule="auto" w:before="2"/>
        <w:ind w:left="411" w:right="315" w:firstLine="5"/>
        <w:jc w:val="left"/>
        <w:rPr>
          <w:b/>
          <w:i/>
          <w:sz w:val="19"/>
        </w:rPr>
      </w:pPr>
      <w:r>
        <w:rPr>
          <w:b/>
          <w:i/>
          <w:sz w:val="19"/>
        </w:rPr>
        <w:t>either ... or</w:t>
      </w:r>
      <w:r>
        <w:rPr>
          <w:b/>
          <w:i/>
          <w:sz w:val="19"/>
        </w:rPr>
        <w:t> neither</w:t>
      </w:r>
      <w:r>
        <w:rPr>
          <w:b/>
          <w:i/>
          <w:spacing w:val="-7"/>
          <w:sz w:val="19"/>
        </w:rPr>
        <w:t> </w:t>
      </w:r>
      <w:r>
        <w:rPr>
          <w:b/>
          <w:i/>
          <w:sz w:val="19"/>
        </w:rPr>
        <w:t>.</w:t>
      </w:r>
      <w:r>
        <w:rPr>
          <w:b/>
          <w:i/>
          <w:spacing w:val="-7"/>
          <w:sz w:val="19"/>
        </w:rPr>
        <w:t> </w:t>
      </w:r>
      <w:r>
        <w:rPr>
          <w:b/>
          <w:i/>
          <w:sz w:val="19"/>
        </w:rPr>
        <w:t>.</w:t>
      </w:r>
      <w:r>
        <w:rPr>
          <w:b/>
          <w:i/>
          <w:spacing w:val="-7"/>
          <w:sz w:val="19"/>
        </w:rPr>
        <w:t> </w:t>
      </w:r>
      <w:r>
        <w:rPr>
          <w:b/>
          <w:i/>
          <w:sz w:val="19"/>
        </w:rPr>
        <w:t>.</w:t>
      </w:r>
      <w:r>
        <w:rPr>
          <w:b/>
          <w:i/>
          <w:spacing w:val="-6"/>
          <w:sz w:val="19"/>
        </w:rPr>
        <w:t> </w:t>
      </w:r>
      <w:r>
        <w:rPr>
          <w:b/>
          <w:i/>
          <w:sz w:val="19"/>
        </w:rPr>
        <w:t>nor </w:t>
      </w:r>
      <w:r>
        <w:rPr>
          <w:b/>
          <w:i/>
          <w:spacing w:val="-2"/>
          <w:sz w:val="19"/>
        </w:rPr>
        <w:t>afterwards</w:t>
      </w:r>
    </w:p>
    <w:p>
      <w:pPr>
        <w:spacing w:after="0" w:line="307" w:lineRule="auto"/>
        <w:jc w:val="left"/>
        <w:rPr>
          <w:sz w:val="19"/>
        </w:rPr>
        <w:sectPr>
          <w:type w:val="continuous"/>
          <w:pgSz w:w="7380" w:h="11550"/>
          <w:pgMar w:top="1300" w:bottom="280" w:left="300" w:right="180"/>
          <w:cols w:num="2" w:equalWidth="0">
            <w:col w:w="4729" w:space="40"/>
            <w:col w:w="2131"/>
          </w:cols>
        </w:sectPr>
      </w:pPr>
    </w:p>
    <w:p>
      <w:pPr>
        <w:pStyle w:val="BodyText"/>
        <w:spacing w:before="2"/>
        <w:rPr>
          <w:b/>
          <w:i/>
          <w:sz w:val="30"/>
        </w:rPr>
      </w:pPr>
    </w:p>
    <w:p>
      <w:pPr>
        <w:spacing w:before="0"/>
        <w:ind w:left="1070" w:right="0" w:firstLine="0"/>
        <w:jc w:val="left"/>
        <w:rPr>
          <w:i/>
          <w:sz w:val="20"/>
        </w:rPr>
      </w:pPr>
      <w:r>
        <w:rPr>
          <w:sz w:val="20"/>
        </w:rPr>
        <w:t>A</w:t>
      </w:r>
      <w:r>
        <w:rPr>
          <w:spacing w:val="-1"/>
          <w:sz w:val="20"/>
        </w:rPr>
        <w:t> </w:t>
      </w:r>
      <w:r>
        <w:rPr>
          <w:i/>
          <w:spacing w:val="-2"/>
          <w:sz w:val="20"/>
        </w:rPr>
        <w:t>container.</w:t>
      </w:r>
    </w:p>
    <w:p>
      <w:pPr>
        <w:spacing w:before="134"/>
        <w:ind w:left="428" w:right="0" w:firstLine="0"/>
        <w:jc w:val="left"/>
        <w:rPr>
          <w:b/>
          <w:sz w:val="16"/>
        </w:rPr>
      </w:pPr>
      <w:r>
        <w:rPr/>
        <w:br w:type="column"/>
      </w:r>
      <w:r>
        <w:rPr>
          <w:b/>
          <w:sz w:val="16"/>
        </w:rPr>
        <w:t>RELATED</w:t>
      </w:r>
      <w:r>
        <w:rPr>
          <w:b/>
          <w:spacing w:val="-5"/>
          <w:sz w:val="16"/>
        </w:rPr>
        <w:t> </w:t>
      </w:r>
      <w:r>
        <w:rPr>
          <w:b/>
          <w:sz w:val="16"/>
        </w:rPr>
        <w:t>ENGLISH</w:t>
      </w:r>
      <w:r>
        <w:rPr>
          <w:b/>
          <w:spacing w:val="-2"/>
          <w:sz w:val="16"/>
        </w:rPr>
        <w:t> </w:t>
      </w:r>
      <w:r>
        <w:rPr>
          <w:b/>
          <w:spacing w:val="-4"/>
          <w:sz w:val="16"/>
        </w:rPr>
        <w:t>WORD</w:t>
      </w:r>
    </w:p>
    <w:p>
      <w:pPr>
        <w:spacing w:after="0"/>
        <w:jc w:val="left"/>
        <w:rPr>
          <w:sz w:val="16"/>
        </w:rPr>
        <w:sectPr>
          <w:type w:val="continuous"/>
          <w:pgSz w:w="7380" w:h="11550"/>
          <w:pgMar w:top="1300" w:bottom="280" w:left="300" w:right="180"/>
          <w:cols w:num="2" w:equalWidth="0">
            <w:col w:w="2082" w:space="40"/>
            <w:col w:w="4778"/>
          </w:cols>
        </w:sectPr>
      </w:pPr>
    </w:p>
    <w:p>
      <w:pPr>
        <w:pStyle w:val="BodyText"/>
        <w:spacing w:before="10"/>
        <w:rPr>
          <w:b/>
          <w:sz w:val="9"/>
        </w:rPr>
      </w:pPr>
    </w:p>
    <w:p>
      <w:pPr>
        <w:spacing w:after="0"/>
        <w:rPr>
          <w:sz w:val="9"/>
        </w:rPr>
        <w:sectPr>
          <w:type w:val="continuous"/>
          <w:pgSz w:w="7380" w:h="11550"/>
          <w:pgMar w:top="1300" w:bottom="280" w:left="300" w:right="180"/>
        </w:sectPr>
      </w:pPr>
    </w:p>
    <w:p>
      <w:pPr>
        <w:pStyle w:val="BodyText"/>
        <w:rPr>
          <w:b/>
          <w:sz w:val="25"/>
        </w:rPr>
      </w:pPr>
    </w:p>
    <w:p>
      <w:pPr>
        <w:pStyle w:val="Heading6"/>
        <w:ind w:left="1079"/>
      </w:pPr>
      <w:r>
        <w:rPr/>
        <w:t>Post;</w:t>
      </w:r>
      <w:r>
        <w:rPr>
          <w:spacing w:val="-2"/>
        </w:rPr>
        <w:t> </w:t>
      </w:r>
      <w:r>
        <w:rPr>
          <w:spacing w:val="-5"/>
        </w:rPr>
        <w:t>ea.</w:t>
      </w:r>
    </w:p>
    <w:p>
      <w:pPr>
        <w:spacing w:before="94"/>
        <w:ind w:left="990" w:right="0" w:firstLine="0"/>
        <w:jc w:val="left"/>
        <w:rPr>
          <w:b/>
          <w:sz w:val="16"/>
        </w:rPr>
      </w:pPr>
      <w:r>
        <w:rPr/>
        <w:br w:type="column"/>
      </w:r>
      <w:r>
        <w:rPr>
          <w:b/>
          <w:sz w:val="16"/>
        </w:rPr>
        <w:t>RELATED</w:t>
      </w:r>
      <w:r>
        <w:rPr>
          <w:b/>
          <w:spacing w:val="-3"/>
          <w:sz w:val="16"/>
        </w:rPr>
        <w:t> </w:t>
      </w:r>
      <w:r>
        <w:rPr>
          <w:b/>
          <w:sz w:val="16"/>
        </w:rPr>
        <w:t>LATIN</w:t>
      </w:r>
      <w:r>
        <w:rPr>
          <w:b/>
          <w:spacing w:val="-2"/>
          <w:sz w:val="16"/>
        </w:rPr>
        <w:t> WORDS</w:t>
      </w:r>
    </w:p>
    <w:p>
      <w:pPr>
        <w:spacing w:after="0"/>
        <w:jc w:val="left"/>
        <w:rPr>
          <w:sz w:val="16"/>
        </w:rPr>
        <w:sectPr>
          <w:type w:val="continuous"/>
          <w:pgSz w:w="7380" w:h="11550"/>
          <w:pgMar w:top="1300" w:bottom="280" w:left="300" w:right="180"/>
          <w:cols w:num="2" w:equalWidth="0">
            <w:col w:w="1875" w:space="40"/>
            <w:col w:w="4985"/>
          </w:cols>
        </w:sectPr>
      </w:pPr>
    </w:p>
    <w:p>
      <w:pPr>
        <w:pStyle w:val="BodyText"/>
        <w:rPr>
          <w:b/>
          <w:sz w:val="13"/>
        </w:rPr>
      </w:pPr>
    </w:p>
    <w:p>
      <w:pPr>
        <w:spacing w:after="0"/>
        <w:rPr>
          <w:sz w:val="13"/>
        </w:rPr>
        <w:sectPr>
          <w:type w:val="continuous"/>
          <w:pgSz w:w="7380" w:h="11550"/>
          <w:pgMar w:top="1300" w:bottom="280" w:left="300" w:right="180"/>
        </w:sectPr>
      </w:pPr>
    </w:p>
    <w:p>
      <w:pPr>
        <w:pStyle w:val="BodyText"/>
        <w:rPr>
          <w:b/>
        </w:rPr>
      </w:pPr>
    </w:p>
    <w:p>
      <w:pPr>
        <w:pStyle w:val="BodyText"/>
        <w:spacing w:before="8"/>
        <w:rPr>
          <w:b/>
          <w:sz w:val="15"/>
        </w:rPr>
      </w:pPr>
    </w:p>
    <w:p>
      <w:pPr>
        <w:spacing w:before="0"/>
        <w:ind w:left="0" w:right="0" w:firstLine="0"/>
        <w:jc w:val="right"/>
        <w:rPr>
          <w:b/>
          <w:i/>
          <w:sz w:val="19"/>
        </w:rPr>
      </w:pPr>
      <w:r>
        <w:rPr>
          <w:b/>
          <w:sz w:val="19"/>
        </w:rPr>
        <w:t>terreo,</w:t>
      </w:r>
      <w:r>
        <w:rPr>
          <w:b/>
          <w:spacing w:val="-2"/>
          <w:sz w:val="19"/>
        </w:rPr>
        <w:t> </w:t>
      </w:r>
      <w:r>
        <w:rPr>
          <w:b/>
          <w:i/>
          <w:sz w:val="19"/>
        </w:rPr>
        <w:t>2, </w:t>
      </w:r>
      <w:r>
        <w:rPr>
          <w:b/>
          <w:i/>
          <w:spacing w:val="-5"/>
          <w:sz w:val="19"/>
        </w:rPr>
        <w:t>tr.</w:t>
      </w:r>
    </w:p>
    <w:p>
      <w:pPr>
        <w:spacing w:before="94"/>
        <w:ind w:left="-11" w:right="0" w:firstLine="0"/>
        <w:jc w:val="left"/>
        <w:rPr>
          <w:b/>
          <w:sz w:val="16"/>
        </w:rPr>
      </w:pPr>
      <w:r>
        <w:rPr/>
        <w:br w:type="column"/>
      </w:r>
      <w:r>
        <w:rPr>
          <w:b/>
          <w:sz w:val="16"/>
        </w:rPr>
        <w:t>REVIEW</w:t>
      </w:r>
      <w:r>
        <w:rPr>
          <w:b/>
          <w:spacing w:val="-2"/>
          <w:sz w:val="16"/>
        </w:rPr>
        <w:t> </w:t>
      </w:r>
      <w:r>
        <w:rPr>
          <w:b/>
          <w:spacing w:val="-2"/>
          <w:sz w:val="16"/>
        </w:rPr>
        <w:t>VOCABULARY</w:t>
      </w:r>
    </w:p>
    <w:p>
      <w:pPr>
        <w:spacing w:line="240" w:lineRule="auto" w:before="0"/>
        <w:rPr>
          <w:b/>
          <w:sz w:val="20"/>
        </w:rPr>
      </w:pPr>
      <w:r>
        <w:rPr/>
        <w:br w:type="column"/>
      </w:r>
      <w:r>
        <w:rPr>
          <w:b/>
          <w:sz w:val="20"/>
        </w:rPr>
      </w:r>
    </w:p>
    <w:p>
      <w:pPr>
        <w:spacing w:before="161"/>
        <w:ind w:left="230" w:right="0" w:firstLine="0"/>
        <w:jc w:val="left"/>
        <w:rPr>
          <w:b/>
          <w:i/>
          <w:sz w:val="19"/>
        </w:rPr>
      </w:pPr>
      <w:r>
        <w:rPr>
          <w:b/>
          <w:i/>
          <w:spacing w:val="-2"/>
          <w:sz w:val="19"/>
        </w:rPr>
        <w:t>terrify</w:t>
      </w:r>
    </w:p>
    <w:p>
      <w:pPr>
        <w:spacing w:after="0"/>
        <w:jc w:val="left"/>
        <w:rPr>
          <w:sz w:val="19"/>
        </w:rPr>
        <w:sectPr>
          <w:type w:val="continuous"/>
          <w:pgSz w:w="7380" w:h="11550"/>
          <w:pgMar w:top="1300" w:bottom="280" w:left="300" w:right="180"/>
          <w:cols w:num="3" w:equalWidth="0">
            <w:col w:w="2932" w:space="40"/>
            <w:col w:w="1844" w:space="39"/>
            <w:col w:w="2045"/>
          </w:cols>
        </w:sectPr>
      </w:pPr>
    </w:p>
    <w:p>
      <w:pPr>
        <w:spacing w:before="37"/>
        <w:ind w:left="1985" w:right="0" w:firstLine="0"/>
        <w:jc w:val="left"/>
        <w:rPr>
          <w:b/>
          <w:i/>
          <w:sz w:val="19"/>
        </w:rPr>
      </w:pPr>
      <w:r>
        <w:rPr>
          <w:b/>
          <w:sz w:val="19"/>
        </w:rPr>
        <w:t>teneo,</w:t>
      </w:r>
      <w:r>
        <w:rPr>
          <w:b/>
          <w:spacing w:val="-3"/>
          <w:sz w:val="19"/>
        </w:rPr>
        <w:t> </w:t>
      </w:r>
      <w:r>
        <w:rPr>
          <w:b/>
          <w:sz w:val="19"/>
        </w:rPr>
        <w:t>tenere,</w:t>
      </w:r>
      <w:r>
        <w:rPr>
          <w:b/>
          <w:spacing w:val="-2"/>
          <w:sz w:val="19"/>
        </w:rPr>
        <w:t> </w:t>
      </w:r>
      <w:r>
        <w:rPr>
          <w:b/>
          <w:sz w:val="19"/>
        </w:rPr>
        <w:t>tenuT,</w:t>
      </w:r>
      <w:r>
        <w:rPr>
          <w:b/>
          <w:spacing w:val="-2"/>
          <w:sz w:val="19"/>
        </w:rPr>
        <w:t> </w:t>
      </w:r>
      <w:r>
        <w:rPr>
          <w:b/>
          <w:sz w:val="19"/>
        </w:rPr>
        <w:t>tentus,</w:t>
      </w:r>
      <w:r>
        <w:rPr>
          <w:b/>
          <w:spacing w:val="-2"/>
          <w:sz w:val="19"/>
        </w:rPr>
        <w:t> </w:t>
      </w:r>
      <w:r>
        <w:rPr>
          <w:b/>
          <w:i/>
          <w:sz w:val="19"/>
        </w:rPr>
        <w:t>2,</w:t>
      </w:r>
      <w:r>
        <w:rPr>
          <w:b/>
          <w:i/>
          <w:spacing w:val="-1"/>
          <w:sz w:val="19"/>
        </w:rPr>
        <w:t> </w:t>
      </w:r>
      <w:r>
        <w:rPr>
          <w:b/>
          <w:i/>
          <w:spacing w:val="-5"/>
          <w:sz w:val="19"/>
        </w:rPr>
        <w:t>tr.</w:t>
      </w:r>
    </w:p>
    <w:p>
      <w:pPr>
        <w:spacing w:before="46"/>
        <w:ind w:left="1980" w:right="0" w:firstLine="0"/>
        <w:jc w:val="left"/>
        <w:rPr>
          <w:b/>
          <w:i/>
          <w:sz w:val="19"/>
        </w:rPr>
      </w:pPr>
      <w:r>
        <w:rPr>
          <w:b/>
          <w:sz w:val="19"/>
        </w:rPr>
        <w:t>video,</w:t>
      </w:r>
      <w:r>
        <w:rPr>
          <w:b/>
          <w:spacing w:val="-1"/>
          <w:sz w:val="19"/>
        </w:rPr>
        <w:t> </w:t>
      </w:r>
      <w:r>
        <w:rPr>
          <w:b/>
          <w:sz w:val="19"/>
        </w:rPr>
        <w:t>videre,</w:t>
      </w:r>
      <w:r>
        <w:rPr>
          <w:b/>
          <w:spacing w:val="-1"/>
          <w:sz w:val="19"/>
        </w:rPr>
        <w:t> </w:t>
      </w:r>
      <w:r>
        <w:rPr>
          <w:b/>
          <w:sz w:val="19"/>
        </w:rPr>
        <w:t>vidi,</w:t>
      </w:r>
      <w:r>
        <w:rPr>
          <w:b/>
          <w:spacing w:val="-1"/>
          <w:sz w:val="19"/>
        </w:rPr>
        <w:t> </w:t>
      </w:r>
      <w:r>
        <w:rPr>
          <w:b/>
          <w:sz w:val="19"/>
        </w:rPr>
        <w:t>visus,</w:t>
      </w:r>
      <w:r>
        <w:rPr>
          <w:b/>
          <w:spacing w:val="-1"/>
          <w:sz w:val="19"/>
        </w:rPr>
        <w:t> </w:t>
      </w:r>
      <w:r>
        <w:rPr>
          <w:b/>
          <w:i/>
          <w:sz w:val="19"/>
        </w:rPr>
        <w:t>2, </w:t>
      </w:r>
      <w:r>
        <w:rPr>
          <w:b/>
          <w:i/>
          <w:spacing w:val="-5"/>
          <w:sz w:val="19"/>
        </w:rPr>
        <w:t>tr.</w:t>
      </w:r>
    </w:p>
    <w:p>
      <w:pPr>
        <w:spacing w:line="290" w:lineRule="auto" w:before="27"/>
        <w:ind w:left="388" w:right="1271" w:firstLine="5"/>
        <w:jc w:val="left"/>
        <w:rPr>
          <w:b/>
          <w:i/>
          <w:sz w:val="19"/>
        </w:rPr>
      </w:pPr>
      <w:r>
        <w:rPr/>
        <w:br w:type="column"/>
      </w:r>
      <w:r>
        <w:rPr>
          <w:b/>
          <w:i/>
          <w:spacing w:val="-4"/>
          <w:sz w:val="19"/>
        </w:rPr>
        <w:t>hold</w:t>
      </w:r>
      <w:r>
        <w:rPr>
          <w:b/>
          <w:i/>
          <w:spacing w:val="-4"/>
          <w:sz w:val="19"/>
        </w:rPr>
        <w:t> see</w:t>
      </w:r>
    </w:p>
    <w:p>
      <w:pPr>
        <w:spacing w:after="0" w:line="290" w:lineRule="auto"/>
        <w:jc w:val="left"/>
        <w:rPr>
          <w:sz w:val="19"/>
        </w:rPr>
        <w:sectPr>
          <w:type w:val="continuous"/>
          <w:pgSz w:w="7380" w:h="11550"/>
          <w:pgMar w:top="1300" w:bottom="280" w:left="300" w:right="180"/>
          <w:cols w:num="2" w:equalWidth="0">
            <w:col w:w="4652" w:space="40"/>
            <w:col w:w="2208"/>
          </w:cols>
        </w:sectPr>
      </w:pPr>
    </w:p>
    <w:p>
      <w:pPr>
        <w:pStyle w:val="BodyText"/>
        <w:rPr>
          <w:b/>
          <w:i/>
        </w:rPr>
      </w:pPr>
      <w:r>
        <w:rPr/>
        <w:drawing>
          <wp:anchor distT="0" distB="0" distL="0" distR="0" allowOverlap="1" layoutInCell="1" locked="0" behindDoc="1" simplePos="0" relativeHeight="476339712">
            <wp:simplePos x="0" y="0"/>
            <wp:positionH relativeFrom="page">
              <wp:posOffset>635000</wp:posOffset>
            </wp:positionH>
            <wp:positionV relativeFrom="page">
              <wp:posOffset>0</wp:posOffset>
            </wp:positionV>
            <wp:extent cx="4048125" cy="7334250"/>
            <wp:effectExtent l="0" t="0" r="0" b="0"/>
            <wp:wrapNone/>
            <wp:docPr id="313" name="image256.png"/>
            <wp:cNvGraphicFramePr>
              <a:graphicFrameLocks noChangeAspect="1"/>
            </wp:cNvGraphicFramePr>
            <a:graphic>
              <a:graphicData uri="http://schemas.openxmlformats.org/drawingml/2006/picture">
                <pic:pic>
                  <pic:nvPicPr>
                    <pic:cNvPr id="314" name="image256.png"/>
                    <pic:cNvPicPr/>
                  </pic:nvPicPr>
                  <pic:blipFill>
                    <a:blip r:embed="rId260" cstate="print"/>
                    <a:stretch>
                      <a:fillRect/>
                    </a:stretch>
                  </pic:blipFill>
                  <pic:spPr>
                    <a:xfrm>
                      <a:off x="0" y="0"/>
                      <a:ext cx="4048125" cy="7334250"/>
                    </a:xfrm>
                    <a:prstGeom prst="rect">
                      <a:avLst/>
                    </a:prstGeom>
                  </pic:spPr>
                </pic:pic>
              </a:graphicData>
            </a:graphic>
          </wp:anchor>
        </w:drawing>
      </w:r>
    </w:p>
    <w:p>
      <w:pPr>
        <w:pStyle w:val="BodyText"/>
        <w:spacing w:before="1"/>
        <w:rPr>
          <w:b/>
          <w:i/>
          <w:sz w:val="18"/>
        </w:rPr>
      </w:pPr>
    </w:p>
    <w:p>
      <w:pPr>
        <w:spacing w:before="0"/>
        <w:ind w:left="798" w:right="158" w:firstLine="0"/>
        <w:jc w:val="center"/>
        <w:rPr>
          <w:b/>
          <w:sz w:val="15"/>
        </w:rPr>
      </w:pPr>
      <w:r>
        <w:rPr>
          <w:b/>
          <w:spacing w:val="-5"/>
          <w:sz w:val="15"/>
        </w:rPr>
        <w:t>192</w:t>
      </w:r>
    </w:p>
    <w:p>
      <w:pPr>
        <w:spacing w:after="0"/>
        <w:jc w:val="center"/>
        <w:rPr>
          <w:sz w:val="15"/>
        </w:rPr>
        <w:sectPr>
          <w:type w:val="continuous"/>
          <w:pgSz w:w="7380" w:h="11550"/>
          <w:pgMar w:top="1300" w:bottom="280" w:left="300" w:right="180"/>
        </w:sectPr>
      </w:pPr>
    </w:p>
    <w:p>
      <w:pPr>
        <w:tabs>
          <w:tab w:pos="5689" w:val="left" w:leader="none"/>
        </w:tabs>
        <w:spacing w:before="80"/>
        <w:ind w:left="2295"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3"/>
          <w:sz w:val="20"/>
        </w:rPr>
        <w:t>193</w:t>
      </w:r>
    </w:p>
    <w:p>
      <w:pPr>
        <w:pStyle w:val="BodyText"/>
        <w:rPr>
          <w:sz w:val="22"/>
        </w:rPr>
      </w:pPr>
    </w:p>
    <w:p>
      <w:pPr>
        <w:spacing w:before="0"/>
        <w:ind w:left="798" w:right="1462" w:firstLine="0"/>
        <w:jc w:val="center"/>
        <w:rPr>
          <w:b/>
          <w:sz w:val="16"/>
        </w:rPr>
      </w:pPr>
      <w:r>
        <w:rPr>
          <w:b/>
          <w:sz w:val="16"/>
        </w:rPr>
        <w:t>EXERCISE</w:t>
      </w:r>
      <w:r>
        <w:rPr>
          <w:b/>
          <w:spacing w:val="-3"/>
          <w:sz w:val="16"/>
        </w:rPr>
        <w:t> </w:t>
      </w:r>
      <w:r>
        <w:rPr>
          <w:b/>
          <w:spacing w:val="-5"/>
          <w:sz w:val="16"/>
        </w:rPr>
        <w:t>214</w:t>
      </w:r>
    </w:p>
    <w:p>
      <w:pPr>
        <w:pStyle w:val="ListParagraph"/>
        <w:numPr>
          <w:ilvl w:val="0"/>
          <w:numId w:val="193"/>
        </w:numPr>
        <w:tabs>
          <w:tab w:pos="745" w:val="left" w:leader="none"/>
        </w:tabs>
        <w:spacing w:line="240" w:lineRule="auto" w:before="93" w:after="0"/>
        <w:ind w:left="745" w:right="0" w:hanging="280"/>
        <w:jc w:val="both"/>
        <w:rPr>
          <w:sz w:val="20"/>
        </w:rPr>
      </w:pPr>
      <w:r>
        <w:rPr>
          <w:sz w:val="20"/>
        </w:rPr>
        <w:t>Write</w:t>
      </w:r>
      <w:r>
        <w:rPr>
          <w:spacing w:val="-2"/>
          <w:sz w:val="20"/>
        </w:rPr>
        <w:t> </w:t>
      </w:r>
      <w:r>
        <w:rPr>
          <w:sz w:val="20"/>
        </w:rPr>
        <w:t>out</w:t>
      </w:r>
      <w:r>
        <w:rPr>
          <w:spacing w:val="-1"/>
          <w:sz w:val="20"/>
        </w:rPr>
        <w:t> </w:t>
      </w:r>
      <w:r>
        <w:rPr>
          <w:sz w:val="20"/>
        </w:rPr>
        <w:t>the</w:t>
      </w:r>
      <w:r>
        <w:rPr>
          <w:spacing w:val="-1"/>
          <w:sz w:val="20"/>
        </w:rPr>
        <w:t> </w:t>
      </w:r>
      <w:r>
        <w:rPr>
          <w:sz w:val="20"/>
        </w:rPr>
        <w:t>full</w:t>
      </w:r>
      <w:r>
        <w:rPr>
          <w:spacing w:val="-1"/>
          <w:sz w:val="20"/>
        </w:rPr>
        <w:t> </w:t>
      </w:r>
      <w:r>
        <w:rPr>
          <w:sz w:val="20"/>
        </w:rPr>
        <w:t>principal</w:t>
      </w:r>
      <w:r>
        <w:rPr>
          <w:spacing w:val="-1"/>
          <w:sz w:val="20"/>
        </w:rPr>
        <w:t> </w:t>
      </w:r>
      <w:r>
        <w:rPr>
          <w:sz w:val="20"/>
        </w:rPr>
        <w:t>parts</w:t>
      </w:r>
      <w:r>
        <w:rPr>
          <w:spacing w:val="-1"/>
          <w:sz w:val="20"/>
        </w:rPr>
        <w:t> </w:t>
      </w:r>
      <w:r>
        <w:rPr>
          <w:sz w:val="20"/>
        </w:rPr>
        <w:t>of</w:t>
      </w:r>
      <w:r>
        <w:rPr>
          <w:spacing w:val="-1"/>
          <w:sz w:val="20"/>
        </w:rPr>
        <w:t> </w:t>
      </w:r>
      <w:r>
        <w:rPr>
          <w:spacing w:val="-2"/>
          <w:sz w:val="20"/>
        </w:rPr>
        <w:t>terreo.</w:t>
      </w:r>
    </w:p>
    <w:p>
      <w:pPr>
        <w:pStyle w:val="ListParagraph"/>
        <w:numPr>
          <w:ilvl w:val="0"/>
          <w:numId w:val="193"/>
        </w:numPr>
        <w:tabs>
          <w:tab w:pos="824" w:val="left" w:leader="none"/>
        </w:tabs>
        <w:spacing w:line="259" w:lineRule="auto" w:before="15" w:after="0"/>
        <w:ind w:left="245" w:right="919" w:firstLine="210"/>
        <w:jc w:val="both"/>
        <w:rPr>
          <w:sz w:val="20"/>
        </w:rPr>
      </w:pPr>
      <w:r>
        <w:rPr>
          <w:sz w:val="20"/>
        </w:rPr>
        <w:t>Give the third person, singular and plural, of the present, imperfect, and future indicative passive of all the words in the vocabulary. Translate each form given.</w:t>
      </w:r>
    </w:p>
    <w:p>
      <w:pPr>
        <w:pStyle w:val="BodyText"/>
        <w:spacing w:before="5"/>
        <w:rPr>
          <w:sz w:val="13"/>
        </w:rPr>
      </w:pPr>
    </w:p>
    <w:p>
      <w:pPr>
        <w:spacing w:after="0"/>
        <w:rPr>
          <w:sz w:val="13"/>
        </w:rPr>
        <w:sectPr>
          <w:pgSz w:w="7380" w:h="11550"/>
          <w:pgMar w:top="740" w:bottom="280" w:left="300" w:right="180"/>
        </w:sectPr>
      </w:pPr>
    </w:p>
    <w:p>
      <w:pPr>
        <w:pStyle w:val="BodyText"/>
        <w:rPr>
          <w:sz w:val="22"/>
        </w:rPr>
      </w:pPr>
    </w:p>
    <w:p>
      <w:pPr>
        <w:pStyle w:val="BodyText"/>
        <w:rPr>
          <w:sz w:val="22"/>
        </w:rPr>
      </w:pPr>
    </w:p>
    <w:p>
      <w:pPr>
        <w:pStyle w:val="ListParagraph"/>
        <w:numPr>
          <w:ilvl w:val="0"/>
          <w:numId w:val="194"/>
        </w:numPr>
        <w:tabs>
          <w:tab w:pos="545" w:val="left" w:leader="none"/>
        </w:tabs>
        <w:spacing w:line="240" w:lineRule="auto" w:before="180" w:after="0"/>
        <w:ind w:left="545" w:right="0" w:hanging="285"/>
        <w:jc w:val="left"/>
        <w:rPr>
          <w:sz w:val="20"/>
        </w:rPr>
      </w:pPr>
      <w:r>
        <w:rPr>
          <w:spacing w:val="-2"/>
          <w:sz w:val="20"/>
        </w:rPr>
        <w:t>continentur</w:t>
      </w:r>
    </w:p>
    <w:p>
      <w:pPr>
        <w:pStyle w:val="ListParagraph"/>
        <w:numPr>
          <w:ilvl w:val="0"/>
          <w:numId w:val="194"/>
        </w:numPr>
        <w:tabs>
          <w:tab w:pos="540" w:val="left" w:leader="none"/>
        </w:tabs>
        <w:spacing w:line="240" w:lineRule="auto" w:before="15" w:after="0"/>
        <w:ind w:left="540" w:right="0" w:hanging="290"/>
        <w:jc w:val="left"/>
        <w:rPr>
          <w:sz w:val="20"/>
        </w:rPr>
      </w:pPr>
      <w:r>
        <w:rPr>
          <w:spacing w:val="-2"/>
          <w:sz w:val="20"/>
        </w:rPr>
        <w:t>obtinebatur</w:t>
      </w:r>
    </w:p>
    <w:p>
      <w:pPr>
        <w:pStyle w:val="ListParagraph"/>
        <w:numPr>
          <w:ilvl w:val="0"/>
          <w:numId w:val="194"/>
        </w:numPr>
        <w:tabs>
          <w:tab w:pos="545" w:val="left" w:leader="none"/>
        </w:tabs>
        <w:spacing w:line="240" w:lineRule="auto" w:before="20" w:after="0"/>
        <w:ind w:left="545" w:right="0" w:hanging="300"/>
        <w:jc w:val="left"/>
        <w:rPr>
          <w:sz w:val="20"/>
        </w:rPr>
      </w:pPr>
      <w:r>
        <w:rPr>
          <w:spacing w:val="-2"/>
          <w:sz w:val="20"/>
        </w:rPr>
        <w:t>terreberis</w:t>
      </w:r>
    </w:p>
    <w:p>
      <w:pPr>
        <w:pStyle w:val="ListParagraph"/>
        <w:numPr>
          <w:ilvl w:val="0"/>
          <w:numId w:val="194"/>
        </w:numPr>
        <w:tabs>
          <w:tab w:pos="550" w:val="left" w:leader="none"/>
        </w:tabs>
        <w:spacing w:line="240" w:lineRule="auto" w:before="15" w:after="0"/>
        <w:ind w:left="550" w:right="0" w:hanging="305"/>
        <w:jc w:val="left"/>
        <w:rPr>
          <w:sz w:val="20"/>
        </w:rPr>
      </w:pPr>
      <w:r>
        <w:rPr>
          <w:spacing w:val="-2"/>
          <w:sz w:val="20"/>
        </w:rPr>
        <w:t>tenetur</w:t>
      </w:r>
    </w:p>
    <w:p>
      <w:pPr>
        <w:pStyle w:val="ListParagraph"/>
        <w:numPr>
          <w:ilvl w:val="0"/>
          <w:numId w:val="194"/>
        </w:numPr>
        <w:tabs>
          <w:tab w:pos="545" w:val="left" w:leader="none"/>
        </w:tabs>
        <w:spacing w:line="240" w:lineRule="auto" w:before="15" w:after="0"/>
        <w:ind w:left="545" w:right="0" w:hanging="290"/>
        <w:jc w:val="left"/>
        <w:rPr>
          <w:sz w:val="20"/>
        </w:rPr>
      </w:pPr>
      <w:r>
        <w:rPr>
          <w:spacing w:val="-2"/>
          <w:sz w:val="20"/>
        </w:rPr>
        <w:t>terrentur</w:t>
      </w:r>
    </w:p>
    <w:p>
      <w:pPr>
        <w:spacing w:before="93"/>
        <w:ind w:left="236" w:right="3277" w:firstLine="0"/>
        <w:jc w:val="center"/>
        <w:rPr>
          <w:b/>
          <w:sz w:val="16"/>
        </w:rPr>
      </w:pPr>
      <w:r>
        <w:rPr/>
        <w:br w:type="column"/>
      </w:r>
      <w:r>
        <w:rPr>
          <w:b/>
          <w:sz w:val="16"/>
        </w:rPr>
        <w:t>EXERCISE</w:t>
      </w:r>
      <w:r>
        <w:rPr>
          <w:b/>
          <w:spacing w:val="-3"/>
          <w:sz w:val="16"/>
        </w:rPr>
        <w:t> </w:t>
      </w:r>
      <w:r>
        <w:rPr>
          <w:b/>
          <w:spacing w:val="-5"/>
          <w:sz w:val="16"/>
        </w:rPr>
        <w:t>215</w:t>
      </w:r>
    </w:p>
    <w:p>
      <w:pPr>
        <w:spacing w:before="49"/>
        <w:ind w:left="203" w:right="3277" w:firstLine="0"/>
        <w:jc w:val="center"/>
        <w:rPr>
          <w:i/>
          <w:sz w:val="20"/>
        </w:rPr>
      </w:pPr>
      <w:r>
        <w:rPr>
          <w:i/>
          <w:spacing w:val="-2"/>
          <w:sz w:val="20"/>
        </w:rPr>
        <w:t>Translate:</w:t>
      </w:r>
    </w:p>
    <w:p>
      <w:pPr>
        <w:pStyle w:val="ListParagraph"/>
        <w:numPr>
          <w:ilvl w:val="0"/>
          <w:numId w:val="194"/>
        </w:numPr>
        <w:tabs>
          <w:tab w:pos="1255" w:val="left" w:leader="none"/>
        </w:tabs>
        <w:spacing w:line="240" w:lineRule="auto" w:before="135" w:after="0"/>
        <w:ind w:left="1255" w:right="0" w:hanging="285"/>
        <w:jc w:val="left"/>
        <w:rPr>
          <w:sz w:val="20"/>
        </w:rPr>
      </w:pPr>
      <w:r>
        <w:rPr>
          <w:spacing w:val="-2"/>
          <w:sz w:val="20"/>
        </w:rPr>
        <w:t>videtur</w:t>
      </w:r>
    </w:p>
    <w:p>
      <w:pPr>
        <w:pStyle w:val="ListParagraph"/>
        <w:numPr>
          <w:ilvl w:val="0"/>
          <w:numId w:val="194"/>
        </w:numPr>
        <w:tabs>
          <w:tab w:pos="1250" w:val="left" w:leader="none"/>
        </w:tabs>
        <w:spacing w:line="240" w:lineRule="auto" w:before="15" w:after="0"/>
        <w:ind w:left="1250" w:right="0" w:hanging="280"/>
        <w:jc w:val="left"/>
        <w:rPr>
          <w:sz w:val="20"/>
        </w:rPr>
      </w:pPr>
      <w:r>
        <w:rPr>
          <w:spacing w:val="-2"/>
          <w:sz w:val="20"/>
        </w:rPr>
        <w:t>obtinebitur</w:t>
      </w:r>
    </w:p>
    <w:p>
      <w:pPr>
        <w:pStyle w:val="ListParagraph"/>
        <w:numPr>
          <w:ilvl w:val="0"/>
          <w:numId w:val="194"/>
        </w:numPr>
        <w:tabs>
          <w:tab w:pos="1255" w:val="left" w:leader="none"/>
        </w:tabs>
        <w:spacing w:line="240" w:lineRule="auto" w:before="15" w:after="0"/>
        <w:ind w:left="1255" w:right="0" w:hanging="290"/>
        <w:jc w:val="left"/>
        <w:rPr>
          <w:sz w:val="20"/>
        </w:rPr>
      </w:pPr>
      <w:r>
        <w:rPr>
          <w:spacing w:val="-2"/>
          <w:sz w:val="20"/>
        </w:rPr>
        <w:t>terrebantur</w:t>
      </w:r>
    </w:p>
    <w:p>
      <w:pPr>
        <w:pStyle w:val="ListParagraph"/>
        <w:numPr>
          <w:ilvl w:val="0"/>
          <w:numId w:val="194"/>
        </w:numPr>
        <w:tabs>
          <w:tab w:pos="1250" w:val="left" w:leader="none"/>
        </w:tabs>
        <w:spacing w:line="240" w:lineRule="auto" w:before="15" w:after="0"/>
        <w:ind w:left="1250" w:right="0" w:hanging="295"/>
        <w:jc w:val="left"/>
        <w:rPr>
          <w:sz w:val="20"/>
        </w:rPr>
      </w:pPr>
      <w:r>
        <w:rPr>
          <w:spacing w:val="-2"/>
          <w:sz w:val="20"/>
        </w:rPr>
        <w:t>continebamini</w:t>
      </w:r>
    </w:p>
    <w:p>
      <w:pPr>
        <w:pStyle w:val="ListParagraph"/>
        <w:numPr>
          <w:ilvl w:val="0"/>
          <w:numId w:val="194"/>
        </w:numPr>
        <w:tabs>
          <w:tab w:pos="1175" w:val="left" w:leader="none"/>
        </w:tabs>
        <w:spacing w:line="240" w:lineRule="auto" w:before="15" w:after="0"/>
        <w:ind w:left="1175" w:right="0" w:hanging="300"/>
        <w:jc w:val="left"/>
        <w:rPr>
          <w:sz w:val="20"/>
        </w:rPr>
      </w:pPr>
      <w:r>
        <w:rPr>
          <w:spacing w:val="-2"/>
          <w:sz w:val="20"/>
        </w:rPr>
        <w:t>tenebuntur</w:t>
      </w:r>
    </w:p>
    <w:p>
      <w:pPr>
        <w:spacing w:after="0" w:line="240" w:lineRule="auto"/>
        <w:jc w:val="left"/>
        <w:rPr>
          <w:sz w:val="20"/>
        </w:rPr>
        <w:sectPr>
          <w:type w:val="continuous"/>
          <w:pgSz w:w="7380" w:h="11550"/>
          <w:pgMar w:top="1300" w:bottom="280" w:left="300" w:right="180"/>
          <w:cols w:num="2" w:equalWidth="0">
            <w:col w:w="1496" w:space="769"/>
            <w:col w:w="4635"/>
          </w:cols>
        </w:sectPr>
      </w:pPr>
    </w:p>
    <w:p>
      <w:pPr>
        <w:pStyle w:val="BodyText"/>
        <w:spacing w:before="6"/>
        <w:rPr>
          <w:sz w:val="15"/>
        </w:rPr>
      </w:pPr>
      <w:r>
        <w:rPr/>
        <w:drawing>
          <wp:anchor distT="0" distB="0" distL="0" distR="0" allowOverlap="1" layoutInCell="1" locked="0" behindDoc="1" simplePos="0" relativeHeight="476340224">
            <wp:simplePos x="0" y="0"/>
            <wp:positionH relativeFrom="page">
              <wp:posOffset>152400</wp:posOffset>
            </wp:positionH>
            <wp:positionV relativeFrom="page">
              <wp:posOffset>0</wp:posOffset>
            </wp:positionV>
            <wp:extent cx="4530725" cy="7334250"/>
            <wp:effectExtent l="0" t="0" r="0" b="0"/>
            <wp:wrapNone/>
            <wp:docPr id="315" name="image257.png"/>
            <wp:cNvGraphicFramePr>
              <a:graphicFrameLocks noChangeAspect="1"/>
            </wp:cNvGraphicFramePr>
            <a:graphic>
              <a:graphicData uri="http://schemas.openxmlformats.org/drawingml/2006/picture">
                <pic:pic>
                  <pic:nvPicPr>
                    <pic:cNvPr id="316" name="image257.png"/>
                    <pic:cNvPicPr/>
                  </pic:nvPicPr>
                  <pic:blipFill>
                    <a:blip r:embed="rId261" cstate="print"/>
                    <a:stretch>
                      <a:fillRect/>
                    </a:stretch>
                  </pic:blipFill>
                  <pic:spPr>
                    <a:xfrm>
                      <a:off x="0" y="0"/>
                      <a:ext cx="4530725" cy="7334250"/>
                    </a:xfrm>
                    <a:prstGeom prst="rect">
                      <a:avLst/>
                    </a:prstGeom>
                  </pic:spPr>
                </pic:pic>
              </a:graphicData>
            </a:graphic>
          </wp:anchor>
        </w:drawing>
      </w:r>
    </w:p>
    <w:p>
      <w:pPr>
        <w:spacing w:before="94"/>
        <w:ind w:left="798" w:right="1448" w:firstLine="0"/>
        <w:jc w:val="center"/>
        <w:rPr>
          <w:b/>
          <w:sz w:val="16"/>
        </w:rPr>
      </w:pPr>
      <w:r>
        <w:rPr>
          <w:b/>
          <w:sz w:val="16"/>
        </w:rPr>
        <w:t>EXERCISE</w:t>
      </w:r>
      <w:r>
        <w:rPr>
          <w:b/>
          <w:spacing w:val="-3"/>
          <w:sz w:val="16"/>
        </w:rPr>
        <w:t> </w:t>
      </w:r>
      <w:r>
        <w:rPr>
          <w:b/>
          <w:spacing w:val="-5"/>
          <w:sz w:val="16"/>
        </w:rPr>
        <w:t>216</w:t>
      </w:r>
    </w:p>
    <w:p>
      <w:pPr>
        <w:spacing w:before="43"/>
        <w:ind w:left="798" w:right="1457" w:firstLine="0"/>
        <w:jc w:val="center"/>
        <w:rPr>
          <w:i/>
          <w:sz w:val="20"/>
        </w:rPr>
      </w:pPr>
      <w:r>
        <w:rPr>
          <w:i/>
          <w:spacing w:val="-2"/>
          <w:sz w:val="20"/>
        </w:rPr>
        <w:t>Translate:</w:t>
      </w:r>
    </w:p>
    <w:p>
      <w:pPr>
        <w:pStyle w:val="BodyText"/>
        <w:spacing w:line="254" w:lineRule="auto" w:before="95"/>
        <w:ind w:left="240" w:right="898" w:firstLine="235"/>
        <w:jc w:val="both"/>
      </w:pPr>
      <w:r>
        <w:rPr/>
        <w:t>1.</w:t>
      </w:r>
      <w:r>
        <w:rPr>
          <w:spacing w:val="40"/>
        </w:rPr>
        <w:t> </w:t>
      </w:r>
      <w:r>
        <w:rPr/>
        <w:t>Hostes ab equitibus Romanis saepe terrentur. 2. Impetus hos-</w:t>
      </w:r>
      <w:r>
        <w:rPr>
          <w:spacing w:val="40"/>
        </w:rPr>
        <w:t> </w:t>
      </w:r>
      <w:r>
        <w:rPr/>
        <w:t>tium a militibus fortibus sustinebitur. 3. Multi pueri in agris vide- bantur. 4. Viri nobiles et magni neque terrebuntur neque supera-</w:t>
      </w:r>
      <w:r>
        <w:rPr>
          <w:spacing w:val="80"/>
        </w:rPr>
        <w:t> </w:t>
      </w:r>
      <w:r>
        <w:rPr/>
        <w:t>buntur.</w:t>
      </w:r>
      <w:r>
        <w:rPr>
          <w:spacing w:val="80"/>
        </w:rPr>
        <w:t> </w:t>
      </w:r>
      <w:r>
        <w:rPr/>
        <w:t>5.</w:t>
      </w:r>
      <w:r>
        <w:rPr>
          <w:spacing w:val="80"/>
        </w:rPr>
        <w:t> </w:t>
      </w:r>
      <w:r>
        <w:rPr/>
        <w:t>Collis</w:t>
      </w:r>
      <w:r>
        <w:rPr>
          <w:spacing w:val="80"/>
        </w:rPr>
        <w:t> </w:t>
      </w:r>
      <w:r>
        <w:rPr/>
        <w:t>militibus</w:t>
      </w:r>
      <w:r>
        <w:rPr>
          <w:spacing w:val="80"/>
        </w:rPr>
        <w:t> </w:t>
      </w:r>
      <w:r>
        <w:rPr/>
        <w:t>integris</w:t>
      </w:r>
      <w:r>
        <w:rPr>
          <w:spacing w:val="80"/>
        </w:rPr>
        <w:t> </w:t>
      </w:r>
      <w:r>
        <w:rPr/>
        <w:t>completur.</w:t>
      </w:r>
      <w:r>
        <w:rPr>
          <w:spacing w:val="80"/>
        </w:rPr>
        <w:t> </w:t>
      </w:r>
      <w:r>
        <w:rPr/>
        <w:t>6.</w:t>
      </w:r>
      <w:r>
        <w:rPr>
          <w:spacing w:val="80"/>
        </w:rPr>
        <w:t> </w:t>
      </w:r>
      <w:r>
        <w:rPr/>
        <w:t>Reliqui</w:t>
      </w:r>
      <w:r>
        <w:rPr>
          <w:spacing w:val="80"/>
        </w:rPr>
        <w:t> </w:t>
      </w:r>
      <w:r>
        <w:rPr/>
        <w:t>hostes</w:t>
      </w:r>
      <w:r>
        <w:rPr>
          <w:spacing w:val="40"/>
        </w:rPr>
        <w:t> </w:t>
      </w:r>
      <w:r>
        <w:rPr/>
        <w:t>a Romanis undique tenebantur. 7. Postea signum a centurione movebitur.</w:t>
      </w:r>
      <w:r>
        <w:rPr>
          <w:spacing w:val="40"/>
        </w:rPr>
        <w:t> </w:t>
      </w:r>
      <w:r>
        <w:rPr/>
        <w:t>8.</w:t>
      </w:r>
      <w:r>
        <w:rPr>
          <w:spacing w:val="40"/>
        </w:rPr>
        <w:t> </w:t>
      </w:r>
      <w:r>
        <w:rPr/>
        <w:t>Hostes</w:t>
      </w:r>
      <w:r>
        <w:rPr>
          <w:spacing w:val="40"/>
        </w:rPr>
        <w:t> </w:t>
      </w:r>
      <w:r>
        <w:rPr/>
        <w:t>propter</w:t>
      </w:r>
      <w:r>
        <w:rPr>
          <w:spacing w:val="40"/>
        </w:rPr>
        <w:t> </w:t>
      </w:r>
      <w:r>
        <w:rPr/>
        <w:t>metum</w:t>
      </w:r>
      <w:r>
        <w:rPr>
          <w:spacing w:val="40"/>
        </w:rPr>
        <w:t> </w:t>
      </w:r>
      <w:r>
        <w:rPr/>
        <w:t>gravem</w:t>
      </w:r>
      <w:r>
        <w:rPr>
          <w:spacing w:val="40"/>
        </w:rPr>
        <w:t> </w:t>
      </w:r>
      <w:r>
        <w:rPr/>
        <w:t>terrebantur.</w:t>
      </w:r>
      <w:r>
        <w:rPr>
          <w:spacing w:val="40"/>
        </w:rPr>
        <w:t> </w:t>
      </w:r>
      <w:r>
        <w:rPr/>
        <w:t>9.</w:t>
      </w:r>
      <w:r>
        <w:rPr>
          <w:spacing w:val="40"/>
        </w:rPr>
        <w:t> </w:t>
      </w:r>
      <w:r>
        <w:rPr/>
        <w:t>Viri sancti mortis metu non terrebuntur. 10. Montes alti undique ab Helvetiis</w:t>
      </w:r>
      <w:r>
        <w:rPr>
          <w:position w:val="6"/>
          <w:sz w:val="13"/>
        </w:rPr>
        <w:t>1</w:t>
      </w:r>
      <w:r>
        <w:rPr>
          <w:spacing w:val="40"/>
          <w:position w:val="6"/>
          <w:sz w:val="13"/>
        </w:rPr>
        <w:t> </w:t>
      </w:r>
      <w:r>
        <w:rPr/>
        <w:t>videntur.</w:t>
      </w:r>
      <w:r>
        <w:rPr>
          <w:spacing w:val="40"/>
        </w:rPr>
        <w:t> </w:t>
      </w:r>
      <w:r>
        <w:rPr/>
        <w:t>11.</w:t>
      </w:r>
      <w:r>
        <w:rPr>
          <w:spacing w:val="40"/>
        </w:rPr>
        <w:t> </w:t>
      </w:r>
      <w:r>
        <w:rPr/>
        <w:t>Hostes</w:t>
      </w:r>
      <w:r>
        <w:rPr>
          <w:spacing w:val="40"/>
        </w:rPr>
        <w:t> </w:t>
      </w:r>
      <w:r>
        <w:rPr/>
        <w:t>undique</w:t>
      </w:r>
      <w:r>
        <w:rPr>
          <w:spacing w:val="40"/>
        </w:rPr>
        <w:t> </w:t>
      </w:r>
      <w:r>
        <w:rPr/>
        <w:t>continentur.</w:t>
      </w:r>
      <w:r>
        <w:rPr>
          <w:spacing w:val="40"/>
        </w:rPr>
        <w:t> </w:t>
      </w:r>
      <w:r>
        <w:rPr/>
        <w:t>12.</w:t>
      </w:r>
      <w:r>
        <w:rPr>
          <w:spacing w:val="40"/>
        </w:rPr>
        <w:t> </w:t>
      </w:r>
      <w:r>
        <w:rPr/>
        <w:t>Locus clamore</w:t>
      </w:r>
      <w:r>
        <w:rPr>
          <w:spacing w:val="80"/>
          <w:w w:val="150"/>
        </w:rPr>
        <w:t> </w:t>
      </w:r>
      <w:r>
        <w:rPr/>
        <w:t>miserorum</w:t>
      </w:r>
      <w:r>
        <w:rPr>
          <w:spacing w:val="80"/>
          <w:w w:val="150"/>
        </w:rPr>
        <w:t> </w:t>
      </w:r>
      <w:r>
        <w:rPr/>
        <w:t>militum</w:t>
      </w:r>
      <w:r>
        <w:rPr>
          <w:spacing w:val="80"/>
          <w:w w:val="150"/>
        </w:rPr>
        <w:t> </w:t>
      </w:r>
      <w:r>
        <w:rPr/>
        <w:t>complebatur.</w:t>
      </w:r>
      <w:r>
        <w:rPr>
          <w:spacing w:val="80"/>
          <w:w w:val="150"/>
        </w:rPr>
        <w:t> </w:t>
      </w:r>
      <w:r>
        <w:rPr/>
        <w:t>13.</w:t>
      </w:r>
      <w:r>
        <w:rPr>
          <w:spacing w:val="80"/>
          <w:w w:val="150"/>
        </w:rPr>
        <w:t> </w:t>
      </w:r>
      <w:r>
        <w:rPr/>
        <w:t>Postea</w:t>
      </w:r>
      <w:r>
        <w:rPr>
          <w:spacing w:val="80"/>
          <w:w w:val="150"/>
        </w:rPr>
        <w:t> </w:t>
      </w:r>
      <w:r>
        <w:rPr/>
        <w:t>imperium a Caesare obtinebatur. 14. Regnum a rege gloriae cupido saepe obtinetur.</w:t>
      </w:r>
      <w:r>
        <w:rPr>
          <w:spacing w:val="40"/>
        </w:rPr>
        <w:t> </w:t>
      </w:r>
      <w:r>
        <w:rPr/>
        <w:t>15.</w:t>
      </w:r>
      <w:r>
        <w:rPr>
          <w:spacing w:val="40"/>
        </w:rPr>
        <w:t> </w:t>
      </w:r>
      <w:r>
        <w:rPr/>
        <w:t>Pons</w:t>
      </w:r>
      <w:r>
        <w:rPr>
          <w:spacing w:val="40"/>
        </w:rPr>
        <w:t> </w:t>
      </w:r>
      <w:r>
        <w:rPr/>
        <w:t>a</w:t>
      </w:r>
      <w:r>
        <w:rPr>
          <w:spacing w:val="40"/>
        </w:rPr>
        <w:t> </w:t>
      </w:r>
      <w:r>
        <w:rPr/>
        <w:t>militibus</w:t>
      </w:r>
      <w:r>
        <w:rPr>
          <w:spacing w:val="40"/>
        </w:rPr>
        <w:t> </w:t>
      </w:r>
      <w:r>
        <w:rPr/>
        <w:t>fortibus</w:t>
      </w:r>
      <w:r>
        <w:rPr>
          <w:spacing w:val="40"/>
        </w:rPr>
        <w:t> </w:t>
      </w:r>
      <w:r>
        <w:rPr/>
        <w:t>tenetur.</w:t>
      </w:r>
      <w:r>
        <w:rPr>
          <w:spacing w:val="40"/>
        </w:rPr>
        <w:t> </w:t>
      </w:r>
      <w:r>
        <w:rPr/>
        <w:t>16.</w:t>
      </w:r>
      <w:r>
        <w:rPr>
          <w:spacing w:val="40"/>
        </w:rPr>
        <w:t> </w:t>
      </w:r>
      <w:r>
        <w:rPr/>
        <w:t>Galli</w:t>
      </w:r>
      <w:r>
        <w:rPr>
          <w:spacing w:val="40"/>
        </w:rPr>
        <w:t> </w:t>
      </w:r>
      <w:r>
        <w:rPr/>
        <w:t>pro- vinciae</w:t>
      </w:r>
      <w:r>
        <w:rPr>
          <w:spacing w:val="40"/>
        </w:rPr>
        <w:t> </w:t>
      </w:r>
      <w:r>
        <w:rPr/>
        <w:t>finitimi</w:t>
      </w:r>
      <w:r>
        <w:rPr>
          <w:spacing w:val="40"/>
        </w:rPr>
        <w:t> </w:t>
      </w:r>
      <w:r>
        <w:rPr/>
        <w:t>terrentur.</w:t>
      </w:r>
      <w:r>
        <w:rPr>
          <w:spacing w:val="40"/>
        </w:rPr>
        <w:t> </w:t>
      </w:r>
      <w:r>
        <w:rPr/>
        <w:t>17.</w:t>
      </w:r>
      <w:r>
        <w:rPr>
          <w:spacing w:val="40"/>
        </w:rPr>
        <w:t> </w:t>
      </w:r>
      <w:r>
        <w:rPr/>
        <w:t>Propter</w:t>
      </w:r>
      <w:r>
        <w:rPr>
          <w:spacing w:val="40"/>
        </w:rPr>
        <w:t> </w:t>
      </w:r>
      <w:r>
        <w:rPr/>
        <w:t>metum</w:t>
      </w:r>
      <w:r>
        <w:rPr>
          <w:spacing w:val="40"/>
        </w:rPr>
        <w:t> </w:t>
      </w:r>
      <w:r>
        <w:rPr/>
        <w:t>mortis</w:t>
      </w:r>
      <w:r>
        <w:rPr>
          <w:spacing w:val="40"/>
        </w:rPr>
        <w:t> </w:t>
      </w:r>
      <w:r>
        <w:rPr/>
        <w:t>neque movebantur</w:t>
      </w:r>
      <w:r>
        <w:rPr>
          <w:spacing w:val="40"/>
        </w:rPr>
        <w:t> </w:t>
      </w:r>
      <w:r>
        <w:rPr/>
        <w:t>neque</w:t>
      </w:r>
      <w:r>
        <w:rPr>
          <w:spacing w:val="40"/>
        </w:rPr>
        <w:t> </w:t>
      </w:r>
      <w:r>
        <w:rPr/>
        <w:t>terrebantur.</w:t>
      </w:r>
      <w:r>
        <w:rPr>
          <w:spacing w:val="40"/>
        </w:rPr>
        <w:t> </w:t>
      </w:r>
      <w:r>
        <w:rPr/>
        <w:t>18.</w:t>
      </w:r>
      <w:r>
        <w:rPr>
          <w:spacing w:val="40"/>
        </w:rPr>
        <w:t> </w:t>
      </w:r>
      <w:r>
        <w:rPr/>
        <w:t>Impetus</w:t>
      </w:r>
      <w:r>
        <w:rPr>
          <w:spacing w:val="40"/>
        </w:rPr>
        <w:t> </w:t>
      </w:r>
      <w:r>
        <w:rPr/>
        <w:t>sustinetur.</w:t>
      </w:r>
      <w:r>
        <w:rPr>
          <w:spacing w:val="40"/>
        </w:rPr>
        <w:t> </w:t>
      </w:r>
      <w:r>
        <w:rPr/>
        <w:t>19.</w:t>
      </w:r>
      <w:r>
        <w:rPr>
          <w:spacing w:val="40"/>
        </w:rPr>
        <w:t> </w:t>
      </w:r>
      <w:r>
        <w:rPr/>
        <w:t>Le- giones</w:t>
      </w:r>
      <w:r>
        <w:rPr>
          <w:spacing w:val="40"/>
        </w:rPr>
        <w:t> </w:t>
      </w:r>
      <w:r>
        <w:rPr/>
        <w:t>Romanae</w:t>
      </w:r>
      <w:r>
        <w:rPr>
          <w:spacing w:val="40"/>
        </w:rPr>
        <w:t> </w:t>
      </w:r>
      <w:r>
        <w:rPr/>
        <w:t>non</w:t>
      </w:r>
      <w:r>
        <w:rPr>
          <w:spacing w:val="40"/>
        </w:rPr>
        <w:t> </w:t>
      </w:r>
      <w:r>
        <w:rPr/>
        <w:t>terrentur.</w:t>
      </w:r>
      <w:r>
        <w:rPr>
          <w:spacing w:val="40"/>
        </w:rPr>
        <w:t> </w:t>
      </w:r>
      <w:r>
        <w:rPr/>
        <w:t>20.</w:t>
      </w:r>
      <w:r>
        <w:rPr>
          <w:spacing w:val="40"/>
        </w:rPr>
        <w:t> </w:t>
      </w:r>
      <w:r>
        <w:rPr/>
        <w:t>Romani</w:t>
      </w:r>
      <w:r>
        <w:rPr>
          <w:spacing w:val="40"/>
        </w:rPr>
        <w:t> </w:t>
      </w:r>
      <w:r>
        <w:rPr/>
        <w:t>a</w:t>
      </w:r>
      <w:r>
        <w:rPr>
          <w:spacing w:val="40"/>
        </w:rPr>
        <w:t> </w:t>
      </w:r>
      <w:r>
        <w:rPr/>
        <w:t>Gallis,</w:t>
      </w:r>
      <w:r>
        <w:rPr>
          <w:spacing w:val="40"/>
        </w:rPr>
        <w:t> </w:t>
      </w:r>
      <w:r>
        <w:rPr/>
        <w:t>viris</w:t>
      </w:r>
      <w:r>
        <w:rPr>
          <w:spacing w:val="40"/>
        </w:rPr>
        <w:t> </w:t>
      </w:r>
      <w:r>
        <w:rPr/>
        <w:t>for­</w:t>
      </w:r>
      <w:r>
        <w:rPr>
          <w:spacing w:val="40"/>
        </w:rPr>
        <w:t> </w:t>
      </w:r>
      <w:r>
        <w:rPr/>
        <w:t>tibus,</w:t>
      </w:r>
      <w:r>
        <w:rPr>
          <w:spacing w:val="55"/>
          <w:w w:val="150"/>
        </w:rPr>
        <w:t> </w:t>
      </w:r>
      <w:r>
        <w:rPr/>
        <w:t>non</w:t>
      </w:r>
      <w:r>
        <w:rPr>
          <w:spacing w:val="57"/>
          <w:w w:val="150"/>
        </w:rPr>
        <w:t> </w:t>
      </w:r>
      <w:r>
        <w:rPr/>
        <w:t>terrentur.</w:t>
      </w:r>
      <w:r>
        <w:rPr>
          <w:spacing w:val="57"/>
          <w:w w:val="150"/>
        </w:rPr>
        <w:t> </w:t>
      </w:r>
      <w:r>
        <w:rPr/>
        <w:t>21.</w:t>
      </w:r>
      <w:r>
        <w:rPr>
          <w:spacing w:val="57"/>
          <w:w w:val="150"/>
        </w:rPr>
        <w:t> </w:t>
      </w:r>
      <w:r>
        <w:rPr/>
        <w:t>Omnes</w:t>
      </w:r>
      <w:r>
        <w:rPr>
          <w:spacing w:val="56"/>
          <w:w w:val="150"/>
        </w:rPr>
        <w:t> </w:t>
      </w:r>
      <w:r>
        <w:rPr/>
        <w:t>milites</w:t>
      </w:r>
      <w:r>
        <w:rPr>
          <w:spacing w:val="57"/>
          <w:w w:val="150"/>
        </w:rPr>
        <w:t> </w:t>
      </w:r>
      <w:r>
        <w:rPr/>
        <w:t>in</w:t>
      </w:r>
      <w:r>
        <w:rPr>
          <w:spacing w:val="57"/>
          <w:w w:val="150"/>
        </w:rPr>
        <w:t> </w:t>
      </w:r>
      <w:r>
        <w:rPr/>
        <w:t>castris</w:t>
      </w:r>
      <w:r>
        <w:rPr>
          <w:spacing w:val="57"/>
          <w:w w:val="150"/>
        </w:rPr>
        <w:t> </w:t>
      </w:r>
      <w:r>
        <w:rPr>
          <w:spacing w:val="-2"/>
        </w:rPr>
        <w:t>continebuntur.</w:t>
      </w:r>
    </w:p>
    <w:p>
      <w:pPr>
        <w:pStyle w:val="BodyText"/>
        <w:spacing w:line="223" w:lineRule="exact"/>
        <w:ind w:left="260"/>
        <w:jc w:val="both"/>
      </w:pPr>
      <w:r>
        <w:rPr/>
        <w:t>22.</w:t>
      </w:r>
      <w:r>
        <w:rPr>
          <w:spacing w:val="65"/>
          <w:w w:val="150"/>
        </w:rPr>
        <w:t> </w:t>
      </w:r>
      <w:r>
        <w:rPr/>
        <w:t>Postea</w:t>
      </w:r>
      <w:r>
        <w:rPr>
          <w:spacing w:val="65"/>
          <w:w w:val="150"/>
        </w:rPr>
        <w:t> </w:t>
      </w:r>
      <w:r>
        <w:rPr/>
        <w:t>castra</w:t>
      </w:r>
      <w:r>
        <w:rPr>
          <w:spacing w:val="64"/>
          <w:w w:val="150"/>
        </w:rPr>
        <w:t> </w:t>
      </w:r>
      <w:r>
        <w:rPr/>
        <w:t>trans</w:t>
      </w:r>
      <w:r>
        <w:rPr>
          <w:spacing w:val="65"/>
          <w:w w:val="150"/>
        </w:rPr>
        <w:t> </w:t>
      </w:r>
      <w:r>
        <w:rPr/>
        <w:t>flumen</w:t>
      </w:r>
      <w:r>
        <w:rPr>
          <w:spacing w:val="65"/>
          <w:w w:val="150"/>
        </w:rPr>
        <w:t> </w:t>
      </w:r>
      <w:r>
        <w:rPr/>
        <w:t>movebuntur.</w:t>
      </w:r>
      <w:r>
        <w:rPr>
          <w:spacing w:val="65"/>
          <w:w w:val="150"/>
        </w:rPr>
        <w:t> </w:t>
      </w:r>
      <w:r>
        <w:rPr/>
        <w:t>23.</w:t>
      </w:r>
      <w:r>
        <w:rPr>
          <w:spacing w:val="64"/>
          <w:w w:val="150"/>
        </w:rPr>
        <w:t> </w:t>
      </w:r>
      <w:r>
        <w:rPr/>
        <w:t>Puer</w:t>
      </w:r>
      <w:r>
        <w:rPr>
          <w:spacing w:val="64"/>
          <w:w w:val="150"/>
        </w:rPr>
        <w:t> </w:t>
      </w:r>
      <w:r>
        <w:rPr>
          <w:spacing w:val="-2"/>
        </w:rPr>
        <w:t>terrebatur</w:t>
      </w:r>
    </w:p>
    <w:p>
      <w:pPr>
        <w:pStyle w:val="BodyText"/>
        <w:spacing w:before="2"/>
        <w:rPr>
          <w:sz w:val="27"/>
        </w:rPr>
      </w:pPr>
    </w:p>
    <w:p>
      <w:pPr>
        <w:spacing w:line="254" w:lineRule="auto" w:before="0"/>
        <w:ind w:left="255" w:right="1292" w:firstLine="165"/>
        <w:jc w:val="left"/>
        <w:rPr>
          <w:b/>
          <w:sz w:val="16"/>
        </w:rPr>
      </w:pPr>
      <w:r>
        <w:rPr>
          <w:b/>
          <w:position w:val="5"/>
          <w:sz w:val="10"/>
        </w:rPr>
        <w:t>1</w:t>
      </w:r>
      <w:r>
        <w:rPr>
          <w:b/>
          <w:spacing w:val="12"/>
          <w:position w:val="5"/>
          <w:sz w:val="10"/>
        </w:rPr>
        <w:t> </w:t>
      </w:r>
      <w:r>
        <w:rPr>
          <w:b/>
          <w:sz w:val="16"/>
        </w:rPr>
        <w:t>Helvetii,</w:t>
      </w:r>
      <w:r>
        <w:rPr>
          <w:b/>
          <w:spacing w:val="-3"/>
          <w:sz w:val="16"/>
        </w:rPr>
        <w:t> </w:t>
      </w:r>
      <w:r>
        <w:rPr>
          <w:b/>
          <w:sz w:val="16"/>
        </w:rPr>
        <w:t>Helvetiorum:</w:t>
      </w:r>
      <w:r>
        <w:rPr>
          <w:b/>
          <w:spacing w:val="-4"/>
          <w:sz w:val="16"/>
        </w:rPr>
        <w:t> </w:t>
      </w:r>
      <w:r>
        <w:rPr>
          <w:b/>
          <w:i/>
          <w:sz w:val="16"/>
        </w:rPr>
        <w:t>the</w:t>
      </w:r>
      <w:r>
        <w:rPr>
          <w:b/>
          <w:i/>
          <w:spacing w:val="-4"/>
          <w:sz w:val="16"/>
        </w:rPr>
        <w:t> </w:t>
      </w:r>
      <w:r>
        <w:rPr>
          <w:b/>
          <w:i/>
          <w:sz w:val="16"/>
        </w:rPr>
        <w:t>Helvetians</w:t>
      </w:r>
      <w:r>
        <w:rPr>
          <w:b/>
          <w:i/>
          <w:spacing w:val="-4"/>
          <w:sz w:val="16"/>
        </w:rPr>
        <w:t> </w:t>
      </w:r>
      <w:r>
        <w:rPr>
          <w:b/>
          <w:sz w:val="16"/>
        </w:rPr>
        <w:t>(the</w:t>
      </w:r>
      <w:r>
        <w:rPr>
          <w:b/>
          <w:spacing w:val="-4"/>
          <w:sz w:val="16"/>
        </w:rPr>
        <w:t> </w:t>
      </w:r>
      <w:r>
        <w:rPr>
          <w:b/>
          <w:sz w:val="16"/>
        </w:rPr>
        <w:t>inhabitants</w:t>
      </w:r>
      <w:r>
        <w:rPr>
          <w:b/>
          <w:spacing w:val="-4"/>
          <w:sz w:val="16"/>
        </w:rPr>
        <w:t> </w:t>
      </w:r>
      <w:r>
        <w:rPr>
          <w:b/>
          <w:sz w:val="16"/>
        </w:rPr>
        <w:t>of</w:t>
      </w:r>
      <w:r>
        <w:rPr>
          <w:b/>
          <w:spacing w:val="-3"/>
          <w:sz w:val="16"/>
        </w:rPr>
        <w:t> </w:t>
      </w:r>
      <w:r>
        <w:rPr>
          <w:b/>
          <w:sz w:val="16"/>
        </w:rPr>
        <w:t>ancient</w:t>
      </w:r>
      <w:r>
        <w:rPr>
          <w:b/>
          <w:spacing w:val="-4"/>
          <w:sz w:val="16"/>
        </w:rPr>
        <w:t> </w:t>
      </w:r>
      <w:r>
        <w:rPr>
          <w:b/>
          <w:sz w:val="16"/>
        </w:rPr>
        <w:t>Switzer­</w:t>
      </w:r>
      <w:r>
        <w:rPr>
          <w:b/>
          <w:spacing w:val="40"/>
          <w:sz w:val="16"/>
        </w:rPr>
        <w:t> </w:t>
      </w:r>
      <w:r>
        <w:rPr>
          <w:b/>
          <w:spacing w:val="-2"/>
          <w:sz w:val="16"/>
        </w:rPr>
        <w:t>land).</w:t>
      </w:r>
    </w:p>
    <w:p>
      <w:pPr>
        <w:spacing w:after="0" w:line="254" w:lineRule="auto"/>
        <w:jc w:val="left"/>
        <w:rPr>
          <w:sz w:val="16"/>
        </w:rPr>
        <w:sectPr>
          <w:type w:val="continuous"/>
          <w:pgSz w:w="7380" w:h="11550"/>
          <w:pgMar w:top="1300" w:bottom="280" w:left="300" w:right="180"/>
        </w:sectPr>
      </w:pPr>
    </w:p>
    <w:p>
      <w:pPr>
        <w:tabs>
          <w:tab w:pos="2879" w:val="left" w:leader="none"/>
        </w:tabs>
        <w:spacing w:before="78"/>
        <w:ind w:left="855" w:right="0" w:firstLine="0"/>
        <w:jc w:val="both"/>
        <w:rPr>
          <w:b/>
          <w:sz w:val="16"/>
        </w:rPr>
      </w:pPr>
      <w:r>
        <w:rPr/>
        <w:pict>
          <v:group style="position:absolute;margin-left:26pt;margin-top:0pt;width:342.75pt;height:577.5pt;mso-position-horizontal-relative:page;mso-position-vertical-relative:page;z-index:-26975744" id="docshapegroup179" coordorigin="520,0" coordsize="6855,11550">
            <v:shape style="position:absolute;left:520;top:0;width:6855;height:11550" type="#_x0000_t75" id="docshape180" stroked="false">
              <v:imagedata r:id="rId262" o:title=""/>
            </v:shape>
            <v:line style="position:absolute" from="5126,9430" to="5392,9430" stroked="true" strokeweight=".663609pt" strokecolor="#000000">
              <v:stroke dashstyle="shortdash"/>
            </v:line>
            <w10:wrap type="none"/>
          </v:group>
        </w:pict>
      </w:r>
      <w:r>
        <w:rPr>
          <w:spacing w:val="-5"/>
          <w:position w:val="-2"/>
          <w:sz w:val="20"/>
        </w:rPr>
        <w:t>194</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8"/>
        <w:rPr>
          <w:b/>
          <w:sz w:val="21"/>
        </w:rPr>
      </w:pPr>
    </w:p>
    <w:p>
      <w:pPr>
        <w:pStyle w:val="BodyText"/>
        <w:spacing w:line="256" w:lineRule="auto" w:before="1"/>
        <w:ind w:left="840"/>
      </w:pPr>
      <w:r>
        <w:rPr/>
        <w:t>quod</w:t>
      </w:r>
      <w:r>
        <w:rPr>
          <w:spacing w:val="77"/>
        </w:rPr>
        <w:t> </w:t>
      </w:r>
      <w:r>
        <w:rPr/>
        <w:t>a</w:t>
      </w:r>
      <w:r>
        <w:rPr>
          <w:spacing w:val="77"/>
        </w:rPr>
        <w:t> </w:t>
      </w:r>
      <w:r>
        <w:rPr/>
        <w:t>patre</w:t>
      </w:r>
      <w:r>
        <w:rPr>
          <w:spacing w:val="76"/>
        </w:rPr>
        <w:t> </w:t>
      </w:r>
      <w:r>
        <w:rPr/>
        <w:t>et</w:t>
      </w:r>
      <w:r>
        <w:rPr>
          <w:spacing w:val="77"/>
        </w:rPr>
        <w:t> </w:t>
      </w:r>
      <w:r>
        <w:rPr/>
        <w:t>matre</w:t>
      </w:r>
      <w:r>
        <w:rPr>
          <w:spacing w:val="77"/>
        </w:rPr>
        <w:t> </w:t>
      </w:r>
      <w:r>
        <w:rPr/>
        <w:t>longe</w:t>
      </w:r>
      <w:r>
        <w:rPr>
          <w:spacing w:val="76"/>
        </w:rPr>
        <w:t> </w:t>
      </w:r>
      <w:r>
        <w:rPr/>
        <w:t>afuit.</w:t>
      </w:r>
      <w:r>
        <w:rPr>
          <w:spacing w:val="77"/>
        </w:rPr>
        <w:t> </w:t>
      </w:r>
      <w:r>
        <w:rPr/>
        <w:t>24.</w:t>
      </w:r>
      <w:r>
        <w:rPr>
          <w:spacing w:val="76"/>
        </w:rPr>
        <w:t> </w:t>
      </w:r>
      <w:r>
        <w:rPr/>
        <w:t>Viri</w:t>
      </w:r>
      <w:r>
        <w:rPr>
          <w:spacing w:val="75"/>
        </w:rPr>
        <w:t> </w:t>
      </w:r>
      <w:r>
        <w:rPr/>
        <w:t>liberi</w:t>
      </w:r>
      <w:r>
        <w:rPr>
          <w:spacing w:val="75"/>
        </w:rPr>
        <w:t> </w:t>
      </w:r>
      <w:r>
        <w:rPr/>
        <w:t>non</w:t>
      </w:r>
      <w:r>
        <w:rPr>
          <w:spacing w:val="76"/>
        </w:rPr>
        <w:t> </w:t>
      </w:r>
      <w:r>
        <w:rPr/>
        <w:t>contine- bantur. 25. Oppidum frumenti plenum obtinebitur.</w:t>
      </w:r>
    </w:p>
    <w:p>
      <w:pPr>
        <w:pStyle w:val="BodyText"/>
        <w:spacing w:before="2"/>
        <w:rPr>
          <w:sz w:val="22"/>
        </w:rPr>
      </w:pPr>
    </w:p>
    <w:p>
      <w:pPr>
        <w:spacing w:before="0"/>
        <w:ind w:left="798" w:right="289" w:firstLine="0"/>
        <w:jc w:val="center"/>
        <w:rPr>
          <w:b/>
          <w:sz w:val="16"/>
        </w:rPr>
      </w:pPr>
      <w:r>
        <w:rPr>
          <w:b/>
          <w:sz w:val="16"/>
        </w:rPr>
        <w:t>EXERCISE</w:t>
      </w:r>
      <w:r>
        <w:rPr>
          <w:b/>
          <w:spacing w:val="-3"/>
          <w:sz w:val="16"/>
        </w:rPr>
        <w:t> </w:t>
      </w:r>
      <w:r>
        <w:rPr>
          <w:b/>
          <w:spacing w:val="-5"/>
          <w:sz w:val="16"/>
        </w:rPr>
        <w:t>217</w:t>
      </w:r>
    </w:p>
    <w:p>
      <w:pPr>
        <w:pStyle w:val="BodyText"/>
        <w:spacing w:before="48"/>
        <w:ind w:left="3274"/>
      </w:pPr>
      <w:r>
        <w:rPr>
          <w:spacing w:val="-2"/>
        </w:rPr>
        <w:t>[Essential]</w:t>
      </w:r>
    </w:p>
    <w:p>
      <w:pPr>
        <w:spacing w:before="45"/>
        <w:ind w:left="3285" w:right="0" w:firstLine="0"/>
        <w:jc w:val="left"/>
        <w:rPr>
          <w:i/>
          <w:sz w:val="20"/>
        </w:rPr>
      </w:pPr>
      <w:r>
        <w:rPr>
          <w:i/>
          <w:spacing w:val="-2"/>
          <w:sz w:val="20"/>
        </w:rPr>
        <w:t>Translate:</w:t>
      </w:r>
    </w:p>
    <w:p>
      <w:pPr>
        <w:pStyle w:val="ListParagraph"/>
        <w:numPr>
          <w:ilvl w:val="0"/>
          <w:numId w:val="195"/>
        </w:numPr>
        <w:tabs>
          <w:tab w:pos="1769" w:val="left" w:leader="none"/>
          <w:tab w:pos="1770" w:val="left" w:leader="none"/>
        </w:tabs>
        <w:spacing w:line="240" w:lineRule="auto" w:before="95" w:after="0"/>
        <w:ind w:left="1770" w:right="0" w:hanging="720"/>
        <w:jc w:val="left"/>
        <w:rPr>
          <w:sz w:val="20"/>
        </w:rPr>
      </w:pPr>
      <w:r>
        <w:rPr>
          <w:sz w:val="20"/>
        </w:rPr>
        <w:t>The</w:t>
      </w:r>
      <w:r>
        <w:rPr>
          <w:spacing w:val="-2"/>
          <w:sz w:val="20"/>
        </w:rPr>
        <w:t> </w:t>
      </w:r>
      <w:r>
        <w:rPr>
          <w:sz w:val="20"/>
        </w:rPr>
        <w:t>soldiers</w:t>
      </w:r>
      <w:r>
        <w:rPr>
          <w:spacing w:val="-1"/>
          <w:sz w:val="20"/>
        </w:rPr>
        <w:t> </w:t>
      </w:r>
      <w:r>
        <w:rPr>
          <w:sz w:val="20"/>
        </w:rPr>
        <w:t>were</w:t>
      </w:r>
      <w:r>
        <w:rPr>
          <w:spacing w:val="-1"/>
          <w:sz w:val="20"/>
        </w:rPr>
        <w:t> </w:t>
      </w:r>
      <w:r>
        <w:rPr>
          <w:sz w:val="20"/>
        </w:rPr>
        <w:t>being</w:t>
      </w:r>
      <w:r>
        <w:rPr>
          <w:spacing w:val="-1"/>
          <w:sz w:val="20"/>
        </w:rPr>
        <w:t> </w:t>
      </w:r>
      <w:r>
        <w:rPr>
          <w:sz w:val="20"/>
        </w:rPr>
        <w:t>restrained</w:t>
      </w:r>
      <w:r>
        <w:rPr>
          <w:spacing w:val="-1"/>
          <w:sz w:val="20"/>
        </w:rPr>
        <w:t> </w:t>
      </w:r>
      <w:r>
        <w:rPr>
          <w:sz w:val="20"/>
        </w:rPr>
        <w:t>by</w:t>
      </w:r>
      <w:r>
        <w:rPr>
          <w:spacing w:val="-1"/>
          <w:sz w:val="20"/>
        </w:rPr>
        <w:t> </w:t>
      </w:r>
      <w:r>
        <w:rPr>
          <w:sz w:val="20"/>
        </w:rPr>
        <w:t>the</w:t>
      </w:r>
      <w:r>
        <w:rPr>
          <w:spacing w:val="-1"/>
          <w:sz w:val="20"/>
        </w:rPr>
        <w:t> </w:t>
      </w:r>
      <w:r>
        <w:rPr>
          <w:sz w:val="20"/>
        </w:rPr>
        <w:t>commander</w:t>
      </w:r>
      <w:r>
        <w:rPr>
          <w:spacing w:val="-1"/>
          <w:sz w:val="20"/>
        </w:rPr>
        <w:t> </w:t>
      </w:r>
      <w:r>
        <w:rPr>
          <w:sz w:val="20"/>
        </w:rPr>
        <w:t>in</w:t>
      </w:r>
      <w:r>
        <w:rPr>
          <w:spacing w:val="-1"/>
          <w:sz w:val="20"/>
        </w:rPr>
        <w:t> </w:t>
      </w:r>
      <w:r>
        <w:rPr>
          <w:spacing w:val="-2"/>
          <w:sz w:val="20"/>
        </w:rPr>
        <w:t>chief.</w:t>
      </w:r>
    </w:p>
    <w:p>
      <w:pPr>
        <w:pStyle w:val="ListParagraph"/>
        <w:numPr>
          <w:ilvl w:val="0"/>
          <w:numId w:val="195"/>
        </w:numPr>
        <w:tabs>
          <w:tab w:pos="1274" w:val="left" w:leader="none"/>
        </w:tabs>
        <w:spacing w:line="256" w:lineRule="auto" w:before="15" w:after="0"/>
        <w:ind w:left="834" w:right="324" w:firstLine="10"/>
        <w:jc w:val="both"/>
        <w:rPr>
          <w:sz w:val="20"/>
        </w:rPr>
      </w:pPr>
      <w:r>
        <w:rPr>
          <w:sz w:val="20"/>
        </w:rPr>
        <w:t>The power is being held by Caesar. 3. The enemy are </w:t>
      </w:r>
      <w:r>
        <w:rPr>
          <w:sz w:val="20"/>
        </w:rPr>
        <w:t>being terrified</w:t>
      </w:r>
      <w:r>
        <w:rPr>
          <w:spacing w:val="40"/>
          <w:sz w:val="20"/>
        </w:rPr>
        <w:t> </w:t>
      </w:r>
      <w:r>
        <w:rPr>
          <w:sz w:val="20"/>
        </w:rPr>
        <w:t>by</w:t>
      </w:r>
      <w:r>
        <w:rPr>
          <w:spacing w:val="40"/>
          <w:sz w:val="20"/>
        </w:rPr>
        <w:t> </w:t>
      </w:r>
      <w:r>
        <w:rPr>
          <w:sz w:val="20"/>
        </w:rPr>
        <w:t>the</w:t>
      </w:r>
      <w:r>
        <w:rPr>
          <w:spacing w:val="40"/>
          <w:sz w:val="20"/>
        </w:rPr>
        <w:t> </w:t>
      </w:r>
      <w:r>
        <w:rPr>
          <w:sz w:val="20"/>
        </w:rPr>
        <w:t>cavalry.</w:t>
      </w:r>
      <w:r>
        <w:rPr>
          <w:spacing w:val="40"/>
          <w:sz w:val="20"/>
        </w:rPr>
        <w:t> </w:t>
      </w:r>
      <w:r>
        <w:rPr>
          <w:sz w:val="20"/>
        </w:rPr>
        <w:t>4.</w:t>
      </w:r>
      <w:r>
        <w:rPr>
          <w:spacing w:val="40"/>
          <w:sz w:val="20"/>
        </w:rPr>
        <w:t> </w:t>
      </w:r>
      <w:r>
        <w:rPr>
          <w:sz w:val="20"/>
        </w:rPr>
        <w:t>The</w:t>
      </w:r>
      <w:r>
        <w:rPr>
          <w:spacing w:val="40"/>
          <w:sz w:val="20"/>
        </w:rPr>
        <w:t> </w:t>
      </w:r>
      <w:r>
        <w:rPr>
          <w:sz w:val="20"/>
        </w:rPr>
        <w:t>Roman</w:t>
      </w:r>
      <w:r>
        <w:rPr>
          <w:spacing w:val="40"/>
          <w:sz w:val="20"/>
        </w:rPr>
        <w:t> </w:t>
      </w:r>
      <w:r>
        <w:rPr>
          <w:sz w:val="20"/>
        </w:rPr>
        <w:t>column</w:t>
      </w:r>
      <w:r>
        <w:rPr>
          <w:spacing w:val="40"/>
          <w:sz w:val="20"/>
        </w:rPr>
        <w:t> </w:t>
      </w:r>
      <w:r>
        <w:rPr>
          <w:sz w:val="20"/>
        </w:rPr>
        <w:t>will</w:t>
      </w:r>
      <w:r>
        <w:rPr>
          <w:spacing w:val="40"/>
          <w:sz w:val="20"/>
        </w:rPr>
        <w:t> </w:t>
      </w:r>
      <w:r>
        <w:rPr>
          <w:sz w:val="20"/>
        </w:rPr>
        <w:t>be</w:t>
      </w:r>
      <w:r>
        <w:rPr>
          <w:spacing w:val="40"/>
          <w:sz w:val="20"/>
        </w:rPr>
        <w:t> </w:t>
      </w:r>
      <w:r>
        <w:rPr>
          <w:sz w:val="20"/>
        </w:rPr>
        <w:t>seen</w:t>
      </w:r>
      <w:r>
        <w:rPr>
          <w:spacing w:val="40"/>
          <w:sz w:val="20"/>
        </w:rPr>
        <w:t> </w:t>
      </w:r>
      <w:r>
        <w:rPr>
          <w:sz w:val="20"/>
        </w:rPr>
        <w:t>by</w:t>
      </w:r>
      <w:r>
        <w:rPr>
          <w:spacing w:val="80"/>
          <w:sz w:val="20"/>
        </w:rPr>
        <w:t> </w:t>
      </w:r>
      <w:r>
        <w:rPr>
          <w:sz w:val="20"/>
        </w:rPr>
        <w:t>the</w:t>
      </w:r>
      <w:r>
        <w:rPr>
          <w:spacing w:val="68"/>
          <w:sz w:val="20"/>
        </w:rPr>
        <w:t> </w:t>
      </w:r>
      <w:r>
        <w:rPr>
          <w:sz w:val="20"/>
        </w:rPr>
        <w:t>Gauls.</w:t>
      </w:r>
      <w:r>
        <w:rPr>
          <w:spacing w:val="69"/>
          <w:sz w:val="20"/>
        </w:rPr>
        <w:t> </w:t>
      </w:r>
      <w:r>
        <w:rPr>
          <w:sz w:val="20"/>
        </w:rPr>
        <w:t>5.</w:t>
      </w:r>
      <w:r>
        <w:rPr>
          <w:spacing w:val="69"/>
          <w:sz w:val="20"/>
        </w:rPr>
        <w:t> </w:t>
      </w:r>
      <w:r>
        <w:rPr>
          <w:sz w:val="20"/>
        </w:rPr>
        <w:t>The</w:t>
      </w:r>
      <w:r>
        <w:rPr>
          <w:spacing w:val="69"/>
          <w:sz w:val="20"/>
        </w:rPr>
        <w:t> </w:t>
      </w:r>
      <w:r>
        <w:rPr>
          <w:sz w:val="20"/>
        </w:rPr>
        <w:t>town</w:t>
      </w:r>
      <w:r>
        <w:rPr>
          <w:spacing w:val="68"/>
          <w:sz w:val="20"/>
        </w:rPr>
        <w:t> </w:t>
      </w:r>
      <w:r>
        <w:rPr>
          <w:sz w:val="20"/>
        </w:rPr>
        <w:t>will</w:t>
      </w:r>
      <w:r>
        <w:rPr>
          <w:spacing w:val="67"/>
          <w:sz w:val="20"/>
        </w:rPr>
        <w:t> </w:t>
      </w:r>
      <w:r>
        <w:rPr>
          <w:sz w:val="20"/>
        </w:rPr>
        <w:t>be</w:t>
      </w:r>
      <w:r>
        <w:rPr>
          <w:spacing w:val="68"/>
          <w:sz w:val="20"/>
        </w:rPr>
        <w:t> </w:t>
      </w:r>
      <w:r>
        <w:rPr>
          <w:sz w:val="20"/>
        </w:rPr>
        <w:t>either</w:t>
      </w:r>
      <w:r>
        <w:rPr>
          <w:spacing w:val="67"/>
          <w:sz w:val="20"/>
        </w:rPr>
        <w:t> </w:t>
      </w:r>
      <w:r>
        <w:rPr>
          <w:sz w:val="20"/>
        </w:rPr>
        <w:t>held</w:t>
      </w:r>
      <w:r>
        <w:rPr>
          <w:spacing w:val="68"/>
          <w:sz w:val="20"/>
        </w:rPr>
        <w:t> </w:t>
      </w:r>
      <w:r>
        <w:rPr>
          <w:sz w:val="20"/>
        </w:rPr>
        <w:t>by</w:t>
      </w:r>
      <w:r>
        <w:rPr>
          <w:spacing w:val="68"/>
          <w:sz w:val="20"/>
        </w:rPr>
        <w:t> </w:t>
      </w:r>
      <w:r>
        <w:rPr>
          <w:sz w:val="20"/>
        </w:rPr>
        <w:t>us</w:t>
      </w:r>
      <w:r>
        <w:rPr>
          <w:spacing w:val="68"/>
          <w:sz w:val="20"/>
        </w:rPr>
        <w:t> </w:t>
      </w:r>
      <w:r>
        <w:rPr>
          <w:sz w:val="20"/>
        </w:rPr>
        <w:t>or</w:t>
      </w:r>
      <w:r>
        <w:rPr>
          <w:spacing w:val="68"/>
          <w:sz w:val="20"/>
        </w:rPr>
        <w:t> </w:t>
      </w:r>
      <w:r>
        <w:rPr>
          <w:sz w:val="20"/>
        </w:rPr>
        <w:t>seized</w:t>
      </w:r>
      <w:r>
        <w:rPr>
          <w:spacing w:val="68"/>
          <w:sz w:val="20"/>
        </w:rPr>
        <w:t> </w:t>
      </w:r>
      <w:r>
        <w:rPr>
          <w:sz w:val="20"/>
        </w:rPr>
        <w:t>by the</w:t>
      </w:r>
      <w:r>
        <w:rPr>
          <w:spacing w:val="40"/>
          <w:sz w:val="20"/>
        </w:rPr>
        <w:t> </w:t>
      </w:r>
      <w:r>
        <w:rPr>
          <w:sz w:val="20"/>
        </w:rPr>
        <w:t>enemy.</w:t>
      </w:r>
      <w:r>
        <w:rPr>
          <w:spacing w:val="40"/>
          <w:sz w:val="20"/>
        </w:rPr>
        <w:t> </w:t>
      </w:r>
      <w:r>
        <w:rPr>
          <w:sz w:val="20"/>
        </w:rPr>
        <w:t>6.</w:t>
      </w:r>
      <w:r>
        <w:rPr>
          <w:spacing w:val="40"/>
          <w:sz w:val="20"/>
        </w:rPr>
        <w:t> </w:t>
      </w:r>
      <w:r>
        <w:rPr>
          <w:sz w:val="20"/>
        </w:rPr>
        <w:t>The</w:t>
      </w:r>
      <w:r>
        <w:rPr>
          <w:spacing w:val="40"/>
          <w:sz w:val="20"/>
        </w:rPr>
        <w:t> </w:t>
      </w:r>
      <w:r>
        <w:rPr>
          <w:sz w:val="20"/>
        </w:rPr>
        <w:t>bridge</w:t>
      </w:r>
      <w:r>
        <w:rPr>
          <w:spacing w:val="40"/>
          <w:sz w:val="20"/>
        </w:rPr>
        <w:t> </w:t>
      </w:r>
      <w:r>
        <w:rPr>
          <w:sz w:val="20"/>
        </w:rPr>
        <w:t>is</w:t>
      </w:r>
      <w:r>
        <w:rPr>
          <w:spacing w:val="40"/>
          <w:sz w:val="20"/>
        </w:rPr>
        <w:t> </w:t>
      </w:r>
      <w:r>
        <w:rPr>
          <w:sz w:val="20"/>
        </w:rPr>
        <w:t>being</w:t>
      </w:r>
      <w:r>
        <w:rPr>
          <w:spacing w:val="40"/>
          <w:sz w:val="20"/>
        </w:rPr>
        <w:t> </w:t>
      </w:r>
      <w:r>
        <w:rPr>
          <w:sz w:val="20"/>
        </w:rPr>
        <w:t>held</w:t>
      </w:r>
      <w:r>
        <w:rPr>
          <w:spacing w:val="40"/>
          <w:sz w:val="20"/>
        </w:rPr>
        <w:t> </w:t>
      </w:r>
      <w:r>
        <w:rPr>
          <w:sz w:val="20"/>
        </w:rPr>
        <w:t>by</w:t>
      </w:r>
      <w:r>
        <w:rPr>
          <w:spacing w:val="40"/>
          <w:sz w:val="20"/>
        </w:rPr>
        <w:t> </w:t>
      </w:r>
      <w:r>
        <w:rPr>
          <w:sz w:val="20"/>
        </w:rPr>
        <w:t>the</w:t>
      </w:r>
      <w:r>
        <w:rPr>
          <w:spacing w:val="40"/>
          <w:sz w:val="20"/>
        </w:rPr>
        <w:t> </w:t>
      </w:r>
      <w:r>
        <w:rPr>
          <w:sz w:val="20"/>
        </w:rPr>
        <w:t>cavalry.</w:t>
      </w:r>
      <w:r>
        <w:rPr>
          <w:spacing w:val="40"/>
          <w:sz w:val="20"/>
        </w:rPr>
        <w:t> </w:t>
      </w:r>
      <w:r>
        <w:rPr>
          <w:sz w:val="20"/>
        </w:rPr>
        <w:t>7.</w:t>
      </w:r>
      <w:r>
        <w:rPr>
          <w:spacing w:val="40"/>
          <w:sz w:val="20"/>
        </w:rPr>
        <w:t> </w:t>
      </w:r>
      <w:r>
        <w:rPr>
          <w:sz w:val="20"/>
        </w:rPr>
        <w:t>After­ wards</w:t>
      </w:r>
      <w:r>
        <w:rPr>
          <w:spacing w:val="40"/>
          <w:sz w:val="20"/>
        </w:rPr>
        <w:t> </w:t>
      </w:r>
      <w:r>
        <w:rPr>
          <w:sz w:val="20"/>
        </w:rPr>
        <w:t>the</w:t>
      </w:r>
      <w:r>
        <w:rPr>
          <w:spacing w:val="40"/>
          <w:sz w:val="20"/>
        </w:rPr>
        <w:t> </w:t>
      </w:r>
      <w:r>
        <w:rPr>
          <w:sz w:val="20"/>
        </w:rPr>
        <w:t>royal</w:t>
      </w:r>
      <w:r>
        <w:rPr>
          <w:spacing w:val="40"/>
          <w:sz w:val="20"/>
        </w:rPr>
        <w:t> </w:t>
      </w:r>
      <w:r>
        <w:rPr>
          <w:sz w:val="20"/>
        </w:rPr>
        <w:t>power</w:t>
      </w:r>
      <w:r>
        <w:rPr>
          <w:spacing w:val="40"/>
          <w:sz w:val="20"/>
        </w:rPr>
        <w:t> </w:t>
      </w:r>
      <w:r>
        <w:rPr>
          <w:sz w:val="20"/>
        </w:rPr>
        <w:t>will</w:t>
      </w:r>
      <w:r>
        <w:rPr>
          <w:spacing w:val="40"/>
          <w:sz w:val="20"/>
        </w:rPr>
        <w:t> </w:t>
      </w:r>
      <w:r>
        <w:rPr>
          <w:sz w:val="20"/>
        </w:rPr>
        <w:t>be</w:t>
      </w:r>
      <w:r>
        <w:rPr>
          <w:spacing w:val="40"/>
          <w:sz w:val="20"/>
        </w:rPr>
        <w:t> </w:t>
      </w:r>
      <w:r>
        <w:rPr>
          <w:sz w:val="20"/>
        </w:rPr>
        <w:t>held</w:t>
      </w:r>
      <w:r>
        <w:rPr>
          <w:spacing w:val="40"/>
          <w:sz w:val="20"/>
        </w:rPr>
        <w:t> </w:t>
      </w:r>
      <w:r>
        <w:rPr>
          <w:sz w:val="20"/>
        </w:rPr>
        <w:t>by</w:t>
      </w:r>
      <w:r>
        <w:rPr>
          <w:spacing w:val="40"/>
          <w:sz w:val="20"/>
        </w:rPr>
        <w:t> </w:t>
      </w:r>
      <w:r>
        <w:rPr>
          <w:sz w:val="20"/>
        </w:rPr>
        <w:t>him.</w:t>
      </w:r>
      <w:r>
        <w:rPr>
          <w:spacing w:val="40"/>
          <w:sz w:val="20"/>
        </w:rPr>
        <w:t> </w:t>
      </w:r>
      <w:r>
        <w:rPr>
          <w:sz w:val="20"/>
        </w:rPr>
        <w:t>8.</w:t>
      </w:r>
      <w:r>
        <w:rPr>
          <w:spacing w:val="40"/>
          <w:sz w:val="20"/>
        </w:rPr>
        <w:t> </w:t>
      </w:r>
      <w:r>
        <w:rPr>
          <w:sz w:val="20"/>
        </w:rPr>
        <w:t>We</w:t>
      </w:r>
      <w:r>
        <w:rPr>
          <w:spacing w:val="40"/>
          <w:sz w:val="20"/>
        </w:rPr>
        <w:t> </w:t>
      </w:r>
      <w:r>
        <w:rPr>
          <w:sz w:val="20"/>
        </w:rPr>
        <w:t>shall</w:t>
      </w:r>
      <w:r>
        <w:rPr>
          <w:spacing w:val="40"/>
          <w:sz w:val="20"/>
        </w:rPr>
        <w:t> </w:t>
      </w:r>
      <w:r>
        <w:rPr>
          <w:sz w:val="20"/>
        </w:rPr>
        <w:t>be</w:t>
      </w:r>
      <w:r>
        <w:rPr>
          <w:spacing w:val="40"/>
          <w:sz w:val="20"/>
        </w:rPr>
        <w:t> </w:t>
      </w:r>
      <w:r>
        <w:rPr>
          <w:sz w:val="20"/>
        </w:rPr>
        <w:t>ter­ rified</w:t>
      </w:r>
      <w:r>
        <w:rPr>
          <w:spacing w:val="40"/>
          <w:sz w:val="20"/>
        </w:rPr>
        <w:t> </w:t>
      </w:r>
      <w:r>
        <w:rPr>
          <w:sz w:val="20"/>
        </w:rPr>
        <w:t>neither</w:t>
      </w:r>
      <w:r>
        <w:rPr>
          <w:spacing w:val="40"/>
          <w:sz w:val="20"/>
        </w:rPr>
        <w:t> </w:t>
      </w:r>
      <w:r>
        <w:rPr>
          <w:sz w:val="20"/>
        </w:rPr>
        <w:t>by</w:t>
      </w:r>
      <w:r>
        <w:rPr>
          <w:spacing w:val="40"/>
          <w:sz w:val="20"/>
        </w:rPr>
        <w:t> </w:t>
      </w:r>
      <w:r>
        <w:rPr>
          <w:sz w:val="20"/>
        </w:rPr>
        <w:t>the</w:t>
      </w:r>
      <w:r>
        <w:rPr>
          <w:spacing w:val="40"/>
          <w:sz w:val="20"/>
        </w:rPr>
        <w:t> </w:t>
      </w:r>
      <w:r>
        <w:rPr>
          <w:sz w:val="20"/>
        </w:rPr>
        <w:t>soldiers</w:t>
      </w:r>
      <w:r>
        <w:rPr>
          <w:spacing w:val="40"/>
          <w:sz w:val="20"/>
        </w:rPr>
        <w:t> </w:t>
      </w:r>
      <w:r>
        <w:rPr>
          <w:sz w:val="20"/>
        </w:rPr>
        <w:t>nor</w:t>
      </w:r>
      <w:r>
        <w:rPr>
          <w:spacing w:val="40"/>
          <w:sz w:val="20"/>
        </w:rPr>
        <w:t> </w:t>
      </w:r>
      <w:r>
        <w:rPr>
          <w:sz w:val="20"/>
        </w:rPr>
        <w:t>by</w:t>
      </w:r>
      <w:r>
        <w:rPr>
          <w:spacing w:val="40"/>
          <w:sz w:val="20"/>
        </w:rPr>
        <w:t> </w:t>
      </w:r>
      <w:r>
        <w:rPr>
          <w:sz w:val="20"/>
        </w:rPr>
        <w:t>the</w:t>
      </w:r>
      <w:r>
        <w:rPr>
          <w:spacing w:val="40"/>
          <w:sz w:val="20"/>
        </w:rPr>
        <w:t> </w:t>
      </w:r>
      <w:r>
        <w:rPr>
          <w:sz w:val="20"/>
        </w:rPr>
        <w:t>cavalry.</w:t>
      </w:r>
      <w:r>
        <w:rPr>
          <w:spacing w:val="40"/>
          <w:sz w:val="20"/>
        </w:rPr>
        <w:t> </w:t>
      </w:r>
      <w:r>
        <w:rPr>
          <w:sz w:val="20"/>
        </w:rPr>
        <w:t>9.</w:t>
      </w:r>
      <w:r>
        <w:rPr>
          <w:spacing w:val="40"/>
          <w:sz w:val="20"/>
        </w:rPr>
        <w:t> </w:t>
      </w:r>
      <w:r>
        <w:rPr>
          <w:sz w:val="20"/>
        </w:rPr>
        <w:t>They</w:t>
      </w:r>
      <w:r>
        <w:rPr>
          <w:spacing w:val="40"/>
          <w:sz w:val="20"/>
        </w:rPr>
        <w:t> </w:t>
      </w:r>
      <w:r>
        <w:rPr>
          <w:sz w:val="20"/>
        </w:rPr>
        <w:t>were being held in by the cavalry.</w:t>
      </w:r>
    </w:p>
    <w:p>
      <w:pPr>
        <w:pStyle w:val="BodyText"/>
        <w:spacing w:before="6"/>
        <w:rPr>
          <w:sz w:val="28"/>
        </w:rPr>
      </w:pPr>
    </w:p>
    <w:p>
      <w:pPr>
        <w:pStyle w:val="Heading8"/>
        <w:numPr>
          <w:ilvl w:val="0"/>
          <w:numId w:val="192"/>
        </w:numPr>
        <w:tabs>
          <w:tab w:pos="2839" w:val="left" w:leader="none"/>
          <w:tab w:pos="2840" w:val="left" w:leader="none"/>
        </w:tabs>
        <w:spacing w:line="240" w:lineRule="auto" w:before="0" w:after="0"/>
        <w:ind w:left="2840" w:right="0" w:hanging="721"/>
        <w:jc w:val="left"/>
      </w:pPr>
      <w:bookmarkStart w:name="_TOC_250038" w:id="35"/>
      <w:r>
        <w:rPr/>
        <w:t>THE</w:t>
      </w:r>
      <w:r>
        <w:rPr>
          <w:spacing w:val="-3"/>
        </w:rPr>
        <w:t> </w:t>
      </w:r>
      <w:r>
        <w:rPr/>
        <w:t>ABLATIVE</w:t>
      </w:r>
      <w:r>
        <w:rPr>
          <w:spacing w:val="-2"/>
        </w:rPr>
        <w:t> </w:t>
      </w:r>
      <w:r>
        <w:rPr/>
        <w:t>OF</w:t>
      </w:r>
      <w:r>
        <w:rPr>
          <w:spacing w:val="-1"/>
        </w:rPr>
        <w:t> </w:t>
      </w:r>
      <w:bookmarkEnd w:id="35"/>
      <w:r>
        <w:rPr>
          <w:spacing w:val="-4"/>
        </w:rPr>
        <w:t>MEANS</w:t>
      </w:r>
    </w:p>
    <w:p>
      <w:pPr>
        <w:pStyle w:val="BodyText"/>
        <w:spacing w:line="256" w:lineRule="auto" w:before="125"/>
        <w:ind w:left="834" w:right="269" w:firstLine="195"/>
      </w:pPr>
      <w:r>
        <w:rPr/>
        <w:t>We</w:t>
      </w:r>
      <w:r>
        <w:rPr>
          <w:spacing w:val="40"/>
        </w:rPr>
        <w:t> </w:t>
      </w:r>
      <w:r>
        <w:rPr/>
        <w:t>have</w:t>
      </w:r>
      <w:r>
        <w:rPr>
          <w:spacing w:val="40"/>
        </w:rPr>
        <w:t> </w:t>
      </w:r>
      <w:r>
        <w:rPr/>
        <w:t>seen</w:t>
      </w:r>
      <w:r>
        <w:rPr>
          <w:spacing w:val="40"/>
        </w:rPr>
        <w:t> </w:t>
      </w:r>
      <w:r>
        <w:rPr/>
        <w:t>that</w:t>
      </w:r>
      <w:r>
        <w:rPr>
          <w:spacing w:val="40"/>
        </w:rPr>
        <w:t> </w:t>
      </w:r>
      <w:r>
        <w:rPr/>
        <w:t>the</w:t>
      </w:r>
      <w:r>
        <w:rPr>
          <w:spacing w:val="40"/>
        </w:rPr>
        <w:t> </w:t>
      </w:r>
      <w:r>
        <w:rPr/>
        <w:t>living</w:t>
      </w:r>
      <w:r>
        <w:rPr>
          <w:spacing w:val="40"/>
        </w:rPr>
        <w:t> </w:t>
      </w:r>
      <w:r>
        <w:rPr/>
        <w:t>agent</w:t>
      </w:r>
      <w:r>
        <w:rPr>
          <w:spacing w:val="40"/>
        </w:rPr>
        <w:t> </w:t>
      </w:r>
      <w:r>
        <w:rPr/>
        <w:t>is</w:t>
      </w:r>
      <w:r>
        <w:rPr>
          <w:spacing w:val="40"/>
        </w:rPr>
        <w:t> </w:t>
      </w:r>
      <w:r>
        <w:rPr/>
        <w:t>expressed</w:t>
      </w:r>
      <w:r>
        <w:rPr>
          <w:spacing w:val="40"/>
        </w:rPr>
        <w:t> </w:t>
      </w:r>
      <w:r>
        <w:rPr/>
        <w:t>by</w:t>
      </w:r>
      <w:r>
        <w:rPr>
          <w:spacing w:val="40"/>
        </w:rPr>
        <w:t> </w:t>
      </w:r>
      <w:r>
        <w:rPr/>
        <w:t>ab</w:t>
      </w:r>
      <w:r>
        <w:rPr>
          <w:spacing w:val="40"/>
        </w:rPr>
        <w:t> </w:t>
      </w:r>
      <w:r>
        <w:rPr/>
        <w:t>(a)</w:t>
      </w:r>
      <w:r>
        <w:rPr>
          <w:spacing w:val="40"/>
        </w:rPr>
        <w:t> </w:t>
      </w:r>
      <w:r>
        <w:rPr/>
        <w:t>with the ablative.</w:t>
      </w:r>
    </w:p>
    <w:p>
      <w:pPr>
        <w:pStyle w:val="BodyText"/>
        <w:spacing w:line="223" w:lineRule="exact"/>
        <w:ind w:left="1029"/>
      </w:pPr>
      <w:r>
        <w:rPr/>
        <w:t>The</w:t>
      </w:r>
      <w:r>
        <w:rPr>
          <w:spacing w:val="-4"/>
        </w:rPr>
        <w:t> </w:t>
      </w:r>
      <w:r>
        <w:rPr/>
        <w:t>ablative</w:t>
      </w:r>
      <w:r>
        <w:rPr>
          <w:spacing w:val="-1"/>
        </w:rPr>
        <w:t> </w:t>
      </w:r>
      <w:r>
        <w:rPr/>
        <w:t>WITHOUT</w:t>
      </w:r>
      <w:r>
        <w:rPr>
          <w:spacing w:val="-1"/>
        </w:rPr>
        <w:t> </w:t>
      </w:r>
      <w:r>
        <w:rPr/>
        <w:t>A</w:t>
      </w:r>
      <w:r>
        <w:rPr>
          <w:spacing w:val="-2"/>
        </w:rPr>
        <w:t> </w:t>
      </w:r>
      <w:r>
        <w:rPr/>
        <w:t>PREPOSITION</w:t>
      </w:r>
      <w:r>
        <w:rPr>
          <w:spacing w:val="-2"/>
        </w:rPr>
        <w:t> </w:t>
      </w:r>
      <w:r>
        <w:rPr/>
        <w:t>is</w:t>
      </w:r>
      <w:r>
        <w:rPr>
          <w:spacing w:val="-1"/>
        </w:rPr>
        <w:t> </w:t>
      </w:r>
      <w:r>
        <w:rPr/>
        <w:t>used</w:t>
      </w:r>
      <w:r>
        <w:rPr>
          <w:spacing w:val="-1"/>
        </w:rPr>
        <w:t> </w:t>
      </w:r>
      <w:r>
        <w:rPr/>
        <w:t>to</w:t>
      </w:r>
      <w:r>
        <w:rPr>
          <w:spacing w:val="-1"/>
        </w:rPr>
        <w:t> </w:t>
      </w:r>
      <w:r>
        <w:rPr>
          <w:spacing w:val="-2"/>
        </w:rPr>
        <w:t>express:</w:t>
      </w:r>
    </w:p>
    <w:p>
      <w:pPr>
        <w:pStyle w:val="ListParagraph"/>
        <w:numPr>
          <w:ilvl w:val="1"/>
          <w:numId w:val="195"/>
        </w:numPr>
        <w:tabs>
          <w:tab w:pos="1769" w:val="left" w:leader="none"/>
          <w:tab w:pos="1770" w:val="left" w:leader="none"/>
        </w:tabs>
        <w:spacing w:line="240" w:lineRule="auto" w:before="95" w:after="0"/>
        <w:ind w:left="1770" w:right="0" w:hanging="721"/>
        <w:jc w:val="left"/>
        <w:rPr>
          <w:sz w:val="20"/>
        </w:rPr>
      </w:pPr>
      <w:r>
        <w:rPr>
          <w:sz w:val="20"/>
        </w:rPr>
        <w:t>The</w:t>
      </w:r>
      <w:r>
        <w:rPr>
          <w:spacing w:val="-2"/>
          <w:sz w:val="20"/>
        </w:rPr>
        <w:t> </w:t>
      </w:r>
      <w:r>
        <w:rPr>
          <w:sz w:val="20"/>
        </w:rPr>
        <w:t>NON-LIVING</w:t>
      </w:r>
      <w:r>
        <w:rPr>
          <w:spacing w:val="-2"/>
          <w:sz w:val="20"/>
        </w:rPr>
        <w:t> AGENT.</w:t>
      </w:r>
    </w:p>
    <w:p>
      <w:pPr>
        <w:spacing w:before="84"/>
        <w:ind w:left="1464" w:right="0" w:firstLine="0"/>
        <w:jc w:val="left"/>
        <w:rPr>
          <w:b/>
          <w:sz w:val="19"/>
        </w:rPr>
      </w:pPr>
      <w:r>
        <w:rPr>
          <w:b/>
          <w:sz w:val="19"/>
          <w:u w:val="single"/>
        </w:rPr>
        <w:t>Montibus</w:t>
      </w:r>
      <w:r>
        <w:rPr>
          <w:b/>
          <w:spacing w:val="-3"/>
          <w:sz w:val="19"/>
        </w:rPr>
        <w:t> </w:t>
      </w:r>
      <w:r>
        <w:rPr>
          <w:b/>
          <w:spacing w:val="-2"/>
          <w:sz w:val="19"/>
        </w:rPr>
        <w:t>continebantur.</w:t>
      </w:r>
    </w:p>
    <w:p>
      <w:pPr>
        <w:spacing w:before="27"/>
        <w:ind w:left="1474" w:right="0" w:firstLine="0"/>
        <w:jc w:val="left"/>
        <w:rPr>
          <w:b/>
          <w:i/>
          <w:sz w:val="19"/>
        </w:rPr>
      </w:pPr>
      <w:r>
        <w:rPr>
          <w:b/>
          <w:i/>
          <w:sz w:val="19"/>
        </w:rPr>
        <w:t>They</w:t>
      </w:r>
      <w:r>
        <w:rPr>
          <w:b/>
          <w:i/>
          <w:spacing w:val="-1"/>
          <w:sz w:val="19"/>
        </w:rPr>
        <w:t> </w:t>
      </w:r>
      <w:r>
        <w:rPr>
          <w:b/>
          <w:i/>
          <w:sz w:val="19"/>
        </w:rPr>
        <w:t>were</w:t>
      </w:r>
      <w:r>
        <w:rPr>
          <w:b/>
          <w:i/>
          <w:spacing w:val="-1"/>
          <w:sz w:val="19"/>
        </w:rPr>
        <w:t> </w:t>
      </w:r>
      <w:r>
        <w:rPr>
          <w:b/>
          <w:i/>
          <w:sz w:val="19"/>
        </w:rPr>
        <w:t>held</w:t>
      </w:r>
      <w:r>
        <w:rPr>
          <w:b/>
          <w:i/>
          <w:spacing w:val="-2"/>
          <w:sz w:val="19"/>
        </w:rPr>
        <w:t> </w:t>
      </w:r>
      <w:r>
        <w:rPr>
          <w:b/>
          <w:i/>
          <w:sz w:val="19"/>
        </w:rPr>
        <w:t>in</w:t>
      </w:r>
      <w:r>
        <w:rPr>
          <w:b/>
          <w:i/>
          <w:spacing w:val="-2"/>
          <w:sz w:val="19"/>
        </w:rPr>
        <w:t> </w:t>
      </w:r>
      <w:r>
        <w:rPr>
          <w:b/>
          <w:i/>
          <w:sz w:val="19"/>
          <w:u w:val="single"/>
        </w:rPr>
        <w:t>by </w:t>
      </w:r>
      <w:r>
        <w:rPr>
          <w:b/>
          <w:i/>
          <w:spacing w:val="-2"/>
          <w:sz w:val="19"/>
          <w:u w:val="single"/>
        </w:rPr>
        <w:t>mountains.</w:t>
      </w:r>
    </w:p>
    <w:p>
      <w:pPr>
        <w:spacing w:before="61"/>
        <w:ind w:left="1479" w:right="0" w:firstLine="0"/>
        <w:jc w:val="left"/>
        <w:rPr>
          <w:b/>
          <w:sz w:val="19"/>
        </w:rPr>
      </w:pPr>
      <w:r>
        <w:rPr>
          <w:b/>
          <w:sz w:val="19"/>
        </w:rPr>
        <w:t>(BUT:</w:t>
      </w:r>
      <w:r>
        <w:rPr>
          <w:b/>
          <w:spacing w:val="-2"/>
          <w:sz w:val="19"/>
        </w:rPr>
        <w:t> </w:t>
      </w:r>
      <w:r>
        <w:rPr>
          <w:b/>
          <w:sz w:val="19"/>
          <w:u w:val="single"/>
        </w:rPr>
        <w:t>Ab</w:t>
      </w:r>
      <w:r>
        <w:rPr>
          <w:b/>
          <w:spacing w:val="-2"/>
          <w:sz w:val="19"/>
        </w:rPr>
        <w:t> </w:t>
      </w:r>
      <w:r>
        <w:rPr>
          <w:b/>
          <w:sz w:val="19"/>
        </w:rPr>
        <w:t>hoste</w:t>
      </w:r>
      <w:r>
        <w:rPr>
          <w:b/>
          <w:spacing w:val="-1"/>
          <w:sz w:val="19"/>
        </w:rPr>
        <w:t> </w:t>
      </w:r>
      <w:r>
        <w:rPr>
          <w:b/>
          <w:spacing w:val="-2"/>
          <w:sz w:val="19"/>
        </w:rPr>
        <w:t>continebantur.</w:t>
      </w:r>
    </w:p>
    <w:p>
      <w:pPr>
        <w:spacing w:before="27"/>
        <w:ind w:left="2114" w:right="0" w:firstLine="0"/>
        <w:jc w:val="left"/>
        <w:rPr>
          <w:b/>
          <w:i/>
          <w:sz w:val="19"/>
        </w:rPr>
      </w:pPr>
      <w:r>
        <w:rPr>
          <w:b/>
          <w:i/>
          <w:sz w:val="19"/>
        </w:rPr>
        <w:t>They</w:t>
      </w:r>
      <w:r>
        <w:rPr>
          <w:b/>
          <w:i/>
          <w:spacing w:val="-1"/>
          <w:sz w:val="19"/>
        </w:rPr>
        <w:t> </w:t>
      </w:r>
      <w:r>
        <w:rPr>
          <w:b/>
          <w:i/>
          <w:sz w:val="19"/>
        </w:rPr>
        <w:t>were</w:t>
      </w:r>
      <w:r>
        <w:rPr>
          <w:b/>
          <w:i/>
          <w:spacing w:val="-1"/>
          <w:sz w:val="19"/>
        </w:rPr>
        <w:t> </w:t>
      </w:r>
      <w:r>
        <w:rPr>
          <w:b/>
          <w:i/>
          <w:sz w:val="19"/>
        </w:rPr>
        <w:t>being</w:t>
      </w:r>
      <w:r>
        <w:rPr>
          <w:b/>
          <w:i/>
          <w:spacing w:val="-2"/>
          <w:sz w:val="19"/>
        </w:rPr>
        <w:t> </w:t>
      </w:r>
      <w:r>
        <w:rPr>
          <w:b/>
          <w:i/>
          <w:sz w:val="19"/>
        </w:rPr>
        <w:t>held</w:t>
      </w:r>
      <w:r>
        <w:rPr>
          <w:b/>
          <w:i/>
          <w:spacing w:val="-2"/>
          <w:sz w:val="19"/>
        </w:rPr>
        <w:t> </w:t>
      </w:r>
      <w:r>
        <w:rPr>
          <w:b/>
          <w:i/>
          <w:sz w:val="19"/>
        </w:rPr>
        <w:t>in</w:t>
      </w:r>
      <w:r>
        <w:rPr>
          <w:b/>
          <w:i/>
          <w:spacing w:val="-1"/>
          <w:sz w:val="19"/>
        </w:rPr>
        <w:t> </w:t>
      </w:r>
      <w:r>
        <w:rPr>
          <w:b/>
          <w:i/>
          <w:sz w:val="19"/>
          <w:u w:val="single"/>
        </w:rPr>
        <w:t>by</w:t>
      </w:r>
      <w:r>
        <w:rPr>
          <w:b/>
          <w:i/>
          <w:spacing w:val="-1"/>
          <w:sz w:val="19"/>
          <w:u w:val="single"/>
        </w:rPr>
        <w:t> </w:t>
      </w:r>
      <w:r>
        <w:rPr>
          <w:b/>
          <w:i/>
          <w:sz w:val="19"/>
          <w:u w:val="single"/>
        </w:rPr>
        <w:t>the </w:t>
      </w:r>
      <w:r>
        <w:rPr>
          <w:b/>
          <w:i/>
          <w:spacing w:val="-2"/>
          <w:sz w:val="19"/>
          <w:u w:val="single"/>
        </w:rPr>
        <w:t>enemy.)</w:t>
      </w:r>
    </w:p>
    <w:p>
      <w:pPr>
        <w:spacing w:before="126"/>
        <w:ind w:left="1459" w:right="0" w:firstLine="0"/>
        <w:jc w:val="left"/>
        <w:rPr>
          <w:b/>
          <w:sz w:val="19"/>
        </w:rPr>
      </w:pPr>
      <w:r>
        <w:rPr>
          <w:b/>
          <w:sz w:val="19"/>
        </w:rPr>
        <w:t>Hostes</w:t>
      </w:r>
      <w:r>
        <w:rPr>
          <w:b/>
          <w:spacing w:val="-3"/>
          <w:sz w:val="19"/>
        </w:rPr>
        <w:t> </w:t>
      </w:r>
      <w:r>
        <w:rPr>
          <w:b/>
          <w:sz w:val="19"/>
          <w:u w:val="single"/>
        </w:rPr>
        <w:t>vocibus</w:t>
      </w:r>
      <w:r>
        <w:rPr>
          <w:b/>
          <w:spacing w:val="-2"/>
          <w:sz w:val="19"/>
        </w:rPr>
        <w:t> </w:t>
      </w:r>
      <w:r>
        <w:rPr>
          <w:b/>
          <w:sz w:val="19"/>
        </w:rPr>
        <w:t>militum</w:t>
      </w:r>
      <w:r>
        <w:rPr>
          <w:b/>
          <w:spacing w:val="-2"/>
          <w:sz w:val="19"/>
        </w:rPr>
        <w:t> terrebantur.</w:t>
      </w:r>
    </w:p>
    <w:p>
      <w:pPr>
        <w:spacing w:before="22"/>
        <w:ind w:left="1474" w:right="0" w:firstLine="0"/>
        <w:jc w:val="left"/>
        <w:rPr>
          <w:b/>
          <w:i/>
          <w:sz w:val="19"/>
        </w:rPr>
      </w:pPr>
      <w:r>
        <w:rPr>
          <w:b/>
          <w:i/>
          <w:sz w:val="19"/>
        </w:rPr>
        <w:t>The</w:t>
      </w:r>
      <w:r>
        <w:rPr>
          <w:b/>
          <w:i/>
          <w:spacing w:val="-1"/>
          <w:sz w:val="19"/>
        </w:rPr>
        <w:t> </w:t>
      </w:r>
      <w:r>
        <w:rPr>
          <w:b/>
          <w:i/>
          <w:sz w:val="19"/>
        </w:rPr>
        <w:t>enemy</w:t>
      </w:r>
      <w:r>
        <w:rPr>
          <w:b/>
          <w:i/>
          <w:spacing w:val="-1"/>
          <w:sz w:val="19"/>
        </w:rPr>
        <w:t> </w:t>
      </w:r>
      <w:r>
        <w:rPr>
          <w:b/>
          <w:i/>
          <w:sz w:val="19"/>
        </w:rPr>
        <w:t>were</w:t>
      </w:r>
      <w:r>
        <w:rPr>
          <w:b/>
          <w:i/>
          <w:spacing w:val="-2"/>
          <w:sz w:val="19"/>
        </w:rPr>
        <w:t> </w:t>
      </w:r>
      <w:r>
        <w:rPr>
          <w:b/>
          <w:i/>
          <w:sz w:val="19"/>
        </w:rPr>
        <w:t>being</w:t>
      </w:r>
      <w:r>
        <w:rPr>
          <w:b/>
          <w:i/>
          <w:spacing w:val="-1"/>
          <w:sz w:val="19"/>
        </w:rPr>
        <w:t> </w:t>
      </w:r>
      <w:r>
        <w:rPr>
          <w:b/>
          <w:i/>
          <w:sz w:val="19"/>
        </w:rPr>
        <w:t>terrified</w:t>
      </w:r>
      <w:r>
        <w:rPr>
          <w:b/>
          <w:i/>
          <w:spacing w:val="-1"/>
          <w:sz w:val="19"/>
        </w:rPr>
        <w:t> </w:t>
      </w:r>
      <w:r>
        <w:rPr>
          <w:b/>
          <w:i/>
          <w:sz w:val="19"/>
          <w:u w:val="single"/>
        </w:rPr>
        <w:t>by</w:t>
      </w:r>
      <w:r>
        <w:rPr>
          <w:b/>
          <w:i/>
          <w:spacing w:val="-1"/>
          <w:sz w:val="19"/>
          <w:u w:val="single"/>
        </w:rPr>
        <w:t> </w:t>
      </w:r>
      <w:r>
        <w:rPr>
          <w:b/>
          <w:i/>
          <w:sz w:val="19"/>
          <w:u w:val="single"/>
        </w:rPr>
        <w:t>the</w:t>
      </w:r>
      <w:r>
        <w:rPr>
          <w:b/>
          <w:i/>
          <w:spacing w:val="-1"/>
          <w:sz w:val="19"/>
          <w:u w:val="single"/>
        </w:rPr>
        <w:t> </w:t>
      </w:r>
      <w:r>
        <w:rPr>
          <w:b/>
          <w:i/>
          <w:sz w:val="19"/>
          <w:u w:val="single"/>
        </w:rPr>
        <w:t>cries</w:t>
      </w:r>
      <w:r>
        <w:rPr>
          <w:b/>
          <w:i/>
          <w:spacing w:val="-2"/>
          <w:sz w:val="19"/>
        </w:rPr>
        <w:t> </w:t>
      </w:r>
      <w:r>
        <w:rPr>
          <w:b/>
          <w:i/>
          <w:sz w:val="19"/>
        </w:rPr>
        <w:t>of</w:t>
      </w:r>
      <w:r>
        <w:rPr>
          <w:b/>
          <w:i/>
          <w:spacing w:val="-1"/>
          <w:sz w:val="19"/>
        </w:rPr>
        <w:t> </w:t>
      </w:r>
      <w:r>
        <w:rPr>
          <w:b/>
          <w:i/>
          <w:sz w:val="19"/>
        </w:rPr>
        <w:t>the</w:t>
      </w:r>
      <w:r>
        <w:rPr>
          <w:b/>
          <w:i/>
          <w:spacing w:val="-1"/>
          <w:sz w:val="19"/>
        </w:rPr>
        <w:t> </w:t>
      </w:r>
      <w:r>
        <w:rPr>
          <w:b/>
          <w:i/>
          <w:spacing w:val="-2"/>
          <w:sz w:val="19"/>
        </w:rPr>
        <w:t>soldiers.</w:t>
      </w:r>
    </w:p>
    <w:p>
      <w:pPr>
        <w:pStyle w:val="ListParagraph"/>
        <w:numPr>
          <w:ilvl w:val="1"/>
          <w:numId w:val="195"/>
        </w:numPr>
        <w:tabs>
          <w:tab w:pos="1328" w:val="left" w:leader="none"/>
        </w:tabs>
        <w:spacing w:line="266" w:lineRule="auto" w:before="148" w:after="0"/>
        <w:ind w:left="834" w:right="937" w:firstLine="205"/>
        <w:jc w:val="left"/>
        <w:rPr>
          <w:i/>
          <w:sz w:val="20"/>
        </w:rPr>
      </w:pPr>
      <w:r>
        <w:rPr>
          <w:sz w:val="20"/>
        </w:rPr>
        <w:t>The</w:t>
      </w:r>
      <w:r>
        <w:rPr>
          <w:spacing w:val="-5"/>
          <w:sz w:val="20"/>
        </w:rPr>
        <w:t> </w:t>
      </w:r>
      <w:r>
        <w:rPr>
          <w:sz w:val="20"/>
        </w:rPr>
        <w:t>MEANS</w:t>
      </w:r>
      <w:r>
        <w:rPr>
          <w:spacing w:val="-6"/>
          <w:sz w:val="20"/>
        </w:rPr>
        <w:t> </w:t>
      </w:r>
      <w:r>
        <w:rPr>
          <w:sz w:val="20"/>
        </w:rPr>
        <w:t>or</w:t>
      </w:r>
      <w:r>
        <w:rPr>
          <w:spacing w:val="-5"/>
          <w:sz w:val="20"/>
        </w:rPr>
        <w:t> </w:t>
      </w:r>
      <w:r>
        <w:rPr>
          <w:sz w:val="20"/>
        </w:rPr>
        <w:t>INSTRUMENT</w:t>
      </w:r>
      <w:r>
        <w:rPr>
          <w:spacing w:val="-5"/>
          <w:sz w:val="20"/>
        </w:rPr>
        <w:t> </w:t>
      </w:r>
      <w:r>
        <w:rPr>
          <w:sz w:val="20"/>
        </w:rPr>
        <w:t>with</w:t>
      </w:r>
      <w:r>
        <w:rPr>
          <w:spacing w:val="-5"/>
          <w:sz w:val="20"/>
        </w:rPr>
        <w:t> </w:t>
      </w:r>
      <w:r>
        <w:rPr>
          <w:sz w:val="20"/>
        </w:rPr>
        <w:t>which</w:t>
      </w:r>
      <w:r>
        <w:rPr>
          <w:spacing w:val="-5"/>
          <w:sz w:val="20"/>
        </w:rPr>
        <w:t> </w:t>
      </w:r>
      <w:r>
        <w:rPr>
          <w:sz w:val="20"/>
        </w:rPr>
        <w:t>something</w:t>
      </w:r>
      <w:r>
        <w:rPr>
          <w:spacing w:val="-5"/>
          <w:sz w:val="20"/>
        </w:rPr>
        <w:t> </w:t>
      </w:r>
      <w:r>
        <w:rPr>
          <w:sz w:val="20"/>
        </w:rPr>
        <w:t>is </w:t>
      </w:r>
      <w:r>
        <w:rPr>
          <w:spacing w:val="-2"/>
          <w:sz w:val="20"/>
        </w:rPr>
        <w:t>done.</w:t>
      </w:r>
    </w:p>
    <w:p>
      <w:pPr>
        <w:spacing w:line="197" w:lineRule="exact" w:before="0"/>
        <w:ind w:left="1470" w:right="0" w:firstLine="0"/>
        <w:jc w:val="left"/>
        <w:rPr>
          <w:b/>
          <w:sz w:val="19"/>
        </w:rPr>
      </w:pPr>
      <w:r>
        <w:rPr>
          <w:b/>
          <w:sz w:val="19"/>
        </w:rPr>
        <w:t>Romani</w:t>
      </w:r>
      <w:r>
        <w:rPr>
          <w:b/>
          <w:spacing w:val="-3"/>
          <w:sz w:val="19"/>
        </w:rPr>
        <w:t> </w:t>
      </w:r>
      <w:r>
        <w:rPr>
          <w:b/>
          <w:sz w:val="19"/>
          <w:u w:val="single"/>
        </w:rPr>
        <w:t>telis</w:t>
      </w:r>
      <w:r>
        <w:rPr>
          <w:b/>
          <w:spacing w:val="-2"/>
          <w:sz w:val="19"/>
        </w:rPr>
        <w:t> </w:t>
      </w:r>
      <w:r>
        <w:rPr>
          <w:b/>
          <w:sz w:val="19"/>
        </w:rPr>
        <w:t>hiberna</w:t>
      </w:r>
      <w:r>
        <w:rPr>
          <w:b/>
          <w:spacing w:val="-3"/>
          <w:sz w:val="19"/>
        </w:rPr>
        <w:t> </w:t>
      </w:r>
      <w:r>
        <w:rPr>
          <w:b/>
          <w:spacing w:val="-2"/>
          <w:sz w:val="19"/>
        </w:rPr>
        <w:t>defenderunt</w:t>
      </w:r>
    </w:p>
    <w:p>
      <w:pPr>
        <w:tabs>
          <w:tab w:pos="5914" w:val="left" w:leader="none"/>
        </w:tabs>
        <w:spacing w:line="299" w:lineRule="exact" w:before="21"/>
        <w:ind w:left="1459" w:right="0" w:firstLine="0"/>
        <w:jc w:val="left"/>
        <w:rPr>
          <w:b/>
          <w:i/>
          <w:sz w:val="19"/>
        </w:rPr>
      </w:pPr>
      <w:r>
        <w:rPr/>
        <w:pict>
          <v:shape style="position:absolute;margin-left:251.550003pt;margin-top:7.899121pt;width:2.5pt;height:10pt;mso-position-horizontal-relative:page;mso-position-vertical-relative:paragraph;z-index:-26975232" type="#_x0000_t202" id="docshape181" filled="false" stroked="false">
            <v:textbox inset="0,0,0,0">
              <w:txbxContent>
                <w:p>
                  <w:pPr>
                    <w:spacing w:line="199" w:lineRule="exact" w:before="0"/>
                    <w:ind w:left="0" w:right="0" w:firstLine="0"/>
                    <w:jc w:val="left"/>
                    <w:rPr>
                      <w:sz w:val="18"/>
                    </w:rPr>
                  </w:pPr>
                  <w:r>
                    <w:rPr>
                      <w:sz w:val="18"/>
                    </w:rPr>
                    <w:t>j</w:t>
                  </w:r>
                </w:p>
              </w:txbxContent>
            </v:textbox>
            <w10:wrap type="none"/>
          </v:shape>
        </w:pict>
      </w:r>
      <w:r>
        <w:rPr>
          <w:b/>
          <w:i/>
          <w:sz w:val="19"/>
        </w:rPr>
        <w:t>The</w:t>
      </w:r>
      <w:r>
        <w:rPr>
          <w:b/>
          <w:i/>
          <w:spacing w:val="-3"/>
          <w:sz w:val="19"/>
        </w:rPr>
        <w:t> </w:t>
      </w:r>
      <w:r>
        <w:rPr>
          <w:b/>
          <w:i/>
          <w:sz w:val="19"/>
        </w:rPr>
        <w:t>Romans</w:t>
      </w:r>
      <w:r>
        <w:rPr>
          <w:b/>
          <w:i/>
          <w:spacing w:val="-2"/>
          <w:sz w:val="19"/>
        </w:rPr>
        <w:t> </w:t>
      </w:r>
      <w:r>
        <w:rPr>
          <w:b/>
          <w:i/>
          <w:sz w:val="19"/>
        </w:rPr>
        <w:t>defended</w:t>
      </w:r>
      <w:r>
        <w:rPr>
          <w:b/>
          <w:i/>
          <w:spacing w:val="-2"/>
          <w:sz w:val="19"/>
        </w:rPr>
        <w:t> </w:t>
      </w:r>
      <w:r>
        <w:rPr>
          <w:b/>
          <w:i/>
          <w:sz w:val="19"/>
        </w:rPr>
        <w:t>the</w:t>
      </w:r>
      <w:r>
        <w:rPr>
          <w:b/>
          <w:i/>
          <w:spacing w:val="-2"/>
          <w:sz w:val="19"/>
        </w:rPr>
        <w:t> </w:t>
      </w:r>
      <w:r>
        <w:rPr>
          <w:b/>
          <w:i/>
          <w:sz w:val="19"/>
        </w:rPr>
        <w:t>winter</w:t>
      </w:r>
      <w:r>
        <w:rPr>
          <w:b/>
          <w:i/>
          <w:spacing w:val="10"/>
          <w:sz w:val="19"/>
        </w:rPr>
        <w:t> </w:t>
      </w:r>
      <w:r>
        <w:rPr>
          <w:b/>
          <w:i/>
          <w:position w:val="1"/>
          <w:sz w:val="19"/>
        </w:rPr>
        <w:t>quarter</w:t>
      </w:r>
      <w:r>
        <w:rPr>
          <w:b/>
          <w:i/>
          <w:spacing w:val="-19"/>
          <w:position w:val="1"/>
          <w:sz w:val="19"/>
        </w:rPr>
        <w:t> </w:t>
      </w:r>
      <w:r>
        <w:rPr>
          <w:b/>
          <w:i/>
          <w:spacing w:val="-2"/>
          <w:position w:val="13"/>
          <w:sz w:val="19"/>
        </w:rPr>
        <w:t>(with</w:t>
      </w:r>
      <w:r>
        <w:rPr>
          <w:b/>
          <w:i/>
          <w:position w:val="13"/>
          <w:sz w:val="19"/>
        </w:rPr>
        <w:tab/>
      </w:r>
      <w:r>
        <w:rPr>
          <w:b/>
          <w:i/>
          <w:spacing w:val="-2"/>
          <w:sz w:val="19"/>
        </w:rPr>
        <w:t>darts.</w:t>
      </w:r>
    </w:p>
    <w:p>
      <w:pPr>
        <w:spacing w:line="169" w:lineRule="exact" w:before="0"/>
        <w:ind w:left="0" w:right="1127" w:firstLine="0"/>
        <w:jc w:val="right"/>
        <w:rPr>
          <w:b/>
          <w:i/>
          <w:sz w:val="19"/>
        </w:rPr>
      </w:pPr>
      <w:r>
        <w:rPr>
          <w:sz w:val="18"/>
        </w:rPr>
        <w:t>[</w:t>
      </w:r>
      <w:r>
        <w:rPr>
          <w:sz w:val="18"/>
          <w:u w:val="single"/>
        </w:rPr>
        <w:t>fry</w:t>
      </w:r>
      <w:r>
        <w:rPr>
          <w:spacing w:val="-1"/>
          <w:sz w:val="18"/>
          <w:u w:val="single"/>
        </w:rPr>
        <w:t> </w:t>
      </w:r>
      <w:r>
        <w:rPr>
          <w:b/>
          <w:i/>
          <w:sz w:val="19"/>
          <w:u w:val="single"/>
        </w:rPr>
        <w:t>means</w:t>
      </w:r>
      <w:r>
        <w:rPr>
          <w:b/>
          <w:i/>
          <w:spacing w:val="-1"/>
          <w:sz w:val="19"/>
          <w:u w:val="single"/>
        </w:rPr>
        <w:t> </w:t>
      </w:r>
      <w:r>
        <w:rPr>
          <w:b/>
          <w:i/>
          <w:spacing w:val="-5"/>
          <w:sz w:val="19"/>
          <w:u w:val="single"/>
        </w:rPr>
        <w:t>of</w:t>
      </w:r>
    </w:p>
    <w:p>
      <w:pPr>
        <w:spacing w:before="124"/>
        <w:ind w:left="491" w:right="803" w:firstLine="0"/>
        <w:jc w:val="center"/>
        <w:rPr>
          <w:sz w:val="20"/>
        </w:rPr>
      </w:pPr>
      <w:r>
        <w:rPr>
          <w:b/>
          <w:sz w:val="22"/>
        </w:rPr>
        <w:t>ASSIGNMENT:</w:t>
      </w:r>
      <w:r>
        <w:rPr>
          <w:b/>
          <w:spacing w:val="28"/>
          <w:sz w:val="22"/>
        </w:rPr>
        <w:t> </w:t>
      </w:r>
      <w:r>
        <w:rPr>
          <w:sz w:val="20"/>
        </w:rPr>
        <w:t>Learn</w:t>
      </w:r>
      <w:r>
        <w:rPr>
          <w:spacing w:val="27"/>
          <w:sz w:val="20"/>
        </w:rPr>
        <w:t> </w:t>
      </w:r>
      <w:r>
        <w:rPr>
          <w:sz w:val="20"/>
        </w:rPr>
        <w:t>the</w:t>
      </w:r>
      <w:r>
        <w:rPr>
          <w:spacing w:val="27"/>
          <w:sz w:val="20"/>
        </w:rPr>
        <w:t> </w:t>
      </w:r>
      <w:r>
        <w:rPr>
          <w:sz w:val="20"/>
        </w:rPr>
        <w:t>rule,</w:t>
      </w:r>
      <w:r>
        <w:rPr>
          <w:spacing w:val="28"/>
          <w:sz w:val="20"/>
        </w:rPr>
        <w:t> </w:t>
      </w:r>
      <w:r>
        <w:rPr>
          <w:sz w:val="20"/>
        </w:rPr>
        <w:t>G</w:t>
      </w:r>
      <w:r>
        <w:rPr>
          <w:sz w:val="16"/>
        </w:rPr>
        <w:t>rAmmAr</w:t>
      </w:r>
      <w:r>
        <w:rPr>
          <w:sz w:val="20"/>
        </w:rPr>
        <w:t>,</w:t>
      </w:r>
      <w:r>
        <w:rPr>
          <w:spacing w:val="27"/>
          <w:sz w:val="20"/>
        </w:rPr>
        <w:t> </w:t>
      </w:r>
      <w:r>
        <w:rPr>
          <w:sz w:val="20"/>
        </w:rPr>
        <w:t>N</w:t>
      </w:r>
      <w:r>
        <w:rPr>
          <w:sz w:val="16"/>
        </w:rPr>
        <w:t>o</w:t>
      </w:r>
      <w:r>
        <w:rPr>
          <w:sz w:val="20"/>
        </w:rPr>
        <w:t>.</w:t>
      </w:r>
      <w:r>
        <w:rPr>
          <w:spacing w:val="27"/>
          <w:sz w:val="20"/>
        </w:rPr>
        <w:t> </w:t>
      </w:r>
      <w:r>
        <w:rPr>
          <w:spacing w:val="-4"/>
          <w:sz w:val="20"/>
        </w:rPr>
        <w:t>765.</w:t>
      </w:r>
    </w:p>
    <w:p>
      <w:pPr>
        <w:spacing w:after="0"/>
        <w:jc w:val="center"/>
        <w:rPr>
          <w:sz w:val="20"/>
        </w:rPr>
        <w:sectPr>
          <w:pgSz w:w="7380" w:h="11550"/>
          <w:pgMar w:top="800" w:bottom="280" w:left="300" w:right="180"/>
        </w:sectPr>
      </w:pPr>
    </w:p>
    <w:p>
      <w:pPr>
        <w:tabs>
          <w:tab w:pos="6394" w:val="right" w:leader="none"/>
        </w:tabs>
        <w:spacing w:before="78"/>
        <w:ind w:left="2685" w:right="0" w:firstLine="0"/>
        <w:jc w:val="left"/>
        <w:rPr>
          <w:sz w:val="20"/>
        </w:rPr>
      </w:pPr>
      <w:r>
        <w:rPr/>
        <w:drawing>
          <wp:anchor distT="0" distB="0" distL="0" distR="0" allowOverlap="1" layoutInCell="1" locked="0" behindDoc="1" simplePos="0" relativeHeight="476341760">
            <wp:simplePos x="0" y="0"/>
            <wp:positionH relativeFrom="page">
              <wp:posOffset>0</wp:posOffset>
            </wp:positionH>
            <wp:positionV relativeFrom="page">
              <wp:posOffset>0</wp:posOffset>
            </wp:positionV>
            <wp:extent cx="4683125" cy="7334250"/>
            <wp:effectExtent l="0" t="0" r="0" b="0"/>
            <wp:wrapNone/>
            <wp:docPr id="317" name="image259.png"/>
            <wp:cNvGraphicFramePr>
              <a:graphicFrameLocks noChangeAspect="1"/>
            </wp:cNvGraphicFramePr>
            <a:graphic>
              <a:graphicData uri="http://schemas.openxmlformats.org/drawingml/2006/picture">
                <pic:pic>
                  <pic:nvPicPr>
                    <pic:cNvPr id="318" name="image259.png"/>
                    <pic:cNvPicPr/>
                  </pic:nvPicPr>
                  <pic:blipFill>
                    <a:blip r:embed="rId263"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195</w:t>
      </w:r>
    </w:p>
    <w:p>
      <w:pPr>
        <w:pStyle w:val="BodyText"/>
        <w:spacing w:before="3"/>
        <w:rPr>
          <w:sz w:val="23"/>
        </w:rPr>
      </w:pPr>
    </w:p>
    <w:p>
      <w:pPr>
        <w:spacing w:before="0"/>
        <w:ind w:left="798" w:right="669" w:firstLine="0"/>
        <w:jc w:val="center"/>
        <w:rPr>
          <w:b/>
          <w:sz w:val="16"/>
        </w:rPr>
      </w:pPr>
      <w:r>
        <w:rPr>
          <w:b/>
          <w:sz w:val="16"/>
        </w:rPr>
        <w:t>EXERCISE</w:t>
      </w:r>
      <w:r>
        <w:rPr>
          <w:b/>
          <w:spacing w:val="-3"/>
          <w:sz w:val="16"/>
        </w:rPr>
        <w:t> </w:t>
      </w:r>
      <w:r>
        <w:rPr>
          <w:b/>
          <w:spacing w:val="-5"/>
          <w:sz w:val="16"/>
        </w:rPr>
        <w:t>218</w:t>
      </w:r>
    </w:p>
    <w:p>
      <w:pPr>
        <w:pStyle w:val="BodyText"/>
        <w:spacing w:before="54"/>
        <w:ind w:left="3084"/>
      </w:pPr>
      <w:r>
        <w:rPr>
          <w:spacing w:val="-2"/>
        </w:rPr>
        <w:t>[Essential]</w:t>
      </w:r>
    </w:p>
    <w:p>
      <w:pPr>
        <w:pStyle w:val="ListParagraph"/>
        <w:numPr>
          <w:ilvl w:val="2"/>
          <w:numId w:val="195"/>
        </w:numPr>
        <w:tabs>
          <w:tab w:pos="2340" w:val="left" w:leader="none"/>
        </w:tabs>
        <w:spacing w:line="240" w:lineRule="auto" w:before="45" w:after="0"/>
        <w:ind w:left="2340" w:right="0" w:hanging="315"/>
        <w:jc w:val="left"/>
        <w:rPr>
          <w:i/>
          <w:sz w:val="20"/>
        </w:rPr>
      </w:pPr>
      <w:r>
        <w:rPr>
          <w:i/>
          <w:spacing w:val="-2"/>
          <w:sz w:val="20"/>
        </w:rPr>
        <w:t>Translate;</w:t>
      </w:r>
    </w:p>
    <w:p>
      <w:pPr>
        <w:pStyle w:val="ListParagraph"/>
        <w:numPr>
          <w:ilvl w:val="2"/>
          <w:numId w:val="195"/>
        </w:numPr>
        <w:tabs>
          <w:tab w:pos="2330" w:val="left" w:leader="none"/>
        </w:tabs>
        <w:spacing w:line="240" w:lineRule="auto" w:before="15" w:after="0"/>
        <w:ind w:left="2330" w:right="0" w:hanging="295"/>
        <w:jc w:val="left"/>
        <w:rPr>
          <w:i/>
          <w:sz w:val="20"/>
        </w:rPr>
      </w:pPr>
      <w:r>
        <w:rPr>
          <w:i/>
          <w:sz w:val="20"/>
        </w:rPr>
        <w:t>Explain</w:t>
      </w:r>
      <w:r>
        <w:rPr>
          <w:i/>
          <w:spacing w:val="-1"/>
          <w:sz w:val="20"/>
        </w:rPr>
        <w:t> </w:t>
      </w:r>
      <w:r>
        <w:rPr>
          <w:i/>
          <w:sz w:val="20"/>
        </w:rPr>
        <w:t>the</w:t>
      </w:r>
      <w:r>
        <w:rPr>
          <w:i/>
          <w:spacing w:val="-2"/>
          <w:sz w:val="20"/>
        </w:rPr>
        <w:t> </w:t>
      </w:r>
      <w:r>
        <w:rPr>
          <w:i/>
          <w:sz w:val="20"/>
        </w:rPr>
        <w:t>italicized</w:t>
      </w:r>
      <w:r>
        <w:rPr>
          <w:i/>
          <w:spacing w:val="-1"/>
          <w:sz w:val="20"/>
        </w:rPr>
        <w:t> </w:t>
      </w:r>
      <w:r>
        <w:rPr>
          <w:i/>
          <w:spacing w:val="-2"/>
          <w:sz w:val="20"/>
        </w:rPr>
        <w:t>cases:</w:t>
      </w:r>
    </w:p>
    <w:p>
      <w:pPr>
        <w:spacing w:line="256" w:lineRule="auto" w:before="95"/>
        <w:ind w:left="635" w:right="503" w:firstLine="230"/>
        <w:jc w:val="both"/>
        <w:rPr>
          <w:sz w:val="20"/>
        </w:rPr>
      </w:pPr>
      <w:r>
        <w:rPr>
          <w:sz w:val="20"/>
        </w:rPr>
        <w:t>1.</w:t>
      </w:r>
      <w:r>
        <w:rPr>
          <w:spacing w:val="40"/>
          <w:sz w:val="20"/>
        </w:rPr>
        <w:t> </w:t>
      </w:r>
      <w:r>
        <w:rPr>
          <w:sz w:val="20"/>
        </w:rPr>
        <w:t>Christian! Deum et </w:t>
      </w:r>
      <w:r>
        <w:rPr>
          <w:i/>
          <w:sz w:val="20"/>
        </w:rPr>
        <w:t>voce </w:t>
      </w:r>
      <w:r>
        <w:rPr>
          <w:sz w:val="20"/>
        </w:rPr>
        <w:t>et </w:t>
      </w:r>
      <w:r>
        <w:rPr>
          <w:i/>
          <w:sz w:val="20"/>
        </w:rPr>
        <w:t>virtute </w:t>
      </w:r>
      <w:r>
        <w:rPr>
          <w:sz w:val="20"/>
        </w:rPr>
        <w:t>laudant. 2. Romani Chris­ tianos </w:t>
      </w:r>
      <w:r>
        <w:rPr>
          <w:i/>
          <w:sz w:val="20"/>
        </w:rPr>
        <w:t>gladiis </w:t>
      </w:r>
      <w:r>
        <w:rPr>
          <w:sz w:val="20"/>
        </w:rPr>
        <w:t>non vicerunt. 3. Res Romana </w:t>
      </w:r>
      <w:r>
        <w:rPr>
          <w:i/>
          <w:sz w:val="20"/>
        </w:rPr>
        <w:t>armis </w:t>
      </w:r>
      <w:r>
        <w:rPr>
          <w:sz w:val="20"/>
        </w:rPr>
        <w:t>et </w:t>
      </w:r>
      <w:r>
        <w:rPr>
          <w:i/>
          <w:sz w:val="20"/>
        </w:rPr>
        <w:t>virtute </w:t>
      </w:r>
      <w:r>
        <w:rPr>
          <w:sz w:val="20"/>
        </w:rPr>
        <w:t>con- servabatur.</w:t>
      </w:r>
      <w:r>
        <w:rPr>
          <w:spacing w:val="80"/>
          <w:sz w:val="20"/>
        </w:rPr>
        <w:t> </w:t>
      </w:r>
      <w:r>
        <w:rPr>
          <w:sz w:val="20"/>
        </w:rPr>
        <w:t>4.</w:t>
      </w:r>
      <w:r>
        <w:rPr>
          <w:spacing w:val="80"/>
          <w:sz w:val="20"/>
        </w:rPr>
        <w:t> </w:t>
      </w:r>
      <w:r>
        <w:rPr>
          <w:sz w:val="20"/>
        </w:rPr>
        <w:t>Romani</w:t>
      </w:r>
      <w:r>
        <w:rPr>
          <w:spacing w:val="80"/>
          <w:sz w:val="20"/>
        </w:rPr>
        <w:t> </w:t>
      </w:r>
      <w:r>
        <w:rPr>
          <w:sz w:val="20"/>
        </w:rPr>
        <w:t>hiberna</w:t>
      </w:r>
      <w:r>
        <w:rPr>
          <w:spacing w:val="80"/>
          <w:sz w:val="20"/>
        </w:rPr>
        <w:t> </w:t>
      </w:r>
      <w:r>
        <w:rPr>
          <w:i/>
          <w:sz w:val="20"/>
        </w:rPr>
        <w:t>telis</w:t>
      </w:r>
      <w:r>
        <w:rPr>
          <w:i/>
          <w:spacing w:val="80"/>
          <w:sz w:val="20"/>
        </w:rPr>
        <w:t> </w:t>
      </w:r>
      <w:r>
        <w:rPr>
          <w:sz w:val="20"/>
        </w:rPr>
        <w:t>et</w:t>
      </w:r>
      <w:r>
        <w:rPr>
          <w:spacing w:val="40"/>
          <w:sz w:val="20"/>
        </w:rPr>
        <w:t> </w:t>
      </w:r>
      <w:r>
        <w:rPr>
          <w:i/>
          <w:sz w:val="20"/>
        </w:rPr>
        <w:t>gladiis</w:t>
      </w:r>
      <w:r>
        <w:rPr>
          <w:i/>
          <w:spacing w:val="80"/>
          <w:sz w:val="20"/>
        </w:rPr>
        <w:t> </w:t>
      </w:r>
      <w:r>
        <w:rPr>
          <w:sz w:val="20"/>
        </w:rPr>
        <w:t>semper</w:t>
      </w:r>
      <w:r>
        <w:rPr>
          <w:spacing w:val="80"/>
          <w:sz w:val="20"/>
        </w:rPr>
        <w:t> </w:t>
      </w:r>
      <w:r>
        <w:rPr>
          <w:sz w:val="20"/>
        </w:rPr>
        <w:t>defende- runt.</w:t>
      </w:r>
      <w:r>
        <w:rPr>
          <w:spacing w:val="40"/>
          <w:sz w:val="20"/>
        </w:rPr>
        <w:t> </w:t>
      </w:r>
      <w:r>
        <w:rPr>
          <w:sz w:val="20"/>
        </w:rPr>
        <w:t>5.</w:t>
      </w:r>
      <w:r>
        <w:rPr>
          <w:spacing w:val="40"/>
          <w:sz w:val="20"/>
        </w:rPr>
        <w:t> </w:t>
      </w:r>
      <w:r>
        <w:rPr>
          <w:sz w:val="20"/>
        </w:rPr>
        <w:t>Virtus</w:t>
      </w:r>
      <w:r>
        <w:rPr>
          <w:spacing w:val="40"/>
          <w:sz w:val="20"/>
        </w:rPr>
        <w:t> </w:t>
      </w:r>
      <w:r>
        <w:rPr>
          <w:sz w:val="20"/>
        </w:rPr>
        <w:t>equitum</w:t>
      </w:r>
      <w:r>
        <w:rPr>
          <w:spacing w:val="40"/>
          <w:sz w:val="20"/>
        </w:rPr>
        <w:t> </w:t>
      </w:r>
      <w:r>
        <w:rPr>
          <w:sz w:val="20"/>
        </w:rPr>
        <w:t>fortium</w:t>
      </w:r>
      <w:r>
        <w:rPr>
          <w:spacing w:val="40"/>
          <w:sz w:val="20"/>
        </w:rPr>
        <w:t> </w:t>
      </w:r>
      <w:r>
        <w:rPr>
          <w:i/>
          <w:sz w:val="20"/>
        </w:rPr>
        <w:t>praemiis</w:t>
      </w:r>
      <w:r>
        <w:rPr>
          <w:i/>
          <w:spacing w:val="40"/>
          <w:sz w:val="20"/>
        </w:rPr>
        <w:t> </w:t>
      </w:r>
      <w:r>
        <w:rPr>
          <w:sz w:val="20"/>
        </w:rPr>
        <w:t>confirmabatur.</w:t>
      </w:r>
      <w:r>
        <w:rPr>
          <w:spacing w:val="40"/>
          <w:sz w:val="20"/>
        </w:rPr>
        <w:t> </w:t>
      </w:r>
      <w:r>
        <w:rPr>
          <w:sz w:val="20"/>
        </w:rPr>
        <w:t>6.</w:t>
      </w:r>
      <w:r>
        <w:rPr>
          <w:spacing w:val="40"/>
          <w:sz w:val="20"/>
        </w:rPr>
        <w:t> </w:t>
      </w:r>
      <w:r>
        <w:rPr>
          <w:sz w:val="20"/>
        </w:rPr>
        <w:t>In­</w:t>
      </w:r>
      <w:r>
        <w:rPr>
          <w:spacing w:val="80"/>
          <w:sz w:val="20"/>
        </w:rPr>
        <w:t> </w:t>
      </w:r>
      <w:r>
        <w:rPr>
          <w:sz w:val="20"/>
        </w:rPr>
        <w:t>terim</w:t>
      </w:r>
      <w:r>
        <w:rPr>
          <w:spacing w:val="40"/>
          <w:sz w:val="20"/>
        </w:rPr>
        <w:t> </w:t>
      </w:r>
      <w:r>
        <w:rPr>
          <w:sz w:val="20"/>
        </w:rPr>
        <w:t>centuriones</w:t>
      </w:r>
      <w:r>
        <w:rPr>
          <w:spacing w:val="40"/>
          <w:sz w:val="20"/>
        </w:rPr>
        <w:t> </w:t>
      </w:r>
      <w:r>
        <w:rPr>
          <w:i/>
          <w:sz w:val="20"/>
        </w:rPr>
        <w:t>litteris</w:t>
      </w:r>
      <w:r>
        <w:rPr>
          <w:i/>
          <w:spacing w:val="40"/>
          <w:sz w:val="20"/>
        </w:rPr>
        <w:t> </w:t>
      </w:r>
      <w:r>
        <w:rPr>
          <w:sz w:val="20"/>
        </w:rPr>
        <w:t>Caesaris</w:t>
      </w:r>
      <w:r>
        <w:rPr>
          <w:spacing w:val="40"/>
          <w:sz w:val="20"/>
        </w:rPr>
        <w:t> </w:t>
      </w:r>
      <w:r>
        <w:rPr>
          <w:sz w:val="20"/>
        </w:rPr>
        <w:t>monebuntur.</w:t>
      </w:r>
      <w:r>
        <w:rPr>
          <w:spacing w:val="40"/>
          <w:sz w:val="20"/>
        </w:rPr>
        <w:t> </w:t>
      </w:r>
      <w:r>
        <w:rPr>
          <w:sz w:val="20"/>
        </w:rPr>
        <w:t>7.</w:t>
      </w:r>
      <w:r>
        <w:rPr>
          <w:spacing w:val="40"/>
          <w:sz w:val="20"/>
        </w:rPr>
        <w:t> </w:t>
      </w:r>
      <w:r>
        <w:rPr>
          <w:sz w:val="20"/>
        </w:rPr>
        <w:t>Helvetii</w:t>
      </w:r>
      <w:r>
        <w:rPr>
          <w:position w:val="6"/>
          <w:sz w:val="13"/>
        </w:rPr>
        <w:t>1</w:t>
      </w:r>
      <w:r>
        <w:rPr>
          <w:spacing w:val="40"/>
          <w:position w:val="6"/>
          <w:sz w:val="13"/>
        </w:rPr>
        <w:t> </w:t>
      </w:r>
      <w:r>
        <w:rPr>
          <w:i/>
          <w:sz w:val="20"/>
        </w:rPr>
        <w:t>mon-</w:t>
      </w:r>
      <w:r>
        <w:rPr>
          <w:i/>
          <w:sz w:val="20"/>
        </w:rPr>
        <w:t> tibus </w:t>
      </w:r>
      <w:r>
        <w:rPr>
          <w:sz w:val="20"/>
        </w:rPr>
        <w:t>altis et magno </w:t>
      </w:r>
      <w:r>
        <w:rPr>
          <w:i/>
          <w:sz w:val="20"/>
        </w:rPr>
        <w:t>flumine </w:t>
      </w:r>
      <w:r>
        <w:rPr>
          <w:sz w:val="20"/>
        </w:rPr>
        <w:t>undique continentur.</w:t>
      </w:r>
    </w:p>
    <w:p>
      <w:pPr>
        <w:pStyle w:val="BodyText"/>
        <w:spacing w:before="9"/>
        <w:rPr>
          <w:sz w:val="21"/>
        </w:rPr>
      </w:pPr>
    </w:p>
    <w:p>
      <w:pPr>
        <w:spacing w:before="0"/>
        <w:ind w:left="798" w:right="649" w:firstLine="0"/>
        <w:jc w:val="center"/>
        <w:rPr>
          <w:b/>
          <w:sz w:val="16"/>
        </w:rPr>
      </w:pPr>
      <w:r>
        <w:rPr>
          <w:b/>
          <w:sz w:val="16"/>
        </w:rPr>
        <w:t>EXERCISE</w:t>
      </w:r>
      <w:r>
        <w:rPr>
          <w:b/>
          <w:spacing w:val="-3"/>
          <w:sz w:val="16"/>
        </w:rPr>
        <w:t> </w:t>
      </w:r>
      <w:r>
        <w:rPr>
          <w:b/>
          <w:spacing w:val="-5"/>
          <w:sz w:val="16"/>
        </w:rPr>
        <w:t>219</w:t>
      </w:r>
    </w:p>
    <w:p>
      <w:pPr>
        <w:spacing w:line="256" w:lineRule="auto" w:before="129"/>
        <w:ind w:left="1618" w:right="1461" w:firstLine="0"/>
        <w:jc w:val="center"/>
        <w:rPr>
          <w:i/>
          <w:sz w:val="20"/>
        </w:rPr>
      </w:pPr>
      <w:r>
        <w:rPr>
          <w:i/>
          <w:sz w:val="20"/>
        </w:rPr>
        <w:t>All</w:t>
      </w:r>
      <w:r>
        <w:rPr>
          <w:i/>
          <w:spacing w:val="-7"/>
          <w:sz w:val="20"/>
        </w:rPr>
        <w:t> </w:t>
      </w:r>
      <w:r>
        <w:rPr>
          <w:i/>
          <w:sz w:val="20"/>
        </w:rPr>
        <w:t>the</w:t>
      </w:r>
      <w:r>
        <w:rPr>
          <w:i/>
          <w:spacing w:val="-6"/>
          <w:sz w:val="20"/>
        </w:rPr>
        <w:t> </w:t>
      </w:r>
      <w:r>
        <w:rPr>
          <w:i/>
          <w:sz w:val="20"/>
        </w:rPr>
        <w:t>prepositional</w:t>
      </w:r>
      <w:r>
        <w:rPr>
          <w:i/>
          <w:spacing w:val="-7"/>
          <w:sz w:val="20"/>
        </w:rPr>
        <w:t> </w:t>
      </w:r>
      <w:r>
        <w:rPr>
          <w:i/>
          <w:sz w:val="20"/>
        </w:rPr>
        <w:t>phrases</w:t>
      </w:r>
      <w:r>
        <w:rPr>
          <w:i/>
          <w:spacing w:val="-6"/>
          <w:sz w:val="20"/>
        </w:rPr>
        <w:t> </w:t>
      </w:r>
      <w:r>
        <w:rPr>
          <w:i/>
          <w:sz w:val="20"/>
        </w:rPr>
        <w:t>in</w:t>
      </w:r>
      <w:r>
        <w:rPr>
          <w:i/>
          <w:spacing w:val="-6"/>
          <w:sz w:val="20"/>
        </w:rPr>
        <w:t> </w:t>
      </w:r>
      <w:r>
        <w:rPr>
          <w:i/>
          <w:sz w:val="20"/>
        </w:rPr>
        <w:t>these</w:t>
      </w:r>
      <w:r>
        <w:rPr>
          <w:i/>
          <w:spacing w:val="-6"/>
          <w:sz w:val="20"/>
        </w:rPr>
        <w:t> </w:t>
      </w:r>
      <w:r>
        <w:rPr>
          <w:i/>
          <w:sz w:val="20"/>
        </w:rPr>
        <w:t>sentences</w:t>
      </w:r>
      <w:r>
        <w:rPr>
          <w:i/>
          <w:sz w:val="20"/>
        </w:rPr>
        <w:t> are to be translated by the ablative of means.</w:t>
      </w:r>
    </w:p>
    <w:p>
      <w:pPr>
        <w:spacing w:before="43"/>
        <w:ind w:left="798" w:right="650" w:firstLine="0"/>
        <w:jc w:val="center"/>
        <w:rPr>
          <w:i/>
          <w:sz w:val="20"/>
        </w:rPr>
      </w:pPr>
      <w:r>
        <w:rPr>
          <w:i/>
          <w:spacing w:val="-2"/>
          <w:sz w:val="20"/>
        </w:rPr>
        <w:t>Translate:</w:t>
      </w:r>
    </w:p>
    <w:p>
      <w:pPr>
        <w:spacing w:line="256" w:lineRule="auto" w:before="90"/>
        <w:ind w:left="635" w:right="488" w:firstLine="240"/>
        <w:jc w:val="both"/>
        <w:rPr>
          <w:i/>
          <w:sz w:val="20"/>
        </w:rPr>
      </w:pPr>
      <w:r>
        <w:rPr>
          <w:sz w:val="20"/>
        </w:rPr>
        <w:t>1.</w:t>
      </w:r>
      <w:r>
        <w:rPr>
          <w:spacing w:val="40"/>
          <w:sz w:val="20"/>
        </w:rPr>
        <w:t> </w:t>
      </w:r>
      <w:r>
        <w:rPr>
          <w:sz w:val="20"/>
        </w:rPr>
        <w:t>They</w:t>
      </w:r>
      <w:r>
        <w:rPr>
          <w:spacing w:val="39"/>
          <w:sz w:val="20"/>
        </w:rPr>
        <w:t> </w:t>
      </w:r>
      <w:r>
        <w:rPr>
          <w:sz w:val="20"/>
        </w:rPr>
        <w:t>defended</w:t>
      </w:r>
      <w:r>
        <w:rPr>
          <w:spacing w:val="39"/>
          <w:sz w:val="20"/>
        </w:rPr>
        <w:t> </w:t>
      </w:r>
      <w:r>
        <w:rPr>
          <w:sz w:val="20"/>
        </w:rPr>
        <w:t>the</w:t>
      </w:r>
      <w:r>
        <w:rPr>
          <w:spacing w:val="39"/>
          <w:sz w:val="20"/>
        </w:rPr>
        <w:t> </w:t>
      </w:r>
      <w:r>
        <w:rPr>
          <w:sz w:val="20"/>
        </w:rPr>
        <w:t>camp</w:t>
      </w:r>
      <w:r>
        <w:rPr>
          <w:spacing w:val="39"/>
          <w:sz w:val="20"/>
        </w:rPr>
        <w:t> </w:t>
      </w:r>
      <w:r>
        <w:rPr>
          <w:i/>
          <w:sz w:val="20"/>
        </w:rPr>
        <w:t>with</w:t>
      </w:r>
      <w:r>
        <w:rPr>
          <w:i/>
          <w:spacing w:val="39"/>
          <w:sz w:val="20"/>
        </w:rPr>
        <w:t> </w:t>
      </w:r>
      <w:r>
        <w:rPr>
          <w:i/>
          <w:sz w:val="20"/>
        </w:rPr>
        <w:t>darts.</w:t>
      </w:r>
      <w:r>
        <w:rPr>
          <w:i/>
          <w:spacing w:val="39"/>
          <w:sz w:val="20"/>
        </w:rPr>
        <w:t> </w:t>
      </w:r>
      <w:r>
        <w:rPr>
          <w:i/>
          <w:sz w:val="20"/>
        </w:rPr>
        <w:t>2.</w:t>
      </w:r>
      <w:r>
        <w:rPr>
          <w:i/>
          <w:spacing w:val="39"/>
          <w:sz w:val="20"/>
        </w:rPr>
        <w:t> </w:t>
      </w:r>
      <w:r>
        <w:rPr>
          <w:sz w:val="20"/>
        </w:rPr>
        <w:t>The</w:t>
      </w:r>
      <w:r>
        <w:rPr>
          <w:spacing w:val="39"/>
          <w:sz w:val="20"/>
        </w:rPr>
        <w:t> </w:t>
      </w:r>
      <w:r>
        <w:rPr>
          <w:sz w:val="20"/>
        </w:rPr>
        <w:t>soldiers’</w:t>
      </w:r>
      <w:r>
        <w:rPr>
          <w:spacing w:val="39"/>
          <w:sz w:val="20"/>
        </w:rPr>
        <w:t> </w:t>
      </w:r>
      <w:r>
        <w:rPr>
          <w:sz w:val="20"/>
        </w:rPr>
        <w:t>courage will</w:t>
      </w:r>
      <w:r>
        <w:rPr>
          <w:spacing w:val="40"/>
          <w:sz w:val="20"/>
        </w:rPr>
        <w:t> </w:t>
      </w:r>
      <w:r>
        <w:rPr>
          <w:sz w:val="20"/>
        </w:rPr>
        <w:t>be</w:t>
      </w:r>
      <w:r>
        <w:rPr>
          <w:spacing w:val="40"/>
          <w:sz w:val="20"/>
        </w:rPr>
        <w:t> </w:t>
      </w:r>
      <w:r>
        <w:rPr>
          <w:sz w:val="20"/>
        </w:rPr>
        <w:t>strengthened</w:t>
      </w:r>
      <w:r>
        <w:rPr>
          <w:spacing w:val="40"/>
          <w:sz w:val="20"/>
        </w:rPr>
        <w:t> </w:t>
      </w:r>
      <w:r>
        <w:rPr>
          <w:i/>
          <w:sz w:val="20"/>
        </w:rPr>
        <w:t>by</w:t>
      </w:r>
      <w:r>
        <w:rPr>
          <w:i/>
          <w:spacing w:val="40"/>
          <w:sz w:val="20"/>
        </w:rPr>
        <w:t> </w:t>
      </w:r>
      <w:r>
        <w:rPr>
          <w:sz w:val="20"/>
        </w:rPr>
        <w:t>the</w:t>
      </w:r>
      <w:r>
        <w:rPr>
          <w:spacing w:val="40"/>
          <w:sz w:val="20"/>
        </w:rPr>
        <w:t> </w:t>
      </w:r>
      <w:r>
        <w:rPr>
          <w:sz w:val="20"/>
        </w:rPr>
        <w:t>centurion’s</w:t>
      </w:r>
      <w:r>
        <w:rPr>
          <w:spacing w:val="40"/>
          <w:sz w:val="20"/>
        </w:rPr>
        <w:t> </w:t>
      </w:r>
      <w:r>
        <w:rPr>
          <w:i/>
          <w:sz w:val="20"/>
        </w:rPr>
        <w:t>speech.</w:t>
      </w:r>
      <w:r>
        <w:rPr>
          <w:i/>
          <w:spacing w:val="40"/>
          <w:sz w:val="20"/>
        </w:rPr>
        <w:t> </w:t>
      </w:r>
      <w:r>
        <w:rPr>
          <w:sz w:val="20"/>
        </w:rPr>
        <w:t>3.</w:t>
      </w:r>
      <w:r>
        <w:rPr>
          <w:spacing w:val="40"/>
          <w:sz w:val="20"/>
        </w:rPr>
        <w:t> </w:t>
      </w:r>
      <w:r>
        <w:rPr>
          <w:sz w:val="20"/>
        </w:rPr>
        <w:t>They</w:t>
      </w:r>
      <w:r>
        <w:rPr>
          <w:spacing w:val="40"/>
          <w:sz w:val="20"/>
        </w:rPr>
        <w:t> </w:t>
      </w:r>
      <w:r>
        <w:rPr>
          <w:sz w:val="20"/>
        </w:rPr>
        <w:t>fought</w:t>
      </w:r>
      <w:r>
        <w:rPr>
          <w:spacing w:val="80"/>
          <w:w w:val="150"/>
          <w:sz w:val="20"/>
        </w:rPr>
        <w:t> </w:t>
      </w:r>
      <w:r>
        <w:rPr>
          <w:i/>
          <w:sz w:val="20"/>
        </w:rPr>
        <w:t>with</w:t>
      </w:r>
      <w:r>
        <w:rPr>
          <w:i/>
          <w:spacing w:val="40"/>
          <w:sz w:val="20"/>
        </w:rPr>
        <w:t> </w:t>
      </w:r>
      <w:r>
        <w:rPr>
          <w:i/>
          <w:sz w:val="20"/>
        </w:rPr>
        <w:t>swords.</w:t>
      </w:r>
      <w:r>
        <w:rPr>
          <w:i/>
          <w:spacing w:val="40"/>
          <w:sz w:val="20"/>
        </w:rPr>
        <w:t> </w:t>
      </w:r>
      <w:r>
        <w:rPr>
          <w:i/>
          <w:sz w:val="20"/>
        </w:rPr>
        <w:t>4.</w:t>
      </w:r>
      <w:r>
        <w:rPr>
          <w:i/>
          <w:spacing w:val="40"/>
          <w:sz w:val="20"/>
        </w:rPr>
        <w:t> </w:t>
      </w:r>
      <w:r>
        <w:rPr>
          <w:sz w:val="20"/>
        </w:rPr>
        <w:t>The</w:t>
      </w:r>
      <w:r>
        <w:rPr>
          <w:spacing w:val="40"/>
          <w:sz w:val="20"/>
        </w:rPr>
        <w:t> </w:t>
      </w:r>
      <w:r>
        <w:rPr>
          <w:sz w:val="20"/>
        </w:rPr>
        <w:t>Roman</w:t>
      </w:r>
      <w:r>
        <w:rPr>
          <w:spacing w:val="40"/>
          <w:sz w:val="20"/>
        </w:rPr>
        <w:t> </w:t>
      </w:r>
      <w:r>
        <w:rPr>
          <w:sz w:val="20"/>
        </w:rPr>
        <w:t>state</w:t>
      </w:r>
      <w:r>
        <w:rPr>
          <w:spacing w:val="40"/>
          <w:sz w:val="20"/>
        </w:rPr>
        <w:t> </w:t>
      </w:r>
      <w:r>
        <w:rPr>
          <w:sz w:val="20"/>
        </w:rPr>
        <w:t>was</w:t>
      </w:r>
      <w:r>
        <w:rPr>
          <w:spacing w:val="40"/>
          <w:sz w:val="20"/>
        </w:rPr>
        <w:t> </w:t>
      </w:r>
      <w:r>
        <w:rPr>
          <w:sz w:val="20"/>
        </w:rPr>
        <w:t>being</w:t>
      </w:r>
      <w:r>
        <w:rPr>
          <w:spacing w:val="40"/>
          <w:sz w:val="20"/>
        </w:rPr>
        <w:t> </w:t>
      </w:r>
      <w:r>
        <w:rPr>
          <w:sz w:val="20"/>
        </w:rPr>
        <w:t>preserved</w:t>
      </w:r>
      <w:r>
        <w:rPr>
          <w:spacing w:val="40"/>
          <w:sz w:val="20"/>
        </w:rPr>
        <w:t> </w:t>
      </w:r>
      <w:r>
        <w:rPr>
          <w:i/>
          <w:sz w:val="20"/>
        </w:rPr>
        <w:t>by</w:t>
      </w:r>
      <w:r>
        <w:rPr>
          <w:i/>
          <w:spacing w:val="40"/>
          <w:sz w:val="20"/>
        </w:rPr>
        <w:t> </w:t>
      </w:r>
      <w:r>
        <w:rPr>
          <w:i/>
          <w:sz w:val="20"/>
        </w:rPr>
        <w:t>the</w:t>
      </w:r>
      <w:r>
        <w:rPr>
          <w:i/>
          <w:sz w:val="20"/>
        </w:rPr>
        <w:t> courage </w:t>
      </w:r>
      <w:r>
        <w:rPr>
          <w:sz w:val="20"/>
        </w:rPr>
        <w:t>of the Roman Senate and people. 5. The Romans fortified</w:t>
      </w:r>
      <w:r>
        <w:rPr>
          <w:spacing w:val="40"/>
          <w:sz w:val="20"/>
        </w:rPr>
        <w:t> </w:t>
      </w:r>
      <w:r>
        <w:rPr>
          <w:sz w:val="20"/>
        </w:rPr>
        <w:t>cities </w:t>
      </w:r>
      <w:r>
        <w:rPr>
          <w:i/>
          <w:sz w:val="20"/>
        </w:rPr>
        <w:t>by means of walls.</w:t>
      </w:r>
    </w:p>
    <w:p>
      <w:pPr>
        <w:pStyle w:val="BodyText"/>
        <w:spacing w:before="4"/>
        <w:rPr>
          <w:i/>
          <w:sz w:val="25"/>
        </w:rPr>
      </w:pPr>
    </w:p>
    <w:p>
      <w:pPr>
        <w:spacing w:before="0"/>
        <w:ind w:left="798" w:right="633" w:firstLine="0"/>
        <w:jc w:val="center"/>
        <w:rPr>
          <w:b/>
          <w:sz w:val="16"/>
        </w:rPr>
      </w:pPr>
      <w:r>
        <w:rPr>
          <w:b/>
          <w:sz w:val="16"/>
        </w:rPr>
        <w:t>READING</w:t>
      </w:r>
      <w:r>
        <w:rPr>
          <w:b/>
          <w:spacing w:val="-2"/>
          <w:sz w:val="16"/>
        </w:rPr>
        <w:t> </w:t>
      </w:r>
      <w:r>
        <w:rPr>
          <w:b/>
          <w:sz w:val="16"/>
        </w:rPr>
        <w:t>NO.</w:t>
      </w:r>
      <w:r>
        <w:rPr>
          <w:b/>
          <w:spacing w:val="-2"/>
          <w:sz w:val="16"/>
        </w:rPr>
        <w:t> </w:t>
      </w:r>
      <w:r>
        <w:rPr>
          <w:b/>
          <w:spacing w:val="-10"/>
          <w:sz w:val="16"/>
        </w:rPr>
        <w:t>8</w:t>
      </w:r>
    </w:p>
    <w:p>
      <w:pPr>
        <w:pStyle w:val="Heading8"/>
        <w:spacing w:before="149"/>
        <w:ind w:left="179"/>
      </w:pPr>
      <w:r>
        <w:rPr/>
        <w:t>HANNIBAL</w:t>
      </w:r>
      <w:r>
        <w:rPr>
          <w:spacing w:val="-4"/>
        </w:rPr>
        <w:t> </w:t>
      </w:r>
      <w:r>
        <w:rPr/>
        <w:t>ANNIHILATES</w:t>
      </w:r>
      <w:r>
        <w:rPr>
          <w:spacing w:val="-3"/>
        </w:rPr>
        <w:t> </w:t>
      </w:r>
      <w:r>
        <w:rPr/>
        <w:t>A</w:t>
      </w:r>
      <w:r>
        <w:rPr>
          <w:spacing w:val="-3"/>
        </w:rPr>
        <w:t> </w:t>
      </w:r>
      <w:r>
        <w:rPr/>
        <w:t>ROMAN</w:t>
      </w:r>
      <w:r>
        <w:rPr>
          <w:spacing w:val="-3"/>
        </w:rPr>
        <w:t> </w:t>
      </w:r>
      <w:r>
        <w:rPr>
          <w:spacing w:val="-4"/>
        </w:rPr>
        <w:t>ARMY!</w:t>
      </w:r>
    </w:p>
    <w:p>
      <w:pPr>
        <w:pStyle w:val="BodyText"/>
        <w:spacing w:line="249" w:lineRule="auto" w:before="130"/>
        <w:ind w:left="665" w:right="483" w:firstLine="195"/>
        <w:jc w:val="both"/>
      </w:pPr>
      <w:r>
        <w:rPr/>
        <w:t>Victoria Hannibalis magna fuit. Senatus Populusque Romanus</w:t>
      </w:r>
      <w:r>
        <w:rPr>
          <w:spacing w:val="80"/>
        </w:rPr>
        <w:t> </w:t>
      </w:r>
      <w:r>
        <w:rPr/>
        <w:t>tamen</w:t>
      </w:r>
      <w:r>
        <w:rPr>
          <w:spacing w:val="80"/>
        </w:rPr>
        <w:t> </w:t>
      </w:r>
      <w:r>
        <w:rPr/>
        <w:t>pacem</w:t>
      </w:r>
      <w:r>
        <w:rPr>
          <w:spacing w:val="80"/>
        </w:rPr>
        <w:t> </w:t>
      </w:r>
      <w:r>
        <w:rPr/>
        <w:t>non</w:t>
      </w:r>
      <w:r>
        <w:rPr>
          <w:spacing w:val="80"/>
        </w:rPr>
        <w:t> </w:t>
      </w:r>
      <w:r>
        <w:rPr/>
        <w:t>petebat.</w:t>
      </w:r>
      <w:r>
        <w:rPr>
          <w:spacing w:val="80"/>
        </w:rPr>
        <w:t> </w:t>
      </w:r>
      <w:r>
        <w:rPr/>
        <w:t>Integras</w:t>
      </w:r>
      <w:r>
        <w:rPr>
          <w:spacing w:val="80"/>
        </w:rPr>
        <w:t> </w:t>
      </w:r>
      <w:r>
        <w:rPr/>
        <w:t>copias</w:t>
      </w:r>
      <w:r>
        <w:rPr>
          <w:spacing w:val="80"/>
        </w:rPr>
        <w:t> </w:t>
      </w:r>
      <w:r>
        <w:rPr/>
        <w:t>paraverunt.</w:t>
      </w:r>
      <w:r>
        <w:rPr>
          <w:spacing w:val="80"/>
        </w:rPr>
        <w:t> </w:t>
      </w:r>
      <w:r>
        <w:rPr/>
        <w:t>Arma</w:t>
      </w:r>
      <w:r>
        <w:rPr>
          <w:spacing w:val="80"/>
        </w:rPr>
        <w:t> </w:t>
      </w:r>
      <w:r>
        <w:rPr/>
        <w:t>et tela parabantur.</w:t>
      </w:r>
    </w:p>
    <w:p>
      <w:pPr>
        <w:spacing w:line="259" w:lineRule="auto" w:before="56"/>
        <w:ind w:left="1019" w:right="829" w:firstLine="190"/>
        <w:jc w:val="both"/>
        <w:rPr>
          <w:sz w:val="18"/>
        </w:rPr>
      </w:pPr>
      <w:r>
        <w:rPr>
          <w:sz w:val="18"/>
        </w:rPr>
        <w:t>A new general, Gaius Flaminius, was now in command of the Roman</w:t>
      </w:r>
      <w:r>
        <w:rPr>
          <w:spacing w:val="40"/>
          <w:sz w:val="18"/>
        </w:rPr>
        <w:t> </w:t>
      </w:r>
      <w:r>
        <w:rPr>
          <w:sz w:val="18"/>
        </w:rPr>
        <w:t>forces.</w:t>
      </w:r>
      <w:r>
        <w:rPr>
          <w:spacing w:val="40"/>
          <w:sz w:val="18"/>
        </w:rPr>
        <w:t> </w:t>
      </w:r>
      <w:r>
        <w:rPr>
          <w:sz w:val="18"/>
        </w:rPr>
        <w:t>Hannibal</w:t>
      </w:r>
      <w:r>
        <w:rPr>
          <w:spacing w:val="40"/>
          <w:sz w:val="18"/>
        </w:rPr>
        <w:t> </w:t>
      </w:r>
      <w:r>
        <w:rPr>
          <w:sz w:val="18"/>
        </w:rPr>
        <w:t>crossed</w:t>
      </w:r>
      <w:r>
        <w:rPr>
          <w:spacing w:val="40"/>
          <w:sz w:val="18"/>
        </w:rPr>
        <w:t> </w:t>
      </w:r>
      <w:r>
        <w:rPr>
          <w:sz w:val="18"/>
        </w:rPr>
        <w:t>the</w:t>
      </w:r>
      <w:r>
        <w:rPr>
          <w:spacing w:val="40"/>
          <w:sz w:val="18"/>
        </w:rPr>
        <w:t> </w:t>
      </w:r>
      <w:r>
        <w:rPr>
          <w:sz w:val="18"/>
        </w:rPr>
        <w:t>Apennines</w:t>
      </w:r>
      <w:r>
        <w:rPr>
          <w:spacing w:val="40"/>
          <w:sz w:val="18"/>
        </w:rPr>
        <w:t> </w:t>
      </w:r>
      <w:r>
        <w:rPr>
          <w:sz w:val="18"/>
        </w:rPr>
        <w:t>into</w:t>
      </w:r>
      <w:r>
        <w:rPr>
          <w:spacing w:val="40"/>
          <w:sz w:val="18"/>
        </w:rPr>
        <w:t> </w:t>
      </w:r>
      <w:r>
        <w:rPr>
          <w:sz w:val="18"/>
        </w:rPr>
        <w:t>Etruria, marched</w:t>
      </w:r>
      <w:r>
        <w:rPr>
          <w:spacing w:val="40"/>
          <w:sz w:val="18"/>
        </w:rPr>
        <w:t> </w:t>
      </w:r>
      <w:r>
        <w:rPr>
          <w:sz w:val="18"/>
        </w:rPr>
        <w:t>through</w:t>
      </w:r>
      <w:r>
        <w:rPr>
          <w:spacing w:val="40"/>
          <w:sz w:val="18"/>
        </w:rPr>
        <w:t> </w:t>
      </w:r>
      <w:r>
        <w:rPr>
          <w:sz w:val="18"/>
        </w:rPr>
        <w:t>terrain</w:t>
      </w:r>
      <w:r>
        <w:rPr>
          <w:spacing w:val="40"/>
          <w:sz w:val="18"/>
        </w:rPr>
        <w:t> </w:t>
      </w:r>
      <w:r>
        <w:rPr>
          <w:sz w:val="18"/>
        </w:rPr>
        <w:t>made</w:t>
      </w:r>
      <w:r>
        <w:rPr>
          <w:spacing w:val="40"/>
          <w:sz w:val="18"/>
        </w:rPr>
        <w:t> </w:t>
      </w:r>
      <w:r>
        <w:rPr>
          <w:sz w:val="18"/>
        </w:rPr>
        <w:t>almost</w:t>
      </w:r>
      <w:r>
        <w:rPr>
          <w:spacing w:val="40"/>
          <w:sz w:val="18"/>
        </w:rPr>
        <w:t> </w:t>
      </w:r>
      <w:r>
        <w:rPr>
          <w:sz w:val="18"/>
        </w:rPr>
        <w:t>impassable</w:t>
      </w:r>
      <w:r>
        <w:rPr>
          <w:spacing w:val="40"/>
          <w:sz w:val="18"/>
        </w:rPr>
        <w:t> </w:t>
      </w:r>
      <w:r>
        <w:rPr>
          <w:sz w:val="18"/>
        </w:rPr>
        <w:t>by</w:t>
      </w:r>
      <w:r>
        <w:rPr>
          <w:spacing w:val="40"/>
          <w:sz w:val="18"/>
        </w:rPr>
        <w:t> </w:t>
      </w:r>
      <w:r>
        <w:rPr>
          <w:sz w:val="18"/>
        </w:rPr>
        <w:t>the</w:t>
      </w:r>
      <w:r>
        <w:rPr>
          <w:spacing w:val="40"/>
          <w:sz w:val="18"/>
        </w:rPr>
        <w:t> </w:t>
      </w:r>
      <w:r>
        <w:rPr>
          <w:sz w:val="18"/>
        </w:rPr>
        <w:t>spring rains, and took up a strong position before Flaminius, who had planned</w:t>
      </w:r>
      <w:r>
        <w:rPr>
          <w:spacing w:val="40"/>
          <w:sz w:val="18"/>
        </w:rPr>
        <w:t> </w:t>
      </w:r>
      <w:r>
        <w:rPr>
          <w:sz w:val="18"/>
        </w:rPr>
        <w:t>to</w:t>
      </w:r>
      <w:r>
        <w:rPr>
          <w:spacing w:val="40"/>
          <w:sz w:val="18"/>
        </w:rPr>
        <w:t> </w:t>
      </w:r>
      <w:r>
        <w:rPr>
          <w:sz w:val="18"/>
        </w:rPr>
        <w:t>block</w:t>
      </w:r>
      <w:r>
        <w:rPr>
          <w:spacing w:val="40"/>
          <w:sz w:val="18"/>
        </w:rPr>
        <w:t> </w:t>
      </w:r>
      <w:r>
        <w:rPr>
          <w:sz w:val="18"/>
        </w:rPr>
        <w:t>the</w:t>
      </w:r>
      <w:r>
        <w:rPr>
          <w:spacing w:val="40"/>
          <w:sz w:val="18"/>
        </w:rPr>
        <w:t> </w:t>
      </w:r>
      <w:r>
        <w:rPr>
          <w:sz w:val="18"/>
        </w:rPr>
        <w:t>mountain</w:t>
      </w:r>
      <w:r>
        <w:rPr>
          <w:spacing w:val="40"/>
          <w:sz w:val="18"/>
        </w:rPr>
        <w:t> </w:t>
      </w:r>
      <w:r>
        <w:rPr>
          <w:sz w:val="18"/>
        </w:rPr>
        <w:t>passes,</w:t>
      </w:r>
      <w:r>
        <w:rPr>
          <w:spacing w:val="40"/>
          <w:sz w:val="18"/>
        </w:rPr>
        <w:t> </w:t>
      </w:r>
      <w:r>
        <w:rPr>
          <w:sz w:val="18"/>
        </w:rPr>
        <w:t>knew</w:t>
      </w:r>
      <w:r>
        <w:rPr>
          <w:spacing w:val="40"/>
          <w:sz w:val="18"/>
        </w:rPr>
        <w:t> </w:t>
      </w:r>
      <w:r>
        <w:rPr>
          <w:sz w:val="18"/>
        </w:rPr>
        <w:t>he</w:t>
      </w:r>
      <w:r>
        <w:rPr>
          <w:spacing w:val="40"/>
          <w:sz w:val="18"/>
        </w:rPr>
        <w:t> </w:t>
      </w:r>
      <w:r>
        <w:rPr>
          <w:sz w:val="18"/>
        </w:rPr>
        <w:t>had</w:t>
      </w:r>
      <w:r>
        <w:rPr>
          <w:spacing w:val="40"/>
          <w:sz w:val="18"/>
        </w:rPr>
        <w:t> </w:t>
      </w:r>
      <w:r>
        <w:rPr>
          <w:sz w:val="18"/>
        </w:rPr>
        <w:t>managed</w:t>
      </w:r>
      <w:r>
        <w:rPr>
          <w:spacing w:val="80"/>
          <w:sz w:val="18"/>
        </w:rPr>
        <w:t> </w:t>
      </w:r>
      <w:r>
        <w:rPr>
          <w:sz w:val="18"/>
        </w:rPr>
        <w:t>the crossing. Hannibal, to incite the Romans to fight on his own</w:t>
      </w:r>
    </w:p>
    <w:p>
      <w:pPr>
        <w:pStyle w:val="BodyText"/>
        <w:spacing w:before="2"/>
        <w:rPr>
          <w:sz w:val="17"/>
        </w:rPr>
      </w:pPr>
    </w:p>
    <w:p>
      <w:pPr>
        <w:spacing w:before="0"/>
        <w:ind w:left="844" w:right="0" w:firstLine="0"/>
        <w:jc w:val="left"/>
        <w:rPr>
          <w:b/>
          <w:i/>
          <w:sz w:val="16"/>
        </w:rPr>
      </w:pPr>
      <w:r>
        <w:rPr>
          <w:b/>
          <w:position w:val="5"/>
          <w:sz w:val="10"/>
        </w:rPr>
        <w:t>1</w:t>
      </w:r>
      <w:r>
        <w:rPr>
          <w:b/>
          <w:spacing w:val="12"/>
          <w:position w:val="5"/>
          <w:sz w:val="10"/>
        </w:rPr>
        <w:t> </w:t>
      </w:r>
      <w:r>
        <w:rPr>
          <w:b/>
          <w:sz w:val="16"/>
        </w:rPr>
        <w:t>Helvetii,</w:t>
      </w:r>
      <w:r>
        <w:rPr>
          <w:b/>
          <w:spacing w:val="-2"/>
          <w:sz w:val="16"/>
        </w:rPr>
        <w:t> </w:t>
      </w:r>
      <w:r>
        <w:rPr>
          <w:b/>
          <w:sz w:val="16"/>
        </w:rPr>
        <w:t>Helvetionim:</w:t>
      </w:r>
      <w:r>
        <w:rPr>
          <w:b/>
          <w:spacing w:val="-3"/>
          <w:sz w:val="16"/>
        </w:rPr>
        <w:t> </w:t>
      </w:r>
      <w:r>
        <w:rPr>
          <w:b/>
          <w:i/>
          <w:spacing w:val="-2"/>
          <w:sz w:val="16"/>
        </w:rPr>
        <w:t>Helvetians.</w:t>
      </w:r>
    </w:p>
    <w:p>
      <w:pPr>
        <w:spacing w:after="0"/>
        <w:jc w:val="left"/>
        <w:rPr>
          <w:sz w:val="16"/>
        </w:rPr>
        <w:sectPr>
          <w:pgSz w:w="7380" w:h="11550"/>
          <w:pgMar w:top="740" w:bottom="280" w:left="300" w:right="180"/>
        </w:sectPr>
      </w:pPr>
    </w:p>
    <w:p>
      <w:pPr>
        <w:tabs>
          <w:tab w:pos="2849" w:val="left" w:leader="none"/>
        </w:tabs>
        <w:spacing w:before="78"/>
        <w:ind w:left="835" w:right="0" w:firstLine="0"/>
        <w:jc w:val="left"/>
        <w:rPr>
          <w:b/>
          <w:sz w:val="16"/>
        </w:rPr>
      </w:pPr>
      <w:r>
        <w:rPr/>
        <w:drawing>
          <wp:anchor distT="0" distB="0" distL="0" distR="0" allowOverlap="1" layoutInCell="1" locked="0" behindDoc="1" simplePos="0" relativeHeight="476342272">
            <wp:simplePos x="0" y="0"/>
            <wp:positionH relativeFrom="page">
              <wp:posOffset>25400</wp:posOffset>
            </wp:positionH>
            <wp:positionV relativeFrom="page">
              <wp:posOffset>101600</wp:posOffset>
            </wp:positionV>
            <wp:extent cx="4657725" cy="7213600"/>
            <wp:effectExtent l="0" t="0" r="0" b="0"/>
            <wp:wrapNone/>
            <wp:docPr id="319" name="image260.png"/>
            <wp:cNvGraphicFramePr>
              <a:graphicFrameLocks noChangeAspect="1"/>
            </wp:cNvGraphicFramePr>
            <a:graphic>
              <a:graphicData uri="http://schemas.openxmlformats.org/drawingml/2006/picture">
                <pic:pic>
                  <pic:nvPicPr>
                    <pic:cNvPr id="320" name="image260.png"/>
                    <pic:cNvPicPr/>
                  </pic:nvPicPr>
                  <pic:blipFill>
                    <a:blip r:embed="rId264" cstate="print"/>
                    <a:stretch>
                      <a:fillRect/>
                    </a:stretch>
                  </pic:blipFill>
                  <pic:spPr>
                    <a:xfrm>
                      <a:off x="0" y="0"/>
                      <a:ext cx="4657725" cy="7213600"/>
                    </a:xfrm>
                    <a:prstGeom prst="rect">
                      <a:avLst/>
                    </a:prstGeom>
                  </pic:spPr>
                </pic:pic>
              </a:graphicData>
            </a:graphic>
          </wp:anchor>
        </w:drawing>
      </w:r>
      <w:r>
        <w:rPr>
          <w:spacing w:val="-5"/>
          <w:position w:val="-2"/>
          <w:sz w:val="20"/>
        </w:rPr>
        <w:t>196</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2"/>
        <w:rPr>
          <w:b/>
          <w:sz w:val="21"/>
        </w:rPr>
      </w:pPr>
    </w:p>
    <w:p>
      <w:pPr>
        <w:spacing w:line="261" w:lineRule="auto" w:before="0"/>
        <w:ind w:left="1165" w:right="694" w:firstLine="10"/>
        <w:jc w:val="both"/>
        <w:rPr>
          <w:sz w:val="18"/>
        </w:rPr>
      </w:pPr>
      <w:r>
        <w:rPr>
          <w:sz w:val="18"/>
        </w:rPr>
        <w:t>terms,</w:t>
      </w:r>
      <w:r>
        <w:rPr>
          <w:spacing w:val="40"/>
          <w:sz w:val="18"/>
        </w:rPr>
        <w:t> </w:t>
      </w:r>
      <w:r>
        <w:rPr>
          <w:sz w:val="18"/>
        </w:rPr>
        <w:t>marched</w:t>
      </w:r>
      <w:r>
        <w:rPr>
          <w:spacing w:val="40"/>
          <w:sz w:val="18"/>
        </w:rPr>
        <w:t> </w:t>
      </w:r>
      <w:r>
        <w:rPr>
          <w:sz w:val="18"/>
        </w:rPr>
        <w:t>past</w:t>
      </w:r>
      <w:r>
        <w:rPr>
          <w:spacing w:val="40"/>
          <w:sz w:val="18"/>
        </w:rPr>
        <w:t> </w:t>
      </w:r>
      <w:r>
        <w:rPr>
          <w:sz w:val="18"/>
        </w:rPr>
        <w:t>the</w:t>
      </w:r>
      <w:r>
        <w:rPr>
          <w:spacing w:val="40"/>
          <w:sz w:val="18"/>
        </w:rPr>
        <w:t> </w:t>
      </w:r>
      <w:r>
        <w:rPr>
          <w:sz w:val="18"/>
        </w:rPr>
        <w:t>Roman</w:t>
      </w:r>
      <w:r>
        <w:rPr>
          <w:spacing w:val="40"/>
          <w:sz w:val="18"/>
        </w:rPr>
        <w:t> </w:t>
      </w:r>
      <w:r>
        <w:rPr>
          <w:sz w:val="18"/>
        </w:rPr>
        <w:t>camp,</w:t>
      </w:r>
      <w:r>
        <w:rPr>
          <w:spacing w:val="40"/>
          <w:sz w:val="18"/>
        </w:rPr>
        <w:t> </w:t>
      </w:r>
      <w:r>
        <w:rPr>
          <w:sz w:val="18"/>
        </w:rPr>
        <w:t>pillaging</w:t>
      </w:r>
      <w:r>
        <w:rPr>
          <w:spacing w:val="40"/>
          <w:sz w:val="18"/>
        </w:rPr>
        <w:t> </w:t>
      </w:r>
      <w:r>
        <w:rPr>
          <w:sz w:val="18"/>
        </w:rPr>
        <w:t>and</w:t>
      </w:r>
      <w:r>
        <w:rPr>
          <w:spacing w:val="40"/>
          <w:sz w:val="18"/>
        </w:rPr>
        <w:t> </w:t>
      </w:r>
      <w:r>
        <w:rPr>
          <w:sz w:val="18"/>
        </w:rPr>
        <w:t>wasting</w:t>
      </w:r>
      <w:r>
        <w:rPr>
          <w:spacing w:val="40"/>
          <w:sz w:val="18"/>
        </w:rPr>
        <w:t> </w:t>
      </w:r>
      <w:r>
        <w:rPr>
          <w:sz w:val="18"/>
        </w:rPr>
        <w:t>the land all around. This was too much for the headstrong Flaminius. Though</w:t>
      </w:r>
      <w:r>
        <w:rPr>
          <w:spacing w:val="40"/>
          <w:sz w:val="18"/>
        </w:rPr>
        <w:t> </w:t>
      </w:r>
      <w:r>
        <w:rPr>
          <w:sz w:val="18"/>
        </w:rPr>
        <w:t>his</w:t>
      </w:r>
      <w:r>
        <w:rPr>
          <w:spacing w:val="40"/>
          <w:sz w:val="18"/>
        </w:rPr>
        <w:t> </w:t>
      </w:r>
      <w:r>
        <w:rPr>
          <w:sz w:val="18"/>
        </w:rPr>
        <w:t>army</w:t>
      </w:r>
      <w:r>
        <w:rPr>
          <w:spacing w:val="40"/>
          <w:sz w:val="18"/>
        </w:rPr>
        <w:t> </w:t>
      </w:r>
      <w:r>
        <w:rPr>
          <w:sz w:val="18"/>
        </w:rPr>
        <w:t>was</w:t>
      </w:r>
      <w:r>
        <w:rPr>
          <w:spacing w:val="40"/>
          <w:sz w:val="18"/>
        </w:rPr>
        <w:t> </w:t>
      </w:r>
      <w:r>
        <w:rPr>
          <w:sz w:val="18"/>
        </w:rPr>
        <w:t>inferior,</w:t>
      </w:r>
      <w:r>
        <w:rPr>
          <w:spacing w:val="40"/>
          <w:sz w:val="18"/>
        </w:rPr>
        <w:t> </w:t>
      </w:r>
      <w:r>
        <w:rPr>
          <w:sz w:val="18"/>
        </w:rPr>
        <w:t>he</w:t>
      </w:r>
      <w:r>
        <w:rPr>
          <w:spacing w:val="40"/>
          <w:sz w:val="18"/>
        </w:rPr>
        <w:t> </w:t>
      </w:r>
      <w:r>
        <w:rPr>
          <w:sz w:val="18"/>
        </w:rPr>
        <w:t>pursued</w:t>
      </w:r>
      <w:r>
        <w:rPr>
          <w:spacing w:val="40"/>
          <w:sz w:val="18"/>
        </w:rPr>
        <w:t> </w:t>
      </w:r>
      <w:r>
        <w:rPr>
          <w:sz w:val="18"/>
        </w:rPr>
        <w:t>the</w:t>
      </w:r>
      <w:r>
        <w:rPr>
          <w:spacing w:val="40"/>
          <w:sz w:val="18"/>
        </w:rPr>
        <w:t> </w:t>
      </w:r>
      <w:r>
        <w:rPr>
          <w:sz w:val="18"/>
        </w:rPr>
        <w:t>Carthaginians.</w:t>
      </w:r>
      <w:r>
        <w:rPr>
          <w:spacing w:val="80"/>
          <w:sz w:val="18"/>
        </w:rPr>
        <w:t> </w:t>
      </w:r>
      <w:r>
        <w:rPr>
          <w:sz w:val="18"/>
        </w:rPr>
        <w:t>The</w:t>
      </w:r>
      <w:r>
        <w:rPr>
          <w:spacing w:val="40"/>
          <w:sz w:val="18"/>
        </w:rPr>
        <w:t> </w:t>
      </w:r>
      <w:r>
        <w:rPr>
          <w:sz w:val="18"/>
        </w:rPr>
        <w:t>road</w:t>
      </w:r>
      <w:r>
        <w:rPr>
          <w:spacing w:val="40"/>
          <w:sz w:val="18"/>
        </w:rPr>
        <w:t> </w:t>
      </w:r>
      <w:r>
        <w:rPr>
          <w:sz w:val="18"/>
        </w:rPr>
        <w:t>along</w:t>
      </w:r>
      <w:r>
        <w:rPr>
          <w:spacing w:val="40"/>
          <w:sz w:val="18"/>
        </w:rPr>
        <w:t> </w:t>
      </w:r>
      <w:r>
        <w:rPr>
          <w:sz w:val="18"/>
        </w:rPr>
        <w:t>which</w:t>
      </w:r>
      <w:r>
        <w:rPr>
          <w:spacing w:val="40"/>
          <w:sz w:val="18"/>
        </w:rPr>
        <w:t> </w:t>
      </w:r>
      <w:r>
        <w:rPr>
          <w:sz w:val="18"/>
        </w:rPr>
        <w:t>the</w:t>
      </w:r>
      <w:r>
        <w:rPr>
          <w:spacing w:val="40"/>
          <w:sz w:val="18"/>
        </w:rPr>
        <w:t> </w:t>
      </w:r>
      <w:r>
        <w:rPr>
          <w:sz w:val="18"/>
        </w:rPr>
        <w:t>Carthaginians</w:t>
      </w:r>
      <w:r>
        <w:rPr>
          <w:spacing w:val="40"/>
          <w:sz w:val="18"/>
        </w:rPr>
        <w:t> </w:t>
      </w:r>
      <w:r>
        <w:rPr>
          <w:sz w:val="18"/>
        </w:rPr>
        <w:t>were</w:t>
      </w:r>
      <w:r>
        <w:rPr>
          <w:spacing w:val="40"/>
          <w:sz w:val="18"/>
        </w:rPr>
        <w:t> </w:t>
      </w:r>
      <w:r>
        <w:rPr>
          <w:sz w:val="18"/>
        </w:rPr>
        <w:t>marching</w:t>
      </w:r>
      <w:r>
        <w:rPr>
          <w:spacing w:val="40"/>
          <w:sz w:val="18"/>
        </w:rPr>
        <w:t> </w:t>
      </w:r>
      <w:r>
        <w:rPr>
          <w:sz w:val="18"/>
        </w:rPr>
        <w:t>enters,</w:t>
      </w:r>
      <w:r>
        <w:rPr>
          <w:spacing w:val="80"/>
          <w:sz w:val="18"/>
        </w:rPr>
        <w:t> </w:t>
      </w:r>
      <w:r>
        <w:rPr>
          <w:sz w:val="18"/>
        </w:rPr>
        <w:t>as it skirts Lake Trasimene, a narrow strip of plain enclosed by surrounding hills which come close down to the shore of the lake. Here Hannibal took up a strong position to await the pursuing </w:t>
      </w:r>
      <w:r>
        <w:rPr>
          <w:spacing w:val="-2"/>
          <w:sz w:val="18"/>
        </w:rPr>
        <w:t>Romans.</w:t>
      </w:r>
    </w:p>
    <w:p>
      <w:pPr>
        <w:pStyle w:val="BodyText"/>
        <w:spacing w:line="256" w:lineRule="auto" w:before="67"/>
        <w:ind w:left="814" w:right="318" w:firstLine="210"/>
        <w:jc w:val="both"/>
      </w:pPr>
      <w:r>
        <w:rPr/>
        <w:t>In</w:t>
      </w:r>
      <w:r>
        <w:rPr>
          <w:spacing w:val="80"/>
        </w:rPr>
        <w:t> </w:t>
      </w:r>
      <w:r>
        <w:rPr/>
        <w:t>colie</w:t>
      </w:r>
      <w:r>
        <w:rPr>
          <w:spacing w:val="80"/>
        </w:rPr>
        <w:t> </w:t>
      </w:r>
      <w:r>
        <w:rPr/>
        <w:t>Hannibal</w:t>
      </w:r>
      <w:r>
        <w:rPr>
          <w:spacing w:val="80"/>
        </w:rPr>
        <w:t> </w:t>
      </w:r>
      <w:r>
        <w:rPr/>
        <w:t>magnum</w:t>
      </w:r>
      <w:r>
        <w:rPr>
          <w:spacing w:val="80"/>
        </w:rPr>
        <w:t> </w:t>
      </w:r>
      <w:r>
        <w:rPr/>
        <w:t>numerum</w:t>
      </w:r>
      <w:r>
        <w:rPr>
          <w:spacing w:val="80"/>
        </w:rPr>
        <w:t> </w:t>
      </w:r>
      <w:r>
        <w:rPr/>
        <w:t>militum</w:t>
      </w:r>
      <w:r>
        <w:rPr>
          <w:spacing w:val="80"/>
        </w:rPr>
        <w:t> </w:t>
      </w:r>
      <w:r>
        <w:rPr/>
        <w:t>collocavit; equites</w:t>
      </w:r>
      <w:r>
        <w:rPr>
          <w:spacing w:val="40"/>
        </w:rPr>
        <w:t> </w:t>
      </w:r>
      <w:r>
        <w:rPr/>
        <w:t>autem</w:t>
      </w:r>
      <w:r>
        <w:rPr>
          <w:spacing w:val="40"/>
        </w:rPr>
        <w:t> </w:t>
      </w:r>
      <w:r>
        <w:rPr/>
        <w:t>in</w:t>
      </w:r>
      <w:r>
        <w:rPr>
          <w:spacing w:val="40"/>
        </w:rPr>
        <w:t> </w:t>
      </w:r>
      <w:r>
        <w:rPr/>
        <w:t>dextra</w:t>
      </w:r>
      <w:r>
        <w:rPr>
          <w:position w:val="6"/>
          <w:sz w:val="13"/>
        </w:rPr>
        <w:t>1</w:t>
      </w:r>
      <w:r>
        <w:rPr>
          <w:spacing w:val="40"/>
          <w:position w:val="6"/>
          <w:sz w:val="13"/>
        </w:rPr>
        <w:t> </w:t>
      </w:r>
      <w:r>
        <w:rPr/>
        <w:t>et</w:t>
      </w:r>
      <w:r>
        <w:rPr>
          <w:spacing w:val="40"/>
        </w:rPr>
        <w:t> </w:t>
      </w:r>
      <w:r>
        <w:rPr/>
        <w:t>sinistra</w:t>
      </w:r>
      <w:r>
        <w:rPr>
          <w:position w:val="6"/>
          <w:sz w:val="13"/>
        </w:rPr>
        <w:t>2</w:t>
      </w:r>
      <w:r>
        <w:rPr>
          <w:spacing w:val="40"/>
          <w:position w:val="6"/>
          <w:sz w:val="13"/>
        </w:rPr>
        <w:t> </w:t>
      </w:r>
      <w:r>
        <w:rPr>
          <w:position w:val="6"/>
          <w:sz w:val="13"/>
        </w:rPr>
        <w:t>*</w:t>
      </w:r>
      <w:r>
        <w:rPr>
          <w:spacing w:val="40"/>
          <w:position w:val="6"/>
          <w:sz w:val="13"/>
        </w:rPr>
        <w:t> </w:t>
      </w:r>
      <w:r>
        <w:rPr/>
        <w:t>parte</w:t>
      </w:r>
      <w:r>
        <w:rPr>
          <w:spacing w:val="40"/>
        </w:rPr>
        <w:t> </w:t>
      </w:r>
      <w:r>
        <w:rPr/>
        <w:t>collocavit.</w:t>
      </w:r>
      <w:r>
        <w:rPr>
          <w:spacing w:val="40"/>
        </w:rPr>
        <w:t> </w:t>
      </w:r>
      <w:r>
        <w:rPr>
          <w:i/>
        </w:rPr>
        <w:t>(Besides,</w:t>
      </w:r>
      <w:r>
        <w:rPr>
          <w:i/>
          <w:spacing w:val="40"/>
        </w:rPr>
        <w:t> </w:t>
      </w:r>
      <w:r>
        <w:rPr>
          <w:i/>
        </w:rPr>
        <w:t>a</w:t>
      </w:r>
      <w:r>
        <w:rPr>
          <w:i/>
        </w:rPr>
        <w:t> mist</w:t>
      </w:r>
      <w:r>
        <w:rPr>
          <w:i/>
          <w:spacing w:val="79"/>
        </w:rPr>
        <w:t> </w:t>
      </w:r>
      <w:r>
        <w:rPr>
          <w:i/>
        </w:rPr>
        <w:t>concealed</w:t>
      </w:r>
      <w:r>
        <w:rPr>
          <w:i/>
          <w:spacing w:val="80"/>
        </w:rPr>
        <w:t> </w:t>
      </w:r>
      <w:r>
        <w:rPr>
          <w:i/>
        </w:rPr>
        <w:t>his</w:t>
      </w:r>
      <w:r>
        <w:rPr>
          <w:i/>
          <w:spacing w:val="79"/>
        </w:rPr>
        <w:t> </w:t>
      </w:r>
      <w:r>
        <w:rPr>
          <w:i/>
        </w:rPr>
        <w:t>positions.)</w:t>
      </w:r>
      <w:r>
        <w:rPr>
          <w:i/>
          <w:spacing w:val="79"/>
        </w:rPr>
        <w:t> </w:t>
      </w:r>
      <w:r>
        <w:rPr/>
        <w:t>Itaque</w:t>
      </w:r>
      <w:r>
        <w:rPr>
          <w:spacing w:val="79"/>
        </w:rPr>
        <w:t> </w:t>
      </w:r>
      <w:r>
        <w:rPr/>
        <w:t>imperator</w:t>
      </w:r>
      <w:r>
        <w:rPr>
          <w:spacing w:val="78"/>
        </w:rPr>
        <w:t> </w:t>
      </w:r>
      <w:r>
        <w:rPr/>
        <w:t>Romanus,</w:t>
      </w:r>
      <w:r>
        <w:rPr>
          <w:spacing w:val="79"/>
        </w:rPr>
        <w:t> </w:t>
      </w:r>
      <w:r>
        <w:rPr/>
        <w:t>proelii et victoriae cupidus, exercitum Romanum in loca angusta duxit.</w:t>
      </w:r>
      <w:r>
        <w:rPr>
          <w:spacing w:val="80"/>
        </w:rPr>
        <w:t> </w:t>
      </w:r>
      <w:r>
        <w:rPr/>
        <w:t>Subito</w:t>
      </w:r>
      <w:r>
        <w:rPr>
          <w:position w:val="6"/>
          <w:sz w:val="13"/>
        </w:rPr>
        <w:t>8</w:t>
      </w:r>
      <w:r>
        <w:rPr>
          <w:spacing w:val="40"/>
          <w:position w:val="6"/>
          <w:sz w:val="13"/>
        </w:rPr>
        <w:t> </w:t>
      </w:r>
      <w:r>
        <w:rPr/>
        <w:t>Romani</w:t>
      </w:r>
      <w:r>
        <w:rPr>
          <w:spacing w:val="40"/>
        </w:rPr>
        <w:t> </w:t>
      </w:r>
      <w:r>
        <w:rPr/>
        <w:t>hostes</w:t>
      </w:r>
      <w:r>
        <w:rPr>
          <w:spacing w:val="40"/>
        </w:rPr>
        <w:t> </w:t>
      </w:r>
      <w:r>
        <w:rPr/>
        <w:t>viderunt.</w:t>
      </w:r>
      <w:r>
        <w:rPr>
          <w:spacing w:val="40"/>
        </w:rPr>
        <w:t> </w:t>
      </w:r>
      <w:r>
        <w:rPr/>
        <w:t>Undique</w:t>
      </w:r>
      <w:r>
        <w:rPr>
          <w:spacing w:val="40"/>
        </w:rPr>
        <w:t> </w:t>
      </w:r>
      <w:r>
        <w:rPr/>
        <w:t>ab</w:t>
      </w:r>
      <w:r>
        <w:rPr>
          <w:spacing w:val="40"/>
        </w:rPr>
        <w:t> </w:t>
      </w:r>
      <w:r>
        <w:rPr/>
        <w:t>hostibus</w:t>
      </w:r>
      <w:r>
        <w:rPr>
          <w:spacing w:val="40"/>
        </w:rPr>
        <w:t> </w:t>
      </w:r>
      <w:r>
        <w:rPr/>
        <w:t>contine- bantur.</w:t>
      </w:r>
      <w:r>
        <w:rPr>
          <w:spacing w:val="40"/>
        </w:rPr>
        <w:t> </w:t>
      </w:r>
      <w:r>
        <w:rPr/>
        <w:t>Non</w:t>
      </w:r>
      <w:r>
        <w:rPr>
          <w:spacing w:val="40"/>
        </w:rPr>
        <w:t> </w:t>
      </w:r>
      <w:r>
        <w:rPr/>
        <w:t>erat</w:t>
      </w:r>
      <w:r>
        <w:rPr>
          <w:spacing w:val="40"/>
        </w:rPr>
        <w:t> </w:t>
      </w:r>
      <w:r>
        <w:rPr/>
        <w:t>spes</w:t>
      </w:r>
      <w:r>
        <w:rPr>
          <w:spacing w:val="40"/>
        </w:rPr>
        <w:t> </w:t>
      </w:r>
      <w:r>
        <w:rPr/>
        <w:t>salutis.</w:t>
      </w:r>
      <w:r>
        <w:rPr>
          <w:spacing w:val="40"/>
        </w:rPr>
        <w:t> </w:t>
      </w:r>
      <w:r>
        <w:rPr/>
        <w:t>Romani</w:t>
      </w:r>
      <w:r>
        <w:rPr>
          <w:spacing w:val="40"/>
        </w:rPr>
        <w:t> </w:t>
      </w:r>
      <w:r>
        <w:rPr/>
        <w:t>et</w:t>
      </w:r>
      <w:r>
        <w:rPr>
          <w:spacing w:val="40"/>
        </w:rPr>
        <w:t> </w:t>
      </w:r>
      <w:r>
        <w:rPr/>
        <w:t>telis</w:t>
      </w:r>
      <w:r>
        <w:rPr>
          <w:spacing w:val="40"/>
        </w:rPr>
        <w:t> </w:t>
      </w:r>
      <w:r>
        <w:rPr/>
        <w:t>terrebantur</w:t>
      </w:r>
      <w:r>
        <w:rPr>
          <w:spacing w:val="40"/>
        </w:rPr>
        <w:t> </w:t>
      </w:r>
      <w:r>
        <w:rPr/>
        <w:t>et</w:t>
      </w:r>
      <w:r>
        <w:rPr>
          <w:spacing w:val="40"/>
        </w:rPr>
        <w:t> </w:t>
      </w:r>
      <w:r>
        <w:rPr/>
        <w:t>ab </w:t>
      </w:r>
      <w:r>
        <w:rPr>
          <w:sz w:val="18"/>
        </w:rPr>
        <w:t>equitibus</w:t>
      </w:r>
      <w:r>
        <w:rPr>
          <w:spacing w:val="80"/>
          <w:w w:val="150"/>
          <w:sz w:val="18"/>
        </w:rPr>
        <w:t> </w:t>
      </w:r>
      <w:r>
        <w:rPr>
          <w:sz w:val="18"/>
        </w:rPr>
        <w:t>perturbabantur.</w:t>
      </w:r>
      <w:r>
        <w:rPr>
          <w:spacing w:val="80"/>
          <w:w w:val="150"/>
          <w:sz w:val="18"/>
        </w:rPr>
        <w:t> </w:t>
      </w:r>
      <w:r>
        <w:rPr>
          <w:sz w:val="18"/>
        </w:rPr>
        <w:t>Turn</w:t>
      </w:r>
      <w:r>
        <w:rPr>
          <w:spacing w:val="80"/>
          <w:w w:val="150"/>
          <w:sz w:val="18"/>
        </w:rPr>
        <w:t> </w:t>
      </w:r>
      <w:r>
        <w:rPr>
          <w:sz w:val="18"/>
        </w:rPr>
        <w:t>hostes</w:t>
      </w:r>
      <w:r>
        <w:rPr>
          <w:spacing w:val="80"/>
          <w:w w:val="150"/>
          <w:sz w:val="18"/>
        </w:rPr>
        <w:t> </w:t>
      </w:r>
      <w:r>
        <w:rPr>
          <w:sz w:val="18"/>
        </w:rPr>
        <w:t>undique</w:t>
      </w:r>
      <w:r>
        <w:rPr>
          <w:spacing w:val="80"/>
          <w:w w:val="150"/>
          <w:sz w:val="18"/>
        </w:rPr>
        <w:t> </w:t>
      </w:r>
      <w:r>
        <w:rPr>
          <w:sz w:val="18"/>
        </w:rPr>
        <w:t>in</w:t>
      </w:r>
      <w:r>
        <w:rPr>
          <w:spacing w:val="80"/>
          <w:w w:val="150"/>
          <w:sz w:val="18"/>
        </w:rPr>
        <w:t> </w:t>
      </w:r>
      <w:r>
        <w:rPr>
          <w:sz w:val="18"/>
        </w:rPr>
        <w:t>Romanos</w:t>
      </w:r>
      <w:r>
        <w:rPr>
          <w:spacing w:val="80"/>
          <w:w w:val="150"/>
          <w:sz w:val="18"/>
        </w:rPr>
        <w:t> </w:t>
      </w:r>
      <w:r>
        <w:rPr>
          <w:sz w:val="18"/>
        </w:rPr>
        <w:t>im-</w:t>
      </w:r>
      <w:r>
        <w:rPr>
          <w:spacing w:val="40"/>
          <w:sz w:val="18"/>
        </w:rPr>
        <w:t> </w:t>
      </w:r>
      <w:r>
        <w:rPr/>
        <w:t>petum fecerunt. Caedes Romandrum magna fuit. Locus clamore Romanorum</w:t>
      </w:r>
      <w:r>
        <w:rPr>
          <w:spacing w:val="80"/>
          <w:w w:val="150"/>
        </w:rPr>
        <w:t> </w:t>
      </w:r>
      <w:r>
        <w:rPr/>
        <w:t>miserdrum</w:t>
      </w:r>
      <w:r>
        <w:rPr>
          <w:spacing w:val="80"/>
          <w:w w:val="150"/>
        </w:rPr>
        <w:t> </w:t>
      </w:r>
      <w:r>
        <w:rPr/>
        <w:t>complebatur.</w:t>
      </w:r>
      <w:r>
        <w:rPr>
          <w:spacing w:val="80"/>
          <w:w w:val="150"/>
        </w:rPr>
        <w:t> </w:t>
      </w:r>
      <w:r>
        <w:rPr/>
        <w:t>Pars</w:t>
      </w:r>
      <w:r>
        <w:rPr>
          <w:spacing w:val="80"/>
          <w:w w:val="150"/>
        </w:rPr>
        <w:t> </w:t>
      </w:r>
      <w:r>
        <w:rPr/>
        <w:t>tamen</w:t>
      </w:r>
      <w:r>
        <w:rPr>
          <w:spacing w:val="80"/>
          <w:w w:val="150"/>
        </w:rPr>
        <w:t> </w:t>
      </w:r>
      <w:r>
        <w:rPr/>
        <w:t>Romanorum per hostes venit. Eds autem equites hostium postea occiderunt.</w:t>
      </w:r>
    </w:p>
    <w:p>
      <w:pPr>
        <w:spacing w:line="259" w:lineRule="auto" w:before="77"/>
        <w:ind w:left="1179" w:right="682" w:firstLine="180"/>
        <w:jc w:val="both"/>
        <w:rPr>
          <w:sz w:val="18"/>
        </w:rPr>
      </w:pPr>
      <w:r>
        <w:rPr>
          <w:sz w:val="18"/>
        </w:rPr>
        <w:t>In</w:t>
      </w:r>
      <w:r>
        <w:rPr>
          <w:spacing w:val="40"/>
          <w:sz w:val="18"/>
        </w:rPr>
        <w:t> </w:t>
      </w:r>
      <w:r>
        <w:rPr>
          <w:sz w:val="18"/>
        </w:rPr>
        <w:t>this</w:t>
      </w:r>
      <w:r>
        <w:rPr>
          <w:spacing w:val="40"/>
          <w:sz w:val="18"/>
        </w:rPr>
        <w:t> </w:t>
      </w:r>
      <w:r>
        <w:rPr>
          <w:sz w:val="18"/>
        </w:rPr>
        <w:t>battle—&amp;</w:t>
      </w:r>
      <w:r>
        <w:rPr>
          <w:spacing w:val="40"/>
          <w:sz w:val="18"/>
        </w:rPr>
        <w:t> </w:t>
      </w:r>
      <w:r>
        <w:rPr>
          <w:sz w:val="18"/>
        </w:rPr>
        <w:t>slaughter</w:t>
      </w:r>
      <w:r>
        <w:rPr>
          <w:spacing w:val="40"/>
          <w:sz w:val="18"/>
        </w:rPr>
        <w:t> </w:t>
      </w:r>
      <w:r>
        <w:rPr>
          <w:sz w:val="18"/>
        </w:rPr>
        <w:t>rather</w:t>
      </w:r>
      <w:r>
        <w:rPr>
          <w:spacing w:val="40"/>
          <w:sz w:val="18"/>
        </w:rPr>
        <w:t> </w:t>
      </w:r>
      <w:r>
        <w:rPr>
          <w:sz w:val="18"/>
        </w:rPr>
        <w:t>than</w:t>
      </w:r>
      <w:r>
        <w:rPr>
          <w:spacing w:val="40"/>
          <w:sz w:val="18"/>
        </w:rPr>
        <w:t> </w:t>
      </w:r>
      <w:r>
        <w:rPr>
          <w:sz w:val="18"/>
        </w:rPr>
        <w:t>a</w:t>
      </w:r>
      <w:r>
        <w:rPr>
          <w:spacing w:val="40"/>
          <w:sz w:val="18"/>
        </w:rPr>
        <w:t> </w:t>
      </w:r>
      <w:r>
        <w:rPr>
          <w:sz w:val="18"/>
        </w:rPr>
        <w:t>battle—the</w:t>
      </w:r>
      <w:r>
        <w:rPr>
          <w:spacing w:val="40"/>
          <w:sz w:val="18"/>
        </w:rPr>
        <w:t> </w:t>
      </w:r>
      <w:r>
        <w:rPr>
          <w:sz w:val="18"/>
        </w:rPr>
        <w:t>Romans lost an entire army, 15,000 killed and 15,000 captured. The Carthaginians lost only 1,500 men, and these mainly from their</w:t>
      </w:r>
      <w:r>
        <w:rPr>
          <w:spacing w:val="80"/>
          <w:sz w:val="18"/>
        </w:rPr>
        <w:t> </w:t>
      </w:r>
      <w:r>
        <w:rPr>
          <w:sz w:val="18"/>
        </w:rPr>
        <w:t>Gallic auxiliaries.</w:t>
      </w:r>
    </w:p>
    <w:p>
      <w:pPr>
        <w:pStyle w:val="BodyText"/>
        <w:spacing w:line="256" w:lineRule="auto" w:before="62"/>
        <w:ind w:left="814" w:right="318" w:firstLine="210"/>
        <w:jc w:val="both"/>
      </w:pPr>
      <w:r>
        <w:rPr/>
        <w:t>Victoria</w:t>
      </w:r>
      <w:r>
        <w:rPr>
          <w:spacing w:val="80"/>
        </w:rPr>
        <w:t> </w:t>
      </w:r>
      <w:r>
        <w:rPr/>
        <w:t>hostium</w:t>
      </w:r>
      <w:r>
        <w:rPr>
          <w:spacing w:val="80"/>
        </w:rPr>
        <w:t> </w:t>
      </w:r>
      <w:r>
        <w:rPr/>
        <w:t>magna</w:t>
      </w:r>
      <w:r>
        <w:rPr>
          <w:spacing w:val="80"/>
        </w:rPr>
        <w:t> </w:t>
      </w:r>
      <w:r>
        <w:rPr/>
        <w:t>fuit.</w:t>
      </w:r>
      <w:r>
        <w:rPr>
          <w:spacing w:val="80"/>
        </w:rPr>
        <w:t> </w:t>
      </w:r>
      <w:r>
        <w:rPr/>
        <w:t>Periculum</w:t>
      </w:r>
      <w:r>
        <w:rPr>
          <w:spacing w:val="80"/>
        </w:rPr>
        <w:t> </w:t>
      </w:r>
      <w:r>
        <w:rPr/>
        <w:t>Romanorum</w:t>
      </w:r>
      <w:r>
        <w:rPr>
          <w:spacing w:val="80"/>
        </w:rPr>
        <w:t> </w:t>
      </w:r>
      <w:r>
        <w:rPr/>
        <w:t>grave erat.</w:t>
      </w:r>
      <w:r>
        <w:rPr>
          <w:spacing w:val="40"/>
        </w:rPr>
        <w:t> </w:t>
      </w:r>
      <w:r>
        <w:rPr/>
        <w:t>Tamen</w:t>
      </w:r>
      <w:r>
        <w:rPr>
          <w:spacing w:val="40"/>
        </w:rPr>
        <w:t> </w:t>
      </w:r>
      <w:r>
        <w:rPr/>
        <w:t>etiam</w:t>
      </w:r>
      <w:r>
        <w:rPr>
          <w:spacing w:val="40"/>
        </w:rPr>
        <w:t> </w:t>
      </w:r>
      <w:r>
        <w:rPr/>
        <w:t>turn</w:t>
      </w:r>
      <w:r>
        <w:rPr>
          <w:spacing w:val="40"/>
        </w:rPr>
        <w:t> </w:t>
      </w:r>
      <w:r>
        <w:rPr/>
        <w:t>Romani</w:t>
      </w:r>
      <w:r>
        <w:rPr>
          <w:spacing w:val="40"/>
        </w:rPr>
        <w:t> </w:t>
      </w:r>
      <w:r>
        <w:rPr/>
        <w:t>de</w:t>
      </w:r>
      <w:r>
        <w:rPr>
          <w:spacing w:val="40"/>
        </w:rPr>
        <w:t> </w:t>
      </w:r>
      <w:r>
        <w:rPr/>
        <w:t>pace</w:t>
      </w:r>
      <w:r>
        <w:rPr>
          <w:spacing w:val="40"/>
        </w:rPr>
        <w:t> </w:t>
      </w:r>
      <w:r>
        <w:rPr/>
        <w:t>cum</w:t>
      </w:r>
      <w:r>
        <w:rPr>
          <w:spacing w:val="40"/>
        </w:rPr>
        <w:t> </w:t>
      </w:r>
      <w:r>
        <w:rPr/>
        <w:t>hostibus</w:t>
      </w:r>
      <w:r>
        <w:rPr>
          <w:spacing w:val="40"/>
        </w:rPr>
        <w:t> </w:t>
      </w:r>
      <w:r>
        <w:rPr/>
        <w:t>non</w:t>
      </w:r>
      <w:r>
        <w:rPr>
          <w:spacing w:val="40"/>
        </w:rPr>
        <w:t> </w:t>
      </w:r>
      <w:r>
        <w:rPr/>
        <w:t>ege- runt. Spem salutis in virtute ponebant.</w:t>
      </w:r>
    </w:p>
    <w:p>
      <w:pPr>
        <w:spacing w:line="264" w:lineRule="auto" w:before="86"/>
        <w:ind w:left="1184" w:right="678" w:firstLine="185"/>
        <w:jc w:val="both"/>
        <w:rPr>
          <w:sz w:val="18"/>
        </w:rPr>
      </w:pPr>
      <w:r>
        <w:rPr>
          <w:sz w:val="18"/>
        </w:rPr>
        <w:t>As an officer in Caesar’s army was to say later, ‘‘Romans never ask terms of peace from an armed foe.” Such was the </w:t>
      </w:r>
      <w:r>
        <w:rPr>
          <w:sz w:val="18"/>
        </w:rPr>
        <w:t>invincible</w:t>
      </w:r>
      <w:r>
        <w:rPr>
          <w:spacing w:val="80"/>
          <w:sz w:val="18"/>
        </w:rPr>
        <w:t> </w:t>
      </w:r>
      <w:r>
        <w:rPr>
          <w:sz w:val="18"/>
        </w:rPr>
        <w:t>spirit of Rome.</w:t>
      </w:r>
    </w:p>
    <w:p>
      <w:pPr>
        <w:pStyle w:val="BodyText"/>
      </w:pPr>
    </w:p>
    <w:p>
      <w:pPr>
        <w:pStyle w:val="BodyText"/>
      </w:pPr>
    </w:p>
    <w:p>
      <w:pPr>
        <w:pStyle w:val="BodyText"/>
      </w:pPr>
    </w:p>
    <w:p>
      <w:pPr>
        <w:pStyle w:val="BodyText"/>
      </w:pPr>
    </w:p>
    <w:p>
      <w:pPr>
        <w:pStyle w:val="BodyText"/>
      </w:pPr>
    </w:p>
    <w:p>
      <w:pPr>
        <w:spacing w:before="115"/>
        <w:ind w:left="989" w:right="0" w:firstLine="0"/>
        <w:jc w:val="left"/>
        <w:rPr>
          <w:b/>
          <w:i/>
          <w:sz w:val="16"/>
        </w:rPr>
      </w:pPr>
      <w:r>
        <w:rPr>
          <w:b/>
          <w:position w:val="5"/>
          <w:sz w:val="10"/>
        </w:rPr>
        <w:t>1</w:t>
      </w:r>
      <w:r>
        <w:rPr>
          <w:b/>
          <w:spacing w:val="28"/>
          <w:position w:val="5"/>
          <w:sz w:val="10"/>
        </w:rPr>
        <w:t> </w:t>
      </w:r>
      <w:r>
        <w:rPr>
          <w:b/>
          <w:sz w:val="16"/>
        </w:rPr>
        <w:t>dexter,</w:t>
      </w:r>
      <w:r>
        <w:rPr>
          <w:b/>
          <w:spacing w:val="-1"/>
          <w:sz w:val="16"/>
        </w:rPr>
        <w:t> </w:t>
      </w:r>
      <w:r>
        <w:rPr>
          <w:b/>
          <w:sz w:val="16"/>
        </w:rPr>
        <w:t>dextra,</w:t>
      </w:r>
      <w:r>
        <w:rPr>
          <w:b/>
          <w:spacing w:val="-2"/>
          <w:sz w:val="16"/>
        </w:rPr>
        <w:t> </w:t>
      </w:r>
      <w:r>
        <w:rPr>
          <w:b/>
          <w:sz w:val="16"/>
        </w:rPr>
        <w:t>dextrum:</w:t>
      </w:r>
      <w:r>
        <w:rPr>
          <w:b/>
          <w:spacing w:val="-2"/>
          <w:sz w:val="16"/>
        </w:rPr>
        <w:t> </w:t>
      </w:r>
      <w:r>
        <w:rPr>
          <w:b/>
          <w:i/>
          <w:spacing w:val="-2"/>
          <w:sz w:val="16"/>
        </w:rPr>
        <w:t>right.</w:t>
      </w:r>
    </w:p>
    <w:p>
      <w:pPr>
        <w:spacing w:before="6"/>
        <w:ind w:left="984" w:right="0" w:firstLine="0"/>
        <w:jc w:val="left"/>
        <w:rPr>
          <w:b/>
          <w:i/>
          <w:sz w:val="16"/>
        </w:rPr>
      </w:pPr>
      <w:r>
        <w:rPr>
          <w:b/>
          <w:position w:val="5"/>
          <w:sz w:val="10"/>
        </w:rPr>
        <w:t>2</w:t>
      </w:r>
      <w:r>
        <w:rPr>
          <w:b/>
          <w:spacing w:val="32"/>
          <w:position w:val="5"/>
          <w:sz w:val="10"/>
        </w:rPr>
        <w:t> </w:t>
      </w:r>
      <w:r>
        <w:rPr>
          <w:b/>
          <w:sz w:val="16"/>
        </w:rPr>
        <w:t>sinister,</w:t>
      </w:r>
      <w:r>
        <w:rPr>
          <w:b/>
          <w:spacing w:val="-3"/>
          <w:sz w:val="16"/>
        </w:rPr>
        <w:t> </w:t>
      </w:r>
      <w:r>
        <w:rPr>
          <w:b/>
          <w:sz w:val="16"/>
        </w:rPr>
        <w:t>sinistra,</w:t>
      </w:r>
      <w:r>
        <w:rPr>
          <w:b/>
          <w:spacing w:val="-2"/>
          <w:sz w:val="16"/>
        </w:rPr>
        <w:t> </w:t>
      </w:r>
      <w:r>
        <w:rPr>
          <w:b/>
          <w:sz w:val="16"/>
        </w:rPr>
        <w:t>sinistrum:</w:t>
      </w:r>
      <w:r>
        <w:rPr>
          <w:b/>
          <w:spacing w:val="-4"/>
          <w:sz w:val="16"/>
        </w:rPr>
        <w:t> </w:t>
      </w:r>
      <w:r>
        <w:rPr>
          <w:b/>
          <w:i/>
          <w:spacing w:val="-4"/>
          <w:sz w:val="16"/>
        </w:rPr>
        <w:t>left.</w:t>
      </w:r>
    </w:p>
    <w:p>
      <w:pPr>
        <w:spacing w:before="1"/>
        <w:ind w:left="984" w:right="0" w:firstLine="0"/>
        <w:jc w:val="left"/>
        <w:rPr>
          <w:b/>
          <w:i/>
          <w:sz w:val="16"/>
        </w:rPr>
      </w:pPr>
      <w:r>
        <w:rPr>
          <w:b/>
          <w:position w:val="5"/>
          <w:sz w:val="10"/>
        </w:rPr>
        <w:t>8</w:t>
      </w:r>
      <w:r>
        <w:rPr>
          <w:b/>
          <w:spacing w:val="15"/>
          <w:position w:val="5"/>
          <w:sz w:val="10"/>
        </w:rPr>
        <w:t> </w:t>
      </w:r>
      <w:r>
        <w:rPr>
          <w:b/>
          <w:sz w:val="16"/>
        </w:rPr>
        <w:t>subito, </w:t>
      </w:r>
      <w:r>
        <w:rPr>
          <w:b/>
          <w:i/>
          <w:sz w:val="16"/>
        </w:rPr>
        <w:t>adv.:</w:t>
      </w:r>
      <w:r>
        <w:rPr>
          <w:b/>
          <w:i/>
          <w:spacing w:val="-1"/>
          <w:sz w:val="16"/>
        </w:rPr>
        <w:t> </w:t>
      </w:r>
      <w:r>
        <w:rPr>
          <w:b/>
          <w:i/>
          <w:spacing w:val="-2"/>
          <w:sz w:val="16"/>
        </w:rPr>
        <w:t>suddenly.</w:t>
      </w:r>
    </w:p>
    <w:p>
      <w:pPr>
        <w:spacing w:after="0"/>
        <w:jc w:val="left"/>
        <w:rPr>
          <w:sz w:val="16"/>
        </w:rPr>
        <w:sectPr>
          <w:pgSz w:w="7380" w:h="11550"/>
          <w:pgMar w:top="800" w:bottom="280" w:left="300" w:right="180"/>
        </w:sectPr>
      </w:pPr>
    </w:p>
    <w:p>
      <w:pPr>
        <w:pStyle w:val="BodyText"/>
        <w:rPr>
          <w:b/>
          <w:i/>
        </w:rPr>
      </w:pPr>
    </w:p>
    <w:p>
      <w:pPr>
        <w:pStyle w:val="BodyText"/>
        <w:spacing w:before="10"/>
        <w:rPr>
          <w:b/>
          <w:i/>
          <w:sz w:val="16"/>
        </w:rPr>
      </w:pPr>
    </w:p>
    <w:p>
      <w:pPr>
        <w:pStyle w:val="Heading5"/>
        <w:spacing w:line="266" w:lineRule="auto" w:before="90"/>
        <w:ind w:left="1423" w:right="1490" w:hanging="464"/>
        <w:jc w:val="left"/>
      </w:pPr>
      <w:bookmarkStart w:name="_TOC_250037" w:id="36"/>
      <w:r>
        <w:rPr/>
        <w:t>LESSON</w:t>
      </w:r>
      <w:r>
        <w:rPr>
          <w:spacing w:val="-8"/>
        </w:rPr>
        <w:t> </w:t>
      </w:r>
      <w:r>
        <w:rPr/>
        <w:t>19:</w:t>
      </w:r>
      <w:r>
        <w:rPr>
          <w:spacing w:val="-9"/>
        </w:rPr>
        <w:t> </w:t>
      </w:r>
      <w:r>
        <w:rPr/>
        <w:t>PRESENT</w:t>
      </w:r>
      <w:r>
        <w:rPr>
          <w:spacing w:val="-8"/>
        </w:rPr>
        <w:t> </w:t>
      </w:r>
      <w:r>
        <w:rPr/>
        <w:t>SYSTEM</w:t>
      </w:r>
      <w:r>
        <w:rPr>
          <w:spacing w:val="-9"/>
        </w:rPr>
        <w:t> </w:t>
      </w:r>
      <w:bookmarkEnd w:id="36"/>
      <w:r>
        <w:rPr/>
        <w:t>PASSIVE OF THE THIRD CONJUGATION</w:t>
      </w:r>
    </w:p>
    <w:p>
      <w:pPr>
        <w:pStyle w:val="Heading8"/>
        <w:numPr>
          <w:ilvl w:val="0"/>
          <w:numId w:val="196"/>
        </w:numPr>
        <w:tabs>
          <w:tab w:pos="1769" w:val="left" w:leader="none"/>
          <w:tab w:pos="1770" w:val="left" w:leader="none"/>
        </w:tabs>
        <w:spacing w:line="280" w:lineRule="auto" w:before="212" w:after="0"/>
        <w:ind w:left="1889" w:right="1633" w:hanging="840"/>
        <w:jc w:val="left"/>
      </w:pPr>
      <w:bookmarkStart w:name="_TOC_250036" w:id="37"/>
      <w:r>
        <w:rPr/>
        <w:t>PRESENT</w:t>
      </w:r>
      <w:r>
        <w:rPr>
          <w:spacing w:val="-9"/>
        </w:rPr>
        <w:t> </w:t>
      </w:r>
      <w:r>
        <w:rPr/>
        <w:t>SYSTEM</w:t>
      </w:r>
      <w:r>
        <w:rPr>
          <w:spacing w:val="-8"/>
        </w:rPr>
        <w:t> </w:t>
      </w:r>
      <w:r>
        <w:rPr/>
        <w:t>PASSIVE</w:t>
      </w:r>
      <w:r>
        <w:rPr>
          <w:spacing w:val="-8"/>
        </w:rPr>
        <w:t> </w:t>
      </w:r>
      <w:r>
        <w:rPr/>
        <w:t>OF</w:t>
      </w:r>
      <w:r>
        <w:rPr>
          <w:spacing w:val="-8"/>
        </w:rPr>
        <w:t> </w:t>
      </w:r>
      <w:bookmarkEnd w:id="37"/>
      <w:r>
        <w:rPr/>
        <w:t>THE THIRD CONJUGATION</w:t>
      </w:r>
    </w:p>
    <w:p>
      <w:pPr>
        <w:pStyle w:val="BodyText"/>
        <w:spacing w:line="259" w:lineRule="auto" w:before="87"/>
        <w:ind w:left="209" w:right="971" w:firstLine="205"/>
      </w:pPr>
      <w:r>
        <w:rPr/>
        <w:t>The</w:t>
      </w:r>
      <w:r>
        <w:rPr>
          <w:spacing w:val="40"/>
        </w:rPr>
        <w:t> </w:t>
      </w:r>
      <w:r>
        <w:rPr/>
        <w:t>rules</w:t>
      </w:r>
      <w:r>
        <w:rPr>
          <w:spacing w:val="40"/>
        </w:rPr>
        <w:t> </w:t>
      </w:r>
      <w:r>
        <w:rPr/>
        <w:t>for</w:t>
      </w:r>
      <w:r>
        <w:rPr>
          <w:spacing w:val="40"/>
        </w:rPr>
        <w:t> </w:t>
      </w:r>
      <w:r>
        <w:rPr/>
        <w:t>changes</w:t>
      </w:r>
      <w:r>
        <w:rPr>
          <w:spacing w:val="40"/>
        </w:rPr>
        <w:t> </w:t>
      </w:r>
      <w:r>
        <w:rPr/>
        <w:t>in</w:t>
      </w:r>
      <w:r>
        <w:rPr>
          <w:spacing w:val="40"/>
        </w:rPr>
        <w:t> </w:t>
      </w:r>
      <w:r>
        <w:rPr/>
        <w:t>the</w:t>
      </w:r>
      <w:r>
        <w:rPr>
          <w:spacing w:val="40"/>
        </w:rPr>
        <w:t> </w:t>
      </w:r>
      <w:r>
        <w:rPr/>
        <w:t>final</w:t>
      </w:r>
      <w:r>
        <w:rPr>
          <w:spacing w:val="40"/>
        </w:rPr>
        <w:t> </w:t>
      </w:r>
      <w:r>
        <w:rPr/>
        <w:t>personal</w:t>
      </w:r>
      <w:r>
        <w:rPr>
          <w:spacing w:val="40"/>
        </w:rPr>
        <w:t> </w:t>
      </w:r>
      <w:r>
        <w:rPr/>
        <w:t>signs</w:t>
      </w:r>
      <w:r>
        <w:rPr>
          <w:spacing w:val="40"/>
        </w:rPr>
        <w:t> </w:t>
      </w:r>
      <w:r>
        <w:rPr/>
        <w:t>apply</w:t>
      </w:r>
      <w:r>
        <w:rPr>
          <w:spacing w:val="40"/>
        </w:rPr>
        <w:t> </w:t>
      </w:r>
      <w:r>
        <w:rPr/>
        <w:t>also</w:t>
      </w:r>
      <w:r>
        <w:rPr>
          <w:spacing w:val="40"/>
        </w:rPr>
        <w:t> </w:t>
      </w:r>
      <w:r>
        <w:rPr/>
        <w:t>to the</w:t>
      </w:r>
      <w:r>
        <w:rPr>
          <w:spacing w:val="40"/>
        </w:rPr>
        <w:t> </w:t>
      </w:r>
      <w:r>
        <w:rPr/>
        <w:t>present</w:t>
      </w:r>
      <w:r>
        <w:rPr>
          <w:spacing w:val="40"/>
        </w:rPr>
        <w:t> </w:t>
      </w:r>
      <w:r>
        <w:rPr/>
        <w:t>system</w:t>
      </w:r>
      <w:r>
        <w:rPr>
          <w:spacing w:val="40"/>
        </w:rPr>
        <w:t> </w:t>
      </w:r>
      <w:r>
        <w:rPr/>
        <w:t>indicative</w:t>
      </w:r>
      <w:r>
        <w:rPr>
          <w:spacing w:val="40"/>
        </w:rPr>
        <w:t> </w:t>
      </w:r>
      <w:r>
        <w:rPr/>
        <w:t>PASSIVE</w:t>
      </w:r>
      <w:r>
        <w:rPr>
          <w:spacing w:val="40"/>
        </w:rPr>
        <w:t> </w:t>
      </w:r>
      <w:r>
        <w:rPr/>
        <w:t>of</w:t>
      </w:r>
      <w:r>
        <w:rPr>
          <w:spacing w:val="40"/>
        </w:rPr>
        <w:t> </w:t>
      </w:r>
      <w:r>
        <w:rPr/>
        <w:t>the</w:t>
      </w:r>
      <w:r>
        <w:rPr>
          <w:spacing w:val="40"/>
        </w:rPr>
        <w:t> </w:t>
      </w:r>
      <w:r>
        <w:rPr/>
        <w:t>THIRD</w:t>
      </w:r>
      <w:r>
        <w:rPr>
          <w:spacing w:val="40"/>
        </w:rPr>
        <w:t> </w:t>
      </w:r>
      <w:r>
        <w:rPr/>
        <w:t>conjuga­</w:t>
      </w:r>
      <w:r>
        <w:rPr>
          <w:spacing w:val="40"/>
        </w:rPr>
        <w:t> </w:t>
      </w:r>
      <w:r>
        <w:rPr>
          <w:spacing w:val="-2"/>
        </w:rPr>
        <w:t>tion.</w:t>
      </w:r>
    </w:p>
    <w:p>
      <w:pPr>
        <w:spacing w:line="254" w:lineRule="auto" w:before="96"/>
        <w:ind w:left="224" w:right="909" w:firstLine="190"/>
        <w:jc w:val="left"/>
        <w:rPr>
          <w:sz w:val="20"/>
        </w:rPr>
      </w:pPr>
      <w:r>
        <w:rPr>
          <w:b/>
          <w:sz w:val="22"/>
        </w:rPr>
        <w:t>ASSIGNMENT:</w:t>
      </w:r>
      <w:r>
        <w:rPr>
          <w:b/>
          <w:spacing w:val="40"/>
          <w:sz w:val="22"/>
        </w:rPr>
        <w:t> </w:t>
      </w:r>
      <w:r>
        <w:rPr>
          <w:sz w:val="20"/>
        </w:rPr>
        <w:t>Learn</w:t>
      </w:r>
      <w:r>
        <w:rPr>
          <w:spacing w:val="40"/>
          <w:sz w:val="20"/>
        </w:rPr>
        <w:t> </w:t>
      </w:r>
      <w:r>
        <w:rPr>
          <w:sz w:val="20"/>
        </w:rPr>
        <w:t>the</w:t>
      </w:r>
      <w:r>
        <w:rPr>
          <w:spacing w:val="40"/>
          <w:sz w:val="20"/>
        </w:rPr>
        <w:t> </w:t>
      </w:r>
      <w:r>
        <w:rPr>
          <w:sz w:val="20"/>
        </w:rPr>
        <w:t>model</w:t>
      </w:r>
      <w:r>
        <w:rPr>
          <w:spacing w:val="40"/>
          <w:sz w:val="20"/>
        </w:rPr>
        <w:t> </w:t>
      </w:r>
      <w:r>
        <w:rPr>
          <w:sz w:val="20"/>
        </w:rPr>
        <w:t>verbs,</w:t>
      </w:r>
      <w:r>
        <w:rPr>
          <w:spacing w:val="40"/>
          <w:sz w:val="20"/>
        </w:rPr>
        <w:t> </w:t>
      </w:r>
      <w:r>
        <w:rPr>
          <w:sz w:val="20"/>
        </w:rPr>
        <w:t>G</w:t>
      </w:r>
      <w:r>
        <w:rPr>
          <w:sz w:val="16"/>
        </w:rPr>
        <w:t>rAmmAr</w:t>
      </w:r>
      <w:r>
        <w:rPr>
          <w:sz w:val="20"/>
        </w:rPr>
        <w:t>,</w:t>
      </w:r>
      <w:r>
        <w:rPr>
          <w:spacing w:val="40"/>
          <w:sz w:val="20"/>
        </w:rPr>
        <w:t> </w:t>
      </w:r>
      <w:r>
        <w:rPr>
          <w:sz w:val="20"/>
        </w:rPr>
        <w:t>N</w:t>
      </w:r>
      <w:r>
        <w:rPr>
          <w:sz w:val="16"/>
        </w:rPr>
        <w:t>os</w:t>
      </w:r>
      <w:r>
        <w:rPr>
          <w:sz w:val="20"/>
        </w:rPr>
        <w:t>.</w:t>
      </w:r>
      <w:r>
        <w:rPr>
          <w:spacing w:val="40"/>
          <w:sz w:val="20"/>
        </w:rPr>
        <w:t> </w:t>
      </w:r>
      <w:r>
        <w:rPr>
          <w:sz w:val="20"/>
        </w:rPr>
        <w:t>247, </w:t>
      </w:r>
      <w:r>
        <w:rPr>
          <w:w w:val="110"/>
          <w:sz w:val="20"/>
        </w:rPr>
        <w:t>250, and 253.</w:t>
      </w:r>
    </w:p>
    <w:p>
      <w:pPr>
        <w:spacing w:after="0" w:line="254" w:lineRule="auto"/>
        <w:jc w:val="left"/>
        <w:rPr>
          <w:sz w:val="20"/>
        </w:rPr>
        <w:sectPr>
          <w:pgSz w:w="7380" w:h="11550"/>
          <w:pgMar w:top="1300" w:bottom="280" w:left="300" w:right="180"/>
        </w:sectPr>
      </w:pPr>
    </w:p>
    <w:p>
      <w:pPr>
        <w:spacing w:before="142"/>
        <w:ind w:left="2390" w:right="0" w:firstLine="0"/>
        <w:jc w:val="left"/>
        <w:rPr>
          <w:b/>
          <w:sz w:val="19"/>
        </w:rPr>
      </w:pPr>
      <w:r>
        <w:rPr>
          <w:b/>
          <w:spacing w:val="-2"/>
          <w:sz w:val="19"/>
        </w:rPr>
        <w:t>VOCABULARY</w:t>
      </w:r>
    </w:p>
    <w:p>
      <w:pPr>
        <w:spacing w:before="121"/>
        <w:ind w:left="459" w:right="0" w:firstLine="0"/>
        <w:jc w:val="left"/>
        <w:rPr>
          <w:b/>
          <w:i/>
          <w:sz w:val="19"/>
        </w:rPr>
      </w:pPr>
      <w:r>
        <w:rPr>
          <w:b/>
          <w:sz w:val="19"/>
        </w:rPr>
        <w:t>trado,</w:t>
      </w:r>
      <w:r>
        <w:rPr>
          <w:b/>
          <w:spacing w:val="-3"/>
          <w:sz w:val="19"/>
        </w:rPr>
        <w:t> </w:t>
      </w:r>
      <w:r>
        <w:rPr>
          <w:b/>
          <w:sz w:val="19"/>
        </w:rPr>
        <w:t>tradere,</w:t>
      </w:r>
      <w:r>
        <w:rPr>
          <w:b/>
          <w:spacing w:val="-2"/>
          <w:sz w:val="19"/>
        </w:rPr>
        <w:t> </w:t>
      </w:r>
      <w:r>
        <w:rPr>
          <w:b/>
          <w:sz w:val="19"/>
        </w:rPr>
        <w:t>tradidi,</w:t>
      </w:r>
      <w:r>
        <w:rPr>
          <w:b/>
          <w:spacing w:val="-2"/>
          <w:sz w:val="19"/>
        </w:rPr>
        <w:t> </w:t>
      </w:r>
      <w:r>
        <w:rPr>
          <w:b/>
          <w:sz w:val="19"/>
        </w:rPr>
        <w:t>traditus,</w:t>
      </w:r>
      <w:r>
        <w:rPr>
          <w:b/>
          <w:spacing w:val="-2"/>
          <w:sz w:val="19"/>
        </w:rPr>
        <w:t> </w:t>
      </w:r>
      <w:r>
        <w:rPr>
          <w:b/>
          <w:i/>
          <w:sz w:val="19"/>
        </w:rPr>
        <w:t>3,</w:t>
      </w:r>
      <w:r>
        <w:rPr>
          <w:b/>
          <w:i/>
          <w:spacing w:val="-1"/>
          <w:sz w:val="19"/>
        </w:rPr>
        <w:t> </w:t>
      </w:r>
      <w:r>
        <w:rPr>
          <w:b/>
          <w:i/>
          <w:spacing w:val="-5"/>
          <w:sz w:val="19"/>
        </w:rPr>
        <w:t>tr.</w:t>
      </w:r>
    </w:p>
    <w:p>
      <w:pPr>
        <w:spacing w:before="157"/>
        <w:ind w:left="464" w:right="0" w:firstLine="0"/>
        <w:jc w:val="left"/>
        <w:rPr>
          <w:b/>
          <w:i/>
          <w:sz w:val="19"/>
        </w:rPr>
      </w:pPr>
      <w:r>
        <w:rPr>
          <w:b/>
          <w:sz w:val="19"/>
        </w:rPr>
        <w:t>dimitto,</w:t>
      </w:r>
      <w:r>
        <w:rPr>
          <w:b/>
          <w:spacing w:val="21"/>
          <w:sz w:val="19"/>
        </w:rPr>
        <w:t> </w:t>
      </w:r>
      <w:r>
        <w:rPr>
          <w:b/>
          <w:sz w:val="19"/>
        </w:rPr>
        <w:t>dimittere,</w:t>
      </w:r>
      <w:r>
        <w:rPr>
          <w:b/>
          <w:spacing w:val="22"/>
          <w:sz w:val="19"/>
        </w:rPr>
        <w:t> </w:t>
      </w:r>
      <w:r>
        <w:rPr>
          <w:b/>
          <w:sz w:val="19"/>
        </w:rPr>
        <w:t>dimisi,</w:t>
      </w:r>
      <w:r>
        <w:rPr>
          <w:b/>
          <w:spacing w:val="21"/>
          <w:sz w:val="19"/>
        </w:rPr>
        <w:t> </w:t>
      </w:r>
      <w:r>
        <w:rPr>
          <w:b/>
          <w:sz w:val="19"/>
        </w:rPr>
        <w:t>dimissus,</w:t>
      </w:r>
      <w:r>
        <w:rPr>
          <w:b/>
          <w:spacing w:val="23"/>
          <w:sz w:val="19"/>
        </w:rPr>
        <w:t> </w:t>
      </w:r>
      <w:r>
        <w:rPr>
          <w:b/>
          <w:i/>
          <w:sz w:val="19"/>
        </w:rPr>
        <w:t>3,</w:t>
      </w:r>
      <w:r>
        <w:rPr>
          <w:b/>
          <w:i/>
          <w:spacing w:val="23"/>
          <w:sz w:val="19"/>
        </w:rPr>
        <w:t> </w:t>
      </w:r>
      <w:r>
        <w:rPr>
          <w:b/>
          <w:i/>
          <w:spacing w:val="-5"/>
          <w:sz w:val="19"/>
        </w:rPr>
        <w:t>tr.</w:t>
      </w:r>
    </w:p>
    <w:p>
      <w:pPr>
        <w:spacing w:before="146"/>
        <w:ind w:left="464" w:right="0" w:firstLine="0"/>
        <w:jc w:val="left"/>
        <w:rPr>
          <w:b/>
          <w:i/>
          <w:sz w:val="19"/>
        </w:rPr>
      </w:pPr>
      <w:r>
        <w:rPr>
          <w:b/>
          <w:sz w:val="19"/>
        </w:rPr>
        <w:t>occidd,</w:t>
      </w:r>
      <w:r>
        <w:rPr>
          <w:b/>
          <w:spacing w:val="-2"/>
          <w:sz w:val="19"/>
        </w:rPr>
        <w:t> </w:t>
      </w:r>
      <w:r>
        <w:rPr>
          <w:b/>
          <w:sz w:val="19"/>
        </w:rPr>
        <w:t>occidere,</w:t>
      </w:r>
      <w:r>
        <w:rPr>
          <w:b/>
          <w:spacing w:val="-2"/>
          <w:sz w:val="19"/>
        </w:rPr>
        <w:t> </w:t>
      </w:r>
      <w:r>
        <w:rPr>
          <w:b/>
          <w:sz w:val="19"/>
        </w:rPr>
        <w:t>occidi,</w:t>
      </w:r>
      <w:r>
        <w:rPr>
          <w:b/>
          <w:spacing w:val="-2"/>
          <w:sz w:val="19"/>
        </w:rPr>
        <w:t> </w:t>
      </w:r>
      <w:r>
        <w:rPr>
          <w:b/>
          <w:sz w:val="19"/>
        </w:rPr>
        <w:t>occisus,</w:t>
      </w:r>
      <w:r>
        <w:rPr>
          <w:b/>
          <w:spacing w:val="-2"/>
          <w:sz w:val="19"/>
        </w:rPr>
        <w:t> </w:t>
      </w:r>
      <w:r>
        <w:rPr>
          <w:b/>
          <w:i/>
          <w:sz w:val="19"/>
        </w:rPr>
        <w:t>3,</w:t>
      </w:r>
      <w:r>
        <w:rPr>
          <w:b/>
          <w:i/>
          <w:spacing w:val="-1"/>
          <w:sz w:val="19"/>
        </w:rPr>
        <w:t> </w:t>
      </w:r>
      <w:r>
        <w:rPr>
          <w:b/>
          <w:i/>
          <w:spacing w:val="-5"/>
          <w:sz w:val="19"/>
        </w:rPr>
        <w:t>tr.</w:t>
      </w:r>
    </w:p>
    <w:p>
      <w:pPr>
        <w:spacing w:before="67"/>
        <w:ind w:left="464" w:right="0" w:firstLine="0"/>
        <w:jc w:val="left"/>
        <w:rPr>
          <w:b/>
          <w:i/>
          <w:sz w:val="19"/>
        </w:rPr>
      </w:pPr>
      <w:r>
        <w:rPr>
          <w:b/>
          <w:sz w:val="19"/>
        </w:rPr>
        <w:t>sine,</w:t>
      </w:r>
      <w:r>
        <w:rPr>
          <w:b/>
          <w:spacing w:val="-3"/>
          <w:sz w:val="19"/>
        </w:rPr>
        <w:t> </w:t>
      </w:r>
      <w:r>
        <w:rPr>
          <w:b/>
          <w:i/>
          <w:sz w:val="19"/>
        </w:rPr>
        <w:t>prep.</w:t>
      </w:r>
      <w:r>
        <w:rPr>
          <w:b/>
          <w:i/>
          <w:spacing w:val="-1"/>
          <w:sz w:val="19"/>
        </w:rPr>
        <w:t> </w:t>
      </w:r>
      <w:r>
        <w:rPr>
          <w:b/>
          <w:i/>
          <w:sz w:val="19"/>
        </w:rPr>
        <w:t>w. </w:t>
      </w:r>
      <w:r>
        <w:rPr>
          <w:b/>
          <w:i/>
          <w:spacing w:val="-4"/>
          <w:sz w:val="19"/>
        </w:rPr>
        <w:t>abl.</w:t>
      </w:r>
    </w:p>
    <w:p>
      <w:pPr>
        <w:spacing w:before="51"/>
        <w:ind w:left="459" w:right="0" w:firstLine="0"/>
        <w:jc w:val="left"/>
        <w:rPr>
          <w:b/>
          <w:i/>
          <w:sz w:val="19"/>
        </w:rPr>
      </w:pPr>
      <w:r>
        <w:rPr>
          <w:b/>
          <w:sz w:val="19"/>
        </w:rPr>
        <w:t>fere,</w:t>
      </w:r>
      <w:r>
        <w:rPr>
          <w:b/>
          <w:spacing w:val="-2"/>
          <w:sz w:val="19"/>
        </w:rPr>
        <w:t> </w:t>
      </w:r>
      <w:r>
        <w:rPr>
          <w:b/>
          <w:i/>
          <w:spacing w:val="-4"/>
          <w:sz w:val="19"/>
        </w:rPr>
        <w:t>adv.</w:t>
      </w:r>
    </w:p>
    <w:p>
      <w:pPr>
        <w:spacing w:line="240" w:lineRule="auto" w:before="0"/>
        <w:rPr>
          <w:b/>
          <w:i/>
          <w:sz w:val="20"/>
        </w:rPr>
      </w:pPr>
      <w:r>
        <w:rPr/>
        <w:br w:type="column"/>
      </w:r>
      <w:r>
        <w:rPr>
          <w:b/>
          <w:i/>
          <w:sz w:val="20"/>
        </w:rPr>
      </w:r>
    </w:p>
    <w:p>
      <w:pPr>
        <w:pStyle w:val="BodyText"/>
        <w:spacing w:before="5"/>
        <w:rPr>
          <w:b/>
          <w:i/>
          <w:sz w:val="21"/>
        </w:rPr>
      </w:pPr>
    </w:p>
    <w:p>
      <w:pPr>
        <w:spacing w:line="271" w:lineRule="auto" w:before="0"/>
        <w:ind w:left="459" w:right="1690" w:firstLine="10"/>
        <w:jc w:val="left"/>
        <w:rPr>
          <w:b/>
          <w:i/>
          <w:sz w:val="19"/>
        </w:rPr>
      </w:pPr>
      <w:r>
        <w:rPr>
          <w:b/>
          <w:i/>
          <w:sz w:val="19"/>
        </w:rPr>
        <w:t>hand</w:t>
      </w:r>
      <w:r>
        <w:rPr>
          <w:b/>
          <w:i/>
          <w:spacing w:val="-12"/>
          <w:sz w:val="19"/>
        </w:rPr>
        <w:t> </w:t>
      </w:r>
      <w:r>
        <w:rPr>
          <w:b/>
          <w:i/>
          <w:sz w:val="19"/>
        </w:rPr>
        <w:t>over</w:t>
      </w:r>
      <w:r>
        <w:rPr>
          <w:b/>
          <w:i/>
          <w:sz w:val="19"/>
        </w:rPr>
        <w:t> send</w:t>
      </w:r>
      <w:r>
        <w:rPr>
          <w:b/>
          <w:i/>
          <w:spacing w:val="-12"/>
          <w:sz w:val="19"/>
        </w:rPr>
        <w:t> </w:t>
      </w:r>
      <w:r>
        <w:rPr>
          <w:b/>
          <w:i/>
          <w:sz w:val="19"/>
        </w:rPr>
        <w:t>away </w:t>
      </w:r>
      <w:r>
        <w:rPr>
          <w:b/>
          <w:i/>
          <w:spacing w:val="-2"/>
          <w:sz w:val="19"/>
        </w:rPr>
        <w:t>dismiss</w:t>
      </w:r>
      <w:r>
        <w:rPr>
          <w:b/>
          <w:i/>
          <w:spacing w:val="40"/>
          <w:sz w:val="19"/>
        </w:rPr>
        <w:t> </w:t>
      </w:r>
      <w:r>
        <w:rPr>
          <w:b/>
          <w:i/>
          <w:spacing w:val="-4"/>
          <w:sz w:val="19"/>
        </w:rPr>
        <w:t>kill</w:t>
      </w:r>
    </w:p>
    <w:p>
      <w:pPr>
        <w:spacing w:line="290" w:lineRule="auto" w:before="23"/>
        <w:ind w:left="459" w:right="1433" w:firstLine="10"/>
        <w:jc w:val="left"/>
        <w:rPr>
          <w:b/>
          <w:i/>
          <w:sz w:val="19"/>
        </w:rPr>
      </w:pPr>
      <w:r>
        <w:rPr>
          <w:b/>
          <w:i/>
          <w:spacing w:val="-2"/>
          <w:sz w:val="19"/>
        </w:rPr>
        <w:t>without</w:t>
      </w:r>
      <w:r>
        <w:rPr>
          <w:b/>
          <w:i/>
          <w:spacing w:val="-2"/>
          <w:sz w:val="19"/>
        </w:rPr>
        <w:t> almost</w:t>
      </w:r>
    </w:p>
    <w:p>
      <w:pPr>
        <w:spacing w:after="0" w:line="290" w:lineRule="auto"/>
        <w:jc w:val="left"/>
        <w:rPr>
          <w:sz w:val="19"/>
        </w:rPr>
        <w:sectPr>
          <w:type w:val="continuous"/>
          <w:pgSz w:w="7380" w:h="11550"/>
          <w:pgMar w:top="1300" w:bottom="280" w:left="300" w:right="180"/>
          <w:cols w:num="2" w:equalWidth="0">
            <w:col w:w="3870" w:space="65"/>
            <w:col w:w="2965"/>
          </w:cols>
        </w:sectPr>
      </w:pPr>
    </w:p>
    <w:p>
      <w:pPr>
        <w:pStyle w:val="BodyText"/>
        <w:spacing w:before="7"/>
        <w:rPr>
          <w:b/>
          <w:i/>
          <w:sz w:val="11"/>
        </w:rPr>
      </w:pPr>
    </w:p>
    <w:p>
      <w:pPr>
        <w:spacing w:after="0"/>
        <w:rPr>
          <w:sz w:val="11"/>
        </w:rPr>
        <w:sectPr>
          <w:type w:val="continuous"/>
          <w:pgSz w:w="7380" w:h="11550"/>
          <w:pgMar w:top="1300" w:bottom="280" w:left="300" w:right="180"/>
        </w:sectPr>
      </w:pPr>
    </w:p>
    <w:p>
      <w:pPr>
        <w:spacing w:before="92"/>
        <w:ind w:left="1928" w:right="0" w:firstLine="0"/>
        <w:jc w:val="left"/>
        <w:rPr>
          <w:b/>
          <w:sz w:val="19"/>
        </w:rPr>
      </w:pPr>
      <w:r>
        <w:rPr>
          <w:b/>
          <w:sz w:val="19"/>
        </w:rPr>
        <w:t>REVIEW</w:t>
      </w:r>
      <w:r>
        <w:rPr>
          <w:b/>
          <w:spacing w:val="-3"/>
          <w:sz w:val="19"/>
        </w:rPr>
        <w:t> </w:t>
      </w:r>
      <w:r>
        <w:rPr>
          <w:b/>
          <w:spacing w:val="-2"/>
          <w:sz w:val="19"/>
        </w:rPr>
        <w:t>VOCABULARY</w:t>
      </w:r>
    </w:p>
    <w:p>
      <w:pPr>
        <w:spacing w:before="117"/>
        <w:ind w:left="588" w:right="0" w:firstLine="0"/>
        <w:jc w:val="left"/>
        <w:rPr>
          <w:b/>
          <w:i/>
          <w:sz w:val="19"/>
        </w:rPr>
      </w:pPr>
      <w:r>
        <w:rPr>
          <w:b/>
          <w:sz w:val="19"/>
        </w:rPr>
        <w:t>defendo,</w:t>
      </w:r>
      <w:r>
        <w:rPr>
          <w:b/>
          <w:spacing w:val="-3"/>
          <w:sz w:val="19"/>
        </w:rPr>
        <w:t> </w:t>
      </w:r>
      <w:r>
        <w:rPr>
          <w:b/>
          <w:sz w:val="19"/>
        </w:rPr>
        <w:t>defendere,</w:t>
      </w:r>
      <w:r>
        <w:rPr>
          <w:b/>
          <w:spacing w:val="-3"/>
          <w:sz w:val="19"/>
        </w:rPr>
        <w:t> </w:t>
      </w:r>
      <w:r>
        <w:rPr>
          <w:b/>
          <w:sz w:val="19"/>
        </w:rPr>
        <w:t>defend!,</w:t>
      </w:r>
      <w:r>
        <w:rPr>
          <w:b/>
          <w:spacing w:val="-3"/>
          <w:sz w:val="19"/>
        </w:rPr>
        <w:t> </w:t>
      </w:r>
      <w:r>
        <w:rPr>
          <w:b/>
          <w:sz w:val="19"/>
        </w:rPr>
        <w:t>defensus,</w:t>
      </w:r>
      <w:r>
        <w:rPr>
          <w:b/>
          <w:spacing w:val="-3"/>
          <w:sz w:val="19"/>
        </w:rPr>
        <w:t> </w:t>
      </w:r>
      <w:r>
        <w:rPr>
          <w:b/>
          <w:i/>
          <w:sz w:val="19"/>
        </w:rPr>
        <w:t>3,</w:t>
      </w:r>
      <w:r>
        <w:rPr>
          <w:b/>
          <w:i/>
          <w:spacing w:val="-2"/>
          <w:sz w:val="19"/>
        </w:rPr>
        <w:t> </w:t>
      </w:r>
      <w:r>
        <w:rPr>
          <w:b/>
          <w:i/>
          <w:spacing w:val="-5"/>
          <w:sz w:val="19"/>
        </w:rPr>
        <w:t>tr.</w:t>
      </w:r>
    </w:p>
    <w:p>
      <w:pPr>
        <w:spacing w:before="166"/>
        <w:ind w:left="469" w:right="0" w:firstLine="0"/>
        <w:jc w:val="left"/>
        <w:rPr>
          <w:b/>
          <w:i/>
          <w:sz w:val="19"/>
        </w:rPr>
      </w:pPr>
      <w:r>
        <w:rPr>
          <w:b/>
          <w:sz w:val="19"/>
        </w:rPr>
        <w:t>duco,</w:t>
      </w:r>
      <w:r>
        <w:rPr>
          <w:b/>
          <w:spacing w:val="-2"/>
          <w:sz w:val="19"/>
        </w:rPr>
        <w:t> </w:t>
      </w:r>
      <w:r>
        <w:rPr>
          <w:b/>
          <w:sz w:val="19"/>
        </w:rPr>
        <w:t>ducere,</w:t>
      </w:r>
      <w:r>
        <w:rPr>
          <w:b/>
          <w:spacing w:val="-2"/>
          <w:sz w:val="19"/>
        </w:rPr>
        <w:t> </w:t>
      </w:r>
      <w:r>
        <w:rPr>
          <w:b/>
          <w:sz w:val="19"/>
        </w:rPr>
        <w:t>duxi,</w:t>
      </w:r>
      <w:r>
        <w:rPr>
          <w:b/>
          <w:spacing w:val="-1"/>
          <w:sz w:val="19"/>
        </w:rPr>
        <w:t> </w:t>
      </w:r>
      <w:r>
        <w:rPr>
          <w:b/>
          <w:sz w:val="19"/>
        </w:rPr>
        <w:t>ductus,</w:t>
      </w:r>
      <w:r>
        <w:rPr>
          <w:b/>
          <w:spacing w:val="-1"/>
          <w:sz w:val="19"/>
        </w:rPr>
        <w:t> </w:t>
      </w:r>
      <w:r>
        <w:rPr>
          <w:b/>
          <w:i/>
          <w:sz w:val="19"/>
        </w:rPr>
        <w:t>3, </w:t>
      </w:r>
      <w:r>
        <w:rPr>
          <w:b/>
          <w:i/>
          <w:spacing w:val="-5"/>
          <w:sz w:val="19"/>
        </w:rPr>
        <w:t>tr.</w:t>
      </w:r>
    </w:p>
    <w:p>
      <w:pPr>
        <w:pStyle w:val="BodyText"/>
        <w:rPr>
          <w:b/>
          <w:i/>
        </w:rPr>
      </w:pPr>
    </w:p>
    <w:p>
      <w:pPr>
        <w:spacing w:before="122"/>
        <w:ind w:left="474" w:right="0" w:firstLine="0"/>
        <w:jc w:val="left"/>
        <w:rPr>
          <w:b/>
          <w:i/>
          <w:sz w:val="19"/>
        </w:rPr>
      </w:pPr>
      <w:r>
        <w:rPr>
          <w:b/>
          <w:sz w:val="19"/>
        </w:rPr>
        <w:t>pello,</w:t>
      </w:r>
      <w:r>
        <w:rPr>
          <w:b/>
          <w:spacing w:val="17"/>
          <w:sz w:val="19"/>
        </w:rPr>
        <w:t> </w:t>
      </w:r>
      <w:r>
        <w:rPr>
          <w:b/>
          <w:sz w:val="19"/>
        </w:rPr>
        <w:t>pellere,</w:t>
      </w:r>
      <w:r>
        <w:rPr>
          <w:b/>
          <w:spacing w:val="19"/>
          <w:sz w:val="19"/>
        </w:rPr>
        <w:t> </w:t>
      </w:r>
      <w:r>
        <w:rPr>
          <w:b/>
          <w:sz w:val="19"/>
        </w:rPr>
        <w:t>pepuli,</w:t>
      </w:r>
      <w:r>
        <w:rPr>
          <w:b/>
          <w:spacing w:val="20"/>
          <w:sz w:val="19"/>
        </w:rPr>
        <w:t> </w:t>
      </w:r>
      <w:r>
        <w:rPr>
          <w:b/>
          <w:sz w:val="19"/>
        </w:rPr>
        <w:t>pulsus,</w:t>
      </w:r>
      <w:r>
        <w:rPr>
          <w:b/>
          <w:spacing w:val="19"/>
          <w:sz w:val="19"/>
        </w:rPr>
        <w:t> </w:t>
      </w:r>
      <w:r>
        <w:rPr>
          <w:b/>
          <w:i/>
          <w:sz w:val="19"/>
        </w:rPr>
        <w:t>3,</w:t>
      </w:r>
      <w:r>
        <w:rPr>
          <w:b/>
          <w:i/>
          <w:spacing w:val="21"/>
          <w:sz w:val="19"/>
        </w:rPr>
        <w:t> </w:t>
      </w:r>
      <w:r>
        <w:rPr>
          <w:b/>
          <w:i/>
          <w:spacing w:val="-5"/>
          <w:sz w:val="19"/>
        </w:rPr>
        <w:t>tr.</w:t>
      </w:r>
    </w:p>
    <w:p>
      <w:pPr>
        <w:pStyle w:val="BodyText"/>
        <w:spacing w:before="8"/>
        <w:rPr>
          <w:b/>
          <w:i/>
          <w:sz w:val="22"/>
        </w:rPr>
      </w:pPr>
    </w:p>
    <w:p>
      <w:pPr>
        <w:spacing w:before="0"/>
        <w:ind w:left="484" w:right="0" w:firstLine="0"/>
        <w:jc w:val="left"/>
        <w:rPr>
          <w:b/>
          <w:i/>
          <w:sz w:val="19"/>
        </w:rPr>
      </w:pPr>
      <w:r>
        <w:rPr>
          <w:b/>
          <w:sz w:val="19"/>
        </w:rPr>
        <w:t>vinco,</w:t>
      </w:r>
      <w:r>
        <w:rPr>
          <w:b/>
          <w:spacing w:val="-2"/>
          <w:sz w:val="19"/>
        </w:rPr>
        <w:t> </w:t>
      </w:r>
      <w:r>
        <w:rPr>
          <w:b/>
          <w:sz w:val="19"/>
        </w:rPr>
        <w:t>vincere,</w:t>
      </w:r>
      <w:r>
        <w:rPr>
          <w:b/>
          <w:spacing w:val="-2"/>
          <w:sz w:val="19"/>
        </w:rPr>
        <w:t> </w:t>
      </w:r>
      <w:r>
        <w:rPr>
          <w:b/>
          <w:sz w:val="19"/>
        </w:rPr>
        <w:t>vici,</w:t>
      </w:r>
      <w:r>
        <w:rPr>
          <w:b/>
          <w:spacing w:val="-1"/>
          <w:sz w:val="19"/>
        </w:rPr>
        <w:t> </w:t>
      </w:r>
      <w:r>
        <w:rPr>
          <w:b/>
          <w:sz w:val="19"/>
        </w:rPr>
        <w:t>victus,</w:t>
      </w:r>
      <w:r>
        <w:rPr>
          <w:b/>
          <w:spacing w:val="-1"/>
          <w:sz w:val="19"/>
        </w:rPr>
        <w:t> </w:t>
      </w:r>
      <w:r>
        <w:rPr>
          <w:b/>
          <w:i/>
          <w:sz w:val="19"/>
        </w:rPr>
        <w:t>3, </w:t>
      </w:r>
      <w:r>
        <w:rPr>
          <w:b/>
          <w:i/>
          <w:spacing w:val="-5"/>
          <w:sz w:val="19"/>
        </w:rPr>
        <w:t>tr.</w:t>
      </w:r>
    </w:p>
    <w:p>
      <w:pPr>
        <w:pStyle w:val="BodyText"/>
        <w:rPr>
          <w:b/>
          <w:i/>
        </w:rPr>
      </w:pPr>
    </w:p>
    <w:p>
      <w:pPr>
        <w:pStyle w:val="BodyText"/>
        <w:spacing w:before="10"/>
        <w:rPr>
          <w:b/>
          <w:i/>
          <w:sz w:val="21"/>
        </w:rPr>
      </w:pPr>
    </w:p>
    <w:p>
      <w:pPr>
        <w:spacing w:before="0"/>
        <w:ind w:left="499" w:right="0" w:firstLine="0"/>
        <w:jc w:val="left"/>
        <w:rPr>
          <w:b/>
          <w:i/>
          <w:sz w:val="19"/>
        </w:rPr>
      </w:pPr>
      <w:r>
        <w:rPr>
          <w:b/>
          <w:sz w:val="19"/>
        </w:rPr>
        <w:t>ago,</w:t>
      </w:r>
      <w:r>
        <w:rPr>
          <w:b/>
          <w:spacing w:val="-1"/>
          <w:sz w:val="19"/>
        </w:rPr>
        <w:t> </w:t>
      </w:r>
      <w:r>
        <w:rPr>
          <w:b/>
          <w:sz w:val="19"/>
        </w:rPr>
        <w:t>agere,</w:t>
      </w:r>
      <w:r>
        <w:rPr>
          <w:b/>
          <w:spacing w:val="-1"/>
          <w:sz w:val="19"/>
        </w:rPr>
        <w:t> </w:t>
      </w:r>
      <w:r>
        <w:rPr>
          <w:b/>
          <w:sz w:val="19"/>
        </w:rPr>
        <w:t>egi,</w:t>
      </w:r>
      <w:r>
        <w:rPr>
          <w:b/>
          <w:spacing w:val="-1"/>
          <w:sz w:val="19"/>
        </w:rPr>
        <w:t> </w:t>
      </w:r>
      <w:r>
        <w:rPr>
          <w:b/>
          <w:sz w:val="19"/>
        </w:rPr>
        <w:t>actus, </w:t>
      </w:r>
      <w:r>
        <w:rPr>
          <w:b/>
          <w:i/>
          <w:sz w:val="19"/>
        </w:rPr>
        <w:t>3, </w:t>
      </w:r>
      <w:r>
        <w:rPr>
          <w:b/>
          <w:i/>
          <w:spacing w:val="-5"/>
          <w:sz w:val="19"/>
        </w:rPr>
        <w:t>tr.</w:t>
      </w:r>
    </w:p>
    <w:p>
      <w:pPr>
        <w:spacing w:line="240" w:lineRule="auto" w:before="0"/>
        <w:rPr>
          <w:b/>
          <w:i/>
          <w:sz w:val="20"/>
        </w:rPr>
      </w:pPr>
      <w:r>
        <w:rPr/>
        <w:br w:type="column"/>
      </w:r>
      <w:r>
        <w:rPr>
          <w:b/>
          <w:i/>
          <w:sz w:val="20"/>
        </w:rPr>
      </w:r>
    </w:p>
    <w:p>
      <w:pPr>
        <w:spacing w:before="177"/>
        <w:ind w:left="239" w:right="0" w:firstLine="0"/>
        <w:jc w:val="left"/>
        <w:rPr>
          <w:b/>
          <w:i/>
          <w:sz w:val="19"/>
        </w:rPr>
      </w:pPr>
      <w:r>
        <w:rPr>
          <w:b/>
          <w:i/>
          <w:spacing w:val="-2"/>
          <w:sz w:val="19"/>
        </w:rPr>
        <w:t>defend</w:t>
      </w:r>
    </w:p>
    <w:p>
      <w:pPr>
        <w:spacing w:line="264" w:lineRule="auto" w:before="47"/>
        <w:ind w:left="234" w:right="2055" w:hanging="86"/>
        <w:jc w:val="center"/>
        <w:rPr>
          <w:b/>
          <w:i/>
          <w:sz w:val="19"/>
        </w:rPr>
      </w:pPr>
      <w:r>
        <w:rPr>
          <w:b/>
          <w:i/>
          <w:spacing w:val="-4"/>
          <w:sz w:val="19"/>
        </w:rPr>
        <w:t>lead</w:t>
      </w:r>
      <w:r>
        <w:rPr>
          <w:b/>
          <w:i/>
          <w:spacing w:val="-4"/>
          <w:sz w:val="19"/>
        </w:rPr>
        <w:t> </w:t>
      </w:r>
      <w:r>
        <w:rPr>
          <w:b/>
          <w:i/>
          <w:spacing w:val="-2"/>
          <w:sz w:val="19"/>
        </w:rPr>
        <w:t>guide drive</w:t>
      </w:r>
    </w:p>
    <w:p>
      <w:pPr>
        <w:spacing w:line="197" w:lineRule="exact" w:before="0"/>
        <w:ind w:left="259" w:right="0" w:firstLine="0"/>
        <w:jc w:val="left"/>
        <w:rPr>
          <w:b/>
          <w:i/>
          <w:sz w:val="19"/>
        </w:rPr>
      </w:pPr>
      <w:r>
        <w:rPr>
          <w:b/>
          <w:i/>
          <w:spacing w:val="-2"/>
          <w:sz w:val="19"/>
        </w:rPr>
        <w:t>repulse</w:t>
      </w:r>
    </w:p>
    <w:p>
      <w:pPr>
        <w:spacing w:line="283" w:lineRule="auto" w:before="11"/>
        <w:ind w:left="254" w:right="1548" w:firstLine="5"/>
        <w:jc w:val="left"/>
        <w:rPr>
          <w:b/>
          <w:i/>
          <w:sz w:val="19"/>
        </w:rPr>
      </w:pPr>
      <w:r>
        <w:rPr>
          <w:b/>
          <w:i/>
          <w:spacing w:val="-4"/>
          <w:sz w:val="19"/>
        </w:rPr>
        <w:t>rout</w:t>
      </w:r>
      <w:r>
        <w:rPr>
          <w:b/>
          <w:i/>
          <w:spacing w:val="-4"/>
          <w:sz w:val="19"/>
        </w:rPr>
        <w:t> </w:t>
      </w:r>
      <w:r>
        <w:rPr>
          <w:b/>
          <w:i/>
          <w:spacing w:val="-2"/>
          <w:sz w:val="19"/>
        </w:rPr>
        <w:t>conquer drive</w:t>
      </w:r>
    </w:p>
    <w:p>
      <w:pPr>
        <w:spacing w:line="183" w:lineRule="exact" w:before="0"/>
        <w:ind w:left="259" w:right="0" w:firstLine="0"/>
        <w:jc w:val="left"/>
        <w:rPr>
          <w:b/>
          <w:i/>
          <w:sz w:val="19"/>
        </w:rPr>
      </w:pPr>
      <w:r>
        <w:rPr>
          <w:b/>
          <w:i/>
          <w:spacing w:val="-5"/>
          <w:sz w:val="19"/>
        </w:rPr>
        <w:t>do</w:t>
      </w:r>
    </w:p>
    <w:p>
      <w:pPr>
        <w:spacing w:before="0"/>
        <w:ind w:left="259" w:right="2101" w:firstLine="0"/>
        <w:jc w:val="left"/>
        <w:rPr>
          <w:b/>
          <w:i/>
          <w:sz w:val="19"/>
        </w:rPr>
      </w:pPr>
      <w:r>
        <w:rPr>
          <w:b/>
          <w:i/>
          <w:spacing w:val="-4"/>
          <w:sz w:val="19"/>
        </w:rPr>
        <w:t>act</w:t>
      </w:r>
      <w:r>
        <w:rPr>
          <w:b/>
          <w:i/>
          <w:spacing w:val="-4"/>
          <w:sz w:val="19"/>
        </w:rPr>
        <w:t> </w:t>
      </w:r>
      <w:r>
        <w:rPr>
          <w:b/>
          <w:i/>
          <w:spacing w:val="-2"/>
          <w:sz w:val="19"/>
        </w:rPr>
        <w:t>treat</w:t>
      </w:r>
    </w:p>
    <w:p>
      <w:pPr>
        <w:spacing w:line="217" w:lineRule="exact" w:before="0"/>
        <w:ind w:left="249" w:right="0" w:firstLine="0"/>
        <w:jc w:val="left"/>
        <w:rPr>
          <w:b/>
          <w:sz w:val="19"/>
        </w:rPr>
      </w:pPr>
      <w:r>
        <w:rPr>
          <w:b/>
          <w:i/>
          <w:sz w:val="19"/>
        </w:rPr>
        <w:t>give</w:t>
      </w:r>
      <w:r>
        <w:rPr>
          <w:b/>
          <w:i/>
          <w:spacing w:val="-3"/>
          <w:sz w:val="19"/>
        </w:rPr>
        <w:t> </w:t>
      </w:r>
      <w:r>
        <w:rPr>
          <w:b/>
          <w:i/>
          <w:sz w:val="19"/>
        </w:rPr>
        <w:t>(w. </w:t>
      </w:r>
      <w:r>
        <w:rPr>
          <w:b/>
          <w:spacing w:val="-2"/>
          <w:sz w:val="19"/>
        </w:rPr>
        <w:t>gratias)</w:t>
      </w:r>
    </w:p>
    <w:p>
      <w:pPr>
        <w:spacing w:after="0" w:line="217" w:lineRule="exact"/>
        <w:jc w:val="left"/>
        <w:rPr>
          <w:sz w:val="19"/>
        </w:rPr>
        <w:sectPr>
          <w:type w:val="continuous"/>
          <w:pgSz w:w="7380" w:h="11550"/>
          <w:pgMar w:top="1300" w:bottom="280" w:left="300" w:right="180"/>
          <w:cols w:num="2" w:equalWidth="0">
            <w:col w:w="4131" w:space="40"/>
            <w:col w:w="2729"/>
          </w:cols>
        </w:sectPr>
      </w:pPr>
    </w:p>
    <w:p>
      <w:pPr>
        <w:pStyle w:val="BodyText"/>
        <w:spacing w:before="8"/>
        <w:rPr>
          <w:b/>
          <w:sz w:val="18"/>
        </w:rPr>
      </w:pPr>
      <w:r>
        <w:rPr/>
        <w:drawing>
          <wp:anchor distT="0" distB="0" distL="0" distR="0" allowOverlap="1" layoutInCell="1" locked="0" behindDoc="1" simplePos="0" relativeHeight="476342784">
            <wp:simplePos x="0" y="0"/>
            <wp:positionH relativeFrom="page">
              <wp:posOffset>0</wp:posOffset>
            </wp:positionH>
            <wp:positionV relativeFrom="page">
              <wp:posOffset>0</wp:posOffset>
            </wp:positionV>
            <wp:extent cx="4683125" cy="7334250"/>
            <wp:effectExtent l="0" t="0" r="0" b="0"/>
            <wp:wrapNone/>
            <wp:docPr id="321" name="image261.png"/>
            <wp:cNvGraphicFramePr>
              <a:graphicFrameLocks noChangeAspect="1"/>
            </wp:cNvGraphicFramePr>
            <a:graphic>
              <a:graphicData uri="http://schemas.openxmlformats.org/drawingml/2006/picture">
                <pic:pic>
                  <pic:nvPicPr>
                    <pic:cNvPr id="322" name="image261.png"/>
                    <pic:cNvPicPr/>
                  </pic:nvPicPr>
                  <pic:blipFill>
                    <a:blip r:embed="rId265" cstate="print"/>
                    <a:stretch>
                      <a:fillRect/>
                    </a:stretch>
                  </pic:blipFill>
                  <pic:spPr>
                    <a:xfrm>
                      <a:off x="0" y="0"/>
                      <a:ext cx="4683125" cy="7334250"/>
                    </a:xfrm>
                    <a:prstGeom prst="rect">
                      <a:avLst/>
                    </a:prstGeom>
                  </pic:spPr>
                </pic:pic>
              </a:graphicData>
            </a:graphic>
          </wp:anchor>
        </w:drawing>
      </w:r>
    </w:p>
    <w:p>
      <w:pPr>
        <w:spacing w:before="93"/>
        <w:ind w:left="798" w:right="1452" w:firstLine="0"/>
        <w:jc w:val="center"/>
        <w:rPr>
          <w:b/>
          <w:sz w:val="16"/>
        </w:rPr>
      </w:pPr>
      <w:r>
        <w:rPr>
          <w:b/>
          <w:spacing w:val="-5"/>
          <w:sz w:val="16"/>
        </w:rPr>
        <w:t>197</w:t>
      </w:r>
    </w:p>
    <w:p>
      <w:pPr>
        <w:spacing w:after="0"/>
        <w:jc w:val="center"/>
        <w:rPr>
          <w:sz w:val="16"/>
        </w:rPr>
        <w:sectPr>
          <w:type w:val="continuous"/>
          <w:pgSz w:w="7380" w:h="11550"/>
          <w:pgMar w:top="1300" w:bottom="280" w:left="300" w:right="180"/>
        </w:sectPr>
      </w:pPr>
    </w:p>
    <w:p>
      <w:pPr>
        <w:tabs>
          <w:tab w:pos="2909" w:val="left" w:leader="none"/>
        </w:tabs>
        <w:spacing w:before="65"/>
        <w:ind w:left="890" w:right="0" w:firstLine="0"/>
        <w:jc w:val="left"/>
        <w:rPr>
          <w:b/>
          <w:sz w:val="16"/>
        </w:rPr>
      </w:pPr>
      <w:r>
        <w:rPr>
          <w:b/>
          <w:spacing w:val="-5"/>
          <w:position w:val="-3"/>
          <w:sz w:val="19"/>
        </w:rPr>
        <w:t>198</w:t>
      </w:r>
      <w:r>
        <w:rPr>
          <w:b/>
          <w:position w:val="-3"/>
          <w:sz w:val="19"/>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8"/>
        <w:rPr>
          <w:b/>
          <w:sz w:val="21"/>
        </w:rPr>
      </w:pPr>
    </w:p>
    <w:p>
      <w:pPr>
        <w:spacing w:before="0"/>
        <w:ind w:left="798" w:right="234" w:firstLine="0"/>
        <w:jc w:val="center"/>
        <w:rPr>
          <w:b/>
          <w:sz w:val="16"/>
        </w:rPr>
      </w:pPr>
      <w:r>
        <w:rPr>
          <w:b/>
          <w:spacing w:val="-4"/>
          <w:sz w:val="16"/>
        </w:rPr>
        <w:t>NOTE</w:t>
      </w:r>
    </w:p>
    <w:p>
      <w:pPr>
        <w:spacing w:line="256" w:lineRule="auto" w:before="44"/>
        <w:ind w:left="874" w:right="909" w:firstLine="200"/>
        <w:jc w:val="left"/>
        <w:rPr>
          <w:sz w:val="20"/>
        </w:rPr>
      </w:pPr>
      <w:r>
        <w:rPr>
          <w:sz w:val="20"/>
        </w:rPr>
        <w:t>The</w:t>
      </w:r>
      <w:r>
        <w:rPr>
          <w:spacing w:val="-3"/>
          <w:sz w:val="20"/>
        </w:rPr>
        <w:t> </w:t>
      </w:r>
      <w:r>
        <w:rPr>
          <w:sz w:val="20"/>
        </w:rPr>
        <w:t>phrase</w:t>
      </w:r>
      <w:r>
        <w:rPr>
          <w:spacing w:val="-3"/>
          <w:sz w:val="20"/>
        </w:rPr>
        <w:t> </w:t>
      </w:r>
      <w:r>
        <w:rPr>
          <w:sz w:val="20"/>
        </w:rPr>
        <w:t>gratias</w:t>
      </w:r>
      <w:r>
        <w:rPr>
          <w:spacing w:val="-3"/>
          <w:sz w:val="20"/>
        </w:rPr>
        <w:t> </w:t>
      </w:r>
      <w:r>
        <w:rPr>
          <w:sz w:val="20"/>
        </w:rPr>
        <w:t>ago</w:t>
      </w:r>
      <w:r>
        <w:rPr>
          <w:spacing w:val="-3"/>
          <w:sz w:val="20"/>
        </w:rPr>
        <w:t> </w:t>
      </w:r>
      <w:r>
        <w:rPr>
          <w:sz w:val="20"/>
        </w:rPr>
        <w:t>means</w:t>
      </w:r>
      <w:r>
        <w:rPr>
          <w:spacing w:val="-3"/>
          <w:sz w:val="20"/>
        </w:rPr>
        <w:t> </w:t>
      </w:r>
      <w:r>
        <w:rPr>
          <w:i/>
          <w:sz w:val="20"/>
        </w:rPr>
        <w:t>I</w:t>
      </w:r>
      <w:r>
        <w:rPr>
          <w:i/>
          <w:spacing w:val="-3"/>
          <w:sz w:val="20"/>
        </w:rPr>
        <w:t> </w:t>
      </w:r>
      <w:r>
        <w:rPr>
          <w:i/>
          <w:sz w:val="20"/>
        </w:rPr>
        <w:t>give</w:t>
      </w:r>
      <w:r>
        <w:rPr>
          <w:i/>
          <w:spacing w:val="-3"/>
          <w:sz w:val="20"/>
        </w:rPr>
        <w:t> </w:t>
      </w:r>
      <w:r>
        <w:rPr>
          <w:i/>
          <w:sz w:val="20"/>
        </w:rPr>
        <w:t>thanks</w:t>
      </w:r>
      <w:r>
        <w:rPr>
          <w:i/>
          <w:spacing w:val="-3"/>
          <w:sz w:val="20"/>
        </w:rPr>
        <w:t> </w:t>
      </w:r>
      <w:r>
        <w:rPr>
          <w:sz w:val="20"/>
        </w:rPr>
        <w:t>or</w:t>
      </w:r>
      <w:r>
        <w:rPr>
          <w:spacing w:val="-3"/>
          <w:sz w:val="20"/>
        </w:rPr>
        <w:t> </w:t>
      </w:r>
      <w:r>
        <w:rPr>
          <w:i/>
          <w:sz w:val="20"/>
        </w:rPr>
        <w:t>I</w:t>
      </w:r>
      <w:r>
        <w:rPr>
          <w:i/>
          <w:spacing w:val="-3"/>
          <w:sz w:val="20"/>
        </w:rPr>
        <w:t> </w:t>
      </w:r>
      <w:r>
        <w:rPr>
          <w:i/>
          <w:sz w:val="20"/>
        </w:rPr>
        <w:t>thank</w:t>
      </w:r>
      <w:r>
        <w:rPr>
          <w:i/>
          <w:spacing w:val="-3"/>
          <w:sz w:val="20"/>
        </w:rPr>
        <w:t> </w:t>
      </w:r>
      <w:r>
        <w:rPr>
          <w:sz w:val="20"/>
        </w:rPr>
        <w:t>and takes an indirect object.</w:t>
      </w:r>
    </w:p>
    <w:p>
      <w:pPr>
        <w:spacing w:before="67"/>
        <w:ind w:left="1375" w:right="0" w:firstLine="0"/>
        <w:jc w:val="left"/>
        <w:rPr>
          <w:b/>
          <w:i/>
          <w:sz w:val="19"/>
        </w:rPr>
      </w:pPr>
      <w:r>
        <w:rPr>
          <w:b/>
          <w:sz w:val="19"/>
        </w:rPr>
        <w:t>Tibi</w:t>
      </w:r>
      <w:r>
        <w:rPr>
          <w:b/>
          <w:spacing w:val="-4"/>
          <w:sz w:val="19"/>
        </w:rPr>
        <w:t> </w:t>
      </w:r>
      <w:r>
        <w:rPr>
          <w:b/>
          <w:sz w:val="19"/>
        </w:rPr>
        <w:t>gratias</w:t>
      </w:r>
      <w:r>
        <w:rPr>
          <w:b/>
          <w:spacing w:val="-2"/>
          <w:sz w:val="19"/>
        </w:rPr>
        <w:t> </w:t>
      </w:r>
      <w:r>
        <w:rPr>
          <w:b/>
          <w:sz w:val="19"/>
        </w:rPr>
        <w:t>agimus.</w:t>
      </w:r>
      <w:r>
        <w:rPr>
          <w:b/>
          <w:spacing w:val="-1"/>
          <w:sz w:val="19"/>
        </w:rPr>
        <w:t> </w:t>
      </w:r>
      <w:r>
        <w:rPr>
          <w:b/>
          <w:i/>
          <w:sz w:val="19"/>
        </w:rPr>
        <w:t>We thank</w:t>
      </w:r>
      <w:r>
        <w:rPr>
          <w:b/>
          <w:i/>
          <w:spacing w:val="-2"/>
          <w:sz w:val="19"/>
        </w:rPr>
        <w:t> </w:t>
      </w:r>
      <w:r>
        <w:rPr>
          <w:b/>
          <w:i/>
          <w:sz w:val="19"/>
        </w:rPr>
        <w:t>you</w:t>
      </w:r>
      <w:r>
        <w:rPr>
          <w:b/>
          <w:i/>
          <w:spacing w:val="-2"/>
          <w:sz w:val="19"/>
        </w:rPr>
        <w:t> </w:t>
      </w:r>
      <w:r>
        <w:rPr>
          <w:b/>
          <w:i/>
          <w:sz w:val="19"/>
        </w:rPr>
        <w:t>(We give</w:t>
      </w:r>
      <w:r>
        <w:rPr>
          <w:b/>
          <w:i/>
          <w:spacing w:val="-1"/>
          <w:sz w:val="19"/>
        </w:rPr>
        <w:t> </w:t>
      </w:r>
      <w:r>
        <w:rPr>
          <w:b/>
          <w:i/>
          <w:sz w:val="19"/>
        </w:rPr>
        <w:t>thanks</w:t>
      </w:r>
      <w:r>
        <w:rPr>
          <w:b/>
          <w:i/>
          <w:spacing w:val="-2"/>
          <w:sz w:val="19"/>
        </w:rPr>
        <w:t> </w:t>
      </w:r>
      <w:r>
        <w:rPr>
          <w:b/>
          <w:i/>
          <w:sz w:val="19"/>
        </w:rPr>
        <w:t>to </w:t>
      </w:r>
      <w:r>
        <w:rPr>
          <w:b/>
          <w:i/>
          <w:spacing w:val="-4"/>
          <w:sz w:val="19"/>
        </w:rPr>
        <w:t>you).</w:t>
      </w:r>
    </w:p>
    <w:p>
      <w:pPr>
        <w:pStyle w:val="BodyText"/>
        <w:spacing w:before="1"/>
        <w:rPr>
          <w:b/>
          <w:i/>
          <w:sz w:val="19"/>
        </w:rPr>
      </w:pPr>
    </w:p>
    <w:p>
      <w:pPr>
        <w:spacing w:before="0"/>
        <w:ind w:left="798" w:right="239" w:firstLine="0"/>
        <w:jc w:val="center"/>
        <w:rPr>
          <w:b/>
          <w:sz w:val="16"/>
        </w:rPr>
      </w:pPr>
      <w:r>
        <w:rPr>
          <w:b/>
          <w:sz w:val="16"/>
        </w:rPr>
        <w:t>EXERCISE</w:t>
      </w:r>
      <w:r>
        <w:rPr>
          <w:b/>
          <w:spacing w:val="-3"/>
          <w:sz w:val="16"/>
        </w:rPr>
        <w:t> </w:t>
      </w:r>
      <w:r>
        <w:rPr>
          <w:b/>
          <w:spacing w:val="-5"/>
          <w:sz w:val="16"/>
        </w:rPr>
        <w:t>220</w:t>
      </w:r>
    </w:p>
    <w:p>
      <w:pPr>
        <w:pStyle w:val="BodyText"/>
        <w:spacing w:line="261" w:lineRule="auto" w:before="54"/>
        <w:ind w:left="869" w:right="764" w:firstLine="205"/>
      </w:pPr>
      <w:r>
        <w:rPr/>
        <w:t>Give</w:t>
      </w:r>
      <w:r>
        <w:rPr>
          <w:spacing w:val="-4"/>
        </w:rPr>
        <w:t> </w:t>
      </w:r>
      <w:r>
        <w:rPr/>
        <w:t>the</w:t>
      </w:r>
      <w:r>
        <w:rPr>
          <w:spacing w:val="-4"/>
        </w:rPr>
        <w:t> </w:t>
      </w:r>
      <w:r>
        <w:rPr/>
        <w:t>third</w:t>
      </w:r>
      <w:r>
        <w:rPr>
          <w:spacing w:val="-4"/>
        </w:rPr>
        <w:t> </w:t>
      </w:r>
      <w:r>
        <w:rPr/>
        <w:t>persons,</w:t>
      </w:r>
      <w:r>
        <w:rPr>
          <w:spacing w:val="-4"/>
        </w:rPr>
        <w:t> </w:t>
      </w:r>
      <w:r>
        <w:rPr/>
        <w:t>singular</w:t>
      </w:r>
      <w:r>
        <w:rPr>
          <w:spacing w:val="-5"/>
        </w:rPr>
        <w:t> </w:t>
      </w:r>
      <w:r>
        <w:rPr/>
        <w:t>and</w:t>
      </w:r>
      <w:r>
        <w:rPr>
          <w:spacing w:val="-4"/>
        </w:rPr>
        <w:t> </w:t>
      </w:r>
      <w:r>
        <w:rPr/>
        <w:t>plural,</w:t>
      </w:r>
      <w:r>
        <w:rPr>
          <w:spacing w:val="-4"/>
        </w:rPr>
        <w:t> </w:t>
      </w:r>
      <w:r>
        <w:rPr/>
        <w:t>present,</w:t>
      </w:r>
      <w:r>
        <w:rPr>
          <w:spacing w:val="-4"/>
        </w:rPr>
        <w:t> </w:t>
      </w:r>
      <w:r>
        <w:rPr/>
        <w:t>imperfect and future indicative passive of all the verbs in the vocabulary.</w:t>
      </w:r>
    </w:p>
    <w:p>
      <w:pPr>
        <w:pStyle w:val="BodyText"/>
        <w:spacing w:before="11"/>
        <w:rPr>
          <w:sz w:val="8"/>
        </w:rPr>
      </w:pPr>
    </w:p>
    <w:p>
      <w:pPr>
        <w:spacing w:after="0"/>
        <w:rPr>
          <w:sz w:val="8"/>
        </w:rPr>
        <w:sectPr>
          <w:pgSz w:w="7380" w:h="11550"/>
          <w:pgMar w:top="820" w:bottom="280" w:left="300" w:right="180"/>
        </w:sectPr>
      </w:pPr>
    </w:p>
    <w:p>
      <w:pPr>
        <w:pStyle w:val="BodyText"/>
        <w:rPr>
          <w:sz w:val="22"/>
        </w:rPr>
      </w:pPr>
    </w:p>
    <w:p>
      <w:pPr>
        <w:pStyle w:val="BodyText"/>
        <w:rPr>
          <w:sz w:val="22"/>
        </w:rPr>
      </w:pPr>
    </w:p>
    <w:p>
      <w:pPr>
        <w:pStyle w:val="ListParagraph"/>
        <w:numPr>
          <w:ilvl w:val="0"/>
          <w:numId w:val="197"/>
        </w:numPr>
        <w:tabs>
          <w:tab w:pos="1165" w:val="left" w:leader="none"/>
        </w:tabs>
        <w:spacing w:line="240" w:lineRule="auto" w:before="135" w:after="0"/>
        <w:ind w:left="1165" w:right="0" w:hanging="286"/>
        <w:jc w:val="left"/>
        <w:rPr>
          <w:sz w:val="20"/>
        </w:rPr>
      </w:pPr>
      <w:r>
        <w:rPr>
          <w:spacing w:val="-2"/>
          <w:sz w:val="20"/>
        </w:rPr>
        <w:t>tradebatur</w:t>
      </w:r>
    </w:p>
    <w:p>
      <w:pPr>
        <w:pStyle w:val="ListParagraph"/>
        <w:numPr>
          <w:ilvl w:val="0"/>
          <w:numId w:val="197"/>
        </w:numPr>
        <w:tabs>
          <w:tab w:pos="1160" w:val="left" w:leader="none"/>
        </w:tabs>
        <w:spacing w:line="240" w:lineRule="auto" w:before="10" w:after="0"/>
        <w:ind w:left="1160" w:right="0" w:hanging="291"/>
        <w:jc w:val="left"/>
        <w:rPr>
          <w:sz w:val="20"/>
        </w:rPr>
      </w:pPr>
      <w:r>
        <w:rPr>
          <w:spacing w:val="-2"/>
          <w:sz w:val="20"/>
        </w:rPr>
        <w:t>dimittebatur</w:t>
      </w:r>
    </w:p>
    <w:p>
      <w:pPr>
        <w:pStyle w:val="ListParagraph"/>
        <w:numPr>
          <w:ilvl w:val="0"/>
          <w:numId w:val="197"/>
        </w:numPr>
        <w:tabs>
          <w:tab w:pos="1160" w:val="left" w:leader="none"/>
        </w:tabs>
        <w:spacing w:line="240" w:lineRule="auto" w:before="15" w:after="0"/>
        <w:ind w:left="1160" w:right="0" w:hanging="296"/>
        <w:jc w:val="left"/>
        <w:rPr>
          <w:sz w:val="20"/>
        </w:rPr>
      </w:pPr>
      <w:r>
        <w:rPr>
          <w:spacing w:val="-2"/>
          <w:sz w:val="20"/>
        </w:rPr>
        <w:t>occiduntur</w:t>
      </w:r>
    </w:p>
    <w:p>
      <w:pPr>
        <w:pStyle w:val="ListParagraph"/>
        <w:numPr>
          <w:ilvl w:val="0"/>
          <w:numId w:val="197"/>
        </w:numPr>
        <w:tabs>
          <w:tab w:pos="1165" w:val="left" w:leader="none"/>
        </w:tabs>
        <w:spacing w:line="240" w:lineRule="auto" w:before="10" w:after="0"/>
        <w:ind w:left="1165" w:right="0" w:hanging="301"/>
        <w:jc w:val="left"/>
        <w:rPr>
          <w:sz w:val="20"/>
        </w:rPr>
      </w:pPr>
      <w:r>
        <w:rPr>
          <w:spacing w:val="-2"/>
          <w:sz w:val="20"/>
        </w:rPr>
        <w:t>ducentur</w:t>
      </w:r>
    </w:p>
    <w:p>
      <w:pPr>
        <w:spacing w:before="93"/>
        <w:ind w:left="1044" w:right="0" w:firstLine="0"/>
        <w:jc w:val="left"/>
        <w:rPr>
          <w:b/>
          <w:sz w:val="16"/>
        </w:rPr>
      </w:pPr>
      <w:r>
        <w:rPr/>
        <w:br w:type="column"/>
      </w:r>
      <w:r>
        <w:rPr>
          <w:b/>
          <w:sz w:val="16"/>
        </w:rPr>
        <w:t>EXERCISE</w:t>
      </w:r>
      <w:r>
        <w:rPr>
          <w:b/>
          <w:spacing w:val="-3"/>
          <w:sz w:val="16"/>
        </w:rPr>
        <w:t> </w:t>
      </w:r>
      <w:r>
        <w:rPr>
          <w:b/>
          <w:spacing w:val="-5"/>
          <w:sz w:val="16"/>
        </w:rPr>
        <w:t>221</w:t>
      </w:r>
    </w:p>
    <w:p>
      <w:pPr>
        <w:spacing w:before="44"/>
        <w:ind w:left="1148" w:right="0" w:firstLine="0"/>
        <w:jc w:val="left"/>
        <w:rPr>
          <w:i/>
          <w:sz w:val="20"/>
        </w:rPr>
      </w:pPr>
      <w:r>
        <w:rPr>
          <w:i/>
          <w:sz w:val="20"/>
        </w:rPr>
        <w:t>Translate</w:t>
      </w:r>
      <w:r>
        <w:rPr>
          <w:i/>
          <w:spacing w:val="-2"/>
          <w:sz w:val="20"/>
        </w:rPr>
        <w:t> </w:t>
      </w:r>
      <w:r>
        <w:rPr>
          <w:i/>
          <w:spacing w:val="-10"/>
          <w:sz w:val="20"/>
        </w:rPr>
        <w:t>:</w:t>
      </w:r>
    </w:p>
    <w:p>
      <w:pPr>
        <w:pStyle w:val="ListParagraph"/>
        <w:numPr>
          <w:ilvl w:val="0"/>
          <w:numId w:val="197"/>
        </w:numPr>
        <w:tabs>
          <w:tab w:pos="893" w:val="left" w:leader="none"/>
        </w:tabs>
        <w:spacing w:line="240" w:lineRule="auto" w:before="90" w:after="0"/>
        <w:ind w:left="892" w:right="0" w:hanging="281"/>
        <w:jc w:val="left"/>
        <w:rPr>
          <w:sz w:val="20"/>
        </w:rPr>
      </w:pPr>
      <w:r>
        <w:rPr>
          <w:spacing w:val="-2"/>
          <w:sz w:val="20"/>
        </w:rPr>
        <w:t>ponuntur</w:t>
      </w:r>
    </w:p>
    <w:p>
      <w:pPr>
        <w:pStyle w:val="ListParagraph"/>
        <w:numPr>
          <w:ilvl w:val="0"/>
          <w:numId w:val="197"/>
        </w:numPr>
        <w:tabs>
          <w:tab w:pos="903" w:val="left" w:leader="none"/>
        </w:tabs>
        <w:spacing w:line="240" w:lineRule="auto" w:before="15" w:after="0"/>
        <w:ind w:left="902" w:right="0" w:hanging="291"/>
        <w:jc w:val="left"/>
        <w:rPr>
          <w:sz w:val="20"/>
        </w:rPr>
      </w:pPr>
      <w:r>
        <w:rPr>
          <w:spacing w:val="-2"/>
          <w:sz w:val="20"/>
        </w:rPr>
        <w:t>dimitteris</w:t>
      </w:r>
    </w:p>
    <w:p>
      <w:pPr>
        <w:pStyle w:val="ListParagraph"/>
        <w:numPr>
          <w:ilvl w:val="0"/>
          <w:numId w:val="197"/>
        </w:numPr>
        <w:tabs>
          <w:tab w:pos="898" w:val="left" w:leader="none"/>
        </w:tabs>
        <w:spacing w:line="240" w:lineRule="auto" w:before="10" w:after="0"/>
        <w:ind w:left="897" w:right="0" w:hanging="281"/>
        <w:jc w:val="left"/>
        <w:rPr>
          <w:sz w:val="20"/>
        </w:rPr>
      </w:pPr>
      <w:r>
        <w:rPr>
          <w:spacing w:val="-2"/>
          <w:sz w:val="20"/>
        </w:rPr>
        <w:t>occidebantur</w:t>
      </w:r>
    </w:p>
    <w:p>
      <w:pPr>
        <w:pStyle w:val="ListParagraph"/>
        <w:numPr>
          <w:ilvl w:val="0"/>
          <w:numId w:val="197"/>
        </w:numPr>
        <w:tabs>
          <w:tab w:pos="903" w:val="left" w:leader="none"/>
        </w:tabs>
        <w:spacing w:line="240" w:lineRule="auto" w:before="10" w:after="0"/>
        <w:ind w:left="902" w:right="0" w:hanging="291"/>
        <w:jc w:val="left"/>
        <w:rPr>
          <w:sz w:val="20"/>
        </w:rPr>
      </w:pPr>
      <w:r>
        <w:rPr>
          <w:spacing w:val="-2"/>
          <w:sz w:val="20"/>
        </w:rPr>
        <w:t>incenditur</w:t>
      </w:r>
    </w:p>
    <w:p>
      <w:pPr>
        <w:spacing w:line="240" w:lineRule="auto" w:before="0"/>
        <w:rPr>
          <w:sz w:val="22"/>
        </w:rPr>
      </w:pPr>
      <w:r>
        <w:rPr/>
        <w:br w:type="column"/>
      </w:r>
      <w:r>
        <w:rPr>
          <w:sz w:val="22"/>
        </w:rPr>
      </w:r>
    </w:p>
    <w:p>
      <w:pPr>
        <w:pStyle w:val="BodyText"/>
        <w:rPr>
          <w:sz w:val="22"/>
        </w:rPr>
      </w:pPr>
    </w:p>
    <w:p>
      <w:pPr>
        <w:pStyle w:val="ListParagraph"/>
        <w:numPr>
          <w:ilvl w:val="0"/>
          <w:numId w:val="197"/>
        </w:numPr>
        <w:tabs>
          <w:tab w:pos="630" w:val="left" w:leader="none"/>
        </w:tabs>
        <w:spacing w:line="240" w:lineRule="auto" w:before="135" w:after="0"/>
        <w:ind w:left="630" w:right="0" w:hanging="176"/>
        <w:jc w:val="left"/>
        <w:rPr>
          <w:sz w:val="20"/>
        </w:rPr>
      </w:pPr>
      <w:r>
        <w:rPr>
          <w:spacing w:val="-2"/>
          <w:sz w:val="20"/>
        </w:rPr>
        <w:t>pelluntur</w:t>
      </w:r>
    </w:p>
    <w:p>
      <w:pPr>
        <w:pStyle w:val="ListParagraph"/>
        <w:numPr>
          <w:ilvl w:val="0"/>
          <w:numId w:val="197"/>
        </w:numPr>
        <w:tabs>
          <w:tab w:pos="745" w:val="left" w:leader="none"/>
        </w:tabs>
        <w:spacing w:line="240" w:lineRule="auto" w:before="10" w:after="0"/>
        <w:ind w:left="745" w:right="0" w:hanging="376"/>
        <w:jc w:val="left"/>
        <w:rPr>
          <w:sz w:val="20"/>
        </w:rPr>
      </w:pPr>
      <w:r>
        <w:rPr>
          <w:spacing w:val="-2"/>
          <w:sz w:val="20"/>
        </w:rPr>
        <w:t>ducitur</w:t>
      </w:r>
    </w:p>
    <w:p>
      <w:pPr>
        <w:pStyle w:val="ListParagraph"/>
        <w:numPr>
          <w:ilvl w:val="0"/>
          <w:numId w:val="197"/>
        </w:numPr>
        <w:tabs>
          <w:tab w:pos="745" w:val="left" w:leader="none"/>
        </w:tabs>
        <w:spacing w:line="240" w:lineRule="auto" w:before="15" w:after="0"/>
        <w:ind w:left="745" w:right="0" w:hanging="376"/>
        <w:jc w:val="left"/>
        <w:rPr>
          <w:sz w:val="20"/>
        </w:rPr>
      </w:pPr>
      <w:r>
        <w:rPr>
          <w:spacing w:val="-2"/>
          <w:sz w:val="20"/>
        </w:rPr>
        <w:t>vincebatur</w:t>
      </w:r>
    </w:p>
    <w:p>
      <w:pPr>
        <w:pStyle w:val="ListParagraph"/>
        <w:numPr>
          <w:ilvl w:val="0"/>
          <w:numId w:val="197"/>
        </w:numPr>
        <w:tabs>
          <w:tab w:pos="750" w:val="left" w:leader="none"/>
        </w:tabs>
        <w:spacing w:line="240" w:lineRule="auto" w:before="10" w:after="0"/>
        <w:ind w:left="750" w:right="0" w:hanging="376"/>
        <w:jc w:val="left"/>
        <w:rPr>
          <w:sz w:val="20"/>
        </w:rPr>
      </w:pPr>
      <w:r>
        <w:rPr>
          <w:spacing w:val="-2"/>
          <w:sz w:val="20"/>
        </w:rPr>
        <w:t>tradebantur</w:t>
      </w:r>
    </w:p>
    <w:p>
      <w:pPr>
        <w:spacing w:after="0" w:line="240" w:lineRule="auto"/>
        <w:jc w:val="left"/>
        <w:rPr>
          <w:sz w:val="20"/>
        </w:rPr>
        <w:sectPr>
          <w:type w:val="continuous"/>
          <w:pgSz w:w="7380" w:h="11550"/>
          <w:pgMar w:top="1300" w:bottom="280" w:left="300" w:right="180"/>
          <w:cols w:num="3" w:equalWidth="0">
            <w:col w:w="2138" w:space="40"/>
            <w:col w:w="2143" w:space="39"/>
            <w:col w:w="2540"/>
          </w:cols>
        </w:sectPr>
      </w:pPr>
    </w:p>
    <w:p>
      <w:pPr>
        <w:pStyle w:val="BodyText"/>
        <w:spacing w:before="7"/>
        <w:rPr>
          <w:sz w:val="11"/>
        </w:rPr>
      </w:pPr>
    </w:p>
    <w:p>
      <w:pPr>
        <w:spacing w:before="94"/>
        <w:ind w:left="798" w:right="239" w:firstLine="0"/>
        <w:jc w:val="center"/>
        <w:rPr>
          <w:b/>
          <w:sz w:val="16"/>
        </w:rPr>
      </w:pPr>
      <w:r>
        <w:rPr>
          <w:b/>
          <w:sz w:val="16"/>
        </w:rPr>
        <w:t>EXERCISE</w:t>
      </w:r>
      <w:r>
        <w:rPr>
          <w:b/>
          <w:spacing w:val="-3"/>
          <w:sz w:val="16"/>
        </w:rPr>
        <w:t> </w:t>
      </w:r>
      <w:r>
        <w:rPr>
          <w:b/>
          <w:spacing w:val="-5"/>
          <w:sz w:val="16"/>
        </w:rPr>
        <w:t>222</w:t>
      </w:r>
    </w:p>
    <w:p>
      <w:pPr>
        <w:pStyle w:val="ListParagraph"/>
        <w:numPr>
          <w:ilvl w:val="1"/>
          <w:numId w:val="197"/>
        </w:numPr>
        <w:tabs>
          <w:tab w:pos="1965" w:val="left" w:leader="none"/>
        </w:tabs>
        <w:spacing w:line="240" w:lineRule="auto" w:before="38" w:after="0"/>
        <w:ind w:left="1965" w:right="0" w:hanging="311"/>
        <w:jc w:val="left"/>
        <w:rPr>
          <w:b/>
          <w:sz w:val="19"/>
        </w:rPr>
      </w:pPr>
      <w:r>
        <w:rPr>
          <w:i/>
          <w:sz w:val="20"/>
        </w:rPr>
        <w:t>Change</w:t>
      </w:r>
      <w:r>
        <w:rPr>
          <w:i/>
          <w:spacing w:val="-1"/>
          <w:sz w:val="20"/>
        </w:rPr>
        <w:t> </w:t>
      </w:r>
      <w:r>
        <w:rPr>
          <w:i/>
          <w:sz w:val="20"/>
        </w:rPr>
        <w:t>to</w:t>
      </w:r>
      <w:r>
        <w:rPr>
          <w:i/>
          <w:spacing w:val="-1"/>
          <w:sz w:val="20"/>
        </w:rPr>
        <w:t> </w:t>
      </w:r>
      <w:r>
        <w:rPr>
          <w:i/>
          <w:sz w:val="20"/>
        </w:rPr>
        <w:t>the </w:t>
      </w:r>
      <w:r>
        <w:rPr>
          <w:i/>
          <w:spacing w:val="-2"/>
          <w:sz w:val="20"/>
        </w:rPr>
        <w:t>passive;</w:t>
      </w:r>
    </w:p>
    <w:p>
      <w:pPr>
        <w:pStyle w:val="ListParagraph"/>
        <w:numPr>
          <w:ilvl w:val="1"/>
          <w:numId w:val="197"/>
        </w:numPr>
        <w:tabs>
          <w:tab w:pos="1970" w:val="left" w:leader="none"/>
        </w:tabs>
        <w:spacing w:line="240" w:lineRule="auto" w:before="10" w:after="0"/>
        <w:ind w:left="1970" w:right="0" w:hanging="316"/>
        <w:jc w:val="left"/>
        <w:rPr>
          <w:i/>
          <w:sz w:val="20"/>
        </w:rPr>
      </w:pPr>
      <w:r>
        <w:rPr>
          <w:i/>
          <w:sz w:val="20"/>
        </w:rPr>
        <w:t>Translate</w:t>
      </w:r>
      <w:r>
        <w:rPr>
          <w:i/>
          <w:spacing w:val="-1"/>
          <w:sz w:val="20"/>
        </w:rPr>
        <w:t> </w:t>
      </w:r>
      <w:r>
        <w:rPr>
          <w:i/>
          <w:sz w:val="20"/>
        </w:rPr>
        <w:t>both</w:t>
      </w:r>
      <w:r>
        <w:rPr>
          <w:i/>
          <w:spacing w:val="-1"/>
          <w:sz w:val="20"/>
        </w:rPr>
        <w:t> </w:t>
      </w:r>
      <w:r>
        <w:rPr>
          <w:i/>
          <w:sz w:val="20"/>
        </w:rPr>
        <w:t>active</w:t>
      </w:r>
      <w:r>
        <w:rPr>
          <w:i/>
          <w:spacing w:val="-1"/>
          <w:sz w:val="20"/>
        </w:rPr>
        <w:t> </w:t>
      </w:r>
      <w:r>
        <w:rPr>
          <w:i/>
          <w:sz w:val="20"/>
        </w:rPr>
        <w:t>and</w:t>
      </w:r>
      <w:r>
        <w:rPr>
          <w:i/>
          <w:spacing w:val="-1"/>
          <w:sz w:val="20"/>
        </w:rPr>
        <w:t> </w:t>
      </w:r>
      <w:r>
        <w:rPr>
          <w:i/>
          <w:sz w:val="20"/>
        </w:rPr>
        <w:t>passive</w:t>
      </w:r>
      <w:r>
        <w:rPr>
          <w:i/>
          <w:spacing w:val="-1"/>
          <w:sz w:val="20"/>
        </w:rPr>
        <w:t> </w:t>
      </w:r>
      <w:r>
        <w:rPr>
          <w:i/>
          <w:spacing w:val="-2"/>
          <w:sz w:val="20"/>
        </w:rPr>
        <w:t>forms:</w:t>
      </w:r>
    </w:p>
    <w:p>
      <w:pPr>
        <w:spacing w:after="0" w:line="240" w:lineRule="auto"/>
        <w:jc w:val="left"/>
        <w:rPr>
          <w:sz w:val="20"/>
        </w:rPr>
        <w:sectPr>
          <w:type w:val="continuous"/>
          <w:pgSz w:w="7380" w:h="11550"/>
          <w:pgMar w:top="1300" w:bottom="280" w:left="300" w:right="180"/>
        </w:sectPr>
      </w:pPr>
    </w:p>
    <w:p>
      <w:pPr>
        <w:pStyle w:val="ListParagraph"/>
        <w:numPr>
          <w:ilvl w:val="0"/>
          <w:numId w:val="198"/>
        </w:numPr>
        <w:tabs>
          <w:tab w:pos="1160" w:val="left" w:leader="none"/>
        </w:tabs>
        <w:spacing w:line="240" w:lineRule="auto" w:before="100" w:after="0"/>
        <w:ind w:left="1160" w:right="0" w:hanging="291"/>
        <w:jc w:val="left"/>
        <w:rPr>
          <w:sz w:val="20"/>
        </w:rPr>
      </w:pPr>
      <w:r>
        <w:rPr>
          <w:spacing w:val="-2"/>
          <w:sz w:val="20"/>
        </w:rPr>
        <w:t>tradam</w:t>
      </w:r>
    </w:p>
    <w:p>
      <w:pPr>
        <w:pStyle w:val="ListParagraph"/>
        <w:numPr>
          <w:ilvl w:val="0"/>
          <w:numId w:val="198"/>
        </w:numPr>
        <w:tabs>
          <w:tab w:pos="1150" w:val="left" w:leader="none"/>
        </w:tabs>
        <w:spacing w:line="240" w:lineRule="auto" w:before="15" w:after="0"/>
        <w:ind w:left="1150" w:right="0" w:hanging="296"/>
        <w:jc w:val="left"/>
        <w:rPr>
          <w:sz w:val="20"/>
        </w:rPr>
      </w:pPr>
      <w:r>
        <w:rPr>
          <w:spacing w:val="-2"/>
          <w:sz w:val="20"/>
        </w:rPr>
        <w:t>dimittebat</w:t>
      </w:r>
    </w:p>
    <w:p>
      <w:pPr>
        <w:pStyle w:val="ListParagraph"/>
        <w:numPr>
          <w:ilvl w:val="0"/>
          <w:numId w:val="198"/>
        </w:numPr>
        <w:tabs>
          <w:tab w:pos="1150" w:val="left" w:leader="none"/>
        </w:tabs>
        <w:spacing w:line="240" w:lineRule="auto" w:before="10" w:after="0"/>
        <w:ind w:left="1150" w:right="0" w:hanging="296"/>
        <w:jc w:val="left"/>
        <w:rPr>
          <w:sz w:val="20"/>
        </w:rPr>
      </w:pPr>
      <w:r>
        <w:rPr>
          <w:spacing w:val="-2"/>
          <w:sz w:val="20"/>
        </w:rPr>
        <w:t>occldunt</w:t>
      </w:r>
    </w:p>
    <w:p>
      <w:pPr>
        <w:pStyle w:val="ListParagraph"/>
        <w:numPr>
          <w:ilvl w:val="0"/>
          <w:numId w:val="198"/>
        </w:numPr>
        <w:tabs>
          <w:tab w:pos="1155" w:val="left" w:leader="none"/>
        </w:tabs>
        <w:spacing w:line="240" w:lineRule="auto" w:before="10" w:after="0"/>
        <w:ind w:left="1155" w:right="0" w:hanging="296"/>
        <w:jc w:val="left"/>
        <w:rPr>
          <w:sz w:val="20"/>
        </w:rPr>
      </w:pPr>
      <w:r>
        <w:rPr>
          <w:spacing w:val="-2"/>
          <w:sz w:val="20"/>
        </w:rPr>
        <w:t>defenditis</w:t>
      </w:r>
    </w:p>
    <w:p>
      <w:pPr>
        <w:pStyle w:val="ListParagraph"/>
        <w:numPr>
          <w:ilvl w:val="0"/>
          <w:numId w:val="198"/>
        </w:numPr>
        <w:tabs>
          <w:tab w:pos="1150" w:val="left" w:leader="none"/>
        </w:tabs>
        <w:spacing w:line="240" w:lineRule="auto" w:before="20" w:after="0"/>
        <w:ind w:left="1150" w:right="0" w:hanging="291"/>
        <w:jc w:val="left"/>
        <w:rPr>
          <w:sz w:val="20"/>
        </w:rPr>
      </w:pPr>
      <w:r>
        <w:rPr>
          <w:spacing w:val="-2"/>
          <w:sz w:val="20"/>
        </w:rPr>
        <w:t>dimittit</w:t>
      </w:r>
    </w:p>
    <w:p>
      <w:pPr>
        <w:pStyle w:val="ListParagraph"/>
        <w:numPr>
          <w:ilvl w:val="0"/>
          <w:numId w:val="198"/>
        </w:numPr>
        <w:tabs>
          <w:tab w:pos="1065" w:val="left" w:leader="none"/>
        </w:tabs>
        <w:spacing w:line="240" w:lineRule="auto" w:before="100" w:after="0"/>
        <w:ind w:left="1064" w:right="0" w:hanging="291"/>
        <w:jc w:val="left"/>
        <w:rPr>
          <w:sz w:val="20"/>
        </w:rPr>
      </w:pPr>
      <w:r>
        <w:rPr/>
        <w:br w:type="column"/>
      </w:r>
      <w:r>
        <w:rPr>
          <w:spacing w:val="-2"/>
          <w:sz w:val="20"/>
        </w:rPr>
        <w:t>tradet</w:t>
      </w:r>
    </w:p>
    <w:p>
      <w:pPr>
        <w:pStyle w:val="ListParagraph"/>
        <w:numPr>
          <w:ilvl w:val="0"/>
          <w:numId w:val="198"/>
        </w:numPr>
        <w:tabs>
          <w:tab w:pos="1070" w:val="left" w:leader="none"/>
        </w:tabs>
        <w:spacing w:line="240" w:lineRule="auto" w:before="5" w:after="0"/>
        <w:ind w:left="1069" w:right="0" w:hanging="286"/>
        <w:jc w:val="left"/>
        <w:rPr>
          <w:sz w:val="20"/>
        </w:rPr>
      </w:pPr>
      <w:r>
        <w:rPr>
          <w:spacing w:val="-2"/>
          <w:sz w:val="20"/>
        </w:rPr>
        <w:t>occidemus</w:t>
      </w:r>
    </w:p>
    <w:p>
      <w:pPr>
        <w:pStyle w:val="ListParagraph"/>
        <w:numPr>
          <w:ilvl w:val="0"/>
          <w:numId w:val="198"/>
        </w:numPr>
        <w:tabs>
          <w:tab w:pos="1065" w:val="left" w:leader="none"/>
        </w:tabs>
        <w:spacing w:line="240" w:lineRule="auto" w:before="15" w:after="0"/>
        <w:ind w:left="1064" w:right="0" w:hanging="286"/>
        <w:jc w:val="left"/>
        <w:rPr>
          <w:sz w:val="20"/>
        </w:rPr>
      </w:pPr>
      <w:r>
        <w:rPr>
          <w:spacing w:val="-2"/>
          <w:sz w:val="20"/>
        </w:rPr>
        <w:t>ponebas</w:t>
      </w:r>
    </w:p>
    <w:p>
      <w:pPr>
        <w:pStyle w:val="ListParagraph"/>
        <w:numPr>
          <w:ilvl w:val="0"/>
          <w:numId w:val="198"/>
        </w:numPr>
        <w:tabs>
          <w:tab w:pos="1070" w:val="left" w:leader="none"/>
        </w:tabs>
        <w:spacing w:line="240" w:lineRule="auto" w:before="15" w:after="0"/>
        <w:ind w:left="1069" w:right="0" w:hanging="296"/>
        <w:jc w:val="left"/>
        <w:rPr>
          <w:sz w:val="20"/>
        </w:rPr>
      </w:pPr>
      <w:r>
        <w:rPr>
          <w:spacing w:val="-2"/>
          <w:sz w:val="20"/>
        </w:rPr>
        <w:t>tradit</w:t>
      </w:r>
    </w:p>
    <w:p>
      <w:pPr>
        <w:pStyle w:val="ListParagraph"/>
        <w:numPr>
          <w:ilvl w:val="0"/>
          <w:numId w:val="198"/>
        </w:numPr>
        <w:tabs>
          <w:tab w:pos="1040" w:val="left" w:leader="none"/>
        </w:tabs>
        <w:spacing w:line="240" w:lineRule="auto" w:before="15" w:after="0"/>
        <w:ind w:left="1039" w:right="0" w:hanging="351"/>
        <w:jc w:val="left"/>
        <w:rPr>
          <w:sz w:val="20"/>
        </w:rPr>
      </w:pPr>
      <w:r>
        <w:rPr>
          <w:spacing w:val="-2"/>
          <w:sz w:val="20"/>
        </w:rPr>
        <w:t>dimitto</w:t>
      </w:r>
    </w:p>
    <w:p>
      <w:pPr>
        <w:pStyle w:val="ListParagraph"/>
        <w:numPr>
          <w:ilvl w:val="0"/>
          <w:numId w:val="198"/>
        </w:numPr>
        <w:tabs>
          <w:tab w:pos="1136" w:val="left" w:leader="none"/>
        </w:tabs>
        <w:spacing w:line="240" w:lineRule="auto" w:before="100" w:after="0"/>
        <w:ind w:left="1135" w:right="0" w:hanging="376"/>
        <w:jc w:val="left"/>
        <w:rPr>
          <w:sz w:val="20"/>
        </w:rPr>
      </w:pPr>
      <w:r>
        <w:rPr/>
        <w:br w:type="column"/>
      </w:r>
      <w:r>
        <w:rPr>
          <w:spacing w:val="-2"/>
          <w:sz w:val="20"/>
        </w:rPr>
        <w:t>occides</w:t>
      </w:r>
    </w:p>
    <w:p>
      <w:pPr>
        <w:pStyle w:val="ListParagraph"/>
        <w:numPr>
          <w:ilvl w:val="0"/>
          <w:numId w:val="198"/>
        </w:numPr>
        <w:tabs>
          <w:tab w:pos="1141" w:val="left" w:leader="none"/>
        </w:tabs>
        <w:spacing w:line="240" w:lineRule="auto" w:before="5" w:after="0"/>
        <w:ind w:left="1140" w:right="0" w:hanging="386"/>
        <w:jc w:val="left"/>
        <w:rPr>
          <w:sz w:val="20"/>
        </w:rPr>
      </w:pPr>
      <w:r>
        <w:rPr>
          <w:spacing w:val="-2"/>
          <w:sz w:val="20"/>
        </w:rPr>
        <w:t>ducent</w:t>
      </w:r>
    </w:p>
    <w:p>
      <w:pPr>
        <w:pStyle w:val="ListParagraph"/>
        <w:numPr>
          <w:ilvl w:val="0"/>
          <w:numId w:val="198"/>
        </w:numPr>
        <w:tabs>
          <w:tab w:pos="1136" w:val="left" w:leader="none"/>
        </w:tabs>
        <w:spacing w:line="240" w:lineRule="auto" w:before="15" w:after="0"/>
        <w:ind w:left="1135" w:right="0" w:hanging="381"/>
        <w:jc w:val="left"/>
        <w:rPr>
          <w:sz w:val="20"/>
        </w:rPr>
      </w:pPr>
      <w:r>
        <w:rPr>
          <w:spacing w:val="-2"/>
          <w:sz w:val="20"/>
        </w:rPr>
        <w:t>incendit</w:t>
      </w:r>
    </w:p>
    <w:p>
      <w:pPr>
        <w:pStyle w:val="ListParagraph"/>
        <w:numPr>
          <w:ilvl w:val="0"/>
          <w:numId w:val="198"/>
        </w:numPr>
        <w:tabs>
          <w:tab w:pos="1136" w:val="left" w:leader="none"/>
        </w:tabs>
        <w:spacing w:line="240" w:lineRule="auto" w:before="10" w:after="0"/>
        <w:ind w:left="1135" w:right="0" w:hanging="376"/>
        <w:jc w:val="left"/>
        <w:rPr>
          <w:sz w:val="20"/>
        </w:rPr>
      </w:pPr>
      <w:r>
        <w:rPr>
          <w:spacing w:val="-2"/>
          <w:sz w:val="20"/>
        </w:rPr>
        <w:t>pellebant</w:t>
      </w:r>
    </w:p>
    <w:p>
      <w:pPr>
        <w:pStyle w:val="ListParagraph"/>
        <w:numPr>
          <w:ilvl w:val="0"/>
          <w:numId w:val="198"/>
        </w:numPr>
        <w:tabs>
          <w:tab w:pos="1136" w:val="left" w:leader="none"/>
        </w:tabs>
        <w:spacing w:line="240" w:lineRule="auto" w:before="20" w:after="0"/>
        <w:ind w:left="1135" w:right="0" w:hanging="376"/>
        <w:jc w:val="left"/>
        <w:rPr>
          <w:sz w:val="20"/>
        </w:rPr>
      </w:pPr>
      <w:r>
        <w:rPr>
          <w:spacing w:val="-2"/>
          <w:sz w:val="20"/>
        </w:rPr>
        <w:t>sustinetis</w:t>
      </w:r>
    </w:p>
    <w:p>
      <w:pPr>
        <w:spacing w:after="0" w:line="240" w:lineRule="auto"/>
        <w:jc w:val="left"/>
        <w:rPr>
          <w:sz w:val="20"/>
        </w:rPr>
        <w:sectPr>
          <w:type w:val="continuous"/>
          <w:pgSz w:w="7380" w:h="11550"/>
          <w:pgMar w:top="1300" w:bottom="280" w:left="300" w:right="180"/>
          <w:cols w:num="3" w:equalWidth="0">
            <w:col w:w="1961" w:space="40"/>
            <w:col w:w="1925" w:space="39"/>
            <w:col w:w="2935"/>
          </w:cols>
        </w:sectPr>
      </w:pPr>
    </w:p>
    <w:p>
      <w:pPr>
        <w:pStyle w:val="BodyText"/>
        <w:spacing w:before="4"/>
        <w:rPr>
          <w:sz w:val="10"/>
        </w:rPr>
      </w:pPr>
      <w:r>
        <w:rPr/>
        <w:drawing>
          <wp:anchor distT="0" distB="0" distL="0" distR="0" allowOverlap="1" layoutInCell="1" locked="0" behindDoc="1" simplePos="0" relativeHeight="476343296">
            <wp:simplePos x="0" y="0"/>
            <wp:positionH relativeFrom="page">
              <wp:posOffset>76200</wp:posOffset>
            </wp:positionH>
            <wp:positionV relativeFrom="page">
              <wp:posOffset>101600</wp:posOffset>
            </wp:positionV>
            <wp:extent cx="4606925" cy="7213600"/>
            <wp:effectExtent l="0" t="0" r="0" b="0"/>
            <wp:wrapNone/>
            <wp:docPr id="323" name="image262.png"/>
            <wp:cNvGraphicFramePr>
              <a:graphicFrameLocks noChangeAspect="1"/>
            </wp:cNvGraphicFramePr>
            <a:graphic>
              <a:graphicData uri="http://schemas.openxmlformats.org/drawingml/2006/picture">
                <pic:pic>
                  <pic:nvPicPr>
                    <pic:cNvPr id="324" name="image262.png"/>
                    <pic:cNvPicPr/>
                  </pic:nvPicPr>
                  <pic:blipFill>
                    <a:blip r:embed="rId266" cstate="print"/>
                    <a:stretch>
                      <a:fillRect/>
                    </a:stretch>
                  </pic:blipFill>
                  <pic:spPr>
                    <a:xfrm>
                      <a:off x="0" y="0"/>
                      <a:ext cx="4606925" cy="7213600"/>
                    </a:xfrm>
                    <a:prstGeom prst="rect">
                      <a:avLst/>
                    </a:prstGeom>
                  </pic:spPr>
                </pic:pic>
              </a:graphicData>
            </a:graphic>
          </wp:anchor>
        </w:drawing>
      </w:r>
    </w:p>
    <w:p>
      <w:pPr>
        <w:spacing w:before="94"/>
        <w:ind w:left="798" w:right="263" w:firstLine="0"/>
        <w:jc w:val="center"/>
        <w:rPr>
          <w:b/>
          <w:sz w:val="16"/>
        </w:rPr>
      </w:pPr>
      <w:r>
        <w:rPr>
          <w:b/>
          <w:sz w:val="16"/>
        </w:rPr>
        <w:t>EXERCISE</w:t>
      </w:r>
      <w:r>
        <w:rPr>
          <w:b/>
          <w:spacing w:val="-3"/>
          <w:sz w:val="16"/>
        </w:rPr>
        <w:t> </w:t>
      </w:r>
      <w:r>
        <w:rPr>
          <w:b/>
          <w:spacing w:val="-5"/>
          <w:sz w:val="16"/>
        </w:rPr>
        <w:t>223</w:t>
      </w:r>
    </w:p>
    <w:p>
      <w:pPr>
        <w:spacing w:before="43"/>
        <w:ind w:left="3297" w:right="0" w:firstLine="0"/>
        <w:jc w:val="left"/>
        <w:rPr>
          <w:i/>
          <w:sz w:val="20"/>
        </w:rPr>
      </w:pPr>
      <w:r>
        <w:rPr>
          <w:i/>
          <w:spacing w:val="-2"/>
          <w:sz w:val="20"/>
        </w:rPr>
        <w:t>Translate:</w:t>
      </w:r>
    </w:p>
    <w:p>
      <w:pPr>
        <w:pStyle w:val="ListParagraph"/>
        <w:numPr>
          <w:ilvl w:val="1"/>
          <w:numId w:val="198"/>
        </w:numPr>
        <w:tabs>
          <w:tab w:pos="1270" w:val="left" w:leader="none"/>
        </w:tabs>
        <w:spacing w:line="240" w:lineRule="auto" w:before="95" w:after="0"/>
        <w:ind w:left="1270" w:right="0" w:hanging="201"/>
        <w:jc w:val="left"/>
        <w:rPr>
          <w:sz w:val="20"/>
        </w:rPr>
      </w:pPr>
      <w:r>
        <w:rPr>
          <w:sz w:val="20"/>
        </w:rPr>
        <w:t>Principes</w:t>
      </w:r>
      <w:r>
        <w:rPr>
          <w:spacing w:val="-3"/>
          <w:sz w:val="20"/>
        </w:rPr>
        <w:t> </w:t>
      </w:r>
      <w:r>
        <w:rPr>
          <w:sz w:val="20"/>
        </w:rPr>
        <w:t>hostium</w:t>
      </w:r>
      <w:r>
        <w:rPr>
          <w:spacing w:val="-1"/>
          <w:sz w:val="20"/>
        </w:rPr>
        <w:t> </w:t>
      </w:r>
      <w:r>
        <w:rPr>
          <w:sz w:val="20"/>
        </w:rPr>
        <w:t>senatui</w:t>
      </w:r>
      <w:r>
        <w:rPr>
          <w:spacing w:val="-2"/>
          <w:sz w:val="20"/>
        </w:rPr>
        <w:t> </w:t>
      </w:r>
      <w:r>
        <w:rPr>
          <w:sz w:val="20"/>
        </w:rPr>
        <w:t>traduntur.</w:t>
      </w:r>
      <w:r>
        <w:rPr>
          <w:spacing w:val="-2"/>
          <w:sz w:val="20"/>
        </w:rPr>
        <w:t> </w:t>
      </w:r>
      <w:r>
        <w:rPr>
          <w:sz w:val="20"/>
        </w:rPr>
        <w:t>2.</w:t>
      </w:r>
      <w:r>
        <w:rPr>
          <w:spacing w:val="-1"/>
          <w:sz w:val="20"/>
        </w:rPr>
        <w:t> </w:t>
      </w:r>
      <w:r>
        <w:rPr>
          <w:sz w:val="20"/>
        </w:rPr>
        <w:t>Gallus</w:t>
      </w:r>
      <w:r>
        <w:rPr>
          <w:spacing w:val="-1"/>
          <w:sz w:val="20"/>
        </w:rPr>
        <w:t> </w:t>
      </w:r>
      <w:r>
        <w:rPr>
          <w:spacing w:val="-2"/>
          <w:sz w:val="20"/>
        </w:rPr>
        <w:t>occiditur.</w:t>
      </w:r>
    </w:p>
    <w:p>
      <w:pPr>
        <w:pStyle w:val="ListParagraph"/>
        <w:numPr>
          <w:ilvl w:val="0"/>
          <w:numId w:val="195"/>
        </w:numPr>
        <w:tabs>
          <w:tab w:pos="1201" w:val="left" w:leader="none"/>
        </w:tabs>
        <w:spacing w:line="252" w:lineRule="auto" w:before="15" w:after="0"/>
        <w:ind w:left="839" w:right="318" w:firstLine="20"/>
        <w:jc w:val="both"/>
        <w:rPr>
          <w:sz w:val="20"/>
        </w:rPr>
      </w:pPr>
      <w:r>
        <w:rPr>
          <w:sz w:val="20"/>
        </w:rPr>
        <w:t>Homo</w:t>
      </w:r>
      <w:r>
        <w:rPr>
          <w:spacing w:val="40"/>
          <w:sz w:val="20"/>
        </w:rPr>
        <w:t> </w:t>
      </w:r>
      <w:r>
        <w:rPr>
          <w:sz w:val="20"/>
        </w:rPr>
        <w:t>malus</w:t>
      </w:r>
      <w:r>
        <w:rPr>
          <w:spacing w:val="40"/>
          <w:sz w:val="20"/>
        </w:rPr>
        <w:t> </w:t>
      </w:r>
      <w:r>
        <w:rPr>
          <w:sz w:val="20"/>
        </w:rPr>
        <w:t>a</w:t>
      </w:r>
      <w:r>
        <w:rPr>
          <w:spacing w:val="40"/>
          <w:sz w:val="20"/>
        </w:rPr>
        <w:t> </w:t>
      </w:r>
      <w:r>
        <w:rPr>
          <w:sz w:val="20"/>
        </w:rPr>
        <w:t>senatu</w:t>
      </w:r>
      <w:r>
        <w:rPr>
          <w:spacing w:val="40"/>
          <w:sz w:val="20"/>
        </w:rPr>
        <w:t> </w:t>
      </w:r>
      <w:r>
        <w:rPr>
          <w:sz w:val="20"/>
        </w:rPr>
        <w:t>occidetur.</w:t>
      </w:r>
      <w:r>
        <w:rPr>
          <w:spacing w:val="40"/>
          <w:sz w:val="20"/>
        </w:rPr>
        <w:t> </w:t>
      </w:r>
      <w:r>
        <w:rPr>
          <w:sz w:val="20"/>
        </w:rPr>
        <w:t>4.</w:t>
      </w:r>
      <w:r>
        <w:rPr>
          <w:spacing w:val="40"/>
          <w:sz w:val="20"/>
        </w:rPr>
        <w:t> </w:t>
      </w:r>
      <w:r>
        <w:rPr>
          <w:sz w:val="20"/>
        </w:rPr>
        <w:t>Italia</w:t>
      </w:r>
      <w:r>
        <w:rPr>
          <w:spacing w:val="40"/>
          <w:sz w:val="20"/>
        </w:rPr>
        <w:t> </w:t>
      </w:r>
      <w:r>
        <w:rPr>
          <w:sz w:val="20"/>
        </w:rPr>
        <w:t>a</w:t>
      </w:r>
      <w:r>
        <w:rPr>
          <w:spacing w:val="40"/>
          <w:sz w:val="20"/>
        </w:rPr>
        <w:t> </w:t>
      </w:r>
      <w:r>
        <w:rPr>
          <w:sz w:val="20"/>
        </w:rPr>
        <w:t>Romanis</w:t>
      </w:r>
      <w:r>
        <w:rPr>
          <w:spacing w:val="40"/>
          <w:sz w:val="20"/>
        </w:rPr>
        <w:t> </w:t>
      </w:r>
      <w:r>
        <w:rPr>
          <w:sz w:val="20"/>
        </w:rPr>
        <w:t>defen- ditur.</w:t>
      </w:r>
      <w:r>
        <w:rPr>
          <w:spacing w:val="40"/>
          <w:sz w:val="20"/>
        </w:rPr>
        <w:t> </w:t>
      </w:r>
      <w:r>
        <w:rPr>
          <w:sz w:val="20"/>
        </w:rPr>
        <w:t>5.</w:t>
      </w:r>
      <w:r>
        <w:rPr>
          <w:spacing w:val="40"/>
          <w:sz w:val="20"/>
        </w:rPr>
        <w:t> </w:t>
      </w:r>
      <w:r>
        <w:rPr>
          <w:sz w:val="20"/>
        </w:rPr>
        <w:t>Galli</w:t>
      </w:r>
      <w:r>
        <w:rPr>
          <w:spacing w:val="40"/>
          <w:sz w:val="20"/>
        </w:rPr>
        <w:t> </w:t>
      </w:r>
      <w:r>
        <w:rPr>
          <w:sz w:val="20"/>
        </w:rPr>
        <w:t>et</w:t>
      </w:r>
      <w:r>
        <w:rPr>
          <w:spacing w:val="40"/>
          <w:sz w:val="20"/>
        </w:rPr>
        <w:t> </w:t>
      </w:r>
      <w:r>
        <w:rPr>
          <w:sz w:val="20"/>
        </w:rPr>
        <w:t>pellentur</w:t>
      </w:r>
      <w:r>
        <w:rPr>
          <w:spacing w:val="40"/>
          <w:sz w:val="20"/>
        </w:rPr>
        <w:t> </w:t>
      </w:r>
      <w:r>
        <w:rPr>
          <w:sz w:val="20"/>
        </w:rPr>
        <w:t>et</w:t>
      </w:r>
      <w:r>
        <w:rPr>
          <w:spacing w:val="40"/>
          <w:sz w:val="20"/>
        </w:rPr>
        <w:t> </w:t>
      </w:r>
      <w:r>
        <w:rPr>
          <w:sz w:val="20"/>
        </w:rPr>
        <w:t>occidentur.</w:t>
      </w:r>
      <w:r>
        <w:rPr>
          <w:spacing w:val="40"/>
          <w:sz w:val="20"/>
        </w:rPr>
        <w:t> </w:t>
      </w:r>
      <w:r>
        <w:rPr>
          <w:sz w:val="20"/>
        </w:rPr>
        <w:t>6.</w:t>
      </w:r>
      <w:r>
        <w:rPr>
          <w:spacing w:val="40"/>
          <w:sz w:val="20"/>
        </w:rPr>
        <w:t> </w:t>
      </w:r>
      <w:r>
        <w:rPr>
          <w:sz w:val="20"/>
        </w:rPr>
        <w:t>Agmen</w:t>
      </w:r>
      <w:r>
        <w:rPr>
          <w:spacing w:val="40"/>
          <w:sz w:val="20"/>
        </w:rPr>
        <w:t> </w:t>
      </w:r>
      <w:r>
        <w:rPr>
          <w:sz w:val="20"/>
        </w:rPr>
        <w:t>in</w:t>
      </w:r>
      <w:r>
        <w:rPr>
          <w:spacing w:val="40"/>
          <w:sz w:val="20"/>
        </w:rPr>
        <w:t> </w:t>
      </w:r>
      <w:r>
        <w:rPr>
          <w:sz w:val="20"/>
        </w:rPr>
        <w:t>fines</w:t>
      </w:r>
      <w:r>
        <w:rPr>
          <w:spacing w:val="40"/>
          <w:sz w:val="20"/>
        </w:rPr>
        <w:t> </w:t>
      </w:r>
      <w:r>
        <w:rPr>
          <w:sz w:val="20"/>
        </w:rPr>
        <w:t>hostium</w:t>
      </w:r>
      <w:r>
        <w:rPr>
          <w:spacing w:val="40"/>
          <w:sz w:val="20"/>
        </w:rPr>
        <w:t> </w:t>
      </w:r>
      <w:r>
        <w:rPr>
          <w:sz w:val="20"/>
        </w:rPr>
        <w:t>ducitur.</w:t>
      </w:r>
      <w:r>
        <w:rPr>
          <w:spacing w:val="40"/>
          <w:sz w:val="20"/>
        </w:rPr>
        <w:t> </w:t>
      </w:r>
      <w:r>
        <w:rPr>
          <w:sz w:val="20"/>
        </w:rPr>
        <w:t>7.</w:t>
      </w:r>
      <w:r>
        <w:rPr>
          <w:spacing w:val="40"/>
          <w:sz w:val="20"/>
        </w:rPr>
        <w:t> </w:t>
      </w:r>
      <w:r>
        <w:rPr>
          <w:sz w:val="20"/>
        </w:rPr>
        <w:t>Gratiae</w:t>
      </w:r>
      <w:r>
        <w:rPr>
          <w:spacing w:val="40"/>
          <w:sz w:val="20"/>
        </w:rPr>
        <w:t> </w:t>
      </w:r>
      <w:r>
        <w:rPr>
          <w:sz w:val="20"/>
        </w:rPr>
        <w:t>Deo</w:t>
      </w:r>
      <w:r>
        <w:rPr>
          <w:spacing w:val="40"/>
          <w:sz w:val="20"/>
        </w:rPr>
        <w:t> </w:t>
      </w:r>
      <w:r>
        <w:rPr>
          <w:sz w:val="20"/>
        </w:rPr>
        <w:t>aguntur.</w:t>
      </w:r>
      <w:r>
        <w:rPr>
          <w:spacing w:val="40"/>
          <w:sz w:val="20"/>
        </w:rPr>
        <w:t> </w:t>
      </w:r>
      <w:r>
        <w:rPr>
          <w:sz w:val="20"/>
        </w:rPr>
        <w:t>8.</w:t>
      </w:r>
      <w:r>
        <w:rPr>
          <w:spacing w:val="40"/>
          <w:sz w:val="20"/>
        </w:rPr>
        <w:t> </w:t>
      </w:r>
      <w:r>
        <w:rPr>
          <w:sz w:val="20"/>
        </w:rPr>
        <w:t>Equites</w:t>
      </w:r>
      <w:r>
        <w:rPr>
          <w:spacing w:val="40"/>
          <w:sz w:val="20"/>
        </w:rPr>
        <w:t> </w:t>
      </w:r>
      <w:r>
        <w:rPr>
          <w:sz w:val="20"/>
        </w:rPr>
        <w:t>in</w:t>
      </w:r>
      <w:r>
        <w:rPr>
          <w:spacing w:val="40"/>
          <w:sz w:val="20"/>
        </w:rPr>
        <w:t> </w:t>
      </w:r>
      <w:r>
        <w:rPr>
          <w:sz w:val="20"/>
        </w:rPr>
        <w:t>gentes finitimas dimittebantur. 9. Vos in Galliam mittimini. 10. Roma defendetur. 11. Servi saepe occiduntur. 12. Omnes fere gentes</w:t>
      </w:r>
      <w:r>
        <w:rPr>
          <w:spacing w:val="80"/>
          <w:sz w:val="20"/>
        </w:rPr>
        <w:t> </w:t>
      </w:r>
      <w:r>
        <w:rPr>
          <w:sz w:val="20"/>
        </w:rPr>
        <w:t>finitimae</w:t>
      </w:r>
      <w:r>
        <w:rPr>
          <w:spacing w:val="40"/>
          <w:sz w:val="20"/>
        </w:rPr>
        <w:t> </w:t>
      </w:r>
      <w:r>
        <w:rPr>
          <w:sz w:val="20"/>
        </w:rPr>
        <w:t>vincuntur.</w:t>
      </w:r>
      <w:r>
        <w:rPr>
          <w:spacing w:val="40"/>
          <w:sz w:val="20"/>
        </w:rPr>
        <w:t> </w:t>
      </w:r>
      <w:r>
        <w:rPr>
          <w:sz w:val="20"/>
        </w:rPr>
        <w:t>13.</w:t>
      </w:r>
      <w:r>
        <w:rPr>
          <w:spacing w:val="40"/>
          <w:sz w:val="20"/>
        </w:rPr>
        <w:t> </w:t>
      </w:r>
      <w:r>
        <w:rPr>
          <w:sz w:val="20"/>
        </w:rPr>
        <w:t>Agmen</w:t>
      </w:r>
      <w:r>
        <w:rPr>
          <w:spacing w:val="40"/>
          <w:sz w:val="20"/>
        </w:rPr>
        <w:t> </w:t>
      </w:r>
      <w:r>
        <w:rPr>
          <w:sz w:val="20"/>
        </w:rPr>
        <w:t>a</w:t>
      </w:r>
      <w:r>
        <w:rPr>
          <w:spacing w:val="40"/>
          <w:sz w:val="20"/>
        </w:rPr>
        <w:t> </w:t>
      </w:r>
      <w:r>
        <w:rPr>
          <w:sz w:val="20"/>
        </w:rPr>
        <w:t>Caesare</w:t>
      </w:r>
      <w:r>
        <w:rPr>
          <w:spacing w:val="40"/>
          <w:sz w:val="20"/>
        </w:rPr>
        <w:t> </w:t>
      </w:r>
      <w:r>
        <w:rPr>
          <w:sz w:val="20"/>
        </w:rPr>
        <w:t>ducitur.</w:t>
      </w:r>
      <w:r>
        <w:rPr>
          <w:spacing w:val="40"/>
          <w:sz w:val="20"/>
        </w:rPr>
        <w:t> </w:t>
      </w:r>
      <w:r>
        <w:rPr>
          <w:sz w:val="20"/>
        </w:rPr>
        <w:t>14.</w:t>
      </w:r>
      <w:r>
        <w:rPr>
          <w:spacing w:val="40"/>
          <w:sz w:val="20"/>
        </w:rPr>
        <w:t> </w:t>
      </w:r>
      <w:r>
        <w:rPr>
          <w:sz w:val="20"/>
        </w:rPr>
        <w:t>Hostes</w:t>
      </w:r>
      <w:r>
        <w:rPr>
          <w:spacing w:val="40"/>
          <w:sz w:val="20"/>
        </w:rPr>
        <w:t> </w:t>
      </w:r>
      <w:r>
        <w:rPr>
          <w:sz w:val="20"/>
        </w:rPr>
        <w:t>tamen</w:t>
      </w:r>
      <w:r>
        <w:rPr>
          <w:spacing w:val="75"/>
          <w:sz w:val="20"/>
        </w:rPr>
        <w:t> </w:t>
      </w:r>
      <w:r>
        <w:rPr>
          <w:sz w:val="20"/>
        </w:rPr>
        <w:t>vincentur.</w:t>
      </w:r>
      <w:r>
        <w:rPr>
          <w:spacing w:val="75"/>
          <w:sz w:val="20"/>
        </w:rPr>
        <w:t> </w:t>
      </w:r>
      <w:r>
        <w:rPr>
          <w:sz w:val="20"/>
        </w:rPr>
        <w:t>15.</w:t>
      </w:r>
      <w:r>
        <w:rPr>
          <w:spacing w:val="75"/>
          <w:sz w:val="20"/>
        </w:rPr>
        <w:t> </w:t>
      </w:r>
      <w:r>
        <w:rPr>
          <w:sz w:val="20"/>
        </w:rPr>
        <w:t>Urbs</w:t>
      </w:r>
      <w:r>
        <w:rPr>
          <w:spacing w:val="74"/>
          <w:sz w:val="20"/>
        </w:rPr>
        <w:t> </w:t>
      </w:r>
      <w:r>
        <w:rPr>
          <w:sz w:val="20"/>
        </w:rPr>
        <w:t>hostibus</w:t>
      </w:r>
      <w:r>
        <w:rPr>
          <w:spacing w:val="74"/>
          <w:sz w:val="20"/>
        </w:rPr>
        <w:t> </w:t>
      </w:r>
      <w:r>
        <w:rPr>
          <w:sz w:val="20"/>
        </w:rPr>
        <w:t>non</w:t>
      </w:r>
      <w:r>
        <w:rPr>
          <w:spacing w:val="74"/>
          <w:sz w:val="20"/>
        </w:rPr>
        <w:t> </w:t>
      </w:r>
      <w:r>
        <w:rPr>
          <w:sz w:val="20"/>
        </w:rPr>
        <w:t>tradetur.</w:t>
      </w:r>
      <w:r>
        <w:rPr>
          <w:spacing w:val="74"/>
          <w:sz w:val="20"/>
        </w:rPr>
        <w:t> </w:t>
      </w:r>
      <w:r>
        <w:rPr>
          <w:sz w:val="20"/>
        </w:rPr>
        <w:t>16.</w:t>
      </w:r>
      <w:r>
        <w:rPr>
          <w:spacing w:val="74"/>
          <w:sz w:val="20"/>
        </w:rPr>
        <w:t> </w:t>
      </w:r>
      <w:r>
        <w:rPr>
          <w:sz w:val="20"/>
        </w:rPr>
        <w:t>Equites</w:t>
      </w:r>
      <w:r>
        <w:rPr>
          <w:spacing w:val="74"/>
          <w:sz w:val="20"/>
        </w:rPr>
        <w:t> </w:t>
      </w:r>
      <w:r>
        <w:rPr>
          <w:sz w:val="20"/>
        </w:rPr>
        <w:t>in</w:t>
      </w:r>
    </w:p>
    <w:p>
      <w:pPr>
        <w:spacing w:after="0" w:line="252" w:lineRule="auto"/>
        <w:jc w:val="both"/>
        <w:rPr>
          <w:sz w:val="20"/>
        </w:rPr>
        <w:sectPr>
          <w:type w:val="continuous"/>
          <w:pgSz w:w="7380" w:h="11550"/>
          <w:pgMar w:top="1300" w:bottom="280" w:left="300" w:right="180"/>
        </w:sectPr>
      </w:pPr>
    </w:p>
    <w:p>
      <w:pPr>
        <w:tabs>
          <w:tab w:pos="6214" w:val="right" w:leader="none"/>
        </w:tabs>
        <w:spacing w:before="80"/>
        <w:ind w:left="2525" w:right="0" w:firstLine="0"/>
        <w:jc w:val="left"/>
        <w:rPr>
          <w:b/>
          <w:sz w:val="19"/>
        </w:rPr>
      </w:pPr>
      <w:r>
        <w:rPr/>
        <w:drawing>
          <wp:anchor distT="0" distB="0" distL="0" distR="0" allowOverlap="1" layoutInCell="1" locked="0" behindDoc="1" simplePos="0" relativeHeight="476343808">
            <wp:simplePos x="0" y="0"/>
            <wp:positionH relativeFrom="page">
              <wp:posOffset>0</wp:posOffset>
            </wp:positionH>
            <wp:positionV relativeFrom="page">
              <wp:posOffset>0</wp:posOffset>
            </wp:positionV>
            <wp:extent cx="4683125" cy="7334250"/>
            <wp:effectExtent l="0" t="0" r="0" b="0"/>
            <wp:wrapNone/>
            <wp:docPr id="325" name="image263.png"/>
            <wp:cNvGraphicFramePr>
              <a:graphicFrameLocks noChangeAspect="1"/>
            </wp:cNvGraphicFramePr>
            <a:graphic>
              <a:graphicData uri="http://schemas.openxmlformats.org/drawingml/2006/picture">
                <pic:pic>
                  <pic:nvPicPr>
                    <pic:cNvPr id="326" name="image263.png"/>
                    <pic:cNvPicPr/>
                  </pic:nvPicPr>
                  <pic:blipFill>
                    <a:blip r:embed="rId267"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19"/>
        </w:rPr>
        <w:t>199</w:t>
      </w:r>
    </w:p>
    <w:p>
      <w:pPr>
        <w:pStyle w:val="BodyText"/>
        <w:spacing w:before="243"/>
        <w:ind w:left="480"/>
        <w:jc w:val="both"/>
      </w:pPr>
      <w:r>
        <w:rPr/>
        <w:t>gentes</w:t>
      </w:r>
      <w:r>
        <w:rPr>
          <w:spacing w:val="61"/>
        </w:rPr>
        <w:t>  </w:t>
      </w:r>
      <w:r>
        <w:rPr/>
        <w:t>reliquas</w:t>
      </w:r>
      <w:r>
        <w:rPr>
          <w:spacing w:val="61"/>
        </w:rPr>
        <w:t>  </w:t>
      </w:r>
      <w:r>
        <w:rPr/>
        <w:t>dimittuntur.</w:t>
      </w:r>
      <w:r>
        <w:rPr>
          <w:spacing w:val="61"/>
        </w:rPr>
        <w:t>  </w:t>
      </w:r>
      <w:r>
        <w:rPr/>
        <w:t>17.</w:t>
      </w:r>
      <w:r>
        <w:rPr>
          <w:spacing w:val="61"/>
        </w:rPr>
        <w:t>  </w:t>
      </w:r>
      <w:r>
        <w:rPr/>
        <w:t>Castra</w:t>
      </w:r>
      <w:r>
        <w:rPr>
          <w:spacing w:val="61"/>
        </w:rPr>
        <w:t>  </w:t>
      </w:r>
      <w:r>
        <w:rPr/>
        <w:t>tells</w:t>
      </w:r>
      <w:r>
        <w:rPr>
          <w:spacing w:val="61"/>
        </w:rPr>
        <w:t>  </w:t>
      </w:r>
      <w:r>
        <w:rPr>
          <w:spacing w:val="-2"/>
        </w:rPr>
        <w:t>defendebantur.</w:t>
      </w:r>
    </w:p>
    <w:p>
      <w:pPr>
        <w:pStyle w:val="BodyText"/>
        <w:spacing w:line="252" w:lineRule="auto" w:before="25"/>
        <w:ind w:left="485" w:right="683" w:firstLine="15"/>
        <w:jc w:val="both"/>
      </w:pPr>
      <w:r>
        <w:rPr/>
        <w:t>18. Romani neque pellentur neque occidentur. 19. Reges gloriae</w:t>
      </w:r>
      <w:r>
        <w:rPr>
          <w:spacing w:val="80"/>
        </w:rPr>
        <w:t> </w:t>
      </w:r>
      <w:r>
        <w:rPr/>
        <w:t>cupidi</w:t>
      </w:r>
      <w:r>
        <w:rPr>
          <w:spacing w:val="40"/>
        </w:rPr>
        <w:t> </w:t>
      </w:r>
      <w:r>
        <w:rPr/>
        <w:t>cum</w:t>
      </w:r>
      <w:r>
        <w:rPr>
          <w:spacing w:val="40"/>
        </w:rPr>
        <w:t> </w:t>
      </w:r>
      <w:r>
        <w:rPr/>
        <w:t>gentibus</w:t>
      </w:r>
      <w:r>
        <w:rPr>
          <w:spacing w:val="40"/>
        </w:rPr>
        <w:t> </w:t>
      </w:r>
      <w:r>
        <w:rPr/>
        <w:t>finitimis</w:t>
      </w:r>
      <w:r>
        <w:rPr>
          <w:spacing w:val="40"/>
        </w:rPr>
        <w:t> </w:t>
      </w:r>
      <w:r>
        <w:rPr/>
        <w:t>bellum</w:t>
      </w:r>
      <w:r>
        <w:rPr>
          <w:spacing w:val="40"/>
        </w:rPr>
        <w:t> </w:t>
      </w:r>
      <w:r>
        <w:rPr/>
        <w:t>saepe</w:t>
      </w:r>
      <w:r>
        <w:rPr>
          <w:spacing w:val="40"/>
        </w:rPr>
        <w:t> </w:t>
      </w:r>
      <w:r>
        <w:rPr/>
        <w:t>gerunt.</w:t>
      </w:r>
      <w:r>
        <w:rPr>
          <w:spacing w:val="40"/>
        </w:rPr>
        <w:t> </w:t>
      </w:r>
      <w:r>
        <w:rPr/>
        <w:t>20.</w:t>
      </w:r>
      <w:r>
        <w:rPr>
          <w:spacing w:val="40"/>
        </w:rPr>
        <w:t> </w:t>
      </w:r>
      <w:r>
        <w:rPr/>
        <w:t>Frumenta</w:t>
      </w:r>
      <w:r>
        <w:rPr>
          <w:spacing w:val="80"/>
        </w:rPr>
        <w:t> </w:t>
      </w:r>
      <w:r>
        <w:rPr/>
        <w:t>in agris saepe incenduntur.</w:t>
      </w:r>
    </w:p>
    <w:p>
      <w:pPr>
        <w:pStyle w:val="BodyText"/>
        <w:spacing w:before="4"/>
        <w:rPr>
          <w:sz w:val="19"/>
        </w:rPr>
      </w:pPr>
    </w:p>
    <w:p>
      <w:pPr>
        <w:spacing w:before="0"/>
        <w:ind w:left="798" w:right="992" w:firstLine="0"/>
        <w:jc w:val="center"/>
        <w:rPr>
          <w:b/>
          <w:sz w:val="16"/>
        </w:rPr>
      </w:pPr>
      <w:r>
        <w:rPr>
          <w:b/>
          <w:sz w:val="16"/>
        </w:rPr>
        <w:t>EXERCISE</w:t>
      </w:r>
      <w:r>
        <w:rPr>
          <w:b/>
          <w:spacing w:val="-3"/>
          <w:sz w:val="16"/>
        </w:rPr>
        <w:t> </w:t>
      </w:r>
      <w:r>
        <w:rPr>
          <w:b/>
          <w:spacing w:val="-5"/>
          <w:sz w:val="16"/>
        </w:rPr>
        <w:t>224</w:t>
      </w:r>
    </w:p>
    <w:p>
      <w:pPr>
        <w:spacing w:before="49"/>
        <w:ind w:left="798" w:right="991" w:firstLine="0"/>
        <w:jc w:val="center"/>
        <w:rPr>
          <w:i/>
          <w:sz w:val="20"/>
        </w:rPr>
      </w:pPr>
      <w:r>
        <w:rPr>
          <w:i/>
          <w:spacing w:val="-2"/>
          <w:sz w:val="20"/>
        </w:rPr>
        <w:t>Translate:</w:t>
      </w:r>
    </w:p>
    <w:p>
      <w:pPr>
        <w:pStyle w:val="ListParagraph"/>
        <w:numPr>
          <w:ilvl w:val="0"/>
          <w:numId w:val="199"/>
        </w:numPr>
        <w:tabs>
          <w:tab w:pos="1065" w:val="left" w:leader="none"/>
        </w:tabs>
        <w:spacing w:line="254" w:lineRule="auto" w:before="100" w:after="0"/>
        <w:ind w:left="489" w:right="672" w:firstLine="215"/>
        <w:jc w:val="both"/>
        <w:rPr>
          <w:sz w:val="20"/>
        </w:rPr>
      </w:pPr>
      <w:r>
        <w:rPr>
          <w:sz w:val="20"/>
        </w:rPr>
        <w:t>The</w:t>
      </w:r>
      <w:r>
        <w:rPr>
          <w:spacing w:val="40"/>
          <w:sz w:val="20"/>
        </w:rPr>
        <w:t> </w:t>
      </w:r>
      <w:r>
        <w:rPr>
          <w:sz w:val="20"/>
        </w:rPr>
        <w:t>enemy’s</w:t>
      </w:r>
      <w:r>
        <w:rPr>
          <w:spacing w:val="40"/>
          <w:sz w:val="20"/>
        </w:rPr>
        <w:t> </w:t>
      </w:r>
      <w:r>
        <w:rPr>
          <w:sz w:val="20"/>
        </w:rPr>
        <w:t>cavalry</w:t>
      </w:r>
      <w:r>
        <w:rPr>
          <w:spacing w:val="40"/>
          <w:sz w:val="20"/>
        </w:rPr>
        <w:t> </w:t>
      </w:r>
      <w:r>
        <w:rPr>
          <w:sz w:val="20"/>
        </w:rPr>
        <w:t>was</w:t>
      </w:r>
      <w:r>
        <w:rPr>
          <w:spacing w:val="40"/>
          <w:sz w:val="20"/>
        </w:rPr>
        <w:t> </w:t>
      </w:r>
      <w:r>
        <w:rPr>
          <w:sz w:val="20"/>
        </w:rPr>
        <w:t>being</w:t>
      </w:r>
      <w:r>
        <w:rPr>
          <w:spacing w:val="40"/>
          <w:sz w:val="20"/>
        </w:rPr>
        <w:t> </w:t>
      </w:r>
      <w:r>
        <w:rPr>
          <w:sz w:val="20"/>
        </w:rPr>
        <w:t>killed</w:t>
      </w:r>
      <w:r>
        <w:rPr>
          <w:spacing w:val="40"/>
          <w:sz w:val="20"/>
        </w:rPr>
        <w:t> </w:t>
      </w:r>
      <w:r>
        <w:rPr>
          <w:sz w:val="20"/>
        </w:rPr>
        <w:t>by</w:t>
      </w:r>
      <w:r>
        <w:rPr>
          <w:spacing w:val="40"/>
          <w:sz w:val="20"/>
        </w:rPr>
        <w:t> </w:t>
      </w:r>
      <w:r>
        <w:rPr>
          <w:sz w:val="20"/>
        </w:rPr>
        <w:t>darts.</w:t>
      </w:r>
      <w:r>
        <w:rPr>
          <w:spacing w:val="40"/>
          <w:sz w:val="20"/>
        </w:rPr>
        <w:t> </w:t>
      </w:r>
      <w:r>
        <w:rPr>
          <w:sz w:val="20"/>
        </w:rPr>
        <w:t>2.</w:t>
      </w:r>
      <w:r>
        <w:rPr>
          <w:spacing w:val="40"/>
          <w:sz w:val="20"/>
        </w:rPr>
        <w:t> </w:t>
      </w:r>
      <w:r>
        <w:rPr>
          <w:sz w:val="20"/>
        </w:rPr>
        <w:t>The Senate</w:t>
      </w:r>
      <w:r>
        <w:rPr>
          <w:spacing w:val="40"/>
          <w:sz w:val="20"/>
        </w:rPr>
        <w:t> </w:t>
      </w:r>
      <w:r>
        <w:rPr>
          <w:sz w:val="20"/>
        </w:rPr>
        <w:t>is</w:t>
      </w:r>
      <w:r>
        <w:rPr>
          <w:spacing w:val="40"/>
          <w:sz w:val="20"/>
        </w:rPr>
        <w:t> </w:t>
      </w:r>
      <w:r>
        <w:rPr>
          <w:sz w:val="20"/>
        </w:rPr>
        <w:t>being</w:t>
      </w:r>
      <w:r>
        <w:rPr>
          <w:spacing w:val="40"/>
          <w:sz w:val="20"/>
        </w:rPr>
        <w:t> </w:t>
      </w:r>
      <w:r>
        <w:rPr>
          <w:sz w:val="20"/>
        </w:rPr>
        <w:t>dismissed.</w:t>
      </w:r>
      <w:r>
        <w:rPr>
          <w:spacing w:val="40"/>
          <w:sz w:val="20"/>
        </w:rPr>
        <w:t> </w:t>
      </w:r>
      <w:r>
        <w:rPr>
          <w:sz w:val="20"/>
        </w:rPr>
        <w:t>3.</w:t>
      </w:r>
      <w:r>
        <w:rPr>
          <w:spacing w:val="40"/>
          <w:sz w:val="20"/>
        </w:rPr>
        <w:t> </w:t>
      </w:r>
      <w:r>
        <w:rPr>
          <w:sz w:val="20"/>
        </w:rPr>
        <w:t>Almost</w:t>
      </w:r>
      <w:r>
        <w:rPr>
          <w:spacing w:val="40"/>
          <w:sz w:val="20"/>
        </w:rPr>
        <w:t> </w:t>
      </w:r>
      <w:r>
        <w:rPr>
          <w:sz w:val="20"/>
        </w:rPr>
        <w:t>all</w:t>
      </w:r>
      <w:r>
        <w:rPr>
          <w:spacing w:val="40"/>
          <w:sz w:val="20"/>
        </w:rPr>
        <w:t> </w:t>
      </w:r>
      <w:r>
        <w:rPr>
          <w:sz w:val="20"/>
        </w:rPr>
        <w:t>the</w:t>
      </w:r>
      <w:r>
        <w:rPr>
          <w:spacing w:val="40"/>
          <w:sz w:val="20"/>
        </w:rPr>
        <w:t> </w:t>
      </w:r>
      <w:r>
        <w:rPr>
          <w:sz w:val="20"/>
        </w:rPr>
        <w:t>swords</w:t>
      </w:r>
      <w:r>
        <w:rPr>
          <w:spacing w:val="40"/>
          <w:sz w:val="20"/>
        </w:rPr>
        <w:t> </w:t>
      </w:r>
      <w:r>
        <w:rPr>
          <w:sz w:val="20"/>
        </w:rPr>
        <w:t>and</w:t>
      </w:r>
      <w:r>
        <w:rPr>
          <w:spacing w:val="40"/>
          <w:sz w:val="20"/>
        </w:rPr>
        <w:t> </w:t>
      </w:r>
      <w:r>
        <w:rPr>
          <w:sz w:val="20"/>
        </w:rPr>
        <w:t>darts</w:t>
      </w:r>
      <w:r>
        <w:rPr>
          <w:spacing w:val="40"/>
          <w:sz w:val="20"/>
        </w:rPr>
        <w:t> </w:t>
      </w:r>
      <w:r>
        <w:rPr>
          <w:sz w:val="20"/>
        </w:rPr>
        <w:t>will be</w:t>
      </w:r>
      <w:r>
        <w:rPr>
          <w:spacing w:val="40"/>
          <w:sz w:val="20"/>
        </w:rPr>
        <w:t> </w:t>
      </w:r>
      <w:r>
        <w:rPr>
          <w:sz w:val="20"/>
        </w:rPr>
        <w:t>handed</w:t>
      </w:r>
      <w:r>
        <w:rPr>
          <w:spacing w:val="40"/>
          <w:sz w:val="20"/>
        </w:rPr>
        <w:t> </w:t>
      </w:r>
      <w:r>
        <w:rPr>
          <w:sz w:val="20"/>
        </w:rPr>
        <w:t>over</w:t>
      </w:r>
      <w:r>
        <w:rPr>
          <w:spacing w:val="40"/>
          <w:sz w:val="20"/>
        </w:rPr>
        <w:t> </w:t>
      </w:r>
      <w:r>
        <w:rPr>
          <w:sz w:val="20"/>
        </w:rPr>
        <w:t>by</w:t>
      </w:r>
      <w:r>
        <w:rPr>
          <w:spacing w:val="40"/>
          <w:sz w:val="20"/>
        </w:rPr>
        <w:t> </w:t>
      </w:r>
      <w:r>
        <w:rPr>
          <w:sz w:val="20"/>
        </w:rPr>
        <w:t>the</w:t>
      </w:r>
      <w:r>
        <w:rPr>
          <w:spacing w:val="40"/>
          <w:sz w:val="20"/>
        </w:rPr>
        <w:t> </w:t>
      </w:r>
      <w:r>
        <w:rPr>
          <w:sz w:val="20"/>
        </w:rPr>
        <w:t>leaders</w:t>
      </w:r>
      <w:r>
        <w:rPr>
          <w:spacing w:val="40"/>
          <w:sz w:val="20"/>
        </w:rPr>
        <w:t> </w:t>
      </w:r>
      <w:r>
        <w:rPr>
          <w:sz w:val="20"/>
        </w:rPr>
        <w:t>of</w:t>
      </w:r>
      <w:r>
        <w:rPr>
          <w:spacing w:val="40"/>
          <w:sz w:val="20"/>
        </w:rPr>
        <w:t> </w:t>
      </w:r>
      <w:r>
        <w:rPr>
          <w:sz w:val="20"/>
        </w:rPr>
        <w:t>the</w:t>
      </w:r>
      <w:r>
        <w:rPr>
          <w:spacing w:val="40"/>
          <w:sz w:val="20"/>
        </w:rPr>
        <w:t> </w:t>
      </w:r>
      <w:r>
        <w:rPr>
          <w:sz w:val="20"/>
        </w:rPr>
        <w:t>Gauls.</w:t>
      </w:r>
      <w:r>
        <w:rPr>
          <w:spacing w:val="40"/>
          <w:sz w:val="20"/>
        </w:rPr>
        <w:t> </w:t>
      </w:r>
      <w:r>
        <w:rPr>
          <w:sz w:val="20"/>
        </w:rPr>
        <w:t>4.</w:t>
      </w:r>
      <w:r>
        <w:rPr>
          <w:spacing w:val="40"/>
          <w:sz w:val="20"/>
        </w:rPr>
        <w:t> </w:t>
      </w:r>
      <w:r>
        <w:rPr>
          <w:sz w:val="20"/>
        </w:rPr>
        <w:t>Almost</w:t>
      </w:r>
      <w:r>
        <w:rPr>
          <w:spacing w:val="40"/>
          <w:sz w:val="20"/>
        </w:rPr>
        <w:t> </w:t>
      </w:r>
      <w:r>
        <w:rPr>
          <w:sz w:val="20"/>
        </w:rPr>
        <w:t>all</w:t>
      </w:r>
      <w:r>
        <w:rPr>
          <w:spacing w:val="40"/>
          <w:sz w:val="20"/>
        </w:rPr>
        <w:t> </w:t>
      </w:r>
      <w:r>
        <w:rPr>
          <w:sz w:val="20"/>
        </w:rPr>
        <w:t>the tribes</w:t>
      </w:r>
      <w:r>
        <w:rPr>
          <w:spacing w:val="80"/>
          <w:sz w:val="20"/>
        </w:rPr>
        <w:t> </w:t>
      </w:r>
      <w:r>
        <w:rPr>
          <w:sz w:val="20"/>
        </w:rPr>
        <w:t>of</w:t>
      </w:r>
      <w:r>
        <w:rPr>
          <w:spacing w:val="80"/>
          <w:sz w:val="20"/>
        </w:rPr>
        <w:t> </w:t>
      </w:r>
      <w:r>
        <w:rPr>
          <w:sz w:val="20"/>
        </w:rPr>
        <w:t>Gaul</w:t>
      </w:r>
      <w:r>
        <w:rPr>
          <w:spacing w:val="80"/>
          <w:sz w:val="20"/>
        </w:rPr>
        <w:t> </w:t>
      </w:r>
      <w:r>
        <w:rPr>
          <w:sz w:val="20"/>
        </w:rPr>
        <w:t>were</w:t>
      </w:r>
      <w:r>
        <w:rPr>
          <w:spacing w:val="80"/>
          <w:sz w:val="20"/>
        </w:rPr>
        <w:t> </w:t>
      </w:r>
      <w:r>
        <w:rPr>
          <w:sz w:val="20"/>
        </w:rPr>
        <w:t>being</w:t>
      </w:r>
      <w:r>
        <w:rPr>
          <w:spacing w:val="80"/>
          <w:sz w:val="20"/>
        </w:rPr>
        <w:t> </w:t>
      </w:r>
      <w:r>
        <w:rPr>
          <w:sz w:val="20"/>
        </w:rPr>
        <w:t>conquered</w:t>
      </w:r>
      <w:r>
        <w:rPr>
          <w:spacing w:val="80"/>
          <w:sz w:val="20"/>
        </w:rPr>
        <w:t> </w:t>
      </w:r>
      <w:r>
        <w:rPr>
          <w:sz w:val="20"/>
        </w:rPr>
        <w:t>by</w:t>
      </w:r>
      <w:r>
        <w:rPr>
          <w:spacing w:val="80"/>
          <w:sz w:val="20"/>
        </w:rPr>
        <w:t> </w:t>
      </w:r>
      <w:r>
        <w:rPr>
          <w:sz w:val="20"/>
        </w:rPr>
        <w:t>the</w:t>
      </w:r>
      <w:r>
        <w:rPr>
          <w:spacing w:val="80"/>
          <w:sz w:val="20"/>
        </w:rPr>
        <w:t> </w:t>
      </w:r>
      <w:r>
        <w:rPr>
          <w:sz w:val="20"/>
        </w:rPr>
        <w:t>Romans.</w:t>
      </w:r>
      <w:r>
        <w:rPr>
          <w:spacing w:val="80"/>
          <w:sz w:val="20"/>
        </w:rPr>
        <w:t> </w:t>
      </w:r>
      <w:r>
        <w:rPr>
          <w:sz w:val="20"/>
        </w:rPr>
        <w:t>5.</w:t>
      </w:r>
      <w:r>
        <w:rPr>
          <w:spacing w:val="80"/>
          <w:sz w:val="20"/>
        </w:rPr>
        <w:t> </w:t>
      </w:r>
      <w:r>
        <w:rPr>
          <w:sz w:val="20"/>
        </w:rPr>
        <w:t>Our cities</w:t>
      </w:r>
      <w:r>
        <w:rPr>
          <w:spacing w:val="40"/>
          <w:sz w:val="20"/>
        </w:rPr>
        <w:t> </w:t>
      </w:r>
      <w:r>
        <w:rPr>
          <w:sz w:val="20"/>
        </w:rPr>
        <w:t>and</w:t>
      </w:r>
      <w:r>
        <w:rPr>
          <w:spacing w:val="40"/>
          <w:sz w:val="20"/>
        </w:rPr>
        <w:t> </w:t>
      </w:r>
      <w:r>
        <w:rPr>
          <w:sz w:val="20"/>
        </w:rPr>
        <w:t>towns</w:t>
      </w:r>
      <w:r>
        <w:rPr>
          <w:spacing w:val="40"/>
          <w:sz w:val="20"/>
        </w:rPr>
        <w:t> </w:t>
      </w:r>
      <w:r>
        <w:rPr>
          <w:sz w:val="20"/>
        </w:rPr>
        <w:t>are</w:t>
      </w:r>
      <w:r>
        <w:rPr>
          <w:spacing w:val="40"/>
          <w:sz w:val="20"/>
        </w:rPr>
        <w:t> </w:t>
      </w:r>
      <w:r>
        <w:rPr>
          <w:sz w:val="20"/>
        </w:rPr>
        <w:t>being</w:t>
      </w:r>
      <w:r>
        <w:rPr>
          <w:spacing w:val="40"/>
          <w:sz w:val="20"/>
        </w:rPr>
        <w:t> </w:t>
      </w:r>
      <w:r>
        <w:rPr>
          <w:sz w:val="20"/>
        </w:rPr>
        <w:t>defended</w:t>
      </w:r>
      <w:r>
        <w:rPr>
          <w:spacing w:val="40"/>
          <w:sz w:val="20"/>
        </w:rPr>
        <w:t> </w:t>
      </w:r>
      <w:r>
        <w:rPr>
          <w:sz w:val="20"/>
        </w:rPr>
        <w:t>by</w:t>
      </w:r>
      <w:r>
        <w:rPr>
          <w:spacing w:val="40"/>
          <w:sz w:val="20"/>
        </w:rPr>
        <w:t> </w:t>
      </w:r>
      <w:r>
        <w:rPr>
          <w:sz w:val="20"/>
        </w:rPr>
        <w:t>brave</w:t>
      </w:r>
      <w:r>
        <w:rPr>
          <w:spacing w:val="40"/>
          <w:sz w:val="20"/>
        </w:rPr>
        <w:t> </w:t>
      </w:r>
      <w:r>
        <w:rPr>
          <w:sz w:val="20"/>
        </w:rPr>
        <w:t>soldiers.</w:t>
      </w:r>
      <w:r>
        <w:rPr>
          <w:spacing w:val="40"/>
          <w:sz w:val="20"/>
        </w:rPr>
        <w:t> </w:t>
      </w:r>
      <w:r>
        <w:rPr>
          <w:sz w:val="20"/>
        </w:rPr>
        <w:t>6.</w:t>
      </w:r>
      <w:r>
        <w:rPr>
          <w:spacing w:val="40"/>
          <w:sz w:val="20"/>
        </w:rPr>
        <w:t> </w:t>
      </w:r>
      <w:r>
        <w:rPr>
          <w:sz w:val="20"/>
        </w:rPr>
        <w:t>The</w:t>
      </w:r>
      <w:r>
        <w:rPr>
          <w:spacing w:val="40"/>
          <w:sz w:val="20"/>
        </w:rPr>
        <w:t> </w:t>
      </w:r>
      <w:r>
        <w:rPr>
          <w:sz w:val="20"/>
        </w:rPr>
        <w:t>army</w:t>
      </w:r>
      <w:r>
        <w:rPr>
          <w:spacing w:val="36"/>
          <w:sz w:val="20"/>
        </w:rPr>
        <w:t> </w:t>
      </w:r>
      <w:r>
        <w:rPr>
          <w:sz w:val="20"/>
        </w:rPr>
        <w:t>will</w:t>
      </w:r>
      <w:r>
        <w:rPr>
          <w:spacing w:val="35"/>
          <w:sz w:val="20"/>
        </w:rPr>
        <w:t> </w:t>
      </w:r>
      <w:r>
        <w:rPr>
          <w:sz w:val="20"/>
        </w:rPr>
        <w:t>be</w:t>
      </w:r>
      <w:r>
        <w:rPr>
          <w:spacing w:val="36"/>
          <w:sz w:val="20"/>
        </w:rPr>
        <w:t> </w:t>
      </w:r>
      <w:r>
        <w:rPr>
          <w:sz w:val="20"/>
        </w:rPr>
        <w:t>led</w:t>
      </w:r>
      <w:r>
        <w:rPr>
          <w:spacing w:val="36"/>
          <w:sz w:val="20"/>
        </w:rPr>
        <w:t> </w:t>
      </w:r>
      <w:r>
        <w:rPr>
          <w:sz w:val="20"/>
        </w:rPr>
        <w:t>into</w:t>
      </w:r>
      <w:r>
        <w:rPr>
          <w:spacing w:val="36"/>
          <w:sz w:val="20"/>
        </w:rPr>
        <w:t> </w:t>
      </w:r>
      <w:r>
        <w:rPr>
          <w:sz w:val="20"/>
        </w:rPr>
        <w:t>Gaul</w:t>
      </w:r>
      <w:r>
        <w:rPr>
          <w:spacing w:val="35"/>
          <w:sz w:val="20"/>
        </w:rPr>
        <w:t> </w:t>
      </w:r>
      <w:r>
        <w:rPr>
          <w:sz w:val="20"/>
        </w:rPr>
        <w:t>by</w:t>
      </w:r>
      <w:r>
        <w:rPr>
          <w:spacing w:val="35"/>
          <w:sz w:val="20"/>
        </w:rPr>
        <w:t> </w:t>
      </w:r>
      <w:r>
        <w:rPr>
          <w:sz w:val="20"/>
        </w:rPr>
        <w:t>the</w:t>
      </w:r>
      <w:r>
        <w:rPr>
          <w:spacing w:val="34"/>
          <w:sz w:val="20"/>
        </w:rPr>
        <w:t> </w:t>
      </w:r>
      <w:r>
        <w:rPr>
          <w:sz w:val="20"/>
        </w:rPr>
        <w:t>general.</w:t>
      </w:r>
      <w:r>
        <w:rPr>
          <w:spacing w:val="35"/>
          <w:sz w:val="20"/>
        </w:rPr>
        <w:t> </w:t>
      </w:r>
      <w:r>
        <w:rPr>
          <w:sz w:val="20"/>
        </w:rPr>
        <w:t>7.</w:t>
      </w:r>
      <w:r>
        <w:rPr>
          <w:spacing w:val="35"/>
          <w:sz w:val="20"/>
        </w:rPr>
        <w:t> </w:t>
      </w:r>
      <w:r>
        <w:rPr>
          <w:sz w:val="20"/>
        </w:rPr>
        <w:t>The</w:t>
      </w:r>
      <w:r>
        <w:rPr>
          <w:spacing w:val="35"/>
          <w:sz w:val="20"/>
        </w:rPr>
        <w:t> </w:t>
      </w:r>
      <w:r>
        <w:rPr>
          <w:sz w:val="20"/>
        </w:rPr>
        <w:t>enemy’s</w:t>
      </w:r>
      <w:r>
        <w:rPr>
          <w:spacing w:val="35"/>
          <w:sz w:val="20"/>
        </w:rPr>
        <w:t> </w:t>
      </w:r>
      <w:r>
        <w:rPr>
          <w:sz w:val="20"/>
        </w:rPr>
        <w:t>cavalry will</w:t>
      </w:r>
      <w:r>
        <w:rPr>
          <w:spacing w:val="40"/>
          <w:sz w:val="20"/>
        </w:rPr>
        <w:t> </w:t>
      </w:r>
      <w:r>
        <w:rPr>
          <w:sz w:val="20"/>
        </w:rPr>
        <w:t>be</w:t>
      </w:r>
      <w:r>
        <w:rPr>
          <w:spacing w:val="40"/>
          <w:sz w:val="20"/>
        </w:rPr>
        <w:t> </w:t>
      </w:r>
      <w:r>
        <w:rPr>
          <w:sz w:val="20"/>
        </w:rPr>
        <w:t>repulsed</w:t>
      </w:r>
      <w:r>
        <w:rPr>
          <w:spacing w:val="40"/>
          <w:sz w:val="20"/>
        </w:rPr>
        <w:t> </w:t>
      </w:r>
      <w:r>
        <w:rPr>
          <w:sz w:val="20"/>
        </w:rPr>
        <w:t>by</w:t>
      </w:r>
      <w:r>
        <w:rPr>
          <w:spacing w:val="40"/>
          <w:sz w:val="20"/>
        </w:rPr>
        <w:t> </w:t>
      </w:r>
      <w:r>
        <w:rPr>
          <w:sz w:val="20"/>
        </w:rPr>
        <w:t>our</w:t>
      </w:r>
      <w:r>
        <w:rPr>
          <w:spacing w:val="40"/>
          <w:sz w:val="20"/>
        </w:rPr>
        <w:t> </w:t>
      </w:r>
      <w:r>
        <w:rPr>
          <w:sz w:val="20"/>
        </w:rPr>
        <w:t>cavalry.</w:t>
      </w:r>
      <w:r>
        <w:rPr>
          <w:spacing w:val="40"/>
          <w:sz w:val="20"/>
        </w:rPr>
        <w:t> </w:t>
      </w:r>
      <w:r>
        <w:rPr>
          <w:sz w:val="20"/>
        </w:rPr>
        <w:t>8.</w:t>
      </w:r>
      <w:r>
        <w:rPr>
          <w:spacing w:val="40"/>
          <w:sz w:val="20"/>
        </w:rPr>
        <w:t> </w:t>
      </w:r>
      <w:r>
        <w:rPr>
          <w:sz w:val="20"/>
        </w:rPr>
        <w:t>The</w:t>
      </w:r>
      <w:r>
        <w:rPr>
          <w:spacing w:val="40"/>
          <w:sz w:val="20"/>
        </w:rPr>
        <w:t> </w:t>
      </w:r>
      <w:r>
        <w:rPr>
          <w:sz w:val="20"/>
        </w:rPr>
        <w:t>Gauls</w:t>
      </w:r>
      <w:r>
        <w:rPr>
          <w:spacing w:val="40"/>
          <w:sz w:val="20"/>
        </w:rPr>
        <w:t> </w:t>
      </w:r>
      <w:r>
        <w:rPr>
          <w:sz w:val="20"/>
        </w:rPr>
        <w:t>were</w:t>
      </w:r>
      <w:r>
        <w:rPr>
          <w:spacing w:val="40"/>
          <w:sz w:val="20"/>
        </w:rPr>
        <w:t> </w:t>
      </w:r>
      <w:r>
        <w:rPr>
          <w:sz w:val="20"/>
        </w:rPr>
        <w:t>fighting without hope. 9. Thanks are being given to the Senate.</w:t>
      </w:r>
    </w:p>
    <w:p>
      <w:pPr>
        <w:pStyle w:val="BodyText"/>
        <w:spacing w:before="4"/>
        <w:rPr>
          <w:sz w:val="30"/>
        </w:rPr>
      </w:pPr>
    </w:p>
    <w:p>
      <w:pPr>
        <w:pStyle w:val="ListParagraph"/>
        <w:numPr>
          <w:ilvl w:val="0"/>
          <w:numId w:val="199"/>
        </w:numPr>
        <w:tabs>
          <w:tab w:pos="764" w:val="left" w:leader="none"/>
        </w:tabs>
        <w:spacing w:line="240" w:lineRule="auto" w:before="0" w:after="0"/>
        <w:ind w:left="764" w:right="0" w:hanging="205"/>
        <w:jc w:val="left"/>
        <w:rPr>
          <w:b/>
          <w:sz w:val="19"/>
        </w:rPr>
      </w:pPr>
      <w:r>
        <w:rPr>
          <w:b/>
          <w:sz w:val="19"/>
        </w:rPr>
        <w:t>ABLATIVES</w:t>
      </w:r>
      <w:r>
        <w:rPr>
          <w:b/>
          <w:spacing w:val="-3"/>
          <w:sz w:val="19"/>
        </w:rPr>
        <w:t> </w:t>
      </w:r>
      <w:r>
        <w:rPr>
          <w:b/>
          <w:sz w:val="19"/>
        </w:rPr>
        <w:t>OF</w:t>
      </w:r>
      <w:r>
        <w:rPr>
          <w:b/>
          <w:spacing w:val="-3"/>
          <w:sz w:val="19"/>
        </w:rPr>
        <w:t> </w:t>
      </w:r>
      <w:r>
        <w:rPr>
          <w:b/>
          <w:sz w:val="19"/>
        </w:rPr>
        <w:t>AGENCY</w:t>
      </w:r>
      <w:r>
        <w:rPr>
          <w:b/>
          <w:spacing w:val="-2"/>
          <w:sz w:val="19"/>
        </w:rPr>
        <w:t> </w:t>
      </w:r>
      <w:r>
        <w:rPr>
          <w:b/>
          <w:sz w:val="19"/>
        </w:rPr>
        <w:t>AND</w:t>
      </w:r>
      <w:r>
        <w:rPr>
          <w:b/>
          <w:spacing w:val="-3"/>
          <w:sz w:val="19"/>
        </w:rPr>
        <w:t> </w:t>
      </w:r>
      <w:r>
        <w:rPr>
          <w:b/>
          <w:sz w:val="19"/>
        </w:rPr>
        <w:t>MEANS</w:t>
      </w:r>
      <w:r>
        <w:rPr>
          <w:b/>
          <w:spacing w:val="-2"/>
          <w:sz w:val="19"/>
        </w:rPr>
        <w:t> COMPARED</w:t>
      </w:r>
    </w:p>
    <w:p>
      <w:pPr>
        <w:pStyle w:val="BodyText"/>
        <w:spacing w:line="256" w:lineRule="auto" w:before="127"/>
        <w:ind w:left="489" w:right="497" w:firstLine="210"/>
      </w:pPr>
      <w:r>
        <w:rPr/>
        <w:t>Study</w:t>
      </w:r>
      <w:r>
        <w:rPr>
          <w:spacing w:val="40"/>
        </w:rPr>
        <w:t> </w:t>
      </w:r>
      <w:r>
        <w:rPr/>
        <w:t>these</w:t>
      </w:r>
      <w:r>
        <w:rPr>
          <w:spacing w:val="40"/>
        </w:rPr>
        <w:t> </w:t>
      </w:r>
      <w:r>
        <w:rPr/>
        <w:t>differences</w:t>
      </w:r>
      <w:r>
        <w:rPr>
          <w:spacing w:val="40"/>
        </w:rPr>
        <w:t> </w:t>
      </w:r>
      <w:r>
        <w:rPr/>
        <w:t>between</w:t>
      </w:r>
      <w:r>
        <w:rPr>
          <w:spacing w:val="40"/>
        </w:rPr>
        <w:t> </w:t>
      </w:r>
      <w:r>
        <w:rPr/>
        <w:t>the</w:t>
      </w:r>
      <w:r>
        <w:rPr>
          <w:spacing w:val="40"/>
        </w:rPr>
        <w:t> </w:t>
      </w:r>
      <w:r>
        <w:rPr/>
        <w:t>ablative</w:t>
      </w:r>
      <w:r>
        <w:rPr>
          <w:spacing w:val="40"/>
        </w:rPr>
        <w:t> </w:t>
      </w:r>
      <w:r>
        <w:rPr/>
        <w:t>of</w:t>
      </w:r>
      <w:r>
        <w:rPr>
          <w:spacing w:val="40"/>
        </w:rPr>
        <w:t> </w:t>
      </w:r>
      <w:r>
        <w:rPr/>
        <w:t>agency</w:t>
      </w:r>
      <w:r>
        <w:rPr>
          <w:spacing w:val="40"/>
        </w:rPr>
        <w:t> </w:t>
      </w:r>
      <w:r>
        <w:rPr/>
        <w:t>and</w:t>
      </w:r>
      <w:r>
        <w:rPr>
          <w:spacing w:val="40"/>
        </w:rPr>
        <w:t> </w:t>
      </w:r>
      <w:r>
        <w:rPr/>
        <w:t>the ablative of means:</w:t>
      </w:r>
    </w:p>
    <w:p>
      <w:pPr>
        <w:pStyle w:val="BodyText"/>
        <w:spacing w:before="108"/>
        <w:ind w:left="694"/>
      </w:pPr>
      <w:r>
        <w:rPr/>
        <w:t>THE</w:t>
      </w:r>
      <w:r>
        <w:rPr>
          <w:spacing w:val="-1"/>
        </w:rPr>
        <w:t> </w:t>
      </w:r>
      <w:r>
        <w:rPr/>
        <w:t>ABLATIVE</w:t>
      </w:r>
      <w:r>
        <w:rPr>
          <w:spacing w:val="-2"/>
        </w:rPr>
        <w:t> </w:t>
      </w:r>
      <w:r>
        <w:rPr/>
        <w:t>OF</w:t>
      </w:r>
      <w:r>
        <w:rPr>
          <w:spacing w:val="-1"/>
        </w:rPr>
        <w:t> </w:t>
      </w:r>
      <w:r>
        <w:rPr/>
        <w:t>THE</w:t>
      </w:r>
      <w:r>
        <w:rPr>
          <w:spacing w:val="-1"/>
        </w:rPr>
        <w:t> </w:t>
      </w:r>
      <w:r>
        <w:rPr>
          <w:spacing w:val="-2"/>
        </w:rPr>
        <w:t>AGENT:</w:t>
      </w:r>
    </w:p>
    <w:p>
      <w:pPr>
        <w:pStyle w:val="ListParagraph"/>
        <w:numPr>
          <w:ilvl w:val="1"/>
          <w:numId w:val="199"/>
        </w:numPr>
        <w:tabs>
          <w:tab w:pos="995" w:val="left" w:leader="none"/>
        </w:tabs>
        <w:spacing w:line="240" w:lineRule="auto" w:before="55" w:after="0"/>
        <w:ind w:left="995" w:right="0" w:hanging="281"/>
        <w:jc w:val="left"/>
        <w:rPr>
          <w:sz w:val="20"/>
        </w:rPr>
      </w:pPr>
      <w:r>
        <w:rPr>
          <w:sz w:val="20"/>
        </w:rPr>
        <w:t>ALWAYS</w:t>
      </w:r>
      <w:r>
        <w:rPr>
          <w:spacing w:val="-2"/>
          <w:sz w:val="20"/>
        </w:rPr>
        <w:t> </w:t>
      </w:r>
      <w:r>
        <w:rPr>
          <w:sz w:val="20"/>
        </w:rPr>
        <w:t>has</w:t>
      </w:r>
      <w:r>
        <w:rPr>
          <w:spacing w:val="-1"/>
          <w:sz w:val="20"/>
        </w:rPr>
        <w:t> </w:t>
      </w:r>
      <w:r>
        <w:rPr>
          <w:sz w:val="20"/>
        </w:rPr>
        <w:t>the</w:t>
      </w:r>
      <w:r>
        <w:rPr>
          <w:spacing w:val="-2"/>
          <w:sz w:val="20"/>
        </w:rPr>
        <w:t> </w:t>
      </w:r>
      <w:r>
        <w:rPr>
          <w:sz w:val="20"/>
        </w:rPr>
        <w:t>preposition</w:t>
      </w:r>
      <w:r>
        <w:rPr>
          <w:spacing w:val="-1"/>
          <w:sz w:val="20"/>
        </w:rPr>
        <w:t> </w:t>
      </w:r>
      <w:r>
        <w:rPr>
          <w:sz w:val="20"/>
        </w:rPr>
        <w:t>ab</w:t>
      </w:r>
      <w:r>
        <w:rPr>
          <w:spacing w:val="-1"/>
          <w:sz w:val="20"/>
        </w:rPr>
        <w:t> </w:t>
      </w:r>
      <w:r>
        <w:rPr>
          <w:sz w:val="20"/>
        </w:rPr>
        <w:t>(a)</w:t>
      </w:r>
      <w:r>
        <w:rPr>
          <w:spacing w:val="-1"/>
          <w:sz w:val="20"/>
        </w:rPr>
        <w:t> </w:t>
      </w:r>
      <w:r>
        <w:rPr>
          <w:sz w:val="20"/>
        </w:rPr>
        <w:t>in </w:t>
      </w:r>
      <w:r>
        <w:rPr>
          <w:spacing w:val="-2"/>
          <w:sz w:val="20"/>
        </w:rPr>
        <w:t>Latin.</w:t>
      </w:r>
    </w:p>
    <w:p>
      <w:pPr>
        <w:pStyle w:val="ListParagraph"/>
        <w:numPr>
          <w:ilvl w:val="1"/>
          <w:numId w:val="199"/>
        </w:numPr>
        <w:tabs>
          <w:tab w:pos="1043" w:val="left" w:leader="none"/>
        </w:tabs>
        <w:spacing w:line="256" w:lineRule="auto" w:before="60" w:after="0"/>
        <w:ind w:left="494" w:right="679" w:firstLine="210"/>
        <w:jc w:val="left"/>
        <w:rPr>
          <w:i/>
          <w:sz w:val="20"/>
        </w:rPr>
      </w:pPr>
      <w:r>
        <w:rPr>
          <w:sz w:val="20"/>
        </w:rPr>
        <w:t>ALWAYS</w:t>
      </w:r>
      <w:r>
        <w:rPr>
          <w:spacing w:val="40"/>
          <w:sz w:val="20"/>
        </w:rPr>
        <w:t> </w:t>
      </w:r>
      <w:r>
        <w:rPr>
          <w:sz w:val="20"/>
        </w:rPr>
        <w:t>expresses</w:t>
      </w:r>
      <w:r>
        <w:rPr>
          <w:spacing w:val="40"/>
          <w:sz w:val="20"/>
        </w:rPr>
        <w:t> </w:t>
      </w:r>
      <w:r>
        <w:rPr>
          <w:sz w:val="20"/>
        </w:rPr>
        <w:t>a</w:t>
      </w:r>
      <w:r>
        <w:rPr>
          <w:spacing w:val="40"/>
          <w:sz w:val="20"/>
        </w:rPr>
        <w:t> </w:t>
      </w:r>
      <w:r>
        <w:rPr>
          <w:sz w:val="20"/>
        </w:rPr>
        <w:t>LIVING</w:t>
      </w:r>
      <w:r>
        <w:rPr>
          <w:spacing w:val="40"/>
          <w:sz w:val="20"/>
        </w:rPr>
        <w:t> </w:t>
      </w:r>
      <w:r>
        <w:rPr>
          <w:sz w:val="20"/>
        </w:rPr>
        <w:t>AGENT</w:t>
      </w:r>
      <w:r>
        <w:rPr>
          <w:spacing w:val="40"/>
          <w:sz w:val="20"/>
        </w:rPr>
        <w:t> </w:t>
      </w:r>
      <w:r>
        <w:rPr>
          <w:sz w:val="20"/>
        </w:rPr>
        <w:t>(a</w:t>
      </w:r>
      <w:r>
        <w:rPr>
          <w:spacing w:val="40"/>
          <w:sz w:val="20"/>
        </w:rPr>
        <w:t> </w:t>
      </w:r>
      <w:r>
        <w:rPr>
          <w:sz w:val="20"/>
        </w:rPr>
        <w:t>person,</w:t>
      </w:r>
      <w:r>
        <w:rPr>
          <w:spacing w:val="40"/>
          <w:sz w:val="20"/>
        </w:rPr>
        <w:t> </w:t>
      </w:r>
      <w:r>
        <w:rPr>
          <w:sz w:val="20"/>
        </w:rPr>
        <w:t>soldiers, Caesar, lions, an army, </w:t>
      </w:r>
      <w:r>
        <w:rPr>
          <w:i/>
          <w:sz w:val="20"/>
        </w:rPr>
        <w:t>etc.).</w:t>
      </w:r>
    </w:p>
    <w:p>
      <w:pPr>
        <w:pStyle w:val="ListParagraph"/>
        <w:numPr>
          <w:ilvl w:val="1"/>
          <w:numId w:val="199"/>
        </w:numPr>
        <w:tabs>
          <w:tab w:pos="990" w:val="left" w:leader="none"/>
        </w:tabs>
        <w:spacing w:line="240" w:lineRule="auto" w:before="33" w:after="0"/>
        <w:ind w:left="990" w:right="0" w:hanging="296"/>
        <w:jc w:val="left"/>
        <w:rPr>
          <w:sz w:val="20"/>
        </w:rPr>
      </w:pPr>
      <w:r>
        <w:rPr>
          <w:sz w:val="20"/>
        </w:rPr>
        <w:t>ALWAYS</w:t>
      </w:r>
      <w:r>
        <w:rPr>
          <w:spacing w:val="-2"/>
          <w:sz w:val="20"/>
        </w:rPr>
        <w:t> </w:t>
      </w:r>
      <w:r>
        <w:rPr>
          <w:sz w:val="20"/>
        </w:rPr>
        <w:t>has</w:t>
      </w:r>
      <w:r>
        <w:rPr>
          <w:spacing w:val="-1"/>
          <w:sz w:val="20"/>
        </w:rPr>
        <w:t> </w:t>
      </w:r>
      <w:r>
        <w:rPr>
          <w:sz w:val="20"/>
        </w:rPr>
        <w:t>the</w:t>
      </w:r>
      <w:r>
        <w:rPr>
          <w:spacing w:val="-2"/>
          <w:sz w:val="20"/>
        </w:rPr>
        <w:t> </w:t>
      </w:r>
      <w:r>
        <w:rPr>
          <w:sz w:val="20"/>
        </w:rPr>
        <w:t>preposition</w:t>
      </w:r>
      <w:r>
        <w:rPr>
          <w:spacing w:val="-1"/>
          <w:sz w:val="20"/>
        </w:rPr>
        <w:t> </w:t>
      </w:r>
      <w:r>
        <w:rPr>
          <w:i/>
          <w:sz w:val="20"/>
        </w:rPr>
        <w:t>by</w:t>
      </w:r>
      <w:r>
        <w:rPr>
          <w:i/>
          <w:spacing w:val="-1"/>
          <w:sz w:val="20"/>
        </w:rPr>
        <w:t> </w:t>
      </w:r>
      <w:r>
        <w:rPr>
          <w:sz w:val="20"/>
        </w:rPr>
        <w:t>in </w:t>
      </w:r>
      <w:r>
        <w:rPr>
          <w:spacing w:val="-2"/>
          <w:sz w:val="20"/>
        </w:rPr>
        <w:t>English.</w:t>
      </w:r>
    </w:p>
    <w:p>
      <w:pPr>
        <w:spacing w:before="49"/>
        <w:ind w:left="709" w:right="0" w:firstLine="0"/>
        <w:jc w:val="left"/>
        <w:rPr>
          <w:b/>
          <w:i/>
          <w:sz w:val="19"/>
        </w:rPr>
      </w:pPr>
      <w:r>
        <w:rPr>
          <w:b/>
          <w:sz w:val="19"/>
        </w:rPr>
        <w:t>Deus</w:t>
      </w:r>
      <w:r>
        <w:rPr>
          <w:b/>
          <w:spacing w:val="-4"/>
          <w:sz w:val="19"/>
        </w:rPr>
        <w:t> </w:t>
      </w:r>
      <w:r>
        <w:rPr>
          <w:b/>
          <w:sz w:val="19"/>
          <w:u w:val="single"/>
        </w:rPr>
        <w:t>a</w:t>
      </w:r>
      <w:r>
        <w:rPr>
          <w:b/>
          <w:spacing w:val="-1"/>
          <w:sz w:val="19"/>
          <w:u w:val="single"/>
        </w:rPr>
        <w:t> </w:t>
      </w:r>
      <w:r>
        <w:rPr>
          <w:b/>
          <w:sz w:val="19"/>
          <w:u w:val="single"/>
        </w:rPr>
        <w:t>Christiams</w:t>
      </w:r>
      <w:r>
        <w:rPr>
          <w:b/>
          <w:spacing w:val="-2"/>
          <w:sz w:val="19"/>
        </w:rPr>
        <w:t> </w:t>
      </w:r>
      <w:r>
        <w:rPr>
          <w:b/>
          <w:sz w:val="19"/>
        </w:rPr>
        <w:t>laudatur.</w:t>
      </w:r>
      <w:r>
        <w:rPr>
          <w:b/>
          <w:spacing w:val="-1"/>
          <w:sz w:val="19"/>
        </w:rPr>
        <w:t> </w:t>
      </w:r>
      <w:r>
        <w:rPr>
          <w:b/>
          <w:i/>
          <w:sz w:val="19"/>
        </w:rPr>
        <w:t>God</w:t>
      </w:r>
      <w:r>
        <w:rPr>
          <w:b/>
          <w:i/>
          <w:spacing w:val="-2"/>
          <w:sz w:val="19"/>
        </w:rPr>
        <w:t> </w:t>
      </w:r>
      <w:r>
        <w:rPr>
          <w:b/>
          <w:i/>
          <w:sz w:val="19"/>
        </w:rPr>
        <w:t>is</w:t>
      </w:r>
      <w:r>
        <w:rPr>
          <w:b/>
          <w:i/>
          <w:spacing w:val="-2"/>
          <w:sz w:val="19"/>
        </w:rPr>
        <w:t> </w:t>
      </w:r>
      <w:r>
        <w:rPr>
          <w:b/>
          <w:i/>
          <w:sz w:val="19"/>
        </w:rPr>
        <w:t>(being)</w:t>
      </w:r>
      <w:r>
        <w:rPr>
          <w:b/>
          <w:i/>
          <w:spacing w:val="-2"/>
          <w:sz w:val="19"/>
        </w:rPr>
        <w:t> </w:t>
      </w:r>
      <w:r>
        <w:rPr>
          <w:b/>
          <w:i/>
          <w:sz w:val="19"/>
        </w:rPr>
        <w:t>praised</w:t>
      </w:r>
      <w:r>
        <w:rPr>
          <w:b/>
          <w:i/>
          <w:spacing w:val="-1"/>
          <w:sz w:val="19"/>
        </w:rPr>
        <w:t> </w:t>
      </w:r>
      <w:r>
        <w:rPr>
          <w:b/>
          <w:i/>
          <w:sz w:val="19"/>
          <w:u w:val="single"/>
        </w:rPr>
        <w:t>by</w:t>
      </w:r>
      <w:r>
        <w:rPr>
          <w:b/>
          <w:i/>
          <w:spacing w:val="-1"/>
          <w:sz w:val="19"/>
          <w:u w:val="single"/>
        </w:rPr>
        <w:t> </w:t>
      </w:r>
      <w:r>
        <w:rPr>
          <w:b/>
          <w:i/>
          <w:spacing w:val="-2"/>
          <w:sz w:val="19"/>
          <w:u w:val="single"/>
        </w:rPr>
        <w:t>Christians.</w:t>
      </w:r>
    </w:p>
    <w:p>
      <w:pPr>
        <w:pStyle w:val="BodyText"/>
        <w:spacing w:before="3"/>
        <w:rPr>
          <w:b/>
          <w:i/>
          <w:sz w:val="16"/>
        </w:rPr>
      </w:pPr>
    </w:p>
    <w:p>
      <w:pPr>
        <w:pStyle w:val="BodyText"/>
        <w:ind w:left="690"/>
      </w:pPr>
      <w:r>
        <w:rPr/>
        <w:t>THE</w:t>
      </w:r>
      <w:r>
        <w:rPr>
          <w:spacing w:val="-2"/>
        </w:rPr>
        <w:t> </w:t>
      </w:r>
      <w:r>
        <w:rPr/>
        <w:t>ABLATIVE</w:t>
      </w:r>
      <w:r>
        <w:rPr>
          <w:spacing w:val="-1"/>
        </w:rPr>
        <w:t> </w:t>
      </w:r>
      <w:r>
        <w:rPr/>
        <w:t>OF</w:t>
      </w:r>
      <w:r>
        <w:rPr>
          <w:spacing w:val="-2"/>
        </w:rPr>
        <w:t> MEANS:</w:t>
      </w:r>
    </w:p>
    <w:p>
      <w:pPr>
        <w:pStyle w:val="ListParagraph"/>
        <w:numPr>
          <w:ilvl w:val="0"/>
          <w:numId w:val="200"/>
        </w:numPr>
        <w:tabs>
          <w:tab w:pos="990" w:val="left" w:leader="none"/>
        </w:tabs>
        <w:spacing w:line="240" w:lineRule="auto" w:before="50" w:after="0"/>
        <w:ind w:left="990" w:right="0" w:hanging="275"/>
        <w:jc w:val="left"/>
        <w:rPr>
          <w:sz w:val="20"/>
        </w:rPr>
      </w:pPr>
      <w:r>
        <w:rPr>
          <w:sz w:val="20"/>
        </w:rPr>
        <w:t>NEVER</w:t>
      </w:r>
      <w:r>
        <w:rPr>
          <w:spacing w:val="-2"/>
          <w:sz w:val="20"/>
        </w:rPr>
        <w:t> </w:t>
      </w:r>
      <w:r>
        <w:rPr>
          <w:sz w:val="20"/>
        </w:rPr>
        <w:t>has</w:t>
      </w:r>
      <w:r>
        <w:rPr>
          <w:spacing w:val="-1"/>
          <w:sz w:val="20"/>
        </w:rPr>
        <w:t> </w:t>
      </w:r>
      <w:r>
        <w:rPr>
          <w:sz w:val="20"/>
        </w:rPr>
        <w:t>a</w:t>
      </w:r>
      <w:r>
        <w:rPr>
          <w:spacing w:val="-1"/>
          <w:sz w:val="20"/>
        </w:rPr>
        <w:t> </w:t>
      </w:r>
      <w:r>
        <w:rPr>
          <w:sz w:val="20"/>
        </w:rPr>
        <w:t>preposition</w:t>
      </w:r>
      <w:r>
        <w:rPr>
          <w:spacing w:val="-1"/>
          <w:sz w:val="20"/>
        </w:rPr>
        <w:t> </w:t>
      </w:r>
      <w:r>
        <w:rPr>
          <w:sz w:val="20"/>
        </w:rPr>
        <w:t>in</w:t>
      </w:r>
      <w:r>
        <w:rPr>
          <w:spacing w:val="-1"/>
          <w:sz w:val="20"/>
        </w:rPr>
        <w:t> </w:t>
      </w:r>
      <w:r>
        <w:rPr>
          <w:spacing w:val="-2"/>
          <w:sz w:val="20"/>
        </w:rPr>
        <w:t>Latin.</w:t>
      </w:r>
    </w:p>
    <w:p>
      <w:pPr>
        <w:pStyle w:val="ListParagraph"/>
        <w:numPr>
          <w:ilvl w:val="0"/>
          <w:numId w:val="200"/>
        </w:numPr>
        <w:tabs>
          <w:tab w:pos="1055" w:val="left" w:leader="none"/>
          <w:tab w:pos="1056" w:val="left" w:leader="none"/>
        </w:tabs>
        <w:spacing w:line="240" w:lineRule="auto" w:before="50" w:after="0"/>
        <w:ind w:left="1056" w:right="0" w:hanging="356"/>
        <w:jc w:val="left"/>
        <w:rPr>
          <w:sz w:val="20"/>
        </w:rPr>
      </w:pPr>
      <w:r>
        <w:rPr>
          <w:sz w:val="20"/>
        </w:rPr>
        <w:t>Generally</w:t>
      </w:r>
      <w:r>
        <w:rPr>
          <w:spacing w:val="59"/>
          <w:sz w:val="20"/>
        </w:rPr>
        <w:t> </w:t>
      </w:r>
      <w:r>
        <w:rPr>
          <w:sz w:val="20"/>
        </w:rPr>
        <w:t>expresses</w:t>
      </w:r>
      <w:r>
        <w:rPr>
          <w:spacing w:val="60"/>
          <w:sz w:val="20"/>
        </w:rPr>
        <w:t> </w:t>
      </w:r>
      <w:r>
        <w:rPr>
          <w:sz w:val="20"/>
        </w:rPr>
        <w:t>a</w:t>
      </w:r>
      <w:r>
        <w:rPr>
          <w:spacing w:val="59"/>
          <w:sz w:val="20"/>
        </w:rPr>
        <w:t> </w:t>
      </w:r>
      <w:r>
        <w:rPr>
          <w:sz w:val="20"/>
        </w:rPr>
        <w:t>THING</w:t>
      </w:r>
      <w:r>
        <w:rPr>
          <w:spacing w:val="58"/>
          <w:sz w:val="20"/>
        </w:rPr>
        <w:t> </w:t>
      </w:r>
      <w:r>
        <w:rPr>
          <w:sz w:val="20"/>
        </w:rPr>
        <w:t>(a</w:t>
      </w:r>
      <w:r>
        <w:rPr>
          <w:spacing w:val="59"/>
          <w:sz w:val="20"/>
        </w:rPr>
        <w:t> </w:t>
      </w:r>
      <w:r>
        <w:rPr>
          <w:sz w:val="20"/>
        </w:rPr>
        <w:t>sword,</w:t>
      </w:r>
      <w:r>
        <w:rPr>
          <w:spacing w:val="59"/>
          <w:sz w:val="20"/>
        </w:rPr>
        <w:t> </w:t>
      </w:r>
      <w:r>
        <w:rPr>
          <w:sz w:val="20"/>
        </w:rPr>
        <w:t>courage,</w:t>
      </w:r>
      <w:r>
        <w:rPr>
          <w:spacing w:val="59"/>
          <w:sz w:val="20"/>
        </w:rPr>
        <w:t> </w:t>
      </w:r>
      <w:r>
        <w:rPr>
          <w:spacing w:val="-2"/>
          <w:sz w:val="20"/>
        </w:rPr>
        <w:t>shouting,</w:t>
      </w:r>
    </w:p>
    <w:p>
      <w:pPr>
        <w:spacing w:before="15"/>
        <w:ind w:left="485" w:right="0" w:firstLine="0"/>
        <w:jc w:val="left"/>
        <w:rPr>
          <w:i/>
          <w:sz w:val="20"/>
        </w:rPr>
      </w:pPr>
      <w:r>
        <w:rPr>
          <w:i/>
          <w:spacing w:val="-2"/>
          <w:sz w:val="20"/>
        </w:rPr>
        <w:t>etc.).</w:t>
      </w:r>
    </w:p>
    <w:p>
      <w:pPr>
        <w:pStyle w:val="ListParagraph"/>
        <w:numPr>
          <w:ilvl w:val="0"/>
          <w:numId w:val="200"/>
        </w:numPr>
        <w:tabs>
          <w:tab w:pos="995" w:val="left" w:leader="none"/>
        </w:tabs>
        <w:spacing w:line="240" w:lineRule="auto" w:before="50" w:after="0"/>
        <w:ind w:left="995" w:right="0" w:hanging="300"/>
        <w:jc w:val="left"/>
        <w:rPr>
          <w:sz w:val="20"/>
        </w:rPr>
      </w:pPr>
      <w:r>
        <w:rPr>
          <w:sz w:val="20"/>
        </w:rPr>
        <w:t>Generally</w:t>
      </w:r>
      <w:r>
        <w:rPr>
          <w:spacing w:val="-1"/>
          <w:sz w:val="20"/>
        </w:rPr>
        <w:t> </w:t>
      </w:r>
      <w:r>
        <w:rPr>
          <w:sz w:val="20"/>
        </w:rPr>
        <w:t>has</w:t>
      </w:r>
      <w:r>
        <w:rPr>
          <w:spacing w:val="-1"/>
          <w:sz w:val="20"/>
        </w:rPr>
        <w:t> </w:t>
      </w:r>
      <w:r>
        <w:rPr>
          <w:i/>
          <w:sz w:val="20"/>
        </w:rPr>
        <w:t>by </w:t>
      </w:r>
      <w:r>
        <w:rPr>
          <w:sz w:val="20"/>
        </w:rPr>
        <w:t>or</w:t>
      </w:r>
      <w:r>
        <w:rPr>
          <w:spacing w:val="-1"/>
          <w:sz w:val="20"/>
        </w:rPr>
        <w:t> </w:t>
      </w:r>
      <w:r>
        <w:rPr>
          <w:i/>
          <w:sz w:val="20"/>
        </w:rPr>
        <w:t>with</w:t>
      </w:r>
      <w:r>
        <w:rPr>
          <w:i/>
          <w:spacing w:val="-1"/>
          <w:sz w:val="20"/>
        </w:rPr>
        <w:t> </w:t>
      </w:r>
      <w:r>
        <w:rPr>
          <w:sz w:val="20"/>
        </w:rPr>
        <w:t>in </w:t>
      </w:r>
      <w:r>
        <w:rPr>
          <w:spacing w:val="-2"/>
          <w:sz w:val="20"/>
        </w:rPr>
        <w:t>English.</w:t>
      </w:r>
    </w:p>
    <w:p>
      <w:pPr>
        <w:spacing w:before="90"/>
        <w:ind w:left="1305" w:right="0" w:firstLine="0"/>
        <w:jc w:val="left"/>
        <w:rPr>
          <w:b/>
          <w:sz w:val="19"/>
        </w:rPr>
      </w:pPr>
      <w:r>
        <w:rPr>
          <w:b/>
          <w:sz w:val="19"/>
        </w:rPr>
        <w:t>Servi</w:t>
      </w:r>
      <w:r>
        <w:rPr>
          <w:b/>
          <w:spacing w:val="-2"/>
          <w:sz w:val="19"/>
        </w:rPr>
        <w:t> </w:t>
      </w:r>
      <w:r>
        <w:rPr>
          <w:b/>
          <w:sz w:val="19"/>
          <w:u w:val="single"/>
        </w:rPr>
        <w:t>tells</w:t>
      </w:r>
      <w:r>
        <w:rPr>
          <w:b/>
          <w:spacing w:val="-2"/>
          <w:sz w:val="19"/>
          <w:u w:val="single"/>
        </w:rPr>
        <w:t> </w:t>
      </w:r>
      <w:r>
        <w:rPr>
          <w:b/>
          <w:sz w:val="19"/>
          <w:u w:val="single"/>
        </w:rPr>
        <w:t>(glad</w:t>
      </w:r>
      <w:r>
        <w:rPr>
          <w:b/>
          <w:spacing w:val="-2"/>
          <w:sz w:val="19"/>
          <w:u w:val="single"/>
        </w:rPr>
        <w:t> </w:t>
      </w:r>
      <w:r>
        <w:rPr>
          <w:b/>
          <w:sz w:val="19"/>
          <w:u w:val="single"/>
        </w:rPr>
        <w:t>id)</w:t>
      </w:r>
      <w:r>
        <w:rPr>
          <w:b/>
          <w:spacing w:val="-1"/>
          <w:sz w:val="19"/>
        </w:rPr>
        <w:t> </w:t>
      </w:r>
      <w:r>
        <w:rPr>
          <w:b/>
          <w:spacing w:val="-2"/>
          <w:sz w:val="19"/>
        </w:rPr>
        <w:t>occidebantur.</w:t>
      </w:r>
    </w:p>
    <w:p>
      <w:pPr>
        <w:spacing w:before="26"/>
        <w:ind w:left="1320" w:right="0" w:firstLine="0"/>
        <w:jc w:val="left"/>
        <w:rPr>
          <w:b/>
          <w:i/>
          <w:sz w:val="19"/>
        </w:rPr>
      </w:pPr>
      <w:r>
        <w:rPr>
          <w:b/>
          <w:i/>
          <w:sz w:val="19"/>
        </w:rPr>
        <w:t>The</w:t>
      </w:r>
      <w:r>
        <w:rPr>
          <w:b/>
          <w:i/>
          <w:spacing w:val="-3"/>
          <w:sz w:val="19"/>
        </w:rPr>
        <w:t> </w:t>
      </w:r>
      <w:r>
        <w:rPr>
          <w:b/>
          <w:i/>
          <w:sz w:val="19"/>
        </w:rPr>
        <w:t>slaves</w:t>
      </w:r>
      <w:r>
        <w:rPr>
          <w:b/>
          <w:i/>
          <w:spacing w:val="-2"/>
          <w:sz w:val="19"/>
        </w:rPr>
        <w:t> </w:t>
      </w:r>
      <w:r>
        <w:rPr>
          <w:b/>
          <w:i/>
          <w:sz w:val="19"/>
        </w:rPr>
        <w:t>were</w:t>
      </w:r>
      <w:r>
        <w:rPr>
          <w:b/>
          <w:i/>
          <w:spacing w:val="-1"/>
          <w:sz w:val="19"/>
        </w:rPr>
        <w:t> </w:t>
      </w:r>
      <w:r>
        <w:rPr>
          <w:b/>
          <w:i/>
          <w:sz w:val="19"/>
        </w:rPr>
        <w:t>being</w:t>
      </w:r>
      <w:r>
        <w:rPr>
          <w:b/>
          <w:i/>
          <w:spacing w:val="-1"/>
          <w:sz w:val="19"/>
        </w:rPr>
        <w:t> </w:t>
      </w:r>
      <w:r>
        <w:rPr>
          <w:b/>
          <w:i/>
          <w:sz w:val="19"/>
        </w:rPr>
        <w:t>killed</w:t>
      </w:r>
      <w:r>
        <w:rPr>
          <w:b/>
          <w:i/>
          <w:spacing w:val="-1"/>
          <w:sz w:val="19"/>
        </w:rPr>
        <w:t> </w:t>
      </w:r>
      <w:r>
        <w:rPr>
          <w:b/>
          <w:i/>
          <w:sz w:val="19"/>
          <w:u w:val="single"/>
        </w:rPr>
        <w:t>by</w:t>
      </w:r>
      <w:r>
        <w:rPr>
          <w:b/>
          <w:i/>
          <w:spacing w:val="-1"/>
          <w:sz w:val="19"/>
          <w:u w:val="single"/>
        </w:rPr>
        <w:t> </w:t>
      </w:r>
      <w:r>
        <w:rPr>
          <w:b/>
          <w:i/>
          <w:sz w:val="19"/>
          <w:u w:val="single"/>
        </w:rPr>
        <w:t>darts</w:t>
      </w:r>
      <w:r>
        <w:rPr>
          <w:b/>
          <w:i/>
          <w:spacing w:val="-2"/>
          <w:sz w:val="19"/>
          <w:u w:val="single"/>
        </w:rPr>
        <w:t> </w:t>
      </w:r>
      <w:r>
        <w:rPr>
          <w:b/>
          <w:i/>
          <w:sz w:val="19"/>
          <w:u w:val="single"/>
        </w:rPr>
        <w:t>(with</w:t>
      </w:r>
      <w:r>
        <w:rPr>
          <w:b/>
          <w:i/>
          <w:spacing w:val="-2"/>
          <w:sz w:val="19"/>
          <w:u w:val="single"/>
        </w:rPr>
        <w:t> </w:t>
      </w:r>
      <w:r>
        <w:rPr>
          <w:b/>
          <w:i/>
          <w:sz w:val="19"/>
          <w:u w:val="single"/>
        </w:rPr>
        <w:t>a</w:t>
      </w:r>
      <w:r>
        <w:rPr>
          <w:b/>
          <w:i/>
          <w:spacing w:val="-1"/>
          <w:sz w:val="19"/>
          <w:u w:val="single"/>
        </w:rPr>
        <w:t> </w:t>
      </w:r>
      <w:r>
        <w:rPr>
          <w:b/>
          <w:i/>
          <w:spacing w:val="-2"/>
          <w:sz w:val="19"/>
          <w:u w:val="single"/>
        </w:rPr>
        <w:t>sword)</w:t>
      </w:r>
      <w:r>
        <w:rPr>
          <w:b/>
          <w:i/>
          <w:spacing w:val="-2"/>
          <w:sz w:val="19"/>
        </w:rPr>
        <w:t>.</w:t>
      </w:r>
    </w:p>
    <w:p>
      <w:pPr>
        <w:spacing w:after="0"/>
        <w:jc w:val="left"/>
        <w:rPr>
          <w:sz w:val="19"/>
        </w:rPr>
        <w:sectPr>
          <w:pgSz w:w="7380" w:h="11550"/>
          <w:pgMar w:top="740" w:bottom="280" w:left="300" w:right="180"/>
        </w:sectPr>
      </w:pPr>
    </w:p>
    <w:p>
      <w:pPr>
        <w:tabs>
          <w:tab w:pos="2534" w:val="left" w:leader="none"/>
        </w:tabs>
        <w:spacing w:before="65"/>
        <w:ind w:left="490" w:right="0" w:firstLine="0"/>
        <w:jc w:val="left"/>
        <w:rPr>
          <w:b/>
          <w:sz w:val="16"/>
        </w:rPr>
      </w:pPr>
      <w:r>
        <w:rPr/>
        <w:drawing>
          <wp:anchor distT="0" distB="0" distL="0" distR="0" allowOverlap="1" layoutInCell="1" locked="0" behindDoc="1" simplePos="0" relativeHeight="476344320">
            <wp:simplePos x="0" y="0"/>
            <wp:positionH relativeFrom="page">
              <wp:posOffset>536575</wp:posOffset>
            </wp:positionH>
            <wp:positionV relativeFrom="page">
              <wp:posOffset>101600</wp:posOffset>
            </wp:positionV>
            <wp:extent cx="4146550" cy="7213600"/>
            <wp:effectExtent l="0" t="0" r="0" b="0"/>
            <wp:wrapNone/>
            <wp:docPr id="327" name="image264.png"/>
            <wp:cNvGraphicFramePr>
              <a:graphicFrameLocks noChangeAspect="1"/>
            </wp:cNvGraphicFramePr>
            <a:graphic>
              <a:graphicData uri="http://schemas.openxmlformats.org/drawingml/2006/picture">
                <pic:pic>
                  <pic:nvPicPr>
                    <pic:cNvPr id="328" name="image264.png"/>
                    <pic:cNvPicPr/>
                  </pic:nvPicPr>
                  <pic:blipFill>
                    <a:blip r:embed="rId268" cstate="print"/>
                    <a:stretch>
                      <a:fillRect/>
                    </a:stretch>
                  </pic:blipFill>
                  <pic:spPr>
                    <a:xfrm>
                      <a:off x="0" y="0"/>
                      <a:ext cx="4146550" cy="7213600"/>
                    </a:xfrm>
                    <a:prstGeom prst="rect">
                      <a:avLst/>
                    </a:prstGeom>
                  </pic:spPr>
                </pic:pic>
              </a:graphicData>
            </a:graphic>
          </wp:anchor>
        </w:drawing>
      </w:r>
      <w:r>
        <w:rPr>
          <w:b/>
          <w:spacing w:val="-5"/>
          <w:position w:val="-3"/>
          <w:sz w:val="19"/>
        </w:rPr>
        <w:t>200</w:t>
      </w:r>
      <w:r>
        <w:rPr>
          <w:b/>
          <w:position w:val="-3"/>
          <w:sz w:val="19"/>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3"/>
        <w:rPr>
          <w:b/>
          <w:sz w:val="21"/>
        </w:rPr>
      </w:pPr>
    </w:p>
    <w:p>
      <w:pPr>
        <w:spacing w:before="0"/>
        <w:ind w:left="798" w:right="972" w:firstLine="0"/>
        <w:jc w:val="center"/>
        <w:rPr>
          <w:b/>
          <w:sz w:val="16"/>
        </w:rPr>
      </w:pPr>
      <w:r>
        <w:rPr>
          <w:b/>
          <w:sz w:val="16"/>
        </w:rPr>
        <w:t>EXERCISE</w:t>
      </w:r>
      <w:r>
        <w:rPr>
          <w:b/>
          <w:spacing w:val="-3"/>
          <w:sz w:val="16"/>
        </w:rPr>
        <w:t> </w:t>
      </w:r>
      <w:r>
        <w:rPr>
          <w:b/>
          <w:spacing w:val="-5"/>
          <w:sz w:val="16"/>
        </w:rPr>
        <w:t>225</w:t>
      </w:r>
    </w:p>
    <w:p>
      <w:pPr>
        <w:pStyle w:val="BodyText"/>
        <w:spacing w:before="49"/>
        <w:ind w:left="798" w:right="971"/>
        <w:jc w:val="center"/>
      </w:pPr>
      <w:r>
        <w:rPr>
          <w:spacing w:val="-2"/>
        </w:rPr>
        <w:t>[Essential]</w:t>
      </w:r>
    </w:p>
    <w:p>
      <w:pPr>
        <w:pStyle w:val="ListParagraph"/>
        <w:numPr>
          <w:ilvl w:val="0"/>
          <w:numId w:val="201"/>
        </w:numPr>
        <w:tabs>
          <w:tab w:pos="2090" w:val="left" w:leader="none"/>
        </w:tabs>
        <w:spacing w:line="240" w:lineRule="auto" w:before="60" w:after="0"/>
        <w:ind w:left="2090" w:right="0" w:hanging="315"/>
        <w:jc w:val="both"/>
        <w:rPr>
          <w:i/>
          <w:sz w:val="20"/>
        </w:rPr>
      </w:pPr>
      <w:r>
        <w:rPr>
          <w:i/>
          <w:spacing w:val="-2"/>
          <w:sz w:val="20"/>
        </w:rPr>
        <w:t>Translate;</w:t>
      </w:r>
    </w:p>
    <w:p>
      <w:pPr>
        <w:pStyle w:val="ListParagraph"/>
        <w:numPr>
          <w:ilvl w:val="0"/>
          <w:numId w:val="201"/>
        </w:numPr>
        <w:tabs>
          <w:tab w:pos="2070" w:val="left" w:leader="none"/>
        </w:tabs>
        <w:spacing w:line="240" w:lineRule="auto" w:before="15" w:after="0"/>
        <w:ind w:left="2070" w:right="0" w:hanging="290"/>
        <w:jc w:val="both"/>
        <w:rPr>
          <w:i/>
          <w:sz w:val="20"/>
        </w:rPr>
      </w:pPr>
      <w:r>
        <w:rPr>
          <w:i/>
          <w:sz w:val="20"/>
        </w:rPr>
        <w:t>Explain</w:t>
      </w:r>
      <w:r>
        <w:rPr>
          <w:i/>
          <w:spacing w:val="-1"/>
          <w:sz w:val="20"/>
        </w:rPr>
        <w:t> </w:t>
      </w:r>
      <w:r>
        <w:rPr>
          <w:i/>
          <w:sz w:val="20"/>
        </w:rPr>
        <w:t>the</w:t>
      </w:r>
      <w:r>
        <w:rPr>
          <w:i/>
          <w:spacing w:val="-2"/>
          <w:sz w:val="20"/>
        </w:rPr>
        <w:t> </w:t>
      </w:r>
      <w:r>
        <w:rPr>
          <w:i/>
          <w:sz w:val="20"/>
        </w:rPr>
        <w:t>italicized</w:t>
      </w:r>
      <w:r>
        <w:rPr>
          <w:i/>
          <w:spacing w:val="-1"/>
          <w:sz w:val="20"/>
        </w:rPr>
        <w:t> </w:t>
      </w:r>
      <w:r>
        <w:rPr>
          <w:i/>
          <w:spacing w:val="-2"/>
          <w:sz w:val="20"/>
        </w:rPr>
        <w:t>forms:</w:t>
      </w:r>
    </w:p>
    <w:p>
      <w:pPr>
        <w:pStyle w:val="BodyText"/>
        <w:spacing w:before="60"/>
        <w:ind w:left="1123"/>
        <w:jc w:val="both"/>
      </w:pPr>
      <w:r>
        <w:rPr>
          <w:i/>
        </w:rPr>
        <w:t>Warning.</w:t>
      </w:r>
      <w:r>
        <w:rPr>
          <w:i/>
          <w:spacing w:val="-4"/>
        </w:rPr>
        <w:t> </w:t>
      </w:r>
      <w:r>
        <w:rPr/>
        <w:t>One</w:t>
      </w:r>
      <w:r>
        <w:rPr>
          <w:spacing w:val="-1"/>
        </w:rPr>
        <w:t> </w:t>
      </w:r>
      <w:r>
        <w:rPr/>
        <w:t>sentence</w:t>
      </w:r>
      <w:r>
        <w:rPr>
          <w:spacing w:val="-1"/>
        </w:rPr>
        <w:t> </w:t>
      </w:r>
      <w:r>
        <w:rPr/>
        <w:t>conceals</w:t>
      </w:r>
      <w:r>
        <w:rPr>
          <w:spacing w:val="-1"/>
        </w:rPr>
        <w:t> </w:t>
      </w:r>
      <w:r>
        <w:rPr/>
        <w:t>several</w:t>
      </w:r>
      <w:r>
        <w:rPr>
          <w:spacing w:val="-2"/>
        </w:rPr>
        <w:t> </w:t>
      </w:r>
      <w:r>
        <w:rPr/>
        <w:t>“booby-</w:t>
      </w:r>
      <w:r>
        <w:rPr>
          <w:spacing w:val="-2"/>
        </w:rPr>
        <w:t>traps.”</w:t>
      </w:r>
    </w:p>
    <w:p>
      <w:pPr>
        <w:pStyle w:val="BodyText"/>
        <w:spacing w:line="256" w:lineRule="auto" w:before="50"/>
        <w:ind w:left="485" w:right="674" w:firstLine="220"/>
        <w:jc w:val="both"/>
      </w:pPr>
      <w:r>
        <w:rPr/>
        <w:t>1.</w:t>
      </w:r>
      <w:r>
        <w:rPr>
          <w:spacing w:val="40"/>
        </w:rPr>
        <w:t> </w:t>
      </w:r>
      <w:r>
        <w:rPr/>
        <w:t>Silvae</w:t>
      </w:r>
      <w:r>
        <w:rPr>
          <w:spacing w:val="40"/>
        </w:rPr>
        <w:t> </w:t>
      </w:r>
      <w:r>
        <w:rPr/>
        <w:t>saepe</w:t>
      </w:r>
      <w:r>
        <w:rPr>
          <w:spacing w:val="40"/>
        </w:rPr>
        <w:t> </w:t>
      </w:r>
      <w:r>
        <w:rPr/>
        <w:t>in</w:t>
      </w:r>
      <w:r>
        <w:rPr>
          <w:spacing w:val="40"/>
        </w:rPr>
        <w:t> </w:t>
      </w:r>
      <w:r>
        <w:rPr/>
        <w:t>bello</w:t>
      </w:r>
      <w:r>
        <w:rPr>
          <w:spacing w:val="40"/>
        </w:rPr>
        <w:t> </w:t>
      </w:r>
      <w:r>
        <w:rPr/>
        <w:t>ab</w:t>
      </w:r>
      <w:r>
        <w:rPr>
          <w:spacing w:val="40"/>
        </w:rPr>
        <w:t> </w:t>
      </w:r>
      <w:r>
        <w:rPr>
          <w:i/>
        </w:rPr>
        <w:t>hostibus</w:t>
      </w:r>
      <w:r>
        <w:rPr>
          <w:i/>
          <w:spacing w:val="40"/>
        </w:rPr>
        <w:t> </w:t>
      </w:r>
      <w:r>
        <w:rPr/>
        <w:t>incenduntur.</w:t>
      </w:r>
      <w:r>
        <w:rPr>
          <w:spacing w:val="40"/>
        </w:rPr>
        <w:t> </w:t>
      </w:r>
      <w:r>
        <w:rPr/>
        <w:t>2.</w:t>
      </w:r>
      <w:r>
        <w:rPr>
          <w:spacing w:val="40"/>
        </w:rPr>
        <w:t> </w:t>
      </w:r>
      <w:r>
        <w:rPr/>
        <w:t>Roma</w:t>
      </w:r>
      <w:r>
        <w:rPr>
          <w:spacing w:val="80"/>
        </w:rPr>
        <w:t> </w:t>
      </w:r>
      <w:r>
        <w:rPr>
          <w:i/>
        </w:rPr>
        <w:t>virtute</w:t>
      </w:r>
      <w:r>
        <w:rPr>
          <w:i/>
          <w:spacing w:val="40"/>
        </w:rPr>
        <w:t> </w:t>
      </w:r>
      <w:r>
        <w:rPr/>
        <w:t>legidnum</w:t>
      </w:r>
      <w:r>
        <w:rPr>
          <w:spacing w:val="40"/>
        </w:rPr>
        <w:t> </w:t>
      </w:r>
      <w:r>
        <w:rPr/>
        <w:t>conservabatur.</w:t>
      </w:r>
      <w:r>
        <w:rPr>
          <w:spacing w:val="40"/>
        </w:rPr>
        <w:t> </w:t>
      </w:r>
      <w:r>
        <w:rPr/>
        <w:t>3.</w:t>
      </w:r>
      <w:r>
        <w:rPr>
          <w:spacing w:val="40"/>
        </w:rPr>
        <w:t> </w:t>
      </w:r>
      <w:r>
        <w:rPr/>
        <w:t>Centuriones</w:t>
      </w:r>
      <w:r>
        <w:rPr>
          <w:spacing w:val="40"/>
        </w:rPr>
        <w:t> </w:t>
      </w:r>
      <w:r>
        <w:rPr/>
        <w:t>in</w:t>
      </w:r>
      <w:r>
        <w:rPr>
          <w:spacing w:val="40"/>
        </w:rPr>
        <w:t> </w:t>
      </w:r>
      <w:r>
        <w:rPr/>
        <w:t>omnes</w:t>
      </w:r>
      <w:r>
        <w:rPr>
          <w:spacing w:val="40"/>
        </w:rPr>
        <w:t> </w:t>
      </w:r>
      <w:r>
        <w:rPr/>
        <w:t>fere</w:t>
      </w:r>
      <w:r>
        <w:rPr>
          <w:spacing w:val="40"/>
        </w:rPr>
        <w:t> </w:t>
      </w:r>
      <w:r>
        <w:rPr/>
        <w:t>gentes</w:t>
      </w:r>
      <w:r>
        <w:rPr>
          <w:spacing w:val="40"/>
        </w:rPr>
        <w:t> </w:t>
      </w:r>
      <w:r>
        <w:rPr/>
        <w:t>finitimas</w:t>
      </w:r>
      <w:r>
        <w:rPr>
          <w:spacing w:val="40"/>
        </w:rPr>
        <w:t> </w:t>
      </w:r>
      <w:r>
        <w:rPr/>
        <w:t>a</w:t>
      </w:r>
      <w:r>
        <w:rPr>
          <w:spacing w:val="40"/>
        </w:rPr>
        <w:t> </w:t>
      </w:r>
      <w:r>
        <w:rPr>
          <w:i/>
        </w:rPr>
        <w:t>Caesare</w:t>
      </w:r>
      <w:r>
        <w:rPr>
          <w:i/>
          <w:spacing w:val="40"/>
        </w:rPr>
        <w:t> </w:t>
      </w:r>
      <w:r>
        <w:rPr/>
        <w:t>dimittuntur.</w:t>
      </w:r>
      <w:r>
        <w:rPr>
          <w:spacing w:val="40"/>
        </w:rPr>
        <w:t> </w:t>
      </w:r>
      <w:r>
        <w:rPr/>
        <w:t>4.</w:t>
      </w:r>
      <w:r>
        <w:rPr>
          <w:spacing w:val="40"/>
        </w:rPr>
        <w:t> </w:t>
      </w:r>
      <w:r>
        <w:rPr/>
        <w:t>Copiae</w:t>
      </w:r>
      <w:r>
        <w:rPr>
          <w:spacing w:val="40"/>
        </w:rPr>
        <w:t> </w:t>
      </w:r>
      <w:r>
        <w:rPr/>
        <w:t>Romanae</w:t>
      </w:r>
      <w:r>
        <w:rPr>
          <w:spacing w:val="40"/>
        </w:rPr>
        <w:t> </w:t>
      </w:r>
      <w:r>
        <w:rPr/>
        <w:t>a</w:t>
      </w:r>
      <w:r>
        <w:rPr>
          <w:spacing w:val="40"/>
        </w:rPr>
        <w:t> </w:t>
      </w:r>
      <w:r>
        <w:rPr>
          <w:i/>
        </w:rPr>
        <w:t>Gallis </w:t>
      </w:r>
      <w:r>
        <w:rPr/>
        <w:t>non pelluntur. 5. Virtus militum </w:t>
      </w:r>
      <w:r>
        <w:rPr>
          <w:i/>
        </w:rPr>
        <w:t>spe </w:t>
      </w:r>
      <w:r>
        <w:rPr/>
        <w:t>victoriae semper con- firmatur. 6. Post proelium principes hostium a </w:t>
      </w:r>
      <w:r>
        <w:rPr>
          <w:i/>
        </w:rPr>
        <w:t>Rdmanis </w:t>
      </w:r>
      <w:r>
        <w:rPr/>
        <w:t>saep£ occidebantur. 7. Principes a </w:t>
      </w:r>
      <w:r>
        <w:rPr>
          <w:i/>
        </w:rPr>
        <w:t>Caesare </w:t>
      </w:r>
      <w:r>
        <w:rPr/>
        <w:t>non dimittentur. 8. </w:t>
      </w:r>
      <w:r>
        <w:rPr>
          <w:i/>
        </w:rPr>
        <w:t>Telis</w:t>
      </w:r>
      <w:r>
        <w:rPr>
          <w:i/>
          <w:spacing w:val="80"/>
        </w:rPr>
        <w:t> </w:t>
      </w:r>
      <w:r>
        <w:rPr/>
        <w:t>occiditur.</w:t>
      </w:r>
      <w:r>
        <w:rPr>
          <w:spacing w:val="27"/>
        </w:rPr>
        <w:t>  </w:t>
      </w:r>
      <w:r>
        <w:rPr/>
        <w:t>9.</w:t>
      </w:r>
      <w:r>
        <w:rPr>
          <w:spacing w:val="29"/>
        </w:rPr>
        <w:t>  </w:t>
      </w:r>
      <w:r>
        <w:rPr/>
        <w:t>Miles</w:t>
      </w:r>
      <w:r>
        <w:rPr>
          <w:spacing w:val="30"/>
        </w:rPr>
        <w:t>  </w:t>
      </w:r>
      <w:r>
        <w:rPr/>
        <w:t>Romanus</w:t>
      </w:r>
      <w:r>
        <w:rPr>
          <w:spacing w:val="29"/>
        </w:rPr>
        <w:t>  </w:t>
      </w:r>
      <w:r>
        <w:rPr/>
        <w:t>hostem</w:t>
      </w:r>
      <w:r>
        <w:rPr>
          <w:spacing w:val="29"/>
        </w:rPr>
        <w:t>  </w:t>
      </w:r>
      <w:r>
        <w:rPr/>
        <w:t>videt.</w:t>
      </w:r>
      <w:r>
        <w:rPr>
          <w:spacing w:val="29"/>
        </w:rPr>
        <w:t>  </w:t>
      </w:r>
      <w:r>
        <w:rPr/>
        <w:t>Eum</w:t>
      </w:r>
      <w:r>
        <w:rPr>
          <w:spacing w:val="29"/>
        </w:rPr>
        <w:t>  </w:t>
      </w:r>
      <w:r>
        <w:rPr/>
        <w:t>/effj</w:t>
      </w:r>
      <w:r>
        <w:rPr>
          <w:spacing w:val="29"/>
        </w:rPr>
        <w:t>  </w:t>
      </w:r>
      <w:r>
        <w:rPr>
          <w:spacing w:val="-2"/>
        </w:rPr>
        <w:t>occidit.</w:t>
      </w:r>
    </w:p>
    <w:p>
      <w:pPr>
        <w:pStyle w:val="BodyText"/>
        <w:spacing w:line="249" w:lineRule="auto"/>
        <w:ind w:left="500" w:right="668" w:firstLine="5"/>
        <w:jc w:val="both"/>
      </w:pPr>
      <w:r>
        <w:rPr/>
        <w:t>10. Milites undique ducentur; castra in </w:t>
      </w:r>
      <w:r>
        <w:rPr>
          <w:i/>
        </w:rPr>
        <w:t>colie </w:t>
      </w:r>
      <w:r>
        <w:rPr/>
        <w:t>ponentur; arma et frumentum in </w:t>
      </w:r>
      <w:r>
        <w:rPr>
          <w:i/>
        </w:rPr>
        <w:t>castra </w:t>
      </w:r>
      <w:r>
        <w:rPr/>
        <w:t>portabuntur.</w:t>
      </w:r>
    </w:p>
    <w:p>
      <w:pPr>
        <w:pStyle w:val="BodyText"/>
        <w:spacing w:before="6"/>
        <w:rPr>
          <w:sz w:val="17"/>
        </w:rPr>
      </w:pPr>
    </w:p>
    <w:p>
      <w:pPr>
        <w:spacing w:before="0"/>
        <w:ind w:left="798" w:right="968" w:firstLine="0"/>
        <w:jc w:val="center"/>
        <w:rPr>
          <w:b/>
          <w:sz w:val="16"/>
        </w:rPr>
      </w:pPr>
      <w:r>
        <w:rPr>
          <w:b/>
          <w:sz w:val="16"/>
        </w:rPr>
        <w:t>EXERCISE</w:t>
      </w:r>
      <w:r>
        <w:rPr>
          <w:b/>
          <w:spacing w:val="-3"/>
          <w:sz w:val="16"/>
        </w:rPr>
        <w:t> </w:t>
      </w:r>
      <w:r>
        <w:rPr>
          <w:b/>
          <w:spacing w:val="-5"/>
          <w:sz w:val="16"/>
        </w:rPr>
        <w:t>226</w:t>
      </w:r>
    </w:p>
    <w:p>
      <w:pPr>
        <w:pStyle w:val="BodyText"/>
        <w:spacing w:before="44"/>
        <w:ind w:left="798" w:right="961"/>
        <w:jc w:val="center"/>
      </w:pPr>
      <w:r>
        <w:rPr>
          <w:spacing w:val="-2"/>
        </w:rPr>
        <w:t>[Essential]</w:t>
      </w:r>
    </w:p>
    <w:p>
      <w:pPr>
        <w:pStyle w:val="ListParagraph"/>
        <w:numPr>
          <w:ilvl w:val="0"/>
          <w:numId w:val="202"/>
        </w:numPr>
        <w:tabs>
          <w:tab w:pos="2100" w:val="left" w:leader="none"/>
        </w:tabs>
        <w:spacing w:line="240" w:lineRule="auto" w:before="45" w:after="0"/>
        <w:ind w:left="2100" w:right="0" w:hanging="320"/>
        <w:jc w:val="both"/>
        <w:rPr>
          <w:i/>
          <w:sz w:val="20"/>
        </w:rPr>
      </w:pPr>
      <w:r>
        <w:rPr>
          <w:i/>
          <w:spacing w:val="-2"/>
          <w:sz w:val="20"/>
        </w:rPr>
        <w:t>Translate;</w:t>
      </w:r>
    </w:p>
    <w:p>
      <w:pPr>
        <w:pStyle w:val="ListParagraph"/>
        <w:numPr>
          <w:ilvl w:val="0"/>
          <w:numId w:val="202"/>
        </w:numPr>
        <w:tabs>
          <w:tab w:pos="2085" w:val="left" w:leader="none"/>
        </w:tabs>
        <w:spacing w:line="240" w:lineRule="auto" w:before="15" w:after="0"/>
        <w:ind w:left="2085" w:right="0" w:hanging="300"/>
        <w:jc w:val="both"/>
        <w:rPr>
          <w:i/>
          <w:sz w:val="20"/>
        </w:rPr>
      </w:pPr>
      <w:r>
        <w:rPr>
          <w:i/>
          <w:sz w:val="20"/>
        </w:rPr>
        <w:t>Explain</w:t>
      </w:r>
      <w:r>
        <w:rPr>
          <w:i/>
          <w:spacing w:val="-1"/>
          <w:sz w:val="20"/>
        </w:rPr>
        <w:t> </w:t>
      </w:r>
      <w:r>
        <w:rPr>
          <w:i/>
          <w:sz w:val="20"/>
        </w:rPr>
        <w:t>the</w:t>
      </w:r>
      <w:r>
        <w:rPr>
          <w:i/>
          <w:spacing w:val="-2"/>
          <w:sz w:val="20"/>
        </w:rPr>
        <w:t> </w:t>
      </w:r>
      <w:r>
        <w:rPr>
          <w:i/>
          <w:sz w:val="20"/>
        </w:rPr>
        <w:t>italicized</w:t>
      </w:r>
      <w:r>
        <w:rPr>
          <w:i/>
          <w:spacing w:val="-1"/>
          <w:sz w:val="20"/>
        </w:rPr>
        <w:t> </w:t>
      </w:r>
      <w:r>
        <w:rPr>
          <w:i/>
          <w:spacing w:val="-2"/>
          <w:sz w:val="20"/>
        </w:rPr>
        <w:t>forms:</w:t>
      </w:r>
    </w:p>
    <w:p>
      <w:pPr>
        <w:pStyle w:val="BodyText"/>
        <w:spacing w:line="261" w:lineRule="auto" w:before="50"/>
        <w:ind w:left="500" w:right="678" w:firstLine="200"/>
        <w:jc w:val="both"/>
      </w:pPr>
      <w:r>
        <w:rPr>
          <w:i/>
        </w:rPr>
        <w:t>Warning.</w:t>
      </w:r>
      <w:r>
        <w:rPr>
          <w:i/>
          <w:spacing w:val="40"/>
        </w:rPr>
        <w:t> </w:t>
      </w:r>
      <w:r>
        <w:rPr/>
        <w:t>Some</w:t>
      </w:r>
      <w:r>
        <w:rPr>
          <w:spacing w:val="40"/>
        </w:rPr>
        <w:t> </w:t>
      </w:r>
      <w:r>
        <w:rPr/>
        <w:t>of</w:t>
      </w:r>
      <w:r>
        <w:rPr>
          <w:spacing w:val="40"/>
        </w:rPr>
        <w:t> </w:t>
      </w:r>
      <w:r>
        <w:rPr/>
        <w:t>these</w:t>
      </w:r>
      <w:r>
        <w:rPr>
          <w:spacing w:val="40"/>
        </w:rPr>
        <w:t> </w:t>
      </w:r>
      <w:r>
        <w:rPr/>
        <w:t>sentences</w:t>
      </w:r>
      <w:r>
        <w:rPr>
          <w:spacing w:val="40"/>
        </w:rPr>
        <w:t> </w:t>
      </w:r>
      <w:r>
        <w:rPr/>
        <w:t>have</w:t>
      </w:r>
      <w:r>
        <w:rPr>
          <w:spacing w:val="40"/>
        </w:rPr>
        <w:t> </w:t>
      </w:r>
      <w:r>
        <w:rPr/>
        <w:t>the</w:t>
      </w:r>
      <w:r>
        <w:rPr>
          <w:spacing w:val="40"/>
        </w:rPr>
        <w:t> </w:t>
      </w:r>
      <w:r>
        <w:rPr/>
        <w:t>ablative</w:t>
      </w:r>
      <w:r>
        <w:rPr>
          <w:spacing w:val="40"/>
        </w:rPr>
        <w:t> </w:t>
      </w:r>
      <w:r>
        <w:rPr/>
        <w:t>of</w:t>
      </w:r>
      <w:r>
        <w:rPr>
          <w:spacing w:val="40"/>
        </w:rPr>
        <w:t> </w:t>
      </w:r>
      <w:r>
        <w:rPr/>
        <w:t>means; some have the ablative of agency.</w:t>
      </w:r>
    </w:p>
    <w:p>
      <w:pPr>
        <w:spacing w:line="254" w:lineRule="auto" w:before="28"/>
        <w:ind w:left="494" w:right="654" w:firstLine="220"/>
        <w:jc w:val="both"/>
        <w:rPr>
          <w:i/>
          <w:sz w:val="20"/>
        </w:rPr>
      </w:pPr>
      <w:r>
        <w:rPr>
          <w:sz w:val="20"/>
        </w:rPr>
        <w:t>1.</w:t>
      </w:r>
      <w:r>
        <w:rPr>
          <w:spacing w:val="40"/>
          <w:sz w:val="20"/>
        </w:rPr>
        <w:t> </w:t>
      </w:r>
      <w:r>
        <w:rPr>
          <w:sz w:val="20"/>
        </w:rPr>
        <w:t>All</w:t>
      </w:r>
      <w:r>
        <w:rPr>
          <w:spacing w:val="40"/>
          <w:sz w:val="20"/>
        </w:rPr>
        <w:t> </w:t>
      </w:r>
      <w:r>
        <w:rPr>
          <w:sz w:val="20"/>
        </w:rPr>
        <w:t>things</w:t>
      </w:r>
      <w:r>
        <w:rPr>
          <w:spacing w:val="40"/>
          <w:sz w:val="20"/>
        </w:rPr>
        <w:t> </w:t>
      </w:r>
      <w:r>
        <w:rPr>
          <w:sz w:val="20"/>
        </w:rPr>
        <w:t>were</w:t>
      </w:r>
      <w:r>
        <w:rPr>
          <w:spacing w:val="40"/>
          <w:sz w:val="20"/>
        </w:rPr>
        <w:t> </w:t>
      </w:r>
      <w:r>
        <w:rPr>
          <w:sz w:val="20"/>
        </w:rPr>
        <w:t>being</w:t>
      </w:r>
      <w:r>
        <w:rPr>
          <w:spacing w:val="40"/>
          <w:sz w:val="20"/>
        </w:rPr>
        <w:t> </w:t>
      </w:r>
      <w:r>
        <w:rPr>
          <w:sz w:val="20"/>
        </w:rPr>
        <w:t>attended</w:t>
      </w:r>
      <w:r>
        <w:rPr>
          <w:spacing w:val="40"/>
          <w:sz w:val="20"/>
        </w:rPr>
        <w:t> </w:t>
      </w:r>
      <w:r>
        <w:rPr>
          <w:sz w:val="20"/>
        </w:rPr>
        <w:t>to</w:t>
      </w:r>
      <w:r>
        <w:rPr>
          <w:spacing w:val="40"/>
          <w:sz w:val="20"/>
        </w:rPr>
        <w:t> </w:t>
      </w:r>
      <w:r>
        <w:rPr>
          <w:i/>
          <w:sz w:val="20"/>
        </w:rPr>
        <w:t>by</w:t>
      </w:r>
      <w:r>
        <w:rPr>
          <w:i/>
          <w:spacing w:val="40"/>
          <w:sz w:val="20"/>
        </w:rPr>
        <w:t> </w:t>
      </w:r>
      <w:r>
        <w:rPr>
          <w:i/>
          <w:sz w:val="20"/>
        </w:rPr>
        <w:t>the</w:t>
      </w:r>
      <w:r>
        <w:rPr>
          <w:i/>
          <w:spacing w:val="40"/>
          <w:sz w:val="20"/>
        </w:rPr>
        <w:t> </w:t>
      </w:r>
      <w:r>
        <w:rPr>
          <w:i/>
          <w:sz w:val="20"/>
        </w:rPr>
        <w:t>general.</w:t>
      </w:r>
      <w:r>
        <w:rPr>
          <w:i/>
          <w:spacing w:val="40"/>
          <w:sz w:val="20"/>
        </w:rPr>
        <w:t> </w:t>
      </w:r>
      <w:r>
        <w:rPr>
          <w:i/>
          <w:sz w:val="20"/>
        </w:rPr>
        <w:t>2.</w:t>
      </w:r>
      <w:r>
        <w:rPr>
          <w:i/>
          <w:spacing w:val="40"/>
          <w:sz w:val="20"/>
        </w:rPr>
        <w:t> </w:t>
      </w:r>
      <w:r>
        <w:rPr>
          <w:sz w:val="20"/>
        </w:rPr>
        <w:t>They fortified</w:t>
      </w:r>
      <w:r>
        <w:rPr>
          <w:spacing w:val="40"/>
          <w:sz w:val="20"/>
        </w:rPr>
        <w:t> </w:t>
      </w:r>
      <w:r>
        <w:rPr>
          <w:sz w:val="20"/>
        </w:rPr>
        <w:t>the</w:t>
      </w:r>
      <w:r>
        <w:rPr>
          <w:spacing w:val="40"/>
          <w:sz w:val="20"/>
        </w:rPr>
        <w:t> </w:t>
      </w:r>
      <w:r>
        <w:rPr>
          <w:sz w:val="20"/>
        </w:rPr>
        <w:t>camp</w:t>
      </w:r>
      <w:r>
        <w:rPr>
          <w:spacing w:val="40"/>
          <w:sz w:val="20"/>
        </w:rPr>
        <w:t> </w:t>
      </w:r>
      <w:r>
        <w:rPr>
          <w:i/>
          <w:sz w:val="20"/>
        </w:rPr>
        <w:t>with</w:t>
      </w:r>
      <w:r>
        <w:rPr>
          <w:i/>
          <w:spacing w:val="40"/>
          <w:sz w:val="20"/>
        </w:rPr>
        <w:t> </w:t>
      </w:r>
      <w:r>
        <w:rPr>
          <w:i/>
          <w:sz w:val="20"/>
        </w:rPr>
        <w:t>a</w:t>
      </w:r>
      <w:r>
        <w:rPr>
          <w:i/>
          <w:spacing w:val="40"/>
          <w:sz w:val="20"/>
        </w:rPr>
        <w:t> </w:t>
      </w:r>
      <w:r>
        <w:rPr>
          <w:i/>
          <w:sz w:val="20"/>
        </w:rPr>
        <w:t>wall.</w:t>
      </w:r>
      <w:r>
        <w:rPr>
          <w:i/>
          <w:spacing w:val="40"/>
          <w:sz w:val="20"/>
        </w:rPr>
        <w:t> </w:t>
      </w:r>
      <w:r>
        <w:rPr>
          <w:sz w:val="20"/>
        </w:rPr>
        <w:t>3.</w:t>
      </w:r>
      <w:r>
        <w:rPr>
          <w:spacing w:val="40"/>
          <w:sz w:val="20"/>
        </w:rPr>
        <w:t> </w:t>
      </w:r>
      <w:r>
        <w:rPr>
          <w:sz w:val="20"/>
        </w:rPr>
        <w:t>He</w:t>
      </w:r>
      <w:r>
        <w:rPr>
          <w:spacing w:val="40"/>
          <w:sz w:val="20"/>
        </w:rPr>
        <w:t> </w:t>
      </w:r>
      <w:r>
        <w:rPr>
          <w:sz w:val="20"/>
        </w:rPr>
        <w:t>killed</w:t>
      </w:r>
      <w:r>
        <w:rPr>
          <w:spacing w:val="40"/>
          <w:sz w:val="20"/>
        </w:rPr>
        <w:t> </w:t>
      </w:r>
      <w:r>
        <w:rPr>
          <w:sz w:val="20"/>
        </w:rPr>
        <w:t>the</w:t>
      </w:r>
      <w:r>
        <w:rPr>
          <w:spacing w:val="40"/>
          <w:sz w:val="20"/>
        </w:rPr>
        <w:t> </w:t>
      </w:r>
      <w:r>
        <w:rPr>
          <w:sz w:val="20"/>
        </w:rPr>
        <w:t>leading</w:t>
      </w:r>
      <w:r>
        <w:rPr>
          <w:spacing w:val="40"/>
          <w:sz w:val="20"/>
        </w:rPr>
        <w:t> </w:t>
      </w:r>
      <w:r>
        <w:rPr>
          <w:sz w:val="20"/>
        </w:rPr>
        <w:t>men</w:t>
      </w:r>
      <w:r>
        <w:rPr>
          <w:spacing w:val="40"/>
          <w:sz w:val="20"/>
        </w:rPr>
        <w:t> </w:t>
      </w:r>
      <w:r>
        <w:rPr>
          <w:i/>
          <w:sz w:val="20"/>
        </w:rPr>
        <w:t>with</w:t>
      </w:r>
      <w:r>
        <w:rPr>
          <w:i/>
          <w:spacing w:val="40"/>
          <w:sz w:val="20"/>
        </w:rPr>
        <w:t> </w:t>
      </w:r>
      <w:r>
        <w:rPr>
          <w:i/>
          <w:sz w:val="20"/>
        </w:rPr>
        <w:t>a sword. </w:t>
      </w:r>
      <w:r>
        <w:rPr>
          <w:sz w:val="20"/>
        </w:rPr>
        <w:t>4. Peace was being strengthened </w:t>
      </w:r>
      <w:r>
        <w:rPr>
          <w:i/>
          <w:sz w:val="20"/>
        </w:rPr>
        <w:t>by the courage </w:t>
      </w:r>
      <w:r>
        <w:rPr>
          <w:sz w:val="20"/>
        </w:rPr>
        <w:t>of the</w:t>
      </w:r>
      <w:r>
        <w:rPr>
          <w:spacing w:val="40"/>
          <w:sz w:val="20"/>
        </w:rPr>
        <w:t> </w:t>
      </w:r>
      <w:r>
        <w:rPr>
          <w:sz w:val="20"/>
        </w:rPr>
        <w:t>legions.</w:t>
      </w:r>
      <w:r>
        <w:rPr>
          <w:spacing w:val="40"/>
          <w:sz w:val="20"/>
        </w:rPr>
        <w:t> </w:t>
      </w:r>
      <w:r>
        <w:rPr>
          <w:sz w:val="20"/>
        </w:rPr>
        <w:t>5.</w:t>
      </w:r>
      <w:r>
        <w:rPr>
          <w:spacing w:val="40"/>
          <w:sz w:val="20"/>
        </w:rPr>
        <w:t> </w:t>
      </w:r>
      <w:r>
        <w:rPr>
          <w:sz w:val="20"/>
        </w:rPr>
        <w:t>They</w:t>
      </w:r>
      <w:r>
        <w:rPr>
          <w:spacing w:val="40"/>
          <w:sz w:val="20"/>
        </w:rPr>
        <w:t> </w:t>
      </w:r>
      <w:r>
        <w:rPr>
          <w:sz w:val="20"/>
        </w:rPr>
        <w:t>were</w:t>
      </w:r>
      <w:r>
        <w:rPr>
          <w:spacing w:val="40"/>
          <w:sz w:val="20"/>
        </w:rPr>
        <w:t> </w:t>
      </w:r>
      <w:r>
        <w:rPr>
          <w:sz w:val="20"/>
        </w:rPr>
        <w:t>being</w:t>
      </w:r>
      <w:r>
        <w:rPr>
          <w:spacing w:val="40"/>
          <w:sz w:val="20"/>
        </w:rPr>
        <w:t> </w:t>
      </w:r>
      <w:r>
        <w:rPr>
          <w:sz w:val="20"/>
        </w:rPr>
        <w:t>defended</w:t>
      </w:r>
      <w:r>
        <w:rPr>
          <w:spacing w:val="40"/>
          <w:sz w:val="20"/>
        </w:rPr>
        <w:t> </w:t>
      </w:r>
      <w:r>
        <w:rPr>
          <w:i/>
          <w:sz w:val="20"/>
        </w:rPr>
        <w:t>by</w:t>
      </w:r>
      <w:r>
        <w:rPr>
          <w:i/>
          <w:spacing w:val="40"/>
          <w:sz w:val="20"/>
        </w:rPr>
        <w:t> </w:t>
      </w:r>
      <w:r>
        <w:rPr>
          <w:i/>
          <w:sz w:val="20"/>
        </w:rPr>
        <w:t>Roman</w:t>
      </w:r>
      <w:r>
        <w:rPr>
          <w:i/>
          <w:spacing w:val="40"/>
          <w:sz w:val="20"/>
        </w:rPr>
        <w:t> </w:t>
      </w:r>
      <w:r>
        <w:rPr>
          <w:i/>
          <w:sz w:val="20"/>
        </w:rPr>
        <w:t>cavalry.</w:t>
      </w:r>
      <w:r>
        <w:rPr>
          <w:i/>
          <w:spacing w:val="40"/>
          <w:sz w:val="20"/>
        </w:rPr>
        <w:t> </w:t>
      </w:r>
      <w:r>
        <w:rPr>
          <w:sz w:val="20"/>
        </w:rPr>
        <w:t>6.</w:t>
      </w:r>
      <w:r>
        <w:rPr>
          <w:spacing w:val="40"/>
          <w:sz w:val="20"/>
        </w:rPr>
        <w:t> </w:t>
      </w:r>
      <w:r>
        <w:rPr>
          <w:sz w:val="20"/>
        </w:rPr>
        <w:t>The city</w:t>
      </w:r>
      <w:r>
        <w:rPr>
          <w:spacing w:val="40"/>
          <w:sz w:val="20"/>
        </w:rPr>
        <w:t> </w:t>
      </w:r>
      <w:r>
        <w:rPr>
          <w:sz w:val="20"/>
        </w:rPr>
        <w:t>was</w:t>
      </w:r>
      <w:r>
        <w:rPr>
          <w:spacing w:val="40"/>
          <w:sz w:val="20"/>
        </w:rPr>
        <w:t> </w:t>
      </w:r>
      <w:r>
        <w:rPr>
          <w:sz w:val="20"/>
        </w:rPr>
        <w:t>being</w:t>
      </w:r>
      <w:r>
        <w:rPr>
          <w:spacing w:val="40"/>
          <w:sz w:val="20"/>
        </w:rPr>
        <w:t> </w:t>
      </w:r>
      <w:r>
        <w:rPr>
          <w:sz w:val="20"/>
        </w:rPr>
        <w:t>handed</w:t>
      </w:r>
      <w:r>
        <w:rPr>
          <w:spacing w:val="40"/>
          <w:sz w:val="20"/>
        </w:rPr>
        <w:t> </w:t>
      </w:r>
      <w:r>
        <w:rPr>
          <w:sz w:val="20"/>
        </w:rPr>
        <w:t>over</w:t>
      </w:r>
      <w:r>
        <w:rPr>
          <w:spacing w:val="40"/>
          <w:sz w:val="20"/>
        </w:rPr>
        <w:t> </w:t>
      </w:r>
      <w:r>
        <w:rPr>
          <w:i/>
          <w:sz w:val="20"/>
        </w:rPr>
        <w:t>by</w:t>
      </w:r>
      <w:r>
        <w:rPr>
          <w:i/>
          <w:spacing w:val="40"/>
          <w:sz w:val="20"/>
        </w:rPr>
        <w:t> </w:t>
      </w:r>
      <w:r>
        <w:rPr>
          <w:i/>
          <w:sz w:val="20"/>
        </w:rPr>
        <w:t>the</w:t>
      </w:r>
      <w:r>
        <w:rPr>
          <w:i/>
          <w:spacing w:val="40"/>
          <w:sz w:val="20"/>
        </w:rPr>
        <w:t> </w:t>
      </w:r>
      <w:r>
        <w:rPr>
          <w:i/>
          <w:sz w:val="20"/>
        </w:rPr>
        <w:t>Gauls.</w:t>
      </w:r>
      <w:r>
        <w:rPr>
          <w:i/>
          <w:spacing w:val="40"/>
          <w:sz w:val="20"/>
        </w:rPr>
        <w:t> </w:t>
      </w:r>
      <w:r>
        <w:rPr>
          <w:i/>
          <w:sz w:val="20"/>
        </w:rPr>
        <w:t>1.</w:t>
      </w:r>
      <w:r>
        <w:rPr>
          <w:i/>
          <w:spacing w:val="40"/>
          <w:sz w:val="20"/>
        </w:rPr>
        <w:t> </w:t>
      </w:r>
      <w:r>
        <w:rPr>
          <w:sz w:val="20"/>
        </w:rPr>
        <w:t>He</w:t>
      </w:r>
      <w:r>
        <w:rPr>
          <w:spacing w:val="40"/>
          <w:sz w:val="20"/>
        </w:rPr>
        <w:t> </w:t>
      </w:r>
      <w:r>
        <w:rPr>
          <w:sz w:val="20"/>
        </w:rPr>
        <w:t>conquered</w:t>
      </w:r>
      <w:r>
        <w:rPr>
          <w:spacing w:val="40"/>
          <w:sz w:val="20"/>
        </w:rPr>
        <w:t> </w:t>
      </w:r>
      <w:r>
        <w:rPr>
          <w:sz w:val="20"/>
        </w:rPr>
        <w:t>the enemy</w:t>
      </w:r>
      <w:r>
        <w:rPr>
          <w:spacing w:val="40"/>
          <w:sz w:val="20"/>
        </w:rPr>
        <w:t> </w:t>
      </w:r>
      <w:r>
        <w:rPr>
          <w:i/>
          <w:sz w:val="20"/>
        </w:rPr>
        <w:t>by</w:t>
      </w:r>
      <w:r>
        <w:rPr>
          <w:i/>
          <w:spacing w:val="40"/>
          <w:sz w:val="20"/>
        </w:rPr>
        <w:t> </w:t>
      </w:r>
      <w:r>
        <w:rPr>
          <w:i/>
          <w:sz w:val="20"/>
        </w:rPr>
        <w:t>the</w:t>
      </w:r>
      <w:r>
        <w:rPr>
          <w:i/>
          <w:spacing w:val="40"/>
          <w:sz w:val="20"/>
        </w:rPr>
        <w:t> </w:t>
      </w:r>
      <w:r>
        <w:rPr>
          <w:i/>
          <w:sz w:val="20"/>
        </w:rPr>
        <w:t>courage</w:t>
      </w:r>
      <w:r>
        <w:rPr>
          <w:i/>
          <w:spacing w:val="40"/>
          <w:sz w:val="20"/>
        </w:rPr>
        <w:t> </w:t>
      </w:r>
      <w:r>
        <w:rPr>
          <w:sz w:val="20"/>
        </w:rPr>
        <w:t>of</w:t>
      </w:r>
      <w:r>
        <w:rPr>
          <w:spacing w:val="40"/>
          <w:sz w:val="20"/>
        </w:rPr>
        <w:t> </w:t>
      </w:r>
      <w:r>
        <w:rPr>
          <w:sz w:val="20"/>
        </w:rPr>
        <w:t>the</w:t>
      </w:r>
      <w:r>
        <w:rPr>
          <w:spacing w:val="40"/>
          <w:sz w:val="20"/>
        </w:rPr>
        <w:t> </w:t>
      </w:r>
      <w:r>
        <w:rPr>
          <w:sz w:val="20"/>
        </w:rPr>
        <w:t>Roman</w:t>
      </w:r>
      <w:r>
        <w:rPr>
          <w:spacing w:val="40"/>
          <w:sz w:val="20"/>
        </w:rPr>
        <w:t> </w:t>
      </w:r>
      <w:r>
        <w:rPr>
          <w:sz w:val="20"/>
        </w:rPr>
        <w:t>soldiers.</w:t>
      </w:r>
      <w:r>
        <w:rPr>
          <w:spacing w:val="40"/>
          <w:sz w:val="20"/>
        </w:rPr>
        <w:t> </w:t>
      </w:r>
      <w:r>
        <w:rPr>
          <w:sz w:val="20"/>
        </w:rPr>
        <w:t>8.</w:t>
      </w:r>
      <w:r>
        <w:rPr>
          <w:spacing w:val="40"/>
          <w:sz w:val="20"/>
        </w:rPr>
        <w:t> </w:t>
      </w:r>
      <w:r>
        <w:rPr>
          <w:sz w:val="20"/>
        </w:rPr>
        <w:t>The</w:t>
      </w:r>
      <w:r>
        <w:rPr>
          <w:spacing w:val="40"/>
          <w:sz w:val="20"/>
        </w:rPr>
        <w:t> </w:t>
      </w:r>
      <w:r>
        <w:rPr>
          <w:sz w:val="20"/>
        </w:rPr>
        <w:t>leading</w:t>
      </w:r>
      <w:r>
        <w:rPr>
          <w:spacing w:val="40"/>
          <w:sz w:val="20"/>
        </w:rPr>
        <w:t> </w:t>
      </w:r>
      <w:r>
        <w:rPr>
          <w:sz w:val="20"/>
        </w:rPr>
        <w:t>men are being sent away </w:t>
      </w:r>
      <w:r>
        <w:rPr>
          <w:i/>
          <w:sz w:val="20"/>
        </w:rPr>
        <w:t>by the Roman general.</w:t>
      </w:r>
    </w:p>
    <w:p>
      <w:pPr>
        <w:spacing w:before="166"/>
        <w:ind w:left="798" w:right="942" w:firstLine="0"/>
        <w:jc w:val="center"/>
        <w:rPr>
          <w:b/>
          <w:sz w:val="16"/>
        </w:rPr>
      </w:pPr>
      <w:r>
        <w:rPr>
          <w:b/>
          <w:sz w:val="16"/>
        </w:rPr>
        <w:t>READING</w:t>
      </w:r>
      <w:r>
        <w:rPr>
          <w:b/>
          <w:spacing w:val="-2"/>
          <w:sz w:val="16"/>
        </w:rPr>
        <w:t> </w:t>
      </w:r>
      <w:r>
        <w:rPr>
          <w:b/>
          <w:sz w:val="16"/>
        </w:rPr>
        <w:t>NO.</w:t>
      </w:r>
      <w:r>
        <w:rPr>
          <w:b/>
          <w:spacing w:val="-2"/>
          <w:sz w:val="16"/>
        </w:rPr>
        <w:t> </w:t>
      </w:r>
      <w:r>
        <w:rPr>
          <w:b/>
          <w:spacing w:val="-10"/>
          <w:sz w:val="16"/>
        </w:rPr>
        <w:t>9</w:t>
      </w:r>
    </w:p>
    <w:p>
      <w:pPr>
        <w:pStyle w:val="Heading8"/>
        <w:spacing w:before="109"/>
        <w:ind w:right="947"/>
      </w:pPr>
      <w:r>
        <w:rPr/>
        <w:t>SCIPIO</w:t>
      </w:r>
      <w:r>
        <w:rPr>
          <w:spacing w:val="-4"/>
        </w:rPr>
        <w:t> </w:t>
      </w:r>
      <w:r>
        <w:rPr/>
        <w:t>INVADES</w:t>
      </w:r>
      <w:r>
        <w:rPr>
          <w:spacing w:val="-3"/>
        </w:rPr>
        <w:t> </w:t>
      </w:r>
      <w:r>
        <w:rPr>
          <w:spacing w:val="-2"/>
        </w:rPr>
        <w:t>AFRICA!</w:t>
      </w:r>
    </w:p>
    <w:p>
      <w:pPr>
        <w:spacing w:line="256" w:lineRule="auto" w:before="99"/>
        <w:ind w:left="865" w:right="1004" w:firstLine="180"/>
        <w:jc w:val="both"/>
        <w:rPr>
          <w:sz w:val="18"/>
        </w:rPr>
      </w:pPr>
      <w:r>
        <w:rPr>
          <w:sz w:val="18"/>
        </w:rPr>
        <w:t>Hannibal</w:t>
      </w:r>
      <w:r>
        <w:rPr>
          <w:spacing w:val="40"/>
          <w:sz w:val="18"/>
        </w:rPr>
        <w:t> </w:t>
      </w:r>
      <w:r>
        <w:rPr>
          <w:sz w:val="18"/>
        </w:rPr>
        <w:t>continued</w:t>
      </w:r>
      <w:r>
        <w:rPr>
          <w:spacing w:val="40"/>
          <w:sz w:val="18"/>
        </w:rPr>
        <w:t> </w:t>
      </w:r>
      <w:r>
        <w:rPr>
          <w:sz w:val="18"/>
        </w:rPr>
        <w:t>to</w:t>
      </w:r>
      <w:r>
        <w:rPr>
          <w:spacing w:val="40"/>
          <w:sz w:val="18"/>
        </w:rPr>
        <w:t> </w:t>
      </w:r>
      <w:r>
        <w:rPr>
          <w:sz w:val="18"/>
        </w:rPr>
        <w:t>win</w:t>
      </w:r>
      <w:r>
        <w:rPr>
          <w:spacing w:val="40"/>
          <w:sz w:val="18"/>
        </w:rPr>
        <w:t> </w:t>
      </w:r>
      <w:r>
        <w:rPr>
          <w:sz w:val="18"/>
        </w:rPr>
        <w:t>victories</w:t>
      </w:r>
      <w:r>
        <w:rPr>
          <w:spacing w:val="40"/>
          <w:sz w:val="18"/>
        </w:rPr>
        <w:t> </w:t>
      </w:r>
      <w:r>
        <w:rPr>
          <w:sz w:val="18"/>
        </w:rPr>
        <w:t>in</w:t>
      </w:r>
      <w:r>
        <w:rPr>
          <w:spacing w:val="40"/>
          <w:sz w:val="18"/>
        </w:rPr>
        <w:t> </w:t>
      </w:r>
      <w:r>
        <w:rPr>
          <w:sz w:val="18"/>
        </w:rPr>
        <w:t>the</w:t>
      </w:r>
      <w:r>
        <w:rPr>
          <w:spacing w:val="40"/>
          <w:sz w:val="18"/>
        </w:rPr>
        <w:t> </w:t>
      </w:r>
      <w:r>
        <w:rPr>
          <w:sz w:val="18"/>
        </w:rPr>
        <w:t>open</w:t>
      </w:r>
      <w:r>
        <w:rPr>
          <w:spacing w:val="40"/>
          <w:sz w:val="18"/>
        </w:rPr>
        <w:t> </w:t>
      </w:r>
      <w:r>
        <w:rPr>
          <w:sz w:val="18"/>
        </w:rPr>
        <w:t>field,</w:t>
      </w:r>
      <w:r>
        <w:rPr>
          <w:spacing w:val="40"/>
          <w:sz w:val="18"/>
        </w:rPr>
        <w:t> </w:t>
      </w:r>
      <w:r>
        <w:rPr>
          <w:sz w:val="18"/>
        </w:rPr>
        <w:t>but</w:t>
      </w:r>
      <w:r>
        <w:rPr>
          <w:spacing w:val="40"/>
          <w:sz w:val="18"/>
        </w:rPr>
        <w:t> </w:t>
      </w:r>
      <w:r>
        <w:rPr>
          <w:b/>
          <w:sz w:val="16"/>
        </w:rPr>
        <w:t>he</w:t>
      </w:r>
      <w:r>
        <w:rPr>
          <w:b/>
          <w:spacing w:val="40"/>
          <w:sz w:val="16"/>
        </w:rPr>
        <w:t> </w:t>
      </w:r>
      <w:r>
        <w:rPr>
          <w:sz w:val="18"/>
        </w:rPr>
        <w:t>could not break the spirit of Rome. Gradually the superior </w:t>
      </w:r>
      <w:r>
        <w:rPr>
          <w:b/>
          <w:sz w:val="16"/>
        </w:rPr>
        <w:t>re­</w:t>
      </w:r>
      <w:r>
        <w:rPr>
          <w:b/>
          <w:spacing w:val="80"/>
          <w:sz w:val="16"/>
        </w:rPr>
        <w:t> </w:t>
      </w:r>
      <w:r>
        <w:rPr>
          <w:sz w:val="18"/>
        </w:rPr>
        <w:t>sources</w:t>
      </w:r>
      <w:r>
        <w:rPr>
          <w:spacing w:val="40"/>
          <w:sz w:val="18"/>
        </w:rPr>
        <w:t> </w:t>
      </w:r>
      <w:r>
        <w:rPr>
          <w:sz w:val="18"/>
        </w:rPr>
        <w:t>of</w:t>
      </w:r>
      <w:r>
        <w:rPr>
          <w:spacing w:val="40"/>
          <w:sz w:val="18"/>
        </w:rPr>
        <w:t> </w:t>
      </w:r>
      <w:r>
        <w:rPr>
          <w:sz w:val="18"/>
        </w:rPr>
        <w:t>the</w:t>
      </w:r>
      <w:r>
        <w:rPr>
          <w:spacing w:val="40"/>
          <w:sz w:val="18"/>
        </w:rPr>
        <w:t> </w:t>
      </w:r>
      <w:r>
        <w:rPr>
          <w:sz w:val="18"/>
        </w:rPr>
        <w:t>Romans</w:t>
      </w:r>
      <w:r>
        <w:rPr>
          <w:spacing w:val="40"/>
          <w:sz w:val="18"/>
        </w:rPr>
        <w:t> </w:t>
      </w:r>
      <w:r>
        <w:rPr>
          <w:sz w:val="18"/>
        </w:rPr>
        <w:t>and</w:t>
      </w:r>
      <w:r>
        <w:rPr>
          <w:spacing w:val="40"/>
          <w:sz w:val="18"/>
        </w:rPr>
        <w:t> </w:t>
      </w:r>
      <w:r>
        <w:rPr>
          <w:sz w:val="18"/>
        </w:rPr>
        <w:t>their</w:t>
      </w:r>
      <w:r>
        <w:rPr>
          <w:spacing w:val="40"/>
          <w:sz w:val="18"/>
        </w:rPr>
        <w:t> </w:t>
      </w:r>
      <w:r>
        <w:rPr>
          <w:sz w:val="18"/>
        </w:rPr>
        <w:t>dogged</w:t>
      </w:r>
      <w:r>
        <w:rPr>
          <w:spacing w:val="40"/>
          <w:sz w:val="18"/>
        </w:rPr>
        <w:t> </w:t>
      </w:r>
      <w:r>
        <w:rPr>
          <w:sz w:val="18"/>
        </w:rPr>
        <w:t>determination</w:t>
      </w:r>
      <w:r>
        <w:rPr>
          <w:spacing w:val="40"/>
          <w:sz w:val="18"/>
        </w:rPr>
        <w:t> </w:t>
      </w:r>
      <w:r>
        <w:rPr>
          <w:sz w:val="18"/>
        </w:rPr>
        <w:t>began</w:t>
      </w:r>
      <w:r>
        <w:rPr>
          <w:spacing w:val="40"/>
          <w:sz w:val="18"/>
        </w:rPr>
        <w:t> </w:t>
      </w:r>
      <w:r>
        <w:rPr>
          <w:sz w:val="18"/>
        </w:rPr>
        <w:t>to tell The Carthaginians withdrew their forces from Italy and</w:t>
      </w:r>
    </w:p>
    <w:p>
      <w:pPr>
        <w:spacing w:after="0" w:line="256" w:lineRule="auto"/>
        <w:jc w:val="both"/>
        <w:rPr>
          <w:sz w:val="18"/>
        </w:rPr>
        <w:sectPr>
          <w:pgSz w:w="7380" w:h="11550"/>
          <w:pgMar w:top="800" w:bottom="280" w:left="300" w:right="180"/>
        </w:sectPr>
      </w:pPr>
    </w:p>
    <w:p>
      <w:pPr>
        <w:tabs>
          <w:tab w:pos="5689" w:val="left" w:leader="none"/>
        </w:tabs>
        <w:spacing w:before="66"/>
        <w:ind w:left="2290" w:right="0" w:firstLine="0"/>
        <w:jc w:val="both"/>
        <w:rPr>
          <w:sz w:val="20"/>
        </w:rPr>
      </w:pPr>
      <w:r>
        <w:rPr/>
        <w:pict>
          <v:group style="position:absolute;margin-left:6pt;margin-top:0pt;width:362pt;height:577.5pt;mso-position-horizontal-relative:page;mso-position-vertical-relative:page;z-index:-26971648" id="docshapegroup182" coordorigin="120,0" coordsize="7240,11550">
            <v:shape style="position:absolute;left:120;top:0;width:7240;height:11550" type="#_x0000_t75" id="docshape183" stroked="false">
              <v:imagedata r:id="rId269" o:title=""/>
            </v:shape>
            <v:shape style="position:absolute;left:515;top:1340;width:5780;height:3610" type="#_x0000_t75" id="docshape184" stroked="false">
              <v:imagedata r:id="rId270" o:title=""/>
            </v:shape>
            <w10:wrap type="none"/>
          </v:group>
        </w:pict>
      </w:r>
      <w:r>
        <w:rPr>
          <w:sz w:val="17"/>
        </w:rPr>
        <w:t>FIRST</w:t>
      </w:r>
      <w:r>
        <w:rPr>
          <w:spacing w:val="-2"/>
          <w:sz w:val="17"/>
        </w:rPr>
        <w:t> </w:t>
      </w:r>
      <w:r>
        <w:rPr>
          <w:sz w:val="17"/>
        </w:rPr>
        <w:t>YEAR</w:t>
      </w:r>
      <w:r>
        <w:rPr>
          <w:spacing w:val="-1"/>
          <w:sz w:val="17"/>
        </w:rPr>
        <w:t> </w:t>
      </w:r>
      <w:r>
        <w:rPr>
          <w:spacing w:val="-2"/>
          <w:sz w:val="17"/>
        </w:rPr>
        <w:t>LATIN</w:t>
      </w:r>
      <w:r>
        <w:rPr>
          <w:sz w:val="17"/>
        </w:rPr>
        <w:tab/>
      </w:r>
      <w:r>
        <w:rPr>
          <w:spacing w:val="-5"/>
          <w:position w:val="-3"/>
          <w:sz w:val="20"/>
        </w:rPr>
        <w:t>201</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spacing w:before="182"/>
        <w:ind w:left="1939" w:right="0" w:firstLine="0"/>
        <w:jc w:val="left"/>
        <w:rPr>
          <w:sz w:val="15"/>
        </w:rPr>
      </w:pPr>
      <w:r>
        <w:rPr>
          <w:w w:val="115"/>
          <w:sz w:val="15"/>
        </w:rPr>
        <w:t>H</w:t>
      </w:r>
      <w:r>
        <w:rPr>
          <w:w w:val="115"/>
          <w:sz w:val="12"/>
        </w:rPr>
        <w:t>AnniBAL</w:t>
      </w:r>
      <w:r>
        <w:rPr>
          <w:spacing w:val="-6"/>
          <w:w w:val="115"/>
          <w:sz w:val="12"/>
        </w:rPr>
        <w:t> </w:t>
      </w:r>
      <w:r>
        <w:rPr>
          <w:w w:val="115"/>
          <w:sz w:val="12"/>
        </w:rPr>
        <w:t>eLepHAnTos</w:t>
      </w:r>
      <w:r>
        <w:rPr>
          <w:spacing w:val="-4"/>
          <w:w w:val="115"/>
          <w:sz w:val="12"/>
        </w:rPr>
        <w:t> </w:t>
      </w:r>
      <w:r>
        <w:rPr>
          <w:spacing w:val="-2"/>
          <w:w w:val="115"/>
          <w:sz w:val="12"/>
        </w:rPr>
        <w:t>HABeBAT</w:t>
      </w:r>
      <w:r>
        <w:rPr>
          <w:spacing w:val="-2"/>
          <w:w w:val="115"/>
          <w:sz w:val="15"/>
        </w:rPr>
        <w:t>.</w:t>
      </w:r>
    </w:p>
    <w:p>
      <w:pPr>
        <w:pStyle w:val="BodyText"/>
        <w:spacing w:before="9"/>
        <w:rPr>
          <w:sz w:val="17"/>
        </w:rPr>
      </w:pPr>
    </w:p>
    <w:p>
      <w:pPr>
        <w:spacing w:line="261" w:lineRule="auto" w:before="0"/>
        <w:ind w:left="574" w:right="1293" w:firstLine="10"/>
        <w:jc w:val="both"/>
        <w:rPr>
          <w:sz w:val="18"/>
        </w:rPr>
      </w:pPr>
      <w:r>
        <w:rPr>
          <w:sz w:val="18"/>
        </w:rPr>
        <w:t>Sicily, and at last Publius Cornelius Scipio, son of the Scipio who</w:t>
      </w:r>
      <w:r>
        <w:rPr>
          <w:spacing w:val="40"/>
          <w:sz w:val="18"/>
        </w:rPr>
        <w:t> </w:t>
      </w:r>
      <w:r>
        <w:rPr>
          <w:sz w:val="18"/>
        </w:rPr>
        <w:t>had</w:t>
      </w:r>
      <w:r>
        <w:rPr>
          <w:spacing w:val="40"/>
          <w:sz w:val="18"/>
        </w:rPr>
        <w:t> </w:t>
      </w:r>
      <w:r>
        <w:rPr>
          <w:sz w:val="18"/>
        </w:rPr>
        <w:t>first</w:t>
      </w:r>
      <w:r>
        <w:rPr>
          <w:spacing w:val="40"/>
          <w:sz w:val="18"/>
        </w:rPr>
        <w:t> </w:t>
      </w:r>
      <w:r>
        <w:rPr>
          <w:sz w:val="18"/>
        </w:rPr>
        <w:t>faced</w:t>
      </w:r>
      <w:r>
        <w:rPr>
          <w:spacing w:val="40"/>
          <w:sz w:val="18"/>
        </w:rPr>
        <w:t> </w:t>
      </w:r>
      <w:r>
        <w:rPr>
          <w:sz w:val="18"/>
        </w:rPr>
        <w:t>Hannibal</w:t>
      </w:r>
      <w:r>
        <w:rPr>
          <w:spacing w:val="40"/>
          <w:sz w:val="18"/>
        </w:rPr>
        <w:t> </w:t>
      </w:r>
      <w:r>
        <w:rPr>
          <w:sz w:val="18"/>
        </w:rPr>
        <w:t>in</w:t>
      </w:r>
      <w:r>
        <w:rPr>
          <w:spacing w:val="40"/>
          <w:sz w:val="18"/>
        </w:rPr>
        <w:t> </w:t>
      </w:r>
      <w:r>
        <w:rPr>
          <w:sz w:val="18"/>
        </w:rPr>
        <w:t>northern</w:t>
      </w:r>
      <w:r>
        <w:rPr>
          <w:spacing w:val="40"/>
          <w:sz w:val="18"/>
        </w:rPr>
        <w:t> </w:t>
      </w:r>
      <w:r>
        <w:rPr>
          <w:sz w:val="18"/>
        </w:rPr>
        <w:t>Italy,</w:t>
      </w:r>
      <w:r>
        <w:rPr>
          <w:spacing w:val="40"/>
          <w:sz w:val="18"/>
        </w:rPr>
        <w:t> </w:t>
      </w:r>
      <w:r>
        <w:rPr>
          <w:sz w:val="18"/>
        </w:rPr>
        <w:t>led</w:t>
      </w:r>
      <w:r>
        <w:rPr>
          <w:spacing w:val="40"/>
          <w:sz w:val="18"/>
        </w:rPr>
        <w:t> </w:t>
      </w:r>
      <w:r>
        <w:rPr>
          <w:sz w:val="18"/>
        </w:rPr>
        <w:t>an</w:t>
      </w:r>
      <w:r>
        <w:rPr>
          <w:spacing w:val="40"/>
          <w:sz w:val="18"/>
        </w:rPr>
        <w:t> </w:t>
      </w:r>
      <w:r>
        <w:rPr>
          <w:sz w:val="18"/>
        </w:rPr>
        <w:t>invasion</w:t>
      </w:r>
      <w:r>
        <w:rPr>
          <w:spacing w:val="40"/>
          <w:sz w:val="18"/>
        </w:rPr>
        <w:t> </w:t>
      </w:r>
      <w:r>
        <w:rPr>
          <w:sz w:val="18"/>
        </w:rPr>
        <w:t>of Africa itself. (This was in 204 </w:t>
      </w:r>
      <w:r>
        <w:rPr>
          <w:sz w:val="14"/>
        </w:rPr>
        <w:t>B</w:t>
      </w:r>
      <w:r>
        <w:rPr>
          <w:sz w:val="18"/>
        </w:rPr>
        <w:t>. c.; the war had opened in</w:t>
      </w:r>
    </w:p>
    <w:p>
      <w:pPr>
        <w:spacing w:line="254" w:lineRule="auto" w:before="0"/>
        <w:ind w:left="574" w:right="1299" w:firstLine="5"/>
        <w:jc w:val="both"/>
        <w:rPr>
          <w:sz w:val="18"/>
        </w:rPr>
      </w:pPr>
      <w:r>
        <w:rPr>
          <w:sz w:val="18"/>
        </w:rPr>
        <w:t>218</w:t>
      </w:r>
      <w:r>
        <w:rPr>
          <w:spacing w:val="40"/>
          <w:sz w:val="18"/>
        </w:rPr>
        <w:t> </w:t>
      </w:r>
      <w:r>
        <w:rPr>
          <w:sz w:val="14"/>
        </w:rPr>
        <w:t>B</w:t>
      </w:r>
      <w:r>
        <w:rPr>
          <w:sz w:val="18"/>
        </w:rPr>
        <w:t>.</w:t>
      </w:r>
      <w:r>
        <w:rPr>
          <w:spacing w:val="40"/>
          <w:sz w:val="18"/>
        </w:rPr>
        <w:t> </w:t>
      </w:r>
      <w:r>
        <w:rPr>
          <w:sz w:val="18"/>
        </w:rPr>
        <w:t>c.)</w:t>
      </w:r>
      <w:r>
        <w:rPr>
          <w:spacing w:val="40"/>
          <w:sz w:val="18"/>
        </w:rPr>
        <w:t> </w:t>
      </w:r>
      <w:r>
        <w:rPr>
          <w:sz w:val="18"/>
        </w:rPr>
        <w:t>The</w:t>
      </w:r>
      <w:r>
        <w:rPr>
          <w:spacing w:val="40"/>
          <w:sz w:val="18"/>
        </w:rPr>
        <w:t> </w:t>
      </w:r>
      <w:r>
        <w:rPr>
          <w:sz w:val="18"/>
        </w:rPr>
        <w:t>final</w:t>
      </w:r>
      <w:r>
        <w:rPr>
          <w:spacing w:val="40"/>
          <w:sz w:val="18"/>
        </w:rPr>
        <w:t> </w:t>
      </w:r>
      <w:r>
        <w:rPr>
          <w:sz w:val="18"/>
        </w:rPr>
        <w:t>battle</w:t>
      </w:r>
      <w:r>
        <w:rPr>
          <w:spacing w:val="40"/>
          <w:sz w:val="18"/>
        </w:rPr>
        <w:t> </w:t>
      </w:r>
      <w:r>
        <w:rPr>
          <w:sz w:val="18"/>
        </w:rPr>
        <w:t>of</w:t>
      </w:r>
      <w:r>
        <w:rPr>
          <w:spacing w:val="40"/>
          <w:sz w:val="18"/>
        </w:rPr>
        <w:t> </w:t>
      </w:r>
      <w:r>
        <w:rPr>
          <w:sz w:val="18"/>
        </w:rPr>
        <w:t>the</w:t>
      </w:r>
      <w:r>
        <w:rPr>
          <w:spacing w:val="40"/>
          <w:sz w:val="18"/>
        </w:rPr>
        <w:t> </w:t>
      </w:r>
      <w:r>
        <w:rPr>
          <w:sz w:val="18"/>
        </w:rPr>
        <w:t>war</w:t>
      </w:r>
      <w:r>
        <w:rPr>
          <w:spacing w:val="40"/>
          <w:sz w:val="18"/>
        </w:rPr>
        <w:t> </w:t>
      </w:r>
      <w:r>
        <w:rPr>
          <w:sz w:val="18"/>
        </w:rPr>
        <w:t>was</w:t>
      </w:r>
      <w:r>
        <w:rPr>
          <w:spacing w:val="40"/>
          <w:sz w:val="18"/>
        </w:rPr>
        <w:t> </w:t>
      </w:r>
      <w:r>
        <w:rPr>
          <w:sz w:val="18"/>
        </w:rPr>
        <w:t>fought</w:t>
      </w:r>
      <w:r>
        <w:rPr>
          <w:spacing w:val="40"/>
          <w:sz w:val="18"/>
        </w:rPr>
        <w:t> </w:t>
      </w:r>
      <w:r>
        <w:rPr>
          <w:sz w:val="18"/>
        </w:rPr>
        <w:t>at</w:t>
      </w:r>
      <w:r>
        <w:rPr>
          <w:spacing w:val="40"/>
          <w:sz w:val="18"/>
        </w:rPr>
        <w:t> </w:t>
      </w:r>
      <w:r>
        <w:rPr>
          <w:sz w:val="18"/>
        </w:rPr>
        <w:t>Zama</w:t>
      </w:r>
      <w:r>
        <w:rPr>
          <w:spacing w:val="55"/>
          <w:sz w:val="18"/>
        </w:rPr>
        <w:t> </w:t>
      </w:r>
      <w:r>
        <w:rPr>
          <w:sz w:val="18"/>
        </w:rPr>
        <w:t>in northern Africa, probably in the spring of 202 </w:t>
      </w:r>
      <w:r>
        <w:rPr>
          <w:sz w:val="14"/>
        </w:rPr>
        <w:t>B</w:t>
      </w:r>
      <w:r>
        <w:rPr>
          <w:sz w:val="18"/>
        </w:rPr>
        <w:t>. </w:t>
      </w:r>
      <w:r>
        <w:rPr>
          <w:sz w:val="14"/>
        </w:rPr>
        <w:t>C</w:t>
      </w:r>
      <w:r>
        <w:rPr>
          <w:sz w:val="18"/>
        </w:rPr>
        <w:t>.</w:t>
      </w:r>
    </w:p>
    <w:p>
      <w:pPr>
        <w:pStyle w:val="BodyText"/>
        <w:spacing w:line="254" w:lineRule="auto" w:before="111"/>
        <w:ind w:left="210" w:right="934" w:firstLine="210"/>
        <w:jc w:val="both"/>
      </w:pPr>
      <w:r>
        <w:rPr/>
        <w:t>Hannibal magnum militum numerum habuit sed non ita multos equites.</w:t>
      </w:r>
      <w:r>
        <w:rPr>
          <w:spacing w:val="40"/>
        </w:rPr>
        <w:t> </w:t>
      </w:r>
      <w:r>
        <w:rPr/>
        <w:t>Scipio</w:t>
      </w:r>
      <w:r>
        <w:rPr>
          <w:spacing w:val="40"/>
        </w:rPr>
        <w:t> </w:t>
      </w:r>
      <w:r>
        <w:rPr/>
        <w:t>non</w:t>
      </w:r>
      <w:r>
        <w:rPr>
          <w:spacing w:val="40"/>
        </w:rPr>
        <w:t> </w:t>
      </w:r>
      <w:r>
        <w:rPr/>
        <w:t>ita</w:t>
      </w:r>
      <w:r>
        <w:rPr>
          <w:spacing w:val="40"/>
        </w:rPr>
        <w:t> </w:t>
      </w:r>
      <w:r>
        <w:rPr/>
        <w:t>multos</w:t>
      </w:r>
      <w:r>
        <w:rPr>
          <w:spacing w:val="40"/>
        </w:rPr>
        <w:t> </w:t>
      </w:r>
      <w:r>
        <w:rPr/>
        <w:t>milites</w:t>
      </w:r>
      <w:r>
        <w:rPr>
          <w:spacing w:val="40"/>
        </w:rPr>
        <w:t> </w:t>
      </w:r>
      <w:r>
        <w:rPr/>
        <w:t>habebat,</w:t>
      </w:r>
      <w:r>
        <w:rPr>
          <w:spacing w:val="40"/>
        </w:rPr>
        <w:t> </w:t>
      </w:r>
      <w:r>
        <w:rPr/>
        <w:t>multos</w:t>
      </w:r>
      <w:r>
        <w:rPr>
          <w:spacing w:val="40"/>
        </w:rPr>
        <w:t> </w:t>
      </w:r>
      <w:r>
        <w:rPr/>
        <w:t>autem equites.</w:t>
      </w:r>
      <w:r>
        <w:rPr>
          <w:spacing w:val="80"/>
        </w:rPr>
        <w:t> </w:t>
      </w:r>
      <w:r>
        <w:rPr/>
        <w:t>Hannibal</w:t>
      </w:r>
      <w:r>
        <w:rPr>
          <w:spacing w:val="80"/>
        </w:rPr>
        <w:t> </w:t>
      </w:r>
      <w:r>
        <w:rPr/>
        <w:t>etiam</w:t>
      </w:r>
      <w:r>
        <w:rPr>
          <w:spacing w:val="80"/>
        </w:rPr>
        <w:t> </w:t>
      </w:r>
      <w:r>
        <w:rPr/>
        <w:t>elephantos</w:t>
      </w:r>
      <w:r>
        <w:rPr>
          <w:position w:val="6"/>
          <w:sz w:val="13"/>
        </w:rPr>
        <w:t>1</w:t>
      </w:r>
      <w:r>
        <w:rPr>
          <w:spacing w:val="80"/>
          <w:w w:val="150"/>
          <w:position w:val="6"/>
          <w:sz w:val="13"/>
        </w:rPr>
        <w:t> </w:t>
      </w:r>
      <w:r>
        <w:rPr/>
        <w:t>habebat.</w:t>
      </w:r>
      <w:r>
        <w:rPr>
          <w:spacing w:val="80"/>
        </w:rPr>
        <w:t> </w:t>
      </w:r>
      <w:r>
        <w:rPr>
          <w:i/>
        </w:rPr>
        <w:t>(There</w:t>
      </w:r>
      <w:r>
        <w:rPr>
          <w:i/>
          <w:spacing w:val="80"/>
        </w:rPr>
        <w:t> </w:t>
      </w:r>
      <w:r>
        <w:rPr>
          <w:i/>
        </w:rPr>
        <w:t>were</w:t>
      </w:r>
      <w:r>
        <w:rPr>
          <w:i/>
          <w:spacing w:val="80"/>
        </w:rPr>
        <w:t> </w:t>
      </w:r>
      <w:r>
        <w:rPr>
          <w:i/>
        </w:rPr>
        <w:t>said</w:t>
      </w:r>
      <w:r>
        <w:rPr>
          <w:i/>
          <w:spacing w:val="80"/>
        </w:rPr>
        <w:t> </w:t>
      </w:r>
      <w:r>
        <w:rPr>
          <w:i/>
        </w:rPr>
        <w:t>to be about eighty.) </w:t>
      </w:r>
      <w:r>
        <w:rPr/>
        <w:t>Romani elephantos non habebant.</w:t>
      </w:r>
    </w:p>
    <w:p>
      <w:pPr>
        <w:spacing w:line="252" w:lineRule="auto" w:before="128"/>
        <w:ind w:left="559" w:right="1298" w:firstLine="190"/>
        <w:jc w:val="both"/>
        <w:rPr>
          <w:sz w:val="18"/>
        </w:rPr>
      </w:pPr>
      <w:r>
        <w:rPr>
          <w:sz w:val="18"/>
        </w:rPr>
        <w:t>Hannibal planned to drive his elephants in an opening charge against</w:t>
      </w:r>
      <w:r>
        <w:rPr>
          <w:spacing w:val="40"/>
          <w:sz w:val="18"/>
        </w:rPr>
        <w:t> </w:t>
      </w:r>
      <w:r>
        <w:rPr>
          <w:sz w:val="18"/>
        </w:rPr>
        <w:t>the</w:t>
      </w:r>
      <w:r>
        <w:rPr>
          <w:spacing w:val="40"/>
          <w:sz w:val="18"/>
        </w:rPr>
        <w:t> </w:t>
      </w:r>
      <w:r>
        <w:rPr>
          <w:sz w:val="18"/>
        </w:rPr>
        <w:t>Roman</w:t>
      </w:r>
      <w:r>
        <w:rPr>
          <w:spacing w:val="40"/>
          <w:sz w:val="18"/>
        </w:rPr>
        <w:t> </w:t>
      </w:r>
      <w:r>
        <w:rPr>
          <w:sz w:val="18"/>
        </w:rPr>
        <w:t>foot</w:t>
      </w:r>
      <w:r>
        <w:rPr>
          <w:spacing w:val="40"/>
          <w:sz w:val="18"/>
        </w:rPr>
        <w:t> </w:t>
      </w:r>
      <w:r>
        <w:rPr>
          <w:sz w:val="18"/>
        </w:rPr>
        <w:t>soldiers</w:t>
      </w:r>
      <w:r>
        <w:rPr>
          <w:spacing w:val="40"/>
          <w:sz w:val="18"/>
        </w:rPr>
        <w:t> </w:t>
      </w:r>
      <w:r>
        <w:rPr>
          <w:sz w:val="18"/>
        </w:rPr>
        <w:t>to</w:t>
      </w:r>
      <w:r>
        <w:rPr>
          <w:spacing w:val="40"/>
          <w:sz w:val="18"/>
        </w:rPr>
        <w:t> </w:t>
      </w:r>
      <w:r>
        <w:rPr>
          <w:sz w:val="18"/>
        </w:rPr>
        <w:t>throw</w:t>
      </w:r>
      <w:r>
        <w:rPr>
          <w:spacing w:val="40"/>
          <w:sz w:val="18"/>
        </w:rPr>
        <w:t> </w:t>
      </w:r>
      <w:r>
        <w:rPr>
          <w:sz w:val="18"/>
        </w:rPr>
        <w:t>them</w:t>
      </w:r>
      <w:r>
        <w:rPr>
          <w:spacing w:val="40"/>
          <w:sz w:val="18"/>
        </w:rPr>
        <w:t> </w:t>
      </w:r>
      <w:r>
        <w:rPr>
          <w:sz w:val="18"/>
        </w:rPr>
        <w:t>into</w:t>
      </w:r>
      <w:r>
        <w:rPr>
          <w:spacing w:val="40"/>
          <w:sz w:val="18"/>
        </w:rPr>
        <w:t> </w:t>
      </w:r>
      <w:r>
        <w:rPr>
          <w:sz w:val="18"/>
        </w:rPr>
        <w:t>disorder.</w:t>
      </w:r>
      <w:r>
        <w:rPr>
          <w:spacing w:val="80"/>
          <w:sz w:val="18"/>
        </w:rPr>
        <w:t> </w:t>
      </w:r>
      <w:r>
        <w:rPr>
          <w:sz w:val="18"/>
        </w:rPr>
        <w:t>The</w:t>
      </w:r>
      <w:r>
        <w:rPr>
          <w:spacing w:val="32"/>
          <w:sz w:val="18"/>
        </w:rPr>
        <w:t> </w:t>
      </w:r>
      <w:r>
        <w:rPr>
          <w:sz w:val="18"/>
        </w:rPr>
        <w:t>Carthaginian</w:t>
      </w:r>
      <w:r>
        <w:rPr>
          <w:spacing w:val="31"/>
          <w:sz w:val="18"/>
        </w:rPr>
        <w:t> </w:t>
      </w:r>
      <w:r>
        <w:rPr>
          <w:sz w:val="18"/>
        </w:rPr>
        <w:t>cavalry,</w:t>
      </w:r>
      <w:r>
        <w:rPr>
          <w:spacing w:val="31"/>
          <w:sz w:val="18"/>
        </w:rPr>
        <w:t> </w:t>
      </w:r>
      <w:r>
        <w:rPr>
          <w:sz w:val="18"/>
        </w:rPr>
        <w:t>stationed</w:t>
      </w:r>
      <w:r>
        <w:rPr>
          <w:spacing w:val="31"/>
          <w:sz w:val="18"/>
        </w:rPr>
        <w:t> </w:t>
      </w:r>
      <w:r>
        <w:rPr>
          <w:sz w:val="18"/>
        </w:rPr>
        <w:t>on</w:t>
      </w:r>
      <w:r>
        <w:rPr>
          <w:spacing w:val="31"/>
          <w:sz w:val="18"/>
        </w:rPr>
        <w:t> </w:t>
      </w:r>
      <w:r>
        <w:rPr>
          <w:sz w:val="18"/>
        </w:rPr>
        <w:t>the</w:t>
      </w:r>
      <w:r>
        <w:rPr>
          <w:spacing w:val="31"/>
          <w:sz w:val="18"/>
        </w:rPr>
        <w:t> </w:t>
      </w:r>
      <w:r>
        <w:rPr>
          <w:sz w:val="18"/>
        </w:rPr>
        <w:t>flanks,</w:t>
      </w:r>
      <w:r>
        <w:rPr>
          <w:spacing w:val="31"/>
          <w:sz w:val="18"/>
        </w:rPr>
        <w:t> </w:t>
      </w:r>
      <w:r>
        <w:rPr>
          <w:sz w:val="18"/>
        </w:rPr>
        <w:t>was</w:t>
      </w:r>
      <w:r>
        <w:rPr>
          <w:spacing w:val="30"/>
          <w:sz w:val="18"/>
        </w:rPr>
        <w:t> </w:t>
      </w:r>
      <w:r>
        <w:rPr>
          <w:sz w:val="18"/>
        </w:rPr>
        <w:t>meanwhile to</w:t>
      </w:r>
      <w:r>
        <w:rPr>
          <w:spacing w:val="40"/>
          <w:sz w:val="18"/>
        </w:rPr>
        <w:t> </w:t>
      </w:r>
      <w:r>
        <w:rPr>
          <w:sz w:val="18"/>
        </w:rPr>
        <w:t>retreat</w:t>
      </w:r>
      <w:r>
        <w:rPr>
          <w:spacing w:val="40"/>
          <w:sz w:val="18"/>
        </w:rPr>
        <w:t> </w:t>
      </w:r>
      <w:r>
        <w:rPr>
          <w:sz w:val="18"/>
        </w:rPr>
        <w:t>and</w:t>
      </w:r>
      <w:r>
        <w:rPr>
          <w:spacing w:val="40"/>
          <w:sz w:val="18"/>
        </w:rPr>
        <w:t> </w:t>
      </w:r>
      <w:r>
        <w:rPr>
          <w:sz w:val="18"/>
        </w:rPr>
        <w:t>draw</w:t>
      </w:r>
      <w:r>
        <w:rPr>
          <w:spacing w:val="40"/>
          <w:sz w:val="18"/>
        </w:rPr>
        <w:t> </w:t>
      </w:r>
      <w:r>
        <w:rPr>
          <w:sz w:val="18"/>
        </w:rPr>
        <w:t>the</w:t>
      </w:r>
      <w:r>
        <w:rPr>
          <w:spacing w:val="40"/>
          <w:sz w:val="18"/>
        </w:rPr>
        <w:t> </w:t>
      </w:r>
      <w:r>
        <w:rPr>
          <w:sz w:val="18"/>
        </w:rPr>
        <w:t>superior</w:t>
      </w:r>
      <w:r>
        <w:rPr>
          <w:spacing w:val="40"/>
          <w:sz w:val="18"/>
        </w:rPr>
        <w:t> </w:t>
      </w:r>
      <w:r>
        <w:rPr>
          <w:sz w:val="18"/>
        </w:rPr>
        <w:t>cavalry</w:t>
      </w:r>
      <w:r>
        <w:rPr>
          <w:spacing w:val="40"/>
          <w:sz w:val="18"/>
        </w:rPr>
        <w:t> </w:t>
      </w:r>
      <w:r>
        <w:rPr>
          <w:sz w:val="18"/>
        </w:rPr>
        <w:t>of</w:t>
      </w:r>
      <w:r>
        <w:rPr>
          <w:spacing w:val="40"/>
          <w:sz w:val="18"/>
        </w:rPr>
        <w:t> </w:t>
      </w:r>
      <w:r>
        <w:rPr>
          <w:sz w:val="18"/>
        </w:rPr>
        <w:t>the</w:t>
      </w:r>
      <w:r>
        <w:rPr>
          <w:spacing w:val="40"/>
          <w:sz w:val="18"/>
        </w:rPr>
        <w:t> </w:t>
      </w:r>
      <w:r>
        <w:rPr>
          <w:sz w:val="18"/>
        </w:rPr>
        <w:t>Romans</w:t>
      </w:r>
      <w:r>
        <w:rPr>
          <w:spacing w:val="40"/>
          <w:sz w:val="18"/>
        </w:rPr>
        <w:t> </w:t>
      </w:r>
      <w:r>
        <w:rPr>
          <w:sz w:val="18"/>
        </w:rPr>
        <w:t>off</w:t>
      </w:r>
      <w:r>
        <w:rPr>
          <w:spacing w:val="40"/>
          <w:sz w:val="18"/>
        </w:rPr>
        <w:t> </w:t>
      </w:r>
      <w:r>
        <w:rPr>
          <w:sz w:val="18"/>
        </w:rPr>
        <w:t>the field,</w:t>
      </w:r>
      <w:r>
        <w:rPr>
          <w:spacing w:val="40"/>
          <w:sz w:val="18"/>
        </w:rPr>
        <w:t> </w:t>
      </w:r>
      <w:r>
        <w:rPr>
          <w:sz w:val="18"/>
        </w:rPr>
        <w:t>thus</w:t>
      </w:r>
      <w:r>
        <w:rPr>
          <w:spacing w:val="40"/>
          <w:sz w:val="18"/>
        </w:rPr>
        <w:t> </w:t>
      </w:r>
      <w:r>
        <w:rPr>
          <w:sz w:val="18"/>
        </w:rPr>
        <w:t>leaving</w:t>
      </w:r>
      <w:r>
        <w:rPr>
          <w:spacing w:val="40"/>
          <w:sz w:val="18"/>
        </w:rPr>
        <w:t> </w:t>
      </w:r>
      <w:r>
        <w:rPr>
          <w:sz w:val="18"/>
        </w:rPr>
        <w:t>Hannibal</w:t>
      </w:r>
      <w:r>
        <w:rPr>
          <w:spacing w:val="40"/>
          <w:sz w:val="18"/>
        </w:rPr>
        <w:t> </w:t>
      </w:r>
      <w:r>
        <w:rPr>
          <w:sz w:val="18"/>
        </w:rPr>
        <w:t>free</w:t>
      </w:r>
      <w:r>
        <w:rPr>
          <w:spacing w:val="40"/>
          <w:sz w:val="18"/>
        </w:rPr>
        <w:t> </w:t>
      </w:r>
      <w:r>
        <w:rPr>
          <w:sz w:val="18"/>
        </w:rPr>
        <w:t>to</w:t>
      </w:r>
      <w:r>
        <w:rPr>
          <w:spacing w:val="40"/>
          <w:sz w:val="18"/>
        </w:rPr>
        <w:t> </w:t>
      </w:r>
      <w:r>
        <w:rPr>
          <w:sz w:val="18"/>
        </w:rPr>
        <w:t>attack</w:t>
      </w:r>
      <w:r>
        <w:rPr>
          <w:spacing w:val="40"/>
          <w:sz w:val="18"/>
        </w:rPr>
        <w:t> </w:t>
      </w:r>
      <w:r>
        <w:rPr>
          <w:sz w:val="18"/>
        </w:rPr>
        <w:t>the</w:t>
      </w:r>
      <w:r>
        <w:rPr>
          <w:spacing w:val="40"/>
          <w:sz w:val="18"/>
        </w:rPr>
        <w:t> </w:t>
      </w:r>
      <w:r>
        <w:rPr>
          <w:sz w:val="18"/>
        </w:rPr>
        <w:t>disordered</w:t>
      </w:r>
      <w:r>
        <w:rPr>
          <w:spacing w:val="40"/>
          <w:sz w:val="18"/>
        </w:rPr>
        <w:t> </w:t>
      </w:r>
      <w:r>
        <w:rPr>
          <w:sz w:val="18"/>
        </w:rPr>
        <w:t>legions with numerically superior infantry.</w:t>
      </w:r>
    </w:p>
    <w:p>
      <w:pPr>
        <w:spacing w:before="11"/>
        <w:ind w:left="739" w:right="0" w:firstLine="0"/>
        <w:jc w:val="both"/>
        <w:rPr>
          <w:sz w:val="18"/>
        </w:rPr>
      </w:pPr>
      <w:r>
        <w:rPr>
          <w:sz w:val="18"/>
        </w:rPr>
        <w:t>How</w:t>
      </w:r>
      <w:r>
        <w:rPr>
          <w:spacing w:val="-1"/>
          <w:sz w:val="18"/>
        </w:rPr>
        <w:t> </w:t>
      </w:r>
      <w:r>
        <w:rPr>
          <w:sz w:val="18"/>
        </w:rPr>
        <w:t>did Scipio meet this</w:t>
      </w:r>
      <w:r>
        <w:rPr>
          <w:spacing w:val="-1"/>
          <w:sz w:val="18"/>
        </w:rPr>
        <w:t> </w:t>
      </w:r>
      <w:r>
        <w:rPr>
          <w:spacing w:val="-2"/>
          <w:sz w:val="18"/>
        </w:rPr>
        <w:t>attack?</w:t>
      </w:r>
    </w:p>
    <w:p>
      <w:pPr>
        <w:spacing w:before="58"/>
        <w:ind w:left="2233" w:right="0" w:firstLine="0"/>
        <w:jc w:val="both"/>
        <w:rPr>
          <w:i/>
          <w:sz w:val="17"/>
        </w:rPr>
      </w:pPr>
      <w:r>
        <w:rPr>
          <w:i/>
          <w:sz w:val="17"/>
        </w:rPr>
        <w:t>(Continued</w:t>
      </w:r>
      <w:r>
        <w:rPr>
          <w:i/>
          <w:spacing w:val="-1"/>
          <w:sz w:val="17"/>
        </w:rPr>
        <w:t> </w:t>
      </w:r>
      <w:r>
        <w:rPr>
          <w:i/>
          <w:sz w:val="17"/>
        </w:rPr>
        <w:t>on</w:t>
      </w:r>
      <w:r>
        <w:rPr>
          <w:i/>
          <w:spacing w:val="-2"/>
          <w:sz w:val="17"/>
        </w:rPr>
        <w:t> </w:t>
      </w:r>
      <w:r>
        <w:rPr>
          <w:i/>
          <w:sz w:val="17"/>
        </w:rPr>
        <w:t>page </w:t>
      </w:r>
      <w:r>
        <w:rPr>
          <w:i/>
          <w:spacing w:val="-4"/>
          <w:sz w:val="17"/>
        </w:rPr>
        <w:t>204)</w:t>
      </w:r>
    </w:p>
    <w:p>
      <w:pPr>
        <w:pStyle w:val="BodyText"/>
        <w:spacing w:before="3"/>
        <w:rPr>
          <w:i/>
          <w:sz w:val="17"/>
        </w:rPr>
      </w:pPr>
    </w:p>
    <w:p>
      <w:pPr>
        <w:spacing w:before="0"/>
        <w:ind w:left="364" w:right="0" w:firstLine="0"/>
        <w:jc w:val="left"/>
        <w:rPr>
          <w:b/>
          <w:i/>
          <w:sz w:val="16"/>
        </w:rPr>
      </w:pPr>
      <w:r>
        <w:rPr>
          <w:rFonts w:ascii="Arial"/>
          <w:b/>
          <w:position w:val="4"/>
          <w:sz w:val="8"/>
        </w:rPr>
        <w:t>1</w:t>
      </w:r>
      <w:r>
        <w:rPr>
          <w:rFonts w:ascii="Arial"/>
          <w:b/>
          <w:spacing w:val="11"/>
          <w:position w:val="4"/>
          <w:sz w:val="8"/>
        </w:rPr>
        <w:t> </w:t>
      </w:r>
      <w:r>
        <w:rPr>
          <w:rFonts w:ascii="Arial"/>
          <w:b/>
          <w:sz w:val="13"/>
        </w:rPr>
        <w:t>elephantus,</w:t>
      </w:r>
      <w:r>
        <w:rPr>
          <w:rFonts w:ascii="Arial"/>
          <w:b/>
          <w:spacing w:val="-2"/>
          <w:sz w:val="13"/>
        </w:rPr>
        <w:t> </w:t>
      </w:r>
      <w:r>
        <w:rPr>
          <w:rFonts w:ascii="Arial"/>
          <w:b/>
          <w:sz w:val="13"/>
        </w:rPr>
        <w:t>I:</w:t>
      </w:r>
      <w:r>
        <w:rPr>
          <w:rFonts w:ascii="Arial"/>
          <w:b/>
          <w:spacing w:val="-2"/>
          <w:sz w:val="13"/>
        </w:rPr>
        <w:t> </w:t>
      </w:r>
      <w:r>
        <w:rPr>
          <w:b/>
          <w:i/>
          <w:spacing w:val="-2"/>
          <w:sz w:val="16"/>
        </w:rPr>
        <w:t>elephant.</w:t>
      </w:r>
    </w:p>
    <w:p>
      <w:pPr>
        <w:spacing w:after="0"/>
        <w:jc w:val="left"/>
        <w:rPr>
          <w:sz w:val="16"/>
        </w:rPr>
        <w:sectPr>
          <w:pgSz w:w="7380" w:h="11550"/>
          <w:pgMar w:top="780" w:bottom="280" w:left="300" w:right="180"/>
        </w:sectPr>
      </w:pPr>
    </w:p>
    <w:p>
      <w:pPr>
        <w:pStyle w:val="BodyText"/>
        <w:rPr>
          <w:b/>
          <w:i/>
        </w:rPr>
      </w:pPr>
    </w:p>
    <w:p>
      <w:pPr>
        <w:pStyle w:val="BodyText"/>
        <w:spacing w:before="11"/>
        <w:rPr>
          <w:b/>
          <w:i/>
          <w:sz w:val="19"/>
        </w:rPr>
      </w:pPr>
    </w:p>
    <w:p>
      <w:pPr>
        <w:pStyle w:val="Heading5"/>
        <w:spacing w:line="228" w:lineRule="auto" w:before="0"/>
        <w:ind w:left="1293" w:hanging="143"/>
        <w:jc w:val="left"/>
      </w:pPr>
      <w:bookmarkStart w:name="_TOC_250035" w:id="38"/>
      <w:r>
        <w:rPr/>
        <w:t>LESSON</w:t>
      </w:r>
      <w:r>
        <w:rPr>
          <w:spacing w:val="-6"/>
        </w:rPr>
        <w:t> </w:t>
      </w:r>
      <w:r>
        <w:rPr/>
        <w:t>20:</w:t>
      </w:r>
      <w:r>
        <w:rPr>
          <w:spacing w:val="-7"/>
        </w:rPr>
        <w:t> </w:t>
      </w:r>
      <w:r>
        <w:rPr/>
        <w:t>PRESENT</w:t>
      </w:r>
      <w:r>
        <w:rPr>
          <w:spacing w:val="-6"/>
        </w:rPr>
        <w:t> </w:t>
      </w:r>
      <w:r>
        <w:rPr/>
        <w:t>SYSTEM</w:t>
      </w:r>
      <w:r>
        <w:rPr>
          <w:spacing w:val="-7"/>
        </w:rPr>
        <w:t> </w:t>
      </w:r>
      <w:r>
        <w:rPr/>
        <w:t>PASSIVE</w:t>
      </w:r>
      <w:r>
        <w:rPr>
          <w:spacing w:val="-6"/>
        </w:rPr>
        <w:t> </w:t>
      </w:r>
      <w:r>
        <w:rPr/>
        <w:t>OF</w:t>
      </w:r>
      <w:r>
        <w:rPr>
          <w:spacing w:val="-7"/>
        </w:rPr>
        <w:t> </w:t>
      </w:r>
      <w:bookmarkEnd w:id="38"/>
      <w:r>
        <w:rPr/>
        <w:t>THE FOURTH CONJUGATION; ACCOMPANIMENT</w:t>
      </w:r>
    </w:p>
    <w:p>
      <w:pPr>
        <w:pStyle w:val="BodyText"/>
        <w:spacing w:before="4"/>
        <w:rPr>
          <w:b/>
          <w:sz w:val="21"/>
        </w:rPr>
      </w:pPr>
    </w:p>
    <w:p>
      <w:pPr>
        <w:pStyle w:val="Heading8"/>
        <w:numPr>
          <w:ilvl w:val="0"/>
          <w:numId w:val="203"/>
        </w:numPr>
        <w:tabs>
          <w:tab w:pos="2056" w:val="left" w:leader="none"/>
        </w:tabs>
        <w:spacing w:line="230" w:lineRule="auto" w:before="0" w:after="0"/>
        <w:ind w:left="2499" w:right="1347" w:hanging="644"/>
        <w:jc w:val="left"/>
      </w:pPr>
      <w:bookmarkStart w:name="_TOC_250034" w:id="39"/>
      <w:r>
        <w:rPr/>
        <w:t>PRESENT</w:t>
      </w:r>
      <w:r>
        <w:rPr>
          <w:spacing w:val="-9"/>
        </w:rPr>
        <w:t> </w:t>
      </w:r>
      <w:r>
        <w:rPr/>
        <w:t>SYSTEM</w:t>
      </w:r>
      <w:r>
        <w:rPr>
          <w:spacing w:val="-9"/>
        </w:rPr>
        <w:t> </w:t>
      </w:r>
      <w:r>
        <w:rPr/>
        <w:t>PASSIVE</w:t>
      </w:r>
      <w:r>
        <w:rPr>
          <w:spacing w:val="-9"/>
        </w:rPr>
        <w:t> </w:t>
      </w:r>
      <w:r>
        <w:rPr/>
        <w:t>OF</w:t>
      </w:r>
      <w:r>
        <w:rPr>
          <w:spacing w:val="-9"/>
        </w:rPr>
        <w:t> </w:t>
      </w:r>
      <w:bookmarkEnd w:id="39"/>
      <w:r>
        <w:rPr/>
        <w:t>THE FOURTH CONJUGATION</w:t>
      </w:r>
    </w:p>
    <w:p>
      <w:pPr>
        <w:pStyle w:val="BodyText"/>
        <w:spacing w:line="266" w:lineRule="auto" w:before="126"/>
        <w:ind w:left="834" w:right="497" w:firstLine="180"/>
      </w:pPr>
      <w:r>
        <w:rPr/>
        <w:t>The</w:t>
      </w:r>
      <w:r>
        <w:rPr>
          <w:spacing w:val="40"/>
        </w:rPr>
        <w:t> </w:t>
      </w:r>
      <w:r>
        <w:rPr/>
        <w:t>rules</w:t>
      </w:r>
      <w:r>
        <w:rPr>
          <w:spacing w:val="40"/>
        </w:rPr>
        <w:t> </w:t>
      </w:r>
      <w:r>
        <w:rPr/>
        <w:t>for</w:t>
      </w:r>
      <w:r>
        <w:rPr>
          <w:spacing w:val="40"/>
        </w:rPr>
        <w:t> </w:t>
      </w:r>
      <w:r>
        <w:rPr/>
        <w:t>final</w:t>
      </w:r>
      <w:r>
        <w:rPr>
          <w:spacing w:val="40"/>
        </w:rPr>
        <w:t> </w:t>
      </w:r>
      <w:r>
        <w:rPr/>
        <w:t>personal</w:t>
      </w:r>
      <w:r>
        <w:rPr>
          <w:spacing w:val="40"/>
        </w:rPr>
        <w:t> </w:t>
      </w:r>
      <w:r>
        <w:rPr/>
        <w:t>signs</w:t>
      </w:r>
      <w:r>
        <w:rPr>
          <w:spacing w:val="40"/>
        </w:rPr>
        <w:t> </w:t>
      </w:r>
      <w:r>
        <w:rPr/>
        <w:t>in</w:t>
      </w:r>
      <w:r>
        <w:rPr>
          <w:spacing w:val="40"/>
        </w:rPr>
        <w:t> </w:t>
      </w:r>
      <w:r>
        <w:rPr/>
        <w:t>the</w:t>
      </w:r>
      <w:r>
        <w:rPr>
          <w:spacing w:val="40"/>
        </w:rPr>
        <w:t> </w:t>
      </w:r>
      <w:r>
        <w:rPr/>
        <w:t>passive</w:t>
      </w:r>
      <w:r>
        <w:rPr>
          <w:spacing w:val="40"/>
        </w:rPr>
        <w:t> </w:t>
      </w:r>
      <w:r>
        <w:rPr/>
        <w:t>apply</w:t>
      </w:r>
      <w:r>
        <w:rPr>
          <w:spacing w:val="40"/>
        </w:rPr>
        <w:t> </w:t>
      </w:r>
      <w:r>
        <w:rPr/>
        <w:t>also</w:t>
      </w:r>
      <w:r>
        <w:rPr>
          <w:spacing w:val="40"/>
        </w:rPr>
        <w:t> </w:t>
      </w:r>
      <w:r>
        <w:rPr/>
        <w:t>to</w:t>
      </w:r>
      <w:r>
        <w:rPr>
          <w:spacing w:val="80"/>
        </w:rPr>
        <w:t> </w:t>
      </w:r>
      <w:r>
        <w:rPr/>
        <w:t>the fourth conjugation.</w:t>
      </w:r>
    </w:p>
    <w:p>
      <w:pPr>
        <w:spacing w:before="86"/>
        <w:ind w:left="163" w:right="0" w:firstLine="0"/>
        <w:jc w:val="center"/>
        <w:rPr>
          <w:sz w:val="20"/>
        </w:rPr>
      </w:pPr>
      <w:r>
        <w:rPr>
          <w:b/>
          <w:sz w:val="22"/>
        </w:rPr>
        <w:t>ASSIGNMENT:</w:t>
      </w:r>
      <w:r>
        <w:rPr>
          <w:b/>
          <w:spacing w:val="19"/>
          <w:sz w:val="22"/>
        </w:rPr>
        <w:t> </w:t>
      </w:r>
      <w:r>
        <w:rPr>
          <w:sz w:val="20"/>
        </w:rPr>
        <w:t>Study</w:t>
      </w:r>
      <w:r>
        <w:rPr>
          <w:spacing w:val="18"/>
          <w:sz w:val="20"/>
        </w:rPr>
        <w:t> </w:t>
      </w:r>
      <w:r>
        <w:rPr>
          <w:sz w:val="20"/>
        </w:rPr>
        <w:t>G</w:t>
      </w:r>
      <w:r>
        <w:rPr>
          <w:sz w:val="16"/>
        </w:rPr>
        <w:t>rAmmAr</w:t>
      </w:r>
      <w:r>
        <w:rPr>
          <w:sz w:val="20"/>
        </w:rPr>
        <w:t>,</w:t>
      </w:r>
      <w:r>
        <w:rPr>
          <w:spacing w:val="19"/>
          <w:sz w:val="20"/>
        </w:rPr>
        <w:t> </w:t>
      </w:r>
      <w:r>
        <w:rPr>
          <w:sz w:val="20"/>
        </w:rPr>
        <w:t>Nos.</w:t>
      </w:r>
      <w:r>
        <w:rPr>
          <w:spacing w:val="18"/>
          <w:sz w:val="20"/>
        </w:rPr>
        <w:t> </w:t>
      </w:r>
      <w:r>
        <w:rPr>
          <w:sz w:val="20"/>
        </w:rPr>
        <w:t>248,</w:t>
      </w:r>
      <w:r>
        <w:rPr>
          <w:spacing w:val="19"/>
          <w:sz w:val="20"/>
        </w:rPr>
        <w:t> </w:t>
      </w:r>
      <w:r>
        <w:rPr>
          <w:sz w:val="20"/>
        </w:rPr>
        <w:t>251,</w:t>
      </w:r>
      <w:r>
        <w:rPr>
          <w:spacing w:val="18"/>
          <w:sz w:val="20"/>
        </w:rPr>
        <w:t> </w:t>
      </w:r>
      <w:r>
        <w:rPr>
          <w:sz w:val="20"/>
        </w:rPr>
        <w:t>and</w:t>
      </w:r>
      <w:r>
        <w:rPr>
          <w:spacing w:val="19"/>
          <w:sz w:val="20"/>
        </w:rPr>
        <w:t> </w:t>
      </w:r>
      <w:r>
        <w:rPr>
          <w:spacing w:val="-4"/>
          <w:sz w:val="20"/>
        </w:rPr>
        <w:t>254.</w:t>
      </w:r>
    </w:p>
    <w:p>
      <w:pPr>
        <w:pStyle w:val="BodyText"/>
        <w:spacing w:before="8"/>
        <w:rPr>
          <w:sz w:val="14"/>
        </w:rPr>
      </w:pPr>
    </w:p>
    <w:p>
      <w:pPr>
        <w:spacing w:after="0"/>
        <w:rPr>
          <w:sz w:val="14"/>
        </w:rPr>
        <w:sectPr>
          <w:pgSz w:w="7380" w:h="11550"/>
          <w:pgMar w:top="1300" w:bottom="280" w:left="300" w:right="180"/>
        </w:sectPr>
      </w:pPr>
    </w:p>
    <w:p>
      <w:pPr>
        <w:pStyle w:val="BodyText"/>
      </w:pPr>
    </w:p>
    <w:p>
      <w:pPr>
        <w:spacing w:before="136"/>
        <w:ind w:left="834" w:right="0" w:firstLine="0"/>
        <w:jc w:val="left"/>
        <w:rPr>
          <w:b/>
          <w:i/>
          <w:sz w:val="19"/>
        </w:rPr>
      </w:pPr>
      <w:r>
        <w:rPr>
          <w:b/>
          <w:sz w:val="19"/>
        </w:rPr>
        <w:t>audio, </w:t>
      </w:r>
      <w:r>
        <w:rPr>
          <w:b/>
          <w:i/>
          <w:sz w:val="19"/>
        </w:rPr>
        <w:t>4,</w:t>
      </w:r>
      <w:r>
        <w:rPr>
          <w:b/>
          <w:i/>
          <w:spacing w:val="1"/>
          <w:sz w:val="19"/>
        </w:rPr>
        <w:t> </w:t>
      </w:r>
      <w:r>
        <w:rPr>
          <w:b/>
          <w:i/>
          <w:spacing w:val="-5"/>
          <w:sz w:val="19"/>
        </w:rPr>
        <w:t>tr.</w:t>
      </w:r>
    </w:p>
    <w:p>
      <w:pPr>
        <w:pStyle w:val="BodyText"/>
        <w:spacing w:before="5"/>
        <w:rPr>
          <w:b/>
          <w:i/>
          <w:sz w:val="21"/>
        </w:rPr>
      </w:pPr>
    </w:p>
    <w:p>
      <w:pPr>
        <w:spacing w:before="0"/>
        <w:ind w:left="829" w:right="0" w:firstLine="0"/>
        <w:jc w:val="left"/>
        <w:rPr>
          <w:b/>
          <w:i/>
          <w:sz w:val="19"/>
        </w:rPr>
      </w:pPr>
      <w:r>
        <w:rPr>
          <w:b/>
          <w:sz w:val="19"/>
        </w:rPr>
        <w:t>munio, </w:t>
      </w:r>
      <w:r>
        <w:rPr>
          <w:b/>
          <w:i/>
          <w:sz w:val="19"/>
        </w:rPr>
        <w:t>4, </w:t>
      </w:r>
      <w:r>
        <w:rPr>
          <w:b/>
          <w:i/>
          <w:spacing w:val="-5"/>
          <w:sz w:val="19"/>
        </w:rPr>
        <w:t>tr.</w:t>
      </w:r>
    </w:p>
    <w:p>
      <w:pPr>
        <w:spacing w:before="94"/>
        <w:ind w:left="829" w:right="0" w:firstLine="0"/>
        <w:jc w:val="left"/>
        <w:rPr>
          <w:b/>
          <w:sz w:val="16"/>
        </w:rPr>
      </w:pPr>
      <w:r>
        <w:rPr/>
        <w:br w:type="column"/>
      </w:r>
      <w:r>
        <w:rPr>
          <w:b/>
          <w:sz w:val="16"/>
        </w:rPr>
        <w:t>REVIEW</w:t>
      </w:r>
      <w:r>
        <w:rPr>
          <w:b/>
          <w:spacing w:val="-2"/>
          <w:sz w:val="16"/>
        </w:rPr>
        <w:t> </w:t>
      </w:r>
      <w:r>
        <w:rPr>
          <w:b/>
          <w:spacing w:val="-2"/>
          <w:sz w:val="16"/>
        </w:rPr>
        <w:t>VOCABULARY</w:t>
      </w:r>
    </w:p>
    <w:p>
      <w:pPr>
        <w:spacing w:line="240" w:lineRule="auto" w:before="0"/>
        <w:rPr>
          <w:b/>
          <w:sz w:val="20"/>
        </w:rPr>
      </w:pPr>
      <w:r>
        <w:rPr/>
        <w:br w:type="column"/>
      </w:r>
      <w:r>
        <w:rPr>
          <w:b/>
          <w:sz w:val="20"/>
        </w:rPr>
      </w:r>
    </w:p>
    <w:p>
      <w:pPr>
        <w:spacing w:line="285" w:lineRule="auto" w:before="121"/>
        <w:ind w:left="591" w:right="836" w:firstLine="10"/>
        <w:jc w:val="left"/>
        <w:rPr>
          <w:b/>
          <w:i/>
          <w:sz w:val="19"/>
        </w:rPr>
      </w:pPr>
      <w:r>
        <w:rPr>
          <w:b/>
          <w:i/>
          <w:spacing w:val="-4"/>
          <w:sz w:val="19"/>
        </w:rPr>
        <w:t>hear</w:t>
      </w:r>
      <w:r>
        <w:rPr>
          <w:b/>
          <w:i/>
          <w:spacing w:val="-4"/>
          <w:sz w:val="19"/>
        </w:rPr>
        <w:t> </w:t>
      </w:r>
      <w:r>
        <w:rPr>
          <w:b/>
          <w:i/>
          <w:spacing w:val="-2"/>
          <w:sz w:val="19"/>
        </w:rPr>
        <w:t>fortify</w:t>
      </w:r>
    </w:p>
    <w:p>
      <w:pPr>
        <w:spacing w:line="168" w:lineRule="exact" w:before="0"/>
        <w:ind w:left="611" w:right="0" w:firstLine="0"/>
        <w:jc w:val="left"/>
        <w:rPr>
          <w:b/>
          <w:i/>
          <w:sz w:val="19"/>
        </w:rPr>
      </w:pPr>
      <w:r>
        <w:rPr>
          <w:b/>
          <w:i/>
          <w:sz w:val="19"/>
        </w:rPr>
        <w:t>construct</w:t>
      </w:r>
      <w:r>
        <w:rPr>
          <w:b/>
          <w:i/>
          <w:spacing w:val="-3"/>
          <w:sz w:val="19"/>
        </w:rPr>
        <w:t> </w:t>
      </w:r>
      <w:r>
        <w:rPr>
          <w:b/>
          <w:i/>
          <w:spacing w:val="-5"/>
          <w:sz w:val="19"/>
        </w:rPr>
        <w:t>(w.</w:t>
      </w:r>
    </w:p>
    <w:p>
      <w:pPr>
        <w:spacing w:before="1"/>
        <w:ind w:left="746" w:right="0" w:firstLine="0"/>
        <w:jc w:val="left"/>
        <w:rPr>
          <w:b/>
          <w:sz w:val="19"/>
        </w:rPr>
      </w:pPr>
      <w:r>
        <w:rPr>
          <w:b/>
          <w:sz w:val="19"/>
        </w:rPr>
        <w:t>viam </w:t>
      </w:r>
      <w:r>
        <w:rPr>
          <w:b/>
          <w:i/>
          <w:sz w:val="19"/>
        </w:rPr>
        <w:t>or </w:t>
      </w:r>
      <w:r>
        <w:rPr>
          <w:b/>
          <w:spacing w:val="-2"/>
          <w:sz w:val="19"/>
        </w:rPr>
        <w:t>vias)</w:t>
      </w:r>
    </w:p>
    <w:p>
      <w:pPr>
        <w:spacing w:after="0"/>
        <w:jc w:val="left"/>
        <w:rPr>
          <w:sz w:val="19"/>
        </w:rPr>
        <w:sectPr>
          <w:type w:val="continuous"/>
          <w:pgSz w:w="7380" w:h="11550"/>
          <w:pgMar w:top="1300" w:bottom="280" w:left="300" w:right="180"/>
          <w:cols w:num="3" w:equalWidth="0">
            <w:col w:w="1849" w:space="96"/>
            <w:col w:w="2684" w:space="39"/>
            <w:col w:w="2232"/>
          </w:cols>
        </w:sectPr>
      </w:pPr>
    </w:p>
    <w:p>
      <w:pPr>
        <w:spacing w:before="57"/>
        <w:ind w:left="834" w:right="0" w:firstLine="0"/>
        <w:jc w:val="left"/>
        <w:rPr>
          <w:b/>
          <w:i/>
          <w:sz w:val="19"/>
        </w:rPr>
      </w:pPr>
      <w:r>
        <w:rPr>
          <w:b/>
          <w:sz w:val="19"/>
        </w:rPr>
        <w:t>venio,</w:t>
      </w:r>
      <w:r>
        <w:rPr>
          <w:b/>
          <w:spacing w:val="-2"/>
          <w:sz w:val="19"/>
        </w:rPr>
        <w:t> </w:t>
      </w:r>
      <w:r>
        <w:rPr>
          <w:b/>
          <w:sz w:val="19"/>
        </w:rPr>
        <w:t>venire,</w:t>
      </w:r>
      <w:r>
        <w:rPr>
          <w:b/>
          <w:spacing w:val="-2"/>
          <w:sz w:val="19"/>
        </w:rPr>
        <w:t> </w:t>
      </w:r>
      <w:r>
        <w:rPr>
          <w:b/>
          <w:sz w:val="19"/>
        </w:rPr>
        <w:t>veni,</w:t>
      </w:r>
      <w:r>
        <w:rPr>
          <w:b/>
          <w:spacing w:val="-1"/>
          <w:sz w:val="19"/>
        </w:rPr>
        <w:t> </w:t>
      </w:r>
      <w:r>
        <w:rPr>
          <w:b/>
          <w:sz w:val="19"/>
        </w:rPr>
        <w:t>ventum,</w:t>
      </w:r>
      <w:r>
        <w:rPr>
          <w:b/>
          <w:spacing w:val="-1"/>
          <w:sz w:val="19"/>
        </w:rPr>
        <w:t> </w:t>
      </w:r>
      <w:r>
        <w:rPr>
          <w:b/>
          <w:i/>
          <w:sz w:val="19"/>
        </w:rPr>
        <w:t>4, </w:t>
      </w:r>
      <w:r>
        <w:rPr>
          <w:b/>
          <w:i/>
          <w:spacing w:val="-2"/>
          <w:sz w:val="19"/>
        </w:rPr>
        <w:t>intr.</w:t>
      </w:r>
    </w:p>
    <w:p>
      <w:pPr>
        <w:spacing w:before="126"/>
        <w:ind w:left="830" w:right="0" w:firstLine="0"/>
        <w:jc w:val="left"/>
        <w:rPr>
          <w:b/>
          <w:i/>
          <w:sz w:val="19"/>
        </w:rPr>
      </w:pPr>
      <w:r>
        <w:rPr>
          <w:b/>
          <w:sz w:val="19"/>
        </w:rPr>
        <w:t>convenio,</w:t>
      </w:r>
      <w:r>
        <w:rPr>
          <w:b/>
          <w:spacing w:val="-3"/>
          <w:sz w:val="19"/>
        </w:rPr>
        <w:t> </w:t>
      </w:r>
      <w:r>
        <w:rPr>
          <w:b/>
          <w:sz w:val="19"/>
        </w:rPr>
        <w:t>convenire,</w:t>
      </w:r>
      <w:r>
        <w:rPr>
          <w:b/>
          <w:spacing w:val="-2"/>
          <w:sz w:val="19"/>
        </w:rPr>
        <w:t> </w:t>
      </w:r>
      <w:r>
        <w:rPr>
          <w:b/>
          <w:sz w:val="19"/>
        </w:rPr>
        <w:t>conveni,</w:t>
      </w:r>
      <w:r>
        <w:rPr>
          <w:b/>
          <w:spacing w:val="-3"/>
          <w:sz w:val="19"/>
        </w:rPr>
        <w:t> </w:t>
      </w:r>
      <w:r>
        <w:rPr>
          <w:b/>
          <w:sz w:val="19"/>
        </w:rPr>
        <w:t>conventum,</w:t>
      </w:r>
      <w:r>
        <w:rPr>
          <w:b/>
          <w:spacing w:val="-1"/>
          <w:sz w:val="19"/>
        </w:rPr>
        <w:t> </w:t>
      </w:r>
      <w:r>
        <w:rPr>
          <w:b/>
          <w:i/>
          <w:sz w:val="19"/>
        </w:rPr>
        <w:t>4,</w:t>
      </w:r>
      <w:r>
        <w:rPr>
          <w:b/>
          <w:i/>
          <w:spacing w:val="-1"/>
          <w:sz w:val="19"/>
        </w:rPr>
        <w:t> </w:t>
      </w:r>
      <w:r>
        <w:rPr>
          <w:b/>
          <w:i/>
          <w:spacing w:val="-2"/>
          <w:sz w:val="19"/>
        </w:rPr>
        <w:t>intr.</w:t>
      </w:r>
    </w:p>
    <w:p>
      <w:pPr>
        <w:pStyle w:val="BodyText"/>
        <w:rPr>
          <w:b/>
          <w:i/>
          <w:sz w:val="23"/>
        </w:rPr>
      </w:pPr>
    </w:p>
    <w:p>
      <w:pPr>
        <w:spacing w:before="0"/>
        <w:ind w:left="3083" w:right="559" w:firstLine="0"/>
        <w:jc w:val="center"/>
        <w:rPr>
          <w:b/>
          <w:sz w:val="16"/>
        </w:rPr>
      </w:pPr>
      <w:r>
        <w:rPr>
          <w:b/>
          <w:sz w:val="16"/>
        </w:rPr>
        <w:t>EXERCISE</w:t>
      </w:r>
      <w:r>
        <w:rPr>
          <w:b/>
          <w:spacing w:val="-3"/>
          <w:sz w:val="16"/>
        </w:rPr>
        <w:t> </w:t>
      </w:r>
      <w:r>
        <w:rPr>
          <w:b/>
          <w:spacing w:val="-5"/>
          <w:sz w:val="16"/>
        </w:rPr>
        <w:t>227</w:t>
      </w:r>
    </w:p>
    <w:p>
      <w:pPr>
        <w:spacing w:before="84"/>
        <w:ind w:left="3049" w:right="559" w:firstLine="0"/>
        <w:jc w:val="center"/>
        <w:rPr>
          <w:i/>
          <w:sz w:val="20"/>
        </w:rPr>
      </w:pPr>
      <w:r>
        <w:rPr>
          <w:i/>
          <w:spacing w:val="-2"/>
          <w:sz w:val="20"/>
        </w:rPr>
        <w:t>Translate:</w:t>
      </w:r>
    </w:p>
    <w:p>
      <w:pPr>
        <w:spacing w:before="47"/>
        <w:ind w:left="466" w:right="0" w:firstLine="0"/>
        <w:jc w:val="left"/>
        <w:rPr>
          <w:b/>
          <w:i/>
          <w:sz w:val="19"/>
        </w:rPr>
      </w:pPr>
      <w:r>
        <w:rPr/>
        <w:br w:type="column"/>
      </w:r>
      <w:r>
        <w:rPr>
          <w:b/>
          <w:i/>
          <w:spacing w:val="-4"/>
          <w:sz w:val="19"/>
        </w:rPr>
        <w:t>come</w:t>
      </w:r>
    </w:p>
    <w:p>
      <w:pPr>
        <w:spacing w:line="252" w:lineRule="auto" w:before="41"/>
        <w:ind w:left="456" w:right="514" w:firstLine="15"/>
        <w:jc w:val="left"/>
        <w:rPr>
          <w:b/>
          <w:i/>
          <w:sz w:val="19"/>
        </w:rPr>
      </w:pPr>
      <w:r>
        <w:rPr>
          <w:b/>
          <w:i/>
          <w:sz w:val="19"/>
        </w:rPr>
        <w:t>come</w:t>
      </w:r>
      <w:r>
        <w:rPr>
          <w:b/>
          <w:i/>
          <w:spacing w:val="-12"/>
          <w:sz w:val="19"/>
        </w:rPr>
        <w:t> </w:t>
      </w:r>
      <w:r>
        <w:rPr>
          <w:b/>
          <w:i/>
          <w:sz w:val="19"/>
        </w:rPr>
        <w:t>together</w:t>
      </w:r>
      <w:r>
        <w:rPr>
          <w:b/>
          <w:i/>
          <w:sz w:val="19"/>
        </w:rPr>
        <w:t> </w:t>
      </w:r>
      <w:r>
        <w:rPr>
          <w:b/>
          <w:i/>
          <w:spacing w:val="-2"/>
          <w:sz w:val="19"/>
        </w:rPr>
        <w:t>assemble</w:t>
      </w:r>
    </w:p>
    <w:p>
      <w:pPr>
        <w:spacing w:after="0" w:line="252" w:lineRule="auto"/>
        <w:jc w:val="left"/>
        <w:rPr>
          <w:sz w:val="19"/>
        </w:rPr>
        <w:sectPr>
          <w:type w:val="continuous"/>
          <w:pgSz w:w="7380" w:h="11550"/>
          <w:pgMar w:top="1300" w:bottom="280" w:left="300" w:right="180"/>
          <w:cols w:num="2" w:equalWidth="0">
            <w:col w:w="4764" w:space="40"/>
            <w:col w:w="2096"/>
          </w:cols>
        </w:sectPr>
      </w:pPr>
    </w:p>
    <w:p>
      <w:pPr>
        <w:pStyle w:val="ListParagraph"/>
        <w:numPr>
          <w:ilvl w:val="0"/>
          <w:numId w:val="204"/>
        </w:numPr>
        <w:tabs>
          <w:tab w:pos="1125" w:val="left" w:leader="none"/>
          <w:tab w:pos="2734" w:val="left" w:leader="none"/>
          <w:tab w:pos="4784" w:val="left" w:leader="none"/>
        </w:tabs>
        <w:spacing w:line="240" w:lineRule="auto" w:before="85" w:after="0"/>
        <w:ind w:left="1125" w:right="0" w:hanging="286"/>
        <w:jc w:val="left"/>
        <w:rPr>
          <w:sz w:val="20"/>
        </w:rPr>
      </w:pPr>
      <w:r>
        <w:rPr/>
        <w:drawing>
          <wp:anchor distT="0" distB="0" distL="0" distR="0" allowOverlap="1" layoutInCell="1" locked="0" behindDoc="1" simplePos="0" relativeHeight="476345344">
            <wp:simplePos x="0" y="0"/>
            <wp:positionH relativeFrom="page">
              <wp:posOffset>177800</wp:posOffset>
            </wp:positionH>
            <wp:positionV relativeFrom="page">
              <wp:posOffset>101600</wp:posOffset>
            </wp:positionV>
            <wp:extent cx="4505325" cy="7213600"/>
            <wp:effectExtent l="0" t="0" r="0" b="0"/>
            <wp:wrapNone/>
            <wp:docPr id="329" name="image267.png"/>
            <wp:cNvGraphicFramePr>
              <a:graphicFrameLocks noChangeAspect="1"/>
            </wp:cNvGraphicFramePr>
            <a:graphic>
              <a:graphicData uri="http://schemas.openxmlformats.org/drawingml/2006/picture">
                <pic:pic>
                  <pic:nvPicPr>
                    <pic:cNvPr id="330" name="image267.png"/>
                    <pic:cNvPicPr/>
                  </pic:nvPicPr>
                  <pic:blipFill>
                    <a:blip r:embed="rId271" cstate="print"/>
                    <a:stretch>
                      <a:fillRect/>
                    </a:stretch>
                  </pic:blipFill>
                  <pic:spPr>
                    <a:xfrm>
                      <a:off x="0" y="0"/>
                      <a:ext cx="4505325" cy="7213600"/>
                    </a:xfrm>
                    <a:prstGeom prst="rect">
                      <a:avLst/>
                    </a:prstGeom>
                  </pic:spPr>
                </pic:pic>
              </a:graphicData>
            </a:graphic>
          </wp:anchor>
        </w:drawing>
      </w:r>
      <w:r>
        <w:rPr>
          <w:spacing w:val="-2"/>
          <w:sz w:val="20"/>
        </w:rPr>
        <w:t>auditur</w:t>
      </w:r>
      <w:r>
        <w:rPr>
          <w:sz w:val="20"/>
        </w:rPr>
        <w:tab/>
      </w:r>
      <w:r>
        <w:rPr>
          <w:position w:val="1"/>
          <w:sz w:val="20"/>
        </w:rPr>
        <w:t>4.</w:t>
      </w:r>
      <w:r>
        <w:rPr>
          <w:spacing w:val="30"/>
          <w:position w:val="1"/>
          <w:sz w:val="20"/>
        </w:rPr>
        <w:t>  </w:t>
      </w:r>
      <w:r>
        <w:rPr>
          <w:spacing w:val="-2"/>
          <w:position w:val="1"/>
          <w:sz w:val="20"/>
        </w:rPr>
        <w:t>munientur</w:t>
      </w:r>
      <w:r>
        <w:rPr>
          <w:position w:val="1"/>
          <w:sz w:val="20"/>
        </w:rPr>
        <w:tab/>
      </w:r>
      <w:r>
        <w:rPr>
          <w:sz w:val="20"/>
        </w:rPr>
        <w:t>7.</w:t>
      </w:r>
      <w:r>
        <w:rPr>
          <w:spacing w:val="78"/>
          <w:w w:val="150"/>
          <w:sz w:val="20"/>
        </w:rPr>
        <w:t> </w:t>
      </w:r>
      <w:r>
        <w:rPr>
          <w:spacing w:val="-2"/>
          <w:sz w:val="20"/>
        </w:rPr>
        <w:t>audietur</w:t>
      </w:r>
    </w:p>
    <w:p>
      <w:pPr>
        <w:pStyle w:val="ListParagraph"/>
        <w:numPr>
          <w:ilvl w:val="0"/>
          <w:numId w:val="204"/>
        </w:numPr>
        <w:tabs>
          <w:tab w:pos="1125" w:val="left" w:leader="none"/>
          <w:tab w:pos="2739" w:val="left" w:leader="none"/>
          <w:tab w:pos="4779" w:val="left" w:leader="none"/>
        </w:tabs>
        <w:spacing w:line="240" w:lineRule="auto" w:before="5" w:after="0"/>
        <w:ind w:left="1125" w:right="0" w:hanging="291"/>
        <w:jc w:val="left"/>
        <w:rPr>
          <w:sz w:val="20"/>
        </w:rPr>
      </w:pPr>
      <w:r>
        <w:rPr>
          <w:spacing w:val="-2"/>
          <w:sz w:val="20"/>
        </w:rPr>
        <w:t>muniuntur</w:t>
      </w:r>
      <w:r>
        <w:rPr>
          <w:sz w:val="20"/>
        </w:rPr>
        <w:tab/>
        <w:t>5.</w:t>
      </w:r>
      <w:r>
        <w:rPr>
          <w:spacing w:val="80"/>
          <w:w w:val="150"/>
          <w:sz w:val="20"/>
        </w:rPr>
        <w:t> </w:t>
      </w:r>
      <w:r>
        <w:rPr>
          <w:spacing w:val="-2"/>
          <w:position w:val="1"/>
          <w:sz w:val="20"/>
        </w:rPr>
        <w:t>audior</w:t>
      </w:r>
      <w:r>
        <w:rPr>
          <w:position w:val="1"/>
          <w:sz w:val="20"/>
        </w:rPr>
        <w:tab/>
      </w:r>
      <w:r>
        <w:rPr>
          <w:sz w:val="20"/>
        </w:rPr>
        <w:t>8.</w:t>
      </w:r>
      <w:r>
        <w:rPr>
          <w:spacing w:val="30"/>
          <w:sz w:val="20"/>
        </w:rPr>
        <w:t>  </w:t>
      </w:r>
      <w:r>
        <w:rPr>
          <w:spacing w:val="-2"/>
          <w:sz w:val="20"/>
        </w:rPr>
        <w:t>muniebatur</w:t>
      </w:r>
    </w:p>
    <w:p>
      <w:pPr>
        <w:pStyle w:val="ListParagraph"/>
        <w:numPr>
          <w:ilvl w:val="0"/>
          <w:numId w:val="204"/>
        </w:numPr>
        <w:tabs>
          <w:tab w:pos="1120" w:val="left" w:leader="none"/>
          <w:tab w:pos="2734" w:val="left" w:leader="none"/>
          <w:tab w:pos="4779" w:val="left" w:leader="none"/>
        </w:tabs>
        <w:spacing w:line="240" w:lineRule="auto" w:before="10" w:after="0"/>
        <w:ind w:left="1120" w:right="0" w:hanging="296"/>
        <w:jc w:val="left"/>
        <w:rPr>
          <w:sz w:val="20"/>
        </w:rPr>
      </w:pPr>
      <w:r>
        <w:rPr>
          <w:spacing w:val="-2"/>
          <w:sz w:val="20"/>
        </w:rPr>
        <w:t>audiebatur</w:t>
      </w:r>
      <w:r>
        <w:rPr>
          <w:sz w:val="20"/>
        </w:rPr>
        <w:tab/>
        <w:t>6.</w:t>
      </w:r>
      <w:r>
        <w:rPr>
          <w:spacing w:val="30"/>
          <w:sz w:val="20"/>
        </w:rPr>
        <w:t>  </w:t>
      </w:r>
      <w:r>
        <w:rPr>
          <w:spacing w:val="-2"/>
          <w:sz w:val="20"/>
        </w:rPr>
        <w:t>muniebantur</w:t>
      </w:r>
      <w:r>
        <w:rPr>
          <w:sz w:val="20"/>
        </w:rPr>
        <w:tab/>
        <w:t>9.</w:t>
      </w:r>
      <w:r>
        <w:rPr>
          <w:spacing w:val="78"/>
          <w:w w:val="150"/>
          <w:sz w:val="20"/>
        </w:rPr>
        <w:t> </w:t>
      </w:r>
      <w:r>
        <w:rPr>
          <w:spacing w:val="-2"/>
          <w:sz w:val="20"/>
        </w:rPr>
        <w:t>audiuntur</w:t>
      </w:r>
    </w:p>
    <w:p>
      <w:pPr>
        <w:pStyle w:val="BodyText"/>
        <w:spacing w:before="3"/>
        <w:rPr>
          <w:sz w:val="14"/>
        </w:rPr>
      </w:pPr>
    </w:p>
    <w:p>
      <w:pPr>
        <w:spacing w:before="93"/>
        <w:ind w:left="798" w:right="289" w:firstLine="0"/>
        <w:jc w:val="center"/>
        <w:rPr>
          <w:b/>
          <w:sz w:val="16"/>
        </w:rPr>
      </w:pPr>
      <w:r>
        <w:rPr>
          <w:b/>
          <w:sz w:val="16"/>
        </w:rPr>
        <w:t>EXERCISE</w:t>
      </w:r>
      <w:r>
        <w:rPr>
          <w:b/>
          <w:spacing w:val="-3"/>
          <w:sz w:val="16"/>
        </w:rPr>
        <w:t> </w:t>
      </w:r>
      <w:r>
        <w:rPr>
          <w:b/>
          <w:spacing w:val="-5"/>
          <w:sz w:val="16"/>
        </w:rPr>
        <w:t>228</w:t>
      </w:r>
    </w:p>
    <w:p>
      <w:pPr>
        <w:pStyle w:val="BodyText"/>
        <w:spacing w:before="44"/>
        <w:ind w:left="3273"/>
      </w:pPr>
      <w:r>
        <w:rPr>
          <w:spacing w:val="-2"/>
        </w:rPr>
        <w:t>[Essential]</w:t>
      </w:r>
    </w:p>
    <w:p>
      <w:pPr>
        <w:pStyle w:val="ListParagraph"/>
        <w:numPr>
          <w:ilvl w:val="1"/>
          <w:numId w:val="204"/>
        </w:numPr>
        <w:tabs>
          <w:tab w:pos="1681" w:val="left" w:leader="none"/>
        </w:tabs>
        <w:spacing w:line="240" w:lineRule="auto" w:before="50" w:after="0"/>
        <w:ind w:left="1681" w:right="0" w:hanging="201"/>
        <w:jc w:val="left"/>
        <w:rPr>
          <w:i/>
          <w:sz w:val="20"/>
        </w:rPr>
      </w:pPr>
      <w:r>
        <w:rPr>
          <w:i/>
          <w:spacing w:val="-2"/>
          <w:sz w:val="20"/>
        </w:rPr>
        <w:t>Translate;</w:t>
      </w:r>
    </w:p>
    <w:p>
      <w:pPr>
        <w:pStyle w:val="ListParagraph"/>
        <w:numPr>
          <w:ilvl w:val="1"/>
          <w:numId w:val="204"/>
        </w:numPr>
        <w:tabs>
          <w:tab w:pos="1420" w:val="left" w:leader="none"/>
        </w:tabs>
        <w:spacing w:line="240" w:lineRule="auto" w:before="10" w:after="0"/>
        <w:ind w:left="1420" w:right="0" w:hanging="201"/>
        <w:jc w:val="both"/>
        <w:rPr>
          <w:i/>
          <w:sz w:val="20"/>
        </w:rPr>
      </w:pPr>
      <w:r>
        <w:rPr>
          <w:i/>
          <w:sz w:val="20"/>
        </w:rPr>
        <w:t>Explain</w:t>
      </w:r>
      <w:r>
        <w:rPr>
          <w:i/>
          <w:spacing w:val="-4"/>
          <w:sz w:val="20"/>
        </w:rPr>
        <w:t> </w:t>
      </w:r>
      <w:r>
        <w:rPr>
          <w:i/>
          <w:sz w:val="20"/>
        </w:rPr>
        <w:t>the</w:t>
      </w:r>
      <w:r>
        <w:rPr>
          <w:i/>
          <w:spacing w:val="-2"/>
          <w:sz w:val="20"/>
        </w:rPr>
        <w:t> </w:t>
      </w:r>
      <w:r>
        <w:rPr>
          <w:i/>
          <w:sz w:val="20"/>
        </w:rPr>
        <w:t>construction</w:t>
      </w:r>
      <w:r>
        <w:rPr>
          <w:i/>
          <w:spacing w:val="-1"/>
          <w:sz w:val="20"/>
        </w:rPr>
        <w:t> </w:t>
      </w:r>
      <w:r>
        <w:rPr>
          <w:i/>
          <w:sz w:val="20"/>
        </w:rPr>
        <w:t>of</w:t>
      </w:r>
      <w:r>
        <w:rPr>
          <w:i/>
          <w:spacing w:val="-1"/>
          <w:sz w:val="20"/>
        </w:rPr>
        <w:t> </w:t>
      </w:r>
      <w:r>
        <w:rPr>
          <w:i/>
          <w:sz w:val="20"/>
        </w:rPr>
        <w:t>the</w:t>
      </w:r>
      <w:r>
        <w:rPr>
          <w:i/>
          <w:spacing w:val="-1"/>
          <w:sz w:val="20"/>
        </w:rPr>
        <w:t> </w:t>
      </w:r>
      <w:r>
        <w:rPr>
          <w:i/>
          <w:sz w:val="20"/>
        </w:rPr>
        <w:t>italicized</w:t>
      </w:r>
      <w:r>
        <w:rPr>
          <w:i/>
          <w:spacing w:val="-1"/>
          <w:sz w:val="20"/>
        </w:rPr>
        <w:t> </w:t>
      </w:r>
      <w:r>
        <w:rPr>
          <w:i/>
          <w:spacing w:val="-2"/>
          <w:sz w:val="20"/>
        </w:rPr>
        <w:t>words:</w:t>
      </w:r>
    </w:p>
    <w:p>
      <w:pPr>
        <w:spacing w:line="254" w:lineRule="auto" w:before="100"/>
        <w:ind w:left="824" w:right="323" w:firstLine="225"/>
        <w:jc w:val="both"/>
        <w:rPr>
          <w:sz w:val="20"/>
        </w:rPr>
      </w:pPr>
      <w:r>
        <w:rPr>
          <w:sz w:val="20"/>
        </w:rPr>
        <w:t>1.</w:t>
      </w:r>
      <w:r>
        <w:rPr>
          <w:spacing w:val="40"/>
          <w:sz w:val="20"/>
        </w:rPr>
        <w:t> </w:t>
      </w:r>
      <w:r>
        <w:rPr>
          <w:sz w:val="20"/>
        </w:rPr>
        <w:t>Castra</w:t>
      </w:r>
      <w:r>
        <w:rPr>
          <w:spacing w:val="40"/>
          <w:sz w:val="20"/>
        </w:rPr>
        <w:t> </w:t>
      </w:r>
      <w:r>
        <w:rPr>
          <w:sz w:val="20"/>
        </w:rPr>
        <w:t>a</w:t>
      </w:r>
      <w:r>
        <w:rPr>
          <w:spacing w:val="40"/>
          <w:sz w:val="20"/>
        </w:rPr>
        <w:t> </w:t>
      </w:r>
      <w:r>
        <w:rPr>
          <w:i/>
          <w:sz w:val="20"/>
        </w:rPr>
        <w:t>Romanis</w:t>
      </w:r>
      <w:r>
        <w:rPr>
          <w:i/>
          <w:spacing w:val="40"/>
          <w:sz w:val="20"/>
        </w:rPr>
        <w:t> </w:t>
      </w:r>
      <w:r>
        <w:rPr>
          <w:sz w:val="20"/>
        </w:rPr>
        <w:t>semper</w:t>
      </w:r>
      <w:r>
        <w:rPr>
          <w:spacing w:val="40"/>
          <w:sz w:val="20"/>
        </w:rPr>
        <w:t> </w:t>
      </w:r>
      <w:r>
        <w:rPr>
          <w:i/>
          <w:sz w:val="20"/>
        </w:rPr>
        <w:t>muniebantur.</w:t>
      </w:r>
      <w:r>
        <w:rPr>
          <w:i/>
          <w:spacing w:val="40"/>
          <w:sz w:val="20"/>
        </w:rPr>
        <w:t> </w:t>
      </w:r>
      <w:r>
        <w:rPr>
          <w:i/>
          <w:sz w:val="20"/>
        </w:rPr>
        <w:t>2.</w:t>
      </w:r>
      <w:r>
        <w:rPr>
          <w:i/>
          <w:spacing w:val="40"/>
          <w:sz w:val="20"/>
        </w:rPr>
        <w:t> </w:t>
      </w:r>
      <w:r>
        <w:rPr>
          <w:sz w:val="20"/>
        </w:rPr>
        <w:t>Quid</w:t>
      </w:r>
      <w:r>
        <w:rPr>
          <w:spacing w:val="40"/>
          <w:sz w:val="20"/>
        </w:rPr>
        <w:t> </w:t>
      </w:r>
      <w:r>
        <w:rPr>
          <w:sz w:val="20"/>
        </w:rPr>
        <w:t>a</w:t>
      </w:r>
      <w:r>
        <w:rPr>
          <w:spacing w:val="40"/>
          <w:sz w:val="20"/>
        </w:rPr>
        <w:t> </w:t>
      </w:r>
      <w:r>
        <w:rPr>
          <w:sz w:val="20"/>
        </w:rPr>
        <w:t>vobis</w:t>
      </w:r>
      <w:r>
        <w:rPr>
          <w:spacing w:val="40"/>
          <w:sz w:val="20"/>
        </w:rPr>
        <w:t> </w:t>
      </w:r>
      <w:r>
        <w:rPr>
          <w:sz w:val="20"/>
        </w:rPr>
        <w:t>audi- tur?</w:t>
      </w:r>
      <w:r>
        <w:rPr>
          <w:spacing w:val="80"/>
          <w:sz w:val="20"/>
        </w:rPr>
        <w:t> </w:t>
      </w:r>
      <w:r>
        <w:rPr>
          <w:sz w:val="20"/>
        </w:rPr>
        <w:t>3.</w:t>
      </w:r>
      <w:r>
        <w:rPr>
          <w:spacing w:val="80"/>
          <w:sz w:val="20"/>
        </w:rPr>
        <w:t> </w:t>
      </w:r>
      <w:r>
        <w:rPr>
          <w:sz w:val="20"/>
        </w:rPr>
        <w:t>Cum</w:t>
      </w:r>
      <w:r>
        <w:rPr>
          <w:spacing w:val="80"/>
          <w:sz w:val="20"/>
        </w:rPr>
        <w:t> </w:t>
      </w:r>
      <w:r>
        <w:rPr>
          <w:sz w:val="20"/>
        </w:rPr>
        <w:t>Caesare</w:t>
      </w:r>
      <w:r>
        <w:rPr>
          <w:spacing w:val="80"/>
          <w:sz w:val="20"/>
        </w:rPr>
        <w:t> </w:t>
      </w:r>
      <w:r>
        <w:rPr>
          <w:sz w:val="20"/>
        </w:rPr>
        <w:t>per</w:t>
      </w:r>
      <w:r>
        <w:rPr>
          <w:spacing w:val="80"/>
          <w:sz w:val="20"/>
        </w:rPr>
        <w:t> </w:t>
      </w:r>
      <w:r>
        <w:rPr>
          <w:i/>
          <w:sz w:val="20"/>
        </w:rPr>
        <w:t>monies</w:t>
      </w:r>
      <w:r>
        <w:rPr>
          <w:i/>
          <w:spacing w:val="80"/>
          <w:sz w:val="20"/>
        </w:rPr>
        <w:t> </w:t>
      </w:r>
      <w:r>
        <w:rPr>
          <w:sz w:val="20"/>
        </w:rPr>
        <w:t>in</w:t>
      </w:r>
      <w:r>
        <w:rPr>
          <w:spacing w:val="80"/>
          <w:sz w:val="20"/>
        </w:rPr>
        <w:t> </w:t>
      </w:r>
      <w:r>
        <w:rPr>
          <w:i/>
          <w:sz w:val="20"/>
        </w:rPr>
        <w:t>Galliam</w:t>
      </w:r>
      <w:r>
        <w:rPr>
          <w:i/>
          <w:spacing w:val="80"/>
          <w:sz w:val="20"/>
        </w:rPr>
        <w:t> </w:t>
      </w:r>
      <w:r>
        <w:rPr>
          <w:sz w:val="20"/>
        </w:rPr>
        <w:t>veni.</w:t>
      </w:r>
      <w:r>
        <w:rPr>
          <w:spacing w:val="80"/>
          <w:sz w:val="20"/>
        </w:rPr>
        <w:t> </w:t>
      </w:r>
      <w:r>
        <w:rPr>
          <w:sz w:val="20"/>
        </w:rPr>
        <w:t>4.</w:t>
      </w:r>
      <w:r>
        <w:rPr>
          <w:spacing w:val="80"/>
          <w:sz w:val="20"/>
        </w:rPr>
        <w:t> </w:t>
      </w:r>
      <w:r>
        <w:rPr>
          <w:sz w:val="20"/>
        </w:rPr>
        <w:t>Urbs</w:t>
      </w:r>
      <w:r>
        <w:rPr>
          <w:spacing w:val="80"/>
          <w:sz w:val="20"/>
        </w:rPr>
        <w:t> </w:t>
      </w:r>
      <w:r>
        <w:rPr>
          <w:sz w:val="20"/>
        </w:rPr>
        <w:t>a rege</w:t>
      </w:r>
      <w:r>
        <w:rPr>
          <w:spacing w:val="40"/>
          <w:sz w:val="20"/>
        </w:rPr>
        <w:t> </w:t>
      </w:r>
      <w:r>
        <w:rPr>
          <w:i/>
          <w:sz w:val="20"/>
        </w:rPr>
        <w:t>victoriae</w:t>
      </w:r>
      <w:r>
        <w:rPr>
          <w:i/>
          <w:spacing w:val="40"/>
          <w:sz w:val="20"/>
        </w:rPr>
        <w:t> </w:t>
      </w:r>
      <w:r>
        <w:rPr>
          <w:sz w:val="20"/>
        </w:rPr>
        <w:t>cupidd</w:t>
      </w:r>
      <w:r>
        <w:rPr>
          <w:spacing w:val="40"/>
          <w:sz w:val="20"/>
        </w:rPr>
        <w:t> </w:t>
      </w:r>
      <w:r>
        <w:rPr>
          <w:sz w:val="20"/>
        </w:rPr>
        <w:t>munitur.</w:t>
      </w:r>
      <w:r>
        <w:rPr>
          <w:spacing w:val="40"/>
          <w:sz w:val="20"/>
        </w:rPr>
        <w:t> </w:t>
      </w:r>
      <w:r>
        <w:rPr>
          <w:sz w:val="20"/>
        </w:rPr>
        <w:t>5.</w:t>
      </w:r>
      <w:r>
        <w:rPr>
          <w:spacing w:val="40"/>
          <w:sz w:val="20"/>
        </w:rPr>
        <w:t> </w:t>
      </w:r>
      <w:r>
        <w:rPr>
          <w:sz w:val="20"/>
        </w:rPr>
        <w:t>Christo,</w:t>
      </w:r>
      <w:r>
        <w:rPr>
          <w:spacing w:val="40"/>
          <w:sz w:val="20"/>
        </w:rPr>
        <w:t> </w:t>
      </w:r>
      <w:r>
        <w:rPr>
          <w:i/>
          <w:sz w:val="20"/>
        </w:rPr>
        <w:t>Filid</w:t>
      </w:r>
      <w:r>
        <w:rPr>
          <w:i/>
          <w:spacing w:val="40"/>
          <w:sz w:val="20"/>
        </w:rPr>
        <w:t> </w:t>
      </w:r>
      <w:r>
        <w:rPr>
          <w:i/>
          <w:sz w:val="20"/>
        </w:rPr>
        <w:t>Dei,</w:t>
      </w:r>
      <w:r>
        <w:rPr>
          <w:i/>
          <w:spacing w:val="40"/>
          <w:sz w:val="20"/>
        </w:rPr>
        <w:t> </w:t>
      </w:r>
      <w:r>
        <w:rPr>
          <w:sz w:val="20"/>
        </w:rPr>
        <w:t>gratias</w:t>
      </w:r>
      <w:r>
        <w:rPr>
          <w:spacing w:val="40"/>
          <w:sz w:val="20"/>
        </w:rPr>
        <w:t> </w:t>
      </w:r>
      <w:r>
        <w:rPr>
          <w:sz w:val="20"/>
        </w:rPr>
        <w:t>agi- mus.</w:t>
      </w:r>
      <w:r>
        <w:rPr>
          <w:spacing w:val="75"/>
          <w:w w:val="150"/>
          <w:sz w:val="20"/>
        </w:rPr>
        <w:t> </w:t>
      </w:r>
      <w:r>
        <w:rPr>
          <w:sz w:val="20"/>
        </w:rPr>
        <w:t>6.</w:t>
      </w:r>
      <w:r>
        <w:rPr>
          <w:spacing w:val="75"/>
          <w:w w:val="150"/>
          <w:sz w:val="20"/>
        </w:rPr>
        <w:t> </w:t>
      </w:r>
      <w:r>
        <w:rPr>
          <w:sz w:val="20"/>
        </w:rPr>
        <w:t>Interim</w:t>
      </w:r>
      <w:r>
        <w:rPr>
          <w:spacing w:val="75"/>
          <w:w w:val="150"/>
          <w:sz w:val="20"/>
        </w:rPr>
        <w:t> </w:t>
      </w:r>
      <w:r>
        <w:rPr>
          <w:sz w:val="20"/>
        </w:rPr>
        <w:t>et</w:t>
      </w:r>
      <w:r>
        <w:rPr>
          <w:spacing w:val="75"/>
          <w:w w:val="150"/>
          <w:sz w:val="20"/>
        </w:rPr>
        <w:t> </w:t>
      </w:r>
      <w:r>
        <w:rPr>
          <w:sz w:val="20"/>
        </w:rPr>
        <w:t>colles</w:t>
      </w:r>
      <w:r>
        <w:rPr>
          <w:spacing w:val="75"/>
          <w:w w:val="150"/>
          <w:sz w:val="20"/>
        </w:rPr>
        <w:t> </w:t>
      </w:r>
      <w:r>
        <w:rPr>
          <w:sz w:val="20"/>
        </w:rPr>
        <w:t>et</w:t>
      </w:r>
      <w:r>
        <w:rPr>
          <w:spacing w:val="75"/>
          <w:w w:val="150"/>
          <w:sz w:val="20"/>
        </w:rPr>
        <w:t> </w:t>
      </w:r>
      <w:r>
        <w:rPr>
          <w:sz w:val="20"/>
        </w:rPr>
        <w:t>pontes</w:t>
      </w:r>
      <w:r>
        <w:rPr>
          <w:spacing w:val="75"/>
          <w:w w:val="150"/>
          <w:sz w:val="20"/>
        </w:rPr>
        <w:t> </w:t>
      </w:r>
      <w:r>
        <w:rPr>
          <w:sz w:val="20"/>
        </w:rPr>
        <w:t>a</w:t>
      </w:r>
      <w:r>
        <w:rPr>
          <w:spacing w:val="75"/>
          <w:w w:val="150"/>
          <w:sz w:val="20"/>
        </w:rPr>
        <w:t> </w:t>
      </w:r>
      <w:r>
        <w:rPr>
          <w:sz w:val="20"/>
        </w:rPr>
        <w:t>legionibus</w:t>
      </w:r>
      <w:r>
        <w:rPr>
          <w:spacing w:val="74"/>
          <w:w w:val="150"/>
          <w:sz w:val="20"/>
        </w:rPr>
        <w:t> </w:t>
      </w:r>
      <w:r>
        <w:rPr>
          <w:spacing w:val="-2"/>
          <w:sz w:val="20"/>
        </w:rPr>
        <w:t>muniebantur.</w:t>
      </w:r>
    </w:p>
    <w:p>
      <w:pPr>
        <w:pStyle w:val="ListParagraph"/>
        <w:numPr>
          <w:ilvl w:val="0"/>
          <w:numId w:val="205"/>
        </w:numPr>
        <w:tabs>
          <w:tab w:pos="1045" w:val="left" w:leader="none"/>
        </w:tabs>
        <w:spacing w:line="240" w:lineRule="auto" w:before="0" w:after="0"/>
        <w:ind w:left="1045" w:right="0" w:hanging="201"/>
        <w:jc w:val="both"/>
        <w:rPr>
          <w:sz w:val="20"/>
        </w:rPr>
      </w:pPr>
      <w:r>
        <w:rPr>
          <w:i/>
          <w:sz w:val="20"/>
        </w:rPr>
        <w:t>Fuit</w:t>
      </w:r>
      <w:r>
        <w:rPr>
          <w:i/>
          <w:spacing w:val="-3"/>
          <w:sz w:val="20"/>
        </w:rPr>
        <w:t> </w:t>
      </w:r>
      <w:r>
        <w:rPr>
          <w:sz w:val="20"/>
        </w:rPr>
        <w:t>metus</w:t>
      </w:r>
      <w:r>
        <w:rPr>
          <w:spacing w:val="-1"/>
          <w:sz w:val="20"/>
        </w:rPr>
        <w:t> </w:t>
      </w:r>
      <w:r>
        <w:rPr>
          <w:sz w:val="20"/>
        </w:rPr>
        <w:t>in</w:t>
      </w:r>
      <w:r>
        <w:rPr>
          <w:spacing w:val="-1"/>
          <w:sz w:val="20"/>
        </w:rPr>
        <w:t> </w:t>
      </w:r>
      <w:r>
        <w:rPr>
          <w:i/>
          <w:sz w:val="20"/>
        </w:rPr>
        <w:t>castris</w:t>
      </w:r>
      <w:r>
        <w:rPr>
          <w:i/>
          <w:spacing w:val="-1"/>
          <w:sz w:val="20"/>
        </w:rPr>
        <w:t> </w:t>
      </w:r>
      <w:r>
        <w:rPr>
          <w:i/>
          <w:sz w:val="20"/>
        </w:rPr>
        <w:t>quod</w:t>
      </w:r>
      <w:r>
        <w:rPr>
          <w:i/>
          <w:spacing w:val="-1"/>
          <w:sz w:val="20"/>
        </w:rPr>
        <w:t> </w:t>
      </w:r>
      <w:r>
        <w:rPr>
          <w:sz w:val="20"/>
        </w:rPr>
        <w:t>clamor</w:t>
      </w:r>
      <w:r>
        <w:rPr>
          <w:spacing w:val="-2"/>
          <w:sz w:val="20"/>
        </w:rPr>
        <w:t> </w:t>
      </w:r>
      <w:r>
        <w:rPr>
          <w:sz w:val="20"/>
        </w:rPr>
        <w:t>hostium </w:t>
      </w:r>
      <w:r>
        <w:rPr>
          <w:spacing w:val="-2"/>
          <w:sz w:val="20"/>
        </w:rPr>
        <w:t>audiebatur.</w:t>
      </w:r>
    </w:p>
    <w:p>
      <w:pPr>
        <w:spacing w:before="102"/>
        <w:ind w:left="798" w:right="298" w:firstLine="0"/>
        <w:jc w:val="center"/>
        <w:rPr>
          <w:b/>
          <w:sz w:val="15"/>
        </w:rPr>
      </w:pPr>
      <w:r>
        <w:rPr>
          <w:b/>
          <w:spacing w:val="-5"/>
          <w:sz w:val="15"/>
        </w:rPr>
        <w:t>202</w:t>
      </w:r>
    </w:p>
    <w:p>
      <w:pPr>
        <w:spacing w:after="0"/>
        <w:jc w:val="center"/>
        <w:rPr>
          <w:sz w:val="15"/>
        </w:rPr>
        <w:sectPr>
          <w:type w:val="continuous"/>
          <w:pgSz w:w="7380" w:h="11550"/>
          <w:pgMar w:top="1300" w:bottom="280" w:left="300" w:right="180"/>
        </w:sectPr>
      </w:pPr>
    </w:p>
    <w:p>
      <w:pPr>
        <w:tabs>
          <w:tab w:pos="5929" w:val="right" w:leader="none"/>
        </w:tabs>
        <w:spacing w:before="80"/>
        <w:ind w:left="2240" w:right="0" w:firstLine="0"/>
        <w:jc w:val="left"/>
        <w:rPr>
          <w:b/>
          <w:sz w:val="19"/>
        </w:rPr>
      </w:pPr>
      <w:r>
        <w:rPr/>
        <w:drawing>
          <wp:anchor distT="0" distB="0" distL="0" distR="0" allowOverlap="1" layoutInCell="1" locked="0" behindDoc="1" simplePos="0" relativeHeight="476345856">
            <wp:simplePos x="0" y="0"/>
            <wp:positionH relativeFrom="page">
              <wp:posOffset>0</wp:posOffset>
            </wp:positionH>
            <wp:positionV relativeFrom="page">
              <wp:posOffset>0</wp:posOffset>
            </wp:positionV>
            <wp:extent cx="4683125" cy="7334250"/>
            <wp:effectExtent l="0" t="0" r="0" b="0"/>
            <wp:wrapNone/>
            <wp:docPr id="331" name="image268.png"/>
            <wp:cNvGraphicFramePr>
              <a:graphicFrameLocks noChangeAspect="1"/>
            </wp:cNvGraphicFramePr>
            <a:graphic>
              <a:graphicData uri="http://schemas.openxmlformats.org/drawingml/2006/picture">
                <pic:pic>
                  <pic:nvPicPr>
                    <pic:cNvPr id="332" name="image268.png"/>
                    <pic:cNvPicPr/>
                  </pic:nvPicPr>
                  <pic:blipFill>
                    <a:blip r:embed="rId272"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19"/>
        </w:rPr>
        <w:t>203</w:t>
      </w:r>
    </w:p>
    <w:p>
      <w:pPr>
        <w:pStyle w:val="BodyText"/>
        <w:spacing w:before="1"/>
        <w:rPr>
          <w:b/>
          <w:sz w:val="21"/>
        </w:rPr>
      </w:pPr>
    </w:p>
    <w:p>
      <w:pPr>
        <w:pStyle w:val="ListParagraph"/>
        <w:numPr>
          <w:ilvl w:val="0"/>
          <w:numId w:val="205"/>
        </w:numPr>
        <w:tabs>
          <w:tab w:pos="591" w:val="left" w:leader="none"/>
        </w:tabs>
        <w:spacing w:line="240" w:lineRule="auto" w:before="0" w:after="0"/>
        <w:ind w:left="591" w:right="0" w:hanging="381"/>
        <w:jc w:val="both"/>
        <w:rPr>
          <w:sz w:val="20"/>
        </w:rPr>
      </w:pPr>
      <w:r>
        <w:rPr>
          <w:i/>
          <w:sz w:val="20"/>
        </w:rPr>
        <w:t>Pueris</w:t>
      </w:r>
      <w:r>
        <w:rPr>
          <w:i/>
          <w:spacing w:val="37"/>
          <w:sz w:val="20"/>
        </w:rPr>
        <w:t>  </w:t>
      </w:r>
      <w:r>
        <w:rPr>
          <w:sz w:val="20"/>
        </w:rPr>
        <w:t>malls</w:t>
      </w:r>
      <w:r>
        <w:rPr>
          <w:spacing w:val="40"/>
          <w:sz w:val="20"/>
        </w:rPr>
        <w:t>  </w:t>
      </w:r>
      <w:r>
        <w:rPr>
          <w:sz w:val="20"/>
        </w:rPr>
        <w:t>praemia</w:t>
      </w:r>
      <w:r>
        <w:rPr>
          <w:spacing w:val="39"/>
          <w:sz w:val="20"/>
        </w:rPr>
        <w:t>  </w:t>
      </w:r>
      <w:r>
        <w:rPr>
          <w:sz w:val="20"/>
        </w:rPr>
        <w:t>non</w:t>
      </w:r>
      <w:r>
        <w:rPr>
          <w:spacing w:val="40"/>
          <w:sz w:val="20"/>
        </w:rPr>
        <w:t>  </w:t>
      </w:r>
      <w:r>
        <w:rPr>
          <w:sz w:val="20"/>
        </w:rPr>
        <w:t>dabuntur.</w:t>
      </w:r>
      <w:r>
        <w:rPr>
          <w:spacing w:val="39"/>
          <w:sz w:val="20"/>
        </w:rPr>
        <w:t>  </w:t>
      </w:r>
      <w:r>
        <w:rPr>
          <w:sz w:val="20"/>
        </w:rPr>
        <w:t>9.</w:t>
      </w:r>
      <w:r>
        <w:rPr>
          <w:spacing w:val="40"/>
          <w:sz w:val="20"/>
        </w:rPr>
        <w:t>  </w:t>
      </w:r>
      <w:r>
        <w:rPr>
          <w:i/>
          <w:sz w:val="20"/>
        </w:rPr>
        <w:t>Ubi</w:t>
      </w:r>
      <w:r>
        <w:rPr>
          <w:i/>
          <w:spacing w:val="39"/>
          <w:sz w:val="20"/>
        </w:rPr>
        <w:t>  </w:t>
      </w:r>
      <w:r>
        <w:rPr>
          <w:sz w:val="20"/>
        </w:rPr>
        <w:t>est</w:t>
      </w:r>
      <w:r>
        <w:rPr>
          <w:spacing w:val="40"/>
          <w:sz w:val="20"/>
        </w:rPr>
        <w:t>  </w:t>
      </w:r>
      <w:r>
        <w:rPr>
          <w:spacing w:val="-4"/>
          <w:sz w:val="20"/>
        </w:rPr>
        <w:t>Roma?</w:t>
      </w:r>
    </w:p>
    <w:p>
      <w:pPr>
        <w:spacing w:line="256" w:lineRule="auto" w:before="20"/>
        <w:ind w:left="205" w:right="959" w:firstLine="15"/>
        <w:jc w:val="both"/>
        <w:rPr>
          <w:sz w:val="20"/>
        </w:rPr>
      </w:pPr>
      <w:r>
        <w:rPr>
          <w:sz w:val="20"/>
        </w:rPr>
        <w:t>10.</w:t>
      </w:r>
      <w:r>
        <w:rPr>
          <w:spacing w:val="40"/>
          <w:sz w:val="20"/>
        </w:rPr>
        <w:t> </w:t>
      </w:r>
      <w:r>
        <w:rPr>
          <w:sz w:val="20"/>
        </w:rPr>
        <w:t>Filius</w:t>
      </w:r>
      <w:r>
        <w:rPr>
          <w:spacing w:val="40"/>
          <w:sz w:val="20"/>
        </w:rPr>
        <w:t> </w:t>
      </w:r>
      <w:r>
        <w:rPr>
          <w:sz w:val="20"/>
        </w:rPr>
        <w:t>saepe</w:t>
      </w:r>
      <w:r>
        <w:rPr>
          <w:spacing w:val="40"/>
          <w:sz w:val="20"/>
        </w:rPr>
        <w:t> </w:t>
      </w:r>
      <w:r>
        <w:rPr>
          <w:sz w:val="20"/>
        </w:rPr>
        <w:t>est</w:t>
      </w:r>
      <w:r>
        <w:rPr>
          <w:spacing w:val="40"/>
          <w:sz w:val="20"/>
        </w:rPr>
        <w:t> </w:t>
      </w:r>
      <w:r>
        <w:rPr>
          <w:i/>
          <w:sz w:val="20"/>
        </w:rPr>
        <w:t>patris</w:t>
      </w:r>
      <w:r>
        <w:rPr>
          <w:i/>
          <w:spacing w:val="40"/>
          <w:sz w:val="20"/>
        </w:rPr>
        <w:t> </w:t>
      </w:r>
      <w:r>
        <w:rPr>
          <w:sz w:val="20"/>
        </w:rPr>
        <w:t>similis.</w:t>
      </w:r>
      <w:r>
        <w:rPr>
          <w:spacing w:val="40"/>
          <w:sz w:val="20"/>
        </w:rPr>
        <w:t> </w:t>
      </w:r>
      <w:r>
        <w:rPr>
          <w:sz w:val="20"/>
        </w:rPr>
        <w:t>11.</w:t>
      </w:r>
      <w:r>
        <w:rPr>
          <w:spacing w:val="40"/>
          <w:sz w:val="20"/>
        </w:rPr>
        <w:t> </w:t>
      </w:r>
      <w:r>
        <w:rPr>
          <w:sz w:val="20"/>
        </w:rPr>
        <w:t>Gentes</w:t>
      </w:r>
      <w:r>
        <w:rPr>
          <w:spacing w:val="40"/>
          <w:sz w:val="20"/>
        </w:rPr>
        <w:t> </w:t>
      </w:r>
      <w:r>
        <w:rPr>
          <w:i/>
          <w:sz w:val="20"/>
        </w:rPr>
        <w:t>jinibus</w:t>
      </w:r>
      <w:r>
        <w:rPr>
          <w:i/>
          <w:spacing w:val="40"/>
          <w:sz w:val="20"/>
        </w:rPr>
        <w:t> </w:t>
      </w:r>
      <w:r>
        <w:rPr>
          <w:i/>
          <w:sz w:val="20"/>
        </w:rPr>
        <w:t>hostium</w:t>
      </w:r>
      <w:r>
        <w:rPr>
          <w:i/>
          <w:sz w:val="20"/>
        </w:rPr>
        <w:t> </w:t>
      </w:r>
      <w:r>
        <w:rPr>
          <w:sz w:val="20"/>
        </w:rPr>
        <w:t>finitimae saepe copiam armorum petunt. 12. Fuitne Lincoln </w:t>
      </w:r>
      <w:r>
        <w:rPr>
          <w:i/>
          <w:sz w:val="20"/>
        </w:rPr>
        <w:t>Washingtonid</w:t>
      </w:r>
      <w:r>
        <w:rPr>
          <w:i/>
          <w:spacing w:val="79"/>
          <w:sz w:val="20"/>
        </w:rPr>
        <w:t> </w:t>
      </w:r>
      <w:r>
        <w:rPr>
          <w:sz w:val="20"/>
        </w:rPr>
        <w:t>similis?</w:t>
      </w:r>
      <w:r>
        <w:rPr>
          <w:spacing w:val="55"/>
          <w:w w:val="150"/>
          <w:sz w:val="20"/>
        </w:rPr>
        <w:t> </w:t>
      </w:r>
      <w:r>
        <w:rPr>
          <w:sz w:val="20"/>
        </w:rPr>
        <w:t>13.</w:t>
      </w:r>
      <w:r>
        <w:rPr>
          <w:spacing w:val="55"/>
          <w:w w:val="150"/>
          <w:sz w:val="20"/>
        </w:rPr>
        <w:t> </w:t>
      </w:r>
      <w:r>
        <w:rPr>
          <w:sz w:val="20"/>
        </w:rPr>
        <w:t>Legidnes</w:t>
      </w:r>
      <w:r>
        <w:rPr>
          <w:spacing w:val="79"/>
          <w:sz w:val="20"/>
        </w:rPr>
        <w:t> </w:t>
      </w:r>
      <w:r>
        <w:rPr>
          <w:sz w:val="20"/>
        </w:rPr>
        <w:t>integrae</w:t>
      </w:r>
      <w:r>
        <w:rPr>
          <w:spacing w:val="55"/>
          <w:w w:val="150"/>
          <w:sz w:val="20"/>
        </w:rPr>
        <w:t> </w:t>
      </w:r>
      <w:r>
        <w:rPr>
          <w:sz w:val="20"/>
        </w:rPr>
        <w:t>in</w:t>
      </w:r>
      <w:r>
        <w:rPr>
          <w:spacing w:val="79"/>
          <w:sz w:val="20"/>
        </w:rPr>
        <w:t> </w:t>
      </w:r>
      <w:r>
        <w:rPr>
          <w:i/>
          <w:sz w:val="20"/>
        </w:rPr>
        <w:t>hostes</w:t>
      </w:r>
      <w:r>
        <w:rPr>
          <w:i/>
          <w:spacing w:val="79"/>
          <w:sz w:val="20"/>
        </w:rPr>
        <w:t> </w:t>
      </w:r>
      <w:r>
        <w:rPr>
          <w:spacing w:val="-2"/>
          <w:sz w:val="20"/>
        </w:rPr>
        <w:t>mittuntur.</w:t>
      </w:r>
    </w:p>
    <w:p>
      <w:pPr>
        <w:pStyle w:val="BodyText"/>
        <w:spacing w:line="256" w:lineRule="auto" w:before="2"/>
        <w:ind w:left="200" w:right="949" w:firstLine="20"/>
        <w:jc w:val="both"/>
      </w:pPr>
      <w:r>
        <w:rPr/>
        <w:t>14.</w:t>
      </w:r>
      <w:r>
        <w:rPr>
          <w:spacing w:val="80"/>
        </w:rPr>
        <w:t> </w:t>
      </w:r>
      <w:r>
        <w:rPr/>
        <w:t>Clamor</w:t>
      </w:r>
      <w:r>
        <w:rPr>
          <w:spacing w:val="80"/>
        </w:rPr>
        <w:t> </w:t>
      </w:r>
      <w:r>
        <w:rPr/>
        <w:t>nautarum</w:t>
      </w:r>
      <w:r>
        <w:rPr>
          <w:spacing w:val="80"/>
        </w:rPr>
        <w:t> </w:t>
      </w:r>
      <w:r>
        <w:rPr>
          <w:i/>
        </w:rPr>
        <w:t>reliqudrum</w:t>
      </w:r>
      <w:r>
        <w:rPr>
          <w:i/>
          <w:spacing w:val="80"/>
        </w:rPr>
        <w:t> </w:t>
      </w:r>
      <w:r>
        <w:rPr/>
        <w:t>audiebatur.</w:t>
      </w:r>
      <w:r>
        <w:rPr>
          <w:spacing w:val="80"/>
        </w:rPr>
        <w:t> </w:t>
      </w:r>
      <w:r>
        <w:rPr/>
        <w:t>15.</w:t>
      </w:r>
      <w:r>
        <w:rPr>
          <w:spacing w:val="80"/>
        </w:rPr>
        <w:t> </w:t>
      </w:r>
      <w:r>
        <w:rPr/>
        <w:t>Maria</w:t>
      </w:r>
      <w:r>
        <w:rPr>
          <w:spacing w:val="80"/>
        </w:rPr>
        <w:t> </w:t>
      </w:r>
      <w:r>
        <w:rPr/>
        <w:t>est </w:t>
      </w:r>
      <w:r>
        <w:rPr>
          <w:i/>
        </w:rPr>
        <w:t>gratia</w:t>
      </w:r>
      <w:r>
        <w:rPr>
          <w:i/>
          <w:spacing w:val="40"/>
        </w:rPr>
        <w:t> </w:t>
      </w:r>
      <w:r>
        <w:rPr/>
        <w:t>plena.</w:t>
      </w:r>
      <w:r>
        <w:rPr>
          <w:spacing w:val="40"/>
        </w:rPr>
        <w:t> </w:t>
      </w:r>
      <w:r>
        <w:rPr/>
        <w:t>16.</w:t>
      </w:r>
      <w:r>
        <w:rPr>
          <w:spacing w:val="40"/>
        </w:rPr>
        <w:t> </w:t>
      </w:r>
      <w:r>
        <w:rPr/>
        <w:t>Silvae</w:t>
      </w:r>
      <w:r>
        <w:rPr>
          <w:spacing w:val="40"/>
        </w:rPr>
        <w:t> </w:t>
      </w:r>
      <w:r>
        <w:rPr>
          <w:i/>
        </w:rPr>
        <w:t>perlculdrum</w:t>
      </w:r>
      <w:r>
        <w:rPr>
          <w:i/>
          <w:spacing w:val="40"/>
        </w:rPr>
        <w:t> </w:t>
      </w:r>
      <w:r>
        <w:rPr/>
        <w:t>plenae</w:t>
      </w:r>
      <w:r>
        <w:rPr>
          <w:spacing w:val="40"/>
        </w:rPr>
        <w:t> </w:t>
      </w:r>
      <w:r>
        <w:rPr/>
        <w:t>sunt.</w:t>
      </w:r>
      <w:r>
        <w:rPr>
          <w:spacing w:val="40"/>
        </w:rPr>
        <w:t> </w:t>
      </w:r>
      <w:r>
        <w:rPr/>
        <w:t>17.</w:t>
      </w:r>
      <w:r>
        <w:rPr>
          <w:spacing w:val="40"/>
        </w:rPr>
        <w:t> </w:t>
      </w:r>
      <w:r>
        <w:rPr/>
        <w:t>Propter hostium </w:t>
      </w:r>
      <w:r>
        <w:rPr>
          <w:i/>
        </w:rPr>
        <w:t>metum </w:t>
      </w:r>
      <w:r>
        <w:rPr/>
        <w:t>legidnes pro </w:t>
      </w:r>
      <w:r>
        <w:rPr>
          <w:i/>
        </w:rPr>
        <w:t>portis </w:t>
      </w:r>
      <w:r>
        <w:rPr/>
        <w:t>instruebantur. 18. Urbs </w:t>
      </w:r>
      <w:r>
        <w:rPr>
          <w:i/>
        </w:rPr>
        <w:t>murd</w:t>
      </w:r>
      <w:r>
        <w:rPr>
          <w:i/>
        </w:rPr>
        <w:t> </w:t>
      </w:r>
      <w:r>
        <w:rPr/>
        <w:t>munitur.</w:t>
      </w:r>
      <w:r>
        <w:rPr>
          <w:spacing w:val="40"/>
        </w:rPr>
        <w:t> </w:t>
      </w:r>
      <w:r>
        <w:rPr/>
        <w:t>19.</w:t>
      </w:r>
      <w:r>
        <w:rPr>
          <w:spacing w:val="40"/>
        </w:rPr>
        <w:t> </w:t>
      </w:r>
      <w:r>
        <w:rPr/>
        <w:t>Quis</w:t>
      </w:r>
      <w:r>
        <w:rPr>
          <w:spacing w:val="40"/>
        </w:rPr>
        <w:t> </w:t>
      </w:r>
      <w:r>
        <w:rPr/>
        <w:t>pro</w:t>
      </w:r>
      <w:r>
        <w:rPr>
          <w:spacing w:val="40"/>
        </w:rPr>
        <w:t> </w:t>
      </w:r>
      <w:r>
        <w:rPr>
          <w:i/>
        </w:rPr>
        <w:t>rege</w:t>
      </w:r>
      <w:r>
        <w:rPr>
          <w:i/>
          <w:spacing w:val="40"/>
        </w:rPr>
        <w:t> </w:t>
      </w:r>
      <w:r>
        <w:rPr/>
        <w:t>pugnabit?</w:t>
      </w:r>
      <w:r>
        <w:rPr>
          <w:spacing w:val="40"/>
        </w:rPr>
        <w:t> </w:t>
      </w:r>
      <w:r>
        <w:rPr/>
        <w:t>20.</w:t>
      </w:r>
      <w:r>
        <w:rPr>
          <w:spacing w:val="40"/>
        </w:rPr>
        <w:t> </w:t>
      </w:r>
      <w:r>
        <w:rPr/>
        <w:t>Impedimenta</w:t>
      </w:r>
      <w:r>
        <w:rPr>
          <w:spacing w:val="40"/>
        </w:rPr>
        <w:t> </w:t>
      </w:r>
      <w:r>
        <w:rPr/>
        <w:t>magna</w:t>
      </w:r>
      <w:r>
        <w:rPr>
          <w:spacing w:val="40"/>
        </w:rPr>
        <w:t> </w:t>
      </w:r>
      <w:r>
        <w:rPr/>
        <w:t>erant. 21. Post </w:t>
      </w:r>
      <w:r>
        <w:rPr>
          <w:i/>
        </w:rPr>
        <w:t>bellum </w:t>
      </w:r>
      <w:r>
        <w:rPr/>
        <w:t>fuit pax. 22. Caesar fuit Romandrum </w:t>
      </w:r>
      <w:r>
        <w:rPr>
          <w:i/>
        </w:rPr>
        <w:t>im-</w:t>
      </w:r>
      <w:r>
        <w:rPr>
          <w:i/>
          <w:spacing w:val="80"/>
        </w:rPr>
        <w:t> </w:t>
      </w:r>
      <w:r>
        <w:rPr>
          <w:i/>
        </w:rPr>
        <w:t>perator.</w:t>
      </w:r>
      <w:r>
        <w:rPr>
          <w:i/>
          <w:spacing w:val="40"/>
        </w:rPr>
        <w:t> </w:t>
      </w:r>
      <w:r>
        <w:rPr/>
        <w:t>23.</w:t>
      </w:r>
      <w:r>
        <w:rPr>
          <w:spacing w:val="40"/>
        </w:rPr>
        <w:t> </w:t>
      </w:r>
      <w:r>
        <w:rPr>
          <w:i/>
        </w:rPr>
        <w:t>Loca</w:t>
      </w:r>
      <w:r>
        <w:rPr>
          <w:i/>
          <w:spacing w:val="40"/>
        </w:rPr>
        <w:t> </w:t>
      </w:r>
      <w:r>
        <w:rPr/>
        <w:t>angusta</w:t>
      </w:r>
      <w:r>
        <w:rPr>
          <w:spacing w:val="40"/>
        </w:rPr>
        <w:t> </w:t>
      </w:r>
      <w:r>
        <w:rPr/>
        <w:t>et</w:t>
      </w:r>
      <w:r>
        <w:rPr>
          <w:spacing w:val="40"/>
        </w:rPr>
        <w:t> </w:t>
      </w:r>
      <w:r>
        <w:rPr/>
        <w:t>difficilia</w:t>
      </w:r>
      <w:r>
        <w:rPr>
          <w:spacing w:val="40"/>
        </w:rPr>
        <w:t> </w:t>
      </w:r>
      <w:r>
        <w:rPr/>
        <w:t>fuerunt.</w:t>
      </w:r>
      <w:r>
        <w:rPr>
          <w:spacing w:val="40"/>
        </w:rPr>
        <w:t> </w:t>
      </w:r>
      <w:r>
        <w:rPr/>
        <w:t>24.</w:t>
      </w:r>
      <w:r>
        <w:rPr>
          <w:spacing w:val="40"/>
        </w:rPr>
        <w:t> </w:t>
      </w:r>
      <w:r>
        <w:rPr/>
        <w:t>Roma</w:t>
      </w:r>
      <w:r>
        <w:rPr>
          <w:spacing w:val="40"/>
        </w:rPr>
        <w:t> </w:t>
      </w:r>
      <w:r>
        <w:rPr/>
        <w:t>a</w:t>
      </w:r>
      <w:r>
        <w:rPr>
          <w:spacing w:val="40"/>
        </w:rPr>
        <w:t> </w:t>
      </w:r>
      <w:r>
        <w:rPr>
          <w:i/>
        </w:rPr>
        <w:t>Gallia</w:t>
      </w:r>
      <w:r>
        <w:rPr>
          <w:i/>
        </w:rPr>
        <w:t> longe</w:t>
      </w:r>
      <w:r>
        <w:rPr>
          <w:i/>
          <w:spacing w:val="80"/>
        </w:rPr>
        <w:t> </w:t>
      </w:r>
      <w:r>
        <w:rPr/>
        <w:t>abest.</w:t>
      </w:r>
      <w:r>
        <w:rPr>
          <w:spacing w:val="80"/>
        </w:rPr>
        <w:t> </w:t>
      </w:r>
      <w:r>
        <w:rPr/>
        <w:t>25.</w:t>
      </w:r>
      <w:r>
        <w:rPr>
          <w:spacing w:val="80"/>
        </w:rPr>
        <w:t> </w:t>
      </w:r>
      <w:r>
        <w:rPr/>
        <w:t>Oppidum</w:t>
      </w:r>
      <w:r>
        <w:rPr>
          <w:spacing w:val="80"/>
        </w:rPr>
        <w:t> </w:t>
      </w:r>
      <w:r>
        <w:rPr/>
        <w:t>militibus</w:t>
      </w:r>
      <w:r>
        <w:rPr>
          <w:spacing w:val="80"/>
        </w:rPr>
        <w:t> </w:t>
      </w:r>
      <w:r>
        <w:rPr/>
        <w:t>complebatur.</w:t>
      </w:r>
      <w:r>
        <w:rPr>
          <w:spacing w:val="80"/>
        </w:rPr>
        <w:t> </w:t>
      </w:r>
      <w:r>
        <w:rPr/>
        <w:t>26.</w:t>
      </w:r>
      <w:r>
        <w:rPr>
          <w:spacing w:val="80"/>
        </w:rPr>
        <w:t> </w:t>
      </w:r>
      <w:r>
        <w:rPr/>
        <w:t>Miles similis</w:t>
      </w:r>
      <w:r>
        <w:rPr>
          <w:spacing w:val="40"/>
        </w:rPr>
        <w:t> </w:t>
      </w:r>
      <w:r>
        <w:rPr>
          <w:i/>
        </w:rPr>
        <w:t>duel</w:t>
      </w:r>
      <w:r>
        <w:rPr>
          <w:i/>
          <w:spacing w:val="40"/>
        </w:rPr>
        <w:t> </w:t>
      </w:r>
      <w:r>
        <w:rPr/>
        <w:t>non</w:t>
      </w:r>
      <w:r>
        <w:rPr>
          <w:spacing w:val="40"/>
        </w:rPr>
        <w:t> </w:t>
      </w:r>
      <w:r>
        <w:rPr/>
        <w:t>erat.</w:t>
      </w:r>
      <w:r>
        <w:rPr>
          <w:spacing w:val="40"/>
        </w:rPr>
        <w:t> </w:t>
      </w:r>
      <w:r>
        <w:rPr/>
        <w:t>27.</w:t>
      </w:r>
      <w:r>
        <w:rPr>
          <w:spacing w:val="40"/>
        </w:rPr>
        <w:t> </w:t>
      </w:r>
      <w:r>
        <w:rPr/>
        <w:t>Romani</w:t>
      </w:r>
      <w:r>
        <w:rPr>
          <w:spacing w:val="40"/>
        </w:rPr>
        <w:t> </w:t>
      </w:r>
      <w:r>
        <w:rPr/>
        <w:t>Romam</w:t>
      </w:r>
      <w:r>
        <w:rPr>
          <w:spacing w:val="40"/>
        </w:rPr>
        <w:t> </w:t>
      </w:r>
      <w:r>
        <w:rPr>
          <w:i/>
        </w:rPr>
        <w:t>virtute</w:t>
      </w:r>
      <w:r>
        <w:rPr>
          <w:i/>
          <w:spacing w:val="40"/>
        </w:rPr>
        <w:t> </w:t>
      </w:r>
      <w:r>
        <w:rPr/>
        <w:t>et</w:t>
      </w:r>
      <w:r>
        <w:rPr>
          <w:spacing w:val="40"/>
        </w:rPr>
        <w:t> </w:t>
      </w:r>
      <w:r>
        <w:rPr/>
        <w:t>armis</w:t>
      </w:r>
      <w:r>
        <w:rPr>
          <w:spacing w:val="40"/>
        </w:rPr>
        <w:t> </w:t>
      </w:r>
      <w:r>
        <w:rPr/>
        <w:t>sem-</w:t>
      </w:r>
      <w:r>
        <w:rPr>
          <w:spacing w:val="80"/>
        </w:rPr>
        <w:t> </w:t>
      </w:r>
      <w:r>
        <w:rPr/>
        <w:t>per</w:t>
      </w:r>
      <w:r>
        <w:rPr>
          <w:spacing w:val="40"/>
        </w:rPr>
        <w:t> </w:t>
      </w:r>
      <w:r>
        <w:rPr/>
        <w:t>defenderunt.</w:t>
      </w:r>
      <w:r>
        <w:rPr>
          <w:spacing w:val="40"/>
        </w:rPr>
        <w:t> </w:t>
      </w:r>
      <w:r>
        <w:rPr/>
        <w:t>28.</w:t>
      </w:r>
      <w:r>
        <w:rPr>
          <w:spacing w:val="40"/>
        </w:rPr>
        <w:t> </w:t>
      </w:r>
      <w:r>
        <w:rPr>
          <w:i/>
        </w:rPr>
        <w:t>Cur</w:t>
      </w:r>
      <w:r>
        <w:rPr>
          <w:i/>
          <w:spacing w:val="40"/>
        </w:rPr>
        <w:t> </w:t>
      </w:r>
      <w:r>
        <w:rPr/>
        <w:t>iter</w:t>
      </w:r>
      <w:r>
        <w:rPr>
          <w:spacing w:val="40"/>
        </w:rPr>
        <w:t> </w:t>
      </w:r>
      <w:r>
        <w:rPr/>
        <w:t>per</w:t>
      </w:r>
      <w:r>
        <w:rPr>
          <w:spacing w:val="40"/>
        </w:rPr>
        <w:t> </w:t>
      </w:r>
      <w:r>
        <w:rPr/>
        <w:t>montes</w:t>
      </w:r>
      <w:r>
        <w:rPr>
          <w:spacing w:val="40"/>
        </w:rPr>
        <w:t> </w:t>
      </w:r>
      <w:r>
        <w:rPr/>
        <w:t>non</w:t>
      </w:r>
      <w:r>
        <w:rPr>
          <w:spacing w:val="40"/>
        </w:rPr>
        <w:t> </w:t>
      </w:r>
      <w:r>
        <w:rPr/>
        <w:t>fecerunt?</w:t>
      </w:r>
      <w:r>
        <w:rPr>
          <w:spacing w:val="40"/>
        </w:rPr>
        <w:t> </w:t>
      </w:r>
      <w:r>
        <w:rPr/>
        <w:t>29.</w:t>
      </w:r>
      <w:r>
        <w:rPr>
          <w:spacing w:val="40"/>
        </w:rPr>
        <w:t> </w:t>
      </w:r>
      <w:r>
        <w:rPr/>
        <w:t>Mi- lites undique tela in hostes miserunt. 30. Dux regnum occupavit.</w:t>
      </w:r>
    </w:p>
    <w:p>
      <w:pPr>
        <w:pStyle w:val="BodyText"/>
        <w:spacing w:before="7"/>
        <w:rPr>
          <w:sz w:val="31"/>
        </w:rPr>
      </w:pPr>
    </w:p>
    <w:p>
      <w:pPr>
        <w:pStyle w:val="Heading8"/>
        <w:numPr>
          <w:ilvl w:val="1"/>
          <w:numId w:val="198"/>
        </w:numPr>
        <w:tabs>
          <w:tab w:pos="1889" w:val="left" w:leader="none"/>
          <w:tab w:pos="1890" w:val="left" w:leader="none"/>
        </w:tabs>
        <w:spacing w:line="240" w:lineRule="auto" w:before="1" w:after="0"/>
        <w:ind w:left="1890" w:right="0" w:hanging="721"/>
        <w:jc w:val="left"/>
      </w:pPr>
      <w:bookmarkStart w:name="_TOC_250033" w:id="40"/>
      <w:r>
        <w:rPr/>
        <w:t>ABLATIVE</w:t>
      </w:r>
      <w:r>
        <w:rPr>
          <w:spacing w:val="-3"/>
        </w:rPr>
        <w:t> </w:t>
      </w:r>
      <w:r>
        <w:rPr/>
        <w:t>OF</w:t>
      </w:r>
      <w:bookmarkEnd w:id="40"/>
      <w:r>
        <w:rPr>
          <w:spacing w:val="-2"/>
        </w:rPr>
        <w:t> ACCOMPANIMENT</w:t>
      </w:r>
    </w:p>
    <w:p>
      <w:pPr>
        <w:pStyle w:val="BodyText"/>
        <w:spacing w:line="249" w:lineRule="auto" w:before="120"/>
        <w:ind w:left="209" w:right="989" w:firstLine="190"/>
        <w:jc w:val="both"/>
      </w:pPr>
      <w:r>
        <w:rPr/>
        <w:t>Do not confuse the ABLATIVE OF MEANS with the ABLA-</w:t>
      </w:r>
      <w:r>
        <w:rPr>
          <w:spacing w:val="80"/>
        </w:rPr>
        <w:t> </w:t>
      </w:r>
      <w:r>
        <w:rPr/>
        <w:t>TIVE OF ACCOMPANIMENT:</w:t>
      </w:r>
    </w:p>
    <w:p>
      <w:pPr>
        <w:pStyle w:val="BodyText"/>
        <w:spacing w:line="254" w:lineRule="auto" w:before="46"/>
        <w:ind w:left="199" w:right="943" w:firstLine="200"/>
        <w:jc w:val="both"/>
      </w:pPr>
      <w:r>
        <w:rPr/>
        <w:t>When</w:t>
      </w:r>
      <w:r>
        <w:rPr>
          <w:spacing w:val="40"/>
        </w:rPr>
        <w:t> </w:t>
      </w:r>
      <w:r>
        <w:rPr>
          <w:i/>
        </w:rPr>
        <w:t>with</w:t>
      </w:r>
      <w:r>
        <w:rPr>
          <w:i/>
          <w:spacing w:val="40"/>
        </w:rPr>
        <w:t> </w:t>
      </w:r>
      <w:r>
        <w:rPr/>
        <w:t>expresses</w:t>
      </w:r>
      <w:r>
        <w:rPr>
          <w:spacing w:val="40"/>
        </w:rPr>
        <w:t> </w:t>
      </w:r>
      <w:r>
        <w:rPr/>
        <w:t>association,</w:t>
      </w:r>
      <w:r>
        <w:rPr>
          <w:spacing w:val="40"/>
        </w:rPr>
        <w:t> </w:t>
      </w:r>
      <w:r>
        <w:rPr/>
        <w:t>pointing</w:t>
      </w:r>
      <w:r>
        <w:rPr>
          <w:spacing w:val="40"/>
        </w:rPr>
        <w:t> </w:t>
      </w:r>
      <w:r>
        <w:rPr/>
        <w:t>out</w:t>
      </w:r>
      <w:r>
        <w:rPr>
          <w:spacing w:val="40"/>
        </w:rPr>
        <w:t> </w:t>
      </w:r>
      <w:r>
        <w:rPr/>
        <w:t>the</w:t>
      </w:r>
      <w:r>
        <w:rPr>
          <w:spacing w:val="40"/>
        </w:rPr>
        <w:t> </w:t>
      </w:r>
      <w:r>
        <w:rPr/>
        <w:t>person</w:t>
      </w:r>
      <w:r>
        <w:rPr>
          <w:spacing w:val="40"/>
        </w:rPr>
        <w:t> </w:t>
      </w:r>
      <w:r>
        <w:rPr/>
        <w:t>or</w:t>
      </w:r>
      <w:r>
        <w:rPr>
          <w:spacing w:val="40"/>
        </w:rPr>
        <w:t> </w:t>
      </w:r>
      <w:r>
        <w:rPr/>
        <w:t>thing in company with which something is or is done, the AB-</w:t>
      </w:r>
      <w:r>
        <w:rPr>
          <w:spacing w:val="40"/>
        </w:rPr>
        <w:t> </w:t>
      </w:r>
      <w:r>
        <w:rPr/>
        <w:t>LATIVE WITH CUM MUST BE USED. This is called the</w:t>
      </w:r>
      <w:r>
        <w:rPr>
          <w:spacing w:val="40"/>
        </w:rPr>
        <w:t> </w:t>
      </w:r>
      <w:r>
        <w:rPr/>
        <w:t>ABLATIVE OF ACCOMPANIMENT.</w:t>
      </w:r>
    </w:p>
    <w:p>
      <w:pPr>
        <w:spacing w:before="29"/>
        <w:ind w:left="1014" w:right="0" w:firstLine="0"/>
        <w:jc w:val="left"/>
        <w:rPr>
          <w:b/>
          <w:i/>
          <w:sz w:val="19"/>
        </w:rPr>
      </w:pPr>
      <w:r>
        <w:rPr>
          <w:b/>
          <w:i/>
          <w:sz w:val="19"/>
        </w:rPr>
        <w:t>He</w:t>
      </w:r>
      <w:r>
        <w:rPr>
          <w:b/>
          <w:i/>
          <w:spacing w:val="-1"/>
          <w:sz w:val="19"/>
        </w:rPr>
        <w:t> </w:t>
      </w:r>
      <w:r>
        <w:rPr>
          <w:b/>
          <w:i/>
          <w:sz w:val="19"/>
        </w:rPr>
        <w:t>came</w:t>
      </w:r>
      <w:r>
        <w:rPr>
          <w:b/>
          <w:i/>
          <w:spacing w:val="-1"/>
          <w:sz w:val="19"/>
        </w:rPr>
        <w:t> </w:t>
      </w:r>
      <w:r>
        <w:rPr>
          <w:b/>
          <w:i/>
          <w:sz w:val="19"/>
        </w:rPr>
        <w:t>with</w:t>
      </w:r>
      <w:r>
        <w:rPr>
          <w:b/>
          <w:i/>
          <w:spacing w:val="-1"/>
          <w:sz w:val="19"/>
        </w:rPr>
        <w:t> </w:t>
      </w:r>
      <w:r>
        <w:rPr>
          <w:b/>
          <w:i/>
          <w:sz w:val="19"/>
        </w:rPr>
        <w:t>the</w:t>
      </w:r>
      <w:r>
        <w:rPr>
          <w:b/>
          <w:i/>
          <w:spacing w:val="-1"/>
          <w:sz w:val="19"/>
        </w:rPr>
        <w:t> </w:t>
      </w:r>
      <w:r>
        <w:rPr>
          <w:b/>
          <w:i/>
          <w:spacing w:val="-2"/>
          <w:sz w:val="19"/>
        </w:rPr>
        <w:t>Roman.</w:t>
      </w:r>
    </w:p>
    <w:p>
      <w:pPr>
        <w:pStyle w:val="Heading9"/>
        <w:spacing w:before="3"/>
        <w:ind w:left="1019"/>
      </w:pPr>
      <w:r>
        <w:rPr/>
        <w:t>Cum</w:t>
      </w:r>
      <w:r>
        <w:rPr>
          <w:spacing w:val="-2"/>
        </w:rPr>
        <w:t> </w:t>
      </w:r>
      <w:r>
        <w:rPr/>
        <w:t>Romano</w:t>
      </w:r>
      <w:r>
        <w:rPr>
          <w:spacing w:val="-1"/>
        </w:rPr>
        <w:t> </w:t>
      </w:r>
      <w:r>
        <w:rPr>
          <w:spacing w:val="-2"/>
        </w:rPr>
        <w:t>venit.</w:t>
      </w:r>
    </w:p>
    <w:p>
      <w:pPr>
        <w:spacing w:before="28"/>
        <w:ind w:left="1029" w:right="0" w:firstLine="0"/>
        <w:jc w:val="left"/>
        <w:rPr>
          <w:sz w:val="18"/>
        </w:rPr>
      </w:pPr>
      <w:r>
        <w:rPr>
          <w:sz w:val="18"/>
        </w:rPr>
        <w:t>(i.</w:t>
      </w:r>
      <w:r>
        <w:rPr>
          <w:spacing w:val="-1"/>
          <w:sz w:val="18"/>
        </w:rPr>
        <w:t> </w:t>
      </w:r>
      <w:r>
        <w:rPr>
          <w:sz w:val="18"/>
        </w:rPr>
        <w:t>e., He</w:t>
      </w:r>
      <w:r>
        <w:rPr>
          <w:spacing w:val="-1"/>
          <w:sz w:val="18"/>
        </w:rPr>
        <w:t> </w:t>
      </w:r>
      <w:r>
        <w:rPr>
          <w:sz w:val="18"/>
        </w:rPr>
        <w:t>came</w:t>
      </w:r>
      <w:r>
        <w:rPr>
          <w:spacing w:val="-1"/>
          <w:sz w:val="18"/>
        </w:rPr>
        <w:t> </w:t>
      </w:r>
      <w:r>
        <w:rPr>
          <w:sz w:val="18"/>
        </w:rPr>
        <w:t>IN COMPANY</w:t>
      </w:r>
      <w:r>
        <w:rPr>
          <w:spacing w:val="-1"/>
          <w:sz w:val="18"/>
        </w:rPr>
        <w:t> </w:t>
      </w:r>
      <w:r>
        <w:rPr>
          <w:sz w:val="18"/>
        </w:rPr>
        <w:t>WITH the </w:t>
      </w:r>
      <w:r>
        <w:rPr>
          <w:spacing w:val="-2"/>
          <w:sz w:val="18"/>
        </w:rPr>
        <w:t>Roman.)</w:t>
      </w:r>
    </w:p>
    <w:p>
      <w:pPr>
        <w:spacing w:before="44"/>
        <w:ind w:left="1029" w:right="0" w:firstLine="0"/>
        <w:jc w:val="left"/>
        <w:rPr>
          <w:b/>
          <w:i/>
          <w:sz w:val="19"/>
        </w:rPr>
      </w:pPr>
      <w:r>
        <w:rPr>
          <w:b/>
          <w:i/>
          <w:sz w:val="19"/>
        </w:rPr>
        <w:t>The</w:t>
      </w:r>
      <w:r>
        <w:rPr>
          <w:b/>
          <w:i/>
          <w:spacing w:val="-3"/>
          <w:sz w:val="19"/>
        </w:rPr>
        <w:t> </w:t>
      </w:r>
      <w:r>
        <w:rPr>
          <w:b/>
          <w:i/>
          <w:sz w:val="19"/>
        </w:rPr>
        <w:t>swords</w:t>
      </w:r>
      <w:r>
        <w:rPr>
          <w:b/>
          <w:i/>
          <w:spacing w:val="-1"/>
          <w:sz w:val="19"/>
        </w:rPr>
        <w:t> </w:t>
      </w:r>
      <w:r>
        <w:rPr>
          <w:b/>
          <w:i/>
          <w:sz w:val="19"/>
        </w:rPr>
        <w:t>are</w:t>
      </w:r>
      <w:r>
        <w:rPr>
          <w:b/>
          <w:i/>
          <w:spacing w:val="-1"/>
          <w:sz w:val="19"/>
        </w:rPr>
        <w:t> </w:t>
      </w:r>
      <w:r>
        <w:rPr>
          <w:b/>
          <w:i/>
          <w:sz w:val="19"/>
        </w:rPr>
        <w:t>in</w:t>
      </w:r>
      <w:r>
        <w:rPr>
          <w:b/>
          <w:i/>
          <w:spacing w:val="-1"/>
          <w:sz w:val="19"/>
        </w:rPr>
        <w:t> </w:t>
      </w:r>
      <w:r>
        <w:rPr>
          <w:b/>
          <w:i/>
          <w:sz w:val="19"/>
        </w:rPr>
        <w:t>the</w:t>
      </w:r>
      <w:r>
        <w:rPr>
          <w:b/>
          <w:i/>
          <w:spacing w:val="-1"/>
          <w:sz w:val="19"/>
        </w:rPr>
        <w:t> </w:t>
      </w:r>
      <w:r>
        <w:rPr>
          <w:b/>
          <w:i/>
          <w:sz w:val="19"/>
        </w:rPr>
        <w:t>camp</w:t>
      </w:r>
      <w:r>
        <w:rPr>
          <w:b/>
          <w:i/>
          <w:spacing w:val="-1"/>
          <w:sz w:val="19"/>
        </w:rPr>
        <w:t> </w:t>
      </w:r>
      <w:r>
        <w:rPr>
          <w:b/>
          <w:i/>
          <w:sz w:val="19"/>
        </w:rPr>
        <w:t>with</w:t>
      </w:r>
      <w:r>
        <w:rPr>
          <w:b/>
          <w:i/>
          <w:spacing w:val="-2"/>
          <w:sz w:val="19"/>
        </w:rPr>
        <w:t> </w:t>
      </w:r>
      <w:r>
        <w:rPr>
          <w:b/>
          <w:i/>
          <w:sz w:val="19"/>
        </w:rPr>
        <w:t>the </w:t>
      </w:r>
      <w:r>
        <w:rPr>
          <w:b/>
          <w:i/>
          <w:spacing w:val="-2"/>
          <w:sz w:val="19"/>
        </w:rPr>
        <w:t>darts.</w:t>
      </w:r>
    </w:p>
    <w:p>
      <w:pPr>
        <w:spacing w:before="10"/>
        <w:ind w:left="1019" w:right="0" w:firstLine="0"/>
        <w:jc w:val="left"/>
        <w:rPr>
          <w:b/>
          <w:sz w:val="17"/>
        </w:rPr>
      </w:pPr>
      <w:r>
        <w:rPr>
          <w:b/>
          <w:sz w:val="17"/>
        </w:rPr>
        <w:t>Gladii</w:t>
      </w:r>
      <w:r>
        <w:rPr>
          <w:b/>
          <w:spacing w:val="-3"/>
          <w:sz w:val="17"/>
        </w:rPr>
        <w:t> </w:t>
      </w:r>
      <w:r>
        <w:rPr>
          <w:b/>
          <w:sz w:val="17"/>
        </w:rPr>
        <w:t>in</w:t>
      </w:r>
      <w:r>
        <w:rPr>
          <w:b/>
          <w:spacing w:val="-2"/>
          <w:sz w:val="17"/>
        </w:rPr>
        <w:t> </w:t>
      </w:r>
      <w:r>
        <w:rPr>
          <w:b/>
          <w:sz w:val="17"/>
        </w:rPr>
        <w:t>caatria</w:t>
      </w:r>
      <w:r>
        <w:rPr>
          <w:b/>
          <w:spacing w:val="-2"/>
          <w:sz w:val="17"/>
        </w:rPr>
        <w:t> </w:t>
      </w:r>
      <w:r>
        <w:rPr>
          <w:b/>
          <w:sz w:val="17"/>
        </w:rPr>
        <w:t>CUM</w:t>
      </w:r>
      <w:r>
        <w:rPr>
          <w:b/>
          <w:spacing w:val="-3"/>
          <w:sz w:val="17"/>
        </w:rPr>
        <w:t> </w:t>
      </w:r>
      <w:r>
        <w:rPr>
          <w:b/>
          <w:sz w:val="17"/>
        </w:rPr>
        <w:t>TELIS</w:t>
      </w:r>
      <w:r>
        <w:rPr>
          <w:b/>
          <w:spacing w:val="-2"/>
          <w:sz w:val="17"/>
        </w:rPr>
        <w:t> aunt,</w:t>
      </w:r>
    </w:p>
    <w:p>
      <w:pPr>
        <w:spacing w:before="15"/>
        <w:ind w:left="1034" w:right="0" w:firstLine="0"/>
        <w:jc w:val="left"/>
        <w:rPr>
          <w:sz w:val="18"/>
        </w:rPr>
      </w:pPr>
      <w:r>
        <w:rPr>
          <w:sz w:val="18"/>
        </w:rPr>
        <w:t>(i. e., They are</w:t>
      </w:r>
      <w:r>
        <w:rPr>
          <w:spacing w:val="-1"/>
          <w:sz w:val="18"/>
        </w:rPr>
        <w:t> </w:t>
      </w:r>
      <w:r>
        <w:rPr>
          <w:sz w:val="18"/>
        </w:rPr>
        <w:t>TOGETHER</w:t>
      </w:r>
      <w:r>
        <w:rPr>
          <w:spacing w:val="-1"/>
          <w:sz w:val="18"/>
        </w:rPr>
        <w:t> </w:t>
      </w:r>
      <w:r>
        <w:rPr>
          <w:sz w:val="18"/>
        </w:rPr>
        <w:t>WITH the </w:t>
      </w:r>
      <w:r>
        <w:rPr>
          <w:spacing w:val="-2"/>
          <w:sz w:val="18"/>
        </w:rPr>
        <w:t>darts.)</w:t>
      </w:r>
    </w:p>
    <w:p>
      <w:pPr>
        <w:spacing w:before="79"/>
        <w:ind w:left="1019" w:right="0" w:firstLine="0"/>
        <w:jc w:val="left"/>
        <w:rPr>
          <w:b/>
          <w:i/>
          <w:sz w:val="19"/>
        </w:rPr>
      </w:pPr>
      <w:r>
        <w:rPr>
          <w:sz w:val="18"/>
        </w:rPr>
        <w:t>(BUT:</w:t>
      </w:r>
      <w:r>
        <w:rPr>
          <w:spacing w:val="-1"/>
          <w:sz w:val="18"/>
        </w:rPr>
        <w:t> </w:t>
      </w:r>
      <w:r>
        <w:rPr>
          <w:b/>
          <w:i/>
          <w:sz w:val="19"/>
        </w:rPr>
        <w:t>He</w:t>
      </w:r>
      <w:r>
        <w:rPr>
          <w:b/>
          <w:i/>
          <w:spacing w:val="-1"/>
          <w:sz w:val="19"/>
        </w:rPr>
        <w:t> </w:t>
      </w:r>
      <w:r>
        <w:rPr>
          <w:b/>
          <w:i/>
          <w:sz w:val="19"/>
        </w:rPr>
        <w:t>is being</w:t>
      </w:r>
      <w:r>
        <w:rPr>
          <w:b/>
          <w:i/>
          <w:spacing w:val="-2"/>
          <w:sz w:val="19"/>
        </w:rPr>
        <w:t> </w:t>
      </w:r>
      <w:r>
        <w:rPr>
          <w:b/>
          <w:i/>
          <w:sz w:val="19"/>
        </w:rPr>
        <w:t>killed</w:t>
      </w:r>
      <w:r>
        <w:rPr>
          <w:b/>
          <w:i/>
          <w:spacing w:val="-1"/>
          <w:sz w:val="19"/>
        </w:rPr>
        <w:t> </w:t>
      </w:r>
      <w:r>
        <w:rPr>
          <w:b/>
          <w:i/>
          <w:sz w:val="19"/>
        </w:rPr>
        <w:t>with</w:t>
      </w:r>
      <w:r>
        <w:rPr>
          <w:b/>
          <w:i/>
          <w:spacing w:val="-2"/>
          <w:sz w:val="19"/>
        </w:rPr>
        <w:t> </w:t>
      </w:r>
      <w:r>
        <w:rPr>
          <w:b/>
          <w:i/>
          <w:sz w:val="19"/>
        </w:rPr>
        <w:t>a</w:t>
      </w:r>
      <w:r>
        <w:rPr>
          <w:b/>
          <w:i/>
          <w:spacing w:val="-1"/>
          <w:sz w:val="19"/>
        </w:rPr>
        <w:t> </w:t>
      </w:r>
      <w:r>
        <w:rPr>
          <w:b/>
          <w:i/>
          <w:spacing w:val="-2"/>
          <w:sz w:val="19"/>
        </w:rPr>
        <w:t>sword.</w:t>
      </w:r>
    </w:p>
    <w:p>
      <w:pPr>
        <w:spacing w:before="6"/>
        <w:ind w:left="1654" w:right="0" w:firstLine="0"/>
        <w:jc w:val="left"/>
        <w:rPr>
          <w:sz w:val="18"/>
        </w:rPr>
      </w:pPr>
      <w:r>
        <w:rPr>
          <w:sz w:val="18"/>
        </w:rPr>
        <w:t>Gladio </w:t>
      </w:r>
      <w:r>
        <w:rPr>
          <w:spacing w:val="-2"/>
          <w:sz w:val="18"/>
        </w:rPr>
        <w:t>occlditur.)</w:t>
      </w:r>
    </w:p>
    <w:p>
      <w:pPr>
        <w:spacing w:line="247" w:lineRule="auto" w:before="9"/>
        <w:ind w:left="1014" w:right="1810" w:firstLine="20"/>
        <w:jc w:val="left"/>
        <w:rPr>
          <w:b/>
          <w:i/>
          <w:sz w:val="19"/>
        </w:rPr>
      </w:pPr>
      <w:r>
        <w:rPr>
          <w:b/>
          <w:i/>
          <w:sz w:val="19"/>
        </w:rPr>
        <w:t>(&gt;.</w:t>
      </w:r>
      <w:r>
        <w:rPr>
          <w:b/>
          <w:i/>
          <w:spacing w:val="-4"/>
          <w:sz w:val="19"/>
        </w:rPr>
        <w:t> </w:t>
      </w:r>
      <w:r>
        <w:rPr>
          <w:b/>
          <w:i/>
          <w:sz w:val="19"/>
        </w:rPr>
        <w:t>e.,</w:t>
      </w:r>
      <w:r>
        <w:rPr>
          <w:b/>
          <w:i/>
          <w:spacing w:val="-5"/>
          <w:sz w:val="19"/>
        </w:rPr>
        <w:t> </w:t>
      </w:r>
      <w:r>
        <w:rPr>
          <w:sz w:val="18"/>
        </w:rPr>
        <w:t>He</w:t>
      </w:r>
      <w:r>
        <w:rPr>
          <w:spacing w:val="-3"/>
          <w:sz w:val="18"/>
        </w:rPr>
        <w:t> </w:t>
      </w:r>
      <w:r>
        <w:rPr>
          <w:sz w:val="18"/>
        </w:rPr>
        <w:t>is</w:t>
      </w:r>
      <w:r>
        <w:rPr>
          <w:spacing w:val="-4"/>
          <w:sz w:val="18"/>
        </w:rPr>
        <w:t> </w:t>
      </w:r>
      <w:r>
        <w:rPr>
          <w:sz w:val="18"/>
        </w:rPr>
        <w:t>being</w:t>
      </w:r>
      <w:r>
        <w:rPr>
          <w:spacing w:val="-3"/>
          <w:sz w:val="18"/>
        </w:rPr>
        <w:t> </w:t>
      </w:r>
      <w:r>
        <w:rPr>
          <w:sz w:val="18"/>
        </w:rPr>
        <w:t>killed</w:t>
      </w:r>
      <w:r>
        <w:rPr>
          <w:spacing w:val="-3"/>
          <w:sz w:val="18"/>
        </w:rPr>
        <w:t> </w:t>
      </w:r>
      <w:r>
        <w:rPr>
          <w:sz w:val="18"/>
        </w:rPr>
        <w:t>BY</w:t>
      </w:r>
      <w:r>
        <w:rPr>
          <w:spacing w:val="-3"/>
          <w:sz w:val="18"/>
        </w:rPr>
        <w:t> </w:t>
      </w:r>
      <w:r>
        <w:rPr>
          <w:sz w:val="18"/>
        </w:rPr>
        <w:t>MEANS</w:t>
      </w:r>
      <w:r>
        <w:rPr>
          <w:spacing w:val="-4"/>
          <w:sz w:val="18"/>
        </w:rPr>
        <w:t> </w:t>
      </w:r>
      <w:r>
        <w:rPr>
          <w:sz w:val="18"/>
        </w:rPr>
        <w:t>OF</w:t>
      </w:r>
      <w:r>
        <w:rPr>
          <w:spacing w:val="-4"/>
          <w:sz w:val="18"/>
        </w:rPr>
        <w:t> </w:t>
      </w:r>
      <w:r>
        <w:rPr>
          <w:sz w:val="18"/>
        </w:rPr>
        <w:t>A</w:t>
      </w:r>
      <w:r>
        <w:rPr>
          <w:spacing w:val="-3"/>
          <w:sz w:val="18"/>
        </w:rPr>
        <w:t> </w:t>
      </w:r>
      <w:r>
        <w:rPr>
          <w:sz w:val="18"/>
        </w:rPr>
        <w:t>SWORD. The sword is the instrument or </w:t>
      </w:r>
      <w:r>
        <w:rPr>
          <w:b/>
          <w:i/>
          <w:sz w:val="19"/>
        </w:rPr>
        <w:t>means.)</w:t>
      </w:r>
    </w:p>
    <w:p>
      <w:pPr>
        <w:spacing w:line="251" w:lineRule="exact" w:before="156"/>
        <w:ind w:left="404" w:right="0" w:firstLine="0"/>
        <w:jc w:val="left"/>
        <w:rPr>
          <w:sz w:val="20"/>
        </w:rPr>
      </w:pPr>
      <w:r>
        <w:rPr>
          <w:b/>
          <w:sz w:val="22"/>
        </w:rPr>
        <w:t>ASSIGNMENT:</w:t>
      </w:r>
      <w:r>
        <w:rPr>
          <w:b/>
          <w:spacing w:val="44"/>
          <w:sz w:val="22"/>
        </w:rPr>
        <w:t> </w:t>
      </w:r>
      <w:r>
        <w:rPr>
          <w:sz w:val="20"/>
        </w:rPr>
        <w:t>Learn</w:t>
      </w:r>
      <w:r>
        <w:rPr>
          <w:spacing w:val="47"/>
          <w:sz w:val="20"/>
        </w:rPr>
        <w:t> </w:t>
      </w:r>
      <w:r>
        <w:rPr>
          <w:sz w:val="20"/>
        </w:rPr>
        <w:t>the</w:t>
      </w:r>
      <w:r>
        <w:rPr>
          <w:spacing w:val="48"/>
          <w:sz w:val="20"/>
        </w:rPr>
        <w:t> </w:t>
      </w:r>
      <w:r>
        <w:rPr>
          <w:sz w:val="20"/>
        </w:rPr>
        <w:t>rule</w:t>
      </w:r>
      <w:r>
        <w:rPr>
          <w:spacing w:val="47"/>
          <w:sz w:val="20"/>
        </w:rPr>
        <w:t> </w:t>
      </w:r>
      <w:r>
        <w:rPr>
          <w:sz w:val="20"/>
        </w:rPr>
        <w:t>for</w:t>
      </w:r>
      <w:r>
        <w:rPr>
          <w:spacing w:val="48"/>
          <w:sz w:val="20"/>
        </w:rPr>
        <w:t> </w:t>
      </w:r>
      <w:r>
        <w:rPr>
          <w:sz w:val="20"/>
        </w:rPr>
        <w:t>accompaniment</w:t>
      </w:r>
      <w:r>
        <w:rPr>
          <w:spacing w:val="46"/>
          <w:sz w:val="20"/>
        </w:rPr>
        <w:t> </w:t>
      </w:r>
      <w:r>
        <w:rPr>
          <w:sz w:val="20"/>
        </w:rPr>
        <w:t>in</w:t>
      </w:r>
      <w:r>
        <w:rPr>
          <w:spacing w:val="47"/>
          <w:sz w:val="20"/>
        </w:rPr>
        <w:t> </w:t>
      </w:r>
      <w:r>
        <w:rPr>
          <w:spacing w:val="-2"/>
          <w:sz w:val="20"/>
        </w:rPr>
        <w:t>G</w:t>
      </w:r>
      <w:r>
        <w:rPr>
          <w:spacing w:val="-2"/>
          <w:sz w:val="16"/>
        </w:rPr>
        <w:t>rAm</w:t>
      </w:r>
      <w:r>
        <w:rPr>
          <w:spacing w:val="-2"/>
          <w:sz w:val="20"/>
        </w:rPr>
        <w:t>-</w:t>
      </w:r>
    </w:p>
    <w:p>
      <w:pPr>
        <w:spacing w:line="228" w:lineRule="exact" w:before="0"/>
        <w:ind w:left="214" w:right="0" w:firstLine="0"/>
        <w:jc w:val="left"/>
        <w:rPr>
          <w:sz w:val="20"/>
        </w:rPr>
      </w:pPr>
      <w:r>
        <w:rPr>
          <w:w w:val="110"/>
          <w:sz w:val="16"/>
        </w:rPr>
        <w:t>mAr</w:t>
      </w:r>
      <w:r>
        <w:rPr>
          <w:w w:val="110"/>
          <w:sz w:val="20"/>
        </w:rPr>
        <w:t>,</w:t>
      </w:r>
      <w:r>
        <w:rPr>
          <w:spacing w:val="-3"/>
          <w:w w:val="110"/>
          <w:sz w:val="20"/>
        </w:rPr>
        <w:t> </w:t>
      </w:r>
      <w:r>
        <w:rPr>
          <w:w w:val="110"/>
          <w:sz w:val="20"/>
        </w:rPr>
        <w:t>No.</w:t>
      </w:r>
      <w:r>
        <w:rPr>
          <w:spacing w:val="-3"/>
          <w:w w:val="110"/>
          <w:sz w:val="20"/>
        </w:rPr>
        <w:t> </w:t>
      </w:r>
      <w:r>
        <w:rPr>
          <w:spacing w:val="-4"/>
          <w:w w:val="110"/>
          <w:sz w:val="20"/>
        </w:rPr>
        <w:t>772.</w:t>
      </w:r>
    </w:p>
    <w:p>
      <w:pPr>
        <w:spacing w:after="0" w:line="228" w:lineRule="exact"/>
        <w:jc w:val="left"/>
        <w:rPr>
          <w:sz w:val="20"/>
        </w:rPr>
        <w:sectPr>
          <w:pgSz w:w="7380" w:h="11550"/>
          <w:pgMar w:top="740" w:bottom="280" w:left="300" w:right="180"/>
        </w:sectPr>
      </w:pPr>
    </w:p>
    <w:p>
      <w:pPr>
        <w:tabs>
          <w:tab w:pos="2889" w:val="left" w:leader="none"/>
        </w:tabs>
        <w:spacing w:before="78"/>
        <w:ind w:left="850" w:right="0" w:firstLine="0"/>
        <w:jc w:val="left"/>
        <w:rPr>
          <w:b/>
          <w:sz w:val="16"/>
        </w:rPr>
      </w:pPr>
      <w:r>
        <w:rPr/>
        <w:pict>
          <v:group style="position:absolute;margin-left:40pt;margin-top:8pt;width:328.75pt;height:568pt;mso-position-horizontal-relative:page;mso-position-vertical-relative:page;z-index:-26970112" id="docshapegroup185" coordorigin="800,160" coordsize="6575,11360">
            <v:shape style="position:absolute;left:800;top:160;width:6575;height:11360" type="#_x0000_t75" id="docshape186" stroked="false">
              <v:imagedata r:id="rId273" o:title=""/>
            </v:shape>
            <v:shape style="position:absolute;left:1135;top:1400;width:2680;height:2915" type="#_x0000_t75" id="docshape187" stroked="false">
              <v:imagedata r:id="rId274" o:title=""/>
            </v:shape>
            <v:shape style="position:absolute;left:4225;top:1390;width:2675;height:2960" type="#_x0000_t75" id="docshape188" stroked="false">
              <v:imagedata r:id="rId275" o:title=""/>
            </v:shape>
            <w10:wrap type="none"/>
          </v:group>
        </w:pict>
      </w:r>
      <w:r>
        <w:rPr>
          <w:spacing w:val="-5"/>
          <w:position w:val="-2"/>
          <w:sz w:val="20"/>
        </w:rPr>
        <w:t>204</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10"/>
        <w:rPr>
          <w:b/>
          <w:sz w:val="25"/>
        </w:rPr>
      </w:pPr>
    </w:p>
    <w:p>
      <w:pPr>
        <w:spacing w:before="0"/>
        <w:ind w:left="798" w:right="229" w:firstLine="0"/>
        <w:jc w:val="center"/>
        <w:rPr>
          <w:b/>
          <w:sz w:val="15"/>
        </w:rPr>
      </w:pPr>
      <w:r>
        <w:rPr>
          <w:b/>
          <w:sz w:val="15"/>
        </w:rPr>
        <w:t>EXERCISE</w:t>
      </w:r>
      <w:r>
        <w:rPr>
          <w:b/>
          <w:spacing w:val="-5"/>
          <w:sz w:val="15"/>
        </w:rPr>
        <w:t> 229</w:t>
      </w:r>
    </w:p>
    <w:p>
      <w:pPr>
        <w:spacing w:line="249" w:lineRule="auto" w:before="81"/>
        <w:ind w:left="1265" w:right="674" w:firstLine="0"/>
        <w:jc w:val="center"/>
        <w:rPr>
          <w:i/>
          <w:sz w:val="20"/>
        </w:rPr>
      </w:pPr>
      <w:r>
        <w:rPr>
          <w:i/>
          <w:sz w:val="20"/>
        </w:rPr>
        <w:t>Some</w:t>
      </w:r>
      <w:r>
        <w:rPr>
          <w:i/>
          <w:spacing w:val="-4"/>
          <w:sz w:val="20"/>
        </w:rPr>
        <w:t> </w:t>
      </w:r>
      <w:r>
        <w:rPr>
          <w:i/>
          <w:sz w:val="20"/>
        </w:rPr>
        <w:t>of</w:t>
      </w:r>
      <w:r>
        <w:rPr>
          <w:i/>
          <w:spacing w:val="-4"/>
          <w:sz w:val="20"/>
        </w:rPr>
        <w:t> </w:t>
      </w:r>
      <w:r>
        <w:rPr>
          <w:i/>
          <w:sz w:val="20"/>
        </w:rPr>
        <w:t>the</w:t>
      </w:r>
      <w:r>
        <w:rPr>
          <w:i/>
          <w:spacing w:val="-4"/>
          <w:sz w:val="20"/>
        </w:rPr>
        <w:t> </w:t>
      </w:r>
      <w:r>
        <w:rPr>
          <w:sz w:val="20"/>
        </w:rPr>
        <w:t>with-</w:t>
      </w:r>
      <w:r>
        <w:rPr>
          <w:i/>
          <w:sz w:val="20"/>
        </w:rPr>
        <w:t>phrases</w:t>
      </w:r>
      <w:r>
        <w:rPr>
          <w:i/>
          <w:spacing w:val="-4"/>
          <w:sz w:val="20"/>
        </w:rPr>
        <w:t> </w:t>
      </w:r>
      <w:r>
        <w:rPr>
          <w:i/>
          <w:sz w:val="20"/>
        </w:rPr>
        <w:t>in</w:t>
      </w:r>
      <w:r>
        <w:rPr>
          <w:i/>
          <w:spacing w:val="-4"/>
          <w:sz w:val="20"/>
        </w:rPr>
        <w:t> </w:t>
      </w:r>
      <w:r>
        <w:rPr>
          <w:i/>
          <w:sz w:val="20"/>
        </w:rPr>
        <w:t>these</w:t>
      </w:r>
      <w:r>
        <w:rPr>
          <w:i/>
          <w:spacing w:val="-4"/>
          <w:sz w:val="20"/>
        </w:rPr>
        <w:t> </w:t>
      </w:r>
      <w:r>
        <w:rPr>
          <w:i/>
          <w:sz w:val="20"/>
        </w:rPr>
        <w:t>sentences</w:t>
      </w:r>
      <w:r>
        <w:rPr>
          <w:i/>
          <w:spacing w:val="-4"/>
          <w:sz w:val="20"/>
        </w:rPr>
        <w:t> </w:t>
      </w:r>
      <w:r>
        <w:rPr>
          <w:i/>
          <w:sz w:val="20"/>
        </w:rPr>
        <w:t>are</w:t>
      </w:r>
      <w:r>
        <w:rPr>
          <w:i/>
          <w:spacing w:val="-4"/>
          <w:sz w:val="20"/>
        </w:rPr>
        <w:t> </w:t>
      </w:r>
      <w:r>
        <w:rPr>
          <w:i/>
          <w:sz w:val="20"/>
        </w:rPr>
        <w:t>to</w:t>
      </w:r>
      <w:r>
        <w:rPr>
          <w:i/>
          <w:spacing w:val="-4"/>
          <w:sz w:val="20"/>
        </w:rPr>
        <w:t> </w:t>
      </w:r>
      <w:r>
        <w:rPr>
          <w:i/>
          <w:sz w:val="20"/>
        </w:rPr>
        <w:t>be</w:t>
      </w:r>
      <w:r>
        <w:rPr>
          <w:i/>
          <w:sz w:val="20"/>
        </w:rPr>
        <w:t> translated by the ablative of MEANS, some by</w:t>
      </w:r>
    </w:p>
    <w:p>
      <w:pPr>
        <w:spacing w:line="292" w:lineRule="auto" w:before="0"/>
        <w:ind w:left="3322" w:right="1693" w:hanging="1044"/>
        <w:jc w:val="both"/>
        <w:rPr>
          <w:i/>
          <w:sz w:val="20"/>
        </w:rPr>
      </w:pPr>
      <w:r>
        <w:rPr>
          <w:i/>
          <w:sz w:val="20"/>
        </w:rPr>
        <w:t>the</w:t>
      </w:r>
      <w:r>
        <w:rPr>
          <w:i/>
          <w:spacing w:val="-12"/>
          <w:sz w:val="20"/>
        </w:rPr>
        <w:t> </w:t>
      </w:r>
      <w:r>
        <w:rPr>
          <w:i/>
          <w:sz w:val="20"/>
        </w:rPr>
        <w:t>ablative</w:t>
      </w:r>
      <w:r>
        <w:rPr>
          <w:i/>
          <w:spacing w:val="-11"/>
          <w:sz w:val="20"/>
        </w:rPr>
        <w:t> </w:t>
      </w:r>
      <w:r>
        <w:rPr>
          <w:i/>
          <w:sz w:val="20"/>
        </w:rPr>
        <w:t>of</w:t>
      </w:r>
      <w:r>
        <w:rPr>
          <w:i/>
          <w:spacing w:val="-12"/>
          <w:sz w:val="20"/>
        </w:rPr>
        <w:t> </w:t>
      </w:r>
      <w:r>
        <w:rPr>
          <w:i/>
          <w:sz w:val="20"/>
        </w:rPr>
        <w:t>ACCOMPANIMENT.</w:t>
      </w:r>
      <w:r>
        <w:rPr>
          <w:i/>
          <w:sz w:val="20"/>
        </w:rPr>
        <w:t> </w:t>
      </w:r>
      <w:r>
        <w:rPr>
          <w:i/>
          <w:spacing w:val="-2"/>
          <w:sz w:val="20"/>
        </w:rPr>
        <w:t>Translate:</w:t>
      </w:r>
    </w:p>
    <w:p>
      <w:pPr>
        <w:pStyle w:val="BodyText"/>
        <w:spacing w:line="254" w:lineRule="auto" w:before="46"/>
        <w:ind w:left="865" w:right="268" w:firstLine="215"/>
        <w:jc w:val="both"/>
      </w:pPr>
      <w:r>
        <w:rPr/>
        <w:t>1.</w:t>
      </w:r>
      <w:r>
        <w:rPr>
          <w:spacing w:val="40"/>
        </w:rPr>
        <w:t> </w:t>
      </w:r>
      <w:r>
        <w:rPr/>
        <w:t>They</w:t>
      </w:r>
      <w:r>
        <w:rPr>
          <w:spacing w:val="40"/>
        </w:rPr>
        <w:t> </w:t>
      </w:r>
      <w:r>
        <w:rPr/>
        <w:t>fought</w:t>
      </w:r>
      <w:r>
        <w:rPr>
          <w:spacing w:val="40"/>
        </w:rPr>
        <w:t> </w:t>
      </w:r>
      <w:r>
        <w:rPr>
          <w:i/>
        </w:rPr>
        <w:t>with</w:t>
      </w:r>
      <w:r>
        <w:rPr>
          <w:i/>
          <w:spacing w:val="40"/>
        </w:rPr>
        <w:t> </w:t>
      </w:r>
      <w:r>
        <w:rPr/>
        <w:t>swords.</w:t>
      </w:r>
      <w:r>
        <w:rPr>
          <w:spacing w:val="40"/>
        </w:rPr>
        <w:t> </w:t>
      </w:r>
      <w:r>
        <w:rPr/>
        <w:t>2.</w:t>
      </w:r>
      <w:r>
        <w:rPr>
          <w:spacing w:val="40"/>
        </w:rPr>
        <w:t> </w:t>
      </w:r>
      <w:r>
        <w:rPr/>
        <w:t>Caesar</w:t>
      </w:r>
      <w:r>
        <w:rPr>
          <w:spacing w:val="40"/>
        </w:rPr>
        <w:t> </w:t>
      </w:r>
      <w:r>
        <w:rPr/>
        <w:t>was</w:t>
      </w:r>
      <w:r>
        <w:rPr>
          <w:spacing w:val="40"/>
        </w:rPr>
        <w:t> </w:t>
      </w:r>
      <w:r>
        <w:rPr/>
        <w:t>fighting</w:t>
      </w:r>
      <w:r>
        <w:rPr>
          <w:spacing w:val="40"/>
        </w:rPr>
        <w:t> </w:t>
      </w:r>
      <w:r>
        <w:rPr>
          <w:i/>
        </w:rPr>
        <w:t>with</w:t>
      </w:r>
      <w:r>
        <w:rPr>
          <w:i/>
          <w:spacing w:val="40"/>
        </w:rPr>
        <w:t> </w:t>
      </w:r>
      <w:r>
        <w:rPr/>
        <w:t>the Gauls.</w:t>
      </w:r>
      <w:r>
        <w:rPr>
          <w:spacing w:val="40"/>
        </w:rPr>
        <w:t> </w:t>
      </w:r>
      <w:r>
        <w:rPr/>
        <w:t>3.</w:t>
      </w:r>
      <w:r>
        <w:rPr>
          <w:spacing w:val="40"/>
        </w:rPr>
        <w:t> </w:t>
      </w:r>
      <w:r>
        <w:rPr/>
        <w:t>The</w:t>
      </w:r>
      <w:r>
        <w:rPr>
          <w:spacing w:val="40"/>
        </w:rPr>
        <w:t> </w:t>
      </w:r>
      <w:r>
        <w:rPr/>
        <w:t>cavalry</w:t>
      </w:r>
      <w:r>
        <w:rPr>
          <w:spacing w:val="40"/>
        </w:rPr>
        <w:t> </w:t>
      </w:r>
      <w:r>
        <w:rPr/>
        <w:t>was</w:t>
      </w:r>
      <w:r>
        <w:rPr>
          <w:spacing w:val="40"/>
        </w:rPr>
        <w:t> </w:t>
      </w:r>
      <w:r>
        <w:rPr/>
        <w:t>in</w:t>
      </w:r>
      <w:r>
        <w:rPr>
          <w:spacing w:val="40"/>
        </w:rPr>
        <w:t> </w:t>
      </w:r>
      <w:r>
        <w:rPr/>
        <w:t>the</w:t>
      </w:r>
      <w:r>
        <w:rPr>
          <w:spacing w:val="40"/>
        </w:rPr>
        <w:t> </w:t>
      </w:r>
      <w:r>
        <w:rPr/>
        <w:t>camp</w:t>
      </w:r>
      <w:r>
        <w:rPr>
          <w:spacing w:val="40"/>
        </w:rPr>
        <w:t> </w:t>
      </w:r>
      <w:r>
        <w:rPr>
          <w:i/>
        </w:rPr>
        <w:t>with</w:t>
      </w:r>
      <w:r>
        <w:rPr>
          <w:i/>
          <w:spacing w:val="40"/>
        </w:rPr>
        <w:t> </w:t>
      </w:r>
      <w:r>
        <w:rPr/>
        <w:t>the</w:t>
      </w:r>
      <w:r>
        <w:rPr>
          <w:spacing w:val="40"/>
        </w:rPr>
        <w:t> </w:t>
      </w:r>
      <w:r>
        <w:rPr/>
        <w:t>soldiers.</w:t>
      </w:r>
      <w:r>
        <w:rPr>
          <w:spacing w:val="40"/>
        </w:rPr>
        <w:t> </w:t>
      </w:r>
      <w:r>
        <w:rPr/>
        <w:t>4.</w:t>
      </w:r>
      <w:r>
        <w:rPr>
          <w:spacing w:val="40"/>
        </w:rPr>
        <w:t> </w:t>
      </w:r>
      <w:r>
        <w:rPr/>
        <w:t>The camp</w:t>
      </w:r>
      <w:r>
        <w:rPr>
          <w:spacing w:val="40"/>
        </w:rPr>
        <w:t> </w:t>
      </w:r>
      <w:r>
        <w:rPr/>
        <w:t>was</w:t>
      </w:r>
      <w:r>
        <w:rPr>
          <w:spacing w:val="40"/>
        </w:rPr>
        <w:t> </w:t>
      </w:r>
      <w:r>
        <w:rPr/>
        <w:t>being</w:t>
      </w:r>
      <w:r>
        <w:rPr>
          <w:spacing w:val="40"/>
        </w:rPr>
        <w:t> </w:t>
      </w:r>
      <w:r>
        <w:rPr/>
        <w:t>fortified</w:t>
      </w:r>
      <w:r>
        <w:rPr>
          <w:spacing w:val="40"/>
        </w:rPr>
        <w:t> </w:t>
      </w:r>
      <w:r>
        <w:rPr>
          <w:i/>
        </w:rPr>
        <w:t>with</w:t>
      </w:r>
      <w:r>
        <w:rPr>
          <w:i/>
          <w:spacing w:val="40"/>
        </w:rPr>
        <w:t> </w:t>
      </w:r>
      <w:r>
        <w:rPr/>
        <w:t>a</w:t>
      </w:r>
      <w:r>
        <w:rPr>
          <w:spacing w:val="40"/>
        </w:rPr>
        <w:t> </w:t>
      </w:r>
      <w:r>
        <w:rPr/>
        <w:t>wall.</w:t>
      </w:r>
      <w:r>
        <w:rPr>
          <w:spacing w:val="40"/>
        </w:rPr>
        <w:t> </w:t>
      </w:r>
      <w:r>
        <w:rPr/>
        <w:t>5.</w:t>
      </w:r>
      <w:r>
        <w:rPr>
          <w:spacing w:val="40"/>
        </w:rPr>
        <w:t> </w:t>
      </w:r>
      <w:r>
        <w:rPr/>
        <w:t>Mary</w:t>
      </w:r>
      <w:r>
        <w:rPr>
          <w:spacing w:val="40"/>
        </w:rPr>
        <w:t> </w:t>
      </w:r>
      <w:r>
        <w:rPr/>
        <w:t>is</w:t>
      </w:r>
      <w:r>
        <w:rPr>
          <w:spacing w:val="40"/>
        </w:rPr>
        <w:t> </w:t>
      </w:r>
      <w:r>
        <w:rPr/>
        <w:t>in</w:t>
      </w:r>
      <w:r>
        <w:rPr>
          <w:spacing w:val="40"/>
        </w:rPr>
        <w:t> </w:t>
      </w:r>
      <w:r>
        <w:rPr/>
        <w:t>heaven</w:t>
      </w:r>
      <w:r>
        <w:rPr>
          <w:spacing w:val="40"/>
        </w:rPr>
        <w:t> </w:t>
      </w:r>
      <w:r>
        <w:rPr>
          <w:i/>
        </w:rPr>
        <w:t>with</w:t>
      </w:r>
      <w:r>
        <w:rPr>
          <w:i/>
        </w:rPr>
        <w:t> </w:t>
      </w:r>
      <w:r>
        <w:rPr/>
        <w:t>God. 6. They terrified the cavalry </w:t>
      </w:r>
      <w:r>
        <w:rPr>
          <w:i/>
        </w:rPr>
        <w:t>with </w:t>
      </w:r>
      <w:r>
        <w:rPr/>
        <w:t>(their) shouting.</w:t>
      </w:r>
    </w:p>
    <w:p>
      <w:pPr>
        <w:pStyle w:val="BodyText"/>
        <w:spacing w:before="5"/>
        <w:rPr>
          <w:sz w:val="28"/>
        </w:rPr>
      </w:pPr>
    </w:p>
    <w:p>
      <w:pPr>
        <w:spacing w:before="0"/>
        <w:ind w:left="798" w:right="199"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10</w:t>
      </w:r>
    </w:p>
    <w:p>
      <w:pPr>
        <w:pStyle w:val="Heading8"/>
        <w:spacing w:before="149"/>
        <w:ind w:left="253"/>
      </w:pPr>
      <w:r>
        <w:rPr/>
        <w:t>THE</w:t>
      </w:r>
      <w:r>
        <w:rPr>
          <w:spacing w:val="-3"/>
        </w:rPr>
        <w:t> </w:t>
      </w:r>
      <w:r>
        <w:rPr/>
        <w:t>BATTLE</w:t>
      </w:r>
      <w:r>
        <w:rPr>
          <w:spacing w:val="-2"/>
        </w:rPr>
        <w:t> </w:t>
      </w:r>
      <w:r>
        <w:rPr/>
        <w:t>OF</w:t>
      </w:r>
      <w:r>
        <w:rPr>
          <w:spacing w:val="-2"/>
        </w:rPr>
        <w:t> </w:t>
      </w:r>
      <w:r>
        <w:rPr/>
        <w:t>Z</w:t>
      </w:r>
      <w:r>
        <w:rPr>
          <w:spacing w:val="-3"/>
        </w:rPr>
        <w:t> </w:t>
      </w:r>
      <w:r>
        <w:rPr/>
        <w:t>AM</w:t>
      </w:r>
      <w:r>
        <w:rPr>
          <w:spacing w:val="-2"/>
        </w:rPr>
        <w:t> </w:t>
      </w:r>
      <w:r>
        <w:rPr/>
        <w:t>A—HANNIBAL’S</w:t>
      </w:r>
      <w:r>
        <w:rPr>
          <w:spacing w:val="-3"/>
        </w:rPr>
        <w:t> </w:t>
      </w:r>
      <w:r>
        <w:rPr/>
        <w:t>LAST</w:t>
      </w:r>
      <w:r>
        <w:rPr>
          <w:spacing w:val="-1"/>
        </w:rPr>
        <w:t> </w:t>
      </w:r>
      <w:r>
        <w:rPr>
          <w:spacing w:val="-2"/>
        </w:rPr>
        <w:t>STAND</w:t>
      </w:r>
    </w:p>
    <w:p>
      <w:pPr>
        <w:pStyle w:val="BodyText"/>
        <w:spacing w:line="252" w:lineRule="auto" w:before="175"/>
        <w:ind w:left="860" w:right="268" w:firstLine="215"/>
        <w:jc w:val="both"/>
      </w:pPr>
      <w:r>
        <w:rPr/>
        <w:t>Et</w:t>
      </w:r>
      <w:r>
        <w:rPr>
          <w:spacing w:val="40"/>
        </w:rPr>
        <w:t> </w:t>
      </w:r>
      <w:r>
        <w:rPr/>
        <w:t>Hannibal</w:t>
      </w:r>
      <w:r>
        <w:rPr>
          <w:spacing w:val="40"/>
        </w:rPr>
        <w:t> </w:t>
      </w:r>
      <w:r>
        <w:rPr/>
        <w:t>et</w:t>
      </w:r>
      <w:r>
        <w:rPr>
          <w:spacing w:val="40"/>
        </w:rPr>
        <w:t> </w:t>
      </w:r>
      <w:r>
        <w:rPr/>
        <w:t>Scipio</w:t>
      </w:r>
      <w:r>
        <w:rPr>
          <w:spacing w:val="40"/>
        </w:rPr>
        <w:t> </w:t>
      </w:r>
      <w:r>
        <w:rPr/>
        <w:t>milites</w:t>
      </w:r>
      <w:r>
        <w:rPr>
          <w:spacing w:val="40"/>
        </w:rPr>
        <w:t> </w:t>
      </w:r>
      <w:r>
        <w:rPr/>
        <w:t>instruxerunt.</w:t>
      </w:r>
      <w:r>
        <w:rPr>
          <w:spacing w:val="40"/>
        </w:rPr>
        <w:t> </w:t>
      </w:r>
      <w:r>
        <w:rPr/>
        <w:t>Virtus</w:t>
      </w:r>
      <w:r>
        <w:rPr>
          <w:spacing w:val="40"/>
        </w:rPr>
        <w:t> </w:t>
      </w:r>
      <w:r>
        <w:rPr/>
        <w:t>et</w:t>
      </w:r>
      <w:r>
        <w:rPr>
          <w:spacing w:val="40"/>
        </w:rPr>
        <w:t> </w:t>
      </w:r>
      <w:r>
        <w:rPr/>
        <w:t>spes</w:t>
      </w:r>
      <w:r>
        <w:rPr>
          <w:spacing w:val="40"/>
        </w:rPr>
        <w:t> </w:t>
      </w:r>
      <w:r>
        <w:rPr/>
        <w:t>mili- tum orationibus imperatorum confirmabantur. “Spem in virtute ponemus! Fortiter pugnabimus! Aut vincemus aut vincemur!”</w:t>
      </w:r>
    </w:p>
    <w:p>
      <w:pPr>
        <w:spacing w:line="256" w:lineRule="auto" w:before="94"/>
        <w:ind w:left="1240" w:right="619" w:firstLine="170"/>
        <w:jc w:val="both"/>
        <w:rPr>
          <w:sz w:val="18"/>
        </w:rPr>
      </w:pPr>
      <w:r>
        <w:rPr>
          <w:sz w:val="18"/>
        </w:rPr>
        <w:t>Hannibal</w:t>
      </w:r>
      <w:r>
        <w:rPr>
          <w:spacing w:val="40"/>
          <w:sz w:val="18"/>
        </w:rPr>
        <w:t> </w:t>
      </w:r>
      <w:r>
        <w:rPr>
          <w:sz w:val="18"/>
        </w:rPr>
        <w:t>lined</w:t>
      </w:r>
      <w:r>
        <w:rPr>
          <w:spacing w:val="40"/>
          <w:sz w:val="18"/>
        </w:rPr>
        <w:t> </w:t>
      </w:r>
      <w:r>
        <w:rPr>
          <w:sz w:val="18"/>
        </w:rPr>
        <w:t>up</w:t>
      </w:r>
      <w:r>
        <w:rPr>
          <w:spacing w:val="40"/>
          <w:sz w:val="18"/>
        </w:rPr>
        <w:t> </w:t>
      </w:r>
      <w:r>
        <w:rPr>
          <w:sz w:val="18"/>
        </w:rPr>
        <w:t>his</w:t>
      </w:r>
      <w:r>
        <w:rPr>
          <w:spacing w:val="40"/>
          <w:sz w:val="18"/>
        </w:rPr>
        <w:t> </w:t>
      </w:r>
      <w:r>
        <w:rPr>
          <w:sz w:val="18"/>
        </w:rPr>
        <w:t>eighty</w:t>
      </w:r>
      <w:r>
        <w:rPr>
          <w:spacing w:val="40"/>
          <w:sz w:val="18"/>
        </w:rPr>
        <w:t> </w:t>
      </w:r>
      <w:r>
        <w:rPr>
          <w:sz w:val="18"/>
        </w:rPr>
        <w:t>elephants</w:t>
      </w:r>
      <w:r>
        <w:rPr>
          <w:spacing w:val="40"/>
          <w:sz w:val="18"/>
        </w:rPr>
        <w:t> </w:t>
      </w:r>
      <w:r>
        <w:rPr>
          <w:sz w:val="18"/>
        </w:rPr>
        <w:t>in</w:t>
      </w:r>
      <w:r>
        <w:rPr>
          <w:spacing w:val="40"/>
          <w:sz w:val="18"/>
        </w:rPr>
        <w:t> </w:t>
      </w:r>
      <w:r>
        <w:rPr>
          <w:sz w:val="18"/>
        </w:rPr>
        <w:t>front</w:t>
      </w:r>
      <w:r>
        <w:rPr>
          <w:spacing w:val="40"/>
          <w:sz w:val="18"/>
        </w:rPr>
        <w:t> </w:t>
      </w:r>
      <w:r>
        <w:rPr>
          <w:sz w:val="18"/>
        </w:rPr>
        <w:t>of</w:t>
      </w:r>
      <w:r>
        <w:rPr>
          <w:spacing w:val="40"/>
          <w:sz w:val="18"/>
        </w:rPr>
        <w:t> </w:t>
      </w:r>
      <w:r>
        <w:rPr>
          <w:sz w:val="18"/>
        </w:rPr>
        <w:t>his</w:t>
      </w:r>
      <w:r>
        <w:rPr>
          <w:spacing w:val="40"/>
          <w:sz w:val="18"/>
        </w:rPr>
        <w:t> </w:t>
      </w:r>
      <w:r>
        <w:rPr>
          <w:sz w:val="18"/>
        </w:rPr>
        <w:t>main army.</w:t>
      </w:r>
      <w:r>
        <w:rPr>
          <w:spacing w:val="40"/>
          <w:sz w:val="18"/>
        </w:rPr>
        <w:t> </w:t>
      </w:r>
      <w:r>
        <w:rPr>
          <w:sz w:val="18"/>
        </w:rPr>
        <w:t>In</w:t>
      </w:r>
      <w:r>
        <w:rPr>
          <w:spacing w:val="40"/>
          <w:sz w:val="18"/>
        </w:rPr>
        <w:t> </w:t>
      </w:r>
      <w:r>
        <w:rPr>
          <w:sz w:val="18"/>
        </w:rPr>
        <w:t>the</w:t>
      </w:r>
      <w:r>
        <w:rPr>
          <w:spacing w:val="40"/>
          <w:sz w:val="18"/>
        </w:rPr>
        <w:t> </w:t>
      </w:r>
      <w:r>
        <w:rPr>
          <w:sz w:val="18"/>
        </w:rPr>
        <w:t>first</w:t>
      </w:r>
      <w:r>
        <w:rPr>
          <w:spacing w:val="40"/>
          <w:sz w:val="18"/>
        </w:rPr>
        <w:t> </w:t>
      </w:r>
      <w:r>
        <w:rPr>
          <w:sz w:val="18"/>
        </w:rPr>
        <w:t>line</w:t>
      </w:r>
      <w:r>
        <w:rPr>
          <w:spacing w:val="40"/>
          <w:sz w:val="18"/>
        </w:rPr>
        <w:t> </w:t>
      </w:r>
      <w:r>
        <w:rPr>
          <w:sz w:val="18"/>
        </w:rPr>
        <w:t>behind</w:t>
      </w:r>
      <w:r>
        <w:rPr>
          <w:spacing w:val="40"/>
          <w:sz w:val="18"/>
        </w:rPr>
        <w:t> </w:t>
      </w:r>
      <w:r>
        <w:rPr>
          <w:sz w:val="18"/>
        </w:rPr>
        <w:t>them</w:t>
      </w:r>
      <w:r>
        <w:rPr>
          <w:spacing w:val="40"/>
          <w:sz w:val="18"/>
        </w:rPr>
        <w:t> </w:t>
      </w:r>
      <w:r>
        <w:rPr>
          <w:sz w:val="18"/>
        </w:rPr>
        <w:t>he</w:t>
      </w:r>
      <w:r>
        <w:rPr>
          <w:spacing w:val="40"/>
          <w:sz w:val="18"/>
        </w:rPr>
        <w:t> </w:t>
      </w:r>
      <w:r>
        <w:rPr>
          <w:sz w:val="18"/>
        </w:rPr>
        <w:t>placed</w:t>
      </w:r>
      <w:r>
        <w:rPr>
          <w:spacing w:val="40"/>
          <w:sz w:val="18"/>
        </w:rPr>
        <w:t> </w:t>
      </w:r>
      <w:r>
        <w:rPr>
          <w:sz w:val="18"/>
        </w:rPr>
        <w:t>his</w:t>
      </w:r>
      <w:r>
        <w:rPr>
          <w:spacing w:val="40"/>
          <w:sz w:val="18"/>
        </w:rPr>
        <w:t> </w:t>
      </w:r>
      <w:r>
        <w:rPr>
          <w:sz w:val="18"/>
        </w:rPr>
        <w:t>12,000</w:t>
      </w:r>
      <w:r>
        <w:rPr>
          <w:spacing w:val="40"/>
          <w:sz w:val="18"/>
        </w:rPr>
        <w:t> </w:t>
      </w:r>
      <w:r>
        <w:rPr>
          <w:sz w:val="18"/>
        </w:rPr>
        <w:t>mer­ cenary</w:t>
      </w:r>
      <w:r>
        <w:rPr>
          <w:spacing w:val="40"/>
          <w:sz w:val="18"/>
        </w:rPr>
        <w:t> </w:t>
      </w:r>
      <w:r>
        <w:rPr>
          <w:sz w:val="18"/>
        </w:rPr>
        <w:t>troops,</w:t>
      </w:r>
      <w:r>
        <w:rPr>
          <w:spacing w:val="40"/>
          <w:sz w:val="18"/>
        </w:rPr>
        <w:t> </w:t>
      </w:r>
      <w:r>
        <w:rPr>
          <w:sz w:val="18"/>
        </w:rPr>
        <w:t>men</w:t>
      </w:r>
      <w:r>
        <w:rPr>
          <w:spacing w:val="40"/>
          <w:sz w:val="18"/>
        </w:rPr>
        <w:t> </w:t>
      </w:r>
      <w:r>
        <w:rPr>
          <w:sz w:val="18"/>
        </w:rPr>
        <w:t>drawn</w:t>
      </w:r>
      <w:r>
        <w:rPr>
          <w:spacing w:val="40"/>
          <w:sz w:val="18"/>
        </w:rPr>
        <w:t> </w:t>
      </w:r>
      <w:r>
        <w:rPr>
          <w:sz w:val="18"/>
        </w:rPr>
        <w:t>from</w:t>
      </w:r>
      <w:r>
        <w:rPr>
          <w:spacing w:val="40"/>
          <w:sz w:val="18"/>
        </w:rPr>
        <w:t> </w:t>
      </w:r>
      <w:r>
        <w:rPr>
          <w:sz w:val="18"/>
        </w:rPr>
        <w:t>many</w:t>
      </w:r>
      <w:r>
        <w:rPr>
          <w:spacing w:val="40"/>
          <w:sz w:val="18"/>
        </w:rPr>
        <w:t> </w:t>
      </w:r>
      <w:r>
        <w:rPr>
          <w:sz w:val="18"/>
        </w:rPr>
        <w:t>lands</w:t>
      </w:r>
      <w:r>
        <w:rPr>
          <w:spacing w:val="40"/>
          <w:sz w:val="18"/>
        </w:rPr>
        <w:t> </w:t>
      </w:r>
      <w:r>
        <w:rPr>
          <w:sz w:val="18"/>
        </w:rPr>
        <w:t>and</w:t>
      </w:r>
      <w:r>
        <w:rPr>
          <w:spacing w:val="40"/>
          <w:sz w:val="18"/>
        </w:rPr>
        <w:t> </w:t>
      </w:r>
      <w:r>
        <w:rPr>
          <w:sz w:val="18"/>
        </w:rPr>
        <w:t>held</w:t>
      </w:r>
      <w:r>
        <w:rPr>
          <w:spacing w:val="40"/>
          <w:sz w:val="18"/>
        </w:rPr>
        <w:t> </w:t>
      </w:r>
      <w:r>
        <w:rPr>
          <w:sz w:val="18"/>
        </w:rPr>
        <w:t>together</w:t>
      </w:r>
      <w:r>
        <w:rPr>
          <w:spacing w:val="80"/>
          <w:sz w:val="18"/>
        </w:rPr>
        <w:t> </w:t>
      </w:r>
      <w:r>
        <w:rPr>
          <w:sz w:val="18"/>
        </w:rPr>
        <w:t>by devotion to their great leader. In the second line he stationed 15,000 new Carthaginian levies. Behind these he held in re-</w:t>
      </w:r>
    </w:p>
    <w:p>
      <w:pPr>
        <w:spacing w:after="0" w:line="256" w:lineRule="auto"/>
        <w:jc w:val="both"/>
        <w:rPr>
          <w:sz w:val="18"/>
        </w:rPr>
        <w:sectPr>
          <w:pgSz w:w="7380" w:h="11550"/>
          <w:pgMar w:top="820" w:bottom="280" w:left="300" w:right="180"/>
        </w:sectPr>
      </w:pPr>
    </w:p>
    <w:p>
      <w:pPr>
        <w:tabs>
          <w:tab w:pos="5964" w:val="right" w:leader="none"/>
        </w:tabs>
        <w:spacing w:before="81"/>
        <w:ind w:left="2250" w:right="0" w:firstLine="0"/>
        <w:jc w:val="left"/>
        <w:rPr>
          <w:sz w:val="20"/>
        </w:rPr>
      </w:pPr>
      <w:r>
        <w:rPr>
          <w:b/>
          <w:sz w:val="17"/>
        </w:rPr>
        <w:t>FIRST</w:t>
      </w:r>
      <w:r>
        <w:rPr>
          <w:b/>
          <w:spacing w:val="-2"/>
          <w:sz w:val="17"/>
        </w:rPr>
        <w:t> </w:t>
      </w:r>
      <w:r>
        <w:rPr>
          <w:b/>
          <w:sz w:val="17"/>
        </w:rPr>
        <w:t>YEAR</w:t>
      </w:r>
      <w:r>
        <w:rPr>
          <w:b/>
          <w:spacing w:val="-2"/>
          <w:sz w:val="17"/>
        </w:rPr>
        <w:t> LATIN</w:t>
      </w:r>
      <w:r>
        <w:rPr>
          <w:sz w:val="17"/>
        </w:rPr>
        <w:tab/>
      </w:r>
      <w:r>
        <w:rPr>
          <w:spacing w:val="-5"/>
          <w:position w:val="-2"/>
          <w:sz w:val="20"/>
        </w:rPr>
        <w:t>205</w:t>
      </w:r>
    </w:p>
    <w:p>
      <w:pPr>
        <w:tabs>
          <w:tab w:pos="4499" w:val="left" w:leader="none"/>
        </w:tabs>
        <w:spacing w:line="216" w:lineRule="exact" w:before="316"/>
        <w:ind w:left="205" w:right="0" w:firstLine="0"/>
        <w:jc w:val="left"/>
        <w:rPr>
          <w:b/>
          <w:sz w:val="22"/>
        </w:rPr>
      </w:pPr>
      <w:r>
        <w:rPr>
          <w:b/>
          <w:position w:val="1"/>
          <w:sz w:val="18"/>
        </w:rPr>
        <w:t>PHASES</w:t>
      </w:r>
      <w:r>
        <w:rPr>
          <w:b/>
          <w:spacing w:val="-2"/>
          <w:position w:val="1"/>
          <w:sz w:val="18"/>
        </w:rPr>
        <w:t> </w:t>
      </w:r>
      <w:r>
        <w:rPr>
          <w:b/>
          <w:position w:val="1"/>
          <w:sz w:val="18"/>
        </w:rPr>
        <w:t>I</w:t>
      </w:r>
      <w:r>
        <w:rPr>
          <w:b/>
          <w:spacing w:val="-2"/>
          <w:position w:val="1"/>
          <w:sz w:val="18"/>
        </w:rPr>
        <w:t> </w:t>
      </w:r>
      <w:r>
        <w:rPr>
          <w:b/>
          <w:position w:val="1"/>
          <w:sz w:val="18"/>
        </w:rPr>
        <w:t>and</w:t>
      </w:r>
      <w:r>
        <w:rPr>
          <w:b/>
          <w:spacing w:val="-2"/>
          <w:position w:val="1"/>
          <w:sz w:val="18"/>
        </w:rPr>
        <w:t> </w:t>
      </w:r>
      <w:r>
        <w:rPr>
          <w:b/>
          <w:spacing w:val="-5"/>
          <w:position w:val="1"/>
          <w:sz w:val="18"/>
        </w:rPr>
        <w:t>II</w:t>
      </w:r>
      <w:r>
        <w:rPr>
          <w:b/>
          <w:position w:val="1"/>
          <w:sz w:val="18"/>
        </w:rPr>
        <w:tab/>
      </w:r>
      <w:r>
        <w:rPr>
          <w:b/>
          <w:spacing w:val="-2"/>
          <w:sz w:val="22"/>
        </w:rPr>
        <w:t>Legidnes</w:t>
      </w:r>
    </w:p>
    <w:p>
      <w:pPr>
        <w:pStyle w:val="Heading6"/>
        <w:spacing w:line="216" w:lineRule="exact"/>
        <w:ind w:left="4505"/>
      </w:pPr>
      <w:r>
        <w:rPr>
          <w:spacing w:val="-2"/>
        </w:rPr>
        <w:t>Romanae</w:t>
      </w:r>
    </w:p>
    <w:p>
      <w:pPr>
        <w:spacing w:after="0" w:line="216" w:lineRule="exact"/>
        <w:sectPr>
          <w:pgSz w:w="7380" w:h="11550"/>
          <w:pgMar w:top="860" w:bottom="280" w:left="300" w:right="180"/>
        </w:sectPr>
      </w:pPr>
    </w:p>
    <w:p>
      <w:pPr>
        <w:pStyle w:val="BodyText"/>
        <w:spacing w:before="9"/>
        <w:rPr>
          <w:b/>
          <w:sz w:val="27"/>
        </w:rPr>
      </w:pPr>
    </w:p>
    <w:p>
      <w:pPr>
        <w:spacing w:line="170" w:lineRule="exact" w:before="0"/>
        <w:ind w:left="410" w:right="0" w:firstLine="0"/>
        <w:jc w:val="left"/>
        <w:rPr>
          <w:b/>
          <w:sz w:val="18"/>
        </w:rPr>
      </w:pPr>
      <w:r>
        <w:rPr>
          <w:b/>
          <w:spacing w:val="-2"/>
          <w:sz w:val="18"/>
        </w:rPr>
        <w:t>Eguites</w:t>
      </w:r>
    </w:p>
    <w:p>
      <w:pPr>
        <w:pStyle w:val="Heading6"/>
        <w:spacing w:line="216" w:lineRule="exact"/>
        <w:ind w:left="410"/>
      </w:pPr>
      <w:r>
        <w:rPr>
          <w:spacing w:val="-2"/>
        </w:rPr>
        <w:t>Romani</w:t>
      </w:r>
    </w:p>
    <w:p>
      <w:pPr>
        <w:pStyle w:val="BodyText"/>
        <w:spacing w:before="6"/>
        <w:rPr>
          <w:b/>
          <w:sz w:val="26"/>
        </w:rPr>
      </w:pPr>
    </w:p>
    <w:p>
      <w:pPr>
        <w:pStyle w:val="Heading9"/>
        <w:spacing w:line="212" w:lineRule="exact"/>
        <w:ind w:left="425"/>
        <w:rPr>
          <w:rFonts w:ascii="Arial"/>
        </w:rPr>
      </w:pPr>
      <w:r>
        <w:rPr>
          <w:rFonts w:ascii="Arial"/>
          <w:spacing w:val="-2"/>
        </w:rPr>
        <w:t>Equites</w:t>
      </w:r>
    </w:p>
    <w:p>
      <w:pPr>
        <w:spacing w:line="189" w:lineRule="exact" w:before="0"/>
        <w:ind w:left="425" w:right="0" w:firstLine="0"/>
        <w:jc w:val="left"/>
        <w:rPr>
          <w:b/>
          <w:sz w:val="18"/>
        </w:rPr>
      </w:pPr>
      <w:r>
        <w:rPr>
          <w:b/>
          <w:spacing w:val="-2"/>
          <w:sz w:val="18"/>
        </w:rPr>
        <w:t>hostium</w:t>
      </w:r>
    </w:p>
    <w:p>
      <w:pPr>
        <w:spacing w:line="240" w:lineRule="auto" w:before="0"/>
        <w:rPr>
          <w:b/>
          <w:sz w:val="24"/>
        </w:rPr>
      </w:pPr>
      <w:r>
        <w:rPr/>
        <w:br w:type="column"/>
      </w:r>
      <w:r>
        <w:rPr>
          <w:b/>
          <w:sz w:val="24"/>
        </w:rPr>
      </w:r>
    </w:p>
    <w:p>
      <w:pPr>
        <w:pStyle w:val="BodyText"/>
        <w:spacing w:before="1"/>
        <w:rPr>
          <w:b/>
          <w:sz w:val="30"/>
        </w:rPr>
      </w:pPr>
    </w:p>
    <w:p>
      <w:pPr>
        <w:pStyle w:val="Heading6"/>
        <w:spacing w:line="321" w:lineRule="auto"/>
        <w:ind w:left="384" w:right="4" w:firstLine="990"/>
      </w:pPr>
      <w:r>
        <w:rPr/>
        <w:pict>
          <v:shape style="position:absolute;margin-left:92pt;margin-top:-20.230469pt;width:148pt;height:18.75pt;mso-position-horizontal-relative:page;mso-position-vertical-relative:paragraph;z-index:15847936" type="#_x0000_t202" id="docshape189" filled="false" stroked="false">
            <v:textbox inset="0,0,0,0">
              <w:txbxContent>
                <w:tbl>
                  <w:tblPr>
                    <w:tblW w:w="0" w:type="auto"/>
                    <w:jc w:val="left"/>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95"/>
                    <w:gridCol w:w="480"/>
                    <w:gridCol w:w="470"/>
                    <w:gridCol w:w="470"/>
                    <w:gridCol w:w="480"/>
                    <w:gridCol w:w="465"/>
                    <w:gridCol w:w="290"/>
                  </w:tblGrid>
                  <w:tr>
                    <w:trPr>
                      <w:trHeight w:val="355" w:hRule="atLeast"/>
                    </w:trPr>
                    <w:tc>
                      <w:tcPr>
                        <w:tcW w:w="295" w:type="dxa"/>
                        <w:tcBorders>
                          <w:left w:val="nil"/>
                        </w:tcBorders>
                      </w:tcPr>
                      <w:p>
                        <w:pPr>
                          <w:pStyle w:val="TableParagraph"/>
                          <w:spacing w:before="77"/>
                          <w:ind w:left="35"/>
                          <w:rPr>
                            <w:rFonts w:ascii="Arial"/>
                            <w:sz w:val="20"/>
                          </w:rPr>
                        </w:pPr>
                        <w:r>
                          <w:rPr>
                            <w:rFonts w:ascii="Arial"/>
                            <w:sz w:val="20"/>
                          </w:rPr>
                          <w:t>-</w:t>
                        </w:r>
                      </w:p>
                    </w:tc>
                    <w:tc>
                      <w:tcPr>
                        <w:tcW w:w="480" w:type="dxa"/>
                      </w:tcPr>
                      <w:p>
                        <w:pPr>
                          <w:pStyle w:val="TableParagraph"/>
                          <w:spacing w:before="58"/>
                          <w:ind w:left="132"/>
                          <w:rPr>
                            <w:rFonts w:ascii="Arial" w:hAnsi="Arial"/>
                            <w:sz w:val="22"/>
                          </w:rPr>
                        </w:pPr>
                        <w:r>
                          <w:rPr>
                            <w:rFonts w:ascii="Arial" w:hAnsi="Arial"/>
                            <w:sz w:val="22"/>
                          </w:rPr>
                          <w:t>—</w:t>
                        </w:r>
                      </w:p>
                    </w:tc>
                    <w:tc>
                      <w:tcPr>
                        <w:tcW w:w="470" w:type="dxa"/>
                      </w:tcPr>
                      <w:p>
                        <w:pPr>
                          <w:pStyle w:val="TableParagraph"/>
                          <w:spacing w:before="67"/>
                          <w:ind w:left="145"/>
                          <w:rPr>
                            <w:rFonts w:ascii="Arial" w:hAnsi="Arial"/>
                            <w:i/>
                            <w:sz w:val="20"/>
                          </w:rPr>
                        </w:pPr>
                        <w:r>
                          <w:rPr>
                            <w:rFonts w:ascii="Arial" w:hAnsi="Arial"/>
                            <w:i/>
                            <w:sz w:val="20"/>
                          </w:rPr>
                          <w:t>—</w:t>
                        </w:r>
                      </w:p>
                    </w:tc>
                    <w:tc>
                      <w:tcPr>
                        <w:tcW w:w="470" w:type="dxa"/>
                      </w:tcPr>
                      <w:p>
                        <w:pPr>
                          <w:pStyle w:val="TableParagraph"/>
                          <w:spacing w:before="58"/>
                          <w:ind w:left="130"/>
                          <w:rPr>
                            <w:rFonts w:ascii="Arial" w:hAnsi="Arial"/>
                            <w:sz w:val="22"/>
                          </w:rPr>
                        </w:pPr>
                        <w:r>
                          <w:rPr>
                            <w:rFonts w:ascii="Arial" w:hAnsi="Arial"/>
                            <w:sz w:val="22"/>
                          </w:rPr>
                          <w:t>—</w:t>
                        </w:r>
                      </w:p>
                    </w:tc>
                    <w:tc>
                      <w:tcPr>
                        <w:tcW w:w="480" w:type="dxa"/>
                      </w:tcPr>
                      <w:p>
                        <w:pPr>
                          <w:pStyle w:val="TableParagraph"/>
                          <w:spacing w:before="48"/>
                          <w:ind w:left="174"/>
                          <w:rPr>
                            <w:rFonts w:ascii="Arial"/>
                            <w:sz w:val="22"/>
                          </w:rPr>
                        </w:pPr>
                        <w:r>
                          <w:rPr>
                            <w:rFonts w:ascii="Arial"/>
                            <w:sz w:val="22"/>
                          </w:rPr>
                          <w:t>E</w:t>
                        </w:r>
                      </w:p>
                    </w:tc>
                    <w:tc>
                      <w:tcPr>
                        <w:tcW w:w="465" w:type="dxa"/>
                      </w:tcPr>
                      <w:p>
                        <w:pPr>
                          <w:pStyle w:val="TableParagraph"/>
                          <w:spacing w:before="33"/>
                          <w:ind w:left="26"/>
                          <w:jc w:val="center"/>
                          <w:rPr>
                            <w:rFonts w:ascii="Arial"/>
                            <w:sz w:val="22"/>
                          </w:rPr>
                        </w:pPr>
                        <w:r>
                          <w:rPr>
                            <w:rFonts w:ascii="Arial"/>
                            <w:sz w:val="22"/>
                          </w:rPr>
                          <w:t>-</w:t>
                        </w:r>
                      </w:p>
                    </w:tc>
                    <w:tc>
                      <w:tcPr>
                        <w:tcW w:w="290" w:type="dxa"/>
                      </w:tcPr>
                      <w:p>
                        <w:pPr>
                          <w:pStyle w:val="TableParagraph"/>
                          <w:rPr>
                            <w:sz w:val="20"/>
                          </w:rPr>
                        </w:pPr>
                      </w:p>
                    </w:tc>
                  </w:tr>
                </w:tbl>
                <w:p>
                  <w:pPr>
                    <w:pStyle w:val="BodyText"/>
                  </w:pPr>
                </w:p>
              </w:txbxContent>
            </v:textbox>
            <w10:wrap type="none"/>
          </v:shape>
        </w:pict>
      </w:r>
      <w:r>
        <w:rPr>
          <w:spacing w:val="-2"/>
        </w:rPr>
        <w:t>Elephant! </w:t>
      </w:r>
      <w:r>
        <w:rPr/>
        <w:t>(Mercenaries</w:t>
      </w:r>
      <w:r>
        <w:rPr>
          <w:spacing w:val="-14"/>
        </w:rPr>
        <w:t> </w:t>
      </w:r>
      <w:r>
        <w:rPr/>
        <w:t>and</w:t>
      </w:r>
      <w:r>
        <w:rPr>
          <w:spacing w:val="-14"/>
        </w:rPr>
        <w:t> </w:t>
      </w:r>
      <w:r>
        <w:rPr/>
        <w:t>auxiliaries I New Carthaginian levies</w:t>
      </w:r>
    </w:p>
    <w:p>
      <w:pPr>
        <w:spacing w:line="240" w:lineRule="auto" w:before="1"/>
        <w:rPr>
          <w:b/>
          <w:sz w:val="28"/>
        </w:rPr>
      </w:pPr>
      <w:r>
        <w:rPr/>
        <w:br w:type="column"/>
      </w:r>
      <w:r>
        <w:rPr>
          <w:b/>
          <w:sz w:val="28"/>
        </w:rPr>
      </w:r>
    </w:p>
    <w:p>
      <w:pPr>
        <w:spacing w:line="175" w:lineRule="auto" w:before="0"/>
        <w:ind w:left="415" w:right="1221" w:hanging="5"/>
        <w:jc w:val="left"/>
        <w:rPr>
          <w:b/>
          <w:sz w:val="22"/>
        </w:rPr>
      </w:pPr>
      <w:r>
        <w:rPr>
          <w:b/>
          <w:spacing w:val="-2"/>
          <w:sz w:val="22"/>
        </w:rPr>
        <w:t>Equites Romani</w:t>
      </w:r>
    </w:p>
    <w:p>
      <w:pPr>
        <w:pStyle w:val="BodyText"/>
        <w:spacing w:before="4"/>
        <w:rPr>
          <w:b/>
          <w:sz w:val="30"/>
        </w:rPr>
      </w:pPr>
    </w:p>
    <w:p>
      <w:pPr>
        <w:spacing w:line="170" w:lineRule="auto" w:before="1"/>
        <w:ind w:left="420" w:right="550" w:firstLine="0"/>
        <w:jc w:val="left"/>
        <w:rPr>
          <w:b/>
          <w:sz w:val="22"/>
        </w:rPr>
      </w:pPr>
      <w:r>
        <w:rPr>
          <w:b/>
          <w:spacing w:val="-2"/>
          <w:sz w:val="22"/>
        </w:rPr>
        <w:t>Equites hostium</w:t>
      </w:r>
    </w:p>
    <w:p>
      <w:pPr>
        <w:spacing w:after="0" w:line="170" w:lineRule="auto"/>
        <w:jc w:val="left"/>
        <w:rPr>
          <w:sz w:val="22"/>
        </w:rPr>
        <w:sectPr>
          <w:type w:val="continuous"/>
          <w:pgSz w:w="7380" w:h="11550"/>
          <w:pgMar w:top="1300" w:bottom="280" w:left="300" w:right="180"/>
          <w:cols w:num="3" w:equalWidth="0">
            <w:col w:w="1156" w:space="40"/>
            <w:col w:w="3114" w:space="200"/>
            <w:col w:w="2390"/>
          </w:cols>
        </w:sectPr>
      </w:pPr>
    </w:p>
    <w:p>
      <w:pPr>
        <w:tabs>
          <w:tab w:pos="2289" w:val="left" w:leader="none"/>
        </w:tabs>
        <w:spacing w:before="43"/>
        <w:ind w:left="1585" w:right="0" w:firstLine="0"/>
        <w:jc w:val="left"/>
        <w:rPr>
          <w:b/>
          <w:sz w:val="22"/>
        </w:rPr>
      </w:pPr>
      <w:r>
        <w:rPr/>
        <w:pict>
          <v:group style="position:absolute;margin-left:0pt;margin-top:0pt;width:368.75pt;height:577.5pt;mso-position-horizontal-relative:page;mso-position-vertical-relative:page;z-index:-26969600" id="docshapegroup190" coordorigin="0,0" coordsize="7375,11550">
            <v:rect style="position:absolute;left:1845;top:3895;width:2955;height:10" id="docshape191" filled="true" fillcolor="#000000" stroked="false">
              <v:fill type="solid"/>
            </v:rect>
            <v:shape style="position:absolute;left:0;top:0;width:7375;height:11550" type="#_x0000_t75" id="docshape192" stroked="false">
              <v:imagedata r:id="rId276" o:title=""/>
            </v:shape>
            <v:shape style="position:absolute;left:670;top:3335;width:420;height:430" type="#_x0000_t75" id="docshape193" stroked="false">
              <v:imagedata r:id="rId277" o:title=""/>
            </v:shape>
            <v:shape style="position:absolute;left:5585;top:3335;width:415;height:430" type="#_x0000_t75" id="docshape194" stroked="false">
              <v:imagedata r:id="rId278" o:title=""/>
            </v:shape>
            <v:shape style="position:absolute;left:1085;top:4615;width:1425;height:2010" type="#_x0000_t75" id="docshape195" stroked="false">
              <v:imagedata r:id="rId279" o:title=""/>
            </v:shape>
            <v:shape style="position:absolute;left:3425;top:4245;width:2815;height:2560" type="#_x0000_t75" id="docshape196" stroked="false">
              <v:imagedata r:id="rId280" o:title=""/>
            </v:shape>
            <v:shape style="position:absolute;left:480;top:7060;width:2025;height:1025" type="#_x0000_t75" id="docshape197" stroked="false">
              <v:imagedata r:id="rId281" o:title=""/>
            </v:shape>
            <v:shape style="position:absolute;left:505;top:8195;width:2710;height:840" type="#_x0000_t75" id="docshape198" stroked="false">
              <v:imagedata r:id="rId282" o:title=""/>
            </v:shape>
            <v:shape style="position:absolute;left:3620;top:8220;width:2475;height:1180" type="#_x0000_t75" id="docshape199" stroked="false">
              <v:imagedata r:id="rId283" o:title=""/>
            </v:shape>
            <w10:wrap type="none"/>
          </v:group>
        </w:pict>
      </w:r>
      <w:r>
        <w:rPr>
          <w:b/>
          <w:spacing w:val="-10"/>
          <w:sz w:val="22"/>
        </w:rPr>
        <w:t>1</w:t>
      </w:r>
      <w:r>
        <w:rPr>
          <w:b/>
          <w:sz w:val="22"/>
        </w:rPr>
        <w:tab/>
        <w:t>20,000 </w:t>
      </w:r>
      <w:r>
        <w:rPr>
          <w:b/>
          <w:spacing w:val="-2"/>
          <w:sz w:val="22"/>
        </w:rPr>
        <w:t>veterans</w:t>
      </w:r>
    </w:p>
    <w:p>
      <w:pPr>
        <w:pStyle w:val="BodyText"/>
        <w:rPr>
          <w:b/>
        </w:rPr>
      </w:pPr>
    </w:p>
    <w:p>
      <w:pPr>
        <w:pStyle w:val="BodyText"/>
        <w:spacing w:before="6"/>
        <w:rPr>
          <w:b/>
          <w:sz w:val="19"/>
        </w:rPr>
      </w:pPr>
    </w:p>
    <w:p>
      <w:pPr>
        <w:spacing w:before="0"/>
        <w:ind w:left="195" w:right="0" w:firstLine="0"/>
        <w:jc w:val="left"/>
        <w:rPr>
          <w:b/>
          <w:sz w:val="18"/>
        </w:rPr>
      </w:pPr>
      <w:r>
        <w:rPr>
          <w:b/>
          <w:sz w:val="18"/>
        </w:rPr>
        <w:t>PHASE</w:t>
      </w:r>
      <w:r>
        <w:rPr>
          <w:b/>
          <w:spacing w:val="-2"/>
          <w:sz w:val="18"/>
        </w:rPr>
        <w:t> </w:t>
      </w:r>
      <w:r>
        <w:rPr>
          <w:b/>
          <w:spacing w:val="-5"/>
          <w:sz w:val="18"/>
        </w:rPr>
        <w:t>III</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3"/>
        <w:rPr>
          <w:b/>
          <w:sz w:val="19"/>
        </w:rPr>
      </w:pPr>
    </w:p>
    <w:p>
      <w:pPr>
        <w:spacing w:before="0"/>
        <w:ind w:left="798" w:right="557" w:firstLine="0"/>
        <w:jc w:val="center"/>
        <w:rPr>
          <w:rFonts w:ascii="Arial"/>
          <w:b/>
          <w:sz w:val="16"/>
        </w:rPr>
      </w:pPr>
      <w:r>
        <w:rPr>
          <w:rFonts w:ascii="Arial"/>
          <w:b/>
          <w:sz w:val="16"/>
        </w:rPr>
        <w:t>PHASE</w:t>
      </w:r>
      <w:r>
        <w:rPr>
          <w:rFonts w:ascii="Arial"/>
          <w:b/>
          <w:spacing w:val="-2"/>
          <w:sz w:val="16"/>
        </w:rPr>
        <w:t> </w:t>
      </w:r>
      <w:r>
        <w:rPr>
          <w:rFonts w:ascii="Arial"/>
          <w:b/>
          <w:spacing w:val="-5"/>
          <w:sz w:val="16"/>
        </w:rPr>
        <w:t>VI</w:t>
      </w:r>
    </w:p>
    <w:p>
      <w:pPr>
        <w:spacing w:after="0"/>
        <w:jc w:val="center"/>
        <w:rPr>
          <w:rFonts w:ascii="Arial"/>
          <w:sz w:val="16"/>
        </w:rPr>
        <w:sectPr>
          <w:type w:val="continuous"/>
          <w:pgSz w:w="7380" w:h="11550"/>
          <w:pgMar w:top="1300" w:bottom="280" w:left="300" w:right="180"/>
        </w:sectPr>
      </w:pPr>
    </w:p>
    <w:p>
      <w:pPr>
        <w:tabs>
          <w:tab w:pos="2894" w:val="left" w:leader="none"/>
        </w:tabs>
        <w:spacing w:before="71"/>
        <w:ind w:left="865" w:right="0" w:firstLine="0"/>
        <w:jc w:val="left"/>
        <w:rPr>
          <w:b/>
          <w:sz w:val="17"/>
        </w:rPr>
      </w:pPr>
      <w:r>
        <w:rPr/>
        <w:drawing>
          <wp:anchor distT="0" distB="0" distL="0" distR="0" allowOverlap="1" layoutInCell="1" locked="0" behindDoc="1" simplePos="0" relativeHeight="476347904">
            <wp:simplePos x="0" y="0"/>
            <wp:positionH relativeFrom="page">
              <wp:posOffset>0</wp:posOffset>
            </wp:positionH>
            <wp:positionV relativeFrom="page">
              <wp:posOffset>0</wp:posOffset>
            </wp:positionV>
            <wp:extent cx="4683125" cy="7334250"/>
            <wp:effectExtent l="0" t="0" r="0" b="0"/>
            <wp:wrapNone/>
            <wp:docPr id="333" name="image280.png"/>
            <wp:cNvGraphicFramePr>
              <a:graphicFrameLocks noChangeAspect="1"/>
            </wp:cNvGraphicFramePr>
            <a:graphic>
              <a:graphicData uri="http://schemas.openxmlformats.org/drawingml/2006/picture">
                <pic:pic>
                  <pic:nvPicPr>
                    <pic:cNvPr id="334" name="image280.png"/>
                    <pic:cNvPicPr/>
                  </pic:nvPicPr>
                  <pic:blipFill>
                    <a:blip r:embed="rId284" cstate="print"/>
                    <a:stretch>
                      <a:fillRect/>
                    </a:stretch>
                  </pic:blipFill>
                  <pic:spPr>
                    <a:xfrm>
                      <a:off x="0" y="0"/>
                      <a:ext cx="4683125" cy="7334250"/>
                    </a:xfrm>
                    <a:prstGeom prst="rect">
                      <a:avLst/>
                    </a:prstGeom>
                  </pic:spPr>
                </pic:pic>
              </a:graphicData>
            </a:graphic>
          </wp:anchor>
        </w:drawing>
      </w:r>
      <w:r>
        <w:rPr>
          <w:spacing w:val="-5"/>
          <w:position w:val="-2"/>
          <w:sz w:val="20"/>
        </w:rPr>
        <w:t>206</w:t>
      </w:r>
      <w:r>
        <w:rPr>
          <w:position w:val="-2"/>
          <w:sz w:val="20"/>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5"/>
        <w:rPr>
          <w:b/>
          <w:sz w:val="22"/>
        </w:rPr>
      </w:pPr>
    </w:p>
    <w:p>
      <w:pPr>
        <w:spacing w:line="278" w:lineRule="auto" w:before="0"/>
        <w:ind w:left="1210" w:right="662" w:firstLine="10"/>
        <w:jc w:val="both"/>
        <w:rPr>
          <w:b/>
          <w:i/>
          <w:sz w:val="17"/>
        </w:rPr>
      </w:pPr>
      <w:r>
        <w:rPr>
          <w:b/>
          <w:sz w:val="17"/>
        </w:rPr>
        <w:t>serve</w:t>
      </w:r>
      <w:r>
        <w:rPr>
          <w:b/>
          <w:spacing w:val="40"/>
          <w:sz w:val="17"/>
        </w:rPr>
        <w:t> </w:t>
      </w:r>
      <w:r>
        <w:rPr>
          <w:b/>
          <w:sz w:val="17"/>
        </w:rPr>
        <w:t>20,000</w:t>
      </w:r>
      <w:r>
        <w:rPr>
          <w:b/>
          <w:spacing w:val="40"/>
          <w:sz w:val="17"/>
        </w:rPr>
        <w:t> </w:t>
      </w:r>
      <w:r>
        <w:rPr>
          <w:b/>
          <w:sz w:val="17"/>
        </w:rPr>
        <w:t>veteran</w:t>
      </w:r>
      <w:r>
        <w:rPr>
          <w:b/>
          <w:spacing w:val="40"/>
          <w:sz w:val="17"/>
        </w:rPr>
        <w:t> </w:t>
      </w:r>
      <w:r>
        <w:rPr>
          <w:b/>
          <w:sz w:val="17"/>
        </w:rPr>
        <w:t>troops</w:t>
      </w:r>
      <w:r>
        <w:rPr>
          <w:b/>
          <w:spacing w:val="40"/>
          <w:sz w:val="17"/>
        </w:rPr>
        <w:t> </w:t>
      </w:r>
      <w:r>
        <w:rPr>
          <w:b/>
          <w:sz w:val="17"/>
        </w:rPr>
        <w:t>to</w:t>
      </w:r>
      <w:r>
        <w:rPr>
          <w:b/>
          <w:spacing w:val="40"/>
          <w:sz w:val="17"/>
        </w:rPr>
        <w:t> </w:t>
      </w:r>
      <w:r>
        <w:rPr>
          <w:b/>
          <w:sz w:val="17"/>
        </w:rPr>
        <w:t>strike</w:t>
      </w:r>
      <w:r>
        <w:rPr>
          <w:b/>
          <w:spacing w:val="40"/>
          <w:sz w:val="17"/>
        </w:rPr>
        <w:t> </w:t>
      </w:r>
      <w:r>
        <w:rPr>
          <w:b/>
          <w:sz w:val="17"/>
        </w:rPr>
        <w:t>the</w:t>
      </w:r>
      <w:r>
        <w:rPr>
          <w:b/>
          <w:spacing w:val="40"/>
          <w:sz w:val="17"/>
        </w:rPr>
        <w:t> </w:t>
      </w:r>
      <w:r>
        <w:rPr>
          <w:b/>
          <w:sz w:val="17"/>
        </w:rPr>
        <w:t>final</w:t>
      </w:r>
      <w:r>
        <w:rPr>
          <w:b/>
          <w:spacing w:val="40"/>
          <w:sz w:val="17"/>
        </w:rPr>
        <w:t> </w:t>
      </w:r>
      <w:r>
        <w:rPr>
          <w:b/>
          <w:sz w:val="17"/>
        </w:rPr>
        <w:t>blow</w:t>
      </w:r>
      <w:r>
        <w:rPr>
          <w:b/>
          <w:spacing w:val="40"/>
          <w:sz w:val="17"/>
        </w:rPr>
        <w:t> </w:t>
      </w:r>
      <w:r>
        <w:rPr>
          <w:b/>
          <w:sz w:val="17"/>
        </w:rPr>
        <w:t>for</w:t>
      </w:r>
      <w:r>
        <w:rPr>
          <w:b/>
          <w:spacing w:val="40"/>
          <w:sz w:val="17"/>
        </w:rPr>
        <w:t> </w:t>
      </w:r>
      <w:r>
        <w:rPr>
          <w:b/>
          <w:sz w:val="17"/>
        </w:rPr>
        <w:t>victory. The</w:t>
      </w:r>
      <w:r>
        <w:rPr>
          <w:b/>
          <w:spacing w:val="40"/>
          <w:sz w:val="17"/>
        </w:rPr>
        <w:t> </w:t>
      </w:r>
      <w:r>
        <w:rPr>
          <w:b/>
          <w:sz w:val="17"/>
        </w:rPr>
        <w:t>cavalry</w:t>
      </w:r>
      <w:r>
        <w:rPr>
          <w:b/>
          <w:spacing w:val="40"/>
          <w:sz w:val="17"/>
        </w:rPr>
        <w:t> </w:t>
      </w:r>
      <w:r>
        <w:rPr>
          <w:b/>
          <w:sz w:val="17"/>
        </w:rPr>
        <w:t>were</w:t>
      </w:r>
      <w:r>
        <w:rPr>
          <w:b/>
          <w:spacing w:val="40"/>
          <w:sz w:val="17"/>
        </w:rPr>
        <w:t> </w:t>
      </w:r>
      <w:r>
        <w:rPr>
          <w:b/>
          <w:sz w:val="17"/>
        </w:rPr>
        <w:t>massed</w:t>
      </w:r>
      <w:r>
        <w:rPr>
          <w:b/>
          <w:spacing w:val="40"/>
          <w:sz w:val="17"/>
        </w:rPr>
        <w:t> </w:t>
      </w:r>
      <w:r>
        <w:rPr>
          <w:b/>
          <w:sz w:val="17"/>
        </w:rPr>
        <w:t>on</w:t>
      </w:r>
      <w:r>
        <w:rPr>
          <w:b/>
          <w:spacing w:val="40"/>
          <w:sz w:val="17"/>
        </w:rPr>
        <w:t> </w:t>
      </w:r>
      <w:r>
        <w:rPr>
          <w:b/>
          <w:sz w:val="17"/>
        </w:rPr>
        <w:t>either</w:t>
      </w:r>
      <w:r>
        <w:rPr>
          <w:b/>
          <w:spacing w:val="40"/>
          <w:sz w:val="17"/>
        </w:rPr>
        <w:t> </w:t>
      </w:r>
      <w:r>
        <w:rPr>
          <w:b/>
          <w:sz w:val="17"/>
        </w:rPr>
        <w:t>flank.</w:t>
      </w:r>
      <w:r>
        <w:rPr>
          <w:b/>
          <w:spacing w:val="40"/>
          <w:sz w:val="17"/>
        </w:rPr>
        <w:t> </w:t>
      </w:r>
      <w:r>
        <w:rPr>
          <w:b/>
          <w:i/>
          <w:sz w:val="17"/>
        </w:rPr>
        <w:t>(See</w:t>
      </w:r>
      <w:r>
        <w:rPr>
          <w:b/>
          <w:i/>
          <w:spacing w:val="40"/>
          <w:sz w:val="17"/>
        </w:rPr>
        <w:t> </w:t>
      </w:r>
      <w:r>
        <w:rPr>
          <w:b/>
          <w:i/>
          <w:sz w:val="17"/>
        </w:rPr>
        <w:t>diagram:</w:t>
      </w:r>
      <w:r>
        <w:rPr>
          <w:b/>
          <w:i/>
          <w:spacing w:val="40"/>
          <w:sz w:val="17"/>
        </w:rPr>
        <w:t> </w:t>
      </w:r>
      <w:r>
        <w:rPr>
          <w:b/>
          <w:i/>
          <w:sz w:val="17"/>
        </w:rPr>
        <w:t>Phases</w:t>
      </w:r>
      <w:r>
        <w:rPr>
          <w:b/>
          <w:i/>
          <w:spacing w:val="80"/>
          <w:sz w:val="17"/>
        </w:rPr>
        <w:t> </w:t>
      </w:r>
      <w:r>
        <w:rPr>
          <w:b/>
          <w:i/>
          <w:sz w:val="17"/>
        </w:rPr>
        <w:t>I and II.)</w:t>
      </w:r>
    </w:p>
    <w:p>
      <w:pPr>
        <w:spacing w:line="256" w:lineRule="auto" w:before="102"/>
        <w:ind w:left="870" w:right="308" w:firstLine="190"/>
        <w:jc w:val="both"/>
        <w:rPr>
          <w:i/>
          <w:sz w:val="20"/>
        </w:rPr>
      </w:pPr>
      <w:r>
        <w:rPr>
          <w:sz w:val="20"/>
        </w:rPr>
        <w:t>Hannibal signum dedit. Elephant!</w:t>
      </w:r>
      <w:r>
        <w:rPr>
          <w:position w:val="6"/>
          <w:sz w:val="13"/>
        </w:rPr>
        <w:t>1 2</w:t>
      </w:r>
      <w:r>
        <w:rPr>
          <w:spacing w:val="40"/>
          <w:position w:val="6"/>
          <w:sz w:val="13"/>
        </w:rPr>
        <w:t> </w:t>
      </w:r>
      <w:r>
        <w:rPr>
          <w:sz w:val="20"/>
        </w:rPr>
        <w:t>in aciem Romanam mitte- bantur. </w:t>
      </w:r>
      <w:r>
        <w:rPr>
          <w:i/>
          <w:sz w:val="20"/>
        </w:rPr>
        <w:t>(See diagram: Phases I and II.)</w:t>
      </w:r>
    </w:p>
    <w:p>
      <w:pPr>
        <w:spacing w:line="276" w:lineRule="auto" w:before="91"/>
        <w:ind w:left="1210" w:right="662" w:firstLine="190"/>
        <w:jc w:val="both"/>
        <w:rPr>
          <w:b/>
          <w:sz w:val="17"/>
        </w:rPr>
      </w:pPr>
      <w:r>
        <w:rPr>
          <w:b/>
          <w:sz w:val="17"/>
        </w:rPr>
        <w:t>Scipio, however, had arranged his men so as to leave lanes</w:t>
      </w:r>
      <w:r>
        <w:rPr>
          <w:b/>
          <w:spacing w:val="40"/>
          <w:sz w:val="17"/>
        </w:rPr>
        <w:t> </w:t>
      </w:r>
      <w:r>
        <w:rPr>
          <w:b/>
          <w:sz w:val="17"/>
        </w:rPr>
        <w:t>between his troops. The soldiers thus easily shifted to allow the elephants to run harmlessly between them.</w:t>
      </w:r>
    </w:p>
    <w:p>
      <w:pPr>
        <w:spacing w:line="249" w:lineRule="auto" w:before="67"/>
        <w:ind w:left="865" w:right="313" w:firstLine="190"/>
        <w:jc w:val="both"/>
        <w:rPr>
          <w:i/>
          <w:sz w:val="20"/>
        </w:rPr>
      </w:pPr>
      <w:r>
        <w:rPr>
          <w:sz w:val="20"/>
        </w:rPr>
        <w:t>Itaque elephant!</w:t>
      </w:r>
      <w:r>
        <w:rPr>
          <w:position w:val="6"/>
          <w:sz w:val="13"/>
        </w:rPr>
        <w:t>1</w:t>
      </w:r>
      <w:r>
        <w:rPr>
          <w:spacing w:val="40"/>
          <w:position w:val="6"/>
          <w:sz w:val="13"/>
        </w:rPr>
        <w:t> </w:t>
      </w:r>
      <w:r>
        <w:rPr>
          <w:sz w:val="20"/>
        </w:rPr>
        <w:t>neque Romanos terruerunt neque aciem per- turbaverunt. </w:t>
      </w:r>
      <w:r>
        <w:rPr>
          <w:i/>
          <w:sz w:val="20"/>
        </w:rPr>
        <w:t>(See diagram: Phases I and II.)</w:t>
      </w:r>
    </w:p>
    <w:p>
      <w:pPr>
        <w:pStyle w:val="BodyText"/>
        <w:spacing w:line="256" w:lineRule="auto" w:before="7"/>
        <w:ind w:left="855" w:right="314" w:firstLine="200"/>
        <w:jc w:val="both"/>
      </w:pPr>
      <w:r>
        <w:rPr/>
        <w:t>Interim equites Romani in equites hostium impetum fecerunt.</w:t>
      </w:r>
      <w:r>
        <w:rPr>
          <w:spacing w:val="80"/>
        </w:rPr>
        <w:t> </w:t>
      </w:r>
      <w:r>
        <w:rPr/>
        <w:t>Hostes autem impetum non sustinuerunt. Itaque equites hostium </w:t>
      </w:r>
      <w:r>
        <w:rPr>
          <w:spacing w:val="-2"/>
        </w:rPr>
        <w:t>cesserunt.</w:t>
      </w:r>
    </w:p>
    <w:p>
      <w:pPr>
        <w:spacing w:line="271" w:lineRule="auto" w:before="75"/>
        <w:ind w:left="1210" w:right="663" w:firstLine="185"/>
        <w:jc w:val="both"/>
        <w:rPr>
          <w:b/>
          <w:i/>
          <w:sz w:val="17"/>
        </w:rPr>
      </w:pPr>
      <w:r>
        <w:rPr>
          <w:b/>
          <w:sz w:val="17"/>
        </w:rPr>
        <w:t>Thus</w:t>
      </w:r>
      <w:r>
        <w:rPr>
          <w:b/>
          <w:spacing w:val="40"/>
          <w:sz w:val="17"/>
        </w:rPr>
        <w:t> </w:t>
      </w:r>
      <w:r>
        <w:rPr>
          <w:b/>
          <w:sz w:val="17"/>
        </w:rPr>
        <w:t>both</w:t>
      </w:r>
      <w:r>
        <w:rPr>
          <w:b/>
          <w:spacing w:val="40"/>
          <w:sz w:val="17"/>
        </w:rPr>
        <w:t> </w:t>
      </w:r>
      <w:r>
        <w:rPr>
          <w:b/>
          <w:sz w:val="17"/>
        </w:rPr>
        <w:t>cavalries</w:t>
      </w:r>
      <w:r>
        <w:rPr>
          <w:b/>
          <w:spacing w:val="40"/>
          <w:sz w:val="17"/>
        </w:rPr>
        <w:t> </w:t>
      </w:r>
      <w:r>
        <w:rPr>
          <w:b/>
          <w:sz w:val="17"/>
        </w:rPr>
        <w:t>rushed</w:t>
      </w:r>
      <w:r>
        <w:rPr>
          <w:b/>
          <w:spacing w:val="40"/>
          <w:sz w:val="17"/>
        </w:rPr>
        <w:t> </w:t>
      </w:r>
      <w:r>
        <w:rPr>
          <w:b/>
          <w:sz w:val="17"/>
        </w:rPr>
        <w:t>off</w:t>
      </w:r>
      <w:r>
        <w:rPr>
          <w:b/>
          <w:spacing w:val="40"/>
          <w:sz w:val="17"/>
        </w:rPr>
        <w:t> </w:t>
      </w:r>
      <w:r>
        <w:rPr>
          <w:b/>
          <w:sz w:val="17"/>
        </w:rPr>
        <w:t>the</w:t>
      </w:r>
      <w:r>
        <w:rPr>
          <w:b/>
          <w:spacing w:val="40"/>
          <w:sz w:val="17"/>
        </w:rPr>
        <w:t> </w:t>
      </w:r>
      <w:r>
        <w:rPr>
          <w:b/>
          <w:sz w:val="17"/>
        </w:rPr>
        <w:t>field</w:t>
      </w:r>
      <w:r>
        <w:rPr>
          <w:b/>
          <w:spacing w:val="40"/>
          <w:sz w:val="17"/>
        </w:rPr>
        <w:t> </w:t>
      </w:r>
      <w:r>
        <w:rPr>
          <w:b/>
          <w:sz w:val="17"/>
        </w:rPr>
        <w:t>as</w:t>
      </w:r>
      <w:r>
        <w:rPr>
          <w:b/>
          <w:spacing w:val="40"/>
          <w:sz w:val="17"/>
        </w:rPr>
        <w:t> </w:t>
      </w:r>
      <w:r>
        <w:rPr>
          <w:b/>
          <w:sz w:val="17"/>
        </w:rPr>
        <w:t>Hannibal</w:t>
      </w:r>
      <w:r>
        <w:rPr>
          <w:b/>
          <w:spacing w:val="40"/>
          <w:sz w:val="17"/>
        </w:rPr>
        <w:t> </w:t>
      </w:r>
      <w:r>
        <w:rPr>
          <w:b/>
          <w:sz w:val="17"/>
        </w:rPr>
        <w:t>had probably planned. </w:t>
      </w:r>
      <w:r>
        <w:rPr>
          <w:b/>
          <w:i/>
          <w:sz w:val="17"/>
        </w:rPr>
        <w:t>(See diagram: Phases I and II.)</w:t>
      </w:r>
    </w:p>
    <w:p>
      <w:pPr>
        <w:pStyle w:val="BodyText"/>
        <w:spacing w:line="254" w:lineRule="auto" w:before="60"/>
        <w:ind w:left="845" w:right="308" w:firstLine="200"/>
        <w:jc w:val="both"/>
        <w:rPr>
          <w:i/>
        </w:rPr>
      </w:pPr>
      <w:r>
        <w:rPr/>
        <w:t>Turn</w:t>
      </w:r>
      <w:r>
        <w:rPr>
          <w:spacing w:val="40"/>
        </w:rPr>
        <w:t> </w:t>
      </w:r>
      <w:r>
        <w:rPr/>
        <w:t>prima</w:t>
      </w:r>
      <w:r>
        <w:rPr>
          <w:spacing w:val="40"/>
        </w:rPr>
        <w:t> </w:t>
      </w:r>
      <w:r>
        <w:rPr/>
        <w:t>acies</w:t>
      </w:r>
      <w:r>
        <w:rPr>
          <w:spacing w:val="40"/>
        </w:rPr>
        <w:t> </w:t>
      </w:r>
      <w:r>
        <w:rPr/>
        <w:t>hostium</w:t>
      </w:r>
      <w:r>
        <w:rPr>
          <w:spacing w:val="40"/>
        </w:rPr>
        <w:t> </w:t>
      </w:r>
      <w:r>
        <w:rPr/>
        <w:t>in</w:t>
      </w:r>
      <w:r>
        <w:rPr>
          <w:spacing w:val="40"/>
        </w:rPr>
        <w:t> </w:t>
      </w:r>
      <w:r>
        <w:rPr/>
        <w:t>Romanos</w:t>
      </w:r>
      <w:r>
        <w:rPr>
          <w:spacing w:val="40"/>
        </w:rPr>
        <w:t> </w:t>
      </w:r>
      <w:r>
        <w:rPr/>
        <w:t>ab</w:t>
      </w:r>
      <w:r>
        <w:rPr>
          <w:spacing w:val="40"/>
        </w:rPr>
        <w:t> </w:t>
      </w:r>
      <w:r>
        <w:rPr/>
        <w:t>Hannibale</w:t>
      </w:r>
      <w:r>
        <w:rPr>
          <w:spacing w:val="40"/>
        </w:rPr>
        <w:t> </w:t>
      </w:r>
      <w:r>
        <w:rPr/>
        <w:t>mitte-</w:t>
      </w:r>
      <w:r>
        <w:rPr>
          <w:spacing w:val="80"/>
        </w:rPr>
        <w:t> </w:t>
      </w:r>
      <w:r>
        <w:rPr/>
        <w:t>batur.</w:t>
      </w:r>
      <w:r>
        <w:rPr>
          <w:spacing w:val="80"/>
        </w:rPr>
        <w:t> </w:t>
      </w:r>
      <w:r>
        <w:rPr>
          <w:i/>
        </w:rPr>
        <w:t>(See</w:t>
      </w:r>
      <w:r>
        <w:rPr>
          <w:i/>
          <w:spacing w:val="80"/>
        </w:rPr>
        <w:t> </w:t>
      </w:r>
      <w:r>
        <w:rPr>
          <w:i/>
        </w:rPr>
        <w:t>diagram:</w:t>
      </w:r>
      <w:r>
        <w:rPr>
          <w:i/>
          <w:spacing w:val="80"/>
        </w:rPr>
        <w:t> </w:t>
      </w:r>
      <w:r>
        <w:rPr>
          <w:i/>
        </w:rPr>
        <w:t>Phase</w:t>
      </w:r>
      <w:r>
        <w:rPr>
          <w:i/>
          <w:spacing w:val="40"/>
        </w:rPr>
        <w:t> </w:t>
      </w:r>
      <w:r>
        <w:rPr>
          <w:i/>
        </w:rPr>
        <w:t>III.)</w:t>
      </w:r>
      <w:r>
        <w:rPr>
          <w:i/>
          <w:spacing w:val="40"/>
        </w:rPr>
        <w:t> </w:t>
      </w:r>
      <w:r>
        <w:rPr/>
        <w:t>Res</w:t>
      </w:r>
      <w:r>
        <w:rPr>
          <w:spacing w:val="40"/>
        </w:rPr>
        <w:t> </w:t>
      </w:r>
      <w:r>
        <w:rPr/>
        <w:t>gladio</w:t>
      </w:r>
      <w:r>
        <w:rPr>
          <w:spacing w:val="40"/>
        </w:rPr>
        <w:t> </w:t>
      </w:r>
      <w:r>
        <w:rPr/>
        <w:t>gerebatur.</w:t>
      </w:r>
      <w:r>
        <w:rPr>
          <w:spacing w:val="40"/>
        </w:rPr>
        <w:t> </w:t>
      </w:r>
      <w:r>
        <w:rPr/>
        <w:t>Et</w:t>
      </w:r>
      <w:r>
        <w:rPr>
          <w:spacing w:val="40"/>
        </w:rPr>
        <w:t> </w:t>
      </w:r>
      <w:r>
        <w:rPr/>
        <w:t>Ro­ mani</w:t>
      </w:r>
      <w:r>
        <w:rPr>
          <w:spacing w:val="40"/>
        </w:rPr>
        <w:t> </w:t>
      </w:r>
      <w:r>
        <w:rPr/>
        <w:t>et</w:t>
      </w:r>
      <w:r>
        <w:rPr>
          <w:spacing w:val="40"/>
        </w:rPr>
        <w:t> </w:t>
      </w:r>
      <w:r>
        <w:rPr/>
        <w:t>hostes</w:t>
      </w:r>
      <w:r>
        <w:rPr>
          <w:spacing w:val="40"/>
        </w:rPr>
        <w:t> </w:t>
      </w:r>
      <w:r>
        <w:rPr/>
        <w:t>fortiter</w:t>
      </w:r>
      <w:r>
        <w:rPr>
          <w:spacing w:val="40"/>
        </w:rPr>
        <w:t> </w:t>
      </w:r>
      <w:r>
        <w:rPr/>
        <w:t>pugnabant.</w:t>
      </w:r>
      <w:r>
        <w:rPr>
          <w:spacing w:val="40"/>
        </w:rPr>
        <w:t> </w:t>
      </w:r>
      <w:r>
        <w:rPr/>
        <w:t>Voces</w:t>
      </w:r>
      <w:r>
        <w:rPr>
          <w:spacing w:val="40"/>
        </w:rPr>
        <w:t> </w:t>
      </w:r>
      <w:r>
        <w:rPr/>
        <w:t>et</w:t>
      </w:r>
      <w:r>
        <w:rPr>
          <w:spacing w:val="40"/>
        </w:rPr>
        <w:t> </w:t>
      </w:r>
      <w:r>
        <w:rPr/>
        <w:t>clamor</w:t>
      </w:r>
      <w:r>
        <w:rPr>
          <w:spacing w:val="40"/>
        </w:rPr>
        <w:t> </w:t>
      </w:r>
      <w:r>
        <w:rPr/>
        <w:t>hominum undique audiebantur. Multi et hostes et Romani telis et gladiis occidebantur.</w:t>
      </w:r>
      <w:r>
        <w:rPr>
          <w:spacing w:val="80"/>
        </w:rPr>
        <w:t> </w:t>
      </w:r>
      <w:r>
        <w:rPr/>
        <w:t>Milites</w:t>
      </w:r>
      <w:r>
        <w:rPr>
          <w:spacing w:val="79"/>
        </w:rPr>
        <w:t> </w:t>
      </w:r>
      <w:r>
        <w:rPr/>
        <w:t>tamen</w:t>
      </w:r>
      <w:r>
        <w:rPr>
          <w:spacing w:val="79"/>
        </w:rPr>
        <w:t> </w:t>
      </w:r>
      <w:r>
        <w:rPr/>
        <w:t>Romani</w:t>
      </w:r>
      <w:r>
        <w:rPr>
          <w:spacing w:val="78"/>
        </w:rPr>
        <w:t> </w:t>
      </w:r>
      <w:r>
        <w:rPr/>
        <w:t>impetum</w:t>
      </w:r>
      <w:r>
        <w:rPr>
          <w:spacing w:val="79"/>
        </w:rPr>
        <w:t> </w:t>
      </w:r>
      <w:r>
        <w:rPr/>
        <w:t>sustinebant.</w:t>
      </w:r>
      <w:r>
        <w:rPr>
          <w:spacing w:val="79"/>
        </w:rPr>
        <w:t> </w:t>
      </w:r>
      <w:r>
        <w:rPr/>
        <w:t>Itaque et Scipio et Hannibal integros milites in proelium misenmt. </w:t>
      </w:r>
      <w:r>
        <w:rPr>
          <w:i/>
        </w:rPr>
        <w:t>(See</w:t>
      </w:r>
      <w:r>
        <w:rPr>
          <w:i/>
        </w:rPr>
        <w:t> diagram: Phase IV.)</w:t>
      </w:r>
    </w:p>
    <w:p>
      <w:pPr>
        <w:pStyle w:val="BodyText"/>
        <w:spacing w:line="249" w:lineRule="auto"/>
        <w:ind w:left="850" w:right="313" w:firstLine="200"/>
        <w:jc w:val="both"/>
      </w:pPr>
      <w:r>
        <w:rPr/>
        <w:t>Romani</w:t>
      </w:r>
      <w:r>
        <w:rPr>
          <w:spacing w:val="40"/>
        </w:rPr>
        <w:t> </w:t>
      </w:r>
      <w:r>
        <w:rPr/>
        <w:t>autem</w:t>
      </w:r>
      <w:r>
        <w:rPr>
          <w:spacing w:val="40"/>
        </w:rPr>
        <w:t> </w:t>
      </w:r>
      <w:r>
        <w:rPr/>
        <w:t>a</w:t>
      </w:r>
      <w:r>
        <w:rPr>
          <w:spacing w:val="40"/>
        </w:rPr>
        <w:t> </w:t>
      </w:r>
      <w:r>
        <w:rPr/>
        <w:t>militibus</w:t>
      </w:r>
      <w:r>
        <w:rPr>
          <w:spacing w:val="40"/>
        </w:rPr>
        <w:t> </w:t>
      </w:r>
      <w:r>
        <w:rPr/>
        <w:t>integris</w:t>
      </w:r>
      <w:r>
        <w:rPr>
          <w:spacing w:val="40"/>
        </w:rPr>
        <w:t> </w:t>
      </w:r>
      <w:r>
        <w:rPr/>
        <w:t>non</w:t>
      </w:r>
      <w:r>
        <w:rPr>
          <w:spacing w:val="40"/>
        </w:rPr>
        <w:t> </w:t>
      </w:r>
      <w:r>
        <w:rPr/>
        <w:t>superabantur.</w:t>
      </w:r>
      <w:r>
        <w:rPr>
          <w:spacing w:val="40"/>
        </w:rPr>
        <w:t> </w:t>
      </w:r>
      <w:r>
        <w:rPr/>
        <w:t>Itaque hostes in magno periculo erant.</w:t>
      </w:r>
    </w:p>
    <w:p>
      <w:pPr>
        <w:spacing w:line="276" w:lineRule="auto" w:before="98"/>
        <w:ind w:left="1200" w:right="672" w:firstLine="190"/>
        <w:jc w:val="both"/>
        <w:rPr>
          <w:b/>
          <w:sz w:val="17"/>
        </w:rPr>
      </w:pPr>
      <w:r>
        <w:rPr>
          <w:b/>
          <w:sz w:val="17"/>
        </w:rPr>
        <w:t>Both</w:t>
      </w:r>
      <w:r>
        <w:rPr>
          <w:b/>
          <w:spacing w:val="40"/>
          <w:sz w:val="17"/>
        </w:rPr>
        <w:t> </w:t>
      </w:r>
      <w:r>
        <w:rPr>
          <w:b/>
          <w:sz w:val="17"/>
        </w:rPr>
        <w:t>armies</w:t>
      </w:r>
      <w:r>
        <w:rPr>
          <w:b/>
          <w:spacing w:val="39"/>
          <w:sz w:val="17"/>
        </w:rPr>
        <w:t> </w:t>
      </w:r>
      <w:r>
        <w:rPr>
          <w:b/>
          <w:sz w:val="17"/>
        </w:rPr>
        <w:t>were</w:t>
      </w:r>
      <w:r>
        <w:rPr>
          <w:b/>
          <w:spacing w:val="40"/>
          <w:sz w:val="17"/>
        </w:rPr>
        <w:t> </w:t>
      </w:r>
      <w:r>
        <w:rPr>
          <w:b/>
          <w:sz w:val="17"/>
        </w:rPr>
        <w:t>now</w:t>
      </w:r>
      <w:r>
        <w:rPr>
          <w:b/>
          <w:spacing w:val="40"/>
          <w:sz w:val="17"/>
        </w:rPr>
        <w:t> </w:t>
      </w:r>
      <w:r>
        <w:rPr>
          <w:b/>
          <w:sz w:val="17"/>
        </w:rPr>
        <w:t>in</w:t>
      </w:r>
      <w:r>
        <w:rPr>
          <w:b/>
          <w:spacing w:val="40"/>
          <w:sz w:val="17"/>
        </w:rPr>
        <w:t> </w:t>
      </w:r>
      <w:r>
        <w:rPr>
          <w:b/>
          <w:sz w:val="17"/>
        </w:rPr>
        <w:t>great</w:t>
      </w:r>
      <w:r>
        <w:rPr>
          <w:b/>
          <w:spacing w:val="40"/>
          <w:sz w:val="17"/>
        </w:rPr>
        <w:t> </w:t>
      </w:r>
      <w:r>
        <w:rPr>
          <w:b/>
          <w:sz w:val="17"/>
        </w:rPr>
        <w:t>confusion</w:t>
      </w:r>
      <w:r>
        <w:rPr>
          <w:b/>
          <w:spacing w:val="40"/>
          <w:sz w:val="17"/>
        </w:rPr>
        <w:t> </w:t>
      </w:r>
      <w:r>
        <w:rPr>
          <w:b/>
          <w:sz w:val="17"/>
        </w:rPr>
        <w:t>and</w:t>
      </w:r>
      <w:r>
        <w:rPr>
          <w:b/>
          <w:spacing w:val="40"/>
          <w:sz w:val="17"/>
        </w:rPr>
        <w:t> </w:t>
      </w:r>
      <w:r>
        <w:rPr>
          <w:b/>
          <w:sz w:val="17"/>
        </w:rPr>
        <w:t>both</w:t>
      </w:r>
      <w:r>
        <w:rPr>
          <w:b/>
          <w:spacing w:val="40"/>
          <w:sz w:val="17"/>
        </w:rPr>
        <w:t> </w:t>
      </w:r>
      <w:r>
        <w:rPr>
          <w:b/>
          <w:sz w:val="17"/>
        </w:rPr>
        <w:t>attempted to</w:t>
      </w:r>
      <w:r>
        <w:rPr>
          <w:b/>
          <w:spacing w:val="40"/>
          <w:sz w:val="17"/>
        </w:rPr>
        <w:t> </w:t>
      </w:r>
      <w:r>
        <w:rPr>
          <w:b/>
          <w:sz w:val="17"/>
        </w:rPr>
        <w:t>re-form.</w:t>
      </w:r>
      <w:r>
        <w:rPr>
          <w:b/>
          <w:spacing w:val="40"/>
          <w:sz w:val="17"/>
        </w:rPr>
        <w:t> </w:t>
      </w:r>
      <w:r>
        <w:rPr>
          <w:b/>
          <w:sz w:val="17"/>
        </w:rPr>
        <w:t>Hannibal</w:t>
      </w:r>
      <w:r>
        <w:rPr>
          <w:b/>
          <w:spacing w:val="40"/>
          <w:sz w:val="17"/>
        </w:rPr>
        <w:t> </w:t>
      </w:r>
      <w:r>
        <w:rPr>
          <w:b/>
          <w:sz w:val="17"/>
        </w:rPr>
        <w:t>pushed</w:t>
      </w:r>
      <w:r>
        <w:rPr>
          <w:b/>
          <w:spacing w:val="40"/>
          <w:sz w:val="17"/>
        </w:rPr>
        <w:t> </w:t>
      </w:r>
      <w:r>
        <w:rPr>
          <w:b/>
          <w:sz w:val="17"/>
        </w:rPr>
        <w:t>his</w:t>
      </w:r>
      <w:r>
        <w:rPr>
          <w:b/>
          <w:spacing w:val="40"/>
          <w:sz w:val="17"/>
        </w:rPr>
        <w:t> </w:t>
      </w:r>
      <w:r>
        <w:rPr>
          <w:b/>
          <w:sz w:val="17"/>
        </w:rPr>
        <w:t>third</w:t>
      </w:r>
      <w:r>
        <w:rPr>
          <w:b/>
          <w:spacing w:val="40"/>
          <w:sz w:val="17"/>
        </w:rPr>
        <w:t> </w:t>
      </w:r>
      <w:r>
        <w:rPr>
          <w:b/>
          <w:sz w:val="17"/>
        </w:rPr>
        <w:t>line</w:t>
      </w:r>
      <w:r>
        <w:rPr>
          <w:b/>
          <w:spacing w:val="40"/>
          <w:sz w:val="17"/>
        </w:rPr>
        <w:t> </w:t>
      </w:r>
      <w:r>
        <w:rPr>
          <w:b/>
          <w:sz w:val="17"/>
        </w:rPr>
        <w:t>of</w:t>
      </w:r>
      <w:r>
        <w:rPr>
          <w:b/>
          <w:spacing w:val="40"/>
          <w:sz w:val="17"/>
        </w:rPr>
        <w:t> </w:t>
      </w:r>
      <w:r>
        <w:rPr>
          <w:b/>
          <w:sz w:val="17"/>
        </w:rPr>
        <w:t>veterans</w:t>
      </w:r>
      <w:r>
        <w:rPr>
          <w:b/>
          <w:spacing w:val="40"/>
          <w:sz w:val="17"/>
        </w:rPr>
        <w:t> </w:t>
      </w:r>
      <w:r>
        <w:rPr>
          <w:b/>
          <w:sz w:val="17"/>
        </w:rPr>
        <w:t>to</w:t>
      </w:r>
      <w:r>
        <w:rPr>
          <w:b/>
          <w:spacing w:val="40"/>
          <w:sz w:val="17"/>
        </w:rPr>
        <w:t> </w:t>
      </w:r>
      <w:r>
        <w:rPr>
          <w:b/>
          <w:sz w:val="17"/>
        </w:rPr>
        <w:t>the front</w:t>
      </w:r>
      <w:r>
        <w:rPr>
          <w:b/>
          <w:spacing w:val="40"/>
          <w:sz w:val="17"/>
        </w:rPr>
        <w:t> </w:t>
      </w:r>
      <w:r>
        <w:rPr>
          <w:b/>
          <w:sz w:val="17"/>
        </w:rPr>
        <w:t>and</w:t>
      </w:r>
      <w:r>
        <w:rPr>
          <w:b/>
          <w:spacing w:val="40"/>
          <w:sz w:val="17"/>
        </w:rPr>
        <w:t> </w:t>
      </w:r>
      <w:r>
        <w:rPr>
          <w:b/>
          <w:sz w:val="17"/>
        </w:rPr>
        <w:t>rejoined</w:t>
      </w:r>
      <w:r>
        <w:rPr>
          <w:b/>
          <w:spacing w:val="40"/>
          <w:sz w:val="17"/>
        </w:rPr>
        <w:t> </w:t>
      </w:r>
      <w:r>
        <w:rPr>
          <w:b/>
          <w:sz w:val="17"/>
        </w:rPr>
        <w:t>battle.</w:t>
      </w:r>
      <w:r>
        <w:rPr>
          <w:b/>
          <w:spacing w:val="40"/>
          <w:sz w:val="17"/>
        </w:rPr>
        <w:t> </w:t>
      </w:r>
      <w:r>
        <w:rPr>
          <w:b/>
          <w:i/>
          <w:sz w:val="17"/>
        </w:rPr>
        <w:t>(See</w:t>
      </w:r>
      <w:r>
        <w:rPr>
          <w:b/>
          <w:i/>
          <w:spacing w:val="40"/>
          <w:sz w:val="17"/>
        </w:rPr>
        <w:t> </w:t>
      </w:r>
      <w:r>
        <w:rPr>
          <w:b/>
          <w:i/>
          <w:sz w:val="17"/>
        </w:rPr>
        <w:t>diagram:</w:t>
      </w:r>
      <w:r>
        <w:rPr>
          <w:b/>
          <w:i/>
          <w:spacing w:val="40"/>
          <w:sz w:val="17"/>
        </w:rPr>
        <w:t> </w:t>
      </w:r>
      <w:r>
        <w:rPr>
          <w:b/>
          <w:i/>
          <w:sz w:val="17"/>
        </w:rPr>
        <w:t>Phase</w:t>
      </w:r>
      <w:r>
        <w:rPr>
          <w:b/>
          <w:i/>
          <w:spacing w:val="40"/>
          <w:sz w:val="17"/>
        </w:rPr>
        <w:t> </w:t>
      </w:r>
      <w:r>
        <w:rPr>
          <w:b/>
          <w:i/>
          <w:sz w:val="17"/>
        </w:rPr>
        <w:t>V.)</w:t>
      </w:r>
      <w:r>
        <w:rPr>
          <w:b/>
          <w:i/>
          <w:spacing w:val="40"/>
          <w:sz w:val="17"/>
        </w:rPr>
        <w:t> </w:t>
      </w:r>
      <w:r>
        <w:rPr>
          <w:b/>
          <w:sz w:val="17"/>
        </w:rPr>
        <w:t>The</w:t>
      </w:r>
      <w:r>
        <w:rPr>
          <w:b/>
          <w:spacing w:val="40"/>
          <w:sz w:val="17"/>
        </w:rPr>
        <w:t> </w:t>
      </w:r>
      <w:r>
        <w:rPr>
          <w:b/>
          <w:sz w:val="17"/>
        </w:rPr>
        <w:t>battle raged on through long and bloody hours. Finally the Roman</w:t>
      </w:r>
      <w:r>
        <w:rPr>
          <w:b/>
          <w:spacing w:val="80"/>
          <w:w w:val="150"/>
          <w:sz w:val="17"/>
        </w:rPr>
        <w:t> </w:t>
      </w:r>
      <w:r>
        <w:rPr>
          <w:b/>
          <w:sz w:val="17"/>
        </w:rPr>
        <w:t>cavalry,</w:t>
      </w:r>
      <w:r>
        <w:rPr>
          <w:b/>
          <w:spacing w:val="40"/>
          <w:sz w:val="17"/>
        </w:rPr>
        <w:t> </w:t>
      </w:r>
      <w:r>
        <w:rPr>
          <w:b/>
          <w:sz w:val="17"/>
        </w:rPr>
        <w:t>having</w:t>
      </w:r>
      <w:r>
        <w:rPr>
          <w:b/>
          <w:spacing w:val="40"/>
          <w:sz w:val="17"/>
        </w:rPr>
        <w:t> </w:t>
      </w:r>
      <w:r>
        <w:rPr>
          <w:b/>
          <w:sz w:val="17"/>
        </w:rPr>
        <w:t>left</w:t>
      </w:r>
      <w:r>
        <w:rPr>
          <w:b/>
          <w:spacing w:val="40"/>
          <w:sz w:val="17"/>
        </w:rPr>
        <w:t> </w:t>
      </w:r>
      <w:r>
        <w:rPr>
          <w:b/>
          <w:sz w:val="17"/>
        </w:rPr>
        <w:t>off</w:t>
      </w:r>
      <w:r>
        <w:rPr>
          <w:b/>
          <w:spacing w:val="40"/>
          <w:sz w:val="17"/>
        </w:rPr>
        <w:t> </w:t>
      </w:r>
      <w:r>
        <w:rPr>
          <w:b/>
          <w:sz w:val="17"/>
        </w:rPr>
        <w:t>pursuit,</w:t>
      </w:r>
      <w:r>
        <w:rPr>
          <w:b/>
          <w:spacing w:val="40"/>
          <w:sz w:val="17"/>
        </w:rPr>
        <w:t> </w:t>
      </w:r>
      <w:r>
        <w:rPr>
          <w:b/>
          <w:sz w:val="17"/>
        </w:rPr>
        <w:t>probably</w:t>
      </w:r>
      <w:r>
        <w:rPr>
          <w:b/>
          <w:spacing w:val="40"/>
          <w:sz w:val="17"/>
        </w:rPr>
        <w:t> </w:t>
      </w:r>
      <w:r>
        <w:rPr>
          <w:b/>
          <w:sz w:val="17"/>
        </w:rPr>
        <w:t>according</w:t>
      </w:r>
      <w:r>
        <w:rPr>
          <w:b/>
          <w:spacing w:val="40"/>
          <w:sz w:val="17"/>
        </w:rPr>
        <w:t> </w:t>
      </w:r>
      <w:r>
        <w:rPr>
          <w:b/>
          <w:sz w:val="17"/>
        </w:rPr>
        <w:t>to</w:t>
      </w:r>
      <w:r>
        <w:rPr>
          <w:b/>
          <w:spacing w:val="40"/>
          <w:sz w:val="17"/>
        </w:rPr>
        <w:t> </w:t>
      </w:r>
      <w:r>
        <w:rPr>
          <w:b/>
          <w:sz w:val="17"/>
        </w:rPr>
        <w:t>instruc­ tions, returned to the field.</w:t>
      </w:r>
    </w:p>
    <w:p>
      <w:pPr>
        <w:spacing w:line="261" w:lineRule="auto" w:before="53"/>
        <w:ind w:left="840" w:right="318" w:firstLine="200"/>
        <w:jc w:val="both"/>
        <w:rPr>
          <w:sz w:val="20"/>
        </w:rPr>
      </w:pPr>
      <w:r>
        <w:rPr>
          <w:sz w:val="20"/>
        </w:rPr>
        <w:t>Turn equites Romani a tergo’ impetum in hostes fecerunt. </w:t>
      </w:r>
      <w:r>
        <w:rPr>
          <w:i/>
          <w:sz w:val="20"/>
        </w:rPr>
        <w:t>(See</w:t>
      </w:r>
      <w:r>
        <w:rPr>
          <w:i/>
          <w:sz w:val="20"/>
        </w:rPr>
        <w:t> diagram:</w:t>
      </w:r>
      <w:r>
        <w:rPr>
          <w:i/>
          <w:spacing w:val="58"/>
          <w:w w:val="150"/>
          <w:sz w:val="20"/>
        </w:rPr>
        <w:t> </w:t>
      </w:r>
      <w:r>
        <w:rPr>
          <w:i/>
          <w:sz w:val="20"/>
        </w:rPr>
        <w:t>Phase</w:t>
      </w:r>
      <w:r>
        <w:rPr>
          <w:i/>
          <w:spacing w:val="61"/>
          <w:w w:val="150"/>
          <w:sz w:val="20"/>
        </w:rPr>
        <w:t> </w:t>
      </w:r>
      <w:r>
        <w:rPr>
          <w:i/>
          <w:sz w:val="20"/>
        </w:rPr>
        <w:t>VI.)</w:t>
      </w:r>
      <w:r>
        <w:rPr>
          <w:i/>
          <w:spacing w:val="61"/>
          <w:w w:val="150"/>
          <w:sz w:val="20"/>
        </w:rPr>
        <w:t> </w:t>
      </w:r>
      <w:r>
        <w:rPr>
          <w:sz w:val="20"/>
        </w:rPr>
        <w:t>Itaque</w:t>
      </w:r>
      <w:r>
        <w:rPr>
          <w:spacing w:val="62"/>
          <w:w w:val="150"/>
          <w:sz w:val="20"/>
        </w:rPr>
        <w:t> </w:t>
      </w:r>
      <w:r>
        <w:rPr>
          <w:sz w:val="20"/>
        </w:rPr>
        <w:t>hostes</w:t>
      </w:r>
      <w:r>
        <w:rPr>
          <w:spacing w:val="61"/>
          <w:w w:val="150"/>
          <w:sz w:val="20"/>
        </w:rPr>
        <w:t> </w:t>
      </w:r>
      <w:r>
        <w:rPr>
          <w:sz w:val="20"/>
        </w:rPr>
        <w:t>a</w:t>
      </w:r>
      <w:r>
        <w:rPr>
          <w:spacing w:val="60"/>
          <w:w w:val="150"/>
          <w:sz w:val="20"/>
        </w:rPr>
        <w:t> </w:t>
      </w:r>
      <w:r>
        <w:rPr>
          <w:sz w:val="20"/>
        </w:rPr>
        <w:t>Romanis</w:t>
      </w:r>
      <w:r>
        <w:rPr>
          <w:spacing w:val="61"/>
          <w:w w:val="150"/>
          <w:sz w:val="20"/>
        </w:rPr>
        <w:t> </w:t>
      </w:r>
      <w:r>
        <w:rPr>
          <w:sz w:val="20"/>
        </w:rPr>
        <w:t>undique</w:t>
      </w:r>
      <w:r>
        <w:rPr>
          <w:spacing w:val="62"/>
          <w:w w:val="150"/>
          <w:sz w:val="20"/>
        </w:rPr>
        <w:t> </w:t>
      </w:r>
      <w:r>
        <w:rPr>
          <w:spacing w:val="-2"/>
          <w:sz w:val="20"/>
        </w:rPr>
        <w:t>contine-</w:t>
      </w:r>
    </w:p>
    <w:p>
      <w:pPr>
        <w:spacing w:line="178" w:lineRule="exact" w:before="167"/>
        <w:ind w:left="1005" w:right="0" w:firstLine="0"/>
        <w:jc w:val="left"/>
        <w:rPr>
          <w:b/>
          <w:i/>
          <w:sz w:val="17"/>
        </w:rPr>
      </w:pPr>
      <w:r>
        <w:rPr>
          <w:b/>
          <w:position w:val="5"/>
          <w:sz w:val="10"/>
        </w:rPr>
        <w:t>1</w:t>
      </w:r>
      <w:r>
        <w:rPr>
          <w:b/>
          <w:spacing w:val="25"/>
          <w:position w:val="5"/>
          <w:sz w:val="10"/>
        </w:rPr>
        <w:t> </w:t>
      </w:r>
      <w:r>
        <w:rPr>
          <w:b/>
          <w:sz w:val="16"/>
        </w:rPr>
        <w:t>elephantus,</w:t>
      </w:r>
      <w:r>
        <w:rPr>
          <w:b/>
          <w:spacing w:val="-1"/>
          <w:sz w:val="16"/>
        </w:rPr>
        <w:t> </w:t>
      </w:r>
      <w:r>
        <w:rPr>
          <w:b/>
          <w:sz w:val="16"/>
        </w:rPr>
        <w:t>i: </w:t>
      </w:r>
      <w:r>
        <w:rPr>
          <w:b/>
          <w:i/>
          <w:spacing w:val="-2"/>
          <w:sz w:val="17"/>
        </w:rPr>
        <w:t>elephant.</w:t>
      </w:r>
    </w:p>
    <w:p>
      <w:pPr>
        <w:spacing w:line="178" w:lineRule="exact" w:before="0"/>
        <w:ind w:left="1000" w:right="0" w:firstLine="0"/>
        <w:jc w:val="left"/>
        <w:rPr>
          <w:b/>
          <w:i/>
          <w:sz w:val="17"/>
        </w:rPr>
      </w:pPr>
      <w:r>
        <w:rPr>
          <w:b/>
          <w:position w:val="5"/>
          <w:sz w:val="10"/>
        </w:rPr>
        <w:t>2</w:t>
      </w:r>
      <w:r>
        <w:rPr>
          <w:b/>
          <w:spacing w:val="25"/>
          <w:position w:val="5"/>
          <w:sz w:val="10"/>
        </w:rPr>
        <w:t> </w:t>
      </w:r>
      <w:r>
        <w:rPr>
          <w:b/>
          <w:sz w:val="16"/>
        </w:rPr>
        <w:t>a</w:t>
      </w:r>
      <w:r>
        <w:rPr>
          <w:b/>
          <w:spacing w:val="-1"/>
          <w:sz w:val="16"/>
        </w:rPr>
        <w:t> </w:t>
      </w:r>
      <w:r>
        <w:rPr>
          <w:b/>
          <w:sz w:val="16"/>
        </w:rPr>
        <w:t>tergo:</w:t>
      </w:r>
      <w:r>
        <w:rPr>
          <w:b/>
          <w:spacing w:val="-1"/>
          <w:sz w:val="16"/>
        </w:rPr>
        <w:t> </w:t>
      </w:r>
      <w:r>
        <w:rPr>
          <w:b/>
          <w:i/>
          <w:sz w:val="17"/>
        </w:rPr>
        <w:t>from the</w:t>
      </w:r>
      <w:r>
        <w:rPr>
          <w:b/>
          <w:i/>
          <w:spacing w:val="-1"/>
          <w:sz w:val="17"/>
        </w:rPr>
        <w:t> </w:t>
      </w:r>
      <w:r>
        <w:rPr>
          <w:b/>
          <w:i/>
          <w:spacing w:val="-4"/>
          <w:sz w:val="17"/>
        </w:rPr>
        <w:t>rear.</w:t>
      </w:r>
    </w:p>
    <w:p>
      <w:pPr>
        <w:spacing w:after="0" w:line="178" w:lineRule="exact"/>
        <w:jc w:val="left"/>
        <w:rPr>
          <w:sz w:val="17"/>
        </w:rPr>
        <w:sectPr>
          <w:pgSz w:w="7380" w:h="11550"/>
          <w:pgMar w:top="800" w:bottom="280" w:left="300" w:right="180"/>
        </w:sectPr>
      </w:pPr>
    </w:p>
    <w:p>
      <w:pPr>
        <w:tabs>
          <w:tab w:pos="5674" w:val="left" w:leader="none"/>
        </w:tabs>
        <w:spacing w:before="71"/>
        <w:ind w:left="2255" w:right="0" w:firstLine="0"/>
        <w:jc w:val="left"/>
        <w:rPr>
          <w:sz w:val="20"/>
        </w:rPr>
      </w:pPr>
      <w:r>
        <w:rPr/>
        <w:drawing>
          <wp:anchor distT="0" distB="0" distL="0" distR="0" allowOverlap="1" layoutInCell="1" locked="0" behindDoc="1" simplePos="0" relativeHeight="476348416">
            <wp:simplePos x="0" y="0"/>
            <wp:positionH relativeFrom="page">
              <wp:posOffset>0</wp:posOffset>
            </wp:positionH>
            <wp:positionV relativeFrom="page">
              <wp:posOffset>0</wp:posOffset>
            </wp:positionV>
            <wp:extent cx="4683125" cy="7334250"/>
            <wp:effectExtent l="0" t="0" r="0" b="0"/>
            <wp:wrapNone/>
            <wp:docPr id="335" name="image281.png"/>
            <wp:cNvGraphicFramePr>
              <a:graphicFrameLocks noChangeAspect="1"/>
            </wp:cNvGraphicFramePr>
            <a:graphic>
              <a:graphicData uri="http://schemas.openxmlformats.org/drawingml/2006/picture">
                <pic:pic>
                  <pic:nvPicPr>
                    <pic:cNvPr id="336" name="image281.png"/>
                    <pic:cNvPicPr/>
                  </pic:nvPicPr>
                  <pic:blipFill>
                    <a:blip r:embed="rId285" cstate="print"/>
                    <a:stretch>
                      <a:fillRect/>
                    </a:stretch>
                  </pic:blipFill>
                  <pic:spPr>
                    <a:xfrm>
                      <a:off x="0" y="0"/>
                      <a:ext cx="4683125" cy="7334250"/>
                    </a:xfrm>
                    <a:prstGeom prst="rect">
                      <a:avLst/>
                    </a:prstGeom>
                  </pic:spPr>
                </pic:pic>
              </a:graphicData>
            </a:graphic>
          </wp:anchor>
        </w:drawing>
      </w:r>
      <w:r>
        <w:rPr>
          <w:b/>
          <w:sz w:val="17"/>
        </w:rPr>
        <w:t>FIRST</w:t>
      </w:r>
      <w:r>
        <w:rPr>
          <w:b/>
          <w:spacing w:val="-2"/>
          <w:sz w:val="17"/>
        </w:rPr>
        <w:t> </w:t>
      </w:r>
      <w:r>
        <w:rPr>
          <w:b/>
          <w:sz w:val="17"/>
        </w:rPr>
        <w:t>YEAR</w:t>
      </w:r>
      <w:r>
        <w:rPr>
          <w:b/>
          <w:spacing w:val="-2"/>
          <w:sz w:val="17"/>
        </w:rPr>
        <w:t> LATIN</w:t>
      </w:r>
      <w:r>
        <w:rPr>
          <w:sz w:val="17"/>
        </w:rPr>
        <w:tab/>
      </w:r>
      <w:r>
        <w:rPr>
          <w:spacing w:val="-5"/>
          <w:position w:val="-2"/>
          <w:sz w:val="20"/>
        </w:rPr>
        <w:t>207</w:t>
      </w:r>
    </w:p>
    <w:p>
      <w:pPr>
        <w:pStyle w:val="BodyText"/>
        <w:spacing w:before="8"/>
        <w:rPr>
          <w:sz w:val="21"/>
        </w:rPr>
      </w:pPr>
    </w:p>
    <w:p>
      <w:pPr>
        <w:spacing w:line="259" w:lineRule="auto" w:before="1"/>
        <w:ind w:left="200" w:right="909" w:firstLine="0"/>
        <w:jc w:val="left"/>
        <w:rPr>
          <w:i/>
          <w:sz w:val="20"/>
        </w:rPr>
      </w:pPr>
      <w:r>
        <w:rPr>
          <w:sz w:val="20"/>
        </w:rPr>
        <w:t>bantur.</w:t>
      </w:r>
      <w:r>
        <w:rPr>
          <w:spacing w:val="80"/>
          <w:sz w:val="20"/>
        </w:rPr>
        <w:t> </w:t>
      </w:r>
      <w:r>
        <w:rPr>
          <w:sz w:val="20"/>
        </w:rPr>
        <w:t>Magna</w:t>
      </w:r>
      <w:r>
        <w:rPr>
          <w:spacing w:val="80"/>
          <w:sz w:val="20"/>
        </w:rPr>
        <w:t> </w:t>
      </w:r>
      <w:r>
        <w:rPr>
          <w:sz w:val="20"/>
        </w:rPr>
        <w:t>erat</w:t>
      </w:r>
      <w:r>
        <w:rPr>
          <w:spacing w:val="80"/>
          <w:sz w:val="20"/>
        </w:rPr>
        <w:t> </w:t>
      </w:r>
      <w:r>
        <w:rPr>
          <w:sz w:val="20"/>
        </w:rPr>
        <w:t>caedes</w:t>
      </w:r>
      <w:r>
        <w:rPr>
          <w:spacing w:val="80"/>
          <w:sz w:val="20"/>
        </w:rPr>
        <w:t> </w:t>
      </w:r>
      <w:r>
        <w:rPr>
          <w:sz w:val="20"/>
        </w:rPr>
        <w:t>hostium</w:t>
      </w:r>
      <w:r>
        <w:rPr>
          <w:spacing w:val="80"/>
          <w:sz w:val="20"/>
        </w:rPr>
        <w:t> </w:t>
      </w:r>
      <w:r>
        <w:rPr>
          <w:sz w:val="20"/>
        </w:rPr>
        <w:t>miserdrum.</w:t>
      </w:r>
      <w:r>
        <w:rPr>
          <w:spacing w:val="80"/>
          <w:sz w:val="20"/>
        </w:rPr>
        <w:t> </w:t>
      </w:r>
      <w:r>
        <w:rPr>
          <w:sz w:val="20"/>
        </w:rPr>
        <w:t>Romani</w:t>
      </w:r>
      <w:r>
        <w:rPr>
          <w:spacing w:val="80"/>
          <w:sz w:val="20"/>
        </w:rPr>
        <w:t> </w:t>
      </w:r>
      <w:r>
        <w:rPr>
          <w:sz w:val="20"/>
        </w:rPr>
        <w:t>enim</w:t>
      </w:r>
      <w:r>
        <w:rPr>
          <w:spacing w:val="80"/>
          <w:w w:val="150"/>
          <w:sz w:val="20"/>
        </w:rPr>
        <w:t> </w:t>
      </w:r>
      <w:r>
        <w:rPr>
          <w:sz w:val="20"/>
        </w:rPr>
        <w:t>omnes</w:t>
      </w:r>
      <w:r>
        <w:rPr>
          <w:spacing w:val="40"/>
          <w:sz w:val="20"/>
        </w:rPr>
        <w:t> </w:t>
      </w:r>
      <w:r>
        <w:rPr>
          <w:sz w:val="20"/>
        </w:rPr>
        <w:t>fere</w:t>
      </w:r>
      <w:r>
        <w:rPr>
          <w:spacing w:val="40"/>
          <w:sz w:val="20"/>
        </w:rPr>
        <w:t> </w:t>
      </w:r>
      <w:r>
        <w:rPr>
          <w:sz w:val="20"/>
        </w:rPr>
        <w:t>hostes</w:t>
      </w:r>
      <w:r>
        <w:rPr>
          <w:spacing w:val="40"/>
          <w:sz w:val="20"/>
        </w:rPr>
        <w:t> </w:t>
      </w:r>
      <w:r>
        <w:rPr>
          <w:sz w:val="20"/>
        </w:rPr>
        <w:t>aut</w:t>
      </w:r>
      <w:r>
        <w:rPr>
          <w:spacing w:val="40"/>
          <w:sz w:val="20"/>
        </w:rPr>
        <w:t> </w:t>
      </w:r>
      <w:r>
        <w:rPr>
          <w:sz w:val="20"/>
        </w:rPr>
        <w:t>occiderunt</w:t>
      </w:r>
      <w:r>
        <w:rPr>
          <w:spacing w:val="40"/>
          <w:sz w:val="20"/>
        </w:rPr>
        <w:t> </w:t>
      </w:r>
      <w:r>
        <w:rPr>
          <w:sz w:val="20"/>
        </w:rPr>
        <w:t>aut</w:t>
      </w:r>
      <w:r>
        <w:rPr>
          <w:spacing w:val="40"/>
          <w:sz w:val="20"/>
        </w:rPr>
        <w:t> </w:t>
      </w:r>
      <w:r>
        <w:rPr>
          <w:sz w:val="20"/>
        </w:rPr>
        <w:t>ceperunt.</w:t>
      </w:r>
      <w:r>
        <w:rPr>
          <w:position w:val="6"/>
          <w:sz w:val="13"/>
        </w:rPr>
        <w:t>1</w:t>
      </w:r>
      <w:r>
        <w:rPr>
          <w:spacing w:val="80"/>
          <w:position w:val="6"/>
          <w:sz w:val="13"/>
        </w:rPr>
        <w:t> </w:t>
      </w:r>
      <w:r>
        <w:rPr>
          <w:i/>
          <w:sz w:val="20"/>
        </w:rPr>
        <w:t>(Hannibal,</w:t>
      </w:r>
      <w:r>
        <w:rPr>
          <w:i/>
          <w:spacing w:val="40"/>
          <w:sz w:val="20"/>
        </w:rPr>
        <w:t> </w:t>
      </w:r>
      <w:r>
        <w:rPr>
          <w:i/>
          <w:sz w:val="20"/>
        </w:rPr>
        <w:t>how­</w:t>
      </w:r>
      <w:r>
        <w:rPr>
          <w:i/>
          <w:sz w:val="20"/>
        </w:rPr>
        <w:t> ever, escaped capture and fled from the field.)</w:t>
      </w:r>
    </w:p>
    <w:p>
      <w:pPr>
        <w:pStyle w:val="BodyText"/>
        <w:spacing w:line="261" w:lineRule="auto"/>
        <w:ind w:left="204" w:right="928" w:firstLine="200"/>
        <w:jc w:val="both"/>
      </w:pPr>
      <w:r>
        <w:rPr/>
        <w:t>Post</w:t>
      </w:r>
      <w:r>
        <w:rPr>
          <w:spacing w:val="40"/>
        </w:rPr>
        <w:t> </w:t>
      </w:r>
      <w:r>
        <w:rPr/>
        <w:t>proelium</w:t>
      </w:r>
      <w:r>
        <w:rPr>
          <w:spacing w:val="40"/>
        </w:rPr>
        <w:t> </w:t>
      </w:r>
      <w:r>
        <w:rPr/>
        <w:t>hostes</w:t>
      </w:r>
      <w:r>
        <w:rPr>
          <w:spacing w:val="40"/>
        </w:rPr>
        <w:t> </w:t>
      </w:r>
      <w:r>
        <w:rPr/>
        <w:t>pacem</w:t>
      </w:r>
      <w:r>
        <w:rPr>
          <w:spacing w:val="40"/>
        </w:rPr>
        <w:t> </w:t>
      </w:r>
      <w:r>
        <w:rPr/>
        <w:t>petiverunt.</w:t>
      </w:r>
      <w:r>
        <w:rPr>
          <w:spacing w:val="40"/>
        </w:rPr>
        <w:t> </w:t>
      </w:r>
      <w:r>
        <w:rPr/>
        <w:t>Ita,</w:t>
      </w:r>
      <w:r>
        <w:rPr>
          <w:spacing w:val="40"/>
        </w:rPr>
        <w:t> </w:t>
      </w:r>
      <w:r>
        <w:rPr/>
        <w:t>post</w:t>
      </w:r>
      <w:r>
        <w:rPr>
          <w:spacing w:val="40"/>
        </w:rPr>
        <w:t> </w:t>
      </w:r>
      <w:r>
        <w:rPr/>
        <w:t>multas</w:t>
      </w:r>
      <w:r>
        <w:rPr>
          <w:spacing w:val="40"/>
        </w:rPr>
        <w:t> </w:t>
      </w:r>
      <w:r>
        <w:rPr/>
        <w:t>hos­</w:t>
      </w:r>
      <w:r>
        <w:rPr>
          <w:spacing w:val="80"/>
        </w:rPr>
        <w:t> </w:t>
      </w:r>
      <w:r>
        <w:rPr/>
        <w:t>tium</w:t>
      </w:r>
      <w:r>
        <w:rPr>
          <w:spacing w:val="40"/>
        </w:rPr>
        <w:t> </w:t>
      </w:r>
      <w:r>
        <w:rPr/>
        <w:t>victorias</w:t>
      </w:r>
      <w:r>
        <w:rPr>
          <w:spacing w:val="40"/>
        </w:rPr>
        <w:t> </w:t>
      </w:r>
      <w:r>
        <w:rPr/>
        <w:t>et</w:t>
      </w:r>
      <w:r>
        <w:rPr>
          <w:spacing w:val="40"/>
        </w:rPr>
        <w:t> </w:t>
      </w:r>
      <w:r>
        <w:rPr/>
        <w:t>magnam</w:t>
      </w:r>
      <w:r>
        <w:rPr>
          <w:spacing w:val="40"/>
        </w:rPr>
        <w:t> </w:t>
      </w:r>
      <w:r>
        <w:rPr/>
        <w:t>Romandrum</w:t>
      </w:r>
      <w:r>
        <w:rPr>
          <w:spacing w:val="40"/>
        </w:rPr>
        <w:t> </w:t>
      </w:r>
      <w:r>
        <w:rPr/>
        <w:t>caedem,</w:t>
      </w:r>
      <w:r>
        <w:rPr>
          <w:spacing w:val="40"/>
        </w:rPr>
        <w:t> </w:t>
      </w:r>
      <w:r>
        <w:rPr/>
        <w:t>Romani</w:t>
      </w:r>
      <w:r>
        <w:rPr>
          <w:spacing w:val="40"/>
        </w:rPr>
        <w:t> </w:t>
      </w:r>
      <w:r>
        <w:rPr/>
        <w:t>hostes virtute et armis vicerunt.</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spacing w:before="155"/>
        <w:ind w:left="499" w:right="0" w:firstLine="0"/>
        <w:jc w:val="left"/>
        <w:rPr>
          <w:b/>
          <w:i/>
          <w:sz w:val="17"/>
        </w:rPr>
      </w:pPr>
      <w:r>
        <w:rPr>
          <w:b/>
          <w:sz w:val="16"/>
        </w:rPr>
        <w:t>ceperunt:</w:t>
      </w:r>
      <w:r>
        <w:rPr>
          <w:b/>
          <w:spacing w:val="-4"/>
          <w:sz w:val="16"/>
        </w:rPr>
        <w:t> </w:t>
      </w:r>
      <w:r>
        <w:rPr>
          <w:b/>
          <w:i/>
          <w:sz w:val="17"/>
        </w:rPr>
        <w:t>(they)</w:t>
      </w:r>
      <w:r>
        <w:rPr>
          <w:b/>
          <w:i/>
          <w:spacing w:val="-5"/>
          <w:sz w:val="17"/>
        </w:rPr>
        <w:t> </w:t>
      </w:r>
      <w:r>
        <w:rPr>
          <w:b/>
          <w:i/>
          <w:spacing w:val="-2"/>
          <w:sz w:val="17"/>
        </w:rPr>
        <w:t>captured.</w:t>
      </w:r>
    </w:p>
    <w:p>
      <w:pPr>
        <w:spacing w:after="0"/>
        <w:jc w:val="left"/>
        <w:rPr>
          <w:sz w:val="17"/>
        </w:rPr>
        <w:sectPr>
          <w:pgSz w:w="7380" w:h="11550"/>
          <w:pgMar w:top="740" w:bottom="280" w:left="300" w:right="180"/>
        </w:sectPr>
      </w:pPr>
    </w:p>
    <w:p>
      <w:pPr>
        <w:pStyle w:val="BodyText"/>
        <w:rPr>
          <w:b/>
          <w:i/>
        </w:rPr>
      </w:pPr>
      <w:r>
        <w:rPr/>
        <w:drawing>
          <wp:anchor distT="0" distB="0" distL="0" distR="0" allowOverlap="1" layoutInCell="1" locked="0" behindDoc="1" simplePos="0" relativeHeight="476348928">
            <wp:simplePos x="0" y="0"/>
            <wp:positionH relativeFrom="page">
              <wp:posOffset>482600</wp:posOffset>
            </wp:positionH>
            <wp:positionV relativeFrom="page">
              <wp:posOffset>0</wp:posOffset>
            </wp:positionV>
            <wp:extent cx="4200525" cy="7334250"/>
            <wp:effectExtent l="0" t="0" r="0" b="0"/>
            <wp:wrapNone/>
            <wp:docPr id="337" name="image282.png"/>
            <wp:cNvGraphicFramePr>
              <a:graphicFrameLocks noChangeAspect="1"/>
            </wp:cNvGraphicFramePr>
            <a:graphic>
              <a:graphicData uri="http://schemas.openxmlformats.org/drawingml/2006/picture">
                <pic:pic>
                  <pic:nvPicPr>
                    <pic:cNvPr id="338" name="image282.png"/>
                    <pic:cNvPicPr/>
                  </pic:nvPicPr>
                  <pic:blipFill>
                    <a:blip r:embed="rId286" cstate="print"/>
                    <a:stretch>
                      <a:fillRect/>
                    </a:stretch>
                  </pic:blipFill>
                  <pic:spPr>
                    <a:xfrm>
                      <a:off x="0" y="0"/>
                      <a:ext cx="4200525" cy="7334250"/>
                    </a:xfrm>
                    <a:prstGeom prst="rect">
                      <a:avLst/>
                    </a:prstGeom>
                  </pic:spPr>
                </pic:pic>
              </a:graphicData>
            </a:graphic>
          </wp:anchor>
        </w:drawing>
      </w:r>
    </w:p>
    <w:p>
      <w:pPr>
        <w:pStyle w:val="BodyText"/>
        <w:rPr>
          <w:b/>
          <w:i/>
        </w:rPr>
      </w:pPr>
    </w:p>
    <w:p>
      <w:pPr>
        <w:pStyle w:val="BodyText"/>
        <w:spacing w:before="10"/>
        <w:rPr>
          <w:b/>
          <w:i/>
        </w:rPr>
      </w:pPr>
    </w:p>
    <w:p>
      <w:pPr>
        <w:pStyle w:val="Heading5"/>
        <w:spacing w:line="232" w:lineRule="auto" w:before="1"/>
        <w:ind w:left="694" w:right="803"/>
      </w:pPr>
      <w:bookmarkStart w:name="_TOC_250032" w:id="41"/>
      <w:r>
        <w:rPr/>
        <w:t>LESSON</w:t>
      </w:r>
      <w:r>
        <w:rPr>
          <w:spacing w:val="-6"/>
        </w:rPr>
        <w:t> </w:t>
      </w:r>
      <w:r>
        <w:rPr/>
        <w:t>21:</w:t>
      </w:r>
      <w:r>
        <w:rPr>
          <w:spacing w:val="-7"/>
        </w:rPr>
        <w:t> </w:t>
      </w:r>
      <w:r>
        <w:rPr/>
        <w:t>THE</w:t>
      </w:r>
      <w:r>
        <w:rPr>
          <w:spacing w:val="-6"/>
        </w:rPr>
        <w:t> </w:t>
      </w:r>
      <w:r>
        <w:rPr/>
        <w:t>PERFECT</w:t>
      </w:r>
      <w:r>
        <w:rPr>
          <w:spacing w:val="-7"/>
        </w:rPr>
        <w:t> </w:t>
      </w:r>
      <w:r>
        <w:rPr/>
        <w:t>SYSTEM</w:t>
      </w:r>
      <w:r>
        <w:rPr>
          <w:spacing w:val="-6"/>
        </w:rPr>
        <w:t> </w:t>
      </w:r>
      <w:r>
        <w:rPr/>
        <w:t>OF</w:t>
      </w:r>
      <w:r>
        <w:rPr>
          <w:spacing w:val="-6"/>
        </w:rPr>
        <w:t> </w:t>
      </w:r>
      <w:bookmarkEnd w:id="41"/>
      <w:r>
        <w:rPr/>
        <w:t>THE INDICATIVE PASSIVE</w:t>
      </w:r>
    </w:p>
    <w:p>
      <w:pPr>
        <w:pStyle w:val="BodyText"/>
        <w:spacing w:before="3"/>
        <w:rPr>
          <w:b/>
          <w:sz w:val="22"/>
        </w:rPr>
      </w:pPr>
    </w:p>
    <w:p>
      <w:pPr>
        <w:pStyle w:val="BodyText"/>
        <w:spacing w:line="256" w:lineRule="auto"/>
        <w:ind w:left="515" w:right="623" w:firstLine="200"/>
        <w:jc w:val="both"/>
        <w:rPr>
          <w:i/>
        </w:rPr>
      </w:pPr>
      <w:r>
        <w:rPr/>
        <w:t>The perfect, pluperfect, and future perfect tenses passive are COMPOUND tenses in Latin. They are formed by using the</w:t>
      </w:r>
      <w:r>
        <w:rPr>
          <w:spacing w:val="80"/>
        </w:rPr>
        <w:t> </w:t>
      </w:r>
      <w:r>
        <w:rPr/>
        <w:t>PERFECT</w:t>
      </w:r>
      <w:r>
        <w:rPr>
          <w:spacing w:val="80"/>
          <w:w w:val="150"/>
        </w:rPr>
        <w:t> </w:t>
      </w:r>
      <w:r>
        <w:rPr/>
        <w:t>PARTICIPLE</w:t>
      </w:r>
      <w:r>
        <w:rPr>
          <w:spacing w:val="80"/>
          <w:w w:val="150"/>
        </w:rPr>
        <w:t> </w:t>
      </w:r>
      <w:r>
        <w:rPr/>
        <w:t>PASSIVE</w:t>
      </w:r>
      <w:r>
        <w:rPr>
          <w:spacing w:val="80"/>
          <w:w w:val="150"/>
        </w:rPr>
        <w:t> </w:t>
      </w:r>
      <w:r>
        <w:rPr/>
        <w:t>as</w:t>
      </w:r>
      <w:r>
        <w:rPr>
          <w:spacing w:val="80"/>
          <w:w w:val="150"/>
        </w:rPr>
        <w:t> </w:t>
      </w:r>
      <w:r>
        <w:rPr/>
        <w:t>a</w:t>
      </w:r>
      <w:r>
        <w:rPr>
          <w:spacing w:val="80"/>
          <w:w w:val="150"/>
        </w:rPr>
        <w:t> </w:t>
      </w:r>
      <w:r>
        <w:rPr/>
        <w:t>predicate</w:t>
      </w:r>
      <w:r>
        <w:rPr>
          <w:spacing w:val="80"/>
          <w:w w:val="150"/>
        </w:rPr>
        <w:t> </w:t>
      </w:r>
      <w:r>
        <w:rPr/>
        <w:t>adjective with the verb sum, </w:t>
      </w:r>
      <w:r>
        <w:rPr>
          <w:i/>
        </w:rPr>
        <w:t>am.</w:t>
      </w:r>
    </w:p>
    <w:p>
      <w:pPr>
        <w:pStyle w:val="BodyText"/>
        <w:spacing w:line="259" w:lineRule="auto"/>
        <w:ind w:left="519" w:right="618" w:firstLine="190"/>
        <w:jc w:val="both"/>
        <w:rPr>
          <w:i/>
        </w:rPr>
      </w:pPr>
      <w:r>
        <w:rPr/>
        <w:t>The</w:t>
      </w:r>
      <w:r>
        <w:rPr>
          <w:spacing w:val="80"/>
        </w:rPr>
        <w:t> </w:t>
      </w:r>
      <w:r>
        <w:rPr/>
        <w:t>PERFECT</w:t>
      </w:r>
      <w:r>
        <w:rPr>
          <w:spacing w:val="80"/>
        </w:rPr>
        <w:t> </w:t>
      </w:r>
      <w:r>
        <w:rPr/>
        <w:t>indicative</w:t>
      </w:r>
      <w:r>
        <w:rPr>
          <w:spacing w:val="80"/>
        </w:rPr>
        <w:t> </w:t>
      </w:r>
      <w:r>
        <w:rPr/>
        <w:t>passive</w:t>
      </w:r>
      <w:r>
        <w:rPr>
          <w:spacing w:val="80"/>
        </w:rPr>
        <w:t> </w:t>
      </w:r>
      <w:r>
        <w:rPr/>
        <w:t>is</w:t>
      </w:r>
      <w:r>
        <w:rPr>
          <w:spacing w:val="80"/>
        </w:rPr>
        <w:t> </w:t>
      </w:r>
      <w:r>
        <w:rPr/>
        <w:t>compounded</w:t>
      </w:r>
      <w:r>
        <w:rPr>
          <w:spacing w:val="80"/>
        </w:rPr>
        <w:t> </w:t>
      </w:r>
      <w:r>
        <w:rPr/>
        <w:t>of</w:t>
      </w:r>
      <w:r>
        <w:rPr>
          <w:spacing w:val="80"/>
        </w:rPr>
        <w:t> </w:t>
      </w:r>
      <w:r>
        <w:rPr/>
        <w:t>the</w:t>
      </w:r>
      <w:r>
        <w:rPr>
          <w:spacing w:val="80"/>
        </w:rPr>
        <w:t> </w:t>
      </w:r>
      <w:r>
        <w:rPr/>
        <w:t>per­ fect</w:t>
      </w:r>
      <w:r>
        <w:rPr>
          <w:spacing w:val="40"/>
        </w:rPr>
        <w:t> </w:t>
      </w:r>
      <w:r>
        <w:rPr/>
        <w:t>participle</w:t>
      </w:r>
      <w:r>
        <w:rPr>
          <w:spacing w:val="40"/>
        </w:rPr>
        <w:t> </w:t>
      </w:r>
      <w:r>
        <w:rPr/>
        <w:t>passive</w:t>
      </w:r>
      <w:r>
        <w:rPr>
          <w:spacing w:val="40"/>
        </w:rPr>
        <w:t> </w:t>
      </w:r>
      <w:r>
        <w:rPr/>
        <w:t>(the</w:t>
      </w:r>
      <w:r>
        <w:rPr>
          <w:spacing w:val="40"/>
        </w:rPr>
        <w:t> </w:t>
      </w:r>
      <w:r>
        <w:rPr/>
        <w:t>fourth</w:t>
      </w:r>
      <w:r>
        <w:rPr>
          <w:spacing w:val="40"/>
        </w:rPr>
        <w:t> </w:t>
      </w:r>
      <w:r>
        <w:rPr/>
        <w:t>principal</w:t>
      </w:r>
      <w:r>
        <w:rPr>
          <w:spacing w:val="40"/>
        </w:rPr>
        <w:t> </w:t>
      </w:r>
      <w:r>
        <w:rPr/>
        <w:t>part</w:t>
      </w:r>
      <w:r>
        <w:rPr>
          <w:spacing w:val="40"/>
        </w:rPr>
        <w:t> </w:t>
      </w:r>
      <w:r>
        <w:rPr/>
        <w:t>in</w:t>
      </w:r>
      <w:r>
        <w:rPr>
          <w:spacing w:val="40"/>
        </w:rPr>
        <w:t> </w:t>
      </w:r>
      <w:r>
        <w:rPr/>
        <w:t>-us)</w:t>
      </w:r>
      <w:r>
        <w:rPr>
          <w:spacing w:val="40"/>
        </w:rPr>
        <w:t> </w:t>
      </w:r>
      <w:r>
        <w:rPr/>
        <w:t>and</w:t>
      </w:r>
      <w:r>
        <w:rPr>
          <w:spacing w:val="40"/>
        </w:rPr>
        <w:t> </w:t>
      </w:r>
      <w:r>
        <w:rPr/>
        <w:t>the present indicative of the verb </w:t>
      </w:r>
      <w:r>
        <w:rPr>
          <w:i/>
        </w:rPr>
        <w:t>to be.</w:t>
      </w:r>
    </w:p>
    <w:p>
      <w:pPr>
        <w:pStyle w:val="BodyText"/>
        <w:spacing w:line="244" w:lineRule="auto"/>
        <w:ind w:left="509" w:right="618" w:firstLine="205"/>
        <w:jc w:val="both"/>
      </w:pPr>
      <w:r>
        <w:rPr/>
        <w:t>The</w:t>
      </w:r>
      <w:r>
        <w:rPr>
          <w:spacing w:val="40"/>
        </w:rPr>
        <w:t> </w:t>
      </w:r>
      <w:r>
        <w:rPr/>
        <w:t>perfect</w:t>
      </w:r>
      <w:r>
        <w:rPr>
          <w:spacing w:val="40"/>
        </w:rPr>
        <w:t> </w:t>
      </w:r>
      <w:r>
        <w:rPr/>
        <w:t>participle</w:t>
      </w:r>
      <w:r>
        <w:rPr>
          <w:spacing w:val="40"/>
        </w:rPr>
        <w:t> </w:t>
      </w:r>
      <w:r>
        <w:rPr/>
        <w:t>passive</w:t>
      </w:r>
      <w:r>
        <w:rPr>
          <w:spacing w:val="40"/>
        </w:rPr>
        <w:t> </w:t>
      </w:r>
      <w:r>
        <w:rPr/>
        <w:t>is</w:t>
      </w:r>
      <w:r>
        <w:rPr>
          <w:spacing w:val="40"/>
        </w:rPr>
        <w:t> </w:t>
      </w:r>
      <w:r>
        <w:rPr/>
        <w:t>declined</w:t>
      </w:r>
      <w:r>
        <w:rPr>
          <w:spacing w:val="40"/>
        </w:rPr>
        <w:t> </w:t>
      </w:r>
      <w:r>
        <w:rPr/>
        <w:t>like</w:t>
      </w:r>
      <w:r>
        <w:rPr>
          <w:spacing w:val="40"/>
        </w:rPr>
        <w:t> </w:t>
      </w:r>
      <w:r>
        <w:rPr/>
        <w:t>magnus,</w:t>
      </w:r>
      <w:r>
        <w:rPr>
          <w:spacing w:val="40"/>
        </w:rPr>
        <w:t> </w:t>
      </w:r>
      <w:r>
        <w:rPr/>
        <w:t>a,</w:t>
      </w:r>
      <w:r>
        <w:rPr>
          <w:spacing w:val="40"/>
        </w:rPr>
        <w:t> </w:t>
      </w:r>
      <w:r>
        <w:rPr/>
        <w:t>um</w:t>
      </w:r>
      <w:r>
        <w:rPr>
          <w:spacing w:val="80"/>
        </w:rPr>
        <w:t> </w:t>
      </w:r>
      <w:r>
        <w:rPr/>
        <w:t>and agrees with the subject of the sentence, just like a predicate adjective. Explain all the underlined endings in these examples:</w:t>
      </w:r>
    </w:p>
    <w:p>
      <w:pPr>
        <w:spacing w:before="135"/>
        <w:ind w:left="529" w:right="0" w:firstLine="0"/>
        <w:jc w:val="left"/>
        <w:rPr>
          <w:b/>
          <w:i/>
          <w:sz w:val="17"/>
        </w:rPr>
      </w:pPr>
      <w:r>
        <w:rPr>
          <w:b/>
          <w:sz w:val="17"/>
        </w:rPr>
        <w:t>Ego</w:t>
      </w:r>
      <w:r>
        <w:rPr>
          <w:b/>
          <w:spacing w:val="-2"/>
          <w:sz w:val="17"/>
        </w:rPr>
        <w:t> </w:t>
      </w:r>
      <w:r>
        <w:rPr>
          <w:b/>
          <w:sz w:val="17"/>
        </w:rPr>
        <w:t>laudatus</w:t>
      </w:r>
      <w:r>
        <w:rPr>
          <w:b/>
          <w:spacing w:val="-1"/>
          <w:sz w:val="17"/>
        </w:rPr>
        <w:t> </w:t>
      </w:r>
      <w:r>
        <w:rPr>
          <w:b/>
          <w:sz w:val="17"/>
        </w:rPr>
        <w:t>sum.</w:t>
      </w:r>
      <w:r>
        <w:rPr>
          <w:b/>
          <w:spacing w:val="-1"/>
          <w:sz w:val="17"/>
        </w:rPr>
        <w:t> </w:t>
      </w:r>
      <w:r>
        <w:rPr>
          <w:b/>
          <w:i/>
          <w:sz w:val="17"/>
        </w:rPr>
        <w:t>I</w:t>
      </w:r>
      <w:r>
        <w:rPr>
          <w:b/>
          <w:i/>
          <w:spacing w:val="-1"/>
          <w:sz w:val="17"/>
        </w:rPr>
        <w:t> </w:t>
      </w:r>
      <w:r>
        <w:rPr>
          <w:b/>
          <w:i/>
          <w:sz w:val="17"/>
        </w:rPr>
        <w:t>was</w:t>
      </w:r>
      <w:r>
        <w:rPr>
          <w:b/>
          <w:i/>
          <w:spacing w:val="-1"/>
          <w:sz w:val="17"/>
        </w:rPr>
        <w:t> </w:t>
      </w:r>
      <w:r>
        <w:rPr>
          <w:b/>
          <w:i/>
          <w:spacing w:val="-2"/>
          <w:sz w:val="17"/>
        </w:rPr>
        <w:t>praised.</w:t>
      </w:r>
    </w:p>
    <w:p>
      <w:pPr>
        <w:spacing w:before="100"/>
        <w:ind w:left="529" w:right="0" w:firstLine="0"/>
        <w:jc w:val="left"/>
        <w:rPr>
          <w:b/>
          <w:i/>
          <w:sz w:val="17"/>
        </w:rPr>
      </w:pPr>
      <w:r>
        <w:rPr>
          <w:b/>
          <w:sz w:val="17"/>
        </w:rPr>
        <w:t>Tu</w:t>
      </w:r>
      <w:r>
        <w:rPr>
          <w:b/>
          <w:spacing w:val="-3"/>
          <w:sz w:val="17"/>
        </w:rPr>
        <w:t> </w:t>
      </w:r>
      <w:r>
        <w:rPr>
          <w:b/>
          <w:sz w:val="17"/>
        </w:rPr>
        <w:t>laudatus</w:t>
      </w:r>
      <w:r>
        <w:rPr>
          <w:b/>
          <w:spacing w:val="-1"/>
          <w:sz w:val="17"/>
        </w:rPr>
        <w:t> </w:t>
      </w:r>
      <w:r>
        <w:rPr>
          <w:b/>
          <w:sz w:val="17"/>
        </w:rPr>
        <w:t>es.</w:t>
      </w:r>
      <w:r>
        <w:rPr>
          <w:b/>
          <w:spacing w:val="-1"/>
          <w:sz w:val="17"/>
        </w:rPr>
        <w:t> </w:t>
      </w:r>
      <w:r>
        <w:rPr>
          <w:b/>
          <w:i/>
          <w:sz w:val="17"/>
        </w:rPr>
        <w:t>You</w:t>
      </w:r>
      <w:r>
        <w:rPr>
          <w:b/>
          <w:i/>
          <w:spacing w:val="-2"/>
          <w:sz w:val="17"/>
        </w:rPr>
        <w:t> </w:t>
      </w:r>
      <w:r>
        <w:rPr>
          <w:b/>
          <w:i/>
          <w:sz w:val="17"/>
        </w:rPr>
        <w:t>were</w:t>
      </w:r>
      <w:r>
        <w:rPr>
          <w:b/>
          <w:i/>
          <w:spacing w:val="-1"/>
          <w:sz w:val="17"/>
        </w:rPr>
        <w:t> </w:t>
      </w:r>
      <w:r>
        <w:rPr>
          <w:b/>
          <w:i/>
          <w:spacing w:val="-2"/>
          <w:sz w:val="17"/>
        </w:rPr>
        <w:t>praised.</w:t>
      </w:r>
    </w:p>
    <w:p>
      <w:pPr>
        <w:spacing w:before="79"/>
        <w:ind w:left="529" w:right="0" w:firstLine="0"/>
        <w:jc w:val="left"/>
        <w:rPr>
          <w:b/>
          <w:i/>
          <w:sz w:val="17"/>
        </w:rPr>
      </w:pPr>
      <w:r>
        <w:rPr>
          <w:b/>
          <w:sz w:val="17"/>
        </w:rPr>
        <w:t>Maria</w:t>
      </w:r>
      <w:r>
        <w:rPr>
          <w:b/>
          <w:spacing w:val="66"/>
          <w:w w:val="150"/>
          <w:sz w:val="17"/>
        </w:rPr>
        <w:t> </w:t>
      </w:r>
      <w:r>
        <w:rPr>
          <w:b/>
          <w:sz w:val="17"/>
        </w:rPr>
        <w:t>a</w:t>
      </w:r>
      <w:r>
        <w:rPr>
          <w:b/>
          <w:spacing w:val="65"/>
          <w:w w:val="150"/>
          <w:sz w:val="17"/>
        </w:rPr>
        <w:t> </w:t>
      </w:r>
      <w:r>
        <w:rPr>
          <w:b/>
          <w:sz w:val="17"/>
        </w:rPr>
        <w:t>Ghristianis</w:t>
      </w:r>
      <w:r>
        <w:rPr>
          <w:b/>
          <w:spacing w:val="66"/>
          <w:w w:val="150"/>
          <w:sz w:val="17"/>
        </w:rPr>
        <w:t> </w:t>
      </w:r>
      <w:r>
        <w:rPr>
          <w:b/>
          <w:sz w:val="17"/>
        </w:rPr>
        <w:t>laudata</w:t>
      </w:r>
      <w:r>
        <w:rPr>
          <w:b/>
          <w:spacing w:val="65"/>
          <w:w w:val="150"/>
          <w:sz w:val="17"/>
        </w:rPr>
        <w:t> </w:t>
      </w:r>
      <w:r>
        <w:rPr>
          <w:b/>
          <w:sz w:val="17"/>
        </w:rPr>
        <w:t>est.</w:t>
      </w:r>
      <w:r>
        <w:rPr>
          <w:b/>
          <w:spacing w:val="66"/>
          <w:w w:val="150"/>
          <w:sz w:val="17"/>
        </w:rPr>
        <w:t> </w:t>
      </w:r>
      <w:r>
        <w:rPr>
          <w:b/>
          <w:i/>
          <w:sz w:val="17"/>
        </w:rPr>
        <w:t>Mary</w:t>
      </w:r>
      <w:r>
        <w:rPr>
          <w:b/>
          <w:i/>
          <w:spacing w:val="65"/>
          <w:w w:val="150"/>
          <w:sz w:val="17"/>
        </w:rPr>
        <w:t> </w:t>
      </w:r>
      <w:r>
        <w:rPr>
          <w:b/>
          <w:i/>
          <w:sz w:val="17"/>
        </w:rPr>
        <w:t>was</w:t>
      </w:r>
      <w:r>
        <w:rPr>
          <w:b/>
          <w:i/>
          <w:spacing w:val="64"/>
          <w:w w:val="150"/>
          <w:sz w:val="17"/>
        </w:rPr>
        <w:t> </w:t>
      </w:r>
      <w:r>
        <w:rPr>
          <w:b/>
          <w:i/>
          <w:sz w:val="17"/>
        </w:rPr>
        <w:t>praised</w:t>
      </w:r>
      <w:r>
        <w:rPr>
          <w:b/>
          <w:i/>
          <w:spacing w:val="65"/>
          <w:w w:val="150"/>
          <w:sz w:val="17"/>
        </w:rPr>
        <w:t> </w:t>
      </w:r>
      <w:r>
        <w:rPr>
          <w:b/>
          <w:i/>
          <w:sz w:val="17"/>
        </w:rPr>
        <w:t>by</w:t>
      </w:r>
      <w:r>
        <w:rPr>
          <w:b/>
          <w:i/>
          <w:spacing w:val="65"/>
          <w:w w:val="150"/>
          <w:sz w:val="17"/>
        </w:rPr>
        <w:t> </w:t>
      </w:r>
      <w:r>
        <w:rPr>
          <w:b/>
          <w:i/>
          <w:sz w:val="17"/>
        </w:rPr>
        <w:t>the</w:t>
      </w:r>
      <w:r>
        <w:rPr>
          <w:b/>
          <w:i/>
          <w:spacing w:val="65"/>
          <w:w w:val="150"/>
          <w:sz w:val="17"/>
        </w:rPr>
        <w:t> </w:t>
      </w:r>
      <w:r>
        <w:rPr>
          <w:b/>
          <w:i/>
          <w:spacing w:val="-2"/>
          <w:sz w:val="17"/>
        </w:rPr>
        <w:t>Christians.</w:t>
      </w:r>
    </w:p>
    <w:p>
      <w:pPr>
        <w:spacing w:before="95"/>
        <w:ind w:left="535" w:right="0" w:firstLine="0"/>
        <w:jc w:val="left"/>
        <w:rPr>
          <w:b/>
          <w:i/>
          <w:sz w:val="17"/>
        </w:rPr>
      </w:pPr>
      <w:r>
        <w:rPr>
          <w:b/>
          <w:sz w:val="17"/>
        </w:rPr>
        <w:t>Nos</w:t>
      </w:r>
      <w:r>
        <w:rPr>
          <w:b/>
          <w:spacing w:val="-3"/>
          <w:sz w:val="17"/>
        </w:rPr>
        <w:t> </w:t>
      </w:r>
      <w:r>
        <w:rPr>
          <w:b/>
          <w:sz w:val="17"/>
        </w:rPr>
        <w:t>laudati</w:t>
      </w:r>
      <w:r>
        <w:rPr>
          <w:b/>
          <w:spacing w:val="-2"/>
          <w:sz w:val="17"/>
        </w:rPr>
        <w:t> </w:t>
      </w:r>
      <w:r>
        <w:rPr>
          <w:b/>
          <w:sz w:val="17"/>
        </w:rPr>
        <w:t>sumus. </w:t>
      </w:r>
      <w:r>
        <w:rPr>
          <w:b/>
          <w:i/>
          <w:sz w:val="17"/>
        </w:rPr>
        <w:t>We</w:t>
      </w:r>
      <w:r>
        <w:rPr>
          <w:b/>
          <w:i/>
          <w:spacing w:val="-2"/>
          <w:sz w:val="17"/>
        </w:rPr>
        <w:t> </w:t>
      </w:r>
      <w:r>
        <w:rPr>
          <w:b/>
          <w:i/>
          <w:sz w:val="17"/>
        </w:rPr>
        <w:t>were</w:t>
      </w:r>
      <w:r>
        <w:rPr>
          <w:b/>
          <w:i/>
          <w:spacing w:val="-1"/>
          <w:sz w:val="17"/>
        </w:rPr>
        <w:t> </w:t>
      </w:r>
      <w:r>
        <w:rPr>
          <w:b/>
          <w:i/>
          <w:spacing w:val="-2"/>
          <w:sz w:val="17"/>
        </w:rPr>
        <w:t>praised.</w:t>
      </w:r>
    </w:p>
    <w:p>
      <w:pPr>
        <w:spacing w:before="94"/>
        <w:ind w:left="535" w:right="0" w:firstLine="0"/>
        <w:jc w:val="left"/>
        <w:rPr>
          <w:b/>
          <w:i/>
          <w:sz w:val="17"/>
        </w:rPr>
      </w:pPr>
      <w:r>
        <w:rPr>
          <w:b/>
          <w:sz w:val="17"/>
        </w:rPr>
        <w:t>Vos</w:t>
      </w:r>
      <w:r>
        <w:rPr>
          <w:b/>
          <w:spacing w:val="-3"/>
          <w:sz w:val="17"/>
        </w:rPr>
        <w:t> </w:t>
      </w:r>
      <w:r>
        <w:rPr>
          <w:b/>
          <w:sz w:val="17"/>
        </w:rPr>
        <w:t>laudatl</w:t>
      </w:r>
      <w:r>
        <w:rPr>
          <w:b/>
          <w:spacing w:val="-1"/>
          <w:sz w:val="17"/>
        </w:rPr>
        <w:t> </w:t>
      </w:r>
      <w:r>
        <w:rPr>
          <w:b/>
          <w:sz w:val="17"/>
        </w:rPr>
        <w:t>estis.</w:t>
      </w:r>
      <w:r>
        <w:rPr>
          <w:b/>
          <w:spacing w:val="-2"/>
          <w:sz w:val="17"/>
        </w:rPr>
        <w:t> </w:t>
      </w:r>
      <w:r>
        <w:rPr>
          <w:b/>
          <w:i/>
          <w:sz w:val="17"/>
        </w:rPr>
        <w:t>You</w:t>
      </w:r>
      <w:r>
        <w:rPr>
          <w:b/>
          <w:i/>
          <w:spacing w:val="-2"/>
          <w:sz w:val="17"/>
        </w:rPr>
        <w:t> </w:t>
      </w:r>
      <w:r>
        <w:rPr>
          <w:b/>
          <w:i/>
          <w:sz w:val="17"/>
        </w:rPr>
        <w:t>were</w:t>
      </w:r>
      <w:r>
        <w:rPr>
          <w:b/>
          <w:i/>
          <w:spacing w:val="-1"/>
          <w:sz w:val="17"/>
        </w:rPr>
        <w:t> </w:t>
      </w:r>
      <w:r>
        <w:rPr>
          <w:b/>
          <w:i/>
          <w:spacing w:val="-2"/>
          <w:sz w:val="17"/>
        </w:rPr>
        <w:t>praised.</w:t>
      </w:r>
    </w:p>
    <w:p>
      <w:pPr>
        <w:spacing w:line="352" w:lineRule="auto" w:before="90"/>
        <w:ind w:left="540" w:right="2713" w:firstLine="5"/>
        <w:jc w:val="left"/>
        <w:rPr>
          <w:b/>
          <w:i/>
          <w:sz w:val="17"/>
        </w:rPr>
      </w:pPr>
      <w:r>
        <w:rPr>
          <w:b/>
          <w:sz w:val="17"/>
        </w:rPr>
        <w:t>Milkes laudatl sunt. </w:t>
      </w:r>
      <w:r>
        <w:rPr>
          <w:b/>
          <w:i/>
          <w:sz w:val="17"/>
        </w:rPr>
        <w:t>The soldiers were praised.</w:t>
      </w:r>
      <w:r>
        <w:rPr>
          <w:b/>
          <w:i/>
          <w:sz w:val="17"/>
        </w:rPr>
        <w:t> </w:t>
      </w:r>
      <w:r>
        <w:rPr>
          <w:b/>
          <w:sz w:val="17"/>
        </w:rPr>
        <w:t>Matres</w:t>
      </w:r>
      <w:r>
        <w:rPr>
          <w:b/>
          <w:spacing w:val="-6"/>
          <w:sz w:val="17"/>
        </w:rPr>
        <w:t> </w:t>
      </w:r>
      <w:r>
        <w:rPr>
          <w:b/>
          <w:sz w:val="17"/>
        </w:rPr>
        <w:t>laudatae</w:t>
      </w:r>
      <w:r>
        <w:rPr>
          <w:b/>
          <w:spacing w:val="-6"/>
          <w:sz w:val="17"/>
        </w:rPr>
        <w:t> </w:t>
      </w:r>
      <w:r>
        <w:rPr>
          <w:b/>
          <w:sz w:val="17"/>
        </w:rPr>
        <w:t>sunt.</w:t>
      </w:r>
      <w:r>
        <w:rPr>
          <w:b/>
          <w:spacing w:val="-5"/>
          <w:sz w:val="17"/>
        </w:rPr>
        <w:t> </w:t>
      </w:r>
      <w:r>
        <w:rPr>
          <w:b/>
          <w:i/>
          <w:sz w:val="17"/>
        </w:rPr>
        <w:t>The</w:t>
      </w:r>
      <w:r>
        <w:rPr>
          <w:b/>
          <w:i/>
          <w:spacing w:val="-6"/>
          <w:sz w:val="17"/>
        </w:rPr>
        <w:t> </w:t>
      </w:r>
      <w:r>
        <w:rPr>
          <w:b/>
          <w:i/>
          <w:sz w:val="17"/>
        </w:rPr>
        <w:t>mothers</w:t>
      </w:r>
      <w:r>
        <w:rPr>
          <w:b/>
          <w:i/>
          <w:spacing w:val="-6"/>
          <w:sz w:val="17"/>
        </w:rPr>
        <w:t> </w:t>
      </w:r>
      <w:r>
        <w:rPr>
          <w:b/>
          <w:i/>
          <w:sz w:val="17"/>
        </w:rPr>
        <w:t>were</w:t>
      </w:r>
      <w:r>
        <w:rPr>
          <w:b/>
          <w:i/>
          <w:spacing w:val="-6"/>
          <w:sz w:val="17"/>
        </w:rPr>
        <w:t> </w:t>
      </w:r>
      <w:r>
        <w:rPr>
          <w:b/>
          <w:i/>
          <w:sz w:val="17"/>
        </w:rPr>
        <w:t>praised.</w:t>
      </w:r>
      <w:r>
        <w:rPr>
          <w:b/>
          <w:i/>
          <w:sz w:val="17"/>
        </w:rPr>
        <w:t> </w:t>
      </w:r>
      <w:r>
        <w:rPr>
          <w:b/>
          <w:sz w:val="17"/>
        </w:rPr>
        <w:t>Flumina laudata sunt. </w:t>
      </w:r>
      <w:r>
        <w:rPr>
          <w:b/>
          <w:i/>
          <w:sz w:val="17"/>
        </w:rPr>
        <w:t>The rivers were praised.</w:t>
      </w:r>
    </w:p>
    <w:p>
      <w:pPr>
        <w:pStyle w:val="BodyText"/>
        <w:spacing w:before="70"/>
        <w:ind w:left="740"/>
      </w:pPr>
      <w:r>
        <w:rPr/>
        <w:t>In</w:t>
      </w:r>
      <w:r>
        <w:rPr>
          <w:spacing w:val="49"/>
        </w:rPr>
        <w:t>  </w:t>
      </w:r>
      <w:r>
        <w:rPr/>
        <w:t>forming</w:t>
      </w:r>
      <w:r>
        <w:rPr>
          <w:spacing w:val="49"/>
        </w:rPr>
        <w:t>  </w:t>
      </w:r>
      <w:r>
        <w:rPr/>
        <w:t>the</w:t>
      </w:r>
      <w:r>
        <w:rPr>
          <w:spacing w:val="48"/>
        </w:rPr>
        <w:t>  </w:t>
      </w:r>
      <w:r>
        <w:rPr/>
        <w:t>PERFECT</w:t>
      </w:r>
      <w:r>
        <w:rPr>
          <w:spacing w:val="48"/>
        </w:rPr>
        <w:t>  </w:t>
      </w:r>
      <w:r>
        <w:rPr/>
        <w:t>SYSTEM</w:t>
      </w:r>
      <w:r>
        <w:rPr>
          <w:spacing w:val="48"/>
        </w:rPr>
        <w:t>  </w:t>
      </w:r>
      <w:r>
        <w:rPr/>
        <w:t>OF</w:t>
      </w:r>
      <w:r>
        <w:rPr>
          <w:spacing w:val="48"/>
        </w:rPr>
        <w:t>  </w:t>
      </w:r>
      <w:r>
        <w:rPr/>
        <w:t>THE</w:t>
      </w:r>
      <w:r>
        <w:rPr>
          <w:spacing w:val="49"/>
        </w:rPr>
        <w:t>  </w:t>
      </w:r>
      <w:r>
        <w:rPr>
          <w:spacing w:val="-2"/>
        </w:rPr>
        <w:t>PASSIVE</w:t>
      </w:r>
    </w:p>
    <w:p>
      <w:pPr>
        <w:pStyle w:val="BodyText"/>
        <w:spacing w:before="20"/>
        <w:ind w:left="540"/>
      </w:pPr>
      <w:r>
        <w:rPr/>
        <w:t>in</w:t>
      </w:r>
      <w:r>
        <w:rPr>
          <w:spacing w:val="-1"/>
        </w:rPr>
        <w:t> </w:t>
      </w:r>
      <w:r>
        <w:rPr/>
        <w:t>all</w:t>
      </w:r>
      <w:r>
        <w:rPr>
          <w:spacing w:val="-2"/>
        </w:rPr>
        <w:t> </w:t>
      </w:r>
      <w:r>
        <w:rPr/>
        <w:t>conjugations</w:t>
      </w:r>
      <w:r>
        <w:rPr>
          <w:spacing w:val="-1"/>
        </w:rPr>
        <w:t> </w:t>
      </w:r>
      <w:r>
        <w:rPr/>
        <w:t>follow</w:t>
      </w:r>
      <w:r>
        <w:rPr>
          <w:spacing w:val="-1"/>
        </w:rPr>
        <w:t> </w:t>
      </w:r>
      <w:r>
        <w:rPr/>
        <w:t>this</w:t>
      </w:r>
      <w:r>
        <w:rPr>
          <w:spacing w:val="-1"/>
        </w:rPr>
        <w:t> </w:t>
      </w:r>
      <w:r>
        <w:rPr>
          <w:spacing w:val="-2"/>
        </w:rPr>
        <w:t>rule:</w:t>
      </w:r>
    </w:p>
    <w:p>
      <w:pPr>
        <w:pStyle w:val="ListParagraph"/>
        <w:numPr>
          <w:ilvl w:val="0"/>
          <w:numId w:val="206"/>
        </w:numPr>
        <w:tabs>
          <w:tab w:pos="1030" w:val="left" w:leader="none"/>
        </w:tabs>
        <w:spacing w:line="256" w:lineRule="auto" w:before="90" w:after="0"/>
        <w:ind w:left="570" w:right="1303" w:firstLine="185"/>
        <w:jc w:val="left"/>
        <w:rPr>
          <w:sz w:val="20"/>
        </w:rPr>
      </w:pPr>
      <w:r>
        <w:rPr>
          <w:sz w:val="20"/>
        </w:rPr>
        <w:t>Take</w:t>
      </w:r>
      <w:r>
        <w:rPr>
          <w:spacing w:val="-5"/>
          <w:sz w:val="20"/>
        </w:rPr>
        <w:t> </w:t>
      </w:r>
      <w:r>
        <w:rPr>
          <w:sz w:val="20"/>
        </w:rPr>
        <w:t>the</w:t>
      </w:r>
      <w:r>
        <w:rPr>
          <w:spacing w:val="-5"/>
          <w:sz w:val="20"/>
        </w:rPr>
        <w:t> </w:t>
      </w:r>
      <w:r>
        <w:rPr>
          <w:sz w:val="20"/>
        </w:rPr>
        <w:t>PERFECT</w:t>
      </w:r>
      <w:r>
        <w:rPr>
          <w:spacing w:val="-5"/>
          <w:sz w:val="20"/>
        </w:rPr>
        <w:t> </w:t>
      </w:r>
      <w:r>
        <w:rPr>
          <w:sz w:val="20"/>
        </w:rPr>
        <w:t>PARTICIPLE</w:t>
      </w:r>
      <w:r>
        <w:rPr>
          <w:spacing w:val="-5"/>
          <w:sz w:val="20"/>
        </w:rPr>
        <w:t> </w:t>
      </w:r>
      <w:r>
        <w:rPr>
          <w:sz w:val="20"/>
        </w:rPr>
        <w:t>PASSIVE</w:t>
      </w:r>
      <w:r>
        <w:rPr>
          <w:spacing w:val="-5"/>
          <w:sz w:val="20"/>
        </w:rPr>
        <w:t> </w:t>
      </w:r>
      <w:r>
        <w:rPr>
          <w:sz w:val="20"/>
        </w:rPr>
        <w:t>of</w:t>
      </w:r>
      <w:r>
        <w:rPr>
          <w:spacing w:val="-6"/>
          <w:sz w:val="20"/>
        </w:rPr>
        <w:t> </w:t>
      </w:r>
      <w:r>
        <w:rPr>
          <w:sz w:val="20"/>
        </w:rPr>
        <w:t>the</w:t>
      </w:r>
      <w:r>
        <w:rPr>
          <w:spacing w:val="-6"/>
          <w:sz w:val="20"/>
        </w:rPr>
        <w:t> </w:t>
      </w:r>
      <w:r>
        <w:rPr>
          <w:sz w:val="20"/>
        </w:rPr>
        <w:t>verb (the fourth principal part of transitive verbs).</w:t>
      </w:r>
    </w:p>
    <w:p>
      <w:pPr>
        <w:pStyle w:val="ListParagraph"/>
        <w:numPr>
          <w:ilvl w:val="0"/>
          <w:numId w:val="206"/>
        </w:numPr>
        <w:tabs>
          <w:tab w:pos="1123" w:val="left" w:leader="none"/>
          <w:tab w:pos="1124" w:val="left" w:leader="none"/>
        </w:tabs>
        <w:spacing w:line="256" w:lineRule="auto" w:before="32" w:after="0"/>
        <w:ind w:left="545" w:right="604" w:firstLine="205"/>
        <w:jc w:val="left"/>
        <w:rPr>
          <w:sz w:val="20"/>
        </w:rPr>
      </w:pPr>
      <w:r>
        <w:rPr>
          <w:sz w:val="20"/>
        </w:rPr>
        <w:t>Add,</w:t>
      </w:r>
      <w:r>
        <w:rPr>
          <w:spacing w:val="80"/>
          <w:sz w:val="20"/>
        </w:rPr>
        <w:t> </w:t>
      </w:r>
      <w:r>
        <w:rPr>
          <w:sz w:val="20"/>
        </w:rPr>
        <w:t>as</w:t>
      </w:r>
      <w:r>
        <w:rPr>
          <w:spacing w:val="80"/>
          <w:sz w:val="20"/>
        </w:rPr>
        <w:t> </w:t>
      </w:r>
      <w:r>
        <w:rPr>
          <w:sz w:val="20"/>
        </w:rPr>
        <w:t>a</w:t>
      </w:r>
      <w:r>
        <w:rPr>
          <w:spacing w:val="80"/>
          <w:sz w:val="20"/>
        </w:rPr>
        <w:t> </w:t>
      </w:r>
      <w:r>
        <w:rPr>
          <w:sz w:val="20"/>
        </w:rPr>
        <w:t>separate</w:t>
      </w:r>
      <w:r>
        <w:rPr>
          <w:spacing w:val="80"/>
          <w:sz w:val="20"/>
        </w:rPr>
        <w:t> </w:t>
      </w:r>
      <w:r>
        <w:rPr>
          <w:sz w:val="20"/>
        </w:rPr>
        <w:t>word,</w:t>
      </w:r>
      <w:r>
        <w:rPr>
          <w:spacing w:val="79"/>
          <w:sz w:val="20"/>
        </w:rPr>
        <w:t> </w:t>
      </w:r>
      <w:r>
        <w:rPr>
          <w:sz w:val="20"/>
        </w:rPr>
        <w:t>the</w:t>
      </w:r>
      <w:r>
        <w:rPr>
          <w:spacing w:val="79"/>
          <w:sz w:val="20"/>
        </w:rPr>
        <w:t> </w:t>
      </w:r>
      <w:r>
        <w:rPr>
          <w:sz w:val="20"/>
        </w:rPr>
        <w:t>required</w:t>
      </w:r>
      <w:r>
        <w:rPr>
          <w:spacing w:val="79"/>
          <w:sz w:val="20"/>
        </w:rPr>
        <w:t> </w:t>
      </w:r>
      <w:r>
        <w:rPr>
          <w:sz w:val="20"/>
        </w:rPr>
        <w:t>form</w:t>
      </w:r>
      <w:r>
        <w:rPr>
          <w:spacing w:val="78"/>
          <w:sz w:val="20"/>
        </w:rPr>
        <w:t> </w:t>
      </w:r>
      <w:r>
        <w:rPr>
          <w:sz w:val="20"/>
        </w:rPr>
        <w:t>of</w:t>
      </w:r>
      <w:r>
        <w:rPr>
          <w:spacing w:val="79"/>
          <w:sz w:val="20"/>
        </w:rPr>
        <w:t> </w:t>
      </w:r>
      <w:r>
        <w:rPr>
          <w:sz w:val="20"/>
        </w:rPr>
        <w:t>the</w:t>
      </w:r>
      <w:r>
        <w:rPr>
          <w:spacing w:val="78"/>
          <w:sz w:val="20"/>
        </w:rPr>
        <w:t> </w:t>
      </w:r>
      <w:r>
        <w:rPr>
          <w:sz w:val="20"/>
        </w:rPr>
        <w:t>verb </w:t>
      </w:r>
      <w:r>
        <w:rPr>
          <w:spacing w:val="-4"/>
          <w:sz w:val="20"/>
        </w:rPr>
        <w:t>sum.</w:t>
      </w:r>
    </w:p>
    <w:p>
      <w:pPr>
        <w:spacing w:line="259" w:lineRule="auto" w:before="90"/>
        <w:ind w:left="560" w:right="599" w:firstLine="185"/>
        <w:jc w:val="both"/>
        <w:rPr>
          <w:sz w:val="20"/>
        </w:rPr>
      </w:pPr>
      <w:r>
        <w:rPr>
          <w:b/>
          <w:w w:val="110"/>
          <w:sz w:val="22"/>
        </w:rPr>
        <w:t>ASSIGNMENT:</w:t>
      </w:r>
      <w:r>
        <w:rPr>
          <w:b/>
          <w:w w:val="110"/>
          <w:sz w:val="22"/>
        </w:rPr>
        <w:t> </w:t>
      </w:r>
      <w:r>
        <w:rPr>
          <w:w w:val="110"/>
          <w:sz w:val="20"/>
        </w:rPr>
        <w:t>Study</w:t>
      </w:r>
      <w:r>
        <w:rPr>
          <w:w w:val="110"/>
          <w:sz w:val="20"/>
        </w:rPr>
        <w:t> the</w:t>
      </w:r>
      <w:r>
        <w:rPr>
          <w:w w:val="110"/>
          <w:sz w:val="20"/>
        </w:rPr>
        <w:t> model</w:t>
      </w:r>
      <w:r>
        <w:rPr>
          <w:w w:val="110"/>
          <w:sz w:val="20"/>
        </w:rPr>
        <w:t> verbs,</w:t>
      </w:r>
      <w:r>
        <w:rPr>
          <w:w w:val="110"/>
          <w:sz w:val="20"/>
        </w:rPr>
        <w:t> G</w:t>
      </w:r>
      <w:r>
        <w:rPr>
          <w:w w:val="110"/>
          <w:sz w:val="16"/>
        </w:rPr>
        <w:t>rAmmAr</w:t>
      </w:r>
      <w:r>
        <w:rPr>
          <w:w w:val="110"/>
          <w:sz w:val="20"/>
        </w:rPr>
        <w:t>,</w:t>
      </w:r>
      <w:r>
        <w:rPr>
          <w:w w:val="110"/>
          <w:sz w:val="20"/>
        </w:rPr>
        <w:t> N</w:t>
      </w:r>
      <w:r>
        <w:rPr>
          <w:w w:val="110"/>
          <w:sz w:val="16"/>
        </w:rPr>
        <w:t>os</w:t>
      </w:r>
      <w:r>
        <w:rPr>
          <w:w w:val="110"/>
          <w:sz w:val="20"/>
        </w:rPr>
        <w:t>.</w:t>
      </w:r>
      <w:r>
        <w:rPr>
          <w:spacing w:val="40"/>
          <w:w w:val="110"/>
          <w:sz w:val="20"/>
        </w:rPr>
        <w:t> </w:t>
      </w:r>
      <w:r>
        <w:rPr>
          <w:spacing w:val="-2"/>
          <w:w w:val="110"/>
          <w:sz w:val="20"/>
        </w:rPr>
        <w:t>255-266.</w:t>
      </w:r>
    </w:p>
    <w:p>
      <w:pPr>
        <w:pStyle w:val="BodyText"/>
        <w:rPr>
          <w:sz w:val="22"/>
        </w:rPr>
      </w:pPr>
    </w:p>
    <w:p>
      <w:pPr>
        <w:pStyle w:val="BodyText"/>
        <w:rPr>
          <w:sz w:val="24"/>
        </w:rPr>
      </w:pPr>
    </w:p>
    <w:p>
      <w:pPr>
        <w:spacing w:before="0"/>
        <w:ind w:left="798" w:right="812" w:firstLine="0"/>
        <w:jc w:val="center"/>
        <w:rPr>
          <w:b/>
          <w:sz w:val="16"/>
        </w:rPr>
      </w:pPr>
      <w:r>
        <w:rPr>
          <w:b/>
          <w:spacing w:val="-5"/>
          <w:sz w:val="16"/>
        </w:rPr>
        <w:t>208</w:t>
      </w:r>
    </w:p>
    <w:p>
      <w:pPr>
        <w:spacing w:after="0"/>
        <w:jc w:val="center"/>
        <w:rPr>
          <w:sz w:val="16"/>
        </w:rPr>
        <w:sectPr>
          <w:pgSz w:w="7380" w:h="11550"/>
          <w:pgMar w:top="1300" w:bottom="280" w:left="300" w:right="180"/>
        </w:sectPr>
      </w:pPr>
    </w:p>
    <w:p>
      <w:pPr>
        <w:tabs>
          <w:tab w:pos="6319" w:val="right" w:leader="none"/>
        </w:tabs>
        <w:spacing w:before="73"/>
        <w:ind w:left="2610" w:right="0" w:firstLine="0"/>
        <w:jc w:val="left"/>
        <w:rPr>
          <w:sz w:val="20"/>
        </w:rPr>
      </w:pPr>
      <w:r>
        <w:rPr>
          <w:b/>
          <w:position w:val="1"/>
          <w:sz w:val="17"/>
        </w:rPr>
        <w:t>FIRST</w:t>
      </w:r>
      <w:r>
        <w:rPr>
          <w:b/>
          <w:spacing w:val="-2"/>
          <w:position w:val="1"/>
          <w:sz w:val="17"/>
        </w:rPr>
        <w:t> </w:t>
      </w:r>
      <w:r>
        <w:rPr>
          <w:b/>
          <w:position w:val="1"/>
          <w:sz w:val="17"/>
        </w:rPr>
        <w:t>YEAR</w:t>
      </w:r>
      <w:r>
        <w:rPr>
          <w:b/>
          <w:spacing w:val="-2"/>
          <w:position w:val="1"/>
          <w:sz w:val="17"/>
        </w:rPr>
        <w:t> LATIN</w:t>
      </w:r>
      <w:r>
        <w:rPr>
          <w:position w:val="1"/>
          <w:sz w:val="17"/>
        </w:rPr>
        <w:tab/>
      </w:r>
      <w:r>
        <w:rPr>
          <w:spacing w:val="-5"/>
          <w:sz w:val="20"/>
        </w:rPr>
        <w:t>209</w:t>
      </w:r>
    </w:p>
    <w:p>
      <w:pPr>
        <w:spacing w:after="0"/>
        <w:jc w:val="left"/>
        <w:rPr>
          <w:sz w:val="20"/>
        </w:rPr>
        <w:sectPr>
          <w:pgSz w:w="7380" w:h="11550"/>
          <w:pgMar w:top="740" w:bottom="280" w:left="300" w:right="180"/>
        </w:sectPr>
      </w:pPr>
    </w:p>
    <w:p>
      <w:pPr>
        <w:spacing w:before="598"/>
        <w:ind w:left="1170" w:right="0" w:firstLine="0"/>
        <w:jc w:val="left"/>
        <w:rPr>
          <w:b/>
          <w:i/>
          <w:sz w:val="17"/>
        </w:rPr>
      </w:pPr>
      <w:r>
        <w:rPr>
          <w:b/>
          <w:sz w:val="17"/>
        </w:rPr>
        <w:t>vehementer,</w:t>
      </w:r>
      <w:r>
        <w:rPr>
          <w:b/>
          <w:spacing w:val="-6"/>
          <w:sz w:val="17"/>
        </w:rPr>
        <w:t> </w:t>
      </w:r>
      <w:r>
        <w:rPr>
          <w:b/>
          <w:i/>
          <w:spacing w:val="-4"/>
          <w:sz w:val="17"/>
        </w:rPr>
        <w:t>adv,</w:t>
      </w:r>
    </w:p>
    <w:p>
      <w:pPr>
        <w:spacing w:before="275"/>
        <w:ind w:left="1175" w:right="0" w:firstLine="0"/>
        <w:jc w:val="left"/>
        <w:rPr>
          <w:b/>
          <w:i/>
          <w:sz w:val="17"/>
        </w:rPr>
      </w:pPr>
      <w:r>
        <w:rPr>
          <w:b/>
          <w:sz w:val="17"/>
        </w:rPr>
        <w:t>exploro,</w:t>
      </w:r>
      <w:r>
        <w:rPr>
          <w:b/>
          <w:spacing w:val="-3"/>
          <w:sz w:val="17"/>
        </w:rPr>
        <w:t> </w:t>
      </w:r>
      <w:r>
        <w:rPr>
          <w:b/>
          <w:i/>
          <w:sz w:val="17"/>
        </w:rPr>
        <w:t>1, </w:t>
      </w:r>
      <w:r>
        <w:rPr>
          <w:b/>
          <w:i/>
          <w:spacing w:val="-5"/>
          <w:sz w:val="17"/>
        </w:rPr>
        <w:t>tr.</w:t>
      </w:r>
    </w:p>
    <w:p>
      <w:pPr>
        <w:spacing w:before="253"/>
        <w:ind w:left="395" w:right="0" w:firstLine="0"/>
        <w:jc w:val="left"/>
        <w:rPr>
          <w:b/>
          <w:sz w:val="17"/>
        </w:rPr>
      </w:pPr>
      <w:r>
        <w:rPr/>
        <w:br w:type="column"/>
      </w:r>
      <w:r>
        <w:rPr>
          <w:b/>
          <w:spacing w:val="-2"/>
          <w:sz w:val="17"/>
        </w:rPr>
        <w:t>VOCABULARY</w:t>
      </w:r>
    </w:p>
    <w:p>
      <w:pPr>
        <w:spacing w:line="240" w:lineRule="auto" w:before="0"/>
        <w:rPr>
          <w:b/>
          <w:sz w:val="18"/>
        </w:rPr>
      </w:pPr>
      <w:r>
        <w:rPr/>
        <w:br w:type="column"/>
      </w:r>
      <w:r>
        <w:rPr>
          <w:b/>
          <w:sz w:val="18"/>
        </w:rPr>
      </w:r>
    </w:p>
    <w:p>
      <w:pPr>
        <w:pStyle w:val="BodyText"/>
        <w:spacing w:before="9"/>
        <w:rPr>
          <w:b/>
          <w:sz w:val="21"/>
        </w:rPr>
      </w:pPr>
    </w:p>
    <w:p>
      <w:pPr>
        <w:spacing w:line="283" w:lineRule="auto" w:before="1"/>
        <w:ind w:left="753" w:right="1020" w:firstLine="15"/>
        <w:jc w:val="left"/>
        <w:rPr>
          <w:b/>
          <w:i/>
          <w:sz w:val="17"/>
        </w:rPr>
      </w:pPr>
      <w:r>
        <w:rPr>
          <w:b/>
          <w:i/>
          <w:spacing w:val="-2"/>
          <w:sz w:val="17"/>
        </w:rPr>
        <w:t>greatly</w:t>
      </w:r>
      <w:r>
        <w:rPr>
          <w:b/>
          <w:i/>
          <w:spacing w:val="-2"/>
          <w:sz w:val="17"/>
        </w:rPr>
        <w:t> violently</w:t>
      </w:r>
    </w:p>
    <w:p>
      <w:pPr>
        <w:spacing w:line="276" w:lineRule="auto" w:before="33"/>
        <w:ind w:left="768" w:right="1020" w:hanging="15"/>
        <w:jc w:val="left"/>
        <w:rPr>
          <w:b/>
          <w:i/>
          <w:sz w:val="17"/>
        </w:rPr>
      </w:pPr>
      <w:r>
        <w:rPr>
          <w:b/>
          <w:i/>
          <w:spacing w:val="-2"/>
          <w:sz w:val="17"/>
        </w:rPr>
        <w:t>reconnoiter</w:t>
      </w:r>
      <w:r>
        <w:rPr>
          <w:b/>
          <w:i/>
          <w:spacing w:val="-2"/>
          <w:sz w:val="17"/>
        </w:rPr>
        <w:t> </w:t>
      </w:r>
      <w:r>
        <w:rPr>
          <w:b/>
          <w:i/>
          <w:sz w:val="17"/>
        </w:rPr>
        <w:t>find out</w:t>
      </w:r>
    </w:p>
    <w:p>
      <w:pPr>
        <w:spacing w:line="137" w:lineRule="exact" w:before="41"/>
        <w:ind w:left="763" w:right="0" w:firstLine="0"/>
        <w:jc w:val="left"/>
        <w:rPr>
          <w:b/>
          <w:i/>
          <w:sz w:val="17"/>
        </w:rPr>
      </w:pPr>
      <w:r>
        <w:rPr>
          <w:b/>
          <w:i/>
          <w:spacing w:val="-2"/>
          <w:sz w:val="17"/>
        </w:rPr>
        <w:t>press</w:t>
      </w:r>
    </w:p>
    <w:p>
      <w:pPr>
        <w:spacing w:after="0" w:line="137" w:lineRule="exact"/>
        <w:jc w:val="left"/>
        <w:rPr>
          <w:sz w:val="17"/>
        </w:rPr>
        <w:sectPr>
          <w:type w:val="continuous"/>
          <w:pgSz w:w="7380" w:h="11550"/>
          <w:pgMar w:top="1300" w:bottom="280" w:left="300" w:right="180"/>
          <w:cols w:num="3" w:equalWidth="0">
            <w:col w:w="2393" w:space="40"/>
            <w:col w:w="1615" w:space="39"/>
            <w:col w:w="2813"/>
          </w:cols>
        </w:sectPr>
      </w:pPr>
    </w:p>
    <w:p>
      <w:pPr>
        <w:spacing w:line="188" w:lineRule="exact" w:before="0"/>
        <w:ind w:left="1180" w:right="0" w:firstLine="0"/>
        <w:jc w:val="left"/>
        <w:rPr>
          <w:b/>
          <w:i/>
          <w:sz w:val="17"/>
        </w:rPr>
      </w:pPr>
      <w:r>
        <w:rPr>
          <w:b/>
          <w:sz w:val="17"/>
        </w:rPr>
        <w:t>premo,</w:t>
      </w:r>
      <w:r>
        <w:rPr>
          <w:b/>
          <w:spacing w:val="72"/>
          <w:w w:val="150"/>
          <w:sz w:val="17"/>
        </w:rPr>
        <w:t> </w:t>
      </w:r>
      <w:r>
        <w:rPr>
          <w:b/>
          <w:sz w:val="17"/>
        </w:rPr>
        <w:t>premere,</w:t>
      </w:r>
      <w:r>
        <w:rPr>
          <w:b/>
          <w:spacing w:val="73"/>
          <w:w w:val="150"/>
          <w:sz w:val="17"/>
        </w:rPr>
        <w:t> </w:t>
      </w:r>
      <w:r>
        <w:rPr>
          <w:b/>
          <w:sz w:val="17"/>
        </w:rPr>
        <w:t>press!,</w:t>
      </w:r>
      <w:r>
        <w:rPr>
          <w:b/>
          <w:spacing w:val="73"/>
          <w:w w:val="150"/>
          <w:sz w:val="17"/>
        </w:rPr>
        <w:t> </w:t>
      </w:r>
      <w:r>
        <w:rPr>
          <w:b/>
          <w:sz w:val="17"/>
        </w:rPr>
        <w:t>pressus,</w:t>
      </w:r>
      <w:r>
        <w:rPr>
          <w:b/>
          <w:spacing w:val="74"/>
          <w:w w:val="150"/>
          <w:sz w:val="17"/>
        </w:rPr>
        <w:t> </w:t>
      </w:r>
      <w:r>
        <w:rPr>
          <w:b/>
          <w:i/>
          <w:sz w:val="17"/>
        </w:rPr>
        <w:t>3,</w:t>
      </w:r>
      <w:r>
        <w:rPr>
          <w:b/>
          <w:i/>
          <w:spacing w:val="73"/>
          <w:w w:val="150"/>
          <w:sz w:val="17"/>
        </w:rPr>
        <w:t> </w:t>
      </w:r>
      <w:r>
        <w:rPr>
          <w:b/>
          <w:i/>
          <w:spacing w:val="-5"/>
          <w:sz w:val="17"/>
        </w:rPr>
        <w:t>tr,</w:t>
      </w:r>
    </w:p>
    <w:p>
      <w:pPr>
        <w:pStyle w:val="BodyText"/>
        <w:spacing w:before="10"/>
        <w:rPr>
          <w:b/>
          <w:i/>
          <w:sz w:val="23"/>
        </w:rPr>
      </w:pPr>
    </w:p>
    <w:p>
      <w:pPr>
        <w:spacing w:before="0"/>
        <w:ind w:left="1185" w:right="0" w:firstLine="0"/>
        <w:jc w:val="left"/>
        <w:rPr>
          <w:b/>
          <w:i/>
          <w:sz w:val="17"/>
        </w:rPr>
      </w:pPr>
      <w:r>
        <w:rPr>
          <w:b/>
          <w:sz w:val="17"/>
        </w:rPr>
        <w:t>retined,</w:t>
      </w:r>
      <w:r>
        <w:rPr>
          <w:b/>
          <w:spacing w:val="67"/>
          <w:w w:val="150"/>
          <w:sz w:val="17"/>
        </w:rPr>
        <w:t> </w:t>
      </w:r>
      <w:r>
        <w:rPr>
          <w:b/>
          <w:sz w:val="17"/>
        </w:rPr>
        <w:t>retinere,</w:t>
      </w:r>
      <w:r>
        <w:rPr>
          <w:b/>
          <w:spacing w:val="68"/>
          <w:w w:val="150"/>
          <w:sz w:val="17"/>
        </w:rPr>
        <w:t> </w:t>
      </w:r>
      <w:r>
        <w:rPr>
          <w:b/>
          <w:sz w:val="17"/>
        </w:rPr>
        <w:t>retinul,</w:t>
      </w:r>
      <w:r>
        <w:rPr>
          <w:b/>
          <w:spacing w:val="66"/>
          <w:w w:val="150"/>
          <w:sz w:val="17"/>
        </w:rPr>
        <w:t> </w:t>
      </w:r>
      <w:r>
        <w:rPr>
          <w:b/>
          <w:sz w:val="17"/>
        </w:rPr>
        <w:t>retentus,</w:t>
      </w:r>
      <w:r>
        <w:rPr>
          <w:b/>
          <w:spacing w:val="67"/>
          <w:w w:val="150"/>
          <w:sz w:val="17"/>
        </w:rPr>
        <w:t> </w:t>
      </w:r>
      <w:r>
        <w:rPr>
          <w:b/>
          <w:i/>
          <w:sz w:val="17"/>
        </w:rPr>
        <w:t>2,</w:t>
      </w:r>
      <w:r>
        <w:rPr>
          <w:b/>
          <w:i/>
          <w:spacing w:val="67"/>
          <w:w w:val="150"/>
          <w:sz w:val="17"/>
        </w:rPr>
        <w:t> </w:t>
      </w:r>
      <w:r>
        <w:rPr>
          <w:b/>
          <w:i/>
          <w:spacing w:val="-5"/>
          <w:sz w:val="17"/>
        </w:rPr>
        <w:t>tr,</w:t>
      </w:r>
    </w:p>
    <w:p>
      <w:pPr>
        <w:pStyle w:val="BodyText"/>
        <w:spacing w:before="4"/>
        <w:rPr>
          <w:b/>
          <w:i/>
        </w:rPr>
      </w:pPr>
    </w:p>
    <w:p>
      <w:pPr>
        <w:spacing w:before="0"/>
        <w:ind w:left="1185" w:right="0" w:firstLine="0"/>
        <w:jc w:val="left"/>
        <w:rPr>
          <w:b/>
          <w:i/>
          <w:sz w:val="17"/>
        </w:rPr>
      </w:pPr>
      <w:r>
        <w:rPr>
          <w:b/>
          <w:sz w:val="17"/>
        </w:rPr>
        <w:t>compare,</w:t>
      </w:r>
      <w:r>
        <w:rPr>
          <w:b/>
          <w:spacing w:val="-3"/>
          <w:sz w:val="17"/>
        </w:rPr>
        <w:t> </w:t>
      </w:r>
      <w:r>
        <w:rPr>
          <w:b/>
          <w:i/>
          <w:sz w:val="17"/>
        </w:rPr>
        <w:t>1, </w:t>
      </w:r>
      <w:r>
        <w:rPr>
          <w:b/>
          <w:i/>
          <w:spacing w:val="-5"/>
          <w:sz w:val="17"/>
        </w:rPr>
        <w:t>tr.</w:t>
      </w:r>
    </w:p>
    <w:p>
      <w:pPr>
        <w:spacing w:before="87"/>
        <w:ind w:left="330" w:right="0" w:hanging="10"/>
        <w:jc w:val="left"/>
        <w:rPr>
          <w:b/>
          <w:i/>
          <w:sz w:val="17"/>
        </w:rPr>
      </w:pPr>
      <w:r>
        <w:rPr/>
        <w:br w:type="column"/>
      </w:r>
      <w:r>
        <w:rPr>
          <w:b/>
          <w:i/>
          <w:sz w:val="17"/>
        </w:rPr>
        <w:t>Press</w:t>
      </w:r>
      <w:r>
        <w:rPr>
          <w:b/>
          <w:i/>
          <w:spacing w:val="-3"/>
          <w:sz w:val="17"/>
        </w:rPr>
        <w:t> </w:t>
      </w:r>
      <w:r>
        <w:rPr>
          <w:b/>
          <w:i/>
          <w:spacing w:val="-4"/>
          <w:sz w:val="17"/>
        </w:rPr>
        <w:t>hard</w:t>
      </w:r>
    </w:p>
    <w:p>
      <w:pPr>
        <w:spacing w:line="271" w:lineRule="auto" w:before="70"/>
        <w:ind w:left="320" w:right="1346" w:firstLine="10"/>
        <w:jc w:val="left"/>
        <w:rPr>
          <w:b/>
          <w:i/>
          <w:sz w:val="17"/>
        </w:rPr>
      </w:pPr>
      <w:r>
        <w:rPr>
          <w:b/>
          <w:i/>
          <w:sz w:val="17"/>
        </w:rPr>
        <w:t>hold</w:t>
      </w:r>
      <w:r>
        <w:rPr>
          <w:b/>
          <w:i/>
          <w:spacing w:val="-11"/>
          <w:sz w:val="17"/>
        </w:rPr>
        <w:t> </w:t>
      </w:r>
      <w:r>
        <w:rPr>
          <w:b/>
          <w:i/>
          <w:sz w:val="17"/>
        </w:rPr>
        <w:t>back</w:t>
      </w:r>
      <w:r>
        <w:rPr>
          <w:b/>
          <w:i/>
          <w:sz w:val="17"/>
        </w:rPr>
        <w:t> </w:t>
      </w:r>
      <w:r>
        <w:rPr>
          <w:b/>
          <w:i/>
          <w:spacing w:val="-4"/>
          <w:sz w:val="17"/>
        </w:rPr>
        <w:t>keep</w:t>
      </w:r>
    </w:p>
    <w:p>
      <w:pPr>
        <w:spacing w:line="271" w:lineRule="auto" w:before="48"/>
        <w:ind w:left="315" w:right="1355" w:firstLine="0"/>
        <w:jc w:val="left"/>
        <w:rPr>
          <w:b/>
          <w:i/>
          <w:sz w:val="17"/>
        </w:rPr>
      </w:pPr>
      <w:r>
        <w:rPr>
          <w:b/>
          <w:i/>
          <w:spacing w:val="-4"/>
          <w:sz w:val="17"/>
        </w:rPr>
        <w:t>get</w:t>
      </w:r>
      <w:r>
        <w:rPr>
          <w:b/>
          <w:i/>
          <w:spacing w:val="-2"/>
          <w:sz w:val="17"/>
        </w:rPr>
        <w:t> prepare</w:t>
      </w:r>
    </w:p>
    <w:p>
      <w:pPr>
        <w:spacing w:after="0" w:line="271" w:lineRule="auto"/>
        <w:jc w:val="left"/>
        <w:rPr>
          <w:sz w:val="17"/>
        </w:rPr>
        <w:sectPr>
          <w:type w:val="continuous"/>
          <w:pgSz w:w="7380" w:h="11550"/>
          <w:pgMar w:top="1300" w:bottom="280" w:left="300" w:right="180"/>
          <w:cols w:num="2" w:equalWidth="0">
            <w:col w:w="4490" w:space="40"/>
            <w:col w:w="2370"/>
          </w:cols>
        </w:sectPr>
      </w:pPr>
    </w:p>
    <w:p>
      <w:pPr>
        <w:pStyle w:val="BodyText"/>
        <w:spacing w:before="8"/>
        <w:rPr>
          <w:b/>
          <w:i/>
          <w:sz w:val="11"/>
        </w:rPr>
      </w:pPr>
      <w:r>
        <w:rPr/>
        <w:drawing>
          <wp:anchor distT="0" distB="0" distL="0" distR="0" allowOverlap="1" layoutInCell="1" locked="0" behindDoc="1" simplePos="0" relativeHeight="476349440">
            <wp:simplePos x="0" y="0"/>
            <wp:positionH relativeFrom="page">
              <wp:posOffset>0</wp:posOffset>
            </wp:positionH>
            <wp:positionV relativeFrom="page">
              <wp:posOffset>0</wp:posOffset>
            </wp:positionV>
            <wp:extent cx="4683125" cy="7334250"/>
            <wp:effectExtent l="0" t="0" r="0" b="0"/>
            <wp:wrapNone/>
            <wp:docPr id="339" name="image283.png"/>
            <wp:cNvGraphicFramePr>
              <a:graphicFrameLocks noChangeAspect="1"/>
            </wp:cNvGraphicFramePr>
            <a:graphic>
              <a:graphicData uri="http://schemas.openxmlformats.org/drawingml/2006/picture">
                <pic:pic>
                  <pic:nvPicPr>
                    <pic:cNvPr id="340" name="image283.png"/>
                    <pic:cNvPicPr/>
                  </pic:nvPicPr>
                  <pic:blipFill>
                    <a:blip r:embed="rId287" cstate="print"/>
                    <a:stretch>
                      <a:fillRect/>
                    </a:stretch>
                  </pic:blipFill>
                  <pic:spPr>
                    <a:xfrm>
                      <a:off x="0" y="0"/>
                      <a:ext cx="4683125" cy="7334250"/>
                    </a:xfrm>
                    <a:prstGeom prst="rect">
                      <a:avLst/>
                    </a:prstGeom>
                  </pic:spPr>
                </pic:pic>
              </a:graphicData>
            </a:graphic>
          </wp:anchor>
        </w:drawing>
      </w:r>
    </w:p>
    <w:p>
      <w:pPr>
        <w:spacing w:before="93"/>
        <w:ind w:left="798" w:right="779" w:firstLine="0"/>
        <w:jc w:val="center"/>
        <w:rPr>
          <w:b/>
          <w:sz w:val="16"/>
        </w:rPr>
      </w:pPr>
      <w:r>
        <w:rPr>
          <w:b/>
          <w:sz w:val="16"/>
        </w:rPr>
        <w:t>EXERCISE</w:t>
      </w:r>
      <w:r>
        <w:rPr>
          <w:b/>
          <w:spacing w:val="-3"/>
          <w:sz w:val="16"/>
        </w:rPr>
        <w:t> </w:t>
      </w:r>
      <w:r>
        <w:rPr>
          <w:b/>
          <w:spacing w:val="-5"/>
          <w:sz w:val="16"/>
        </w:rPr>
        <w:t>230</w:t>
      </w:r>
    </w:p>
    <w:p>
      <w:pPr>
        <w:pStyle w:val="BodyText"/>
        <w:spacing w:line="249" w:lineRule="auto" w:before="99"/>
        <w:ind w:left="585" w:right="1292" w:firstLine="195"/>
      </w:pPr>
      <w:r>
        <w:rPr/>
        <w:t>Conjugate</w:t>
      </w:r>
      <w:r>
        <w:rPr>
          <w:spacing w:val="-4"/>
        </w:rPr>
        <w:t> </w:t>
      </w:r>
      <w:r>
        <w:rPr/>
        <w:t>in</w:t>
      </w:r>
      <w:r>
        <w:rPr>
          <w:spacing w:val="-4"/>
        </w:rPr>
        <w:t> </w:t>
      </w:r>
      <w:r>
        <w:rPr/>
        <w:t>the</w:t>
      </w:r>
      <w:r>
        <w:rPr>
          <w:spacing w:val="-4"/>
        </w:rPr>
        <w:t> </w:t>
      </w:r>
      <w:r>
        <w:rPr/>
        <w:t>perfect</w:t>
      </w:r>
      <w:r>
        <w:rPr>
          <w:spacing w:val="-4"/>
        </w:rPr>
        <w:t> </w:t>
      </w:r>
      <w:r>
        <w:rPr/>
        <w:t>system</w:t>
      </w:r>
      <w:r>
        <w:rPr>
          <w:spacing w:val="-4"/>
        </w:rPr>
        <w:t> </w:t>
      </w:r>
      <w:r>
        <w:rPr/>
        <w:t>indicative</w:t>
      </w:r>
      <w:r>
        <w:rPr>
          <w:spacing w:val="-4"/>
        </w:rPr>
        <w:t> </w:t>
      </w:r>
      <w:r>
        <w:rPr/>
        <w:t>active:</w:t>
      </w:r>
      <w:r>
        <w:rPr>
          <w:spacing w:val="-5"/>
        </w:rPr>
        <w:t> </w:t>
      </w:r>
      <w:r>
        <w:rPr/>
        <w:t>(a)</w:t>
      </w:r>
      <w:r>
        <w:rPr>
          <w:spacing w:val="-5"/>
        </w:rPr>
        <w:t> </w:t>
      </w:r>
      <w:r>
        <w:rPr/>
        <w:t>con- servo, (b) retineo, (c) premo, (d) munid.</w:t>
      </w:r>
    </w:p>
    <w:p>
      <w:pPr>
        <w:pStyle w:val="BodyText"/>
        <w:spacing w:before="8"/>
        <w:rPr>
          <w:sz w:val="21"/>
        </w:rPr>
      </w:pPr>
    </w:p>
    <w:p>
      <w:pPr>
        <w:spacing w:before="0"/>
        <w:ind w:left="798" w:right="782" w:firstLine="0"/>
        <w:jc w:val="center"/>
        <w:rPr>
          <w:b/>
          <w:sz w:val="17"/>
        </w:rPr>
      </w:pPr>
      <w:r>
        <w:rPr>
          <w:b/>
          <w:sz w:val="17"/>
        </w:rPr>
        <w:t>EXERCISE</w:t>
      </w:r>
      <w:r>
        <w:rPr>
          <w:b/>
          <w:spacing w:val="-3"/>
          <w:sz w:val="17"/>
        </w:rPr>
        <w:t> </w:t>
      </w:r>
      <w:r>
        <w:rPr>
          <w:b/>
          <w:spacing w:val="-5"/>
          <w:sz w:val="17"/>
        </w:rPr>
        <w:t>231</w:t>
      </w:r>
    </w:p>
    <w:p>
      <w:pPr>
        <w:spacing w:line="300" w:lineRule="auto" w:before="115"/>
        <w:ind w:left="2263" w:right="2214" w:firstLine="0"/>
        <w:jc w:val="center"/>
        <w:rPr>
          <w:b/>
          <w:i/>
          <w:sz w:val="17"/>
        </w:rPr>
      </w:pPr>
      <w:r>
        <w:rPr>
          <w:b/>
          <w:i/>
          <w:sz w:val="17"/>
        </w:rPr>
        <w:t>Give</w:t>
      </w:r>
      <w:r>
        <w:rPr>
          <w:b/>
          <w:i/>
          <w:spacing w:val="-9"/>
          <w:sz w:val="17"/>
        </w:rPr>
        <w:t> </w:t>
      </w:r>
      <w:r>
        <w:rPr>
          <w:b/>
          <w:i/>
          <w:sz w:val="17"/>
        </w:rPr>
        <w:t>the</w:t>
      </w:r>
      <w:r>
        <w:rPr>
          <w:b/>
          <w:i/>
          <w:spacing w:val="-9"/>
          <w:sz w:val="17"/>
        </w:rPr>
        <w:t> </w:t>
      </w:r>
      <w:r>
        <w:rPr>
          <w:b/>
          <w:i/>
          <w:sz w:val="17"/>
        </w:rPr>
        <w:t>perfect</w:t>
      </w:r>
      <w:r>
        <w:rPr>
          <w:b/>
          <w:i/>
          <w:spacing w:val="-9"/>
          <w:sz w:val="17"/>
        </w:rPr>
        <w:t> </w:t>
      </w:r>
      <w:r>
        <w:rPr>
          <w:b/>
          <w:i/>
          <w:sz w:val="17"/>
        </w:rPr>
        <w:t>participles</w:t>
      </w:r>
      <w:r>
        <w:rPr>
          <w:b/>
          <w:i/>
          <w:spacing w:val="-9"/>
          <w:sz w:val="17"/>
        </w:rPr>
        <w:t> </w:t>
      </w:r>
      <w:r>
        <w:rPr>
          <w:b/>
          <w:i/>
          <w:sz w:val="17"/>
        </w:rPr>
        <w:t>passive</w:t>
      </w:r>
      <w:r>
        <w:rPr>
          <w:b/>
          <w:i/>
          <w:sz w:val="17"/>
        </w:rPr>
        <w:t> (the fourth principal part) of:</w:t>
      </w:r>
    </w:p>
    <w:p>
      <w:pPr>
        <w:pStyle w:val="BodyText"/>
        <w:spacing w:before="4"/>
        <w:rPr>
          <w:b/>
          <w:i/>
          <w:sz w:val="5"/>
        </w:rPr>
      </w:pPr>
    </w:p>
    <w:tbl>
      <w:tblPr>
        <w:tblW w:w="0" w:type="auto"/>
        <w:jc w:val="left"/>
        <w:tblInd w:w="5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63"/>
        <w:gridCol w:w="1940"/>
        <w:gridCol w:w="710"/>
        <w:gridCol w:w="865"/>
      </w:tblGrid>
      <w:tr>
        <w:trPr>
          <w:trHeight w:val="233" w:hRule="atLeast"/>
        </w:trPr>
        <w:tc>
          <w:tcPr>
            <w:tcW w:w="1563" w:type="dxa"/>
          </w:tcPr>
          <w:p>
            <w:pPr>
              <w:pStyle w:val="TableParagraph"/>
              <w:spacing w:line="213" w:lineRule="exact"/>
              <w:ind w:left="119"/>
              <w:rPr>
                <w:sz w:val="20"/>
              </w:rPr>
            </w:pPr>
            <w:r>
              <w:rPr>
                <w:sz w:val="20"/>
              </w:rPr>
              <w:t>1.</w:t>
            </w:r>
            <w:r>
              <w:rPr>
                <w:spacing w:val="32"/>
                <w:sz w:val="20"/>
              </w:rPr>
              <w:t>  </w:t>
            </w:r>
            <w:r>
              <w:rPr>
                <w:spacing w:val="-2"/>
                <w:sz w:val="20"/>
              </w:rPr>
              <w:t>laudo</w:t>
            </w:r>
          </w:p>
        </w:tc>
        <w:tc>
          <w:tcPr>
            <w:tcW w:w="1940" w:type="dxa"/>
          </w:tcPr>
          <w:p>
            <w:pPr>
              <w:pStyle w:val="TableParagraph"/>
              <w:spacing w:line="213" w:lineRule="exact"/>
              <w:ind w:left="416"/>
              <w:rPr>
                <w:sz w:val="20"/>
              </w:rPr>
            </w:pPr>
            <w:r>
              <w:rPr>
                <w:sz w:val="20"/>
              </w:rPr>
              <w:t>17. </w:t>
            </w:r>
            <w:r>
              <w:rPr>
                <w:spacing w:val="-4"/>
                <w:sz w:val="20"/>
              </w:rPr>
              <w:t>paro</w:t>
            </w:r>
          </w:p>
        </w:tc>
        <w:tc>
          <w:tcPr>
            <w:tcW w:w="710" w:type="dxa"/>
          </w:tcPr>
          <w:p>
            <w:pPr>
              <w:pStyle w:val="TableParagraph"/>
              <w:spacing w:line="213" w:lineRule="exact"/>
              <w:ind w:right="97"/>
              <w:jc w:val="right"/>
              <w:rPr>
                <w:sz w:val="20"/>
              </w:rPr>
            </w:pPr>
            <w:r>
              <w:rPr>
                <w:spacing w:val="-5"/>
                <w:sz w:val="20"/>
              </w:rPr>
              <w:t>32.</w:t>
            </w:r>
          </w:p>
        </w:tc>
        <w:tc>
          <w:tcPr>
            <w:tcW w:w="865" w:type="dxa"/>
          </w:tcPr>
          <w:p>
            <w:pPr>
              <w:pStyle w:val="TableParagraph"/>
              <w:spacing w:line="213" w:lineRule="exact"/>
              <w:ind w:left="56"/>
              <w:rPr>
                <w:sz w:val="20"/>
              </w:rPr>
            </w:pPr>
            <w:r>
              <w:rPr>
                <w:spacing w:val="-4"/>
                <w:sz w:val="20"/>
              </w:rPr>
              <w:t>pond</w:t>
            </w:r>
          </w:p>
        </w:tc>
      </w:tr>
      <w:tr>
        <w:trPr>
          <w:trHeight w:val="245" w:hRule="atLeast"/>
        </w:trPr>
        <w:tc>
          <w:tcPr>
            <w:tcW w:w="1563" w:type="dxa"/>
          </w:tcPr>
          <w:p>
            <w:pPr>
              <w:pStyle w:val="TableParagraph"/>
              <w:spacing w:line="217" w:lineRule="exact" w:before="8"/>
              <w:ind w:left="119"/>
              <w:rPr>
                <w:sz w:val="20"/>
              </w:rPr>
            </w:pPr>
            <w:r>
              <w:rPr>
                <w:sz w:val="20"/>
              </w:rPr>
              <w:t>2.</w:t>
            </w:r>
            <w:r>
              <w:rPr>
                <w:spacing w:val="30"/>
                <w:sz w:val="20"/>
              </w:rPr>
              <w:t>  </w:t>
            </w:r>
            <w:r>
              <w:rPr>
                <w:spacing w:val="-2"/>
                <w:sz w:val="20"/>
              </w:rPr>
              <w:t>moneo</w:t>
            </w:r>
          </w:p>
        </w:tc>
        <w:tc>
          <w:tcPr>
            <w:tcW w:w="1940" w:type="dxa"/>
          </w:tcPr>
          <w:p>
            <w:pPr>
              <w:pStyle w:val="TableParagraph"/>
              <w:spacing w:line="222" w:lineRule="exact" w:before="3"/>
              <w:ind w:left="416"/>
              <w:rPr>
                <w:sz w:val="20"/>
              </w:rPr>
            </w:pPr>
            <w:r>
              <w:rPr>
                <w:sz w:val="20"/>
              </w:rPr>
              <w:t>18. </w:t>
            </w:r>
            <w:r>
              <w:rPr>
                <w:spacing w:val="-2"/>
                <w:sz w:val="20"/>
              </w:rPr>
              <w:t>vinco</w:t>
            </w:r>
          </w:p>
        </w:tc>
        <w:tc>
          <w:tcPr>
            <w:tcW w:w="710" w:type="dxa"/>
          </w:tcPr>
          <w:p>
            <w:pPr>
              <w:pStyle w:val="TableParagraph"/>
              <w:spacing w:line="222" w:lineRule="exact" w:before="3"/>
              <w:ind w:right="92"/>
              <w:jc w:val="right"/>
              <w:rPr>
                <w:sz w:val="20"/>
              </w:rPr>
            </w:pPr>
            <w:r>
              <w:rPr>
                <w:spacing w:val="-5"/>
                <w:sz w:val="20"/>
              </w:rPr>
              <w:t>33.</w:t>
            </w:r>
          </w:p>
        </w:tc>
        <w:tc>
          <w:tcPr>
            <w:tcW w:w="865" w:type="dxa"/>
          </w:tcPr>
          <w:p>
            <w:pPr>
              <w:pStyle w:val="TableParagraph"/>
              <w:spacing w:line="222" w:lineRule="exact" w:before="3"/>
              <w:ind w:left="66"/>
              <w:rPr>
                <w:sz w:val="20"/>
              </w:rPr>
            </w:pPr>
            <w:r>
              <w:rPr>
                <w:spacing w:val="-2"/>
                <w:sz w:val="20"/>
              </w:rPr>
              <w:t>munid</w:t>
            </w:r>
          </w:p>
        </w:tc>
      </w:tr>
      <w:tr>
        <w:trPr>
          <w:trHeight w:val="237" w:hRule="atLeast"/>
        </w:trPr>
        <w:tc>
          <w:tcPr>
            <w:tcW w:w="1563" w:type="dxa"/>
          </w:tcPr>
          <w:p>
            <w:pPr>
              <w:pStyle w:val="TableParagraph"/>
              <w:spacing w:line="214" w:lineRule="exact" w:before="3"/>
              <w:ind w:left="124"/>
              <w:rPr>
                <w:sz w:val="20"/>
              </w:rPr>
            </w:pPr>
            <w:r>
              <w:rPr>
                <w:sz w:val="20"/>
              </w:rPr>
              <w:t>3.</w:t>
            </w:r>
            <w:r>
              <w:rPr>
                <w:spacing w:val="30"/>
                <w:sz w:val="20"/>
              </w:rPr>
              <w:t>  </w:t>
            </w:r>
            <w:r>
              <w:rPr>
                <w:spacing w:val="-2"/>
                <w:sz w:val="20"/>
              </w:rPr>
              <w:t>supero</w:t>
            </w:r>
          </w:p>
        </w:tc>
        <w:tc>
          <w:tcPr>
            <w:tcW w:w="1940" w:type="dxa"/>
          </w:tcPr>
          <w:p>
            <w:pPr>
              <w:pStyle w:val="TableParagraph"/>
              <w:spacing w:line="214" w:lineRule="exact" w:before="3"/>
              <w:ind w:left="416"/>
              <w:rPr>
                <w:sz w:val="20"/>
              </w:rPr>
            </w:pPr>
            <w:r>
              <w:rPr>
                <w:sz w:val="20"/>
              </w:rPr>
              <w:t>19. </w:t>
            </w:r>
            <w:r>
              <w:rPr>
                <w:spacing w:val="-2"/>
                <w:sz w:val="20"/>
              </w:rPr>
              <w:t>appello</w:t>
            </w:r>
          </w:p>
        </w:tc>
        <w:tc>
          <w:tcPr>
            <w:tcW w:w="710" w:type="dxa"/>
          </w:tcPr>
          <w:p>
            <w:pPr>
              <w:pStyle w:val="TableParagraph"/>
              <w:spacing w:line="218" w:lineRule="exact"/>
              <w:ind w:right="92"/>
              <w:jc w:val="right"/>
              <w:rPr>
                <w:sz w:val="20"/>
              </w:rPr>
            </w:pPr>
            <w:r>
              <w:rPr>
                <w:spacing w:val="-5"/>
                <w:sz w:val="20"/>
              </w:rPr>
              <w:t>34.</w:t>
            </w:r>
          </w:p>
        </w:tc>
        <w:tc>
          <w:tcPr>
            <w:tcW w:w="865" w:type="dxa"/>
          </w:tcPr>
          <w:p>
            <w:pPr>
              <w:pStyle w:val="TableParagraph"/>
              <w:spacing w:line="214" w:lineRule="exact" w:before="3"/>
              <w:ind w:left="61"/>
              <w:rPr>
                <w:sz w:val="20"/>
              </w:rPr>
            </w:pPr>
            <w:r>
              <w:rPr>
                <w:spacing w:val="-2"/>
                <w:sz w:val="20"/>
              </w:rPr>
              <w:t>colloco</w:t>
            </w:r>
          </w:p>
        </w:tc>
      </w:tr>
      <w:tr>
        <w:trPr>
          <w:trHeight w:val="242" w:hRule="atLeast"/>
        </w:trPr>
        <w:tc>
          <w:tcPr>
            <w:tcW w:w="1563" w:type="dxa"/>
          </w:tcPr>
          <w:p>
            <w:pPr>
              <w:pStyle w:val="TableParagraph"/>
              <w:spacing w:line="217" w:lineRule="exact" w:before="5"/>
              <w:ind w:left="129"/>
              <w:rPr>
                <w:sz w:val="20"/>
              </w:rPr>
            </w:pPr>
            <w:r>
              <w:rPr>
                <w:sz w:val="20"/>
              </w:rPr>
              <w:t>4.</w:t>
            </w:r>
            <w:r>
              <w:rPr>
                <w:spacing w:val="30"/>
                <w:sz w:val="20"/>
              </w:rPr>
              <w:t>  </w:t>
            </w:r>
            <w:r>
              <w:rPr>
                <w:spacing w:val="-2"/>
                <w:sz w:val="20"/>
              </w:rPr>
              <w:t>habeo</w:t>
            </w:r>
          </w:p>
        </w:tc>
        <w:tc>
          <w:tcPr>
            <w:tcW w:w="1940" w:type="dxa"/>
          </w:tcPr>
          <w:p>
            <w:pPr>
              <w:pStyle w:val="TableParagraph"/>
              <w:spacing w:line="222" w:lineRule="exact"/>
              <w:ind w:left="411"/>
              <w:rPr>
                <w:sz w:val="20"/>
              </w:rPr>
            </w:pPr>
            <w:r>
              <w:rPr>
                <w:sz w:val="20"/>
              </w:rPr>
              <w:t>20. </w:t>
            </w:r>
            <w:r>
              <w:rPr>
                <w:spacing w:val="-4"/>
                <w:sz w:val="20"/>
              </w:rPr>
              <w:t>peto</w:t>
            </w:r>
          </w:p>
        </w:tc>
        <w:tc>
          <w:tcPr>
            <w:tcW w:w="710" w:type="dxa"/>
          </w:tcPr>
          <w:p>
            <w:pPr>
              <w:pStyle w:val="TableParagraph"/>
              <w:spacing w:line="222" w:lineRule="exact"/>
              <w:ind w:right="92"/>
              <w:jc w:val="right"/>
              <w:rPr>
                <w:sz w:val="20"/>
              </w:rPr>
            </w:pPr>
            <w:r>
              <w:rPr>
                <w:spacing w:val="-5"/>
                <w:sz w:val="20"/>
              </w:rPr>
              <w:t>35.</w:t>
            </w:r>
          </w:p>
        </w:tc>
        <w:tc>
          <w:tcPr>
            <w:tcW w:w="865" w:type="dxa"/>
          </w:tcPr>
          <w:p>
            <w:pPr>
              <w:pStyle w:val="TableParagraph"/>
              <w:spacing w:line="223" w:lineRule="exact"/>
              <w:ind w:left="66"/>
              <w:rPr>
                <w:sz w:val="20"/>
              </w:rPr>
            </w:pPr>
            <w:r>
              <w:rPr>
                <w:spacing w:val="-2"/>
                <w:sz w:val="20"/>
              </w:rPr>
              <w:t>confirmd</w:t>
            </w:r>
          </w:p>
        </w:tc>
      </w:tr>
      <w:tr>
        <w:trPr>
          <w:trHeight w:val="245" w:hRule="atLeast"/>
        </w:trPr>
        <w:tc>
          <w:tcPr>
            <w:tcW w:w="1563" w:type="dxa"/>
          </w:tcPr>
          <w:p>
            <w:pPr>
              <w:pStyle w:val="TableParagraph"/>
              <w:spacing w:line="222" w:lineRule="exact" w:before="3"/>
              <w:ind w:left="135"/>
              <w:rPr>
                <w:sz w:val="20"/>
              </w:rPr>
            </w:pPr>
            <w:r>
              <w:rPr>
                <w:sz w:val="20"/>
              </w:rPr>
              <w:t>5.</w:t>
            </w:r>
            <w:r>
              <w:rPr>
                <w:spacing w:val="80"/>
                <w:w w:val="150"/>
                <w:sz w:val="20"/>
              </w:rPr>
              <w:t> </w:t>
            </w:r>
            <w:r>
              <w:rPr>
                <w:spacing w:val="-2"/>
                <w:sz w:val="20"/>
              </w:rPr>
              <w:t>porto</w:t>
            </w:r>
          </w:p>
        </w:tc>
        <w:tc>
          <w:tcPr>
            <w:tcW w:w="1940" w:type="dxa"/>
          </w:tcPr>
          <w:p>
            <w:pPr>
              <w:pStyle w:val="TableParagraph"/>
              <w:spacing w:line="225" w:lineRule="exact"/>
              <w:ind w:left="406"/>
              <w:rPr>
                <w:sz w:val="20"/>
              </w:rPr>
            </w:pPr>
            <w:r>
              <w:rPr>
                <w:sz w:val="20"/>
              </w:rPr>
              <w:t>21. </w:t>
            </w:r>
            <w:r>
              <w:rPr>
                <w:spacing w:val="-5"/>
                <w:sz w:val="20"/>
              </w:rPr>
              <w:t>do</w:t>
            </w:r>
          </w:p>
        </w:tc>
        <w:tc>
          <w:tcPr>
            <w:tcW w:w="710" w:type="dxa"/>
          </w:tcPr>
          <w:p>
            <w:pPr>
              <w:pStyle w:val="TableParagraph"/>
              <w:spacing w:line="222" w:lineRule="exact" w:before="3"/>
              <w:ind w:right="87"/>
              <w:jc w:val="right"/>
              <w:rPr>
                <w:sz w:val="20"/>
              </w:rPr>
            </w:pPr>
            <w:r>
              <w:rPr>
                <w:spacing w:val="-5"/>
                <w:sz w:val="20"/>
              </w:rPr>
              <w:t>36.</w:t>
            </w:r>
          </w:p>
        </w:tc>
        <w:tc>
          <w:tcPr>
            <w:tcW w:w="865" w:type="dxa"/>
          </w:tcPr>
          <w:p>
            <w:pPr>
              <w:pStyle w:val="TableParagraph"/>
              <w:spacing w:line="222" w:lineRule="exact" w:before="3"/>
              <w:ind w:left="77"/>
              <w:rPr>
                <w:sz w:val="20"/>
              </w:rPr>
            </w:pPr>
            <w:r>
              <w:rPr>
                <w:spacing w:val="-2"/>
                <w:sz w:val="20"/>
              </w:rPr>
              <w:t>incendo</w:t>
            </w:r>
          </w:p>
        </w:tc>
      </w:tr>
      <w:tr>
        <w:trPr>
          <w:trHeight w:val="247" w:hRule="atLeast"/>
        </w:trPr>
        <w:tc>
          <w:tcPr>
            <w:tcW w:w="1563" w:type="dxa"/>
          </w:tcPr>
          <w:p>
            <w:pPr>
              <w:pStyle w:val="TableParagraph"/>
              <w:spacing w:line="219" w:lineRule="exact" w:before="8"/>
              <w:ind w:left="140"/>
              <w:rPr>
                <w:sz w:val="20"/>
              </w:rPr>
            </w:pPr>
            <w:r>
              <w:rPr>
                <w:sz w:val="20"/>
              </w:rPr>
              <w:t>6.</w:t>
            </w:r>
            <w:r>
              <w:rPr>
                <w:spacing w:val="28"/>
                <w:sz w:val="20"/>
              </w:rPr>
              <w:t>  </w:t>
            </w:r>
            <w:r>
              <w:rPr>
                <w:spacing w:val="-2"/>
                <w:sz w:val="20"/>
              </w:rPr>
              <w:t>defendo</w:t>
            </w:r>
          </w:p>
        </w:tc>
        <w:tc>
          <w:tcPr>
            <w:tcW w:w="1940" w:type="dxa"/>
          </w:tcPr>
          <w:p>
            <w:pPr>
              <w:pStyle w:val="TableParagraph"/>
              <w:spacing w:line="224" w:lineRule="exact" w:before="3"/>
              <w:ind w:left="411"/>
              <w:rPr>
                <w:sz w:val="20"/>
              </w:rPr>
            </w:pPr>
            <w:r>
              <w:rPr>
                <w:sz w:val="20"/>
              </w:rPr>
              <w:t>22. </w:t>
            </w:r>
            <w:r>
              <w:rPr>
                <w:spacing w:val="-5"/>
                <w:sz w:val="20"/>
              </w:rPr>
              <w:t>ago</w:t>
            </w:r>
          </w:p>
        </w:tc>
        <w:tc>
          <w:tcPr>
            <w:tcW w:w="710" w:type="dxa"/>
          </w:tcPr>
          <w:p>
            <w:pPr>
              <w:pStyle w:val="TableParagraph"/>
              <w:spacing w:line="224" w:lineRule="exact" w:before="3"/>
              <w:ind w:right="82"/>
              <w:jc w:val="right"/>
              <w:rPr>
                <w:sz w:val="20"/>
              </w:rPr>
            </w:pPr>
            <w:r>
              <w:rPr>
                <w:spacing w:val="-5"/>
                <w:sz w:val="20"/>
              </w:rPr>
              <w:t>37.</w:t>
            </w:r>
          </w:p>
        </w:tc>
        <w:tc>
          <w:tcPr>
            <w:tcW w:w="865" w:type="dxa"/>
          </w:tcPr>
          <w:p>
            <w:pPr>
              <w:pStyle w:val="TableParagraph"/>
              <w:spacing w:line="219" w:lineRule="exact" w:before="8"/>
              <w:ind w:left="76"/>
              <w:rPr>
                <w:sz w:val="20"/>
              </w:rPr>
            </w:pPr>
            <w:r>
              <w:rPr>
                <w:sz w:val="20"/>
              </w:rPr>
              <w:t>adj</w:t>
            </w:r>
            <w:r>
              <w:rPr>
                <w:spacing w:val="-1"/>
                <w:sz w:val="20"/>
              </w:rPr>
              <w:t> </w:t>
            </w:r>
            <w:r>
              <w:rPr>
                <w:sz w:val="20"/>
              </w:rPr>
              <w:t>u </w:t>
            </w:r>
            <w:r>
              <w:rPr>
                <w:spacing w:val="-5"/>
                <w:sz w:val="20"/>
              </w:rPr>
              <w:t>vo</w:t>
            </w:r>
          </w:p>
        </w:tc>
      </w:tr>
      <w:tr>
        <w:trPr>
          <w:trHeight w:val="242" w:hRule="atLeast"/>
        </w:trPr>
        <w:tc>
          <w:tcPr>
            <w:tcW w:w="1563" w:type="dxa"/>
          </w:tcPr>
          <w:p>
            <w:pPr>
              <w:pStyle w:val="TableParagraph"/>
              <w:spacing w:line="217" w:lineRule="exact" w:before="5"/>
              <w:ind w:left="139"/>
              <w:rPr>
                <w:sz w:val="20"/>
              </w:rPr>
            </w:pPr>
            <w:r>
              <w:rPr>
                <w:sz w:val="20"/>
              </w:rPr>
              <w:t>7.</w:t>
            </w:r>
            <w:r>
              <w:rPr>
                <w:spacing w:val="28"/>
                <w:sz w:val="20"/>
              </w:rPr>
              <w:t>  </w:t>
            </w:r>
            <w:r>
              <w:rPr>
                <w:spacing w:val="-2"/>
                <w:sz w:val="20"/>
              </w:rPr>
              <w:t>occupo</w:t>
            </w:r>
          </w:p>
        </w:tc>
        <w:tc>
          <w:tcPr>
            <w:tcW w:w="1940" w:type="dxa"/>
          </w:tcPr>
          <w:p>
            <w:pPr>
              <w:pStyle w:val="TableParagraph"/>
              <w:spacing w:line="222" w:lineRule="exact"/>
              <w:ind w:left="421"/>
              <w:rPr>
                <w:sz w:val="20"/>
              </w:rPr>
            </w:pPr>
            <w:r>
              <w:rPr>
                <w:sz w:val="20"/>
              </w:rPr>
              <w:t>23.</w:t>
            </w:r>
            <w:r>
              <w:rPr>
                <w:spacing w:val="-2"/>
                <w:sz w:val="20"/>
              </w:rPr>
              <w:t> administro</w:t>
            </w:r>
          </w:p>
        </w:tc>
        <w:tc>
          <w:tcPr>
            <w:tcW w:w="710" w:type="dxa"/>
          </w:tcPr>
          <w:p>
            <w:pPr>
              <w:pStyle w:val="TableParagraph"/>
              <w:spacing w:line="222" w:lineRule="exact"/>
              <w:ind w:right="77"/>
              <w:jc w:val="right"/>
              <w:rPr>
                <w:sz w:val="20"/>
              </w:rPr>
            </w:pPr>
            <w:r>
              <w:rPr>
                <w:spacing w:val="-5"/>
                <w:sz w:val="20"/>
              </w:rPr>
              <w:t>38.</w:t>
            </w:r>
          </w:p>
        </w:tc>
        <w:tc>
          <w:tcPr>
            <w:tcW w:w="865" w:type="dxa"/>
          </w:tcPr>
          <w:p>
            <w:pPr>
              <w:pStyle w:val="TableParagraph"/>
              <w:spacing w:line="222" w:lineRule="exact"/>
              <w:ind w:left="82"/>
              <w:rPr>
                <w:sz w:val="20"/>
              </w:rPr>
            </w:pPr>
            <w:r>
              <w:rPr>
                <w:spacing w:val="-2"/>
                <w:sz w:val="20"/>
              </w:rPr>
              <w:t>video</w:t>
            </w:r>
          </w:p>
        </w:tc>
      </w:tr>
      <w:tr>
        <w:trPr>
          <w:trHeight w:val="235" w:hRule="atLeast"/>
        </w:trPr>
        <w:tc>
          <w:tcPr>
            <w:tcW w:w="1563" w:type="dxa"/>
          </w:tcPr>
          <w:p>
            <w:pPr>
              <w:pStyle w:val="TableParagraph"/>
              <w:spacing w:line="212" w:lineRule="exact" w:before="3"/>
              <w:ind w:left="145"/>
              <w:rPr>
                <w:sz w:val="20"/>
              </w:rPr>
            </w:pPr>
            <w:r>
              <w:rPr>
                <w:sz w:val="20"/>
              </w:rPr>
              <w:t>8.</w:t>
            </w:r>
            <w:r>
              <w:rPr>
                <w:spacing w:val="30"/>
                <w:sz w:val="20"/>
              </w:rPr>
              <w:t>  </w:t>
            </w:r>
            <w:r>
              <w:rPr>
                <w:spacing w:val="-4"/>
                <w:sz w:val="20"/>
              </w:rPr>
              <w:t>duco</w:t>
            </w:r>
          </w:p>
        </w:tc>
        <w:tc>
          <w:tcPr>
            <w:tcW w:w="1940" w:type="dxa"/>
          </w:tcPr>
          <w:p>
            <w:pPr>
              <w:pStyle w:val="TableParagraph"/>
              <w:spacing w:line="215" w:lineRule="exact"/>
              <w:ind w:left="427"/>
              <w:rPr>
                <w:sz w:val="20"/>
              </w:rPr>
            </w:pPr>
            <w:r>
              <w:rPr>
                <w:sz w:val="20"/>
              </w:rPr>
              <w:t>24. </w:t>
            </w:r>
            <w:r>
              <w:rPr>
                <w:spacing w:val="-2"/>
                <w:sz w:val="20"/>
              </w:rPr>
              <w:t>moved</w:t>
            </w:r>
          </w:p>
        </w:tc>
        <w:tc>
          <w:tcPr>
            <w:tcW w:w="710" w:type="dxa"/>
          </w:tcPr>
          <w:p>
            <w:pPr>
              <w:pStyle w:val="TableParagraph"/>
              <w:spacing w:line="212" w:lineRule="exact" w:before="3"/>
              <w:ind w:right="67"/>
              <w:jc w:val="right"/>
              <w:rPr>
                <w:sz w:val="20"/>
              </w:rPr>
            </w:pPr>
            <w:r>
              <w:rPr>
                <w:spacing w:val="-5"/>
                <w:sz w:val="20"/>
              </w:rPr>
              <w:t>39.</w:t>
            </w:r>
          </w:p>
        </w:tc>
        <w:tc>
          <w:tcPr>
            <w:tcW w:w="865" w:type="dxa"/>
          </w:tcPr>
          <w:p>
            <w:pPr>
              <w:pStyle w:val="TableParagraph"/>
              <w:spacing w:line="215" w:lineRule="exact"/>
              <w:ind w:left="82"/>
              <w:rPr>
                <w:sz w:val="20"/>
              </w:rPr>
            </w:pPr>
            <w:r>
              <w:rPr>
                <w:spacing w:val="-2"/>
                <w:sz w:val="20"/>
              </w:rPr>
              <w:t>pello</w:t>
            </w:r>
          </w:p>
        </w:tc>
      </w:tr>
      <w:tr>
        <w:trPr>
          <w:trHeight w:val="237" w:hRule="atLeast"/>
        </w:trPr>
        <w:tc>
          <w:tcPr>
            <w:tcW w:w="1563" w:type="dxa"/>
          </w:tcPr>
          <w:p>
            <w:pPr>
              <w:pStyle w:val="TableParagraph"/>
              <w:spacing w:line="218" w:lineRule="exact"/>
              <w:ind w:left="145"/>
              <w:rPr>
                <w:sz w:val="20"/>
              </w:rPr>
            </w:pPr>
            <w:r>
              <w:rPr>
                <w:sz w:val="20"/>
              </w:rPr>
              <w:t>9.</w:t>
            </w:r>
            <w:r>
              <w:rPr>
                <w:spacing w:val="30"/>
                <w:sz w:val="20"/>
              </w:rPr>
              <w:t>  </w:t>
            </w:r>
            <w:r>
              <w:rPr>
                <w:spacing w:val="-4"/>
                <w:sz w:val="20"/>
              </w:rPr>
              <w:t>gero</w:t>
            </w:r>
          </w:p>
        </w:tc>
        <w:tc>
          <w:tcPr>
            <w:tcW w:w="1940" w:type="dxa"/>
          </w:tcPr>
          <w:p>
            <w:pPr>
              <w:pStyle w:val="TableParagraph"/>
              <w:spacing w:line="218" w:lineRule="exact"/>
              <w:ind w:left="427"/>
              <w:rPr>
                <w:sz w:val="20"/>
              </w:rPr>
            </w:pPr>
            <w:r>
              <w:rPr>
                <w:sz w:val="20"/>
              </w:rPr>
              <w:t>25. </w:t>
            </w:r>
            <w:r>
              <w:rPr>
                <w:spacing w:val="-4"/>
                <w:sz w:val="20"/>
              </w:rPr>
              <w:t>voco</w:t>
            </w:r>
          </w:p>
        </w:tc>
        <w:tc>
          <w:tcPr>
            <w:tcW w:w="710" w:type="dxa"/>
          </w:tcPr>
          <w:p>
            <w:pPr>
              <w:pStyle w:val="TableParagraph"/>
              <w:spacing w:line="218" w:lineRule="exact"/>
              <w:ind w:right="67"/>
              <w:jc w:val="right"/>
              <w:rPr>
                <w:sz w:val="20"/>
              </w:rPr>
            </w:pPr>
            <w:r>
              <w:rPr>
                <w:spacing w:val="-5"/>
                <w:sz w:val="20"/>
              </w:rPr>
              <w:t>40.</w:t>
            </w:r>
          </w:p>
        </w:tc>
        <w:tc>
          <w:tcPr>
            <w:tcW w:w="865" w:type="dxa"/>
          </w:tcPr>
          <w:p>
            <w:pPr>
              <w:pStyle w:val="TableParagraph"/>
              <w:spacing w:line="218" w:lineRule="exact"/>
              <w:ind w:left="92"/>
              <w:rPr>
                <w:sz w:val="20"/>
              </w:rPr>
            </w:pPr>
            <w:r>
              <w:rPr>
                <w:spacing w:val="-2"/>
                <w:sz w:val="20"/>
              </w:rPr>
              <w:t>perturbo</w:t>
            </w:r>
          </w:p>
        </w:tc>
      </w:tr>
      <w:tr>
        <w:trPr>
          <w:trHeight w:val="247" w:hRule="atLeast"/>
        </w:trPr>
        <w:tc>
          <w:tcPr>
            <w:tcW w:w="1563" w:type="dxa"/>
          </w:tcPr>
          <w:p>
            <w:pPr>
              <w:pStyle w:val="TableParagraph"/>
              <w:spacing w:line="217" w:lineRule="exact" w:before="10"/>
              <w:ind w:left="50"/>
              <w:rPr>
                <w:sz w:val="20"/>
              </w:rPr>
            </w:pPr>
            <w:r>
              <w:rPr>
                <w:sz w:val="20"/>
              </w:rPr>
              <w:t>10.</w:t>
            </w:r>
            <w:r>
              <w:rPr>
                <w:spacing w:val="80"/>
                <w:w w:val="150"/>
                <w:sz w:val="20"/>
              </w:rPr>
              <w:t> </w:t>
            </w:r>
            <w:r>
              <w:rPr>
                <w:spacing w:val="-2"/>
                <w:sz w:val="20"/>
              </w:rPr>
              <w:t>oppugno</w:t>
            </w:r>
          </w:p>
        </w:tc>
        <w:tc>
          <w:tcPr>
            <w:tcW w:w="1940" w:type="dxa"/>
          </w:tcPr>
          <w:p>
            <w:pPr>
              <w:pStyle w:val="TableParagraph"/>
              <w:spacing w:line="227" w:lineRule="exact"/>
              <w:ind w:left="432"/>
              <w:rPr>
                <w:sz w:val="20"/>
              </w:rPr>
            </w:pPr>
            <w:r>
              <w:rPr>
                <w:sz w:val="20"/>
              </w:rPr>
              <w:t>26. </w:t>
            </w:r>
            <w:r>
              <w:rPr>
                <w:spacing w:val="-2"/>
                <w:sz w:val="20"/>
              </w:rPr>
              <w:t>comparo</w:t>
            </w:r>
          </w:p>
        </w:tc>
        <w:tc>
          <w:tcPr>
            <w:tcW w:w="710" w:type="dxa"/>
          </w:tcPr>
          <w:p>
            <w:pPr>
              <w:pStyle w:val="TableParagraph"/>
              <w:spacing w:line="227" w:lineRule="exact"/>
              <w:ind w:right="62"/>
              <w:jc w:val="right"/>
              <w:rPr>
                <w:sz w:val="20"/>
              </w:rPr>
            </w:pPr>
            <w:r>
              <w:rPr>
                <w:spacing w:val="-5"/>
                <w:sz w:val="20"/>
              </w:rPr>
              <w:t>41.</w:t>
            </w:r>
          </w:p>
        </w:tc>
        <w:tc>
          <w:tcPr>
            <w:tcW w:w="865" w:type="dxa"/>
          </w:tcPr>
          <w:p>
            <w:pPr>
              <w:pStyle w:val="TableParagraph"/>
              <w:spacing w:line="227" w:lineRule="exact"/>
              <w:ind w:left="97"/>
              <w:rPr>
                <w:sz w:val="20"/>
              </w:rPr>
            </w:pPr>
            <w:r>
              <w:rPr>
                <w:spacing w:val="-2"/>
                <w:sz w:val="20"/>
              </w:rPr>
              <w:t>obtineo</w:t>
            </w:r>
          </w:p>
        </w:tc>
      </w:tr>
      <w:tr>
        <w:trPr>
          <w:trHeight w:val="245" w:hRule="atLeast"/>
        </w:trPr>
        <w:tc>
          <w:tcPr>
            <w:tcW w:w="1563" w:type="dxa"/>
          </w:tcPr>
          <w:p>
            <w:pPr>
              <w:pStyle w:val="TableParagraph"/>
              <w:spacing w:line="217" w:lineRule="exact" w:before="8"/>
              <w:ind w:left="50"/>
              <w:rPr>
                <w:sz w:val="20"/>
              </w:rPr>
            </w:pPr>
            <w:r>
              <w:rPr>
                <w:sz w:val="20"/>
              </w:rPr>
              <w:t>11.</w:t>
            </w:r>
            <w:r>
              <w:rPr>
                <w:spacing w:val="32"/>
                <w:sz w:val="20"/>
              </w:rPr>
              <w:t>  </w:t>
            </w:r>
            <w:r>
              <w:rPr>
                <w:spacing w:val="-2"/>
                <w:sz w:val="20"/>
              </w:rPr>
              <w:t>trado</w:t>
            </w:r>
          </w:p>
        </w:tc>
        <w:tc>
          <w:tcPr>
            <w:tcW w:w="1940" w:type="dxa"/>
          </w:tcPr>
          <w:p>
            <w:pPr>
              <w:pStyle w:val="TableParagraph"/>
              <w:spacing w:line="225" w:lineRule="exact"/>
              <w:ind w:left="432"/>
              <w:rPr>
                <w:sz w:val="20"/>
              </w:rPr>
            </w:pPr>
            <w:r>
              <w:rPr>
                <w:sz w:val="20"/>
              </w:rPr>
              <w:t>27. </w:t>
            </w:r>
            <w:r>
              <w:rPr>
                <w:spacing w:val="-2"/>
                <w:sz w:val="20"/>
              </w:rPr>
              <w:t>retined</w:t>
            </w:r>
          </w:p>
        </w:tc>
        <w:tc>
          <w:tcPr>
            <w:tcW w:w="710" w:type="dxa"/>
          </w:tcPr>
          <w:p>
            <w:pPr>
              <w:pStyle w:val="TableParagraph"/>
              <w:spacing w:line="225" w:lineRule="exact"/>
              <w:ind w:right="67"/>
              <w:jc w:val="right"/>
              <w:rPr>
                <w:sz w:val="20"/>
              </w:rPr>
            </w:pPr>
            <w:r>
              <w:rPr>
                <w:spacing w:val="-5"/>
                <w:sz w:val="20"/>
              </w:rPr>
              <w:t>42.</w:t>
            </w:r>
          </w:p>
        </w:tc>
        <w:tc>
          <w:tcPr>
            <w:tcW w:w="865" w:type="dxa"/>
          </w:tcPr>
          <w:p>
            <w:pPr>
              <w:pStyle w:val="TableParagraph"/>
              <w:spacing w:line="225" w:lineRule="exact"/>
              <w:ind w:left="92"/>
              <w:rPr>
                <w:sz w:val="20"/>
              </w:rPr>
            </w:pPr>
            <w:r>
              <w:rPr>
                <w:spacing w:val="-2"/>
                <w:sz w:val="20"/>
              </w:rPr>
              <w:t>cdnservo</w:t>
            </w:r>
          </w:p>
        </w:tc>
      </w:tr>
      <w:tr>
        <w:trPr>
          <w:trHeight w:val="242" w:hRule="atLeast"/>
        </w:trPr>
        <w:tc>
          <w:tcPr>
            <w:tcW w:w="1563" w:type="dxa"/>
          </w:tcPr>
          <w:p>
            <w:pPr>
              <w:pStyle w:val="TableParagraph"/>
              <w:spacing w:line="214" w:lineRule="exact" w:before="8"/>
              <w:ind w:left="50"/>
              <w:rPr>
                <w:sz w:val="20"/>
              </w:rPr>
            </w:pPr>
            <w:r>
              <w:rPr>
                <w:sz w:val="20"/>
              </w:rPr>
              <w:t>12.</w:t>
            </w:r>
            <w:r>
              <w:rPr>
                <w:spacing w:val="30"/>
                <w:sz w:val="20"/>
              </w:rPr>
              <w:t>  </w:t>
            </w:r>
            <w:r>
              <w:rPr>
                <w:spacing w:val="-2"/>
                <w:sz w:val="20"/>
              </w:rPr>
              <w:t>audio</w:t>
            </w:r>
          </w:p>
        </w:tc>
        <w:tc>
          <w:tcPr>
            <w:tcW w:w="1940" w:type="dxa"/>
          </w:tcPr>
          <w:p>
            <w:pPr>
              <w:pStyle w:val="TableParagraph"/>
              <w:spacing w:line="223" w:lineRule="exact"/>
              <w:ind w:left="431"/>
              <w:rPr>
                <w:sz w:val="20"/>
              </w:rPr>
            </w:pPr>
            <w:r>
              <w:rPr>
                <w:sz w:val="20"/>
              </w:rPr>
              <w:t>28. </w:t>
            </w:r>
            <w:r>
              <w:rPr>
                <w:spacing w:val="-2"/>
                <w:sz w:val="20"/>
              </w:rPr>
              <w:t>occido</w:t>
            </w:r>
          </w:p>
        </w:tc>
        <w:tc>
          <w:tcPr>
            <w:tcW w:w="710" w:type="dxa"/>
          </w:tcPr>
          <w:p>
            <w:pPr>
              <w:pStyle w:val="TableParagraph"/>
              <w:spacing w:line="219" w:lineRule="exact" w:before="3"/>
              <w:ind w:right="67"/>
              <w:jc w:val="right"/>
              <w:rPr>
                <w:sz w:val="20"/>
              </w:rPr>
            </w:pPr>
            <w:r>
              <w:rPr>
                <w:spacing w:val="-5"/>
                <w:sz w:val="20"/>
              </w:rPr>
              <w:t>43.</w:t>
            </w:r>
          </w:p>
        </w:tc>
        <w:tc>
          <w:tcPr>
            <w:tcW w:w="865" w:type="dxa"/>
          </w:tcPr>
          <w:p>
            <w:pPr>
              <w:pStyle w:val="TableParagraph"/>
              <w:spacing w:line="223" w:lineRule="exact"/>
              <w:ind w:left="91"/>
              <w:rPr>
                <w:sz w:val="20"/>
              </w:rPr>
            </w:pPr>
            <w:r>
              <w:rPr>
                <w:spacing w:val="-2"/>
                <w:sz w:val="20"/>
              </w:rPr>
              <w:t>incito</w:t>
            </w:r>
          </w:p>
        </w:tc>
      </w:tr>
      <w:tr>
        <w:trPr>
          <w:trHeight w:val="242" w:hRule="atLeast"/>
        </w:trPr>
        <w:tc>
          <w:tcPr>
            <w:tcW w:w="1563" w:type="dxa"/>
          </w:tcPr>
          <w:p>
            <w:pPr>
              <w:pStyle w:val="TableParagraph"/>
              <w:spacing w:line="223" w:lineRule="exact"/>
              <w:ind w:left="54"/>
              <w:rPr>
                <w:sz w:val="20"/>
              </w:rPr>
            </w:pPr>
            <w:r>
              <w:rPr>
                <w:sz w:val="20"/>
              </w:rPr>
              <w:t>13.</w:t>
            </w:r>
            <w:r>
              <w:rPr>
                <w:spacing w:val="30"/>
                <w:sz w:val="20"/>
              </w:rPr>
              <w:t>  </w:t>
            </w:r>
            <w:r>
              <w:rPr>
                <w:spacing w:val="-2"/>
                <w:position w:val="1"/>
                <w:sz w:val="20"/>
              </w:rPr>
              <w:t>terreo</w:t>
            </w:r>
          </w:p>
        </w:tc>
        <w:tc>
          <w:tcPr>
            <w:tcW w:w="1940" w:type="dxa"/>
          </w:tcPr>
          <w:p>
            <w:pPr>
              <w:pStyle w:val="TableParagraph"/>
              <w:spacing w:line="223" w:lineRule="exact"/>
              <w:ind w:left="441"/>
              <w:rPr>
                <w:sz w:val="20"/>
              </w:rPr>
            </w:pPr>
            <w:r>
              <w:rPr>
                <w:sz w:val="20"/>
              </w:rPr>
              <w:t>29. </w:t>
            </w:r>
            <w:r>
              <w:rPr>
                <w:spacing w:val="-2"/>
                <w:sz w:val="20"/>
              </w:rPr>
              <w:t>exploro</w:t>
            </w:r>
          </w:p>
        </w:tc>
        <w:tc>
          <w:tcPr>
            <w:tcW w:w="710" w:type="dxa"/>
          </w:tcPr>
          <w:p>
            <w:pPr>
              <w:pStyle w:val="TableParagraph"/>
              <w:spacing w:line="223" w:lineRule="exact"/>
              <w:ind w:right="67"/>
              <w:jc w:val="right"/>
              <w:rPr>
                <w:sz w:val="20"/>
              </w:rPr>
            </w:pPr>
            <w:r>
              <w:rPr>
                <w:spacing w:val="-5"/>
                <w:sz w:val="20"/>
              </w:rPr>
              <w:t>44.</w:t>
            </w:r>
          </w:p>
        </w:tc>
        <w:tc>
          <w:tcPr>
            <w:tcW w:w="865" w:type="dxa"/>
          </w:tcPr>
          <w:p>
            <w:pPr>
              <w:pStyle w:val="TableParagraph"/>
              <w:spacing w:line="223" w:lineRule="exact"/>
              <w:ind w:left="86"/>
              <w:rPr>
                <w:sz w:val="20"/>
              </w:rPr>
            </w:pPr>
            <w:r>
              <w:rPr>
                <w:spacing w:val="-2"/>
                <w:sz w:val="20"/>
              </w:rPr>
              <w:t>servo</w:t>
            </w:r>
          </w:p>
        </w:tc>
      </w:tr>
      <w:tr>
        <w:trPr>
          <w:trHeight w:val="237" w:hRule="atLeast"/>
        </w:trPr>
        <w:tc>
          <w:tcPr>
            <w:tcW w:w="1563" w:type="dxa"/>
          </w:tcPr>
          <w:p>
            <w:pPr>
              <w:pStyle w:val="TableParagraph"/>
              <w:spacing w:line="214" w:lineRule="exact" w:before="3"/>
              <w:ind w:left="54"/>
              <w:rPr>
                <w:sz w:val="20"/>
              </w:rPr>
            </w:pPr>
            <w:r>
              <w:rPr>
                <w:sz w:val="20"/>
              </w:rPr>
              <w:t>14.</w:t>
            </w:r>
            <w:r>
              <w:rPr>
                <w:spacing w:val="32"/>
                <w:sz w:val="20"/>
              </w:rPr>
              <w:t>  </w:t>
            </w:r>
            <w:r>
              <w:rPr>
                <w:spacing w:val="-2"/>
                <w:sz w:val="20"/>
              </w:rPr>
              <w:t>instruo</w:t>
            </w:r>
          </w:p>
        </w:tc>
        <w:tc>
          <w:tcPr>
            <w:tcW w:w="1940" w:type="dxa"/>
          </w:tcPr>
          <w:p>
            <w:pPr>
              <w:pStyle w:val="TableParagraph"/>
              <w:spacing w:line="218" w:lineRule="exact"/>
              <w:ind w:left="441"/>
              <w:rPr>
                <w:sz w:val="20"/>
              </w:rPr>
            </w:pPr>
            <w:r>
              <w:rPr>
                <w:sz w:val="20"/>
              </w:rPr>
              <w:t>30. </w:t>
            </w:r>
            <w:r>
              <w:rPr>
                <w:spacing w:val="-2"/>
                <w:sz w:val="20"/>
              </w:rPr>
              <w:t>dimitto</w:t>
            </w:r>
          </w:p>
        </w:tc>
        <w:tc>
          <w:tcPr>
            <w:tcW w:w="710" w:type="dxa"/>
          </w:tcPr>
          <w:p>
            <w:pPr>
              <w:pStyle w:val="TableParagraph"/>
              <w:spacing w:line="214" w:lineRule="exact" w:before="3"/>
              <w:ind w:right="57"/>
              <w:jc w:val="right"/>
              <w:rPr>
                <w:sz w:val="20"/>
              </w:rPr>
            </w:pPr>
            <w:r>
              <w:rPr>
                <w:spacing w:val="-5"/>
                <w:sz w:val="20"/>
              </w:rPr>
              <w:t>45.</w:t>
            </w:r>
          </w:p>
        </w:tc>
        <w:tc>
          <w:tcPr>
            <w:tcW w:w="865" w:type="dxa"/>
          </w:tcPr>
          <w:p>
            <w:pPr>
              <w:pStyle w:val="TableParagraph"/>
              <w:spacing w:line="218" w:lineRule="exact"/>
              <w:ind w:left="101"/>
              <w:rPr>
                <w:sz w:val="20"/>
              </w:rPr>
            </w:pPr>
            <w:r>
              <w:rPr>
                <w:spacing w:val="-2"/>
                <w:sz w:val="20"/>
              </w:rPr>
              <w:t>contineo</w:t>
            </w:r>
          </w:p>
        </w:tc>
      </w:tr>
      <w:tr>
        <w:trPr>
          <w:trHeight w:val="245" w:hRule="atLeast"/>
        </w:trPr>
        <w:tc>
          <w:tcPr>
            <w:tcW w:w="1563" w:type="dxa"/>
          </w:tcPr>
          <w:p>
            <w:pPr>
              <w:pStyle w:val="TableParagraph"/>
              <w:spacing w:line="210" w:lineRule="exact" w:before="15"/>
              <w:ind w:left="59"/>
              <w:rPr>
                <w:sz w:val="20"/>
              </w:rPr>
            </w:pPr>
            <w:r>
              <w:rPr>
                <w:sz w:val="20"/>
              </w:rPr>
              <w:t>15.</w:t>
            </w:r>
            <w:r>
              <w:rPr>
                <w:spacing w:val="30"/>
                <w:sz w:val="20"/>
              </w:rPr>
              <w:t>  </w:t>
            </w:r>
            <w:r>
              <w:rPr>
                <w:spacing w:val="-2"/>
                <w:sz w:val="20"/>
              </w:rPr>
              <w:t>mitto</w:t>
            </w:r>
          </w:p>
        </w:tc>
        <w:tc>
          <w:tcPr>
            <w:tcW w:w="1940" w:type="dxa"/>
          </w:tcPr>
          <w:p>
            <w:pPr>
              <w:pStyle w:val="TableParagraph"/>
              <w:spacing w:line="226" w:lineRule="exact"/>
              <w:ind w:left="431"/>
              <w:rPr>
                <w:sz w:val="20"/>
              </w:rPr>
            </w:pPr>
            <w:r>
              <w:rPr>
                <w:sz w:val="20"/>
              </w:rPr>
              <w:t>31. </w:t>
            </w:r>
            <w:r>
              <w:rPr>
                <w:spacing w:val="-2"/>
                <w:sz w:val="20"/>
              </w:rPr>
              <w:t>sustineo</w:t>
            </w:r>
          </w:p>
        </w:tc>
        <w:tc>
          <w:tcPr>
            <w:tcW w:w="710" w:type="dxa"/>
          </w:tcPr>
          <w:p>
            <w:pPr>
              <w:pStyle w:val="TableParagraph"/>
              <w:spacing w:line="225" w:lineRule="exact"/>
              <w:ind w:right="62"/>
              <w:jc w:val="right"/>
              <w:rPr>
                <w:sz w:val="20"/>
              </w:rPr>
            </w:pPr>
            <w:r>
              <w:rPr>
                <w:spacing w:val="-5"/>
                <w:sz w:val="20"/>
              </w:rPr>
              <w:t>46.</w:t>
            </w:r>
          </w:p>
        </w:tc>
        <w:tc>
          <w:tcPr>
            <w:tcW w:w="865" w:type="dxa"/>
          </w:tcPr>
          <w:p>
            <w:pPr>
              <w:pStyle w:val="TableParagraph"/>
              <w:spacing w:line="220" w:lineRule="exact" w:before="5"/>
              <w:ind w:left="91"/>
              <w:rPr>
                <w:sz w:val="20"/>
              </w:rPr>
            </w:pPr>
            <w:r>
              <w:rPr>
                <w:spacing w:val="-2"/>
                <w:sz w:val="20"/>
              </w:rPr>
              <w:t>premo</w:t>
            </w:r>
          </w:p>
        </w:tc>
      </w:tr>
    </w:tbl>
    <w:p>
      <w:pPr>
        <w:pStyle w:val="ListParagraph"/>
        <w:numPr>
          <w:ilvl w:val="0"/>
          <w:numId w:val="198"/>
        </w:numPr>
        <w:tabs>
          <w:tab w:pos="935" w:val="left" w:leader="none"/>
        </w:tabs>
        <w:spacing w:line="240" w:lineRule="auto" w:before="5" w:after="0"/>
        <w:ind w:left="935" w:right="0" w:hanging="300"/>
        <w:jc w:val="left"/>
        <w:rPr>
          <w:sz w:val="20"/>
        </w:rPr>
      </w:pPr>
      <w:r>
        <w:rPr>
          <w:spacing w:val="-2"/>
          <w:sz w:val="20"/>
        </w:rPr>
        <w:t>compleo</w:t>
      </w:r>
    </w:p>
    <w:p>
      <w:pPr>
        <w:spacing w:after="0" w:line="240" w:lineRule="auto"/>
        <w:jc w:val="left"/>
        <w:rPr>
          <w:sz w:val="20"/>
        </w:rPr>
        <w:sectPr>
          <w:type w:val="continuous"/>
          <w:pgSz w:w="7380" w:h="11550"/>
          <w:pgMar w:top="1300" w:bottom="280" w:left="300" w:right="180"/>
        </w:sectPr>
      </w:pPr>
    </w:p>
    <w:p>
      <w:pPr>
        <w:tabs>
          <w:tab w:pos="2539" w:val="left" w:leader="none"/>
        </w:tabs>
        <w:spacing w:before="66"/>
        <w:ind w:left="505" w:right="0" w:firstLine="0"/>
        <w:jc w:val="left"/>
        <w:rPr>
          <w:b/>
          <w:sz w:val="17"/>
        </w:rPr>
      </w:pPr>
      <w:r>
        <w:rPr/>
        <w:drawing>
          <wp:anchor distT="0" distB="0" distL="0" distR="0" allowOverlap="1" layoutInCell="1" locked="0" behindDoc="1" simplePos="0" relativeHeight="476349952">
            <wp:simplePos x="0" y="0"/>
            <wp:positionH relativeFrom="page">
              <wp:posOffset>508000</wp:posOffset>
            </wp:positionH>
            <wp:positionV relativeFrom="page">
              <wp:posOffset>0</wp:posOffset>
            </wp:positionV>
            <wp:extent cx="4175125" cy="7334250"/>
            <wp:effectExtent l="0" t="0" r="0" b="0"/>
            <wp:wrapNone/>
            <wp:docPr id="341" name="image284.png"/>
            <wp:cNvGraphicFramePr>
              <a:graphicFrameLocks noChangeAspect="1"/>
            </wp:cNvGraphicFramePr>
            <a:graphic>
              <a:graphicData uri="http://schemas.openxmlformats.org/drawingml/2006/picture">
                <pic:pic>
                  <pic:nvPicPr>
                    <pic:cNvPr id="342" name="image284.png"/>
                    <pic:cNvPicPr/>
                  </pic:nvPicPr>
                  <pic:blipFill>
                    <a:blip r:embed="rId288" cstate="print"/>
                    <a:stretch>
                      <a:fillRect/>
                    </a:stretch>
                  </pic:blipFill>
                  <pic:spPr>
                    <a:xfrm>
                      <a:off x="0" y="0"/>
                      <a:ext cx="4175125" cy="7334250"/>
                    </a:xfrm>
                    <a:prstGeom prst="rect">
                      <a:avLst/>
                    </a:prstGeom>
                  </pic:spPr>
                </pic:pic>
              </a:graphicData>
            </a:graphic>
          </wp:anchor>
        </w:drawing>
      </w:r>
      <w:r>
        <w:rPr>
          <w:spacing w:val="-5"/>
          <w:position w:val="-3"/>
          <w:sz w:val="20"/>
        </w:rPr>
        <w:t>210</w:t>
      </w:r>
      <w:r>
        <w:rPr>
          <w:position w:val="-3"/>
          <w:sz w:val="20"/>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8"/>
        <w:rPr>
          <w:b/>
        </w:rPr>
      </w:pPr>
    </w:p>
    <w:p>
      <w:pPr>
        <w:spacing w:before="0"/>
        <w:ind w:left="798" w:right="941" w:firstLine="0"/>
        <w:jc w:val="center"/>
        <w:rPr>
          <w:b/>
          <w:sz w:val="17"/>
        </w:rPr>
      </w:pPr>
      <w:r>
        <w:rPr>
          <w:b/>
          <w:sz w:val="17"/>
        </w:rPr>
        <w:t>EXERCISE</w:t>
      </w:r>
      <w:r>
        <w:rPr>
          <w:b/>
          <w:spacing w:val="-3"/>
          <w:sz w:val="17"/>
        </w:rPr>
        <w:t> </w:t>
      </w:r>
      <w:r>
        <w:rPr>
          <w:b/>
          <w:spacing w:val="-5"/>
          <w:sz w:val="17"/>
        </w:rPr>
        <w:t>232</w:t>
      </w:r>
    </w:p>
    <w:p>
      <w:pPr>
        <w:pStyle w:val="BodyText"/>
        <w:spacing w:line="256" w:lineRule="auto" w:before="87"/>
        <w:ind w:left="500" w:right="699" w:firstLine="200"/>
        <w:jc w:val="both"/>
      </w:pPr>
      <w:r>
        <w:rPr/>
        <w:t>Conjugate sum in the (1) present indicative, (2) imperfect in­ dicative, (3) future indicative.</w:t>
      </w:r>
    </w:p>
    <w:p>
      <w:pPr>
        <w:pStyle w:val="BodyText"/>
        <w:spacing w:before="10"/>
      </w:pPr>
    </w:p>
    <w:p>
      <w:pPr>
        <w:spacing w:before="0"/>
        <w:ind w:left="798" w:right="947" w:firstLine="0"/>
        <w:jc w:val="center"/>
        <w:rPr>
          <w:b/>
          <w:sz w:val="17"/>
        </w:rPr>
      </w:pPr>
      <w:r>
        <w:rPr>
          <w:b/>
          <w:sz w:val="17"/>
        </w:rPr>
        <w:t>EXERCISE</w:t>
      </w:r>
      <w:r>
        <w:rPr>
          <w:b/>
          <w:spacing w:val="-3"/>
          <w:sz w:val="17"/>
        </w:rPr>
        <w:t> </w:t>
      </w:r>
      <w:r>
        <w:rPr>
          <w:b/>
          <w:spacing w:val="-5"/>
          <w:sz w:val="17"/>
        </w:rPr>
        <w:t>233</w:t>
      </w:r>
    </w:p>
    <w:p>
      <w:pPr>
        <w:spacing w:before="110"/>
        <w:ind w:left="764" w:right="0" w:firstLine="0"/>
        <w:jc w:val="both"/>
        <w:rPr>
          <w:b/>
          <w:i/>
          <w:sz w:val="17"/>
        </w:rPr>
      </w:pPr>
      <w:r>
        <w:rPr>
          <w:b/>
          <w:i/>
          <w:sz w:val="17"/>
        </w:rPr>
        <w:t>Add</w:t>
      </w:r>
      <w:r>
        <w:rPr>
          <w:b/>
          <w:i/>
          <w:spacing w:val="-2"/>
          <w:sz w:val="17"/>
        </w:rPr>
        <w:t> </w:t>
      </w:r>
      <w:r>
        <w:rPr>
          <w:b/>
          <w:i/>
          <w:sz w:val="17"/>
        </w:rPr>
        <w:t>the</w:t>
      </w:r>
      <w:r>
        <w:rPr>
          <w:b/>
          <w:i/>
          <w:spacing w:val="-2"/>
          <w:sz w:val="17"/>
        </w:rPr>
        <w:t> </w:t>
      </w:r>
      <w:r>
        <w:rPr>
          <w:b/>
          <w:i/>
          <w:sz w:val="17"/>
        </w:rPr>
        <w:t>proper</w:t>
      </w:r>
      <w:r>
        <w:rPr>
          <w:b/>
          <w:i/>
          <w:spacing w:val="-1"/>
          <w:sz w:val="17"/>
        </w:rPr>
        <w:t> </w:t>
      </w:r>
      <w:r>
        <w:rPr>
          <w:b/>
          <w:i/>
          <w:sz w:val="17"/>
        </w:rPr>
        <w:t>endings</w:t>
      </w:r>
      <w:r>
        <w:rPr>
          <w:b/>
          <w:i/>
          <w:spacing w:val="-3"/>
          <w:sz w:val="17"/>
        </w:rPr>
        <w:t> </w:t>
      </w:r>
      <w:r>
        <w:rPr>
          <w:b/>
          <w:i/>
          <w:sz w:val="17"/>
        </w:rPr>
        <w:t>to</w:t>
      </w:r>
      <w:r>
        <w:rPr>
          <w:b/>
          <w:i/>
          <w:spacing w:val="-2"/>
          <w:sz w:val="17"/>
        </w:rPr>
        <w:t> </w:t>
      </w:r>
      <w:r>
        <w:rPr>
          <w:b/>
          <w:i/>
          <w:sz w:val="17"/>
        </w:rPr>
        <w:t>the</w:t>
      </w:r>
      <w:r>
        <w:rPr>
          <w:b/>
          <w:i/>
          <w:spacing w:val="-2"/>
          <w:sz w:val="17"/>
        </w:rPr>
        <w:t> </w:t>
      </w:r>
      <w:r>
        <w:rPr>
          <w:b/>
          <w:i/>
          <w:sz w:val="17"/>
        </w:rPr>
        <w:t>participles</w:t>
      </w:r>
      <w:r>
        <w:rPr>
          <w:b/>
          <w:i/>
          <w:spacing w:val="-2"/>
          <w:sz w:val="17"/>
        </w:rPr>
        <w:t> </w:t>
      </w:r>
      <w:r>
        <w:rPr>
          <w:b/>
          <w:i/>
          <w:sz w:val="17"/>
        </w:rPr>
        <w:t>and</w:t>
      </w:r>
      <w:r>
        <w:rPr>
          <w:b/>
          <w:i/>
          <w:spacing w:val="-2"/>
          <w:sz w:val="17"/>
        </w:rPr>
        <w:t> translate:</w:t>
      </w:r>
    </w:p>
    <w:p>
      <w:pPr>
        <w:pStyle w:val="BodyText"/>
        <w:spacing w:line="252" w:lineRule="auto" w:before="106"/>
        <w:ind w:left="495" w:right="648" w:firstLine="195"/>
        <w:jc w:val="both"/>
      </w:pPr>
      <w:r>
        <w:rPr>
          <w:b/>
          <w:i/>
          <w:sz w:val="17"/>
        </w:rPr>
        <w:t>Note.</w:t>
      </w:r>
      <w:r>
        <w:rPr>
          <w:b/>
          <w:i/>
          <w:spacing w:val="80"/>
          <w:sz w:val="17"/>
        </w:rPr>
        <w:t> </w:t>
      </w:r>
      <w:r>
        <w:rPr/>
        <w:t>Remember</w:t>
      </w:r>
      <w:r>
        <w:rPr>
          <w:spacing w:val="40"/>
        </w:rPr>
        <w:t> </w:t>
      </w:r>
      <w:r>
        <w:rPr/>
        <w:t>that</w:t>
      </w:r>
      <w:r>
        <w:rPr>
          <w:spacing w:val="40"/>
        </w:rPr>
        <w:t> </w:t>
      </w:r>
      <w:r>
        <w:rPr/>
        <w:t>in</w:t>
      </w:r>
      <w:r>
        <w:rPr>
          <w:spacing w:val="40"/>
        </w:rPr>
        <w:t> </w:t>
      </w:r>
      <w:r>
        <w:rPr/>
        <w:t>a</w:t>
      </w:r>
      <w:r>
        <w:rPr>
          <w:spacing w:val="40"/>
        </w:rPr>
        <w:t> </w:t>
      </w:r>
      <w:r>
        <w:rPr/>
        <w:t>compound</w:t>
      </w:r>
      <w:r>
        <w:rPr>
          <w:spacing w:val="40"/>
        </w:rPr>
        <w:t> </w:t>
      </w:r>
      <w:r>
        <w:rPr/>
        <w:t>tense</w:t>
      </w:r>
      <w:r>
        <w:rPr>
          <w:spacing w:val="40"/>
        </w:rPr>
        <w:t> </w:t>
      </w:r>
      <w:r>
        <w:rPr/>
        <w:t>the</w:t>
      </w:r>
      <w:r>
        <w:rPr>
          <w:spacing w:val="40"/>
        </w:rPr>
        <w:t> </w:t>
      </w:r>
      <w:r>
        <w:rPr/>
        <w:t>perfect</w:t>
      </w:r>
      <w:r>
        <w:rPr>
          <w:spacing w:val="40"/>
        </w:rPr>
        <w:t> </w:t>
      </w:r>
      <w:r>
        <w:rPr/>
        <w:t>parti­</w:t>
      </w:r>
      <w:r>
        <w:rPr>
          <w:spacing w:val="40"/>
        </w:rPr>
        <w:t> </w:t>
      </w:r>
      <w:r>
        <w:rPr/>
        <w:t>ciple</w:t>
      </w:r>
      <w:r>
        <w:rPr>
          <w:spacing w:val="79"/>
        </w:rPr>
        <w:t> </w:t>
      </w:r>
      <w:r>
        <w:rPr/>
        <w:t>passive</w:t>
      </w:r>
      <w:r>
        <w:rPr>
          <w:spacing w:val="78"/>
        </w:rPr>
        <w:t> </w:t>
      </w:r>
      <w:r>
        <w:rPr/>
        <w:t>agrees</w:t>
      </w:r>
      <w:r>
        <w:rPr>
          <w:spacing w:val="79"/>
        </w:rPr>
        <w:t> </w:t>
      </w:r>
      <w:r>
        <w:rPr/>
        <w:t>in</w:t>
      </w:r>
      <w:r>
        <w:rPr>
          <w:spacing w:val="79"/>
        </w:rPr>
        <w:t> </w:t>
      </w:r>
      <w:r>
        <w:rPr/>
        <w:t>number</w:t>
      </w:r>
      <w:r>
        <w:rPr>
          <w:spacing w:val="79"/>
        </w:rPr>
        <w:t> </w:t>
      </w:r>
      <w:r>
        <w:rPr/>
        <w:t>and</w:t>
      </w:r>
      <w:r>
        <w:rPr>
          <w:spacing w:val="79"/>
        </w:rPr>
        <w:t> </w:t>
      </w:r>
      <w:r>
        <w:rPr/>
        <w:t>gender</w:t>
      </w:r>
      <w:r>
        <w:rPr>
          <w:spacing w:val="79"/>
        </w:rPr>
        <w:t> </w:t>
      </w:r>
      <w:r>
        <w:rPr/>
        <w:t>with</w:t>
      </w:r>
      <w:r>
        <w:rPr>
          <w:spacing w:val="79"/>
        </w:rPr>
        <w:t> </w:t>
      </w:r>
      <w:r>
        <w:rPr/>
        <w:t>the</w:t>
      </w:r>
      <w:r>
        <w:rPr>
          <w:spacing w:val="79"/>
        </w:rPr>
        <w:t> </w:t>
      </w:r>
      <w:r>
        <w:rPr/>
        <w:t>subject</w:t>
      </w:r>
      <w:r>
        <w:rPr>
          <w:spacing w:val="78"/>
        </w:rPr>
        <w:t> </w:t>
      </w:r>
      <w:r>
        <w:rPr/>
        <w:t>of the sentence.</w:t>
      </w:r>
    </w:p>
    <w:p>
      <w:pPr>
        <w:pStyle w:val="ListParagraph"/>
        <w:numPr>
          <w:ilvl w:val="0"/>
          <w:numId w:val="207"/>
        </w:numPr>
        <w:tabs>
          <w:tab w:pos="1095" w:val="left" w:leader="none"/>
        </w:tabs>
        <w:spacing w:line="240" w:lineRule="auto" w:before="76" w:after="0"/>
        <w:ind w:left="1095" w:right="0" w:hanging="285"/>
        <w:jc w:val="left"/>
        <w:rPr>
          <w:sz w:val="20"/>
        </w:rPr>
      </w:pPr>
      <w:r>
        <w:rPr>
          <w:sz w:val="20"/>
        </w:rPr>
        <w:t>Vos</w:t>
      </w:r>
      <w:r>
        <w:rPr>
          <w:spacing w:val="-1"/>
          <w:sz w:val="20"/>
        </w:rPr>
        <w:t> </w:t>
      </w:r>
      <w:r>
        <w:rPr>
          <w:spacing w:val="-2"/>
          <w:sz w:val="20"/>
        </w:rPr>
        <w:t>laudatestis.</w:t>
      </w:r>
    </w:p>
    <w:p>
      <w:pPr>
        <w:pStyle w:val="ListParagraph"/>
        <w:numPr>
          <w:ilvl w:val="0"/>
          <w:numId w:val="207"/>
        </w:numPr>
        <w:tabs>
          <w:tab w:pos="1095" w:val="left" w:leader="none"/>
        </w:tabs>
        <w:spacing w:line="240" w:lineRule="auto" w:before="20" w:after="0"/>
        <w:ind w:left="1095" w:right="0" w:hanging="290"/>
        <w:jc w:val="left"/>
        <w:rPr>
          <w:sz w:val="20"/>
        </w:rPr>
      </w:pPr>
      <w:r>
        <w:rPr>
          <w:sz w:val="20"/>
        </w:rPr>
        <w:t>Oppidum</w:t>
      </w:r>
      <w:r>
        <w:rPr>
          <w:spacing w:val="-1"/>
          <w:sz w:val="20"/>
        </w:rPr>
        <w:t> </w:t>
      </w:r>
      <w:r>
        <w:rPr>
          <w:spacing w:val="-2"/>
          <w:sz w:val="20"/>
        </w:rPr>
        <w:t>traditest.</w:t>
      </w:r>
    </w:p>
    <w:p>
      <w:pPr>
        <w:pStyle w:val="ListParagraph"/>
        <w:numPr>
          <w:ilvl w:val="0"/>
          <w:numId w:val="207"/>
        </w:numPr>
        <w:tabs>
          <w:tab w:pos="1100" w:val="left" w:leader="none"/>
        </w:tabs>
        <w:spacing w:line="240" w:lineRule="auto" w:before="15" w:after="0"/>
        <w:ind w:left="1100" w:right="0" w:hanging="305"/>
        <w:jc w:val="left"/>
        <w:rPr>
          <w:sz w:val="20"/>
        </w:rPr>
      </w:pPr>
      <w:r>
        <w:rPr>
          <w:sz w:val="20"/>
        </w:rPr>
        <w:t>Principes</w:t>
      </w:r>
      <w:r>
        <w:rPr>
          <w:spacing w:val="-2"/>
          <w:sz w:val="20"/>
        </w:rPr>
        <w:t> </w:t>
      </w:r>
      <w:r>
        <w:rPr>
          <w:sz w:val="20"/>
        </w:rPr>
        <w:t>re</w:t>
      </w:r>
      <w:r>
        <w:rPr>
          <w:spacing w:val="-1"/>
          <w:sz w:val="20"/>
        </w:rPr>
        <w:t> </w:t>
      </w:r>
      <w:r>
        <w:rPr>
          <w:spacing w:val="-2"/>
          <w:sz w:val="20"/>
        </w:rPr>
        <w:t>tentsunt.</w:t>
      </w:r>
    </w:p>
    <w:p>
      <w:pPr>
        <w:pStyle w:val="ListParagraph"/>
        <w:numPr>
          <w:ilvl w:val="0"/>
          <w:numId w:val="207"/>
        </w:numPr>
        <w:tabs>
          <w:tab w:pos="1095" w:val="left" w:leader="none"/>
        </w:tabs>
        <w:spacing w:line="240" w:lineRule="auto" w:before="10" w:after="0"/>
        <w:ind w:left="1095" w:right="0" w:hanging="300"/>
        <w:jc w:val="left"/>
        <w:rPr>
          <w:sz w:val="20"/>
        </w:rPr>
      </w:pPr>
      <w:r>
        <w:rPr>
          <w:sz w:val="20"/>
        </w:rPr>
        <w:t>Copia</w:t>
      </w:r>
      <w:r>
        <w:rPr>
          <w:spacing w:val="-2"/>
          <w:sz w:val="20"/>
        </w:rPr>
        <w:t> </w:t>
      </w:r>
      <w:r>
        <w:rPr>
          <w:sz w:val="20"/>
        </w:rPr>
        <w:t>frumenti</w:t>
      </w:r>
      <w:r>
        <w:rPr>
          <w:spacing w:val="-2"/>
          <w:sz w:val="20"/>
        </w:rPr>
        <w:t> comparatest.</w:t>
      </w:r>
    </w:p>
    <w:p>
      <w:pPr>
        <w:pStyle w:val="ListParagraph"/>
        <w:numPr>
          <w:ilvl w:val="0"/>
          <w:numId w:val="207"/>
        </w:numPr>
        <w:tabs>
          <w:tab w:pos="1095" w:val="left" w:leader="none"/>
        </w:tabs>
        <w:spacing w:line="240" w:lineRule="auto" w:before="0" w:after="0"/>
        <w:ind w:left="1095" w:right="0" w:hanging="295"/>
        <w:jc w:val="left"/>
        <w:rPr>
          <w:sz w:val="20"/>
        </w:rPr>
      </w:pPr>
      <w:r>
        <w:rPr>
          <w:sz w:val="20"/>
        </w:rPr>
        <w:t>Omnia</w:t>
      </w:r>
      <w:r>
        <w:rPr>
          <w:spacing w:val="-2"/>
          <w:sz w:val="20"/>
        </w:rPr>
        <w:t> </w:t>
      </w:r>
      <w:r>
        <w:rPr>
          <w:sz w:val="20"/>
        </w:rPr>
        <w:t>loca</w:t>
      </w:r>
      <w:r>
        <w:rPr>
          <w:spacing w:val="-1"/>
          <w:sz w:val="20"/>
        </w:rPr>
        <w:t> </w:t>
      </w:r>
      <w:r>
        <w:rPr>
          <w:spacing w:val="-2"/>
          <w:sz w:val="20"/>
        </w:rPr>
        <w:t>exploratsunt.</w:t>
      </w:r>
    </w:p>
    <w:p>
      <w:pPr>
        <w:pStyle w:val="ListParagraph"/>
        <w:numPr>
          <w:ilvl w:val="0"/>
          <w:numId w:val="207"/>
        </w:numPr>
        <w:tabs>
          <w:tab w:pos="1090" w:val="left" w:leader="none"/>
        </w:tabs>
        <w:spacing w:line="240" w:lineRule="auto" w:before="15" w:after="0"/>
        <w:ind w:left="1090" w:right="0" w:hanging="290"/>
        <w:jc w:val="left"/>
        <w:rPr>
          <w:sz w:val="20"/>
        </w:rPr>
      </w:pPr>
      <w:r>
        <w:rPr>
          <w:sz w:val="20"/>
        </w:rPr>
        <w:t>Hostes</w:t>
      </w:r>
      <w:r>
        <w:rPr>
          <w:spacing w:val="-2"/>
          <w:sz w:val="20"/>
        </w:rPr>
        <w:t> presssunt.</w:t>
      </w:r>
    </w:p>
    <w:p>
      <w:pPr>
        <w:pStyle w:val="ListParagraph"/>
        <w:numPr>
          <w:ilvl w:val="0"/>
          <w:numId w:val="207"/>
        </w:numPr>
        <w:tabs>
          <w:tab w:pos="1085" w:val="left" w:leader="none"/>
        </w:tabs>
        <w:spacing w:line="240" w:lineRule="auto" w:before="15" w:after="0"/>
        <w:ind w:left="1085" w:right="0" w:hanging="285"/>
        <w:jc w:val="left"/>
        <w:rPr>
          <w:sz w:val="20"/>
        </w:rPr>
      </w:pPr>
      <w:r>
        <w:rPr>
          <w:sz w:val="20"/>
        </w:rPr>
        <w:t>Tu </w:t>
      </w:r>
      <w:r>
        <w:rPr>
          <w:spacing w:val="-2"/>
          <w:sz w:val="20"/>
        </w:rPr>
        <w:t>laudates.</w:t>
      </w:r>
    </w:p>
    <w:p>
      <w:pPr>
        <w:pStyle w:val="ListParagraph"/>
        <w:numPr>
          <w:ilvl w:val="0"/>
          <w:numId w:val="207"/>
        </w:numPr>
        <w:tabs>
          <w:tab w:pos="1085" w:val="left" w:leader="none"/>
        </w:tabs>
        <w:spacing w:line="240" w:lineRule="auto" w:before="25" w:after="0"/>
        <w:ind w:left="1085" w:right="0" w:hanging="290"/>
        <w:jc w:val="left"/>
        <w:rPr>
          <w:sz w:val="20"/>
        </w:rPr>
      </w:pPr>
      <w:r>
        <w:rPr>
          <w:sz w:val="20"/>
        </w:rPr>
        <w:t>Nos</w:t>
      </w:r>
      <w:r>
        <w:rPr>
          <w:spacing w:val="-1"/>
          <w:sz w:val="20"/>
        </w:rPr>
        <w:t> </w:t>
      </w:r>
      <w:r>
        <w:rPr>
          <w:spacing w:val="-2"/>
          <w:sz w:val="20"/>
        </w:rPr>
        <w:t>laudatsumus.</w:t>
      </w:r>
    </w:p>
    <w:p>
      <w:pPr>
        <w:pStyle w:val="ListParagraph"/>
        <w:numPr>
          <w:ilvl w:val="0"/>
          <w:numId w:val="207"/>
        </w:numPr>
        <w:tabs>
          <w:tab w:pos="1090" w:val="left" w:leader="none"/>
        </w:tabs>
        <w:spacing w:line="240" w:lineRule="auto" w:before="5" w:after="0"/>
        <w:ind w:left="1090" w:right="0" w:hanging="300"/>
        <w:jc w:val="left"/>
        <w:rPr>
          <w:sz w:val="20"/>
        </w:rPr>
      </w:pPr>
      <w:r>
        <w:rPr>
          <w:sz w:val="20"/>
        </w:rPr>
        <w:t>Voces</w:t>
      </w:r>
      <w:r>
        <w:rPr>
          <w:spacing w:val="-1"/>
          <w:sz w:val="20"/>
        </w:rPr>
        <w:t> </w:t>
      </w:r>
      <w:r>
        <w:rPr>
          <w:spacing w:val="-2"/>
          <w:sz w:val="20"/>
        </w:rPr>
        <w:t>auditsunt.</w:t>
      </w:r>
    </w:p>
    <w:p>
      <w:pPr>
        <w:pStyle w:val="ListParagraph"/>
        <w:numPr>
          <w:ilvl w:val="0"/>
          <w:numId w:val="207"/>
        </w:numPr>
        <w:tabs>
          <w:tab w:pos="1085" w:val="left" w:leader="none"/>
        </w:tabs>
        <w:spacing w:line="240" w:lineRule="auto" w:before="10" w:after="0"/>
        <w:ind w:left="1085" w:right="0" w:hanging="380"/>
        <w:jc w:val="left"/>
        <w:rPr>
          <w:sz w:val="20"/>
        </w:rPr>
      </w:pPr>
      <w:r>
        <w:rPr>
          <w:sz w:val="20"/>
        </w:rPr>
        <w:t>Nautae</w:t>
      </w:r>
      <w:r>
        <w:rPr>
          <w:spacing w:val="-2"/>
          <w:sz w:val="20"/>
        </w:rPr>
        <w:t> retentsunt.</w:t>
      </w:r>
    </w:p>
    <w:p>
      <w:pPr>
        <w:pStyle w:val="ListParagraph"/>
        <w:numPr>
          <w:ilvl w:val="0"/>
          <w:numId w:val="207"/>
        </w:numPr>
        <w:tabs>
          <w:tab w:pos="1085" w:val="left" w:leader="none"/>
        </w:tabs>
        <w:spacing w:line="240" w:lineRule="auto" w:before="10" w:after="0"/>
        <w:ind w:left="1085" w:right="0" w:hanging="380"/>
        <w:jc w:val="left"/>
        <w:rPr>
          <w:sz w:val="20"/>
        </w:rPr>
      </w:pPr>
      <w:r>
        <w:rPr>
          <w:sz w:val="20"/>
        </w:rPr>
        <w:t>Exercitus</w:t>
      </w:r>
      <w:r>
        <w:rPr>
          <w:spacing w:val="-2"/>
          <w:sz w:val="20"/>
        </w:rPr>
        <w:t> superatest.</w:t>
      </w:r>
    </w:p>
    <w:p>
      <w:pPr>
        <w:pStyle w:val="ListParagraph"/>
        <w:numPr>
          <w:ilvl w:val="0"/>
          <w:numId w:val="207"/>
        </w:numPr>
        <w:tabs>
          <w:tab w:pos="1090" w:val="left" w:leader="none"/>
        </w:tabs>
        <w:spacing w:line="240" w:lineRule="auto" w:before="10" w:after="0"/>
        <w:ind w:left="1090" w:right="0" w:hanging="385"/>
        <w:jc w:val="left"/>
        <w:rPr>
          <w:sz w:val="20"/>
        </w:rPr>
      </w:pPr>
      <w:r>
        <w:rPr>
          <w:sz w:val="20"/>
        </w:rPr>
        <w:t>Castra</w:t>
      </w:r>
      <w:r>
        <w:rPr>
          <w:spacing w:val="-2"/>
          <w:sz w:val="20"/>
        </w:rPr>
        <w:t> motsunt.</w:t>
      </w:r>
    </w:p>
    <w:p>
      <w:pPr>
        <w:pStyle w:val="BodyText"/>
        <w:spacing w:before="2"/>
        <w:rPr>
          <w:sz w:val="21"/>
        </w:rPr>
      </w:pPr>
    </w:p>
    <w:p>
      <w:pPr>
        <w:spacing w:before="0"/>
        <w:ind w:left="798" w:right="957" w:firstLine="0"/>
        <w:jc w:val="center"/>
        <w:rPr>
          <w:b/>
          <w:sz w:val="17"/>
        </w:rPr>
      </w:pPr>
      <w:r>
        <w:rPr>
          <w:b/>
          <w:sz w:val="17"/>
        </w:rPr>
        <w:t>EXERCISE</w:t>
      </w:r>
      <w:r>
        <w:rPr>
          <w:b/>
          <w:spacing w:val="-3"/>
          <w:sz w:val="17"/>
        </w:rPr>
        <w:t> </w:t>
      </w:r>
      <w:r>
        <w:rPr>
          <w:b/>
          <w:spacing w:val="-5"/>
          <w:sz w:val="17"/>
        </w:rPr>
        <w:t>234</w:t>
      </w:r>
    </w:p>
    <w:p>
      <w:pPr>
        <w:spacing w:before="91"/>
        <w:ind w:left="2033" w:right="0" w:firstLine="0"/>
        <w:jc w:val="left"/>
        <w:rPr>
          <w:sz w:val="20"/>
        </w:rPr>
      </w:pPr>
      <w:r>
        <w:rPr>
          <w:b/>
          <w:i/>
          <w:sz w:val="17"/>
        </w:rPr>
        <w:t>Add</w:t>
      </w:r>
      <w:r>
        <w:rPr>
          <w:b/>
          <w:i/>
          <w:spacing w:val="-2"/>
          <w:sz w:val="17"/>
        </w:rPr>
        <w:t> </w:t>
      </w:r>
      <w:r>
        <w:rPr>
          <w:b/>
          <w:i/>
          <w:sz w:val="17"/>
        </w:rPr>
        <w:t>the</w:t>
      </w:r>
      <w:r>
        <w:rPr>
          <w:b/>
          <w:i/>
          <w:spacing w:val="-1"/>
          <w:sz w:val="17"/>
        </w:rPr>
        <w:t> </w:t>
      </w:r>
      <w:r>
        <w:rPr>
          <w:b/>
          <w:i/>
          <w:sz w:val="17"/>
        </w:rPr>
        <w:t>proper</w:t>
      </w:r>
      <w:r>
        <w:rPr>
          <w:b/>
          <w:i/>
          <w:spacing w:val="-1"/>
          <w:sz w:val="17"/>
        </w:rPr>
        <w:t> </w:t>
      </w:r>
      <w:r>
        <w:rPr>
          <w:b/>
          <w:i/>
          <w:sz w:val="17"/>
        </w:rPr>
        <w:t>form</w:t>
      </w:r>
      <w:r>
        <w:rPr>
          <w:b/>
          <w:i/>
          <w:spacing w:val="-3"/>
          <w:sz w:val="17"/>
        </w:rPr>
        <w:t> </w:t>
      </w:r>
      <w:r>
        <w:rPr>
          <w:b/>
          <w:i/>
          <w:sz w:val="17"/>
        </w:rPr>
        <w:t>of</w:t>
      </w:r>
      <w:r>
        <w:rPr>
          <w:b/>
          <w:i/>
          <w:spacing w:val="-1"/>
          <w:sz w:val="17"/>
        </w:rPr>
        <w:t> </w:t>
      </w:r>
      <w:r>
        <w:rPr>
          <w:b/>
          <w:i/>
          <w:sz w:val="17"/>
        </w:rPr>
        <w:t>the</w:t>
      </w:r>
      <w:r>
        <w:rPr>
          <w:b/>
          <w:i/>
          <w:spacing w:val="-1"/>
          <w:sz w:val="17"/>
        </w:rPr>
        <w:t> </w:t>
      </w:r>
      <w:r>
        <w:rPr>
          <w:b/>
          <w:i/>
          <w:sz w:val="17"/>
        </w:rPr>
        <w:t>verb</w:t>
      </w:r>
      <w:r>
        <w:rPr>
          <w:b/>
          <w:i/>
          <w:spacing w:val="6"/>
          <w:sz w:val="17"/>
        </w:rPr>
        <w:t> </w:t>
      </w:r>
      <w:r>
        <w:rPr>
          <w:spacing w:val="-4"/>
          <w:sz w:val="20"/>
        </w:rPr>
        <w:t>sum:</w:t>
      </w:r>
    </w:p>
    <w:p>
      <w:pPr>
        <w:pStyle w:val="ListParagraph"/>
        <w:numPr>
          <w:ilvl w:val="0"/>
          <w:numId w:val="208"/>
        </w:numPr>
        <w:tabs>
          <w:tab w:pos="1085" w:val="left" w:leader="none"/>
        </w:tabs>
        <w:spacing w:line="240" w:lineRule="auto" w:before="105" w:after="0"/>
        <w:ind w:left="1085" w:right="0" w:hanging="280"/>
        <w:jc w:val="left"/>
        <w:rPr>
          <w:sz w:val="20"/>
        </w:rPr>
      </w:pPr>
      <w:r>
        <w:rPr>
          <w:sz w:val="20"/>
        </w:rPr>
        <w:t>You</w:t>
      </w:r>
      <w:r>
        <w:rPr>
          <w:spacing w:val="-1"/>
          <w:sz w:val="20"/>
        </w:rPr>
        <w:t> </w:t>
      </w:r>
      <w:r>
        <w:rPr>
          <w:sz w:val="20"/>
        </w:rPr>
        <w:t>have</w:t>
      </w:r>
      <w:r>
        <w:rPr>
          <w:spacing w:val="-1"/>
          <w:sz w:val="20"/>
        </w:rPr>
        <w:t> </w:t>
      </w:r>
      <w:r>
        <w:rPr>
          <w:sz w:val="20"/>
        </w:rPr>
        <w:t>been</w:t>
      </w:r>
      <w:r>
        <w:rPr>
          <w:spacing w:val="-1"/>
          <w:sz w:val="20"/>
        </w:rPr>
        <w:t> </w:t>
      </w:r>
      <w:r>
        <w:rPr>
          <w:sz w:val="20"/>
        </w:rPr>
        <w:t>praised.</w:t>
      </w:r>
      <w:r>
        <w:rPr>
          <w:spacing w:val="-1"/>
          <w:sz w:val="20"/>
        </w:rPr>
        <w:t> </w:t>
      </w:r>
      <w:r>
        <w:rPr>
          <w:sz w:val="20"/>
        </w:rPr>
        <w:t>Vos </w:t>
      </w:r>
      <w:r>
        <w:rPr>
          <w:spacing w:val="-2"/>
          <w:sz w:val="20"/>
        </w:rPr>
        <w:t>laudat!</w:t>
      </w:r>
    </w:p>
    <w:p>
      <w:pPr>
        <w:pStyle w:val="ListParagraph"/>
        <w:numPr>
          <w:ilvl w:val="0"/>
          <w:numId w:val="208"/>
        </w:numPr>
        <w:tabs>
          <w:tab w:pos="1085" w:val="left" w:leader="none"/>
        </w:tabs>
        <w:spacing w:line="240" w:lineRule="auto" w:before="10" w:after="0"/>
        <w:ind w:left="1085" w:right="0" w:hanging="290"/>
        <w:jc w:val="left"/>
        <w:rPr>
          <w:sz w:val="20"/>
        </w:rPr>
      </w:pPr>
      <w:r>
        <w:rPr>
          <w:sz w:val="20"/>
        </w:rPr>
        <w:t>They</w:t>
      </w:r>
      <w:r>
        <w:rPr>
          <w:spacing w:val="-1"/>
          <w:sz w:val="20"/>
        </w:rPr>
        <w:t> </w:t>
      </w:r>
      <w:r>
        <w:rPr>
          <w:sz w:val="20"/>
        </w:rPr>
        <w:t>have</w:t>
      </w:r>
      <w:r>
        <w:rPr>
          <w:spacing w:val="-1"/>
          <w:sz w:val="20"/>
        </w:rPr>
        <w:t> </w:t>
      </w:r>
      <w:r>
        <w:rPr>
          <w:sz w:val="20"/>
        </w:rPr>
        <w:t>been conquered. </w:t>
      </w:r>
      <w:r>
        <w:rPr>
          <w:spacing w:val="-2"/>
          <w:sz w:val="20"/>
        </w:rPr>
        <w:t>Victi</w:t>
      </w:r>
    </w:p>
    <w:p>
      <w:pPr>
        <w:pStyle w:val="ListParagraph"/>
        <w:numPr>
          <w:ilvl w:val="0"/>
          <w:numId w:val="208"/>
        </w:numPr>
        <w:tabs>
          <w:tab w:pos="1085" w:val="left" w:leader="none"/>
        </w:tabs>
        <w:spacing w:line="240" w:lineRule="auto" w:before="15" w:after="0"/>
        <w:ind w:left="1085" w:right="0" w:hanging="295"/>
        <w:jc w:val="left"/>
        <w:rPr>
          <w:sz w:val="20"/>
        </w:rPr>
      </w:pPr>
      <w:r>
        <w:rPr>
          <w:sz w:val="20"/>
        </w:rPr>
        <w:t>You</w:t>
      </w:r>
      <w:r>
        <w:rPr>
          <w:spacing w:val="-1"/>
          <w:sz w:val="20"/>
        </w:rPr>
        <w:t> </w:t>
      </w:r>
      <w:r>
        <w:rPr>
          <w:sz w:val="20"/>
        </w:rPr>
        <w:t>have</w:t>
      </w:r>
      <w:r>
        <w:rPr>
          <w:spacing w:val="-1"/>
          <w:sz w:val="20"/>
        </w:rPr>
        <w:t> </w:t>
      </w:r>
      <w:r>
        <w:rPr>
          <w:sz w:val="20"/>
        </w:rPr>
        <w:t>been warned.</w:t>
      </w:r>
      <w:r>
        <w:rPr>
          <w:spacing w:val="-1"/>
          <w:sz w:val="20"/>
        </w:rPr>
        <w:t> </w:t>
      </w:r>
      <w:r>
        <w:rPr>
          <w:sz w:val="20"/>
        </w:rPr>
        <w:t>Tu </w:t>
      </w:r>
      <w:r>
        <w:rPr>
          <w:spacing w:val="-2"/>
          <w:sz w:val="20"/>
        </w:rPr>
        <w:t>monitus</w:t>
      </w:r>
    </w:p>
    <w:p>
      <w:pPr>
        <w:pStyle w:val="ListParagraph"/>
        <w:numPr>
          <w:ilvl w:val="0"/>
          <w:numId w:val="208"/>
        </w:numPr>
        <w:tabs>
          <w:tab w:pos="1080" w:val="left" w:leader="none"/>
        </w:tabs>
        <w:spacing w:line="256" w:lineRule="auto" w:before="10" w:after="0"/>
        <w:ind w:left="490" w:right="1220" w:firstLine="295"/>
        <w:jc w:val="left"/>
        <w:rPr>
          <w:sz w:val="20"/>
        </w:rPr>
      </w:pPr>
      <w:r>
        <w:rPr>
          <w:sz w:val="20"/>
        </w:rPr>
        <w:t>The</w:t>
      </w:r>
      <w:r>
        <w:rPr>
          <w:spacing w:val="-5"/>
          <w:sz w:val="20"/>
        </w:rPr>
        <w:t> </w:t>
      </w:r>
      <w:r>
        <w:rPr>
          <w:sz w:val="20"/>
        </w:rPr>
        <w:t>courage</w:t>
      </w:r>
      <w:r>
        <w:rPr>
          <w:spacing w:val="-5"/>
          <w:sz w:val="20"/>
        </w:rPr>
        <w:t> </w:t>
      </w:r>
      <w:r>
        <w:rPr>
          <w:sz w:val="20"/>
        </w:rPr>
        <w:t>of</w:t>
      </w:r>
      <w:r>
        <w:rPr>
          <w:spacing w:val="-5"/>
          <w:sz w:val="20"/>
        </w:rPr>
        <w:t> </w:t>
      </w:r>
      <w:r>
        <w:rPr>
          <w:sz w:val="20"/>
        </w:rPr>
        <w:t>the</w:t>
      </w:r>
      <w:r>
        <w:rPr>
          <w:spacing w:val="-5"/>
          <w:sz w:val="20"/>
        </w:rPr>
        <w:t> </w:t>
      </w:r>
      <w:r>
        <w:rPr>
          <w:sz w:val="20"/>
        </w:rPr>
        <w:t>soldiers</w:t>
      </w:r>
      <w:r>
        <w:rPr>
          <w:spacing w:val="-5"/>
          <w:sz w:val="20"/>
        </w:rPr>
        <w:t> </w:t>
      </w:r>
      <w:r>
        <w:rPr>
          <w:sz w:val="20"/>
        </w:rPr>
        <w:t>has</w:t>
      </w:r>
      <w:r>
        <w:rPr>
          <w:spacing w:val="-5"/>
          <w:sz w:val="20"/>
        </w:rPr>
        <w:t> </w:t>
      </w:r>
      <w:r>
        <w:rPr>
          <w:sz w:val="20"/>
        </w:rPr>
        <w:t>been</w:t>
      </w:r>
      <w:r>
        <w:rPr>
          <w:spacing w:val="-5"/>
          <w:sz w:val="20"/>
        </w:rPr>
        <w:t> </w:t>
      </w:r>
      <w:r>
        <w:rPr>
          <w:sz w:val="20"/>
        </w:rPr>
        <w:t>strengthened.</w:t>
      </w:r>
      <w:r>
        <w:rPr>
          <w:spacing w:val="-5"/>
          <w:sz w:val="20"/>
        </w:rPr>
        <w:t> </w:t>
      </w:r>
      <w:r>
        <w:rPr>
          <w:sz w:val="20"/>
        </w:rPr>
        <w:t>Virtus militum confirmata</w:t>
      </w:r>
    </w:p>
    <w:p>
      <w:pPr>
        <w:pStyle w:val="ListParagraph"/>
        <w:numPr>
          <w:ilvl w:val="0"/>
          <w:numId w:val="208"/>
        </w:numPr>
        <w:tabs>
          <w:tab w:pos="1080" w:val="left" w:leader="none"/>
        </w:tabs>
        <w:spacing w:line="223" w:lineRule="exact" w:before="0" w:after="0"/>
        <w:ind w:left="1080" w:right="0" w:hanging="285"/>
        <w:jc w:val="left"/>
        <w:rPr>
          <w:sz w:val="20"/>
        </w:rPr>
      </w:pPr>
      <w:r>
        <w:rPr>
          <w:sz w:val="20"/>
        </w:rPr>
        <w:t>All</w:t>
      </w:r>
      <w:r>
        <w:rPr>
          <w:spacing w:val="-2"/>
          <w:sz w:val="20"/>
        </w:rPr>
        <w:t> </w:t>
      </w:r>
      <w:r>
        <w:rPr>
          <w:sz w:val="20"/>
        </w:rPr>
        <w:t>the</w:t>
      </w:r>
      <w:r>
        <w:rPr>
          <w:spacing w:val="-1"/>
          <w:sz w:val="20"/>
        </w:rPr>
        <w:t> </w:t>
      </w:r>
      <w:r>
        <w:rPr>
          <w:sz w:val="20"/>
        </w:rPr>
        <w:t>places</w:t>
      </w:r>
      <w:r>
        <w:rPr>
          <w:spacing w:val="-1"/>
          <w:sz w:val="20"/>
        </w:rPr>
        <w:t> </w:t>
      </w:r>
      <w:r>
        <w:rPr>
          <w:sz w:val="20"/>
        </w:rPr>
        <w:t>had</w:t>
      </w:r>
      <w:r>
        <w:rPr>
          <w:spacing w:val="-1"/>
          <w:sz w:val="20"/>
        </w:rPr>
        <w:t> </w:t>
      </w:r>
      <w:r>
        <w:rPr>
          <w:sz w:val="20"/>
        </w:rPr>
        <w:t>been</w:t>
      </w:r>
      <w:r>
        <w:rPr>
          <w:spacing w:val="-1"/>
          <w:sz w:val="20"/>
        </w:rPr>
        <w:t> </w:t>
      </w:r>
      <w:r>
        <w:rPr>
          <w:sz w:val="20"/>
        </w:rPr>
        <w:t>reconnoitered.</w:t>
      </w:r>
      <w:r>
        <w:rPr>
          <w:spacing w:val="-1"/>
          <w:sz w:val="20"/>
        </w:rPr>
        <w:t> </w:t>
      </w:r>
      <w:r>
        <w:rPr>
          <w:sz w:val="20"/>
        </w:rPr>
        <w:t>Omnia</w:t>
      </w:r>
      <w:r>
        <w:rPr>
          <w:spacing w:val="-1"/>
          <w:sz w:val="20"/>
        </w:rPr>
        <w:t> </w:t>
      </w:r>
      <w:r>
        <w:rPr>
          <w:sz w:val="20"/>
        </w:rPr>
        <w:t>loca</w:t>
      </w:r>
      <w:r>
        <w:rPr>
          <w:spacing w:val="-1"/>
          <w:sz w:val="20"/>
        </w:rPr>
        <w:t> </w:t>
      </w:r>
      <w:r>
        <w:rPr>
          <w:spacing w:val="-2"/>
          <w:sz w:val="20"/>
        </w:rPr>
        <w:t>explorata</w:t>
      </w:r>
    </w:p>
    <w:p>
      <w:pPr>
        <w:pStyle w:val="BodyText"/>
        <w:spacing w:before="10"/>
        <w:rPr>
          <w:sz w:val="27"/>
        </w:rPr>
      </w:pPr>
    </w:p>
    <w:p>
      <w:pPr>
        <w:pStyle w:val="ListParagraph"/>
        <w:numPr>
          <w:ilvl w:val="0"/>
          <w:numId w:val="208"/>
        </w:numPr>
        <w:tabs>
          <w:tab w:pos="1080" w:val="left" w:leader="none"/>
        </w:tabs>
        <w:spacing w:line="240" w:lineRule="auto" w:before="0" w:after="0"/>
        <w:ind w:left="1080" w:right="0" w:hanging="285"/>
        <w:jc w:val="left"/>
        <w:rPr>
          <w:sz w:val="20"/>
        </w:rPr>
      </w:pPr>
      <w:r>
        <w:rPr>
          <w:sz w:val="20"/>
        </w:rPr>
        <w:t>We</w:t>
      </w:r>
      <w:r>
        <w:rPr>
          <w:spacing w:val="-1"/>
          <w:sz w:val="20"/>
        </w:rPr>
        <w:t> </w:t>
      </w:r>
      <w:r>
        <w:rPr>
          <w:sz w:val="20"/>
        </w:rPr>
        <w:t>had been</w:t>
      </w:r>
      <w:r>
        <w:rPr>
          <w:spacing w:val="-1"/>
          <w:sz w:val="20"/>
        </w:rPr>
        <w:t> </w:t>
      </w:r>
      <w:r>
        <w:rPr>
          <w:sz w:val="20"/>
        </w:rPr>
        <w:t>held back.</w:t>
      </w:r>
      <w:r>
        <w:rPr>
          <w:spacing w:val="-1"/>
          <w:sz w:val="20"/>
        </w:rPr>
        <w:t> </w:t>
      </w:r>
      <w:r>
        <w:rPr>
          <w:sz w:val="20"/>
        </w:rPr>
        <w:t>Nos </w:t>
      </w:r>
      <w:r>
        <w:rPr>
          <w:spacing w:val="-2"/>
          <w:sz w:val="20"/>
        </w:rPr>
        <w:t>retenti</w:t>
      </w:r>
    </w:p>
    <w:p>
      <w:pPr>
        <w:pStyle w:val="ListParagraph"/>
        <w:numPr>
          <w:ilvl w:val="0"/>
          <w:numId w:val="208"/>
        </w:numPr>
        <w:tabs>
          <w:tab w:pos="1085" w:val="left" w:leader="none"/>
        </w:tabs>
        <w:spacing w:line="240" w:lineRule="auto" w:before="10" w:after="0"/>
        <w:ind w:left="1085" w:right="0" w:hanging="290"/>
        <w:jc w:val="left"/>
        <w:rPr>
          <w:sz w:val="20"/>
        </w:rPr>
      </w:pPr>
      <w:r>
        <w:rPr>
          <w:sz w:val="20"/>
        </w:rPr>
        <w:t>It</w:t>
      </w:r>
      <w:r>
        <w:rPr>
          <w:spacing w:val="-2"/>
          <w:sz w:val="20"/>
        </w:rPr>
        <w:t> </w:t>
      </w:r>
      <w:r>
        <w:rPr>
          <w:sz w:val="20"/>
        </w:rPr>
        <w:t>has been</w:t>
      </w:r>
      <w:r>
        <w:rPr>
          <w:spacing w:val="-1"/>
          <w:sz w:val="20"/>
        </w:rPr>
        <w:t> </w:t>
      </w:r>
      <w:r>
        <w:rPr>
          <w:sz w:val="20"/>
        </w:rPr>
        <w:t>prepared. </w:t>
      </w:r>
      <w:r>
        <w:rPr>
          <w:spacing w:val="-2"/>
          <w:sz w:val="20"/>
        </w:rPr>
        <w:t>Comparatum</w:t>
      </w:r>
    </w:p>
    <w:p>
      <w:pPr>
        <w:pStyle w:val="ListParagraph"/>
        <w:numPr>
          <w:ilvl w:val="0"/>
          <w:numId w:val="208"/>
        </w:numPr>
        <w:tabs>
          <w:tab w:pos="1080" w:val="left" w:leader="none"/>
        </w:tabs>
        <w:spacing w:line="240" w:lineRule="auto" w:before="15" w:after="0"/>
        <w:ind w:left="1080" w:right="0" w:hanging="290"/>
        <w:jc w:val="left"/>
        <w:rPr>
          <w:sz w:val="20"/>
        </w:rPr>
      </w:pPr>
      <w:r>
        <w:rPr>
          <w:sz w:val="20"/>
        </w:rPr>
        <w:t>The</w:t>
      </w:r>
      <w:r>
        <w:rPr>
          <w:spacing w:val="-1"/>
          <w:sz w:val="20"/>
        </w:rPr>
        <w:t> </w:t>
      </w:r>
      <w:r>
        <w:rPr>
          <w:sz w:val="20"/>
        </w:rPr>
        <w:t>camp</w:t>
      </w:r>
      <w:r>
        <w:rPr>
          <w:spacing w:val="-1"/>
          <w:sz w:val="20"/>
        </w:rPr>
        <w:t> </w:t>
      </w:r>
      <w:r>
        <w:rPr>
          <w:sz w:val="20"/>
        </w:rPr>
        <w:t>has</w:t>
      </w:r>
      <w:r>
        <w:rPr>
          <w:spacing w:val="-2"/>
          <w:sz w:val="20"/>
        </w:rPr>
        <w:t> </w:t>
      </w:r>
      <w:r>
        <w:rPr>
          <w:sz w:val="20"/>
        </w:rPr>
        <w:t>been</w:t>
      </w:r>
      <w:r>
        <w:rPr>
          <w:spacing w:val="-1"/>
          <w:sz w:val="20"/>
        </w:rPr>
        <w:t> </w:t>
      </w:r>
      <w:r>
        <w:rPr>
          <w:sz w:val="20"/>
        </w:rPr>
        <w:t>fortified.</w:t>
      </w:r>
      <w:r>
        <w:rPr>
          <w:spacing w:val="-1"/>
          <w:sz w:val="20"/>
        </w:rPr>
        <w:t> </w:t>
      </w:r>
      <w:r>
        <w:rPr>
          <w:sz w:val="20"/>
        </w:rPr>
        <w:t>Castra</w:t>
      </w:r>
      <w:r>
        <w:rPr>
          <w:spacing w:val="-1"/>
          <w:sz w:val="20"/>
        </w:rPr>
        <w:t> </w:t>
      </w:r>
      <w:r>
        <w:rPr>
          <w:spacing w:val="-2"/>
          <w:sz w:val="20"/>
        </w:rPr>
        <w:t>munita&lt;</w:t>
      </w:r>
    </w:p>
    <w:p>
      <w:pPr>
        <w:spacing w:after="0" w:line="240" w:lineRule="auto"/>
        <w:jc w:val="left"/>
        <w:rPr>
          <w:sz w:val="20"/>
        </w:rPr>
        <w:sectPr>
          <w:pgSz w:w="7380" w:h="11550"/>
          <w:pgMar w:top="780" w:bottom="280" w:left="300" w:right="180"/>
        </w:sectPr>
      </w:pPr>
    </w:p>
    <w:p>
      <w:pPr>
        <w:tabs>
          <w:tab w:pos="5644" w:val="left" w:leader="none"/>
        </w:tabs>
        <w:spacing w:before="81"/>
        <w:ind w:left="2225" w:right="0" w:firstLine="0"/>
        <w:jc w:val="left"/>
        <w:rPr>
          <w:sz w:val="20"/>
        </w:rPr>
      </w:pPr>
      <w:r>
        <w:rPr/>
        <w:drawing>
          <wp:anchor distT="0" distB="0" distL="0" distR="0" allowOverlap="1" layoutInCell="1" locked="0" behindDoc="1" simplePos="0" relativeHeight="476350464">
            <wp:simplePos x="0" y="0"/>
            <wp:positionH relativeFrom="page">
              <wp:posOffset>0</wp:posOffset>
            </wp:positionH>
            <wp:positionV relativeFrom="page">
              <wp:posOffset>0</wp:posOffset>
            </wp:positionV>
            <wp:extent cx="4683125" cy="7334250"/>
            <wp:effectExtent l="0" t="0" r="0" b="0"/>
            <wp:wrapNone/>
            <wp:docPr id="343" name="image285.png"/>
            <wp:cNvGraphicFramePr>
              <a:graphicFrameLocks noChangeAspect="1"/>
            </wp:cNvGraphicFramePr>
            <a:graphic>
              <a:graphicData uri="http://schemas.openxmlformats.org/drawingml/2006/picture">
                <pic:pic>
                  <pic:nvPicPr>
                    <pic:cNvPr id="344" name="image285.png"/>
                    <pic:cNvPicPr/>
                  </pic:nvPicPr>
                  <pic:blipFill>
                    <a:blip r:embed="rId289" cstate="print"/>
                    <a:stretch>
                      <a:fillRect/>
                    </a:stretch>
                  </pic:blipFill>
                  <pic:spPr>
                    <a:xfrm>
                      <a:off x="0" y="0"/>
                      <a:ext cx="4683125" cy="7334250"/>
                    </a:xfrm>
                    <a:prstGeom prst="rect">
                      <a:avLst/>
                    </a:prstGeom>
                  </pic:spPr>
                </pic:pic>
              </a:graphicData>
            </a:graphic>
          </wp:anchor>
        </w:drawing>
      </w:r>
      <w:r>
        <w:rPr>
          <w:b/>
          <w:sz w:val="17"/>
        </w:rPr>
        <w:t>FIRST</w:t>
      </w:r>
      <w:r>
        <w:rPr>
          <w:b/>
          <w:spacing w:val="-2"/>
          <w:sz w:val="17"/>
        </w:rPr>
        <w:t> </w:t>
      </w:r>
      <w:r>
        <w:rPr>
          <w:b/>
          <w:sz w:val="17"/>
        </w:rPr>
        <w:t>YEAR</w:t>
      </w:r>
      <w:r>
        <w:rPr>
          <w:b/>
          <w:spacing w:val="-2"/>
          <w:sz w:val="17"/>
        </w:rPr>
        <w:t> LATIN</w:t>
      </w:r>
      <w:r>
        <w:rPr>
          <w:sz w:val="17"/>
        </w:rPr>
        <w:tab/>
      </w:r>
      <w:r>
        <w:rPr>
          <w:spacing w:val="-5"/>
          <w:position w:val="-2"/>
          <w:sz w:val="20"/>
        </w:rPr>
        <w:t>211</w:t>
      </w:r>
    </w:p>
    <w:p>
      <w:pPr>
        <w:pStyle w:val="BodyText"/>
        <w:spacing w:before="1"/>
        <w:rPr>
          <w:sz w:val="21"/>
        </w:rPr>
      </w:pPr>
    </w:p>
    <w:p>
      <w:pPr>
        <w:spacing w:before="1"/>
        <w:ind w:left="696" w:right="1533" w:firstLine="0"/>
        <w:jc w:val="center"/>
        <w:rPr>
          <w:b/>
          <w:sz w:val="17"/>
        </w:rPr>
      </w:pPr>
      <w:r>
        <w:rPr>
          <w:b/>
          <w:sz w:val="17"/>
        </w:rPr>
        <w:t>EXERCISE</w:t>
      </w:r>
      <w:r>
        <w:rPr>
          <w:b/>
          <w:spacing w:val="-3"/>
          <w:sz w:val="17"/>
        </w:rPr>
        <w:t> </w:t>
      </w:r>
      <w:r>
        <w:rPr>
          <w:b/>
          <w:spacing w:val="-5"/>
          <w:sz w:val="17"/>
        </w:rPr>
        <w:t>235</w:t>
      </w:r>
    </w:p>
    <w:p>
      <w:pPr>
        <w:pStyle w:val="BodyText"/>
        <w:spacing w:before="56"/>
        <w:ind w:left="2590"/>
      </w:pPr>
      <w:r>
        <w:rPr>
          <w:spacing w:val="-2"/>
        </w:rPr>
        <w:t>[Essential]</w:t>
      </w:r>
    </w:p>
    <w:p>
      <w:pPr>
        <w:spacing w:before="78"/>
        <w:ind w:left="2560" w:right="0" w:firstLine="0"/>
        <w:jc w:val="left"/>
        <w:rPr>
          <w:b/>
          <w:i/>
          <w:sz w:val="17"/>
        </w:rPr>
      </w:pPr>
      <w:r>
        <w:rPr>
          <w:b/>
          <w:i/>
          <w:spacing w:val="-2"/>
          <w:sz w:val="17"/>
        </w:rPr>
        <w:t>Translate:</w:t>
      </w:r>
    </w:p>
    <w:p>
      <w:pPr>
        <w:pStyle w:val="BodyText"/>
        <w:spacing w:line="256" w:lineRule="auto" w:before="107"/>
        <w:ind w:left="184" w:right="953" w:firstLine="220"/>
        <w:jc w:val="both"/>
      </w:pPr>
      <w:r>
        <w:rPr/>
        <w:t>1.</w:t>
      </w:r>
      <w:r>
        <w:rPr>
          <w:spacing w:val="80"/>
        </w:rPr>
        <w:t> </w:t>
      </w:r>
      <w:r>
        <w:rPr/>
        <w:t>Vos</w:t>
      </w:r>
      <w:r>
        <w:rPr>
          <w:spacing w:val="80"/>
        </w:rPr>
        <w:t> </w:t>
      </w:r>
      <w:r>
        <w:rPr/>
        <w:t>laudati</w:t>
      </w:r>
      <w:r>
        <w:rPr>
          <w:spacing w:val="80"/>
        </w:rPr>
        <w:t> </w:t>
      </w:r>
      <w:r>
        <w:rPr/>
        <w:t>eratis.</w:t>
      </w:r>
      <w:r>
        <w:rPr>
          <w:spacing w:val="80"/>
        </w:rPr>
        <w:t> </w:t>
      </w:r>
      <w:r>
        <w:rPr/>
        <w:t>2.</w:t>
      </w:r>
      <w:r>
        <w:rPr>
          <w:spacing w:val="80"/>
        </w:rPr>
        <w:t> </w:t>
      </w:r>
      <w:r>
        <w:rPr/>
        <w:t>Tu</w:t>
      </w:r>
      <w:r>
        <w:rPr>
          <w:spacing w:val="80"/>
        </w:rPr>
        <w:t> </w:t>
      </w:r>
      <w:r>
        <w:rPr/>
        <w:t>monitus</w:t>
      </w:r>
      <w:r>
        <w:rPr>
          <w:spacing w:val="80"/>
        </w:rPr>
        <w:t> </w:t>
      </w:r>
      <w:r>
        <w:rPr/>
        <w:t>es.</w:t>
      </w:r>
      <w:r>
        <w:rPr>
          <w:spacing w:val="80"/>
        </w:rPr>
        <w:t> </w:t>
      </w:r>
      <w:r>
        <w:rPr/>
        <w:t>3.</w:t>
      </w:r>
      <w:r>
        <w:rPr>
          <w:spacing w:val="80"/>
        </w:rPr>
        <w:t> </w:t>
      </w:r>
      <w:r>
        <w:rPr/>
        <w:t>Equites</w:t>
      </w:r>
      <w:r>
        <w:rPr>
          <w:spacing w:val="80"/>
        </w:rPr>
        <w:t> </w:t>
      </w:r>
      <w:r>
        <w:rPr/>
        <w:t>superati sunt.</w:t>
      </w:r>
      <w:r>
        <w:rPr>
          <w:spacing w:val="75"/>
        </w:rPr>
        <w:t> </w:t>
      </w:r>
      <w:r>
        <w:rPr/>
        <w:t>4.</w:t>
      </w:r>
      <w:r>
        <w:rPr>
          <w:spacing w:val="75"/>
        </w:rPr>
        <w:t> </w:t>
      </w:r>
      <w:r>
        <w:rPr/>
        <w:t>Pons</w:t>
      </w:r>
      <w:r>
        <w:rPr>
          <w:spacing w:val="74"/>
        </w:rPr>
        <w:t> </w:t>
      </w:r>
      <w:r>
        <w:rPr/>
        <w:t>incensus</w:t>
      </w:r>
      <w:r>
        <w:rPr>
          <w:spacing w:val="74"/>
        </w:rPr>
        <w:t> </w:t>
      </w:r>
      <w:r>
        <w:rPr/>
        <w:t>est.</w:t>
      </w:r>
      <w:r>
        <w:rPr>
          <w:spacing w:val="74"/>
        </w:rPr>
        <w:t> </w:t>
      </w:r>
      <w:r>
        <w:rPr/>
        <w:t>5.</w:t>
      </w:r>
      <w:r>
        <w:rPr>
          <w:spacing w:val="74"/>
        </w:rPr>
        <w:t> </w:t>
      </w:r>
      <w:r>
        <w:rPr/>
        <w:t>Frumentum</w:t>
      </w:r>
      <w:r>
        <w:rPr>
          <w:spacing w:val="73"/>
        </w:rPr>
        <w:t> </w:t>
      </w:r>
      <w:r>
        <w:rPr/>
        <w:t>portatum</w:t>
      </w:r>
      <w:r>
        <w:rPr>
          <w:spacing w:val="73"/>
        </w:rPr>
        <w:t> </w:t>
      </w:r>
      <w:r>
        <w:rPr/>
        <w:t>est.</w:t>
      </w:r>
      <w:r>
        <w:rPr>
          <w:spacing w:val="74"/>
        </w:rPr>
        <w:t> </w:t>
      </w:r>
      <w:r>
        <w:rPr/>
        <w:t>6.</w:t>
      </w:r>
      <w:r>
        <w:rPr>
          <w:spacing w:val="74"/>
        </w:rPr>
        <w:t> </w:t>
      </w:r>
      <w:r>
        <w:rPr/>
        <w:t>Cas- tra</w:t>
      </w:r>
      <w:r>
        <w:rPr>
          <w:spacing w:val="40"/>
        </w:rPr>
        <w:t> </w:t>
      </w:r>
      <w:r>
        <w:rPr/>
        <w:t>defensa</w:t>
      </w:r>
      <w:r>
        <w:rPr>
          <w:spacing w:val="40"/>
        </w:rPr>
        <w:t> </w:t>
      </w:r>
      <w:r>
        <w:rPr/>
        <w:t>sunt.</w:t>
      </w:r>
      <w:r>
        <w:rPr>
          <w:spacing w:val="40"/>
        </w:rPr>
        <w:t> </w:t>
      </w:r>
      <w:r>
        <w:rPr/>
        <w:t>7.</w:t>
      </w:r>
      <w:r>
        <w:rPr>
          <w:spacing w:val="40"/>
        </w:rPr>
        <w:t> </w:t>
      </w:r>
      <w:r>
        <w:rPr/>
        <w:t>Omnia</w:t>
      </w:r>
      <w:r>
        <w:rPr>
          <w:spacing w:val="40"/>
        </w:rPr>
        <w:t> </w:t>
      </w:r>
      <w:r>
        <w:rPr/>
        <w:t>fere</w:t>
      </w:r>
      <w:r>
        <w:rPr>
          <w:spacing w:val="40"/>
        </w:rPr>
        <w:t> </w:t>
      </w:r>
      <w:r>
        <w:rPr/>
        <w:t>loca</w:t>
      </w:r>
      <w:r>
        <w:rPr>
          <w:spacing w:val="40"/>
        </w:rPr>
        <w:t> </w:t>
      </w:r>
      <w:r>
        <w:rPr/>
        <w:t>occupata</w:t>
      </w:r>
      <w:r>
        <w:rPr>
          <w:spacing w:val="40"/>
        </w:rPr>
        <w:t> </w:t>
      </w:r>
      <w:r>
        <w:rPr/>
        <w:t>erant.</w:t>
      </w:r>
      <w:r>
        <w:rPr>
          <w:spacing w:val="40"/>
        </w:rPr>
        <w:t> </w:t>
      </w:r>
      <w:r>
        <w:rPr/>
        <w:t>8.</w:t>
      </w:r>
      <w:r>
        <w:rPr>
          <w:spacing w:val="40"/>
        </w:rPr>
        <w:t> </w:t>
      </w:r>
      <w:r>
        <w:rPr/>
        <w:t>Ei</w:t>
      </w:r>
      <w:r>
        <w:rPr>
          <w:spacing w:val="40"/>
        </w:rPr>
        <w:t> </w:t>
      </w:r>
      <w:r>
        <w:rPr/>
        <w:t>pulsi sunt.</w:t>
      </w:r>
      <w:r>
        <w:rPr>
          <w:spacing w:val="40"/>
        </w:rPr>
        <w:t> </w:t>
      </w:r>
      <w:r>
        <w:rPr/>
        <w:t>9.</w:t>
      </w:r>
      <w:r>
        <w:rPr>
          <w:spacing w:val="40"/>
        </w:rPr>
        <w:t> </w:t>
      </w:r>
      <w:r>
        <w:rPr/>
        <w:t>Duct!</w:t>
      </w:r>
      <w:r>
        <w:rPr>
          <w:spacing w:val="40"/>
        </w:rPr>
        <w:t> </w:t>
      </w:r>
      <w:r>
        <w:rPr/>
        <w:t>sumus.</w:t>
      </w:r>
      <w:r>
        <w:rPr>
          <w:spacing w:val="40"/>
        </w:rPr>
        <w:t> </w:t>
      </w:r>
      <w:r>
        <w:rPr/>
        <w:t>10.</w:t>
      </w:r>
      <w:r>
        <w:rPr>
          <w:spacing w:val="40"/>
        </w:rPr>
        <w:t> </w:t>
      </w:r>
      <w:r>
        <w:rPr/>
        <w:t>Ea</w:t>
      </w:r>
      <w:r>
        <w:rPr>
          <w:spacing w:val="40"/>
        </w:rPr>
        <w:t> </w:t>
      </w:r>
      <w:r>
        <w:rPr/>
        <w:t>gesta</w:t>
      </w:r>
      <w:r>
        <w:rPr>
          <w:spacing w:val="40"/>
        </w:rPr>
        <w:t> </w:t>
      </w:r>
      <w:r>
        <w:rPr/>
        <w:t>sunt.</w:t>
      </w:r>
      <w:r>
        <w:rPr>
          <w:spacing w:val="40"/>
        </w:rPr>
        <w:t> </w:t>
      </w:r>
      <w:r>
        <w:rPr/>
        <w:t>11.</w:t>
      </w:r>
      <w:r>
        <w:rPr>
          <w:spacing w:val="40"/>
        </w:rPr>
        <w:t> </w:t>
      </w:r>
      <w:r>
        <w:rPr/>
        <w:t>Oppidum</w:t>
      </w:r>
      <w:r>
        <w:rPr>
          <w:spacing w:val="40"/>
        </w:rPr>
        <w:t> </w:t>
      </w:r>
      <w:r>
        <w:rPr/>
        <w:t>oppugna- tum</w:t>
      </w:r>
      <w:r>
        <w:rPr>
          <w:spacing w:val="40"/>
        </w:rPr>
        <w:t> </w:t>
      </w:r>
      <w:r>
        <w:rPr/>
        <w:t>erat.</w:t>
      </w:r>
      <w:r>
        <w:rPr>
          <w:spacing w:val="40"/>
        </w:rPr>
        <w:t> </w:t>
      </w:r>
      <w:r>
        <w:rPr/>
        <w:t>12.</w:t>
      </w:r>
      <w:r>
        <w:rPr>
          <w:spacing w:val="40"/>
        </w:rPr>
        <w:t> </w:t>
      </w:r>
      <w:r>
        <w:rPr/>
        <w:t>Arma</w:t>
      </w:r>
      <w:r>
        <w:rPr>
          <w:spacing w:val="40"/>
        </w:rPr>
        <w:t> </w:t>
      </w:r>
      <w:r>
        <w:rPr/>
        <w:t>eis</w:t>
      </w:r>
      <w:r>
        <w:rPr>
          <w:spacing w:val="40"/>
        </w:rPr>
        <w:t> </w:t>
      </w:r>
      <w:r>
        <w:rPr/>
        <w:t>tradita</w:t>
      </w:r>
      <w:r>
        <w:rPr>
          <w:spacing w:val="40"/>
        </w:rPr>
        <w:t> </w:t>
      </w:r>
      <w:r>
        <w:rPr/>
        <w:t>sunt.</w:t>
      </w:r>
      <w:r>
        <w:rPr>
          <w:spacing w:val="40"/>
        </w:rPr>
        <w:t> </w:t>
      </w:r>
      <w:r>
        <w:rPr/>
        <w:t>13.</w:t>
      </w:r>
      <w:r>
        <w:rPr>
          <w:spacing w:val="40"/>
        </w:rPr>
        <w:t> </w:t>
      </w:r>
      <w:r>
        <w:rPr/>
        <w:t>Audit!</w:t>
      </w:r>
      <w:r>
        <w:rPr>
          <w:spacing w:val="40"/>
        </w:rPr>
        <w:t> </w:t>
      </w:r>
      <w:r>
        <w:rPr/>
        <w:t>estis.</w:t>
      </w:r>
      <w:r>
        <w:rPr>
          <w:spacing w:val="40"/>
        </w:rPr>
        <w:t> </w:t>
      </w:r>
      <w:r>
        <w:rPr/>
        <w:t>14.</w:t>
      </w:r>
      <w:r>
        <w:rPr>
          <w:spacing w:val="40"/>
        </w:rPr>
        <w:t> </w:t>
      </w:r>
      <w:r>
        <w:rPr/>
        <w:t>Vehe- menter</w:t>
      </w:r>
      <w:r>
        <w:rPr>
          <w:spacing w:val="80"/>
        </w:rPr>
        <w:t> </w:t>
      </w:r>
      <w:r>
        <w:rPr/>
        <w:t>territi</w:t>
      </w:r>
      <w:r>
        <w:rPr>
          <w:spacing w:val="80"/>
        </w:rPr>
        <w:t> </w:t>
      </w:r>
      <w:r>
        <w:rPr/>
        <w:t>eramus.</w:t>
      </w:r>
      <w:r>
        <w:rPr>
          <w:spacing w:val="80"/>
        </w:rPr>
        <w:t> </w:t>
      </w:r>
      <w:r>
        <w:rPr/>
        <w:t>15.</w:t>
      </w:r>
      <w:r>
        <w:rPr>
          <w:spacing w:val="80"/>
        </w:rPr>
        <w:t> </w:t>
      </w:r>
      <w:r>
        <w:rPr/>
        <w:t>Milites</w:t>
      </w:r>
      <w:r>
        <w:rPr>
          <w:spacing w:val="80"/>
        </w:rPr>
        <w:t> </w:t>
      </w:r>
      <w:r>
        <w:rPr/>
        <w:t>instructi</w:t>
      </w:r>
      <w:r>
        <w:rPr>
          <w:spacing w:val="80"/>
        </w:rPr>
        <w:t> </w:t>
      </w:r>
      <w:r>
        <w:rPr/>
        <w:t>sunt.</w:t>
      </w:r>
      <w:r>
        <w:rPr>
          <w:spacing w:val="80"/>
        </w:rPr>
        <w:t> </w:t>
      </w:r>
      <w:r>
        <w:rPr/>
        <w:t>16.</w:t>
      </w:r>
      <w:r>
        <w:rPr>
          <w:spacing w:val="80"/>
        </w:rPr>
        <w:t> </w:t>
      </w:r>
      <w:r>
        <w:rPr/>
        <w:t>Litterae missae</w:t>
      </w:r>
      <w:r>
        <w:rPr>
          <w:spacing w:val="80"/>
        </w:rPr>
        <w:t> </w:t>
      </w:r>
      <w:r>
        <w:rPr/>
        <w:t>sunt.</w:t>
      </w:r>
      <w:r>
        <w:rPr>
          <w:spacing w:val="80"/>
        </w:rPr>
        <w:t> </w:t>
      </w:r>
      <w:r>
        <w:rPr/>
        <w:t>17.</w:t>
      </w:r>
      <w:r>
        <w:rPr>
          <w:spacing w:val="80"/>
        </w:rPr>
        <w:t> </w:t>
      </w:r>
      <w:r>
        <w:rPr/>
        <w:t>Mons</w:t>
      </w:r>
      <w:r>
        <w:rPr>
          <w:spacing w:val="80"/>
        </w:rPr>
        <w:t> </w:t>
      </w:r>
      <w:r>
        <w:rPr/>
        <w:t>hominibus</w:t>
      </w:r>
      <w:r>
        <w:rPr>
          <w:spacing w:val="80"/>
        </w:rPr>
        <w:t> </w:t>
      </w:r>
      <w:r>
        <w:rPr/>
        <w:t>completus</w:t>
      </w:r>
      <w:r>
        <w:rPr>
          <w:spacing w:val="80"/>
        </w:rPr>
        <w:t> </w:t>
      </w:r>
      <w:r>
        <w:rPr/>
        <w:t>erat.</w:t>
      </w:r>
      <w:r>
        <w:rPr>
          <w:spacing w:val="80"/>
        </w:rPr>
        <w:t> </w:t>
      </w:r>
      <w:r>
        <w:rPr/>
        <w:t>18.</w:t>
      </w:r>
      <w:r>
        <w:rPr>
          <w:spacing w:val="80"/>
        </w:rPr>
        <w:t> </w:t>
      </w:r>
      <w:r>
        <w:rPr/>
        <w:t>Tela parata</w:t>
      </w:r>
      <w:r>
        <w:rPr>
          <w:spacing w:val="80"/>
        </w:rPr>
        <w:t> </w:t>
      </w:r>
      <w:r>
        <w:rPr/>
        <w:t>sunt.</w:t>
      </w:r>
      <w:r>
        <w:rPr>
          <w:spacing w:val="80"/>
        </w:rPr>
        <w:t> </w:t>
      </w:r>
      <w:r>
        <w:rPr/>
        <w:t>19.</w:t>
      </w:r>
      <w:r>
        <w:rPr>
          <w:spacing w:val="80"/>
        </w:rPr>
        <w:t> </w:t>
      </w:r>
      <w:r>
        <w:rPr/>
        <w:t>Victi</w:t>
      </w:r>
      <w:r>
        <w:rPr>
          <w:spacing w:val="80"/>
        </w:rPr>
        <w:t> </w:t>
      </w:r>
      <w:r>
        <w:rPr/>
        <w:t>sumus.</w:t>
      </w:r>
      <w:r>
        <w:rPr>
          <w:spacing w:val="80"/>
        </w:rPr>
        <w:t> </w:t>
      </w:r>
      <w:r>
        <w:rPr/>
        <w:t>20.</w:t>
      </w:r>
      <w:r>
        <w:rPr>
          <w:spacing w:val="80"/>
        </w:rPr>
        <w:t> </w:t>
      </w:r>
      <w:r>
        <w:rPr/>
        <w:t>Appellati</w:t>
      </w:r>
      <w:r>
        <w:rPr>
          <w:spacing w:val="80"/>
        </w:rPr>
        <w:t> </w:t>
      </w:r>
      <w:r>
        <w:rPr/>
        <w:t>eratis.</w:t>
      </w:r>
      <w:r>
        <w:rPr>
          <w:spacing w:val="80"/>
        </w:rPr>
        <w:t> </w:t>
      </w:r>
      <w:r>
        <w:rPr/>
        <w:t>21.</w:t>
      </w:r>
      <w:r>
        <w:rPr>
          <w:spacing w:val="80"/>
        </w:rPr>
        <w:t> </w:t>
      </w:r>
      <w:r>
        <w:rPr/>
        <w:t>Pax</w:t>
      </w:r>
      <w:r>
        <w:rPr>
          <w:spacing w:val="40"/>
        </w:rPr>
        <w:t> </w:t>
      </w:r>
      <w:r>
        <w:rPr/>
        <w:t>petita</w:t>
      </w:r>
      <w:r>
        <w:rPr>
          <w:spacing w:val="49"/>
        </w:rPr>
        <w:t>  </w:t>
      </w:r>
      <w:r>
        <w:rPr/>
        <w:t>est.</w:t>
      </w:r>
      <w:r>
        <w:rPr>
          <w:spacing w:val="49"/>
        </w:rPr>
        <w:t>  </w:t>
      </w:r>
      <w:r>
        <w:rPr/>
        <w:t>22.</w:t>
      </w:r>
      <w:r>
        <w:rPr>
          <w:spacing w:val="49"/>
        </w:rPr>
        <w:t>  </w:t>
      </w:r>
      <w:r>
        <w:rPr/>
        <w:t>Frumentum</w:t>
      </w:r>
      <w:r>
        <w:rPr>
          <w:spacing w:val="49"/>
        </w:rPr>
        <w:t>  </w:t>
      </w:r>
      <w:r>
        <w:rPr/>
        <w:t>eis</w:t>
      </w:r>
      <w:r>
        <w:rPr>
          <w:spacing w:val="48"/>
        </w:rPr>
        <w:t>  </w:t>
      </w:r>
      <w:r>
        <w:rPr/>
        <w:t>datum</w:t>
      </w:r>
      <w:r>
        <w:rPr>
          <w:spacing w:val="49"/>
        </w:rPr>
        <w:t>  </w:t>
      </w:r>
      <w:r>
        <w:rPr/>
        <w:t>est.</w:t>
      </w:r>
      <w:r>
        <w:rPr>
          <w:spacing w:val="49"/>
        </w:rPr>
        <w:t>  </w:t>
      </w:r>
      <w:r>
        <w:rPr/>
        <w:t>23.</w:t>
      </w:r>
      <w:r>
        <w:rPr>
          <w:spacing w:val="49"/>
        </w:rPr>
        <w:t>  </w:t>
      </w:r>
      <w:r>
        <w:rPr/>
        <w:t>Actum</w:t>
      </w:r>
      <w:r>
        <w:rPr>
          <w:spacing w:val="48"/>
        </w:rPr>
        <w:t>  </w:t>
      </w:r>
      <w:r>
        <w:rPr>
          <w:spacing w:val="-4"/>
        </w:rPr>
        <w:t>est.</w:t>
      </w:r>
    </w:p>
    <w:p>
      <w:pPr>
        <w:pStyle w:val="BodyText"/>
        <w:spacing w:line="256" w:lineRule="auto"/>
        <w:ind w:left="180" w:right="948" w:firstLine="10"/>
        <w:jc w:val="both"/>
      </w:pPr>
      <w:r>
        <w:rPr/>
        <w:t>24.</w:t>
      </w:r>
      <w:r>
        <w:rPr>
          <w:spacing w:val="80"/>
        </w:rPr>
        <w:t> </w:t>
      </w:r>
      <w:r>
        <w:rPr/>
        <w:t>Res</w:t>
      </w:r>
      <w:r>
        <w:rPr>
          <w:spacing w:val="80"/>
        </w:rPr>
        <w:t> </w:t>
      </w:r>
      <w:r>
        <w:rPr/>
        <w:t>administrata</w:t>
      </w:r>
      <w:r>
        <w:rPr>
          <w:spacing w:val="80"/>
        </w:rPr>
        <w:t> </w:t>
      </w:r>
      <w:r>
        <w:rPr/>
        <w:t>est.</w:t>
      </w:r>
      <w:r>
        <w:rPr>
          <w:spacing w:val="80"/>
        </w:rPr>
        <w:t> </w:t>
      </w:r>
      <w:r>
        <w:rPr/>
        <w:t>25.</w:t>
      </w:r>
      <w:r>
        <w:rPr>
          <w:spacing w:val="80"/>
        </w:rPr>
        <w:t> </w:t>
      </w:r>
      <w:r>
        <w:rPr/>
        <w:t>Castra</w:t>
      </w:r>
      <w:r>
        <w:rPr>
          <w:spacing w:val="80"/>
        </w:rPr>
        <w:t> </w:t>
      </w:r>
      <w:r>
        <w:rPr/>
        <w:t>mota</w:t>
      </w:r>
      <w:r>
        <w:rPr>
          <w:spacing w:val="80"/>
        </w:rPr>
        <w:t> </w:t>
      </w:r>
      <w:r>
        <w:rPr/>
        <w:t>erant.</w:t>
      </w:r>
      <w:r>
        <w:rPr>
          <w:spacing w:val="80"/>
        </w:rPr>
        <w:t> </w:t>
      </w:r>
      <w:r>
        <w:rPr/>
        <w:t>26.</w:t>
      </w:r>
      <w:r>
        <w:rPr>
          <w:spacing w:val="80"/>
        </w:rPr>
        <w:t> </w:t>
      </w:r>
      <w:r>
        <w:rPr/>
        <w:t>Centurio- nes</w:t>
      </w:r>
      <w:r>
        <w:rPr>
          <w:spacing w:val="40"/>
        </w:rPr>
        <w:t> </w:t>
      </w:r>
      <w:r>
        <w:rPr/>
        <w:t>vocati</w:t>
      </w:r>
      <w:r>
        <w:rPr>
          <w:spacing w:val="40"/>
        </w:rPr>
        <w:t> </w:t>
      </w:r>
      <w:r>
        <w:rPr/>
        <w:t>erant.</w:t>
      </w:r>
      <w:r>
        <w:rPr>
          <w:spacing w:val="40"/>
        </w:rPr>
        <w:t> </w:t>
      </w:r>
      <w:r>
        <w:rPr/>
        <w:t>27.</w:t>
      </w:r>
      <w:r>
        <w:rPr>
          <w:spacing w:val="40"/>
        </w:rPr>
        <w:t> </w:t>
      </w:r>
      <w:r>
        <w:rPr/>
        <w:t>Galli</w:t>
      </w:r>
      <w:r>
        <w:rPr>
          <w:spacing w:val="40"/>
        </w:rPr>
        <w:t> </w:t>
      </w:r>
      <w:r>
        <w:rPr/>
        <w:t>pressi</w:t>
      </w:r>
      <w:r>
        <w:rPr>
          <w:spacing w:val="40"/>
        </w:rPr>
        <w:t> </w:t>
      </w:r>
      <w:r>
        <w:rPr/>
        <w:t>sunt.</w:t>
      </w:r>
      <w:r>
        <w:rPr>
          <w:spacing w:val="40"/>
        </w:rPr>
        <w:t> </w:t>
      </w:r>
      <w:r>
        <w:rPr/>
        <w:t>28.</w:t>
      </w:r>
      <w:r>
        <w:rPr>
          <w:spacing w:val="40"/>
        </w:rPr>
        <w:t> </w:t>
      </w:r>
      <w:r>
        <w:rPr/>
        <w:t>Copia</w:t>
      </w:r>
      <w:r>
        <w:rPr>
          <w:spacing w:val="40"/>
        </w:rPr>
        <w:t> </w:t>
      </w:r>
      <w:r>
        <w:rPr/>
        <w:t>telorum</w:t>
      </w:r>
      <w:r>
        <w:rPr>
          <w:spacing w:val="40"/>
        </w:rPr>
        <w:t> </w:t>
      </w:r>
      <w:r>
        <w:rPr/>
        <w:t>com- parata erat. 29. Duces retenti sunt. 30. Occisi sunt. 31. Montes</w:t>
      </w:r>
      <w:r>
        <w:rPr>
          <w:spacing w:val="80"/>
        </w:rPr>
        <w:t> </w:t>
      </w:r>
      <w:r>
        <w:rPr/>
        <w:t>explorati</w:t>
      </w:r>
      <w:r>
        <w:rPr>
          <w:spacing w:val="80"/>
        </w:rPr>
        <w:t> </w:t>
      </w:r>
      <w:r>
        <w:rPr/>
        <w:t>erant.</w:t>
      </w:r>
      <w:r>
        <w:rPr>
          <w:spacing w:val="80"/>
        </w:rPr>
        <w:t> </w:t>
      </w:r>
      <w:r>
        <w:rPr/>
        <w:t>32.</w:t>
      </w:r>
      <w:r>
        <w:rPr>
          <w:spacing w:val="80"/>
        </w:rPr>
        <w:t> </w:t>
      </w:r>
      <w:r>
        <w:rPr/>
        <w:t>Principes</w:t>
      </w:r>
      <w:r>
        <w:rPr>
          <w:spacing w:val="80"/>
        </w:rPr>
        <w:t> </w:t>
      </w:r>
      <w:r>
        <w:rPr/>
        <w:t>dimissi</w:t>
      </w:r>
      <w:r>
        <w:rPr>
          <w:spacing w:val="80"/>
        </w:rPr>
        <w:t> </w:t>
      </w:r>
      <w:r>
        <w:rPr/>
        <w:t>erant.</w:t>
      </w:r>
      <w:r>
        <w:rPr>
          <w:spacing w:val="80"/>
        </w:rPr>
        <w:t> </w:t>
      </w:r>
      <w:r>
        <w:rPr/>
        <w:t>33.</w:t>
      </w:r>
      <w:r>
        <w:rPr>
          <w:spacing w:val="80"/>
        </w:rPr>
        <w:t> </w:t>
      </w:r>
      <w:r>
        <w:rPr/>
        <w:t>Impetus</w:t>
      </w:r>
      <w:r>
        <w:rPr>
          <w:spacing w:val="80"/>
        </w:rPr>
        <w:t> </w:t>
      </w:r>
      <w:r>
        <w:rPr/>
        <w:t>sus- tentus</w:t>
      </w:r>
      <w:r>
        <w:rPr>
          <w:spacing w:val="80"/>
        </w:rPr>
        <w:t> </w:t>
      </w:r>
      <w:r>
        <w:rPr/>
        <w:t>erat.</w:t>
      </w:r>
      <w:r>
        <w:rPr>
          <w:spacing w:val="80"/>
        </w:rPr>
        <w:t> </w:t>
      </w:r>
      <w:r>
        <w:rPr/>
        <w:t>34.</w:t>
      </w:r>
      <w:r>
        <w:rPr>
          <w:spacing w:val="80"/>
        </w:rPr>
        <w:t> </w:t>
      </w:r>
      <w:r>
        <w:rPr/>
        <w:t>Spes</w:t>
      </w:r>
      <w:r>
        <w:rPr>
          <w:spacing w:val="80"/>
        </w:rPr>
        <w:t> </w:t>
      </w:r>
      <w:r>
        <w:rPr/>
        <w:t>in</w:t>
      </w:r>
      <w:r>
        <w:rPr>
          <w:spacing w:val="80"/>
        </w:rPr>
        <w:t> </w:t>
      </w:r>
      <w:r>
        <w:rPr/>
        <w:t>virtute</w:t>
      </w:r>
      <w:r>
        <w:rPr>
          <w:spacing w:val="80"/>
        </w:rPr>
        <w:t> </w:t>
      </w:r>
      <w:r>
        <w:rPr/>
        <w:t>posita</w:t>
      </w:r>
      <w:r>
        <w:rPr>
          <w:spacing w:val="80"/>
        </w:rPr>
        <w:t> </w:t>
      </w:r>
      <w:r>
        <w:rPr/>
        <w:t>est.</w:t>
      </w:r>
      <w:r>
        <w:rPr>
          <w:spacing w:val="80"/>
        </w:rPr>
        <w:t> </w:t>
      </w:r>
      <w:r>
        <w:rPr/>
        <w:t>35.</w:t>
      </w:r>
      <w:r>
        <w:rPr>
          <w:spacing w:val="80"/>
        </w:rPr>
        <w:t> </w:t>
      </w:r>
      <w:r>
        <w:rPr/>
        <w:t>Oppidum</w:t>
      </w:r>
      <w:r>
        <w:rPr>
          <w:spacing w:val="80"/>
        </w:rPr>
        <w:t> </w:t>
      </w:r>
      <w:r>
        <w:rPr/>
        <w:t>muni- tum</w:t>
      </w:r>
      <w:r>
        <w:rPr>
          <w:spacing w:val="40"/>
        </w:rPr>
        <w:t> </w:t>
      </w:r>
      <w:r>
        <w:rPr/>
        <w:t>est.</w:t>
      </w:r>
      <w:r>
        <w:rPr>
          <w:spacing w:val="40"/>
        </w:rPr>
        <w:t> </w:t>
      </w:r>
      <w:r>
        <w:rPr/>
        <w:t>36.</w:t>
      </w:r>
      <w:r>
        <w:rPr>
          <w:spacing w:val="40"/>
        </w:rPr>
        <w:t> </w:t>
      </w:r>
      <w:r>
        <w:rPr/>
        <w:t>Legiones</w:t>
      </w:r>
      <w:r>
        <w:rPr>
          <w:spacing w:val="40"/>
        </w:rPr>
        <w:t> </w:t>
      </w:r>
      <w:r>
        <w:rPr/>
        <w:t>ibi</w:t>
      </w:r>
      <w:r>
        <w:rPr>
          <w:spacing w:val="40"/>
        </w:rPr>
        <w:t> </w:t>
      </w:r>
      <w:r>
        <w:rPr/>
        <w:t>collocatae</w:t>
      </w:r>
      <w:r>
        <w:rPr>
          <w:spacing w:val="40"/>
        </w:rPr>
        <w:t> </w:t>
      </w:r>
      <w:r>
        <w:rPr/>
        <w:t>sunt.</w:t>
      </w:r>
      <w:r>
        <w:rPr>
          <w:spacing w:val="40"/>
        </w:rPr>
        <w:t> </w:t>
      </w:r>
      <w:r>
        <w:rPr/>
        <w:t>37.</w:t>
      </w:r>
      <w:r>
        <w:rPr>
          <w:spacing w:val="40"/>
        </w:rPr>
        <w:t> </w:t>
      </w:r>
      <w:r>
        <w:rPr/>
        <w:t>Omnes</w:t>
      </w:r>
      <w:r>
        <w:rPr>
          <w:spacing w:val="40"/>
        </w:rPr>
        <w:t> </w:t>
      </w:r>
      <w:r>
        <w:rPr/>
        <w:t>res</w:t>
      </w:r>
      <w:r>
        <w:rPr>
          <w:spacing w:val="40"/>
        </w:rPr>
        <w:t> </w:t>
      </w:r>
      <w:r>
        <w:rPr/>
        <w:t>compa- ratae</w:t>
      </w:r>
      <w:r>
        <w:rPr>
          <w:spacing w:val="40"/>
        </w:rPr>
        <w:t> </w:t>
      </w:r>
      <w:r>
        <w:rPr/>
        <w:t>erant.</w:t>
      </w:r>
      <w:r>
        <w:rPr>
          <w:spacing w:val="40"/>
        </w:rPr>
        <w:t> </w:t>
      </w:r>
      <w:r>
        <w:rPr/>
        <w:t>38.</w:t>
      </w:r>
      <w:r>
        <w:rPr>
          <w:spacing w:val="40"/>
        </w:rPr>
        <w:t> </w:t>
      </w:r>
      <w:r>
        <w:rPr/>
        <w:t>Pax</w:t>
      </w:r>
      <w:r>
        <w:rPr>
          <w:spacing w:val="40"/>
        </w:rPr>
        <w:t> </w:t>
      </w:r>
      <w:r>
        <w:rPr/>
        <w:t>confirmata</w:t>
      </w:r>
      <w:r>
        <w:rPr>
          <w:spacing w:val="40"/>
        </w:rPr>
        <w:t> </w:t>
      </w:r>
      <w:r>
        <w:rPr/>
        <w:t>est.</w:t>
      </w:r>
      <w:r>
        <w:rPr>
          <w:spacing w:val="40"/>
        </w:rPr>
        <w:t> </w:t>
      </w:r>
      <w:r>
        <w:rPr/>
        <w:t>39.</w:t>
      </w:r>
      <w:r>
        <w:rPr>
          <w:spacing w:val="40"/>
        </w:rPr>
        <w:t> </w:t>
      </w:r>
      <w:r>
        <w:rPr/>
        <w:t>Territi</w:t>
      </w:r>
      <w:r>
        <w:rPr>
          <w:spacing w:val="40"/>
        </w:rPr>
        <w:t> </w:t>
      </w:r>
      <w:r>
        <w:rPr/>
        <w:t>sumus.</w:t>
      </w:r>
      <w:r>
        <w:rPr>
          <w:spacing w:val="40"/>
        </w:rPr>
        <w:t> </w:t>
      </w:r>
      <w:r>
        <w:rPr/>
        <w:t>40.</w:t>
      </w:r>
      <w:r>
        <w:rPr>
          <w:spacing w:val="40"/>
        </w:rPr>
        <w:t> </w:t>
      </w:r>
      <w:r>
        <w:rPr/>
        <w:t>Fru- menta</w:t>
      </w:r>
      <w:r>
        <w:rPr>
          <w:spacing w:val="65"/>
          <w:w w:val="150"/>
        </w:rPr>
        <w:t> </w:t>
      </w:r>
      <w:r>
        <w:rPr/>
        <w:t>in</w:t>
      </w:r>
      <w:r>
        <w:rPr>
          <w:spacing w:val="66"/>
          <w:w w:val="150"/>
        </w:rPr>
        <w:t> </w:t>
      </w:r>
      <w:r>
        <w:rPr/>
        <w:t>agris</w:t>
      </w:r>
      <w:r>
        <w:rPr>
          <w:spacing w:val="66"/>
          <w:w w:val="150"/>
        </w:rPr>
        <w:t> </w:t>
      </w:r>
      <w:r>
        <w:rPr/>
        <w:t>incensa</w:t>
      </w:r>
      <w:r>
        <w:rPr>
          <w:spacing w:val="67"/>
          <w:w w:val="150"/>
        </w:rPr>
        <w:t> </w:t>
      </w:r>
      <w:r>
        <w:rPr/>
        <w:t>sunt.</w:t>
      </w:r>
      <w:r>
        <w:rPr>
          <w:spacing w:val="66"/>
          <w:w w:val="150"/>
        </w:rPr>
        <w:t> </w:t>
      </w:r>
      <w:r>
        <w:rPr/>
        <w:t>41.</w:t>
      </w:r>
      <w:r>
        <w:rPr>
          <w:spacing w:val="66"/>
          <w:w w:val="150"/>
        </w:rPr>
        <w:t> </w:t>
      </w:r>
      <w:r>
        <w:rPr/>
        <w:t>Adjutus</w:t>
      </w:r>
      <w:r>
        <w:rPr>
          <w:spacing w:val="66"/>
          <w:w w:val="150"/>
        </w:rPr>
        <w:t> </w:t>
      </w:r>
      <w:r>
        <w:rPr/>
        <w:t>sum.</w:t>
      </w:r>
      <w:r>
        <w:rPr>
          <w:spacing w:val="66"/>
          <w:w w:val="150"/>
        </w:rPr>
        <w:t> </w:t>
      </w:r>
      <w:r>
        <w:rPr/>
        <w:t>42.</w:t>
      </w:r>
      <w:r>
        <w:rPr>
          <w:spacing w:val="66"/>
          <w:w w:val="150"/>
        </w:rPr>
        <w:t> </w:t>
      </w:r>
      <w:r>
        <w:rPr/>
        <w:t>Pulsi</w:t>
      </w:r>
      <w:r>
        <w:rPr>
          <w:spacing w:val="66"/>
          <w:w w:val="150"/>
        </w:rPr>
        <w:t> </w:t>
      </w:r>
      <w:r>
        <w:rPr>
          <w:spacing w:val="-2"/>
        </w:rPr>
        <w:t>estis.</w:t>
      </w:r>
    </w:p>
    <w:p>
      <w:pPr>
        <w:pStyle w:val="BodyText"/>
        <w:spacing w:line="221" w:lineRule="exact"/>
        <w:ind w:left="185"/>
        <w:jc w:val="both"/>
      </w:pPr>
      <w:r>
        <w:rPr/>
        <w:t>43.</w:t>
      </w:r>
      <w:r>
        <w:rPr>
          <w:spacing w:val="58"/>
          <w:w w:val="150"/>
        </w:rPr>
        <w:t> </w:t>
      </w:r>
      <w:r>
        <w:rPr/>
        <w:t>Visus</w:t>
      </w:r>
      <w:r>
        <w:rPr>
          <w:spacing w:val="59"/>
          <w:w w:val="150"/>
        </w:rPr>
        <w:t> </w:t>
      </w:r>
      <w:r>
        <w:rPr/>
        <w:t>es.</w:t>
      </w:r>
      <w:r>
        <w:rPr>
          <w:spacing w:val="59"/>
          <w:w w:val="150"/>
        </w:rPr>
        <w:t> </w:t>
      </w:r>
      <w:r>
        <w:rPr/>
        <w:t>44.</w:t>
      </w:r>
      <w:r>
        <w:rPr>
          <w:spacing w:val="59"/>
          <w:w w:val="150"/>
        </w:rPr>
        <w:t> </w:t>
      </w:r>
      <w:r>
        <w:rPr/>
        <w:t>Pulsus</w:t>
      </w:r>
      <w:r>
        <w:rPr>
          <w:spacing w:val="59"/>
          <w:w w:val="150"/>
        </w:rPr>
        <w:t> </w:t>
      </w:r>
      <w:r>
        <w:rPr/>
        <w:t>est.</w:t>
      </w:r>
      <w:r>
        <w:rPr>
          <w:spacing w:val="59"/>
          <w:w w:val="150"/>
        </w:rPr>
        <w:t> </w:t>
      </w:r>
      <w:r>
        <w:rPr/>
        <w:t>45.</w:t>
      </w:r>
      <w:r>
        <w:rPr>
          <w:spacing w:val="59"/>
          <w:w w:val="150"/>
        </w:rPr>
        <w:t> </w:t>
      </w:r>
      <w:r>
        <w:rPr/>
        <w:t>Vehementer</w:t>
      </w:r>
      <w:r>
        <w:rPr>
          <w:spacing w:val="58"/>
          <w:w w:val="150"/>
        </w:rPr>
        <w:t> </w:t>
      </w:r>
      <w:r>
        <w:rPr/>
        <w:t>perturbatus</w:t>
      </w:r>
      <w:r>
        <w:rPr>
          <w:spacing w:val="60"/>
          <w:w w:val="150"/>
        </w:rPr>
        <w:t> </w:t>
      </w:r>
      <w:r>
        <w:rPr>
          <w:spacing w:val="-2"/>
        </w:rPr>
        <w:t>eram.</w:t>
      </w:r>
    </w:p>
    <w:p>
      <w:pPr>
        <w:pStyle w:val="BodyText"/>
        <w:spacing w:line="256" w:lineRule="auto"/>
        <w:ind w:left="170" w:right="948" w:firstLine="5"/>
        <w:jc w:val="both"/>
      </w:pPr>
      <w:r>
        <w:rPr/>
        <w:t>46. Obtentum est imperium. 47. Lex conservata non est. 48. Gentes finitimae</w:t>
      </w:r>
      <w:r>
        <w:rPr>
          <w:spacing w:val="80"/>
        </w:rPr>
        <w:t> </w:t>
      </w:r>
      <w:r>
        <w:rPr/>
        <w:t>incitatae</w:t>
      </w:r>
      <w:r>
        <w:rPr>
          <w:spacing w:val="80"/>
        </w:rPr>
        <w:t> </w:t>
      </w:r>
      <w:r>
        <w:rPr/>
        <w:t>erant.</w:t>
      </w:r>
      <w:r>
        <w:rPr>
          <w:spacing w:val="80"/>
        </w:rPr>
        <w:t> </w:t>
      </w:r>
      <w:r>
        <w:rPr/>
        <w:t>49.</w:t>
      </w:r>
      <w:r>
        <w:rPr>
          <w:spacing w:val="80"/>
        </w:rPr>
        <w:t> </w:t>
      </w:r>
      <w:r>
        <w:rPr/>
        <w:t>Legid</w:t>
      </w:r>
      <w:r>
        <w:rPr>
          <w:spacing w:val="80"/>
        </w:rPr>
        <w:t> </w:t>
      </w:r>
      <w:r>
        <w:rPr/>
        <w:t>prima</w:t>
      </w:r>
      <w:r>
        <w:rPr>
          <w:spacing w:val="80"/>
        </w:rPr>
        <w:t> </w:t>
      </w:r>
      <w:r>
        <w:rPr/>
        <w:t>pressa</w:t>
      </w:r>
      <w:r>
        <w:rPr>
          <w:spacing w:val="80"/>
        </w:rPr>
        <w:t> </w:t>
      </w:r>
      <w:r>
        <w:rPr/>
        <w:t>est.</w:t>
      </w:r>
      <w:r>
        <w:rPr>
          <w:spacing w:val="80"/>
        </w:rPr>
        <w:t> </w:t>
      </w:r>
      <w:r>
        <w:rPr/>
        <w:t>50.</w:t>
      </w:r>
      <w:r>
        <w:rPr>
          <w:spacing w:val="80"/>
        </w:rPr>
        <w:t> </w:t>
      </w:r>
      <w:r>
        <w:rPr/>
        <w:t>Sig­ num</w:t>
      </w:r>
      <w:r>
        <w:rPr>
          <w:spacing w:val="80"/>
        </w:rPr>
        <w:t> </w:t>
      </w:r>
      <w:r>
        <w:rPr/>
        <w:t>servatum</w:t>
      </w:r>
      <w:r>
        <w:rPr>
          <w:spacing w:val="80"/>
        </w:rPr>
        <w:t> </w:t>
      </w:r>
      <w:r>
        <w:rPr/>
        <w:t>erat.</w:t>
      </w:r>
      <w:r>
        <w:rPr>
          <w:spacing w:val="80"/>
        </w:rPr>
        <w:t> </w:t>
      </w:r>
      <w:r>
        <w:rPr/>
        <w:t>51.</w:t>
      </w:r>
      <w:r>
        <w:rPr>
          <w:spacing w:val="80"/>
        </w:rPr>
        <w:t> </w:t>
      </w:r>
      <w:r>
        <w:rPr/>
        <w:t>Undique</w:t>
      </w:r>
      <w:r>
        <w:rPr>
          <w:spacing w:val="80"/>
        </w:rPr>
        <w:t> </w:t>
      </w:r>
      <w:r>
        <w:rPr/>
        <w:t>content!</w:t>
      </w:r>
      <w:r>
        <w:rPr>
          <w:spacing w:val="80"/>
        </w:rPr>
        <w:t> </w:t>
      </w:r>
      <w:r>
        <w:rPr/>
        <w:t>sumus.</w:t>
      </w:r>
      <w:r>
        <w:rPr>
          <w:spacing w:val="80"/>
        </w:rPr>
        <w:t> </w:t>
      </w:r>
      <w:r>
        <w:rPr/>
        <w:t>52.</w:t>
      </w:r>
      <w:r>
        <w:rPr>
          <w:spacing w:val="80"/>
        </w:rPr>
        <w:t> </w:t>
      </w:r>
      <w:r>
        <w:rPr/>
        <w:t>Pressi</w:t>
      </w:r>
      <w:r>
        <w:rPr>
          <w:spacing w:val="40"/>
        </w:rPr>
        <w:t> </w:t>
      </w:r>
      <w:r>
        <w:rPr>
          <w:spacing w:val="-2"/>
        </w:rPr>
        <w:t>sunt.</w:t>
      </w:r>
    </w:p>
    <w:p>
      <w:pPr>
        <w:spacing w:before="114"/>
        <w:ind w:left="770" w:right="1533" w:firstLine="0"/>
        <w:jc w:val="center"/>
        <w:rPr>
          <w:b/>
          <w:sz w:val="17"/>
        </w:rPr>
      </w:pPr>
      <w:r>
        <w:rPr>
          <w:b/>
          <w:sz w:val="17"/>
        </w:rPr>
        <w:t>EXERCISE</w:t>
      </w:r>
      <w:r>
        <w:rPr>
          <w:b/>
          <w:spacing w:val="-3"/>
          <w:sz w:val="17"/>
        </w:rPr>
        <w:t> </w:t>
      </w:r>
      <w:r>
        <w:rPr>
          <w:b/>
          <w:spacing w:val="-5"/>
          <w:sz w:val="17"/>
        </w:rPr>
        <w:t>236</w:t>
      </w:r>
    </w:p>
    <w:p>
      <w:pPr>
        <w:pStyle w:val="BodyText"/>
        <w:spacing w:before="41"/>
        <w:ind w:left="765" w:right="1533"/>
        <w:jc w:val="center"/>
      </w:pPr>
      <w:r>
        <w:rPr>
          <w:spacing w:val="-2"/>
        </w:rPr>
        <w:t>[Drill]</w:t>
      </w:r>
    </w:p>
    <w:p>
      <w:pPr>
        <w:spacing w:before="83"/>
        <w:ind w:left="764" w:right="1533" w:firstLine="0"/>
        <w:jc w:val="center"/>
        <w:rPr>
          <w:b/>
          <w:i/>
          <w:sz w:val="17"/>
        </w:rPr>
      </w:pPr>
      <w:r>
        <w:rPr>
          <w:b/>
          <w:i/>
          <w:spacing w:val="-2"/>
          <w:sz w:val="17"/>
        </w:rPr>
        <w:t>Translate:</w:t>
      </w:r>
    </w:p>
    <w:p>
      <w:pPr>
        <w:pStyle w:val="BodyText"/>
        <w:spacing w:before="97"/>
        <w:ind w:left="405"/>
        <w:jc w:val="both"/>
      </w:pPr>
      <w:r>
        <w:rPr/>
        <w:t>1.</w:t>
      </w:r>
      <w:r>
        <w:rPr>
          <w:spacing w:val="-1"/>
        </w:rPr>
        <w:t> </w:t>
      </w:r>
      <w:r>
        <w:rPr/>
        <w:t>I</w:t>
      </w:r>
      <w:r>
        <w:rPr>
          <w:spacing w:val="-1"/>
        </w:rPr>
        <w:t> </w:t>
      </w:r>
      <w:r>
        <w:rPr/>
        <w:t>was</w:t>
      </w:r>
      <w:r>
        <w:rPr>
          <w:spacing w:val="-1"/>
        </w:rPr>
        <w:t> </w:t>
      </w:r>
      <w:r>
        <w:rPr/>
        <w:t>praised by</w:t>
      </w:r>
      <w:r>
        <w:rPr>
          <w:spacing w:val="-1"/>
        </w:rPr>
        <w:t> </w:t>
      </w:r>
      <w:r>
        <w:rPr/>
        <w:t>Caesar.</w:t>
      </w:r>
      <w:r>
        <w:rPr>
          <w:spacing w:val="-1"/>
        </w:rPr>
        <w:t> </w:t>
      </w:r>
      <w:r>
        <w:rPr/>
        <w:t>2.</w:t>
      </w:r>
      <w:r>
        <w:rPr>
          <w:spacing w:val="-1"/>
        </w:rPr>
        <w:t> </w:t>
      </w:r>
      <w:r>
        <w:rPr/>
        <w:t>You were</w:t>
      </w:r>
      <w:r>
        <w:rPr>
          <w:spacing w:val="-1"/>
        </w:rPr>
        <w:t> </w:t>
      </w:r>
      <w:r>
        <w:rPr/>
        <w:t>warned</w:t>
      </w:r>
      <w:r>
        <w:rPr>
          <w:spacing w:val="-1"/>
        </w:rPr>
        <w:t> </w:t>
      </w:r>
      <w:r>
        <w:rPr/>
        <w:t>by</w:t>
      </w:r>
      <w:r>
        <w:rPr>
          <w:spacing w:val="-1"/>
        </w:rPr>
        <w:t> </w:t>
      </w:r>
      <w:r>
        <w:rPr/>
        <w:t>the </w:t>
      </w:r>
      <w:r>
        <w:rPr>
          <w:spacing w:val="-2"/>
        </w:rPr>
        <w:t>slave.</w:t>
      </w:r>
    </w:p>
    <w:p>
      <w:pPr>
        <w:pStyle w:val="ListParagraph"/>
        <w:numPr>
          <w:ilvl w:val="0"/>
          <w:numId w:val="206"/>
        </w:numPr>
        <w:tabs>
          <w:tab w:pos="495" w:val="left" w:leader="none"/>
        </w:tabs>
        <w:spacing w:line="252" w:lineRule="auto" w:before="15" w:after="0"/>
        <w:ind w:left="185" w:right="954" w:firstLine="0"/>
        <w:jc w:val="both"/>
        <w:rPr>
          <w:sz w:val="20"/>
        </w:rPr>
      </w:pPr>
      <w:r>
        <w:rPr>
          <w:sz w:val="20"/>
        </w:rPr>
        <w:t>We</w:t>
      </w:r>
      <w:r>
        <w:rPr>
          <w:spacing w:val="40"/>
          <w:sz w:val="20"/>
        </w:rPr>
        <w:t> </w:t>
      </w:r>
      <w:r>
        <w:rPr>
          <w:sz w:val="20"/>
        </w:rPr>
        <w:t>were</w:t>
      </w:r>
      <w:r>
        <w:rPr>
          <w:spacing w:val="40"/>
          <w:sz w:val="20"/>
        </w:rPr>
        <w:t> </w:t>
      </w:r>
      <w:r>
        <w:rPr>
          <w:sz w:val="20"/>
        </w:rPr>
        <w:t>conquered</w:t>
      </w:r>
      <w:r>
        <w:rPr>
          <w:spacing w:val="40"/>
          <w:sz w:val="20"/>
        </w:rPr>
        <w:t> </w:t>
      </w:r>
      <w:r>
        <w:rPr>
          <w:sz w:val="20"/>
        </w:rPr>
        <w:t>by</w:t>
      </w:r>
      <w:r>
        <w:rPr>
          <w:spacing w:val="40"/>
          <w:sz w:val="20"/>
        </w:rPr>
        <w:t> </w:t>
      </w:r>
      <w:r>
        <w:rPr>
          <w:sz w:val="20"/>
        </w:rPr>
        <w:t>the</w:t>
      </w:r>
      <w:r>
        <w:rPr>
          <w:spacing w:val="40"/>
          <w:sz w:val="20"/>
        </w:rPr>
        <w:t> </w:t>
      </w:r>
      <w:r>
        <w:rPr>
          <w:sz w:val="20"/>
        </w:rPr>
        <w:t>enemy.</w:t>
      </w:r>
      <w:r>
        <w:rPr>
          <w:spacing w:val="40"/>
          <w:sz w:val="20"/>
        </w:rPr>
        <w:t> </w:t>
      </w:r>
      <w:r>
        <w:rPr>
          <w:sz w:val="20"/>
        </w:rPr>
        <w:t>4.</w:t>
      </w:r>
      <w:r>
        <w:rPr>
          <w:spacing w:val="40"/>
          <w:sz w:val="20"/>
        </w:rPr>
        <w:t> </w:t>
      </w:r>
      <w:r>
        <w:rPr>
          <w:sz w:val="20"/>
        </w:rPr>
        <w:t>A</w:t>
      </w:r>
      <w:r>
        <w:rPr>
          <w:spacing w:val="40"/>
          <w:sz w:val="20"/>
        </w:rPr>
        <w:t> </w:t>
      </w:r>
      <w:r>
        <w:rPr>
          <w:sz w:val="20"/>
        </w:rPr>
        <w:t>large</w:t>
      </w:r>
      <w:r>
        <w:rPr>
          <w:spacing w:val="40"/>
          <w:sz w:val="20"/>
        </w:rPr>
        <w:t> </w:t>
      </w:r>
      <w:r>
        <w:rPr>
          <w:sz w:val="20"/>
        </w:rPr>
        <w:t>number</w:t>
      </w:r>
      <w:r>
        <w:rPr>
          <w:spacing w:val="90"/>
          <w:sz w:val="20"/>
        </w:rPr>
        <w:t> </w:t>
      </w:r>
      <w:r>
        <w:rPr>
          <w:sz w:val="20"/>
        </w:rPr>
        <w:t>of</w:t>
      </w:r>
      <w:r>
        <w:rPr>
          <w:spacing w:val="40"/>
          <w:sz w:val="20"/>
        </w:rPr>
        <w:t> </w:t>
      </w:r>
      <w:r>
        <w:rPr>
          <w:sz w:val="20"/>
        </w:rPr>
        <w:t>slaves</w:t>
      </w:r>
      <w:r>
        <w:rPr>
          <w:spacing w:val="72"/>
          <w:sz w:val="20"/>
        </w:rPr>
        <w:t> </w:t>
      </w:r>
      <w:r>
        <w:rPr>
          <w:sz w:val="20"/>
        </w:rPr>
        <w:t>was</w:t>
      </w:r>
      <w:r>
        <w:rPr>
          <w:spacing w:val="72"/>
          <w:sz w:val="20"/>
        </w:rPr>
        <w:t> </w:t>
      </w:r>
      <w:r>
        <w:rPr>
          <w:sz w:val="20"/>
        </w:rPr>
        <w:t>had</w:t>
      </w:r>
      <w:r>
        <w:rPr>
          <w:spacing w:val="72"/>
          <w:sz w:val="20"/>
        </w:rPr>
        <w:t> </w:t>
      </w:r>
      <w:r>
        <w:rPr>
          <w:sz w:val="20"/>
        </w:rPr>
        <w:t>by</w:t>
      </w:r>
      <w:r>
        <w:rPr>
          <w:spacing w:val="72"/>
          <w:sz w:val="20"/>
        </w:rPr>
        <w:t> </w:t>
      </w:r>
      <w:r>
        <w:rPr>
          <w:sz w:val="20"/>
        </w:rPr>
        <w:t>the</w:t>
      </w:r>
      <w:r>
        <w:rPr>
          <w:spacing w:val="71"/>
          <w:sz w:val="20"/>
        </w:rPr>
        <w:t> </w:t>
      </w:r>
      <w:r>
        <w:rPr>
          <w:sz w:val="20"/>
        </w:rPr>
        <w:t>Romans.</w:t>
      </w:r>
      <w:r>
        <w:rPr>
          <w:spacing w:val="71"/>
          <w:sz w:val="20"/>
        </w:rPr>
        <w:t> </w:t>
      </w:r>
      <w:r>
        <w:rPr>
          <w:sz w:val="20"/>
        </w:rPr>
        <w:t>5.</w:t>
      </w:r>
      <w:r>
        <w:rPr>
          <w:spacing w:val="71"/>
          <w:sz w:val="20"/>
        </w:rPr>
        <w:t> </w:t>
      </w:r>
      <w:r>
        <w:rPr>
          <w:sz w:val="20"/>
        </w:rPr>
        <w:t>Grain</w:t>
      </w:r>
      <w:r>
        <w:rPr>
          <w:spacing w:val="71"/>
          <w:sz w:val="20"/>
        </w:rPr>
        <w:t> </w:t>
      </w:r>
      <w:r>
        <w:rPr>
          <w:sz w:val="20"/>
        </w:rPr>
        <w:t>had</w:t>
      </w:r>
      <w:r>
        <w:rPr>
          <w:spacing w:val="71"/>
          <w:sz w:val="20"/>
        </w:rPr>
        <w:t> </w:t>
      </w:r>
      <w:r>
        <w:rPr>
          <w:sz w:val="20"/>
        </w:rPr>
        <w:t>been</w:t>
      </w:r>
      <w:r>
        <w:rPr>
          <w:spacing w:val="71"/>
          <w:sz w:val="20"/>
        </w:rPr>
        <w:t> </w:t>
      </w:r>
      <w:r>
        <w:rPr>
          <w:sz w:val="20"/>
        </w:rPr>
        <w:t>carried</w:t>
      </w:r>
      <w:r>
        <w:rPr>
          <w:spacing w:val="71"/>
          <w:sz w:val="20"/>
        </w:rPr>
        <w:t> </w:t>
      </w:r>
      <w:r>
        <w:rPr>
          <w:sz w:val="20"/>
        </w:rPr>
        <w:t>into the</w:t>
      </w:r>
      <w:r>
        <w:rPr>
          <w:spacing w:val="75"/>
          <w:w w:val="150"/>
          <w:sz w:val="20"/>
        </w:rPr>
        <w:t> </w:t>
      </w:r>
      <w:r>
        <w:rPr>
          <w:sz w:val="20"/>
        </w:rPr>
        <w:t>winter</w:t>
      </w:r>
      <w:r>
        <w:rPr>
          <w:spacing w:val="77"/>
          <w:w w:val="150"/>
          <w:sz w:val="20"/>
        </w:rPr>
        <w:t> </w:t>
      </w:r>
      <w:r>
        <w:rPr>
          <w:sz w:val="20"/>
        </w:rPr>
        <w:t>quarters.</w:t>
      </w:r>
      <w:r>
        <w:rPr>
          <w:spacing w:val="79"/>
          <w:w w:val="150"/>
          <w:sz w:val="20"/>
        </w:rPr>
        <w:t> </w:t>
      </w:r>
      <w:r>
        <w:rPr>
          <w:sz w:val="20"/>
        </w:rPr>
        <w:t>6.</w:t>
      </w:r>
      <w:r>
        <w:rPr>
          <w:spacing w:val="78"/>
          <w:w w:val="150"/>
          <w:sz w:val="20"/>
        </w:rPr>
        <w:t> </w:t>
      </w:r>
      <w:r>
        <w:rPr>
          <w:sz w:val="20"/>
        </w:rPr>
        <w:t>The</w:t>
      </w:r>
      <w:r>
        <w:rPr>
          <w:spacing w:val="78"/>
          <w:w w:val="150"/>
          <w:sz w:val="20"/>
        </w:rPr>
        <w:t> </w:t>
      </w:r>
      <w:r>
        <w:rPr>
          <w:sz w:val="20"/>
        </w:rPr>
        <w:t>town</w:t>
      </w:r>
      <w:r>
        <w:rPr>
          <w:spacing w:val="79"/>
          <w:w w:val="150"/>
          <w:sz w:val="20"/>
        </w:rPr>
        <w:t> </w:t>
      </w:r>
      <w:r>
        <w:rPr>
          <w:sz w:val="20"/>
        </w:rPr>
        <w:t>had</w:t>
      </w:r>
      <w:r>
        <w:rPr>
          <w:spacing w:val="78"/>
          <w:w w:val="150"/>
          <w:sz w:val="20"/>
        </w:rPr>
        <w:t> </w:t>
      </w:r>
      <w:r>
        <w:rPr>
          <w:sz w:val="20"/>
        </w:rPr>
        <w:t>been</w:t>
      </w:r>
      <w:r>
        <w:rPr>
          <w:spacing w:val="78"/>
          <w:w w:val="150"/>
          <w:sz w:val="20"/>
        </w:rPr>
        <w:t> </w:t>
      </w:r>
      <w:r>
        <w:rPr>
          <w:sz w:val="20"/>
        </w:rPr>
        <w:t>bravely</w:t>
      </w:r>
      <w:r>
        <w:rPr>
          <w:spacing w:val="79"/>
          <w:w w:val="150"/>
          <w:sz w:val="20"/>
        </w:rPr>
        <w:t> </w:t>
      </w:r>
      <w:r>
        <w:rPr>
          <w:spacing w:val="-2"/>
          <w:sz w:val="20"/>
        </w:rPr>
        <w:t>defended.</w:t>
      </w:r>
    </w:p>
    <w:p>
      <w:pPr>
        <w:pStyle w:val="BodyText"/>
        <w:spacing w:line="256" w:lineRule="auto"/>
        <w:ind w:left="184" w:right="959" w:firstLine="15"/>
        <w:jc w:val="both"/>
      </w:pPr>
      <w:r>
        <w:rPr/>
        <w:t>7.</w:t>
      </w:r>
      <w:r>
        <w:rPr>
          <w:spacing w:val="40"/>
        </w:rPr>
        <w:t> </w:t>
      </w:r>
      <w:r>
        <w:rPr/>
        <w:t>The</w:t>
      </w:r>
      <w:r>
        <w:rPr>
          <w:spacing w:val="40"/>
        </w:rPr>
        <w:t> </w:t>
      </w:r>
      <w:r>
        <w:rPr/>
        <w:t>hills</w:t>
      </w:r>
      <w:r>
        <w:rPr>
          <w:spacing w:val="40"/>
        </w:rPr>
        <w:t> </w:t>
      </w:r>
      <w:r>
        <w:rPr/>
        <w:t>were</w:t>
      </w:r>
      <w:r>
        <w:rPr>
          <w:spacing w:val="40"/>
        </w:rPr>
        <w:t> </w:t>
      </w:r>
      <w:r>
        <w:rPr/>
        <w:t>seized</w:t>
      </w:r>
      <w:r>
        <w:rPr>
          <w:spacing w:val="40"/>
        </w:rPr>
        <w:t> </w:t>
      </w:r>
      <w:r>
        <w:rPr/>
        <w:t>by</w:t>
      </w:r>
      <w:r>
        <w:rPr>
          <w:spacing w:val="40"/>
        </w:rPr>
        <w:t> </w:t>
      </w:r>
      <w:r>
        <w:rPr/>
        <w:t>the</w:t>
      </w:r>
      <w:r>
        <w:rPr>
          <w:spacing w:val="40"/>
        </w:rPr>
        <w:t> </w:t>
      </w:r>
      <w:r>
        <w:rPr/>
        <w:t>cavalry.</w:t>
      </w:r>
      <w:r>
        <w:rPr>
          <w:spacing w:val="40"/>
        </w:rPr>
        <w:t> </w:t>
      </w:r>
      <w:r>
        <w:rPr/>
        <w:t>8.</w:t>
      </w:r>
      <w:r>
        <w:rPr>
          <w:spacing w:val="40"/>
        </w:rPr>
        <w:t> </w:t>
      </w:r>
      <w:r>
        <w:rPr/>
        <w:t>The</w:t>
      </w:r>
      <w:r>
        <w:rPr>
          <w:spacing w:val="40"/>
        </w:rPr>
        <w:t> </w:t>
      </w:r>
      <w:r>
        <w:rPr/>
        <w:t>Romans</w:t>
      </w:r>
      <w:r>
        <w:rPr>
          <w:spacing w:val="40"/>
        </w:rPr>
        <w:t> </w:t>
      </w:r>
      <w:r>
        <w:rPr/>
        <w:t>were</w:t>
      </w:r>
      <w:r>
        <w:rPr>
          <w:spacing w:val="40"/>
        </w:rPr>
        <w:t> </w:t>
      </w:r>
      <w:r>
        <w:rPr/>
        <w:t>led by a brave general. 9. War had been waged with the Gauls.</w:t>
      </w:r>
    </w:p>
    <w:p>
      <w:pPr>
        <w:spacing w:after="0" w:line="256" w:lineRule="auto"/>
        <w:jc w:val="both"/>
        <w:sectPr>
          <w:pgSz w:w="7380" w:h="11550"/>
          <w:pgMar w:top="720" w:bottom="280" w:left="300" w:right="180"/>
        </w:sectPr>
      </w:pPr>
    </w:p>
    <w:p>
      <w:pPr>
        <w:tabs>
          <w:tab w:pos="2899" w:val="left" w:leader="none"/>
        </w:tabs>
        <w:spacing w:before="71"/>
        <w:ind w:left="855" w:right="0" w:firstLine="0"/>
        <w:jc w:val="both"/>
        <w:rPr>
          <w:b/>
          <w:sz w:val="17"/>
        </w:rPr>
      </w:pPr>
      <w:r>
        <w:rPr/>
        <w:drawing>
          <wp:anchor distT="0" distB="0" distL="0" distR="0" allowOverlap="1" layoutInCell="1" locked="0" behindDoc="1" simplePos="0" relativeHeight="476350976">
            <wp:simplePos x="0" y="0"/>
            <wp:positionH relativeFrom="page">
              <wp:posOffset>76200</wp:posOffset>
            </wp:positionH>
            <wp:positionV relativeFrom="page">
              <wp:posOffset>0</wp:posOffset>
            </wp:positionV>
            <wp:extent cx="4606925" cy="7334250"/>
            <wp:effectExtent l="0" t="0" r="0" b="0"/>
            <wp:wrapNone/>
            <wp:docPr id="345" name="image286.png"/>
            <wp:cNvGraphicFramePr>
              <a:graphicFrameLocks noChangeAspect="1"/>
            </wp:cNvGraphicFramePr>
            <a:graphic>
              <a:graphicData uri="http://schemas.openxmlformats.org/drawingml/2006/picture">
                <pic:pic>
                  <pic:nvPicPr>
                    <pic:cNvPr id="346" name="image286.png"/>
                    <pic:cNvPicPr/>
                  </pic:nvPicPr>
                  <pic:blipFill>
                    <a:blip r:embed="rId290" cstate="print"/>
                    <a:stretch>
                      <a:fillRect/>
                    </a:stretch>
                  </pic:blipFill>
                  <pic:spPr>
                    <a:xfrm>
                      <a:off x="0" y="0"/>
                      <a:ext cx="4606925" cy="7334250"/>
                    </a:xfrm>
                    <a:prstGeom prst="rect">
                      <a:avLst/>
                    </a:prstGeom>
                  </pic:spPr>
                </pic:pic>
              </a:graphicData>
            </a:graphic>
          </wp:anchor>
        </w:drawing>
      </w:r>
      <w:r>
        <w:rPr>
          <w:spacing w:val="-5"/>
          <w:position w:val="-2"/>
          <w:sz w:val="20"/>
        </w:rPr>
        <w:t>212</w:t>
      </w:r>
      <w:r>
        <w:rPr>
          <w:position w:val="-2"/>
          <w:sz w:val="20"/>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8"/>
        <w:rPr>
          <w:b/>
          <w:sz w:val="18"/>
        </w:rPr>
      </w:pPr>
    </w:p>
    <w:p>
      <w:pPr>
        <w:pStyle w:val="BodyText"/>
        <w:spacing w:line="256" w:lineRule="auto"/>
        <w:ind w:left="854" w:right="299" w:firstLine="15"/>
        <w:jc w:val="both"/>
      </w:pPr>
      <w:r>
        <w:rPr/>
        <w:t>10.</w:t>
      </w:r>
      <w:r>
        <w:rPr>
          <w:spacing w:val="80"/>
        </w:rPr>
        <w:t> </w:t>
      </w:r>
      <w:r>
        <w:rPr/>
        <w:t>The</w:t>
      </w:r>
      <w:r>
        <w:rPr>
          <w:spacing w:val="80"/>
        </w:rPr>
        <w:t> </w:t>
      </w:r>
      <w:r>
        <w:rPr/>
        <w:t>city</w:t>
      </w:r>
      <w:r>
        <w:rPr>
          <w:spacing w:val="80"/>
        </w:rPr>
        <w:t> </w:t>
      </w:r>
      <w:r>
        <w:rPr/>
        <w:t>had</w:t>
      </w:r>
      <w:r>
        <w:rPr>
          <w:spacing w:val="80"/>
        </w:rPr>
        <w:t> </w:t>
      </w:r>
      <w:r>
        <w:rPr/>
        <w:t>been</w:t>
      </w:r>
      <w:r>
        <w:rPr>
          <w:spacing w:val="80"/>
        </w:rPr>
        <w:t> </w:t>
      </w:r>
      <w:r>
        <w:rPr/>
        <w:t>attacked.</w:t>
      </w:r>
      <w:r>
        <w:rPr>
          <w:spacing w:val="80"/>
        </w:rPr>
        <w:t> </w:t>
      </w:r>
      <w:r>
        <w:rPr/>
        <w:t>11.</w:t>
      </w:r>
      <w:r>
        <w:rPr>
          <w:spacing w:val="80"/>
        </w:rPr>
        <w:t> </w:t>
      </w:r>
      <w:r>
        <w:rPr/>
        <w:t>We</w:t>
      </w:r>
      <w:r>
        <w:rPr>
          <w:spacing w:val="80"/>
        </w:rPr>
        <w:t> </w:t>
      </w:r>
      <w:r>
        <w:rPr/>
        <w:t>were</w:t>
      </w:r>
      <w:r>
        <w:rPr>
          <w:spacing w:val="80"/>
        </w:rPr>
        <w:t> </w:t>
      </w:r>
      <w:r>
        <w:rPr/>
        <w:t>handed</w:t>
      </w:r>
      <w:r>
        <w:rPr>
          <w:spacing w:val="80"/>
        </w:rPr>
        <w:t> </w:t>
      </w:r>
      <w:r>
        <w:rPr/>
        <w:t>over</w:t>
      </w:r>
      <w:r>
        <w:rPr>
          <w:spacing w:val="80"/>
        </w:rPr>
        <w:t> </w:t>
      </w:r>
      <w:r>
        <w:rPr/>
        <w:t>to the</w:t>
      </w:r>
      <w:r>
        <w:rPr>
          <w:spacing w:val="80"/>
        </w:rPr>
        <w:t> </w:t>
      </w:r>
      <w:r>
        <w:rPr/>
        <w:t>enemy</w:t>
      </w:r>
      <w:r>
        <w:rPr>
          <w:spacing w:val="80"/>
        </w:rPr>
        <w:t> </w:t>
      </w:r>
      <w:r>
        <w:rPr/>
        <w:t>by</w:t>
      </w:r>
      <w:r>
        <w:rPr>
          <w:spacing w:val="80"/>
        </w:rPr>
        <w:t> </w:t>
      </w:r>
      <w:r>
        <w:rPr/>
        <w:t>the</w:t>
      </w:r>
      <w:r>
        <w:rPr>
          <w:spacing w:val="80"/>
        </w:rPr>
        <w:t> </w:t>
      </w:r>
      <w:r>
        <w:rPr/>
        <w:t>leader.</w:t>
      </w:r>
      <w:r>
        <w:rPr>
          <w:spacing w:val="80"/>
        </w:rPr>
        <w:t> </w:t>
      </w:r>
      <w:r>
        <w:rPr/>
        <w:t>12.</w:t>
      </w:r>
      <w:r>
        <w:rPr>
          <w:spacing w:val="80"/>
        </w:rPr>
        <w:t> </w:t>
      </w:r>
      <w:r>
        <w:rPr/>
        <w:t>The</w:t>
      </w:r>
      <w:r>
        <w:rPr>
          <w:spacing w:val="80"/>
        </w:rPr>
        <w:t> </w:t>
      </w:r>
      <w:r>
        <w:rPr/>
        <w:t>speech</w:t>
      </w:r>
      <w:r>
        <w:rPr>
          <w:spacing w:val="80"/>
        </w:rPr>
        <w:t> </w:t>
      </w:r>
      <w:r>
        <w:rPr/>
        <w:t>was</w:t>
      </w:r>
      <w:r>
        <w:rPr>
          <w:spacing w:val="80"/>
        </w:rPr>
        <w:t> </w:t>
      </w:r>
      <w:r>
        <w:rPr/>
        <w:t>heard</w:t>
      </w:r>
      <w:r>
        <w:rPr>
          <w:spacing w:val="80"/>
        </w:rPr>
        <w:t> </w:t>
      </w:r>
      <w:r>
        <w:rPr/>
        <w:t>by</w:t>
      </w:r>
      <w:r>
        <w:rPr>
          <w:spacing w:val="80"/>
        </w:rPr>
        <w:t> </w:t>
      </w:r>
      <w:r>
        <w:rPr/>
        <w:t>the chiefs.</w:t>
      </w:r>
      <w:r>
        <w:rPr>
          <w:spacing w:val="40"/>
        </w:rPr>
        <w:t> </w:t>
      </w:r>
      <w:r>
        <w:rPr/>
        <w:t>13.</w:t>
      </w:r>
      <w:r>
        <w:rPr>
          <w:spacing w:val="40"/>
        </w:rPr>
        <w:t> </w:t>
      </w:r>
      <w:r>
        <w:rPr/>
        <w:t>You</w:t>
      </w:r>
      <w:r>
        <w:rPr>
          <w:spacing w:val="40"/>
        </w:rPr>
        <w:t> </w:t>
      </w:r>
      <w:r>
        <w:rPr/>
        <w:t>had</w:t>
      </w:r>
      <w:r>
        <w:rPr>
          <w:spacing w:val="40"/>
        </w:rPr>
        <w:t> </w:t>
      </w:r>
      <w:r>
        <w:rPr/>
        <w:t>been</w:t>
      </w:r>
      <w:r>
        <w:rPr>
          <w:spacing w:val="40"/>
        </w:rPr>
        <w:t> </w:t>
      </w:r>
      <w:r>
        <w:rPr/>
        <w:t>terrified</w:t>
      </w:r>
      <w:r>
        <w:rPr>
          <w:spacing w:val="40"/>
        </w:rPr>
        <w:t> </w:t>
      </w:r>
      <w:r>
        <w:rPr/>
        <w:t>by</w:t>
      </w:r>
      <w:r>
        <w:rPr>
          <w:spacing w:val="40"/>
        </w:rPr>
        <w:t> </w:t>
      </w:r>
      <w:r>
        <w:rPr/>
        <w:t>the</w:t>
      </w:r>
      <w:r>
        <w:rPr>
          <w:spacing w:val="40"/>
        </w:rPr>
        <w:t> </w:t>
      </w:r>
      <w:r>
        <w:rPr/>
        <w:t>darts.</w:t>
      </w:r>
      <w:r>
        <w:rPr>
          <w:spacing w:val="40"/>
        </w:rPr>
        <w:t> </w:t>
      </w:r>
      <w:r>
        <w:rPr/>
        <w:t>14.</w:t>
      </w:r>
      <w:r>
        <w:rPr>
          <w:spacing w:val="40"/>
        </w:rPr>
        <w:t> </w:t>
      </w:r>
      <w:r>
        <w:rPr/>
        <w:t>The</w:t>
      </w:r>
      <w:r>
        <w:rPr>
          <w:spacing w:val="40"/>
        </w:rPr>
        <w:t> </w:t>
      </w:r>
      <w:r>
        <w:rPr/>
        <w:t>legions were</w:t>
      </w:r>
      <w:r>
        <w:rPr>
          <w:spacing w:val="63"/>
        </w:rPr>
        <w:t> </w:t>
      </w:r>
      <w:r>
        <w:rPr/>
        <w:t>drawn</w:t>
      </w:r>
      <w:r>
        <w:rPr>
          <w:spacing w:val="63"/>
        </w:rPr>
        <w:t> </w:t>
      </w:r>
      <w:r>
        <w:rPr/>
        <w:t>up</w:t>
      </w:r>
      <w:r>
        <w:rPr>
          <w:spacing w:val="62"/>
        </w:rPr>
        <w:t> </w:t>
      </w:r>
      <w:r>
        <w:rPr/>
        <w:t>by</w:t>
      </w:r>
      <w:r>
        <w:rPr>
          <w:spacing w:val="63"/>
        </w:rPr>
        <w:t> </w:t>
      </w:r>
      <w:r>
        <w:rPr/>
        <w:t>Caesar.</w:t>
      </w:r>
      <w:r>
        <w:rPr>
          <w:spacing w:val="62"/>
        </w:rPr>
        <w:t> </w:t>
      </w:r>
      <w:r>
        <w:rPr/>
        <w:t>15.</w:t>
      </w:r>
      <w:r>
        <w:rPr>
          <w:spacing w:val="63"/>
        </w:rPr>
        <w:t> </w:t>
      </w:r>
      <w:r>
        <w:rPr/>
        <w:t>The</w:t>
      </w:r>
      <w:r>
        <w:rPr>
          <w:spacing w:val="62"/>
        </w:rPr>
        <w:t> </w:t>
      </w:r>
      <w:r>
        <w:rPr/>
        <w:t>letter</w:t>
      </w:r>
      <w:r>
        <w:rPr>
          <w:spacing w:val="62"/>
        </w:rPr>
        <w:t> </w:t>
      </w:r>
      <w:r>
        <w:rPr/>
        <w:t>was</w:t>
      </w:r>
      <w:r>
        <w:rPr>
          <w:spacing w:val="63"/>
        </w:rPr>
        <w:t> </w:t>
      </w:r>
      <w:r>
        <w:rPr/>
        <w:t>sent</w:t>
      </w:r>
      <w:r>
        <w:rPr>
          <w:spacing w:val="62"/>
        </w:rPr>
        <w:t> </w:t>
      </w:r>
      <w:r>
        <w:rPr/>
        <w:t>by</w:t>
      </w:r>
      <w:r>
        <w:rPr>
          <w:spacing w:val="62"/>
        </w:rPr>
        <w:t> </w:t>
      </w:r>
      <w:r>
        <w:rPr/>
        <w:t>the</w:t>
      </w:r>
      <w:r>
        <w:rPr>
          <w:spacing w:val="62"/>
        </w:rPr>
        <w:t> </w:t>
      </w:r>
      <w:r>
        <w:rPr>
          <w:spacing w:val="-2"/>
        </w:rPr>
        <w:t>chief.</w:t>
      </w:r>
    </w:p>
    <w:p>
      <w:pPr>
        <w:pStyle w:val="BodyText"/>
        <w:spacing w:before="1"/>
        <w:ind w:left="874"/>
      </w:pPr>
      <w:r>
        <w:rPr/>
        <w:t>16.</w:t>
      </w:r>
      <w:r>
        <w:rPr>
          <w:spacing w:val="77"/>
        </w:rPr>
        <w:t> </w:t>
      </w:r>
      <w:r>
        <w:rPr/>
        <w:t>The</w:t>
      </w:r>
      <w:r>
        <w:rPr>
          <w:spacing w:val="79"/>
        </w:rPr>
        <w:t> </w:t>
      </w:r>
      <w:r>
        <w:rPr/>
        <w:t>wall</w:t>
      </w:r>
      <w:r>
        <w:rPr>
          <w:spacing w:val="78"/>
        </w:rPr>
        <w:t> </w:t>
      </w:r>
      <w:r>
        <w:rPr/>
        <w:t>was</w:t>
      </w:r>
      <w:r>
        <w:rPr>
          <w:spacing w:val="78"/>
        </w:rPr>
        <w:t> </w:t>
      </w:r>
      <w:r>
        <w:rPr/>
        <w:t>filled</w:t>
      </w:r>
      <w:r>
        <w:rPr>
          <w:spacing w:val="78"/>
        </w:rPr>
        <w:t> </w:t>
      </w:r>
      <w:r>
        <w:rPr/>
        <w:t>with</w:t>
      </w:r>
      <w:r>
        <w:rPr>
          <w:spacing w:val="79"/>
        </w:rPr>
        <w:t> </w:t>
      </w:r>
      <w:r>
        <w:rPr/>
        <w:t>men.</w:t>
      </w:r>
      <w:r>
        <w:rPr>
          <w:spacing w:val="78"/>
        </w:rPr>
        <w:t> </w:t>
      </w:r>
      <w:r>
        <w:rPr/>
        <w:t>17.</w:t>
      </w:r>
      <w:r>
        <w:rPr>
          <w:spacing w:val="78"/>
        </w:rPr>
        <w:t> </w:t>
      </w:r>
      <w:r>
        <w:rPr/>
        <w:t>Arms</w:t>
      </w:r>
      <w:r>
        <w:rPr>
          <w:spacing w:val="78"/>
        </w:rPr>
        <w:t> </w:t>
      </w:r>
      <w:r>
        <w:rPr/>
        <w:t>had</w:t>
      </w:r>
      <w:r>
        <w:rPr>
          <w:spacing w:val="78"/>
        </w:rPr>
        <w:t> </w:t>
      </w:r>
      <w:r>
        <w:rPr/>
        <w:t>been</w:t>
      </w:r>
      <w:r>
        <w:rPr>
          <w:spacing w:val="79"/>
        </w:rPr>
        <w:t> </w:t>
      </w:r>
      <w:r>
        <w:rPr>
          <w:spacing w:val="-2"/>
        </w:rPr>
        <w:t>gotten.</w:t>
      </w:r>
    </w:p>
    <w:p>
      <w:pPr>
        <w:pStyle w:val="BodyText"/>
        <w:spacing w:before="15"/>
        <w:ind w:left="874"/>
      </w:pPr>
      <w:r>
        <w:rPr/>
        <w:t>18.</w:t>
      </w:r>
      <w:r>
        <w:rPr>
          <w:spacing w:val="72"/>
          <w:w w:val="150"/>
        </w:rPr>
        <w:t> </w:t>
      </w:r>
      <w:r>
        <w:rPr/>
        <w:t>We</w:t>
      </w:r>
      <w:r>
        <w:rPr>
          <w:spacing w:val="72"/>
          <w:w w:val="150"/>
        </w:rPr>
        <w:t> </w:t>
      </w:r>
      <w:r>
        <w:rPr/>
        <w:t>were</w:t>
      </w:r>
      <w:r>
        <w:rPr>
          <w:spacing w:val="73"/>
          <w:w w:val="150"/>
        </w:rPr>
        <w:t> </w:t>
      </w:r>
      <w:r>
        <w:rPr/>
        <w:t>not</w:t>
      </w:r>
      <w:r>
        <w:rPr>
          <w:spacing w:val="72"/>
          <w:w w:val="150"/>
        </w:rPr>
        <w:t> </w:t>
      </w:r>
      <w:r>
        <w:rPr/>
        <w:t>conquered.</w:t>
      </w:r>
      <w:r>
        <w:rPr>
          <w:spacing w:val="73"/>
          <w:w w:val="150"/>
        </w:rPr>
        <w:t> </w:t>
      </w:r>
      <w:r>
        <w:rPr/>
        <w:t>19.</w:t>
      </w:r>
      <w:r>
        <w:rPr>
          <w:spacing w:val="72"/>
          <w:w w:val="150"/>
        </w:rPr>
        <w:t> </w:t>
      </w:r>
      <w:r>
        <w:rPr/>
        <w:t>God</w:t>
      </w:r>
      <w:r>
        <w:rPr>
          <w:spacing w:val="72"/>
          <w:w w:val="150"/>
        </w:rPr>
        <w:t> </w:t>
      </w:r>
      <w:r>
        <w:rPr/>
        <w:t>had</w:t>
      </w:r>
      <w:r>
        <w:rPr>
          <w:spacing w:val="72"/>
          <w:w w:val="150"/>
        </w:rPr>
        <w:t> </w:t>
      </w:r>
      <w:r>
        <w:rPr/>
        <w:t>been</w:t>
      </w:r>
      <w:r>
        <w:rPr>
          <w:spacing w:val="71"/>
          <w:w w:val="150"/>
        </w:rPr>
        <w:t> </w:t>
      </w:r>
      <w:r>
        <w:rPr/>
        <w:t>called</w:t>
      </w:r>
      <w:r>
        <w:rPr>
          <w:spacing w:val="72"/>
          <w:w w:val="150"/>
        </w:rPr>
        <w:t> </w:t>
      </w:r>
      <w:r>
        <w:rPr>
          <w:spacing w:val="-4"/>
        </w:rPr>
        <w:t>upon.</w:t>
      </w:r>
    </w:p>
    <w:p>
      <w:pPr>
        <w:pStyle w:val="BodyText"/>
        <w:spacing w:before="15"/>
        <w:ind w:left="864"/>
      </w:pPr>
      <w:r>
        <w:rPr/>
        <w:t>20.</w:t>
      </w:r>
      <w:r>
        <w:rPr>
          <w:spacing w:val="46"/>
        </w:rPr>
        <w:t> </w:t>
      </w:r>
      <w:r>
        <w:rPr/>
        <w:t>Peace</w:t>
      </w:r>
      <w:r>
        <w:rPr>
          <w:spacing w:val="48"/>
        </w:rPr>
        <w:t> </w:t>
      </w:r>
      <w:r>
        <w:rPr/>
        <w:t>was</w:t>
      </w:r>
      <w:r>
        <w:rPr>
          <w:spacing w:val="47"/>
        </w:rPr>
        <w:t> </w:t>
      </w:r>
      <w:r>
        <w:rPr/>
        <w:t>sought.</w:t>
      </w:r>
      <w:r>
        <w:rPr>
          <w:spacing w:val="49"/>
        </w:rPr>
        <w:t> </w:t>
      </w:r>
      <w:r>
        <w:rPr/>
        <w:t>21.</w:t>
      </w:r>
      <w:r>
        <w:rPr>
          <w:spacing w:val="48"/>
        </w:rPr>
        <w:t> </w:t>
      </w:r>
      <w:r>
        <w:rPr/>
        <w:t>The</w:t>
      </w:r>
      <w:r>
        <w:rPr>
          <w:spacing w:val="49"/>
        </w:rPr>
        <w:t> </w:t>
      </w:r>
      <w:r>
        <w:rPr/>
        <w:t>swords</w:t>
      </w:r>
      <w:r>
        <w:rPr>
          <w:spacing w:val="48"/>
        </w:rPr>
        <w:t> </w:t>
      </w:r>
      <w:r>
        <w:rPr/>
        <w:t>were</w:t>
      </w:r>
      <w:r>
        <w:rPr>
          <w:spacing w:val="49"/>
        </w:rPr>
        <w:t> </w:t>
      </w:r>
      <w:r>
        <w:rPr/>
        <w:t>given</w:t>
      </w:r>
      <w:r>
        <w:rPr>
          <w:spacing w:val="47"/>
        </w:rPr>
        <w:t> </w:t>
      </w:r>
      <w:r>
        <w:rPr/>
        <w:t>to</w:t>
      </w:r>
      <w:r>
        <w:rPr>
          <w:spacing w:val="48"/>
        </w:rPr>
        <w:t> </w:t>
      </w:r>
      <w:r>
        <w:rPr/>
        <w:t>the</w:t>
      </w:r>
      <w:r>
        <w:rPr>
          <w:spacing w:val="47"/>
        </w:rPr>
        <w:t> </w:t>
      </w:r>
      <w:r>
        <w:rPr>
          <w:spacing w:val="-2"/>
        </w:rPr>
        <w:t>soldiers.</w:t>
      </w:r>
    </w:p>
    <w:p>
      <w:pPr>
        <w:pStyle w:val="BodyText"/>
        <w:spacing w:line="254" w:lineRule="auto" w:before="5"/>
        <w:ind w:left="849" w:right="287" w:firstLine="10"/>
        <w:jc w:val="both"/>
      </w:pPr>
      <w:r>
        <w:rPr/>
        <w:t>22.</w:t>
      </w:r>
      <w:r>
        <w:rPr>
          <w:spacing w:val="40"/>
        </w:rPr>
        <w:t> </w:t>
      </w:r>
      <w:r>
        <w:rPr/>
        <w:t>The</w:t>
      </w:r>
      <w:r>
        <w:rPr>
          <w:spacing w:val="40"/>
        </w:rPr>
        <w:t> </w:t>
      </w:r>
      <w:r>
        <w:rPr/>
        <w:t>enemy</w:t>
      </w:r>
      <w:r>
        <w:rPr>
          <w:spacing w:val="40"/>
        </w:rPr>
        <w:t> </w:t>
      </w:r>
      <w:r>
        <w:rPr/>
        <w:t>was</w:t>
      </w:r>
      <w:r>
        <w:rPr>
          <w:spacing w:val="40"/>
        </w:rPr>
        <w:t> </w:t>
      </w:r>
      <w:r>
        <w:rPr/>
        <w:t>driven</w:t>
      </w:r>
      <w:r>
        <w:rPr>
          <w:spacing w:val="40"/>
        </w:rPr>
        <w:t> </w:t>
      </w:r>
      <w:r>
        <w:rPr/>
        <w:t>into</w:t>
      </w:r>
      <w:r>
        <w:rPr>
          <w:spacing w:val="40"/>
        </w:rPr>
        <w:t> </w:t>
      </w:r>
      <w:r>
        <w:rPr/>
        <w:t>the</w:t>
      </w:r>
      <w:r>
        <w:rPr>
          <w:spacing w:val="40"/>
        </w:rPr>
        <w:t> </w:t>
      </w:r>
      <w:r>
        <w:rPr/>
        <w:t>forest.</w:t>
      </w:r>
      <w:r>
        <w:rPr>
          <w:spacing w:val="40"/>
        </w:rPr>
        <w:t> </w:t>
      </w:r>
      <w:r>
        <w:rPr/>
        <w:t>23.</w:t>
      </w:r>
      <w:r>
        <w:rPr>
          <w:spacing w:val="40"/>
        </w:rPr>
        <w:t> </w:t>
      </w:r>
      <w:r>
        <w:rPr/>
        <w:t>The</w:t>
      </w:r>
      <w:r>
        <w:rPr>
          <w:spacing w:val="40"/>
        </w:rPr>
        <w:t> </w:t>
      </w:r>
      <w:r>
        <w:rPr/>
        <w:t>war</w:t>
      </w:r>
      <w:r>
        <w:rPr>
          <w:spacing w:val="40"/>
        </w:rPr>
        <w:t> </w:t>
      </w:r>
      <w:r>
        <w:rPr/>
        <w:t>was managed</w:t>
      </w:r>
      <w:r>
        <w:rPr>
          <w:spacing w:val="80"/>
        </w:rPr>
        <w:t> </w:t>
      </w:r>
      <w:r>
        <w:rPr/>
        <w:t>by</w:t>
      </w:r>
      <w:r>
        <w:rPr>
          <w:spacing w:val="80"/>
        </w:rPr>
        <w:t> </w:t>
      </w:r>
      <w:r>
        <w:rPr/>
        <w:t>a</w:t>
      </w:r>
      <w:r>
        <w:rPr>
          <w:spacing w:val="80"/>
        </w:rPr>
        <w:t> </w:t>
      </w:r>
      <w:r>
        <w:rPr/>
        <w:t>brave</w:t>
      </w:r>
      <w:r>
        <w:rPr>
          <w:spacing w:val="80"/>
        </w:rPr>
        <w:t> </w:t>
      </w:r>
      <w:r>
        <w:rPr/>
        <w:t>general.</w:t>
      </w:r>
      <w:r>
        <w:rPr>
          <w:spacing w:val="80"/>
        </w:rPr>
        <w:t> </w:t>
      </w:r>
      <w:r>
        <w:rPr/>
        <w:t>24.</w:t>
      </w:r>
      <w:r>
        <w:rPr>
          <w:spacing w:val="80"/>
        </w:rPr>
        <w:t> </w:t>
      </w:r>
      <w:r>
        <w:rPr/>
        <w:t>The</w:t>
      </w:r>
      <w:r>
        <w:rPr>
          <w:spacing w:val="80"/>
        </w:rPr>
        <w:t> </w:t>
      </w:r>
      <w:r>
        <w:rPr/>
        <w:t>camp</w:t>
      </w:r>
      <w:r>
        <w:rPr>
          <w:spacing w:val="80"/>
        </w:rPr>
        <w:t> </w:t>
      </w:r>
      <w:r>
        <w:rPr/>
        <w:t>had</w:t>
      </w:r>
      <w:r>
        <w:rPr>
          <w:spacing w:val="80"/>
        </w:rPr>
        <w:t> </w:t>
      </w:r>
      <w:r>
        <w:rPr/>
        <w:t>been</w:t>
      </w:r>
      <w:r>
        <w:rPr>
          <w:spacing w:val="80"/>
        </w:rPr>
        <w:t> </w:t>
      </w:r>
      <w:r>
        <w:rPr/>
        <w:t>moved into</w:t>
      </w:r>
      <w:r>
        <w:rPr>
          <w:spacing w:val="40"/>
        </w:rPr>
        <w:t> </w:t>
      </w:r>
      <w:r>
        <w:rPr/>
        <w:t>a</w:t>
      </w:r>
      <w:r>
        <w:rPr>
          <w:spacing w:val="40"/>
        </w:rPr>
        <w:t> </w:t>
      </w:r>
      <w:r>
        <w:rPr/>
        <w:t>safe</w:t>
      </w:r>
      <w:r>
        <w:rPr>
          <w:spacing w:val="40"/>
        </w:rPr>
        <w:t> </w:t>
      </w:r>
      <w:r>
        <w:rPr/>
        <w:t>place.</w:t>
      </w:r>
      <w:r>
        <w:rPr>
          <w:spacing w:val="40"/>
        </w:rPr>
        <w:t> </w:t>
      </w:r>
      <w:r>
        <w:rPr/>
        <w:t>25.</w:t>
      </w:r>
      <w:r>
        <w:rPr>
          <w:spacing w:val="40"/>
        </w:rPr>
        <w:t> </w:t>
      </w:r>
      <w:r>
        <w:rPr/>
        <w:t>The</w:t>
      </w:r>
      <w:r>
        <w:rPr>
          <w:spacing w:val="40"/>
        </w:rPr>
        <w:t> </w:t>
      </w:r>
      <w:r>
        <w:rPr/>
        <w:t>centurions</w:t>
      </w:r>
      <w:r>
        <w:rPr>
          <w:spacing w:val="40"/>
        </w:rPr>
        <w:t> </w:t>
      </w:r>
      <w:r>
        <w:rPr/>
        <w:t>had</w:t>
      </w:r>
      <w:r>
        <w:rPr>
          <w:spacing w:val="40"/>
        </w:rPr>
        <w:t> </w:t>
      </w:r>
      <w:r>
        <w:rPr/>
        <w:t>been</w:t>
      </w:r>
      <w:r>
        <w:rPr>
          <w:spacing w:val="40"/>
        </w:rPr>
        <w:t> </w:t>
      </w:r>
      <w:r>
        <w:rPr/>
        <w:t>called</w:t>
      </w:r>
      <w:r>
        <w:rPr>
          <w:spacing w:val="40"/>
        </w:rPr>
        <w:t> </w:t>
      </w:r>
      <w:r>
        <w:rPr/>
        <w:t>by</w:t>
      </w:r>
      <w:r>
        <w:rPr>
          <w:spacing w:val="40"/>
        </w:rPr>
        <w:t> </w:t>
      </w:r>
      <w:r>
        <w:rPr/>
        <w:t>the general.</w:t>
      </w:r>
      <w:r>
        <w:rPr>
          <w:spacing w:val="80"/>
        </w:rPr>
        <w:t> </w:t>
      </w:r>
      <w:r>
        <w:rPr/>
        <w:t>26.</w:t>
      </w:r>
      <w:r>
        <w:rPr>
          <w:spacing w:val="80"/>
        </w:rPr>
        <w:t> </w:t>
      </w:r>
      <w:r>
        <w:rPr/>
        <w:t>The</w:t>
      </w:r>
      <w:r>
        <w:rPr>
          <w:spacing w:val="80"/>
        </w:rPr>
        <w:t> </w:t>
      </w:r>
      <w:r>
        <w:rPr/>
        <w:t>enemy</w:t>
      </w:r>
      <w:r>
        <w:rPr>
          <w:spacing w:val="80"/>
        </w:rPr>
        <w:t> </w:t>
      </w:r>
      <w:r>
        <w:rPr/>
        <w:t>was</w:t>
      </w:r>
      <w:r>
        <w:rPr>
          <w:spacing w:val="80"/>
        </w:rPr>
        <w:t> </w:t>
      </w:r>
      <w:r>
        <w:rPr/>
        <w:t>routed</w:t>
      </w:r>
      <w:r>
        <w:rPr>
          <w:spacing w:val="80"/>
        </w:rPr>
        <w:t> </w:t>
      </w:r>
      <w:r>
        <w:rPr/>
        <w:t>by</w:t>
      </w:r>
      <w:r>
        <w:rPr>
          <w:spacing w:val="80"/>
        </w:rPr>
        <w:t> </w:t>
      </w:r>
      <w:r>
        <w:rPr/>
        <w:t>darts.</w:t>
      </w:r>
      <w:r>
        <w:rPr>
          <w:spacing w:val="80"/>
        </w:rPr>
        <w:t> </w:t>
      </w:r>
      <w:r>
        <w:rPr/>
        <w:t>27.</w:t>
      </w:r>
      <w:r>
        <w:rPr>
          <w:spacing w:val="80"/>
        </w:rPr>
        <w:t> </w:t>
      </w:r>
      <w:r>
        <w:rPr/>
        <w:t>All</w:t>
      </w:r>
      <w:r>
        <w:rPr>
          <w:spacing w:val="80"/>
        </w:rPr>
        <w:t> </w:t>
      </w:r>
      <w:r>
        <w:rPr/>
        <w:t>things had</w:t>
      </w:r>
      <w:r>
        <w:rPr>
          <w:spacing w:val="40"/>
        </w:rPr>
        <w:t> </w:t>
      </w:r>
      <w:r>
        <w:rPr/>
        <w:t>been</w:t>
      </w:r>
      <w:r>
        <w:rPr>
          <w:spacing w:val="40"/>
        </w:rPr>
        <w:t> </w:t>
      </w:r>
      <w:r>
        <w:rPr/>
        <w:t>got</w:t>
      </w:r>
      <w:r>
        <w:rPr>
          <w:spacing w:val="40"/>
        </w:rPr>
        <w:t> </w:t>
      </w:r>
      <w:r>
        <w:rPr/>
        <w:t>ready.</w:t>
      </w:r>
      <w:r>
        <w:rPr>
          <w:spacing w:val="40"/>
        </w:rPr>
        <w:t> </w:t>
      </w:r>
      <w:r>
        <w:rPr/>
        <w:t>28.</w:t>
      </w:r>
      <w:r>
        <w:rPr>
          <w:spacing w:val="40"/>
        </w:rPr>
        <w:t> </w:t>
      </w:r>
      <w:r>
        <w:rPr/>
        <w:t>The</w:t>
      </w:r>
      <w:r>
        <w:rPr>
          <w:spacing w:val="40"/>
        </w:rPr>
        <w:t> </w:t>
      </w:r>
      <w:r>
        <w:rPr/>
        <w:t>king</w:t>
      </w:r>
      <w:r>
        <w:rPr>
          <w:spacing w:val="40"/>
        </w:rPr>
        <w:t> </w:t>
      </w:r>
      <w:r>
        <w:rPr/>
        <w:t>had</w:t>
      </w:r>
      <w:r>
        <w:rPr>
          <w:spacing w:val="40"/>
        </w:rPr>
        <w:t> </w:t>
      </w:r>
      <w:r>
        <w:rPr/>
        <w:t>been</w:t>
      </w:r>
      <w:r>
        <w:rPr>
          <w:spacing w:val="40"/>
        </w:rPr>
        <w:t> </w:t>
      </w:r>
      <w:r>
        <w:rPr/>
        <w:t>held</w:t>
      </w:r>
      <w:r>
        <w:rPr>
          <w:spacing w:val="40"/>
        </w:rPr>
        <w:t> </w:t>
      </w:r>
      <w:r>
        <w:rPr/>
        <w:t>back.</w:t>
      </w:r>
      <w:r>
        <w:rPr>
          <w:spacing w:val="40"/>
        </w:rPr>
        <w:t> </w:t>
      </w:r>
      <w:r>
        <w:rPr/>
        <w:t>29.</w:t>
      </w:r>
      <w:r>
        <w:rPr>
          <w:spacing w:val="40"/>
        </w:rPr>
        <w:t> </w:t>
      </w:r>
      <w:r>
        <w:rPr/>
        <w:t>The leaders had been killed by swords. 30. All the places had been reconnoitered.</w:t>
      </w:r>
      <w:r>
        <w:rPr>
          <w:spacing w:val="80"/>
        </w:rPr>
        <w:t> </w:t>
      </w:r>
      <w:r>
        <w:rPr/>
        <w:t>31.</w:t>
      </w:r>
      <w:r>
        <w:rPr>
          <w:spacing w:val="80"/>
        </w:rPr>
        <w:t> </w:t>
      </w:r>
      <w:r>
        <w:rPr/>
        <w:t>The</w:t>
      </w:r>
      <w:r>
        <w:rPr>
          <w:spacing w:val="80"/>
        </w:rPr>
        <w:t> </w:t>
      </w:r>
      <w:r>
        <w:rPr/>
        <w:t>slaves</w:t>
      </w:r>
      <w:r>
        <w:rPr>
          <w:spacing w:val="80"/>
        </w:rPr>
        <w:t> </w:t>
      </w:r>
      <w:r>
        <w:rPr/>
        <w:t>were</w:t>
      </w:r>
      <w:r>
        <w:rPr>
          <w:spacing w:val="80"/>
        </w:rPr>
        <w:t> </w:t>
      </w:r>
      <w:r>
        <w:rPr/>
        <w:t>dismissed.</w:t>
      </w:r>
      <w:r>
        <w:rPr>
          <w:spacing w:val="80"/>
        </w:rPr>
        <w:t> </w:t>
      </w:r>
      <w:r>
        <w:rPr/>
        <w:t>32.</w:t>
      </w:r>
      <w:r>
        <w:rPr>
          <w:spacing w:val="80"/>
        </w:rPr>
        <w:t> </w:t>
      </w:r>
      <w:r>
        <w:rPr/>
        <w:t>The</w:t>
      </w:r>
      <w:r>
        <w:rPr>
          <w:spacing w:val="80"/>
        </w:rPr>
        <w:t> </w:t>
      </w:r>
      <w:r>
        <w:rPr/>
        <w:t>attack was</w:t>
      </w:r>
      <w:r>
        <w:rPr>
          <w:spacing w:val="80"/>
        </w:rPr>
        <w:t> </w:t>
      </w:r>
      <w:r>
        <w:rPr/>
        <w:t>withstood</w:t>
      </w:r>
      <w:r>
        <w:rPr>
          <w:spacing w:val="80"/>
        </w:rPr>
        <w:t> </w:t>
      </w:r>
      <w:r>
        <w:rPr/>
        <w:t>by</w:t>
      </w:r>
      <w:r>
        <w:rPr>
          <w:spacing w:val="80"/>
        </w:rPr>
        <w:t> </w:t>
      </w:r>
      <w:r>
        <w:rPr/>
        <w:t>the</w:t>
      </w:r>
      <w:r>
        <w:rPr>
          <w:spacing w:val="80"/>
        </w:rPr>
        <w:t> </w:t>
      </w:r>
      <w:r>
        <w:rPr/>
        <w:t>battle</w:t>
      </w:r>
      <w:r>
        <w:rPr>
          <w:spacing w:val="80"/>
        </w:rPr>
        <w:t> </w:t>
      </w:r>
      <w:r>
        <w:rPr/>
        <w:t>line.</w:t>
      </w:r>
      <w:r>
        <w:rPr>
          <w:spacing w:val="80"/>
        </w:rPr>
        <w:t> </w:t>
      </w:r>
      <w:r>
        <w:rPr/>
        <w:t>33.</w:t>
      </w:r>
      <w:r>
        <w:rPr>
          <w:spacing w:val="80"/>
        </w:rPr>
        <w:t> </w:t>
      </w:r>
      <w:r>
        <w:rPr/>
        <w:t>The</w:t>
      </w:r>
      <w:r>
        <w:rPr>
          <w:spacing w:val="80"/>
        </w:rPr>
        <w:t> </w:t>
      </w:r>
      <w:r>
        <w:rPr/>
        <w:t>camp</w:t>
      </w:r>
      <w:r>
        <w:rPr>
          <w:spacing w:val="80"/>
        </w:rPr>
        <w:t> </w:t>
      </w:r>
      <w:r>
        <w:rPr/>
        <w:t>had</w:t>
      </w:r>
      <w:r>
        <w:rPr>
          <w:spacing w:val="80"/>
        </w:rPr>
        <w:t> </w:t>
      </w:r>
      <w:r>
        <w:rPr/>
        <w:t>been pitched</w:t>
      </w:r>
      <w:r>
        <w:rPr>
          <w:spacing w:val="40"/>
        </w:rPr>
        <w:t> </w:t>
      </w:r>
      <w:r>
        <w:rPr/>
        <w:t>there.</w:t>
      </w:r>
      <w:r>
        <w:rPr>
          <w:spacing w:val="40"/>
        </w:rPr>
        <w:t> </w:t>
      </w:r>
      <w:r>
        <w:rPr/>
        <w:t>34.</w:t>
      </w:r>
      <w:r>
        <w:rPr>
          <w:spacing w:val="40"/>
        </w:rPr>
        <w:t> </w:t>
      </w:r>
      <w:r>
        <w:rPr/>
        <w:t>The</w:t>
      </w:r>
      <w:r>
        <w:rPr>
          <w:spacing w:val="40"/>
        </w:rPr>
        <w:t> </w:t>
      </w:r>
      <w:r>
        <w:rPr/>
        <w:t>camp</w:t>
      </w:r>
      <w:r>
        <w:rPr>
          <w:spacing w:val="40"/>
        </w:rPr>
        <w:t> </w:t>
      </w:r>
      <w:r>
        <w:rPr/>
        <w:t>was</w:t>
      </w:r>
      <w:r>
        <w:rPr>
          <w:spacing w:val="40"/>
        </w:rPr>
        <w:t> </w:t>
      </w:r>
      <w:r>
        <w:rPr/>
        <w:t>fortified</w:t>
      </w:r>
      <w:r>
        <w:rPr>
          <w:spacing w:val="40"/>
        </w:rPr>
        <w:t> </w:t>
      </w:r>
      <w:r>
        <w:rPr/>
        <w:t>with</w:t>
      </w:r>
      <w:r>
        <w:rPr>
          <w:spacing w:val="40"/>
        </w:rPr>
        <w:t> </w:t>
      </w:r>
      <w:r>
        <w:rPr/>
        <w:t>a</w:t>
      </w:r>
      <w:r>
        <w:rPr>
          <w:spacing w:val="40"/>
        </w:rPr>
        <w:t> </w:t>
      </w:r>
      <w:r>
        <w:rPr/>
        <w:t>wall.</w:t>
      </w:r>
      <w:r>
        <w:rPr>
          <w:spacing w:val="40"/>
        </w:rPr>
        <w:t> </w:t>
      </w:r>
      <w:r>
        <w:rPr/>
        <w:t>35.</w:t>
      </w:r>
      <w:r>
        <w:rPr>
          <w:spacing w:val="40"/>
        </w:rPr>
        <w:t> </w:t>
      </w:r>
      <w:r>
        <w:rPr/>
        <w:t>A horseman had been stationed on the bridge. 36. Peace had been strengthened.</w:t>
      </w:r>
      <w:r>
        <w:rPr>
          <w:spacing w:val="71"/>
          <w:w w:val="150"/>
        </w:rPr>
        <w:t> </w:t>
      </w:r>
      <w:r>
        <w:rPr/>
        <w:t>37.</w:t>
      </w:r>
      <w:r>
        <w:rPr>
          <w:spacing w:val="73"/>
          <w:w w:val="150"/>
        </w:rPr>
        <w:t> </w:t>
      </w:r>
      <w:r>
        <w:rPr/>
        <w:t>The</w:t>
      </w:r>
      <w:r>
        <w:rPr>
          <w:spacing w:val="74"/>
          <w:w w:val="150"/>
        </w:rPr>
        <w:t> </w:t>
      </w:r>
      <w:r>
        <w:rPr/>
        <w:t>grain</w:t>
      </w:r>
      <w:r>
        <w:rPr>
          <w:spacing w:val="72"/>
          <w:w w:val="150"/>
        </w:rPr>
        <w:t> </w:t>
      </w:r>
      <w:r>
        <w:rPr/>
        <w:t>had</w:t>
      </w:r>
      <w:r>
        <w:rPr>
          <w:spacing w:val="73"/>
          <w:w w:val="150"/>
        </w:rPr>
        <w:t> </w:t>
      </w:r>
      <w:r>
        <w:rPr/>
        <w:t>been</w:t>
      </w:r>
      <w:r>
        <w:rPr>
          <w:spacing w:val="72"/>
          <w:w w:val="150"/>
        </w:rPr>
        <w:t> </w:t>
      </w:r>
      <w:r>
        <w:rPr/>
        <w:t>burned</w:t>
      </w:r>
      <w:r>
        <w:rPr>
          <w:spacing w:val="73"/>
          <w:w w:val="150"/>
        </w:rPr>
        <w:t> </w:t>
      </w:r>
      <w:r>
        <w:rPr/>
        <w:t>by</w:t>
      </w:r>
      <w:r>
        <w:rPr>
          <w:spacing w:val="72"/>
          <w:w w:val="150"/>
        </w:rPr>
        <w:t> </w:t>
      </w:r>
      <w:r>
        <w:rPr/>
        <w:t>the</w:t>
      </w:r>
      <w:r>
        <w:rPr>
          <w:spacing w:val="73"/>
          <w:w w:val="150"/>
        </w:rPr>
        <w:t> </w:t>
      </w:r>
      <w:r>
        <w:rPr>
          <w:spacing w:val="-2"/>
        </w:rPr>
        <w:t>Romans.</w:t>
      </w:r>
    </w:p>
    <w:p>
      <w:pPr>
        <w:pStyle w:val="BodyText"/>
        <w:spacing w:line="249" w:lineRule="auto"/>
        <w:ind w:left="859" w:right="282" w:firstLine="5"/>
        <w:jc w:val="both"/>
      </w:pPr>
      <w:r>
        <w:rPr/>
        <w:t>38.</w:t>
      </w:r>
      <w:r>
        <w:rPr>
          <w:spacing w:val="40"/>
        </w:rPr>
        <w:t> </w:t>
      </w:r>
      <w:r>
        <w:rPr/>
        <w:t>They</w:t>
      </w:r>
      <w:r>
        <w:rPr>
          <w:spacing w:val="40"/>
        </w:rPr>
        <w:t> </w:t>
      </w:r>
      <w:r>
        <w:rPr/>
        <w:t>were</w:t>
      </w:r>
      <w:r>
        <w:rPr>
          <w:spacing w:val="40"/>
        </w:rPr>
        <w:t> </w:t>
      </w:r>
      <w:r>
        <w:rPr/>
        <w:t>helped</w:t>
      </w:r>
      <w:r>
        <w:rPr>
          <w:spacing w:val="40"/>
        </w:rPr>
        <w:t> </w:t>
      </w:r>
      <w:r>
        <w:rPr/>
        <w:t>by</w:t>
      </w:r>
      <w:r>
        <w:rPr>
          <w:spacing w:val="40"/>
        </w:rPr>
        <w:t> </w:t>
      </w:r>
      <w:r>
        <w:rPr/>
        <w:t>both</w:t>
      </w:r>
      <w:r>
        <w:rPr>
          <w:spacing w:val="40"/>
        </w:rPr>
        <w:t> </w:t>
      </w:r>
      <w:r>
        <w:rPr/>
        <w:t>slaves</w:t>
      </w:r>
      <w:r>
        <w:rPr>
          <w:spacing w:val="40"/>
        </w:rPr>
        <w:t> </w:t>
      </w:r>
      <w:r>
        <w:rPr/>
        <w:t>and</w:t>
      </w:r>
      <w:r>
        <w:rPr>
          <w:spacing w:val="40"/>
        </w:rPr>
        <w:t> </w:t>
      </w:r>
      <w:r>
        <w:rPr/>
        <w:t>free</w:t>
      </w:r>
      <w:r>
        <w:rPr>
          <w:spacing w:val="40"/>
        </w:rPr>
        <w:t> </w:t>
      </w:r>
      <w:r>
        <w:rPr/>
        <w:t>men.</w:t>
      </w:r>
      <w:r>
        <w:rPr>
          <w:spacing w:val="40"/>
        </w:rPr>
        <w:t> </w:t>
      </w:r>
      <w:r>
        <w:rPr/>
        <w:t>39.</w:t>
      </w:r>
      <w:r>
        <w:rPr>
          <w:spacing w:val="40"/>
        </w:rPr>
        <w:t> </w:t>
      </w:r>
      <w:r>
        <w:rPr/>
        <w:t>Soldiers had</w:t>
      </w:r>
      <w:r>
        <w:rPr>
          <w:spacing w:val="40"/>
        </w:rPr>
        <w:t> </w:t>
      </w:r>
      <w:r>
        <w:rPr/>
        <w:t>assembled.</w:t>
      </w:r>
      <w:r>
        <w:rPr>
          <w:spacing w:val="40"/>
        </w:rPr>
        <w:t> </w:t>
      </w:r>
      <w:r>
        <w:rPr/>
        <w:t>40.</w:t>
      </w:r>
      <w:r>
        <w:rPr>
          <w:spacing w:val="40"/>
        </w:rPr>
        <w:t> </w:t>
      </w:r>
      <w:r>
        <w:rPr/>
        <w:t>He</w:t>
      </w:r>
      <w:r>
        <w:rPr>
          <w:spacing w:val="40"/>
        </w:rPr>
        <w:t> </w:t>
      </w:r>
      <w:r>
        <w:rPr/>
        <w:t>had</w:t>
      </w:r>
      <w:r>
        <w:rPr>
          <w:spacing w:val="40"/>
        </w:rPr>
        <w:t> </w:t>
      </w:r>
      <w:r>
        <w:rPr/>
        <w:t>been</w:t>
      </w:r>
      <w:r>
        <w:rPr>
          <w:spacing w:val="40"/>
        </w:rPr>
        <w:t> </w:t>
      </w:r>
      <w:r>
        <w:rPr/>
        <w:t>seen</w:t>
      </w:r>
      <w:r>
        <w:rPr>
          <w:spacing w:val="40"/>
        </w:rPr>
        <w:t> </w:t>
      </w:r>
      <w:r>
        <w:rPr/>
        <w:t>by</w:t>
      </w:r>
      <w:r>
        <w:rPr>
          <w:spacing w:val="40"/>
        </w:rPr>
        <w:t> </w:t>
      </w:r>
      <w:r>
        <w:rPr/>
        <w:t>the</w:t>
      </w:r>
      <w:r>
        <w:rPr>
          <w:spacing w:val="40"/>
        </w:rPr>
        <w:t> </w:t>
      </w:r>
      <w:r>
        <w:rPr/>
        <w:t>horseman.</w:t>
      </w:r>
      <w:r>
        <w:rPr>
          <w:spacing w:val="40"/>
        </w:rPr>
        <w:t> </w:t>
      </w:r>
      <w:r>
        <w:rPr/>
        <w:t>41.</w:t>
      </w:r>
      <w:r>
        <w:rPr>
          <w:spacing w:val="40"/>
        </w:rPr>
        <w:t> </w:t>
      </w:r>
      <w:r>
        <w:rPr/>
        <w:t>The cavalry</w:t>
      </w:r>
      <w:r>
        <w:rPr>
          <w:spacing w:val="68"/>
          <w:w w:val="150"/>
        </w:rPr>
        <w:t> </w:t>
      </w:r>
      <w:r>
        <w:rPr/>
        <w:t>were</w:t>
      </w:r>
      <w:r>
        <w:rPr>
          <w:spacing w:val="70"/>
          <w:w w:val="150"/>
        </w:rPr>
        <w:t> </w:t>
      </w:r>
      <w:r>
        <w:rPr/>
        <w:t>repulsed.</w:t>
      </w:r>
      <w:r>
        <w:rPr>
          <w:spacing w:val="69"/>
          <w:w w:val="150"/>
        </w:rPr>
        <w:t> </w:t>
      </w:r>
      <w:r>
        <w:rPr/>
        <w:t>42.</w:t>
      </w:r>
      <w:r>
        <w:rPr>
          <w:spacing w:val="69"/>
          <w:w w:val="150"/>
        </w:rPr>
        <w:t> </w:t>
      </w:r>
      <w:r>
        <w:rPr/>
        <w:t>The</w:t>
      </w:r>
      <w:r>
        <w:rPr>
          <w:spacing w:val="69"/>
          <w:w w:val="150"/>
        </w:rPr>
        <w:t> </w:t>
      </w:r>
      <w:r>
        <w:rPr/>
        <w:t>first</w:t>
      </w:r>
      <w:r>
        <w:rPr>
          <w:spacing w:val="68"/>
          <w:w w:val="150"/>
        </w:rPr>
        <w:t> </w:t>
      </w:r>
      <w:r>
        <w:rPr/>
        <w:t>battle</w:t>
      </w:r>
      <w:r>
        <w:rPr>
          <w:spacing w:val="68"/>
          <w:w w:val="150"/>
        </w:rPr>
        <w:t> </w:t>
      </w:r>
      <w:r>
        <w:rPr/>
        <w:t>line</w:t>
      </w:r>
      <w:r>
        <w:rPr>
          <w:spacing w:val="69"/>
          <w:w w:val="150"/>
        </w:rPr>
        <w:t> </w:t>
      </w:r>
      <w:r>
        <w:rPr/>
        <w:t>was</w:t>
      </w:r>
      <w:r>
        <w:rPr>
          <w:spacing w:val="70"/>
          <w:w w:val="150"/>
        </w:rPr>
        <w:t> </w:t>
      </w:r>
      <w:r>
        <w:rPr>
          <w:spacing w:val="-2"/>
        </w:rPr>
        <w:t>disturbed.</w:t>
      </w:r>
    </w:p>
    <w:p>
      <w:pPr>
        <w:pStyle w:val="BodyText"/>
        <w:spacing w:line="256" w:lineRule="auto"/>
        <w:ind w:left="864" w:right="282"/>
        <w:jc w:val="both"/>
      </w:pPr>
      <w:r>
        <w:rPr/>
        <w:t>43.</w:t>
      </w:r>
      <w:r>
        <w:rPr>
          <w:spacing w:val="40"/>
        </w:rPr>
        <w:t> </w:t>
      </w:r>
      <w:r>
        <w:rPr/>
        <w:t>The</w:t>
      </w:r>
      <w:r>
        <w:rPr>
          <w:spacing w:val="40"/>
        </w:rPr>
        <w:t> </w:t>
      </w:r>
      <w:r>
        <w:rPr/>
        <w:t>royal</w:t>
      </w:r>
      <w:r>
        <w:rPr>
          <w:spacing w:val="40"/>
        </w:rPr>
        <w:t> </w:t>
      </w:r>
      <w:r>
        <w:rPr/>
        <w:t>power</w:t>
      </w:r>
      <w:r>
        <w:rPr>
          <w:spacing w:val="40"/>
        </w:rPr>
        <w:t> </w:t>
      </w:r>
      <w:r>
        <w:rPr/>
        <w:t>was</w:t>
      </w:r>
      <w:r>
        <w:rPr>
          <w:spacing w:val="40"/>
        </w:rPr>
        <w:t> </w:t>
      </w:r>
      <w:r>
        <w:rPr/>
        <w:t>held</w:t>
      </w:r>
      <w:r>
        <w:rPr>
          <w:spacing w:val="40"/>
        </w:rPr>
        <w:t> </w:t>
      </w:r>
      <w:r>
        <w:rPr/>
        <w:t>by</w:t>
      </w:r>
      <w:r>
        <w:rPr>
          <w:spacing w:val="40"/>
        </w:rPr>
        <w:t> </w:t>
      </w:r>
      <w:r>
        <w:rPr/>
        <w:t>a</w:t>
      </w:r>
      <w:r>
        <w:rPr>
          <w:spacing w:val="40"/>
        </w:rPr>
        <w:t> </w:t>
      </w:r>
      <w:r>
        <w:rPr/>
        <w:t>good</w:t>
      </w:r>
      <w:r>
        <w:rPr>
          <w:spacing w:val="40"/>
        </w:rPr>
        <w:t> </w:t>
      </w:r>
      <w:r>
        <w:rPr/>
        <w:t>man.</w:t>
      </w:r>
      <w:r>
        <w:rPr>
          <w:spacing w:val="40"/>
        </w:rPr>
        <w:t> </w:t>
      </w:r>
      <w:r>
        <w:rPr/>
        <w:t>44.</w:t>
      </w:r>
      <w:r>
        <w:rPr>
          <w:spacing w:val="40"/>
        </w:rPr>
        <w:t> </w:t>
      </w:r>
      <w:r>
        <w:rPr/>
        <w:t>The</w:t>
      </w:r>
      <w:r>
        <w:rPr>
          <w:spacing w:val="40"/>
        </w:rPr>
        <w:t> </w:t>
      </w:r>
      <w:r>
        <w:rPr/>
        <w:t>state</w:t>
      </w:r>
      <w:r>
        <w:rPr>
          <w:spacing w:val="40"/>
        </w:rPr>
        <w:t> </w:t>
      </w:r>
      <w:r>
        <w:rPr/>
        <w:t>had been</w:t>
      </w:r>
      <w:r>
        <w:rPr>
          <w:spacing w:val="40"/>
        </w:rPr>
        <w:t> </w:t>
      </w:r>
      <w:r>
        <w:rPr/>
        <w:t>preserved</w:t>
      </w:r>
      <w:r>
        <w:rPr>
          <w:spacing w:val="40"/>
        </w:rPr>
        <w:t> </w:t>
      </w:r>
      <w:r>
        <w:rPr/>
        <w:t>by</w:t>
      </w:r>
      <w:r>
        <w:rPr>
          <w:spacing w:val="40"/>
        </w:rPr>
        <w:t> </w:t>
      </w:r>
      <w:r>
        <w:rPr/>
        <w:t>brave</w:t>
      </w:r>
      <w:r>
        <w:rPr>
          <w:spacing w:val="40"/>
        </w:rPr>
        <w:t> </w:t>
      </w:r>
      <w:r>
        <w:rPr/>
        <w:t>men.</w:t>
      </w:r>
      <w:r>
        <w:rPr>
          <w:spacing w:val="40"/>
        </w:rPr>
        <w:t> </w:t>
      </w:r>
      <w:r>
        <w:rPr/>
        <w:t>45.</w:t>
      </w:r>
      <w:r>
        <w:rPr>
          <w:spacing w:val="40"/>
        </w:rPr>
        <w:t> </w:t>
      </w:r>
      <w:r>
        <w:rPr/>
        <w:t>The</w:t>
      </w:r>
      <w:r>
        <w:rPr>
          <w:spacing w:val="40"/>
        </w:rPr>
        <w:t> </w:t>
      </w:r>
      <w:r>
        <w:rPr/>
        <w:t>legion</w:t>
      </w:r>
      <w:r>
        <w:rPr>
          <w:spacing w:val="40"/>
        </w:rPr>
        <w:t> </w:t>
      </w:r>
      <w:r>
        <w:rPr/>
        <w:t>was</w:t>
      </w:r>
      <w:r>
        <w:rPr>
          <w:spacing w:val="40"/>
        </w:rPr>
        <w:t> </w:t>
      </w:r>
      <w:r>
        <w:rPr/>
        <w:t>sent</w:t>
      </w:r>
      <w:r>
        <w:rPr>
          <w:spacing w:val="40"/>
        </w:rPr>
        <w:t> </w:t>
      </w:r>
      <w:r>
        <w:rPr/>
        <w:t>into</w:t>
      </w:r>
      <w:r>
        <w:rPr>
          <w:spacing w:val="40"/>
        </w:rPr>
        <w:t> </w:t>
      </w:r>
      <w:r>
        <w:rPr/>
        <w:t>the camp.</w:t>
      </w:r>
      <w:r>
        <w:rPr>
          <w:spacing w:val="40"/>
        </w:rPr>
        <w:t> </w:t>
      </w:r>
      <w:r>
        <w:rPr/>
        <w:t>46.</w:t>
      </w:r>
      <w:r>
        <w:rPr>
          <w:spacing w:val="40"/>
        </w:rPr>
        <w:t> </w:t>
      </w:r>
      <w:r>
        <w:rPr/>
        <w:t>The</w:t>
      </w:r>
      <w:r>
        <w:rPr>
          <w:spacing w:val="40"/>
        </w:rPr>
        <w:t> </w:t>
      </w:r>
      <w:r>
        <w:rPr/>
        <w:t>faith</w:t>
      </w:r>
      <w:r>
        <w:rPr>
          <w:spacing w:val="40"/>
        </w:rPr>
        <w:t> </w:t>
      </w:r>
      <w:r>
        <w:rPr/>
        <w:t>has</w:t>
      </w:r>
      <w:r>
        <w:rPr>
          <w:spacing w:val="40"/>
        </w:rPr>
        <w:t> </w:t>
      </w:r>
      <w:r>
        <w:rPr/>
        <w:t>been</w:t>
      </w:r>
      <w:r>
        <w:rPr>
          <w:spacing w:val="40"/>
        </w:rPr>
        <w:t> </w:t>
      </w:r>
      <w:r>
        <w:rPr/>
        <w:t>kept</w:t>
      </w:r>
      <w:r>
        <w:rPr>
          <w:spacing w:val="40"/>
        </w:rPr>
        <w:t> </w:t>
      </w:r>
      <w:r>
        <w:rPr/>
        <w:t>by</w:t>
      </w:r>
      <w:r>
        <w:rPr>
          <w:spacing w:val="40"/>
        </w:rPr>
        <w:t> </w:t>
      </w:r>
      <w:r>
        <w:rPr/>
        <w:t>many</w:t>
      </w:r>
      <w:r>
        <w:rPr>
          <w:spacing w:val="40"/>
        </w:rPr>
        <w:t> </w:t>
      </w:r>
      <w:r>
        <w:rPr/>
        <w:t>Christians.</w:t>
      </w:r>
      <w:r>
        <w:rPr>
          <w:spacing w:val="40"/>
        </w:rPr>
        <w:t> </w:t>
      </w:r>
      <w:r>
        <w:rPr/>
        <w:t>47.</w:t>
      </w:r>
      <w:r>
        <w:rPr>
          <w:spacing w:val="40"/>
        </w:rPr>
        <w:t> </w:t>
      </w:r>
      <w:r>
        <w:rPr/>
        <w:t>The soldiers were restrained by the leaders.</w:t>
      </w:r>
    </w:p>
    <w:p>
      <w:pPr>
        <w:pStyle w:val="BodyText"/>
        <w:spacing w:before="4"/>
      </w:pPr>
    </w:p>
    <w:p>
      <w:pPr>
        <w:spacing w:before="0"/>
        <w:ind w:left="798" w:right="222" w:firstLine="0"/>
        <w:jc w:val="center"/>
        <w:rPr>
          <w:b/>
          <w:sz w:val="17"/>
        </w:rPr>
      </w:pPr>
      <w:r>
        <w:rPr>
          <w:b/>
          <w:sz w:val="17"/>
        </w:rPr>
        <w:t>EXERCISE</w:t>
      </w:r>
      <w:r>
        <w:rPr>
          <w:b/>
          <w:spacing w:val="-3"/>
          <w:sz w:val="17"/>
        </w:rPr>
        <w:t> </w:t>
      </w:r>
      <w:r>
        <w:rPr>
          <w:b/>
          <w:spacing w:val="-5"/>
          <w:sz w:val="17"/>
        </w:rPr>
        <w:t>237</w:t>
      </w:r>
    </w:p>
    <w:p>
      <w:pPr>
        <w:pStyle w:val="Heading8"/>
        <w:spacing w:before="107"/>
        <w:ind w:right="208"/>
      </w:pPr>
      <w:r>
        <w:rPr/>
        <w:t>OMNIA</w:t>
      </w:r>
      <w:r>
        <w:rPr>
          <w:spacing w:val="-3"/>
        </w:rPr>
        <w:t> </w:t>
      </w:r>
      <w:r>
        <w:rPr/>
        <w:t>BELLA</w:t>
      </w:r>
      <w:r>
        <w:rPr>
          <w:spacing w:val="-3"/>
        </w:rPr>
        <w:t> </w:t>
      </w:r>
      <w:r>
        <w:rPr/>
        <w:t>SIMILIA</w:t>
      </w:r>
      <w:r>
        <w:rPr>
          <w:spacing w:val="-2"/>
        </w:rPr>
        <w:t> </w:t>
      </w:r>
      <w:r>
        <w:rPr>
          <w:spacing w:val="-4"/>
        </w:rPr>
        <w:t>SUNT</w:t>
      </w:r>
    </w:p>
    <w:p>
      <w:pPr>
        <w:spacing w:before="113"/>
        <w:ind w:left="3367" w:right="0" w:firstLine="0"/>
        <w:jc w:val="left"/>
        <w:rPr>
          <w:b/>
          <w:i/>
          <w:sz w:val="17"/>
        </w:rPr>
      </w:pPr>
      <w:r>
        <w:rPr>
          <w:b/>
          <w:i/>
          <w:spacing w:val="-2"/>
          <w:sz w:val="17"/>
        </w:rPr>
        <w:t>Translate:</w:t>
      </w:r>
    </w:p>
    <w:p>
      <w:pPr>
        <w:pStyle w:val="ListParagraph"/>
        <w:numPr>
          <w:ilvl w:val="0"/>
          <w:numId w:val="209"/>
        </w:numPr>
        <w:tabs>
          <w:tab w:pos="1444" w:val="left" w:leader="none"/>
          <w:tab w:pos="1445" w:val="left" w:leader="none"/>
        </w:tabs>
        <w:spacing w:line="249" w:lineRule="auto" w:before="106" w:after="0"/>
        <w:ind w:left="864" w:right="293" w:firstLine="215"/>
        <w:jc w:val="left"/>
        <w:rPr>
          <w:sz w:val="20"/>
        </w:rPr>
      </w:pPr>
      <w:r>
        <w:rPr>
          <w:sz w:val="20"/>
        </w:rPr>
        <w:t>Propter</w:t>
      </w:r>
      <w:r>
        <w:rPr>
          <w:spacing w:val="76"/>
          <w:sz w:val="20"/>
        </w:rPr>
        <w:t> </w:t>
      </w:r>
      <w:r>
        <w:rPr>
          <w:sz w:val="20"/>
        </w:rPr>
        <w:t>bellum</w:t>
      </w:r>
      <w:r>
        <w:rPr>
          <w:spacing w:val="75"/>
          <w:sz w:val="20"/>
        </w:rPr>
        <w:t> </w:t>
      </w:r>
      <w:r>
        <w:rPr>
          <w:sz w:val="20"/>
        </w:rPr>
        <w:t>gladii</w:t>
      </w:r>
      <w:r>
        <w:rPr>
          <w:spacing w:val="75"/>
          <w:sz w:val="20"/>
        </w:rPr>
        <w:t> </w:t>
      </w:r>
      <w:r>
        <w:rPr>
          <w:sz w:val="20"/>
        </w:rPr>
        <w:t>et</w:t>
      </w:r>
      <w:r>
        <w:rPr>
          <w:spacing w:val="75"/>
          <w:sz w:val="20"/>
        </w:rPr>
        <w:t> </w:t>
      </w:r>
      <w:r>
        <w:rPr>
          <w:sz w:val="20"/>
        </w:rPr>
        <w:t>tela</w:t>
      </w:r>
      <w:r>
        <w:rPr>
          <w:spacing w:val="75"/>
          <w:sz w:val="20"/>
        </w:rPr>
        <w:t> </w:t>
      </w:r>
      <w:r>
        <w:rPr>
          <w:sz w:val="20"/>
        </w:rPr>
        <w:t>a</w:t>
      </w:r>
      <w:r>
        <w:rPr>
          <w:spacing w:val="40"/>
          <w:sz w:val="20"/>
        </w:rPr>
        <w:t> </w:t>
      </w:r>
      <w:r>
        <w:rPr>
          <w:sz w:val="20"/>
        </w:rPr>
        <w:t>Romanis</w:t>
      </w:r>
      <w:r>
        <w:rPr>
          <w:spacing w:val="75"/>
          <w:sz w:val="20"/>
        </w:rPr>
        <w:t> </w:t>
      </w:r>
      <w:r>
        <w:rPr>
          <w:sz w:val="20"/>
        </w:rPr>
        <w:t>comparata</w:t>
      </w:r>
      <w:r>
        <w:rPr>
          <w:spacing w:val="40"/>
          <w:sz w:val="20"/>
        </w:rPr>
        <w:t> </w:t>
      </w:r>
      <w:r>
        <w:rPr>
          <w:sz w:val="20"/>
        </w:rPr>
        <w:t>erant; hodie</w:t>
      </w:r>
      <w:r>
        <w:rPr>
          <w:position w:val="6"/>
          <w:sz w:val="13"/>
        </w:rPr>
        <w:t>1</w:t>
      </w:r>
      <w:r>
        <w:rPr>
          <w:spacing w:val="35"/>
          <w:position w:val="6"/>
          <w:sz w:val="13"/>
        </w:rPr>
        <w:t> </w:t>
      </w:r>
      <w:r>
        <w:rPr>
          <w:sz w:val="20"/>
        </w:rPr>
        <w:t>etiam multa et magna arma ab Americanis comparantur.</w:t>
      </w:r>
    </w:p>
    <w:p>
      <w:pPr>
        <w:pStyle w:val="ListParagraph"/>
        <w:numPr>
          <w:ilvl w:val="0"/>
          <w:numId w:val="209"/>
        </w:numPr>
        <w:tabs>
          <w:tab w:pos="1421" w:val="left" w:leader="none"/>
          <w:tab w:pos="1422" w:val="left" w:leader="none"/>
        </w:tabs>
        <w:spacing w:line="256" w:lineRule="auto" w:before="7" w:after="0"/>
        <w:ind w:left="869" w:right="283" w:firstLine="200"/>
        <w:jc w:val="left"/>
        <w:rPr>
          <w:sz w:val="20"/>
        </w:rPr>
      </w:pPr>
      <w:r>
        <w:rPr>
          <w:sz w:val="20"/>
        </w:rPr>
        <w:t>In</w:t>
      </w:r>
      <w:r>
        <w:rPr>
          <w:spacing w:val="40"/>
          <w:sz w:val="20"/>
        </w:rPr>
        <w:t> </w:t>
      </w:r>
      <w:r>
        <w:rPr>
          <w:sz w:val="20"/>
        </w:rPr>
        <w:t>castris</w:t>
      </w:r>
      <w:r>
        <w:rPr>
          <w:spacing w:val="40"/>
          <w:sz w:val="20"/>
        </w:rPr>
        <w:t> </w:t>
      </w:r>
      <w:r>
        <w:rPr>
          <w:sz w:val="20"/>
        </w:rPr>
        <w:t>Romanorum</w:t>
      </w:r>
      <w:r>
        <w:rPr>
          <w:spacing w:val="40"/>
          <w:sz w:val="20"/>
        </w:rPr>
        <w:t> </w:t>
      </w:r>
      <w:r>
        <w:rPr>
          <w:sz w:val="20"/>
        </w:rPr>
        <w:t>saepe</w:t>
      </w:r>
      <w:r>
        <w:rPr>
          <w:spacing w:val="40"/>
          <w:sz w:val="20"/>
        </w:rPr>
        <w:t> </w:t>
      </w:r>
      <w:r>
        <w:rPr>
          <w:sz w:val="20"/>
        </w:rPr>
        <w:t>fuit</w:t>
      </w:r>
      <w:r>
        <w:rPr>
          <w:spacing w:val="40"/>
          <w:sz w:val="20"/>
        </w:rPr>
        <w:t> </w:t>
      </w:r>
      <w:r>
        <w:rPr>
          <w:sz w:val="20"/>
        </w:rPr>
        <w:t>magna</w:t>
      </w:r>
      <w:r>
        <w:rPr>
          <w:spacing w:val="40"/>
          <w:sz w:val="20"/>
        </w:rPr>
        <w:t> </w:t>
      </w:r>
      <w:r>
        <w:rPr>
          <w:sz w:val="20"/>
        </w:rPr>
        <w:t>omnium</w:t>
      </w:r>
      <w:r>
        <w:rPr>
          <w:spacing w:val="40"/>
          <w:sz w:val="20"/>
        </w:rPr>
        <w:t> </w:t>
      </w:r>
      <w:r>
        <w:rPr>
          <w:sz w:val="20"/>
        </w:rPr>
        <w:t>rerum</w:t>
      </w:r>
      <w:r>
        <w:rPr>
          <w:spacing w:val="40"/>
          <w:sz w:val="20"/>
        </w:rPr>
        <w:t> </w:t>
      </w:r>
      <w:r>
        <w:rPr>
          <w:sz w:val="20"/>
        </w:rPr>
        <w:t>in- opia; in castris Americanis etiam saepe est rerum inopia.</w:t>
      </w:r>
    </w:p>
    <w:p>
      <w:pPr>
        <w:pStyle w:val="BodyText"/>
        <w:spacing w:before="9"/>
        <w:rPr>
          <w:sz w:val="21"/>
        </w:rPr>
      </w:pPr>
    </w:p>
    <w:p>
      <w:pPr>
        <w:spacing w:before="0"/>
        <w:ind w:left="1029" w:right="0" w:firstLine="0"/>
        <w:jc w:val="left"/>
        <w:rPr>
          <w:b/>
          <w:i/>
          <w:sz w:val="17"/>
        </w:rPr>
      </w:pPr>
      <w:r>
        <w:rPr>
          <w:b/>
          <w:position w:val="5"/>
          <w:sz w:val="10"/>
        </w:rPr>
        <w:t>1</w:t>
      </w:r>
      <w:r>
        <w:rPr>
          <w:b/>
          <w:spacing w:val="15"/>
          <w:position w:val="5"/>
          <w:sz w:val="10"/>
        </w:rPr>
        <w:t> </w:t>
      </w:r>
      <w:r>
        <w:rPr>
          <w:b/>
          <w:sz w:val="16"/>
        </w:rPr>
        <w:t>hodie, </w:t>
      </w:r>
      <w:r>
        <w:rPr>
          <w:b/>
          <w:i/>
          <w:sz w:val="17"/>
        </w:rPr>
        <w:t>adv.:</w:t>
      </w:r>
      <w:r>
        <w:rPr>
          <w:b/>
          <w:i/>
          <w:spacing w:val="-1"/>
          <w:sz w:val="17"/>
        </w:rPr>
        <w:t> </w:t>
      </w:r>
      <w:r>
        <w:rPr>
          <w:b/>
          <w:i/>
          <w:spacing w:val="-2"/>
          <w:sz w:val="17"/>
        </w:rPr>
        <w:t>today.</w:t>
      </w:r>
    </w:p>
    <w:p>
      <w:pPr>
        <w:spacing w:after="0"/>
        <w:jc w:val="left"/>
        <w:rPr>
          <w:sz w:val="17"/>
        </w:rPr>
        <w:sectPr>
          <w:pgSz w:w="7380" w:h="11550"/>
          <w:pgMar w:top="800" w:bottom="280" w:left="300" w:right="180"/>
        </w:sectPr>
      </w:pPr>
    </w:p>
    <w:p>
      <w:pPr>
        <w:tabs>
          <w:tab w:pos="5974" w:val="right" w:leader="none"/>
        </w:tabs>
        <w:spacing w:before="66"/>
        <w:ind w:left="2265" w:right="0" w:firstLine="0"/>
        <w:jc w:val="left"/>
        <w:rPr>
          <w:sz w:val="20"/>
        </w:rPr>
      </w:pPr>
      <w:r>
        <w:rPr/>
        <w:drawing>
          <wp:anchor distT="0" distB="0" distL="0" distR="0" allowOverlap="1" layoutInCell="1" locked="0" behindDoc="1" simplePos="0" relativeHeight="476351488">
            <wp:simplePos x="0" y="0"/>
            <wp:positionH relativeFrom="page">
              <wp:posOffset>0</wp:posOffset>
            </wp:positionH>
            <wp:positionV relativeFrom="page">
              <wp:posOffset>0</wp:posOffset>
            </wp:positionV>
            <wp:extent cx="4683125" cy="7334250"/>
            <wp:effectExtent l="0" t="0" r="0" b="0"/>
            <wp:wrapNone/>
            <wp:docPr id="347" name="image287.png"/>
            <wp:cNvGraphicFramePr>
              <a:graphicFrameLocks noChangeAspect="1"/>
            </wp:cNvGraphicFramePr>
            <a:graphic>
              <a:graphicData uri="http://schemas.openxmlformats.org/drawingml/2006/picture">
                <pic:pic>
                  <pic:nvPicPr>
                    <pic:cNvPr id="348" name="image287.png"/>
                    <pic:cNvPicPr/>
                  </pic:nvPicPr>
                  <pic:blipFill>
                    <a:blip r:embed="rId291" cstate="print"/>
                    <a:stretch>
                      <a:fillRect/>
                    </a:stretch>
                  </pic:blipFill>
                  <pic:spPr>
                    <a:xfrm>
                      <a:off x="0" y="0"/>
                      <a:ext cx="4683125" cy="7334250"/>
                    </a:xfrm>
                    <a:prstGeom prst="rect">
                      <a:avLst/>
                    </a:prstGeom>
                  </pic:spPr>
                </pic:pic>
              </a:graphicData>
            </a:graphic>
          </wp:anchor>
        </w:drawing>
      </w:r>
      <w:r>
        <w:rPr>
          <w:b/>
          <w:sz w:val="17"/>
        </w:rPr>
        <w:t>FIRST</w:t>
      </w:r>
      <w:r>
        <w:rPr>
          <w:b/>
          <w:spacing w:val="-2"/>
          <w:sz w:val="17"/>
        </w:rPr>
        <w:t> </w:t>
      </w:r>
      <w:r>
        <w:rPr>
          <w:b/>
          <w:sz w:val="17"/>
        </w:rPr>
        <w:t>YEAR</w:t>
      </w:r>
      <w:r>
        <w:rPr>
          <w:b/>
          <w:spacing w:val="-2"/>
          <w:sz w:val="17"/>
        </w:rPr>
        <w:t> LATIN</w:t>
      </w:r>
      <w:r>
        <w:rPr>
          <w:sz w:val="17"/>
        </w:rPr>
        <w:tab/>
      </w:r>
      <w:r>
        <w:rPr>
          <w:spacing w:val="-5"/>
          <w:position w:val="-2"/>
          <w:sz w:val="20"/>
        </w:rPr>
        <w:t>213</w:t>
      </w:r>
    </w:p>
    <w:p>
      <w:pPr>
        <w:pStyle w:val="BodyText"/>
        <w:spacing w:before="10"/>
      </w:pPr>
    </w:p>
    <w:p>
      <w:pPr>
        <w:pStyle w:val="ListParagraph"/>
        <w:numPr>
          <w:ilvl w:val="0"/>
          <w:numId w:val="209"/>
        </w:numPr>
        <w:tabs>
          <w:tab w:pos="784" w:val="left" w:leader="none"/>
        </w:tabs>
        <w:spacing w:line="261" w:lineRule="auto" w:before="0" w:after="0"/>
        <w:ind w:left="219" w:right="933" w:firstLine="200"/>
        <w:jc w:val="both"/>
        <w:rPr>
          <w:sz w:val="20"/>
        </w:rPr>
      </w:pPr>
      <w:r>
        <w:rPr>
          <w:sz w:val="20"/>
        </w:rPr>
        <w:t>In</w:t>
      </w:r>
      <w:r>
        <w:rPr>
          <w:spacing w:val="40"/>
          <w:sz w:val="20"/>
        </w:rPr>
        <w:t> </w:t>
      </w:r>
      <w:r>
        <w:rPr>
          <w:sz w:val="20"/>
        </w:rPr>
        <w:t>bellis</w:t>
      </w:r>
      <w:r>
        <w:rPr>
          <w:spacing w:val="40"/>
          <w:sz w:val="20"/>
        </w:rPr>
        <w:t> </w:t>
      </w:r>
      <w:r>
        <w:rPr>
          <w:sz w:val="20"/>
        </w:rPr>
        <w:t>Romanorum</w:t>
      </w:r>
      <w:r>
        <w:rPr>
          <w:spacing w:val="40"/>
          <w:sz w:val="20"/>
        </w:rPr>
        <w:t> </w:t>
      </w:r>
      <w:r>
        <w:rPr>
          <w:sz w:val="20"/>
        </w:rPr>
        <w:t>omnia</w:t>
      </w:r>
      <w:r>
        <w:rPr>
          <w:spacing w:val="40"/>
          <w:sz w:val="20"/>
        </w:rPr>
        <w:t> </w:t>
      </w:r>
      <w:r>
        <w:rPr>
          <w:sz w:val="20"/>
        </w:rPr>
        <w:t>loca</w:t>
      </w:r>
      <w:r>
        <w:rPr>
          <w:spacing w:val="40"/>
          <w:sz w:val="20"/>
        </w:rPr>
        <w:t> </w:t>
      </w:r>
      <w:r>
        <w:rPr>
          <w:sz w:val="20"/>
        </w:rPr>
        <w:t>ab</w:t>
      </w:r>
      <w:r>
        <w:rPr>
          <w:spacing w:val="40"/>
          <w:sz w:val="20"/>
        </w:rPr>
        <w:t> </w:t>
      </w:r>
      <w:r>
        <w:rPr>
          <w:sz w:val="20"/>
        </w:rPr>
        <w:t>equitibus</w:t>
      </w:r>
      <w:r>
        <w:rPr>
          <w:spacing w:val="40"/>
          <w:sz w:val="20"/>
        </w:rPr>
        <w:t> </w:t>
      </w:r>
      <w:r>
        <w:rPr>
          <w:sz w:val="20"/>
        </w:rPr>
        <w:t>saepe</w:t>
      </w:r>
      <w:r>
        <w:rPr>
          <w:spacing w:val="40"/>
          <w:sz w:val="20"/>
        </w:rPr>
        <w:t> </w:t>
      </w:r>
      <w:r>
        <w:rPr>
          <w:sz w:val="20"/>
        </w:rPr>
        <w:t>explo- rata sunt; in bellis autem hodiernis</w:t>
      </w:r>
      <w:r>
        <w:rPr>
          <w:position w:val="6"/>
          <w:sz w:val="13"/>
        </w:rPr>
        <w:t>1</w:t>
      </w:r>
      <w:r>
        <w:rPr>
          <w:spacing w:val="40"/>
          <w:position w:val="6"/>
          <w:sz w:val="13"/>
        </w:rPr>
        <w:t> </w:t>
      </w:r>
      <w:r>
        <w:rPr>
          <w:sz w:val="20"/>
        </w:rPr>
        <w:t>omnia loca ab aviatoribus</w:t>
      </w:r>
      <w:r>
        <w:rPr>
          <w:position w:val="6"/>
          <w:sz w:val="13"/>
        </w:rPr>
        <w:t>2</w:t>
      </w:r>
      <w:r>
        <w:rPr>
          <w:spacing w:val="40"/>
          <w:position w:val="6"/>
          <w:sz w:val="13"/>
        </w:rPr>
        <w:t> </w:t>
      </w:r>
      <w:r>
        <w:rPr>
          <w:spacing w:val="-2"/>
          <w:sz w:val="20"/>
        </w:rPr>
        <w:t>explorantur.</w:t>
      </w:r>
    </w:p>
    <w:p>
      <w:pPr>
        <w:pStyle w:val="ListParagraph"/>
        <w:numPr>
          <w:ilvl w:val="0"/>
          <w:numId w:val="209"/>
        </w:numPr>
        <w:tabs>
          <w:tab w:pos="777" w:val="left" w:leader="none"/>
        </w:tabs>
        <w:spacing w:line="256" w:lineRule="auto" w:before="0" w:after="0"/>
        <w:ind w:left="230" w:right="929" w:firstLine="195"/>
        <w:jc w:val="both"/>
        <w:rPr>
          <w:sz w:val="20"/>
        </w:rPr>
      </w:pPr>
      <w:r>
        <w:rPr>
          <w:sz w:val="20"/>
        </w:rPr>
        <w:t>Turn hostes ab equitatu saepe press! sunt; hodie</w:t>
      </w:r>
      <w:r>
        <w:rPr>
          <w:position w:val="6"/>
          <w:sz w:val="13"/>
        </w:rPr>
        <w:t>8</w:t>
      </w:r>
      <w:r>
        <w:rPr>
          <w:spacing w:val="40"/>
          <w:position w:val="6"/>
          <w:sz w:val="13"/>
        </w:rPr>
        <w:t> </w:t>
      </w:r>
      <w:r>
        <w:rPr>
          <w:sz w:val="20"/>
        </w:rPr>
        <w:t>hostes </w:t>
      </w:r>
      <w:r>
        <w:rPr>
          <w:sz w:val="20"/>
        </w:rPr>
        <w:t>ab armigeris</w:t>
      </w:r>
      <w:r>
        <w:rPr>
          <w:position w:val="6"/>
          <w:sz w:val="13"/>
        </w:rPr>
        <w:t>4 </w:t>
      </w:r>
      <w:r>
        <w:rPr>
          <w:sz w:val="20"/>
        </w:rPr>
        <w:t>premuntur.</w:t>
      </w:r>
    </w:p>
    <w:p>
      <w:pPr>
        <w:pStyle w:val="ListParagraph"/>
        <w:numPr>
          <w:ilvl w:val="0"/>
          <w:numId w:val="209"/>
        </w:numPr>
        <w:tabs>
          <w:tab w:pos="794" w:val="left" w:leader="none"/>
        </w:tabs>
        <w:spacing w:line="256" w:lineRule="auto" w:before="0" w:after="0"/>
        <w:ind w:left="235" w:right="928" w:firstLine="215"/>
        <w:jc w:val="both"/>
        <w:rPr>
          <w:sz w:val="20"/>
        </w:rPr>
      </w:pPr>
      <w:r>
        <w:rPr>
          <w:sz w:val="20"/>
        </w:rPr>
        <w:t>Bellum Gallicum</w:t>
      </w:r>
      <w:r>
        <w:rPr>
          <w:position w:val="6"/>
          <w:sz w:val="13"/>
        </w:rPr>
        <w:t>5</w:t>
      </w:r>
      <w:r>
        <w:rPr>
          <w:spacing w:val="40"/>
          <w:position w:val="6"/>
          <w:sz w:val="13"/>
        </w:rPr>
        <w:t> </w:t>
      </w:r>
      <w:r>
        <w:rPr>
          <w:sz w:val="20"/>
        </w:rPr>
        <w:t>a Caesare administratum est. Quis bellum commune hodie</w:t>
      </w:r>
      <w:r>
        <w:rPr>
          <w:position w:val="6"/>
          <w:sz w:val="13"/>
        </w:rPr>
        <w:t>3</w:t>
      </w:r>
      <w:r>
        <w:rPr>
          <w:spacing w:val="40"/>
          <w:position w:val="6"/>
          <w:sz w:val="13"/>
        </w:rPr>
        <w:t> </w:t>
      </w:r>
      <w:r>
        <w:rPr>
          <w:sz w:val="20"/>
        </w:rPr>
        <w:t>administrat ?</w:t>
      </w:r>
    </w:p>
    <w:p>
      <w:pPr>
        <w:pStyle w:val="ListParagraph"/>
        <w:numPr>
          <w:ilvl w:val="0"/>
          <w:numId w:val="209"/>
        </w:numPr>
        <w:tabs>
          <w:tab w:pos="823" w:val="left" w:leader="none"/>
        </w:tabs>
        <w:spacing w:line="256" w:lineRule="auto" w:before="0" w:after="0"/>
        <w:ind w:left="235" w:right="928" w:firstLine="205"/>
        <w:jc w:val="both"/>
        <w:rPr>
          <w:sz w:val="20"/>
        </w:rPr>
      </w:pPr>
      <w:r>
        <w:rPr>
          <w:sz w:val="20"/>
        </w:rPr>
        <w:t>Caesar,</w:t>
      </w:r>
      <w:r>
        <w:rPr>
          <w:spacing w:val="40"/>
          <w:sz w:val="20"/>
        </w:rPr>
        <w:t> </w:t>
      </w:r>
      <w:r>
        <w:rPr>
          <w:sz w:val="20"/>
        </w:rPr>
        <w:t>imperator</w:t>
      </w:r>
      <w:r>
        <w:rPr>
          <w:spacing w:val="40"/>
          <w:sz w:val="20"/>
        </w:rPr>
        <w:t> </w:t>
      </w:r>
      <w:r>
        <w:rPr>
          <w:sz w:val="20"/>
        </w:rPr>
        <w:t>Romanorum,</w:t>
      </w:r>
      <w:r>
        <w:rPr>
          <w:spacing w:val="40"/>
          <w:sz w:val="20"/>
        </w:rPr>
        <w:t> </w:t>
      </w:r>
      <w:r>
        <w:rPr>
          <w:sz w:val="20"/>
        </w:rPr>
        <w:t>propter</w:t>
      </w:r>
      <w:r>
        <w:rPr>
          <w:spacing w:val="40"/>
          <w:sz w:val="20"/>
        </w:rPr>
        <w:t> </w:t>
      </w:r>
      <w:r>
        <w:rPr>
          <w:sz w:val="20"/>
        </w:rPr>
        <w:t>victoriam</w:t>
      </w:r>
      <w:r>
        <w:rPr>
          <w:spacing w:val="40"/>
          <w:sz w:val="20"/>
        </w:rPr>
        <w:t> </w:t>
      </w:r>
      <w:r>
        <w:rPr>
          <w:sz w:val="20"/>
        </w:rPr>
        <w:t>laudatus est. Laudabunturne duces American! propter victoriam ?</w:t>
      </w:r>
    </w:p>
    <w:p>
      <w:pPr>
        <w:pStyle w:val="BodyText"/>
        <w:rPr>
          <w:sz w:val="23"/>
        </w:rPr>
      </w:pPr>
    </w:p>
    <w:p>
      <w:pPr>
        <w:spacing w:before="0"/>
        <w:ind w:left="798" w:right="1492" w:firstLine="0"/>
        <w:jc w:val="center"/>
        <w:rPr>
          <w:b/>
          <w:sz w:val="17"/>
        </w:rPr>
      </w:pPr>
      <w:r>
        <w:rPr>
          <w:b/>
          <w:sz w:val="17"/>
        </w:rPr>
        <w:t>READING</w:t>
      </w:r>
      <w:r>
        <w:rPr>
          <w:b/>
          <w:spacing w:val="-3"/>
          <w:sz w:val="17"/>
        </w:rPr>
        <w:t> </w:t>
      </w:r>
      <w:r>
        <w:rPr>
          <w:b/>
          <w:sz w:val="17"/>
        </w:rPr>
        <w:t>NO. </w:t>
      </w:r>
      <w:r>
        <w:rPr>
          <w:b/>
          <w:spacing w:val="-5"/>
          <w:sz w:val="17"/>
        </w:rPr>
        <w:t>11</w:t>
      </w:r>
    </w:p>
    <w:p>
      <w:pPr>
        <w:pStyle w:val="Heading8"/>
        <w:spacing w:before="157"/>
        <w:ind w:right="1469"/>
      </w:pPr>
      <w:r>
        <w:rPr/>
        <w:t>PICTURES</w:t>
      </w:r>
      <w:r>
        <w:rPr>
          <w:spacing w:val="-3"/>
        </w:rPr>
        <w:t> </w:t>
      </w:r>
      <w:r>
        <w:rPr/>
        <w:t>FROM</w:t>
      </w:r>
      <w:r>
        <w:rPr>
          <w:spacing w:val="-2"/>
        </w:rPr>
        <w:t> </w:t>
      </w:r>
      <w:r>
        <w:rPr/>
        <w:t>THE</w:t>
      </w:r>
      <w:r>
        <w:rPr>
          <w:spacing w:val="-2"/>
        </w:rPr>
        <w:t> </w:t>
      </w:r>
      <w:r>
        <w:rPr>
          <w:spacing w:val="-4"/>
        </w:rPr>
        <w:t>PAST</w:t>
      </w:r>
    </w:p>
    <w:p>
      <w:pPr>
        <w:spacing w:before="85"/>
        <w:ind w:left="798" w:right="1491" w:firstLine="0"/>
        <w:jc w:val="center"/>
        <w:rPr>
          <w:sz w:val="16"/>
        </w:rPr>
      </w:pPr>
      <w:r>
        <w:rPr>
          <w:w w:val="120"/>
          <w:sz w:val="20"/>
        </w:rPr>
        <w:t>A</w:t>
      </w:r>
      <w:r>
        <w:rPr>
          <w:w w:val="120"/>
          <w:sz w:val="16"/>
        </w:rPr>
        <w:t>n</w:t>
      </w:r>
      <w:r>
        <w:rPr>
          <w:spacing w:val="-7"/>
          <w:w w:val="120"/>
          <w:sz w:val="16"/>
        </w:rPr>
        <w:t> </w:t>
      </w:r>
      <w:r>
        <w:rPr>
          <w:w w:val="120"/>
          <w:sz w:val="20"/>
        </w:rPr>
        <w:t>I</w:t>
      </w:r>
      <w:r>
        <w:rPr>
          <w:w w:val="120"/>
          <w:sz w:val="16"/>
        </w:rPr>
        <w:t>mAGinArY</w:t>
      </w:r>
      <w:r>
        <w:rPr>
          <w:spacing w:val="-7"/>
          <w:w w:val="120"/>
          <w:sz w:val="16"/>
        </w:rPr>
        <w:t> </w:t>
      </w:r>
      <w:r>
        <w:rPr>
          <w:w w:val="120"/>
          <w:sz w:val="20"/>
        </w:rPr>
        <w:t>I</w:t>
      </w:r>
      <w:r>
        <w:rPr>
          <w:w w:val="120"/>
          <w:sz w:val="16"/>
        </w:rPr>
        <w:t>nTerview</w:t>
      </w:r>
      <w:r>
        <w:rPr>
          <w:spacing w:val="-7"/>
          <w:w w:val="120"/>
          <w:sz w:val="16"/>
        </w:rPr>
        <w:t> </w:t>
      </w:r>
      <w:r>
        <w:rPr>
          <w:w w:val="120"/>
          <w:sz w:val="16"/>
        </w:rPr>
        <w:t>wiTH</w:t>
      </w:r>
      <w:r>
        <w:rPr>
          <w:spacing w:val="-7"/>
          <w:w w:val="120"/>
          <w:sz w:val="16"/>
        </w:rPr>
        <w:t> </w:t>
      </w:r>
      <w:r>
        <w:rPr>
          <w:w w:val="120"/>
          <w:sz w:val="16"/>
        </w:rPr>
        <w:t>A</w:t>
      </w:r>
      <w:r>
        <w:rPr>
          <w:spacing w:val="-6"/>
          <w:w w:val="120"/>
          <w:sz w:val="16"/>
        </w:rPr>
        <w:t> </w:t>
      </w:r>
      <w:r>
        <w:rPr>
          <w:spacing w:val="-2"/>
          <w:w w:val="120"/>
          <w:sz w:val="20"/>
        </w:rPr>
        <w:t>C</w:t>
      </w:r>
      <w:r>
        <w:rPr>
          <w:spacing w:val="-2"/>
          <w:w w:val="120"/>
          <w:sz w:val="16"/>
        </w:rPr>
        <w:t>enTUrion</w:t>
      </w:r>
    </w:p>
    <w:p>
      <w:pPr>
        <w:spacing w:line="273" w:lineRule="auto" w:before="118"/>
        <w:ind w:left="585" w:right="1277" w:firstLine="185"/>
        <w:jc w:val="right"/>
        <w:rPr>
          <w:b/>
          <w:sz w:val="17"/>
        </w:rPr>
      </w:pPr>
      <w:r>
        <w:rPr>
          <w:b/>
          <w:sz w:val="17"/>
        </w:rPr>
        <w:t>The</w:t>
      </w:r>
      <w:r>
        <w:rPr>
          <w:b/>
          <w:spacing w:val="80"/>
          <w:sz w:val="17"/>
        </w:rPr>
        <w:t> </w:t>
      </w:r>
      <w:r>
        <w:rPr>
          <w:b/>
          <w:sz w:val="17"/>
        </w:rPr>
        <w:t>professor</w:t>
      </w:r>
      <w:r>
        <w:rPr>
          <w:b/>
          <w:spacing w:val="80"/>
          <w:sz w:val="17"/>
        </w:rPr>
        <w:t> </w:t>
      </w:r>
      <w:r>
        <w:rPr>
          <w:b/>
          <w:sz w:val="17"/>
        </w:rPr>
        <w:t>cleared</w:t>
      </w:r>
      <w:r>
        <w:rPr>
          <w:b/>
          <w:spacing w:val="80"/>
          <w:sz w:val="17"/>
        </w:rPr>
        <w:t> </w:t>
      </w:r>
      <w:r>
        <w:rPr>
          <w:b/>
          <w:sz w:val="17"/>
        </w:rPr>
        <w:t>his</w:t>
      </w:r>
      <w:r>
        <w:rPr>
          <w:b/>
          <w:spacing w:val="80"/>
          <w:sz w:val="17"/>
        </w:rPr>
        <w:t> </w:t>
      </w:r>
      <w:r>
        <w:rPr>
          <w:b/>
          <w:sz w:val="17"/>
        </w:rPr>
        <w:t>throat.</w:t>
      </w:r>
      <w:r>
        <w:rPr>
          <w:b/>
          <w:spacing w:val="80"/>
          <w:sz w:val="17"/>
        </w:rPr>
        <w:t> </w:t>
      </w:r>
      <w:r>
        <w:rPr>
          <w:b/>
          <w:sz w:val="17"/>
        </w:rPr>
        <w:t>We</w:t>
      </w:r>
      <w:r>
        <w:rPr>
          <w:b/>
          <w:spacing w:val="80"/>
          <w:sz w:val="17"/>
        </w:rPr>
        <w:t> </w:t>
      </w:r>
      <w:r>
        <w:rPr>
          <w:b/>
          <w:sz w:val="17"/>
        </w:rPr>
        <w:t>waited</w:t>
      </w:r>
      <w:r>
        <w:rPr>
          <w:b/>
          <w:spacing w:val="80"/>
          <w:sz w:val="17"/>
        </w:rPr>
        <w:t> </w:t>
      </w:r>
      <w:r>
        <w:rPr>
          <w:b/>
          <w:sz w:val="17"/>
        </w:rPr>
        <w:t>expectantly. “Gentlemen,”</w:t>
      </w:r>
      <w:r>
        <w:rPr>
          <w:b/>
          <w:spacing w:val="40"/>
          <w:sz w:val="17"/>
        </w:rPr>
        <w:t> </w:t>
      </w:r>
      <w:r>
        <w:rPr>
          <w:b/>
          <w:sz w:val="17"/>
        </w:rPr>
        <w:t>he</w:t>
      </w:r>
      <w:r>
        <w:rPr>
          <w:b/>
          <w:spacing w:val="40"/>
          <w:sz w:val="17"/>
        </w:rPr>
        <w:t> </w:t>
      </w:r>
      <w:r>
        <w:rPr>
          <w:b/>
          <w:sz w:val="17"/>
        </w:rPr>
        <w:t>said,</w:t>
      </w:r>
      <w:r>
        <w:rPr>
          <w:b/>
          <w:spacing w:val="40"/>
          <w:sz w:val="17"/>
        </w:rPr>
        <w:t> </w:t>
      </w:r>
      <w:r>
        <w:rPr>
          <w:b/>
          <w:sz w:val="17"/>
        </w:rPr>
        <w:t>“I</w:t>
      </w:r>
      <w:r>
        <w:rPr>
          <w:b/>
          <w:spacing w:val="40"/>
          <w:sz w:val="17"/>
        </w:rPr>
        <w:t> </w:t>
      </w:r>
      <w:r>
        <w:rPr>
          <w:b/>
          <w:sz w:val="17"/>
        </w:rPr>
        <w:t>have</w:t>
      </w:r>
      <w:r>
        <w:rPr>
          <w:b/>
          <w:spacing w:val="40"/>
          <w:sz w:val="17"/>
        </w:rPr>
        <w:t> </w:t>
      </w:r>
      <w:r>
        <w:rPr>
          <w:b/>
          <w:sz w:val="17"/>
        </w:rPr>
        <w:t>invited</w:t>
      </w:r>
      <w:r>
        <w:rPr>
          <w:b/>
          <w:spacing w:val="40"/>
          <w:sz w:val="17"/>
        </w:rPr>
        <w:t> </w:t>
      </w:r>
      <w:r>
        <w:rPr>
          <w:b/>
          <w:sz w:val="17"/>
        </w:rPr>
        <w:t>you</w:t>
      </w:r>
      <w:r>
        <w:rPr>
          <w:b/>
          <w:spacing w:val="40"/>
          <w:sz w:val="17"/>
        </w:rPr>
        <w:t> </w:t>
      </w:r>
      <w:r>
        <w:rPr>
          <w:b/>
          <w:sz w:val="17"/>
        </w:rPr>
        <w:t>here</w:t>
      </w:r>
      <w:r>
        <w:rPr>
          <w:b/>
          <w:spacing w:val="40"/>
          <w:sz w:val="17"/>
        </w:rPr>
        <w:t> </w:t>
      </w:r>
      <w:r>
        <w:rPr>
          <w:b/>
          <w:sz w:val="17"/>
        </w:rPr>
        <w:t>tonight</w:t>
      </w:r>
      <w:r>
        <w:rPr>
          <w:b/>
          <w:spacing w:val="40"/>
          <w:sz w:val="17"/>
        </w:rPr>
        <w:t> </w:t>
      </w:r>
      <w:r>
        <w:rPr>
          <w:b/>
          <w:sz w:val="17"/>
        </w:rPr>
        <w:t>to</w:t>
      </w:r>
      <w:r>
        <w:rPr>
          <w:b/>
          <w:spacing w:val="40"/>
          <w:sz w:val="17"/>
        </w:rPr>
        <w:t> </w:t>
      </w:r>
      <w:r>
        <w:rPr>
          <w:b/>
          <w:sz w:val="17"/>
        </w:rPr>
        <w:t>see</w:t>
      </w:r>
      <w:r>
        <w:rPr>
          <w:b/>
          <w:spacing w:val="40"/>
          <w:sz w:val="17"/>
        </w:rPr>
        <w:t> </w:t>
      </w:r>
      <w:r>
        <w:rPr>
          <w:b/>
          <w:sz w:val="17"/>
        </w:rPr>
        <w:t>the</w:t>
      </w:r>
      <w:r>
        <w:rPr>
          <w:b/>
          <w:spacing w:val="80"/>
          <w:sz w:val="17"/>
        </w:rPr>
        <w:t> </w:t>
      </w:r>
      <w:r>
        <w:rPr>
          <w:b/>
          <w:sz w:val="17"/>
        </w:rPr>
        <w:t>first</w:t>
      </w:r>
      <w:r>
        <w:rPr>
          <w:b/>
          <w:spacing w:val="80"/>
          <w:sz w:val="17"/>
        </w:rPr>
        <w:t> </w:t>
      </w:r>
      <w:r>
        <w:rPr>
          <w:b/>
          <w:sz w:val="17"/>
        </w:rPr>
        <w:t>demonstration</w:t>
      </w:r>
      <w:r>
        <w:rPr>
          <w:b/>
          <w:spacing w:val="80"/>
          <w:sz w:val="17"/>
        </w:rPr>
        <w:t> </w:t>
      </w:r>
      <w:r>
        <w:rPr>
          <w:b/>
          <w:sz w:val="17"/>
        </w:rPr>
        <w:t>of</w:t>
      </w:r>
      <w:r>
        <w:rPr>
          <w:b/>
          <w:spacing w:val="80"/>
          <w:sz w:val="17"/>
        </w:rPr>
        <w:t> </w:t>
      </w:r>
      <w:r>
        <w:rPr>
          <w:b/>
          <w:sz w:val="17"/>
        </w:rPr>
        <w:t>my</w:t>
      </w:r>
      <w:r>
        <w:rPr>
          <w:b/>
          <w:spacing w:val="80"/>
          <w:sz w:val="17"/>
        </w:rPr>
        <w:t> </w:t>
      </w:r>
      <w:r>
        <w:rPr>
          <w:b/>
          <w:sz w:val="17"/>
        </w:rPr>
        <w:t>electrical</w:t>
      </w:r>
      <w:r>
        <w:rPr>
          <w:b/>
          <w:spacing w:val="80"/>
          <w:sz w:val="17"/>
        </w:rPr>
        <w:t> </w:t>
      </w:r>
      <w:r>
        <w:rPr>
          <w:b/>
          <w:sz w:val="17"/>
        </w:rPr>
        <w:t>wave</w:t>
      </w:r>
      <w:r>
        <w:rPr>
          <w:b/>
          <w:spacing w:val="80"/>
          <w:sz w:val="17"/>
        </w:rPr>
        <w:t> </w:t>
      </w:r>
      <w:r>
        <w:rPr>
          <w:b/>
          <w:sz w:val="17"/>
        </w:rPr>
        <w:t>detector.</w:t>
      </w:r>
      <w:r>
        <w:rPr>
          <w:b/>
          <w:spacing w:val="80"/>
          <w:sz w:val="17"/>
        </w:rPr>
        <w:t> </w:t>
      </w:r>
      <w:r>
        <w:rPr>
          <w:b/>
          <w:sz w:val="17"/>
        </w:rPr>
        <w:t>This machine</w:t>
      </w:r>
      <w:r>
        <w:rPr>
          <w:b/>
          <w:spacing w:val="80"/>
          <w:sz w:val="17"/>
        </w:rPr>
        <w:t> </w:t>
      </w:r>
      <w:r>
        <w:rPr>
          <w:b/>
          <w:sz w:val="17"/>
        </w:rPr>
        <w:t>cannot</w:t>
      </w:r>
      <w:r>
        <w:rPr>
          <w:b/>
          <w:spacing w:val="80"/>
          <w:sz w:val="17"/>
        </w:rPr>
        <w:t> </w:t>
      </w:r>
      <w:r>
        <w:rPr>
          <w:b/>
          <w:sz w:val="17"/>
        </w:rPr>
        <w:t>only</w:t>
      </w:r>
      <w:r>
        <w:rPr>
          <w:b/>
          <w:spacing w:val="80"/>
          <w:sz w:val="17"/>
        </w:rPr>
        <w:t> </w:t>
      </w:r>
      <w:r>
        <w:rPr>
          <w:b/>
          <w:sz w:val="17"/>
        </w:rPr>
        <w:t>gather</w:t>
      </w:r>
      <w:r>
        <w:rPr>
          <w:b/>
          <w:spacing w:val="80"/>
          <w:sz w:val="17"/>
        </w:rPr>
        <w:t> </w:t>
      </w:r>
      <w:r>
        <w:rPr>
          <w:b/>
          <w:sz w:val="17"/>
        </w:rPr>
        <w:t>and</w:t>
      </w:r>
      <w:r>
        <w:rPr>
          <w:b/>
          <w:spacing w:val="80"/>
          <w:sz w:val="17"/>
        </w:rPr>
        <w:t> </w:t>
      </w:r>
      <w:r>
        <w:rPr>
          <w:b/>
          <w:sz w:val="17"/>
        </w:rPr>
        <w:t>combine</w:t>
      </w:r>
      <w:r>
        <w:rPr>
          <w:b/>
          <w:spacing w:val="80"/>
          <w:sz w:val="17"/>
        </w:rPr>
        <w:t> </w:t>
      </w:r>
      <w:r>
        <w:rPr>
          <w:b/>
          <w:sz w:val="17"/>
        </w:rPr>
        <w:t>into</w:t>
      </w:r>
      <w:r>
        <w:rPr>
          <w:b/>
          <w:spacing w:val="80"/>
          <w:sz w:val="17"/>
        </w:rPr>
        <w:t> </w:t>
      </w:r>
      <w:r>
        <w:rPr>
          <w:b/>
          <w:sz w:val="17"/>
        </w:rPr>
        <w:t>a</w:t>
      </w:r>
      <w:r>
        <w:rPr>
          <w:b/>
          <w:spacing w:val="79"/>
          <w:sz w:val="17"/>
        </w:rPr>
        <w:t> </w:t>
      </w:r>
      <w:r>
        <w:rPr>
          <w:b/>
          <w:sz w:val="17"/>
        </w:rPr>
        <w:t>picture</w:t>
      </w:r>
      <w:r>
        <w:rPr>
          <w:b/>
          <w:spacing w:val="80"/>
          <w:sz w:val="17"/>
        </w:rPr>
        <w:t> </w:t>
      </w:r>
      <w:r>
        <w:rPr>
          <w:b/>
          <w:sz w:val="17"/>
        </w:rPr>
        <w:t>the waves</w:t>
      </w:r>
      <w:r>
        <w:rPr>
          <w:b/>
          <w:spacing w:val="40"/>
          <w:sz w:val="17"/>
        </w:rPr>
        <w:t> </w:t>
      </w:r>
      <w:r>
        <w:rPr>
          <w:b/>
          <w:sz w:val="17"/>
        </w:rPr>
        <w:t>being</w:t>
      </w:r>
      <w:r>
        <w:rPr>
          <w:b/>
          <w:spacing w:val="40"/>
          <w:sz w:val="17"/>
        </w:rPr>
        <w:t> </w:t>
      </w:r>
      <w:r>
        <w:rPr>
          <w:b/>
          <w:sz w:val="17"/>
        </w:rPr>
        <w:t>sent</w:t>
      </w:r>
      <w:r>
        <w:rPr>
          <w:b/>
          <w:spacing w:val="40"/>
          <w:sz w:val="17"/>
        </w:rPr>
        <w:t> </w:t>
      </w:r>
      <w:r>
        <w:rPr>
          <w:b/>
          <w:sz w:val="17"/>
        </w:rPr>
        <w:t>off</w:t>
      </w:r>
      <w:r>
        <w:rPr>
          <w:b/>
          <w:spacing w:val="40"/>
          <w:sz w:val="17"/>
        </w:rPr>
        <w:t> </w:t>
      </w:r>
      <w:r>
        <w:rPr>
          <w:b/>
          <w:sz w:val="17"/>
        </w:rPr>
        <w:t>from</w:t>
      </w:r>
      <w:r>
        <w:rPr>
          <w:b/>
          <w:spacing w:val="40"/>
          <w:sz w:val="17"/>
        </w:rPr>
        <w:t> </w:t>
      </w:r>
      <w:r>
        <w:rPr>
          <w:b/>
          <w:sz w:val="17"/>
        </w:rPr>
        <w:t>any</w:t>
      </w:r>
      <w:r>
        <w:rPr>
          <w:b/>
          <w:spacing w:val="40"/>
          <w:sz w:val="17"/>
        </w:rPr>
        <w:t> </w:t>
      </w:r>
      <w:r>
        <w:rPr>
          <w:b/>
          <w:sz w:val="17"/>
        </w:rPr>
        <w:t>part</w:t>
      </w:r>
      <w:r>
        <w:rPr>
          <w:b/>
          <w:spacing w:val="40"/>
          <w:sz w:val="17"/>
        </w:rPr>
        <w:t> </w:t>
      </w:r>
      <w:r>
        <w:rPr>
          <w:b/>
          <w:sz w:val="17"/>
        </w:rPr>
        <w:t>of</w:t>
      </w:r>
      <w:r>
        <w:rPr>
          <w:b/>
          <w:spacing w:val="40"/>
          <w:sz w:val="17"/>
        </w:rPr>
        <w:t> </w:t>
      </w:r>
      <w:r>
        <w:rPr>
          <w:b/>
          <w:sz w:val="17"/>
        </w:rPr>
        <w:t>the</w:t>
      </w:r>
      <w:r>
        <w:rPr>
          <w:b/>
          <w:spacing w:val="40"/>
          <w:sz w:val="17"/>
        </w:rPr>
        <w:t> </w:t>
      </w:r>
      <w:r>
        <w:rPr>
          <w:b/>
          <w:sz w:val="17"/>
        </w:rPr>
        <w:t>earth</w:t>
      </w:r>
      <w:r>
        <w:rPr>
          <w:b/>
          <w:spacing w:val="40"/>
          <w:sz w:val="17"/>
        </w:rPr>
        <w:t> </w:t>
      </w:r>
      <w:r>
        <w:rPr>
          <w:b/>
          <w:sz w:val="17"/>
        </w:rPr>
        <w:t>at</w:t>
      </w:r>
      <w:r>
        <w:rPr>
          <w:b/>
          <w:spacing w:val="40"/>
          <w:sz w:val="17"/>
        </w:rPr>
        <w:t> </w:t>
      </w:r>
      <w:r>
        <w:rPr>
          <w:b/>
          <w:sz w:val="17"/>
        </w:rPr>
        <w:t>the</w:t>
      </w:r>
      <w:r>
        <w:rPr>
          <w:b/>
          <w:spacing w:val="40"/>
          <w:sz w:val="17"/>
        </w:rPr>
        <w:t> </w:t>
      </w:r>
      <w:r>
        <w:rPr>
          <w:b/>
          <w:sz w:val="17"/>
        </w:rPr>
        <w:t>present time,</w:t>
      </w:r>
      <w:r>
        <w:rPr>
          <w:b/>
          <w:spacing w:val="77"/>
          <w:sz w:val="17"/>
        </w:rPr>
        <w:t> </w:t>
      </w:r>
      <w:r>
        <w:rPr>
          <w:b/>
          <w:sz w:val="17"/>
        </w:rPr>
        <w:t>but</w:t>
      </w:r>
      <w:r>
        <w:rPr>
          <w:b/>
          <w:spacing w:val="76"/>
          <w:sz w:val="17"/>
        </w:rPr>
        <w:t> </w:t>
      </w:r>
      <w:r>
        <w:rPr>
          <w:b/>
          <w:sz w:val="17"/>
        </w:rPr>
        <w:t>it</w:t>
      </w:r>
      <w:r>
        <w:rPr>
          <w:b/>
          <w:spacing w:val="76"/>
          <w:sz w:val="17"/>
        </w:rPr>
        <w:t> </w:t>
      </w:r>
      <w:r>
        <w:rPr>
          <w:b/>
          <w:sz w:val="17"/>
        </w:rPr>
        <w:t>can</w:t>
      </w:r>
      <w:r>
        <w:rPr>
          <w:b/>
          <w:spacing w:val="76"/>
          <w:sz w:val="17"/>
        </w:rPr>
        <w:t> </w:t>
      </w:r>
      <w:r>
        <w:rPr>
          <w:b/>
          <w:sz w:val="17"/>
        </w:rPr>
        <w:t>detect</w:t>
      </w:r>
      <w:r>
        <w:rPr>
          <w:b/>
          <w:spacing w:val="77"/>
          <w:sz w:val="17"/>
        </w:rPr>
        <w:t> </w:t>
      </w:r>
      <w:r>
        <w:rPr>
          <w:b/>
          <w:sz w:val="17"/>
        </w:rPr>
        <w:t>even</w:t>
      </w:r>
      <w:r>
        <w:rPr>
          <w:b/>
          <w:spacing w:val="76"/>
          <w:sz w:val="17"/>
        </w:rPr>
        <w:t> </w:t>
      </w:r>
      <w:r>
        <w:rPr>
          <w:b/>
          <w:sz w:val="17"/>
        </w:rPr>
        <w:t>the</w:t>
      </w:r>
      <w:r>
        <w:rPr>
          <w:b/>
          <w:spacing w:val="76"/>
          <w:sz w:val="17"/>
        </w:rPr>
        <w:t> </w:t>
      </w:r>
      <w:r>
        <w:rPr>
          <w:b/>
          <w:sz w:val="17"/>
        </w:rPr>
        <w:t>smallest</w:t>
      </w:r>
      <w:r>
        <w:rPr>
          <w:b/>
          <w:spacing w:val="76"/>
          <w:sz w:val="17"/>
        </w:rPr>
        <w:t> </w:t>
      </w:r>
      <w:r>
        <w:rPr>
          <w:b/>
          <w:sz w:val="17"/>
        </w:rPr>
        <w:t>remnants</w:t>
      </w:r>
      <w:r>
        <w:rPr>
          <w:b/>
          <w:spacing w:val="75"/>
          <w:sz w:val="17"/>
        </w:rPr>
        <w:t> </w:t>
      </w:r>
      <w:r>
        <w:rPr>
          <w:b/>
          <w:sz w:val="17"/>
        </w:rPr>
        <w:t>of</w:t>
      </w:r>
      <w:r>
        <w:rPr>
          <w:b/>
          <w:spacing w:val="76"/>
          <w:sz w:val="17"/>
        </w:rPr>
        <w:t> </w:t>
      </w:r>
      <w:r>
        <w:rPr>
          <w:b/>
          <w:sz w:val="17"/>
        </w:rPr>
        <w:t>waves which,</w:t>
      </w:r>
      <w:r>
        <w:rPr>
          <w:b/>
          <w:spacing w:val="40"/>
          <w:sz w:val="17"/>
        </w:rPr>
        <w:t> </w:t>
      </w:r>
      <w:r>
        <w:rPr>
          <w:b/>
          <w:sz w:val="17"/>
        </w:rPr>
        <w:t>sent</w:t>
      </w:r>
      <w:r>
        <w:rPr>
          <w:b/>
          <w:spacing w:val="40"/>
          <w:sz w:val="17"/>
        </w:rPr>
        <w:t> </w:t>
      </w:r>
      <w:r>
        <w:rPr>
          <w:b/>
          <w:sz w:val="17"/>
        </w:rPr>
        <w:t>off</w:t>
      </w:r>
      <w:r>
        <w:rPr>
          <w:b/>
          <w:spacing w:val="40"/>
          <w:sz w:val="17"/>
        </w:rPr>
        <w:t> </w:t>
      </w:r>
      <w:r>
        <w:rPr>
          <w:b/>
          <w:sz w:val="17"/>
        </w:rPr>
        <w:t>at</w:t>
      </w:r>
      <w:r>
        <w:rPr>
          <w:b/>
          <w:spacing w:val="40"/>
          <w:sz w:val="17"/>
        </w:rPr>
        <w:t> </w:t>
      </w:r>
      <w:r>
        <w:rPr>
          <w:b/>
          <w:sz w:val="17"/>
        </w:rPr>
        <w:t>some</w:t>
      </w:r>
      <w:r>
        <w:rPr>
          <w:b/>
          <w:spacing w:val="40"/>
          <w:sz w:val="17"/>
        </w:rPr>
        <w:t> </w:t>
      </w:r>
      <w:r>
        <w:rPr>
          <w:b/>
          <w:sz w:val="17"/>
        </w:rPr>
        <w:t>past</w:t>
      </w:r>
      <w:r>
        <w:rPr>
          <w:b/>
          <w:spacing w:val="40"/>
          <w:sz w:val="17"/>
        </w:rPr>
        <w:t> </w:t>
      </w:r>
      <w:r>
        <w:rPr>
          <w:b/>
          <w:sz w:val="17"/>
        </w:rPr>
        <w:t>time,</w:t>
      </w:r>
      <w:r>
        <w:rPr>
          <w:b/>
          <w:spacing w:val="40"/>
          <w:sz w:val="17"/>
        </w:rPr>
        <w:t> </w:t>
      </w:r>
      <w:r>
        <w:rPr>
          <w:b/>
          <w:sz w:val="17"/>
        </w:rPr>
        <w:t>are</w:t>
      </w:r>
      <w:r>
        <w:rPr>
          <w:b/>
          <w:spacing w:val="40"/>
          <w:sz w:val="17"/>
        </w:rPr>
        <w:t> </w:t>
      </w:r>
      <w:r>
        <w:rPr>
          <w:b/>
          <w:sz w:val="17"/>
        </w:rPr>
        <w:t>yet</w:t>
      </w:r>
      <w:r>
        <w:rPr>
          <w:b/>
          <w:spacing w:val="40"/>
          <w:sz w:val="17"/>
        </w:rPr>
        <w:t> </w:t>
      </w:r>
      <w:r>
        <w:rPr>
          <w:b/>
          <w:sz w:val="17"/>
        </w:rPr>
        <w:t>vibrating</w:t>
      </w:r>
      <w:r>
        <w:rPr>
          <w:b/>
          <w:spacing w:val="40"/>
          <w:sz w:val="17"/>
        </w:rPr>
        <w:t> </w:t>
      </w:r>
      <w:r>
        <w:rPr>
          <w:b/>
          <w:sz w:val="17"/>
        </w:rPr>
        <w:t>in</w:t>
      </w:r>
      <w:r>
        <w:rPr>
          <w:b/>
          <w:spacing w:val="40"/>
          <w:sz w:val="17"/>
        </w:rPr>
        <w:t> </w:t>
      </w:r>
      <w:r>
        <w:rPr>
          <w:b/>
          <w:sz w:val="17"/>
        </w:rPr>
        <w:t>the</w:t>
      </w:r>
      <w:r>
        <w:rPr>
          <w:b/>
          <w:spacing w:val="40"/>
          <w:sz w:val="17"/>
        </w:rPr>
        <w:t> </w:t>
      </w:r>
      <w:r>
        <w:rPr>
          <w:b/>
          <w:sz w:val="17"/>
        </w:rPr>
        <w:t>uni­ versal</w:t>
      </w:r>
      <w:r>
        <w:rPr>
          <w:b/>
          <w:spacing w:val="40"/>
          <w:sz w:val="17"/>
        </w:rPr>
        <w:t> </w:t>
      </w:r>
      <w:r>
        <w:rPr>
          <w:b/>
          <w:sz w:val="17"/>
        </w:rPr>
        <w:t>medium</w:t>
      </w:r>
      <w:r>
        <w:rPr>
          <w:b/>
          <w:spacing w:val="40"/>
          <w:sz w:val="17"/>
        </w:rPr>
        <w:t> </w:t>
      </w:r>
      <w:r>
        <w:rPr>
          <w:b/>
          <w:sz w:val="17"/>
        </w:rPr>
        <w:t>of</w:t>
      </w:r>
      <w:r>
        <w:rPr>
          <w:b/>
          <w:spacing w:val="40"/>
          <w:sz w:val="17"/>
        </w:rPr>
        <w:t> </w:t>
      </w:r>
      <w:r>
        <w:rPr>
          <w:b/>
          <w:sz w:val="17"/>
        </w:rPr>
        <w:t>all</w:t>
      </w:r>
      <w:r>
        <w:rPr>
          <w:b/>
          <w:spacing w:val="40"/>
          <w:sz w:val="17"/>
        </w:rPr>
        <w:t> </w:t>
      </w:r>
      <w:r>
        <w:rPr>
          <w:b/>
          <w:sz w:val="17"/>
        </w:rPr>
        <w:t>electrical</w:t>
      </w:r>
      <w:r>
        <w:rPr>
          <w:b/>
          <w:spacing w:val="40"/>
          <w:sz w:val="17"/>
        </w:rPr>
        <w:t> </w:t>
      </w:r>
      <w:r>
        <w:rPr>
          <w:b/>
          <w:sz w:val="17"/>
        </w:rPr>
        <w:t>waves.</w:t>
      </w:r>
      <w:r>
        <w:rPr>
          <w:b/>
          <w:spacing w:val="40"/>
          <w:sz w:val="17"/>
        </w:rPr>
        <w:t> </w:t>
      </w:r>
      <w:r>
        <w:rPr>
          <w:b/>
          <w:sz w:val="17"/>
        </w:rPr>
        <w:t>However,</w:t>
      </w:r>
      <w:r>
        <w:rPr>
          <w:b/>
          <w:spacing w:val="40"/>
          <w:sz w:val="17"/>
        </w:rPr>
        <w:t> </w:t>
      </w:r>
      <w:r>
        <w:rPr>
          <w:b/>
          <w:sz w:val="17"/>
        </w:rPr>
        <w:t>this</w:t>
      </w:r>
      <w:r>
        <w:rPr>
          <w:b/>
          <w:spacing w:val="40"/>
          <w:sz w:val="17"/>
        </w:rPr>
        <w:t> </w:t>
      </w:r>
      <w:r>
        <w:rPr>
          <w:b/>
          <w:sz w:val="17"/>
        </w:rPr>
        <w:t>is</w:t>
      </w:r>
      <w:r>
        <w:rPr>
          <w:b/>
          <w:spacing w:val="40"/>
          <w:sz w:val="17"/>
        </w:rPr>
        <w:t> </w:t>
      </w:r>
      <w:r>
        <w:rPr>
          <w:b/>
          <w:sz w:val="17"/>
        </w:rPr>
        <w:t>not</w:t>
      </w:r>
      <w:r>
        <w:rPr>
          <w:b/>
          <w:spacing w:val="40"/>
          <w:sz w:val="17"/>
        </w:rPr>
        <w:t> </w:t>
      </w:r>
      <w:r>
        <w:rPr>
          <w:b/>
          <w:sz w:val="17"/>
        </w:rPr>
        <w:t>an</w:t>
      </w:r>
      <w:r>
        <w:rPr>
          <w:b/>
          <w:spacing w:val="40"/>
          <w:sz w:val="17"/>
        </w:rPr>
        <w:t> </w:t>
      </w:r>
      <w:r>
        <w:rPr>
          <w:b/>
          <w:sz w:val="17"/>
        </w:rPr>
        <w:t>explanation</w:t>
      </w:r>
      <w:r>
        <w:rPr>
          <w:b/>
          <w:spacing w:val="40"/>
          <w:sz w:val="17"/>
        </w:rPr>
        <w:t> </w:t>
      </w:r>
      <w:r>
        <w:rPr>
          <w:b/>
          <w:sz w:val="17"/>
        </w:rPr>
        <w:t>of</w:t>
      </w:r>
      <w:r>
        <w:rPr>
          <w:b/>
          <w:spacing w:val="40"/>
          <w:sz w:val="17"/>
        </w:rPr>
        <w:t> </w:t>
      </w:r>
      <w:r>
        <w:rPr>
          <w:b/>
          <w:sz w:val="17"/>
        </w:rPr>
        <w:t>a</w:t>
      </w:r>
      <w:r>
        <w:rPr>
          <w:b/>
          <w:spacing w:val="40"/>
          <w:sz w:val="17"/>
        </w:rPr>
        <w:t> </w:t>
      </w:r>
      <w:r>
        <w:rPr>
          <w:b/>
          <w:sz w:val="17"/>
        </w:rPr>
        <w:t>theory</w:t>
      </w:r>
      <w:r>
        <w:rPr>
          <w:b/>
          <w:spacing w:val="40"/>
          <w:sz w:val="17"/>
        </w:rPr>
        <w:t> </w:t>
      </w:r>
      <w:r>
        <w:rPr>
          <w:b/>
          <w:sz w:val="17"/>
        </w:rPr>
        <w:t>but</w:t>
      </w:r>
      <w:r>
        <w:rPr>
          <w:b/>
          <w:spacing w:val="40"/>
          <w:sz w:val="17"/>
        </w:rPr>
        <w:t> </w:t>
      </w:r>
      <w:r>
        <w:rPr>
          <w:b/>
          <w:sz w:val="17"/>
        </w:rPr>
        <w:t>a</w:t>
      </w:r>
      <w:r>
        <w:rPr>
          <w:b/>
          <w:spacing w:val="40"/>
          <w:sz w:val="17"/>
        </w:rPr>
        <w:t> </w:t>
      </w:r>
      <w:r>
        <w:rPr>
          <w:b/>
          <w:sz w:val="17"/>
        </w:rPr>
        <w:t>demonstration</w:t>
      </w:r>
      <w:r>
        <w:rPr>
          <w:b/>
          <w:spacing w:val="40"/>
          <w:sz w:val="17"/>
        </w:rPr>
        <w:t> </w:t>
      </w:r>
      <w:r>
        <w:rPr>
          <w:b/>
          <w:sz w:val="17"/>
        </w:rPr>
        <w:t>of</w:t>
      </w:r>
      <w:r>
        <w:rPr>
          <w:b/>
          <w:spacing w:val="40"/>
          <w:sz w:val="17"/>
        </w:rPr>
        <w:t> </w:t>
      </w:r>
      <w:r>
        <w:rPr>
          <w:b/>
          <w:sz w:val="17"/>
        </w:rPr>
        <w:t>success.</w:t>
      </w:r>
      <w:r>
        <w:rPr>
          <w:b/>
          <w:spacing w:val="40"/>
          <w:sz w:val="17"/>
        </w:rPr>
        <w:t> </w:t>
      </w:r>
      <w:r>
        <w:rPr>
          <w:b/>
          <w:sz w:val="17"/>
        </w:rPr>
        <w:t>Watch carefully.</w:t>
      </w:r>
      <w:r>
        <w:rPr>
          <w:b/>
          <w:spacing w:val="73"/>
          <w:sz w:val="17"/>
        </w:rPr>
        <w:t> </w:t>
      </w:r>
      <w:r>
        <w:rPr>
          <w:b/>
          <w:sz w:val="17"/>
        </w:rPr>
        <w:t>I</w:t>
      </w:r>
      <w:r>
        <w:rPr>
          <w:b/>
          <w:spacing w:val="73"/>
          <w:sz w:val="17"/>
        </w:rPr>
        <w:t> </w:t>
      </w:r>
      <w:r>
        <w:rPr>
          <w:b/>
          <w:sz w:val="17"/>
        </w:rPr>
        <w:t>set</w:t>
      </w:r>
      <w:r>
        <w:rPr>
          <w:b/>
          <w:spacing w:val="72"/>
          <w:sz w:val="17"/>
        </w:rPr>
        <w:t> </w:t>
      </w:r>
      <w:r>
        <w:rPr>
          <w:b/>
          <w:sz w:val="17"/>
        </w:rPr>
        <w:t>this</w:t>
      </w:r>
      <w:r>
        <w:rPr>
          <w:b/>
          <w:spacing w:val="72"/>
          <w:sz w:val="17"/>
        </w:rPr>
        <w:t> </w:t>
      </w:r>
      <w:r>
        <w:rPr>
          <w:b/>
          <w:sz w:val="17"/>
        </w:rPr>
        <w:t>control</w:t>
      </w:r>
      <w:r>
        <w:rPr>
          <w:b/>
          <w:spacing w:val="73"/>
          <w:sz w:val="17"/>
        </w:rPr>
        <w:t> </w:t>
      </w:r>
      <w:r>
        <w:rPr>
          <w:b/>
          <w:sz w:val="17"/>
        </w:rPr>
        <w:t>for</w:t>
      </w:r>
      <w:r>
        <w:rPr>
          <w:b/>
          <w:spacing w:val="72"/>
          <w:sz w:val="17"/>
        </w:rPr>
        <w:t> </w:t>
      </w:r>
      <w:r>
        <w:rPr>
          <w:b/>
          <w:sz w:val="17"/>
        </w:rPr>
        <w:t>time</w:t>
      </w:r>
      <w:r>
        <w:rPr>
          <w:b/>
          <w:spacing w:val="73"/>
          <w:sz w:val="17"/>
        </w:rPr>
        <w:t> </w:t>
      </w:r>
      <w:r>
        <w:rPr>
          <w:b/>
          <w:i/>
          <w:sz w:val="17"/>
        </w:rPr>
        <w:t>(with</w:t>
      </w:r>
      <w:r>
        <w:rPr>
          <w:b/>
          <w:i/>
          <w:spacing w:val="72"/>
          <w:sz w:val="17"/>
        </w:rPr>
        <w:t> </w:t>
      </w:r>
      <w:r>
        <w:rPr>
          <w:b/>
          <w:i/>
          <w:sz w:val="17"/>
        </w:rPr>
        <w:t>growing</w:t>
      </w:r>
      <w:r>
        <w:rPr>
          <w:b/>
          <w:i/>
          <w:spacing w:val="71"/>
          <w:sz w:val="17"/>
        </w:rPr>
        <w:t> </w:t>
      </w:r>
      <w:r>
        <w:rPr>
          <w:b/>
          <w:i/>
          <w:sz w:val="17"/>
        </w:rPr>
        <w:t>excitement</w:t>
      </w:r>
      <w:r>
        <w:rPr>
          <w:b/>
          <w:i/>
          <w:sz w:val="17"/>
        </w:rPr>
        <w:t> we</w:t>
      </w:r>
      <w:r>
        <w:rPr>
          <w:b/>
          <w:i/>
          <w:spacing w:val="71"/>
          <w:sz w:val="17"/>
        </w:rPr>
        <w:t> </w:t>
      </w:r>
      <w:r>
        <w:rPr>
          <w:b/>
          <w:i/>
          <w:sz w:val="17"/>
        </w:rPr>
        <w:t>watched</w:t>
      </w:r>
      <w:r>
        <w:rPr>
          <w:b/>
          <w:i/>
          <w:spacing w:val="71"/>
          <w:sz w:val="17"/>
        </w:rPr>
        <w:t> </w:t>
      </w:r>
      <w:r>
        <w:rPr>
          <w:b/>
          <w:i/>
          <w:sz w:val="17"/>
        </w:rPr>
        <w:t>him</w:t>
      </w:r>
      <w:r>
        <w:rPr>
          <w:b/>
          <w:i/>
          <w:spacing w:val="70"/>
          <w:sz w:val="17"/>
        </w:rPr>
        <w:t> </w:t>
      </w:r>
      <w:r>
        <w:rPr>
          <w:b/>
          <w:i/>
          <w:sz w:val="17"/>
        </w:rPr>
        <w:t>turning</w:t>
      </w:r>
      <w:r>
        <w:rPr>
          <w:b/>
          <w:i/>
          <w:spacing w:val="70"/>
          <w:sz w:val="17"/>
        </w:rPr>
        <w:t> </w:t>
      </w:r>
      <w:r>
        <w:rPr>
          <w:b/>
          <w:i/>
          <w:sz w:val="17"/>
        </w:rPr>
        <w:t>the</w:t>
      </w:r>
      <w:r>
        <w:rPr>
          <w:b/>
          <w:i/>
          <w:spacing w:val="71"/>
          <w:sz w:val="17"/>
        </w:rPr>
        <w:t> </w:t>
      </w:r>
      <w:r>
        <w:rPr>
          <w:b/>
          <w:i/>
          <w:sz w:val="17"/>
        </w:rPr>
        <w:t>dial),</w:t>
      </w:r>
      <w:r>
        <w:rPr>
          <w:b/>
          <w:i/>
          <w:spacing w:val="72"/>
          <w:sz w:val="17"/>
        </w:rPr>
        <w:t> </w:t>
      </w:r>
      <w:r>
        <w:rPr>
          <w:b/>
          <w:sz w:val="17"/>
        </w:rPr>
        <w:t>and</w:t>
      </w:r>
      <w:r>
        <w:rPr>
          <w:b/>
          <w:spacing w:val="70"/>
          <w:sz w:val="17"/>
        </w:rPr>
        <w:t> </w:t>
      </w:r>
      <w:r>
        <w:rPr>
          <w:b/>
          <w:sz w:val="17"/>
        </w:rPr>
        <w:t>this</w:t>
      </w:r>
      <w:r>
        <w:rPr>
          <w:b/>
          <w:spacing w:val="72"/>
          <w:sz w:val="17"/>
        </w:rPr>
        <w:t> </w:t>
      </w:r>
      <w:r>
        <w:rPr>
          <w:b/>
          <w:i/>
          <w:sz w:val="17"/>
        </w:rPr>
        <w:t>(he</w:t>
      </w:r>
      <w:r>
        <w:rPr>
          <w:b/>
          <w:i/>
          <w:spacing w:val="71"/>
          <w:sz w:val="17"/>
        </w:rPr>
        <w:t> </w:t>
      </w:r>
      <w:r>
        <w:rPr>
          <w:b/>
          <w:i/>
          <w:sz w:val="17"/>
        </w:rPr>
        <w:t>began</w:t>
      </w:r>
      <w:r>
        <w:rPr>
          <w:b/>
          <w:i/>
          <w:spacing w:val="70"/>
          <w:sz w:val="17"/>
        </w:rPr>
        <w:t> </w:t>
      </w:r>
      <w:r>
        <w:rPr>
          <w:b/>
          <w:i/>
          <w:sz w:val="17"/>
        </w:rPr>
        <w:t>moving</w:t>
      </w:r>
      <w:r>
        <w:rPr>
          <w:b/>
          <w:i/>
          <w:sz w:val="17"/>
        </w:rPr>
        <w:t> a</w:t>
      </w:r>
      <w:r>
        <w:rPr>
          <w:b/>
          <w:i/>
          <w:spacing w:val="75"/>
          <w:sz w:val="17"/>
        </w:rPr>
        <w:t> </w:t>
      </w:r>
      <w:r>
        <w:rPr>
          <w:b/>
          <w:i/>
          <w:sz w:val="17"/>
        </w:rPr>
        <w:t>larger</w:t>
      </w:r>
      <w:r>
        <w:rPr>
          <w:b/>
          <w:i/>
          <w:spacing w:val="75"/>
          <w:sz w:val="17"/>
        </w:rPr>
        <w:t> </w:t>
      </w:r>
      <w:r>
        <w:rPr>
          <w:b/>
          <w:i/>
          <w:sz w:val="17"/>
        </w:rPr>
        <w:t>dial</w:t>
      </w:r>
      <w:r>
        <w:rPr>
          <w:b/>
          <w:i/>
          <w:spacing w:val="75"/>
          <w:sz w:val="17"/>
        </w:rPr>
        <w:t> </w:t>
      </w:r>
      <w:r>
        <w:rPr>
          <w:b/>
          <w:i/>
          <w:sz w:val="17"/>
        </w:rPr>
        <w:t>on</w:t>
      </w:r>
      <w:r>
        <w:rPr>
          <w:b/>
          <w:i/>
          <w:spacing w:val="74"/>
          <w:sz w:val="17"/>
        </w:rPr>
        <w:t> </w:t>
      </w:r>
      <w:r>
        <w:rPr>
          <w:b/>
          <w:i/>
          <w:sz w:val="17"/>
        </w:rPr>
        <w:t>the</w:t>
      </w:r>
      <w:r>
        <w:rPr>
          <w:b/>
          <w:i/>
          <w:spacing w:val="74"/>
          <w:sz w:val="17"/>
        </w:rPr>
        <w:t> </w:t>
      </w:r>
      <w:r>
        <w:rPr>
          <w:b/>
          <w:i/>
          <w:sz w:val="17"/>
        </w:rPr>
        <w:t>huge</w:t>
      </w:r>
      <w:r>
        <w:rPr>
          <w:b/>
          <w:i/>
          <w:spacing w:val="74"/>
          <w:sz w:val="17"/>
        </w:rPr>
        <w:t> </w:t>
      </w:r>
      <w:r>
        <w:rPr>
          <w:b/>
          <w:i/>
          <w:sz w:val="17"/>
        </w:rPr>
        <w:t>machine)</w:t>
      </w:r>
      <w:r>
        <w:rPr>
          <w:b/>
          <w:i/>
          <w:spacing w:val="74"/>
          <w:sz w:val="17"/>
        </w:rPr>
        <w:t> </w:t>
      </w:r>
      <w:r>
        <w:rPr>
          <w:b/>
          <w:sz w:val="17"/>
        </w:rPr>
        <w:t>for</w:t>
      </w:r>
      <w:r>
        <w:rPr>
          <w:b/>
          <w:spacing w:val="74"/>
          <w:sz w:val="17"/>
        </w:rPr>
        <w:t> </w:t>
      </w:r>
      <w:r>
        <w:rPr>
          <w:b/>
          <w:sz w:val="17"/>
        </w:rPr>
        <w:t>space.</w:t>
      </w:r>
      <w:r>
        <w:rPr>
          <w:b/>
          <w:spacing w:val="74"/>
          <w:sz w:val="17"/>
        </w:rPr>
        <w:t> </w:t>
      </w:r>
      <w:r>
        <w:rPr>
          <w:b/>
          <w:sz w:val="17"/>
        </w:rPr>
        <w:t>Now,</w:t>
      </w:r>
      <w:r>
        <w:rPr>
          <w:b/>
          <w:spacing w:val="74"/>
          <w:sz w:val="17"/>
        </w:rPr>
        <w:t> </w:t>
      </w:r>
      <w:r>
        <w:rPr>
          <w:b/>
          <w:sz w:val="17"/>
        </w:rPr>
        <w:t>I</w:t>
      </w:r>
      <w:r>
        <w:rPr>
          <w:b/>
          <w:spacing w:val="74"/>
          <w:sz w:val="17"/>
        </w:rPr>
        <w:t> </w:t>
      </w:r>
      <w:r>
        <w:rPr>
          <w:b/>
          <w:sz w:val="17"/>
        </w:rPr>
        <w:t>throw the</w:t>
      </w:r>
      <w:r>
        <w:rPr>
          <w:b/>
          <w:spacing w:val="80"/>
          <w:sz w:val="17"/>
        </w:rPr>
        <w:t> </w:t>
      </w:r>
      <w:r>
        <w:rPr>
          <w:b/>
          <w:sz w:val="17"/>
        </w:rPr>
        <w:t>power</w:t>
      </w:r>
      <w:r>
        <w:rPr>
          <w:b/>
          <w:spacing w:val="80"/>
          <w:sz w:val="17"/>
        </w:rPr>
        <w:t> </w:t>
      </w:r>
      <w:r>
        <w:rPr>
          <w:b/>
          <w:sz w:val="17"/>
        </w:rPr>
        <w:t>switch</w:t>
      </w:r>
      <w:r>
        <w:rPr>
          <w:b/>
          <w:spacing w:val="80"/>
          <w:sz w:val="17"/>
        </w:rPr>
        <w:t> </w:t>
      </w:r>
      <w:r>
        <w:rPr>
          <w:b/>
          <w:i/>
          <w:sz w:val="17"/>
        </w:rPr>
        <w:t>(A</w:t>
      </w:r>
      <w:r>
        <w:rPr>
          <w:b/>
          <w:i/>
          <w:spacing w:val="80"/>
          <w:sz w:val="17"/>
        </w:rPr>
        <w:t> </w:t>
      </w:r>
      <w:r>
        <w:rPr>
          <w:b/>
          <w:i/>
          <w:sz w:val="17"/>
        </w:rPr>
        <w:t>large</w:t>
      </w:r>
      <w:r>
        <w:rPr>
          <w:b/>
          <w:i/>
          <w:spacing w:val="80"/>
          <w:sz w:val="17"/>
        </w:rPr>
        <w:t> </w:t>
      </w:r>
      <w:r>
        <w:rPr>
          <w:b/>
          <w:i/>
          <w:sz w:val="17"/>
        </w:rPr>
        <w:t>screen</w:t>
      </w:r>
      <w:r>
        <w:rPr>
          <w:b/>
          <w:i/>
          <w:spacing w:val="79"/>
          <w:sz w:val="17"/>
        </w:rPr>
        <w:t> </w:t>
      </w:r>
      <w:r>
        <w:rPr>
          <w:b/>
          <w:i/>
          <w:sz w:val="17"/>
        </w:rPr>
        <w:t>or</w:t>
      </w:r>
      <w:r>
        <w:rPr>
          <w:b/>
          <w:i/>
          <w:spacing w:val="79"/>
          <w:sz w:val="17"/>
        </w:rPr>
        <w:t> </w:t>
      </w:r>
      <w:r>
        <w:rPr>
          <w:b/>
          <w:i/>
          <w:sz w:val="17"/>
        </w:rPr>
        <w:t>mirror</w:t>
      </w:r>
      <w:r>
        <w:rPr>
          <w:b/>
          <w:i/>
          <w:spacing w:val="80"/>
          <w:sz w:val="17"/>
        </w:rPr>
        <w:t> </w:t>
      </w:r>
      <w:r>
        <w:rPr>
          <w:b/>
          <w:i/>
          <w:sz w:val="17"/>
        </w:rPr>
        <w:t>became</w:t>
      </w:r>
      <w:r>
        <w:rPr>
          <w:b/>
          <w:i/>
          <w:spacing w:val="79"/>
          <w:sz w:val="17"/>
        </w:rPr>
        <w:t> </w:t>
      </w:r>
      <w:r>
        <w:rPr>
          <w:b/>
          <w:i/>
          <w:sz w:val="17"/>
        </w:rPr>
        <w:t>suddenly</w:t>
      </w:r>
      <w:r>
        <w:rPr>
          <w:b/>
          <w:i/>
          <w:sz w:val="17"/>
        </w:rPr>
        <w:t> illumined</w:t>
      </w:r>
      <w:r>
        <w:rPr>
          <w:b/>
          <w:i/>
          <w:spacing w:val="40"/>
          <w:sz w:val="17"/>
        </w:rPr>
        <w:t> </w:t>
      </w:r>
      <w:r>
        <w:rPr>
          <w:b/>
          <w:i/>
          <w:sz w:val="17"/>
        </w:rPr>
        <w:t>with</w:t>
      </w:r>
      <w:r>
        <w:rPr>
          <w:b/>
          <w:i/>
          <w:spacing w:val="40"/>
          <w:sz w:val="17"/>
        </w:rPr>
        <w:t> </w:t>
      </w:r>
      <w:r>
        <w:rPr>
          <w:b/>
          <w:i/>
          <w:sz w:val="17"/>
        </w:rPr>
        <w:t>splotches</w:t>
      </w:r>
      <w:r>
        <w:rPr>
          <w:b/>
          <w:i/>
          <w:spacing w:val="40"/>
          <w:sz w:val="17"/>
        </w:rPr>
        <w:t> </w:t>
      </w:r>
      <w:r>
        <w:rPr>
          <w:b/>
          <w:i/>
          <w:sz w:val="17"/>
        </w:rPr>
        <w:t>of</w:t>
      </w:r>
      <w:r>
        <w:rPr>
          <w:b/>
          <w:i/>
          <w:spacing w:val="40"/>
          <w:sz w:val="17"/>
        </w:rPr>
        <w:t> </w:t>
      </w:r>
      <w:r>
        <w:rPr>
          <w:b/>
          <w:i/>
          <w:sz w:val="17"/>
        </w:rPr>
        <w:t>changing</w:t>
      </w:r>
      <w:r>
        <w:rPr>
          <w:b/>
          <w:i/>
          <w:spacing w:val="40"/>
          <w:sz w:val="17"/>
        </w:rPr>
        <w:t> </w:t>
      </w:r>
      <w:r>
        <w:rPr>
          <w:b/>
          <w:i/>
          <w:sz w:val="17"/>
        </w:rPr>
        <w:t>colors.)</w:t>
      </w:r>
      <w:r>
        <w:rPr>
          <w:b/>
          <w:i/>
          <w:spacing w:val="40"/>
          <w:sz w:val="17"/>
        </w:rPr>
        <w:t> </w:t>
      </w:r>
      <w:r>
        <w:rPr>
          <w:b/>
          <w:sz w:val="17"/>
        </w:rPr>
        <w:t>This</w:t>
      </w:r>
      <w:r>
        <w:rPr>
          <w:b/>
          <w:spacing w:val="39"/>
          <w:sz w:val="17"/>
        </w:rPr>
        <w:t> </w:t>
      </w:r>
      <w:r>
        <w:rPr>
          <w:b/>
          <w:sz w:val="17"/>
        </w:rPr>
        <w:t>should</w:t>
      </w:r>
      <w:r>
        <w:rPr>
          <w:b/>
          <w:spacing w:val="40"/>
          <w:sz w:val="17"/>
        </w:rPr>
        <w:t> </w:t>
      </w:r>
      <w:r>
        <w:rPr>
          <w:b/>
          <w:sz w:val="17"/>
        </w:rPr>
        <w:t>put</w:t>
      </w:r>
      <w:r>
        <w:rPr>
          <w:b/>
          <w:spacing w:val="40"/>
          <w:sz w:val="17"/>
        </w:rPr>
        <w:t> </w:t>
      </w:r>
      <w:r>
        <w:rPr>
          <w:b/>
          <w:sz w:val="17"/>
        </w:rPr>
        <w:t>our picture</w:t>
      </w:r>
      <w:r>
        <w:rPr>
          <w:b/>
          <w:spacing w:val="40"/>
          <w:sz w:val="17"/>
        </w:rPr>
        <w:t> </w:t>
      </w:r>
      <w:r>
        <w:rPr>
          <w:b/>
          <w:sz w:val="17"/>
        </w:rPr>
        <w:t>at</w:t>
      </w:r>
      <w:r>
        <w:rPr>
          <w:b/>
          <w:spacing w:val="40"/>
          <w:sz w:val="17"/>
        </w:rPr>
        <w:t> </w:t>
      </w:r>
      <w:r>
        <w:rPr>
          <w:b/>
          <w:sz w:val="17"/>
        </w:rPr>
        <w:t>approximately</w:t>
      </w:r>
      <w:r>
        <w:rPr>
          <w:b/>
          <w:spacing w:val="40"/>
          <w:sz w:val="17"/>
        </w:rPr>
        <w:t> </w:t>
      </w:r>
      <w:r>
        <w:rPr>
          <w:b/>
          <w:sz w:val="17"/>
        </w:rPr>
        <w:t>58</w:t>
      </w:r>
      <w:r>
        <w:rPr>
          <w:b/>
          <w:spacing w:val="40"/>
          <w:sz w:val="17"/>
        </w:rPr>
        <w:t> </w:t>
      </w:r>
      <w:r>
        <w:rPr>
          <w:b/>
          <w:sz w:val="17"/>
        </w:rPr>
        <w:t>B.</w:t>
      </w:r>
      <w:r>
        <w:rPr>
          <w:b/>
          <w:spacing w:val="40"/>
          <w:sz w:val="17"/>
        </w:rPr>
        <w:t> </w:t>
      </w:r>
      <w:r>
        <w:rPr>
          <w:b/>
          <w:sz w:val="17"/>
        </w:rPr>
        <w:t>c.</w:t>
      </w:r>
      <w:r>
        <w:rPr>
          <w:b/>
          <w:spacing w:val="40"/>
          <w:sz w:val="17"/>
        </w:rPr>
        <w:t> </w:t>
      </w:r>
      <w:r>
        <w:rPr>
          <w:b/>
          <w:sz w:val="17"/>
        </w:rPr>
        <w:t>somewhere</w:t>
      </w:r>
      <w:r>
        <w:rPr>
          <w:b/>
          <w:spacing w:val="40"/>
          <w:sz w:val="17"/>
        </w:rPr>
        <w:t> </w:t>
      </w:r>
      <w:r>
        <w:rPr>
          <w:b/>
          <w:sz w:val="17"/>
        </w:rPr>
        <w:t>in</w:t>
      </w:r>
      <w:r>
        <w:rPr>
          <w:b/>
          <w:spacing w:val="40"/>
          <w:sz w:val="17"/>
        </w:rPr>
        <w:t> </w:t>
      </w:r>
      <w:r>
        <w:rPr>
          <w:b/>
          <w:sz w:val="17"/>
        </w:rPr>
        <w:t>southern</w:t>
      </w:r>
      <w:r>
        <w:rPr>
          <w:b/>
          <w:spacing w:val="40"/>
          <w:sz w:val="17"/>
        </w:rPr>
        <w:t> </w:t>
      </w:r>
      <w:r>
        <w:rPr>
          <w:b/>
          <w:sz w:val="17"/>
        </w:rPr>
        <w:t>Gaul.” “I</w:t>
      </w:r>
      <w:r>
        <w:rPr>
          <w:b/>
          <w:spacing w:val="40"/>
          <w:sz w:val="17"/>
        </w:rPr>
        <w:t> </w:t>
      </w:r>
      <w:r>
        <w:rPr>
          <w:b/>
          <w:sz w:val="17"/>
        </w:rPr>
        <w:t>have</w:t>
      </w:r>
      <w:r>
        <w:rPr>
          <w:b/>
          <w:spacing w:val="40"/>
          <w:sz w:val="17"/>
        </w:rPr>
        <w:t> </w:t>
      </w:r>
      <w:r>
        <w:rPr>
          <w:b/>
          <w:sz w:val="17"/>
        </w:rPr>
        <w:t>not</w:t>
      </w:r>
      <w:r>
        <w:rPr>
          <w:b/>
          <w:spacing w:val="40"/>
          <w:sz w:val="17"/>
        </w:rPr>
        <w:t> </w:t>
      </w:r>
      <w:r>
        <w:rPr>
          <w:b/>
          <w:sz w:val="17"/>
        </w:rPr>
        <w:t>yet,”</w:t>
      </w:r>
      <w:r>
        <w:rPr>
          <w:b/>
          <w:spacing w:val="40"/>
          <w:sz w:val="17"/>
        </w:rPr>
        <w:t> </w:t>
      </w:r>
      <w:r>
        <w:rPr>
          <w:b/>
          <w:sz w:val="17"/>
        </w:rPr>
        <w:t>he</w:t>
      </w:r>
      <w:r>
        <w:rPr>
          <w:b/>
          <w:spacing w:val="40"/>
          <w:sz w:val="17"/>
        </w:rPr>
        <w:t> </w:t>
      </w:r>
      <w:r>
        <w:rPr>
          <w:b/>
          <w:sz w:val="17"/>
        </w:rPr>
        <w:t>added</w:t>
      </w:r>
      <w:r>
        <w:rPr>
          <w:b/>
          <w:spacing w:val="40"/>
          <w:sz w:val="17"/>
        </w:rPr>
        <w:t> </w:t>
      </w:r>
      <w:r>
        <w:rPr>
          <w:b/>
          <w:sz w:val="17"/>
        </w:rPr>
        <w:t>apologetically,</w:t>
      </w:r>
      <w:r>
        <w:rPr>
          <w:b/>
          <w:spacing w:val="40"/>
          <w:sz w:val="17"/>
        </w:rPr>
        <w:t> </w:t>
      </w:r>
      <w:r>
        <w:rPr>
          <w:b/>
          <w:sz w:val="17"/>
        </w:rPr>
        <w:t>“succeeded</w:t>
      </w:r>
      <w:r>
        <w:rPr>
          <w:b/>
          <w:spacing w:val="40"/>
          <w:sz w:val="17"/>
        </w:rPr>
        <w:t> </w:t>
      </w:r>
      <w:r>
        <w:rPr>
          <w:b/>
          <w:sz w:val="17"/>
        </w:rPr>
        <w:t>in</w:t>
      </w:r>
      <w:r>
        <w:rPr>
          <w:b/>
          <w:spacing w:val="40"/>
          <w:sz w:val="17"/>
        </w:rPr>
        <w:t> </w:t>
      </w:r>
      <w:r>
        <w:rPr>
          <w:b/>
          <w:sz w:val="17"/>
        </w:rPr>
        <w:t>ex­</w:t>
      </w:r>
      <w:r>
        <w:rPr>
          <w:b/>
          <w:spacing w:val="80"/>
          <w:sz w:val="17"/>
        </w:rPr>
        <w:t> </w:t>
      </w:r>
      <w:r>
        <w:rPr>
          <w:b/>
          <w:sz w:val="17"/>
        </w:rPr>
        <w:t>actly</w:t>
      </w:r>
      <w:r>
        <w:rPr>
          <w:b/>
          <w:spacing w:val="64"/>
          <w:sz w:val="17"/>
        </w:rPr>
        <w:t> </w:t>
      </w:r>
      <w:r>
        <w:rPr>
          <w:b/>
          <w:sz w:val="17"/>
        </w:rPr>
        <w:t>correlating</w:t>
      </w:r>
      <w:r>
        <w:rPr>
          <w:b/>
          <w:spacing w:val="65"/>
          <w:sz w:val="17"/>
        </w:rPr>
        <w:t> </w:t>
      </w:r>
      <w:r>
        <w:rPr>
          <w:b/>
          <w:sz w:val="17"/>
        </w:rPr>
        <w:t>my</w:t>
      </w:r>
      <w:r>
        <w:rPr>
          <w:b/>
          <w:spacing w:val="64"/>
          <w:sz w:val="17"/>
        </w:rPr>
        <w:t> </w:t>
      </w:r>
      <w:r>
        <w:rPr>
          <w:b/>
          <w:sz w:val="17"/>
        </w:rPr>
        <w:t>controls</w:t>
      </w:r>
      <w:r>
        <w:rPr>
          <w:b/>
          <w:spacing w:val="64"/>
          <w:sz w:val="17"/>
        </w:rPr>
        <w:t> </w:t>
      </w:r>
      <w:r>
        <w:rPr>
          <w:b/>
          <w:sz w:val="17"/>
        </w:rPr>
        <w:t>with</w:t>
      </w:r>
      <w:r>
        <w:rPr>
          <w:b/>
          <w:spacing w:val="63"/>
          <w:sz w:val="17"/>
        </w:rPr>
        <w:t> </w:t>
      </w:r>
      <w:r>
        <w:rPr>
          <w:b/>
          <w:sz w:val="17"/>
        </w:rPr>
        <w:t>the</w:t>
      </w:r>
      <w:r>
        <w:rPr>
          <w:b/>
          <w:spacing w:val="64"/>
          <w:sz w:val="17"/>
        </w:rPr>
        <w:t> </w:t>
      </w:r>
      <w:r>
        <w:rPr>
          <w:b/>
          <w:sz w:val="17"/>
        </w:rPr>
        <w:t>longitudes</w:t>
      </w:r>
      <w:r>
        <w:rPr>
          <w:b/>
          <w:spacing w:val="63"/>
          <w:sz w:val="17"/>
        </w:rPr>
        <w:t> </w:t>
      </w:r>
      <w:r>
        <w:rPr>
          <w:b/>
          <w:sz w:val="17"/>
        </w:rPr>
        <w:t>and</w:t>
      </w:r>
      <w:r>
        <w:rPr>
          <w:b/>
          <w:spacing w:val="63"/>
          <w:sz w:val="17"/>
        </w:rPr>
        <w:t> </w:t>
      </w:r>
      <w:r>
        <w:rPr>
          <w:b/>
          <w:spacing w:val="-2"/>
          <w:sz w:val="17"/>
        </w:rPr>
        <w:t>latitudes</w:t>
      </w:r>
    </w:p>
    <w:p>
      <w:pPr>
        <w:spacing w:line="187" w:lineRule="exact" w:before="0"/>
        <w:ind w:left="585" w:right="0" w:firstLine="0"/>
        <w:jc w:val="left"/>
        <w:rPr>
          <w:b/>
          <w:sz w:val="17"/>
        </w:rPr>
      </w:pPr>
      <w:r>
        <w:rPr>
          <w:b/>
          <w:sz w:val="17"/>
        </w:rPr>
        <w:t>of</w:t>
      </w:r>
      <w:r>
        <w:rPr>
          <w:b/>
          <w:spacing w:val="-5"/>
          <w:sz w:val="17"/>
        </w:rPr>
        <w:t> </w:t>
      </w:r>
      <w:r>
        <w:rPr>
          <w:b/>
          <w:sz w:val="17"/>
        </w:rPr>
        <w:t>the</w:t>
      </w:r>
      <w:r>
        <w:rPr>
          <w:b/>
          <w:spacing w:val="-2"/>
          <w:sz w:val="17"/>
        </w:rPr>
        <w:t> </w:t>
      </w:r>
      <w:r>
        <w:rPr>
          <w:b/>
          <w:sz w:val="17"/>
        </w:rPr>
        <w:t>earth’s</w:t>
      </w:r>
      <w:r>
        <w:rPr>
          <w:b/>
          <w:spacing w:val="-1"/>
          <w:sz w:val="17"/>
        </w:rPr>
        <w:t> </w:t>
      </w:r>
      <w:r>
        <w:rPr>
          <w:b/>
          <w:sz w:val="17"/>
        </w:rPr>
        <w:t>surface.”</w:t>
      </w:r>
      <w:r>
        <w:rPr>
          <w:b/>
          <w:spacing w:val="-2"/>
          <w:sz w:val="17"/>
        </w:rPr>
        <w:t> </w:t>
      </w:r>
      <w:r>
        <w:rPr>
          <w:b/>
          <w:sz w:val="17"/>
        </w:rPr>
        <w:t>As</w:t>
      </w:r>
      <w:r>
        <w:rPr>
          <w:b/>
          <w:spacing w:val="-1"/>
          <w:sz w:val="17"/>
        </w:rPr>
        <w:t> </w:t>
      </w:r>
      <w:r>
        <w:rPr>
          <w:b/>
          <w:sz w:val="17"/>
        </w:rPr>
        <w:t>he</w:t>
      </w:r>
      <w:r>
        <w:rPr>
          <w:b/>
          <w:spacing w:val="-2"/>
          <w:sz w:val="17"/>
        </w:rPr>
        <w:t> </w:t>
      </w:r>
      <w:r>
        <w:rPr>
          <w:b/>
          <w:sz w:val="17"/>
        </w:rPr>
        <w:t>was</w:t>
      </w:r>
      <w:r>
        <w:rPr>
          <w:b/>
          <w:spacing w:val="-2"/>
          <w:sz w:val="17"/>
        </w:rPr>
        <w:t> </w:t>
      </w:r>
      <w:r>
        <w:rPr>
          <w:b/>
          <w:sz w:val="17"/>
        </w:rPr>
        <w:t>speaking,</w:t>
      </w:r>
      <w:r>
        <w:rPr>
          <w:b/>
          <w:spacing w:val="-1"/>
          <w:sz w:val="17"/>
        </w:rPr>
        <w:t> </w:t>
      </w:r>
      <w:r>
        <w:rPr>
          <w:b/>
          <w:sz w:val="17"/>
        </w:rPr>
        <w:t>the</w:t>
      </w:r>
      <w:r>
        <w:rPr>
          <w:b/>
          <w:spacing w:val="-2"/>
          <w:sz w:val="17"/>
        </w:rPr>
        <w:t> </w:t>
      </w:r>
      <w:r>
        <w:rPr>
          <w:b/>
          <w:sz w:val="17"/>
        </w:rPr>
        <w:t>screen</w:t>
      </w:r>
      <w:r>
        <w:rPr>
          <w:b/>
          <w:spacing w:val="-2"/>
          <w:sz w:val="17"/>
        </w:rPr>
        <w:t> </w:t>
      </w:r>
      <w:r>
        <w:rPr>
          <w:b/>
          <w:spacing w:val="-5"/>
          <w:sz w:val="17"/>
        </w:rPr>
        <w:t>had</w:t>
      </w:r>
    </w:p>
    <w:p>
      <w:pPr>
        <w:pStyle w:val="BodyText"/>
        <w:spacing w:before="1"/>
        <w:rPr>
          <w:b/>
          <w:sz w:val="25"/>
        </w:rPr>
      </w:pPr>
    </w:p>
    <w:p>
      <w:pPr>
        <w:spacing w:line="190" w:lineRule="exact" w:before="1"/>
        <w:ind w:left="400" w:right="0" w:firstLine="0"/>
        <w:jc w:val="left"/>
        <w:rPr>
          <w:b/>
          <w:i/>
          <w:sz w:val="17"/>
        </w:rPr>
      </w:pPr>
      <w:r>
        <w:rPr>
          <w:b/>
          <w:position w:val="5"/>
          <w:sz w:val="10"/>
        </w:rPr>
        <w:t>1</w:t>
      </w:r>
      <w:r>
        <w:rPr>
          <w:b/>
          <w:spacing w:val="25"/>
          <w:position w:val="5"/>
          <w:sz w:val="10"/>
        </w:rPr>
        <w:t> </w:t>
      </w:r>
      <w:r>
        <w:rPr>
          <w:b/>
          <w:sz w:val="16"/>
        </w:rPr>
        <w:t>hodiernus, a, um:</w:t>
      </w:r>
      <w:r>
        <w:rPr>
          <w:b/>
          <w:spacing w:val="-1"/>
          <w:sz w:val="16"/>
        </w:rPr>
        <w:t> </w:t>
      </w:r>
      <w:r>
        <w:rPr>
          <w:b/>
          <w:i/>
          <w:spacing w:val="-2"/>
          <w:sz w:val="17"/>
        </w:rPr>
        <w:t>modern.</w:t>
      </w:r>
    </w:p>
    <w:p>
      <w:pPr>
        <w:spacing w:line="185" w:lineRule="exact" w:before="0"/>
        <w:ind w:left="395" w:right="0" w:firstLine="0"/>
        <w:jc w:val="left"/>
        <w:rPr>
          <w:b/>
          <w:i/>
          <w:sz w:val="17"/>
        </w:rPr>
      </w:pPr>
      <w:r>
        <w:rPr>
          <w:b/>
          <w:position w:val="5"/>
          <w:sz w:val="10"/>
        </w:rPr>
        <w:t>2</w:t>
      </w:r>
      <w:r>
        <w:rPr>
          <w:b/>
          <w:spacing w:val="29"/>
          <w:position w:val="5"/>
          <w:sz w:val="10"/>
        </w:rPr>
        <w:t> </w:t>
      </w:r>
      <w:r>
        <w:rPr>
          <w:b/>
          <w:sz w:val="16"/>
        </w:rPr>
        <w:t>aviator, aviatoris:</w:t>
      </w:r>
      <w:r>
        <w:rPr>
          <w:b/>
          <w:spacing w:val="-2"/>
          <w:sz w:val="16"/>
        </w:rPr>
        <w:t> </w:t>
      </w:r>
      <w:r>
        <w:rPr>
          <w:b/>
          <w:i/>
          <w:spacing w:val="-2"/>
          <w:sz w:val="17"/>
        </w:rPr>
        <w:t>airman.</w:t>
      </w:r>
    </w:p>
    <w:p>
      <w:pPr>
        <w:spacing w:line="185" w:lineRule="exact" w:before="0"/>
        <w:ind w:left="385" w:right="0" w:firstLine="0"/>
        <w:jc w:val="left"/>
        <w:rPr>
          <w:b/>
          <w:i/>
          <w:sz w:val="17"/>
        </w:rPr>
      </w:pPr>
      <w:r>
        <w:rPr>
          <w:b/>
          <w:position w:val="5"/>
          <w:sz w:val="10"/>
        </w:rPr>
        <w:t>8</w:t>
      </w:r>
      <w:r>
        <w:rPr>
          <w:b/>
          <w:spacing w:val="15"/>
          <w:position w:val="5"/>
          <w:sz w:val="10"/>
        </w:rPr>
        <w:t> </w:t>
      </w:r>
      <w:r>
        <w:rPr>
          <w:b/>
          <w:sz w:val="16"/>
        </w:rPr>
        <w:t>hodie, </w:t>
      </w:r>
      <w:r>
        <w:rPr>
          <w:b/>
          <w:i/>
          <w:sz w:val="17"/>
        </w:rPr>
        <w:t>adv.:</w:t>
      </w:r>
      <w:r>
        <w:rPr>
          <w:b/>
          <w:i/>
          <w:spacing w:val="-1"/>
          <w:sz w:val="17"/>
        </w:rPr>
        <w:t> </w:t>
      </w:r>
      <w:r>
        <w:rPr>
          <w:b/>
          <w:i/>
          <w:spacing w:val="-2"/>
          <w:sz w:val="17"/>
        </w:rPr>
        <w:t>today.</w:t>
      </w:r>
    </w:p>
    <w:p>
      <w:pPr>
        <w:spacing w:line="185" w:lineRule="exact" w:before="0"/>
        <w:ind w:left="390" w:right="0" w:firstLine="0"/>
        <w:jc w:val="left"/>
        <w:rPr>
          <w:b/>
          <w:i/>
          <w:sz w:val="17"/>
        </w:rPr>
      </w:pPr>
      <w:r>
        <w:rPr>
          <w:b/>
          <w:sz w:val="16"/>
        </w:rPr>
        <w:t>*</w:t>
      </w:r>
      <w:r>
        <w:rPr>
          <w:b/>
          <w:spacing w:val="-2"/>
          <w:sz w:val="16"/>
        </w:rPr>
        <w:t> </w:t>
      </w:r>
      <w:r>
        <w:rPr>
          <w:b/>
          <w:sz w:val="16"/>
        </w:rPr>
        <w:t>annigerum,</w:t>
      </w:r>
      <w:r>
        <w:rPr>
          <w:b/>
          <w:spacing w:val="-1"/>
          <w:sz w:val="16"/>
        </w:rPr>
        <w:t> </w:t>
      </w:r>
      <w:r>
        <w:rPr>
          <w:b/>
          <w:sz w:val="16"/>
        </w:rPr>
        <w:t>i:</w:t>
      </w:r>
      <w:r>
        <w:rPr>
          <w:b/>
          <w:spacing w:val="-2"/>
          <w:sz w:val="16"/>
        </w:rPr>
        <w:t> </w:t>
      </w:r>
      <w:r>
        <w:rPr>
          <w:b/>
          <w:i/>
          <w:spacing w:val="-2"/>
          <w:sz w:val="17"/>
        </w:rPr>
        <w:t>tank.</w:t>
      </w:r>
    </w:p>
    <w:p>
      <w:pPr>
        <w:spacing w:line="190" w:lineRule="exact" w:before="0"/>
        <w:ind w:left="400" w:right="0" w:firstLine="0"/>
        <w:jc w:val="left"/>
        <w:rPr>
          <w:b/>
          <w:i/>
          <w:sz w:val="17"/>
        </w:rPr>
      </w:pPr>
      <w:r>
        <w:rPr>
          <w:b/>
          <w:position w:val="5"/>
          <w:sz w:val="10"/>
        </w:rPr>
        <w:t>6</w:t>
      </w:r>
      <w:r>
        <w:rPr>
          <w:b/>
          <w:sz w:val="16"/>
        </w:rPr>
        <w:t>Gallicus,</w:t>
      </w:r>
      <w:r>
        <w:rPr>
          <w:b/>
          <w:spacing w:val="-1"/>
          <w:sz w:val="16"/>
        </w:rPr>
        <w:t> </w:t>
      </w:r>
      <w:r>
        <w:rPr>
          <w:b/>
          <w:sz w:val="16"/>
        </w:rPr>
        <w:t>a, um:</w:t>
      </w:r>
      <w:r>
        <w:rPr>
          <w:b/>
          <w:spacing w:val="-1"/>
          <w:sz w:val="16"/>
        </w:rPr>
        <w:t> </w:t>
      </w:r>
      <w:r>
        <w:rPr>
          <w:b/>
          <w:i/>
          <w:spacing w:val="-2"/>
          <w:sz w:val="17"/>
        </w:rPr>
        <w:t>Gallic.</w:t>
      </w:r>
    </w:p>
    <w:p>
      <w:pPr>
        <w:spacing w:after="0" w:line="190" w:lineRule="exact"/>
        <w:jc w:val="left"/>
        <w:rPr>
          <w:sz w:val="17"/>
        </w:rPr>
        <w:sectPr>
          <w:pgSz w:w="7380" w:h="11550"/>
          <w:pgMar w:top="740" w:bottom="280" w:left="300" w:right="180"/>
        </w:sectPr>
      </w:pPr>
    </w:p>
    <w:p>
      <w:pPr>
        <w:tabs>
          <w:tab w:pos="2859" w:val="left" w:leader="none"/>
        </w:tabs>
        <w:spacing w:before="81"/>
        <w:ind w:left="830" w:right="0" w:firstLine="0"/>
        <w:jc w:val="left"/>
        <w:rPr>
          <w:b/>
          <w:sz w:val="17"/>
        </w:rPr>
      </w:pPr>
      <w:r>
        <w:rPr/>
        <w:pict>
          <v:group style="position:absolute;margin-left:8pt;margin-top:0pt;width:360pt;height:577.5pt;mso-position-horizontal-relative:page;mso-position-vertical-relative:page;z-index:-26964480" id="docshapegroup200" coordorigin="160,0" coordsize="7200,11550">
            <v:shape style="position:absolute;left:160;top:0;width:7200;height:11550" type="#_x0000_t75" id="docshape201" stroked="false">
              <v:imagedata r:id="rId292" o:title=""/>
            </v:shape>
            <v:shape style="position:absolute;left:2500;top:1350;width:2940;height:4180" type="#_x0000_t75" id="docshape202" stroked="false">
              <v:imagedata r:id="rId293" o:title=""/>
            </v:shape>
            <w10:wrap type="none"/>
          </v:group>
        </w:pict>
      </w:r>
      <w:r>
        <w:rPr>
          <w:spacing w:val="-5"/>
          <w:position w:val="-3"/>
          <w:sz w:val="20"/>
        </w:rPr>
        <w:t>214</w:t>
      </w:r>
      <w:r>
        <w:rPr>
          <w:position w:val="-3"/>
          <w:sz w:val="20"/>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4"/>
        <w:rPr>
          <w:b/>
          <w:sz w:val="32"/>
        </w:rPr>
      </w:pPr>
    </w:p>
    <w:p>
      <w:pPr>
        <w:spacing w:line="273" w:lineRule="auto" w:before="0"/>
        <w:ind w:left="1130" w:right="747" w:firstLine="50"/>
        <w:jc w:val="left"/>
        <w:rPr>
          <w:b/>
          <w:sz w:val="17"/>
        </w:rPr>
      </w:pPr>
      <w:r>
        <w:rPr>
          <w:b/>
          <w:sz w:val="17"/>
        </w:rPr>
        <w:t>focused</w:t>
      </w:r>
      <w:r>
        <w:rPr>
          <w:b/>
          <w:spacing w:val="39"/>
          <w:sz w:val="17"/>
        </w:rPr>
        <w:t> </w:t>
      </w:r>
      <w:r>
        <w:rPr>
          <w:b/>
          <w:sz w:val="17"/>
        </w:rPr>
        <w:t>into</w:t>
      </w:r>
      <w:r>
        <w:rPr>
          <w:b/>
          <w:spacing w:val="39"/>
          <w:sz w:val="17"/>
        </w:rPr>
        <w:t> </w:t>
      </w:r>
      <w:r>
        <w:rPr>
          <w:b/>
          <w:sz w:val="17"/>
        </w:rPr>
        <w:t>a</w:t>
      </w:r>
      <w:r>
        <w:rPr>
          <w:b/>
          <w:spacing w:val="40"/>
          <w:sz w:val="17"/>
        </w:rPr>
        <w:t> </w:t>
      </w:r>
      <w:r>
        <w:rPr>
          <w:b/>
          <w:sz w:val="17"/>
        </w:rPr>
        <w:t>very</w:t>
      </w:r>
      <w:r>
        <w:rPr>
          <w:b/>
          <w:spacing w:val="38"/>
          <w:sz w:val="17"/>
        </w:rPr>
        <w:t> </w:t>
      </w:r>
      <w:r>
        <w:rPr>
          <w:b/>
          <w:sz w:val="17"/>
        </w:rPr>
        <w:t>realistic</w:t>
      </w:r>
      <w:r>
        <w:rPr>
          <w:b/>
          <w:spacing w:val="38"/>
          <w:sz w:val="17"/>
        </w:rPr>
        <w:t> </w:t>
      </w:r>
      <w:r>
        <w:rPr>
          <w:b/>
          <w:sz w:val="17"/>
        </w:rPr>
        <w:t>picture</w:t>
      </w:r>
      <w:r>
        <w:rPr>
          <w:b/>
          <w:spacing w:val="38"/>
          <w:sz w:val="17"/>
        </w:rPr>
        <w:t> </w:t>
      </w:r>
      <w:r>
        <w:rPr>
          <w:b/>
          <w:sz w:val="17"/>
        </w:rPr>
        <w:t>of</w:t>
      </w:r>
      <w:r>
        <w:rPr>
          <w:b/>
          <w:spacing w:val="38"/>
          <w:sz w:val="17"/>
        </w:rPr>
        <w:t> </w:t>
      </w:r>
      <w:r>
        <w:rPr>
          <w:b/>
          <w:sz w:val="17"/>
        </w:rPr>
        <w:t>a</w:t>
      </w:r>
      <w:r>
        <w:rPr>
          <w:b/>
          <w:spacing w:val="39"/>
          <w:sz w:val="17"/>
        </w:rPr>
        <w:t> </w:t>
      </w:r>
      <w:r>
        <w:rPr>
          <w:b/>
          <w:sz w:val="17"/>
        </w:rPr>
        <w:t>wild</w:t>
      </w:r>
      <w:r>
        <w:rPr>
          <w:b/>
          <w:spacing w:val="38"/>
          <w:sz w:val="17"/>
        </w:rPr>
        <w:t> </w:t>
      </w:r>
      <w:r>
        <w:rPr>
          <w:b/>
          <w:sz w:val="17"/>
        </w:rPr>
        <w:t>forest.</w:t>
      </w:r>
      <w:r>
        <w:rPr>
          <w:b/>
          <w:spacing w:val="38"/>
          <w:sz w:val="17"/>
        </w:rPr>
        <w:t> </w:t>
      </w:r>
      <w:r>
        <w:rPr>
          <w:b/>
          <w:sz w:val="17"/>
        </w:rPr>
        <w:t>The</w:t>
      </w:r>
      <w:r>
        <w:rPr>
          <w:b/>
          <w:spacing w:val="38"/>
          <w:sz w:val="17"/>
        </w:rPr>
        <w:t> </w:t>
      </w:r>
      <w:r>
        <w:rPr>
          <w:b/>
          <w:sz w:val="17"/>
        </w:rPr>
        <w:t>move­ ment</w:t>
      </w:r>
      <w:r>
        <w:rPr>
          <w:b/>
          <w:spacing w:val="40"/>
          <w:sz w:val="17"/>
        </w:rPr>
        <w:t> </w:t>
      </w:r>
      <w:r>
        <w:rPr>
          <w:b/>
          <w:sz w:val="17"/>
        </w:rPr>
        <w:t>of</w:t>
      </w:r>
      <w:r>
        <w:rPr>
          <w:b/>
          <w:spacing w:val="40"/>
          <w:sz w:val="17"/>
        </w:rPr>
        <w:t> </w:t>
      </w:r>
      <w:r>
        <w:rPr>
          <w:b/>
          <w:sz w:val="17"/>
        </w:rPr>
        <w:t>a</w:t>
      </w:r>
      <w:r>
        <w:rPr>
          <w:b/>
          <w:spacing w:val="40"/>
          <w:sz w:val="17"/>
        </w:rPr>
        <w:t> </w:t>
      </w:r>
      <w:r>
        <w:rPr>
          <w:b/>
          <w:sz w:val="17"/>
        </w:rPr>
        <w:t>breeze</w:t>
      </w:r>
      <w:r>
        <w:rPr>
          <w:b/>
          <w:spacing w:val="40"/>
          <w:sz w:val="17"/>
        </w:rPr>
        <w:t> </w:t>
      </w:r>
      <w:r>
        <w:rPr>
          <w:b/>
          <w:sz w:val="17"/>
        </w:rPr>
        <w:t>through</w:t>
      </w:r>
      <w:r>
        <w:rPr>
          <w:b/>
          <w:spacing w:val="40"/>
          <w:sz w:val="17"/>
        </w:rPr>
        <w:t> </w:t>
      </w:r>
      <w:r>
        <w:rPr>
          <w:b/>
          <w:sz w:val="17"/>
        </w:rPr>
        <w:t>the</w:t>
      </w:r>
      <w:r>
        <w:rPr>
          <w:b/>
          <w:spacing w:val="40"/>
          <w:sz w:val="17"/>
        </w:rPr>
        <w:t> </w:t>
      </w:r>
      <w:r>
        <w:rPr>
          <w:b/>
          <w:sz w:val="17"/>
        </w:rPr>
        <w:t>trees</w:t>
      </w:r>
      <w:r>
        <w:rPr>
          <w:b/>
          <w:spacing w:val="40"/>
          <w:sz w:val="17"/>
        </w:rPr>
        <w:t> </w:t>
      </w:r>
      <w:r>
        <w:rPr>
          <w:b/>
          <w:sz w:val="17"/>
        </w:rPr>
        <w:t>was</w:t>
      </w:r>
      <w:r>
        <w:rPr>
          <w:b/>
          <w:spacing w:val="40"/>
          <w:sz w:val="17"/>
        </w:rPr>
        <w:t> </w:t>
      </w:r>
      <w:r>
        <w:rPr>
          <w:b/>
          <w:sz w:val="17"/>
        </w:rPr>
        <w:t>quite</w:t>
      </w:r>
      <w:r>
        <w:rPr>
          <w:b/>
          <w:spacing w:val="40"/>
          <w:sz w:val="17"/>
        </w:rPr>
        <w:t> </w:t>
      </w:r>
      <w:r>
        <w:rPr>
          <w:b/>
          <w:sz w:val="17"/>
        </w:rPr>
        <w:t>discernible.</w:t>
      </w:r>
      <w:r>
        <w:rPr>
          <w:b/>
          <w:spacing w:val="40"/>
          <w:sz w:val="17"/>
        </w:rPr>
        <w:t> </w:t>
      </w:r>
      <w:r>
        <w:rPr>
          <w:b/>
          <w:sz w:val="17"/>
        </w:rPr>
        <w:t>There was</w:t>
      </w:r>
      <w:r>
        <w:rPr>
          <w:b/>
          <w:spacing w:val="38"/>
          <w:sz w:val="17"/>
        </w:rPr>
        <w:t> </w:t>
      </w:r>
      <w:r>
        <w:rPr>
          <w:b/>
          <w:sz w:val="17"/>
        </w:rPr>
        <w:t>a</w:t>
      </w:r>
      <w:r>
        <w:rPr>
          <w:b/>
          <w:spacing w:val="39"/>
          <w:sz w:val="17"/>
        </w:rPr>
        <w:t> </w:t>
      </w:r>
      <w:r>
        <w:rPr>
          <w:b/>
          <w:sz w:val="17"/>
        </w:rPr>
        <w:t>gasp</w:t>
      </w:r>
      <w:r>
        <w:rPr>
          <w:b/>
          <w:spacing w:val="38"/>
          <w:sz w:val="17"/>
        </w:rPr>
        <w:t> </w:t>
      </w:r>
      <w:r>
        <w:rPr>
          <w:b/>
          <w:sz w:val="17"/>
        </w:rPr>
        <w:t>of</w:t>
      </w:r>
      <w:r>
        <w:rPr>
          <w:b/>
          <w:spacing w:val="38"/>
          <w:sz w:val="17"/>
        </w:rPr>
        <w:t> </w:t>
      </w:r>
      <w:r>
        <w:rPr>
          <w:b/>
          <w:sz w:val="17"/>
        </w:rPr>
        <w:t>astonishment,</w:t>
      </w:r>
      <w:r>
        <w:rPr>
          <w:b/>
          <w:spacing w:val="38"/>
          <w:sz w:val="17"/>
        </w:rPr>
        <w:t> </w:t>
      </w:r>
      <w:r>
        <w:rPr>
          <w:b/>
          <w:sz w:val="17"/>
        </w:rPr>
        <w:t>but</w:t>
      </w:r>
      <w:r>
        <w:rPr>
          <w:b/>
          <w:spacing w:val="38"/>
          <w:sz w:val="17"/>
        </w:rPr>
        <w:t> </w:t>
      </w:r>
      <w:r>
        <w:rPr>
          <w:b/>
          <w:sz w:val="17"/>
        </w:rPr>
        <w:t>the</w:t>
      </w:r>
      <w:r>
        <w:rPr>
          <w:b/>
          <w:spacing w:val="38"/>
          <w:sz w:val="17"/>
        </w:rPr>
        <w:t> </w:t>
      </w:r>
      <w:r>
        <w:rPr>
          <w:b/>
          <w:sz w:val="17"/>
        </w:rPr>
        <w:t>professor</w:t>
      </w:r>
      <w:r>
        <w:rPr>
          <w:b/>
          <w:spacing w:val="38"/>
          <w:sz w:val="17"/>
        </w:rPr>
        <w:t> </w:t>
      </w:r>
      <w:r>
        <w:rPr>
          <w:b/>
          <w:sz w:val="17"/>
        </w:rPr>
        <w:t>held</w:t>
      </w:r>
      <w:r>
        <w:rPr>
          <w:b/>
          <w:spacing w:val="38"/>
          <w:sz w:val="17"/>
        </w:rPr>
        <w:t> </w:t>
      </w:r>
      <w:r>
        <w:rPr>
          <w:b/>
          <w:sz w:val="17"/>
        </w:rPr>
        <w:t>up</w:t>
      </w:r>
      <w:r>
        <w:rPr>
          <w:b/>
          <w:spacing w:val="38"/>
          <w:sz w:val="17"/>
        </w:rPr>
        <w:t> </w:t>
      </w:r>
      <w:r>
        <w:rPr>
          <w:b/>
          <w:sz w:val="17"/>
        </w:rPr>
        <w:t>his</w:t>
      </w:r>
      <w:r>
        <w:rPr>
          <w:b/>
          <w:spacing w:val="38"/>
          <w:sz w:val="17"/>
        </w:rPr>
        <w:t> </w:t>
      </w:r>
      <w:r>
        <w:rPr>
          <w:b/>
          <w:sz w:val="17"/>
        </w:rPr>
        <w:t>hand. “Now,”</w:t>
      </w:r>
      <w:r>
        <w:rPr>
          <w:b/>
          <w:spacing w:val="40"/>
          <w:sz w:val="17"/>
        </w:rPr>
        <w:t> </w:t>
      </w:r>
      <w:r>
        <w:rPr>
          <w:b/>
          <w:sz w:val="17"/>
        </w:rPr>
        <w:t>he</w:t>
      </w:r>
      <w:r>
        <w:rPr>
          <w:b/>
          <w:spacing w:val="40"/>
          <w:sz w:val="17"/>
        </w:rPr>
        <w:t> </w:t>
      </w:r>
      <w:r>
        <w:rPr>
          <w:b/>
          <w:sz w:val="17"/>
        </w:rPr>
        <w:t>said,</w:t>
      </w:r>
      <w:r>
        <w:rPr>
          <w:b/>
          <w:spacing w:val="40"/>
          <w:sz w:val="17"/>
        </w:rPr>
        <w:t> </w:t>
      </w:r>
      <w:r>
        <w:rPr>
          <w:b/>
          <w:sz w:val="17"/>
        </w:rPr>
        <w:t>“I</w:t>
      </w:r>
      <w:r>
        <w:rPr>
          <w:b/>
          <w:spacing w:val="40"/>
          <w:sz w:val="17"/>
        </w:rPr>
        <w:t> </w:t>
      </w:r>
      <w:r>
        <w:rPr>
          <w:b/>
          <w:sz w:val="17"/>
        </w:rPr>
        <w:t>set</w:t>
      </w:r>
      <w:r>
        <w:rPr>
          <w:b/>
          <w:spacing w:val="40"/>
          <w:sz w:val="17"/>
        </w:rPr>
        <w:t> </w:t>
      </w:r>
      <w:r>
        <w:rPr>
          <w:b/>
          <w:sz w:val="17"/>
        </w:rPr>
        <w:t>the</w:t>
      </w:r>
      <w:r>
        <w:rPr>
          <w:b/>
          <w:spacing w:val="40"/>
          <w:sz w:val="17"/>
        </w:rPr>
        <w:t> </w:t>
      </w:r>
      <w:r>
        <w:rPr>
          <w:b/>
          <w:sz w:val="17"/>
        </w:rPr>
        <w:t>sound</w:t>
      </w:r>
      <w:r>
        <w:rPr>
          <w:b/>
          <w:spacing w:val="40"/>
          <w:sz w:val="17"/>
        </w:rPr>
        <w:t> </w:t>
      </w:r>
      <w:r>
        <w:rPr>
          <w:b/>
          <w:sz w:val="17"/>
        </w:rPr>
        <w:t>control.”</w:t>
      </w:r>
      <w:r>
        <w:rPr>
          <w:b/>
          <w:spacing w:val="40"/>
          <w:sz w:val="17"/>
        </w:rPr>
        <w:t> </w:t>
      </w:r>
      <w:r>
        <w:rPr>
          <w:b/>
          <w:sz w:val="17"/>
        </w:rPr>
        <w:t>A</w:t>
      </w:r>
      <w:r>
        <w:rPr>
          <w:b/>
          <w:spacing w:val="40"/>
          <w:sz w:val="17"/>
        </w:rPr>
        <w:t> </w:t>
      </w:r>
      <w:r>
        <w:rPr>
          <w:b/>
          <w:sz w:val="17"/>
        </w:rPr>
        <w:t>roar</w:t>
      </w:r>
      <w:r>
        <w:rPr>
          <w:b/>
          <w:spacing w:val="40"/>
          <w:sz w:val="17"/>
        </w:rPr>
        <w:t> </w:t>
      </w:r>
      <w:r>
        <w:rPr>
          <w:b/>
          <w:sz w:val="17"/>
        </w:rPr>
        <w:t>of</w:t>
      </w:r>
      <w:r>
        <w:rPr>
          <w:b/>
          <w:spacing w:val="40"/>
          <w:sz w:val="17"/>
        </w:rPr>
        <w:t> </w:t>
      </w:r>
      <w:r>
        <w:rPr>
          <w:b/>
          <w:sz w:val="17"/>
        </w:rPr>
        <w:t>static</w:t>
      </w:r>
      <w:r>
        <w:rPr>
          <w:b/>
          <w:spacing w:val="40"/>
          <w:sz w:val="17"/>
        </w:rPr>
        <w:t> </w:t>
      </w:r>
      <w:r>
        <w:rPr>
          <w:b/>
          <w:sz w:val="17"/>
        </w:rPr>
        <w:t>rose from</w:t>
      </w:r>
      <w:r>
        <w:rPr>
          <w:b/>
          <w:spacing w:val="31"/>
          <w:sz w:val="17"/>
        </w:rPr>
        <w:t> </w:t>
      </w:r>
      <w:r>
        <w:rPr>
          <w:b/>
          <w:sz w:val="17"/>
        </w:rPr>
        <w:t>a</w:t>
      </w:r>
      <w:r>
        <w:rPr>
          <w:b/>
          <w:spacing w:val="32"/>
          <w:sz w:val="17"/>
        </w:rPr>
        <w:t> </w:t>
      </w:r>
      <w:r>
        <w:rPr>
          <w:b/>
          <w:sz w:val="17"/>
        </w:rPr>
        <w:t>speaker</w:t>
      </w:r>
      <w:r>
        <w:rPr>
          <w:b/>
          <w:spacing w:val="31"/>
          <w:sz w:val="17"/>
        </w:rPr>
        <w:t> </w:t>
      </w:r>
      <w:r>
        <w:rPr>
          <w:b/>
          <w:sz w:val="17"/>
        </w:rPr>
        <w:t>to</w:t>
      </w:r>
      <w:r>
        <w:rPr>
          <w:b/>
          <w:spacing w:val="32"/>
          <w:sz w:val="17"/>
        </w:rPr>
        <w:t> </w:t>
      </w:r>
      <w:r>
        <w:rPr>
          <w:b/>
          <w:sz w:val="17"/>
        </w:rPr>
        <w:t>the</w:t>
      </w:r>
      <w:r>
        <w:rPr>
          <w:b/>
          <w:spacing w:val="31"/>
          <w:sz w:val="17"/>
        </w:rPr>
        <w:t> </w:t>
      </w:r>
      <w:r>
        <w:rPr>
          <w:b/>
          <w:sz w:val="17"/>
        </w:rPr>
        <w:t>left</w:t>
      </w:r>
      <w:r>
        <w:rPr>
          <w:b/>
          <w:spacing w:val="31"/>
          <w:sz w:val="17"/>
        </w:rPr>
        <w:t> </w:t>
      </w:r>
      <w:r>
        <w:rPr>
          <w:b/>
          <w:sz w:val="17"/>
        </w:rPr>
        <w:t>of</w:t>
      </w:r>
      <w:r>
        <w:rPr>
          <w:b/>
          <w:spacing w:val="32"/>
          <w:sz w:val="17"/>
        </w:rPr>
        <w:t> </w:t>
      </w:r>
      <w:r>
        <w:rPr>
          <w:b/>
          <w:sz w:val="17"/>
        </w:rPr>
        <w:t>the</w:t>
      </w:r>
      <w:r>
        <w:rPr>
          <w:b/>
          <w:spacing w:val="31"/>
          <w:sz w:val="17"/>
        </w:rPr>
        <w:t> </w:t>
      </w:r>
      <w:r>
        <w:rPr>
          <w:b/>
          <w:sz w:val="17"/>
        </w:rPr>
        <w:t>screen,</w:t>
      </w:r>
      <w:r>
        <w:rPr>
          <w:b/>
          <w:spacing w:val="31"/>
          <w:sz w:val="17"/>
        </w:rPr>
        <w:t> </w:t>
      </w:r>
      <w:r>
        <w:rPr>
          <w:b/>
          <w:sz w:val="17"/>
        </w:rPr>
        <w:t>then</w:t>
      </w:r>
      <w:r>
        <w:rPr>
          <w:b/>
          <w:spacing w:val="31"/>
          <w:sz w:val="17"/>
        </w:rPr>
        <w:t> </w:t>
      </w:r>
      <w:r>
        <w:rPr>
          <w:b/>
          <w:sz w:val="17"/>
        </w:rPr>
        <w:t>settled</w:t>
      </w:r>
      <w:r>
        <w:rPr>
          <w:b/>
          <w:spacing w:val="30"/>
          <w:sz w:val="17"/>
        </w:rPr>
        <w:t> </w:t>
      </w:r>
      <w:r>
        <w:rPr>
          <w:b/>
          <w:sz w:val="17"/>
        </w:rPr>
        <w:t>down</w:t>
      </w:r>
      <w:r>
        <w:rPr>
          <w:b/>
          <w:spacing w:val="30"/>
          <w:sz w:val="17"/>
        </w:rPr>
        <w:t> </w:t>
      </w:r>
      <w:r>
        <w:rPr>
          <w:b/>
          <w:sz w:val="17"/>
        </w:rPr>
        <w:t>to</w:t>
      </w:r>
      <w:r>
        <w:rPr>
          <w:b/>
          <w:spacing w:val="31"/>
          <w:sz w:val="17"/>
        </w:rPr>
        <w:t> </w:t>
      </w:r>
      <w:r>
        <w:rPr>
          <w:b/>
          <w:sz w:val="17"/>
        </w:rPr>
        <w:t>the quiet</w:t>
      </w:r>
      <w:r>
        <w:rPr>
          <w:b/>
          <w:spacing w:val="40"/>
          <w:sz w:val="17"/>
        </w:rPr>
        <w:t> </w:t>
      </w:r>
      <w:r>
        <w:rPr>
          <w:b/>
          <w:sz w:val="17"/>
        </w:rPr>
        <w:t>sounds</w:t>
      </w:r>
      <w:r>
        <w:rPr>
          <w:b/>
          <w:spacing w:val="40"/>
          <w:sz w:val="17"/>
        </w:rPr>
        <w:t> </w:t>
      </w:r>
      <w:r>
        <w:rPr>
          <w:b/>
          <w:sz w:val="17"/>
        </w:rPr>
        <w:t>of</w:t>
      </w:r>
      <w:r>
        <w:rPr>
          <w:b/>
          <w:spacing w:val="40"/>
          <w:sz w:val="17"/>
        </w:rPr>
        <w:t> </w:t>
      </w:r>
      <w:r>
        <w:rPr>
          <w:b/>
          <w:sz w:val="17"/>
        </w:rPr>
        <w:t>a</w:t>
      </w:r>
      <w:r>
        <w:rPr>
          <w:b/>
          <w:spacing w:val="40"/>
          <w:sz w:val="17"/>
        </w:rPr>
        <w:t> </w:t>
      </w:r>
      <w:r>
        <w:rPr>
          <w:b/>
          <w:sz w:val="17"/>
        </w:rPr>
        <w:t>forest—no,</w:t>
      </w:r>
      <w:r>
        <w:rPr>
          <w:b/>
          <w:spacing w:val="40"/>
          <w:sz w:val="17"/>
        </w:rPr>
        <w:t> </w:t>
      </w:r>
      <w:r>
        <w:rPr>
          <w:b/>
          <w:sz w:val="17"/>
        </w:rPr>
        <w:t>there</w:t>
      </w:r>
      <w:r>
        <w:rPr>
          <w:b/>
          <w:spacing w:val="40"/>
          <w:sz w:val="17"/>
        </w:rPr>
        <w:t> </w:t>
      </w:r>
      <w:r>
        <w:rPr>
          <w:b/>
          <w:sz w:val="17"/>
        </w:rPr>
        <w:t>was</w:t>
      </w:r>
      <w:r>
        <w:rPr>
          <w:b/>
          <w:spacing w:val="40"/>
          <w:sz w:val="17"/>
        </w:rPr>
        <w:t> </w:t>
      </w:r>
      <w:r>
        <w:rPr>
          <w:b/>
          <w:sz w:val="17"/>
        </w:rPr>
        <w:t>something</w:t>
      </w:r>
      <w:r>
        <w:rPr>
          <w:b/>
          <w:spacing w:val="40"/>
          <w:sz w:val="17"/>
        </w:rPr>
        <w:t> </w:t>
      </w:r>
      <w:r>
        <w:rPr>
          <w:b/>
          <w:sz w:val="17"/>
        </w:rPr>
        <w:t>else—growing louder—the</w:t>
      </w:r>
      <w:r>
        <w:rPr>
          <w:b/>
          <w:spacing w:val="31"/>
          <w:sz w:val="17"/>
        </w:rPr>
        <w:t> </w:t>
      </w:r>
      <w:r>
        <w:rPr>
          <w:b/>
          <w:sz w:val="17"/>
        </w:rPr>
        <w:t>sound</w:t>
      </w:r>
      <w:r>
        <w:rPr>
          <w:b/>
          <w:spacing w:val="31"/>
          <w:sz w:val="17"/>
        </w:rPr>
        <w:t> </w:t>
      </w:r>
      <w:r>
        <w:rPr>
          <w:b/>
          <w:sz w:val="17"/>
        </w:rPr>
        <w:t>of</w:t>
      </w:r>
      <w:r>
        <w:rPr>
          <w:b/>
          <w:spacing w:val="32"/>
          <w:sz w:val="17"/>
        </w:rPr>
        <w:t> </w:t>
      </w:r>
      <w:r>
        <w:rPr>
          <w:b/>
          <w:sz w:val="17"/>
        </w:rPr>
        <w:t>horses</w:t>
      </w:r>
      <w:r>
        <w:rPr>
          <w:b/>
          <w:spacing w:val="31"/>
          <w:sz w:val="17"/>
        </w:rPr>
        <w:t> </w:t>
      </w:r>
      <w:r>
        <w:rPr>
          <w:b/>
          <w:sz w:val="17"/>
        </w:rPr>
        <w:t>and</w:t>
      </w:r>
      <w:r>
        <w:rPr>
          <w:b/>
          <w:spacing w:val="31"/>
          <w:sz w:val="17"/>
        </w:rPr>
        <w:t> </w:t>
      </w:r>
      <w:r>
        <w:rPr>
          <w:b/>
          <w:sz w:val="17"/>
        </w:rPr>
        <w:t>the</w:t>
      </w:r>
      <w:r>
        <w:rPr>
          <w:b/>
          <w:spacing w:val="30"/>
          <w:sz w:val="17"/>
        </w:rPr>
        <w:t> </w:t>
      </w:r>
      <w:r>
        <w:rPr>
          <w:b/>
          <w:sz w:val="17"/>
        </w:rPr>
        <w:t>clang</w:t>
      </w:r>
      <w:r>
        <w:rPr>
          <w:b/>
          <w:spacing w:val="31"/>
          <w:sz w:val="17"/>
        </w:rPr>
        <w:t> </w:t>
      </w:r>
      <w:r>
        <w:rPr>
          <w:b/>
          <w:sz w:val="17"/>
        </w:rPr>
        <w:t>of</w:t>
      </w:r>
      <w:r>
        <w:rPr>
          <w:b/>
          <w:spacing w:val="30"/>
          <w:sz w:val="17"/>
        </w:rPr>
        <w:t> </w:t>
      </w:r>
      <w:r>
        <w:rPr>
          <w:b/>
          <w:sz w:val="17"/>
        </w:rPr>
        <w:t>metal.</w:t>
      </w:r>
      <w:r>
        <w:rPr>
          <w:b/>
          <w:spacing w:val="30"/>
          <w:sz w:val="17"/>
        </w:rPr>
        <w:t> </w:t>
      </w:r>
      <w:r>
        <w:rPr>
          <w:b/>
          <w:sz w:val="17"/>
        </w:rPr>
        <w:t>Then,</w:t>
      </w:r>
      <w:r>
        <w:rPr>
          <w:b/>
          <w:spacing w:val="30"/>
          <w:sz w:val="17"/>
        </w:rPr>
        <w:t> </w:t>
      </w:r>
      <w:r>
        <w:rPr>
          <w:b/>
          <w:sz w:val="17"/>
        </w:rPr>
        <w:t>before our</w:t>
      </w:r>
      <w:r>
        <w:rPr>
          <w:b/>
          <w:spacing w:val="40"/>
          <w:sz w:val="17"/>
        </w:rPr>
        <w:t> </w:t>
      </w:r>
      <w:r>
        <w:rPr>
          <w:b/>
          <w:sz w:val="17"/>
        </w:rPr>
        <w:t>amazed</w:t>
      </w:r>
      <w:r>
        <w:rPr>
          <w:b/>
          <w:spacing w:val="40"/>
          <w:sz w:val="17"/>
        </w:rPr>
        <w:t> </w:t>
      </w:r>
      <w:r>
        <w:rPr>
          <w:b/>
          <w:sz w:val="17"/>
        </w:rPr>
        <w:t>eyes,</w:t>
      </w:r>
      <w:r>
        <w:rPr>
          <w:b/>
          <w:spacing w:val="40"/>
          <w:sz w:val="17"/>
        </w:rPr>
        <w:t> </w:t>
      </w:r>
      <w:r>
        <w:rPr>
          <w:b/>
          <w:sz w:val="17"/>
        </w:rPr>
        <w:t>a</w:t>
      </w:r>
      <w:r>
        <w:rPr>
          <w:b/>
          <w:spacing w:val="40"/>
          <w:sz w:val="17"/>
        </w:rPr>
        <w:t> </w:t>
      </w:r>
      <w:r>
        <w:rPr>
          <w:b/>
          <w:sz w:val="17"/>
        </w:rPr>
        <w:t>troop</w:t>
      </w:r>
      <w:r>
        <w:rPr>
          <w:b/>
          <w:spacing w:val="40"/>
          <w:sz w:val="17"/>
        </w:rPr>
        <w:t> </w:t>
      </w:r>
      <w:r>
        <w:rPr>
          <w:b/>
          <w:sz w:val="17"/>
        </w:rPr>
        <w:t>of</w:t>
      </w:r>
      <w:r>
        <w:rPr>
          <w:b/>
          <w:spacing w:val="40"/>
          <w:sz w:val="17"/>
        </w:rPr>
        <w:t> </w:t>
      </w:r>
      <w:r>
        <w:rPr>
          <w:b/>
          <w:sz w:val="17"/>
        </w:rPr>
        <w:t>cavalry</w:t>
      </w:r>
      <w:r>
        <w:rPr>
          <w:b/>
          <w:spacing w:val="40"/>
          <w:sz w:val="17"/>
        </w:rPr>
        <w:t> </w:t>
      </w:r>
      <w:r>
        <w:rPr>
          <w:b/>
          <w:sz w:val="17"/>
        </w:rPr>
        <w:t>rode</w:t>
      </w:r>
      <w:r>
        <w:rPr>
          <w:b/>
          <w:spacing w:val="40"/>
          <w:sz w:val="17"/>
        </w:rPr>
        <w:t> </w:t>
      </w:r>
      <w:r>
        <w:rPr>
          <w:b/>
          <w:sz w:val="17"/>
        </w:rPr>
        <w:t>onto</w:t>
      </w:r>
      <w:r>
        <w:rPr>
          <w:b/>
          <w:spacing w:val="40"/>
          <w:sz w:val="17"/>
        </w:rPr>
        <w:t> </w:t>
      </w:r>
      <w:r>
        <w:rPr>
          <w:b/>
          <w:sz w:val="17"/>
        </w:rPr>
        <w:t>the</w:t>
      </w:r>
      <w:r>
        <w:rPr>
          <w:b/>
          <w:spacing w:val="40"/>
          <w:sz w:val="17"/>
        </w:rPr>
        <w:t> </w:t>
      </w:r>
      <w:r>
        <w:rPr>
          <w:b/>
          <w:sz w:val="17"/>
        </w:rPr>
        <w:t>scene.</w:t>
      </w:r>
      <w:r>
        <w:rPr>
          <w:b/>
          <w:spacing w:val="40"/>
          <w:sz w:val="17"/>
        </w:rPr>
        <w:t> </w:t>
      </w:r>
      <w:r>
        <w:rPr>
          <w:b/>
          <w:sz w:val="17"/>
        </w:rPr>
        <w:t>The leader, a</w:t>
      </w:r>
      <w:r>
        <w:rPr>
          <w:b/>
          <w:spacing w:val="28"/>
          <w:sz w:val="17"/>
        </w:rPr>
        <w:t> </w:t>
      </w:r>
      <w:r>
        <w:rPr>
          <w:b/>
          <w:sz w:val="17"/>
        </w:rPr>
        <w:t>bronzed, sturdy man who rode his horse with the assur­ ance</w:t>
      </w:r>
      <w:r>
        <w:rPr>
          <w:b/>
          <w:spacing w:val="40"/>
          <w:sz w:val="17"/>
        </w:rPr>
        <w:t> </w:t>
      </w:r>
      <w:r>
        <w:rPr>
          <w:b/>
          <w:sz w:val="17"/>
        </w:rPr>
        <w:t>of</w:t>
      </w:r>
      <w:r>
        <w:rPr>
          <w:b/>
          <w:spacing w:val="40"/>
          <w:sz w:val="17"/>
        </w:rPr>
        <w:t> </w:t>
      </w:r>
      <w:r>
        <w:rPr>
          <w:b/>
          <w:sz w:val="17"/>
        </w:rPr>
        <w:t>long</w:t>
      </w:r>
      <w:r>
        <w:rPr>
          <w:b/>
          <w:spacing w:val="40"/>
          <w:sz w:val="17"/>
        </w:rPr>
        <w:t> </w:t>
      </w:r>
      <w:r>
        <w:rPr>
          <w:b/>
          <w:sz w:val="17"/>
        </w:rPr>
        <w:t>custom,</w:t>
      </w:r>
      <w:r>
        <w:rPr>
          <w:b/>
          <w:spacing w:val="40"/>
          <w:sz w:val="17"/>
        </w:rPr>
        <w:t> </w:t>
      </w:r>
      <w:r>
        <w:rPr>
          <w:b/>
          <w:sz w:val="17"/>
        </w:rPr>
        <w:t>halted,</w:t>
      </w:r>
      <w:r>
        <w:rPr>
          <w:b/>
          <w:spacing w:val="40"/>
          <w:sz w:val="17"/>
        </w:rPr>
        <w:t> </w:t>
      </w:r>
      <w:r>
        <w:rPr>
          <w:b/>
          <w:sz w:val="17"/>
        </w:rPr>
        <w:t>and</w:t>
      </w:r>
      <w:r>
        <w:rPr>
          <w:b/>
          <w:spacing w:val="40"/>
          <w:sz w:val="17"/>
        </w:rPr>
        <w:t> </w:t>
      </w:r>
      <w:r>
        <w:rPr>
          <w:b/>
          <w:sz w:val="17"/>
        </w:rPr>
        <w:t>gazed</w:t>
      </w:r>
      <w:r>
        <w:rPr>
          <w:b/>
          <w:spacing w:val="40"/>
          <w:sz w:val="17"/>
        </w:rPr>
        <w:t> </w:t>
      </w:r>
      <w:r>
        <w:rPr>
          <w:b/>
          <w:sz w:val="17"/>
        </w:rPr>
        <w:t>off</w:t>
      </w:r>
      <w:r>
        <w:rPr>
          <w:b/>
          <w:spacing w:val="40"/>
          <w:sz w:val="17"/>
        </w:rPr>
        <w:t> </w:t>
      </w:r>
      <w:r>
        <w:rPr>
          <w:b/>
          <w:sz w:val="17"/>
        </w:rPr>
        <w:t>to</w:t>
      </w:r>
      <w:r>
        <w:rPr>
          <w:b/>
          <w:spacing w:val="40"/>
          <w:sz w:val="17"/>
        </w:rPr>
        <w:t> </w:t>
      </w:r>
      <w:r>
        <w:rPr>
          <w:b/>
          <w:sz w:val="17"/>
        </w:rPr>
        <w:t>the</w:t>
      </w:r>
      <w:r>
        <w:rPr>
          <w:b/>
          <w:spacing w:val="40"/>
          <w:sz w:val="17"/>
        </w:rPr>
        <w:t> </w:t>
      </w:r>
      <w:r>
        <w:rPr>
          <w:b/>
          <w:sz w:val="17"/>
        </w:rPr>
        <w:t>left.</w:t>
      </w:r>
      <w:r>
        <w:rPr>
          <w:b/>
          <w:spacing w:val="40"/>
          <w:sz w:val="17"/>
        </w:rPr>
        <w:t> </w:t>
      </w:r>
      <w:r>
        <w:rPr>
          <w:b/>
          <w:sz w:val="17"/>
        </w:rPr>
        <w:t>In</w:t>
      </w:r>
      <w:r>
        <w:rPr>
          <w:b/>
          <w:spacing w:val="40"/>
          <w:sz w:val="17"/>
        </w:rPr>
        <w:t> </w:t>
      </w:r>
      <w:r>
        <w:rPr>
          <w:b/>
          <w:sz w:val="17"/>
        </w:rPr>
        <w:t>the</w:t>
      </w:r>
      <w:r>
        <w:rPr>
          <w:b/>
          <w:spacing w:val="40"/>
          <w:sz w:val="17"/>
        </w:rPr>
        <w:t> </w:t>
      </w:r>
      <w:r>
        <w:rPr>
          <w:b/>
          <w:sz w:val="17"/>
        </w:rPr>
        <w:t>silence</w:t>
      </w:r>
      <w:r>
        <w:rPr>
          <w:b/>
          <w:spacing w:val="40"/>
          <w:sz w:val="17"/>
        </w:rPr>
        <w:t> </w:t>
      </w:r>
      <w:r>
        <w:rPr>
          <w:b/>
          <w:sz w:val="17"/>
        </w:rPr>
        <w:t>that</w:t>
      </w:r>
      <w:r>
        <w:rPr>
          <w:b/>
          <w:spacing w:val="40"/>
          <w:sz w:val="17"/>
        </w:rPr>
        <w:t> </w:t>
      </w:r>
      <w:r>
        <w:rPr>
          <w:b/>
          <w:sz w:val="17"/>
        </w:rPr>
        <w:t>followed</w:t>
      </w:r>
      <w:r>
        <w:rPr>
          <w:b/>
          <w:spacing w:val="40"/>
          <w:sz w:val="17"/>
        </w:rPr>
        <w:t> </w:t>
      </w:r>
      <w:r>
        <w:rPr>
          <w:b/>
          <w:sz w:val="17"/>
        </w:rPr>
        <w:t>we</w:t>
      </w:r>
      <w:r>
        <w:rPr>
          <w:b/>
          <w:spacing w:val="40"/>
          <w:sz w:val="17"/>
        </w:rPr>
        <w:t> </w:t>
      </w:r>
      <w:r>
        <w:rPr>
          <w:b/>
          <w:sz w:val="17"/>
        </w:rPr>
        <w:t>heard</w:t>
      </w:r>
      <w:r>
        <w:rPr>
          <w:b/>
          <w:spacing w:val="40"/>
          <w:sz w:val="17"/>
        </w:rPr>
        <w:t> </w:t>
      </w:r>
      <w:r>
        <w:rPr>
          <w:b/>
          <w:sz w:val="17"/>
        </w:rPr>
        <w:t>something</w:t>
      </w:r>
      <w:r>
        <w:rPr>
          <w:b/>
          <w:spacing w:val="40"/>
          <w:sz w:val="17"/>
        </w:rPr>
        <w:t> </w:t>
      </w:r>
      <w:r>
        <w:rPr>
          <w:b/>
          <w:sz w:val="17"/>
        </w:rPr>
        <w:t>else—distant</w:t>
      </w:r>
      <w:r>
        <w:rPr>
          <w:b/>
          <w:spacing w:val="40"/>
          <w:sz w:val="17"/>
        </w:rPr>
        <w:t> </w:t>
      </w:r>
      <w:r>
        <w:rPr>
          <w:b/>
          <w:sz w:val="17"/>
        </w:rPr>
        <w:t>cries,</w:t>
      </w:r>
      <w:r>
        <w:rPr>
          <w:b/>
          <w:spacing w:val="40"/>
          <w:sz w:val="17"/>
        </w:rPr>
        <w:t> </w:t>
      </w:r>
      <w:r>
        <w:rPr>
          <w:b/>
          <w:sz w:val="17"/>
        </w:rPr>
        <w:t>a shouting</w:t>
      </w:r>
      <w:r>
        <w:rPr>
          <w:b/>
          <w:spacing w:val="40"/>
          <w:sz w:val="17"/>
        </w:rPr>
        <w:t> </w:t>
      </w:r>
      <w:r>
        <w:rPr>
          <w:b/>
          <w:sz w:val="17"/>
        </w:rPr>
        <w:t>as</w:t>
      </w:r>
      <w:r>
        <w:rPr>
          <w:b/>
          <w:spacing w:val="40"/>
          <w:sz w:val="17"/>
        </w:rPr>
        <w:t> </w:t>
      </w:r>
      <w:r>
        <w:rPr>
          <w:b/>
          <w:sz w:val="17"/>
        </w:rPr>
        <w:t>if</w:t>
      </w:r>
      <w:r>
        <w:rPr>
          <w:b/>
          <w:spacing w:val="40"/>
          <w:sz w:val="17"/>
        </w:rPr>
        <w:t> </w:t>
      </w:r>
      <w:r>
        <w:rPr>
          <w:b/>
          <w:sz w:val="17"/>
        </w:rPr>
        <w:t>a</w:t>
      </w:r>
      <w:r>
        <w:rPr>
          <w:b/>
          <w:spacing w:val="40"/>
          <w:sz w:val="17"/>
        </w:rPr>
        <w:t> </w:t>
      </w:r>
      <w:r>
        <w:rPr>
          <w:b/>
          <w:sz w:val="17"/>
        </w:rPr>
        <w:t>whole</w:t>
      </w:r>
      <w:r>
        <w:rPr>
          <w:b/>
          <w:spacing w:val="40"/>
          <w:sz w:val="17"/>
        </w:rPr>
        <w:t> </w:t>
      </w:r>
      <w:r>
        <w:rPr>
          <w:b/>
          <w:sz w:val="17"/>
        </w:rPr>
        <w:t>army</w:t>
      </w:r>
      <w:r>
        <w:rPr>
          <w:b/>
          <w:spacing w:val="40"/>
          <w:sz w:val="17"/>
        </w:rPr>
        <w:t> </w:t>
      </w:r>
      <w:r>
        <w:rPr>
          <w:b/>
          <w:sz w:val="17"/>
        </w:rPr>
        <w:t>were</w:t>
      </w:r>
      <w:r>
        <w:rPr>
          <w:b/>
          <w:spacing w:val="40"/>
          <w:sz w:val="17"/>
        </w:rPr>
        <w:t> </w:t>
      </w:r>
      <w:r>
        <w:rPr>
          <w:b/>
          <w:sz w:val="17"/>
        </w:rPr>
        <w:t>in</w:t>
      </w:r>
      <w:r>
        <w:rPr>
          <w:b/>
          <w:spacing w:val="40"/>
          <w:sz w:val="17"/>
        </w:rPr>
        <w:t> </w:t>
      </w:r>
      <w:r>
        <w:rPr>
          <w:b/>
          <w:sz w:val="17"/>
        </w:rPr>
        <w:t>an</w:t>
      </w:r>
      <w:r>
        <w:rPr>
          <w:b/>
          <w:spacing w:val="40"/>
          <w:sz w:val="17"/>
        </w:rPr>
        <w:t> </w:t>
      </w:r>
      <w:r>
        <w:rPr>
          <w:b/>
          <w:sz w:val="17"/>
        </w:rPr>
        <w:t>uproar—then,</w:t>
      </w:r>
      <w:r>
        <w:rPr>
          <w:b/>
          <w:spacing w:val="40"/>
          <w:sz w:val="17"/>
        </w:rPr>
        <w:t> </w:t>
      </w:r>
      <w:r>
        <w:rPr>
          <w:b/>
          <w:sz w:val="17"/>
        </w:rPr>
        <w:t>yes,</w:t>
      </w:r>
      <w:r>
        <w:rPr>
          <w:b/>
          <w:spacing w:val="40"/>
          <w:sz w:val="17"/>
        </w:rPr>
        <w:t> </w:t>
      </w:r>
      <w:r>
        <w:rPr>
          <w:b/>
          <w:sz w:val="17"/>
        </w:rPr>
        <w:t>the centurion</w:t>
      </w:r>
      <w:r>
        <w:rPr>
          <w:b/>
          <w:spacing w:val="30"/>
          <w:sz w:val="17"/>
        </w:rPr>
        <w:t> </w:t>
      </w:r>
      <w:r>
        <w:rPr>
          <w:b/>
          <w:sz w:val="17"/>
        </w:rPr>
        <w:t>(he</w:t>
      </w:r>
      <w:r>
        <w:rPr>
          <w:b/>
          <w:spacing w:val="29"/>
          <w:sz w:val="17"/>
        </w:rPr>
        <w:t> </w:t>
      </w:r>
      <w:r>
        <w:rPr>
          <w:b/>
          <w:sz w:val="17"/>
        </w:rPr>
        <w:t>looked</w:t>
      </w:r>
      <w:r>
        <w:rPr>
          <w:b/>
          <w:spacing w:val="30"/>
          <w:sz w:val="17"/>
        </w:rPr>
        <w:t> </w:t>
      </w:r>
      <w:r>
        <w:rPr>
          <w:b/>
          <w:sz w:val="17"/>
        </w:rPr>
        <w:t>just</w:t>
      </w:r>
      <w:r>
        <w:rPr>
          <w:b/>
          <w:spacing w:val="30"/>
          <w:sz w:val="17"/>
        </w:rPr>
        <w:t> </w:t>
      </w:r>
      <w:r>
        <w:rPr>
          <w:b/>
          <w:sz w:val="17"/>
        </w:rPr>
        <w:t>like</w:t>
      </w:r>
      <w:r>
        <w:rPr>
          <w:b/>
          <w:spacing w:val="30"/>
          <w:sz w:val="17"/>
        </w:rPr>
        <w:t> </w:t>
      </w:r>
      <w:r>
        <w:rPr>
          <w:b/>
          <w:sz w:val="17"/>
        </w:rPr>
        <w:t>a</w:t>
      </w:r>
      <w:r>
        <w:rPr>
          <w:b/>
          <w:spacing w:val="31"/>
          <w:sz w:val="17"/>
        </w:rPr>
        <w:t> </w:t>
      </w:r>
      <w:r>
        <w:rPr>
          <w:b/>
          <w:sz w:val="17"/>
        </w:rPr>
        <w:t>picture</w:t>
      </w:r>
      <w:r>
        <w:rPr>
          <w:b/>
          <w:spacing w:val="30"/>
          <w:sz w:val="17"/>
        </w:rPr>
        <w:t> </w:t>
      </w:r>
      <w:r>
        <w:rPr>
          <w:b/>
          <w:sz w:val="17"/>
        </w:rPr>
        <w:t>of</w:t>
      </w:r>
      <w:r>
        <w:rPr>
          <w:b/>
          <w:spacing w:val="31"/>
          <w:sz w:val="17"/>
        </w:rPr>
        <w:t> </w:t>
      </w:r>
      <w:r>
        <w:rPr>
          <w:b/>
          <w:sz w:val="17"/>
        </w:rPr>
        <w:t>a</w:t>
      </w:r>
      <w:r>
        <w:rPr>
          <w:b/>
          <w:spacing w:val="30"/>
          <w:sz w:val="17"/>
        </w:rPr>
        <w:t> </w:t>
      </w:r>
      <w:r>
        <w:rPr>
          <w:b/>
          <w:sz w:val="17"/>
        </w:rPr>
        <w:t>centurion</w:t>
      </w:r>
      <w:r>
        <w:rPr>
          <w:b/>
          <w:spacing w:val="30"/>
          <w:sz w:val="17"/>
        </w:rPr>
        <w:t> </w:t>
      </w:r>
      <w:r>
        <w:rPr>
          <w:b/>
          <w:sz w:val="17"/>
        </w:rPr>
        <w:t>I</w:t>
      </w:r>
      <w:r>
        <w:rPr>
          <w:b/>
          <w:spacing w:val="30"/>
          <w:sz w:val="17"/>
        </w:rPr>
        <w:t> </w:t>
      </w:r>
      <w:r>
        <w:rPr>
          <w:b/>
          <w:sz w:val="17"/>
        </w:rPr>
        <w:t>had</w:t>
      </w:r>
      <w:r>
        <w:rPr>
          <w:b/>
          <w:spacing w:val="29"/>
          <w:sz w:val="17"/>
        </w:rPr>
        <w:t> </w:t>
      </w:r>
      <w:r>
        <w:rPr>
          <w:b/>
          <w:sz w:val="17"/>
        </w:rPr>
        <w:t>seen in</w:t>
      </w:r>
      <w:r>
        <w:rPr>
          <w:b/>
          <w:spacing w:val="40"/>
          <w:sz w:val="17"/>
        </w:rPr>
        <w:t> </w:t>
      </w:r>
      <w:r>
        <w:rPr>
          <w:b/>
          <w:sz w:val="17"/>
        </w:rPr>
        <w:t>a</w:t>
      </w:r>
      <w:r>
        <w:rPr>
          <w:b/>
          <w:spacing w:val="40"/>
          <w:sz w:val="17"/>
        </w:rPr>
        <w:t> </w:t>
      </w:r>
      <w:r>
        <w:rPr>
          <w:b/>
          <w:sz w:val="17"/>
        </w:rPr>
        <w:t>high-school</w:t>
      </w:r>
      <w:r>
        <w:rPr>
          <w:b/>
          <w:spacing w:val="40"/>
          <w:sz w:val="17"/>
        </w:rPr>
        <w:t> </w:t>
      </w:r>
      <w:r>
        <w:rPr>
          <w:b/>
          <w:sz w:val="17"/>
        </w:rPr>
        <w:t>Latin</w:t>
      </w:r>
      <w:r>
        <w:rPr>
          <w:b/>
          <w:spacing w:val="40"/>
          <w:sz w:val="17"/>
        </w:rPr>
        <w:t> </w:t>
      </w:r>
      <w:r>
        <w:rPr>
          <w:b/>
          <w:sz w:val="17"/>
        </w:rPr>
        <w:t>book)</w:t>
      </w:r>
      <w:r>
        <w:rPr>
          <w:b/>
          <w:spacing w:val="40"/>
          <w:sz w:val="17"/>
        </w:rPr>
        <w:t> </w:t>
      </w:r>
      <w:r>
        <w:rPr>
          <w:b/>
          <w:sz w:val="17"/>
        </w:rPr>
        <w:t>turned</w:t>
      </w:r>
      <w:r>
        <w:rPr>
          <w:b/>
          <w:spacing w:val="40"/>
          <w:sz w:val="17"/>
        </w:rPr>
        <w:t> </w:t>
      </w:r>
      <w:r>
        <w:rPr>
          <w:b/>
          <w:sz w:val="17"/>
        </w:rPr>
        <w:t>his</w:t>
      </w:r>
      <w:r>
        <w:rPr>
          <w:b/>
          <w:spacing w:val="40"/>
          <w:sz w:val="17"/>
        </w:rPr>
        <w:t> </w:t>
      </w:r>
      <w:r>
        <w:rPr>
          <w:b/>
          <w:sz w:val="17"/>
        </w:rPr>
        <w:t>head</w:t>
      </w:r>
      <w:r>
        <w:rPr>
          <w:b/>
          <w:spacing w:val="40"/>
          <w:sz w:val="17"/>
        </w:rPr>
        <w:t> </w:t>
      </w:r>
      <w:r>
        <w:rPr>
          <w:b/>
          <w:sz w:val="17"/>
        </w:rPr>
        <w:t>in</w:t>
      </w:r>
      <w:r>
        <w:rPr>
          <w:b/>
          <w:spacing w:val="40"/>
          <w:sz w:val="17"/>
        </w:rPr>
        <w:t> </w:t>
      </w:r>
      <w:r>
        <w:rPr>
          <w:b/>
          <w:sz w:val="17"/>
        </w:rPr>
        <w:t>our</w:t>
      </w:r>
      <w:r>
        <w:rPr>
          <w:b/>
          <w:spacing w:val="40"/>
          <w:sz w:val="17"/>
        </w:rPr>
        <w:t> </w:t>
      </w:r>
      <w:r>
        <w:rPr>
          <w:b/>
          <w:sz w:val="17"/>
        </w:rPr>
        <w:t>direction. He</w:t>
      </w:r>
      <w:r>
        <w:rPr>
          <w:b/>
          <w:spacing w:val="40"/>
          <w:sz w:val="17"/>
        </w:rPr>
        <w:t> </w:t>
      </w:r>
      <w:r>
        <w:rPr>
          <w:b/>
          <w:sz w:val="17"/>
        </w:rPr>
        <w:t>became</w:t>
      </w:r>
      <w:r>
        <w:rPr>
          <w:b/>
          <w:spacing w:val="40"/>
          <w:sz w:val="17"/>
        </w:rPr>
        <w:t> </w:t>
      </w:r>
      <w:r>
        <w:rPr>
          <w:b/>
          <w:sz w:val="17"/>
        </w:rPr>
        <w:t>paralyzed</w:t>
      </w:r>
      <w:r>
        <w:rPr>
          <w:b/>
          <w:spacing w:val="40"/>
          <w:sz w:val="17"/>
        </w:rPr>
        <w:t> </w:t>
      </w:r>
      <w:r>
        <w:rPr>
          <w:b/>
          <w:sz w:val="17"/>
        </w:rPr>
        <w:t>with</w:t>
      </w:r>
      <w:r>
        <w:rPr>
          <w:b/>
          <w:spacing w:val="40"/>
          <w:sz w:val="17"/>
        </w:rPr>
        <w:t> </w:t>
      </w:r>
      <w:r>
        <w:rPr>
          <w:b/>
          <w:sz w:val="17"/>
        </w:rPr>
        <w:t>amazement.</w:t>
      </w:r>
      <w:r>
        <w:rPr>
          <w:b/>
          <w:spacing w:val="40"/>
          <w:sz w:val="17"/>
        </w:rPr>
        <w:t> </w:t>
      </w:r>
      <w:r>
        <w:rPr>
          <w:b/>
          <w:sz w:val="17"/>
        </w:rPr>
        <w:t>But</w:t>
      </w:r>
      <w:r>
        <w:rPr>
          <w:b/>
          <w:spacing w:val="40"/>
          <w:sz w:val="17"/>
        </w:rPr>
        <w:t> </w:t>
      </w:r>
      <w:r>
        <w:rPr>
          <w:b/>
          <w:sz w:val="17"/>
        </w:rPr>
        <w:t>the</w:t>
      </w:r>
      <w:r>
        <w:rPr>
          <w:b/>
          <w:spacing w:val="40"/>
          <w:sz w:val="17"/>
        </w:rPr>
        <w:t> </w:t>
      </w:r>
      <w:r>
        <w:rPr>
          <w:b/>
          <w:sz w:val="17"/>
        </w:rPr>
        <w:t>professor</w:t>
      </w:r>
      <w:r>
        <w:rPr>
          <w:b/>
          <w:spacing w:val="40"/>
          <w:sz w:val="17"/>
        </w:rPr>
        <w:t> </w:t>
      </w:r>
      <w:r>
        <w:rPr>
          <w:b/>
          <w:sz w:val="17"/>
        </w:rPr>
        <w:t>was</w:t>
      </w:r>
      <w:r>
        <w:rPr>
          <w:b/>
          <w:spacing w:val="40"/>
          <w:sz w:val="17"/>
        </w:rPr>
        <w:t> </w:t>
      </w:r>
      <w:r>
        <w:rPr>
          <w:b/>
          <w:sz w:val="17"/>
        </w:rPr>
        <w:t>almost</w:t>
      </w:r>
      <w:r>
        <w:rPr>
          <w:b/>
          <w:spacing w:val="29"/>
          <w:sz w:val="17"/>
        </w:rPr>
        <w:t> </w:t>
      </w:r>
      <w:r>
        <w:rPr>
          <w:b/>
          <w:sz w:val="17"/>
        </w:rPr>
        <w:t>leaping</w:t>
      </w:r>
      <w:r>
        <w:rPr>
          <w:b/>
          <w:spacing w:val="30"/>
          <w:sz w:val="17"/>
        </w:rPr>
        <w:t> </w:t>
      </w:r>
      <w:r>
        <w:rPr>
          <w:b/>
          <w:sz w:val="17"/>
        </w:rPr>
        <w:t>with</w:t>
      </w:r>
      <w:r>
        <w:rPr>
          <w:b/>
          <w:spacing w:val="29"/>
          <w:sz w:val="17"/>
        </w:rPr>
        <w:t> </w:t>
      </w:r>
      <w:r>
        <w:rPr>
          <w:b/>
          <w:sz w:val="17"/>
        </w:rPr>
        <w:t>excitement.</w:t>
      </w:r>
      <w:r>
        <w:rPr>
          <w:b/>
          <w:spacing w:val="29"/>
          <w:sz w:val="17"/>
        </w:rPr>
        <w:t> </w:t>
      </w:r>
      <w:r>
        <w:rPr>
          <w:b/>
          <w:sz w:val="17"/>
        </w:rPr>
        <w:t>“He</w:t>
      </w:r>
      <w:r>
        <w:rPr>
          <w:b/>
          <w:spacing w:val="29"/>
          <w:sz w:val="17"/>
        </w:rPr>
        <w:t> </w:t>
      </w:r>
      <w:r>
        <w:rPr>
          <w:b/>
          <w:sz w:val="17"/>
        </w:rPr>
        <w:t>sees</w:t>
      </w:r>
      <w:r>
        <w:rPr>
          <w:b/>
          <w:spacing w:val="29"/>
          <w:sz w:val="17"/>
        </w:rPr>
        <w:t> </w:t>
      </w:r>
      <w:r>
        <w:rPr>
          <w:b/>
          <w:sz w:val="17"/>
        </w:rPr>
        <w:t>us!</w:t>
      </w:r>
      <w:r>
        <w:rPr>
          <w:b/>
          <w:spacing w:val="29"/>
          <w:sz w:val="17"/>
        </w:rPr>
        <w:t> </w:t>
      </w:r>
      <w:r>
        <w:rPr>
          <w:b/>
          <w:sz w:val="17"/>
        </w:rPr>
        <w:t>It</w:t>
      </w:r>
      <w:r>
        <w:rPr>
          <w:b/>
          <w:spacing w:val="28"/>
          <w:sz w:val="17"/>
        </w:rPr>
        <w:t> </w:t>
      </w:r>
      <w:r>
        <w:rPr>
          <w:b/>
          <w:sz w:val="17"/>
        </w:rPr>
        <w:t>works!</w:t>
      </w:r>
      <w:r>
        <w:rPr>
          <w:b/>
          <w:spacing w:val="28"/>
          <w:sz w:val="17"/>
        </w:rPr>
        <w:t> </w:t>
      </w:r>
      <w:r>
        <w:rPr>
          <w:b/>
          <w:sz w:val="17"/>
        </w:rPr>
        <w:t>It</w:t>
      </w:r>
      <w:r>
        <w:rPr>
          <w:b/>
          <w:spacing w:val="28"/>
          <w:sz w:val="17"/>
        </w:rPr>
        <w:t> </w:t>
      </w:r>
      <w:r>
        <w:rPr>
          <w:b/>
          <w:sz w:val="17"/>
        </w:rPr>
        <w:t>works!” He</w:t>
      </w:r>
      <w:r>
        <w:rPr>
          <w:b/>
          <w:spacing w:val="80"/>
          <w:sz w:val="17"/>
        </w:rPr>
        <w:t> </w:t>
      </w:r>
      <w:r>
        <w:rPr>
          <w:b/>
          <w:sz w:val="17"/>
        </w:rPr>
        <w:t>rushed</w:t>
      </w:r>
      <w:r>
        <w:rPr>
          <w:b/>
          <w:spacing w:val="80"/>
          <w:sz w:val="17"/>
        </w:rPr>
        <w:t> </w:t>
      </w:r>
      <w:r>
        <w:rPr>
          <w:b/>
          <w:sz w:val="17"/>
        </w:rPr>
        <w:t>to</w:t>
      </w:r>
      <w:r>
        <w:rPr>
          <w:b/>
          <w:spacing w:val="80"/>
          <w:sz w:val="17"/>
        </w:rPr>
        <w:t> </w:t>
      </w:r>
      <w:r>
        <w:rPr>
          <w:b/>
          <w:sz w:val="17"/>
        </w:rPr>
        <w:t>the</w:t>
      </w:r>
      <w:r>
        <w:rPr>
          <w:b/>
          <w:spacing w:val="80"/>
          <w:sz w:val="17"/>
        </w:rPr>
        <w:t> </w:t>
      </w:r>
      <w:r>
        <w:rPr>
          <w:b/>
          <w:sz w:val="17"/>
        </w:rPr>
        <w:t>machine</w:t>
      </w:r>
      <w:r>
        <w:rPr>
          <w:b/>
          <w:spacing w:val="80"/>
          <w:sz w:val="17"/>
        </w:rPr>
        <w:t> </w:t>
      </w:r>
      <w:r>
        <w:rPr>
          <w:b/>
          <w:sz w:val="17"/>
        </w:rPr>
        <w:t>and</w:t>
      </w:r>
      <w:r>
        <w:rPr>
          <w:b/>
          <w:spacing w:val="80"/>
          <w:sz w:val="17"/>
        </w:rPr>
        <w:t> </w:t>
      </w:r>
      <w:r>
        <w:rPr>
          <w:b/>
          <w:sz w:val="17"/>
        </w:rPr>
        <w:t>began</w:t>
      </w:r>
      <w:r>
        <w:rPr>
          <w:b/>
          <w:spacing w:val="80"/>
          <w:sz w:val="17"/>
        </w:rPr>
        <w:t> </w:t>
      </w:r>
      <w:r>
        <w:rPr>
          <w:b/>
          <w:sz w:val="17"/>
        </w:rPr>
        <w:t>pulling</w:t>
      </w:r>
      <w:r>
        <w:rPr>
          <w:b/>
          <w:spacing w:val="80"/>
          <w:sz w:val="17"/>
        </w:rPr>
        <w:t> </w:t>
      </w:r>
      <w:r>
        <w:rPr>
          <w:b/>
          <w:sz w:val="17"/>
        </w:rPr>
        <w:t>several</w:t>
      </w:r>
      <w:r>
        <w:rPr>
          <w:b/>
          <w:spacing w:val="80"/>
          <w:sz w:val="17"/>
        </w:rPr>
        <w:t> </w:t>
      </w:r>
      <w:r>
        <w:rPr>
          <w:b/>
          <w:sz w:val="17"/>
        </w:rPr>
        <w:t>levers. “Perhaps,”</w:t>
      </w:r>
      <w:r>
        <w:rPr>
          <w:b/>
          <w:spacing w:val="40"/>
          <w:sz w:val="17"/>
        </w:rPr>
        <w:t> </w:t>
      </w:r>
      <w:r>
        <w:rPr>
          <w:b/>
          <w:sz w:val="17"/>
        </w:rPr>
        <w:t>he</w:t>
      </w:r>
      <w:r>
        <w:rPr>
          <w:b/>
          <w:spacing w:val="40"/>
          <w:sz w:val="17"/>
        </w:rPr>
        <w:t> </w:t>
      </w:r>
      <w:r>
        <w:rPr>
          <w:b/>
          <w:sz w:val="17"/>
        </w:rPr>
        <w:t>muttered,</w:t>
      </w:r>
      <w:r>
        <w:rPr>
          <w:b/>
          <w:spacing w:val="40"/>
          <w:sz w:val="17"/>
        </w:rPr>
        <w:t> </w:t>
      </w:r>
      <w:r>
        <w:rPr>
          <w:b/>
          <w:sz w:val="17"/>
        </w:rPr>
        <w:t>“perhaps</w:t>
      </w:r>
      <w:r>
        <w:rPr>
          <w:b/>
          <w:spacing w:val="40"/>
          <w:sz w:val="17"/>
        </w:rPr>
        <w:t> </w:t>
      </w:r>
      <w:r>
        <w:rPr>
          <w:b/>
          <w:sz w:val="17"/>
        </w:rPr>
        <w:t>the</w:t>
      </w:r>
      <w:r>
        <w:rPr>
          <w:b/>
          <w:spacing w:val="40"/>
          <w:sz w:val="17"/>
        </w:rPr>
        <w:t> </w:t>
      </w:r>
      <w:r>
        <w:rPr>
          <w:b/>
          <w:sz w:val="17"/>
        </w:rPr>
        <w:t>sound</w:t>
      </w:r>
      <w:r>
        <w:rPr>
          <w:b/>
          <w:spacing w:val="40"/>
          <w:sz w:val="17"/>
        </w:rPr>
        <w:t> </w:t>
      </w:r>
      <w:r>
        <w:rPr>
          <w:b/>
          <w:sz w:val="17"/>
        </w:rPr>
        <w:t>can</w:t>
      </w:r>
      <w:r>
        <w:rPr>
          <w:b/>
          <w:spacing w:val="40"/>
          <w:sz w:val="17"/>
        </w:rPr>
        <w:t> </w:t>
      </w:r>
      <w:r>
        <w:rPr>
          <w:b/>
          <w:sz w:val="17"/>
        </w:rPr>
        <w:t>be</w:t>
      </w:r>
      <w:r>
        <w:rPr>
          <w:b/>
          <w:spacing w:val="40"/>
          <w:sz w:val="17"/>
        </w:rPr>
        <w:t> </w:t>
      </w:r>
      <w:r>
        <w:rPr>
          <w:b/>
          <w:sz w:val="17"/>
        </w:rPr>
        <w:t>reversed</w:t>
      </w:r>
      <w:r>
        <w:rPr>
          <w:b/>
          <w:spacing w:val="80"/>
          <w:sz w:val="17"/>
        </w:rPr>
        <w:t> </w:t>
      </w:r>
      <w:r>
        <w:rPr>
          <w:b/>
          <w:sz w:val="17"/>
        </w:rPr>
        <w:t>too, but then, ...” He stepped back and cleared his throat.</w:t>
      </w:r>
    </w:p>
    <w:p>
      <w:pPr>
        <w:spacing w:after="0" w:line="273" w:lineRule="auto"/>
        <w:jc w:val="left"/>
        <w:rPr>
          <w:sz w:val="17"/>
        </w:rPr>
        <w:sectPr>
          <w:pgSz w:w="7380" w:h="11550"/>
          <w:pgMar w:top="780" w:bottom="280" w:left="300" w:right="180"/>
        </w:sectPr>
      </w:pPr>
    </w:p>
    <w:p>
      <w:pPr>
        <w:tabs>
          <w:tab w:pos="6359" w:val="right" w:leader="none"/>
        </w:tabs>
        <w:spacing w:before="76"/>
        <w:ind w:left="2640" w:right="0" w:firstLine="0"/>
        <w:jc w:val="left"/>
        <w:rPr>
          <w:i/>
          <w:sz w:val="20"/>
        </w:rPr>
      </w:pPr>
      <w:r>
        <w:rPr/>
        <w:drawing>
          <wp:anchor distT="0" distB="0" distL="0" distR="0" allowOverlap="1" layoutInCell="1" locked="0" behindDoc="1" simplePos="0" relativeHeight="476352512">
            <wp:simplePos x="0" y="0"/>
            <wp:positionH relativeFrom="page">
              <wp:posOffset>482600</wp:posOffset>
            </wp:positionH>
            <wp:positionV relativeFrom="page">
              <wp:posOffset>0</wp:posOffset>
            </wp:positionV>
            <wp:extent cx="4200525" cy="7334250"/>
            <wp:effectExtent l="0" t="0" r="0" b="0"/>
            <wp:wrapNone/>
            <wp:docPr id="349" name="image290.png"/>
            <wp:cNvGraphicFramePr>
              <a:graphicFrameLocks noChangeAspect="1"/>
            </wp:cNvGraphicFramePr>
            <a:graphic>
              <a:graphicData uri="http://schemas.openxmlformats.org/drawingml/2006/picture">
                <pic:pic>
                  <pic:nvPicPr>
                    <pic:cNvPr id="350" name="image290.png"/>
                    <pic:cNvPicPr/>
                  </pic:nvPicPr>
                  <pic:blipFill>
                    <a:blip r:embed="rId294" cstate="print"/>
                    <a:stretch>
                      <a:fillRect/>
                    </a:stretch>
                  </pic:blipFill>
                  <pic:spPr>
                    <a:xfrm>
                      <a:off x="0" y="0"/>
                      <a:ext cx="4200525" cy="7334250"/>
                    </a:xfrm>
                    <a:prstGeom prst="rect">
                      <a:avLst/>
                    </a:prstGeom>
                  </pic:spPr>
                </pic:pic>
              </a:graphicData>
            </a:graphic>
          </wp:anchor>
        </w:drawing>
      </w:r>
      <w:r>
        <w:rPr>
          <w:b/>
          <w:sz w:val="17"/>
        </w:rPr>
        <w:t>FIRST</w:t>
      </w:r>
      <w:r>
        <w:rPr>
          <w:b/>
          <w:spacing w:val="-2"/>
          <w:sz w:val="17"/>
        </w:rPr>
        <w:t> </w:t>
      </w:r>
      <w:r>
        <w:rPr>
          <w:b/>
          <w:sz w:val="17"/>
        </w:rPr>
        <w:t>YEAR</w:t>
      </w:r>
      <w:r>
        <w:rPr>
          <w:b/>
          <w:spacing w:val="-2"/>
          <w:sz w:val="17"/>
        </w:rPr>
        <w:t> LATIN</w:t>
      </w:r>
      <w:r>
        <w:rPr>
          <w:sz w:val="17"/>
        </w:rPr>
        <w:tab/>
      </w:r>
      <w:r>
        <w:rPr>
          <w:i/>
          <w:spacing w:val="-5"/>
          <w:position w:val="-3"/>
          <w:sz w:val="20"/>
        </w:rPr>
        <w:t>215</w:t>
      </w:r>
    </w:p>
    <w:p>
      <w:pPr>
        <w:spacing w:line="256" w:lineRule="auto" w:before="235"/>
        <w:ind w:left="595" w:right="538" w:firstLine="205"/>
        <w:jc w:val="both"/>
        <w:rPr>
          <w:i/>
          <w:sz w:val="20"/>
        </w:rPr>
      </w:pPr>
      <w:r>
        <w:rPr>
          <w:sz w:val="20"/>
        </w:rPr>
        <w:t>“Estisne</w:t>
      </w:r>
      <w:r>
        <w:rPr>
          <w:spacing w:val="40"/>
          <w:sz w:val="20"/>
        </w:rPr>
        <w:t> </w:t>
      </w:r>
      <w:r>
        <w:rPr>
          <w:sz w:val="20"/>
        </w:rPr>
        <w:t>vos”</w:t>
      </w:r>
      <w:r>
        <w:rPr>
          <w:spacing w:val="40"/>
          <w:sz w:val="20"/>
        </w:rPr>
        <w:t> </w:t>
      </w:r>
      <w:r>
        <w:rPr>
          <w:i/>
          <w:sz w:val="20"/>
        </w:rPr>
        <w:t>(yes,</w:t>
      </w:r>
      <w:r>
        <w:rPr>
          <w:i/>
          <w:spacing w:val="40"/>
          <w:sz w:val="20"/>
        </w:rPr>
        <w:t> </w:t>
      </w:r>
      <w:r>
        <w:rPr>
          <w:i/>
          <w:sz w:val="20"/>
        </w:rPr>
        <w:t>the</w:t>
      </w:r>
      <w:r>
        <w:rPr>
          <w:i/>
          <w:spacing w:val="40"/>
          <w:sz w:val="20"/>
        </w:rPr>
        <w:t> </w:t>
      </w:r>
      <w:r>
        <w:rPr>
          <w:i/>
          <w:sz w:val="20"/>
        </w:rPr>
        <w:t>professor</w:t>
      </w:r>
      <w:r>
        <w:rPr>
          <w:i/>
          <w:spacing w:val="40"/>
          <w:sz w:val="20"/>
        </w:rPr>
        <w:t> </w:t>
      </w:r>
      <w:r>
        <w:rPr>
          <w:i/>
          <w:sz w:val="20"/>
        </w:rPr>
        <w:t>had</w:t>
      </w:r>
      <w:r>
        <w:rPr>
          <w:i/>
          <w:spacing w:val="40"/>
          <w:sz w:val="20"/>
        </w:rPr>
        <w:t> </w:t>
      </w:r>
      <w:r>
        <w:rPr>
          <w:i/>
          <w:sz w:val="20"/>
        </w:rPr>
        <w:t>been</w:t>
      </w:r>
      <w:r>
        <w:rPr>
          <w:i/>
          <w:spacing w:val="40"/>
          <w:sz w:val="20"/>
        </w:rPr>
        <w:t> </w:t>
      </w:r>
      <w:r>
        <w:rPr>
          <w:i/>
          <w:sz w:val="20"/>
        </w:rPr>
        <w:t>a</w:t>
      </w:r>
      <w:r>
        <w:rPr>
          <w:i/>
          <w:spacing w:val="40"/>
          <w:sz w:val="20"/>
        </w:rPr>
        <w:t> </w:t>
      </w:r>
      <w:r>
        <w:rPr>
          <w:i/>
          <w:sz w:val="20"/>
        </w:rPr>
        <w:t>good</w:t>
      </w:r>
      <w:r>
        <w:rPr>
          <w:i/>
          <w:spacing w:val="40"/>
          <w:sz w:val="20"/>
        </w:rPr>
        <w:t> </w:t>
      </w:r>
      <w:r>
        <w:rPr>
          <w:i/>
          <w:sz w:val="20"/>
        </w:rPr>
        <w:t>Latin</w:t>
      </w:r>
      <w:r>
        <w:rPr>
          <w:i/>
          <w:spacing w:val="40"/>
          <w:sz w:val="20"/>
        </w:rPr>
        <w:t> </w:t>
      </w:r>
      <w:r>
        <w:rPr>
          <w:i/>
          <w:sz w:val="20"/>
        </w:rPr>
        <w:t>student</w:t>
      </w:r>
      <w:r>
        <w:rPr>
          <w:i/>
          <w:sz w:val="20"/>
        </w:rPr>
        <w:t> in</w:t>
      </w:r>
      <w:r>
        <w:rPr>
          <w:i/>
          <w:spacing w:val="40"/>
          <w:sz w:val="20"/>
        </w:rPr>
        <w:t> </w:t>
      </w:r>
      <w:r>
        <w:rPr>
          <w:i/>
          <w:sz w:val="20"/>
        </w:rPr>
        <w:t>high</w:t>
      </w:r>
      <w:r>
        <w:rPr>
          <w:i/>
          <w:spacing w:val="40"/>
          <w:sz w:val="20"/>
        </w:rPr>
        <w:t> </w:t>
      </w:r>
      <w:r>
        <w:rPr>
          <w:i/>
          <w:sz w:val="20"/>
        </w:rPr>
        <w:t>school),</w:t>
      </w:r>
      <w:r>
        <w:rPr>
          <w:i/>
          <w:spacing w:val="40"/>
          <w:sz w:val="20"/>
        </w:rPr>
        <w:t> </w:t>
      </w:r>
      <w:r>
        <w:rPr>
          <w:sz w:val="20"/>
        </w:rPr>
        <w:t>“estisne</w:t>
      </w:r>
      <w:r>
        <w:rPr>
          <w:spacing w:val="40"/>
          <w:sz w:val="20"/>
        </w:rPr>
        <w:t> </w:t>
      </w:r>
      <w:r>
        <w:rPr>
          <w:sz w:val="20"/>
        </w:rPr>
        <w:t>vos</w:t>
      </w:r>
      <w:r>
        <w:rPr>
          <w:spacing w:val="40"/>
          <w:sz w:val="20"/>
        </w:rPr>
        <w:t> </w:t>
      </w:r>
      <w:r>
        <w:rPr>
          <w:sz w:val="20"/>
        </w:rPr>
        <w:t>milites</w:t>
      </w:r>
      <w:r>
        <w:rPr>
          <w:spacing w:val="40"/>
          <w:sz w:val="20"/>
        </w:rPr>
        <w:t> </w:t>
      </w:r>
      <w:r>
        <w:rPr>
          <w:sz w:val="20"/>
        </w:rPr>
        <w:t>Romani</w:t>
      </w:r>
      <w:r>
        <w:rPr>
          <w:spacing w:val="40"/>
          <w:sz w:val="20"/>
        </w:rPr>
        <w:t> </w:t>
      </w:r>
      <w:r>
        <w:rPr>
          <w:sz w:val="20"/>
        </w:rPr>
        <w:t>?”</w:t>
      </w:r>
      <w:r>
        <w:rPr>
          <w:spacing w:val="40"/>
          <w:sz w:val="20"/>
        </w:rPr>
        <w:t> </w:t>
      </w:r>
      <w:r>
        <w:rPr>
          <w:i/>
          <w:sz w:val="20"/>
        </w:rPr>
        <w:t>(We</w:t>
      </w:r>
      <w:r>
        <w:rPr>
          <w:i/>
          <w:spacing w:val="40"/>
          <w:sz w:val="20"/>
        </w:rPr>
        <w:t> </w:t>
      </w:r>
      <w:r>
        <w:rPr>
          <w:i/>
          <w:sz w:val="20"/>
        </w:rPr>
        <w:t>held</w:t>
      </w:r>
      <w:r>
        <w:rPr>
          <w:i/>
          <w:spacing w:val="40"/>
          <w:sz w:val="20"/>
        </w:rPr>
        <w:t> </w:t>
      </w:r>
      <w:r>
        <w:rPr>
          <w:i/>
          <w:sz w:val="20"/>
        </w:rPr>
        <w:t>our</w:t>
      </w:r>
      <w:r>
        <w:rPr>
          <w:i/>
          <w:sz w:val="20"/>
        </w:rPr>
        <w:t> breath. Slowly the paralysis of surprise passed, and we saw the centurion open his mouth.</w:t>
      </w:r>
      <w:r>
        <w:rPr>
          <w:spacing w:val="80"/>
          <w:sz w:val="20"/>
        </w:rPr>
        <w:t>  </w:t>
      </w:r>
      <w:r>
        <w:rPr>
          <w:i/>
          <w:sz w:val="20"/>
        </w:rPr>
        <w:t>yes, then we heard):</w:t>
      </w:r>
    </w:p>
    <w:p>
      <w:pPr>
        <w:spacing w:line="244" w:lineRule="auto" w:before="86"/>
        <w:ind w:left="800" w:right="1687" w:firstLine="0"/>
        <w:jc w:val="both"/>
        <w:rPr>
          <w:sz w:val="20"/>
        </w:rPr>
      </w:pPr>
      <w:r>
        <w:rPr>
          <w:sz w:val="20"/>
        </w:rPr>
        <w:t>C</w:t>
      </w:r>
      <w:r>
        <w:rPr>
          <w:sz w:val="16"/>
        </w:rPr>
        <w:t>enTUrio</w:t>
      </w:r>
      <w:r>
        <w:rPr>
          <w:sz w:val="20"/>
        </w:rPr>
        <w:t>. N</w:t>
      </w:r>
      <w:r>
        <w:rPr>
          <w:sz w:val="16"/>
        </w:rPr>
        <w:t>os </w:t>
      </w:r>
      <w:r>
        <w:rPr>
          <w:sz w:val="20"/>
        </w:rPr>
        <w:t>equites Romani sumus. Vos autem . . . </w:t>
      </w:r>
      <w:r>
        <w:rPr>
          <w:w w:val="135"/>
          <w:sz w:val="20"/>
        </w:rPr>
        <w:t>P</w:t>
      </w:r>
      <w:r>
        <w:rPr>
          <w:w w:val="135"/>
          <w:sz w:val="16"/>
        </w:rPr>
        <w:t>rofessor</w:t>
      </w:r>
      <w:r>
        <w:rPr>
          <w:spacing w:val="-14"/>
          <w:w w:val="135"/>
          <w:sz w:val="16"/>
        </w:rPr>
        <w:t> </w:t>
      </w:r>
      <w:r>
        <w:rPr>
          <w:i/>
          <w:w w:val="110"/>
          <w:sz w:val="20"/>
        </w:rPr>
        <w:t>(excitedly</w:t>
      </w:r>
      <w:r>
        <w:rPr>
          <w:i/>
          <w:spacing w:val="-14"/>
          <w:w w:val="110"/>
          <w:sz w:val="20"/>
        </w:rPr>
        <w:t> </w:t>
      </w:r>
      <w:r>
        <w:rPr>
          <w:i/>
          <w:w w:val="110"/>
          <w:sz w:val="20"/>
        </w:rPr>
        <w:t>interruping</w:t>
      </w:r>
      <w:r>
        <w:rPr>
          <w:i/>
          <w:spacing w:val="-13"/>
          <w:w w:val="110"/>
          <w:sz w:val="20"/>
        </w:rPr>
        <w:t> </w:t>
      </w:r>
      <w:r>
        <w:rPr>
          <w:i/>
          <w:w w:val="110"/>
          <w:sz w:val="20"/>
        </w:rPr>
        <w:t>him).</w:t>
      </w:r>
      <w:r>
        <w:rPr>
          <w:i/>
          <w:spacing w:val="-14"/>
          <w:w w:val="110"/>
          <w:sz w:val="20"/>
        </w:rPr>
        <w:t> </w:t>
      </w:r>
      <w:r>
        <w:rPr>
          <w:w w:val="110"/>
          <w:sz w:val="20"/>
        </w:rPr>
        <w:t>Ubi</w:t>
      </w:r>
      <w:r>
        <w:rPr>
          <w:spacing w:val="-14"/>
          <w:w w:val="110"/>
          <w:sz w:val="20"/>
        </w:rPr>
        <w:t> </w:t>
      </w:r>
      <w:r>
        <w:rPr>
          <w:w w:val="110"/>
          <w:sz w:val="20"/>
        </w:rPr>
        <w:t>estis?</w:t>
      </w:r>
    </w:p>
    <w:p>
      <w:pPr>
        <w:pStyle w:val="BodyText"/>
        <w:spacing w:line="261" w:lineRule="auto" w:before="11"/>
        <w:ind w:left="600" w:right="543" w:firstLine="200"/>
        <w:jc w:val="both"/>
      </w:pPr>
      <w:r>
        <w:rPr/>
        <w:t>C.</w:t>
      </w:r>
      <w:r>
        <w:rPr>
          <w:spacing w:val="40"/>
        </w:rPr>
        <w:t> </w:t>
      </w:r>
      <w:r>
        <w:rPr/>
        <w:t>In</w:t>
      </w:r>
      <w:r>
        <w:rPr>
          <w:spacing w:val="40"/>
        </w:rPr>
        <w:t> </w:t>
      </w:r>
      <w:r>
        <w:rPr/>
        <w:t>Gallia</w:t>
      </w:r>
      <w:r>
        <w:rPr>
          <w:spacing w:val="40"/>
        </w:rPr>
        <w:t> </w:t>
      </w:r>
      <w:r>
        <w:rPr/>
        <w:t>sumus.</w:t>
      </w:r>
      <w:r>
        <w:rPr>
          <w:spacing w:val="40"/>
        </w:rPr>
        <w:t> </w:t>
      </w:r>
      <w:r>
        <w:rPr/>
        <w:t>In</w:t>
      </w:r>
      <w:r>
        <w:rPr>
          <w:spacing w:val="40"/>
        </w:rPr>
        <w:t> </w:t>
      </w:r>
      <w:r>
        <w:rPr/>
        <w:t>agris</w:t>
      </w:r>
      <w:r>
        <w:rPr>
          <w:spacing w:val="40"/>
        </w:rPr>
        <w:t> </w:t>
      </w:r>
      <w:r>
        <w:rPr/>
        <w:t>hostium</w:t>
      </w:r>
      <w:r>
        <w:rPr>
          <w:spacing w:val="40"/>
        </w:rPr>
        <w:t> </w:t>
      </w:r>
      <w:r>
        <w:rPr/>
        <w:t>sumus.</w:t>
      </w:r>
      <w:r>
        <w:rPr>
          <w:spacing w:val="40"/>
        </w:rPr>
        <w:t> </w:t>
      </w:r>
      <w:r>
        <w:rPr/>
        <w:t>Nunc,</w:t>
      </w:r>
      <w:r>
        <w:rPr>
          <w:spacing w:val="40"/>
        </w:rPr>
        <w:t> </w:t>
      </w:r>
      <w:r>
        <w:rPr/>
        <w:t>sicut</w:t>
      </w:r>
      <w:r>
        <w:rPr>
          <w:spacing w:val="40"/>
        </w:rPr>
        <w:t> </w:t>
      </w:r>
      <w:r>
        <w:rPr/>
        <w:t>vide- tis, in magnis silvis sumus.</w:t>
      </w:r>
    </w:p>
    <w:p>
      <w:pPr>
        <w:pStyle w:val="BodyText"/>
        <w:spacing w:line="219" w:lineRule="exact"/>
        <w:ind w:left="795"/>
        <w:jc w:val="both"/>
      </w:pPr>
      <w:r>
        <w:rPr/>
        <w:t>P.</w:t>
      </w:r>
      <w:r>
        <w:rPr>
          <w:spacing w:val="-2"/>
        </w:rPr>
        <w:t> </w:t>
      </w:r>
      <w:r>
        <w:rPr/>
        <w:t>Quis</w:t>
      </w:r>
      <w:r>
        <w:rPr>
          <w:spacing w:val="-1"/>
        </w:rPr>
        <w:t> </w:t>
      </w:r>
      <w:r>
        <w:rPr/>
        <w:t>imperator</w:t>
      </w:r>
      <w:r>
        <w:rPr>
          <w:spacing w:val="-1"/>
        </w:rPr>
        <w:t> </w:t>
      </w:r>
      <w:r>
        <w:rPr/>
        <w:t>vester</w:t>
      </w:r>
      <w:r>
        <w:rPr>
          <w:spacing w:val="-1"/>
        </w:rPr>
        <w:t> </w:t>
      </w:r>
      <w:r>
        <w:rPr/>
        <w:t>est</w:t>
      </w:r>
      <w:r>
        <w:rPr>
          <w:spacing w:val="-2"/>
        </w:rPr>
        <w:t> </w:t>
      </w:r>
      <w:r>
        <w:rPr>
          <w:spacing w:val="-10"/>
        </w:rPr>
        <w:t>?</w:t>
      </w:r>
    </w:p>
    <w:p>
      <w:pPr>
        <w:pStyle w:val="BodyText"/>
        <w:spacing w:line="256" w:lineRule="auto" w:before="20"/>
        <w:ind w:left="600" w:right="548" w:firstLine="200"/>
        <w:jc w:val="both"/>
      </w:pPr>
      <w:r>
        <w:rPr/>
        <w:t>C.</w:t>
      </w:r>
      <w:r>
        <w:rPr>
          <w:spacing w:val="40"/>
        </w:rPr>
        <w:t> </w:t>
      </w:r>
      <w:r>
        <w:rPr/>
        <w:t>Caesar,</w:t>
      </w:r>
      <w:r>
        <w:rPr>
          <w:spacing w:val="40"/>
        </w:rPr>
        <w:t> </w:t>
      </w:r>
      <w:r>
        <w:rPr/>
        <w:t>vir</w:t>
      </w:r>
      <w:r>
        <w:rPr>
          <w:spacing w:val="40"/>
        </w:rPr>
        <w:t> </w:t>
      </w:r>
      <w:r>
        <w:rPr/>
        <w:t>et</w:t>
      </w:r>
      <w:r>
        <w:rPr>
          <w:spacing w:val="40"/>
        </w:rPr>
        <w:t> </w:t>
      </w:r>
      <w:r>
        <w:rPr/>
        <w:t>nobilis</w:t>
      </w:r>
      <w:r>
        <w:rPr>
          <w:spacing w:val="40"/>
        </w:rPr>
        <w:t> </w:t>
      </w:r>
      <w:r>
        <w:rPr/>
        <w:t>et</w:t>
      </w:r>
      <w:r>
        <w:rPr>
          <w:spacing w:val="40"/>
        </w:rPr>
        <w:t> </w:t>
      </w:r>
      <w:r>
        <w:rPr/>
        <w:t>fortis,</w:t>
      </w:r>
      <w:r>
        <w:rPr>
          <w:spacing w:val="40"/>
        </w:rPr>
        <w:t> </w:t>
      </w:r>
      <w:r>
        <w:rPr/>
        <w:t>imperator</w:t>
      </w:r>
      <w:r>
        <w:rPr>
          <w:spacing w:val="40"/>
        </w:rPr>
        <w:t> </w:t>
      </w:r>
      <w:r>
        <w:rPr/>
        <w:t>noster</w:t>
      </w:r>
      <w:r>
        <w:rPr>
          <w:spacing w:val="40"/>
        </w:rPr>
        <w:t> </w:t>
      </w:r>
      <w:r>
        <w:rPr/>
        <w:t>est.</w:t>
      </w:r>
      <w:r>
        <w:rPr>
          <w:spacing w:val="40"/>
        </w:rPr>
        <w:t> </w:t>
      </w:r>
      <w:r>
        <w:rPr/>
        <w:t>Bellum</w:t>
      </w:r>
      <w:r>
        <w:rPr>
          <w:spacing w:val="40"/>
        </w:rPr>
        <w:t> </w:t>
      </w:r>
      <w:r>
        <w:rPr/>
        <w:t>ab eo fortiter administrate.</w:t>
      </w:r>
    </w:p>
    <w:p>
      <w:pPr>
        <w:pStyle w:val="BodyText"/>
        <w:spacing w:line="228" w:lineRule="exact"/>
        <w:ind w:left="805"/>
        <w:jc w:val="both"/>
      </w:pPr>
      <w:r>
        <w:rPr/>
        <w:t>P.</w:t>
      </w:r>
      <w:r>
        <w:rPr>
          <w:spacing w:val="-1"/>
        </w:rPr>
        <w:t> </w:t>
      </w:r>
      <w:r>
        <w:rPr/>
        <w:t>Bellum</w:t>
      </w:r>
      <w:r>
        <w:rPr>
          <w:spacing w:val="-2"/>
        </w:rPr>
        <w:t> </w:t>
      </w:r>
      <w:r>
        <w:rPr/>
        <w:t>?</w:t>
      </w:r>
      <w:r>
        <w:rPr>
          <w:spacing w:val="-1"/>
        </w:rPr>
        <w:t> </w:t>
      </w:r>
      <w:r>
        <w:rPr/>
        <w:t>Geriturne</w:t>
      </w:r>
      <w:r>
        <w:rPr>
          <w:spacing w:val="-2"/>
        </w:rPr>
        <w:t> </w:t>
      </w:r>
      <w:r>
        <w:rPr/>
        <w:t>bellum</w:t>
      </w:r>
      <w:r>
        <w:rPr>
          <w:spacing w:val="-1"/>
        </w:rPr>
        <w:t> </w:t>
      </w:r>
      <w:r>
        <w:rPr>
          <w:spacing w:val="-10"/>
        </w:rPr>
        <w:t>?</w:t>
      </w:r>
    </w:p>
    <w:p>
      <w:pPr>
        <w:spacing w:line="252" w:lineRule="auto" w:before="20"/>
        <w:ind w:left="595" w:right="538" w:firstLine="205"/>
        <w:jc w:val="both"/>
        <w:rPr>
          <w:sz w:val="20"/>
        </w:rPr>
      </w:pPr>
      <w:r>
        <w:rPr>
          <w:sz w:val="20"/>
        </w:rPr>
        <w:t>C.</w:t>
      </w:r>
      <w:r>
        <w:rPr>
          <w:spacing w:val="80"/>
          <w:sz w:val="20"/>
        </w:rPr>
        <w:t> </w:t>
      </w:r>
      <w:r>
        <w:rPr>
          <w:sz w:val="20"/>
        </w:rPr>
        <w:t>Ita.</w:t>
      </w:r>
      <w:r>
        <w:rPr>
          <w:spacing w:val="80"/>
          <w:sz w:val="20"/>
        </w:rPr>
        <w:t> </w:t>
      </w:r>
      <w:r>
        <w:rPr>
          <w:sz w:val="20"/>
        </w:rPr>
        <w:t>Cum</w:t>
      </w:r>
      <w:r>
        <w:rPr>
          <w:spacing w:val="80"/>
          <w:sz w:val="20"/>
        </w:rPr>
        <w:t> </w:t>
      </w:r>
      <w:r>
        <w:rPr>
          <w:sz w:val="20"/>
        </w:rPr>
        <w:t>Gallis</w:t>
      </w:r>
      <w:r>
        <w:rPr>
          <w:spacing w:val="80"/>
          <w:sz w:val="20"/>
        </w:rPr>
        <w:t> </w:t>
      </w:r>
      <w:r>
        <w:rPr>
          <w:sz w:val="20"/>
        </w:rPr>
        <w:t>legiones</w:t>
      </w:r>
      <w:r>
        <w:rPr>
          <w:spacing w:val="80"/>
          <w:sz w:val="20"/>
        </w:rPr>
        <w:t> </w:t>
      </w:r>
      <w:r>
        <w:rPr>
          <w:sz w:val="20"/>
        </w:rPr>
        <w:t>Romanae</w:t>
      </w:r>
      <w:r>
        <w:rPr>
          <w:spacing w:val="80"/>
          <w:sz w:val="20"/>
        </w:rPr>
        <w:t> </w:t>
      </w:r>
      <w:r>
        <w:rPr>
          <w:sz w:val="20"/>
        </w:rPr>
        <w:t>nunc</w:t>
      </w:r>
      <w:r>
        <w:rPr>
          <w:spacing w:val="80"/>
          <w:sz w:val="20"/>
        </w:rPr>
        <w:t> </w:t>
      </w:r>
      <w:r>
        <w:rPr>
          <w:sz w:val="20"/>
        </w:rPr>
        <w:t>pugnant.</w:t>
      </w:r>
      <w:r>
        <w:rPr>
          <w:spacing w:val="80"/>
          <w:sz w:val="20"/>
        </w:rPr>
        <w:t> </w:t>
      </w:r>
      <w:r>
        <w:rPr>
          <w:i/>
          <w:sz w:val="20"/>
        </w:rPr>
        <w:t>(He</w:t>
      </w:r>
      <w:r>
        <w:rPr>
          <w:i/>
          <w:sz w:val="20"/>
        </w:rPr>
        <w:t> pointed off to the left.) </w:t>
      </w:r>
      <w:r>
        <w:rPr>
          <w:sz w:val="20"/>
        </w:rPr>
        <w:t>Auditurne a vobis clamor et hostium et Rdmandrum ?</w:t>
      </w:r>
    </w:p>
    <w:p>
      <w:pPr>
        <w:pStyle w:val="BodyText"/>
        <w:spacing w:before="5"/>
        <w:ind w:left="810"/>
        <w:jc w:val="both"/>
      </w:pPr>
      <w:r>
        <w:rPr/>
        <w:t>P.</w:t>
      </w:r>
      <w:r>
        <w:rPr>
          <w:spacing w:val="-3"/>
        </w:rPr>
        <w:t> </w:t>
      </w:r>
      <w:r>
        <w:rPr/>
        <w:t>Paraveruntne</w:t>
      </w:r>
      <w:r>
        <w:rPr>
          <w:spacing w:val="-2"/>
        </w:rPr>
        <w:t> </w:t>
      </w:r>
      <w:r>
        <w:rPr/>
        <w:t>Galli</w:t>
      </w:r>
      <w:r>
        <w:rPr>
          <w:spacing w:val="-2"/>
        </w:rPr>
        <w:t> </w:t>
      </w:r>
      <w:r>
        <w:rPr/>
        <w:t>bellum</w:t>
      </w:r>
      <w:r>
        <w:rPr>
          <w:spacing w:val="-1"/>
        </w:rPr>
        <w:t> </w:t>
      </w:r>
      <w:r>
        <w:rPr/>
        <w:t>?</w:t>
      </w:r>
      <w:r>
        <w:rPr>
          <w:spacing w:val="-1"/>
        </w:rPr>
        <w:t> </w:t>
      </w:r>
      <w:r>
        <w:rPr/>
        <w:t>Erantne</w:t>
      </w:r>
      <w:r>
        <w:rPr>
          <w:spacing w:val="-1"/>
        </w:rPr>
        <w:t> </w:t>
      </w:r>
      <w:r>
        <w:rPr/>
        <w:t>cupidi</w:t>
      </w:r>
      <w:r>
        <w:rPr>
          <w:spacing w:val="-2"/>
        </w:rPr>
        <w:t> </w:t>
      </w:r>
      <w:r>
        <w:rPr/>
        <w:t>belli</w:t>
      </w:r>
      <w:r>
        <w:rPr>
          <w:spacing w:val="-1"/>
        </w:rPr>
        <w:t> </w:t>
      </w:r>
      <w:r>
        <w:rPr>
          <w:spacing w:val="-10"/>
        </w:rPr>
        <w:t>?</w:t>
      </w:r>
    </w:p>
    <w:p>
      <w:pPr>
        <w:pStyle w:val="BodyText"/>
        <w:spacing w:line="254" w:lineRule="auto" w:before="10"/>
        <w:ind w:left="600" w:right="533" w:firstLine="200"/>
        <w:jc w:val="both"/>
      </w:pPr>
      <w:r>
        <w:rPr/>
        <w:t>C.</w:t>
      </w:r>
      <w:r>
        <w:rPr>
          <w:spacing w:val="80"/>
        </w:rPr>
        <w:t> </w:t>
      </w:r>
      <w:r>
        <w:rPr/>
        <w:t>Ita.</w:t>
      </w:r>
      <w:r>
        <w:rPr>
          <w:spacing w:val="80"/>
        </w:rPr>
        <w:t> </w:t>
      </w:r>
      <w:r>
        <w:rPr/>
        <w:t>Victoriae</w:t>
      </w:r>
      <w:r>
        <w:rPr>
          <w:spacing w:val="80"/>
        </w:rPr>
        <w:t> </w:t>
      </w:r>
      <w:r>
        <w:rPr/>
        <w:t>et</w:t>
      </w:r>
      <w:r>
        <w:rPr>
          <w:spacing w:val="80"/>
        </w:rPr>
        <w:t> </w:t>
      </w:r>
      <w:r>
        <w:rPr/>
        <w:t>belli</w:t>
      </w:r>
      <w:r>
        <w:rPr>
          <w:spacing w:val="80"/>
        </w:rPr>
        <w:t> </w:t>
      </w:r>
      <w:r>
        <w:rPr/>
        <w:t>gloriae</w:t>
      </w:r>
      <w:r>
        <w:rPr>
          <w:spacing w:val="80"/>
        </w:rPr>
        <w:t> </w:t>
      </w:r>
      <w:r>
        <w:rPr/>
        <w:t>cupidi</w:t>
      </w:r>
      <w:r>
        <w:rPr>
          <w:spacing w:val="80"/>
        </w:rPr>
        <w:t> </w:t>
      </w:r>
      <w:r>
        <w:rPr/>
        <w:t>erant.</w:t>
      </w:r>
      <w:r>
        <w:rPr>
          <w:spacing w:val="80"/>
        </w:rPr>
        <w:t> </w:t>
      </w:r>
      <w:r>
        <w:rPr/>
        <w:t>Itaque</w:t>
      </w:r>
      <w:r>
        <w:rPr>
          <w:spacing w:val="80"/>
        </w:rPr>
        <w:t> </w:t>
      </w:r>
      <w:r>
        <w:rPr/>
        <w:t>ante</w:t>
      </w:r>
      <w:r>
        <w:rPr>
          <w:position w:val="6"/>
          <w:sz w:val="13"/>
        </w:rPr>
        <w:t>1</w:t>
      </w:r>
      <w:r>
        <w:rPr>
          <w:spacing w:val="40"/>
          <w:position w:val="6"/>
          <w:sz w:val="13"/>
        </w:rPr>
        <w:t> </w:t>
      </w:r>
      <w:r>
        <w:rPr/>
        <w:t>bellum</w:t>
      </w:r>
      <w:r>
        <w:rPr>
          <w:spacing w:val="40"/>
        </w:rPr>
        <w:t> </w:t>
      </w:r>
      <w:r>
        <w:rPr/>
        <w:t>arma</w:t>
      </w:r>
      <w:r>
        <w:rPr>
          <w:spacing w:val="40"/>
        </w:rPr>
        <w:t> </w:t>
      </w:r>
      <w:r>
        <w:rPr/>
        <w:t>et</w:t>
      </w:r>
      <w:r>
        <w:rPr>
          <w:spacing w:val="40"/>
        </w:rPr>
        <w:t> </w:t>
      </w:r>
      <w:r>
        <w:rPr/>
        <w:t>tela</w:t>
      </w:r>
      <w:r>
        <w:rPr>
          <w:spacing w:val="40"/>
        </w:rPr>
        <w:t> </w:t>
      </w:r>
      <w:r>
        <w:rPr/>
        <w:t>a</w:t>
      </w:r>
      <w:r>
        <w:rPr>
          <w:spacing w:val="40"/>
        </w:rPr>
        <w:t> </w:t>
      </w:r>
      <w:r>
        <w:rPr/>
        <w:t>Gallis</w:t>
      </w:r>
      <w:r>
        <w:rPr>
          <w:spacing w:val="40"/>
        </w:rPr>
        <w:t> </w:t>
      </w:r>
      <w:r>
        <w:rPr/>
        <w:t>parata</w:t>
      </w:r>
      <w:r>
        <w:rPr>
          <w:spacing w:val="40"/>
        </w:rPr>
        <w:t> </w:t>
      </w:r>
      <w:r>
        <w:rPr/>
        <w:t>sunt.</w:t>
      </w:r>
      <w:r>
        <w:rPr>
          <w:spacing w:val="40"/>
        </w:rPr>
        <w:t> </w:t>
      </w:r>
      <w:r>
        <w:rPr/>
        <w:t>Virtus</w:t>
      </w:r>
      <w:r>
        <w:rPr>
          <w:spacing w:val="40"/>
        </w:rPr>
        <w:t> </w:t>
      </w:r>
      <w:r>
        <w:rPr/>
        <w:t>edrum</w:t>
      </w:r>
      <w:r>
        <w:rPr>
          <w:spacing w:val="40"/>
        </w:rPr>
        <w:t> </w:t>
      </w:r>
      <w:r>
        <w:rPr/>
        <w:t>a</w:t>
      </w:r>
      <w:r>
        <w:rPr>
          <w:spacing w:val="40"/>
        </w:rPr>
        <w:t> </w:t>
      </w:r>
      <w:r>
        <w:rPr/>
        <w:t>ducibus</w:t>
      </w:r>
      <w:r>
        <w:rPr>
          <w:spacing w:val="80"/>
        </w:rPr>
        <w:t> </w:t>
      </w:r>
      <w:r>
        <w:rPr/>
        <w:t>et</w:t>
      </w:r>
      <w:r>
        <w:rPr>
          <w:spacing w:val="80"/>
        </w:rPr>
        <w:t> </w:t>
      </w:r>
      <w:r>
        <w:rPr/>
        <w:t>principibus</w:t>
      </w:r>
      <w:r>
        <w:rPr>
          <w:spacing w:val="80"/>
        </w:rPr>
        <w:t> </w:t>
      </w:r>
      <w:r>
        <w:rPr/>
        <w:t>confirmata</w:t>
      </w:r>
      <w:r>
        <w:rPr>
          <w:spacing w:val="80"/>
        </w:rPr>
        <w:t> </w:t>
      </w:r>
      <w:r>
        <w:rPr/>
        <w:t>est.</w:t>
      </w:r>
      <w:r>
        <w:rPr>
          <w:spacing w:val="80"/>
        </w:rPr>
        <w:t> </w:t>
      </w:r>
      <w:r>
        <w:rPr/>
        <w:t>Oppida</w:t>
      </w:r>
      <w:r>
        <w:rPr>
          <w:spacing w:val="80"/>
        </w:rPr>
        <w:t> </w:t>
      </w:r>
      <w:r>
        <w:rPr/>
        <w:t>et</w:t>
      </w:r>
      <w:r>
        <w:rPr>
          <w:spacing w:val="80"/>
        </w:rPr>
        <w:t> </w:t>
      </w:r>
      <w:r>
        <w:rPr/>
        <w:t>urbes</w:t>
      </w:r>
      <w:r>
        <w:rPr>
          <w:spacing w:val="80"/>
        </w:rPr>
        <w:t> </w:t>
      </w:r>
      <w:r>
        <w:rPr/>
        <w:t>ab</w:t>
      </w:r>
      <w:r>
        <w:rPr>
          <w:spacing w:val="80"/>
        </w:rPr>
        <w:t> </w:t>
      </w:r>
      <w:r>
        <w:rPr/>
        <w:t>eis</w:t>
      </w:r>
      <w:r>
        <w:rPr>
          <w:spacing w:val="80"/>
        </w:rPr>
        <w:t> </w:t>
      </w:r>
      <w:r>
        <w:rPr/>
        <w:t>munitae sunt.</w:t>
      </w:r>
      <w:r>
        <w:rPr>
          <w:spacing w:val="40"/>
        </w:rPr>
        <w:t> </w:t>
      </w:r>
      <w:r>
        <w:rPr/>
        <w:t>Frumentum</w:t>
      </w:r>
      <w:r>
        <w:rPr>
          <w:spacing w:val="40"/>
        </w:rPr>
        <w:t> </w:t>
      </w:r>
      <w:r>
        <w:rPr/>
        <w:t>in</w:t>
      </w:r>
      <w:r>
        <w:rPr>
          <w:spacing w:val="40"/>
        </w:rPr>
        <w:t> </w:t>
      </w:r>
      <w:r>
        <w:rPr/>
        <w:t>oppida</w:t>
      </w:r>
      <w:r>
        <w:rPr>
          <w:spacing w:val="40"/>
        </w:rPr>
        <w:t> </w:t>
      </w:r>
      <w:r>
        <w:rPr/>
        <w:t>et</w:t>
      </w:r>
      <w:r>
        <w:rPr>
          <w:spacing w:val="40"/>
        </w:rPr>
        <w:t> </w:t>
      </w:r>
      <w:r>
        <w:rPr/>
        <w:t>a</w:t>
      </w:r>
      <w:r>
        <w:rPr>
          <w:spacing w:val="40"/>
        </w:rPr>
        <w:t> </w:t>
      </w:r>
      <w:r>
        <w:rPr/>
        <w:t>Gallis</w:t>
      </w:r>
      <w:r>
        <w:rPr>
          <w:spacing w:val="40"/>
        </w:rPr>
        <w:t> </w:t>
      </w:r>
      <w:r>
        <w:rPr/>
        <w:t>et</w:t>
      </w:r>
      <w:r>
        <w:rPr>
          <w:spacing w:val="40"/>
        </w:rPr>
        <w:t> </w:t>
      </w:r>
      <w:r>
        <w:rPr/>
        <w:t>ab</w:t>
      </w:r>
      <w:r>
        <w:rPr>
          <w:spacing w:val="40"/>
        </w:rPr>
        <w:t> </w:t>
      </w:r>
      <w:r>
        <w:rPr/>
        <w:t>eorum</w:t>
      </w:r>
      <w:r>
        <w:rPr>
          <w:spacing w:val="40"/>
        </w:rPr>
        <w:t> </w:t>
      </w:r>
      <w:r>
        <w:rPr/>
        <w:t>servis</w:t>
      </w:r>
      <w:r>
        <w:rPr>
          <w:spacing w:val="40"/>
        </w:rPr>
        <w:t> </w:t>
      </w:r>
      <w:r>
        <w:rPr/>
        <w:t>por- tatum est. Ita omnes res paratae erant.</w:t>
      </w:r>
    </w:p>
    <w:p>
      <w:pPr>
        <w:pStyle w:val="BodyText"/>
        <w:spacing w:line="226" w:lineRule="exact"/>
        <w:ind w:left="815"/>
        <w:jc w:val="both"/>
      </w:pPr>
      <w:r>
        <w:rPr/>
        <w:t>P.</w:t>
      </w:r>
      <w:r>
        <w:rPr>
          <w:spacing w:val="-1"/>
        </w:rPr>
        <w:t> </w:t>
      </w:r>
      <w:r>
        <w:rPr/>
        <w:t>Quid</w:t>
      </w:r>
      <w:r>
        <w:rPr>
          <w:spacing w:val="-1"/>
        </w:rPr>
        <w:t> </w:t>
      </w:r>
      <w:r>
        <w:rPr/>
        <w:t>autem</w:t>
      </w:r>
      <w:r>
        <w:rPr>
          <w:spacing w:val="-1"/>
        </w:rPr>
        <w:t> </w:t>
      </w:r>
      <w:r>
        <w:rPr/>
        <w:t>nunc</w:t>
      </w:r>
      <w:r>
        <w:rPr>
          <w:spacing w:val="-1"/>
        </w:rPr>
        <w:t> </w:t>
      </w:r>
      <w:r>
        <w:rPr/>
        <w:t>agunt</w:t>
      </w:r>
      <w:r>
        <w:rPr>
          <w:spacing w:val="-1"/>
        </w:rPr>
        <w:t> </w:t>
      </w:r>
      <w:r>
        <w:rPr/>
        <w:t>Galli</w:t>
      </w:r>
      <w:r>
        <w:rPr>
          <w:spacing w:val="-1"/>
        </w:rPr>
        <w:t> </w:t>
      </w:r>
      <w:r>
        <w:rPr>
          <w:spacing w:val="-10"/>
        </w:rPr>
        <w:t>?</w:t>
      </w:r>
    </w:p>
    <w:p>
      <w:pPr>
        <w:pStyle w:val="BodyText"/>
        <w:spacing w:line="256" w:lineRule="auto" w:before="15"/>
        <w:ind w:left="610" w:right="533" w:firstLine="200"/>
        <w:jc w:val="both"/>
      </w:pPr>
      <w:r>
        <w:rPr/>
        <w:t>C.</w:t>
      </w:r>
      <w:r>
        <w:rPr>
          <w:spacing w:val="69"/>
        </w:rPr>
        <w:t> </w:t>
      </w:r>
      <w:r>
        <w:rPr/>
        <w:t>Telis</w:t>
      </w:r>
      <w:r>
        <w:rPr>
          <w:spacing w:val="69"/>
        </w:rPr>
        <w:t> </w:t>
      </w:r>
      <w:r>
        <w:rPr/>
        <w:t>et</w:t>
      </w:r>
      <w:r>
        <w:rPr>
          <w:spacing w:val="69"/>
        </w:rPr>
        <w:t> </w:t>
      </w:r>
      <w:r>
        <w:rPr/>
        <w:t>armis</w:t>
      </w:r>
      <w:r>
        <w:rPr>
          <w:spacing w:val="69"/>
        </w:rPr>
        <w:t> </w:t>
      </w:r>
      <w:r>
        <w:rPr/>
        <w:t>oppida</w:t>
      </w:r>
      <w:r>
        <w:rPr>
          <w:spacing w:val="68"/>
        </w:rPr>
        <w:t> </w:t>
      </w:r>
      <w:r>
        <w:rPr/>
        <w:t>et</w:t>
      </w:r>
      <w:r>
        <w:rPr>
          <w:spacing w:val="69"/>
        </w:rPr>
        <w:t> </w:t>
      </w:r>
      <w:r>
        <w:rPr/>
        <w:t>agros</w:t>
      </w:r>
      <w:r>
        <w:rPr>
          <w:spacing w:val="69"/>
        </w:rPr>
        <w:t> </w:t>
      </w:r>
      <w:r>
        <w:rPr/>
        <w:t>defendunt.</w:t>
      </w:r>
      <w:r>
        <w:rPr>
          <w:spacing w:val="69"/>
        </w:rPr>
        <w:t> </w:t>
      </w:r>
      <w:r>
        <w:rPr/>
        <w:t>Colles</w:t>
      </w:r>
      <w:r>
        <w:rPr>
          <w:spacing w:val="69"/>
        </w:rPr>
        <w:t> </w:t>
      </w:r>
      <w:r>
        <w:rPr/>
        <w:t>et</w:t>
      </w:r>
      <w:r>
        <w:rPr>
          <w:spacing w:val="68"/>
        </w:rPr>
        <w:t> </w:t>
      </w:r>
      <w:r>
        <w:rPr/>
        <w:t>pontes ab eis occupantur, nam bellum nobiscum gerunt.</w:t>
      </w:r>
    </w:p>
    <w:p>
      <w:pPr>
        <w:pStyle w:val="BodyText"/>
        <w:spacing w:line="228" w:lineRule="exact"/>
        <w:ind w:left="815"/>
        <w:jc w:val="both"/>
      </w:pPr>
      <w:r>
        <w:rPr/>
        <w:t>P.</w:t>
      </w:r>
      <w:r>
        <w:rPr>
          <w:spacing w:val="-1"/>
        </w:rPr>
        <w:t> </w:t>
      </w:r>
      <w:r>
        <w:rPr/>
        <w:t>Et</w:t>
      </w:r>
      <w:r>
        <w:rPr>
          <w:spacing w:val="-1"/>
        </w:rPr>
        <w:t> </w:t>
      </w:r>
      <w:r>
        <w:rPr/>
        <w:t>Caesar?</w:t>
      </w:r>
      <w:r>
        <w:rPr>
          <w:spacing w:val="-1"/>
        </w:rPr>
        <w:t> </w:t>
      </w:r>
      <w:r>
        <w:rPr/>
        <w:t>Quid is</w:t>
      </w:r>
      <w:r>
        <w:rPr>
          <w:spacing w:val="-1"/>
        </w:rPr>
        <w:t> </w:t>
      </w:r>
      <w:r>
        <w:rPr/>
        <w:t>ante</w:t>
      </w:r>
      <w:r>
        <w:rPr>
          <w:position w:val="6"/>
          <w:sz w:val="13"/>
        </w:rPr>
        <w:t>1</w:t>
      </w:r>
      <w:r>
        <w:rPr>
          <w:spacing w:val="16"/>
          <w:position w:val="6"/>
          <w:sz w:val="13"/>
        </w:rPr>
        <w:t> </w:t>
      </w:r>
      <w:r>
        <w:rPr/>
        <w:t>bellum</w:t>
      </w:r>
      <w:r>
        <w:rPr>
          <w:spacing w:val="-1"/>
        </w:rPr>
        <w:t> </w:t>
      </w:r>
      <w:r>
        <w:rPr>
          <w:spacing w:val="-2"/>
        </w:rPr>
        <w:t>egit?</w:t>
      </w:r>
    </w:p>
    <w:p>
      <w:pPr>
        <w:pStyle w:val="BodyText"/>
        <w:spacing w:line="249" w:lineRule="auto" w:before="15"/>
        <w:ind w:left="610" w:right="533" w:firstLine="200"/>
        <w:jc w:val="both"/>
      </w:pPr>
      <w:r>
        <w:rPr/>
        <w:t>C.</w:t>
      </w:r>
      <w:r>
        <w:rPr>
          <w:spacing w:val="40"/>
        </w:rPr>
        <w:t> </w:t>
      </w:r>
      <w:r>
        <w:rPr/>
        <w:t>Castra</w:t>
      </w:r>
      <w:r>
        <w:rPr>
          <w:spacing w:val="40"/>
        </w:rPr>
        <w:t> </w:t>
      </w:r>
      <w:r>
        <w:rPr/>
        <w:t>in</w:t>
      </w:r>
      <w:r>
        <w:rPr>
          <w:spacing w:val="40"/>
        </w:rPr>
        <w:t> </w:t>
      </w:r>
      <w:r>
        <w:rPr/>
        <w:t>colie</w:t>
      </w:r>
      <w:r>
        <w:rPr>
          <w:spacing w:val="40"/>
        </w:rPr>
        <w:t> </w:t>
      </w:r>
      <w:r>
        <w:rPr/>
        <w:t>ab</w:t>
      </w:r>
      <w:r>
        <w:rPr>
          <w:spacing w:val="40"/>
        </w:rPr>
        <w:t> </w:t>
      </w:r>
      <w:r>
        <w:rPr/>
        <w:t>eo</w:t>
      </w:r>
      <w:r>
        <w:rPr>
          <w:spacing w:val="40"/>
        </w:rPr>
        <w:t> </w:t>
      </w:r>
      <w:r>
        <w:rPr/>
        <w:t>posita</w:t>
      </w:r>
      <w:r>
        <w:rPr>
          <w:spacing w:val="40"/>
        </w:rPr>
        <w:t> </w:t>
      </w:r>
      <w:r>
        <w:rPr/>
        <w:t>sunt.</w:t>
      </w:r>
      <w:r>
        <w:rPr>
          <w:spacing w:val="40"/>
        </w:rPr>
        <w:t> </w:t>
      </w:r>
      <w:r>
        <w:rPr/>
        <w:t>Frumentum</w:t>
      </w:r>
      <w:r>
        <w:rPr>
          <w:spacing w:val="40"/>
        </w:rPr>
        <w:t> </w:t>
      </w:r>
      <w:r>
        <w:rPr/>
        <w:t>in</w:t>
      </w:r>
      <w:r>
        <w:rPr>
          <w:spacing w:val="40"/>
        </w:rPr>
        <w:t> </w:t>
      </w:r>
      <w:r>
        <w:rPr/>
        <w:t>castra</w:t>
      </w:r>
      <w:r>
        <w:rPr>
          <w:spacing w:val="40"/>
        </w:rPr>
        <w:t> </w:t>
      </w:r>
      <w:r>
        <w:rPr/>
        <w:t>a servis</w:t>
      </w:r>
      <w:r>
        <w:rPr>
          <w:spacing w:val="40"/>
        </w:rPr>
        <w:t> </w:t>
      </w:r>
      <w:r>
        <w:rPr/>
        <w:t>portatum</w:t>
      </w:r>
      <w:r>
        <w:rPr>
          <w:spacing w:val="40"/>
        </w:rPr>
        <w:t> </w:t>
      </w:r>
      <w:r>
        <w:rPr/>
        <w:t>est.</w:t>
      </w:r>
      <w:r>
        <w:rPr>
          <w:spacing w:val="40"/>
        </w:rPr>
        <w:t> </w:t>
      </w:r>
      <w:r>
        <w:rPr/>
        <w:t>Arma</w:t>
      </w:r>
      <w:r>
        <w:rPr>
          <w:spacing w:val="40"/>
        </w:rPr>
        <w:t> </w:t>
      </w:r>
      <w:r>
        <w:rPr/>
        <w:t>et</w:t>
      </w:r>
      <w:r>
        <w:rPr>
          <w:spacing w:val="40"/>
        </w:rPr>
        <w:t> </w:t>
      </w:r>
      <w:r>
        <w:rPr/>
        <w:t>tela</w:t>
      </w:r>
      <w:r>
        <w:rPr>
          <w:spacing w:val="40"/>
        </w:rPr>
        <w:t> </w:t>
      </w:r>
      <w:r>
        <w:rPr/>
        <w:t>etiam</w:t>
      </w:r>
      <w:r>
        <w:rPr>
          <w:spacing w:val="40"/>
        </w:rPr>
        <w:t> </w:t>
      </w:r>
      <w:r>
        <w:rPr/>
        <w:t>ab</w:t>
      </w:r>
      <w:r>
        <w:rPr>
          <w:spacing w:val="40"/>
        </w:rPr>
        <w:t> </w:t>
      </w:r>
      <w:r>
        <w:rPr/>
        <w:t>eo</w:t>
      </w:r>
      <w:r>
        <w:rPr>
          <w:spacing w:val="40"/>
        </w:rPr>
        <w:t> </w:t>
      </w:r>
      <w:r>
        <w:rPr/>
        <w:t>parata</w:t>
      </w:r>
      <w:r>
        <w:rPr>
          <w:spacing w:val="40"/>
        </w:rPr>
        <w:t> </w:t>
      </w:r>
      <w:r>
        <w:rPr/>
        <w:t>sunt.</w:t>
      </w:r>
      <w:r>
        <w:rPr>
          <w:spacing w:val="40"/>
        </w:rPr>
        <w:t> </w:t>
      </w:r>
      <w:r>
        <w:rPr/>
        <w:t>Equi­</w:t>
      </w:r>
      <w:r>
        <w:rPr>
          <w:spacing w:val="80"/>
        </w:rPr>
        <w:t> </w:t>
      </w:r>
      <w:r>
        <w:rPr/>
        <w:t>tes a Caesare in fines hostium dimittebantur. Omnia loca ab eis explorata sunt. Castra nostra muro munivimus. Caesar virtutem et</w:t>
      </w:r>
      <w:r>
        <w:rPr>
          <w:spacing w:val="80"/>
        </w:rPr>
        <w:t> </w:t>
      </w:r>
      <w:r>
        <w:rPr/>
        <w:t>spem militum oratione et praemiis confirmavit.</w:t>
      </w:r>
    </w:p>
    <w:p>
      <w:pPr>
        <w:pStyle w:val="BodyText"/>
        <w:spacing w:before="9"/>
        <w:ind w:left="810"/>
        <w:jc w:val="both"/>
      </w:pPr>
      <w:r>
        <w:rPr/>
        <w:t>P.</w:t>
      </w:r>
      <w:r>
        <w:rPr>
          <w:spacing w:val="-3"/>
        </w:rPr>
        <w:t> </w:t>
      </w:r>
      <w:r>
        <w:rPr/>
        <w:t>Vincenturne</w:t>
      </w:r>
      <w:r>
        <w:rPr>
          <w:spacing w:val="-1"/>
        </w:rPr>
        <w:t> </w:t>
      </w:r>
      <w:r>
        <w:rPr/>
        <w:t>Galli</w:t>
      </w:r>
      <w:r>
        <w:rPr>
          <w:spacing w:val="-2"/>
        </w:rPr>
        <w:t> </w:t>
      </w:r>
      <w:r>
        <w:rPr/>
        <w:t>a</w:t>
      </w:r>
      <w:r>
        <w:rPr>
          <w:spacing w:val="-1"/>
        </w:rPr>
        <w:t> </w:t>
      </w:r>
      <w:r>
        <w:rPr/>
        <w:t>vobis</w:t>
      </w:r>
      <w:r>
        <w:rPr>
          <w:spacing w:val="-1"/>
        </w:rPr>
        <w:t> </w:t>
      </w:r>
      <w:r>
        <w:rPr>
          <w:spacing w:val="-10"/>
        </w:rPr>
        <w:t>?</w:t>
      </w:r>
    </w:p>
    <w:p>
      <w:pPr>
        <w:spacing w:line="261" w:lineRule="auto" w:before="10"/>
        <w:ind w:left="610" w:right="534" w:firstLine="200"/>
        <w:jc w:val="both"/>
        <w:rPr>
          <w:sz w:val="20"/>
        </w:rPr>
      </w:pPr>
      <w:r>
        <w:rPr>
          <w:sz w:val="20"/>
        </w:rPr>
        <w:t>C.</w:t>
      </w:r>
      <w:r>
        <w:rPr>
          <w:spacing w:val="80"/>
          <w:sz w:val="20"/>
        </w:rPr>
        <w:t> </w:t>
      </w:r>
      <w:r>
        <w:rPr>
          <w:sz w:val="20"/>
        </w:rPr>
        <w:t>Ita.</w:t>
      </w:r>
      <w:r>
        <w:rPr>
          <w:spacing w:val="80"/>
          <w:sz w:val="20"/>
        </w:rPr>
        <w:t> </w:t>
      </w:r>
      <w:r>
        <w:rPr>
          <w:i/>
          <w:sz w:val="20"/>
        </w:rPr>
        <w:t>(He</w:t>
      </w:r>
      <w:r>
        <w:rPr>
          <w:i/>
          <w:spacing w:val="80"/>
          <w:sz w:val="20"/>
        </w:rPr>
        <w:t> </w:t>
      </w:r>
      <w:r>
        <w:rPr>
          <w:i/>
          <w:sz w:val="20"/>
        </w:rPr>
        <w:t>roared</w:t>
      </w:r>
      <w:r>
        <w:rPr>
          <w:i/>
          <w:spacing w:val="80"/>
          <w:sz w:val="20"/>
        </w:rPr>
        <w:t> </w:t>
      </w:r>
      <w:r>
        <w:rPr>
          <w:i/>
          <w:sz w:val="20"/>
        </w:rPr>
        <w:t>with</w:t>
      </w:r>
      <w:r>
        <w:rPr>
          <w:i/>
          <w:spacing w:val="80"/>
          <w:sz w:val="20"/>
        </w:rPr>
        <w:t> </w:t>
      </w:r>
      <w:r>
        <w:rPr>
          <w:i/>
          <w:sz w:val="20"/>
        </w:rPr>
        <w:t>laughter.)</w:t>
      </w:r>
      <w:r>
        <w:rPr>
          <w:i/>
          <w:spacing w:val="80"/>
          <w:sz w:val="20"/>
        </w:rPr>
        <w:t> </w:t>
      </w:r>
      <w:r>
        <w:rPr>
          <w:sz w:val="20"/>
        </w:rPr>
        <w:t>Galli</w:t>
      </w:r>
      <w:r>
        <w:rPr>
          <w:spacing w:val="80"/>
          <w:sz w:val="20"/>
        </w:rPr>
        <w:t> </w:t>
      </w:r>
      <w:r>
        <w:rPr>
          <w:sz w:val="20"/>
        </w:rPr>
        <w:t>fortiter</w:t>
      </w:r>
      <w:r>
        <w:rPr>
          <w:spacing w:val="79"/>
          <w:sz w:val="20"/>
        </w:rPr>
        <w:t> </w:t>
      </w:r>
      <w:r>
        <w:rPr>
          <w:sz w:val="20"/>
        </w:rPr>
        <w:t>pugnant,</w:t>
      </w:r>
      <w:r>
        <w:rPr>
          <w:spacing w:val="80"/>
          <w:sz w:val="20"/>
        </w:rPr>
        <w:t> </w:t>
      </w:r>
      <w:r>
        <w:rPr>
          <w:sz w:val="20"/>
        </w:rPr>
        <w:t>sed nos</w:t>
      </w:r>
      <w:r>
        <w:rPr>
          <w:spacing w:val="78"/>
          <w:w w:val="150"/>
          <w:sz w:val="20"/>
        </w:rPr>
        <w:t> </w:t>
      </w:r>
      <w:r>
        <w:rPr>
          <w:sz w:val="20"/>
        </w:rPr>
        <w:t>non</w:t>
      </w:r>
      <w:r>
        <w:rPr>
          <w:spacing w:val="78"/>
          <w:w w:val="150"/>
          <w:sz w:val="20"/>
        </w:rPr>
        <w:t> </w:t>
      </w:r>
      <w:r>
        <w:rPr>
          <w:sz w:val="20"/>
        </w:rPr>
        <w:t>vincent.</w:t>
      </w:r>
      <w:r>
        <w:rPr>
          <w:spacing w:val="78"/>
          <w:w w:val="150"/>
          <w:sz w:val="20"/>
        </w:rPr>
        <w:t> </w:t>
      </w:r>
      <w:r>
        <w:rPr>
          <w:sz w:val="20"/>
        </w:rPr>
        <w:t>Nos</w:t>
      </w:r>
      <w:r>
        <w:rPr>
          <w:spacing w:val="78"/>
          <w:w w:val="150"/>
          <w:sz w:val="20"/>
        </w:rPr>
        <w:t> </w:t>
      </w:r>
      <w:r>
        <w:rPr>
          <w:sz w:val="20"/>
        </w:rPr>
        <w:t>armis</w:t>
      </w:r>
      <w:r>
        <w:rPr>
          <w:spacing w:val="79"/>
          <w:w w:val="150"/>
          <w:sz w:val="20"/>
        </w:rPr>
        <w:t> </w:t>
      </w:r>
      <w:r>
        <w:rPr>
          <w:sz w:val="20"/>
        </w:rPr>
        <w:t>et</w:t>
      </w:r>
      <w:r>
        <w:rPr>
          <w:spacing w:val="77"/>
          <w:w w:val="150"/>
          <w:sz w:val="20"/>
        </w:rPr>
        <w:t> </w:t>
      </w:r>
      <w:r>
        <w:rPr>
          <w:sz w:val="20"/>
        </w:rPr>
        <w:t>virtute</w:t>
      </w:r>
      <w:r>
        <w:rPr>
          <w:spacing w:val="78"/>
          <w:w w:val="150"/>
          <w:sz w:val="20"/>
        </w:rPr>
        <w:t> </w:t>
      </w:r>
      <w:r>
        <w:rPr>
          <w:sz w:val="20"/>
        </w:rPr>
        <w:t>eos</w:t>
      </w:r>
      <w:r>
        <w:rPr>
          <w:spacing w:val="77"/>
          <w:w w:val="150"/>
          <w:sz w:val="20"/>
        </w:rPr>
        <w:t> </w:t>
      </w:r>
      <w:r>
        <w:rPr>
          <w:sz w:val="20"/>
        </w:rPr>
        <w:t>vincemus.</w:t>
      </w:r>
      <w:r>
        <w:rPr>
          <w:spacing w:val="78"/>
          <w:w w:val="150"/>
          <w:sz w:val="20"/>
        </w:rPr>
        <w:t> </w:t>
      </w:r>
      <w:r>
        <w:rPr>
          <w:spacing w:val="-2"/>
          <w:sz w:val="20"/>
        </w:rPr>
        <w:t>Romani</w:t>
      </w:r>
    </w:p>
    <w:p>
      <w:pPr>
        <w:pStyle w:val="BodyText"/>
        <w:spacing w:before="3"/>
        <w:rPr>
          <w:sz w:val="29"/>
        </w:rPr>
      </w:pPr>
    </w:p>
    <w:p>
      <w:pPr>
        <w:spacing w:before="0"/>
        <w:ind w:left="775" w:right="0" w:firstLine="0"/>
        <w:jc w:val="both"/>
        <w:rPr>
          <w:b/>
          <w:i/>
          <w:sz w:val="17"/>
        </w:rPr>
      </w:pPr>
      <w:r>
        <w:rPr>
          <w:b/>
          <w:position w:val="5"/>
          <w:sz w:val="10"/>
        </w:rPr>
        <w:t>1</w:t>
      </w:r>
      <w:r>
        <w:rPr>
          <w:b/>
          <w:spacing w:val="14"/>
          <w:position w:val="5"/>
          <w:sz w:val="10"/>
        </w:rPr>
        <w:t> </w:t>
      </w:r>
      <w:r>
        <w:rPr>
          <w:b/>
          <w:sz w:val="16"/>
        </w:rPr>
        <w:t>ante, </w:t>
      </w:r>
      <w:r>
        <w:rPr>
          <w:b/>
          <w:i/>
          <w:sz w:val="17"/>
        </w:rPr>
        <w:t>prep.</w:t>
      </w:r>
      <w:r>
        <w:rPr>
          <w:b/>
          <w:i/>
          <w:spacing w:val="-1"/>
          <w:sz w:val="17"/>
        </w:rPr>
        <w:t> </w:t>
      </w:r>
      <w:r>
        <w:rPr>
          <w:b/>
          <w:i/>
          <w:sz w:val="17"/>
        </w:rPr>
        <w:t>w. acc.:</w:t>
      </w:r>
      <w:r>
        <w:rPr>
          <w:b/>
          <w:i/>
          <w:spacing w:val="-1"/>
          <w:sz w:val="17"/>
        </w:rPr>
        <w:t> </w:t>
      </w:r>
      <w:r>
        <w:rPr>
          <w:b/>
          <w:i/>
          <w:spacing w:val="-2"/>
          <w:sz w:val="17"/>
        </w:rPr>
        <w:t>before.</w:t>
      </w:r>
    </w:p>
    <w:p>
      <w:pPr>
        <w:spacing w:after="0"/>
        <w:jc w:val="both"/>
        <w:rPr>
          <w:sz w:val="17"/>
        </w:rPr>
        <w:sectPr>
          <w:pgSz w:w="7380" w:h="11550"/>
          <w:pgMar w:top="740" w:bottom="280" w:left="300" w:right="180"/>
        </w:sectPr>
      </w:pPr>
    </w:p>
    <w:p>
      <w:pPr>
        <w:tabs>
          <w:tab w:pos="2884" w:val="left" w:leader="none"/>
        </w:tabs>
        <w:spacing w:before="71"/>
        <w:ind w:left="850" w:right="0" w:firstLine="0"/>
        <w:jc w:val="left"/>
        <w:rPr>
          <w:b/>
          <w:sz w:val="17"/>
        </w:rPr>
      </w:pPr>
      <w:r>
        <w:rPr/>
        <w:drawing>
          <wp:anchor distT="0" distB="0" distL="0" distR="0" allowOverlap="1" layoutInCell="1" locked="0" behindDoc="1" simplePos="0" relativeHeight="476353024">
            <wp:simplePos x="0" y="0"/>
            <wp:positionH relativeFrom="page">
              <wp:posOffset>0</wp:posOffset>
            </wp:positionH>
            <wp:positionV relativeFrom="page">
              <wp:posOffset>0</wp:posOffset>
            </wp:positionV>
            <wp:extent cx="4683125" cy="7334250"/>
            <wp:effectExtent l="0" t="0" r="0" b="0"/>
            <wp:wrapNone/>
            <wp:docPr id="351" name="image291.png"/>
            <wp:cNvGraphicFramePr>
              <a:graphicFrameLocks noChangeAspect="1"/>
            </wp:cNvGraphicFramePr>
            <a:graphic>
              <a:graphicData uri="http://schemas.openxmlformats.org/drawingml/2006/picture">
                <pic:pic>
                  <pic:nvPicPr>
                    <pic:cNvPr id="352" name="image291.png"/>
                    <pic:cNvPicPr/>
                  </pic:nvPicPr>
                  <pic:blipFill>
                    <a:blip r:embed="rId295" cstate="print"/>
                    <a:stretch>
                      <a:fillRect/>
                    </a:stretch>
                  </pic:blipFill>
                  <pic:spPr>
                    <a:xfrm>
                      <a:off x="0" y="0"/>
                      <a:ext cx="4683125" cy="7334250"/>
                    </a:xfrm>
                    <a:prstGeom prst="rect">
                      <a:avLst/>
                    </a:prstGeom>
                  </pic:spPr>
                </pic:pic>
              </a:graphicData>
            </a:graphic>
          </wp:anchor>
        </w:drawing>
      </w:r>
      <w:r>
        <w:rPr>
          <w:spacing w:val="-5"/>
          <w:position w:val="-3"/>
          <w:sz w:val="20"/>
        </w:rPr>
        <w:t>216</w:t>
      </w:r>
      <w:r>
        <w:rPr>
          <w:position w:val="-3"/>
          <w:sz w:val="20"/>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5"/>
        <w:rPr>
          <w:b/>
        </w:rPr>
      </w:pPr>
    </w:p>
    <w:p>
      <w:pPr>
        <w:pStyle w:val="BodyText"/>
        <w:spacing w:line="254" w:lineRule="auto"/>
        <w:ind w:left="844" w:right="298" w:hanging="5"/>
        <w:jc w:val="both"/>
      </w:pPr>
      <w:r>
        <w:rPr/>
        <w:t>enim</w:t>
      </w:r>
      <w:r>
        <w:rPr>
          <w:spacing w:val="80"/>
        </w:rPr>
        <w:t> </w:t>
      </w:r>
      <w:r>
        <w:rPr/>
        <w:t>neque</w:t>
      </w:r>
      <w:r>
        <w:rPr>
          <w:spacing w:val="80"/>
        </w:rPr>
        <w:t> </w:t>
      </w:r>
      <w:r>
        <w:rPr/>
        <w:t>vincuntur</w:t>
      </w:r>
      <w:r>
        <w:rPr>
          <w:spacing w:val="80"/>
        </w:rPr>
        <w:t> </w:t>
      </w:r>
      <w:r>
        <w:rPr/>
        <w:t>neque</w:t>
      </w:r>
      <w:r>
        <w:rPr>
          <w:spacing w:val="80"/>
        </w:rPr>
        <w:t> </w:t>
      </w:r>
      <w:r>
        <w:rPr/>
        <w:t>de</w:t>
      </w:r>
      <w:r>
        <w:rPr>
          <w:spacing w:val="80"/>
        </w:rPr>
        <w:t> </w:t>
      </w:r>
      <w:r>
        <w:rPr/>
        <w:t>pace</w:t>
      </w:r>
      <w:r>
        <w:rPr>
          <w:spacing w:val="80"/>
        </w:rPr>
        <w:t> </w:t>
      </w:r>
      <w:r>
        <w:rPr/>
        <w:t>cum</w:t>
      </w:r>
      <w:r>
        <w:rPr>
          <w:spacing w:val="80"/>
        </w:rPr>
        <w:t> </w:t>
      </w:r>
      <w:r>
        <w:rPr/>
        <w:t>hostibus</w:t>
      </w:r>
      <w:r>
        <w:rPr>
          <w:spacing w:val="80"/>
        </w:rPr>
        <w:t> </w:t>
      </w:r>
      <w:r>
        <w:rPr/>
        <w:t>agunt.</w:t>
      </w:r>
      <w:r>
        <w:rPr>
          <w:spacing w:val="80"/>
        </w:rPr>
        <w:t> </w:t>
      </w:r>
      <w:r>
        <w:rPr/>
        <w:t>En!</w:t>
      </w:r>
      <w:r>
        <w:rPr>
          <w:position w:val="6"/>
          <w:sz w:val="13"/>
        </w:rPr>
        <w:t>1</w:t>
      </w:r>
      <w:r>
        <w:rPr>
          <w:spacing w:val="40"/>
          <w:position w:val="6"/>
          <w:sz w:val="13"/>
        </w:rPr>
        <w:t> </w:t>
      </w:r>
      <w:r>
        <w:rPr>
          <w:i/>
        </w:rPr>
        <w:t>(He</w:t>
      </w:r>
      <w:r>
        <w:rPr>
          <w:i/>
          <w:spacing w:val="40"/>
        </w:rPr>
        <w:t> </w:t>
      </w:r>
      <w:r>
        <w:rPr>
          <w:i/>
        </w:rPr>
        <w:t>pointed</w:t>
      </w:r>
      <w:r>
        <w:rPr>
          <w:i/>
          <w:spacing w:val="40"/>
        </w:rPr>
        <w:t> </w:t>
      </w:r>
      <w:r>
        <w:rPr>
          <w:i/>
        </w:rPr>
        <w:t>towards</w:t>
      </w:r>
      <w:r>
        <w:rPr>
          <w:i/>
          <w:spacing w:val="40"/>
        </w:rPr>
        <w:t> </w:t>
      </w:r>
      <w:r>
        <w:rPr>
          <w:i/>
        </w:rPr>
        <w:t>the</w:t>
      </w:r>
      <w:r>
        <w:rPr>
          <w:i/>
          <w:spacing w:val="40"/>
        </w:rPr>
        <w:t> </w:t>
      </w:r>
      <w:r>
        <w:rPr>
          <w:i/>
        </w:rPr>
        <w:t>shouting.)</w:t>
      </w:r>
      <w:r>
        <w:rPr>
          <w:i/>
          <w:spacing w:val="40"/>
        </w:rPr>
        <w:t> </w:t>
      </w:r>
      <w:r>
        <w:rPr/>
        <w:t>Jam</w:t>
      </w:r>
      <w:r>
        <w:rPr>
          <w:position w:val="6"/>
          <w:sz w:val="13"/>
        </w:rPr>
        <w:t>2</w:t>
      </w:r>
      <w:r>
        <w:rPr>
          <w:spacing w:val="80"/>
          <w:position w:val="6"/>
          <w:sz w:val="13"/>
        </w:rPr>
        <w:t> </w:t>
      </w:r>
      <w:r>
        <w:rPr/>
        <w:t>nunc</w:t>
      </w:r>
      <w:r>
        <w:rPr>
          <w:spacing w:val="40"/>
        </w:rPr>
        <w:t> </w:t>
      </w:r>
      <w:r>
        <w:rPr/>
        <w:t>a</w:t>
      </w:r>
      <w:r>
        <w:rPr>
          <w:spacing w:val="40"/>
        </w:rPr>
        <w:t> </w:t>
      </w:r>
      <w:r>
        <w:rPr/>
        <w:t>militibus</w:t>
      </w:r>
      <w:r>
        <w:rPr>
          <w:spacing w:val="40"/>
        </w:rPr>
        <w:t> </w:t>
      </w:r>
      <w:r>
        <w:rPr/>
        <w:t>Ro­ manis</w:t>
      </w:r>
      <w:r>
        <w:rPr>
          <w:spacing w:val="40"/>
        </w:rPr>
        <w:t> </w:t>
      </w:r>
      <w:r>
        <w:rPr/>
        <w:t>Galli</w:t>
      </w:r>
      <w:r>
        <w:rPr>
          <w:spacing w:val="40"/>
        </w:rPr>
        <w:t> </w:t>
      </w:r>
      <w:r>
        <w:rPr/>
        <w:t>et</w:t>
      </w:r>
      <w:r>
        <w:rPr>
          <w:spacing w:val="40"/>
        </w:rPr>
        <w:t> </w:t>
      </w:r>
      <w:r>
        <w:rPr/>
        <w:t>terrentur</w:t>
      </w:r>
      <w:r>
        <w:rPr>
          <w:spacing w:val="40"/>
        </w:rPr>
        <w:t> </w:t>
      </w:r>
      <w:r>
        <w:rPr/>
        <w:t>et</w:t>
      </w:r>
      <w:r>
        <w:rPr>
          <w:spacing w:val="40"/>
        </w:rPr>
        <w:t> </w:t>
      </w:r>
      <w:r>
        <w:rPr/>
        <w:t>occiduntur.</w:t>
      </w:r>
      <w:r>
        <w:rPr>
          <w:spacing w:val="40"/>
        </w:rPr>
        <w:t> </w:t>
      </w:r>
      <w:r>
        <w:rPr/>
        <w:t>Caedes!</w:t>
      </w:r>
      <w:r>
        <w:rPr>
          <w:spacing w:val="40"/>
        </w:rPr>
        <w:t> </w:t>
      </w:r>
      <w:r>
        <w:rPr/>
        <w:t>Urbes</w:t>
      </w:r>
      <w:r>
        <w:rPr>
          <w:spacing w:val="40"/>
        </w:rPr>
        <w:t> </w:t>
      </w:r>
      <w:r>
        <w:rPr>
          <w:i/>
        </w:rPr>
        <w:t>(with</w:t>
      </w:r>
      <w:r>
        <w:rPr>
          <w:i/>
          <w:spacing w:val="40"/>
        </w:rPr>
        <w:t> </w:t>
      </w:r>
      <w:r>
        <w:rPr>
          <w:i/>
        </w:rPr>
        <w:t>a</w:t>
      </w:r>
      <w:r>
        <w:rPr>
          <w:i/>
        </w:rPr>
        <w:t> sweeping gesture), </w:t>
      </w:r>
      <w:r>
        <w:rPr/>
        <w:t>oppida, colies, silvae, portus, agri ab exercitu Romano occupabuntur. Imperium omnis Galliae a Caesare ob- tinebitur!</w:t>
      </w:r>
      <w:r>
        <w:rPr>
          <w:spacing w:val="40"/>
        </w:rPr>
        <w:t> </w:t>
      </w:r>
      <w:r>
        <w:rPr/>
        <w:t>Gladiis</w:t>
      </w:r>
      <w:r>
        <w:rPr>
          <w:spacing w:val="40"/>
        </w:rPr>
        <w:t> </w:t>
      </w:r>
      <w:r>
        <w:rPr>
          <w:i/>
        </w:rPr>
        <w:t>(his</w:t>
      </w:r>
      <w:r>
        <w:rPr>
          <w:i/>
          <w:spacing w:val="40"/>
        </w:rPr>
        <w:t> </w:t>
      </w:r>
      <w:r>
        <w:rPr>
          <w:i/>
        </w:rPr>
        <w:t>voice</w:t>
      </w:r>
      <w:r>
        <w:rPr>
          <w:i/>
          <w:spacing w:val="40"/>
        </w:rPr>
        <w:t> </w:t>
      </w:r>
      <w:r>
        <w:rPr>
          <w:i/>
        </w:rPr>
        <w:t>became</w:t>
      </w:r>
      <w:r>
        <w:rPr>
          <w:i/>
          <w:spacing w:val="40"/>
        </w:rPr>
        <w:t> </w:t>
      </w:r>
      <w:r>
        <w:rPr>
          <w:i/>
        </w:rPr>
        <w:t>harsh)</w:t>
      </w:r>
      <w:r>
        <w:rPr>
          <w:i/>
          <w:spacing w:val="40"/>
        </w:rPr>
        <w:t> </w:t>
      </w:r>
      <w:r>
        <w:rPr/>
        <w:t>rem</w:t>
      </w:r>
      <w:r>
        <w:rPr>
          <w:spacing w:val="40"/>
        </w:rPr>
        <w:t> </w:t>
      </w:r>
      <w:r>
        <w:rPr/>
        <w:t>geremus!</w:t>
      </w:r>
      <w:r>
        <w:rPr>
          <w:spacing w:val="40"/>
        </w:rPr>
        <w:t> </w:t>
      </w:r>
      <w:r>
        <w:rPr/>
        <w:t>Multi Galli a nobis occidentur. Frumenta ab equitibus Romanis in-</w:t>
      </w:r>
      <w:r>
        <w:rPr>
          <w:spacing w:val="80"/>
        </w:rPr>
        <w:t> </w:t>
      </w:r>
      <w:r>
        <w:rPr/>
        <w:t>cendentur;</w:t>
      </w:r>
      <w:r>
        <w:rPr>
          <w:spacing w:val="80"/>
        </w:rPr>
        <w:t> </w:t>
      </w:r>
      <w:r>
        <w:rPr/>
        <w:t>pontes</w:t>
      </w:r>
      <w:r>
        <w:rPr>
          <w:spacing w:val="40"/>
        </w:rPr>
        <w:t> </w:t>
      </w:r>
      <w:r>
        <w:rPr/>
        <w:t>et</w:t>
      </w:r>
      <w:r>
        <w:rPr>
          <w:spacing w:val="40"/>
        </w:rPr>
        <w:t> </w:t>
      </w:r>
      <w:r>
        <w:rPr/>
        <w:t>oppida</w:t>
      </w:r>
      <w:r>
        <w:rPr>
          <w:spacing w:val="40"/>
        </w:rPr>
        <w:t> </w:t>
      </w:r>
      <w:r>
        <w:rPr/>
        <w:t>a</w:t>
      </w:r>
      <w:r>
        <w:rPr>
          <w:spacing w:val="40"/>
        </w:rPr>
        <w:t> </w:t>
      </w:r>
      <w:r>
        <w:rPr/>
        <w:t>legionibus</w:t>
      </w:r>
      <w:r>
        <w:rPr>
          <w:spacing w:val="40"/>
        </w:rPr>
        <w:t> </w:t>
      </w:r>
      <w:r>
        <w:rPr/>
        <w:t>incendentur.</w:t>
      </w:r>
      <w:r>
        <w:rPr>
          <w:spacing w:val="40"/>
        </w:rPr>
        <w:t> </w:t>
      </w:r>
      <w:r>
        <w:rPr/>
        <w:t>Post</w:t>
      </w:r>
      <w:r>
        <w:rPr>
          <w:spacing w:val="40"/>
        </w:rPr>
        <w:t> </w:t>
      </w:r>
      <w:r>
        <w:rPr/>
        <w:t>bel-</w:t>
      </w:r>
      <w:r>
        <w:rPr>
          <w:spacing w:val="80"/>
        </w:rPr>
        <w:t> </w:t>
      </w:r>
      <w:r>
        <w:rPr/>
        <w:t>lum</w:t>
      </w:r>
      <w:r>
        <w:rPr>
          <w:spacing w:val="40"/>
        </w:rPr>
        <w:t> </w:t>
      </w:r>
      <w:r>
        <w:rPr/>
        <w:t>frumentum</w:t>
      </w:r>
      <w:r>
        <w:rPr>
          <w:spacing w:val="40"/>
        </w:rPr>
        <w:t> </w:t>
      </w:r>
      <w:r>
        <w:rPr/>
        <w:t>et</w:t>
      </w:r>
      <w:r>
        <w:rPr>
          <w:spacing w:val="40"/>
        </w:rPr>
        <w:t> </w:t>
      </w:r>
      <w:r>
        <w:rPr/>
        <w:t>servi</w:t>
      </w:r>
      <w:r>
        <w:rPr>
          <w:spacing w:val="40"/>
        </w:rPr>
        <w:t> </w:t>
      </w:r>
      <w:r>
        <w:rPr/>
        <w:t>et</w:t>
      </w:r>
      <w:r>
        <w:rPr>
          <w:spacing w:val="40"/>
        </w:rPr>
        <w:t> </w:t>
      </w:r>
      <w:r>
        <w:rPr/>
        <w:t>arma</w:t>
      </w:r>
      <w:r>
        <w:rPr>
          <w:spacing w:val="40"/>
        </w:rPr>
        <w:t> </w:t>
      </w:r>
      <w:r>
        <w:rPr/>
        <w:t>a</w:t>
      </w:r>
      <w:r>
        <w:rPr>
          <w:spacing w:val="40"/>
        </w:rPr>
        <w:t> </w:t>
      </w:r>
      <w:r>
        <w:rPr/>
        <w:t>Gallis</w:t>
      </w:r>
      <w:r>
        <w:rPr>
          <w:spacing w:val="40"/>
        </w:rPr>
        <w:t> </w:t>
      </w:r>
      <w:r>
        <w:rPr/>
        <w:t>nobis</w:t>
      </w:r>
      <w:r>
        <w:rPr>
          <w:spacing w:val="40"/>
        </w:rPr>
        <w:t> </w:t>
      </w:r>
      <w:r>
        <w:rPr/>
        <w:t>tradentur.</w:t>
      </w:r>
      <w:r>
        <w:rPr>
          <w:spacing w:val="40"/>
        </w:rPr>
        <w:t> </w:t>
      </w:r>
      <w:r>
        <w:rPr/>
        <w:t>Ita</w:t>
      </w:r>
      <w:r>
        <w:rPr>
          <w:spacing w:val="40"/>
        </w:rPr>
        <w:t> </w:t>
      </w:r>
      <w:r>
        <w:rPr/>
        <w:t>pax</w:t>
      </w:r>
      <w:r>
        <w:rPr>
          <w:spacing w:val="80"/>
        </w:rPr>
        <w:t> </w:t>
      </w:r>
      <w:r>
        <w:rPr/>
        <w:t>in</w:t>
      </w:r>
      <w:r>
        <w:rPr>
          <w:spacing w:val="40"/>
        </w:rPr>
        <w:t> </w:t>
      </w:r>
      <w:r>
        <w:rPr/>
        <w:t>Gallia</w:t>
      </w:r>
      <w:r>
        <w:rPr>
          <w:spacing w:val="40"/>
        </w:rPr>
        <w:t> </w:t>
      </w:r>
      <w:r>
        <w:rPr/>
        <w:t>confirmabitur.</w:t>
      </w:r>
      <w:r>
        <w:rPr>
          <w:spacing w:val="40"/>
        </w:rPr>
        <w:t> </w:t>
      </w:r>
      <w:r>
        <w:rPr/>
        <w:t>Victoria</w:t>
      </w:r>
      <w:r>
        <w:rPr>
          <w:spacing w:val="40"/>
        </w:rPr>
        <w:t> </w:t>
      </w:r>
      <w:r>
        <w:rPr/>
        <w:t>nostra</w:t>
      </w:r>
      <w:r>
        <w:rPr>
          <w:spacing w:val="40"/>
        </w:rPr>
        <w:t> </w:t>
      </w:r>
      <w:r>
        <w:rPr/>
        <w:t>erit!</w:t>
      </w:r>
      <w:r>
        <w:rPr>
          <w:spacing w:val="40"/>
        </w:rPr>
        <w:t> </w:t>
      </w:r>
      <w:r>
        <w:rPr>
          <w:i/>
        </w:rPr>
        <w:t>(He</w:t>
      </w:r>
      <w:r>
        <w:rPr>
          <w:i/>
          <w:spacing w:val="40"/>
        </w:rPr>
        <w:t> </w:t>
      </w:r>
      <w:r>
        <w:rPr>
          <w:i/>
        </w:rPr>
        <w:t>tossed</w:t>
      </w:r>
      <w:r>
        <w:rPr>
          <w:i/>
          <w:spacing w:val="40"/>
        </w:rPr>
        <w:t> </w:t>
      </w:r>
      <w:r>
        <w:rPr>
          <w:i/>
        </w:rPr>
        <w:t>up</w:t>
      </w:r>
      <w:r>
        <w:rPr>
          <w:i/>
          <w:spacing w:val="40"/>
        </w:rPr>
        <w:t> </w:t>
      </w:r>
      <w:r>
        <w:rPr>
          <w:i/>
        </w:rPr>
        <w:t>his</w:t>
      </w:r>
      <w:r>
        <w:rPr>
          <w:i/>
          <w:spacing w:val="80"/>
        </w:rPr>
        <w:t> </w:t>
      </w:r>
      <w:r>
        <w:rPr>
          <w:i/>
        </w:rPr>
        <w:t>head proudly.) </w:t>
      </w:r>
      <w:r>
        <w:rPr/>
        <w:t>Victoria! Ah!</w:t>
      </w:r>
    </w:p>
    <w:p>
      <w:pPr>
        <w:pStyle w:val="BodyText"/>
        <w:spacing w:before="3"/>
        <w:ind w:left="1054"/>
        <w:jc w:val="both"/>
      </w:pPr>
      <w:r>
        <w:rPr/>
        <w:t>P.</w:t>
      </w:r>
      <w:r>
        <w:rPr>
          <w:spacing w:val="-1"/>
        </w:rPr>
        <w:t> </w:t>
      </w:r>
      <w:r>
        <w:rPr/>
        <w:t>Quid</w:t>
      </w:r>
      <w:r>
        <w:rPr>
          <w:spacing w:val="-1"/>
        </w:rPr>
        <w:t> </w:t>
      </w:r>
      <w:r>
        <w:rPr/>
        <w:t>autem</w:t>
      </w:r>
      <w:r>
        <w:rPr>
          <w:spacing w:val="-1"/>
        </w:rPr>
        <w:t> </w:t>
      </w:r>
      <w:r>
        <w:rPr/>
        <w:t>vos</w:t>
      </w:r>
      <w:r>
        <w:rPr>
          <w:spacing w:val="-1"/>
        </w:rPr>
        <w:t> </w:t>
      </w:r>
      <w:r>
        <w:rPr/>
        <w:t>nunc</w:t>
      </w:r>
      <w:r>
        <w:rPr>
          <w:spacing w:val="-1"/>
        </w:rPr>
        <w:t> </w:t>
      </w:r>
      <w:r>
        <w:rPr/>
        <w:t>agitis </w:t>
      </w:r>
      <w:r>
        <w:rPr>
          <w:spacing w:val="-10"/>
        </w:rPr>
        <w:t>?</w:t>
      </w:r>
    </w:p>
    <w:p>
      <w:pPr>
        <w:spacing w:line="252" w:lineRule="auto" w:before="15"/>
        <w:ind w:left="854" w:right="303" w:firstLine="200"/>
        <w:jc w:val="both"/>
        <w:rPr>
          <w:sz w:val="20"/>
        </w:rPr>
      </w:pPr>
      <w:r>
        <w:rPr>
          <w:sz w:val="20"/>
        </w:rPr>
        <w:t>C.</w:t>
      </w:r>
      <w:r>
        <w:rPr>
          <w:spacing w:val="40"/>
          <w:sz w:val="20"/>
        </w:rPr>
        <w:t> </w:t>
      </w:r>
      <w:r>
        <w:rPr>
          <w:sz w:val="20"/>
        </w:rPr>
        <w:t>In</w:t>
      </w:r>
      <w:r>
        <w:rPr>
          <w:spacing w:val="40"/>
          <w:sz w:val="20"/>
        </w:rPr>
        <w:t> </w:t>
      </w:r>
      <w:r>
        <w:rPr>
          <w:sz w:val="20"/>
        </w:rPr>
        <w:t>proelium</w:t>
      </w:r>
      <w:r>
        <w:rPr>
          <w:spacing w:val="40"/>
          <w:sz w:val="20"/>
        </w:rPr>
        <w:t> </w:t>
      </w:r>
      <w:r>
        <w:rPr>
          <w:sz w:val="20"/>
        </w:rPr>
        <w:t>a</w:t>
      </w:r>
      <w:r>
        <w:rPr>
          <w:spacing w:val="40"/>
          <w:sz w:val="20"/>
        </w:rPr>
        <w:t> </w:t>
      </w:r>
      <w:r>
        <w:rPr>
          <w:sz w:val="20"/>
        </w:rPr>
        <w:t>Caesare</w:t>
      </w:r>
      <w:r>
        <w:rPr>
          <w:spacing w:val="40"/>
          <w:sz w:val="20"/>
        </w:rPr>
        <w:t> </w:t>
      </w:r>
      <w:r>
        <w:rPr>
          <w:sz w:val="20"/>
        </w:rPr>
        <w:t>mittimur.</w:t>
      </w:r>
      <w:r>
        <w:rPr>
          <w:spacing w:val="40"/>
          <w:sz w:val="20"/>
        </w:rPr>
        <w:t> </w:t>
      </w:r>
      <w:r>
        <w:rPr>
          <w:sz w:val="20"/>
        </w:rPr>
        <w:t>Ecce</w:t>
      </w:r>
      <w:r>
        <w:rPr>
          <w:spacing w:val="40"/>
          <w:sz w:val="20"/>
        </w:rPr>
        <w:t> </w:t>
      </w:r>
      <w:r>
        <w:rPr>
          <w:sz w:val="20"/>
        </w:rPr>
        <w:t>nos</w:t>
      </w:r>
      <w:r>
        <w:rPr>
          <w:spacing w:val="40"/>
          <w:sz w:val="20"/>
        </w:rPr>
        <w:t> </w:t>
      </w:r>
      <w:r>
        <w:rPr>
          <w:sz w:val="20"/>
        </w:rPr>
        <w:t>post</w:t>
      </w:r>
      <w:r>
        <w:rPr>
          <w:spacing w:val="40"/>
          <w:sz w:val="20"/>
        </w:rPr>
        <w:t> </w:t>
      </w:r>
      <w:r>
        <w:rPr>
          <w:sz w:val="20"/>
        </w:rPr>
        <w:t>aciem</w:t>
      </w:r>
      <w:r>
        <w:rPr>
          <w:spacing w:val="40"/>
          <w:sz w:val="20"/>
        </w:rPr>
        <w:t> </w:t>
      </w:r>
      <w:r>
        <w:rPr>
          <w:sz w:val="20"/>
        </w:rPr>
        <w:t>hos- tium</w:t>
      </w:r>
      <w:r>
        <w:rPr>
          <w:spacing w:val="40"/>
          <w:sz w:val="20"/>
        </w:rPr>
        <w:t> </w:t>
      </w:r>
      <w:r>
        <w:rPr>
          <w:sz w:val="20"/>
        </w:rPr>
        <w:t>sumus.</w:t>
      </w:r>
      <w:r>
        <w:rPr>
          <w:spacing w:val="40"/>
          <w:sz w:val="20"/>
        </w:rPr>
        <w:t> </w:t>
      </w:r>
      <w:r>
        <w:rPr>
          <w:sz w:val="20"/>
        </w:rPr>
        <w:t>Per</w:t>
      </w:r>
      <w:r>
        <w:rPr>
          <w:spacing w:val="40"/>
          <w:sz w:val="20"/>
        </w:rPr>
        <w:t> </w:t>
      </w:r>
      <w:r>
        <w:rPr>
          <w:sz w:val="20"/>
        </w:rPr>
        <w:t>silvas</w:t>
      </w:r>
      <w:r>
        <w:rPr>
          <w:spacing w:val="40"/>
          <w:sz w:val="20"/>
        </w:rPr>
        <w:t> </w:t>
      </w:r>
      <w:r>
        <w:rPr>
          <w:sz w:val="20"/>
        </w:rPr>
        <w:t>longa</w:t>
      </w:r>
      <w:r>
        <w:rPr>
          <w:spacing w:val="40"/>
          <w:sz w:val="20"/>
        </w:rPr>
        <w:t> </w:t>
      </w:r>
      <w:r>
        <w:rPr>
          <w:sz w:val="20"/>
        </w:rPr>
        <w:t>via</w:t>
      </w:r>
      <w:r>
        <w:rPr>
          <w:spacing w:val="40"/>
          <w:sz w:val="20"/>
        </w:rPr>
        <w:t> </w:t>
      </w:r>
      <w:r>
        <w:rPr>
          <w:sz w:val="20"/>
        </w:rPr>
        <w:t>venimus</w:t>
      </w:r>
      <w:r>
        <w:rPr>
          <w:spacing w:val="40"/>
          <w:sz w:val="20"/>
        </w:rPr>
        <w:t> </w:t>
      </w:r>
      <w:r>
        <w:rPr>
          <w:sz w:val="20"/>
        </w:rPr>
        <w:t>et</w:t>
      </w:r>
      <w:r>
        <w:rPr>
          <w:spacing w:val="40"/>
          <w:sz w:val="20"/>
        </w:rPr>
        <w:t> </w:t>
      </w:r>
      <w:r>
        <w:rPr>
          <w:sz w:val="20"/>
        </w:rPr>
        <w:t>.</w:t>
      </w:r>
      <w:r>
        <w:rPr>
          <w:spacing w:val="40"/>
          <w:sz w:val="20"/>
        </w:rPr>
        <w:t> </w:t>
      </w:r>
      <w:r>
        <w:rPr>
          <w:sz w:val="20"/>
        </w:rPr>
        <w:t>.</w:t>
      </w:r>
      <w:r>
        <w:rPr>
          <w:spacing w:val="40"/>
          <w:sz w:val="20"/>
        </w:rPr>
        <w:t> </w:t>
      </w:r>
      <w:r>
        <w:rPr>
          <w:sz w:val="20"/>
        </w:rPr>
        <w:t>.</w:t>
      </w:r>
      <w:r>
        <w:rPr>
          <w:spacing w:val="40"/>
          <w:sz w:val="20"/>
        </w:rPr>
        <w:t> </w:t>
      </w:r>
      <w:r>
        <w:rPr>
          <w:i/>
          <w:sz w:val="20"/>
        </w:rPr>
        <w:t>(Suddenly</w:t>
      </w:r>
      <w:r>
        <w:rPr>
          <w:i/>
          <w:spacing w:val="40"/>
          <w:sz w:val="20"/>
        </w:rPr>
        <w:t> </w:t>
      </w:r>
      <w:r>
        <w:rPr>
          <w:i/>
          <w:sz w:val="20"/>
        </w:rPr>
        <w:t>there</w:t>
      </w:r>
      <w:r>
        <w:rPr>
          <w:i/>
          <w:sz w:val="20"/>
        </w:rPr>
        <w:t> was</w:t>
      </w:r>
      <w:r>
        <w:rPr>
          <w:i/>
          <w:spacing w:val="40"/>
          <w:sz w:val="20"/>
        </w:rPr>
        <w:t> </w:t>
      </w:r>
      <w:r>
        <w:rPr>
          <w:i/>
          <w:sz w:val="20"/>
        </w:rPr>
        <w:t>the</w:t>
      </w:r>
      <w:r>
        <w:rPr>
          <w:i/>
          <w:spacing w:val="40"/>
          <w:sz w:val="20"/>
        </w:rPr>
        <w:t> </w:t>
      </w:r>
      <w:r>
        <w:rPr>
          <w:i/>
          <w:sz w:val="20"/>
        </w:rPr>
        <w:t>high</w:t>
      </w:r>
      <w:r>
        <w:rPr>
          <w:i/>
          <w:spacing w:val="40"/>
          <w:sz w:val="20"/>
        </w:rPr>
        <w:t> </w:t>
      </w:r>
      <w:r>
        <w:rPr>
          <w:i/>
          <w:sz w:val="20"/>
        </w:rPr>
        <w:t>piercing</w:t>
      </w:r>
      <w:r>
        <w:rPr>
          <w:i/>
          <w:spacing w:val="40"/>
          <w:sz w:val="20"/>
        </w:rPr>
        <w:t> </w:t>
      </w:r>
      <w:r>
        <w:rPr>
          <w:i/>
          <w:sz w:val="20"/>
        </w:rPr>
        <w:t>note</w:t>
      </w:r>
      <w:r>
        <w:rPr>
          <w:i/>
          <w:spacing w:val="40"/>
          <w:sz w:val="20"/>
        </w:rPr>
        <w:t> </w:t>
      </w:r>
      <w:r>
        <w:rPr>
          <w:i/>
          <w:sz w:val="20"/>
        </w:rPr>
        <w:t>of</w:t>
      </w:r>
      <w:r>
        <w:rPr>
          <w:i/>
          <w:spacing w:val="40"/>
          <w:sz w:val="20"/>
        </w:rPr>
        <w:t> </w:t>
      </w:r>
      <w:r>
        <w:rPr>
          <w:i/>
          <w:sz w:val="20"/>
        </w:rPr>
        <w:t>a</w:t>
      </w:r>
      <w:r>
        <w:rPr>
          <w:i/>
          <w:spacing w:val="40"/>
          <w:sz w:val="20"/>
        </w:rPr>
        <w:t> </w:t>
      </w:r>
      <w:r>
        <w:rPr>
          <w:i/>
          <w:sz w:val="20"/>
        </w:rPr>
        <w:t>trumpet,</w:t>
      </w:r>
      <w:r>
        <w:rPr>
          <w:i/>
          <w:spacing w:val="40"/>
          <w:sz w:val="20"/>
        </w:rPr>
        <w:t> </w:t>
      </w:r>
      <w:r>
        <w:rPr>
          <w:i/>
          <w:sz w:val="20"/>
        </w:rPr>
        <w:t>once—and</w:t>
      </w:r>
      <w:r>
        <w:rPr>
          <w:i/>
          <w:spacing w:val="40"/>
          <w:sz w:val="20"/>
        </w:rPr>
        <w:t> </w:t>
      </w:r>
      <w:r>
        <w:rPr>
          <w:i/>
          <w:sz w:val="20"/>
        </w:rPr>
        <w:t>again.)</w:t>
      </w:r>
      <w:r>
        <w:rPr>
          <w:i/>
          <w:spacing w:val="40"/>
          <w:sz w:val="20"/>
        </w:rPr>
        <w:t> </w:t>
      </w:r>
      <w:r>
        <w:rPr>
          <w:sz w:val="20"/>
        </w:rPr>
        <w:t>Signum</w:t>
      </w:r>
      <w:r>
        <w:rPr>
          <w:spacing w:val="80"/>
          <w:sz w:val="20"/>
        </w:rPr>
        <w:t> </w:t>
      </w:r>
      <w:r>
        <w:rPr>
          <w:sz w:val="20"/>
        </w:rPr>
        <w:t>est!</w:t>
      </w:r>
      <w:r>
        <w:rPr>
          <w:spacing w:val="80"/>
          <w:sz w:val="20"/>
        </w:rPr>
        <w:t> </w:t>
      </w:r>
      <w:r>
        <w:rPr>
          <w:sz w:val="20"/>
        </w:rPr>
        <w:t>Signum</w:t>
      </w:r>
      <w:r>
        <w:rPr>
          <w:spacing w:val="80"/>
          <w:sz w:val="20"/>
        </w:rPr>
        <w:t> </w:t>
      </w:r>
      <w:r>
        <w:rPr>
          <w:sz w:val="20"/>
        </w:rPr>
        <w:t>a</w:t>
      </w:r>
      <w:r>
        <w:rPr>
          <w:spacing w:val="80"/>
          <w:sz w:val="20"/>
        </w:rPr>
        <w:t> </w:t>
      </w:r>
      <w:r>
        <w:rPr>
          <w:sz w:val="20"/>
        </w:rPr>
        <w:t>Caesare</w:t>
      </w:r>
      <w:r>
        <w:rPr>
          <w:spacing w:val="80"/>
          <w:sz w:val="20"/>
        </w:rPr>
        <w:t> </w:t>
      </w:r>
      <w:r>
        <w:rPr>
          <w:sz w:val="20"/>
        </w:rPr>
        <w:t>datur!</w:t>
      </w:r>
      <w:r>
        <w:rPr>
          <w:spacing w:val="80"/>
          <w:sz w:val="20"/>
        </w:rPr>
        <w:t> </w:t>
      </w:r>
      <w:r>
        <w:rPr>
          <w:i/>
          <w:sz w:val="20"/>
        </w:rPr>
        <w:t>(He</w:t>
      </w:r>
      <w:r>
        <w:rPr>
          <w:i/>
          <w:spacing w:val="80"/>
          <w:sz w:val="20"/>
        </w:rPr>
        <w:t> </w:t>
      </w:r>
      <w:r>
        <w:rPr>
          <w:i/>
          <w:sz w:val="20"/>
        </w:rPr>
        <w:t>threw</w:t>
      </w:r>
      <w:r>
        <w:rPr>
          <w:i/>
          <w:spacing w:val="80"/>
          <w:sz w:val="20"/>
        </w:rPr>
        <w:t> </w:t>
      </w:r>
      <w:r>
        <w:rPr>
          <w:i/>
          <w:sz w:val="20"/>
        </w:rPr>
        <w:t>up</w:t>
      </w:r>
      <w:r>
        <w:rPr>
          <w:i/>
          <w:spacing w:val="80"/>
          <w:sz w:val="20"/>
        </w:rPr>
        <w:t> </w:t>
      </w:r>
      <w:r>
        <w:rPr>
          <w:i/>
          <w:sz w:val="20"/>
        </w:rPr>
        <w:t>his</w:t>
      </w:r>
      <w:r>
        <w:rPr>
          <w:i/>
          <w:spacing w:val="80"/>
          <w:sz w:val="20"/>
        </w:rPr>
        <w:t> </w:t>
      </w:r>
      <w:r>
        <w:rPr>
          <w:i/>
          <w:sz w:val="20"/>
        </w:rPr>
        <w:t>arm.)</w:t>
      </w:r>
      <w:r>
        <w:rPr>
          <w:i/>
          <w:sz w:val="20"/>
        </w:rPr>
        <w:t> </w:t>
      </w:r>
      <w:r>
        <w:rPr>
          <w:sz w:val="20"/>
        </w:rPr>
        <w:t>In hostes!</w:t>
      </w:r>
    </w:p>
    <w:p>
      <w:pPr>
        <w:spacing w:before="86"/>
        <w:ind w:left="1613" w:right="0" w:firstLine="0"/>
        <w:jc w:val="both"/>
        <w:rPr>
          <w:b/>
          <w:sz w:val="17"/>
        </w:rPr>
      </w:pPr>
      <w:r>
        <w:rPr>
          <w:b/>
          <w:sz w:val="17"/>
        </w:rPr>
        <w:t>The</w:t>
      </w:r>
      <w:r>
        <w:rPr>
          <w:b/>
          <w:spacing w:val="-2"/>
          <w:sz w:val="17"/>
        </w:rPr>
        <w:t> </w:t>
      </w:r>
      <w:r>
        <w:rPr>
          <w:b/>
          <w:sz w:val="17"/>
        </w:rPr>
        <w:t>whole</w:t>
      </w:r>
      <w:r>
        <w:rPr>
          <w:b/>
          <w:spacing w:val="-2"/>
          <w:sz w:val="17"/>
        </w:rPr>
        <w:t> </w:t>
      </w:r>
      <w:r>
        <w:rPr>
          <w:b/>
          <w:sz w:val="17"/>
        </w:rPr>
        <w:t>troop</w:t>
      </w:r>
      <w:r>
        <w:rPr>
          <w:b/>
          <w:spacing w:val="-1"/>
          <w:sz w:val="17"/>
        </w:rPr>
        <w:t> </w:t>
      </w:r>
      <w:r>
        <w:rPr>
          <w:b/>
          <w:sz w:val="17"/>
        </w:rPr>
        <w:t>rushed</w:t>
      </w:r>
      <w:r>
        <w:rPr>
          <w:b/>
          <w:spacing w:val="-3"/>
          <w:sz w:val="17"/>
        </w:rPr>
        <w:t> </w:t>
      </w:r>
      <w:r>
        <w:rPr>
          <w:b/>
          <w:sz w:val="17"/>
        </w:rPr>
        <w:t>madly</w:t>
      </w:r>
      <w:r>
        <w:rPr>
          <w:b/>
          <w:spacing w:val="-1"/>
          <w:sz w:val="17"/>
        </w:rPr>
        <w:t> </w:t>
      </w:r>
      <w:r>
        <w:rPr>
          <w:b/>
          <w:sz w:val="17"/>
        </w:rPr>
        <w:t>off</w:t>
      </w:r>
      <w:r>
        <w:rPr>
          <w:b/>
          <w:spacing w:val="-3"/>
          <w:sz w:val="17"/>
        </w:rPr>
        <w:t> </w:t>
      </w:r>
      <w:r>
        <w:rPr>
          <w:b/>
          <w:sz w:val="17"/>
        </w:rPr>
        <w:t>the</w:t>
      </w:r>
      <w:r>
        <w:rPr>
          <w:b/>
          <w:spacing w:val="-2"/>
          <w:sz w:val="17"/>
        </w:rPr>
        <w:t> </w:t>
      </w:r>
      <w:r>
        <w:rPr>
          <w:b/>
          <w:sz w:val="17"/>
        </w:rPr>
        <w:t>scene</w:t>
      </w:r>
      <w:r>
        <w:rPr>
          <w:b/>
          <w:spacing w:val="-1"/>
          <w:sz w:val="17"/>
        </w:rPr>
        <w:t> </w:t>
      </w:r>
      <w:r>
        <w:rPr>
          <w:b/>
          <w:sz w:val="17"/>
        </w:rPr>
        <w:t>towards</w:t>
      </w:r>
      <w:r>
        <w:rPr>
          <w:b/>
          <w:spacing w:val="-2"/>
          <w:sz w:val="17"/>
        </w:rPr>
        <w:t> </w:t>
      </w:r>
      <w:r>
        <w:rPr>
          <w:b/>
          <w:sz w:val="17"/>
        </w:rPr>
        <w:t>the</w:t>
      </w:r>
      <w:r>
        <w:rPr>
          <w:b/>
          <w:spacing w:val="-1"/>
          <w:sz w:val="17"/>
        </w:rPr>
        <w:t> </w:t>
      </w:r>
      <w:r>
        <w:rPr>
          <w:b/>
          <w:spacing w:val="-4"/>
          <w:sz w:val="17"/>
        </w:rPr>
        <w:t>left.</w:t>
      </w:r>
    </w:p>
    <w:p>
      <w:pPr>
        <w:spacing w:line="273" w:lineRule="auto" w:before="30"/>
        <w:ind w:left="1214" w:right="663" w:firstLine="5"/>
        <w:jc w:val="both"/>
        <w:rPr>
          <w:b/>
          <w:sz w:val="17"/>
        </w:rPr>
      </w:pPr>
      <w:r>
        <w:rPr>
          <w:b/>
          <w:sz w:val="17"/>
        </w:rPr>
        <w:t>I</w:t>
      </w:r>
      <w:r>
        <w:rPr>
          <w:b/>
          <w:spacing w:val="40"/>
          <w:sz w:val="17"/>
        </w:rPr>
        <w:t> </w:t>
      </w:r>
      <w:r>
        <w:rPr>
          <w:b/>
          <w:sz w:val="17"/>
        </w:rPr>
        <w:t>shivered</w:t>
      </w:r>
      <w:r>
        <w:rPr>
          <w:b/>
          <w:spacing w:val="40"/>
          <w:sz w:val="17"/>
        </w:rPr>
        <w:t> </w:t>
      </w:r>
      <w:r>
        <w:rPr>
          <w:b/>
          <w:sz w:val="17"/>
        </w:rPr>
        <w:t>for</w:t>
      </w:r>
      <w:r>
        <w:rPr>
          <w:b/>
          <w:spacing w:val="40"/>
          <w:sz w:val="17"/>
        </w:rPr>
        <w:t> </w:t>
      </w:r>
      <w:r>
        <w:rPr>
          <w:b/>
          <w:sz w:val="17"/>
        </w:rPr>
        <w:t>the</w:t>
      </w:r>
      <w:r>
        <w:rPr>
          <w:b/>
          <w:spacing w:val="40"/>
          <w:sz w:val="17"/>
        </w:rPr>
        <w:t> </w:t>
      </w:r>
      <w:r>
        <w:rPr>
          <w:b/>
          <w:sz w:val="17"/>
        </w:rPr>
        <w:t>Gauls.</w:t>
      </w:r>
      <w:r>
        <w:rPr>
          <w:b/>
          <w:spacing w:val="40"/>
          <w:sz w:val="17"/>
        </w:rPr>
        <w:t> </w:t>
      </w:r>
      <w:r>
        <w:rPr>
          <w:b/>
          <w:sz w:val="17"/>
        </w:rPr>
        <w:t>The</w:t>
      </w:r>
      <w:r>
        <w:rPr>
          <w:b/>
          <w:spacing w:val="40"/>
          <w:sz w:val="17"/>
        </w:rPr>
        <w:t> </w:t>
      </w:r>
      <w:r>
        <w:rPr>
          <w:b/>
          <w:sz w:val="17"/>
        </w:rPr>
        <w:t>cry</w:t>
      </w:r>
      <w:r>
        <w:rPr>
          <w:b/>
          <w:spacing w:val="40"/>
          <w:sz w:val="17"/>
        </w:rPr>
        <w:t> </w:t>
      </w:r>
      <w:r>
        <w:rPr>
          <w:b/>
          <w:sz w:val="17"/>
        </w:rPr>
        <w:t>of</w:t>
      </w:r>
      <w:r>
        <w:rPr>
          <w:b/>
          <w:spacing w:val="40"/>
          <w:sz w:val="17"/>
        </w:rPr>
        <w:t> </w:t>
      </w:r>
      <w:r>
        <w:rPr>
          <w:b/>
          <w:sz w:val="17"/>
        </w:rPr>
        <w:t>panic</w:t>
      </w:r>
      <w:r>
        <w:rPr>
          <w:b/>
          <w:spacing w:val="40"/>
          <w:sz w:val="17"/>
        </w:rPr>
        <w:t> </w:t>
      </w:r>
      <w:r>
        <w:rPr>
          <w:b/>
          <w:sz w:val="17"/>
        </w:rPr>
        <w:t>rose</w:t>
      </w:r>
      <w:r>
        <w:rPr>
          <w:b/>
          <w:spacing w:val="40"/>
          <w:sz w:val="17"/>
        </w:rPr>
        <w:t> </w:t>
      </w:r>
      <w:r>
        <w:rPr>
          <w:b/>
          <w:sz w:val="17"/>
        </w:rPr>
        <w:t>and</w:t>
      </w:r>
      <w:r>
        <w:rPr>
          <w:b/>
          <w:spacing w:val="40"/>
          <w:sz w:val="17"/>
        </w:rPr>
        <w:t> </w:t>
      </w:r>
      <w:r>
        <w:rPr>
          <w:b/>
          <w:sz w:val="17"/>
        </w:rPr>
        <w:t>mounted, shrill,</w:t>
      </w:r>
      <w:r>
        <w:rPr>
          <w:b/>
          <w:spacing w:val="40"/>
          <w:sz w:val="17"/>
        </w:rPr>
        <w:t> </w:t>
      </w:r>
      <w:r>
        <w:rPr>
          <w:b/>
          <w:sz w:val="17"/>
        </w:rPr>
        <w:t>of</w:t>
      </w:r>
      <w:r>
        <w:rPr>
          <w:b/>
          <w:spacing w:val="40"/>
          <w:sz w:val="17"/>
        </w:rPr>
        <w:t> </w:t>
      </w:r>
      <w:r>
        <w:rPr>
          <w:b/>
          <w:sz w:val="17"/>
        </w:rPr>
        <w:t>men</w:t>
      </w:r>
      <w:r>
        <w:rPr>
          <w:b/>
          <w:spacing w:val="40"/>
          <w:sz w:val="17"/>
        </w:rPr>
        <w:t> </w:t>
      </w:r>
      <w:r>
        <w:rPr>
          <w:b/>
          <w:sz w:val="17"/>
        </w:rPr>
        <w:t>in</w:t>
      </w:r>
      <w:r>
        <w:rPr>
          <w:b/>
          <w:spacing w:val="40"/>
          <w:sz w:val="17"/>
        </w:rPr>
        <w:t> </w:t>
      </w:r>
      <w:r>
        <w:rPr>
          <w:b/>
          <w:sz w:val="17"/>
        </w:rPr>
        <w:t>ultimate</w:t>
      </w:r>
      <w:r>
        <w:rPr>
          <w:b/>
          <w:spacing w:val="40"/>
          <w:sz w:val="17"/>
        </w:rPr>
        <w:t> </w:t>
      </w:r>
      <w:r>
        <w:rPr>
          <w:b/>
          <w:sz w:val="17"/>
        </w:rPr>
        <w:t>pain.</w:t>
      </w:r>
      <w:r>
        <w:rPr>
          <w:b/>
          <w:spacing w:val="40"/>
          <w:sz w:val="17"/>
        </w:rPr>
        <w:t> </w:t>
      </w:r>
      <w:r>
        <w:rPr>
          <w:b/>
          <w:sz w:val="17"/>
        </w:rPr>
        <w:t>Then</w:t>
      </w:r>
      <w:r>
        <w:rPr>
          <w:b/>
          <w:spacing w:val="40"/>
          <w:sz w:val="17"/>
        </w:rPr>
        <w:t> </w:t>
      </w:r>
      <w:r>
        <w:rPr>
          <w:b/>
          <w:sz w:val="17"/>
        </w:rPr>
        <w:t>the</w:t>
      </w:r>
      <w:r>
        <w:rPr>
          <w:b/>
          <w:spacing w:val="40"/>
          <w:sz w:val="17"/>
        </w:rPr>
        <w:t> </w:t>
      </w:r>
      <w:r>
        <w:rPr>
          <w:b/>
          <w:sz w:val="17"/>
        </w:rPr>
        <w:t>professor</w:t>
      </w:r>
      <w:r>
        <w:rPr>
          <w:b/>
          <w:spacing w:val="40"/>
          <w:sz w:val="17"/>
        </w:rPr>
        <w:t> </w:t>
      </w:r>
      <w:r>
        <w:rPr>
          <w:b/>
          <w:sz w:val="17"/>
        </w:rPr>
        <w:t>switched</w:t>
      </w:r>
      <w:r>
        <w:rPr>
          <w:b/>
          <w:spacing w:val="40"/>
          <w:sz w:val="17"/>
        </w:rPr>
        <w:t> </w:t>
      </w:r>
      <w:r>
        <w:rPr>
          <w:b/>
          <w:sz w:val="17"/>
        </w:rPr>
        <w:t>off the power. We sat there long in silence.</w: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1"/>
        <w:rPr>
          <w:b/>
          <w:sz w:val="25"/>
        </w:rPr>
      </w:pPr>
    </w:p>
    <w:p>
      <w:pPr>
        <w:spacing w:line="188" w:lineRule="exact" w:before="0"/>
        <w:ind w:left="1020" w:right="0" w:firstLine="0"/>
        <w:jc w:val="left"/>
        <w:rPr>
          <w:b/>
          <w:i/>
          <w:sz w:val="17"/>
        </w:rPr>
      </w:pPr>
      <w:r>
        <w:rPr>
          <w:b/>
          <w:position w:val="5"/>
          <w:sz w:val="10"/>
        </w:rPr>
        <w:t>1</w:t>
      </w:r>
      <w:r>
        <w:rPr>
          <w:b/>
          <w:spacing w:val="27"/>
          <w:position w:val="5"/>
          <w:sz w:val="10"/>
        </w:rPr>
        <w:t> </w:t>
      </w:r>
      <w:r>
        <w:rPr>
          <w:b/>
          <w:sz w:val="16"/>
        </w:rPr>
        <w:t>en: </w:t>
      </w:r>
      <w:r>
        <w:rPr>
          <w:b/>
          <w:i/>
          <w:spacing w:val="-2"/>
          <w:sz w:val="17"/>
        </w:rPr>
        <w:t>behold.</w:t>
      </w:r>
    </w:p>
    <w:p>
      <w:pPr>
        <w:spacing w:line="188" w:lineRule="exact" w:before="0"/>
        <w:ind w:left="1010" w:right="0" w:firstLine="0"/>
        <w:jc w:val="both"/>
        <w:rPr>
          <w:b/>
          <w:i/>
          <w:sz w:val="17"/>
        </w:rPr>
      </w:pPr>
      <w:r>
        <w:rPr>
          <w:b/>
          <w:position w:val="5"/>
          <w:sz w:val="10"/>
        </w:rPr>
        <w:t>2</w:t>
      </w:r>
      <w:r>
        <w:rPr>
          <w:b/>
          <w:spacing w:val="31"/>
          <w:position w:val="5"/>
          <w:sz w:val="10"/>
        </w:rPr>
        <w:t> </w:t>
      </w:r>
      <w:r>
        <w:rPr>
          <w:b/>
          <w:sz w:val="16"/>
        </w:rPr>
        <w:t>jam,</w:t>
      </w:r>
      <w:r>
        <w:rPr>
          <w:b/>
          <w:spacing w:val="1"/>
          <w:sz w:val="16"/>
        </w:rPr>
        <w:t> </w:t>
      </w:r>
      <w:r>
        <w:rPr>
          <w:b/>
          <w:i/>
          <w:sz w:val="17"/>
        </w:rPr>
        <w:t>adv.:</w:t>
      </w:r>
      <w:r>
        <w:rPr>
          <w:b/>
          <w:i/>
          <w:spacing w:val="-1"/>
          <w:sz w:val="17"/>
        </w:rPr>
        <w:t> </w:t>
      </w:r>
      <w:r>
        <w:rPr>
          <w:b/>
          <w:i/>
          <w:spacing w:val="-2"/>
          <w:sz w:val="17"/>
        </w:rPr>
        <w:t>already.</w:t>
      </w:r>
    </w:p>
    <w:p>
      <w:pPr>
        <w:spacing w:after="0" w:line="188" w:lineRule="exact"/>
        <w:jc w:val="both"/>
        <w:rPr>
          <w:sz w:val="17"/>
        </w:rPr>
        <w:sectPr>
          <w:pgSz w:w="7380" w:h="11550"/>
          <w:pgMar w:top="820" w:bottom="280" w:left="300" w:right="180"/>
        </w:sectPr>
      </w:pPr>
    </w:p>
    <w:p>
      <w:pPr>
        <w:pStyle w:val="BodyText"/>
        <w:rPr>
          <w:b/>
          <w:i/>
        </w:rPr>
      </w:pPr>
    </w:p>
    <w:p>
      <w:pPr>
        <w:pStyle w:val="BodyText"/>
        <w:spacing w:before="6"/>
        <w:rPr>
          <w:b/>
          <w:i/>
          <w:sz w:val="19"/>
        </w:rPr>
      </w:pPr>
    </w:p>
    <w:p>
      <w:pPr>
        <w:pStyle w:val="Heading5"/>
        <w:spacing w:before="0"/>
        <w:ind w:left="0"/>
      </w:pPr>
      <w:r>
        <w:rPr/>
        <w:t>MASTERY</w:t>
      </w:r>
      <w:r>
        <w:rPr>
          <w:spacing w:val="-4"/>
        </w:rPr>
        <w:t> </w:t>
      </w:r>
      <w:r>
        <w:rPr/>
        <w:t>REVIEW</w:t>
      </w:r>
      <w:r>
        <w:rPr>
          <w:spacing w:val="-1"/>
        </w:rPr>
        <w:t> </w:t>
      </w:r>
      <w:r>
        <w:rPr/>
        <w:t>VOCABULARY</w:t>
      </w:r>
      <w:r>
        <w:rPr>
          <w:spacing w:val="-2"/>
        </w:rPr>
        <w:t> </w:t>
      </w:r>
      <w:r>
        <w:rPr/>
        <w:t>NO.</w:t>
      </w:r>
      <w:r>
        <w:rPr>
          <w:spacing w:val="-1"/>
        </w:rPr>
        <w:t> </w:t>
      </w:r>
      <w:r>
        <w:rPr>
          <w:spacing w:val="-10"/>
        </w:rPr>
        <w:t>2</w:t>
      </w:r>
    </w:p>
    <w:p>
      <w:pPr>
        <w:pStyle w:val="BodyText"/>
        <w:spacing w:before="176"/>
        <w:ind w:left="798" w:right="779"/>
        <w:jc w:val="center"/>
      </w:pPr>
      <w:r>
        <w:rPr/>
        <w:t>[Units</w:t>
      </w:r>
      <w:r>
        <w:rPr>
          <w:spacing w:val="-3"/>
        </w:rPr>
        <w:t> </w:t>
      </w:r>
      <w:r>
        <w:rPr/>
        <w:t>Three,</w:t>
      </w:r>
      <w:r>
        <w:rPr>
          <w:spacing w:val="-1"/>
        </w:rPr>
        <w:t> </w:t>
      </w:r>
      <w:r>
        <w:rPr/>
        <w:t>Four,</w:t>
      </w:r>
      <w:r>
        <w:rPr>
          <w:spacing w:val="-1"/>
        </w:rPr>
        <w:t> </w:t>
      </w:r>
      <w:r>
        <w:rPr/>
        <w:t>and</w:t>
      </w:r>
      <w:r>
        <w:rPr>
          <w:spacing w:val="-1"/>
        </w:rPr>
        <w:t> </w:t>
      </w:r>
      <w:r>
        <w:rPr>
          <w:spacing w:val="-4"/>
        </w:rPr>
        <w:t>Five]</w:t>
      </w:r>
    </w:p>
    <w:p>
      <w:pPr>
        <w:pStyle w:val="BodyText"/>
        <w:spacing w:before="4"/>
      </w:pPr>
    </w:p>
    <w:p>
      <w:pPr>
        <w:pStyle w:val="Heading8"/>
        <w:spacing w:before="1"/>
        <w:ind w:right="782"/>
      </w:pPr>
      <w:r>
        <w:rPr/>
        <w:t>FIRST</w:t>
      </w:r>
      <w:r>
        <w:rPr>
          <w:spacing w:val="-3"/>
        </w:rPr>
        <w:t> </w:t>
      </w:r>
      <w:r>
        <w:rPr>
          <w:spacing w:val="-2"/>
        </w:rPr>
        <w:t>CONJUGATION</w:t>
      </w:r>
    </w:p>
    <w:p>
      <w:pPr>
        <w:spacing w:before="142"/>
        <w:ind w:left="798" w:right="783" w:firstLine="0"/>
        <w:jc w:val="center"/>
        <w:rPr>
          <w:b/>
          <w:i/>
          <w:sz w:val="15"/>
        </w:rPr>
      </w:pPr>
      <w:r>
        <w:rPr>
          <w:b/>
          <w:sz w:val="16"/>
        </w:rPr>
        <w:t>VERBS</w:t>
      </w:r>
      <w:r>
        <w:rPr>
          <w:b/>
          <w:spacing w:val="-2"/>
          <w:sz w:val="16"/>
        </w:rPr>
        <w:t> </w:t>
      </w:r>
      <w:r>
        <w:rPr>
          <w:b/>
          <w:sz w:val="16"/>
        </w:rPr>
        <w:t>LIKE</w:t>
      </w:r>
      <w:r>
        <w:rPr>
          <w:b/>
          <w:spacing w:val="-1"/>
          <w:sz w:val="16"/>
        </w:rPr>
        <w:t> </w:t>
      </w:r>
      <w:r>
        <w:rPr>
          <w:b/>
          <w:i/>
          <w:spacing w:val="-2"/>
          <w:sz w:val="15"/>
        </w:rPr>
        <w:t>LAUDO</w:t>
      </w:r>
    </w:p>
    <w:p>
      <w:pPr>
        <w:tabs>
          <w:tab w:pos="4774" w:val="left" w:leader="none"/>
        </w:tabs>
        <w:spacing w:line="260" w:lineRule="exact" w:before="102"/>
        <w:ind w:left="1229" w:right="0" w:firstLine="0"/>
        <w:jc w:val="left"/>
        <w:rPr>
          <w:b/>
          <w:i/>
          <w:sz w:val="17"/>
        </w:rPr>
      </w:pPr>
      <w:r>
        <w:rPr>
          <w:b/>
          <w:sz w:val="17"/>
        </w:rPr>
        <w:t>adjuvd,</w:t>
      </w:r>
      <w:r>
        <w:rPr>
          <w:b/>
          <w:spacing w:val="-2"/>
          <w:sz w:val="17"/>
        </w:rPr>
        <w:t> </w:t>
      </w:r>
      <w:r>
        <w:rPr>
          <w:b/>
          <w:sz w:val="17"/>
        </w:rPr>
        <w:t>adjuvare,</w:t>
      </w:r>
      <w:r>
        <w:rPr>
          <w:b/>
          <w:spacing w:val="-2"/>
          <w:sz w:val="17"/>
        </w:rPr>
        <w:t> </w:t>
      </w:r>
      <w:r>
        <w:rPr>
          <w:b/>
          <w:sz w:val="17"/>
        </w:rPr>
        <w:t>adjuvi,</w:t>
      </w:r>
      <w:r>
        <w:rPr>
          <w:b/>
          <w:spacing w:val="-2"/>
          <w:sz w:val="17"/>
        </w:rPr>
        <w:t> </w:t>
      </w:r>
      <w:r>
        <w:rPr>
          <w:b/>
          <w:sz w:val="17"/>
        </w:rPr>
        <w:t>adjutus,</w:t>
      </w:r>
      <w:r>
        <w:rPr>
          <w:b/>
          <w:spacing w:val="-2"/>
          <w:sz w:val="17"/>
        </w:rPr>
        <w:t> </w:t>
      </w:r>
      <w:r>
        <w:rPr>
          <w:b/>
          <w:i/>
          <w:sz w:val="17"/>
        </w:rPr>
        <w:t>1, </w:t>
      </w:r>
      <w:r>
        <w:rPr>
          <w:b/>
          <w:i/>
          <w:spacing w:val="-4"/>
          <w:sz w:val="17"/>
        </w:rPr>
        <w:t>tr.</w:t>
      </w:r>
      <w:r>
        <w:rPr>
          <w:b/>
          <w:i/>
          <w:spacing w:val="-4"/>
          <w:position w:val="5"/>
          <w:sz w:val="11"/>
        </w:rPr>
        <w:t>1</w:t>
      </w:r>
      <w:r>
        <w:rPr>
          <w:b/>
          <w:i/>
          <w:position w:val="5"/>
          <w:sz w:val="11"/>
        </w:rPr>
        <w:tab/>
      </w:r>
      <w:r>
        <w:rPr>
          <w:b/>
          <w:i/>
          <w:spacing w:val="-4"/>
          <w:position w:val="10"/>
          <w:sz w:val="17"/>
        </w:rPr>
        <w:t>help</w:t>
      </w:r>
    </w:p>
    <w:p>
      <w:pPr>
        <w:spacing w:line="160" w:lineRule="exact" w:before="0"/>
        <w:ind w:left="4764" w:right="0" w:firstLine="0"/>
        <w:jc w:val="left"/>
        <w:rPr>
          <w:b/>
          <w:i/>
          <w:sz w:val="17"/>
        </w:rPr>
      </w:pPr>
      <w:r>
        <w:rPr>
          <w:b/>
          <w:i/>
          <w:spacing w:val="-5"/>
          <w:sz w:val="17"/>
        </w:rPr>
        <w:t>aid</w:t>
      </w:r>
    </w:p>
    <w:p>
      <w:pPr>
        <w:tabs>
          <w:tab w:pos="4774" w:val="left" w:leader="none"/>
        </w:tabs>
        <w:spacing w:line="250" w:lineRule="exact" w:before="74"/>
        <w:ind w:left="1229" w:right="0" w:firstLine="0"/>
        <w:jc w:val="left"/>
        <w:rPr>
          <w:b/>
          <w:i/>
          <w:sz w:val="17"/>
        </w:rPr>
      </w:pPr>
      <w:r>
        <w:rPr>
          <w:b/>
          <w:sz w:val="17"/>
        </w:rPr>
        <w:t>administro,</w:t>
      </w:r>
      <w:r>
        <w:rPr>
          <w:b/>
          <w:spacing w:val="-4"/>
          <w:sz w:val="17"/>
        </w:rPr>
        <w:t> </w:t>
      </w:r>
      <w:r>
        <w:rPr>
          <w:b/>
          <w:i/>
          <w:sz w:val="17"/>
        </w:rPr>
        <w:t>1,</w:t>
      </w:r>
      <w:r>
        <w:rPr>
          <w:b/>
          <w:i/>
          <w:spacing w:val="-1"/>
          <w:sz w:val="17"/>
        </w:rPr>
        <w:t> </w:t>
      </w:r>
      <w:r>
        <w:rPr>
          <w:b/>
          <w:i/>
          <w:spacing w:val="-5"/>
          <w:sz w:val="17"/>
        </w:rPr>
        <w:t>tr.</w:t>
      </w:r>
      <w:r>
        <w:rPr>
          <w:b/>
          <w:i/>
          <w:sz w:val="17"/>
        </w:rPr>
        <w:tab/>
      </w:r>
      <w:r>
        <w:rPr>
          <w:b/>
          <w:i/>
          <w:spacing w:val="-2"/>
          <w:position w:val="9"/>
          <w:sz w:val="17"/>
        </w:rPr>
        <w:t>manage</w:t>
      </w:r>
    </w:p>
    <w:p>
      <w:pPr>
        <w:spacing w:line="160" w:lineRule="exact" w:before="0"/>
        <w:ind w:left="4774" w:right="0" w:firstLine="0"/>
        <w:jc w:val="left"/>
        <w:rPr>
          <w:b/>
          <w:i/>
          <w:sz w:val="17"/>
        </w:rPr>
      </w:pPr>
      <w:r>
        <w:rPr>
          <w:b/>
          <w:i/>
          <w:sz w:val="17"/>
        </w:rPr>
        <w:t>attend</w:t>
      </w:r>
      <w:r>
        <w:rPr>
          <w:b/>
          <w:i/>
          <w:spacing w:val="-3"/>
          <w:sz w:val="17"/>
        </w:rPr>
        <w:t> </w:t>
      </w:r>
      <w:r>
        <w:rPr>
          <w:b/>
          <w:i/>
          <w:spacing w:val="-5"/>
          <w:sz w:val="17"/>
        </w:rPr>
        <w:t>to</w:t>
      </w:r>
    </w:p>
    <w:p>
      <w:pPr>
        <w:tabs>
          <w:tab w:pos="4774" w:val="left" w:leader="none"/>
        </w:tabs>
        <w:spacing w:line="255" w:lineRule="exact" w:before="70"/>
        <w:ind w:left="1230" w:right="0" w:firstLine="0"/>
        <w:jc w:val="left"/>
        <w:rPr>
          <w:b/>
          <w:i/>
          <w:sz w:val="17"/>
        </w:rPr>
      </w:pPr>
      <w:r>
        <w:rPr>
          <w:b/>
          <w:sz w:val="17"/>
        </w:rPr>
        <w:t>appello,</w:t>
      </w:r>
      <w:r>
        <w:rPr>
          <w:b/>
          <w:spacing w:val="-1"/>
          <w:sz w:val="17"/>
        </w:rPr>
        <w:t> </w:t>
      </w:r>
      <w:r>
        <w:rPr>
          <w:b/>
          <w:i/>
          <w:sz w:val="17"/>
        </w:rPr>
        <w:t>1, </w:t>
      </w:r>
      <w:r>
        <w:rPr>
          <w:b/>
          <w:i/>
          <w:spacing w:val="-5"/>
          <w:sz w:val="17"/>
        </w:rPr>
        <w:t>tr.</w:t>
      </w:r>
      <w:r>
        <w:rPr>
          <w:b/>
          <w:i/>
          <w:sz w:val="17"/>
        </w:rPr>
        <w:tab/>
      </w:r>
      <w:r>
        <w:rPr>
          <w:b/>
          <w:i/>
          <w:spacing w:val="-2"/>
          <w:position w:val="10"/>
          <w:sz w:val="17"/>
        </w:rPr>
        <w:t>address</w:t>
      </w:r>
    </w:p>
    <w:p>
      <w:pPr>
        <w:spacing w:line="155" w:lineRule="exact" w:before="0"/>
        <w:ind w:left="4780" w:right="0" w:firstLine="0"/>
        <w:jc w:val="left"/>
        <w:rPr>
          <w:b/>
          <w:i/>
          <w:sz w:val="17"/>
        </w:rPr>
      </w:pPr>
      <w:r>
        <w:rPr>
          <w:b/>
          <w:i/>
          <w:sz w:val="17"/>
        </w:rPr>
        <w:t>call</w:t>
      </w:r>
      <w:r>
        <w:rPr>
          <w:b/>
          <w:i/>
          <w:spacing w:val="-2"/>
          <w:sz w:val="17"/>
        </w:rPr>
        <w:t> (upon)</w:t>
      </w:r>
    </w:p>
    <w:p>
      <w:pPr>
        <w:tabs>
          <w:tab w:pos="4774" w:val="left" w:leader="none"/>
        </w:tabs>
        <w:spacing w:line="253" w:lineRule="exact" w:before="79"/>
        <w:ind w:left="1230" w:right="0" w:firstLine="0"/>
        <w:jc w:val="left"/>
        <w:rPr>
          <w:b/>
          <w:i/>
          <w:sz w:val="17"/>
        </w:rPr>
      </w:pPr>
      <w:r>
        <w:rPr>
          <w:b/>
          <w:sz w:val="17"/>
        </w:rPr>
        <w:t>colloco,</w:t>
      </w:r>
      <w:r>
        <w:rPr>
          <w:b/>
          <w:spacing w:val="-3"/>
          <w:sz w:val="17"/>
        </w:rPr>
        <w:t> </w:t>
      </w:r>
      <w:r>
        <w:rPr>
          <w:b/>
          <w:i/>
          <w:sz w:val="17"/>
        </w:rPr>
        <w:t>1, </w:t>
      </w:r>
      <w:r>
        <w:rPr>
          <w:b/>
          <w:i/>
          <w:spacing w:val="-5"/>
          <w:sz w:val="17"/>
        </w:rPr>
        <w:t>tr.</w:t>
      </w:r>
      <w:r>
        <w:rPr>
          <w:b/>
          <w:i/>
          <w:sz w:val="17"/>
        </w:rPr>
        <w:tab/>
      </w:r>
      <w:r>
        <w:rPr>
          <w:b/>
          <w:i/>
          <w:spacing w:val="-2"/>
          <w:position w:val="9"/>
          <w:sz w:val="17"/>
        </w:rPr>
        <w:t>place</w:t>
      </w:r>
    </w:p>
    <w:p>
      <w:pPr>
        <w:spacing w:line="163" w:lineRule="exact" w:before="0"/>
        <w:ind w:left="4775" w:right="0" w:firstLine="0"/>
        <w:jc w:val="left"/>
        <w:rPr>
          <w:b/>
          <w:i/>
          <w:sz w:val="17"/>
        </w:rPr>
      </w:pPr>
      <w:r>
        <w:rPr>
          <w:b/>
          <w:i/>
          <w:spacing w:val="-2"/>
          <w:sz w:val="17"/>
        </w:rPr>
        <w:t>station</w:t>
      </w:r>
    </w:p>
    <w:p>
      <w:pPr>
        <w:tabs>
          <w:tab w:pos="4779" w:val="left" w:leader="none"/>
        </w:tabs>
        <w:spacing w:line="255" w:lineRule="exact" w:before="70"/>
        <w:ind w:left="1225" w:right="0" w:firstLine="0"/>
        <w:jc w:val="left"/>
        <w:rPr>
          <w:b/>
          <w:i/>
          <w:sz w:val="17"/>
        </w:rPr>
      </w:pPr>
      <w:r>
        <w:rPr>
          <w:b/>
          <w:sz w:val="17"/>
        </w:rPr>
        <w:t>compare,</w:t>
      </w:r>
      <w:r>
        <w:rPr>
          <w:b/>
          <w:spacing w:val="-3"/>
          <w:sz w:val="17"/>
        </w:rPr>
        <w:t> </w:t>
      </w:r>
      <w:r>
        <w:rPr>
          <w:b/>
          <w:i/>
          <w:sz w:val="17"/>
        </w:rPr>
        <w:t>1, </w:t>
      </w:r>
      <w:r>
        <w:rPr>
          <w:b/>
          <w:i/>
          <w:spacing w:val="-5"/>
          <w:sz w:val="17"/>
        </w:rPr>
        <w:t>tr.</w:t>
      </w:r>
      <w:r>
        <w:rPr>
          <w:b/>
          <w:i/>
          <w:sz w:val="17"/>
        </w:rPr>
        <w:tab/>
      </w:r>
      <w:r>
        <w:rPr>
          <w:b/>
          <w:i/>
          <w:spacing w:val="-5"/>
          <w:position w:val="10"/>
          <w:sz w:val="17"/>
        </w:rPr>
        <w:t>get</w:t>
      </w:r>
    </w:p>
    <w:p>
      <w:pPr>
        <w:spacing w:line="155" w:lineRule="exact" w:before="0"/>
        <w:ind w:left="4770" w:right="0" w:firstLine="0"/>
        <w:jc w:val="left"/>
        <w:rPr>
          <w:b/>
          <w:i/>
          <w:sz w:val="17"/>
        </w:rPr>
      </w:pPr>
      <w:r>
        <w:rPr>
          <w:b/>
          <w:i/>
          <w:spacing w:val="-2"/>
          <w:sz w:val="17"/>
        </w:rPr>
        <w:t>prepare</w:t>
      </w:r>
    </w:p>
    <w:p>
      <w:pPr>
        <w:tabs>
          <w:tab w:pos="4779" w:val="left" w:leader="none"/>
        </w:tabs>
        <w:spacing w:line="258" w:lineRule="exact" w:before="64"/>
        <w:ind w:left="1225" w:right="0" w:firstLine="0"/>
        <w:jc w:val="left"/>
        <w:rPr>
          <w:b/>
          <w:i/>
          <w:sz w:val="17"/>
        </w:rPr>
      </w:pPr>
      <w:r>
        <w:rPr>
          <w:b/>
          <w:sz w:val="17"/>
        </w:rPr>
        <w:t>confirmo,</w:t>
      </w:r>
      <w:r>
        <w:rPr>
          <w:b/>
          <w:spacing w:val="-2"/>
          <w:sz w:val="17"/>
        </w:rPr>
        <w:t> </w:t>
      </w:r>
      <w:r>
        <w:rPr>
          <w:b/>
          <w:i/>
          <w:sz w:val="17"/>
        </w:rPr>
        <w:t>1, </w:t>
      </w:r>
      <w:r>
        <w:rPr>
          <w:b/>
          <w:i/>
          <w:spacing w:val="-5"/>
          <w:sz w:val="17"/>
        </w:rPr>
        <w:t>tr.</w:t>
      </w:r>
      <w:r>
        <w:rPr>
          <w:b/>
          <w:i/>
          <w:sz w:val="17"/>
        </w:rPr>
        <w:tab/>
      </w:r>
      <w:r>
        <w:rPr>
          <w:b/>
          <w:i/>
          <w:spacing w:val="-2"/>
          <w:position w:val="10"/>
          <w:sz w:val="17"/>
        </w:rPr>
        <w:t>encourage</w:t>
      </w:r>
    </w:p>
    <w:p>
      <w:pPr>
        <w:spacing w:line="158" w:lineRule="exact" w:before="0"/>
        <w:ind w:left="4770" w:right="0" w:firstLine="0"/>
        <w:jc w:val="left"/>
        <w:rPr>
          <w:b/>
          <w:i/>
          <w:sz w:val="17"/>
        </w:rPr>
      </w:pPr>
      <w:r>
        <w:rPr>
          <w:b/>
          <w:i/>
          <w:spacing w:val="-2"/>
          <w:sz w:val="17"/>
        </w:rPr>
        <w:t>strengthen</w:t>
      </w:r>
    </w:p>
    <w:p>
      <w:pPr>
        <w:tabs>
          <w:tab w:pos="4774" w:val="left" w:leader="none"/>
        </w:tabs>
        <w:spacing w:line="258" w:lineRule="exact" w:before="70"/>
        <w:ind w:left="1225" w:right="0" w:firstLine="0"/>
        <w:jc w:val="left"/>
        <w:rPr>
          <w:b/>
          <w:i/>
          <w:sz w:val="17"/>
        </w:rPr>
      </w:pPr>
      <w:r>
        <w:rPr>
          <w:b/>
          <w:sz w:val="17"/>
        </w:rPr>
        <w:t>conservo,</w:t>
      </w:r>
      <w:r>
        <w:rPr>
          <w:b/>
          <w:spacing w:val="-3"/>
          <w:sz w:val="17"/>
        </w:rPr>
        <w:t> </w:t>
      </w:r>
      <w:r>
        <w:rPr>
          <w:b/>
          <w:i/>
          <w:sz w:val="17"/>
        </w:rPr>
        <w:t>1, </w:t>
      </w:r>
      <w:r>
        <w:rPr>
          <w:b/>
          <w:i/>
          <w:spacing w:val="-5"/>
          <w:sz w:val="17"/>
        </w:rPr>
        <w:t>tr.</w:t>
      </w:r>
      <w:r>
        <w:rPr>
          <w:b/>
          <w:i/>
          <w:sz w:val="17"/>
        </w:rPr>
        <w:tab/>
      </w:r>
      <w:r>
        <w:rPr>
          <w:b/>
          <w:i/>
          <w:spacing w:val="-2"/>
          <w:position w:val="10"/>
          <w:sz w:val="17"/>
        </w:rPr>
        <w:t>preserve</w:t>
      </w:r>
    </w:p>
    <w:p>
      <w:pPr>
        <w:spacing w:line="158" w:lineRule="exact" w:before="0"/>
        <w:ind w:left="4770" w:right="0" w:firstLine="0"/>
        <w:jc w:val="left"/>
        <w:rPr>
          <w:b/>
          <w:i/>
          <w:sz w:val="17"/>
        </w:rPr>
      </w:pPr>
      <w:r>
        <w:rPr>
          <w:b/>
          <w:i/>
          <w:spacing w:val="-2"/>
          <w:sz w:val="17"/>
        </w:rPr>
        <w:t>spare</w:t>
      </w:r>
    </w:p>
    <w:p>
      <w:pPr>
        <w:tabs>
          <w:tab w:pos="4774" w:val="left" w:leader="none"/>
        </w:tabs>
        <w:spacing w:line="260" w:lineRule="atLeast" w:before="0"/>
        <w:ind w:left="4760" w:right="1320" w:hanging="3530"/>
        <w:jc w:val="left"/>
        <w:rPr>
          <w:b/>
          <w:i/>
          <w:sz w:val="17"/>
        </w:rPr>
      </w:pPr>
      <w:r>
        <w:rPr>
          <w:b/>
          <w:sz w:val="17"/>
        </w:rPr>
        <w:t>do, dare, dedi, datus, </w:t>
      </w:r>
      <w:r>
        <w:rPr>
          <w:b/>
          <w:i/>
          <w:sz w:val="17"/>
        </w:rPr>
        <w:t>1</w:t>
      </w:r>
      <w:r>
        <w:rPr>
          <w:b/>
          <w:i/>
          <w:sz w:val="17"/>
          <w:vertAlign w:val="subscript"/>
        </w:rPr>
        <w:t>9</w:t>
      </w:r>
      <w:r>
        <w:rPr>
          <w:b/>
          <w:i/>
          <w:sz w:val="17"/>
          <w:vertAlign w:val="baseline"/>
        </w:rPr>
        <w:t> tr^</w:t>
        <w:tab/>
        <w:tab/>
      </w:r>
      <w:r>
        <w:rPr>
          <w:b/>
          <w:i/>
          <w:spacing w:val="-4"/>
          <w:sz w:val="17"/>
          <w:vertAlign w:val="baseline"/>
        </w:rPr>
        <w:t>give</w:t>
      </w:r>
      <w:r>
        <w:rPr>
          <w:b/>
          <w:i/>
          <w:spacing w:val="-2"/>
          <w:sz w:val="17"/>
          <w:vertAlign w:val="baseline"/>
        </w:rPr>
        <w:t> reconnoiter</w:t>
      </w:r>
    </w:p>
    <w:p>
      <w:pPr>
        <w:spacing w:after="0" w:line="260" w:lineRule="atLeast"/>
        <w:jc w:val="left"/>
        <w:rPr>
          <w:sz w:val="17"/>
        </w:rPr>
        <w:sectPr>
          <w:pgSz w:w="7380" w:h="11550"/>
          <w:pgMar w:top="1300" w:bottom="280" w:left="300" w:right="180"/>
        </w:sectPr>
      </w:pPr>
    </w:p>
    <w:p>
      <w:pPr>
        <w:spacing w:line="130" w:lineRule="exact" w:before="0"/>
        <w:ind w:left="1235" w:right="0" w:firstLine="0"/>
        <w:jc w:val="left"/>
        <w:rPr>
          <w:b/>
          <w:i/>
          <w:sz w:val="17"/>
        </w:rPr>
      </w:pPr>
      <w:r>
        <w:rPr>
          <w:b/>
          <w:sz w:val="17"/>
        </w:rPr>
        <w:t>explord,</w:t>
      </w:r>
      <w:r>
        <w:rPr>
          <w:b/>
          <w:spacing w:val="-3"/>
          <w:sz w:val="17"/>
        </w:rPr>
        <w:t> </w:t>
      </w:r>
      <w:r>
        <w:rPr>
          <w:b/>
          <w:i/>
          <w:sz w:val="17"/>
        </w:rPr>
        <w:t>1, </w:t>
      </w:r>
      <w:r>
        <w:rPr>
          <w:b/>
          <w:i/>
          <w:spacing w:val="-5"/>
          <w:sz w:val="17"/>
        </w:rPr>
        <w:t>tr.</w:t>
      </w:r>
    </w:p>
    <w:p>
      <w:pPr>
        <w:pStyle w:val="BodyText"/>
        <w:spacing w:before="5"/>
        <w:rPr>
          <w:b/>
          <w:i/>
          <w:sz w:val="23"/>
        </w:rPr>
      </w:pPr>
    </w:p>
    <w:p>
      <w:pPr>
        <w:spacing w:before="0"/>
        <w:ind w:left="1240" w:right="0" w:firstLine="0"/>
        <w:jc w:val="left"/>
        <w:rPr>
          <w:b/>
          <w:i/>
          <w:sz w:val="17"/>
        </w:rPr>
      </w:pPr>
      <w:r>
        <w:rPr>
          <w:b/>
          <w:sz w:val="17"/>
        </w:rPr>
        <w:t>incito,</w:t>
      </w:r>
      <w:r>
        <w:rPr>
          <w:b/>
          <w:spacing w:val="-1"/>
          <w:sz w:val="17"/>
        </w:rPr>
        <w:t> </w:t>
      </w:r>
      <w:r>
        <w:rPr>
          <w:b/>
          <w:i/>
          <w:sz w:val="17"/>
        </w:rPr>
        <w:t>1, </w:t>
      </w:r>
      <w:r>
        <w:rPr>
          <w:b/>
          <w:i/>
          <w:spacing w:val="-5"/>
          <w:sz w:val="17"/>
        </w:rPr>
        <w:t>tr.</w:t>
      </w:r>
    </w:p>
    <w:p>
      <w:pPr>
        <w:pStyle w:val="BodyText"/>
        <w:spacing w:before="5"/>
        <w:rPr>
          <w:b/>
          <w:i/>
          <w:sz w:val="16"/>
        </w:rPr>
      </w:pPr>
    </w:p>
    <w:p>
      <w:pPr>
        <w:spacing w:before="0"/>
        <w:ind w:left="1220" w:right="0" w:firstLine="0"/>
        <w:jc w:val="left"/>
        <w:rPr>
          <w:b/>
          <w:i/>
          <w:sz w:val="17"/>
        </w:rPr>
      </w:pPr>
      <w:r>
        <w:rPr>
          <w:b/>
          <w:sz w:val="17"/>
        </w:rPr>
        <w:t>laudo, </w:t>
      </w:r>
      <w:r>
        <w:rPr>
          <w:b/>
          <w:i/>
          <w:sz w:val="17"/>
        </w:rPr>
        <w:t>1, </w:t>
      </w:r>
      <w:r>
        <w:rPr>
          <w:b/>
          <w:i/>
          <w:spacing w:val="-5"/>
          <w:sz w:val="17"/>
        </w:rPr>
        <w:t>tr.</w:t>
      </w:r>
    </w:p>
    <w:p>
      <w:pPr>
        <w:spacing w:before="50"/>
        <w:ind w:left="1215" w:right="0" w:firstLine="0"/>
        <w:jc w:val="left"/>
        <w:rPr>
          <w:b/>
          <w:i/>
          <w:sz w:val="17"/>
        </w:rPr>
      </w:pPr>
      <w:r>
        <w:rPr>
          <w:b/>
          <w:sz w:val="17"/>
        </w:rPr>
        <w:t>occupo, </w:t>
      </w:r>
      <w:r>
        <w:rPr>
          <w:b/>
          <w:i/>
          <w:sz w:val="17"/>
        </w:rPr>
        <w:t>1, </w:t>
      </w:r>
      <w:r>
        <w:rPr>
          <w:b/>
          <w:i/>
          <w:spacing w:val="-5"/>
          <w:sz w:val="17"/>
        </w:rPr>
        <w:t>tr.</w:t>
      </w:r>
    </w:p>
    <w:p>
      <w:pPr>
        <w:pStyle w:val="BodyText"/>
        <w:rPr>
          <w:b/>
          <w:i/>
          <w:sz w:val="23"/>
        </w:rPr>
      </w:pPr>
    </w:p>
    <w:p>
      <w:pPr>
        <w:spacing w:before="0"/>
        <w:ind w:left="1230" w:right="0" w:firstLine="0"/>
        <w:jc w:val="left"/>
        <w:rPr>
          <w:b/>
          <w:i/>
          <w:sz w:val="17"/>
        </w:rPr>
      </w:pPr>
      <w:r>
        <w:rPr>
          <w:b/>
          <w:sz w:val="17"/>
        </w:rPr>
        <w:t>oppugno,</w:t>
      </w:r>
      <w:r>
        <w:rPr>
          <w:b/>
          <w:spacing w:val="-2"/>
          <w:sz w:val="17"/>
        </w:rPr>
        <w:t> </w:t>
      </w:r>
      <w:r>
        <w:rPr>
          <w:b/>
          <w:i/>
          <w:sz w:val="17"/>
        </w:rPr>
        <w:t>1, </w:t>
      </w:r>
      <w:r>
        <w:rPr>
          <w:b/>
          <w:i/>
          <w:spacing w:val="-5"/>
          <w:sz w:val="17"/>
        </w:rPr>
        <w:t>tr.</w:t>
      </w:r>
    </w:p>
    <w:p>
      <w:pPr>
        <w:spacing w:before="34"/>
        <w:ind w:left="1235" w:right="0" w:firstLine="0"/>
        <w:jc w:val="left"/>
        <w:rPr>
          <w:b/>
          <w:i/>
          <w:sz w:val="17"/>
        </w:rPr>
      </w:pPr>
      <w:r>
        <w:rPr/>
        <w:br w:type="column"/>
      </w:r>
      <w:r>
        <w:rPr>
          <w:b/>
          <w:i/>
          <w:sz w:val="17"/>
        </w:rPr>
        <w:t>find</w:t>
      </w:r>
      <w:r>
        <w:rPr>
          <w:b/>
          <w:i/>
          <w:spacing w:val="-2"/>
          <w:sz w:val="17"/>
        </w:rPr>
        <w:t> </w:t>
      </w:r>
      <w:r>
        <w:rPr>
          <w:b/>
          <w:i/>
          <w:spacing w:val="-5"/>
          <w:sz w:val="17"/>
        </w:rPr>
        <w:t>out</w:t>
      </w:r>
    </w:p>
    <w:p>
      <w:pPr>
        <w:spacing w:line="264" w:lineRule="auto" w:before="70"/>
        <w:ind w:left="1235" w:right="1659" w:hanging="5"/>
        <w:jc w:val="left"/>
        <w:rPr>
          <w:b/>
          <w:i/>
          <w:sz w:val="17"/>
        </w:rPr>
      </w:pPr>
      <w:r>
        <w:rPr>
          <w:b/>
          <w:i/>
          <w:spacing w:val="-2"/>
          <w:sz w:val="17"/>
        </w:rPr>
        <w:t>incite</w:t>
      </w:r>
      <w:r>
        <w:rPr>
          <w:b/>
          <w:i/>
          <w:spacing w:val="-2"/>
          <w:sz w:val="17"/>
        </w:rPr>
        <w:t> arouse</w:t>
      </w:r>
    </w:p>
    <w:p>
      <w:pPr>
        <w:spacing w:line="300" w:lineRule="auto" w:before="45"/>
        <w:ind w:left="1225" w:right="1707" w:firstLine="10"/>
        <w:jc w:val="left"/>
        <w:rPr>
          <w:b/>
          <w:i/>
          <w:sz w:val="17"/>
        </w:rPr>
      </w:pPr>
      <w:r>
        <w:rPr>
          <w:b/>
          <w:i/>
          <w:spacing w:val="-2"/>
          <w:sz w:val="17"/>
        </w:rPr>
        <w:t>praise</w:t>
      </w:r>
      <w:r>
        <w:rPr>
          <w:b/>
          <w:i/>
          <w:spacing w:val="-2"/>
          <w:sz w:val="17"/>
        </w:rPr>
        <w:t> seize</w:t>
      </w:r>
    </w:p>
    <w:p>
      <w:pPr>
        <w:spacing w:line="271" w:lineRule="auto" w:before="16"/>
        <w:ind w:left="1215" w:right="1315" w:firstLine="10"/>
        <w:jc w:val="left"/>
        <w:rPr>
          <w:b/>
          <w:i/>
          <w:sz w:val="17"/>
        </w:rPr>
      </w:pPr>
      <w:r>
        <w:rPr>
          <w:b/>
          <w:i/>
          <w:spacing w:val="-2"/>
          <w:sz w:val="17"/>
        </w:rPr>
        <w:t>attack</w:t>
      </w:r>
      <w:r>
        <w:rPr>
          <w:b/>
          <w:i/>
          <w:spacing w:val="-2"/>
          <w:sz w:val="17"/>
        </w:rPr>
        <w:t> assault storm</w:t>
      </w:r>
    </w:p>
    <w:p>
      <w:pPr>
        <w:spacing w:after="0" w:line="271" w:lineRule="auto"/>
        <w:jc w:val="left"/>
        <w:rPr>
          <w:sz w:val="17"/>
        </w:rPr>
        <w:sectPr>
          <w:type w:val="continuous"/>
          <w:pgSz w:w="7380" w:h="11550"/>
          <w:pgMar w:top="1300" w:bottom="280" w:left="300" w:right="180"/>
          <w:cols w:num="2" w:equalWidth="0">
            <w:col w:w="2316" w:space="1209"/>
            <w:col w:w="3375"/>
          </w:cols>
        </w:sectPr>
      </w:pPr>
    </w:p>
    <w:p>
      <w:pPr>
        <w:pStyle w:val="BodyText"/>
        <w:spacing w:before="2"/>
        <w:rPr>
          <w:b/>
          <w:i/>
          <w:sz w:val="11"/>
        </w:rPr>
      </w:pPr>
      <w:r>
        <w:rPr/>
        <w:pict>
          <v:group style="position:absolute;margin-left:0pt;margin-top:0pt;width:368.75pt;height:577.5pt;mso-position-horizontal-relative:page;mso-position-vertical-relative:page;z-index:-26962944" id="docshapegroup203" coordorigin="0,0" coordsize="7375,11550">
            <v:shape style="position:absolute;left:4995;top:5230;width:10;height:3845" id="docshape204" coordorigin="4995,5230" coordsize="10,3845" path="m5005,6945l4995,6945,4995,9075,5005,9075,5005,6945xm5005,5230l4995,5230,4995,6685,5005,6685,5005,5230xe" filled="true" fillcolor="#000000" stroked="false">
              <v:path arrowok="t"/>
              <v:fill type="solid"/>
            </v:shape>
            <v:shape style="position:absolute;left:0;top:0;width:7375;height:11550" type="#_x0000_t75" id="docshape205" stroked="false">
              <v:imagedata r:id="rId296" o:title=""/>
            </v:shape>
            <w10:wrap type="none"/>
          </v:group>
        </w:pict>
      </w:r>
    </w:p>
    <w:p>
      <w:pPr>
        <w:spacing w:before="93"/>
        <w:ind w:left="595" w:right="582" w:firstLine="160"/>
        <w:jc w:val="both"/>
        <w:rPr>
          <w:b/>
          <w:sz w:val="16"/>
        </w:rPr>
      </w:pPr>
      <w:r>
        <w:rPr>
          <w:b/>
          <w:position w:val="5"/>
          <w:sz w:val="10"/>
        </w:rPr>
        <w:t>1</w:t>
      </w:r>
      <w:r>
        <w:rPr>
          <w:b/>
          <w:sz w:val="16"/>
        </w:rPr>
        <w:t>Adjuvo</w:t>
      </w:r>
      <w:r>
        <w:rPr>
          <w:b/>
          <w:spacing w:val="40"/>
          <w:sz w:val="16"/>
        </w:rPr>
        <w:t> </w:t>
      </w:r>
      <w:r>
        <w:rPr>
          <w:b/>
          <w:sz w:val="16"/>
        </w:rPr>
        <w:t>and</w:t>
      </w:r>
      <w:r>
        <w:rPr>
          <w:b/>
          <w:spacing w:val="40"/>
          <w:sz w:val="16"/>
        </w:rPr>
        <w:t> </w:t>
      </w:r>
      <w:r>
        <w:rPr>
          <w:b/>
          <w:sz w:val="16"/>
        </w:rPr>
        <w:t>do</w:t>
      </w:r>
      <w:r>
        <w:rPr>
          <w:b/>
          <w:spacing w:val="40"/>
          <w:sz w:val="16"/>
        </w:rPr>
        <w:t> </w:t>
      </w:r>
      <w:r>
        <w:rPr>
          <w:b/>
          <w:sz w:val="16"/>
        </w:rPr>
        <w:t>form</w:t>
      </w:r>
      <w:r>
        <w:rPr>
          <w:b/>
          <w:spacing w:val="40"/>
          <w:sz w:val="16"/>
        </w:rPr>
        <w:t> </w:t>
      </w:r>
      <w:r>
        <w:rPr>
          <w:b/>
          <w:sz w:val="16"/>
        </w:rPr>
        <w:t>their</w:t>
      </w:r>
      <w:r>
        <w:rPr>
          <w:b/>
          <w:spacing w:val="40"/>
          <w:sz w:val="16"/>
        </w:rPr>
        <w:t> </w:t>
      </w:r>
      <w:r>
        <w:rPr>
          <w:b/>
          <w:sz w:val="16"/>
        </w:rPr>
        <w:t>perfect</w:t>
      </w:r>
      <w:r>
        <w:rPr>
          <w:b/>
          <w:spacing w:val="40"/>
          <w:sz w:val="16"/>
        </w:rPr>
        <w:t> </w:t>
      </w:r>
      <w:r>
        <w:rPr>
          <w:b/>
          <w:sz w:val="16"/>
        </w:rPr>
        <w:t>stems</w:t>
      </w:r>
      <w:r>
        <w:rPr>
          <w:b/>
          <w:spacing w:val="40"/>
          <w:sz w:val="16"/>
        </w:rPr>
        <w:t> </w:t>
      </w:r>
      <w:r>
        <w:rPr>
          <w:b/>
          <w:sz w:val="16"/>
        </w:rPr>
        <w:t>differently</w:t>
      </w:r>
      <w:r>
        <w:rPr>
          <w:b/>
          <w:spacing w:val="40"/>
          <w:sz w:val="16"/>
        </w:rPr>
        <w:t> </w:t>
      </w:r>
      <w:r>
        <w:rPr>
          <w:b/>
          <w:sz w:val="16"/>
        </w:rPr>
        <w:t>from</w:t>
      </w:r>
      <w:r>
        <w:rPr>
          <w:b/>
          <w:spacing w:val="40"/>
          <w:sz w:val="16"/>
        </w:rPr>
        <w:t> </w:t>
      </w:r>
      <w:r>
        <w:rPr>
          <w:b/>
          <w:sz w:val="16"/>
        </w:rPr>
        <w:t>laudo.</w:t>
      </w:r>
      <w:r>
        <w:rPr>
          <w:b/>
          <w:spacing w:val="40"/>
          <w:sz w:val="16"/>
        </w:rPr>
        <w:t> </w:t>
      </w:r>
      <w:r>
        <w:rPr>
          <w:b/>
          <w:sz w:val="16"/>
        </w:rPr>
        <w:t>Therefore</w:t>
      </w:r>
      <w:r>
        <w:rPr>
          <w:b/>
          <w:spacing w:val="40"/>
          <w:sz w:val="16"/>
        </w:rPr>
        <w:t> </w:t>
      </w:r>
      <w:r>
        <w:rPr>
          <w:b/>
          <w:sz w:val="16"/>
        </w:rPr>
        <w:t>you must memorize the principal parts. Do is also peculiar in that the a which</w:t>
      </w:r>
      <w:r>
        <w:rPr>
          <w:b/>
          <w:spacing w:val="40"/>
          <w:sz w:val="16"/>
        </w:rPr>
        <w:t> </w:t>
      </w:r>
      <w:r>
        <w:rPr>
          <w:b/>
          <w:sz w:val="16"/>
        </w:rPr>
        <w:t>begins the endings is short throughout the indicative except in the second person</w:t>
      </w:r>
      <w:r>
        <w:rPr>
          <w:b/>
          <w:spacing w:val="40"/>
          <w:sz w:val="16"/>
        </w:rPr>
        <w:t> </w:t>
      </w:r>
      <w:r>
        <w:rPr>
          <w:b/>
          <w:sz w:val="16"/>
        </w:rPr>
        <w:t>singular present indicative active, das.</w:t>
      </w:r>
    </w:p>
    <w:p>
      <w:pPr>
        <w:spacing w:before="104"/>
        <w:ind w:left="798" w:right="773" w:firstLine="0"/>
        <w:jc w:val="center"/>
        <w:rPr>
          <w:b/>
          <w:sz w:val="16"/>
        </w:rPr>
      </w:pPr>
      <w:r>
        <w:rPr>
          <w:b/>
          <w:spacing w:val="-5"/>
          <w:sz w:val="16"/>
        </w:rPr>
        <w:t>217</w:t>
      </w:r>
    </w:p>
    <w:p>
      <w:pPr>
        <w:spacing w:after="0"/>
        <w:jc w:val="center"/>
        <w:rPr>
          <w:sz w:val="16"/>
        </w:rPr>
        <w:sectPr>
          <w:type w:val="continuous"/>
          <w:pgSz w:w="7380" w:h="11550"/>
          <w:pgMar w:top="1300" w:bottom="280" w:left="300" w:right="180"/>
        </w:sectPr>
      </w:pPr>
    </w:p>
    <w:p>
      <w:pPr>
        <w:tabs>
          <w:tab w:pos="2889" w:val="left" w:leader="none"/>
        </w:tabs>
        <w:spacing w:before="63"/>
        <w:ind w:left="845" w:right="0" w:firstLine="0"/>
        <w:jc w:val="left"/>
        <w:rPr>
          <w:b/>
          <w:sz w:val="17"/>
        </w:rPr>
      </w:pPr>
      <w:r>
        <w:rPr>
          <w:spacing w:val="-5"/>
          <w:position w:val="-1"/>
          <w:sz w:val="20"/>
        </w:rPr>
        <w:t>218</w:t>
      </w:r>
      <w:r>
        <w:rPr>
          <w:position w:val="-1"/>
          <w:sz w:val="20"/>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5"/>
        <w:rPr>
          <w:b/>
          <w:sz w:val="32"/>
        </w:rPr>
      </w:pPr>
    </w:p>
    <w:p>
      <w:pPr>
        <w:spacing w:before="0"/>
        <w:ind w:left="1215" w:right="0" w:firstLine="0"/>
        <w:jc w:val="left"/>
        <w:rPr>
          <w:b/>
          <w:i/>
          <w:sz w:val="17"/>
        </w:rPr>
      </w:pPr>
      <w:r>
        <w:rPr>
          <w:b/>
          <w:sz w:val="17"/>
        </w:rPr>
        <w:t>oro, </w:t>
      </w:r>
      <w:r>
        <w:rPr>
          <w:b/>
          <w:i/>
          <w:sz w:val="17"/>
        </w:rPr>
        <w:t>1,</w:t>
      </w:r>
      <w:r>
        <w:rPr>
          <w:b/>
          <w:i/>
          <w:spacing w:val="1"/>
          <w:sz w:val="17"/>
        </w:rPr>
        <w:t> </w:t>
      </w:r>
      <w:r>
        <w:rPr>
          <w:b/>
          <w:i/>
          <w:spacing w:val="-5"/>
          <w:sz w:val="17"/>
        </w:rPr>
        <w:t>tr.</w:t>
      </w:r>
    </w:p>
    <w:p>
      <w:pPr>
        <w:pStyle w:val="BodyText"/>
        <w:spacing w:before="8"/>
        <w:rPr>
          <w:b/>
          <w:i/>
          <w:sz w:val="24"/>
        </w:rPr>
      </w:pPr>
    </w:p>
    <w:p>
      <w:pPr>
        <w:spacing w:before="1"/>
        <w:ind w:left="0" w:right="2462" w:firstLine="0"/>
        <w:jc w:val="right"/>
        <w:rPr>
          <w:b/>
          <w:i/>
          <w:sz w:val="17"/>
        </w:rPr>
      </w:pPr>
      <w:r>
        <w:rPr>
          <w:b/>
          <w:i/>
          <w:sz w:val="17"/>
        </w:rPr>
        <w:t>1,</w:t>
      </w:r>
      <w:r>
        <w:rPr>
          <w:b/>
          <w:i/>
          <w:spacing w:val="1"/>
          <w:sz w:val="17"/>
        </w:rPr>
        <w:t> </w:t>
      </w:r>
      <w:r>
        <w:rPr>
          <w:b/>
          <w:i/>
          <w:spacing w:val="-5"/>
          <w:sz w:val="17"/>
        </w:rPr>
        <w:t>tr.</w:t>
      </w:r>
    </w:p>
    <w:p>
      <w:pPr>
        <w:pStyle w:val="BodyText"/>
        <w:spacing w:before="6"/>
        <w:rPr>
          <w:b/>
          <w:i/>
          <w:sz w:val="25"/>
        </w:rPr>
      </w:pPr>
    </w:p>
    <w:p>
      <w:pPr>
        <w:spacing w:before="1"/>
        <w:ind w:left="1210" w:right="0" w:firstLine="0"/>
        <w:jc w:val="left"/>
        <w:rPr>
          <w:b/>
          <w:i/>
          <w:sz w:val="17"/>
        </w:rPr>
      </w:pPr>
      <w:r>
        <w:rPr>
          <w:b/>
          <w:sz w:val="17"/>
        </w:rPr>
        <w:t>perturbo,</w:t>
      </w:r>
      <w:r>
        <w:rPr>
          <w:b/>
          <w:spacing w:val="-4"/>
          <w:sz w:val="17"/>
        </w:rPr>
        <w:t> </w:t>
      </w:r>
      <w:r>
        <w:rPr>
          <w:b/>
          <w:i/>
          <w:sz w:val="17"/>
        </w:rPr>
        <w:t>1, </w:t>
      </w:r>
      <w:r>
        <w:rPr>
          <w:b/>
          <w:i/>
          <w:spacing w:val="-5"/>
          <w:sz w:val="17"/>
        </w:rPr>
        <w:t>tr,</w:t>
      </w:r>
    </w:p>
    <w:p>
      <w:pPr>
        <w:pStyle w:val="BodyText"/>
        <w:rPr>
          <w:b/>
          <w:i/>
          <w:sz w:val="16"/>
        </w:rPr>
      </w:pPr>
    </w:p>
    <w:p>
      <w:pPr>
        <w:spacing w:before="0"/>
        <w:ind w:left="1200" w:right="0" w:firstLine="0"/>
        <w:jc w:val="left"/>
        <w:rPr>
          <w:b/>
          <w:i/>
          <w:sz w:val="17"/>
        </w:rPr>
      </w:pPr>
      <w:r>
        <w:rPr>
          <w:b/>
          <w:sz w:val="17"/>
        </w:rPr>
        <w:t>porto,</w:t>
      </w:r>
      <w:r>
        <w:rPr>
          <w:b/>
          <w:spacing w:val="-1"/>
          <w:sz w:val="17"/>
        </w:rPr>
        <w:t> </w:t>
      </w:r>
      <w:r>
        <w:rPr>
          <w:b/>
          <w:sz w:val="17"/>
        </w:rPr>
        <w:t>/, </w:t>
      </w:r>
      <w:r>
        <w:rPr>
          <w:b/>
          <w:i/>
          <w:spacing w:val="-5"/>
          <w:sz w:val="17"/>
        </w:rPr>
        <w:t>tr,</w:t>
      </w:r>
    </w:p>
    <w:p>
      <w:pPr>
        <w:spacing w:before="75"/>
        <w:ind w:left="1200" w:right="0" w:firstLine="0"/>
        <w:jc w:val="left"/>
        <w:rPr>
          <w:b/>
          <w:i/>
          <w:sz w:val="17"/>
        </w:rPr>
      </w:pPr>
      <w:r>
        <w:rPr>
          <w:b/>
          <w:sz w:val="17"/>
        </w:rPr>
        <w:t>pugno,</w:t>
      </w:r>
      <w:r>
        <w:rPr>
          <w:b/>
          <w:spacing w:val="-3"/>
          <w:sz w:val="17"/>
        </w:rPr>
        <w:t> </w:t>
      </w:r>
      <w:r>
        <w:rPr>
          <w:b/>
          <w:i/>
          <w:sz w:val="17"/>
        </w:rPr>
        <w:t>1,</w:t>
      </w:r>
      <w:r>
        <w:rPr>
          <w:b/>
          <w:i/>
          <w:spacing w:val="1"/>
          <w:sz w:val="17"/>
        </w:rPr>
        <w:t> </w:t>
      </w:r>
      <w:r>
        <w:rPr>
          <w:b/>
          <w:i/>
          <w:spacing w:val="-2"/>
          <w:sz w:val="17"/>
        </w:rPr>
        <w:t>intr.</w:t>
      </w:r>
    </w:p>
    <w:p>
      <w:pPr>
        <w:pStyle w:val="BodyText"/>
        <w:spacing w:before="8"/>
        <w:rPr>
          <w:b/>
          <w:i/>
          <w:sz w:val="14"/>
        </w:rPr>
      </w:pPr>
    </w:p>
    <w:p>
      <w:pPr>
        <w:spacing w:before="0"/>
        <w:ind w:left="0" w:right="2489" w:firstLine="0"/>
        <w:jc w:val="right"/>
        <w:rPr>
          <w:b/>
          <w:i/>
          <w:sz w:val="17"/>
        </w:rPr>
      </w:pPr>
      <w:r>
        <w:rPr>
          <w:b/>
          <w:sz w:val="17"/>
        </w:rPr>
        <w:t>servo, </w:t>
      </w:r>
      <w:r>
        <w:rPr>
          <w:b/>
          <w:i/>
          <w:sz w:val="17"/>
        </w:rPr>
        <w:t>1, </w:t>
      </w:r>
      <w:r>
        <w:rPr>
          <w:b/>
          <w:i/>
          <w:spacing w:val="-5"/>
          <w:sz w:val="17"/>
        </w:rPr>
        <w:t>tr.</w:t>
      </w:r>
    </w:p>
    <w:p>
      <w:pPr>
        <w:pStyle w:val="BodyText"/>
        <w:rPr>
          <w:b/>
          <w:i/>
          <w:sz w:val="18"/>
        </w:rPr>
      </w:pPr>
    </w:p>
    <w:p>
      <w:pPr>
        <w:pStyle w:val="BodyText"/>
        <w:spacing w:before="1"/>
        <w:rPr>
          <w:b/>
          <w:i/>
          <w:sz w:val="18"/>
        </w:rPr>
      </w:pPr>
    </w:p>
    <w:p>
      <w:pPr>
        <w:spacing w:before="0"/>
        <w:ind w:left="0" w:right="2381" w:firstLine="0"/>
        <w:jc w:val="right"/>
        <w:rPr>
          <w:b/>
          <w:i/>
          <w:sz w:val="17"/>
        </w:rPr>
      </w:pPr>
      <w:r>
        <w:rPr>
          <w:b/>
          <w:sz w:val="17"/>
        </w:rPr>
        <w:t>superd,</w:t>
      </w:r>
      <w:r>
        <w:rPr>
          <w:b/>
          <w:spacing w:val="-4"/>
          <w:sz w:val="17"/>
        </w:rPr>
        <w:t> </w:t>
      </w:r>
      <w:r>
        <w:rPr>
          <w:b/>
          <w:i/>
          <w:sz w:val="17"/>
        </w:rPr>
        <w:t>1, </w:t>
      </w:r>
      <w:r>
        <w:rPr>
          <w:b/>
          <w:i/>
          <w:spacing w:val="-5"/>
          <w:sz w:val="17"/>
        </w:rPr>
        <w:t>tr.</w:t>
      </w:r>
    </w:p>
    <w:p>
      <w:pPr>
        <w:pStyle w:val="BodyText"/>
        <w:spacing w:before="8"/>
        <w:rPr>
          <w:b/>
          <w:i/>
          <w:sz w:val="24"/>
        </w:rPr>
      </w:pPr>
    </w:p>
    <w:p>
      <w:pPr>
        <w:spacing w:before="0"/>
        <w:ind w:left="1190" w:right="0" w:firstLine="0"/>
        <w:jc w:val="left"/>
        <w:rPr>
          <w:b/>
          <w:i/>
          <w:sz w:val="17"/>
        </w:rPr>
      </w:pPr>
      <w:r>
        <w:rPr>
          <w:b/>
          <w:sz w:val="17"/>
        </w:rPr>
        <w:t>voco, </w:t>
      </w:r>
      <w:r>
        <w:rPr>
          <w:b/>
          <w:i/>
          <w:sz w:val="17"/>
        </w:rPr>
        <w:t>1,</w:t>
      </w:r>
      <w:r>
        <w:rPr>
          <w:b/>
          <w:i/>
          <w:spacing w:val="1"/>
          <w:sz w:val="17"/>
        </w:rPr>
        <w:t> </w:t>
      </w:r>
      <w:r>
        <w:rPr>
          <w:b/>
          <w:i/>
          <w:spacing w:val="-5"/>
          <w:sz w:val="17"/>
        </w:rPr>
        <w:t>tr.</w:t>
      </w:r>
    </w:p>
    <w:p>
      <w:pPr>
        <w:spacing w:line="240" w:lineRule="auto" w:before="0"/>
        <w:rPr>
          <w:b/>
          <w:i/>
          <w:sz w:val="18"/>
        </w:rPr>
      </w:pPr>
      <w:r>
        <w:rPr/>
        <w:br w:type="column"/>
      </w:r>
      <w:r>
        <w:rPr>
          <w:b/>
          <w:i/>
          <w:sz w:val="18"/>
        </w:rPr>
      </w:r>
    </w:p>
    <w:p>
      <w:pPr>
        <w:pStyle w:val="BodyText"/>
        <w:rPr>
          <w:b/>
          <w:i/>
          <w:sz w:val="18"/>
        </w:rPr>
      </w:pPr>
    </w:p>
    <w:p>
      <w:pPr>
        <w:spacing w:line="300" w:lineRule="auto" w:before="147"/>
        <w:ind w:left="754" w:right="1064" w:firstLine="10"/>
        <w:jc w:val="left"/>
        <w:rPr>
          <w:b/>
          <w:i/>
          <w:sz w:val="17"/>
        </w:rPr>
      </w:pPr>
      <w:r>
        <w:rPr>
          <w:b/>
          <w:i/>
          <w:spacing w:val="-4"/>
          <w:sz w:val="17"/>
        </w:rPr>
        <w:t>beg</w:t>
      </w:r>
      <w:r>
        <w:rPr>
          <w:b/>
          <w:i/>
          <w:spacing w:val="40"/>
          <w:sz w:val="17"/>
        </w:rPr>
        <w:t> </w:t>
      </w:r>
      <w:r>
        <w:rPr>
          <w:b/>
          <w:i/>
          <w:spacing w:val="-4"/>
          <w:sz w:val="17"/>
        </w:rPr>
        <w:t>pray</w:t>
      </w:r>
      <w:r>
        <w:rPr>
          <w:b/>
          <w:i/>
          <w:spacing w:val="-2"/>
          <w:sz w:val="17"/>
        </w:rPr>
        <w:t> prepare</w:t>
      </w:r>
    </w:p>
    <w:p>
      <w:pPr>
        <w:spacing w:line="172" w:lineRule="exact" w:before="0"/>
        <w:ind w:left="764" w:right="0" w:firstLine="0"/>
        <w:jc w:val="left"/>
        <w:rPr>
          <w:b/>
          <w:i/>
          <w:sz w:val="17"/>
        </w:rPr>
      </w:pPr>
      <w:r>
        <w:rPr/>
        <w:pict>
          <v:shape style="position:absolute;margin-left:274.75pt;margin-top:-41.47052pt;width:5.25pt;height:32.4pt;mso-position-horizontal-relative:page;mso-position-vertical-relative:paragraph;z-index:15855104" type="#_x0000_t202" id="docshape206" filled="false" stroked="false">
            <v:textbox inset="0,0,0,0">
              <w:txbxContent>
                <w:p>
                  <w:pPr>
                    <w:spacing w:line="648" w:lineRule="exact" w:before="0"/>
                    <w:ind w:left="0" w:right="0" w:firstLine="0"/>
                    <w:jc w:val="left"/>
                    <w:rPr>
                      <w:rFonts w:ascii="Arial"/>
                      <w:sz w:val="58"/>
                    </w:rPr>
                  </w:pPr>
                  <w:r>
                    <w:rPr>
                      <w:rFonts w:ascii="Arial"/>
                      <w:spacing w:val="-89"/>
                      <w:sz w:val="58"/>
                    </w:rPr>
                    <w:t>{</w:t>
                  </w:r>
                </w:p>
              </w:txbxContent>
            </v:textbox>
            <w10:wrap type="none"/>
          </v:shape>
        </w:pict>
      </w:r>
      <w:r>
        <w:rPr/>
        <w:pict>
          <v:shape style="position:absolute;margin-left:274.25pt;margin-top:-17.47052pt;width:5.25pt;height:32.4pt;mso-position-horizontal-relative:page;mso-position-vertical-relative:paragraph;z-index:15855616" type="#_x0000_t202" id="docshape207" filled="false" stroked="false">
            <v:textbox inset="0,0,0,0">
              <w:txbxContent>
                <w:p>
                  <w:pPr>
                    <w:spacing w:line="648" w:lineRule="exact" w:before="0"/>
                    <w:ind w:left="0" w:right="0" w:firstLine="0"/>
                    <w:jc w:val="left"/>
                    <w:rPr>
                      <w:rFonts w:ascii="Arial"/>
                      <w:sz w:val="58"/>
                    </w:rPr>
                  </w:pPr>
                  <w:r>
                    <w:rPr>
                      <w:rFonts w:ascii="Arial"/>
                      <w:spacing w:val="-57"/>
                      <w:sz w:val="58"/>
                    </w:rPr>
                    <w:t>I</w:t>
                  </w:r>
                </w:p>
              </w:txbxContent>
            </v:textbox>
            <w10:wrap type="none"/>
          </v:shape>
        </w:pict>
      </w:r>
      <w:r>
        <w:rPr/>
        <w:pict>
          <v:shape style="position:absolute;margin-left:274.25pt;margin-top:7.02948pt;width:5.5pt;height:32.4pt;mso-position-horizontal-relative:page;mso-position-vertical-relative:paragraph;z-index:15856128" type="#_x0000_t202" id="docshape208" filled="false" stroked="false">
            <v:textbox inset="0,0,0,0">
              <w:txbxContent>
                <w:p>
                  <w:pPr>
                    <w:spacing w:line="648" w:lineRule="exact" w:before="0"/>
                    <w:ind w:left="0" w:right="0" w:firstLine="0"/>
                    <w:jc w:val="left"/>
                    <w:rPr>
                      <w:rFonts w:ascii="Arial"/>
                      <w:sz w:val="58"/>
                    </w:rPr>
                  </w:pPr>
                  <w:r>
                    <w:rPr>
                      <w:rFonts w:ascii="Arial"/>
                      <w:spacing w:val="-52"/>
                      <w:sz w:val="58"/>
                    </w:rPr>
                    <w:t>I</w:t>
                  </w:r>
                </w:p>
              </w:txbxContent>
            </v:textbox>
            <w10:wrap type="none"/>
          </v:shape>
        </w:pict>
      </w:r>
      <w:r>
        <w:rPr>
          <w:b/>
          <w:i/>
          <w:sz w:val="17"/>
        </w:rPr>
        <w:t>get</w:t>
      </w:r>
      <w:r>
        <w:rPr>
          <w:b/>
          <w:i/>
          <w:spacing w:val="-1"/>
          <w:sz w:val="17"/>
        </w:rPr>
        <w:t> </w:t>
      </w:r>
      <w:r>
        <w:rPr>
          <w:b/>
          <w:i/>
          <w:spacing w:val="-2"/>
          <w:sz w:val="17"/>
        </w:rPr>
        <w:t>ready</w:t>
      </w:r>
    </w:p>
    <w:p>
      <w:pPr>
        <w:spacing w:line="290" w:lineRule="auto" w:before="70"/>
        <w:ind w:left="744" w:right="804" w:firstLine="15"/>
        <w:jc w:val="left"/>
        <w:rPr>
          <w:b/>
          <w:i/>
          <w:sz w:val="17"/>
        </w:rPr>
      </w:pPr>
      <w:r>
        <w:rPr>
          <w:b/>
          <w:i/>
          <w:spacing w:val="-2"/>
          <w:sz w:val="17"/>
        </w:rPr>
        <w:t>confuse</w:t>
      </w:r>
      <w:r>
        <w:rPr>
          <w:b/>
          <w:i/>
          <w:spacing w:val="-2"/>
          <w:sz w:val="17"/>
        </w:rPr>
        <w:t> disturb carry</w:t>
      </w:r>
    </w:p>
    <w:p>
      <w:pPr>
        <w:spacing w:line="297" w:lineRule="auto" w:before="40"/>
        <w:ind w:left="734" w:right="1204" w:firstLine="0"/>
        <w:jc w:val="left"/>
        <w:rPr>
          <w:b/>
          <w:i/>
          <w:sz w:val="17"/>
        </w:rPr>
      </w:pPr>
      <w:r>
        <w:rPr>
          <w:b/>
          <w:i/>
          <w:spacing w:val="-2"/>
          <w:sz w:val="17"/>
        </w:rPr>
        <w:t>fight</w:t>
      </w:r>
      <w:r>
        <w:rPr>
          <w:b/>
          <w:i/>
          <w:spacing w:val="-2"/>
          <w:sz w:val="17"/>
        </w:rPr>
        <w:t> guard </w:t>
      </w:r>
      <w:r>
        <w:rPr>
          <w:b/>
          <w:i/>
          <w:spacing w:val="-4"/>
          <w:sz w:val="17"/>
        </w:rPr>
        <w:t>keep</w:t>
      </w:r>
    </w:p>
    <w:p>
      <w:pPr>
        <w:spacing w:line="271" w:lineRule="auto" w:before="28"/>
        <w:ind w:left="734" w:right="572" w:firstLine="5"/>
        <w:jc w:val="left"/>
        <w:rPr>
          <w:b/>
          <w:i/>
          <w:sz w:val="17"/>
        </w:rPr>
      </w:pPr>
      <w:r>
        <w:rPr>
          <w:b/>
          <w:i/>
          <w:spacing w:val="-2"/>
          <w:sz w:val="17"/>
        </w:rPr>
        <w:t>overcome</w:t>
      </w:r>
      <w:r>
        <w:rPr>
          <w:b/>
          <w:i/>
          <w:spacing w:val="-2"/>
          <w:sz w:val="17"/>
        </w:rPr>
        <w:t> conquer surpass</w:t>
      </w:r>
    </w:p>
    <w:p>
      <w:pPr>
        <w:spacing w:before="42"/>
        <w:ind w:left="729" w:right="0" w:firstLine="0"/>
        <w:jc w:val="left"/>
        <w:rPr>
          <w:b/>
          <w:i/>
          <w:sz w:val="17"/>
        </w:rPr>
      </w:pPr>
      <w:r>
        <w:rPr>
          <w:b/>
          <w:i/>
          <w:spacing w:val="-4"/>
          <w:sz w:val="17"/>
        </w:rPr>
        <w:t>call</w:t>
      </w:r>
    </w:p>
    <w:p>
      <w:pPr>
        <w:spacing w:after="0"/>
        <w:jc w:val="left"/>
        <w:rPr>
          <w:sz w:val="17"/>
        </w:rPr>
        <w:sectPr>
          <w:pgSz w:w="7380" w:h="11550"/>
          <w:pgMar w:top="800" w:bottom="280" w:left="300" w:right="180"/>
          <w:cols w:num="2" w:equalWidth="0">
            <w:col w:w="4496" w:space="40"/>
            <w:col w:w="2364"/>
          </w:cols>
        </w:sectPr>
      </w:pPr>
    </w:p>
    <w:p>
      <w:pPr>
        <w:pStyle w:val="BodyText"/>
        <w:spacing w:before="4"/>
        <w:rPr>
          <w:b/>
          <w:i/>
          <w:sz w:val="14"/>
        </w:rPr>
      </w:pPr>
    </w:p>
    <w:p>
      <w:pPr>
        <w:spacing w:after="0"/>
        <w:rPr>
          <w:sz w:val="14"/>
        </w:rPr>
        <w:sectPr>
          <w:type w:val="continuous"/>
          <w:pgSz w:w="7380" w:h="11550"/>
          <w:pgMar w:top="1300" w:bottom="280" w:left="300" w:right="180"/>
        </w:sectPr>
      </w:pPr>
    </w:p>
    <w:p>
      <w:pPr>
        <w:pStyle w:val="Heading8"/>
        <w:spacing w:before="92"/>
        <w:ind w:left="2577"/>
        <w:jc w:val="left"/>
      </w:pPr>
      <w:r>
        <w:rPr/>
        <w:t>SECOND</w:t>
      </w:r>
      <w:r>
        <w:rPr>
          <w:spacing w:val="-4"/>
        </w:rPr>
        <w:t> </w:t>
      </w:r>
      <w:r>
        <w:rPr>
          <w:spacing w:val="-2"/>
        </w:rPr>
        <w:t>CONJUGATION</w:t>
      </w:r>
    </w:p>
    <w:p>
      <w:pPr>
        <w:spacing w:before="123"/>
        <w:ind w:left="2755" w:right="0" w:firstLine="0"/>
        <w:jc w:val="left"/>
        <w:rPr>
          <w:b/>
          <w:i/>
          <w:sz w:val="17"/>
        </w:rPr>
      </w:pPr>
      <w:r>
        <w:rPr>
          <w:b/>
          <w:sz w:val="17"/>
        </w:rPr>
        <w:t>VERBS</w:t>
      </w:r>
      <w:r>
        <w:rPr>
          <w:b/>
          <w:spacing w:val="-5"/>
          <w:sz w:val="17"/>
        </w:rPr>
        <w:t> </w:t>
      </w:r>
      <w:r>
        <w:rPr>
          <w:b/>
          <w:sz w:val="17"/>
        </w:rPr>
        <w:t>LIKE</w:t>
      </w:r>
      <w:r>
        <w:rPr>
          <w:b/>
          <w:spacing w:val="-1"/>
          <w:sz w:val="17"/>
        </w:rPr>
        <w:t> </w:t>
      </w:r>
      <w:r>
        <w:rPr>
          <w:b/>
          <w:i/>
          <w:spacing w:val="-4"/>
          <w:sz w:val="17"/>
        </w:rPr>
        <w:t>MONEO</w:t>
      </w:r>
    </w:p>
    <w:p>
      <w:pPr>
        <w:spacing w:line="288" w:lineRule="auto" w:before="134"/>
        <w:ind w:left="1480" w:right="764" w:hanging="300"/>
        <w:jc w:val="left"/>
        <w:rPr>
          <w:b/>
          <w:i/>
          <w:sz w:val="11"/>
        </w:rPr>
      </w:pPr>
      <w:r>
        <w:rPr>
          <w:b/>
          <w:sz w:val="17"/>
        </w:rPr>
        <w:t>compleo,</w:t>
      </w:r>
      <w:r>
        <w:rPr>
          <w:b/>
          <w:spacing w:val="-11"/>
          <w:sz w:val="17"/>
        </w:rPr>
        <w:t> </w:t>
      </w:r>
      <w:r>
        <w:rPr>
          <w:b/>
          <w:sz w:val="17"/>
        </w:rPr>
        <w:t>complere,</w:t>
      </w:r>
      <w:r>
        <w:rPr>
          <w:b/>
          <w:spacing w:val="-11"/>
          <w:sz w:val="17"/>
        </w:rPr>
        <w:t> </w:t>
      </w:r>
      <w:r>
        <w:rPr>
          <w:b/>
          <w:sz w:val="17"/>
        </w:rPr>
        <w:t>complevi,</w:t>
      </w:r>
      <w:r>
        <w:rPr>
          <w:b/>
          <w:spacing w:val="-10"/>
          <w:sz w:val="17"/>
        </w:rPr>
        <w:t> </w:t>
      </w:r>
      <w:r>
        <w:rPr>
          <w:b/>
          <w:sz w:val="17"/>
        </w:rPr>
        <w:t>completes, 2, </w:t>
      </w:r>
      <w:r>
        <w:rPr>
          <w:b/>
          <w:i/>
          <w:sz w:val="17"/>
        </w:rPr>
        <w:t>tr.; w. abl.</w:t>
      </w:r>
      <w:r>
        <w:rPr>
          <w:b/>
          <w:i/>
          <w:position w:val="5"/>
          <w:sz w:val="11"/>
        </w:rPr>
        <w:t>1</w:t>
      </w:r>
    </w:p>
    <w:p>
      <w:pPr>
        <w:spacing w:before="121"/>
        <w:ind w:left="1180" w:right="0" w:firstLine="0"/>
        <w:jc w:val="left"/>
        <w:rPr>
          <w:b/>
          <w:i/>
          <w:sz w:val="17"/>
        </w:rPr>
      </w:pPr>
      <w:r>
        <w:rPr>
          <w:b/>
          <w:sz w:val="17"/>
        </w:rPr>
        <w:t>contineo,</w:t>
      </w:r>
      <w:r>
        <w:rPr>
          <w:b/>
          <w:spacing w:val="-3"/>
          <w:sz w:val="17"/>
        </w:rPr>
        <w:t> </w:t>
      </w:r>
      <w:r>
        <w:rPr>
          <w:b/>
          <w:sz w:val="17"/>
        </w:rPr>
        <w:t>continere,</w:t>
      </w:r>
      <w:r>
        <w:rPr>
          <w:b/>
          <w:spacing w:val="-3"/>
          <w:sz w:val="17"/>
        </w:rPr>
        <w:t> </w:t>
      </w:r>
      <w:r>
        <w:rPr>
          <w:b/>
          <w:sz w:val="17"/>
        </w:rPr>
        <w:t>continui,</w:t>
      </w:r>
      <w:r>
        <w:rPr>
          <w:b/>
          <w:spacing w:val="-3"/>
          <w:sz w:val="17"/>
        </w:rPr>
        <w:t> </w:t>
      </w:r>
      <w:r>
        <w:rPr>
          <w:b/>
          <w:sz w:val="17"/>
        </w:rPr>
        <w:t>contentus,</w:t>
      </w:r>
      <w:r>
        <w:rPr>
          <w:b/>
          <w:spacing w:val="-3"/>
          <w:sz w:val="17"/>
        </w:rPr>
        <w:t> </w:t>
      </w:r>
      <w:r>
        <w:rPr>
          <w:b/>
          <w:i/>
          <w:sz w:val="17"/>
        </w:rPr>
        <w:t>2,</w:t>
      </w:r>
      <w:r>
        <w:rPr>
          <w:b/>
          <w:i/>
          <w:spacing w:val="-2"/>
          <w:sz w:val="17"/>
        </w:rPr>
        <w:t> </w:t>
      </w:r>
      <w:r>
        <w:rPr>
          <w:b/>
          <w:i/>
          <w:spacing w:val="-5"/>
          <w:sz w:val="17"/>
        </w:rPr>
        <w:t>tr.</w:t>
      </w:r>
    </w:p>
    <w:p>
      <w:pPr>
        <w:pStyle w:val="BodyText"/>
        <w:spacing w:before="4"/>
        <w:rPr>
          <w:b/>
          <w:i/>
          <w:sz w:val="17"/>
        </w:rPr>
      </w:pPr>
    </w:p>
    <w:p>
      <w:pPr>
        <w:spacing w:before="0"/>
        <w:ind w:left="1180" w:right="0" w:firstLine="0"/>
        <w:jc w:val="left"/>
        <w:rPr>
          <w:b/>
          <w:i/>
          <w:sz w:val="17"/>
        </w:rPr>
      </w:pPr>
      <w:r>
        <w:rPr>
          <w:b/>
          <w:sz w:val="17"/>
        </w:rPr>
        <w:t>habeo,</w:t>
      </w:r>
      <w:r>
        <w:rPr>
          <w:b/>
          <w:spacing w:val="-1"/>
          <w:sz w:val="17"/>
        </w:rPr>
        <w:t> </w:t>
      </w:r>
      <w:r>
        <w:rPr>
          <w:b/>
          <w:i/>
          <w:sz w:val="17"/>
        </w:rPr>
        <w:t>2,</w:t>
      </w:r>
      <w:r>
        <w:rPr>
          <w:b/>
          <w:i/>
          <w:spacing w:val="1"/>
          <w:sz w:val="17"/>
        </w:rPr>
        <w:t> </w:t>
      </w:r>
      <w:r>
        <w:rPr>
          <w:b/>
          <w:i/>
          <w:spacing w:val="-5"/>
          <w:sz w:val="17"/>
        </w:rPr>
        <w:t>tr.</w:t>
      </w:r>
    </w:p>
    <w:p>
      <w:pPr>
        <w:spacing w:before="65"/>
        <w:ind w:left="1180" w:right="0" w:firstLine="0"/>
        <w:jc w:val="left"/>
        <w:rPr>
          <w:b/>
          <w:i/>
          <w:sz w:val="17"/>
        </w:rPr>
      </w:pPr>
      <w:r>
        <w:rPr>
          <w:b/>
          <w:sz w:val="17"/>
        </w:rPr>
        <w:t>maned,</w:t>
      </w:r>
      <w:r>
        <w:rPr>
          <w:b/>
          <w:spacing w:val="-2"/>
          <w:sz w:val="17"/>
        </w:rPr>
        <w:t> </w:t>
      </w:r>
      <w:r>
        <w:rPr>
          <w:b/>
          <w:sz w:val="17"/>
        </w:rPr>
        <w:t>manere,</w:t>
      </w:r>
      <w:r>
        <w:rPr>
          <w:b/>
          <w:spacing w:val="-2"/>
          <w:sz w:val="17"/>
        </w:rPr>
        <w:t> </w:t>
      </w:r>
      <w:r>
        <w:rPr>
          <w:b/>
          <w:sz w:val="17"/>
        </w:rPr>
        <w:t>mans!,</w:t>
      </w:r>
      <w:r>
        <w:rPr>
          <w:b/>
          <w:spacing w:val="-2"/>
          <w:sz w:val="17"/>
        </w:rPr>
        <w:t> </w:t>
      </w:r>
      <w:r>
        <w:rPr>
          <w:b/>
          <w:sz w:val="17"/>
        </w:rPr>
        <w:t>mansurus,</w:t>
      </w:r>
      <w:r>
        <w:rPr>
          <w:b/>
          <w:spacing w:val="-2"/>
          <w:sz w:val="17"/>
        </w:rPr>
        <w:t> </w:t>
      </w:r>
      <w:r>
        <w:rPr>
          <w:b/>
          <w:i/>
          <w:sz w:val="17"/>
        </w:rPr>
        <w:t>2,</w:t>
      </w:r>
      <w:r>
        <w:rPr>
          <w:b/>
          <w:i/>
          <w:spacing w:val="-1"/>
          <w:sz w:val="17"/>
        </w:rPr>
        <w:t> </w:t>
      </w:r>
      <w:r>
        <w:rPr>
          <w:b/>
          <w:i/>
          <w:spacing w:val="-4"/>
          <w:sz w:val="17"/>
        </w:rPr>
        <w:t>intr.</w:t>
      </w:r>
    </w:p>
    <w:p>
      <w:pPr>
        <w:pStyle w:val="BodyText"/>
        <w:spacing w:before="8"/>
        <w:rPr>
          <w:b/>
          <w:i/>
          <w:sz w:val="14"/>
        </w:rPr>
      </w:pPr>
    </w:p>
    <w:p>
      <w:pPr>
        <w:spacing w:before="0"/>
        <w:ind w:left="1175" w:right="0" w:firstLine="0"/>
        <w:jc w:val="left"/>
        <w:rPr>
          <w:b/>
          <w:i/>
          <w:sz w:val="17"/>
        </w:rPr>
      </w:pPr>
      <w:r>
        <w:rPr>
          <w:b/>
          <w:sz w:val="17"/>
        </w:rPr>
        <w:t>moneo,</w:t>
      </w:r>
      <w:r>
        <w:rPr>
          <w:b/>
          <w:spacing w:val="-1"/>
          <w:sz w:val="17"/>
        </w:rPr>
        <w:t> </w:t>
      </w:r>
      <w:r>
        <w:rPr>
          <w:b/>
          <w:i/>
          <w:sz w:val="17"/>
        </w:rPr>
        <w:t>2,</w:t>
      </w:r>
      <w:r>
        <w:rPr>
          <w:b/>
          <w:i/>
          <w:spacing w:val="1"/>
          <w:sz w:val="17"/>
        </w:rPr>
        <w:t> </w:t>
      </w:r>
      <w:r>
        <w:rPr>
          <w:b/>
          <w:i/>
          <w:spacing w:val="-5"/>
          <w:sz w:val="17"/>
        </w:rPr>
        <w:t>tr.</w:t>
      </w:r>
    </w:p>
    <w:p>
      <w:pPr>
        <w:pStyle w:val="BodyText"/>
        <w:rPr>
          <w:b/>
          <w:i/>
          <w:sz w:val="16"/>
        </w:rPr>
      </w:pPr>
    </w:p>
    <w:p>
      <w:pPr>
        <w:spacing w:before="1"/>
        <w:ind w:left="1180" w:right="0" w:firstLine="0"/>
        <w:jc w:val="left"/>
        <w:rPr>
          <w:b/>
          <w:i/>
          <w:sz w:val="17"/>
        </w:rPr>
      </w:pPr>
      <w:r>
        <w:rPr>
          <w:b/>
          <w:sz w:val="17"/>
        </w:rPr>
        <w:t>moved,</w:t>
      </w:r>
      <w:r>
        <w:rPr>
          <w:b/>
          <w:spacing w:val="-2"/>
          <w:sz w:val="17"/>
        </w:rPr>
        <w:t> </w:t>
      </w:r>
      <w:r>
        <w:rPr>
          <w:b/>
          <w:sz w:val="17"/>
        </w:rPr>
        <w:t>movere,</w:t>
      </w:r>
      <w:r>
        <w:rPr>
          <w:b/>
          <w:spacing w:val="-1"/>
          <w:sz w:val="17"/>
        </w:rPr>
        <w:t> </w:t>
      </w:r>
      <w:r>
        <w:rPr>
          <w:b/>
          <w:sz w:val="17"/>
        </w:rPr>
        <w:t>movi,</w:t>
      </w:r>
      <w:r>
        <w:rPr>
          <w:b/>
          <w:spacing w:val="-2"/>
          <w:sz w:val="17"/>
        </w:rPr>
        <w:t> </w:t>
      </w:r>
      <w:r>
        <w:rPr>
          <w:b/>
          <w:sz w:val="17"/>
        </w:rPr>
        <w:t>motes, </w:t>
      </w:r>
      <w:r>
        <w:rPr>
          <w:b/>
          <w:i/>
          <w:sz w:val="17"/>
        </w:rPr>
        <w:t>2, </w:t>
      </w:r>
      <w:r>
        <w:rPr>
          <w:b/>
          <w:i/>
          <w:spacing w:val="-5"/>
          <w:sz w:val="17"/>
        </w:rPr>
        <w:t>tr.</w:t>
      </w:r>
    </w:p>
    <w:p>
      <w:pPr>
        <w:pStyle w:val="BodyText"/>
        <w:spacing w:before="8"/>
        <w:rPr>
          <w:b/>
          <w:i/>
          <w:sz w:val="14"/>
        </w:rPr>
      </w:pPr>
    </w:p>
    <w:p>
      <w:pPr>
        <w:spacing w:line="595" w:lineRule="auto" w:before="0"/>
        <w:ind w:left="1175" w:right="340" w:firstLine="0"/>
        <w:jc w:val="left"/>
        <w:rPr>
          <w:b/>
          <w:i/>
          <w:sz w:val="17"/>
        </w:rPr>
      </w:pPr>
      <w:r>
        <w:rPr>
          <w:b/>
          <w:sz w:val="17"/>
        </w:rPr>
        <w:t>obtineo, obtinere, obtinul, obtentus, </w:t>
      </w:r>
      <w:r>
        <w:rPr>
          <w:b/>
          <w:i/>
          <w:sz w:val="17"/>
        </w:rPr>
        <w:t>2, tr.</w:t>
      </w:r>
      <w:r>
        <w:rPr>
          <w:b/>
          <w:i/>
          <w:sz w:val="17"/>
        </w:rPr>
        <w:t> </w:t>
      </w:r>
      <w:r>
        <w:rPr>
          <w:b/>
          <w:sz w:val="17"/>
        </w:rPr>
        <w:t>retineo, retinere, retinui, retentus, </w:t>
      </w:r>
      <w:r>
        <w:rPr>
          <w:b/>
          <w:i/>
          <w:sz w:val="17"/>
        </w:rPr>
        <w:t>2, tr.</w:t>
      </w:r>
      <w:r>
        <w:rPr>
          <w:b/>
          <w:i/>
          <w:sz w:val="17"/>
        </w:rPr>
        <w:t> </w:t>
      </w:r>
      <w:r>
        <w:rPr>
          <w:b/>
          <w:sz w:val="17"/>
        </w:rPr>
        <w:t>sustineo,</w:t>
      </w:r>
      <w:r>
        <w:rPr>
          <w:b/>
          <w:spacing w:val="-8"/>
          <w:sz w:val="17"/>
        </w:rPr>
        <w:t> </w:t>
      </w:r>
      <w:r>
        <w:rPr>
          <w:b/>
          <w:sz w:val="17"/>
        </w:rPr>
        <w:t>sustinere,</w:t>
      </w:r>
      <w:r>
        <w:rPr>
          <w:b/>
          <w:spacing w:val="-8"/>
          <w:sz w:val="17"/>
        </w:rPr>
        <w:t> </w:t>
      </w:r>
      <w:r>
        <w:rPr>
          <w:b/>
          <w:sz w:val="17"/>
        </w:rPr>
        <w:t>sustinul,</w:t>
      </w:r>
      <w:r>
        <w:rPr>
          <w:b/>
          <w:spacing w:val="-8"/>
          <w:sz w:val="17"/>
        </w:rPr>
        <w:t> </w:t>
      </w:r>
      <w:r>
        <w:rPr>
          <w:b/>
          <w:sz w:val="17"/>
        </w:rPr>
        <w:t>sustentus,</w:t>
      </w:r>
      <w:r>
        <w:rPr>
          <w:b/>
          <w:spacing w:val="-7"/>
          <w:sz w:val="17"/>
        </w:rPr>
        <w:t> </w:t>
      </w:r>
      <w:r>
        <w:rPr>
          <w:b/>
          <w:i/>
          <w:sz w:val="17"/>
        </w:rPr>
        <w:t>2,</w:t>
      </w:r>
      <w:r>
        <w:rPr>
          <w:b/>
          <w:i/>
          <w:spacing w:val="-7"/>
          <w:sz w:val="17"/>
        </w:rPr>
        <w:t> </w:t>
      </w:r>
      <w:r>
        <w:rPr>
          <w:b/>
          <w:i/>
          <w:sz w:val="17"/>
        </w:rPr>
        <w:t>tr.</w:t>
      </w:r>
    </w:p>
    <w:p>
      <w:pPr>
        <w:spacing w:line="240" w:lineRule="auto" w:before="0"/>
        <w:rPr>
          <w:b/>
          <w:i/>
          <w:sz w:val="18"/>
        </w:rPr>
      </w:pPr>
      <w:r>
        <w:rPr/>
        <w:br w:type="column"/>
      </w:r>
      <w:r>
        <w:rPr>
          <w:b/>
          <w:i/>
          <w:sz w:val="18"/>
        </w:rPr>
      </w:r>
    </w:p>
    <w:p>
      <w:pPr>
        <w:pStyle w:val="BodyText"/>
        <w:rPr>
          <w:b/>
          <w:i/>
          <w:sz w:val="18"/>
        </w:rPr>
      </w:pPr>
    </w:p>
    <w:p>
      <w:pPr>
        <w:pStyle w:val="BodyText"/>
        <w:rPr>
          <w:b/>
          <w:i/>
          <w:sz w:val="18"/>
        </w:rPr>
      </w:pPr>
    </w:p>
    <w:p>
      <w:pPr>
        <w:pStyle w:val="BodyText"/>
        <w:spacing w:before="2"/>
        <w:rPr>
          <w:b/>
          <w:i/>
          <w:sz w:val="14"/>
        </w:rPr>
      </w:pPr>
    </w:p>
    <w:p>
      <w:pPr>
        <w:spacing w:before="1"/>
        <w:ind w:left="269" w:right="0" w:firstLine="0"/>
        <w:jc w:val="left"/>
        <w:rPr>
          <w:b/>
          <w:i/>
          <w:sz w:val="17"/>
        </w:rPr>
      </w:pPr>
      <w:r>
        <w:rPr>
          <w:b/>
          <w:i/>
          <w:sz w:val="17"/>
        </w:rPr>
        <w:t>fill</w:t>
      </w:r>
      <w:r>
        <w:rPr>
          <w:b/>
          <w:i/>
          <w:spacing w:val="-2"/>
          <w:sz w:val="17"/>
        </w:rPr>
        <w:t> (with)</w:t>
      </w:r>
    </w:p>
    <w:p>
      <w:pPr>
        <w:pStyle w:val="BodyText"/>
        <w:spacing w:before="6"/>
        <w:rPr>
          <w:b/>
          <w:i/>
          <w:sz w:val="25"/>
        </w:rPr>
      </w:pPr>
    </w:p>
    <w:p>
      <w:pPr>
        <w:spacing w:line="271" w:lineRule="auto" w:before="1"/>
        <w:ind w:left="249" w:right="863" w:hanging="15"/>
        <w:jc w:val="left"/>
        <w:rPr>
          <w:b/>
          <w:i/>
          <w:sz w:val="17"/>
        </w:rPr>
      </w:pPr>
      <w:r>
        <w:rPr>
          <w:b/>
          <w:i/>
          <w:spacing w:val="-2"/>
          <w:sz w:val="17"/>
        </w:rPr>
        <w:t>restrain</w:t>
      </w:r>
      <w:r>
        <w:rPr>
          <w:b/>
          <w:i/>
          <w:spacing w:val="-2"/>
          <w:sz w:val="17"/>
        </w:rPr>
        <w:t> </w:t>
      </w:r>
      <w:r>
        <w:rPr>
          <w:b/>
          <w:i/>
          <w:sz w:val="17"/>
        </w:rPr>
        <w:t>hold</w:t>
      </w:r>
      <w:r>
        <w:rPr>
          <w:b/>
          <w:i/>
          <w:spacing w:val="-2"/>
          <w:sz w:val="17"/>
        </w:rPr>
        <w:t> </w:t>
      </w:r>
      <w:r>
        <w:rPr>
          <w:b/>
          <w:i/>
          <w:spacing w:val="-5"/>
          <w:sz w:val="17"/>
        </w:rPr>
        <w:t>in</w:t>
      </w:r>
    </w:p>
    <w:p>
      <w:pPr>
        <w:spacing w:line="319" w:lineRule="auto" w:before="43"/>
        <w:ind w:left="234" w:right="1156" w:firstLine="15"/>
        <w:jc w:val="left"/>
        <w:rPr>
          <w:b/>
          <w:i/>
          <w:sz w:val="17"/>
        </w:rPr>
      </w:pPr>
      <w:r>
        <w:rPr>
          <w:b/>
          <w:i/>
          <w:spacing w:val="-4"/>
          <w:sz w:val="17"/>
        </w:rPr>
        <w:t>have</w:t>
      </w:r>
      <w:r>
        <w:rPr>
          <w:b/>
          <w:i/>
          <w:spacing w:val="-2"/>
          <w:sz w:val="17"/>
        </w:rPr>
        <w:t> remain</w:t>
      </w:r>
    </w:p>
    <w:p>
      <w:pPr>
        <w:spacing w:line="297" w:lineRule="auto" w:before="0"/>
        <w:ind w:left="239" w:right="1217" w:firstLine="0"/>
        <w:jc w:val="left"/>
        <w:rPr>
          <w:b/>
          <w:i/>
          <w:sz w:val="17"/>
        </w:rPr>
      </w:pPr>
      <w:r>
        <w:rPr>
          <w:b/>
          <w:i/>
          <w:spacing w:val="-4"/>
          <w:sz w:val="17"/>
        </w:rPr>
        <w:t>warn</w:t>
      </w:r>
      <w:r>
        <w:rPr>
          <w:b/>
          <w:i/>
          <w:spacing w:val="-2"/>
          <w:sz w:val="17"/>
        </w:rPr>
        <w:t> advise </w:t>
      </w:r>
      <w:r>
        <w:rPr>
          <w:b/>
          <w:i/>
          <w:spacing w:val="-4"/>
          <w:sz w:val="17"/>
        </w:rPr>
        <w:t>move</w:t>
      </w:r>
    </w:p>
    <w:p>
      <w:pPr>
        <w:spacing w:before="18"/>
        <w:ind w:left="154" w:right="0" w:firstLine="0"/>
        <w:jc w:val="left"/>
        <w:rPr>
          <w:b/>
          <w:i/>
          <w:sz w:val="17"/>
        </w:rPr>
      </w:pPr>
      <w:r>
        <w:rPr>
          <w:b/>
          <w:i/>
          <w:spacing w:val="-2"/>
          <w:sz w:val="17"/>
        </w:rPr>
        <w:t>[hold</w:t>
      </w:r>
    </w:p>
    <w:p>
      <w:pPr>
        <w:spacing w:line="297" w:lineRule="auto" w:before="24"/>
        <w:ind w:left="244" w:right="863" w:hanging="90"/>
        <w:jc w:val="left"/>
        <w:rPr>
          <w:b/>
          <w:i/>
          <w:sz w:val="17"/>
        </w:rPr>
      </w:pPr>
      <w:r>
        <w:rPr>
          <w:b/>
          <w:i/>
          <w:sz w:val="17"/>
        </w:rPr>
        <w:t>[ occupy</w:t>
      </w:r>
      <w:r>
        <w:rPr>
          <w:b/>
          <w:i/>
          <w:sz w:val="17"/>
        </w:rPr>
        <w:t> hold</w:t>
      </w:r>
      <w:r>
        <w:rPr>
          <w:b/>
          <w:i/>
          <w:spacing w:val="-11"/>
          <w:sz w:val="17"/>
        </w:rPr>
        <w:t> </w:t>
      </w:r>
      <w:r>
        <w:rPr>
          <w:b/>
          <w:i/>
          <w:sz w:val="17"/>
        </w:rPr>
        <w:t>back </w:t>
      </w:r>
      <w:r>
        <w:rPr>
          <w:b/>
          <w:i/>
          <w:spacing w:val="-4"/>
          <w:sz w:val="17"/>
        </w:rPr>
        <w:t>keep</w:t>
      </w:r>
    </w:p>
    <w:p>
      <w:pPr>
        <w:spacing w:line="271" w:lineRule="auto" w:before="23"/>
        <w:ind w:left="244" w:right="863" w:hanging="5"/>
        <w:jc w:val="left"/>
        <w:rPr>
          <w:b/>
          <w:i/>
          <w:sz w:val="17"/>
        </w:rPr>
      </w:pPr>
      <w:r>
        <w:rPr>
          <w:b/>
          <w:i/>
          <w:spacing w:val="-2"/>
          <w:sz w:val="17"/>
        </w:rPr>
        <w:t>sustain</w:t>
      </w:r>
      <w:r>
        <w:rPr>
          <w:b/>
          <w:i/>
          <w:spacing w:val="-2"/>
          <w:sz w:val="17"/>
        </w:rPr>
        <w:t> withstand</w:t>
      </w:r>
    </w:p>
    <w:p>
      <w:pPr>
        <w:spacing w:after="0" w:line="271" w:lineRule="auto"/>
        <w:jc w:val="left"/>
        <w:rPr>
          <w:sz w:val="17"/>
        </w:rPr>
        <w:sectPr>
          <w:type w:val="continuous"/>
          <w:pgSz w:w="7380" w:h="11550"/>
          <w:pgMar w:top="1300" w:bottom="280" w:left="300" w:right="180"/>
          <w:cols w:num="2" w:equalWidth="0">
            <w:col w:w="4961" w:space="40"/>
            <w:col w:w="1899"/>
          </w:cols>
        </w:sectPr>
      </w:pPr>
    </w:p>
    <w:p>
      <w:pPr>
        <w:spacing w:line="223" w:lineRule="auto" w:before="110"/>
        <w:ind w:left="795" w:right="662" w:firstLine="150"/>
        <w:jc w:val="left"/>
        <w:rPr>
          <w:b/>
          <w:i/>
          <w:sz w:val="17"/>
        </w:rPr>
      </w:pPr>
      <w:r>
        <w:rPr/>
        <w:drawing>
          <wp:anchor distT="0" distB="0" distL="0" distR="0" allowOverlap="1" layoutInCell="1" locked="0" behindDoc="1" simplePos="0" relativeHeight="476354048">
            <wp:simplePos x="0" y="0"/>
            <wp:positionH relativeFrom="page">
              <wp:posOffset>508000</wp:posOffset>
            </wp:positionH>
            <wp:positionV relativeFrom="page">
              <wp:posOffset>0</wp:posOffset>
            </wp:positionV>
            <wp:extent cx="4175125" cy="7334250"/>
            <wp:effectExtent l="0" t="0" r="0" b="0"/>
            <wp:wrapNone/>
            <wp:docPr id="353" name="image293.png"/>
            <wp:cNvGraphicFramePr>
              <a:graphicFrameLocks noChangeAspect="1"/>
            </wp:cNvGraphicFramePr>
            <a:graphic>
              <a:graphicData uri="http://schemas.openxmlformats.org/drawingml/2006/picture">
                <pic:pic>
                  <pic:nvPicPr>
                    <pic:cNvPr id="354" name="image293.png"/>
                    <pic:cNvPicPr/>
                  </pic:nvPicPr>
                  <pic:blipFill>
                    <a:blip r:embed="rId297" cstate="print"/>
                    <a:stretch>
                      <a:fillRect/>
                    </a:stretch>
                  </pic:blipFill>
                  <pic:spPr>
                    <a:xfrm>
                      <a:off x="0" y="0"/>
                      <a:ext cx="4175125" cy="7334250"/>
                    </a:xfrm>
                    <a:prstGeom prst="rect">
                      <a:avLst/>
                    </a:prstGeom>
                  </pic:spPr>
                </pic:pic>
              </a:graphicData>
            </a:graphic>
          </wp:anchor>
        </w:drawing>
      </w:r>
      <w:r>
        <w:rPr>
          <w:b/>
          <w:position w:val="5"/>
          <w:sz w:val="10"/>
        </w:rPr>
        <w:t>1</w:t>
      </w:r>
      <w:r>
        <w:rPr>
          <w:b/>
          <w:sz w:val="16"/>
        </w:rPr>
        <w:t>When</w:t>
      </w:r>
      <w:r>
        <w:rPr>
          <w:b/>
          <w:spacing w:val="-3"/>
          <w:sz w:val="16"/>
        </w:rPr>
        <w:t> </w:t>
      </w:r>
      <w:r>
        <w:rPr>
          <w:b/>
          <w:sz w:val="16"/>
        </w:rPr>
        <w:t>compleo</w:t>
      </w:r>
      <w:r>
        <w:rPr>
          <w:b/>
          <w:spacing w:val="-3"/>
          <w:sz w:val="16"/>
        </w:rPr>
        <w:t> </w:t>
      </w:r>
      <w:r>
        <w:rPr>
          <w:b/>
          <w:sz w:val="16"/>
        </w:rPr>
        <w:t>is</w:t>
      </w:r>
      <w:r>
        <w:rPr>
          <w:b/>
          <w:spacing w:val="-4"/>
          <w:sz w:val="16"/>
        </w:rPr>
        <w:t> </w:t>
      </w:r>
      <w:r>
        <w:rPr>
          <w:b/>
          <w:sz w:val="16"/>
        </w:rPr>
        <w:t>modified</w:t>
      </w:r>
      <w:r>
        <w:rPr>
          <w:b/>
          <w:spacing w:val="-3"/>
          <w:sz w:val="16"/>
        </w:rPr>
        <w:t> </w:t>
      </w:r>
      <w:r>
        <w:rPr>
          <w:b/>
          <w:sz w:val="16"/>
        </w:rPr>
        <w:t>by</w:t>
      </w:r>
      <w:r>
        <w:rPr>
          <w:b/>
          <w:spacing w:val="-3"/>
          <w:sz w:val="16"/>
        </w:rPr>
        <w:t> </w:t>
      </w:r>
      <w:r>
        <w:rPr>
          <w:b/>
          <w:sz w:val="16"/>
        </w:rPr>
        <w:t>a</w:t>
      </w:r>
      <w:r>
        <w:rPr>
          <w:b/>
          <w:spacing w:val="-3"/>
          <w:sz w:val="16"/>
        </w:rPr>
        <w:t> </w:t>
      </w:r>
      <w:r>
        <w:rPr>
          <w:b/>
          <w:sz w:val="16"/>
        </w:rPr>
        <w:t>w:iA-phrase,</w:t>
      </w:r>
      <w:r>
        <w:rPr>
          <w:b/>
          <w:spacing w:val="-3"/>
          <w:sz w:val="16"/>
        </w:rPr>
        <w:t> </w:t>
      </w:r>
      <w:r>
        <w:rPr>
          <w:b/>
          <w:sz w:val="16"/>
        </w:rPr>
        <w:t>this</w:t>
      </w:r>
      <w:r>
        <w:rPr>
          <w:b/>
          <w:spacing w:val="-4"/>
          <w:sz w:val="16"/>
        </w:rPr>
        <w:t> </w:t>
      </w:r>
      <w:r>
        <w:rPr>
          <w:b/>
          <w:sz w:val="16"/>
        </w:rPr>
        <w:t>w:7A-phrase</w:t>
      </w:r>
      <w:r>
        <w:rPr>
          <w:b/>
          <w:spacing w:val="-4"/>
          <w:sz w:val="16"/>
        </w:rPr>
        <w:t> </w:t>
      </w:r>
      <w:r>
        <w:rPr>
          <w:b/>
          <w:sz w:val="16"/>
        </w:rPr>
        <w:t>is</w:t>
      </w:r>
      <w:r>
        <w:rPr>
          <w:b/>
          <w:spacing w:val="-4"/>
          <w:sz w:val="16"/>
        </w:rPr>
        <w:t> </w:t>
      </w:r>
      <w:r>
        <w:rPr>
          <w:b/>
          <w:sz w:val="16"/>
        </w:rPr>
        <w:t>translated</w:t>
      </w:r>
      <w:r>
        <w:rPr>
          <w:b/>
          <w:spacing w:val="40"/>
          <w:sz w:val="16"/>
        </w:rPr>
        <w:t> </w:t>
      </w:r>
      <w:r>
        <w:rPr>
          <w:b/>
          <w:sz w:val="16"/>
        </w:rPr>
        <w:t>by the ablative </w:t>
      </w:r>
      <w:r>
        <w:rPr>
          <w:b/>
          <w:i/>
          <w:sz w:val="17"/>
        </w:rPr>
        <w:t>without </w:t>
      </w:r>
      <w:r>
        <w:rPr>
          <w:b/>
          <w:sz w:val="16"/>
        </w:rPr>
        <w:t>a preposition. Hence the notation "v. </w:t>
      </w:r>
      <w:r>
        <w:rPr>
          <w:b/>
          <w:i/>
          <w:sz w:val="17"/>
        </w:rPr>
        <w:t>abl**</w:t>
      </w:r>
    </w:p>
    <w:p>
      <w:pPr>
        <w:spacing w:after="0" w:line="223" w:lineRule="auto"/>
        <w:jc w:val="left"/>
        <w:rPr>
          <w:sz w:val="17"/>
        </w:rPr>
        <w:sectPr>
          <w:type w:val="continuous"/>
          <w:pgSz w:w="7380" w:h="11550"/>
          <w:pgMar w:top="1300" w:bottom="280" w:left="300" w:right="180"/>
        </w:sectPr>
      </w:pPr>
    </w:p>
    <w:p>
      <w:pPr>
        <w:tabs>
          <w:tab w:pos="6119" w:val="left" w:leader="none"/>
        </w:tabs>
        <w:spacing w:before="81"/>
        <w:ind w:left="2705" w:right="0" w:firstLine="0"/>
        <w:jc w:val="left"/>
        <w:rPr>
          <w:sz w:val="20"/>
        </w:rPr>
      </w:pPr>
      <w:r>
        <w:rPr>
          <w:b/>
          <w:sz w:val="17"/>
        </w:rPr>
        <w:t>FIRST</w:t>
      </w:r>
      <w:r>
        <w:rPr>
          <w:b/>
          <w:spacing w:val="-2"/>
          <w:sz w:val="17"/>
        </w:rPr>
        <w:t> </w:t>
      </w:r>
      <w:r>
        <w:rPr>
          <w:b/>
          <w:sz w:val="17"/>
        </w:rPr>
        <w:t>YEAR</w:t>
      </w:r>
      <w:r>
        <w:rPr>
          <w:b/>
          <w:spacing w:val="-2"/>
          <w:sz w:val="17"/>
        </w:rPr>
        <w:t> LATIN</w:t>
      </w:r>
      <w:r>
        <w:rPr>
          <w:sz w:val="17"/>
        </w:rPr>
        <w:tab/>
      </w:r>
      <w:r>
        <w:rPr>
          <w:spacing w:val="-5"/>
          <w:position w:val="-3"/>
          <w:sz w:val="20"/>
        </w:rPr>
        <w:t>219</w:t>
      </w:r>
    </w:p>
    <w:p>
      <w:pPr>
        <w:pStyle w:val="BodyText"/>
        <w:spacing w:before="8"/>
      </w:pPr>
    </w:p>
    <w:p>
      <w:pPr>
        <w:tabs>
          <w:tab w:pos="5029" w:val="left" w:leader="none"/>
        </w:tabs>
        <w:spacing w:before="0"/>
        <w:ind w:left="1160" w:right="0" w:firstLine="0"/>
        <w:jc w:val="left"/>
        <w:rPr>
          <w:b/>
          <w:i/>
          <w:sz w:val="17"/>
        </w:rPr>
      </w:pPr>
      <w:r>
        <w:rPr>
          <w:b/>
          <w:position w:val="1"/>
          <w:sz w:val="17"/>
        </w:rPr>
        <w:t>teneo,</w:t>
      </w:r>
      <w:r>
        <w:rPr>
          <w:b/>
          <w:spacing w:val="-3"/>
          <w:position w:val="1"/>
          <w:sz w:val="17"/>
        </w:rPr>
        <w:t> </w:t>
      </w:r>
      <w:r>
        <w:rPr>
          <w:b/>
          <w:position w:val="1"/>
          <w:sz w:val="17"/>
        </w:rPr>
        <w:t>tenere,</w:t>
      </w:r>
      <w:r>
        <w:rPr>
          <w:b/>
          <w:spacing w:val="-2"/>
          <w:position w:val="1"/>
          <w:sz w:val="17"/>
        </w:rPr>
        <w:t> </w:t>
      </w:r>
      <w:r>
        <w:rPr>
          <w:b/>
          <w:position w:val="1"/>
          <w:sz w:val="17"/>
        </w:rPr>
        <w:t>tenui,</w:t>
      </w:r>
      <w:r>
        <w:rPr>
          <w:b/>
          <w:spacing w:val="-2"/>
          <w:position w:val="1"/>
          <w:sz w:val="17"/>
        </w:rPr>
        <w:t> </w:t>
      </w:r>
      <w:r>
        <w:rPr>
          <w:b/>
          <w:position w:val="1"/>
          <w:sz w:val="17"/>
        </w:rPr>
        <w:t>tentus,</w:t>
      </w:r>
      <w:r>
        <w:rPr>
          <w:b/>
          <w:spacing w:val="-1"/>
          <w:position w:val="1"/>
          <w:sz w:val="17"/>
        </w:rPr>
        <w:t> </w:t>
      </w:r>
      <w:r>
        <w:rPr>
          <w:b/>
          <w:i/>
          <w:position w:val="1"/>
          <w:sz w:val="17"/>
        </w:rPr>
        <w:t>2,</w:t>
      </w:r>
      <w:r>
        <w:rPr>
          <w:b/>
          <w:i/>
          <w:spacing w:val="-1"/>
          <w:position w:val="1"/>
          <w:sz w:val="17"/>
        </w:rPr>
        <w:t> </w:t>
      </w:r>
      <w:r>
        <w:rPr>
          <w:b/>
          <w:i/>
          <w:spacing w:val="-5"/>
          <w:position w:val="1"/>
          <w:sz w:val="17"/>
        </w:rPr>
        <w:t>tr.</w:t>
      </w:r>
      <w:r>
        <w:rPr>
          <w:b/>
          <w:i/>
          <w:position w:val="1"/>
          <w:sz w:val="17"/>
        </w:rPr>
        <w:tab/>
      </w:r>
      <w:r>
        <w:rPr>
          <w:b/>
          <w:i/>
          <w:spacing w:val="-4"/>
          <w:sz w:val="17"/>
        </w:rPr>
        <w:t>hold</w:t>
      </w:r>
    </w:p>
    <w:p>
      <w:pPr>
        <w:tabs>
          <w:tab w:pos="5024" w:val="left" w:leader="none"/>
        </w:tabs>
        <w:spacing w:before="75"/>
        <w:ind w:left="1165" w:right="0" w:firstLine="0"/>
        <w:jc w:val="left"/>
        <w:rPr>
          <w:b/>
          <w:i/>
          <w:sz w:val="17"/>
        </w:rPr>
      </w:pPr>
      <w:r>
        <w:rPr>
          <w:b/>
          <w:sz w:val="17"/>
        </w:rPr>
        <w:t>terreo,</w:t>
      </w:r>
      <w:r>
        <w:rPr>
          <w:b/>
          <w:spacing w:val="-1"/>
          <w:sz w:val="17"/>
        </w:rPr>
        <w:t> </w:t>
      </w:r>
      <w:r>
        <w:rPr>
          <w:b/>
          <w:sz w:val="17"/>
        </w:rPr>
        <w:t>2, </w:t>
      </w:r>
      <w:r>
        <w:rPr>
          <w:b/>
          <w:i/>
          <w:spacing w:val="-5"/>
          <w:sz w:val="17"/>
        </w:rPr>
        <w:t>tr.</w:t>
      </w:r>
      <w:r>
        <w:rPr>
          <w:b/>
          <w:i/>
          <w:sz w:val="17"/>
        </w:rPr>
        <w:tab/>
      </w:r>
      <w:r>
        <w:rPr>
          <w:b/>
          <w:i/>
          <w:spacing w:val="-2"/>
          <w:sz w:val="17"/>
        </w:rPr>
        <w:t>terrify</w:t>
      </w:r>
    </w:p>
    <w:p>
      <w:pPr>
        <w:tabs>
          <w:tab w:pos="5019" w:val="left" w:leader="none"/>
        </w:tabs>
        <w:spacing w:before="64"/>
        <w:ind w:left="1155" w:right="0" w:firstLine="0"/>
        <w:jc w:val="left"/>
        <w:rPr>
          <w:b/>
          <w:i/>
          <w:sz w:val="17"/>
        </w:rPr>
      </w:pPr>
      <w:r>
        <w:rPr>
          <w:b/>
          <w:sz w:val="17"/>
        </w:rPr>
        <w:t>timed,</w:t>
      </w:r>
      <w:r>
        <w:rPr>
          <w:b/>
          <w:spacing w:val="-4"/>
          <w:sz w:val="17"/>
        </w:rPr>
        <w:t> </w:t>
      </w:r>
      <w:r>
        <w:rPr>
          <w:b/>
          <w:sz w:val="17"/>
        </w:rPr>
        <w:t>timere,</w:t>
      </w:r>
      <w:r>
        <w:rPr>
          <w:b/>
          <w:spacing w:val="-2"/>
          <w:sz w:val="17"/>
        </w:rPr>
        <w:t> </w:t>
      </w:r>
      <w:r>
        <w:rPr>
          <w:b/>
          <w:sz w:val="17"/>
        </w:rPr>
        <w:t>timui,</w:t>
      </w:r>
      <w:r>
        <w:rPr>
          <w:b/>
          <w:spacing w:val="-2"/>
          <w:sz w:val="17"/>
        </w:rPr>
        <w:t> </w:t>
      </w:r>
      <w:r>
        <w:rPr>
          <w:b/>
          <w:i/>
          <w:sz w:val="17"/>
        </w:rPr>
        <w:t>2,</w:t>
      </w:r>
      <w:r>
        <w:rPr>
          <w:b/>
          <w:i/>
          <w:spacing w:val="-1"/>
          <w:sz w:val="17"/>
        </w:rPr>
        <w:t> </w:t>
      </w:r>
      <w:r>
        <w:rPr>
          <w:b/>
          <w:i/>
          <w:spacing w:val="-4"/>
          <w:sz w:val="17"/>
        </w:rPr>
        <w:t>tr.</w:t>
      </w:r>
      <w:r>
        <w:rPr>
          <w:b/>
          <w:i/>
          <w:spacing w:val="-4"/>
          <w:position w:val="5"/>
          <w:sz w:val="11"/>
        </w:rPr>
        <w:t>1</w:t>
      </w:r>
      <w:r>
        <w:rPr>
          <w:b/>
          <w:i/>
          <w:position w:val="5"/>
          <w:sz w:val="11"/>
        </w:rPr>
        <w:tab/>
      </w:r>
      <w:r>
        <w:rPr>
          <w:b/>
          <w:i/>
          <w:spacing w:val="-4"/>
          <w:sz w:val="17"/>
        </w:rPr>
        <w:t>fear</w:t>
      </w:r>
    </w:p>
    <w:p>
      <w:pPr>
        <w:tabs>
          <w:tab w:pos="5019" w:val="left" w:leader="none"/>
        </w:tabs>
        <w:spacing w:before="75"/>
        <w:ind w:left="1150" w:right="0" w:firstLine="0"/>
        <w:jc w:val="left"/>
        <w:rPr>
          <w:b/>
          <w:i/>
          <w:sz w:val="17"/>
        </w:rPr>
      </w:pPr>
      <w:r>
        <w:rPr>
          <w:b/>
          <w:sz w:val="17"/>
        </w:rPr>
        <w:t>video,</w:t>
      </w:r>
      <w:r>
        <w:rPr>
          <w:b/>
          <w:spacing w:val="-2"/>
          <w:sz w:val="17"/>
        </w:rPr>
        <w:t> </w:t>
      </w:r>
      <w:r>
        <w:rPr>
          <w:b/>
          <w:sz w:val="17"/>
        </w:rPr>
        <w:t>videre,</w:t>
      </w:r>
      <w:r>
        <w:rPr>
          <w:b/>
          <w:spacing w:val="-2"/>
          <w:sz w:val="17"/>
        </w:rPr>
        <w:t> </w:t>
      </w:r>
      <w:r>
        <w:rPr>
          <w:b/>
          <w:sz w:val="17"/>
        </w:rPr>
        <w:t>vid!,</w:t>
      </w:r>
      <w:r>
        <w:rPr>
          <w:b/>
          <w:spacing w:val="-2"/>
          <w:sz w:val="17"/>
        </w:rPr>
        <w:t> </w:t>
      </w:r>
      <w:r>
        <w:rPr>
          <w:b/>
          <w:sz w:val="17"/>
        </w:rPr>
        <w:t>visus,</w:t>
      </w:r>
      <w:r>
        <w:rPr>
          <w:b/>
          <w:spacing w:val="-2"/>
          <w:sz w:val="17"/>
        </w:rPr>
        <w:t> </w:t>
      </w:r>
      <w:r>
        <w:rPr>
          <w:b/>
          <w:i/>
          <w:sz w:val="17"/>
        </w:rPr>
        <w:t>2, </w:t>
      </w:r>
      <w:r>
        <w:rPr>
          <w:b/>
          <w:i/>
          <w:spacing w:val="-5"/>
          <w:sz w:val="17"/>
        </w:rPr>
        <w:t>tr.</w:t>
      </w:r>
      <w:r>
        <w:rPr>
          <w:b/>
          <w:i/>
          <w:sz w:val="17"/>
        </w:rPr>
        <w:tab/>
      </w:r>
      <w:r>
        <w:rPr>
          <w:b/>
          <w:i/>
          <w:spacing w:val="-5"/>
          <w:sz w:val="17"/>
        </w:rPr>
        <w:t>see</w:t>
      </w:r>
    </w:p>
    <w:p>
      <w:pPr>
        <w:pStyle w:val="BodyText"/>
        <w:rPr>
          <w:b/>
          <w:i/>
          <w:sz w:val="13"/>
        </w:rPr>
      </w:pPr>
    </w:p>
    <w:p>
      <w:pPr>
        <w:pStyle w:val="Heading8"/>
        <w:spacing w:before="92"/>
        <w:ind w:right="632"/>
      </w:pPr>
      <w:r>
        <w:rPr/>
        <w:t>THIRD</w:t>
      </w:r>
      <w:r>
        <w:rPr>
          <w:spacing w:val="-2"/>
        </w:rPr>
        <w:t> CONJUGATION</w:t>
      </w:r>
    </w:p>
    <w:p>
      <w:pPr>
        <w:spacing w:before="128"/>
        <w:ind w:left="798" w:right="798" w:firstLine="0"/>
        <w:jc w:val="center"/>
        <w:rPr>
          <w:b/>
          <w:i/>
          <w:sz w:val="17"/>
        </w:rPr>
      </w:pPr>
      <w:r>
        <w:rPr>
          <w:b/>
          <w:sz w:val="17"/>
        </w:rPr>
        <w:t>VERBS</w:t>
      </w:r>
      <w:r>
        <w:rPr>
          <w:b/>
          <w:spacing w:val="-5"/>
          <w:sz w:val="17"/>
        </w:rPr>
        <w:t> </w:t>
      </w:r>
      <w:r>
        <w:rPr>
          <w:b/>
          <w:sz w:val="17"/>
        </w:rPr>
        <w:t>LIKE</w:t>
      </w:r>
      <w:r>
        <w:rPr>
          <w:b/>
          <w:spacing w:val="-1"/>
          <w:sz w:val="17"/>
        </w:rPr>
        <w:t> </w:t>
      </w:r>
      <w:r>
        <w:rPr>
          <w:b/>
          <w:i/>
          <w:spacing w:val="-2"/>
          <w:sz w:val="17"/>
        </w:rPr>
        <w:t>MITTO</w:t>
      </w:r>
    </w:p>
    <w:p>
      <w:pPr>
        <w:spacing w:line="283" w:lineRule="auto" w:before="55"/>
        <w:ind w:left="4975" w:right="1560" w:firstLine="5"/>
        <w:jc w:val="left"/>
        <w:rPr>
          <w:b/>
          <w:i/>
          <w:sz w:val="17"/>
        </w:rPr>
      </w:pPr>
      <w:r>
        <w:rPr>
          <w:b/>
          <w:i/>
          <w:spacing w:val="-2"/>
          <w:sz w:val="17"/>
        </w:rPr>
        <w:t>drive</w:t>
      </w:r>
      <w:r>
        <w:rPr>
          <w:b/>
          <w:i/>
          <w:spacing w:val="-2"/>
          <w:sz w:val="17"/>
        </w:rPr>
        <w:t> </w:t>
      </w:r>
      <w:r>
        <w:rPr>
          <w:b/>
          <w:i/>
          <w:spacing w:val="-6"/>
          <w:sz w:val="17"/>
        </w:rPr>
        <w:t>do</w:t>
      </w:r>
    </w:p>
    <w:p>
      <w:pPr>
        <w:spacing w:after="0" w:line="283" w:lineRule="auto"/>
        <w:jc w:val="left"/>
        <w:rPr>
          <w:sz w:val="17"/>
        </w:rPr>
        <w:sectPr>
          <w:pgSz w:w="7380" w:h="11550"/>
          <w:pgMar w:top="740" w:bottom="280" w:left="300" w:right="180"/>
        </w:sectPr>
      </w:pPr>
    </w:p>
    <w:p>
      <w:pPr>
        <w:spacing w:line="189" w:lineRule="exact" w:before="0"/>
        <w:ind w:left="1175" w:right="0" w:firstLine="0"/>
        <w:jc w:val="left"/>
        <w:rPr>
          <w:b/>
          <w:i/>
          <w:sz w:val="17"/>
        </w:rPr>
      </w:pPr>
      <w:r>
        <w:rPr>
          <w:b/>
          <w:sz w:val="17"/>
        </w:rPr>
        <w:t>ago,</w:t>
      </w:r>
      <w:r>
        <w:rPr>
          <w:b/>
          <w:spacing w:val="-1"/>
          <w:sz w:val="17"/>
        </w:rPr>
        <w:t> </w:t>
      </w:r>
      <w:r>
        <w:rPr>
          <w:b/>
          <w:sz w:val="17"/>
        </w:rPr>
        <w:t>agere,</w:t>
      </w:r>
      <w:r>
        <w:rPr>
          <w:b/>
          <w:spacing w:val="-1"/>
          <w:sz w:val="17"/>
        </w:rPr>
        <w:t> </w:t>
      </w:r>
      <w:r>
        <w:rPr>
          <w:b/>
          <w:sz w:val="17"/>
        </w:rPr>
        <w:t>eg!,</w:t>
      </w:r>
      <w:r>
        <w:rPr>
          <w:b/>
          <w:spacing w:val="-1"/>
          <w:sz w:val="17"/>
        </w:rPr>
        <w:t> </w:t>
      </w:r>
      <w:r>
        <w:rPr>
          <w:b/>
          <w:sz w:val="17"/>
        </w:rPr>
        <w:t>actus, </w:t>
      </w:r>
      <w:r>
        <w:rPr>
          <w:b/>
          <w:i/>
          <w:sz w:val="17"/>
        </w:rPr>
        <w:t>3, </w:t>
      </w:r>
      <w:r>
        <w:rPr>
          <w:b/>
          <w:i/>
          <w:spacing w:val="-5"/>
          <w:sz w:val="17"/>
        </w:rPr>
        <w:t>tr.</w:t>
      </w:r>
    </w:p>
    <w:p>
      <w:pPr>
        <w:pStyle w:val="BodyText"/>
        <w:rPr>
          <w:b/>
          <w:i/>
          <w:sz w:val="18"/>
        </w:rPr>
      </w:pPr>
    </w:p>
    <w:p>
      <w:pPr>
        <w:pStyle w:val="BodyText"/>
        <w:rPr>
          <w:b/>
          <w:i/>
          <w:sz w:val="18"/>
        </w:rPr>
      </w:pPr>
    </w:p>
    <w:p>
      <w:pPr>
        <w:pStyle w:val="BodyText"/>
        <w:spacing w:before="5"/>
        <w:rPr>
          <w:b/>
          <w:i/>
          <w:sz w:val="17"/>
        </w:rPr>
      </w:pPr>
    </w:p>
    <w:p>
      <w:pPr>
        <w:spacing w:before="0"/>
        <w:ind w:left="1175" w:right="0" w:firstLine="0"/>
        <w:jc w:val="left"/>
        <w:rPr>
          <w:b/>
          <w:i/>
          <w:sz w:val="17"/>
        </w:rPr>
      </w:pPr>
      <w:r>
        <w:rPr>
          <w:b/>
          <w:sz w:val="17"/>
        </w:rPr>
        <w:t>cedo,</w:t>
      </w:r>
      <w:r>
        <w:rPr>
          <w:b/>
          <w:spacing w:val="-5"/>
          <w:sz w:val="17"/>
        </w:rPr>
        <w:t> </w:t>
      </w:r>
      <w:r>
        <w:rPr>
          <w:b/>
          <w:sz w:val="17"/>
        </w:rPr>
        <w:t>cedere,</w:t>
      </w:r>
      <w:r>
        <w:rPr>
          <w:b/>
          <w:spacing w:val="-3"/>
          <w:sz w:val="17"/>
        </w:rPr>
        <w:t> </w:t>
      </w:r>
      <w:r>
        <w:rPr>
          <w:b/>
          <w:sz w:val="17"/>
        </w:rPr>
        <w:t>cessT,</w:t>
      </w:r>
      <w:r>
        <w:rPr>
          <w:b/>
          <w:spacing w:val="-2"/>
          <w:sz w:val="17"/>
        </w:rPr>
        <w:t> </w:t>
      </w:r>
      <w:r>
        <w:rPr>
          <w:b/>
          <w:sz w:val="17"/>
        </w:rPr>
        <w:t>cessurus,</w:t>
      </w:r>
      <w:r>
        <w:rPr>
          <w:b/>
          <w:spacing w:val="-3"/>
          <w:sz w:val="17"/>
        </w:rPr>
        <w:t> </w:t>
      </w:r>
      <w:r>
        <w:rPr>
          <w:b/>
          <w:i/>
          <w:sz w:val="17"/>
        </w:rPr>
        <w:t>3,</w:t>
      </w:r>
      <w:r>
        <w:rPr>
          <w:b/>
          <w:i/>
          <w:spacing w:val="-1"/>
          <w:sz w:val="17"/>
        </w:rPr>
        <w:t> </w:t>
      </w:r>
      <w:r>
        <w:rPr>
          <w:b/>
          <w:i/>
          <w:spacing w:val="-4"/>
          <w:sz w:val="17"/>
        </w:rPr>
        <w:t>intr.</w:t>
      </w:r>
    </w:p>
    <w:p>
      <w:pPr>
        <w:pStyle w:val="BodyText"/>
        <w:rPr>
          <w:b/>
          <w:i/>
          <w:sz w:val="18"/>
        </w:rPr>
      </w:pPr>
    </w:p>
    <w:p>
      <w:pPr>
        <w:pStyle w:val="BodyText"/>
        <w:spacing w:before="5"/>
        <w:rPr>
          <w:b/>
          <w:i/>
          <w:sz w:val="18"/>
        </w:rPr>
      </w:pPr>
    </w:p>
    <w:p>
      <w:pPr>
        <w:spacing w:before="0"/>
        <w:ind w:left="1175" w:right="0" w:firstLine="0"/>
        <w:jc w:val="left"/>
        <w:rPr>
          <w:b/>
          <w:i/>
          <w:sz w:val="17"/>
        </w:rPr>
      </w:pPr>
      <w:r>
        <w:rPr>
          <w:b/>
          <w:sz w:val="17"/>
        </w:rPr>
        <w:t>contendo,</w:t>
      </w:r>
      <w:r>
        <w:rPr>
          <w:b/>
          <w:spacing w:val="-3"/>
          <w:sz w:val="17"/>
        </w:rPr>
        <w:t> </w:t>
      </w:r>
      <w:r>
        <w:rPr>
          <w:b/>
          <w:sz w:val="17"/>
        </w:rPr>
        <w:t>contendere,</w:t>
      </w:r>
      <w:r>
        <w:rPr>
          <w:b/>
          <w:spacing w:val="-3"/>
          <w:sz w:val="17"/>
        </w:rPr>
        <w:t> </w:t>
      </w:r>
      <w:r>
        <w:rPr>
          <w:b/>
          <w:sz w:val="17"/>
        </w:rPr>
        <w:t>contend!,</w:t>
      </w:r>
      <w:r>
        <w:rPr>
          <w:b/>
          <w:spacing w:val="-2"/>
          <w:sz w:val="17"/>
        </w:rPr>
        <w:t> </w:t>
      </w:r>
      <w:r>
        <w:rPr>
          <w:b/>
          <w:i/>
          <w:sz w:val="17"/>
        </w:rPr>
        <w:t>3,</w:t>
      </w:r>
      <w:r>
        <w:rPr>
          <w:b/>
          <w:i/>
          <w:spacing w:val="-1"/>
          <w:sz w:val="17"/>
        </w:rPr>
        <w:t> </w:t>
      </w:r>
      <w:r>
        <w:rPr>
          <w:b/>
          <w:i/>
          <w:spacing w:val="-4"/>
          <w:sz w:val="17"/>
        </w:rPr>
        <w:t>intr.</w:t>
      </w:r>
    </w:p>
    <w:p>
      <w:pPr>
        <w:pStyle w:val="BodyText"/>
        <w:spacing w:before="2"/>
        <w:rPr>
          <w:b/>
          <w:i/>
          <w:sz w:val="25"/>
        </w:rPr>
      </w:pPr>
    </w:p>
    <w:p>
      <w:pPr>
        <w:spacing w:before="0"/>
        <w:ind w:left="1175" w:right="0" w:firstLine="0"/>
        <w:jc w:val="left"/>
        <w:rPr>
          <w:b/>
          <w:i/>
          <w:sz w:val="17"/>
        </w:rPr>
      </w:pPr>
      <w:r>
        <w:rPr>
          <w:b/>
          <w:sz w:val="17"/>
        </w:rPr>
        <w:t>defendo,</w:t>
      </w:r>
      <w:r>
        <w:rPr>
          <w:b/>
          <w:spacing w:val="-3"/>
          <w:sz w:val="17"/>
        </w:rPr>
        <w:t> </w:t>
      </w:r>
      <w:r>
        <w:rPr>
          <w:b/>
          <w:sz w:val="17"/>
        </w:rPr>
        <w:t>defenders</w:t>
      </w:r>
      <w:r>
        <w:rPr>
          <w:b/>
          <w:spacing w:val="-3"/>
          <w:sz w:val="17"/>
        </w:rPr>
        <w:t> </w:t>
      </w:r>
      <w:r>
        <w:rPr>
          <w:b/>
          <w:sz w:val="17"/>
        </w:rPr>
        <w:t>defend!,</w:t>
      </w:r>
      <w:r>
        <w:rPr>
          <w:b/>
          <w:spacing w:val="-3"/>
          <w:sz w:val="17"/>
        </w:rPr>
        <w:t> </w:t>
      </w:r>
      <w:r>
        <w:rPr>
          <w:b/>
          <w:sz w:val="17"/>
        </w:rPr>
        <w:t>defensus,</w:t>
      </w:r>
      <w:r>
        <w:rPr>
          <w:b/>
          <w:spacing w:val="-2"/>
          <w:sz w:val="17"/>
        </w:rPr>
        <w:t> </w:t>
      </w:r>
      <w:r>
        <w:rPr>
          <w:b/>
          <w:i/>
          <w:sz w:val="17"/>
        </w:rPr>
        <w:t>3,</w:t>
      </w:r>
      <w:r>
        <w:rPr>
          <w:b/>
          <w:i/>
          <w:spacing w:val="-2"/>
          <w:sz w:val="17"/>
        </w:rPr>
        <w:t> </w:t>
      </w:r>
      <w:r>
        <w:rPr>
          <w:b/>
          <w:i/>
          <w:spacing w:val="-5"/>
          <w:sz w:val="17"/>
        </w:rPr>
        <w:t>tr.</w:t>
      </w:r>
    </w:p>
    <w:p>
      <w:pPr>
        <w:pStyle w:val="BodyText"/>
        <w:spacing w:before="2"/>
        <w:rPr>
          <w:b/>
          <w:i/>
          <w:sz w:val="15"/>
        </w:rPr>
      </w:pPr>
    </w:p>
    <w:p>
      <w:pPr>
        <w:spacing w:before="0"/>
        <w:ind w:left="1175" w:right="0" w:firstLine="0"/>
        <w:jc w:val="left"/>
        <w:rPr>
          <w:b/>
          <w:i/>
          <w:sz w:val="17"/>
        </w:rPr>
      </w:pPr>
      <w:r>
        <w:rPr>
          <w:b/>
          <w:sz w:val="17"/>
        </w:rPr>
        <w:t>d!mitto,</w:t>
      </w:r>
      <w:r>
        <w:rPr>
          <w:b/>
          <w:spacing w:val="-4"/>
          <w:sz w:val="17"/>
        </w:rPr>
        <w:t> </w:t>
      </w:r>
      <w:r>
        <w:rPr>
          <w:b/>
          <w:sz w:val="17"/>
        </w:rPr>
        <w:t>dimittere,</w:t>
      </w:r>
      <w:r>
        <w:rPr>
          <w:b/>
          <w:spacing w:val="-3"/>
          <w:sz w:val="17"/>
        </w:rPr>
        <w:t> </w:t>
      </w:r>
      <w:r>
        <w:rPr>
          <w:b/>
          <w:sz w:val="17"/>
        </w:rPr>
        <w:t>d!m!s!,</w:t>
      </w:r>
      <w:r>
        <w:rPr>
          <w:b/>
          <w:spacing w:val="-3"/>
          <w:sz w:val="17"/>
        </w:rPr>
        <w:t> </w:t>
      </w:r>
      <w:r>
        <w:rPr>
          <w:b/>
          <w:sz w:val="17"/>
        </w:rPr>
        <w:t>dlmissus,</w:t>
      </w:r>
      <w:r>
        <w:rPr>
          <w:b/>
          <w:spacing w:val="-2"/>
          <w:sz w:val="17"/>
        </w:rPr>
        <w:t> </w:t>
      </w:r>
      <w:r>
        <w:rPr>
          <w:b/>
          <w:i/>
          <w:sz w:val="17"/>
        </w:rPr>
        <w:t>3,</w:t>
      </w:r>
      <w:r>
        <w:rPr>
          <w:b/>
          <w:i/>
          <w:spacing w:val="-2"/>
          <w:sz w:val="17"/>
        </w:rPr>
        <w:t> </w:t>
      </w:r>
      <w:r>
        <w:rPr>
          <w:b/>
          <w:i/>
          <w:spacing w:val="-5"/>
          <w:sz w:val="17"/>
        </w:rPr>
        <w:t>tr.</w:t>
      </w:r>
    </w:p>
    <w:p>
      <w:pPr>
        <w:pStyle w:val="BodyText"/>
        <w:spacing w:before="2"/>
        <w:rPr>
          <w:b/>
          <w:i/>
          <w:sz w:val="25"/>
        </w:rPr>
      </w:pPr>
    </w:p>
    <w:p>
      <w:pPr>
        <w:spacing w:before="0"/>
        <w:ind w:left="1165" w:right="0" w:firstLine="0"/>
        <w:jc w:val="left"/>
        <w:rPr>
          <w:b/>
          <w:i/>
          <w:sz w:val="17"/>
        </w:rPr>
      </w:pPr>
      <w:r>
        <w:rPr>
          <w:b/>
          <w:sz w:val="17"/>
        </w:rPr>
        <w:t>duco,</w:t>
      </w:r>
      <w:r>
        <w:rPr>
          <w:b/>
          <w:spacing w:val="-2"/>
          <w:sz w:val="17"/>
        </w:rPr>
        <w:t> </w:t>
      </w:r>
      <w:r>
        <w:rPr>
          <w:b/>
          <w:sz w:val="17"/>
        </w:rPr>
        <w:t>ducere,</w:t>
      </w:r>
      <w:r>
        <w:rPr>
          <w:b/>
          <w:spacing w:val="-2"/>
          <w:sz w:val="17"/>
        </w:rPr>
        <w:t> </w:t>
      </w:r>
      <w:r>
        <w:rPr>
          <w:b/>
          <w:sz w:val="17"/>
        </w:rPr>
        <w:t>dux!,</w:t>
      </w:r>
      <w:r>
        <w:rPr>
          <w:b/>
          <w:spacing w:val="-2"/>
          <w:sz w:val="17"/>
        </w:rPr>
        <w:t> </w:t>
      </w:r>
      <w:r>
        <w:rPr>
          <w:b/>
          <w:sz w:val="17"/>
        </w:rPr>
        <w:t>ductus,</w:t>
      </w:r>
      <w:r>
        <w:rPr>
          <w:b/>
          <w:spacing w:val="-1"/>
          <w:sz w:val="17"/>
        </w:rPr>
        <w:t> </w:t>
      </w:r>
      <w:r>
        <w:rPr>
          <w:b/>
          <w:i/>
          <w:sz w:val="17"/>
        </w:rPr>
        <w:t>3, </w:t>
      </w:r>
      <w:r>
        <w:rPr>
          <w:b/>
          <w:i/>
          <w:spacing w:val="-5"/>
          <w:sz w:val="17"/>
        </w:rPr>
        <w:t>tr.</w:t>
      </w:r>
    </w:p>
    <w:p>
      <w:pPr>
        <w:pStyle w:val="BodyText"/>
        <w:rPr>
          <w:b/>
          <w:i/>
          <w:sz w:val="18"/>
        </w:rPr>
      </w:pPr>
    </w:p>
    <w:p>
      <w:pPr>
        <w:pStyle w:val="BodyText"/>
        <w:spacing w:before="1"/>
        <w:rPr>
          <w:b/>
          <w:i/>
          <w:sz w:val="18"/>
        </w:rPr>
      </w:pPr>
    </w:p>
    <w:p>
      <w:pPr>
        <w:spacing w:before="0"/>
        <w:ind w:left="1165" w:right="0" w:firstLine="0"/>
        <w:jc w:val="left"/>
        <w:rPr>
          <w:b/>
          <w:i/>
          <w:sz w:val="17"/>
        </w:rPr>
      </w:pPr>
      <w:r>
        <w:rPr>
          <w:b/>
          <w:sz w:val="17"/>
        </w:rPr>
        <w:t>gero,</w:t>
      </w:r>
      <w:r>
        <w:rPr>
          <w:b/>
          <w:spacing w:val="-2"/>
          <w:sz w:val="17"/>
        </w:rPr>
        <w:t> </w:t>
      </w:r>
      <w:r>
        <w:rPr>
          <w:b/>
          <w:sz w:val="17"/>
        </w:rPr>
        <w:t>gerere,</w:t>
      </w:r>
      <w:r>
        <w:rPr>
          <w:b/>
          <w:spacing w:val="-2"/>
          <w:sz w:val="17"/>
        </w:rPr>
        <w:t> </w:t>
      </w:r>
      <w:r>
        <w:rPr>
          <w:b/>
          <w:sz w:val="17"/>
        </w:rPr>
        <w:t>gess!,</w:t>
      </w:r>
      <w:r>
        <w:rPr>
          <w:b/>
          <w:spacing w:val="-2"/>
          <w:sz w:val="17"/>
        </w:rPr>
        <w:t> </w:t>
      </w:r>
      <w:r>
        <w:rPr>
          <w:b/>
          <w:sz w:val="17"/>
        </w:rPr>
        <w:t>gestus,</w:t>
      </w:r>
      <w:r>
        <w:rPr>
          <w:b/>
          <w:spacing w:val="-1"/>
          <w:sz w:val="17"/>
        </w:rPr>
        <w:t> </w:t>
      </w:r>
      <w:r>
        <w:rPr>
          <w:b/>
          <w:i/>
          <w:sz w:val="17"/>
        </w:rPr>
        <w:t>3,</w:t>
      </w:r>
      <w:r>
        <w:rPr>
          <w:b/>
          <w:i/>
          <w:spacing w:val="-1"/>
          <w:sz w:val="17"/>
        </w:rPr>
        <w:t> </w:t>
      </w:r>
      <w:r>
        <w:rPr>
          <w:b/>
          <w:i/>
          <w:spacing w:val="-5"/>
          <w:sz w:val="17"/>
        </w:rPr>
        <w:t>tr.</w:t>
      </w:r>
    </w:p>
    <w:p>
      <w:pPr>
        <w:pStyle w:val="BodyText"/>
        <w:rPr>
          <w:b/>
          <w:i/>
          <w:sz w:val="18"/>
        </w:rPr>
      </w:pPr>
    </w:p>
    <w:p>
      <w:pPr>
        <w:pStyle w:val="BodyText"/>
        <w:spacing w:before="10"/>
        <w:rPr>
          <w:b/>
          <w:i/>
          <w:sz w:val="15"/>
        </w:rPr>
      </w:pPr>
    </w:p>
    <w:p>
      <w:pPr>
        <w:spacing w:before="0"/>
        <w:ind w:left="1170" w:right="0" w:firstLine="0"/>
        <w:jc w:val="left"/>
        <w:rPr>
          <w:b/>
          <w:i/>
          <w:sz w:val="17"/>
        </w:rPr>
      </w:pPr>
      <w:r>
        <w:rPr>
          <w:b/>
          <w:sz w:val="17"/>
        </w:rPr>
        <w:t>incendo,</w:t>
      </w:r>
      <w:r>
        <w:rPr>
          <w:b/>
          <w:spacing w:val="-4"/>
          <w:sz w:val="17"/>
        </w:rPr>
        <w:t> </w:t>
      </w:r>
      <w:r>
        <w:rPr>
          <w:b/>
          <w:sz w:val="17"/>
        </w:rPr>
        <w:t>incendere,</w:t>
      </w:r>
      <w:r>
        <w:rPr>
          <w:b/>
          <w:spacing w:val="-3"/>
          <w:sz w:val="17"/>
        </w:rPr>
        <w:t> </w:t>
      </w:r>
      <w:r>
        <w:rPr>
          <w:b/>
          <w:sz w:val="17"/>
        </w:rPr>
        <w:t>incend!,</w:t>
      </w:r>
      <w:r>
        <w:rPr>
          <w:b/>
          <w:spacing w:val="-3"/>
          <w:sz w:val="17"/>
        </w:rPr>
        <w:t> </w:t>
      </w:r>
      <w:r>
        <w:rPr>
          <w:b/>
          <w:sz w:val="17"/>
        </w:rPr>
        <w:t>incensus,</w:t>
      </w:r>
      <w:r>
        <w:rPr>
          <w:b/>
          <w:spacing w:val="-2"/>
          <w:sz w:val="17"/>
        </w:rPr>
        <w:t> </w:t>
      </w:r>
      <w:r>
        <w:rPr>
          <w:b/>
          <w:i/>
          <w:sz w:val="17"/>
        </w:rPr>
        <w:t>3,</w:t>
      </w:r>
      <w:r>
        <w:rPr>
          <w:b/>
          <w:i/>
          <w:spacing w:val="-2"/>
          <w:sz w:val="17"/>
        </w:rPr>
        <w:t> </w:t>
      </w:r>
      <w:r>
        <w:rPr>
          <w:b/>
          <w:i/>
          <w:sz w:val="17"/>
        </w:rPr>
        <w:t>tr.</w:t>
      </w:r>
      <w:r>
        <w:rPr>
          <w:b/>
          <w:i/>
          <w:spacing w:val="-2"/>
          <w:sz w:val="17"/>
        </w:rPr>
        <w:t> </w:t>
      </w:r>
      <w:r>
        <w:rPr>
          <w:b/>
          <w:i/>
          <w:spacing w:val="-10"/>
          <w:sz w:val="17"/>
        </w:rPr>
        <w:t>•</w:t>
      </w:r>
    </w:p>
    <w:p>
      <w:pPr>
        <w:pStyle w:val="BodyText"/>
        <w:spacing w:before="10"/>
        <w:rPr>
          <w:b/>
          <w:i/>
          <w:sz w:val="23"/>
        </w:rPr>
      </w:pPr>
    </w:p>
    <w:p>
      <w:pPr>
        <w:spacing w:before="0"/>
        <w:ind w:left="1150" w:right="0" w:firstLine="0"/>
        <w:jc w:val="left"/>
        <w:rPr>
          <w:b/>
          <w:i/>
          <w:sz w:val="17"/>
        </w:rPr>
      </w:pPr>
      <w:r>
        <w:rPr>
          <w:b/>
          <w:sz w:val="17"/>
        </w:rPr>
        <w:t>Instruo,</w:t>
      </w:r>
      <w:r>
        <w:rPr>
          <w:b/>
          <w:spacing w:val="-4"/>
          <w:sz w:val="17"/>
        </w:rPr>
        <w:t> </w:t>
      </w:r>
      <w:r>
        <w:rPr>
          <w:b/>
          <w:sz w:val="17"/>
        </w:rPr>
        <w:t>instruere,</w:t>
      </w:r>
      <w:r>
        <w:rPr>
          <w:b/>
          <w:spacing w:val="-3"/>
          <w:sz w:val="17"/>
        </w:rPr>
        <w:t> </w:t>
      </w:r>
      <w:r>
        <w:rPr>
          <w:b/>
          <w:sz w:val="17"/>
        </w:rPr>
        <w:t>Instrux!,</w:t>
      </w:r>
      <w:r>
        <w:rPr>
          <w:b/>
          <w:spacing w:val="-3"/>
          <w:sz w:val="17"/>
        </w:rPr>
        <w:t> </w:t>
      </w:r>
      <w:r>
        <w:rPr>
          <w:b/>
          <w:sz w:val="17"/>
        </w:rPr>
        <w:t>Instructus,</w:t>
      </w:r>
      <w:r>
        <w:rPr>
          <w:b/>
          <w:spacing w:val="-4"/>
          <w:sz w:val="17"/>
        </w:rPr>
        <w:t> </w:t>
      </w:r>
      <w:r>
        <w:rPr>
          <w:b/>
          <w:i/>
          <w:sz w:val="17"/>
        </w:rPr>
        <w:t>3,</w:t>
      </w:r>
      <w:r>
        <w:rPr>
          <w:b/>
          <w:i/>
          <w:spacing w:val="-2"/>
          <w:sz w:val="17"/>
        </w:rPr>
        <w:t> </w:t>
      </w:r>
      <w:r>
        <w:rPr>
          <w:b/>
          <w:i/>
          <w:sz w:val="17"/>
        </w:rPr>
        <w:t>tr.</w:t>
      </w:r>
      <w:r>
        <w:rPr>
          <w:b/>
          <w:i/>
          <w:spacing w:val="-2"/>
          <w:sz w:val="17"/>
        </w:rPr>
        <w:t> </w:t>
      </w:r>
      <w:r>
        <w:rPr>
          <w:b/>
          <w:i/>
          <w:spacing w:val="-10"/>
          <w:sz w:val="17"/>
        </w:rPr>
        <w:t>■</w:t>
      </w:r>
    </w:p>
    <w:p>
      <w:pPr>
        <w:pStyle w:val="BodyText"/>
        <w:rPr>
          <w:b/>
          <w:i/>
          <w:sz w:val="16"/>
        </w:rPr>
      </w:pPr>
    </w:p>
    <w:p>
      <w:pPr>
        <w:spacing w:before="1"/>
        <w:ind w:left="1165" w:right="0" w:firstLine="0"/>
        <w:jc w:val="left"/>
        <w:rPr>
          <w:b/>
          <w:i/>
          <w:sz w:val="17"/>
        </w:rPr>
      </w:pPr>
      <w:r>
        <w:rPr>
          <w:b/>
          <w:sz w:val="17"/>
        </w:rPr>
        <w:t>mitto,</w:t>
      </w:r>
      <w:r>
        <w:rPr>
          <w:b/>
          <w:spacing w:val="-3"/>
          <w:sz w:val="17"/>
        </w:rPr>
        <w:t> </w:t>
      </w:r>
      <w:r>
        <w:rPr>
          <w:b/>
          <w:sz w:val="17"/>
        </w:rPr>
        <w:t>mittere,</w:t>
      </w:r>
      <w:r>
        <w:rPr>
          <w:b/>
          <w:spacing w:val="-2"/>
          <w:sz w:val="17"/>
        </w:rPr>
        <w:t> </w:t>
      </w:r>
      <w:r>
        <w:rPr>
          <w:b/>
          <w:sz w:val="17"/>
        </w:rPr>
        <w:t>mis!,</w:t>
      </w:r>
      <w:r>
        <w:rPr>
          <w:b/>
          <w:spacing w:val="-3"/>
          <w:sz w:val="17"/>
        </w:rPr>
        <w:t> </w:t>
      </w:r>
      <w:r>
        <w:rPr>
          <w:b/>
          <w:sz w:val="17"/>
        </w:rPr>
        <w:t>missus,</w:t>
      </w:r>
      <w:r>
        <w:rPr>
          <w:b/>
          <w:spacing w:val="-2"/>
          <w:sz w:val="17"/>
        </w:rPr>
        <w:t> </w:t>
      </w:r>
      <w:r>
        <w:rPr>
          <w:b/>
          <w:i/>
          <w:sz w:val="17"/>
        </w:rPr>
        <w:t>3,</w:t>
      </w:r>
      <w:r>
        <w:rPr>
          <w:b/>
          <w:i/>
          <w:spacing w:val="-1"/>
          <w:sz w:val="17"/>
        </w:rPr>
        <w:t> </w:t>
      </w:r>
      <w:r>
        <w:rPr>
          <w:b/>
          <w:i/>
          <w:spacing w:val="-5"/>
          <w:sz w:val="17"/>
        </w:rPr>
        <w:t>tr.</w:t>
      </w:r>
    </w:p>
    <w:p>
      <w:pPr>
        <w:spacing w:before="74"/>
        <w:ind w:left="1170" w:right="0" w:firstLine="0"/>
        <w:jc w:val="left"/>
        <w:rPr>
          <w:b/>
          <w:i/>
          <w:sz w:val="17"/>
        </w:rPr>
      </w:pPr>
      <w:r>
        <w:rPr>
          <w:b/>
          <w:sz w:val="17"/>
        </w:rPr>
        <w:t>occldo,</w:t>
      </w:r>
      <w:r>
        <w:rPr>
          <w:b/>
          <w:spacing w:val="-3"/>
          <w:sz w:val="17"/>
        </w:rPr>
        <w:t> </w:t>
      </w:r>
      <w:r>
        <w:rPr>
          <w:b/>
          <w:sz w:val="17"/>
        </w:rPr>
        <w:t>occidere,</w:t>
      </w:r>
      <w:r>
        <w:rPr>
          <w:b/>
          <w:spacing w:val="-3"/>
          <w:sz w:val="17"/>
        </w:rPr>
        <w:t> </w:t>
      </w:r>
      <w:r>
        <w:rPr>
          <w:b/>
          <w:sz w:val="17"/>
        </w:rPr>
        <w:t>occ!d!,</w:t>
      </w:r>
      <w:r>
        <w:rPr>
          <w:b/>
          <w:spacing w:val="-2"/>
          <w:sz w:val="17"/>
        </w:rPr>
        <w:t> </w:t>
      </w:r>
      <w:r>
        <w:rPr>
          <w:b/>
          <w:sz w:val="17"/>
        </w:rPr>
        <w:t>occlsus,</w:t>
      </w:r>
      <w:r>
        <w:rPr>
          <w:b/>
          <w:spacing w:val="-2"/>
          <w:sz w:val="17"/>
        </w:rPr>
        <w:t> </w:t>
      </w:r>
      <w:r>
        <w:rPr>
          <w:b/>
          <w:i/>
          <w:sz w:val="17"/>
        </w:rPr>
        <w:t>3,</w:t>
      </w:r>
      <w:r>
        <w:rPr>
          <w:b/>
          <w:i/>
          <w:spacing w:val="-1"/>
          <w:sz w:val="17"/>
        </w:rPr>
        <w:t> </w:t>
      </w:r>
      <w:r>
        <w:rPr>
          <w:b/>
          <w:i/>
          <w:spacing w:val="-5"/>
          <w:sz w:val="17"/>
        </w:rPr>
        <w:t>tr.</w:t>
      </w:r>
    </w:p>
    <w:p>
      <w:pPr>
        <w:pStyle w:val="BodyText"/>
        <w:spacing w:before="7"/>
        <w:rPr>
          <w:b/>
          <w:i/>
          <w:sz w:val="25"/>
        </w:rPr>
      </w:pPr>
    </w:p>
    <w:p>
      <w:pPr>
        <w:spacing w:before="0"/>
        <w:ind w:left="1170" w:right="0" w:firstLine="0"/>
        <w:jc w:val="left"/>
        <w:rPr>
          <w:b/>
          <w:i/>
          <w:sz w:val="17"/>
        </w:rPr>
      </w:pPr>
      <w:r>
        <w:rPr>
          <w:b/>
          <w:sz w:val="17"/>
        </w:rPr>
        <w:t>pello,</w:t>
      </w:r>
      <w:r>
        <w:rPr>
          <w:b/>
          <w:spacing w:val="-3"/>
          <w:sz w:val="17"/>
        </w:rPr>
        <w:t> </w:t>
      </w:r>
      <w:r>
        <w:rPr>
          <w:b/>
          <w:sz w:val="17"/>
        </w:rPr>
        <w:t>pellere,</w:t>
      </w:r>
      <w:r>
        <w:rPr>
          <w:b/>
          <w:spacing w:val="-3"/>
          <w:sz w:val="17"/>
        </w:rPr>
        <w:t> </w:t>
      </w:r>
      <w:r>
        <w:rPr>
          <w:b/>
          <w:sz w:val="17"/>
        </w:rPr>
        <w:t>pepul!,</w:t>
      </w:r>
      <w:r>
        <w:rPr>
          <w:b/>
          <w:spacing w:val="-3"/>
          <w:sz w:val="17"/>
        </w:rPr>
        <w:t> </w:t>
      </w:r>
      <w:r>
        <w:rPr>
          <w:b/>
          <w:sz w:val="17"/>
        </w:rPr>
        <w:t>pulsus,</w:t>
      </w:r>
      <w:r>
        <w:rPr>
          <w:b/>
          <w:spacing w:val="-2"/>
          <w:sz w:val="17"/>
        </w:rPr>
        <w:t> </w:t>
      </w:r>
      <w:r>
        <w:rPr>
          <w:b/>
          <w:i/>
          <w:sz w:val="17"/>
        </w:rPr>
        <w:t>3,</w:t>
      </w:r>
      <w:r>
        <w:rPr>
          <w:b/>
          <w:i/>
          <w:spacing w:val="-1"/>
          <w:sz w:val="17"/>
        </w:rPr>
        <w:t> </w:t>
      </w:r>
      <w:r>
        <w:rPr>
          <w:b/>
          <w:i/>
          <w:spacing w:val="-5"/>
          <w:sz w:val="17"/>
        </w:rPr>
        <w:t>tr.</w:t>
      </w:r>
    </w:p>
    <w:p>
      <w:pPr>
        <w:spacing w:line="264" w:lineRule="auto" w:before="0"/>
        <w:ind w:left="436" w:right="1588" w:hanging="5"/>
        <w:jc w:val="left"/>
        <w:rPr>
          <w:b/>
          <w:i/>
          <w:sz w:val="17"/>
        </w:rPr>
      </w:pPr>
      <w:r>
        <w:rPr/>
        <w:br w:type="column"/>
      </w:r>
      <w:r>
        <w:rPr>
          <w:b/>
          <w:i/>
          <w:spacing w:val="-4"/>
          <w:sz w:val="17"/>
        </w:rPr>
        <w:t>act</w:t>
      </w:r>
      <w:r>
        <w:rPr>
          <w:b/>
          <w:i/>
          <w:spacing w:val="-2"/>
          <w:sz w:val="17"/>
        </w:rPr>
        <w:t> treat</w:t>
      </w:r>
    </w:p>
    <w:p>
      <w:pPr>
        <w:spacing w:before="13"/>
        <w:ind w:left="426" w:right="0" w:firstLine="0"/>
        <w:jc w:val="left"/>
        <w:rPr>
          <w:b/>
          <w:sz w:val="17"/>
        </w:rPr>
      </w:pPr>
      <w:r>
        <w:rPr>
          <w:b/>
          <w:i/>
          <w:sz w:val="17"/>
        </w:rPr>
        <w:t>give</w:t>
      </w:r>
      <w:r>
        <w:rPr>
          <w:b/>
          <w:i/>
          <w:spacing w:val="-1"/>
          <w:sz w:val="17"/>
        </w:rPr>
        <w:t> </w:t>
      </w:r>
      <w:r>
        <w:rPr>
          <w:b/>
          <w:i/>
          <w:sz w:val="17"/>
        </w:rPr>
        <w:t>(w. </w:t>
      </w:r>
      <w:r>
        <w:rPr>
          <w:b/>
          <w:spacing w:val="-2"/>
          <w:sz w:val="17"/>
        </w:rPr>
        <w:t>gratias)</w:t>
      </w:r>
    </w:p>
    <w:p>
      <w:pPr>
        <w:spacing w:line="271" w:lineRule="auto" w:before="74"/>
        <w:ind w:left="436" w:right="1301" w:firstLine="10"/>
        <w:jc w:val="left"/>
        <w:rPr>
          <w:b/>
          <w:i/>
          <w:sz w:val="17"/>
        </w:rPr>
      </w:pPr>
      <w:r>
        <w:rPr>
          <w:b/>
          <w:i/>
          <w:sz w:val="17"/>
        </w:rPr>
        <w:t>give</w:t>
      </w:r>
      <w:r>
        <w:rPr>
          <w:b/>
          <w:i/>
          <w:spacing w:val="-11"/>
          <w:sz w:val="17"/>
        </w:rPr>
        <w:t> </w:t>
      </w:r>
      <w:r>
        <w:rPr>
          <w:b/>
          <w:i/>
          <w:sz w:val="17"/>
        </w:rPr>
        <w:t>way</w:t>
      </w:r>
      <w:r>
        <w:rPr>
          <w:b/>
          <w:i/>
          <w:sz w:val="17"/>
        </w:rPr>
        <w:t> </w:t>
      </w:r>
      <w:r>
        <w:rPr>
          <w:b/>
          <w:i/>
          <w:spacing w:val="-2"/>
          <w:sz w:val="17"/>
        </w:rPr>
        <w:t>yield</w:t>
      </w:r>
    </w:p>
    <w:p>
      <w:pPr>
        <w:spacing w:line="276" w:lineRule="auto" w:before="38"/>
        <w:ind w:left="441" w:right="1351" w:hanging="60"/>
        <w:jc w:val="left"/>
        <w:rPr>
          <w:b/>
          <w:i/>
          <w:sz w:val="17"/>
        </w:rPr>
      </w:pPr>
      <w:r>
        <w:rPr>
          <w:b/>
          <w:i/>
          <w:sz w:val="17"/>
        </w:rPr>
        <w:t>’ strive</w:t>
      </w:r>
      <w:r>
        <w:rPr>
          <w:b/>
          <w:i/>
          <w:sz w:val="17"/>
        </w:rPr>
        <w:t> </w:t>
      </w:r>
      <w:r>
        <w:rPr>
          <w:b/>
          <w:i/>
          <w:spacing w:val="-2"/>
          <w:sz w:val="17"/>
        </w:rPr>
        <w:t>contend hasten</w:t>
      </w:r>
    </w:p>
    <w:p>
      <w:pPr>
        <w:spacing w:line="307" w:lineRule="auto" w:before="41"/>
        <w:ind w:left="436" w:right="1167" w:firstLine="0"/>
        <w:jc w:val="left"/>
        <w:rPr>
          <w:b/>
          <w:i/>
          <w:sz w:val="17"/>
        </w:rPr>
      </w:pPr>
      <w:r>
        <w:rPr>
          <w:b/>
          <w:i/>
          <w:spacing w:val="-2"/>
          <w:sz w:val="17"/>
        </w:rPr>
        <w:t>defend</w:t>
      </w:r>
      <w:r>
        <w:rPr>
          <w:b/>
          <w:i/>
          <w:spacing w:val="-2"/>
          <w:sz w:val="17"/>
        </w:rPr>
        <w:t> </w:t>
      </w:r>
      <w:r>
        <w:rPr>
          <w:b/>
          <w:i/>
          <w:sz w:val="17"/>
        </w:rPr>
        <w:t>send</w:t>
      </w:r>
      <w:r>
        <w:rPr>
          <w:b/>
          <w:i/>
          <w:spacing w:val="-11"/>
          <w:sz w:val="17"/>
        </w:rPr>
        <w:t> </w:t>
      </w:r>
      <w:r>
        <w:rPr>
          <w:b/>
          <w:i/>
          <w:sz w:val="17"/>
        </w:rPr>
        <w:t>away </w:t>
      </w:r>
      <w:r>
        <w:rPr>
          <w:b/>
          <w:i/>
          <w:spacing w:val="-2"/>
          <w:sz w:val="17"/>
        </w:rPr>
        <w:t>dismiss </w:t>
      </w:r>
      <w:r>
        <w:rPr>
          <w:b/>
          <w:i/>
          <w:spacing w:val="-4"/>
          <w:sz w:val="17"/>
        </w:rPr>
        <w:t>lead</w:t>
      </w:r>
    </w:p>
    <w:p>
      <w:pPr>
        <w:spacing w:line="170" w:lineRule="exact" w:before="0"/>
        <w:ind w:left="436" w:right="0" w:firstLine="0"/>
        <w:jc w:val="left"/>
        <w:rPr>
          <w:b/>
          <w:i/>
          <w:sz w:val="17"/>
        </w:rPr>
      </w:pPr>
      <w:r>
        <w:rPr>
          <w:b/>
          <w:i/>
          <w:spacing w:val="-2"/>
          <w:sz w:val="17"/>
        </w:rPr>
        <w:t>guide</w:t>
      </w:r>
    </w:p>
    <w:p>
      <w:pPr>
        <w:spacing w:line="271" w:lineRule="auto" w:before="65"/>
        <w:ind w:left="441" w:right="1315" w:hanging="5"/>
        <w:jc w:val="left"/>
        <w:rPr>
          <w:b/>
          <w:i/>
          <w:sz w:val="17"/>
        </w:rPr>
      </w:pPr>
      <w:r>
        <w:rPr>
          <w:b/>
          <w:i/>
          <w:spacing w:val="-2"/>
          <w:sz w:val="17"/>
        </w:rPr>
        <w:t>carry</w:t>
      </w:r>
      <w:r>
        <w:rPr>
          <w:b/>
          <w:i/>
          <w:spacing w:val="-2"/>
          <w:sz w:val="17"/>
        </w:rPr>
        <w:t> </w:t>
      </w:r>
      <w:r>
        <w:rPr>
          <w:b/>
          <w:i/>
          <w:sz w:val="17"/>
        </w:rPr>
        <w:t>carry</w:t>
      </w:r>
      <w:r>
        <w:rPr>
          <w:b/>
          <w:i/>
          <w:spacing w:val="-11"/>
          <w:sz w:val="17"/>
        </w:rPr>
        <w:t> </w:t>
      </w:r>
      <w:r>
        <w:rPr>
          <w:b/>
          <w:i/>
          <w:sz w:val="17"/>
        </w:rPr>
        <w:t>on</w:t>
      </w:r>
    </w:p>
    <w:p>
      <w:pPr>
        <w:spacing w:before="3"/>
        <w:ind w:left="411" w:right="0" w:firstLine="0"/>
        <w:jc w:val="left"/>
        <w:rPr>
          <w:b/>
          <w:sz w:val="17"/>
        </w:rPr>
      </w:pPr>
      <w:r>
        <w:rPr>
          <w:b/>
          <w:i/>
          <w:sz w:val="17"/>
        </w:rPr>
        <w:t>wage</w:t>
      </w:r>
      <w:r>
        <w:rPr>
          <w:b/>
          <w:i/>
          <w:spacing w:val="-3"/>
          <w:sz w:val="17"/>
        </w:rPr>
        <w:t> </w:t>
      </w:r>
      <w:r>
        <w:rPr>
          <w:b/>
          <w:i/>
          <w:sz w:val="17"/>
        </w:rPr>
        <w:t>(w. </w:t>
      </w:r>
      <w:r>
        <w:rPr>
          <w:b/>
          <w:spacing w:val="-2"/>
          <w:sz w:val="17"/>
        </w:rPr>
        <w:t>bellum)</w:t>
      </w:r>
    </w:p>
    <w:p>
      <w:pPr>
        <w:spacing w:line="290" w:lineRule="auto" w:before="69"/>
        <w:ind w:left="436" w:right="1262" w:firstLine="0"/>
        <w:jc w:val="left"/>
        <w:rPr>
          <w:b/>
          <w:i/>
          <w:sz w:val="17"/>
        </w:rPr>
      </w:pPr>
      <w:r>
        <w:rPr>
          <w:b/>
          <w:i/>
          <w:sz w:val="17"/>
        </w:rPr>
        <w:t>set</w:t>
      </w:r>
      <w:r>
        <w:rPr>
          <w:b/>
          <w:i/>
          <w:spacing w:val="-11"/>
          <w:sz w:val="17"/>
        </w:rPr>
        <w:t> </w:t>
      </w:r>
      <w:r>
        <w:rPr>
          <w:b/>
          <w:i/>
          <w:sz w:val="17"/>
        </w:rPr>
        <w:t>fire</w:t>
      </w:r>
      <w:r>
        <w:rPr>
          <w:b/>
          <w:i/>
          <w:spacing w:val="-11"/>
          <w:sz w:val="17"/>
        </w:rPr>
        <w:t> </w:t>
      </w:r>
      <w:r>
        <w:rPr>
          <w:b/>
          <w:i/>
          <w:sz w:val="17"/>
        </w:rPr>
        <w:t>to</w:t>
      </w:r>
      <w:r>
        <w:rPr>
          <w:b/>
          <w:i/>
          <w:sz w:val="17"/>
        </w:rPr>
        <w:t> </w:t>
      </w:r>
      <w:r>
        <w:rPr>
          <w:b/>
          <w:i/>
          <w:spacing w:val="-4"/>
          <w:sz w:val="17"/>
        </w:rPr>
        <w:t>burn</w:t>
      </w:r>
      <w:r>
        <w:rPr>
          <w:b/>
          <w:i/>
          <w:sz w:val="17"/>
        </w:rPr>
        <w:t> draw up</w:t>
      </w:r>
    </w:p>
    <w:p>
      <w:pPr>
        <w:spacing w:line="181" w:lineRule="exact" w:before="0"/>
        <w:ind w:left="431" w:right="0" w:firstLine="0"/>
        <w:jc w:val="left"/>
        <w:rPr>
          <w:b/>
          <w:i/>
          <w:sz w:val="17"/>
        </w:rPr>
      </w:pPr>
      <w:r>
        <w:rPr>
          <w:b/>
          <w:i/>
          <w:spacing w:val="-2"/>
          <w:sz w:val="17"/>
        </w:rPr>
        <w:t>equip</w:t>
      </w:r>
    </w:p>
    <w:p>
      <w:pPr>
        <w:spacing w:line="331" w:lineRule="auto" w:before="60"/>
        <w:ind w:left="436" w:right="1434" w:hanging="10"/>
        <w:jc w:val="left"/>
        <w:rPr>
          <w:b/>
          <w:i/>
          <w:sz w:val="17"/>
        </w:rPr>
      </w:pPr>
      <w:r>
        <w:rPr>
          <w:b/>
          <w:i/>
          <w:spacing w:val="-4"/>
          <w:sz w:val="17"/>
        </w:rPr>
        <w:t>send</w:t>
      </w:r>
      <w:r>
        <w:rPr>
          <w:b/>
          <w:i/>
          <w:sz w:val="17"/>
        </w:rPr>
        <w:t> </w:t>
      </w:r>
      <w:r>
        <w:rPr>
          <w:b/>
          <w:i/>
          <w:spacing w:val="-4"/>
          <w:sz w:val="17"/>
        </w:rPr>
        <w:t>kill</w:t>
      </w:r>
    </w:p>
    <w:p>
      <w:pPr>
        <w:spacing w:line="273" w:lineRule="auto" w:before="0"/>
        <w:ind w:left="426" w:right="1351" w:firstLine="10"/>
        <w:jc w:val="left"/>
        <w:rPr>
          <w:b/>
          <w:i/>
          <w:sz w:val="17"/>
        </w:rPr>
      </w:pPr>
      <w:r>
        <w:rPr>
          <w:b/>
          <w:i/>
          <w:spacing w:val="-2"/>
          <w:sz w:val="17"/>
        </w:rPr>
        <w:t>drive</w:t>
      </w:r>
      <w:r>
        <w:rPr>
          <w:b/>
          <w:i/>
          <w:spacing w:val="-2"/>
          <w:sz w:val="17"/>
        </w:rPr>
        <w:t> repulse </w:t>
      </w:r>
      <w:r>
        <w:rPr>
          <w:b/>
          <w:i/>
          <w:spacing w:val="-4"/>
          <w:sz w:val="17"/>
        </w:rPr>
        <w:t>rout</w:t>
      </w:r>
    </w:p>
    <w:p>
      <w:pPr>
        <w:spacing w:after="0" w:line="273" w:lineRule="auto"/>
        <w:jc w:val="left"/>
        <w:rPr>
          <w:sz w:val="17"/>
        </w:rPr>
        <w:sectPr>
          <w:type w:val="continuous"/>
          <w:pgSz w:w="7380" w:h="11550"/>
          <w:pgMar w:top="1300" w:bottom="280" w:left="300" w:right="180"/>
          <w:cols w:num="2" w:equalWidth="0">
            <w:col w:w="4504" w:space="40"/>
            <w:col w:w="2356"/>
          </w:cols>
        </w:sectPr>
      </w:pPr>
    </w:p>
    <w:p>
      <w:pPr>
        <w:pStyle w:val="BodyText"/>
        <w:spacing w:before="3"/>
        <w:rPr>
          <w:b/>
          <w:i/>
          <w:sz w:val="15"/>
        </w:rPr>
      </w:pPr>
      <w:r>
        <w:rPr/>
        <w:pict>
          <v:group style="position:absolute;margin-left:0pt;margin-top:0pt;width:368.75pt;height:577.5pt;mso-position-horizontal-relative:page;mso-position-vertical-relative:page;z-index:-26960384" id="docshapegroup209" coordorigin="0,0" coordsize="7375,11550">
            <v:shape style="position:absolute;left:5200;top:2890;width:10;height:6720" id="docshape210" coordorigin="5200,2890" coordsize="10,6720" path="m5210,8345l5200,8345,5200,9610,5210,9610,5210,8345xm5210,2890l5200,2890,5200,4340,5210,4340,5210,2890xe" filled="true" fillcolor="#000000" stroked="false">
              <v:path arrowok="t"/>
              <v:fill type="solid"/>
            </v:shape>
            <v:shape style="position:absolute;left:0;top:0;width:7375;height:11550" type="#_x0000_t75" id="docshape211" stroked="false">
              <v:imagedata r:id="rId298" o:title=""/>
            </v:shape>
            <w10:wrap type="none"/>
          </v:group>
        </w:pict>
      </w:r>
    </w:p>
    <w:p>
      <w:pPr>
        <w:spacing w:before="1"/>
        <w:ind w:left="815" w:right="0" w:firstLine="0"/>
        <w:jc w:val="left"/>
        <w:rPr>
          <w:b/>
          <w:sz w:val="16"/>
        </w:rPr>
      </w:pPr>
      <w:r>
        <w:rPr>
          <w:b/>
          <w:position w:val="5"/>
          <w:sz w:val="10"/>
        </w:rPr>
        <w:t>1</w:t>
      </w:r>
      <w:r>
        <w:rPr>
          <w:b/>
          <w:spacing w:val="14"/>
          <w:position w:val="5"/>
          <w:sz w:val="10"/>
        </w:rPr>
        <w:t> </w:t>
      </w:r>
      <w:r>
        <w:rPr>
          <w:b/>
          <w:sz w:val="16"/>
        </w:rPr>
        <w:t>Timeo</w:t>
      </w:r>
      <w:r>
        <w:rPr>
          <w:b/>
          <w:spacing w:val="-1"/>
          <w:sz w:val="16"/>
        </w:rPr>
        <w:t> </w:t>
      </w:r>
      <w:r>
        <w:rPr>
          <w:b/>
          <w:sz w:val="16"/>
        </w:rPr>
        <w:t>has</w:t>
      </w:r>
      <w:r>
        <w:rPr>
          <w:b/>
          <w:spacing w:val="-1"/>
          <w:sz w:val="16"/>
        </w:rPr>
        <w:t> </w:t>
      </w:r>
      <w:r>
        <w:rPr>
          <w:b/>
          <w:sz w:val="16"/>
        </w:rPr>
        <w:t>no</w:t>
      </w:r>
      <w:r>
        <w:rPr>
          <w:b/>
          <w:spacing w:val="-1"/>
          <w:sz w:val="16"/>
        </w:rPr>
        <w:t> </w:t>
      </w:r>
      <w:r>
        <w:rPr>
          <w:b/>
          <w:sz w:val="16"/>
        </w:rPr>
        <w:t>fourth</w:t>
      </w:r>
      <w:r>
        <w:rPr>
          <w:b/>
          <w:spacing w:val="-1"/>
          <w:sz w:val="16"/>
        </w:rPr>
        <w:t> </w:t>
      </w:r>
      <w:r>
        <w:rPr>
          <w:b/>
          <w:sz w:val="16"/>
        </w:rPr>
        <w:t>principal</w:t>
      </w:r>
      <w:r>
        <w:rPr>
          <w:b/>
          <w:spacing w:val="-1"/>
          <w:sz w:val="16"/>
        </w:rPr>
        <w:t> </w:t>
      </w:r>
      <w:r>
        <w:rPr>
          <w:b/>
          <w:spacing w:val="-2"/>
          <w:sz w:val="16"/>
        </w:rPr>
        <w:t>part.</w:t>
      </w:r>
    </w:p>
    <w:p>
      <w:pPr>
        <w:spacing w:after="0"/>
        <w:jc w:val="left"/>
        <w:rPr>
          <w:sz w:val="16"/>
        </w:rPr>
        <w:sectPr>
          <w:type w:val="continuous"/>
          <w:pgSz w:w="7380" w:h="11550"/>
          <w:pgMar w:top="1300" w:bottom="280" w:left="300" w:right="180"/>
        </w:sectPr>
      </w:pPr>
    </w:p>
    <w:p>
      <w:pPr>
        <w:tabs>
          <w:tab w:pos="2864" w:val="left" w:leader="none"/>
        </w:tabs>
        <w:spacing w:before="81"/>
        <w:ind w:left="830" w:right="0" w:firstLine="0"/>
        <w:jc w:val="left"/>
        <w:rPr>
          <w:b/>
          <w:sz w:val="17"/>
        </w:rPr>
      </w:pPr>
      <w:r>
        <w:rPr>
          <w:b/>
          <w:i/>
          <w:spacing w:val="-5"/>
          <w:position w:val="-3"/>
          <w:sz w:val="17"/>
        </w:rPr>
        <w:t>220</w:t>
      </w:r>
      <w:r>
        <w:rPr>
          <w:b/>
          <w:i/>
          <w:position w:val="-3"/>
          <w:sz w:val="17"/>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2"/>
        <w:rPr>
          <w:b/>
          <w:sz w:val="13"/>
        </w:rPr>
      </w:pPr>
    </w:p>
    <w:p>
      <w:pPr>
        <w:spacing w:after="0"/>
        <w:rPr>
          <w:sz w:val="13"/>
        </w:rPr>
        <w:sectPr>
          <w:pgSz w:w="7380" w:h="11550"/>
          <w:pgMar w:top="780" w:bottom="280" w:left="300" w:right="180"/>
        </w:sectPr>
      </w:pPr>
    </w:p>
    <w:p>
      <w:pPr>
        <w:pStyle w:val="BodyText"/>
        <w:rPr>
          <w:b/>
          <w:sz w:val="18"/>
        </w:rPr>
      </w:pPr>
    </w:p>
    <w:p>
      <w:pPr>
        <w:spacing w:before="111"/>
        <w:ind w:left="1165" w:right="0" w:firstLine="0"/>
        <w:jc w:val="left"/>
        <w:rPr>
          <w:b/>
          <w:i/>
          <w:sz w:val="17"/>
        </w:rPr>
      </w:pPr>
      <w:r>
        <w:rPr>
          <w:b/>
          <w:sz w:val="17"/>
        </w:rPr>
        <w:t>petd,</w:t>
      </w:r>
      <w:r>
        <w:rPr>
          <w:b/>
          <w:spacing w:val="-3"/>
          <w:sz w:val="17"/>
        </w:rPr>
        <w:t> </w:t>
      </w:r>
      <w:r>
        <w:rPr>
          <w:b/>
          <w:sz w:val="17"/>
        </w:rPr>
        <w:t>petere,</w:t>
      </w:r>
      <w:r>
        <w:rPr>
          <w:b/>
          <w:spacing w:val="-2"/>
          <w:sz w:val="17"/>
        </w:rPr>
        <w:t> </w:t>
      </w:r>
      <w:r>
        <w:rPr>
          <w:b/>
          <w:sz w:val="17"/>
        </w:rPr>
        <w:t>petlvi,</w:t>
      </w:r>
      <w:r>
        <w:rPr>
          <w:b/>
          <w:spacing w:val="-3"/>
          <w:sz w:val="17"/>
        </w:rPr>
        <w:t> </w:t>
      </w:r>
      <w:r>
        <w:rPr>
          <w:b/>
          <w:sz w:val="17"/>
        </w:rPr>
        <w:t>petitus,</w:t>
      </w:r>
      <w:r>
        <w:rPr>
          <w:b/>
          <w:spacing w:val="-1"/>
          <w:sz w:val="17"/>
        </w:rPr>
        <w:t> </w:t>
      </w:r>
      <w:r>
        <w:rPr>
          <w:b/>
          <w:i/>
          <w:sz w:val="17"/>
        </w:rPr>
        <w:t>3,</w:t>
      </w:r>
      <w:r>
        <w:rPr>
          <w:b/>
          <w:i/>
          <w:spacing w:val="-1"/>
          <w:sz w:val="17"/>
        </w:rPr>
        <w:t> </w:t>
      </w:r>
      <w:r>
        <w:rPr>
          <w:b/>
          <w:i/>
          <w:spacing w:val="-5"/>
          <w:sz w:val="17"/>
        </w:rPr>
        <w:t>tr.</w:t>
      </w:r>
    </w:p>
    <w:p>
      <w:pPr>
        <w:pStyle w:val="BodyText"/>
        <w:rPr>
          <w:b/>
          <w:i/>
          <w:sz w:val="18"/>
        </w:rPr>
      </w:pPr>
    </w:p>
    <w:p>
      <w:pPr>
        <w:pStyle w:val="BodyText"/>
        <w:rPr>
          <w:b/>
          <w:i/>
          <w:sz w:val="18"/>
        </w:rPr>
      </w:pPr>
    </w:p>
    <w:p>
      <w:pPr>
        <w:pStyle w:val="BodyText"/>
        <w:spacing w:before="10"/>
        <w:rPr>
          <w:b/>
          <w:i/>
          <w:sz w:val="17"/>
        </w:rPr>
      </w:pPr>
    </w:p>
    <w:p>
      <w:pPr>
        <w:spacing w:before="0"/>
        <w:ind w:left="1170" w:right="0" w:firstLine="0"/>
        <w:jc w:val="left"/>
        <w:rPr>
          <w:b/>
          <w:i/>
          <w:sz w:val="11"/>
        </w:rPr>
      </w:pPr>
      <w:r>
        <w:rPr>
          <w:b/>
          <w:sz w:val="17"/>
        </w:rPr>
        <w:t>pono,</w:t>
      </w:r>
      <w:r>
        <w:rPr>
          <w:b/>
          <w:spacing w:val="-4"/>
          <w:sz w:val="17"/>
        </w:rPr>
        <w:t> </w:t>
      </w:r>
      <w:r>
        <w:rPr>
          <w:b/>
          <w:sz w:val="17"/>
        </w:rPr>
        <w:t>ponere,</w:t>
      </w:r>
      <w:r>
        <w:rPr>
          <w:b/>
          <w:spacing w:val="-2"/>
          <w:sz w:val="17"/>
        </w:rPr>
        <w:t> </w:t>
      </w:r>
      <w:r>
        <w:rPr>
          <w:b/>
          <w:sz w:val="17"/>
        </w:rPr>
        <w:t>posui,</w:t>
      </w:r>
      <w:r>
        <w:rPr>
          <w:b/>
          <w:spacing w:val="-2"/>
          <w:sz w:val="17"/>
        </w:rPr>
        <w:t> </w:t>
      </w:r>
      <w:r>
        <w:rPr>
          <w:b/>
          <w:sz w:val="17"/>
        </w:rPr>
        <w:t>positus,</w:t>
      </w:r>
      <w:r>
        <w:rPr>
          <w:b/>
          <w:spacing w:val="-1"/>
          <w:sz w:val="17"/>
        </w:rPr>
        <w:t> </w:t>
      </w:r>
      <w:r>
        <w:rPr>
          <w:b/>
          <w:i/>
          <w:sz w:val="17"/>
        </w:rPr>
        <w:t>3,</w:t>
      </w:r>
      <w:r>
        <w:rPr>
          <w:b/>
          <w:i/>
          <w:spacing w:val="-1"/>
          <w:sz w:val="17"/>
        </w:rPr>
        <w:t> </w:t>
      </w:r>
      <w:r>
        <w:rPr>
          <w:b/>
          <w:i/>
          <w:spacing w:val="-4"/>
          <w:sz w:val="17"/>
        </w:rPr>
        <w:t>tr.</w:t>
      </w:r>
      <w:r>
        <w:rPr>
          <w:b/>
          <w:i/>
          <w:spacing w:val="-4"/>
          <w:position w:val="5"/>
          <w:sz w:val="11"/>
        </w:rPr>
        <w:t>1</w:t>
      </w:r>
    </w:p>
    <w:p>
      <w:pPr>
        <w:pStyle w:val="BodyText"/>
        <w:rPr>
          <w:b/>
          <w:i/>
          <w:sz w:val="18"/>
        </w:rPr>
      </w:pPr>
    </w:p>
    <w:p>
      <w:pPr>
        <w:pStyle w:val="BodyText"/>
        <w:spacing w:before="8"/>
        <w:rPr>
          <w:b/>
          <w:i/>
          <w:sz w:val="26"/>
        </w:rPr>
      </w:pPr>
    </w:p>
    <w:p>
      <w:pPr>
        <w:spacing w:before="1"/>
        <w:ind w:left="1160" w:right="0" w:firstLine="0"/>
        <w:jc w:val="left"/>
        <w:rPr>
          <w:b/>
          <w:i/>
          <w:sz w:val="17"/>
        </w:rPr>
      </w:pPr>
      <w:r>
        <w:rPr>
          <w:b/>
          <w:sz w:val="17"/>
        </w:rPr>
        <w:t>premo,</w:t>
      </w:r>
      <w:r>
        <w:rPr>
          <w:b/>
          <w:spacing w:val="-3"/>
          <w:sz w:val="17"/>
        </w:rPr>
        <w:t> </w:t>
      </w:r>
      <w:r>
        <w:rPr>
          <w:b/>
          <w:sz w:val="17"/>
        </w:rPr>
        <w:t>premere,</w:t>
      </w:r>
      <w:r>
        <w:rPr>
          <w:b/>
          <w:spacing w:val="-3"/>
          <w:sz w:val="17"/>
        </w:rPr>
        <w:t> </w:t>
      </w:r>
      <w:r>
        <w:rPr>
          <w:b/>
          <w:sz w:val="17"/>
        </w:rPr>
        <w:t>press!,</w:t>
      </w:r>
      <w:r>
        <w:rPr>
          <w:b/>
          <w:spacing w:val="-3"/>
          <w:sz w:val="17"/>
        </w:rPr>
        <w:t> </w:t>
      </w:r>
      <w:r>
        <w:rPr>
          <w:b/>
          <w:sz w:val="17"/>
        </w:rPr>
        <w:t>pressus,</w:t>
      </w:r>
      <w:r>
        <w:rPr>
          <w:b/>
          <w:spacing w:val="-2"/>
          <w:sz w:val="17"/>
        </w:rPr>
        <w:t> </w:t>
      </w:r>
      <w:r>
        <w:rPr>
          <w:b/>
          <w:i/>
          <w:sz w:val="17"/>
        </w:rPr>
        <w:t>3,</w:t>
      </w:r>
      <w:r>
        <w:rPr>
          <w:b/>
          <w:i/>
          <w:spacing w:val="-1"/>
          <w:sz w:val="17"/>
        </w:rPr>
        <w:t> </w:t>
      </w:r>
      <w:r>
        <w:rPr>
          <w:b/>
          <w:i/>
          <w:spacing w:val="-5"/>
          <w:sz w:val="17"/>
        </w:rPr>
        <w:t>tr.</w:t>
      </w:r>
    </w:p>
    <w:p>
      <w:pPr>
        <w:pStyle w:val="BodyText"/>
        <w:spacing w:before="10"/>
        <w:rPr>
          <w:b/>
          <w:i/>
          <w:sz w:val="16"/>
        </w:rPr>
      </w:pPr>
    </w:p>
    <w:p>
      <w:pPr>
        <w:spacing w:before="0"/>
        <w:ind w:left="1180" w:right="0" w:firstLine="0"/>
        <w:jc w:val="left"/>
        <w:rPr>
          <w:b/>
          <w:i/>
          <w:sz w:val="17"/>
        </w:rPr>
      </w:pPr>
      <w:r>
        <w:rPr>
          <w:b/>
          <w:sz w:val="17"/>
        </w:rPr>
        <w:t>trado,</w:t>
      </w:r>
      <w:r>
        <w:rPr>
          <w:b/>
          <w:spacing w:val="-3"/>
          <w:sz w:val="17"/>
        </w:rPr>
        <w:t> </w:t>
      </w:r>
      <w:r>
        <w:rPr>
          <w:b/>
          <w:sz w:val="17"/>
        </w:rPr>
        <w:t>tradere,</w:t>
      </w:r>
      <w:r>
        <w:rPr>
          <w:b/>
          <w:spacing w:val="-2"/>
          <w:sz w:val="17"/>
        </w:rPr>
        <w:t> </w:t>
      </w:r>
      <w:r>
        <w:rPr>
          <w:b/>
          <w:sz w:val="17"/>
        </w:rPr>
        <w:t>tradidi,</w:t>
      </w:r>
      <w:r>
        <w:rPr>
          <w:b/>
          <w:spacing w:val="-3"/>
          <w:sz w:val="17"/>
        </w:rPr>
        <w:t> </w:t>
      </w:r>
      <w:r>
        <w:rPr>
          <w:b/>
          <w:sz w:val="17"/>
        </w:rPr>
        <w:t>traditus,</w:t>
      </w:r>
      <w:r>
        <w:rPr>
          <w:b/>
          <w:spacing w:val="-1"/>
          <w:sz w:val="17"/>
        </w:rPr>
        <w:t> </w:t>
      </w:r>
      <w:r>
        <w:rPr>
          <w:b/>
          <w:i/>
          <w:sz w:val="17"/>
        </w:rPr>
        <w:t>3,</w:t>
      </w:r>
      <w:r>
        <w:rPr>
          <w:b/>
          <w:i/>
          <w:spacing w:val="-1"/>
          <w:sz w:val="17"/>
        </w:rPr>
        <w:t> </w:t>
      </w:r>
      <w:r>
        <w:rPr>
          <w:b/>
          <w:i/>
          <w:spacing w:val="-5"/>
          <w:sz w:val="17"/>
        </w:rPr>
        <w:t>tr.</w:t>
      </w:r>
    </w:p>
    <w:p>
      <w:pPr>
        <w:spacing w:before="70"/>
        <w:ind w:left="1175" w:right="0" w:firstLine="0"/>
        <w:jc w:val="left"/>
        <w:rPr>
          <w:b/>
          <w:i/>
          <w:sz w:val="17"/>
        </w:rPr>
      </w:pPr>
      <w:r>
        <w:rPr>
          <w:b/>
          <w:sz w:val="17"/>
        </w:rPr>
        <w:t>vinco,</w:t>
      </w:r>
      <w:r>
        <w:rPr>
          <w:b/>
          <w:spacing w:val="-2"/>
          <w:sz w:val="17"/>
        </w:rPr>
        <w:t> </w:t>
      </w:r>
      <w:r>
        <w:rPr>
          <w:b/>
          <w:sz w:val="17"/>
        </w:rPr>
        <w:t>vincere,</w:t>
      </w:r>
      <w:r>
        <w:rPr>
          <w:b/>
          <w:spacing w:val="-2"/>
          <w:sz w:val="17"/>
        </w:rPr>
        <w:t> </w:t>
      </w:r>
      <w:r>
        <w:rPr>
          <w:b/>
          <w:sz w:val="17"/>
        </w:rPr>
        <w:t>vic!,</w:t>
      </w:r>
      <w:r>
        <w:rPr>
          <w:b/>
          <w:spacing w:val="-2"/>
          <w:sz w:val="17"/>
        </w:rPr>
        <w:t> </w:t>
      </w:r>
      <w:r>
        <w:rPr>
          <w:b/>
          <w:sz w:val="17"/>
        </w:rPr>
        <w:t>victus,</w:t>
      </w:r>
      <w:r>
        <w:rPr>
          <w:b/>
          <w:spacing w:val="-1"/>
          <w:sz w:val="17"/>
        </w:rPr>
        <w:t> </w:t>
      </w:r>
      <w:r>
        <w:rPr>
          <w:b/>
          <w:i/>
          <w:sz w:val="17"/>
        </w:rPr>
        <w:t>3,</w:t>
      </w:r>
      <w:r>
        <w:rPr>
          <w:b/>
          <w:i/>
          <w:spacing w:val="-1"/>
          <w:sz w:val="17"/>
        </w:rPr>
        <w:t> </w:t>
      </w:r>
      <w:r>
        <w:rPr>
          <w:b/>
          <w:i/>
          <w:spacing w:val="-5"/>
          <w:sz w:val="17"/>
        </w:rPr>
        <w:t>tr.</w:t>
      </w:r>
    </w:p>
    <w:p>
      <w:pPr>
        <w:spacing w:line="278" w:lineRule="auto" w:before="93"/>
        <w:ind w:left="1089" w:right="1367" w:hanging="5"/>
        <w:jc w:val="left"/>
        <w:rPr>
          <w:b/>
          <w:i/>
          <w:sz w:val="17"/>
        </w:rPr>
      </w:pPr>
      <w:r>
        <w:rPr/>
        <w:br w:type="column"/>
      </w:r>
      <w:r>
        <w:rPr>
          <w:b/>
          <w:i/>
          <w:spacing w:val="-4"/>
          <w:sz w:val="17"/>
        </w:rPr>
        <w:t>seek</w:t>
      </w:r>
      <w:r>
        <w:rPr>
          <w:b/>
          <w:i/>
          <w:spacing w:val="40"/>
          <w:sz w:val="17"/>
        </w:rPr>
        <w:t> </w:t>
      </w:r>
      <w:r>
        <w:rPr>
          <w:b/>
          <w:i/>
          <w:spacing w:val="-4"/>
          <w:sz w:val="17"/>
        </w:rPr>
        <w:t>beg</w:t>
      </w:r>
      <w:r>
        <w:rPr>
          <w:b/>
          <w:i/>
          <w:spacing w:val="-2"/>
          <w:sz w:val="17"/>
        </w:rPr>
        <w:t> request</w:t>
      </w:r>
    </w:p>
    <w:p>
      <w:pPr>
        <w:spacing w:line="271" w:lineRule="auto" w:before="40"/>
        <w:ind w:left="1089" w:right="1506" w:firstLine="5"/>
        <w:jc w:val="left"/>
        <w:rPr>
          <w:b/>
          <w:i/>
          <w:sz w:val="17"/>
        </w:rPr>
      </w:pPr>
      <w:r>
        <w:rPr>
          <w:b/>
          <w:i/>
          <w:spacing w:val="-4"/>
          <w:sz w:val="17"/>
        </w:rPr>
        <w:t>put</w:t>
      </w:r>
      <w:r>
        <w:rPr>
          <w:b/>
          <w:i/>
          <w:spacing w:val="-2"/>
          <w:sz w:val="17"/>
        </w:rPr>
        <w:t> place </w:t>
      </w:r>
      <w:r>
        <w:rPr>
          <w:b/>
          <w:i/>
          <w:spacing w:val="-4"/>
          <w:sz w:val="17"/>
        </w:rPr>
        <w:t>set</w:t>
      </w:r>
    </w:p>
    <w:p>
      <w:pPr>
        <w:spacing w:before="7"/>
        <w:ind w:left="1079" w:right="0" w:firstLine="0"/>
        <w:jc w:val="left"/>
        <w:rPr>
          <w:b/>
          <w:sz w:val="17"/>
        </w:rPr>
      </w:pPr>
      <w:r>
        <w:rPr>
          <w:b/>
          <w:i/>
          <w:sz w:val="17"/>
        </w:rPr>
        <w:t>pitch</w:t>
      </w:r>
      <w:r>
        <w:rPr>
          <w:b/>
          <w:i/>
          <w:spacing w:val="-5"/>
          <w:sz w:val="17"/>
        </w:rPr>
        <w:t> </w:t>
      </w:r>
      <w:r>
        <w:rPr>
          <w:b/>
          <w:i/>
          <w:sz w:val="17"/>
        </w:rPr>
        <w:t>(w. </w:t>
      </w:r>
      <w:r>
        <w:rPr>
          <w:b/>
          <w:spacing w:val="-2"/>
          <w:sz w:val="17"/>
        </w:rPr>
        <w:t>castra)</w:t>
      </w:r>
    </w:p>
    <w:p>
      <w:pPr>
        <w:spacing w:line="271" w:lineRule="auto" w:before="70"/>
        <w:ind w:left="1094" w:right="1142" w:firstLine="0"/>
        <w:jc w:val="left"/>
        <w:rPr>
          <w:b/>
          <w:i/>
          <w:sz w:val="17"/>
        </w:rPr>
      </w:pPr>
      <w:r>
        <w:rPr>
          <w:b/>
          <w:i/>
          <w:spacing w:val="-2"/>
          <w:sz w:val="17"/>
        </w:rPr>
        <w:t>press</w:t>
      </w:r>
      <w:r>
        <w:rPr>
          <w:b/>
          <w:i/>
          <w:spacing w:val="40"/>
          <w:sz w:val="17"/>
        </w:rPr>
        <w:t> </w:t>
      </w:r>
      <w:r>
        <w:rPr>
          <w:b/>
          <w:i/>
          <w:sz w:val="17"/>
        </w:rPr>
        <w:t>press</w:t>
      </w:r>
      <w:r>
        <w:rPr>
          <w:b/>
          <w:i/>
          <w:spacing w:val="-3"/>
          <w:sz w:val="17"/>
        </w:rPr>
        <w:t> </w:t>
      </w:r>
      <w:r>
        <w:rPr>
          <w:b/>
          <w:i/>
          <w:spacing w:val="-4"/>
          <w:sz w:val="17"/>
        </w:rPr>
        <w:t>hard</w:t>
      </w:r>
    </w:p>
    <w:p>
      <w:pPr>
        <w:spacing w:line="319" w:lineRule="auto" w:before="38"/>
        <w:ind w:left="1094" w:right="1162" w:firstLine="5"/>
        <w:jc w:val="left"/>
        <w:rPr>
          <w:b/>
          <w:i/>
          <w:sz w:val="17"/>
        </w:rPr>
      </w:pPr>
      <w:r>
        <w:rPr>
          <w:b/>
          <w:i/>
          <w:sz w:val="17"/>
        </w:rPr>
        <w:t>hand</w:t>
      </w:r>
      <w:r>
        <w:rPr>
          <w:b/>
          <w:i/>
          <w:spacing w:val="-11"/>
          <w:sz w:val="17"/>
        </w:rPr>
        <w:t> </w:t>
      </w:r>
      <w:r>
        <w:rPr>
          <w:b/>
          <w:i/>
          <w:sz w:val="17"/>
        </w:rPr>
        <w:t>over</w:t>
      </w:r>
      <w:r>
        <w:rPr>
          <w:b/>
          <w:i/>
          <w:sz w:val="17"/>
        </w:rPr>
        <w:t> </w:t>
      </w:r>
      <w:r>
        <w:rPr>
          <w:b/>
          <w:i/>
          <w:spacing w:val="-2"/>
          <w:sz w:val="17"/>
        </w:rPr>
        <w:t>conquer</w:t>
      </w:r>
    </w:p>
    <w:p>
      <w:pPr>
        <w:spacing w:after="0" w:line="319" w:lineRule="auto"/>
        <w:jc w:val="left"/>
        <w:rPr>
          <w:sz w:val="17"/>
        </w:rPr>
        <w:sectPr>
          <w:type w:val="continuous"/>
          <w:pgSz w:w="7380" w:h="11550"/>
          <w:pgMar w:top="1300" w:bottom="280" w:left="300" w:right="180"/>
          <w:cols w:num="2" w:equalWidth="0">
            <w:col w:w="3886" w:space="40"/>
            <w:col w:w="2974"/>
          </w:cols>
        </w:sectPr>
      </w:pPr>
    </w:p>
    <w:p>
      <w:pPr>
        <w:pStyle w:val="BodyText"/>
        <w:spacing w:before="10"/>
        <w:rPr>
          <w:b/>
          <w:i/>
          <w:sz w:val="17"/>
        </w:rPr>
      </w:pPr>
    </w:p>
    <w:p>
      <w:pPr>
        <w:spacing w:after="0"/>
        <w:rPr>
          <w:sz w:val="17"/>
        </w:rPr>
        <w:sectPr>
          <w:type w:val="continuous"/>
          <w:pgSz w:w="7380" w:h="11550"/>
          <w:pgMar w:top="1300" w:bottom="280" w:left="300" w:right="180"/>
        </w:sectPr>
      </w:pPr>
    </w:p>
    <w:p>
      <w:pPr>
        <w:pStyle w:val="BodyText"/>
        <w:rPr>
          <w:b/>
          <w:i/>
          <w:sz w:val="18"/>
        </w:rPr>
      </w:pPr>
    </w:p>
    <w:p>
      <w:pPr>
        <w:pStyle w:val="BodyText"/>
        <w:rPr>
          <w:b/>
          <w:i/>
          <w:sz w:val="18"/>
        </w:rPr>
      </w:pPr>
    </w:p>
    <w:p>
      <w:pPr>
        <w:pStyle w:val="BodyText"/>
        <w:rPr>
          <w:b/>
          <w:i/>
          <w:sz w:val="18"/>
        </w:rPr>
      </w:pPr>
    </w:p>
    <w:p>
      <w:pPr>
        <w:spacing w:before="123"/>
        <w:ind w:left="1175" w:right="0" w:firstLine="0"/>
        <w:jc w:val="left"/>
        <w:rPr>
          <w:b/>
          <w:i/>
          <w:sz w:val="17"/>
        </w:rPr>
      </w:pPr>
      <w:r>
        <w:rPr>
          <w:b/>
          <w:sz w:val="17"/>
        </w:rPr>
        <w:t>audio, </w:t>
      </w:r>
      <w:r>
        <w:rPr>
          <w:b/>
          <w:i/>
          <w:sz w:val="17"/>
        </w:rPr>
        <w:t>4, </w:t>
      </w:r>
      <w:r>
        <w:rPr>
          <w:b/>
          <w:i/>
          <w:spacing w:val="-5"/>
          <w:sz w:val="17"/>
        </w:rPr>
        <w:t>tr.</w:t>
      </w:r>
    </w:p>
    <w:p>
      <w:pPr>
        <w:pStyle w:val="Heading8"/>
        <w:spacing w:before="91"/>
        <w:ind w:left="466"/>
      </w:pPr>
      <w:r>
        <w:rPr>
          <w:b w:val="0"/>
        </w:rPr>
        <w:br w:type="column"/>
      </w:r>
      <w:r>
        <w:rPr/>
        <w:t>FOURTH</w:t>
      </w:r>
      <w:r>
        <w:rPr>
          <w:spacing w:val="-2"/>
        </w:rPr>
        <w:t> </w:t>
      </w:r>
      <w:r>
        <w:rPr>
          <w:spacing w:val="-2"/>
        </w:rPr>
        <w:t>CONJUGATION</w:t>
      </w:r>
    </w:p>
    <w:p>
      <w:pPr>
        <w:spacing w:before="128"/>
        <w:ind w:left="450" w:right="0" w:firstLine="0"/>
        <w:jc w:val="center"/>
        <w:rPr>
          <w:b/>
          <w:i/>
          <w:sz w:val="17"/>
        </w:rPr>
      </w:pPr>
      <w:r>
        <w:rPr>
          <w:b/>
          <w:sz w:val="16"/>
        </w:rPr>
        <w:t>VERBS</w:t>
      </w:r>
      <w:r>
        <w:rPr>
          <w:b/>
          <w:spacing w:val="-2"/>
          <w:sz w:val="16"/>
        </w:rPr>
        <w:t> </w:t>
      </w:r>
      <w:r>
        <w:rPr>
          <w:b/>
          <w:sz w:val="16"/>
        </w:rPr>
        <w:t>LIKE</w:t>
      </w:r>
      <w:r>
        <w:rPr>
          <w:b/>
          <w:spacing w:val="-1"/>
          <w:sz w:val="16"/>
        </w:rPr>
        <w:t> </w:t>
      </w:r>
      <w:r>
        <w:rPr>
          <w:b/>
          <w:i/>
          <w:spacing w:val="-4"/>
          <w:sz w:val="17"/>
        </w:rPr>
        <w:t>AUDIO</w:t>
      </w:r>
    </w:p>
    <w:p>
      <w:pPr>
        <w:spacing w:line="240" w:lineRule="auto" w:before="0"/>
        <w:rPr>
          <w:b/>
          <w:i/>
          <w:sz w:val="18"/>
        </w:rPr>
      </w:pPr>
      <w:r>
        <w:rPr/>
        <w:br w:type="column"/>
      </w:r>
      <w:r>
        <w:rPr>
          <w:b/>
          <w:i/>
          <w:sz w:val="18"/>
        </w:rPr>
      </w:r>
    </w:p>
    <w:p>
      <w:pPr>
        <w:pStyle w:val="BodyText"/>
        <w:rPr>
          <w:b/>
          <w:i/>
          <w:sz w:val="18"/>
        </w:rPr>
      </w:pPr>
    </w:p>
    <w:p>
      <w:pPr>
        <w:pStyle w:val="BodyText"/>
        <w:rPr>
          <w:b/>
          <w:i/>
          <w:sz w:val="18"/>
        </w:rPr>
      </w:pPr>
    </w:p>
    <w:p>
      <w:pPr>
        <w:spacing w:before="108"/>
        <w:ind w:left="69" w:right="0" w:firstLine="0"/>
        <w:jc w:val="left"/>
        <w:rPr>
          <w:b/>
          <w:i/>
          <w:sz w:val="17"/>
        </w:rPr>
      </w:pPr>
      <w:r>
        <w:rPr>
          <w:b/>
          <w:i/>
          <w:spacing w:val="-4"/>
          <w:sz w:val="17"/>
        </w:rPr>
        <w:t>hear</w:t>
      </w:r>
    </w:p>
    <w:p>
      <w:pPr>
        <w:spacing w:after="0"/>
        <w:jc w:val="left"/>
        <w:rPr>
          <w:sz w:val="17"/>
        </w:rPr>
        <w:sectPr>
          <w:type w:val="continuous"/>
          <w:pgSz w:w="7380" w:h="11550"/>
          <w:pgMar w:top="1300" w:bottom="280" w:left="300" w:right="180"/>
          <w:cols w:num="3" w:equalWidth="0">
            <w:col w:w="1994" w:space="40"/>
            <w:col w:w="2872" w:space="39"/>
            <w:col w:w="1955"/>
          </w:cols>
        </w:sectPr>
      </w:pPr>
    </w:p>
    <w:p>
      <w:pPr>
        <w:spacing w:before="55"/>
        <w:ind w:left="1180" w:right="0" w:firstLine="0"/>
        <w:jc w:val="left"/>
        <w:rPr>
          <w:b/>
          <w:sz w:val="17"/>
        </w:rPr>
      </w:pPr>
      <w:r>
        <w:rPr>
          <w:b/>
          <w:sz w:val="17"/>
        </w:rPr>
        <w:t>convenio,</w:t>
      </w:r>
      <w:r>
        <w:rPr>
          <w:b/>
          <w:spacing w:val="-3"/>
          <w:sz w:val="17"/>
        </w:rPr>
        <w:t> </w:t>
      </w:r>
      <w:r>
        <w:rPr>
          <w:b/>
          <w:sz w:val="17"/>
        </w:rPr>
        <w:t>convenire,</w:t>
      </w:r>
      <w:r>
        <w:rPr>
          <w:b/>
          <w:spacing w:val="-3"/>
          <w:sz w:val="17"/>
        </w:rPr>
        <w:t> </w:t>
      </w:r>
      <w:r>
        <w:rPr>
          <w:b/>
          <w:sz w:val="17"/>
        </w:rPr>
        <w:t>conveni,</w:t>
      </w:r>
      <w:r>
        <w:rPr>
          <w:b/>
          <w:spacing w:val="-3"/>
          <w:sz w:val="17"/>
        </w:rPr>
        <w:t> </w:t>
      </w:r>
      <w:r>
        <w:rPr>
          <w:b/>
          <w:spacing w:val="-2"/>
          <w:sz w:val="17"/>
        </w:rPr>
        <w:t>conventum,</w:t>
      </w:r>
    </w:p>
    <w:p>
      <w:pPr>
        <w:spacing w:before="34"/>
        <w:ind w:left="1093" w:right="2111" w:firstLine="0"/>
        <w:jc w:val="center"/>
        <w:rPr>
          <w:b/>
          <w:i/>
          <w:sz w:val="17"/>
        </w:rPr>
      </w:pPr>
      <w:r>
        <w:rPr>
          <w:b/>
          <w:i/>
          <w:sz w:val="17"/>
        </w:rPr>
        <w:t>4,</w:t>
      </w:r>
      <w:r>
        <w:rPr>
          <w:b/>
          <w:i/>
          <w:spacing w:val="-1"/>
          <w:sz w:val="17"/>
        </w:rPr>
        <w:t> </w:t>
      </w:r>
      <w:r>
        <w:rPr>
          <w:b/>
          <w:i/>
          <w:spacing w:val="-2"/>
          <w:sz w:val="17"/>
        </w:rPr>
        <w:t>intr.</w:t>
      </w:r>
    </w:p>
    <w:p>
      <w:pPr>
        <w:pStyle w:val="BodyText"/>
        <w:spacing w:before="2"/>
        <w:rPr>
          <w:b/>
          <w:i/>
          <w:sz w:val="25"/>
        </w:rPr>
      </w:pPr>
    </w:p>
    <w:p>
      <w:pPr>
        <w:spacing w:before="0"/>
        <w:ind w:left="1169" w:right="2111" w:firstLine="0"/>
        <w:jc w:val="center"/>
        <w:rPr>
          <w:b/>
          <w:i/>
          <w:sz w:val="17"/>
        </w:rPr>
      </w:pPr>
      <w:r>
        <w:rPr>
          <w:b/>
          <w:sz w:val="17"/>
        </w:rPr>
        <w:t>munid,</w:t>
      </w:r>
      <w:r>
        <w:rPr>
          <w:b/>
          <w:spacing w:val="-1"/>
          <w:sz w:val="17"/>
        </w:rPr>
        <w:t> </w:t>
      </w:r>
      <w:r>
        <w:rPr>
          <w:b/>
          <w:i/>
          <w:sz w:val="17"/>
        </w:rPr>
        <w:t>4, </w:t>
      </w:r>
      <w:r>
        <w:rPr>
          <w:b/>
          <w:i/>
          <w:spacing w:val="-5"/>
          <w:sz w:val="17"/>
        </w:rPr>
        <w:t>tr.</w:t>
      </w:r>
    </w:p>
    <w:p>
      <w:pPr>
        <w:pStyle w:val="BodyText"/>
        <w:spacing w:before="2"/>
        <w:rPr>
          <w:b/>
          <w:i/>
          <w:sz w:val="25"/>
        </w:rPr>
      </w:pPr>
    </w:p>
    <w:p>
      <w:pPr>
        <w:spacing w:before="0"/>
        <w:ind w:left="1190" w:right="0" w:firstLine="0"/>
        <w:jc w:val="left"/>
        <w:rPr>
          <w:b/>
          <w:i/>
          <w:sz w:val="17"/>
        </w:rPr>
      </w:pPr>
      <w:r>
        <w:rPr>
          <w:b/>
          <w:sz w:val="17"/>
        </w:rPr>
        <w:t>venio,</w:t>
      </w:r>
      <w:r>
        <w:rPr>
          <w:b/>
          <w:spacing w:val="-4"/>
          <w:sz w:val="17"/>
        </w:rPr>
        <w:t> </w:t>
      </w:r>
      <w:r>
        <w:rPr>
          <w:b/>
          <w:sz w:val="17"/>
        </w:rPr>
        <w:t>venire,</w:t>
      </w:r>
      <w:r>
        <w:rPr>
          <w:b/>
          <w:spacing w:val="-2"/>
          <w:sz w:val="17"/>
        </w:rPr>
        <w:t> </w:t>
      </w:r>
      <w:r>
        <w:rPr>
          <w:b/>
          <w:sz w:val="17"/>
        </w:rPr>
        <w:t>veni,</w:t>
      </w:r>
      <w:r>
        <w:rPr>
          <w:b/>
          <w:spacing w:val="-2"/>
          <w:sz w:val="17"/>
        </w:rPr>
        <w:t> </w:t>
      </w:r>
      <w:r>
        <w:rPr>
          <w:b/>
          <w:sz w:val="17"/>
        </w:rPr>
        <w:t>ventum,</w:t>
      </w:r>
      <w:r>
        <w:rPr>
          <w:b/>
          <w:spacing w:val="-1"/>
          <w:sz w:val="17"/>
        </w:rPr>
        <w:t> </w:t>
      </w:r>
      <w:r>
        <w:rPr>
          <w:b/>
          <w:i/>
          <w:sz w:val="17"/>
        </w:rPr>
        <w:t>4, </w:t>
      </w:r>
      <w:r>
        <w:rPr>
          <w:b/>
          <w:i/>
          <w:spacing w:val="-4"/>
          <w:sz w:val="17"/>
        </w:rPr>
        <w:t>intr.</w:t>
      </w:r>
    </w:p>
    <w:p>
      <w:pPr>
        <w:spacing w:line="276" w:lineRule="auto" w:before="55"/>
        <w:ind w:left="797" w:right="869" w:firstLine="10"/>
        <w:jc w:val="left"/>
        <w:rPr>
          <w:b/>
          <w:i/>
          <w:sz w:val="17"/>
        </w:rPr>
      </w:pPr>
      <w:r>
        <w:rPr/>
        <w:br w:type="column"/>
      </w:r>
      <w:r>
        <w:rPr>
          <w:b/>
          <w:i/>
          <w:sz w:val="17"/>
        </w:rPr>
        <w:t>come</w:t>
      </w:r>
      <w:r>
        <w:rPr>
          <w:b/>
          <w:i/>
          <w:spacing w:val="-11"/>
          <w:sz w:val="17"/>
        </w:rPr>
        <w:t> </w:t>
      </w:r>
      <w:r>
        <w:rPr>
          <w:b/>
          <w:i/>
          <w:sz w:val="17"/>
        </w:rPr>
        <w:t>together</w:t>
      </w:r>
      <w:r>
        <w:rPr>
          <w:b/>
          <w:i/>
          <w:sz w:val="17"/>
        </w:rPr>
        <w:t> </w:t>
      </w:r>
      <w:r>
        <w:rPr>
          <w:b/>
          <w:i/>
          <w:spacing w:val="-2"/>
          <w:sz w:val="17"/>
        </w:rPr>
        <w:t>assemble</w:t>
      </w:r>
    </w:p>
    <w:p>
      <w:pPr>
        <w:spacing w:before="40"/>
        <w:ind w:left="792" w:right="0" w:firstLine="0"/>
        <w:jc w:val="left"/>
        <w:rPr>
          <w:b/>
          <w:i/>
          <w:sz w:val="17"/>
        </w:rPr>
      </w:pPr>
      <w:r>
        <w:rPr>
          <w:b/>
          <w:i/>
          <w:spacing w:val="-2"/>
          <w:sz w:val="17"/>
        </w:rPr>
        <w:t>fortify</w:t>
      </w:r>
    </w:p>
    <w:p>
      <w:pPr>
        <w:spacing w:before="25"/>
        <w:ind w:left="802" w:right="0" w:firstLine="0"/>
        <w:jc w:val="left"/>
        <w:rPr>
          <w:b/>
          <w:sz w:val="17"/>
        </w:rPr>
      </w:pPr>
      <w:r>
        <w:rPr>
          <w:b/>
          <w:i/>
          <w:sz w:val="17"/>
        </w:rPr>
        <w:t>construct</w:t>
      </w:r>
      <w:r>
        <w:rPr>
          <w:b/>
          <w:i/>
          <w:spacing w:val="-6"/>
          <w:sz w:val="17"/>
        </w:rPr>
        <w:t> </w:t>
      </w:r>
      <w:r>
        <w:rPr>
          <w:b/>
          <w:i/>
          <w:sz w:val="17"/>
        </w:rPr>
        <w:t>(w.</w:t>
      </w:r>
      <w:r>
        <w:rPr>
          <w:b/>
          <w:i/>
          <w:spacing w:val="-1"/>
          <w:sz w:val="17"/>
        </w:rPr>
        <w:t> </w:t>
      </w:r>
      <w:r>
        <w:rPr>
          <w:b/>
          <w:spacing w:val="-4"/>
          <w:sz w:val="17"/>
        </w:rPr>
        <w:t>viam</w:t>
      </w:r>
    </w:p>
    <w:p>
      <w:pPr>
        <w:spacing w:before="29"/>
        <w:ind w:left="987" w:right="0" w:firstLine="0"/>
        <w:jc w:val="left"/>
        <w:rPr>
          <w:b/>
          <w:sz w:val="17"/>
        </w:rPr>
      </w:pPr>
      <w:r>
        <w:rPr>
          <w:b/>
          <w:i/>
          <w:sz w:val="17"/>
        </w:rPr>
        <w:t>or </w:t>
      </w:r>
      <w:r>
        <w:rPr>
          <w:b/>
          <w:spacing w:val="-2"/>
          <w:sz w:val="17"/>
        </w:rPr>
        <w:t>vias)</w:t>
      </w:r>
    </w:p>
    <w:p>
      <w:pPr>
        <w:spacing w:before="70"/>
        <w:ind w:left="802" w:right="0" w:firstLine="0"/>
        <w:jc w:val="left"/>
        <w:rPr>
          <w:b/>
          <w:i/>
          <w:sz w:val="17"/>
        </w:rPr>
      </w:pPr>
      <w:r>
        <w:rPr>
          <w:b/>
          <w:i/>
          <w:spacing w:val="-4"/>
          <w:sz w:val="17"/>
        </w:rPr>
        <w:t>come</w:t>
      </w:r>
    </w:p>
    <w:p>
      <w:pPr>
        <w:spacing w:after="0"/>
        <w:jc w:val="left"/>
        <w:rPr>
          <w:sz w:val="17"/>
        </w:rPr>
        <w:sectPr>
          <w:type w:val="continuous"/>
          <w:pgSz w:w="7380" w:h="11550"/>
          <w:pgMar w:top="1300" w:bottom="280" w:left="300" w:right="180"/>
          <w:cols w:num="2" w:equalWidth="0">
            <w:col w:w="4188" w:space="40"/>
            <w:col w:w="2672"/>
          </w:cols>
        </w:sectPr>
      </w:pPr>
    </w:p>
    <w:p>
      <w:pPr>
        <w:pStyle w:val="BodyText"/>
        <w:spacing w:before="7"/>
        <w:rPr>
          <w:b/>
          <w:i/>
          <w:sz w:val="25"/>
        </w:rPr>
      </w:pPr>
    </w:p>
    <w:p>
      <w:pPr>
        <w:spacing w:after="0"/>
        <w:rPr>
          <w:sz w:val="25"/>
        </w:rPr>
        <w:sectPr>
          <w:type w:val="continuous"/>
          <w:pgSz w:w="7380" w:h="11550"/>
          <w:pgMar w:top="1300" w:bottom="280" w:left="300" w:right="180"/>
        </w:sectPr>
      </w:pPr>
    </w:p>
    <w:p>
      <w:pPr>
        <w:pStyle w:val="Heading8"/>
        <w:spacing w:before="92"/>
        <w:ind w:left="2738"/>
        <w:jc w:val="left"/>
      </w:pPr>
      <w:r>
        <w:rPr/>
        <w:t>IRREGULAR</w:t>
      </w:r>
      <w:r>
        <w:rPr>
          <w:spacing w:val="-7"/>
        </w:rPr>
        <w:t> </w:t>
      </w:r>
      <w:r>
        <w:rPr>
          <w:spacing w:val="-4"/>
        </w:rPr>
        <w:t>VERBS</w:t>
      </w:r>
    </w:p>
    <w:p>
      <w:pPr>
        <w:spacing w:before="188"/>
        <w:ind w:left="1210" w:right="0" w:firstLine="0"/>
        <w:jc w:val="left"/>
        <w:rPr>
          <w:b/>
          <w:sz w:val="17"/>
        </w:rPr>
      </w:pPr>
      <w:r>
        <w:rPr>
          <w:b/>
          <w:sz w:val="17"/>
        </w:rPr>
        <w:t>absum,</w:t>
      </w:r>
      <w:r>
        <w:rPr>
          <w:b/>
          <w:spacing w:val="-3"/>
          <w:sz w:val="17"/>
        </w:rPr>
        <w:t> </w:t>
      </w:r>
      <w:r>
        <w:rPr>
          <w:b/>
          <w:sz w:val="17"/>
        </w:rPr>
        <w:t>abesse,</w:t>
      </w:r>
      <w:r>
        <w:rPr>
          <w:b/>
          <w:spacing w:val="-2"/>
          <w:sz w:val="17"/>
        </w:rPr>
        <w:t> </w:t>
      </w:r>
      <w:r>
        <w:rPr>
          <w:b/>
          <w:sz w:val="17"/>
        </w:rPr>
        <w:t>afui,</w:t>
      </w:r>
      <w:r>
        <w:rPr>
          <w:b/>
          <w:spacing w:val="-2"/>
          <w:sz w:val="17"/>
        </w:rPr>
        <w:t> </w:t>
      </w:r>
      <w:r>
        <w:rPr>
          <w:b/>
          <w:sz w:val="17"/>
        </w:rPr>
        <w:t>afuturus,</w:t>
      </w:r>
      <w:r>
        <w:rPr>
          <w:b/>
          <w:spacing w:val="-2"/>
          <w:sz w:val="17"/>
        </w:rPr>
        <w:t> </w:t>
      </w:r>
      <w:r>
        <w:rPr>
          <w:b/>
          <w:i/>
          <w:sz w:val="17"/>
        </w:rPr>
        <w:t>intr.;</w:t>
      </w:r>
      <w:r>
        <w:rPr>
          <w:b/>
          <w:i/>
          <w:spacing w:val="-2"/>
          <w:sz w:val="17"/>
        </w:rPr>
        <w:t> </w:t>
      </w:r>
      <w:r>
        <w:rPr>
          <w:b/>
          <w:sz w:val="17"/>
        </w:rPr>
        <w:t>ab</w:t>
      </w:r>
      <w:r>
        <w:rPr>
          <w:b/>
          <w:spacing w:val="-3"/>
          <w:sz w:val="17"/>
        </w:rPr>
        <w:t> </w:t>
      </w:r>
      <w:r>
        <w:rPr>
          <w:b/>
          <w:spacing w:val="-5"/>
          <w:sz w:val="17"/>
        </w:rPr>
        <w:t>(a)</w:t>
      </w:r>
    </w:p>
    <w:p>
      <w:pPr>
        <w:spacing w:before="24"/>
        <w:ind w:left="1390" w:right="0" w:firstLine="0"/>
        <w:jc w:val="left"/>
        <w:rPr>
          <w:b/>
          <w:i/>
          <w:sz w:val="11"/>
        </w:rPr>
      </w:pPr>
      <w:r>
        <w:rPr>
          <w:b/>
          <w:i/>
          <w:sz w:val="17"/>
        </w:rPr>
        <w:t>w.</w:t>
      </w:r>
      <w:r>
        <w:rPr>
          <w:b/>
          <w:i/>
          <w:spacing w:val="-3"/>
          <w:sz w:val="17"/>
        </w:rPr>
        <w:t> </w:t>
      </w:r>
      <w:r>
        <w:rPr>
          <w:b/>
          <w:i/>
          <w:spacing w:val="-2"/>
          <w:sz w:val="17"/>
        </w:rPr>
        <w:t>abl.</w:t>
      </w:r>
      <w:r>
        <w:rPr>
          <w:b/>
          <w:i/>
          <w:spacing w:val="-2"/>
          <w:position w:val="5"/>
          <w:sz w:val="11"/>
        </w:rPr>
        <w:t>2</w:t>
      </w:r>
    </w:p>
    <w:p>
      <w:pPr>
        <w:spacing w:before="70"/>
        <w:ind w:left="1210" w:right="0" w:firstLine="0"/>
        <w:jc w:val="left"/>
        <w:rPr>
          <w:b/>
          <w:i/>
          <w:sz w:val="11"/>
        </w:rPr>
      </w:pPr>
      <w:r>
        <w:rPr>
          <w:b/>
          <w:sz w:val="17"/>
        </w:rPr>
        <w:t>sum,</w:t>
      </w:r>
      <w:r>
        <w:rPr>
          <w:b/>
          <w:spacing w:val="-3"/>
          <w:sz w:val="17"/>
        </w:rPr>
        <w:t> </w:t>
      </w:r>
      <w:r>
        <w:rPr>
          <w:b/>
          <w:sz w:val="17"/>
        </w:rPr>
        <w:t>esse,</w:t>
      </w:r>
      <w:r>
        <w:rPr>
          <w:b/>
          <w:spacing w:val="-2"/>
          <w:sz w:val="17"/>
        </w:rPr>
        <w:t> </w:t>
      </w:r>
      <w:r>
        <w:rPr>
          <w:b/>
          <w:sz w:val="17"/>
        </w:rPr>
        <w:t>fui,</w:t>
      </w:r>
      <w:r>
        <w:rPr>
          <w:b/>
          <w:spacing w:val="-3"/>
          <w:sz w:val="17"/>
        </w:rPr>
        <w:t> </w:t>
      </w:r>
      <w:r>
        <w:rPr>
          <w:b/>
          <w:sz w:val="17"/>
        </w:rPr>
        <w:t>futurus,</w:t>
      </w:r>
      <w:r>
        <w:rPr>
          <w:b/>
          <w:spacing w:val="-1"/>
          <w:sz w:val="17"/>
        </w:rPr>
        <w:t> </w:t>
      </w:r>
      <w:r>
        <w:rPr>
          <w:b/>
          <w:i/>
          <w:spacing w:val="-2"/>
          <w:sz w:val="17"/>
        </w:rPr>
        <w:t>intr.</w:t>
      </w:r>
      <w:r>
        <w:rPr>
          <w:b/>
          <w:i/>
          <w:spacing w:val="-2"/>
          <w:position w:val="5"/>
          <w:sz w:val="11"/>
        </w:rPr>
        <w:t>3</w:t>
      </w:r>
    </w:p>
    <w:p>
      <w:pPr>
        <w:spacing w:line="240" w:lineRule="auto" w:before="0"/>
        <w:rPr>
          <w:b/>
          <w:i/>
          <w:sz w:val="18"/>
        </w:rPr>
      </w:pPr>
      <w:r>
        <w:rPr/>
        <w:br w:type="column"/>
      </w:r>
      <w:r>
        <w:rPr>
          <w:b/>
          <w:i/>
          <w:sz w:val="18"/>
        </w:rPr>
      </w:r>
    </w:p>
    <w:p>
      <w:pPr>
        <w:pStyle w:val="BodyText"/>
        <w:spacing w:before="10"/>
        <w:rPr>
          <w:b/>
          <w:i/>
          <w:sz w:val="25"/>
        </w:rPr>
      </w:pPr>
    </w:p>
    <w:p>
      <w:pPr>
        <w:spacing w:before="0"/>
        <w:ind w:left="222" w:right="0" w:firstLine="0"/>
        <w:jc w:val="left"/>
        <w:rPr>
          <w:b/>
          <w:i/>
          <w:sz w:val="17"/>
        </w:rPr>
      </w:pPr>
      <w:r>
        <w:rPr>
          <w:b/>
          <w:sz w:val="17"/>
        </w:rPr>
        <w:t>J </w:t>
      </w:r>
      <w:r>
        <w:rPr>
          <w:b/>
          <w:i/>
          <w:sz w:val="17"/>
        </w:rPr>
        <w:t>am </w:t>
      </w:r>
      <w:r>
        <w:rPr>
          <w:b/>
          <w:i/>
          <w:spacing w:val="-4"/>
          <w:sz w:val="17"/>
        </w:rPr>
        <w:t>away</w:t>
      </w:r>
    </w:p>
    <w:p>
      <w:pPr>
        <w:spacing w:line="331" w:lineRule="auto" w:before="25"/>
        <w:ind w:left="322" w:right="940" w:hanging="75"/>
        <w:jc w:val="left"/>
        <w:rPr>
          <w:b/>
          <w:i/>
          <w:sz w:val="17"/>
        </w:rPr>
      </w:pPr>
      <w:r>
        <w:rPr>
          <w:b/>
          <w:i/>
          <w:sz w:val="17"/>
        </w:rPr>
        <w:t>[</w:t>
      </w:r>
      <w:r>
        <w:rPr>
          <w:b/>
          <w:i/>
          <w:spacing w:val="-11"/>
          <w:sz w:val="17"/>
        </w:rPr>
        <w:t> </w:t>
      </w:r>
      <w:r>
        <w:rPr>
          <w:b/>
          <w:i/>
          <w:sz w:val="17"/>
        </w:rPr>
        <w:t>am</w:t>
      </w:r>
      <w:r>
        <w:rPr>
          <w:b/>
          <w:i/>
          <w:spacing w:val="-11"/>
          <w:sz w:val="17"/>
        </w:rPr>
        <w:t> </w:t>
      </w:r>
      <w:r>
        <w:rPr>
          <w:b/>
          <w:i/>
          <w:sz w:val="17"/>
        </w:rPr>
        <w:t>distant</w:t>
      </w:r>
      <w:r>
        <w:rPr>
          <w:b/>
          <w:i/>
          <w:sz w:val="17"/>
        </w:rPr>
        <w:t> </w:t>
      </w:r>
      <w:r>
        <w:rPr>
          <w:b/>
          <w:i/>
          <w:spacing w:val="-6"/>
          <w:sz w:val="17"/>
        </w:rPr>
        <w:t>am</w:t>
      </w:r>
    </w:p>
    <w:p>
      <w:pPr>
        <w:spacing w:after="0" w:line="331" w:lineRule="auto"/>
        <w:jc w:val="left"/>
        <w:rPr>
          <w:sz w:val="17"/>
        </w:rPr>
        <w:sectPr>
          <w:type w:val="continuous"/>
          <w:pgSz w:w="7380" w:h="11550"/>
          <w:pgMar w:top="1300" w:bottom="280" w:left="300" w:right="180"/>
          <w:cols w:num="2" w:equalWidth="0">
            <w:col w:w="4678" w:space="40"/>
            <w:col w:w="2182"/>
          </w:cols>
        </w:sectPr>
      </w:pPr>
    </w:p>
    <w:p>
      <w:pPr>
        <w:pStyle w:val="BodyText"/>
        <w:spacing w:before="8"/>
        <w:rPr>
          <w:b/>
          <w:i/>
          <w:sz w:val="23"/>
        </w:rPr>
      </w:pPr>
      <w:r>
        <w:rPr/>
        <w:pict>
          <v:group style="position:absolute;margin-left:0pt;margin-top:0pt;width:368.75pt;height:577.5pt;mso-position-horizontal-relative:page;mso-position-vertical-relative:page;z-index:-26959872" id="docshapegroup212" coordorigin="0,0" coordsize="7375,11550">
            <v:shape style="position:absolute;left:5235;top:1345;width:20;height:5040" id="docshape213" coordorigin="5235,1345" coordsize="20,5040" path="m5245,1345l5235,1345,5235,3410,5245,3410,5245,1345xm5255,4870l5245,4870,5245,6385,5255,6385,5255,4870xe" filled="true" fillcolor="#000000" stroked="false">
              <v:path arrowok="t"/>
              <v:fill type="solid"/>
            </v:shape>
            <v:shape style="position:absolute;left:0;top:0;width:7375;height:11550" type="#_x0000_t75" id="docshape214" stroked="false">
              <v:imagedata r:id="rId299" o:title=""/>
            </v:shape>
            <w10:wrap type="none"/>
          </v:group>
        </w:pict>
      </w:r>
    </w:p>
    <w:p>
      <w:pPr>
        <w:spacing w:line="232" w:lineRule="auto" w:before="98"/>
        <w:ind w:left="850" w:right="909" w:firstLine="160"/>
        <w:jc w:val="left"/>
        <w:rPr>
          <w:b/>
          <w:sz w:val="16"/>
        </w:rPr>
      </w:pPr>
      <w:r>
        <w:rPr>
          <w:b/>
          <w:position w:val="5"/>
          <w:sz w:val="10"/>
        </w:rPr>
        <w:t>1</w:t>
      </w:r>
      <w:r>
        <w:rPr>
          <w:b/>
          <w:spacing w:val="13"/>
          <w:position w:val="5"/>
          <w:sz w:val="10"/>
        </w:rPr>
        <w:t> </w:t>
      </w:r>
      <w:r>
        <w:rPr>
          <w:b/>
          <w:sz w:val="16"/>
        </w:rPr>
        <w:t>Pond</w:t>
      </w:r>
      <w:r>
        <w:rPr>
          <w:b/>
          <w:spacing w:val="-2"/>
          <w:sz w:val="16"/>
        </w:rPr>
        <w:t> </w:t>
      </w:r>
      <w:r>
        <w:rPr>
          <w:b/>
          <w:sz w:val="16"/>
        </w:rPr>
        <w:t>means</w:t>
      </w:r>
      <w:r>
        <w:rPr>
          <w:b/>
          <w:spacing w:val="-3"/>
          <w:sz w:val="16"/>
        </w:rPr>
        <w:t> </w:t>
      </w:r>
      <w:r>
        <w:rPr>
          <w:b/>
          <w:i/>
          <w:sz w:val="17"/>
        </w:rPr>
        <w:t>pitch</w:t>
      </w:r>
      <w:r>
        <w:rPr>
          <w:b/>
          <w:i/>
          <w:spacing w:val="-5"/>
          <w:sz w:val="17"/>
        </w:rPr>
        <w:t> </w:t>
      </w:r>
      <w:r>
        <w:rPr>
          <w:b/>
          <w:sz w:val="16"/>
        </w:rPr>
        <w:t>only</w:t>
      </w:r>
      <w:r>
        <w:rPr>
          <w:b/>
          <w:spacing w:val="-2"/>
          <w:sz w:val="16"/>
        </w:rPr>
        <w:t> </w:t>
      </w:r>
      <w:r>
        <w:rPr>
          <w:b/>
          <w:sz w:val="16"/>
        </w:rPr>
        <w:t>when</w:t>
      </w:r>
      <w:r>
        <w:rPr>
          <w:b/>
          <w:spacing w:val="-2"/>
          <w:sz w:val="16"/>
        </w:rPr>
        <w:t> </w:t>
      </w:r>
      <w:r>
        <w:rPr>
          <w:b/>
          <w:sz w:val="16"/>
        </w:rPr>
        <w:t>it</w:t>
      </w:r>
      <w:r>
        <w:rPr>
          <w:b/>
          <w:spacing w:val="-2"/>
          <w:sz w:val="16"/>
        </w:rPr>
        <w:t> </w:t>
      </w:r>
      <w:r>
        <w:rPr>
          <w:b/>
          <w:sz w:val="16"/>
        </w:rPr>
        <w:t>is</w:t>
      </w:r>
      <w:r>
        <w:rPr>
          <w:b/>
          <w:spacing w:val="-3"/>
          <w:sz w:val="16"/>
        </w:rPr>
        <w:t> </w:t>
      </w:r>
      <w:r>
        <w:rPr>
          <w:b/>
          <w:sz w:val="16"/>
        </w:rPr>
        <w:t>used</w:t>
      </w:r>
      <w:r>
        <w:rPr>
          <w:b/>
          <w:spacing w:val="-2"/>
          <w:sz w:val="16"/>
        </w:rPr>
        <w:t> </w:t>
      </w:r>
      <w:r>
        <w:rPr>
          <w:b/>
          <w:sz w:val="16"/>
        </w:rPr>
        <w:t>of</w:t>
      </w:r>
      <w:r>
        <w:rPr>
          <w:b/>
          <w:spacing w:val="-3"/>
          <w:sz w:val="16"/>
        </w:rPr>
        <w:t> </w:t>
      </w:r>
      <w:r>
        <w:rPr>
          <w:b/>
          <w:sz w:val="16"/>
        </w:rPr>
        <w:t>a</w:t>
      </w:r>
      <w:r>
        <w:rPr>
          <w:b/>
          <w:spacing w:val="-2"/>
          <w:sz w:val="16"/>
        </w:rPr>
        <w:t> </w:t>
      </w:r>
      <w:r>
        <w:rPr>
          <w:b/>
          <w:sz w:val="16"/>
        </w:rPr>
        <w:t>camp.</w:t>
      </w:r>
      <w:r>
        <w:rPr>
          <w:b/>
          <w:spacing w:val="-2"/>
          <w:sz w:val="16"/>
        </w:rPr>
        <w:t> </w:t>
      </w:r>
      <w:r>
        <w:rPr>
          <w:b/>
          <w:sz w:val="16"/>
        </w:rPr>
        <w:t>When</w:t>
      </w:r>
      <w:r>
        <w:rPr>
          <w:b/>
          <w:spacing w:val="-2"/>
          <w:sz w:val="16"/>
        </w:rPr>
        <w:t> </w:t>
      </w:r>
      <w:r>
        <w:rPr>
          <w:b/>
          <w:sz w:val="16"/>
        </w:rPr>
        <w:t>an</w:t>
      </w:r>
      <w:r>
        <w:rPr>
          <w:b/>
          <w:spacing w:val="-2"/>
          <w:sz w:val="16"/>
        </w:rPr>
        <w:t> </w:t>
      </w:r>
      <w:r>
        <w:rPr>
          <w:b/>
          <w:sz w:val="16"/>
        </w:rPr>
        <w:t>:n-phrase</w:t>
      </w:r>
      <w:r>
        <w:rPr>
          <w:b/>
          <w:spacing w:val="-3"/>
          <w:sz w:val="16"/>
        </w:rPr>
        <w:t> </w:t>
      </w:r>
      <w:r>
        <w:rPr>
          <w:b/>
          <w:sz w:val="16"/>
        </w:rPr>
        <w:t>is</w:t>
      </w:r>
      <w:r>
        <w:rPr>
          <w:b/>
          <w:spacing w:val="40"/>
          <w:sz w:val="16"/>
        </w:rPr>
        <w:t> </w:t>
      </w:r>
      <w:r>
        <w:rPr>
          <w:b/>
          <w:sz w:val="16"/>
        </w:rPr>
        <w:t>used to modify pono, the in always takes the ABLATIVE.</w:t>
      </w:r>
    </w:p>
    <w:p>
      <w:pPr>
        <w:spacing w:line="235" w:lineRule="auto" w:before="4"/>
        <w:ind w:left="840" w:right="771" w:firstLine="165"/>
        <w:jc w:val="left"/>
        <w:rPr>
          <w:b/>
          <w:sz w:val="16"/>
        </w:rPr>
      </w:pPr>
      <w:r>
        <w:rPr>
          <w:b/>
          <w:position w:val="5"/>
          <w:sz w:val="10"/>
        </w:rPr>
        <w:t>2</w:t>
      </w:r>
      <w:r>
        <w:rPr>
          <w:b/>
          <w:sz w:val="16"/>
        </w:rPr>
        <w:t>Absum is a compound of the preposition ah and the verb sum. Therefore</w:t>
      </w:r>
      <w:r>
        <w:rPr>
          <w:b/>
          <w:spacing w:val="40"/>
          <w:sz w:val="16"/>
        </w:rPr>
        <w:t> </w:t>
      </w:r>
      <w:r>
        <w:rPr>
          <w:b/>
          <w:sz w:val="16"/>
        </w:rPr>
        <w:t>it is conjugated LIKE SUM. The place away from which something is, is</w:t>
      </w:r>
      <w:r>
        <w:rPr>
          <w:b/>
          <w:spacing w:val="40"/>
          <w:sz w:val="16"/>
        </w:rPr>
        <w:t> </w:t>
      </w:r>
      <w:r>
        <w:rPr>
          <w:b/>
          <w:sz w:val="16"/>
        </w:rPr>
        <w:t>expressed</w:t>
      </w:r>
      <w:r>
        <w:rPr>
          <w:b/>
          <w:spacing w:val="-3"/>
          <w:sz w:val="16"/>
        </w:rPr>
        <w:t> </w:t>
      </w:r>
      <w:r>
        <w:rPr>
          <w:b/>
          <w:sz w:val="16"/>
        </w:rPr>
        <w:t>by</w:t>
      </w:r>
      <w:r>
        <w:rPr>
          <w:b/>
          <w:spacing w:val="-3"/>
          <w:sz w:val="16"/>
        </w:rPr>
        <w:t> </w:t>
      </w:r>
      <w:r>
        <w:rPr>
          <w:b/>
          <w:sz w:val="16"/>
        </w:rPr>
        <w:t>the</w:t>
      </w:r>
      <w:r>
        <w:rPr>
          <w:b/>
          <w:spacing w:val="-4"/>
          <w:sz w:val="16"/>
        </w:rPr>
        <w:t> </w:t>
      </w:r>
      <w:r>
        <w:rPr>
          <w:b/>
          <w:sz w:val="16"/>
        </w:rPr>
        <w:t>preposition</w:t>
      </w:r>
      <w:r>
        <w:rPr>
          <w:b/>
          <w:spacing w:val="-3"/>
          <w:sz w:val="16"/>
        </w:rPr>
        <w:t> </w:t>
      </w:r>
      <w:r>
        <w:rPr>
          <w:b/>
          <w:sz w:val="16"/>
        </w:rPr>
        <w:t>ab</w:t>
      </w:r>
      <w:r>
        <w:rPr>
          <w:b/>
          <w:spacing w:val="-3"/>
          <w:sz w:val="16"/>
        </w:rPr>
        <w:t> </w:t>
      </w:r>
      <w:r>
        <w:rPr>
          <w:b/>
          <w:sz w:val="16"/>
        </w:rPr>
        <w:t>(a</w:t>
      </w:r>
      <w:r>
        <w:rPr>
          <w:b/>
          <w:spacing w:val="-3"/>
          <w:sz w:val="16"/>
        </w:rPr>
        <w:t> </w:t>
      </w:r>
      <w:r>
        <w:rPr>
          <w:b/>
          <w:sz w:val="16"/>
        </w:rPr>
        <w:t>before</w:t>
      </w:r>
      <w:r>
        <w:rPr>
          <w:b/>
          <w:spacing w:val="-4"/>
          <w:sz w:val="16"/>
        </w:rPr>
        <w:t> </w:t>
      </w:r>
      <w:r>
        <w:rPr>
          <w:b/>
          <w:sz w:val="16"/>
        </w:rPr>
        <w:t>consonants),</w:t>
      </w:r>
      <w:r>
        <w:rPr>
          <w:b/>
          <w:spacing w:val="-3"/>
          <w:sz w:val="16"/>
        </w:rPr>
        <w:t> </w:t>
      </w:r>
      <w:r>
        <w:rPr>
          <w:b/>
          <w:i/>
          <w:sz w:val="17"/>
        </w:rPr>
        <w:t>from,</w:t>
      </w:r>
      <w:r>
        <w:rPr>
          <w:b/>
          <w:i/>
          <w:spacing w:val="-5"/>
          <w:sz w:val="17"/>
        </w:rPr>
        <w:t> </w:t>
      </w:r>
      <w:r>
        <w:rPr>
          <w:b/>
          <w:sz w:val="16"/>
        </w:rPr>
        <w:t>and</w:t>
      </w:r>
      <w:r>
        <w:rPr>
          <w:b/>
          <w:spacing w:val="-3"/>
          <w:sz w:val="16"/>
        </w:rPr>
        <w:t> </w:t>
      </w:r>
      <w:r>
        <w:rPr>
          <w:b/>
          <w:sz w:val="16"/>
        </w:rPr>
        <w:t>the</w:t>
      </w:r>
      <w:r>
        <w:rPr>
          <w:b/>
          <w:spacing w:val="-4"/>
          <w:sz w:val="16"/>
        </w:rPr>
        <w:t> </w:t>
      </w:r>
      <w:r>
        <w:rPr>
          <w:b/>
          <w:sz w:val="16"/>
        </w:rPr>
        <w:t>ablative.</w:t>
      </w:r>
    </w:p>
    <w:p>
      <w:pPr>
        <w:spacing w:before="0"/>
        <w:ind w:left="840" w:right="901" w:firstLine="155"/>
        <w:jc w:val="both"/>
        <w:rPr>
          <w:b/>
          <w:sz w:val="16"/>
        </w:rPr>
      </w:pPr>
      <w:r>
        <w:rPr>
          <w:b/>
          <w:position w:val="5"/>
          <w:sz w:val="10"/>
        </w:rPr>
        <w:t>8</w:t>
      </w:r>
      <w:r>
        <w:rPr>
          <w:b/>
          <w:spacing w:val="13"/>
          <w:position w:val="5"/>
          <w:sz w:val="10"/>
        </w:rPr>
        <w:t> </w:t>
      </w:r>
      <w:r>
        <w:rPr>
          <w:b/>
          <w:sz w:val="16"/>
        </w:rPr>
        <w:t>Sum</w:t>
      </w:r>
      <w:r>
        <w:rPr>
          <w:b/>
          <w:spacing w:val="-3"/>
          <w:sz w:val="16"/>
        </w:rPr>
        <w:t> </w:t>
      </w:r>
      <w:r>
        <w:rPr>
          <w:b/>
          <w:sz w:val="16"/>
        </w:rPr>
        <w:t>has</w:t>
      </w:r>
      <w:r>
        <w:rPr>
          <w:b/>
          <w:spacing w:val="-2"/>
          <w:sz w:val="16"/>
        </w:rPr>
        <w:t> </w:t>
      </w:r>
      <w:r>
        <w:rPr>
          <w:b/>
          <w:sz w:val="16"/>
        </w:rPr>
        <w:t>no</w:t>
      </w:r>
      <w:r>
        <w:rPr>
          <w:b/>
          <w:spacing w:val="-2"/>
          <w:sz w:val="16"/>
        </w:rPr>
        <w:t> </w:t>
      </w:r>
      <w:r>
        <w:rPr>
          <w:b/>
          <w:sz w:val="16"/>
        </w:rPr>
        <w:t>PASSIVE;</w:t>
      </w:r>
      <w:r>
        <w:rPr>
          <w:b/>
          <w:spacing w:val="-2"/>
          <w:sz w:val="16"/>
        </w:rPr>
        <w:t> </w:t>
      </w:r>
      <w:r>
        <w:rPr>
          <w:b/>
          <w:sz w:val="16"/>
        </w:rPr>
        <w:t>therefore</w:t>
      </w:r>
      <w:r>
        <w:rPr>
          <w:b/>
          <w:spacing w:val="-3"/>
          <w:sz w:val="16"/>
        </w:rPr>
        <w:t> </w:t>
      </w:r>
      <w:r>
        <w:rPr>
          <w:b/>
          <w:sz w:val="16"/>
        </w:rPr>
        <w:t>it</w:t>
      </w:r>
      <w:r>
        <w:rPr>
          <w:b/>
          <w:spacing w:val="-3"/>
          <w:sz w:val="16"/>
        </w:rPr>
        <w:t> </w:t>
      </w:r>
      <w:r>
        <w:rPr>
          <w:b/>
          <w:sz w:val="16"/>
        </w:rPr>
        <w:t>has</w:t>
      </w:r>
      <w:r>
        <w:rPr>
          <w:b/>
          <w:spacing w:val="-3"/>
          <w:sz w:val="16"/>
        </w:rPr>
        <w:t> </w:t>
      </w:r>
      <w:r>
        <w:rPr>
          <w:b/>
          <w:sz w:val="16"/>
        </w:rPr>
        <w:t>no</w:t>
      </w:r>
      <w:r>
        <w:rPr>
          <w:b/>
          <w:spacing w:val="-2"/>
          <w:sz w:val="16"/>
        </w:rPr>
        <w:t> </w:t>
      </w:r>
      <w:r>
        <w:rPr>
          <w:b/>
          <w:sz w:val="16"/>
        </w:rPr>
        <w:t>perfect</w:t>
      </w:r>
      <w:r>
        <w:rPr>
          <w:b/>
          <w:spacing w:val="-2"/>
          <w:sz w:val="16"/>
        </w:rPr>
        <w:t> </w:t>
      </w:r>
      <w:r>
        <w:rPr>
          <w:b/>
          <w:sz w:val="16"/>
        </w:rPr>
        <w:t>participle</w:t>
      </w:r>
      <w:r>
        <w:rPr>
          <w:b/>
          <w:spacing w:val="-3"/>
          <w:sz w:val="16"/>
        </w:rPr>
        <w:t> </w:t>
      </w:r>
      <w:r>
        <w:rPr>
          <w:b/>
          <w:sz w:val="16"/>
        </w:rPr>
        <w:t>passive;</w:t>
      </w:r>
      <w:r>
        <w:rPr>
          <w:b/>
          <w:spacing w:val="-2"/>
          <w:sz w:val="16"/>
        </w:rPr>
        <w:t> </w:t>
      </w:r>
      <w:r>
        <w:rPr>
          <w:b/>
          <w:sz w:val="16"/>
        </w:rPr>
        <w:t>the</w:t>
      </w:r>
      <w:r>
        <w:rPr>
          <w:b/>
          <w:spacing w:val="40"/>
          <w:sz w:val="16"/>
        </w:rPr>
        <w:t> </w:t>
      </w:r>
      <w:r>
        <w:rPr>
          <w:b/>
          <w:sz w:val="16"/>
        </w:rPr>
        <w:t>future participle active is given as the fourth principal part. We shall study</w:t>
      </w:r>
      <w:r>
        <w:rPr>
          <w:b/>
          <w:spacing w:val="40"/>
          <w:sz w:val="16"/>
        </w:rPr>
        <w:t> </w:t>
      </w:r>
      <w:r>
        <w:rPr>
          <w:b/>
          <w:sz w:val="16"/>
        </w:rPr>
        <w:t>these participles later.</w:t>
      </w:r>
    </w:p>
    <w:p>
      <w:pPr>
        <w:spacing w:after="0"/>
        <w:jc w:val="both"/>
        <w:rPr>
          <w:sz w:val="16"/>
        </w:rPr>
        <w:sectPr>
          <w:type w:val="continuous"/>
          <w:pgSz w:w="7380" w:h="11550"/>
          <w:pgMar w:top="1300" w:bottom="280" w:left="300" w:right="180"/>
        </w:sectPr>
      </w:pPr>
    </w:p>
    <w:p>
      <w:pPr>
        <w:tabs>
          <w:tab w:pos="5959" w:val="right" w:leader="none"/>
        </w:tabs>
        <w:spacing w:before="81"/>
        <w:ind w:left="2265" w:right="0" w:firstLine="0"/>
        <w:jc w:val="left"/>
        <w:rPr>
          <w:sz w:val="20"/>
        </w:rPr>
      </w:pPr>
      <w:r>
        <w:rPr>
          <w:b/>
          <w:sz w:val="17"/>
        </w:rPr>
        <w:t>FIRST</w:t>
      </w:r>
      <w:r>
        <w:rPr>
          <w:b/>
          <w:spacing w:val="-2"/>
          <w:sz w:val="17"/>
        </w:rPr>
        <w:t> </w:t>
      </w:r>
      <w:r>
        <w:rPr>
          <w:b/>
          <w:sz w:val="17"/>
        </w:rPr>
        <w:t>YEAR</w:t>
      </w:r>
      <w:r>
        <w:rPr>
          <w:b/>
          <w:spacing w:val="-2"/>
          <w:sz w:val="17"/>
        </w:rPr>
        <w:t> LATIN</w:t>
      </w:r>
      <w:r>
        <w:rPr>
          <w:sz w:val="17"/>
        </w:rPr>
        <w:tab/>
      </w:r>
      <w:r>
        <w:rPr>
          <w:spacing w:val="-5"/>
          <w:position w:val="-3"/>
          <w:sz w:val="20"/>
        </w:rPr>
        <w:t>221</w:t>
      </w:r>
    </w:p>
    <w:p>
      <w:pPr>
        <w:pStyle w:val="Heading8"/>
        <w:spacing w:before="215"/>
        <w:ind w:left="1337"/>
        <w:jc w:val="left"/>
      </w:pPr>
      <w:r>
        <w:rPr/>
        <w:t>NOUNS</w:t>
      </w:r>
      <w:r>
        <w:rPr>
          <w:spacing w:val="-3"/>
        </w:rPr>
        <w:t> </w:t>
      </w:r>
      <w:r>
        <w:rPr/>
        <w:t>OF</w:t>
      </w:r>
      <w:r>
        <w:rPr>
          <w:spacing w:val="-1"/>
        </w:rPr>
        <w:t> </w:t>
      </w:r>
      <w:r>
        <w:rPr/>
        <w:t>THE</w:t>
      </w:r>
      <w:r>
        <w:rPr>
          <w:spacing w:val="-2"/>
        </w:rPr>
        <w:t> </w:t>
      </w:r>
      <w:r>
        <w:rPr/>
        <w:t>FIRST</w:t>
      </w:r>
      <w:r>
        <w:rPr>
          <w:spacing w:val="-2"/>
        </w:rPr>
        <w:t> DECLENSION</w:t>
      </w:r>
    </w:p>
    <w:p>
      <w:pPr>
        <w:spacing w:after="0"/>
        <w:jc w:val="left"/>
        <w:sectPr>
          <w:pgSz w:w="7380" w:h="11550"/>
          <w:pgMar w:top="740" w:bottom="280" w:left="300" w:right="180"/>
        </w:sectPr>
      </w:pPr>
    </w:p>
    <w:p>
      <w:pPr>
        <w:spacing w:line="331" w:lineRule="auto" w:before="183"/>
        <w:ind w:left="1430" w:right="609" w:hanging="15"/>
        <w:jc w:val="left"/>
        <w:rPr>
          <w:b/>
          <w:sz w:val="17"/>
        </w:rPr>
      </w:pPr>
      <w:r>
        <w:rPr>
          <w:b/>
          <w:sz w:val="17"/>
        </w:rPr>
        <w:t>fortuna,</w:t>
      </w:r>
      <w:r>
        <w:rPr>
          <w:b/>
          <w:spacing w:val="-11"/>
          <w:sz w:val="17"/>
        </w:rPr>
        <w:t> </w:t>
      </w:r>
      <w:r>
        <w:rPr>
          <w:b/>
          <w:sz w:val="17"/>
        </w:rPr>
        <w:t>ae Italia, ae</w:t>
      </w:r>
    </w:p>
    <w:p>
      <w:pPr>
        <w:spacing w:before="221"/>
        <w:ind w:left="1410" w:right="0" w:firstLine="0"/>
        <w:jc w:val="left"/>
        <w:rPr>
          <w:b/>
          <w:sz w:val="11"/>
        </w:rPr>
      </w:pPr>
      <w:r>
        <w:rPr>
          <w:b/>
          <w:sz w:val="17"/>
        </w:rPr>
        <w:t>litterae,</w:t>
      </w:r>
      <w:r>
        <w:rPr>
          <w:b/>
          <w:spacing w:val="-4"/>
          <w:sz w:val="17"/>
        </w:rPr>
        <w:t> </w:t>
      </w:r>
      <w:r>
        <w:rPr>
          <w:b/>
          <w:spacing w:val="-2"/>
          <w:sz w:val="17"/>
        </w:rPr>
        <w:t>litterarum</w:t>
      </w:r>
      <w:r>
        <w:rPr>
          <w:b/>
          <w:spacing w:val="-2"/>
          <w:position w:val="5"/>
          <w:sz w:val="11"/>
        </w:rPr>
        <w:t>1</w:t>
      </w:r>
    </w:p>
    <w:p>
      <w:pPr>
        <w:spacing w:line="240" w:lineRule="auto" w:before="4"/>
        <w:rPr>
          <w:b/>
          <w:sz w:val="16"/>
        </w:rPr>
      </w:pPr>
      <w:r>
        <w:rPr/>
        <w:br w:type="column"/>
      </w:r>
      <w:r>
        <w:rPr>
          <w:b/>
          <w:sz w:val="16"/>
        </w:rPr>
      </w:r>
    </w:p>
    <w:p>
      <w:pPr>
        <w:spacing w:line="331" w:lineRule="auto" w:before="0"/>
        <w:ind w:left="1183" w:right="2058" w:hanging="5"/>
        <w:jc w:val="left"/>
        <w:rPr>
          <w:b/>
          <w:i/>
          <w:sz w:val="17"/>
        </w:rPr>
      </w:pPr>
      <w:r>
        <w:rPr>
          <w:b/>
          <w:i/>
          <w:spacing w:val="-2"/>
          <w:sz w:val="17"/>
        </w:rPr>
        <w:t>fortune</w:t>
      </w:r>
      <w:r>
        <w:rPr>
          <w:b/>
          <w:i/>
          <w:spacing w:val="-2"/>
          <w:sz w:val="17"/>
        </w:rPr>
        <w:t> Italy</w:t>
      </w:r>
    </w:p>
    <w:p>
      <w:pPr>
        <w:spacing w:line="276" w:lineRule="auto" w:before="0"/>
        <w:ind w:left="1358" w:right="1421" w:hanging="170"/>
        <w:jc w:val="left"/>
        <w:rPr>
          <w:b/>
          <w:sz w:val="17"/>
        </w:rPr>
      </w:pPr>
      <w:r>
        <w:rPr>
          <w:b/>
          <w:i/>
          <w:sz w:val="17"/>
        </w:rPr>
        <w:t>letter</w:t>
      </w:r>
      <w:r>
        <w:rPr>
          <w:b/>
          <w:i/>
          <w:spacing w:val="-11"/>
          <w:sz w:val="17"/>
        </w:rPr>
        <w:t> </w:t>
      </w:r>
      <w:r>
        <w:rPr>
          <w:b/>
          <w:i/>
          <w:sz w:val="17"/>
        </w:rPr>
        <w:t>(i.</w:t>
      </w:r>
      <w:r>
        <w:rPr>
          <w:b/>
          <w:i/>
          <w:spacing w:val="-11"/>
          <w:sz w:val="17"/>
        </w:rPr>
        <w:t> </w:t>
      </w:r>
      <w:r>
        <w:rPr>
          <w:b/>
          <w:i/>
          <w:sz w:val="17"/>
        </w:rPr>
        <w:t>e.,</w:t>
      </w:r>
      <w:r>
        <w:rPr>
          <w:b/>
          <w:i/>
          <w:spacing w:val="-10"/>
          <w:sz w:val="17"/>
        </w:rPr>
        <w:t> </w:t>
      </w:r>
      <w:r>
        <w:rPr>
          <w:b/>
          <w:sz w:val="17"/>
        </w:rPr>
        <w:t>an </w:t>
      </w:r>
      <w:r>
        <w:rPr>
          <w:b/>
          <w:spacing w:val="-2"/>
          <w:sz w:val="17"/>
        </w:rPr>
        <w:t>epistle)</w:t>
      </w:r>
    </w:p>
    <w:p>
      <w:pPr>
        <w:spacing w:before="0"/>
        <w:ind w:left="1178" w:right="0" w:firstLine="0"/>
        <w:jc w:val="left"/>
        <w:rPr>
          <w:b/>
          <w:i/>
          <w:sz w:val="17"/>
        </w:rPr>
      </w:pPr>
      <w:r>
        <w:rPr>
          <w:b/>
          <w:i/>
          <w:spacing w:val="-2"/>
          <w:sz w:val="17"/>
        </w:rPr>
        <w:t>dispatch</w:t>
      </w:r>
    </w:p>
    <w:p>
      <w:pPr>
        <w:spacing w:after="0"/>
        <w:jc w:val="left"/>
        <w:rPr>
          <w:sz w:val="17"/>
        </w:rPr>
        <w:sectPr>
          <w:type w:val="continuous"/>
          <w:pgSz w:w="7380" w:h="11550"/>
          <w:pgMar w:top="1300" w:bottom="280" w:left="300" w:right="180"/>
          <w:cols w:num="2" w:equalWidth="0">
            <w:col w:w="2827" w:space="40"/>
            <w:col w:w="4033"/>
          </w:cols>
        </w:sectPr>
      </w:pPr>
    </w:p>
    <w:p>
      <w:pPr>
        <w:pStyle w:val="BodyText"/>
        <w:spacing w:before="8"/>
        <w:rPr>
          <w:b/>
          <w:i/>
          <w:sz w:val="22"/>
        </w:rPr>
      </w:pPr>
    </w:p>
    <w:p>
      <w:pPr>
        <w:pStyle w:val="Heading8"/>
        <w:spacing w:before="91"/>
        <w:ind w:left="0" w:right="1211"/>
      </w:pPr>
      <w:r>
        <w:rPr/>
        <w:t>NOUNS</w:t>
      </w:r>
      <w:r>
        <w:rPr>
          <w:spacing w:val="-4"/>
        </w:rPr>
        <w:t> </w:t>
      </w:r>
      <w:r>
        <w:rPr/>
        <w:t>OF</w:t>
      </w:r>
      <w:r>
        <w:rPr>
          <w:spacing w:val="-2"/>
        </w:rPr>
        <w:t> </w:t>
      </w:r>
      <w:r>
        <w:rPr/>
        <w:t>THE</w:t>
      </w:r>
      <w:r>
        <w:rPr>
          <w:spacing w:val="-3"/>
        </w:rPr>
        <w:t> </w:t>
      </w:r>
      <w:r>
        <w:rPr/>
        <w:t>SECOND</w:t>
      </w:r>
      <w:r>
        <w:rPr>
          <w:spacing w:val="-2"/>
        </w:rPr>
        <w:t> </w:t>
      </w:r>
      <w:r>
        <w:rPr/>
        <w:t>DECLENSION</w:t>
      </w:r>
      <w:r>
        <w:rPr>
          <w:spacing w:val="-3"/>
        </w:rPr>
        <w:t> </w:t>
      </w:r>
      <w:r>
        <w:rPr>
          <w:spacing w:val="-2"/>
        </w:rPr>
        <w:t>(MASCULINE)</w:t>
      </w:r>
    </w:p>
    <w:p>
      <w:pPr>
        <w:tabs>
          <w:tab w:pos="4105" w:val="left" w:leader="none"/>
        </w:tabs>
        <w:spacing w:before="188"/>
        <w:ind w:left="1484" w:right="0" w:firstLine="0"/>
        <w:jc w:val="left"/>
        <w:rPr>
          <w:b/>
          <w:i/>
          <w:sz w:val="17"/>
        </w:rPr>
      </w:pPr>
      <w:r>
        <w:rPr>
          <w:b/>
          <w:sz w:val="17"/>
        </w:rPr>
        <w:t>ager,</w:t>
      </w:r>
      <w:r>
        <w:rPr>
          <w:b/>
          <w:spacing w:val="-1"/>
          <w:sz w:val="17"/>
        </w:rPr>
        <w:t> </w:t>
      </w:r>
      <w:r>
        <w:rPr>
          <w:b/>
          <w:spacing w:val="-4"/>
          <w:sz w:val="17"/>
        </w:rPr>
        <w:t>agri</w:t>
      </w:r>
      <w:r>
        <w:rPr>
          <w:b/>
          <w:sz w:val="17"/>
        </w:rPr>
        <w:tab/>
      </w:r>
      <w:r>
        <w:rPr>
          <w:b/>
          <w:i/>
          <w:spacing w:val="-4"/>
          <w:sz w:val="17"/>
        </w:rPr>
        <w:t>field</w:t>
      </w:r>
    </w:p>
    <w:p>
      <w:pPr>
        <w:tabs>
          <w:tab w:pos="4110" w:val="left" w:leader="none"/>
        </w:tabs>
        <w:spacing w:before="70"/>
        <w:ind w:left="1489" w:right="0" w:firstLine="0"/>
        <w:jc w:val="left"/>
        <w:rPr>
          <w:b/>
          <w:i/>
          <w:sz w:val="17"/>
        </w:rPr>
      </w:pPr>
      <w:r>
        <w:rPr>
          <w:b/>
          <w:sz w:val="17"/>
        </w:rPr>
        <w:t>locus,</w:t>
      </w:r>
      <w:r>
        <w:rPr>
          <w:b/>
          <w:spacing w:val="-2"/>
          <w:sz w:val="17"/>
        </w:rPr>
        <w:t> </w:t>
      </w:r>
      <w:r>
        <w:rPr>
          <w:b/>
          <w:sz w:val="17"/>
        </w:rPr>
        <w:t>i</w:t>
      </w:r>
      <w:r>
        <w:rPr>
          <w:b/>
          <w:spacing w:val="-1"/>
          <w:sz w:val="17"/>
        </w:rPr>
        <w:t> </w:t>
      </w:r>
      <w:r>
        <w:rPr>
          <w:b/>
          <w:i/>
          <w:sz w:val="17"/>
        </w:rPr>
        <w:t>(pl,,</w:t>
      </w:r>
      <w:r>
        <w:rPr>
          <w:b/>
          <w:i/>
          <w:spacing w:val="-1"/>
          <w:sz w:val="17"/>
        </w:rPr>
        <w:t> </w:t>
      </w:r>
      <w:r>
        <w:rPr>
          <w:b/>
          <w:sz w:val="17"/>
        </w:rPr>
        <w:t>loca,</w:t>
      </w:r>
      <w:r>
        <w:rPr>
          <w:b/>
          <w:spacing w:val="-2"/>
          <w:sz w:val="17"/>
        </w:rPr>
        <w:t> </w:t>
      </w:r>
      <w:r>
        <w:rPr>
          <w:b/>
          <w:sz w:val="17"/>
        </w:rPr>
        <w:t>locorum)</w:t>
      </w:r>
      <w:r>
        <w:rPr>
          <w:b/>
          <w:position w:val="5"/>
          <w:sz w:val="11"/>
        </w:rPr>
        <w:t>2 </w:t>
      </w:r>
      <w:r>
        <w:rPr>
          <w:b/>
          <w:spacing w:val="-10"/>
          <w:position w:val="5"/>
          <w:sz w:val="11"/>
        </w:rPr>
        <w:t>*</w:t>
      </w:r>
      <w:r>
        <w:rPr>
          <w:b/>
          <w:position w:val="5"/>
          <w:sz w:val="11"/>
        </w:rPr>
        <w:tab/>
      </w:r>
      <w:r>
        <w:rPr>
          <w:b/>
          <w:i/>
          <w:spacing w:val="-2"/>
          <w:sz w:val="17"/>
        </w:rPr>
        <w:t>place</w:t>
      </w:r>
    </w:p>
    <w:p>
      <w:pPr>
        <w:tabs>
          <w:tab w:pos="4131" w:val="left" w:leader="none"/>
        </w:tabs>
        <w:spacing w:before="69"/>
        <w:ind w:left="1479" w:right="0" w:firstLine="0"/>
        <w:jc w:val="left"/>
        <w:rPr>
          <w:b/>
          <w:i/>
          <w:sz w:val="17"/>
        </w:rPr>
      </w:pPr>
      <w:r>
        <w:rPr>
          <w:b/>
          <w:sz w:val="17"/>
        </w:rPr>
        <w:t>numerus,</w:t>
      </w:r>
      <w:r>
        <w:rPr>
          <w:b/>
          <w:spacing w:val="-4"/>
          <w:sz w:val="17"/>
        </w:rPr>
        <w:t> </w:t>
      </w:r>
      <w:r>
        <w:rPr>
          <w:b/>
          <w:spacing w:val="-10"/>
          <w:sz w:val="17"/>
        </w:rPr>
        <w:t>i</w:t>
      </w:r>
      <w:r>
        <w:rPr>
          <w:b/>
          <w:sz w:val="17"/>
        </w:rPr>
        <w:tab/>
      </w:r>
      <w:r>
        <w:rPr>
          <w:b/>
          <w:i/>
          <w:spacing w:val="-2"/>
          <w:sz w:val="17"/>
        </w:rPr>
        <w:t>number</w:t>
      </w:r>
    </w:p>
    <w:p>
      <w:pPr>
        <w:tabs>
          <w:tab w:pos="4122" w:val="left" w:leader="none"/>
        </w:tabs>
        <w:spacing w:before="70"/>
        <w:ind w:left="1479" w:right="0" w:firstLine="0"/>
        <w:jc w:val="left"/>
        <w:rPr>
          <w:b/>
          <w:i/>
          <w:sz w:val="17"/>
        </w:rPr>
      </w:pPr>
      <w:r>
        <w:rPr>
          <w:b/>
          <w:sz w:val="17"/>
        </w:rPr>
        <w:t>puer,</w:t>
      </w:r>
      <w:r>
        <w:rPr>
          <w:b/>
          <w:spacing w:val="-4"/>
          <w:sz w:val="17"/>
        </w:rPr>
        <w:t> </w:t>
      </w:r>
      <w:r>
        <w:rPr>
          <w:b/>
          <w:spacing w:val="-2"/>
          <w:sz w:val="17"/>
        </w:rPr>
        <w:t>pueri</w:t>
      </w:r>
      <w:r>
        <w:rPr>
          <w:b/>
          <w:sz w:val="17"/>
        </w:rPr>
        <w:tab/>
      </w:r>
      <w:r>
        <w:rPr>
          <w:b/>
          <w:i/>
          <w:spacing w:val="-5"/>
          <w:sz w:val="17"/>
        </w:rPr>
        <w:t>boy</w:t>
      </w:r>
    </w:p>
    <w:p>
      <w:pPr>
        <w:tabs>
          <w:tab w:pos="4113" w:val="left" w:leader="none"/>
        </w:tabs>
        <w:spacing w:before="70"/>
        <w:ind w:left="1474" w:right="0" w:firstLine="0"/>
        <w:jc w:val="left"/>
        <w:rPr>
          <w:b/>
          <w:i/>
          <w:sz w:val="17"/>
        </w:rPr>
      </w:pPr>
      <w:r>
        <w:rPr>
          <w:b/>
          <w:sz w:val="17"/>
        </w:rPr>
        <w:t>vir,</w:t>
      </w:r>
      <w:r>
        <w:rPr>
          <w:b/>
          <w:spacing w:val="-3"/>
          <w:sz w:val="17"/>
        </w:rPr>
        <w:t> </w:t>
      </w:r>
      <w:r>
        <w:rPr>
          <w:b/>
          <w:spacing w:val="-2"/>
          <w:sz w:val="17"/>
        </w:rPr>
        <w:t>viri</w:t>
      </w:r>
      <w:r>
        <w:rPr>
          <w:b/>
          <w:spacing w:val="-2"/>
          <w:position w:val="5"/>
          <w:sz w:val="11"/>
        </w:rPr>
        <w:t>8</w:t>
      </w:r>
      <w:r>
        <w:rPr>
          <w:b/>
          <w:position w:val="5"/>
          <w:sz w:val="11"/>
        </w:rPr>
        <w:tab/>
      </w:r>
      <w:r>
        <w:rPr>
          <w:b/>
          <w:i/>
          <w:spacing w:val="-5"/>
          <w:sz w:val="17"/>
        </w:rPr>
        <w:t>man</w:t>
      </w:r>
    </w:p>
    <w:p>
      <w:pPr>
        <w:pStyle w:val="BodyText"/>
        <w:rPr>
          <w:b/>
          <w:i/>
          <w:sz w:val="18"/>
        </w:rPr>
      </w:pPr>
    </w:p>
    <w:p>
      <w:pPr>
        <w:pStyle w:val="Heading8"/>
        <w:spacing w:before="149"/>
        <w:ind w:left="333" w:right="1533"/>
      </w:pPr>
      <w:r>
        <w:rPr/>
        <w:t>NOUNS</w:t>
      </w:r>
      <w:r>
        <w:rPr>
          <w:spacing w:val="-4"/>
        </w:rPr>
        <w:t> </w:t>
      </w:r>
      <w:r>
        <w:rPr/>
        <w:t>OF</w:t>
      </w:r>
      <w:r>
        <w:rPr>
          <w:spacing w:val="-2"/>
        </w:rPr>
        <w:t> </w:t>
      </w:r>
      <w:r>
        <w:rPr/>
        <w:t>THE</w:t>
      </w:r>
      <w:r>
        <w:rPr>
          <w:spacing w:val="-3"/>
        </w:rPr>
        <w:t> </w:t>
      </w:r>
      <w:r>
        <w:rPr/>
        <w:t>SECOND</w:t>
      </w:r>
      <w:r>
        <w:rPr>
          <w:spacing w:val="-2"/>
        </w:rPr>
        <w:t> </w:t>
      </w:r>
      <w:r>
        <w:rPr/>
        <w:t>DECLENSION</w:t>
      </w:r>
      <w:r>
        <w:rPr>
          <w:spacing w:val="-3"/>
        </w:rPr>
        <w:t> </w:t>
      </w:r>
      <w:r>
        <w:rPr>
          <w:spacing w:val="-2"/>
        </w:rPr>
        <w:t>(NEUTER)</w:t>
      </w:r>
    </w:p>
    <w:p>
      <w:pPr>
        <w:spacing w:after="0"/>
        <w:sectPr>
          <w:type w:val="continuous"/>
          <w:pgSz w:w="7380" w:h="11550"/>
          <w:pgMar w:top="1300" w:bottom="280" w:left="300" w:right="180"/>
        </w:sectPr>
      </w:pPr>
    </w:p>
    <w:p>
      <w:pPr>
        <w:spacing w:line="321" w:lineRule="auto" w:before="143"/>
        <w:ind w:left="1489" w:right="0" w:hanging="10"/>
        <w:jc w:val="left"/>
        <w:rPr>
          <w:b/>
          <w:sz w:val="17"/>
        </w:rPr>
      </w:pPr>
      <w:r>
        <w:rPr>
          <w:b/>
          <w:sz w:val="17"/>
        </w:rPr>
        <w:t>arma, armdrum</w:t>
      </w:r>
      <w:r>
        <w:rPr>
          <w:b/>
          <w:position w:val="5"/>
          <w:sz w:val="11"/>
        </w:rPr>
        <w:t>4</w:t>
      </w:r>
      <w:r>
        <w:rPr>
          <w:b/>
          <w:spacing w:val="40"/>
          <w:position w:val="5"/>
          <w:sz w:val="11"/>
        </w:rPr>
        <w:t> </w:t>
      </w:r>
      <w:r>
        <w:rPr>
          <w:b/>
          <w:sz w:val="17"/>
        </w:rPr>
        <w:t>hibema,</w:t>
      </w:r>
      <w:r>
        <w:rPr>
          <w:b/>
          <w:spacing w:val="-11"/>
          <w:sz w:val="17"/>
        </w:rPr>
        <w:t> </w:t>
      </w:r>
      <w:r>
        <w:rPr>
          <w:b/>
          <w:sz w:val="17"/>
        </w:rPr>
        <w:t>hibernorum</w:t>
      </w:r>
      <w:r>
        <w:rPr>
          <w:b/>
          <w:position w:val="5"/>
          <w:sz w:val="11"/>
        </w:rPr>
        <w:t>5</w:t>
      </w:r>
      <w:r>
        <w:rPr>
          <w:b/>
          <w:spacing w:val="-7"/>
          <w:position w:val="5"/>
          <w:sz w:val="11"/>
        </w:rPr>
        <w:t> </w:t>
      </w:r>
      <w:r>
        <w:rPr>
          <w:b/>
          <w:position w:val="5"/>
          <w:sz w:val="11"/>
        </w:rPr>
        <w:t>*</w:t>
      </w:r>
      <w:r>
        <w:rPr>
          <w:b/>
          <w:spacing w:val="-7"/>
          <w:position w:val="5"/>
          <w:sz w:val="11"/>
        </w:rPr>
        <w:t> </w:t>
      </w:r>
      <w:r>
        <w:rPr>
          <w:b/>
          <w:position w:val="5"/>
          <w:sz w:val="11"/>
        </w:rPr>
        <w:t>*</w:t>
      </w:r>
      <w:r>
        <w:rPr>
          <w:b/>
          <w:spacing w:val="40"/>
          <w:position w:val="5"/>
          <w:sz w:val="11"/>
        </w:rPr>
        <w:t> </w:t>
      </w:r>
      <w:r>
        <w:rPr>
          <w:b/>
          <w:sz w:val="17"/>
        </w:rPr>
        <w:t>proelium, I®</w:t>
      </w:r>
    </w:p>
    <w:p>
      <w:pPr>
        <w:spacing w:line="195" w:lineRule="exact" w:before="0"/>
        <w:ind w:left="1489" w:right="0" w:firstLine="0"/>
        <w:jc w:val="left"/>
        <w:rPr>
          <w:b/>
          <w:sz w:val="17"/>
        </w:rPr>
      </w:pPr>
      <w:r>
        <w:rPr>
          <w:b/>
          <w:sz w:val="17"/>
        </w:rPr>
        <w:t>telum,</w:t>
      </w:r>
      <w:r>
        <w:rPr>
          <w:b/>
          <w:spacing w:val="-3"/>
          <w:sz w:val="17"/>
        </w:rPr>
        <w:t> </w:t>
      </w:r>
      <w:r>
        <w:rPr>
          <w:b/>
          <w:spacing w:val="-10"/>
          <w:sz w:val="17"/>
        </w:rPr>
        <w:t>i</w:t>
      </w:r>
    </w:p>
    <w:p>
      <w:pPr>
        <w:spacing w:before="148"/>
        <w:ind w:left="876" w:right="0" w:firstLine="0"/>
        <w:jc w:val="left"/>
        <w:rPr>
          <w:b/>
          <w:i/>
          <w:sz w:val="17"/>
        </w:rPr>
      </w:pPr>
      <w:r>
        <w:rPr/>
        <w:br w:type="column"/>
      </w:r>
      <w:r>
        <w:rPr>
          <w:b/>
          <w:i/>
          <w:spacing w:val="-4"/>
          <w:sz w:val="17"/>
        </w:rPr>
        <w:t>arms</w:t>
      </w:r>
    </w:p>
    <w:p>
      <w:pPr>
        <w:spacing w:line="319" w:lineRule="auto" w:before="70"/>
        <w:ind w:left="876" w:right="1683" w:firstLine="0"/>
        <w:jc w:val="left"/>
        <w:rPr>
          <w:b/>
          <w:i/>
          <w:sz w:val="17"/>
        </w:rPr>
      </w:pPr>
      <w:r>
        <w:rPr>
          <w:b/>
          <w:i/>
          <w:sz w:val="17"/>
        </w:rPr>
        <w:t>winter</w:t>
      </w:r>
      <w:r>
        <w:rPr>
          <w:b/>
          <w:i/>
          <w:spacing w:val="-11"/>
          <w:sz w:val="17"/>
        </w:rPr>
        <w:t> </w:t>
      </w:r>
      <w:r>
        <w:rPr>
          <w:b/>
          <w:i/>
          <w:sz w:val="17"/>
        </w:rPr>
        <w:t>quarters</w:t>
      </w:r>
      <w:r>
        <w:rPr>
          <w:b/>
          <w:i/>
          <w:sz w:val="17"/>
        </w:rPr>
        <w:t> </w:t>
      </w:r>
      <w:r>
        <w:rPr>
          <w:b/>
          <w:i/>
          <w:spacing w:val="-2"/>
          <w:sz w:val="17"/>
        </w:rPr>
        <w:t>battle</w:t>
      </w:r>
    </w:p>
    <w:p>
      <w:pPr>
        <w:spacing w:before="5"/>
        <w:ind w:left="871" w:right="0" w:firstLine="0"/>
        <w:jc w:val="left"/>
        <w:rPr>
          <w:b/>
          <w:i/>
          <w:sz w:val="17"/>
        </w:rPr>
      </w:pPr>
      <w:r>
        <w:rPr>
          <w:b/>
          <w:i/>
          <w:spacing w:val="-4"/>
          <w:sz w:val="17"/>
        </w:rPr>
        <w:t>dart</w:t>
      </w:r>
    </w:p>
    <w:p>
      <w:pPr>
        <w:spacing w:after="0"/>
        <w:jc w:val="left"/>
        <w:rPr>
          <w:sz w:val="17"/>
        </w:rPr>
        <w:sectPr>
          <w:type w:val="continuous"/>
          <w:pgSz w:w="7380" w:h="11550"/>
          <w:pgMar w:top="1300" w:bottom="280" w:left="300" w:right="180"/>
          <w:cols w:num="2" w:equalWidth="0">
            <w:col w:w="3219" w:space="40"/>
            <w:col w:w="3641"/>
          </w:cols>
        </w:sectPr>
      </w:pPr>
    </w:p>
    <w:p>
      <w:pPr>
        <w:pStyle w:val="BodyText"/>
        <w:rPr>
          <w:b/>
          <w:i/>
        </w:rPr>
      </w:pPr>
      <w:r>
        <w:rPr/>
        <w:drawing>
          <wp:anchor distT="0" distB="0" distL="0" distR="0" allowOverlap="1" layoutInCell="1" locked="0" behindDoc="1" simplePos="0" relativeHeight="476357120">
            <wp:simplePos x="0" y="0"/>
            <wp:positionH relativeFrom="page">
              <wp:posOffset>0</wp:posOffset>
            </wp:positionH>
            <wp:positionV relativeFrom="page">
              <wp:posOffset>0</wp:posOffset>
            </wp:positionV>
            <wp:extent cx="4683125" cy="7334250"/>
            <wp:effectExtent l="0" t="0" r="0" b="0"/>
            <wp:wrapNone/>
            <wp:docPr id="355" name="image296.png"/>
            <wp:cNvGraphicFramePr>
              <a:graphicFrameLocks noChangeAspect="1"/>
            </wp:cNvGraphicFramePr>
            <a:graphic>
              <a:graphicData uri="http://schemas.openxmlformats.org/drawingml/2006/picture">
                <pic:pic>
                  <pic:nvPicPr>
                    <pic:cNvPr id="356" name="image296.png"/>
                    <pic:cNvPicPr/>
                  </pic:nvPicPr>
                  <pic:blipFill>
                    <a:blip r:embed="rId300" cstate="print"/>
                    <a:stretch>
                      <a:fillRect/>
                    </a:stretch>
                  </pic:blipFill>
                  <pic:spPr>
                    <a:xfrm>
                      <a:off x="0" y="0"/>
                      <a:ext cx="4683125" cy="7334250"/>
                    </a:xfrm>
                    <a:prstGeom prst="rect">
                      <a:avLst/>
                    </a:prstGeom>
                  </pic:spPr>
                </pic:pic>
              </a:graphicData>
            </a:graphic>
          </wp:anchor>
        </w:drawing>
      </w:r>
    </w:p>
    <w:p>
      <w:pPr>
        <w:pStyle w:val="BodyText"/>
        <w:rPr>
          <w:b/>
          <w:i/>
        </w:rPr>
      </w:pPr>
    </w:p>
    <w:p>
      <w:pPr>
        <w:pStyle w:val="BodyText"/>
        <w:rPr>
          <w:b/>
          <w:i/>
        </w:rPr>
      </w:pPr>
    </w:p>
    <w:p>
      <w:pPr>
        <w:pStyle w:val="BodyText"/>
        <w:rPr>
          <w:b/>
          <w:i/>
        </w:rPr>
      </w:pPr>
    </w:p>
    <w:p>
      <w:pPr>
        <w:pStyle w:val="BodyText"/>
        <w:rPr>
          <w:b/>
          <w:i/>
        </w:rPr>
      </w:pPr>
    </w:p>
    <w:p>
      <w:pPr>
        <w:pStyle w:val="BodyText"/>
        <w:spacing w:before="6"/>
        <w:rPr>
          <w:b/>
          <w:i/>
          <w:sz w:val="16"/>
        </w:rPr>
      </w:pPr>
    </w:p>
    <w:p>
      <w:pPr>
        <w:spacing w:before="94"/>
        <w:ind w:left="404" w:right="0" w:firstLine="0"/>
        <w:jc w:val="both"/>
        <w:rPr>
          <w:b/>
          <w:sz w:val="16"/>
        </w:rPr>
      </w:pPr>
      <w:r>
        <w:rPr>
          <w:b/>
          <w:position w:val="5"/>
          <w:sz w:val="10"/>
        </w:rPr>
        <w:t>1</w:t>
      </w:r>
      <w:r>
        <w:rPr>
          <w:b/>
          <w:spacing w:val="24"/>
          <w:position w:val="5"/>
          <w:sz w:val="10"/>
        </w:rPr>
        <w:t> </w:t>
      </w:r>
      <w:r>
        <w:rPr>
          <w:b/>
          <w:sz w:val="16"/>
        </w:rPr>
        <w:t>Litterae</w:t>
      </w:r>
      <w:r>
        <w:rPr>
          <w:b/>
          <w:spacing w:val="-2"/>
          <w:sz w:val="16"/>
        </w:rPr>
        <w:t> </w:t>
      </w:r>
      <w:r>
        <w:rPr>
          <w:b/>
          <w:sz w:val="16"/>
        </w:rPr>
        <w:t>is</w:t>
      </w:r>
      <w:r>
        <w:rPr>
          <w:b/>
          <w:spacing w:val="-1"/>
          <w:sz w:val="16"/>
        </w:rPr>
        <w:t> </w:t>
      </w:r>
      <w:r>
        <w:rPr>
          <w:b/>
          <w:sz w:val="16"/>
        </w:rPr>
        <w:t>a</w:t>
      </w:r>
      <w:r>
        <w:rPr>
          <w:b/>
          <w:spacing w:val="-2"/>
          <w:sz w:val="16"/>
        </w:rPr>
        <w:t> </w:t>
      </w:r>
      <w:r>
        <w:rPr>
          <w:b/>
          <w:sz w:val="16"/>
        </w:rPr>
        <w:t>plural</w:t>
      </w:r>
      <w:r>
        <w:rPr>
          <w:b/>
          <w:spacing w:val="-2"/>
          <w:sz w:val="16"/>
        </w:rPr>
        <w:t> </w:t>
      </w:r>
      <w:r>
        <w:rPr>
          <w:b/>
          <w:sz w:val="16"/>
        </w:rPr>
        <w:t>noun</w:t>
      </w:r>
      <w:r>
        <w:rPr>
          <w:b/>
          <w:spacing w:val="-1"/>
          <w:sz w:val="16"/>
        </w:rPr>
        <w:t> </w:t>
      </w:r>
      <w:r>
        <w:rPr>
          <w:b/>
          <w:sz w:val="16"/>
        </w:rPr>
        <w:t>of</w:t>
      </w:r>
      <w:r>
        <w:rPr>
          <w:b/>
          <w:spacing w:val="-1"/>
          <w:sz w:val="16"/>
        </w:rPr>
        <w:t> </w:t>
      </w:r>
      <w:r>
        <w:rPr>
          <w:b/>
          <w:sz w:val="16"/>
        </w:rPr>
        <w:t>the</w:t>
      </w:r>
      <w:r>
        <w:rPr>
          <w:b/>
          <w:spacing w:val="-2"/>
          <w:sz w:val="16"/>
        </w:rPr>
        <w:t> </w:t>
      </w:r>
      <w:r>
        <w:rPr>
          <w:b/>
          <w:sz w:val="16"/>
        </w:rPr>
        <w:t>first</w:t>
      </w:r>
      <w:r>
        <w:rPr>
          <w:b/>
          <w:spacing w:val="-3"/>
          <w:sz w:val="16"/>
        </w:rPr>
        <w:t> </w:t>
      </w:r>
      <w:r>
        <w:rPr>
          <w:b/>
          <w:sz w:val="16"/>
        </w:rPr>
        <w:t>declension</w:t>
      </w:r>
      <w:r>
        <w:rPr>
          <w:b/>
          <w:spacing w:val="-1"/>
          <w:sz w:val="16"/>
        </w:rPr>
        <w:t> </w:t>
      </w:r>
      <w:r>
        <w:rPr>
          <w:b/>
          <w:sz w:val="16"/>
        </w:rPr>
        <w:t>(like</w:t>
      </w:r>
      <w:r>
        <w:rPr>
          <w:b/>
          <w:spacing w:val="-2"/>
          <w:sz w:val="16"/>
        </w:rPr>
        <w:t> copiae).</w:t>
      </w:r>
    </w:p>
    <w:p>
      <w:pPr>
        <w:spacing w:line="228" w:lineRule="auto" w:before="8"/>
        <w:ind w:left="229" w:right="928" w:firstLine="165"/>
        <w:jc w:val="both"/>
        <w:rPr>
          <w:b/>
          <w:sz w:val="16"/>
        </w:rPr>
      </w:pPr>
      <w:r>
        <w:rPr>
          <w:b/>
          <w:position w:val="5"/>
          <w:sz w:val="10"/>
        </w:rPr>
        <w:t>2</w:t>
      </w:r>
      <w:r>
        <w:rPr>
          <w:b/>
          <w:spacing w:val="69"/>
          <w:position w:val="5"/>
          <w:sz w:val="10"/>
        </w:rPr>
        <w:t> </w:t>
      </w:r>
      <w:r>
        <w:rPr>
          <w:b/>
          <w:sz w:val="16"/>
        </w:rPr>
        <w:t>Locus</w:t>
      </w:r>
      <w:r>
        <w:rPr>
          <w:b/>
          <w:spacing w:val="37"/>
          <w:sz w:val="16"/>
        </w:rPr>
        <w:t> </w:t>
      </w:r>
      <w:r>
        <w:rPr>
          <w:b/>
          <w:sz w:val="16"/>
        </w:rPr>
        <w:t>becomes</w:t>
      </w:r>
      <w:r>
        <w:rPr>
          <w:b/>
          <w:spacing w:val="38"/>
          <w:sz w:val="16"/>
        </w:rPr>
        <w:t> </w:t>
      </w:r>
      <w:r>
        <w:rPr>
          <w:b/>
          <w:sz w:val="16"/>
        </w:rPr>
        <w:t>a</w:t>
      </w:r>
      <w:r>
        <w:rPr>
          <w:b/>
          <w:spacing w:val="38"/>
          <w:sz w:val="16"/>
        </w:rPr>
        <w:t> </w:t>
      </w:r>
      <w:r>
        <w:rPr>
          <w:b/>
          <w:sz w:val="16"/>
        </w:rPr>
        <w:t>neuter</w:t>
      </w:r>
      <w:r>
        <w:rPr>
          <w:b/>
          <w:spacing w:val="37"/>
          <w:sz w:val="16"/>
        </w:rPr>
        <w:t> </w:t>
      </w:r>
      <w:r>
        <w:rPr>
          <w:b/>
          <w:sz w:val="16"/>
        </w:rPr>
        <w:t>noun</w:t>
      </w:r>
      <w:r>
        <w:rPr>
          <w:b/>
          <w:spacing w:val="38"/>
          <w:sz w:val="16"/>
        </w:rPr>
        <w:t> </w:t>
      </w:r>
      <w:r>
        <w:rPr>
          <w:b/>
          <w:sz w:val="16"/>
        </w:rPr>
        <w:t>in</w:t>
      </w:r>
      <w:r>
        <w:rPr>
          <w:b/>
          <w:spacing w:val="38"/>
          <w:sz w:val="16"/>
        </w:rPr>
        <w:t> </w:t>
      </w:r>
      <w:r>
        <w:rPr>
          <w:b/>
          <w:sz w:val="16"/>
        </w:rPr>
        <w:t>the</w:t>
      </w:r>
      <w:r>
        <w:rPr>
          <w:b/>
          <w:spacing w:val="37"/>
          <w:sz w:val="16"/>
        </w:rPr>
        <w:t> </w:t>
      </w:r>
      <w:r>
        <w:rPr>
          <w:b/>
          <w:sz w:val="16"/>
        </w:rPr>
        <w:t>plural:</w:t>
      </w:r>
      <w:r>
        <w:rPr>
          <w:b/>
          <w:spacing w:val="38"/>
          <w:sz w:val="16"/>
        </w:rPr>
        <w:t> </w:t>
      </w:r>
      <w:r>
        <w:rPr>
          <w:b/>
          <w:sz w:val="16"/>
        </w:rPr>
        <w:t>loca.</w:t>
      </w:r>
      <w:r>
        <w:rPr>
          <w:b/>
          <w:spacing w:val="38"/>
          <w:sz w:val="16"/>
        </w:rPr>
        <w:t> </w:t>
      </w:r>
      <w:r>
        <w:rPr>
          <w:b/>
          <w:sz w:val="16"/>
        </w:rPr>
        <w:t>When</w:t>
      </w:r>
      <w:r>
        <w:rPr>
          <w:b/>
          <w:spacing w:val="37"/>
          <w:sz w:val="16"/>
        </w:rPr>
        <w:t> </w:t>
      </w:r>
      <w:r>
        <w:rPr>
          <w:b/>
          <w:sz w:val="16"/>
        </w:rPr>
        <w:t>locus</w:t>
      </w:r>
      <w:r>
        <w:rPr>
          <w:b/>
          <w:spacing w:val="36"/>
          <w:sz w:val="16"/>
        </w:rPr>
        <w:t> </w:t>
      </w:r>
      <w:r>
        <w:rPr>
          <w:b/>
          <w:sz w:val="16"/>
        </w:rPr>
        <w:t>is</w:t>
      </w:r>
      <w:r>
        <w:rPr>
          <w:b/>
          <w:spacing w:val="37"/>
          <w:sz w:val="16"/>
        </w:rPr>
        <w:t> </w:t>
      </w:r>
      <w:r>
        <w:rPr>
          <w:b/>
          <w:sz w:val="16"/>
        </w:rPr>
        <w:t>modified</w:t>
      </w:r>
      <w:r>
        <w:rPr>
          <w:b/>
          <w:spacing w:val="40"/>
          <w:sz w:val="16"/>
        </w:rPr>
        <w:t> </w:t>
      </w:r>
      <w:r>
        <w:rPr>
          <w:b/>
          <w:sz w:val="16"/>
        </w:rPr>
        <w:t>by</w:t>
      </w:r>
      <w:r>
        <w:rPr>
          <w:b/>
          <w:spacing w:val="40"/>
          <w:sz w:val="16"/>
        </w:rPr>
        <w:t> </w:t>
      </w:r>
      <w:r>
        <w:rPr>
          <w:b/>
          <w:sz w:val="16"/>
        </w:rPr>
        <w:t>an</w:t>
      </w:r>
      <w:r>
        <w:rPr>
          <w:b/>
          <w:spacing w:val="40"/>
          <w:sz w:val="16"/>
        </w:rPr>
        <w:t> </w:t>
      </w:r>
      <w:r>
        <w:rPr>
          <w:b/>
          <w:sz w:val="16"/>
        </w:rPr>
        <w:t>adjective,</w:t>
      </w:r>
      <w:r>
        <w:rPr>
          <w:b/>
          <w:spacing w:val="40"/>
          <w:sz w:val="16"/>
        </w:rPr>
        <w:t> </w:t>
      </w:r>
      <w:r>
        <w:rPr>
          <w:b/>
          <w:sz w:val="16"/>
        </w:rPr>
        <w:t>the</w:t>
      </w:r>
      <w:r>
        <w:rPr>
          <w:b/>
          <w:spacing w:val="40"/>
          <w:sz w:val="16"/>
        </w:rPr>
        <w:t> </w:t>
      </w:r>
      <w:r>
        <w:rPr>
          <w:b/>
          <w:sz w:val="16"/>
        </w:rPr>
        <w:t>preposition</w:t>
      </w:r>
      <w:r>
        <w:rPr>
          <w:b/>
          <w:spacing w:val="40"/>
          <w:sz w:val="16"/>
        </w:rPr>
        <w:t> </w:t>
      </w:r>
      <w:r>
        <w:rPr>
          <w:b/>
          <w:sz w:val="16"/>
        </w:rPr>
        <w:t>in</w:t>
      </w:r>
      <w:r>
        <w:rPr>
          <w:b/>
          <w:spacing w:val="40"/>
          <w:sz w:val="16"/>
        </w:rPr>
        <w:t> </w:t>
      </w:r>
      <w:r>
        <w:rPr>
          <w:b/>
          <w:sz w:val="16"/>
        </w:rPr>
        <w:t>is</w:t>
      </w:r>
      <w:r>
        <w:rPr>
          <w:b/>
          <w:spacing w:val="40"/>
          <w:sz w:val="16"/>
        </w:rPr>
        <w:t> </w:t>
      </w:r>
      <w:r>
        <w:rPr>
          <w:b/>
          <w:sz w:val="16"/>
        </w:rPr>
        <w:t>frequently</w:t>
      </w:r>
      <w:r>
        <w:rPr>
          <w:b/>
          <w:spacing w:val="40"/>
          <w:sz w:val="16"/>
        </w:rPr>
        <w:t> </w:t>
      </w:r>
      <w:r>
        <w:rPr>
          <w:b/>
          <w:sz w:val="16"/>
        </w:rPr>
        <w:t>omitted</w:t>
      </w:r>
      <w:r>
        <w:rPr>
          <w:b/>
          <w:spacing w:val="40"/>
          <w:sz w:val="16"/>
        </w:rPr>
        <w:t> </w:t>
      </w:r>
      <w:r>
        <w:rPr>
          <w:b/>
          <w:sz w:val="16"/>
        </w:rPr>
        <w:t>with</w:t>
      </w:r>
      <w:r>
        <w:rPr>
          <w:b/>
          <w:spacing w:val="40"/>
          <w:sz w:val="16"/>
        </w:rPr>
        <w:t> </w:t>
      </w:r>
      <w:r>
        <w:rPr>
          <w:b/>
          <w:sz w:val="16"/>
        </w:rPr>
        <w:t>the</w:t>
      </w:r>
      <w:r>
        <w:rPr>
          <w:b/>
          <w:spacing w:val="40"/>
          <w:sz w:val="16"/>
        </w:rPr>
        <w:t> </w:t>
      </w:r>
      <w:r>
        <w:rPr>
          <w:b/>
          <w:sz w:val="16"/>
        </w:rPr>
        <w:t>ablative.</w:t>
      </w:r>
      <w:r>
        <w:rPr>
          <w:b/>
          <w:spacing w:val="40"/>
          <w:sz w:val="16"/>
        </w:rPr>
        <w:t> </w:t>
      </w:r>
      <w:r>
        <w:rPr>
          <w:b/>
          <w:i/>
          <w:sz w:val="17"/>
        </w:rPr>
        <w:t>In</w:t>
      </w:r>
      <w:r>
        <w:rPr>
          <w:b/>
          <w:i/>
          <w:sz w:val="17"/>
        </w:rPr>
        <w:t> an unfavorable place, </w:t>
      </w:r>
      <w:r>
        <w:rPr>
          <w:b/>
          <w:sz w:val="16"/>
        </w:rPr>
        <w:t>loco alieno.</w:t>
      </w:r>
    </w:p>
    <w:p>
      <w:pPr>
        <w:spacing w:before="1"/>
        <w:ind w:left="234" w:right="1292" w:firstLine="160"/>
        <w:jc w:val="left"/>
        <w:rPr>
          <w:b/>
          <w:sz w:val="16"/>
        </w:rPr>
      </w:pPr>
      <w:r>
        <w:rPr>
          <w:b/>
          <w:position w:val="5"/>
          <w:sz w:val="10"/>
        </w:rPr>
        <w:t>8</w:t>
      </w:r>
      <w:r>
        <w:rPr>
          <w:b/>
          <w:spacing w:val="13"/>
          <w:position w:val="5"/>
          <w:sz w:val="10"/>
        </w:rPr>
        <w:t> </w:t>
      </w:r>
      <w:r>
        <w:rPr>
          <w:b/>
          <w:sz w:val="16"/>
        </w:rPr>
        <w:t>Vir</w:t>
      </w:r>
      <w:r>
        <w:rPr>
          <w:b/>
          <w:spacing w:val="-3"/>
          <w:sz w:val="16"/>
        </w:rPr>
        <w:t> </w:t>
      </w:r>
      <w:r>
        <w:rPr>
          <w:b/>
          <w:sz w:val="16"/>
        </w:rPr>
        <w:t>means</w:t>
      </w:r>
      <w:r>
        <w:rPr>
          <w:b/>
          <w:spacing w:val="-2"/>
          <w:sz w:val="16"/>
        </w:rPr>
        <w:t> </w:t>
      </w:r>
      <w:r>
        <w:rPr>
          <w:b/>
          <w:sz w:val="16"/>
        </w:rPr>
        <w:t>a</w:t>
      </w:r>
      <w:r>
        <w:rPr>
          <w:b/>
          <w:spacing w:val="-2"/>
          <w:sz w:val="16"/>
        </w:rPr>
        <w:t> </w:t>
      </w:r>
      <w:r>
        <w:rPr>
          <w:b/>
          <w:sz w:val="16"/>
        </w:rPr>
        <w:t>man</w:t>
      </w:r>
      <w:r>
        <w:rPr>
          <w:b/>
          <w:spacing w:val="-2"/>
          <w:sz w:val="16"/>
        </w:rPr>
        <w:t> </w:t>
      </w:r>
      <w:r>
        <w:rPr>
          <w:b/>
          <w:sz w:val="16"/>
        </w:rPr>
        <w:t>as</w:t>
      </w:r>
      <w:r>
        <w:rPr>
          <w:b/>
          <w:spacing w:val="-3"/>
          <w:sz w:val="16"/>
        </w:rPr>
        <w:t> </w:t>
      </w:r>
      <w:r>
        <w:rPr>
          <w:b/>
          <w:sz w:val="16"/>
        </w:rPr>
        <w:t>opposed</w:t>
      </w:r>
      <w:r>
        <w:rPr>
          <w:b/>
          <w:spacing w:val="-2"/>
          <w:sz w:val="16"/>
        </w:rPr>
        <w:t> </w:t>
      </w:r>
      <w:r>
        <w:rPr>
          <w:b/>
          <w:sz w:val="16"/>
        </w:rPr>
        <w:t>to</w:t>
      </w:r>
      <w:r>
        <w:rPr>
          <w:b/>
          <w:spacing w:val="-2"/>
          <w:sz w:val="16"/>
        </w:rPr>
        <w:t> </w:t>
      </w:r>
      <w:r>
        <w:rPr>
          <w:b/>
          <w:sz w:val="16"/>
        </w:rPr>
        <w:t>a</w:t>
      </w:r>
      <w:r>
        <w:rPr>
          <w:b/>
          <w:spacing w:val="-2"/>
          <w:sz w:val="16"/>
        </w:rPr>
        <w:t> </w:t>
      </w:r>
      <w:r>
        <w:rPr>
          <w:b/>
          <w:sz w:val="16"/>
        </w:rPr>
        <w:t>woman</w:t>
      </w:r>
      <w:r>
        <w:rPr>
          <w:b/>
          <w:spacing w:val="-2"/>
          <w:sz w:val="16"/>
        </w:rPr>
        <w:t> </w:t>
      </w:r>
      <w:r>
        <w:rPr>
          <w:b/>
          <w:sz w:val="16"/>
        </w:rPr>
        <w:t>or</w:t>
      </w:r>
      <w:r>
        <w:rPr>
          <w:b/>
          <w:spacing w:val="-3"/>
          <w:sz w:val="16"/>
        </w:rPr>
        <w:t> </w:t>
      </w:r>
      <w:r>
        <w:rPr>
          <w:b/>
          <w:sz w:val="16"/>
        </w:rPr>
        <w:t>a</w:t>
      </w:r>
      <w:r>
        <w:rPr>
          <w:b/>
          <w:spacing w:val="-2"/>
          <w:sz w:val="16"/>
        </w:rPr>
        <w:t> </w:t>
      </w:r>
      <w:r>
        <w:rPr>
          <w:b/>
          <w:sz w:val="16"/>
        </w:rPr>
        <w:t>child.</w:t>
      </w:r>
      <w:r>
        <w:rPr>
          <w:b/>
          <w:spacing w:val="-2"/>
          <w:sz w:val="16"/>
        </w:rPr>
        <w:t> </w:t>
      </w:r>
      <w:r>
        <w:rPr>
          <w:b/>
          <w:sz w:val="16"/>
        </w:rPr>
        <w:t>Homo</w:t>
      </w:r>
      <w:r>
        <w:rPr>
          <w:b/>
          <w:spacing w:val="-2"/>
          <w:sz w:val="16"/>
        </w:rPr>
        <w:t> </w:t>
      </w:r>
      <w:r>
        <w:rPr>
          <w:b/>
          <w:sz w:val="16"/>
        </w:rPr>
        <w:t>means</w:t>
      </w:r>
      <w:r>
        <w:rPr>
          <w:b/>
          <w:spacing w:val="-2"/>
          <w:sz w:val="16"/>
        </w:rPr>
        <w:t> </w:t>
      </w:r>
      <w:r>
        <w:rPr>
          <w:b/>
          <w:sz w:val="16"/>
        </w:rPr>
        <w:t>a</w:t>
      </w:r>
      <w:r>
        <w:rPr>
          <w:b/>
          <w:spacing w:val="-2"/>
          <w:sz w:val="16"/>
        </w:rPr>
        <w:t> </w:t>
      </w:r>
      <w:r>
        <w:rPr>
          <w:b/>
          <w:sz w:val="16"/>
        </w:rPr>
        <w:t>human</w:t>
      </w:r>
      <w:r>
        <w:rPr>
          <w:b/>
          <w:spacing w:val="40"/>
          <w:sz w:val="16"/>
        </w:rPr>
        <w:t> </w:t>
      </w:r>
      <w:r>
        <w:rPr>
          <w:b/>
          <w:sz w:val="16"/>
        </w:rPr>
        <w:t>being, a man as opposed to an animal.</w:t>
      </w:r>
    </w:p>
    <w:p>
      <w:pPr>
        <w:spacing w:before="2"/>
        <w:ind w:left="389" w:right="0" w:firstLine="0"/>
        <w:jc w:val="left"/>
        <w:rPr>
          <w:b/>
          <w:sz w:val="16"/>
        </w:rPr>
      </w:pPr>
      <w:r>
        <w:rPr>
          <w:b/>
          <w:position w:val="5"/>
          <w:sz w:val="10"/>
        </w:rPr>
        <w:t>4</w:t>
      </w:r>
      <w:r>
        <w:rPr>
          <w:b/>
          <w:spacing w:val="13"/>
          <w:position w:val="5"/>
          <w:sz w:val="10"/>
        </w:rPr>
        <w:t> </w:t>
      </w:r>
      <w:r>
        <w:rPr>
          <w:b/>
          <w:sz w:val="16"/>
        </w:rPr>
        <w:t>Arma</w:t>
      </w:r>
      <w:r>
        <w:rPr>
          <w:b/>
          <w:spacing w:val="-1"/>
          <w:sz w:val="16"/>
        </w:rPr>
        <w:t> </w:t>
      </w:r>
      <w:r>
        <w:rPr>
          <w:b/>
          <w:sz w:val="16"/>
        </w:rPr>
        <w:t>is</w:t>
      </w:r>
      <w:r>
        <w:rPr>
          <w:b/>
          <w:spacing w:val="-1"/>
          <w:sz w:val="16"/>
        </w:rPr>
        <w:t> </w:t>
      </w:r>
      <w:r>
        <w:rPr>
          <w:b/>
          <w:sz w:val="16"/>
        </w:rPr>
        <w:t>a</w:t>
      </w:r>
      <w:r>
        <w:rPr>
          <w:b/>
          <w:spacing w:val="-2"/>
          <w:sz w:val="16"/>
        </w:rPr>
        <w:t> </w:t>
      </w:r>
      <w:r>
        <w:rPr>
          <w:b/>
          <w:sz w:val="16"/>
        </w:rPr>
        <w:t>neuter</w:t>
      </w:r>
      <w:r>
        <w:rPr>
          <w:b/>
          <w:spacing w:val="-2"/>
          <w:sz w:val="16"/>
        </w:rPr>
        <w:t> </w:t>
      </w:r>
      <w:r>
        <w:rPr>
          <w:b/>
          <w:sz w:val="16"/>
        </w:rPr>
        <w:t>plural</w:t>
      </w:r>
      <w:r>
        <w:rPr>
          <w:b/>
          <w:spacing w:val="-1"/>
          <w:sz w:val="16"/>
        </w:rPr>
        <w:t> </w:t>
      </w:r>
      <w:r>
        <w:rPr>
          <w:b/>
          <w:sz w:val="16"/>
        </w:rPr>
        <w:t>of</w:t>
      </w:r>
      <w:r>
        <w:rPr>
          <w:b/>
          <w:spacing w:val="-3"/>
          <w:sz w:val="16"/>
        </w:rPr>
        <w:t> </w:t>
      </w:r>
      <w:r>
        <w:rPr>
          <w:b/>
          <w:sz w:val="16"/>
        </w:rPr>
        <w:t>the</w:t>
      </w:r>
      <w:r>
        <w:rPr>
          <w:b/>
          <w:spacing w:val="-2"/>
          <w:sz w:val="16"/>
        </w:rPr>
        <w:t> </w:t>
      </w:r>
      <w:r>
        <w:rPr>
          <w:b/>
          <w:sz w:val="16"/>
        </w:rPr>
        <w:t>second</w:t>
      </w:r>
      <w:r>
        <w:rPr>
          <w:b/>
          <w:spacing w:val="-1"/>
          <w:sz w:val="16"/>
        </w:rPr>
        <w:t> </w:t>
      </w:r>
      <w:r>
        <w:rPr>
          <w:b/>
          <w:sz w:val="16"/>
        </w:rPr>
        <w:t>declension</w:t>
      </w:r>
      <w:r>
        <w:rPr>
          <w:b/>
          <w:spacing w:val="-2"/>
          <w:sz w:val="16"/>
        </w:rPr>
        <w:t> </w:t>
      </w:r>
      <w:r>
        <w:rPr>
          <w:b/>
          <w:sz w:val="16"/>
        </w:rPr>
        <w:t>(like</w:t>
      </w:r>
      <w:r>
        <w:rPr>
          <w:b/>
          <w:spacing w:val="-2"/>
          <w:sz w:val="16"/>
        </w:rPr>
        <w:t> castra).</w:t>
      </w:r>
    </w:p>
    <w:p>
      <w:pPr>
        <w:spacing w:line="177" w:lineRule="exact" w:before="1"/>
        <w:ind w:left="399" w:right="0" w:firstLine="0"/>
        <w:jc w:val="left"/>
        <w:rPr>
          <w:b/>
          <w:sz w:val="16"/>
        </w:rPr>
      </w:pPr>
      <w:r>
        <w:rPr>
          <w:b/>
          <w:position w:val="5"/>
          <w:sz w:val="10"/>
        </w:rPr>
        <w:t>8</w:t>
      </w:r>
      <w:r>
        <w:rPr>
          <w:b/>
          <w:spacing w:val="13"/>
          <w:position w:val="5"/>
          <w:sz w:val="10"/>
        </w:rPr>
        <w:t> </w:t>
      </w:r>
      <w:r>
        <w:rPr>
          <w:b/>
          <w:sz w:val="16"/>
        </w:rPr>
        <w:t>Hiberna,</w:t>
      </w:r>
      <w:r>
        <w:rPr>
          <w:b/>
          <w:spacing w:val="-1"/>
          <w:sz w:val="16"/>
        </w:rPr>
        <w:t> </w:t>
      </w:r>
      <w:r>
        <w:rPr>
          <w:b/>
          <w:sz w:val="16"/>
        </w:rPr>
        <w:t>like</w:t>
      </w:r>
      <w:r>
        <w:rPr>
          <w:b/>
          <w:spacing w:val="-2"/>
          <w:sz w:val="16"/>
        </w:rPr>
        <w:t> </w:t>
      </w:r>
      <w:r>
        <w:rPr>
          <w:b/>
          <w:sz w:val="16"/>
        </w:rPr>
        <w:t>castra,</w:t>
      </w:r>
      <w:r>
        <w:rPr>
          <w:b/>
          <w:spacing w:val="-1"/>
          <w:sz w:val="16"/>
        </w:rPr>
        <w:t> </w:t>
      </w:r>
      <w:r>
        <w:rPr>
          <w:b/>
          <w:sz w:val="16"/>
        </w:rPr>
        <w:t>is</w:t>
      </w:r>
      <w:r>
        <w:rPr>
          <w:b/>
          <w:spacing w:val="-2"/>
          <w:sz w:val="16"/>
        </w:rPr>
        <w:t> </w:t>
      </w:r>
      <w:r>
        <w:rPr>
          <w:b/>
          <w:sz w:val="16"/>
        </w:rPr>
        <w:t>declined</w:t>
      </w:r>
      <w:r>
        <w:rPr>
          <w:b/>
          <w:spacing w:val="-1"/>
          <w:sz w:val="16"/>
        </w:rPr>
        <w:t> </w:t>
      </w:r>
      <w:r>
        <w:rPr>
          <w:b/>
          <w:sz w:val="16"/>
        </w:rPr>
        <w:t>only</w:t>
      </w:r>
      <w:r>
        <w:rPr>
          <w:b/>
          <w:spacing w:val="-2"/>
          <w:sz w:val="16"/>
        </w:rPr>
        <w:t> </w:t>
      </w:r>
      <w:r>
        <w:rPr>
          <w:b/>
          <w:sz w:val="16"/>
        </w:rPr>
        <w:t>in</w:t>
      </w:r>
      <w:r>
        <w:rPr>
          <w:b/>
          <w:spacing w:val="-1"/>
          <w:sz w:val="16"/>
        </w:rPr>
        <w:t> </w:t>
      </w:r>
      <w:r>
        <w:rPr>
          <w:b/>
          <w:sz w:val="16"/>
        </w:rPr>
        <w:t>the</w:t>
      </w:r>
      <w:r>
        <w:rPr>
          <w:b/>
          <w:spacing w:val="-2"/>
          <w:sz w:val="16"/>
        </w:rPr>
        <w:t> plural.</w:t>
      </w:r>
    </w:p>
    <w:p>
      <w:pPr>
        <w:spacing w:line="232" w:lineRule="auto" w:before="0"/>
        <w:ind w:left="234" w:right="1326" w:firstLine="160"/>
        <w:jc w:val="left"/>
        <w:rPr>
          <w:b/>
          <w:sz w:val="16"/>
        </w:rPr>
      </w:pPr>
      <w:r>
        <w:rPr>
          <w:b/>
          <w:sz w:val="16"/>
        </w:rPr>
        <w:t>®The</w:t>
      </w:r>
      <w:r>
        <w:rPr>
          <w:b/>
          <w:spacing w:val="-4"/>
          <w:sz w:val="16"/>
        </w:rPr>
        <w:t> </w:t>
      </w:r>
      <w:r>
        <w:rPr>
          <w:b/>
          <w:sz w:val="16"/>
        </w:rPr>
        <w:t>ablative</w:t>
      </w:r>
      <w:r>
        <w:rPr>
          <w:b/>
          <w:spacing w:val="-4"/>
          <w:sz w:val="16"/>
        </w:rPr>
        <w:t> </w:t>
      </w:r>
      <w:r>
        <w:rPr>
          <w:b/>
          <w:sz w:val="16"/>
        </w:rPr>
        <w:t>of</w:t>
      </w:r>
      <w:r>
        <w:rPr>
          <w:b/>
          <w:spacing w:val="-3"/>
          <w:sz w:val="16"/>
        </w:rPr>
        <w:t> </w:t>
      </w:r>
      <w:r>
        <w:rPr>
          <w:b/>
          <w:sz w:val="16"/>
        </w:rPr>
        <w:t>proelium</w:t>
      </w:r>
      <w:r>
        <w:rPr>
          <w:b/>
          <w:spacing w:val="-4"/>
          <w:sz w:val="16"/>
        </w:rPr>
        <w:t> </w:t>
      </w:r>
      <w:r>
        <w:rPr>
          <w:b/>
          <w:sz w:val="16"/>
        </w:rPr>
        <w:t>is</w:t>
      </w:r>
      <w:r>
        <w:rPr>
          <w:b/>
          <w:spacing w:val="-3"/>
          <w:sz w:val="16"/>
        </w:rPr>
        <w:t> </w:t>
      </w:r>
      <w:r>
        <w:rPr>
          <w:b/>
          <w:sz w:val="16"/>
        </w:rPr>
        <w:t>generally</w:t>
      </w:r>
      <w:r>
        <w:rPr>
          <w:b/>
          <w:spacing w:val="-3"/>
          <w:sz w:val="16"/>
        </w:rPr>
        <w:t> </w:t>
      </w:r>
      <w:r>
        <w:rPr>
          <w:b/>
          <w:sz w:val="16"/>
        </w:rPr>
        <w:t>used</w:t>
      </w:r>
      <w:r>
        <w:rPr>
          <w:b/>
          <w:spacing w:val="-3"/>
          <w:sz w:val="16"/>
        </w:rPr>
        <w:t> </w:t>
      </w:r>
      <w:r>
        <w:rPr>
          <w:b/>
          <w:i/>
          <w:sz w:val="17"/>
        </w:rPr>
        <w:t>without</w:t>
      </w:r>
      <w:r>
        <w:rPr>
          <w:b/>
          <w:i/>
          <w:spacing w:val="-6"/>
          <w:sz w:val="17"/>
        </w:rPr>
        <w:t> </w:t>
      </w:r>
      <w:r>
        <w:rPr>
          <w:b/>
          <w:sz w:val="16"/>
        </w:rPr>
        <w:t>in</w:t>
      </w:r>
      <w:r>
        <w:rPr>
          <w:b/>
          <w:spacing w:val="-3"/>
          <w:sz w:val="16"/>
        </w:rPr>
        <w:t> </w:t>
      </w:r>
      <w:r>
        <w:rPr>
          <w:b/>
          <w:sz w:val="16"/>
        </w:rPr>
        <w:t>in</w:t>
      </w:r>
      <w:r>
        <w:rPr>
          <w:b/>
          <w:spacing w:val="-3"/>
          <w:sz w:val="16"/>
        </w:rPr>
        <w:t> </w:t>
      </w:r>
      <w:r>
        <w:rPr>
          <w:b/>
          <w:sz w:val="16"/>
        </w:rPr>
        <w:t>such</w:t>
      </w:r>
      <w:r>
        <w:rPr>
          <w:b/>
          <w:spacing w:val="-3"/>
          <w:sz w:val="16"/>
        </w:rPr>
        <w:t> </w:t>
      </w:r>
      <w:r>
        <w:rPr>
          <w:b/>
          <w:sz w:val="16"/>
        </w:rPr>
        <w:t>expressions</w:t>
      </w:r>
      <w:r>
        <w:rPr>
          <w:b/>
          <w:spacing w:val="40"/>
          <w:sz w:val="16"/>
        </w:rPr>
        <w:t> </w:t>
      </w:r>
      <w:r>
        <w:rPr>
          <w:b/>
          <w:sz w:val="16"/>
        </w:rPr>
        <w:t>as: m </w:t>
      </w:r>
      <w:r>
        <w:rPr>
          <w:b/>
          <w:i/>
          <w:sz w:val="17"/>
        </w:rPr>
        <w:t>many battles, </w:t>
      </w:r>
      <w:r>
        <w:rPr>
          <w:b/>
          <w:sz w:val="16"/>
        </w:rPr>
        <w:t>multis proeliis.</w:t>
      </w:r>
    </w:p>
    <w:p>
      <w:pPr>
        <w:spacing w:after="0" w:line="232" w:lineRule="auto"/>
        <w:jc w:val="left"/>
        <w:rPr>
          <w:sz w:val="16"/>
        </w:rPr>
        <w:sectPr>
          <w:type w:val="continuous"/>
          <w:pgSz w:w="7380" w:h="11550"/>
          <w:pgMar w:top="1300" w:bottom="280" w:left="300" w:right="180"/>
        </w:sectPr>
      </w:pPr>
    </w:p>
    <w:p>
      <w:pPr>
        <w:tabs>
          <w:tab w:pos="2884" w:val="left" w:leader="none"/>
        </w:tabs>
        <w:spacing w:before="71"/>
        <w:ind w:left="860" w:right="0" w:firstLine="0"/>
        <w:jc w:val="left"/>
        <w:rPr>
          <w:b/>
          <w:sz w:val="17"/>
        </w:rPr>
      </w:pPr>
      <w:r>
        <w:rPr>
          <w:spacing w:val="-5"/>
          <w:position w:val="-3"/>
          <w:sz w:val="20"/>
        </w:rPr>
        <w:t>222</w:t>
      </w:r>
      <w:r>
        <w:rPr>
          <w:position w:val="-3"/>
          <w:sz w:val="20"/>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8"/>
        <w:rPr>
          <w:b/>
          <w:sz w:val="18"/>
        </w:rPr>
      </w:pPr>
    </w:p>
    <w:p>
      <w:pPr>
        <w:pStyle w:val="Heading8"/>
        <w:ind w:left="1926"/>
        <w:jc w:val="left"/>
      </w:pPr>
      <w:r>
        <w:rPr/>
        <w:t>NOUNS</w:t>
      </w:r>
      <w:r>
        <w:rPr>
          <w:spacing w:val="-3"/>
        </w:rPr>
        <w:t> </w:t>
      </w:r>
      <w:r>
        <w:rPr/>
        <w:t>OF</w:t>
      </w:r>
      <w:r>
        <w:rPr>
          <w:spacing w:val="-1"/>
        </w:rPr>
        <w:t> </w:t>
      </w:r>
      <w:r>
        <w:rPr/>
        <w:t>THE</w:t>
      </w:r>
      <w:r>
        <w:rPr>
          <w:spacing w:val="-2"/>
        </w:rPr>
        <w:t> </w:t>
      </w:r>
      <w:r>
        <w:rPr/>
        <w:t>THIRD</w:t>
      </w:r>
      <w:r>
        <w:rPr>
          <w:spacing w:val="-1"/>
        </w:rPr>
        <w:t> </w:t>
      </w:r>
      <w:r>
        <w:rPr>
          <w:spacing w:val="-2"/>
        </w:rPr>
        <w:t>DECLENSION</w:t>
      </w:r>
    </w:p>
    <w:p>
      <w:pPr>
        <w:spacing w:after="0"/>
        <w:jc w:val="left"/>
        <w:sectPr>
          <w:pgSz w:w="7380" w:h="11550"/>
          <w:pgMar w:top="780" w:bottom="280" w:left="300" w:right="180"/>
        </w:sectPr>
      </w:pPr>
    </w:p>
    <w:p>
      <w:pPr>
        <w:spacing w:line="326" w:lineRule="auto" w:before="97"/>
        <w:ind w:left="2050" w:right="0" w:hanging="5"/>
        <w:jc w:val="left"/>
        <w:rPr>
          <w:b/>
          <w:sz w:val="17"/>
        </w:rPr>
      </w:pPr>
      <w:r>
        <w:rPr>
          <w:b/>
          <w:sz w:val="17"/>
        </w:rPr>
        <w:t>centurio,</w:t>
      </w:r>
      <w:r>
        <w:rPr>
          <w:b/>
          <w:spacing w:val="-11"/>
          <w:sz w:val="17"/>
        </w:rPr>
        <w:t> </w:t>
      </w:r>
      <w:r>
        <w:rPr>
          <w:b/>
          <w:sz w:val="17"/>
        </w:rPr>
        <w:t>centurionis civitas, civitatis fines, finium, </w:t>
      </w:r>
      <w:r>
        <w:rPr>
          <w:b/>
          <w:i/>
          <w:sz w:val="17"/>
        </w:rPr>
        <w:t>m.</w:t>
      </w:r>
      <w:r>
        <w:rPr>
          <w:b/>
          <w:i/>
          <w:position w:val="5"/>
          <w:sz w:val="11"/>
        </w:rPr>
        <w:t>2</w:t>
      </w:r>
      <w:r>
        <w:rPr>
          <w:b/>
          <w:i/>
          <w:spacing w:val="40"/>
          <w:position w:val="5"/>
          <w:sz w:val="11"/>
        </w:rPr>
        <w:t> </w:t>
      </w:r>
      <w:r>
        <w:rPr>
          <w:b/>
          <w:sz w:val="17"/>
        </w:rPr>
        <w:t>mors, mortis</w:t>
      </w:r>
    </w:p>
    <w:p>
      <w:pPr>
        <w:spacing w:line="324" w:lineRule="auto" w:before="98"/>
        <w:ind w:left="883" w:right="1573" w:hanging="15"/>
        <w:jc w:val="left"/>
        <w:rPr>
          <w:b/>
          <w:i/>
          <w:sz w:val="17"/>
        </w:rPr>
      </w:pPr>
      <w:r>
        <w:rPr/>
        <w:br w:type="column"/>
      </w:r>
      <w:r>
        <w:rPr>
          <w:b/>
          <w:i/>
          <w:sz w:val="17"/>
        </w:rPr>
        <w:t>a</w:t>
      </w:r>
      <w:r>
        <w:rPr>
          <w:b/>
          <w:i/>
          <w:spacing w:val="-11"/>
          <w:sz w:val="17"/>
        </w:rPr>
        <w:t> </w:t>
      </w:r>
      <w:r>
        <w:rPr>
          <w:b/>
          <w:i/>
          <w:sz w:val="17"/>
        </w:rPr>
        <w:t>centurion</w:t>
      </w:r>
      <w:r>
        <w:rPr>
          <w:b/>
          <w:i/>
          <w:position w:val="5"/>
          <w:sz w:val="11"/>
        </w:rPr>
        <w:t>1</w:t>
      </w:r>
      <w:r>
        <w:rPr>
          <w:b/>
          <w:i/>
          <w:spacing w:val="40"/>
          <w:position w:val="5"/>
          <w:sz w:val="11"/>
        </w:rPr>
        <w:t> </w:t>
      </w:r>
      <w:r>
        <w:rPr>
          <w:b/>
          <w:i/>
          <w:spacing w:val="-2"/>
          <w:sz w:val="17"/>
        </w:rPr>
        <w:t>state territory death</w:t>
      </w:r>
    </w:p>
    <w:p>
      <w:pPr>
        <w:spacing w:after="0" w:line="324" w:lineRule="auto"/>
        <w:jc w:val="left"/>
        <w:rPr>
          <w:sz w:val="17"/>
        </w:rPr>
        <w:sectPr>
          <w:type w:val="continuous"/>
          <w:pgSz w:w="7380" w:h="11550"/>
          <w:pgMar w:top="1300" w:bottom="280" w:left="300" w:right="180"/>
          <w:cols w:num="2" w:equalWidth="0">
            <w:col w:w="3547" w:space="40"/>
            <w:col w:w="3313"/>
          </w:cols>
        </w:sectPr>
      </w:pPr>
    </w:p>
    <w:p>
      <w:pPr>
        <w:tabs>
          <w:tab w:pos="4374" w:val="left" w:leader="none"/>
        </w:tabs>
        <w:spacing w:line="141" w:lineRule="auto" w:before="63"/>
        <w:ind w:left="4365" w:right="1942" w:hanging="2320"/>
        <w:jc w:val="left"/>
        <w:rPr>
          <w:b/>
          <w:i/>
          <w:sz w:val="11"/>
        </w:rPr>
      </w:pPr>
      <w:r>
        <w:rPr>
          <w:b/>
          <w:sz w:val="17"/>
        </w:rPr>
        <w:t>oratio, drationis</w:t>
        <w:tab/>
        <w:tab/>
      </w:r>
      <w:r>
        <w:rPr>
          <w:b/>
          <w:position w:val="10"/>
          <w:sz w:val="17"/>
        </w:rPr>
        <w:t>f</w:t>
      </w:r>
      <w:r>
        <w:rPr>
          <w:b/>
          <w:spacing w:val="-11"/>
          <w:position w:val="10"/>
          <w:sz w:val="17"/>
        </w:rPr>
        <w:t> </w:t>
      </w:r>
      <w:r>
        <w:rPr>
          <w:b/>
          <w:i/>
          <w:position w:val="10"/>
          <w:sz w:val="17"/>
        </w:rPr>
        <w:t>speech</w:t>
      </w:r>
      <w:r>
        <w:rPr>
          <w:b/>
          <w:i/>
          <w:position w:val="10"/>
          <w:sz w:val="17"/>
        </w:rPr>
        <w:t> </w:t>
      </w:r>
      <w:r>
        <w:rPr>
          <w:b/>
          <w:i/>
          <w:spacing w:val="-2"/>
          <w:sz w:val="17"/>
        </w:rPr>
        <w:t>[Prayer</w:t>
      </w:r>
      <w:r>
        <w:rPr>
          <w:b/>
          <w:i/>
          <w:spacing w:val="-2"/>
          <w:position w:val="5"/>
          <w:sz w:val="11"/>
        </w:rPr>
        <w:t>2</w:t>
      </w:r>
    </w:p>
    <w:p>
      <w:pPr>
        <w:pStyle w:val="BodyText"/>
        <w:rPr>
          <w:b/>
          <w:i/>
          <w:sz w:val="18"/>
        </w:rPr>
      </w:pPr>
    </w:p>
    <w:p>
      <w:pPr>
        <w:pStyle w:val="BodyText"/>
        <w:spacing w:before="9"/>
        <w:rPr>
          <w:b/>
          <w:i/>
          <w:sz w:val="18"/>
        </w:rPr>
      </w:pPr>
    </w:p>
    <w:p>
      <w:pPr>
        <w:pStyle w:val="Heading8"/>
        <w:spacing w:line="230" w:lineRule="auto"/>
        <w:ind w:left="2995" w:hanging="1316"/>
        <w:jc w:val="left"/>
      </w:pPr>
      <w:r>
        <w:rPr/>
        <w:t>ADJECTIVES</w:t>
      </w:r>
      <w:r>
        <w:rPr>
          <w:spacing w:val="-7"/>
        </w:rPr>
        <w:t> </w:t>
      </w:r>
      <w:r>
        <w:rPr/>
        <w:t>OF</w:t>
      </w:r>
      <w:r>
        <w:rPr>
          <w:spacing w:val="-6"/>
        </w:rPr>
        <w:t> </w:t>
      </w:r>
      <w:r>
        <w:rPr/>
        <w:t>THE</w:t>
      </w:r>
      <w:r>
        <w:rPr>
          <w:spacing w:val="-7"/>
        </w:rPr>
        <w:t> </w:t>
      </w:r>
      <w:r>
        <w:rPr/>
        <w:t>FIRST</w:t>
      </w:r>
      <w:r>
        <w:rPr>
          <w:spacing w:val="-7"/>
        </w:rPr>
        <w:t> </w:t>
      </w:r>
      <w:r>
        <w:rPr/>
        <w:t>AND</w:t>
      </w:r>
      <w:r>
        <w:rPr>
          <w:spacing w:val="-7"/>
        </w:rPr>
        <w:t> </w:t>
      </w:r>
      <w:r>
        <w:rPr/>
        <w:t>SECOND </w:t>
      </w:r>
      <w:r>
        <w:rPr>
          <w:spacing w:val="-2"/>
        </w:rPr>
        <w:t>DECLENSIONS</w:t>
      </w:r>
    </w:p>
    <w:p>
      <w:pPr>
        <w:spacing w:after="0" w:line="230" w:lineRule="auto"/>
        <w:jc w:val="left"/>
        <w:sectPr>
          <w:type w:val="continuous"/>
          <w:pgSz w:w="7380" w:h="11550"/>
          <w:pgMar w:top="1300" w:bottom="280" w:left="300" w:right="180"/>
        </w:sectPr>
      </w:pPr>
    </w:p>
    <w:p>
      <w:pPr>
        <w:pStyle w:val="BodyText"/>
        <w:rPr>
          <w:b/>
          <w:sz w:val="26"/>
        </w:rPr>
      </w:pPr>
    </w:p>
    <w:p>
      <w:pPr>
        <w:spacing w:before="0"/>
        <w:ind w:left="2025" w:right="0" w:firstLine="0"/>
        <w:jc w:val="left"/>
        <w:rPr>
          <w:b/>
          <w:sz w:val="17"/>
        </w:rPr>
      </w:pPr>
      <w:r>
        <w:rPr>
          <w:b/>
          <w:sz w:val="17"/>
        </w:rPr>
        <w:t>alienus,</w:t>
      </w:r>
      <w:r>
        <w:rPr>
          <w:b/>
          <w:spacing w:val="-2"/>
          <w:sz w:val="17"/>
        </w:rPr>
        <w:t> </w:t>
      </w:r>
      <w:r>
        <w:rPr>
          <w:b/>
          <w:sz w:val="17"/>
        </w:rPr>
        <w:t>a,</w:t>
      </w:r>
      <w:r>
        <w:rPr>
          <w:b/>
          <w:spacing w:val="-2"/>
          <w:sz w:val="17"/>
        </w:rPr>
        <w:t> </w:t>
      </w:r>
      <w:r>
        <w:rPr>
          <w:b/>
          <w:spacing w:val="-5"/>
          <w:sz w:val="17"/>
        </w:rPr>
        <w:t>um</w:t>
      </w:r>
    </w:p>
    <w:p>
      <w:pPr>
        <w:pStyle w:val="BodyText"/>
        <w:rPr>
          <w:b/>
          <w:sz w:val="18"/>
        </w:rPr>
      </w:pPr>
    </w:p>
    <w:p>
      <w:pPr>
        <w:pStyle w:val="BodyText"/>
        <w:spacing w:before="5"/>
        <w:rPr>
          <w:b/>
          <w:sz w:val="25"/>
        </w:rPr>
      </w:pPr>
    </w:p>
    <w:p>
      <w:pPr>
        <w:spacing w:before="1"/>
        <w:ind w:left="2035" w:right="0" w:firstLine="0"/>
        <w:jc w:val="left"/>
        <w:rPr>
          <w:b/>
          <w:sz w:val="17"/>
        </w:rPr>
      </w:pPr>
      <w:r>
        <w:rPr>
          <w:b/>
          <w:sz w:val="17"/>
        </w:rPr>
        <w:t>integer,</w:t>
      </w:r>
      <w:r>
        <w:rPr>
          <w:b/>
          <w:spacing w:val="-3"/>
          <w:sz w:val="17"/>
        </w:rPr>
        <w:t> </w:t>
      </w:r>
      <w:r>
        <w:rPr>
          <w:b/>
          <w:sz w:val="17"/>
        </w:rPr>
        <w:t>integra,</w:t>
      </w:r>
      <w:r>
        <w:rPr>
          <w:b/>
          <w:spacing w:val="-3"/>
          <w:sz w:val="17"/>
        </w:rPr>
        <w:t> </w:t>
      </w:r>
      <w:r>
        <w:rPr>
          <w:b/>
          <w:spacing w:val="-2"/>
          <w:sz w:val="17"/>
        </w:rPr>
        <w:t>integrum</w:t>
      </w:r>
    </w:p>
    <w:p>
      <w:pPr>
        <w:pStyle w:val="BodyText"/>
        <w:spacing w:before="8"/>
        <w:rPr>
          <w:b/>
          <w:sz w:val="24"/>
        </w:rPr>
      </w:pPr>
    </w:p>
    <w:p>
      <w:pPr>
        <w:spacing w:line="326" w:lineRule="auto" w:before="0"/>
        <w:ind w:left="2040" w:right="0" w:hanging="5"/>
        <w:jc w:val="left"/>
        <w:rPr>
          <w:b/>
          <w:sz w:val="17"/>
        </w:rPr>
      </w:pPr>
      <w:r>
        <w:rPr>
          <w:b/>
          <w:sz w:val="17"/>
        </w:rPr>
        <w:t>liber, libera, liberum miser,</w:t>
      </w:r>
      <w:r>
        <w:rPr>
          <w:b/>
          <w:spacing w:val="-11"/>
          <w:sz w:val="17"/>
        </w:rPr>
        <w:t> </w:t>
      </w:r>
      <w:r>
        <w:rPr>
          <w:b/>
          <w:sz w:val="17"/>
        </w:rPr>
        <w:t>misera,</w:t>
      </w:r>
      <w:r>
        <w:rPr>
          <w:b/>
          <w:spacing w:val="-11"/>
          <w:sz w:val="17"/>
        </w:rPr>
        <w:t> </w:t>
      </w:r>
      <w:r>
        <w:rPr>
          <w:b/>
          <w:sz w:val="17"/>
        </w:rPr>
        <w:t>miserum</w:t>
      </w:r>
    </w:p>
    <w:p>
      <w:pPr>
        <w:spacing w:line="285" w:lineRule="auto" w:before="69"/>
        <w:ind w:left="500" w:right="1590" w:firstLine="10"/>
        <w:jc w:val="left"/>
        <w:rPr>
          <w:b/>
          <w:i/>
          <w:sz w:val="17"/>
        </w:rPr>
      </w:pPr>
      <w:r>
        <w:rPr/>
        <w:br w:type="column"/>
      </w:r>
      <w:r>
        <w:rPr>
          <w:b/>
          <w:i/>
          <w:spacing w:val="-2"/>
          <w:sz w:val="17"/>
        </w:rPr>
        <w:t>unfavorable</w:t>
      </w:r>
      <w:r>
        <w:rPr>
          <w:b/>
          <w:i/>
          <w:spacing w:val="-2"/>
          <w:sz w:val="17"/>
        </w:rPr>
        <w:t> another’s foreign</w:t>
      </w:r>
      <w:r>
        <w:rPr>
          <w:b/>
          <w:i/>
          <w:spacing w:val="40"/>
          <w:sz w:val="17"/>
        </w:rPr>
        <w:t> </w:t>
      </w:r>
      <w:r>
        <w:rPr>
          <w:b/>
          <w:i/>
          <w:spacing w:val="-2"/>
          <w:sz w:val="17"/>
        </w:rPr>
        <w:t>fresh</w:t>
      </w:r>
    </w:p>
    <w:p>
      <w:pPr>
        <w:spacing w:line="297" w:lineRule="auto" w:before="0"/>
        <w:ind w:left="490" w:right="1743" w:firstLine="20"/>
        <w:jc w:val="left"/>
        <w:rPr>
          <w:b/>
          <w:i/>
          <w:sz w:val="17"/>
        </w:rPr>
      </w:pPr>
      <w:r>
        <w:rPr>
          <w:b/>
          <w:i/>
          <w:spacing w:val="-2"/>
          <w:sz w:val="17"/>
        </w:rPr>
        <w:t>uninjured</w:t>
      </w:r>
      <w:r>
        <w:rPr>
          <w:b/>
          <w:i/>
          <w:spacing w:val="-2"/>
          <w:sz w:val="17"/>
        </w:rPr>
        <w:t> whole</w:t>
      </w:r>
      <w:r>
        <w:rPr>
          <w:b/>
          <w:i/>
          <w:spacing w:val="80"/>
          <w:sz w:val="17"/>
        </w:rPr>
        <w:t> </w:t>
      </w:r>
      <w:r>
        <w:rPr>
          <w:b/>
          <w:i/>
          <w:spacing w:val="-4"/>
          <w:sz w:val="17"/>
        </w:rPr>
        <w:t>free</w:t>
      </w:r>
    </w:p>
    <w:p>
      <w:pPr>
        <w:spacing w:before="8"/>
        <w:ind w:left="510" w:right="0" w:firstLine="0"/>
        <w:jc w:val="left"/>
        <w:rPr>
          <w:b/>
          <w:i/>
          <w:sz w:val="17"/>
        </w:rPr>
      </w:pPr>
      <w:r>
        <w:rPr>
          <w:b/>
          <w:i/>
          <w:spacing w:val="-2"/>
          <w:sz w:val="17"/>
        </w:rPr>
        <w:t>wretched</w:t>
      </w:r>
    </w:p>
    <w:p>
      <w:pPr>
        <w:spacing w:after="0"/>
        <w:jc w:val="left"/>
        <w:rPr>
          <w:sz w:val="17"/>
        </w:rPr>
        <w:sectPr>
          <w:type w:val="continuous"/>
          <w:pgSz w:w="7380" w:h="11550"/>
          <w:pgMar w:top="1300" w:bottom="280" w:left="300" w:right="180"/>
          <w:cols w:num="2" w:equalWidth="0">
            <w:col w:w="3905" w:space="40"/>
            <w:col w:w="2955"/>
          </w:cols>
        </w:sectPr>
      </w:pPr>
    </w:p>
    <w:p>
      <w:pPr>
        <w:pStyle w:val="Heading8"/>
        <w:spacing w:before="180"/>
        <w:ind w:right="273"/>
      </w:pPr>
      <w:r>
        <w:rPr>
          <w:spacing w:val="-2"/>
        </w:rPr>
        <w:t>PRONOUNS</w:t>
      </w:r>
    </w:p>
    <w:p>
      <w:pPr>
        <w:pStyle w:val="BodyText"/>
        <w:spacing w:before="4"/>
        <w:rPr>
          <w:b/>
          <w:sz w:val="14"/>
        </w:rPr>
      </w:pPr>
    </w:p>
    <w:p>
      <w:pPr>
        <w:spacing w:after="0"/>
        <w:rPr>
          <w:sz w:val="14"/>
        </w:rPr>
        <w:sectPr>
          <w:type w:val="continuous"/>
          <w:pgSz w:w="7380" w:h="11550"/>
          <w:pgMar w:top="1300" w:bottom="280" w:left="300" w:right="180"/>
        </w:sectPr>
      </w:pPr>
    </w:p>
    <w:p>
      <w:pPr>
        <w:spacing w:line="326" w:lineRule="auto" w:before="98"/>
        <w:ind w:left="2010" w:right="275" w:firstLine="0"/>
        <w:jc w:val="left"/>
        <w:rPr>
          <w:b/>
          <w:sz w:val="17"/>
        </w:rPr>
      </w:pPr>
      <w:r>
        <w:rPr>
          <w:b/>
          <w:sz w:val="17"/>
        </w:rPr>
        <w:t>ego,</w:t>
      </w:r>
      <w:r>
        <w:rPr>
          <w:b/>
          <w:spacing w:val="-11"/>
          <w:sz w:val="17"/>
        </w:rPr>
        <w:t> </w:t>
      </w:r>
      <w:r>
        <w:rPr>
          <w:b/>
          <w:sz w:val="17"/>
        </w:rPr>
        <w:t>mei is,</w:t>
      </w:r>
      <w:r>
        <w:rPr>
          <w:b/>
          <w:spacing w:val="-1"/>
          <w:sz w:val="17"/>
        </w:rPr>
        <w:t> </w:t>
      </w:r>
      <w:r>
        <w:rPr>
          <w:b/>
          <w:sz w:val="17"/>
        </w:rPr>
        <w:t>ea,</w:t>
      </w:r>
      <w:r>
        <w:rPr>
          <w:b/>
          <w:spacing w:val="-1"/>
          <w:sz w:val="17"/>
        </w:rPr>
        <w:t> </w:t>
      </w:r>
      <w:r>
        <w:rPr>
          <w:b/>
          <w:spacing w:val="-5"/>
          <w:sz w:val="17"/>
        </w:rPr>
        <w:t>id</w:t>
      </w:r>
    </w:p>
    <w:p>
      <w:pPr>
        <w:spacing w:before="94"/>
        <w:ind w:left="2020" w:right="0" w:firstLine="0"/>
        <w:jc w:val="left"/>
        <w:rPr>
          <w:b/>
          <w:sz w:val="17"/>
        </w:rPr>
      </w:pPr>
      <w:r>
        <w:rPr>
          <w:b/>
          <w:sz w:val="17"/>
        </w:rPr>
        <w:t>meus,</w:t>
      </w:r>
      <w:r>
        <w:rPr>
          <w:b/>
          <w:spacing w:val="-1"/>
          <w:sz w:val="17"/>
        </w:rPr>
        <w:t> </w:t>
      </w:r>
      <w:r>
        <w:rPr>
          <w:b/>
          <w:sz w:val="17"/>
        </w:rPr>
        <w:t>a,</w:t>
      </w:r>
      <w:r>
        <w:rPr>
          <w:b/>
          <w:spacing w:val="-1"/>
          <w:sz w:val="17"/>
        </w:rPr>
        <w:t> </w:t>
      </w:r>
      <w:r>
        <w:rPr>
          <w:b/>
          <w:spacing w:val="-5"/>
          <w:sz w:val="17"/>
        </w:rPr>
        <w:t>um</w:t>
      </w:r>
    </w:p>
    <w:p>
      <w:pPr>
        <w:spacing w:before="93"/>
        <w:ind w:left="1461" w:right="0" w:firstLine="0"/>
        <w:jc w:val="left"/>
        <w:rPr>
          <w:b/>
          <w:i/>
          <w:sz w:val="17"/>
        </w:rPr>
      </w:pPr>
      <w:r>
        <w:rPr/>
        <w:br w:type="column"/>
      </w:r>
      <w:r>
        <w:rPr>
          <w:b/>
          <w:i/>
          <w:spacing w:val="-10"/>
          <w:sz w:val="17"/>
        </w:rPr>
        <w:t>I</w:t>
      </w:r>
    </w:p>
    <w:p>
      <w:pPr>
        <w:spacing w:before="70"/>
        <w:ind w:left="1481" w:right="0" w:firstLine="0"/>
        <w:jc w:val="left"/>
        <w:rPr>
          <w:b/>
          <w:i/>
          <w:sz w:val="17"/>
        </w:rPr>
      </w:pPr>
      <w:r>
        <w:rPr>
          <w:b/>
          <w:i/>
          <w:sz w:val="17"/>
        </w:rPr>
        <w:t>he,</w:t>
      </w:r>
      <w:r>
        <w:rPr>
          <w:b/>
          <w:i/>
          <w:spacing w:val="-2"/>
          <w:sz w:val="17"/>
        </w:rPr>
        <w:t> </w:t>
      </w:r>
      <w:r>
        <w:rPr>
          <w:b/>
          <w:i/>
          <w:sz w:val="17"/>
        </w:rPr>
        <w:t>she,</w:t>
      </w:r>
      <w:r>
        <w:rPr>
          <w:b/>
          <w:i/>
          <w:spacing w:val="-1"/>
          <w:sz w:val="17"/>
        </w:rPr>
        <w:t> </w:t>
      </w:r>
      <w:r>
        <w:rPr>
          <w:b/>
          <w:i/>
          <w:spacing w:val="-5"/>
          <w:sz w:val="17"/>
        </w:rPr>
        <w:t>it</w:t>
      </w:r>
    </w:p>
    <w:p>
      <w:pPr>
        <w:spacing w:line="129" w:lineRule="auto" w:before="137"/>
        <w:ind w:left="1361" w:right="2292" w:firstLine="45"/>
        <w:jc w:val="left"/>
        <w:rPr>
          <w:b/>
          <w:sz w:val="17"/>
        </w:rPr>
      </w:pPr>
      <w:r>
        <w:rPr>
          <w:b/>
          <w:spacing w:val="-4"/>
          <w:sz w:val="17"/>
        </w:rPr>
        <w:t>[wy</w:t>
      </w:r>
      <w:r>
        <w:rPr>
          <w:b/>
          <w:sz w:val="17"/>
        </w:rPr>
        <w:t> </w:t>
      </w:r>
      <w:r>
        <w:rPr>
          <w:b/>
          <w:spacing w:val="-10"/>
          <w:sz w:val="17"/>
        </w:rPr>
        <w:t>j</w:t>
      </w:r>
    </w:p>
    <w:p>
      <w:pPr>
        <w:spacing w:line="126" w:lineRule="exact" w:before="0"/>
        <w:ind w:left="1406" w:right="0" w:firstLine="0"/>
        <w:jc w:val="left"/>
        <w:rPr>
          <w:b/>
          <w:i/>
          <w:sz w:val="17"/>
        </w:rPr>
      </w:pPr>
      <w:r>
        <w:rPr>
          <w:b/>
          <w:i/>
          <w:spacing w:val="-2"/>
          <w:sz w:val="17"/>
        </w:rPr>
        <w:t>[mine</w:t>
      </w:r>
    </w:p>
    <w:p>
      <w:pPr>
        <w:spacing w:after="0" w:line="126" w:lineRule="exact"/>
        <w:jc w:val="left"/>
        <w:rPr>
          <w:sz w:val="17"/>
        </w:rPr>
        <w:sectPr>
          <w:type w:val="continuous"/>
          <w:pgSz w:w="7380" w:h="11550"/>
          <w:pgMar w:top="1300" w:bottom="280" w:left="300" w:right="180"/>
          <w:cols w:num="2" w:equalWidth="0">
            <w:col w:w="2889" w:space="40"/>
            <w:col w:w="3971"/>
          </w:cols>
        </w:sectPr>
      </w:pPr>
    </w:p>
    <w:p>
      <w:pPr>
        <w:tabs>
          <w:tab w:pos="2384" w:val="left" w:leader="none"/>
        </w:tabs>
        <w:spacing w:before="70"/>
        <w:ind w:left="0" w:right="279" w:firstLine="0"/>
        <w:jc w:val="center"/>
        <w:rPr>
          <w:b/>
          <w:i/>
          <w:sz w:val="17"/>
        </w:rPr>
      </w:pPr>
      <w:r>
        <w:rPr>
          <w:b/>
          <w:sz w:val="17"/>
        </w:rPr>
        <w:t>nos,</w:t>
      </w:r>
      <w:r>
        <w:rPr>
          <w:b/>
          <w:spacing w:val="-1"/>
          <w:sz w:val="17"/>
        </w:rPr>
        <w:t> </w:t>
      </w:r>
      <w:r>
        <w:rPr>
          <w:b/>
          <w:spacing w:val="-2"/>
          <w:sz w:val="17"/>
        </w:rPr>
        <w:t>nostri</w:t>
      </w:r>
      <w:r>
        <w:rPr>
          <w:b/>
          <w:sz w:val="17"/>
        </w:rPr>
        <w:tab/>
      </w:r>
      <w:r>
        <w:rPr>
          <w:b/>
          <w:i/>
          <w:spacing w:val="-5"/>
          <w:sz w:val="17"/>
        </w:rPr>
        <w:t>we</w:t>
      </w:r>
    </w:p>
    <w:p>
      <w:pPr>
        <w:spacing w:after="0"/>
        <w:jc w:val="center"/>
        <w:rPr>
          <w:sz w:val="17"/>
        </w:rPr>
        <w:sectPr>
          <w:type w:val="continuous"/>
          <w:pgSz w:w="7380" w:h="11550"/>
          <w:pgMar w:top="1300" w:bottom="280" w:left="300" w:right="180"/>
        </w:sectPr>
      </w:pPr>
    </w:p>
    <w:p>
      <w:pPr>
        <w:spacing w:line="386" w:lineRule="exact" w:before="29"/>
        <w:ind w:left="2020" w:right="0" w:firstLine="0"/>
        <w:jc w:val="left"/>
        <w:rPr>
          <w:b/>
          <w:sz w:val="17"/>
        </w:rPr>
      </w:pPr>
      <w:r>
        <w:rPr>
          <w:b/>
          <w:sz w:val="17"/>
        </w:rPr>
        <w:t>noster,</w:t>
      </w:r>
      <w:r>
        <w:rPr>
          <w:b/>
          <w:spacing w:val="-11"/>
          <w:sz w:val="17"/>
        </w:rPr>
        <w:t> </w:t>
      </w:r>
      <w:r>
        <w:rPr>
          <w:b/>
          <w:sz w:val="17"/>
        </w:rPr>
        <w:t>nostra,</w:t>
      </w:r>
      <w:r>
        <w:rPr>
          <w:b/>
          <w:spacing w:val="-11"/>
          <w:sz w:val="17"/>
        </w:rPr>
        <w:t> </w:t>
      </w:r>
      <w:r>
        <w:rPr>
          <w:b/>
          <w:sz w:val="17"/>
        </w:rPr>
        <w:t>nostrum </w:t>
      </w:r>
      <w:r>
        <w:rPr>
          <w:b/>
          <w:spacing w:val="-4"/>
          <w:sz w:val="17"/>
        </w:rPr>
        <w:t>quid</w:t>
      </w:r>
    </w:p>
    <w:p>
      <w:pPr>
        <w:spacing w:before="18"/>
        <w:ind w:left="2020" w:right="0" w:firstLine="0"/>
        <w:jc w:val="left"/>
        <w:rPr>
          <w:b/>
          <w:sz w:val="17"/>
        </w:rPr>
      </w:pPr>
      <w:r>
        <w:rPr>
          <w:b/>
          <w:spacing w:val="-4"/>
          <w:sz w:val="17"/>
        </w:rPr>
        <w:t>quis</w:t>
      </w:r>
    </w:p>
    <w:p>
      <w:pPr>
        <w:spacing w:line="155" w:lineRule="exact" w:before="64"/>
        <w:ind w:left="575" w:right="0" w:firstLine="0"/>
        <w:jc w:val="left"/>
        <w:rPr>
          <w:b/>
          <w:i/>
          <w:sz w:val="17"/>
        </w:rPr>
      </w:pPr>
      <w:r>
        <w:rPr/>
        <w:br w:type="column"/>
      </w:r>
      <w:r>
        <w:rPr>
          <w:b/>
          <w:i/>
          <w:spacing w:val="-4"/>
          <w:sz w:val="17"/>
        </w:rPr>
        <w:t>[our</w:t>
      </w:r>
    </w:p>
    <w:p>
      <w:pPr>
        <w:spacing w:line="118" w:lineRule="exact" w:before="0"/>
        <w:ind w:left="530" w:right="0" w:firstLine="0"/>
        <w:jc w:val="left"/>
        <w:rPr>
          <w:b/>
          <w:sz w:val="17"/>
        </w:rPr>
      </w:pPr>
      <w:r>
        <w:rPr>
          <w:b/>
          <w:sz w:val="17"/>
        </w:rPr>
        <w:t>j</w:t>
      </w:r>
    </w:p>
    <w:p>
      <w:pPr>
        <w:spacing w:line="158" w:lineRule="exact" w:before="0"/>
        <w:ind w:left="575" w:right="0" w:firstLine="0"/>
        <w:jc w:val="left"/>
        <w:rPr>
          <w:b/>
          <w:i/>
          <w:sz w:val="17"/>
        </w:rPr>
      </w:pPr>
      <w:r>
        <w:rPr>
          <w:b/>
          <w:i/>
          <w:spacing w:val="-2"/>
          <w:sz w:val="17"/>
        </w:rPr>
        <w:t>[ours</w:t>
      </w:r>
    </w:p>
    <w:p>
      <w:pPr>
        <w:spacing w:line="312" w:lineRule="auto" w:before="65"/>
        <w:ind w:left="650" w:right="2049" w:firstLine="5"/>
        <w:jc w:val="left"/>
        <w:rPr>
          <w:b/>
          <w:i/>
          <w:sz w:val="17"/>
        </w:rPr>
      </w:pPr>
      <w:r>
        <w:rPr>
          <w:b/>
          <w:i/>
          <w:spacing w:val="-2"/>
          <w:sz w:val="17"/>
        </w:rPr>
        <w:t>what?</w:t>
      </w:r>
      <w:r>
        <w:rPr>
          <w:b/>
          <w:i/>
          <w:spacing w:val="-2"/>
          <w:sz w:val="17"/>
        </w:rPr>
        <w:t> </w:t>
      </w:r>
      <w:r>
        <w:rPr>
          <w:b/>
          <w:i/>
          <w:spacing w:val="-4"/>
          <w:sz w:val="17"/>
        </w:rPr>
        <w:t>who?</w:t>
      </w:r>
    </w:p>
    <w:p>
      <w:pPr>
        <w:spacing w:after="0" w:line="312" w:lineRule="auto"/>
        <w:jc w:val="left"/>
        <w:rPr>
          <w:sz w:val="17"/>
        </w:rPr>
        <w:sectPr>
          <w:type w:val="continuous"/>
          <w:pgSz w:w="7380" w:h="11550"/>
          <w:pgMar w:top="1300" w:bottom="280" w:left="300" w:right="180"/>
          <w:cols w:num="2" w:equalWidth="0">
            <w:col w:w="3720" w:space="40"/>
            <w:col w:w="3140"/>
          </w:cols>
        </w:sectPr>
      </w:pPr>
    </w:p>
    <w:p>
      <w:pPr>
        <w:pStyle w:val="BodyText"/>
        <w:spacing w:before="7"/>
        <w:rPr>
          <w:b/>
          <w:i/>
          <w:sz w:val="17"/>
        </w:rPr>
      </w:pPr>
      <w:r>
        <w:rPr/>
        <w:pict>
          <v:group style="position:absolute;margin-left:0pt;margin-top:0pt;width:368.75pt;height:577.5pt;mso-position-horizontal-relative:page;mso-position-vertical-relative:page;z-index:-26958848" id="docshapegroup215" coordorigin="0,0" coordsize="7375,11550">
            <v:rect style="position:absolute;left:4665;top:4025;width:10;height:1385" id="docshape216" filled="true" fillcolor="#000000" stroked="false">
              <v:fill type="solid"/>
            </v:rect>
            <v:shape style="position:absolute;left:0;top:0;width:7375;height:11550" type="#_x0000_t75" id="docshape217" stroked="false">
              <v:imagedata r:id="rId301" o:title=""/>
            </v:shape>
            <w10:wrap type="none"/>
          </v:group>
        </w:pict>
      </w:r>
    </w:p>
    <w:p>
      <w:pPr>
        <w:spacing w:line="247" w:lineRule="auto" w:before="94"/>
        <w:ind w:left="840" w:right="662" w:firstLine="170"/>
        <w:jc w:val="left"/>
        <w:rPr>
          <w:b/>
          <w:sz w:val="16"/>
        </w:rPr>
      </w:pPr>
      <w:r>
        <w:rPr>
          <w:b/>
          <w:position w:val="5"/>
          <w:sz w:val="10"/>
        </w:rPr>
        <w:t>1</w:t>
      </w:r>
      <w:r>
        <w:rPr>
          <w:b/>
          <w:sz w:val="16"/>
        </w:rPr>
        <w:t>A</w:t>
      </w:r>
      <w:r>
        <w:rPr>
          <w:b/>
          <w:spacing w:val="-2"/>
          <w:sz w:val="16"/>
        </w:rPr>
        <w:t> </w:t>
      </w:r>
      <w:r>
        <w:rPr>
          <w:b/>
          <w:sz w:val="16"/>
        </w:rPr>
        <w:t>Roman</w:t>
      </w:r>
      <w:r>
        <w:rPr>
          <w:b/>
          <w:spacing w:val="-2"/>
          <w:sz w:val="16"/>
        </w:rPr>
        <w:t> </w:t>
      </w:r>
      <w:r>
        <w:rPr>
          <w:b/>
          <w:sz w:val="16"/>
        </w:rPr>
        <w:t>army</w:t>
      </w:r>
      <w:r>
        <w:rPr>
          <w:b/>
          <w:spacing w:val="-2"/>
          <w:sz w:val="16"/>
        </w:rPr>
        <w:t> </w:t>
      </w:r>
      <w:r>
        <w:rPr>
          <w:b/>
          <w:sz w:val="16"/>
        </w:rPr>
        <w:t>officer</w:t>
      </w:r>
      <w:r>
        <w:rPr>
          <w:b/>
          <w:spacing w:val="-3"/>
          <w:sz w:val="16"/>
        </w:rPr>
        <w:t> </w:t>
      </w:r>
      <w:r>
        <w:rPr>
          <w:b/>
          <w:sz w:val="16"/>
        </w:rPr>
        <w:t>in</w:t>
      </w:r>
      <w:r>
        <w:rPr>
          <w:b/>
          <w:spacing w:val="-2"/>
          <w:sz w:val="16"/>
        </w:rPr>
        <w:t> </w:t>
      </w:r>
      <w:r>
        <w:rPr>
          <w:b/>
          <w:sz w:val="16"/>
        </w:rPr>
        <w:t>charge</w:t>
      </w:r>
      <w:r>
        <w:rPr>
          <w:b/>
          <w:spacing w:val="-3"/>
          <w:sz w:val="16"/>
        </w:rPr>
        <w:t> </w:t>
      </w:r>
      <w:r>
        <w:rPr>
          <w:b/>
          <w:sz w:val="16"/>
        </w:rPr>
        <w:t>of</w:t>
      </w:r>
      <w:r>
        <w:rPr>
          <w:b/>
          <w:spacing w:val="-3"/>
          <w:sz w:val="16"/>
        </w:rPr>
        <w:t> </w:t>
      </w:r>
      <w:r>
        <w:rPr>
          <w:b/>
          <w:sz w:val="16"/>
        </w:rPr>
        <w:t>one</w:t>
      </w:r>
      <w:r>
        <w:rPr>
          <w:b/>
          <w:spacing w:val="-3"/>
          <w:sz w:val="16"/>
        </w:rPr>
        <w:t> </w:t>
      </w:r>
      <w:r>
        <w:rPr>
          <w:b/>
          <w:sz w:val="16"/>
        </w:rPr>
        <w:t>hundred</w:t>
      </w:r>
      <w:r>
        <w:rPr>
          <w:b/>
          <w:spacing w:val="-2"/>
          <w:sz w:val="16"/>
        </w:rPr>
        <w:t> </w:t>
      </w:r>
      <w:r>
        <w:rPr>
          <w:b/>
          <w:sz w:val="16"/>
        </w:rPr>
        <w:t>men.</w:t>
      </w:r>
      <w:r>
        <w:rPr>
          <w:b/>
          <w:spacing w:val="-2"/>
          <w:sz w:val="16"/>
        </w:rPr>
        <w:t> </w:t>
      </w:r>
      <w:r>
        <w:rPr>
          <w:b/>
          <w:sz w:val="16"/>
        </w:rPr>
        <w:t>The</w:t>
      </w:r>
      <w:r>
        <w:rPr>
          <w:b/>
          <w:spacing w:val="-3"/>
          <w:sz w:val="16"/>
        </w:rPr>
        <w:t> </w:t>
      </w:r>
      <w:r>
        <w:rPr>
          <w:b/>
          <w:sz w:val="16"/>
        </w:rPr>
        <w:t>rank</w:t>
      </w:r>
      <w:r>
        <w:rPr>
          <w:b/>
          <w:spacing w:val="-2"/>
          <w:sz w:val="16"/>
        </w:rPr>
        <w:t> </w:t>
      </w:r>
      <w:r>
        <w:rPr>
          <w:b/>
          <w:sz w:val="16"/>
        </w:rPr>
        <w:t>was</w:t>
      </w:r>
      <w:r>
        <w:rPr>
          <w:b/>
          <w:spacing w:val="-3"/>
          <w:sz w:val="16"/>
        </w:rPr>
        <w:t> </w:t>
      </w:r>
      <w:r>
        <w:rPr>
          <w:b/>
          <w:sz w:val="16"/>
        </w:rPr>
        <w:t>similar</w:t>
      </w:r>
      <w:r>
        <w:rPr>
          <w:b/>
          <w:spacing w:val="40"/>
          <w:sz w:val="16"/>
        </w:rPr>
        <w:t> </w:t>
      </w:r>
      <w:r>
        <w:rPr>
          <w:b/>
          <w:sz w:val="16"/>
        </w:rPr>
        <w:t>to that of our captain.</w:t>
      </w:r>
    </w:p>
    <w:p>
      <w:pPr>
        <w:spacing w:line="176" w:lineRule="exact" w:before="0"/>
        <w:ind w:left="1005" w:right="0" w:firstLine="0"/>
        <w:jc w:val="left"/>
        <w:rPr>
          <w:b/>
          <w:sz w:val="16"/>
        </w:rPr>
      </w:pPr>
      <w:r>
        <w:rPr>
          <w:b/>
          <w:position w:val="5"/>
          <w:sz w:val="10"/>
        </w:rPr>
        <w:t>2</w:t>
      </w:r>
      <w:r>
        <w:rPr>
          <w:b/>
          <w:spacing w:val="14"/>
          <w:position w:val="5"/>
          <w:sz w:val="10"/>
        </w:rPr>
        <w:t> </w:t>
      </w:r>
      <w:r>
        <w:rPr>
          <w:b/>
          <w:sz w:val="16"/>
        </w:rPr>
        <w:t>Fines</w:t>
      </w:r>
      <w:r>
        <w:rPr>
          <w:b/>
          <w:spacing w:val="-1"/>
          <w:sz w:val="16"/>
        </w:rPr>
        <w:t> </w:t>
      </w:r>
      <w:r>
        <w:rPr>
          <w:b/>
          <w:sz w:val="16"/>
        </w:rPr>
        <w:t>is</w:t>
      </w:r>
      <w:r>
        <w:rPr>
          <w:b/>
          <w:spacing w:val="-1"/>
          <w:sz w:val="16"/>
        </w:rPr>
        <w:t> </w:t>
      </w:r>
      <w:r>
        <w:rPr>
          <w:b/>
          <w:sz w:val="16"/>
        </w:rPr>
        <w:t>a plural</w:t>
      </w:r>
      <w:r>
        <w:rPr>
          <w:b/>
          <w:spacing w:val="-1"/>
          <w:sz w:val="16"/>
        </w:rPr>
        <w:t> </w:t>
      </w:r>
      <w:r>
        <w:rPr>
          <w:b/>
          <w:sz w:val="16"/>
        </w:rPr>
        <w:t>noun like</w:t>
      </w:r>
      <w:r>
        <w:rPr>
          <w:b/>
          <w:spacing w:val="-1"/>
          <w:sz w:val="16"/>
        </w:rPr>
        <w:t> </w:t>
      </w:r>
      <w:r>
        <w:rPr>
          <w:b/>
          <w:spacing w:val="-2"/>
          <w:sz w:val="16"/>
        </w:rPr>
        <w:t>partes.</w:t>
      </w:r>
    </w:p>
    <w:p>
      <w:pPr>
        <w:spacing w:line="191" w:lineRule="exact" w:before="0"/>
        <w:ind w:left="1005" w:right="0" w:firstLine="0"/>
        <w:jc w:val="left"/>
        <w:rPr>
          <w:b/>
          <w:sz w:val="16"/>
        </w:rPr>
      </w:pPr>
      <w:r>
        <w:rPr>
          <w:b/>
          <w:position w:val="5"/>
          <w:sz w:val="10"/>
        </w:rPr>
        <w:t>8</w:t>
      </w:r>
      <w:r>
        <w:rPr>
          <w:b/>
          <w:spacing w:val="13"/>
          <w:position w:val="5"/>
          <w:sz w:val="10"/>
        </w:rPr>
        <w:t> </w:t>
      </w:r>
      <w:r>
        <w:rPr>
          <w:b/>
          <w:sz w:val="16"/>
        </w:rPr>
        <w:t>Oratio</w:t>
      </w:r>
      <w:r>
        <w:rPr>
          <w:b/>
          <w:spacing w:val="-1"/>
          <w:sz w:val="16"/>
        </w:rPr>
        <w:t> </w:t>
      </w:r>
      <w:r>
        <w:rPr>
          <w:b/>
          <w:sz w:val="16"/>
        </w:rPr>
        <w:t>means</w:t>
      </w:r>
      <w:r>
        <w:rPr>
          <w:b/>
          <w:spacing w:val="-1"/>
          <w:sz w:val="16"/>
        </w:rPr>
        <w:t> </w:t>
      </w:r>
      <w:r>
        <w:rPr>
          <w:b/>
          <w:i/>
          <w:sz w:val="17"/>
        </w:rPr>
        <w:t>prayer</w:t>
      </w:r>
      <w:r>
        <w:rPr>
          <w:b/>
          <w:i/>
          <w:spacing w:val="-4"/>
          <w:sz w:val="17"/>
        </w:rPr>
        <w:t> </w:t>
      </w:r>
      <w:r>
        <w:rPr>
          <w:b/>
          <w:sz w:val="16"/>
        </w:rPr>
        <w:t>only</w:t>
      </w:r>
      <w:r>
        <w:rPr>
          <w:b/>
          <w:spacing w:val="-2"/>
          <w:sz w:val="16"/>
        </w:rPr>
        <w:t> </w:t>
      </w:r>
      <w:r>
        <w:rPr>
          <w:b/>
          <w:sz w:val="16"/>
        </w:rPr>
        <w:t>in</w:t>
      </w:r>
      <w:r>
        <w:rPr>
          <w:b/>
          <w:spacing w:val="-1"/>
          <w:sz w:val="16"/>
        </w:rPr>
        <w:t> </w:t>
      </w:r>
      <w:r>
        <w:rPr>
          <w:b/>
          <w:sz w:val="16"/>
        </w:rPr>
        <w:t>Christian</w:t>
      </w:r>
      <w:r>
        <w:rPr>
          <w:b/>
          <w:spacing w:val="-1"/>
          <w:sz w:val="16"/>
        </w:rPr>
        <w:t> </w:t>
      </w:r>
      <w:r>
        <w:rPr>
          <w:b/>
          <w:spacing w:val="-2"/>
          <w:sz w:val="16"/>
        </w:rPr>
        <w:t>Latin.</w:t>
      </w:r>
    </w:p>
    <w:p>
      <w:pPr>
        <w:spacing w:after="0" w:line="191" w:lineRule="exact"/>
        <w:jc w:val="left"/>
        <w:rPr>
          <w:sz w:val="16"/>
        </w:rPr>
        <w:sectPr>
          <w:type w:val="continuous"/>
          <w:pgSz w:w="7380" w:h="11550"/>
          <w:pgMar w:top="1300" w:bottom="280" w:left="300" w:right="180"/>
        </w:sectPr>
      </w:pPr>
    </w:p>
    <w:p>
      <w:pPr>
        <w:tabs>
          <w:tab w:pos="5389" w:val="right" w:leader="none"/>
        </w:tabs>
        <w:spacing w:before="66"/>
        <w:ind w:left="1695" w:right="0" w:firstLine="0"/>
        <w:jc w:val="left"/>
        <w:rPr>
          <w:sz w:val="20"/>
        </w:rPr>
      </w:pPr>
      <w:r>
        <w:rPr>
          <w:b/>
          <w:sz w:val="17"/>
        </w:rPr>
        <w:t>FIRST</w:t>
      </w:r>
      <w:r>
        <w:rPr>
          <w:b/>
          <w:spacing w:val="-2"/>
          <w:sz w:val="17"/>
        </w:rPr>
        <w:t> </w:t>
      </w:r>
      <w:r>
        <w:rPr>
          <w:b/>
          <w:sz w:val="17"/>
        </w:rPr>
        <w:t>YEAR</w:t>
      </w:r>
      <w:r>
        <w:rPr>
          <w:b/>
          <w:spacing w:val="-2"/>
          <w:sz w:val="17"/>
        </w:rPr>
        <w:t> LATIN</w:t>
      </w:r>
      <w:r>
        <w:rPr>
          <w:sz w:val="17"/>
        </w:rPr>
        <w:tab/>
      </w:r>
      <w:r>
        <w:rPr>
          <w:spacing w:val="-5"/>
          <w:position w:val="-3"/>
          <w:sz w:val="20"/>
        </w:rPr>
        <w:t>223</w:t>
      </w:r>
    </w:p>
    <w:p>
      <w:pPr>
        <w:spacing w:after="0"/>
        <w:jc w:val="left"/>
        <w:rPr>
          <w:sz w:val="20"/>
        </w:rPr>
        <w:sectPr>
          <w:pgSz w:w="7430" w:h="11590"/>
          <w:pgMar w:top="780" w:bottom="280" w:left="920" w:right="1000"/>
        </w:sectPr>
      </w:pPr>
    </w:p>
    <w:p>
      <w:pPr>
        <w:pStyle w:val="BodyText"/>
        <w:rPr>
          <w:sz w:val="12"/>
        </w:rPr>
      </w:pPr>
    </w:p>
    <w:p>
      <w:pPr>
        <w:pStyle w:val="BodyText"/>
        <w:rPr>
          <w:sz w:val="12"/>
        </w:rPr>
      </w:pPr>
    </w:p>
    <w:p>
      <w:pPr>
        <w:pStyle w:val="BodyText"/>
        <w:rPr>
          <w:sz w:val="12"/>
        </w:rPr>
      </w:pPr>
    </w:p>
    <w:p>
      <w:pPr>
        <w:pStyle w:val="BodyText"/>
        <w:spacing w:before="10"/>
        <w:rPr>
          <w:sz w:val="17"/>
        </w:rPr>
      </w:pPr>
    </w:p>
    <w:p>
      <w:pPr>
        <w:spacing w:before="0"/>
        <w:ind w:left="120" w:right="0" w:firstLine="0"/>
        <w:jc w:val="left"/>
        <w:rPr>
          <w:b/>
          <w:sz w:val="12"/>
        </w:rPr>
      </w:pPr>
      <w:r>
        <w:rPr>
          <w:b/>
          <w:spacing w:val="-5"/>
          <w:sz w:val="12"/>
        </w:rPr>
        <w:t>8U1</w:t>
      </w:r>
    </w:p>
    <w:p>
      <w:pPr>
        <w:pStyle w:val="BodyText"/>
        <w:rPr>
          <w:b/>
          <w:sz w:val="12"/>
        </w:rPr>
      </w:pPr>
    </w:p>
    <w:p>
      <w:pPr>
        <w:pStyle w:val="BodyText"/>
        <w:rPr>
          <w:b/>
          <w:sz w:val="12"/>
        </w:rPr>
      </w:pPr>
    </w:p>
    <w:p>
      <w:pPr>
        <w:pStyle w:val="BodyText"/>
        <w:spacing w:before="5"/>
        <w:rPr>
          <w:b/>
          <w:sz w:val="13"/>
        </w:rPr>
      </w:pPr>
    </w:p>
    <w:p>
      <w:pPr>
        <w:spacing w:line="448" w:lineRule="auto" w:before="0"/>
        <w:ind w:left="124" w:right="879" w:firstLine="5"/>
        <w:jc w:val="left"/>
        <w:rPr>
          <w:b/>
          <w:sz w:val="17"/>
        </w:rPr>
      </w:pPr>
      <w:r>
        <w:rPr>
          <w:b/>
          <w:sz w:val="17"/>
        </w:rPr>
        <w:t>tu, tui</w:t>
      </w:r>
      <w:r>
        <w:rPr>
          <w:b/>
          <w:spacing w:val="40"/>
          <w:sz w:val="17"/>
        </w:rPr>
        <w:t> </w:t>
      </w:r>
      <w:r>
        <w:rPr>
          <w:b/>
          <w:sz w:val="17"/>
        </w:rPr>
        <w:t>tuus,</w:t>
      </w:r>
      <w:r>
        <w:rPr>
          <w:b/>
          <w:spacing w:val="-11"/>
          <w:sz w:val="17"/>
        </w:rPr>
        <w:t> </w:t>
      </w:r>
      <w:r>
        <w:rPr>
          <w:b/>
          <w:sz w:val="17"/>
        </w:rPr>
        <w:t>a,</w:t>
      </w:r>
      <w:r>
        <w:rPr>
          <w:b/>
          <w:spacing w:val="-11"/>
          <w:sz w:val="17"/>
        </w:rPr>
        <w:t> </w:t>
      </w:r>
      <w:r>
        <w:rPr>
          <w:b/>
          <w:sz w:val="17"/>
        </w:rPr>
        <w:t>um</w:t>
      </w:r>
    </w:p>
    <w:p>
      <w:pPr>
        <w:spacing w:line="480" w:lineRule="auto" w:before="139"/>
        <w:ind w:left="119" w:right="0" w:firstLine="5"/>
        <w:jc w:val="left"/>
        <w:rPr>
          <w:b/>
          <w:sz w:val="17"/>
        </w:rPr>
      </w:pPr>
      <w:r>
        <w:rPr>
          <w:b/>
          <w:sz w:val="17"/>
        </w:rPr>
        <w:t>vester,</w:t>
      </w:r>
      <w:r>
        <w:rPr>
          <w:b/>
          <w:spacing w:val="-11"/>
          <w:sz w:val="17"/>
        </w:rPr>
        <w:t> </w:t>
      </w:r>
      <w:r>
        <w:rPr>
          <w:b/>
          <w:sz w:val="17"/>
        </w:rPr>
        <w:t>vestra,</w:t>
      </w:r>
      <w:r>
        <w:rPr>
          <w:b/>
          <w:spacing w:val="-11"/>
          <w:sz w:val="17"/>
        </w:rPr>
        <w:t> </w:t>
      </w:r>
      <w:r>
        <w:rPr>
          <w:b/>
          <w:sz w:val="17"/>
        </w:rPr>
        <w:t>vestrum vos, vestri</w:t>
      </w:r>
    </w:p>
    <w:p>
      <w:pPr>
        <w:spacing w:line="240" w:lineRule="auto" w:before="6"/>
        <w:rPr>
          <w:b/>
          <w:sz w:val="21"/>
        </w:rPr>
      </w:pPr>
      <w:r>
        <w:rPr/>
        <w:br w:type="column"/>
      </w:r>
      <w:r>
        <w:rPr>
          <w:b/>
          <w:sz w:val="21"/>
        </w:rPr>
      </w:r>
    </w:p>
    <w:p>
      <w:pPr>
        <w:spacing w:line="280" w:lineRule="auto" w:before="1"/>
        <w:ind w:left="120" w:right="2229" w:firstLine="5"/>
        <w:jc w:val="left"/>
        <w:rPr>
          <w:b/>
          <w:i/>
          <w:sz w:val="17"/>
        </w:rPr>
      </w:pPr>
      <w:r>
        <w:rPr>
          <w:b/>
          <w:i/>
          <w:spacing w:val="-2"/>
          <w:sz w:val="17"/>
        </w:rPr>
        <w:t>himself</w:t>
      </w:r>
      <w:r>
        <w:rPr>
          <w:b/>
          <w:i/>
          <w:spacing w:val="-2"/>
          <w:sz w:val="17"/>
        </w:rPr>
        <w:t> herself itself themselves</w:t>
      </w:r>
    </w:p>
    <w:p>
      <w:pPr>
        <w:spacing w:before="35"/>
        <w:ind w:left="120" w:right="0" w:firstLine="0"/>
        <w:jc w:val="left"/>
        <w:rPr>
          <w:b/>
          <w:sz w:val="17"/>
        </w:rPr>
      </w:pPr>
      <w:r>
        <w:rPr>
          <w:b/>
          <w:i/>
          <w:sz w:val="17"/>
        </w:rPr>
        <w:t>you</w:t>
      </w:r>
      <w:r>
        <w:rPr>
          <w:b/>
          <w:i/>
          <w:spacing w:val="-1"/>
          <w:sz w:val="17"/>
        </w:rPr>
        <w:t> </w:t>
      </w:r>
      <w:r>
        <w:rPr>
          <w:b/>
          <w:spacing w:val="-2"/>
          <w:sz w:val="17"/>
        </w:rPr>
        <w:t>(sing.)</w:t>
      </w:r>
    </w:p>
    <w:p>
      <w:pPr>
        <w:spacing w:before="64"/>
        <w:ind w:left="120" w:right="0" w:firstLine="0"/>
        <w:jc w:val="left"/>
        <w:rPr>
          <w:b/>
          <w:sz w:val="17"/>
        </w:rPr>
      </w:pPr>
      <w:r>
        <w:rPr>
          <w:b/>
          <w:i/>
          <w:sz w:val="17"/>
        </w:rPr>
        <w:t>your</w:t>
      </w:r>
      <w:r>
        <w:rPr>
          <w:b/>
          <w:i/>
          <w:spacing w:val="-3"/>
          <w:sz w:val="17"/>
        </w:rPr>
        <w:t> </w:t>
      </w:r>
      <w:r>
        <w:rPr>
          <w:b/>
          <w:sz w:val="17"/>
        </w:rPr>
        <w:t>(when</w:t>
      </w:r>
      <w:r>
        <w:rPr>
          <w:b/>
          <w:spacing w:val="-3"/>
          <w:sz w:val="17"/>
        </w:rPr>
        <w:t> </w:t>
      </w:r>
      <w:r>
        <w:rPr>
          <w:b/>
          <w:sz w:val="17"/>
        </w:rPr>
        <w:t>referring</w:t>
      </w:r>
      <w:r>
        <w:rPr>
          <w:b/>
          <w:spacing w:val="-3"/>
          <w:sz w:val="17"/>
        </w:rPr>
        <w:t> </w:t>
      </w:r>
      <w:r>
        <w:rPr>
          <w:b/>
          <w:spacing w:val="-5"/>
          <w:sz w:val="17"/>
        </w:rPr>
        <w:t>to</w:t>
      </w:r>
    </w:p>
    <w:p>
      <w:pPr>
        <w:spacing w:before="35"/>
        <w:ind w:left="125" w:right="0" w:firstLine="0"/>
        <w:jc w:val="left"/>
        <w:rPr>
          <w:b/>
          <w:sz w:val="17"/>
        </w:rPr>
      </w:pPr>
      <w:r>
        <w:rPr>
          <w:b/>
          <w:i/>
          <w:sz w:val="17"/>
        </w:rPr>
        <w:t>yours</w:t>
      </w:r>
      <w:r>
        <w:rPr>
          <w:b/>
          <w:i/>
          <w:spacing w:val="-2"/>
          <w:sz w:val="17"/>
        </w:rPr>
        <w:t> </w:t>
      </w:r>
      <w:r>
        <w:rPr>
          <w:b/>
          <w:sz w:val="17"/>
        </w:rPr>
        <w:t>ONE</w:t>
      </w:r>
      <w:r>
        <w:rPr>
          <w:b/>
          <w:spacing w:val="-2"/>
          <w:sz w:val="17"/>
        </w:rPr>
        <w:t> person)</w:t>
      </w:r>
    </w:p>
    <w:p>
      <w:pPr>
        <w:spacing w:before="69"/>
        <w:ind w:left="125" w:right="0" w:firstLine="0"/>
        <w:jc w:val="left"/>
        <w:rPr>
          <w:b/>
          <w:sz w:val="17"/>
        </w:rPr>
      </w:pPr>
      <w:r>
        <w:rPr>
          <w:b/>
          <w:i/>
          <w:sz w:val="17"/>
        </w:rPr>
        <w:t>your</w:t>
      </w:r>
      <w:r>
        <w:rPr>
          <w:b/>
          <w:i/>
          <w:spacing w:val="33"/>
          <w:sz w:val="17"/>
        </w:rPr>
        <w:t> </w:t>
      </w:r>
      <w:r>
        <w:rPr>
          <w:b/>
          <w:sz w:val="17"/>
        </w:rPr>
        <w:t>(when</w:t>
      </w:r>
      <w:r>
        <w:rPr>
          <w:b/>
          <w:spacing w:val="34"/>
          <w:sz w:val="17"/>
        </w:rPr>
        <w:t> </w:t>
      </w:r>
      <w:r>
        <w:rPr>
          <w:b/>
          <w:sz w:val="17"/>
        </w:rPr>
        <w:t>referring</w:t>
      </w:r>
      <w:r>
        <w:rPr>
          <w:b/>
          <w:spacing w:val="34"/>
          <w:sz w:val="17"/>
        </w:rPr>
        <w:t> </w:t>
      </w:r>
      <w:r>
        <w:rPr>
          <w:b/>
          <w:sz w:val="17"/>
        </w:rPr>
        <w:t>to</w:t>
      </w:r>
      <w:r>
        <w:rPr>
          <w:b/>
          <w:spacing w:val="35"/>
          <w:sz w:val="17"/>
        </w:rPr>
        <w:t> </w:t>
      </w:r>
      <w:r>
        <w:rPr>
          <w:b/>
          <w:spacing w:val="-4"/>
          <w:sz w:val="17"/>
        </w:rPr>
        <w:t>MORE</w:t>
      </w:r>
    </w:p>
    <w:p>
      <w:pPr>
        <w:tabs>
          <w:tab w:pos="714" w:val="left" w:leader="none"/>
          <w:tab w:pos="1406" w:val="left" w:leader="none"/>
          <w:tab w:pos="1976" w:val="left" w:leader="none"/>
        </w:tabs>
        <w:spacing w:before="30"/>
        <w:ind w:left="125" w:right="0" w:firstLine="0"/>
        <w:jc w:val="left"/>
        <w:rPr>
          <w:b/>
          <w:sz w:val="17"/>
        </w:rPr>
      </w:pPr>
      <w:r>
        <w:rPr>
          <w:b/>
          <w:i/>
          <w:spacing w:val="-2"/>
          <w:sz w:val="17"/>
        </w:rPr>
        <w:t>yours</w:t>
      </w:r>
      <w:r>
        <w:rPr>
          <w:b/>
          <w:i/>
          <w:sz w:val="17"/>
        </w:rPr>
        <w:tab/>
      </w:r>
      <w:r>
        <w:rPr>
          <w:b/>
          <w:spacing w:val="-4"/>
          <w:sz w:val="17"/>
        </w:rPr>
        <w:t>THAN</w:t>
      </w:r>
      <w:r>
        <w:rPr>
          <w:b/>
          <w:sz w:val="17"/>
        </w:rPr>
        <w:tab/>
      </w:r>
      <w:r>
        <w:rPr>
          <w:b/>
          <w:spacing w:val="-5"/>
          <w:sz w:val="17"/>
        </w:rPr>
        <w:t>ONE</w:t>
      </w:r>
      <w:r>
        <w:rPr>
          <w:b/>
          <w:sz w:val="17"/>
        </w:rPr>
        <w:tab/>
      </w:r>
      <w:r>
        <w:rPr>
          <w:b/>
          <w:spacing w:val="-2"/>
          <w:sz w:val="17"/>
        </w:rPr>
        <w:t>person)</w:t>
      </w:r>
    </w:p>
    <w:p>
      <w:pPr>
        <w:spacing w:before="74"/>
        <w:ind w:left="125" w:right="0" w:firstLine="0"/>
        <w:jc w:val="left"/>
        <w:rPr>
          <w:b/>
          <w:sz w:val="17"/>
        </w:rPr>
      </w:pPr>
      <w:r>
        <w:rPr>
          <w:b/>
          <w:i/>
          <w:sz w:val="17"/>
        </w:rPr>
        <w:t>you</w:t>
      </w:r>
      <w:r>
        <w:rPr>
          <w:b/>
          <w:i/>
          <w:spacing w:val="-3"/>
          <w:sz w:val="17"/>
        </w:rPr>
        <w:t> </w:t>
      </w:r>
      <w:r>
        <w:rPr>
          <w:b/>
          <w:spacing w:val="-2"/>
          <w:sz w:val="17"/>
        </w:rPr>
        <w:t>(pi.)</w:t>
      </w:r>
    </w:p>
    <w:p>
      <w:pPr>
        <w:spacing w:after="0"/>
        <w:jc w:val="left"/>
        <w:rPr>
          <w:sz w:val="17"/>
        </w:rPr>
        <w:sectPr>
          <w:type w:val="continuous"/>
          <w:pgSz w:w="7430" w:h="11590"/>
          <w:pgMar w:top="1300" w:bottom="280" w:left="920" w:right="1000"/>
          <w:cols w:num="2" w:equalWidth="0">
            <w:col w:w="1808" w:space="577"/>
            <w:col w:w="3125"/>
          </w:cols>
        </w:sectPr>
      </w:pPr>
    </w:p>
    <w:p>
      <w:pPr>
        <w:pStyle w:val="BodyText"/>
        <w:rPr>
          <w:b/>
          <w:sz w:val="18"/>
        </w:rPr>
      </w:pPr>
      <w:r>
        <w:rPr/>
        <w:drawing>
          <wp:anchor distT="0" distB="0" distL="0" distR="0" allowOverlap="1" layoutInCell="1" locked="0" behindDoc="1" simplePos="0" relativeHeight="476358144">
            <wp:simplePos x="0" y="0"/>
            <wp:positionH relativeFrom="page">
              <wp:posOffset>50800</wp:posOffset>
            </wp:positionH>
            <wp:positionV relativeFrom="page">
              <wp:posOffset>0</wp:posOffset>
            </wp:positionV>
            <wp:extent cx="4664075" cy="7356475"/>
            <wp:effectExtent l="0" t="0" r="0" b="0"/>
            <wp:wrapNone/>
            <wp:docPr id="357" name="image298.png"/>
            <wp:cNvGraphicFramePr>
              <a:graphicFrameLocks noChangeAspect="1"/>
            </wp:cNvGraphicFramePr>
            <a:graphic>
              <a:graphicData uri="http://schemas.openxmlformats.org/drawingml/2006/picture">
                <pic:pic>
                  <pic:nvPicPr>
                    <pic:cNvPr id="358" name="image298.png"/>
                    <pic:cNvPicPr/>
                  </pic:nvPicPr>
                  <pic:blipFill>
                    <a:blip r:embed="rId302" cstate="print"/>
                    <a:stretch>
                      <a:fillRect/>
                    </a:stretch>
                  </pic:blipFill>
                  <pic:spPr>
                    <a:xfrm>
                      <a:off x="0" y="0"/>
                      <a:ext cx="4664075" cy="7356475"/>
                    </a:xfrm>
                    <a:prstGeom prst="rect">
                      <a:avLst/>
                    </a:prstGeom>
                  </pic:spPr>
                </pic:pic>
              </a:graphicData>
            </a:graphic>
          </wp:anchor>
        </w:drawing>
      </w:r>
    </w:p>
    <w:p>
      <w:pPr>
        <w:pStyle w:val="BodyText"/>
        <w:rPr>
          <w:b/>
          <w:sz w:val="18"/>
        </w:rPr>
      </w:pPr>
    </w:p>
    <w:p>
      <w:pPr>
        <w:spacing w:line="321" w:lineRule="auto" w:before="119"/>
        <w:ind w:left="115" w:right="465" w:firstLine="5"/>
        <w:jc w:val="left"/>
        <w:rPr>
          <w:b/>
          <w:i/>
          <w:sz w:val="17"/>
        </w:rPr>
      </w:pPr>
      <w:r>
        <w:rPr>
          <w:b/>
          <w:sz w:val="17"/>
        </w:rPr>
        <w:t>cur, </w:t>
      </w:r>
      <w:r>
        <w:rPr>
          <w:b/>
          <w:i/>
          <w:sz w:val="17"/>
        </w:rPr>
        <w:t>adv.</w:t>
      </w:r>
      <w:r>
        <w:rPr>
          <w:b/>
          <w:i/>
          <w:sz w:val="17"/>
        </w:rPr>
        <w:t> </w:t>
      </w:r>
      <w:r>
        <w:rPr>
          <w:b/>
          <w:sz w:val="17"/>
        </w:rPr>
        <w:t>etiam,</w:t>
      </w:r>
      <w:r>
        <w:rPr>
          <w:b/>
          <w:spacing w:val="-11"/>
          <w:sz w:val="17"/>
        </w:rPr>
        <w:t> </w:t>
      </w:r>
      <w:r>
        <w:rPr>
          <w:b/>
          <w:i/>
          <w:sz w:val="17"/>
        </w:rPr>
        <w:t>adv.</w:t>
      </w:r>
      <w:r>
        <w:rPr>
          <w:b/>
          <w:i/>
          <w:sz w:val="17"/>
        </w:rPr>
        <w:t> </w:t>
      </w:r>
      <w:r>
        <w:rPr>
          <w:b/>
          <w:sz w:val="17"/>
        </w:rPr>
        <w:t>fere, </w:t>
      </w:r>
      <w:r>
        <w:rPr>
          <w:b/>
          <w:i/>
          <w:sz w:val="17"/>
        </w:rPr>
        <w:t>adv.</w:t>
      </w:r>
    </w:p>
    <w:p>
      <w:pPr>
        <w:spacing w:before="114"/>
        <w:ind w:left="120" w:right="0" w:firstLine="0"/>
        <w:jc w:val="left"/>
        <w:rPr>
          <w:b/>
          <w:i/>
          <w:sz w:val="17"/>
        </w:rPr>
      </w:pPr>
      <w:r>
        <w:rPr>
          <w:b/>
          <w:sz w:val="17"/>
        </w:rPr>
        <w:t>fortiter,</w:t>
      </w:r>
      <w:r>
        <w:rPr>
          <w:b/>
          <w:spacing w:val="-3"/>
          <w:sz w:val="17"/>
        </w:rPr>
        <w:t> </w:t>
      </w:r>
      <w:r>
        <w:rPr>
          <w:b/>
          <w:i/>
          <w:spacing w:val="-4"/>
          <w:sz w:val="17"/>
        </w:rPr>
        <w:t>adv.</w:t>
      </w:r>
    </w:p>
    <w:p>
      <w:pPr>
        <w:pStyle w:val="BodyText"/>
        <w:spacing w:before="6"/>
        <w:rPr>
          <w:b/>
          <w:i/>
          <w:sz w:val="16"/>
        </w:rPr>
      </w:pPr>
    </w:p>
    <w:p>
      <w:pPr>
        <w:spacing w:before="0"/>
        <w:ind w:left="115" w:right="0" w:firstLine="0"/>
        <w:jc w:val="left"/>
        <w:rPr>
          <w:b/>
          <w:i/>
          <w:sz w:val="17"/>
        </w:rPr>
      </w:pPr>
      <w:r>
        <w:rPr>
          <w:b/>
          <w:sz w:val="17"/>
        </w:rPr>
        <w:t>ibi,</w:t>
      </w:r>
      <w:r>
        <w:rPr>
          <w:b/>
          <w:spacing w:val="-1"/>
          <w:sz w:val="17"/>
        </w:rPr>
        <w:t> </w:t>
      </w:r>
      <w:r>
        <w:rPr>
          <w:b/>
          <w:i/>
          <w:spacing w:val="-4"/>
          <w:sz w:val="17"/>
        </w:rPr>
        <w:t>adv.</w:t>
      </w:r>
    </w:p>
    <w:p>
      <w:pPr>
        <w:spacing w:before="64"/>
        <w:ind w:left="115" w:right="0" w:firstLine="0"/>
        <w:jc w:val="left"/>
        <w:rPr>
          <w:b/>
          <w:i/>
          <w:sz w:val="17"/>
        </w:rPr>
      </w:pPr>
      <w:r>
        <w:rPr>
          <w:b/>
          <w:sz w:val="17"/>
        </w:rPr>
        <w:t>interim,</w:t>
      </w:r>
      <w:r>
        <w:rPr>
          <w:b/>
          <w:spacing w:val="-3"/>
          <w:sz w:val="17"/>
        </w:rPr>
        <w:t> </w:t>
      </w:r>
      <w:r>
        <w:rPr>
          <w:b/>
          <w:i/>
          <w:spacing w:val="-4"/>
          <w:sz w:val="17"/>
        </w:rPr>
        <w:t>adv.</w:t>
      </w:r>
    </w:p>
    <w:p>
      <w:pPr>
        <w:pStyle w:val="BodyText"/>
        <w:spacing w:before="4"/>
        <w:rPr>
          <w:b/>
          <w:i/>
          <w:sz w:val="14"/>
        </w:rPr>
      </w:pPr>
    </w:p>
    <w:p>
      <w:pPr>
        <w:spacing w:before="0"/>
        <w:ind w:left="110" w:right="0" w:firstLine="0"/>
        <w:jc w:val="left"/>
        <w:rPr>
          <w:b/>
          <w:i/>
          <w:sz w:val="17"/>
        </w:rPr>
      </w:pPr>
      <w:r>
        <w:rPr>
          <w:b/>
          <w:sz w:val="17"/>
        </w:rPr>
        <w:t>ita,</w:t>
      </w:r>
      <w:r>
        <w:rPr>
          <w:b/>
          <w:spacing w:val="-1"/>
          <w:sz w:val="17"/>
        </w:rPr>
        <w:t> </w:t>
      </w:r>
      <w:r>
        <w:rPr>
          <w:b/>
          <w:i/>
          <w:spacing w:val="-4"/>
          <w:sz w:val="17"/>
        </w:rPr>
        <w:t>adv.</w:t>
      </w:r>
    </w:p>
    <w:p>
      <w:pPr>
        <w:pStyle w:val="BodyText"/>
        <w:spacing w:before="2"/>
        <w:rPr>
          <w:b/>
          <w:i/>
          <w:sz w:val="25"/>
        </w:rPr>
      </w:pPr>
    </w:p>
    <w:p>
      <w:pPr>
        <w:spacing w:before="0"/>
        <w:ind w:left="110" w:right="0" w:firstLine="0"/>
        <w:jc w:val="left"/>
        <w:rPr>
          <w:b/>
          <w:i/>
          <w:sz w:val="17"/>
        </w:rPr>
      </w:pPr>
      <w:r>
        <w:rPr>
          <w:b/>
          <w:sz w:val="17"/>
        </w:rPr>
        <w:t>longe,</w:t>
      </w:r>
      <w:r>
        <w:rPr>
          <w:b/>
          <w:spacing w:val="-3"/>
          <w:sz w:val="17"/>
        </w:rPr>
        <w:t> </w:t>
      </w:r>
      <w:r>
        <w:rPr>
          <w:b/>
          <w:i/>
          <w:spacing w:val="-4"/>
          <w:sz w:val="17"/>
        </w:rPr>
        <w:t>adv.</w:t>
      </w:r>
    </w:p>
    <w:p>
      <w:pPr>
        <w:pStyle w:val="BodyText"/>
        <w:spacing w:before="5"/>
        <w:rPr>
          <w:b/>
          <w:i/>
          <w:sz w:val="16"/>
        </w:rPr>
      </w:pPr>
    </w:p>
    <w:p>
      <w:pPr>
        <w:spacing w:line="316" w:lineRule="auto" w:before="0"/>
        <w:ind w:left="110" w:right="347" w:hanging="5"/>
        <w:jc w:val="left"/>
        <w:rPr>
          <w:b/>
          <w:i/>
          <w:sz w:val="17"/>
        </w:rPr>
      </w:pPr>
      <w:r>
        <w:rPr>
          <w:b/>
          <w:sz w:val="17"/>
        </w:rPr>
        <w:t>postea, </w:t>
      </w:r>
      <w:r>
        <w:rPr>
          <w:b/>
          <w:i/>
          <w:sz w:val="17"/>
        </w:rPr>
        <w:t>adv.</w:t>
      </w:r>
      <w:r>
        <w:rPr>
          <w:b/>
          <w:i/>
          <w:sz w:val="17"/>
        </w:rPr>
        <w:t> </w:t>
      </w:r>
      <w:r>
        <w:rPr>
          <w:b/>
          <w:sz w:val="17"/>
        </w:rPr>
        <w:t>saepe, </w:t>
      </w:r>
      <w:r>
        <w:rPr>
          <w:b/>
          <w:i/>
          <w:sz w:val="17"/>
        </w:rPr>
        <w:t>adv.</w:t>
      </w:r>
      <w:r>
        <w:rPr>
          <w:b/>
          <w:i/>
          <w:sz w:val="17"/>
        </w:rPr>
        <w:t> </w:t>
      </w:r>
      <w:r>
        <w:rPr>
          <w:b/>
          <w:sz w:val="17"/>
        </w:rPr>
        <w:t>semper,</w:t>
      </w:r>
      <w:r>
        <w:rPr>
          <w:b/>
          <w:spacing w:val="-11"/>
          <w:sz w:val="17"/>
        </w:rPr>
        <w:t> </w:t>
      </w:r>
      <w:r>
        <w:rPr>
          <w:b/>
          <w:i/>
          <w:sz w:val="17"/>
        </w:rPr>
        <w:t>adv.</w:t>
      </w:r>
      <w:r>
        <w:rPr>
          <w:b/>
          <w:i/>
          <w:sz w:val="17"/>
        </w:rPr>
        <w:t> </w:t>
      </w:r>
      <w:r>
        <w:rPr>
          <w:b/>
          <w:sz w:val="17"/>
        </w:rPr>
        <w:t>tamen, </w:t>
      </w:r>
      <w:r>
        <w:rPr>
          <w:b/>
          <w:i/>
          <w:sz w:val="17"/>
        </w:rPr>
        <w:t>adv.</w:t>
      </w:r>
    </w:p>
    <w:p>
      <w:pPr>
        <w:spacing w:line="458" w:lineRule="auto" w:before="103"/>
        <w:ind w:left="105" w:right="285" w:firstLine="5"/>
        <w:jc w:val="left"/>
        <w:rPr>
          <w:b/>
          <w:i/>
          <w:sz w:val="17"/>
        </w:rPr>
      </w:pPr>
      <w:r>
        <w:rPr>
          <w:b/>
          <w:sz w:val="17"/>
        </w:rPr>
        <w:t>turn, </w:t>
      </w:r>
      <w:r>
        <w:rPr>
          <w:b/>
          <w:i/>
          <w:sz w:val="17"/>
        </w:rPr>
        <w:t>adv.</w:t>
      </w:r>
      <w:r>
        <w:rPr>
          <w:b/>
          <w:i/>
          <w:sz w:val="17"/>
        </w:rPr>
        <w:t> </w:t>
      </w:r>
      <w:r>
        <w:rPr>
          <w:b/>
          <w:sz w:val="17"/>
        </w:rPr>
        <w:t>ubi, </w:t>
      </w:r>
      <w:r>
        <w:rPr>
          <w:b/>
          <w:i/>
          <w:sz w:val="17"/>
        </w:rPr>
        <w:t>adv.</w:t>
      </w:r>
      <w:r>
        <w:rPr>
          <w:b/>
          <w:i/>
          <w:sz w:val="17"/>
        </w:rPr>
        <w:t> </w:t>
      </w:r>
      <w:r>
        <w:rPr>
          <w:b/>
          <w:sz w:val="17"/>
        </w:rPr>
        <w:t>undique,</w:t>
      </w:r>
      <w:r>
        <w:rPr>
          <w:b/>
          <w:spacing w:val="-11"/>
          <w:sz w:val="17"/>
        </w:rPr>
        <w:t> </w:t>
      </w:r>
      <w:r>
        <w:rPr>
          <w:b/>
          <w:i/>
          <w:sz w:val="17"/>
        </w:rPr>
        <w:t>adv.</w:t>
      </w:r>
    </w:p>
    <w:p>
      <w:pPr>
        <w:spacing w:before="100"/>
        <w:ind w:left="105" w:right="0" w:firstLine="0"/>
        <w:jc w:val="left"/>
        <w:rPr>
          <w:b/>
          <w:i/>
          <w:sz w:val="17"/>
        </w:rPr>
      </w:pPr>
      <w:r>
        <w:rPr>
          <w:b/>
          <w:sz w:val="17"/>
        </w:rPr>
        <w:t>vehementer,</w:t>
      </w:r>
      <w:r>
        <w:rPr>
          <w:b/>
          <w:spacing w:val="-6"/>
          <w:sz w:val="17"/>
        </w:rPr>
        <w:t> </w:t>
      </w:r>
      <w:r>
        <w:rPr>
          <w:b/>
          <w:i/>
          <w:spacing w:val="-4"/>
          <w:sz w:val="17"/>
        </w:rPr>
        <w:t>adv.</w:t>
      </w:r>
    </w:p>
    <w:p>
      <w:pPr>
        <w:pStyle w:val="Heading8"/>
        <w:spacing w:before="160"/>
        <w:ind w:left="105"/>
        <w:jc w:val="left"/>
      </w:pPr>
      <w:r>
        <w:rPr>
          <w:b w:val="0"/>
        </w:rPr>
        <w:br w:type="column"/>
      </w:r>
      <w:r>
        <w:rPr>
          <w:spacing w:val="-2"/>
        </w:rPr>
        <w:t>ADVERBS</w:t>
      </w:r>
    </w:p>
    <w:p>
      <w:pPr>
        <w:spacing w:line="328" w:lineRule="auto" w:before="138"/>
        <w:ind w:left="600" w:right="2405" w:firstLine="5"/>
        <w:jc w:val="left"/>
        <w:rPr>
          <w:b/>
          <w:i/>
          <w:sz w:val="17"/>
        </w:rPr>
      </w:pPr>
      <w:r>
        <w:rPr>
          <w:b/>
          <w:i/>
          <w:spacing w:val="-4"/>
          <w:sz w:val="17"/>
        </w:rPr>
        <w:t>why?</w:t>
      </w:r>
      <w:r>
        <w:rPr>
          <w:b/>
          <w:i/>
          <w:sz w:val="17"/>
        </w:rPr>
        <w:t> </w:t>
      </w:r>
      <w:r>
        <w:rPr>
          <w:b/>
          <w:i/>
          <w:spacing w:val="-4"/>
          <w:sz w:val="17"/>
        </w:rPr>
        <w:t>also</w:t>
      </w:r>
      <w:r>
        <w:rPr>
          <w:b/>
          <w:i/>
          <w:spacing w:val="-2"/>
          <w:sz w:val="17"/>
        </w:rPr>
        <w:t> almost</w:t>
      </w:r>
    </w:p>
    <w:p>
      <w:pPr>
        <w:spacing w:line="271" w:lineRule="auto" w:before="0"/>
        <w:ind w:left="605" w:right="2405" w:firstLine="10"/>
        <w:jc w:val="left"/>
        <w:rPr>
          <w:b/>
          <w:i/>
          <w:sz w:val="17"/>
        </w:rPr>
      </w:pPr>
      <w:r>
        <w:rPr>
          <w:b/>
          <w:i/>
          <w:spacing w:val="-2"/>
          <w:sz w:val="17"/>
        </w:rPr>
        <w:t>bravely</w:t>
      </w:r>
      <w:r>
        <w:rPr>
          <w:b/>
          <w:i/>
          <w:spacing w:val="-2"/>
          <w:sz w:val="17"/>
        </w:rPr>
        <w:t> strongly</w:t>
      </w:r>
    </w:p>
    <w:p>
      <w:pPr>
        <w:spacing w:line="321" w:lineRule="auto" w:before="40"/>
        <w:ind w:left="600" w:right="2148" w:firstLine="5"/>
        <w:jc w:val="left"/>
        <w:rPr>
          <w:b/>
          <w:i/>
          <w:sz w:val="17"/>
        </w:rPr>
      </w:pPr>
      <w:r>
        <w:rPr/>
        <w:pict>
          <v:shape style="position:absolute;margin-left:166pt;margin-top:28.619532pt;width:7.35pt;height:24.6pt;mso-position-horizontal-relative:page;mso-position-vertical-relative:paragraph;z-index:-26957824" type="#_x0000_t202" id="docshape218" filled="false" stroked="false">
            <v:textbox inset="0,0,0,0">
              <w:txbxContent>
                <w:p>
                  <w:pPr>
                    <w:spacing w:line="492" w:lineRule="exact" w:before="0"/>
                    <w:ind w:left="0" w:right="0" w:firstLine="0"/>
                    <w:jc w:val="left"/>
                    <w:rPr>
                      <w:rFonts w:ascii="Arial"/>
                      <w:i/>
                      <w:sz w:val="44"/>
                    </w:rPr>
                  </w:pPr>
                  <w:r>
                    <w:rPr>
                      <w:rFonts w:ascii="Arial"/>
                      <w:i/>
                      <w:sz w:val="44"/>
                    </w:rPr>
                    <w:t>(</w:t>
                  </w:r>
                </w:p>
              </w:txbxContent>
            </v:textbox>
            <w10:wrap type="none"/>
          </v:shape>
        </w:pict>
      </w:r>
      <w:r>
        <w:rPr>
          <w:b/>
          <w:i/>
          <w:spacing w:val="-2"/>
          <w:sz w:val="17"/>
        </w:rPr>
        <w:t>there</w:t>
      </w:r>
      <w:r>
        <w:rPr>
          <w:b/>
          <w:i/>
          <w:spacing w:val="-2"/>
          <w:sz w:val="17"/>
        </w:rPr>
        <w:t> meanwhile </w:t>
      </w:r>
      <w:r>
        <w:rPr>
          <w:b/>
          <w:i/>
          <w:spacing w:val="-6"/>
          <w:sz w:val="17"/>
        </w:rPr>
        <w:t>so</w:t>
      </w:r>
    </w:p>
    <w:p>
      <w:pPr>
        <w:spacing w:line="160" w:lineRule="exact" w:before="0"/>
        <w:ind w:left="647" w:right="0" w:firstLine="0"/>
        <w:jc w:val="left"/>
        <w:rPr>
          <w:b/>
          <w:i/>
          <w:sz w:val="17"/>
        </w:rPr>
      </w:pPr>
      <w:r>
        <w:rPr>
          <w:b/>
          <w:i/>
          <w:spacing w:val="-4"/>
          <w:sz w:val="17"/>
        </w:rPr>
        <w:t>thus</w:t>
      </w:r>
    </w:p>
    <w:p>
      <w:pPr>
        <w:spacing w:before="64"/>
        <w:ind w:left="595" w:right="0" w:firstLine="0"/>
        <w:jc w:val="left"/>
        <w:rPr>
          <w:b/>
          <w:i/>
          <w:sz w:val="17"/>
        </w:rPr>
      </w:pPr>
      <w:r>
        <w:rPr>
          <w:b/>
          <w:i/>
          <w:spacing w:val="-5"/>
          <w:sz w:val="17"/>
        </w:rPr>
        <w:t>far</w:t>
      </w:r>
    </w:p>
    <w:p>
      <w:pPr>
        <w:spacing w:line="319" w:lineRule="auto" w:before="25"/>
        <w:ind w:left="595" w:right="2148" w:firstLine="10"/>
        <w:jc w:val="left"/>
        <w:rPr>
          <w:b/>
          <w:i/>
          <w:sz w:val="17"/>
        </w:rPr>
      </w:pPr>
      <w:r>
        <w:rPr>
          <w:b/>
          <w:i/>
          <w:sz w:val="17"/>
        </w:rPr>
        <w:t>by far</w:t>
      </w:r>
      <w:r>
        <w:rPr>
          <w:b/>
          <w:i/>
          <w:sz w:val="17"/>
        </w:rPr>
        <w:t> </w:t>
      </w:r>
      <w:r>
        <w:rPr>
          <w:b/>
          <w:i/>
          <w:spacing w:val="-2"/>
          <w:sz w:val="17"/>
        </w:rPr>
        <w:t>afterwards often</w:t>
      </w:r>
      <w:r>
        <w:rPr>
          <w:b/>
          <w:i/>
          <w:spacing w:val="80"/>
          <w:sz w:val="17"/>
        </w:rPr>
        <w:t> </w:t>
      </w:r>
      <w:r>
        <w:rPr>
          <w:b/>
          <w:i/>
          <w:spacing w:val="-2"/>
          <w:sz w:val="17"/>
        </w:rPr>
        <w:t>always nevertheless </w:t>
      </w:r>
      <w:r>
        <w:rPr>
          <w:b/>
          <w:i/>
          <w:spacing w:val="-4"/>
          <w:sz w:val="17"/>
        </w:rPr>
        <w:t>then</w:t>
      </w:r>
    </w:p>
    <w:p>
      <w:pPr>
        <w:spacing w:line="161" w:lineRule="exact" w:before="0"/>
        <w:ind w:left="595" w:right="0" w:firstLine="0"/>
        <w:jc w:val="left"/>
        <w:rPr>
          <w:b/>
          <w:i/>
          <w:sz w:val="17"/>
        </w:rPr>
      </w:pPr>
      <w:r>
        <w:rPr>
          <w:b/>
          <w:i/>
          <w:sz w:val="17"/>
        </w:rPr>
        <w:t>at</w:t>
      </w:r>
      <w:r>
        <w:rPr>
          <w:b/>
          <w:i/>
          <w:spacing w:val="-1"/>
          <w:sz w:val="17"/>
        </w:rPr>
        <w:t> </w:t>
      </w:r>
      <w:r>
        <w:rPr>
          <w:b/>
          <w:i/>
          <w:sz w:val="17"/>
        </w:rPr>
        <w:t>that</w:t>
      </w:r>
      <w:r>
        <w:rPr>
          <w:b/>
          <w:i/>
          <w:spacing w:val="-1"/>
          <w:sz w:val="17"/>
        </w:rPr>
        <w:t> </w:t>
      </w:r>
      <w:r>
        <w:rPr>
          <w:b/>
          <w:i/>
          <w:spacing w:val="-4"/>
          <w:sz w:val="17"/>
        </w:rPr>
        <w:t>time</w:t>
      </w:r>
    </w:p>
    <w:p>
      <w:pPr>
        <w:spacing w:before="64"/>
        <w:ind w:left="595" w:right="0" w:firstLine="0"/>
        <w:jc w:val="left"/>
        <w:rPr>
          <w:b/>
          <w:i/>
          <w:sz w:val="17"/>
        </w:rPr>
      </w:pPr>
      <w:r>
        <w:rPr>
          <w:b/>
          <w:i/>
          <w:spacing w:val="-2"/>
          <w:sz w:val="17"/>
        </w:rPr>
        <w:t>where?</w:t>
      </w:r>
    </w:p>
    <w:p>
      <w:pPr>
        <w:spacing w:line="295" w:lineRule="auto" w:before="65"/>
        <w:ind w:left="590" w:right="1938" w:firstLine="0"/>
        <w:jc w:val="left"/>
        <w:rPr>
          <w:b/>
          <w:i/>
          <w:sz w:val="17"/>
        </w:rPr>
      </w:pPr>
      <w:r>
        <w:rPr>
          <w:b/>
          <w:i/>
          <w:sz w:val="17"/>
        </w:rPr>
        <w:t>from</w:t>
      </w:r>
      <w:r>
        <w:rPr>
          <w:b/>
          <w:i/>
          <w:spacing w:val="-11"/>
          <w:sz w:val="17"/>
        </w:rPr>
        <w:t> </w:t>
      </w:r>
      <w:r>
        <w:rPr>
          <w:b/>
          <w:i/>
          <w:sz w:val="17"/>
        </w:rPr>
        <w:t>all</w:t>
      </w:r>
      <w:r>
        <w:rPr>
          <w:b/>
          <w:i/>
          <w:spacing w:val="-11"/>
          <w:sz w:val="17"/>
        </w:rPr>
        <w:t> </w:t>
      </w:r>
      <w:r>
        <w:rPr>
          <w:b/>
          <w:i/>
          <w:sz w:val="17"/>
        </w:rPr>
        <w:t>sides</w:t>
      </w:r>
      <w:r>
        <w:rPr>
          <w:b/>
          <w:i/>
          <w:sz w:val="17"/>
        </w:rPr>
        <w:t> on all sides </w:t>
      </w:r>
      <w:r>
        <w:rPr>
          <w:b/>
          <w:i/>
          <w:spacing w:val="-2"/>
          <w:sz w:val="17"/>
        </w:rPr>
        <w:t>greatly</w:t>
      </w:r>
    </w:p>
    <w:p>
      <w:pPr>
        <w:spacing w:line="179" w:lineRule="exact" w:before="0"/>
        <w:ind w:left="595" w:right="0" w:firstLine="0"/>
        <w:jc w:val="left"/>
        <w:rPr>
          <w:b/>
          <w:i/>
          <w:sz w:val="17"/>
        </w:rPr>
      </w:pPr>
      <w:r>
        <w:rPr>
          <w:b/>
          <w:i/>
          <w:spacing w:val="-2"/>
          <w:sz w:val="17"/>
        </w:rPr>
        <w:t>violently</w:t>
      </w:r>
    </w:p>
    <w:p>
      <w:pPr>
        <w:spacing w:after="0" w:line="179" w:lineRule="exact"/>
        <w:jc w:val="left"/>
        <w:rPr>
          <w:sz w:val="17"/>
        </w:rPr>
        <w:sectPr>
          <w:type w:val="continuous"/>
          <w:pgSz w:w="7430" w:h="11590"/>
          <w:pgMar w:top="1300" w:bottom="280" w:left="920" w:right="1000"/>
          <w:cols w:num="2" w:equalWidth="0">
            <w:col w:w="1368" w:space="532"/>
            <w:col w:w="3610"/>
          </w:cols>
        </w:sectPr>
      </w:pPr>
    </w:p>
    <w:p>
      <w:pPr>
        <w:tabs>
          <w:tab w:pos="2674" w:val="left" w:leader="none"/>
        </w:tabs>
        <w:spacing w:before="78"/>
        <w:ind w:left="645" w:right="0" w:firstLine="0"/>
        <w:jc w:val="left"/>
        <w:rPr>
          <w:b/>
          <w:sz w:val="17"/>
        </w:rPr>
      </w:pPr>
      <w:r>
        <w:rPr>
          <w:spacing w:val="-5"/>
          <w:sz w:val="20"/>
        </w:rPr>
        <w:t>224</w:t>
      </w:r>
      <w:r>
        <w:rPr>
          <w:sz w:val="20"/>
        </w:rPr>
        <w:tab/>
      </w:r>
      <w:r>
        <w:rPr>
          <w:b/>
          <w:position w:val="1"/>
          <w:sz w:val="17"/>
        </w:rPr>
        <w:t>FIRST</w:t>
      </w:r>
      <w:r>
        <w:rPr>
          <w:b/>
          <w:spacing w:val="-2"/>
          <w:position w:val="1"/>
          <w:sz w:val="17"/>
        </w:rPr>
        <w:t> </w:t>
      </w:r>
      <w:r>
        <w:rPr>
          <w:b/>
          <w:position w:val="1"/>
          <w:sz w:val="17"/>
        </w:rPr>
        <w:t>YEAR</w:t>
      </w:r>
      <w:r>
        <w:rPr>
          <w:b/>
          <w:spacing w:val="-2"/>
          <w:position w:val="1"/>
          <w:sz w:val="17"/>
        </w:rPr>
        <w:t> </w:t>
      </w:r>
      <w:r>
        <w:rPr>
          <w:b/>
          <w:spacing w:val="-4"/>
          <w:position w:val="1"/>
          <w:sz w:val="17"/>
        </w:rPr>
        <w:t>LATIN</w:t>
      </w:r>
    </w:p>
    <w:p>
      <w:pPr>
        <w:pStyle w:val="BodyText"/>
        <w:spacing w:before="3"/>
        <w:rPr>
          <w:b/>
          <w:sz w:val="21"/>
        </w:rPr>
      </w:pPr>
    </w:p>
    <w:p>
      <w:pPr>
        <w:pStyle w:val="Heading8"/>
        <w:spacing w:before="1"/>
        <w:ind w:left="823" w:right="748"/>
      </w:pPr>
      <w:r>
        <w:rPr>
          <w:spacing w:val="-2"/>
        </w:rPr>
        <w:t>CONJUNCTIONS</w:t>
      </w:r>
    </w:p>
    <w:p>
      <w:pPr>
        <w:spacing w:after="0"/>
        <w:sectPr>
          <w:pgSz w:w="7380" w:h="11550"/>
          <w:pgMar w:top="760" w:bottom="280" w:left="200" w:right="200"/>
        </w:sectPr>
      </w:pPr>
    </w:p>
    <w:p>
      <w:pPr>
        <w:spacing w:before="133"/>
        <w:ind w:left="1580" w:right="0" w:firstLine="0"/>
        <w:jc w:val="both"/>
        <w:rPr>
          <w:b/>
          <w:i/>
          <w:sz w:val="17"/>
        </w:rPr>
      </w:pPr>
      <w:r>
        <w:rPr>
          <w:b/>
          <w:sz w:val="17"/>
        </w:rPr>
        <w:t>atque</w:t>
      </w:r>
      <w:r>
        <w:rPr>
          <w:b/>
          <w:spacing w:val="-2"/>
          <w:sz w:val="17"/>
        </w:rPr>
        <w:t> </w:t>
      </w:r>
      <w:r>
        <w:rPr>
          <w:b/>
          <w:sz w:val="17"/>
        </w:rPr>
        <w:t>(ac), </w:t>
      </w:r>
      <w:r>
        <w:rPr>
          <w:b/>
          <w:i/>
          <w:spacing w:val="-2"/>
          <w:sz w:val="17"/>
        </w:rPr>
        <w:t>conj,</w:t>
      </w:r>
    </w:p>
    <w:p>
      <w:pPr>
        <w:spacing w:before="74"/>
        <w:ind w:left="1580" w:right="0" w:firstLine="0"/>
        <w:jc w:val="both"/>
        <w:rPr>
          <w:b/>
          <w:i/>
          <w:sz w:val="17"/>
        </w:rPr>
      </w:pPr>
      <w:r>
        <w:rPr>
          <w:b/>
          <w:sz w:val="17"/>
        </w:rPr>
        <w:t>aut, </w:t>
      </w:r>
      <w:r>
        <w:rPr>
          <w:b/>
          <w:i/>
          <w:spacing w:val="-2"/>
          <w:sz w:val="17"/>
        </w:rPr>
        <w:t>conj,</w:t>
      </w:r>
    </w:p>
    <w:p>
      <w:pPr>
        <w:spacing w:line="321" w:lineRule="auto" w:before="70"/>
        <w:ind w:left="1570" w:right="368" w:firstLine="10"/>
        <w:jc w:val="both"/>
        <w:rPr>
          <w:b/>
          <w:i/>
          <w:sz w:val="17"/>
        </w:rPr>
      </w:pPr>
      <w:r>
        <w:rPr>
          <w:b/>
          <w:sz w:val="17"/>
        </w:rPr>
        <w:t>aut</w:t>
      </w:r>
      <w:r>
        <w:rPr>
          <w:b/>
          <w:spacing w:val="-9"/>
          <w:sz w:val="17"/>
        </w:rPr>
        <w:t> </w:t>
      </w:r>
      <w:r>
        <w:rPr>
          <w:b/>
          <w:sz w:val="17"/>
        </w:rPr>
        <w:t>.</w:t>
      </w:r>
      <w:r>
        <w:rPr>
          <w:b/>
          <w:spacing w:val="-8"/>
          <w:sz w:val="17"/>
        </w:rPr>
        <w:t> </w:t>
      </w:r>
      <w:r>
        <w:rPr>
          <w:b/>
          <w:sz w:val="17"/>
        </w:rPr>
        <w:t>•</w:t>
      </w:r>
      <w:r>
        <w:rPr>
          <w:b/>
          <w:spacing w:val="-9"/>
          <w:sz w:val="17"/>
        </w:rPr>
        <w:t> </w:t>
      </w:r>
      <w:r>
        <w:rPr>
          <w:b/>
          <w:sz w:val="17"/>
        </w:rPr>
        <w:t>.</w:t>
      </w:r>
      <w:r>
        <w:rPr>
          <w:b/>
          <w:spacing w:val="-7"/>
          <w:sz w:val="17"/>
        </w:rPr>
        <w:t> </w:t>
      </w:r>
      <w:r>
        <w:rPr>
          <w:b/>
          <w:sz w:val="17"/>
        </w:rPr>
        <w:t>aut,</w:t>
      </w:r>
      <w:r>
        <w:rPr>
          <w:b/>
          <w:spacing w:val="-7"/>
          <w:sz w:val="17"/>
        </w:rPr>
        <w:t> </w:t>
      </w:r>
      <w:r>
        <w:rPr>
          <w:b/>
          <w:i/>
          <w:sz w:val="17"/>
        </w:rPr>
        <w:t>conjs.</w:t>
      </w:r>
      <w:r>
        <w:rPr>
          <w:b/>
          <w:i/>
          <w:sz w:val="17"/>
        </w:rPr>
        <w:t> </w:t>
      </w:r>
      <w:r>
        <w:rPr>
          <w:b/>
          <w:sz w:val="17"/>
        </w:rPr>
        <w:t>enim,</w:t>
      </w:r>
      <w:r>
        <w:rPr>
          <w:b/>
          <w:spacing w:val="-11"/>
          <w:sz w:val="17"/>
        </w:rPr>
        <w:t> </w:t>
      </w:r>
      <w:r>
        <w:rPr>
          <w:b/>
          <w:i/>
          <w:sz w:val="17"/>
        </w:rPr>
        <w:t>conj,,</w:t>
      </w:r>
      <w:r>
        <w:rPr>
          <w:b/>
          <w:i/>
          <w:spacing w:val="-11"/>
          <w:sz w:val="17"/>
        </w:rPr>
        <w:t> </w:t>
      </w:r>
      <w:r>
        <w:rPr>
          <w:b/>
          <w:i/>
          <w:sz w:val="17"/>
        </w:rPr>
        <w:t>postp,</w:t>
      </w:r>
      <w:r>
        <w:rPr>
          <w:b/>
          <w:i/>
          <w:sz w:val="17"/>
        </w:rPr>
        <w:t> </w:t>
      </w:r>
      <w:r>
        <w:rPr>
          <w:b/>
          <w:sz w:val="17"/>
        </w:rPr>
        <w:t>nam, </w:t>
      </w:r>
      <w:r>
        <w:rPr>
          <w:b/>
          <w:i/>
          <w:sz w:val="17"/>
        </w:rPr>
        <w:t>conj,</w:t>
      </w:r>
    </w:p>
    <w:p>
      <w:pPr>
        <w:spacing w:before="94"/>
        <w:ind w:left="1570" w:right="0" w:firstLine="0"/>
        <w:jc w:val="both"/>
        <w:rPr>
          <w:b/>
          <w:i/>
          <w:sz w:val="17"/>
        </w:rPr>
      </w:pPr>
      <w:r>
        <w:rPr>
          <w:b/>
          <w:sz w:val="17"/>
        </w:rPr>
        <w:t>neque,</w:t>
      </w:r>
      <w:r>
        <w:rPr>
          <w:b/>
          <w:spacing w:val="-2"/>
          <w:sz w:val="17"/>
        </w:rPr>
        <w:t> </w:t>
      </w:r>
      <w:r>
        <w:rPr>
          <w:b/>
          <w:i/>
          <w:spacing w:val="-2"/>
          <w:sz w:val="17"/>
        </w:rPr>
        <w:t>conj.</w:t>
      </w:r>
    </w:p>
    <w:p>
      <w:pPr>
        <w:pStyle w:val="BodyText"/>
        <w:spacing w:before="5"/>
        <w:rPr>
          <w:b/>
          <w:i/>
          <w:sz w:val="16"/>
        </w:rPr>
      </w:pPr>
    </w:p>
    <w:p>
      <w:pPr>
        <w:spacing w:before="0"/>
        <w:ind w:left="1570" w:right="0" w:firstLine="0"/>
        <w:jc w:val="left"/>
        <w:rPr>
          <w:b/>
          <w:i/>
          <w:sz w:val="17"/>
        </w:rPr>
      </w:pPr>
      <w:r>
        <w:rPr>
          <w:b/>
          <w:sz w:val="17"/>
        </w:rPr>
        <w:t>neque .</w:t>
      </w:r>
      <w:r>
        <w:rPr>
          <w:b/>
          <w:spacing w:val="-1"/>
          <w:sz w:val="17"/>
        </w:rPr>
        <w:t> </w:t>
      </w:r>
      <w:r>
        <w:rPr>
          <w:b/>
          <w:sz w:val="17"/>
        </w:rPr>
        <w:t>.</w:t>
      </w:r>
      <w:r>
        <w:rPr>
          <w:b/>
          <w:spacing w:val="-1"/>
          <w:sz w:val="17"/>
        </w:rPr>
        <w:t> </w:t>
      </w:r>
      <w:r>
        <w:rPr>
          <w:b/>
          <w:sz w:val="17"/>
        </w:rPr>
        <w:t>. neque, </w:t>
      </w:r>
      <w:r>
        <w:rPr>
          <w:b/>
          <w:i/>
          <w:spacing w:val="-2"/>
          <w:sz w:val="17"/>
        </w:rPr>
        <w:t>conjs,</w:t>
      </w:r>
    </w:p>
    <w:p>
      <w:pPr>
        <w:spacing w:before="65"/>
        <w:ind w:left="1565" w:right="0" w:firstLine="0"/>
        <w:jc w:val="left"/>
        <w:rPr>
          <w:b/>
          <w:i/>
          <w:sz w:val="17"/>
        </w:rPr>
      </w:pPr>
      <w:r>
        <w:rPr>
          <w:b/>
          <w:sz w:val="17"/>
        </w:rPr>
        <w:t>sicut,</w:t>
      </w:r>
      <w:r>
        <w:rPr>
          <w:b/>
          <w:spacing w:val="-2"/>
          <w:sz w:val="17"/>
        </w:rPr>
        <w:t> </w:t>
      </w:r>
      <w:r>
        <w:rPr>
          <w:b/>
          <w:i/>
          <w:spacing w:val="-2"/>
          <w:sz w:val="17"/>
        </w:rPr>
        <w:t>conj.</w:t>
      </w:r>
    </w:p>
    <w:p>
      <w:pPr>
        <w:spacing w:line="319" w:lineRule="auto" w:before="143"/>
        <w:ind w:left="680" w:right="2752" w:firstLine="0"/>
        <w:jc w:val="left"/>
        <w:rPr>
          <w:b/>
          <w:i/>
          <w:sz w:val="17"/>
        </w:rPr>
      </w:pPr>
      <w:r>
        <w:rPr/>
        <w:br w:type="column"/>
      </w:r>
      <w:r>
        <w:rPr>
          <w:b/>
          <w:i/>
          <w:spacing w:val="-4"/>
          <w:sz w:val="17"/>
        </w:rPr>
        <w:t>and</w:t>
      </w:r>
      <w:r>
        <w:rPr>
          <w:b/>
          <w:i/>
          <w:sz w:val="17"/>
        </w:rPr>
        <w:t> </w:t>
      </w:r>
      <w:r>
        <w:rPr>
          <w:b/>
          <w:i/>
          <w:spacing w:val="-6"/>
          <w:sz w:val="17"/>
        </w:rPr>
        <w:t>or</w:t>
      </w:r>
    </w:p>
    <w:p>
      <w:pPr>
        <w:spacing w:line="331" w:lineRule="auto" w:before="10"/>
        <w:ind w:left="670" w:right="2101" w:firstLine="10"/>
        <w:jc w:val="left"/>
        <w:rPr>
          <w:b/>
          <w:i/>
          <w:sz w:val="17"/>
        </w:rPr>
      </w:pPr>
      <w:r>
        <w:rPr>
          <w:b/>
          <w:i/>
          <w:sz w:val="17"/>
        </w:rPr>
        <w:t>either</w:t>
      </w:r>
      <w:r>
        <w:rPr>
          <w:b/>
          <w:i/>
          <w:spacing w:val="-11"/>
          <w:sz w:val="17"/>
        </w:rPr>
        <w:t> </w:t>
      </w:r>
      <w:r>
        <w:rPr>
          <w:b/>
          <w:i/>
          <w:sz w:val="17"/>
        </w:rPr>
        <w:t>...</w:t>
      </w:r>
      <w:r>
        <w:rPr>
          <w:b/>
          <w:i/>
          <w:spacing w:val="-11"/>
          <w:sz w:val="17"/>
        </w:rPr>
        <w:t> </w:t>
      </w:r>
      <w:r>
        <w:rPr>
          <w:b/>
          <w:i/>
          <w:sz w:val="17"/>
        </w:rPr>
        <w:t>or</w:t>
      </w:r>
      <w:r>
        <w:rPr>
          <w:b/>
          <w:i/>
          <w:sz w:val="17"/>
        </w:rPr>
        <w:t> </w:t>
      </w:r>
      <w:r>
        <w:rPr>
          <w:b/>
          <w:i/>
          <w:spacing w:val="-4"/>
          <w:sz w:val="17"/>
        </w:rPr>
        <w:t>for</w:t>
      </w:r>
    </w:p>
    <w:p>
      <w:pPr>
        <w:spacing w:line="181" w:lineRule="exact" w:before="0"/>
        <w:ind w:left="675" w:right="0" w:firstLine="0"/>
        <w:jc w:val="left"/>
        <w:rPr>
          <w:b/>
          <w:i/>
          <w:sz w:val="11"/>
        </w:rPr>
      </w:pPr>
      <w:r>
        <w:rPr>
          <w:b/>
          <w:i/>
          <w:spacing w:val="-4"/>
          <w:sz w:val="17"/>
        </w:rPr>
        <w:t>for</w:t>
      </w:r>
      <w:r>
        <w:rPr>
          <w:b/>
          <w:i/>
          <w:spacing w:val="-4"/>
          <w:position w:val="5"/>
          <w:sz w:val="11"/>
        </w:rPr>
        <w:t>1</w:t>
      </w:r>
    </w:p>
    <w:p>
      <w:pPr>
        <w:spacing w:before="59"/>
        <w:ind w:left="670" w:right="0" w:firstLine="0"/>
        <w:jc w:val="left"/>
        <w:rPr>
          <w:b/>
          <w:i/>
          <w:sz w:val="17"/>
        </w:rPr>
      </w:pPr>
      <w:r>
        <w:rPr>
          <w:b/>
          <w:i/>
          <w:spacing w:val="-5"/>
          <w:sz w:val="17"/>
        </w:rPr>
        <w:t>nor</w:t>
      </w:r>
    </w:p>
    <w:p>
      <w:pPr>
        <w:spacing w:line="321" w:lineRule="auto" w:before="25"/>
        <w:ind w:left="670" w:right="1898" w:firstLine="5"/>
        <w:jc w:val="left"/>
        <w:rPr>
          <w:b/>
          <w:i/>
          <w:sz w:val="17"/>
        </w:rPr>
      </w:pPr>
      <w:r>
        <w:rPr>
          <w:b/>
          <w:i/>
          <w:sz w:val="17"/>
        </w:rPr>
        <w:t>and . . . not</w:t>
      </w:r>
      <w:r>
        <w:rPr>
          <w:b/>
          <w:i/>
          <w:sz w:val="17"/>
        </w:rPr>
        <w:t> neither</w:t>
      </w:r>
      <w:r>
        <w:rPr>
          <w:b/>
          <w:i/>
          <w:spacing w:val="-6"/>
          <w:sz w:val="17"/>
        </w:rPr>
        <w:t> </w:t>
      </w:r>
      <w:r>
        <w:rPr>
          <w:b/>
          <w:i/>
          <w:sz w:val="17"/>
        </w:rPr>
        <w:t>,</w:t>
      </w:r>
      <w:r>
        <w:rPr>
          <w:b/>
          <w:i/>
          <w:spacing w:val="-7"/>
          <w:sz w:val="17"/>
        </w:rPr>
        <w:t> </w:t>
      </w:r>
      <w:r>
        <w:rPr>
          <w:b/>
          <w:i/>
          <w:sz w:val="17"/>
        </w:rPr>
        <w:t>,</w:t>
      </w:r>
      <w:r>
        <w:rPr>
          <w:b/>
          <w:i/>
          <w:spacing w:val="-7"/>
          <w:sz w:val="17"/>
        </w:rPr>
        <w:t> </w:t>
      </w:r>
      <w:r>
        <w:rPr>
          <w:b/>
          <w:i/>
          <w:sz w:val="17"/>
        </w:rPr>
        <w:t>,</w:t>
      </w:r>
      <w:r>
        <w:rPr>
          <w:b/>
          <w:i/>
          <w:spacing w:val="-6"/>
          <w:sz w:val="17"/>
        </w:rPr>
        <w:t> </w:t>
      </w:r>
      <w:r>
        <w:rPr>
          <w:b/>
          <w:i/>
          <w:sz w:val="17"/>
        </w:rPr>
        <w:t>nor </w:t>
      </w:r>
      <w:r>
        <w:rPr>
          <w:b/>
          <w:i/>
          <w:spacing w:val="-6"/>
          <w:sz w:val="17"/>
        </w:rPr>
        <w:t>as</w:t>
      </w:r>
    </w:p>
    <w:p>
      <w:pPr>
        <w:spacing w:after="0" w:line="321" w:lineRule="auto"/>
        <w:jc w:val="left"/>
        <w:rPr>
          <w:sz w:val="17"/>
        </w:rPr>
        <w:sectPr>
          <w:type w:val="continuous"/>
          <w:pgSz w:w="7380" w:h="11550"/>
          <w:pgMar w:top="1300" w:bottom="280" w:left="200" w:right="200"/>
          <w:cols w:num="2" w:equalWidth="0">
            <w:col w:w="3235" w:space="40"/>
            <w:col w:w="3705"/>
          </w:cols>
        </w:sectPr>
      </w:pPr>
    </w:p>
    <w:p>
      <w:pPr>
        <w:pStyle w:val="BodyText"/>
        <w:spacing w:before="9"/>
        <w:rPr>
          <w:b/>
          <w:i/>
          <w:sz w:val="17"/>
        </w:rPr>
      </w:pPr>
    </w:p>
    <w:p>
      <w:pPr>
        <w:pStyle w:val="Heading8"/>
        <w:spacing w:before="91"/>
        <w:ind w:left="823" w:right="797"/>
      </w:pPr>
      <w:r>
        <w:rPr>
          <w:spacing w:val="-2"/>
        </w:rPr>
        <w:t>PREPOSITIONS</w:t>
      </w:r>
    </w:p>
    <w:p>
      <w:pPr>
        <w:spacing w:after="0"/>
        <w:sectPr>
          <w:type w:val="continuous"/>
          <w:pgSz w:w="7380" w:h="11550"/>
          <w:pgMar w:top="1300" w:bottom="280" w:left="200" w:right="200"/>
        </w:sectPr>
      </w:pPr>
    </w:p>
    <w:p>
      <w:pPr>
        <w:pStyle w:val="BodyText"/>
        <w:spacing w:before="5"/>
        <w:rPr>
          <w:b/>
          <w:sz w:val="19"/>
        </w:rPr>
      </w:pPr>
    </w:p>
    <w:p>
      <w:pPr>
        <w:spacing w:before="0"/>
        <w:ind w:left="1575" w:right="0" w:firstLine="0"/>
        <w:jc w:val="left"/>
        <w:rPr>
          <w:b/>
          <w:i/>
          <w:sz w:val="17"/>
        </w:rPr>
      </w:pPr>
      <w:r>
        <w:rPr>
          <w:b/>
          <w:sz w:val="17"/>
        </w:rPr>
        <w:t>ab</w:t>
      </w:r>
      <w:r>
        <w:rPr>
          <w:b/>
          <w:spacing w:val="-2"/>
          <w:sz w:val="17"/>
        </w:rPr>
        <w:t> </w:t>
      </w:r>
      <w:r>
        <w:rPr>
          <w:b/>
          <w:sz w:val="17"/>
        </w:rPr>
        <w:t>(a), </w:t>
      </w:r>
      <w:r>
        <w:rPr>
          <w:b/>
          <w:i/>
          <w:sz w:val="17"/>
        </w:rPr>
        <w:t>prep.</w:t>
      </w:r>
      <w:r>
        <w:rPr>
          <w:b/>
          <w:i/>
          <w:spacing w:val="-1"/>
          <w:sz w:val="17"/>
        </w:rPr>
        <w:t> </w:t>
      </w:r>
      <w:r>
        <w:rPr>
          <w:b/>
          <w:i/>
          <w:sz w:val="17"/>
        </w:rPr>
        <w:t>w. </w:t>
      </w:r>
      <w:r>
        <w:rPr>
          <w:b/>
          <w:i/>
          <w:spacing w:val="-4"/>
          <w:sz w:val="17"/>
        </w:rPr>
        <w:t>abl,</w:t>
      </w:r>
    </w:p>
    <w:p>
      <w:pPr>
        <w:pStyle w:val="BodyText"/>
        <w:spacing w:before="2"/>
        <w:rPr>
          <w:b/>
          <w:i/>
          <w:sz w:val="25"/>
        </w:rPr>
      </w:pPr>
    </w:p>
    <w:p>
      <w:pPr>
        <w:spacing w:before="0"/>
        <w:ind w:left="1565" w:right="0" w:firstLine="0"/>
        <w:jc w:val="left"/>
        <w:rPr>
          <w:b/>
          <w:i/>
          <w:sz w:val="17"/>
        </w:rPr>
      </w:pPr>
      <w:r>
        <w:rPr>
          <w:b/>
          <w:sz w:val="17"/>
        </w:rPr>
        <w:t>de,</w:t>
      </w:r>
      <w:r>
        <w:rPr>
          <w:b/>
          <w:spacing w:val="-3"/>
          <w:sz w:val="17"/>
        </w:rPr>
        <w:t> </w:t>
      </w:r>
      <w:r>
        <w:rPr>
          <w:b/>
          <w:i/>
          <w:sz w:val="17"/>
        </w:rPr>
        <w:t>prep. w.</w:t>
      </w:r>
      <w:r>
        <w:rPr>
          <w:b/>
          <w:i/>
          <w:spacing w:val="-1"/>
          <w:sz w:val="17"/>
        </w:rPr>
        <w:t> </w:t>
      </w:r>
      <w:r>
        <w:rPr>
          <w:b/>
          <w:i/>
          <w:spacing w:val="-4"/>
          <w:sz w:val="17"/>
        </w:rPr>
        <w:t>abl,</w:t>
      </w:r>
    </w:p>
    <w:p>
      <w:pPr>
        <w:pStyle w:val="BodyText"/>
        <w:rPr>
          <w:b/>
          <w:i/>
          <w:sz w:val="16"/>
        </w:rPr>
      </w:pPr>
    </w:p>
    <w:p>
      <w:pPr>
        <w:spacing w:line="319" w:lineRule="auto" w:before="0"/>
        <w:ind w:left="1565" w:right="0" w:firstLine="0"/>
        <w:jc w:val="left"/>
        <w:rPr>
          <w:b/>
          <w:i/>
          <w:sz w:val="17"/>
        </w:rPr>
      </w:pPr>
      <w:r>
        <w:rPr>
          <w:b/>
          <w:sz w:val="17"/>
        </w:rPr>
        <w:t>per, </w:t>
      </w:r>
      <w:r>
        <w:rPr>
          <w:b/>
          <w:i/>
          <w:sz w:val="17"/>
        </w:rPr>
        <w:t>prep. w. acc.</w:t>
      </w:r>
      <w:r>
        <w:rPr>
          <w:b/>
          <w:i/>
          <w:sz w:val="17"/>
        </w:rPr>
        <w:t> </w:t>
      </w:r>
      <w:r>
        <w:rPr>
          <w:b/>
          <w:sz w:val="17"/>
        </w:rPr>
        <w:t>sine, </w:t>
      </w:r>
      <w:r>
        <w:rPr>
          <w:b/>
          <w:i/>
          <w:sz w:val="17"/>
        </w:rPr>
        <w:t>prep. w. abl,</w:t>
      </w:r>
      <w:r>
        <w:rPr>
          <w:b/>
          <w:i/>
          <w:sz w:val="17"/>
        </w:rPr>
        <w:t> </w:t>
      </w:r>
      <w:r>
        <w:rPr>
          <w:b/>
          <w:sz w:val="17"/>
        </w:rPr>
        <w:t>trans,</w:t>
      </w:r>
      <w:r>
        <w:rPr>
          <w:b/>
          <w:spacing w:val="-11"/>
          <w:sz w:val="17"/>
        </w:rPr>
        <w:t> </w:t>
      </w:r>
      <w:r>
        <w:rPr>
          <w:b/>
          <w:i/>
          <w:sz w:val="17"/>
        </w:rPr>
        <w:t>prep.</w:t>
      </w:r>
      <w:r>
        <w:rPr>
          <w:b/>
          <w:i/>
          <w:spacing w:val="-11"/>
          <w:sz w:val="17"/>
        </w:rPr>
        <w:t> </w:t>
      </w:r>
      <w:r>
        <w:rPr>
          <w:b/>
          <w:i/>
          <w:sz w:val="17"/>
        </w:rPr>
        <w:t>w.</w:t>
      </w:r>
      <w:r>
        <w:rPr>
          <w:b/>
          <w:i/>
          <w:spacing w:val="-10"/>
          <w:sz w:val="17"/>
        </w:rPr>
        <w:t> </w:t>
      </w:r>
      <w:r>
        <w:rPr>
          <w:b/>
          <w:i/>
          <w:sz w:val="17"/>
        </w:rPr>
        <w:t>acc.</w:t>
      </w:r>
    </w:p>
    <w:p>
      <w:pPr>
        <w:spacing w:before="138"/>
        <w:ind w:left="979" w:right="0" w:firstLine="0"/>
        <w:jc w:val="left"/>
        <w:rPr>
          <w:b/>
          <w:sz w:val="17"/>
        </w:rPr>
      </w:pPr>
      <w:r>
        <w:rPr/>
        <w:br w:type="column"/>
      </w:r>
      <w:r>
        <w:rPr>
          <w:b/>
          <w:i/>
          <w:sz w:val="17"/>
        </w:rPr>
        <w:t>by</w:t>
      </w:r>
      <w:r>
        <w:rPr>
          <w:b/>
          <w:i/>
          <w:spacing w:val="47"/>
          <w:sz w:val="17"/>
        </w:rPr>
        <w:t> </w:t>
      </w:r>
      <w:r>
        <w:rPr>
          <w:b/>
          <w:sz w:val="17"/>
        </w:rPr>
        <w:t>(expressing</w:t>
      </w:r>
      <w:r>
        <w:rPr>
          <w:b/>
          <w:spacing w:val="47"/>
          <w:sz w:val="17"/>
        </w:rPr>
        <w:t> </w:t>
      </w:r>
      <w:r>
        <w:rPr>
          <w:b/>
          <w:spacing w:val="-2"/>
          <w:sz w:val="17"/>
        </w:rPr>
        <w:t>agency)</w:t>
      </w:r>
    </w:p>
    <w:p>
      <w:pPr>
        <w:spacing w:line="297" w:lineRule="auto" w:before="20"/>
        <w:ind w:left="969" w:right="1854" w:firstLine="0"/>
        <w:jc w:val="left"/>
        <w:rPr>
          <w:b/>
          <w:i/>
          <w:sz w:val="17"/>
        </w:rPr>
      </w:pPr>
      <w:r>
        <w:rPr>
          <w:b/>
          <w:i/>
          <w:sz w:val="17"/>
        </w:rPr>
        <w:t>from</w:t>
      </w:r>
      <w:r>
        <w:rPr>
          <w:b/>
          <w:i/>
          <w:spacing w:val="-11"/>
          <w:sz w:val="17"/>
        </w:rPr>
        <w:t> </w:t>
      </w:r>
      <w:r>
        <w:rPr>
          <w:b/>
          <w:i/>
          <w:sz w:val="17"/>
        </w:rPr>
        <w:t>(w.</w:t>
      </w:r>
      <w:r>
        <w:rPr>
          <w:b/>
          <w:i/>
          <w:spacing w:val="-11"/>
          <w:sz w:val="17"/>
        </w:rPr>
        <w:t> </w:t>
      </w:r>
      <w:r>
        <w:rPr>
          <w:b/>
          <w:sz w:val="17"/>
        </w:rPr>
        <w:t>absum) </w:t>
      </w:r>
      <w:r>
        <w:rPr>
          <w:b/>
          <w:i/>
          <w:spacing w:val="-2"/>
          <w:sz w:val="17"/>
        </w:rPr>
        <w:t>concerning</w:t>
      </w:r>
      <w:r>
        <w:rPr>
          <w:b/>
          <w:i/>
          <w:spacing w:val="40"/>
          <w:sz w:val="17"/>
        </w:rPr>
        <w:t> </w:t>
      </w:r>
      <w:r>
        <w:rPr>
          <w:b/>
          <w:i/>
          <w:spacing w:val="-2"/>
          <w:sz w:val="17"/>
        </w:rPr>
        <w:t>about</w:t>
      </w:r>
    </w:p>
    <w:p>
      <w:pPr>
        <w:spacing w:line="321" w:lineRule="auto" w:before="13"/>
        <w:ind w:left="964" w:right="2456" w:firstLine="10"/>
        <w:jc w:val="both"/>
        <w:rPr>
          <w:b/>
          <w:i/>
          <w:sz w:val="17"/>
        </w:rPr>
      </w:pPr>
      <w:r>
        <w:rPr>
          <w:b/>
          <w:i/>
          <w:spacing w:val="-2"/>
          <w:sz w:val="17"/>
        </w:rPr>
        <w:t>through</w:t>
      </w:r>
      <w:r>
        <w:rPr>
          <w:b/>
          <w:i/>
          <w:spacing w:val="-2"/>
          <w:sz w:val="17"/>
        </w:rPr>
        <w:t> without across</w:t>
      </w:r>
    </w:p>
    <w:p>
      <w:pPr>
        <w:spacing w:after="0" w:line="321" w:lineRule="auto"/>
        <w:jc w:val="both"/>
        <w:rPr>
          <w:sz w:val="17"/>
        </w:rPr>
        <w:sectPr>
          <w:type w:val="continuous"/>
          <w:pgSz w:w="7380" w:h="11550"/>
          <w:pgMar w:top="1300" w:bottom="280" w:left="200" w:right="200"/>
          <w:cols w:num="2" w:equalWidth="0">
            <w:col w:w="2936" w:space="40"/>
            <w:col w:w="4004"/>
          </w:cols>
        </w:sectPr>
      </w:pPr>
    </w:p>
    <w:p>
      <w:pPr>
        <w:pStyle w:val="BodyText"/>
        <w:spacing w:before="5"/>
        <w:rPr>
          <w:b/>
          <w:i/>
          <w:sz w:val="16"/>
        </w:rPr>
      </w:pPr>
    </w:p>
    <w:p>
      <w:pPr>
        <w:spacing w:after="0"/>
        <w:rPr>
          <w:sz w:val="16"/>
        </w:rPr>
        <w:sectPr>
          <w:type w:val="continuous"/>
          <w:pgSz w:w="7380" w:h="11550"/>
          <w:pgMar w:top="1300" w:bottom="280" w:left="200" w:right="200"/>
        </w:sectPr>
      </w:pPr>
    </w:p>
    <w:p>
      <w:pPr>
        <w:pStyle w:val="BodyText"/>
        <w:rPr>
          <w:b/>
          <w:i/>
          <w:sz w:val="18"/>
        </w:rPr>
      </w:pPr>
    </w:p>
    <w:p>
      <w:pPr>
        <w:pStyle w:val="BodyText"/>
        <w:spacing w:before="8"/>
        <w:rPr>
          <w:b/>
          <w:i/>
          <w:sz w:val="23"/>
        </w:rPr>
      </w:pPr>
    </w:p>
    <w:p>
      <w:pPr>
        <w:spacing w:before="0"/>
        <w:ind w:left="1560" w:right="0" w:firstLine="0"/>
        <w:jc w:val="left"/>
        <w:rPr>
          <w:b/>
          <w:sz w:val="17"/>
        </w:rPr>
      </w:pPr>
      <w:r>
        <w:rPr>
          <w:b/>
          <w:sz w:val="17"/>
        </w:rPr>
        <w:t>in</w:t>
      </w:r>
      <w:r>
        <w:rPr>
          <w:b/>
          <w:spacing w:val="-4"/>
          <w:sz w:val="17"/>
        </w:rPr>
        <w:t> </w:t>
      </w:r>
      <w:r>
        <w:rPr>
          <w:b/>
          <w:spacing w:val="-2"/>
          <w:sz w:val="17"/>
        </w:rPr>
        <w:t>principio</w:t>
      </w:r>
    </w:p>
    <w:p>
      <w:pPr>
        <w:pStyle w:val="Heading8"/>
        <w:spacing w:before="92"/>
        <w:ind w:left="295"/>
        <w:jc w:val="left"/>
      </w:pPr>
      <w:r>
        <w:rPr>
          <w:b w:val="0"/>
        </w:rPr>
        <w:br w:type="column"/>
      </w:r>
      <w:r>
        <w:rPr/>
        <w:t>OTHER</w:t>
      </w:r>
      <w:r>
        <w:rPr>
          <w:spacing w:val="-3"/>
        </w:rPr>
        <w:t> </w:t>
      </w:r>
      <w:r>
        <w:rPr>
          <w:spacing w:val="-2"/>
        </w:rPr>
        <w:t>WORDS</w:t>
      </w:r>
    </w:p>
    <w:p>
      <w:pPr>
        <w:spacing w:before="168"/>
        <w:ind w:left="1493" w:right="0" w:firstLine="0"/>
        <w:jc w:val="left"/>
        <w:rPr>
          <w:b/>
          <w:i/>
          <w:sz w:val="17"/>
        </w:rPr>
      </w:pPr>
      <w:r>
        <w:rPr>
          <w:b/>
          <w:i/>
          <w:sz w:val="17"/>
        </w:rPr>
        <w:t>in</w:t>
      </w:r>
      <w:r>
        <w:rPr>
          <w:b/>
          <w:i/>
          <w:spacing w:val="-2"/>
          <w:sz w:val="17"/>
        </w:rPr>
        <w:t> </w:t>
      </w:r>
      <w:r>
        <w:rPr>
          <w:b/>
          <w:i/>
          <w:sz w:val="17"/>
        </w:rPr>
        <w:t>the</w:t>
      </w:r>
      <w:r>
        <w:rPr>
          <w:b/>
          <w:i/>
          <w:spacing w:val="-1"/>
          <w:sz w:val="17"/>
        </w:rPr>
        <w:t> </w:t>
      </w:r>
      <w:r>
        <w:rPr>
          <w:b/>
          <w:i/>
          <w:spacing w:val="-2"/>
          <w:sz w:val="17"/>
        </w:rPr>
        <w:t>beginning</w:t>
      </w:r>
    </w:p>
    <w:p>
      <w:pPr>
        <w:spacing w:after="0"/>
        <w:jc w:val="left"/>
        <w:rPr>
          <w:sz w:val="17"/>
        </w:rPr>
        <w:sectPr>
          <w:type w:val="continuous"/>
          <w:pgSz w:w="7380" w:h="11550"/>
          <w:pgMar w:top="1300" w:bottom="280" w:left="200" w:right="200"/>
          <w:cols w:num="2" w:equalWidth="0">
            <w:col w:w="2407" w:space="40"/>
            <w:col w:w="4533"/>
          </w:cols>
        </w:sectPr>
      </w:pPr>
    </w:p>
    <w:p>
      <w:pPr>
        <w:spacing w:before="159"/>
        <w:ind w:left="1560" w:right="0" w:firstLine="0"/>
        <w:jc w:val="left"/>
        <w:rPr>
          <w:b/>
          <w:sz w:val="17"/>
        </w:rPr>
      </w:pPr>
      <w:r>
        <w:rPr>
          <w:b/>
          <w:sz w:val="17"/>
        </w:rPr>
        <w:t>in</w:t>
      </w:r>
      <w:r>
        <w:rPr>
          <w:b/>
          <w:spacing w:val="-3"/>
          <w:sz w:val="17"/>
        </w:rPr>
        <w:t> </w:t>
      </w:r>
      <w:r>
        <w:rPr>
          <w:b/>
          <w:sz w:val="17"/>
        </w:rPr>
        <w:t>saecula</w:t>
      </w:r>
      <w:r>
        <w:rPr>
          <w:b/>
          <w:spacing w:val="-2"/>
          <w:sz w:val="17"/>
        </w:rPr>
        <w:t> </w:t>
      </w:r>
      <w:r>
        <w:rPr>
          <w:b/>
          <w:spacing w:val="-2"/>
          <w:sz w:val="17"/>
        </w:rPr>
        <w:t>saeculorum</w:t>
      </w:r>
    </w:p>
    <w:p>
      <w:pPr>
        <w:pStyle w:val="BodyText"/>
        <w:spacing w:before="1"/>
        <w:rPr>
          <w:b/>
          <w:sz w:val="16"/>
        </w:rPr>
      </w:pPr>
    </w:p>
    <w:p>
      <w:pPr>
        <w:spacing w:before="0"/>
        <w:ind w:left="1560" w:right="0" w:firstLine="0"/>
        <w:jc w:val="left"/>
        <w:rPr>
          <w:b/>
          <w:sz w:val="17"/>
        </w:rPr>
      </w:pPr>
      <w:r>
        <w:rPr>
          <w:b/>
          <w:sz w:val="17"/>
        </w:rPr>
        <w:t>-</w:t>
      </w:r>
      <w:r>
        <w:rPr>
          <w:b/>
          <w:spacing w:val="-5"/>
          <w:sz w:val="17"/>
        </w:rPr>
        <w:t>ne</w:t>
      </w:r>
    </w:p>
    <w:p>
      <w:pPr>
        <w:spacing w:line="271" w:lineRule="auto" w:before="64"/>
        <w:ind w:left="739" w:right="1329" w:firstLine="5"/>
        <w:jc w:val="left"/>
        <w:rPr>
          <w:b/>
          <w:i/>
          <w:sz w:val="17"/>
        </w:rPr>
      </w:pPr>
      <w:r>
        <w:rPr/>
        <w:br w:type="column"/>
      </w:r>
      <w:r>
        <w:rPr>
          <w:b/>
          <w:i/>
          <w:sz w:val="17"/>
        </w:rPr>
        <w:t>world</w:t>
      </w:r>
      <w:r>
        <w:rPr>
          <w:b/>
          <w:i/>
          <w:spacing w:val="-11"/>
          <w:sz w:val="17"/>
        </w:rPr>
        <w:t> </w:t>
      </w:r>
      <w:r>
        <w:rPr>
          <w:b/>
          <w:i/>
          <w:sz w:val="17"/>
        </w:rPr>
        <w:t>without</w:t>
      </w:r>
      <w:r>
        <w:rPr>
          <w:b/>
          <w:i/>
          <w:spacing w:val="-11"/>
          <w:sz w:val="17"/>
        </w:rPr>
        <w:t> </w:t>
      </w:r>
      <w:r>
        <w:rPr>
          <w:b/>
          <w:i/>
          <w:sz w:val="17"/>
        </w:rPr>
        <w:t>end</w:t>
      </w:r>
      <w:r>
        <w:rPr>
          <w:b/>
          <w:i/>
          <w:sz w:val="17"/>
        </w:rPr>
        <w:t> </w:t>
      </w:r>
      <w:r>
        <w:rPr>
          <w:b/>
          <w:i/>
          <w:spacing w:val="-2"/>
          <w:sz w:val="17"/>
        </w:rPr>
        <w:t>forever</w:t>
      </w:r>
    </w:p>
    <w:p>
      <w:pPr>
        <w:spacing w:line="276" w:lineRule="auto" w:before="49"/>
        <w:ind w:left="914" w:right="1329" w:hanging="175"/>
        <w:jc w:val="left"/>
        <w:rPr>
          <w:b/>
          <w:sz w:val="17"/>
        </w:rPr>
      </w:pPr>
      <w:r>
        <w:rPr>
          <w:b/>
          <w:sz w:val="17"/>
        </w:rPr>
        <w:t>particle</w:t>
      </w:r>
      <w:r>
        <w:rPr>
          <w:b/>
          <w:spacing w:val="-11"/>
          <w:sz w:val="17"/>
        </w:rPr>
        <w:t> </w:t>
      </w:r>
      <w:r>
        <w:rPr>
          <w:b/>
          <w:sz w:val="17"/>
        </w:rPr>
        <w:t>used</w:t>
      </w:r>
      <w:r>
        <w:rPr>
          <w:b/>
          <w:spacing w:val="-11"/>
          <w:sz w:val="17"/>
        </w:rPr>
        <w:t> </w:t>
      </w:r>
      <w:r>
        <w:rPr>
          <w:b/>
          <w:sz w:val="17"/>
        </w:rPr>
        <w:t>in </w:t>
      </w:r>
      <w:r>
        <w:rPr>
          <w:b/>
          <w:spacing w:val="-2"/>
          <w:sz w:val="17"/>
        </w:rPr>
        <w:t>questions</w:t>
      </w:r>
    </w:p>
    <w:p>
      <w:pPr>
        <w:spacing w:after="0" w:line="276" w:lineRule="auto"/>
        <w:jc w:val="left"/>
        <w:rPr>
          <w:sz w:val="17"/>
        </w:rPr>
        <w:sectPr>
          <w:type w:val="continuous"/>
          <w:pgSz w:w="7380" w:h="11550"/>
          <w:pgMar w:top="1300" w:bottom="280" w:left="200" w:right="200"/>
          <w:cols w:num="2" w:equalWidth="0">
            <w:col w:w="3156" w:space="40"/>
            <w:col w:w="3784"/>
          </w:cols>
        </w:sectPr>
      </w:pPr>
    </w:p>
    <w:p>
      <w:pPr>
        <w:pStyle w:val="BodyText"/>
        <w:rPr>
          <w:b/>
        </w:rPr>
      </w:pPr>
      <w:r>
        <w:rPr/>
        <w:drawing>
          <wp:anchor distT="0" distB="0" distL="0" distR="0" allowOverlap="1" layoutInCell="1" locked="0" behindDoc="1" simplePos="0" relativeHeight="476359168">
            <wp:simplePos x="0" y="0"/>
            <wp:positionH relativeFrom="page">
              <wp:posOffset>482600</wp:posOffset>
            </wp:positionH>
            <wp:positionV relativeFrom="page">
              <wp:posOffset>0</wp:posOffset>
            </wp:positionV>
            <wp:extent cx="4200525" cy="7334250"/>
            <wp:effectExtent l="0" t="0" r="0" b="0"/>
            <wp:wrapNone/>
            <wp:docPr id="359" name="image299.png"/>
            <wp:cNvGraphicFramePr>
              <a:graphicFrameLocks noChangeAspect="1"/>
            </wp:cNvGraphicFramePr>
            <a:graphic>
              <a:graphicData uri="http://schemas.openxmlformats.org/drawingml/2006/picture">
                <pic:pic>
                  <pic:nvPicPr>
                    <pic:cNvPr id="360" name="image299.png"/>
                    <pic:cNvPicPr/>
                  </pic:nvPicPr>
                  <pic:blipFill>
                    <a:blip r:embed="rId303" cstate="print"/>
                    <a:stretch>
                      <a:fillRect/>
                    </a:stretch>
                  </pic:blipFill>
                  <pic:spPr>
                    <a:xfrm>
                      <a:off x="0" y="0"/>
                      <a:ext cx="4200525" cy="7334250"/>
                    </a:xfrm>
                    <a:prstGeom prst="rect">
                      <a:avLst/>
                    </a:prstGeom>
                  </pic:spPr>
                </pic:pic>
              </a:graphicData>
            </a:graphic>
          </wp:anchor>
        </w:drawing>
      </w:r>
    </w:p>
    <w:p>
      <w:pPr>
        <w:pStyle w:val="BodyText"/>
        <w:rPr>
          <w:b/>
        </w:rPr>
      </w:pPr>
    </w:p>
    <w:p>
      <w:pPr>
        <w:pStyle w:val="BodyText"/>
        <w:rPr>
          <w:b/>
        </w:rPr>
      </w:pPr>
    </w:p>
    <w:p>
      <w:pPr>
        <w:pStyle w:val="BodyText"/>
        <w:rPr>
          <w:b/>
        </w:rPr>
      </w:pPr>
    </w:p>
    <w:p>
      <w:pPr>
        <w:pStyle w:val="BodyText"/>
        <w:rPr>
          <w:b/>
        </w:rPr>
      </w:pPr>
    </w:p>
    <w:p>
      <w:pPr>
        <w:pStyle w:val="BodyText"/>
        <w:spacing w:before="8"/>
        <w:rPr>
          <w:b/>
          <w:sz w:val="21"/>
        </w:rPr>
      </w:pPr>
    </w:p>
    <w:p>
      <w:pPr>
        <w:spacing w:before="1"/>
        <w:ind w:left="750" w:right="0" w:firstLine="0"/>
        <w:jc w:val="left"/>
        <w:rPr>
          <w:b/>
          <w:sz w:val="17"/>
        </w:rPr>
      </w:pPr>
      <w:r>
        <w:rPr>
          <w:b/>
          <w:position w:val="5"/>
          <w:sz w:val="11"/>
        </w:rPr>
        <w:t>1</w:t>
      </w:r>
      <w:r>
        <w:rPr>
          <w:b/>
          <w:spacing w:val="13"/>
          <w:position w:val="5"/>
          <w:sz w:val="11"/>
        </w:rPr>
        <w:t> </w:t>
      </w:r>
      <w:r>
        <w:rPr>
          <w:b/>
          <w:sz w:val="17"/>
        </w:rPr>
        <w:t>When</w:t>
      </w:r>
      <w:r>
        <w:rPr>
          <w:b/>
          <w:spacing w:val="-1"/>
          <w:sz w:val="17"/>
        </w:rPr>
        <w:t> </w:t>
      </w:r>
      <w:r>
        <w:rPr>
          <w:b/>
          <w:i/>
          <w:sz w:val="17"/>
        </w:rPr>
        <w:t>for</w:t>
      </w:r>
      <w:r>
        <w:rPr>
          <w:b/>
          <w:i/>
          <w:spacing w:val="-1"/>
          <w:sz w:val="17"/>
        </w:rPr>
        <w:t> </w:t>
      </w:r>
      <w:r>
        <w:rPr>
          <w:b/>
          <w:sz w:val="17"/>
        </w:rPr>
        <w:t>means</w:t>
      </w:r>
      <w:r>
        <w:rPr>
          <w:b/>
          <w:spacing w:val="-1"/>
          <w:sz w:val="17"/>
        </w:rPr>
        <w:t> </w:t>
      </w:r>
      <w:r>
        <w:rPr>
          <w:b/>
          <w:i/>
          <w:sz w:val="17"/>
        </w:rPr>
        <w:t>because</w:t>
      </w:r>
      <w:r>
        <w:rPr>
          <w:b/>
          <w:i/>
          <w:spacing w:val="-1"/>
          <w:sz w:val="17"/>
        </w:rPr>
        <w:t> </w:t>
      </w:r>
      <w:r>
        <w:rPr>
          <w:b/>
          <w:sz w:val="17"/>
        </w:rPr>
        <w:t>and</w:t>
      </w:r>
      <w:r>
        <w:rPr>
          <w:b/>
          <w:spacing w:val="-2"/>
          <w:sz w:val="17"/>
        </w:rPr>
        <w:t> </w:t>
      </w:r>
      <w:r>
        <w:rPr>
          <w:b/>
          <w:sz w:val="17"/>
        </w:rPr>
        <w:t>introduces</w:t>
      </w:r>
      <w:r>
        <w:rPr>
          <w:b/>
          <w:spacing w:val="-1"/>
          <w:sz w:val="17"/>
        </w:rPr>
        <w:t> </w:t>
      </w:r>
      <w:r>
        <w:rPr>
          <w:b/>
          <w:sz w:val="17"/>
        </w:rPr>
        <w:t>a</w:t>
      </w:r>
      <w:r>
        <w:rPr>
          <w:b/>
          <w:spacing w:val="-2"/>
          <w:sz w:val="17"/>
        </w:rPr>
        <w:t> REASON.</w:t>
      </w:r>
    </w:p>
    <w:p>
      <w:pPr>
        <w:spacing w:after="0"/>
        <w:jc w:val="left"/>
        <w:rPr>
          <w:sz w:val="17"/>
        </w:rPr>
        <w:sectPr>
          <w:type w:val="continuous"/>
          <w:pgSz w:w="7380" w:h="11550"/>
          <w:pgMar w:top="1300" w:bottom="280" w:left="200" w:right="200"/>
        </w:sectPr>
      </w:pPr>
    </w:p>
    <w:p>
      <w:pPr>
        <w:pStyle w:val="BodyText"/>
        <w:rPr>
          <w:b/>
          <w:sz w:val="17"/>
        </w:rPr>
      </w:pPr>
    </w:p>
    <w:p>
      <w:pPr>
        <w:pStyle w:val="Heading1"/>
        <w:ind w:right="1404"/>
      </w:pPr>
      <w:bookmarkStart w:name="_TOC_250031" w:id="42"/>
      <w:r>
        <w:rPr/>
        <w:t>UNIT</w:t>
      </w:r>
      <w:r>
        <w:rPr>
          <w:spacing w:val="-2"/>
        </w:rPr>
        <w:t> </w:t>
      </w:r>
      <w:bookmarkEnd w:id="42"/>
      <w:r>
        <w:rPr>
          <w:spacing w:val="-5"/>
        </w:rPr>
        <w:t>SIX</w:t>
      </w:r>
    </w:p>
    <w:p>
      <w:pPr>
        <w:pStyle w:val="Heading8"/>
        <w:spacing w:line="256" w:lineRule="auto" w:before="208"/>
        <w:ind w:left="823" w:right="1422"/>
      </w:pPr>
      <w:bookmarkStart w:name="_TOC_250030" w:id="43"/>
      <w:r>
        <w:rPr/>
        <w:t>LESSON</w:t>
      </w:r>
      <w:r>
        <w:rPr>
          <w:spacing w:val="-9"/>
        </w:rPr>
        <w:t> </w:t>
      </w:r>
      <w:r>
        <w:rPr/>
        <w:t>22:</w:t>
      </w:r>
      <w:r>
        <w:rPr>
          <w:spacing w:val="-8"/>
        </w:rPr>
        <w:t> </w:t>
      </w:r>
      <w:r>
        <w:rPr/>
        <w:t>THE</w:t>
      </w:r>
      <w:r>
        <w:rPr>
          <w:spacing w:val="-9"/>
        </w:rPr>
        <w:t> </w:t>
      </w:r>
      <w:r>
        <w:rPr/>
        <w:t>PRESENT</w:t>
      </w:r>
      <w:r>
        <w:rPr>
          <w:spacing w:val="-8"/>
        </w:rPr>
        <w:t> </w:t>
      </w:r>
      <w:bookmarkEnd w:id="43"/>
      <w:r>
        <w:rPr/>
        <w:t>SUBJUNCTIVE; PURPOSE CLAUSES</w:t>
      </w:r>
    </w:p>
    <w:p>
      <w:pPr>
        <w:spacing w:before="130"/>
        <w:ind w:left="823" w:right="1395" w:firstLine="0"/>
        <w:jc w:val="center"/>
        <w:rPr>
          <w:b/>
          <w:sz w:val="16"/>
        </w:rPr>
      </w:pPr>
      <w:r>
        <w:rPr>
          <w:b/>
          <w:spacing w:val="-2"/>
          <w:sz w:val="16"/>
        </w:rPr>
        <w:t>INTRODUCTION</w:t>
      </w:r>
    </w:p>
    <w:p>
      <w:pPr>
        <w:pStyle w:val="BodyText"/>
        <w:spacing w:line="252" w:lineRule="auto" w:before="138"/>
        <w:ind w:left="339" w:right="912" w:firstLine="195"/>
        <w:jc w:val="both"/>
      </w:pPr>
      <w:r>
        <w:rPr/>
        <w:t>We</w:t>
      </w:r>
      <w:r>
        <w:rPr>
          <w:spacing w:val="80"/>
        </w:rPr>
        <w:t> </w:t>
      </w:r>
      <w:r>
        <w:rPr/>
        <w:t>have</w:t>
      </w:r>
      <w:r>
        <w:rPr>
          <w:spacing w:val="80"/>
        </w:rPr>
        <w:t> </w:t>
      </w:r>
      <w:r>
        <w:rPr/>
        <w:t>studied</w:t>
      </w:r>
      <w:r>
        <w:rPr>
          <w:spacing w:val="80"/>
        </w:rPr>
        <w:t> </w:t>
      </w:r>
      <w:r>
        <w:rPr/>
        <w:t>the</w:t>
      </w:r>
      <w:r>
        <w:rPr>
          <w:spacing w:val="80"/>
        </w:rPr>
        <w:t> </w:t>
      </w:r>
      <w:r>
        <w:rPr/>
        <w:t>INDICATIVE</w:t>
      </w:r>
      <w:r>
        <w:rPr>
          <w:spacing w:val="80"/>
        </w:rPr>
        <w:t> </w:t>
      </w:r>
      <w:r>
        <w:rPr/>
        <w:t>MOOD.</w:t>
      </w:r>
      <w:r>
        <w:rPr>
          <w:spacing w:val="80"/>
        </w:rPr>
        <w:t> </w:t>
      </w:r>
      <w:r>
        <w:rPr/>
        <w:t>We</w:t>
      </w:r>
      <w:r>
        <w:rPr>
          <w:spacing w:val="80"/>
        </w:rPr>
        <w:t> </w:t>
      </w:r>
      <w:r>
        <w:rPr/>
        <w:t>saw</w:t>
      </w:r>
      <w:r>
        <w:rPr>
          <w:spacing w:val="80"/>
        </w:rPr>
        <w:t> </w:t>
      </w:r>
      <w:r>
        <w:rPr/>
        <w:t>that</w:t>
      </w:r>
      <w:r>
        <w:rPr>
          <w:spacing w:val="80"/>
        </w:rPr>
        <w:t> </w:t>
      </w:r>
      <w:r>
        <w:rPr/>
        <w:t>it was used in ordinary STATEMENTS OF FACT and in DIRECT </w:t>
      </w:r>
      <w:r>
        <w:rPr>
          <w:spacing w:val="-2"/>
        </w:rPr>
        <w:t>QUESTIONS.</w:t>
      </w:r>
    </w:p>
    <w:p>
      <w:pPr>
        <w:pStyle w:val="BodyText"/>
        <w:spacing w:line="254" w:lineRule="auto" w:before="6"/>
        <w:ind w:left="344" w:right="888" w:firstLine="190"/>
        <w:jc w:val="both"/>
      </w:pPr>
      <w:r>
        <w:rPr/>
        <w:t>We</w:t>
      </w:r>
      <w:r>
        <w:rPr>
          <w:spacing w:val="79"/>
        </w:rPr>
        <w:t> </w:t>
      </w:r>
      <w:r>
        <w:rPr/>
        <w:t>shall</w:t>
      </w:r>
      <w:r>
        <w:rPr>
          <w:spacing w:val="77"/>
        </w:rPr>
        <w:t> </w:t>
      </w:r>
      <w:r>
        <w:rPr/>
        <w:t>now</w:t>
      </w:r>
      <w:r>
        <w:rPr>
          <w:spacing w:val="78"/>
        </w:rPr>
        <w:t> </w:t>
      </w:r>
      <w:r>
        <w:rPr/>
        <w:t>study</w:t>
      </w:r>
      <w:r>
        <w:rPr>
          <w:spacing w:val="78"/>
        </w:rPr>
        <w:t> </w:t>
      </w:r>
      <w:r>
        <w:rPr/>
        <w:t>the</w:t>
      </w:r>
      <w:r>
        <w:rPr>
          <w:spacing w:val="77"/>
        </w:rPr>
        <w:t> </w:t>
      </w:r>
      <w:r>
        <w:rPr/>
        <w:t>SUBJUNCTIVE</w:t>
      </w:r>
      <w:r>
        <w:rPr>
          <w:spacing w:val="77"/>
        </w:rPr>
        <w:t> </w:t>
      </w:r>
      <w:r>
        <w:rPr/>
        <w:t>MOOD.</w:t>
      </w:r>
      <w:r>
        <w:rPr>
          <w:spacing w:val="78"/>
        </w:rPr>
        <w:t> </w:t>
      </w:r>
      <w:r>
        <w:rPr/>
        <w:t>This</w:t>
      </w:r>
      <w:r>
        <w:rPr>
          <w:spacing w:val="78"/>
        </w:rPr>
        <w:t> </w:t>
      </w:r>
      <w:r>
        <w:rPr/>
        <w:t>mood is</w:t>
      </w:r>
      <w:r>
        <w:rPr>
          <w:spacing w:val="65"/>
        </w:rPr>
        <w:t> </w:t>
      </w:r>
      <w:r>
        <w:rPr/>
        <w:t>used</w:t>
      </w:r>
      <w:r>
        <w:rPr>
          <w:spacing w:val="66"/>
        </w:rPr>
        <w:t> </w:t>
      </w:r>
      <w:r>
        <w:rPr/>
        <w:t>in</w:t>
      </w:r>
      <w:r>
        <w:rPr>
          <w:spacing w:val="66"/>
        </w:rPr>
        <w:t> </w:t>
      </w:r>
      <w:r>
        <w:rPr/>
        <w:t>many</w:t>
      </w:r>
      <w:r>
        <w:rPr>
          <w:spacing w:val="66"/>
        </w:rPr>
        <w:t> </w:t>
      </w:r>
      <w:r>
        <w:rPr/>
        <w:t>special</w:t>
      </w:r>
      <w:r>
        <w:rPr>
          <w:spacing w:val="65"/>
        </w:rPr>
        <w:t> </w:t>
      </w:r>
      <w:r>
        <w:rPr/>
        <w:t>constructions,</w:t>
      </w:r>
      <w:r>
        <w:rPr>
          <w:spacing w:val="66"/>
        </w:rPr>
        <w:t> </w:t>
      </w:r>
      <w:r>
        <w:rPr/>
        <w:t>both</w:t>
      </w:r>
      <w:r>
        <w:rPr>
          <w:spacing w:val="65"/>
        </w:rPr>
        <w:t> </w:t>
      </w:r>
      <w:r>
        <w:rPr/>
        <w:t>in</w:t>
      </w:r>
      <w:r>
        <w:rPr>
          <w:spacing w:val="65"/>
        </w:rPr>
        <w:t> </w:t>
      </w:r>
      <w:r>
        <w:rPr/>
        <w:t>main</w:t>
      </w:r>
      <w:r>
        <w:rPr>
          <w:spacing w:val="65"/>
        </w:rPr>
        <w:t> </w:t>
      </w:r>
      <w:r>
        <w:rPr/>
        <w:t>clauses</w:t>
      </w:r>
      <w:r>
        <w:rPr>
          <w:spacing w:val="65"/>
        </w:rPr>
        <w:t> </w:t>
      </w:r>
      <w:r>
        <w:rPr/>
        <w:t>and in</w:t>
      </w:r>
      <w:r>
        <w:rPr>
          <w:spacing w:val="40"/>
        </w:rPr>
        <w:t> </w:t>
      </w:r>
      <w:r>
        <w:rPr/>
        <w:t>subordinate</w:t>
      </w:r>
      <w:r>
        <w:rPr>
          <w:spacing w:val="40"/>
        </w:rPr>
        <w:t> </w:t>
      </w:r>
      <w:r>
        <w:rPr/>
        <w:t>clauses.</w:t>
      </w:r>
      <w:r>
        <w:rPr>
          <w:spacing w:val="40"/>
        </w:rPr>
        <w:t> </w:t>
      </w:r>
      <w:r>
        <w:rPr/>
        <w:t>Latin</w:t>
      </w:r>
      <w:r>
        <w:rPr>
          <w:spacing w:val="40"/>
        </w:rPr>
        <w:t> </w:t>
      </w:r>
      <w:r>
        <w:rPr/>
        <w:t>uses</w:t>
      </w:r>
      <w:r>
        <w:rPr>
          <w:spacing w:val="40"/>
        </w:rPr>
        <w:t> </w:t>
      </w:r>
      <w:r>
        <w:rPr/>
        <w:t>the</w:t>
      </w:r>
      <w:r>
        <w:rPr>
          <w:spacing w:val="40"/>
        </w:rPr>
        <w:t> </w:t>
      </w:r>
      <w:r>
        <w:rPr/>
        <w:t>subjunctive</w:t>
      </w:r>
      <w:r>
        <w:rPr>
          <w:spacing w:val="40"/>
        </w:rPr>
        <w:t> </w:t>
      </w:r>
      <w:r>
        <w:rPr/>
        <w:t>in</w:t>
      </w:r>
      <w:r>
        <w:rPr>
          <w:spacing w:val="40"/>
        </w:rPr>
        <w:t> </w:t>
      </w:r>
      <w:r>
        <w:rPr/>
        <w:t>sentences where the English uses auxiliary (or helping) verbs, such as </w:t>
      </w:r>
      <w:r>
        <w:rPr>
          <w:i/>
        </w:rPr>
        <w:t>may,</w:t>
      </w:r>
      <w:r>
        <w:rPr>
          <w:i/>
          <w:spacing w:val="40"/>
        </w:rPr>
        <w:t> </w:t>
      </w:r>
      <w:r>
        <w:rPr>
          <w:i/>
        </w:rPr>
        <w:t>might,</w:t>
      </w:r>
      <w:r>
        <w:rPr>
          <w:i/>
          <w:spacing w:val="40"/>
        </w:rPr>
        <w:t> </w:t>
      </w:r>
      <w:r>
        <w:rPr>
          <w:i/>
        </w:rPr>
        <w:t>should,</w:t>
      </w:r>
      <w:r>
        <w:rPr>
          <w:i/>
          <w:spacing w:val="40"/>
        </w:rPr>
        <w:t> </w:t>
      </w:r>
      <w:r>
        <w:rPr/>
        <w:t>and</w:t>
      </w:r>
      <w:r>
        <w:rPr>
          <w:spacing w:val="40"/>
        </w:rPr>
        <w:t> </w:t>
      </w:r>
      <w:r>
        <w:rPr/>
        <w:t>the</w:t>
      </w:r>
      <w:r>
        <w:rPr>
          <w:spacing w:val="40"/>
        </w:rPr>
        <w:t> </w:t>
      </w:r>
      <w:r>
        <w:rPr/>
        <w:t>like.</w:t>
      </w:r>
      <w:r>
        <w:rPr>
          <w:spacing w:val="40"/>
        </w:rPr>
        <w:t> </w:t>
      </w:r>
      <w:r>
        <w:rPr/>
        <w:t>But</w:t>
      </w:r>
      <w:r>
        <w:rPr>
          <w:spacing w:val="40"/>
        </w:rPr>
        <w:t> </w:t>
      </w:r>
      <w:r>
        <w:rPr/>
        <w:t>Latin</w:t>
      </w:r>
      <w:r>
        <w:rPr>
          <w:spacing w:val="40"/>
        </w:rPr>
        <w:t> </w:t>
      </w:r>
      <w:r>
        <w:rPr/>
        <w:t>also</w:t>
      </w:r>
      <w:r>
        <w:rPr>
          <w:spacing w:val="40"/>
        </w:rPr>
        <w:t> </w:t>
      </w:r>
      <w:r>
        <w:rPr/>
        <w:t>uses</w:t>
      </w:r>
      <w:r>
        <w:rPr>
          <w:spacing w:val="40"/>
        </w:rPr>
        <w:t> </w:t>
      </w:r>
      <w:r>
        <w:rPr/>
        <w:t>the</w:t>
      </w:r>
      <w:r>
        <w:rPr>
          <w:spacing w:val="40"/>
        </w:rPr>
        <w:t> </w:t>
      </w:r>
      <w:r>
        <w:rPr/>
        <w:t>subjunctive where English uses the indicative. The MEANING of the sub­</w:t>
      </w:r>
      <w:r>
        <w:rPr>
          <w:spacing w:val="80"/>
        </w:rPr>
        <w:t> </w:t>
      </w:r>
      <w:r>
        <w:rPr/>
        <w:t>junctive, therefore, will have to be learned as we study the DIFFERENT LATIN CONSTRUCTIONS REQUIRING THE </w:t>
      </w:r>
      <w:r>
        <w:rPr>
          <w:spacing w:val="-2"/>
        </w:rPr>
        <w:t>SUBJUNCTIVE.</w:t>
      </w:r>
    </w:p>
    <w:p>
      <w:pPr>
        <w:pStyle w:val="BodyText"/>
        <w:spacing w:before="7"/>
        <w:rPr>
          <w:sz w:val="29"/>
        </w:rPr>
      </w:pPr>
    </w:p>
    <w:p>
      <w:pPr>
        <w:pStyle w:val="Heading8"/>
        <w:numPr>
          <w:ilvl w:val="0"/>
          <w:numId w:val="210"/>
        </w:numPr>
        <w:tabs>
          <w:tab w:pos="1799" w:val="left" w:leader="none"/>
          <w:tab w:pos="1800" w:val="left" w:leader="none"/>
        </w:tabs>
        <w:spacing w:line="240" w:lineRule="auto" w:before="0" w:after="0"/>
        <w:ind w:left="1800" w:right="0" w:hanging="721"/>
        <w:jc w:val="left"/>
      </w:pPr>
      <w:bookmarkStart w:name="_TOC_250029" w:id="44"/>
      <w:r>
        <w:rPr/>
        <w:t>THE</w:t>
      </w:r>
      <w:r>
        <w:rPr>
          <w:spacing w:val="-5"/>
        </w:rPr>
        <w:t> </w:t>
      </w:r>
      <w:r>
        <w:rPr/>
        <w:t>PRESENT</w:t>
      </w:r>
      <w:r>
        <w:rPr>
          <w:spacing w:val="-3"/>
        </w:rPr>
        <w:t> </w:t>
      </w:r>
      <w:r>
        <w:rPr/>
        <w:t>SUBJUNCTIVE</w:t>
      </w:r>
      <w:r>
        <w:rPr>
          <w:spacing w:val="-4"/>
        </w:rPr>
        <w:t> </w:t>
      </w:r>
      <w:bookmarkEnd w:id="44"/>
      <w:r>
        <w:rPr>
          <w:spacing w:val="-2"/>
        </w:rPr>
        <w:t>ACTIVE</w:t>
      </w:r>
    </w:p>
    <w:p>
      <w:pPr>
        <w:pStyle w:val="BodyText"/>
        <w:spacing w:line="256" w:lineRule="auto" w:before="135"/>
        <w:ind w:left="359" w:right="879" w:firstLine="190"/>
        <w:jc w:val="both"/>
      </w:pPr>
      <w:r>
        <w:rPr>
          <w:b/>
          <w:w w:val="110"/>
        </w:rPr>
        <w:t>ASSIGNMENT:</w:t>
      </w:r>
      <w:r>
        <w:rPr>
          <w:b/>
          <w:spacing w:val="34"/>
          <w:w w:val="110"/>
        </w:rPr>
        <w:t> </w:t>
      </w:r>
      <w:r>
        <w:rPr>
          <w:w w:val="110"/>
        </w:rPr>
        <w:t>Study</w:t>
      </w:r>
      <w:r>
        <w:rPr>
          <w:spacing w:val="34"/>
          <w:w w:val="110"/>
        </w:rPr>
        <w:t> </w:t>
      </w:r>
      <w:r>
        <w:rPr>
          <w:w w:val="110"/>
        </w:rPr>
        <w:t>the</w:t>
      </w:r>
      <w:r>
        <w:rPr>
          <w:spacing w:val="34"/>
          <w:w w:val="110"/>
        </w:rPr>
        <w:t> </w:t>
      </w:r>
      <w:r>
        <w:rPr>
          <w:w w:val="110"/>
        </w:rPr>
        <w:t>present</w:t>
      </w:r>
      <w:r>
        <w:rPr>
          <w:spacing w:val="34"/>
          <w:w w:val="110"/>
        </w:rPr>
        <w:t> </w:t>
      </w:r>
      <w:r>
        <w:rPr>
          <w:w w:val="110"/>
        </w:rPr>
        <w:t>tense</w:t>
      </w:r>
      <w:r>
        <w:rPr>
          <w:spacing w:val="34"/>
          <w:w w:val="110"/>
        </w:rPr>
        <w:t> </w:t>
      </w:r>
      <w:r>
        <w:rPr>
          <w:w w:val="110"/>
        </w:rPr>
        <w:t>of</w:t>
      </w:r>
      <w:r>
        <w:rPr>
          <w:spacing w:val="33"/>
          <w:w w:val="110"/>
        </w:rPr>
        <w:t> </w:t>
      </w:r>
      <w:r>
        <w:rPr>
          <w:w w:val="110"/>
        </w:rPr>
        <w:t>the</w:t>
      </w:r>
      <w:r>
        <w:rPr>
          <w:spacing w:val="34"/>
          <w:w w:val="110"/>
        </w:rPr>
        <w:t> </w:t>
      </w:r>
      <w:r>
        <w:rPr>
          <w:w w:val="110"/>
        </w:rPr>
        <w:t>subjunctive in</w:t>
      </w:r>
      <w:r>
        <w:rPr>
          <w:w w:val="110"/>
        </w:rPr>
        <w:t> the</w:t>
      </w:r>
      <w:r>
        <w:rPr>
          <w:w w:val="110"/>
        </w:rPr>
        <w:t> four</w:t>
      </w:r>
      <w:r>
        <w:rPr>
          <w:w w:val="110"/>
        </w:rPr>
        <w:t> conjugations,</w:t>
      </w:r>
      <w:r>
        <w:rPr>
          <w:w w:val="110"/>
        </w:rPr>
        <w:t> G</w:t>
      </w:r>
      <w:r>
        <w:rPr>
          <w:w w:val="110"/>
          <w:sz w:val="16"/>
        </w:rPr>
        <w:t>rAmmAr</w:t>
      </w:r>
      <w:r>
        <w:rPr>
          <w:w w:val="110"/>
        </w:rPr>
        <w:t>,</w:t>
      </w:r>
      <w:r>
        <w:rPr>
          <w:w w:val="110"/>
        </w:rPr>
        <w:t> N</w:t>
      </w:r>
      <w:r>
        <w:rPr>
          <w:w w:val="110"/>
          <w:sz w:val="16"/>
        </w:rPr>
        <w:t>os</w:t>
      </w:r>
      <w:r>
        <w:rPr>
          <w:w w:val="110"/>
        </w:rPr>
        <w:t>.</w:t>
      </w:r>
      <w:r>
        <w:rPr>
          <w:w w:val="110"/>
        </w:rPr>
        <w:t> 186,</w:t>
      </w:r>
      <w:r>
        <w:rPr>
          <w:w w:val="110"/>
        </w:rPr>
        <w:t> 194-196.</w:t>
      </w:r>
      <w:r>
        <w:rPr>
          <w:w w:val="110"/>
        </w:rPr>
        <w:t> Learn</w:t>
      </w:r>
      <w:r>
        <w:rPr>
          <w:w w:val="110"/>
        </w:rPr>
        <w:t> the meaning</w:t>
      </w:r>
      <w:r>
        <w:rPr>
          <w:w w:val="110"/>
        </w:rPr>
        <w:t> in</w:t>
      </w:r>
      <w:r>
        <w:rPr>
          <w:w w:val="110"/>
        </w:rPr>
        <w:t> purpose</w:t>
      </w:r>
      <w:r>
        <w:rPr>
          <w:w w:val="110"/>
        </w:rPr>
        <w:t> clauses.</w:t>
      </w:r>
      <w:r>
        <w:rPr>
          <w:w w:val="110"/>
        </w:rPr>
        <w:t> Note</w:t>
      </w:r>
      <w:r>
        <w:rPr>
          <w:w w:val="110"/>
        </w:rPr>
        <w:t> that</w:t>
      </w:r>
      <w:r>
        <w:rPr>
          <w:w w:val="110"/>
        </w:rPr>
        <w:t> (1)</w:t>
      </w:r>
      <w:r>
        <w:rPr>
          <w:w w:val="110"/>
        </w:rPr>
        <w:t> the</w:t>
      </w:r>
      <w:r>
        <w:rPr>
          <w:w w:val="110"/>
        </w:rPr>
        <w:t> </w:t>
      </w:r>
      <w:r>
        <w:rPr>
          <w:i/>
          <w:w w:val="110"/>
        </w:rPr>
        <w:t>vowels</w:t>
      </w:r>
      <w:r>
        <w:rPr>
          <w:i/>
          <w:w w:val="110"/>
        </w:rPr>
        <w:t> </w:t>
      </w:r>
      <w:r>
        <w:rPr>
          <w:w w:val="110"/>
        </w:rPr>
        <w:t>which</w:t>
      </w:r>
      <w:r>
        <w:rPr>
          <w:spacing w:val="40"/>
          <w:w w:val="110"/>
        </w:rPr>
        <w:t> </w:t>
      </w:r>
      <w:r>
        <w:rPr>
          <w:w w:val="110"/>
        </w:rPr>
        <w:t>begin</w:t>
      </w:r>
      <w:r>
        <w:rPr>
          <w:spacing w:val="48"/>
          <w:w w:val="110"/>
        </w:rPr>
        <w:t> </w:t>
      </w:r>
      <w:r>
        <w:rPr>
          <w:w w:val="110"/>
        </w:rPr>
        <w:t>the</w:t>
      </w:r>
      <w:r>
        <w:rPr>
          <w:spacing w:val="49"/>
          <w:w w:val="110"/>
        </w:rPr>
        <w:t> </w:t>
      </w:r>
      <w:r>
        <w:rPr>
          <w:w w:val="110"/>
        </w:rPr>
        <w:t>endings</w:t>
      </w:r>
      <w:r>
        <w:rPr>
          <w:spacing w:val="48"/>
          <w:w w:val="110"/>
        </w:rPr>
        <w:t> </w:t>
      </w:r>
      <w:r>
        <w:rPr>
          <w:w w:val="110"/>
        </w:rPr>
        <w:t>are</w:t>
      </w:r>
      <w:r>
        <w:rPr>
          <w:spacing w:val="49"/>
          <w:w w:val="110"/>
        </w:rPr>
        <w:t> </w:t>
      </w:r>
      <w:r>
        <w:rPr>
          <w:w w:val="110"/>
        </w:rPr>
        <w:t>not</w:t>
      </w:r>
      <w:r>
        <w:rPr>
          <w:spacing w:val="49"/>
          <w:w w:val="110"/>
        </w:rPr>
        <w:t> </w:t>
      </w:r>
      <w:r>
        <w:rPr>
          <w:w w:val="110"/>
        </w:rPr>
        <w:t>the</w:t>
      </w:r>
      <w:r>
        <w:rPr>
          <w:spacing w:val="47"/>
          <w:w w:val="110"/>
        </w:rPr>
        <w:t> </w:t>
      </w:r>
      <w:r>
        <w:rPr>
          <w:w w:val="110"/>
        </w:rPr>
        <w:t>usual</w:t>
      </w:r>
      <w:r>
        <w:rPr>
          <w:spacing w:val="48"/>
          <w:w w:val="110"/>
        </w:rPr>
        <w:t> </w:t>
      </w:r>
      <w:r>
        <w:rPr>
          <w:w w:val="110"/>
        </w:rPr>
        <w:t>ones</w:t>
      </w:r>
      <w:r>
        <w:rPr>
          <w:spacing w:val="48"/>
          <w:w w:val="110"/>
        </w:rPr>
        <w:t> </w:t>
      </w:r>
      <w:r>
        <w:rPr>
          <w:w w:val="110"/>
        </w:rPr>
        <w:t>in</w:t>
      </w:r>
      <w:r>
        <w:rPr>
          <w:spacing w:val="48"/>
          <w:w w:val="110"/>
        </w:rPr>
        <w:t> </w:t>
      </w:r>
      <w:r>
        <w:rPr>
          <w:w w:val="110"/>
        </w:rPr>
        <w:t>each</w:t>
      </w:r>
      <w:r>
        <w:rPr>
          <w:spacing w:val="48"/>
          <w:w w:val="110"/>
        </w:rPr>
        <w:t> </w:t>
      </w:r>
      <w:r>
        <w:rPr>
          <w:spacing w:val="-2"/>
        </w:rPr>
        <w:t>conjugation,</w:t>
      </w:r>
    </w:p>
    <w:p>
      <w:pPr>
        <w:pStyle w:val="BodyText"/>
        <w:spacing w:before="1"/>
        <w:ind w:left="394"/>
        <w:jc w:val="both"/>
      </w:pPr>
      <w:r>
        <w:rPr/>
        <w:t>(2)</w:t>
      </w:r>
      <w:r>
        <w:rPr>
          <w:spacing w:val="-2"/>
        </w:rPr>
        <w:t> </w:t>
      </w:r>
      <w:r>
        <w:rPr/>
        <w:t>the</w:t>
      </w:r>
      <w:r>
        <w:rPr>
          <w:spacing w:val="-1"/>
        </w:rPr>
        <w:t> </w:t>
      </w:r>
      <w:r>
        <w:rPr/>
        <w:t>final</w:t>
      </w:r>
      <w:r>
        <w:rPr>
          <w:spacing w:val="-1"/>
        </w:rPr>
        <w:t> </w:t>
      </w:r>
      <w:r>
        <w:rPr/>
        <w:t>personal</w:t>
      </w:r>
      <w:r>
        <w:rPr>
          <w:spacing w:val="-1"/>
        </w:rPr>
        <w:t> </w:t>
      </w:r>
      <w:r>
        <w:rPr/>
        <w:t>signs</w:t>
      </w:r>
      <w:r>
        <w:rPr>
          <w:spacing w:val="-1"/>
        </w:rPr>
        <w:t> </w:t>
      </w:r>
      <w:r>
        <w:rPr/>
        <w:t>are </w:t>
      </w:r>
      <w:r>
        <w:rPr>
          <w:spacing w:val="-2"/>
        </w:rPr>
        <w:t>regular.</w:t>
      </w:r>
    </w:p>
    <w:p>
      <w:pPr>
        <w:pStyle w:val="BodyText"/>
        <w:rPr>
          <w:sz w:val="13"/>
        </w:rPr>
      </w:pPr>
    </w:p>
    <w:p>
      <w:pPr>
        <w:spacing w:after="0"/>
        <w:rPr>
          <w:sz w:val="13"/>
        </w:rPr>
        <w:sectPr>
          <w:pgSz w:w="7380" w:h="11550"/>
          <w:pgMar w:top="1300" w:bottom="280" w:left="200" w:right="200"/>
        </w:sectPr>
      </w:pPr>
    </w:p>
    <w:p>
      <w:pPr>
        <w:pStyle w:val="BodyText"/>
        <w:rPr>
          <w:sz w:val="22"/>
        </w:rPr>
      </w:pPr>
      <w:r>
        <w:rPr/>
        <w:drawing>
          <wp:anchor distT="0" distB="0" distL="0" distR="0" allowOverlap="1" layoutInCell="1" locked="0" behindDoc="1" simplePos="0" relativeHeight="476359680">
            <wp:simplePos x="0" y="0"/>
            <wp:positionH relativeFrom="page">
              <wp:posOffset>0</wp:posOffset>
            </wp:positionH>
            <wp:positionV relativeFrom="page">
              <wp:posOffset>0</wp:posOffset>
            </wp:positionV>
            <wp:extent cx="4683125" cy="7334250"/>
            <wp:effectExtent l="0" t="0" r="0" b="0"/>
            <wp:wrapNone/>
            <wp:docPr id="361" name="image300.png"/>
            <wp:cNvGraphicFramePr>
              <a:graphicFrameLocks noChangeAspect="1"/>
            </wp:cNvGraphicFramePr>
            <a:graphic>
              <a:graphicData uri="http://schemas.openxmlformats.org/drawingml/2006/picture">
                <pic:pic>
                  <pic:nvPicPr>
                    <pic:cNvPr id="362" name="image300.png"/>
                    <pic:cNvPicPr/>
                  </pic:nvPicPr>
                  <pic:blipFill>
                    <a:blip r:embed="rId304" cstate="print"/>
                    <a:stretch>
                      <a:fillRect/>
                    </a:stretch>
                  </pic:blipFill>
                  <pic:spPr>
                    <a:xfrm>
                      <a:off x="0" y="0"/>
                      <a:ext cx="4683125" cy="7334250"/>
                    </a:xfrm>
                    <a:prstGeom prst="rect">
                      <a:avLst/>
                    </a:prstGeom>
                  </pic:spPr>
                </pic:pic>
              </a:graphicData>
            </a:graphic>
          </wp:anchor>
        </w:drawing>
      </w:r>
    </w:p>
    <w:p>
      <w:pPr>
        <w:pStyle w:val="BodyText"/>
        <w:rPr>
          <w:sz w:val="22"/>
        </w:rPr>
      </w:pPr>
    </w:p>
    <w:p>
      <w:pPr>
        <w:pStyle w:val="BodyText"/>
        <w:rPr>
          <w:sz w:val="22"/>
        </w:rPr>
      </w:pPr>
    </w:p>
    <w:p>
      <w:pPr>
        <w:pStyle w:val="ListParagraph"/>
        <w:numPr>
          <w:ilvl w:val="0"/>
          <w:numId w:val="211"/>
        </w:numPr>
        <w:tabs>
          <w:tab w:pos="650" w:val="left" w:leader="none"/>
        </w:tabs>
        <w:spacing w:line="240" w:lineRule="auto" w:before="172" w:after="0"/>
        <w:ind w:left="650" w:right="0" w:hanging="281"/>
        <w:jc w:val="left"/>
        <w:rPr>
          <w:sz w:val="20"/>
        </w:rPr>
      </w:pPr>
      <w:r>
        <w:rPr>
          <w:spacing w:val="-2"/>
          <w:sz w:val="20"/>
        </w:rPr>
        <w:t>collocet</w:t>
      </w:r>
    </w:p>
    <w:p>
      <w:pPr>
        <w:pStyle w:val="ListParagraph"/>
        <w:numPr>
          <w:ilvl w:val="0"/>
          <w:numId w:val="211"/>
        </w:numPr>
        <w:tabs>
          <w:tab w:pos="655" w:val="left" w:leader="none"/>
        </w:tabs>
        <w:spacing w:line="240" w:lineRule="auto" w:before="20" w:after="0"/>
        <w:ind w:left="655" w:right="0" w:hanging="291"/>
        <w:jc w:val="left"/>
        <w:rPr>
          <w:sz w:val="20"/>
        </w:rPr>
      </w:pPr>
      <w:r>
        <w:rPr>
          <w:spacing w:val="-5"/>
          <w:sz w:val="20"/>
        </w:rPr>
        <w:t>det</w:t>
      </w:r>
    </w:p>
    <w:p>
      <w:pPr>
        <w:pStyle w:val="ListParagraph"/>
        <w:numPr>
          <w:ilvl w:val="0"/>
          <w:numId w:val="211"/>
        </w:numPr>
        <w:tabs>
          <w:tab w:pos="650" w:val="left" w:leader="none"/>
        </w:tabs>
        <w:spacing w:line="240" w:lineRule="auto" w:before="10" w:after="0"/>
        <w:ind w:left="650" w:right="0" w:hanging="296"/>
        <w:jc w:val="left"/>
        <w:rPr>
          <w:sz w:val="20"/>
        </w:rPr>
      </w:pPr>
      <w:r>
        <w:rPr>
          <w:spacing w:val="-2"/>
          <w:sz w:val="20"/>
        </w:rPr>
        <w:t>perturbet</w:t>
      </w:r>
    </w:p>
    <w:p>
      <w:pPr>
        <w:pStyle w:val="ListParagraph"/>
        <w:numPr>
          <w:ilvl w:val="0"/>
          <w:numId w:val="211"/>
        </w:numPr>
        <w:tabs>
          <w:tab w:pos="660" w:val="left" w:leader="none"/>
        </w:tabs>
        <w:spacing w:line="240" w:lineRule="auto" w:before="15" w:after="0"/>
        <w:ind w:left="660" w:right="0" w:hanging="296"/>
        <w:jc w:val="left"/>
        <w:rPr>
          <w:sz w:val="20"/>
        </w:rPr>
      </w:pPr>
      <w:r>
        <w:rPr>
          <w:spacing w:val="-2"/>
          <w:sz w:val="20"/>
        </w:rPr>
        <w:t>laudes</w:t>
      </w:r>
    </w:p>
    <w:p>
      <w:pPr>
        <w:spacing w:before="93"/>
        <w:ind w:left="403" w:right="2827" w:firstLine="0"/>
        <w:jc w:val="center"/>
        <w:rPr>
          <w:b/>
          <w:sz w:val="16"/>
        </w:rPr>
      </w:pPr>
      <w:r>
        <w:rPr/>
        <w:br w:type="column"/>
      </w:r>
      <w:r>
        <w:rPr>
          <w:b/>
          <w:sz w:val="16"/>
        </w:rPr>
        <w:t>EXERCISE</w:t>
      </w:r>
      <w:r>
        <w:rPr>
          <w:b/>
          <w:spacing w:val="-3"/>
          <w:sz w:val="16"/>
        </w:rPr>
        <w:t> </w:t>
      </w:r>
      <w:r>
        <w:rPr>
          <w:b/>
          <w:spacing w:val="-5"/>
          <w:sz w:val="16"/>
        </w:rPr>
        <w:t>238</w:t>
      </w:r>
    </w:p>
    <w:p>
      <w:pPr>
        <w:pStyle w:val="BodyText"/>
        <w:spacing w:before="44"/>
        <w:ind w:left="399" w:right="2827"/>
        <w:jc w:val="center"/>
      </w:pPr>
      <w:r>
        <w:rPr/>
        <w:t>[First</w:t>
      </w:r>
      <w:r>
        <w:rPr>
          <w:spacing w:val="-5"/>
        </w:rPr>
        <w:t> </w:t>
      </w:r>
      <w:r>
        <w:rPr>
          <w:spacing w:val="-2"/>
        </w:rPr>
        <w:t>Conjugation]</w:t>
      </w:r>
    </w:p>
    <w:p>
      <w:pPr>
        <w:spacing w:before="50"/>
        <w:ind w:left="405" w:right="2827" w:firstLine="0"/>
        <w:jc w:val="center"/>
        <w:rPr>
          <w:i/>
          <w:sz w:val="20"/>
        </w:rPr>
      </w:pPr>
      <w:r>
        <w:rPr>
          <w:i/>
          <w:sz w:val="20"/>
        </w:rPr>
        <w:t>What</w:t>
      </w:r>
      <w:r>
        <w:rPr>
          <w:i/>
          <w:spacing w:val="-2"/>
          <w:sz w:val="20"/>
        </w:rPr>
        <w:t> </w:t>
      </w:r>
      <w:r>
        <w:rPr>
          <w:i/>
          <w:sz w:val="20"/>
        </w:rPr>
        <w:t>forms are</w:t>
      </w:r>
      <w:r>
        <w:rPr>
          <w:i/>
          <w:spacing w:val="-1"/>
          <w:sz w:val="20"/>
        </w:rPr>
        <w:t> </w:t>
      </w:r>
      <w:r>
        <w:rPr>
          <w:i/>
          <w:sz w:val="20"/>
        </w:rPr>
        <w:t>these</w:t>
      </w:r>
      <w:r>
        <w:rPr>
          <w:i/>
          <w:spacing w:val="-1"/>
          <w:sz w:val="20"/>
        </w:rPr>
        <w:t> </w:t>
      </w:r>
      <w:r>
        <w:rPr>
          <w:i/>
          <w:spacing w:val="-10"/>
          <w:sz w:val="20"/>
        </w:rPr>
        <w:t>f</w:t>
      </w:r>
    </w:p>
    <w:p>
      <w:pPr>
        <w:pStyle w:val="ListParagraph"/>
        <w:numPr>
          <w:ilvl w:val="0"/>
          <w:numId w:val="211"/>
        </w:numPr>
        <w:tabs>
          <w:tab w:pos="640" w:val="left" w:leader="none"/>
          <w:tab w:pos="2444" w:val="left" w:leader="none"/>
        </w:tabs>
        <w:spacing w:line="240" w:lineRule="auto" w:before="95" w:after="0"/>
        <w:ind w:left="640" w:right="0" w:hanging="281"/>
        <w:jc w:val="left"/>
        <w:rPr>
          <w:sz w:val="20"/>
        </w:rPr>
      </w:pPr>
      <w:r>
        <w:rPr>
          <w:spacing w:val="-2"/>
          <w:sz w:val="20"/>
        </w:rPr>
        <w:t>pugnent</w:t>
      </w:r>
      <w:r>
        <w:rPr>
          <w:sz w:val="20"/>
        </w:rPr>
        <w:tab/>
        <w:t>9.</w:t>
      </w:r>
      <w:r>
        <w:rPr>
          <w:spacing w:val="-5"/>
          <w:sz w:val="20"/>
        </w:rPr>
        <w:t> </w:t>
      </w:r>
      <w:r>
        <w:rPr>
          <w:spacing w:val="-2"/>
          <w:sz w:val="20"/>
        </w:rPr>
        <w:t>laudet</w:t>
      </w:r>
    </w:p>
    <w:p>
      <w:pPr>
        <w:pStyle w:val="ListParagraph"/>
        <w:numPr>
          <w:ilvl w:val="0"/>
          <w:numId w:val="211"/>
        </w:numPr>
        <w:tabs>
          <w:tab w:pos="645" w:val="left" w:leader="none"/>
          <w:tab w:pos="2344" w:val="left" w:leader="none"/>
        </w:tabs>
        <w:spacing w:line="240" w:lineRule="auto" w:before="15" w:after="0"/>
        <w:ind w:left="645" w:right="0" w:hanging="291"/>
        <w:jc w:val="left"/>
        <w:rPr>
          <w:sz w:val="20"/>
        </w:rPr>
      </w:pPr>
      <w:r>
        <w:rPr>
          <w:spacing w:val="-2"/>
          <w:sz w:val="20"/>
        </w:rPr>
        <w:t>perturbemus</w:t>
      </w:r>
      <w:r>
        <w:rPr>
          <w:sz w:val="20"/>
        </w:rPr>
        <w:tab/>
        <w:t>10.</w:t>
      </w:r>
      <w:r>
        <w:rPr>
          <w:spacing w:val="-5"/>
          <w:sz w:val="20"/>
        </w:rPr>
        <w:t> </w:t>
      </w:r>
      <w:r>
        <w:rPr>
          <w:spacing w:val="-2"/>
          <w:sz w:val="20"/>
        </w:rPr>
        <w:t>appellet</w:t>
      </w:r>
    </w:p>
    <w:p>
      <w:pPr>
        <w:pStyle w:val="ListParagraph"/>
        <w:numPr>
          <w:ilvl w:val="0"/>
          <w:numId w:val="211"/>
        </w:numPr>
        <w:tabs>
          <w:tab w:pos="645" w:val="left" w:leader="none"/>
          <w:tab w:pos="2344" w:val="left" w:leader="none"/>
        </w:tabs>
        <w:spacing w:line="240" w:lineRule="auto" w:before="15" w:after="0"/>
        <w:ind w:left="645" w:right="0" w:hanging="286"/>
        <w:jc w:val="left"/>
        <w:rPr>
          <w:sz w:val="20"/>
        </w:rPr>
      </w:pPr>
      <w:r>
        <w:rPr>
          <w:spacing w:val="-2"/>
          <w:sz w:val="20"/>
        </w:rPr>
        <w:t>occupent</w:t>
      </w:r>
      <w:r>
        <w:rPr>
          <w:sz w:val="20"/>
        </w:rPr>
        <w:tab/>
        <w:t>11.</w:t>
      </w:r>
      <w:r>
        <w:rPr>
          <w:spacing w:val="-5"/>
          <w:sz w:val="20"/>
        </w:rPr>
        <w:t> </w:t>
      </w:r>
      <w:r>
        <w:rPr>
          <w:spacing w:val="-2"/>
          <w:sz w:val="20"/>
        </w:rPr>
        <w:t>confirmet</w:t>
      </w:r>
    </w:p>
    <w:p>
      <w:pPr>
        <w:pStyle w:val="ListParagraph"/>
        <w:numPr>
          <w:ilvl w:val="0"/>
          <w:numId w:val="211"/>
        </w:numPr>
        <w:tabs>
          <w:tab w:pos="645" w:val="left" w:leader="none"/>
          <w:tab w:pos="2344" w:val="left" w:leader="none"/>
        </w:tabs>
        <w:spacing w:line="240" w:lineRule="auto" w:before="15" w:after="0"/>
        <w:ind w:left="645" w:right="0" w:hanging="291"/>
        <w:jc w:val="left"/>
        <w:rPr>
          <w:sz w:val="20"/>
        </w:rPr>
      </w:pPr>
      <w:r>
        <w:rPr>
          <w:spacing w:val="-2"/>
          <w:sz w:val="20"/>
        </w:rPr>
        <w:t>perturbent</w:t>
      </w:r>
      <w:r>
        <w:rPr>
          <w:sz w:val="20"/>
        </w:rPr>
        <w:tab/>
        <w:t>12.</w:t>
      </w:r>
      <w:r>
        <w:rPr>
          <w:spacing w:val="-5"/>
          <w:sz w:val="20"/>
        </w:rPr>
        <w:t> </w:t>
      </w:r>
      <w:r>
        <w:rPr>
          <w:spacing w:val="-2"/>
          <w:sz w:val="20"/>
        </w:rPr>
        <w:t>laudetis</w:t>
      </w:r>
    </w:p>
    <w:p>
      <w:pPr>
        <w:spacing w:before="132"/>
        <w:ind w:left="405" w:right="2809" w:firstLine="0"/>
        <w:jc w:val="center"/>
        <w:rPr>
          <w:b/>
          <w:sz w:val="16"/>
        </w:rPr>
      </w:pPr>
      <w:r>
        <w:rPr>
          <w:b/>
          <w:spacing w:val="-5"/>
          <w:sz w:val="16"/>
        </w:rPr>
        <w:t>225</w:t>
      </w:r>
    </w:p>
    <w:p>
      <w:pPr>
        <w:spacing w:after="0"/>
        <w:jc w:val="center"/>
        <w:rPr>
          <w:sz w:val="16"/>
        </w:rPr>
        <w:sectPr>
          <w:type w:val="continuous"/>
          <w:pgSz w:w="7380" w:h="11550"/>
          <w:pgMar w:top="1300" w:bottom="280" w:left="200" w:right="200"/>
          <w:cols w:num="2" w:equalWidth="0">
            <w:col w:w="1412" w:space="498"/>
            <w:col w:w="5070"/>
          </w:cols>
        </w:sectPr>
      </w:pPr>
    </w:p>
    <w:p>
      <w:pPr>
        <w:tabs>
          <w:tab w:pos="2664" w:val="left" w:leader="none"/>
        </w:tabs>
        <w:spacing w:before="63"/>
        <w:ind w:left="640" w:right="0" w:firstLine="0"/>
        <w:jc w:val="left"/>
        <w:rPr>
          <w:b/>
          <w:sz w:val="16"/>
        </w:rPr>
      </w:pPr>
      <w:r>
        <w:rPr/>
        <w:drawing>
          <wp:anchor distT="0" distB="0" distL="0" distR="0" allowOverlap="1" layoutInCell="1" locked="0" behindDoc="1" simplePos="0" relativeHeight="476360192">
            <wp:simplePos x="0" y="0"/>
            <wp:positionH relativeFrom="page">
              <wp:posOffset>0</wp:posOffset>
            </wp:positionH>
            <wp:positionV relativeFrom="page">
              <wp:posOffset>0</wp:posOffset>
            </wp:positionV>
            <wp:extent cx="4683125" cy="7334250"/>
            <wp:effectExtent l="0" t="0" r="0" b="0"/>
            <wp:wrapNone/>
            <wp:docPr id="363" name="image301.png"/>
            <wp:cNvGraphicFramePr>
              <a:graphicFrameLocks noChangeAspect="1"/>
            </wp:cNvGraphicFramePr>
            <a:graphic>
              <a:graphicData uri="http://schemas.openxmlformats.org/drawingml/2006/picture">
                <pic:pic>
                  <pic:nvPicPr>
                    <pic:cNvPr id="364" name="image301.png"/>
                    <pic:cNvPicPr/>
                  </pic:nvPicPr>
                  <pic:blipFill>
                    <a:blip r:embed="rId305" cstate="print"/>
                    <a:stretch>
                      <a:fillRect/>
                    </a:stretch>
                  </pic:blipFill>
                  <pic:spPr>
                    <a:xfrm>
                      <a:off x="0" y="0"/>
                      <a:ext cx="4683125" cy="7334250"/>
                    </a:xfrm>
                    <a:prstGeom prst="rect">
                      <a:avLst/>
                    </a:prstGeom>
                  </pic:spPr>
                </pic:pic>
              </a:graphicData>
            </a:graphic>
          </wp:anchor>
        </w:drawing>
      </w:r>
      <w:r>
        <w:rPr>
          <w:spacing w:val="-5"/>
          <w:position w:val="-2"/>
          <w:sz w:val="20"/>
        </w:rPr>
        <w:t>226</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6"/>
        <w:rPr>
          <w:b/>
          <w:sz w:val="21"/>
        </w:rPr>
      </w:pPr>
    </w:p>
    <w:p>
      <w:pPr>
        <w:spacing w:before="0"/>
        <w:ind w:left="2946" w:right="0" w:firstLine="0"/>
        <w:jc w:val="left"/>
        <w:rPr>
          <w:b/>
          <w:sz w:val="16"/>
        </w:rPr>
      </w:pPr>
      <w:r>
        <w:rPr>
          <w:b/>
          <w:sz w:val="16"/>
        </w:rPr>
        <w:t>EXERCISE</w:t>
      </w:r>
      <w:r>
        <w:rPr>
          <w:b/>
          <w:spacing w:val="-3"/>
          <w:sz w:val="16"/>
        </w:rPr>
        <w:t> </w:t>
      </w:r>
      <w:r>
        <w:rPr>
          <w:b/>
          <w:spacing w:val="-5"/>
          <w:sz w:val="16"/>
        </w:rPr>
        <w:t>239</w:t>
      </w:r>
    </w:p>
    <w:p>
      <w:pPr>
        <w:pStyle w:val="BodyText"/>
        <w:spacing w:before="49"/>
        <w:ind w:left="2617"/>
      </w:pPr>
      <w:r>
        <w:rPr/>
        <w:t>[Second</w:t>
      </w:r>
      <w:r>
        <w:rPr>
          <w:spacing w:val="-2"/>
        </w:rPr>
        <w:t> Conjugation]</w:t>
      </w:r>
    </w:p>
    <w:p>
      <w:pPr>
        <w:spacing w:before="55"/>
        <w:ind w:left="2600" w:right="0" w:firstLine="0"/>
        <w:jc w:val="left"/>
        <w:rPr>
          <w:i/>
          <w:sz w:val="20"/>
        </w:rPr>
      </w:pPr>
      <w:r>
        <w:rPr>
          <w:i/>
          <w:sz w:val="20"/>
        </w:rPr>
        <w:t>What</w:t>
      </w:r>
      <w:r>
        <w:rPr>
          <w:i/>
          <w:spacing w:val="-2"/>
          <w:sz w:val="20"/>
        </w:rPr>
        <w:t> </w:t>
      </w:r>
      <w:r>
        <w:rPr>
          <w:i/>
          <w:sz w:val="20"/>
        </w:rPr>
        <w:t>forms are</w:t>
      </w:r>
      <w:r>
        <w:rPr>
          <w:i/>
          <w:spacing w:val="-1"/>
          <w:sz w:val="20"/>
        </w:rPr>
        <w:t> </w:t>
      </w:r>
      <w:r>
        <w:rPr>
          <w:i/>
          <w:spacing w:val="-2"/>
          <w:sz w:val="20"/>
        </w:rPr>
        <w:t>these?</w:t>
      </w:r>
    </w:p>
    <w:p>
      <w:pPr>
        <w:pStyle w:val="ListParagraph"/>
        <w:numPr>
          <w:ilvl w:val="0"/>
          <w:numId w:val="212"/>
        </w:numPr>
        <w:tabs>
          <w:tab w:pos="930" w:val="left" w:leader="none"/>
          <w:tab w:pos="2529" w:val="left" w:leader="none"/>
          <w:tab w:pos="4564" w:val="left" w:leader="none"/>
        </w:tabs>
        <w:spacing w:line="240" w:lineRule="auto" w:before="95" w:after="0"/>
        <w:ind w:left="930" w:right="0" w:hanging="280"/>
        <w:jc w:val="left"/>
        <w:rPr>
          <w:sz w:val="20"/>
        </w:rPr>
      </w:pPr>
      <w:r>
        <w:rPr>
          <w:spacing w:val="-2"/>
          <w:sz w:val="20"/>
        </w:rPr>
        <w:t>moneas</w:t>
      </w:r>
      <w:r>
        <w:rPr>
          <w:sz w:val="20"/>
        </w:rPr>
        <w:tab/>
        <w:t>4. </w:t>
      </w:r>
      <w:r>
        <w:rPr>
          <w:spacing w:val="-2"/>
          <w:sz w:val="20"/>
        </w:rPr>
        <w:t>habeat</w:t>
      </w:r>
      <w:r>
        <w:rPr>
          <w:sz w:val="20"/>
        </w:rPr>
        <w:tab/>
        <w:t>7.</w:t>
      </w:r>
      <w:r>
        <w:rPr>
          <w:spacing w:val="30"/>
          <w:sz w:val="20"/>
        </w:rPr>
        <w:t>  </w:t>
      </w:r>
      <w:r>
        <w:rPr>
          <w:spacing w:val="-2"/>
          <w:sz w:val="20"/>
        </w:rPr>
        <w:t>teneat</w:t>
      </w:r>
    </w:p>
    <w:p>
      <w:pPr>
        <w:pStyle w:val="ListParagraph"/>
        <w:numPr>
          <w:ilvl w:val="0"/>
          <w:numId w:val="212"/>
        </w:numPr>
        <w:tabs>
          <w:tab w:pos="940" w:val="left" w:leader="none"/>
          <w:tab w:pos="2544" w:val="left" w:leader="none"/>
          <w:tab w:pos="4564" w:val="left" w:leader="none"/>
        </w:tabs>
        <w:spacing w:line="240" w:lineRule="auto" w:before="15" w:after="0"/>
        <w:ind w:left="940" w:right="0" w:hanging="300"/>
        <w:jc w:val="left"/>
        <w:rPr>
          <w:sz w:val="20"/>
        </w:rPr>
      </w:pPr>
      <w:r>
        <w:rPr>
          <w:spacing w:val="-2"/>
          <w:sz w:val="20"/>
        </w:rPr>
        <w:t>terreant</w:t>
      </w:r>
      <w:r>
        <w:rPr>
          <w:sz w:val="20"/>
        </w:rPr>
        <w:tab/>
        <w:t>5. </w:t>
      </w:r>
      <w:r>
        <w:rPr>
          <w:spacing w:val="-2"/>
          <w:sz w:val="20"/>
        </w:rPr>
        <w:t>moneamus</w:t>
      </w:r>
      <w:r>
        <w:rPr>
          <w:sz w:val="20"/>
        </w:rPr>
        <w:tab/>
        <w:t>8.</w:t>
      </w:r>
      <w:r>
        <w:rPr>
          <w:spacing w:val="30"/>
          <w:sz w:val="20"/>
        </w:rPr>
        <w:t>  </w:t>
      </w:r>
      <w:r>
        <w:rPr>
          <w:spacing w:val="-2"/>
          <w:sz w:val="20"/>
        </w:rPr>
        <w:t>moneatis</w:t>
      </w:r>
    </w:p>
    <w:p>
      <w:pPr>
        <w:pStyle w:val="ListParagraph"/>
        <w:numPr>
          <w:ilvl w:val="0"/>
          <w:numId w:val="212"/>
        </w:numPr>
        <w:tabs>
          <w:tab w:pos="940" w:val="left" w:leader="none"/>
          <w:tab w:pos="2539" w:val="left" w:leader="none"/>
          <w:tab w:pos="4569" w:val="left" w:leader="none"/>
        </w:tabs>
        <w:spacing w:line="240" w:lineRule="auto" w:before="10" w:after="0"/>
        <w:ind w:left="940" w:right="0" w:hanging="295"/>
        <w:jc w:val="left"/>
        <w:rPr>
          <w:sz w:val="20"/>
        </w:rPr>
      </w:pPr>
      <w:r>
        <w:rPr>
          <w:spacing w:val="-2"/>
          <w:sz w:val="20"/>
        </w:rPr>
        <w:t>sustineat</w:t>
      </w:r>
      <w:r>
        <w:rPr>
          <w:sz w:val="20"/>
        </w:rPr>
        <w:tab/>
        <w:t>6. </w:t>
      </w:r>
      <w:r>
        <w:rPr>
          <w:spacing w:val="-2"/>
          <w:sz w:val="20"/>
        </w:rPr>
        <w:t>terreatis</w:t>
      </w:r>
      <w:r>
        <w:rPr>
          <w:sz w:val="20"/>
        </w:rPr>
        <w:tab/>
        <w:t>9.</w:t>
      </w:r>
      <w:r>
        <w:rPr>
          <w:spacing w:val="78"/>
          <w:w w:val="150"/>
          <w:sz w:val="20"/>
        </w:rPr>
        <w:t> </w:t>
      </w:r>
      <w:r>
        <w:rPr>
          <w:spacing w:val="-2"/>
          <w:sz w:val="20"/>
        </w:rPr>
        <w:t>obtineant</w:t>
      </w:r>
    </w:p>
    <w:p>
      <w:pPr>
        <w:pStyle w:val="BodyText"/>
        <w:spacing w:before="7"/>
      </w:pPr>
    </w:p>
    <w:p>
      <w:pPr>
        <w:spacing w:before="0"/>
        <w:ind w:left="2890" w:right="0" w:firstLine="0"/>
        <w:jc w:val="left"/>
        <w:rPr>
          <w:b/>
          <w:sz w:val="16"/>
        </w:rPr>
      </w:pPr>
      <w:r>
        <w:rPr>
          <w:b/>
          <w:sz w:val="16"/>
        </w:rPr>
        <w:t>EXERCISE</w:t>
      </w:r>
      <w:r>
        <w:rPr>
          <w:b/>
          <w:spacing w:val="-3"/>
          <w:sz w:val="16"/>
        </w:rPr>
        <w:t> </w:t>
      </w:r>
      <w:r>
        <w:rPr>
          <w:b/>
          <w:spacing w:val="-5"/>
          <w:sz w:val="16"/>
        </w:rPr>
        <w:t>240</w:t>
      </w:r>
    </w:p>
    <w:p>
      <w:pPr>
        <w:pStyle w:val="BodyText"/>
        <w:spacing w:before="49"/>
        <w:ind w:right="2558"/>
        <w:jc w:val="right"/>
      </w:pPr>
      <w:r>
        <w:rPr/>
        <w:t>[Third</w:t>
      </w:r>
      <w:r>
        <w:rPr>
          <w:spacing w:val="-1"/>
        </w:rPr>
        <w:t> </w:t>
      </w:r>
      <w:r>
        <w:rPr>
          <w:spacing w:val="-2"/>
        </w:rPr>
        <w:t>Conjugation]</w:t>
      </w:r>
    </w:p>
    <w:p>
      <w:pPr>
        <w:spacing w:before="60"/>
        <w:ind w:left="0" w:right="2569" w:firstLine="0"/>
        <w:jc w:val="right"/>
        <w:rPr>
          <w:i/>
          <w:sz w:val="20"/>
        </w:rPr>
      </w:pPr>
      <w:r>
        <w:rPr>
          <w:i/>
          <w:sz w:val="20"/>
        </w:rPr>
        <w:t>What</w:t>
      </w:r>
      <w:r>
        <w:rPr>
          <w:i/>
          <w:spacing w:val="-2"/>
          <w:sz w:val="20"/>
        </w:rPr>
        <w:t> </w:t>
      </w:r>
      <w:r>
        <w:rPr>
          <w:i/>
          <w:sz w:val="20"/>
        </w:rPr>
        <w:t>forms are</w:t>
      </w:r>
      <w:r>
        <w:rPr>
          <w:i/>
          <w:spacing w:val="-1"/>
          <w:sz w:val="20"/>
        </w:rPr>
        <w:t> </w:t>
      </w:r>
      <w:r>
        <w:rPr>
          <w:i/>
          <w:spacing w:val="-2"/>
          <w:sz w:val="20"/>
        </w:rPr>
        <w:t>these?</w:t>
      </w:r>
    </w:p>
    <w:p>
      <w:pPr>
        <w:pStyle w:val="ListParagraph"/>
        <w:numPr>
          <w:ilvl w:val="0"/>
          <w:numId w:val="213"/>
        </w:numPr>
        <w:tabs>
          <w:tab w:pos="930" w:val="left" w:leader="none"/>
          <w:tab w:pos="2544" w:val="left" w:leader="none"/>
          <w:tab w:pos="4569" w:val="left" w:leader="none"/>
        </w:tabs>
        <w:spacing w:line="240" w:lineRule="auto" w:before="100" w:after="0"/>
        <w:ind w:left="930" w:right="0" w:hanging="280"/>
        <w:jc w:val="left"/>
        <w:rPr>
          <w:sz w:val="20"/>
        </w:rPr>
      </w:pPr>
      <w:r>
        <w:rPr>
          <w:spacing w:val="-2"/>
          <w:sz w:val="20"/>
        </w:rPr>
        <w:t>mittamus</w:t>
      </w:r>
      <w:r>
        <w:rPr>
          <w:sz w:val="20"/>
        </w:rPr>
        <w:tab/>
        <w:t>5. </w:t>
      </w:r>
      <w:r>
        <w:rPr>
          <w:spacing w:val="-2"/>
          <w:sz w:val="20"/>
        </w:rPr>
        <w:t>defendat</w:t>
      </w:r>
      <w:r>
        <w:rPr>
          <w:sz w:val="20"/>
        </w:rPr>
        <w:tab/>
        <w:t>9.</w:t>
      </w:r>
      <w:r>
        <w:rPr>
          <w:spacing w:val="30"/>
          <w:sz w:val="20"/>
        </w:rPr>
        <w:t>  </w:t>
      </w:r>
      <w:r>
        <w:rPr>
          <w:spacing w:val="-2"/>
          <w:sz w:val="20"/>
        </w:rPr>
        <w:t>Instruant</w:t>
      </w:r>
    </w:p>
    <w:p>
      <w:pPr>
        <w:pStyle w:val="ListParagraph"/>
        <w:numPr>
          <w:ilvl w:val="0"/>
          <w:numId w:val="213"/>
        </w:numPr>
        <w:tabs>
          <w:tab w:pos="930" w:val="left" w:leader="none"/>
          <w:tab w:pos="2534" w:val="left" w:leader="none"/>
          <w:tab w:pos="4469" w:val="left" w:leader="none"/>
        </w:tabs>
        <w:spacing w:line="240" w:lineRule="auto" w:before="10" w:after="0"/>
        <w:ind w:left="930" w:right="0" w:hanging="285"/>
        <w:jc w:val="left"/>
        <w:rPr>
          <w:sz w:val="20"/>
        </w:rPr>
      </w:pPr>
      <w:r>
        <w:rPr>
          <w:spacing w:val="-2"/>
          <w:sz w:val="20"/>
        </w:rPr>
        <w:t>ducant</w:t>
      </w:r>
      <w:r>
        <w:rPr>
          <w:sz w:val="20"/>
        </w:rPr>
        <w:tab/>
        <w:t>6. </w:t>
      </w:r>
      <w:r>
        <w:rPr>
          <w:spacing w:val="-2"/>
          <w:sz w:val="20"/>
        </w:rPr>
        <w:t>cedant</w:t>
      </w:r>
      <w:r>
        <w:rPr>
          <w:sz w:val="20"/>
        </w:rPr>
        <w:tab/>
        <w:t>10.</w:t>
      </w:r>
      <w:r>
        <w:rPr>
          <w:spacing w:val="27"/>
          <w:sz w:val="20"/>
        </w:rPr>
        <w:t>  </w:t>
      </w:r>
      <w:r>
        <w:rPr>
          <w:spacing w:val="-2"/>
          <w:sz w:val="20"/>
        </w:rPr>
        <w:t>incendat</w:t>
      </w:r>
    </w:p>
    <w:p>
      <w:pPr>
        <w:pStyle w:val="ListParagraph"/>
        <w:numPr>
          <w:ilvl w:val="0"/>
          <w:numId w:val="213"/>
        </w:numPr>
        <w:tabs>
          <w:tab w:pos="925" w:val="left" w:leader="none"/>
          <w:tab w:pos="2539" w:val="left" w:leader="none"/>
          <w:tab w:pos="4469" w:val="left" w:leader="none"/>
        </w:tabs>
        <w:spacing w:line="240" w:lineRule="auto" w:before="10" w:after="0"/>
        <w:ind w:left="925" w:right="0" w:hanging="295"/>
        <w:jc w:val="left"/>
        <w:rPr>
          <w:sz w:val="20"/>
        </w:rPr>
      </w:pPr>
      <w:r>
        <w:rPr>
          <w:spacing w:val="-2"/>
          <w:sz w:val="20"/>
        </w:rPr>
        <w:t>pellat</w:t>
      </w:r>
      <w:r>
        <w:rPr>
          <w:sz w:val="20"/>
        </w:rPr>
        <w:tab/>
      </w:r>
      <w:r>
        <w:rPr>
          <w:position w:val="1"/>
          <w:sz w:val="20"/>
        </w:rPr>
        <w:t>7. </w:t>
      </w:r>
      <w:r>
        <w:rPr>
          <w:spacing w:val="-2"/>
          <w:position w:val="1"/>
          <w:sz w:val="20"/>
        </w:rPr>
        <w:t>ponatis</w:t>
      </w:r>
      <w:r>
        <w:rPr>
          <w:position w:val="1"/>
          <w:sz w:val="20"/>
        </w:rPr>
        <w:tab/>
      </w:r>
      <w:r>
        <w:rPr>
          <w:sz w:val="20"/>
        </w:rPr>
        <w:t>11.</w:t>
      </w:r>
      <w:r>
        <w:rPr>
          <w:spacing w:val="78"/>
          <w:w w:val="150"/>
          <w:sz w:val="20"/>
        </w:rPr>
        <w:t> </w:t>
      </w:r>
      <w:r>
        <w:rPr>
          <w:spacing w:val="-2"/>
          <w:sz w:val="20"/>
        </w:rPr>
        <w:t>vincant</w:t>
      </w:r>
    </w:p>
    <w:p>
      <w:pPr>
        <w:pStyle w:val="ListParagraph"/>
        <w:numPr>
          <w:ilvl w:val="0"/>
          <w:numId w:val="212"/>
        </w:numPr>
        <w:tabs>
          <w:tab w:pos="935" w:val="left" w:leader="none"/>
          <w:tab w:pos="2539" w:val="left" w:leader="none"/>
          <w:tab w:pos="4514" w:val="left" w:leader="none"/>
        </w:tabs>
        <w:spacing w:line="240" w:lineRule="auto" w:before="22" w:after="0"/>
        <w:ind w:left="935" w:right="0" w:hanging="296"/>
        <w:jc w:val="left"/>
        <w:rPr>
          <w:b/>
          <w:sz w:val="16"/>
        </w:rPr>
      </w:pPr>
      <w:r>
        <w:rPr>
          <w:b/>
          <w:spacing w:val="-2"/>
          <w:sz w:val="16"/>
        </w:rPr>
        <w:t>petant</w:t>
      </w:r>
      <w:r>
        <w:rPr>
          <w:b/>
          <w:sz w:val="16"/>
        </w:rPr>
        <w:tab/>
        <w:t>8. </w:t>
      </w:r>
      <w:r>
        <w:rPr>
          <w:b/>
          <w:spacing w:val="-2"/>
          <w:sz w:val="16"/>
        </w:rPr>
        <w:t>pellant</w:t>
      </w:r>
      <w:r>
        <w:rPr>
          <w:b/>
          <w:sz w:val="16"/>
        </w:rPr>
        <w:tab/>
      </w:r>
      <w:r>
        <w:rPr>
          <w:b/>
          <w:position w:val="1"/>
          <w:sz w:val="16"/>
        </w:rPr>
        <w:t>12.</w:t>
      </w:r>
      <w:r>
        <w:rPr>
          <w:b/>
          <w:spacing w:val="40"/>
          <w:position w:val="1"/>
          <w:sz w:val="16"/>
        </w:rPr>
        <w:t>  </w:t>
      </w:r>
      <w:r>
        <w:rPr>
          <w:b/>
          <w:spacing w:val="-2"/>
          <w:sz w:val="16"/>
        </w:rPr>
        <w:t>mittas</w:t>
      </w:r>
    </w:p>
    <w:p>
      <w:pPr>
        <w:pStyle w:val="BodyText"/>
        <w:rPr>
          <w:b/>
          <w:sz w:val="12"/>
        </w:rPr>
      </w:pPr>
    </w:p>
    <w:p>
      <w:pPr>
        <w:spacing w:before="93"/>
        <w:ind w:left="823" w:right="808" w:firstLine="0"/>
        <w:jc w:val="center"/>
        <w:rPr>
          <w:b/>
          <w:sz w:val="16"/>
        </w:rPr>
      </w:pPr>
      <w:r>
        <w:rPr>
          <w:b/>
          <w:sz w:val="16"/>
        </w:rPr>
        <w:t>EXERCISE</w:t>
      </w:r>
      <w:r>
        <w:rPr>
          <w:b/>
          <w:spacing w:val="-3"/>
          <w:sz w:val="16"/>
        </w:rPr>
        <w:t> </w:t>
      </w:r>
      <w:r>
        <w:rPr>
          <w:b/>
          <w:spacing w:val="-5"/>
          <w:sz w:val="16"/>
        </w:rPr>
        <w:t>241</w:t>
      </w:r>
    </w:p>
    <w:p>
      <w:pPr>
        <w:pStyle w:val="BodyText"/>
        <w:spacing w:before="49"/>
        <w:ind w:left="823" w:right="789"/>
        <w:jc w:val="center"/>
      </w:pPr>
      <w:r>
        <w:rPr/>
        <w:t>[Fourth</w:t>
      </w:r>
      <w:r>
        <w:rPr>
          <w:spacing w:val="-2"/>
        </w:rPr>
        <w:t> Conjugation]</w:t>
      </w:r>
    </w:p>
    <w:p>
      <w:pPr>
        <w:spacing w:before="45"/>
        <w:ind w:left="823" w:right="787" w:firstLine="0"/>
        <w:jc w:val="center"/>
        <w:rPr>
          <w:i/>
          <w:sz w:val="20"/>
        </w:rPr>
      </w:pPr>
      <w:r>
        <w:rPr>
          <w:i/>
          <w:sz w:val="20"/>
        </w:rPr>
        <w:t>What</w:t>
      </w:r>
      <w:r>
        <w:rPr>
          <w:i/>
          <w:spacing w:val="-2"/>
          <w:sz w:val="20"/>
        </w:rPr>
        <w:t> </w:t>
      </w:r>
      <w:r>
        <w:rPr>
          <w:i/>
          <w:sz w:val="20"/>
        </w:rPr>
        <w:t>forms are</w:t>
      </w:r>
      <w:r>
        <w:rPr>
          <w:i/>
          <w:spacing w:val="-1"/>
          <w:sz w:val="20"/>
        </w:rPr>
        <w:t> </w:t>
      </w:r>
      <w:r>
        <w:rPr>
          <w:i/>
          <w:spacing w:val="-2"/>
          <w:sz w:val="20"/>
        </w:rPr>
        <w:t>these?</w:t>
      </w:r>
    </w:p>
    <w:p>
      <w:pPr>
        <w:pStyle w:val="BodyText"/>
        <w:rPr>
          <w:i/>
          <w:sz w:val="9"/>
        </w:rPr>
      </w:pPr>
    </w:p>
    <w:tbl>
      <w:tblPr>
        <w:tblW w:w="0" w:type="auto"/>
        <w:jc w:val="left"/>
        <w:tblInd w:w="5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26"/>
        <w:gridCol w:w="2025"/>
        <w:gridCol w:w="1377"/>
      </w:tblGrid>
      <w:tr>
        <w:trPr>
          <w:trHeight w:val="240" w:hRule="atLeast"/>
        </w:trPr>
        <w:tc>
          <w:tcPr>
            <w:tcW w:w="1526" w:type="dxa"/>
          </w:tcPr>
          <w:p>
            <w:pPr>
              <w:pStyle w:val="TableParagraph"/>
              <w:spacing w:line="214" w:lineRule="exact" w:before="6"/>
              <w:ind w:left="60"/>
              <w:rPr>
                <w:sz w:val="20"/>
              </w:rPr>
            </w:pPr>
            <w:r>
              <w:rPr>
                <w:sz w:val="20"/>
              </w:rPr>
              <w:t>1.</w:t>
            </w:r>
            <w:r>
              <w:rPr>
                <w:spacing w:val="80"/>
                <w:sz w:val="20"/>
              </w:rPr>
              <w:t> </w:t>
            </w:r>
            <w:r>
              <w:rPr>
                <w:spacing w:val="-2"/>
                <w:sz w:val="20"/>
              </w:rPr>
              <w:t>audiamus</w:t>
            </w:r>
          </w:p>
        </w:tc>
        <w:tc>
          <w:tcPr>
            <w:tcW w:w="2025" w:type="dxa"/>
          </w:tcPr>
          <w:p>
            <w:pPr>
              <w:pStyle w:val="TableParagraph"/>
              <w:spacing w:line="219" w:lineRule="exact" w:before="1"/>
              <w:ind w:left="419"/>
              <w:rPr>
                <w:sz w:val="20"/>
              </w:rPr>
            </w:pPr>
            <w:r>
              <w:rPr>
                <w:sz w:val="20"/>
              </w:rPr>
              <w:t>4.</w:t>
            </w:r>
            <w:r>
              <w:rPr>
                <w:spacing w:val="75"/>
                <w:w w:val="150"/>
                <w:sz w:val="20"/>
              </w:rPr>
              <w:t> </w:t>
            </w:r>
            <w:r>
              <w:rPr>
                <w:spacing w:val="-2"/>
                <w:sz w:val="20"/>
              </w:rPr>
              <w:t>audias</w:t>
            </w:r>
          </w:p>
        </w:tc>
        <w:tc>
          <w:tcPr>
            <w:tcW w:w="1377" w:type="dxa"/>
          </w:tcPr>
          <w:p>
            <w:pPr>
              <w:pStyle w:val="TableParagraph"/>
              <w:spacing w:line="221" w:lineRule="exact"/>
              <w:ind w:right="47"/>
              <w:jc w:val="right"/>
              <w:rPr>
                <w:sz w:val="20"/>
              </w:rPr>
            </w:pPr>
            <w:r>
              <w:rPr>
                <w:sz w:val="20"/>
              </w:rPr>
              <w:t>7.</w:t>
            </w:r>
            <w:r>
              <w:rPr>
                <w:spacing w:val="28"/>
                <w:sz w:val="20"/>
              </w:rPr>
              <w:t>  </w:t>
            </w:r>
            <w:r>
              <w:rPr>
                <w:spacing w:val="-2"/>
                <w:sz w:val="20"/>
              </w:rPr>
              <w:t>veniant</w:t>
            </w:r>
          </w:p>
        </w:tc>
      </w:tr>
      <w:tr>
        <w:trPr>
          <w:trHeight w:val="242" w:hRule="atLeast"/>
        </w:trPr>
        <w:tc>
          <w:tcPr>
            <w:tcW w:w="1526" w:type="dxa"/>
          </w:tcPr>
          <w:p>
            <w:pPr>
              <w:pStyle w:val="TableParagraph"/>
              <w:spacing w:line="212" w:lineRule="exact" w:before="10"/>
              <w:ind w:left="60"/>
              <w:rPr>
                <w:sz w:val="20"/>
              </w:rPr>
            </w:pPr>
            <w:r>
              <w:rPr>
                <w:sz w:val="20"/>
              </w:rPr>
              <w:t>2.</w:t>
            </w:r>
            <w:r>
              <w:rPr>
                <w:spacing w:val="58"/>
                <w:w w:val="150"/>
                <w:sz w:val="20"/>
              </w:rPr>
              <w:t> </w:t>
            </w:r>
            <w:r>
              <w:rPr>
                <w:spacing w:val="-2"/>
                <w:sz w:val="20"/>
              </w:rPr>
              <w:t>veniat</w:t>
            </w:r>
          </w:p>
        </w:tc>
        <w:tc>
          <w:tcPr>
            <w:tcW w:w="2025" w:type="dxa"/>
          </w:tcPr>
          <w:p>
            <w:pPr>
              <w:pStyle w:val="TableParagraph"/>
              <w:spacing w:line="222" w:lineRule="exact"/>
              <w:ind w:left="429"/>
              <w:rPr>
                <w:sz w:val="20"/>
              </w:rPr>
            </w:pPr>
            <w:r>
              <w:rPr>
                <w:sz w:val="20"/>
              </w:rPr>
              <w:t>5.</w:t>
            </w:r>
            <w:r>
              <w:rPr>
                <w:spacing w:val="65"/>
                <w:w w:val="150"/>
                <w:sz w:val="20"/>
              </w:rPr>
              <w:t> </w:t>
            </w:r>
            <w:r>
              <w:rPr>
                <w:spacing w:val="-2"/>
                <w:position w:val="1"/>
                <w:sz w:val="20"/>
              </w:rPr>
              <w:t>conveniant</w:t>
            </w:r>
          </w:p>
        </w:tc>
        <w:tc>
          <w:tcPr>
            <w:tcW w:w="1377" w:type="dxa"/>
          </w:tcPr>
          <w:p>
            <w:pPr>
              <w:pStyle w:val="TableParagraph"/>
              <w:spacing w:line="222" w:lineRule="exact"/>
              <w:ind w:right="80"/>
              <w:jc w:val="right"/>
              <w:rPr>
                <w:sz w:val="20"/>
              </w:rPr>
            </w:pPr>
            <w:r>
              <w:rPr>
                <w:sz w:val="20"/>
              </w:rPr>
              <w:t>8.</w:t>
            </w:r>
            <w:r>
              <w:rPr>
                <w:spacing w:val="30"/>
                <w:sz w:val="20"/>
              </w:rPr>
              <w:t>  </w:t>
            </w:r>
            <w:r>
              <w:rPr>
                <w:spacing w:val="-2"/>
                <w:sz w:val="20"/>
              </w:rPr>
              <w:t>muniat</w:t>
            </w:r>
          </w:p>
        </w:tc>
      </w:tr>
      <w:tr>
        <w:trPr>
          <w:trHeight w:val="238" w:hRule="atLeast"/>
        </w:trPr>
        <w:tc>
          <w:tcPr>
            <w:tcW w:w="1526" w:type="dxa"/>
          </w:tcPr>
          <w:p>
            <w:pPr>
              <w:pStyle w:val="TableParagraph"/>
              <w:spacing w:line="210" w:lineRule="exact" w:before="8"/>
              <w:ind w:left="50"/>
              <w:rPr>
                <w:sz w:val="20"/>
              </w:rPr>
            </w:pPr>
            <w:r>
              <w:rPr>
                <w:sz w:val="20"/>
              </w:rPr>
              <w:t>3.</w:t>
            </w:r>
            <w:r>
              <w:rPr>
                <w:spacing w:val="70"/>
                <w:w w:val="150"/>
                <w:sz w:val="20"/>
              </w:rPr>
              <w:t> </w:t>
            </w:r>
            <w:r>
              <w:rPr>
                <w:spacing w:val="-2"/>
                <w:sz w:val="20"/>
              </w:rPr>
              <w:t>muniant</w:t>
            </w:r>
          </w:p>
        </w:tc>
        <w:tc>
          <w:tcPr>
            <w:tcW w:w="2025" w:type="dxa"/>
          </w:tcPr>
          <w:p>
            <w:pPr>
              <w:pStyle w:val="TableParagraph"/>
              <w:spacing w:line="218" w:lineRule="exact"/>
              <w:ind w:left="424"/>
              <w:rPr>
                <w:sz w:val="20"/>
              </w:rPr>
            </w:pPr>
            <w:r>
              <w:rPr>
                <w:sz w:val="20"/>
              </w:rPr>
              <w:t>6.</w:t>
            </w:r>
            <w:r>
              <w:rPr>
                <w:spacing w:val="68"/>
                <w:w w:val="150"/>
                <w:sz w:val="20"/>
              </w:rPr>
              <w:t> </w:t>
            </w:r>
            <w:r>
              <w:rPr>
                <w:spacing w:val="-2"/>
                <w:position w:val="1"/>
                <w:sz w:val="20"/>
              </w:rPr>
              <w:t>audiatis</w:t>
            </w:r>
          </w:p>
        </w:tc>
        <w:tc>
          <w:tcPr>
            <w:tcW w:w="1377" w:type="dxa"/>
          </w:tcPr>
          <w:p>
            <w:pPr>
              <w:pStyle w:val="TableParagraph"/>
              <w:spacing w:line="218" w:lineRule="exact"/>
              <w:ind w:right="47"/>
              <w:jc w:val="right"/>
              <w:rPr>
                <w:sz w:val="20"/>
              </w:rPr>
            </w:pPr>
            <w:r>
              <w:rPr>
                <w:sz w:val="20"/>
              </w:rPr>
              <w:t>9.</w:t>
            </w:r>
            <w:r>
              <w:rPr>
                <w:spacing w:val="28"/>
                <w:sz w:val="20"/>
              </w:rPr>
              <w:t>  </w:t>
            </w:r>
            <w:r>
              <w:rPr>
                <w:spacing w:val="-2"/>
                <w:sz w:val="20"/>
              </w:rPr>
              <w:t>audiam</w:t>
            </w:r>
          </w:p>
        </w:tc>
      </w:tr>
    </w:tbl>
    <w:p>
      <w:pPr>
        <w:pStyle w:val="BodyText"/>
        <w:spacing w:before="6"/>
        <w:rPr>
          <w:i/>
          <w:sz w:val="30"/>
        </w:rPr>
      </w:pPr>
    </w:p>
    <w:p>
      <w:pPr>
        <w:pStyle w:val="Heading8"/>
        <w:numPr>
          <w:ilvl w:val="0"/>
          <w:numId w:val="210"/>
        </w:numPr>
        <w:tabs>
          <w:tab w:pos="2081" w:val="left" w:leader="none"/>
        </w:tabs>
        <w:spacing w:line="240" w:lineRule="auto" w:before="0" w:after="0"/>
        <w:ind w:left="2081" w:right="0" w:hanging="201"/>
        <w:jc w:val="left"/>
      </w:pPr>
      <w:bookmarkStart w:name="_TOC_250028" w:id="45"/>
      <w:r>
        <w:rPr/>
        <w:t>MOOD</w:t>
      </w:r>
      <w:r>
        <w:rPr>
          <w:spacing w:val="47"/>
        </w:rPr>
        <w:t> </w:t>
      </w:r>
      <w:r>
        <w:rPr/>
        <w:t>IN</w:t>
      </w:r>
      <w:r>
        <w:rPr>
          <w:spacing w:val="-2"/>
        </w:rPr>
        <w:t> </w:t>
      </w:r>
      <w:r>
        <w:rPr/>
        <w:t>PURPOSE </w:t>
      </w:r>
      <w:bookmarkEnd w:id="45"/>
      <w:r>
        <w:rPr>
          <w:spacing w:val="-2"/>
        </w:rPr>
        <w:t>CLAUSES</w:t>
      </w:r>
    </w:p>
    <w:p>
      <w:pPr>
        <w:spacing w:before="120"/>
        <w:ind w:left="1235" w:right="0" w:firstLine="0"/>
        <w:jc w:val="left"/>
        <w:rPr>
          <w:i/>
          <w:sz w:val="20"/>
        </w:rPr>
      </w:pPr>
      <w:r>
        <w:rPr>
          <w:i/>
          <w:sz w:val="20"/>
        </w:rPr>
        <w:t>He</w:t>
      </w:r>
      <w:r>
        <w:rPr>
          <w:i/>
          <w:spacing w:val="-1"/>
          <w:sz w:val="20"/>
        </w:rPr>
        <w:t> </w:t>
      </w:r>
      <w:r>
        <w:rPr>
          <w:i/>
          <w:sz w:val="20"/>
        </w:rPr>
        <w:t>is</w:t>
      </w:r>
      <w:r>
        <w:rPr>
          <w:i/>
          <w:spacing w:val="-1"/>
          <w:sz w:val="20"/>
        </w:rPr>
        <w:t> </w:t>
      </w:r>
      <w:r>
        <w:rPr>
          <w:i/>
          <w:sz w:val="20"/>
        </w:rPr>
        <w:t>fighting </w:t>
      </w:r>
      <w:r>
        <w:rPr>
          <w:i/>
          <w:sz w:val="20"/>
          <w:u w:val="single"/>
        </w:rPr>
        <w:t>in</w:t>
      </w:r>
      <w:r>
        <w:rPr>
          <w:i/>
          <w:spacing w:val="-1"/>
          <w:sz w:val="20"/>
          <w:u w:val="single"/>
        </w:rPr>
        <w:t> </w:t>
      </w:r>
      <w:r>
        <w:rPr>
          <w:i/>
          <w:sz w:val="20"/>
          <w:u w:val="single"/>
        </w:rPr>
        <w:t>order that</w:t>
      </w:r>
      <w:r>
        <w:rPr>
          <w:i/>
          <w:spacing w:val="-1"/>
          <w:sz w:val="20"/>
        </w:rPr>
        <w:t> </w:t>
      </w:r>
      <w:r>
        <w:rPr>
          <w:i/>
          <w:sz w:val="20"/>
        </w:rPr>
        <w:t>he</w:t>
      </w:r>
      <w:r>
        <w:rPr>
          <w:i/>
          <w:spacing w:val="-1"/>
          <w:sz w:val="20"/>
        </w:rPr>
        <w:t> </w:t>
      </w:r>
      <w:r>
        <w:rPr>
          <w:i/>
          <w:sz w:val="20"/>
          <w:u w:val="single"/>
        </w:rPr>
        <w:t>may</w:t>
      </w:r>
      <w:r>
        <w:rPr>
          <w:i/>
          <w:sz w:val="20"/>
        </w:rPr>
        <w:t> defend</w:t>
      </w:r>
      <w:r>
        <w:rPr>
          <w:i/>
          <w:spacing w:val="-1"/>
          <w:sz w:val="20"/>
        </w:rPr>
        <w:t> </w:t>
      </w:r>
      <w:r>
        <w:rPr>
          <w:i/>
          <w:sz w:val="20"/>
        </w:rPr>
        <w:t>the</w:t>
      </w:r>
      <w:r>
        <w:rPr>
          <w:i/>
          <w:spacing w:val="-1"/>
          <w:sz w:val="20"/>
        </w:rPr>
        <w:t> </w:t>
      </w:r>
      <w:r>
        <w:rPr>
          <w:i/>
          <w:spacing w:val="-4"/>
          <w:sz w:val="20"/>
        </w:rPr>
        <w:t>city.</w:t>
      </w:r>
    </w:p>
    <w:p>
      <w:pPr>
        <w:spacing w:before="73"/>
        <w:ind w:left="1240" w:right="0" w:firstLine="0"/>
        <w:jc w:val="left"/>
        <w:rPr>
          <w:b/>
          <w:sz w:val="16"/>
        </w:rPr>
      </w:pPr>
      <w:r>
        <w:rPr>
          <w:b/>
          <w:sz w:val="16"/>
        </w:rPr>
        <w:t>Pugnat</w:t>
      </w:r>
      <w:r>
        <w:rPr>
          <w:b/>
          <w:spacing w:val="-2"/>
          <w:sz w:val="16"/>
        </w:rPr>
        <w:t> </w:t>
      </w:r>
      <w:r>
        <w:rPr>
          <w:b/>
          <w:sz w:val="16"/>
        </w:rPr>
        <w:t>ut</w:t>
      </w:r>
      <w:r>
        <w:rPr>
          <w:b/>
          <w:spacing w:val="-2"/>
          <w:sz w:val="16"/>
        </w:rPr>
        <w:t> </w:t>
      </w:r>
      <w:r>
        <w:rPr>
          <w:b/>
          <w:sz w:val="16"/>
        </w:rPr>
        <w:t>urbem</w:t>
      </w:r>
      <w:r>
        <w:rPr>
          <w:b/>
          <w:spacing w:val="-1"/>
          <w:sz w:val="16"/>
        </w:rPr>
        <w:t> </w:t>
      </w:r>
      <w:r>
        <w:rPr>
          <w:b/>
          <w:sz w:val="16"/>
          <w:u w:val="single"/>
        </w:rPr>
        <w:t>def</w:t>
      </w:r>
      <w:r>
        <w:rPr>
          <w:b/>
          <w:spacing w:val="-1"/>
          <w:sz w:val="16"/>
          <w:u w:val="single"/>
        </w:rPr>
        <w:t> </w:t>
      </w:r>
      <w:r>
        <w:rPr>
          <w:b/>
          <w:spacing w:val="-2"/>
          <w:sz w:val="16"/>
          <w:u w:val="single"/>
        </w:rPr>
        <w:t>endat</w:t>
      </w:r>
      <w:r>
        <w:rPr>
          <w:b/>
          <w:spacing w:val="-2"/>
          <w:sz w:val="16"/>
        </w:rPr>
        <w:t>.</w:t>
      </w:r>
    </w:p>
    <w:p>
      <w:pPr>
        <w:pStyle w:val="BodyText"/>
        <w:spacing w:before="133"/>
        <w:ind w:left="840"/>
        <w:jc w:val="both"/>
      </w:pPr>
      <w:r>
        <w:rPr/>
        <w:t>“He</w:t>
      </w:r>
      <w:r>
        <w:rPr>
          <w:spacing w:val="-1"/>
        </w:rPr>
        <w:t> </w:t>
      </w:r>
      <w:r>
        <w:rPr/>
        <w:t>is</w:t>
      </w:r>
      <w:r>
        <w:rPr>
          <w:spacing w:val="-1"/>
        </w:rPr>
        <w:t> </w:t>
      </w:r>
      <w:r>
        <w:rPr/>
        <w:t>fighting”</w:t>
      </w:r>
      <w:r>
        <w:rPr>
          <w:spacing w:val="-1"/>
        </w:rPr>
        <w:t> </w:t>
      </w:r>
      <w:r>
        <w:rPr/>
        <w:t>is</w:t>
      </w:r>
      <w:r>
        <w:rPr>
          <w:spacing w:val="-1"/>
        </w:rPr>
        <w:t> </w:t>
      </w:r>
      <w:r>
        <w:rPr/>
        <w:t>a</w:t>
      </w:r>
      <w:r>
        <w:rPr>
          <w:spacing w:val="-1"/>
        </w:rPr>
        <w:t> </w:t>
      </w:r>
      <w:r>
        <w:rPr/>
        <w:t>MAIN</w:t>
      </w:r>
      <w:r>
        <w:rPr>
          <w:spacing w:val="-1"/>
        </w:rPr>
        <w:t> </w:t>
      </w:r>
      <w:r>
        <w:rPr>
          <w:spacing w:val="-2"/>
        </w:rPr>
        <w:t>clause.</w:t>
      </w:r>
    </w:p>
    <w:p>
      <w:pPr>
        <w:pStyle w:val="BodyText"/>
        <w:spacing w:before="15"/>
        <w:ind w:left="834"/>
        <w:jc w:val="both"/>
      </w:pPr>
      <w:r>
        <w:rPr/>
        <w:t>“In</w:t>
      </w:r>
      <w:r>
        <w:rPr>
          <w:spacing w:val="-4"/>
        </w:rPr>
        <w:t> </w:t>
      </w:r>
      <w:r>
        <w:rPr/>
        <w:t>order</w:t>
      </w:r>
      <w:r>
        <w:rPr>
          <w:spacing w:val="-1"/>
        </w:rPr>
        <w:t> </w:t>
      </w:r>
      <w:r>
        <w:rPr/>
        <w:t>that”</w:t>
      </w:r>
      <w:r>
        <w:rPr>
          <w:spacing w:val="-2"/>
        </w:rPr>
        <w:t> </w:t>
      </w:r>
      <w:r>
        <w:rPr/>
        <w:t>introduces</w:t>
      </w:r>
      <w:r>
        <w:rPr>
          <w:spacing w:val="-1"/>
        </w:rPr>
        <w:t> </w:t>
      </w:r>
      <w:r>
        <w:rPr/>
        <w:t>a</w:t>
      </w:r>
      <w:r>
        <w:rPr>
          <w:spacing w:val="-2"/>
        </w:rPr>
        <w:t> </w:t>
      </w:r>
      <w:r>
        <w:rPr/>
        <w:t>SUBORDINATE</w:t>
      </w:r>
      <w:r>
        <w:rPr>
          <w:spacing w:val="-1"/>
        </w:rPr>
        <w:t> </w:t>
      </w:r>
      <w:r>
        <w:rPr>
          <w:spacing w:val="-2"/>
        </w:rPr>
        <w:t>clause.</w:t>
      </w:r>
    </w:p>
    <w:p>
      <w:pPr>
        <w:pStyle w:val="BodyText"/>
        <w:spacing w:line="254" w:lineRule="auto" w:before="10"/>
        <w:ind w:left="629" w:right="588" w:firstLine="210"/>
        <w:jc w:val="both"/>
      </w:pPr>
      <w:r>
        <w:rPr/>
        <w:t>“In</w:t>
      </w:r>
      <w:r>
        <w:rPr>
          <w:spacing w:val="40"/>
        </w:rPr>
        <w:t> </w:t>
      </w:r>
      <w:r>
        <w:rPr/>
        <w:t>order</w:t>
      </w:r>
      <w:r>
        <w:rPr>
          <w:spacing w:val="40"/>
        </w:rPr>
        <w:t> </w:t>
      </w:r>
      <w:r>
        <w:rPr/>
        <w:t>that</w:t>
      </w:r>
      <w:r>
        <w:rPr>
          <w:spacing w:val="40"/>
        </w:rPr>
        <w:t> </w:t>
      </w:r>
      <w:r>
        <w:rPr/>
        <w:t>he</w:t>
      </w:r>
      <w:r>
        <w:rPr>
          <w:spacing w:val="40"/>
        </w:rPr>
        <w:t> </w:t>
      </w:r>
      <w:r>
        <w:rPr/>
        <w:t>may</w:t>
      </w:r>
      <w:r>
        <w:rPr>
          <w:spacing w:val="40"/>
        </w:rPr>
        <w:t> </w:t>
      </w:r>
      <w:r>
        <w:rPr/>
        <w:t>defend</w:t>
      </w:r>
      <w:r>
        <w:rPr>
          <w:spacing w:val="40"/>
        </w:rPr>
        <w:t> </w:t>
      </w:r>
      <w:r>
        <w:rPr/>
        <w:t>the</w:t>
      </w:r>
      <w:r>
        <w:rPr>
          <w:spacing w:val="40"/>
        </w:rPr>
        <w:t> </w:t>
      </w:r>
      <w:r>
        <w:rPr/>
        <w:t>city”</w:t>
      </w:r>
      <w:r>
        <w:rPr>
          <w:spacing w:val="40"/>
        </w:rPr>
        <w:t> </w:t>
      </w:r>
      <w:r>
        <w:rPr/>
        <w:t>is</w:t>
      </w:r>
      <w:r>
        <w:rPr>
          <w:spacing w:val="40"/>
        </w:rPr>
        <w:t> </w:t>
      </w:r>
      <w:r>
        <w:rPr/>
        <w:t>a</w:t>
      </w:r>
      <w:r>
        <w:rPr>
          <w:spacing w:val="40"/>
        </w:rPr>
        <w:t> </w:t>
      </w:r>
      <w:r>
        <w:rPr/>
        <w:t>SUBORDINATE clause. This subordinate clause expresses the PURPOSE of his</w:t>
      </w:r>
      <w:r>
        <w:rPr>
          <w:spacing w:val="80"/>
        </w:rPr>
        <w:t> </w:t>
      </w:r>
      <w:r>
        <w:rPr/>
        <w:t>fighting. It answers the QUESTION: “For what purpose is he</w:t>
      </w:r>
      <w:r>
        <w:rPr>
          <w:spacing w:val="40"/>
        </w:rPr>
        <w:t> </w:t>
      </w:r>
      <w:r>
        <w:rPr/>
        <w:t>fighting?” ANSWER: “In order that he may defend the city.”</w:t>
      </w:r>
    </w:p>
    <w:p>
      <w:pPr>
        <w:pStyle w:val="BodyText"/>
        <w:spacing w:line="261" w:lineRule="auto"/>
        <w:ind w:left="649" w:right="629" w:firstLine="195"/>
        <w:jc w:val="both"/>
      </w:pPr>
      <w:r>
        <w:rPr/>
        <w:t>A</w:t>
      </w:r>
      <w:r>
        <w:rPr>
          <w:spacing w:val="40"/>
        </w:rPr>
        <w:t> </w:t>
      </w:r>
      <w:r>
        <w:rPr/>
        <w:t>subordinate</w:t>
      </w:r>
      <w:r>
        <w:rPr>
          <w:spacing w:val="40"/>
        </w:rPr>
        <w:t> </w:t>
      </w:r>
      <w:r>
        <w:rPr/>
        <w:t>clause</w:t>
      </w:r>
      <w:r>
        <w:rPr>
          <w:spacing w:val="40"/>
        </w:rPr>
        <w:t> </w:t>
      </w:r>
      <w:r>
        <w:rPr/>
        <w:t>expressing</w:t>
      </w:r>
      <w:r>
        <w:rPr>
          <w:spacing w:val="40"/>
        </w:rPr>
        <w:t> </w:t>
      </w:r>
      <w:r>
        <w:rPr/>
        <w:t>PURPOSE</w:t>
      </w:r>
      <w:r>
        <w:rPr>
          <w:spacing w:val="40"/>
        </w:rPr>
        <w:t> </w:t>
      </w:r>
      <w:r>
        <w:rPr/>
        <w:t>is</w:t>
      </w:r>
      <w:r>
        <w:rPr>
          <w:spacing w:val="40"/>
        </w:rPr>
        <w:t> </w:t>
      </w:r>
      <w:r>
        <w:rPr/>
        <w:t>called</w:t>
      </w:r>
      <w:r>
        <w:rPr>
          <w:spacing w:val="40"/>
        </w:rPr>
        <w:t> </w:t>
      </w:r>
      <w:r>
        <w:rPr/>
        <w:t>a</w:t>
      </w:r>
      <w:r>
        <w:rPr>
          <w:spacing w:val="40"/>
        </w:rPr>
        <w:t> </w:t>
      </w:r>
      <w:r>
        <w:rPr/>
        <w:t>PUR­ POSE CLAUSE.</w:t>
      </w:r>
    </w:p>
    <w:p>
      <w:pPr>
        <w:spacing w:after="0" w:line="261" w:lineRule="auto"/>
        <w:jc w:val="both"/>
        <w:sectPr>
          <w:pgSz w:w="7380" w:h="11550"/>
          <w:pgMar w:top="920" w:bottom="280" w:left="200" w:right="200"/>
        </w:sectPr>
      </w:pPr>
    </w:p>
    <w:p>
      <w:pPr>
        <w:tabs>
          <w:tab w:pos="6019" w:val="right" w:leader="none"/>
        </w:tabs>
        <w:spacing w:before="78"/>
        <w:ind w:left="2305"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227</w:t>
      </w:r>
    </w:p>
    <w:p>
      <w:pPr>
        <w:pStyle w:val="Heading8"/>
        <w:spacing w:line="235" w:lineRule="auto" w:before="439"/>
        <w:ind w:left="811" w:right="1493"/>
      </w:pPr>
      <w:r>
        <w:rPr/>
        <w:t>RULE:</w:t>
      </w:r>
      <w:r>
        <w:rPr>
          <w:spacing w:val="-6"/>
        </w:rPr>
        <w:t> </w:t>
      </w:r>
      <w:r>
        <w:rPr/>
        <w:t>A</w:t>
      </w:r>
      <w:r>
        <w:rPr>
          <w:spacing w:val="-5"/>
        </w:rPr>
        <w:t> </w:t>
      </w:r>
      <w:r>
        <w:rPr/>
        <w:t>PURPOSE</w:t>
      </w:r>
      <w:r>
        <w:rPr>
          <w:spacing w:val="-6"/>
        </w:rPr>
        <w:t> </w:t>
      </w:r>
      <w:r>
        <w:rPr/>
        <w:t>CLAUSE</w:t>
      </w:r>
      <w:r>
        <w:rPr>
          <w:spacing w:val="-6"/>
        </w:rPr>
        <w:t> </w:t>
      </w:r>
      <w:r>
        <w:rPr/>
        <w:t>IS</w:t>
      </w:r>
      <w:r>
        <w:rPr>
          <w:spacing w:val="-6"/>
        </w:rPr>
        <w:t> </w:t>
      </w:r>
      <w:r>
        <w:rPr/>
        <w:t>INTRODUCED</w:t>
      </w:r>
      <w:r>
        <w:rPr>
          <w:spacing w:val="-6"/>
        </w:rPr>
        <w:t> </w:t>
      </w:r>
      <w:r>
        <w:rPr/>
        <w:t>BY </w:t>
      </w:r>
      <w:r>
        <w:rPr>
          <w:i/>
        </w:rPr>
        <w:t>UT </w:t>
      </w:r>
      <w:r>
        <w:rPr/>
        <w:t>(TN ORDER THAT’). THE VERB IN THE PUR- POSE CLAUSE IS PUT IN THE </w:t>
      </w:r>
      <w:r>
        <w:rPr>
          <w:u w:val="single"/>
        </w:rPr>
        <w:t>SUBJUNCTIVE</w:t>
      </w:r>
      <w:r>
        <w:rPr/>
        <w:t>.</w:t>
      </w:r>
    </w:p>
    <w:p>
      <w:pPr>
        <w:pStyle w:val="BodyText"/>
        <w:spacing w:line="259" w:lineRule="auto" w:before="510"/>
        <w:ind w:left="269" w:right="963" w:firstLine="195"/>
        <w:jc w:val="both"/>
      </w:pPr>
      <w:r>
        <w:rPr/>
        <w:t>A purpose clause is an ADVERBIAL clause. It expresses the PURPOSE</w:t>
      </w:r>
      <w:r>
        <w:rPr>
          <w:spacing w:val="40"/>
        </w:rPr>
        <w:t> </w:t>
      </w:r>
      <w:r>
        <w:rPr/>
        <w:t>of</w:t>
      </w:r>
      <w:r>
        <w:rPr>
          <w:spacing w:val="40"/>
        </w:rPr>
        <w:t> </w:t>
      </w:r>
      <w:r>
        <w:rPr/>
        <w:t>the</w:t>
      </w:r>
      <w:r>
        <w:rPr>
          <w:spacing w:val="40"/>
        </w:rPr>
        <w:t> </w:t>
      </w:r>
      <w:r>
        <w:rPr/>
        <w:t>action</w:t>
      </w:r>
      <w:r>
        <w:rPr>
          <w:spacing w:val="40"/>
        </w:rPr>
        <w:t> </w:t>
      </w:r>
      <w:r>
        <w:rPr/>
        <w:t>in</w:t>
      </w:r>
      <w:r>
        <w:rPr>
          <w:spacing w:val="40"/>
        </w:rPr>
        <w:t> </w:t>
      </w:r>
      <w:r>
        <w:rPr/>
        <w:t>the</w:t>
      </w:r>
      <w:r>
        <w:rPr>
          <w:spacing w:val="40"/>
        </w:rPr>
        <w:t> </w:t>
      </w:r>
      <w:r>
        <w:rPr/>
        <w:t>main</w:t>
      </w:r>
      <w:r>
        <w:rPr>
          <w:spacing w:val="40"/>
        </w:rPr>
        <w:t> </w:t>
      </w:r>
      <w:r>
        <w:rPr/>
        <w:t>clause,</w:t>
      </w:r>
      <w:r>
        <w:rPr>
          <w:spacing w:val="40"/>
        </w:rPr>
        <w:t> </w:t>
      </w:r>
      <w:r>
        <w:rPr/>
        <w:t>and</w:t>
      </w:r>
      <w:r>
        <w:rPr>
          <w:spacing w:val="40"/>
        </w:rPr>
        <w:t> </w:t>
      </w:r>
      <w:r>
        <w:rPr/>
        <w:t>so,</w:t>
      </w:r>
      <w:r>
        <w:rPr>
          <w:spacing w:val="40"/>
        </w:rPr>
        <w:t> </w:t>
      </w:r>
      <w:r>
        <w:rPr/>
        <w:t>like</w:t>
      </w:r>
      <w:r>
        <w:rPr>
          <w:spacing w:val="40"/>
        </w:rPr>
        <w:t> </w:t>
      </w:r>
      <w:r>
        <w:rPr/>
        <w:t>an</w:t>
      </w:r>
      <w:r>
        <w:rPr>
          <w:spacing w:val="40"/>
        </w:rPr>
        <w:t> </w:t>
      </w:r>
      <w:r>
        <w:rPr/>
        <w:t>ad­ verb, modifies the main verb.</w:t>
      </w:r>
    </w:p>
    <w:p>
      <w:pPr>
        <w:spacing w:after="0" w:line="259" w:lineRule="auto"/>
        <w:jc w:val="both"/>
        <w:sectPr>
          <w:pgSz w:w="7380" w:h="11550"/>
          <w:pgMar w:top="740" w:bottom="280" w:left="200" w:right="200"/>
        </w:sect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spacing w:before="164"/>
        <w:ind w:left="0" w:right="0" w:firstLine="0"/>
        <w:jc w:val="right"/>
        <w:rPr>
          <w:b/>
          <w:i/>
          <w:sz w:val="20"/>
        </w:rPr>
      </w:pPr>
      <w:r>
        <w:rPr>
          <w:b/>
          <w:i/>
          <w:spacing w:val="-2"/>
          <w:sz w:val="20"/>
        </w:rPr>
        <w:t>(Subject)</w:t>
      </w:r>
    </w:p>
    <w:p>
      <w:pPr>
        <w:spacing w:line="240" w:lineRule="auto" w:before="0"/>
        <w:rPr>
          <w:b/>
          <w:i/>
          <w:sz w:val="22"/>
        </w:rPr>
      </w:pPr>
      <w:r>
        <w:rPr/>
        <w:br w:type="column"/>
      </w:r>
      <w:r>
        <w:rPr>
          <w:b/>
          <w:i/>
          <w:sz w:val="22"/>
        </w:rPr>
      </w:r>
    </w:p>
    <w:p>
      <w:pPr>
        <w:pStyle w:val="BodyText"/>
        <w:rPr>
          <w:b/>
          <w:i/>
          <w:sz w:val="22"/>
        </w:rPr>
      </w:pPr>
    </w:p>
    <w:p>
      <w:pPr>
        <w:pStyle w:val="BodyText"/>
        <w:rPr>
          <w:b/>
          <w:i/>
          <w:sz w:val="22"/>
        </w:rPr>
      </w:pPr>
    </w:p>
    <w:p>
      <w:pPr>
        <w:pStyle w:val="BodyText"/>
        <w:rPr>
          <w:b/>
          <w:i/>
          <w:sz w:val="22"/>
        </w:rPr>
      </w:pPr>
    </w:p>
    <w:p>
      <w:pPr>
        <w:pStyle w:val="BodyText"/>
        <w:rPr>
          <w:b/>
          <w:i/>
          <w:sz w:val="22"/>
        </w:rPr>
      </w:pPr>
    </w:p>
    <w:p>
      <w:pPr>
        <w:pStyle w:val="BodyText"/>
        <w:spacing w:before="6"/>
        <w:rPr>
          <w:b/>
          <w:i/>
          <w:sz w:val="26"/>
        </w:rPr>
      </w:pPr>
    </w:p>
    <w:p>
      <w:pPr>
        <w:pStyle w:val="BodyText"/>
        <w:ind w:left="675"/>
      </w:pPr>
      <w:r>
        <w:rPr>
          <w:spacing w:val="-2"/>
        </w:rPr>
        <w:t>defendat</w:t>
      </w:r>
    </w:p>
    <w:p>
      <w:pPr>
        <w:spacing w:before="135"/>
        <w:ind w:left="690" w:right="0" w:firstLine="0"/>
        <w:jc w:val="left"/>
        <w:rPr>
          <w:b/>
          <w:i/>
          <w:sz w:val="20"/>
        </w:rPr>
      </w:pPr>
      <w:r>
        <w:rPr/>
        <w:pict>
          <v:shape style="position:absolute;margin-left:15.25pt;margin-top:-84.164063pt;width:148pt;height:89.5pt;mso-position-horizontal-relative:page;mso-position-vertical-relative:paragraph;z-index:15861760" type="#_x0000_t202" id="docshape219" filled="false" stroked="false">
            <v:textbox inset="0,0,0,0">
              <w:txbxContent>
                <w:tbl>
                  <w:tblPr>
                    <w:tblW w:w="0" w:type="auto"/>
                    <w:jc w:val="left"/>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35"/>
                    <w:gridCol w:w="1625"/>
                  </w:tblGrid>
                  <w:tr>
                    <w:trPr>
                      <w:trHeight w:val="410" w:hRule="atLeast"/>
                    </w:trPr>
                    <w:tc>
                      <w:tcPr>
                        <w:tcW w:w="1335" w:type="dxa"/>
                        <w:tcBorders>
                          <w:top w:val="nil"/>
                          <w:left w:val="nil"/>
                        </w:tcBorders>
                      </w:tcPr>
                      <w:p>
                        <w:pPr>
                          <w:pStyle w:val="TableParagraph"/>
                          <w:spacing w:before="143"/>
                          <w:ind w:left="222" w:right="325"/>
                          <w:jc w:val="center"/>
                          <w:rPr>
                            <w:sz w:val="20"/>
                          </w:rPr>
                        </w:pPr>
                        <w:r>
                          <w:rPr>
                            <w:sz w:val="20"/>
                          </w:rPr>
                          <w:t>( </w:t>
                        </w:r>
                        <w:r>
                          <w:rPr>
                            <w:spacing w:val="-10"/>
                            <w:sz w:val="20"/>
                          </w:rPr>
                          <w:t>)</w:t>
                        </w:r>
                      </w:p>
                    </w:tc>
                    <w:tc>
                      <w:tcPr>
                        <w:tcW w:w="1625" w:type="dxa"/>
                        <w:tcBorders>
                          <w:top w:val="nil"/>
                          <w:right w:val="nil"/>
                        </w:tcBorders>
                      </w:tcPr>
                      <w:p>
                        <w:pPr>
                          <w:pStyle w:val="TableParagraph"/>
                          <w:spacing w:before="118"/>
                          <w:ind w:left="404"/>
                          <w:rPr>
                            <w:sz w:val="20"/>
                          </w:rPr>
                        </w:pPr>
                        <w:r>
                          <w:rPr>
                            <w:spacing w:val="-2"/>
                            <w:sz w:val="20"/>
                          </w:rPr>
                          <w:t>pugnat</w:t>
                        </w:r>
                      </w:p>
                    </w:tc>
                  </w:tr>
                  <w:tr>
                    <w:trPr>
                      <w:trHeight w:val="1360" w:hRule="atLeast"/>
                    </w:trPr>
                    <w:tc>
                      <w:tcPr>
                        <w:tcW w:w="1335" w:type="dxa"/>
                        <w:tcBorders>
                          <w:left w:val="nil"/>
                          <w:bottom w:val="nil"/>
                        </w:tcBorders>
                      </w:tcPr>
                      <w:p>
                        <w:pPr>
                          <w:pStyle w:val="TableParagraph"/>
                          <w:spacing w:before="58"/>
                          <w:ind w:left="237" w:right="325"/>
                          <w:jc w:val="center"/>
                          <w:rPr>
                            <w:b/>
                            <w:i/>
                            <w:sz w:val="20"/>
                          </w:rPr>
                        </w:pPr>
                        <w:r>
                          <w:rPr>
                            <w:b/>
                            <w:i/>
                            <w:spacing w:val="-2"/>
                            <w:sz w:val="20"/>
                          </w:rPr>
                          <w:t>(Subject)</w:t>
                        </w:r>
                      </w:p>
                    </w:tc>
                    <w:tc>
                      <w:tcPr>
                        <w:tcW w:w="1625" w:type="dxa"/>
                        <w:tcBorders>
                          <w:right w:val="nil"/>
                        </w:tcBorders>
                      </w:tcPr>
                      <w:p>
                        <w:pPr>
                          <w:pStyle w:val="TableParagraph"/>
                          <w:spacing w:before="63"/>
                          <w:ind w:left="382"/>
                          <w:rPr>
                            <w:sz w:val="20"/>
                          </w:rPr>
                        </w:pPr>
                        <w:r>
                          <w:rPr>
                            <w:spacing w:val="-2"/>
                            <w:sz w:val="20"/>
                          </w:rPr>
                          <w:t>(TerdJ</w:t>
                        </w:r>
                      </w:p>
                      <w:p>
                        <w:pPr>
                          <w:pStyle w:val="TableParagraph"/>
                          <w:spacing w:before="2"/>
                          <w:rPr>
                            <w:i/>
                            <w:sz w:val="22"/>
                          </w:rPr>
                        </w:pPr>
                      </w:p>
                      <w:p>
                        <w:pPr>
                          <w:pStyle w:val="TableParagraph"/>
                          <w:ind w:left="796" w:right="638"/>
                          <w:jc w:val="center"/>
                          <w:rPr>
                            <w:sz w:val="20"/>
                          </w:rPr>
                        </w:pPr>
                        <w:r>
                          <w:rPr>
                            <w:spacing w:val="-5"/>
                            <w:sz w:val="20"/>
                          </w:rPr>
                          <w:t>ut</w:t>
                        </w:r>
                      </w:p>
                      <w:p>
                        <w:pPr>
                          <w:pStyle w:val="TableParagraph"/>
                          <w:spacing w:before="9"/>
                          <w:rPr>
                            <w:i/>
                            <w:sz w:val="24"/>
                          </w:rPr>
                        </w:pPr>
                      </w:p>
                      <w:p>
                        <w:pPr>
                          <w:pStyle w:val="TableParagraph"/>
                          <w:ind w:right="83"/>
                          <w:jc w:val="right"/>
                          <w:rPr>
                            <w:sz w:val="20"/>
                          </w:rPr>
                        </w:pPr>
                        <w:r>
                          <w:rPr>
                            <w:sz w:val="20"/>
                          </w:rPr>
                          <w:t>A</w:t>
                        </w:r>
                        <w:r>
                          <w:rPr>
                            <w:spacing w:val="-1"/>
                            <w:sz w:val="20"/>
                          </w:rPr>
                          <w:t> </w:t>
                        </w:r>
                        <w:r>
                          <w:rPr>
                            <w:spacing w:val="-12"/>
                            <w:sz w:val="20"/>
                          </w:rPr>
                          <w:t>&gt;</w:t>
                        </w:r>
                      </w:p>
                    </w:tc>
                  </w:tr>
                </w:tbl>
                <w:p>
                  <w:pPr>
                    <w:pStyle w:val="BodyText"/>
                  </w:pPr>
                </w:p>
              </w:txbxContent>
            </v:textbox>
            <w10:wrap type="none"/>
          </v:shape>
        </w:pict>
      </w:r>
      <w:r>
        <w:rPr>
          <w:b/>
          <w:i/>
          <w:spacing w:val="-2"/>
          <w:sz w:val="20"/>
        </w:rPr>
        <w:t>(Verb)</w:t>
      </w:r>
    </w:p>
    <w:p>
      <w:pPr>
        <w:spacing w:line="240" w:lineRule="auto" w:before="0"/>
        <w:rPr>
          <w:b/>
          <w:i/>
          <w:sz w:val="22"/>
        </w:rPr>
      </w:pPr>
      <w:r>
        <w:rPr/>
        <w:br w:type="column"/>
      </w:r>
      <w:r>
        <w:rPr>
          <w:b/>
          <w:i/>
          <w:sz w:val="22"/>
        </w:rPr>
      </w:r>
    </w:p>
    <w:p>
      <w:pPr>
        <w:pStyle w:val="BodyText"/>
        <w:rPr>
          <w:b/>
          <w:i/>
          <w:sz w:val="22"/>
        </w:rPr>
      </w:pPr>
    </w:p>
    <w:p>
      <w:pPr>
        <w:pStyle w:val="BodyText"/>
        <w:rPr>
          <w:b/>
          <w:i/>
          <w:sz w:val="22"/>
        </w:rPr>
      </w:pPr>
    </w:p>
    <w:p>
      <w:pPr>
        <w:pStyle w:val="BodyText"/>
        <w:rPr>
          <w:b/>
          <w:i/>
          <w:sz w:val="22"/>
        </w:rPr>
      </w:pPr>
    </w:p>
    <w:p>
      <w:pPr>
        <w:pStyle w:val="BodyText"/>
        <w:rPr>
          <w:b/>
          <w:i/>
          <w:sz w:val="22"/>
        </w:rPr>
      </w:pPr>
    </w:p>
    <w:p>
      <w:pPr>
        <w:pStyle w:val="BodyText"/>
        <w:spacing w:before="6"/>
        <w:rPr>
          <w:b/>
          <w:i/>
          <w:sz w:val="26"/>
        </w:rPr>
      </w:pPr>
    </w:p>
    <w:p>
      <w:pPr>
        <w:pStyle w:val="BodyText"/>
        <w:ind w:left="711"/>
      </w:pPr>
      <w:r>
        <w:rPr>
          <w:spacing w:val="-2"/>
        </w:rPr>
        <w:t>urbem</w:t>
      </w:r>
    </w:p>
    <w:p>
      <w:pPr>
        <w:spacing w:before="130"/>
        <w:ind w:left="771" w:right="0" w:firstLine="0"/>
        <w:jc w:val="left"/>
        <w:rPr>
          <w:b/>
          <w:i/>
          <w:sz w:val="20"/>
        </w:rPr>
      </w:pPr>
      <w:r>
        <w:rPr>
          <w:b/>
          <w:i/>
          <w:spacing w:val="-2"/>
          <w:sz w:val="20"/>
        </w:rPr>
        <w:t>(Object)</w:t>
      </w:r>
    </w:p>
    <w:p>
      <w:pPr>
        <w:spacing w:after="0"/>
        <w:jc w:val="left"/>
        <w:rPr>
          <w:sz w:val="20"/>
        </w:rPr>
        <w:sectPr>
          <w:type w:val="continuous"/>
          <w:pgSz w:w="7380" w:h="11550"/>
          <w:pgMar w:top="1300" w:bottom="280" w:left="200" w:right="200"/>
          <w:cols w:num="3" w:equalWidth="0">
            <w:col w:w="2965" w:space="40"/>
            <w:col w:w="1364" w:space="39"/>
            <w:col w:w="2572"/>
          </w:cols>
        </w:sectPr>
      </w:pPr>
    </w:p>
    <w:p>
      <w:pPr>
        <w:pStyle w:val="BodyText"/>
        <w:spacing w:before="9"/>
        <w:rPr>
          <w:b/>
          <w:i/>
          <w:sz w:val="23"/>
        </w:rPr>
      </w:pPr>
    </w:p>
    <w:p>
      <w:pPr>
        <w:spacing w:before="94"/>
        <w:ind w:left="815" w:right="1493" w:firstLine="0"/>
        <w:jc w:val="center"/>
        <w:rPr>
          <w:b/>
          <w:sz w:val="16"/>
        </w:rPr>
      </w:pPr>
      <w:r>
        <w:rPr>
          <w:b/>
          <w:spacing w:val="-2"/>
          <w:sz w:val="16"/>
        </w:rPr>
        <w:t>VOCABULARY</w:t>
      </w:r>
    </w:p>
    <w:p>
      <w:pPr>
        <w:tabs>
          <w:tab w:pos="1439" w:val="left" w:leader="none"/>
        </w:tabs>
        <w:spacing w:before="92"/>
        <w:ind w:left="0" w:right="3303" w:firstLine="0"/>
        <w:jc w:val="right"/>
        <w:rPr>
          <w:i/>
          <w:sz w:val="18"/>
        </w:rPr>
      </w:pPr>
      <w:r>
        <w:rPr>
          <w:b/>
          <w:sz w:val="16"/>
        </w:rPr>
        <w:t>vita,</w:t>
      </w:r>
      <w:r>
        <w:rPr>
          <w:b/>
          <w:spacing w:val="-1"/>
          <w:sz w:val="16"/>
        </w:rPr>
        <w:t> </w:t>
      </w:r>
      <w:r>
        <w:rPr>
          <w:b/>
          <w:spacing w:val="-5"/>
          <w:sz w:val="16"/>
        </w:rPr>
        <w:t>ae</w:t>
      </w:r>
      <w:r>
        <w:rPr>
          <w:b/>
          <w:sz w:val="16"/>
        </w:rPr>
        <w:tab/>
      </w:r>
      <w:r>
        <w:rPr>
          <w:i/>
          <w:spacing w:val="-4"/>
          <w:sz w:val="18"/>
        </w:rPr>
        <w:t>life</w:t>
      </w:r>
    </w:p>
    <w:p>
      <w:pPr>
        <w:spacing w:line="155" w:lineRule="exact" w:before="48"/>
        <w:ind w:left="0" w:right="3229" w:firstLine="0"/>
        <w:jc w:val="right"/>
        <w:rPr>
          <w:i/>
          <w:sz w:val="18"/>
        </w:rPr>
      </w:pPr>
      <w:r>
        <w:rPr>
          <w:i/>
          <w:sz w:val="18"/>
        </w:rPr>
        <w:t>|</w:t>
      </w:r>
      <w:r>
        <w:rPr>
          <w:i/>
          <w:spacing w:val="-1"/>
          <w:sz w:val="18"/>
        </w:rPr>
        <w:t> </w:t>
      </w:r>
      <w:r>
        <w:rPr>
          <w:i/>
          <w:spacing w:val="-4"/>
          <w:sz w:val="18"/>
        </w:rPr>
        <w:t>wall</w:t>
      </w:r>
    </w:p>
    <w:p>
      <w:pPr>
        <w:spacing w:after="0" w:line="155" w:lineRule="exact"/>
        <w:jc w:val="right"/>
        <w:rPr>
          <w:sz w:val="18"/>
        </w:rPr>
        <w:sectPr>
          <w:type w:val="continuous"/>
          <w:pgSz w:w="7380" w:h="11550"/>
          <w:pgMar w:top="1300" w:bottom="280" w:left="200" w:right="200"/>
        </w:sectPr>
      </w:pPr>
    </w:p>
    <w:p>
      <w:pPr>
        <w:spacing w:line="178" w:lineRule="exact" w:before="0"/>
        <w:ind w:left="0" w:right="0" w:firstLine="0"/>
        <w:jc w:val="right"/>
        <w:rPr>
          <w:b/>
          <w:sz w:val="16"/>
        </w:rPr>
      </w:pPr>
      <w:r>
        <w:rPr>
          <w:b/>
          <w:sz w:val="16"/>
        </w:rPr>
        <w:t>vallum,</w:t>
      </w:r>
      <w:r>
        <w:rPr>
          <w:b/>
          <w:spacing w:val="-2"/>
          <w:sz w:val="16"/>
        </w:rPr>
        <w:t> </w:t>
      </w:r>
      <w:r>
        <w:rPr>
          <w:b/>
          <w:spacing w:val="-10"/>
          <w:sz w:val="16"/>
        </w:rPr>
        <w:t>I</w:t>
      </w:r>
    </w:p>
    <w:p>
      <w:pPr>
        <w:spacing w:before="65"/>
        <w:ind w:left="706" w:right="0" w:firstLine="0"/>
        <w:jc w:val="left"/>
        <w:rPr>
          <w:i/>
          <w:sz w:val="18"/>
        </w:rPr>
      </w:pPr>
      <w:r>
        <w:rPr/>
        <w:br w:type="column"/>
      </w:r>
      <w:r>
        <w:rPr>
          <w:i/>
          <w:sz w:val="18"/>
        </w:rPr>
        <w:t>[</w:t>
      </w:r>
      <w:r>
        <w:rPr>
          <w:i/>
          <w:spacing w:val="-1"/>
          <w:sz w:val="18"/>
        </w:rPr>
        <w:t> </w:t>
      </w:r>
      <w:r>
        <w:rPr>
          <w:i/>
          <w:spacing w:val="-2"/>
          <w:sz w:val="18"/>
        </w:rPr>
        <w:t>rampart</w:t>
      </w:r>
    </w:p>
    <w:p>
      <w:pPr>
        <w:spacing w:after="0"/>
        <w:jc w:val="left"/>
        <w:rPr>
          <w:sz w:val="18"/>
        </w:rPr>
        <w:sectPr>
          <w:type w:val="continuous"/>
          <w:pgSz w:w="7380" w:h="11550"/>
          <w:pgMar w:top="1300" w:bottom="280" w:left="200" w:right="200"/>
          <w:cols w:num="2" w:equalWidth="0">
            <w:col w:w="2614" w:space="40"/>
            <w:col w:w="4326"/>
          </w:cols>
        </w:sectPr>
      </w:pPr>
    </w:p>
    <w:p>
      <w:pPr>
        <w:tabs>
          <w:tab w:pos="3439" w:val="left" w:leader="none"/>
        </w:tabs>
        <w:spacing w:before="58"/>
        <w:ind w:left="2004" w:right="0" w:firstLine="0"/>
        <w:jc w:val="left"/>
        <w:rPr>
          <w:i/>
          <w:sz w:val="18"/>
        </w:rPr>
      </w:pPr>
      <w:r>
        <w:rPr/>
        <w:drawing>
          <wp:anchor distT="0" distB="0" distL="0" distR="0" allowOverlap="1" layoutInCell="1" locked="0" behindDoc="1" simplePos="0" relativeHeight="476360704">
            <wp:simplePos x="0" y="0"/>
            <wp:positionH relativeFrom="page">
              <wp:posOffset>0</wp:posOffset>
            </wp:positionH>
            <wp:positionV relativeFrom="page">
              <wp:posOffset>0</wp:posOffset>
            </wp:positionV>
            <wp:extent cx="4683125" cy="7334250"/>
            <wp:effectExtent l="0" t="0" r="0" b="0"/>
            <wp:wrapNone/>
            <wp:docPr id="365" name="image302.png"/>
            <wp:cNvGraphicFramePr>
              <a:graphicFrameLocks noChangeAspect="1"/>
            </wp:cNvGraphicFramePr>
            <a:graphic>
              <a:graphicData uri="http://schemas.openxmlformats.org/drawingml/2006/picture">
                <pic:pic>
                  <pic:nvPicPr>
                    <pic:cNvPr id="366" name="image302.png"/>
                    <pic:cNvPicPr/>
                  </pic:nvPicPr>
                  <pic:blipFill>
                    <a:blip r:embed="rId306" cstate="print"/>
                    <a:stretch>
                      <a:fillRect/>
                    </a:stretch>
                  </pic:blipFill>
                  <pic:spPr>
                    <a:xfrm>
                      <a:off x="0" y="0"/>
                      <a:ext cx="4683125" cy="7334250"/>
                    </a:xfrm>
                    <a:prstGeom prst="rect">
                      <a:avLst/>
                    </a:prstGeom>
                  </pic:spPr>
                </pic:pic>
              </a:graphicData>
            </a:graphic>
          </wp:anchor>
        </w:drawing>
      </w:r>
      <w:r>
        <w:rPr>
          <w:b/>
          <w:sz w:val="16"/>
        </w:rPr>
        <w:t>amlcitia,</w:t>
      </w:r>
      <w:r>
        <w:rPr>
          <w:b/>
          <w:spacing w:val="-4"/>
          <w:sz w:val="16"/>
        </w:rPr>
        <w:t> </w:t>
      </w:r>
      <w:r>
        <w:rPr>
          <w:b/>
          <w:spacing w:val="-5"/>
          <w:sz w:val="16"/>
        </w:rPr>
        <w:t>ae</w:t>
      </w:r>
      <w:r>
        <w:rPr>
          <w:b/>
          <w:sz w:val="16"/>
        </w:rPr>
        <w:tab/>
      </w:r>
      <w:r>
        <w:rPr>
          <w:i/>
          <w:spacing w:val="-2"/>
          <w:sz w:val="18"/>
        </w:rPr>
        <w:t>friendship</w:t>
      </w:r>
    </w:p>
    <w:p>
      <w:pPr>
        <w:tabs>
          <w:tab w:pos="3454" w:val="left" w:leader="none"/>
        </w:tabs>
        <w:spacing w:before="58"/>
        <w:ind w:left="2004" w:right="0" w:firstLine="0"/>
        <w:jc w:val="left"/>
        <w:rPr>
          <w:i/>
          <w:sz w:val="18"/>
        </w:rPr>
      </w:pPr>
      <w:r>
        <w:rPr>
          <w:b/>
          <w:position w:val="1"/>
          <w:sz w:val="16"/>
        </w:rPr>
        <w:t>fossa,</w:t>
      </w:r>
      <w:r>
        <w:rPr>
          <w:b/>
          <w:spacing w:val="-2"/>
          <w:position w:val="1"/>
          <w:sz w:val="16"/>
        </w:rPr>
        <w:t> </w:t>
      </w:r>
      <w:r>
        <w:rPr>
          <w:b/>
          <w:spacing w:val="-5"/>
          <w:position w:val="1"/>
          <w:sz w:val="16"/>
        </w:rPr>
        <w:t>ae</w:t>
      </w:r>
      <w:r>
        <w:rPr>
          <w:b/>
          <w:position w:val="1"/>
          <w:sz w:val="16"/>
        </w:rPr>
        <w:tab/>
      </w:r>
      <w:r>
        <w:rPr>
          <w:i/>
          <w:spacing w:val="-2"/>
          <w:sz w:val="18"/>
        </w:rPr>
        <w:t>ditch</w:t>
      </w:r>
    </w:p>
    <w:p>
      <w:pPr>
        <w:tabs>
          <w:tab w:pos="3449" w:val="left" w:leader="none"/>
        </w:tabs>
        <w:spacing w:before="48"/>
        <w:ind w:left="2004" w:right="0" w:firstLine="0"/>
        <w:jc w:val="left"/>
        <w:rPr>
          <w:i/>
          <w:sz w:val="18"/>
        </w:rPr>
      </w:pPr>
      <w:r>
        <w:rPr>
          <w:b/>
          <w:position w:val="1"/>
          <w:sz w:val="16"/>
        </w:rPr>
        <w:t>celeriter,</w:t>
      </w:r>
      <w:r>
        <w:rPr>
          <w:b/>
          <w:spacing w:val="-8"/>
          <w:position w:val="1"/>
          <w:sz w:val="16"/>
        </w:rPr>
        <w:t> </w:t>
      </w:r>
      <w:r>
        <w:rPr>
          <w:i/>
          <w:spacing w:val="-4"/>
          <w:position w:val="1"/>
          <w:sz w:val="18"/>
        </w:rPr>
        <w:t>adv.</w:t>
      </w:r>
      <w:r>
        <w:rPr>
          <w:i/>
          <w:position w:val="1"/>
          <w:sz w:val="18"/>
        </w:rPr>
        <w:tab/>
      </w:r>
      <w:r>
        <w:rPr>
          <w:i/>
          <w:spacing w:val="-2"/>
          <w:sz w:val="18"/>
        </w:rPr>
        <w:t>swiftly</w:t>
      </w:r>
    </w:p>
    <w:p>
      <w:pPr>
        <w:spacing w:before="176"/>
        <w:ind w:left="2048" w:right="0" w:firstLine="0"/>
        <w:jc w:val="left"/>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29"/>
        <w:ind w:left="484" w:right="0" w:firstLine="0"/>
        <w:jc w:val="left"/>
        <w:rPr>
          <w:i/>
          <w:sz w:val="20"/>
        </w:rPr>
      </w:pPr>
      <w:r>
        <w:rPr>
          <w:i/>
          <w:sz w:val="20"/>
        </w:rPr>
        <w:t>Vital;</w:t>
      </w:r>
      <w:r>
        <w:rPr>
          <w:i/>
          <w:spacing w:val="-3"/>
          <w:sz w:val="20"/>
        </w:rPr>
        <w:t> </w:t>
      </w:r>
      <w:r>
        <w:rPr>
          <w:i/>
          <w:sz w:val="20"/>
        </w:rPr>
        <w:t>amicable;</w:t>
      </w:r>
      <w:r>
        <w:rPr>
          <w:i/>
          <w:spacing w:val="-2"/>
          <w:sz w:val="20"/>
        </w:rPr>
        <w:t> </w:t>
      </w:r>
      <w:r>
        <w:rPr>
          <w:i/>
          <w:sz w:val="20"/>
        </w:rPr>
        <w:t>vitamin;</w:t>
      </w:r>
      <w:r>
        <w:rPr>
          <w:i/>
          <w:spacing w:val="-1"/>
          <w:sz w:val="20"/>
        </w:rPr>
        <w:t> </w:t>
      </w:r>
      <w:r>
        <w:rPr>
          <w:i/>
          <w:spacing w:val="-2"/>
          <w:sz w:val="20"/>
        </w:rPr>
        <w:t>celerity.</w:t>
      </w:r>
    </w:p>
    <w:p>
      <w:pPr>
        <w:spacing w:before="152"/>
        <w:ind w:left="2064" w:right="0" w:firstLine="0"/>
        <w:jc w:val="left"/>
        <w:rPr>
          <w:b/>
          <w:sz w:val="16"/>
        </w:rPr>
      </w:pPr>
      <w:r>
        <w:rPr>
          <w:b/>
          <w:sz w:val="16"/>
        </w:rPr>
        <w:t>RELATED</w:t>
      </w:r>
      <w:r>
        <w:rPr>
          <w:b/>
          <w:spacing w:val="-3"/>
          <w:sz w:val="16"/>
        </w:rPr>
        <w:t> </w:t>
      </w:r>
      <w:r>
        <w:rPr>
          <w:b/>
          <w:sz w:val="16"/>
        </w:rPr>
        <w:t>LATIN</w:t>
      </w:r>
      <w:r>
        <w:rPr>
          <w:b/>
          <w:spacing w:val="-2"/>
          <w:sz w:val="16"/>
        </w:rPr>
        <w:t> </w:t>
      </w:r>
      <w:r>
        <w:rPr>
          <w:b/>
          <w:spacing w:val="-4"/>
          <w:sz w:val="16"/>
        </w:rPr>
        <w:t>WORD</w:t>
      </w:r>
    </w:p>
    <w:p>
      <w:pPr>
        <w:pStyle w:val="Heading9"/>
        <w:spacing w:before="39"/>
        <w:ind w:left="459"/>
      </w:pPr>
      <w:r>
        <w:rPr>
          <w:spacing w:val="-2"/>
        </w:rPr>
        <w:t>Amicus</w:t>
      </w:r>
    </w:p>
    <w:p>
      <w:pPr>
        <w:pStyle w:val="BodyText"/>
        <w:spacing w:before="9"/>
        <w:rPr>
          <w:b/>
          <w:sz w:val="23"/>
        </w:rPr>
      </w:pPr>
    </w:p>
    <w:p>
      <w:pPr>
        <w:spacing w:line="227" w:lineRule="exact" w:before="92"/>
        <w:ind w:left="1204" w:right="0" w:firstLine="0"/>
        <w:jc w:val="left"/>
        <w:rPr>
          <w:b/>
          <w:sz w:val="20"/>
        </w:rPr>
      </w:pPr>
      <w:r>
        <w:rPr>
          <w:b/>
          <w:sz w:val="20"/>
        </w:rPr>
        <w:t>LAUDABO</w:t>
      </w:r>
      <w:r>
        <w:rPr>
          <w:b/>
          <w:spacing w:val="-3"/>
          <w:sz w:val="20"/>
        </w:rPr>
        <w:t> </w:t>
      </w:r>
      <w:r>
        <w:rPr>
          <w:b/>
          <w:sz w:val="20"/>
        </w:rPr>
        <w:t>DEUM</w:t>
      </w:r>
      <w:r>
        <w:rPr>
          <w:b/>
          <w:spacing w:val="-2"/>
          <w:sz w:val="20"/>
        </w:rPr>
        <w:t> </w:t>
      </w:r>
      <w:r>
        <w:rPr>
          <w:b/>
          <w:sz w:val="20"/>
        </w:rPr>
        <w:t>MEUM</w:t>
      </w:r>
      <w:r>
        <w:rPr>
          <w:b/>
          <w:spacing w:val="-2"/>
          <w:sz w:val="20"/>
        </w:rPr>
        <w:t> </w:t>
      </w:r>
      <w:r>
        <w:rPr>
          <w:b/>
          <w:sz w:val="20"/>
        </w:rPr>
        <w:t>IN</w:t>
      </w:r>
      <w:r>
        <w:rPr>
          <w:b/>
          <w:spacing w:val="-2"/>
          <w:sz w:val="20"/>
        </w:rPr>
        <w:t> </w:t>
      </w:r>
      <w:r>
        <w:rPr>
          <w:b/>
          <w:sz w:val="20"/>
        </w:rPr>
        <w:t>VlTA</w:t>
      </w:r>
      <w:r>
        <w:rPr>
          <w:b/>
          <w:spacing w:val="-1"/>
          <w:sz w:val="20"/>
        </w:rPr>
        <w:t> </w:t>
      </w:r>
      <w:r>
        <w:rPr>
          <w:b/>
          <w:spacing w:val="-4"/>
          <w:sz w:val="20"/>
        </w:rPr>
        <w:t>MEA.</w:t>
      </w:r>
    </w:p>
    <w:p>
      <w:pPr>
        <w:spacing w:line="227" w:lineRule="exact" w:before="0"/>
        <w:ind w:left="3684" w:right="0" w:firstLine="0"/>
        <w:jc w:val="left"/>
        <w:rPr>
          <w:i/>
          <w:sz w:val="18"/>
        </w:rPr>
      </w:pPr>
      <w:r>
        <w:rPr>
          <w:sz w:val="20"/>
        </w:rPr>
        <w:t>—From</w:t>
      </w:r>
      <w:r>
        <w:rPr>
          <w:spacing w:val="-2"/>
          <w:sz w:val="20"/>
        </w:rPr>
        <w:t> </w:t>
      </w:r>
      <w:r>
        <w:rPr>
          <w:sz w:val="20"/>
        </w:rPr>
        <w:t>the </w:t>
      </w:r>
      <w:r>
        <w:rPr>
          <w:i/>
          <w:sz w:val="18"/>
        </w:rPr>
        <w:t>Roman </w:t>
      </w:r>
      <w:r>
        <w:rPr>
          <w:i/>
          <w:spacing w:val="-2"/>
          <w:sz w:val="18"/>
        </w:rPr>
        <w:t>Breviary</w:t>
      </w:r>
    </w:p>
    <w:p>
      <w:pPr>
        <w:spacing w:after="0" w:line="227" w:lineRule="exact"/>
        <w:jc w:val="left"/>
        <w:rPr>
          <w:sz w:val="18"/>
        </w:rPr>
        <w:sectPr>
          <w:type w:val="continuous"/>
          <w:pgSz w:w="7380" w:h="11550"/>
          <w:pgMar w:top="1300" w:bottom="280" w:left="200" w:right="200"/>
        </w:sectPr>
      </w:pPr>
    </w:p>
    <w:p>
      <w:pPr>
        <w:tabs>
          <w:tab w:pos="3024" w:val="left" w:leader="none"/>
        </w:tabs>
        <w:spacing w:before="65"/>
        <w:ind w:left="990" w:right="0" w:firstLine="0"/>
        <w:jc w:val="left"/>
        <w:rPr>
          <w:b/>
          <w:sz w:val="16"/>
        </w:rPr>
      </w:pPr>
      <w:r>
        <w:rPr>
          <w:spacing w:val="-5"/>
          <w:position w:val="-3"/>
          <w:sz w:val="20"/>
        </w:rPr>
        <w:t>228</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sz w:val="13"/>
        </w:rPr>
      </w:pPr>
    </w:p>
    <w:p>
      <w:pPr>
        <w:spacing w:after="0"/>
        <w:rPr>
          <w:sz w:val="13"/>
        </w:rPr>
        <w:sectPr>
          <w:pgSz w:w="7380" w:h="11550"/>
          <w:pgMar w:top="780" w:bottom="280" w:left="200" w:right="200"/>
        </w:sectPr>
      </w:pPr>
    </w:p>
    <w:p>
      <w:pPr>
        <w:pStyle w:val="BodyText"/>
        <w:spacing w:before="9"/>
        <w:rPr>
          <w:b/>
          <w:sz w:val="28"/>
        </w:rPr>
      </w:pPr>
    </w:p>
    <w:p>
      <w:pPr>
        <w:pStyle w:val="ListParagraph"/>
        <w:numPr>
          <w:ilvl w:val="0"/>
          <w:numId w:val="214"/>
        </w:numPr>
        <w:tabs>
          <w:tab w:pos="1490" w:val="left" w:leader="none"/>
        </w:tabs>
        <w:spacing w:line="240" w:lineRule="auto" w:before="0" w:after="0"/>
        <w:ind w:left="1490" w:right="0" w:hanging="315"/>
        <w:jc w:val="left"/>
        <w:rPr>
          <w:i/>
          <w:sz w:val="20"/>
        </w:rPr>
      </w:pPr>
      <w:r>
        <w:rPr>
          <w:i/>
          <w:spacing w:val="-2"/>
          <w:sz w:val="20"/>
        </w:rPr>
        <w:t>Translate;</w:t>
      </w:r>
    </w:p>
    <w:p>
      <w:pPr>
        <w:spacing w:before="93"/>
        <w:ind w:left="947" w:right="0" w:firstLine="0"/>
        <w:jc w:val="left"/>
        <w:rPr>
          <w:b/>
          <w:sz w:val="16"/>
        </w:rPr>
      </w:pPr>
      <w:r>
        <w:rPr/>
        <w:br w:type="column"/>
      </w:r>
      <w:r>
        <w:rPr>
          <w:b/>
          <w:sz w:val="16"/>
        </w:rPr>
        <w:t>EXERCISE</w:t>
      </w:r>
      <w:r>
        <w:rPr>
          <w:b/>
          <w:spacing w:val="-3"/>
          <w:sz w:val="16"/>
        </w:rPr>
        <w:t> </w:t>
      </w:r>
      <w:r>
        <w:rPr>
          <w:b/>
          <w:spacing w:val="-5"/>
          <w:sz w:val="16"/>
        </w:rPr>
        <w:t>242</w:t>
      </w:r>
    </w:p>
    <w:p>
      <w:pPr>
        <w:spacing w:after="0"/>
        <w:jc w:val="left"/>
        <w:rPr>
          <w:sz w:val="16"/>
        </w:rPr>
        <w:sectPr>
          <w:type w:val="continuous"/>
          <w:pgSz w:w="7380" w:h="11550"/>
          <w:pgMar w:top="1300" w:bottom="280" w:left="200" w:right="200"/>
          <w:cols w:num="2" w:equalWidth="0">
            <w:col w:w="2324" w:space="40"/>
            <w:col w:w="4616"/>
          </w:cols>
        </w:sectPr>
      </w:pPr>
    </w:p>
    <w:p>
      <w:pPr>
        <w:pStyle w:val="ListParagraph"/>
        <w:numPr>
          <w:ilvl w:val="0"/>
          <w:numId w:val="214"/>
        </w:numPr>
        <w:tabs>
          <w:tab w:pos="1475" w:val="left" w:leader="none"/>
        </w:tabs>
        <w:spacing w:line="240" w:lineRule="auto" w:before="15" w:after="0"/>
        <w:ind w:left="1475" w:right="0" w:hanging="300"/>
        <w:jc w:val="both"/>
        <w:rPr>
          <w:i/>
          <w:sz w:val="20"/>
        </w:rPr>
      </w:pPr>
      <w:r>
        <w:rPr/>
        <w:drawing>
          <wp:anchor distT="0" distB="0" distL="0" distR="0" allowOverlap="1" layoutInCell="1" locked="0" behindDoc="1" simplePos="0" relativeHeight="476361728">
            <wp:simplePos x="0" y="0"/>
            <wp:positionH relativeFrom="page">
              <wp:posOffset>0</wp:posOffset>
            </wp:positionH>
            <wp:positionV relativeFrom="page">
              <wp:posOffset>0</wp:posOffset>
            </wp:positionV>
            <wp:extent cx="4683125" cy="7334250"/>
            <wp:effectExtent l="0" t="0" r="0" b="0"/>
            <wp:wrapNone/>
            <wp:docPr id="367" name="image303.png"/>
            <wp:cNvGraphicFramePr>
              <a:graphicFrameLocks noChangeAspect="1"/>
            </wp:cNvGraphicFramePr>
            <a:graphic>
              <a:graphicData uri="http://schemas.openxmlformats.org/drawingml/2006/picture">
                <pic:pic>
                  <pic:nvPicPr>
                    <pic:cNvPr id="368" name="image303.png"/>
                    <pic:cNvPicPr/>
                  </pic:nvPicPr>
                  <pic:blipFill>
                    <a:blip r:embed="rId307" cstate="print"/>
                    <a:stretch>
                      <a:fillRect/>
                    </a:stretch>
                  </pic:blipFill>
                  <pic:spPr>
                    <a:xfrm>
                      <a:off x="0" y="0"/>
                      <a:ext cx="4683125" cy="7334250"/>
                    </a:xfrm>
                    <a:prstGeom prst="rect">
                      <a:avLst/>
                    </a:prstGeom>
                  </pic:spPr>
                </pic:pic>
              </a:graphicData>
            </a:graphic>
          </wp:anchor>
        </w:drawing>
      </w:r>
      <w:r>
        <w:rPr>
          <w:i/>
          <w:sz w:val="20"/>
        </w:rPr>
        <w:t>Point</w:t>
      </w:r>
      <w:r>
        <w:rPr>
          <w:i/>
          <w:spacing w:val="-2"/>
          <w:sz w:val="20"/>
        </w:rPr>
        <w:t> </w:t>
      </w:r>
      <w:r>
        <w:rPr>
          <w:i/>
          <w:sz w:val="20"/>
        </w:rPr>
        <w:t>out the MAIN</w:t>
      </w:r>
      <w:r>
        <w:rPr>
          <w:i/>
          <w:spacing w:val="-1"/>
          <w:sz w:val="20"/>
        </w:rPr>
        <w:t> </w:t>
      </w:r>
      <w:r>
        <w:rPr>
          <w:i/>
          <w:spacing w:val="-2"/>
          <w:sz w:val="20"/>
        </w:rPr>
        <w:t>clauses;</w:t>
      </w:r>
    </w:p>
    <w:p>
      <w:pPr>
        <w:pStyle w:val="ListParagraph"/>
        <w:numPr>
          <w:ilvl w:val="0"/>
          <w:numId w:val="214"/>
        </w:numPr>
        <w:tabs>
          <w:tab w:pos="1480" w:val="left" w:leader="none"/>
        </w:tabs>
        <w:spacing w:line="240" w:lineRule="auto" w:before="5" w:after="0"/>
        <w:ind w:left="1480" w:right="0" w:hanging="301"/>
        <w:jc w:val="both"/>
        <w:rPr>
          <w:i/>
          <w:sz w:val="20"/>
        </w:rPr>
      </w:pPr>
      <w:r>
        <w:rPr>
          <w:i/>
          <w:sz w:val="20"/>
        </w:rPr>
        <w:t>Point</w:t>
      </w:r>
      <w:r>
        <w:rPr>
          <w:i/>
          <w:spacing w:val="-2"/>
          <w:sz w:val="20"/>
        </w:rPr>
        <w:t> </w:t>
      </w:r>
      <w:r>
        <w:rPr>
          <w:i/>
          <w:sz w:val="20"/>
        </w:rPr>
        <w:t>out</w:t>
      </w:r>
      <w:r>
        <w:rPr>
          <w:i/>
          <w:spacing w:val="-1"/>
          <w:sz w:val="20"/>
        </w:rPr>
        <w:t> </w:t>
      </w:r>
      <w:r>
        <w:rPr>
          <w:i/>
          <w:sz w:val="20"/>
        </w:rPr>
        <w:t>the</w:t>
      </w:r>
      <w:r>
        <w:rPr>
          <w:i/>
          <w:spacing w:val="-1"/>
          <w:sz w:val="20"/>
        </w:rPr>
        <w:t> </w:t>
      </w:r>
      <w:r>
        <w:rPr>
          <w:i/>
          <w:sz w:val="20"/>
        </w:rPr>
        <w:t>SUBORDINATE</w:t>
      </w:r>
      <w:r>
        <w:rPr>
          <w:i/>
          <w:spacing w:val="-1"/>
          <w:sz w:val="20"/>
        </w:rPr>
        <w:t> </w:t>
      </w:r>
      <w:r>
        <w:rPr>
          <w:i/>
          <w:sz w:val="20"/>
        </w:rPr>
        <w:t>PURPOSE</w:t>
      </w:r>
      <w:r>
        <w:rPr>
          <w:i/>
          <w:spacing w:val="-1"/>
          <w:sz w:val="20"/>
        </w:rPr>
        <w:t> </w:t>
      </w:r>
      <w:r>
        <w:rPr>
          <w:i/>
          <w:spacing w:val="-2"/>
          <w:sz w:val="20"/>
        </w:rPr>
        <w:t>clauses;</w:t>
      </w:r>
    </w:p>
    <w:p>
      <w:pPr>
        <w:pStyle w:val="ListParagraph"/>
        <w:numPr>
          <w:ilvl w:val="0"/>
          <w:numId w:val="214"/>
        </w:numPr>
        <w:tabs>
          <w:tab w:pos="1485" w:val="left" w:leader="none"/>
        </w:tabs>
        <w:spacing w:line="240" w:lineRule="auto" w:before="15" w:after="0"/>
        <w:ind w:left="1485" w:right="0" w:hanging="306"/>
        <w:jc w:val="both"/>
        <w:rPr>
          <w:i/>
          <w:sz w:val="20"/>
        </w:rPr>
      </w:pPr>
      <w:r>
        <w:rPr>
          <w:i/>
          <w:sz w:val="20"/>
        </w:rPr>
        <w:t>Diagram</w:t>
      </w:r>
      <w:r>
        <w:rPr>
          <w:i/>
          <w:spacing w:val="-2"/>
          <w:sz w:val="20"/>
        </w:rPr>
        <w:t> </w:t>
      </w:r>
      <w:r>
        <w:rPr>
          <w:i/>
          <w:sz w:val="20"/>
        </w:rPr>
        <w:t>Sentences 1</w:t>
      </w:r>
      <w:r>
        <w:rPr>
          <w:i/>
          <w:spacing w:val="-1"/>
          <w:sz w:val="20"/>
        </w:rPr>
        <w:t> </w:t>
      </w:r>
      <w:r>
        <w:rPr>
          <w:i/>
          <w:sz w:val="20"/>
        </w:rPr>
        <w:t>and </w:t>
      </w:r>
      <w:r>
        <w:rPr>
          <w:i/>
          <w:spacing w:val="-5"/>
          <w:sz w:val="20"/>
        </w:rPr>
        <w:t>2:</w:t>
      </w:r>
    </w:p>
    <w:p>
      <w:pPr>
        <w:pStyle w:val="ListParagraph"/>
        <w:numPr>
          <w:ilvl w:val="1"/>
          <w:numId w:val="214"/>
        </w:numPr>
        <w:tabs>
          <w:tab w:pos="1557" w:val="left" w:leader="none"/>
        </w:tabs>
        <w:spacing w:line="254" w:lineRule="auto" w:before="65" w:after="0"/>
        <w:ind w:left="969" w:right="253" w:firstLine="215"/>
        <w:jc w:val="both"/>
        <w:rPr>
          <w:sz w:val="20"/>
        </w:rPr>
      </w:pPr>
      <w:r>
        <w:rPr>
          <w:sz w:val="20"/>
        </w:rPr>
        <w:t>Castra</w:t>
      </w:r>
      <w:r>
        <w:rPr>
          <w:spacing w:val="40"/>
          <w:sz w:val="20"/>
        </w:rPr>
        <w:t> </w:t>
      </w:r>
      <w:r>
        <w:rPr>
          <w:sz w:val="20"/>
        </w:rPr>
        <w:t>valid</w:t>
      </w:r>
      <w:r>
        <w:rPr>
          <w:spacing w:val="40"/>
          <w:sz w:val="20"/>
        </w:rPr>
        <w:t> </w:t>
      </w:r>
      <w:r>
        <w:rPr>
          <w:sz w:val="20"/>
        </w:rPr>
        <w:t>munit</w:t>
      </w:r>
      <w:r>
        <w:rPr>
          <w:spacing w:val="40"/>
          <w:sz w:val="20"/>
        </w:rPr>
        <w:t> </w:t>
      </w:r>
      <w:r>
        <w:rPr>
          <w:sz w:val="20"/>
        </w:rPr>
        <w:t>ut</w:t>
      </w:r>
      <w:r>
        <w:rPr>
          <w:spacing w:val="40"/>
          <w:sz w:val="20"/>
        </w:rPr>
        <w:t> </w:t>
      </w:r>
      <w:r>
        <w:rPr>
          <w:sz w:val="20"/>
        </w:rPr>
        <w:t>ea</w:t>
      </w:r>
      <w:r>
        <w:rPr>
          <w:spacing w:val="40"/>
          <w:sz w:val="20"/>
        </w:rPr>
        <w:t> </w:t>
      </w:r>
      <w:r>
        <w:rPr>
          <w:sz w:val="20"/>
        </w:rPr>
        <w:t>defendat.</w:t>
      </w:r>
      <w:r>
        <w:rPr>
          <w:spacing w:val="40"/>
          <w:sz w:val="20"/>
        </w:rPr>
        <w:t> </w:t>
      </w:r>
      <w:r>
        <w:rPr>
          <w:sz w:val="20"/>
        </w:rPr>
        <w:t>2.</w:t>
      </w:r>
      <w:r>
        <w:rPr>
          <w:spacing w:val="40"/>
          <w:sz w:val="20"/>
        </w:rPr>
        <w:t> </w:t>
      </w:r>
      <w:r>
        <w:rPr>
          <w:sz w:val="20"/>
        </w:rPr>
        <w:t>Damusne</w:t>
      </w:r>
      <w:r>
        <w:rPr>
          <w:spacing w:val="40"/>
          <w:sz w:val="20"/>
        </w:rPr>
        <w:t> </w:t>
      </w:r>
      <w:r>
        <w:rPr>
          <w:sz w:val="20"/>
        </w:rPr>
        <w:t>praemia amlcis</w:t>
      </w:r>
      <w:r>
        <w:rPr>
          <w:spacing w:val="40"/>
          <w:sz w:val="20"/>
        </w:rPr>
        <w:t> </w:t>
      </w:r>
      <w:r>
        <w:rPr>
          <w:sz w:val="20"/>
        </w:rPr>
        <w:t>ut</w:t>
      </w:r>
      <w:r>
        <w:rPr>
          <w:spacing w:val="40"/>
          <w:sz w:val="20"/>
        </w:rPr>
        <w:t> </w:t>
      </w:r>
      <w:r>
        <w:rPr>
          <w:sz w:val="20"/>
        </w:rPr>
        <w:t>amicitiam</w:t>
      </w:r>
      <w:r>
        <w:rPr>
          <w:spacing w:val="40"/>
          <w:sz w:val="20"/>
        </w:rPr>
        <w:t> </w:t>
      </w:r>
      <w:r>
        <w:rPr>
          <w:sz w:val="20"/>
        </w:rPr>
        <w:t>confirmemus?</w:t>
      </w:r>
      <w:r>
        <w:rPr>
          <w:spacing w:val="40"/>
          <w:sz w:val="20"/>
        </w:rPr>
        <w:t> </w:t>
      </w:r>
      <w:r>
        <w:rPr>
          <w:sz w:val="20"/>
        </w:rPr>
        <w:t>3.</w:t>
      </w:r>
      <w:r>
        <w:rPr>
          <w:spacing w:val="40"/>
          <w:sz w:val="20"/>
        </w:rPr>
        <w:t> </w:t>
      </w:r>
      <w:r>
        <w:rPr>
          <w:sz w:val="20"/>
        </w:rPr>
        <w:t>Fortiter</w:t>
      </w:r>
      <w:r>
        <w:rPr>
          <w:spacing w:val="40"/>
          <w:sz w:val="20"/>
        </w:rPr>
        <w:t> </w:t>
      </w:r>
      <w:r>
        <w:rPr>
          <w:sz w:val="20"/>
        </w:rPr>
        <w:t>pugno</w:t>
      </w:r>
      <w:r>
        <w:rPr>
          <w:spacing w:val="40"/>
          <w:sz w:val="20"/>
        </w:rPr>
        <w:t> </w:t>
      </w:r>
      <w:r>
        <w:rPr>
          <w:sz w:val="20"/>
        </w:rPr>
        <w:t>ut</w:t>
      </w:r>
      <w:r>
        <w:rPr>
          <w:spacing w:val="40"/>
          <w:sz w:val="20"/>
        </w:rPr>
        <w:t> </w:t>
      </w:r>
      <w:r>
        <w:rPr>
          <w:sz w:val="20"/>
        </w:rPr>
        <w:t>vitam</w:t>
      </w:r>
      <w:r>
        <w:rPr>
          <w:spacing w:val="80"/>
          <w:sz w:val="20"/>
        </w:rPr>
        <w:t> </w:t>
      </w:r>
      <w:r>
        <w:rPr>
          <w:sz w:val="20"/>
        </w:rPr>
        <w:t>meam conservem. 4. Hlberna fossa muniunt ut impetum hostium sustineant. 5. Equites celeriter veniunt ut frumenta incendant.</w:t>
      </w:r>
    </w:p>
    <w:p>
      <w:pPr>
        <w:pStyle w:val="BodyText"/>
        <w:spacing w:before="10"/>
        <w:rPr>
          <w:sz w:val="30"/>
        </w:rPr>
      </w:pPr>
    </w:p>
    <w:p>
      <w:pPr>
        <w:pStyle w:val="Heading8"/>
        <w:numPr>
          <w:ilvl w:val="0"/>
          <w:numId w:val="210"/>
        </w:numPr>
        <w:tabs>
          <w:tab w:pos="3464" w:val="left" w:leader="none"/>
          <w:tab w:pos="3465" w:val="left" w:leader="none"/>
        </w:tabs>
        <w:spacing w:line="240" w:lineRule="auto" w:before="0" w:after="0"/>
        <w:ind w:left="3465" w:right="0" w:hanging="720"/>
        <w:jc w:val="left"/>
      </w:pPr>
      <w:bookmarkStart w:name="_TOC_250027" w:id="46"/>
      <w:r>
        <w:rPr/>
        <w:t>PRIMARY</w:t>
      </w:r>
      <w:bookmarkEnd w:id="46"/>
      <w:r>
        <w:rPr>
          <w:spacing w:val="-2"/>
        </w:rPr>
        <w:t> TENSES</w:t>
      </w:r>
    </w:p>
    <w:p>
      <w:pPr>
        <w:pStyle w:val="BodyText"/>
        <w:spacing w:line="252" w:lineRule="auto" w:before="130"/>
        <w:ind w:left="959" w:right="258" w:firstLine="210"/>
        <w:jc w:val="both"/>
      </w:pPr>
      <w:r>
        <w:rPr/>
        <w:t>The</w:t>
      </w:r>
      <w:r>
        <w:rPr>
          <w:spacing w:val="80"/>
        </w:rPr>
        <w:t> </w:t>
      </w:r>
      <w:r>
        <w:rPr/>
        <w:t>present,</w:t>
      </w:r>
      <w:r>
        <w:rPr>
          <w:spacing w:val="80"/>
        </w:rPr>
        <w:t> </w:t>
      </w:r>
      <w:r>
        <w:rPr/>
        <w:t>future,</w:t>
      </w:r>
      <w:r>
        <w:rPr>
          <w:spacing w:val="80"/>
        </w:rPr>
        <w:t> </w:t>
      </w:r>
      <w:r>
        <w:rPr/>
        <w:t>and</w:t>
      </w:r>
      <w:r>
        <w:rPr>
          <w:spacing w:val="80"/>
        </w:rPr>
        <w:t> </w:t>
      </w:r>
      <w:r>
        <w:rPr/>
        <w:t>future</w:t>
      </w:r>
      <w:r>
        <w:rPr>
          <w:spacing w:val="80"/>
        </w:rPr>
        <w:t> </w:t>
      </w:r>
      <w:r>
        <w:rPr/>
        <w:t>perfect</w:t>
      </w:r>
      <w:r>
        <w:rPr>
          <w:spacing w:val="80"/>
        </w:rPr>
        <w:t> </w:t>
      </w:r>
      <w:r>
        <w:rPr/>
        <w:t>in</w:t>
      </w:r>
      <w:r>
        <w:rPr>
          <w:spacing w:val="80"/>
        </w:rPr>
        <w:t> </w:t>
      </w:r>
      <w:r>
        <w:rPr/>
        <w:t>the</w:t>
      </w:r>
      <w:r>
        <w:rPr>
          <w:spacing w:val="80"/>
        </w:rPr>
        <w:t> </w:t>
      </w:r>
      <w:r>
        <w:rPr/>
        <w:t>INDICATIVE are</w:t>
      </w:r>
      <w:r>
        <w:rPr>
          <w:spacing w:val="80"/>
        </w:rPr>
        <w:t> </w:t>
      </w:r>
      <w:r>
        <w:rPr/>
        <w:t>called</w:t>
      </w:r>
      <w:r>
        <w:rPr>
          <w:spacing w:val="80"/>
        </w:rPr>
        <w:t> </w:t>
      </w:r>
      <w:r>
        <w:rPr/>
        <w:t>PRIMARY</w:t>
      </w:r>
      <w:r>
        <w:rPr>
          <w:spacing w:val="80"/>
        </w:rPr>
        <w:t> </w:t>
      </w:r>
      <w:r>
        <w:rPr/>
        <w:t>TENSES.</w:t>
      </w:r>
      <w:r>
        <w:rPr>
          <w:spacing w:val="80"/>
        </w:rPr>
        <w:t> </w:t>
      </w:r>
      <w:r>
        <w:rPr/>
        <w:t>When</w:t>
      </w:r>
      <w:r>
        <w:rPr>
          <w:spacing w:val="80"/>
        </w:rPr>
        <w:t> </w:t>
      </w:r>
      <w:r>
        <w:rPr/>
        <w:t>the</w:t>
      </w:r>
      <w:r>
        <w:rPr>
          <w:spacing w:val="80"/>
        </w:rPr>
        <w:t> </w:t>
      </w:r>
      <w:r>
        <w:rPr/>
        <w:t>verb</w:t>
      </w:r>
      <w:r>
        <w:rPr>
          <w:spacing w:val="80"/>
        </w:rPr>
        <w:t> </w:t>
      </w:r>
      <w:r>
        <w:rPr/>
        <w:t>of</w:t>
      </w:r>
      <w:r>
        <w:rPr>
          <w:spacing w:val="80"/>
        </w:rPr>
        <w:t> </w:t>
      </w:r>
      <w:r>
        <w:rPr/>
        <w:t>the</w:t>
      </w:r>
      <w:r>
        <w:rPr>
          <w:spacing w:val="80"/>
        </w:rPr>
        <w:t> </w:t>
      </w:r>
      <w:r>
        <w:rPr/>
        <w:t>main clause</w:t>
      </w:r>
      <w:r>
        <w:rPr>
          <w:spacing w:val="80"/>
        </w:rPr>
        <w:t> </w:t>
      </w:r>
      <w:r>
        <w:rPr/>
        <w:t>is</w:t>
      </w:r>
      <w:r>
        <w:rPr>
          <w:spacing w:val="80"/>
        </w:rPr>
        <w:t> </w:t>
      </w:r>
      <w:r>
        <w:rPr/>
        <w:t>in</w:t>
      </w:r>
      <w:r>
        <w:rPr>
          <w:spacing w:val="80"/>
        </w:rPr>
        <w:t> </w:t>
      </w:r>
      <w:r>
        <w:rPr/>
        <w:t>a</w:t>
      </w:r>
      <w:r>
        <w:rPr>
          <w:spacing w:val="80"/>
        </w:rPr>
        <w:t> </w:t>
      </w:r>
      <w:r>
        <w:rPr/>
        <w:t>PRIMARY</w:t>
      </w:r>
      <w:r>
        <w:rPr>
          <w:spacing w:val="80"/>
        </w:rPr>
        <w:t> </w:t>
      </w:r>
      <w:r>
        <w:rPr/>
        <w:t>tense,</w:t>
      </w:r>
      <w:r>
        <w:rPr>
          <w:spacing w:val="80"/>
        </w:rPr>
        <w:t> </w:t>
      </w:r>
      <w:r>
        <w:rPr/>
        <w:t>the</w:t>
      </w:r>
      <w:r>
        <w:rPr>
          <w:spacing w:val="80"/>
        </w:rPr>
        <w:t> </w:t>
      </w:r>
      <w:r>
        <w:rPr/>
        <w:t>PRESENT</w:t>
      </w:r>
      <w:r>
        <w:rPr>
          <w:spacing w:val="80"/>
        </w:rPr>
        <w:t> </w:t>
      </w:r>
      <w:r>
        <w:rPr/>
        <w:t>subjunctive</w:t>
      </w:r>
      <w:r>
        <w:rPr>
          <w:spacing w:val="80"/>
        </w:rPr>
        <w:t> </w:t>
      </w:r>
      <w:r>
        <w:rPr/>
        <w:t>must be used in a PURPOSE clause. In these sentences </w:t>
      </w:r>
      <w:r>
        <w:rPr>
          <w:b/>
          <w:sz w:val="16"/>
        </w:rPr>
        <w:t>pugnat,</w:t>
      </w:r>
      <w:r>
        <w:rPr>
          <w:b/>
          <w:spacing w:val="40"/>
          <w:sz w:val="16"/>
        </w:rPr>
        <w:t> </w:t>
      </w:r>
      <w:r>
        <w:rPr/>
        <w:t>pugnabit,</w:t>
      </w:r>
      <w:r>
        <w:rPr>
          <w:spacing w:val="80"/>
        </w:rPr>
        <w:t> </w:t>
      </w:r>
      <w:r>
        <w:rPr/>
        <w:t>and</w:t>
      </w:r>
      <w:r>
        <w:rPr>
          <w:spacing w:val="80"/>
        </w:rPr>
        <w:t> </w:t>
      </w:r>
      <w:r>
        <w:rPr/>
        <w:t>pugnaverit</w:t>
      </w:r>
      <w:r>
        <w:rPr>
          <w:spacing w:val="80"/>
        </w:rPr>
        <w:t> </w:t>
      </w:r>
      <w:r>
        <w:rPr/>
        <w:t>are</w:t>
      </w:r>
      <w:r>
        <w:rPr>
          <w:spacing w:val="80"/>
        </w:rPr>
        <w:t> </w:t>
      </w:r>
      <w:r>
        <w:rPr/>
        <w:t>PRIMARY</w:t>
      </w:r>
      <w:r>
        <w:rPr>
          <w:spacing w:val="80"/>
        </w:rPr>
        <w:t> </w:t>
      </w:r>
      <w:r>
        <w:rPr/>
        <w:t>tenses.</w:t>
      </w:r>
      <w:r>
        <w:rPr>
          <w:spacing w:val="80"/>
        </w:rPr>
        <w:t> </w:t>
      </w:r>
      <w:r>
        <w:rPr/>
        <w:t>Therefore</w:t>
      </w:r>
      <w:r>
        <w:rPr>
          <w:spacing w:val="40"/>
        </w:rPr>
        <w:t> </w:t>
      </w:r>
      <w:r>
        <w:rPr>
          <w:b/>
          <w:sz w:val="16"/>
        </w:rPr>
        <w:t>defendat </w:t>
      </w:r>
      <w:r>
        <w:rPr/>
        <w:t>is in the PRESENT subjunctive.</w:t>
      </w:r>
    </w:p>
    <w:p>
      <w:pPr>
        <w:pStyle w:val="Heading9"/>
        <w:spacing w:before="26"/>
        <w:ind w:left="1599"/>
      </w:pPr>
      <w:r>
        <w:rPr>
          <w:u w:val="single"/>
        </w:rPr>
        <w:t>Pugnat</w:t>
      </w:r>
      <w:r>
        <w:rPr>
          <w:spacing w:val="-2"/>
        </w:rPr>
        <w:t> </w:t>
      </w:r>
      <w:r>
        <w:rPr/>
        <w:t>ut</w:t>
      </w:r>
      <w:r>
        <w:rPr>
          <w:spacing w:val="-1"/>
        </w:rPr>
        <w:t> </w:t>
      </w:r>
      <w:r>
        <w:rPr/>
        <w:t>urbem</w:t>
      </w:r>
      <w:r>
        <w:rPr>
          <w:spacing w:val="-2"/>
        </w:rPr>
        <w:t> </w:t>
      </w:r>
      <w:r>
        <w:rPr>
          <w:spacing w:val="-2"/>
          <w:u w:val="single"/>
        </w:rPr>
        <w:t>defendat.</w:t>
      </w:r>
    </w:p>
    <w:p>
      <w:pPr>
        <w:spacing w:before="39"/>
        <w:ind w:left="1589" w:right="0" w:firstLine="0"/>
        <w:jc w:val="left"/>
        <w:rPr>
          <w:i/>
          <w:sz w:val="18"/>
        </w:rPr>
      </w:pPr>
      <w:r>
        <w:rPr>
          <w:i/>
          <w:sz w:val="18"/>
        </w:rPr>
        <w:t>He</w:t>
      </w:r>
      <w:r>
        <w:rPr>
          <w:i/>
          <w:spacing w:val="-1"/>
          <w:sz w:val="18"/>
        </w:rPr>
        <w:t> </w:t>
      </w:r>
      <w:r>
        <w:rPr>
          <w:i/>
          <w:sz w:val="18"/>
        </w:rPr>
        <w:t>is</w:t>
      </w:r>
      <w:r>
        <w:rPr>
          <w:i/>
          <w:spacing w:val="-1"/>
          <w:sz w:val="18"/>
        </w:rPr>
        <w:t> </w:t>
      </w:r>
      <w:r>
        <w:rPr>
          <w:i/>
          <w:sz w:val="18"/>
        </w:rPr>
        <w:t>fighting in order</w:t>
      </w:r>
      <w:r>
        <w:rPr>
          <w:i/>
          <w:spacing w:val="-1"/>
          <w:sz w:val="18"/>
        </w:rPr>
        <w:t> </w:t>
      </w:r>
      <w:r>
        <w:rPr>
          <w:i/>
          <w:sz w:val="18"/>
        </w:rPr>
        <w:t>that he may defend the</w:t>
      </w:r>
      <w:r>
        <w:rPr>
          <w:i/>
          <w:spacing w:val="-1"/>
          <w:sz w:val="18"/>
        </w:rPr>
        <w:t> </w:t>
      </w:r>
      <w:r>
        <w:rPr>
          <w:i/>
          <w:spacing w:val="-2"/>
          <w:sz w:val="18"/>
        </w:rPr>
        <w:t>city.</w:t>
      </w:r>
    </w:p>
    <w:p>
      <w:pPr>
        <w:pStyle w:val="Heading9"/>
        <w:spacing w:before="79"/>
      </w:pPr>
      <w:r>
        <w:rPr>
          <w:u w:val="single"/>
        </w:rPr>
        <w:t>Pugnabit</w:t>
      </w:r>
      <w:r>
        <w:rPr>
          <w:spacing w:val="-3"/>
        </w:rPr>
        <w:t> </w:t>
      </w:r>
      <w:r>
        <w:rPr/>
        <w:t>ut</w:t>
      </w:r>
      <w:r>
        <w:rPr>
          <w:spacing w:val="-2"/>
        </w:rPr>
        <w:t> </w:t>
      </w:r>
      <w:r>
        <w:rPr/>
        <w:t>urbem</w:t>
      </w:r>
      <w:r>
        <w:rPr>
          <w:spacing w:val="-2"/>
        </w:rPr>
        <w:t> </w:t>
      </w:r>
      <w:r>
        <w:rPr>
          <w:spacing w:val="-2"/>
          <w:u w:val="single"/>
        </w:rPr>
        <w:t>defendat.</w:t>
      </w:r>
    </w:p>
    <w:p>
      <w:pPr>
        <w:spacing w:before="39"/>
        <w:ind w:left="1584" w:right="0" w:firstLine="0"/>
        <w:jc w:val="left"/>
        <w:rPr>
          <w:i/>
          <w:sz w:val="18"/>
        </w:rPr>
      </w:pPr>
      <w:r>
        <w:rPr>
          <w:i/>
          <w:sz w:val="18"/>
        </w:rPr>
        <w:t>He</w:t>
      </w:r>
      <w:r>
        <w:rPr>
          <w:i/>
          <w:spacing w:val="-1"/>
          <w:sz w:val="18"/>
        </w:rPr>
        <w:t> </w:t>
      </w:r>
      <w:r>
        <w:rPr>
          <w:i/>
          <w:sz w:val="18"/>
        </w:rPr>
        <w:t>will fight in order</w:t>
      </w:r>
      <w:r>
        <w:rPr>
          <w:i/>
          <w:spacing w:val="-1"/>
          <w:sz w:val="18"/>
        </w:rPr>
        <w:t> </w:t>
      </w:r>
      <w:r>
        <w:rPr>
          <w:i/>
          <w:sz w:val="18"/>
        </w:rPr>
        <w:t>that</w:t>
      </w:r>
      <w:r>
        <w:rPr>
          <w:i/>
          <w:spacing w:val="-1"/>
          <w:sz w:val="18"/>
        </w:rPr>
        <w:t> </w:t>
      </w:r>
      <w:r>
        <w:rPr>
          <w:i/>
          <w:sz w:val="18"/>
        </w:rPr>
        <w:t>he may defend the</w:t>
      </w:r>
      <w:r>
        <w:rPr>
          <w:i/>
          <w:spacing w:val="-1"/>
          <w:sz w:val="18"/>
        </w:rPr>
        <w:t> </w:t>
      </w:r>
      <w:r>
        <w:rPr>
          <w:i/>
          <w:spacing w:val="-2"/>
          <w:sz w:val="18"/>
        </w:rPr>
        <w:t>city.</w:t>
      </w:r>
    </w:p>
    <w:p>
      <w:pPr>
        <w:pStyle w:val="Heading9"/>
        <w:spacing w:before="39"/>
        <w:ind w:left="1590"/>
      </w:pPr>
      <w:r>
        <w:rPr>
          <w:u w:val="single"/>
        </w:rPr>
        <w:t>Pugnaverit</w:t>
      </w:r>
      <w:r>
        <w:rPr>
          <w:spacing w:val="-2"/>
        </w:rPr>
        <w:t> </w:t>
      </w:r>
      <w:r>
        <w:rPr/>
        <w:t>ut</w:t>
      </w:r>
      <w:r>
        <w:rPr>
          <w:spacing w:val="-2"/>
        </w:rPr>
        <w:t> </w:t>
      </w:r>
      <w:r>
        <w:rPr/>
        <w:t>urbem</w:t>
      </w:r>
      <w:r>
        <w:rPr>
          <w:spacing w:val="-2"/>
        </w:rPr>
        <w:t> </w:t>
      </w:r>
      <w:r>
        <w:rPr>
          <w:spacing w:val="-2"/>
          <w:u w:val="single"/>
        </w:rPr>
        <w:t>defendat</w:t>
      </w:r>
      <w:r>
        <w:rPr>
          <w:spacing w:val="-2"/>
        </w:rPr>
        <w:t>.</w:t>
      </w:r>
    </w:p>
    <w:p>
      <w:pPr>
        <w:spacing w:before="34"/>
        <w:ind w:left="1590" w:right="0" w:firstLine="0"/>
        <w:jc w:val="left"/>
        <w:rPr>
          <w:i/>
          <w:sz w:val="18"/>
        </w:rPr>
      </w:pPr>
      <w:r>
        <w:rPr>
          <w:i/>
          <w:sz w:val="18"/>
        </w:rPr>
        <w:t>He</w:t>
      </w:r>
      <w:r>
        <w:rPr>
          <w:i/>
          <w:spacing w:val="-1"/>
          <w:sz w:val="18"/>
        </w:rPr>
        <w:t> </w:t>
      </w:r>
      <w:r>
        <w:rPr>
          <w:i/>
          <w:sz w:val="18"/>
        </w:rPr>
        <w:t>will have fought</w:t>
      </w:r>
      <w:r>
        <w:rPr>
          <w:i/>
          <w:spacing w:val="-1"/>
          <w:sz w:val="18"/>
        </w:rPr>
        <w:t> </w:t>
      </w:r>
      <w:r>
        <w:rPr>
          <w:i/>
          <w:sz w:val="18"/>
        </w:rPr>
        <w:t>in order</w:t>
      </w:r>
      <w:r>
        <w:rPr>
          <w:i/>
          <w:spacing w:val="-1"/>
          <w:sz w:val="18"/>
        </w:rPr>
        <w:t> </w:t>
      </w:r>
      <w:r>
        <w:rPr>
          <w:i/>
          <w:sz w:val="18"/>
        </w:rPr>
        <w:t>that he</w:t>
      </w:r>
      <w:r>
        <w:rPr>
          <w:i/>
          <w:spacing w:val="-1"/>
          <w:sz w:val="18"/>
        </w:rPr>
        <w:t> </w:t>
      </w:r>
      <w:r>
        <w:rPr>
          <w:i/>
          <w:sz w:val="18"/>
        </w:rPr>
        <w:t>may defend the </w:t>
      </w:r>
      <w:r>
        <w:rPr>
          <w:i/>
          <w:spacing w:val="-2"/>
          <w:sz w:val="18"/>
        </w:rPr>
        <w:t>city.</w:t>
      </w:r>
    </w:p>
    <w:p>
      <w:pPr>
        <w:pStyle w:val="BodyText"/>
        <w:spacing w:before="9"/>
        <w:rPr>
          <w:i/>
          <w:sz w:val="29"/>
        </w:rPr>
      </w:pPr>
    </w:p>
    <w:p>
      <w:pPr>
        <w:pStyle w:val="Heading8"/>
        <w:spacing w:line="261" w:lineRule="auto" w:before="92"/>
        <w:ind w:left="1458" w:right="749"/>
      </w:pPr>
      <w:r>
        <w:rPr/>
        <w:t>RULE:</w:t>
      </w:r>
      <w:r>
        <w:rPr>
          <w:spacing w:val="-5"/>
        </w:rPr>
        <w:t> </w:t>
      </w:r>
      <w:r>
        <w:rPr/>
        <w:t>WHEN</w:t>
      </w:r>
      <w:r>
        <w:rPr>
          <w:spacing w:val="-4"/>
        </w:rPr>
        <w:t> </w:t>
      </w:r>
      <w:r>
        <w:rPr/>
        <w:t>THE</w:t>
      </w:r>
      <w:r>
        <w:rPr>
          <w:spacing w:val="-5"/>
        </w:rPr>
        <w:t> </w:t>
      </w:r>
      <w:r>
        <w:rPr/>
        <w:t>MAIN</w:t>
      </w:r>
      <w:r>
        <w:rPr>
          <w:spacing w:val="-5"/>
        </w:rPr>
        <w:t> </w:t>
      </w:r>
      <w:r>
        <w:rPr/>
        <w:t>VERB</w:t>
      </w:r>
      <w:r>
        <w:rPr>
          <w:spacing w:val="-5"/>
        </w:rPr>
        <w:t> </w:t>
      </w:r>
      <w:r>
        <w:rPr/>
        <w:t>IS</w:t>
      </w:r>
      <w:r>
        <w:rPr>
          <w:spacing w:val="-5"/>
        </w:rPr>
        <w:t> </w:t>
      </w:r>
      <w:r>
        <w:rPr/>
        <w:t>IN</w:t>
      </w:r>
      <w:r>
        <w:rPr>
          <w:spacing w:val="-5"/>
        </w:rPr>
        <w:t> </w:t>
      </w:r>
      <w:r>
        <w:rPr/>
        <w:t>A</w:t>
      </w:r>
      <w:r>
        <w:rPr>
          <w:spacing w:val="-4"/>
        </w:rPr>
        <w:t> </w:t>
      </w:r>
      <w:r>
        <w:rPr>
          <w:u w:val="single"/>
        </w:rPr>
        <w:t>PRIMARY</w:t>
      </w:r>
      <w:r>
        <w:rPr/>
        <w:t> TENSE, USE THE </w:t>
      </w:r>
      <w:r>
        <w:rPr>
          <w:u w:val="single"/>
        </w:rPr>
        <w:t>PRESENT</w:t>
      </w:r>
      <w:r>
        <w:rPr/>
        <w:t> SUBJUNCTIVE</w:t>
      </w:r>
    </w:p>
    <w:p>
      <w:pPr>
        <w:spacing w:line="219" w:lineRule="exact" w:before="0"/>
        <w:ind w:left="823" w:right="123" w:firstLine="0"/>
        <w:jc w:val="center"/>
        <w:rPr>
          <w:b/>
          <w:sz w:val="20"/>
        </w:rPr>
      </w:pPr>
      <w:r>
        <w:rPr>
          <w:b/>
          <w:sz w:val="20"/>
        </w:rPr>
        <w:t>IN</w:t>
      </w:r>
      <w:r>
        <w:rPr>
          <w:b/>
          <w:spacing w:val="-2"/>
          <w:sz w:val="20"/>
        </w:rPr>
        <w:t> </w:t>
      </w:r>
      <w:r>
        <w:rPr>
          <w:b/>
          <w:sz w:val="20"/>
        </w:rPr>
        <w:t>THE</w:t>
      </w:r>
      <w:r>
        <w:rPr>
          <w:b/>
          <w:spacing w:val="-1"/>
          <w:sz w:val="20"/>
        </w:rPr>
        <w:t> </w:t>
      </w:r>
      <w:r>
        <w:rPr>
          <w:b/>
          <w:sz w:val="20"/>
        </w:rPr>
        <w:t>PURPOSE</w:t>
      </w:r>
      <w:r>
        <w:rPr>
          <w:b/>
          <w:spacing w:val="-2"/>
          <w:sz w:val="20"/>
        </w:rPr>
        <w:t> CLAUSE.</w:t>
      </w:r>
    </w:p>
    <w:p>
      <w:pPr>
        <w:pStyle w:val="BodyText"/>
        <w:rPr>
          <w:b/>
          <w:sz w:val="22"/>
        </w:rPr>
      </w:pPr>
    </w:p>
    <w:p>
      <w:pPr>
        <w:pStyle w:val="BodyText"/>
        <w:spacing w:before="7"/>
        <w:rPr>
          <w:b/>
          <w:sz w:val="21"/>
        </w:rPr>
      </w:pPr>
    </w:p>
    <w:p>
      <w:pPr>
        <w:spacing w:before="1"/>
        <w:ind w:left="823" w:right="158" w:firstLine="0"/>
        <w:jc w:val="center"/>
        <w:rPr>
          <w:b/>
          <w:sz w:val="16"/>
        </w:rPr>
      </w:pPr>
      <w:r>
        <w:rPr>
          <w:b/>
          <w:sz w:val="16"/>
        </w:rPr>
        <w:t>EXERCISE</w:t>
      </w:r>
      <w:r>
        <w:rPr>
          <w:b/>
          <w:spacing w:val="-3"/>
          <w:sz w:val="16"/>
        </w:rPr>
        <w:t> </w:t>
      </w:r>
      <w:r>
        <w:rPr>
          <w:b/>
          <w:spacing w:val="-5"/>
          <w:sz w:val="16"/>
        </w:rPr>
        <w:t>243</w:t>
      </w:r>
    </w:p>
    <w:p>
      <w:pPr>
        <w:spacing w:before="88"/>
        <w:ind w:left="949" w:right="0" w:firstLine="0"/>
        <w:jc w:val="left"/>
        <w:rPr>
          <w:i/>
          <w:sz w:val="20"/>
        </w:rPr>
      </w:pPr>
      <w:r>
        <w:rPr>
          <w:i/>
          <w:sz w:val="20"/>
        </w:rPr>
        <w:t>In</w:t>
      </w:r>
      <w:r>
        <w:rPr>
          <w:i/>
          <w:spacing w:val="-3"/>
          <w:sz w:val="20"/>
        </w:rPr>
        <w:t> </w:t>
      </w:r>
      <w:r>
        <w:rPr>
          <w:i/>
          <w:sz w:val="20"/>
        </w:rPr>
        <w:t>which</w:t>
      </w:r>
      <w:r>
        <w:rPr>
          <w:i/>
          <w:spacing w:val="-1"/>
          <w:sz w:val="20"/>
        </w:rPr>
        <w:t> </w:t>
      </w:r>
      <w:r>
        <w:rPr>
          <w:i/>
          <w:sz w:val="20"/>
        </w:rPr>
        <w:t>sentences</w:t>
      </w:r>
      <w:r>
        <w:rPr>
          <w:i/>
          <w:spacing w:val="-1"/>
          <w:sz w:val="20"/>
        </w:rPr>
        <w:t> </w:t>
      </w:r>
      <w:r>
        <w:rPr>
          <w:i/>
          <w:sz w:val="20"/>
        </w:rPr>
        <w:t>should</w:t>
      </w:r>
      <w:r>
        <w:rPr>
          <w:i/>
          <w:spacing w:val="-1"/>
          <w:sz w:val="20"/>
        </w:rPr>
        <w:t> </w:t>
      </w:r>
      <w:r>
        <w:rPr>
          <w:i/>
          <w:sz w:val="20"/>
        </w:rPr>
        <w:t>the</w:t>
      </w:r>
      <w:r>
        <w:rPr>
          <w:i/>
          <w:spacing w:val="-1"/>
          <w:sz w:val="20"/>
        </w:rPr>
        <w:t> </w:t>
      </w:r>
      <w:r>
        <w:rPr>
          <w:i/>
          <w:sz w:val="20"/>
        </w:rPr>
        <w:t>present</w:t>
      </w:r>
      <w:r>
        <w:rPr>
          <w:i/>
          <w:spacing w:val="-2"/>
          <w:sz w:val="20"/>
        </w:rPr>
        <w:t> </w:t>
      </w:r>
      <w:r>
        <w:rPr>
          <w:i/>
          <w:sz w:val="20"/>
        </w:rPr>
        <w:t>subjunctive</w:t>
      </w:r>
      <w:r>
        <w:rPr>
          <w:i/>
          <w:spacing w:val="-1"/>
          <w:sz w:val="20"/>
        </w:rPr>
        <w:t> </w:t>
      </w:r>
      <w:r>
        <w:rPr>
          <w:i/>
          <w:sz w:val="20"/>
        </w:rPr>
        <w:t>be </w:t>
      </w:r>
      <w:r>
        <w:rPr>
          <w:i/>
          <w:spacing w:val="-4"/>
          <w:sz w:val="20"/>
        </w:rPr>
        <w:t>used?</w:t>
      </w:r>
    </w:p>
    <w:p>
      <w:pPr>
        <w:pStyle w:val="BodyText"/>
        <w:tabs>
          <w:tab w:pos="1879" w:val="left" w:leader="none"/>
          <w:tab w:pos="5729" w:val="left" w:leader="dot"/>
        </w:tabs>
        <w:spacing w:before="65"/>
        <w:ind w:left="1159"/>
      </w:pPr>
      <w:r>
        <w:rPr>
          <w:spacing w:val="-5"/>
        </w:rPr>
        <w:t>1.</w:t>
      </w:r>
      <w:r>
        <w:rPr/>
        <w:tab/>
        <w:t>Pugnavit</w:t>
      </w:r>
      <w:r>
        <w:rPr>
          <w:spacing w:val="-2"/>
        </w:rPr>
        <w:t> </w:t>
      </w:r>
      <w:r>
        <w:rPr/>
        <w:t>ut</w:t>
      </w:r>
      <w:r>
        <w:rPr>
          <w:spacing w:val="-1"/>
        </w:rPr>
        <w:t> </w:t>
      </w:r>
      <w:r>
        <w:rPr/>
        <w:t>.......</w:t>
      </w:r>
      <w:r>
        <w:rPr>
          <w:spacing w:val="8"/>
        </w:rPr>
        <w:t> </w:t>
      </w:r>
      <w:r>
        <w:rPr/>
        <w:t>2.</w:t>
      </w:r>
      <w:r>
        <w:rPr>
          <w:spacing w:val="-1"/>
        </w:rPr>
        <w:t> </w:t>
      </w:r>
      <w:r>
        <w:rPr/>
        <w:t>Pugnaveras </w:t>
      </w:r>
      <w:r>
        <w:rPr>
          <w:spacing w:val="-5"/>
        </w:rPr>
        <w:t>ut</w:t>
      </w:r>
      <w:r>
        <w:rPr/>
        <w:tab/>
        <w:t>3.</w:t>
      </w:r>
      <w:r>
        <w:rPr>
          <w:spacing w:val="-2"/>
        </w:rPr>
        <w:t> Veniet</w:t>
      </w:r>
    </w:p>
    <w:p>
      <w:pPr>
        <w:pStyle w:val="BodyText"/>
        <w:spacing w:before="20"/>
        <w:ind w:left="954"/>
      </w:pPr>
      <w:r>
        <w:rPr/>
        <w:t>ut.........</w:t>
      </w:r>
      <w:r>
        <w:rPr>
          <w:spacing w:val="-5"/>
        </w:rPr>
        <w:t> </w:t>
      </w:r>
      <w:r>
        <w:rPr/>
        <w:t>......</w:t>
      </w:r>
      <w:r>
        <w:rPr>
          <w:spacing w:val="73"/>
        </w:rPr>
        <w:t> </w:t>
      </w:r>
      <w:r>
        <w:rPr/>
        <w:t>4.</w:t>
      </w:r>
      <w:r>
        <w:rPr>
          <w:spacing w:val="37"/>
        </w:rPr>
        <w:t> </w:t>
      </w:r>
      <w:r>
        <w:rPr/>
        <w:t>Hostes</w:t>
      </w:r>
      <w:r>
        <w:rPr>
          <w:spacing w:val="35"/>
        </w:rPr>
        <w:t> </w:t>
      </w:r>
      <w:r>
        <w:rPr/>
        <w:t>terret</w:t>
      </w:r>
      <w:r>
        <w:rPr>
          <w:spacing w:val="36"/>
        </w:rPr>
        <w:t> </w:t>
      </w:r>
      <w:r>
        <w:rPr/>
        <w:t>ut.......................</w:t>
      </w:r>
      <w:r>
        <w:rPr>
          <w:spacing w:val="71"/>
        </w:rPr>
        <w:t> </w:t>
      </w:r>
      <w:r>
        <w:rPr/>
        <w:t>5.</w:t>
      </w:r>
      <w:r>
        <w:rPr>
          <w:spacing w:val="37"/>
        </w:rPr>
        <w:t> </w:t>
      </w:r>
      <w:r>
        <w:rPr/>
        <w:t>Praemium</w:t>
      </w:r>
      <w:r>
        <w:rPr>
          <w:spacing w:val="34"/>
        </w:rPr>
        <w:t> </w:t>
      </w:r>
      <w:r>
        <w:rPr/>
        <w:t>eis</w:t>
      </w:r>
      <w:r>
        <w:rPr>
          <w:spacing w:val="36"/>
        </w:rPr>
        <w:t> </w:t>
      </w:r>
      <w:r>
        <w:rPr>
          <w:spacing w:val="-2"/>
        </w:rPr>
        <w:t>dedit</w:t>
      </w:r>
    </w:p>
    <w:p>
      <w:pPr>
        <w:spacing w:after="0"/>
        <w:sectPr>
          <w:type w:val="continuous"/>
          <w:pgSz w:w="7380" w:h="11550"/>
          <w:pgMar w:top="1300" w:bottom="280" w:left="200" w:right="200"/>
        </w:sectPr>
      </w:pPr>
    </w:p>
    <w:p>
      <w:pPr>
        <w:tabs>
          <w:tab w:pos="6074" w:val="right" w:leader="none"/>
        </w:tabs>
        <w:spacing w:before="80"/>
        <w:ind w:left="2380" w:right="0" w:firstLine="0"/>
        <w:jc w:val="left"/>
        <w:rPr>
          <w:sz w:val="20"/>
        </w:rPr>
      </w:pPr>
      <w:r>
        <w:rPr/>
        <w:drawing>
          <wp:anchor distT="0" distB="0" distL="0" distR="0" allowOverlap="1" layoutInCell="1" locked="0" behindDoc="1" simplePos="0" relativeHeight="476362240">
            <wp:simplePos x="0" y="0"/>
            <wp:positionH relativeFrom="page">
              <wp:posOffset>0</wp:posOffset>
            </wp:positionH>
            <wp:positionV relativeFrom="page">
              <wp:posOffset>0</wp:posOffset>
            </wp:positionV>
            <wp:extent cx="4683125" cy="7334250"/>
            <wp:effectExtent l="0" t="0" r="0" b="0"/>
            <wp:wrapNone/>
            <wp:docPr id="369" name="image304.png"/>
            <wp:cNvGraphicFramePr>
              <a:graphicFrameLocks noChangeAspect="1"/>
            </wp:cNvGraphicFramePr>
            <a:graphic>
              <a:graphicData uri="http://schemas.openxmlformats.org/drawingml/2006/picture">
                <pic:pic>
                  <pic:nvPicPr>
                    <pic:cNvPr id="370" name="image304.png"/>
                    <pic:cNvPicPr/>
                  </pic:nvPicPr>
                  <pic:blipFill>
                    <a:blip r:embed="rId308"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3"/>
          <w:sz w:val="20"/>
        </w:rPr>
        <w:t>229</w:t>
      </w:r>
    </w:p>
    <w:p>
      <w:pPr>
        <w:pStyle w:val="BodyText"/>
        <w:spacing w:before="5"/>
      </w:pPr>
    </w:p>
    <w:p>
      <w:pPr>
        <w:pStyle w:val="BodyText"/>
        <w:tabs>
          <w:tab w:pos="907" w:val="left" w:leader="none"/>
          <w:tab w:pos="1454" w:val="left" w:leader="none"/>
          <w:tab w:pos="2406" w:val="left" w:leader="none"/>
          <w:tab w:pos="2958" w:val="left" w:leader="none"/>
          <w:tab w:pos="3504" w:val="left" w:leader="none"/>
          <w:tab w:pos="4389" w:val="left" w:leader="none"/>
          <w:tab w:pos="4941" w:val="left" w:leader="none"/>
          <w:tab w:pos="5487" w:val="left" w:leader="none"/>
        </w:tabs>
        <w:spacing w:line="266" w:lineRule="auto"/>
        <w:ind w:left="350" w:right="918" w:firstLine="5"/>
      </w:pPr>
      <w:r>
        <w:rPr>
          <w:spacing w:val="-6"/>
        </w:rPr>
        <w:t>ut</w:t>
      </w:r>
      <w:r>
        <w:rPr/>
        <w:tab/>
      </w:r>
      <w:r>
        <w:rPr>
          <w:spacing w:val="-6"/>
        </w:rPr>
        <w:t>6.</w:t>
      </w:r>
      <w:r>
        <w:rPr/>
        <w:tab/>
      </w:r>
      <w:r>
        <w:rPr>
          <w:spacing w:val="-2"/>
        </w:rPr>
        <w:t>Pugnat</w:t>
      </w:r>
      <w:r>
        <w:rPr/>
        <w:tab/>
      </w:r>
      <w:r>
        <w:rPr>
          <w:spacing w:val="-6"/>
        </w:rPr>
        <w:t>ut</w:t>
      </w:r>
      <w:r>
        <w:rPr/>
        <w:tab/>
      </w:r>
      <w:r>
        <w:rPr>
          <w:spacing w:val="-6"/>
        </w:rPr>
        <w:t>7.</w:t>
      </w:r>
      <w:r>
        <w:rPr/>
        <w:tab/>
      </w:r>
      <w:r>
        <w:rPr>
          <w:spacing w:val="-2"/>
        </w:rPr>
        <w:t>Venio</w:t>
      </w:r>
      <w:r>
        <w:rPr/>
        <w:tab/>
      </w:r>
      <w:r>
        <w:rPr>
          <w:spacing w:val="-6"/>
        </w:rPr>
        <w:t>ut</w:t>
      </w:r>
      <w:r>
        <w:rPr/>
        <w:tab/>
      </w:r>
      <w:r>
        <w:rPr>
          <w:spacing w:val="-6"/>
        </w:rPr>
        <w:t>8.</w:t>
      </w:r>
      <w:r>
        <w:rPr/>
        <w:tab/>
      </w:r>
      <w:r>
        <w:rPr>
          <w:spacing w:val="-2"/>
        </w:rPr>
        <w:t>Pugna- </w:t>
      </w:r>
      <w:r>
        <w:rPr/>
        <w:t>verit ut</w:t>
      </w:r>
    </w:p>
    <w:p>
      <w:pPr>
        <w:pStyle w:val="BodyText"/>
        <w:spacing w:line="288" w:lineRule="auto" w:before="100"/>
        <w:ind w:left="1415" w:right="1612" w:hanging="875"/>
      </w:pPr>
      <w:r>
        <w:rPr/>
        <w:t>We</w:t>
      </w:r>
      <w:r>
        <w:rPr>
          <w:spacing w:val="-5"/>
        </w:rPr>
        <w:t> </w:t>
      </w:r>
      <w:r>
        <w:rPr/>
        <w:t>can</w:t>
      </w:r>
      <w:r>
        <w:rPr>
          <w:spacing w:val="-5"/>
        </w:rPr>
        <w:t> </w:t>
      </w:r>
      <w:r>
        <w:rPr/>
        <w:t>express</w:t>
      </w:r>
      <w:r>
        <w:rPr>
          <w:spacing w:val="-5"/>
        </w:rPr>
        <w:t> </w:t>
      </w:r>
      <w:r>
        <w:rPr/>
        <w:t>purpose</w:t>
      </w:r>
      <w:r>
        <w:rPr>
          <w:spacing w:val="-5"/>
        </w:rPr>
        <w:t> </w:t>
      </w:r>
      <w:r>
        <w:rPr/>
        <w:t>in</w:t>
      </w:r>
      <w:r>
        <w:rPr>
          <w:spacing w:val="-5"/>
        </w:rPr>
        <w:t> </w:t>
      </w:r>
      <w:r>
        <w:rPr/>
        <w:t>English</w:t>
      </w:r>
      <w:r>
        <w:rPr>
          <w:spacing w:val="-5"/>
        </w:rPr>
        <w:t> </w:t>
      </w:r>
      <w:r>
        <w:rPr/>
        <w:t>in</w:t>
      </w:r>
      <w:r>
        <w:rPr>
          <w:spacing w:val="-5"/>
        </w:rPr>
        <w:t> </w:t>
      </w:r>
      <w:r>
        <w:rPr/>
        <w:t>DIFFERENT</w:t>
      </w:r>
      <w:r>
        <w:rPr>
          <w:spacing w:val="-5"/>
        </w:rPr>
        <w:t> </w:t>
      </w:r>
      <w:r>
        <w:rPr/>
        <w:t>ways: He fights </w:t>
      </w:r>
      <w:r>
        <w:rPr>
          <w:i/>
          <w:sz w:val="18"/>
        </w:rPr>
        <w:t>in order that </w:t>
      </w:r>
      <w:r>
        <w:rPr/>
        <w:t>he </w:t>
      </w:r>
      <w:r>
        <w:rPr>
          <w:i/>
          <w:sz w:val="18"/>
        </w:rPr>
        <w:t>may </w:t>
      </w:r>
      <w:r>
        <w:rPr/>
        <w:t>defend the city.</w:t>
      </w:r>
    </w:p>
    <w:p>
      <w:pPr>
        <w:spacing w:line="178" w:lineRule="exact" w:before="0"/>
        <w:ind w:left="1425" w:right="0" w:firstLine="0"/>
        <w:jc w:val="left"/>
        <w:rPr>
          <w:sz w:val="20"/>
        </w:rPr>
      </w:pPr>
      <w:r>
        <w:rPr>
          <w:sz w:val="20"/>
        </w:rPr>
        <w:t>He</w:t>
      </w:r>
      <w:r>
        <w:rPr>
          <w:spacing w:val="-1"/>
          <w:sz w:val="20"/>
        </w:rPr>
        <w:t> </w:t>
      </w:r>
      <w:r>
        <w:rPr>
          <w:sz w:val="20"/>
        </w:rPr>
        <w:t>fights </w:t>
      </w:r>
      <w:r>
        <w:rPr>
          <w:i/>
          <w:sz w:val="18"/>
        </w:rPr>
        <w:t>that</w:t>
      </w:r>
      <w:r>
        <w:rPr>
          <w:i/>
          <w:spacing w:val="4"/>
          <w:sz w:val="18"/>
        </w:rPr>
        <w:t> </w:t>
      </w:r>
      <w:r>
        <w:rPr>
          <w:sz w:val="20"/>
        </w:rPr>
        <w:t>he </w:t>
      </w:r>
      <w:r>
        <w:rPr>
          <w:i/>
          <w:sz w:val="18"/>
        </w:rPr>
        <w:t>may</w:t>
      </w:r>
      <w:r>
        <w:rPr>
          <w:i/>
          <w:spacing w:val="4"/>
          <w:sz w:val="18"/>
        </w:rPr>
        <w:t> </w:t>
      </w:r>
      <w:r>
        <w:rPr>
          <w:sz w:val="20"/>
        </w:rPr>
        <w:t>defend the</w:t>
      </w:r>
      <w:r>
        <w:rPr>
          <w:spacing w:val="-1"/>
          <w:sz w:val="20"/>
        </w:rPr>
        <w:t> </w:t>
      </w:r>
      <w:r>
        <w:rPr>
          <w:spacing w:val="-4"/>
          <w:sz w:val="20"/>
        </w:rPr>
        <w:t>city.</w:t>
      </w:r>
    </w:p>
    <w:p>
      <w:pPr>
        <w:spacing w:line="235" w:lineRule="auto" w:before="4"/>
        <w:ind w:left="1420" w:right="2560" w:firstLine="0"/>
        <w:jc w:val="left"/>
        <w:rPr>
          <w:sz w:val="20"/>
        </w:rPr>
      </w:pPr>
      <w:r>
        <w:rPr>
          <w:sz w:val="20"/>
        </w:rPr>
        <w:t>He</w:t>
      </w:r>
      <w:r>
        <w:rPr>
          <w:spacing w:val="-5"/>
          <w:sz w:val="20"/>
        </w:rPr>
        <w:t> </w:t>
      </w:r>
      <w:r>
        <w:rPr>
          <w:sz w:val="20"/>
        </w:rPr>
        <w:t>fights</w:t>
      </w:r>
      <w:r>
        <w:rPr>
          <w:spacing w:val="-5"/>
          <w:sz w:val="20"/>
        </w:rPr>
        <w:t> </w:t>
      </w:r>
      <w:r>
        <w:rPr>
          <w:i/>
          <w:sz w:val="18"/>
        </w:rPr>
        <w:t>in</w:t>
      </w:r>
      <w:r>
        <w:rPr>
          <w:i/>
          <w:spacing w:val="-5"/>
          <w:sz w:val="18"/>
        </w:rPr>
        <w:t> </w:t>
      </w:r>
      <w:r>
        <w:rPr>
          <w:i/>
          <w:sz w:val="18"/>
        </w:rPr>
        <w:t>order</w:t>
      </w:r>
      <w:r>
        <w:rPr>
          <w:i/>
          <w:spacing w:val="-6"/>
          <w:sz w:val="18"/>
        </w:rPr>
        <w:t> </w:t>
      </w:r>
      <w:r>
        <w:rPr>
          <w:i/>
          <w:sz w:val="18"/>
        </w:rPr>
        <w:t>to </w:t>
      </w:r>
      <w:r>
        <w:rPr>
          <w:sz w:val="20"/>
        </w:rPr>
        <w:t>defend</w:t>
      </w:r>
      <w:r>
        <w:rPr>
          <w:spacing w:val="-5"/>
          <w:sz w:val="20"/>
        </w:rPr>
        <w:t> </w:t>
      </w:r>
      <w:r>
        <w:rPr>
          <w:sz w:val="20"/>
        </w:rPr>
        <w:t>the</w:t>
      </w:r>
      <w:r>
        <w:rPr>
          <w:spacing w:val="-6"/>
          <w:sz w:val="20"/>
        </w:rPr>
        <w:t> </w:t>
      </w:r>
      <w:r>
        <w:rPr>
          <w:sz w:val="20"/>
        </w:rPr>
        <w:t>city. He fights </w:t>
      </w:r>
      <w:r>
        <w:rPr>
          <w:i/>
          <w:sz w:val="18"/>
        </w:rPr>
        <w:t>to </w:t>
      </w:r>
      <w:r>
        <w:rPr>
          <w:sz w:val="20"/>
        </w:rPr>
        <w:t>defend the city.</w:t>
      </w:r>
    </w:p>
    <w:p>
      <w:pPr>
        <w:pStyle w:val="BodyText"/>
        <w:spacing w:line="256" w:lineRule="auto" w:before="130"/>
        <w:ind w:left="340" w:right="918" w:firstLine="205"/>
      </w:pPr>
      <w:r>
        <w:rPr/>
        <w:t>All</w:t>
      </w:r>
      <w:r>
        <w:rPr>
          <w:spacing w:val="40"/>
        </w:rPr>
        <w:t> </w:t>
      </w:r>
      <w:r>
        <w:rPr/>
        <w:t>these</w:t>
      </w:r>
      <w:r>
        <w:rPr>
          <w:spacing w:val="40"/>
        </w:rPr>
        <w:t> </w:t>
      </w:r>
      <w:r>
        <w:rPr/>
        <w:t>MEAN</w:t>
      </w:r>
      <w:r>
        <w:rPr>
          <w:spacing w:val="40"/>
        </w:rPr>
        <w:t> </w:t>
      </w:r>
      <w:r>
        <w:rPr/>
        <w:t>the</w:t>
      </w:r>
      <w:r>
        <w:rPr>
          <w:spacing w:val="40"/>
        </w:rPr>
        <w:t> </w:t>
      </w:r>
      <w:r>
        <w:rPr/>
        <w:t>same</w:t>
      </w:r>
      <w:r>
        <w:rPr>
          <w:spacing w:val="40"/>
        </w:rPr>
        <w:t> </w:t>
      </w:r>
      <w:r>
        <w:rPr/>
        <w:t>thing</w:t>
      </w:r>
      <w:r>
        <w:rPr>
          <w:spacing w:val="40"/>
        </w:rPr>
        <w:t> </w:t>
      </w:r>
      <w:r>
        <w:rPr/>
        <w:t>and</w:t>
      </w:r>
      <w:r>
        <w:rPr>
          <w:spacing w:val="40"/>
        </w:rPr>
        <w:t> </w:t>
      </w:r>
      <w:r>
        <w:rPr/>
        <w:t>MAY</w:t>
      </w:r>
      <w:r>
        <w:rPr>
          <w:spacing w:val="40"/>
        </w:rPr>
        <w:t> </w:t>
      </w:r>
      <w:r>
        <w:rPr/>
        <w:t>be</w:t>
      </w:r>
      <w:r>
        <w:rPr>
          <w:spacing w:val="40"/>
        </w:rPr>
        <w:t> </w:t>
      </w:r>
      <w:r>
        <w:rPr/>
        <w:t>translated</w:t>
      </w:r>
      <w:r>
        <w:rPr>
          <w:spacing w:val="40"/>
        </w:rPr>
        <w:t> </w:t>
      </w:r>
      <w:r>
        <w:rPr/>
        <w:t>into</w:t>
      </w:r>
      <w:r>
        <w:rPr>
          <w:spacing w:val="40"/>
        </w:rPr>
        <w:t> </w:t>
      </w:r>
      <w:r>
        <w:rPr/>
        <w:t>Latin in the same way:</w:t>
      </w:r>
    </w:p>
    <w:p>
      <w:pPr>
        <w:spacing w:before="105"/>
        <w:ind w:left="823" w:right="1383" w:firstLine="0"/>
        <w:jc w:val="center"/>
        <w:rPr>
          <w:b/>
          <w:sz w:val="16"/>
        </w:rPr>
      </w:pPr>
      <w:r>
        <w:rPr>
          <w:b/>
          <w:sz w:val="16"/>
        </w:rPr>
        <w:t>Pugnat</w:t>
      </w:r>
      <w:r>
        <w:rPr>
          <w:b/>
          <w:spacing w:val="-2"/>
          <w:sz w:val="16"/>
        </w:rPr>
        <w:t> </w:t>
      </w:r>
      <w:r>
        <w:rPr>
          <w:b/>
          <w:sz w:val="16"/>
          <w:u w:val="single"/>
        </w:rPr>
        <w:t>ut</w:t>
      </w:r>
      <w:r>
        <w:rPr>
          <w:b/>
          <w:spacing w:val="-2"/>
          <w:sz w:val="16"/>
        </w:rPr>
        <w:t> </w:t>
      </w:r>
      <w:r>
        <w:rPr>
          <w:b/>
          <w:sz w:val="16"/>
        </w:rPr>
        <w:t>urbem</w:t>
      </w:r>
      <w:r>
        <w:rPr>
          <w:b/>
          <w:spacing w:val="-1"/>
          <w:sz w:val="16"/>
        </w:rPr>
        <w:t> </w:t>
      </w:r>
      <w:r>
        <w:rPr>
          <w:b/>
          <w:spacing w:val="-2"/>
          <w:sz w:val="16"/>
          <w:u w:val="single"/>
        </w:rPr>
        <w:t>defendat</w:t>
      </w:r>
      <w:r>
        <w:rPr>
          <w:b/>
          <w:spacing w:val="-2"/>
          <w:sz w:val="16"/>
        </w:rPr>
        <w:t>.</w:t>
      </w:r>
    </w:p>
    <w:p>
      <w:pPr>
        <w:pStyle w:val="BodyText"/>
        <w:spacing w:before="2"/>
        <w:rPr>
          <w:b/>
          <w:sz w:val="26"/>
        </w:rPr>
      </w:pPr>
    </w:p>
    <w:p>
      <w:pPr>
        <w:spacing w:before="0"/>
        <w:ind w:left="823" w:right="1393" w:firstLine="0"/>
        <w:jc w:val="center"/>
        <w:rPr>
          <w:b/>
          <w:sz w:val="16"/>
        </w:rPr>
      </w:pPr>
      <w:r>
        <w:rPr>
          <w:b/>
          <w:sz w:val="16"/>
        </w:rPr>
        <w:t>EXERCISE</w:t>
      </w:r>
      <w:r>
        <w:rPr>
          <w:b/>
          <w:spacing w:val="-3"/>
          <w:sz w:val="16"/>
        </w:rPr>
        <w:t> </w:t>
      </w:r>
      <w:r>
        <w:rPr>
          <w:b/>
          <w:spacing w:val="-5"/>
          <w:sz w:val="16"/>
        </w:rPr>
        <w:t>244</w:t>
      </w:r>
    </w:p>
    <w:p>
      <w:pPr>
        <w:pStyle w:val="BodyText"/>
        <w:spacing w:before="49"/>
        <w:ind w:left="823" w:right="1386"/>
        <w:jc w:val="center"/>
      </w:pPr>
      <w:r>
        <w:rPr>
          <w:spacing w:val="-2"/>
        </w:rPr>
        <w:t>[Essential]</w:t>
      </w:r>
    </w:p>
    <w:p>
      <w:pPr>
        <w:spacing w:before="45"/>
        <w:ind w:left="823" w:right="1386" w:firstLine="0"/>
        <w:jc w:val="center"/>
        <w:rPr>
          <w:i/>
          <w:sz w:val="20"/>
        </w:rPr>
      </w:pPr>
      <w:r>
        <w:rPr>
          <w:i/>
          <w:sz w:val="20"/>
        </w:rPr>
        <w:t>Translate</w:t>
      </w:r>
      <w:r>
        <w:rPr>
          <w:i/>
          <w:spacing w:val="-4"/>
          <w:sz w:val="20"/>
        </w:rPr>
        <w:t> </w:t>
      </w:r>
      <w:r>
        <w:rPr>
          <w:i/>
          <w:sz w:val="20"/>
        </w:rPr>
        <w:t>each</w:t>
      </w:r>
      <w:r>
        <w:rPr>
          <w:i/>
          <w:spacing w:val="-1"/>
          <w:sz w:val="20"/>
        </w:rPr>
        <w:t> </w:t>
      </w:r>
      <w:r>
        <w:rPr>
          <w:i/>
          <w:sz w:val="20"/>
        </w:rPr>
        <w:t>sentence</w:t>
      </w:r>
      <w:r>
        <w:rPr>
          <w:i/>
          <w:spacing w:val="-1"/>
          <w:sz w:val="20"/>
        </w:rPr>
        <w:t> </w:t>
      </w:r>
      <w:r>
        <w:rPr>
          <w:i/>
          <w:sz w:val="20"/>
        </w:rPr>
        <w:t>in</w:t>
      </w:r>
      <w:r>
        <w:rPr>
          <w:i/>
          <w:spacing w:val="-1"/>
          <w:sz w:val="20"/>
        </w:rPr>
        <w:t> </w:t>
      </w:r>
      <w:r>
        <w:rPr>
          <w:i/>
          <w:sz w:val="20"/>
        </w:rPr>
        <w:t>four</w:t>
      </w:r>
      <w:r>
        <w:rPr>
          <w:i/>
          <w:spacing w:val="-1"/>
          <w:sz w:val="20"/>
        </w:rPr>
        <w:t> </w:t>
      </w:r>
      <w:r>
        <w:rPr>
          <w:i/>
          <w:sz w:val="20"/>
        </w:rPr>
        <w:t>different</w:t>
      </w:r>
      <w:r>
        <w:rPr>
          <w:i/>
          <w:spacing w:val="-2"/>
          <w:sz w:val="20"/>
        </w:rPr>
        <w:t> ways:</w:t>
      </w:r>
    </w:p>
    <w:p>
      <w:pPr>
        <w:pStyle w:val="BodyText"/>
        <w:spacing w:line="254" w:lineRule="auto" w:before="105"/>
        <w:ind w:left="340" w:right="909" w:firstLine="215"/>
        <w:jc w:val="both"/>
      </w:pPr>
      <w:r>
        <w:rPr/>
        <w:t>1.</w:t>
      </w:r>
      <w:r>
        <w:rPr>
          <w:spacing w:val="40"/>
        </w:rPr>
        <w:t> </w:t>
      </w:r>
      <w:r>
        <w:rPr/>
        <w:t>Milkes</w:t>
      </w:r>
      <w:r>
        <w:rPr>
          <w:spacing w:val="40"/>
        </w:rPr>
        <w:t> </w:t>
      </w:r>
      <w:r>
        <w:rPr/>
        <w:t>gloriae</w:t>
      </w:r>
      <w:r>
        <w:rPr>
          <w:spacing w:val="40"/>
        </w:rPr>
        <w:t> </w:t>
      </w:r>
      <w:r>
        <w:rPr/>
        <w:t>cupidi</w:t>
      </w:r>
      <w:r>
        <w:rPr>
          <w:spacing w:val="40"/>
        </w:rPr>
        <w:t> </w:t>
      </w:r>
      <w:r>
        <w:rPr/>
        <w:t>pugnant</w:t>
      </w:r>
      <w:r>
        <w:rPr>
          <w:spacing w:val="40"/>
        </w:rPr>
        <w:t> </w:t>
      </w:r>
      <w:r>
        <w:rPr/>
        <w:t>ut</w:t>
      </w:r>
      <w:r>
        <w:rPr>
          <w:spacing w:val="40"/>
        </w:rPr>
        <w:t> </w:t>
      </w:r>
      <w:r>
        <w:rPr/>
        <w:t>hostes</w:t>
      </w:r>
      <w:r>
        <w:rPr>
          <w:spacing w:val="40"/>
        </w:rPr>
        <w:t> </w:t>
      </w:r>
      <w:r>
        <w:rPr/>
        <w:t>vincant.</w:t>
      </w:r>
      <w:r>
        <w:rPr>
          <w:spacing w:val="40"/>
        </w:rPr>
        <w:t> </w:t>
      </w:r>
      <w:r>
        <w:rPr/>
        <w:t>2.</w:t>
      </w:r>
      <w:r>
        <w:rPr>
          <w:spacing w:val="40"/>
        </w:rPr>
        <w:t> </w:t>
      </w:r>
      <w:r>
        <w:rPr/>
        <w:t>Pugna- buntne</w:t>
      </w:r>
      <w:r>
        <w:rPr>
          <w:spacing w:val="67"/>
        </w:rPr>
        <w:t> </w:t>
      </w:r>
      <w:r>
        <w:rPr/>
        <w:t>viri</w:t>
      </w:r>
      <w:r>
        <w:rPr>
          <w:spacing w:val="67"/>
        </w:rPr>
        <w:t> </w:t>
      </w:r>
      <w:r>
        <w:rPr/>
        <w:t>liberi</w:t>
      </w:r>
      <w:r>
        <w:rPr>
          <w:spacing w:val="66"/>
        </w:rPr>
        <w:t> </w:t>
      </w:r>
      <w:r>
        <w:rPr/>
        <w:t>semper</w:t>
      </w:r>
      <w:r>
        <w:rPr>
          <w:spacing w:val="67"/>
        </w:rPr>
        <w:t> </w:t>
      </w:r>
      <w:r>
        <w:rPr/>
        <w:t>ut</w:t>
      </w:r>
      <w:r>
        <w:rPr>
          <w:spacing w:val="66"/>
        </w:rPr>
        <w:t> </w:t>
      </w:r>
      <w:r>
        <w:rPr/>
        <w:t>civitatem</w:t>
      </w:r>
      <w:r>
        <w:rPr>
          <w:spacing w:val="66"/>
        </w:rPr>
        <w:t> </w:t>
      </w:r>
      <w:r>
        <w:rPr/>
        <w:t>nostram</w:t>
      </w:r>
      <w:r>
        <w:rPr>
          <w:spacing w:val="67"/>
        </w:rPr>
        <w:t> </w:t>
      </w:r>
      <w:r>
        <w:rPr/>
        <w:t>servent?</w:t>
      </w:r>
      <w:r>
        <w:rPr>
          <w:spacing w:val="67"/>
        </w:rPr>
        <w:t> </w:t>
      </w:r>
      <w:r>
        <w:rPr/>
        <w:t>3.</w:t>
      </w:r>
      <w:r>
        <w:rPr>
          <w:spacing w:val="67"/>
        </w:rPr>
        <w:t> </w:t>
      </w:r>
      <w:r>
        <w:rPr/>
        <w:t>Arma a</w:t>
      </w:r>
      <w:r>
        <w:rPr>
          <w:spacing w:val="80"/>
        </w:rPr>
        <w:t> </w:t>
      </w:r>
      <w:r>
        <w:rPr/>
        <w:t>nobis</w:t>
      </w:r>
      <w:r>
        <w:rPr>
          <w:spacing w:val="80"/>
        </w:rPr>
        <w:t> </w:t>
      </w:r>
      <w:r>
        <w:rPr/>
        <w:t>parantur</w:t>
      </w:r>
      <w:r>
        <w:rPr>
          <w:spacing w:val="80"/>
        </w:rPr>
        <w:t> </w:t>
      </w:r>
      <w:r>
        <w:rPr/>
        <w:t>ut</w:t>
      </w:r>
      <w:r>
        <w:rPr>
          <w:spacing w:val="80"/>
        </w:rPr>
        <w:t> </w:t>
      </w:r>
      <w:r>
        <w:rPr/>
        <w:t>vitas</w:t>
      </w:r>
      <w:r>
        <w:rPr>
          <w:spacing w:val="80"/>
        </w:rPr>
        <w:t> </w:t>
      </w:r>
      <w:r>
        <w:rPr/>
        <w:t>nostras</w:t>
      </w:r>
      <w:r>
        <w:rPr>
          <w:spacing w:val="80"/>
        </w:rPr>
        <w:t> </w:t>
      </w:r>
      <w:r>
        <w:rPr/>
        <w:t>conservemus.</w:t>
      </w:r>
      <w:r>
        <w:rPr>
          <w:spacing w:val="80"/>
        </w:rPr>
        <w:t> </w:t>
      </w:r>
      <w:r>
        <w:rPr/>
        <w:t>4.</w:t>
      </w:r>
      <w:r>
        <w:rPr>
          <w:spacing w:val="80"/>
        </w:rPr>
        <w:t> </w:t>
      </w:r>
      <w:r>
        <w:rPr/>
        <w:t>Castra</w:t>
      </w:r>
      <w:r>
        <w:rPr>
          <w:spacing w:val="80"/>
        </w:rPr>
        <w:t> </w:t>
      </w:r>
      <w:r>
        <w:rPr/>
        <w:t>valid et</w:t>
      </w:r>
      <w:r>
        <w:rPr>
          <w:spacing w:val="40"/>
        </w:rPr>
        <w:t> </w:t>
      </w:r>
      <w:r>
        <w:rPr/>
        <w:t>fossa</w:t>
      </w:r>
      <w:r>
        <w:rPr>
          <w:spacing w:val="40"/>
        </w:rPr>
        <w:t> </w:t>
      </w:r>
      <w:r>
        <w:rPr/>
        <w:t>muniunt</w:t>
      </w:r>
      <w:r>
        <w:rPr>
          <w:spacing w:val="40"/>
        </w:rPr>
        <w:t> </w:t>
      </w:r>
      <w:r>
        <w:rPr/>
        <w:t>ut</w:t>
      </w:r>
      <w:r>
        <w:rPr>
          <w:spacing w:val="40"/>
        </w:rPr>
        <w:t> </w:t>
      </w:r>
      <w:r>
        <w:rPr/>
        <w:t>impetum</w:t>
      </w:r>
      <w:r>
        <w:rPr>
          <w:spacing w:val="40"/>
        </w:rPr>
        <w:t> </w:t>
      </w:r>
      <w:r>
        <w:rPr/>
        <w:t>hostium</w:t>
      </w:r>
      <w:r>
        <w:rPr>
          <w:spacing w:val="40"/>
        </w:rPr>
        <w:t> </w:t>
      </w:r>
      <w:r>
        <w:rPr/>
        <w:t>sustineant.</w:t>
      </w:r>
      <w:r>
        <w:rPr>
          <w:spacing w:val="40"/>
        </w:rPr>
        <w:t> </w:t>
      </w:r>
      <w:r>
        <w:rPr/>
        <w:t>5.</w:t>
      </w:r>
      <w:r>
        <w:rPr>
          <w:spacing w:val="40"/>
        </w:rPr>
        <w:t> </w:t>
      </w:r>
      <w:r>
        <w:rPr/>
        <w:t>Amicitiam</w:t>
      </w:r>
      <w:r>
        <w:rPr>
          <w:spacing w:val="80"/>
        </w:rPr>
        <w:t> </w:t>
      </w:r>
      <w:r>
        <w:rPr/>
        <w:t>cum omnibus gentibus confirmabimus ut pacem cum eis servemus.</w:t>
      </w:r>
    </w:p>
    <w:p>
      <w:pPr>
        <w:pStyle w:val="BodyText"/>
        <w:spacing w:before="5"/>
        <w:rPr>
          <w:sz w:val="22"/>
        </w:rPr>
      </w:pPr>
    </w:p>
    <w:p>
      <w:pPr>
        <w:spacing w:before="0"/>
        <w:ind w:left="823" w:right="1377" w:firstLine="0"/>
        <w:jc w:val="center"/>
        <w:rPr>
          <w:b/>
          <w:sz w:val="16"/>
        </w:rPr>
      </w:pPr>
      <w:r>
        <w:rPr>
          <w:b/>
          <w:sz w:val="16"/>
        </w:rPr>
        <w:t>EXERCISE</w:t>
      </w:r>
      <w:r>
        <w:rPr>
          <w:b/>
          <w:spacing w:val="-3"/>
          <w:sz w:val="16"/>
        </w:rPr>
        <w:t> </w:t>
      </w:r>
      <w:r>
        <w:rPr>
          <w:b/>
          <w:spacing w:val="-5"/>
          <w:sz w:val="16"/>
        </w:rPr>
        <w:t>245</w:t>
      </w:r>
    </w:p>
    <w:p>
      <w:pPr>
        <w:spacing w:before="49"/>
        <w:ind w:left="823" w:right="1382" w:firstLine="0"/>
        <w:jc w:val="center"/>
        <w:rPr>
          <w:i/>
          <w:sz w:val="20"/>
        </w:rPr>
      </w:pPr>
      <w:r>
        <w:rPr>
          <w:i/>
          <w:spacing w:val="-2"/>
          <w:sz w:val="20"/>
        </w:rPr>
        <w:t>Translate:</w:t>
      </w:r>
    </w:p>
    <w:p>
      <w:pPr>
        <w:pStyle w:val="BodyText"/>
        <w:spacing w:line="252" w:lineRule="auto" w:before="75"/>
        <w:ind w:left="350" w:right="914" w:firstLine="215"/>
        <w:jc w:val="both"/>
      </w:pPr>
      <w:r>
        <w:rPr/>
        <w:t>1.</w:t>
      </w:r>
      <w:r>
        <w:rPr>
          <w:spacing w:val="40"/>
        </w:rPr>
        <w:t> </w:t>
      </w:r>
      <w:r>
        <w:rPr/>
        <w:t>They</w:t>
      </w:r>
      <w:r>
        <w:rPr>
          <w:spacing w:val="40"/>
        </w:rPr>
        <w:t> </w:t>
      </w:r>
      <w:r>
        <w:rPr/>
        <w:t>fight</w:t>
      </w:r>
      <w:r>
        <w:rPr>
          <w:spacing w:val="40"/>
        </w:rPr>
        <w:t> </w:t>
      </w:r>
      <w:r>
        <w:rPr/>
        <w:t>to</w:t>
      </w:r>
      <w:r>
        <w:rPr>
          <w:spacing w:val="40"/>
        </w:rPr>
        <w:t> </w:t>
      </w:r>
      <w:r>
        <w:rPr/>
        <w:t>defend</w:t>
      </w:r>
      <w:r>
        <w:rPr>
          <w:spacing w:val="40"/>
        </w:rPr>
        <w:t> </w:t>
      </w:r>
      <w:r>
        <w:rPr/>
        <w:t>the</w:t>
      </w:r>
      <w:r>
        <w:rPr>
          <w:spacing w:val="40"/>
        </w:rPr>
        <w:t> </w:t>
      </w:r>
      <w:r>
        <w:rPr/>
        <w:t>lives</w:t>
      </w:r>
      <w:r>
        <w:rPr>
          <w:spacing w:val="40"/>
        </w:rPr>
        <w:t> </w:t>
      </w:r>
      <w:r>
        <w:rPr/>
        <w:t>of</w:t>
      </w:r>
      <w:r>
        <w:rPr>
          <w:spacing w:val="40"/>
        </w:rPr>
        <w:t> </w:t>
      </w:r>
      <w:r>
        <w:rPr/>
        <w:t>good</w:t>
      </w:r>
      <w:r>
        <w:rPr>
          <w:spacing w:val="40"/>
        </w:rPr>
        <w:t> </w:t>
      </w:r>
      <w:r>
        <w:rPr/>
        <w:t>men.</w:t>
      </w:r>
      <w:r>
        <w:rPr>
          <w:spacing w:val="40"/>
        </w:rPr>
        <w:t> </w:t>
      </w:r>
      <w:r>
        <w:rPr/>
        <w:t>2.</w:t>
      </w:r>
      <w:r>
        <w:rPr>
          <w:spacing w:val="40"/>
        </w:rPr>
        <w:t> </w:t>
      </w:r>
      <w:r>
        <w:rPr/>
        <w:t>He</w:t>
      </w:r>
      <w:r>
        <w:rPr>
          <w:spacing w:val="40"/>
        </w:rPr>
        <w:t> </w:t>
      </w:r>
      <w:r>
        <w:rPr/>
        <w:t>fortifies the</w:t>
      </w:r>
      <w:r>
        <w:rPr>
          <w:spacing w:val="40"/>
        </w:rPr>
        <w:t> </w:t>
      </w:r>
      <w:r>
        <w:rPr/>
        <w:t>hill</w:t>
      </w:r>
      <w:r>
        <w:rPr>
          <w:spacing w:val="40"/>
        </w:rPr>
        <w:t> </w:t>
      </w:r>
      <w:r>
        <w:rPr/>
        <w:t>with</w:t>
      </w:r>
      <w:r>
        <w:rPr>
          <w:spacing w:val="40"/>
        </w:rPr>
        <w:t> </w:t>
      </w:r>
      <w:r>
        <w:rPr/>
        <w:t>a</w:t>
      </w:r>
      <w:r>
        <w:rPr>
          <w:spacing w:val="40"/>
        </w:rPr>
        <w:t> </w:t>
      </w:r>
      <w:r>
        <w:rPr/>
        <w:t>rampart</w:t>
      </w:r>
      <w:r>
        <w:rPr>
          <w:spacing w:val="40"/>
        </w:rPr>
        <w:t> </w:t>
      </w:r>
      <w:r>
        <w:rPr/>
        <w:t>to</w:t>
      </w:r>
      <w:r>
        <w:rPr>
          <w:spacing w:val="40"/>
        </w:rPr>
        <w:t> </w:t>
      </w:r>
      <w:r>
        <w:rPr/>
        <w:t>hold</w:t>
      </w:r>
      <w:r>
        <w:rPr>
          <w:spacing w:val="40"/>
        </w:rPr>
        <w:t> </w:t>
      </w:r>
      <w:r>
        <w:rPr/>
        <w:t>it.</w:t>
      </w:r>
      <w:r>
        <w:rPr>
          <w:spacing w:val="40"/>
        </w:rPr>
        <w:t> </w:t>
      </w:r>
      <w:r>
        <w:rPr/>
        <w:t>3.</w:t>
      </w:r>
      <w:r>
        <w:rPr>
          <w:spacing w:val="40"/>
        </w:rPr>
        <w:t> </w:t>
      </w:r>
      <w:r>
        <w:rPr/>
        <w:t>They</w:t>
      </w:r>
      <w:r>
        <w:rPr>
          <w:spacing w:val="40"/>
        </w:rPr>
        <w:t> </w:t>
      </w:r>
      <w:r>
        <w:rPr/>
        <w:t>are</w:t>
      </w:r>
      <w:r>
        <w:rPr>
          <w:spacing w:val="40"/>
        </w:rPr>
        <w:t> </w:t>
      </w:r>
      <w:r>
        <w:rPr/>
        <w:t>sending</w:t>
      </w:r>
      <w:r>
        <w:rPr>
          <w:spacing w:val="40"/>
        </w:rPr>
        <w:t> </w:t>
      </w:r>
      <w:r>
        <w:rPr/>
        <w:t>grain</w:t>
      </w:r>
      <w:r>
        <w:rPr>
          <w:spacing w:val="40"/>
        </w:rPr>
        <w:t> </w:t>
      </w:r>
      <w:r>
        <w:rPr/>
        <w:t>in order to strengthen peace. 4. They help the Romans in order </w:t>
      </w:r>
      <w:r>
        <w:rPr/>
        <w:t>to strengthen friendship with them.</w:t>
      </w:r>
    </w:p>
    <w:p>
      <w:pPr>
        <w:pStyle w:val="BodyText"/>
        <w:spacing w:before="7"/>
        <w:rPr>
          <w:sz w:val="21"/>
        </w:rPr>
      </w:pPr>
    </w:p>
    <w:p>
      <w:pPr>
        <w:spacing w:before="93"/>
        <w:ind w:left="1715" w:right="0" w:firstLine="0"/>
        <w:jc w:val="left"/>
        <w:rPr>
          <w:b/>
          <w:sz w:val="10"/>
        </w:rPr>
      </w:pPr>
      <w:r>
        <w:rPr>
          <w:b/>
          <w:sz w:val="16"/>
        </w:rPr>
        <w:t>In</w:t>
      </w:r>
      <w:r>
        <w:rPr>
          <w:b/>
          <w:spacing w:val="-2"/>
          <w:sz w:val="16"/>
        </w:rPr>
        <w:t> </w:t>
      </w:r>
      <w:r>
        <w:rPr>
          <w:b/>
          <w:sz w:val="16"/>
        </w:rPr>
        <w:t>virtute</w:t>
      </w:r>
      <w:r>
        <w:rPr>
          <w:b/>
          <w:spacing w:val="-2"/>
          <w:sz w:val="16"/>
        </w:rPr>
        <w:t> </w:t>
      </w:r>
      <w:r>
        <w:rPr>
          <w:b/>
          <w:sz w:val="16"/>
        </w:rPr>
        <w:t>posita</w:t>
      </w:r>
      <w:r>
        <w:rPr>
          <w:b/>
          <w:spacing w:val="-1"/>
          <w:sz w:val="16"/>
        </w:rPr>
        <w:t> </w:t>
      </w:r>
      <w:r>
        <w:rPr>
          <w:b/>
          <w:sz w:val="16"/>
        </w:rPr>
        <w:t>est</w:t>
      </w:r>
      <w:r>
        <w:rPr>
          <w:b/>
          <w:spacing w:val="-2"/>
          <w:sz w:val="16"/>
        </w:rPr>
        <w:t> </w:t>
      </w:r>
      <w:r>
        <w:rPr>
          <w:b/>
          <w:sz w:val="16"/>
        </w:rPr>
        <w:t>vera</w:t>
      </w:r>
      <w:r>
        <w:rPr>
          <w:b/>
          <w:position w:val="5"/>
          <w:sz w:val="10"/>
        </w:rPr>
        <w:t>1</w:t>
      </w:r>
      <w:r>
        <w:rPr>
          <w:b/>
          <w:spacing w:val="14"/>
          <w:position w:val="5"/>
          <w:sz w:val="10"/>
        </w:rPr>
        <w:t> </w:t>
      </w:r>
      <w:r>
        <w:rPr>
          <w:b/>
          <w:spacing w:val="-2"/>
          <w:sz w:val="16"/>
        </w:rPr>
        <w:t>fellcitas.</w:t>
      </w:r>
      <w:r>
        <w:rPr>
          <w:b/>
          <w:spacing w:val="-2"/>
          <w:position w:val="5"/>
          <w:sz w:val="10"/>
        </w:rPr>
        <w:t>2</w:t>
      </w:r>
    </w:p>
    <w:p>
      <w:pPr>
        <w:spacing w:before="61"/>
        <w:ind w:left="4370" w:right="0" w:firstLine="0"/>
        <w:jc w:val="left"/>
        <w:rPr>
          <w:b/>
          <w:sz w:val="10"/>
        </w:rPr>
      </w:pPr>
      <w:r>
        <w:rPr>
          <w:b/>
          <w:sz w:val="16"/>
        </w:rPr>
        <w:t>—</w:t>
      </w:r>
      <w:r>
        <w:rPr>
          <w:b/>
          <w:spacing w:val="-2"/>
          <w:sz w:val="16"/>
        </w:rPr>
        <w:t>Seneca</w:t>
      </w:r>
      <w:r>
        <w:rPr>
          <w:b/>
          <w:spacing w:val="-2"/>
          <w:position w:val="5"/>
          <w:sz w:val="10"/>
        </w:rPr>
        <w:t>8</w:t>
      </w:r>
    </w:p>
    <w:p>
      <w:pPr>
        <w:pStyle w:val="BodyText"/>
        <w:rPr>
          <w:b/>
        </w:rPr>
      </w:pPr>
    </w:p>
    <w:p>
      <w:pPr>
        <w:pStyle w:val="BodyText"/>
        <w:spacing w:before="9"/>
        <w:rPr>
          <w:b/>
          <w:sz w:val="16"/>
        </w:rPr>
      </w:pPr>
    </w:p>
    <w:p>
      <w:pPr>
        <w:spacing w:before="93"/>
        <w:ind w:left="525" w:right="0" w:firstLine="0"/>
        <w:jc w:val="left"/>
        <w:rPr>
          <w:b/>
          <w:i/>
          <w:sz w:val="16"/>
        </w:rPr>
      </w:pPr>
      <w:r>
        <w:rPr>
          <w:b/>
          <w:position w:val="5"/>
          <w:sz w:val="10"/>
        </w:rPr>
        <w:t>1</w:t>
      </w:r>
      <w:r>
        <w:rPr>
          <w:b/>
          <w:spacing w:val="25"/>
          <w:position w:val="5"/>
          <w:sz w:val="10"/>
        </w:rPr>
        <w:t> </w:t>
      </w:r>
      <w:r>
        <w:rPr>
          <w:b/>
          <w:sz w:val="16"/>
        </w:rPr>
        <w:t>verus, a, um:</w:t>
      </w:r>
      <w:r>
        <w:rPr>
          <w:b/>
          <w:spacing w:val="-1"/>
          <w:sz w:val="16"/>
        </w:rPr>
        <w:t> </w:t>
      </w:r>
      <w:r>
        <w:rPr>
          <w:b/>
          <w:i/>
          <w:spacing w:val="-2"/>
          <w:sz w:val="16"/>
        </w:rPr>
        <w:t>true.</w:t>
      </w:r>
    </w:p>
    <w:p>
      <w:pPr>
        <w:spacing w:before="1"/>
        <w:ind w:left="520" w:right="0" w:firstLine="0"/>
        <w:jc w:val="left"/>
        <w:rPr>
          <w:b/>
          <w:i/>
          <w:sz w:val="16"/>
        </w:rPr>
      </w:pPr>
      <w:r>
        <w:rPr>
          <w:b/>
          <w:position w:val="5"/>
          <w:sz w:val="10"/>
        </w:rPr>
        <w:t>2</w:t>
      </w:r>
      <w:r>
        <w:rPr>
          <w:b/>
          <w:spacing w:val="27"/>
          <w:position w:val="5"/>
          <w:sz w:val="10"/>
        </w:rPr>
        <w:t> </w:t>
      </w:r>
      <w:r>
        <w:rPr>
          <w:b/>
          <w:sz w:val="16"/>
        </w:rPr>
        <w:t>fellcitas,</w:t>
      </w:r>
      <w:r>
        <w:rPr>
          <w:b/>
          <w:spacing w:val="-3"/>
          <w:sz w:val="16"/>
        </w:rPr>
        <w:t> </w:t>
      </w:r>
      <w:r>
        <w:rPr>
          <w:b/>
          <w:sz w:val="16"/>
        </w:rPr>
        <w:t>felicitatis:</w:t>
      </w:r>
      <w:r>
        <w:rPr>
          <w:b/>
          <w:spacing w:val="-4"/>
          <w:sz w:val="16"/>
        </w:rPr>
        <w:t> </w:t>
      </w:r>
      <w:r>
        <w:rPr>
          <w:b/>
          <w:i/>
          <w:spacing w:val="-2"/>
          <w:sz w:val="16"/>
        </w:rPr>
        <w:t>happiness.</w:t>
      </w:r>
    </w:p>
    <w:p>
      <w:pPr>
        <w:spacing w:before="1"/>
        <w:ind w:left="520" w:right="0" w:firstLine="0"/>
        <w:jc w:val="left"/>
        <w:rPr>
          <w:b/>
          <w:sz w:val="16"/>
        </w:rPr>
      </w:pPr>
      <w:r>
        <w:rPr>
          <w:b/>
          <w:position w:val="5"/>
          <w:sz w:val="10"/>
        </w:rPr>
        <w:t>3</w:t>
      </w:r>
      <w:r>
        <w:rPr>
          <w:b/>
          <w:spacing w:val="24"/>
          <w:position w:val="5"/>
          <w:sz w:val="10"/>
        </w:rPr>
        <w:t> </w:t>
      </w:r>
      <w:r>
        <w:rPr>
          <w:b/>
          <w:sz w:val="16"/>
        </w:rPr>
        <w:t>Lucius</w:t>
      </w:r>
      <w:r>
        <w:rPr>
          <w:b/>
          <w:spacing w:val="-3"/>
          <w:sz w:val="16"/>
        </w:rPr>
        <w:t> </w:t>
      </w:r>
      <w:r>
        <w:rPr>
          <w:b/>
          <w:sz w:val="16"/>
        </w:rPr>
        <w:t>Annaeus</w:t>
      </w:r>
      <w:r>
        <w:rPr>
          <w:b/>
          <w:spacing w:val="-2"/>
          <w:sz w:val="16"/>
        </w:rPr>
        <w:t> </w:t>
      </w:r>
      <w:r>
        <w:rPr>
          <w:b/>
          <w:sz w:val="16"/>
        </w:rPr>
        <w:t>Seneca,</w:t>
      </w:r>
      <w:r>
        <w:rPr>
          <w:b/>
          <w:spacing w:val="-2"/>
          <w:sz w:val="16"/>
        </w:rPr>
        <w:t> </w:t>
      </w:r>
      <w:r>
        <w:rPr>
          <w:b/>
          <w:sz w:val="16"/>
        </w:rPr>
        <w:t>a</w:t>
      </w:r>
      <w:r>
        <w:rPr>
          <w:b/>
          <w:spacing w:val="-1"/>
          <w:sz w:val="16"/>
        </w:rPr>
        <w:t> </w:t>
      </w:r>
      <w:r>
        <w:rPr>
          <w:b/>
          <w:sz w:val="16"/>
        </w:rPr>
        <w:t>Roman</w:t>
      </w:r>
      <w:r>
        <w:rPr>
          <w:b/>
          <w:spacing w:val="-2"/>
          <w:sz w:val="16"/>
        </w:rPr>
        <w:t> </w:t>
      </w:r>
      <w:r>
        <w:rPr>
          <w:b/>
          <w:sz w:val="16"/>
        </w:rPr>
        <w:t>philosopher,</w:t>
      </w:r>
      <w:r>
        <w:rPr>
          <w:b/>
          <w:spacing w:val="-1"/>
          <w:sz w:val="16"/>
        </w:rPr>
        <w:t> </w:t>
      </w:r>
      <w:r>
        <w:rPr>
          <w:b/>
          <w:sz w:val="16"/>
        </w:rPr>
        <w:t>essayist,</w:t>
      </w:r>
      <w:r>
        <w:rPr>
          <w:b/>
          <w:spacing w:val="-2"/>
          <w:sz w:val="16"/>
        </w:rPr>
        <w:t> </w:t>
      </w:r>
      <w:r>
        <w:rPr>
          <w:b/>
          <w:sz w:val="16"/>
        </w:rPr>
        <w:t>and</w:t>
      </w:r>
      <w:r>
        <w:rPr>
          <w:b/>
          <w:spacing w:val="-2"/>
          <w:sz w:val="16"/>
        </w:rPr>
        <w:t> </w:t>
      </w:r>
      <w:r>
        <w:rPr>
          <w:b/>
          <w:sz w:val="16"/>
        </w:rPr>
        <w:t>dramatist</w:t>
      </w:r>
      <w:r>
        <w:rPr>
          <w:b/>
          <w:spacing w:val="-2"/>
          <w:sz w:val="16"/>
        </w:rPr>
        <w:t> (died</w:t>
      </w:r>
    </w:p>
    <w:p>
      <w:pPr>
        <w:spacing w:before="39"/>
        <w:ind w:left="359" w:right="0" w:firstLine="0"/>
        <w:jc w:val="left"/>
        <w:rPr>
          <w:b/>
          <w:sz w:val="13"/>
        </w:rPr>
      </w:pPr>
      <w:r>
        <w:rPr>
          <w:b/>
          <w:sz w:val="13"/>
        </w:rPr>
        <w:t>A.D. </w:t>
      </w:r>
      <w:r>
        <w:rPr>
          <w:b/>
          <w:spacing w:val="-4"/>
          <w:sz w:val="13"/>
        </w:rPr>
        <w:t>65).</w:t>
      </w:r>
    </w:p>
    <w:p>
      <w:pPr>
        <w:spacing w:after="0"/>
        <w:jc w:val="left"/>
        <w:rPr>
          <w:sz w:val="13"/>
        </w:rPr>
        <w:sectPr>
          <w:pgSz w:w="7380" w:h="11550"/>
          <w:pgMar w:top="720" w:bottom="280" w:left="200" w:right="200"/>
        </w:sectPr>
      </w:pPr>
    </w:p>
    <w:p>
      <w:pPr>
        <w:tabs>
          <w:tab w:pos="2954" w:val="left" w:leader="none"/>
        </w:tabs>
        <w:spacing w:before="75"/>
        <w:ind w:left="925" w:right="0" w:firstLine="0"/>
        <w:jc w:val="left"/>
        <w:rPr>
          <w:b/>
          <w:sz w:val="16"/>
        </w:rPr>
      </w:pPr>
      <w:r>
        <w:rPr>
          <w:spacing w:val="-5"/>
          <w:position w:val="-4"/>
          <w:sz w:val="20"/>
        </w:rPr>
        <w:t>230</w:t>
      </w:r>
      <w:r>
        <w:rPr>
          <w:position w:val="-4"/>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sz w:val="17"/>
        </w:rPr>
      </w:pPr>
    </w:p>
    <w:p>
      <w:pPr>
        <w:pStyle w:val="Heading8"/>
        <w:numPr>
          <w:ilvl w:val="0"/>
          <w:numId w:val="210"/>
        </w:numPr>
        <w:tabs>
          <w:tab w:pos="2734" w:val="left" w:leader="none"/>
          <w:tab w:pos="2735" w:val="left" w:leader="none"/>
        </w:tabs>
        <w:spacing w:line="240" w:lineRule="auto" w:before="0" w:after="0"/>
        <w:ind w:left="2735" w:right="0" w:hanging="720"/>
        <w:jc w:val="left"/>
      </w:pPr>
      <w:r>
        <w:rPr/>
        <w:t>NEGATIVE</w:t>
      </w:r>
      <w:r>
        <w:rPr>
          <w:spacing w:val="-4"/>
        </w:rPr>
        <w:t> </w:t>
      </w:r>
      <w:r>
        <w:rPr/>
        <w:t>PURPOSE</w:t>
      </w:r>
      <w:r>
        <w:rPr>
          <w:spacing w:val="-3"/>
        </w:rPr>
        <w:t> </w:t>
      </w:r>
      <w:r>
        <w:rPr>
          <w:spacing w:val="-2"/>
        </w:rPr>
        <w:t>GLAUSES</w:t>
      </w:r>
    </w:p>
    <w:p>
      <w:pPr>
        <w:spacing w:line="288" w:lineRule="auto" w:before="130"/>
        <w:ind w:left="1314" w:right="1166" w:firstLine="10"/>
        <w:jc w:val="left"/>
        <w:rPr>
          <w:i/>
          <w:sz w:val="20"/>
        </w:rPr>
      </w:pPr>
      <w:r>
        <w:rPr>
          <w:i/>
          <w:sz w:val="20"/>
        </w:rPr>
        <w:t>He</w:t>
      </w:r>
      <w:r>
        <w:rPr>
          <w:i/>
          <w:spacing w:val="-3"/>
          <w:sz w:val="20"/>
        </w:rPr>
        <w:t> </w:t>
      </w:r>
      <w:r>
        <w:rPr>
          <w:i/>
          <w:sz w:val="20"/>
        </w:rPr>
        <w:t>fights</w:t>
      </w:r>
      <w:r>
        <w:rPr>
          <w:i/>
          <w:spacing w:val="-3"/>
          <w:sz w:val="20"/>
        </w:rPr>
        <w:t> </w:t>
      </w:r>
      <w:r>
        <w:rPr>
          <w:i/>
          <w:sz w:val="20"/>
          <w:u w:val="single"/>
        </w:rPr>
        <w:t>in</w:t>
      </w:r>
      <w:r>
        <w:rPr>
          <w:i/>
          <w:spacing w:val="-3"/>
          <w:sz w:val="20"/>
          <w:u w:val="single"/>
        </w:rPr>
        <w:t> </w:t>
      </w:r>
      <w:r>
        <w:rPr>
          <w:i/>
          <w:sz w:val="20"/>
          <w:u w:val="single"/>
        </w:rPr>
        <w:t>order</w:t>
      </w:r>
      <w:r>
        <w:rPr>
          <w:i/>
          <w:spacing w:val="-3"/>
          <w:sz w:val="20"/>
          <w:u w:val="single"/>
        </w:rPr>
        <w:t> </w:t>
      </w:r>
      <w:r>
        <w:rPr>
          <w:i/>
          <w:sz w:val="20"/>
          <w:u w:val="single"/>
        </w:rPr>
        <w:t>that</w:t>
      </w:r>
      <w:r>
        <w:rPr>
          <w:i/>
          <w:spacing w:val="-3"/>
          <w:sz w:val="20"/>
        </w:rPr>
        <w:t> </w:t>
      </w:r>
      <w:r>
        <w:rPr>
          <w:i/>
          <w:sz w:val="20"/>
        </w:rPr>
        <w:t>the</w:t>
      </w:r>
      <w:r>
        <w:rPr>
          <w:i/>
          <w:spacing w:val="-4"/>
          <w:sz w:val="20"/>
        </w:rPr>
        <w:t> </w:t>
      </w:r>
      <w:r>
        <w:rPr>
          <w:i/>
          <w:sz w:val="20"/>
        </w:rPr>
        <w:t>enemy</w:t>
      </w:r>
      <w:r>
        <w:rPr>
          <w:i/>
          <w:spacing w:val="-3"/>
          <w:sz w:val="20"/>
        </w:rPr>
        <w:t> </w:t>
      </w:r>
      <w:r>
        <w:rPr>
          <w:i/>
          <w:sz w:val="20"/>
          <w:u w:val="single"/>
        </w:rPr>
        <w:t>may</w:t>
      </w:r>
      <w:r>
        <w:rPr>
          <w:i/>
          <w:spacing w:val="-3"/>
          <w:sz w:val="20"/>
          <w:u w:val="single"/>
        </w:rPr>
        <w:t> </w:t>
      </w:r>
      <w:r>
        <w:rPr>
          <w:i/>
          <w:sz w:val="20"/>
          <w:u w:val="single"/>
        </w:rPr>
        <w:t>not</w:t>
      </w:r>
      <w:r>
        <w:rPr>
          <w:i/>
          <w:spacing w:val="-3"/>
          <w:sz w:val="20"/>
        </w:rPr>
        <w:t> </w:t>
      </w:r>
      <w:r>
        <w:rPr>
          <w:i/>
          <w:sz w:val="20"/>
        </w:rPr>
        <w:t>burn</w:t>
      </w:r>
      <w:r>
        <w:rPr>
          <w:i/>
          <w:spacing w:val="-3"/>
          <w:sz w:val="20"/>
        </w:rPr>
        <w:t> </w:t>
      </w:r>
      <w:r>
        <w:rPr>
          <w:i/>
          <w:sz w:val="20"/>
        </w:rPr>
        <w:t>the</w:t>
      </w:r>
      <w:r>
        <w:rPr>
          <w:i/>
          <w:spacing w:val="-3"/>
          <w:sz w:val="20"/>
        </w:rPr>
        <w:t> </w:t>
      </w:r>
      <w:r>
        <w:rPr>
          <w:i/>
          <w:sz w:val="20"/>
        </w:rPr>
        <w:t>city.</w:t>
      </w:r>
      <w:r>
        <w:rPr>
          <w:i/>
          <w:sz w:val="20"/>
        </w:rPr>
        <w:t> He fights </w:t>
      </w:r>
      <w:r>
        <w:rPr>
          <w:i/>
          <w:sz w:val="20"/>
          <w:u w:val="single"/>
        </w:rPr>
        <w:t>lest</w:t>
      </w:r>
      <w:r>
        <w:rPr>
          <w:i/>
          <w:sz w:val="20"/>
        </w:rPr>
        <w:t> the enemy burn the city.</w:t>
      </w:r>
    </w:p>
    <w:p>
      <w:pPr>
        <w:spacing w:before="75"/>
        <w:ind w:left="1324" w:right="0" w:firstLine="0"/>
        <w:jc w:val="left"/>
        <w:rPr>
          <w:b/>
          <w:sz w:val="16"/>
        </w:rPr>
      </w:pPr>
      <w:r>
        <w:rPr>
          <w:b/>
          <w:sz w:val="16"/>
        </w:rPr>
        <w:t>Pugnat</w:t>
      </w:r>
      <w:r>
        <w:rPr>
          <w:b/>
          <w:spacing w:val="-2"/>
          <w:sz w:val="16"/>
        </w:rPr>
        <w:t> </w:t>
      </w:r>
      <w:r>
        <w:rPr>
          <w:b/>
          <w:sz w:val="16"/>
          <w:u w:val="single"/>
        </w:rPr>
        <w:t>ne</w:t>
      </w:r>
      <w:r>
        <w:rPr>
          <w:b/>
          <w:spacing w:val="-2"/>
          <w:sz w:val="16"/>
        </w:rPr>
        <w:t> </w:t>
      </w:r>
      <w:r>
        <w:rPr>
          <w:b/>
          <w:sz w:val="16"/>
        </w:rPr>
        <w:t>hostes</w:t>
      </w:r>
      <w:r>
        <w:rPr>
          <w:b/>
          <w:spacing w:val="-2"/>
          <w:sz w:val="16"/>
        </w:rPr>
        <w:t> </w:t>
      </w:r>
      <w:r>
        <w:rPr>
          <w:b/>
          <w:sz w:val="16"/>
        </w:rPr>
        <w:t>urbem</w:t>
      </w:r>
      <w:r>
        <w:rPr>
          <w:b/>
          <w:spacing w:val="-2"/>
          <w:sz w:val="16"/>
        </w:rPr>
        <w:t> </w:t>
      </w:r>
      <w:r>
        <w:rPr>
          <w:b/>
          <w:spacing w:val="-2"/>
          <w:sz w:val="16"/>
          <w:u w:val="single"/>
        </w:rPr>
        <w:t>incendant.</w:t>
      </w:r>
    </w:p>
    <w:p>
      <w:pPr>
        <w:pStyle w:val="BodyText"/>
        <w:spacing w:line="249" w:lineRule="auto" w:before="134"/>
        <w:ind w:left="924" w:firstLine="195"/>
        <w:rPr>
          <w:i/>
        </w:rPr>
      </w:pPr>
      <w:r>
        <w:rPr/>
        <w:t>A</w:t>
      </w:r>
      <w:r>
        <w:rPr>
          <w:spacing w:val="40"/>
        </w:rPr>
        <w:t> </w:t>
      </w:r>
      <w:r>
        <w:rPr/>
        <w:t>purpose</w:t>
      </w:r>
      <w:r>
        <w:rPr>
          <w:spacing w:val="40"/>
        </w:rPr>
        <w:t> </w:t>
      </w:r>
      <w:r>
        <w:rPr/>
        <w:t>is</w:t>
      </w:r>
      <w:r>
        <w:rPr>
          <w:spacing w:val="40"/>
        </w:rPr>
        <w:t> </w:t>
      </w:r>
      <w:r>
        <w:rPr/>
        <w:t>expressed</w:t>
      </w:r>
      <w:r>
        <w:rPr>
          <w:spacing w:val="40"/>
        </w:rPr>
        <w:t> </w:t>
      </w:r>
      <w:r>
        <w:rPr/>
        <w:t>in</w:t>
      </w:r>
      <w:r>
        <w:rPr>
          <w:spacing w:val="40"/>
        </w:rPr>
        <w:t> </w:t>
      </w:r>
      <w:r>
        <w:rPr/>
        <w:t>the</w:t>
      </w:r>
      <w:r>
        <w:rPr>
          <w:spacing w:val="40"/>
        </w:rPr>
        <w:t> </w:t>
      </w:r>
      <w:r>
        <w:rPr/>
        <w:t>subordinate</w:t>
      </w:r>
      <w:r>
        <w:rPr>
          <w:spacing w:val="40"/>
        </w:rPr>
        <w:t> </w:t>
      </w:r>
      <w:r>
        <w:rPr/>
        <w:t>clause</w:t>
      </w:r>
      <w:r>
        <w:rPr>
          <w:spacing w:val="40"/>
        </w:rPr>
        <w:t> </w:t>
      </w:r>
      <w:r>
        <w:rPr/>
        <w:t>of</w:t>
      </w:r>
      <w:r>
        <w:rPr>
          <w:spacing w:val="40"/>
        </w:rPr>
        <w:t> </w:t>
      </w:r>
      <w:r>
        <w:rPr/>
        <w:t>these</w:t>
      </w:r>
      <w:r>
        <w:rPr>
          <w:spacing w:val="40"/>
        </w:rPr>
        <w:t> </w:t>
      </w:r>
      <w:r>
        <w:rPr/>
        <w:t>sen­ tences, but the purpose is NEGATIVE </w:t>
      </w:r>
      <w:r>
        <w:rPr>
          <w:i/>
        </w:rPr>
        <w:t>(NOT, LEST).</w:t>
      </w:r>
    </w:p>
    <w:p>
      <w:pPr>
        <w:pStyle w:val="BodyText"/>
        <w:spacing w:before="7"/>
        <w:rPr>
          <w:i/>
          <w:sz w:val="28"/>
        </w:rPr>
      </w:pPr>
    </w:p>
    <w:p>
      <w:pPr>
        <w:pStyle w:val="Heading8"/>
        <w:spacing w:line="230" w:lineRule="auto"/>
        <w:ind w:left="1303" w:right="749"/>
      </w:pPr>
      <w:r>
        <w:rPr/>
        <w:t>RULE:</w:t>
      </w:r>
      <w:r>
        <w:rPr>
          <w:spacing w:val="-6"/>
        </w:rPr>
        <w:t> </w:t>
      </w:r>
      <w:r>
        <w:rPr/>
        <w:t>WHEN</w:t>
      </w:r>
      <w:r>
        <w:rPr>
          <w:spacing w:val="-5"/>
        </w:rPr>
        <w:t> </w:t>
      </w:r>
      <w:r>
        <w:rPr/>
        <w:t>THE</w:t>
      </w:r>
      <w:r>
        <w:rPr>
          <w:spacing w:val="-6"/>
        </w:rPr>
        <w:t> </w:t>
      </w:r>
      <w:r>
        <w:rPr/>
        <w:t>PURPOSE</w:t>
      </w:r>
      <w:r>
        <w:rPr>
          <w:spacing w:val="-6"/>
        </w:rPr>
        <w:t> </w:t>
      </w:r>
      <w:r>
        <w:rPr/>
        <w:t>CLAUSE</w:t>
      </w:r>
      <w:r>
        <w:rPr>
          <w:spacing w:val="-5"/>
        </w:rPr>
        <w:t> </w:t>
      </w:r>
      <w:r>
        <w:rPr/>
        <w:t>IS</w:t>
      </w:r>
      <w:r>
        <w:rPr>
          <w:spacing w:val="-6"/>
        </w:rPr>
        <w:t> </w:t>
      </w:r>
      <w:r>
        <w:rPr/>
        <w:t>NEGA- TIVE, </w:t>
      </w:r>
      <w:r>
        <w:rPr>
          <w:i/>
        </w:rPr>
        <w:t>NE </w:t>
      </w:r>
      <w:r>
        <w:rPr/>
        <w:t>(TN ORDER THAT . . . NOT,’ ‘LEST’)</w:t>
      </w:r>
    </w:p>
    <w:p>
      <w:pPr>
        <w:spacing w:before="1"/>
        <w:ind w:left="823" w:right="207" w:firstLine="0"/>
        <w:jc w:val="center"/>
        <w:rPr>
          <w:b/>
          <w:i/>
          <w:sz w:val="20"/>
        </w:rPr>
      </w:pPr>
      <w:r>
        <w:rPr>
          <w:b/>
          <w:sz w:val="20"/>
        </w:rPr>
        <w:t>IS</w:t>
      </w:r>
      <w:r>
        <w:rPr>
          <w:b/>
          <w:spacing w:val="-3"/>
          <w:sz w:val="20"/>
        </w:rPr>
        <w:t> </w:t>
      </w:r>
      <w:r>
        <w:rPr>
          <w:b/>
          <w:sz w:val="20"/>
        </w:rPr>
        <w:t>USED</w:t>
      </w:r>
      <w:r>
        <w:rPr>
          <w:b/>
          <w:spacing w:val="-2"/>
          <w:sz w:val="20"/>
        </w:rPr>
        <w:t> </w:t>
      </w:r>
      <w:r>
        <w:rPr>
          <w:b/>
          <w:sz w:val="20"/>
        </w:rPr>
        <w:t>INSTEAD</w:t>
      </w:r>
      <w:r>
        <w:rPr>
          <w:b/>
          <w:spacing w:val="-1"/>
          <w:sz w:val="20"/>
        </w:rPr>
        <w:t> </w:t>
      </w:r>
      <w:r>
        <w:rPr>
          <w:b/>
          <w:sz w:val="20"/>
        </w:rPr>
        <w:t>OF</w:t>
      </w:r>
      <w:r>
        <w:rPr>
          <w:b/>
          <w:spacing w:val="-3"/>
          <w:sz w:val="20"/>
        </w:rPr>
        <w:t> </w:t>
      </w:r>
      <w:r>
        <w:rPr>
          <w:b/>
          <w:i/>
          <w:sz w:val="20"/>
        </w:rPr>
        <w:t>UT</w:t>
      </w:r>
      <w:r>
        <w:rPr>
          <w:b/>
          <w:i/>
          <w:spacing w:val="-1"/>
          <w:sz w:val="20"/>
        </w:rPr>
        <w:t> </w:t>
      </w:r>
      <w:r>
        <w:rPr>
          <w:b/>
          <w:i/>
          <w:spacing w:val="-4"/>
          <w:sz w:val="20"/>
        </w:rPr>
        <w:t>NON.</w:t>
      </w:r>
    </w:p>
    <w:p>
      <w:pPr>
        <w:pStyle w:val="BodyText"/>
        <w:spacing w:before="3"/>
        <w:rPr>
          <w:b/>
          <w:i/>
          <w:sz w:val="31"/>
        </w:rPr>
      </w:pPr>
    </w:p>
    <w:p>
      <w:pPr>
        <w:spacing w:before="1"/>
        <w:ind w:left="0" w:right="334" w:firstLine="0"/>
        <w:jc w:val="right"/>
        <w:rPr>
          <w:i/>
          <w:sz w:val="20"/>
        </w:rPr>
      </w:pPr>
      <w:r>
        <w:rPr>
          <w:sz w:val="20"/>
        </w:rPr>
        <w:t>Notice</w:t>
      </w:r>
      <w:r>
        <w:rPr>
          <w:spacing w:val="74"/>
          <w:w w:val="150"/>
          <w:sz w:val="20"/>
        </w:rPr>
        <w:t> </w:t>
      </w:r>
      <w:r>
        <w:rPr>
          <w:sz w:val="20"/>
        </w:rPr>
        <w:t>that</w:t>
      </w:r>
      <w:r>
        <w:rPr>
          <w:spacing w:val="75"/>
          <w:w w:val="150"/>
          <w:sz w:val="20"/>
        </w:rPr>
        <w:t> </w:t>
      </w:r>
      <w:r>
        <w:rPr>
          <w:sz w:val="20"/>
        </w:rPr>
        <w:t>the</w:t>
      </w:r>
      <w:r>
        <w:rPr>
          <w:spacing w:val="73"/>
          <w:w w:val="150"/>
          <w:sz w:val="20"/>
        </w:rPr>
        <w:t> </w:t>
      </w:r>
      <w:r>
        <w:rPr>
          <w:sz w:val="20"/>
        </w:rPr>
        <w:t>meaning</w:t>
      </w:r>
      <w:r>
        <w:rPr>
          <w:spacing w:val="75"/>
          <w:w w:val="150"/>
          <w:sz w:val="20"/>
        </w:rPr>
        <w:t> </w:t>
      </w:r>
      <w:r>
        <w:rPr>
          <w:sz w:val="20"/>
        </w:rPr>
        <w:t>of</w:t>
      </w:r>
      <w:r>
        <w:rPr>
          <w:spacing w:val="74"/>
          <w:w w:val="150"/>
          <w:sz w:val="20"/>
        </w:rPr>
        <w:t> </w:t>
      </w:r>
      <w:r>
        <w:rPr>
          <w:b/>
          <w:sz w:val="16"/>
        </w:rPr>
        <w:t>ne</w:t>
      </w:r>
      <w:r>
        <w:rPr>
          <w:b/>
          <w:spacing w:val="79"/>
          <w:w w:val="150"/>
          <w:sz w:val="16"/>
        </w:rPr>
        <w:t> </w:t>
      </w:r>
      <w:r>
        <w:rPr>
          <w:sz w:val="20"/>
        </w:rPr>
        <w:t>is</w:t>
      </w:r>
      <w:r>
        <w:rPr>
          <w:spacing w:val="74"/>
          <w:w w:val="150"/>
          <w:sz w:val="20"/>
        </w:rPr>
        <w:t> </w:t>
      </w:r>
      <w:r>
        <w:rPr>
          <w:i/>
          <w:sz w:val="20"/>
        </w:rPr>
        <w:t>in</w:t>
      </w:r>
      <w:r>
        <w:rPr>
          <w:i/>
          <w:spacing w:val="74"/>
          <w:w w:val="150"/>
          <w:sz w:val="20"/>
        </w:rPr>
        <w:t> </w:t>
      </w:r>
      <w:r>
        <w:rPr>
          <w:i/>
          <w:sz w:val="20"/>
        </w:rPr>
        <w:t>order</w:t>
      </w:r>
      <w:r>
        <w:rPr>
          <w:i/>
          <w:spacing w:val="75"/>
          <w:w w:val="150"/>
          <w:sz w:val="20"/>
        </w:rPr>
        <w:t> </w:t>
      </w:r>
      <w:r>
        <w:rPr>
          <w:i/>
          <w:sz w:val="20"/>
        </w:rPr>
        <w:t>that</w:t>
      </w:r>
      <w:r>
        <w:rPr>
          <w:i/>
          <w:spacing w:val="73"/>
          <w:w w:val="150"/>
          <w:sz w:val="20"/>
        </w:rPr>
        <w:t> </w:t>
      </w:r>
      <w:r>
        <w:rPr>
          <w:i/>
          <w:sz w:val="20"/>
        </w:rPr>
        <w:t>.</w:t>
      </w:r>
      <w:r>
        <w:rPr>
          <w:i/>
          <w:spacing w:val="75"/>
          <w:w w:val="150"/>
          <w:sz w:val="20"/>
        </w:rPr>
        <w:t> </w:t>
      </w:r>
      <w:r>
        <w:rPr>
          <w:i/>
          <w:sz w:val="20"/>
        </w:rPr>
        <w:t>.</w:t>
      </w:r>
      <w:r>
        <w:rPr>
          <w:i/>
          <w:spacing w:val="74"/>
          <w:w w:val="150"/>
          <w:sz w:val="20"/>
        </w:rPr>
        <w:t> </w:t>
      </w:r>
      <w:r>
        <w:rPr>
          <w:i/>
          <w:spacing w:val="-4"/>
          <w:sz w:val="20"/>
        </w:rPr>
        <w:t>.NOT.</w:t>
      </w:r>
    </w:p>
    <w:p>
      <w:pPr>
        <w:pStyle w:val="BodyText"/>
        <w:spacing w:before="5"/>
        <w:ind w:right="333"/>
        <w:jc w:val="right"/>
      </w:pPr>
      <w:r>
        <w:rPr/>
        <w:t>Therefore</w:t>
      </w:r>
      <w:r>
        <w:rPr>
          <w:spacing w:val="67"/>
          <w:w w:val="150"/>
        </w:rPr>
        <w:t> </w:t>
      </w:r>
      <w:r>
        <w:rPr/>
        <w:t>in</w:t>
      </w:r>
      <w:r>
        <w:rPr>
          <w:spacing w:val="68"/>
          <w:w w:val="150"/>
        </w:rPr>
        <w:t> </w:t>
      </w:r>
      <w:r>
        <w:rPr/>
        <w:t>the</w:t>
      </w:r>
      <w:r>
        <w:rPr>
          <w:spacing w:val="67"/>
          <w:w w:val="150"/>
        </w:rPr>
        <w:t> </w:t>
      </w:r>
      <w:r>
        <w:rPr/>
        <w:t>example</w:t>
      </w:r>
      <w:r>
        <w:rPr>
          <w:spacing w:val="67"/>
          <w:w w:val="150"/>
        </w:rPr>
        <w:t> </w:t>
      </w:r>
      <w:r>
        <w:rPr/>
        <w:t>the</w:t>
      </w:r>
      <w:r>
        <w:rPr>
          <w:spacing w:val="68"/>
          <w:w w:val="150"/>
        </w:rPr>
        <w:t> </w:t>
      </w:r>
      <w:r>
        <w:rPr/>
        <w:t>English</w:t>
      </w:r>
      <w:r>
        <w:rPr>
          <w:spacing w:val="67"/>
          <w:w w:val="150"/>
        </w:rPr>
        <w:t> </w:t>
      </w:r>
      <w:r>
        <w:rPr>
          <w:i/>
        </w:rPr>
        <w:t>not</w:t>
      </w:r>
      <w:r>
        <w:rPr>
          <w:i/>
          <w:spacing w:val="67"/>
          <w:w w:val="150"/>
        </w:rPr>
        <w:t> </w:t>
      </w:r>
      <w:r>
        <w:rPr/>
        <w:t>is</w:t>
      </w:r>
      <w:r>
        <w:rPr>
          <w:spacing w:val="66"/>
          <w:w w:val="150"/>
        </w:rPr>
        <w:t> </w:t>
      </w:r>
      <w:r>
        <w:rPr/>
        <w:t>translated</w:t>
      </w:r>
      <w:r>
        <w:rPr>
          <w:spacing w:val="67"/>
          <w:w w:val="150"/>
        </w:rPr>
        <w:t> </w:t>
      </w:r>
      <w:r>
        <w:rPr/>
        <w:t>in</w:t>
      </w:r>
      <w:r>
        <w:rPr>
          <w:spacing w:val="68"/>
          <w:w w:val="150"/>
        </w:rPr>
        <w:t> </w:t>
      </w:r>
      <w:r>
        <w:rPr>
          <w:spacing w:val="-5"/>
        </w:rPr>
        <w:t>the</w:t>
      </w:r>
    </w:p>
    <w:p>
      <w:pPr>
        <w:spacing w:before="57"/>
        <w:ind w:left="919" w:right="0" w:firstLine="0"/>
        <w:jc w:val="left"/>
        <w:rPr>
          <w:b/>
          <w:sz w:val="16"/>
        </w:rPr>
      </w:pPr>
      <w:r>
        <w:rPr>
          <w:b/>
          <w:sz w:val="16"/>
        </w:rPr>
        <w:t>word</w:t>
      </w:r>
      <w:r>
        <w:rPr>
          <w:b/>
          <w:spacing w:val="-1"/>
          <w:sz w:val="16"/>
        </w:rPr>
        <w:t> </w:t>
      </w:r>
      <w:r>
        <w:rPr>
          <w:b/>
          <w:spacing w:val="-5"/>
          <w:sz w:val="16"/>
        </w:rPr>
        <w:t>ne.</w:t>
      </w:r>
    </w:p>
    <w:p>
      <w:pPr>
        <w:tabs>
          <w:tab w:pos="2751" w:val="left" w:leader="none"/>
          <w:tab w:pos="3443" w:val="left" w:leader="none"/>
          <w:tab w:pos="3914" w:val="left" w:leader="none"/>
          <w:tab w:pos="4717" w:val="left" w:leader="none"/>
          <w:tab w:pos="5864" w:val="left" w:leader="none"/>
          <w:tab w:pos="6256" w:val="left" w:leader="none"/>
        </w:tabs>
        <w:spacing w:line="256" w:lineRule="auto" w:before="134"/>
        <w:ind w:left="929" w:right="334" w:firstLine="185"/>
        <w:jc w:val="left"/>
        <w:rPr>
          <w:sz w:val="20"/>
        </w:rPr>
      </w:pPr>
      <w:r>
        <w:rPr>
          <w:b/>
          <w:spacing w:val="-2"/>
          <w:w w:val="110"/>
          <w:sz w:val="20"/>
        </w:rPr>
        <w:t>ASSIGNMENT:</w:t>
      </w:r>
      <w:r>
        <w:rPr>
          <w:b/>
          <w:sz w:val="20"/>
        </w:rPr>
        <w:tab/>
      </w:r>
      <w:r>
        <w:rPr>
          <w:spacing w:val="-4"/>
          <w:w w:val="110"/>
          <w:sz w:val="20"/>
        </w:rPr>
        <w:t>Learn</w:t>
      </w:r>
      <w:r>
        <w:rPr>
          <w:sz w:val="20"/>
        </w:rPr>
        <w:tab/>
      </w:r>
      <w:r>
        <w:rPr>
          <w:spacing w:val="-4"/>
          <w:w w:val="110"/>
          <w:sz w:val="20"/>
        </w:rPr>
        <w:t>the</w:t>
      </w:r>
      <w:r>
        <w:rPr>
          <w:sz w:val="20"/>
        </w:rPr>
        <w:tab/>
      </w:r>
      <w:r>
        <w:rPr>
          <w:spacing w:val="-2"/>
          <w:w w:val="110"/>
          <w:sz w:val="20"/>
        </w:rPr>
        <w:t>present</w:t>
      </w:r>
      <w:r>
        <w:rPr>
          <w:sz w:val="20"/>
        </w:rPr>
        <w:tab/>
      </w:r>
      <w:r>
        <w:rPr>
          <w:spacing w:val="-2"/>
          <w:w w:val="110"/>
          <w:sz w:val="20"/>
        </w:rPr>
        <w:t>subjunctive</w:t>
      </w:r>
      <w:r>
        <w:rPr>
          <w:sz w:val="20"/>
        </w:rPr>
        <w:tab/>
      </w:r>
      <w:r>
        <w:rPr>
          <w:spacing w:val="-6"/>
          <w:w w:val="110"/>
          <w:sz w:val="20"/>
        </w:rPr>
        <w:t>of</w:t>
      </w:r>
      <w:r>
        <w:rPr>
          <w:sz w:val="20"/>
        </w:rPr>
        <w:tab/>
      </w:r>
      <w:r>
        <w:rPr>
          <w:spacing w:val="-6"/>
          <w:w w:val="105"/>
          <w:sz w:val="20"/>
        </w:rPr>
        <w:t>sum, </w:t>
      </w:r>
      <w:r>
        <w:rPr>
          <w:w w:val="110"/>
          <w:sz w:val="20"/>
        </w:rPr>
        <w:t>G</w:t>
      </w:r>
      <w:r>
        <w:rPr>
          <w:w w:val="110"/>
          <w:sz w:val="16"/>
        </w:rPr>
        <w:t>rAmmAr</w:t>
      </w:r>
      <w:r>
        <w:rPr>
          <w:w w:val="110"/>
          <w:sz w:val="20"/>
        </w:rPr>
        <w:t>, N</w:t>
      </w:r>
      <w:r>
        <w:rPr>
          <w:w w:val="110"/>
          <w:sz w:val="16"/>
        </w:rPr>
        <w:t>o</w:t>
      </w:r>
      <w:r>
        <w:rPr>
          <w:w w:val="110"/>
          <w:sz w:val="20"/>
        </w:rPr>
        <w:t>. 352.</w:t>
      </w:r>
    </w:p>
    <w:p>
      <w:pPr>
        <w:pStyle w:val="BodyText"/>
        <w:spacing w:before="9"/>
        <w:rPr>
          <w:sz w:val="17"/>
        </w:rPr>
      </w:pPr>
    </w:p>
    <w:p>
      <w:pPr>
        <w:spacing w:before="0"/>
        <w:ind w:left="823" w:right="238" w:firstLine="0"/>
        <w:jc w:val="center"/>
        <w:rPr>
          <w:b/>
          <w:sz w:val="16"/>
        </w:rPr>
      </w:pPr>
      <w:r>
        <w:rPr>
          <w:b/>
          <w:spacing w:val="-2"/>
          <w:sz w:val="16"/>
        </w:rPr>
        <w:t>VOCABULARY</w:t>
      </w:r>
    </w:p>
    <w:p>
      <w:pPr>
        <w:spacing w:after="0"/>
        <w:jc w:val="center"/>
        <w:rPr>
          <w:sz w:val="16"/>
        </w:rPr>
        <w:sectPr>
          <w:pgSz w:w="7380" w:h="11550"/>
          <w:pgMar w:top="780" w:bottom="280" w:left="200" w:right="200"/>
        </w:sectPr>
      </w:pPr>
    </w:p>
    <w:p>
      <w:pPr>
        <w:pStyle w:val="BodyText"/>
        <w:spacing w:before="9"/>
        <w:rPr>
          <w:b/>
          <w:sz w:val="19"/>
        </w:rPr>
      </w:pPr>
    </w:p>
    <w:p>
      <w:pPr>
        <w:spacing w:line="456" w:lineRule="auto" w:before="0"/>
        <w:ind w:left="2374" w:right="0" w:firstLine="10"/>
        <w:jc w:val="left"/>
        <w:rPr>
          <w:i/>
          <w:sz w:val="18"/>
        </w:rPr>
      </w:pPr>
      <w:r>
        <w:rPr>
          <w:b/>
          <w:sz w:val="16"/>
        </w:rPr>
        <w:t>exspecto,</w:t>
      </w:r>
      <w:r>
        <w:rPr>
          <w:b/>
          <w:spacing w:val="-10"/>
          <w:sz w:val="16"/>
        </w:rPr>
        <w:t> </w:t>
      </w:r>
      <w:r>
        <w:rPr>
          <w:i/>
          <w:sz w:val="18"/>
        </w:rPr>
        <w:t>1,</w:t>
      </w:r>
      <w:r>
        <w:rPr>
          <w:i/>
          <w:spacing w:val="-12"/>
          <w:sz w:val="18"/>
        </w:rPr>
        <w:t> </w:t>
      </w:r>
      <w:r>
        <w:rPr>
          <w:i/>
          <w:sz w:val="18"/>
        </w:rPr>
        <w:t>tr.</w:t>
      </w:r>
      <w:r>
        <w:rPr>
          <w:i/>
          <w:sz w:val="18"/>
        </w:rPr>
        <w:t> </w:t>
      </w:r>
      <w:r>
        <w:rPr>
          <w:b/>
          <w:sz w:val="16"/>
        </w:rPr>
        <w:t>novus, a, um</w:t>
      </w:r>
      <w:r>
        <w:rPr>
          <w:b/>
          <w:spacing w:val="40"/>
          <w:sz w:val="16"/>
        </w:rPr>
        <w:t> </w:t>
      </w:r>
      <w:r>
        <w:rPr>
          <w:b/>
          <w:sz w:val="16"/>
        </w:rPr>
        <w:t>diu,</w:t>
      </w:r>
      <w:r>
        <w:rPr>
          <w:b/>
          <w:spacing w:val="-1"/>
          <w:sz w:val="16"/>
        </w:rPr>
        <w:t> </w:t>
      </w:r>
      <w:r>
        <w:rPr>
          <w:i/>
          <w:sz w:val="18"/>
        </w:rPr>
        <w:t>adv.</w:t>
      </w:r>
    </w:p>
    <w:p>
      <w:pPr>
        <w:spacing w:before="94"/>
        <w:ind w:left="2379" w:right="0" w:firstLine="0"/>
        <w:jc w:val="left"/>
        <w:rPr>
          <w:i/>
          <w:sz w:val="18"/>
        </w:rPr>
      </w:pPr>
      <w:r>
        <w:rPr>
          <w:b/>
          <w:sz w:val="16"/>
        </w:rPr>
        <w:t>acriter,</w:t>
      </w:r>
      <w:r>
        <w:rPr>
          <w:b/>
          <w:spacing w:val="-5"/>
          <w:sz w:val="16"/>
        </w:rPr>
        <w:t> </w:t>
      </w:r>
      <w:r>
        <w:rPr>
          <w:i/>
          <w:spacing w:val="-4"/>
          <w:sz w:val="18"/>
        </w:rPr>
        <w:t>adv.</w:t>
      </w:r>
    </w:p>
    <w:p>
      <w:pPr>
        <w:pStyle w:val="BodyText"/>
        <w:spacing w:before="3"/>
        <w:rPr>
          <w:i/>
          <w:sz w:val="23"/>
        </w:rPr>
      </w:pPr>
    </w:p>
    <w:p>
      <w:pPr>
        <w:spacing w:before="1"/>
        <w:ind w:left="2384" w:right="0" w:firstLine="0"/>
        <w:jc w:val="left"/>
        <w:rPr>
          <w:i/>
          <w:sz w:val="18"/>
        </w:rPr>
      </w:pPr>
      <w:r>
        <w:rPr>
          <w:b/>
          <w:sz w:val="16"/>
        </w:rPr>
        <w:t>expugno,</w:t>
      </w:r>
      <w:r>
        <w:rPr>
          <w:b/>
          <w:spacing w:val="-1"/>
          <w:sz w:val="16"/>
        </w:rPr>
        <w:t> </w:t>
      </w:r>
      <w:r>
        <w:rPr>
          <w:i/>
          <w:sz w:val="18"/>
        </w:rPr>
        <w:t>1, </w:t>
      </w:r>
      <w:r>
        <w:rPr>
          <w:i/>
          <w:spacing w:val="-5"/>
          <w:sz w:val="18"/>
        </w:rPr>
        <w:t>tr.</w:t>
      </w:r>
    </w:p>
    <w:p>
      <w:pPr>
        <w:spacing w:line="283" w:lineRule="auto" w:before="123"/>
        <w:ind w:left="621" w:right="2347" w:firstLine="10"/>
        <w:jc w:val="left"/>
        <w:rPr>
          <w:i/>
          <w:sz w:val="18"/>
        </w:rPr>
      </w:pPr>
      <w:r>
        <w:rPr/>
        <w:br w:type="column"/>
      </w:r>
      <w:r>
        <w:rPr>
          <w:i/>
          <w:sz w:val="18"/>
        </w:rPr>
        <w:t>wait</w:t>
      </w:r>
      <w:r>
        <w:rPr>
          <w:i/>
          <w:spacing w:val="-12"/>
          <w:sz w:val="18"/>
        </w:rPr>
        <w:t> </w:t>
      </w:r>
      <w:r>
        <w:rPr>
          <w:i/>
          <w:sz w:val="18"/>
        </w:rPr>
        <w:t>for</w:t>
      </w:r>
      <w:r>
        <w:rPr>
          <w:i/>
          <w:sz w:val="18"/>
        </w:rPr>
        <w:t> </w:t>
      </w:r>
      <w:r>
        <w:rPr>
          <w:i/>
          <w:spacing w:val="-4"/>
          <w:sz w:val="18"/>
        </w:rPr>
        <w:t>wait</w:t>
      </w:r>
      <w:r>
        <w:rPr>
          <w:i/>
          <w:spacing w:val="40"/>
          <w:sz w:val="18"/>
        </w:rPr>
        <w:t> </w:t>
      </w:r>
      <w:r>
        <w:rPr>
          <w:i/>
          <w:spacing w:val="-4"/>
          <w:sz w:val="18"/>
        </w:rPr>
        <w:t>new</w:t>
      </w:r>
    </w:p>
    <w:p>
      <w:pPr>
        <w:spacing w:line="249" w:lineRule="auto" w:before="17"/>
        <w:ind w:left="621" w:right="1854" w:firstLine="5"/>
        <w:jc w:val="left"/>
        <w:rPr>
          <w:i/>
          <w:sz w:val="18"/>
        </w:rPr>
      </w:pPr>
      <w:r>
        <w:rPr>
          <w:i/>
          <w:sz w:val="18"/>
        </w:rPr>
        <w:t>a</w:t>
      </w:r>
      <w:r>
        <w:rPr>
          <w:i/>
          <w:spacing w:val="-12"/>
          <w:sz w:val="18"/>
        </w:rPr>
        <w:t> </w:t>
      </w:r>
      <w:r>
        <w:rPr>
          <w:i/>
          <w:sz w:val="18"/>
        </w:rPr>
        <w:t>long</w:t>
      </w:r>
      <w:r>
        <w:rPr>
          <w:i/>
          <w:spacing w:val="-11"/>
          <w:sz w:val="18"/>
        </w:rPr>
        <w:t> </w:t>
      </w:r>
      <w:r>
        <w:rPr>
          <w:i/>
          <w:sz w:val="18"/>
        </w:rPr>
        <w:t>time</w:t>
      </w:r>
      <w:r>
        <w:rPr>
          <w:i/>
          <w:sz w:val="18"/>
        </w:rPr>
        <w:t> </w:t>
      </w:r>
      <w:r>
        <w:rPr>
          <w:i/>
          <w:spacing w:val="-4"/>
          <w:sz w:val="18"/>
        </w:rPr>
        <w:t>long</w:t>
      </w:r>
    </w:p>
    <w:p>
      <w:pPr>
        <w:spacing w:line="280" w:lineRule="auto" w:before="44"/>
        <w:ind w:left="621" w:right="2378" w:firstLine="10"/>
        <w:jc w:val="both"/>
        <w:rPr>
          <w:i/>
          <w:sz w:val="18"/>
        </w:rPr>
      </w:pPr>
      <w:r>
        <w:rPr>
          <w:i/>
          <w:spacing w:val="-2"/>
          <w:sz w:val="18"/>
        </w:rPr>
        <w:t>bitterly</w:t>
      </w:r>
      <w:r>
        <w:rPr>
          <w:i/>
          <w:spacing w:val="-2"/>
          <w:sz w:val="18"/>
        </w:rPr>
        <w:t> eagerly storm</w:t>
      </w:r>
    </w:p>
    <w:p>
      <w:pPr>
        <w:spacing w:line="185" w:lineRule="exact" w:before="0"/>
        <w:ind w:left="636" w:right="0" w:firstLine="0"/>
        <w:jc w:val="both"/>
        <w:rPr>
          <w:i/>
          <w:sz w:val="18"/>
        </w:rPr>
      </w:pPr>
      <w:r>
        <w:rPr>
          <w:i/>
          <w:sz w:val="18"/>
        </w:rPr>
        <w:t>take by </w:t>
      </w:r>
      <w:r>
        <w:rPr>
          <w:i/>
          <w:spacing w:val="-2"/>
          <w:sz w:val="18"/>
        </w:rPr>
        <w:t>storm</w:t>
      </w:r>
    </w:p>
    <w:p>
      <w:pPr>
        <w:spacing w:after="0" w:line="185" w:lineRule="exact"/>
        <w:jc w:val="both"/>
        <w:rPr>
          <w:sz w:val="18"/>
        </w:rPr>
        <w:sectPr>
          <w:type w:val="continuous"/>
          <w:pgSz w:w="7380" w:h="11550"/>
          <w:pgMar w:top="1300" w:bottom="280" w:left="200" w:right="200"/>
          <w:cols w:num="2" w:equalWidth="0">
            <w:col w:w="3389" w:space="40"/>
            <w:col w:w="3551"/>
          </w:cols>
        </w:sectPr>
      </w:pPr>
    </w:p>
    <w:p>
      <w:pPr>
        <w:pStyle w:val="BodyText"/>
        <w:spacing w:before="8"/>
        <w:rPr>
          <w:i/>
          <w:sz w:val="16"/>
        </w:rPr>
      </w:pPr>
      <w:r>
        <w:rPr/>
        <w:drawing>
          <wp:anchor distT="0" distB="0" distL="0" distR="0" allowOverlap="1" layoutInCell="1" locked="0" behindDoc="1" simplePos="0" relativeHeight="476362752">
            <wp:simplePos x="0" y="0"/>
            <wp:positionH relativeFrom="page">
              <wp:posOffset>482600</wp:posOffset>
            </wp:positionH>
            <wp:positionV relativeFrom="page">
              <wp:posOffset>0</wp:posOffset>
            </wp:positionV>
            <wp:extent cx="4200525" cy="7334250"/>
            <wp:effectExtent l="0" t="0" r="0" b="0"/>
            <wp:wrapNone/>
            <wp:docPr id="371" name="image305.png"/>
            <wp:cNvGraphicFramePr>
              <a:graphicFrameLocks noChangeAspect="1"/>
            </wp:cNvGraphicFramePr>
            <a:graphic>
              <a:graphicData uri="http://schemas.openxmlformats.org/drawingml/2006/picture">
                <pic:pic>
                  <pic:nvPicPr>
                    <pic:cNvPr id="372" name="image305.png"/>
                    <pic:cNvPicPr/>
                  </pic:nvPicPr>
                  <pic:blipFill>
                    <a:blip r:embed="rId309" cstate="print"/>
                    <a:stretch>
                      <a:fillRect/>
                    </a:stretch>
                  </pic:blipFill>
                  <pic:spPr>
                    <a:xfrm>
                      <a:off x="0" y="0"/>
                      <a:ext cx="4200525" cy="7334250"/>
                    </a:xfrm>
                    <a:prstGeom prst="rect">
                      <a:avLst/>
                    </a:prstGeom>
                  </pic:spPr>
                </pic:pic>
              </a:graphicData>
            </a:graphic>
          </wp:anchor>
        </w:drawing>
      </w:r>
    </w:p>
    <w:p>
      <w:pPr>
        <w:spacing w:before="0"/>
        <w:ind w:left="2686" w:right="0" w:firstLine="0"/>
        <w:jc w:val="left"/>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44"/>
        <w:ind w:left="1119" w:right="0" w:firstLine="0"/>
        <w:jc w:val="left"/>
        <w:rPr>
          <w:sz w:val="20"/>
        </w:rPr>
      </w:pPr>
      <w:r>
        <w:rPr>
          <w:sz w:val="20"/>
        </w:rPr>
        <w:t>Great</w:t>
      </w:r>
      <w:r>
        <w:rPr>
          <w:spacing w:val="76"/>
          <w:sz w:val="20"/>
        </w:rPr>
        <w:t> </w:t>
      </w:r>
      <w:r>
        <w:rPr>
          <w:i/>
          <w:sz w:val="20"/>
        </w:rPr>
        <w:t>expectations</w:t>
      </w:r>
      <w:r>
        <w:rPr>
          <w:i/>
          <w:spacing w:val="77"/>
          <w:sz w:val="20"/>
        </w:rPr>
        <w:t> </w:t>
      </w:r>
      <w:r>
        <w:rPr>
          <w:sz w:val="20"/>
        </w:rPr>
        <w:t>The</w:t>
      </w:r>
      <w:r>
        <w:rPr>
          <w:spacing w:val="77"/>
          <w:sz w:val="20"/>
        </w:rPr>
        <w:t> </w:t>
      </w:r>
      <w:r>
        <w:rPr>
          <w:i/>
          <w:sz w:val="20"/>
        </w:rPr>
        <w:t>acrid</w:t>
      </w:r>
      <w:r>
        <w:rPr>
          <w:i/>
          <w:spacing w:val="77"/>
          <w:sz w:val="20"/>
        </w:rPr>
        <w:t> </w:t>
      </w:r>
      <w:r>
        <w:rPr>
          <w:sz w:val="20"/>
        </w:rPr>
        <w:t>smell</w:t>
      </w:r>
      <w:r>
        <w:rPr>
          <w:spacing w:val="77"/>
          <w:sz w:val="20"/>
        </w:rPr>
        <w:t> </w:t>
      </w:r>
      <w:r>
        <w:rPr>
          <w:sz w:val="20"/>
        </w:rPr>
        <w:t>of</w:t>
      </w:r>
      <w:r>
        <w:rPr>
          <w:spacing w:val="77"/>
          <w:sz w:val="20"/>
        </w:rPr>
        <w:t> </w:t>
      </w:r>
      <w:r>
        <w:rPr>
          <w:sz w:val="20"/>
        </w:rPr>
        <w:t>burning</w:t>
      </w:r>
      <w:r>
        <w:rPr>
          <w:spacing w:val="77"/>
          <w:sz w:val="20"/>
        </w:rPr>
        <w:t> </w:t>
      </w:r>
      <w:r>
        <w:rPr>
          <w:sz w:val="20"/>
        </w:rPr>
        <w:t>sulphur.</w:t>
      </w:r>
      <w:r>
        <w:rPr>
          <w:spacing w:val="76"/>
          <w:sz w:val="20"/>
        </w:rPr>
        <w:t> </w:t>
      </w:r>
      <w:r>
        <w:rPr>
          <w:sz w:val="20"/>
        </w:rPr>
        <w:t>I</w:t>
      </w:r>
      <w:r>
        <w:rPr>
          <w:spacing w:val="77"/>
          <w:sz w:val="20"/>
        </w:rPr>
        <w:t> </w:t>
      </w:r>
      <w:r>
        <w:rPr>
          <w:spacing w:val="-5"/>
          <w:sz w:val="20"/>
        </w:rPr>
        <w:t>am</w:t>
      </w:r>
    </w:p>
    <w:p>
      <w:pPr>
        <w:spacing w:before="15"/>
        <w:ind w:left="823" w:right="651" w:firstLine="0"/>
        <w:jc w:val="center"/>
        <w:rPr>
          <w:i/>
          <w:sz w:val="20"/>
        </w:rPr>
      </w:pPr>
      <w:r>
        <w:rPr>
          <w:i/>
          <w:sz w:val="20"/>
        </w:rPr>
        <w:t>expecting</w:t>
      </w:r>
      <w:r>
        <w:rPr>
          <w:i/>
          <w:spacing w:val="-3"/>
          <w:sz w:val="20"/>
        </w:rPr>
        <w:t> </w:t>
      </w:r>
      <w:r>
        <w:rPr>
          <w:sz w:val="20"/>
        </w:rPr>
        <w:t>a</w:t>
      </w:r>
      <w:r>
        <w:rPr>
          <w:spacing w:val="-1"/>
          <w:sz w:val="20"/>
        </w:rPr>
        <w:t> </w:t>
      </w:r>
      <w:r>
        <w:rPr>
          <w:sz w:val="20"/>
        </w:rPr>
        <w:t>friend. Not</w:t>
      </w:r>
      <w:r>
        <w:rPr>
          <w:spacing w:val="-2"/>
          <w:sz w:val="20"/>
        </w:rPr>
        <w:t> </w:t>
      </w:r>
      <w:r>
        <w:rPr>
          <w:sz w:val="20"/>
        </w:rPr>
        <w:t>so many</w:t>
      </w:r>
      <w:r>
        <w:rPr>
          <w:spacing w:val="-1"/>
          <w:sz w:val="20"/>
        </w:rPr>
        <w:t> </w:t>
      </w:r>
      <w:r>
        <w:rPr>
          <w:sz w:val="20"/>
        </w:rPr>
        <w:t>years</w:t>
      </w:r>
      <w:r>
        <w:rPr>
          <w:spacing w:val="-2"/>
          <w:sz w:val="20"/>
        </w:rPr>
        <w:t> </w:t>
      </w:r>
      <w:r>
        <w:rPr>
          <w:sz w:val="20"/>
        </w:rPr>
        <w:t>ago the</w:t>
      </w:r>
      <w:r>
        <w:rPr>
          <w:spacing w:val="-1"/>
          <w:sz w:val="20"/>
        </w:rPr>
        <w:t> </w:t>
      </w:r>
      <w:r>
        <w:rPr>
          <w:sz w:val="20"/>
        </w:rPr>
        <w:t>radio was</w:t>
      </w:r>
      <w:r>
        <w:rPr>
          <w:spacing w:val="-1"/>
          <w:sz w:val="20"/>
        </w:rPr>
        <w:t> </w:t>
      </w:r>
      <w:r>
        <w:rPr>
          <w:sz w:val="20"/>
        </w:rPr>
        <w:t>a</w:t>
      </w:r>
      <w:r>
        <w:rPr>
          <w:spacing w:val="-1"/>
          <w:sz w:val="20"/>
        </w:rPr>
        <w:t> </w:t>
      </w:r>
      <w:r>
        <w:rPr>
          <w:i/>
          <w:spacing w:val="-2"/>
          <w:sz w:val="20"/>
        </w:rPr>
        <w:t>novelty.</w:t>
      </w:r>
    </w:p>
    <w:p>
      <w:pPr>
        <w:spacing w:before="182"/>
        <w:ind w:left="2654" w:right="0" w:firstLine="0"/>
        <w:jc w:val="left"/>
        <w:rPr>
          <w:b/>
          <w:sz w:val="16"/>
        </w:rPr>
      </w:pPr>
      <w:r>
        <w:rPr>
          <w:b/>
          <w:sz w:val="16"/>
        </w:rPr>
        <w:t>RELATED</w:t>
      </w:r>
      <w:r>
        <w:rPr>
          <w:b/>
          <w:spacing w:val="-3"/>
          <w:sz w:val="16"/>
        </w:rPr>
        <w:t> </w:t>
      </w:r>
      <w:r>
        <w:rPr>
          <w:b/>
          <w:sz w:val="16"/>
        </w:rPr>
        <w:t>LATIN</w:t>
      </w:r>
      <w:r>
        <w:rPr>
          <w:b/>
          <w:spacing w:val="-2"/>
          <w:sz w:val="16"/>
        </w:rPr>
        <w:t> WORDS</w:t>
      </w:r>
    </w:p>
    <w:p>
      <w:pPr>
        <w:spacing w:before="39"/>
        <w:ind w:left="1119" w:right="0" w:firstLine="0"/>
        <w:jc w:val="left"/>
        <w:rPr>
          <w:b/>
          <w:sz w:val="16"/>
        </w:rPr>
      </w:pPr>
      <w:r>
        <w:rPr>
          <w:sz w:val="20"/>
        </w:rPr>
        <w:t>Diu</w:t>
      </w:r>
      <w:r>
        <w:rPr>
          <w:spacing w:val="-2"/>
          <w:sz w:val="20"/>
        </w:rPr>
        <w:t> </w:t>
      </w:r>
      <w:r>
        <w:rPr>
          <w:b/>
          <w:sz w:val="16"/>
        </w:rPr>
        <w:t>pugnavimus.</w:t>
      </w:r>
      <w:r>
        <w:rPr>
          <w:b/>
          <w:spacing w:val="-1"/>
          <w:sz w:val="16"/>
        </w:rPr>
        <w:t> </w:t>
      </w:r>
      <w:r>
        <w:rPr>
          <w:sz w:val="20"/>
        </w:rPr>
        <w:t>Oppidum</w:t>
      </w:r>
      <w:r>
        <w:rPr>
          <w:spacing w:val="-1"/>
          <w:sz w:val="20"/>
        </w:rPr>
        <w:t> </w:t>
      </w:r>
      <w:r>
        <w:rPr>
          <w:b/>
          <w:spacing w:val="-2"/>
          <w:sz w:val="16"/>
        </w:rPr>
        <w:t>oppugnavit.</w:t>
      </w:r>
    </w:p>
    <w:p>
      <w:pPr>
        <w:spacing w:after="0"/>
        <w:jc w:val="left"/>
        <w:rPr>
          <w:sz w:val="16"/>
        </w:rPr>
        <w:sectPr>
          <w:type w:val="continuous"/>
          <w:pgSz w:w="7380" w:h="11550"/>
          <w:pgMar w:top="1300" w:bottom="280" w:left="200" w:right="200"/>
        </w:sectPr>
      </w:pPr>
    </w:p>
    <w:p>
      <w:pPr>
        <w:tabs>
          <w:tab w:pos="6049" w:val="right" w:leader="none"/>
        </w:tabs>
        <w:spacing w:before="63"/>
        <w:ind w:left="2345"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231</w:t>
      </w:r>
    </w:p>
    <w:p>
      <w:pPr>
        <w:spacing w:after="0"/>
        <w:jc w:val="left"/>
        <w:rPr>
          <w:sz w:val="20"/>
        </w:rPr>
        <w:sectPr>
          <w:pgSz w:w="7380" w:h="11550"/>
          <w:pgMar w:top="760" w:bottom="280" w:left="200" w:right="200"/>
        </w:sectPr>
      </w:pPr>
    </w:p>
    <w:p>
      <w:pPr>
        <w:pStyle w:val="ListParagraph"/>
        <w:numPr>
          <w:ilvl w:val="0"/>
          <w:numId w:val="215"/>
        </w:numPr>
        <w:tabs>
          <w:tab w:pos="1205" w:val="left" w:leader="none"/>
        </w:tabs>
        <w:spacing w:line="240" w:lineRule="auto" w:before="495" w:after="0"/>
        <w:ind w:left="1205" w:right="0" w:hanging="315"/>
        <w:jc w:val="left"/>
        <w:rPr>
          <w:i/>
          <w:sz w:val="20"/>
        </w:rPr>
      </w:pPr>
      <w:r>
        <w:rPr>
          <w:i/>
          <w:spacing w:val="-2"/>
          <w:sz w:val="20"/>
        </w:rPr>
        <w:t>Translate;</w:t>
      </w:r>
    </w:p>
    <w:p>
      <w:pPr>
        <w:spacing w:before="217"/>
        <w:ind w:left="549" w:right="0" w:firstLine="0"/>
        <w:jc w:val="left"/>
        <w:rPr>
          <w:b/>
          <w:sz w:val="16"/>
        </w:rPr>
      </w:pPr>
      <w:r>
        <w:rPr/>
        <w:br w:type="column"/>
      </w:r>
      <w:r>
        <w:rPr>
          <w:b/>
          <w:sz w:val="16"/>
        </w:rPr>
        <w:t>EXERCISE</w:t>
      </w:r>
      <w:r>
        <w:rPr>
          <w:b/>
          <w:spacing w:val="-3"/>
          <w:sz w:val="16"/>
        </w:rPr>
        <w:t> </w:t>
      </w:r>
      <w:r>
        <w:rPr>
          <w:b/>
          <w:spacing w:val="-5"/>
          <w:sz w:val="16"/>
        </w:rPr>
        <w:t>246</w:t>
      </w:r>
    </w:p>
    <w:p>
      <w:pPr>
        <w:spacing w:after="0"/>
        <w:jc w:val="left"/>
        <w:rPr>
          <w:sz w:val="16"/>
        </w:rPr>
        <w:sectPr>
          <w:type w:val="continuous"/>
          <w:pgSz w:w="7380" w:h="11550"/>
          <w:pgMar w:top="1300" w:bottom="280" w:left="200" w:right="200"/>
          <w:cols w:num="2" w:equalWidth="0">
            <w:col w:w="2039" w:space="40"/>
            <w:col w:w="4901"/>
          </w:cols>
        </w:sectPr>
      </w:pPr>
    </w:p>
    <w:p>
      <w:pPr>
        <w:pStyle w:val="ListParagraph"/>
        <w:numPr>
          <w:ilvl w:val="0"/>
          <w:numId w:val="215"/>
        </w:numPr>
        <w:tabs>
          <w:tab w:pos="1195" w:val="left" w:leader="none"/>
        </w:tabs>
        <w:spacing w:line="240" w:lineRule="auto" w:before="15" w:after="0"/>
        <w:ind w:left="1195" w:right="0" w:hanging="300"/>
        <w:jc w:val="left"/>
        <w:rPr>
          <w:i/>
          <w:sz w:val="20"/>
        </w:rPr>
      </w:pPr>
      <w:r>
        <w:rPr/>
        <w:drawing>
          <wp:anchor distT="0" distB="0" distL="0" distR="0" allowOverlap="1" layoutInCell="1" locked="0" behindDoc="1" simplePos="0" relativeHeight="476363264">
            <wp:simplePos x="0" y="0"/>
            <wp:positionH relativeFrom="page">
              <wp:posOffset>127000</wp:posOffset>
            </wp:positionH>
            <wp:positionV relativeFrom="page">
              <wp:posOffset>0</wp:posOffset>
            </wp:positionV>
            <wp:extent cx="4556125" cy="7334250"/>
            <wp:effectExtent l="0" t="0" r="0" b="0"/>
            <wp:wrapNone/>
            <wp:docPr id="373" name="image306.png"/>
            <wp:cNvGraphicFramePr>
              <a:graphicFrameLocks noChangeAspect="1"/>
            </wp:cNvGraphicFramePr>
            <a:graphic>
              <a:graphicData uri="http://schemas.openxmlformats.org/drawingml/2006/picture">
                <pic:pic>
                  <pic:nvPicPr>
                    <pic:cNvPr id="374" name="image306.png"/>
                    <pic:cNvPicPr/>
                  </pic:nvPicPr>
                  <pic:blipFill>
                    <a:blip r:embed="rId310" cstate="print"/>
                    <a:stretch>
                      <a:fillRect/>
                    </a:stretch>
                  </pic:blipFill>
                  <pic:spPr>
                    <a:xfrm>
                      <a:off x="0" y="0"/>
                      <a:ext cx="4556125" cy="7334250"/>
                    </a:xfrm>
                    <a:prstGeom prst="rect">
                      <a:avLst/>
                    </a:prstGeom>
                  </pic:spPr>
                </pic:pic>
              </a:graphicData>
            </a:graphic>
          </wp:anchor>
        </w:drawing>
      </w:r>
      <w:r>
        <w:rPr>
          <w:i/>
          <w:sz w:val="20"/>
        </w:rPr>
        <w:t>Point</w:t>
      </w:r>
      <w:r>
        <w:rPr>
          <w:i/>
          <w:spacing w:val="-2"/>
          <w:sz w:val="20"/>
        </w:rPr>
        <w:t> </w:t>
      </w:r>
      <w:r>
        <w:rPr>
          <w:i/>
          <w:sz w:val="20"/>
        </w:rPr>
        <w:t>out the</w:t>
      </w:r>
      <w:r>
        <w:rPr>
          <w:i/>
          <w:spacing w:val="-1"/>
          <w:sz w:val="20"/>
        </w:rPr>
        <w:t> </w:t>
      </w:r>
      <w:r>
        <w:rPr>
          <w:i/>
          <w:sz w:val="20"/>
        </w:rPr>
        <w:t>main </w:t>
      </w:r>
      <w:r>
        <w:rPr>
          <w:i/>
          <w:spacing w:val="-2"/>
          <w:sz w:val="20"/>
        </w:rPr>
        <w:t>clause;</w:t>
      </w:r>
    </w:p>
    <w:p>
      <w:pPr>
        <w:pStyle w:val="ListParagraph"/>
        <w:numPr>
          <w:ilvl w:val="0"/>
          <w:numId w:val="215"/>
        </w:numPr>
        <w:tabs>
          <w:tab w:pos="1195" w:val="left" w:leader="none"/>
        </w:tabs>
        <w:spacing w:line="240" w:lineRule="auto" w:before="15" w:after="0"/>
        <w:ind w:left="1195" w:right="0" w:hanging="295"/>
        <w:jc w:val="left"/>
        <w:rPr>
          <w:i/>
          <w:sz w:val="20"/>
        </w:rPr>
      </w:pPr>
      <w:r>
        <w:rPr>
          <w:i/>
          <w:sz w:val="20"/>
        </w:rPr>
        <w:t>Point</w:t>
      </w:r>
      <w:r>
        <w:rPr>
          <w:i/>
          <w:spacing w:val="-2"/>
          <w:sz w:val="20"/>
        </w:rPr>
        <w:t> </w:t>
      </w:r>
      <w:r>
        <w:rPr>
          <w:i/>
          <w:sz w:val="20"/>
        </w:rPr>
        <w:t>out the</w:t>
      </w:r>
      <w:r>
        <w:rPr>
          <w:i/>
          <w:spacing w:val="-1"/>
          <w:sz w:val="20"/>
        </w:rPr>
        <w:t> </w:t>
      </w:r>
      <w:r>
        <w:rPr>
          <w:i/>
          <w:sz w:val="20"/>
        </w:rPr>
        <w:t>subordinate </w:t>
      </w:r>
      <w:r>
        <w:rPr>
          <w:i/>
          <w:spacing w:val="-2"/>
          <w:sz w:val="20"/>
        </w:rPr>
        <w:t>clause;</w:t>
      </w:r>
    </w:p>
    <w:p>
      <w:pPr>
        <w:pStyle w:val="ListParagraph"/>
        <w:numPr>
          <w:ilvl w:val="0"/>
          <w:numId w:val="215"/>
        </w:numPr>
        <w:tabs>
          <w:tab w:pos="1195" w:val="left" w:leader="none"/>
        </w:tabs>
        <w:spacing w:line="240" w:lineRule="auto" w:before="10" w:after="0"/>
        <w:ind w:left="1195" w:right="0" w:hanging="300"/>
        <w:jc w:val="left"/>
        <w:rPr>
          <w:i/>
          <w:sz w:val="20"/>
        </w:rPr>
      </w:pPr>
      <w:r>
        <w:rPr>
          <w:i/>
          <w:sz w:val="20"/>
        </w:rPr>
        <w:t>Explain</w:t>
      </w:r>
      <w:r>
        <w:rPr>
          <w:i/>
          <w:spacing w:val="-1"/>
          <w:sz w:val="20"/>
        </w:rPr>
        <w:t> </w:t>
      </w:r>
      <w:r>
        <w:rPr>
          <w:i/>
          <w:sz w:val="20"/>
        </w:rPr>
        <w:t>the</w:t>
      </w:r>
      <w:r>
        <w:rPr>
          <w:i/>
          <w:spacing w:val="-1"/>
          <w:sz w:val="20"/>
        </w:rPr>
        <w:t> </w:t>
      </w:r>
      <w:r>
        <w:rPr>
          <w:i/>
          <w:sz w:val="20"/>
        </w:rPr>
        <w:t>tense</w:t>
      </w:r>
      <w:r>
        <w:rPr>
          <w:i/>
          <w:spacing w:val="-2"/>
          <w:sz w:val="20"/>
        </w:rPr>
        <w:t> </w:t>
      </w:r>
      <w:r>
        <w:rPr>
          <w:i/>
          <w:sz w:val="20"/>
        </w:rPr>
        <w:t>in the</w:t>
      </w:r>
      <w:r>
        <w:rPr>
          <w:i/>
          <w:spacing w:val="-1"/>
          <w:sz w:val="20"/>
        </w:rPr>
        <w:t> </w:t>
      </w:r>
      <w:r>
        <w:rPr>
          <w:i/>
          <w:sz w:val="20"/>
        </w:rPr>
        <w:t>subordinate </w:t>
      </w:r>
      <w:r>
        <w:rPr>
          <w:i/>
          <w:spacing w:val="-2"/>
          <w:sz w:val="20"/>
        </w:rPr>
        <w:t>clause;</w:t>
      </w:r>
    </w:p>
    <w:p>
      <w:pPr>
        <w:pStyle w:val="ListParagraph"/>
        <w:numPr>
          <w:ilvl w:val="0"/>
          <w:numId w:val="215"/>
        </w:numPr>
        <w:tabs>
          <w:tab w:pos="1200" w:val="left" w:leader="none"/>
        </w:tabs>
        <w:spacing w:line="240" w:lineRule="auto" w:before="20" w:after="0"/>
        <w:ind w:left="1200" w:right="0" w:hanging="300"/>
        <w:jc w:val="left"/>
        <w:rPr>
          <w:i/>
          <w:sz w:val="20"/>
        </w:rPr>
      </w:pPr>
      <w:r>
        <w:rPr>
          <w:i/>
          <w:sz w:val="20"/>
        </w:rPr>
        <w:t>Diagram</w:t>
      </w:r>
      <w:r>
        <w:rPr>
          <w:i/>
          <w:spacing w:val="-2"/>
          <w:sz w:val="20"/>
        </w:rPr>
        <w:t> </w:t>
      </w:r>
      <w:r>
        <w:rPr>
          <w:i/>
          <w:sz w:val="20"/>
        </w:rPr>
        <w:t>Sentences 1</w:t>
      </w:r>
      <w:r>
        <w:rPr>
          <w:i/>
          <w:spacing w:val="-1"/>
          <w:sz w:val="20"/>
        </w:rPr>
        <w:t> </w:t>
      </w:r>
      <w:r>
        <w:rPr>
          <w:i/>
          <w:sz w:val="20"/>
        </w:rPr>
        <w:t>and </w:t>
      </w:r>
      <w:r>
        <w:rPr>
          <w:i/>
          <w:spacing w:val="-5"/>
          <w:sz w:val="20"/>
        </w:rPr>
        <w:t>2:</w:t>
      </w:r>
    </w:p>
    <w:p>
      <w:pPr>
        <w:pStyle w:val="BodyText"/>
        <w:spacing w:line="256" w:lineRule="auto" w:before="95"/>
        <w:ind w:left="305" w:right="918" w:firstLine="220"/>
      </w:pPr>
      <w:r>
        <w:rPr/>
        <w:t>1.</w:t>
      </w:r>
      <w:r>
        <w:rPr>
          <w:spacing w:val="80"/>
        </w:rPr>
        <w:t> </w:t>
      </w:r>
      <w:r>
        <w:rPr/>
        <w:t>Frumentum</w:t>
      </w:r>
      <w:r>
        <w:rPr>
          <w:spacing w:val="80"/>
        </w:rPr>
        <w:t> </w:t>
      </w:r>
      <w:r>
        <w:rPr/>
        <w:t>in</w:t>
      </w:r>
      <w:r>
        <w:rPr>
          <w:spacing w:val="80"/>
        </w:rPr>
        <w:t> </w:t>
      </w:r>
      <w:r>
        <w:rPr/>
        <w:t>castra</w:t>
      </w:r>
      <w:r>
        <w:rPr>
          <w:spacing w:val="80"/>
        </w:rPr>
        <w:t> </w:t>
      </w:r>
      <w:r>
        <w:rPr/>
        <w:t>a</w:t>
      </w:r>
      <w:r>
        <w:rPr>
          <w:spacing w:val="80"/>
        </w:rPr>
        <w:t> </w:t>
      </w:r>
      <w:r>
        <w:rPr/>
        <w:t>servis</w:t>
      </w:r>
      <w:r>
        <w:rPr>
          <w:spacing w:val="80"/>
        </w:rPr>
        <w:t> </w:t>
      </w:r>
      <w:r>
        <w:rPr/>
        <w:t>portatur</w:t>
      </w:r>
      <w:r>
        <w:rPr>
          <w:spacing w:val="80"/>
        </w:rPr>
        <w:t> </w:t>
      </w:r>
      <w:r>
        <w:rPr/>
        <w:t>ne</w:t>
      </w:r>
      <w:r>
        <w:rPr>
          <w:spacing w:val="80"/>
        </w:rPr>
        <w:t> </w:t>
      </w:r>
      <w:r>
        <w:rPr/>
        <w:t>inopia</w:t>
      </w:r>
      <w:r>
        <w:rPr>
          <w:spacing w:val="80"/>
        </w:rPr>
        <w:t> </w:t>
      </w:r>
      <w:r>
        <w:rPr/>
        <w:t>frumenti sit. 2. Continetne milites in castris ut copias novas exspectet?</w:t>
      </w:r>
    </w:p>
    <w:p>
      <w:pPr>
        <w:pStyle w:val="ListParagraph"/>
        <w:numPr>
          <w:ilvl w:val="0"/>
          <w:numId w:val="216"/>
        </w:numPr>
        <w:tabs>
          <w:tab w:pos="626" w:val="left" w:leader="none"/>
        </w:tabs>
        <w:spacing w:line="256" w:lineRule="auto" w:before="0" w:after="0"/>
        <w:ind w:left="290" w:right="928" w:firstLine="20"/>
        <w:jc w:val="both"/>
        <w:rPr>
          <w:sz w:val="20"/>
        </w:rPr>
      </w:pPr>
      <w:r>
        <w:rPr>
          <w:sz w:val="20"/>
        </w:rPr>
        <w:t>In</w:t>
      </w:r>
      <w:r>
        <w:rPr>
          <w:spacing w:val="40"/>
          <w:sz w:val="20"/>
        </w:rPr>
        <w:t> </w:t>
      </w:r>
      <w:r>
        <w:rPr>
          <w:sz w:val="20"/>
        </w:rPr>
        <w:t>agros</w:t>
      </w:r>
      <w:r>
        <w:rPr>
          <w:spacing w:val="40"/>
          <w:sz w:val="20"/>
        </w:rPr>
        <w:t> </w:t>
      </w:r>
      <w:r>
        <w:rPr>
          <w:sz w:val="20"/>
        </w:rPr>
        <w:t>hostium</w:t>
      </w:r>
      <w:r>
        <w:rPr>
          <w:spacing w:val="40"/>
          <w:sz w:val="20"/>
        </w:rPr>
        <w:t> </w:t>
      </w:r>
      <w:r>
        <w:rPr>
          <w:sz w:val="20"/>
        </w:rPr>
        <w:t>venit</w:t>
      </w:r>
      <w:r>
        <w:rPr>
          <w:spacing w:val="40"/>
          <w:sz w:val="20"/>
        </w:rPr>
        <w:t> </w:t>
      </w:r>
      <w:r>
        <w:rPr>
          <w:sz w:val="20"/>
        </w:rPr>
        <w:t>ut</w:t>
      </w:r>
      <w:r>
        <w:rPr>
          <w:spacing w:val="40"/>
          <w:sz w:val="20"/>
        </w:rPr>
        <w:t> </w:t>
      </w:r>
      <w:r>
        <w:rPr>
          <w:sz w:val="20"/>
        </w:rPr>
        <w:t>eos</w:t>
      </w:r>
      <w:r>
        <w:rPr>
          <w:spacing w:val="40"/>
          <w:sz w:val="20"/>
        </w:rPr>
        <w:t> </w:t>
      </w:r>
      <w:r>
        <w:rPr>
          <w:sz w:val="20"/>
        </w:rPr>
        <w:t>terreat.</w:t>
      </w:r>
      <w:r>
        <w:rPr>
          <w:spacing w:val="40"/>
          <w:sz w:val="20"/>
        </w:rPr>
        <w:t> </w:t>
      </w:r>
      <w:r>
        <w:rPr>
          <w:sz w:val="20"/>
        </w:rPr>
        <w:t>4.</w:t>
      </w:r>
      <w:r>
        <w:rPr>
          <w:spacing w:val="40"/>
          <w:sz w:val="20"/>
        </w:rPr>
        <w:t> </w:t>
      </w:r>
      <w:r>
        <w:rPr>
          <w:sz w:val="20"/>
        </w:rPr>
        <w:t>Galli</w:t>
      </w:r>
      <w:r>
        <w:rPr>
          <w:spacing w:val="40"/>
          <w:sz w:val="20"/>
        </w:rPr>
        <w:t> </w:t>
      </w:r>
      <w:r>
        <w:rPr>
          <w:sz w:val="20"/>
        </w:rPr>
        <w:t>diu</w:t>
      </w:r>
      <w:r>
        <w:rPr>
          <w:spacing w:val="40"/>
          <w:sz w:val="20"/>
        </w:rPr>
        <w:t> </w:t>
      </w:r>
      <w:r>
        <w:rPr>
          <w:sz w:val="20"/>
        </w:rPr>
        <w:t>et</w:t>
      </w:r>
      <w:r>
        <w:rPr>
          <w:spacing w:val="40"/>
          <w:sz w:val="20"/>
        </w:rPr>
        <w:t> </w:t>
      </w:r>
      <w:r>
        <w:rPr>
          <w:sz w:val="20"/>
        </w:rPr>
        <w:t>acriter pugnant</w:t>
      </w:r>
      <w:r>
        <w:rPr>
          <w:spacing w:val="40"/>
          <w:sz w:val="20"/>
        </w:rPr>
        <w:t> </w:t>
      </w:r>
      <w:r>
        <w:rPr>
          <w:sz w:val="20"/>
        </w:rPr>
        <w:t>ne</w:t>
      </w:r>
      <w:r>
        <w:rPr>
          <w:spacing w:val="40"/>
          <w:sz w:val="20"/>
        </w:rPr>
        <w:t> </w:t>
      </w:r>
      <w:r>
        <w:rPr>
          <w:sz w:val="20"/>
        </w:rPr>
        <w:t>Romani</w:t>
      </w:r>
      <w:r>
        <w:rPr>
          <w:spacing w:val="40"/>
          <w:sz w:val="20"/>
        </w:rPr>
        <w:t> </w:t>
      </w:r>
      <w:r>
        <w:rPr>
          <w:sz w:val="20"/>
        </w:rPr>
        <w:t>frumenta</w:t>
      </w:r>
      <w:r>
        <w:rPr>
          <w:spacing w:val="40"/>
          <w:sz w:val="20"/>
        </w:rPr>
        <w:t> </w:t>
      </w:r>
      <w:r>
        <w:rPr>
          <w:sz w:val="20"/>
        </w:rPr>
        <w:t>incendant.</w:t>
      </w:r>
      <w:r>
        <w:rPr>
          <w:spacing w:val="40"/>
          <w:sz w:val="20"/>
        </w:rPr>
        <w:t> </w:t>
      </w:r>
      <w:r>
        <w:rPr>
          <w:sz w:val="20"/>
        </w:rPr>
        <w:t>5.</w:t>
      </w:r>
      <w:r>
        <w:rPr>
          <w:spacing w:val="40"/>
          <w:sz w:val="20"/>
        </w:rPr>
        <w:t> </w:t>
      </w:r>
      <w:r>
        <w:rPr>
          <w:sz w:val="20"/>
        </w:rPr>
        <w:t>Virtutem</w:t>
      </w:r>
      <w:r>
        <w:rPr>
          <w:spacing w:val="40"/>
          <w:sz w:val="20"/>
        </w:rPr>
        <w:t> </w:t>
      </w:r>
      <w:r>
        <w:rPr>
          <w:sz w:val="20"/>
        </w:rPr>
        <w:t>militum oratione</w:t>
      </w:r>
      <w:r>
        <w:rPr>
          <w:spacing w:val="40"/>
          <w:sz w:val="20"/>
        </w:rPr>
        <w:t> </w:t>
      </w:r>
      <w:r>
        <w:rPr>
          <w:sz w:val="20"/>
        </w:rPr>
        <w:t>confirmat</w:t>
      </w:r>
      <w:r>
        <w:rPr>
          <w:spacing w:val="40"/>
          <w:sz w:val="20"/>
        </w:rPr>
        <w:t> </w:t>
      </w:r>
      <w:r>
        <w:rPr>
          <w:sz w:val="20"/>
        </w:rPr>
        <w:t>ut</w:t>
      </w:r>
      <w:r>
        <w:rPr>
          <w:spacing w:val="40"/>
          <w:sz w:val="20"/>
        </w:rPr>
        <w:t> </w:t>
      </w:r>
      <w:r>
        <w:rPr>
          <w:sz w:val="20"/>
        </w:rPr>
        <w:t>victoriae</w:t>
      </w:r>
      <w:r>
        <w:rPr>
          <w:spacing w:val="40"/>
          <w:sz w:val="20"/>
        </w:rPr>
        <w:t> </w:t>
      </w:r>
      <w:r>
        <w:rPr>
          <w:sz w:val="20"/>
        </w:rPr>
        <w:t>cupidi</w:t>
      </w:r>
      <w:r>
        <w:rPr>
          <w:spacing w:val="40"/>
          <w:sz w:val="20"/>
        </w:rPr>
        <w:t> </w:t>
      </w:r>
      <w:r>
        <w:rPr>
          <w:sz w:val="20"/>
        </w:rPr>
        <w:t>sint.</w:t>
      </w:r>
      <w:r>
        <w:rPr>
          <w:spacing w:val="40"/>
          <w:sz w:val="20"/>
        </w:rPr>
        <w:t> </w:t>
      </w:r>
      <w:r>
        <w:rPr>
          <w:sz w:val="20"/>
        </w:rPr>
        <w:t>6.</w:t>
      </w:r>
      <w:r>
        <w:rPr>
          <w:spacing w:val="40"/>
          <w:sz w:val="20"/>
        </w:rPr>
        <w:t> </w:t>
      </w:r>
      <w:r>
        <w:rPr>
          <w:sz w:val="20"/>
        </w:rPr>
        <w:t>Praemia</w:t>
      </w:r>
      <w:r>
        <w:rPr>
          <w:spacing w:val="40"/>
          <w:sz w:val="20"/>
        </w:rPr>
        <w:t> </w:t>
      </w:r>
      <w:r>
        <w:rPr>
          <w:sz w:val="20"/>
        </w:rPr>
        <w:t>principibus dat</w:t>
      </w:r>
      <w:r>
        <w:rPr>
          <w:spacing w:val="40"/>
          <w:sz w:val="20"/>
        </w:rPr>
        <w:t> </w:t>
      </w:r>
      <w:r>
        <w:rPr>
          <w:sz w:val="20"/>
        </w:rPr>
        <w:t>ut</w:t>
      </w:r>
      <w:r>
        <w:rPr>
          <w:spacing w:val="40"/>
          <w:sz w:val="20"/>
        </w:rPr>
        <w:t> </w:t>
      </w:r>
      <w:r>
        <w:rPr>
          <w:sz w:val="20"/>
        </w:rPr>
        <w:t>amicitiam</w:t>
      </w:r>
      <w:r>
        <w:rPr>
          <w:spacing w:val="40"/>
          <w:sz w:val="20"/>
        </w:rPr>
        <w:t> </w:t>
      </w:r>
      <w:r>
        <w:rPr>
          <w:sz w:val="20"/>
        </w:rPr>
        <w:t>cum</w:t>
      </w:r>
      <w:r>
        <w:rPr>
          <w:spacing w:val="40"/>
          <w:sz w:val="20"/>
        </w:rPr>
        <w:t> </w:t>
      </w:r>
      <w:r>
        <w:rPr>
          <w:sz w:val="20"/>
        </w:rPr>
        <w:t>eorum</w:t>
      </w:r>
      <w:r>
        <w:rPr>
          <w:spacing w:val="40"/>
          <w:sz w:val="20"/>
        </w:rPr>
        <w:t> </w:t>
      </w:r>
      <w:r>
        <w:rPr>
          <w:sz w:val="20"/>
        </w:rPr>
        <w:t>gentibus</w:t>
      </w:r>
      <w:r>
        <w:rPr>
          <w:spacing w:val="40"/>
          <w:sz w:val="20"/>
        </w:rPr>
        <w:t> </w:t>
      </w:r>
      <w:r>
        <w:rPr>
          <w:sz w:val="20"/>
        </w:rPr>
        <w:t>confirmet.</w:t>
      </w:r>
      <w:r>
        <w:rPr>
          <w:spacing w:val="40"/>
          <w:sz w:val="20"/>
        </w:rPr>
        <w:t> </w:t>
      </w:r>
      <w:r>
        <w:rPr>
          <w:sz w:val="20"/>
        </w:rPr>
        <w:t>7.</w:t>
      </w:r>
      <w:r>
        <w:rPr>
          <w:spacing w:val="40"/>
          <w:sz w:val="20"/>
        </w:rPr>
        <w:t> </w:t>
      </w:r>
      <w:r>
        <w:rPr>
          <w:sz w:val="20"/>
        </w:rPr>
        <w:t>Galli</w:t>
      </w:r>
      <w:r>
        <w:rPr>
          <w:spacing w:val="40"/>
          <w:sz w:val="20"/>
        </w:rPr>
        <w:t> </w:t>
      </w:r>
      <w:r>
        <w:rPr>
          <w:sz w:val="20"/>
        </w:rPr>
        <w:t>pugnant ne</w:t>
      </w:r>
      <w:r>
        <w:rPr>
          <w:spacing w:val="80"/>
          <w:sz w:val="20"/>
        </w:rPr>
        <w:t> </w:t>
      </w:r>
      <w:r>
        <w:rPr>
          <w:sz w:val="20"/>
        </w:rPr>
        <w:t>servi</w:t>
      </w:r>
      <w:r>
        <w:rPr>
          <w:spacing w:val="80"/>
          <w:sz w:val="20"/>
        </w:rPr>
        <w:t> </w:t>
      </w:r>
      <w:r>
        <w:rPr>
          <w:sz w:val="20"/>
        </w:rPr>
        <w:t>sint.</w:t>
      </w:r>
      <w:r>
        <w:rPr>
          <w:spacing w:val="80"/>
          <w:sz w:val="20"/>
        </w:rPr>
        <w:t> </w:t>
      </w:r>
      <w:r>
        <w:rPr>
          <w:sz w:val="20"/>
        </w:rPr>
        <w:t>8.</w:t>
      </w:r>
      <w:r>
        <w:rPr>
          <w:spacing w:val="80"/>
          <w:sz w:val="20"/>
        </w:rPr>
        <w:t> </w:t>
      </w:r>
      <w:r>
        <w:rPr>
          <w:sz w:val="20"/>
        </w:rPr>
        <w:t>Centurid</w:t>
      </w:r>
      <w:r>
        <w:rPr>
          <w:spacing w:val="80"/>
          <w:sz w:val="20"/>
        </w:rPr>
        <w:t> </w:t>
      </w:r>
      <w:r>
        <w:rPr>
          <w:sz w:val="20"/>
        </w:rPr>
        <w:t>fratrem</w:t>
      </w:r>
      <w:r>
        <w:rPr>
          <w:spacing w:val="80"/>
          <w:sz w:val="20"/>
        </w:rPr>
        <w:t> </w:t>
      </w:r>
      <w:r>
        <w:rPr>
          <w:sz w:val="20"/>
        </w:rPr>
        <w:t>adjuvat</w:t>
      </w:r>
      <w:r>
        <w:rPr>
          <w:spacing w:val="80"/>
          <w:sz w:val="20"/>
        </w:rPr>
        <w:t> </w:t>
      </w:r>
      <w:r>
        <w:rPr>
          <w:sz w:val="20"/>
        </w:rPr>
        <w:t>ne</w:t>
      </w:r>
      <w:r>
        <w:rPr>
          <w:spacing w:val="80"/>
          <w:sz w:val="20"/>
        </w:rPr>
        <w:t> </w:t>
      </w:r>
      <w:r>
        <w:rPr>
          <w:sz w:val="20"/>
        </w:rPr>
        <w:t>hostes</w:t>
      </w:r>
      <w:r>
        <w:rPr>
          <w:spacing w:val="80"/>
          <w:sz w:val="20"/>
        </w:rPr>
        <w:t> </w:t>
      </w:r>
      <w:r>
        <w:rPr>
          <w:sz w:val="20"/>
        </w:rPr>
        <w:t>eum occidant. 9. Castra valid et fossa munit ne hostes ea expugnent.</w:t>
      </w:r>
    </w:p>
    <w:p>
      <w:pPr>
        <w:pStyle w:val="BodyText"/>
        <w:spacing w:before="7"/>
        <w:rPr>
          <w:sz w:val="21"/>
        </w:rPr>
      </w:pPr>
    </w:p>
    <w:p>
      <w:pPr>
        <w:spacing w:before="0"/>
        <w:ind w:left="2641" w:right="0" w:firstLine="0"/>
        <w:jc w:val="left"/>
        <w:rPr>
          <w:b/>
          <w:sz w:val="16"/>
        </w:rPr>
      </w:pPr>
      <w:r>
        <w:rPr>
          <w:b/>
          <w:sz w:val="16"/>
        </w:rPr>
        <w:t>EXERCISE</w:t>
      </w:r>
      <w:r>
        <w:rPr>
          <w:b/>
          <w:spacing w:val="-3"/>
          <w:sz w:val="16"/>
        </w:rPr>
        <w:t> </w:t>
      </w:r>
      <w:r>
        <w:rPr>
          <w:b/>
          <w:spacing w:val="-5"/>
          <w:sz w:val="16"/>
        </w:rPr>
        <w:t>247</w:t>
      </w:r>
    </w:p>
    <w:p>
      <w:pPr>
        <w:spacing w:before="89"/>
        <w:ind w:left="2770" w:right="0" w:firstLine="0"/>
        <w:jc w:val="left"/>
        <w:rPr>
          <w:i/>
          <w:sz w:val="20"/>
        </w:rPr>
      </w:pPr>
      <w:r>
        <w:rPr>
          <w:i/>
          <w:spacing w:val="-2"/>
          <w:sz w:val="20"/>
        </w:rPr>
        <w:t>Translate:</w:t>
      </w:r>
    </w:p>
    <w:p>
      <w:pPr>
        <w:pStyle w:val="BodyText"/>
        <w:spacing w:line="249" w:lineRule="auto" w:before="90"/>
        <w:ind w:left="320" w:right="918" w:firstLine="215"/>
      </w:pPr>
      <w:r>
        <w:rPr/>
        <w:t>1.</w:t>
      </w:r>
      <w:r>
        <w:rPr>
          <w:spacing w:val="40"/>
        </w:rPr>
        <w:t> </w:t>
      </w:r>
      <w:r>
        <w:rPr/>
        <w:t>They</w:t>
      </w:r>
      <w:r>
        <w:rPr>
          <w:spacing w:val="40"/>
        </w:rPr>
        <w:t> </w:t>
      </w:r>
      <w:r>
        <w:rPr/>
        <w:t>fight</w:t>
      </w:r>
      <w:r>
        <w:rPr>
          <w:spacing w:val="40"/>
        </w:rPr>
        <w:t> </w:t>
      </w:r>
      <w:r>
        <w:rPr/>
        <w:t>in</w:t>
      </w:r>
      <w:r>
        <w:rPr>
          <w:spacing w:val="40"/>
        </w:rPr>
        <w:t> </w:t>
      </w:r>
      <w:r>
        <w:rPr/>
        <w:t>order</w:t>
      </w:r>
      <w:r>
        <w:rPr>
          <w:spacing w:val="40"/>
        </w:rPr>
        <w:t> </w:t>
      </w:r>
      <w:r>
        <w:rPr/>
        <w:t>to</w:t>
      </w:r>
      <w:r>
        <w:rPr>
          <w:spacing w:val="40"/>
        </w:rPr>
        <w:t> </w:t>
      </w:r>
      <w:r>
        <w:rPr/>
        <w:t>conquer.</w:t>
      </w:r>
      <w:r>
        <w:rPr>
          <w:spacing w:val="40"/>
        </w:rPr>
        <w:t> </w:t>
      </w:r>
      <w:r>
        <w:rPr/>
        <w:t>2.</w:t>
      </w:r>
      <w:r>
        <w:rPr>
          <w:spacing w:val="40"/>
        </w:rPr>
        <w:t> </w:t>
      </w:r>
      <w:r>
        <w:rPr/>
        <w:t>They</w:t>
      </w:r>
      <w:r>
        <w:rPr>
          <w:spacing w:val="40"/>
        </w:rPr>
        <w:t> </w:t>
      </w:r>
      <w:r>
        <w:rPr/>
        <w:t>assault</w:t>
      </w:r>
      <w:r>
        <w:rPr>
          <w:spacing w:val="40"/>
        </w:rPr>
        <w:t> </w:t>
      </w:r>
      <w:r>
        <w:rPr/>
        <w:t>the</w:t>
      </w:r>
      <w:r>
        <w:rPr>
          <w:spacing w:val="40"/>
        </w:rPr>
        <w:t> </w:t>
      </w:r>
      <w:r>
        <w:rPr/>
        <w:t>town</w:t>
      </w:r>
      <w:r>
        <w:rPr>
          <w:spacing w:val="40"/>
        </w:rPr>
        <w:t> </w:t>
      </w:r>
      <w:r>
        <w:rPr/>
        <w:t>in order to take it by storm. 3. They are coming to hear the speech.</w:t>
      </w:r>
    </w:p>
    <w:p>
      <w:pPr>
        <w:pStyle w:val="ListParagraph"/>
        <w:numPr>
          <w:ilvl w:val="0"/>
          <w:numId w:val="216"/>
        </w:numPr>
        <w:tabs>
          <w:tab w:pos="615" w:val="left" w:leader="none"/>
        </w:tabs>
        <w:spacing w:line="254" w:lineRule="auto" w:before="12" w:after="0"/>
        <w:ind w:left="325" w:right="914" w:firstLine="0"/>
        <w:jc w:val="both"/>
        <w:rPr>
          <w:sz w:val="20"/>
        </w:rPr>
      </w:pPr>
      <w:r>
        <w:rPr>
          <w:sz w:val="20"/>
        </w:rPr>
        <w:t>They</w:t>
      </w:r>
      <w:r>
        <w:rPr>
          <w:spacing w:val="40"/>
          <w:sz w:val="20"/>
        </w:rPr>
        <w:t> </w:t>
      </w:r>
      <w:r>
        <w:rPr>
          <w:sz w:val="20"/>
        </w:rPr>
        <w:t>are</w:t>
      </w:r>
      <w:r>
        <w:rPr>
          <w:spacing w:val="40"/>
          <w:sz w:val="20"/>
        </w:rPr>
        <w:t> </w:t>
      </w:r>
      <w:r>
        <w:rPr>
          <w:sz w:val="20"/>
        </w:rPr>
        <w:t>seizing</w:t>
      </w:r>
      <w:r>
        <w:rPr>
          <w:spacing w:val="40"/>
          <w:sz w:val="20"/>
        </w:rPr>
        <w:t> </w:t>
      </w:r>
      <w:r>
        <w:rPr>
          <w:sz w:val="20"/>
        </w:rPr>
        <w:t>the</w:t>
      </w:r>
      <w:r>
        <w:rPr>
          <w:spacing w:val="40"/>
          <w:sz w:val="20"/>
        </w:rPr>
        <w:t> </w:t>
      </w:r>
      <w:r>
        <w:rPr>
          <w:sz w:val="20"/>
        </w:rPr>
        <w:t>bridge</w:t>
      </w:r>
      <w:r>
        <w:rPr>
          <w:spacing w:val="40"/>
          <w:sz w:val="20"/>
        </w:rPr>
        <w:t> </w:t>
      </w:r>
      <w:r>
        <w:rPr>
          <w:sz w:val="20"/>
        </w:rPr>
        <w:t>to</w:t>
      </w:r>
      <w:r>
        <w:rPr>
          <w:spacing w:val="40"/>
          <w:sz w:val="20"/>
        </w:rPr>
        <w:t> </w:t>
      </w:r>
      <w:r>
        <w:rPr>
          <w:sz w:val="20"/>
        </w:rPr>
        <w:t>burn</w:t>
      </w:r>
      <w:r>
        <w:rPr>
          <w:spacing w:val="40"/>
          <w:sz w:val="20"/>
        </w:rPr>
        <w:t> </w:t>
      </w:r>
      <w:r>
        <w:rPr>
          <w:sz w:val="20"/>
        </w:rPr>
        <w:t>it.</w:t>
      </w:r>
      <w:r>
        <w:rPr>
          <w:spacing w:val="40"/>
          <w:sz w:val="20"/>
        </w:rPr>
        <w:t> </w:t>
      </w:r>
      <w:r>
        <w:rPr>
          <w:sz w:val="20"/>
        </w:rPr>
        <w:t>5.</w:t>
      </w:r>
      <w:r>
        <w:rPr>
          <w:spacing w:val="40"/>
          <w:sz w:val="20"/>
        </w:rPr>
        <w:t> </w:t>
      </w:r>
      <w:r>
        <w:rPr>
          <w:sz w:val="20"/>
        </w:rPr>
        <w:t>They</w:t>
      </w:r>
      <w:r>
        <w:rPr>
          <w:spacing w:val="40"/>
          <w:sz w:val="20"/>
        </w:rPr>
        <w:t> </w:t>
      </w:r>
      <w:r>
        <w:rPr>
          <w:sz w:val="20"/>
        </w:rPr>
        <w:t>will</w:t>
      </w:r>
      <w:r>
        <w:rPr>
          <w:spacing w:val="40"/>
          <w:sz w:val="20"/>
        </w:rPr>
        <w:t> </w:t>
      </w:r>
      <w:r>
        <w:rPr>
          <w:sz w:val="20"/>
        </w:rPr>
        <w:t>come</w:t>
      </w:r>
      <w:r>
        <w:rPr>
          <w:spacing w:val="40"/>
          <w:sz w:val="20"/>
        </w:rPr>
        <w:t> </w:t>
      </w:r>
      <w:r>
        <w:rPr>
          <w:sz w:val="20"/>
        </w:rPr>
        <w:t>to see</w:t>
      </w:r>
      <w:r>
        <w:rPr>
          <w:spacing w:val="40"/>
          <w:sz w:val="20"/>
        </w:rPr>
        <w:t> </w:t>
      </w:r>
      <w:r>
        <w:rPr>
          <w:sz w:val="20"/>
        </w:rPr>
        <w:t>Rome.</w:t>
      </w:r>
      <w:r>
        <w:rPr>
          <w:spacing w:val="40"/>
          <w:sz w:val="20"/>
        </w:rPr>
        <w:t> </w:t>
      </w:r>
      <w:r>
        <w:rPr>
          <w:sz w:val="20"/>
        </w:rPr>
        <w:t>6.</w:t>
      </w:r>
      <w:r>
        <w:rPr>
          <w:spacing w:val="40"/>
          <w:sz w:val="20"/>
        </w:rPr>
        <w:t> </w:t>
      </w:r>
      <w:r>
        <w:rPr>
          <w:sz w:val="20"/>
        </w:rPr>
        <w:t>They</w:t>
      </w:r>
      <w:r>
        <w:rPr>
          <w:spacing w:val="40"/>
          <w:sz w:val="20"/>
        </w:rPr>
        <w:t> </w:t>
      </w:r>
      <w:r>
        <w:rPr>
          <w:sz w:val="20"/>
        </w:rPr>
        <w:t>pray</w:t>
      </w:r>
      <w:r>
        <w:rPr>
          <w:spacing w:val="40"/>
          <w:sz w:val="20"/>
        </w:rPr>
        <w:t> </w:t>
      </w:r>
      <w:r>
        <w:rPr>
          <w:sz w:val="20"/>
        </w:rPr>
        <w:t>in</w:t>
      </w:r>
      <w:r>
        <w:rPr>
          <w:spacing w:val="40"/>
          <w:sz w:val="20"/>
        </w:rPr>
        <w:t> </w:t>
      </w:r>
      <w:r>
        <w:rPr>
          <w:sz w:val="20"/>
        </w:rPr>
        <w:t>order</w:t>
      </w:r>
      <w:r>
        <w:rPr>
          <w:spacing w:val="40"/>
          <w:sz w:val="20"/>
        </w:rPr>
        <w:t> </w:t>
      </w:r>
      <w:r>
        <w:rPr>
          <w:sz w:val="20"/>
        </w:rPr>
        <w:t>to</w:t>
      </w:r>
      <w:r>
        <w:rPr>
          <w:spacing w:val="40"/>
          <w:sz w:val="20"/>
        </w:rPr>
        <w:t> </w:t>
      </w:r>
      <w:r>
        <w:rPr>
          <w:sz w:val="20"/>
        </w:rPr>
        <w:t>be</w:t>
      </w:r>
      <w:r>
        <w:rPr>
          <w:spacing w:val="40"/>
          <w:sz w:val="20"/>
        </w:rPr>
        <w:t> </w:t>
      </w:r>
      <w:r>
        <w:rPr>
          <w:sz w:val="20"/>
        </w:rPr>
        <w:t>good.</w:t>
      </w:r>
      <w:r>
        <w:rPr>
          <w:spacing w:val="40"/>
          <w:sz w:val="20"/>
        </w:rPr>
        <w:t> </w:t>
      </w:r>
      <w:r>
        <w:rPr>
          <w:sz w:val="20"/>
        </w:rPr>
        <w:t>7.</w:t>
      </w:r>
      <w:r>
        <w:rPr>
          <w:spacing w:val="40"/>
          <w:sz w:val="20"/>
        </w:rPr>
        <w:t> </w:t>
      </w:r>
      <w:r>
        <w:rPr>
          <w:sz w:val="20"/>
        </w:rPr>
        <w:t>They</w:t>
      </w:r>
      <w:r>
        <w:rPr>
          <w:spacing w:val="40"/>
          <w:sz w:val="20"/>
        </w:rPr>
        <w:t> </w:t>
      </w:r>
      <w:r>
        <w:rPr>
          <w:sz w:val="20"/>
        </w:rPr>
        <w:t>will</w:t>
      </w:r>
      <w:r>
        <w:rPr>
          <w:spacing w:val="44"/>
          <w:sz w:val="20"/>
        </w:rPr>
        <w:t> </w:t>
      </w:r>
      <w:r>
        <w:rPr>
          <w:sz w:val="20"/>
        </w:rPr>
        <w:t>fortify the</w:t>
      </w:r>
      <w:r>
        <w:rPr>
          <w:spacing w:val="40"/>
          <w:sz w:val="20"/>
        </w:rPr>
        <w:t> </w:t>
      </w:r>
      <w:r>
        <w:rPr>
          <w:sz w:val="20"/>
        </w:rPr>
        <w:t>town</w:t>
      </w:r>
      <w:r>
        <w:rPr>
          <w:spacing w:val="40"/>
          <w:sz w:val="20"/>
        </w:rPr>
        <w:t> </w:t>
      </w:r>
      <w:r>
        <w:rPr>
          <w:sz w:val="20"/>
        </w:rPr>
        <w:t>lest</w:t>
      </w:r>
      <w:r>
        <w:rPr>
          <w:spacing w:val="40"/>
          <w:sz w:val="20"/>
        </w:rPr>
        <w:t> </w:t>
      </w:r>
      <w:r>
        <w:rPr>
          <w:sz w:val="20"/>
        </w:rPr>
        <w:t>the</w:t>
      </w:r>
      <w:r>
        <w:rPr>
          <w:spacing w:val="40"/>
          <w:sz w:val="20"/>
        </w:rPr>
        <w:t> </w:t>
      </w:r>
      <w:r>
        <w:rPr>
          <w:sz w:val="20"/>
        </w:rPr>
        <w:t>enemy</w:t>
      </w:r>
      <w:r>
        <w:rPr>
          <w:spacing w:val="40"/>
          <w:sz w:val="20"/>
        </w:rPr>
        <w:t> </w:t>
      </w:r>
      <w:r>
        <w:rPr>
          <w:sz w:val="20"/>
        </w:rPr>
        <w:t>take</w:t>
      </w:r>
      <w:r>
        <w:rPr>
          <w:spacing w:val="40"/>
          <w:sz w:val="20"/>
        </w:rPr>
        <w:t> </w:t>
      </w:r>
      <w:r>
        <w:rPr>
          <w:sz w:val="20"/>
        </w:rPr>
        <w:t>it</w:t>
      </w:r>
      <w:r>
        <w:rPr>
          <w:spacing w:val="40"/>
          <w:sz w:val="20"/>
        </w:rPr>
        <w:t> </w:t>
      </w:r>
      <w:r>
        <w:rPr>
          <w:sz w:val="20"/>
        </w:rPr>
        <w:t>by</w:t>
      </w:r>
      <w:r>
        <w:rPr>
          <w:spacing w:val="40"/>
          <w:sz w:val="20"/>
        </w:rPr>
        <w:t> </w:t>
      </w:r>
      <w:r>
        <w:rPr>
          <w:sz w:val="20"/>
        </w:rPr>
        <w:t>storm.</w:t>
      </w:r>
      <w:r>
        <w:rPr>
          <w:spacing w:val="40"/>
          <w:sz w:val="20"/>
        </w:rPr>
        <w:t> </w:t>
      </w:r>
      <w:r>
        <w:rPr>
          <w:sz w:val="20"/>
        </w:rPr>
        <w:t>8.</w:t>
      </w:r>
      <w:r>
        <w:rPr>
          <w:spacing w:val="40"/>
          <w:sz w:val="20"/>
        </w:rPr>
        <w:t> </w:t>
      </w:r>
      <w:r>
        <w:rPr>
          <w:sz w:val="20"/>
        </w:rPr>
        <w:t>They</w:t>
      </w:r>
      <w:r>
        <w:rPr>
          <w:spacing w:val="40"/>
          <w:sz w:val="20"/>
        </w:rPr>
        <w:t> </w:t>
      </w:r>
      <w:r>
        <w:rPr>
          <w:sz w:val="20"/>
        </w:rPr>
        <w:t>warn</w:t>
      </w:r>
      <w:r>
        <w:rPr>
          <w:spacing w:val="40"/>
          <w:sz w:val="20"/>
        </w:rPr>
        <w:t> </w:t>
      </w:r>
      <w:r>
        <w:rPr>
          <w:sz w:val="20"/>
        </w:rPr>
        <w:t>the</w:t>
      </w:r>
      <w:r>
        <w:rPr>
          <w:spacing w:val="40"/>
          <w:sz w:val="20"/>
        </w:rPr>
        <w:t> </w:t>
      </w:r>
      <w:r>
        <w:rPr>
          <w:sz w:val="20"/>
        </w:rPr>
        <w:t>chief in order to preserve his life. 9. He fights in order to be king.</w:t>
      </w:r>
    </w:p>
    <w:p>
      <w:pPr>
        <w:pStyle w:val="ListParagraph"/>
        <w:numPr>
          <w:ilvl w:val="0"/>
          <w:numId w:val="217"/>
        </w:numPr>
        <w:tabs>
          <w:tab w:pos="708" w:val="left" w:leader="none"/>
        </w:tabs>
        <w:spacing w:line="252" w:lineRule="auto" w:before="0" w:after="0"/>
        <w:ind w:left="319" w:right="908" w:firstLine="25"/>
        <w:jc w:val="both"/>
        <w:rPr>
          <w:sz w:val="20"/>
        </w:rPr>
      </w:pPr>
      <w:r>
        <w:rPr>
          <w:sz w:val="20"/>
        </w:rPr>
        <w:t>They are yielding lest there be a slaughter. 11. They station soldiers to defend the bridge. 12. They are handing over arms to strengthen</w:t>
      </w:r>
      <w:r>
        <w:rPr>
          <w:spacing w:val="80"/>
          <w:sz w:val="20"/>
        </w:rPr>
        <w:t> </w:t>
      </w:r>
      <w:r>
        <w:rPr>
          <w:sz w:val="20"/>
        </w:rPr>
        <w:t>peace.</w:t>
      </w:r>
      <w:r>
        <w:rPr>
          <w:spacing w:val="80"/>
          <w:sz w:val="20"/>
        </w:rPr>
        <w:t> </w:t>
      </w:r>
      <w:r>
        <w:rPr>
          <w:sz w:val="20"/>
        </w:rPr>
        <w:t>13.</w:t>
      </w:r>
      <w:r>
        <w:rPr>
          <w:spacing w:val="80"/>
          <w:sz w:val="20"/>
        </w:rPr>
        <w:t> </w:t>
      </w:r>
      <w:r>
        <w:rPr>
          <w:sz w:val="20"/>
        </w:rPr>
        <w:t>They</w:t>
      </w:r>
      <w:r>
        <w:rPr>
          <w:spacing w:val="80"/>
          <w:sz w:val="20"/>
        </w:rPr>
        <w:t> </w:t>
      </w:r>
      <w:r>
        <w:rPr>
          <w:sz w:val="20"/>
        </w:rPr>
        <w:t>prepare</w:t>
      </w:r>
      <w:r>
        <w:rPr>
          <w:spacing w:val="80"/>
          <w:sz w:val="20"/>
        </w:rPr>
        <w:t> </w:t>
      </w:r>
      <w:r>
        <w:rPr>
          <w:sz w:val="20"/>
        </w:rPr>
        <w:t>arms</w:t>
      </w:r>
      <w:r>
        <w:rPr>
          <w:spacing w:val="80"/>
          <w:sz w:val="20"/>
        </w:rPr>
        <w:t> </w:t>
      </w:r>
      <w:r>
        <w:rPr>
          <w:sz w:val="20"/>
        </w:rPr>
        <w:t>to</w:t>
      </w:r>
      <w:r>
        <w:rPr>
          <w:spacing w:val="80"/>
          <w:sz w:val="20"/>
        </w:rPr>
        <w:t> </w:t>
      </w:r>
      <w:r>
        <w:rPr>
          <w:sz w:val="20"/>
        </w:rPr>
        <w:t>wage</w:t>
      </w:r>
      <w:r>
        <w:rPr>
          <w:spacing w:val="80"/>
          <w:sz w:val="20"/>
        </w:rPr>
        <w:t> </w:t>
      </w:r>
      <w:r>
        <w:rPr>
          <w:sz w:val="20"/>
        </w:rPr>
        <w:t>war.</w:t>
      </w:r>
      <w:r>
        <w:rPr>
          <w:spacing w:val="80"/>
          <w:sz w:val="20"/>
        </w:rPr>
        <w:t> </w:t>
      </w:r>
      <w:r>
        <w:rPr>
          <w:sz w:val="20"/>
        </w:rPr>
        <w:t>14.</w:t>
      </w:r>
      <w:r>
        <w:rPr>
          <w:spacing w:val="80"/>
          <w:sz w:val="20"/>
        </w:rPr>
        <w:t> </w:t>
      </w:r>
      <w:r>
        <w:rPr>
          <w:sz w:val="20"/>
        </w:rPr>
        <w:t>He will</w:t>
      </w:r>
      <w:r>
        <w:rPr>
          <w:spacing w:val="40"/>
          <w:sz w:val="20"/>
        </w:rPr>
        <w:t> </w:t>
      </w:r>
      <w:r>
        <w:rPr>
          <w:sz w:val="20"/>
        </w:rPr>
        <w:t>come</w:t>
      </w:r>
      <w:r>
        <w:rPr>
          <w:spacing w:val="40"/>
          <w:sz w:val="20"/>
        </w:rPr>
        <w:t> </w:t>
      </w:r>
      <w:r>
        <w:rPr>
          <w:sz w:val="20"/>
        </w:rPr>
        <w:t>to</w:t>
      </w:r>
      <w:r>
        <w:rPr>
          <w:spacing w:val="40"/>
          <w:sz w:val="20"/>
        </w:rPr>
        <w:t> </w:t>
      </w:r>
      <w:r>
        <w:rPr>
          <w:sz w:val="20"/>
        </w:rPr>
        <w:t>kill</w:t>
      </w:r>
      <w:r>
        <w:rPr>
          <w:spacing w:val="40"/>
          <w:sz w:val="20"/>
        </w:rPr>
        <w:t> </w:t>
      </w:r>
      <w:r>
        <w:rPr>
          <w:sz w:val="20"/>
        </w:rPr>
        <w:t>the</w:t>
      </w:r>
      <w:r>
        <w:rPr>
          <w:spacing w:val="40"/>
          <w:sz w:val="20"/>
        </w:rPr>
        <w:t> </w:t>
      </w:r>
      <w:r>
        <w:rPr>
          <w:sz w:val="20"/>
        </w:rPr>
        <w:t>commander</w:t>
      </w:r>
      <w:r>
        <w:rPr>
          <w:spacing w:val="40"/>
          <w:sz w:val="20"/>
        </w:rPr>
        <w:t> </w:t>
      </w:r>
      <w:r>
        <w:rPr>
          <w:sz w:val="20"/>
        </w:rPr>
        <w:t>in</w:t>
      </w:r>
      <w:r>
        <w:rPr>
          <w:spacing w:val="40"/>
          <w:sz w:val="20"/>
        </w:rPr>
        <w:t> </w:t>
      </w:r>
      <w:r>
        <w:rPr>
          <w:sz w:val="20"/>
        </w:rPr>
        <w:t>chief.</w:t>
      </w:r>
      <w:r>
        <w:rPr>
          <w:spacing w:val="40"/>
          <w:sz w:val="20"/>
        </w:rPr>
        <w:t> </w:t>
      </w:r>
      <w:r>
        <w:rPr>
          <w:sz w:val="20"/>
        </w:rPr>
        <w:t>15.</w:t>
      </w:r>
      <w:r>
        <w:rPr>
          <w:spacing w:val="40"/>
          <w:sz w:val="20"/>
        </w:rPr>
        <w:t> </w:t>
      </w:r>
      <w:r>
        <w:rPr>
          <w:sz w:val="20"/>
        </w:rPr>
        <w:t>He</w:t>
      </w:r>
      <w:r>
        <w:rPr>
          <w:spacing w:val="40"/>
          <w:sz w:val="20"/>
        </w:rPr>
        <w:t> </w:t>
      </w:r>
      <w:r>
        <w:rPr>
          <w:sz w:val="20"/>
        </w:rPr>
        <w:t>is</w:t>
      </w:r>
      <w:r>
        <w:rPr>
          <w:spacing w:val="40"/>
          <w:sz w:val="20"/>
        </w:rPr>
        <w:t> </w:t>
      </w:r>
      <w:r>
        <w:rPr>
          <w:sz w:val="20"/>
        </w:rPr>
        <w:t>coming</w:t>
      </w:r>
      <w:r>
        <w:rPr>
          <w:spacing w:val="40"/>
          <w:sz w:val="20"/>
        </w:rPr>
        <w:t> </w:t>
      </w:r>
      <w:r>
        <w:rPr>
          <w:sz w:val="20"/>
        </w:rPr>
        <w:t>to seek peace. 16. He will remain to wait for new legions.</w:t>
      </w:r>
    </w:p>
    <w:p>
      <w:pPr>
        <w:pStyle w:val="BodyText"/>
        <w:spacing w:before="3"/>
        <w:rPr>
          <w:sz w:val="21"/>
        </w:rPr>
      </w:pPr>
    </w:p>
    <w:p>
      <w:pPr>
        <w:spacing w:before="0"/>
        <w:ind w:left="2590" w:right="0" w:firstLine="0"/>
        <w:jc w:val="left"/>
        <w:rPr>
          <w:b/>
          <w:sz w:val="16"/>
        </w:rPr>
      </w:pPr>
      <w:r>
        <w:rPr>
          <w:b/>
          <w:sz w:val="16"/>
        </w:rPr>
        <w:t>EXERCISE</w:t>
      </w:r>
      <w:r>
        <w:rPr>
          <w:b/>
          <w:spacing w:val="-3"/>
          <w:sz w:val="16"/>
        </w:rPr>
        <w:t> </w:t>
      </w:r>
      <w:r>
        <w:rPr>
          <w:b/>
          <w:spacing w:val="-5"/>
          <w:sz w:val="16"/>
        </w:rPr>
        <w:t>248</w:t>
      </w:r>
    </w:p>
    <w:p>
      <w:pPr>
        <w:pStyle w:val="BodyText"/>
        <w:spacing w:before="54"/>
        <w:ind w:left="2734"/>
      </w:pPr>
      <w:r>
        <w:rPr>
          <w:spacing w:val="-2"/>
        </w:rPr>
        <w:t>[Essential]</w:t>
      </w:r>
    </w:p>
    <w:p>
      <w:pPr>
        <w:spacing w:before="50"/>
        <w:ind w:left="2709" w:right="0" w:firstLine="0"/>
        <w:jc w:val="left"/>
        <w:rPr>
          <w:i/>
          <w:sz w:val="20"/>
        </w:rPr>
      </w:pPr>
      <w:r>
        <w:rPr>
          <w:i/>
          <w:spacing w:val="-2"/>
          <w:sz w:val="20"/>
        </w:rPr>
        <w:t>Translate:</w:t>
      </w:r>
    </w:p>
    <w:p>
      <w:pPr>
        <w:pStyle w:val="ListParagraph"/>
        <w:numPr>
          <w:ilvl w:val="1"/>
          <w:numId w:val="217"/>
        </w:numPr>
        <w:tabs>
          <w:tab w:pos="821" w:val="left" w:leader="none"/>
        </w:tabs>
        <w:spacing w:line="256" w:lineRule="auto" w:before="95" w:after="0"/>
        <w:ind w:left="339" w:right="908" w:firstLine="205"/>
        <w:jc w:val="left"/>
        <w:rPr>
          <w:sz w:val="20"/>
        </w:rPr>
      </w:pPr>
      <w:r>
        <w:rPr>
          <w:sz w:val="20"/>
        </w:rPr>
        <w:t>God</w:t>
      </w:r>
      <w:r>
        <w:rPr>
          <w:spacing w:val="72"/>
          <w:sz w:val="20"/>
        </w:rPr>
        <w:t> </w:t>
      </w:r>
      <w:r>
        <w:rPr>
          <w:sz w:val="20"/>
        </w:rPr>
        <w:t>helps</w:t>
      </w:r>
      <w:r>
        <w:rPr>
          <w:spacing w:val="72"/>
          <w:sz w:val="20"/>
        </w:rPr>
        <w:t> </w:t>
      </w:r>
      <w:r>
        <w:rPr>
          <w:sz w:val="20"/>
        </w:rPr>
        <w:t>us</w:t>
      </w:r>
      <w:r>
        <w:rPr>
          <w:spacing w:val="71"/>
          <w:sz w:val="20"/>
        </w:rPr>
        <w:t> </w:t>
      </w:r>
      <w:r>
        <w:rPr>
          <w:sz w:val="20"/>
        </w:rPr>
        <w:t>in</w:t>
      </w:r>
      <w:r>
        <w:rPr>
          <w:spacing w:val="72"/>
          <w:sz w:val="20"/>
        </w:rPr>
        <w:t> </w:t>
      </w:r>
      <w:r>
        <w:rPr>
          <w:sz w:val="20"/>
        </w:rPr>
        <w:t>order</w:t>
      </w:r>
      <w:r>
        <w:rPr>
          <w:spacing w:val="72"/>
          <w:sz w:val="20"/>
        </w:rPr>
        <w:t> </w:t>
      </w:r>
      <w:r>
        <w:rPr>
          <w:sz w:val="20"/>
        </w:rPr>
        <w:t>that</w:t>
      </w:r>
      <w:r>
        <w:rPr>
          <w:spacing w:val="72"/>
          <w:sz w:val="20"/>
        </w:rPr>
        <w:t> </w:t>
      </w:r>
      <w:r>
        <w:rPr>
          <w:sz w:val="20"/>
        </w:rPr>
        <w:t>the</w:t>
      </w:r>
      <w:r>
        <w:rPr>
          <w:spacing w:val="71"/>
          <w:sz w:val="20"/>
        </w:rPr>
        <w:t> </w:t>
      </w:r>
      <w:r>
        <w:rPr>
          <w:sz w:val="20"/>
        </w:rPr>
        <w:t>enemy</w:t>
      </w:r>
      <w:r>
        <w:rPr>
          <w:spacing w:val="71"/>
          <w:sz w:val="20"/>
        </w:rPr>
        <w:t> </w:t>
      </w:r>
      <w:r>
        <w:rPr>
          <w:sz w:val="20"/>
        </w:rPr>
        <w:t>may</w:t>
      </w:r>
      <w:r>
        <w:rPr>
          <w:spacing w:val="71"/>
          <w:sz w:val="20"/>
        </w:rPr>
        <w:t> </w:t>
      </w:r>
      <w:r>
        <w:rPr>
          <w:sz w:val="20"/>
        </w:rPr>
        <w:t>not</w:t>
      </w:r>
      <w:r>
        <w:rPr>
          <w:spacing w:val="70"/>
          <w:sz w:val="20"/>
        </w:rPr>
        <w:t> </w:t>
      </w:r>
      <w:r>
        <w:rPr>
          <w:sz w:val="20"/>
        </w:rPr>
        <w:t>overcome us. 2. Mary prays for us that we may have the grace of God.</w:t>
      </w:r>
    </w:p>
    <w:p>
      <w:pPr>
        <w:spacing w:after="0" w:line="256" w:lineRule="auto"/>
        <w:jc w:val="left"/>
        <w:rPr>
          <w:sz w:val="20"/>
        </w:rPr>
        <w:sectPr>
          <w:type w:val="continuous"/>
          <w:pgSz w:w="7380" w:h="11550"/>
          <w:pgMar w:top="1300" w:bottom="280" w:left="200" w:right="200"/>
        </w:sectPr>
      </w:pPr>
    </w:p>
    <w:p>
      <w:pPr>
        <w:tabs>
          <w:tab w:pos="2974" w:val="left" w:leader="none"/>
        </w:tabs>
        <w:spacing w:before="78"/>
        <w:ind w:left="940" w:right="0" w:firstLine="0"/>
        <w:jc w:val="both"/>
        <w:rPr>
          <w:b/>
          <w:sz w:val="16"/>
        </w:rPr>
      </w:pPr>
      <w:r>
        <w:rPr/>
        <w:drawing>
          <wp:anchor distT="0" distB="0" distL="0" distR="0" allowOverlap="1" layoutInCell="1" locked="0" behindDoc="1" simplePos="0" relativeHeight="476363776">
            <wp:simplePos x="0" y="0"/>
            <wp:positionH relativeFrom="page">
              <wp:posOffset>0</wp:posOffset>
            </wp:positionH>
            <wp:positionV relativeFrom="page">
              <wp:posOffset>0</wp:posOffset>
            </wp:positionV>
            <wp:extent cx="4683125" cy="7334250"/>
            <wp:effectExtent l="0" t="0" r="0" b="0"/>
            <wp:wrapNone/>
            <wp:docPr id="375" name="image307.png"/>
            <wp:cNvGraphicFramePr>
              <a:graphicFrameLocks noChangeAspect="1"/>
            </wp:cNvGraphicFramePr>
            <a:graphic>
              <a:graphicData uri="http://schemas.openxmlformats.org/drawingml/2006/picture">
                <pic:pic>
                  <pic:nvPicPr>
                    <pic:cNvPr id="376" name="image307.png"/>
                    <pic:cNvPicPr/>
                  </pic:nvPicPr>
                  <pic:blipFill>
                    <a:blip r:embed="rId311" cstate="print"/>
                    <a:stretch>
                      <a:fillRect/>
                    </a:stretch>
                  </pic:blipFill>
                  <pic:spPr>
                    <a:xfrm>
                      <a:off x="0" y="0"/>
                      <a:ext cx="4683125" cy="7334250"/>
                    </a:xfrm>
                    <a:prstGeom prst="rect">
                      <a:avLst/>
                    </a:prstGeom>
                  </pic:spPr>
                </pic:pic>
              </a:graphicData>
            </a:graphic>
          </wp:anchor>
        </w:drawing>
      </w:r>
      <w:r>
        <w:rPr>
          <w:spacing w:val="-5"/>
          <w:position w:val="-1"/>
          <w:sz w:val="20"/>
        </w:rPr>
        <w:t>232</w:t>
      </w:r>
      <w:r>
        <w:rPr>
          <w:position w:val="-1"/>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8"/>
        <w:rPr>
          <w:b/>
          <w:sz w:val="21"/>
        </w:rPr>
      </w:pPr>
    </w:p>
    <w:p>
      <w:pPr>
        <w:pStyle w:val="BodyText"/>
        <w:spacing w:line="256" w:lineRule="auto" w:before="1"/>
        <w:ind w:left="934" w:right="314" w:firstLine="5"/>
        <w:jc w:val="both"/>
      </w:pPr>
      <w:r>
        <w:rPr/>
        <w:t>3.</w:t>
      </w:r>
      <w:r>
        <w:rPr>
          <w:spacing w:val="40"/>
        </w:rPr>
        <w:t> </w:t>
      </w:r>
      <w:r>
        <w:rPr/>
        <w:t>I shall fight bravely and long to preserve your life. 4. He is</w:t>
      </w:r>
      <w:r>
        <w:rPr>
          <w:spacing w:val="40"/>
        </w:rPr>
        <w:t> </w:t>
      </w:r>
      <w:r>
        <w:rPr/>
        <w:t>fortifying</w:t>
      </w:r>
      <w:r>
        <w:rPr>
          <w:spacing w:val="40"/>
        </w:rPr>
        <w:t> </w:t>
      </w:r>
      <w:r>
        <w:rPr/>
        <w:t>the</w:t>
      </w:r>
      <w:r>
        <w:rPr>
          <w:spacing w:val="40"/>
        </w:rPr>
        <w:t> </w:t>
      </w:r>
      <w:r>
        <w:rPr/>
        <w:t>camp</w:t>
      </w:r>
      <w:r>
        <w:rPr>
          <w:spacing w:val="40"/>
        </w:rPr>
        <w:t> </w:t>
      </w:r>
      <w:r>
        <w:rPr/>
        <w:t>with</w:t>
      </w:r>
      <w:r>
        <w:rPr>
          <w:spacing w:val="40"/>
        </w:rPr>
        <w:t> </w:t>
      </w:r>
      <w:r>
        <w:rPr/>
        <w:t>a</w:t>
      </w:r>
      <w:r>
        <w:rPr>
          <w:spacing w:val="40"/>
        </w:rPr>
        <w:t> </w:t>
      </w:r>
      <w:r>
        <w:rPr/>
        <w:t>ditch</w:t>
      </w:r>
      <w:r>
        <w:rPr>
          <w:spacing w:val="40"/>
        </w:rPr>
        <w:t> </w:t>
      </w:r>
      <w:r>
        <w:rPr/>
        <w:t>to</w:t>
      </w:r>
      <w:r>
        <w:rPr>
          <w:spacing w:val="40"/>
        </w:rPr>
        <w:t> </w:t>
      </w:r>
      <w:r>
        <w:rPr/>
        <w:t>defend</w:t>
      </w:r>
      <w:r>
        <w:rPr>
          <w:spacing w:val="40"/>
        </w:rPr>
        <w:t> </w:t>
      </w:r>
      <w:r>
        <w:rPr/>
        <w:t>it.</w:t>
      </w:r>
      <w:r>
        <w:rPr>
          <w:spacing w:val="40"/>
        </w:rPr>
        <w:t> </w:t>
      </w:r>
      <w:r>
        <w:rPr/>
        <w:t>5.</w:t>
      </w:r>
      <w:r>
        <w:rPr>
          <w:spacing w:val="40"/>
        </w:rPr>
        <w:t> </w:t>
      </w:r>
      <w:r>
        <w:rPr/>
        <w:t>We</w:t>
      </w:r>
      <w:r>
        <w:rPr>
          <w:spacing w:val="40"/>
        </w:rPr>
        <w:t> </w:t>
      </w:r>
      <w:r>
        <w:rPr/>
        <w:t>are</w:t>
      </w:r>
      <w:r>
        <w:rPr>
          <w:spacing w:val="40"/>
        </w:rPr>
        <w:t> </w:t>
      </w:r>
      <w:r>
        <w:rPr/>
        <w:t>waiting for</w:t>
      </w:r>
      <w:r>
        <w:rPr>
          <w:spacing w:val="33"/>
        </w:rPr>
        <w:t> </w:t>
      </w:r>
      <w:r>
        <w:rPr/>
        <w:t>Caesar</w:t>
      </w:r>
      <w:r>
        <w:rPr>
          <w:spacing w:val="33"/>
        </w:rPr>
        <w:t> </w:t>
      </w:r>
      <w:r>
        <w:rPr/>
        <w:t>lest</w:t>
      </w:r>
      <w:r>
        <w:rPr>
          <w:spacing w:val="33"/>
        </w:rPr>
        <w:t> </w:t>
      </w:r>
      <w:r>
        <w:rPr/>
        <w:t>the</w:t>
      </w:r>
      <w:r>
        <w:rPr>
          <w:spacing w:val="32"/>
        </w:rPr>
        <w:t> </w:t>
      </w:r>
      <w:r>
        <w:rPr/>
        <w:t>enemy</w:t>
      </w:r>
      <w:r>
        <w:rPr>
          <w:spacing w:val="33"/>
        </w:rPr>
        <w:t> </w:t>
      </w:r>
      <w:r>
        <w:rPr/>
        <w:t>conquer</w:t>
      </w:r>
      <w:r>
        <w:rPr>
          <w:spacing w:val="33"/>
        </w:rPr>
        <w:t> </w:t>
      </w:r>
      <w:r>
        <w:rPr/>
        <w:t>us.</w:t>
      </w:r>
      <w:r>
        <w:rPr>
          <w:spacing w:val="33"/>
        </w:rPr>
        <w:t> </w:t>
      </w:r>
      <w:r>
        <w:rPr/>
        <w:t>6.</w:t>
      </w:r>
      <w:r>
        <w:rPr>
          <w:spacing w:val="33"/>
        </w:rPr>
        <w:t> </w:t>
      </w:r>
      <w:r>
        <w:rPr/>
        <w:t>Is</w:t>
      </w:r>
      <w:r>
        <w:rPr>
          <w:spacing w:val="32"/>
        </w:rPr>
        <w:t> </w:t>
      </w:r>
      <w:r>
        <w:rPr/>
        <w:t>he</w:t>
      </w:r>
      <w:r>
        <w:rPr>
          <w:spacing w:val="33"/>
        </w:rPr>
        <w:t> </w:t>
      </w:r>
      <w:r>
        <w:rPr/>
        <w:t>leading</w:t>
      </w:r>
      <w:r>
        <w:rPr>
          <w:spacing w:val="33"/>
        </w:rPr>
        <w:t> </w:t>
      </w:r>
      <w:r>
        <w:rPr/>
        <w:t>new</w:t>
      </w:r>
      <w:r>
        <w:rPr>
          <w:spacing w:val="32"/>
        </w:rPr>
        <w:t> </w:t>
      </w:r>
      <w:r>
        <w:rPr/>
        <w:t>legions into</w:t>
      </w:r>
      <w:r>
        <w:rPr>
          <w:spacing w:val="80"/>
        </w:rPr>
        <w:t> </w:t>
      </w:r>
      <w:r>
        <w:rPr/>
        <w:t>Gaul</w:t>
      </w:r>
      <w:r>
        <w:rPr>
          <w:spacing w:val="80"/>
        </w:rPr>
        <w:t> </w:t>
      </w:r>
      <w:r>
        <w:rPr/>
        <w:t>to</w:t>
      </w:r>
      <w:r>
        <w:rPr>
          <w:spacing w:val="80"/>
        </w:rPr>
        <w:t> </w:t>
      </w:r>
      <w:r>
        <w:rPr/>
        <w:t>take</w:t>
      </w:r>
      <w:r>
        <w:rPr>
          <w:spacing w:val="80"/>
        </w:rPr>
        <w:t> </w:t>
      </w:r>
      <w:r>
        <w:rPr/>
        <w:t>the</w:t>
      </w:r>
      <w:r>
        <w:rPr>
          <w:spacing w:val="80"/>
        </w:rPr>
        <w:t> </w:t>
      </w:r>
      <w:r>
        <w:rPr/>
        <w:t>cities</w:t>
      </w:r>
      <w:r>
        <w:rPr>
          <w:spacing w:val="80"/>
        </w:rPr>
        <w:t> </w:t>
      </w:r>
      <w:r>
        <w:rPr/>
        <w:t>(by</w:t>
      </w:r>
      <w:r>
        <w:rPr>
          <w:spacing w:val="80"/>
        </w:rPr>
        <w:t> </w:t>
      </w:r>
      <w:r>
        <w:rPr/>
        <w:t>storm)?</w:t>
      </w:r>
      <w:r>
        <w:rPr>
          <w:spacing w:val="80"/>
        </w:rPr>
        <w:t> </w:t>
      </w:r>
      <w:r>
        <w:rPr/>
        <w:t>7.</w:t>
      </w:r>
      <w:r>
        <w:rPr>
          <w:spacing w:val="40"/>
        </w:rPr>
        <w:t> </w:t>
      </w:r>
      <w:r>
        <w:rPr/>
        <w:t>He</w:t>
      </w:r>
      <w:r>
        <w:rPr>
          <w:spacing w:val="40"/>
        </w:rPr>
        <w:t> </w:t>
      </w:r>
      <w:r>
        <w:rPr/>
        <w:t>is</w:t>
      </w:r>
      <w:r>
        <w:rPr>
          <w:spacing w:val="40"/>
        </w:rPr>
        <w:t> </w:t>
      </w:r>
      <w:r>
        <w:rPr/>
        <w:t>burning</w:t>
      </w:r>
      <w:r>
        <w:rPr>
          <w:spacing w:val="40"/>
        </w:rPr>
        <w:t> </w:t>
      </w:r>
      <w:r>
        <w:rPr/>
        <w:t>the crops</w:t>
      </w:r>
      <w:r>
        <w:rPr>
          <w:spacing w:val="34"/>
        </w:rPr>
        <w:t> </w:t>
      </w:r>
      <w:r>
        <w:rPr/>
        <w:t>in</w:t>
      </w:r>
      <w:r>
        <w:rPr>
          <w:spacing w:val="34"/>
        </w:rPr>
        <w:t> </w:t>
      </w:r>
      <w:r>
        <w:rPr/>
        <w:t>order</w:t>
      </w:r>
      <w:r>
        <w:rPr>
          <w:spacing w:val="34"/>
        </w:rPr>
        <w:t> </w:t>
      </w:r>
      <w:r>
        <w:rPr/>
        <w:t>that</w:t>
      </w:r>
      <w:r>
        <w:rPr>
          <w:spacing w:val="34"/>
        </w:rPr>
        <w:t> </w:t>
      </w:r>
      <w:r>
        <w:rPr/>
        <w:t>there</w:t>
      </w:r>
      <w:r>
        <w:rPr>
          <w:spacing w:val="33"/>
        </w:rPr>
        <w:t> </w:t>
      </w:r>
      <w:r>
        <w:rPr/>
        <w:t>may</w:t>
      </w:r>
      <w:r>
        <w:rPr>
          <w:spacing w:val="34"/>
        </w:rPr>
        <w:t> </w:t>
      </w:r>
      <w:r>
        <w:rPr/>
        <w:t>be</w:t>
      </w:r>
      <w:r>
        <w:rPr>
          <w:spacing w:val="33"/>
        </w:rPr>
        <w:t> </w:t>
      </w:r>
      <w:r>
        <w:rPr/>
        <w:t>a</w:t>
      </w:r>
      <w:r>
        <w:rPr>
          <w:spacing w:val="34"/>
        </w:rPr>
        <w:t> </w:t>
      </w:r>
      <w:r>
        <w:rPr/>
        <w:t>scarcity</w:t>
      </w:r>
      <w:r>
        <w:rPr>
          <w:spacing w:val="34"/>
        </w:rPr>
        <w:t> </w:t>
      </w:r>
      <w:r>
        <w:rPr/>
        <w:t>of</w:t>
      </w:r>
      <w:r>
        <w:rPr>
          <w:spacing w:val="34"/>
        </w:rPr>
        <w:t> </w:t>
      </w:r>
      <w:r>
        <w:rPr/>
        <w:t>grain</w:t>
      </w:r>
      <w:r>
        <w:rPr>
          <w:spacing w:val="34"/>
        </w:rPr>
        <w:t> </w:t>
      </w:r>
      <w:r>
        <w:rPr/>
        <w:t>in</w:t>
      </w:r>
      <w:r>
        <w:rPr>
          <w:spacing w:val="34"/>
        </w:rPr>
        <w:t> </w:t>
      </w:r>
      <w:r>
        <w:rPr/>
        <w:t>Gaul.</w:t>
      </w:r>
      <w:r>
        <w:rPr>
          <w:spacing w:val="33"/>
        </w:rPr>
        <w:t> </w:t>
      </w:r>
      <w:r>
        <w:rPr/>
        <w:t>8.</w:t>
      </w:r>
      <w:r>
        <w:rPr>
          <w:spacing w:val="33"/>
        </w:rPr>
        <w:t> </w:t>
      </w:r>
      <w:r>
        <w:rPr/>
        <w:t>He is</w:t>
      </w:r>
      <w:r>
        <w:rPr>
          <w:spacing w:val="30"/>
        </w:rPr>
        <w:t>  </w:t>
      </w:r>
      <w:r>
        <w:rPr/>
        <w:t>strengthening</w:t>
      </w:r>
      <w:r>
        <w:rPr>
          <w:spacing w:val="31"/>
        </w:rPr>
        <w:t>  </w:t>
      </w:r>
      <w:r>
        <w:rPr/>
        <w:t>friendship</w:t>
      </w:r>
      <w:r>
        <w:rPr>
          <w:spacing w:val="31"/>
        </w:rPr>
        <w:t>  </w:t>
      </w:r>
      <w:r>
        <w:rPr/>
        <w:t>with</w:t>
      </w:r>
      <w:r>
        <w:rPr>
          <w:spacing w:val="31"/>
        </w:rPr>
        <w:t>  </w:t>
      </w:r>
      <w:r>
        <w:rPr/>
        <w:t>all</w:t>
      </w:r>
      <w:r>
        <w:rPr>
          <w:spacing w:val="30"/>
        </w:rPr>
        <w:t>  </w:t>
      </w:r>
      <w:r>
        <w:rPr/>
        <w:t>tribes</w:t>
      </w:r>
      <w:r>
        <w:rPr>
          <w:spacing w:val="31"/>
        </w:rPr>
        <w:t>  </w:t>
      </w:r>
      <w:r>
        <w:rPr/>
        <w:t>lest</w:t>
      </w:r>
      <w:r>
        <w:rPr>
          <w:spacing w:val="31"/>
        </w:rPr>
        <w:t>  </w:t>
      </w:r>
      <w:r>
        <w:rPr/>
        <w:t>there</w:t>
      </w:r>
      <w:r>
        <w:rPr>
          <w:spacing w:val="31"/>
        </w:rPr>
        <w:t>  </w:t>
      </w:r>
      <w:r>
        <w:rPr/>
        <w:t>be</w:t>
      </w:r>
      <w:r>
        <w:rPr>
          <w:spacing w:val="31"/>
        </w:rPr>
        <w:t>  </w:t>
      </w:r>
      <w:r>
        <w:rPr>
          <w:spacing w:val="-4"/>
        </w:rPr>
        <w:t>war.</w:t>
      </w:r>
    </w:p>
    <w:p>
      <w:pPr>
        <w:pStyle w:val="BodyText"/>
        <w:spacing w:line="256" w:lineRule="auto"/>
        <w:ind w:left="939" w:right="319" w:firstLine="5"/>
        <w:jc w:val="both"/>
        <w:rPr>
          <w:sz w:val="13"/>
        </w:rPr>
      </w:pPr>
      <w:r>
        <w:rPr/>
        <w:t>9.</w:t>
      </w:r>
      <w:r>
        <w:rPr>
          <w:spacing w:val="40"/>
        </w:rPr>
        <w:t> </w:t>
      </w:r>
      <w:r>
        <w:rPr/>
        <w:t>They</w:t>
      </w:r>
      <w:r>
        <w:rPr>
          <w:spacing w:val="40"/>
        </w:rPr>
        <w:t> </w:t>
      </w:r>
      <w:r>
        <w:rPr/>
        <w:t>are</w:t>
      </w:r>
      <w:r>
        <w:rPr>
          <w:spacing w:val="39"/>
        </w:rPr>
        <w:t> </w:t>
      </w:r>
      <w:r>
        <w:rPr/>
        <w:t>coming</w:t>
      </w:r>
      <w:r>
        <w:rPr>
          <w:spacing w:val="39"/>
        </w:rPr>
        <w:t> </w:t>
      </w:r>
      <w:r>
        <w:rPr/>
        <w:t>to</w:t>
      </w:r>
      <w:r>
        <w:rPr>
          <w:spacing w:val="39"/>
        </w:rPr>
        <w:t> </w:t>
      </w:r>
      <w:r>
        <w:rPr/>
        <w:t>storm</w:t>
      </w:r>
      <w:r>
        <w:rPr>
          <w:spacing w:val="38"/>
        </w:rPr>
        <w:t> </w:t>
      </w:r>
      <w:r>
        <w:rPr/>
        <w:t>the</w:t>
      </w:r>
      <w:r>
        <w:rPr>
          <w:spacing w:val="38"/>
        </w:rPr>
        <w:t> </w:t>
      </w:r>
      <w:r>
        <w:rPr/>
        <w:t>town.</w:t>
      </w:r>
      <w:r>
        <w:rPr>
          <w:spacing w:val="39"/>
        </w:rPr>
        <w:t> </w:t>
      </w:r>
      <w:r>
        <w:rPr/>
        <w:t>10.</w:t>
      </w:r>
      <w:r>
        <w:rPr>
          <w:spacing w:val="39"/>
        </w:rPr>
        <w:t> </w:t>
      </w:r>
      <w:r>
        <w:rPr/>
        <w:t>The</w:t>
      </w:r>
      <w:r>
        <w:rPr>
          <w:spacing w:val="39"/>
        </w:rPr>
        <w:t> </w:t>
      </w:r>
      <w:r>
        <w:rPr/>
        <w:t>enemy</w:t>
      </w:r>
      <w:r>
        <w:rPr>
          <w:spacing w:val="39"/>
        </w:rPr>
        <w:t> </w:t>
      </w:r>
      <w:r>
        <w:rPr/>
        <w:t>is</w:t>
      </w:r>
      <w:r>
        <w:rPr>
          <w:spacing w:val="38"/>
        </w:rPr>
        <w:t> </w:t>
      </w:r>
      <w:r>
        <w:rPr/>
        <w:t>pressing them hard. Therefore they will give way lest the enemy kill them.</w:t>
      </w:r>
      <w:r>
        <w:rPr>
          <w:position w:val="6"/>
          <w:sz w:val="13"/>
        </w:rPr>
        <w:t>* 1</w:t>
      </w:r>
    </w:p>
    <w:p>
      <w:pPr>
        <w:pStyle w:val="ListParagraph"/>
        <w:numPr>
          <w:ilvl w:val="0"/>
          <w:numId w:val="218"/>
        </w:numPr>
        <w:tabs>
          <w:tab w:pos="1280" w:val="left" w:leader="none"/>
        </w:tabs>
        <w:spacing w:line="240" w:lineRule="auto" w:before="0" w:after="0"/>
        <w:ind w:left="1280" w:right="0" w:hanging="331"/>
        <w:jc w:val="both"/>
        <w:rPr>
          <w:sz w:val="20"/>
        </w:rPr>
      </w:pPr>
      <w:r>
        <w:rPr>
          <w:sz w:val="20"/>
        </w:rPr>
        <w:t>They</w:t>
      </w:r>
      <w:r>
        <w:rPr>
          <w:spacing w:val="-1"/>
          <w:sz w:val="20"/>
        </w:rPr>
        <w:t> </w:t>
      </w:r>
      <w:r>
        <w:rPr>
          <w:sz w:val="20"/>
        </w:rPr>
        <w:t>are</w:t>
      </w:r>
      <w:r>
        <w:rPr>
          <w:spacing w:val="-1"/>
          <w:sz w:val="20"/>
        </w:rPr>
        <w:t> </w:t>
      </w:r>
      <w:r>
        <w:rPr>
          <w:sz w:val="20"/>
        </w:rPr>
        <w:t>assembling</w:t>
      </w:r>
      <w:r>
        <w:rPr>
          <w:spacing w:val="-1"/>
          <w:sz w:val="20"/>
        </w:rPr>
        <w:t> </w:t>
      </w:r>
      <w:r>
        <w:rPr>
          <w:sz w:val="20"/>
        </w:rPr>
        <w:t>to</w:t>
      </w:r>
      <w:r>
        <w:rPr>
          <w:spacing w:val="-1"/>
          <w:sz w:val="20"/>
        </w:rPr>
        <w:t> </w:t>
      </w:r>
      <w:r>
        <w:rPr>
          <w:sz w:val="20"/>
        </w:rPr>
        <w:t>hear</w:t>
      </w:r>
      <w:r>
        <w:rPr>
          <w:spacing w:val="-1"/>
          <w:sz w:val="20"/>
        </w:rPr>
        <w:t> </w:t>
      </w:r>
      <w:r>
        <w:rPr>
          <w:sz w:val="20"/>
        </w:rPr>
        <w:t>the </w:t>
      </w:r>
      <w:r>
        <w:rPr>
          <w:spacing w:val="-2"/>
          <w:sz w:val="20"/>
        </w:rPr>
        <w:t>king.</w:t>
      </w:r>
    </w:p>
    <w:p>
      <w:pPr>
        <w:pStyle w:val="BodyText"/>
        <w:rPr>
          <w:sz w:val="22"/>
        </w:rPr>
      </w:pPr>
    </w:p>
    <w:p>
      <w:pPr>
        <w:spacing w:before="0"/>
        <w:ind w:left="823" w:right="194" w:firstLine="0"/>
        <w:jc w:val="center"/>
        <w:rPr>
          <w:b/>
          <w:sz w:val="16"/>
        </w:rPr>
      </w:pPr>
      <w:r>
        <w:rPr>
          <w:b/>
          <w:sz w:val="16"/>
        </w:rPr>
        <w:t>EXERCISE</w:t>
      </w:r>
      <w:r>
        <w:rPr>
          <w:b/>
          <w:spacing w:val="-3"/>
          <w:sz w:val="16"/>
        </w:rPr>
        <w:t> </w:t>
      </w:r>
      <w:r>
        <w:rPr>
          <w:b/>
          <w:spacing w:val="-5"/>
          <w:sz w:val="16"/>
        </w:rPr>
        <w:t>249</w:t>
      </w:r>
    </w:p>
    <w:p>
      <w:pPr>
        <w:pStyle w:val="ListParagraph"/>
        <w:numPr>
          <w:ilvl w:val="1"/>
          <w:numId w:val="218"/>
        </w:numPr>
        <w:tabs>
          <w:tab w:pos="2225" w:val="left" w:leader="none"/>
        </w:tabs>
        <w:spacing w:line="240" w:lineRule="auto" w:before="84" w:after="0"/>
        <w:ind w:left="2225" w:right="0" w:hanging="301"/>
        <w:jc w:val="left"/>
        <w:rPr>
          <w:i/>
          <w:sz w:val="20"/>
        </w:rPr>
      </w:pPr>
      <w:r>
        <w:rPr>
          <w:i/>
          <w:sz w:val="20"/>
        </w:rPr>
        <w:t>Identify</w:t>
      </w:r>
      <w:r>
        <w:rPr>
          <w:i/>
          <w:spacing w:val="-2"/>
          <w:sz w:val="20"/>
        </w:rPr>
        <w:t> </w:t>
      </w:r>
      <w:r>
        <w:rPr>
          <w:i/>
          <w:sz w:val="20"/>
        </w:rPr>
        <w:t>and</w:t>
      </w:r>
      <w:r>
        <w:rPr>
          <w:i/>
          <w:spacing w:val="-1"/>
          <w:sz w:val="20"/>
        </w:rPr>
        <w:t> </w:t>
      </w:r>
      <w:r>
        <w:rPr>
          <w:i/>
          <w:sz w:val="20"/>
        </w:rPr>
        <w:t>translate</w:t>
      </w:r>
      <w:r>
        <w:rPr>
          <w:i/>
          <w:spacing w:val="-1"/>
          <w:sz w:val="20"/>
        </w:rPr>
        <w:t> </w:t>
      </w:r>
      <w:r>
        <w:rPr>
          <w:i/>
          <w:sz w:val="20"/>
        </w:rPr>
        <w:t>these</w:t>
      </w:r>
      <w:r>
        <w:rPr>
          <w:i/>
          <w:spacing w:val="-1"/>
          <w:sz w:val="20"/>
        </w:rPr>
        <w:t> </w:t>
      </w:r>
      <w:r>
        <w:rPr>
          <w:i/>
          <w:spacing w:val="-2"/>
          <w:sz w:val="20"/>
        </w:rPr>
        <w:t>forms;</w:t>
      </w:r>
    </w:p>
    <w:p>
      <w:pPr>
        <w:pStyle w:val="ListParagraph"/>
        <w:numPr>
          <w:ilvl w:val="1"/>
          <w:numId w:val="218"/>
        </w:numPr>
        <w:tabs>
          <w:tab w:pos="2235" w:val="left" w:leader="none"/>
        </w:tabs>
        <w:spacing w:line="240" w:lineRule="auto" w:before="15" w:after="0"/>
        <w:ind w:left="2235" w:right="0" w:hanging="321"/>
        <w:jc w:val="left"/>
        <w:rPr>
          <w:i/>
          <w:sz w:val="20"/>
        </w:rPr>
      </w:pPr>
      <w:r>
        <w:rPr>
          <w:i/>
          <w:sz w:val="20"/>
        </w:rPr>
        <w:t>Use</w:t>
      </w:r>
      <w:r>
        <w:rPr>
          <w:i/>
          <w:spacing w:val="-1"/>
          <w:sz w:val="20"/>
        </w:rPr>
        <w:t> </w:t>
      </w:r>
      <w:r>
        <w:rPr>
          <w:i/>
          <w:sz w:val="20"/>
        </w:rPr>
        <w:t>each</w:t>
      </w:r>
      <w:r>
        <w:rPr>
          <w:i/>
          <w:spacing w:val="-1"/>
          <w:sz w:val="20"/>
        </w:rPr>
        <w:t> </w:t>
      </w:r>
      <w:r>
        <w:rPr>
          <w:i/>
          <w:sz w:val="20"/>
        </w:rPr>
        <w:t>in a</w:t>
      </w:r>
      <w:r>
        <w:rPr>
          <w:i/>
          <w:spacing w:val="-1"/>
          <w:sz w:val="20"/>
        </w:rPr>
        <w:t> </w:t>
      </w:r>
      <w:r>
        <w:rPr>
          <w:i/>
          <w:sz w:val="20"/>
        </w:rPr>
        <w:t>Latin </w:t>
      </w:r>
      <w:r>
        <w:rPr>
          <w:i/>
          <w:spacing w:val="-2"/>
          <w:sz w:val="20"/>
        </w:rPr>
        <w:t>sentence:</w:t>
      </w:r>
    </w:p>
    <w:p>
      <w:pPr>
        <w:pStyle w:val="BodyText"/>
        <w:spacing w:before="6"/>
        <w:rPr>
          <w:i/>
          <w:sz w:val="8"/>
        </w:rPr>
      </w:pPr>
    </w:p>
    <w:tbl>
      <w:tblPr>
        <w:tblW w:w="0" w:type="auto"/>
        <w:jc w:val="left"/>
        <w:tblInd w:w="8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07"/>
        <w:gridCol w:w="1923"/>
        <w:gridCol w:w="1523"/>
      </w:tblGrid>
      <w:tr>
        <w:trPr>
          <w:trHeight w:val="230" w:hRule="atLeast"/>
        </w:trPr>
        <w:tc>
          <w:tcPr>
            <w:tcW w:w="1507" w:type="dxa"/>
          </w:tcPr>
          <w:p>
            <w:pPr>
              <w:pStyle w:val="TableParagraph"/>
              <w:spacing w:line="209" w:lineRule="exact" w:before="1"/>
              <w:ind w:left="79"/>
              <w:rPr>
                <w:sz w:val="20"/>
              </w:rPr>
            </w:pPr>
            <w:r>
              <w:rPr>
                <w:sz w:val="20"/>
              </w:rPr>
              <w:t>1.</w:t>
            </w:r>
            <w:r>
              <w:rPr>
                <w:spacing w:val="63"/>
                <w:sz w:val="20"/>
              </w:rPr>
              <w:t> </w:t>
            </w:r>
            <w:r>
              <w:rPr>
                <w:spacing w:val="-2"/>
                <w:sz w:val="20"/>
              </w:rPr>
              <w:t>contendat</w:t>
            </w:r>
          </w:p>
        </w:tc>
        <w:tc>
          <w:tcPr>
            <w:tcW w:w="1923" w:type="dxa"/>
          </w:tcPr>
          <w:p>
            <w:pPr>
              <w:pStyle w:val="TableParagraph"/>
              <w:spacing w:line="209" w:lineRule="exact" w:before="1"/>
              <w:ind w:left="422"/>
              <w:rPr>
                <w:sz w:val="20"/>
              </w:rPr>
            </w:pPr>
            <w:r>
              <w:rPr>
                <w:sz w:val="20"/>
              </w:rPr>
              <w:t>8.</w:t>
            </w:r>
            <w:r>
              <w:rPr>
                <w:spacing w:val="30"/>
                <w:sz w:val="20"/>
              </w:rPr>
              <w:t>  </w:t>
            </w:r>
            <w:r>
              <w:rPr>
                <w:spacing w:val="-2"/>
                <w:sz w:val="20"/>
              </w:rPr>
              <w:t>pellat</w:t>
            </w:r>
          </w:p>
        </w:tc>
        <w:tc>
          <w:tcPr>
            <w:tcW w:w="1523" w:type="dxa"/>
          </w:tcPr>
          <w:p>
            <w:pPr>
              <w:pStyle w:val="TableParagraph"/>
              <w:spacing w:line="211" w:lineRule="exact"/>
              <w:ind w:left="284"/>
              <w:rPr>
                <w:sz w:val="20"/>
              </w:rPr>
            </w:pPr>
            <w:r>
              <w:rPr>
                <w:sz w:val="20"/>
              </w:rPr>
              <w:t>15.</w:t>
            </w:r>
            <w:r>
              <w:rPr>
                <w:spacing w:val="80"/>
                <w:w w:val="150"/>
                <w:sz w:val="20"/>
              </w:rPr>
              <w:t> </w:t>
            </w:r>
            <w:r>
              <w:rPr>
                <w:spacing w:val="-2"/>
                <w:sz w:val="20"/>
              </w:rPr>
              <w:t>ducat</w:t>
            </w:r>
          </w:p>
        </w:tc>
      </w:tr>
      <w:tr>
        <w:trPr>
          <w:trHeight w:val="235" w:hRule="atLeast"/>
        </w:trPr>
        <w:tc>
          <w:tcPr>
            <w:tcW w:w="1507" w:type="dxa"/>
          </w:tcPr>
          <w:p>
            <w:pPr>
              <w:pStyle w:val="TableParagraph"/>
              <w:spacing w:line="214" w:lineRule="exact"/>
              <w:ind w:left="59"/>
              <w:rPr>
                <w:sz w:val="20"/>
              </w:rPr>
            </w:pPr>
            <w:r>
              <w:rPr>
                <w:sz w:val="20"/>
              </w:rPr>
              <w:t>2.</w:t>
            </w:r>
            <w:r>
              <w:rPr>
                <w:spacing w:val="65"/>
                <w:w w:val="150"/>
                <w:sz w:val="20"/>
              </w:rPr>
              <w:t> </w:t>
            </w:r>
            <w:r>
              <w:rPr>
                <w:spacing w:val="-2"/>
                <w:sz w:val="20"/>
              </w:rPr>
              <w:t>vincam</w:t>
            </w:r>
          </w:p>
        </w:tc>
        <w:tc>
          <w:tcPr>
            <w:tcW w:w="1923" w:type="dxa"/>
          </w:tcPr>
          <w:p>
            <w:pPr>
              <w:pStyle w:val="TableParagraph"/>
              <w:spacing w:line="214" w:lineRule="exact"/>
              <w:ind w:left="427"/>
              <w:rPr>
                <w:sz w:val="20"/>
              </w:rPr>
            </w:pPr>
            <w:r>
              <w:rPr>
                <w:sz w:val="20"/>
              </w:rPr>
              <w:t>9.</w:t>
            </w:r>
            <w:r>
              <w:rPr>
                <w:spacing w:val="30"/>
                <w:sz w:val="20"/>
              </w:rPr>
              <w:t>  </w:t>
            </w:r>
            <w:r>
              <w:rPr>
                <w:spacing w:val="-2"/>
                <w:sz w:val="20"/>
              </w:rPr>
              <w:t>exspectabit</w:t>
            </w:r>
          </w:p>
        </w:tc>
        <w:tc>
          <w:tcPr>
            <w:tcW w:w="1523" w:type="dxa"/>
          </w:tcPr>
          <w:p>
            <w:pPr>
              <w:pStyle w:val="TableParagraph"/>
              <w:spacing w:line="215" w:lineRule="exact"/>
              <w:ind w:left="289"/>
              <w:rPr>
                <w:sz w:val="20"/>
              </w:rPr>
            </w:pPr>
            <w:r>
              <w:rPr>
                <w:sz w:val="20"/>
              </w:rPr>
              <w:t>16.</w:t>
            </w:r>
            <w:r>
              <w:rPr>
                <w:spacing w:val="78"/>
                <w:w w:val="150"/>
                <w:sz w:val="20"/>
              </w:rPr>
              <w:t> </w:t>
            </w:r>
            <w:r>
              <w:rPr>
                <w:spacing w:val="-2"/>
                <w:sz w:val="20"/>
              </w:rPr>
              <w:t>confirmat</w:t>
            </w:r>
          </w:p>
        </w:tc>
      </w:tr>
      <w:tr>
        <w:trPr>
          <w:trHeight w:val="245" w:hRule="atLeast"/>
        </w:trPr>
        <w:tc>
          <w:tcPr>
            <w:tcW w:w="1507" w:type="dxa"/>
          </w:tcPr>
          <w:p>
            <w:pPr>
              <w:pStyle w:val="TableParagraph"/>
              <w:spacing w:line="214" w:lineRule="exact" w:before="10"/>
              <w:ind w:left="50"/>
              <w:rPr>
                <w:sz w:val="20"/>
              </w:rPr>
            </w:pPr>
            <w:r>
              <w:rPr>
                <w:sz w:val="20"/>
              </w:rPr>
              <w:t>3.</w:t>
            </w:r>
            <w:r>
              <w:rPr>
                <w:spacing w:val="80"/>
                <w:w w:val="150"/>
                <w:sz w:val="20"/>
              </w:rPr>
              <w:t> </w:t>
            </w:r>
            <w:r>
              <w:rPr>
                <w:spacing w:val="-2"/>
                <w:sz w:val="20"/>
              </w:rPr>
              <w:t>timeant</w:t>
            </w:r>
          </w:p>
        </w:tc>
        <w:tc>
          <w:tcPr>
            <w:tcW w:w="1923" w:type="dxa"/>
          </w:tcPr>
          <w:p>
            <w:pPr>
              <w:pStyle w:val="TableParagraph"/>
              <w:spacing w:line="219" w:lineRule="exact" w:before="5"/>
              <w:ind w:left="328"/>
              <w:rPr>
                <w:sz w:val="20"/>
              </w:rPr>
            </w:pPr>
            <w:r>
              <w:rPr>
                <w:sz w:val="20"/>
              </w:rPr>
              <w:t>10.</w:t>
            </w:r>
            <w:r>
              <w:rPr>
                <w:spacing w:val="78"/>
                <w:w w:val="150"/>
                <w:sz w:val="20"/>
              </w:rPr>
              <w:t> </w:t>
            </w:r>
            <w:r>
              <w:rPr>
                <w:spacing w:val="-2"/>
                <w:sz w:val="20"/>
              </w:rPr>
              <w:t>veniat</w:t>
            </w:r>
          </w:p>
        </w:tc>
        <w:tc>
          <w:tcPr>
            <w:tcW w:w="1523" w:type="dxa"/>
          </w:tcPr>
          <w:p>
            <w:pPr>
              <w:pStyle w:val="TableParagraph"/>
              <w:spacing w:line="224" w:lineRule="exact"/>
              <w:ind w:left="284"/>
              <w:rPr>
                <w:sz w:val="20"/>
              </w:rPr>
            </w:pPr>
            <w:r>
              <w:rPr>
                <w:sz w:val="20"/>
              </w:rPr>
              <w:t>17.</w:t>
            </w:r>
            <w:r>
              <w:rPr>
                <w:spacing w:val="80"/>
                <w:w w:val="150"/>
                <w:sz w:val="20"/>
              </w:rPr>
              <w:t> </w:t>
            </w:r>
            <w:r>
              <w:rPr>
                <w:spacing w:val="-2"/>
                <w:sz w:val="20"/>
              </w:rPr>
              <w:t>appelles</w:t>
            </w:r>
          </w:p>
        </w:tc>
      </w:tr>
      <w:tr>
        <w:trPr>
          <w:trHeight w:val="237" w:hRule="atLeast"/>
        </w:trPr>
        <w:tc>
          <w:tcPr>
            <w:tcW w:w="1507" w:type="dxa"/>
          </w:tcPr>
          <w:p>
            <w:pPr>
              <w:pStyle w:val="TableParagraph"/>
              <w:spacing w:line="218" w:lineRule="exact"/>
              <w:ind w:left="54"/>
              <w:rPr>
                <w:sz w:val="20"/>
              </w:rPr>
            </w:pPr>
            <w:r>
              <w:rPr>
                <w:position w:val="1"/>
                <w:sz w:val="20"/>
              </w:rPr>
              <w:t>4.</w:t>
            </w:r>
            <w:r>
              <w:rPr>
                <w:spacing w:val="65"/>
                <w:w w:val="150"/>
                <w:position w:val="1"/>
                <w:sz w:val="20"/>
              </w:rPr>
              <w:t> </w:t>
            </w:r>
            <w:r>
              <w:rPr>
                <w:spacing w:val="-2"/>
                <w:sz w:val="20"/>
              </w:rPr>
              <w:t>expugnant</w:t>
            </w:r>
          </w:p>
        </w:tc>
        <w:tc>
          <w:tcPr>
            <w:tcW w:w="1923" w:type="dxa"/>
          </w:tcPr>
          <w:p>
            <w:pPr>
              <w:pStyle w:val="TableParagraph"/>
              <w:spacing w:line="212" w:lineRule="exact" w:before="5"/>
              <w:ind w:left="332"/>
              <w:rPr>
                <w:sz w:val="20"/>
              </w:rPr>
            </w:pPr>
            <w:r>
              <w:rPr>
                <w:sz w:val="20"/>
              </w:rPr>
              <w:t>11.</w:t>
            </w:r>
            <w:r>
              <w:rPr>
                <w:spacing w:val="78"/>
                <w:w w:val="150"/>
                <w:sz w:val="20"/>
              </w:rPr>
              <w:t> </w:t>
            </w:r>
            <w:r>
              <w:rPr>
                <w:spacing w:val="-2"/>
                <w:sz w:val="20"/>
              </w:rPr>
              <w:t>veniet</w:t>
            </w:r>
          </w:p>
        </w:tc>
        <w:tc>
          <w:tcPr>
            <w:tcW w:w="1523" w:type="dxa"/>
          </w:tcPr>
          <w:p>
            <w:pPr>
              <w:pStyle w:val="TableParagraph"/>
              <w:spacing w:line="218" w:lineRule="exact"/>
              <w:ind w:left="294"/>
              <w:rPr>
                <w:sz w:val="20"/>
              </w:rPr>
            </w:pPr>
            <w:r>
              <w:rPr>
                <w:sz w:val="20"/>
              </w:rPr>
              <w:t>18.</w:t>
            </w:r>
            <w:r>
              <w:rPr>
                <w:spacing w:val="80"/>
                <w:w w:val="150"/>
                <w:sz w:val="20"/>
              </w:rPr>
              <w:t> </w:t>
            </w:r>
            <w:r>
              <w:rPr>
                <w:spacing w:val="-2"/>
                <w:sz w:val="20"/>
              </w:rPr>
              <w:t>geris</w:t>
            </w:r>
          </w:p>
        </w:tc>
      </w:tr>
      <w:tr>
        <w:trPr>
          <w:trHeight w:val="247" w:hRule="atLeast"/>
        </w:trPr>
        <w:tc>
          <w:tcPr>
            <w:tcW w:w="1507" w:type="dxa"/>
          </w:tcPr>
          <w:p>
            <w:pPr>
              <w:pStyle w:val="TableParagraph"/>
              <w:spacing w:line="214" w:lineRule="exact" w:before="13"/>
              <w:ind w:left="64"/>
              <w:rPr>
                <w:sz w:val="20"/>
              </w:rPr>
            </w:pPr>
            <w:r>
              <w:rPr>
                <w:sz w:val="20"/>
              </w:rPr>
              <w:t>5.</w:t>
            </w:r>
            <w:r>
              <w:rPr>
                <w:spacing w:val="65"/>
                <w:w w:val="150"/>
                <w:sz w:val="20"/>
              </w:rPr>
              <w:t> </w:t>
            </w:r>
            <w:r>
              <w:rPr>
                <w:spacing w:val="-2"/>
                <w:sz w:val="20"/>
              </w:rPr>
              <w:t>laudet</w:t>
            </w:r>
          </w:p>
        </w:tc>
        <w:tc>
          <w:tcPr>
            <w:tcW w:w="1923" w:type="dxa"/>
          </w:tcPr>
          <w:p>
            <w:pPr>
              <w:pStyle w:val="TableParagraph"/>
              <w:spacing w:line="219" w:lineRule="exact" w:before="8"/>
              <w:ind w:left="332"/>
              <w:rPr>
                <w:sz w:val="20"/>
              </w:rPr>
            </w:pPr>
            <w:r>
              <w:rPr>
                <w:sz w:val="20"/>
              </w:rPr>
              <w:t>12.</w:t>
            </w:r>
            <w:r>
              <w:rPr>
                <w:spacing w:val="78"/>
                <w:w w:val="150"/>
                <w:sz w:val="20"/>
              </w:rPr>
              <w:t> </w:t>
            </w:r>
            <w:r>
              <w:rPr>
                <w:spacing w:val="-2"/>
                <w:sz w:val="20"/>
              </w:rPr>
              <w:t>vincit</w:t>
            </w:r>
          </w:p>
        </w:tc>
        <w:tc>
          <w:tcPr>
            <w:tcW w:w="1523" w:type="dxa"/>
          </w:tcPr>
          <w:p>
            <w:pPr>
              <w:pStyle w:val="TableParagraph"/>
              <w:spacing w:line="228" w:lineRule="exact"/>
              <w:ind w:left="299"/>
              <w:rPr>
                <w:sz w:val="20"/>
              </w:rPr>
            </w:pPr>
            <w:r>
              <w:rPr>
                <w:sz w:val="20"/>
              </w:rPr>
              <w:t>19.</w:t>
            </w:r>
            <w:r>
              <w:rPr>
                <w:spacing w:val="78"/>
                <w:w w:val="150"/>
                <w:sz w:val="20"/>
              </w:rPr>
              <w:t> </w:t>
            </w:r>
            <w:r>
              <w:rPr>
                <w:spacing w:val="-2"/>
                <w:position w:val="1"/>
                <w:sz w:val="20"/>
              </w:rPr>
              <w:t>occupent</w:t>
            </w:r>
          </w:p>
        </w:tc>
      </w:tr>
      <w:tr>
        <w:trPr>
          <w:trHeight w:val="242" w:hRule="atLeast"/>
        </w:trPr>
        <w:tc>
          <w:tcPr>
            <w:tcW w:w="1507" w:type="dxa"/>
          </w:tcPr>
          <w:p>
            <w:pPr>
              <w:pStyle w:val="TableParagraph"/>
              <w:spacing w:line="212" w:lineRule="exact" w:before="10"/>
              <w:ind w:left="59"/>
              <w:rPr>
                <w:sz w:val="20"/>
              </w:rPr>
            </w:pPr>
            <w:r>
              <w:rPr>
                <w:sz w:val="20"/>
              </w:rPr>
              <w:t>6.</w:t>
            </w:r>
            <w:r>
              <w:rPr>
                <w:spacing w:val="65"/>
                <w:w w:val="150"/>
                <w:sz w:val="20"/>
              </w:rPr>
              <w:t> </w:t>
            </w:r>
            <w:r>
              <w:rPr>
                <w:spacing w:val="-2"/>
                <w:sz w:val="20"/>
              </w:rPr>
              <w:t>vincet</w:t>
            </w:r>
          </w:p>
        </w:tc>
        <w:tc>
          <w:tcPr>
            <w:tcW w:w="1923" w:type="dxa"/>
          </w:tcPr>
          <w:p>
            <w:pPr>
              <w:pStyle w:val="TableParagraph"/>
              <w:spacing w:line="217" w:lineRule="exact" w:before="5"/>
              <w:ind w:left="332"/>
              <w:rPr>
                <w:sz w:val="20"/>
              </w:rPr>
            </w:pPr>
            <w:r>
              <w:rPr>
                <w:sz w:val="20"/>
              </w:rPr>
              <w:t>13.</w:t>
            </w:r>
            <w:r>
              <w:rPr>
                <w:spacing w:val="28"/>
                <w:sz w:val="20"/>
              </w:rPr>
              <w:t>  </w:t>
            </w:r>
            <w:r>
              <w:rPr>
                <w:spacing w:val="-2"/>
                <w:sz w:val="20"/>
              </w:rPr>
              <w:t>adjuvet</w:t>
            </w:r>
          </w:p>
        </w:tc>
        <w:tc>
          <w:tcPr>
            <w:tcW w:w="1523" w:type="dxa"/>
          </w:tcPr>
          <w:p>
            <w:pPr>
              <w:pStyle w:val="TableParagraph"/>
              <w:spacing w:line="222" w:lineRule="exact"/>
              <w:ind w:left="299"/>
              <w:rPr>
                <w:sz w:val="20"/>
              </w:rPr>
            </w:pPr>
            <w:r>
              <w:rPr>
                <w:sz w:val="20"/>
              </w:rPr>
              <w:t>20.</w:t>
            </w:r>
            <w:r>
              <w:rPr>
                <w:spacing w:val="80"/>
                <w:w w:val="150"/>
                <w:sz w:val="20"/>
              </w:rPr>
              <w:t> </w:t>
            </w:r>
            <w:r>
              <w:rPr>
                <w:spacing w:val="-2"/>
                <w:sz w:val="20"/>
              </w:rPr>
              <w:t>occidant</w:t>
            </w:r>
          </w:p>
        </w:tc>
      </w:tr>
      <w:tr>
        <w:trPr>
          <w:trHeight w:val="238" w:hRule="atLeast"/>
        </w:trPr>
        <w:tc>
          <w:tcPr>
            <w:tcW w:w="1507" w:type="dxa"/>
          </w:tcPr>
          <w:p>
            <w:pPr>
              <w:pStyle w:val="TableParagraph"/>
              <w:spacing w:line="210" w:lineRule="exact" w:before="8"/>
              <w:ind w:left="74"/>
              <w:rPr>
                <w:sz w:val="20"/>
              </w:rPr>
            </w:pPr>
            <w:r>
              <w:rPr>
                <w:sz w:val="20"/>
              </w:rPr>
              <w:t>7.</w:t>
            </w:r>
            <w:r>
              <w:rPr>
                <w:spacing w:val="80"/>
                <w:sz w:val="20"/>
              </w:rPr>
              <w:t> </w:t>
            </w:r>
            <w:r>
              <w:rPr>
                <w:spacing w:val="-2"/>
                <w:sz w:val="20"/>
              </w:rPr>
              <w:t>pugnat</w:t>
            </w:r>
          </w:p>
        </w:tc>
        <w:tc>
          <w:tcPr>
            <w:tcW w:w="1923" w:type="dxa"/>
          </w:tcPr>
          <w:p>
            <w:pPr>
              <w:pStyle w:val="TableParagraph"/>
              <w:spacing w:line="215" w:lineRule="exact" w:before="3"/>
              <w:ind w:left="337"/>
              <w:rPr>
                <w:sz w:val="20"/>
              </w:rPr>
            </w:pPr>
            <w:r>
              <w:rPr>
                <w:sz w:val="20"/>
              </w:rPr>
              <w:t>14.</w:t>
            </w:r>
            <w:r>
              <w:rPr>
                <w:spacing w:val="80"/>
                <w:w w:val="150"/>
                <w:sz w:val="20"/>
              </w:rPr>
              <w:t> </w:t>
            </w:r>
            <w:r>
              <w:rPr>
                <w:spacing w:val="-2"/>
                <w:sz w:val="20"/>
              </w:rPr>
              <w:t>defendant</w:t>
            </w:r>
          </w:p>
        </w:tc>
        <w:tc>
          <w:tcPr>
            <w:tcW w:w="1523" w:type="dxa"/>
          </w:tcPr>
          <w:p>
            <w:pPr>
              <w:pStyle w:val="TableParagraph"/>
              <w:spacing w:line="218" w:lineRule="exact"/>
              <w:ind w:left="299"/>
              <w:rPr>
                <w:sz w:val="20"/>
              </w:rPr>
            </w:pPr>
            <w:r>
              <w:rPr>
                <w:sz w:val="20"/>
              </w:rPr>
              <w:t>21.</w:t>
            </w:r>
            <w:r>
              <w:rPr>
                <w:spacing w:val="78"/>
                <w:w w:val="150"/>
                <w:sz w:val="20"/>
              </w:rPr>
              <w:t> </w:t>
            </w:r>
            <w:r>
              <w:rPr>
                <w:spacing w:val="-2"/>
                <w:sz w:val="20"/>
              </w:rPr>
              <w:t>adjuvant</w:t>
            </w:r>
          </w:p>
        </w:tc>
      </w:tr>
    </w:tbl>
    <w:p>
      <w:pPr>
        <w:pStyle w:val="BodyText"/>
        <w:spacing w:before="1"/>
        <w:rPr>
          <w:i/>
          <w:sz w:val="31"/>
        </w:rPr>
      </w:pPr>
    </w:p>
    <w:p>
      <w:pPr>
        <w:spacing w:before="1"/>
        <w:ind w:left="823" w:right="504" w:firstLine="0"/>
        <w:jc w:val="center"/>
        <w:rPr>
          <w:b/>
          <w:sz w:val="20"/>
        </w:rPr>
      </w:pPr>
      <w:r>
        <w:rPr>
          <w:b/>
          <w:sz w:val="20"/>
        </w:rPr>
        <w:t>VITA</w:t>
      </w:r>
      <w:r>
        <w:rPr>
          <w:b/>
          <w:spacing w:val="-3"/>
          <w:sz w:val="20"/>
        </w:rPr>
        <w:t> </w:t>
      </w:r>
      <w:r>
        <w:rPr>
          <w:b/>
          <w:sz w:val="20"/>
        </w:rPr>
        <w:t>SINE</w:t>
      </w:r>
      <w:r>
        <w:rPr>
          <w:b/>
          <w:spacing w:val="-3"/>
          <w:sz w:val="20"/>
        </w:rPr>
        <w:t> </w:t>
      </w:r>
      <w:r>
        <w:rPr>
          <w:b/>
          <w:sz w:val="20"/>
        </w:rPr>
        <w:t>LITTERlS</w:t>
      </w:r>
      <w:r>
        <w:rPr>
          <w:b/>
          <w:position w:val="6"/>
          <w:sz w:val="13"/>
        </w:rPr>
        <w:t>2</w:t>
      </w:r>
      <w:r>
        <w:rPr>
          <w:b/>
          <w:spacing w:val="15"/>
          <w:position w:val="6"/>
          <w:sz w:val="13"/>
        </w:rPr>
        <w:t> </w:t>
      </w:r>
      <w:r>
        <w:rPr>
          <w:b/>
          <w:sz w:val="20"/>
        </w:rPr>
        <w:t>MORS</w:t>
      </w:r>
      <w:r>
        <w:rPr>
          <w:b/>
          <w:spacing w:val="-2"/>
          <w:sz w:val="20"/>
        </w:rPr>
        <w:t> </w:t>
      </w:r>
      <w:r>
        <w:rPr>
          <w:b/>
          <w:spacing w:val="-4"/>
          <w:sz w:val="20"/>
        </w:rPr>
        <w:t>EST.</w:t>
      </w:r>
    </w:p>
    <w:p>
      <w:pPr>
        <w:pStyle w:val="BodyText"/>
        <w:spacing w:before="5"/>
        <w:rPr>
          <w:b/>
          <w:sz w:val="25"/>
        </w:rPr>
      </w:pPr>
    </w:p>
    <w:p>
      <w:pPr>
        <w:pStyle w:val="Heading8"/>
        <w:spacing w:before="92"/>
        <w:ind w:left="2600"/>
        <w:jc w:val="left"/>
      </w:pPr>
      <w:r>
        <w:rPr/>
        <w:t>NOTE</w:t>
      </w:r>
      <w:r>
        <w:rPr>
          <w:spacing w:val="-2"/>
        </w:rPr>
        <w:t> </w:t>
      </w:r>
      <w:r>
        <w:rPr/>
        <w:t>ON</w:t>
      </w:r>
      <w:r>
        <w:rPr>
          <w:spacing w:val="-1"/>
        </w:rPr>
        <w:t> </w:t>
      </w:r>
      <w:r>
        <w:rPr>
          <w:spacing w:val="-2"/>
        </w:rPr>
        <w:t>TRANSLATION</w:t>
      </w:r>
    </w:p>
    <w:p>
      <w:pPr>
        <w:pStyle w:val="BodyText"/>
        <w:spacing w:line="259" w:lineRule="auto" w:before="90"/>
        <w:ind w:left="944" w:right="293" w:firstLine="205"/>
        <w:jc w:val="both"/>
      </w:pPr>
      <w:r>
        <w:rPr/>
        <w:t>Very often several meanings are given for a Latin word in the vocabularies.</w:t>
      </w:r>
      <w:r>
        <w:rPr>
          <w:spacing w:val="40"/>
        </w:rPr>
        <w:t> </w:t>
      </w:r>
      <w:r>
        <w:rPr/>
        <w:t>In</w:t>
      </w:r>
      <w:r>
        <w:rPr>
          <w:spacing w:val="40"/>
        </w:rPr>
        <w:t> </w:t>
      </w:r>
      <w:r>
        <w:rPr/>
        <w:t>translating</w:t>
      </w:r>
      <w:r>
        <w:rPr>
          <w:spacing w:val="40"/>
        </w:rPr>
        <w:t> </w:t>
      </w:r>
      <w:r>
        <w:rPr/>
        <w:t>you</w:t>
      </w:r>
      <w:r>
        <w:rPr>
          <w:spacing w:val="40"/>
        </w:rPr>
        <w:t> </w:t>
      </w:r>
      <w:r>
        <w:rPr/>
        <w:t>should</w:t>
      </w:r>
      <w:r>
        <w:rPr>
          <w:spacing w:val="40"/>
        </w:rPr>
        <w:t> </w:t>
      </w:r>
      <w:r>
        <w:rPr/>
        <w:t>choose</w:t>
      </w:r>
      <w:r>
        <w:rPr>
          <w:spacing w:val="40"/>
        </w:rPr>
        <w:t> </w:t>
      </w:r>
      <w:r>
        <w:rPr/>
        <w:t>the</w:t>
      </w:r>
      <w:r>
        <w:rPr>
          <w:spacing w:val="40"/>
        </w:rPr>
        <w:t> </w:t>
      </w:r>
      <w:r>
        <w:rPr/>
        <w:t>meaning</w:t>
      </w:r>
      <w:r>
        <w:rPr>
          <w:spacing w:val="40"/>
        </w:rPr>
        <w:t> </w:t>
      </w:r>
      <w:r>
        <w:rPr/>
        <w:t>that makes</w:t>
      </w:r>
      <w:r>
        <w:rPr>
          <w:spacing w:val="40"/>
        </w:rPr>
        <w:t> </w:t>
      </w:r>
      <w:r>
        <w:rPr/>
        <w:t>GOOD</w:t>
      </w:r>
      <w:r>
        <w:rPr>
          <w:spacing w:val="40"/>
        </w:rPr>
        <w:t> </w:t>
      </w:r>
      <w:r>
        <w:rPr/>
        <w:t>SENSE.</w:t>
      </w:r>
      <w:r>
        <w:rPr>
          <w:spacing w:val="40"/>
        </w:rPr>
        <w:t> </w:t>
      </w:r>
      <w:r>
        <w:rPr/>
        <w:t>For</w:t>
      </w:r>
      <w:r>
        <w:rPr>
          <w:spacing w:val="40"/>
        </w:rPr>
        <w:t> </w:t>
      </w:r>
      <w:r>
        <w:rPr/>
        <w:t>example,</w:t>
      </w:r>
      <w:r>
        <w:rPr>
          <w:spacing w:val="40"/>
        </w:rPr>
        <w:t> </w:t>
      </w:r>
      <w:r>
        <w:rPr/>
        <w:t>in</w:t>
      </w:r>
      <w:r>
        <w:rPr>
          <w:spacing w:val="40"/>
        </w:rPr>
        <w:t> </w:t>
      </w:r>
      <w:r>
        <w:rPr/>
        <w:t>the</w:t>
      </w:r>
      <w:r>
        <w:rPr>
          <w:spacing w:val="40"/>
        </w:rPr>
        <w:t> </w:t>
      </w:r>
      <w:r>
        <w:rPr/>
        <w:t>following</w:t>
      </w:r>
      <w:r>
        <w:rPr>
          <w:spacing w:val="40"/>
        </w:rPr>
        <w:t> </w:t>
      </w:r>
      <w:r>
        <w:rPr/>
        <w:t>sentences altus must be translated in different ways. Explain how you know which meaning to use.</w:t>
      </w:r>
    </w:p>
    <w:p>
      <w:pPr>
        <w:pStyle w:val="ListParagraph"/>
        <w:numPr>
          <w:ilvl w:val="0"/>
          <w:numId w:val="219"/>
        </w:numPr>
        <w:tabs>
          <w:tab w:pos="1455" w:val="left" w:leader="none"/>
        </w:tabs>
        <w:spacing w:line="240" w:lineRule="auto" w:before="23" w:after="0"/>
        <w:ind w:left="1455" w:right="0" w:hanging="281"/>
        <w:jc w:val="both"/>
        <w:rPr>
          <w:sz w:val="20"/>
        </w:rPr>
      </w:pPr>
      <w:r>
        <w:rPr>
          <w:sz w:val="20"/>
        </w:rPr>
        <w:t>Hannibal</w:t>
      </w:r>
      <w:r>
        <w:rPr>
          <w:spacing w:val="-4"/>
          <w:sz w:val="20"/>
        </w:rPr>
        <w:t> </w:t>
      </w:r>
      <w:r>
        <w:rPr>
          <w:sz w:val="20"/>
        </w:rPr>
        <w:t>copias</w:t>
      </w:r>
      <w:r>
        <w:rPr>
          <w:spacing w:val="-1"/>
          <w:sz w:val="20"/>
        </w:rPr>
        <w:t> </w:t>
      </w:r>
      <w:r>
        <w:rPr>
          <w:sz w:val="20"/>
        </w:rPr>
        <w:t>trans montes</w:t>
      </w:r>
      <w:r>
        <w:rPr>
          <w:spacing w:val="-1"/>
          <w:sz w:val="20"/>
        </w:rPr>
        <w:t> </w:t>
      </w:r>
      <w:r>
        <w:rPr>
          <w:i/>
          <w:sz w:val="20"/>
        </w:rPr>
        <w:t>alt</w:t>
      </w:r>
      <w:r>
        <w:rPr>
          <w:i/>
          <w:spacing w:val="-2"/>
          <w:sz w:val="20"/>
        </w:rPr>
        <w:t> </w:t>
      </w:r>
      <w:r>
        <w:rPr>
          <w:i/>
          <w:sz w:val="20"/>
        </w:rPr>
        <w:t>os </w:t>
      </w:r>
      <w:r>
        <w:rPr>
          <w:spacing w:val="-2"/>
          <w:sz w:val="20"/>
        </w:rPr>
        <w:t>duxit.</w:t>
      </w:r>
    </w:p>
    <w:p>
      <w:pPr>
        <w:pStyle w:val="ListParagraph"/>
        <w:numPr>
          <w:ilvl w:val="0"/>
          <w:numId w:val="219"/>
        </w:numPr>
        <w:tabs>
          <w:tab w:pos="1450" w:val="left" w:leader="none"/>
        </w:tabs>
        <w:spacing w:line="240" w:lineRule="auto" w:before="10" w:after="0"/>
        <w:ind w:left="1450" w:right="0" w:hanging="286"/>
        <w:jc w:val="both"/>
        <w:rPr>
          <w:sz w:val="20"/>
        </w:rPr>
      </w:pPr>
      <w:r>
        <w:rPr>
          <w:sz w:val="20"/>
        </w:rPr>
        <w:t>Hannibal</w:t>
      </w:r>
      <w:r>
        <w:rPr>
          <w:spacing w:val="-2"/>
          <w:sz w:val="20"/>
        </w:rPr>
        <w:t> </w:t>
      </w:r>
      <w:r>
        <w:rPr>
          <w:sz w:val="20"/>
        </w:rPr>
        <w:t>copias</w:t>
      </w:r>
      <w:r>
        <w:rPr>
          <w:spacing w:val="-1"/>
          <w:sz w:val="20"/>
        </w:rPr>
        <w:t> </w:t>
      </w:r>
      <w:r>
        <w:rPr>
          <w:sz w:val="20"/>
        </w:rPr>
        <w:t>trans</w:t>
      </w:r>
      <w:r>
        <w:rPr>
          <w:spacing w:val="-1"/>
          <w:sz w:val="20"/>
        </w:rPr>
        <w:t> </w:t>
      </w:r>
      <w:r>
        <w:rPr>
          <w:sz w:val="20"/>
        </w:rPr>
        <w:t>flumina</w:t>
      </w:r>
      <w:r>
        <w:rPr>
          <w:spacing w:val="-1"/>
          <w:sz w:val="20"/>
        </w:rPr>
        <w:t> </w:t>
      </w:r>
      <w:r>
        <w:rPr>
          <w:i/>
          <w:sz w:val="20"/>
        </w:rPr>
        <w:t>alt</w:t>
      </w:r>
      <w:r>
        <w:rPr>
          <w:i/>
          <w:spacing w:val="-2"/>
          <w:sz w:val="20"/>
        </w:rPr>
        <w:t> </w:t>
      </w:r>
      <w:r>
        <w:rPr>
          <w:i/>
          <w:sz w:val="20"/>
        </w:rPr>
        <w:t>a </w:t>
      </w:r>
      <w:r>
        <w:rPr>
          <w:spacing w:val="-2"/>
          <w:sz w:val="20"/>
        </w:rPr>
        <w:t>duxit.</w:t>
      </w:r>
    </w:p>
    <w:p>
      <w:pPr>
        <w:pStyle w:val="BodyText"/>
        <w:rPr>
          <w:sz w:val="28"/>
        </w:rPr>
      </w:pPr>
    </w:p>
    <w:p>
      <w:pPr>
        <w:spacing w:line="179" w:lineRule="exact" w:before="1"/>
        <w:ind w:left="1124" w:right="0" w:firstLine="0"/>
        <w:jc w:val="left"/>
        <w:rPr>
          <w:b/>
          <w:sz w:val="16"/>
        </w:rPr>
      </w:pPr>
      <w:r>
        <w:rPr>
          <w:b/>
          <w:i/>
          <w:position w:val="5"/>
          <w:sz w:val="10"/>
        </w:rPr>
        <w:t>1</w:t>
      </w:r>
      <w:r>
        <w:rPr>
          <w:b/>
          <w:i/>
          <w:spacing w:val="14"/>
          <w:position w:val="5"/>
          <w:sz w:val="10"/>
        </w:rPr>
        <w:t> </w:t>
      </w:r>
      <w:r>
        <w:rPr>
          <w:b/>
          <w:i/>
          <w:sz w:val="16"/>
        </w:rPr>
        <w:t>Them:</w:t>
      </w:r>
      <w:r>
        <w:rPr>
          <w:b/>
          <w:i/>
          <w:spacing w:val="-1"/>
          <w:sz w:val="16"/>
        </w:rPr>
        <w:t> </w:t>
      </w:r>
      <w:r>
        <w:rPr>
          <w:b/>
          <w:sz w:val="16"/>
        </w:rPr>
        <w:t>U^nslate</w:t>
      </w:r>
      <w:r>
        <w:rPr>
          <w:b/>
          <w:spacing w:val="-2"/>
          <w:sz w:val="16"/>
        </w:rPr>
        <w:t> </w:t>
      </w:r>
      <w:r>
        <w:rPr>
          <w:b/>
          <w:sz w:val="16"/>
        </w:rPr>
        <w:t>here</w:t>
      </w:r>
      <w:r>
        <w:rPr>
          <w:b/>
          <w:spacing w:val="-1"/>
          <w:sz w:val="16"/>
        </w:rPr>
        <w:t> </w:t>
      </w:r>
      <w:r>
        <w:rPr>
          <w:b/>
          <w:sz w:val="16"/>
        </w:rPr>
        <w:t>by</w:t>
      </w:r>
      <w:r>
        <w:rPr>
          <w:b/>
          <w:spacing w:val="-1"/>
          <w:sz w:val="16"/>
        </w:rPr>
        <w:t> </w:t>
      </w:r>
      <w:r>
        <w:rPr>
          <w:b/>
          <w:spacing w:val="-5"/>
          <w:sz w:val="16"/>
        </w:rPr>
        <w:t>te.</w:t>
      </w:r>
    </w:p>
    <w:p>
      <w:pPr>
        <w:spacing w:line="179" w:lineRule="exact" w:before="0"/>
        <w:ind w:left="1124" w:right="0" w:firstLine="0"/>
        <w:jc w:val="left"/>
        <w:rPr>
          <w:b/>
          <w:i/>
          <w:sz w:val="16"/>
        </w:rPr>
      </w:pPr>
      <w:r>
        <w:rPr>
          <w:b/>
          <w:position w:val="5"/>
          <w:sz w:val="10"/>
        </w:rPr>
        <w:t>1</w:t>
      </w:r>
      <w:r>
        <w:rPr>
          <w:b/>
          <w:spacing w:val="13"/>
          <w:position w:val="5"/>
          <w:sz w:val="10"/>
        </w:rPr>
        <w:t> </w:t>
      </w:r>
      <w:r>
        <w:rPr>
          <w:b/>
          <w:sz w:val="16"/>
        </w:rPr>
        <w:t>Litteris</w:t>
      </w:r>
      <w:r>
        <w:rPr>
          <w:b/>
          <w:spacing w:val="-3"/>
          <w:sz w:val="16"/>
        </w:rPr>
        <w:t> </w:t>
      </w:r>
      <w:r>
        <w:rPr>
          <w:b/>
          <w:sz w:val="16"/>
        </w:rPr>
        <w:t>here</w:t>
      </w:r>
      <w:r>
        <w:rPr>
          <w:b/>
          <w:spacing w:val="-2"/>
          <w:sz w:val="16"/>
        </w:rPr>
        <w:t> </w:t>
      </w:r>
      <w:r>
        <w:rPr>
          <w:b/>
          <w:sz w:val="16"/>
        </w:rPr>
        <w:t>does</w:t>
      </w:r>
      <w:r>
        <w:rPr>
          <w:b/>
          <w:spacing w:val="-3"/>
          <w:sz w:val="16"/>
        </w:rPr>
        <w:t> </w:t>
      </w:r>
      <w:r>
        <w:rPr>
          <w:b/>
          <w:sz w:val="16"/>
        </w:rPr>
        <w:t>not</w:t>
      </w:r>
      <w:r>
        <w:rPr>
          <w:b/>
          <w:spacing w:val="-2"/>
          <w:sz w:val="16"/>
        </w:rPr>
        <w:t> </w:t>
      </w:r>
      <w:r>
        <w:rPr>
          <w:b/>
          <w:sz w:val="16"/>
        </w:rPr>
        <w:t>mean</w:t>
      </w:r>
      <w:r>
        <w:rPr>
          <w:b/>
          <w:spacing w:val="-2"/>
          <w:sz w:val="16"/>
        </w:rPr>
        <w:t> </w:t>
      </w:r>
      <w:r>
        <w:rPr>
          <w:b/>
          <w:i/>
          <w:sz w:val="16"/>
        </w:rPr>
        <w:t>letters,</w:t>
      </w:r>
      <w:r>
        <w:rPr>
          <w:b/>
          <w:i/>
          <w:spacing w:val="-2"/>
          <w:sz w:val="16"/>
        </w:rPr>
        <w:t> </w:t>
      </w:r>
      <w:r>
        <w:rPr>
          <w:b/>
          <w:i/>
          <w:sz w:val="16"/>
        </w:rPr>
        <w:t>i,</w:t>
      </w:r>
      <w:r>
        <w:rPr>
          <w:b/>
          <w:i/>
          <w:spacing w:val="-1"/>
          <w:sz w:val="16"/>
        </w:rPr>
        <w:t> </w:t>
      </w:r>
      <w:r>
        <w:rPr>
          <w:b/>
          <w:i/>
          <w:sz w:val="16"/>
        </w:rPr>
        <w:t>e.,</w:t>
      </w:r>
      <w:r>
        <w:rPr>
          <w:b/>
          <w:i/>
          <w:spacing w:val="-2"/>
          <w:sz w:val="16"/>
        </w:rPr>
        <w:t> </w:t>
      </w:r>
      <w:r>
        <w:rPr>
          <w:b/>
          <w:sz w:val="16"/>
        </w:rPr>
        <w:t>an</w:t>
      </w:r>
      <w:r>
        <w:rPr>
          <w:b/>
          <w:spacing w:val="-2"/>
          <w:sz w:val="16"/>
        </w:rPr>
        <w:t> </w:t>
      </w:r>
      <w:r>
        <w:rPr>
          <w:b/>
          <w:sz w:val="16"/>
        </w:rPr>
        <w:t>epistle,</w:t>
      </w:r>
      <w:r>
        <w:rPr>
          <w:b/>
          <w:spacing w:val="-1"/>
          <w:sz w:val="16"/>
        </w:rPr>
        <w:t> </w:t>
      </w:r>
      <w:r>
        <w:rPr>
          <w:b/>
          <w:sz w:val="16"/>
        </w:rPr>
        <w:t>but</w:t>
      </w:r>
      <w:r>
        <w:rPr>
          <w:b/>
          <w:spacing w:val="-2"/>
          <w:sz w:val="16"/>
        </w:rPr>
        <w:t> </w:t>
      </w:r>
      <w:r>
        <w:rPr>
          <w:b/>
          <w:i/>
          <w:sz w:val="16"/>
        </w:rPr>
        <w:t>literature</w:t>
      </w:r>
      <w:r>
        <w:rPr>
          <w:b/>
          <w:i/>
          <w:spacing w:val="-2"/>
          <w:sz w:val="16"/>
        </w:rPr>
        <w:t> </w:t>
      </w:r>
      <w:r>
        <w:rPr>
          <w:b/>
          <w:sz w:val="16"/>
        </w:rPr>
        <w:t>or</w:t>
      </w:r>
      <w:r>
        <w:rPr>
          <w:b/>
          <w:spacing w:val="-3"/>
          <w:sz w:val="16"/>
        </w:rPr>
        <w:t> </w:t>
      </w:r>
      <w:r>
        <w:rPr>
          <w:b/>
          <w:i/>
          <w:spacing w:val="-2"/>
          <w:sz w:val="16"/>
        </w:rPr>
        <w:t>writing.</w:t>
      </w:r>
    </w:p>
    <w:p>
      <w:pPr>
        <w:spacing w:after="0" w:line="179" w:lineRule="exact"/>
        <w:jc w:val="left"/>
        <w:rPr>
          <w:sz w:val="16"/>
        </w:rPr>
        <w:sectPr>
          <w:pgSz w:w="7380" w:h="11550"/>
          <w:pgMar w:top="740" w:bottom="280" w:left="200" w:right="200"/>
        </w:sectPr>
      </w:pPr>
    </w:p>
    <w:p>
      <w:pPr>
        <w:tabs>
          <w:tab w:pos="6014" w:val="left" w:leader="none"/>
        </w:tabs>
        <w:spacing w:before="80"/>
        <w:ind w:left="2615" w:right="0" w:firstLine="0"/>
        <w:jc w:val="left"/>
        <w:rPr>
          <w:i/>
          <w:sz w:val="19"/>
        </w:rPr>
      </w:pPr>
      <w:r>
        <w:rPr/>
        <w:drawing>
          <wp:anchor distT="0" distB="0" distL="0" distR="0" allowOverlap="1" layoutInCell="1" locked="0" behindDoc="1" simplePos="0" relativeHeight="476364288">
            <wp:simplePos x="0" y="0"/>
            <wp:positionH relativeFrom="page">
              <wp:posOffset>0</wp:posOffset>
            </wp:positionH>
            <wp:positionV relativeFrom="page">
              <wp:posOffset>0</wp:posOffset>
            </wp:positionV>
            <wp:extent cx="4683125" cy="7334250"/>
            <wp:effectExtent l="0" t="0" r="0" b="0"/>
            <wp:wrapNone/>
            <wp:docPr id="377" name="image308.png"/>
            <wp:cNvGraphicFramePr>
              <a:graphicFrameLocks noChangeAspect="1"/>
            </wp:cNvGraphicFramePr>
            <a:graphic>
              <a:graphicData uri="http://schemas.openxmlformats.org/drawingml/2006/picture">
                <pic:pic>
                  <pic:nvPicPr>
                    <pic:cNvPr id="378" name="image308.png"/>
                    <pic:cNvPicPr/>
                  </pic:nvPicPr>
                  <pic:blipFill>
                    <a:blip r:embed="rId312"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i/>
          <w:spacing w:val="-5"/>
          <w:position w:val="-2"/>
          <w:sz w:val="19"/>
        </w:rPr>
        <w:t>233</w:t>
      </w:r>
    </w:p>
    <w:p>
      <w:pPr>
        <w:pStyle w:val="BodyText"/>
        <w:spacing w:before="2"/>
        <w:rPr>
          <w:i/>
          <w:sz w:val="22"/>
        </w:rPr>
      </w:pPr>
    </w:p>
    <w:p>
      <w:pPr>
        <w:spacing w:before="0"/>
        <w:ind w:left="823" w:right="893" w:firstLine="0"/>
        <w:jc w:val="center"/>
        <w:rPr>
          <w:b/>
          <w:sz w:val="16"/>
        </w:rPr>
      </w:pPr>
      <w:r>
        <w:rPr>
          <w:b/>
          <w:sz w:val="16"/>
        </w:rPr>
        <w:t>EXERCISE</w:t>
      </w:r>
      <w:r>
        <w:rPr>
          <w:b/>
          <w:spacing w:val="-3"/>
          <w:sz w:val="16"/>
        </w:rPr>
        <w:t> </w:t>
      </w:r>
      <w:r>
        <w:rPr>
          <w:b/>
          <w:spacing w:val="-5"/>
          <w:sz w:val="16"/>
        </w:rPr>
        <w:t>250</w:t>
      </w:r>
    </w:p>
    <w:p>
      <w:pPr>
        <w:pStyle w:val="BodyText"/>
        <w:spacing w:before="54"/>
        <w:ind w:left="823" w:right="895"/>
        <w:jc w:val="center"/>
      </w:pPr>
      <w:r>
        <w:rPr/>
        <w:t>[Essential</w:t>
      </w:r>
      <w:r>
        <w:rPr>
          <w:spacing w:val="-3"/>
        </w:rPr>
        <w:t> </w:t>
      </w:r>
      <w:r>
        <w:rPr>
          <w:spacing w:val="-2"/>
        </w:rPr>
        <w:t>Review]</w:t>
      </w:r>
    </w:p>
    <w:p>
      <w:pPr>
        <w:spacing w:before="50"/>
        <w:ind w:left="670" w:right="749" w:firstLine="0"/>
        <w:jc w:val="center"/>
        <w:rPr>
          <w:i/>
          <w:sz w:val="20"/>
        </w:rPr>
      </w:pPr>
      <w:r>
        <w:rPr>
          <w:i/>
          <w:sz w:val="20"/>
        </w:rPr>
        <w:t>Translate</w:t>
      </w:r>
      <w:r>
        <w:rPr>
          <w:i/>
          <w:spacing w:val="-2"/>
          <w:sz w:val="20"/>
        </w:rPr>
        <w:t> </w:t>
      </w:r>
      <w:r>
        <w:rPr>
          <w:i/>
          <w:sz w:val="20"/>
        </w:rPr>
        <w:t>and</w:t>
      </w:r>
      <w:r>
        <w:rPr>
          <w:i/>
          <w:spacing w:val="-1"/>
          <w:sz w:val="20"/>
        </w:rPr>
        <w:t> </w:t>
      </w:r>
      <w:r>
        <w:rPr>
          <w:i/>
          <w:sz w:val="20"/>
        </w:rPr>
        <w:t>explain</w:t>
      </w:r>
      <w:r>
        <w:rPr>
          <w:i/>
          <w:spacing w:val="-1"/>
          <w:sz w:val="20"/>
        </w:rPr>
        <w:t> </w:t>
      </w:r>
      <w:r>
        <w:rPr>
          <w:i/>
          <w:sz w:val="20"/>
        </w:rPr>
        <w:t>the</w:t>
      </w:r>
      <w:r>
        <w:rPr>
          <w:i/>
          <w:spacing w:val="-1"/>
          <w:sz w:val="20"/>
        </w:rPr>
        <w:t> </w:t>
      </w:r>
      <w:r>
        <w:rPr>
          <w:i/>
          <w:sz w:val="20"/>
        </w:rPr>
        <w:t>case</w:t>
      </w:r>
      <w:r>
        <w:rPr>
          <w:i/>
          <w:spacing w:val="-1"/>
          <w:sz w:val="20"/>
        </w:rPr>
        <w:t> </w:t>
      </w:r>
      <w:r>
        <w:rPr>
          <w:i/>
          <w:sz w:val="20"/>
        </w:rPr>
        <w:t>of</w:t>
      </w:r>
      <w:r>
        <w:rPr>
          <w:i/>
          <w:spacing w:val="-1"/>
          <w:sz w:val="20"/>
        </w:rPr>
        <w:t> </w:t>
      </w:r>
      <w:r>
        <w:rPr>
          <w:i/>
          <w:sz w:val="20"/>
        </w:rPr>
        <w:t>the</w:t>
      </w:r>
      <w:r>
        <w:rPr>
          <w:i/>
          <w:spacing w:val="-1"/>
          <w:sz w:val="20"/>
        </w:rPr>
        <w:t> </w:t>
      </w:r>
      <w:r>
        <w:rPr>
          <w:i/>
          <w:sz w:val="20"/>
        </w:rPr>
        <w:t>italicized</w:t>
      </w:r>
      <w:r>
        <w:rPr>
          <w:i/>
          <w:spacing w:val="-1"/>
          <w:sz w:val="20"/>
        </w:rPr>
        <w:t> </w:t>
      </w:r>
      <w:r>
        <w:rPr>
          <w:i/>
          <w:spacing w:val="-2"/>
          <w:sz w:val="20"/>
        </w:rPr>
        <w:t>words:</w:t>
      </w:r>
    </w:p>
    <w:p>
      <w:pPr>
        <w:pStyle w:val="ListParagraph"/>
        <w:numPr>
          <w:ilvl w:val="0"/>
          <w:numId w:val="220"/>
        </w:numPr>
        <w:tabs>
          <w:tab w:pos="1081" w:val="left" w:leader="none"/>
        </w:tabs>
        <w:spacing w:line="256" w:lineRule="auto" w:before="105" w:after="0"/>
        <w:ind w:left="575" w:right="699" w:firstLine="225"/>
        <w:jc w:val="both"/>
        <w:rPr>
          <w:sz w:val="20"/>
        </w:rPr>
      </w:pPr>
      <w:r>
        <w:rPr>
          <w:i/>
          <w:sz w:val="20"/>
        </w:rPr>
        <w:t>Multi </w:t>
      </w:r>
      <w:r>
        <w:rPr>
          <w:sz w:val="20"/>
        </w:rPr>
        <w:t>homines in </w:t>
      </w:r>
      <w:r>
        <w:rPr>
          <w:i/>
          <w:sz w:val="20"/>
        </w:rPr>
        <w:t>Italiam </w:t>
      </w:r>
      <w:r>
        <w:rPr>
          <w:sz w:val="20"/>
        </w:rPr>
        <w:t>veniunt ut Romam videant. 2. Ho­ mines celeriter conveniunt ut res </w:t>
      </w:r>
      <w:r>
        <w:rPr>
          <w:i/>
          <w:sz w:val="20"/>
        </w:rPr>
        <w:t>novas </w:t>
      </w:r>
      <w:r>
        <w:rPr>
          <w:sz w:val="20"/>
        </w:rPr>
        <w:t>et audiant et videant.</w:t>
      </w:r>
    </w:p>
    <w:p>
      <w:pPr>
        <w:pStyle w:val="ListParagraph"/>
        <w:numPr>
          <w:ilvl w:val="0"/>
          <w:numId w:val="219"/>
        </w:numPr>
        <w:tabs>
          <w:tab w:pos="805" w:val="left" w:leader="none"/>
        </w:tabs>
        <w:spacing w:line="223" w:lineRule="exact" w:before="0" w:after="0"/>
        <w:ind w:left="805" w:right="0" w:hanging="221"/>
        <w:jc w:val="both"/>
        <w:rPr>
          <w:sz w:val="20"/>
        </w:rPr>
      </w:pPr>
      <w:r>
        <w:rPr>
          <w:sz w:val="20"/>
        </w:rPr>
        <w:t>Milites</w:t>
      </w:r>
      <w:r>
        <w:rPr>
          <w:spacing w:val="-4"/>
          <w:sz w:val="20"/>
        </w:rPr>
        <w:t> </w:t>
      </w:r>
      <w:r>
        <w:rPr>
          <w:sz w:val="20"/>
        </w:rPr>
        <w:t>diu</w:t>
      </w:r>
      <w:r>
        <w:rPr>
          <w:spacing w:val="-1"/>
          <w:sz w:val="20"/>
        </w:rPr>
        <w:t> </w:t>
      </w:r>
      <w:r>
        <w:rPr>
          <w:sz w:val="20"/>
        </w:rPr>
        <w:t>et</w:t>
      </w:r>
      <w:r>
        <w:rPr>
          <w:spacing w:val="-1"/>
          <w:sz w:val="20"/>
        </w:rPr>
        <w:t> </w:t>
      </w:r>
      <w:r>
        <w:rPr>
          <w:sz w:val="20"/>
        </w:rPr>
        <w:t>fortiter</w:t>
      </w:r>
      <w:r>
        <w:rPr>
          <w:spacing w:val="-1"/>
          <w:sz w:val="20"/>
        </w:rPr>
        <w:t> </w:t>
      </w:r>
      <w:r>
        <w:rPr>
          <w:sz w:val="20"/>
        </w:rPr>
        <w:t>pugnant</w:t>
      </w:r>
      <w:r>
        <w:rPr>
          <w:spacing w:val="-2"/>
          <w:sz w:val="20"/>
        </w:rPr>
        <w:t> </w:t>
      </w:r>
      <w:r>
        <w:rPr>
          <w:sz w:val="20"/>
        </w:rPr>
        <w:t>ut</w:t>
      </w:r>
      <w:r>
        <w:rPr>
          <w:spacing w:val="-1"/>
          <w:sz w:val="20"/>
        </w:rPr>
        <w:t> </w:t>
      </w:r>
      <w:r>
        <w:rPr>
          <w:sz w:val="20"/>
        </w:rPr>
        <w:t>victoriae</w:t>
      </w:r>
      <w:r>
        <w:rPr>
          <w:spacing w:val="-2"/>
          <w:sz w:val="20"/>
        </w:rPr>
        <w:t> </w:t>
      </w:r>
      <w:r>
        <w:rPr>
          <w:sz w:val="20"/>
        </w:rPr>
        <w:t>gloriam</w:t>
      </w:r>
      <w:r>
        <w:rPr>
          <w:spacing w:val="-2"/>
          <w:sz w:val="20"/>
        </w:rPr>
        <w:t> comparent.</w:t>
      </w:r>
    </w:p>
    <w:p>
      <w:pPr>
        <w:pStyle w:val="ListParagraph"/>
        <w:numPr>
          <w:ilvl w:val="0"/>
          <w:numId w:val="219"/>
        </w:numPr>
        <w:tabs>
          <w:tab w:pos="910" w:val="left" w:leader="none"/>
        </w:tabs>
        <w:spacing w:line="256" w:lineRule="auto" w:before="20" w:after="0"/>
        <w:ind w:left="569" w:right="653" w:firstLine="10"/>
        <w:jc w:val="both"/>
        <w:rPr>
          <w:sz w:val="20"/>
        </w:rPr>
      </w:pPr>
      <w:r>
        <w:rPr>
          <w:sz w:val="20"/>
        </w:rPr>
        <w:t>Milites cum </w:t>
      </w:r>
      <w:r>
        <w:rPr>
          <w:i/>
          <w:sz w:val="20"/>
        </w:rPr>
        <w:t>hostibus </w:t>
      </w:r>
      <w:r>
        <w:rPr>
          <w:sz w:val="20"/>
        </w:rPr>
        <w:t>acriter contendunt ut </w:t>
      </w:r>
      <w:r>
        <w:rPr>
          <w:i/>
          <w:sz w:val="20"/>
        </w:rPr>
        <w:t>eds </w:t>
      </w:r>
      <w:r>
        <w:rPr>
          <w:sz w:val="20"/>
        </w:rPr>
        <w:t>pellant atque occidant.</w:t>
      </w:r>
      <w:r>
        <w:rPr>
          <w:spacing w:val="40"/>
          <w:sz w:val="20"/>
        </w:rPr>
        <w:t> </w:t>
      </w:r>
      <w:r>
        <w:rPr>
          <w:sz w:val="20"/>
        </w:rPr>
        <w:t>5.</w:t>
      </w:r>
      <w:r>
        <w:rPr>
          <w:spacing w:val="40"/>
          <w:sz w:val="20"/>
        </w:rPr>
        <w:t> </w:t>
      </w:r>
      <w:r>
        <w:rPr>
          <w:sz w:val="20"/>
        </w:rPr>
        <w:t>Dominus</w:t>
      </w:r>
      <w:r>
        <w:rPr>
          <w:spacing w:val="40"/>
          <w:sz w:val="20"/>
        </w:rPr>
        <w:t> </w:t>
      </w:r>
      <w:r>
        <w:rPr>
          <w:sz w:val="20"/>
        </w:rPr>
        <w:t>malus</w:t>
      </w:r>
      <w:r>
        <w:rPr>
          <w:spacing w:val="40"/>
          <w:sz w:val="20"/>
        </w:rPr>
        <w:t> </w:t>
      </w:r>
      <w:r>
        <w:rPr>
          <w:sz w:val="20"/>
        </w:rPr>
        <w:t>a</w:t>
      </w:r>
      <w:r>
        <w:rPr>
          <w:spacing w:val="40"/>
          <w:sz w:val="20"/>
        </w:rPr>
        <w:t> </w:t>
      </w:r>
      <w:r>
        <w:rPr>
          <w:sz w:val="20"/>
        </w:rPr>
        <w:t>servis</w:t>
      </w:r>
      <w:r>
        <w:rPr>
          <w:spacing w:val="40"/>
          <w:sz w:val="20"/>
        </w:rPr>
        <w:t> </w:t>
      </w:r>
      <w:r>
        <w:rPr>
          <w:i/>
          <w:sz w:val="20"/>
        </w:rPr>
        <w:t>miseris</w:t>
      </w:r>
      <w:r>
        <w:rPr>
          <w:i/>
          <w:spacing w:val="40"/>
          <w:sz w:val="20"/>
        </w:rPr>
        <w:t> </w:t>
      </w:r>
      <w:r>
        <w:rPr>
          <w:sz w:val="20"/>
        </w:rPr>
        <w:t>laudatur</w:t>
      </w:r>
      <w:r>
        <w:rPr>
          <w:spacing w:val="40"/>
          <w:sz w:val="20"/>
        </w:rPr>
        <w:t> </w:t>
      </w:r>
      <w:r>
        <w:rPr>
          <w:sz w:val="20"/>
        </w:rPr>
        <w:t>ut</w:t>
      </w:r>
      <w:r>
        <w:rPr>
          <w:spacing w:val="40"/>
          <w:sz w:val="20"/>
        </w:rPr>
        <w:t> </w:t>
      </w:r>
      <w:r>
        <w:rPr>
          <w:sz w:val="20"/>
        </w:rPr>
        <w:t>vitam </w:t>
      </w:r>
      <w:r>
        <w:rPr>
          <w:i/>
          <w:sz w:val="20"/>
        </w:rPr>
        <w:t>edrum</w:t>
      </w:r>
      <w:r>
        <w:rPr>
          <w:i/>
          <w:spacing w:val="80"/>
          <w:sz w:val="20"/>
        </w:rPr>
        <w:t> </w:t>
      </w:r>
      <w:r>
        <w:rPr>
          <w:sz w:val="20"/>
        </w:rPr>
        <w:t>servet.</w:t>
      </w:r>
      <w:r>
        <w:rPr>
          <w:spacing w:val="80"/>
          <w:sz w:val="20"/>
        </w:rPr>
        <w:t> </w:t>
      </w:r>
      <w:r>
        <w:rPr>
          <w:sz w:val="20"/>
        </w:rPr>
        <w:t>6.</w:t>
      </w:r>
      <w:r>
        <w:rPr>
          <w:spacing w:val="80"/>
          <w:sz w:val="20"/>
        </w:rPr>
        <w:t> </w:t>
      </w:r>
      <w:r>
        <w:rPr>
          <w:sz w:val="20"/>
        </w:rPr>
        <w:t>Caesar,</w:t>
      </w:r>
      <w:r>
        <w:rPr>
          <w:spacing w:val="80"/>
          <w:sz w:val="20"/>
        </w:rPr>
        <w:t> </w:t>
      </w:r>
      <w:r>
        <w:rPr>
          <w:i/>
          <w:sz w:val="20"/>
        </w:rPr>
        <w:t>vir</w:t>
      </w:r>
      <w:r>
        <w:rPr>
          <w:i/>
          <w:spacing w:val="80"/>
          <w:sz w:val="20"/>
        </w:rPr>
        <w:t> </w:t>
      </w:r>
      <w:r>
        <w:rPr>
          <w:sz w:val="20"/>
        </w:rPr>
        <w:t>bonus</w:t>
      </w:r>
      <w:r>
        <w:rPr>
          <w:spacing w:val="80"/>
          <w:sz w:val="20"/>
        </w:rPr>
        <w:t> </w:t>
      </w:r>
      <w:r>
        <w:rPr>
          <w:sz w:val="20"/>
        </w:rPr>
        <w:t>et</w:t>
      </w:r>
      <w:r>
        <w:rPr>
          <w:spacing w:val="80"/>
          <w:sz w:val="20"/>
        </w:rPr>
        <w:t> </w:t>
      </w:r>
      <w:r>
        <w:rPr>
          <w:sz w:val="20"/>
        </w:rPr>
        <w:t>fortis,</w:t>
      </w:r>
      <w:r>
        <w:rPr>
          <w:spacing w:val="80"/>
          <w:sz w:val="20"/>
        </w:rPr>
        <w:t> </w:t>
      </w:r>
      <w:r>
        <w:rPr>
          <w:sz w:val="20"/>
        </w:rPr>
        <w:t>cum</w:t>
      </w:r>
      <w:r>
        <w:rPr>
          <w:spacing w:val="80"/>
          <w:sz w:val="20"/>
        </w:rPr>
        <w:t> </w:t>
      </w:r>
      <w:r>
        <w:rPr>
          <w:sz w:val="20"/>
        </w:rPr>
        <w:t>militibus</w:t>
      </w:r>
      <w:r>
        <w:rPr>
          <w:spacing w:val="80"/>
          <w:sz w:val="20"/>
        </w:rPr>
        <w:t> </w:t>
      </w:r>
      <w:r>
        <w:rPr>
          <w:sz w:val="20"/>
        </w:rPr>
        <w:t>in </w:t>
      </w:r>
      <w:r>
        <w:rPr>
          <w:i/>
          <w:sz w:val="20"/>
        </w:rPr>
        <w:t>acie</w:t>
      </w:r>
      <w:r>
        <w:rPr>
          <w:i/>
          <w:spacing w:val="80"/>
          <w:sz w:val="20"/>
        </w:rPr>
        <w:t> </w:t>
      </w:r>
      <w:r>
        <w:rPr>
          <w:sz w:val="20"/>
        </w:rPr>
        <w:t>saepe</w:t>
      </w:r>
      <w:r>
        <w:rPr>
          <w:spacing w:val="80"/>
          <w:sz w:val="20"/>
        </w:rPr>
        <w:t> </w:t>
      </w:r>
      <w:r>
        <w:rPr>
          <w:sz w:val="20"/>
        </w:rPr>
        <w:t>pugnat</w:t>
      </w:r>
      <w:r>
        <w:rPr>
          <w:spacing w:val="79"/>
          <w:sz w:val="20"/>
        </w:rPr>
        <w:t> </w:t>
      </w:r>
      <w:r>
        <w:rPr>
          <w:sz w:val="20"/>
        </w:rPr>
        <w:t>ut</w:t>
      </w:r>
      <w:r>
        <w:rPr>
          <w:spacing w:val="80"/>
          <w:sz w:val="20"/>
        </w:rPr>
        <w:t> </w:t>
      </w:r>
      <w:r>
        <w:rPr>
          <w:sz w:val="20"/>
        </w:rPr>
        <w:t>edrum</w:t>
      </w:r>
      <w:r>
        <w:rPr>
          <w:spacing w:val="80"/>
          <w:sz w:val="20"/>
        </w:rPr>
        <w:t> </w:t>
      </w:r>
      <w:r>
        <w:rPr>
          <w:i/>
          <w:sz w:val="20"/>
        </w:rPr>
        <w:t>virtutem</w:t>
      </w:r>
      <w:r>
        <w:rPr>
          <w:i/>
          <w:spacing w:val="79"/>
          <w:sz w:val="20"/>
        </w:rPr>
        <w:t> </w:t>
      </w:r>
      <w:r>
        <w:rPr>
          <w:sz w:val="20"/>
        </w:rPr>
        <w:t>confirmet.</w:t>
      </w:r>
      <w:r>
        <w:rPr>
          <w:spacing w:val="80"/>
          <w:sz w:val="20"/>
        </w:rPr>
        <w:t> </w:t>
      </w:r>
      <w:r>
        <w:rPr>
          <w:sz w:val="20"/>
        </w:rPr>
        <w:t>7.</w:t>
      </w:r>
      <w:r>
        <w:rPr>
          <w:spacing w:val="80"/>
          <w:sz w:val="20"/>
        </w:rPr>
        <w:t> </w:t>
      </w:r>
      <w:r>
        <w:rPr>
          <w:sz w:val="20"/>
        </w:rPr>
        <w:t>Castra</w:t>
      </w:r>
      <w:r>
        <w:rPr>
          <w:spacing w:val="80"/>
          <w:sz w:val="20"/>
        </w:rPr>
        <w:t> </w:t>
      </w:r>
      <w:r>
        <w:rPr>
          <w:sz w:val="20"/>
        </w:rPr>
        <w:t>valid et fossa a Romanis muniuntur ne hostes </w:t>
      </w:r>
      <w:r>
        <w:rPr>
          <w:i/>
          <w:sz w:val="20"/>
        </w:rPr>
        <w:t>ea </w:t>
      </w:r>
      <w:r>
        <w:rPr>
          <w:sz w:val="20"/>
        </w:rPr>
        <w:t>expugnent. 8. Duces </w:t>
      </w:r>
      <w:r>
        <w:rPr>
          <w:i/>
          <w:sz w:val="20"/>
        </w:rPr>
        <w:t>militibus</w:t>
      </w:r>
      <w:r>
        <w:rPr>
          <w:i/>
          <w:spacing w:val="80"/>
          <w:sz w:val="20"/>
        </w:rPr>
        <w:t> </w:t>
      </w:r>
      <w:r>
        <w:rPr>
          <w:sz w:val="20"/>
        </w:rPr>
        <w:t>saepe</w:t>
      </w:r>
      <w:r>
        <w:rPr>
          <w:spacing w:val="80"/>
          <w:sz w:val="20"/>
        </w:rPr>
        <w:t> </w:t>
      </w:r>
      <w:r>
        <w:rPr>
          <w:sz w:val="20"/>
        </w:rPr>
        <w:t>et</w:t>
      </w:r>
      <w:r>
        <w:rPr>
          <w:spacing w:val="80"/>
          <w:sz w:val="20"/>
        </w:rPr>
        <w:t> </w:t>
      </w:r>
      <w:r>
        <w:rPr>
          <w:sz w:val="20"/>
        </w:rPr>
        <w:t>gratias</w:t>
      </w:r>
      <w:r>
        <w:rPr>
          <w:spacing w:val="80"/>
          <w:sz w:val="20"/>
        </w:rPr>
        <w:t> </w:t>
      </w:r>
      <w:r>
        <w:rPr>
          <w:sz w:val="20"/>
        </w:rPr>
        <w:t>agunt</w:t>
      </w:r>
      <w:r>
        <w:rPr>
          <w:spacing w:val="80"/>
          <w:sz w:val="20"/>
        </w:rPr>
        <w:t> </w:t>
      </w:r>
      <w:r>
        <w:rPr>
          <w:sz w:val="20"/>
        </w:rPr>
        <w:t>et</w:t>
      </w:r>
      <w:r>
        <w:rPr>
          <w:spacing w:val="80"/>
          <w:sz w:val="20"/>
        </w:rPr>
        <w:t> </w:t>
      </w:r>
      <w:r>
        <w:rPr>
          <w:sz w:val="20"/>
        </w:rPr>
        <w:t>praemia</w:t>
      </w:r>
      <w:r>
        <w:rPr>
          <w:spacing w:val="80"/>
          <w:sz w:val="20"/>
        </w:rPr>
        <w:t> </w:t>
      </w:r>
      <w:r>
        <w:rPr>
          <w:sz w:val="20"/>
        </w:rPr>
        <w:t>dant</w:t>
      </w:r>
      <w:r>
        <w:rPr>
          <w:spacing w:val="80"/>
          <w:sz w:val="20"/>
        </w:rPr>
        <w:t> </w:t>
      </w:r>
      <w:r>
        <w:rPr>
          <w:sz w:val="20"/>
        </w:rPr>
        <w:t>ut</w:t>
      </w:r>
      <w:r>
        <w:rPr>
          <w:spacing w:val="80"/>
          <w:sz w:val="20"/>
        </w:rPr>
        <w:t> </w:t>
      </w:r>
      <w:r>
        <w:rPr>
          <w:sz w:val="20"/>
        </w:rPr>
        <w:t>fortiter pugnent.</w:t>
      </w:r>
      <w:r>
        <w:rPr>
          <w:spacing w:val="80"/>
          <w:sz w:val="20"/>
        </w:rPr>
        <w:t> </w:t>
      </w:r>
      <w:r>
        <w:rPr>
          <w:sz w:val="20"/>
        </w:rPr>
        <w:t>9.</w:t>
      </w:r>
      <w:r>
        <w:rPr>
          <w:spacing w:val="80"/>
          <w:sz w:val="20"/>
        </w:rPr>
        <w:t> </w:t>
      </w:r>
      <w:r>
        <w:rPr>
          <w:sz w:val="20"/>
        </w:rPr>
        <w:t>Suntne</w:t>
      </w:r>
      <w:r>
        <w:rPr>
          <w:spacing w:val="80"/>
          <w:sz w:val="20"/>
        </w:rPr>
        <w:t> </w:t>
      </w:r>
      <w:r>
        <w:rPr>
          <w:sz w:val="20"/>
        </w:rPr>
        <w:t>imperatores</w:t>
      </w:r>
      <w:r>
        <w:rPr>
          <w:spacing w:val="80"/>
          <w:sz w:val="20"/>
        </w:rPr>
        <w:t> </w:t>
      </w:r>
      <w:r>
        <w:rPr>
          <w:sz w:val="20"/>
        </w:rPr>
        <w:t>saepe</w:t>
      </w:r>
      <w:r>
        <w:rPr>
          <w:spacing w:val="80"/>
          <w:sz w:val="20"/>
        </w:rPr>
        <w:t> </w:t>
      </w:r>
      <w:r>
        <w:rPr>
          <w:i/>
          <w:sz w:val="20"/>
        </w:rPr>
        <w:t>gloriae</w:t>
      </w:r>
      <w:r>
        <w:rPr>
          <w:i/>
          <w:spacing w:val="80"/>
          <w:sz w:val="20"/>
        </w:rPr>
        <w:t> </w:t>
      </w:r>
      <w:r>
        <w:rPr>
          <w:sz w:val="20"/>
        </w:rPr>
        <w:t>atque</w:t>
      </w:r>
      <w:r>
        <w:rPr>
          <w:spacing w:val="80"/>
          <w:sz w:val="20"/>
        </w:rPr>
        <w:t> </w:t>
      </w:r>
      <w:r>
        <w:rPr>
          <w:sz w:val="20"/>
        </w:rPr>
        <w:t>victoriae cupidi ?</w:t>
      </w:r>
    </w:p>
    <w:p>
      <w:pPr>
        <w:spacing w:before="138"/>
        <w:ind w:left="823" w:right="883"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12</w:t>
      </w:r>
    </w:p>
    <w:p>
      <w:pPr>
        <w:pStyle w:val="Heading8"/>
        <w:spacing w:before="109"/>
        <w:ind w:left="823" w:right="895"/>
      </w:pPr>
      <w:r>
        <w:rPr/>
        <w:t>WOE</w:t>
      </w:r>
      <w:r>
        <w:rPr>
          <w:spacing w:val="-2"/>
        </w:rPr>
        <w:t> </w:t>
      </w:r>
      <w:r>
        <w:rPr/>
        <w:t>TO</w:t>
      </w:r>
      <w:r>
        <w:rPr>
          <w:spacing w:val="-1"/>
        </w:rPr>
        <w:t> </w:t>
      </w:r>
      <w:r>
        <w:rPr/>
        <w:t>THE</w:t>
      </w:r>
      <w:r>
        <w:rPr>
          <w:spacing w:val="-1"/>
        </w:rPr>
        <w:t> </w:t>
      </w:r>
      <w:r>
        <w:rPr>
          <w:spacing w:val="-2"/>
        </w:rPr>
        <w:t>WEAK!</w:t>
      </w:r>
    </w:p>
    <w:p>
      <w:pPr>
        <w:pStyle w:val="BodyText"/>
        <w:spacing w:before="170"/>
        <w:ind w:left="779"/>
        <w:jc w:val="both"/>
      </w:pPr>
      <w:r>
        <w:rPr/>
        <w:t>T</w:t>
      </w:r>
      <w:r>
        <w:rPr>
          <w:sz w:val="16"/>
        </w:rPr>
        <w:t>ime</w:t>
      </w:r>
      <w:r>
        <w:rPr/>
        <w:t>.</w:t>
      </w:r>
      <w:r>
        <w:rPr>
          <w:spacing w:val="12"/>
        </w:rPr>
        <w:t> </w:t>
      </w:r>
      <w:r>
        <w:rPr/>
        <w:t>About</w:t>
      </w:r>
      <w:r>
        <w:rPr>
          <w:spacing w:val="12"/>
        </w:rPr>
        <w:t> </w:t>
      </w:r>
      <w:r>
        <w:rPr/>
        <w:t>55</w:t>
      </w:r>
      <w:r>
        <w:rPr>
          <w:spacing w:val="12"/>
        </w:rPr>
        <w:t> </w:t>
      </w:r>
      <w:r>
        <w:rPr>
          <w:sz w:val="16"/>
        </w:rPr>
        <w:t>B</w:t>
      </w:r>
      <w:r>
        <w:rPr/>
        <w:t>.</w:t>
      </w:r>
      <w:r>
        <w:rPr>
          <w:spacing w:val="13"/>
        </w:rPr>
        <w:t> </w:t>
      </w:r>
      <w:r>
        <w:rPr>
          <w:spacing w:val="-5"/>
        </w:rPr>
        <w:t>c.</w:t>
      </w:r>
    </w:p>
    <w:p>
      <w:pPr>
        <w:pStyle w:val="BodyText"/>
        <w:spacing w:line="252" w:lineRule="auto" w:before="20"/>
        <w:ind w:left="584" w:right="657" w:firstLine="200"/>
        <w:jc w:val="both"/>
      </w:pPr>
      <w:r>
        <w:rPr/>
        <w:t>P</w:t>
      </w:r>
      <w:r>
        <w:rPr>
          <w:sz w:val="16"/>
        </w:rPr>
        <w:t>LACe</w:t>
      </w:r>
      <w:r>
        <w:rPr/>
        <w:t>.</w:t>
      </w:r>
      <w:r>
        <w:rPr>
          <w:spacing w:val="40"/>
        </w:rPr>
        <w:t> </w:t>
      </w:r>
      <w:r>
        <w:rPr/>
        <w:t>A</w:t>
      </w:r>
      <w:r>
        <w:rPr>
          <w:spacing w:val="40"/>
        </w:rPr>
        <w:t> </w:t>
      </w:r>
      <w:r>
        <w:rPr/>
        <w:t>town</w:t>
      </w:r>
      <w:r>
        <w:rPr>
          <w:spacing w:val="40"/>
        </w:rPr>
        <w:t> </w:t>
      </w:r>
      <w:r>
        <w:rPr/>
        <w:t>somewhere</w:t>
      </w:r>
      <w:r>
        <w:rPr>
          <w:spacing w:val="40"/>
        </w:rPr>
        <w:t> </w:t>
      </w:r>
      <w:r>
        <w:rPr/>
        <w:t>in</w:t>
      </w:r>
      <w:r>
        <w:rPr>
          <w:spacing w:val="40"/>
        </w:rPr>
        <w:t> </w:t>
      </w:r>
      <w:r>
        <w:rPr/>
        <w:t>Gaul.</w:t>
      </w:r>
      <w:r>
        <w:rPr>
          <w:spacing w:val="40"/>
        </w:rPr>
        <w:t> </w:t>
      </w:r>
      <w:r>
        <w:rPr/>
        <w:t>The</w:t>
      </w:r>
      <w:r>
        <w:rPr>
          <w:spacing w:val="40"/>
        </w:rPr>
        <w:t> </w:t>
      </w:r>
      <w:r>
        <w:rPr/>
        <w:t>gates</w:t>
      </w:r>
      <w:r>
        <w:rPr>
          <w:spacing w:val="40"/>
        </w:rPr>
        <w:t> </w:t>
      </w:r>
      <w:r>
        <w:rPr/>
        <w:t>are</w:t>
      </w:r>
      <w:r>
        <w:rPr>
          <w:spacing w:val="40"/>
        </w:rPr>
        <w:t> </w:t>
      </w:r>
      <w:r>
        <w:rPr/>
        <w:t>shut;</w:t>
      </w:r>
      <w:r>
        <w:rPr>
          <w:spacing w:val="40"/>
        </w:rPr>
        <w:t> </w:t>
      </w:r>
      <w:r>
        <w:rPr/>
        <w:t>a</w:t>
      </w:r>
      <w:r>
        <w:rPr>
          <w:spacing w:val="40"/>
        </w:rPr>
        <w:t> </w:t>
      </w:r>
      <w:r>
        <w:rPr/>
        <w:t>few Gauls are seen standing about. Suddenly horses are heard ap­ proaching. The guards at the gate are on the alert.</w:t>
      </w:r>
    </w:p>
    <w:p>
      <w:pPr>
        <w:spacing w:before="126"/>
        <w:ind w:left="789" w:right="0" w:firstLine="0"/>
        <w:jc w:val="both"/>
        <w:rPr>
          <w:sz w:val="20"/>
        </w:rPr>
      </w:pPr>
      <w:r>
        <w:rPr>
          <w:sz w:val="20"/>
        </w:rPr>
        <w:t>G</w:t>
      </w:r>
      <w:r>
        <w:rPr>
          <w:sz w:val="16"/>
        </w:rPr>
        <w:t>UArD</w:t>
      </w:r>
      <w:r>
        <w:rPr>
          <w:sz w:val="20"/>
        </w:rPr>
        <w:t>.</w:t>
      </w:r>
      <w:r>
        <w:rPr>
          <w:spacing w:val="25"/>
          <w:sz w:val="20"/>
        </w:rPr>
        <w:t> </w:t>
      </w:r>
      <w:r>
        <w:rPr>
          <w:sz w:val="20"/>
        </w:rPr>
        <w:t>Quis</w:t>
      </w:r>
      <w:r>
        <w:rPr>
          <w:spacing w:val="25"/>
          <w:sz w:val="20"/>
        </w:rPr>
        <w:t> </w:t>
      </w:r>
      <w:r>
        <w:rPr>
          <w:spacing w:val="-5"/>
          <w:sz w:val="20"/>
        </w:rPr>
        <w:t>es?</w:t>
      </w:r>
    </w:p>
    <w:p>
      <w:pPr>
        <w:spacing w:line="256" w:lineRule="auto" w:before="10"/>
        <w:ind w:left="584" w:right="635" w:firstLine="195"/>
        <w:jc w:val="left"/>
        <w:rPr>
          <w:sz w:val="20"/>
        </w:rPr>
      </w:pPr>
      <w:r>
        <w:rPr>
          <w:w w:val="105"/>
          <w:sz w:val="20"/>
        </w:rPr>
        <w:t>V</w:t>
      </w:r>
      <w:r>
        <w:rPr>
          <w:w w:val="105"/>
          <w:sz w:val="16"/>
        </w:rPr>
        <w:t>oiCe</w:t>
      </w:r>
      <w:r>
        <w:rPr>
          <w:spacing w:val="80"/>
          <w:w w:val="105"/>
          <w:sz w:val="16"/>
        </w:rPr>
        <w:t> </w:t>
      </w:r>
      <w:r>
        <w:rPr>
          <w:w w:val="105"/>
          <w:sz w:val="16"/>
        </w:rPr>
        <w:t>oUTsiDe</w:t>
      </w:r>
      <w:r>
        <w:rPr>
          <w:spacing w:val="80"/>
          <w:w w:val="105"/>
          <w:sz w:val="16"/>
        </w:rPr>
        <w:t> </w:t>
      </w:r>
      <w:r>
        <w:rPr>
          <w:w w:val="105"/>
          <w:sz w:val="16"/>
        </w:rPr>
        <w:t>THe</w:t>
      </w:r>
      <w:r>
        <w:rPr>
          <w:spacing w:val="80"/>
          <w:w w:val="105"/>
          <w:sz w:val="16"/>
        </w:rPr>
        <w:t> </w:t>
      </w:r>
      <w:r>
        <w:rPr>
          <w:w w:val="105"/>
          <w:sz w:val="20"/>
        </w:rPr>
        <w:t>G</w:t>
      </w:r>
      <w:r>
        <w:rPr>
          <w:w w:val="105"/>
          <w:sz w:val="16"/>
        </w:rPr>
        <w:t>ATe</w:t>
      </w:r>
      <w:r>
        <w:rPr>
          <w:w w:val="105"/>
          <w:sz w:val="20"/>
        </w:rPr>
        <w:t>.</w:t>
      </w:r>
      <w:r>
        <w:rPr>
          <w:spacing w:val="40"/>
          <w:w w:val="105"/>
          <w:sz w:val="20"/>
        </w:rPr>
        <w:t> </w:t>
      </w:r>
      <w:r>
        <w:rPr>
          <w:w w:val="105"/>
          <w:sz w:val="20"/>
        </w:rPr>
        <w:t>Centurio</w:t>
      </w:r>
      <w:r>
        <w:rPr>
          <w:spacing w:val="40"/>
          <w:w w:val="105"/>
          <w:sz w:val="20"/>
        </w:rPr>
        <w:t> </w:t>
      </w:r>
      <w:r>
        <w:rPr>
          <w:w w:val="105"/>
          <w:sz w:val="20"/>
        </w:rPr>
        <w:t>Romanus</w:t>
      </w:r>
      <w:r>
        <w:rPr>
          <w:spacing w:val="40"/>
          <w:w w:val="105"/>
          <w:sz w:val="20"/>
        </w:rPr>
        <w:t> </w:t>
      </w:r>
      <w:r>
        <w:rPr>
          <w:w w:val="105"/>
          <w:sz w:val="20"/>
        </w:rPr>
        <w:t>sum.</w:t>
      </w:r>
      <w:r>
        <w:rPr>
          <w:spacing w:val="40"/>
          <w:w w:val="105"/>
          <w:sz w:val="20"/>
        </w:rPr>
        <w:t> </w:t>
      </w:r>
      <w:r>
        <w:rPr>
          <w:w w:val="105"/>
          <w:sz w:val="20"/>
        </w:rPr>
        <w:t>Venio</w:t>
      </w:r>
      <w:r>
        <w:rPr>
          <w:spacing w:val="40"/>
          <w:w w:val="105"/>
          <w:sz w:val="20"/>
        </w:rPr>
        <w:t> </w:t>
      </w:r>
      <w:r>
        <w:rPr>
          <w:w w:val="105"/>
          <w:sz w:val="20"/>
        </w:rPr>
        <w:t>ut cum principibus de re gravi agam.</w:t>
      </w:r>
    </w:p>
    <w:p>
      <w:pPr>
        <w:spacing w:line="249" w:lineRule="auto" w:before="0"/>
        <w:ind w:left="589" w:right="635" w:firstLine="205"/>
        <w:jc w:val="left"/>
        <w:rPr>
          <w:i/>
          <w:sz w:val="20"/>
        </w:rPr>
      </w:pPr>
      <w:r>
        <w:rPr>
          <w:sz w:val="20"/>
        </w:rPr>
        <w:t>G</w:t>
      </w:r>
      <w:r>
        <w:rPr>
          <w:sz w:val="16"/>
        </w:rPr>
        <w:t>UArD</w:t>
      </w:r>
      <w:r>
        <w:rPr>
          <w:sz w:val="20"/>
        </w:rPr>
        <w:t>.</w:t>
      </w:r>
      <w:r>
        <w:rPr>
          <w:spacing w:val="40"/>
          <w:sz w:val="20"/>
        </w:rPr>
        <w:t> </w:t>
      </w:r>
      <w:r>
        <w:rPr>
          <w:sz w:val="20"/>
        </w:rPr>
        <w:t>Eds</w:t>
      </w:r>
      <w:r>
        <w:rPr>
          <w:spacing w:val="40"/>
          <w:sz w:val="20"/>
        </w:rPr>
        <w:t> </w:t>
      </w:r>
      <w:r>
        <w:rPr>
          <w:sz w:val="20"/>
        </w:rPr>
        <w:t>vocabimus.</w:t>
      </w:r>
      <w:r>
        <w:rPr>
          <w:spacing w:val="40"/>
          <w:sz w:val="20"/>
        </w:rPr>
        <w:t> </w:t>
      </w:r>
      <w:r>
        <w:rPr>
          <w:i/>
          <w:sz w:val="20"/>
        </w:rPr>
        <w:t>(A</w:t>
      </w:r>
      <w:r>
        <w:rPr>
          <w:i/>
          <w:spacing w:val="40"/>
          <w:sz w:val="20"/>
        </w:rPr>
        <w:t> </w:t>
      </w:r>
      <w:r>
        <w:rPr>
          <w:i/>
          <w:sz w:val="20"/>
        </w:rPr>
        <w:t>slave</w:t>
      </w:r>
      <w:r>
        <w:rPr>
          <w:i/>
          <w:spacing w:val="40"/>
          <w:sz w:val="20"/>
        </w:rPr>
        <w:t> </w:t>
      </w:r>
      <w:r>
        <w:rPr>
          <w:i/>
          <w:sz w:val="20"/>
        </w:rPr>
        <w:t>is</w:t>
      </w:r>
      <w:r>
        <w:rPr>
          <w:i/>
          <w:spacing w:val="40"/>
          <w:sz w:val="20"/>
        </w:rPr>
        <w:t> </w:t>
      </w:r>
      <w:r>
        <w:rPr>
          <w:i/>
          <w:sz w:val="20"/>
        </w:rPr>
        <w:t>sent</w:t>
      </w:r>
      <w:r>
        <w:rPr>
          <w:i/>
          <w:spacing w:val="40"/>
          <w:sz w:val="20"/>
        </w:rPr>
        <w:t> </w:t>
      </w:r>
      <w:r>
        <w:rPr>
          <w:i/>
          <w:sz w:val="20"/>
        </w:rPr>
        <w:t>off.</w:t>
      </w:r>
      <w:r>
        <w:rPr>
          <w:i/>
          <w:spacing w:val="40"/>
          <w:sz w:val="20"/>
        </w:rPr>
        <w:t> </w:t>
      </w:r>
      <w:r>
        <w:rPr>
          <w:i/>
          <w:sz w:val="20"/>
        </w:rPr>
        <w:t>Several</w:t>
      </w:r>
      <w:r>
        <w:rPr>
          <w:i/>
          <w:spacing w:val="40"/>
          <w:sz w:val="20"/>
        </w:rPr>
        <w:t> </w:t>
      </w:r>
      <w:r>
        <w:rPr>
          <w:i/>
          <w:sz w:val="20"/>
        </w:rPr>
        <w:t>elderly</w:t>
      </w:r>
      <w:r>
        <w:rPr>
          <w:i/>
          <w:spacing w:val="40"/>
          <w:sz w:val="20"/>
        </w:rPr>
        <w:t> </w:t>
      </w:r>
      <w:r>
        <w:rPr>
          <w:i/>
          <w:sz w:val="20"/>
        </w:rPr>
        <w:t>and</w:t>
      </w:r>
      <w:r>
        <w:rPr>
          <w:i/>
          <w:sz w:val="20"/>
        </w:rPr>
        <w:t> distinguished</w:t>
      </w:r>
      <w:r>
        <w:rPr>
          <w:i/>
          <w:spacing w:val="40"/>
          <w:sz w:val="20"/>
        </w:rPr>
        <w:t> </w:t>
      </w:r>
      <w:r>
        <w:rPr>
          <w:i/>
          <w:sz w:val="20"/>
        </w:rPr>
        <w:t>Gauls</w:t>
      </w:r>
      <w:r>
        <w:rPr>
          <w:i/>
          <w:spacing w:val="40"/>
          <w:sz w:val="20"/>
        </w:rPr>
        <w:t> </w:t>
      </w:r>
      <w:r>
        <w:rPr>
          <w:i/>
          <w:sz w:val="20"/>
        </w:rPr>
        <w:t>return.</w:t>
      </w:r>
      <w:r>
        <w:rPr>
          <w:i/>
          <w:spacing w:val="40"/>
          <w:sz w:val="20"/>
        </w:rPr>
        <w:t> </w:t>
      </w:r>
      <w:r>
        <w:rPr>
          <w:i/>
          <w:sz w:val="20"/>
        </w:rPr>
        <w:t>The</w:t>
      </w:r>
      <w:r>
        <w:rPr>
          <w:i/>
          <w:spacing w:val="40"/>
          <w:sz w:val="20"/>
        </w:rPr>
        <w:t> </w:t>
      </w:r>
      <w:r>
        <w:rPr>
          <w:i/>
          <w:sz w:val="20"/>
        </w:rPr>
        <w:t>gates</w:t>
      </w:r>
      <w:r>
        <w:rPr>
          <w:i/>
          <w:spacing w:val="40"/>
          <w:sz w:val="20"/>
        </w:rPr>
        <w:t> </w:t>
      </w:r>
      <w:r>
        <w:rPr>
          <w:i/>
          <w:sz w:val="20"/>
        </w:rPr>
        <w:t>are</w:t>
      </w:r>
      <w:r>
        <w:rPr>
          <w:i/>
          <w:spacing w:val="40"/>
          <w:sz w:val="20"/>
        </w:rPr>
        <w:t> </w:t>
      </w:r>
      <w:r>
        <w:rPr>
          <w:i/>
          <w:sz w:val="20"/>
        </w:rPr>
        <w:t>opened.</w:t>
      </w:r>
      <w:r>
        <w:rPr>
          <w:i/>
          <w:spacing w:val="40"/>
          <w:sz w:val="20"/>
        </w:rPr>
        <w:t> </w:t>
      </w:r>
      <w:r>
        <w:rPr>
          <w:i/>
          <w:sz w:val="20"/>
        </w:rPr>
        <w:t>A</w:t>
      </w:r>
      <w:r>
        <w:rPr>
          <w:i/>
          <w:spacing w:val="40"/>
          <w:sz w:val="20"/>
        </w:rPr>
        <w:t> </w:t>
      </w:r>
      <w:r>
        <w:rPr>
          <w:i/>
          <w:sz w:val="20"/>
        </w:rPr>
        <w:t>Roman</w:t>
      </w:r>
      <w:r>
        <w:rPr>
          <w:i/>
          <w:spacing w:val="40"/>
          <w:sz w:val="20"/>
        </w:rPr>
        <w:t> </w:t>
      </w:r>
      <w:r>
        <w:rPr>
          <w:i/>
          <w:sz w:val="20"/>
        </w:rPr>
        <w:t>cen­ turion and several horsemen ride in.)</w:t>
      </w:r>
    </w:p>
    <w:p>
      <w:pPr>
        <w:spacing w:before="5"/>
        <w:ind w:left="794" w:right="0" w:firstLine="0"/>
        <w:jc w:val="left"/>
        <w:rPr>
          <w:sz w:val="20"/>
        </w:rPr>
      </w:pPr>
      <w:r>
        <w:rPr>
          <w:sz w:val="20"/>
        </w:rPr>
        <w:t>P</w:t>
      </w:r>
      <w:r>
        <w:rPr>
          <w:sz w:val="16"/>
        </w:rPr>
        <w:t>rinCipes</w:t>
      </w:r>
      <w:r>
        <w:rPr>
          <w:sz w:val="20"/>
        </w:rPr>
        <w:t>.</w:t>
      </w:r>
      <w:r>
        <w:rPr>
          <w:spacing w:val="26"/>
          <w:sz w:val="20"/>
        </w:rPr>
        <w:t> </w:t>
      </w:r>
      <w:r>
        <w:rPr>
          <w:sz w:val="20"/>
        </w:rPr>
        <w:t>Cur</w:t>
      </w:r>
      <w:r>
        <w:rPr>
          <w:spacing w:val="26"/>
          <w:sz w:val="20"/>
        </w:rPr>
        <w:t> </w:t>
      </w:r>
      <w:r>
        <w:rPr>
          <w:sz w:val="20"/>
        </w:rPr>
        <w:t>venitis</w:t>
      </w:r>
      <w:r>
        <w:rPr>
          <w:spacing w:val="26"/>
          <w:sz w:val="20"/>
        </w:rPr>
        <w:t> </w:t>
      </w:r>
      <w:r>
        <w:rPr>
          <w:sz w:val="20"/>
        </w:rPr>
        <w:t>?</w:t>
      </w:r>
      <w:r>
        <w:rPr>
          <w:spacing w:val="26"/>
          <w:sz w:val="20"/>
        </w:rPr>
        <w:t> </w:t>
      </w:r>
      <w:r>
        <w:rPr>
          <w:sz w:val="20"/>
        </w:rPr>
        <w:t>Quid</w:t>
      </w:r>
      <w:r>
        <w:rPr>
          <w:spacing w:val="26"/>
          <w:sz w:val="20"/>
        </w:rPr>
        <w:t> </w:t>
      </w:r>
      <w:r>
        <w:rPr>
          <w:sz w:val="20"/>
        </w:rPr>
        <w:t>petitis</w:t>
      </w:r>
      <w:r>
        <w:rPr>
          <w:spacing w:val="26"/>
          <w:sz w:val="20"/>
        </w:rPr>
        <w:t> </w:t>
      </w:r>
      <w:r>
        <w:rPr>
          <w:spacing w:val="-10"/>
          <w:sz w:val="20"/>
        </w:rPr>
        <w:t>?</w:t>
      </w:r>
    </w:p>
    <w:p>
      <w:pPr>
        <w:pStyle w:val="BodyText"/>
        <w:spacing w:line="252" w:lineRule="auto" w:before="15"/>
        <w:ind w:left="604" w:right="648" w:firstLine="185"/>
        <w:jc w:val="both"/>
      </w:pPr>
      <w:r>
        <w:rPr>
          <w:w w:val="110"/>
        </w:rPr>
        <w:t>C</w:t>
      </w:r>
      <w:r>
        <w:rPr>
          <w:w w:val="110"/>
          <w:sz w:val="16"/>
        </w:rPr>
        <w:t>enTUrio</w:t>
      </w:r>
      <w:r>
        <w:rPr>
          <w:w w:val="110"/>
        </w:rPr>
        <w:t>.</w:t>
      </w:r>
      <w:r>
        <w:rPr>
          <w:spacing w:val="80"/>
          <w:w w:val="110"/>
        </w:rPr>
        <w:t> </w:t>
      </w:r>
      <w:r>
        <w:rPr/>
        <w:t>Venimus</w:t>
      </w:r>
      <w:r>
        <w:rPr>
          <w:spacing w:val="80"/>
        </w:rPr>
        <w:t> </w:t>
      </w:r>
      <w:r>
        <w:rPr/>
        <w:t>ut</w:t>
      </w:r>
      <w:r>
        <w:rPr>
          <w:spacing w:val="80"/>
        </w:rPr>
        <w:t> </w:t>
      </w:r>
      <w:r>
        <w:rPr/>
        <w:t>copiam</w:t>
      </w:r>
      <w:r>
        <w:rPr>
          <w:spacing w:val="80"/>
        </w:rPr>
        <w:t> </w:t>
      </w:r>
      <w:r>
        <w:rPr/>
        <w:t>frumenti</w:t>
      </w:r>
      <w:r>
        <w:rPr>
          <w:spacing w:val="80"/>
        </w:rPr>
        <w:t> </w:t>
      </w:r>
      <w:r>
        <w:rPr/>
        <w:t>petamus.</w:t>
      </w:r>
      <w:r>
        <w:rPr>
          <w:spacing w:val="80"/>
        </w:rPr>
        <w:t> </w:t>
      </w:r>
      <w:r>
        <w:rPr/>
        <w:t>Est</w:t>
      </w:r>
      <w:r>
        <w:rPr>
          <w:spacing w:val="80"/>
        </w:rPr>
        <w:t> </w:t>
      </w:r>
      <w:r>
        <w:rPr/>
        <w:t>fru- inenti</w:t>
      </w:r>
      <w:r>
        <w:rPr>
          <w:spacing w:val="40"/>
        </w:rPr>
        <w:t> </w:t>
      </w:r>
      <w:r>
        <w:rPr/>
        <w:t>inopia</w:t>
      </w:r>
      <w:r>
        <w:rPr>
          <w:spacing w:val="40"/>
        </w:rPr>
        <w:t> </w:t>
      </w:r>
      <w:r>
        <w:rPr/>
        <w:t>in</w:t>
      </w:r>
      <w:r>
        <w:rPr>
          <w:spacing w:val="40"/>
        </w:rPr>
        <w:t> </w:t>
      </w:r>
      <w:r>
        <w:rPr/>
        <w:t>castris</w:t>
      </w:r>
      <w:r>
        <w:rPr>
          <w:spacing w:val="40"/>
        </w:rPr>
        <w:t> </w:t>
      </w:r>
      <w:r>
        <w:rPr/>
        <w:t>nostris.</w:t>
      </w:r>
      <w:r>
        <w:rPr>
          <w:spacing w:val="40"/>
        </w:rPr>
        <w:t> </w:t>
      </w:r>
      <w:r>
        <w:rPr/>
        <w:t>Itaque</w:t>
      </w:r>
      <w:r>
        <w:rPr>
          <w:spacing w:val="40"/>
        </w:rPr>
        <w:t> </w:t>
      </w:r>
      <w:r>
        <w:rPr/>
        <w:t>Caesar</w:t>
      </w:r>
      <w:r>
        <w:rPr>
          <w:spacing w:val="40"/>
        </w:rPr>
        <w:t> </w:t>
      </w:r>
      <w:r>
        <w:rPr/>
        <w:t>nos</w:t>
      </w:r>
      <w:r>
        <w:rPr>
          <w:spacing w:val="40"/>
        </w:rPr>
        <w:t> </w:t>
      </w:r>
      <w:r>
        <w:rPr/>
        <w:t>mittit</w:t>
      </w:r>
      <w:r>
        <w:rPr>
          <w:spacing w:val="40"/>
        </w:rPr>
        <w:t> </w:t>
      </w:r>
      <w:r>
        <w:rPr/>
        <w:t>ut frumentum comparemus.</w:t>
      </w:r>
    </w:p>
    <w:p>
      <w:pPr>
        <w:pStyle w:val="BodyText"/>
        <w:spacing w:line="256" w:lineRule="auto" w:before="5"/>
        <w:ind w:left="594" w:right="653" w:firstLine="205"/>
        <w:jc w:val="both"/>
      </w:pPr>
      <w:r>
        <w:rPr>
          <w:w w:val="110"/>
        </w:rPr>
        <w:t>P</w:t>
      </w:r>
      <w:r>
        <w:rPr>
          <w:w w:val="110"/>
          <w:sz w:val="16"/>
        </w:rPr>
        <w:t>rinCipes</w:t>
      </w:r>
      <w:r>
        <w:rPr>
          <w:w w:val="110"/>
        </w:rPr>
        <w:t>.</w:t>
      </w:r>
      <w:r>
        <w:rPr>
          <w:w w:val="110"/>
        </w:rPr>
        <w:t> </w:t>
      </w:r>
      <w:r>
        <w:rPr>
          <w:w w:val="105"/>
        </w:rPr>
        <w:t>N</w:t>
      </w:r>
      <w:r>
        <w:rPr>
          <w:w w:val="105"/>
          <w:sz w:val="16"/>
        </w:rPr>
        <w:t>os</w:t>
      </w:r>
      <w:r>
        <w:rPr>
          <w:w w:val="105"/>
          <w:sz w:val="16"/>
        </w:rPr>
        <w:t> </w:t>
      </w:r>
      <w:r>
        <w:rPr>
          <w:w w:val="105"/>
        </w:rPr>
        <w:t>autem</w:t>
      </w:r>
      <w:r>
        <w:rPr>
          <w:w w:val="105"/>
        </w:rPr>
        <w:t> non</w:t>
      </w:r>
      <w:r>
        <w:rPr>
          <w:w w:val="105"/>
        </w:rPr>
        <w:t> magnam</w:t>
      </w:r>
      <w:r>
        <w:rPr>
          <w:w w:val="105"/>
        </w:rPr>
        <w:t> frumenti</w:t>
      </w:r>
      <w:r>
        <w:rPr>
          <w:w w:val="105"/>
        </w:rPr>
        <w:t> copiam</w:t>
      </w:r>
      <w:r>
        <w:rPr>
          <w:w w:val="105"/>
        </w:rPr>
        <w:t> habemus neque sunt frumenta in agris.</w:t>
      </w:r>
    </w:p>
    <w:p>
      <w:pPr>
        <w:spacing w:line="228" w:lineRule="exact" w:before="0"/>
        <w:ind w:left="799" w:right="0" w:firstLine="0"/>
        <w:jc w:val="both"/>
        <w:rPr>
          <w:sz w:val="20"/>
        </w:rPr>
      </w:pPr>
      <w:r>
        <w:rPr>
          <w:spacing w:val="-2"/>
          <w:w w:val="110"/>
          <w:sz w:val="20"/>
        </w:rPr>
        <w:t>C</w:t>
      </w:r>
      <w:r>
        <w:rPr>
          <w:spacing w:val="-2"/>
          <w:w w:val="110"/>
          <w:sz w:val="16"/>
        </w:rPr>
        <w:t>enTUrio</w:t>
      </w:r>
      <w:r>
        <w:rPr>
          <w:spacing w:val="7"/>
          <w:w w:val="110"/>
          <w:sz w:val="16"/>
        </w:rPr>
        <w:t> </w:t>
      </w:r>
      <w:r>
        <w:rPr>
          <w:i/>
          <w:spacing w:val="-2"/>
          <w:w w:val="105"/>
          <w:sz w:val="20"/>
        </w:rPr>
        <w:t>(firmly).</w:t>
      </w:r>
      <w:r>
        <w:rPr>
          <w:i/>
          <w:spacing w:val="-1"/>
          <w:w w:val="105"/>
          <w:sz w:val="20"/>
        </w:rPr>
        <w:t> </w:t>
      </w:r>
      <w:r>
        <w:rPr>
          <w:spacing w:val="-2"/>
          <w:w w:val="105"/>
          <w:sz w:val="20"/>
        </w:rPr>
        <w:t>Dabitis tamen</w:t>
      </w:r>
      <w:r>
        <w:rPr>
          <w:spacing w:val="-1"/>
          <w:w w:val="105"/>
          <w:sz w:val="20"/>
        </w:rPr>
        <w:t> </w:t>
      </w:r>
      <w:r>
        <w:rPr>
          <w:spacing w:val="-2"/>
          <w:w w:val="105"/>
          <w:sz w:val="20"/>
        </w:rPr>
        <w:t>nobis.</w:t>
      </w:r>
      <w:r>
        <w:rPr>
          <w:spacing w:val="-1"/>
          <w:w w:val="105"/>
          <w:sz w:val="20"/>
        </w:rPr>
        <w:t> </w:t>
      </w:r>
      <w:r>
        <w:rPr>
          <w:spacing w:val="-2"/>
          <w:w w:val="105"/>
          <w:sz w:val="20"/>
        </w:rPr>
        <w:t>Estisne</w:t>
      </w:r>
      <w:r>
        <w:rPr>
          <w:spacing w:val="-1"/>
          <w:w w:val="105"/>
          <w:sz w:val="20"/>
        </w:rPr>
        <w:t> </w:t>
      </w:r>
      <w:r>
        <w:rPr>
          <w:spacing w:val="-2"/>
          <w:w w:val="105"/>
          <w:sz w:val="20"/>
        </w:rPr>
        <w:t>amici</w:t>
      </w:r>
      <w:r>
        <w:rPr>
          <w:spacing w:val="-1"/>
          <w:w w:val="105"/>
          <w:sz w:val="20"/>
        </w:rPr>
        <w:t> </w:t>
      </w:r>
      <w:r>
        <w:rPr>
          <w:spacing w:val="-2"/>
          <w:w w:val="105"/>
          <w:sz w:val="20"/>
        </w:rPr>
        <w:t>popull</w:t>
      </w:r>
    </w:p>
    <w:p>
      <w:pPr>
        <w:spacing w:after="0" w:line="228" w:lineRule="exact"/>
        <w:jc w:val="both"/>
        <w:rPr>
          <w:sz w:val="20"/>
        </w:rPr>
        <w:sectPr>
          <w:pgSz w:w="7380" w:h="11550"/>
          <w:pgMar w:top="740" w:bottom="280" w:left="200" w:right="200"/>
        </w:sectPr>
      </w:pPr>
    </w:p>
    <w:p>
      <w:pPr>
        <w:tabs>
          <w:tab w:pos="2994" w:val="left" w:leader="none"/>
        </w:tabs>
        <w:spacing w:before="83"/>
        <w:ind w:left="965" w:right="0" w:firstLine="0"/>
        <w:jc w:val="left"/>
        <w:rPr>
          <w:b/>
          <w:sz w:val="16"/>
        </w:rPr>
      </w:pPr>
      <w:r>
        <w:rPr>
          <w:spacing w:val="-5"/>
          <w:position w:val="-2"/>
          <w:sz w:val="20"/>
        </w:rPr>
        <w:t>234</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9"/>
        <w:rPr>
          <w:b/>
          <w:sz w:val="13"/>
        </w:rPr>
      </w:pPr>
    </w:p>
    <w:p>
      <w:pPr>
        <w:spacing w:after="0"/>
        <w:rPr>
          <w:sz w:val="13"/>
        </w:rPr>
        <w:sectPr>
          <w:pgSz w:w="7380" w:h="11550"/>
          <w:pgMar w:top="780" w:bottom="280" w:left="200" w:right="200"/>
        </w:sect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4"/>
        <w:rPr>
          <w:b/>
        </w:rPr>
      </w:pPr>
    </w:p>
    <w:p>
      <w:pPr>
        <w:spacing w:before="0"/>
        <w:ind w:left="1514" w:right="0" w:firstLine="0"/>
        <w:jc w:val="left"/>
        <w:rPr>
          <w:sz w:val="16"/>
        </w:rPr>
      </w:pPr>
      <w:r>
        <w:rPr>
          <w:spacing w:val="-1"/>
          <w:w w:val="95"/>
          <w:sz w:val="16"/>
        </w:rPr>
        <w:t>“</w:t>
      </w:r>
      <w:r>
        <w:rPr>
          <w:w w:val="95"/>
          <w:sz w:val="16"/>
        </w:rPr>
        <w:t>F</w:t>
      </w:r>
      <w:r>
        <w:rPr>
          <w:spacing w:val="-1"/>
          <w:w w:val="192"/>
          <w:sz w:val="13"/>
        </w:rPr>
        <w:t>r</w:t>
      </w:r>
      <w:r>
        <w:rPr>
          <w:w w:val="93"/>
          <w:sz w:val="13"/>
        </w:rPr>
        <w:t>U</w:t>
      </w:r>
      <w:r>
        <w:rPr>
          <w:w w:val="107"/>
          <w:sz w:val="13"/>
        </w:rPr>
        <w:t>m</w:t>
      </w:r>
      <w:r>
        <w:rPr>
          <w:spacing w:val="-1"/>
          <w:w w:val="130"/>
          <w:sz w:val="13"/>
        </w:rPr>
        <w:t>e</w:t>
      </w:r>
      <w:r>
        <w:rPr>
          <w:spacing w:val="-1"/>
          <w:w w:val="137"/>
          <w:sz w:val="13"/>
        </w:rPr>
        <w:t>n</w:t>
      </w:r>
      <w:r>
        <w:rPr>
          <w:spacing w:val="-1"/>
          <w:w w:val="93"/>
          <w:sz w:val="13"/>
        </w:rPr>
        <w:t>T</w:t>
      </w:r>
      <w:r>
        <w:rPr>
          <w:w w:val="93"/>
          <w:sz w:val="13"/>
        </w:rPr>
        <w:t>U</w:t>
      </w:r>
      <w:r>
        <w:rPr>
          <w:w w:val="107"/>
          <w:sz w:val="13"/>
        </w:rPr>
        <w:t>m</w:t>
      </w:r>
      <w:r>
        <w:rPr>
          <w:spacing w:val="42"/>
          <w:w w:val="114"/>
          <w:sz w:val="13"/>
        </w:rPr>
        <w:t> </w:t>
      </w:r>
      <w:r>
        <w:rPr>
          <w:spacing w:val="-2"/>
          <w:w w:val="110"/>
          <w:sz w:val="16"/>
        </w:rPr>
        <w:t>P</w:t>
      </w:r>
      <w:r>
        <w:rPr>
          <w:spacing w:val="-2"/>
          <w:w w:val="110"/>
          <w:sz w:val="13"/>
        </w:rPr>
        <w:t>eTimUs</w:t>
      </w:r>
      <w:r>
        <w:rPr>
          <w:spacing w:val="-2"/>
          <w:w w:val="110"/>
          <w:sz w:val="16"/>
        </w:rPr>
        <w:t>.”</w:t>
      </w:r>
    </w:p>
    <w:p>
      <w:pPr>
        <w:pStyle w:val="BodyText"/>
        <w:spacing w:line="256" w:lineRule="auto" w:before="92"/>
        <w:ind w:left="881" w:right="273" w:firstLine="15"/>
        <w:jc w:val="both"/>
      </w:pPr>
      <w:r>
        <w:rPr/>
        <w:br w:type="column"/>
      </w:r>
      <w:r>
        <w:rPr/>
        <w:t>Romani ? Nobis frumentum dabitis</w:t>
      </w:r>
      <w:r>
        <w:rPr>
          <w:spacing w:val="40"/>
        </w:rPr>
        <w:t> </w:t>
      </w:r>
      <w:r>
        <w:rPr/>
        <w:t>.</w:t>
      </w:r>
      <w:r>
        <w:rPr>
          <w:spacing w:val="40"/>
        </w:rPr>
        <w:t> </w:t>
      </w:r>
      <w:r>
        <w:rPr/>
        <w:t>.</w:t>
      </w:r>
      <w:r>
        <w:rPr>
          <w:spacing w:val="40"/>
        </w:rPr>
        <w:t> </w:t>
      </w:r>
      <w:r>
        <w:rPr/>
        <w:t>.</w:t>
      </w:r>
      <w:r>
        <w:rPr>
          <w:spacing w:val="40"/>
        </w:rPr>
        <w:t> </w:t>
      </w:r>
      <w:r>
        <w:rPr/>
        <w:t>ut</w:t>
      </w:r>
      <w:r>
        <w:rPr>
          <w:spacing w:val="40"/>
        </w:rPr>
        <w:t> </w:t>
      </w:r>
      <w:r>
        <w:rPr/>
        <w:t>amici</w:t>
      </w:r>
      <w:r>
        <w:rPr>
          <w:spacing w:val="40"/>
        </w:rPr>
        <w:t> </w:t>
      </w:r>
      <w:r>
        <w:rPr/>
        <w:t>semper sitis populi Romani.</w:t>
      </w:r>
    </w:p>
    <w:p>
      <w:pPr>
        <w:pStyle w:val="BodyText"/>
        <w:spacing w:line="256" w:lineRule="auto"/>
        <w:ind w:left="886" w:right="273" w:firstLine="210"/>
        <w:jc w:val="both"/>
      </w:pPr>
      <w:r>
        <w:rPr>
          <w:w w:val="110"/>
        </w:rPr>
        <w:t>P</w:t>
      </w:r>
      <w:r>
        <w:rPr>
          <w:w w:val="110"/>
          <w:sz w:val="16"/>
        </w:rPr>
        <w:t>rinCipes</w:t>
      </w:r>
      <w:r>
        <w:rPr>
          <w:w w:val="110"/>
        </w:rPr>
        <w:t>.</w:t>
      </w:r>
      <w:r>
        <w:rPr>
          <w:w w:val="110"/>
        </w:rPr>
        <w:t> N</w:t>
      </w:r>
      <w:r>
        <w:rPr>
          <w:w w:val="110"/>
          <w:sz w:val="16"/>
        </w:rPr>
        <w:t>os</w:t>
      </w:r>
      <w:r>
        <w:rPr>
          <w:w w:val="110"/>
          <w:sz w:val="16"/>
        </w:rPr>
        <w:t> </w:t>
      </w:r>
      <w:r>
        <w:rPr>
          <w:w w:val="110"/>
        </w:rPr>
        <w:t>etiam</w:t>
      </w:r>
      <w:r>
        <w:rPr>
          <w:w w:val="110"/>
        </w:rPr>
        <w:t> ho­ mines</w:t>
      </w:r>
      <w:r>
        <w:rPr>
          <w:spacing w:val="-5"/>
          <w:w w:val="110"/>
        </w:rPr>
        <w:t> </w:t>
      </w:r>
      <w:r>
        <w:rPr>
          <w:w w:val="110"/>
        </w:rPr>
        <w:t>sum</w:t>
      </w:r>
      <w:r>
        <w:rPr>
          <w:spacing w:val="-6"/>
          <w:w w:val="110"/>
        </w:rPr>
        <w:t> </w:t>
      </w:r>
      <w:r>
        <w:rPr>
          <w:w w:val="110"/>
        </w:rPr>
        <w:t>us.</w:t>
      </w:r>
      <w:r>
        <w:rPr>
          <w:spacing w:val="-5"/>
          <w:w w:val="110"/>
        </w:rPr>
        <w:t> </w:t>
      </w:r>
      <w:r>
        <w:rPr>
          <w:w w:val="110"/>
        </w:rPr>
        <w:t>Pueri</w:t>
      </w:r>
      <w:r>
        <w:rPr>
          <w:spacing w:val="-6"/>
          <w:w w:val="110"/>
        </w:rPr>
        <w:t> </w:t>
      </w:r>
      <w:r>
        <w:rPr>
          <w:w w:val="110"/>
        </w:rPr>
        <w:t>et</w:t>
      </w:r>
      <w:r>
        <w:rPr>
          <w:spacing w:val="-6"/>
          <w:w w:val="110"/>
        </w:rPr>
        <w:t> </w:t>
      </w:r>
      <w:r>
        <w:rPr>
          <w:w w:val="110"/>
        </w:rPr>
        <w:t>matres et . . .</w:t>
      </w:r>
    </w:p>
    <w:p>
      <w:pPr>
        <w:tabs>
          <w:tab w:pos="1380" w:val="left" w:leader="none"/>
          <w:tab w:pos="1607" w:val="left" w:leader="none"/>
          <w:tab w:pos="1749" w:val="left" w:leader="none"/>
          <w:tab w:pos="2106" w:val="left" w:leader="none"/>
          <w:tab w:pos="2231" w:val="left" w:leader="none"/>
          <w:tab w:pos="2430" w:val="left" w:leader="none"/>
          <w:tab w:pos="2480" w:val="left" w:leader="none"/>
          <w:tab w:pos="2877" w:val="left" w:leader="none"/>
          <w:tab w:pos="3355" w:val="left" w:leader="none"/>
        </w:tabs>
        <w:spacing w:line="252" w:lineRule="auto" w:before="0"/>
        <w:ind w:left="876" w:right="269" w:firstLine="210"/>
        <w:jc w:val="left"/>
        <w:rPr>
          <w:sz w:val="20"/>
        </w:rPr>
      </w:pPr>
      <w:r>
        <w:rPr>
          <w:w w:val="110"/>
          <w:sz w:val="20"/>
        </w:rPr>
        <w:t>C</w:t>
      </w:r>
      <w:r>
        <w:rPr>
          <w:w w:val="110"/>
          <w:sz w:val="16"/>
        </w:rPr>
        <w:t>enTUrio</w:t>
      </w:r>
      <w:r>
        <w:rPr>
          <w:spacing w:val="54"/>
          <w:w w:val="110"/>
          <w:sz w:val="16"/>
        </w:rPr>
        <w:t> </w:t>
      </w:r>
      <w:r>
        <w:rPr>
          <w:i/>
          <w:w w:val="110"/>
          <w:sz w:val="20"/>
        </w:rPr>
        <w:t>(interrupting</w:t>
      </w:r>
      <w:r>
        <w:rPr>
          <w:i/>
          <w:spacing w:val="40"/>
          <w:w w:val="110"/>
          <w:sz w:val="20"/>
        </w:rPr>
        <w:t> </w:t>
      </w:r>
      <w:r>
        <w:rPr>
          <w:i/>
          <w:w w:val="110"/>
          <w:sz w:val="20"/>
        </w:rPr>
        <w:t>and</w:t>
      </w:r>
      <w:r>
        <w:rPr>
          <w:i/>
          <w:w w:val="110"/>
          <w:sz w:val="20"/>
        </w:rPr>
        <w:t> </w:t>
      </w:r>
      <w:r>
        <w:rPr>
          <w:i/>
          <w:sz w:val="20"/>
        </w:rPr>
        <w:t>speaking</w:t>
      </w:r>
      <w:r>
        <w:rPr>
          <w:i/>
          <w:spacing w:val="40"/>
          <w:sz w:val="20"/>
        </w:rPr>
        <w:t> </w:t>
      </w:r>
      <w:r>
        <w:rPr>
          <w:i/>
          <w:sz w:val="20"/>
        </w:rPr>
        <w:t>slowly</w:t>
      </w:r>
      <w:r>
        <w:rPr>
          <w:i/>
          <w:spacing w:val="40"/>
          <w:sz w:val="20"/>
        </w:rPr>
        <w:t> </w:t>
      </w:r>
      <w:r>
        <w:rPr>
          <w:i/>
          <w:sz w:val="20"/>
        </w:rPr>
        <w:t>and</w:t>
      </w:r>
      <w:r>
        <w:rPr>
          <w:i/>
          <w:spacing w:val="40"/>
          <w:sz w:val="20"/>
        </w:rPr>
        <w:t> </w:t>
      </w:r>
      <w:r>
        <w:rPr>
          <w:i/>
          <w:sz w:val="20"/>
        </w:rPr>
        <w:t>threaten­ </w:t>
      </w:r>
      <w:r>
        <w:rPr>
          <w:i/>
          <w:spacing w:val="-2"/>
          <w:w w:val="110"/>
          <w:sz w:val="20"/>
        </w:rPr>
        <w:t>ingly).</w:t>
      </w:r>
      <w:r>
        <w:rPr>
          <w:i/>
          <w:sz w:val="20"/>
        </w:rPr>
        <w:tab/>
      </w:r>
      <w:r>
        <w:rPr>
          <w:spacing w:val="-4"/>
          <w:w w:val="110"/>
          <w:sz w:val="20"/>
        </w:rPr>
        <w:t>Gens</w:t>
      </w:r>
      <w:r>
        <w:rPr>
          <w:sz w:val="20"/>
        </w:rPr>
        <w:tab/>
        <w:tab/>
      </w:r>
      <w:r>
        <w:rPr>
          <w:spacing w:val="-2"/>
          <w:w w:val="110"/>
          <w:sz w:val="20"/>
        </w:rPr>
        <w:t>vobis</w:t>
      </w:r>
      <w:r>
        <w:rPr>
          <w:sz w:val="20"/>
        </w:rPr>
        <w:tab/>
      </w:r>
      <w:r>
        <w:rPr>
          <w:spacing w:val="-2"/>
          <w:sz w:val="20"/>
        </w:rPr>
        <w:t>finitima </w:t>
      </w:r>
      <w:r>
        <w:rPr>
          <w:w w:val="110"/>
          <w:sz w:val="20"/>
        </w:rPr>
        <w:t>frumentum</w:t>
      </w:r>
      <w:r>
        <w:rPr>
          <w:spacing w:val="63"/>
          <w:w w:val="110"/>
          <w:sz w:val="20"/>
        </w:rPr>
        <w:t> </w:t>
      </w:r>
      <w:r>
        <w:rPr>
          <w:w w:val="110"/>
          <w:sz w:val="20"/>
        </w:rPr>
        <w:t>nobis</w:t>
      </w:r>
      <w:r>
        <w:rPr>
          <w:spacing w:val="64"/>
          <w:w w:val="110"/>
          <w:sz w:val="20"/>
        </w:rPr>
        <w:t> </w:t>
      </w:r>
      <w:r>
        <w:rPr>
          <w:w w:val="110"/>
          <w:sz w:val="20"/>
        </w:rPr>
        <w:t>non</w:t>
      </w:r>
      <w:r>
        <w:rPr>
          <w:spacing w:val="64"/>
          <w:w w:val="110"/>
          <w:sz w:val="20"/>
        </w:rPr>
        <w:t> </w:t>
      </w:r>
      <w:r>
        <w:rPr>
          <w:w w:val="110"/>
          <w:sz w:val="20"/>
        </w:rPr>
        <w:t>dedit. Jam</w:t>
      </w:r>
      <w:r>
        <w:rPr>
          <w:spacing w:val="60"/>
          <w:w w:val="110"/>
          <w:sz w:val="20"/>
        </w:rPr>
        <w:t> </w:t>
      </w:r>
      <w:r>
        <w:rPr>
          <w:w w:val="110"/>
          <w:sz w:val="20"/>
        </w:rPr>
        <w:t>oppida</w:t>
      </w:r>
      <w:r>
        <w:rPr>
          <w:spacing w:val="61"/>
          <w:w w:val="110"/>
          <w:sz w:val="20"/>
        </w:rPr>
        <w:t> </w:t>
      </w:r>
      <w:r>
        <w:rPr>
          <w:w w:val="110"/>
          <w:sz w:val="20"/>
        </w:rPr>
        <w:t>et</w:t>
      </w:r>
      <w:r>
        <w:rPr>
          <w:spacing w:val="61"/>
          <w:w w:val="110"/>
          <w:sz w:val="20"/>
        </w:rPr>
        <w:t> </w:t>
      </w:r>
      <w:r>
        <w:rPr>
          <w:w w:val="110"/>
          <w:sz w:val="20"/>
        </w:rPr>
        <w:t>urbes</w:t>
      </w:r>
      <w:r>
        <w:rPr>
          <w:spacing w:val="61"/>
          <w:w w:val="110"/>
          <w:sz w:val="20"/>
        </w:rPr>
        <w:t> </w:t>
      </w:r>
      <w:r>
        <w:rPr>
          <w:w w:val="110"/>
          <w:sz w:val="20"/>
        </w:rPr>
        <w:t>eorum </w:t>
      </w:r>
      <w:r>
        <w:rPr>
          <w:spacing w:val="-2"/>
          <w:w w:val="110"/>
          <w:sz w:val="20"/>
        </w:rPr>
        <w:t>expugnantur</w:t>
      </w:r>
      <w:r>
        <w:rPr>
          <w:sz w:val="20"/>
        </w:rPr>
        <w:tab/>
      </w:r>
      <w:r>
        <w:rPr>
          <w:spacing w:val="-6"/>
          <w:w w:val="110"/>
          <w:sz w:val="20"/>
        </w:rPr>
        <w:t>et</w:t>
      </w:r>
      <w:r>
        <w:rPr>
          <w:sz w:val="20"/>
        </w:rPr>
        <w:tab/>
        <w:tab/>
      </w:r>
      <w:r>
        <w:rPr>
          <w:spacing w:val="-2"/>
          <w:sz w:val="20"/>
        </w:rPr>
        <w:t>incenduntur; </w:t>
      </w:r>
      <w:r>
        <w:rPr>
          <w:w w:val="110"/>
          <w:sz w:val="20"/>
        </w:rPr>
        <w:t>pueri</w:t>
      </w:r>
      <w:r>
        <w:rPr>
          <w:spacing w:val="34"/>
          <w:w w:val="110"/>
          <w:sz w:val="20"/>
        </w:rPr>
        <w:t> </w:t>
      </w:r>
      <w:r>
        <w:rPr>
          <w:w w:val="110"/>
          <w:sz w:val="20"/>
        </w:rPr>
        <w:t>et</w:t>
      </w:r>
      <w:r>
        <w:rPr>
          <w:spacing w:val="33"/>
          <w:w w:val="110"/>
          <w:sz w:val="20"/>
        </w:rPr>
        <w:t> </w:t>
      </w:r>
      <w:r>
        <w:rPr>
          <w:w w:val="110"/>
          <w:sz w:val="20"/>
        </w:rPr>
        <w:t>viri</w:t>
      </w:r>
      <w:r>
        <w:rPr>
          <w:spacing w:val="34"/>
          <w:w w:val="110"/>
          <w:sz w:val="20"/>
        </w:rPr>
        <w:t> </w:t>
      </w:r>
      <w:r>
        <w:rPr>
          <w:w w:val="110"/>
          <w:sz w:val="20"/>
        </w:rPr>
        <w:t>occiduntur;</w:t>
      </w:r>
      <w:r>
        <w:rPr>
          <w:spacing w:val="34"/>
          <w:w w:val="110"/>
          <w:sz w:val="20"/>
        </w:rPr>
        <w:t> </w:t>
      </w:r>
      <w:r>
        <w:rPr>
          <w:w w:val="110"/>
          <w:sz w:val="20"/>
        </w:rPr>
        <w:t>ma­ </w:t>
      </w:r>
      <w:r>
        <w:rPr>
          <w:spacing w:val="-4"/>
          <w:w w:val="110"/>
          <w:sz w:val="20"/>
        </w:rPr>
        <w:t>tres</w:t>
      </w:r>
      <w:r>
        <w:rPr>
          <w:sz w:val="20"/>
        </w:rPr>
        <w:tab/>
      </w:r>
      <w:r>
        <w:rPr>
          <w:spacing w:val="-6"/>
          <w:w w:val="110"/>
          <w:sz w:val="20"/>
        </w:rPr>
        <w:t>in</w:t>
      </w:r>
      <w:r>
        <w:rPr>
          <w:sz w:val="20"/>
        </w:rPr>
        <w:tab/>
        <w:tab/>
      </w:r>
      <w:r>
        <w:rPr>
          <w:spacing w:val="-2"/>
          <w:w w:val="110"/>
          <w:sz w:val="20"/>
        </w:rPr>
        <w:t>castra</w:t>
      </w:r>
      <w:r>
        <w:rPr>
          <w:sz w:val="20"/>
        </w:rPr>
        <w:tab/>
      </w:r>
      <w:r>
        <w:rPr>
          <w:spacing w:val="-2"/>
          <w:w w:val="110"/>
          <w:sz w:val="20"/>
        </w:rPr>
        <w:t>ducuntur</w:t>
      </w:r>
      <w:r>
        <w:rPr>
          <w:sz w:val="20"/>
        </w:rPr>
        <w:tab/>
      </w:r>
      <w:r>
        <w:rPr>
          <w:spacing w:val="-6"/>
          <w:w w:val="110"/>
          <w:sz w:val="20"/>
        </w:rPr>
        <w:t>ut </w:t>
      </w:r>
      <w:r>
        <w:rPr>
          <w:sz w:val="20"/>
        </w:rPr>
        <w:t>servae</w:t>
      </w:r>
      <w:r>
        <w:rPr>
          <w:position w:val="6"/>
          <w:sz w:val="13"/>
        </w:rPr>
        <w:t>1</w:t>
      </w:r>
      <w:r>
        <w:rPr>
          <w:spacing w:val="66"/>
          <w:w w:val="150"/>
          <w:position w:val="6"/>
          <w:sz w:val="13"/>
        </w:rPr>
        <w:t> </w:t>
      </w:r>
      <w:r>
        <w:rPr>
          <w:sz w:val="20"/>
        </w:rPr>
        <w:t>sint.</w:t>
      </w:r>
      <w:r>
        <w:rPr>
          <w:spacing w:val="65"/>
          <w:sz w:val="20"/>
        </w:rPr>
        <w:t> </w:t>
      </w:r>
      <w:r>
        <w:rPr>
          <w:sz w:val="20"/>
        </w:rPr>
        <w:t>Vos</w:t>
      </w:r>
      <w:r>
        <w:rPr>
          <w:spacing w:val="64"/>
          <w:sz w:val="20"/>
        </w:rPr>
        <w:t> </w:t>
      </w:r>
      <w:r>
        <w:rPr>
          <w:sz w:val="20"/>
        </w:rPr>
        <w:t>tamen</w:t>
      </w:r>
      <w:r>
        <w:rPr>
          <w:spacing w:val="65"/>
          <w:sz w:val="20"/>
        </w:rPr>
        <w:t> </w:t>
      </w:r>
      <w:r>
        <w:rPr>
          <w:spacing w:val="-2"/>
          <w:sz w:val="20"/>
        </w:rPr>
        <w:t>amici</w:t>
      </w:r>
    </w:p>
    <w:p>
      <w:pPr>
        <w:spacing w:after="0" w:line="252" w:lineRule="auto"/>
        <w:jc w:val="left"/>
        <w:rPr>
          <w:sz w:val="20"/>
        </w:rPr>
        <w:sectPr>
          <w:type w:val="continuous"/>
          <w:pgSz w:w="7380" w:h="11550"/>
          <w:pgMar w:top="1300" w:bottom="280" w:left="200" w:right="200"/>
          <w:cols w:num="2" w:equalWidth="0">
            <w:col w:w="3139" w:space="40"/>
            <w:col w:w="3801"/>
          </w:cols>
        </w:sectPr>
      </w:pPr>
    </w:p>
    <w:p>
      <w:pPr>
        <w:spacing w:line="252" w:lineRule="auto" w:before="0"/>
        <w:ind w:left="955" w:right="278" w:firstLine="10"/>
        <w:jc w:val="both"/>
        <w:rPr>
          <w:i/>
          <w:sz w:val="20"/>
        </w:rPr>
      </w:pPr>
      <w:r>
        <w:rPr/>
        <w:pict>
          <v:group style="position:absolute;margin-left:26pt;margin-top:0pt;width:342.75pt;height:577.5pt;mso-position-horizontal-relative:page;mso-position-vertical-relative:page;z-index:-26951680" id="docshapegroup220" coordorigin="520,0" coordsize="6855,11550">
            <v:shape style="position:absolute;left:520;top:0;width:6855;height:11550" type="#_x0000_t75" id="docshape221" stroked="false">
              <v:imagedata r:id="rId313" o:title=""/>
            </v:shape>
            <v:shape style="position:absolute;left:1150;top:1345;width:2925;height:3095" type="#_x0000_t75" id="docshape222" stroked="false">
              <v:imagedata r:id="rId314" o:title=""/>
            </v:shape>
            <w10:wrap type="none"/>
          </v:group>
        </w:pict>
      </w:r>
      <w:r>
        <w:rPr>
          <w:i/>
          <w:sz w:val="20"/>
        </w:rPr>
        <w:t>(ironically)</w:t>
      </w:r>
      <w:r>
        <w:rPr>
          <w:i/>
          <w:spacing w:val="40"/>
          <w:sz w:val="20"/>
        </w:rPr>
        <w:t> </w:t>
      </w:r>
      <w:r>
        <w:rPr>
          <w:sz w:val="20"/>
        </w:rPr>
        <w:t>estis</w:t>
      </w:r>
      <w:r>
        <w:rPr>
          <w:spacing w:val="40"/>
          <w:sz w:val="20"/>
        </w:rPr>
        <w:t> </w:t>
      </w:r>
      <w:r>
        <w:rPr>
          <w:sz w:val="20"/>
        </w:rPr>
        <w:t>populi</w:t>
      </w:r>
      <w:r>
        <w:rPr>
          <w:spacing w:val="40"/>
          <w:sz w:val="20"/>
        </w:rPr>
        <w:t> </w:t>
      </w:r>
      <w:r>
        <w:rPr>
          <w:sz w:val="20"/>
        </w:rPr>
        <w:t>Romani!</w:t>
      </w:r>
      <w:r>
        <w:rPr>
          <w:spacing w:val="40"/>
          <w:sz w:val="20"/>
        </w:rPr>
        <w:t> </w:t>
      </w:r>
      <w:r>
        <w:rPr>
          <w:i/>
          <w:sz w:val="20"/>
        </w:rPr>
        <w:t>(Interim</w:t>
      </w:r>
      <w:r>
        <w:rPr>
          <w:i/>
          <w:spacing w:val="40"/>
          <w:sz w:val="20"/>
        </w:rPr>
        <w:t> </w:t>
      </w:r>
      <w:r>
        <w:rPr>
          <w:i/>
          <w:sz w:val="20"/>
        </w:rPr>
        <w:t>multi</w:t>
      </w:r>
      <w:r>
        <w:rPr>
          <w:i/>
          <w:spacing w:val="40"/>
          <w:sz w:val="20"/>
        </w:rPr>
        <w:t> </w:t>
      </w:r>
      <w:r>
        <w:rPr>
          <w:i/>
          <w:sz w:val="20"/>
        </w:rPr>
        <w:t>Galli</w:t>
      </w:r>
      <w:r>
        <w:rPr>
          <w:i/>
          <w:spacing w:val="40"/>
          <w:sz w:val="20"/>
        </w:rPr>
        <w:t> </w:t>
      </w:r>
      <w:r>
        <w:rPr>
          <w:i/>
          <w:sz w:val="20"/>
        </w:rPr>
        <w:t>convene-</w:t>
      </w:r>
      <w:r>
        <w:rPr>
          <w:i/>
          <w:spacing w:val="40"/>
          <w:sz w:val="20"/>
        </w:rPr>
        <w:t> </w:t>
      </w:r>
      <w:r>
        <w:rPr>
          <w:i/>
          <w:sz w:val="20"/>
        </w:rPr>
        <w:t>runt.</w:t>
      </w:r>
      <w:r>
        <w:rPr>
          <w:i/>
          <w:spacing w:val="40"/>
          <w:sz w:val="20"/>
        </w:rPr>
        <w:t> </w:t>
      </w:r>
      <w:r>
        <w:rPr>
          <w:i/>
          <w:sz w:val="20"/>
        </w:rPr>
        <w:t>A</w:t>
      </w:r>
      <w:r>
        <w:rPr>
          <w:i/>
          <w:spacing w:val="40"/>
          <w:sz w:val="20"/>
        </w:rPr>
        <w:t> </w:t>
      </w:r>
      <w:r>
        <w:rPr>
          <w:i/>
          <w:sz w:val="20"/>
        </w:rPr>
        <w:t>murmur</w:t>
      </w:r>
      <w:r>
        <w:rPr>
          <w:i/>
          <w:spacing w:val="40"/>
          <w:sz w:val="20"/>
        </w:rPr>
        <w:t> </w:t>
      </w:r>
      <w:r>
        <w:rPr>
          <w:i/>
          <w:sz w:val="20"/>
        </w:rPr>
        <w:t>of</w:t>
      </w:r>
      <w:r>
        <w:rPr>
          <w:i/>
          <w:spacing w:val="40"/>
          <w:sz w:val="20"/>
        </w:rPr>
        <w:t> </w:t>
      </w:r>
      <w:r>
        <w:rPr>
          <w:i/>
          <w:sz w:val="20"/>
        </w:rPr>
        <w:t>resentment</w:t>
      </w:r>
      <w:r>
        <w:rPr>
          <w:i/>
          <w:spacing w:val="40"/>
          <w:sz w:val="20"/>
        </w:rPr>
        <w:t> </w:t>
      </w:r>
      <w:r>
        <w:rPr>
          <w:i/>
          <w:sz w:val="20"/>
        </w:rPr>
        <w:t>runs</w:t>
      </w:r>
      <w:r>
        <w:rPr>
          <w:i/>
          <w:spacing w:val="40"/>
          <w:sz w:val="20"/>
        </w:rPr>
        <w:t> </w:t>
      </w:r>
      <w:r>
        <w:rPr>
          <w:i/>
          <w:sz w:val="20"/>
        </w:rPr>
        <w:t>through</w:t>
      </w:r>
      <w:r>
        <w:rPr>
          <w:i/>
          <w:spacing w:val="40"/>
          <w:sz w:val="20"/>
        </w:rPr>
        <w:t> </w:t>
      </w:r>
      <w:r>
        <w:rPr>
          <w:i/>
          <w:sz w:val="20"/>
        </w:rPr>
        <w:t>the</w:t>
      </w:r>
      <w:r>
        <w:rPr>
          <w:i/>
          <w:spacing w:val="40"/>
          <w:sz w:val="20"/>
        </w:rPr>
        <w:t> </w:t>
      </w:r>
      <w:r>
        <w:rPr>
          <w:i/>
          <w:sz w:val="20"/>
        </w:rPr>
        <w:t>crowd.</w:t>
      </w:r>
      <w:r>
        <w:rPr>
          <w:i/>
          <w:spacing w:val="40"/>
          <w:sz w:val="20"/>
        </w:rPr>
        <w:t> </w:t>
      </w:r>
      <w:r>
        <w:rPr>
          <w:i/>
          <w:sz w:val="20"/>
        </w:rPr>
        <w:t>The</w:t>
      </w:r>
      <w:r>
        <w:rPr>
          <w:i/>
          <w:spacing w:val="40"/>
          <w:sz w:val="20"/>
        </w:rPr>
        <w:t> </w:t>
      </w:r>
      <w:r>
        <w:rPr>
          <w:i/>
          <w:sz w:val="20"/>
        </w:rPr>
        <w:t>chiefs look about uncertainly.)</w:t>
      </w:r>
    </w:p>
    <w:p>
      <w:pPr>
        <w:pStyle w:val="BodyText"/>
        <w:spacing w:line="252" w:lineRule="auto"/>
        <w:ind w:left="954" w:right="284" w:firstLine="200"/>
        <w:jc w:val="both"/>
      </w:pPr>
      <w:r>
        <w:rPr>
          <w:w w:val="110"/>
        </w:rPr>
        <w:t>P</w:t>
      </w:r>
      <w:r>
        <w:rPr>
          <w:w w:val="110"/>
          <w:sz w:val="16"/>
        </w:rPr>
        <w:t>rinCipes</w:t>
      </w:r>
      <w:r>
        <w:rPr>
          <w:w w:val="110"/>
        </w:rPr>
        <w:t>.</w:t>
      </w:r>
      <w:r>
        <w:rPr>
          <w:spacing w:val="40"/>
          <w:w w:val="110"/>
        </w:rPr>
        <w:t> </w:t>
      </w:r>
      <w:r>
        <w:rPr>
          <w:w w:val="105"/>
        </w:rPr>
        <w:t>N</w:t>
      </w:r>
      <w:r>
        <w:rPr>
          <w:w w:val="105"/>
          <w:sz w:val="16"/>
        </w:rPr>
        <w:t>os</w:t>
      </w:r>
      <w:r>
        <w:rPr>
          <w:spacing w:val="80"/>
          <w:w w:val="105"/>
          <w:sz w:val="16"/>
        </w:rPr>
        <w:t> </w:t>
      </w:r>
      <w:r>
        <w:rPr>
          <w:w w:val="105"/>
        </w:rPr>
        <w:t>amici</w:t>
      </w:r>
      <w:r>
        <w:rPr>
          <w:spacing w:val="40"/>
          <w:w w:val="105"/>
        </w:rPr>
        <w:t> </w:t>
      </w:r>
      <w:r>
        <w:rPr>
          <w:w w:val="105"/>
        </w:rPr>
        <w:t>Caesaris</w:t>
      </w:r>
      <w:r>
        <w:rPr>
          <w:spacing w:val="40"/>
          <w:w w:val="105"/>
        </w:rPr>
        <w:t> </w:t>
      </w:r>
      <w:r>
        <w:rPr>
          <w:w w:val="105"/>
        </w:rPr>
        <w:t>et</w:t>
      </w:r>
      <w:r>
        <w:rPr>
          <w:spacing w:val="40"/>
          <w:w w:val="105"/>
        </w:rPr>
        <w:t> </w:t>
      </w:r>
      <w:r>
        <w:rPr>
          <w:w w:val="105"/>
        </w:rPr>
        <w:t>populi</w:t>
      </w:r>
      <w:r>
        <w:rPr>
          <w:spacing w:val="40"/>
          <w:w w:val="105"/>
        </w:rPr>
        <w:t> </w:t>
      </w:r>
      <w:r>
        <w:rPr>
          <w:w w:val="105"/>
        </w:rPr>
        <w:t>Romani</w:t>
      </w:r>
      <w:r>
        <w:rPr>
          <w:spacing w:val="40"/>
          <w:w w:val="105"/>
        </w:rPr>
        <w:t> </w:t>
      </w:r>
      <w:r>
        <w:rPr>
          <w:w w:val="105"/>
        </w:rPr>
        <w:t>semper</w:t>
      </w:r>
      <w:r>
        <w:rPr>
          <w:spacing w:val="40"/>
          <w:w w:val="105"/>
        </w:rPr>
        <w:t> </w:t>
      </w:r>
      <w:r>
        <w:rPr>
          <w:w w:val="105"/>
        </w:rPr>
        <w:t>fuimus.</w:t>
      </w:r>
      <w:r>
        <w:rPr>
          <w:w w:val="105"/>
        </w:rPr>
        <w:t> Etiam</w:t>
      </w:r>
      <w:r>
        <w:rPr>
          <w:w w:val="105"/>
        </w:rPr>
        <w:t> equites</w:t>
      </w:r>
      <w:r>
        <w:rPr>
          <w:w w:val="105"/>
        </w:rPr>
        <w:t> misimus.</w:t>
      </w:r>
      <w:r>
        <w:rPr>
          <w:w w:val="105"/>
        </w:rPr>
        <w:t> Cum</w:t>
      </w:r>
      <w:r>
        <w:rPr>
          <w:w w:val="105"/>
        </w:rPr>
        <w:t> eo</w:t>
      </w:r>
      <w:r>
        <w:rPr>
          <w:w w:val="105"/>
        </w:rPr>
        <w:t> bellum</w:t>
      </w:r>
      <w:r>
        <w:rPr>
          <w:w w:val="105"/>
        </w:rPr>
        <w:t> non</w:t>
      </w:r>
      <w:r>
        <w:rPr>
          <w:w w:val="105"/>
        </w:rPr>
        <w:t> gessimus. Pacem</w:t>
      </w:r>
      <w:r>
        <w:rPr>
          <w:spacing w:val="-14"/>
          <w:w w:val="105"/>
        </w:rPr>
        <w:t> </w:t>
      </w:r>
      <w:r>
        <w:rPr>
          <w:w w:val="105"/>
        </w:rPr>
        <w:t>cum</w:t>
      </w:r>
      <w:r>
        <w:rPr>
          <w:spacing w:val="-13"/>
          <w:w w:val="105"/>
        </w:rPr>
        <w:t> </w:t>
      </w:r>
      <w:r>
        <w:rPr>
          <w:w w:val="105"/>
        </w:rPr>
        <w:t>Caesare</w:t>
      </w:r>
      <w:r>
        <w:rPr>
          <w:spacing w:val="-13"/>
          <w:w w:val="105"/>
        </w:rPr>
        <w:t> </w:t>
      </w:r>
      <w:r>
        <w:rPr>
          <w:w w:val="105"/>
        </w:rPr>
        <w:t>et</w:t>
      </w:r>
      <w:r>
        <w:rPr>
          <w:spacing w:val="-13"/>
          <w:w w:val="105"/>
        </w:rPr>
        <w:t> </w:t>
      </w:r>
      <w:r>
        <w:rPr>
          <w:w w:val="105"/>
        </w:rPr>
        <w:t>populd</w:t>
      </w:r>
      <w:r>
        <w:rPr>
          <w:spacing w:val="-12"/>
          <w:w w:val="105"/>
        </w:rPr>
        <w:t> </w:t>
      </w:r>
      <w:r>
        <w:rPr>
          <w:w w:val="105"/>
        </w:rPr>
        <w:t>Romano</w:t>
      </w:r>
      <w:r>
        <w:rPr>
          <w:spacing w:val="-13"/>
          <w:w w:val="105"/>
        </w:rPr>
        <w:t> </w:t>
      </w:r>
      <w:r>
        <w:rPr>
          <w:w w:val="105"/>
        </w:rPr>
        <w:t>semper</w:t>
      </w:r>
      <w:r>
        <w:rPr>
          <w:spacing w:val="-13"/>
          <w:w w:val="105"/>
        </w:rPr>
        <w:t> </w:t>
      </w:r>
      <w:r>
        <w:rPr>
          <w:w w:val="105"/>
        </w:rPr>
        <w:t>servavimus.</w:t>
      </w:r>
    </w:p>
    <w:p>
      <w:pPr>
        <w:spacing w:line="261" w:lineRule="auto" w:before="1"/>
        <w:ind w:left="945" w:right="283" w:firstLine="195"/>
        <w:jc w:val="both"/>
        <w:rPr>
          <w:sz w:val="20"/>
        </w:rPr>
      </w:pPr>
      <w:r>
        <w:rPr>
          <w:w w:val="110"/>
          <w:sz w:val="20"/>
        </w:rPr>
        <w:t>C</w:t>
      </w:r>
      <w:r>
        <w:rPr>
          <w:w w:val="110"/>
          <w:sz w:val="16"/>
        </w:rPr>
        <w:t>enTUrio</w:t>
      </w:r>
      <w:r>
        <w:rPr>
          <w:spacing w:val="40"/>
          <w:w w:val="110"/>
          <w:sz w:val="16"/>
        </w:rPr>
        <w:t> </w:t>
      </w:r>
      <w:r>
        <w:rPr>
          <w:i/>
          <w:w w:val="110"/>
          <w:sz w:val="20"/>
        </w:rPr>
        <w:t>(insolently).</w:t>
      </w:r>
      <w:r>
        <w:rPr>
          <w:i/>
          <w:spacing w:val="40"/>
          <w:w w:val="110"/>
          <w:sz w:val="20"/>
        </w:rPr>
        <w:t> </w:t>
      </w:r>
      <w:r>
        <w:rPr>
          <w:w w:val="110"/>
          <w:sz w:val="20"/>
        </w:rPr>
        <w:t>Itaque</w:t>
      </w:r>
      <w:r>
        <w:rPr>
          <w:spacing w:val="40"/>
          <w:w w:val="110"/>
          <w:sz w:val="20"/>
        </w:rPr>
        <w:t> </w:t>
      </w:r>
      <w:r>
        <w:rPr>
          <w:w w:val="110"/>
          <w:sz w:val="20"/>
        </w:rPr>
        <w:t>cur</w:t>
      </w:r>
      <w:r>
        <w:rPr>
          <w:spacing w:val="40"/>
          <w:w w:val="110"/>
          <w:sz w:val="20"/>
        </w:rPr>
        <w:t> </w:t>
      </w:r>
      <w:r>
        <w:rPr>
          <w:w w:val="110"/>
          <w:sz w:val="20"/>
        </w:rPr>
        <w:t>exspectatis?</w:t>
      </w:r>
      <w:r>
        <w:rPr>
          <w:spacing w:val="40"/>
          <w:w w:val="110"/>
          <w:sz w:val="20"/>
        </w:rPr>
        <w:t> </w:t>
      </w:r>
      <w:r>
        <w:rPr>
          <w:w w:val="110"/>
          <w:sz w:val="20"/>
        </w:rPr>
        <w:t>Frumentum nunc petimus!</w:t>
      </w:r>
    </w:p>
    <w:p>
      <w:pPr>
        <w:spacing w:line="224" w:lineRule="exact" w:before="0"/>
        <w:ind w:left="1150" w:right="0" w:firstLine="0"/>
        <w:jc w:val="both"/>
        <w:rPr>
          <w:sz w:val="20"/>
        </w:rPr>
      </w:pPr>
      <w:r>
        <w:rPr>
          <w:w w:val="110"/>
          <w:sz w:val="20"/>
        </w:rPr>
        <w:t>P</w:t>
      </w:r>
      <w:r>
        <w:rPr>
          <w:w w:val="110"/>
          <w:sz w:val="16"/>
        </w:rPr>
        <w:t>rinCipes</w:t>
      </w:r>
      <w:r>
        <w:rPr>
          <w:spacing w:val="1"/>
          <w:w w:val="110"/>
          <w:sz w:val="16"/>
        </w:rPr>
        <w:t> </w:t>
      </w:r>
      <w:r>
        <w:rPr>
          <w:i/>
          <w:w w:val="105"/>
          <w:sz w:val="20"/>
        </w:rPr>
        <w:t>(in</w:t>
      </w:r>
      <w:r>
        <w:rPr>
          <w:i/>
          <w:spacing w:val="-6"/>
          <w:w w:val="105"/>
          <w:sz w:val="20"/>
        </w:rPr>
        <w:t> </w:t>
      </w:r>
      <w:r>
        <w:rPr>
          <w:i/>
          <w:w w:val="105"/>
          <w:sz w:val="20"/>
        </w:rPr>
        <w:t>despair).</w:t>
      </w:r>
      <w:r>
        <w:rPr>
          <w:i/>
          <w:spacing w:val="-7"/>
          <w:w w:val="105"/>
          <w:sz w:val="20"/>
        </w:rPr>
        <w:t> </w:t>
      </w:r>
      <w:r>
        <w:rPr>
          <w:w w:val="105"/>
          <w:sz w:val="20"/>
        </w:rPr>
        <w:t>Copiam</w:t>
      </w:r>
      <w:r>
        <w:rPr>
          <w:spacing w:val="-7"/>
          <w:w w:val="105"/>
          <w:sz w:val="20"/>
        </w:rPr>
        <w:t> </w:t>
      </w:r>
      <w:r>
        <w:rPr>
          <w:w w:val="105"/>
          <w:sz w:val="20"/>
        </w:rPr>
        <w:t>autem</w:t>
      </w:r>
      <w:r>
        <w:rPr>
          <w:spacing w:val="-7"/>
          <w:w w:val="105"/>
          <w:sz w:val="20"/>
        </w:rPr>
        <w:t> </w:t>
      </w:r>
      <w:r>
        <w:rPr>
          <w:w w:val="105"/>
          <w:sz w:val="20"/>
        </w:rPr>
        <w:t>non</w:t>
      </w:r>
      <w:r>
        <w:rPr>
          <w:spacing w:val="-7"/>
          <w:w w:val="105"/>
          <w:sz w:val="20"/>
        </w:rPr>
        <w:t> </w:t>
      </w:r>
      <w:r>
        <w:rPr>
          <w:spacing w:val="-2"/>
          <w:w w:val="105"/>
          <w:sz w:val="20"/>
        </w:rPr>
        <w:t>habemus!</w:t>
      </w:r>
    </w:p>
    <w:p>
      <w:pPr>
        <w:spacing w:line="256" w:lineRule="auto" w:before="15"/>
        <w:ind w:left="945" w:right="283" w:firstLine="195"/>
        <w:jc w:val="both"/>
        <w:rPr>
          <w:i/>
          <w:sz w:val="20"/>
        </w:rPr>
      </w:pPr>
      <w:r>
        <w:rPr>
          <w:w w:val="135"/>
          <w:sz w:val="20"/>
        </w:rPr>
        <w:t>V</w:t>
      </w:r>
      <w:r>
        <w:rPr>
          <w:w w:val="135"/>
          <w:sz w:val="16"/>
        </w:rPr>
        <w:t>oiCes</w:t>
      </w:r>
      <w:r>
        <w:rPr>
          <w:w w:val="135"/>
          <w:sz w:val="16"/>
        </w:rPr>
        <w:t> from</w:t>
      </w:r>
      <w:r>
        <w:rPr>
          <w:w w:val="135"/>
          <w:sz w:val="16"/>
        </w:rPr>
        <w:t> </w:t>
      </w:r>
      <w:r>
        <w:rPr>
          <w:w w:val="105"/>
          <w:sz w:val="16"/>
        </w:rPr>
        <w:t>THe</w:t>
      </w:r>
      <w:r>
        <w:rPr>
          <w:w w:val="105"/>
          <w:sz w:val="16"/>
        </w:rPr>
        <w:t> </w:t>
      </w:r>
      <w:r>
        <w:rPr>
          <w:w w:val="135"/>
          <w:sz w:val="20"/>
        </w:rPr>
        <w:t>C</w:t>
      </w:r>
      <w:r>
        <w:rPr>
          <w:w w:val="135"/>
          <w:sz w:val="16"/>
        </w:rPr>
        <w:t>rowD</w:t>
      </w:r>
      <w:r>
        <w:rPr>
          <w:w w:val="135"/>
          <w:sz w:val="20"/>
        </w:rPr>
        <w:t>.</w:t>
      </w:r>
      <w:r>
        <w:rPr>
          <w:w w:val="135"/>
          <w:sz w:val="20"/>
        </w:rPr>
        <w:t> </w:t>
      </w:r>
      <w:r>
        <w:rPr>
          <w:w w:val="105"/>
          <w:sz w:val="20"/>
        </w:rPr>
        <w:t>Non</w:t>
      </w:r>
      <w:r>
        <w:rPr>
          <w:w w:val="105"/>
          <w:sz w:val="20"/>
        </w:rPr>
        <w:t> dabimus!</w:t>
      </w:r>
      <w:r>
        <w:rPr>
          <w:w w:val="105"/>
          <w:sz w:val="20"/>
        </w:rPr>
        <w:t> Pugnabimus!</w:t>
      </w:r>
      <w:r>
        <w:rPr>
          <w:w w:val="105"/>
          <w:sz w:val="20"/>
        </w:rPr>
        <w:t> </w:t>
      </w:r>
      <w:r>
        <w:rPr>
          <w:i/>
          <w:w w:val="105"/>
          <w:sz w:val="20"/>
        </w:rPr>
        <w:t>(The</w:t>
      </w:r>
      <w:r>
        <w:rPr>
          <w:i/>
          <w:w w:val="105"/>
          <w:sz w:val="20"/>
        </w:rPr>
        <w:t> crowd</w:t>
      </w:r>
      <w:r>
        <w:rPr>
          <w:i/>
          <w:w w:val="105"/>
          <w:sz w:val="20"/>
        </w:rPr>
        <w:t> moves</w:t>
      </w:r>
      <w:r>
        <w:rPr>
          <w:i/>
          <w:w w:val="105"/>
          <w:sz w:val="20"/>
        </w:rPr>
        <w:t> menacingly</w:t>
      </w:r>
      <w:r>
        <w:rPr>
          <w:i/>
          <w:w w:val="105"/>
          <w:sz w:val="20"/>
        </w:rPr>
        <w:t> towards</w:t>
      </w:r>
      <w:r>
        <w:rPr>
          <w:i/>
          <w:w w:val="105"/>
          <w:sz w:val="20"/>
        </w:rPr>
        <w:t> the</w:t>
      </w:r>
      <w:r>
        <w:rPr>
          <w:i/>
          <w:w w:val="105"/>
          <w:sz w:val="20"/>
        </w:rPr>
        <w:t> centurion.</w:t>
      </w:r>
      <w:r>
        <w:rPr>
          <w:i/>
          <w:w w:val="105"/>
          <w:sz w:val="20"/>
        </w:rPr>
        <w:t> He</w:t>
      </w:r>
      <w:r>
        <w:rPr>
          <w:i/>
          <w:w w:val="105"/>
          <w:sz w:val="20"/>
        </w:rPr>
        <w:t> whirls</w:t>
      </w:r>
      <w:r>
        <w:rPr>
          <w:i/>
          <w:w w:val="105"/>
          <w:sz w:val="20"/>
        </w:rPr>
        <w:t> his</w:t>
      </w:r>
      <w:r>
        <w:rPr>
          <w:i/>
          <w:spacing w:val="40"/>
          <w:w w:val="105"/>
          <w:sz w:val="20"/>
        </w:rPr>
        <w:t> </w:t>
      </w:r>
      <w:r>
        <w:rPr>
          <w:i/>
          <w:w w:val="105"/>
          <w:sz w:val="20"/>
        </w:rPr>
        <w:t>horse</w:t>
      </w:r>
      <w:r>
        <w:rPr>
          <w:i/>
          <w:w w:val="105"/>
          <w:sz w:val="20"/>
        </w:rPr>
        <w:t> about</w:t>
      </w:r>
      <w:r>
        <w:rPr>
          <w:i/>
          <w:w w:val="105"/>
          <w:sz w:val="20"/>
        </w:rPr>
        <w:t> and</w:t>
      </w:r>
      <w:r>
        <w:rPr>
          <w:i/>
          <w:w w:val="105"/>
          <w:sz w:val="20"/>
        </w:rPr>
        <w:t> charges</w:t>
      </w:r>
      <w:r>
        <w:rPr>
          <w:i/>
          <w:w w:val="105"/>
          <w:sz w:val="20"/>
        </w:rPr>
        <w:t> through</w:t>
      </w:r>
      <w:r>
        <w:rPr>
          <w:i/>
          <w:w w:val="105"/>
          <w:sz w:val="20"/>
        </w:rPr>
        <w:t> the</w:t>
      </w:r>
      <w:r>
        <w:rPr>
          <w:i/>
          <w:w w:val="105"/>
          <w:sz w:val="20"/>
        </w:rPr>
        <w:t> opening.</w:t>
      </w:r>
      <w:r>
        <w:rPr>
          <w:i/>
          <w:w w:val="105"/>
          <w:sz w:val="20"/>
        </w:rPr>
        <w:t> The</w:t>
      </w:r>
      <w:r>
        <w:rPr>
          <w:i/>
          <w:w w:val="105"/>
          <w:sz w:val="20"/>
        </w:rPr>
        <w:t> gates</w:t>
      </w:r>
      <w:r>
        <w:rPr>
          <w:i/>
          <w:w w:val="105"/>
          <w:sz w:val="20"/>
        </w:rPr>
        <w:t> slam</w:t>
      </w:r>
      <w:r>
        <w:rPr>
          <w:i/>
          <w:w w:val="105"/>
          <w:sz w:val="20"/>
        </w:rPr>
        <w:t> shut behind him. There is a long silence.)</w:t>
      </w:r>
    </w:p>
    <w:p>
      <w:pPr>
        <w:spacing w:before="1"/>
        <w:ind w:left="1154" w:right="0" w:firstLine="0"/>
        <w:jc w:val="both"/>
        <w:rPr>
          <w:sz w:val="20"/>
        </w:rPr>
      </w:pPr>
      <w:r>
        <w:rPr>
          <w:sz w:val="20"/>
        </w:rPr>
        <w:t>P</w:t>
      </w:r>
      <w:r>
        <w:rPr>
          <w:sz w:val="16"/>
        </w:rPr>
        <w:t>rinCeps</w:t>
      </w:r>
      <w:r>
        <w:rPr>
          <w:spacing w:val="60"/>
          <w:sz w:val="16"/>
        </w:rPr>
        <w:t> </w:t>
      </w:r>
      <w:r>
        <w:rPr>
          <w:i/>
          <w:sz w:val="20"/>
        </w:rPr>
        <w:t>(fearfully).</w:t>
      </w:r>
      <w:r>
        <w:rPr>
          <w:i/>
          <w:spacing w:val="51"/>
          <w:sz w:val="20"/>
        </w:rPr>
        <w:t> </w:t>
      </w:r>
      <w:r>
        <w:rPr>
          <w:sz w:val="20"/>
        </w:rPr>
        <w:t>Veniet</w:t>
      </w:r>
      <w:r>
        <w:rPr>
          <w:spacing w:val="49"/>
          <w:sz w:val="20"/>
        </w:rPr>
        <w:t> </w:t>
      </w:r>
      <w:r>
        <w:rPr>
          <w:spacing w:val="-2"/>
          <w:sz w:val="20"/>
        </w:rPr>
        <w:t>Caesar!</w:t>
      </w:r>
    </w:p>
    <w:p>
      <w:pPr>
        <w:spacing w:line="259" w:lineRule="auto" w:before="5"/>
        <w:ind w:left="939" w:right="293" w:firstLine="215"/>
        <w:jc w:val="both"/>
        <w:rPr>
          <w:i/>
          <w:sz w:val="20"/>
        </w:rPr>
      </w:pPr>
      <w:r>
        <w:rPr>
          <w:i/>
          <w:sz w:val="20"/>
        </w:rPr>
        <w:t>(Such scenes were common not only in Caesar</w:t>
      </w:r>
      <w:r>
        <w:rPr>
          <w:i/>
          <w:position w:val="6"/>
          <w:sz w:val="13"/>
        </w:rPr>
        <w:t>9</w:t>
      </w:r>
      <w:r>
        <w:rPr>
          <w:i/>
          <w:sz w:val="20"/>
        </w:rPr>
        <w:t>s wars with the</w:t>
      </w:r>
      <w:r>
        <w:rPr>
          <w:i/>
          <w:spacing w:val="80"/>
          <w:sz w:val="20"/>
        </w:rPr>
        <w:t> </w:t>
      </w:r>
      <w:r>
        <w:rPr>
          <w:i/>
          <w:sz w:val="20"/>
        </w:rPr>
        <w:t>Gauls</w:t>
      </w:r>
      <w:r>
        <w:rPr>
          <w:i/>
          <w:spacing w:val="40"/>
          <w:sz w:val="20"/>
        </w:rPr>
        <w:t> </w:t>
      </w:r>
      <w:r>
        <w:rPr>
          <w:i/>
          <w:sz w:val="20"/>
        </w:rPr>
        <w:t>but</w:t>
      </w:r>
      <w:r>
        <w:rPr>
          <w:i/>
          <w:spacing w:val="40"/>
          <w:sz w:val="20"/>
        </w:rPr>
        <w:t> </w:t>
      </w:r>
      <w:r>
        <w:rPr>
          <w:i/>
          <w:sz w:val="20"/>
        </w:rPr>
        <w:t>in</w:t>
      </w:r>
      <w:r>
        <w:rPr>
          <w:i/>
          <w:spacing w:val="40"/>
          <w:sz w:val="20"/>
        </w:rPr>
        <w:t> </w:t>
      </w:r>
      <w:r>
        <w:rPr>
          <w:i/>
          <w:sz w:val="20"/>
        </w:rPr>
        <w:t>all</w:t>
      </w:r>
      <w:r>
        <w:rPr>
          <w:i/>
          <w:spacing w:val="40"/>
          <w:sz w:val="20"/>
        </w:rPr>
        <w:t> </w:t>
      </w:r>
      <w:r>
        <w:rPr>
          <w:i/>
          <w:sz w:val="20"/>
        </w:rPr>
        <w:t>wars</w:t>
      </w:r>
      <w:r>
        <w:rPr>
          <w:i/>
          <w:spacing w:val="40"/>
          <w:sz w:val="20"/>
        </w:rPr>
        <w:t> </w:t>
      </w:r>
      <w:r>
        <w:rPr>
          <w:i/>
          <w:sz w:val="20"/>
        </w:rPr>
        <w:t>when</w:t>
      </w:r>
      <w:r>
        <w:rPr>
          <w:i/>
          <w:spacing w:val="40"/>
          <w:sz w:val="20"/>
        </w:rPr>
        <w:t> </w:t>
      </w:r>
      <w:r>
        <w:rPr>
          <w:i/>
          <w:sz w:val="20"/>
        </w:rPr>
        <w:t>the</w:t>
      </w:r>
      <w:r>
        <w:rPr>
          <w:i/>
          <w:spacing w:val="40"/>
          <w:sz w:val="20"/>
        </w:rPr>
        <w:t> </w:t>
      </w:r>
      <w:r>
        <w:rPr>
          <w:i/>
          <w:sz w:val="20"/>
        </w:rPr>
        <w:t>might</w:t>
      </w:r>
      <w:r>
        <w:rPr>
          <w:i/>
          <w:spacing w:val="40"/>
          <w:sz w:val="20"/>
        </w:rPr>
        <w:t> </w:t>
      </w:r>
      <w:r>
        <w:rPr>
          <w:i/>
          <w:sz w:val="20"/>
        </w:rPr>
        <w:t>of</w:t>
      </w:r>
      <w:r>
        <w:rPr>
          <w:i/>
          <w:spacing w:val="40"/>
          <w:sz w:val="20"/>
        </w:rPr>
        <w:t> </w:t>
      </w:r>
      <w:r>
        <w:rPr>
          <w:i/>
          <w:sz w:val="20"/>
        </w:rPr>
        <w:t>arms</w:t>
      </w:r>
      <w:r>
        <w:rPr>
          <w:i/>
          <w:spacing w:val="40"/>
          <w:sz w:val="20"/>
        </w:rPr>
        <w:t> </w:t>
      </w:r>
      <w:r>
        <w:rPr>
          <w:i/>
          <w:sz w:val="20"/>
        </w:rPr>
        <w:t>crushed</w:t>
      </w:r>
      <w:r>
        <w:rPr>
          <w:i/>
          <w:spacing w:val="40"/>
          <w:sz w:val="20"/>
        </w:rPr>
        <w:t> </w:t>
      </w:r>
      <w:r>
        <w:rPr>
          <w:i/>
          <w:sz w:val="20"/>
        </w:rPr>
        <w:t>the</w:t>
      </w:r>
      <w:r>
        <w:rPr>
          <w:i/>
          <w:spacing w:val="40"/>
          <w:sz w:val="20"/>
        </w:rPr>
        <w:t> </w:t>
      </w:r>
      <w:r>
        <w:rPr>
          <w:i/>
          <w:sz w:val="20"/>
        </w:rPr>
        <w:t>rights of the innocent and the weak.)</w:t>
      </w:r>
    </w:p>
    <w:p>
      <w:pPr>
        <w:pStyle w:val="BodyText"/>
        <w:rPr>
          <w:i/>
        </w:rPr>
      </w:pPr>
    </w:p>
    <w:p>
      <w:pPr>
        <w:pStyle w:val="BodyText"/>
        <w:rPr>
          <w:i/>
        </w:rPr>
      </w:pPr>
    </w:p>
    <w:p>
      <w:pPr>
        <w:pStyle w:val="BodyText"/>
        <w:spacing w:before="5"/>
        <w:rPr>
          <w:i/>
          <w:sz w:val="18"/>
        </w:rPr>
      </w:pPr>
    </w:p>
    <w:p>
      <w:pPr>
        <w:spacing w:before="0"/>
        <w:ind w:left="1109" w:right="0" w:firstLine="0"/>
        <w:jc w:val="left"/>
        <w:rPr>
          <w:b/>
          <w:i/>
          <w:sz w:val="16"/>
        </w:rPr>
      </w:pPr>
      <w:r>
        <w:rPr>
          <w:b/>
          <w:position w:val="5"/>
          <w:sz w:val="10"/>
        </w:rPr>
        <w:t>1</w:t>
      </w:r>
      <w:r>
        <w:rPr>
          <w:b/>
          <w:spacing w:val="14"/>
          <w:position w:val="5"/>
          <w:sz w:val="10"/>
        </w:rPr>
        <w:t> </w:t>
      </w:r>
      <w:r>
        <w:rPr>
          <w:b/>
          <w:sz w:val="16"/>
        </w:rPr>
        <w:t>serva,</w:t>
      </w:r>
      <w:r>
        <w:rPr>
          <w:b/>
          <w:spacing w:val="-1"/>
          <w:sz w:val="16"/>
        </w:rPr>
        <w:t> </w:t>
      </w:r>
      <w:r>
        <w:rPr>
          <w:b/>
          <w:sz w:val="16"/>
        </w:rPr>
        <w:t>ae:</w:t>
      </w:r>
      <w:r>
        <w:rPr>
          <w:b/>
          <w:spacing w:val="-1"/>
          <w:sz w:val="16"/>
        </w:rPr>
        <w:t> </w:t>
      </w:r>
      <w:r>
        <w:rPr>
          <w:b/>
          <w:sz w:val="16"/>
        </w:rPr>
        <w:t>o </w:t>
      </w:r>
      <w:r>
        <w:rPr>
          <w:b/>
          <w:i/>
          <w:sz w:val="16"/>
        </w:rPr>
        <w:t>female</w:t>
      </w:r>
      <w:r>
        <w:rPr>
          <w:b/>
          <w:i/>
          <w:spacing w:val="-2"/>
          <w:sz w:val="16"/>
        </w:rPr>
        <w:t> slave.</w:t>
      </w:r>
    </w:p>
    <w:p>
      <w:pPr>
        <w:spacing w:after="0"/>
        <w:jc w:val="left"/>
        <w:rPr>
          <w:sz w:val="16"/>
        </w:rPr>
        <w:sectPr>
          <w:type w:val="continuous"/>
          <w:pgSz w:w="7380" w:h="11550"/>
          <w:pgMar w:top="1300" w:bottom="280" w:left="200" w:right="200"/>
        </w:sectPr>
      </w:pPr>
    </w:p>
    <w:p>
      <w:pPr>
        <w:pStyle w:val="BodyText"/>
        <w:rPr>
          <w:b/>
          <w:i/>
        </w:rPr>
      </w:pPr>
    </w:p>
    <w:p>
      <w:pPr>
        <w:pStyle w:val="BodyText"/>
        <w:spacing w:before="4"/>
        <w:rPr>
          <w:b/>
          <w:i/>
          <w:sz w:val="18"/>
        </w:rPr>
      </w:pPr>
    </w:p>
    <w:p>
      <w:pPr>
        <w:pStyle w:val="Heading8"/>
        <w:spacing w:line="256" w:lineRule="auto" w:before="92"/>
        <w:ind w:left="823" w:right="1394"/>
      </w:pPr>
      <w:bookmarkStart w:name="_TOC_250026" w:id="47"/>
      <w:r>
        <w:rPr/>
        <w:t>LESSON</w:t>
      </w:r>
      <w:r>
        <w:rPr>
          <w:spacing w:val="-9"/>
        </w:rPr>
        <w:t> </w:t>
      </w:r>
      <w:r>
        <w:rPr/>
        <w:t>23:</w:t>
      </w:r>
      <w:r>
        <w:rPr>
          <w:spacing w:val="-8"/>
        </w:rPr>
        <w:t> </w:t>
      </w:r>
      <w:r>
        <w:rPr/>
        <w:t>THE</w:t>
      </w:r>
      <w:r>
        <w:rPr>
          <w:spacing w:val="-9"/>
        </w:rPr>
        <w:t> </w:t>
      </w:r>
      <w:r>
        <w:rPr/>
        <w:t>IMPERFECT</w:t>
      </w:r>
      <w:r>
        <w:rPr>
          <w:spacing w:val="-9"/>
        </w:rPr>
        <w:t> </w:t>
      </w:r>
      <w:r>
        <w:rPr/>
        <w:t>SUBJUNCTIVE </w:t>
      </w:r>
      <w:bookmarkEnd w:id="47"/>
      <w:r>
        <w:rPr>
          <w:spacing w:val="-2"/>
        </w:rPr>
        <w:t>ACTIVE</w:t>
      </w:r>
    </w:p>
    <w:p>
      <w:pPr>
        <w:pStyle w:val="BodyText"/>
        <w:spacing w:before="9"/>
        <w:rPr>
          <w:b/>
          <w:sz w:val="19"/>
        </w:rPr>
      </w:pPr>
    </w:p>
    <w:p>
      <w:pPr>
        <w:pStyle w:val="ListParagraph"/>
        <w:numPr>
          <w:ilvl w:val="1"/>
          <w:numId w:val="219"/>
        </w:numPr>
        <w:tabs>
          <w:tab w:pos="1439" w:val="left" w:leader="none"/>
          <w:tab w:pos="1440" w:val="left" w:leader="none"/>
        </w:tabs>
        <w:spacing w:line="240" w:lineRule="auto" w:before="0" w:after="0"/>
        <w:ind w:left="1999" w:right="1243" w:hanging="1280"/>
        <w:jc w:val="left"/>
        <w:rPr>
          <w:b/>
          <w:sz w:val="20"/>
        </w:rPr>
      </w:pPr>
      <w:bookmarkStart w:name="_TOC_250025" w:id="48"/>
      <w:r>
        <w:rPr>
          <w:b/>
          <w:sz w:val="20"/>
        </w:rPr>
        <w:t>IMPERFECT</w:t>
      </w:r>
      <w:r>
        <w:rPr>
          <w:b/>
          <w:spacing w:val="-9"/>
          <w:sz w:val="20"/>
        </w:rPr>
        <w:t> </w:t>
      </w:r>
      <w:r>
        <w:rPr>
          <w:b/>
          <w:sz w:val="20"/>
        </w:rPr>
        <w:t>SUBJUNCTIVE</w:t>
      </w:r>
      <w:r>
        <w:rPr>
          <w:b/>
          <w:spacing w:val="-9"/>
          <w:sz w:val="20"/>
        </w:rPr>
        <w:t> </w:t>
      </w:r>
      <w:r>
        <w:rPr>
          <w:b/>
          <w:sz w:val="20"/>
        </w:rPr>
        <w:t>ACTIVE</w:t>
      </w:r>
      <w:r>
        <w:rPr>
          <w:b/>
          <w:spacing w:val="-9"/>
          <w:sz w:val="20"/>
        </w:rPr>
        <w:t> </w:t>
      </w:r>
      <w:r>
        <w:rPr>
          <w:b/>
          <w:sz w:val="20"/>
        </w:rPr>
        <w:t>OF</w:t>
      </w:r>
      <w:r>
        <w:rPr>
          <w:b/>
          <w:spacing w:val="-8"/>
          <w:sz w:val="20"/>
        </w:rPr>
        <w:t> </w:t>
      </w:r>
      <w:bookmarkEnd w:id="48"/>
      <w:r>
        <w:rPr>
          <w:b/>
          <w:sz w:val="20"/>
        </w:rPr>
        <w:t>THE FOUR CONJUGATIONS</w:t>
      </w:r>
    </w:p>
    <w:p>
      <w:pPr>
        <w:spacing w:line="256" w:lineRule="auto" w:before="170"/>
        <w:ind w:left="320" w:right="918" w:firstLine="210"/>
        <w:jc w:val="left"/>
        <w:rPr>
          <w:sz w:val="20"/>
        </w:rPr>
      </w:pPr>
      <w:r>
        <w:rPr>
          <w:b/>
          <w:sz w:val="20"/>
        </w:rPr>
        <w:t>ASSIGNMENT:</w:t>
      </w:r>
      <w:r>
        <w:rPr>
          <w:b/>
          <w:spacing w:val="80"/>
          <w:sz w:val="20"/>
        </w:rPr>
        <w:t> </w:t>
      </w:r>
      <w:r>
        <w:rPr>
          <w:sz w:val="20"/>
        </w:rPr>
        <w:t>Learn</w:t>
      </w:r>
      <w:r>
        <w:rPr>
          <w:spacing w:val="80"/>
          <w:sz w:val="20"/>
        </w:rPr>
        <w:t> </w:t>
      </w:r>
      <w:r>
        <w:rPr>
          <w:sz w:val="20"/>
        </w:rPr>
        <w:t>the</w:t>
      </w:r>
      <w:r>
        <w:rPr>
          <w:spacing w:val="80"/>
          <w:sz w:val="20"/>
        </w:rPr>
        <w:t> </w:t>
      </w:r>
      <w:r>
        <w:rPr>
          <w:sz w:val="20"/>
        </w:rPr>
        <w:t>imperfect</w:t>
      </w:r>
      <w:r>
        <w:rPr>
          <w:spacing w:val="80"/>
          <w:sz w:val="20"/>
        </w:rPr>
        <w:t> </w:t>
      </w:r>
      <w:r>
        <w:rPr>
          <w:sz w:val="20"/>
        </w:rPr>
        <w:t>subjunctive,</w:t>
      </w:r>
      <w:r>
        <w:rPr>
          <w:spacing w:val="80"/>
          <w:sz w:val="20"/>
        </w:rPr>
        <w:t> </w:t>
      </w:r>
      <w:r>
        <w:rPr>
          <w:sz w:val="20"/>
        </w:rPr>
        <w:t>G</w:t>
      </w:r>
      <w:r>
        <w:rPr>
          <w:sz w:val="16"/>
        </w:rPr>
        <w:t>rAmmAr</w:t>
      </w:r>
      <w:r>
        <w:rPr>
          <w:sz w:val="20"/>
        </w:rPr>
        <w:t>,</w:t>
      </w:r>
      <w:r>
        <w:rPr>
          <w:spacing w:val="40"/>
          <w:w w:val="110"/>
          <w:sz w:val="20"/>
        </w:rPr>
        <w:t> </w:t>
      </w:r>
      <w:r>
        <w:rPr>
          <w:w w:val="110"/>
          <w:sz w:val="20"/>
        </w:rPr>
        <w:t>Nos. 187,197-199.</w:t>
      </w:r>
    </w:p>
    <w:p>
      <w:pPr>
        <w:pStyle w:val="BodyText"/>
        <w:spacing w:line="249" w:lineRule="auto" w:before="113"/>
        <w:ind w:left="324" w:right="836" w:firstLine="195"/>
      </w:pPr>
      <w:r>
        <w:rPr>
          <w:b/>
        </w:rPr>
        <w:t>Note.</w:t>
      </w:r>
      <w:r>
        <w:rPr>
          <w:b/>
          <w:spacing w:val="40"/>
        </w:rPr>
        <w:t> </w:t>
      </w:r>
      <w:r>
        <w:rPr/>
        <w:t>Here</w:t>
      </w:r>
      <w:r>
        <w:rPr>
          <w:spacing w:val="40"/>
        </w:rPr>
        <w:t> </w:t>
      </w:r>
      <w:r>
        <w:rPr/>
        <w:t>is</w:t>
      </w:r>
      <w:r>
        <w:rPr>
          <w:spacing w:val="40"/>
        </w:rPr>
        <w:t> </w:t>
      </w:r>
      <w:r>
        <w:rPr/>
        <w:t>an</w:t>
      </w:r>
      <w:r>
        <w:rPr>
          <w:spacing w:val="40"/>
        </w:rPr>
        <w:t> </w:t>
      </w:r>
      <w:r>
        <w:rPr/>
        <w:t>easy</w:t>
      </w:r>
      <w:r>
        <w:rPr>
          <w:spacing w:val="40"/>
        </w:rPr>
        <w:t> </w:t>
      </w:r>
      <w:r>
        <w:rPr/>
        <w:t>way</w:t>
      </w:r>
      <w:r>
        <w:rPr>
          <w:spacing w:val="40"/>
        </w:rPr>
        <w:t> </w:t>
      </w:r>
      <w:r>
        <w:rPr/>
        <w:t>to</w:t>
      </w:r>
      <w:r>
        <w:rPr>
          <w:spacing w:val="40"/>
        </w:rPr>
        <w:t> </w:t>
      </w:r>
      <w:r>
        <w:rPr/>
        <w:t>remember</w:t>
      </w:r>
      <w:r>
        <w:rPr>
          <w:spacing w:val="40"/>
        </w:rPr>
        <w:t> </w:t>
      </w:r>
      <w:r>
        <w:rPr/>
        <w:t>the</w:t>
      </w:r>
      <w:r>
        <w:rPr>
          <w:spacing w:val="40"/>
        </w:rPr>
        <w:t> </w:t>
      </w:r>
      <w:r>
        <w:rPr/>
        <w:t>imperfect</w:t>
      </w:r>
      <w:r>
        <w:rPr>
          <w:spacing w:val="40"/>
        </w:rPr>
        <w:t> </w:t>
      </w:r>
      <w:r>
        <w:rPr/>
        <w:t>subjunc­ tive:</w:t>
      </w:r>
      <w:r>
        <w:rPr>
          <w:spacing w:val="75"/>
          <w:w w:val="150"/>
        </w:rPr>
        <w:t> </w:t>
      </w:r>
      <w:r>
        <w:rPr/>
        <w:t>ADD</w:t>
      </w:r>
      <w:r>
        <w:rPr>
          <w:spacing w:val="76"/>
          <w:w w:val="150"/>
        </w:rPr>
        <w:t> </w:t>
      </w:r>
      <w:r>
        <w:rPr/>
        <w:t>THE</w:t>
      </w:r>
      <w:r>
        <w:rPr>
          <w:spacing w:val="77"/>
          <w:w w:val="150"/>
        </w:rPr>
        <w:t> </w:t>
      </w:r>
      <w:r>
        <w:rPr/>
        <w:t>REGULAR</w:t>
      </w:r>
      <w:r>
        <w:rPr>
          <w:spacing w:val="76"/>
          <w:w w:val="150"/>
        </w:rPr>
        <w:t> </w:t>
      </w:r>
      <w:r>
        <w:rPr/>
        <w:t>FINAL</w:t>
      </w:r>
      <w:r>
        <w:rPr>
          <w:spacing w:val="76"/>
          <w:w w:val="150"/>
        </w:rPr>
        <w:t> </w:t>
      </w:r>
      <w:r>
        <w:rPr/>
        <w:t>PERSONAL</w:t>
      </w:r>
      <w:r>
        <w:rPr>
          <w:spacing w:val="77"/>
          <w:w w:val="150"/>
        </w:rPr>
        <w:t> </w:t>
      </w:r>
      <w:r>
        <w:rPr/>
        <w:t>SIGNS</w:t>
      </w:r>
      <w:r>
        <w:rPr>
          <w:spacing w:val="76"/>
          <w:w w:val="150"/>
        </w:rPr>
        <w:t> </w:t>
      </w:r>
      <w:r>
        <w:rPr/>
        <w:t>(-</w:t>
      </w:r>
      <w:r>
        <w:rPr>
          <w:spacing w:val="-5"/>
        </w:rPr>
        <w:t>m,</w:t>
      </w:r>
    </w:p>
    <w:p>
      <w:pPr>
        <w:pStyle w:val="BodyText"/>
        <w:spacing w:before="7"/>
        <w:ind w:left="319"/>
      </w:pPr>
      <w:r>
        <w:rPr/>
        <w:t>etc.)</w:t>
      </w:r>
      <w:r>
        <w:rPr>
          <w:spacing w:val="-2"/>
        </w:rPr>
        <w:t> </w:t>
      </w:r>
      <w:r>
        <w:rPr/>
        <w:t>TO</w:t>
      </w:r>
      <w:r>
        <w:rPr>
          <w:spacing w:val="-2"/>
        </w:rPr>
        <w:t> </w:t>
      </w:r>
      <w:r>
        <w:rPr/>
        <w:t>THE</w:t>
      </w:r>
      <w:r>
        <w:rPr>
          <w:spacing w:val="-1"/>
        </w:rPr>
        <w:t> </w:t>
      </w:r>
      <w:r>
        <w:rPr/>
        <w:t>PRESENT</w:t>
      </w:r>
      <w:r>
        <w:rPr>
          <w:spacing w:val="-2"/>
        </w:rPr>
        <w:t> </w:t>
      </w:r>
      <w:r>
        <w:rPr/>
        <w:t>INFINITIVE.</w:t>
      </w:r>
      <w:r>
        <w:rPr>
          <w:spacing w:val="-1"/>
        </w:rPr>
        <w:t> </w:t>
      </w:r>
      <w:r>
        <w:rPr/>
        <w:t>For</w:t>
      </w:r>
      <w:r>
        <w:rPr>
          <w:spacing w:val="-1"/>
        </w:rPr>
        <w:t> </w:t>
      </w:r>
      <w:r>
        <w:rPr>
          <w:spacing w:val="-2"/>
        </w:rPr>
        <w:t>example:</w:t>
      </w:r>
    </w:p>
    <w:p>
      <w:pPr>
        <w:pStyle w:val="ListParagraph"/>
        <w:numPr>
          <w:ilvl w:val="2"/>
          <w:numId w:val="219"/>
        </w:numPr>
        <w:tabs>
          <w:tab w:pos="2075" w:val="left" w:leader="none"/>
        </w:tabs>
        <w:spacing w:line="240" w:lineRule="auto" w:before="122" w:after="0"/>
        <w:ind w:left="2075" w:right="0" w:hanging="266"/>
        <w:jc w:val="left"/>
        <w:rPr>
          <w:b/>
          <w:sz w:val="16"/>
        </w:rPr>
      </w:pPr>
      <w:r>
        <w:rPr>
          <w:b/>
          <w:sz w:val="16"/>
        </w:rPr>
        <w:t>laudare</w:t>
      </w:r>
      <w:r>
        <w:rPr>
          <w:b/>
          <w:spacing w:val="-2"/>
          <w:sz w:val="16"/>
        </w:rPr>
        <w:t> </w:t>
      </w:r>
      <w:r>
        <w:rPr>
          <w:b/>
          <w:sz w:val="16"/>
        </w:rPr>
        <w:t>+</w:t>
      </w:r>
      <w:r>
        <w:rPr>
          <w:b/>
          <w:spacing w:val="-2"/>
          <w:sz w:val="16"/>
        </w:rPr>
        <w:t> </w:t>
      </w:r>
      <w:r>
        <w:rPr>
          <w:b/>
          <w:sz w:val="16"/>
        </w:rPr>
        <w:t>-m</w:t>
      </w:r>
      <w:r>
        <w:rPr>
          <w:b/>
          <w:spacing w:val="-1"/>
          <w:sz w:val="16"/>
        </w:rPr>
        <w:t> </w:t>
      </w:r>
      <w:r>
        <w:rPr>
          <w:b/>
          <w:sz w:val="16"/>
        </w:rPr>
        <w:t>=</w:t>
      </w:r>
      <w:r>
        <w:rPr>
          <w:b/>
          <w:spacing w:val="-1"/>
          <w:sz w:val="16"/>
        </w:rPr>
        <w:t> </w:t>
      </w:r>
      <w:r>
        <w:rPr>
          <w:b/>
          <w:spacing w:val="-2"/>
          <w:sz w:val="16"/>
        </w:rPr>
        <w:t>laudarem</w:t>
      </w:r>
    </w:p>
    <w:p>
      <w:pPr>
        <w:pStyle w:val="ListParagraph"/>
        <w:numPr>
          <w:ilvl w:val="2"/>
          <w:numId w:val="219"/>
        </w:numPr>
        <w:tabs>
          <w:tab w:pos="2075" w:val="left" w:leader="none"/>
        </w:tabs>
        <w:spacing w:line="240" w:lineRule="auto" w:before="108" w:after="0"/>
        <w:ind w:left="2075" w:right="0" w:hanging="271"/>
        <w:jc w:val="left"/>
        <w:rPr>
          <w:i/>
          <w:sz w:val="18"/>
        </w:rPr>
      </w:pPr>
      <w:r>
        <w:rPr>
          <w:b/>
          <w:sz w:val="16"/>
        </w:rPr>
        <w:t>laudare</w:t>
      </w:r>
      <w:r>
        <w:rPr>
          <w:b/>
          <w:spacing w:val="-3"/>
          <w:sz w:val="16"/>
        </w:rPr>
        <w:t> </w:t>
      </w:r>
      <w:r>
        <w:rPr>
          <w:b/>
          <w:sz w:val="16"/>
        </w:rPr>
        <w:t>+</w:t>
      </w:r>
      <w:r>
        <w:rPr>
          <w:b/>
          <w:spacing w:val="-2"/>
          <w:sz w:val="16"/>
        </w:rPr>
        <w:t> </w:t>
      </w:r>
      <w:r>
        <w:rPr>
          <w:b/>
          <w:sz w:val="16"/>
        </w:rPr>
        <w:t>-s</w:t>
      </w:r>
      <w:r>
        <w:rPr>
          <w:b/>
          <w:spacing w:val="-1"/>
          <w:sz w:val="16"/>
        </w:rPr>
        <w:t> </w:t>
      </w:r>
      <w:r>
        <w:rPr>
          <w:b/>
          <w:sz w:val="16"/>
        </w:rPr>
        <w:t>=</w:t>
      </w:r>
      <w:r>
        <w:rPr>
          <w:b/>
          <w:spacing w:val="-2"/>
          <w:sz w:val="16"/>
        </w:rPr>
        <w:t> </w:t>
      </w:r>
      <w:r>
        <w:rPr>
          <w:b/>
          <w:sz w:val="16"/>
        </w:rPr>
        <w:t>laudares,</w:t>
      </w:r>
      <w:r>
        <w:rPr>
          <w:b/>
          <w:spacing w:val="-1"/>
          <w:sz w:val="16"/>
        </w:rPr>
        <w:t> </w:t>
      </w:r>
      <w:r>
        <w:rPr>
          <w:i/>
          <w:spacing w:val="-4"/>
          <w:sz w:val="18"/>
        </w:rPr>
        <w:t>etc,</w:t>
      </w:r>
    </w:p>
    <w:p>
      <w:pPr>
        <w:pStyle w:val="BodyText"/>
        <w:spacing w:before="2"/>
        <w:rPr>
          <w:i/>
          <w:sz w:val="26"/>
        </w:rPr>
      </w:pPr>
    </w:p>
    <w:p>
      <w:pPr>
        <w:spacing w:before="0"/>
        <w:ind w:left="823" w:right="1391" w:firstLine="0"/>
        <w:jc w:val="center"/>
        <w:rPr>
          <w:b/>
          <w:sz w:val="16"/>
        </w:rPr>
      </w:pPr>
      <w:r>
        <w:rPr>
          <w:b/>
          <w:spacing w:val="-2"/>
          <w:sz w:val="16"/>
        </w:rPr>
        <w:t>VOCABULARY</w:t>
      </w:r>
    </w:p>
    <w:p>
      <w:pPr>
        <w:spacing w:after="0"/>
        <w:jc w:val="center"/>
        <w:rPr>
          <w:sz w:val="16"/>
        </w:rPr>
        <w:sectPr>
          <w:pgSz w:w="7380" w:h="11550"/>
          <w:pgMar w:top="1300" w:bottom="280" w:left="200" w:right="200"/>
        </w:sectPr>
      </w:pPr>
    </w:p>
    <w:p>
      <w:pPr>
        <w:spacing w:line="496" w:lineRule="auto" w:before="156"/>
        <w:ind w:left="2249" w:right="0" w:firstLine="5"/>
        <w:jc w:val="left"/>
        <w:rPr>
          <w:b/>
          <w:sz w:val="16"/>
        </w:rPr>
      </w:pPr>
      <w:r>
        <w:rPr>
          <w:b/>
          <w:sz w:val="16"/>
        </w:rPr>
        <w:t>tribunus,</w:t>
      </w:r>
      <w:r>
        <w:rPr>
          <w:b/>
          <w:spacing w:val="-1"/>
          <w:sz w:val="16"/>
        </w:rPr>
        <w:t> </w:t>
      </w:r>
      <w:r>
        <w:rPr>
          <w:b/>
          <w:sz w:val="13"/>
        </w:rPr>
        <w:t>I</w:t>
      </w:r>
      <w:r>
        <w:rPr>
          <w:b/>
          <w:spacing w:val="40"/>
          <w:sz w:val="13"/>
        </w:rPr>
        <w:t> </w:t>
      </w:r>
      <w:r>
        <w:rPr>
          <w:b/>
          <w:sz w:val="16"/>
        </w:rPr>
        <w:t>consilium,</w:t>
      </w:r>
      <w:r>
        <w:rPr>
          <w:b/>
          <w:spacing w:val="-10"/>
          <w:sz w:val="16"/>
        </w:rPr>
        <w:t> </w:t>
      </w:r>
      <w:r>
        <w:rPr>
          <w:b/>
          <w:sz w:val="16"/>
        </w:rPr>
        <w:t>i</w:t>
      </w:r>
      <w:r>
        <w:rPr>
          <w:b/>
          <w:spacing w:val="40"/>
          <w:sz w:val="16"/>
        </w:rPr>
        <w:t> </w:t>
      </w:r>
      <w:r>
        <w:rPr>
          <w:b/>
          <w:sz w:val="16"/>
        </w:rPr>
        <w:t>concilium,</w:t>
      </w:r>
      <w:r>
        <w:rPr>
          <w:b/>
          <w:spacing w:val="-10"/>
          <w:sz w:val="16"/>
        </w:rPr>
        <w:t> </w:t>
      </w:r>
      <w:r>
        <w:rPr>
          <w:b/>
          <w:sz w:val="16"/>
        </w:rPr>
        <w:t>l</w:t>
      </w:r>
      <w:r>
        <w:rPr>
          <w:b/>
          <w:spacing w:val="40"/>
          <w:sz w:val="16"/>
        </w:rPr>
        <w:t> </w:t>
      </w:r>
      <w:r>
        <w:rPr>
          <w:b/>
          <w:sz w:val="16"/>
        </w:rPr>
        <w:t>legatus,</w:t>
      </w:r>
      <w:r>
        <w:rPr>
          <w:b/>
          <w:spacing w:val="-1"/>
          <w:sz w:val="16"/>
        </w:rPr>
        <w:t> </w:t>
      </w:r>
      <w:r>
        <w:rPr>
          <w:b/>
          <w:sz w:val="16"/>
        </w:rPr>
        <w:t>l</w:t>
      </w:r>
    </w:p>
    <w:p>
      <w:pPr>
        <w:spacing w:line="151" w:lineRule="exact" w:before="0"/>
        <w:ind w:left="2249" w:right="0" w:firstLine="0"/>
        <w:jc w:val="left"/>
        <w:rPr>
          <w:b/>
          <w:sz w:val="16"/>
        </w:rPr>
      </w:pPr>
      <w:r>
        <w:rPr>
          <w:b/>
          <w:sz w:val="16"/>
        </w:rPr>
        <w:t>latus,</w:t>
      </w:r>
      <w:r>
        <w:rPr>
          <w:b/>
          <w:spacing w:val="-1"/>
          <w:sz w:val="16"/>
        </w:rPr>
        <w:t> </w:t>
      </w:r>
      <w:r>
        <w:rPr>
          <w:b/>
          <w:sz w:val="16"/>
        </w:rPr>
        <w:t>a,</w:t>
      </w:r>
      <w:r>
        <w:rPr>
          <w:b/>
          <w:spacing w:val="-1"/>
          <w:sz w:val="16"/>
        </w:rPr>
        <w:t> </w:t>
      </w:r>
      <w:r>
        <w:rPr>
          <w:b/>
          <w:spacing w:val="-5"/>
          <w:sz w:val="16"/>
        </w:rPr>
        <w:t>um</w:t>
      </w:r>
    </w:p>
    <w:p>
      <w:pPr>
        <w:spacing w:before="58"/>
        <w:ind w:left="2254" w:right="0" w:firstLine="0"/>
        <w:jc w:val="left"/>
        <w:rPr>
          <w:i/>
          <w:sz w:val="18"/>
        </w:rPr>
      </w:pPr>
      <w:r>
        <w:rPr>
          <w:b/>
          <w:sz w:val="16"/>
        </w:rPr>
        <w:t>facile,</w:t>
      </w:r>
      <w:r>
        <w:rPr>
          <w:b/>
          <w:spacing w:val="-4"/>
          <w:sz w:val="16"/>
        </w:rPr>
        <w:t> </w:t>
      </w:r>
      <w:r>
        <w:rPr>
          <w:i/>
          <w:spacing w:val="-4"/>
          <w:sz w:val="18"/>
        </w:rPr>
        <w:t>adv.</w:t>
      </w:r>
    </w:p>
    <w:p>
      <w:pPr>
        <w:spacing w:line="278" w:lineRule="auto" w:before="138"/>
        <w:ind w:left="603" w:right="2500" w:hanging="10"/>
        <w:jc w:val="left"/>
        <w:rPr>
          <w:i/>
          <w:sz w:val="18"/>
        </w:rPr>
      </w:pPr>
      <w:r>
        <w:rPr/>
        <w:br w:type="column"/>
      </w:r>
      <w:r>
        <w:rPr>
          <w:i/>
          <w:spacing w:val="-2"/>
          <w:sz w:val="18"/>
        </w:rPr>
        <w:t>tribune</w:t>
      </w:r>
      <w:r>
        <w:rPr>
          <w:i/>
          <w:spacing w:val="-2"/>
          <w:sz w:val="18"/>
        </w:rPr>
        <w:t> </w:t>
      </w:r>
      <w:r>
        <w:rPr>
          <w:i/>
          <w:spacing w:val="-4"/>
          <w:sz w:val="18"/>
        </w:rPr>
        <w:t>plan </w:t>
      </w:r>
      <w:r>
        <w:rPr>
          <w:i/>
          <w:spacing w:val="-2"/>
          <w:sz w:val="18"/>
        </w:rPr>
        <w:t>counsel</w:t>
      </w:r>
    </w:p>
    <w:p>
      <w:pPr>
        <w:spacing w:line="283" w:lineRule="auto" w:before="19"/>
        <w:ind w:left="593" w:right="2500" w:firstLine="20"/>
        <w:jc w:val="left"/>
        <w:rPr>
          <w:i/>
          <w:sz w:val="18"/>
        </w:rPr>
      </w:pPr>
      <w:r>
        <w:rPr>
          <w:i/>
          <w:spacing w:val="-2"/>
          <w:sz w:val="18"/>
        </w:rPr>
        <w:t>council</w:t>
      </w:r>
      <w:r>
        <w:rPr>
          <w:i/>
          <w:spacing w:val="-2"/>
          <w:sz w:val="18"/>
        </w:rPr>
        <w:t> envoy lieutenant</w:t>
      </w:r>
    </w:p>
    <w:p>
      <w:pPr>
        <w:spacing w:line="302" w:lineRule="auto" w:before="23"/>
        <w:ind w:left="593" w:right="2862" w:firstLine="0"/>
        <w:jc w:val="left"/>
        <w:rPr>
          <w:i/>
          <w:sz w:val="18"/>
        </w:rPr>
      </w:pPr>
      <w:r>
        <w:rPr>
          <w:i/>
          <w:spacing w:val="-4"/>
          <w:sz w:val="18"/>
        </w:rPr>
        <w:t>wide</w:t>
      </w:r>
      <w:r>
        <w:rPr>
          <w:i/>
          <w:spacing w:val="-4"/>
          <w:sz w:val="18"/>
        </w:rPr>
        <w:t> </w:t>
      </w:r>
      <w:r>
        <w:rPr>
          <w:i/>
          <w:spacing w:val="-2"/>
          <w:sz w:val="18"/>
        </w:rPr>
        <w:t>easily</w:t>
      </w:r>
    </w:p>
    <w:p>
      <w:pPr>
        <w:spacing w:after="0" w:line="302" w:lineRule="auto"/>
        <w:jc w:val="left"/>
        <w:rPr>
          <w:sz w:val="18"/>
        </w:rPr>
        <w:sectPr>
          <w:type w:val="continuous"/>
          <w:pgSz w:w="7380" w:h="11550"/>
          <w:pgMar w:top="1300" w:bottom="280" w:left="200" w:right="200"/>
          <w:cols w:num="2" w:equalWidth="0">
            <w:col w:w="3057" w:space="40"/>
            <w:col w:w="3883"/>
          </w:cols>
        </w:sectPr>
      </w:pPr>
    </w:p>
    <w:p>
      <w:pPr>
        <w:pStyle w:val="BodyText"/>
        <w:spacing w:before="8"/>
        <w:rPr>
          <w:i/>
          <w:sz w:val="16"/>
        </w:rPr>
      </w:pPr>
      <w:r>
        <w:rPr/>
        <w:drawing>
          <wp:anchor distT="0" distB="0" distL="0" distR="0" allowOverlap="1" layoutInCell="1" locked="0" behindDoc="1" simplePos="0" relativeHeight="476365312">
            <wp:simplePos x="0" y="0"/>
            <wp:positionH relativeFrom="page">
              <wp:posOffset>0</wp:posOffset>
            </wp:positionH>
            <wp:positionV relativeFrom="page">
              <wp:posOffset>0</wp:posOffset>
            </wp:positionV>
            <wp:extent cx="4683125" cy="7334250"/>
            <wp:effectExtent l="0" t="0" r="0" b="0"/>
            <wp:wrapNone/>
            <wp:docPr id="379" name="image311.png"/>
            <wp:cNvGraphicFramePr>
              <a:graphicFrameLocks noChangeAspect="1"/>
            </wp:cNvGraphicFramePr>
            <a:graphic>
              <a:graphicData uri="http://schemas.openxmlformats.org/drawingml/2006/picture">
                <pic:pic>
                  <pic:nvPicPr>
                    <pic:cNvPr id="380" name="image311.png"/>
                    <pic:cNvPicPr/>
                  </pic:nvPicPr>
                  <pic:blipFill>
                    <a:blip r:embed="rId315" cstate="print"/>
                    <a:stretch>
                      <a:fillRect/>
                    </a:stretch>
                  </pic:blipFill>
                  <pic:spPr>
                    <a:xfrm>
                      <a:off x="0" y="0"/>
                      <a:ext cx="4683125" cy="7334250"/>
                    </a:xfrm>
                    <a:prstGeom prst="rect">
                      <a:avLst/>
                    </a:prstGeom>
                  </pic:spPr>
                </pic:pic>
              </a:graphicData>
            </a:graphic>
          </wp:anchor>
        </w:drawing>
      </w:r>
    </w:p>
    <w:p>
      <w:pPr>
        <w:spacing w:before="0"/>
        <w:ind w:left="823" w:right="1406" w:firstLine="0"/>
        <w:jc w:val="center"/>
        <w:rPr>
          <w:b/>
          <w:sz w:val="16"/>
        </w:rPr>
      </w:pPr>
      <w:r>
        <w:rPr>
          <w:b/>
          <w:spacing w:val="-4"/>
          <w:sz w:val="16"/>
        </w:rPr>
        <w:t>NOTE</w:t>
      </w:r>
    </w:p>
    <w:p>
      <w:pPr>
        <w:spacing w:line="252" w:lineRule="auto" w:before="43"/>
        <w:ind w:left="324" w:right="903" w:firstLine="205"/>
        <w:jc w:val="both"/>
        <w:rPr>
          <w:sz w:val="20"/>
        </w:rPr>
      </w:pPr>
      <w:r>
        <w:rPr>
          <w:b/>
          <w:sz w:val="20"/>
        </w:rPr>
        <w:t>Tribunus </w:t>
      </w:r>
      <w:r>
        <w:rPr>
          <w:sz w:val="20"/>
        </w:rPr>
        <w:t>is often used with the genitive </w:t>
      </w:r>
      <w:r>
        <w:rPr>
          <w:b/>
          <w:sz w:val="20"/>
        </w:rPr>
        <w:t>militum. Tribunus militum</w:t>
      </w:r>
      <w:r>
        <w:rPr>
          <w:b/>
          <w:spacing w:val="40"/>
          <w:sz w:val="20"/>
        </w:rPr>
        <w:t> </w:t>
      </w:r>
      <w:r>
        <w:rPr>
          <w:sz w:val="20"/>
        </w:rPr>
        <w:t>(literally,</w:t>
      </w:r>
      <w:r>
        <w:rPr>
          <w:spacing w:val="40"/>
          <w:sz w:val="20"/>
        </w:rPr>
        <w:t> </w:t>
      </w:r>
      <w:r>
        <w:rPr>
          <w:i/>
          <w:sz w:val="20"/>
        </w:rPr>
        <w:t>a</w:t>
      </w:r>
      <w:r>
        <w:rPr>
          <w:i/>
          <w:spacing w:val="40"/>
          <w:sz w:val="20"/>
        </w:rPr>
        <w:t> </w:t>
      </w:r>
      <w:r>
        <w:rPr>
          <w:i/>
          <w:sz w:val="20"/>
        </w:rPr>
        <w:t>tribune</w:t>
      </w:r>
      <w:r>
        <w:rPr>
          <w:i/>
          <w:spacing w:val="40"/>
          <w:sz w:val="20"/>
        </w:rPr>
        <w:t> </w:t>
      </w:r>
      <w:r>
        <w:rPr>
          <w:i/>
          <w:sz w:val="20"/>
        </w:rPr>
        <w:t>of</w:t>
      </w:r>
      <w:r>
        <w:rPr>
          <w:i/>
          <w:spacing w:val="40"/>
          <w:sz w:val="20"/>
        </w:rPr>
        <w:t> </w:t>
      </w:r>
      <w:r>
        <w:rPr>
          <w:i/>
          <w:sz w:val="20"/>
        </w:rPr>
        <w:t>soldiers)</w:t>
      </w:r>
      <w:r>
        <w:rPr>
          <w:i/>
          <w:spacing w:val="40"/>
          <w:sz w:val="20"/>
        </w:rPr>
        <w:t> </w:t>
      </w:r>
      <w:r>
        <w:rPr>
          <w:sz w:val="20"/>
        </w:rPr>
        <w:t>is</w:t>
      </w:r>
      <w:r>
        <w:rPr>
          <w:spacing w:val="40"/>
          <w:sz w:val="20"/>
        </w:rPr>
        <w:t> </w:t>
      </w:r>
      <w:r>
        <w:rPr>
          <w:sz w:val="20"/>
        </w:rPr>
        <w:t>to</w:t>
      </w:r>
      <w:r>
        <w:rPr>
          <w:spacing w:val="40"/>
          <w:sz w:val="20"/>
        </w:rPr>
        <w:t> </w:t>
      </w:r>
      <w:r>
        <w:rPr>
          <w:sz w:val="20"/>
        </w:rPr>
        <w:t>be</w:t>
      </w:r>
      <w:r>
        <w:rPr>
          <w:spacing w:val="40"/>
          <w:sz w:val="20"/>
        </w:rPr>
        <w:t> </w:t>
      </w:r>
      <w:r>
        <w:rPr>
          <w:sz w:val="20"/>
        </w:rPr>
        <w:t>translated</w:t>
      </w:r>
      <w:r>
        <w:rPr>
          <w:spacing w:val="40"/>
          <w:sz w:val="20"/>
        </w:rPr>
        <w:t> </w:t>
      </w:r>
      <w:r>
        <w:rPr>
          <w:i/>
          <w:sz w:val="20"/>
        </w:rPr>
        <w:t>a</w:t>
      </w:r>
      <w:r>
        <w:rPr>
          <w:i/>
          <w:sz w:val="20"/>
        </w:rPr>
        <w:t> military</w:t>
      </w:r>
      <w:r>
        <w:rPr>
          <w:i/>
          <w:spacing w:val="40"/>
          <w:sz w:val="20"/>
        </w:rPr>
        <w:t> </w:t>
      </w:r>
      <w:r>
        <w:rPr>
          <w:i/>
          <w:sz w:val="20"/>
        </w:rPr>
        <w:t>tribune.</w:t>
      </w:r>
      <w:r>
        <w:rPr>
          <w:i/>
          <w:spacing w:val="40"/>
          <w:sz w:val="20"/>
        </w:rPr>
        <w:t> </w:t>
      </w:r>
      <w:r>
        <w:rPr>
          <w:sz w:val="20"/>
        </w:rPr>
        <w:t>The</w:t>
      </w:r>
      <w:r>
        <w:rPr>
          <w:spacing w:val="40"/>
          <w:sz w:val="20"/>
        </w:rPr>
        <w:t> </w:t>
      </w:r>
      <w:r>
        <w:rPr>
          <w:sz w:val="20"/>
        </w:rPr>
        <w:t>military</w:t>
      </w:r>
      <w:r>
        <w:rPr>
          <w:spacing w:val="40"/>
          <w:sz w:val="20"/>
        </w:rPr>
        <w:t> </w:t>
      </w:r>
      <w:r>
        <w:rPr>
          <w:sz w:val="20"/>
        </w:rPr>
        <w:t>tribune</w:t>
      </w:r>
      <w:r>
        <w:rPr>
          <w:spacing w:val="40"/>
          <w:sz w:val="20"/>
        </w:rPr>
        <w:t> </w:t>
      </w:r>
      <w:r>
        <w:rPr>
          <w:sz w:val="20"/>
        </w:rPr>
        <w:t>was</w:t>
      </w:r>
      <w:r>
        <w:rPr>
          <w:spacing w:val="40"/>
          <w:sz w:val="20"/>
        </w:rPr>
        <w:t> </w:t>
      </w:r>
      <w:r>
        <w:rPr>
          <w:sz w:val="20"/>
        </w:rPr>
        <w:t>an</w:t>
      </w:r>
      <w:r>
        <w:rPr>
          <w:spacing w:val="40"/>
          <w:sz w:val="20"/>
        </w:rPr>
        <w:t> </w:t>
      </w:r>
      <w:r>
        <w:rPr>
          <w:sz w:val="20"/>
        </w:rPr>
        <w:t>officer</w:t>
      </w:r>
      <w:r>
        <w:rPr>
          <w:spacing w:val="40"/>
          <w:sz w:val="20"/>
        </w:rPr>
        <w:t> </w:t>
      </w:r>
      <w:r>
        <w:rPr>
          <w:sz w:val="20"/>
        </w:rPr>
        <w:t>a</w:t>
      </w:r>
      <w:r>
        <w:rPr>
          <w:spacing w:val="40"/>
          <w:sz w:val="20"/>
        </w:rPr>
        <w:t> </w:t>
      </w:r>
      <w:r>
        <w:rPr>
          <w:sz w:val="20"/>
        </w:rPr>
        <w:t>rank</w:t>
      </w:r>
      <w:r>
        <w:rPr>
          <w:spacing w:val="40"/>
          <w:sz w:val="20"/>
        </w:rPr>
        <w:t> </w:t>
      </w:r>
      <w:r>
        <w:rPr>
          <w:sz w:val="20"/>
        </w:rPr>
        <w:t>above the centurion.</w:t>
      </w:r>
    </w:p>
    <w:p>
      <w:pPr>
        <w:spacing w:before="142"/>
        <w:ind w:left="823" w:right="1401"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49" w:lineRule="auto" w:before="44"/>
        <w:ind w:left="319" w:right="836" w:firstLine="200"/>
        <w:jc w:val="left"/>
        <w:rPr>
          <w:sz w:val="20"/>
        </w:rPr>
      </w:pPr>
      <w:r>
        <w:rPr>
          <w:sz w:val="20"/>
        </w:rPr>
        <w:t>The</w:t>
      </w:r>
      <w:r>
        <w:rPr>
          <w:spacing w:val="40"/>
          <w:sz w:val="20"/>
        </w:rPr>
        <w:t> </w:t>
      </w:r>
      <w:r>
        <w:rPr>
          <w:sz w:val="20"/>
        </w:rPr>
        <w:t>American</w:t>
      </w:r>
      <w:r>
        <w:rPr>
          <w:spacing w:val="40"/>
          <w:sz w:val="20"/>
        </w:rPr>
        <w:t> </w:t>
      </w:r>
      <w:r>
        <w:rPr>
          <w:i/>
          <w:sz w:val="20"/>
        </w:rPr>
        <w:t>Legation.</w:t>
      </w:r>
      <w:r>
        <w:rPr>
          <w:i/>
          <w:spacing w:val="40"/>
          <w:sz w:val="20"/>
        </w:rPr>
        <w:t> </w:t>
      </w:r>
      <w:r>
        <w:rPr>
          <w:sz w:val="20"/>
        </w:rPr>
        <w:t>The</w:t>
      </w:r>
      <w:r>
        <w:rPr>
          <w:spacing w:val="40"/>
          <w:sz w:val="20"/>
        </w:rPr>
        <w:t> </w:t>
      </w:r>
      <w:r>
        <w:rPr>
          <w:i/>
          <w:sz w:val="20"/>
        </w:rPr>
        <w:t>latitude</w:t>
      </w:r>
      <w:r>
        <w:rPr>
          <w:i/>
          <w:spacing w:val="40"/>
          <w:sz w:val="20"/>
        </w:rPr>
        <w:t> </w:t>
      </w:r>
      <w:r>
        <w:rPr>
          <w:sz w:val="20"/>
        </w:rPr>
        <w:t>and</w:t>
      </w:r>
      <w:r>
        <w:rPr>
          <w:spacing w:val="40"/>
          <w:sz w:val="20"/>
        </w:rPr>
        <w:t> </w:t>
      </w:r>
      <w:r>
        <w:rPr>
          <w:sz w:val="20"/>
        </w:rPr>
        <w:t>the</w:t>
      </w:r>
      <w:r>
        <w:rPr>
          <w:spacing w:val="40"/>
          <w:sz w:val="20"/>
        </w:rPr>
        <w:t> </w:t>
      </w:r>
      <w:r>
        <w:rPr>
          <w:sz w:val="20"/>
        </w:rPr>
        <w:t>longitude</w:t>
      </w:r>
      <w:r>
        <w:rPr>
          <w:spacing w:val="40"/>
          <w:sz w:val="20"/>
        </w:rPr>
        <w:t> </w:t>
      </w:r>
      <w:r>
        <w:rPr>
          <w:sz w:val="20"/>
        </w:rPr>
        <w:t>of</w:t>
      </w:r>
      <w:r>
        <w:rPr>
          <w:spacing w:val="40"/>
          <w:sz w:val="20"/>
        </w:rPr>
        <w:t> </w:t>
      </w:r>
      <w:r>
        <w:rPr>
          <w:sz w:val="20"/>
        </w:rPr>
        <w:t>the</w:t>
      </w:r>
      <w:r>
        <w:rPr>
          <w:spacing w:val="40"/>
          <w:sz w:val="20"/>
        </w:rPr>
        <w:t> </w:t>
      </w:r>
      <w:r>
        <w:rPr>
          <w:sz w:val="20"/>
        </w:rPr>
        <w:t>earth.</w:t>
      </w:r>
      <w:r>
        <w:rPr>
          <w:spacing w:val="54"/>
          <w:w w:val="150"/>
          <w:sz w:val="20"/>
        </w:rPr>
        <w:t> </w:t>
      </w:r>
      <w:r>
        <w:rPr>
          <w:sz w:val="20"/>
        </w:rPr>
        <w:t>The</w:t>
      </w:r>
      <w:r>
        <w:rPr>
          <w:spacing w:val="56"/>
          <w:w w:val="150"/>
          <w:sz w:val="20"/>
        </w:rPr>
        <w:t> </w:t>
      </w:r>
      <w:r>
        <w:rPr>
          <w:sz w:val="20"/>
        </w:rPr>
        <w:t>papal</w:t>
      </w:r>
      <w:r>
        <w:rPr>
          <w:spacing w:val="55"/>
          <w:w w:val="150"/>
          <w:sz w:val="20"/>
        </w:rPr>
        <w:t> </w:t>
      </w:r>
      <w:r>
        <w:rPr>
          <w:i/>
          <w:sz w:val="20"/>
        </w:rPr>
        <w:t>legate.</w:t>
      </w:r>
      <w:r>
        <w:rPr>
          <w:i/>
          <w:spacing w:val="55"/>
          <w:w w:val="150"/>
          <w:sz w:val="20"/>
        </w:rPr>
        <w:t> </w:t>
      </w:r>
      <w:r>
        <w:rPr>
          <w:sz w:val="20"/>
        </w:rPr>
        <w:t>His</w:t>
      </w:r>
      <w:r>
        <w:rPr>
          <w:spacing w:val="55"/>
          <w:w w:val="150"/>
          <w:sz w:val="20"/>
        </w:rPr>
        <w:t> </w:t>
      </w:r>
      <w:r>
        <w:rPr>
          <w:sz w:val="20"/>
        </w:rPr>
        <w:t>manner</w:t>
      </w:r>
      <w:r>
        <w:rPr>
          <w:spacing w:val="55"/>
          <w:w w:val="150"/>
          <w:sz w:val="20"/>
        </w:rPr>
        <w:t> </w:t>
      </w:r>
      <w:r>
        <w:rPr>
          <w:sz w:val="20"/>
        </w:rPr>
        <w:t>was</w:t>
      </w:r>
      <w:r>
        <w:rPr>
          <w:spacing w:val="55"/>
          <w:w w:val="150"/>
          <w:sz w:val="20"/>
        </w:rPr>
        <w:t> </w:t>
      </w:r>
      <w:r>
        <w:rPr>
          <w:i/>
          <w:sz w:val="20"/>
        </w:rPr>
        <w:t>facile.</w:t>
      </w:r>
      <w:r>
        <w:rPr>
          <w:i/>
          <w:spacing w:val="55"/>
          <w:w w:val="150"/>
          <w:sz w:val="20"/>
        </w:rPr>
        <w:t> </w:t>
      </w:r>
      <w:r>
        <w:rPr>
          <w:sz w:val="20"/>
        </w:rPr>
        <w:t>Control</w:t>
      </w:r>
      <w:r>
        <w:rPr>
          <w:spacing w:val="79"/>
          <w:sz w:val="20"/>
        </w:rPr>
        <w:t> </w:t>
      </w:r>
      <w:r>
        <w:rPr>
          <w:sz w:val="20"/>
        </w:rPr>
        <w:t>of</w:t>
      </w:r>
      <w:r>
        <w:rPr>
          <w:spacing w:val="56"/>
          <w:w w:val="150"/>
          <w:sz w:val="20"/>
        </w:rPr>
        <w:t> </w:t>
      </w:r>
      <w:r>
        <w:rPr>
          <w:spacing w:val="-5"/>
          <w:sz w:val="20"/>
        </w:rPr>
        <w:t>the</w:t>
      </w:r>
    </w:p>
    <w:p>
      <w:pPr>
        <w:pStyle w:val="BodyText"/>
        <w:spacing w:before="3"/>
      </w:pPr>
    </w:p>
    <w:p>
      <w:pPr>
        <w:spacing w:before="1"/>
        <w:ind w:left="823" w:right="1397" w:firstLine="0"/>
        <w:jc w:val="center"/>
        <w:rPr>
          <w:b/>
          <w:sz w:val="16"/>
        </w:rPr>
      </w:pPr>
      <w:r>
        <w:rPr>
          <w:b/>
          <w:spacing w:val="-5"/>
          <w:sz w:val="16"/>
        </w:rPr>
        <w:t>235</w:t>
      </w:r>
    </w:p>
    <w:p>
      <w:pPr>
        <w:spacing w:after="0"/>
        <w:jc w:val="center"/>
        <w:rPr>
          <w:sz w:val="16"/>
        </w:rPr>
        <w:sectPr>
          <w:type w:val="continuous"/>
          <w:pgSz w:w="7380" w:h="11550"/>
          <w:pgMar w:top="1300" w:bottom="280" w:left="200" w:right="200"/>
        </w:sectPr>
      </w:pPr>
    </w:p>
    <w:p>
      <w:pPr>
        <w:tabs>
          <w:tab w:pos="2979" w:val="left" w:leader="none"/>
        </w:tabs>
        <w:spacing w:before="78"/>
        <w:ind w:left="945" w:right="0" w:firstLine="0"/>
        <w:jc w:val="left"/>
        <w:rPr>
          <w:b/>
          <w:sz w:val="16"/>
        </w:rPr>
      </w:pPr>
      <w:r>
        <w:rPr>
          <w:spacing w:val="-5"/>
          <w:position w:val="-2"/>
          <w:sz w:val="20"/>
        </w:rPr>
        <w:t>236</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3"/>
        <w:rPr>
          <w:b/>
          <w:sz w:val="21"/>
        </w:rPr>
      </w:pPr>
    </w:p>
    <w:p>
      <w:pPr>
        <w:pStyle w:val="BodyText"/>
        <w:spacing w:before="1"/>
        <w:ind w:left="940"/>
      </w:pPr>
      <w:r>
        <w:rPr/>
        <w:t>air</w:t>
      </w:r>
      <w:r>
        <w:rPr>
          <w:spacing w:val="77"/>
        </w:rPr>
        <w:t> </w:t>
      </w:r>
      <w:r>
        <w:rPr>
          <w:i/>
        </w:rPr>
        <w:t>facilitates</w:t>
      </w:r>
      <w:r>
        <w:rPr>
          <w:i/>
          <w:spacing w:val="77"/>
        </w:rPr>
        <w:t> </w:t>
      </w:r>
      <w:r>
        <w:rPr/>
        <w:t>military</w:t>
      </w:r>
      <w:r>
        <w:rPr>
          <w:spacing w:val="76"/>
        </w:rPr>
        <w:t> </w:t>
      </w:r>
      <w:r>
        <w:rPr/>
        <w:t>victories.</w:t>
      </w:r>
      <w:r>
        <w:rPr>
          <w:spacing w:val="76"/>
        </w:rPr>
        <w:t> </w:t>
      </w:r>
      <w:r>
        <w:rPr/>
        <w:t>Practice</w:t>
      </w:r>
      <w:r>
        <w:rPr>
          <w:spacing w:val="76"/>
        </w:rPr>
        <w:t> </w:t>
      </w:r>
      <w:r>
        <w:rPr/>
        <w:t>can</w:t>
      </w:r>
      <w:r>
        <w:rPr>
          <w:spacing w:val="76"/>
        </w:rPr>
        <w:t> </w:t>
      </w:r>
      <w:r>
        <w:rPr/>
        <w:t>produce</w:t>
      </w:r>
      <w:r>
        <w:rPr>
          <w:spacing w:val="77"/>
        </w:rPr>
        <w:t> </w:t>
      </w:r>
      <w:r>
        <w:rPr>
          <w:spacing w:val="-2"/>
        </w:rPr>
        <w:t>remarkable</w:t>
      </w:r>
    </w:p>
    <w:p>
      <w:pPr>
        <w:spacing w:before="20"/>
        <w:ind w:left="935" w:right="0" w:firstLine="0"/>
        <w:jc w:val="left"/>
        <w:rPr>
          <w:i/>
          <w:sz w:val="20"/>
        </w:rPr>
      </w:pPr>
      <w:r>
        <w:rPr>
          <w:i/>
          <w:spacing w:val="-2"/>
          <w:sz w:val="20"/>
        </w:rPr>
        <w:t>facility.</w:t>
      </w:r>
    </w:p>
    <w:p>
      <w:pPr>
        <w:spacing w:before="67"/>
        <w:ind w:left="2872" w:right="0" w:firstLine="0"/>
        <w:jc w:val="left"/>
        <w:rPr>
          <w:b/>
          <w:sz w:val="16"/>
        </w:rPr>
      </w:pPr>
      <w:r>
        <w:rPr>
          <w:b/>
          <w:sz w:val="16"/>
        </w:rPr>
        <w:t>RELATED</w:t>
      </w:r>
      <w:r>
        <w:rPr>
          <w:b/>
          <w:spacing w:val="-3"/>
          <w:sz w:val="16"/>
        </w:rPr>
        <w:t> </w:t>
      </w:r>
      <w:r>
        <w:rPr>
          <w:b/>
          <w:sz w:val="16"/>
        </w:rPr>
        <w:t>LATIN</w:t>
      </w:r>
      <w:r>
        <w:rPr>
          <w:b/>
          <w:spacing w:val="-2"/>
          <w:sz w:val="16"/>
        </w:rPr>
        <w:t> </w:t>
      </w:r>
      <w:r>
        <w:rPr>
          <w:b/>
          <w:spacing w:val="-4"/>
          <w:sz w:val="16"/>
        </w:rPr>
        <w:t>WORD</w:t>
      </w:r>
    </w:p>
    <w:p>
      <w:pPr>
        <w:spacing w:before="54"/>
        <w:ind w:left="1150" w:right="0" w:firstLine="0"/>
        <w:jc w:val="left"/>
        <w:rPr>
          <w:sz w:val="20"/>
        </w:rPr>
      </w:pPr>
      <w:r>
        <w:rPr>
          <w:sz w:val="20"/>
        </w:rPr>
        <w:t>Iter</w:t>
      </w:r>
      <w:r>
        <w:rPr>
          <w:spacing w:val="-2"/>
          <w:sz w:val="20"/>
        </w:rPr>
        <w:t> </w:t>
      </w:r>
      <w:r>
        <w:rPr>
          <w:sz w:val="20"/>
        </w:rPr>
        <w:t>per</w:t>
      </w:r>
      <w:r>
        <w:rPr>
          <w:spacing w:val="-1"/>
          <w:sz w:val="20"/>
        </w:rPr>
        <w:t> </w:t>
      </w:r>
      <w:r>
        <w:rPr>
          <w:sz w:val="20"/>
        </w:rPr>
        <w:t>provinciam</w:t>
      </w:r>
      <w:r>
        <w:rPr>
          <w:spacing w:val="-1"/>
          <w:sz w:val="20"/>
        </w:rPr>
        <w:t> </w:t>
      </w:r>
      <w:r>
        <w:rPr>
          <w:b/>
          <w:sz w:val="20"/>
        </w:rPr>
        <w:t>facile</w:t>
      </w:r>
      <w:r>
        <w:rPr>
          <w:b/>
          <w:spacing w:val="-2"/>
          <w:sz w:val="20"/>
        </w:rPr>
        <w:t> </w:t>
      </w:r>
      <w:r>
        <w:rPr>
          <w:spacing w:val="-4"/>
          <w:sz w:val="20"/>
        </w:rPr>
        <w:t>erat.</w:t>
      </w:r>
    </w:p>
    <w:p>
      <w:pPr>
        <w:pStyle w:val="BodyText"/>
        <w:spacing w:before="8"/>
        <w:rPr>
          <w:sz w:val="14"/>
        </w:rPr>
      </w:pPr>
    </w:p>
    <w:p>
      <w:pPr>
        <w:spacing w:after="0"/>
        <w:rPr>
          <w:sz w:val="14"/>
        </w:rPr>
        <w:sectPr>
          <w:pgSz w:w="7380" w:h="11550"/>
          <w:pgMar w:top="800" w:bottom="280" w:left="200" w:right="200"/>
        </w:sectPr>
      </w:pPr>
    </w:p>
    <w:p>
      <w:pPr>
        <w:pStyle w:val="BodyText"/>
        <w:rPr>
          <w:sz w:val="22"/>
        </w:rPr>
      </w:pPr>
    </w:p>
    <w:p>
      <w:pPr>
        <w:pStyle w:val="BodyText"/>
        <w:rPr>
          <w:sz w:val="22"/>
        </w:rPr>
      </w:pPr>
    </w:p>
    <w:p>
      <w:pPr>
        <w:pStyle w:val="BodyText"/>
        <w:rPr>
          <w:sz w:val="22"/>
        </w:rPr>
      </w:pPr>
    </w:p>
    <w:p>
      <w:pPr>
        <w:pStyle w:val="ListParagraph"/>
        <w:numPr>
          <w:ilvl w:val="0"/>
          <w:numId w:val="221"/>
        </w:numPr>
        <w:tabs>
          <w:tab w:pos="1235" w:val="left" w:leader="none"/>
        </w:tabs>
        <w:spacing w:line="240" w:lineRule="auto" w:before="172" w:after="0"/>
        <w:ind w:left="1235" w:right="0" w:hanging="285"/>
        <w:jc w:val="left"/>
        <w:rPr>
          <w:sz w:val="20"/>
        </w:rPr>
      </w:pPr>
      <w:r>
        <w:rPr>
          <w:spacing w:val="-2"/>
          <w:sz w:val="20"/>
        </w:rPr>
        <w:t>exspectaret</w:t>
      </w:r>
    </w:p>
    <w:p>
      <w:pPr>
        <w:pStyle w:val="ListParagraph"/>
        <w:numPr>
          <w:ilvl w:val="0"/>
          <w:numId w:val="221"/>
        </w:numPr>
        <w:tabs>
          <w:tab w:pos="1230" w:val="left" w:leader="none"/>
        </w:tabs>
        <w:spacing w:line="240" w:lineRule="auto" w:before="15" w:after="0"/>
        <w:ind w:left="1230" w:right="0" w:hanging="290"/>
        <w:jc w:val="left"/>
        <w:rPr>
          <w:sz w:val="20"/>
        </w:rPr>
      </w:pPr>
      <w:r>
        <w:rPr>
          <w:spacing w:val="-2"/>
          <w:sz w:val="20"/>
        </w:rPr>
        <w:t>pararet</w:t>
      </w:r>
    </w:p>
    <w:p>
      <w:pPr>
        <w:pStyle w:val="ListParagraph"/>
        <w:numPr>
          <w:ilvl w:val="0"/>
          <w:numId w:val="221"/>
        </w:numPr>
        <w:tabs>
          <w:tab w:pos="1240" w:val="left" w:leader="none"/>
        </w:tabs>
        <w:spacing w:line="240" w:lineRule="auto" w:before="20" w:after="0"/>
        <w:ind w:left="1240" w:right="0" w:hanging="300"/>
        <w:jc w:val="left"/>
        <w:rPr>
          <w:sz w:val="20"/>
        </w:rPr>
      </w:pPr>
      <w:r>
        <w:rPr>
          <w:spacing w:val="-2"/>
          <w:sz w:val="20"/>
        </w:rPr>
        <w:t>appellarent</w:t>
      </w:r>
    </w:p>
    <w:p>
      <w:pPr>
        <w:pStyle w:val="ListParagraph"/>
        <w:numPr>
          <w:ilvl w:val="0"/>
          <w:numId w:val="221"/>
        </w:numPr>
        <w:tabs>
          <w:tab w:pos="1235" w:val="left" w:leader="none"/>
        </w:tabs>
        <w:spacing w:line="240" w:lineRule="auto" w:before="15" w:after="0"/>
        <w:ind w:left="1235" w:right="0" w:hanging="295"/>
        <w:jc w:val="left"/>
        <w:rPr>
          <w:sz w:val="20"/>
        </w:rPr>
      </w:pPr>
      <w:r>
        <w:rPr>
          <w:spacing w:val="-2"/>
          <w:sz w:val="20"/>
        </w:rPr>
        <w:t>oppugnarent</w:t>
      </w:r>
    </w:p>
    <w:p>
      <w:pPr>
        <w:pStyle w:val="BodyText"/>
        <w:rPr>
          <w:sz w:val="22"/>
        </w:rPr>
      </w:pPr>
    </w:p>
    <w:p>
      <w:pPr>
        <w:pStyle w:val="BodyText"/>
        <w:rPr>
          <w:sz w:val="22"/>
        </w:rPr>
      </w:pPr>
    </w:p>
    <w:p>
      <w:pPr>
        <w:pStyle w:val="BodyText"/>
        <w:rPr>
          <w:sz w:val="22"/>
        </w:rPr>
      </w:pPr>
    </w:p>
    <w:p>
      <w:pPr>
        <w:pStyle w:val="BodyText"/>
        <w:spacing w:before="3"/>
        <w:rPr>
          <w:sz w:val="25"/>
        </w:rPr>
      </w:pPr>
    </w:p>
    <w:p>
      <w:pPr>
        <w:pStyle w:val="ListParagraph"/>
        <w:numPr>
          <w:ilvl w:val="0"/>
          <w:numId w:val="222"/>
        </w:numPr>
        <w:tabs>
          <w:tab w:pos="1235" w:val="left" w:leader="none"/>
        </w:tabs>
        <w:spacing w:line="240" w:lineRule="auto" w:before="0" w:after="0"/>
        <w:ind w:left="1235" w:right="0" w:hanging="280"/>
        <w:jc w:val="left"/>
        <w:rPr>
          <w:sz w:val="20"/>
        </w:rPr>
      </w:pPr>
      <w:r>
        <w:rPr>
          <w:spacing w:val="-2"/>
          <w:sz w:val="20"/>
        </w:rPr>
        <w:t>haberet</w:t>
      </w:r>
    </w:p>
    <w:p>
      <w:pPr>
        <w:pStyle w:val="ListParagraph"/>
        <w:numPr>
          <w:ilvl w:val="0"/>
          <w:numId w:val="222"/>
        </w:numPr>
        <w:tabs>
          <w:tab w:pos="1240" w:val="left" w:leader="none"/>
        </w:tabs>
        <w:spacing w:line="240" w:lineRule="auto" w:before="10" w:after="0"/>
        <w:ind w:left="1240" w:right="0" w:hanging="295"/>
        <w:jc w:val="left"/>
        <w:rPr>
          <w:i/>
          <w:sz w:val="19"/>
        </w:rPr>
      </w:pPr>
      <w:r>
        <w:rPr>
          <w:spacing w:val="-2"/>
          <w:sz w:val="20"/>
        </w:rPr>
        <w:t>obtinerent</w:t>
      </w:r>
    </w:p>
    <w:p>
      <w:pPr>
        <w:pStyle w:val="ListParagraph"/>
        <w:numPr>
          <w:ilvl w:val="0"/>
          <w:numId w:val="222"/>
        </w:numPr>
        <w:tabs>
          <w:tab w:pos="1240" w:val="left" w:leader="none"/>
        </w:tabs>
        <w:spacing w:line="240" w:lineRule="auto" w:before="10" w:after="0"/>
        <w:ind w:left="1240" w:right="0" w:hanging="300"/>
        <w:jc w:val="left"/>
        <w:rPr>
          <w:sz w:val="20"/>
        </w:rPr>
      </w:pPr>
      <w:r>
        <w:rPr>
          <w:spacing w:val="-2"/>
          <w:sz w:val="20"/>
        </w:rPr>
        <w:t>moneretis</w:t>
      </w:r>
    </w:p>
    <w:p>
      <w:pPr>
        <w:pStyle w:val="ListParagraph"/>
        <w:numPr>
          <w:ilvl w:val="0"/>
          <w:numId w:val="222"/>
        </w:numPr>
        <w:tabs>
          <w:tab w:pos="1245" w:val="left" w:leader="none"/>
        </w:tabs>
        <w:spacing w:line="240" w:lineRule="auto" w:before="15" w:after="0"/>
        <w:ind w:left="1245" w:right="0" w:hanging="300"/>
        <w:jc w:val="left"/>
        <w:rPr>
          <w:sz w:val="20"/>
        </w:rPr>
      </w:pPr>
      <w:r>
        <w:rPr>
          <w:spacing w:val="-2"/>
          <w:sz w:val="20"/>
        </w:rPr>
        <w:t>terrerent</w:t>
      </w:r>
    </w:p>
    <w:p>
      <w:pPr>
        <w:pStyle w:val="BodyText"/>
        <w:rPr>
          <w:sz w:val="22"/>
        </w:rPr>
      </w:pPr>
    </w:p>
    <w:p>
      <w:pPr>
        <w:pStyle w:val="BodyText"/>
        <w:rPr>
          <w:sz w:val="22"/>
        </w:rPr>
      </w:pPr>
    </w:p>
    <w:p>
      <w:pPr>
        <w:pStyle w:val="BodyText"/>
        <w:rPr>
          <w:sz w:val="22"/>
        </w:rPr>
      </w:pPr>
    </w:p>
    <w:p>
      <w:pPr>
        <w:pStyle w:val="BodyText"/>
        <w:spacing w:before="9"/>
        <w:rPr>
          <w:sz w:val="25"/>
        </w:rPr>
      </w:pPr>
    </w:p>
    <w:p>
      <w:pPr>
        <w:pStyle w:val="ListParagraph"/>
        <w:numPr>
          <w:ilvl w:val="0"/>
          <w:numId w:val="223"/>
        </w:numPr>
        <w:tabs>
          <w:tab w:pos="1250" w:val="left" w:leader="none"/>
        </w:tabs>
        <w:spacing w:line="240" w:lineRule="auto" w:before="0" w:after="0"/>
        <w:ind w:left="1250" w:right="0" w:hanging="280"/>
        <w:jc w:val="left"/>
        <w:rPr>
          <w:sz w:val="20"/>
        </w:rPr>
      </w:pPr>
      <w:r>
        <w:rPr>
          <w:sz w:val="20"/>
        </w:rPr>
        <w:t>pe </w:t>
      </w:r>
      <w:r>
        <w:rPr>
          <w:spacing w:val="-2"/>
          <w:sz w:val="20"/>
        </w:rPr>
        <w:t>terent</w:t>
      </w:r>
    </w:p>
    <w:p>
      <w:pPr>
        <w:pStyle w:val="ListParagraph"/>
        <w:numPr>
          <w:ilvl w:val="0"/>
          <w:numId w:val="223"/>
        </w:numPr>
        <w:tabs>
          <w:tab w:pos="1245" w:val="left" w:leader="none"/>
        </w:tabs>
        <w:spacing w:line="240" w:lineRule="auto" w:before="15" w:after="0"/>
        <w:ind w:left="1245" w:right="0" w:hanging="290"/>
        <w:jc w:val="left"/>
        <w:rPr>
          <w:sz w:val="20"/>
        </w:rPr>
      </w:pPr>
      <w:r>
        <w:rPr>
          <w:spacing w:val="-2"/>
          <w:sz w:val="20"/>
        </w:rPr>
        <w:t>gereret</w:t>
      </w:r>
    </w:p>
    <w:p>
      <w:pPr>
        <w:pStyle w:val="ListParagraph"/>
        <w:numPr>
          <w:ilvl w:val="0"/>
          <w:numId w:val="223"/>
        </w:numPr>
        <w:tabs>
          <w:tab w:pos="1250" w:val="left" w:leader="none"/>
        </w:tabs>
        <w:spacing w:line="240" w:lineRule="auto" w:before="15" w:after="0"/>
        <w:ind w:left="1250" w:right="0" w:hanging="300"/>
        <w:jc w:val="left"/>
        <w:rPr>
          <w:sz w:val="20"/>
        </w:rPr>
      </w:pPr>
      <w:r>
        <w:rPr>
          <w:spacing w:val="-2"/>
          <w:sz w:val="20"/>
        </w:rPr>
        <w:t>mitterem</w:t>
      </w:r>
    </w:p>
    <w:p>
      <w:pPr>
        <w:pStyle w:val="ListParagraph"/>
        <w:numPr>
          <w:ilvl w:val="0"/>
          <w:numId w:val="223"/>
        </w:numPr>
        <w:tabs>
          <w:tab w:pos="1250" w:val="left" w:leader="none"/>
        </w:tabs>
        <w:spacing w:line="240" w:lineRule="auto" w:before="10" w:after="0"/>
        <w:ind w:left="1250" w:right="0" w:hanging="295"/>
        <w:jc w:val="left"/>
        <w:rPr>
          <w:sz w:val="20"/>
        </w:rPr>
      </w:pPr>
      <w:r>
        <w:rPr>
          <w:spacing w:val="-2"/>
          <w:sz w:val="20"/>
        </w:rPr>
        <w:t>premeret</w:t>
      </w:r>
    </w:p>
    <w:p>
      <w:pPr>
        <w:spacing w:before="93"/>
        <w:ind w:left="981" w:right="0" w:firstLine="0"/>
        <w:jc w:val="left"/>
        <w:rPr>
          <w:b/>
          <w:sz w:val="16"/>
        </w:rPr>
      </w:pPr>
      <w:r>
        <w:rPr/>
        <w:br w:type="column"/>
      </w:r>
      <w:r>
        <w:rPr>
          <w:b/>
          <w:sz w:val="16"/>
        </w:rPr>
        <w:t>EXERCISE</w:t>
      </w:r>
      <w:r>
        <w:rPr>
          <w:b/>
          <w:spacing w:val="-3"/>
          <w:sz w:val="16"/>
        </w:rPr>
        <w:t> </w:t>
      </w:r>
      <w:r>
        <w:rPr>
          <w:b/>
          <w:spacing w:val="-5"/>
          <w:sz w:val="16"/>
        </w:rPr>
        <w:t>251</w:t>
      </w:r>
    </w:p>
    <w:p>
      <w:pPr>
        <w:pStyle w:val="BodyText"/>
        <w:spacing w:before="49"/>
        <w:ind w:left="623"/>
        <w:jc w:val="center"/>
      </w:pPr>
      <w:r>
        <w:rPr/>
        <w:t>[First</w:t>
      </w:r>
      <w:r>
        <w:rPr>
          <w:spacing w:val="-5"/>
        </w:rPr>
        <w:t> </w:t>
      </w:r>
      <w:r>
        <w:rPr>
          <w:spacing w:val="-2"/>
        </w:rPr>
        <w:t>Conjugation]</w:t>
      </w:r>
    </w:p>
    <w:p>
      <w:pPr>
        <w:spacing w:before="45"/>
        <w:ind w:left="627" w:right="0" w:firstLine="0"/>
        <w:jc w:val="center"/>
        <w:rPr>
          <w:i/>
          <w:sz w:val="20"/>
        </w:rPr>
      </w:pPr>
      <w:r>
        <w:rPr>
          <w:i/>
          <w:sz w:val="20"/>
        </w:rPr>
        <w:t>What</w:t>
      </w:r>
      <w:r>
        <w:rPr>
          <w:i/>
          <w:spacing w:val="-2"/>
          <w:sz w:val="20"/>
        </w:rPr>
        <w:t> </w:t>
      </w:r>
      <w:r>
        <w:rPr>
          <w:i/>
          <w:sz w:val="20"/>
        </w:rPr>
        <w:t>forms are</w:t>
      </w:r>
      <w:r>
        <w:rPr>
          <w:i/>
          <w:spacing w:val="-1"/>
          <w:sz w:val="20"/>
        </w:rPr>
        <w:t> </w:t>
      </w:r>
      <w:r>
        <w:rPr>
          <w:i/>
          <w:spacing w:val="-2"/>
          <w:sz w:val="20"/>
        </w:rPr>
        <w:t>these?</w:t>
      </w:r>
    </w:p>
    <w:p>
      <w:pPr>
        <w:pStyle w:val="ListParagraph"/>
        <w:numPr>
          <w:ilvl w:val="0"/>
          <w:numId w:val="223"/>
        </w:numPr>
        <w:tabs>
          <w:tab w:pos="866" w:val="left" w:leader="none"/>
        </w:tabs>
        <w:spacing w:line="240" w:lineRule="auto" w:before="95" w:after="0"/>
        <w:ind w:left="865" w:right="0" w:hanging="286"/>
        <w:jc w:val="left"/>
        <w:rPr>
          <w:sz w:val="20"/>
        </w:rPr>
      </w:pPr>
      <w:r>
        <w:rPr>
          <w:spacing w:val="-2"/>
          <w:sz w:val="20"/>
        </w:rPr>
        <w:t>oraret</w:t>
      </w:r>
    </w:p>
    <w:p>
      <w:pPr>
        <w:pStyle w:val="ListParagraph"/>
        <w:numPr>
          <w:ilvl w:val="0"/>
          <w:numId w:val="223"/>
        </w:numPr>
        <w:tabs>
          <w:tab w:pos="866" w:val="left" w:leader="none"/>
        </w:tabs>
        <w:spacing w:line="240" w:lineRule="auto" w:before="15" w:after="0"/>
        <w:ind w:left="865" w:right="0" w:hanging="296"/>
        <w:jc w:val="left"/>
        <w:rPr>
          <w:sz w:val="20"/>
        </w:rPr>
      </w:pPr>
      <w:r>
        <w:rPr>
          <w:spacing w:val="-2"/>
          <w:sz w:val="20"/>
        </w:rPr>
        <w:t>laudarem</w:t>
      </w:r>
    </w:p>
    <w:p>
      <w:pPr>
        <w:pStyle w:val="ListParagraph"/>
        <w:numPr>
          <w:ilvl w:val="0"/>
          <w:numId w:val="223"/>
        </w:numPr>
        <w:tabs>
          <w:tab w:pos="861" w:val="left" w:leader="none"/>
        </w:tabs>
        <w:spacing w:line="240" w:lineRule="auto" w:before="20" w:after="0"/>
        <w:ind w:left="860" w:right="0" w:hanging="281"/>
        <w:jc w:val="left"/>
        <w:rPr>
          <w:sz w:val="20"/>
        </w:rPr>
      </w:pPr>
      <w:r>
        <w:rPr>
          <w:spacing w:val="-2"/>
          <w:sz w:val="20"/>
        </w:rPr>
        <w:t>pugnarent</w:t>
      </w:r>
    </w:p>
    <w:p>
      <w:pPr>
        <w:pStyle w:val="ListParagraph"/>
        <w:numPr>
          <w:ilvl w:val="0"/>
          <w:numId w:val="223"/>
        </w:numPr>
        <w:tabs>
          <w:tab w:pos="871" w:val="left" w:leader="none"/>
        </w:tabs>
        <w:spacing w:line="240" w:lineRule="auto" w:before="15" w:after="0"/>
        <w:ind w:left="870" w:right="0" w:hanging="296"/>
        <w:jc w:val="left"/>
        <w:rPr>
          <w:sz w:val="20"/>
        </w:rPr>
      </w:pPr>
      <w:r>
        <w:rPr>
          <w:spacing w:val="-2"/>
          <w:sz w:val="20"/>
        </w:rPr>
        <w:t>laudaremus</w:t>
      </w:r>
    </w:p>
    <w:p>
      <w:pPr>
        <w:pStyle w:val="BodyText"/>
        <w:spacing w:before="3"/>
        <w:rPr>
          <w:sz w:val="19"/>
        </w:rPr>
      </w:pPr>
    </w:p>
    <w:p>
      <w:pPr>
        <w:spacing w:before="1"/>
        <w:ind w:left="998" w:right="0" w:firstLine="0"/>
        <w:jc w:val="left"/>
        <w:rPr>
          <w:b/>
          <w:sz w:val="16"/>
        </w:rPr>
      </w:pPr>
      <w:r>
        <w:rPr>
          <w:b/>
          <w:sz w:val="16"/>
        </w:rPr>
        <w:t>EXERCISE</w:t>
      </w:r>
      <w:r>
        <w:rPr>
          <w:b/>
          <w:spacing w:val="-3"/>
          <w:sz w:val="16"/>
        </w:rPr>
        <w:t> </w:t>
      </w:r>
      <w:r>
        <w:rPr>
          <w:b/>
          <w:spacing w:val="-5"/>
          <w:sz w:val="16"/>
        </w:rPr>
        <w:t>252</w:t>
      </w:r>
    </w:p>
    <w:p>
      <w:pPr>
        <w:pStyle w:val="BodyText"/>
        <w:spacing w:before="33"/>
        <w:ind w:left="662"/>
      </w:pPr>
      <w:r>
        <w:rPr/>
        <w:t>[Second</w:t>
      </w:r>
      <w:r>
        <w:rPr>
          <w:spacing w:val="-2"/>
        </w:rPr>
        <w:t> Conjugation]</w:t>
      </w:r>
    </w:p>
    <w:p>
      <w:pPr>
        <w:spacing w:before="55"/>
        <w:ind w:left="653" w:right="0" w:firstLine="0"/>
        <w:jc w:val="left"/>
        <w:rPr>
          <w:i/>
          <w:sz w:val="20"/>
        </w:rPr>
      </w:pPr>
      <w:r>
        <w:rPr>
          <w:i/>
          <w:sz w:val="20"/>
        </w:rPr>
        <w:t>What</w:t>
      </w:r>
      <w:r>
        <w:rPr>
          <w:i/>
          <w:spacing w:val="-2"/>
          <w:sz w:val="20"/>
        </w:rPr>
        <w:t> </w:t>
      </w:r>
      <w:r>
        <w:rPr>
          <w:i/>
          <w:sz w:val="20"/>
        </w:rPr>
        <w:t>forms are</w:t>
      </w:r>
      <w:r>
        <w:rPr>
          <w:i/>
          <w:spacing w:val="-1"/>
          <w:sz w:val="20"/>
        </w:rPr>
        <w:t> </w:t>
      </w:r>
      <w:r>
        <w:rPr>
          <w:i/>
          <w:spacing w:val="-2"/>
          <w:sz w:val="20"/>
        </w:rPr>
        <w:t>these?</w:t>
      </w:r>
    </w:p>
    <w:p>
      <w:pPr>
        <w:pStyle w:val="ListParagraph"/>
        <w:numPr>
          <w:ilvl w:val="0"/>
          <w:numId w:val="219"/>
        </w:numPr>
        <w:tabs>
          <w:tab w:pos="876" w:val="left" w:leader="none"/>
        </w:tabs>
        <w:spacing w:line="240" w:lineRule="auto" w:before="100" w:after="0"/>
        <w:ind w:left="875" w:right="0" w:hanging="291"/>
        <w:jc w:val="left"/>
        <w:rPr>
          <w:sz w:val="20"/>
        </w:rPr>
      </w:pPr>
      <w:r>
        <w:rPr>
          <w:spacing w:val="-2"/>
          <w:sz w:val="20"/>
        </w:rPr>
        <w:t>moneremus</w:t>
      </w:r>
    </w:p>
    <w:p>
      <w:pPr>
        <w:pStyle w:val="ListParagraph"/>
        <w:numPr>
          <w:ilvl w:val="0"/>
          <w:numId w:val="219"/>
        </w:numPr>
        <w:tabs>
          <w:tab w:pos="871" w:val="left" w:leader="none"/>
        </w:tabs>
        <w:spacing w:line="240" w:lineRule="auto" w:before="10" w:after="0"/>
        <w:ind w:left="870" w:right="0" w:hanging="291"/>
        <w:jc w:val="left"/>
        <w:rPr>
          <w:sz w:val="20"/>
        </w:rPr>
      </w:pPr>
      <w:r>
        <w:rPr>
          <w:spacing w:val="-2"/>
          <w:sz w:val="20"/>
        </w:rPr>
        <w:t>moveret</w:t>
      </w:r>
    </w:p>
    <w:p>
      <w:pPr>
        <w:pStyle w:val="ListParagraph"/>
        <w:numPr>
          <w:ilvl w:val="0"/>
          <w:numId w:val="219"/>
        </w:numPr>
        <w:tabs>
          <w:tab w:pos="871" w:val="left" w:leader="none"/>
        </w:tabs>
        <w:spacing w:line="240" w:lineRule="auto" w:before="10" w:after="0"/>
        <w:ind w:left="870" w:right="0" w:hanging="281"/>
        <w:jc w:val="left"/>
        <w:rPr>
          <w:sz w:val="20"/>
        </w:rPr>
      </w:pPr>
      <w:r>
        <w:rPr>
          <w:spacing w:val="-2"/>
          <w:sz w:val="20"/>
        </w:rPr>
        <w:t>sustinerent</w:t>
      </w:r>
    </w:p>
    <w:p>
      <w:pPr>
        <w:pStyle w:val="ListParagraph"/>
        <w:numPr>
          <w:ilvl w:val="0"/>
          <w:numId w:val="219"/>
        </w:numPr>
        <w:tabs>
          <w:tab w:pos="876" w:val="left" w:leader="none"/>
        </w:tabs>
        <w:spacing w:line="240" w:lineRule="auto" w:before="10" w:after="0"/>
        <w:ind w:left="875" w:right="0" w:hanging="296"/>
        <w:jc w:val="left"/>
        <w:rPr>
          <w:sz w:val="20"/>
        </w:rPr>
      </w:pPr>
      <w:r>
        <w:rPr>
          <w:spacing w:val="-2"/>
          <w:sz w:val="20"/>
        </w:rPr>
        <w:t>teneret</w:t>
      </w:r>
    </w:p>
    <w:p>
      <w:pPr>
        <w:pStyle w:val="BodyText"/>
        <w:spacing w:before="11"/>
        <w:rPr>
          <w:sz w:val="18"/>
        </w:rPr>
      </w:pPr>
    </w:p>
    <w:p>
      <w:pPr>
        <w:spacing w:before="0"/>
        <w:ind w:left="993" w:right="0" w:firstLine="0"/>
        <w:jc w:val="left"/>
        <w:rPr>
          <w:b/>
          <w:sz w:val="16"/>
        </w:rPr>
      </w:pPr>
      <w:r>
        <w:rPr>
          <w:b/>
          <w:sz w:val="16"/>
        </w:rPr>
        <w:t>EXERCISE</w:t>
      </w:r>
      <w:r>
        <w:rPr>
          <w:b/>
          <w:spacing w:val="-3"/>
          <w:sz w:val="16"/>
        </w:rPr>
        <w:t> </w:t>
      </w:r>
      <w:r>
        <w:rPr>
          <w:b/>
          <w:spacing w:val="-5"/>
          <w:sz w:val="16"/>
        </w:rPr>
        <w:t>253</w:t>
      </w:r>
    </w:p>
    <w:p>
      <w:pPr>
        <w:pStyle w:val="BodyText"/>
        <w:spacing w:before="48"/>
        <w:ind w:left="744"/>
      </w:pPr>
      <w:r>
        <w:rPr/>
        <w:t>[Third</w:t>
      </w:r>
      <w:r>
        <w:rPr>
          <w:spacing w:val="-1"/>
        </w:rPr>
        <w:t> </w:t>
      </w:r>
      <w:r>
        <w:rPr>
          <w:spacing w:val="-2"/>
        </w:rPr>
        <w:t>Conjugation]</w:t>
      </w:r>
    </w:p>
    <w:p>
      <w:pPr>
        <w:spacing w:before="55"/>
        <w:ind w:left="653" w:right="0" w:firstLine="0"/>
        <w:jc w:val="left"/>
        <w:rPr>
          <w:i/>
          <w:sz w:val="20"/>
        </w:rPr>
      </w:pPr>
      <w:r>
        <w:rPr>
          <w:i/>
          <w:sz w:val="20"/>
        </w:rPr>
        <w:t>What</w:t>
      </w:r>
      <w:r>
        <w:rPr>
          <w:i/>
          <w:spacing w:val="-2"/>
          <w:sz w:val="20"/>
        </w:rPr>
        <w:t> </w:t>
      </w:r>
      <w:r>
        <w:rPr>
          <w:i/>
          <w:sz w:val="20"/>
        </w:rPr>
        <w:t>forms are</w:t>
      </w:r>
      <w:r>
        <w:rPr>
          <w:i/>
          <w:spacing w:val="-1"/>
          <w:sz w:val="20"/>
        </w:rPr>
        <w:t> </w:t>
      </w:r>
      <w:r>
        <w:rPr>
          <w:i/>
          <w:spacing w:val="-2"/>
          <w:sz w:val="20"/>
        </w:rPr>
        <w:t>these?</w:t>
      </w:r>
    </w:p>
    <w:p>
      <w:pPr>
        <w:pStyle w:val="ListParagraph"/>
        <w:numPr>
          <w:ilvl w:val="0"/>
          <w:numId w:val="212"/>
        </w:numPr>
        <w:tabs>
          <w:tab w:pos="871" w:val="left" w:leader="none"/>
        </w:tabs>
        <w:spacing w:line="240" w:lineRule="auto" w:before="100" w:after="0"/>
        <w:ind w:left="870" w:right="0" w:hanging="281"/>
        <w:jc w:val="left"/>
        <w:rPr>
          <w:i/>
          <w:sz w:val="19"/>
        </w:rPr>
      </w:pPr>
      <w:r>
        <w:rPr>
          <w:spacing w:val="-2"/>
          <w:sz w:val="20"/>
        </w:rPr>
        <w:t>mitteremus</w:t>
      </w:r>
    </w:p>
    <w:p>
      <w:pPr>
        <w:pStyle w:val="ListParagraph"/>
        <w:numPr>
          <w:ilvl w:val="0"/>
          <w:numId w:val="212"/>
        </w:numPr>
        <w:tabs>
          <w:tab w:pos="871" w:val="left" w:leader="none"/>
        </w:tabs>
        <w:spacing w:line="240" w:lineRule="auto" w:before="10" w:after="0"/>
        <w:ind w:left="870" w:right="0" w:hanging="291"/>
        <w:jc w:val="left"/>
        <w:rPr>
          <w:sz w:val="20"/>
        </w:rPr>
      </w:pPr>
      <w:r>
        <w:rPr>
          <w:spacing w:val="-2"/>
          <w:sz w:val="20"/>
        </w:rPr>
        <w:t>mitteres</w:t>
      </w:r>
    </w:p>
    <w:p>
      <w:pPr>
        <w:pStyle w:val="ListParagraph"/>
        <w:numPr>
          <w:ilvl w:val="0"/>
          <w:numId w:val="212"/>
        </w:numPr>
        <w:tabs>
          <w:tab w:pos="881" w:val="left" w:leader="none"/>
        </w:tabs>
        <w:spacing w:line="240" w:lineRule="auto" w:before="16" w:after="0"/>
        <w:ind w:left="880" w:right="0" w:hanging="291"/>
        <w:jc w:val="left"/>
        <w:rPr>
          <w:sz w:val="20"/>
        </w:rPr>
      </w:pPr>
      <w:r>
        <w:rPr>
          <w:spacing w:val="-2"/>
          <w:sz w:val="20"/>
        </w:rPr>
        <w:t>traderent</w:t>
      </w:r>
    </w:p>
    <w:p>
      <w:pPr>
        <w:pStyle w:val="ListParagraph"/>
        <w:numPr>
          <w:ilvl w:val="0"/>
          <w:numId w:val="212"/>
        </w:numPr>
        <w:tabs>
          <w:tab w:pos="881" w:val="left" w:leader="none"/>
        </w:tabs>
        <w:spacing w:line="240" w:lineRule="auto" w:before="10" w:after="0"/>
        <w:ind w:left="880" w:right="0" w:hanging="296"/>
        <w:jc w:val="left"/>
        <w:rPr>
          <w:sz w:val="20"/>
        </w:rPr>
      </w:pPr>
      <w:r>
        <w:rPr>
          <w:spacing w:val="-2"/>
          <w:sz w:val="20"/>
        </w:rPr>
        <w:t>cederent</w:t>
      </w:r>
    </w:p>
    <w:p>
      <w:pPr>
        <w:spacing w:line="240" w:lineRule="auto" w:before="0"/>
        <w:rPr>
          <w:sz w:val="22"/>
        </w:rPr>
      </w:pPr>
      <w:r>
        <w:rPr/>
        <w:br w:type="column"/>
      </w:r>
      <w:r>
        <w:rPr>
          <w:sz w:val="22"/>
        </w:rPr>
      </w:r>
    </w:p>
    <w:p>
      <w:pPr>
        <w:pStyle w:val="BodyText"/>
        <w:rPr>
          <w:sz w:val="22"/>
        </w:rPr>
      </w:pPr>
    </w:p>
    <w:p>
      <w:pPr>
        <w:pStyle w:val="BodyText"/>
        <w:rPr>
          <w:sz w:val="22"/>
        </w:rPr>
      </w:pPr>
    </w:p>
    <w:p>
      <w:pPr>
        <w:pStyle w:val="ListParagraph"/>
        <w:numPr>
          <w:ilvl w:val="0"/>
          <w:numId w:val="212"/>
        </w:numPr>
        <w:tabs>
          <w:tab w:pos="292" w:val="left" w:leader="none"/>
        </w:tabs>
        <w:spacing w:line="240" w:lineRule="auto" w:before="167" w:after="0"/>
        <w:ind w:left="292" w:right="0" w:hanging="176"/>
        <w:jc w:val="left"/>
        <w:rPr>
          <w:sz w:val="20"/>
        </w:rPr>
      </w:pPr>
      <w:r>
        <w:rPr>
          <w:spacing w:val="-2"/>
          <w:sz w:val="20"/>
        </w:rPr>
        <w:t>portaret</w:t>
      </w:r>
    </w:p>
    <w:p>
      <w:pPr>
        <w:pStyle w:val="ListParagraph"/>
        <w:numPr>
          <w:ilvl w:val="0"/>
          <w:numId w:val="212"/>
        </w:numPr>
        <w:tabs>
          <w:tab w:pos="407" w:val="left" w:leader="none"/>
        </w:tabs>
        <w:spacing w:line="240" w:lineRule="auto" w:before="20" w:after="0"/>
        <w:ind w:left="407" w:right="0" w:hanging="376"/>
        <w:jc w:val="left"/>
        <w:rPr>
          <w:sz w:val="20"/>
        </w:rPr>
      </w:pPr>
      <w:r>
        <w:rPr>
          <w:spacing w:val="-2"/>
          <w:sz w:val="20"/>
        </w:rPr>
        <w:t>superarent</w:t>
      </w:r>
    </w:p>
    <w:p>
      <w:pPr>
        <w:pStyle w:val="ListParagraph"/>
        <w:numPr>
          <w:ilvl w:val="0"/>
          <w:numId w:val="212"/>
        </w:numPr>
        <w:tabs>
          <w:tab w:pos="417" w:val="left" w:leader="none"/>
        </w:tabs>
        <w:spacing w:line="240" w:lineRule="auto" w:before="20" w:after="0"/>
        <w:ind w:left="417" w:right="0" w:hanging="381"/>
        <w:jc w:val="left"/>
        <w:rPr>
          <w:sz w:val="20"/>
        </w:rPr>
      </w:pPr>
      <w:r>
        <w:rPr>
          <w:spacing w:val="-2"/>
          <w:sz w:val="20"/>
        </w:rPr>
        <w:t>exspectarent</w:t>
      </w:r>
    </w:p>
    <w:p>
      <w:pPr>
        <w:pStyle w:val="ListParagraph"/>
        <w:numPr>
          <w:ilvl w:val="0"/>
          <w:numId w:val="212"/>
        </w:numPr>
        <w:tabs>
          <w:tab w:pos="422" w:val="left" w:leader="none"/>
        </w:tabs>
        <w:spacing w:line="240" w:lineRule="auto" w:before="10" w:after="0"/>
        <w:ind w:left="422" w:right="0" w:hanging="386"/>
        <w:jc w:val="left"/>
        <w:rPr>
          <w:sz w:val="20"/>
        </w:rPr>
      </w:pPr>
      <w:r>
        <w:rPr>
          <w:spacing w:val="-2"/>
          <w:sz w:val="20"/>
        </w:rPr>
        <w:t>laudaretis</w:t>
      </w:r>
    </w:p>
    <w:p>
      <w:pPr>
        <w:pStyle w:val="BodyText"/>
        <w:rPr>
          <w:sz w:val="22"/>
        </w:rPr>
      </w:pPr>
    </w:p>
    <w:p>
      <w:pPr>
        <w:pStyle w:val="BodyText"/>
        <w:rPr>
          <w:sz w:val="22"/>
        </w:rPr>
      </w:pPr>
    </w:p>
    <w:p>
      <w:pPr>
        <w:pStyle w:val="BodyText"/>
        <w:rPr>
          <w:sz w:val="22"/>
        </w:rPr>
      </w:pPr>
    </w:p>
    <w:p>
      <w:pPr>
        <w:pStyle w:val="BodyText"/>
        <w:spacing w:before="3"/>
        <w:rPr>
          <w:sz w:val="25"/>
        </w:rPr>
      </w:pPr>
    </w:p>
    <w:p>
      <w:pPr>
        <w:pStyle w:val="ListParagraph"/>
        <w:numPr>
          <w:ilvl w:val="0"/>
          <w:numId w:val="219"/>
        </w:numPr>
        <w:tabs>
          <w:tab w:pos="317" w:val="left" w:leader="none"/>
        </w:tabs>
        <w:spacing w:line="240" w:lineRule="auto" w:before="0" w:after="0"/>
        <w:ind w:left="317" w:right="0" w:hanging="191"/>
        <w:jc w:val="left"/>
        <w:rPr>
          <w:sz w:val="20"/>
        </w:rPr>
      </w:pPr>
      <w:r>
        <w:rPr>
          <w:spacing w:val="-2"/>
          <w:sz w:val="20"/>
        </w:rPr>
        <w:t>monerem</w:t>
      </w:r>
    </w:p>
    <w:p>
      <w:pPr>
        <w:pStyle w:val="ListParagraph"/>
        <w:numPr>
          <w:ilvl w:val="0"/>
          <w:numId w:val="219"/>
        </w:numPr>
        <w:tabs>
          <w:tab w:pos="427" w:val="left" w:leader="none"/>
        </w:tabs>
        <w:spacing w:line="240" w:lineRule="auto" w:before="10" w:after="0"/>
        <w:ind w:left="427" w:right="0" w:hanging="381"/>
        <w:jc w:val="left"/>
        <w:rPr>
          <w:sz w:val="20"/>
        </w:rPr>
      </w:pPr>
      <w:r>
        <w:rPr>
          <w:spacing w:val="-2"/>
          <w:sz w:val="20"/>
        </w:rPr>
        <w:t>viderem</w:t>
      </w:r>
    </w:p>
    <w:p>
      <w:pPr>
        <w:pStyle w:val="ListParagraph"/>
        <w:numPr>
          <w:ilvl w:val="0"/>
          <w:numId w:val="219"/>
        </w:numPr>
        <w:tabs>
          <w:tab w:pos="427" w:val="left" w:leader="none"/>
        </w:tabs>
        <w:spacing w:line="240" w:lineRule="auto" w:before="15" w:after="0"/>
        <w:ind w:left="427" w:right="0" w:hanging="381"/>
        <w:jc w:val="left"/>
        <w:rPr>
          <w:sz w:val="20"/>
        </w:rPr>
      </w:pPr>
      <w:r>
        <w:rPr>
          <w:spacing w:val="-2"/>
          <w:sz w:val="20"/>
        </w:rPr>
        <w:t>terreret</w:t>
      </w:r>
    </w:p>
    <w:p>
      <w:pPr>
        <w:pStyle w:val="ListParagraph"/>
        <w:numPr>
          <w:ilvl w:val="0"/>
          <w:numId w:val="219"/>
        </w:numPr>
        <w:tabs>
          <w:tab w:pos="427" w:val="left" w:leader="none"/>
        </w:tabs>
        <w:spacing w:line="240" w:lineRule="auto" w:before="15" w:after="0"/>
        <w:ind w:left="427" w:right="0" w:hanging="381"/>
        <w:jc w:val="left"/>
        <w:rPr>
          <w:sz w:val="20"/>
        </w:rPr>
      </w:pPr>
      <w:r>
        <w:rPr>
          <w:spacing w:val="-2"/>
          <w:sz w:val="20"/>
        </w:rPr>
        <w:t>complerent</w:t>
      </w:r>
    </w:p>
    <w:p>
      <w:pPr>
        <w:pStyle w:val="BodyText"/>
        <w:rPr>
          <w:sz w:val="22"/>
        </w:rPr>
      </w:pPr>
    </w:p>
    <w:p>
      <w:pPr>
        <w:pStyle w:val="BodyText"/>
        <w:rPr>
          <w:sz w:val="22"/>
        </w:rPr>
      </w:pPr>
    </w:p>
    <w:p>
      <w:pPr>
        <w:pStyle w:val="BodyText"/>
        <w:rPr>
          <w:sz w:val="22"/>
        </w:rPr>
      </w:pPr>
    </w:p>
    <w:p>
      <w:pPr>
        <w:pStyle w:val="BodyText"/>
        <w:spacing w:before="9"/>
        <w:rPr>
          <w:sz w:val="25"/>
        </w:rPr>
      </w:pPr>
    </w:p>
    <w:p>
      <w:pPr>
        <w:pStyle w:val="ListParagraph"/>
        <w:numPr>
          <w:ilvl w:val="0"/>
          <w:numId w:val="223"/>
        </w:numPr>
        <w:tabs>
          <w:tab w:pos="312" w:val="left" w:leader="none"/>
        </w:tabs>
        <w:spacing w:line="240" w:lineRule="auto" w:before="0" w:after="0"/>
        <w:ind w:left="312" w:right="0" w:hanging="181"/>
        <w:jc w:val="left"/>
        <w:rPr>
          <w:sz w:val="20"/>
        </w:rPr>
      </w:pPr>
      <w:r>
        <w:rPr>
          <w:spacing w:val="-2"/>
          <w:sz w:val="20"/>
        </w:rPr>
        <w:t>gererent</w:t>
      </w:r>
    </w:p>
    <w:p>
      <w:pPr>
        <w:pStyle w:val="ListParagraph"/>
        <w:numPr>
          <w:ilvl w:val="0"/>
          <w:numId w:val="223"/>
        </w:numPr>
        <w:tabs>
          <w:tab w:pos="427" w:val="left" w:leader="none"/>
        </w:tabs>
        <w:spacing w:line="240" w:lineRule="auto" w:before="15" w:after="0"/>
        <w:ind w:left="427" w:right="0" w:hanging="381"/>
        <w:jc w:val="left"/>
        <w:rPr>
          <w:sz w:val="20"/>
        </w:rPr>
      </w:pPr>
      <w:r>
        <w:rPr>
          <w:spacing w:val="-2"/>
          <w:sz w:val="20"/>
        </w:rPr>
        <w:t>incenderet</w:t>
      </w:r>
    </w:p>
    <w:p>
      <w:pPr>
        <w:pStyle w:val="ListParagraph"/>
        <w:numPr>
          <w:ilvl w:val="0"/>
          <w:numId w:val="223"/>
        </w:numPr>
        <w:tabs>
          <w:tab w:pos="432" w:val="left" w:leader="none"/>
        </w:tabs>
        <w:spacing w:line="240" w:lineRule="auto" w:before="15" w:after="0"/>
        <w:ind w:left="432" w:right="0" w:hanging="386"/>
        <w:jc w:val="left"/>
        <w:rPr>
          <w:sz w:val="20"/>
        </w:rPr>
      </w:pPr>
      <w:r>
        <w:rPr>
          <w:spacing w:val="-2"/>
          <w:sz w:val="20"/>
        </w:rPr>
        <w:t>Instruerent</w:t>
      </w:r>
    </w:p>
    <w:p>
      <w:pPr>
        <w:pStyle w:val="ListParagraph"/>
        <w:numPr>
          <w:ilvl w:val="0"/>
          <w:numId w:val="223"/>
        </w:numPr>
        <w:tabs>
          <w:tab w:pos="432" w:val="left" w:leader="none"/>
        </w:tabs>
        <w:spacing w:line="240" w:lineRule="auto" w:before="10" w:after="0"/>
        <w:ind w:left="432" w:right="0" w:hanging="386"/>
        <w:jc w:val="left"/>
        <w:rPr>
          <w:sz w:val="20"/>
        </w:rPr>
      </w:pPr>
      <w:r>
        <w:rPr>
          <w:spacing w:val="-2"/>
          <w:sz w:val="20"/>
        </w:rPr>
        <w:t>contenderet</w:t>
      </w:r>
    </w:p>
    <w:p>
      <w:pPr>
        <w:spacing w:after="0" w:line="240" w:lineRule="auto"/>
        <w:jc w:val="left"/>
        <w:rPr>
          <w:sz w:val="20"/>
        </w:rPr>
        <w:sectPr>
          <w:type w:val="continuous"/>
          <w:pgSz w:w="7380" w:h="11550"/>
          <w:pgMar w:top="1300" w:bottom="280" w:left="200" w:right="200"/>
          <w:cols w:num="3" w:equalWidth="0">
            <w:col w:w="2235" w:space="40"/>
            <w:col w:w="2459" w:space="39"/>
            <w:col w:w="2207"/>
          </w:cols>
        </w:sectPr>
      </w:pPr>
    </w:p>
    <w:p>
      <w:pPr>
        <w:pStyle w:val="BodyText"/>
        <w:spacing w:before="1"/>
        <w:rPr>
          <w:sz w:val="12"/>
        </w:rPr>
      </w:pPr>
    </w:p>
    <w:p>
      <w:pPr>
        <w:spacing w:after="0"/>
        <w:rPr>
          <w:sz w:val="12"/>
        </w:rPr>
        <w:sectPr>
          <w:type w:val="continuous"/>
          <w:pgSz w:w="7380" w:h="11550"/>
          <w:pgMar w:top="1300" w:bottom="280" w:left="200" w:right="200"/>
        </w:sectPr>
      </w:pPr>
    </w:p>
    <w:p>
      <w:pPr>
        <w:pStyle w:val="BodyText"/>
        <w:rPr>
          <w:sz w:val="22"/>
        </w:rPr>
      </w:pPr>
      <w:r>
        <w:rPr/>
        <w:drawing>
          <wp:anchor distT="0" distB="0" distL="0" distR="0" allowOverlap="1" layoutInCell="1" locked="0" behindDoc="1" simplePos="0" relativeHeight="476365824">
            <wp:simplePos x="0" y="0"/>
            <wp:positionH relativeFrom="page">
              <wp:posOffset>0</wp:posOffset>
            </wp:positionH>
            <wp:positionV relativeFrom="page">
              <wp:posOffset>0</wp:posOffset>
            </wp:positionV>
            <wp:extent cx="4683125" cy="7334250"/>
            <wp:effectExtent l="0" t="0" r="0" b="0"/>
            <wp:wrapNone/>
            <wp:docPr id="381" name="image312.png"/>
            <wp:cNvGraphicFramePr>
              <a:graphicFrameLocks noChangeAspect="1"/>
            </wp:cNvGraphicFramePr>
            <a:graphic>
              <a:graphicData uri="http://schemas.openxmlformats.org/drawingml/2006/picture">
                <pic:pic>
                  <pic:nvPicPr>
                    <pic:cNvPr id="382" name="image312.png"/>
                    <pic:cNvPicPr/>
                  </pic:nvPicPr>
                  <pic:blipFill>
                    <a:blip r:embed="rId316" cstate="print"/>
                    <a:stretch>
                      <a:fillRect/>
                    </a:stretch>
                  </pic:blipFill>
                  <pic:spPr>
                    <a:xfrm>
                      <a:off x="0" y="0"/>
                      <a:ext cx="4683125" cy="7334250"/>
                    </a:xfrm>
                    <a:prstGeom prst="rect">
                      <a:avLst/>
                    </a:prstGeom>
                  </pic:spPr>
                </pic:pic>
              </a:graphicData>
            </a:graphic>
          </wp:anchor>
        </w:drawing>
      </w:r>
    </w:p>
    <w:p>
      <w:pPr>
        <w:pStyle w:val="BodyText"/>
        <w:rPr>
          <w:sz w:val="22"/>
        </w:rPr>
      </w:pPr>
    </w:p>
    <w:p>
      <w:pPr>
        <w:pStyle w:val="BodyText"/>
        <w:rPr>
          <w:sz w:val="22"/>
        </w:rPr>
      </w:pPr>
    </w:p>
    <w:p>
      <w:pPr>
        <w:pStyle w:val="ListParagraph"/>
        <w:numPr>
          <w:ilvl w:val="1"/>
          <w:numId w:val="223"/>
        </w:numPr>
        <w:tabs>
          <w:tab w:pos="1255" w:val="left" w:leader="none"/>
        </w:tabs>
        <w:spacing w:line="240" w:lineRule="auto" w:before="182" w:after="0"/>
        <w:ind w:left="1255" w:right="0" w:hanging="280"/>
        <w:jc w:val="left"/>
        <w:rPr>
          <w:sz w:val="20"/>
        </w:rPr>
      </w:pPr>
      <w:r>
        <w:rPr>
          <w:spacing w:val="-2"/>
          <w:sz w:val="20"/>
        </w:rPr>
        <w:t>audiremus</w:t>
      </w:r>
    </w:p>
    <w:p>
      <w:pPr>
        <w:pStyle w:val="ListParagraph"/>
        <w:numPr>
          <w:ilvl w:val="1"/>
          <w:numId w:val="223"/>
        </w:numPr>
        <w:tabs>
          <w:tab w:pos="1260" w:val="left" w:leader="none"/>
        </w:tabs>
        <w:spacing w:line="240" w:lineRule="auto" w:before="15" w:after="0"/>
        <w:ind w:left="1260" w:right="0" w:hanging="290"/>
        <w:jc w:val="left"/>
        <w:rPr>
          <w:sz w:val="20"/>
        </w:rPr>
      </w:pPr>
      <w:r>
        <w:rPr>
          <w:spacing w:val="-2"/>
          <w:sz w:val="20"/>
        </w:rPr>
        <w:t>veniret</w:t>
      </w:r>
    </w:p>
    <w:p>
      <w:pPr>
        <w:spacing w:before="93"/>
        <w:ind w:left="1153" w:right="0" w:firstLine="0"/>
        <w:jc w:val="left"/>
        <w:rPr>
          <w:b/>
          <w:sz w:val="16"/>
        </w:rPr>
      </w:pPr>
      <w:r>
        <w:rPr/>
        <w:br w:type="column"/>
      </w:r>
      <w:r>
        <w:rPr>
          <w:b/>
          <w:sz w:val="16"/>
        </w:rPr>
        <w:t>EXERCISE</w:t>
      </w:r>
      <w:r>
        <w:rPr>
          <w:b/>
          <w:spacing w:val="-3"/>
          <w:sz w:val="16"/>
        </w:rPr>
        <w:t> </w:t>
      </w:r>
      <w:r>
        <w:rPr>
          <w:b/>
          <w:spacing w:val="-5"/>
          <w:sz w:val="16"/>
        </w:rPr>
        <w:t>254</w:t>
      </w:r>
    </w:p>
    <w:p>
      <w:pPr>
        <w:pStyle w:val="BodyText"/>
        <w:spacing w:before="49"/>
        <w:ind w:left="854"/>
      </w:pPr>
      <w:r>
        <w:rPr/>
        <w:t>[Fourth</w:t>
      </w:r>
      <w:r>
        <w:rPr>
          <w:spacing w:val="-2"/>
        </w:rPr>
        <w:t> Conjugation]</w:t>
      </w:r>
    </w:p>
    <w:p>
      <w:pPr>
        <w:spacing w:before="60"/>
        <w:ind w:left="815" w:right="0" w:firstLine="0"/>
        <w:jc w:val="left"/>
        <w:rPr>
          <w:i/>
          <w:sz w:val="20"/>
        </w:rPr>
      </w:pPr>
      <w:r>
        <w:rPr>
          <w:i/>
          <w:sz w:val="20"/>
        </w:rPr>
        <w:t>What</w:t>
      </w:r>
      <w:r>
        <w:rPr>
          <w:i/>
          <w:spacing w:val="-2"/>
          <w:sz w:val="20"/>
        </w:rPr>
        <w:t> </w:t>
      </w:r>
      <w:r>
        <w:rPr>
          <w:i/>
          <w:sz w:val="20"/>
        </w:rPr>
        <w:t>forms are</w:t>
      </w:r>
      <w:r>
        <w:rPr>
          <w:i/>
          <w:spacing w:val="-1"/>
          <w:sz w:val="20"/>
        </w:rPr>
        <w:t> </w:t>
      </w:r>
      <w:r>
        <w:rPr>
          <w:i/>
          <w:spacing w:val="-2"/>
          <w:sz w:val="20"/>
        </w:rPr>
        <w:t>these?</w:t>
      </w:r>
    </w:p>
    <w:p>
      <w:pPr>
        <w:pStyle w:val="ListParagraph"/>
        <w:numPr>
          <w:ilvl w:val="1"/>
          <w:numId w:val="223"/>
        </w:numPr>
        <w:tabs>
          <w:tab w:pos="1058" w:val="left" w:leader="none"/>
          <w:tab w:pos="2757" w:val="left" w:leader="none"/>
        </w:tabs>
        <w:spacing w:line="240" w:lineRule="auto" w:before="95" w:after="0"/>
        <w:ind w:left="1057" w:right="0" w:hanging="301"/>
        <w:jc w:val="left"/>
        <w:rPr>
          <w:sz w:val="20"/>
        </w:rPr>
      </w:pPr>
      <w:r>
        <w:rPr>
          <w:spacing w:val="-2"/>
          <w:sz w:val="20"/>
        </w:rPr>
        <w:t>munlret</w:t>
      </w:r>
      <w:r>
        <w:rPr>
          <w:sz w:val="20"/>
        </w:rPr>
        <w:tab/>
        <w:t>5. </w:t>
      </w:r>
      <w:r>
        <w:rPr>
          <w:spacing w:val="-2"/>
          <w:sz w:val="20"/>
        </w:rPr>
        <w:t>munirent</w:t>
      </w:r>
    </w:p>
    <w:p>
      <w:pPr>
        <w:pStyle w:val="ListParagraph"/>
        <w:numPr>
          <w:ilvl w:val="1"/>
          <w:numId w:val="223"/>
        </w:numPr>
        <w:tabs>
          <w:tab w:pos="1063" w:val="left" w:leader="none"/>
          <w:tab w:pos="2757" w:val="left" w:leader="none"/>
        </w:tabs>
        <w:spacing w:line="240" w:lineRule="auto" w:before="20" w:after="0"/>
        <w:ind w:left="1062" w:right="0" w:hanging="296"/>
        <w:jc w:val="left"/>
        <w:rPr>
          <w:sz w:val="20"/>
        </w:rPr>
      </w:pPr>
      <w:r>
        <w:rPr>
          <w:spacing w:val="-2"/>
          <w:sz w:val="20"/>
        </w:rPr>
        <w:t>audiretis</w:t>
      </w:r>
      <w:r>
        <w:rPr>
          <w:sz w:val="20"/>
        </w:rPr>
        <w:tab/>
        <w:t>6. </w:t>
      </w:r>
      <w:r>
        <w:rPr>
          <w:spacing w:val="-2"/>
          <w:sz w:val="20"/>
        </w:rPr>
        <w:t>convenirent</w:t>
      </w:r>
    </w:p>
    <w:p>
      <w:pPr>
        <w:spacing w:after="0" w:line="240" w:lineRule="auto"/>
        <w:jc w:val="left"/>
        <w:rPr>
          <w:sz w:val="20"/>
        </w:rPr>
        <w:sectPr>
          <w:type w:val="continuous"/>
          <w:pgSz w:w="7380" w:h="11550"/>
          <w:pgMar w:top="1300" w:bottom="280" w:left="200" w:right="200"/>
          <w:cols w:num="2" w:equalWidth="0">
            <w:col w:w="2088" w:space="40"/>
            <w:col w:w="4852"/>
          </w:cols>
        </w:sectPr>
      </w:pPr>
    </w:p>
    <w:p>
      <w:pPr>
        <w:tabs>
          <w:tab w:pos="5759" w:val="left" w:leader="none"/>
        </w:tabs>
        <w:spacing w:before="75"/>
        <w:ind w:left="2340" w:right="0" w:firstLine="0"/>
        <w:jc w:val="left"/>
        <w:rPr>
          <w:sz w:val="20"/>
        </w:rPr>
      </w:pPr>
      <w:r>
        <w:rPr/>
        <w:drawing>
          <wp:anchor distT="0" distB="0" distL="0" distR="0" allowOverlap="1" layoutInCell="1" locked="0" behindDoc="1" simplePos="0" relativeHeight="476366336">
            <wp:simplePos x="0" y="0"/>
            <wp:positionH relativeFrom="page">
              <wp:posOffset>0</wp:posOffset>
            </wp:positionH>
            <wp:positionV relativeFrom="page">
              <wp:posOffset>0</wp:posOffset>
            </wp:positionV>
            <wp:extent cx="4683125" cy="7334250"/>
            <wp:effectExtent l="0" t="0" r="0" b="0"/>
            <wp:wrapNone/>
            <wp:docPr id="383" name="image313.png"/>
            <wp:cNvGraphicFramePr>
              <a:graphicFrameLocks noChangeAspect="1"/>
            </wp:cNvGraphicFramePr>
            <a:graphic>
              <a:graphicData uri="http://schemas.openxmlformats.org/drawingml/2006/picture">
                <pic:pic>
                  <pic:nvPicPr>
                    <pic:cNvPr id="384" name="image313.png"/>
                    <pic:cNvPicPr/>
                  </pic:nvPicPr>
                  <pic:blipFill>
                    <a:blip r:embed="rId317"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3"/>
          <w:sz w:val="20"/>
        </w:rPr>
        <w:t>237</w:t>
      </w:r>
    </w:p>
    <w:p>
      <w:pPr>
        <w:pStyle w:val="BodyText"/>
        <w:spacing w:before="10"/>
        <w:rPr>
          <w:sz w:val="19"/>
        </w:rPr>
      </w:pPr>
    </w:p>
    <w:tbl>
      <w:tblPr>
        <w:tblW w:w="0" w:type="auto"/>
        <w:jc w:val="left"/>
        <w:tblInd w:w="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33"/>
        <w:gridCol w:w="2064"/>
        <w:gridCol w:w="696"/>
        <w:gridCol w:w="971"/>
      </w:tblGrid>
      <w:tr>
        <w:trPr>
          <w:trHeight w:val="245" w:hRule="atLeast"/>
        </w:trPr>
        <w:tc>
          <w:tcPr>
            <w:tcW w:w="1433" w:type="dxa"/>
          </w:tcPr>
          <w:p>
            <w:pPr>
              <w:pStyle w:val="TableParagraph"/>
              <w:spacing w:line="226" w:lineRule="exact"/>
              <w:ind w:left="60"/>
              <w:rPr>
                <w:sz w:val="20"/>
              </w:rPr>
            </w:pPr>
            <w:r>
              <w:rPr>
                <w:sz w:val="20"/>
              </w:rPr>
              <w:t>7.</w:t>
            </w:r>
            <w:r>
              <w:rPr>
                <w:spacing w:val="58"/>
                <w:w w:val="150"/>
                <w:sz w:val="20"/>
              </w:rPr>
              <w:t> </w:t>
            </w:r>
            <w:r>
              <w:rPr>
                <w:spacing w:val="-2"/>
                <w:sz w:val="20"/>
              </w:rPr>
              <w:t>audirem</w:t>
            </w:r>
          </w:p>
        </w:tc>
        <w:tc>
          <w:tcPr>
            <w:tcW w:w="2064" w:type="dxa"/>
          </w:tcPr>
          <w:p>
            <w:pPr>
              <w:pStyle w:val="TableParagraph"/>
              <w:spacing w:line="226" w:lineRule="exact"/>
              <w:ind w:left="516"/>
              <w:rPr>
                <w:sz w:val="20"/>
              </w:rPr>
            </w:pPr>
            <w:r>
              <w:rPr>
                <w:sz w:val="20"/>
              </w:rPr>
              <w:t>9. </w:t>
            </w:r>
            <w:r>
              <w:rPr>
                <w:spacing w:val="-2"/>
                <w:sz w:val="20"/>
              </w:rPr>
              <w:t>conveniretis</w:t>
            </w:r>
          </w:p>
        </w:tc>
        <w:tc>
          <w:tcPr>
            <w:tcW w:w="696" w:type="dxa"/>
          </w:tcPr>
          <w:p>
            <w:pPr>
              <w:pStyle w:val="TableParagraph"/>
              <w:spacing w:line="224" w:lineRule="exact" w:before="1"/>
              <w:ind w:right="77"/>
              <w:jc w:val="right"/>
              <w:rPr>
                <w:sz w:val="20"/>
              </w:rPr>
            </w:pPr>
            <w:r>
              <w:rPr>
                <w:spacing w:val="-5"/>
                <w:sz w:val="20"/>
              </w:rPr>
              <w:t>11.</w:t>
            </w:r>
          </w:p>
        </w:tc>
        <w:tc>
          <w:tcPr>
            <w:tcW w:w="971" w:type="dxa"/>
          </w:tcPr>
          <w:p>
            <w:pPr>
              <w:pStyle w:val="TableParagraph"/>
              <w:spacing w:line="224" w:lineRule="exact" w:before="1"/>
              <w:ind w:left="76"/>
              <w:rPr>
                <w:sz w:val="20"/>
              </w:rPr>
            </w:pPr>
            <w:r>
              <w:rPr>
                <w:spacing w:val="-2"/>
                <w:sz w:val="20"/>
              </w:rPr>
              <w:t>audirent</w:t>
            </w:r>
          </w:p>
        </w:tc>
      </w:tr>
      <w:tr>
        <w:trPr>
          <w:trHeight w:val="240" w:hRule="atLeast"/>
        </w:trPr>
        <w:tc>
          <w:tcPr>
            <w:tcW w:w="1433" w:type="dxa"/>
          </w:tcPr>
          <w:p>
            <w:pPr>
              <w:pStyle w:val="TableParagraph"/>
              <w:spacing w:line="210" w:lineRule="exact" w:before="10"/>
              <w:ind w:left="50"/>
              <w:rPr>
                <w:sz w:val="20"/>
              </w:rPr>
            </w:pPr>
            <w:r>
              <w:rPr>
                <w:sz w:val="20"/>
              </w:rPr>
              <w:t>8.</w:t>
            </w:r>
            <w:r>
              <w:rPr>
                <w:spacing w:val="70"/>
                <w:w w:val="150"/>
                <w:sz w:val="20"/>
              </w:rPr>
              <w:t> </w:t>
            </w:r>
            <w:r>
              <w:rPr>
                <w:spacing w:val="-2"/>
                <w:sz w:val="20"/>
              </w:rPr>
              <w:t>audires</w:t>
            </w:r>
          </w:p>
        </w:tc>
        <w:tc>
          <w:tcPr>
            <w:tcW w:w="2064" w:type="dxa"/>
          </w:tcPr>
          <w:p>
            <w:pPr>
              <w:pStyle w:val="TableParagraph"/>
              <w:spacing w:line="215" w:lineRule="exact" w:before="5"/>
              <w:ind w:left="431"/>
              <w:rPr>
                <w:sz w:val="20"/>
              </w:rPr>
            </w:pPr>
            <w:r>
              <w:rPr>
                <w:sz w:val="20"/>
              </w:rPr>
              <w:t>10. </w:t>
            </w:r>
            <w:r>
              <w:rPr>
                <w:spacing w:val="-2"/>
                <w:sz w:val="20"/>
              </w:rPr>
              <w:t>venirent</w:t>
            </w:r>
          </w:p>
        </w:tc>
        <w:tc>
          <w:tcPr>
            <w:tcW w:w="696" w:type="dxa"/>
          </w:tcPr>
          <w:p>
            <w:pPr>
              <w:pStyle w:val="TableParagraph"/>
              <w:spacing w:line="215" w:lineRule="exact" w:before="5"/>
              <w:ind w:right="77"/>
              <w:jc w:val="right"/>
              <w:rPr>
                <w:sz w:val="20"/>
              </w:rPr>
            </w:pPr>
            <w:r>
              <w:rPr>
                <w:spacing w:val="-5"/>
                <w:sz w:val="20"/>
              </w:rPr>
              <w:t>12.</w:t>
            </w:r>
          </w:p>
        </w:tc>
        <w:tc>
          <w:tcPr>
            <w:tcW w:w="971" w:type="dxa"/>
          </w:tcPr>
          <w:p>
            <w:pPr>
              <w:pStyle w:val="TableParagraph"/>
              <w:spacing w:line="210" w:lineRule="exact" w:before="10"/>
              <w:ind w:left="76"/>
              <w:rPr>
                <w:sz w:val="20"/>
              </w:rPr>
            </w:pPr>
            <w:r>
              <w:rPr>
                <w:spacing w:val="-2"/>
                <w:sz w:val="20"/>
              </w:rPr>
              <w:t>conveniret</w:t>
            </w:r>
          </w:p>
        </w:tc>
      </w:tr>
    </w:tbl>
    <w:p>
      <w:pPr>
        <w:pStyle w:val="BodyText"/>
        <w:spacing w:before="10"/>
        <w:rPr>
          <w:sz w:val="22"/>
        </w:rPr>
      </w:pPr>
    </w:p>
    <w:p>
      <w:pPr>
        <w:spacing w:before="1"/>
        <w:ind w:left="767" w:right="1493" w:firstLine="0"/>
        <w:jc w:val="center"/>
        <w:rPr>
          <w:b/>
          <w:sz w:val="16"/>
        </w:rPr>
      </w:pPr>
      <w:r>
        <w:rPr>
          <w:b/>
          <w:sz w:val="16"/>
        </w:rPr>
        <w:t>EXERCISE</w:t>
      </w:r>
      <w:r>
        <w:rPr>
          <w:b/>
          <w:spacing w:val="-3"/>
          <w:sz w:val="16"/>
        </w:rPr>
        <w:t> </w:t>
      </w:r>
      <w:r>
        <w:rPr>
          <w:b/>
          <w:spacing w:val="-5"/>
          <w:sz w:val="16"/>
        </w:rPr>
        <w:t>255</w:t>
      </w:r>
    </w:p>
    <w:p>
      <w:pPr>
        <w:pStyle w:val="BodyText"/>
        <w:spacing w:before="48"/>
        <w:ind w:left="823" w:right="1479"/>
        <w:jc w:val="center"/>
      </w:pPr>
      <w:r>
        <w:rPr>
          <w:spacing w:val="-2"/>
        </w:rPr>
        <w:t>[General]</w:t>
      </w:r>
    </w:p>
    <w:p>
      <w:pPr>
        <w:spacing w:before="60"/>
        <w:ind w:left="823" w:right="1426" w:firstLine="0"/>
        <w:jc w:val="center"/>
        <w:rPr>
          <w:i/>
          <w:sz w:val="20"/>
        </w:rPr>
      </w:pPr>
      <w:r>
        <w:rPr>
          <w:i/>
          <w:sz w:val="20"/>
        </w:rPr>
        <w:t>What</w:t>
      </w:r>
      <w:r>
        <w:rPr>
          <w:i/>
          <w:spacing w:val="-2"/>
          <w:sz w:val="20"/>
        </w:rPr>
        <w:t> </w:t>
      </w:r>
      <w:r>
        <w:rPr>
          <w:i/>
          <w:sz w:val="20"/>
        </w:rPr>
        <w:t>forms are</w:t>
      </w:r>
      <w:r>
        <w:rPr>
          <w:i/>
          <w:spacing w:val="-1"/>
          <w:sz w:val="20"/>
        </w:rPr>
        <w:t> </w:t>
      </w:r>
      <w:r>
        <w:rPr>
          <w:i/>
          <w:spacing w:val="-2"/>
          <w:sz w:val="20"/>
        </w:rPr>
        <w:t>these?</w:t>
      </w:r>
    </w:p>
    <w:p>
      <w:pPr>
        <w:pStyle w:val="ListParagraph"/>
        <w:numPr>
          <w:ilvl w:val="0"/>
          <w:numId w:val="224"/>
        </w:numPr>
        <w:tabs>
          <w:tab w:pos="615" w:val="left" w:leader="none"/>
          <w:tab w:pos="2229" w:val="left" w:leader="none"/>
          <w:tab w:pos="4149" w:val="left" w:leader="none"/>
        </w:tabs>
        <w:spacing w:line="240" w:lineRule="auto" w:before="115" w:after="0"/>
        <w:ind w:left="615" w:right="0" w:hanging="285"/>
        <w:jc w:val="left"/>
        <w:rPr>
          <w:sz w:val="20"/>
        </w:rPr>
      </w:pPr>
      <w:r>
        <w:rPr>
          <w:spacing w:val="-2"/>
          <w:sz w:val="20"/>
        </w:rPr>
        <w:t>vincit</w:t>
      </w:r>
      <w:r>
        <w:rPr>
          <w:sz w:val="20"/>
        </w:rPr>
        <w:tab/>
        <w:t>6.</w:t>
      </w:r>
      <w:r>
        <w:rPr>
          <w:spacing w:val="-2"/>
          <w:sz w:val="20"/>
        </w:rPr>
        <w:t> </w:t>
      </w:r>
      <w:r>
        <w:rPr>
          <w:spacing w:val="-4"/>
          <w:sz w:val="20"/>
        </w:rPr>
        <w:t>sint</w:t>
      </w:r>
      <w:r>
        <w:rPr>
          <w:sz w:val="20"/>
        </w:rPr>
        <w:tab/>
        <w:t>11.</w:t>
      </w:r>
      <w:r>
        <w:rPr>
          <w:spacing w:val="78"/>
          <w:w w:val="150"/>
          <w:sz w:val="20"/>
        </w:rPr>
        <w:t> </w:t>
      </w:r>
      <w:r>
        <w:rPr>
          <w:spacing w:val="-2"/>
          <w:sz w:val="20"/>
        </w:rPr>
        <w:t>videret</w:t>
      </w:r>
    </w:p>
    <w:p>
      <w:pPr>
        <w:pStyle w:val="ListParagraph"/>
        <w:numPr>
          <w:ilvl w:val="0"/>
          <w:numId w:val="224"/>
        </w:numPr>
        <w:tabs>
          <w:tab w:pos="610" w:val="left" w:leader="none"/>
          <w:tab w:pos="2229" w:val="left" w:leader="none"/>
          <w:tab w:pos="4149" w:val="left" w:leader="none"/>
        </w:tabs>
        <w:spacing w:line="240" w:lineRule="auto" w:before="10" w:after="0"/>
        <w:ind w:left="610" w:right="0" w:hanging="295"/>
        <w:jc w:val="left"/>
        <w:rPr>
          <w:sz w:val="20"/>
        </w:rPr>
      </w:pPr>
      <w:r>
        <w:rPr>
          <w:spacing w:val="-2"/>
          <w:sz w:val="20"/>
        </w:rPr>
        <w:t>expugnet</w:t>
      </w:r>
      <w:r>
        <w:rPr>
          <w:sz w:val="20"/>
        </w:rPr>
        <w:tab/>
        <w:t>7. </w:t>
      </w:r>
      <w:r>
        <w:rPr>
          <w:spacing w:val="-2"/>
          <w:sz w:val="20"/>
        </w:rPr>
        <w:t>audiret</w:t>
      </w:r>
      <w:r>
        <w:rPr>
          <w:sz w:val="20"/>
        </w:rPr>
        <w:tab/>
        <w:t>12.</w:t>
      </w:r>
      <w:r>
        <w:rPr>
          <w:spacing w:val="27"/>
          <w:sz w:val="20"/>
        </w:rPr>
        <w:t>  </w:t>
      </w:r>
      <w:r>
        <w:rPr>
          <w:spacing w:val="-2"/>
          <w:sz w:val="20"/>
        </w:rPr>
        <w:t>portarent</w:t>
      </w:r>
    </w:p>
    <w:p>
      <w:pPr>
        <w:pStyle w:val="ListParagraph"/>
        <w:numPr>
          <w:ilvl w:val="0"/>
          <w:numId w:val="224"/>
        </w:numPr>
        <w:tabs>
          <w:tab w:pos="610" w:val="left" w:leader="none"/>
          <w:tab w:pos="2219" w:val="left" w:leader="none"/>
          <w:tab w:pos="4144" w:val="left" w:leader="none"/>
        </w:tabs>
        <w:spacing w:line="240" w:lineRule="auto" w:before="15" w:after="0"/>
        <w:ind w:left="610" w:right="0" w:hanging="296"/>
        <w:jc w:val="left"/>
        <w:rPr>
          <w:sz w:val="20"/>
        </w:rPr>
      </w:pPr>
      <w:r>
        <w:rPr>
          <w:spacing w:val="-2"/>
          <w:sz w:val="20"/>
        </w:rPr>
        <w:t>pelleret</w:t>
      </w:r>
      <w:r>
        <w:rPr>
          <w:sz w:val="20"/>
        </w:rPr>
        <w:tab/>
        <w:t>8.</w:t>
      </w:r>
      <w:r>
        <w:rPr>
          <w:spacing w:val="-2"/>
          <w:sz w:val="20"/>
        </w:rPr>
        <w:t> contenderent</w:t>
      </w:r>
      <w:r>
        <w:rPr>
          <w:sz w:val="20"/>
        </w:rPr>
        <w:tab/>
        <w:t>13.</w:t>
      </w:r>
      <w:r>
        <w:rPr>
          <w:spacing w:val="75"/>
          <w:w w:val="150"/>
          <w:sz w:val="20"/>
        </w:rPr>
        <w:t> </w:t>
      </w:r>
      <w:r>
        <w:rPr>
          <w:spacing w:val="-2"/>
          <w:sz w:val="20"/>
        </w:rPr>
        <w:t>sitis</w:t>
      </w:r>
    </w:p>
    <w:p>
      <w:pPr>
        <w:pStyle w:val="ListParagraph"/>
        <w:numPr>
          <w:ilvl w:val="0"/>
          <w:numId w:val="224"/>
        </w:numPr>
        <w:tabs>
          <w:tab w:pos="620" w:val="left" w:leader="none"/>
          <w:tab w:pos="2219" w:val="left" w:leader="none"/>
          <w:tab w:pos="4144" w:val="left" w:leader="none"/>
        </w:tabs>
        <w:spacing w:line="240" w:lineRule="auto" w:before="10" w:after="0"/>
        <w:ind w:left="620" w:right="0" w:hanging="296"/>
        <w:jc w:val="left"/>
        <w:rPr>
          <w:sz w:val="20"/>
        </w:rPr>
      </w:pPr>
      <w:r>
        <w:rPr>
          <w:spacing w:val="-2"/>
          <w:sz w:val="20"/>
        </w:rPr>
        <w:t>veniet</w:t>
      </w:r>
      <w:r>
        <w:rPr>
          <w:sz w:val="20"/>
        </w:rPr>
        <w:tab/>
        <w:t>9. </w:t>
      </w:r>
      <w:r>
        <w:rPr>
          <w:spacing w:val="-2"/>
          <w:sz w:val="20"/>
        </w:rPr>
        <w:t>veniam</w:t>
      </w:r>
      <w:r>
        <w:rPr>
          <w:sz w:val="20"/>
        </w:rPr>
        <w:tab/>
      </w:r>
      <w:r>
        <w:rPr>
          <w:position w:val="1"/>
          <w:sz w:val="20"/>
        </w:rPr>
        <w:t>14.</w:t>
      </w:r>
      <w:r>
        <w:rPr>
          <w:spacing w:val="80"/>
          <w:w w:val="150"/>
          <w:position w:val="1"/>
          <w:sz w:val="20"/>
        </w:rPr>
        <w:t> </w:t>
      </w:r>
      <w:r>
        <w:rPr>
          <w:spacing w:val="-2"/>
          <w:sz w:val="20"/>
        </w:rPr>
        <w:t>audiat</w:t>
      </w:r>
    </w:p>
    <w:p>
      <w:pPr>
        <w:pStyle w:val="ListParagraph"/>
        <w:numPr>
          <w:ilvl w:val="0"/>
          <w:numId w:val="224"/>
        </w:numPr>
        <w:tabs>
          <w:tab w:pos="620" w:val="left" w:leader="none"/>
          <w:tab w:pos="2149" w:val="left" w:leader="none"/>
          <w:tab w:pos="4144" w:val="left" w:leader="none"/>
        </w:tabs>
        <w:spacing w:line="240" w:lineRule="auto" w:before="5" w:after="0"/>
        <w:ind w:left="620" w:right="0" w:hanging="286"/>
        <w:jc w:val="left"/>
        <w:rPr>
          <w:sz w:val="20"/>
        </w:rPr>
      </w:pPr>
      <w:r>
        <w:rPr>
          <w:spacing w:val="-2"/>
          <w:sz w:val="20"/>
        </w:rPr>
        <w:t>exspectemus</w:t>
      </w:r>
      <w:r>
        <w:rPr>
          <w:sz w:val="20"/>
        </w:rPr>
        <w:tab/>
      </w:r>
      <w:r>
        <w:rPr>
          <w:position w:val="1"/>
          <w:sz w:val="20"/>
        </w:rPr>
        <w:t>10. </w:t>
      </w:r>
      <w:r>
        <w:rPr>
          <w:spacing w:val="-2"/>
          <w:position w:val="1"/>
          <w:sz w:val="20"/>
        </w:rPr>
        <w:t>oppugnat</w:t>
      </w:r>
      <w:r>
        <w:rPr>
          <w:position w:val="1"/>
          <w:sz w:val="20"/>
        </w:rPr>
        <w:tab/>
      </w:r>
      <w:r>
        <w:rPr>
          <w:sz w:val="20"/>
        </w:rPr>
        <w:t>15.</w:t>
      </w:r>
      <w:r>
        <w:rPr>
          <w:spacing w:val="80"/>
          <w:w w:val="150"/>
          <w:sz w:val="20"/>
        </w:rPr>
        <w:t> </w:t>
      </w:r>
      <w:r>
        <w:rPr>
          <w:spacing w:val="-2"/>
          <w:sz w:val="20"/>
        </w:rPr>
        <w:t>portet</w:t>
      </w:r>
    </w:p>
    <w:p>
      <w:pPr>
        <w:pStyle w:val="BodyText"/>
        <w:spacing w:before="4"/>
        <w:rPr>
          <w:sz w:val="23"/>
        </w:rPr>
      </w:pPr>
    </w:p>
    <w:p>
      <w:pPr>
        <w:pStyle w:val="Heading8"/>
        <w:numPr>
          <w:ilvl w:val="0"/>
          <w:numId w:val="220"/>
        </w:numPr>
        <w:tabs>
          <w:tab w:pos="2659" w:val="left" w:leader="none"/>
          <w:tab w:pos="2660" w:val="left" w:leader="none"/>
        </w:tabs>
        <w:spacing w:line="240" w:lineRule="auto" w:before="92" w:after="0"/>
        <w:ind w:left="2660" w:right="0" w:hanging="720"/>
        <w:jc w:val="left"/>
      </w:pPr>
      <w:bookmarkStart w:name="_TOC_250024" w:id="49"/>
      <w:r>
        <w:rPr/>
        <w:t>SECONDARY</w:t>
      </w:r>
      <w:r>
        <w:rPr>
          <w:spacing w:val="-5"/>
        </w:rPr>
        <w:t> </w:t>
      </w:r>
      <w:bookmarkEnd w:id="49"/>
      <w:r>
        <w:rPr>
          <w:spacing w:val="-2"/>
        </w:rPr>
        <w:t>TENSES</w:t>
      </w:r>
    </w:p>
    <w:p>
      <w:pPr>
        <w:pStyle w:val="BodyText"/>
        <w:spacing w:line="249" w:lineRule="auto" w:before="130"/>
        <w:ind w:left="334" w:right="1612" w:firstLine="185"/>
      </w:pPr>
      <w:r>
        <w:rPr/>
        <w:t>The</w:t>
      </w:r>
      <w:r>
        <w:rPr>
          <w:spacing w:val="-5"/>
        </w:rPr>
        <w:t> </w:t>
      </w:r>
      <w:r>
        <w:rPr/>
        <w:t>imperfect,</w:t>
      </w:r>
      <w:r>
        <w:rPr>
          <w:spacing w:val="-5"/>
        </w:rPr>
        <w:t> </w:t>
      </w:r>
      <w:r>
        <w:rPr/>
        <w:t>perfect,</w:t>
      </w:r>
      <w:r>
        <w:rPr>
          <w:spacing w:val="-5"/>
        </w:rPr>
        <w:t> </w:t>
      </w:r>
      <w:r>
        <w:rPr/>
        <w:t>and</w:t>
      </w:r>
      <w:r>
        <w:rPr>
          <w:spacing w:val="-5"/>
        </w:rPr>
        <w:t> </w:t>
      </w:r>
      <w:r>
        <w:rPr/>
        <w:t>pluperfect</w:t>
      </w:r>
      <w:r>
        <w:rPr>
          <w:spacing w:val="-5"/>
        </w:rPr>
        <w:t> </w:t>
      </w:r>
      <w:r>
        <w:rPr/>
        <w:t>indicative</w:t>
      </w:r>
      <w:r>
        <w:rPr>
          <w:spacing w:val="-5"/>
        </w:rPr>
        <w:t> </w:t>
      </w:r>
      <w:r>
        <w:rPr/>
        <w:t>are</w:t>
      </w:r>
      <w:r>
        <w:rPr>
          <w:spacing w:val="-6"/>
        </w:rPr>
        <w:t> </w:t>
      </w:r>
      <w:r>
        <w:rPr/>
        <w:t>SEC­ ONDARY TENSES.</w:t>
      </w:r>
    </w:p>
    <w:p>
      <w:pPr>
        <w:pStyle w:val="BodyText"/>
        <w:spacing w:line="261" w:lineRule="auto" w:before="7"/>
        <w:ind w:left="329" w:right="918" w:firstLine="200"/>
      </w:pPr>
      <w:r>
        <w:rPr/>
        <w:t>When</w:t>
      </w:r>
      <w:r>
        <w:rPr>
          <w:spacing w:val="-4"/>
        </w:rPr>
        <w:t> </w:t>
      </w:r>
      <w:r>
        <w:rPr/>
        <w:t>the</w:t>
      </w:r>
      <w:r>
        <w:rPr>
          <w:spacing w:val="-4"/>
        </w:rPr>
        <w:t> </w:t>
      </w:r>
      <w:r>
        <w:rPr/>
        <w:t>main</w:t>
      </w:r>
      <w:r>
        <w:rPr>
          <w:spacing w:val="-4"/>
        </w:rPr>
        <w:t> </w:t>
      </w:r>
      <w:r>
        <w:rPr/>
        <w:t>verb</w:t>
      </w:r>
      <w:r>
        <w:rPr>
          <w:spacing w:val="-4"/>
        </w:rPr>
        <w:t> </w:t>
      </w:r>
      <w:r>
        <w:rPr/>
        <w:t>is</w:t>
      </w:r>
      <w:r>
        <w:rPr>
          <w:spacing w:val="-4"/>
        </w:rPr>
        <w:t> </w:t>
      </w:r>
      <w:r>
        <w:rPr/>
        <w:t>in</w:t>
      </w:r>
      <w:r>
        <w:rPr>
          <w:spacing w:val="-4"/>
        </w:rPr>
        <w:t> </w:t>
      </w:r>
      <w:r>
        <w:rPr/>
        <w:t>a</w:t>
      </w:r>
      <w:r>
        <w:rPr>
          <w:spacing w:val="-4"/>
        </w:rPr>
        <w:t> </w:t>
      </w:r>
      <w:r>
        <w:rPr/>
        <w:t>SECONDARY</w:t>
      </w:r>
      <w:r>
        <w:rPr>
          <w:spacing w:val="-5"/>
        </w:rPr>
        <w:t> </w:t>
      </w:r>
      <w:r>
        <w:rPr/>
        <w:t>tense,</w:t>
      </w:r>
      <w:r>
        <w:rPr>
          <w:spacing w:val="-4"/>
        </w:rPr>
        <w:t> </w:t>
      </w:r>
      <w:r>
        <w:rPr/>
        <w:t>use</w:t>
      </w:r>
      <w:r>
        <w:rPr>
          <w:spacing w:val="-4"/>
        </w:rPr>
        <w:t> </w:t>
      </w:r>
      <w:r>
        <w:rPr/>
        <w:t>the IMPERFECT subjunctive in the purpose clause.</w:t>
      </w:r>
    </w:p>
    <w:p>
      <w:pPr>
        <w:pStyle w:val="Heading9"/>
        <w:spacing w:before="53"/>
        <w:ind w:left="1054"/>
      </w:pPr>
      <w:r>
        <w:rPr>
          <w:u w:val="single"/>
        </w:rPr>
        <w:t>Pugnavit</w:t>
      </w:r>
      <w:r>
        <w:rPr>
          <w:spacing w:val="-2"/>
        </w:rPr>
        <w:t> </w:t>
      </w:r>
      <w:r>
        <w:rPr/>
        <w:t>ut</w:t>
      </w:r>
      <w:r>
        <w:rPr>
          <w:spacing w:val="-1"/>
        </w:rPr>
        <w:t> </w:t>
      </w:r>
      <w:r>
        <w:rPr/>
        <w:t>castra</w:t>
      </w:r>
      <w:r>
        <w:rPr>
          <w:spacing w:val="-1"/>
        </w:rPr>
        <w:t> </w:t>
      </w:r>
      <w:r>
        <w:rPr>
          <w:spacing w:val="-2"/>
          <w:u w:val="single"/>
        </w:rPr>
        <w:t>occuparet.</w:t>
      </w:r>
    </w:p>
    <w:p>
      <w:pPr>
        <w:spacing w:line="336" w:lineRule="auto" w:before="74"/>
        <w:ind w:left="1049" w:right="2393" w:firstLine="0"/>
        <w:jc w:val="left"/>
        <w:rPr>
          <w:i/>
          <w:sz w:val="18"/>
        </w:rPr>
      </w:pPr>
      <w:r>
        <w:rPr>
          <w:i/>
          <w:sz w:val="18"/>
        </w:rPr>
        <w:t>He</w:t>
      </w:r>
      <w:r>
        <w:rPr>
          <w:i/>
          <w:spacing w:val="-4"/>
          <w:sz w:val="18"/>
        </w:rPr>
        <w:t> </w:t>
      </w:r>
      <w:r>
        <w:rPr>
          <w:i/>
          <w:sz w:val="18"/>
        </w:rPr>
        <w:t>fought</w:t>
      </w:r>
      <w:r>
        <w:rPr>
          <w:i/>
          <w:spacing w:val="-4"/>
          <w:sz w:val="18"/>
        </w:rPr>
        <w:t> </w:t>
      </w:r>
      <w:r>
        <w:rPr>
          <w:i/>
          <w:sz w:val="18"/>
          <w:u w:val="single"/>
        </w:rPr>
        <w:t>in</w:t>
      </w:r>
      <w:r>
        <w:rPr>
          <w:i/>
          <w:spacing w:val="-4"/>
          <w:sz w:val="18"/>
          <w:u w:val="single"/>
        </w:rPr>
        <w:t> </w:t>
      </w:r>
      <w:r>
        <w:rPr>
          <w:i/>
          <w:sz w:val="18"/>
          <w:u w:val="single"/>
        </w:rPr>
        <w:t>order</w:t>
      </w:r>
      <w:r>
        <w:rPr>
          <w:i/>
          <w:spacing w:val="-5"/>
          <w:sz w:val="18"/>
          <w:u w:val="single"/>
        </w:rPr>
        <w:t> </w:t>
      </w:r>
      <w:r>
        <w:rPr>
          <w:i/>
          <w:sz w:val="18"/>
          <w:u w:val="single"/>
        </w:rPr>
        <w:t>that</w:t>
      </w:r>
      <w:r>
        <w:rPr>
          <w:i/>
          <w:spacing w:val="-4"/>
          <w:sz w:val="18"/>
        </w:rPr>
        <w:t> </w:t>
      </w:r>
      <w:r>
        <w:rPr>
          <w:i/>
          <w:sz w:val="18"/>
        </w:rPr>
        <w:t>he</w:t>
      </w:r>
      <w:r>
        <w:rPr>
          <w:i/>
          <w:spacing w:val="-4"/>
          <w:sz w:val="18"/>
        </w:rPr>
        <w:t> </w:t>
      </w:r>
      <w:r>
        <w:rPr>
          <w:i/>
          <w:sz w:val="18"/>
          <w:u w:val="single"/>
        </w:rPr>
        <w:t>might</w:t>
      </w:r>
      <w:r>
        <w:rPr>
          <w:i/>
          <w:spacing w:val="-4"/>
          <w:sz w:val="18"/>
        </w:rPr>
        <w:t> </w:t>
      </w:r>
      <w:r>
        <w:rPr>
          <w:i/>
          <w:sz w:val="18"/>
        </w:rPr>
        <w:t>seize</w:t>
      </w:r>
      <w:r>
        <w:rPr>
          <w:i/>
          <w:spacing w:val="-4"/>
          <w:sz w:val="18"/>
        </w:rPr>
        <w:t> </w:t>
      </w:r>
      <w:r>
        <w:rPr>
          <w:i/>
          <w:sz w:val="18"/>
        </w:rPr>
        <w:t>the</w:t>
      </w:r>
      <w:r>
        <w:rPr>
          <w:i/>
          <w:spacing w:val="-4"/>
          <w:sz w:val="18"/>
        </w:rPr>
        <w:t> </w:t>
      </w:r>
      <w:r>
        <w:rPr>
          <w:i/>
          <w:sz w:val="18"/>
        </w:rPr>
        <w:t>camp.</w:t>
      </w:r>
      <w:r>
        <w:rPr>
          <w:i/>
          <w:sz w:val="18"/>
        </w:rPr>
        <w:t> He fought </w:t>
      </w:r>
      <w:r>
        <w:rPr>
          <w:i/>
          <w:sz w:val="18"/>
          <w:u w:val="single"/>
        </w:rPr>
        <w:t>that</w:t>
      </w:r>
      <w:r>
        <w:rPr>
          <w:i/>
          <w:sz w:val="18"/>
        </w:rPr>
        <w:t> he </w:t>
      </w:r>
      <w:r>
        <w:rPr>
          <w:i/>
          <w:sz w:val="18"/>
          <w:u w:val="single"/>
        </w:rPr>
        <w:t>might</w:t>
      </w:r>
      <w:r>
        <w:rPr>
          <w:i/>
          <w:sz w:val="18"/>
        </w:rPr>
        <w:t> seize the camp.</w:t>
      </w:r>
    </w:p>
    <w:p>
      <w:pPr>
        <w:spacing w:line="336" w:lineRule="auto" w:before="0"/>
        <w:ind w:left="1054" w:right="3180" w:firstLine="0"/>
        <w:jc w:val="left"/>
        <w:rPr>
          <w:i/>
          <w:sz w:val="18"/>
        </w:rPr>
      </w:pPr>
      <w:r>
        <w:rPr>
          <w:i/>
          <w:sz w:val="18"/>
        </w:rPr>
        <w:t>He</w:t>
      </w:r>
      <w:r>
        <w:rPr>
          <w:i/>
          <w:spacing w:val="-5"/>
          <w:sz w:val="18"/>
        </w:rPr>
        <w:t> </w:t>
      </w:r>
      <w:r>
        <w:rPr>
          <w:i/>
          <w:sz w:val="18"/>
        </w:rPr>
        <w:t>fought</w:t>
      </w:r>
      <w:r>
        <w:rPr>
          <w:i/>
          <w:spacing w:val="-5"/>
          <w:sz w:val="18"/>
        </w:rPr>
        <w:t> </w:t>
      </w:r>
      <w:r>
        <w:rPr>
          <w:i/>
          <w:sz w:val="18"/>
          <w:u w:val="single"/>
        </w:rPr>
        <w:t>in</w:t>
      </w:r>
      <w:r>
        <w:rPr>
          <w:i/>
          <w:spacing w:val="-5"/>
          <w:sz w:val="18"/>
          <w:u w:val="single"/>
        </w:rPr>
        <w:t> </w:t>
      </w:r>
      <w:r>
        <w:rPr>
          <w:i/>
          <w:sz w:val="18"/>
          <w:u w:val="single"/>
        </w:rPr>
        <w:t>order</w:t>
      </w:r>
      <w:r>
        <w:rPr>
          <w:i/>
          <w:spacing w:val="-6"/>
          <w:sz w:val="18"/>
          <w:u w:val="single"/>
        </w:rPr>
        <w:t> </w:t>
      </w:r>
      <w:r>
        <w:rPr>
          <w:i/>
          <w:sz w:val="18"/>
          <w:u w:val="single"/>
        </w:rPr>
        <w:t>to</w:t>
      </w:r>
      <w:r>
        <w:rPr>
          <w:i/>
          <w:spacing w:val="-5"/>
          <w:sz w:val="18"/>
        </w:rPr>
        <w:t> </w:t>
      </w:r>
      <w:r>
        <w:rPr>
          <w:i/>
          <w:sz w:val="18"/>
        </w:rPr>
        <w:t>seize</w:t>
      </w:r>
      <w:r>
        <w:rPr>
          <w:i/>
          <w:spacing w:val="-5"/>
          <w:sz w:val="18"/>
        </w:rPr>
        <w:t> </w:t>
      </w:r>
      <w:r>
        <w:rPr>
          <w:i/>
          <w:sz w:val="18"/>
        </w:rPr>
        <w:t>the</w:t>
      </w:r>
      <w:r>
        <w:rPr>
          <w:i/>
          <w:spacing w:val="-5"/>
          <w:sz w:val="18"/>
        </w:rPr>
        <w:t> </w:t>
      </w:r>
      <w:r>
        <w:rPr>
          <w:i/>
          <w:sz w:val="18"/>
        </w:rPr>
        <w:t>camp.</w:t>
      </w:r>
      <w:r>
        <w:rPr>
          <w:i/>
          <w:sz w:val="18"/>
        </w:rPr>
        <w:t> He fought to seize the camp.</w:t>
      </w:r>
    </w:p>
    <w:p>
      <w:pPr>
        <w:pStyle w:val="BodyText"/>
        <w:rPr>
          <w:i/>
        </w:rPr>
      </w:pPr>
    </w:p>
    <w:p>
      <w:pPr>
        <w:pStyle w:val="BodyText"/>
        <w:spacing w:before="8"/>
        <w:rPr>
          <w:i/>
          <w:sz w:val="16"/>
        </w:rPr>
      </w:pPr>
    </w:p>
    <w:p>
      <w:pPr>
        <w:pStyle w:val="Heading8"/>
        <w:ind w:left="2937"/>
        <w:jc w:val="left"/>
      </w:pPr>
      <w:r>
        <w:rPr>
          <w:spacing w:val="-4"/>
        </w:rPr>
        <w:t>RULE</w:t>
      </w:r>
    </w:p>
    <w:p>
      <w:pPr>
        <w:spacing w:line="225" w:lineRule="exact" w:before="100"/>
        <w:ind w:left="584" w:right="0" w:firstLine="0"/>
        <w:jc w:val="left"/>
        <w:rPr>
          <w:b/>
          <w:i/>
          <w:sz w:val="20"/>
        </w:rPr>
      </w:pPr>
      <w:r>
        <w:rPr>
          <w:b/>
          <w:sz w:val="20"/>
        </w:rPr>
        <w:t>PURPOSE</w:t>
      </w:r>
      <w:r>
        <w:rPr>
          <w:b/>
          <w:spacing w:val="-6"/>
          <w:sz w:val="20"/>
        </w:rPr>
        <w:t> </w:t>
      </w:r>
      <w:r>
        <w:rPr>
          <w:b/>
          <w:sz w:val="20"/>
        </w:rPr>
        <w:t>CLAUSES</w:t>
      </w:r>
      <w:r>
        <w:rPr>
          <w:b/>
          <w:spacing w:val="-3"/>
          <w:sz w:val="20"/>
        </w:rPr>
        <w:t> </w:t>
      </w:r>
      <w:r>
        <w:rPr>
          <w:b/>
          <w:sz w:val="20"/>
        </w:rPr>
        <w:t>ARE</w:t>
      </w:r>
      <w:r>
        <w:rPr>
          <w:b/>
          <w:spacing w:val="-3"/>
          <w:sz w:val="20"/>
        </w:rPr>
        <w:t> </w:t>
      </w:r>
      <w:r>
        <w:rPr>
          <w:b/>
          <w:sz w:val="20"/>
        </w:rPr>
        <w:t>INTRODUCED</w:t>
      </w:r>
      <w:r>
        <w:rPr>
          <w:b/>
          <w:spacing w:val="-3"/>
          <w:sz w:val="20"/>
        </w:rPr>
        <w:t> </w:t>
      </w:r>
      <w:r>
        <w:rPr>
          <w:b/>
          <w:sz w:val="20"/>
        </w:rPr>
        <w:t>BY</w:t>
      </w:r>
      <w:r>
        <w:rPr>
          <w:b/>
          <w:spacing w:val="-2"/>
          <w:sz w:val="20"/>
        </w:rPr>
        <w:t> </w:t>
      </w:r>
      <w:r>
        <w:rPr>
          <w:b/>
          <w:i/>
          <w:spacing w:val="-5"/>
          <w:sz w:val="20"/>
        </w:rPr>
        <w:t>UT</w:t>
      </w:r>
    </w:p>
    <w:p>
      <w:pPr>
        <w:spacing w:line="220" w:lineRule="exact" w:before="0"/>
        <w:ind w:left="779" w:right="0" w:firstLine="0"/>
        <w:jc w:val="left"/>
        <w:rPr>
          <w:b/>
          <w:i/>
          <w:sz w:val="20"/>
        </w:rPr>
      </w:pPr>
      <w:r>
        <w:rPr>
          <w:b/>
          <w:sz w:val="20"/>
        </w:rPr>
        <w:t>(NEGATIVE:</w:t>
      </w:r>
      <w:r>
        <w:rPr>
          <w:b/>
          <w:spacing w:val="-7"/>
          <w:sz w:val="20"/>
        </w:rPr>
        <w:t> </w:t>
      </w:r>
      <w:r>
        <w:rPr>
          <w:b/>
          <w:i/>
          <w:spacing w:val="-4"/>
          <w:sz w:val="20"/>
        </w:rPr>
        <w:t>NE);</w:t>
      </w:r>
    </w:p>
    <w:p>
      <w:pPr>
        <w:spacing w:line="223" w:lineRule="exact" w:before="0"/>
        <w:ind w:left="579" w:right="0" w:firstLine="0"/>
        <w:jc w:val="left"/>
        <w:rPr>
          <w:b/>
          <w:sz w:val="20"/>
        </w:rPr>
      </w:pPr>
      <w:r>
        <w:rPr>
          <w:b/>
          <w:sz w:val="20"/>
        </w:rPr>
        <w:t>USE</w:t>
      </w:r>
      <w:r>
        <w:rPr>
          <w:b/>
          <w:spacing w:val="-2"/>
          <w:sz w:val="20"/>
        </w:rPr>
        <w:t> </w:t>
      </w:r>
      <w:r>
        <w:rPr>
          <w:b/>
          <w:sz w:val="20"/>
        </w:rPr>
        <w:t>THE</w:t>
      </w:r>
      <w:r>
        <w:rPr>
          <w:b/>
          <w:spacing w:val="-2"/>
          <w:sz w:val="20"/>
        </w:rPr>
        <w:t> SUBJUNCTIVE;</w:t>
      </w:r>
    </w:p>
    <w:p>
      <w:pPr>
        <w:spacing w:line="230" w:lineRule="auto" w:before="5"/>
        <w:ind w:left="759" w:right="1612" w:hanging="180"/>
        <w:jc w:val="left"/>
        <w:rPr>
          <w:b/>
          <w:sz w:val="20"/>
        </w:rPr>
      </w:pPr>
      <w:r>
        <w:rPr>
          <w:b/>
          <w:sz w:val="20"/>
        </w:rPr>
        <w:t>USE</w:t>
      </w:r>
      <w:r>
        <w:rPr>
          <w:b/>
          <w:spacing w:val="-7"/>
          <w:sz w:val="20"/>
        </w:rPr>
        <w:t> </w:t>
      </w:r>
      <w:r>
        <w:rPr>
          <w:b/>
          <w:sz w:val="20"/>
        </w:rPr>
        <w:t>THE</w:t>
      </w:r>
      <w:r>
        <w:rPr>
          <w:b/>
          <w:spacing w:val="-7"/>
          <w:sz w:val="20"/>
        </w:rPr>
        <w:t> </w:t>
      </w:r>
      <w:r>
        <w:rPr>
          <w:b/>
          <w:sz w:val="20"/>
        </w:rPr>
        <w:t>PRESENT</w:t>
      </w:r>
      <w:r>
        <w:rPr>
          <w:b/>
          <w:spacing w:val="-6"/>
          <w:sz w:val="20"/>
        </w:rPr>
        <w:t> </w:t>
      </w:r>
      <w:r>
        <w:rPr>
          <w:b/>
          <w:sz w:val="20"/>
        </w:rPr>
        <w:t>SUBJUNCTIVE</w:t>
      </w:r>
      <w:r>
        <w:rPr>
          <w:b/>
          <w:spacing w:val="-7"/>
          <w:sz w:val="20"/>
        </w:rPr>
        <w:t> </w:t>
      </w:r>
      <w:r>
        <w:rPr>
          <w:b/>
          <w:sz w:val="20"/>
        </w:rPr>
        <w:t>WHEN</w:t>
      </w:r>
      <w:r>
        <w:rPr>
          <w:b/>
          <w:spacing w:val="-6"/>
          <w:sz w:val="20"/>
        </w:rPr>
        <w:t> </w:t>
      </w:r>
      <w:r>
        <w:rPr>
          <w:b/>
          <w:sz w:val="20"/>
        </w:rPr>
        <w:t>THE MAIN VERB IS PRIMARY;</w:t>
      </w:r>
    </w:p>
    <w:p>
      <w:pPr>
        <w:spacing w:line="223" w:lineRule="auto" w:before="14"/>
        <w:ind w:left="764" w:right="1612" w:hanging="175"/>
        <w:jc w:val="left"/>
        <w:rPr>
          <w:b/>
          <w:sz w:val="20"/>
        </w:rPr>
      </w:pPr>
      <w:r>
        <w:rPr>
          <w:b/>
          <w:sz w:val="20"/>
        </w:rPr>
        <w:t>USE</w:t>
      </w:r>
      <w:r>
        <w:rPr>
          <w:b/>
          <w:spacing w:val="-7"/>
          <w:sz w:val="20"/>
        </w:rPr>
        <w:t> </w:t>
      </w:r>
      <w:r>
        <w:rPr>
          <w:b/>
          <w:sz w:val="20"/>
        </w:rPr>
        <w:t>THE</w:t>
      </w:r>
      <w:r>
        <w:rPr>
          <w:b/>
          <w:spacing w:val="-7"/>
          <w:sz w:val="20"/>
        </w:rPr>
        <w:t> </w:t>
      </w:r>
      <w:r>
        <w:rPr>
          <w:b/>
          <w:sz w:val="20"/>
        </w:rPr>
        <w:t>IMPERFECT</w:t>
      </w:r>
      <w:r>
        <w:rPr>
          <w:b/>
          <w:spacing w:val="-7"/>
          <w:sz w:val="20"/>
        </w:rPr>
        <w:t> </w:t>
      </w:r>
      <w:r>
        <w:rPr>
          <w:b/>
          <w:sz w:val="20"/>
        </w:rPr>
        <w:t>SUBJUNCTIVE</w:t>
      </w:r>
      <w:r>
        <w:rPr>
          <w:b/>
          <w:spacing w:val="-6"/>
          <w:sz w:val="20"/>
        </w:rPr>
        <w:t> </w:t>
      </w:r>
      <w:r>
        <w:rPr>
          <w:b/>
          <w:sz w:val="20"/>
        </w:rPr>
        <w:t>WHEN</w:t>
      </w:r>
      <w:r>
        <w:rPr>
          <w:b/>
          <w:spacing w:val="-7"/>
          <w:sz w:val="20"/>
        </w:rPr>
        <w:t> </w:t>
      </w:r>
      <w:r>
        <w:rPr>
          <w:b/>
          <w:sz w:val="20"/>
        </w:rPr>
        <w:t>THE MAIN VERB IS SECONDARY.</w:t>
      </w:r>
    </w:p>
    <w:p>
      <w:pPr>
        <w:spacing w:after="0" w:line="223" w:lineRule="auto"/>
        <w:jc w:val="left"/>
        <w:rPr>
          <w:sz w:val="20"/>
        </w:rPr>
        <w:sectPr>
          <w:pgSz w:w="7380" w:h="11550"/>
          <w:pgMar w:top="740" w:bottom="280" w:left="200" w:right="200"/>
        </w:sectPr>
      </w:pPr>
    </w:p>
    <w:p>
      <w:pPr>
        <w:tabs>
          <w:tab w:pos="2979" w:val="left" w:leader="none"/>
        </w:tabs>
        <w:spacing w:before="75"/>
        <w:ind w:left="940" w:right="0" w:firstLine="0"/>
        <w:jc w:val="left"/>
        <w:rPr>
          <w:b/>
          <w:sz w:val="16"/>
        </w:rPr>
      </w:pPr>
      <w:r>
        <w:rPr/>
        <w:drawing>
          <wp:anchor distT="0" distB="0" distL="0" distR="0" allowOverlap="1" layoutInCell="1" locked="0" behindDoc="1" simplePos="0" relativeHeight="476366848">
            <wp:simplePos x="0" y="0"/>
            <wp:positionH relativeFrom="page">
              <wp:posOffset>381000</wp:posOffset>
            </wp:positionH>
            <wp:positionV relativeFrom="page">
              <wp:posOffset>0</wp:posOffset>
            </wp:positionV>
            <wp:extent cx="4302125" cy="7334250"/>
            <wp:effectExtent l="0" t="0" r="0" b="0"/>
            <wp:wrapNone/>
            <wp:docPr id="385" name="image314.png"/>
            <wp:cNvGraphicFramePr>
              <a:graphicFrameLocks noChangeAspect="1"/>
            </wp:cNvGraphicFramePr>
            <a:graphic>
              <a:graphicData uri="http://schemas.openxmlformats.org/drawingml/2006/picture">
                <pic:pic>
                  <pic:nvPicPr>
                    <pic:cNvPr id="386" name="image314.png"/>
                    <pic:cNvPicPr/>
                  </pic:nvPicPr>
                  <pic:blipFill>
                    <a:blip r:embed="rId318" cstate="print"/>
                    <a:stretch>
                      <a:fillRect/>
                    </a:stretch>
                  </pic:blipFill>
                  <pic:spPr>
                    <a:xfrm>
                      <a:off x="0" y="0"/>
                      <a:ext cx="4302125" cy="7334250"/>
                    </a:xfrm>
                    <a:prstGeom prst="rect">
                      <a:avLst/>
                    </a:prstGeom>
                  </pic:spPr>
                </pic:pic>
              </a:graphicData>
            </a:graphic>
          </wp:anchor>
        </w:drawing>
      </w:r>
      <w:r>
        <w:rPr>
          <w:spacing w:val="-5"/>
          <w:position w:val="-4"/>
          <w:sz w:val="20"/>
        </w:rPr>
        <w:t>238</w:t>
      </w:r>
      <w:r>
        <w:rPr>
          <w:position w:val="-4"/>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sz w:val="13"/>
        </w:rPr>
      </w:pPr>
    </w:p>
    <w:p>
      <w:pPr>
        <w:spacing w:before="93"/>
        <w:ind w:left="1665" w:right="0" w:firstLine="0"/>
        <w:jc w:val="left"/>
        <w:rPr>
          <w:b/>
          <w:sz w:val="16"/>
        </w:rPr>
      </w:pPr>
      <w:r>
        <w:rPr>
          <w:b/>
          <w:sz w:val="16"/>
          <w:u w:val="single"/>
        </w:rPr>
        <w:t>Pugnabat</w:t>
      </w:r>
      <w:r>
        <w:rPr>
          <w:b/>
          <w:spacing w:val="-2"/>
          <w:sz w:val="16"/>
        </w:rPr>
        <w:t> </w:t>
      </w:r>
      <w:r>
        <w:rPr>
          <w:b/>
          <w:sz w:val="16"/>
        </w:rPr>
        <w:t>ut</w:t>
      </w:r>
      <w:r>
        <w:rPr>
          <w:b/>
          <w:spacing w:val="-2"/>
          <w:sz w:val="16"/>
        </w:rPr>
        <w:t> </w:t>
      </w:r>
      <w:r>
        <w:rPr>
          <w:b/>
          <w:sz w:val="16"/>
        </w:rPr>
        <w:t>castra</w:t>
      </w:r>
      <w:r>
        <w:rPr>
          <w:b/>
          <w:spacing w:val="-1"/>
          <w:sz w:val="16"/>
        </w:rPr>
        <w:t> </w:t>
      </w:r>
      <w:r>
        <w:rPr>
          <w:b/>
          <w:spacing w:val="-2"/>
          <w:sz w:val="16"/>
          <w:u w:val="single"/>
        </w:rPr>
        <w:t>occuparet</w:t>
      </w:r>
      <w:r>
        <w:rPr>
          <w:b/>
          <w:spacing w:val="-2"/>
          <w:sz w:val="16"/>
        </w:rPr>
        <w:t>.</w:t>
      </w:r>
    </w:p>
    <w:p>
      <w:pPr>
        <w:spacing w:before="88"/>
        <w:ind w:left="1655" w:right="0" w:firstLine="0"/>
        <w:jc w:val="left"/>
        <w:rPr>
          <w:i/>
          <w:sz w:val="18"/>
        </w:rPr>
      </w:pPr>
      <w:r>
        <w:rPr>
          <w:i/>
          <w:sz w:val="18"/>
        </w:rPr>
        <w:t>He</w:t>
      </w:r>
      <w:r>
        <w:rPr>
          <w:i/>
          <w:spacing w:val="-1"/>
          <w:sz w:val="18"/>
        </w:rPr>
        <w:t> </w:t>
      </w:r>
      <w:r>
        <w:rPr>
          <w:i/>
          <w:sz w:val="18"/>
        </w:rPr>
        <w:t>was</w:t>
      </w:r>
      <w:r>
        <w:rPr>
          <w:i/>
          <w:spacing w:val="-1"/>
          <w:sz w:val="18"/>
        </w:rPr>
        <w:t> </w:t>
      </w:r>
      <w:r>
        <w:rPr>
          <w:i/>
          <w:sz w:val="18"/>
        </w:rPr>
        <w:t>fighting</w:t>
      </w:r>
      <w:r>
        <w:rPr>
          <w:i/>
          <w:spacing w:val="-1"/>
          <w:sz w:val="18"/>
        </w:rPr>
        <w:t> </w:t>
      </w:r>
      <w:r>
        <w:rPr>
          <w:i/>
          <w:sz w:val="18"/>
          <w:u w:val="single"/>
        </w:rPr>
        <w:t>in order</w:t>
      </w:r>
      <w:r>
        <w:rPr>
          <w:i/>
          <w:spacing w:val="-1"/>
          <w:sz w:val="18"/>
          <w:u w:val="single"/>
        </w:rPr>
        <w:t> </w:t>
      </w:r>
      <w:r>
        <w:rPr>
          <w:i/>
          <w:sz w:val="18"/>
          <w:u w:val="single"/>
        </w:rPr>
        <w:t>that</w:t>
      </w:r>
      <w:r>
        <w:rPr>
          <w:i/>
          <w:spacing w:val="-1"/>
          <w:sz w:val="18"/>
        </w:rPr>
        <w:t> </w:t>
      </w:r>
      <w:r>
        <w:rPr>
          <w:i/>
          <w:sz w:val="18"/>
        </w:rPr>
        <w:t>he </w:t>
      </w:r>
      <w:r>
        <w:rPr>
          <w:i/>
          <w:sz w:val="18"/>
          <w:u w:val="single"/>
        </w:rPr>
        <w:t>might</w:t>
      </w:r>
      <w:r>
        <w:rPr>
          <w:i/>
          <w:spacing w:val="-1"/>
          <w:sz w:val="18"/>
        </w:rPr>
        <w:t> </w:t>
      </w:r>
      <w:r>
        <w:rPr>
          <w:i/>
          <w:sz w:val="18"/>
        </w:rPr>
        <w:t>seize the </w:t>
      </w:r>
      <w:r>
        <w:rPr>
          <w:i/>
          <w:spacing w:val="-2"/>
          <w:sz w:val="18"/>
        </w:rPr>
        <w:t>camp.</w:t>
      </w:r>
    </w:p>
    <w:p>
      <w:pPr>
        <w:pStyle w:val="BodyText"/>
        <w:spacing w:before="2"/>
        <w:rPr>
          <w:i/>
          <w:sz w:val="16"/>
        </w:rPr>
      </w:pPr>
    </w:p>
    <w:p>
      <w:pPr>
        <w:spacing w:before="0"/>
        <w:ind w:left="1660" w:right="0" w:firstLine="0"/>
        <w:jc w:val="left"/>
        <w:rPr>
          <w:b/>
          <w:sz w:val="16"/>
        </w:rPr>
      </w:pPr>
      <w:r>
        <w:rPr>
          <w:b/>
          <w:sz w:val="16"/>
          <w:u w:val="single"/>
        </w:rPr>
        <w:t>Pugnaverat</w:t>
      </w:r>
      <w:r>
        <w:rPr>
          <w:b/>
          <w:spacing w:val="-3"/>
          <w:sz w:val="16"/>
        </w:rPr>
        <w:t> </w:t>
      </w:r>
      <w:r>
        <w:rPr>
          <w:b/>
          <w:sz w:val="16"/>
        </w:rPr>
        <w:t>ut</w:t>
      </w:r>
      <w:r>
        <w:rPr>
          <w:b/>
          <w:spacing w:val="-3"/>
          <w:sz w:val="16"/>
        </w:rPr>
        <w:t> </w:t>
      </w:r>
      <w:r>
        <w:rPr>
          <w:b/>
          <w:sz w:val="16"/>
        </w:rPr>
        <w:t>castra</w:t>
      </w:r>
      <w:r>
        <w:rPr>
          <w:b/>
          <w:spacing w:val="-1"/>
          <w:sz w:val="16"/>
        </w:rPr>
        <w:t> </w:t>
      </w:r>
      <w:r>
        <w:rPr>
          <w:b/>
          <w:spacing w:val="-2"/>
          <w:sz w:val="16"/>
          <w:u w:val="single"/>
        </w:rPr>
        <w:t>occuparet</w:t>
      </w:r>
      <w:r>
        <w:rPr>
          <w:b/>
          <w:spacing w:val="-2"/>
          <w:sz w:val="16"/>
        </w:rPr>
        <w:t>.</w:t>
      </w:r>
    </w:p>
    <w:p>
      <w:pPr>
        <w:spacing w:before="83"/>
        <w:ind w:left="1655" w:right="0" w:firstLine="0"/>
        <w:jc w:val="left"/>
        <w:rPr>
          <w:i/>
          <w:sz w:val="18"/>
        </w:rPr>
      </w:pPr>
      <w:r>
        <w:rPr>
          <w:i/>
          <w:sz w:val="18"/>
        </w:rPr>
        <w:t>He</w:t>
      </w:r>
      <w:r>
        <w:rPr>
          <w:i/>
          <w:spacing w:val="-3"/>
          <w:sz w:val="18"/>
        </w:rPr>
        <w:t> </w:t>
      </w:r>
      <w:r>
        <w:rPr>
          <w:i/>
          <w:sz w:val="18"/>
        </w:rPr>
        <w:t>had fought </w:t>
      </w:r>
      <w:r>
        <w:rPr>
          <w:i/>
          <w:sz w:val="18"/>
          <w:u w:val="single"/>
        </w:rPr>
        <w:t>in</w:t>
      </w:r>
      <w:r>
        <w:rPr>
          <w:i/>
          <w:spacing w:val="-1"/>
          <w:sz w:val="18"/>
          <w:u w:val="single"/>
        </w:rPr>
        <w:t> </w:t>
      </w:r>
      <w:r>
        <w:rPr>
          <w:i/>
          <w:sz w:val="18"/>
          <w:u w:val="single"/>
        </w:rPr>
        <w:t>order</w:t>
      </w:r>
      <w:r>
        <w:rPr>
          <w:i/>
          <w:spacing w:val="-1"/>
          <w:sz w:val="18"/>
          <w:u w:val="single"/>
        </w:rPr>
        <w:t> </w:t>
      </w:r>
      <w:r>
        <w:rPr>
          <w:i/>
          <w:sz w:val="18"/>
          <w:u w:val="single"/>
        </w:rPr>
        <w:t>tha</w:t>
      </w:r>
      <w:r>
        <w:rPr>
          <w:i/>
          <w:sz w:val="18"/>
        </w:rPr>
        <w:t>t he</w:t>
      </w:r>
      <w:r>
        <w:rPr>
          <w:i/>
          <w:spacing w:val="-1"/>
          <w:sz w:val="18"/>
        </w:rPr>
        <w:t> </w:t>
      </w:r>
      <w:r>
        <w:rPr>
          <w:i/>
          <w:sz w:val="18"/>
          <w:u w:val="single"/>
        </w:rPr>
        <w:t>migh</w:t>
      </w:r>
      <w:r>
        <w:rPr>
          <w:i/>
          <w:sz w:val="18"/>
        </w:rPr>
        <w:t>t seize the </w:t>
      </w:r>
      <w:r>
        <w:rPr>
          <w:i/>
          <w:spacing w:val="-2"/>
          <w:sz w:val="18"/>
        </w:rPr>
        <w:t>camp.</w:t>
      </w:r>
    </w:p>
    <w:p>
      <w:pPr>
        <w:pStyle w:val="BodyText"/>
        <w:rPr>
          <w:i/>
        </w:rPr>
      </w:pPr>
    </w:p>
    <w:p>
      <w:pPr>
        <w:spacing w:before="141"/>
        <w:ind w:left="823" w:right="168" w:firstLine="0"/>
        <w:jc w:val="center"/>
        <w:rPr>
          <w:b/>
          <w:sz w:val="16"/>
        </w:rPr>
      </w:pPr>
      <w:r>
        <w:rPr>
          <w:b/>
          <w:sz w:val="16"/>
        </w:rPr>
        <w:t>EXERCISE</w:t>
      </w:r>
      <w:r>
        <w:rPr>
          <w:b/>
          <w:spacing w:val="-3"/>
          <w:sz w:val="16"/>
        </w:rPr>
        <w:t> </w:t>
      </w:r>
      <w:r>
        <w:rPr>
          <w:b/>
          <w:spacing w:val="-5"/>
          <w:sz w:val="16"/>
        </w:rPr>
        <w:t>256</w:t>
      </w:r>
    </w:p>
    <w:p>
      <w:pPr>
        <w:pStyle w:val="BodyText"/>
        <w:spacing w:before="44"/>
        <w:ind w:left="3389"/>
      </w:pPr>
      <w:r>
        <w:rPr>
          <w:spacing w:val="-2"/>
        </w:rPr>
        <w:t>[Essential]</w:t>
      </w:r>
    </w:p>
    <w:p>
      <w:pPr>
        <w:pStyle w:val="ListParagraph"/>
        <w:numPr>
          <w:ilvl w:val="0"/>
          <w:numId w:val="225"/>
        </w:numPr>
        <w:tabs>
          <w:tab w:pos="2635" w:val="left" w:leader="none"/>
        </w:tabs>
        <w:spacing w:line="240" w:lineRule="auto" w:before="45" w:after="0"/>
        <w:ind w:left="2635" w:right="0" w:hanging="315"/>
        <w:jc w:val="left"/>
        <w:rPr>
          <w:i/>
          <w:sz w:val="20"/>
        </w:rPr>
      </w:pPr>
      <w:r>
        <w:rPr>
          <w:i/>
          <w:spacing w:val="-2"/>
          <w:sz w:val="20"/>
        </w:rPr>
        <w:t>Translate;</w:t>
      </w:r>
    </w:p>
    <w:p>
      <w:pPr>
        <w:pStyle w:val="ListParagraph"/>
        <w:numPr>
          <w:ilvl w:val="0"/>
          <w:numId w:val="225"/>
        </w:numPr>
        <w:tabs>
          <w:tab w:pos="2620" w:val="left" w:leader="none"/>
        </w:tabs>
        <w:spacing w:line="240" w:lineRule="auto" w:before="15" w:after="0"/>
        <w:ind w:left="2620" w:right="0" w:hanging="295"/>
        <w:jc w:val="left"/>
        <w:rPr>
          <w:i/>
          <w:sz w:val="20"/>
        </w:rPr>
      </w:pPr>
      <w:r>
        <w:rPr>
          <w:i/>
          <w:sz w:val="20"/>
        </w:rPr>
        <w:t>Parse</w:t>
      </w:r>
      <w:r>
        <w:rPr>
          <w:i/>
          <w:spacing w:val="-2"/>
          <w:sz w:val="20"/>
        </w:rPr>
        <w:t> </w:t>
      </w:r>
      <w:r>
        <w:rPr>
          <w:i/>
          <w:sz w:val="20"/>
        </w:rPr>
        <w:t>the</w:t>
      </w:r>
      <w:r>
        <w:rPr>
          <w:i/>
          <w:spacing w:val="-2"/>
          <w:sz w:val="20"/>
        </w:rPr>
        <w:t> </w:t>
      </w:r>
      <w:r>
        <w:rPr>
          <w:i/>
          <w:sz w:val="20"/>
        </w:rPr>
        <w:t>italicized</w:t>
      </w:r>
      <w:r>
        <w:rPr>
          <w:i/>
          <w:spacing w:val="-1"/>
          <w:sz w:val="20"/>
        </w:rPr>
        <w:t> </w:t>
      </w:r>
      <w:r>
        <w:rPr>
          <w:i/>
          <w:spacing w:val="-2"/>
          <w:sz w:val="20"/>
        </w:rPr>
        <w:t>words;</w:t>
      </w:r>
    </w:p>
    <w:p>
      <w:pPr>
        <w:pStyle w:val="ListParagraph"/>
        <w:numPr>
          <w:ilvl w:val="0"/>
          <w:numId w:val="225"/>
        </w:numPr>
        <w:tabs>
          <w:tab w:pos="2630" w:val="left" w:leader="none"/>
        </w:tabs>
        <w:spacing w:line="240" w:lineRule="auto" w:before="20" w:after="0"/>
        <w:ind w:left="2630" w:right="0" w:hanging="300"/>
        <w:jc w:val="left"/>
        <w:rPr>
          <w:i/>
          <w:sz w:val="20"/>
        </w:rPr>
      </w:pPr>
      <w:r>
        <w:rPr>
          <w:i/>
          <w:sz w:val="20"/>
        </w:rPr>
        <w:t>Diagram</w:t>
      </w:r>
      <w:r>
        <w:rPr>
          <w:i/>
          <w:spacing w:val="-2"/>
          <w:sz w:val="20"/>
        </w:rPr>
        <w:t> </w:t>
      </w:r>
      <w:r>
        <w:rPr>
          <w:i/>
          <w:sz w:val="20"/>
        </w:rPr>
        <w:t>Sentence</w:t>
      </w:r>
      <w:r>
        <w:rPr>
          <w:i/>
          <w:spacing w:val="-1"/>
          <w:sz w:val="20"/>
        </w:rPr>
        <w:t> </w:t>
      </w:r>
      <w:r>
        <w:rPr>
          <w:i/>
          <w:spacing w:val="-5"/>
          <w:sz w:val="20"/>
        </w:rPr>
        <w:t>1:</w:t>
      </w:r>
    </w:p>
    <w:p>
      <w:pPr>
        <w:pStyle w:val="ListParagraph"/>
        <w:numPr>
          <w:ilvl w:val="0"/>
          <w:numId w:val="226"/>
        </w:numPr>
        <w:tabs>
          <w:tab w:pos="1484" w:val="left" w:leader="none"/>
        </w:tabs>
        <w:spacing w:line="249" w:lineRule="auto" w:before="95" w:after="0"/>
        <w:ind w:left="940" w:right="278" w:firstLine="215"/>
        <w:jc w:val="both"/>
        <w:rPr>
          <w:sz w:val="20"/>
        </w:rPr>
      </w:pPr>
      <w:r>
        <w:rPr>
          <w:sz w:val="20"/>
        </w:rPr>
        <w:t>Caesar</w:t>
      </w:r>
      <w:r>
        <w:rPr>
          <w:spacing w:val="80"/>
          <w:sz w:val="20"/>
        </w:rPr>
        <w:t> </w:t>
      </w:r>
      <w:r>
        <w:rPr>
          <w:sz w:val="20"/>
        </w:rPr>
        <w:t>legiones</w:t>
      </w:r>
      <w:r>
        <w:rPr>
          <w:spacing w:val="80"/>
          <w:sz w:val="20"/>
        </w:rPr>
        <w:t> </w:t>
      </w:r>
      <w:r>
        <w:rPr>
          <w:sz w:val="20"/>
        </w:rPr>
        <w:t>novas</w:t>
      </w:r>
      <w:r>
        <w:rPr>
          <w:spacing w:val="80"/>
          <w:sz w:val="20"/>
        </w:rPr>
        <w:t> </w:t>
      </w:r>
      <w:r>
        <w:rPr>
          <w:sz w:val="20"/>
        </w:rPr>
        <w:t>et</w:t>
      </w:r>
      <w:r>
        <w:rPr>
          <w:spacing w:val="80"/>
          <w:sz w:val="20"/>
        </w:rPr>
        <w:t> </w:t>
      </w:r>
      <w:r>
        <w:rPr>
          <w:sz w:val="20"/>
        </w:rPr>
        <w:t>integras</w:t>
      </w:r>
      <w:r>
        <w:rPr>
          <w:spacing w:val="80"/>
          <w:sz w:val="20"/>
        </w:rPr>
        <w:t> </w:t>
      </w:r>
      <w:r>
        <w:rPr>
          <w:sz w:val="20"/>
        </w:rPr>
        <w:t>saepe</w:t>
      </w:r>
      <w:r>
        <w:rPr>
          <w:spacing w:val="80"/>
          <w:sz w:val="20"/>
        </w:rPr>
        <w:t> </w:t>
      </w:r>
      <w:r>
        <w:rPr>
          <w:sz w:val="20"/>
        </w:rPr>
        <w:t>exspectavit</w:t>
      </w:r>
      <w:r>
        <w:rPr>
          <w:spacing w:val="80"/>
          <w:sz w:val="20"/>
        </w:rPr>
        <w:t> </w:t>
      </w:r>
      <w:r>
        <w:rPr>
          <w:sz w:val="20"/>
        </w:rPr>
        <w:t>ut hostes facile </w:t>
      </w:r>
      <w:r>
        <w:rPr>
          <w:i/>
          <w:sz w:val="20"/>
        </w:rPr>
        <w:t>vinceret. </w:t>
      </w:r>
      <w:r>
        <w:rPr>
          <w:sz w:val="20"/>
        </w:rPr>
        <w:t>2. Galli oppidum valid alto et </w:t>
      </w:r>
      <w:r>
        <w:rPr>
          <w:i/>
          <w:sz w:val="20"/>
        </w:rPr>
        <w:t>fossa </w:t>
      </w:r>
      <w:r>
        <w:rPr>
          <w:sz w:val="20"/>
        </w:rPr>
        <w:t>lata muniverunt</w:t>
      </w:r>
      <w:r>
        <w:rPr>
          <w:spacing w:val="80"/>
          <w:sz w:val="20"/>
        </w:rPr>
        <w:t> </w:t>
      </w:r>
      <w:r>
        <w:rPr>
          <w:sz w:val="20"/>
        </w:rPr>
        <w:t>ne</w:t>
      </w:r>
      <w:r>
        <w:rPr>
          <w:spacing w:val="80"/>
          <w:sz w:val="20"/>
        </w:rPr>
        <w:t> </w:t>
      </w:r>
      <w:r>
        <w:rPr>
          <w:sz w:val="20"/>
        </w:rPr>
        <w:t>Romani</w:t>
      </w:r>
      <w:r>
        <w:rPr>
          <w:spacing w:val="80"/>
          <w:sz w:val="20"/>
        </w:rPr>
        <w:t> </w:t>
      </w:r>
      <w:r>
        <w:rPr>
          <w:i/>
          <w:sz w:val="20"/>
        </w:rPr>
        <w:t>id</w:t>
      </w:r>
      <w:r>
        <w:rPr>
          <w:i/>
          <w:spacing w:val="80"/>
          <w:sz w:val="20"/>
        </w:rPr>
        <w:t> </w:t>
      </w:r>
      <w:r>
        <w:rPr>
          <w:i/>
          <w:sz w:val="20"/>
        </w:rPr>
        <w:t>expugnarent.</w:t>
      </w:r>
      <w:r>
        <w:rPr>
          <w:i/>
          <w:spacing w:val="80"/>
          <w:sz w:val="20"/>
        </w:rPr>
        <w:t> </w:t>
      </w:r>
      <w:r>
        <w:rPr>
          <w:sz w:val="20"/>
        </w:rPr>
        <w:t>3.</w:t>
      </w:r>
      <w:r>
        <w:rPr>
          <w:spacing w:val="80"/>
          <w:sz w:val="20"/>
        </w:rPr>
        <w:t> </w:t>
      </w:r>
      <w:r>
        <w:rPr>
          <w:sz w:val="20"/>
        </w:rPr>
        <w:t>Legatus</w:t>
      </w:r>
      <w:r>
        <w:rPr>
          <w:spacing w:val="80"/>
          <w:sz w:val="20"/>
        </w:rPr>
        <w:t> </w:t>
      </w:r>
      <w:r>
        <w:rPr>
          <w:sz w:val="20"/>
        </w:rPr>
        <w:t>centuriones</w:t>
      </w:r>
      <w:r>
        <w:rPr>
          <w:spacing w:val="80"/>
          <w:sz w:val="20"/>
        </w:rPr>
        <w:t> </w:t>
      </w:r>
      <w:r>
        <w:rPr>
          <w:sz w:val="20"/>
        </w:rPr>
        <w:t>et tribunos militum appellavit ut fortiter et diu </w:t>
      </w:r>
      <w:r>
        <w:rPr>
          <w:i/>
          <w:sz w:val="20"/>
        </w:rPr>
        <w:t>pugnarent.</w:t>
      </w:r>
    </w:p>
    <w:p>
      <w:pPr>
        <w:pStyle w:val="ListParagraph"/>
        <w:numPr>
          <w:ilvl w:val="0"/>
          <w:numId w:val="227"/>
        </w:numPr>
        <w:tabs>
          <w:tab w:pos="1255" w:val="left" w:leader="none"/>
        </w:tabs>
        <w:spacing w:line="254" w:lineRule="auto" w:before="3" w:after="0"/>
        <w:ind w:left="934" w:right="283" w:firstLine="0"/>
        <w:jc w:val="both"/>
        <w:rPr>
          <w:sz w:val="20"/>
        </w:rPr>
      </w:pPr>
      <w:r>
        <w:rPr>
          <w:sz w:val="20"/>
        </w:rPr>
        <w:t>Duxitne</w:t>
      </w:r>
      <w:r>
        <w:rPr>
          <w:spacing w:val="40"/>
          <w:sz w:val="20"/>
        </w:rPr>
        <w:t> </w:t>
      </w:r>
      <w:r>
        <w:rPr>
          <w:sz w:val="20"/>
        </w:rPr>
        <w:t>Hannibal</w:t>
      </w:r>
      <w:r>
        <w:rPr>
          <w:spacing w:val="40"/>
          <w:sz w:val="20"/>
        </w:rPr>
        <w:t> </w:t>
      </w:r>
      <w:r>
        <w:rPr>
          <w:sz w:val="20"/>
        </w:rPr>
        <w:t>omnes</w:t>
      </w:r>
      <w:r>
        <w:rPr>
          <w:spacing w:val="40"/>
          <w:sz w:val="20"/>
        </w:rPr>
        <w:t> </w:t>
      </w:r>
      <w:r>
        <w:rPr>
          <w:sz w:val="20"/>
        </w:rPr>
        <w:t>copias</w:t>
      </w:r>
      <w:r>
        <w:rPr>
          <w:spacing w:val="40"/>
          <w:sz w:val="20"/>
        </w:rPr>
        <w:t> </w:t>
      </w:r>
      <w:r>
        <w:rPr>
          <w:sz w:val="20"/>
        </w:rPr>
        <w:t>trans</w:t>
      </w:r>
      <w:r>
        <w:rPr>
          <w:spacing w:val="40"/>
          <w:sz w:val="20"/>
        </w:rPr>
        <w:t> </w:t>
      </w:r>
      <w:r>
        <w:rPr>
          <w:sz w:val="20"/>
        </w:rPr>
        <w:t>lata</w:t>
      </w:r>
      <w:r>
        <w:rPr>
          <w:spacing w:val="40"/>
          <w:sz w:val="20"/>
        </w:rPr>
        <w:t> </w:t>
      </w:r>
      <w:r>
        <w:rPr>
          <w:sz w:val="20"/>
        </w:rPr>
        <w:t>flumina</w:t>
      </w:r>
      <w:r>
        <w:rPr>
          <w:spacing w:val="40"/>
          <w:sz w:val="20"/>
        </w:rPr>
        <w:t> </w:t>
      </w:r>
      <w:r>
        <w:rPr>
          <w:sz w:val="20"/>
        </w:rPr>
        <w:t>et</w:t>
      </w:r>
      <w:r>
        <w:rPr>
          <w:spacing w:val="40"/>
          <w:sz w:val="20"/>
        </w:rPr>
        <w:t> </w:t>
      </w:r>
      <w:r>
        <w:rPr>
          <w:sz w:val="20"/>
        </w:rPr>
        <w:t>per</w:t>
      </w:r>
      <w:r>
        <w:rPr>
          <w:spacing w:val="40"/>
          <w:sz w:val="20"/>
        </w:rPr>
        <w:t> </w:t>
      </w:r>
      <w:r>
        <w:rPr>
          <w:sz w:val="20"/>
        </w:rPr>
        <w:t>montes altos ut cum Romanis in Italia bellum </w:t>
      </w:r>
      <w:r>
        <w:rPr>
          <w:i/>
          <w:sz w:val="20"/>
        </w:rPr>
        <w:t>gereret ? </w:t>
      </w:r>
      <w:r>
        <w:rPr>
          <w:sz w:val="20"/>
        </w:rPr>
        <w:t>5. Jesus Christus,</w:t>
      </w:r>
      <w:r>
        <w:rPr>
          <w:spacing w:val="40"/>
          <w:sz w:val="20"/>
        </w:rPr>
        <w:t> </w:t>
      </w:r>
      <w:r>
        <w:rPr>
          <w:sz w:val="20"/>
        </w:rPr>
        <w:t>Dei</w:t>
      </w:r>
      <w:r>
        <w:rPr>
          <w:spacing w:val="40"/>
          <w:sz w:val="20"/>
        </w:rPr>
        <w:t> </w:t>
      </w:r>
      <w:r>
        <w:rPr>
          <w:sz w:val="20"/>
        </w:rPr>
        <w:t>Filius,</w:t>
      </w:r>
      <w:r>
        <w:rPr>
          <w:spacing w:val="40"/>
          <w:sz w:val="20"/>
        </w:rPr>
        <w:t> </w:t>
      </w:r>
      <w:r>
        <w:rPr>
          <w:sz w:val="20"/>
        </w:rPr>
        <w:t>in</w:t>
      </w:r>
      <w:r>
        <w:rPr>
          <w:spacing w:val="40"/>
          <w:sz w:val="20"/>
        </w:rPr>
        <w:t> </w:t>
      </w:r>
      <w:r>
        <w:rPr>
          <w:sz w:val="20"/>
        </w:rPr>
        <w:t>mundum</w:t>
      </w:r>
      <w:r>
        <w:rPr>
          <w:spacing w:val="40"/>
          <w:sz w:val="20"/>
        </w:rPr>
        <w:t> </w:t>
      </w:r>
      <w:r>
        <w:rPr>
          <w:sz w:val="20"/>
        </w:rPr>
        <w:t>venit</w:t>
      </w:r>
      <w:r>
        <w:rPr>
          <w:spacing w:val="40"/>
          <w:sz w:val="20"/>
        </w:rPr>
        <w:t> </w:t>
      </w:r>
      <w:r>
        <w:rPr>
          <w:sz w:val="20"/>
        </w:rPr>
        <w:t>ut</w:t>
      </w:r>
      <w:r>
        <w:rPr>
          <w:spacing w:val="40"/>
          <w:sz w:val="20"/>
        </w:rPr>
        <w:t> </w:t>
      </w:r>
      <w:r>
        <w:rPr>
          <w:sz w:val="20"/>
        </w:rPr>
        <w:t>vitam</w:t>
      </w:r>
      <w:r>
        <w:rPr>
          <w:spacing w:val="40"/>
          <w:sz w:val="20"/>
        </w:rPr>
        <w:t> </w:t>
      </w:r>
      <w:r>
        <w:rPr>
          <w:sz w:val="20"/>
        </w:rPr>
        <w:t>et</w:t>
      </w:r>
      <w:r>
        <w:rPr>
          <w:spacing w:val="40"/>
          <w:sz w:val="20"/>
        </w:rPr>
        <w:t> </w:t>
      </w:r>
      <w:r>
        <w:rPr>
          <w:sz w:val="20"/>
        </w:rPr>
        <w:t>salutem</w:t>
      </w:r>
      <w:r>
        <w:rPr>
          <w:spacing w:val="40"/>
          <w:sz w:val="20"/>
        </w:rPr>
        <w:t> </w:t>
      </w:r>
      <w:r>
        <w:rPr>
          <w:sz w:val="20"/>
        </w:rPr>
        <w:t>nobis </w:t>
      </w:r>
      <w:r>
        <w:rPr>
          <w:i/>
          <w:sz w:val="20"/>
        </w:rPr>
        <w:t>daret.</w:t>
      </w:r>
      <w:r>
        <w:rPr>
          <w:i/>
          <w:spacing w:val="40"/>
          <w:sz w:val="20"/>
        </w:rPr>
        <w:t> </w:t>
      </w:r>
      <w:r>
        <w:rPr>
          <w:sz w:val="20"/>
        </w:rPr>
        <w:t>6.</w:t>
      </w:r>
      <w:r>
        <w:rPr>
          <w:spacing w:val="40"/>
          <w:sz w:val="20"/>
        </w:rPr>
        <w:t> </w:t>
      </w:r>
      <w:r>
        <w:rPr>
          <w:sz w:val="20"/>
        </w:rPr>
        <w:t>Galli</w:t>
      </w:r>
      <w:r>
        <w:rPr>
          <w:spacing w:val="40"/>
          <w:sz w:val="20"/>
        </w:rPr>
        <w:t> </w:t>
      </w:r>
      <w:r>
        <w:rPr>
          <w:sz w:val="20"/>
        </w:rPr>
        <w:t>saepe</w:t>
      </w:r>
      <w:r>
        <w:rPr>
          <w:spacing w:val="40"/>
          <w:sz w:val="20"/>
        </w:rPr>
        <w:t> </w:t>
      </w:r>
      <w:r>
        <w:rPr>
          <w:sz w:val="20"/>
        </w:rPr>
        <w:t>legatos</w:t>
      </w:r>
      <w:r>
        <w:rPr>
          <w:spacing w:val="40"/>
          <w:sz w:val="20"/>
        </w:rPr>
        <w:t> </w:t>
      </w:r>
      <w:r>
        <w:rPr>
          <w:sz w:val="20"/>
        </w:rPr>
        <w:t>in</w:t>
      </w:r>
      <w:r>
        <w:rPr>
          <w:spacing w:val="40"/>
          <w:sz w:val="20"/>
        </w:rPr>
        <w:t> </w:t>
      </w:r>
      <w:r>
        <w:rPr>
          <w:sz w:val="20"/>
        </w:rPr>
        <w:t>castra</w:t>
      </w:r>
      <w:r>
        <w:rPr>
          <w:spacing w:val="40"/>
          <w:sz w:val="20"/>
        </w:rPr>
        <w:t> </w:t>
      </w:r>
      <w:r>
        <w:rPr>
          <w:sz w:val="20"/>
        </w:rPr>
        <w:t>Caesaris</w:t>
      </w:r>
      <w:r>
        <w:rPr>
          <w:spacing w:val="40"/>
          <w:sz w:val="20"/>
        </w:rPr>
        <w:t> </w:t>
      </w:r>
      <w:r>
        <w:rPr>
          <w:sz w:val="20"/>
        </w:rPr>
        <w:t>miserunt</w:t>
      </w:r>
      <w:r>
        <w:rPr>
          <w:spacing w:val="40"/>
          <w:sz w:val="20"/>
        </w:rPr>
        <w:t> </w:t>
      </w:r>
      <w:r>
        <w:rPr>
          <w:sz w:val="20"/>
        </w:rPr>
        <w:t>ut</w:t>
      </w:r>
      <w:r>
        <w:rPr>
          <w:spacing w:val="40"/>
          <w:sz w:val="20"/>
        </w:rPr>
        <w:t> </w:t>
      </w:r>
      <w:r>
        <w:rPr>
          <w:sz w:val="20"/>
        </w:rPr>
        <w:t>pacem et</w:t>
      </w:r>
      <w:r>
        <w:rPr>
          <w:spacing w:val="80"/>
          <w:sz w:val="20"/>
        </w:rPr>
        <w:t> </w:t>
      </w:r>
      <w:r>
        <w:rPr>
          <w:sz w:val="20"/>
        </w:rPr>
        <w:t>amicitiam</w:t>
      </w:r>
      <w:r>
        <w:rPr>
          <w:spacing w:val="80"/>
          <w:sz w:val="20"/>
        </w:rPr>
        <w:t> </w:t>
      </w:r>
      <w:r>
        <w:rPr>
          <w:i/>
          <w:sz w:val="20"/>
        </w:rPr>
        <w:t>peterent.</w:t>
      </w:r>
      <w:r>
        <w:rPr>
          <w:i/>
          <w:spacing w:val="80"/>
          <w:sz w:val="20"/>
        </w:rPr>
        <w:t> </w:t>
      </w:r>
      <w:r>
        <w:rPr>
          <w:sz w:val="20"/>
        </w:rPr>
        <w:t>7.</w:t>
      </w:r>
      <w:r>
        <w:rPr>
          <w:spacing w:val="80"/>
          <w:sz w:val="20"/>
        </w:rPr>
        <w:t> </w:t>
      </w:r>
      <w:r>
        <w:rPr>
          <w:sz w:val="20"/>
        </w:rPr>
        <w:t>Concilium</w:t>
      </w:r>
      <w:r>
        <w:rPr>
          <w:spacing w:val="80"/>
          <w:sz w:val="20"/>
        </w:rPr>
        <w:t> </w:t>
      </w:r>
      <w:r>
        <w:rPr>
          <w:sz w:val="20"/>
        </w:rPr>
        <w:t>saepe</w:t>
      </w:r>
      <w:r>
        <w:rPr>
          <w:spacing w:val="80"/>
          <w:sz w:val="20"/>
        </w:rPr>
        <w:t> </w:t>
      </w:r>
      <w:r>
        <w:rPr>
          <w:sz w:val="20"/>
        </w:rPr>
        <w:t>ab</w:t>
      </w:r>
      <w:r>
        <w:rPr>
          <w:spacing w:val="80"/>
          <w:sz w:val="20"/>
        </w:rPr>
        <w:t> </w:t>
      </w:r>
      <w:r>
        <w:rPr>
          <w:sz w:val="20"/>
        </w:rPr>
        <w:t>imperatoribus vocatur</w:t>
      </w:r>
      <w:r>
        <w:rPr>
          <w:spacing w:val="40"/>
          <w:sz w:val="20"/>
        </w:rPr>
        <w:t> </w:t>
      </w:r>
      <w:r>
        <w:rPr>
          <w:sz w:val="20"/>
        </w:rPr>
        <w:t>ut</w:t>
      </w:r>
      <w:r>
        <w:rPr>
          <w:spacing w:val="40"/>
          <w:sz w:val="20"/>
        </w:rPr>
        <w:t> </w:t>
      </w:r>
      <w:r>
        <w:rPr>
          <w:sz w:val="20"/>
        </w:rPr>
        <w:t>de</w:t>
      </w:r>
      <w:r>
        <w:rPr>
          <w:spacing w:val="40"/>
          <w:sz w:val="20"/>
        </w:rPr>
        <w:t> </w:t>
      </w:r>
      <w:r>
        <w:rPr>
          <w:sz w:val="20"/>
        </w:rPr>
        <w:t>re</w:t>
      </w:r>
      <w:r>
        <w:rPr>
          <w:spacing w:val="40"/>
          <w:sz w:val="20"/>
        </w:rPr>
        <w:t> </w:t>
      </w:r>
      <w:r>
        <w:rPr>
          <w:sz w:val="20"/>
        </w:rPr>
        <w:t>gravi</w:t>
      </w:r>
      <w:r>
        <w:rPr>
          <w:spacing w:val="40"/>
          <w:sz w:val="20"/>
        </w:rPr>
        <w:t> </w:t>
      </w:r>
      <w:r>
        <w:rPr>
          <w:sz w:val="20"/>
        </w:rPr>
        <w:t>in</w:t>
      </w:r>
      <w:r>
        <w:rPr>
          <w:spacing w:val="40"/>
          <w:sz w:val="20"/>
        </w:rPr>
        <w:t> </w:t>
      </w:r>
      <w:r>
        <w:rPr>
          <w:sz w:val="20"/>
        </w:rPr>
        <w:t>concilio</w:t>
      </w:r>
      <w:r>
        <w:rPr>
          <w:spacing w:val="40"/>
          <w:sz w:val="20"/>
        </w:rPr>
        <w:t> </w:t>
      </w:r>
      <w:r>
        <w:rPr>
          <w:i/>
          <w:sz w:val="20"/>
        </w:rPr>
        <w:t>agant.</w:t>
      </w:r>
      <w:r>
        <w:rPr>
          <w:i/>
          <w:spacing w:val="40"/>
          <w:sz w:val="20"/>
        </w:rPr>
        <w:t> </w:t>
      </w:r>
      <w:r>
        <w:rPr>
          <w:sz w:val="20"/>
        </w:rPr>
        <w:t>8.</w:t>
      </w:r>
      <w:r>
        <w:rPr>
          <w:spacing w:val="40"/>
          <w:sz w:val="20"/>
        </w:rPr>
        <w:t> </w:t>
      </w:r>
      <w:r>
        <w:rPr>
          <w:sz w:val="20"/>
        </w:rPr>
        <w:t>Dux</w:t>
      </w:r>
      <w:r>
        <w:rPr>
          <w:spacing w:val="40"/>
          <w:sz w:val="20"/>
        </w:rPr>
        <w:t> </w:t>
      </w:r>
      <w:r>
        <w:rPr>
          <w:sz w:val="20"/>
        </w:rPr>
        <w:t>legatis</w:t>
      </w:r>
      <w:r>
        <w:rPr>
          <w:spacing w:val="40"/>
          <w:sz w:val="20"/>
        </w:rPr>
        <w:t> </w:t>
      </w:r>
      <w:r>
        <w:rPr>
          <w:sz w:val="20"/>
        </w:rPr>
        <w:t>praemia dedit ut consilium laudarent.</w:t>
      </w:r>
    </w:p>
    <w:p>
      <w:pPr>
        <w:pStyle w:val="BodyText"/>
        <w:spacing w:before="5"/>
        <w:rPr>
          <w:sz w:val="24"/>
        </w:rPr>
      </w:pPr>
    </w:p>
    <w:p>
      <w:pPr>
        <w:spacing w:before="0"/>
        <w:ind w:left="823" w:right="158" w:firstLine="0"/>
        <w:jc w:val="center"/>
        <w:rPr>
          <w:b/>
          <w:sz w:val="16"/>
        </w:rPr>
      </w:pPr>
      <w:r>
        <w:rPr>
          <w:b/>
          <w:sz w:val="16"/>
        </w:rPr>
        <w:t>EXERCISE</w:t>
      </w:r>
      <w:r>
        <w:rPr>
          <w:b/>
          <w:spacing w:val="-3"/>
          <w:sz w:val="16"/>
        </w:rPr>
        <w:t> </w:t>
      </w:r>
      <w:r>
        <w:rPr>
          <w:b/>
          <w:spacing w:val="-5"/>
          <w:sz w:val="16"/>
        </w:rPr>
        <w:t>257</w:t>
      </w:r>
    </w:p>
    <w:p>
      <w:pPr>
        <w:pStyle w:val="BodyText"/>
        <w:spacing w:before="44"/>
        <w:ind w:left="823" w:right="148"/>
        <w:jc w:val="center"/>
      </w:pPr>
      <w:r>
        <w:rPr>
          <w:spacing w:val="-2"/>
        </w:rPr>
        <w:t>[Drill]</w:t>
      </w:r>
    </w:p>
    <w:p>
      <w:pPr>
        <w:spacing w:before="55"/>
        <w:ind w:left="823" w:right="149" w:firstLine="0"/>
        <w:jc w:val="center"/>
        <w:rPr>
          <w:i/>
          <w:sz w:val="20"/>
        </w:rPr>
      </w:pPr>
      <w:r>
        <w:rPr>
          <w:i/>
          <w:spacing w:val="-2"/>
          <w:sz w:val="20"/>
        </w:rPr>
        <w:t>Translate:</w:t>
      </w:r>
    </w:p>
    <w:p>
      <w:pPr>
        <w:pStyle w:val="BodyText"/>
        <w:spacing w:line="254" w:lineRule="auto" w:before="90"/>
        <w:ind w:left="954" w:right="268" w:firstLine="205"/>
        <w:jc w:val="both"/>
      </w:pPr>
      <w:r>
        <w:rPr/>
        <w:t>1.</w:t>
      </w:r>
      <w:r>
        <w:rPr>
          <w:spacing w:val="80"/>
        </w:rPr>
        <w:t> </w:t>
      </w:r>
      <w:r>
        <w:rPr/>
        <w:t>They</w:t>
      </w:r>
      <w:r>
        <w:rPr>
          <w:spacing w:val="80"/>
        </w:rPr>
        <w:t> </w:t>
      </w:r>
      <w:r>
        <w:rPr/>
        <w:t>fought</w:t>
      </w:r>
      <w:r>
        <w:rPr>
          <w:spacing w:val="80"/>
        </w:rPr>
        <w:t> </w:t>
      </w:r>
      <w:r>
        <w:rPr/>
        <w:t>in</w:t>
      </w:r>
      <w:r>
        <w:rPr>
          <w:spacing w:val="80"/>
        </w:rPr>
        <w:t> </w:t>
      </w:r>
      <w:r>
        <w:rPr/>
        <w:t>order</w:t>
      </w:r>
      <w:r>
        <w:rPr>
          <w:spacing w:val="80"/>
        </w:rPr>
        <w:t> </w:t>
      </w:r>
      <w:r>
        <w:rPr/>
        <w:t>to</w:t>
      </w:r>
      <w:r>
        <w:rPr>
          <w:spacing w:val="80"/>
        </w:rPr>
        <w:t> </w:t>
      </w:r>
      <w:r>
        <w:rPr/>
        <w:t>conquer.</w:t>
      </w:r>
      <w:r>
        <w:rPr>
          <w:spacing w:val="80"/>
        </w:rPr>
        <w:t> </w:t>
      </w:r>
      <w:r>
        <w:rPr/>
        <w:t>2.</w:t>
      </w:r>
      <w:r>
        <w:rPr>
          <w:spacing w:val="80"/>
        </w:rPr>
        <w:t> </w:t>
      </w:r>
      <w:r>
        <w:rPr/>
        <w:t>They</w:t>
      </w:r>
      <w:r>
        <w:rPr>
          <w:spacing w:val="80"/>
        </w:rPr>
        <w:t> </w:t>
      </w:r>
      <w:r>
        <w:rPr/>
        <w:t>assaulted</w:t>
      </w:r>
      <w:r>
        <w:rPr>
          <w:spacing w:val="80"/>
        </w:rPr>
        <w:t> </w:t>
      </w:r>
      <w:r>
        <w:rPr/>
        <w:t>the town</w:t>
      </w:r>
      <w:r>
        <w:rPr>
          <w:spacing w:val="74"/>
        </w:rPr>
        <w:t> </w:t>
      </w:r>
      <w:r>
        <w:rPr/>
        <w:t>in</w:t>
      </w:r>
      <w:r>
        <w:rPr>
          <w:spacing w:val="73"/>
        </w:rPr>
        <w:t> </w:t>
      </w:r>
      <w:r>
        <w:rPr/>
        <w:t>order</w:t>
      </w:r>
      <w:r>
        <w:rPr>
          <w:spacing w:val="73"/>
        </w:rPr>
        <w:t> </w:t>
      </w:r>
      <w:r>
        <w:rPr/>
        <w:t>to</w:t>
      </w:r>
      <w:r>
        <w:rPr>
          <w:spacing w:val="73"/>
        </w:rPr>
        <w:t> </w:t>
      </w:r>
      <w:r>
        <w:rPr/>
        <w:t>take</w:t>
      </w:r>
      <w:r>
        <w:rPr>
          <w:spacing w:val="73"/>
        </w:rPr>
        <w:t> </w:t>
      </w:r>
      <w:r>
        <w:rPr/>
        <w:t>it</w:t>
      </w:r>
      <w:r>
        <w:rPr>
          <w:spacing w:val="72"/>
        </w:rPr>
        <w:t> </w:t>
      </w:r>
      <w:r>
        <w:rPr/>
        <w:t>(by</w:t>
      </w:r>
      <w:r>
        <w:rPr>
          <w:spacing w:val="73"/>
        </w:rPr>
        <w:t> </w:t>
      </w:r>
      <w:r>
        <w:rPr/>
        <w:t>storm).</w:t>
      </w:r>
      <w:r>
        <w:rPr>
          <w:spacing w:val="73"/>
        </w:rPr>
        <w:t> </w:t>
      </w:r>
      <w:r>
        <w:rPr/>
        <w:t>3.</w:t>
      </w:r>
      <w:r>
        <w:rPr>
          <w:spacing w:val="73"/>
        </w:rPr>
        <w:t> </w:t>
      </w:r>
      <w:r>
        <w:rPr/>
        <w:t>They</w:t>
      </w:r>
      <w:r>
        <w:rPr>
          <w:spacing w:val="73"/>
        </w:rPr>
        <w:t> </w:t>
      </w:r>
      <w:r>
        <w:rPr/>
        <w:t>seized</w:t>
      </w:r>
      <w:r>
        <w:rPr>
          <w:spacing w:val="73"/>
        </w:rPr>
        <w:t> </w:t>
      </w:r>
      <w:r>
        <w:rPr/>
        <w:t>the</w:t>
      </w:r>
      <w:r>
        <w:rPr>
          <w:spacing w:val="73"/>
        </w:rPr>
        <w:t> </w:t>
      </w:r>
      <w:r>
        <w:rPr/>
        <w:t>bridge to</w:t>
      </w:r>
      <w:r>
        <w:rPr>
          <w:spacing w:val="80"/>
          <w:w w:val="150"/>
        </w:rPr>
        <w:t> </w:t>
      </w:r>
      <w:r>
        <w:rPr/>
        <w:t>burn</w:t>
      </w:r>
      <w:r>
        <w:rPr>
          <w:spacing w:val="80"/>
          <w:w w:val="150"/>
        </w:rPr>
        <w:t> </w:t>
      </w:r>
      <w:r>
        <w:rPr/>
        <w:t>it.</w:t>
      </w:r>
      <w:r>
        <w:rPr>
          <w:spacing w:val="80"/>
          <w:w w:val="150"/>
        </w:rPr>
        <w:t> </w:t>
      </w:r>
      <w:r>
        <w:rPr/>
        <w:t>4.</w:t>
      </w:r>
      <w:r>
        <w:rPr>
          <w:spacing w:val="80"/>
          <w:w w:val="150"/>
        </w:rPr>
        <w:t> </w:t>
      </w:r>
      <w:r>
        <w:rPr/>
        <w:t>They</w:t>
      </w:r>
      <w:r>
        <w:rPr>
          <w:spacing w:val="80"/>
          <w:w w:val="150"/>
        </w:rPr>
        <w:t> </w:t>
      </w:r>
      <w:r>
        <w:rPr/>
        <w:t>came</w:t>
      </w:r>
      <w:r>
        <w:rPr>
          <w:spacing w:val="80"/>
          <w:w w:val="150"/>
        </w:rPr>
        <w:t> </w:t>
      </w:r>
      <w:r>
        <w:rPr/>
        <w:t>to</w:t>
      </w:r>
      <w:r>
        <w:rPr>
          <w:spacing w:val="80"/>
          <w:w w:val="150"/>
        </w:rPr>
        <w:t> </w:t>
      </w:r>
      <w:r>
        <w:rPr/>
        <w:t>hear</w:t>
      </w:r>
      <w:r>
        <w:rPr>
          <w:spacing w:val="80"/>
          <w:w w:val="150"/>
        </w:rPr>
        <w:t> </w:t>
      </w:r>
      <w:r>
        <w:rPr/>
        <w:t>the</w:t>
      </w:r>
      <w:r>
        <w:rPr>
          <w:spacing w:val="80"/>
          <w:w w:val="150"/>
        </w:rPr>
        <w:t> </w:t>
      </w:r>
      <w:r>
        <w:rPr/>
        <w:t>plan.</w:t>
      </w:r>
      <w:r>
        <w:rPr>
          <w:spacing w:val="80"/>
          <w:w w:val="150"/>
        </w:rPr>
        <w:t> </w:t>
      </w:r>
      <w:r>
        <w:rPr/>
        <w:t>5.</w:t>
      </w:r>
      <w:r>
        <w:rPr>
          <w:spacing w:val="80"/>
          <w:w w:val="150"/>
        </w:rPr>
        <w:t> </w:t>
      </w:r>
      <w:r>
        <w:rPr/>
        <w:t>They</w:t>
      </w:r>
      <w:r>
        <w:rPr>
          <w:spacing w:val="80"/>
          <w:w w:val="150"/>
        </w:rPr>
        <w:t> </w:t>
      </w:r>
      <w:r>
        <w:rPr/>
        <w:t>came to</w:t>
      </w:r>
      <w:r>
        <w:rPr>
          <w:spacing w:val="80"/>
        </w:rPr>
        <w:t> </w:t>
      </w:r>
      <w:r>
        <w:rPr/>
        <w:t>see</w:t>
      </w:r>
      <w:r>
        <w:rPr>
          <w:spacing w:val="80"/>
        </w:rPr>
        <w:t> </w:t>
      </w:r>
      <w:r>
        <w:rPr/>
        <w:t>Rome.</w:t>
      </w:r>
      <w:r>
        <w:rPr>
          <w:spacing w:val="80"/>
        </w:rPr>
        <w:t> </w:t>
      </w:r>
      <w:r>
        <w:rPr/>
        <w:t>6.</w:t>
      </w:r>
      <w:r>
        <w:rPr>
          <w:spacing w:val="80"/>
        </w:rPr>
        <w:t> </w:t>
      </w:r>
      <w:r>
        <w:rPr/>
        <w:t>They</w:t>
      </w:r>
      <w:r>
        <w:rPr>
          <w:spacing w:val="80"/>
        </w:rPr>
        <w:t> </w:t>
      </w:r>
      <w:r>
        <w:rPr/>
        <w:t>prayed</w:t>
      </w:r>
      <w:r>
        <w:rPr>
          <w:spacing w:val="80"/>
        </w:rPr>
        <w:t> </w:t>
      </w:r>
      <w:r>
        <w:rPr/>
        <w:t>in</w:t>
      </w:r>
      <w:r>
        <w:rPr>
          <w:spacing w:val="80"/>
        </w:rPr>
        <w:t> </w:t>
      </w:r>
      <w:r>
        <w:rPr/>
        <w:t>order</w:t>
      </w:r>
      <w:r>
        <w:rPr>
          <w:spacing w:val="80"/>
        </w:rPr>
        <w:t> </w:t>
      </w:r>
      <w:r>
        <w:rPr/>
        <w:t>to</w:t>
      </w:r>
      <w:r>
        <w:rPr>
          <w:spacing w:val="80"/>
        </w:rPr>
        <w:t> </w:t>
      </w:r>
      <w:r>
        <w:rPr/>
        <w:t>be</w:t>
      </w:r>
      <w:r>
        <w:rPr>
          <w:spacing w:val="80"/>
        </w:rPr>
        <w:t> </w:t>
      </w:r>
      <w:r>
        <w:rPr/>
        <w:t>good.</w:t>
      </w:r>
      <w:r>
        <w:rPr>
          <w:spacing w:val="80"/>
        </w:rPr>
        <w:t> </w:t>
      </w:r>
      <w:r>
        <w:rPr/>
        <w:t>7.</w:t>
      </w:r>
      <w:r>
        <w:rPr>
          <w:spacing w:val="80"/>
        </w:rPr>
        <w:t> </w:t>
      </w:r>
      <w:r>
        <w:rPr/>
        <w:t>They fortify</w:t>
      </w:r>
      <w:r>
        <w:rPr>
          <w:spacing w:val="80"/>
        </w:rPr>
        <w:t> </w:t>
      </w:r>
      <w:r>
        <w:rPr/>
        <w:t>the</w:t>
      </w:r>
      <w:r>
        <w:rPr>
          <w:spacing w:val="80"/>
        </w:rPr>
        <w:t> </w:t>
      </w:r>
      <w:r>
        <w:rPr/>
        <w:t>town</w:t>
      </w:r>
      <w:r>
        <w:rPr>
          <w:spacing w:val="80"/>
        </w:rPr>
        <w:t> </w:t>
      </w:r>
      <w:r>
        <w:rPr/>
        <w:t>lest</w:t>
      </w:r>
      <w:r>
        <w:rPr>
          <w:spacing w:val="80"/>
        </w:rPr>
        <w:t> </w:t>
      </w:r>
      <w:r>
        <w:rPr/>
        <w:t>the</w:t>
      </w:r>
      <w:r>
        <w:rPr>
          <w:spacing w:val="80"/>
        </w:rPr>
        <w:t> </w:t>
      </w:r>
      <w:r>
        <w:rPr/>
        <w:t>enemy</w:t>
      </w:r>
      <w:r>
        <w:rPr>
          <w:spacing w:val="80"/>
        </w:rPr>
        <w:t> </w:t>
      </w:r>
      <w:r>
        <w:rPr/>
        <w:t>storm</w:t>
      </w:r>
      <w:r>
        <w:rPr>
          <w:spacing w:val="80"/>
        </w:rPr>
        <w:t> </w:t>
      </w:r>
      <w:r>
        <w:rPr/>
        <w:t>it.</w:t>
      </w:r>
      <w:r>
        <w:rPr>
          <w:spacing w:val="80"/>
        </w:rPr>
        <w:t> </w:t>
      </w:r>
      <w:r>
        <w:rPr/>
        <w:t>8.</w:t>
      </w:r>
      <w:r>
        <w:rPr>
          <w:spacing w:val="80"/>
        </w:rPr>
        <w:t> </w:t>
      </w:r>
      <w:r>
        <w:rPr/>
        <w:t>They</w:t>
      </w:r>
      <w:r>
        <w:rPr>
          <w:spacing w:val="80"/>
        </w:rPr>
        <w:t> </w:t>
      </w:r>
      <w:r>
        <w:rPr/>
        <w:t>warned</w:t>
      </w:r>
      <w:r>
        <w:rPr>
          <w:spacing w:val="80"/>
        </w:rPr>
        <w:t> </w:t>
      </w:r>
      <w:r>
        <w:rPr/>
        <w:t>the chief</w:t>
      </w:r>
      <w:r>
        <w:rPr>
          <w:spacing w:val="79"/>
        </w:rPr>
        <w:t> </w:t>
      </w:r>
      <w:r>
        <w:rPr/>
        <w:t>in</w:t>
      </w:r>
      <w:r>
        <w:rPr>
          <w:spacing w:val="79"/>
        </w:rPr>
        <w:t> </w:t>
      </w:r>
      <w:r>
        <w:rPr/>
        <w:t>order</w:t>
      </w:r>
      <w:r>
        <w:rPr>
          <w:spacing w:val="78"/>
        </w:rPr>
        <w:t> </w:t>
      </w:r>
      <w:r>
        <w:rPr/>
        <w:t>to</w:t>
      </w:r>
      <w:r>
        <w:rPr>
          <w:spacing w:val="79"/>
        </w:rPr>
        <w:t> </w:t>
      </w:r>
      <w:r>
        <w:rPr/>
        <w:t>spare</w:t>
      </w:r>
      <w:r>
        <w:rPr>
          <w:spacing w:val="79"/>
        </w:rPr>
        <w:t> </w:t>
      </w:r>
      <w:r>
        <w:rPr/>
        <w:t>his</w:t>
      </w:r>
      <w:r>
        <w:rPr>
          <w:spacing w:val="79"/>
        </w:rPr>
        <w:t> </w:t>
      </w:r>
      <w:r>
        <w:rPr/>
        <w:t>life.</w:t>
      </w:r>
      <w:r>
        <w:rPr>
          <w:spacing w:val="79"/>
        </w:rPr>
        <w:t> </w:t>
      </w:r>
      <w:r>
        <w:rPr/>
        <w:t>9.</w:t>
      </w:r>
      <w:r>
        <w:rPr>
          <w:spacing w:val="78"/>
        </w:rPr>
        <w:t> </w:t>
      </w:r>
      <w:r>
        <w:rPr/>
        <w:t>He</w:t>
      </w:r>
      <w:r>
        <w:rPr>
          <w:spacing w:val="78"/>
        </w:rPr>
        <w:t> </w:t>
      </w:r>
      <w:r>
        <w:rPr/>
        <w:t>waged</w:t>
      </w:r>
      <w:r>
        <w:rPr>
          <w:spacing w:val="78"/>
        </w:rPr>
        <w:t> </w:t>
      </w:r>
      <w:r>
        <w:rPr/>
        <w:t>war</w:t>
      </w:r>
      <w:r>
        <w:rPr>
          <w:spacing w:val="78"/>
        </w:rPr>
        <w:t> </w:t>
      </w:r>
      <w:r>
        <w:rPr/>
        <w:t>in</w:t>
      </w:r>
      <w:r>
        <w:rPr>
          <w:spacing w:val="78"/>
        </w:rPr>
        <w:t> </w:t>
      </w:r>
      <w:r>
        <w:rPr/>
        <w:t>order</w:t>
      </w:r>
      <w:r>
        <w:rPr>
          <w:spacing w:val="78"/>
        </w:rPr>
        <w:t> </w:t>
      </w:r>
      <w:r>
        <w:rPr/>
        <w:t>to seize</w:t>
      </w:r>
      <w:r>
        <w:rPr>
          <w:spacing w:val="40"/>
        </w:rPr>
        <w:t> </w:t>
      </w:r>
      <w:r>
        <w:rPr/>
        <w:t>the</w:t>
      </w:r>
      <w:r>
        <w:rPr>
          <w:spacing w:val="40"/>
        </w:rPr>
        <w:t> </w:t>
      </w:r>
      <w:r>
        <w:rPr/>
        <w:t>royal</w:t>
      </w:r>
      <w:r>
        <w:rPr>
          <w:spacing w:val="40"/>
        </w:rPr>
        <w:t> </w:t>
      </w:r>
      <w:r>
        <w:rPr/>
        <w:t>power.</w:t>
      </w:r>
      <w:r>
        <w:rPr>
          <w:spacing w:val="40"/>
        </w:rPr>
        <w:t> </w:t>
      </w:r>
      <w:r>
        <w:rPr/>
        <w:t>10.</w:t>
      </w:r>
      <w:r>
        <w:rPr>
          <w:spacing w:val="40"/>
        </w:rPr>
        <w:t> </w:t>
      </w:r>
      <w:r>
        <w:rPr/>
        <w:t>They</w:t>
      </w:r>
      <w:r>
        <w:rPr>
          <w:spacing w:val="40"/>
        </w:rPr>
        <w:t> </w:t>
      </w:r>
      <w:r>
        <w:rPr/>
        <w:t>are</w:t>
      </w:r>
      <w:r>
        <w:rPr>
          <w:spacing w:val="40"/>
        </w:rPr>
        <w:t> </w:t>
      </w:r>
      <w:r>
        <w:rPr/>
        <w:t>yielding</w:t>
      </w:r>
      <w:r>
        <w:rPr>
          <w:spacing w:val="40"/>
        </w:rPr>
        <w:t> </w:t>
      </w:r>
      <w:r>
        <w:rPr/>
        <w:t>lest</w:t>
      </w:r>
      <w:r>
        <w:rPr>
          <w:spacing w:val="40"/>
        </w:rPr>
        <w:t> </w:t>
      </w:r>
      <w:r>
        <w:rPr/>
        <w:t>there</w:t>
      </w:r>
      <w:r>
        <w:rPr>
          <w:spacing w:val="40"/>
        </w:rPr>
        <w:t> </w:t>
      </w:r>
      <w:r>
        <w:rPr/>
        <w:t>be</w:t>
      </w:r>
      <w:r>
        <w:rPr>
          <w:spacing w:val="40"/>
        </w:rPr>
        <w:t> </w:t>
      </w:r>
      <w:r>
        <w:rPr/>
        <w:t>a slaughter. 11. They stationed horsemen to defend the hill.</w:t>
      </w:r>
    </w:p>
    <w:p>
      <w:pPr>
        <w:spacing w:after="0" w:line="254" w:lineRule="auto"/>
        <w:jc w:val="both"/>
        <w:sectPr>
          <w:pgSz w:w="7380" w:h="11550"/>
          <w:pgMar w:top="780" w:bottom="280" w:left="200" w:right="200"/>
        </w:sectPr>
      </w:pPr>
    </w:p>
    <w:p>
      <w:pPr>
        <w:tabs>
          <w:tab w:pos="6344" w:val="right" w:leader="none"/>
        </w:tabs>
        <w:spacing w:before="63"/>
        <w:ind w:left="2640" w:right="0" w:firstLine="0"/>
        <w:jc w:val="left"/>
        <w:rPr>
          <w:sz w:val="20"/>
        </w:rPr>
      </w:pPr>
      <w:r>
        <w:rPr/>
        <w:drawing>
          <wp:anchor distT="0" distB="0" distL="0" distR="0" allowOverlap="1" layoutInCell="1" locked="0" behindDoc="1" simplePos="0" relativeHeight="476367360">
            <wp:simplePos x="0" y="0"/>
            <wp:positionH relativeFrom="page">
              <wp:posOffset>0</wp:posOffset>
            </wp:positionH>
            <wp:positionV relativeFrom="page">
              <wp:posOffset>0</wp:posOffset>
            </wp:positionV>
            <wp:extent cx="4683125" cy="7334250"/>
            <wp:effectExtent l="0" t="0" r="0" b="0"/>
            <wp:wrapNone/>
            <wp:docPr id="387" name="image315.png"/>
            <wp:cNvGraphicFramePr>
              <a:graphicFrameLocks noChangeAspect="1"/>
            </wp:cNvGraphicFramePr>
            <a:graphic>
              <a:graphicData uri="http://schemas.openxmlformats.org/drawingml/2006/picture">
                <pic:pic>
                  <pic:nvPicPr>
                    <pic:cNvPr id="388" name="image315.png"/>
                    <pic:cNvPicPr/>
                  </pic:nvPicPr>
                  <pic:blipFill>
                    <a:blip r:embed="rId319"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239</w:t>
      </w:r>
    </w:p>
    <w:p>
      <w:pPr>
        <w:pStyle w:val="BodyText"/>
        <w:spacing w:before="3"/>
        <w:rPr>
          <w:sz w:val="21"/>
        </w:rPr>
      </w:pPr>
    </w:p>
    <w:p>
      <w:pPr>
        <w:pStyle w:val="ListParagraph"/>
        <w:numPr>
          <w:ilvl w:val="0"/>
          <w:numId w:val="218"/>
        </w:numPr>
        <w:tabs>
          <w:tab w:pos="985" w:val="left" w:leader="none"/>
        </w:tabs>
        <w:spacing w:line="240" w:lineRule="auto" w:before="1" w:after="0"/>
        <w:ind w:left="985" w:right="0" w:hanging="360"/>
        <w:jc w:val="both"/>
        <w:rPr>
          <w:sz w:val="20"/>
        </w:rPr>
      </w:pPr>
      <w:r>
        <w:rPr>
          <w:sz w:val="20"/>
        </w:rPr>
        <w:t>They</w:t>
      </w:r>
      <w:r>
        <w:rPr>
          <w:spacing w:val="-1"/>
          <w:sz w:val="20"/>
        </w:rPr>
        <w:t> </w:t>
      </w:r>
      <w:r>
        <w:rPr>
          <w:sz w:val="20"/>
        </w:rPr>
        <w:t>handed</w:t>
      </w:r>
      <w:r>
        <w:rPr>
          <w:spacing w:val="-1"/>
          <w:sz w:val="20"/>
        </w:rPr>
        <w:t> </w:t>
      </w:r>
      <w:r>
        <w:rPr>
          <w:sz w:val="20"/>
        </w:rPr>
        <w:t>over the</w:t>
      </w:r>
      <w:r>
        <w:rPr>
          <w:spacing w:val="-1"/>
          <w:sz w:val="20"/>
        </w:rPr>
        <w:t> </w:t>
      </w:r>
      <w:r>
        <w:rPr>
          <w:sz w:val="20"/>
        </w:rPr>
        <w:t>arms in</w:t>
      </w:r>
      <w:r>
        <w:rPr>
          <w:spacing w:val="-1"/>
          <w:sz w:val="20"/>
        </w:rPr>
        <w:t> </w:t>
      </w:r>
      <w:r>
        <w:rPr>
          <w:sz w:val="20"/>
        </w:rPr>
        <w:t>order</w:t>
      </w:r>
      <w:r>
        <w:rPr>
          <w:spacing w:val="-1"/>
          <w:sz w:val="20"/>
        </w:rPr>
        <w:t> </w:t>
      </w:r>
      <w:r>
        <w:rPr>
          <w:sz w:val="20"/>
        </w:rPr>
        <w:t>to</w:t>
      </w:r>
      <w:r>
        <w:rPr>
          <w:spacing w:val="-1"/>
          <w:sz w:val="20"/>
        </w:rPr>
        <w:t> </w:t>
      </w:r>
      <w:r>
        <w:rPr>
          <w:sz w:val="20"/>
        </w:rPr>
        <w:t>preserve</w:t>
      </w:r>
      <w:r>
        <w:rPr>
          <w:spacing w:val="-1"/>
          <w:sz w:val="20"/>
        </w:rPr>
        <w:t> </w:t>
      </w:r>
      <w:r>
        <w:rPr>
          <w:spacing w:val="-2"/>
          <w:sz w:val="20"/>
        </w:rPr>
        <w:t>peace.</w:t>
      </w:r>
    </w:p>
    <w:p>
      <w:pPr>
        <w:pStyle w:val="ListParagraph"/>
        <w:numPr>
          <w:ilvl w:val="0"/>
          <w:numId w:val="218"/>
        </w:numPr>
        <w:tabs>
          <w:tab w:pos="1032" w:val="left" w:leader="none"/>
        </w:tabs>
        <w:spacing w:line="252" w:lineRule="auto" w:before="20" w:after="0"/>
        <w:ind w:left="610" w:right="638" w:firstLine="15"/>
        <w:jc w:val="both"/>
        <w:rPr>
          <w:sz w:val="20"/>
        </w:rPr>
      </w:pPr>
      <w:r>
        <w:rPr>
          <w:sz w:val="20"/>
        </w:rPr>
        <w:t>They</w:t>
      </w:r>
      <w:r>
        <w:rPr>
          <w:spacing w:val="40"/>
          <w:sz w:val="20"/>
        </w:rPr>
        <w:t> </w:t>
      </w:r>
      <w:r>
        <w:rPr>
          <w:sz w:val="20"/>
        </w:rPr>
        <w:t>prepared</w:t>
      </w:r>
      <w:r>
        <w:rPr>
          <w:spacing w:val="40"/>
          <w:sz w:val="20"/>
        </w:rPr>
        <w:t> </w:t>
      </w:r>
      <w:r>
        <w:rPr>
          <w:sz w:val="20"/>
        </w:rPr>
        <w:t>arms</w:t>
      </w:r>
      <w:r>
        <w:rPr>
          <w:spacing w:val="40"/>
          <w:sz w:val="20"/>
        </w:rPr>
        <w:t> </w:t>
      </w:r>
      <w:r>
        <w:rPr>
          <w:sz w:val="20"/>
        </w:rPr>
        <w:t>in</w:t>
      </w:r>
      <w:r>
        <w:rPr>
          <w:spacing w:val="40"/>
          <w:sz w:val="20"/>
        </w:rPr>
        <w:t> </w:t>
      </w:r>
      <w:r>
        <w:rPr>
          <w:sz w:val="20"/>
        </w:rPr>
        <w:t>order</w:t>
      </w:r>
      <w:r>
        <w:rPr>
          <w:spacing w:val="40"/>
          <w:sz w:val="20"/>
        </w:rPr>
        <w:t> </w:t>
      </w:r>
      <w:r>
        <w:rPr>
          <w:sz w:val="20"/>
        </w:rPr>
        <w:t>to</w:t>
      </w:r>
      <w:r>
        <w:rPr>
          <w:spacing w:val="40"/>
          <w:sz w:val="20"/>
        </w:rPr>
        <w:t> </w:t>
      </w:r>
      <w:r>
        <w:rPr>
          <w:sz w:val="20"/>
        </w:rPr>
        <w:t>wage</w:t>
      </w:r>
      <w:r>
        <w:rPr>
          <w:spacing w:val="40"/>
          <w:sz w:val="20"/>
        </w:rPr>
        <w:t> </w:t>
      </w:r>
      <w:r>
        <w:rPr>
          <w:sz w:val="20"/>
        </w:rPr>
        <w:t>war.</w:t>
      </w:r>
      <w:r>
        <w:rPr>
          <w:spacing w:val="40"/>
          <w:sz w:val="20"/>
        </w:rPr>
        <w:t> </w:t>
      </w:r>
      <w:r>
        <w:rPr>
          <w:sz w:val="20"/>
        </w:rPr>
        <w:t>14.</w:t>
      </w:r>
      <w:r>
        <w:rPr>
          <w:spacing w:val="40"/>
          <w:sz w:val="20"/>
        </w:rPr>
        <w:t> </w:t>
      </w:r>
      <w:r>
        <w:rPr>
          <w:sz w:val="20"/>
        </w:rPr>
        <w:t>The</w:t>
      </w:r>
      <w:r>
        <w:rPr>
          <w:spacing w:val="40"/>
          <w:sz w:val="20"/>
        </w:rPr>
        <w:t> </w:t>
      </w:r>
      <w:r>
        <w:rPr>
          <w:sz w:val="20"/>
        </w:rPr>
        <w:t>chiefs were</w:t>
      </w:r>
      <w:r>
        <w:rPr>
          <w:spacing w:val="80"/>
          <w:sz w:val="20"/>
        </w:rPr>
        <w:t> </w:t>
      </w:r>
      <w:r>
        <w:rPr>
          <w:sz w:val="20"/>
        </w:rPr>
        <w:t>dismissed</w:t>
      </w:r>
      <w:r>
        <w:rPr>
          <w:spacing w:val="80"/>
          <w:sz w:val="20"/>
        </w:rPr>
        <w:t> </w:t>
      </w:r>
      <w:r>
        <w:rPr>
          <w:sz w:val="20"/>
        </w:rPr>
        <w:t>lest</w:t>
      </w:r>
      <w:r>
        <w:rPr>
          <w:spacing w:val="80"/>
          <w:sz w:val="20"/>
        </w:rPr>
        <w:t> </w:t>
      </w:r>
      <w:r>
        <w:rPr>
          <w:sz w:val="20"/>
        </w:rPr>
        <w:t>the</w:t>
      </w:r>
      <w:r>
        <w:rPr>
          <w:spacing w:val="80"/>
          <w:sz w:val="20"/>
        </w:rPr>
        <w:t> </w:t>
      </w:r>
      <w:r>
        <w:rPr>
          <w:sz w:val="20"/>
        </w:rPr>
        <w:t>tribes</w:t>
      </w:r>
      <w:r>
        <w:rPr>
          <w:spacing w:val="80"/>
          <w:sz w:val="20"/>
        </w:rPr>
        <w:t> </w:t>
      </w:r>
      <w:r>
        <w:rPr>
          <w:sz w:val="20"/>
        </w:rPr>
        <w:t>wage</w:t>
      </w:r>
      <w:r>
        <w:rPr>
          <w:spacing w:val="80"/>
          <w:sz w:val="20"/>
        </w:rPr>
        <w:t> </w:t>
      </w:r>
      <w:r>
        <w:rPr>
          <w:sz w:val="20"/>
        </w:rPr>
        <w:t>war.</w:t>
      </w:r>
      <w:r>
        <w:rPr>
          <w:spacing w:val="80"/>
          <w:sz w:val="20"/>
        </w:rPr>
        <w:t> </w:t>
      </w:r>
      <w:r>
        <w:rPr>
          <w:sz w:val="20"/>
        </w:rPr>
        <w:t>15.</w:t>
      </w:r>
      <w:r>
        <w:rPr>
          <w:spacing w:val="80"/>
          <w:sz w:val="20"/>
        </w:rPr>
        <w:t> </w:t>
      </w:r>
      <w:r>
        <w:rPr>
          <w:sz w:val="20"/>
        </w:rPr>
        <w:t>He</w:t>
      </w:r>
      <w:r>
        <w:rPr>
          <w:spacing w:val="80"/>
          <w:sz w:val="20"/>
        </w:rPr>
        <w:t> </w:t>
      </w:r>
      <w:r>
        <w:rPr>
          <w:sz w:val="20"/>
        </w:rPr>
        <w:t>came</w:t>
      </w:r>
      <w:r>
        <w:rPr>
          <w:spacing w:val="80"/>
          <w:sz w:val="20"/>
        </w:rPr>
        <w:t> </w:t>
      </w:r>
      <w:r>
        <w:rPr>
          <w:sz w:val="20"/>
        </w:rPr>
        <w:t>to</w:t>
      </w:r>
      <w:r>
        <w:rPr>
          <w:spacing w:val="80"/>
          <w:sz w:val="20"/>
        </w:rPr>
        <w:t> </w:t>
      </w:r>
      <w:r>
        <w:rPr>
          <w:sz w:val="20"/>
        </w:rPr>
        <w:t>kill the</w:t>
      </w:r>
      <w:r>
        <w:rPr>
          <w:spacing w:val="80"/>
          <w:sz w:val="20"/>
        </w:rPr>
        <w:t> </w:t>
      </w:r>
      <w:r>
        <w:rPr>
          <w:sz w:val="20"/>
        </w:rPr>
        <w:t>king.</w:t>
      </w:r>
      <w:r>
        <w:rPr>
          <w:spacing w:val="80"/>
          <w:sz w:val="20"/>
        </w:rPr>
        <w:t> </w:t>
      </w:r>
      <w:r>
        <w:rPr>
          <w:sz w:val="20"/>
        </w:rPr>
        <w:t>16.</w:t>
      </w:r>
      <w:r>
        <w:rPr>
          <w:spacing w:val="80"/>
          <w:sz w:val="20"/>
        </w:rPr>
        <w:t> </w:t>
      </w:r>
      <w:r>
        <w:rPr>
          <w:sz w:val="20"/>
        </w:rPr>
        <w:t>The</w:t>
      </w:r>
      <w:r>
        <w:rPr>
          <w:spacing w:val="80"/>
          <w:sz w:val="20"/>
        </w:rPr>
        <w:t> </w:t>
      </w:r>
      <w:r>
        <w:rPr>
          <w:sz w:val="20"/>
        </w:rPr>
        <w:t>soldiers</w:t>
      </w:r>
      <w:r>
        <w:rPr>
          <w:spacing w:val="80"/>
          <w:sz w:val="20"/>
        </w:rPr>
        <w:t> </w:t>
      </w:r>
      <w:r>
        <w:rPr>
          <w:sz w:val="20"/>
        </w:rPr>
        <w:t>were</w:t>
      </w:r>
      <w:r>
        <w:rPr>
          <w:spacing w:val="80"/>
          <w:sz w:val="20"/>
        </w:rPr>
        <w:t> </w:t>
      </w:r>
      <w:r>
        <w:rPr>
          <w:sz w:val="20"/>
        </w:rPr>
        <w:t>drawn</w:t>
      </w:r>
      <w:r>
        <w:rPr>
          <w:spacing w:val="80"/>
          <w:sz w:val="20"/>
        </w:rPr>
        <w:t> </w:t>
      </w:r>
      <w:r>
        <w:rPr>
          <w:sz w:val="20"/>
        </w:rPr>
        <w:t>up</w:t>
      </w:r>
      <w:r>
        <w:rPr>
          <w:spacing w:val="80"/>
          <w:sz w:val="20"/>
        </w:rPr>
        <w:t> </w:t>
      </w:r>
      <w:r>
        <w:rPr>
          <w:sz w:val="20"/>
        </w:rPr>
        <w:t>to</w:t>
      </w:r>
      <w:r>
        <w:rPr>
          <w:spacing w:val="80"/>
          <w:sz w:val="20"/>
        </w:rPr>
        <w:t> </w:t>
      </w:r>
      <w:r>
        <w:rPr>
          <w:sz w:val="20"/>
        </w:rPr>
        <w:t>defend</w:t>
      </w:r>
      <w:r>
        <w:rPr>
          <w:spacing w:val="80"/>
          <w:sz w:val="20"/>
        </w:rPr>
        <w:t> </w:t>
      </w:r>
      <w:r>
        <w:rPr>
          <w:sz w:val="20"/>
        </w:rPr>
        <w:t>the</w:t>
      </w:r>
      <w:r>
        <w:rPr>
          <w:spacing w:val="80"/>
          <w:sz w:val="20"/>
        </w:rPr>
        <w:t> </w:t>
      </w:r>
      <w:r>
        <w:rPr>
          <w:sz w:val="20"/>
        </w:rPr>
        <w:t>city.</w:t>
      </w:r>
    </w:p>
    <w:p>
      <w:pPr>
        <w:pStyle w:val="BodyText"/>
        <w:spacing w:line="256" w:lineRule="auto" w:before="5"/>
        <w:ind w:left="610" w:right="633" w:firstLine="15"/>
        <w:jc w:val="both"/>
      </w:pPr>
      <w:r>
        <w:rPr/>
        <w:t>17.</w:t>
      </w:r>
      <w:r>
        <w:rPr>
          <w:spacing w:val="40"/>
        </w:rPr>
        <w:t> </w:t>
      </w:r>
      <w:r>
        <w:rPr/>
        <w:t>He</w:t>
      </w:r>
      <w:r>
        <w:rPr>
          <w:spacing w:val="40"/>
        </w:rPr>
        <w:t> </w:t>
      </w:r>
      <w:r>
        <w:rPr/>
        <w:t>waited</w:t>
      </w:r>
      <w:r>
        <w:rPr>
          <w:spacing w:val="40"/>
        </w:rPr>
        <w:t> </w:t>
      </w:r>
      <w:r>
        <w:rPr/>
        <w:t>for</w:t>
      </w:r>
      <w:r>
        <w:rPr>
          <w:spacing w:val="40"/>
        </w:rPr>
        <w:t> </w:t>
      </w:r>
      <w:r>
        <w:rPr/>
        <w:t>Caesar</w:t>
      </w:r>
      <w:r>
        <w:rPr>
          <w:spacing w:val="40"/>
        </w:rPr>
        <w:t> </w:t>
      </w:r>
      <w:r>
        <w:rPr/>
        <w:t>in</w:t>
      </w:r>
      <w:r>
        <w:rPr>
          <w:spacing w:val="40"/>
        </w:rPr>
        <w:t> </w:t>
      </w:r>
      <w:r>
        <w:rPr/>
        <w:t>order</w:t>
      </w:r>
      <w:r>
        <w:rPr>
          <w:spacing w:val="40"/>
        </w:rPr>
        <w:t> </w:t>
      </w:r>
      <w:r>
        <w:rPr/>
        <w:t>to</w:t>
      </w:r>
      <w:r>
        <w:rPr>
          <w:spacing w:val="40"/>
        </w:rPr>
        <w:t> </w:t>
      </w:r>
      <w:r>
        <w:rPr/>
        <w:t>conquer</w:t>
      </w:r>
      <w:r>
        <w:rPr>
          <w:spacing w:val="40"/>
        </w:rPr>
        <w:t> </w:t>
      </w:r>
      <w:r>
        <w:rPr/>
        <w:t>the</w:t>
      </w:r>
      <w:r>
        <w:rPr>
          <w:spacing w:val="40"/>
        </w:rPr>
        <w:t> </w:t>
      </w:r>
      <w:r>
        <w:rPr/>
        <w:t>enemy.</w:t>
      </w:r>
      <w:r>
        <w:rPr>
          <w:spacing w:val="40"/>
        </w:rPr>
        <w:t> </w:t>
      </w:r>
      <w:r>
        <w:rPr/>
        <w:t>18.</w:t>
      </w:r>
      <w:r>
        <w:rPr>
          <w:spacing w:val="40"/>
        </w:rPr>
        <w:t> </w:t>
      </w:r>
      <w:r>
        <w:rPr/>
        <w:t>He came</w:t>
      </w:r>
      <w:r>
        <w:rPr>
          <w:spacing w:val="68"/>
          <w:w w:val="150"/>
        </w:rPr>
        <w:t> </w:t>
      </w:r>
      <w:r>
        <w:rPr/>
        <w:t>to</w:t>
      </w:r>
      <w:r>
        <w:rPr>
          <w:spacing w:val="70"/>
          <w:w w:val="150"/>
        </w:rPr>
        <w:t> </w:t>
      </w:r>
      <w:r>
        <w:rPr/>
        <w:t>seek</w:t>
      </w:r>
      <w:r>
        <w:rPr>
          <w:spacing w:val="70"/>
          <w:w w:val="150"/>
        </w:rPr>
        <w:t> </w:t>
      </w:r>
      <w:r>
        <w:rPr/>
        <w:t>peace.</w:t>
      </w:r>
      <w:r>
        <w:rPr>
          <w:spacing w:val="71"/>
          <w:w w:val="150"/>
        </w:rPr>
        <w:t> </w:t>
      </w:r>
      <w:r>
        <w:rPr/>
        <w:t>19.</w:t>
      </w:r>
      <w:r>
        <w:rPr>
          <w:spacing w:val="70"/>
          <w:w w:val="150"/>
        </w:rPr>
        <w:t> </w:t>
      </w:r>
      <w:r>
        <w:rPr/>
        <w:t>They</w:t>
      </w:r>
      <w:r>
        <w:rPr>
          <w:spacing w:val="69"/>
          <w:w w:val="150"/>
        </w:rPr>
        <w:t> </w:t>
      </w:r>
      <w:r>
        <w:rPr/>
        <w:t>assembled</w:t>
      </w:r>
      <w:r>
        <w:rPr>
          <w:spacing w:val="70"/>
          <w:w w:val="150"/>
        </w:rPr>
        <w:t> </w:t>
      </w:r>
      <w:r>
        <w:rPr/>
        <w:t>to</w:t>
      </w:r>
      <w:r>
        <w:rPr>
          <w:spacing w:val="69"/>
          <w:w w:val="150"/>
        </w:rPr>
        <w:t> </w:t>
      </w:r>
      <w:r>
        <w:rPr/>
        <w:t>hear</w:t>
      </w:r>
      <w:r>
        <w:rPr>
          <w:spacing w:val="69"/>
          <w:w w:val="150"/>
        </w:rPr>
        <w:t> </w:t>
      </w:r>
      <w:r>
        <w:rPr/>
        <w:t>the</w:t>
      </w:r>
      <w:r>
        <w:rPr>
          <w:spacing w:val="70"/>
          <w:w w:val="150"/>
        </w:rPr>
        <w:t> </w:t>
      </w:r>
      <w:r>
        <w:rPr>
          <w:spacing w:val="-2"/>
        </w:rPr>
        <w:t>speech.</w:t>
      </w:r>
    </w:p>
    <w:p>
      <w:pPr>
        <w:pStyle w:val="BodyText"/>
        <w:spacing w:line="223" w:lineRule="exact"/>
        <w:ind w:left="615"/>
        <w:jc w:val="both"/>
      </w:pPr>
      <w:r>
        <w:rPr/>
        <w:t>20.</w:t>
      </w:r>
      <w:r>
        <w:rPr>
          <w:spacing w:val="-1"/>
        </w:rPr>
        <w:t> </w:t>
      </w:r>
      <w:r>
        <w:rPr/>
        <w:t>He</w:t>
      </w:r>
      <w:r>
        <w:rPr>
          <w:spacing w:val="-1"/>
        </w:rPr>
        <w:t> </w:t>
      </w:r>
      <w:r>
        <w:rPr/>
        <w:t>remained to</w:t>
      </w:r>
      <w:r>
        <w:rPr>
          <w:spacing w:val="-1"/>
        </w:rPr>
        <w:t> </w:t>
      </w:r>
      <w:r>
        <w:rPr/>
        <w:t>wait</w:t>
      </w:r>
      <w:r>
        <w:rPr>
          <w:spacing w:val="-1"/>
        </w:rPr>
        <w:t> </w:t>
      </w:r>
      <w:r>
        <w:rPr/>
        <w:t>for</w:t>
      </w:r>
      <w:r>
        <w:rPr>
          <w:spacing w:val="-2"/>
        </w:rPr>
        <w:t> </w:t>
      </w:r>
      <w:r>
        <w:rPr/>
        <w:t>the </w:t>
      </w:r>
      <w:r>
        <w:rPr>
          <w:spacing w:val="-2"/>
        </w:rPr>
        <w:t>chief.</w:t>
      </w:r>
    </w:p>
    <w:p>
      <w:pPr>
        <w:pStyle w:val="BodyText"/>
        <w:spacing w:before="8"/>
        <w:rPr>
          <w:sz w:val="23"/>
        </w:rPr>
      </w:pPr>
    </w:p>
    <w:p>
      <w:pPr>
        <w:spacing w:before="0"/>
        <w:ind w:left="2865" w:right="0" w:firstLine="0"/>
        <w:jc w:val="left"/>
        <w:rPr>
          <w:b/>
          <w:sz w:val="16"/>
        </w:rPr>
      </w:pPr>
      <w:r>
        <w:rPr>
          <w:b/>
          <w:sz w:val="16"/>
        </w:rPr>
        <w:t>EXERCISE</w:t>
      </w:r>
      <w:r>
        <w:rPr>
          <w:b/>
          <w:spacing w:val="-3"/>
          <w:sz w:val="16"/>
        </w:rPr>
        <w:t> </w:t>
      </w:r>
      <w:r>
        <w:rPr>
          <w:b/>
          <w:spacing w:val="-5"/>
          <w:sz w:val="16"/>
        </w:rPr>
        <w:t>258</w:t>
      </w:r>
    </w:p>
    <w:p>
      <w:pPr>
        <w:pStyle w:val="BodyText"/>
        <w:spacing w:before="54"/>
        <w:ind w:left="823" w:right="920"/>
        <w:jc w:val="center"/>
      </w:pPr>
      <w:r>
        <w:rPr>
          <w:spacing w:val="-2"/>
        </w:rPr>
        <w:t>[Essential]</w:t>
      </w:r>
    </w:p>
    <w:p>
      <w:pPr>
        <w:spacing w:before="45"/>
        <w:ind w:left="823" w:right="1012" w:firstLine="0"/>
        <w:jc w:val="center"/>
        <w:rPr>
          <w:i/>
          <w:sz w:val="20"/>
        </w:rPr>
      </w:pPr>
      <w:r>
        <w:rPr>
          <w:i/>
          <w:spacing w:val="-2"/>
          <w:sz w:val="20"/>
        </w:rPr>
        <w:t>Translate:</w:t>
      </w:r>
    </w:p>
    <w:p>
      <w:pPr>
        <w:pStyle w:val="BodyText"/>
        <w:spacing w:line="254" w:lineRule="auto" w:before="95"/>
        <w:ind w:left="600" w:right="637" w:firstLine="220"/>
        <w:jc w:val="both"/>
      </w:pPr>
      <w:r>
        <w:rPr/>
        <w:t>1.</w:t>
      </w:r>
      <w:r>
        <w:rPr>
          <w:spacing w:val="40"/>
        </w:rPr>
        <w:t> </w:t>
      </w:r>
      <w:r>
        <w:rPr/>
        <w:t>The</w:t>
      </w:r>
      <w:r>
        <w:rPr>
          <w:spacing w:val="40"/>
        </w:rPr>
        <w:t> </w:t>
      </w:r>
      <w:r>
        <w:rPr/>
        <w:t>Romans</w:t>
      </w:r>
      <w:r>
        <w:rPr>
          <w:spacing w:val="40"/>
        </w:rPr>
        <w:t> </w:t>
      </w:r>
      <w:r>
        <w:rPr/>
        <w:t>fortified</w:t>
      </w:r>
      <w:r>
        <w:rPr>
          <w:spacing w:val="40"/>
        </w:rPr>
        <w:t> </w:t>
      </w:r>
      <w:r>
        <w:rPr/>
        <w:t>the</w:t>
      </w:r>
      <w:r>
        <w:rPr>
          <w:spacing w:val="40"/>
        </w:rPr>
        <w:t> </w:t>
      </w:r>
      <w:r>
        <w:rPr/>
        <w:t>camp</w:t>
      </w:r>
      <w:r>
        <w:rPr>
          <w:spacing w:val="40"/>
        </w:rPr>
        <w:t> </w:t>
      </w:r>
      <w:r>
        <w:rPr/>
        <w:t>with</w:t>
      </w:r>
      <w:r>
        <w:rPr>
          <w:spacing w:val="40"/>
        </w:rPr>
        <w:t> </w:t>
      </w:r>
      <w:r>
        <w:rPr/>
        <w:t>a</w:t>
      </w:r>
      <w:r>
        <w:rPr>
          <w:spacing w:val="40"/>
        </w:rPr>
        <w:t> </w:t>
      </w:r>
      <w:r>
        <w:rPr/>
        <w:t>wide</w:t>
      </w:r>
      <w:r>
        <w:rPr>
          <w:spacing w:val="40"/>
        </w:rPr>
        <w:t> </w:t>
      </w:r>
      <w:r>
        <w:rPr/>
        <w:t>ditch</w:t>
      </w:r>
      <w:r>
        <w:rPr>
          <w:spacing w:val="40"/>
        </w:rPr>
        <w:t> </w:t>
      </w:r>
      <w:r>
        <w:rPr/>
        <w:t>lest</w:t>
      </w:r>
      <w:r>
        <w:rPr>
          <w:spacing w:val="40"/>
        </w:rPr>
        <w:t> </w:t>
      </w:r>
      <w:r>
        <w:rPr/>
        <w:t>the enemy</w:t>
      </w:r>
      <w:r>
        <w:rPr>
          <w:spacing w:val="40"/>
        </w:rPr>
        <w:t> </w:t>
      </w:r>
      <w:r>
        <w:rPr/>
        <w:t>should</w:t>
      </w:r>
      <w:r>
        <w:rPr>
          <w:spacing w:val="40"/>
        </w:rPr>
        <w:t> </w:t>
      </w:r>
      <w:r>
        <w:rPr/>
        <w:t>easily</w:t>
      </w:r>
      <w:r>
        <w:rPr>
          <w:spacing w:val="40"/>
        </w:rPr>
        <w:t> </w:t>
      </w:r>
      <w:r>
        <w:rPr/>
        <w:t>take</w:t>
      </w:r>
      <w:r>
        <w:rPr>
          <w:spacing w:val="40"/>
        </w:rPr>
        <w:t> </w:t>
      </w:r>
      <w:r>
        <w:rPr/>
        <w:t>it</w:t>
      </w:r>
      <w:r>
        <w:rPr>
          <w:spacing w:val="40"/>
        </w:rPr>
        <w:t> </w:t>
      </w:r>
      <w:r>
        <w:rPr/>
        <w:t>(by</w:t>
      </w:r>
      <w:r>
        <w:rPr>
          <w:spacing w:val="40"/>
        </w:rPr>
        <w:t> </w:t>
      </w:r>
      <w:r>
        <w:rPr/>
        <w:t>storm).</w:t>
      </w:r>
      <w:r>
        <w:rPr>
          <w:spacing w:val="40"/>
        </w:rPr>
        <w:t> </w:t>
      </w:r>
      <w:r>
        <w:rPr/>
        <w:t>2.</w:t>
      </w:r>
      <w:r>
        <w:rPr>
          <w:spacing w:val="40"/>
        </w:rPr>
        <w:t> </w:t>
      </w:r>
      <w:r>
        <w:rPr/>
        <w:t>Caesar,</w:t>
      </w:r>
      <w:r>
        <w:rPr>
          <w:spacing w:val="40"/>
        </w:rPr>
        <w:t> </w:t>
      </w:r>
      <w:r>
        <w:rPr/>
        <w:t>in</w:t>
      </w:r>
      <w:r>
        <w:rPr>
          <w:spacing w:val="40"/>
        </w:rPr>
        <w:t> </w:t>
      </w:r>
      <w:r>
        <w:rPr/>
        <w:t>the</w:t>
      </w:r>
      <w:r>
        <w:rPr>
          <w:spacing w:val="40"/>
        </w:rPr>
        <w:t> </w:t>
      </w:r>
      <w:r>
        <w:rPr/>
        <w:t>council, often</w:t>
      </w:r>
      <w:r>
        <w:rPr>
          <w:spacing w:val="40"/>
        </w:rPr>
        <w:t> </w:t>
      </w:r>
      <w:r>
        <w:rPr/>
        <w:t>strengthened</w:t>
      </w:r>
      <w:r>
        <w:rPr>
          <w:spacing w:val="40"/>
        </w:rPr>
        <w:t> </w:t>
      </w:r>
      <w:r>
        <w:rPr/>
        <w:t>the</w:t>
      </w:r>
      <w:r>
        <w:rPr>
          <w:spacing w:val="40"/>
        </w:rPr>
        <w:t> </w:t>
      </w:r>
      <w:r>
        <w:rPr/>
        <w:t>courage</w:t>
      </w:r>
      <w:r>
        <w:rPr>
          <w:spacing w:val="40"/>
        </w:rPr>
        <w:t> </w:t>
      </w:r>
      <w:r>
        <w:rPr/>
        <w:t>of</w:t>
      </w:r>
      <w:r>
        <w:rPr>
          <w:spacing w:val="40"/>
        </w:rPr>
        <w:t> </w:t>
      </w:r>
      <w:r>
        <w:rPr/>
        <w:t>the</w:t>
      </w:r>
      <w:r>
        <w:rPr>
          <w:spacing w:val="40"/>
        </w:rPr>
        <w:t> </w:t>
      </w:r>
      <w:r>
        <w:rPr/>
        <w:t>lieutenants</w:t>
      </w:r>
      <w:r>
        <w:rPr>
          <w:spacing w:val="40"/>
        </w:rPr>
        <w:t> </w:t>
      </w:r>
      <w:r>
        <w:rPr/>
        <w:t>and</w:t>
      </w:r>
      <w:r>
        <w:rPr>
          <w:spacing w:val="40"/>
        </w:rPr>
        <w:t> </w:t>
      </w:r>
      <w:r>
        <w:rPr/>
        <w:t>military tribunes</w:t>
      </w:r>
      <w:r>
        <w:rPr>
          <w:spacing w:val="40"/>
        </w:rPr>
        <w:t> </w:t>
      </w:r>
      <w:r>
        <w:rPr/>
        <w:t>in</w:t>
      </w:r>
      <w:r>
        <w:rPr>
          <w:spacing w:val="40"/>
        </w:rPr>
        <w:t> </w:t>
      </w:r>
      <w:r>
        <w:rPr/>
        <w:t>order</w:t>
      </w:r>
      <w:r>
        <w:rPr>
          <w:spacing w:val="40"/>
        </w:rPr>
        <w:t> </w:t>
      </w:r>
      <w:r>
        <w:rPr/>
        <w:t>that</w:t>
      </w:r>
      <w:r>
        <w:rPr>
          <w:spacing w:val="40"/>
        </w:rPr>
        <w:t> </w:t>
      </w:r>
      <w:r>
        <w:rPr/>
        <w:t>they</w:t>
      </w:r>
      <w:r>
        <w:rPr>
          <w:spacing w:val="40"/>
        </w:rPr>
        <w:t> </w:t>
      </w:r>
      <w:r>
        <w:rPr/>
        <w:t>might</w:t>
      </w:r>
      <w:r>
        <w:rPr>
          <w:spacing w:val="40"/>
        </w:rPr>
        <w:t> </w:t>
      </w:r>
      <w:r>
        <w:rPr/>
        <w:t>fight</w:t>
      </w:r>
      <w:r>
        <w:rPr>
          <w:spacing w:val="40"/>
        </w:rPr>
        <w:t> </w:t>
      </w:r>
      <w:r>
        <w:rPr/>
        <w:t>bravely.</w:t>
      </w:r>
      <w:r>
        <w:rPr>
          <w:spacing w:val="40"/>
        </w:rPr>
        <w:t> </w:t>
      </w:r>
      <w:r>
        <w:rPr/>
        <w:t>3.</w:t>
      </w:r>
      <w:r>
        <w:rPr>
          <w:spacing w:val="40"/>
        </w:rPr>
        <w:t> </w:t>
      </w:r>
      <w:r>
        <w:rPr/>
        <w:t>They</w:t>
      </w:r>
      <w:r>
        <w:rPr>
          <w:spacing w:val="40"/>
        </w:rPr>
        <w:t> </w:t>
      </w:r>
      <w:r>
        <w:rPr/>
        <w:t>fought bitterly</w:t>
      </w:r>
      <w:r>
        <w:rPr>
          <w:spacing w:val="40"/>
        </w:rPr>
        <w:t> </w:t>
      </w:r>
      <w:r>
        <w:rPr/>
        <w:t>lest</w:t>
      </w:r>
      <w:r>
        <w:rPr>
          <w:spacing w:val="40"/>
        </w:rPr>
        <w:t> </w:t>
      </w:r>
      <w:r>
        <w:rPr/>
        <w:t>the</w:t>
      </w:r>
      <w:r>
        <w:rPr>
          <w:spacing w:val="40"/>
        </w:rPr>
        <w:t> </w:t>
      </w:r>
      <w:r>
        <w:rPr/>
        <w:t>enemy</w:t>
      </w:r>
      <w:r>
        <w:rPr>
          <w:spacing w:val="40"/>
        </w:rPr>
        <w:t> </w:t>
      </w:r>
      <w:r>
        <w:rPr/>
        <w:t>storm</w:t>
      </w:r>
      <w:r>
        <w:rPr>
          <w:spacing w:val="40"/>
        </w:rPr>
        <w:t> </w:t>
      </w:r>
      <w:r>
        <w:rPr/>
        <w:t>the</w:t>
      </w:r>
      <w:r>
        <w:rPr>
          <w:spacing w:val="40"/>
        </w:rPr>
        <w:t> </w:t>
      </w:r>
      <w:r>
        <w:rPr/>
        <w:t>town.</w:t>
      </w:r>
      <w:r>
        <w:rPr>
          <w:spacing w:val="40"/>
        </w:rPr>
        <w:t> </w:t>
      </w:r>
      <w:r>
        <w:rPr/>
        <w:t>4.</w:t>
      </w:r>
      <w:r>
        <w:rPr>
          <w:spacing w:val="40"/>
        </w:rPr>
        <w:t> </w:t>
      </w:r>
      <w:r>
        <w:rPr/>
        <w:t>After</w:t>
      </w:r>
      <w:r>
        <w:rPr>
          <w:spacing w:val="40"/>
        </w:rPr>
        <w:t> </w:t>
      </w:r>
      <w:r>
        <w:rPr/>
        <w:t>a</w:t>
      </w:r>
      <w:r>
        <w:rPr>
          <w:spacing w:val="40"/>
        </w:rPr>
        <w:t> </w:t>
      </w:r>
      <w:r>
        <w:rPr/>
        <w:t>war</w:t>
      </w:r>
      <w:r>
        <w:rPr>
          <w:spacing w:val="40"/>
        </w:rPr>
        <w:t> </w:t>
      </w:r>
      <w:r>
        <w:rPr/>
        <w:t>were</w:t>
      </w:r>
      <w:r>
        <w:rPr>
          <w:spacing w:val="40"/>
        </w:rPr>
        <w:t> </w:t>
      </w:r>
      <w:r>
        <w:rPr/>
        <w:t>the chiefs and leaders of the enemy often killed by Caesar? 5. The lieutenant</w:t>
      </w:r>
      <w:r>
        <w:rPr>
          <w:spacing w:val="79"/>
        </w:rPr>
        <w:t> </w:t>
      </w:r>
      <w:r>
        <w:rPr/>
        <w:t>held</w:t>
      </w:r>
      <w:r>
        <w:rPr>
          <w:spacing w:val="79"/>
        </w:rPr>
        <w:t> </w:t>
      </w:r>
      <w:r>
        <w:rPr/>
        <w:t>the</w:t>
      </w:r>
      <w:r>
        <w:rPr>
          <w:spacing w:val="79"/>
        </w:rPr>
        <w:t> </w:t>
      </w:r>
      <w:r>
        <w:rPr/>
        <w:t>soldiers</w:t>
      </w:r>
      <w:r>
        <w:rPr>
          <w:spacing w:val="78"/>
        </w:rPr>
        <w:t> </w:t>
      </w:r>
      <w:r>
        <w:rPr/>
        <w:t>in</w:t>
      </w:r>
      <w:r>
        <w:rPr>
          <w:spacing w:val="78"/>
        </w:rPr>
        <w:t> </w:t>
      </w:r>
      <w:r>
        <w:rPr/>
        <w:t>the</w:t>
      </w:r>
      <w:r>
        <w:rPr>
          <w:spacing w:val="77"/>
        </w:rPr>
        <w:t> </w:t>
      </w:r>
      <w:r>
        <w:rPr/>
        <w:t>camp</w:t>
      </w:r>
      <w:r>
        <w:rPr>
          <w:spacing w:val="78"/>
        </w:rPr>
        <w:t> </w:t>
      </w:r>
      <w:r>
        <w:rPr/>
        <w:t>lest</w:t>
      </w:r>
      <w:r>
        <w:rPr>
          <w:spacing w:val="77"/>
        </w:rPr>
        <w:t> </w:t>
      </w:r>
      <w:r>
        <w:rPr/>
        <w:t>the</w:t>
      </w:r>
      <w:r>
        <w:rPr>
          <w:spacing w:val="77"/>
        </w:rPr>
        <w:t> </w:t>
      </w:r>
      <w:r>
        <w:rPr/>
        <w:t>enemy</w:t>
      </w:r>
      <w:r>
        <w:rPr>
          <w:spacing w:val="78"/>
        </w:rPr>
        <w:t> </w:t>
      </w:r>
      <w:r>
        <w:rPr/>
        <w:t>should see</w:t>
      </w:r>
      <w:r>
        <w:rPr>
          <w:spacing w:val="40"/>
        </w:rPr>
        <w:t> </w:t>
      </w:r>
      <w:r>
        <w:rPr/>
        <w:t>the</w:t>
      </w:r>
      <w:r>
        <w:rPr>
          <w:spacing w:val="40"/>
        </w:rPr>
        <w:t> </w:t>
      </w:r>
      <w:r>
        <w:rPr/>
        <w:t>plans.</w:t>
      </w:r>
      <w:r>
        <w:rPr>
          <w:spacing w:val="40"/>
        </w:rPr>
        <w:t> </w:t>
      </w:r>
      <w:r>
        <w:rPr/>
        <w:t>6.</w:t>
      </w:r>
      <w:r>
        <w:rPr>
          <w:spacing w:val="40"/>
        </w:rPr>
        <w:t> </w:t>
      </w:r>
      <w:r>
        <w:rPr/>
        <w:t>Caesar</w:t>
      </w:r>
      <w:r>
        <w:rPr>
          <w:spacing w:val="40"/>
        </w:rPr>
        <w:t> </w:t>
      </w:r>
      <w:r>
        <w:rPr/>
        <w:t>stationed</w:t>
      </w:r>
      <w:r>
        <w:rPr>
          <w:spacing w:val="40"/>
        </w:rPr>
        <w:t> </w:t>
      </w:r>
      <w:r>
        <w:rPr/>
        <w:t>soldiers</w:t>
      </w:r>
      <w:r>
        <w:rPr>
          <w:spacing w:val="40"/>
        </w:rPr>
        <w:t> </w:t>
      </w:r>
      <w:r>
        <w:rPr/>
        <w:t>on</w:t>
      </w:r>
      <w:r>
        <w:rPr>
          <w:spacing w:val="40"/>
        </w:rPr>
        <w:t> </w:t>
      </w:r>
      <w:r>
        <w:rPr/>
        <w:t>the</w:t>
      </w:r>
      <w:r>
        <w:rPr>
          <w:spacing w:val="40"/>
        </w:rPr>
        <w:t> </w:t>
      </w:r>
      <w:r>
        <w:rPr/>
        <w:t>bridge</w:t>
      </w:r>
      <w:r>
        <w:rPr>
          <w:spacing w:val="40"/>
        </w:rPr>
        <w:t> </w:t>
      </w:r>
      <w:r>
        <w:rPr/>
        <w:t>lest</w:t>
      </w:r>
      <w:r>
        <w:rPr>
          <w:spacing w:val="40"/>
        </w:rPr>
        <w:t> </w:t>
      </w:r>
      <w:r>
        <w:rPr/>
        <w:t>the enemy should come across the wide river.</w:t>
      </w:r>
    </w:p>
    <w:p>
      <w:pPr>
        <w:pStyle w:val="BodyText"/>
        <w:spacing w:before="5"/>
        <w:rPr>
          <w:sz w:val="22"/>
        </w:rPr>
      </w:pPr>
    </w:p>
    <w:p>
      <w:pPr>
        <w:spacing w:before="0"/>
        <w:ind w:left="2834" w:right="0" w:firstLine="0"/>
        <w:jc w:val="left"/>
        <w:rPr>
          <w:b/>
          <w:sz w:val="16"/>
        </w:rPr>
      </w:pPr>
      <w:r>
        <w:rPr>
          <w:b/>
          <w:sz w:val="16"/>
        </w:rPr>
        <w:t>READING</w:t>
      </w:r>
      <w:r>
        <w:rPr>
          <w:b/>
          <w:spacing w:val="-2"/>
          <w:sz w:val="16"/>
        </w:rPr>
        <w:t> </w:t>
      </w:r>
      <w:r>
        <w:rPr>
          <w:b/>
          <w:sz w:val="16"/>
        </w:rPr>
        <w:t>NO.</w:t>
      </w:r>
      <w:r>
        <w:rPr>
          <w:b/>
          <w:spacing w:val="-2"/>
          <w:sz w:val="16"/>
        </w:rPr>
        <w:t> </w:t>
      </w:r>
      <w:r>
        <w:rPr>
          <w:b/>
          <w:spacing w:val="-5"/>
          <w:sz w:val="16"/>
        </w:rPr>
        <w:t>13</w:t>
      </w:r>
    </w:p>
    <w:p>
      <w:pPr>
        <w:pStyle w:val="Heading8"/>
        <w:spacing w:before="114"/>
        <w:ind w:left="823" w:right="855"/>
      </w:pPr>
      <w:r>
        <w:rPr/>
        <w:t>DE</w:t>
      </w:r>
      <w:r>
        <w:rPr>
          <w:spacing w:val="-2"/>
        </w:rPr>
        <w:t> </w:t>
      </w:r>
      <w:r>
        <w:rPr/>
        <w:t>FRATRUM</w:t>
      </w:r>
      <w:r>
        <w:rPr>
          <w:spacing w:val="-2"/>
        </w:rPr>
        <w:t> </w:t>
      </w:r>
      <w:r>
        <w:rPr/>
        <w:t>FORTIUM</w:t>
      </w:r>
      <w:r>
        <w:rPr>
          <w:spacing w:val="-2"/>
        </w:rPr>
        <w:t> </w:t>
      </w:r>
      <w:r>
        <w:rPr>
          <w:spacing w:val="-4"/>
        </w:rPr>
        <w:t>MORTE</w:t>
      </w:r>
    </w:p>
    <w:p>
      <w:pPr>
        <w:spacing w:before="125"/>
        <w:ind w:left="600" w:right="0" w:firstLine="0"/>
        <w:jc w:val="left"/>
        <w:rPr>
          <w:sz w:val="20"/>
        </w:rPr>
      </w:pPr>
      <w:r>
        <w:rPr>
          <w:w w:val="120"/>
          <w:sz w:val="20"/>
        </w:rPr>
        <w:t>A</w:t>
      </w:r>
      <w:r>
        <w:rPr>
          <w:spacing w:val="-15"/>
          <w:w w:val="120"/>
          <w:sz w:val="20"/>
        </w:rPr>
        <w:t> </w:t>
      </w:r>
      <w:r>
        <w:rPr>
          <w:w w:val="120"/>
          <w:sz w:val="20"/>
        </w:rPr>
        <w:t>S</w:t>
      </w:r>
      <w:r>
        <w:rPr>
          <w:w w:val="120"/>
          <w:sz w:val="16"/>
        </w:rPr>
        <w:t>TorY</w:t>
      </w:r>
      <w:r>
        <w:rPr>
          <w:spacing w:val="-12"/>
          <w:w w:val="120"/>
          <w:sz w:val="16"/>
        </w:rPr>
        <w:t> </w:t>
      </w:r>
      <w:r>
        <w:rPr>
          <w:w w:val="120"/>
          <w:sz w:val="20"/>
        </w:rPr>
        <w:t>B</w:t>
      </w:r>
      <w:r>
        <w:rPr>
          <w:w w:val="120"/>
          <w:sz w:val="16"/>
        </w:rPr>
        <w:t>AseD</w:t>
      </w:r>
      <w:r>
        <w:rPr>
          <w:spacing w:val="-12"/>
          <w:w w:val="120"/>
          <w:sz w:val="16"/>
        </w:rPr>
        <w:t> </w:t>
      </w:r>
      <w:r>
        <w:rPr>
          <w:w w:val="120"/>
          <w:sz w:val="16"/>
        </w:rPr>
        <w:t>on</w:t>
      </w:r>
      <w:r>
        <w:rPr>
          <w:spacing w:val="-11"/>
          <w:w w:val="120"/>
          <w:sz w:val="16"/>
        </w:rPr>
        <w:t> </w:t>
      </w:r>
      <w:r>
        <w:rPr>
          <w:w w:val="120"/>
          <w:sz w:val="16"/>
        </w:rPr>
        <w:t>THe</w:t>
      </w:r>
      <w:r>
        <w:rPr>
          <w:spacing w:val="-9"/>
          <w:w w:val="120"/>
          <w:sz w:val="16"/>
        </w:rPr>
        <w:t> </w:t>
      </w:r>
      <w:r>
        <w:rPr>
          <w:w w:val="120"/>
          <w:sz w:val="20"/>
        </w:rPr>
        <w:t>R</w:t>
      </w:r>
      <w:r>
        <w:rPr>
          <w:w w:val="120"/>
          <w:sz w:val="16"/>
        </w:rPr>
        <w:t>eporT</w:t>
      </w:r>
      <w:r>
        <w:rPr>
          <w:spacing w:val="-9"/>
          <w:w w:val="120"/>
          <w:sz w:val="16"/>
        </w:rPr>
        <w:t> </w:t>
      </w:r>
      <w:r>
        <w:rPr>
          <w:w w:val="120"/>
          <w:sz w:val="16"/>
        </w:rPr>
        <w:t>of</w:t>
      </w:r>
      <w:r>
        <w:rPr>
          <w:spacing w:val="-9"/>
          <w:w w:val="120"/>
          <w:sz w:val="16"/>
        </w:rPr>
        <w:t> </w:t>
      </w:r>
      <w:r>
        <w:rPr>
          <w:w w:val="120"/>
          <w:sz w:val="16"/>
        </w:rPr>
        <w:t>THe</w:t>
      </w:r>
      <w:r>
        <w:rPr>
          <w:spacing w:val="-9"/>
          <w:w w:val="120"/>
          <w:sz w:val="16"/>
        </w:rPr>
        <w:t> </w:t>
      </w:r>
      <w:r>
        <w:rPr>
          <w:w w:val="120"/>
          <w:sz w:val="20"/>
        </w:rPr>
        <w:t>A</w:t>
      </w:r>
      <w:r>
        <w:rPr>
          <w:w w:val="120"/>
          <w:sz w:val="16"/>
        </w:rPr>
        <w:t>ffAir</w:t>
      </w:r>
      <w:r>
        <w:rPr>
          <w:spacing w:val="-9"/>
          <w:w w:val="120"/>
          <w:sz w:val="16"/>
        </w:rPr>
        <w:t> </w:t>
      </w:r>
      <w:r>
        <w:rPr>
          <w:w w:val="120"/>
          <w:sz w:val="20"/>
        </w:rPr>
        <w:t>M</w:t>
      </w:r>
      <w:r>
        <w:rPr>
          <w:w w:val="120"/>
          <w:sz w:val="16"/>
        </w:rPr>
        <w:t>ADe</w:t>
      </w:r>
      <w:r>
        <w:rPr>
          <w:spacing w:val="-9"/>
          <w:w w:val="120"/>
          <w:sz w:val="16"/>
        </w:rPr>
        <w:t> </w:t>
      </w:r>
      <w:r>
        <w:rPr>
          <w:w w:val="120"/>
          <w:sz w:val="16"/>
        </w:rPr>
        <w:t>BY</w:t>
      </w:r>
      <w:r>
        <w:rPr>
          <w:spacing w:val="-10"/>
          <w:w w:val="120"/>
          <w:sz w:val="16"/>
        </w:rPr>
        <w:t> </w:t>
      </w:r>
      <w:r>
        <w:rPr>
          <w:spacing w:val="-2"/>
          <w:w w:val="120"/>
          <w:sz w:val="20"/>
        </w:rPr>
        <w:t>C</w:t>
      </w:r>
      <w:r>
        <w:rPr>
          <w:spacing w:val="-2"/>
          <w:w w:val="120"/>
          <w:sz w:val="16"/>
        </w:rPr>
        <w:t>AesAr</w:t>
      </w:r>
      <w:r>
        <w:rPr>
          <w:spacing w:val="-2"/>
          <w:w w:val="120"/>
          <w:sz w:val="20"/>
        </w:rPr>
        <w:t>.</w:t>
      </w:r>
    </w:p>
    <w:p>
      <w:pPr>
        <w:pStyle w:val="BodyText"/>
        <w:spacing w:line="252" w:lineRule="auto" w:before="100"/>
        <w:ind w:left="600" w:right="633" w:firstLine="210"/>
        <w:jc w:val="both"/>
      </w:pPr>
      <w:r>
        <w:rPr/>
        <w:t>In</w:t>
      </w:r>
      <w:r>
        <w:rPr>
          <w:spacing w:val="40"/>
        </w:rPr>
        <w:t> </w:t>
      </w:r>
      <w:r>
        <w:rPr/>
        <w:t>hoc</w:t>
      </w:r>
      <w:r>
        <w:rPr>
          <w:position w:val="6"/>
          <w:sz w:val="13"/>
        </w:rPr>
        <w:t>1</w:t>
      </w:r>
      <w:r>
        <w:rPr>
          <w:spacing w:val="40"/>
          <w:position w:val="6"/>
          <w:sz w:val="13"/>
        </w:rPr>
        <w:t> </w:t>
      </w:r>
      <w:r>
        <w:rPr/>
        <w:t>proelio</w:t>
      </w:r>
      <w:r>
        <w:rPr>
          <w:spacing w:val="40"/>
        </w:rPr>
        <w:t> </w:t>
      </w:r>
      <w:r>
        <w:rPr/>
        <w:t>multi</w:t>
      </w:r>
      <w:r>
        <w:rPr>
          <w:spacing w:val="40"/>
        </w:rPr>
        <w:t> </w:t>
      </w:r>
      <w:r>
        <w:rPr/>
        <w:t>equites</w:t>
      </w:r>
      <w:r>
        <w:rPr>
          <w:spacing w:val="40"/>
        </w:rPr>
        <w:t> </w:t>
      </w:r>
      <w:r>
        <w:rPr/>
        <w:t>occisi</w:t>
      </w:r>
      <w:r>
        <w:rPr>
          <w:spacing w:val="40"/>
        </w:rPr>
        <w:t> </w:t>
      </w:r>
      <w:r>
        <w:rPr/>
        <w:t>sunt;</w:t>
      </w:r>
      <w:r>
        <w:rPr>
          <w:spacing w:val="40"/>
        </w:rPr>
        <w:t> </w:t>
      </w:r>
      <w:r>
        <w:rPr/>
        <w:t>in</w:t>
      </w:r>
      <w:r>
        <w:rPr>
          <w:position w:val="6"/>
          <w:sz w:val="13"/>
        </w:rPr>
        <w:t>2</w:t>
      </w:r>
      <w:r>
        <w:rPr>
          <w:spacing w:val="40"/>
          <w:position w:val="6"/>
          <w:sz w:val="13"/>
        </w:rPr>
        <w:t> </w:t>
      </w:r>
      <w:r>
        <w:rPr>
          <w:position w:val="6"/>
          <w:sz w:val="13"/>
        </w:rPr>
        <w:t>*</w:t>
      </w:r>
      <w:r>
        <w:rPr>
          <w:spacing w:val="40"/>
          <w:position w:val="6"/>
          <w:sz w:val="13"/>
        </w:rPr>
        <w:t> </w:t>
      </w:r>
      <w:r>
        <w:rPr/>
        <w:t>eis</w:t>
      </w:r>
      <w:r>
        <w:rPr>
          <w:spacing w:val="40"/>
        </w:rPr>
        <w:t> </w:t>
      </w:r>
      <w:r>
        <w:rPr/>
        <w:t>vir</w:t>
      </w:r>
      <w:r>
        <w:rPr>
          <w:spacing w:val="40"/>
        </w:rPr>
        <w:t> </w:t>
      </w:r>
      <w:r>
        <w:rPr/>
        <w:t>fortis</w:t>
      </w:r>
      <w:r>
        <w:rPr>
          <w:spacing w:val="40"/>
        </w:rPr>
        <w:t> </w:t>
      </w:r>
      <w:r>
        <w:rPr/>
        <w:t>et nobilis,</w:t>
      </w:r>
      <w:r>
        <w:rPr>
          <w:spacing w:val="80"/>
        </w:rPr>
        <w:t> </w:t>
      </w:r>
      <w:r>
        <w:rPr/>
        <w:t>Piso</w:t>
      </w:r>
      <w:r>
        <w:rPr>
          <w:spacing w:val="80"/>
        </w:rPr>
        <w:t> </w:t>
      </w:r>
      <w:r>
        <w:rPr/>
        <w:t>Aquitanus.</w:t>
      </w:r>
      <w:r>
        <w:rPr>
          <w:spacing w:val="80"/>
        </w:rPr>
        <w:t> </w:t>
      </w:r>
      <w:r>
        <w:rPr/>
        <w:t>Is</w:t>
      </w:r>
      <w:r>
        <w:rPr>
          <w:spacing w:val="80"/>
        </w:rPr>
        <w:t> </w:t>
      </w:r>
      <w:r>
        <w:rPr/>
        <w:t>amicus</w:t>
      </w:r>
      <w:r>
        <w:rPr>
          <w:spacing w:val="80"/>
        </w:rPr>
        <w:t> </w:t>
      </w:r>
      <w:r>
        <w:rPr/>
        <w:t>erat</w:t>
      </w:r>
      <w:r>
        <w:rPr>
          <w:spacing w:val="80"/>
        </w:rPr>
        <w:t> </w:t>
      </w:r>
      <w:r>
        <w:rPr/>
        <w:t>Populi</w:t>
      </w:r>
      <w:r>
        <w:rPr>
          <w:spacing w:val="80"/>
        </w:rPr>
        <w:t> </w:t>
      </w:r>
      <w:r>
        <w:rPr/>
        <w:t>Romani.</w:t>
      </w:r>
      <w:r>
        <w:rPr>
          <w:spacing w:val="80"/>
        </w:rPr>
        <w:t> </w:t>
      </w:r>
      <w:r>
        <w:rPr/>
        <w:t>Ejus frater</w:t>
      </w:r>
      <w:r>
        <w:rPr>
          <w:spacing w:val="40"/>
        </w:rPr>
        <w:t> </w:t>
      </w:r>
      <w:r>
        <w:rPr/>
        <w:t>in</w:t>
      </w:r>
      <w:r>
        <w:rPr>
          <w:spacing w:val="40"/>
        </w:rPr>
        <w:t> </w:t>
      </w:r>
      <w:r>
        <w:rPr/>
        <w:t>proelio</w:t>
      </w:r>
      <w:r>
        <w:rPr>
          <w:spacing w:val="40"/>
        </w:rPr>
        <w:t> </w:t>
      </w:r>
      <w:r>
        <w:rPr/>
        <w:t>vulneratus</w:t>
      </w:r>
      <w:r>
        <w:rPr>
          <w:position w:val="6"/>
          <w:sz w:val="13"/>
        </w:rPr>
        <w:t>8</w:t>
      </w:r>
      <w:r>
        <w:rPr>
          <w:spacing w:val="80"/>
          <w:position w:val="6"/>
          <w:sz w:val="13"/>
        </w:rPr>
        <w:t> </w:t>
      </w:r>
      <w:r>
        <w:rPr/>
        <w:t>erat</w:t>
      </w:r>
      <w:r>
        <w:rPr>
          <w:spacing w:val="40"/>
        </w:rPr>
        <w:t> </w:t>
      </w:r>
      <w:r>
        <w:rPr/>
        <w:t>et</w:t>
      </w:r>
      <w:r>
        <w:rPr>
          <w:spacing w:val="40"/>
        </w:rPr>
        <w:t> </w:t>
      </w:r>
      <w:r>
        <w:rPr/>
        <w:t>ab</w:t>
      </w:r>
      <w:r>
        <w:rPr>
          <w:spacing w:val="40"/>
        </w:rPr>
        <w:t> </w:t>
      </w:r>
      <w:r>
        <w:rPr/>
        <w:t>hostibus</w:t>
      </w:r>
      <w:r>
        <w:rPr>
          <w:spacing w:val="40"/>
        </w:rPr>
        <w:t> </w:t>
      </w:r>
      <w:r>
        <w:rPr/>
        <w:t>premebatur.</w:t>
      </w:r>
      <w:r>
        <w:rPr>
          <w:spacing w:val="40"/>
        </w:rPr>
        <w:t> </w:t>
      </w:r>
      <w:r>
        <w:rPr/>
        <w:t>Non erat</w:t>
      </w:r>
      <w:r>
        <w:rPr>
          <w:spacing w:val="40"/>
        </w:rPr>
        <w:t> </w:t>
      </w:r>
      <w:r>
        <w:rPr/>
        <w:t>spes</w:t>
      </w:r>
      <w:r>
        <w:rPr>
          <w:spacing w:val="40"/>
        </w:rPr>
        <w:t> </w:t>
      </w:r>
      <w:r>
        <w:rPr/>
        <w:t>salutis.</w:t>
      </w:r>
      <w:r>
        <w:rPr>
          <w:spacing w:val="40"/>
        </w:rPr>
        <w:t> </w:t>
      </w:r>
      <w:r>
        <w:rPr/>
        <w:t>Piso</w:t>
      </w:r>
      <w:r>
        <w:rPr>
          <w:spacing w:val="40"/>
        </w:rPr>
        <w:t> </w:t>
      </w:r>
      <w:r>
        <w:rPr/>
        <w:t>id</w:t>
      </w:r>
      <w:r>
        <w:rPr>
          <w:spacing w:val="40"/>
        </w:rPr>
        <w:t> </w:t>
      </w:r>
      <w:r>
        <w:rPr/>
        <w:t>vidit;</w:t>
      </w:r>
      <w:r>
        <w:rPr>
          <w:spacing w:val="40"/>
        </w:rPr>
        <w:t> </w:t>
      </w:r>
      <w:r>
        <w:rPr/>
        <w:t>vidit</w:t>
      </w:r>
      <w:r>
        <w:rPr>
          <w:spacing w:val="40"/>
        </w:rPr>
        <w:t> </w:t>
      </w:r>
      <w:r>
        <w:rPr/>
        <w:t>fratrem;</w:t>
      </w:r>
      <w:r>
        <w:rPr>
          <w:spacing w:val="40"/>
        </w:rPr>
        <w:t> </w:t>
      </w:r>
      <w:r>
        <w:rPr/>
        <w:t>vidit</w:t>
      </w:r>
      <w:r>
        <w:rPr>
          <w:spacing w:val="40"/>
        </w:rPr>
        <w:t> </w:t>
      </w:r>
      <w:r>
        <w:rPr/>
        <w:t>hostes.</w:t>
      </w:r>
      <w:r>
        <w:rPr>
          <w:spacing w:val="40"/>
        </w:rPr>
        <w:t> </w:t>
      </w:r>
      <w:r>
        <w:rPr/>
        <w:t>Tamen</w:t>
      </w:r>
      <w:r>
        <w:rPr>
          <w:spacing w:val="80"/>
        </w:rPr>
        <w:t> </w:t>
      </w:r>
      <w:r>
        <w:rPr/>
        <w:t>in hostes contendit ut fratrem adjuvaret. Ab hostibus autem circumventus</w:t>
      </w:r>
      <w:r>
        <w:rPr>
          <w:position w:val="6"/>
          <w:sz w:val="13"/>
        </w:rPr>
        <w:t>4</w:t>
      </w:r>
      <w:r>
        <w:rPr>
          <w:spacing w:val="36"/>
          <w:position w:val="6"/>
          <w:sz w:val="13"/>
        </w:rPr>
        <w:t> </w:t>
      </w:r>
      <w:r>
        <w:rPr/>
        <w:t>est atque occisus est. Turn frater Pisonis morte</w:t>
      </w:r>
    </w:p>
    <w:p>
      <w:pPr>
        <w:spacing w:line="182" w:lineRule="exact" w:before="183"/>
        <w:ind w:left="760" w:right="0" w:firstLine="0"/>
        <w:jc w:val="left"/>
        <w:rPr>
          <w:b/>
          <w:i/>
          <w:sz w:val="16"/>
        </w:rPr>
      </w:pPr>
      <w:r>
        <w:rPr>
          <w:b/>
          <w:position w:val="5"/>
          <w:sz w:val="10"/>
        </w:rPr>
        <w:t>1</w:t>
      </w:r>
      <w:r>
        <w:rPr>
          <w:b/>
          <w:spacing w:val="27"/>
          <w:position w:val="5"/>
          <w:sz w:val="10"/>
        </w:rPr>
        <w:t> </w:t>
      </w:r>
      <w:r>
        <w:rPr>
          <w:b/>
          <w:sz w:val="16"/>
        </w:rPr>
        <w:t>hoc: </w:t>
      </w:r>
      <w:r>
        <w:rPr>
          <w:b/>
          <w:i/>
          <w:spacing w:val="-2"/>
          <w:sz w:val="16"/>
        </w:rPr>
        <w:t>this,</w:t>
      </w:r>
    </w:p>
    <w:p>
      <w:pPr>
        <w:spacing w:line="182" w:lineRule="exact" w:before="0"/>
        <w:ind w:left="770" w:right="0" w:firstLine="0"/>
        <w:jc w:val="left"/>
        <w:rPr>
          <w:b/>
          <w:i/>
          <w:sz w:val="16"/>
        </w:rPr>
      </w:pPr>
      <w:r>
        <w:rPr>
          <w:b/>
          <w:position w:val="5"/>
          <w:sz w:val="10"/>
        </w:rPr>
        <w:t>2</w:t>
      </w:r>
      <w:r>
        <w:rPr>
          <w:b/>
          <w:spacing w:val="25"/>
          <w:position w:val="5"/>
          <w:sz w:val="10"/>
        </w:rPr>
        <w:t> </w:t>
      </w:r>
      <w:r>
        <w:rPr>
          <w:b/>
          <w:sz w:val="16"/>
        </w:rPr>
        <w:t>in here</w:t>
      </w:r>
      <w:r>
        <w:rPr>
          <w:b/>
          <w:spacing w:val="-1"/>
          <w:sz w:val="16"/>
        </w:rPr>
        <w:t> </w:t>
      </w:r>
      <w:r>
        <w:rPr>
          <w:b/>
          <w:sz w:val="16"/>
        </w:rPr>
        <w:t>means</w:t>
      </w:r>
      <w:r>
        <w:rPr>
          <w:b/>
          <w:spacing w:val="-1"/>
          <w:sz w:val="16"/>
        </w:rPr>
        <w:t> </w:t>
      </w:r>
      <w:r>
        <w:rPr>
          <w:b/>
          <w:i/>
          <w:spacing w:val="-2"/>
          <w:sz w:val="16"/>
        </w:rPr>
        <w:t>among.</w:t>
      </w:r>
    </w:p>
    <w:p>
      <w:pPr>
        <w:spacing w:before="1"/>
        <w:ind w:left="765" w:right="0" w:firstLine="0"/>
        <w:jc w:val="left"/>
        <w:rPr>
          <w:b/>
          <w:i/>
          <w:sz w:val="16"/>
        </w:rPr>
      </w:pPr>
      <w:r>
        <w:rPr>
          <w:b/>
          <w:position w:val="5"/>
          <w:sz w:val="10"/>
        </w:rPr>
        <w:t>8</w:t>
      </w:r>
      <w:r>
        <w:rPr>
          <w:b/>
          <w:spacing w:val="14"/>
          <w:position w:val="5"/>
          <w:sz w:val="10"/>
        </w:rPr>
        <w:t> </w:t>
      </w:r>
      <w:r>
        <w:rPr>
          <w:b/>
          <w:sz w:val="16"/>
        </w:rPr>
        <w:t>vulnerd, 1, </w:t>
      </w:r>
      <w:r>
        <w:rPr>
          <w:b/>
          <w:i/>
          <w:sz w:val="16"/>
        </w:rPr>
        <w:t>tr,:</w:t>
      </w:r>
      <w:r>
        <w:rPr>
          <w:b/>
          <w:i/>
          <w:spacing w:val="-1"/>
          <w:sz w:val="16"/>
        </w:rPr>
        <w:t> </w:t>
      </w:r>
      <w:r>
        <w:rPr>
          <w:b/>
          <w:i/>
          <w:spacing w:val="-2"/>
          <w:sz w:val="16"/>
        </w:rPr>
        <w:t>wound.</w:t>
      </w:r>
    </w:p>
    <w:p>
      <w:pPr>
        <w:spacing w:before="1"/>
        <w:ind w:left="760" w:right="0" w:firstLine="0"/>
        <w:jc w:val="left"/>
        <w:rPr>
          <w:b/>
          <w:i/>
          <w:sz w:val="16"/>
        </w:rPr>
      </w:pPr>
      <w:r>
        <w:rPr>
          <w:b/>
          <w:position w:val="5"/>
          <w:sz w:val="10"/>
        </w:rPr>
        <w:t>4</w:t>
      </w:r>
      <w:r>
        <w:rPr>
          <w:b/>
          <w:spacing w:val="13"/>
          <w:position w:val="5"/>
          <w:sz w:val="10"/>
        </w:rPr>
        <w:t> </w:t>
      </w:r>
      <w:r>
        <w:rPr>
          <w:b/>
          <w:sz w:val="16"/>
        </w:rPr>
        <w:t>circumvenio:</w:t>
      </w:r>
      <w:r>
        <w:rPr>
          <w:b/>
          <w:spacing w:val="-2"/>
          <w:sz w:val="16"/>
        </w:rPr>
        <w:t> </w:t>
      </w:r>
      <w:r>
        <w:rPr>
          <w:b/>
          <w:i/>
          <w:spacing w:val="-2"/>
          <w:sz w:val="16"/>
        </w:rPr>
        <w:t>surround.</w:t>
      </w:r>
    </w:p>
    <w:p>
      <w:pPr>
        <w:spacing w:after="0"/>
        <w:jc w:val="left"/>
        <w:rPr>
          <w:sz w:val="16"/>
        </w:rPr>
        <w:sectPr>
          <w:pgSz w:w="7380" w:h="11550"/>
          <w:pgMar w:top="760" w:bottom="280" w:left="200" w:right="200"/>
        </w:sectPr>
      </w:pPr>
    </w:p>
    <w:p>
      <w:pPr>
        <w:tabs>
          <w:tab w:pos="3014" w:val="left" w:leader="none"/>
        </w:tabs>
        <w:spacing w:before="80"/>
        <w:ind w:left="975" w:right="0" w:firstLine="0"/>
        <w:jc w:val="left"/>
        <w:rPr>
          <w:b/>
          <w:sz w:val="16"/>
        </w:rPr>
      </w:pPr>
      <w:r>
        <w:rPr/>
        <w:pict>
          <v:group style="position:absolute;margin-left:55.75pt;margin-top:8pt;width:313pt;height:564pt;mso-position-horizontal-relative:page;mso-position-vertical-relative:page;z-index:-26948608" id="docshapegroup223" coordorigin="1115,160" coordsize="6260,11280">
            <v:shape style="position:absolute;left:1115;top:160;width:6260;height:11280" type="#_x0000_t75" id="docshape224" stroked="false">
              <v:imagedata r:id="rId320" o:title=""/>
            </v:shape>
            <v:shape style="position:absolute;left:1170;top:2795;width:5820;height:3950" type="#_x0000_t75" id="docshape225" stroked="false">
              <v:imagedata r:id="rId321" o:title=""/>
            </v:shape>
            <w10:wrap type="none"/>
          </v:group>
        </w:pict>
      </w:r>
      <w:r>
        <w:rPr>
          <w:spacing w:val="-5"/>
          <w:position w:val="-3"/>
          <w:sz w:val="20"/>
        </w:rPr>
        <w:t>240</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8"/>
        <w:rPr>
          <w:b/>
          <w:sz w:val="18"/>
        </w:rPr>
      </w:pPr>
    </w:p>
    <w:p>
      <w:pPr>
        <w:pStyle w:val="BodyText"/>
        <w:ind w:left="1765"/>
        <w:jc w:val="center"/>
      </w:pPr>
      <w:r>
        <w:rPr/>
        <w:t>1</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6"/>
        <w:rPr>
          <w:sz w:val="18"/>
        </w:rPr>
      </w:pPr>
    </w:p>
    <w:p>
      <w:pPr>
        <w:spacing w:before="0"/>
        <w:ind w:left="823" w:right="189" w:firstLine="0"/>
        <w:jc w:val="center"/>
        <w:rPr>
          <w:sz w:val="13"/>
        </w:rPr>
      </w:pPr>
      <w:r>
        <w:rPr>
          <w:w w:val="95"/>
          <w:sz w:val="16"/>
        </w:rPr>
        <w:t>A</w:t>
      </w:r>
      <w:r>
        <w:rPr>
          <w:spacing w:val="-1"/>
          <w:w w:val="93"/>
          <w:sz w:val="13"/>
        </w:rPr>
        <w:t>C</w:t>
      </w:r>
      <w:r>
        <w:rPr>
          <w:w w:val="192"/>
          <w:sz w:val="13"/>
        </w:rPr>
        <w:t>r</w:t>
      </w:r>
      <w:r>
        <w:rPr>
          <w:spacing w:val="-1"/>
          <w:w w:val="113"/>
          <w:sz w:val="13"/>
        </w:rPr>
        <w:t>i</w:t>
      </w:r>
      <w:r>
        <w:rPr>
          <w:w w:val="93"/>
          <w:sz w:val="13"/>
        </w:rPr>
        <w:t>T</w:t>
      </w:r>
      <w:r>
        <w:rPr>
          <w:spacing w:val="-1"/>
          <w:w w:val="130"/>
          <w:sz w:val="13"/>
        </w:rPr>
        <w:t>e</w:t>
      </w:r>
      <w:r>
        <w:rPr>
          <w:w w:val="192"/>
          <w:sz w:val="13"/>
        </w:rPr>
        <w:t>r</w:t>
      </w:r>
      <w:r>
        <w:rPr>
          <w:spacing w:val="20"/>
          <w:w w:val="129"/>
          <w:sz w:val="13"/>
        </w:rPr>
        <w:t> </w:t>
      </w:r>
      <w:r>
        <w:rPr>
          <w:spacing w:val="-2"/>
          <w:w w:val="107"/>
          <w:sz w:val="16"/>
        </w:rPr>
        <w:t>P</w:t>
      </w:r>
      <w:r>
        <w:rPr>
          <w:spacing w:val="-2"/>
          <w:w w:val="105"/>
          <w:sz w:val="13"/>
        </w:rPr>
        <w:t>UG</w:t>
      </w:r>
      <w:r>
        <w:rPr>
          <w:spacing w:val="-2"/>
          <w:w w:val="149"/>
          <w:sz w:val="13"/>
        </w:rPr>
        <w:t>n</w:t>
      </w:r>
      <w:r>
        <w:rPr>
          <w:spacing w:val="-2"/>
          <w:w w:val="105"/>
          <w:sz w:val="13"/>
        </w:rPr>
        <w:t>A</w:t>
      </w:r>
      <w:r>
        <w:rPr>
          <w:spacing w:val="-2"/>
          <w:w w:val="149"/>
          <w:sz w:val="13"/>
        </w:rPr>
        <w:t>v</w:t>
      </w:r>
      <w:r>
        <w:rPr>
          <w:spacing w:val="-2"/>
          <w:w w:val="142"/>
          <w:sz w:val="13"/>
        </w:rPr>
        <w:t>e</w:t>
      </w:r>
      <w:r>
        <w:rPr>
          <w:spacing w:val="-2"/>
          <w:w w:val="204"/>
          <w:sz w:val="13"/>
        </w:rPr>
        <w:t>r</w:t>
      </w:r>
      <w:r>
        <w:rPr>
          <w:spacing w:val="-2"/>
          <w:w w:val="105"/>
          <w:sz w:val="13"/>
        </w:rPr>
        <w:t>U</w:t>
      </w:r>
      <w:r>
        <w:rPr>
          <w:spacing w:val="-2"/>
          <w:w w:val="149"/>
          <w:sz w:val="13"/>
        </w:rPr>
        <w:t>n</w:t>
      </w:r>
      <w:r>
        <w:rPr>
          <w:spacing w:val="-2"/>
          <w:w w:val="105"/>
          <w:sz w:val="13"/>
        </w:rPr>
        <w:t>T</w:t>
      </w:r>
    </w:p>
    <w:p>
      <w:pPr>
        <w:pStyle w:val="BodyText"/>
        <w:spacing w:before="10"/>
        <w:rPr>
          <w:sz w:val="19"/>
        </w:rPr>
      </w:pPr>
    </w:p>
    <w:p>
      <w:pPr>
        <w:pStyle w:val="BodyText"/>
        <w:spacing w:line="249" w:lineRule="auto"/>
        <w:ind w:left="955" w:right="278"/>
        <w:jc w:val="both"/>
      </w:pPr>
      <w:r>
        <w:rPr/>
        <w:t>ejus</w:t>
      </w:r>
      <w:r>
        <w:rPr>
          <w:spacing w:val="40"/>
        </w:rPr>
        <w:t> </w:t>
      </w:r>
      <w:r>
        <w:rPr/>
        <w:t>vehementer</w:t>
      </w:r>
      <w:r>
        <w:rPr>
          <w:spacing w:val="40"/>
        </w:rPr>
        <w:t> </w:t>
      </w:r>
      <w:r>
        <w:rPr/>
        <w:t>motus</w:t>
      </w:r>
      <w:r>
        <w:rPr>
          <w:spacing w:val="40"/>
        </w:rPr>
        <w:t> </w:t>
      </w:r>
      <w:r>
        <w:rPr/>
        <w:t>est</w:t>
      </w:r>
      <w:r>
        <w:rPr>
          <w:spacing w:val="40"/>
        </w:rPr>
        <w:t> </w:t>
      </w:r>
      <w:r>
        <w:rPr/>
        <w:t>et</w:t>
      </w:r>
      <w:r>
        <w:rPr>
          <w:spacing w:val="40"/>
        </w:rPr>
        <w:t> </w:t>
      </w:r>
      <w:r>
        <w:rPr/>
        <w:t>in</w:t>
      </w:r>
      <w:r>
        <w:rPr>
          <w:spacing w:val="40"/>
        </w:rPr>
        <w:t> </w:t>
      </w:r>
      <w:r>
        <w:rPr/>
        <w:t>hostes</w:t>
      </w:r>
      <w:r>
        <w:rPr>
          <w:spacing w:val="40"/>
        </w:rPr>
        <w:t> </w:t>
      </w:r>
      <w:r>
        <w:rPr/>
        <w:t>contendit.</w:t>
      </w:r>
      <w:r>
        <w:rPr>
          <w:spacing w:val="40"/>
        </w:rPr>
        <w:t> </w:t>
      </w:r>
      <w:r>
        <w:rPr/>
        <w:t>Acriter</w:t>
      </w:r>
      <w:r>
        <w:rPr>
          <w:spacing w:val="40"/>
        </w:rPr>
        <w:t> </w:t>
      </w:r>
      <w:r>
        <w:rPr/>
        <w:t>pugna- vit;</w:t>
      </w:r>
      <w:r>
        <w:rPr>
          <w:spacing w:val="40"/>
        </w:rPr>
        <w:t> </w:t>
      </w:r>
      <w:r>
        <w:rPr/>
        <w:t>tamen</w:t>
      </w:r>
      <w:r>
        <w:rPr>
          <w:spacing w:val="40"/>
        </w:rPr>
        <w:t> </w:t>
      </w:r>
      <w:r>
        <w:rPr/>
        <w:t>is</w:t>
      </w:r>
      <w:r>
        <w:rPr>
          <w:spacing w:val="40"/>
        </w:rPr>
        <w:t> </w:t>
      </w:r>
      <w:r>
        <w:rPr/>
        <w:t>etiam</w:t>
      </w:r>
      <w:r>
        <w:rPr>
          <w:spacing w:val="40"/>
        </w:rPr>
        <w:t> </w:t>
      </w:r>
      <w:r>
        <w:rPr/>
        <w:t>ab</w:t>
      </w:r>
      <w:r>
        <w:rPr>
          <w:spacing w:val="40"/>
        </w:rPr>
        <w:t> </w:t>
      </w:r>
      <w:r>
        <w:rPr/>
        <w:t>hostibus</w:t>
      </w:r>
      <w:r>
        <w:rPr>
          <w:spacing w:val="40"/>
        </w:rPr>
        <w:t> </w:t>
      </w:r>
      <w:r>
        <w:rPr/>
        <w:t>occisus</w:t>
      </w:r>
      <w:r>
        <w:rPr>
          <w:spacing w:val="40"/>
        </w:rPr>
        <w:t> </w:t>
      </w:r>
      <w:r>
        <w:rPr/>
        <w:t>est.</w:t>
      </w:r>
      <w:r>
        <w:rPr>
          <w:spacing w:val="40"/>
        </w:rPr>
        <w:t> </w:t>
      </w:r>
      <w:r>
        <w:rPr/>
        <w:t>Ita</w:t>
      </w:r>
      <w:r>
        <w:rPr>
          <w:spacing w:val="40"/>
        </w:rPr>
        <w:t> </w:t>
      </w:r>
      <w:r>
        <w:rPr/>
        <w:t>occisi</w:t>
      </w:r>
      <w:r>
        <w:rPr>
          <w:spacing w:val="40"/>
        </w:rPr>
        <w:t> </w:t>
      </w:r>
      <w:r>
        <w:rPr/>
        <w:t>sunt</w:t>
      </w:r>
      <w:r>
        <w:rPr>
          <w:spacing w:val="40"/>
        </w:rPr>
        <w:t> </w:t>
      </w:r>
      <w:r>
        <w:rPr/>
        <w:t>fratres fortes et boni. Laudamusne eds ?</w:t>
      </w:r>
    </w:p>
    <w:p>
      <w:pPr>
        <w:spacing w:before="123"/>
        <w:ind w:left="2341" w:right="0" w:firstLine="0"/>
        <w:jc w:val="left"/>
        <w:rPr>
          <w:i/>
          <w:sz w:val="20"/>
        </w:rPr>
      </w:pPr>
      <w:r>
        <w:rPr>
          <w:i/>
          <w:sz w:val="20"/>
        </w:rPr>
        <w:t>Answer</w:t>
      </w:r>
      <w:r>
        <w:rPr>
          <w:i/>
          <w:spacing w:val="-2"/>
          <w:sz w:val="20"/>
        </w:rPr>
        <w:t> </w:t>
      </w:r>
      <w:r>
        <w:rPr>
          <w:i/>
          <w:sz w:val="20"/>
        </w:rPr>
        <w:t>in</w:t>
      </w:r>
      <w:r>
        <w:rPr>
          <w:i/>
          <w:spacing w:val="-1"/>
          <w:sz w:val="20"/>
        </w:rPr>
        <w:t> </w:t>
      </w:r>
      <w:r>
        <w:rPr>
          <w:i/>
          <w:sz w:val="20"/>
        </w:rPr>
        <w:t>complete</w:t>
      </w:r>
      <w:r>
        <w:rPr>
          <w:i/>
          <w:spacing w:val="-2"/>
          <w:sz w:val="20"/>
        </w:rPr>
        <w:t> </w:t>
      </w:r>
      <w:r>
        <w:rPr>
          <w:i/>
          <w:sz w:val="20"/>
        </w:rPr>
        <w:t>Latin</w:t>
      </w:r>
      <w:r>
        <w:rPr>
          <w:i/>
          <w:spacing w:val="-1"/>
          <w:sz w:val="20"/>
        </w:rPr>
        <w:t> </w:t>
      </w:r>
      <w:r>
        <w:rPr>
          <w:i/>
          <w:spacing w:val="-2"/>
          <w:sz w:val="20"/>
        </w:rPr>
        <w:t>sentences:</w:t>
      </w:r>
    </w:p>
    <w:p>
      <w:pPr>
        <w:pStyle w:val="ListParagraph"/>
        <w:numPr>
          <w:ilvl w:val="0"/>
          <w:numId w:val="228"/>
        </w:numPr>
        <w:tabs>
          <w:tab w:pos="1445" w:val="left" w:leader="none"/>
        </w:tabs>
        <w:spacing w:line="240" w:lineRule="auto" w:before="100" w:after="0"/>
        <w:ind w:left="1445" w:right="0" w:hanging="285"/>
        <w:jc w:val="left"/>
        <w:rPr>
          <w:sz w:val="20"/>
        </w:rPr>
      </w:pPr>
      <w:r>
        <w:rPr>
          <w:sz w:val="20"/>
        </w:rPr>
        <w:t>Quis</w:t>
      </w:r>
      <w:r>
        <w:rPr>
          <w:spacing w:val="-2"/>
          <w:sz w:val="20"/>
        </w:rPr>
        <w:t> </w:t>
      </w:r>
      <w:r>
        <w:rPr>
          <w:sz w:val="20"/>
        </w:rPr>
        <w:t>fuit</w:t>
      </w:r>
      <w:r>
        <w:rPr>
          <w:spacing w:val="-1"/>
          <w:sz w:val="20"/>
        </w:rPr>
        <w:t> </w:t>
      </w:r>
      <w:r>
        <w:rPr>
          <w:sz w:val="20"/>
        </w:rPr>
        <w:t>Piso</w:t>
      </w:r>
      <w:r>
        <w:rPr>
          <w:spacing w:val="-1"/>
          <w:sz w:val="20"/>
        </w:rPr>
        <w:t> </w:t>
      </w:r>
      <w:r>
        <w:rPr>
          <w:spacing w:val="-2"/>
          <w:sz w:val="20"/>
        </w:rPr>
        <w:t>Aquitanus?</w:t>
      </w:r>
    </w:p>
    <w:p>
      <w:pPr>
        <w:pStyle w:val="ListParagraph"/>
        <w:numPr>
          <w:ilvl w:val="0"/>
          <w:numId w:val="228"/>
        </w:numPr>
        <w:tabs>
          <w:tab w:pos="1440" w:val="left" w:leader="none"/>
        </w:tabs>
        <w:spacing w:line="240" w:lineRule="auto" w:before="5" w:after="0"/>
        <w:ind w:left="1440" w:right="0" w:hanging="290"/>
        <w:jc w:val="left"/>
        <w:rPr>
          <w:sz w:val="20"/>
        </w:rPr>
      </w:pPr>
      <w:r>
        <w:rPr>
          <w:sz w:val="20"/>
        </w:rPr>
        <w:t>Quis</w:t>
      </w:r>
      <w:r>
        <w:rPr>
          <w:spacing w:val="-1"/>
          <w:sz w:val="20"/>
        </w:rPr>
        <w:t> </w:t>
      </w:r>
      <w:r>
        <w:rPr>
          <w:sz w:val="20"/>
        </w:rPr>
        <w:t>ab</w:t>
      </w:r>
      <w:r>
        <w:rPr>
          <w:spacing w:val="-2"/>
          <w:sz w:val="20"/>
        </w:rPr>
        <w:t> </w:t>
      </w:r>
      <w:r>
        <w:rPr>
          <w:sz w:val="20"/>
        </w:rPr>
        <w:t>hostibus</w:t>
      </w:r>
      <w:r>
        <w:rPr>
          <w:spacing w:val="-1"/>
          <w:sz w:val="20"/>
        </w:rPr>
        <w:t> </w:t>
      </w:r>
      <w:r>
        <w:rPr>
          <w:sz w:val="20"/>
        </w:rPr>
        <w:t>premebatur</w:t>
      </w:r>
      <w:r>
        <w:rPr>
          <w:spacing w:val="-1"/>
          <w:sz w:val="20"/>
        </w:rPr>
        <w:t> </w:t>
      </w:r>
      <w:r>
        <w:rPr>
          <w:spacing w:val="-10"/>
          <w:sz w:val="20"/>
        </w:rPr>
        <w:t>?</w:t>
      </w:r>
    </w:p>
    <w:p>
      <w:pPr>
        <w:pStyle w:val="ListParagraph"/>
        <w:numPr>
          <w:ilvl w:val="0"/>
          <w:numId w:val="228"/>
        </w:numPr>
        <w:tabs>
          <w:tab w:pos="1440" w:val="left" w:leader="none"/>
        </w:tabs>
        <w:spacing w:line="240" w:lineRule="auto" w:before="15" w:after="0"/>
        <w:ind w:left="1440" w:right="0" w:hanging="300"/>
        <w:jc w:val="left"/>
        <w:rPr>
          <w:sz w:val="20"/>
        </w:rPr>
      </w:pPr>
      <w:r>
        <w:rPr>
          <w:sz w:val="20"/>
        </w:rPr>
        <w:t>Quis</w:t>
      </w:r>
      <w:r>
        <w:rPr>
          <w:spacing w:val="-1"/>
          <w:sz w:val="20"/>
        </w:rPr>
        <w:t> </w:t>
      </w:r>
      <w:r>
        <w:rPr>
          <w:sz w:val="20"/>
        </w:rPr>
        <w:t>in</w:t>
      </w:r>
      <w:r>
        <w:rPr>
          <w:spacing w:val="-1"/>
          <w:sz w:val="20"/>
        </w:rPr>
        <w:t> </w:t>
      </w:r>
      <w:r>
        <w:rPr>
          <w:sz w:val="20"/>
        </w:rPr>
        <w:t>hostes</w:t>
      </w:r>
      <w:r>
        <w:rPr>
          <w:spacing w:val="-1"/>
          <w:sz w:val="20"/>
        </w:rPr>
        <w:t> </w:t>
      </w:r>
      <w:r>
        <w:rPr>
          <w:spacing w:val="-2"/>
          <w:sz w:val="20"/>
        </w:rPr>
        <w:t>contendit?</w:t>
      </w:r>
    </w:p>
    <w:p>
      <w:pPr>
        <w:pStyle w:val="ListParagraph"/>
        <w:numPr>
          <w:ilvl w:val="0"/>
          <w:numId w:val="228"/>
        </w:numPr>
        <w:tabs>
          <w:tab w:pos="1440" w:val="left" w:leader="none"/>
        </w:tabs>
        <w:spacing w:line="240" w:lineRule="auto" w:before="15" w:after="0"/>
        <w:ind w:left="1440" w:right="0" w:hanging="300"/>
        <w:jc w:val="left"/>
        <w:rPr>
          <w:sz w:val="20"/>
        </w:rPr>
      </w:pPr>
      <w:r>
        <w:rPr>
          <w:sz w:val="20"/>
        </w:rPr>
        <w:t>Cur</w:t>
      </w:r>
      <w:r>
        <w:rPr>
          <w:spacing w:val="-1"/>
          <w:sz w:val="20"/>
        </w:rPr>
        <w:t> </w:t>
      </w:r>
      <w:r>
        <w:rPr>
          <w:sz w:val="20"/>
        </w:rPr>
        <w:t>in</w:t>
      </w:r>
      <w:r>
        <w:rPr>
          <w:spacing w:val="-1"/>
          <w:sz w:val="20"/>
        </w:rPr>
        <w:t> </w:t>
      </w:r>
      <w:r>
        <w:rPr>
          <w:sz w:val="20"/>
        </w:rPr>
        <w:t>hostes</w:t>
      </w:r>
      <w:r>
        <w:rPr>
          <w:spacing w:val="-1"/>
          <w:sz w:val="20"/>
        </w:rPr>
        <w:t> </w:t>
      </w:r>
      <w:r>
        <w:rPr>
          <w:sz w:val="20"/>
        </w:rPr>
        <w:t>se</w:t>
      </w:r>
      <w:r>
        <w:rPr>
          <w:spacing w:val="-1"/>
          <w:sz w:val="20"/>
        </w:rPr>
        <w:t> </w:t>
      </w:r>
      <w:r>
        <w:rPr>
          <w:sz w:val="20"/>
        </w:rPr>
        <w:t>misit</w:t>
      </w:r>
      <w:r>
        <w:rPr>
          <w:spacing w:val="-1"/>
          <w:sz w:val="20"/>
        </w:rPr>
        <w:t> </w:t>
      </w:r>
      <w:r>
        <w:rPr>
          <w:spacing w:val="-10"/>
          <w:sz w:val="20"/>
        </w:rPr>
        <w:t>?</w:t>
      </w:r>
    </w:p>
    <w:p>
      <w:pPr>
        <w:pStyle w:val="ListParagraph"/>
        <w:numPr>
          <w:ilvl w:val="0"/>
          <w:numId w:val="228"/>
        </w:numPr>
        <w:tabs>
          <w:tab w:pos="1435" w:val="left" w:leader="none"/>
        </w:tabs>
        <w:spacing w:line="240" w:lineRule="auto" w:before="15" w:after="0"/>
        <w:ind w:left="1435" w:right="0" w:hanging="290"/>
        <w:jc w:val="left"/>
        <w:rPr>
          <w:sz w:val="20"/>
        </w:rPr>
      </w:pPr>
      <w:r>
        <w:rPr>
          <w:sz w:val="20"/>
        </w:rPr>
        <w:t>Estne</w:t>
      </w:r>
      <w:r>
        <w:rPr>
          <w:spacing w:val="-3"/>
          <w:sz w:val="20"/>
        </w:rPr>
        <w:t> </w:t>
      </w:r>
      <w:r>
        <w:rPr>
          <w:sz w:val="20"/>
        </w:rPr>
        <w:t>Piso</w:t>
      </w:r>
      <w:r>
        <w:rPr>
          <w:spacing w:val="-1"/>
          <w:sz w:val="20"/>
        </w:rPr>
        <w:t> </w:t>
      </w:r>
      <w:r>
        <w:rPr>
          <w:sz w:val="20"/>
        </w:rPr>
        <w:t>Aquitanus</w:t>
      </w:r>
      <w:r>
        <w:rPr>
          <w:spacing w:val="-1"/>
          <w:sz w:val="20"/>
        </w:rPr>
        <w:t> </w:t>
      </w:r>
      <w:r>
        <w:rPr>
          <w:spacing w:val="-2"/>
          <w:sz w:val="20"/>
        </w:rPr>
        <w:t>occisus?</w:t>
      </w:r>
    </w:p>
    <w:p>
      <w:pPr>
        <w:pStyle w:val="ListParagraph"/>
        <w:numPr>
          <w:ilvl w:val="0"/>
          <w:numId w:val="228"/>
        </w:numPr>
        <w:tabs>
          <w:tab w:pos="1435" w:val="left" w:leader="none"/>
        </w:tabs>
        <w:spacing w:line="240" w:lineRule="auto" w:before="15" w:after="0"/>
        <w:ind w:left="1435" w:right="0" w:hanging="295"/>
        <w:jc w:val="left"/>
        <w:rPr>
          <w:sz w:val="20"/>
        </w:rPr>
      </w:pPr>
      <w:r>
        <w:rPr>
          <w:sz w:val="20"/>
        </w:rPr>
        <w:t>Estne</w:t>
      </w:r>
      <w:r>
        <w:rPr>
          <w:spacing w:val="-2"/>
          <w:sz w:val="20"/>
        </w:rPr>
        <w:t> </w:t>
      </w:r>
      <w:r>
        <w:rPr>
          <w:sz w:val="20"/>
        </w:rPr>
        <w:t>frater</w:t>
      </w:r>
      <w:r>
        <w:rPr>
          <w:spacing w:val="-2"/>
          <w:sz w:val="20"/>
        </w:rPr>
        <w:t> </w:t>
      </w:r>
      <w:r>
        <w:rPr>
          <w:sz w:val="20"/>
        </w:rPr>
        <w:t>ejus</w:t>
      </w:r>
      <w:r>
        <w:rPr>
          <w:spacing w:val="-2"/>
          <w:sz w:val="20"/>
        </w:rPr>
        <w:t> </w:t>
      </w:r>
      <w:r>
        <w:rPr>
          <w:sz w:val="20"/>
        </w:rPr>
        <w:t>occisus </w:t>
      </w:r>
      <w:r>
        <w:rPr>
          <w:spacing w:val="-10"/>
          <w:sz w:val="20"/>
        </w:rPr>
        <w:t>?</w:t>
      </w:r>
    </w:p>
    <w:p>
      <w:pPr>
        <w:spacing w:after="0" w:line="240" w:lineRule="auto"/>
        <w:jc w:val="left"/>
        <w:rPr>
          <w:sz w:val="20"/>
        </w:rPr>
        <w:sectPr>
          <w:pgSz w:w="7380" w:h="11550"/>
          <w:pgMar w:top="800" w:bottom="280" w:left="200" w:right="200"/>
        </w:sectPr>
      </w:pPr>
    </w:p>
    <w:p>
      <w:pPr>
        <w:tabs>
          <w:tab w:pos="5749" w:val="left" w:leader="none"/>
        </w:tabs>
        <w:spacing w:before="83"/>
        <w:ind w:left="2325"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241</w:t>
      </w:r>
    </w:p>
    <w:p>
      <w:pPr>
        <w:pStyle w:val="BodyText"/>
        <w:spacing w:before="4"/>
        <w:rPr>
          <w:sz w:val="22"/>
        </w:rPr>
      </w:pPr>
    </w:p>
    <w:p>
      <w:pPr>
        <w:spacing w:before="0"/>
        <w:ind w:left="823" w:right="1477" w:firstLine="0"/>
        <w:jc w:val="center"/>
        <w:rPr>
          <w:b/>
          <w:sz w:val="16"/>
        </w:rPr>
      </w:pPr>
      <w:r>
        <w:rPr>
          <w:b/>
          <w:sz w:val="16"/>
        </w:rPr>
        <w:t>EXERCISE</w:t>
      </w:r>
      <w:r>
        <w:rPr>
          <w:b/>
          <w:spacing w:val="-3"/>
          <w:sz w:val="16"/>
        </w:rPr>
        <w:t> </w:t>
      </w:r>
      <w:r>
        <w:rPr>
          <w:b/>
          <w:spacing w:val="-5"/>
          <w:sz w:val="16"/>
        </w:rPr>
        <w:t>259</w:t>
      </w:r>
    </w:p>
    <w:p>
      <w:pPr>
        <w:pStyle w:val="BodyText"/>
        <w:spacing w:before="54"/>
        <w:ind w:left="2790"/>
      </w:pPr>
      <w:r>
        <w:rPr>
          <w:spacing w:val="-2"/>
        </w:rPr>
        <w:t>[Review]</w:t>
      </w:r>
    </w:p>
    <w:p>
      <w:pPr>
        <w:pStyle w:val="ListParagraph"/>
        <w:numPr>
          <w:ilvl w:val="0"/>
          <w:numId w:val="229"/>
        </w:numPr>
        <w:tabs>
          <w:tab w:pos="780" w:val="left" w:leader="none"/>
        </w:tabs>
        <w:spacing w:line="240" w:lineRule="auto" w:before="95" w:after="0"/>
        <w:ind w:left="780" w:right="0" w:hanging="280"/>
        <w:jc w:val="left"/>
        <w:rPr>
          <w:sz w:val="20"/>
        </w:rPr>
      </w:pPr>
      <w:r>
        <w:rPr>
          <w:sz w:val="20"/>
        </w:rPr>
        <w:t>Name</w:t>
      </w:r>
      <w:r>
        <w:rPr>
          <w:spacing w:val="-1"/>
          <w:sz w:val="20"/>
        </w:rPr>
        <w:t> </w:t>
      </w:r>
      <w:r>
        <w:rPr>
          <w:sz w:val="20"/>
        </w:rPr>
        <w:t>the</w:t>
      </w:r>
      <w:r>
        <w:rPr>
          <w:spacing w:val="-1"/>
          <w:sz w:val="20"/>
        </w:rPr>
        <w:t> </w:t>
      </w:r>
      <w:r>
        <w:rPr>
          <w:sz w:val="20"/>
        </w:rPr>
        <w:t>primary</w:t>
      </w:r>
      <w:r>
        <w:rPr>
          <w:spacing w:val="-1"/>
          <w:sz w:val="20"/>
        </w:rPr>
        <w:t> </w:t>
      </w:r>
      <w:r>
        <w:rPr>
          <w:sz w:val="20"/>
        </w:rPr>
        <w:t>and</w:t>
      </w:r>
      <w:r>
        <w:rPr>
          <w:spacing w:val="-1"/>
          <w:sz w:val="20"/>
        </w:rPr>
        <w:t> </w:t>
      </w:r>
      <w:r>
        <w:rPr>
          <w:sz w:val="20"/>
        </w:rPr>
        <w:t>secondary</w:t>
      </w:r>
      <w:r>
        <w:rPr>
          <w:spacing w:val="-1"/>
          <w:sz w:val="20"/>
        </w:rPr>
        <w:t> </w:t>
      </w:r>
      <w:r>
        <w:rPr>
          <w:sz w:val="20"/>
        </w:rPr>
        <w:t>tenses</w:t>
      </w:r>
      <w:r>
        <w:rPr>
          <w:spacing w:val="-1"/>
          <w:sz w:val="20"/>
        </w:rPr>
        <w:t> </w:t>
      </w:r>
      <w:r>
        <w:rPr>
          <w:sz w:val="20"/>
        </w:rPr>
        <w:t>of</w:t>
      </w:r>
      <w:r>
        <w:rPr>
          <w:spacing w:val="-1"/>
          <w:sz w:val="20"/>
        </w:rPr>
        <w:t> </w:t>
      </w:r>
      <w:r>
        <w:rPr>
          <w:sz w:val="20"/>
        </w:rPr>
        <w:t>the</w:t>
      </w:r>
      <w:r>
        <w:rPr>
          <w:spacing w:val="-1"/>
          <w:sz w:val="20"/>
        </w:rPr>
        <w:t> </w:t>
      </w:r>
      <w:r>
        <w:rPr>
          <w:spacing w:val="-2"/>
          <w:sz w:val="20"/>
        </w:rPr>
        <w:t>indicative.</w:t>
      </w:r>
    </w:p>
    <w:p>
      <w:pPr>
        <w:pStyle w:val="ListParagraph"/>
        <w:numPr>
          <w:ilvl w:val="0"/>
          <w:numId w:val="229"/>
        </w:numPr>
        <w:tabs>
          <w:tab w:pos="795" w:val="left" w:leader="none"/>
        </w:tabs>
        <w:spacing w:line="240" w:lineRule="auto" w:before="15" w:after="0"/>
        <w:ind w:left="795" w:right="0" w:hanging="300"/>
        <w:jc w:val="left"/>
        <w:rPr>
          <w:sz w:val="20"/>
        </w:rPr>
      </w:pPr>
      <w:r>
        <w:rPr>
          <w:sz w:val="20"/>
        </w:rPr>
        <w:t>Give</w:t>
      </w:r>
      <w:r>
        <w:rPr>
          <w:spacing w:val="-1"/>
          <w:sz w:val="20"/>
        </w:rPr>
        <w:t> </w:t>
      </w:r>
      <w:r>
        <w:rPr>
          <w:sz w:val="20"/>
        </w:rPr>
        <w:t>the</w:t>
      </w:r>
      <w:r>
        <w:rPr>
          <w:spacing w:val="-1"/>
          <w:sz w:val="20"/>
        </w:rPr>
        <w:t> </w:t>
      </w:r>
      <w:r>
        <w:rPr>
          <w:sz w:val="20"/>
        </w:rPr>
        <w:t>rule</w:t>
      </w:r>
      <w:r>
        <w:rPr>
          <w:spacing w:val="-1"/>
          <w:sz w:val="20"/>
        </w:rPr>
        <w:t> </w:t>
      </w:r>
      <w:r>
        <w:rPr>
          <w:sz w:val="20"/>
        </w:rPr>
        <w:t>for</w:t>
      </w:r>
      <w:r>
        <w:rPr>
          <w:spacing w:val="-1"/>
          <w:sz w:val="20"/>
        </w:rPr>
        <w:t> </w:t>
      </w:r>
      <w:r>
        <w:rPr>
          <w:sz w:val="20"/>
        </w:rPr>
        <w:t>the</w:t>
      </w:r>
      <w:r>
        <w:rPr>
          <w:spacing w:val="-1"/>
          <w:sz w:val="20"/>
        </w:rPr>
        <w:t> </w:t>
      </w:r>
      <w:r>
        <w:rPr>
          <w:sz w:val="20"/>
        </w:rPr>
        <w:t>ablative</w:t>
      </w:r>
      <w:r>
        <w:rPr>
          <w:spacing w:val="-1"/>
          <w:sz w:val="20"/>
        </w:rPr>
        <w:t> </w:t>
      </w:r>
      <w:r>
        <w:rPr>
          <w:sz w:val="20"/>
        </w:rPr>
        <w:t>of</w:t>
      </w:r>
      <w:r>
        <w:rPr>
          <w:spacing w:val="-1"/>
          <w:sz w:val="20"/>
        </w:rPr>
        <w:t> </w:t>
      </w:r>
      <w:r>
        <w:rPr>
          <w:spacing w:val="-2"/>
          <w:sz w:val="20"/>
        </w:rPr>
        <w:t>means.</w:t>
      </w:r>
    </w:p>
    <w:p>
      <w:pPr>
        <w:pStyle w:val="BodyText"/>
        <w:spacing w:before="7"/>
        <w:rPr>
          <w:sz w:val="31"/>
        </w:rPr>
      </w:pPr>
    </w:p>
    <w:p>
      <w:pPr>
        <w:pStyle w:val="Heading8"/>
        <w:numPr>
          <w:ilvl w:val="0"/>
          <w:numId w:val="229"/>
        </w:numPr>
        <w:tabs>
          <w:tab w:pos="1419" w:val="left" w:leader="none"/>
          <w:tab w:pos="1420" w:val="left" w:leader="none"/>
        </w:tabs>
        <w:spacing w:line="235" w:lineRule="auto" w:before="0" w:after="0"/>
        <w:ind w:left="1939" w:right="1330" w:hanging="1240"/>
        <w:jc w:val="left"/>
      </w:pPr>
      <w:bookmarkStart w:name="_TOC_250023" w:id="50"/>
      <w:r>
        <w:rPr/>
        <w:t>ADJECTIVES</w:t>
      </w:r>
      <w:r>
        <w:rPr>
          <w:spacing w:val="-9"/>
        </w:rPr>
        <w:t> </w:t>
      </w:r>
      <w:r>
        <w:rPr/>
        <w:t>USED</w:t>
      </w:r>
      <w:r>
        <w:rPr>
          <w:spacing w:val="-9"/>
        </w:rPr>
        <w:t> </w:t>
      </w:r>
      <w:r>
        <w:rPr/>
        <w:t>AS</w:t>
      </w:r>
      <w:r>
        <w:rPr>
          <w:spacing w:val="-9"/>
        </w:rPr>
        <w:t> </w:t>
      </w:r>
      <w:r>
        <w:rPr/>
        <w:t>NOUNS;</w:t>
      </w:r>
      <w:r>
        <w:rPr>
          <w:spacing w:val="-8"/>
        </w:rPr>
        <w:t> </w:t>
      </w:r>
      <w:r>
        <w:rPr/>
        <w:t>IMPERFECT SUBJUNCTIVE OF </w:t>
      </w:r>
      <w:bookmarkEnd w:id="50"/>
      <w:r>
        <w:rPr>
          <w:i/>
        </w:rPr>
        <w:t>SUM</w:t>
      </w:r>
    </w:p>
    <w:p>
      <w:pPr>
        <w:spacing w:line="252" w:lineRule="auto" w:before="136"/>
        <w:ind w:left="309" w:right="939" w:firstLine="180"/>
        <w:jc w:val="both"/>
        <w:rPr>
          <w:sz w:val="20"/>
        </w:rPr>
      </w:pPr>
      <w:r>
        <w:rPr>
          <w:b/>
          <w:w w:val="105"/>
          <w:sz w:val="20"/>
        </w:rPr>
        <w:t>ASSIGNMENT:</w:t>
      </w:r>
      <w:r>
        <w:rPr>
          <w:b/>
          <w:w w:val="105"/>
          <w:sz w:val="20"/>
        </w:rPr>
        <w:t> </w:t>
      </w:r>
      <w:r>
        <w:rPr>
          <w:w w:val="105"/>
          <w:sz w:val="20"/>
        </w:rPr>
        <w:t>Study</w:t>
      </w:r>
      <w:r>
        <w:rPr>
          <w:w w:val="105"/>
          <w:sz w:val="20"/>
        </w:rPr>
        <w:t> the</w:t>
      </w:r>
      <w:r>
        <w:rPr>
          <w:w w:val="105"/>
          <w:sz w:val="20"/>
        </w:rPr>
        <w:t> use</w:t>
      </w:r>
      <w:r>
        <w:rPr>
          <w:w w:val="105"/>
          <w:sz w:val="20"/>
        </w:rPr>
        <w:t> of</w:t>
      </w:r>
      <w:r>
        <w:rPr>
          <w:w w:val="105"/>
          <w:sz w:val="20"/>
        </w:rPr>
        <w:t> adjectives</w:t>
      </w:r>
      <w:r>
        <w:rPr>
          <w:w w:val="105"/>
          <w:sz w:val="20"/>
        </w:rPr>
        <w:t> as</w:t>
      </w:r>
      <w:r>
        <w:rPr>
          <w:w w:val="105"/>
          <w:sz w:val="20"/>
        </w:rPr>
        <w:t> nouns</w:t>
      </w:r>
      <w:r>
        <w:rPr>
          <w:spacing w:val="80"/>
          <w:w w:val="150"/>
          <w:sz w:val="20"/>
        </w:rPr>
        <w:t> </w:t>
      </w:r>
      <w:r>
        <w:rPr>
          <w:w w:val="105"/>
          <w:sz w:val="20"/>
        </w:rPr>
        <w:t>(G</w:t>
      </w:r>
      <w:r>
        <w:rPr>
          <w:w w:val="105"/>
          <w:sz w:val="16"/>
        </w:rPr>
        <w:t>rAmmAr</w:t>
      </w:r>
      <w:r>
        <w:rPr>
          <w:w w:val="105"/>
          <w:sz w:val="20"/>
        </w:rPr>
        <w:t>,</w:t>
      </w:r>
      <w:r>
        <w:rPr>
          <w:w w:val="105"/>
          <w:sz w:val="20"/>
        </w:rPr>
        <w:t> N</w:t>
      </w:r>
      <w:r>
        <w:rPr>
          <w:w w:val="105"/>
          <w:sz w:val="16"/>
        </w:rPr>
        <w:t>os</w:t>
      </w:r>
      <w:r>
        <w:rPr>
          <w:w w:val="105"/>
          <w:sz w:val="20"/>
        </w:rPr>
        <w:t>.</w:t>
      </w:r>
      <w:r>
        <w:rPr>
          <w:w w:val="105"/>
          <w:sz w:val="20"/>
        </w:rPr>
        <w:t> 845-848) and</w:t>
      </w:r>
      <w:r>
        <w:rPr>
          <w:w w:val="105"/>
          <w:sz w:val="20"/>
        </w:rPr>
        <w:t> the</w:t>
      </w:r>
      <w:r>
        <w:rPr>
          <w:w w:val="105"/>
          <w:sz w:val="20"/>
        </w:rPr>
        <w:t> imperfect subjunctive of</w:t>
      </w:r>
      <w:r>
        <w:rPr>
          <w:w w:val="105"/>
          <w:sz w:val="20"/>
        </w:rPr>
        <w:t> </w:t>
      </w:r>
      <w:r>
        <w:rPr>
          <w:b/>
          <w:w w:val="105"/>
          <w:sz w:val="20"/>
        </w:rPr>
        <w:t>sum, </w:t>
      </w:r>
      <w:r>
        <w:rPr>
          <w:w w:val="105"/>
          <w:sz w:val="20"/>
        </w:rPr>
        <w:t>(G</w:t>
      </w:r>
      <w:r>
        <w:rPr>
          <w:w w:val="105"/>
          <w:sz w:val="16"/>
        </w:rPr>
        <w:t>rAmmAr</w:t>
      </w:r>
      <w:r>
        <w:rPr>
          <w:w w:val="105"/>
          <w:sz w:val="20"/>
        </w:rPr>
        <w:t>, N</w:t>
      </w:r>
      <w:r>
        <w:rPr>
          <w:w w:val="105"/>
          <w:sz w:val="16"/>
        </w:rPr>
        <w:t>o</w:t>
      </w:r>
      <w:r>
        <w:rPr>
          <w:w w:val="105"/>
          <w:sz w:val="20"/>
        </w:rPr>
        <w:t>. 353).</w:t>
      </w:r>
    </w:p>
    <w:p>
      <w:pPr>
        <w:pStyle w:val="BodyText"/>
        <w:spacing w:before="6"/>
        <w:rPr>
          <w:sz w:val="21"/>
        </w:rPr>
      </w:pPr>
    </w:p>
    <w:p>
      <w:pPr>
        <w:spacing w:before="0"/>
        <w:ind w:left="823" w:right="1481" w:firstLine="0"/>
        <w:jc w:val="center"/>
        <w:rPr>
          <w:b/>
          <w:sz w:val="16"/>
        </w:rPr>
      </w:pPr>
      <w:r>
        <w:rPr>
          <w:b/>
          <w:spacing w:val="-2"/>
          <w:sz w:val="16"/>
        </w:rPr>
        <w:t>VOCABULARY</w:t>
      </w:r>
    </w:p>
    <w:p>
      <w:pPr>
        <w:spacing w:after="0"/>
        <w:jc w:val="center"/>
        <w:rPr>
          <w:sz w:val="16"/>
        </w:rPr>
        <w:sectPr>
          <w:pgSz w:w="7380" w:h="11550"/>
          <w:pgMar w:top="720" w:bottom="280" w:left="200" w:right="200"/>
        </w:sectPr>
      </w:pPr>
    </w:p>
    <w:p>
      <w:pPr>
        <w:spacing w:line="380" w:lineRule="atLeast" w:before="30"/>
        <w:ind w:left="1720" w:right="527" w:firstLine="10"/>
        <w:jc w:val="left"/>
        <w:rPr>
          <w:i/>
          <w:sz w:val="18"/>
        </w:rPr>
      </w:pPr>
      <w:r>
        <w:rPr>
          <w:b/>
          <w:sz w:val="16"/>
        </w:rPr>
        <w:t>labor,</w:t>
      </w:r>
      <w:r>
        <w:rPr>
          <w:b/>
          <w:spacing w:val="-1"/>
          <w:sz w:val="16"/>
        </w:rPr>
        <w:t> </w:t>
      </w:r>
      <w:r>
        <w:rPr>
          <w:b/>
          <w:sz w:val="16"/>
        </w:rPr>
        <w:t>laboris</w:t>
      </w:r>
      <w:r>
        <w:rPr>
          <w:b/>
          <w:spacing w:val="40"/>
          <w:sz w:val="16"/>
        </w:rPr>
        <w:t> </w:t>
      </w:r>
      <w:r>
        <w:rPr>
          <w:b/>
          <w:sz w:val="16"/>
        </w:rPr>
        <w:t>ordo,</w:t>
      </w:r>
      <w:r>
        <w:rPr>
          <w:b/>
          <w:spacing w:val="-2"/>
          <w:sz w:val="16"/>
        </w:rPr>
        <w:t> </w:t>
      </w:r>
      <w:r>
        <w:rPr>
          <w:b/>
          <w:sz w:val="16"/>
        </w:rPr>
        <w:t>ordinis,</w:t>
      </w:r>
      <w:r>
        <w:rPr>
          <w:b/>
          <w:spacing w:val="-2"/>
          <w:sz w:val="16"/>
        </w:rPr>
        <w:t> </w:t>
      </w:r>
      <w:r>
        <w:rPr>
          <w:i/>
          <w:spacing w:val="-5"/>
          <w:sz w:val="18"/>
        </w:rPr>
        <w:t>m.</w:t>
      </w:r>
    </w:p>
    <w:p>
      <w:pPr>
        <w:spacing w:before="48"/>
        <w:ind w:left="1724" w:right="0" w:firstLine="0"/>
        <w:jc w:val="left"/>
        <w:rPr>
          <w:i/>
          <w:sz w:val="18"/>
        </w:rPr>
      </w:pPr>
      <w:r>
        <w:rPr>
          <w:b/>
          <w:sz w:val="16"/>
        </w:rPr>
        <w:t>obses,</w:t>
      </w:r>
      <w:r>
        <w:rPr>
          <w:b/>
          <w:spacing w:val="-3"/>
          <w:sz w:val="16"/>
        </w:rPr>
        <w:t> </w:t>
      </w:r>
      <w:r>
        <w:rPr>
          <w:b/>
          <w:sz w:val="16"/>
        </w:rPr>
        <w:t>obsidis,</w:t>
      </w:r>
      <w:r>
        <w:rPr>
          <w:b/>
          <w:spacing w:val="-2"/>
          <w:sz w:val="16"/>
        </w:rPr>
        <w:t> </w:t>
      </w:r>
      <w:r>
        <w:rPr>
          <w:i/>
          <w:spacing w:val="-5"/>
          <w:sz w:val="18"/>
        </w:rPr>
        <w:t>c,</w:t>
      </w:r>
    </w:p>
    <w:p>
      <w:pPr>
        <w:spacing w:before="178"/>
        <w:ind w:left="1734" w:right="0" w:firstLine="0"/>
        <w:jc w:val="left"/>
        <w:rPr>
          <w:i/>
          <w:sz w:val="18"/>
        </w:rPr>
      </w:pPr>
      <w:r>
        <w:rPr>
          <w:b/>
          <w:sz w:val="16"/>
        </w:rPr>
        <w:t>inter,</w:t>
      </w:r>
      <w:r>
        <w:rPr>
          <w:b/>
          <w:spacing w:val="-2"/>
          <w:sz w:val="16"/>
        </w:rPr>
        <w:t> </w:t>
      </w:r>
      <w:r>
        <w:rPr>
          <w:i/>
          <w:sz w:val="18"/>
        </w:rPr>
        <w:t>prep,</w:t>
      </w:r>
      <w:r>
        <w:rPr>
          <w:i/>
          <w:spacing w:val="-2"/>
          <w:sz w:val="18"/>
        </w:rPr>
        <w:t> </w:t>
      </w:r>
      <w:r>
        <w:rPr>
          <w:i/>
          <w:sz w:val="18"/>
        </w:rPr>
        <w:t>w,</w:t>
      </w:r>
      <w:r>
        <w:rPr>
          <w:i/>
          <w:spacing w:val="-1"/>
          <w:sz w:val="18"/>
        </w:rPr>
        <w:t> </w:t>
      </w:r>
      <w:r>
        <w:rPr>
          <w:i/>
          <w:spacing w:val="-4"/>
          <w:sz w:val="18"/>
        </w:rPr>
        <w:t>acc,</w:t>
      </w:r>
    </w:p>
    <w:p>
      <w:pPr>
        <w:pStyle w:val="BodyText"/>
        <w:rPr>
          <w:i/>
          <w:sz w:val="25"/>
        </w:rPr>
      </w:pPr>
    </w:p>
    <w:p>
      <w:pPr>
        <w:spacing w:before="0"/>
        <w:ind w:left="1734" w:right="0" w:firstLine="0"/>
        <w:jc w:val="left"/>
        <w:rPr>
          <w:i/>
          <w:sz w:val="18"/>
        </w:rPr>
      </w:pPr>
      <w:r>
        <w:rPr>
          <w:b/>
          <w:sz w:val="16"/>
        </w:rPr>
        <w:t>statim,</w:t>
      </w:r>
      <w:r>
        <w:rPr>
          <w:b/>
          <w:spacing w:val="-3"/>
          <w:sz w:val="16"/>
        </w:rPr>
        <w:t> </w:t>
      </w:r>
      <w:r>
        <w:rPr>
          <w:i/>
          <w:spacing w:val="-4"/>
          <w:sz w:val="18"/>
        </w:rPr>
        <w:t>adv,</w:t>
      </w:r>
    </w:p>
    <w:p>
      <w:pPr>
        <w:pStyle w:val="BodyText"/>
        <w:spacing w:before="7"/>
        <w:rPr>
          <w:i/>
        </w:rPr>
      </w:pPr>
    </w:p>
    <w:p>
      <w:pPr>
        <w:spacing w:before="0"/>
        <w:ind w:left="0" w:right="0" w:firstLine="0"/>
        <w:jc w:val="right"/>
        <w:rPr>
          <w:b/>
          <w:sz w:val="16"/>
        </w:rPr>
      </w:pPr>
      <w:r>
        <w:rPr>
          <w:b/>
          <w:spacing w:val="-4"/>
          <w:sz w:val="16"/>
        </w:rPr>
        <w:t>NOTE</w:t>
      </w:r>
    </w:p>
    <w:p>
      <w:pPr>
        <w:spacing w:line="261" w:lineRule="auto" w:before="93"/>
        <w:ind w:left="226" w:right="2917" w:firstLine="10"/>
        <w:jc w:val="left"/>
        <w:rPr>
          <w:i/>
          <w:sz w:val="18"/>
        </w:rPr>
      </w:pPr>
      <w:r>
        <w:rPr/>
        <w:br w:type="column"/>
      </w:r>
      <w:r>
        <w:rPr>
          <w:i/>
          <w:spacing w:val="-2"/>
          <w:sz w:val="18"/>
        </w:rPr>
        <w:t>effort</w:t>
      </w:r>
      <w:r>
        <w:rPr>
          <w:i/>
          <w:spacing w:val="-2"/>
          <w:sz w:val="18"/>
        </w:rPr>
        <w:t> </w:t>
      </w:r>
      <w:r>
        <w:rPr>
          <w:i/>
          <w:spacing w:val="-4"/>
          <w:sz w:val="18"/>
        </w:rPr>
        <w:t>toil</w:t>
      </w:r>
    </w:p>
    <w:p>
      <w:pPr>
        <w:spacing w:before="15"/>
        <w:ind w:left="231" w:right="0" w:firstLine="0"/>
        <w:jc w:val="left"/>
        <w:rPr>
          <w:sz w:val="20"/>
        </w:rPr>
      </w:pPr>
      <w:r>
        <w:rPr>
          <w:i/>
          <w:sz w:val="18"/>
        </w:rPr>
        <w:t>rank</w:t>
      </w:r>
      <w:r>
        <w:rPr>
          <w:i/>
          <w:spacing w:val="4"/>
          <w:sz w:val="18"/>
        </w:rPr>
        <w:t> </w:t>
      </w:r>
      <w:r>
        <w:rPr>
          <w:sz w:val="20"/>
        </w:rPr>
        <w:t>(of</w:t>
      </w:r>
      <w:r>
        <w:rPr>
          <w:spacing w:val="-1"/>
          <w:sz w:val="20"/>
        </w:rPr>
        <w:t> </w:t>
      </w:r>
      <w:r>
        <w:rPr>
          <w:spacing w:val="-2"/>
          <w:sz w:val="20"/>
        </w:rPr>
        <w:t>soldiers)</w:t>
      </w:r>
    </w:p>
    <w:p>
      <w:pPr>
        <w:spacing w:line="280" w:lineRule="auto" w:before="53"/>
        <w:ind w:left="231" w:right="2709" w:firstLine="0"/>
        <w:jc w:val="both"/>
        <w:rPr>
          <w:i/>
          <w:sz w:val="18"/>
        </w:rPr>
      </w:pPr>
      <w:r>
        <w:rPr>
          <w:i/>
          <w:spacing w:val="-2"/>
          <w:sz w:val="18"/>
        </w:rPr>
        <w:t>hostage</w:t>
      </w:r>
      <w:r>
        <w:rPr>
          <w:i/>
          <w:spacing w:val="-2"/>
          <w:sz w:val="18"/>
        </w:rPr>
        <w:t> between among</w:t>
      </w:r>
    </w:p>
    <w:p>
      <w:pPr>
        <w:spacing w:line="254" w:lineRule="auto" w:before="24"/>
        <w:ind w:left="236" w:right="2428" w:firstLine="0"/>
        <w:jc w:val="both"/>
        <w:rPr>
          <w:i/>
          <w:sz w:val="18"/>
        </w:rPr>
      </w:pPr>
      <w:r>
        <w:rPr>
          <w:i/>
          <w:sz w:val="18"/>
        </w:rPr>
        <w:t>at once</w:t>
      </w:r>
      <w:r>
        <w:rPr>
          <w:i/>
          <w:sz w:val="18"/>
        </w:rPr>
        <w:t> </w:t>
      </w:r>
      <w:r>
        <w:rPr>
          <w:i/>
          <w:spacing w:val="-2"/>
          <w:sz w:val="18"/>
        </w:rPr>
        <w:t>immediately</w:t>
      </w:r>
    </w:p>
    <w:p>
      <w:pPr>
        <w:spacing w:after="0" w:line="254" w:lineRule="auto"/>
        <w:jc w:val="both"/>
        <w:rPr>
          <w:sz w:val="18"/>
        </w:rPr>
        <w:sectPr>
          <w:type w:val="continuous"/>
          <w:pgSz w:w="7380" w:h="11550"/>
          <w:pgMar w:top="1300" w:bottom="280" w:left="200" w:right="200"/>
          <w:cols w:num="2" w:equalWidth="0">
            <w:col w:w="3389" w:space="40"/>
            <w:col w:w="3551"/>
          </w:cols>
        </w:sectPr>
      </w:pPr>
    </w:p>
    <w:p>
      <w:pPr>
        <w:pStyle w:val="BodyText"/>
        <w:spacing w:line="252" w:lineRule="auto" w:before="54"/>
        <w:ind w:left="290" w:right="928" w:firstLine="200"/>
        <w:jc w:val="both"/>
      </w:pPr>
      <w:r>
        <w:rPr/>
        <w:drawing>
          <wp:anchor distT="0" distB="0" distL="0" distR="0" allowOverlap="1" layoutInCell="1" locked="0" behindDoc="1" simplePos="0" relativeHeight="476368384">
            <wp:simplePos x="0" y="0"/>
            <wp:positionH relativeFrom="page">
              <wp:posOffset>0</wp:posOffset>
            </wp:positionH>
            <wp:positionV relativeFrom="page">
              <wp:posOffset>0</wp:posOffset>
            </wp:positionV>
            <wp:extent cx="4683125" cy="7334250"/>
            <wp:effectExtent l="0" t="0" r="0" b="0"/>
            <wp:wrapNone/>
            <wp:docPr id="389" name="image318.png"/>
            <wp:cNvGraphicFramePr>
              <a:graphicFrameLocks noChangeAspect="1"/>
            </wp:cNvGraphicFramePr>
            <a:graphic>
              <a:graphicData uri="http://schemas.openxmlformats.org/drawingml/2006/picture">
                <pic:pic>
                  <pic:nvPicPr>
                    <pic:cNvPr id="390" name="image318.png"/>
                    <pic:cNvPicPr/>
                  </pic:nvPicPr>
                  <pic:blipFill>
                    <a:blip r:embed="rId322" cstate="print"/>
                    <a:stretch>
                      <a:fillRect/>
                    </a:stretch>
                  </pic:blipFill>
                  <pic:spPr>
                    <a:xfrm>
                      <a:off x="0" y="0"/>
                      <a:ext cx="4683125" cy="7334250"/>
                    </a:xfrm>
                    <a:prstGeom prst="rect">
                      <a:avLst/>
                    </a:prstGeom>
                  </pic:spPr>
                </pic:pic>
              </a:graphicData>
            </a:graphic>
          </wp:anchor>
        </w:drawing>
      </w:r>
      <w:r>
        <w:rPr>
          <w:b/>
        </w:rPr>
        <w:t>Obses</w:t>
      </w:r>
      <w:r>
        <w:rPr>
          <w:b/>
          <w:spacing w:val="80"/>
        </w:rPr>
        <w:t> </w:t>
      </w:r>
      <w:r>
        <w:rPr/>
        <w:t>is</w:t>
      </w:r>
      <w:r>
        <w:rPr>
          <w:spacing w:val="80"/>
        </w:rPr>
        <w:t> </w:t>
      </w:r>
      <w:r>
        <w:rPr/>
        <w:t>marked</w:t>
      </w:r>
      <w:r>
        <w:rPr>
          <w:spacing w:val="80"/>
        </w:rPr>
        <w:t> </w:t>
      </w:r>
      <w:r>
        <w:rPr>
          <w:i/>
        </w:rPr>
        <w:t>c</w:t>
      </w:r>
      <w:r>
        <w:rPr>
          <w:i/>
          <w:spacing w:val="80"/>
        </w:rPr>
        <w:t> </w:t>
      </w:r>
      <w:r>
        <w:rPr/>
        <w:t>(=</w:t>
      </w:r>
      <w:r>
        <w:rPr>
          <w:spacing w:val="80"/>
        </w:rPr>
        <w:t> </w:t>
      </w:r>
      <w:r>
        <w:rPr/>
        <w:t>common</w:t>
      </w:r>
      <w:r>
        <w:rPr>
          <w:spacing w:val="80"/>
        </w:rPr>
        <w:t> </w:t>
      </w:r>
      <w:r>
        <w:rPr/>
        <w:t>gender);</w:t>
      </w:r>
      <w:r>
        <w:rPr>
          <w:spacing w:val="80"/>
        </w:rPr>
        <w:t> </w:t>
      </w:r>
      <w:r>
        <w:rPr/>
        <w:t>that</w:t>
      </w:r>
      <w:r>
        <w:rPr>
          <w:spacing w:val="80"/>
        </w:rPr>
        <w:t> </w:t>
      </w:r>
      <w:r>
        <w:rPr/>
        <w:t>is,</w:t>
      </w:r>
      <w:r>
        <w:rPr>
          <w:spacing w:val="80"/>
        </w:rPr>
        <w:t> </w:t>
      </w:r>
      <w:r>
        <w:rPr/>
        <w:t>it</w:t>
      </w:r>
      <w:r>
        <w:rPr>
          <w:spacing w:val="80"/>
        </w:rPr>
        <w:t> </w:t>
      </w:r>
      <w:r>
        <w:rPr/>
        <w:t>may</w:t>
      </w:r>
      <w:r>
        <w:rPr>
          <w:spacing w:val="80"/>
        </w:rPr>
        <w:t> </w:t>
      </w:r>
      <w:r>
        <w:rPr/>
        <w:t>be either masculine or feminine, as hostages were men and women. However, use it as masculine unless it clearly refers to women.</w:t>
      </w:r>
    </w:p>
    <w:p>
      <w:pPr>
        <w:pStyle w:val="BodyText"/>
        <w:spacing w:before="4"/>
        <w:rPr>
          <w:sz w:val="19"/>
        </w:rPr>
      </w:pPr>
    </w:p>
    <w:p>
      <w:pPr>
        <w:spacing w:before="0"/>
        <w:ind w:left="823" w:right="1455"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29"/>
        <w:ind w:left="484" w:right="0" w:firstLine="0"/>
        <w:jc w:val="left"/>
        <w:rPr>
          <w:sz w:val="20"/>
        </w:rPr>
      </w:pPr>
      <w:r>
        <w:rPr>
          <w:sz w:val="20"/>
        </w:rPr>
        <w:t>Line</w:t>
      </w:r>
      <w:r>
        <w:rPr>
          <w:spacing w:val="-1"/>
          <w:sz w:val="20"/>
        </w:rPr>
        <w:t> </w:t>
      </w:r>
      <w:r>
        <w:rPr>
          <w:sz w:val="20"/>
        </w:rPr>
        <w:t>the</w:t>
      </w:r>
      <w:r>
        <w:rPr>
          <w:spacing w:val="-1"/>
          <w:sz w:val="20"/>
        </w:rPr>
        <w:t> </w:t>
      </w:r>
      <w:r>
        <w:rPr>
          <w:sz w:val="20"/>
        </w:rPr>
        <w:t>men</w:t>
      </w:r>
      <w:r>
        <w:rPr>
          <w:spacing w:val="-1"/>
          <w:sz w:val="20"/>
        </w:rPr>
        <w:t> </w:t>
      </w:r>
      <w:r>
        <w:rPr>
          <w:sz w:val="20"/>
        </w:rPr>
        <w:t>up</w:t>
      </w:r>
      <w:r>
        <w:rPr>
          <w:spacing w:val="-1"/>
          <w:sz w:val="20"/>
        </w:rPr>
        <w:t> </w:t>
      </w:r>
      <w:r>
        <w:rPr>
          <w:sz w:val="20"/>
        </w:rPr>
        <w:t>in </w:t>
      </w:r>
      <w:r>
        <w:rPr>
          <w:i/>
          <w:sz w:val="20"/>
        </w:rPr>
        <w:t>order.</w:t>
      </w:r>
      <w:r>
        <w:rPr>
          <w:i/>
          <w:spacing w:val="-1"/>
          <w:sz w:val="20"/>
        </w:rPr>
        <w:t> </w:t>
      </w:r>
      <w:r>
        <w:rPr>
          <w:sz w:val="20"/>
        </w:rPr>
        <w:t>Hard</w:t>
      </w:r>
      <w:r>
        <w:rPr>
          <w:spacing w:val="-1"/>
          <w:sz w:val="20"/>
        </w:rPr>
        <w:t> </w:t>
      </w:r>
      <w:r>
        <w:rPr>
          <w:i/>
          <w:sz w:val="20"/>
        </w:rPr>
        <w:t>labor.</w:t>
      </w:r>
      <w:r>
        <w:rPr>
          <w:i/>
          <w:spacing w:val="-1"/>
          <w:sz w:val="20"/>
        </w:rPr>
        <w:t> </w:t>
      </w:r>
      <w:r>
        <w:rPr>
          <w:i/>
          <w:sz w:val="20"/>
        </w:rPr>
        <w:t>Interstate </w:t>
      </w:r>
      <w:r>
        <w:rPr>
          <w:spacing w:val="-2"/>
          <w:sz w:val="20"/>
        </w:rPr>
        <w:t>commerce.</w:t>
      </w:r>
    </w:p>
    <w:p>
      <w:pPr>
        <w:pStyle w:val="BodyText"/>
        <w:spacing w:before="2"/>
        <w:rPr>
          <w:sz w:val="23"/>
        </w:rPr>
      </w:pPr>
    </w:p>
    <w:p>
      <w:pPr>
        <w:spacing w:before="1"/>
        <w:ind w:left="823" w:right="1446" w:firstLine="0"/>
        <w:jc w:val="center"/>
        <w:rPr>
          <w:b/>
          <w:sz w:val="16"/>
        </w:rPr>
      </w:pPr>
      <w:r>
        <w:rPr>
          <w:b/>
          <w:sz w:val="16"/>
        </w:rPr>
        <w:t>REVIEW</w:t>
      </w:r>
      <w:r>
        <w:rPr>
          <w:b/>
          <w:spacing w:val="-2"/>
          <w:sz w:val="16"/>
        </w:rPr>
        <w:t> VOCABULARY</w:t>
      </w:r>
    </w:p>
    <w:p>
      <w:pPr>
        <w:tabs>
          <w:tab w:pos="4019" w:val="left" w:leader="none"/>
        </w:tabs>
        <w:spacing w:before="102"/>
        <w:ind w:left="789" w:right="0" w:firstLine="0"/>
        <w:jc w:val="left"/>
        <w:rPr>
          <w:i/>
          <w:sz w:val="18"/>
        </w:rPr>
      </w:pPr>
      <w:r>
        <w:rPr>
          <w:b/>
          <w:sz w:val="16"/>
        </w:rPr>
        <w:t>sum,</w:t>
      </w:r>
      <w:r>
        <w:rPr>
          <w:b/>
          <w:spacing w:val="-3"/>
          <w:sz w:val="16"/>
        </w:rPr>
        <w:t> </w:t>
      </w:r>
      <w:r>
        <w:rPr>
          <w:b/>
          <w:sz w:val="16"/>
        </w:rPr>
        <w:t>esse,</w:t>
      </w:r>
      <w:r>
        <w:rPr>
          <w:b/>
          <w:spacing w:val="-2"/>
          <w:sz w:val="16"/>
        </w:rPr>
        <w:t> </w:t>
      </w:r>
      <w:r>
        <w:rPr>
          <w:b/>
          <w:sz w:val="16"/>
        </w:rPr>
        <w:t>fui,</w:t>
      </w:r>
      <w:r>
        <w:rPr>
          <w:b/>
          <w:spacing w:val="-2"/>
          <w:sz w:val="16"/>
        </w:rPr>
        <w:t> </w:t>
      </w:r>
      <w:r>
        <w:rPr>
          <w:b/>
          <w:sz w:val="16"/>
        </w:rPr>
        <w:t>futurus,</w:t>
      </w:r>
      <w:r>
        <w:rPr>
          <w:b/>
          <w:spacing w:val="-2"/>
          <w:sz w:val="16"/>
        </w:rPr>
        <w:t> </w:t>
      </w:r>
      <w:r>
        <w:rPr>
          <w:i/>
          <w:spacing w:val="-4"/>
          <w:sz w:val="18"/>
        </w:rPr>
        <w:t>intr.</w:t>
      </w:r>
      <w:r>
        <w:rPr>
          <w:i/>
          <w:sz w:val="18"/>
        </w:rPr>
        <w:tab/>
      </w:r>
      <w:r>
        <w:rPr>
          <w:i/>
          <w:spacing w:val="-5"/>
          <w:sz w:val="18"/>
        </w:rPr>
        <w:t>am</w:t>
      </w:r>
    </w:p>
    <w:p>
      <w:pPr>
        <w:spacing w:before="48"/>
        <w:ind w:left="794" w:right="0" w:firstLine="0"/>
        <w:jc w:val="left"/>
        <w:rPr>
          <w:i/>
          <w:sz w:val="18"/>
        </w:rPr>
      </w:pPr>
      <w:r>
        <w:rPr>
          <w:b/>
          <w:sz w:val="16"/>
        </w:rPr>
        <w:t>absum,</w:t>
      </w:r>
      <w:r>
        <w:rPr>
          <w:b/>
          <w:spacing w:val="77"/>
          <w:w w:val="150"/>
          <w:sz w:val="16"/>
        </w:rPr>
        <w:t> </w:t>
      </w:r>
      <w:r>
        <w:rPr>
          <w:b/>
          <w:sz w:val="16"/>
        </w:rPr>
        <w:t>abesse,</w:t>
      </w:r>
      <w:r>
        <w:rPr>
          <w:b/>
          <w:spacing w:val="77"/>
          <w:w w:val="150"/>
          <w:sz w:val="16"/>
        </w:rPr>
        <w:t> </w:t>
      </w:r>
      <w:r>
        <w:rPr>
          <w:b/>
          <w:sz w:val="16"/>
        </w:rPr>
        <w:t>afui,</w:t>
      </w:r>
      <w:r>
        <w:rPr>
          <w:b/>
          <w:spacing w:val="76"/>
          <w:w w:val="150"/>
          <w:sz w:val="16"/>
        </w:rPr>
        <w:t> </w:t>
      </w:r>
      <w:r>
        <w:rPr>
          <w:b/>
          <w:sz w:val="16"/>
        </w:rPr>
        <w:t>afuturus,</w:t>
      </w:r>
      <w:r>
        <w:rPr>
          <w:b/>
          <w:spacing w:val="77"/>
          <w:w w:val="150"/>
          <w:sz w:val="16"/>
        </w:rPr>
        <w:t> </w:t>
      </w:r>
      <w:r>
        <w:rPr>
          <w:i/>
          <w:sz w:val="18"/>
        </w:rPr>
        <w:t>intr,;</w:t>
      </w:r>
      <w:r>
        <w:rPr>
          <w:i/>
          <w:spacing w:val="69"/>
          <w:w w:val="150"/>
          <w:sz w:val="18"/>
        </w:rPr>
        <w:t> </w:t>
      </w:r>
      <w:r>
        <w:rPr>
          <w:b/>
          <w:sz w:val="16"/>
        </w:rPr>
        <w:t>J</w:t>
      </w:r>
      <w:r>
        <w:rPr>
          <w:b/>
          <w:spacing w:val="76"/>
          <w:w w:val="150"/>
          <w:sz w:val="16"/>
        </w:rPr>
        <w:t> </w:t>
      </w:r>
      <w:r>
        <w:rPr>
          <w:i/>
          <w:sz w:val="18"/>
        </w:rPr>
        <w:t>am</w:t>
      </w:r>
      <w:r>
        <w:rPr>
          <w:i/>
          <w:spacing w:val="75"/>
          <w:w w:val="150"/>
          <w:sz w:val="18"/>
        </w:rPr>
        <w:t> </w:t>
      </w:r>
      <w:r>
        <w:rPr>
          <w:i/>
          <w:spacing w:val="-4"/>
          <w:sz w:val="18"/>
        </w:rPr>
        <w:t>away</w:t>
      </w:r>
    </w:p>
    <w:p>
      <w:pPr>
        <w:tabs>
          <w:tab w:pos="3914" w:val="left" w:leader="none"/>
        </w:tabs>
        <w:spacing w:before="13"/>
        <w:ind w:left="965" w:right="0" w:firstLine="0"/>
        <w:jc w:val="left"/>
        <w:rPr>
          <w:i/>
          <w:sz w:val="18"/>
        </w:rPr>
      </w:pPr>
      <w:r>
        <w:rPr>
          <w:b/>
          <w:sz w:val="16"/>
        </w:rPr>
        <w:t>ab</w:t>
      </w:r>
      <w:r>
        <w:rPr>
          <w:b/>
          <w:spacing w:val="-1"/>
          <w:sz w:val="16"/>
        </w:rPr>
        <w:t> </w:t>
      </w:r>
      <w:r>
        <w:rPr>
          <w:b/>
          <w:sz w:val="16"/>
        </w:rPr>
        <w:t>(a)</w:t>
      </w:r>
      <w:r>
        <w:rPr>
          <w:b/>
          <w:spacing w:val="-1"/>
          <w:sz w:val="16"/>
        </w:rPr>
        <w:t> </w:t>
      </w:r>
      <w:r>
        <w:rPr>
          <w:i/>
          <w:sz w:val="18"/>
        </w:rPr>
        <w:t>w, </w:t>
      </w:r>
      <w:r>
        <w:rPr>
          <w:i/>
          <w:spacing w:val="-4"/>
          <w:sz w:val="18"/>
        </w:rPr>
        <w:t>abl,</w:t>
      </w:r>
      <w:r>
        <w:rPr>
          <w:i/>
          <w:sz w:val="18"/>
        </w:rPr>
        <w:tab/>
        <w:t>[am</w:t>
      </w:r>
      <w:r>
        <w:rPr>
          <w:i/>
          <w:spacing w:val="-1"/>
          <w:sz w:val="18"/>
        </w:rPr>
        <w:t> </w:t>
      </w:r>
      <w:r>
        <w:rPr>
          <w:i/>
          <w:spacing w:val="-2"/>
          <w:sz w:val="18"/>
        </w:rPr>
        <w:t>distant</w:t>
      </w:r>
    </w:p>
    <w:p>
      <w:pPr>
        <w:tabs>
          <w:tab w:pos="3089" w:val="left" w:leader="none"/>
        </w:tabs>
        <w:spacing w:line="184" w:lineRule="exact" w:before="103"/>
        <w:ind w:left="0" w:right="1943" w:firstLine="0"/>
        <w:jc w:val="right"/>
        <w:rPr>
          <w:b/>
          <w:sz w:val="16"/>
        </w:rPr>
      </w:pPr>
      <w:r>
        <w:rPr>
          <w:b/>
          <w:sz w:val="16"/>
        </w:rPr>
        <w:t>ab</w:t>
      </w:r>
      <w:r>
        <w:rPr>
          <w:b/>
          <w:spacing w:val="-1"/>
          <w:sz w:val="16"/>
        </w:rPr>
        <w:t> </w:t>
      </w:r>
      <w:r>
        <w:rPr>
          <w:b/>
          <w:sz w:val="16"/>
        </w:rPr>
        <w:t>(a),</w:t>
      </w:r>
      <w:r>
        <w:rPr>
          <w:b/>
          <w:spacing w:val="-1"/>
          <w:sz w:val="16"/>
        </w:rPr>
        <w:t> </w:t>
      </w:r>
      <w:r>
        <w:rPr>
          <w:i/>
          <w:sz w:val="18"/>
        </w:rPr>
        <w:t>prep.</w:t>
      </w:r>
      <w:r>
        <w:rPr>
          <w:i/>
          <w:spacing w:val="-1"/>
          <w:sz w:val="18"/>
        </w:rPr>
        <w:t> </w:t>
      </w:r>
      <w:r>
        <w:rPr>
          <w:i/>
          <w:sz w:val="18"/>
        </w:rPr>
        <w:t>w. </w:t>
      </w:r>
      <w:r>
        <w:rPr>
          <w:i/>
          <w:spacing w:val="-4"/>
          <w:sz w:val="18"/>
        </w:rPr>
        <w:t>abl.</w:t>
      </w:r>
      <w:r>
        <w:rPr>
          <w:i/>
          <w:sz w:val="18"/>
        </w:rPr>
        <w:tab/>
        <w:t>\f</w:t>
      </w:r>
      <w:r>
        <w:rPr>
          <w:i/>
          <w:position w:val="5"/>
          <w:sz w:val="12"/>
        </w:rPr>
        <w:t>rom</w:t>
      </w:r>
      <w:r>
        <w:rPr>
          <w:i/>
          <w:spacing w:val="6"/>
          <w:position w:val="5"/>
          <w:sz w:val="12"/>
        </w:rPr>
        <w:t> </w:t>
      </w:r>
      <w:r>
        <w:rPr>
          <w:b/>
          <w:sz w:val="16"/>
        </w:rPr>
        <w:t>(“'•</w:t>
      </w:r>
      <w:r>
        <w:rPr>
          <w:b/>
          <w:spacing w:val="-1"/>
          <w:sz w:val="16"/>
        </w:rPr>
        <w:t> </w:t>
      </w:r>
      <w:r>
        <w:rPr>
          <w:b/>
          <w:spacing w:val="-2"/>
          <w:sz w:val="16"/>
        </w:rPr>
        <w:t>absum)</w:t>
      </w:r>
    </w:p>
    <w:p>
      <w:pPr>
        <w:spacing w:line="207" w:lineRule="exact" w:before="0"/>
        <w:ind w:left="0" w:right="2043" w:firstLine="0"/>
        <w:jc w:val="right"/>
        <w:rPr>
          <w:sz w:val="20"/>
        </w:rPr>
      </w:pPr>
      <w:r>
        <w:rPr>
          <w:i/>
          <w:sz w:val="18"/>
        </w:rPr>
        <w:t>[by</w:t>
      </w:r>
      <w:r>
        <w:rPr>
          <w:i/>
          <w:spacing w:val="2"/>
          <w:sz w:val="18"/>
        </w:rPr>
        <w:t> </w:t>
      </w:r>
      <w:r>
        <w:rPr>
          <w:spacing w:val="-2"/>
          <w:sz w:val="20"/>
        </w:rPr>
        <w:t>(agency)</w:t>
      </w:r>
    </w:p>
    <w:p>
      <w:pPr>
        <w:spacing w:after="0" w:line="207" w:lineRule="exact"/>
        <w:jc w:val="right"/>
        <w:rPr>
          <w:sz w:val="20"/>
        </w:rPr>
        <w:sectPr>
          <w:type w:val="continuous"/>
          <w:pgSz w:w="7380" w:h="11550"/>
          <w:pgMar w:top="1300" w:bottom="280" w:left="200" w:right="200"/>
        </w:sectPr>
      </w:pPr>
    </w:p>
    <w:p>
      <w:pPr>
        <w:tabs>
          <w:tab w:pos="2979" w:val="left" w:leader="none"/>
        </w:tabs>
        <w:spacing w:before="65"/>
        <w:ind w:left="940" w:right="0" w:firstLine="0"/>
        <w:jc w:val="left"/>
        <w:rPr>
          <w:b/>
          <w:sz w:val="16"/>
        </w:rPr>
      </w:pPr>
      <w:r>
        <w:rPr/>
        <w:drawing>
          <wp:anchor distT="0" distB="0" distL="0" distR="0" allowOverlap="1" layoutInCell="1" locked="0" behindDoc="1" simplePos="0" relativeHeight="476368896">
            <wp:simplePos x="0" y="0"/>
            <wp:positionH relativeFrom="page">
              <wp:posOffset>25400</wp:posOffset>
            </wp:positionH>
            <wp:positionV relativeFrom="page">
              <wp:posOffset>101600</wp:posOffset>
            </wp:positionV>
            <wp:extent cx="4657725" cy="7213600"/>
            <wp:effectExtent l="0" t="0" r="0" b="0"/>
            <wp:wrapNone/>
            <wp:docPr id="391" name="image319.png"/>
            <wp:cNvGraphicFramePr>
              <a:graphicFrameLocks noChangeAspect="1"/>
            </wp:cNvGraphicFramePr>
            <a:graphic>
              <a:graphicData uri="http://schemas.openxmlformats.org/drawingml/2006/picture">
                <pic:pic>
                  <pic:nvPicPr>
                    <pic:cNvPr id="392" name="image319.png"/>
                    <pic:cNvPicPr/>
                  </pic:nvPicPr>
                  <pic:blipFill>
                    <a:blip r:embed="rId323" cstate="print"/>
                    <a:stretch>
                      <a:fillRect/>
                    </a:stretch>
                  </pic:blipFill>
                  <pic:spPr>
                    <a:xfrm>
                      <a:off x="0" y="0"/>
                      <a:ext cx="4657725" cy="7213600"/>
                    </a:xfrm>
                    <a:prstGeom prst="rect">
                      <a:avLst/>
                    </a:prstGeom>
                  </pic:spPr>
                </pic:pic>
              </a:graphicData>
            </a:graphic>
          </wp:anchor>
        </w:drawing>
      </w:r>
      <w:r>
        <w:rPr>
          <w:spacing w:val="-5"/>
          <w:position w:val="-3"/>
          <w:sz w:val="20"/>
        </w:rPr>
        <w:t>242</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9"/>
        <w:rPr>
          <w:b/>
          <w:sz w:val="10"/>
        </w:rPr>
      </w:pPr>
    </w:p>
    <w:p>
      <w:pPr>
        <w:pStyle w:val="Heading8"/>
        <w:spacing w:before="91"/>
        <w:ind w:left="823" w:right="164"/>
      </w:pPr>
      <w:r>
        <w:rPr/>
        <w:t>IDIOM</w:t>
      </w:r>
      <w:r>
        <w:rPr>
          <w:spacing w:val="-2"/>
        </w:rPr>
        <w:t> STUDY</w:t>
      </w:r>
    </w:p>
    <w:p>
      <w:pPr>
        <w:pStyle w:val="BodyText"/>
        <w:spacing w:line="261" w:lineRule="auto" w:before="85"/>
        <w:ind w:left="935" w:right="292" w:firstLine="200"/>
        <w:jc w:val="both"/>
        <w:rPr>
          <w:b/>
        </w:rPr>
      </w:pPr>
      <w:r>
        <w:rPr>
          <w:b/>
        </w:rPr>
        <w:t>Inter </w:t>
      </w:r>
      <w:r>
        <w:rPr/>
        <w:t>is a preposition which governs the accusative. It means</w:t>
      </w:r>
      <w:r>
        <w:rPr>
          <w:spacing w:val="40"/>
        </w:rPr>
        <w:t> </w:t>
      </w:r>
      <w:r>
        <w:rPr>
          <w:i/>
        </w:rPr>
        <w:t>between </w:t>
      </w:r>
      <w:r>
        <w:rPr/>
        <w:t>or </w:t>
      </w:r>
      <w:r>
        <w:rPr>
          <w:i/>
        </w:rPr>
        <w:t>among. </w:t>
      </w:r>
      <w:r>
        <w:rPr/>
        <w:t>Study its idiomatic use with REFLEXIVE PRONOUNS and </w:t>
      </w:r>
      <w:r>
        <w:rPr>
          <w:b/>
        </w:rPr>
        <w:t>DO.</w:t>
      </w:r>
    </w:p>
    <w:p>
      <w:pPr>
        <w:pStyle w:val="Heading9"/>
        <w:spacing w:before="93"/>
        <w:ind w:left="704" w:right="1493"/>
        <w:jc w:val="center"/>
      </w:pPr>
      <w:r>
        <w:rPr/>
        <w:t>Obsides</w:t>
      </w:r>
      <w:r>
        <w:rPr>
          <w:spacing w:val="-2"/>
        </w:rPr>
        <w:t> </w:t>
      </w:r>
      <w:r>
        <w:rPr>
          <w:u w:val="single"/>
        </w:rPr>
        <w:t>inter</w:t>
      </w:r>
      <w:r>
        <w:rPr>
          <w:spacing w:val="-2"/>
          <w:u w:val="single"/>
        </w:rPr>
        <w:t> </w:t>
      </w:r>
      <w:r>
        <w:rPr>
          <w:u w:val="single"/>
        </w:rPr>
        <w:t>nos</w:t>
      </w:r>
      <w:r>
        <w:rPr>
          <w:spacing w:val="-2"/>
          <w:u w:val="single"/>
        </w:rPr>
        <w:t> damus.</w:t>
      </w:r>
    </w:p>
    <w:p>
      <w:pPr>
        <w:spacing w:line="290" w:lineRule="auto" w:before="60"/>
        <w:ind w:left="1134" w:right="1882" w:firstLine="0"/>
        <w:jc w:val="center"/>
        <w:rPr>
          <w:i/>
          <w:sz w:val="18"/>
        </w:rPr>
      </w:pPr>
      <w:r>
        <w:rPr>
          <w:sz w:val="20"/>
        </w:rPr>
        <w:t>(Literally,</w:t>
      </w:r>
      <w:r>
        <w:rPr>
          <w:spacing w:val="-6"/>
          <w:sz w:val="20"/>
        </w:rPr>
        <w:t> </w:t>
      </w:r>
      <w:r>
        <w:rPr>
          <w:i/>
          <w:sz w:val="18"/>
        </w:rPr>
        <w:t>We</w:t>
      </w:r>
      <w:r>
        <w:rPr>
          <w:i/>
          <w:spacing w:val="-6"/>
          <w:sz w:val="18"/>
        </w:rPr>
        <w:t> </w:t>
      </w:r>
      <w:r>
        <w:rPr>
          <w:i/>
          <w:sz w:val="18"/>
        </w:rPr>
        <w:t>are</w:t>
      </w:r>
      <w:r>
        <w:rPr>
          <w:i/>
          <w:spacing w:val="-6"/>
          <w:sz w:val="18"/>
        </w:rPr>
        <w:t> </w:t>
      </w:r>
      <w:r>
        <w:rPr>
          <w:i/>
          <w:sz w:val="18"/>
        </w:rPr>
        <w:t>giving</w:t>
      </w:r>
      <w:r>
        <w:rPr>
          <w:i/>
          <w:spacing w:val="-6"/>
          <w:sz w:val="18"/>
        </w:rPr>
        <w:t> </w:t>
      </w:r>
      <w:r>
        <w:rPr>
          <w:i/>
          <w:sz w:val="18"/>
        </w:rPr>
        <w:t>hostages</w:t>
      </w:r>
      <w:r>
        <w:rPr>
          <w:i/>
          <w:spacing w:val="-7"/>
          <w:sz w:val="18"/>
        </w:rPr>
        <w:t> </w:t>
      </w:r>
      <w:r>
        <w:rPr>
          <w:i/>
          <w:sz w:val="18"/>
        </w:rPr>
        <w:t>among</w:t>
      </w:r>
      <w:r>
        <w:rPr>
          <w:i/>
          <w:spacing w:val="-6"/>
          <w:sz w:val="18"/>
        </w:rPr>
        <w:t> </w:t>
      </w:r>
      <w:r>
        <w:rPr>
          <w:i/>
          <w:sz w:val="18"/>
        </w:rPr>
        <w:t>ourselves.)</w:t>
      </w:r>
      <w:r>
        <w:rPr>
          <w:i/>
          <w:sz w:val="18"/>
        </w:rPr>
        <w:t> We are </w:t>
      </w:r>
      <w:r>
        <w:rPr>
          <w:i/>
          <w:sz w:val="18"/>
          <w:u w:val="single"/>
        </w:rPr>
        <w:t>exchanging</w:t>
      </w:r>
      <w:r>
        <w:rPr>
          <w:i/>
          <w:sz w:val="18"/>
        </w:rPr>
        <w:t> hostages.</w:t>
      </w:r>
    </w:p>
    <w:p>
      <w:pPr>
        <w:pStyle w:val="Heading9"/>
        <w:spacing w:before="102"/>
        <w:ind w:left="527" w:right="1493"/>
        <w:jc w:val="center"/>
      </w:pPr>
      <w:r>
        <w:rPr/>
        <w:t>Obsides</w:t>
      </w:r>
      <w:r>
        <w:rPr>
          <w:spacing w:val="-2"/>
        </w:rPr>
        <w:t> </w:t>
      </w:r>
      <w:r>
        <w:rPr>
          <w:u w:val="single"/>
        </w:rPr>
        <w:t>inter</w:t>
      </w:r>
      <w:r>
        <w:rPr>
          <w:spacing w:val="-2"/>
          <w:u w:val="single"/>
        </w:rPr>
        <w:t> </w:t>
      </w:r>
      <w:r>
        <w:rPr>
          <w:u w:val="single"/>
        </w:rPr>
        <w:t>vos</w:t>
      </w:r>
      <w:r>
        <w:rPr>
          <w:spacing w:val="-1"/>
          <w:u w:val="single"/>
        </w:rPr>
        <w:t> </w:t>
      </w:r>
      <w:r>
        <w:rPr>
          <w:spacing w:val="-2"/>
          <w:u w:val="single"/>
        </w:rPr>
        <w:t>datis.</w:t>
      </w:r>
    </w:p>
    <w:p>
      <w:pPr>
        <w:spacing w:line="290" w:lineRule="auto" w:before="65"/>
        <w:ind w:left="2025" w:right="1612" w:hanging="870"/>
        <w:jc w:val="left"/>
        <w:rPr>
          <w:i/>
          <w:sz w:val="18"/>
        </w:rPr>
      </w:pPr>
      <w:r>
        <w:rPr>
          <w:sz w:val="20"/>
        </w:rPr>
        <w:t>(Literally,</w:t>
      </w:r>
      <w:r>
        <w:rPr>
          <w:spacing w:val="-6"/>
          <w:sz w:val="20"/>
        </w:rPr>
        <w:t> </w:t>
      </w:r>
      <w:r>
        <w:rPr>
          <w:i/>
          <w:sz w:val="18"/>
        </w:rPr>
        <w:t>You</w:t>
      </w:r>
      <w:r>
        <w:rPr>
          <w:i/>
          <w:spacing w:val="-6"/>
          <w:sz w:val="18"/>
        </w:rPr>
        <w:t> </w:t>
      </w:r>
      <w:r>
        <w:rPr>
          <w:i/>
          <w:sz w:val="18"/>
        </w:rPr>
        <w:t>are</w:t>
      </w:r>
      <w:r>
        <w:rPr>
          <w:i/>
          <w:spacing w:val="-6"/>
          <w:sz w:val="18"/>
        </w:rPr>
        <w:t> </w:t>
      </w:r>
      <w:r>
        <w:rPr>
          <w:i/>
          <w:sz w:val="18"/>
        </w:rPr>
        <w:t>giving</w:t>
      </w:r>
      <w:r>
        <w:rPr>
          <w:i/>
          <w:spacing w:val="-6"/>
          <w:sz w:val="18"/>
        </w:rPr>
        <w:t> </w:t>
      </w:r>
      <w:r>
        <w:rPr>
          <w:i/>
          <w:sz w:val="18"/>
        </w:rPr>
        <w:t>hostages</w:t>
      </w:r>
      <w:r>
        <w:rPr>
          <w:i/>
          <w:spacing w:val="-7"/>
          <w:sz w:val="18"/>
        </w:rPr>
        <w:t> </w:t>
      </w:r>
      <w:r>
        <w:rPr>
          <w:i/>
          <w:sz w:val="18"/>
        </w:rPr>
        <w:t>among</w:t>
      </w:r>
      <w:r>
        <w:rPr>
          <w:i/>
          <w:spacing w:val="-6"/>
          <w:sz w:val="18"/>
        </w:rPr>
        <w:t> </w:t>
      </w:r>
      <w:r>
        <w:rPr>
          <w:i/>
          <w:sz w:val="18"/>
        </w:rPr>
        <w:t>yourselves.)</w:t>
      </w:r>
      <w:r>
        <w:rPr>
          <w:i/>
          <w:sz w:val="18"/>
        </w:rPr>
        <w:t> You are </w:t>
      </w:r>
      <w:r>
        <w:rPr>
          <w:i/>
          <w:sz w:val="18"/>
          <w:u w:val="single"/>
        </w:rPr>
        <w:t>exchanging</w:t>
      </w:r>
      <w:r>
        <w:rPr>
          <w:i/>
          <w:sz w:val="18"/>
        </w:rPr>
        <w:t> hostages.</w:t>
      </w:r>
    </w:p>
    <w:p>
      <w:pPr>
        <w:pStyle w:val="Heading9"/>
        <w:spacing w:before="101"/>
        <w:ind w:left="2020"/>
      </w:pPr>
      <w:r>
        <w:rPr/>
        <w:t>Gentes</w:t>
      </w:r>
      <w:r>
        <w:rPr>
          <w:spacing w:val="-2"/>
        </w:rPr>
        <w:t> </w:t>
      </w:r>
      <w:r>
        <w:rPr/>
        <w:t>Galliae</w:t>
      </w:r>
      <w:r>
        <w:rPr>
          <w:spacing w:val="-2"/>
        </w:rPr>
        <w:t> </w:t>
      </w:r>
      <w:r>
        <w:rPr/>
        <w:t>obsides</w:t>
      </w:r>
      <w:r>
        <w:rPr>
          <w:spacing w:val="-2"/>
        </w:rPr>
        <w:t> </w:t>
      </w:r>
      <w:r>
        <w:rPr>
          <w:u w:val="single"/>
        </w:rPr>
        <w:t>inter</w:t>
      </w:r>
      <w:r>
        <w:rPr>
          <w:spacing w:val="-2"/>
          <w:u w:val="single"/>
        </w:rPr>
        <w:t> </w:t>
      </w:r>
      <w:r>
        <w:rPr>
          <w:u w:val="single"/>
        </w:rPr>
        <w:t>se</w:t>
      </w:r>
      <w:r>
        <w:rPr>
          <w:spacing w:val="-1"/>
          <w:u w:val="single"/>
        </w:rPr>
        <w:t> </w:t>
      </w:r>
      <w:r>
        <w:rPr>
          <w:spacing w:val="-4"/>
          <w:u w:val="single"/>
        </w:rPr>
        <w:t>dant.</w:t>
      </w:r>
    </w:p>
    <w:p>
      <w:pPr>
        <w:spacing w:line="280" w:lineRule="auto" w:before="60"/>
        <w:ind w:left="2025" w:right="635" w:hanging="865"/>
        <w:jc w:val="left"/>
        <w:rPr>
          <w:i/>
          <w:sz w:val="18"/>
        </w:rPr>
      </w:pPr>
      <w:r>
        <w:rPr>
          <w:sz w:val="20"/>
        </w:rPr>
        <w:t>(Literally,</w:t>
      </w:r>
      <w:r>
        <w:rPr>
          <w:spacing w:val="-4"/>
          <w:sz w:val="20"/>
        </w:rPr>
        <w:t> </w:t>
      </w:r>
      <w:r>
        <w:rPr>
          <w:i/>
          <w:sz w:val="18"/>
        </w:rPr>
        <w:t>The</w:t>
      </w:r>
      <w:r>
        <w:rPr>
          <w:i/>
          <w:spacing w:val="-4"/>
          <w:sz w:val="18"/>
        </w:rPr>
        <w:t> </w:t>
      </w:r>
      <w:r>
        <w:rPr>
          <w:i/>
          <w:sz w:val="18"/>
        </w:rPr>
        <w:t>tribes</w:t>
      </w:r>
      <w:r>
        <w:rPr>
          <w:i/>
          <w:spacing w:val="-5"/>
          <w:sz w:val="18"/>
        </w:rPr>
        <w:t> </w:t>
      </w:r>
      <w:r>
        <w:rPr>
          <w:i/>
          <w:sz w:val="18"/>
        </w:rPr>
        <w:t>of</w:t>
      </w:r>
      <w:r>
        <w:rPr>
          <w:i/>
          <w:spacing w:val="-4"/>
          <w:sz w:val="18"/>
        </w:rPr>
        <w:t> </w:t>
      </w:r>
      <w:r>
        <w:rPr>
          <w:i/>
          <w:sz w:val="18"/>
        </w:rPr>
        <w:t>Gaul</w:t>
      </w:r>
      <w:r>
        <w:rPr>
          <w:i/>
          <w:spacing w:val="-4"/>
          <w:sz w:val="18"/>
        </w:rPr>
        <w:t> </w:t>
      </w:r>
      <w:r>
        <w:rPr>
          <w:i/>
          <w:sz w:val="18"/>
        </w:rPr>
        <w:t>are</w:t>
      </w:r>
      <w:r>
        <w:rPr>
          <w:i/>
          <w:spacing w:val="-4"/>
          <w:sz w:val="18"/>
        </w:rPr>
        <w:t> </w:t>
      </w:r>
      <w:r>
        <w:rPr>
          <w:i/>
          <w:sz w:val="18"/>
        </w:rPr>
        <w:t>giving</w:t>
      </w:r>
      <w:r>
        <w:rPr>
          <w:i/>
          <w:spacing w:val="-4"/>
          <w:sz w:val="18"/>
        </w:rPr>
        <w:t> </w:t>
      </w:r>
      <w:r>
        <w:rPr>
          <w:i/>
          <w:sz w:val="18"/>
        </w:rPr>
        <w:t>hostages</w:t>
      </w:r>
      <w:r>
        <w:rPr>
          <w:i/>
          <w:spacing w:val="-5"/>
          <w:sz w:val="18"/>
        </w:rPr>
        <w:t> </w:t>
      </w:r>
      <w:r>
        <w:rPr>
          <w:i/>
          <w:sz w:val="18"/>
        </w:rPr>
        <w:t>among</w:t>
      </w:r>
      <w:r>
        <w:rPr>
          <w:i/>
          <w:spacing w:val="-4"/>
          <w:sz w:val="18"/>
        </w:rPr>
        <w:t> </w:t>
      </w:r>
      <w:r>
        <w:rPr>
          <w:i/>
          <w:sz w:val="18"/>
        </w:rPr>
        <w:t>themselves.)</w:t>
      </w:r>
      <w:r>
        <w:rPr>
          <w:i/>
          <w:sz w:val="18"/>
        </w:rPr>
        <w:t> The tribes of Gaul are </w:t>
      </w:r>
      <w:r>
        <w:rPr>
          <w:i/>
          <w:sz w:val="18"/>
          <w:u w:val="single"/>
        </w:rPr>
        <w:t>exchanging</w:t>
      </w:r>
      <w:r>
        <w:rPr>
          <w:i/>
          <w:sz w:val="18"/>
        </w:rPr>
        <w:t> hostages.</w:t>
      </w:r>
    </w:p>
    <w:p>
      <w:pPr>
        <w:pStyle w:val="BodyText"/>
        <w:spacing w:line="256" w:lineRule="auto" w:before="119"/>
        <w:ind w:left="930" w:right="334" w:firstLine="205"/>
      </w:pPr>
      <w:r>
        <w:rPr/>
        <w:t>Therefore</w:t>
      </w:r>
      <w:r>
        <w:rPr>
          <w:spacing w:val="80"/>
        </w:rPr>
        <w:t> </w:t>
      </w:r>
      <w:r>
        <w:rPr/>
        <w:t>do,</w:t>
      </w:r>
      <w:r>
        <w:rPr>
          <w:spacing w:val="80"/>
        </w:rPr>
        <w:t> </w:t>
      </w:r>
      <w:r>
        <w:rPr/>
        <w:t>dare,</w:t>
      </w:r>
      <w:r>
        <w:rPr>
          <w:spacing w:val="80"/>
        </w:rPr>
        <w:t> </w:t>
      </w:r>
      <w:r>
        <w:rPr/>
        <w:t>dedi,</w:t>
      </w:r>
      <w:r>
        <w:rPr>
          <w:spacing w:val="80"/>
        </w:rPr>
        <w:t> </w:t>
      </w:r>
      <w:r>
        <w:rPr/>
        <w:t>datus,</w:t>
      </w:r>
      <w:r>
        <w:rPr>
          <w:spacing w:val="80"/>
        </w:rPr>
        <w:t> </w:t>
      </w:r>
      <w:r>
        <w:rPr>
          <w:i/>
        </w:rPr>
        <w:t>1,</w:t>
      </w:r>
      <w:r>
        <w:rPr>
          <w:i/>
          <w:spacing w:val="80"/>
        </w:rPr>
        <w:t> </w:t>
      </w:r>
      <w:r>
        <w:rPr>
          <w:i/>
        </w:rPr>
        <w:t>tr.</w:t>
      </w:r>
      <w:r>
        <w:rPr>
          <w:i/>
          <w:vertAlign w:val="subscript"/>
        </w:rPr>
        <w:t>9</w:t>
      </w:r>
      <w:r>
        <w:rPr>
          <w:i/>
          <w:spacing w:val="80"/>
          <w:vertAlign w:val="baseline"/>
        </w:rPr>
        <w:t> </w:t>
      </w:r>
      <w:r>
        <w:rPr>
          <w:vertAlign w:val="baseline"/>
        </w:rPr>
        <w:t>with</w:t>
      </w:r>
      <w:r>
        <w:rPr>
          <w:spacing w:val="80"/>
          <w:vertAlign w:val="baseline"/>
        </w:rPr>
        <w:t> </w:t>
      </w:r>
      <w:r>
        <w:rPr>
          <w:vertAlign w:val="baseline"/>
        </w:rPr>
        <w:t>inter</w:t>
      </w:r>
      <w:r>
        <w:rPr>
          <w:spacing w:val="80"/>
          <w:vertAlign w:val="baseline"/>
        </w:rPr>
        <w:t> </w:t>
      </w:r>
      <w:r>
        <w:rPr>
          <w:vertAlign w:val="baseline"/>
        </w:rPr>
        <w:t>and</w:t>
      </w:r>
      <w:r>
        <w:rPr>
          <w:spacing w:val="80"/>
          <w:vertAlign w:val="baseline"/>
        </w:rPr>
        <w:t> </w:t>
      </w:r>
      <w:r>
        <w:rPr>
          <w:vertAlign w:val="baseline"/>
        </w:rPr>
        <w:t>the</w:t>
      </w:r>
      <w:r>
        <w:rPr>
          <w:spacing w:val="80"/>
          <w:vertAlign w:val="baseline"/>
        </w:rPr>
        <w:t> </w:t>
      </w:r>
      <w:r>
        <w:rPr>
          <w:vertAlign w:val="baseline"/>
        </w:rPr>
        <w:t>proper REFLEXIVE pronoun means exchange.</w:t>
      </w:r>
    </w:p>
    <w:p>
      <w:pPr>
        <w:pStyle w:val="BodyText"/>
        <w:rPr>
          <w:sz w:val="22"/>
        </w:rPr>
      </w:pPr>
    </w:p>
    <w:p>
      <w:pPr>
        <w:pStyle w:val="BodyText"/>
        <w:spacing w:before="1"/>
        <w:rPr>
          <w:sz w:val="22"/>
        </w:rPr>
      </w:pPr>
    </w:p>
    <w:p>
      <w:pPr>
        <w:pStyle w:val="Heading8"/>
        <w:spacing w:before="1"/>
        <w:ind w:left="823" w:right="143"/>
      </w:pPr>
      <w:r>
        <w:rPr/>
        <w:t>PROPTER</w:t>
      </w:r>
      <w:r>
        <w:rPr>
          <w:spacing w:val="-2"/>
        </w:rPr>
        <w:t> </w:t>
      </w:r>
      <w:r>
        <w:rPr/>
        <w:t>TE</w:t>
      </w:r>
      <w:r>
        <w:rPr>
          <w:spacing w:val="-2"/>
        </w:rPr>
        <w:t> </w:t>
      </w:r>
      <w:r>
        <w:rPr/>
        <w:t>OMNIA</w:t>
      </w:r>
      <w:r>
        <w:rPr>
          <w:spacing w:val="-2"/>
        </w:rPr>
        <w:t> </w:t>
      </w:r>
      <w:r>
        <w:rPr/>
        <w:t>AGO</w:t>
      </w:r>
      <w:r>
        <w:rPr>
          <w:spacing w:val="-1"/>
        </w:rPr>
        <w:t> </w:t>
      </w:r>
      <w:r>
        <w:rPr/>
        <w:t>ET</w:t>
      </w:r>
      <w:r>
        <w:rPr>
          <w:spacing w:val="-1"/>
        </w:rPr>
        <w:t> </w:t>
      </w:r>
      <w:r>
        <w:rPr>
          <w:spacing w:val="-2"/>
        </w:rPr>
        <w:t>SUSTINEO.</w:t>
      </w:r>
    </w:p>
    <w:p>
      <w:pPr>
        <w:spacing w:before="110"/>
        <w:ind w:left="4015" w:right="0" w:firstLine="0"/>
        <w:jc w:val="left"/>
        <w:rPr>
          <w:i/>
          <w:sz w:val="18"/>
        </w:rPr>
      </w:pPr>
      <w:r>
        <w:rPr>
          <w:sz w:val="20"/>
        </w:rPr>
        <w:t>—From</w:t>
      </w:r>
      <w:r>
        <w:rPr>
          <w:spacing w:val="-2"/>
          <w:sz w:val="20"/>
        </w:rPr>
        <w:t> </w:t>
      </w:r>
      <w:r>
        <w:rPr>
          <w:sz w:val="20"/>
        </w:rPr>
        <w:t>the</w:t>
      </w:r>
      <w:r>
        <w:rPr>
          <w:spacing w:val="-1"/>
          <w:sz w:val="20"/>
        </w:rPr>
        <w:t> </w:t>
      </w:r>
      <w:r>
        <w:rPr>
          <w:i/>
          <w:sz w:val="18"/>
        </w:rPr>
        <w:t>Following of </w:t>
      </w:r>
      <w:r>
        <w:rPr>
          <w:i/>
          <w:spacing w:val="-2"/>
          <w:sz w:val="18"/>
        </w:rPr>
        <w:t>Christ</w:t>
      </w:r>
    </w:p>
    <w:p>
      <w:pPr>
        <w:pStyle w:val="BodyText"/>
        <w:rPr>
          <w:i/>
        </w:rPr>
      </w:pPr>
    </w:p>
    <w:p>
      <w:pPr>
        <w:pStyle w:val="BodyText"/>
        <w:spacing w:before="7"/>
        <w:rPr>
          <w:i/>
          <w:sz w:val="21"/>
        </w:rPr>
      </w:pPr>
    </w:p>
    <w:p>
      <w:pPr>
        <w:spacing w:before="94"/>
        <w:ind w:left="823" w:right="158" w:firstLine="0"/>
        <w:jc w:val="center"/>
        <w:rPr>
          <w:b/>
          <w:sz w:val="16"/>
        </w:rPr>
      </w:pPr>
      <w:r>
        <w:rPr>
          <w:b/>
          <w:sz w:val="16"/>
        </w:rPr>
        <w:t>EXERCISE</w:t>
      </w:r>
      <w:r>
        <w:rPr>
          <w:b/>
          <w:spacing w:val="-3"/>
          <w:sz w:val="16"/>
        </w:rPr>
        <w:t> </w:t>
      </w:r>
      <w:r>
        <w:rPr>
          <w:b/>
          <w:spacing w:val="-5"/>
          <w:sz w:val="16"/>
        </w:rPr>
        <w:t>260</w:t>
      </w:r>
    </w:p>
    <w:p>
      <w:pPr>
        <w:pStyle w:val="BodyText"/>
        <w:spacing w:before="43"/>
        <w:ind w:left="3392"/>
      </w:pPr>
      <w:r>
        <w:rPr>
          <w:spacing w:val="-2"/>
        </w:rPr>
        <w:t>[Essential]</w:t>
      </w:r>
    </w:p>
    <w:p>
      <w:pPr>
        <w:pStyle w:val="ListParagraph"/>
        <w:numPr>
          <w:ilvl w:val="0"/>
          <w:numId w:val="230"/>
        </w:numPr>
        <w:tabs>
          <w:tab w:pos="2050" w:val="left" w:leader="none"/>
        </w:tabs>
        <w:spacing w:line="240" w:lineRule="auto" w:before="55" w:after="0"/>
        <w:ind w:left="2050" w:right="0" w:hanging="320"/>
        <w:jc w:val="left"/>
        <w:rPr>
          <w:i/>
          <w:sz w:val="20"/>
        </w:rPr>
      </w:pPr>
      <w:r>
        <w:rPr>
          <w:i/>
          <w:spacing w:val="-2"/>
          <w:sz w:val="20"/>
        </w:rPr>
        <w:t>Translate;</w:t>
      </w:r>
    </w:p>
    <w:p>
      <w:pPr>
        <w:pStyle w:val="ListParagraph"/>
        <w:numPr>
          <w:ilvl w:val="0"/>
          <w:numId w:val="230"/>
        </w:numPr>
        <w:tabs>
          <w:tab w:pos="2030" w:val="left" w:leader="none"/>
        </w:tabs>
        <w:spacing w:line="240" w:lineRule="auto" w:before="15" w:after="0"/>
        <w:ind w:left="2030" w:right="0" w:hanging="295"/>
        <w:jc w:val="both"/>
        <w:rPr>
          <w:i/>
          <w:sz w:val="20"/>
        </w:rPr>
      </w:pPr>
      <w:r>
        <w:rPr>
          <w:i/>
          <w:sz w:val="20"/>
        </w:rPr>
        <w:t>Explain</w:t>
      </w:r>
      <w:r>
        <w:rPr>
          <w:i/>
          <w:spacing w:val="-1"/>
          <w:sz w:val="20"/>
        </w:rPr>
        <w:t> </w:t>
      </w:r>
      <w:r>
        <w:rPr>
          <w:i/>
          <w:sz w:val="20"/>
        </w:rPr>
        <w:t>the</w:t>
      </w:r>
      <w:r>
        <w:rPr>
          <w:i/>
          <w:spacing w:val="-2"/>
          <w:sz w:val="20"/>
        </w:rPr>
        <w:t> </w:t>
      </w:r>
      <w:r>
        <w:rPr>
          <w:i/>
          <w:sz w:val="20"/>
        </w:rPr>
        <w:t>use</w:t>
      </w:r>
      <w:r>
        <w:rPr>
          <w:i/>
          <w:spacing w:val="-1"/>
          <w:sz w:val="20"/>
        </w:rPr>
        <w:t> </w:t>
      </w:r>
      <w:r>
        <w:rPr>
          <w:i/>
          <w:sz w:val="20"/>
        </w:rPr>
        <w:t>of</w:t>
      </w:r>
      <w:r>
        <w:rPr>
          <w:i/>
          <w:spacing w:val="-1"/>
          <w:sz w:val="20"/>
        </w:rPr>
        <w:t> </w:t>
      </w:r>
      <w:r>
        <w:rPr>
          <w:i/>
          <w:sz w:val="20"/>
        </w:rPr>
        <w:t>the</w:t>
      </w:r>
      <w:r>
        <w:rPr>
          <w:i/>
          <w:spacing w:val="-1"/>
          <w:sz w:val="20"/>
        </w:rPr>
        <w:t> </w:t>
      </w:r>
      <w:r>
        <w:rPr>
          <w:i/>
          <w:sz w:val="20"/>
        </w:rPr>
        <w:t>italicized </w:t>
      </w:r>
      <w:r>
        <w:rPr>
          <w:i/>
          <w:spacing w:val="-2"/>
          <w:sz w:val="20"/>
        </w:rPr>
        <w:t>words:</w:t>
      </w:r>
    </w:p>
    <w:p>
      <w:pPr>
        <w:pStyle w:val="BodyText"/>
        <w:spacing w:line="256" w:lineRule="auto" w:before="95"/>
        <w:ind w:left="944" w:right="273" w:firstLine="220"/>
        <w:jc w:val="both"/>
      </w:pPr>
      <w:r>
        <w:rPr/>
        <w:t>1.</w:t>
      </w:r>
      <w:r>
        <w:rPr>
          <w:spacing w:val="40"/>
        </w:rPr>
        <w:t> </w:t>
      </w:r>
      <w:r>
        <w:rPr/>
        <w:t>Laudaturne</w:t>
      </w:r>
      <w:r>
        <w:rPr>
          <w:spacing w:val="40"/>
        </w:rPr>
        <w:t> </w:t>
      </w:r>
      <w:r>
        <w:rPr/>
        <w:t>Deus</w:t>
      </w:r>
      <w:r>
        <w:rPr>
          <w:spacing w:val="40"/>
        </w:rPr>
        <w:t> </w:t>
      </w:r>
      <w:r>
        <w:rPr>
          <w:i/>
        </w:rPr>
        <w:t>ab</w:t>
      </w:r>
      <w:r>
        <w:rPr>
          <w:i/>
          <w:spacing w:val="40"/>
        </w:rPr>
        <w:t> </w:t>
      </w:r>
      <w:r>
        <w:rPr/>
        <w:t>omnibus</w:t>
      </w:r>
      <w:r>
        <w:rPr>
          <w:spacing w:val="40"/>
        </w:rPr>
        <w:t> </w:t>
      </w:r>
      <w:r>
        <w:rPr>
          <w:i/>
        </w:rPr>
        <w:t>sanctis?</w:t>
      </w:r>
      <w:r>
        <w:rPr>
          <w:i/>
          <w:spacing w:val="40"/>
        </w:rPr>
        <w:t> </w:t>
      </w:r>
      <w:r>
        <w:rPr>
          <w:i/>
        </w:rPr>
        <w:t>2.</w:t>
      </w:r>
      <w:r>
        <w:rPr>
          <w:i/>
          <w:spacing w:val="40"/>
        </w:rPr>
        <w:t> </w:t>
      </w:r>
      <w:r>
        <w:rPr/>
        <w:t>Galli</w:t>
      </w:r>
      <w:r>
        <w:rPr>
          <w:spacing w:val="40"/>
        </w:rPr>
        <w:t> </w:t>
      </w:r>
      <w:r>
        <w:rPr/>
        <w:t>saepe</w:t>
      </w:r>
      <w:r>
        <w:rPr>
          <w:spacing w:val="40"/>
        </w:rPr>
        <w:t> </w:t>
      </w:r>
      <w:r>
        <w:rPr/>
        <w:t>obsides inter</w:t>
      </w:r>
      <w:r>
        <w:rPr>
          <w:spacing w:val="80"/>
        </w:rPr>
        <w:t> </w:t>
      </w:r>
      <w:r>
        <w:rPr>
          <w:i/>
        </w:rPr>
        <w:t>se</w:t>
      </w:r>
      <w:r>
        <w:rPr>
          <w:i/>
          <w:spacing w:val="80"/>
        </w:rPr>
        <w:t> </w:t>
      </w:r>
      <w:r>
        <w:rPr/>
        <w:t>dederunt</w:t>
      </w:r>
      <w:r>
        <w:rPr>
          <w:spacing w:val="80"/>
        </w:rPr>
        <w:t> </w:t>
      </w:r>
      <w:r>
        <w:rPr/>
        <w:t>ut</w:t>
      </w:r>
      <w:r>
        <w:rPr>
          <w:spacing w:val="80"/>
        </w:rPr>
        <w:t> </w:t>
      </w:r>
      <w:r>
        <w:rPr/>
        <w:t>pacem</w:t>
      </w:r>
      <w:r>
        <w:rPr>
          <w:spacing w:val="80"/>
        </w:rPr>
        <w:t> </w:t>
      </w:r>
      <w:r>
        <w:rPr/>
        <w:t>confirmarent.</w:t>
      </w:r>
      <w:r>
        <w:rPr>
          <w:spacing w:val="80"/>
        </w:rPr>
        <w:t> </w:t>
      </w:r>
      <w:r>
        <w:rPr/>
        <w:t>3.</w:t>
      </w:r>
      <w:r>
        <w:rPr>
          <w:spacing w:val="80"/>
        </w:rPr>
        <w:t> </w:t>
      </w:r>
      <w:r>
        <w:rPr>
          <w:i/>
        </w:rPr>
        <w:t>Fortes</w:t>
      </w:r>
      <w:r>
        <w:rPr>
          <w:i/>
          <w:spacing w:val="80"/>
        </w:rPr>
        <w:t> </w:t>
      </w:r>
      <w:r>
        <w:rPr/>
        <w:t>propter metum non cedunt. 4. Caesar, vir fortis, </w:t>
      </w:r>
      <w:r>
        <w:rPr>
          <w:i/>
        </w:rPr>
        <w:t>omnia </w:t>
      </w:r>
      <w:r>
        <w:rPr/>
        <w:t>fortiter egit.</w:t>
      </w:r>
    </w:p>
    <w:p>
      <w:pPr>
        <w:pStyle w:val="ListParagraph"/>
        <w:numPr>
          <w:ilvl w:val="0"/>
          <w:numId w:val="227"/>
        </w:numPr>
        <w:tabs>
          <w:tab w:pos="1240" w:val="left" w:leader="none"/>
        </w:tabs>
        <w:spacing w:line="240" w:lineRule="auto" w:before="2" w:after="0"/>
        <w:ind w:left="1240" w:right="0" w:hanging="281"/>
        <w:jc w:val="both"/>
        <w:rPr>
          <w:sz w:val="20"/>
        </w:rPr>
      </w:pPr>
      <w:r>
        <w:rPr>
          <w:sz w:val="20"/>
        </w:rPr>
        <w:t>Caesar</w:t>
      </w:r>
      <w:r>
        <w:rPr>
          <w:spacing w:val="-4"/>
          <w:sz w:val="20"/>
        </w:rPr>
        <w:t> </w:t>
      </w:r>
      <w:r>
        <w:rPr>
          <w:sz w:val="20"/>
        </w:rPr>
        <w:t>multa</w:t>
      </w:r>
      <w:r>
        <w:rPr>
          <w:spacing w:val="-1"/>
          <w:sz w:val="20"/>
        </w:rPr>
        <w:t> </w:t>
      </w:r>
      <w:r>
        <w:rPr>
          <w:sz w:val="20"/>
        </w:rPr>
        <w:t>bella</w:t>
      </w:r>
      <w:r>
        <w:rPr>
          <w:spacing w:val="-2"/>
          <w:sz w:val="20"/>
        </w:rPr>
        <w:t> </w:t>
      </w:r>
      <w:r>
        <w:rPr>
          <w:sz w:val="20"/>
        </w:rPr>
        <w:t>gessit</w:t>
      </w:r>
      <w:r>
        <w:rPr>
          <w:spacing w:val="-1"/>
          <w:sz w:val="20"/>
        </w:rPr>
        <w:t> </w:t>
      </w:r>
      <w:r>
        <w:rPr>
          <w:sz w:val="20"/>
        </w:rPr>
        <w:t>ut</w:t>
      </w:r>
      <w:r>
        <w:rPr>
          <w:spacing w:val="-2"/>
          <w:sz w:val="20"/>
        </w:rPr>
        <w:t> </w:t>
      </w:r>
      <w:r>
        <w:rPr>
          <w:sz w:val="20"/>
        </w:rPr>
        <w:t>imperator</w:t>
      </w:r>
      <w:r>
        <w:rPr>
          <w:spacing w:val="-1"/>
          <w:sz w:val="20"/>
        </w:rPr>
        <w:t> </w:t>
      </w:r>
      <w:r>
        <w:rPr>
          <w:sz w:val="20"/>
        </w:rPr>
        <w:t>et</w:t>
      </w:r>
      <w:r>
        <w:rPr>
          <w:spacing w:val="-2"/>
          <w:sz w:val="20"/>
        </w:rPr>
        <w:t> </w:t>
      </w:r>
      <w:r>
        <w:rPr>
          <w:sz w:val="20"/>
        </w:rPr>
        <w:t>princeps </w:t>
      </w:r>
      <w:r>
        <w:rPr>
          <w:spacing w:val="-2"/>
          <w:sz w:val="20"/>
        </w:rPr>
        <w:t>esset.</w:t>
      </w:r>
    </w:p>
    <w:p>
      <w:pPr>
        <w:pStyle w:val="ListParagraph"/>
        <w:numPr>
          <w:ilvl w:val="0"/>
          <w:numId w:val="227"/>
        </w:numPr>
        <w:tabs>
          <w:tab w:pos="1288" w:val="left" w:leader="none"/>
        </w:tabs>
        <w:spacing w:line="256" w:lineRule="auto" w:before="10" w:after="0"/>
        <w:ind w:left="945" w:right="268" w:firstLine="10"/>
        <w:jc w:val="both"/>
        <w:rPr>
          <w:sz w:val="20"/>
        </w:rPr>
      </w:pPr>
      <w:r>
        <w:rPr>
          <w:sz w:val="20"/>
        </w:rPr>
        <w:t>Adjuvatne</w:t>
      </w:r>
      <w:r>
        <w:rPr>
          <w:spacing w:val="40"/>
          <w:sz w:val="20"/>
        </w:rPr>
        <w:t> </w:t>
      </w:r>
      <w:r>
        <w:rPr>
          <w:sz w:val="20"/>
        </w:rPr>
        <w:t>Deus</w:t>
      </w:r>
      <w:r>
        <w:rPr>
          <w:spacing w:val="40"/>
          <w:sz w:val="20"/>
        </w:rPr>
        <w:t> </w:t>
      </w:r>
      <w:r>
        <w:rPr>
          <w:i/>
          <w:sz w:val="20"/>
        </w:rPr>
        <w:t>fortes?</w:t>
      </w:r>
      <w:r>
        <w:rPr>
          <w:i/>
          <w:spacing w:val="40"/>
          <w:sz w:val="20"/>
        </w:rPr>
        <w:t> </w:t>
      </w:r>
      <w:r>
        <w:rPr>
          <w:sz w:val="20"/>
        </w:rPr>
        <w:t>7.</w:t>
      </w:r>
      <w:r>
        <w:rPr>
          <w:spacing w:val="40"/>
          <w:sz w:val="20"/>
        </w:rPr>
        <w:t> </w:t>
      </w:r>
      <w:r>
        <w:rPr>
          <w:i/>
          <w:sz w:val="20"/>
        </w:rPr>
        <w:t>Nostri</w:t>
      </w:r>
      <w:r>
        <w:rPr>
          <w:i/>
          <w:spacing w:val="40"/>
          <w:sz w:val="20"/>
        </w:rPr>
        <w:t> </w:t>
      </w:r>
      <w:r>
        <w:rPr>
          <w:sz w:val="20"/>
        </w:rPr>
        <w:t>fortiter</w:t>
      </w:r>
      <w:r>
        <w:rPr>
          <w:spacing w:val="40"/>
          <w:sz w:val="20"/>
        </w:rPr>
        <w:t> </w:t>
      </w:r>
      <w:r>
        <w:rPr>
          <w:sz w:val="20"/>
        </w:rPr>
        <w:t>et</w:t>
      </w:r>
      <w:r>
        <w:rPr>
          <w:spacing w:val="40"/>
          <w:sz w:val="20"/>
        </w:rPr>
        <w:t> </w:t>
      </w:r>
      <w:r>
        <w:rPr>
          <w:sz w:val="20"/>
        </w:rPr>
        <w:t>acriter</w:t>
      </w:r>
      <w:r>
        <w:rPr>
          <w:spacing w:val="40"/>
          <w:sz w:val="20"/>
        </w:rPr>
        <w:t> </w:t>
      </w:r>
      <w:r>
        <w:rPr>
          <w:sz w:val="20"/>
        </w:rPr>
        <w:t>semper pugnant</w:t>
      </w:r>
      <w:r>
        <w:rPr>
          <w:spacing w:val="40"/>
          <w:sz w:val="20"/>
        </w:rPr>
        <w:t>  </w:t>
      </w:r>
      <w:r>
        <w:rPr>
          <w:sz w:val="20"/>
        </w:rPr>
        <w:t>ut</w:t>
      </w:r>
      <w:r>
        <w:rPr>
          <w:spacing w:val="40"/>
          <w:sz w:val="20"/>
        </w:rPr>
        <w:t>  </w:t>
      </w:r>
      <w:r>
        <w:rPr>
          <w:sz w:val="20"/>
        </w:rPr>
        <w:t>liberam</w:t>
      </w:r>
      <w:r>
        <w:rPr>
          <w:spacing w:val="40"/>
          <w:sz w:val="20"/>
        </w:rPr>
        <w:t>  </w:t>
      </w:r>
      <w:r>
        <w:rPr>
          <w:sz w:val="20"/>
        </w:rPr>
        <w:t>civitatem</w:t>
      </w:r>
      <w:r>
        <w:rPr>
          <w:spacing w:val="40"/>
          <w:sz w:val="20"/>
        </w:rPr>
        <w:t>  </w:t>
      </w:r>
      <w:r>
        <w:rPr>
          <w:sz w:val="20"/>
        </w:rPr>
        <w:t>nostram</w:t>
      </w:r>
      <w:r>
        <w:rPr>
          <w:spacing w:val="40"/>
          <w:sz w:val="20"/>
        </w:rPr>
        <w:t>  </w:t>
      </w:r>
      <w:r>
        <w:rPr>
          <w:sz w:val="20"/>
        </w:rPr>
        <w:t>conservent.</w:t>
      </w:r>
      <w:r>
        <w:rPr>
          <w:spacing w:val="40"/>
          <w:sz w:val="20"/>
        </w:rPr>
        <w:t>  </w:t>
      </w:r>
      <w:r>
        <w:rPr>
          <w:sz w:val="20"/>
        </w:rPr>
        <w:t>8.</w:t>
      </w:r>
      <w:r>
        <w:rPr>
          <w:spacing w:val="40"/>
          <w:sz w:val="20"/>
        </w:rPr>
        <w:t>  </w:t>
      </w:r>
      <w:r>
        <w:rPr>
          <w:sz w:val="20"/>
        </w:rPr>
        <w:t>Fortes</w:t>
      </w:r>
    </w:p>
    <w:p>
      <w:pPr>
        <w:spacing w:after="0" w:line="256" w:lineRule="auto"/>
        <w:jc w:val="both"/>
        <w:rPr>
          <w:sz w:val="20"/>
        </w:rPr>
        <w:sectPr>
          <w:pgSz w:w="7380" w:h="11550"/>
          <w:pgMar w:top="800" w:bottom="280" w:left="200" w:right="200"/>
        </w:sectPr>
      </w:pPr>
    </w:p>
    <w:p>
      <w:pPr>
        <w:tabs>
          <w:tab w:pos="6329" w:val="right" w:leader="none"/>
        </w:tabs>
        <w:spacing w:before="63"/>
        <w:ind w:left="2620" w:right="0" w:firstLine="0"/>
        <w:jc w:val="left"/>
        <w:rPr>
          <w:sz w:val="20"/>
        </w:rPr>
      </w:pPr>
      <w:r>
        <w:rPr/>
        <w:drawing>
          <wp:anchor distT="0" distB="0" distL="0" distR="0" allowOverlap="1" layoutInCell="1" locked="0" behindDoc="1" simplePos="0" relativeHeight="476369408">
            <wp:simplePos x="0" y="0"/>
            <wp:positionH relativeFrom="page">
              <wp:posOffset>508000</wp:posOffset>
            </wp:positionH>
            <wp:positionV relativeFrom="page">
              <wp:posOffset>0</wp:posOffset>
            </wp:positionV>
            <wp:extent cx="4175125" cy="7334250"/>
            <wp:effectExtent l="0" t="0" r="0" b="0"/>
            <wp:wrapNone/>
            <wp:docPr id="393" name="image320.png"/>
            <wp:cNvGraphicFramePr>
              <a:graphicFrameLocks noChangeAspect="1"/>
            </wp:cNvGraphicFramePr>
            <a:graphic>
              <a:graphicData uri="http://schemas.openxmlformats.org/drawingml/2006/picture">
                <pic:pic>
                  <pic:nvPicPr>
                    <pic:cNvPr id="394" name="image320.png"/>
                    <pic:cNvPicPr/>
                  </pic:nvPicPr>
                  <pic:blipFill>
                    <a:blip r:embed="rId324" cstate="print"/>
                    <a:stretch>
                      <a:fillRect/>
                    </a:stretch>
                  </pic:blipFill>
                  <pic:spPr>
                    <a:xfrm>
                      <a:off x="0" y="0"/>
                      <a:ext cx="4175125" cy="7334250"/>
                    </a:xfrm>
                    <a:prstGeom prst="rect">
                      <a:avLst/>
                    </a:prstGeom>
                  </pic:spPr>
                </pic:pic>
              </a:graphicData>
            </a:graphic>
          </wp:anchor>
        </w:drawing>
      </w:r>
      <w:r>
        <w:rPr>
          <w:b/>
          <w:position w:val="1"/>
          <w:sz w:val="16"/>
        </w:rPr>
        <w:t>FIRST</w:t>
      </w:r>
      <w:r>
        <w:rPr>
          <w:b/>
          <w:spacing w:val="-2"/>
          <w:position w:val="1"/>
          <w:sz w:val="16"/>
        </w:rPr>
        <w:t> </w:t>
      </w:r>
      <w:r>
        <w:rPr>
          <w:b/>
          <w:position w:val="1"/>
          <w:sz w:val="16"/>
        </w:rPr>
        <w:t>YEAR</w:t>
      </w:r>
      <w:r>
        <w:rPr>
          <w:b/>
          <w:spacing w:val="-1"/>
          <w:position w:val="1"/>
          <w:sz w:val="16"/>
        </w:rPr>
        <w:t> </w:t>
      </w:r>
      <w:r>
        <w:rPr>
          <w:b/>
          <w:spacing w:val="-4"/>
          <w:position w:val="1"/>
          <w:sz w:val="16"/>
        </w:rPr>
        <w:t>LATIN</w:t>
      </w:r>
      <w:r>
        <w:rPr>
          <w:position w:val="1"/>
          <w:sz w:val="16"/>
        </w:rPr>
        <w:tab/>
      </w:r>
      <w:r>
        <w:rPr>
          <w:spacing w:val="-5"/>
          <w:sz w:val="20"/>
        </w:rPr>
        <w:t>243</w:t>
      </w:r>
    </w:p>
    <w:p>
      <w:pPr>
        <w:pStyle w:val="BodyText"/>
        <w:spacing w:before="7"/>
        <w:rPr>
          <w:sz w:val="22"/>
        </w:rPr>
      </w:pPr>
    </w:p>
    <w:p>
      <w:pPr>
        <w:pStyle w:val="BodyText"/>
        <w:spacing w:line="256" w:lineRule="auto"/>
        <w:ind w:left="584" w:right="644" w:firstLine="5"/>
        <w:jc w:val="both"/>
      </w:pPr>
      <w:r>
        <w:rPr/>
        <w:t>fortuna</w:t>
      </w:r>
      <w:r>
        <w:rPr>
          <w:spacing w:val="80"/>
        </w:rPr>
        <w:t> </w:t>
      </w:r>
      <w:r>
        <w:rPr/>
        <w:t>adjuvat</w:t>
      </w:r>
      <w:r>
        <w:rPr>
          <w:spacing w:val="80"/>
        </w:rPr>
        <w:t> </w:t>
      </w:r>
      <w:r>
        <w:rPr>
          <w:i/>
        </w:rPr>
        <w:t>(a</w:t>
      </w:r>
      <w:r>
        <w:rPr>
          <w:i/>
          <w:spacing w:val="80"/>
        </w:rPr>
        <w:t> </w:t>
      </w:r>
      <w:r>
        <w:rPr>
          <w:i/>
        </w:rPr>
        <w:t>Roman</w:t>
      </w:r>
      <w:r>
        <w:rPr>
          <w:i/>
          <w:spacing w:val="80"/>
        </w:rPr>
        <w:t> </w:t>
      </w:r>
      <w:r>
        <w:rPr>
          <w:i/>
        </w:rPr>
        <w:t>proverb).</w:t>
      </w:r>
      <w:r>
        <w:rPr>
          <w:i/>
          <w:spacing w:val="80"/>
        </w:rPr>
        <w:t> </w:t>
      </w:r>
      <w:r>
        <w:rPr/>
        <w:t>9.</w:t>
      </w:r>
      <w:r>
        <w:rPr>
          <w:spacing w:val="80"/>
        </w:rPr>
        <w:t> </w:t>
      </w:r>
      <w:r>
        <w:rPr/>
        <w:t>Nostri</w:t>
      </w:r>
      <w:r>
        <w:rPr>
          <w:spacing w:val="80"/>
        </w:rPr>
        <w:t> </w:t>
      </w:r>
      <w:r>
        <w:rPr/>
        <w:t>cesserunt</w:t>
      </w:r>
      <w:r>
        <w:rPr>
          <w:spacing w:val="80"/>
        </w:rPr>
        <w:t> </w:t>
      </w:r>
      <w:r>
        <w:rPr/>
        <w:t>ne magna</w:t>
      </w:r>
      <w:r>
        <w:rPr>
          <w:spacing w:val="80"/>
        </w:rPr>
        <w:t> </w:t>
      </w:r>
      <w:r>
        <w:rPr/>
        <w:t>caedes</w:t>
      </w:r>
      <w:r>
        <w:rPr>
          <w:spacing w:val="80"/>
        </w:rPr>
        <w:t> </w:t>
      </w:r>
      <w:r>
        <w:rPr/>
        <w:t>esset.</w:t>
      </w:r>
      <w:r>
        <w:rPr>
          <w:spacing w:val="80"/>
        </w:rPr>
        <w:t> </w:t>
      </w:r>
      <w:r>
        <w:rPr/>
        <w:t>10.</w:t>
      </w:r>
      <w:r>
        <w:rPr>
          <w:spacing w:val="80"/>
        </w:rPr>
        <w:t> </w:t>
      </w:r>
      <w:r>
        <w:rPr/>
        <w:t>Omnia</w:t>
      </w:r>
      <w:r>
        <w:rPr>
          <w:spacing w:val="80"/>
        </w:rPr>
        <w:t> </w:t>
      </w:r>
      <w:r>
        <w:rPr>
          <w:i/>
        </w:rPr>
        <w:t>virtute</w:t>
      </w:r>
      <w:r>
        <w:rPr>
          <w:i/>
          <w:spacing w:val="80"/>
        </w:rPr>
        <w:t> </w:t>
      </w:r>
      <w:r>
        <w:rPr/>
        <w:t>ago</w:t>
      </w:r>
      <w:r>
        <w:rPr>
          <w:spacing w:val="80"/>
        </w:rPr>
        <w:t> </w:t>
      </w:r>
      <w:r>
        <w:rPr/>
        <w:t>ut</w:t>
      </w:r>
      <w:r>
        <w:rPr>
          <w:spacing w:val="80"/>
        </w:rPr>
        <w:t> </w:t>
      </w:r>
      <w:r>
        <w:rPr/>
        <w:t>bonus</w:t>
      </w:r>
      <w:r>
        <w:rPr>
          <w:spacing w:val="80"/>
        </w:rPr>
        <w:t> </w:t>
      </w:r>
      <w:r>
        <w:rPr/>
        <w:t>servus Christi</w:t>
      </w:r>
      <w:r>
        <w:rPr>
          <w:spacing w:val="40"/>
        </w:rPr>
        <w:t> </w:t>
      </w:r>
      <w:r>
        <w:rPr/>
        <w:t>sim.</w:t>
      </w:r>
      <w:r>
        <w:rPr>
          <w:spacing w:val="40"/>
        </w:rPr>
        <w:t> </w:t>
      </w:r>
      <w:r>
        <w:rPr/>
        <w:t>11.</w:t>
      </w:r>
      <w:r>
        <w:rPr>
          <w:spacing w:val="40"/>
        </w:rPr>
        <w:t> </w:t>
      </w:r>
      <w:r>
        <w:rPr/>
        <w:t>Legatus</w:t>
      </w:r>
      <w:r>
        <w:rPr>
          <w:spacing w:val="40"/>
        </w:rPr>
        <w:t> </w:t>
      </w:r>
      <w:r>
        <w:rPr/>
        <w:t>in</w:t>
      </w:r>
      <w:r>
        <w:rPr>
          <w:spacing w:val="40"/>
        </w:rPr>
        <w:t> </w:t>
      </w:r>
      <w:r>
        <w:rPr/>
        <w:t>agros</w:t>
      </w:r>
      <w:r>
        <w:rPr>
          <w:spacing w:val="40"/>
        </w:rPr>
        <w:t> </w:t>
      </w:r>
      <w:r>
        <w:rPr/>
        <w:t>statim</w:t>
      </w:r>
      <w:r>
        <w:rPr>
          <w:spacing w:val="40"/>
        </w:rPr>
        <w:t> </w:t>
      </w:r>
      <w:r>
        <w:rPr/>
        <w:t>contendit</w:t>
      </w:r>
      <w:r>
        <w:rPr>
          <w:spacing w:val="40"/>
        </w:rPr>
        <w:t> </w:t>
      </w:r>
      <w:r>
        <w:rPr>
          <w:i/>
        </w:rPr>
        <w:t>ne</w:t>
      </w:r>
      <w:r>
        <w:rPr>
          <w:i/>
          <w:spacing w:val="40"/>
        </w:rPr>
        <w:t> </w:t>
      </w:r>
      <w:r>
        <w:rPr/>
        <w:t>longe</w:t>
      </w:r>
      <w:r>
        <w:rPr>
          <w:spacing w:val="40"/>
        </w:rPr>
        <w:t> </w:t>
      </w:r>
      <w:r>
        <w:rPr/>
        <w:t>a proelio</w:t>
      </w:r>
      <w:r>
        <w:rPr>
          <w:spacing w:val="40"/>
        </w:rPr>
        <w:t> </w:t>
      </w:r>
      <w:r>
        <w:rPr/>
        <w:t>abesset.</w:t>
      </w:r>
      <w:r>
        <w:rPr>
          <w:spacing w:val="40"/>
        </w:rPr>
        <w:t> </w:t>
      </w:r>
      <w:r>
        <w:rPr/>
        <w:t>12.</w:t>
      </w:r>
      <w:r>
        <w:rPr>
          <w:spacing w:val="40"/>
        </w:rPr>
        <w:t> </w:t>
      </w:r>
      <w:r>
        <w:rPr/>
        <w:t>Sancti</w:t>
      </w:r>
      <w:r>
        <w:rPr>
          <w:spacing w:val="40"/>
        </w:rPr>
        <w:t> </w:t>
      </w:r>
      <w:r>
        <w:rPr/>
        <w:t>labores</w:t>
      </w:r>
      <w:r>
        <w:rPr>
          <w:spacing w:val="40"/>
        </w:rPr>
        <w:t> </w:t>
      </w:r>
      <w:r>
        <w:rPr/>
        <w:t>graves</w:t>
      </w:r>
      <w:r>
        <w:rPr>
          <w:spacing w:val="40"/>
        </w:rPr>
        <w:t> </w:t>
      </w:r>
      <w:r>
        <w:rPr/>
        <w:t>propter</w:t>
      </w:r>
      <w:r>
        <w:rPr>
          <w:spacing w:val="40"/>
        </w:rPr>
        <w:t> </w:t>
      </w:r>
      <w:r>
        <w:rPr/>
        <w:t>Christum sustinent. 13. Hostes equites in aciem statim miserunt ut ordines nostrorum</w:t>
      </w:r>
      <w:r>
        <w:rPr>
          <w:spacing w:val="80"/>
          <w:w w:val="150"/>
        </w:rPr>
        <w:t> </w:t>
      </w:r>
      <w:r>
        <w:rPr/>
        <w:t>perturbarent.</w:t>
      </w:r>
      <w:r>
        <w:rPr>
          <w:spacing w:val="80"/>
          <w:w w:val="150"/>
        </w:rPr>
        <w:t> </w:t>
      </w:r>
      <w:r>
        <w:rPr/>
        <w:t>14.</w:t>
      </w:r>
      <w:r>
        <w:rPr>
          <w:spacing w:val="80"/>
          <w:w w:val="150"/>
        </w:rPr>
        <w:t> </w:t>
      </w:r>
      <w:r>
        <w:rPr/>
        <w:t>Principes</w:t>
      </w:r>
      <w:r>
        <w:rPr>
          <w:spacing w:val="80"/>
          <w:w w:val="150"/>
        </w:rPr>
        <w:t> </w:t>
      </w:r>
      <w:r>
        <w:rPr/>
        <w:t>obsides</w:t>
      </w:r>
      <w:r>
        <w:rPr>
          <w:spacing w:val="80"/>
          <w:w w:val="150"/>
        </w:rPr>
        <w:t> </w:t>
      </w:r>
      <w:r>
        <w:rPr/>
        <w:t>inter</w:t>
      </w:r>
      <w:r>
        <w:rPr>
          <w:spacing w:val="80"/>
          <w:w w:val="150"/>
        </w:rPr>
        <w:t> </w:t>
      </w:r>
      <w:r>
        <w:rPr/>
        <w:t>se</w:t>
      </w:r>
      <w:r>
        <w:rPr>
          <w:spacing w:val="80"/>
          <w:w w:val="150"/>
        </w:rPr>
        <w:t> </w:t>
      </w:r>
      <w:r>
        <w:rPr/>
        <w:t>dabant ut</w:t>
      </w:r>
      <w:r>
        <w:rPr>
          <w:spacing w:val="40"/>
        </w:rPr>
        <w:t> </w:t>
      </w:r>
      <w:r>
        <w:rPr/>
        <w:t>pax</w:t>
      </w:r>
      <w:r>
        <w:rPr>
          <w:spacing w:val="40"/>
        </w:rPr>
        <w:t> </w:t>
      </w:r>
      <w:r>
        <w:rPr/>
        <w:t>in</w:t>
      </w:r>
      <w:r>
        <w:rPr>
          <w:spacing w:val="40"/>
        </w:rPr>
        <w:t> </w:t>
      </w:r>
      <w:r>
        <w:rPr/>
        <w:t>Gallia</w:t>
      </w:r>
      <w:r>
        <w:rPr>
          <w:spacing w:val="40"/>
        </w:rPr>
        <w:t> </w:t>
      </w:r>
      <w:r>
        <w:rPr/>
        <w:t>esset.</w:t>
      </w:r>
      <w:r>
        <w:rPr>
          <w:spacing w:val="40"/>
        </w:rPr>
        <w:t> </w:t>
      </w:r>
      <w:r>
        <w:rPr/>
        <w:t>15.</w:t>
      </w:r>
      <w:r>
        <w:rPr>
          <w:spacing w:val="40"/>
        </w:rPr>
        <w:t> </w:t>
      </w:r>
      <w:r>
        <w:rPr/>
        <w:t>Principes</w:t>
      </w:r>
      <w:r>
        <w:rPr>
          <w:spacing w:val="40"/>
        </w:rPr>
        <w:t> </w:t>
      </w:r>
      <w:r>
        <w:rPr/>
        <w:t>Galliae</w:t>
      </w:r>
      <w:r>
        <w:rPr>
          <w:spacing w:val="40"/>
        </w:rPr>
        <w:t> </w:t>
      </w:r>
      <w:r>
        <w:rPr/>
        <w:t>semper</w:t>
      </w:r>
      <w:r>
        <w:rPr>
          <w:spacing w:val="40"/>
        </w:rPr>
        <w:t> </w:t>
      </w:r>
      <w:r>
        <w:rPr/>
        <w:t>inter</w:t>
      </w:r>
      <w:r>
        <w:rPr>
          <w:spacing w:val="40"/>
        </w:rPr>
        <w:t> </w:t>
      </w:r>
      <w:r>
        <w:rPr/>
        <w:t>se</w:t>
      </w:r>
      <w:r>
        <w:rPr>
          <w:spacing w:val="40"/>
        </w:rPr>
        <w:t> </w:t>
      </w:r>
      <w:r>
        <w:rPr/>
        <w:t>de impend omnis Galliae contendebant. 16. Erat iter et difficile et angustum</w:t>
      </w:r>
      <w:r>
        <w:rPr>
          <w:spacing w:val="65"/>
        </w:rPr>
        <w:t> </w:t>
      </w:r>
      <w:r>
        <w:rPr/>
        <w:t>inter</w:t>
      </w:r>
      <w:r>
        <w:rPr>
          <w:spacing w:val="40"/>
        </w:rPr>
        <w:t> </w:t>
      </w:r>
      <w:r>
        <w:rPr/>
        <w:t>montes</w:t>
      </w:r>
      <w:r>
        <w:rPr>
          <w:spacing w:val="65"/>
        </w:rPr>
        <w:t> </w:t>
      </w:r>
      <w:r>
        <w:rPr/>
        <w:t>et</w:t>
      </w:r>
      <w:r>
        <w:rPr>
          <w:spacing w:val="40"/>
        </w:rPr>
        <w:t> </w:t>
      </w:r>
      <w:r>
        <w:rPr/>
        <w:t>flumen.</w:t>
      </w:r>
      <w:r>
        <w:rPr>
          <w:spacing w:val="65"/>
        </w:rPr>
        <w:t> </w:t>
      </w:r>
      <w:r>
        <w:rPr/>
        <w:t>17.</w:t>
      </w:r>
      <w:r>
        <w:rPr>
          <w:spacing w:val="65"/>
        </w:rPr>
        <w:t> </w:t>
      </w:r>
      <w:r>
        <w:rPr/>
        <w:t>Duces</w:t>
      </w:r>
      <w:r>
        <w:rPr>
          <w:spacing w:val="65"/>
        </w:rPr>
        <w:t> </w:t>
      </w:r>
      <w:r>
        <w:rPr/>
        <w:t>inter</w:t>
      </w:r>
      <w:r>
        <w:rPr>
          <w:spacing w:val="40"/>
        </w:rPr>
        <w:t> </w:t>
      </w:r>
      <w:r>
        <w:rPr/>
        <w:t>se</w:t>
      </w:r>
      <w:r>
        <w:rPr>
          <w:spacing w:val="65"/>
        </w:rPr>
        <w:t> </w:t>
      </w:r>
      <w:r>
        <w:rPr/>
        <w:t>in</w:t>
      </w:r>
      <w:r>
        <w:rPr>
          <w:spacing w:val="40"/>
        </w:rPr>
        <w:t> </w:t>
      </w:r>
      <w:r>
        <w:rPr/>
        <w:t>concilio de re gravi agunt.</w:t>
      </w:r>
    </w:p>
    <w:p>
      <w:pPr>
        <w:pStyle w:val="BodyText"/>
        <w:rPr>
          <w:sz w:val="22"/>
        </w:rPr>
      </w:pPr>
    </w:p>
    <w:p>
      <w:pPr>
        <w:pStyle w:val="BodyText"/>
        <w:spacing w:before="11"/>
        <w:rPr>
          <w:sz w:val="17"/>
        </w:rPr>
      </w:pPr>
    </w:p>
    <w:p>
      <w:pPr>
        <w:pStyle w:val="Heading8"/>
        <w:ind w:left="823" w:right="843"/>
      </w:pPr>
      <w:r>
        <w:rPr/>
        <w:t>LABOR</w:t>
      </w:r>
      <w:r>
        <w:rPr>
          <w:spacing w:val="-3"/>
        </w:rPr>
        <w:t> </w:t>
      </w:r>
      <w:r>
        <w:rPr/>
        <w:t>OMNIA</w:t>
      </w:r>
      <w:r>
        <w:rPr>
          <w:spacing w:val="-2"/>
        </w:rPr>
        <w:t> VINGIT.</w:t>
      </w:r>
    </w:p>
    <w:p>
      <w:pPr>
        <w:spacing w:before="132"/>
        <w:ind w:left="823" w:right="845" w:firstLine="0"/>
        <w:jc w:val="center"/>
        <w:rPr>
          <w:b/>
          <w:sz w:val="16"/>
        </w:rPr>
      </w:pPr>
      <w:r>
        <w:rPr>
          <w:b/>
          <w:sz w:val="16"/>
        </w:rPr>
        <w:t>(Motto</w:t>
      </w:r>
      <w:r>
        <w:rPr>
          <w:b/>
          <w:spacing w:val="-2"/>
          <w:sz w:val="16"/>
        </w:rPr>
        <w:t> </w:t>
      </w:r>
      <w:r>
        <w:rPr>
          <w:b/>
          <w:sz w:val="16"/>
        </w:rPr>
        <w:t>of</w:t>
      </w:r>
      <w:r>
        <w:rPr>
          <w:b/>
          <w:spacing w:val="-2"/>
          <w:sz w:val="16"/>
        </w:rPr>
        <w:t> </w:t>
      </w:r>
      <w:r>
        <w:rPr>
          <w:b/>
          <w:sz w:val="16"/>
        </w:rPr>
        <w:t>the</w:t>
      </w:r>
      <w:r>
        <w:rPr>
          <w:b/>
          <w:spacing w:val="-2"/>
          <w:sz w:val="16"/>
        </w:rPr>
        <w:t> </w:t>
      </w:r>
      <w:r>
        <w:rPr>
          <w:b/>
          <w:sz w:val="16"/>
        </w:rPr>
        <w:t>State</w:t>
      </w:r>
      <w:r>
        <w:rPr>
          <w:b/>
          <w:spacing w:val="-1"/>
          <w:sz w:val="16"/>
        </w:rPr>
        <w:t> </w:t>
      </w:r>
      <w:r>
        <w:rPr>
          <w:b/>
          <w:sz w:val="16"/>
        </w:rPr>
        <w:t>of</w:t>
      </w:r>
      <w:r>
        <w:rPr>
          <w:b/>
          <w:spacing w:val="-2"/>
          <w:sz w:val="16"/>
        </w:rPr>
        <w:t> Oklahoma)</w:t>
      </w:r>
    </w:p>
    <w:p>
      <w:pPr>
        <w:pStyle w:val="BodyText"/>
        <w:rPr>
          <w:b/>
          <w:sz w:val="18"/>
        </w:rPr>
      </w:pPr>
    </w:p>
    <w:p>
      <w:pPr>
        <w:pStyle w:val="BodyText"/>
        <w:rPr>
          <w:b/>
          <w:sz w:val="18"/>
        </w:rPr>
      </w:pPr>
    </w:p>
    <w:p>
      <w:pPr>
        <w:pStyle w:val="BodyText"/>
        <w:spacing w:before="4"/>
        <w:rPr>
          <w:b/>
          <w:sz w:val="19"/>
        </w:rPr>
      </w:pPr>
    </w:p>
    <w:p>
      <w:pPr>
        <w:spacing w:before="0"/>
        <w:ind w:left="823" w:right="857" w:firstLine="0"/>
        <w:jc w:val="center"/>
        <w:rPr>
          <w:b/>
          <w:sz w:val="16"/>
        </w:rPr>
      </w:pPr>
      <w:r>
        <w:rPr>
          <w:b/>
          <w:sz w:val="16"/>
        </w:rPr>
        <w:t>EXERCISE</w:t>
      </w:r>
      <w:r>
        <w:rPr>
          <w:b/>
          <w:spacing w:val="-3"/>
          <w:sz w:val="16"/>
        </w:rPr>
        <w:t> </w:t>
      </w:r>
      <w:r>
        <w:rPr>
          <w:b/>
          <w:spacing w:val="-5"/>
          <w:sz w:val="16"/>
        </w:rPr>
        <w:t>261</w:t>
      </w:r>
    </w:p>
    <w:p>
      <w:pPr>
        <w:pStyle w:val="BodyText"/>
        <w:spacing w:before="53"/>
        <w:ind w:left="3048"/>
      </w:pPr>
      <w:r>
        <w:rPr>
          <w:spacing w:val="-2"/>
        </w:rPr>
        <w:t>[Essential]</w:t>
      </w:r>
    </w:p>
    <w:p>
      <w:pPr>
        <w:spacing w:before="55"/>
        <w:ind w:left="3062" w:right="0" w:firstLine="0"/>
        <w:jc w:val="left"/>
        <w:rPr>
          <w:i/>
          <w:sz w:val="20"/>
        </w:rPr>
      </w:pPr>
      <w:r>
        <w:rPr>
          <w:i/>
          <w:spacing w:val="-2"/>
          <w:sz w:val="20"/>
        </w:rPr>
        <w:t>Translate:</w:t>
      </w:r>
    </w:p>
    <w:p>
      <w:pPr>
        <w:pStyle w:val="ListParagraph"/>
        <w:numPr>
          <w:ilvl w:val="0"/>
          <w:numId w:val="231"/>
        </w:numPr>
        <w:tabs>
          <w:tab w:pos="1094" w:val="left" w:leader="none"/>
        </w:tabs>
        <w:spacing w:line="256" w:lineRule="auto" w:before="100" w:after="0"/>
        <w:ind w:left="624" w:right="634" w:firstLine="205"/>
        <w:jc w:val="both"/>
        <w:rPr>
          <w:sz w:val="20"/>
        </w:rPr>
      </w:pPr>
      <w:r>
        <w:rPr>
          <w:sz w:val="20"/>
        </w:rPr>
        <w:t>Meanwhile</w:t>
      </w:r>
      <w:r>
        <w:rPr>
          <w:spacing w:val="40"/>
          <w:sz w:val="20"/>
        </w:rPr>
        <w:t> </w:t>
      </w:r>
      <w:r>
        <w:rPr>
          <w:sz w:val="20"/>
        </w:rPr>
        <w:t>cavalry</w:t>
      </w:r>
      <w:r>
        <w:rPr>
          <w:spacing w:val="40"/>
          <w:sz w:val="20"/>
        </w:rPr>
        <w:t> </w:t>
      </w:r>
      <w:r>
        <w:rPr>
          <w:sz w:val="20"/>
        </w:rPr>
        <w:t>were</w:t>
      </w:r>
      <w:r>
        <w:rPr>
          <w:spacing w:val="40"/>
          <w:sz w:val="20"/>
        </w:rPr>
        <w:t> </w:t>
      </w:r>
      <w:r>
        <w:rPr>
          <w:sz w:val="20"/>
        </w:rPr>
        <w:t>sent</w:t>
      </w:r>
      <w:r>
        <w:rPr>
          <w:spacing w:val="40"/>
          <w:sz w:val="20"/>
        </w:rPr>
        <w:t> </w:t>
      </w:r>
      <w:r>
        <w:rPr>
          <w:sz w:val="20"/>
        </w:rPr>
        <w:t>by</w:t>
      </w:r>
      <w:r>
        <w:rPr>
          <w:spacing w:val="40"/>
          <w:sz w:val="20"/>
        </w:rPr>
        <w:t> </w:t>
      </w:r>
      <w:r>
        <w:rPr>
          <w:sz w:val="20"/>
        </w:rPr>
        <w:t>the</w:t>
      </w:r>
      <w:r>
        <w:rPr>
          <w:spacing w:val="40"/>
          <w:sz w:val="20"/>
        </w:rPr>
        <w:t> </w:t>
      </w:r>
      <w:r>
        <w:rPr>
          <w:sz w:val="20"/>
        </w:rPr>
        <w:t>general</w:t>
      </w:r>
      <w:r>
        <w:rPr>
          <w:spacing w:val="40"/>
          <w:sz w:val="20"/>
        </w:rPr>
        <w:t> </w:t>
      </w:r>
      <w:r>
        <w:rPr>
          <w:sz w:val="20"/>
        </w:rPr>
        <w:t>into</w:t>
      </w:r>
      <w:r>
        <w:rPr>
          <w:spacing w:val="40"/>
          <w:sz w:val="20"/>
        </w:rPr>
        <w:t> </w:t>
      </w:r>
      <w:r>
        <w:rPr>
          <w:sz w:val="20"/>
        </w:rPr>
        <w:t>the</w:t>
      </w:r>
      <w:r>
        <w:rPr>
          <w:spacing w:val="40"/>
          <w:sz w:val="20"/>
        </w:rPr>
        <w:t> </w:t>
      </w:r>
      <w:r>
        <w:rPr>
          <w:sz w:val="20"/>
        </w:rPr>
        <w:t>terri­ tory</w:t>
      </w:r>
      <w:r>
        <w:rPr>
          <w:spacing w:val="40"/>
          <w:sz w:val="20"/>
        </w:rPr>
        <w:t> </w:t>
      </w:r>
      <w:r>
        <w:rPr>
          <w:sz w:val="20"/>
        </w:rPr>
        <w:t>of</w:t>
      </w:r>
      <w:r>
        <w:rPr>
          <w:spacing w:val="40"/>
          <w:sz w:val="20"/>
        </w:rPr>
        <w:t> </w:t>
      </w:r>
      <w:r>
        <w:rPr>
          <w:sz w:val="20"/>
        </w:rPr>
        <w:t>the</w:t>
      </w:r>
      <w:r>
        <w:rPr>
          <w:spacing w:val="40"/>
          <w:sz w:val="20"/>
        </w:rPr>
        <w:t> </w:t>
      </w:r>
      <w:r>
        <w:rPr>
          <w:sz w:val="20"/>
        </w:rPr>
        <w:t>enemy</w:t>
      </w:r>
      <w:r>
        <w:rPr>
          <w:spacing w:val="40"/>
          <w:sz w:val="20"/>
        </w:rPr>
        <w:t> </w:t>
      </w:r>
      <w:r>
        <w:rPr>
          <w:sz w:val="20"/>
        </w:rPr>
        <w:t>to</w:t>
      </w:r>
      <w:r>
        <w:rPr>
          <w:spacing w:val="40"/>
          <w:sz w:val="20"/>
        </w:rPr>
        <w:t> </w:t>
      </w:r>
      <w:r>
        <w:rPr>
          <w:sz w:val="20"/>
        </w:rPr>
        <w:t>find</w:t>
      </w:r>
      <w:r>
        <w:rPr>
          <w:spacing w:val="40"/>
          <w:sz w:val="20"/>
        </w:rPr>
        <w:t> </w:t>
      </w:r>
      <w:r>
        <w:rPr>
          <w:sz w:val="20"/>
        </w:rPr>
        <w:t>out their plans. 2. The Romans often fortified the camp with a wall lest the Gauls take it (by storm.)</w:t>
      </w:r>
    </w:p>
    <w:p>
      <w:pPr>
        <w:pStyle w:val="ListParagraph"/>
        <w:numPr>
          <w:ilvl w:val="0"/>
          <w:numId w:val="230"/>
        </w:numPr>
        <w:tabs>
          <w:tab w:pos="918" w:val="left" w:leader="none"/>
        </w:tabs>
        <w:spacing w:line="252" w:lineRule="auto" w:before="0" w:after="0"/>
        <w:ind w:left="614" w:right="618" w:firstLine="10"/>
        <w:jc w:val="both"/>
        <w:rPr>
          <w:sz w:val="20"/>
        </w:rPr>
      </w:pPr>
      <w:r>
        <w:rPr>
          <w:sz w:val="20"/>
        </w:rPr>
        <w:t>The</w:t>
      </w:r>
      <w:r>
        <w:rPr>
          <w:spacing w:val="40"/>
          <w:sz w:val="20"/>
        </w:rPr>
        <w:t> </w:t>
      </w:r>
      <w:r>
        <w:rPr>
          <w:sz w:val="20"/>
        </w:rPr>
        <w:t>Gauls</w:t>
      </w:r>
      <w:r>
        <w:rPr>
          <w:spacing w:val="40"/>
          <w:sz w:val="20"/>
        </w:rPr>
        <w:t> </w:t>
      </w:r>
      <w:r>
        <w:rPr>
          <w:sz w:val="20"/>
        </w:rPr>
        <w:t>strengthened</w:t>
      </w:r>
      <w:r>
        <w:rPr>
          <w:spacing w:val="40"/>
          <w:sz w:val="20"/>
        </w:rPr>
        <w:t> </w:t>
      </w:r>
      <w:r>
        <w:rPr>
          <w:sz w:val="20"/>
        </w:rPr>
        <w:t>peace</w:t>
      </w:r>
      <w:r>
        <w:rPr>
          <w:spacing w:val="40"/>
          <w:sz w:val="20"/>
        </w:rPr>
        <w:t> </w:t>
      </w:r>
      <w:r>
        <w:rPr>
          <w:sz w:val="20"/>
        </w:rPr>
        <w:t>by</w:t>
      </w:r>
      <w:r>
        <w:rPr>
          <w:spacing w:val="40"/>
          <w:sz w:val="20"/>
        </w:rPr>
        <w:t> </w:t>
      </w:r>
      <w:r>
        <w:rPr>
          <w:sz w:val="20"/>
        </w:rPr>
        <w:t>means</w:t>
      </w:r>
      <w:r>
        <w:rPr>
          <w:spacing w:val="40"/>
          <w:sz w:val="20"/>
        </w:rPr>
        <w:t> </w:t>
      </w:r>
      <w:r>
        <w:rPr>
          <w:sz w:val="20"/>
        </w:rPr>
        <w:t>of</w:t>
      </w:r>
      <w:r>
        <w:rPr>
          <w:spacing w:val="40"/>
          <w:sz w:val="20"/>
        </w:rPr>
        <w:t> </w:t>
      </w:r>
      <w:r>
        <w:rPr>
          <w:sz w:val="20"/>
        </w:rPr>
        <w:t>hostages.</w:t>
      </w:r>
      <w:r>
        <w:rPr>
          <w:spacing w:val="40"/>
          <w:sz w:val="20"/>
        </w:rPr>
        <w:t> </w:t>
      </w:r>
      <w:r>
        <w:rPr>
          <w:sz w:val="20"/>
        </w:rPr>
        <w:t>4.</w:t>
      </w:r>
      <w:r>
        <w:rPr>
          <w:spacing w:val="40"/>
          <w:sz w:val="20"/>
        </w:rPr>
        <w:t> </w:t>
      </w:r>
      <w:r>
        <w:rPr>
          <w:sz w:val="20"/>
        </w:rPr>
        <w:t>Caval­ ry</w:t>
      </w:r>
      <w:r>
        <w:rPr>
          <w:spacing w:val="40"/>
          <w:sz w:val="20"/>
        </w:rPr>
        <w:t> </w:t>
      </w:r>
      <w:r>
        <w:rPr>
          <w:sz w:val="20"/>
        </w:rPr>
        <w:t>were</w:t>
      </w:r>
      <w:r>
        <w:rPr>
          <w:spacing w:val="40"/>
          <w:sz w:val="20"/>
        </w:rPr>
        <w:t> </w:t>
      </w:r>
      <w:r>
        <w:rPr>
          <w:sz w:val="20"/>
        </w:rPr>
        <w:t>immediately</w:t>
      </w:r>
      <w:r>
        <w:rPr>
          <w:spacing w:val="40"/>
          <w:sz w:val="20"/>
        </w:rPr>
        <w:t> </w:t>
      </w:r>
      <w:r>
        <w:rPr>
          <w:sz w:val="20"/>
        </w:rPr>
        <w:t>sent</w:t>
      </w:r>
      <w:r>
        <w:rPr>
          <w:spacing w:val="40"/>
          <w:sz w:val="20"/>
        </w:rPr>
        <w:t> </w:t>
      </w:r>
      <w:r>
        <w:rPr>
          <w:sz w:val="20"/>
        </w:rPr>
        <w:t>against</w:t>
      </w:r>
      <w:r>
        <w:rPr>
          <w:spacing w:val="40"/>
          <w:sz w:val="20"/>
        </w:rPr>
        <w:t> </w:t>
      </w:r>
      <w:r>
        <w:rPr>
          <w:sz w:val="20"/>
        </w:rPr>
        <w:t>the</w:t>
      </w:r>
      <w:r>
        <w:rPr>
          <w:spacing w:val="40"/>
          <w:sz w:val="20"/>
        </w:rPr>
        <w:t> </w:t>
      </w:r>
      <w:r>
        <w:rPr>
          <w:sz w:val="20"/>
        </w:rPr>
        <w:t>enemy</w:t>
      </w:r>
      <w:r>
        <w:rPr>
          <w:spacing w:val="40"/>
          <w:sz w:val="20"/>
        </w:rPr>
        <w:t> </w:t>
      </w:r>
      <w:r>
        <w:rPr>
          <w:sz w:val="20"/>
        </w:rPr>
        <w:t>in</w:t>
      </w:r>
      <w:r>
        <w:rPr>
          <w:spacing w:val="40"/>
          <w:sz w:val="20"/>
        </w:rPr>
        <w:t> </w:t>
      </w:r>
      <w:r>
        <w:rPr>
          <w:sz w:val="20"/>
        </w:rPr>
        <w:t>order</w:t>
      </w:r>
      <w:r>
        <w:rPr>
          <w:spacing w:val="40"/>
          <w:sz w:val="20"/>
        </w:rPr>
        <w:t> </w:t>
      </w:r>
      <w:r>
        <w:rPr>
          <w:sz w:val="20"/>
        </w:rPr>
        <w:t>to</w:t>
      </w:r>
      <w:r>
        <w:rPr>
          <w:spacing w:val="40"/>
          <w:sz w:val="20"/>
        </w:rPr>
        <w:t> </w:t>
      </w:r>
      <w:r>
        <w:rPr>
          <w:sz w:val="20"/>
        </w:rPr>
        <w:t>disturb their</w:t>
      </w:r>
      <w:r>
        <w:rPr>
          <w:spacing w:val="40"/>
          <w:sz w:val="20"/>
        </w:rPr>
        <w:t> </w:t>
      </w:r>
      <w:r>
        <w:rPr>
          <w:sz w:val="20"/>
        </w:rPr>
        <w:t>ranks.</w:t>
      </w:r>
      <w:r>
        <w:rPr>
          <w:spacing w:val="40"/>
          <w:sz w:val="20"/>
        </w:rPr>
        <w:t> </w:t>
      </w:r>
      <w:r>
        <w:rPr>
          <w:sz w:val="20"/>
        </w:rPr>
        <w:t>5.</w:t>
      </w:r>
      <w:r>
        <w:rPr>
          <w:spacing w:val="40"/>
          <w:sz w:val="20"/>
        </w:rPr>
        <w:t> </w:t>
      </w:r>
      <w:r>
        <w:rPr>
          <w:sz w:val="20"/>
        </w:rPr>
        <w:t>They</w:t>
      </w:r>
      <w:r>
        <w:rPr>
          <w:spacing w:val="40"/>
          <w:sz w:val="20"/>
        </w:rPr>
        <w:t> </w:t>
      </w:r>
      <w:r>
        <w:rPr>
          <w:sz w:val="20"/>
        </w:rPr>
        <w:t>often</w:t>
      </w:r>
      <w:r>
        <w:rPr>
          <w:spacing w:val="40"/>
          <w:sz w:val="20"/>
        </w:rPr>
        <w:t> </w:t>
      </w:r>
      <w:r>
        <w:rPr>
          <w:sz w:val="20"/>
        </w:rPr>
        <w:t>exchanged</w:t>
      </w:r>
      <w:r>
        <w:rPr>
          <w:spacing w:val="40"/>
          <w:sz w:val="20"/>
        </w:rPr>
        <w:t> </w:t>
      </w:r>
      <w:r>
        <w:rPr>
          <w:sz w:val="20"/>
        </w:rPr>
        <w:t>hostages</w:t>
      </w:r>
      <w:r>
        <w:rPr>
          <w:spacing w:val="40"/>
          <w:sz w:val="20"/>
        </w:rPr>
        <w:t> </w:t>
      </w:r>
      <w:r>
        <w:rPr>
          <w:sz w:val="20"/>
        </w:rPr>
        <w:t>that</w:t>
      </w:r>
      <w:r>
        <w:rPr>
          <w:spacing w:val="40"/>
          <w:sz w:val="20"/>
        </w:rPr>
        <w:t> </w:t>
      </w:r>
      <w:r>
        <w:rPr>
          <w:sz w:val="20"/>
        </w:rPr>
        <w:t>they</w:t>
      </w:r>
      <w:r>
        <w:rPr>
          <w:spacing w:val="40"/>
          <w:sz w:val="20"/>
        </w:rPr>
        <w:t> </w:t>
      </w:r>
      <w:r>
        <w:rPr>
          <w:sz w:val="20"/>
        </w:rPr>
        <w:t>might preserve</w:t>
      </w:r>
      <w:r>
        <w:rPr>
          <w:spacing w:val="80"/>
          <w:sz w:val="20"/>
        </w:rPr>
        <w:t> </w:t>
      </w:r>
      <w:r>
        <w:rPr>
          <w:sz w:val="20"/>
        </w:rPr>
        <w:t>peace</w:t>
      </w:r>
      <w:r>
        <w:rPr>
          <w:spacing w:val="80"/>
          <w:sz w:val="20"/>
        </w:rPr>
        <w:t> </w:t>
      </w:r>
      <w:r>
        <w:rPr>
          <w:sz w:val="20"/>
        </w:rPr>
        <w:t>and</w:t>
      </w:r>
      <w:r>
        <w:rPr>
          <w:spacing w:val="80"/>
          <w:sz w:val="20"/>
        </w:rPr>
        <w:t> </w:t>
      </w:r>
      <w:r>
        <w:rPr>
          <w:sz w:val="20"/>
        </w:rPr>
        <w:t>friendship.</w:t>
      </w:r>
      <w:r>
        <w:rPr>
          <w:spacing w:val="80"/>
          <w:sz w:val="20"/>
        </w:rPr>
        <w:t> </w:t>
      </w:r>
      <w:r>
        <w:rPr>
          <w:sz w:val="20"/>
        </w:rPr>
        <w:t>6.</w:t>
      </w:r>
      <w:r>
        <w:rPr>
          <w:spacing w:val="80"/>
          <w:sz w:val="20"/>
        </w:rPr>
        <w:t> </w:t>
      </w:r>
      <w:r>
        <w:rPr>
          <w:sz w:val="20"/>
        </w:rPr>
        <w:t>A</w:t>
      </w:r>
      <w:r>
        <w:rPr>
          <w:spacing w:val="80"/>
          <w:sz w:val="20"/>
        </w:rPr>
        <w:t> </w:t>
      </w:r>
      <w:r>
        <w:rPr>
          <w:sz w:val="20"/>
        </w:rPr>
        <w:t>council</w:t>
      </w:r>
      <w:r>
        <w:rPr>
          <w:spacing w:val="80"/>
          <w:sz w:val="20"/>
        </w:rPr>
        <w:t> </w:t>
      </w:r>
      <w:r>
        <w:rPr>
          <w:sz w:val="20"/>
        </w:rPr>
        <w:t>assembled</w:t>
      </w:r>
      <w:r>
        <w:rPr>
          <w:spacing w:val="80"/>
          <w:sz w:val="20"/>
        </w:rPr>
        <w:t> </w:t>
      </w:r>
      <w:r>
        <w:rPr>
          <w:sz w:val="20"/>
        </w:rPr>
        <w:t>in</w:t>
      </w:r>
      <w:r>
        <w:rPr>
          <w:spacing w:val="80"/>
          <w:sz w:val="20"/>
        </w:rPr>
        <w:t> </w:t>
      </w:r>
      <w:r>
        <w:rPr>
          <w:sz w:val="20"/>
        </w:rPr>
        <w:t>the town</w:t>
      </w:r>
      <w:r>
        <w:rPr>
          <w:spacing w:val="40"/>
          <w:sz w:val="20"/>
        </w:rPr>
        <w:t> </w:t>
      </w:r>
      <w:r>
        <w:rPr>
          <w:sz w:val="20"/>
        </w:rPr>
        <w:t>at</w:t>
      </w:r>
      <w:r>
        <w:rPr>
          <w:spacing w:val="40"/>
          <w:sz w:val="20"/>
        </w:rPr>
        <w:t> </w:t>
      </w:r>
      <w:r>
        <w:rPr>
          <w:sz w:val="20"/>
        </w:rPr>
        <w:t>once</w:t>
      </w:r>
      <w:r>
        <w:rPr>
          <w:spacing w:val="40"/>
          <w:sz w:val="20"/>
        </w:rPr>
        <w:t> </w:t>
      </w:r>
      <w:r>
        <w:rPr>
          <w:sz w:val="20"/>
        </w:rPr>
        <w:t>in</w:t>
      </w:r>
      <w:r>
        <w:rPr>
          <w:spacing w:val="40"/>
          <w:sz w:val="20"/>
        </w:rPr>
        <w:t> </w:t>
      </w:r>
      <w:r>
        <w:rPr>
          <w:sz w:val="20"/>
        </w:rPr>
        <w:t>order</w:t>
      </w:r>
      <w:r>
        <w:rPr>
          <w:spacing w:val="40"/>
          <w:sz w:val="20"/>
        </w:rPr>
        <w:t> </w:t>
      </w:r>
      <w:r>
        <w:rPr>
          <w:sz w:val="20"/>
        </w:rPr>
        <w:t>that</w:t>
      </w:r>
      <w:r>
        <w:rPr>
          <w:spacing w:val="40"/>
          <w:sz w:val="20"/>
        </w:rPr>
        <w:t> </w:t>
      </w:r>
      <w:r>
        <w:rPr>
          <w:sz w:val="20"/>
        </w:rPr>
        <w:t>the</w:t>
      </w:r>
      <w:r>
        <w:rPr>
          <w:spacing w:val="40"/>
          <w:sz w:val="20"/>
        </w:rPr>
        <w:t> </w:t>
      </w:r>
      <w:r>
        <w:rPr>
          <w:sz w:val="20"/>
        </w:rPr>
        <w:t>chiefs</w:t>
      </w:r>
      <w:r>
        <w:rPr>
          <w:spacing w:val="40"/>
          <w:sz w:val="20"/>
        </w:rPr>
        <w:t> </w:t>
      </w:r>
      <w:r>
        <w:rPr>
          <w:sz w:val="20"/>
        </w:rPr>
        <w:t>might</w:t>
      </w:r>
      <w:r>
        <w:rPr>
          <w:spacing w:val="40"/>
          <w:sz w:val="20"/>
        </w:rPr>
        <w:t> </w:t>
      </w:r>
      <w:r>
        <w:rPr>
          <w:sz w:val="20"/>
        </w:rPr>
        <w:t>treat</w:t>
      </w:r>
      <w:r>
        <w:rPr>
          <w:spacing w:val="40"/>
          <w:sz w:val="20"/>
        </w:rPr>
        <w:t> </w:t>
      </w:r>
      <w:r>
        <w:rPr>
          <w:sz w:val="20"/>
        </w:rPr>
        <w:t>among</w:t>
      </w:r>
      <w:r>
        <w:rPr>
          <w:spacing w:val="40"/>
          <w:sz w:val="20"/>
        </w:rPr>
        <w:t> </w:t>
      </w:r>
      <w:r>
        <w:rPr>
          <w:sz w:val="20"/>
        </w:rPr>
        <w:t>them­ selves about peace and war.</w:t>
      </w:r>
    </w:p>
    <w:p>
      <w:pPr>
        <w:pStyle w:val="BodyText"/>
        <w:spacing w:before="11"/>
        <w:rPr>
          <w:sz w:val="23"/>
        </w:rPr>
      </w:pPr>
    </w:p>
    <w:p>
      <w:pPr>
        <w:spacing w:before="0"/>
        <w:ind w:left="823" w:right="768" w:firstLine="0"/>
        <w:jc w:val="center"/>
        <w:rPr>
          <w:b/>
          <w:sz w:val="16"/>
        </w:rPr>
      </w:pPr>
      <w:r>
        <w:rPr>
          <w:b/>
          <w:sz w:val="16"/>
        </w:rPr>
        <w:t>EXERCISE</w:t>
      </w:r>
      <w:r>
        <w:rPr>
          <w:b/>
          <w:spacing w:val="-3"/>
          <w:sz w:val="16"/>
        </w:rPr>
        <w:t> </w:t>
      </w:r>
      <w:r>
        <w:rPr>
          <w:b/>
          <w:spacing w:val="-5"/>
          <w:sz w:val="16"/>
        </w:rPr>
        <w:t>262</w:t>
      </w:r>
    </w:p>
    <w:p>
      <w:pPr>
        <w:pStyle w:val="BodyText"/>
        <w:spacing w:before="14"/>
        <w:ind w:left="3119"/>
      </w:pPr>
      <w:r>
        <w:rPr>
          <w:spacing w:val="-2"/>
        </w:rPr>
        <w:t>[Review]</w:t>
      </w:r>
    </w:p>
    <w:p>
      <w:pPr>
        <w:pStyle w:val="ListParagraph"/>
        <w:numPr>
          <w:ilvl w:val="1"/>
          <w:numId w:val="230"/>
        </w:numPr>
        <w:tabs>
          <w:tab w:pos="1125" w:val="left" w:leader="none"/>
        </w:tabs>
        <w:spacing w:line="240" w:lineRule="auto" w:before="60" w:after="0"/>
        <w:ind w:left="1125" w:right="0" w:hanging="271"/>
        <w:jc w:val="left"/>
        <w:rPr>
          <w:sz w:val="20"/>
        </w:rPr>
      </w:pPr>
      <w:r>
        <w:rPr>
          <w:sz w:val="20"/>
        </w:rPr>
        <w:t>What</w:t>
      </w:r>
      <w:r>
        <w:rPr>
          <w:spacing w:val="-2"/>
          <w:sz w:val="20"/>
        </w:rPr>
        <w:t> </w:t>
      </w:r>
      <w:r>
        <w:rPr>
          <w:sz w:val="20"/>
        </w:rPr>
        <w:t>is the</w:t>
      </w:r>
      <w:r>
        <w:rPr>
          <w:spacing w:val="-1"/>
          <w:sz w:val="20"/>
        </w:rPr>
        <w:t> </w:t>
      </w:r>
      <w:r>
        <w:rPr>
          <w:sz w:val="20"/>
        </w:rPr>
        <w:t>rule for</w:t>
      </w:r>
      <w:r>
        <w:rPr>
          <w:spacing w:val="-1"/>
          <w:sz w:val="20"/>
        </w:rPr>
        <w:t> </w:t>
      </w:r>
      <w:r>
        <w:rPr>
          <w:sz w:val="20"/>
        </w:rPr>
        <w:t>the</w:t>
      </w:r>
      <w:r>
        <w:rPr>
          <w:spacing w:val="-1"/>
          <w:sz w:val="20"/>
        </w:rPr>
        <w:t> </w:t>
      </w:r>
      <w:r>
        <w:rPr>
          <w:sz w:val="20"/>
        </w:rPr>
        <w:t>ablative</w:t>
      </w:r>
      <w:r>
        <w:rPr>
          <w:spacing w:val="-2"/>
          <w:sz w:val="20"/>
        </w:rPr>
        <w:t> </w:t>
      </w:r>
      <w:r>
        <w:rPr>
          <w:sz w:val="20"/>
        </w:rPr>
        <w:t>of </w:t>
      </w:r>
      <w:r>
        <w:rPr>
          <w:spacing w:val="-2"/>
          <w:sz w:val="20"/>
        </w:rPr>
        <w:t>means?</w:t>
      </w:r>
    </w:p>
    <w:p>
      <w:pPr>
        <w:pStyle w:val="ListParagraph"/>
        <w:numPr>
          <w:ilvl w:val="1"/>
          <w:numId w:val="230"/>
        </w:numPr>
        <w:tabs>
          <w:tab w:pos="1135" w:val="left" w:leader="none"/>
        </w:tabs>
        <w:spacing w:line="240" w:lineRule="auto" w:before="15" w:after="0"/>
        <w:ind w:left="1135" w:right="0" w:hanging="286"/>
        <w:jc w:val="left"/>
        <w:rPr>
          <w:sz w:val="20"/>
        </w:rPr>
      </w:pPr>
      <w:r>
        <w:rPr>
          <w:sz w:val="20"/>
        </w:rPr>
        <w:t>What</w:t>
      </w:r>
      <w:r>
        <w:rPr>
          <w:spacing w:val="-2"/>
          <w:sz w:val="20"/>
        </w:rPr>
        <w:t> </w:t>
      </w:r>
      <w:r>
        <w:rPr>
          <w:sz w:val="20"/>
        </w:rPr>
        <w:t>is</w:t>
      </w:r>
      <w:r>
        <w:rPr>
          <w:spacing w:val="-1"/>
          <w:sz w:val="20"/>
        </w:rPr>
        <w:t> </w:t>
      </w:r>
      <w:r>
        <w:rPr>
          <w:sz w:val="20"/>
        </w:rPr>
        <w:t>the rule</w:t>
      </w:r>
      <w:r>
        <w:rPr>
          <w:spacing w:val="-1"/>
          <w:sz w:val="20"/>
        </w:rPr>
        <w:t> </w:t>
      </w:r>
      <w:r>
        <w:rPr>
          <w:sz w:val="20"/>
        </w:rPr>
        <w:t>for the</w:t>
      </w:r>
      <w:r>
        <w:rPr>
          <w:spacing w:val="-2"/>
          <w:sz w:val="20"/>
        </w:rPr>
        <w:t> </w:t>
      </w:r>
      <w:r>
        <w:rPr>
          <w:sz w:val="20"/>
        </w:rPr>
        <w:t>ablative</w:t>
      </w:r>
      <w:r>
        <w:rPr>
          <w:spacing w:val="-1"/>
          <w:sz w:val="20"/>
        </w:rPr>
        <w:t> </w:t>
      </w:r>
      <w:r>
        <w:rPr>
          <w:sz w:val="20"/>
        </w:rPr>
        <w:t>of</w:t>
      </w:r>
      <w:r>
        <w:rPr>
          <w:spacing w:val="-1"/>
          <w:sz w:val="20"/>
        </w:rPr>
        <w:t> </w:t>
      </w:r>
      <w:r>
        <w:rPr>
          <w:sz w:val="20"/>
        </w:rPr>
        <w:t>the </w:t>
      </w:r>
      <w:r>
        <w:rPr>
          <w:spacing w:val="-2"/>
          <w:sz w:val="20"/>
        </w:rPr>
        <w:t>agent?</w:t>
      </w:r>
    </w:p>
    <w:p>
      <w:pPr>
        <w:pStyle w:val="ListParagraph"/>
        <w:numPr>
          <w:ilvl w:val="1"/>
          <w:numId w:val="230"/>
        </w:numPr>
        <w:tabs>
          <w:tab w:pos="1130" w:val="left" w:leader="none"/>
        </w:tabs>
        <w:spacing w:line="240" w:lineRule="auto" w:before="15" w:after="0"/>
        <w:ind w:left="1130" w:right="0" w:hanging="291"/>
        <w:jc w:val="left"/>
        <w:rPr>
          <w:sz w:val="20"/>
        </w:rPr>
      </w:pPr>
      <w:r>
        <w:rPr>
          <w:sz w:val="20"/>
        </w:rPr>
        <w:t>Name</w:t>
      </w:r>
      <w:r>
        <w:rPr>
          <w:spacing w:val="-1"/>
          <w:sz w:val="20"/>
        </w:rPr>
        <w:t> </w:t>
      </w:r>
      <w:r>
        <w:rPr>
          <w:sz w:val="20"/>
        </w:rPr>
        <w:t>the</w:t>
      </w:r>
      <w:r>
        <w:rPr>
          <w:spacing w:val="-1"/>
          <w:sz w:val="20"/>
        </w:rPr>
        <w:t> </w:t>
      </w:r>
      <w:r>
        <w:rPr>
          <w:sz w:val="20"/>
        </w:rPr>
        <w:t>primary</w:t>
      </w:r>
      <w:r>
        <w:rPr>
          <w:spacing w:val="-1"/>
          <w:sz w:val="20"/>
        </w:rPr>
        <w:t> </w:t>
      </w:r>
      <w:r>
        <w:rPr>
          <w:sz w:val="20"/>
        </w:rPr>
        <w:t>tenses</w:t>
      </w:r>
      <w:r>
        <w:rPr>
          <w:spacing w:val="-1"/>
          <w:sz w:val="20"/>
        </w:rPr>
        <w:t> </w:t>
      </w:r>
      <w:r>
        <w:rPr>
          <w:sz w:val="20"/>
        </w:rPr>
        <w:t>of</w:t>
      </w:r>
      <w:r>
        <w:rPr>
          <w:spacing w:val="-2"/>
          <w:sz w:val="20"/>
        </w:rPr>
        <w:t> </w:t>
      </w:r>
      <w:r>
        <w:rPr>
          <w:sz w:val="20"/>
        </w:rPr>
        <w:t>the </w:t>
      </w:r>
      <w:r>
        <w:rPr>
          <w:spacing w:val="-2"/>
          <w:sz w:val="20"/>
        </w:rPr>
        <w:t>indicative.</w:t>
      </w:r>
    </w:p>
    <w:p>
      <w:pPr>
        <w:spacing w:after="0" w:line="240" w:lineRule="auto"/>
        <w:jc w:val="left"/>
        <w:rPr>
          <w:sz w:val="20"/>
        </w:rPr>
        <w:sectPr>
          <w:pgSz w:w="7380" w:h="11550"/>
          <w:pgMar w:top="760" w:bottom="280" w:left="200" w:right="200"/>
        </w:sectPr>
      </w:pPr>
    </w:p>
    <w:p>
      <w:pPr>
        <w:tabs>
          <w:tab w:pos="2974" w:val="left" w:leader="none"/>
        </w:tabs>
        <w:spacing w:before="65"/>
        <w:ind w:left="940" w:right="0" w:firstLine="0"/>
        <w:jc w:val="left"/>
        <w:rPr>
          <w:b/>
          <w:sz w:val="16"/>
        </w:rPr>
      </w:pPr>
      <w:r>
        <w:rPr/>
        <w:pict>
          <v:group style="position:absolute;margin-left:52pt;margin-top:10pt;width:316.75pt;height:559.25pt;mso-position-horizontal-relative:page;mso-position-vertical-relative:page;z-index:-26946560" id="docshapegroup226" coordorigin="1040,200" coordsize="6335,11185">
            <v:shape style="position:absolute;left:1040;top:200;width:6335;height:11185" type="#_x0000_t75" id="docshape227" stroked="false">
              <v:imagedata r:id="rId325" o:title=""/>
            </v:shape>
            <v:shape style="position:absolute;left:1105;top:1410;width:5815;height:3950" type="#_x0000_t75" id="docshape228" stroked="false">
              <v:imagedata r:id="rId326" o:title=""/>
            </v:shape>
            <w10:wrap type="none"/>
          </v:group>
        </w:pict>
      </w:r>
      <w:r>
        <w:rPr>
          <w:spacing w:val="-5"/>
          <w:position w:val="-3"/>
          <w:sz w:val="20"/>
        </w:rPr>
        <w:t>244</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2"/>
        <w:rPr>
          <w:b/>
          <w:sz w:val="25"/>
        </w:rPr>
      </w:pPr>
    </w:p>
    <w:p>
      <w:pPr>
        <w:spacing w:before="1"/>
        <w:ind w:left="823" w:right="177" w:firstLine="0"/>
        <w:jc w:val="center"/>
        <w:rPr>
          <w:sz w:val="13"/>
        </w:rPr>
      </w:pPr>
      <w:r>
        <w:rPr>
          <w:spacing w:val="-2"/>
          <w:w w:val="120"/>
          <w:sz w:val="16"/>
        </w:rPr>
        <w:t>O</w:t>
      </w:r>
      <w:r>
        <w:rPr>
          <w:spacing w:val="-2"/>
          <w:w w:val="120"/>
          <w:sz w:val="13"/>
        </w:rPr>
        <w:t>BsiDes</w:t>
      </w:r>
    </w:p>
    <w:p>
      <w:pPr>
        <w:pStyle w:val="BodyText"/>
        <w:spacing w:before="11"/>
        <w:rPr>
          <w:sz w:val="23"/>
        </w:rPr>
      </w:pPr>
    </w:p>
    <w:p>
      <w:pPr>
        <w:spacing w:before="0"/>
        <w:ind w:left="823" w:right="184"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14</w:t>
      </w:r>
    </w:p>
    <w:p>
      <w:pPr>
        <w:pStyle w:val="Heading8"/>
        <w:spacing w:before="159"/>
        <w:ind w:left="823" w:right="177"/>
      </w:pPr>
      <w:r>
        <w:rPr/>
        <w:t>DE</w:t>
      </w:r>
      <w:r>
        <w:rPr>
          <w:spacing w:val="-1"/>
        </w:rPr>
        <w:t> </w:t>
      </w:r>
      <w:r>
        <w:rPr>
          <w:spacing w:val="-2"/>
        </w:rPr>
        <w:t>OBSIDIBUS</w:t>
      </w:r>
    </w:p>
    <w:p>
      <w:pPr>
        <w:pStyle w:val="BodyText"/>
        <w:spacing w:line="254" w:lineRule="auto" w:before="120"/>
        <w:ind w:left="944" w:right="283" w:firstLine="205"/>
        <w:jc w:val="both"/>
      </w:pPr>
      <w:r>
        <w:rPr/>
        <w:t>Galli obsides inter se saepe dederunt ut amicitiam et pacem con- firmarent.</w:t>
      </w:r>
      <w:r>
        <w:rPr>
          <w:spacing w:val="40"/>
        </w:rPr>
        <w:t> </w:t>
      </w:r>
      <w:r>
        <w:rPr/>
        <w:t>Itaque</w:t>
      </w:r>
      <w:r>
        <w:rPr>
          <w:spacing w:val="40"/>
        </w:rPr>
        <w:t> </w:t>
      </w:r>
      <w:r>
        <w:rPr/>
        <w:t>per</w:t>
      </w:r>
      <w:r>
        <w:rPr>
          <w:spacing w:val="40"/>
        </w:rPr>
        <w:t> </w:t>
      </w:r>
      <w:r>
        <w:rPr/>
        <w:t>obsides</w:t>
      </w:r>
      <w:r>
        <w:rPr>
          <w:spacing w:val="40"/>
        </w:rPr>
        <w:t> </w:t>
      </w:r>
      <w:r>
        <w:rPr/>
        <w:t>amicitia</w:t>
      </w:r>
      <w:r>
        <w:rPr>
          <w:spacing w:val="40"/>
        </w:rPr>
        <w:t> </w:t>
      </w:r>
      <w:r>
        <w:rPr/>
        <w:t>confirmata</w:t>
      </w:r>
      <w:r>
        <w:rPr>
          <w:spacing w:val="40"/>
        </w:rPr>
        <w:t> </w:t>
      </w:r>
      <w:r>
        <w:rPr/>
        <w:t>est</w:t>
      </w:r>
      <w:r>
        <w:rPr>
          <w:spacing w:val="40"/>
        </w:rPr>
        <w:t> </w:t>
      </w:r>
      <w:r>
        <w:rPr/>
        <w:t>atque</w:t>
      </w:r>
      <w:r>
        <w:rPr>
          <w:spacing w:val="40"/>
        </w:rPr>
        <w:t> </w:t>
      </w:r>
      <w:r>
        <w:rPr/>
        <w:t>ita</w:t>
      </w:r>
      <w:r>
        <w:rPr>
          <w:spacing w:val="40"/>
        </w:rPr>
        <w:t> </w:t>
      </w:r>
      <w:r>
        <w:rPr/>
        <w:t>pax in</w:t>
      </w:r>
      <w:r>
        <w:rPr>
          <w:spacing w:val="40"/>
        </w:rPr>
        <w:t> </w:t>
      </w:r>
      <w:r>
        <w:rPr/>
        <w:t>Gallia</w:t>
      </w:r>
      <w:r>
        <w:rPr>
          <w:spacing w:val="40"/>
        </w:rPr>
        <w:t> </w:t>
      </w:r>
      <w:r>
        <w:rPr/>
        <w:t>est</w:t>
      </w:r>
      <w:r>
        <w:rPr>
          <w:spacing w:val="40"/>
        </w:rPr>
        <w:t> </w:t>
      </w:r>
      <w:r>
        <w:rPr/>
        <w:t>confirmata.</w:t>
      </w:r>
      <w:r>
        <w:rPr>
          <w:spacing w:val="40"/>
        </w:rPr>
        <w:t> </w:t>
      </w:r>
      <w:r>
        <w:rPr/>
        <w:t>Galli</w:t>
      </w:r>
      <w:r>
        <w:rPr>
          <w:spacing w:val="40"/>
        </w:rPr>
        <w:t> </w:t>
      </w:r>
      <w:r>
        <w:rPr/>
        <w:t>saepe</w:t>
      </w:r>
      <w:r>
        <w:rPr>
          <w:spacing w:val="40"/>
        </w:rPr>
        <w:t> </w:t>
      </w:r>
      <w:r>
        <w:rPr/>
        <w:t>obsides</w:t>
      </w:r>
      <w:r>
        <w:rPr>
          <w:spacing w:val="40"/>
        </w:rPr>
        <w:t> </w:t>
      </w:r>
      <w:r>
        <w:rPr/>
        <w:t>etiam</w:t>
      </w:r>
      <w:r>
        <w:rPr>
          <w:spacing w:val="40"/>
        </w:rPr>
        <w:t> </w:t>
      </w:r>
      <w:r>
        <w:rPr/>
        <w:t>Romanis</w:t>
      </w:r>
      <w:r>
        <w:rPr>
          <w:spacing w:val="40"/>
        </w:rPr>
        <w:t> </w:t>
      </w:r>
      <w:r>
        <w:rPr/>
        <w:t>dede­ runt ut fidem confirmarent. Romani autem obsides Gallis non</w:t>
      </w:r>
      <w:r>
        <w:rPr>
          <w:spacing w:val="80"/>
        </w:rPr>
        <w:t> </w:t>
      </w:r>
      <w:r>
        <w:rPr/>
        <w:t>dederunt,</w:t>
      </w:r>
      <w:r>
        <w:rPr>
          <w:spacing w:val="40"/>
        </w:rPr>
        <w:t> </w:t>
      </w:r>
      <w:r>
        <w:rPr/>
        <w:t>nam,</w:t>
      </w:r>
      <w:r>
        <w:rPr>
          <w:spacing w:val="40"/>
        </w:rPr>
        <w:t> </w:t>
      </w:r>
      <w:r>
        <w:rPr/>
        <w:t>omnis</w:t>
      </w:r>
      <w:r>
        <w:rPr>
          <w:spacing w:val="40"/>
        </w:rPr>
        <w:t> </w:t>
      </w:r>
      <w:r>
        <w:rPr/>
        <w:t>Galliae</w:t>
      </w:r>
      <w:r>
        <w:rPr>
          <w:spacing w:val="40"/>
        </w:rPr>
        <w:t> </w:t>
      </w:r>
      <w:r>
        <w:rPr/>
        <w:t>imperii</w:t>
      </w:r>
      <w:r>
        <w:rPr>
          <w:spacing w:val="40"/>
        </w:rPr>
        <w:t> </w:t>
      </w:r>
      <w:r>
        <w:rPr/>
        <w:t>cupidi,</w:t>
      </w:r>
      <w:r>
        <w:rPr>
          <w:spacing w:val="40"/>
        </w:rPr>
        <w:t> </w:t>
      </w:r>
      <w:r>
        <w:rPr/>
        <w:t>gentes</w:t>
      </w:r>
      <w:r>
        <w:rPr>
          <w:spacing w:val="40"/>
        </w:rPr>
        <w:t> </w:t>
      </w:r>
      <w:r>
        <w:rPr/>
        <w:t>Galliae</w:t>
      </w:r>
      <w:r>
        <w:rPr>
          <w:spacing w:val="40"/>
        </w:rPr>
        <w:t> </w:t>
      </w:r>
      <w:r>
        <w:rPr/>
        <w:t>armis</w:t>
      </w:r>
      <w:r>
        <w:rPr>
          <w:spacing w:val="40"/>
        </w:rPr>
        <w:t> </w:t>
      </w:r>
      <w:r>
        <w:rPr/>
        <w:t>et</w:t>
      </w:r>
      <w:r>
        <w:rPr>
          <w:spacing w:val="80"/>
        </w:rPr>
        <w:t> </w:t>
      </w:r>
      <w:r>
        <w:rPr/>
        <w:t>virtute</w:t>
      </w:r>
      <w:r>
        <w:rPr>
          <w:spacing w:val="80"/>
        </w:rPr>
        <w:t> </w:t>
      </w:r>
      <w:r>
        <w:rPr/>
        <w:t>vicerant.</w:t>
      </w:r>
      <w:r>
        <w:rPr>
          <w:spacing w:val="80"/>
        </w:rPr>
        <w:t> </w:t>
      </w:r>
      <w:r>
        <w:rPr/>
        <w:t>Itaque</w:t>
      </w:r>
      <w:r>
        <w:rPr>
          <w:spacing w:val="80"/>
        </w:rPr>
        <w:t> </w:t>
      </w:r>
      <w:r>
        <w:rPr/>
        <w:t>Galli</w:t>
      </w:r>
      <w:r>
        <w:rPr>
          <w:spacing w:val="80"/>
        </w:rPr>
        <w:t> </w:t>
      </w:r>
      <w:r>
        <w:rPr/>
        <w:t>Romanos</w:t>
      </w:r>
      <w:r>
        <w:rPr>
          <w:spacing w:val="80"/>
        </w:rPr>
        <w:t> </w:t>
      </w:r>
      <w:r>
        <w:rPr/>
        <w:t>timebant</w:t>
      </w:r>
      <w:r>
        <w:rPr>
          <w:spacing w:val="80"/>
        </w:rPr>
        <w:t> </w:t>
      </w:r>
      <w:r>
        <w:rPr/>
        <w:t>et</w:t>
      </w:r>
      <w:r>
        <w:rPr>
          <w:spacing w:val="80"/>
        </w:rPr>
        <w:t> </w:t>
      </w:r>
      <w:r>
        <w:rPr/>
        <w:t>cum</w:t>
      </w:r>
      <w:r>
        <w:rPr>
          <w:spacing w:val="80"/>
        </w:rPr>
        <w:t> </w:t>
      </w:r>
      <w:r>
        <w:rPr/>
        <w:t>eis bella saepe gesserunt ne obsides eis darent.</w:t>
      </w:r>
    </w:p>
    <w:p>
      <w:pPr>
        <w:pStyle w:val="BodyText"/>
        <w:spacing w:line="254" w:lineRule="auto" w:before="3"/>
        <w:ind w:left="949" w:right="279" w:firstLine="205"/>
        <w:jc w:val="both"/>
      </w:pPr>
      <w:r>
        <w:rPr/>
        <w:t>Obsides</w:t>
      </w:r>
      <w:r>
        <w:rPr>
          <w:spacing w:val="40"/>
        </w:rPr>
        <w:t> </w:t>
      </w:r>
      <w:r>
        <w:rPr/>
        <w:t>autem</w:t>
      </w:r>
      <w:r>
        <w:rPr>
          <w:spacing w:val="40"/>
        </w:rPr>
        <w:t> </w:t>
      </w:r>
      <w:r>
        <w:rPr/>
        <w:t>pueri</w:t>
      </w:r>
      <w:r>
        <w:rPr>
          <w:spacing w:val="40"/>
        </w:rPr>
        <w:t> </w:t>
      </w:r>
      <w:r>
        <w:rPr/>
        <w:t>et</w:t>
      </w:r>
      <w:r>
        <w:rPr>
          <w:spacing w:val="40"/>
        </w:rPr>
        <w:t> </w:t>
      </w:r>
      <w:r>
        <w:rPr/>
        <w:t>viri</w:t>
      </w:r>
      <w:r>
        <w:rPr>
          <w:spacing w:val="40"/>
        </w:rPr>
        <w:t> </w:t>
      </w:r>
      <w:r>
        <w:rPr/>
        <w:t>et</w:t>
      </w:r>
      <w:r>
        <w:rPr>
          <w:spacing w:val="40"/>
        </w:rPr>
        <w:t> </w:t>
      </w:r>
      <w:r>
        <w:rPr/>
        <w:t>matres</w:t>
      </w:r>
      <w:r>
        <w:rPr>
          <w:spacing w:val="40"/>
        </w:rPr>
        <w:t> </w:t>
      </w:r>
      <w:r>
        <w:rPr/>
        <w:t>et</w:t>
      </w:r>
      <w:r>
        <w:rPr>
          <w:spacing w:val="40"/>
        </w:rPr>
        <w:t> </w:t>
      </w:r>
      <w:r>
        <w:rPr/>
        <w:t>patres</w:t>
      </w:r>
      <w:r>
        <w:rPr>
          <w:spacing w:val="40"/>
        </w:rPr>
        <w:t> </w:t>
      </w:r>
      <w:r>
        <w:rPr/>
        <w:t>erant.</w:t>
      </w:r>
      <w:r>
        <w:rPr>
          <w:spacing w:val="40"/>
        </w:rPr>
        <w:t> </w:t>
      </w:r>
      <w:r>
        <w:rPr/>
        <w:t>Saepe</w:t>
      </w:r>
      <w:r>
        <w:rPr>
          <w:spacing w:val="40"/>
        </w:rPr>
        <w:t> </w:t>
      </w:r>
      <w:r>
        <w:rPr/>
        <w:t>etiam</w:t>
      </w:r>
      <w:r>
        <w:rPr>
          <w:spacing w:val="80"/>
        </w:rPr>
        <w:t> </w:t>
      </w:r>
      <w:r>
        <w:rPr/>
        <w:t>erant</w:t>
      </w:r>
      <w:r>
        <w:rPr>
          <w:spacing w:val="80"/>
        </w:rPr>
        <w:t> </w:t>
      </w:r>
      <w:r>
        <w:rPr/>
        <w:t>filii</w:t>
      </w:r>
      <w:r>
        <w:rPr>
          <w:spacing w:val="80"/>
        </w:rPr>
        <w:t> </w:t>
      </w:r>
      <w:r>
        <w:rPr/>
        <w:t>principum</w:t>
      </w:r>
      <w:r>
        <w:rPr>
          <w:spacing w:val="80"/>
        </w:rPr>
        <w:t> </w:t>
      </w:r>
      <w:r>
        <w:rPr/>
        <w:t>et</w:t>
      </w:r>
      <w:r>
        <w:rPr>
          <w:spacing w:val="80"/>
        </w:rPr>
        <w:t> </w:t>
      </w:r>
      <w:r>
        <w:rPr/>
        <w:t>regum</w:t>
      </w:r>
      <w:r>
        <w:rPr>
          <w:spacing w:val="80"/>
        </w:rPr>
        <w:t> </w:t>
      </w:r>
      <w:r>
        <w:rPr/>
        <w:t>Galldrum.</w:t>
      </w:r>
      <w:r>
        <w:rPr>
          <w:spacing w:val="80"/>
        </w:rPr>
        <w:t> </w:t>
      </w:r>
      <w:r>
        <w:rPr/>
        <w:t>Liberi</w:t>
      </w:r>
      <w:r>
        <w:rPr>
          <w:spacing w:val="80"/>
        </w:rPr>
        <w:t> </w:t>
      </w:r>
      <w:r>
        <w:rPr/>
        <w:t>autem non</w:t>
      </w:r>
      <w:r>
        <w:rPr>
          <w:spacing w:val="40"/>
        </w:rPr>
        <w:t> </w:t>
      </w:r>
      <w:r>
        <w:rPr/>
        <w:t>erant</w:t>
      </w:r>
      <w:r>
        <w:rPr>
          <w:spacing w:val="40"/>
        </w:rPr>
        <w:t> </w:t>
      </w:r>
      <w:r>
        <w:rPr/>
        <w:t>obsides.</w:t>
      </w:r>
      <w:r>
        <w:rPr>
          <w:spacing w:val="40"/>
        </w:rPr>
        <w:t> </w:t>
      </w:r>
      <w:r>
        <w:rPr/>
        <w:t>Eos</w:t>
      </w:r>
      <w:r>
        <w:rPr>
          <w:spacing w:val="40"/>
        </w:rPr>
        <w:t> </w:t>
      </w:r>
      <w:r>
        <w:rPr/>
        <w:t>enim</w:t>
      </w:r>
      <w:r>
        <w:rPr>
          <w:spacing w:val="40"/>
        </w:rPr>
        <w:t> </w:t>
      </w:r>
      <w:r>
        <w:rPr/>
        <w:t>Romani</w:t>
      </w:r>
      <w:r>
        <w:rPr>
          <w:spacing w:val="40"/>
        </w:rPr>
        <w:t> </w:t>
      </w:r>
      <w:r>
        <w:rPr/>
        <w:t>in</w:t>
      </w:r>
      <w:r>
        <w:rPr>
          <w:spacing w:val="40"/>
        </w:rPr>
        <w:t> </w:t>
      </w:r>
      <w:r>
        <w:rPr/>
        <w:t>castris</w:t>
      </w:r>
      <w:r>
        <w:rPr>
          <w:spacing w:val="40"/>
        </w:rPr>
        <w:t> </w:t>
      </w:r>
      <w:r>
        <w:rPr/>
        <w:t>et</w:t>
      </w:r>
      <w:r>
        <w:rPr>
          <w:spacing w:val="40"/>
        </w:rPr>
        <w:t> </w:t>
      </w:r>
      <w:r>
        <w:rPr/>
        <w:t>hibernis</w:t>
      </w:r>
      <w:r>
        <w:rPr>
          <w:spacing w:val="40"/>
        </w:rPr>
        <w:t> </w:t>
      </w:r>
      <w:r>
        <w:rPr/>
        <w:t>et oppidis tenebant ut propter edrum salutem Galli pacem servarent.</w:t>
      </w:r>
      <w:r>
        <w:rPr>
          <w:spacing w:val="40"/>
        </w:rPr>
        <w:t> </w:t>
      </w:r>
      <w:r>
        <w:rPr/>
        <w:t>Itaque obsides saepe miseri erant. Nam, si</w:t>
      </w:r>
      <w:r>
        <w:rPr>
          <w:position w:val="6"/>
          <w:sz w:val="13"/>
        </w:rPr>
        <w:t>1</w:t>
      </w:r>
      <w:r>
        <w:rPr>
          <w:spacing w:val="33"/>
          <w:position w:val="6"/>
          <w:sz w:val="13"/>
        </w:rPr>
        <w:t> </w:t>
      </w:r>
      <w:r>
        <w:rPr/>
        <w:t>post pacem Galli</w:t>
      </w:r>
    </w:p>
    <w:p>
      <w:pPr>
        <w:pStyle w:val="BodyText"/>
        <w:spacing w:before="5"/>
        <w:rPr>
          <w:sz w:val="26"/>
        </w:rPr>
      </w:pPr>
    </w:p>
    <w:p>
      <w:pPr>
        <w:spacing w:before="0"/>
        <w:ind w:left="1114" w:right="0" w:firstLine="0"/>
        <w:jc w:val="left"/>
        <w:rPr>
          <w:b/>
          <w:i/>
          <w:sz w:val="16"/>
        </w:rPr>
      </w:pPr>
      <w:r>
        <w:rPr>
          <w:b/>
          <w:position w:val="5"/>
          <w:sz w:val="10"/>
        </w:rPr>
        <w:t>1</w:t>
      </w:r>
      <w:r>
        <w:rPr>
          <w:b/>
          <w:spacing w:val="15"/>
          <w:position w:val="5"/>
          <w:sz w:val="10"/>
        </w:rPr>
        <w:t> </w:t>
      </w:r>
      <w:r>
        <w:rPr>
          <w:b/>
          <w:sz w:val="16"/>
        </w:rPr>
        <w:t>si: </w:t>
      </w:r>
      <w:r>
        <w:rPr>
          <w:b/>
          <w:i/>
          <w:spacing w:val="-5"/>
          <w:sz w:val="16"/>
        </w:rPr>
        <w:t>if.</w:t>
      </w:r>
    </w:p>
    <w:p>
      <w:pPr>
        <w:spacing w:after="0"/>
        <w:jc w:val="left"/>
        <w:rPr>
          <w:sz w:val="16"/>
        </w:rPr>
        <w:sectPr>
          <w:pgSz w:w="7380" w:h="11550"/>
          <w:pgMar w:top="880" w:bottom="280" w:left="200" w:right="200"/>
        </w:sectPr>
      </w:pPr>
    </w:p>
    <w:p>
      <w:pPr>
        <w:tabs>
          <w:tab w:pos="5719" w:val="left" w:leader="none"/>
        </w:tabs>
        <w:spacing w:before="73"/>
        <w:ind w:left="2315" w:right="0" w:firstLine="0"/>
        <w:jc w:val="left"/>
        <w:rPr>
          <w:sz w:val="20"/>
        </w:rPr>
      </w:pPr>
      <w:r>
        <w:rPr/>
        <w:drawing>
          <wp:anchor distT="0" distB="0" distL="0" distR="0" allowOverlap="1" layoutInCell="1" locked="0" behindDoc="1" simplePos="0" relativeHeight="476370432">
            <wp:simplePos x="0" y="0"/>
            <wp:positionH relativeFrom="page">
              <wp:posOffset>127000</wp:posOffset>
            </wp:positionH>
            <wp:positionV relativeFrom="page">
              <wp:posOffset>0</wp:posOffset>
            </wp:positionV>
            <wp:extent cx="4556125" cy="7334250"/>
            <wp:effectExtent l="0" t="0" r="0" b="0"/>
            <wp:wrapNone/>
            <wp:docPr id="395" name="image323.png"/>
            <wp:cNvGraphicFramePr>
              <a:graphicFrameLocks noChangeAspect="1"/>
            </wp:cNvGraphicFramePr>
            <a:graphic>
              <a:graphicData uri="http://schemas.openxmlformats.org/drawingml/2006/picture">
                <pic:pic>
                  <pic:nvPicPr>
                    <pic:cNvPr id="396" name="image323.png"/>
                    <pic:cNvPicPr/>
                  </pic:nvPicPr>
                  <pic:blipFill>
                    <a:blip r:embed="rId327" cstate="print"/>
                    <a:stretch>
                      <a:fillRect/>
                    </a:stretch>
                  </pic:blipFill>
                  <pic:spPr>
                    <a:xfrm>
                      <a:off x="0" y="0"/>
                      <a:ext cx="4556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245</w:t>
      </w:r>
    </w:p>
    <w:p>
      <w:pPr>
        <w:pStyle w:val="BodyText"/>
        <w:spacing w:before="8"/>
        <w:rPr>
          <w:sz w:val="21"/>
        </w:rPr>
      </w:pPr>
    </w:p>
    <w:p>
      <w:pPr>
        <w:pStyle w:val="BodyText"/>
        <w:spacing w:line="256" w:lineRule="auto" w:before="1"/>
        <w:ind w:left="269" w:right="968" w:firstLine="5"/>
        <w:jc w:val="both"/>
      </w:pPr>
      <w:r>
        <w:rPr/>
        <w:t>bellum cum Romanis gesserunt, Romani omnes edrum obsides occidebant</w:t>
      </w:r>
      <w:r>
        <w:rPr>
          <w:spacing w:val="40"/>
        </w:rPr>
        <w:t> </w:t>
      </w:r>
      <w:r>
        <w:rPr/>
        <w:t>ut</w:t>
      </w:r>
      <w:r>
        <w:rPr>
          <w:spacing w:val="40"/>
        </w:rPr>
        <w:t> </w:t>
      </w:r>
      <w:r>
        <w:rPr/>
        <w:t>postea</w:t>
      </w:r>
      <w:r>
        <w:rPr>
          <w:position w:val="6"/>
          <w:sz w:val="13"/>
        </w:rPr>
        <w:t>1</w:t>
      </w:r>
      <w:r>
        <w:rPr>
          <w:spacing w:val="80"/>
          <w:position w:val="6"/>
          <w:sz w:val="13"/>
        </w:rPr>
        <w:t> </w:t>
      </w:r>
      <w:r>
        <w:rPr/>
        <w:t>Galli</w:t>
      </w:r>
      <w:r>
        <w:rPr>
          <w:spacing w:val="40"/>
        </w:rPr>
        <w:t> </w:t>
      </w:r>
      <w:r>
        <w:rPr/>
        <w:t>propter</w:t>
      </w:r>
      <w:r>
        <w:rPr>
          <w:spacing w:val="40"/>
        </w:rPr>
        <w:t> </w:t>
      </w:r>
      <w:r>
        <w:rPr/>
        <w:t>metum</w:t>
      </w:r>
      <w:r>
        <w:rPr>
          <w:spacing w:val="40"/>
        </w:rPr>
        <w:t> </w:t>
      </w:r>
      <w:r>
        <w:rPr/>
        <w:t>fidem</w:t>
      </w:r>
      <w:r>
        <w:rPr>
          <w:spacing w:val="40"/>
        </w:rPr>
        <w:t> </w:t>
      </w:r>
      <w:r>
        <w:rPr/>
        <w:t>servarent.</w:t>
      </w:r>
      <w:r>
        <w:rPr>
          <w:spacing w:val="40"/>
        </w:rPr>
        <w:t> </w:t>
      </w:r>
      <w:r>
        <w:rPr/>
        <w:t>Ita Galli</w:t>
      </w:r>
      <w:r>
        <w:rPr>
          <w:spacing w:val="40"/>
        </w:rPr>
        <w:t> </w:t>
      </w:r>
      <w:r>
        <w:rPr/>
        <w:t>caede</w:t>
      </w:r>
      <w:r>
        <w:rPr>
          <w:spacing w:val="40"/>
        </w:rPr>
        <w:t> </w:t>
      </w:r>
      <w:r>
        <w:rPr/>
        <w:t>obsidum</w:t>
      </w:r>
      <w:r>
        <w:rPr>
          <w:spacing w:val="40"/>
        </w:rPr>
        <w:t> </w:t>
      </w:r>
      <w:r>
        <w:rPr/>
        <w:t>saepe</w:t>
      </w:r>
      <w:r>
        <w:rPr>
          <w:spacing w:val="40"/>
        </w:rPr>
        <w:t> </w:t>
      </w:r>
      <w:r>
        <w:rPr/>
        <w:t>territi</w:t>
      </w:r>
      <w:r>
        <w:rPr>
          <w:spacing w:val="40"/>
        </w:rPr>
        <w:t> </w:t>
      </w:r>
      <w:r>
        <w:rPr/>
        <w:t>sunt</w:t>
      </w:r>
      <w:r>
        <w:rPr>
          <w:spacing w:val="40"/>
        </w:rPr>
        <w:t> </w:t>
      </w:r>
      <w:r>
        <w:rPr/>
        <w:t>et</w:t>
      </w:r>
      <w:r>
        <w:rPr>
          <w:spacing w:val="40"/>
        </w:rPr>
        <w:t> </w:t>
      </w:r>
      <w:r>
        <w:rPr/>
        <w:t>bellum</w:t>
      </w:r>
      <w:r>
        <w:rPr>
          <w:spacing w:val="40"/>
        </w:rPr>
        <w:t> </w:t>
      </w:r>
      <w:r>
        <w:rPr/>
        <w:t>cum</w:t>
      </w:r>
      <w:r>
        <w:rPr>
          <w:spacing w:val="40"/>
        </w:rPr>
        <w:t> </w:t>
      </w:r>
      <w:r>
        <w:rPr/>
        <w:t>Romanis saepe non gesserunt ut obsidum vitas conservarent.</w:t>
      </w:r>
    </w:p>
    <w:p>
      <w:pPr>
        <w:spacing w:before="110"/>
        <w:ind w:left="1668" w:right="0" w:firstLine="0"/>
        <w:jc w:val="both"/>
        <w:rPr>
          <w:i/>
          <w:sz w:val="20"/>
        </w:rPr>
      </w:pPr>
      <w:r>
        <w:rPr>
          <w:i/>
          <w:sz w:val="20"/>
        </w:rPr>
        <w:t>Answer</w:t>
      </w:r>
      <w:r>
        <w:rPr>
          <w:i/>
          <w:spacing w:val="-2"/>
          <w:sz w:val="20"/>
        </w:rPr>
        <w:t> </w:t>
      </w:r>
      <w:r>
        <w:rPr>
          <w:i/>
          <w:sz w:val="20"/>
        </w:rPr>
        <w:t>in</w:t>
      </w:r>
      <w:r>
        <w:rPr>
          <w:i/>
          <w:spacing w:val="-1"/>
          <w:sz w:val="20"/>
        </w:rPr>
        <w:t> </w:t>
      </w:r>
      <w:r>
        <w:rPr>
          <w:i/>
          <w:sz w:val="20"/>
        </w:rPr>
        <w:t>complete</w:t>
      </w:r>
      <w:r>
        <w:rPr>
          <w:i/>
          <w:spacing w:val="-2"/>
          <w:sz w:val="20"/>
        </w:rPr>
        <w:t> </w:t>
      </w:r>
      <w:r>
        <w:rPr>
          <w:i/>
          <w:sz w:val="20"/>
        </w:rPr>
        <w:t>Latin</w:t>
      </w:r>
      <w:r>
        <w:rPr>
          <w:i/>
          <w:spacing w:val="-1"/>
          <w:sz w:val="20"/>
        </w:rPr>
        <w:t> </w:t>
      </w:r>
      <w:r>
        <w:rPr>
          <w:i/>
          <w:spacing w:val="-2"/>
          <w:sz w:val="20"/>
        </w:rPr>
        <w:t>sentences:</w:t>
      </w:r>
    </w:p>
    <w:p>
      <w:pPr>
        <w:pStyle w:val="ListParagraph"/>
        <w:numPr>
          <w:ilvl w:val="0"/>
          <w:numId w:val="232"/>
        </w:numPr>
        <w:tabs>
          <w:tab w:pos="790" w:val="left" w:leader="none"/>
        </w:tabs>
        <w:spacing w:line="240" w:lineRule="auto" w:before="100" w:after="0"/>
        <w:ind w:left="790" w:right="0" w:hanging="290"/>
        <w:jc w:val="left"/>
        <w:rPr>
          <w:sz w:val="20"/>
        </w:rPr>
      </w:pPr>
      <w:r>
        <w:rPr>
          <w:sz w:val="20"/>
        </w:rPr>
        <w:t>Cur</w:t>
      </w:r>
      <w:r>
        <w:rPr>
          <w:spacing w:val="-1"/>
          <w:sz w:val="20"/>
        </w:rPr>
        <w:t> </w:t>
      </w:r>
      <w:r>
        <w:rPr>
          <w:sz w:val="20"/>
        </w:rPr>
        <w:t>Galli</w:t>
      </w:r>
      <w:r>
        <w:rPr>
          <w:spacing w:val="-1"/>
          <w:sz w:val="20"/>
        </w:rPr>
        <w:t> </w:t>
      </w:r>
      <w:r>
        <w:rPr>
          <w:sz w:val="20"/>
        </w:rPr>
        <w:t>inter</w:t>
      </w:r>
      <w:r>
        <w:rPr>
          <w:spacing w:val="-2"/>
          <w:sz w:val="20"/>
        </w:rPr>
        <w:t> </w:t>
      </w:r>
      <w:r>
        <w:rPr>
          <w:sz w:val="20"/>
        </w:rPr>
        <w:t>se</w:t>
      </w:r>
      <w:r>
        <w:rPr>
          <w:spacing w:val="-1"/>
          <w:sz w:val="20"/>
        </w:rPr>
        <w:t> </w:t>
      </w:r>
      <w:r>
        <w:rPr>
          <w:sz w:val="20"/>
        </w:rPr>
        <w:t>obsides</w:t>
      </w:r>
      <w:r>
        <w:rPr>
          <w:spacing w:val="-1"/>
          <w:sz w:val="20"/>
        </w:rPr>
        <w:t> </w:t>
      </w:r>
      <w:r>
        <w:rPr>
          <w:spacing w:val="-2"/>
          <w:sz w:val="20"/>
        </w:rPr>
        <w:t>dederunt?</w:t>
      </w:r>
    </w:p>
    <w:p>
      <w:pPr>
        <w:pStyle w:val="ListParagraph"/>
        <w:numPr>
          <w:ilvl w:val="0"/>
          <w:numId w:val="232"/>
        </w:numPr>
        <w:tabs>
          <w:tab w:pos="785" w:val="left" w:leader="none"/>
        </w:tabs>
        <w:spacing w:line="240" w:lineRule="auto" w:before="20" w:after="0"/>
        <w:ind w:left="785" w:right="0" w:hanging="295"/>
        <w:jc w:val="left"/>
        <w:rPr>
          <w:sz w:val="20"/>
        </w:rPr>
      </w:pPr>
      <w:r>
        <w:rPr>
          <w:sz w:val="20"/>
        </w:rPr>
        <w:t>Cur</w:t>
      </w:r>
      <w:r>
        <w:rPr>
          <w:spacing w:val="-2"/>
          <w:sz w:val="20"/>
        </w:rPr>
        <w:t> </w:t>
      </w:r>
      <w:r>
        <w:rPr>
          <w:sz w:val="20"/>
        </w:rPr>
        <w:t>Galli</w:t>
      </w:r>
      <w:r>
        <w:rPr>
          <w:spacing w:val="-1"/>
          <w:sz w:val="20"/>
        </w:rPr>
        <w:t> </w:t>
      </w:r>
      <w:r>
        <w:rPr>
          <w:sz w:val="20"/>
        </w:rPr>
        <w:t>Romanis</w:t>
      </w:r>
      <w:r>
        <w:rPr>
          <w:spacing w:val="-2"/>
          <w:sz w:val="20"/>
        </w:rPr>
        <w:t> </w:t>
      </w:r>
      <w:r>
        <w:rPr>
          <w:sz w:val="20"/>
        </w:rPr>
        <w:t>obsides</w:t>
      </w:r>
      <w:r>
        <w:rPr>
          <w:spacing w:val="-1"/>
          <w:sz w:val="20"/>
        </w:rPr>
        <w:t> </w:t>
      </w:r>
      <w:r>
        <w:rPr>
          <w:spacing w:val="-2"/>
          <w:sz w:val="20"/>
        </w:rPr>
        <w:t>dabant?</w:t>
      </w:r>
    </w:p>
    <w:p>
      <w:pPr>
        <w:pStyle w:val="ListParagraph"/>
        <w:numPr>
          <w:ilvl w:val="0"/>
          <w:numId w:val="232"/>
        </w:numPr>
        <w:tabs>
          <w:tab w:pos="780" w:val="left" w:leader="none"/>
        </w:tabs>
        <w:spacing w:line="240" w:lineRule="auto" w:before="15" w:after="0"/>
        <w:ind w:left="780" w:right="0" w:hanging="300"/>
        <w:jc w:val="left"/>
        <w:rPr>
          <w:sz w:val="20"/>
        </w:rPr>
      </w:pPr>
      <w:r>
        <w:rPr>
          <w:sz w:val="20"/>
        </w:rPr>
        <w:t>Erantne</w:t>
      </w:r>
      <w:r>
        <w:rPr>
          <w:spacing w:val="-2"/>
          <w:sz w:val="20"/>
        </w:rPr>
        <w:t> </w:t>
      </w:r>
      <w:r>
        <w:rPr>
          <w:sz w:val="20"/>
        </w:rPr>
        <w:t>obsides</w:t>
      </w:r>
      <w:r>
        <w:rPr>
          <w:spacing w:val="-1"/>
          <w:sz w:val="20"/>
        </w:rPr>
        <w:t> </w:t>
      </w:r>
      <w:r>
        <w:rPr>
          <w:sz w:val="20"/>
        </w:rPr>
        <w:t>liberi</w:t>
      </w:r>
      <w:r>
        <w:rPr>
          <w:spacing w:val="-1"/>
          <w:sz w:val="20"/>
        </w:rPr>
        <w:t> </w:t>
      </w:r>
      <w:r>
        <w:rPr>
          <w:spacing w:val="-10"/>
          <w:sz w:val="20"/>
        </w:rPr>
        <w:t>?</w:t>
      </w:r>
    </w:p>
    <w:p>
      <w:pPr>
        <w:pStyle w:val="ListParagraph"/>
        <w:numPr>
          <w:ilvl w:val="0"/>
          <w:numId w:val="232"/>
        </w:numPr>
        <w:tabs>
          <w:tab w:pos="780" w:val="left" w:leader="none"/>
        </w:tabs>
        <w:spacing w:line="240" w:lineRule="auto" w:before="20" w:after="0"/>
        <w:ind w:left="780" w:right="0" w:hanging="300"/>
        <w:jc w:val="left"/>
        <w:rPr>
          <w:sz w:val="20"/>
        </w:rPr>
      </w:pPr>
      <w:r>
        <w:rPr>
          <w:sz w:val="20"/>
        </w:rPr>
        <w:t>Ubi</w:t>
      </w:r>
      <w:r>
        <w:rPr>
          <w:spacing w:val="-2"/>
          <w:sz w:val="20"/>
        </w:rPr>
        <w:t> </w:t>
      </w:r>
      <w:r>
        <w:rPr>
          <w:sz w:val="20"/>
        </w:rPr>
        <w:t>tenebantur</w:t>
      </w:r>
      <w:r>
        <w:rPr>
          <w:spacing w:val="-1"/>
          <w:sz w:val="20"/>
        </w:rPr>
        <w:t> </w:t>
      </w:r>
      <w:r>
        <w:rPr>
          <w:sz w:val="20"/>
        </w:rPr>
        <w:t>obsides</w:t>
      </w:r>
      <w:r>
        <w:rPr>
          <w:spacing w:val="-1"/>
          <w:sz w:val="20"/>
        </w:rPr>
        <w:t> </w:t>
      </w:r>
      <w:r>
        <w:rPr>
          <w:sz w:val="20"/>
        </w:rPr>
        <w:t>a</w:t>
      </w:r>
      <w:r>
        <w:rPr>
          <w:spacing w:val="-1"/>
          <w:sz w:val="20"/>
        </w:rPr>
        <w:t> </w:t>
      </w:r>
      <w:r>
        <w:rPr>
          <w:sz w:val="20"/>
        </w:rPr>
        <w:t>Romanis</w:t>
      </w:r>
      <w:r>
        <w:rPr>
          <w:spacing w:val="-1"/>
          <w:sz w:val="20"/>
        </w:rPr>
        <w:t> </w:t>
      </w:r>
      <w:r>
        <w:rPr>
          <w:spacing w:val="-10"/>
          <w:sz w:val="20"/>
        </w:rPr>
        <w:t>?</w:t>
      </w:r>
    </w:p>
    <w:p>
      <w:pPr>
        <w:pStyle w:val="ListParagraph"/>
        <w:numPr>
          <w:ilvl w:val="0"/>
          <w:numId w:val="232"/>
        </w:numPr>
        <w:tabs>
          <w:tab w:pos="780" w:val="left" w:leader="none"/>
        </w:tabs>
        <w:spacing w:line="240" w:lineRule="auto" w:before="15" w:after="0"/>
        <w:ind w:left="780" w:right="0" w:hanging="290"/>
        <w:jc w:val="left"/>
        <w:rPr>
          <w:sz w:val="20"/>
        </w:rPr>
      </w:pPr>
      <w:r>
        <w:rPr>
          <w:sz w:val="20"/>
        </w:rPr>
        <w:t>Erantne</w:t>
      </w:r>
      <w:r>
        <w:rPr>
          <w:spacing w:val="-2"/>
          <w:sz w:val="20"/>
        </w:rPr>
        <w:t> </w:t>
      </w:r>
      <w:r>
        <w:rPr>
          <w:sz w:val="20"/>
        </w:rPr>
        <w:t>obsides</w:t>
      </w:r>
      <w:r>
        <w:rPr>
          <w:spacing w:val="-1"/>
          <w:sz w:val="20"/>
        </w:rPr>
        <w:t> </w:t>
      </w:r>
      <w:r>
        <w:rPr>
          <w:sz w:val="20"/>
        </w:rPr>
        <w:t>saepe</w:t>
      </w:r>
      <w:r>
        <w:rPr>
          <w:spacing w:val="-1"/>
          <w:sz w:val="20"/>
        </w:rPr>
        <w:t> </w:t>
      </w:r>
      <w:r>
        <w:rPr>
          <w:sz w:val="20"/>
        </w:rPr>
        <w:t>miseri?</w:t>
      </w:r>
      <w:r>
        <w:rPr>
          <w:spacing w:val="-1"/>
          <w:sz w:val="20"/>
        </w:rPr>
        <w:t> </w:t>
      </w:r>
      <w:r>
        <w:rPr>
          <w:spacing w:val="-4"/>
          <w:sz w:val="20"/>
        </w:rPr>
        <w:t>Cur?</w:t>
      </w:r>
    </w:p>
    <w:p>
      <w:pPr>
        <w:pStyle w:val="BodyText"/>
        <w:rPr>
          <w:sz w:val="22"/>
        </w:rPr>
      </w:pPr>
    </w:p>
    <w:p>
      <w:pPr>
        <w:pStyle w:val="BodyText"/>
        <w:rPr>
          <w:sz w:val="21"/>
        </w:rPr>
      </w:pPr>
    </w:p>
    <w:p>
      <w:pPr>
        <w:spacing w:line="247" w:lineRule="auto" w:before="0"/>
        <w:ind w:left="2651" w:right="1612" w:hanging="1434"/>
        <w:jc w:val="left"/>
        <w:rPr>
          <w:b/>
          <w:sz w:val="19"/>
        </w:rPr>
      </w:pPr>
      <w:r>
        <w:rPr>
          <w:b/>
          <w:sz w:val="19"/>
        </w:rPr>
        <w:t>“DUCIS</w:t>
      </w:r>
      <w:r>
        <w:rPr>
          <w:b/>
          <w:spacing w:val="-7"/>
          <w:sz w:val="19"/>
        </w:rPr>
        <w:t> </w:t>
      </w:r>
      <w:r>
        <w:rPr>
          <w:b/>
          <w:sz w:val="19"/>
        </w:rPr>
        <w:t>IN</w:t>
      </w:r>
      <w:r>
        <w:rPr>
          <w:b/>
          <w:spacing w:val="-7"/>
          <w:sz w:val="19"/>
        </w:rPr>
        <w:t> </w:t>
      </w:r>
      <w:r>
        <w:rPr>
          <w:b/>
          <w:sz w:val="19"/>
        </w:rPr>
        <w:t>CONSILIO</w:t>
      </w:r>
      <w:r>
        <w:rPr>
          <w:b/>
          <w:spacing w:val="-7"/>
          <w:sz w:val="19"/>
        </w:rPr>
        <w:t> </w:t>
      </w:r>
      <w:r>
        <w:rPr>
          <w:b/>
          <w:sz w:val="19"/>
        </w:rPr>
        <w:t>POSITA</w:t>
      </w:r>
      <w:r>
        <w:rPr>
          <w:b/>
          <w:spacing w:val="-7"/>
          <w:sz w:val="19"/>
        </w:rPr>
        <w:t> </w:t>
      </w:r>
      <w:r>
        <w:rPr>
          <w:b/>
          <w:sz w:val="19"/>
        </w:rPr>
        <w:t>EST</w:t>
      </w:r>
      <w:r>
        <w:rPr>
          <w:b/>
          <w:spacing w:val="-7"/>
          <w:sz w:val="19"/>
        </w:rPr>
        <w:t> </w:t>
      </w:r>
      <w:r>
        <w:rPr>
          <w:b/>
          <w:sz w:val="19"/>
        </w:rPr>
        <w:t>VIRTUS </w:t>
      </w:r>
      <w:r>
        <w:rPr>
          <w:b/>
          <w:spacing w:val="-2"/>
          <w:sz w:val="19"/>
        </w:rPr>
        <w:t>MILITUM”</w:t>
      </w:r>
    </w:p>
    <w:p>
      <w:pPr>
        <w:spacing w:before="9"/>
        <w:ind w:left="4490" w:right="0" w:firstLine="0"/>
        <w:jc w:val="left"/>
        <w:rPr>
          <w:sz w:val="18"/>
        </w:rPr>
      </w:pPr>
      <w:r>
        <w:rPr>
          <w:sz w:val="18"/>
        </w:rPr>
        <w:t>—Publilius</w:t>
      </w:r>
      <w:r>
        <w:rPr>
          <w:spacing w:val="-2"/>
          <w:sz w:val="18"/>
        </w:rPr>
        <w:t> Syrus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21"/>
        </w:rPr>
      </w:pPr>
    </w:p>
    <w:p>
      <w:pPr>
        <w:spacing w:before="93"/>
        <w:ind w:left="435" w:right="0" w:firstLine="0"/>
        <w:jc w:val="left"/>
        <w:rPr>
          <w:b/>
          <w:i/>
          <w:sz w:val="16"/>
        </w:rPr>
      </w:pPr>
      <w:r>
        <w:rPr>
          <w:b/>
          <w:position w:val="5"/>
          <w:sz w:val="10"/>
        </w:rPr>
        <w:t>1</w:t>
      </w:r>
      <w:r>
        <w:rPr>
          <w:b/>
          <w:spacing w:val="15"/>
          <w:position w:val="5"/>
          <w:sz w:val="10"/>
        </w:rPr>
        <w:t> </w:t>
      </w:r>
      <w:r>
        <w:rPr>
          <w:b/>
          <w:sz w:val="16"/>
        </w:rPr>
        <w:t>postea, </w:t>
      </w:r>
      <w:r>
        <w:rPr>
          <w:b/>
          <w:i/>
          <w:sz w:val="16"/>
        </w:rPr>
        <w:t>adv,:</w:t>
      </w:r>
      <w:r>
        <w:rPr>
          <w:b/>
          <w:i/>
          <w:spacing w:val="-1"/>
          <w:sz w:val="16"/>
        </w:rPr>
        <w:t> </w:t>
      </w:r>
      <w:r>
        <w:rPr>
          <w:b/>
          <w:i/>
          <w:spacing w:val="-2"/>
          <w:sz w:val="16"/>
        </w:rPr>
        <w:t>afterwards.</w:t>
      </w:r>
    </w:p>
    <w:p>
      <w:pPr>
        <w:spacing w:after="0"/>
        <w:jc w:val="left"/>
        <w:rPr>
          <w:sz w:val="16"/>
        </w:rPr>
        <w:sectPr>
          <w:pgSz w:w="7380" w:h="11550"/>
          <w:pgMar w:top="760" w:bottom="280" w:left="200" w:right="200"/>
        </w:sectPr>
      </w:pPr>
    </w:p>
    <w:p>
      <w:pPr>
        <w:pStyle w:val="BodyText"/>
        <w:rPr>
          <w:b/>
          <w:i/>
        </w:rPr>
      </w:pPr>
      <w:r>
        <w:rPr/>
        <w:pict>
          <v:group style="position:absolute;margin-left:18pt;margin-top:8pt;width:350.75pt;height:568pt;mso-position-horizontal-relative:page;mso-position-vertical-relative:page;z-index:-26945536" id="docshapegroup229" coordorigin="360,160" coordsize="7015,11360">
            <v:shape style="position:absolute;left:360;top:160;width:7015;height:11360" type="#_x0000_t75" id="docshape230" stroked="false">
              <v:imagedata r:id="rId328" o:title=""/>
            </v:shape>
            <v:shape style="position:absolute;left:2540;top:7860;width:2990;height:2180" type="#_x0000_t75" id="docshape231" stroked="false">
              <v:imagedata r:id="rId329" o:title=""/>
            </v:shape>
            <w10:wrap type="none"/>
          </v:group>
        </w:pict>
      </w:r>
    </w:p>
    <w:p>
      <w:pPr>
        <w:pStyle w:val="BodyText"/>
        <w:spacing w:before="10"/>
        <w:rPr>
          <w:b/>
          <w:i/>
          <w:sz w:val="22"/>
        </w:rPr>
      </w:pPr>
    </w:p>
    <w:p>
      <w:pPr>
        <w:pStyle w:val="Heading8"/>
        <w:spacing w:line="256" w:lineRule="auto"/>
        <w:ind w:left="2240" w:right="1493"/>
        <w:rPr>
          <w:i/>
          <w:sz w:val="19"/>
        </w:rPr>
      </w:pPr>
      <w:bookmarkStart w:name="_TOC_250022" w:id="51"/>
      <w:r>
        <w:rPr/>
        <w:t>LESSON</w:t>
      </w:r>
      <w:r>
        <w:rPr>
          <w:spacing w:val="-12"/>
        </w:rPr>
        <w:t> </w:t>
      </w:r>
      <w:r>
        <w:rPr/>
        <w:t>24:</w:t>
      </w:r>
      <w:r>
        <w:rPr>
          <w:spacing w:val="-11"/>
        </w:rPr>
        <w:t> </w:t>
      </w:r>
      <w:r>
        <w:rPr/>
        <w:t>RELATIVE</w:t>
      </w:r>
      <w:r>
        <w:rPr>
          <w:spacing w:val="-11"/>
        </w:rPr>
        <w:t> </w:t>
      </w:r>
      <w:r>
        <w:rPr/>
        <w:t>CLAUSES; THE USE OF </w:t>
      </w:r>
      <w:bookmarkEnd w:id="51"/>
      <w:r>
        <w:rPr>
          <w:i/>
          <w:sz w:val="19"/>
        </w:rPr>
        <w:t>AD</w:t>
      </w:r>
    </w:p>
    <w:p>
      <w:pPr>
        <w:pStyle w:val="BodyText"/>
        <w:spacing w:before="9"/>
        <w:rPr>
          <w:b/>
          <w:i/>
          <w:sz w:val="19"/>
        </w:rPr>
      </w:pPr>
    </w:p>
    <w:p>
      <w:pPr>
        <w:pStyle w:val="ListParagraph"/>
        <w:numPr>
          <w:ilvl w:val="0"/>
          <w:numId w:val="233"/>
        </w:numPr>
        <w:tabs>
          <w:tab w:pos="3509" w:val="left" w:leader="none"/>
          <w:tab w:pos="3510" w:val="left" w:leader="none"/>
        </w:tabs>
        <w:spacing w:line="240" w:lineRule="auto" w:before="0" w:after="0"/>
        <w:ind w:left="3510" w:right="0" w:hanging="720"/>
        <w:jc w:val="left"/>
        <w:rPr>
          <w:b/>
          <w:sz w:val="20"/>
        </w:rPr>
      </w:pPr>
      <w:r>
        <w:rPr>
          <w:i/>
          <w:sz w:val="20"/>
        </w:rPr>
        <w:t>QUI,</w:t>
      </w:r>
      <w:r>
        <w:rPr>
          <w:i/>
          <w:spacing w:val="-4"/>
          <w:sz w:val="20"/>
        </w:rPr>
        <w:t> </w:t>
      </w:r>
      <w:r>
        <w:rPr>
          <w:i/>
          <w:sz w:val="20"/>
        </w:rPr>
        <w:t>QUAE,</w:t>
      </w:r>
      <w:r>
        <w:rPr>
          <w:i/>
          <w:spacing w:val="-1"/>
          <w:sz w:val="20"/>
        </w:rPr>
        <w:t> </w:t>
      </w:r>
      <w:r>
        <w:rPr>
          <w:i/>
          <w:spacing w:val="-4"/>
          <w:sz w:val="20"/>
        </w:rPr>
        <w:t>QUOD</w:t>
      </w:r>
    </w:p>
    <w:p>
      <w:pPr>
        <w:pStyle w:val="BodyText"/>
        <w:spacing w:before="120"/>
        <w:ind w:left="1200"/>
      </w:pPr>
      <w:r>
        <w:rPr/>
        <w:t>The</w:t>
      </w:r>
      <w:r>
        <w:rPr>
          <w:spacing w:val="-2"/>
        </w:rPr>
        <w:t> </w:t>
      </w:r>
      <w:r>
        <w:rPr/>
        <w:t>RELATIVE</w:t>
      </w:r>
      <w:r>
        <w:rPr>
          <w:spacing w:val="-1"/>
        </w:rPr>
        <w:t> </w:t>
      </w:r>
      <w:r>
        <w:rPr/>
        <w:t>PRONOUN</w:t>
      </w:r>
      <w:r>
        <w:rPr>
          <w:spacing w:val="-3"/>
        </w:rPr>
        <w:t> </w:t>
      </w:r>
      <w:r>
        <w:rPr/>
        <w:t>in</w:t>
      </w:r>
      <w:r>
        <w:rPr>
          <w:spacing w:val="-1"/>
        </w:rPr>
        <w:t> </w:t>
      </w:r>
      <w:r>
        <w:rPr/>
        <w:t>English</w:t>
      </w:r>
      <w:r>
        <w:rPr>
          <w:spacing w:val="-1"/>
        </w:rPr>
        <w:t> </w:t>
      </w:r>
      <w:r>
        <w:rPr>
          <w:spacing w:val="-5"/>
        </w:rPr>
        <w:t>is:</w:t>
      </w:r>
    </w:p>
    <w:p>
      <w:pPr>
        <w:pStyle w:val="ListParagraph"/>
        <w:numPr>
          <w:ilvl w:val="1"/>
          <w:numId w:val="232"/>
        </w:numPr>
        <w:tabs>
          <w:tab w:pos="2285" w:val="left" w:leader="none"/>
        </w:tabs>
        <w:spacing w:line="240" w:lineRule="auto" w:before="55" w:after="0"/>
        <w:ind w:left="2285" w:right="0" w:hanging="280"/>
        <w:jc w:val="left"/>
        <w:rPr>
          <w:sz w:val="20"/>
        </w:rPr>
      </w:pPr>
      <w:r>
        <w:rPr>
          <w:i/>
          <w:sz w:val="20"/>
        </w:rPr>
        <w:t>WHO</w:t>
      </w:r>
      <w:r>
        <w:rPr>
          <w:i/>
          <w:spacing w:val="-2"/>
          <w:sz w:val="20"/>
        </w:rPr>
        <w:t> </w:t>
      </w:r>
      <w:r>
        <w:rPr>
          <w:i/>
          <w:sz w:val="20"/>
        </w:rPr>
        <w:t>(whose,</w:t>
      </w:r>
      <w:r>
        <w:rPr>
          <w:i/>
          <w:spacing w:val="-1"/>
          <w:sz w:val="20"/>
        </w:rPr>
        <w:t> </w:t>
      </w:r>
      <w:r>
        <w:rPr>
          <w:i/>
          <w:sz w:val="20"/>
        </w:rPr>
        <w:t>whom)</w:t>
      </w:r>
      <w:r>
        <w:rPr>
          <w:i/>
          <w:spacing w:val="-1"/>
          <w:sz w:val="20"/>
        </w:rPr>
        <w:t> </w:t>
      </w:r>
      <w:r>
        <w:rPr>
          <w:sz w:val="20"/>
        </w:rPr>
        <w:t>for</w:t>
      </w:r>
      <w:r>
        <w:rPr>
          <w:spacing w:val="-1"/>
          <w:sz w:val="20"/>
        </w:rPr>
        <w:t> </w:t>
      </w:r>
      <w:r>
        <w:rPr>
          <w:spacing w:val="-2"/>
          <w:sz w:val="20"/>
        </w:rPr>
        <w:t>PERSONS;</w:t>
      </w:r>
    </w:p>
    <w:p>
      <w:pPr>
        <w:pStyle w:val="ListParagraph"/>
        <w:numPr>
          <w:ilvl w:val="1"/>
          <w:numId w:val="232"/>
        </w:numPr>
        <w:tabs>
          <w:tab w:pos="2285" w:val="left" w:leader="none"/>
        </w:tabs>
        <w:spacing w:line="240" w:lineRule="auto" w:before="55" w:after="0"/>
        <w:ind w:left="2285" w:right="0" w:hanging="295"/>
        <w:jc w:val="left"/>
        <w:rPr>
          <w:sz w:val="20"/>
        </w:rPr>
      </w:pPr>
      <w:r>
        <w:rPr>
          <w:i/>
          <w:sz w:val="20"/>
        </w:rPr>
        <w:t>WHICH</w:t>
      </w:r>
      <w:r>
        <w:rPr>
          <w:i/>
          <w:spacing w:val="-2"/>
          <w:sz w:val="20"/>
        </w:rPr>
        <w:t> </w:t>
      </w:r>
      <w:r>
        <w:rPr>
          <w:sz w:val="20"/>
        </w:rPr>
        <w:t>for</w:t>
      </w:r>
      <w:r>
        <w:rPr>
          <w:spacing w:val="-2"/>
          <w:sz w:val="20"/>
        </w:rPr>
        <w:t> THINGS;</w:t>
      </w:r>
    </w:p>
    <w:p>
      <w:pPr>
        <w:pStyle w:val="ListParagraph"/>
        <w:numPr>
          <w:ilvl w:val="1"/>
          <w:numId w:val="232"/>
        </w:numPr>
        <w:tabs>
          <w:tab w:pos="2295" w:val="left" w:leader="none"/>
        </w:tabs>
        <w:spacing w:line="240" w:lineRule="auto" w:before="55" w:after="0"/>
        <w:ind w:left="2295" w:right="0" w:hanging="305"/>
        <w:jc w:val="left"/>
        <w:rPr>
          <w:sz w:val="20"/>
        </w:rPr>
      </w:pPr>
      <w:r>
        <w:rPr>
          <w:i/>
          <w:sz w:val="20"/>
        </w:rPr>
        <w:t>THAT</w:t>
      </w:r>
      <w:r>
        <w:rPr>
          <w:i/>
          <w:spacing w:val="-3"/>
          <w:sz w:val="20"/>
        </w:rPr>
        <w:t> </w:t>
      </w:r>
      <w:r>
        <w:rPr>
          <w:sz w:val="20"/>
        </w:rPr>
        <w:t>for</w:t>
      </w:r>
      <w:r>
        <w:rPr>
          <w:spacing w:val="-2"/>
          <w:sz w:val="20"/>
        </w:rPr>
        <w:t> </w:t>
      </w:r>
      <w:r>
        <w:rPr>
          <w:sz w:val="20"/>
        </w:rPr>
        <w:t>PERSONS</w:t>
      </w:r>
      <w:r>
        <w:rPr>
          <w:spacing w:val="-2"/>
          <w:sz w:val="20"/>
        </w:rPr>
        <w:t> </w:t>
      </w:r>
      <w:r>
        <w:rPr>
          <w:sz w:val="20"/>
        </w:rPr>
        <w:t>or</w:t>
      </w:r>
      <w:r>
        <w:rPr>
          <w:spacing w:val="-1"/>
          <w:sz w:val="20"/>
        </w:rPr>
        <w:t> </w:t>
      </w:r>
      <w:r>
        <w:rPr>
          <w:spacing w:val="-2"/>
          <w:sz w:val="20"/>
        </w:rPr>
        <w:t>THINGS.</w:t>
      </w:r>
    </w:p>
    <w:p>
      <w:pPr>
        <w:pStyle w:val="BodyText"/>
        <w:spacing w:line="256" w:lineRule="auto" w:before="130"/>
        <w:ind w:left="995" w:firstLine="195"/>
      </w:pPr>
      <w:r>
        <w:rPr/>
        <w:t>The</w:t>
      </w:r>
      <w:r>
        <w:rPr>
          <w:spacing w:val="-7"/>
        </w:rPr>
        <w:t> </w:t>
      </w:r>
      <w:r>
        <w:rPr/>
        <w:t>RELATIVE</w:t>
      </w:r>
      <w:r>
        <w:rPr>
          <w:spacing w:val="-7"/>
        </w:rPr>
        <w:t> </w:t>
      </w:r>
      <w:r>
        <w:rPr/>
        <w:t>PRONOUN</w:t>
      </w:r>
      <w:r>
        <w:rPr>
          <w:spacing w:val="-8"/>
        </w:rPr>
        <w:t> </w:t>
      </w:r>
      <w:r>
        <w:rPr/>
        <w:t>introduces</w:t>
      </w:r>
      <w:r>
        <w:rPr>
          <w:spacing w:val="-8"/>
        </w:rPr>
        <w:t> </w:t>
      </w:r>
      <w:r>
        <w:rPr/>
        <w:t>a</w:t>
      </w:r>
      <w:r>
        <w:rPr>
          <w:spacing w:val="-7"/>
        </w:rPr>
        <w:t> </w:t>
      </w:r>
      <w:r>
        <w:rPr/>
        <w:t>SUBORDINATE ADJECTIVE CLAUSE.</w:t>
      </w:r>
    </w:p>
    <w:p>
      <w:pPr>
        <w:pStyle w:val="BodyText"/>
        <w:spacing w:line="288" w:lineRule="auto" w:before="33"/>
        <w:ind w:left="1901" w:right="918" w:firstLine="55"/>
      </w:pPr>
      <w:r>
        <w:rPr/>
        <w:t>The</w:t>
      </w:r>
      <w:r>
        <w:rPr>
          <w:spacing w:val="-5"/>
        </w:rPr>
        <w:t> </w:t>
      </w:r>
      <w:r>
        <w:rPr/>
        <w:t>Gaul—who</w:t>
      </w:r>
      <w:r>
        <w:rPr>
          <w:spacing w:val="-5"/>
        </w:rPr>
        <w:t> </w:t>
      </w:r>
      <w:r>
        <w:rPr/>
        <w:t>was</w:t>
      </w:r>
      <w:r>
        <w:rPr>
          <w:spacing w:val="-6"/>
        </w:rPr>
        <w:t> </w:t>
      </w:r>
      <w:r>
        <w:rPr/>
        <w:t>in</w:t>
      </w:r>
      <w:r>
        <w:rPr>
          <w:spacing w:val="-5"/>
        </w:rPr>
        <w:t> </w:t>
      </w:r>
      <w:r>
        <w:rPr/>
        <w:t>the</w:t>
      </w:r>
      <w:r>
        <w:rPr>
          <w:spacing w:val="-6"/>
        </w:rPr>
        <w:t> </w:t>
      </w:r>
      <w:r>
        <w:rPr/>
        <w:t>camp—was</w:t>
      </w:r>
      <w:r>
        <w:rPr>
          <w:spacing w:val="-5"/>
        </w:rPr>
        <w:t> </w:t>
      </w:r>
      <w:r>
        <w:rPr/>
        <w:t>a</w:t>
      </w:r>
      <w:r>
        <w:rPr>
          <w:spacing w:val="-5"/>
        </w:rPr>
        <w:t> </w:t>
      </w:r>
      <w:r>
        <w:rPr/>
        <w:t>slave. Those—who</w:t>
      </w:r>
      <w:r>
        <w:rPr>
          <w:spacing w:val="-1"/>
        </w:rPr>
        <w:t> </w:t>
      </w:r>
      <w:r>
        <w:rPr/>
        <w:t>fight</w:t>
      </w:r>
      <w:r>
        <w:rPr>
          <w:spacing w:val="-2"/>
        </w:rPr>
        <w:t> </w:t>
      </w:r>
      <w:r>
        <w:rPr/>
        <w:t>bravely—do</w:t>
      </w:r>
      <w:r>
        <w:rPr>
          <w:spacing w:val="-1"/>
        </w:rPr>
        <w:t> </w:t>
      </w:r>
      <w:r>
        <w:rPr/>
        <w:t>not</w:t>
      </w:r>
      <w:r>
        <w:rPr>
          <w:spacing w:val="-1"/>
        </w:rPr>
        <w:t> </w:t>
      </w:r>
      <w:r>
        <w:rPr/>
        <w:t>always</w:t>
      </w:r>
      <w:r>
        <w:rPr>
          <w:spacing w:val="-1"/>
        </w:rPr>
        <w:t> </w:t>
      </w:r>
      <w:r>
        <w:rPr>
          <w:spacing w:val="-4"/>
        </w:rPr>
        <w:t>win.</w:t>
      </w:r>
    </w:p>
    <w:p>
      <w:pPr>
        <w:pStyle w:val="BodyText"/>
        <w:spacing w:before="88"/>
        <w:ind w:left="1189"/>
      </w:pPr>
      <w:r>
        <w:rPr/>
        <w:t>The</w:t>
      </w:r>
      <w:r>
        <w:rPr>
          <w:spacing w:val="-1"/>
        </w:rPr>
        <w:t> </w:t>
      </w:r>
      <w:r>
        <w:rPr/>
        <w:t>MAIN</w:t>
      </w:r>
      <w:r>
        <w:rPr>
          <w:spacing w:val="-2"/>
        </w:rPr>
        <w:t> </w:t>
      </w:r>
      <w:r>
        <w:rPr/>
        <w:t>clauses </w:t>
      </w:r>
      <w:r>
        <w:rPr>
          <w:spacing w:val="-4"/>
        </w:rPr>
        <w:t>are:</w:t>
      </w:r>
    </w:p>
    <w:p>
      <w:pPr>
        <w:pStyle w:val="BodyText"/>
        <w:spacing w:line="292" w:lineRule="auto" w:before="55"/>
        <w:ind w:left="2784" w:right="1966"/>
      </w:pPr>
      <w:r>
        <w:rPr/>
        <w:t>The Gaul was a slave. Those</w:t>
      </w:r>
      <w:r>
        <w:rPr>
          <w:spacing w:val="-9"/>
        </w:rPr>
        <w:t> </w:t>
      </w:r>
      <w:r>
        <w:rPr/>
        <w:t>do</w:t>
      </w:r>
      <w:r>
        <w:rPr>
          <w:spacing w:val="-9"/>
        </w:rPr>
        <w:t> </w:t>
      </w:r>
      <w:r>
        <w:rPr/>
        <w:t>not</w:t>
      </w:r>
      <w:r>
        <w:rPr>
          <w:spacing w:val="-9"/>
        </w:rPr>
        <w:t> </w:t>
      </w:r>
      <w:r>
        <w:rPr/>
        <w:t>always</w:t>
      </w:r>
      <w:r>
        <w:rPr>
          <w:spacing w:val="-9"/>
        </w:rPr>
        <w:t> </w:t>
      </w:r>
      <w:r>
        <w:rPr/>
        <w:t>win.</w:t>
      </w:r>
    </w:p>
    <w:p>
      <w:pPr>
        <w:pStyle w:val="BodyText"/>
        <w:spacing w:before="79"/>
        <w:ind w:left="1189"/>
      </w:pPr>
      <w:r>
        <w:rPr/>
        <w:t>The</w:t>
      </w:r>
      <w:r>
        <w:rPr>
          <w:spacing w:val="-3"/>
        </w:rPr>
        <w:t> </w:t>
      </w:r>
      <w:r>
        <w:rPr/>
        <w:t>SUBORDINATE</w:t>
      </w:r>
      <w:r>
        <w:rPr>
          <w:spacing w:val="-2"/>
        </w:rPr>
        <w:t> </w:t>
      </w:r>
      <w:r>
        <w:rPr/>
        <w:t>clauses</w:t>
      </w:r>
      <w:r>
        <w:rPr>
          <w:spacing w:val="-2"/>
        </w:rPr>
        <w:t> </w:t>
      </w:r>
      <w:r>
        <w:rPr>
          <w:spacing w:val="-4"/>
        </w:rPr>
        <w:t>are:</w:t>
      </w:r>
    </w:p>
    <w:p>
      <w:pPr>
        <w:pStyle w:val="BodyText"/>
        <w:spacing w:line="292" w:lineRule="auto" w:before="45"/>
        <w:ind w:left="2779" w:right="2506"/>
        <w:jc w:val="both"/>
      </w:pPr>
      <w:r>
        <w:rPr/>
        <w:t>who</w:t>
      </w:r>
      <w:r>
        <w:rPr>
          <w:spacing w:val="-8"/>
        </w:rPr>
        <w:t> </w:t>
      </w:r>
      <w:r>
        <w:rPr/>
        <w:t>was</w:t>
      </w:r>
      <w:r>
        <w:rPr>
          <w:spacing w:val="-9"/>
        </w:rPr>
        <w:t> </w:t>
      </w:r>
      <w:r>
        <w:rPr/>
        <w:t>in</w:t>
      </w:r>
      <w:r>
        <w:rPr>
          <w:spacing w:val="-8"/>
        </w:rPr>
        <w:t> </w:t>
      </w:r>
      <w:r>
        <w:rPr/>
        <w:t>the</w:t>
      </w:r>
      <w:r>
        <w:rPr>
          <w:spacing w:val="-9"/>
        </w:rPr>
        <w:t> </w:t>
      </w:r>
      <w:r>
        <w:rPr/>
        <w:t>camp who fight bravely</w:t>
      </w:r>
    </w:p>
    <w:p>
      <w:pPr>
        <w:pStyle w:val="BodyText"/>
        <w:spacing w:line="252" w:lineRule="auto" w:before="84"/>
        <w:ind w:left="974" w:right="254" w:firstLine="205"/>
        <w:jc w:val="both"/>
        <w:rPr>
          <w:i/>
        </w:rPr>
      </w:pPr>
      <w:r>
        <w:rPr/>
        <w:t>These</w:t>
      </w:r>
      <w:r>
        <w:rPr>
          <w:spacing w:val="80"/>
        </w:rPr>
        <w:t> </w:t>
      </w:r>
      <w:r>
        <w:rPr/>
        <w:t>subordinate</w:t>
      </w:r>
      <w:r>
        <w:rPr>
          <w:spacing w:val="80"/>
        </w:rPr>
        <w:t> </w:t>
      </w:r>
      <w:r>
        <w:rPr/>
        <w:t>clauses</w:t>
      </w:r>
      <w:r>
        <w:rPr>
          <w:spacing w:val="80"/>
        </w:rPr>
        <w:t> </w:t>
      </w:r>
      <w:r>
        <w:rPr/>
        <w:t>are</w:t>
      </w:r>
      <w:r>
        <w:rPr>
          <w:spacing w:val="80"/>
        </w:rPr>
        <w:t> </w:t>
      </w:r>
      <w:r>
        <w:rPr/>
        <w:t>ADJECTIVE</w:t>
      </w:r>
      <w:r>
        <w:rPr>
          <w:spacing w:val="80"/>
        </w:rPr>
        <w:t> </w:t>
      </w:r>
      <w:r>
        <w:rPr/>
        <w:t>clauses</w:t>
      </w:r>
      <w:r>
        <w:rPr>
          <w:spacing w:val="80"/>
        </w:rPr>
        <w:t> </w:t>
      </w:r>
      <w:r>
        <w:rPr/>
        <w:t>because, like</w:t>
      </w:r>
      <w:r>
        <w:rPr>
          <w:spacing w:val="80"/>
          <w:w w:val="150"/>
        </w:rPr>
        <w:t> </w:t>
      </w:r>
      <w:r>
        <w:rPr/>
        <w:t>an</w:t>
      </w:r>
      <w:r>
        <w:rPr>
          <w:spacing w:val="80"/>
          <w:w w:val="150"/>
        </w:rPr>
        <w:t> </w:t>
      </w:r>
      <w:r>
        <w:rPr/>
        <w:t>adjective,</w:t>
      </w:r>
      <w:r>
        <w:rPr>
          <w:spacing w:val="80"/>
          <w:w w:val="150"/>
        </w:rPr>
        <w:t> </w:t>
      </w:r>
      <w:r>
        <w:rPr/>
        <w:t>they</w:t>
      </w:r>
      <w:r>
        <w:rPr>
          <w:spacing w:val="80"/>
          <w:w w:val="150"/>
        </w:rPr>
        <w:t> </w:t>
      </w:r>
      <w:r>
        <w:rPr/>
        <w:t>modify</w:t>
      </w:r>
      <w:r>
        <w:rPr>
          <w:spacing w:val="80"/>
          <w:w w:val="150"/>
        </w:rPr>
        <w:t> </w:t>
      </w:r>
      <w:r>
        <w:rPr/>
        <w:t>(describe)</w:t>
      </w:r>
      <w:r>
        <w:rPr>
          <w:spacing w:val="80"/>
          <w:w w:val="150"/>
        </w:rPr>
        <w:t> </w:t>
      </w:r>
      <w:r>
        <w:rPr/>
        <w:t>a</w:t>
      </w:r>
      <w:r>
        <w:rPr>
          <w:spacing w:val="80"/>
          <w:w w:val="150"/>
        </w:rPr>
        <w:t> </w:t>
      </w:r>
      <w:r>
        <w:rPr/>
        <w:t>noun</w:t>
      </w:r>
      <w:r>
        <w:rPr>
          <w:spacing w:val="80"/>
          <w:w w:val="150"/>
        </w:rPr>
        <w:t> </w:t>
      </w:r>
      <w:r>
        <w:rPr>
          <w:i/>
        </w:rPr>
        <w:t>(the</w:t>
      </w:r>
      <w:r>
        <w:rPr>
          <w:i/>
          <w:spacing w:val="80"/>
          <w:w w:val="150"/>
        </w:rPr>
        <w:t> </w:t>
      </w:r>
      <w:r>
        <w:rPr>
          <w:i/>
        </w:rPr>
        <w:t>Gaul)</w:t>
      </w:r>
      <w:r>
        <w:rPr>
          <w:i/>
        </w:rPr>
        <w:t> </w:t>
      </w:r>
      <w:r>
        <w:rPr/>
        <w:t>or a pronoun </w:t>
      </w:r>
      <w:r>
        <w:rPr>
          <w:i/>
        </w:rPr>
        <w:t>(those).</w:t>
      </w: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spacing w:before="10"/>
        <w:rPr>
          <w:i/>
          <w:sz w:val="28"/>
        </w:rPr>
      </w:pPr>
    </w:p>
    <w:p>
      <w:pPr>
        <w:spacing w:before="0"/>
        <w:ind w:left="823" w:right="75" w:firstLine="0"/>
        <w:jc w:val="center"/>
        <w:rPr>
          <w:rFonts w:ascii="Arial"/>
          <w:b/>
          <w:sz w:val="14"/>
        </w:rPr>
      </w:pPr>
      <w:r>
        <w:rPr>
          <w:rFonts w:ascii="Arial"/>
          <w:b/>
          <w:spacing w:val="-5"/>
          <w:sz w:val="14"/>
        </w:rPr>
        <w:t>246</w:t>
      </w:r>
    </w:p>
    <w:p>
      <w:pPr>
        <w:spacing w:after="0"/>
        <w:jc w:val="center"/>
        <w:rPr>
          <w:rFonts w:ascii="Arial"/>
          <w:sz w:val="14"/>
        </w:rPr>
        <w:sectPr>
          <w:pgSz w:w="7380" w:h="11550"/>
          <w:pgMar w:top="1300" w:bottom="280" w:left="200" w:right="200"/>
        </w:sectPr>
      </w:pPr>
    </w:p>
    <w:p>
      <w:pPr>
        <w:tabs>
          <w:tab w:pos="6044" w:val="right" w:leader="none"/>
        </w:tabs>
        <w:spacing w:before="70"/>
        <w:ind w:left="2355" w:right="0" w:firstLine="0"/>
        <w:jc w:val="left"/>
        <w:rPr>
          <w:b/>
          <w:sz w:val="19"/>
        </w:rPr>
      </w:pPr>
      <w:r>
        <w:rPr/>
        <w:drawing>
          <wp:anchor distT="0" distB="0" distL="0" distR="0" allowOverlap="1" layoutInCell="1" locked="0" behindDoc="1" simplePos="0" relativeHeight="476371456">
            <wp:simplePos x="0" y="0"/>
            <wp:positionH relativeFrom="page">
              <wp:posOffset>25400</wp:posOffset>
            </wp:positionH>
            <wp:positionV relativeFrom="page">
              <wp:posOffset>0</wp:posOffset>
            </wp:positionV>
            <wp:extent cx="4657725" cy="7334250"/>
            <wp:effectExtent l="0" t="0" r="0" b="0"/>
            <wp:wrapNone/>
            <wp:docPr id="397" name="image326.png"/>
            <wp:cNvGraphicFramePr>
              <a:graphicFrameLocks noChangeAspect="1"/>
            </wp:cNvGraphicFramePr>
            <a:graphic>
              <a:graphicData uri="http://schemas.openxmlformats.org/drawingml/2006/picture">
                <pic:pic>
                  <pic:nvPicPr>
                    <pic:cNvPr id="398" name="image326.png"/>
                    <pic:cNvPicPr/>
                  </pic:nvPicPr>
                  <pic:blipFill>
                    <a:blip r:embed="rId330" cstate="print"/>
                    <a:stretch>
                      <a:fillRect/>
                    </a:stretch>
                  </pic:blipFill>
                  <pic:spPr>
                    <a:xfrm>
                      <a:off x="0" y="0"/>
                      <a:ext cx="46577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19"/>
        </w:rPr>
        <w:t>247</w:t>
      </w:r>
    </w:p>
    <w:p>
      <w:pPr>
        <w:pStyle w:val="BodyText"/>
        <w:spacing w:before="7"/>
        <w:rPr>
          <w:b/>
        </w:rPr>
      </w:pPr>
    </w:p>
    <w:p>
      <w:pPr>
        <w:pStyle w:val="BodyText"/>
        <w:spacing w:before="1"/>
        <w:ind w:left="520"/>
      </w:pPr>
      <w:r>
        <w:rPr/>
        <w:t>In</w:t>
      </w:r>
      <w:r>
        <w:rPr>
          <w:spacing w:val="-1"/>
        </w:rPr>
        <w:t> </w:t>
      </w:r>
      <w:r>
        <w:rPr/>
        <w:t>English</w:t>
      </w:r>
      <w:r>
        <w:rPr>
          <w:spacing w:val="-1"/>
        </w:rPr>
        <w:t> </w:t>
      </w:r>
      <w:r>
        <w:rPr/>
        <w:t>the</w:t>
      </w:r>
      <w:r>
        <w:rPr>
          <w:spacing w:val="-1"/>
        </w:rPr>
        <w:t> </w:t>
      </w:r>
      <w:r>
        <w:rPr/>
        <w:t>relative</w:t>
      </w:r>
      <w:r>
        <w:rPr>
          <w:spacing w:val="-1"/>
        </w:rPr>
        <w:t> </w:t>
      </w:r>
      <w:r>
        <w:rPr/>
        <w:t>pronoun</w:t>
      </w:r>
      <w:r>
        <w:rPr>
          <w:spacing w:val="-1"/>
        </w:rPr>
        <w:t> </w:t>
      </w:r>
      <w:r>
        <w:rPr>
          <w:spacing w:val="-10"/>
        </w:rPr>
        <w:t>:</w:t>
      </w:r>
    </w:p>
    <w:p>
      <w:pPr>
        <w:pStyle w:val="ListParagraph"/>
        <w:numPr>
          <w:ilvl w:val="0"/>
          <w:numId w:val="234"/>
        </w:numPr>
        <w:tabs>
          <w:tab w:pos="815" w:val="left" w:leader="none"/>
        </w:tabs>
        <w:spacing w:line="240" w:lineRule="auto" w:before="140" w:after="0"/>
        <w:ind w:left="815" w:right="0" w:hanging="280"/>
        <w:jc w:val="left"/>
        <w:rPr>
          <w:sz w:val="20"/>
        </w:rPr>
      </w:pPr>
      <w:r>
        <w:rPr>
          <w:sz w:val="20"/>
        </w:rPr>
        <w:t>May be</w:t>
      </w:r>
      <w:r>
        <w:rPr>
          <w:spacing w:val="-1"/>
          <w:sz w:val="20"/>
        </w:rPr>
        <w:t> </w:t>
      </w:r>
      <w:r>
        <w:rPr>
          <w:spacing w:val="-2"/>
          <w:sz w:val="20"/>
        </w:rPr>
        <w:t>EXPRESSED:</w:t>
      </w:r>
    </w:p>
    <w:p>
      <w:pPr>
        <w:pStyle w:val="ListParagraph"/>
        <w:numPr>
          <w:ilvl w:val="1"/>
          <w:numId w:val="234"/>
        </w:numPr>
        <w:tabs>
          <w:tab w:pos="1490" w:val="left" w:leader="none"/>
        </w:tabs>
        <w:spacing w:line="240" w:lineRule="auto" w:before="90" w:after="0"/>
        <w:ind w:left="1490" w:right="0" w:hanging="265"/>
        <w:jc w:val="left"/>
        <w:rPr>
          <w:sz w:val="20"/>
        </w:rPr>
      </w:pPr>
      <w:r>
        <w:rPr>
          <w:b/>
          <w:i/>
          <w:sz w:val="19"/>
        </w:rPr>
        <w:t>The</w:t>
      </w:r>
      <w:r>
        <w:rPr>
          <w:b/>
          <w:i/>
          <w:spacing w:val="-2"/>
          <w:sz w:val="19"/>
        </w:rPr>
        <w:t> </w:t>
      </w:r>
      <w:r>
        <w:rPr>
          <w:b/>
          <w:i/>
          <w:sz w:val="19"/>
        </w:rPr>
        <w:t>Gaul—</w:t>
      </w:r>
      <w:r>
        <w:rPr>
          <w:b/>
          <w:i/>
          <w:sz w:val="19"/>
          <w:u w:val="single"/>
        </w:rPr>
        <w:t>who</w:t>
      </w:r>
      <w:r>
        <w:rPr>
          <w:b/>
          <w:i/>
          <w:spacing w:val="-1"/>
          <w:sz w:val="19"/>
        </w:rPr>
        <w:t> </w:t>
      </w:r>
      <w:r>
        <w:rPr>
          <w:b/>
          <w:i/>
          <w:sz w:val="19"/>
        </w:rPr>
        <w:t>was</w:t>
      </w:r>
      <w:r>
        <w:rPr>
          <w:b/>
          <w:i/>
          <w:spacing w:val="-1"/>
          <w:sz w:val="19"/>
        </w:rPr>
        <w:t> </w:t>
      </w:r>
      <w:r>
        <w:rPr>
          <w:b/>
          <w:i/>
          <w:sz w:val="19"/>
        </w:rPr>
        <w:t>in</w:t>
      </w:r>
      <w:r>
        <w:rPr>
          <w:b/>
          <w:i/>
          <w:spacing w:val="-1"/>
          <w:sz w:val="19"/>
        </w:rPr>
        <w:t> </w:t>
      </w:r>
      <w:r>
        <w:rPr>
          <w:b/>
          <w:i/>
          <w:sz w:val="19"/>
        </w:rPr>
        <w:t>the</w:t>
      </w:r>
      <w:r>
        <w:rPr>
          <w:b/>
          <w:i/>
          <w:spacing w:val="-1"/>
          <w:sz w:val="19"/>
        </w:rPr>
        <w:t> </w:t>
      </w:r>
      <w:r>
        <w:rPr>
          <w:b/>
          <w:i/>
          <w:sz w:val="19"/>
        </w:rPr>
        <w:t>camp—was</w:t>
      </w:r>
      <w:r>
        <w:rPr>
          <w:b/>
          <w:i/>
          <w:spacing w:val="-2"/>
          <w:sz w:val="19"/>
        </w:rPr>
        <w:t> </w:t>
      </w:r>
      <w:r>
        <w:rPr>
          <w:b/>
          <w:i/>
          <w:sz w:val="19"/>
        </w:rPr>
        <w:t>a</w:t>
      </w:r>
      <w:r>
        <w:rPr>
          <w:b/>
          <w:i/>
          <w:spacing w:val="-1"/>
          <w:sz w:val="19"/>
        </w:rPr>
        <w:t> </w:t>
      </w:r>
      <w:r>
        <w:rPr>
          <w:b/>
          <w:i/>
          <w:spacing w:val="-2"/>
          <w:sz w:val="19"/>
        </w:rPr>
        <w:t>slave.</w:t>
      </w:r>
    </w:p>
    <w:p>
      <w:pPr>
        <w:pStyle w:val="ListParagraph"/>
        <w:numPr>
          <w:ilvl w:val="1"/>
          <w:numId w:val="234"/>
        </w:numPr>
        <w:tabs>
          <w:tab w:pos="1490" w:val="left" w:leader="none"/>
        </w:tabs>
        <w:spacing w:line="240" w:lineRule="auto" w:before="64" w:after="0"/>
        <w:ind w:left="1490" w:right="0" w:hanging="280"/>
        <w:jc w:val="left"/>
        <w:rPr>
          <w:b/>
          <w:i/>
          <w:sz w:val="19"/>
        </w:rPr>
      </w:pPr>
      <w:r>
        <w:rPr>
          <w:b/>
          <w:i/>
          <w:sz w:val="19"/>
        </w:rPr>
        <w:t>The</w:t>
      </w:r>
      <w:r>
        <w:rPr>
          <w:b/>
          <w:i/>
          <w:spacing w:val="-4"/>
          <w:sz w:val="19"/>
        </w:rPr>
        <w:t> </w:t>
      </w:r>
      <w:r>
        <w:rPr>
          <w:b/>
          <w:i/>
          <w:sz w:val="19"/>
        </w:rPr>
        <w:t>column—</w:t>
      </w:r>
      <w:r>
        <w:rPr>
          <w:b/>
          <w:i/>
          <w:sz w:val="19"/>
          <w:u w:val="single"/>
        </w:rPr>
        <w:t>which</w:t>
      </w:r>
      <w:r>
        <w:rPr>
          <w:b/>
          <w:i/>
          <w:spacing w:val="-2"/>
          <w:sz w:val="19"/>
        </w:rPr>
        <w:t> </w:t>
      </w:r>
      <w:r>
        <w:rPr>
          <w:b/>
          <w:i/>
          <w:sz w:val="19"/>
        </w:rPr>
        <w:t>was</w:t>
      </w:r>
      <w:r>
        <w:rPr>
          <w:b/>
          <w:i/>
          <w:spacing w:val="-1"/>
          <w:sz w:val="19"/>
        </w:rPr>
        <w:t> </w:t>
      </w:r>
      <w:r>
        <w:rPr>
          <w:b/>
          <w:i/>
          <w:sz w:val="19"/>
        </w:rPr>
        <w:t>in</w:t>
      </w:r>
      <w:r>
        <w:rPr>
          <w:b/>
          <w:i/>
          <w:spacing w:val="-2"/>
          <w:sz w:val="19"/>
        </w:rPr>
        <w:t> </w:t>
      </w:r>
      <w:r>
        <w:rPr>
          <w:b/>
          <w:i/>
          <w:sz w:val="19"/>
        </w:rPr>
        <w:t>the</w:t>
      </w:r>
      <w:r>
        <w:rPr>
          <w:b/>
          <w:i/>
          <w:spacing w:val="-1"/>
          <w:sz w:val="19"/>
        </w:rPr>
        <w:t> </w:t>
      </w:r>
      <w:r>
        <w:rPr>
          <w:b/>
          <w:i/>
          <w:sz w:val="19"/>
        </w:rPr>
        <w:t>forest—was</w:t>
      </w:r>
      <w:r>
        <w:rPr>
          <w:b/>
          <w:i/>
          <w:spacing w:val="-2"/>
          <w:sz w:val="19"/>
        </w:rPr>
        <w:t> long.</w:t>
      </w:r>
    </w:p>
    <w:p>
      <w:pPr>
        <w:pStyle w:val="ListParagraph"/>
        <w:numPr>
          <w:ilvl w:val="1"/>
          <w:numId w:val="234"/>
        </w:numPr>
        <w:tabs>
          <w:tab w:pos="1490" w:val="left" w:leader="none"/>
        </w:tabs>
        <w:spacing w:line="240" w:lineRule="auto" w:before="66" w:after="0"/>
        <w:ind w:left="1490" w:right="0" w:hanging="280"/>
        <w:jc w:val="left"/>
        <w:rPr>
          <w:b/>
          <w:sz w:val="19"/>
        </w:rPr>
      </w:pPr>
      <w:r>
        <w:rPr>
          <w:b/>
          <w:i/>
          <w:sz w:val="19"/>
        </w:rPr>
        <w:t>The</w:t>
      </w:r>
      <w:r>
        <w:rPr>
          <w:b/>
          <w:i/>
          <w:spacing w:val="-4"/>
          <w:sz w:val="19"/>
        </w:rPr>
        <w:t> </w:t>
      </w:r>
      <w:r>
        <w:rPr>
          <w:b/>
          <w:i/>
          <w:sz w:val="19"/>
        </w:rPr>
        <w:t>column—</w:t>
      </w:r>
      <w:r>
        <w:rPr>
          <w:b/>
          <w:i/>
          <w:sz w:val="19"/>
          <w:u w:val="single"/>
        </w:rPr>
        <w:t>that</w:t>
      </w:r>
      <w:r>
        <w:rPr>
          <w:b/>
          <w:i/>
          <w:spacing w:val="-2"/>
          <w:sz w:val="19"/>
        </w:rPr>
        <w:t> </w:t>
      </w:r>
      <w:r>
        <w:rPr>
          <w:b/>
          <w:i/>
          <w:sz w:val="19"/>
        </w:rPr>
        <w:t>was</w:t>
      </w:r>
      <w:r>
        <w:rPr>
          <w:b/>
          <w:i/>
          <w:spacing w:val="-1"/>
          <w:sz w:val="19"/>
        </w:rPr>
        <w:t> </w:t>
      </w:r>
      <w:r>
        <w:rPr>
          <w:b/>
          <w:i/>
          <w:sz w:val="19"/>
        </w:rPr>
        <w:t>in</w:t>
      </w:r>
      <w:r>
        <w:rPr>
          <w:b/>
          <w:i/>
          <w:spacing w:val="-2"/>
          <w:sz w:val="19"/>
        </w:rPr>
        <w:t> </w:t>
      </w:r>
      <w:r>
        <w:rPr>
          <w:b/>
          <w:i/>
          <w:sz w:val="19"/>
        </w:rPr>
        <w:t>the</w:t>
      </w:r>
      <w:r>
        <w:rPr>
          <w:b/>
          <w:i/>
          <w:spacing w:val="-1"/>
          <w:sz w:val="19"/>
        </w:rPr>
        <w:t> </w:t>
      </w:r>
      <w:r>
        <w:rPr>
          <w:b/>
          <w:i/>
          <w:sz w:val="19"/>
        </w:rPr>
        <w:t>forest—was</w:t>
      </w:r>
      <w:r>
        <w:rPr>
          <w:b/>
          <w:i/>
          <w:spacing w:val="-2"/>
          <w:sz w:val="19"/>
        </w:rPr>
        <w:t> long.</w:t>
      </w:r>
    </w:p>
    <w:p>
      <w:pPr>
        <w:pStyle w:val="ListParagraph"/>
        <w:numPr>
          <w:ilvl w:val="0"/>
          <w:numId w:val="234"/>
        </w:numPr>
        <w:tabs>
          <w:tab w:pos="815" w:val="left" w:leader="none"/>
        </w:tabs>
        <w:spacing w:line="240" w:lineRule="auto" w:before="153" w:after="0"/>
        <w:ind w:left="815" w:right="0" w:hanging="290"/>
        <w:jc w:val="left"/>
        <w:rPr>
          <w:sz w:val="20"/>
        </w:rPr>
      </w:pPr>
      <w:r>
        <w:rPr>
          <w:sz w:val="20"/>
        </w:rPr>
        <w:t>May be</w:t>
      </w:r>
      <w:r>
        <w:rPr>
          <w:spacing w:val="-1"/>
          <w:sz w:val="20"/>
        </w:rPr>
        <w:t> </w:t>
      </w:r>
      <w:r>
        <w:rPr>
          <w:spacing w:val="-2"/>
          <w:sz w:val="20"/>
        </w:rPr>
        <w:t>IMPLIED:</w:t>
      </w:r>
    </w:p>
    <w:p>
      <w:pPr>
        <w:pStyle w:val="ListParagraph"/>
        <w:numPr>
          <w:ilvl w:val="1"/>
          <w:numId w:val="232"/>
        </w:numPr>
        <w:tabs>
          <w:tab w:pos="1480" w:val="left" w:leader="none"/>
        </w:tabs>
        <w:spacing w:line="240" w:lineRule="auto" w:before="94" w:after="0"/>
        <w:ind w:left="1480" w:right="0" w:hanging="280"/>
        <w:jc w:val="left"/>
        <w:rPr>
          <w:b/>
          <w:sz w:val="19"/>
        </w:rPr>
      </w:pPr>
      <w:r>
        <w:rPr>
          <w:b/>
          <w:i/>
          <w:sz w:val="19"/>
        </w:rPr>
        <w:t>The</w:t>
      </w:r>
      <w:r>
        <w:rPr>
          <w:b/>
          <w:i/>
          <w:spacing w:val="-1"/>
          <w:sz w:val="19"/>
        </w:rPr>
        <w:t> </w:t>
      </w:r>
      <w:r>
        <w:rPr>
          <w:b/>
          <w:i/>
          <w:sz w:val="19"/>
        </w:rPr>
        <w:t>Gaul—I</w:t>
      </w:r>
      <w:r>
        <w:rPr>
          <w:b/>
          <w:i/>
          <w:spacing w:val="-2"/>
          <w:sz w:val="19"/>
        </w:rPr>
        <w:t> </w:t>
      </w:r>
      <w:r>
        <w:rPr>
          <w:b/>
          <w:i/>
          <w:sz w:val="19"/>
        </w:rPr>
        <w:t>saw—was</w:t>
      </w:r>
      <w:r>
        <w:rPr>
          <w:b/>
          <w:i/>
          <w:spacing w:val="-2"/>
          <w:sz w:val="19"/>
        </w:rPr>
        <w:t> </w:t>
      </w:r>
      <w:r>
        <w:rPr>
          <w:b/>
          <w:i/>
          <w:sz w:val="19"/>
        </w:rPr>
        <w:t>a </w:t>
      </w:r>
      <w:r>
        <w:rPr>
          <w:b/>
          <w:i/>
          <w:spacing w:val="-2"/>
          <w:sz w:val="19"/>
        </w:rPr>
        <w:t>slave.</w:t>
      </w:r>
    </w:p>
    <w:p>
      <w:pPr>
        <w:pStyle w:val="BodyText"/>
        <w:spacing w:line="244" w:lineRule="auto" w:before="92"/>
        <w:ind w:left="314" w:right="1166" w:firstLine="195"/>
      </w:pPr>
      <w:r>
        <w:rPr/>
        <w:t>Note.</w:t>
      </w:r>
      <w:r>
        <w:rPr>
          <w:spacing w:val="-4"/>
        </w:rPr>
        <w:t> </w:t>
      </w:r>
      <w:r>
        <w:rPr>
          <w:i/>
        </w:rPr>
        <w:t>Whom</w:t>
      </w:r>
      <w:r>
        <w:rPr>
          <w:i/>
          <w:spacing w:val="-5"/>
        </w:rPr>
        <w:t> </w:t>
      </w:r>
      <w:r>
        <w:rPr/>
        <w:t>is</w:t>
      </w:r>
      <w:r>
        <w:rPr>
          <w:spacing w:val="-5"/>
        </w:rPr>
        <w:t> </w:t>
      </w:r>
      <w:r>
        <w:rPr/>
        <w:t>understood</w:t>
      </w:r>
      <w:r>
        <w:rPr>
          <w:spacing w:val="-4"/>
        </w:rPr>
        <w:t> </w:t>
      </w:r>
      <w:r>
        <w:rPr/>
        <w:t>after</w:t>
      </w:r>
      <w:r>
        <w:rPr>
          <w:spacing w:val="-5"/>
        </w:rPr>
        <w:t> </w:t>
      </w:r>
      <w:r>
        <w:rPr/>
        <w:t>Gaul.</w:t>
      </w:r>
      <w:r>
        <w:rPr>
          <w:spacing w:val="-4"/>
        </w:rPr>
        <w:t> </w:t>
      </w:r>
      <w:r>
        <w:rPr/>
        <w:t>The</w:t>
      </w:r>
      <w:r>
        <w:rPr>
          <w:spacing w:val="-4"/>
        </w:rPr>
        <w:t> </w:t>
      </w:r>
      <w:r>
        <w:rPr/>
        <w:t>full</w:t>
      </w:r>
      <w:r>
        <w:rPr>
          <w:spacing w:val="-4"/>
        </w:rPr>
        <w:t> </w:t>
      </w:r>
      <w:r>
        <w:rPr/>
        <w:t>sentence</w:t>
      </w:r>
      <w:r>
        <w:rPr>
          <w:spacing w:val="-5"/>
        </w:rPr>
        <w:t> </w:t>
      </w:r>
      <w:r>
        <w:rPr/>
        <w:t>would </w:t>
      </w:r>
      <w:r>
        <w:rPr>
          <w:spacing w:val="-2"/>
        </w:rPr>
        <w:t>read:</w:t>
      </w:r>
    </w:p>
    <w:p>
      <w:pPr>
        <w:spacing w:before="15"/>
        <w:ind w:left="1489" w:right="0" w:firstLine="0"/>
        <w:jc w:val="left"/>
        <w:rPr>
          <w:b/>
          <w:i/>
          <w:sz w:val="19"/>
        </w:rPr>
      </w:pPr>
      <w:r>
        <w:rPr>
          <w:b/>
          <w:i/>
          <w:sz w:val="19"/>
        </w:rPr>
        <w:t>The</w:t>
      </w:r>
      <w:r>
        <w:rPr>
          <w:b/>
          <w:i/>
          <w:spacing w:val="-1"/>
          <w:sz w:val="19"/>
        </w:rPr>
        <w:t> </w:t>
      </w:r>
      <w:r>
        <w:rPr>
          <w:b/>
          <w:i/>
          <w:sz w:val="19"/>
        </w:rPr>
        <w:t>Gaul—</w:t>
      </w:r>
      <w:r>
        <w:rPr>
          <w:b/>
          <w:i/>
          <w:sz w:val="19"/>
          <w:u w:val="single"/>
        </w:rPr>
        <w:t>whom</w:t>
      </w:r>
      <w:r>
        <w:rPr>
          <w:b/>
          <w:i/>
          <w:spacing w:val="-1"/>
          <w:sz w:val="19"/>
        </w:rPr>
        <w:t> </w:t>
      </w:r>
      <w:r>
        <w:rPr>
          <w:b/>
          <w:i/>
          <w:sz w:val="19"/>
        </w:rPr>
        <w:t>I</w:t>
      </w:r>
      <w:r>
        <w:rPr>
          <w:b/>
          <w:i/>
          <w:spacing w:val="-2"/>
          <w:sz w:val="19"/>
        </w:rPr>
        <w:t> </w:t>
      </w:r>
      <w:r>
        <w:rPr>
          <w:b/>
          <w:i/>
          <w:sz w:val="19"/>
        </w:rPr>
        <w:t>saw—was</w:t>
      </w:r>
      <w:r>
        <w:rPr>
          <w:b/>
          <w:i/>
          <w:spacing w:val="-2"/>
          <w:sz w:val="19"/>
        </w:rPr>
        <w:t> </w:t>
      </w:r>
      <w:r>
        <w:rPr>
          <w:b/>
          <w:i/>
          <w:sz w:val="19"/>
        </w:rPr>
        <w:t>a </w:t>
      </w:r>
      <w:r>
        <w:rPr>
          <w:b/>
          <w:i/>
          <w:spacing w:val="-2"/>
          <w:sz w:val="19"/>
        </w:rPr>
        <w:t>slave.</w:t>
      </w:r>
    </w:p>
    <w:p>
      <w:pPr>
        <w:pStyle w:val="BodyText"/>
        <w:spacing w:line="249" w:lineRule="auto" w:before="148"/>
        <w:ind w:left="319" w:right="918" w:firstLine="190"/>
      </w:pPr>
      <w:r>
        <w:rPr/>
        <w:t>In</w:t>
      </w:r>
      <w:r>
        <w:rPr>
          <w:spacing w:val="-5"/>
        </w:rPr>
        <w:t> </w:t>
      </w:r>
      <w:r>
        <w:rPr/>
        <w:t>Latin</w:t>
      </w:r>
      <w:r>
        <w:rPr>
          <w:spacing w:val="-5"/>
        </w:rPr>
        <w:t> </w:t>
      </w:r>
      <w:r>
        <w:rPr/>
        <w:t>the</w:t>
      </w:r>
      <w:r>
        <w:rPr>
          <w:spacing w:val="-5"/>
        </w:rPr>
        <w:t> </w:t>
      </w:r>
      <w:r>
        <w:rPr/>
        <w:t>relative</w:t>
      </w:r>
      <w:r>
        <w:rPr>
          <w:spacing w:val="-5"/>
        </w:rPr>
        <w:t> </w:t>
      </w:r>
      <w:r>
        <w:rPr/>
        <w:t>pronoun—qui,</w:t>
      </w:r>
      <w:r>
        <w:rPr>
          <w:spacing w:val="-5"/>
        </w:rPr>
        <w:t> </w:t>
      </w:r>
      <w:r>
        <w:rPr/>
        <w:t>quae,</w:t>
      </w:r>
      <w:r>
        <w:rPr>
          <w:spacing w:val="-5"/>
        </w:rPr>
        <w:t> </w:t>
      </w:r>
      <w:r>
        <w:rPr/>
        <w:t>quod—is</w:t>
      </w:r>
      <w:r>
        <w:rPr>
          <w:spacing w:val="-6"/>
        </w:rPr>
        <w:t> </w:t>
      </w:r>
      <w:r>
        <w:rPr/>
        <w:t>ALWAYS </w:t>
      </w:r>
      <w:r>
        <w:rPr>
          <w:spacing w:val="-2"/>
        </w:rPr>
        <w:t>EXPRESSED.</w:t>
      </w:r>
    </w:p>
    <w:p>
      <w:pPr>
        <w:pStyle w:val="ListParagraph"/>
        <w:numPr>
          <w:ilvl w:val="0"/>
          <w:numId w:val="235"/>
        </w:numPr>
        <w:tabs>
          <w:tab w:pos="1470" w:val="left" w:leader="none"/>
        </w:tabs>
        <w:spacing w:line="240" w:lineRule="auto" w:before="90" w:after="0"/>
        <w:ind w:left="1470" w:right="0" w:hanging="261"/>
        <w:jc w:val="left"/>
        <w:rPr>
          <w:b/>
          <w:sz w:val="19"/>
        </w:rPr>
      </w:pPr>
      <w:r>
        <w:rPr>
          <w:b/>
          <w:sz w:val="19"/>
        </w:rPr>
        <w:t>Gallus—qui</w:t>
      </w:r>
      <w:r>
        <w:rPr>
          <w:b/>
          <w:spacing w:val="-3"/>
          <w:sz w:val="19"/>
        </w:rPr>
        <w:t> </w:t>
      </w:r>
      <w:r>
        <w:rPr>
          <w:b/>
          <w:sz w:val="19"/>
        </w:rPr>
        <w:t>in</w:t>
      </w:r>
      <w:r>
        <w:rPr>
          <w:b/>
          <w:spacing w:val="-3"/>
          <w:sz w:val="19"/>
        </w:rPr>
        <w:t> </w:t>
      </w:r>
      <w:r>
        <w:rPr>
          <w:b/>
          <w:sz w:val="19"/>
        </w:rPr>
        <w:t>castris</w:t>
      </w:r>
      <w:r>
        <w:rPr>
          <w:b/>
          <w:spacing w:val="-3"/>
          <w:sz w:val="19"/>
        </w:rPr>
        <w:t> </w:t>
      </w:r>
      <w:r>
        <w:rPr>
          <w:b/>
          <w:sz w:val="19"/>
        </w:rPr>
        <w:t>erat—servus</w:t>
      </w:r>
      <w:r>
        <w:rPr>
          <w:b/>
          <w:spacing w:val="-2"/>
          <w:sz w:val="19"/>
        </w:rPr>
        <w:t> erat.</w:t>
      </w:r>
    </w:p>
    <w:p>
      <w:pPr>
        <w:pStyle w:val="ListParagraph"/>
        <w:numPr>
          <w:ilvl w:val="0"/>
          <w:numId w:val="235"/>
        </w:numPr>
        <w:tabs>
          <w:tab w:pos="1470" w:val="left" w:leader="none"/>
        </w:tabs>
        <w:spacing w:line="240" w:lineRule="auto" w:before="67" w:after="0"/>
        <w:ind w:left="1470" w:right="0" w:hanging="271"/>
        <w:jc w:val="left"/>
        <w:rPr>
          <w:b/>
          <w:sz w:val="19"/>
        </w:rPr>
      </w:pPr>
      <w:r>
        <w:rPr>
          <w:b/>
          <w:sz w:val="19"/>
        </w:rPr>
        <w:t>Agmen—</w:t>
      </w:r>
      <w:r>
        <w:rPr>
          <w:b/>
          <w:sz w:val="19"/>
          <w:u w:val="single"/>
        </w:rPr>
        <w:t>quod</w:t>
      </w:r>
      <w:r>
        <w:rPr>
          <w:b/>
          <w:spacing w:val="-2"/>
          <w:sz w:val="19"/>
        </w:rPr>
        <w:t> </w:t>
      </w:r>
      <w:r>
        <w:rPr>
          <w:b/>
          <w:sz w:val="19"/>
        </w:rPr>
        <w:t>in</w:t>
      </w:r>
      <w:r>
        <w:rPr>
          <w:b/>
          <w:spacing w:val="-3"/>
          <w:sz w:val="19"/>
        </w:rPr>
        <w:t> </w:t>
      </w:r>
      <w:r>
        <w:rPr>
          <w:b/>
          <w:sz w:val="19"/>
        </w:rPr>
        <w:t>silvis</w:t>
      </w:r>
      <w:r>
        <w:rPr>
          <w:b/>
          <w:spacing w:val="-3"/>
          <w:sz w:val="19"/>
        </w:rPr>
        <w:t> </w:t>
      </w:r>
      <w:r>
        <w:rPr>
          <w:b/>
          <w:sz w:val="19"/>
        </w:rPr>
        <w:t>erat—longum</w:t>
      </w:r>
      <w:r>
        <w:rPr>
          <w:b/>
          <w:spacing w:val="-1"/>
          <w:sz w:val="19"/>
        </w:rPr>
        <w:t> </w:t>
      </w:r>
      <w:r>
        <w:rPr>
          <w:b/>
          <w:spacing w:val="-4"/>
          <w:sz w:val="19"/>
        </w:rPr>
        <w:t>erat.</w:t>
      </w:r>
    </w:p>
    <w:p>
      <w:pPr>
        <w:pStyle w:val="ListParagraph"/>
        <w:numPr>
          <w:ilvl w:val="0"/>
          <w:numId w:val="235"/>
        </w:numPr>
        <w:tabs>
          <w:tab w:pos="1465" w:val="left" w:leader="none"/>
        </w:tabs>
        <w:spacing w:line="240" w:lineRule="auto" w:before="72" w:after="0"/>
        <w:ind w:left="1465" w:right="0" w:hanging="266"/>
        <w:jc w:val="left"/>
        <w:rPr>
          <w:b/>
          <w:sz w:val="19"/>
        </w:rPr>
      </w:pPr>
      <w:r>
        <w:rPr>
          <w:b/>
          <w:sz w:val="19"/>
        </w:rPr>
        <w:t>Agmen—</w:t>
      </w:r>
      <w:r>
        <w:rPr>
          <w:b/>
          <w:sz w:val="19"/>
          <w:u w:val="single"/>
        </w:rPr>
        <w:t>quod</w:t>
      </w:r>
      <w:r>
        <w:rPr>
          <w:b/>
          <w:spacing w:val="-2"/>
          <w:sz w:val="19"/>
        </w:rPr>
        <w:t> </w:t>
      </w:r>
      <w:r>
        <w:rPr>
          <w:b/>
          <w:sz w:val="19"/>
        </w:rPr>
        <w:t>in</w:t>
      </w:r>
      <w:r>
        <w:rPr>
          <w:b/>
          <w:spacing w:val="-3"/>
          <w:sz w:val="19"/>
        </w:rPr>
        <w:t> </w:t>
      </w:r>
      <w:r>
        <w:rPr>
          <w:b/>
          <w:sz w:val="19"/>
        </w:rPr>
        <w:t>silvis</w:t>
      </w:r>
      <w:r>
        <w:rPr>
          <w:b/>
          <w:spacing w:val="-3"/>
          <w:sz w:val="19"/>
        </w:rPr>
        <w:t> </w:t>
      </w:r>
      <w:r>
        <w:rPr>
          <w:b/>
          <w:sz w:val="19"/>
        </w:rPr>
        <w:t>erat—longum</w:t>
      </w:r>
      <w:r>
        <w:rPr>
          <w:b/>
          <w:spacing w:val="-1"/>
          <w:sz w:val="19"/>
        </w:rPr>
        <w:t> </w:t>
      </w:r>
      <w:r>
        <w:rPr>
          <w:b/>
          <w:spacing w:val="-4"/>
          <w:sz w:val="19"/>
        </w:rPr>
        <w:t>erat.</w:t>
      </w:r>
    </w:p>
    <w:p>
      <w:pPr>
        <w:pStyle w:val="ListParagraph"/>
        <w:numPr>
          <w:ilvl w:val="0"/>
          <w:numId w:val="235"/>
        </w:numPr>
        <w:tabs>
          <w:tab w:pos="1465" w:val="left" w:leader="none"/>
        </w:tabs>
        <w:spacing w:line="240" w:lineRule="auto" w:before="71" w:after="0"/>
        <w:ind w:left="1465" w:right="0" w:hanging="266"/>
        <w:jc w:val="left"/>
        <w:rPr>
          <w:b/>
          <w:sz w:val="19"/>
        </w:rPr>
      </w:pPr>
      <w:r>
        <w:rPr>
          <w:b/>
          <w:sz w:val="19"/>
        </w:rPr>
        <w:t>Gallus—</w:t>
      </w:r>
      <w:r>
        <w:rPr>
          <w:b/>
          <w:sz w:val="19"/>
          <w:u w:val="single"/>
        </w:rPr>
        <w:t>quern</w:t>
      </w:r>
      <w:r>
        <w:rPr>
          <w:b/>
          <w:spacing w:val="-3"/>
          <w:sz w:val="19"/>
        </w:rPr>
        <w:t> </w:t>
      </w:r>
      <w:r>
        <w:rPr>
          <w:b/>
          <w:sz w:val="19"/>
        </w:rPr>
        <w:t>vidi—servus</w:t>
      </w:r>
      <w:r>
        <w:rPr>
          <w:b/>
          <w:spacing w:val="-3"/>
          <w:sz w:val="19"/>
        </w:rPr>
        <w:t> </w:t>
      </w:r>
      <w:r>
        <w:rPr>
          <w:b/>
          <w:spacing w:val="-2"/>
          <w:sz w:val="19"/>
        </w:rPr>
        <w:t>erat.</w:t>
      </w:r>
    </w:p>
    <w:p>
      <w:pPr>
        <w:pStyle w:val="BodyText"/>
        <w:spacing w:line="249" w:lineRule="auto" w:before="102"/>
        <w:ind w:left="299" w:right="933" w:firstLine="200"/>
        <w:jc w:val="both"/>
      </w:pPr>
      <w:r>
        <w:rPr/>
        <w:t>Note.</w:t>
      </w:r>
      <w:r>
        <w:rPr>
          <w:spacing w:val="80"/>
        </w:rPr>
        <w:t> </w:t>
      </w:r>
      <w:r>
        <w:rPr/>
        <w:t>Quem</w:t>
      </w:r>
      <w:r>
        <w:rPr>
          <w:spacing w:val="80"/>
        </w:rPr>
        <w:t> </w:t>
      </w:r>
      <w:r>
        <w:rPr/>
        <w:t>is</w:t>
      </w:r>
      <w:r>
        <w:rPr>
          <w:spacing w:val="80"/>
        </w:rPr>
        <w:t> </w:t>
      </w:r>
      <w:r>
        <w:rPr/>
        <w:t>masculine</w:t>
      </w:r>
      <w:r>
        <w:rPr>
          <w:spacing w:val="80"/>
        </w:rPr>
        <w:t> </w:t>
      </w:r>
      <w:r>
        <w:rPr/>
        <w:t>singular</w:t>
      </w:r>
      <w:r>
        <w:rPr>
          <w:spacing w:val="80"/>
        </w:rPr>
        <w:t> </w:t>
      </w:r>
      <w:r>
        <w:rPr/>
        <w:t>because</w:t>
      </w:r>
      <w:r>
        <w:rPr>
          <w:spacing w:val="80"/>
        </w:rPr>
        <w:t> </w:t>
      </w:r>
      <w:r>
        <w:rPr/>
        <w:t>it</w:t>
      </w:r>
      <w:r>
        <w:rPr>
          <w:spacing w:val="80"/>
        </w:rPr>
        <w:t> </w:t>
      </w:r>
      <w:r>
        <w:rPr/>
        <w:t>must</w:t>
      </w:r>
      <w:r>
        <w:rPr>
          <w:spacing w:val="80"/>
        </w:rPr>
        <w:t> </w:t>
      </w:r>
      <w:r>
        <w:rPr/>
        <w:t>AGREE with</w:t>
      </w:r>
      <w:r>
        <w:rPr>
          <w:spacing w:val="80"/>
        </w:rPr>
        <w:t> </w:t>
      </w:r>
      <w:r>
        <w:rPr/>
        <w:t>its</w:t>
      </w:r>
      <w:r>
        <w:rPr>
          <w:spacing w:val="80"/>
        </w:rPr>
        <w:t> </w:t>
      </w:r>
      <w:r>
        <w:rPr/>
        <w:t>antecedent,</w:t>
      </w:r>
      <w:r>
        <w:rPr>
          <w:spacing w:val="80"/>
        </w:rPr>
        <w:t> </w:t>
      </w:r>
      <w:r>
        <w:rPr/>
        <w:t>Gallus,</w:t>
      </w:r>
      <w:r>
        <w:rPr>
          <w:spacing w:val="80"/>
        </w:rPr>
        <w:t> </w:t>
      </w:r>
      <w:r>
        <w:rPr/>
        <w:t>in</w:t>
      </w:r>
      <w:r>
        <w:rPr>
          <w:spacing w:val="80"/>
        </w:rPr>
        <w:t> </w:t>
      </w:r>
      <w:r>
        <w:rPr/>
        <w:t>GENDER</w:t>
      </w:r>
      <w:r>
        <w:rPr>
          <w:spacing w:val="80"/>
        </w:rPr>
        <w:t> </w:t>
      </w:r>
      <w:r>
        <w:rPr/>
        <w:t>and</w:t>
      </w:r>
      <w:r>
        <w:rPr>
          <w:spacing w:val="80"/>
        </w:rPr>
        <w:t> </w:t>
      </w:r>
      <w:r>
        <w:rPr/>
        <w:t>NUMBER.</w:t>
      </w:r>
      <w:r>
        <w:rPr>
          <w:spacing w:val="80"/>
        </w:rPr>
        <w:t> </w:t>
      </w:r>
      <w:r>
        <w:rPr/>
        <w:t>But quem</w:t>
      </w:r>
      <w:r>
        <w:rPr>
          <w:spacing w:val="40"/>
        </w:rPr>
        <w:t> </w:t>
      </w:r>
      <w:r>
        <w:rPr/>
        <w:t>is</w:t>
      </w:r>
      <w:r>
        <w:rPr>
          <w:spacing w:val="40"/>
        </w:rPr>
        <w:t> </w:t>
      </w:r>
      <w:r>
        <w:rPr/>
        <w:t>in</w:t>
      </w:r>
      <w:r>
        <w:rPr>
          <w:spacing w:val="40"/>
        </w:rPr>
        <w:t> </w:t>
      </w:r>
      <w:r>
        <w:rPr/>
        <w:t>the</w:t>
      </w:r>
      <w:r>
        <w:rPr>
          <w:spacing w:val="40"/>
        </w:rPr>
        <w:t> </w:t>
      </w:r>
      <w:r>
        <w:rPr/>
        <w:t>ACCUSATIVE</w:t>
      </w:r>
      <w:r>
        <w:rPr>
          <w:spacing w:val="40"/>
        </w:rPr>
        <w:t> </w:t>
      </w:r>
      <w:r>
        <w:rPr/>
        <w:t>case</w:t>
      </w:r>
      <w:r>
        <w:rPr>
          <w:spacing w:val="40"/>
        </w:rPr>
        <w:t> </w:t>
      </w:r>
      <w:r>
        <w:rPr/>
        <w:t>because</w:t>
      </w:r>
      <w:r>
        <w:rPr>
          <w:spacing w:val="40"/>
        </w:rPr>
        <w:t> </w:t>
      </w:r>
      <w:r>
        <w:rPr/>
        <w:t>it</w:t>
      </w:r>
      <w:r>
        <w:rPr>
          <w:spacing w:val="40"/>
        </w:rPr>
        <w:t> </w:t>
      </w:r>
      <w:r>
        <w:rPr/>
        <w:t>is</w:t>
      </w:r>
      <w:r>
        <w:rPr>
          <w:spacing w:val="40"/>
        </w:rPr>
        <w:t> </w:t>
      </w:r>
      <w:r>
        <w:rPr/>
        <w:t>the</w:t>
      </w:r>
      <w:r>
        <w:rPr>
          <w:spacing w:val="40"/>
        </w:rPr>
        <w:t> </w:t>
      </w:r>
      <w:r>
        <w:rPr/>
        <w:t>object</w:t>
      </w:r>
      <w:r>
        <w:rPr>
          <w:spacing w:val="40"/>
        </w:rPr>
        <w:t> </w:t>
      </w:r>
      <w:r>
        <w:rPr/>
        <w:t>of</w:t>
      </w:r>
      <w:r>
        <w:rPr>
          <w:spacing w:val="40"/>
        </w:rPr>
        <w:t> </w:t>
      </w:r>
      <w:r>
        <w:rPr/>
        <w:t>vidi, the verb in its own clause.</w:t>
      </w:r>
    </w:p>
    <w:p>
      <w:pPr>
        <w:pStyle w:val="BodyText"/>
        <w:spacing w:before="1"/>
        <w:rPr>
          <w:sz w:val="28"/>
        </w:rPr>
      </w:pPr>
    </w:p>
    <w:p>
      <w:pPr>
        <w:spacing w:line="247" w:lineRule="auto" w:before="0"/>
        <w:ind w:left="823" w:right="1445" w:firstLine="0"/>
        <w:jc w:val="center"/>
        <w:rPr>
          <w:b/>
          <w:sz w:val="19"/>
        </w:rPr>
      </w:pPr>
      <w:r>
        <w:rPr>
          <w:b/>
          <w:sz w:val="19"/>
        </w:rPr>
        <w:t>THE</w:t>
      </w:r>
      <w:r>
        <w:rPr>
          <w:b/>
          <w:spacing w:val="-6"/>
          <w:sz w:val="19"/>
        </w:rPr>
        <w:t> </w:t>
      </w:r>
      <w:r>
        <w:rPr>
          <w:b/>
          <w:sz w:val="19"/>
        </w:rPr>
        <w:t>GENERAL</w:t>
      </w:r>
      <w:r>
        <w:rPr>
          <w:b/>
          <w:spacing w:val="-6"/>
          <w:sz w:val="19"/>
        </w:rPr>
        <w:t> </w:t>
      </w:r>
      <w:r>
        <w:rPr>
          <w:b/>
          <w:sz w:val="19"/>
        </w:rPr>
        <w:t>RULE</w:t>
      </w:r>
      <w:r>
        <w:rPr>
          <w:b/>
          <w:spacing w:val="-6"/>
          <w:sz w:val="19"/>
        </w:rPr>
        <w:t> </w:t>
      </w:r>
      <w:r>
        <w:rPr>
          <w:b/>
          <w:sz w:val="19"/>
        </w:rPr>
        <w:t>FOR</w:t>
      </w:r>
      <w:r>
        <w:rPr>
          <w:b/>
          <w:spacing w:val="-5"/>
          <w:sz w:val="19"/>
        </w:rPr>
        <w:t> </w:t>
      </w:r>
      <w:r>
        <w:rPr>
          <w:b/>
          <w:sz w:val="19"/>
        </w:rPr>
        <w:t>THE</w:t>
      </w:r>
      <w:r>
        <w:rPr>
          <w:b/>
          <w:spacing w:val="-5"/>
          <w:sz w:val="19"/>
        </w:rPr>
        <w:t> </w:t>
      </w:r>
      <w:r>
        <w:rPr>
          <w:b/>
          <w:sz w:val="19"/>
        </w:rPr>
        <w:t>AGREEMENT</w:t>
      </w:r>
      <w:r>
        <w:rPr>
          <w:b/>
          <w:spacing w:val="-5"/>
          <w:sz w:val="19"/>
        </w:rPr>
        <w:t> </w:t>
      </w:r>
      <w:r>
        <w:rPr>
          <w:b/>
          <w:sz w:val="19"/>
        </w:rPr>
        <w:t>OF PRONOUNS (GRAMMAR, NO. 479) APPLIES</w:t>
      </w:r>
    </w:p>
    <w:p>
      <w:pPr>
        <w:spacing w:line="213" w:lineRule="exact" w:before="0"/>
        <w:ind w:left="823" w:right="1441" w:firstLine="0"/>
        <w:jc w:val="center"/>
        <w:rPr>
          <w:b/>
          <w:sz w:val="19"/>
        </w:rPr>
      </w:pPr>
      <w:r>
        <w:rPr>
          <w:b/>
          <w:sz w:val="19"/>
        </w:rPr>
        <w:t>TO</w:t>
      </w:r>
      <w:r>
        <w:rPr>
          <w:b/>
          <w:spacing w:val="-4"/>
          <w:sz w:val="19"/>
        </w:rPr>
        <w:t> </w:t>
      </w:r>
      <w:r>
        <w:rPr>
          <w:b/>
          <w:sz w:val="19"/>
        </w:rPr>
        <w:t>RELATIVE</w:t>
      </w:r>
      <w:r>
        <w:rPr>
          <w:b/>
          <w:spacing w:val="-4"/>
          <w:sz w:val="19"/>
        </w:rPr>
        <w:t> </w:t>
      </w:r>
      <w:r>
        <w:rPr>
          <w:b/>
          <w:sz w:val="19"/>
        </w:rPr>
        <w:t>PRONOUNS</w:t>
      </w:r>
      <w:r>
        <w:rPr>
          <w:b/>
          <w:spacing w:val="-2"/>
          <w:sz w:val="19"/>
        </w:rPr>
        <w:t> </w:t>
      </w:r>
      <w:r>
        <w:rPr>
          <w:b/>
          <w:spacing w:val="-4"/>
          <w:sz w:val="19"/>
        </w:rPr>
        <w:t>ALSO.</w:t>
      </w:r>
    </w:p>
    <w:p>
      <w:pPr>
        <w:pStyle w:val="BodyText"/>
        <w:rPr>
          <w:b/>
        </w:rPr>
      </w:pPr>
    </w:p>
    <w:p>
      <w:pPr>
        <w:pStyle w:val="BodyText"/>
        <w:spacing w:line="249" w:lineRule="auto" w:before="142"/>
        <w:ind w:left="304" w:right="933" w:firstLine="195"/>
        <w:jc w:val="both"/>
      </w:pPr>
      <w:r>
        <w:rPr/>
        <w:t>The</w:t>
      </w:r>
      <w:r>
        <w:rPr>
          <w:spacing w:val="40"/>
        </w:rPr>
        <w:t> </w:t>
      </w:r>
      <w:r>
        <w:rPr/>
        <w:t>ANTECEDENT</w:t>
      </w:r>
      <w:r>
        <w:rPr>
          <w:spacing w:val="40"/>
        </w:rPr>
        <w:t> </w:t>
      </w:r>
      <w:r>
        <w:rPr/>
        <w:t>of</w:t>
      </w:r>
      <w:r>
        <w:rPr>
          <w:spacing w:val="40"/>
        </w:rPr>
        <w:t> </w:t>
      </w:r>
      <w:r>
        <w:rPr/>
        <w:t>a</w:t>
      </w:r>
      <w:r>
        <w:rPr>
          <w:spacing w:val="40"/>
        </w:rPr>
        <w:t> </w:t>
      </w:r>
      <w:r>
        <w:rPr/>
        <w:t>relative</w:t>
      </w:r>
      <w:r>
        <w:rPr>
          <w:spacing w:val="40"/>
        </w:rPr>
        <w:t> </w:t>
      </w:r>
      <w:r>
        <w:rPr/>
        <w:t>pronoun</w:t>
      </w:r>
      <w:r>
        <w:rPr>
          <w:spacing w:val="40"/>
        </w:rPr>
        <w:t> </w:t>
      </w:r>
      <w:r>
        <w:rPr/>
        <w:t>(i.</w:t>
      </w:r>
      <w:r>
        <w:rPr>
          <w:spacing w:val="40"/>
        </w:rPr>
        <w:t> </w:t>
      </w:r>
      <w:r>
        <w:rPr>
          <w:i/>
        </w:rPr>
        <w:t>e.,</w:t>
      </w:r>
      <w:r>
        <w:rPr>
          <w:i/>
          <w:spacing w:val="40"/>
        </w:rPr>
        <w:t> </w:t>
      </w:r>
      <w:r>
        <w:rPr/>
        <w:t>the</w:t>
      </w:r>
      <w:r>
        <w:rPr>
          <w:spacing w:val="40"/>
        </w:rPr>
        <w:t> </w:t>
      </w:r>
      <w:r>
        <w:rPr/>
        <w:t>word</w:t>
      </w:r>
      <w:r>
        <w:rPr>
          <w:spacing w:val="40"/>
        </w:rPr>
        <w:t> </w:t>
      </w:r>
      <w:r>
        <w:rPr/>
        <w:t>to which</w:t>
      </w:r>
      <w:r>
        <w:rPr>
          <w:spacing w:val="80"/>
        </w:rPr>
        <w:t> </w:t>
      </w:r>
      <w:r>
        <w:rPr/>
        <w:t>the</w:t>
      </w:r>
      <w:r>
        <w:rPr>
          <w:spacing w:val="80"/>
        </w:rPr>
        <w:t> </w:t>
      </w:r>
      <w:r>
        <w:rPr/>
        <w:t>pronoun</w:t>
      </w:r>
      <w:r>
        <w:rPr>
          <w:spacing w:val="80"/>
        </w:rPr>
        <w:t> </w:t>
      </w:r>
      <w:r>
        <w:rPr/>
        <w:t>refers)</w:t>
      </w:r>
      <w:r>
        <w:rPr>
          <w:spacing w:val="80"/>
        </w:rPr>
        <w:t> </w:t>
      </w:r>
      <w:r>
        <w:rPr/>
        <w:t>is</w:t>
      </w:r>
      <w:r>
        <w:rPr>
          <w:spacing w:val="80"/>
        </w:rPr>
        <w:t> </w:t>
      </w:r>
      <w:r>
        <w:rPr/>
        <w:t>sometimes</w:t>
      </w:r>
      <w:r>
        <w:rPr>
          <w:spacing w:val="80"/>
        </w:rPr>
        <w:t> </w:t>
      </w:r>
      <w:r>
        <w:rPr/>
        <w:t>UNDERSTOOD</w:t>
      </w:r>
      <w:r>
        <w:rPr>
          <w:spacing w:val="80"/>
        </w:rPr>
        <w:t> </w:t>
      </w:r>
      <w:r>
        <w:rPr/>
        <w:t>in Latin</w:t>
      </w:r>
      <w:r>
        <w:rPr>
          <w:spacing w:val="40"/>
        </w:rPr>
        <w:t> </w:t>
      </w:r>
      <w:r>
        <w:rPr/>
        <w:t>when</w:t>
      </w:r>
      <w:r>
        <w:rPr>
          <w:spacing w:val="40"/>
        </w:rPr>
        <w:t> </w:t>
      </w:r>
      <w:r>
        <w:rPr/>
        <w:t>it</w:t>
      </w:r>
      <w:r>
        <w:rPr>
          <w:spacing w:val="40"/>
        </w:rPr>
        <w:t> </w:t>
      </w:r>
      <w:r>
        <w:rPr/>
        <w:t>would</w:t>
      </w:r>
      <w:r>
        <w:rPr>
          <w:spacing w:val="40"/>
        </w:rPr>
        <w:t> </w:t>
      </w:r>
      <w:r>
        <w:rPr/>
        <w:t>be</w:t>
      </w:r>
      <w:r>
        <w:rPr>
          <w:spacing w:val="40"/>
        </w:rPr>
        <w:t> </w:t>
      </w:r>
      <w:r>
        <w:rPr/>
        <w:t>in</w:t>
      </w:r>
      <w:r>
        <w:rPr>
          <w:spacing w:val="40"/>
        </w:rPr>
        <w:t> </w:t>
      </w:r>
      <w:r>
        <w:rPr/>
        <w:t>the</w:t>
      </w:r>
      <w:r>
        <w:rPr>
          <w:spacing w:val="40"/>
        </w:rPr>
        <w:t> </w:t>
      </w:r>
      <w:r>
        <w:rPr/>
        <w:t>nominative</w:t>
      </w:r>
      <w:r>
        <w:rPr>
          <w:spacing w:val="40"/>
        </w:rPr>
        <w:t> </w:t>
      </w:r>
      <w:r>
        <w:rPr/>
        <w:t>case.</w:t>
      </w:r>
      <w:r>
        <w:rPr>
          <w:spacing w:val="40"/>
        </w:rPr>
        <w:t> </w:t>
      </w:r>
      <w:r>
        <w:rPr/>
        <w:t>Express</w:t>
      </w:r>
      <w:r>
        <w:rPr>
          <w:spacing w:val="40"/>
        </w:rPr>
        <w:t> </w:t>
      </w:r>
      <w:r>
        <w:rPr/>
        <w:t>the antecedent when translating into English.</w:t>
      </w:r>
    </w:p>
    <w:p>
      <w:pPr>
        <w:spacing w:before="43"/>
        <w:ind w:left="1333" w:right="0" w:firstLine="0"/>
        <w:jc w:val="both"/>
        <w:rPr>
          <w:b/>
          <w:sz w:val="19"/>
        </w:rPr>
      </w:pPr>
      <w:r>
        <w:rPr>
          <w:b/>
          <w:sz w:val="19"/>
        </w:rPr>
        <w:t>Qui</w:t>
      </w:r>
      <w:r>
        <w:rPr>
          <w:b/>
          <w:spacing w:val="-2"/>
          <w:sz w:val="19"/>
        </w:rPr>
        <w:t> </w:t>
      </w:r>
      <w:r>
        <w:rPr>
          <w:b/>
          <w:sz w:val="19"/>
        </w:rPr>
        <w:t>fortiter</w:t>
      </w:r>
      <w:r>
        <w:rPr>
          <w:b/>
          <w:spacing w:val="-3"/>
          <w:sz w:val="19"/>
        </w:rPr>
        <w:t> </w:t>
      </w:r>
      <w:r>
        <w:rPr>
          <w:b/>
          <w:sz w:val="19"/>
        </w:rPr>
        <w:t>pugnant,</w:t>
      </w:r>
      <w:r>
        <w:rPr>
          <w:b/>
          <w:spacing w:val="-2"/>
          <w:sz w:val="19"/>
        </w:rPr>
        <w:t> </w:t>
      </w:r>
      <w:r>
        <w:rPr>
          <w:b/>
          <w:sz w:val="19"/>
        </w:rPr>
        <w:t>belli</w:t>
      </w:r>
      <w:r>
        <w:rPr>
          <w:b/>
          <w:spacing w:val="-2"/>
          <w:sz w:val="19"/>
        </w:rPr>
        <w:t> </w:t>
      </w:r>
      <w:r>
        <w:rPr>
          <w:b/>
          <w:sz w:val="19"/>
        </w:rPr>
        <w:t>gloriam</w:t>
      </w:r>
      <w:r>
        <w:rPr>
          <w:b/>
          <w:spacing w:val="-2"/>
          <w:sz w:val="19"/>
        </w:rPr>
        <w:t> habent.</w:t>
      </w:r>
    </w:p>
    <w:p>
      <w:pPr>
        <w:spacing w:before="46"/>
        <w:ind w:left="1277" w:right="0" w:firstLine="0"/>
        <w:jc w:val="both"/>
        <w:rPr>
          <w:b/>
          <w:i/>
          <w:sz w:val="19"/>
        </w:rPr>
      </w:pPr>
      <w:r>
        <w:rPr>
          <w:b/>
          <w:i/>
          <w:sz w:val="19"/>
        </w:rPr>
        <w:t>THOSE</w:t>
      </w:r>
      <w:r>
        <w:rPr>
          <w:b/>
          <w:i/>
          <w:spacing w:val="-2"/>
          <w:sz w:val="19"/>
        </w:rPr>
        <w:t> </w:t>
      </w:r>
      <w:r>
        <w:rPr>
          <w:b/>
          <w:i/>
          <w:sz w:val="19"/>
        </w:rPr>
        <w:t>who</w:t>
      </w:r>
      <w:r>
        <w:rPr>
          <w:b/>
          <w:i/>
          <w:spacing w:val="-1"/>
          <w:sz w:val="19"/>
        </w:rPr>
        <w:t> </w:t>
      </w:r>
      <w:r>
        <w:rPr>
          <w:b/>
          <w:i/>
          <w:sz w:val="19"/>
        </w:rPr>
        <w:t>fight</w:t>
      </w:r>
      <w:r>
        <w:rPr>
          <w:b/>
          <w:i/>
          <w:spacing w:val="-2"/>
          <w:sz w:val="19"/>
        </w:rPr>
        <w:t> </w:t>
      </w:r>
      <w:r>
        <w:rPr>
          <w:b/>
          <w:i/>
          <w:sz w:val="19"/>
        </w:rPr>
        <w:t>bravely</w:t>
      </w:r>
      <w:r>
        <w:rPr>
          <w:b/>
          <w:i/>
          <w:spacing w:val="-1"/>
          <w:sz w:val="19"/>
        </w:rPr>
        <w:t> </w:t>
      </w:r>
      <w:r>
        <w:rPr>
          <w:b/>
          <w:i/>
          <w:sz w:val="19"/>
        </w:rPr>
        <w:t>have</w:t>
      </w:r>
      <w:r>
        <w:rPr>
          <w:b/>
          <w:i/>
          <w:spacing w:val="-1"/>
          <w:sz w:val="19"/>
        </w:rPr>
        <w:t> </w:t>
      </w:r>
      <w:r>
        <w:rPr>
          <w:b/>
          <w:i/>
          <w:sz w:val="19"/>
        </w:rPr>
        <w:t>the</w:t>
      </w:r>
      <w:r>
        <w:rPr>
          <w:b/>
          <w:i/>
          <w:spacing w:val="-1"/>
          <w:sz w:val="19"/>
        </w:rPr>
        <w:t> </w:t>
      </w:r>
      <w:r>
        <w:rPr>
          <w:b/>
          <w:i/>
          <w:sz w:val="19"/>
        </w:rPr>
        <w:t>glory</w:t>
      </w:r>
      <w:r>
        <w:rPr>
          <w:b/>
          <w:i/>
          <w:spacing w:val="-1"/>
          <w:sz w:val="19"/>
        </w:rPr>
        <w:t> </w:t>
      </w:r>
      <w:r>
        <w:rPr>
          <w:b/>
          <w:i/>
          <w:sz w:val="19"/>
        </w:rPr>
        <w:t>of</w:t>
      </w:r>
      <w:r>
        <w:rPr>
          <w:b/>
          <w:i/>
          <w:spacing w:val="-1"/>
          <w:sz w:val="19"/>
        </w:rPr>
        <w:t> </w:t>
      </w:r>
      <w:r>
        <w:rPr>
          <w:b/>
          <w:i/>
          <w:spacing w:val="-4"/>
          <w:sz w:val="19"/>
        </w:rPr>
        <w:t>war.</w:t>
      </w:r>
    </w:p>
    <w:p>
      <w:pPr>
        <w:spacing w:after="0"/>
        <w:jc w:val="both"/>
        <w:rPr>
          <w:sz w:val="19"/>
        </w:rPr>
        <w:sectPr>
          <w:pgSz w:w="7380" w:h="11550"/>
          <w:pgMar w:top="780" w:bottom="280" w:left="200" w:right="200"/>
        </w:sectPr>
      </w:pPr>
    </w:p>
    <w:p>
      <w:pPr>
        <w:tabs>
          <w:tab w:pos="2964" w:val="left" w:leader="none"/>
        </w:tabs>
        <w:spacing w:before="65"/>
        <w:ind w:left="925" w:right="0" w:firstLine="0"/>
        <w:jc w:val="left"/>
        <w:rPr>
          <w:b/>
          <w:sz w:val="16"/>
        </w:rPr>
      </w:pPr>
      <w:r>
        <w:rPr>
          <w:spacing w:val="-5"/>
          <w:position w:val="-3"/>
          <w:sz w:val="20"/>
        </w:rPr>
        <w:t>248</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5"/>
        <w:rPr>
          <w:b/>
        </w:rPr>
      </w:pPr>
    </w:p>
    <w:p>
      <w:pPr>
        <w:spacing w:line="256" w:lineRule="auto" w:before="0"/>
        <w:ind w:left="950" w:right="302" w:firstLine="170"/>
        <w:jc w:val="both"/>
        <w:rPr>
          <w:sz w:val="20"/>
        </w:rPr>
      </w:pPr>
      <w:r>
        <w:rPr>
          <w:b/>
          <w:w w:val="105"/>
          <w:sz w:val="20"/>
        </w:rPr>
        <w:t>ASSIGNMENT:</w:t>
      </w:r>
      <w:r>
        <w:rPr>
          <w:b/>
          <w:w w:val="105"/>
          <w:sz w:val="20"/>
        </w:rPr>
        <w:t> </w:t>
      </w:r>
      <w:r>
        <w:rPr>
          <w:w w:val="105"/>
          <w:sz w:val="20"/>
        </w:rPr>
        <w:t>Learn</w:t>
      </w:r>
      <w:r>
        <w:rPr>
          <w:w w:val="105"/>
          <w:sz w:val="20"/>
        </w:rPr>
        <w:t> the</w:t>
      </w:r>
      <w:r>
        <w:rPr>
          <w:w w:val="105"/>
          <w:sz w:val="20"/>
        </w:rPr>
        <w:t> declension</w:t>
      </w:r>
      <w:r>
        <w:rPr>
          <w:w w:val="105"/>
          <w:sz w:val="20"/>
        </w:rPr>
        <w:t> of</w:t>
      </w:r>
      <w:r>
        <w:rPr>
          <w:w w:val="105"/>
          <w:sz w:val="20"/>
        </w:rPr>
        <w:t> </w:t>
      </w:r>
      <w:r>
        <w:rPr>
          <w:b/>
          <w:w w:val="105"/>
          <w:sz w:val="20"/>
        </w:rPr>
        <w:t>qui,</w:t>
      </w:r>
      <w:r>
        <w:rPr>
          <w:b/>
          <w:w w:val="105"/>
          <w:sz w:val="20"/>
        </w:rPr>
        <w:t> quae,</w:t>
      </w:r>
      <w:r>
        <w:rPr>
          <w:b/>
          <w:w w:val="105"/>
          <w:sz w:val="20"/>
        </w:rPr>
        <w:t> quod </w:t>
      </w:r>
      <w:r>
        <w:rPr>
          <w:w w:val="105"/>
          <w:sz w:val="20"/>
        </w:rPr>
        <w:t>(G</w:t>
      </w:r>
      <w:r>
        <w:rPr>
          <w:w w:val="105"/>
          <w:sz w:val="16"/>
        </w:rPr>
        <w:t>rAmmAr</w:t>
      </w:r>
      <w:r>
        <w:rPr>
          <w:w w:val="105"/>
          <w:sz w:val="20"/>
        </w:rPr>
        <w:t>,</w:t>
      </w:r>
      <w:r>
        <w:rPr>
          <w:w w:val="105"/>
          <w:sz w:val="20"/>
        </w:rPr>
        <w:t> N</w:t>
      </w:r>
      <w:r>
        <w:rPr>
          <w:w w:val="105"/>
          <w:sz w:val="16"/>
        </w:rPr>
        <w:t>o</w:t>
      </w:r>
      <w:r>
        <w:rPr>
          <w:w w:val="105"/>
          <w:sz w:val="20"/>
        </w:rPr>
        <w:t>.</w:t>
      </w:r>
      <w:r>
        <w:rPr>
          <w:w w:val="105"/>
          <w:sz w:val="20"/>
        </w:rPr>
        <w:t> 139)</w:t>
      </w:r>
      <w:r>
        <w:rPr>
          <w:w w:val="105"/>
          <w:sz w:val="20"/>
        </w:rPr>
        <w:t> and</w:t>
      </w:r>
      <w:r>
        <w:rPr>
          <w:w w:val="105"/>
          <w:sz w:val="20"/>
        </w:rPr>
        <w:t> the</w:t>
      </w:r>
      <w:r>
        <w:rPr>
          <w:w w:val="105"/>
          <w:sz w:val="20"/>
        </w:rPr>
        <w:t> rule</w:t>
      </w:r>
      <w:r>
        <w:rPr>
          <w:w w:val="105"/>
          <w:sz w:val="20"/>
        </w:rPr>
        <w:t> for</w:t>
      </w:r>
      <w:r>
        <w:rPr>
          <w:w w:val="105"/>
          <w:sz w:val="20"/>
        </w:rPr>
        <w:t> the</w:t>
      </w:r>
      <w:r>
        <w:rPr>
          <w:w w:val="105"/>
          <w:sz w:val="20"/>
        </w:rPr>
        <w:t> agreement</w:t>
      </w:r>
      <w:r>
        <w:rPr>
          <w:w w:val="105"/>
          <w:sz w:val="20"/>
        </w:rPr>
        <w:t> of</w:t>
      </w:r>
      <w:r>
        <w:rPr>
          <w:w w:val="105"/>
          <w:sz w:val="20"/>
        </w:rPr>
        <w:t> pronouns (G</w:t>
      </w:r>
      <w:r>
        <w:rPr>
          <w:w w:val="105"/>
          <w:sz w:val="16"/>
        </w:rPr>
        <w:t>rAmmAr</w:t>
      </w:r>
      <w:r>
        <w:rPr>
          <w:w w:val="105"/>
          <w:sz w:val="20"/>
        </w:rPr>
        <w:t>, N</w:t>
      </w:r>
      <w:r>
        <w:rPr>
          <w:w w:val="105"/>
          <w:sz w:val="16"/>
        </w:rPr>
        <w:t>o</w:t>
      </w:r>
      <w:r>
        <w:rPr>
          <w:w w:val="105"/>
          <w:sz w:val="20"/>
        </w:rPr>
        <w:t>. 479).</w:t>
      </w:r>
    </w:p>
    <w:p>
      <w:pPr>
        <w:pStyle w:val="BodyText"/>
        <w:spacing w:before="7"/>
        <w:rPr>
          <w:sz w:val="13"/>
        </w:rPr>
      </w:pPr>
    </w:p>
    <w:p>
      <w:pPr>
        <w:spacing w:after="0"/>
        <w:rPr>
          <w:sz w:val="13"/>
        </w:rPr>
        <w:sectPr>
          <w:pgSz w:w="7380" w:h="11550"/>
          <w:pgMar w:top="840" w:bottom="280" w:left="200" w:right="200"/>
        </w:sectPr>
      </w:pPr>
    </w:p>
    <w:p>
      <w:pPr>
        <w:pStyle w:val="BodyText"/>
        <w:spacing w:before="6"/>
        <w:rPr>
          <w:sz w:val="18"/>
        </w:rPr>
      </w:pPr>
    </w:p>
    <w:p>
      <w:pPr>
        <w:spacing w:line="600" w:lineRule="atLeast" w:before="0"/>
        <w:ind w:left="1185" w:right="-8" w:hanging="5"/>
        <w:jc w:val="left"/>
        <w:rPr>
          <w:b/>
          <w:sz w:val="19"/>
        </w:rPr>
      </w:pPr>
      <w:r>
        <w:rPr>
          <w:b/>
          <w:sz w:val="19"/>
        </w:rPr>
        <w:t>qui,</w:t>
      </w:r>
      <w:r>
        <w:rPr>
          <w:b/>
          <w:spacing w:val="-12"/>
          <w:sz w:val="19"/>
        </w:rPr>
        <w:t> </w:t>
      </w:r>
      <w:r>
        <w:rPr>
          <w:b/>
          <w:sz w:val="19"/>
        </w:rPr>
        <w:t>quae,</w:t>
      </w:r>
      <w:r>
        <w:rPr>
          <w:b/>
          <w:spacing w:val="-12"/>
          <w:sz w:val="19"/>
        </w:rPr>
        <w:t> </w:t>
      </w:r>
      <w:r>
        <w:rPr>
          <w:b/>
          <w:sz w:val="19"/>
        </w:rPr>
        <w:t>quod auxilium, i</w:t>
      </w:r>
    </w:p>
    <w:p>
      <w:pPr>
        <w:spacing w:line="297" w:lineRule="auto" w:before="137"/>
        <w:ind w:left="1185" w:right="-8" w:firstLine="0"/>
        <w:jc w:val="left"/>
        <w:rPr>
          <w:b/>
          <w:sz w:val="19"/>
        </w:rPr>
      </w:pPr>
      <w:r>
        <w:rPr>
          <w:b/>
          <w:sz w:val="19"/>
        </w:rPr>
        <w:t>auxilia,</w:t>
      </w:r>
      <w:r>
        <w:rPr>
          <w:b/>
          <w:spacing w:val="-12"/>
          <w:sz w:val="19"/>
        </w:rPr>
        <w:t> </w:t>
      </w:r>
      <w:r>
        <w:rPr>
          <w:b/>
          <w:sz w:val="19"/>
        </w:rPr>
        <w:t>auxiliorum memoria, ae</w:t>
      </w:r>
    </w:p>
    <w:p>
      <w:pPr>
        <w:spacing w:before="93"/>
        <w:ind w:left="455" w:right="0" w:firstLine="0"/>
        <w:jc w:val="left"/>
        <w:rPr>
          <w:b/>
          <w:sz w:val="16"/>
        </w:rPr>
      </w:pPr>
      <w:r>
        <w:rPr/>
        <w:br w:type="column"/>
      </w:r>
      <w:r>
        <w:rPr>
          <w:b/>
          <w:spacing w:val="-2"/>
          <w:sz w:val="16"/>
        </w:rPr>
        <w:t>VOCABULARY</w:t>
      </w:r>
    </w:p>
    <w:p>
      <w:pPr>
        <w:spacing w:line="240" w:lineRule="auto" w:before="0"/>
        <w:rPr>
          <w:b/>
          <w:sz w:val="20"/>
        </w:rPr>
      </w:pPr>
      <w:r>
        <w:rPr/>
        <w:br w:type="column"/>
      </w:r>
      <w:r>
        <w:rPr>
          <w:b/>
          <w:sz w:val="20"/>
        </w:rPr>
      </w:r>
    </w:p>
    <w:p>
      <w:pPr>
        <w:spacing w:before="130"/>
        <w:ind w:left="596" w:right="387" w:firstLine="0"/>
        <w:jc w:val="both"/>
        <w:rPr>
          <w:b/>
          <w:i/>
          <w:sz w:val="19"/>
        </w:rPr>
      </w:pPr>
      <w:r>
        <w:rPr>
          <w:b/>
          <w:i/>
          <w:sz w:val="19"/>
        </w:rPr>
        <w:t>who</w:t>
      </w:r>
      <w:r>
        <w:rPr>
          <w:b/>
          <w:i/>
          <w:spacing w:val="-5"/>
          <w:sz w:val="19"/>
        </w:rPr>
        <w:t> </w:t>
      </w:r>
      <w:r>
        <w:rPr>
          <w:b/>
          <w:i/>
          <w:sz w:val="19"/>
        </w:rPr>
        <w:t>(whose,</w:t>
      </w:r>
      <w:r>
        <w:rPr>
          <w:b/>
          <w:i/>
          <w:spacing w:val="-6"/>
          <w:sz w:val="19"/>
        </w:rPr>
        <w:t> </w:t>
      </w:r>
      <w:r>
        <w:rPr>
          <w:b/>
          <w:i/>
          <w:sz w:val="19"/>
        </w:rPr>
        <w:t>whom)</w:t>
      </w:r>
      <w:r>
        <w:rPr>
          <w:b/>
          <w:i/>
          <w:sz w:val="19"/>
        </w:rPr>
        <w:t> </w:t>
      </w:r>
      <w:r>
        <w:rPr>
          <w:b/>
          <w:i/>
          <w:spacing w:val="-2"/>
          <w:sz w:val="19"/>
        </w:rPr>
        <w:t>which</w:t>
      </w:r>
    </w:p>
    <w:p>
      <w:pPr>
        <w:spacing w:line="264" w:lineRule="auto" w:before="8"/>
        <w:ind w:left="606" w:right="1621" w:hanging="10"/>
        <w:jc w:val="both"/>
        <w:rPr>
          <w:b/>
          <w:i/>
          <w:sz w:val="19"/>
        </w:rPr>
      </w:pPr>
      <w:r>
        <w:rPr>
          <w:b/>
          <w:i/>
          <w:spacing w:val="-4"/>
          <w:sz w:val="19"/>
        </w:rPr>
        <w:t>that</w:t>
      </w:r>
      <w:r>
        <w:rPr>
          <w:b/>
          <w:i/>
          <w:spacing w:val="-4"/>
          <w:sz w:val="19"/>
        </w:rPr>
        <w:t> help aid</w:t>
      </w:r>
    </w:p>
    <w:p>
      <w:pPr>
        <w:spacing w:line="285" w:lineRule="auto" w:before="29"/>
        <w:ind w:left="591" w:right="224" w:firstLine="0"/>
        <w:jc w:val="left"/>
        <w:rPr>
          <w:b/>
          <w:i/>
          <w:sz w:val="19"/>
        </w:rPr>
      </w:pPr>
      <w:r>
        <w:rPr>
          <w:b/>
          <w:i/>
          <w:spacing w:val="-2"/>
          <w:sz w:val="19"/>
        </w:rPr>
        <w:t>reinforcements</w:t>
      </w:r>
      <w:r>
        <w:rPr>
          <w:b/>
          <w:i/>
          <w:spacing w:val="-2"/>
          <w:sz w:val="19"/>
        </w:rPr>
        <w:t> memory</w:t>
      </w:r>
    </w:p>
    <w:p>
      <w:pPr>
        <w:spacing w:after="0" w:line="285" w:lineRule="auto"/>
        <w:jc w:val="left"/>
        <w:rPr>
          <w:sz w:val="19"/>
        </w:rPr>
        <w:sectPr>
          <w:type w:val="continuous"/>
          <w:pgSz w:w="7380" w:h="11550"/>
          <w:pgMar w:top="1300" w:bottom="280" w:left="200" w:right="200"/>
          <w:cols w:num="3" w:equalWidth="0">
            <w:col w:w="2727" w:space="40"/>
            <w:col w:w="1603" w:space="39"/>
            <w:col w:w="2571"/>
          </w:cols>
        </w:sectPr>
      </w:pPr>
    </w:p>
    <w:p>
      <w:pPr>
        <w:spacing w:before="113"/>
        <w:ind w:left="1195" w:right="0" w:firstLine="0"/>
        <w:jc w:val="left"/>
        <w:rPr>
          <w:b/>
          <w:i/>
          <w:sz w:val="19"/>
        </w:rPr>
      </w:pPr>
      <w:r>
        <w:rPr>
          <w:b/>
          <w:sz w:val="19"/>
        </w:rPr>
        <w:t>memoria</w:t>
      </w:r>
      <w:r>
        <w:rPr>
          <w:b/>
          <w:spacing w:val="-4"/>
          <w:sz w:val="19"/>
        </w:rPr>
        <w:t> </w:t>
      </w:r>
      <w:r>
        <w:rPr>
          <w:b/>
          <w:sz w:val="19"/>
        </w:rPr>
        <w:t>tened,</w:t>
      </w:r>
      <w:r>
        <w:rPr>
          <w:b/>
          <w:spacing w:val="-2"/>
          <w:sz w:val="19"/>
        </w:rPr>
        <w:t> </w:t>
      </w:r>
      <w:r>
        <w:rPr>
          <w:b/>
          <w:sz w:val="19"/>
        </w:rPr>
        <w:t>tenere,</w:t>
      </w:r>
      <w:r>
        <w:rPr>
          <w:b/>
          <w:spacing w:val="-2"/>
          <w:sz w:val="19"/>
        </w:rPr>
        <w:t> </w:t>
      </w:r>
      <w:r>
        <w:rPr>
          <w:b/>
          <w:sz w:val="19"/>
        </w:rPr>
        <w:t>tenui,</w:t>
      </w:r>
      <w:r>
        <w:rPr>
          <w:b/>
          <w:spacing w:val="-3"/>
          <w:sz w:val="19"/>
        </w:rPr>
        <w:t> </w:t>
      </w:r>
      <w:r>
        <w:rPr>
          <w:b/>
          <w:sz w:val="19"/>
        </w:rPr>
        <w:t>tentus,</w:t>
      </w:r>
      <w:r>
        <w:rPr>
          <w:b/>
          <w:spacing w:val="-2"/>
          <w:sz w:val="19"/>
        </w:rPr>
        <w:t> </w:t>
      </w:r>
      <w:r>
        <w:rPr>
          <w:b/>
          <w:i/>
          <w:sz w:val="19"/>
        </w:rPr>
        <w:t>2,</w:t>
      </w:r>
      <w:r>
        <w:rPr>
          <w:b/>
          <w:i/>
          <w:spacing w:val="-1"/>
          <w:sz w:val="19"/>
        </w:rPr>
        <w:t> </w:t>
      </w:r>
      <w:r>
        <w:rPr>
          <w:b/>
          <w:i/>
          <w:spacing w:val="-5"/>
          <w:sz w:val="19"/>
        </w:rPr>
        <w:t>tr.</w:t>
      </w:r>
    </w:p>
    <w:p>
      <w:pPr>
        <w:spacing w:line="247" w:lineRule="auto" w:before="0"/>
        <w:ind w:left="406" w:right="0" w:firstLine="5"/>
        <w:jc w:val="left"/>
        <w:rPr>
          <w:b/>
          <w:i/>
          <w:sz w:val="19"/>
        </w:rPr>
      </w:pPr>
      <w:r>
        <w:rPr/>
        <w:br w:type="column"/>
      </w:r>
      <w:r>
        <w:rPr>
          <w:b/>
          <w:i/>
          <w:sz w:val="19"/>
        </w:rPr>
        <w:t>keep</w:t>
      </w:r>
      <w:r>
        <w:rPr>
          <w:b/>
          <w:i/>
          <w:spacing w:val="-12"/>
          <w:sz w:val="19"/>
        </w:rPr>
        <w:t> </w:t>
      </w:r>
      <w:r>
        <w:rPr>
          <w:b/>
          <w:i/>
          <w:sz w:val="19"/>
        </w:rPr>
        <w:t>in</w:t>
      </w:r>
      <w:r>
        <w:rPr>
          <w:b/>
          <w:i/>
          <w:spacing w:val="-12"/>
          <w:sz w:val="19"/>
        </w:rPr>
        <w:t> </w:t>
      </w:r>
      <w:r>
        <w:rPr>
          <w:b/>
          <w:i/>
          <w:sz w:val="19"/>
        </w:rPr>
        <w:t>memory</w:t>
      </w:r>
      <w:r>
        <w:rPr>
          <w:b/>
          <w:i/>
          <w:sz w:val="19"/>
        </w:rPr>
        <w:t> </w:t>
      </w:r>
      <w:r>
        <w:rPr>
          <w:b/>
          <w:i/>
          <w:spacing w:val="-2"/>
          <w:sz w:val="19"/>
        </w:rPr>
        <w:t>remember</w:t>
      </w:r>
    </w:p>
    <w:p>
      <w:pPr>
        <w:spacing w:after="0" w:line="247" w:lineRule="auto"/>
        <w:jc w:val="left"/>
        <w:rPr>
          <w:sz w:val="19"/>
        </w:rPr>
        <w:sectPr>
          <w:type w:val="continuous"/>
          <w:pgSz w:w="7380" w:h="11550"/>
          <w:pgMar w:top="1300" w:bottom="280" w:left="200" w:right="200"/>
          <w:cols w:num="2" w:equalWidth="0">
            <w:col w:w="4574" w:space="40"/>
            <w:col w:w="2366"/>
          </w:cols>
        </w:sectPr>
      </w:pPr>
    </w:p>
    <w:p>
      <w:pPr>
        <w:pStyle w:val="BodyText"/>
        <w:spacing w:before="5"/>
        <w:rPr>
          <w:b/>
          <w:i/>
          <w:sz w:val="12"/>
        </w:rPr>
      </w:pPr>
      <w:r>
        <w:rPr/>
        <w:drawing>
          <wp:anchor distT="0" distB="0" distL="0" distR="0" allowOverlap="1" layoutInCell="1" locked="0" behindDoc="1" simplePos="0" relativeHeight="476371968">
            <wp:simplePos x="0" y="0"/>
            <wp:positionH relativeFrom="page">
              <wp:posOffset>203200</wp:posOffset>
            </wp:positionH>
            <wp:positionV relativeFrom="page">
              <wp:posOffset>0</wp:posOffset>
            </wp:positionV>
            <wp:extent cx="4479925" cy="7334250"/>
            <wp:effectExtent l="0" t="0" r="0" b="0"/>
            <wp:wrapNone/>
            <wp:docPr id="399" name="image327.png"/>
            <wp:cNvGraphicFramePr>
              <a:graphicFrameLocks noChangeAspect="1"/>
            </wp:cNvGraphicFramePr>
            <a:graphic>
              <a:graphicData uri="http://schemas.openxmlformats.org/drawingml/2006/picture">
                <pic:pic>
                  <pic:nvPicPr>
                    <pic:cNvPr id="400" name="image327.png"/>
                    <pic:cNvPicPr/>
                  </pic:nvPicPr>
                  <pic:blipFill>
                    <a:blip r:embed="rId331" cstate="print"/>
                    <a:stretch>
                      <a:fillRect/>
                    </a:stretch>
                  </pic:blipFill>
                  <pic:spPr>
                    <a:xfrm>
                      <a:off x="0" y="0"/>
                      <a:ext cx="4479925" cy="7334250"/>
                    </a:xfrm>
                    <a:prstGeom prst="rect">
                      <a:avLst/>
                    </a:prstGeom>
                  </pic:spPr>
                </pic:pic>
              </a:graphicData>
            </a:graphic>
          </wp:anchor>
        </w:drawing>
      </w:r>
    </w:p>
    <w:p>
      <w:pPr>
        <w:spacing w:before="93"/>
        <w:ind w:left="823" w:right="174"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84"/>
        <w:ind w:left="1139" w:right="0" w:firstLine="0"/>
        <w:jc w:val="left"/>
        <w:rPr>
          <w:i/>
          <w:sz w:val="20"/>
        </w:rPr>
      </w:pPr>
      <w:r>
        <w:rPr>
          <w:sz w:val="20"/>
        </w:rPr>
        <w:t>The</w:t>
      </w:r>
      <w:r>
        <w:rPr>
          <w:spacing w:val="-1"/>
          <w:sz w:val="20"/>
        </w:rPr>
        <w:t> </w:t>
      </w:r>
      <w:r>
        <w:rPr>
          <w:sz w:val="20"/>
        </w:rPr>
        <w:t>pilot</w:t>
      </w:r>
      <w:r>
        <w:rPr>
          <w:spacing w:val="-1"/>
          <w:sz w:val="20"/>
        </w:rPr>
        <w:t> </w:t>
      </w:r>
      <w:r>
        <w:rPr>
          <w:sz w:val="20"/>
        </w:rPr>
        <w:t>turned</w:t>
      </w:r>
      <w:r>
        <w:rPr>
          <w:spacing w:val="-1"/>
          <w:sz w:val="20"/>
        </w:rPr>
        <w:t> </w:t>
      </w:r>
      <w:r>
        <w:rPr>
          <w:sz w:val="20"/>
        </w:rPr>
        <w:t>on the</w:t>
      </w:r>
      <w:r>
        <w:rPr>
          <w:spacing w:val="-1"/>
          <w:sz w:val="20"/>
        </w:rPr>
        <w:t> </w:t>
      </w:r>
      <w:r>
        <w:rPr>
          <w:i/>
          <w:sz w:val="20"/>
        </w:rPr>
        <w:t>auxiliary</w:t>
      </w:r>
      <w:r>
        <w:rPr>
          <w:i/>
          <w:spacing w:val="-1"/>
          <w:sz w:val="20"/>
        </w:rPr>
        <w:t> </w:t>
      </w:r>
      <w:r>
        <w:rPr>
          <w:sz w:val="20"/>
        </w:rPr>
        <w:t>motor. They</w:t>
      </w:r>
      <w:r>
        <w:rPr>
          <w:spacing w:val="-1"/>
          <w:sz w:val="20"/>
        </w:rPr>
        <w:t> </w:t>
      </w:r>
      <w:r>
        <w:rPr>
          <w:sz w:val="20"/>
        </w:rPr>
        <w:t>held</w:t>
      </w:r>
      <w:r>
        <w:rPr>
          <w:spacing w:val="-1"/>
          <w:sz w:val="20"/>
        </w:rPr>
        <w:t> </w:t>
      </w:r>
      <w:r>
        <w:rPr>
          <w:sz w:val="20"/>
        </w:rPr>
        <w:t>a </w:t>
      </w:r>
      <w:r>
        <w:rPr>
          <w:i/>
          <w:spacing w:val="-2"/>
          <w:sz w:val="20"/>
        </w:rPr>
        <w:t>memorial</w:t>
      </w:r>
    </w:p>
    <w:p>
      <w:pPr>
        <w:pStyle w:val="BodyText"/>
        <w:spacing w:before="25"/>
        <w:ind w:left="929"/>
      </w:pPr>
      <w:r>
        <w:rPr>
          <w:spacing w:val="-2"/>
        </w:rPr>
        <w:t>service.</w:t>
      </w:r>
    </w:p>
    <w:p>
      <w:pPr>
        <w:pStyle w:val="BodyText"/>
        <w:spacing w:before="10"/>
        <w:rPr>
          <w:sz w:val="21"/>
        </w:rPr>
      </w:pPr>
    </w:p>
    <w:p>
      <w:pPr>
        <w:spacing w:before="1"/>
        <w:ind w:left="823" w:right="174" w:firstLine="0"/>
        <w:jc w:val="center"/>
        <w:rPr>
          <w:b/>
          <w:sz w:val="16"/>
        </w:rPr>
      </w:pPr>
      <w:r>
        <w:rPr>
          <w:b/>
          <w:sz w:val="16"/>
        </w:rPr>
        <w:t>EXERCISE</w:t>
      </w:r>
      <w:r>
        <w:rPr>
          <w:b/>
          <w:spacing w:val="-3"/>
          <w:sz w:val="16"/>
        </w:rPr>
        <w:t> </w:t>
      </w:r>
      <w:r>
        <w:rPr>
          <w:b/>
          <w:spacing w:val="-5"/>
          <w:sz w:val="16"/>
        </w:rPr>
        <w:t>263</w:t>
      </w:r>
    </w:p>
    <w:p>
      <w:pPr>
        <w:spacing w:before="83"/>
        <w:ind w:left="1879" w:right="0" w:firstLine="0"/>
        <w:jc w:val="left"/>
        <w:rPr>
          <w:i/>
          <w:sz w:val="20"/>
        </w:rPr>
      </w:pPr>
      <w:r>
        <w:rPr>
          <w:i/>
          <w:sz w:val="20"/>
        </w:rPr>
        <w:t>Supply</w:t>
      </w:r>
      <w:r>
        <w:rPr>
          <w:i/>
          <w:spacing w:val="-4"/>
          <w:sz w:val="20"/>
        </w:rPr>
        <w:t> </w:t>
      </w:r>
      <w:r>
        <w:rPr>
          <w:i/>
          <w:sz w:val="20"/>
        </w:rPr>
        <w:t>the</w:t>
      </w:r>
      <w:r>
        <w:rPr>
          <w:i/>
          <w:spacing w:val="-1"/>
          <w:sz w:val="20"/>
        </w:rPr>
        <w:t> </w:t>
      </w:r>
      <w:r>
        <w:rPr>
          <w:i/>
          <w:sz w:val="20"/>
        </w:rPr>
        <w:t>correct</w:t>
      </w:r>
      <w:r>
        <w:rPr>
          <w:i/>
          <w:spacing w:val="-1"/>
          <w:sz w:val="20"/>
        </w:rPr>
        <w:t> </w:t>
      </w:r>
      <w:r>
        <w:rPr>
          <w:i/>
          <w:sz w:val="20"/>
        </w:rPr>
        <w:t>form</w:t>
      </w:r>
      <w:r>
        <w:rPr>
          <w:i/>
          <w:spacing w:val="-2"/>
          <w:sz w:val="20"/>
        </w:rPr>
        <w:t> </w:t>
      </w:r>
      <w:r>
        <w:rPr>
          <w:i/>
          <w:sz w:val="20"/>
        </w:rPr>
        <w:t>of the</w:t>
      </w:r>
      <w:r>
        <w:rPr>
          <w:i/>
          <w:spacing w:val="-1"/>
          <w:sz w:val="20"/>
        </w:rPr>
        <w:t> </w:t>
      </w:r>
      <w:r>
        <w:rPr>
          <w:i/>
          <w:sz w:val="20"/>
        </w:rPr>
        <w:t>relative </w:t>
      </w:r>
      <w:r>
        <w:rPr>
          <w:i/>
          <w:spacing w:val="-2"/>
          <w:sz w:val="20"/>
        </w:rPr>
        <w:t>pronoun:</w:t>
      </w:r>
    </w:p>
    <w:p>
      <w:pPr>
        <w:pStyle w:val="ListParagraph"/>
        <w:numPr>
          <w:ilvl w:val="0"/>
          <w:numId w:val="236"/>
        </w:numPr>
        <w:tabs>
          <w:tab w:pos="1550" w:val="left" w:leader="none"/>
        </w:tabs>
        <w:spacing w:line="256" w:lineRule="auto" w:before="95" w:after="0"/>
        <w:ind w:left="1549" w:right="1054" w:hanging="285"/>
        <w:jc w:val="left"/>
        <w:rPr>
          <w:sz w:val="20"/>
        </w:rPr>
      </w:pPr>
      <w:r>
        <w:rPr>
          <w:sz w:val="20"/>
        </w:rPr>
        <w:t>Caesar,</w:t>
      </w:r>
      <w:r>
        <w:rPr>
          <w:spacing w:val="-4"/>
          <w:sz w:val="20"/>
        </w:rPr>
        <w:t> </w:t>
      </w:r>
      <w:r>
        <w:rPr>
          <w:sz w:val="20"/>
        </w:rPr>
        <w:t>who</w:t>
      </w:r>
      <w:r>
        <w:rPr>
          <w:spacing w:val="-4"/>
          <w:sz w:val="20"/>
        </w:rPr>
        <w:t> </w:t>
      </w:r>
      <w:r>
        <w:rPr>
          <w:sz w:val="20"/>
        </w:rPr>
        <w:t>was</w:t>
      </w:r>
      <w:r>
        <w:rPr>
          <w:spacing w:val="-4"/>
          <w:sz w:val="20"/>
        </w:rPr>
        <w:t> </w:t>
      </w:r>
      <w:r>
        <w:rPr>
          <w:sz w:val="20"/>
        </w:rPr>
        <w:t>a</w:t>
      </w:r>
      <w:r>
        <w:rPr>
          <w:spacing w:val="-5"/>
          <w:sz w:val="20"/>
        </w:rPr>
        <w:t> </w:t>
      </w:r>
      <w:r>
        <w:rPr>
          <w:sz w:val="20"/>
        </w:rPr>
        <w:t>great</w:t>
      </w:r>
      <w:r>
        <w:rPr>
          <w:spacing w:val="-5"/>
          <w:sz w:val="20"/>
        </w:rPr>
        <w:t> </w:t>
      </w:r>
      <w:r>
        <w:rPr>
          <w:sz w:val="20"/>
        </w:rPr>
        <w:t>general,</w:t>
      </w:r>
      <w:r>
        <w:rPr>
          <w:spacing w:val="-4"/>
          <w:sz w:val="20"/>
        </w:rPr>
        <w:t> </w:t>
      </w:r>
      <w:r>
        <w:rPr>
          <w:sz w:val="20"/>
        </w:rPr>
        <w:t>conquered</w:t>
      </w:r>
      <w:r>
        <w:rPr>
          <w:spacing w:val="-4"/>
          <w:sz w:val="20"/>
        </w:rPr>
        <w:t> </w:t>
      </w:r>
      <w:r>
        <w:rPr>
          <w:sz w:val="20"/>
        </w:rPr>
        <w:t>the</w:t>
      </w:r>
      <w:r>
        <w:rPr>
          <w:spacing w:val="-4"/>
          <w:sz w:val="20"/>
        </w:rPr>
        <w:t> </w:t>
      </w:r>
      <w:r>
        <w:rPr>
          <w:sz w:val="20"/>
        </w:rPr>
        <w:t>Gauls. Caesar,imperator magnus fuit, Gallos vicit.</w:t>
      </w:r>
    </w:p>
    <w:p>
      <w:pPr>
        <w:pStyle w:val="ListParagraph"/>
        <w:numPr>
          <w:ilvl w:val="0"/>
          <w:numId w:val="236"/>
        </w:numPr>
        <w:tabs>
          <w:tab w:pos="1530" w:val="left" w:leader="none"/>
        </w:tabs>
        <w:spacing w:line="256" w:lineRule="auto" w:before="0" w:after="0"/>
        <w:ind w:left="1739" w:right="772" w:hanging="500"/>
        <w:jc w:val="left"/>
        <w:rPr>
          <w:sz w:val="20"/>
        </w:rPr>
      </w:pPr>
      <w:r>
        <w:rPr>
          <w:sz w:val="20"/>
        </w:rPr>
        <w:t>The</w:t>
      </w:r>
      <w:r>
        <w:rPr>
          <w:spacing w:val="-4"/>
          <w:sz w:val="20"/>
        </w:rPr>
        <w:t> </w:t>
      </w:r>
      <w:r>
        <w:rPr>
          <w:sz w:val="20"/>
        </w:rPr>
        <w:t>Gauls</w:t>
      </w:r>
      <w:r>
        <w:rPr>
          <w:spacing w:val="-4"/>
          <w:sz w:val="20"/>
        </w:rPr>
        <w:t> </w:t>
      </w:r>
      <w:r>
        <w:rPr>
          <w:sz w:val="20"/>
        </w:rPr>
        <w:t>whose</w:t>
      </w:r>
      <w:r>
        <w:rPr>
          <w:spacing w:val="-4"/>
          <w:sz w:val="20"/>
        </w:rPr>
        <w:t> </w:t>
      </w:r>
      <w:r>
        <w:rPr>
          <w:sz w:val="20"/>
        </w:rPr>
        <w:t>leaders</w:t>
      </w:r>
      <w:r>
        <w:rPr>
          <w:spacing w:val="-4"/>
          <w:sz w:val="20"/>
        </w:rPr>
        <w:t> </w:t>
      </w:r>
      <w:r>
        <w:rPr>
          <w:sz w:val="20"/>
        </w:rPr>
        <w:t>Caesar</w:t>
      </w:r>
      <w:r>
        <w:rPr>
          <w:spacing w:val="-4"/>
          <w:sz w:val="20"/>
        </w:rPr>
        <w:t> </w:t>
      </w:r>
      <w:r>
        <w:rPr>
          <w:sz w:val="20"/>
        </w:rPr>
        <w:t>killed</w:t>
      </w:r>
      <w:r>
        <w:rPr>
          <w:spacing w:val="-4"/>
          <w:sz w:val="20"/>
        </w:rPr>
        <w:t> </w:t>
      </w:r>
      <w:r>
        <w:rPr>
          <w:sz w:val="20"/>
        </w:rPr>
        <w:t>were</w:t>
      </w:r>
      <w:r>
        <w:rPr>
          <w:spacing w:val="-4"/>
          <w:sz w:val="20"/>
        </w:rPr>
        <w:t> </w:t>
      </w:r>
      <w:r>
        <w:rPr>
          <w:sz w:val="20"/>
        </w:rPr>
        <w:t>not</w:t>
      </w:r>
      <w:r>
        <w:rPr>
          <w:spacing w:val="-4"/>
          <w:sz w:val="20"/>
        </w:rPr>
        <w:t> </w:t>
      </w:r>
      <w:r>
        <w:rPr>
          <w:sz w:val="20"/>
        </w:rPr>
        <w:t>friends</w:t>
      </w:r>
      <w:r>
        <w:rPr>
          <w:spacing w:val="-4"/>
          <w:sz w:val="20"/>
        </w:rPr>
        <w:t> </w:t>
      </w:r>
      <w:r>
        <w:rPr>
          <w:sz w:val="20"/>
        </w:rPr>
        <w:t>of the Romans.</w:t>
      </w:r>
    </w:p>
    <w:p>
      <w:pPr>
        <w:pStyle w:val="BodyText"/>
        <w:spacing w:line="256" w:lineRule="auto"/>
        <w:ind w:left="1744" w:right="918" w:hanging="195"/>
      </w:pPr>
      <w:r>
        <w:rPr/>
        <w:t>Galli</w:t>
      </w:r>
      <w:r>
        <w:rPr>
          <w:spacing w:val="-6"/>
        </w:rPr>
        <w:t> </w:t>
      </w:r>
      <w:r>
        <w:rPr/>
        <w:t>duces</w:t>
      </w:r>
      <w:r>
        <w:rPr>
          <w:spacing w:val="-7"/>
        </w:rPr>
        <w:t> </w:t>
      </w:r>
      <w:r>
        <w:rPr/>
        <w:t>Caesar</w:t>
      </w:r>
      <w:r>
        <w:rPr>
          <w:spacing w:val="-6"/>
        </w:rPr>
        <w:t> </w:t>
      </w:r>
      <w:r>
        <w:rPr/>
        <w:t>occidit</w:t>
      </w:r>
      <w:r>
        <w:rPr>
          <w:spacing w:val="-6"/>
        </w:rPr>
        <w:t> </w:t>
      </w:r>
      <w:r>
        <w:rPr/>
        <w:t>amici</w:t>
      </w:r>
      <w:r>
        <w:rPr>
          <w:spacing w:val="-6"/>
        </w:rPr>
        <w:t> </w:t>
      </w:r>
      <w:r>
        <w:rPr/>
        <w:t>Romanorum</w:t>
      </w:r>
      <w:r>
        <w:rPr>
          <w:spacing w:val="-6"/>
        </w:rPr>
        <w:t> </w:t>
      </w:r>
      <w:r>
        <w:rPr/>
        <w:t>non </w:t>
      </w:r>
      <w:r>
        <w:rPr>
          <w:spacing w:val="-2"/>
        </w:rPr>
        <w:t>fuerunt.</w:t>
      </w:r>
    </w:p>
    <w:p>
      <w:pPr>
        <w:pStyle w:val="ListParagraph"/>
        <w:numPr>
          <w:ilvl w:val="0"/>
          <w:numId w:val="236"/>
        </w:numPr>
        <w:tabs>
          <w:tab w:pos="1550" w:val="left" w:leader="none"/>
        </w:tabs>
        <w:spacing w:line="256" w:lineRule="auto" w:before="0" w:after="0"/>
        <w:ind w:left="1549" w:right="782" w:hanging="300"/>
        <w:jc w:val="left"/>
        <w:rPr>
          <w:sz w:val="20"/>
        </w:rPr>
      </w:pPr>
      <w:r>
        <w:rPr>
          <w:sz w:val="20"/>
        </w:rPr>
        <w:t>Caesar,</w:t>
      </w:r>
      <w:r>
        <w:rPr>
          <w:spacing w:val="-4"/>
          <w:sz w:val="20"/>
        </w:rPr>
        <w:t> </w:t>
      </w:r>
      <w:r>
        <w:rPr>
          <w:sz w:val="20"/>
        </w:rPr>
        <w:t>whose</w:t>
      </w:r>
      <w:r>
        <w:rPr>
          <w:spacing w:val="-4"/>
          <w:sz w:val="20"/>
        </w:rPr>
        <w:t> </w:t>
      </w:r>
      <w:r>
        <w:rPr>
          <w:sz w:val="20"/>
        </w:rPr>
        <w:t>victories</w:t>
      </w:r>
      <w:r>
        <w:rPr>
          <w:spacing w:val="-4"/>
          <w:sz w:val="20"/>
        </w:rPr>
        <w:t> </w:t>
      </w:r>
      <w:r>
        <w:rPr>
          <w:sz w:val="20"/>
        </w:rPr>
        <w:t>we</w:t>
      </w:r>
      <w:r>
        <w:rPr>
          <w:spacing w:val="-4"/>
          <w:sz w:val="20"/>
        </w:rPr>
        <w:t> </w:t>
      </w:r>
      <w:r>
        <w:rPr>
          <w:sz w:val="20"/>
        </w:rPr>
        <w:t>all</w:t>
      </w:r>
      <w:r>
        <w:rPr>
          <w:spacing w:val="-4"/>
          <w:sz w:val="20"/>
        </w:rPr>
        <w:t> </w:t>
      </w:r>
      <w:r>
        <w:rPr>
          <w:sz w:val="20"/>
        </w:rPr>
        <w:t>praise,</w:t>
      </w:r>
      <w:r>
        <w:rPr>
          <w:spacing w:val="-4"/>
          <w:sz w:val="20"/>
        </w:rPr>
        <w:t> </w:t>
      </w:r>
      <w:r>
        <w:rPr>
          <w:sz w:val="20"/>
        </w:rPr>
        <w:t>was</w:t>
      </w:r>
      <w:r>
        <w:rPr>
          <w:spacing w:val="-4"/>
          <w:sz w:val="20"/>
        </w:rPr>
        <w:t> </w:t>
      </w:r>
      <w:r>
        <w:rPr>
          <w:sz w:val="20"/>
        </w:rPr>
        <w:t>a</w:t>
      </w:r>
      <w:r>
        <w:rPr>
          <w:spacing w:val="-5"/>
          <w:sz w:val="20"/>
        </w:rPr>
        <w:t> </w:t>
      </w:r>
      <w:r>
        <w:rPr>
          <w:sz w:val="20"/>
        </w:rPr>
        <w:t>great</w:t>
      </w:r>
      <w:r>
        <w:rPr>
          <w:spacing w:val="-4"/>
          <w:sz w:val="20"/>
        </w:rPr>
        <w:t> </w:t>
      </w:r>
      <w:r>
        <w:rPr>
          <w:sz w:val="20"/>
        </w:rPr>
        <w:t>general. Caesar,victorias omnes laudamus, imperator mag­</w:t>
      </w:r>
    </w:p>
    <w:p>
      <w:pPr>
        <w:pStyle w:val="BodyText"/>
        <w:ind w:left="1739"/>
      </w:pPr>
      <w:r>
        <w:rPr/>
        <w:t>nus </w:t>
      </w:r>
      <w:r>
        <w:rPr>
          <w:spacing w:val="-2"/>
        </w:rPr>
        <w:t>fuit.</w:t>
      </w:r>
    </w:p>
    <w:p>
      <w:pPr>
        <w:pStyle w:val="ListParagraph"/>
        <w:numPr>
          <w:ilvl w:val="0"/>
          <w:numId w:val="236"/>
        </w:numPr>
        <w:tabs>
          <w:tab w:pos="1555" w:val="left" w:leader="none"/>
        </w:tabs>
        <w:spacing w:line="244" w:lineRule="auto" w:before="0" w:after="0"/>
        <w:ind w:left="1549" w:right="1858" w:hanging="295"/>
        <w:jc w:val="left"/>
        <w:rPr>
          <w:sz w:val="20"/>
        </w:rPr>
      </w:pPr>
      <w:r>
        <w:rPr>
          <w:sz w:val="20"/>
        </w:rPr>
        <w:t>God,</w:t>
      </w:r>
      <w:r>
        <w:rPr>
          <w:spacing w:val="-4"/>
          <w:sz w:val="20"/>
        </w:rPr>
        <w:t> </w:t>
      </w:r>
      <w:r>
        <w:rPr>
          <w:sz w:val="20"/>
        </w:rPr>
        <w:t>to</w:t>
      </w:r>
      <w:r>
        <w:rPr>
          <w:spacing w:val="-4"/>
          <w:sz w:val="20"/>
        </w:rPr>
        <w:t> </w:t>
      </w:r>
      <w:r>
        <w:rPr>
          <w:sz w:val="20"/>
        </w:rPr>
        <w:t>whom</w:t>
      </w:r>
      <w:r>
        <w:rPr>
          <w:spacing w:val="-4"/>
          <w:sz w:val="20"/>
        </w:rPr>
        <w:t> </w:t>
      </w:r>
      <w:r>
        <w:rPr>
          <w:sz w:val="20"/>
        </w:rPr>
        <w:t>we</w:t>
      </w:r>
      <w:r>
        <w:rPr>
          <w:spacing w:val="-4"/>
          <w:sz w:val="20"/>
        </w:rPr>
        <w:t> </w:t>
      </w:r>
      <w:r>
        <w:rPr>
          <w:sz w:val="20"/>
        </w:rPr>
        <w:t>give</w:t>
      </w:r>
      <w:r>
        <w:rPr>
          <w:spacing w:val="-4"/>
          <w:sz w:val="20"/>
        </w:rPr>
        <w:t> </w:t>
      </w:r>
      <w:r>
        <w:rPr>
          <w:sz w:val="20"/>
        </w:rPr>
        <w:t>thanks,</w:t>
      </w:r>
      <w:r>
        <w:rPr>
          <w:spacing w:val="-4"/>
          <w:sz w:val="20"/>
        </w:rPr>
        <w:t> </w:t>
      </w:r>
      <w:r>
        <w:rPr>
          <w:sz w:val="20"/>
        </w:rPr>
        <w:t>is</w:t>
      </w:r>
      <w:r>
        <w:rPr>
          <w:spacing w:val="-4"/>
          <w:sz w:val="20"/>
        </w:rPr>
        <w:t> </w:t>
      </w:r>
      <w:r>
        <w:rPr>
          <w:sz w:val="20"/>
        </w:rPr>
        <w:t>our</w:t>
      </w:r>
      <w:r>
        <w:rPr>
          <w:spacing w:val="-4"/>
          <w:sz w:val="20"/>
        </w:rPr>
        <w:t> </w:t>
      </w:r>
      <w:r>
        <w:rPr>
          <w:sz w:val="20"/>
        </w:rPr>
        <w:t>Father. Deus,gratias agimus, Pater noster est.</w:t>
      </w:r>
    </w:p>
    <w:p>
      <w:pPr>
        <w:pStyle w:val="ListParagraph"/>
        <w:numPr>
          <w:ilvl w:val="0"/>
          <w:numId w:val="236"/>
        </w:numPr>
        <w:tabs>
          <w:tab w:pos="1550" w:val="left" w:leader="none"/>
        </w:tabs>
        <w:spacing w:line="256" w:lineRule="auto" w:before="3" w:after="0"/>
        <w:ind w:left="1549" w:right="998" w:hanging="285"/>
        <w:jc w:val="left"/>
        <w:rPr>
          <w:sz w:val="20"/>
        </w:rPr>
      </w:pPr>
      <w:r>
        <w:rPr>
          <w:sz w:val="20"/>
        </w:rPr>
        <w:t>The</w:t>
      </w:r>
      <w:r>
        <w:rPr>
          <w:spacing w:val="-4"/>
          <w:sz w:val="20"/>
        </w:rPr>
        <w:t> </w:t>
      </w:r>
      <w:r>
        <w:rPr>
          <w:sz w:val="20"/>
        </w:rPr>
        <w:t>soldiers</w:t>
      </w:r>
      <w:r>
        <w:rPr>
          <w:spacing w:val="-4"/>
          <w:sz w:val="20"/>
        </w:rPr>
        <w:t> </w:t>
      </w:r>
      <w:r>
        <w:rPr>
          <w:sz w:val="20"/>
        </w:rPr>
        <w:t>to</w:t>
      </w:r>
      <w:r>
        <w:rPr>
          <w:spacing w:val="-4"/>
          <w:sz w:val="20"/>
        </w:rPr>
        <w:t> </w:t>
      </w:r>
      <w:r>
        <w:rPr>
          <w:sz w:val="20"/>
        </w:rPr>
        <w:t>whom</w:t>
      </w:r>
      <w:r>
        <w:rPr>
          <w:spacing w:val="-4"/>
          <w:sz w:val="20"/>
        </w:rPr>
        <w:t> </w:t>
      </w:r>
      <w:r>
        <w:rPr>
          <w:sz w:val="20"/>
        </w:rPr>
        <w:t>Caesar</w:t>
      </w:r>
      <w:r>
        <w:rPr>
          <w:spacing w:val="-4"/>
          <w:sz w:val="20"/>
        </w:rPr>
        <w:t> </w:t>
      </w:r>
      <w:r>
        <w:rPr>
          <w:sz w:val="20"/>
        </w:rPr>
        <w:t>gave</w:t>
      </w:r>
      <w:r>
        <w:rPr>
          <w:spacing w:val="-5"/>
          <w:sz w:val="20"/>
        </w:rPr>
        <w:t> </w:t>
      </w:r>
      <w:r>
        <w:rPr>
          <w:sz w:val="20"/>
        </w:rPr>
        <w:t>rewards</w:t>
      </w:r>
      <w:r>
        <w:rPr>
          <w:spacing w:val="-5"/>
          <w:sz w:val="20"/>
        </w:rPr>
        <w:t> </w:t>
      </w:r>
      <w:r>
        <w:rPr>
          <w:sz w:val="20"/>
        </w:rPr>
        <w:t>were</w:t>
      </w:r>
      <w:r>
        <w:rPr>
          <w:spacing w:val="-4"/>
          <w:sz w:val="20"/>
        </w:rPr>
        <w:t> </w:t>
      </w:r>
      <w:r>
        <w:rPr>
          <w:sz w:val="20"/>
        </w:rPr>
        <w:t>brave. MilitesCaesar praemia dedit fortes erant.</w:t>
      </w:r>
    </w:p>
    <w:p>
      <w:pPr>
        <w:spacing w:after="0" w:line="256" w:lineRule="auto"/>
        <w:jc w:val="left"/>
        <w:rPr>
          <w:sz w:val="20"/>
        </w:rPr>
        <w:sectPr>
          <w:type w:val="continuous"/>
          <w:pgSz w:w="7380" w:h="11550"/>
          <w:pgMar w:top="1300" w:bottom="280" w:left="200" w:right="200"/>
        </w:sectPr>
      </w:pPr>
    </w:p>
    <w:p>
      <w:pPr>
        <w:tabs>
          <w:tab w:pos="6054" w:val="right" w:leader="none"/>
        </w:tabs>
        <w:spacing w:before="68"/>
        <w:ind w:left="2335" w:right="0" w:firstLine="0"/>
        <w:jc w:val="left"/>
        <w:rPr>
          <w:sz w:val="20"/>
        </w:rPr>
      </w:pPr>
      <w:r>
        <w:rPr/>
        <w:drawing>
          <wp:anchor distT="0" distB="0" distL="0" distR="0" allowOverlap="1" layoutInCell="1" locked="0" behindDoc="1" simplePos="0" relativeHeight="476372480">
            <wp:simplePos x="0" y="0"/>
            <wp:positionH relativeFrom="page">
              <wp:posOffset>101600</wp:posOffset>
            </wp:positionH>
            <wp:positionV relativeFrom="page">
              <wp:posOffset>0</wp:posOffset>
            </wp:positionV>
            <wp:extent cx="4581525" cy="7334250"/>
            <wp:effectExtent l="0" t="0" r="0" b="0"/>
            <wp:wrapNone/>
            <wp:docPr id="401" name="image328.png"/>
            <wp:cNvGraphicFramePr>
              <a:graphicFrameLocks noChangeAspect="1"/>
            </wp:cNvGraphicFramePr>
            <a:graphic>
              <a:graphicData uri="http://schemas.openxmlformats.org/drawingml/2006/picture">
                <pic:pic>
                  <pic:nvPicPr>
                    <pic:cNvPr id="402" name="image328.png"/>
                    <pic:cNvPicPr/>
                  </pic:nvPicPr>
                  <pic:blipFill>
                    <a:blip r:embed="rId332" cstate="print"/>
                    <a:stretch>
                      <a:fillRect/>
                    </a:stretch>
                  </pic:blipFill>
                  <pic:spPr>
                    <a:xfrm>
                      <a:off x="0" y="0"/>
                      <a:ext cx="45815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249</w:t>
      </w:r>
    </w:p>
    <w:p>
      <w:pPr>
        <w:pStyle w:val="ListParagraph"/>
        <w:numPr>
          <w:ilvl w:val="0"/>
          <w:numId w:val="236"/>
        </w:numPr>
        <w:tabs>
          <w:tab w:pos="900" w:val="left" w:leader="none"/>
          <w:tab w:pos="2289" w:val="left" w:leader="hyphen"/>
        </w:tabs>
        <w:spacing w:line="261" w:lineRule="auto" w:before="240" w:after="0"/>
        <w:ind w:left="895" w:right="1506" w:hanging="290"/>
        <w:jc w:val="left"/>
        <w:rPr>
          <w:sz w:val="20"/>
        </w:rPr>
      </w:pPr>
      <w:r>
        <w:rPr>
          <w:sz w:val="20"/>
        </w:rPr>
        <w:t>Caesar, whom the Romans praised, was a great general. </w:t>
      </w:r>
      <w:r>
        <w:rPr>
          <w:spacing w:val="-2"/>
          <w:sz w:val="20"/>
        </w:rPr>
        <w:t>Caesar,</w:t>
      </w:r>
      <w:r>
        <w:rPr>
          <w:sz w:val="20"/>
        </w:rPr>
        <w:tab/>
        <w:t>Romani</w:t>
      </w:r>
      <w:r>
        <w:rPr>
          <w:spacing w:val="-12"/>
          <w:sz w:val="20"/>
        </w:rPr>
        <w:t> </w:t>
      </w:r>
      <w:r>
        <w:rPr>
          <w:sz w:val="20"/>
        </w:rPr>
        <w:t>laudaverunt,</w:t>
      </w:r>
      <w:r>
        <w:rPr>
          <w:spacing w:val="-11"/>
          <w:sz w:val="20"/>
        </w:rPr>
        <w:t> </w:t>
      </w:r>
      <w:r>
        <w:rPr>
          <w:sz w:val="20"/>
        </w:rPr>
        <w:t>imperator</w:t>
      </w:r>
      <w:r>
        <w:rPr>
          <w:spacing w:val="-11"/>
          <w:sz w:val="20"/>
        </w:rPr>
        <w:t> </w:t>
      </w:r>
      <w:r>
        <w:rPr>
          <w:sz w:val="20"/>
        </w:rPr>
        <w:t>magnus</w:t>
      </w:r>
    </w:p>
    <w:p>
      <w:pPr>
        <w:pStyle w:val="BodyText"/>
        <w:spacing w:line="219" w:lineRule="exact"/>
        <w:ind w:left="1099"/>
      </w:pPr>
      <w:r>
        <w:rPr>
          <w:spacing w:val="-2"/>
        </w:rPr>
        <w:t>fuit.</w:t>
      </w:r>
    </w:p>
    <w:p>
      <w:pPr>
        <w:pStyle w:val="ListParagraph"/>
        <w:numPr>
          <w:ilvl w:val="0"/>
          <w:numId w:val="236"/>
        </w:numPr>
        <w:tabs>
          <w:tab w:pos="900" w:val="left" w:leader="none"/>
        </w:tabs>
        <w:spacing w:line="256" w:lineRule="auto" w:before="20" w:after="0"/>
        <w:ind w:left="909" w:right="1948" w:hanging="290"/>
        <w:jc w:val="left"/>
        <w:rPr>
          <w:sz w:val="20"/>
        </w:rPr>
      </w:pPr>
      <w:r>
        <w:rPr>
          <w:sz w:val="20"/>
        </w:rPr>
        <w:t>The</w:t>
      </w:r>
      <w:r>
        <w:rPr>
          <w:spacing w:val="-6"/>
          <w:sz w:val="20"/>
        </w:rPr>
        <w:t> </w:t>
      </w:r>
      <w:r>
        <w:rPr>
          <w:sz w:val="20"/>
        </w:rPr>
        <w:t>Gauls</w:t>
      </w:r>
      <w:r>
        <w:rPr>
          <w:spacing w:val="-6"/>
          <w:sz w:val="20"/>
        </w:rPr>
        <w:t> </w:t>
      </w:r>
      <w:r>
        <w:rPr>
          <w:sz w:val="20"/>
        </w:rPr>
        <w:t>whom</w:t>
      </w:r>
      <w:r>
        <w:rPr>
          <w:spacing w:val="-6"/>
          <w:sz w:val="20"/>
        </w:rPr>
        <w:t> </w:t>
      </w:r>
      <w:r>
        <w:rPr>
          <w:sz w:val="20"/>
        </w:rPr>
        <w:t>Caesar</w:t>
      </w:r>
      <w:r>
        <w:rPr>
          <w:spacing w:val="-6"/>
          <w:sz w:val="20"/>
        </w:rPr>
        <w:t> </w:t>
      </w:r>
      <w:r>
        <w:rPr>
          <w:sz w:val="20"/>
        </w:rPr>
        <w:t>conquered</w:t>
      </w:r>
      <w:r>
        <w:rPr>
          <w:spacing w:val="-6"/>
          <w:sz w:val="20"/>
        </w:rPr>
        <w:t> </w:t>
      </w:r>
      <w:r>
        <w:rPr>
          <w:sz w:val="20"/>
        </w:rPr>
        <w:t>fought</w:t>
      </w:r>
      <w:r>
        <w:rPr>
          <w:spacing w:val="-6"/>
          <w:sz w:val="20"/>
        </w:rPr>
        <w:t> </w:t>
      </w:r>
      <w:r>
        <w:rPr>
          <w:sz w:val="20"/>
        </w:rPr>
        <w:t>bravely. GalliCaesar vicit fortiter pugnaverunt.</w:t>
      </w:r>
    </w:p>
    <w:p>
      <w:pPr>
        <w:pStyle w:val="ListParagraph"/>
        <w:numPr>
          <w:ilvl w:val="0"/>
          <w:numId w:val="236"/>
        </w:numPr>
        <w:tabs>
          <w:tab w:pos="895" w:val="left" w:leader="none"/>
        </w:tabs>
        <w:spacing w:line="261" w:lineRule="auto" w:before="3" w:after="0"/>
        <w:ind w:left="904" w:right="2147" w:hanging="300"/>
        <w:jc w:val="left"/>
        <w:rPr>
          <w:sz w:val="20"/>
        </w:rPr>
      </w:pPr>
      <w:r>
        <w:rPr>
          <w:sz w:val="20"/>
        </w:rPr>
        <w:t>The</w:t>
      </w:r>
      <w:r>
        <w:rPr>
          <w:spacing w:val="-5"/>
          <w:sz w:val="20"/>
        </w:rPr>
        <w:t> </w:t>
      </w:r>
      <w:r>
        <w:rPr>
          <w:sz w:val="20"/>
        </w:rPr>
        <w:t>Gauls</w:t>
      </w:r>
      <w:r>
        <w:rPr>
          <w:spacing w:val="-5"/>
          <w:sz w:val="20"/>
        </w:rPr>
        <w:t> </w:t>
      </w:r>
      <w:r>
        <w:rPr>
          <w:sz w:val="20"/>
        </w:rPr>
        <w:t>with</w:t>
      </w:r>
      <w:r>
        <w:rPr>
          <w:spacing w:val="-5"/>
          <w:sz w:val="20"/>
        </w:rPr>
        <w:t> </w:t>
      </w:r>
      <w:r>
        <w:rPr>
          <w:sz w:val="20"/>
        </w:rPr>
        <w:t>whom</w:t>
      </w:r>
      <w:r>
        <w:rPr>
          <w:spacing w:val="-6"/>
          <w:sz w:val="20"/>
        </w:rPr>
        <w:t> </w:t>
      </w:r>
      <w:r>
        <w:rPr>
          <w:sz w:val="20"/>
        </w:rPr>
        <w:t>Caesar</w:t>
      </w:r>
      <w:r>
        <w:rPr>
          <w:spacing w:val="-6"/>
          <w:sz w:val="20"/>
        </w:rPr>
        <w:t> </w:t>
      </w:r>
      <w:r>
        <w:rPr>
          <w:sz w:val="20"/>
        </w:rPr>
        <w:t>fought</w:t>
      </w:r>
      <w:r>
        <w:rPr>
          <w:spacing w:val="-6"/>
          <w:sz w:val="20"/>
        </w:rPr>
        <w:t> </w:t>
      </w:r>
      <w:r>
        <w:rPr>
          <w:sz w:val="20"/>
        </w:rPr>
        <w:t>were</w:t>
      </w:r>
      <w:r>
        <w:rPr>
          <w:spacing w:val="-5"/>
          <w:sz w:val="20"/>
        </w:rPr>
        <w:t> </w:t>
      </w:r>
      <w:r>
        <w:rPr>
          <w:sz w:val="20"/>
        </w:rPr>
        <w:t>brave. Galli-cum Caesar pugnavit fortes erant.</w:t>
      </w:r>
    </w:p>
    <w:p>
      <w:pPr>
        <w:pStyle w:val="ListParagraph"/>
        <w:numPr>
          <w:ilvl w:val="0"/>
          <w:numId w:val="236"/>
        </w:numPr>
        <w:tabs>
          <w:tab w:pos="900" w:val="left" w:leader="none"/>
        </w:tabs>
        <w:spacing w:line="244" w:lineRule="auto" w:before="0" w:after="0"/>
        <w:ind w:left="1094" w:right="1430" w:hanging="490"/>
        <w:jc w:val="left"/>
        <w:rPr>
          <w:sz w:val="20"/>
        </w:rPr>
      </w:pPr>
      <w:r>
        <w:rPr>
          <w:sz w:val="20"/>
        </w:rPr>
        <w:t>The</w:t>
      </w:r>
      <w:r>
        <w:rPr>
          <w:spacing w:val="-4"/>
          <w:sz w:val="20"/>
        </w:rPr>
        <w:t> </w:t>
      </w:r>
      <w:r>
        <w:rPr>
          <w:sz w:val="20"/>
        </w:rPr>
        <w:t>war</w:t>
      </w:r>
      <w:r>
        <w:rPr>
          <w:spacing w:val="-4"/>
          <w:sz w:val="20"/>
        </w:rPr>
        <w:t> </w:t>
      </w:r>
      <w:r>
        <w:rPr>
          <w:sz w:val="20"/>
        </w:rPr>
        <w:t>about</w:t>
      </w:r>
      <w:r>
        <w:rPr>
          <w:spacing w:val="-4"/>
          <w:sz w:val="20"/>
        </w:rPr>
        <w:t> </w:t>
      </w:r>
      <w:r>
        <w:rPr>
          <w:sz w:val="20"/>
        </w:rPr>
        <w:t>which</w:t>
      </w:r>
      <w:r>
        <w:rPr>
          <w:spacing w:val="-4"/>
          <w:sz w:val="20"/>
        </w:rPr>
        <w:t> </w:t>
      </w:r>
      <w:r>
        <w:rPr>
          <w:sz w:val="20"/>
        </w:rPr>
        <w:t>the</w:t>
      </w:r>
      <w:r>
        <w:rPr>
          <w:spacing w:val="-4"/>
          <w:sz w:val="20"/>
        </w:rPr>
        <w:t> </w:t>
      </w:r>
      <w:r>
        <w:rPr>
          <w:sz w:val="20"/>
        </w:rPr>
        <w:t>Senate</w:t>
      </w:r>
      <w:r>
        <w:rPr>
          <w:spacing w:val="-4"/>
          <w:sz w:val="20"/>
        </w:rPr>
        <w:t> </w:t>
      </w:r>
      <w:r>
        <w:rPr>
          <w:sz w:val="20"/>
        </w:rPr>
        <w:t>sent</w:t>
      </w:r>
      <w:r>
        <w:rPr>
          <w:spacing w:val="-4"/>
          <w:sz w:val="20"/>
        </w:rPr>
        <w:t> </w:t>
      </w:r>
      <w:r>
        <w:rPr>
          <w:sz w:val="20"/>
        </w:rPr>
        <w:t>letters</w:t>
      </w:r>
      <w:r>
        <w:rPr>
          <w:spacing w:val="-4"/>
          <w:sz w:val="20"/>
        </w:rPr>
        <w:t> </w:t>
      </w:r>
      <w:r>
        <w:rPr>
          <w:sz w:val="20"/>
        </w:rPr>
        <w:t>into</w:t>
      </w:r>
      <w:r>
        <w:rPr>
          <w:spacing w:val="-4"/>
          <w:sz w:val="20"/>
        </w:rPr>
        <w:t> </w:t>
      </w:r>
      <w:r>
        <w:rPr>
          <w:sz w:val="20"/>
        </w:rPr>
        <w:t>Gaul</w:t>
      </w:r>
      <w:r>
        <w:rPr>
          <w:spacing w:val="-4"/>
          <w:sz w:val="20"/>
        </w:rPr>
        <w:t> </w:t>
      </w:r>
      <w:r>
        <w:rPr>
          <w:sz w:val="20"/>
        </w:rPr>
        <w:t>was long and difficult.</w:t>
      </w:r>
    </w:p>
    <w:p>
      <w:pPr>
        <w:pStyle w:val="BodyText"/>
        <w:tabs>
          <w:tab w:pos="1736" w:val="left" w:leader="none"/>
          <w:tab w:pos="2751" w:val="left" w:leader="none"/>
          <w:tab w:pos="3532" w:val="left" w:leader="none"/>
          <w:tab w:pos="3925" w:val="left" w:leader="none"/>
          <w:tab w:pos="4806" w:val="left" w:leader="none"/>
          <w:tab w:pos="5443" w:val="left" w:leader="none"/>
        </w:tabs>
        <w:spacing w:line="249" w:lineRule="auto"/>
        <w:ind w:left="1094" w:right="918" w:hanging="185"/>
      </w:pPr>
      <w:r>
        <w:rPr>
          <w:spacing w:val="-2"/>
        </w:rPr>
        <w:t>Bellum</w:t>
      </w:r>
      <w:r>
        <w:rPr/>
        <w:tab/>
      </w:r>
      <w:r>
        <w:rPr>
          <w:spacing w:val="-2"/>
        </w:rPr>
        <w:t>desenatus</w:t>
      </w:r>
      <w:r>
        <w:rPr/>
        <w:tab/>
      </w:r>
      <w:r>
        <w:rPr>
          <w:spacing w:val="-2"/>
        </w:rPr>
        <w:t>litteras</w:t>
      </w:r>
      <w:r>
        <w:rPr/>
        <w:tab/>
      </w:r>
      <w:r>
        <w:rPr>
          <w:spacing w:val="-6"/>
        </w:rPr>
        <w:t>in</w:t>
      </w:r>
      <w:r>
        <w:rPr/>
        <w:tab/>
      </w:r>
      <w:r>
        <w:rPr>
          <w:spacing w:val="-2"/>
        </w:rPr>
        <w:t>Galliam</w:t>
      </w:r>
      <w:r>
        <w:rPr/>
        <w:tab/>
      </w:r>
      <w:r>
        <w:rPr>
          <w:spacing w:val="-4"/>
        </w:rPr>
        <w:t>misit</w:t>
      </w:r>
      <w:r>
        <w:rPr/>
        <w:tab/>
      </w:r>
      <w:r>
        <w:rPr>
          <w:spacing w:val="-2"/>
        </w:rPr>
        <w:t>longum </w:t>
      </w:r>
      <w:r>
        <w:rPr/>
        <w:t>et difficile fuit.</w:t>
      </w:r>
    </w:p>
    <w:p>
      <w:pPr>
        <w:pStyle w:val="ListParagraph"/>
        <w:numPr>
          <w:ilvl w:val="0"/>
          <w:numId w:val="236"/>
        </w:numPr>
        <w:tabs>
          <w:tab w:pos="905" w:val="left" w:leader="none"/>
        </w:tabs>
        <w:spacing w:line="256" w:lineRule="auto" w:before="1" w:after="0"/>
        <w:ind w:left="899" w:right="2696" w:hanging="375"/>
        <w:jc w:val="left"/>
        <w:rPr>
          <w:sz w:val="20"/>
        </w:rPr>
      </w:pPr>
      <w:r>
        <w:rPr>
          <w:sz w:val="20"/>
        </w:rPr>
        <w:t>The town that Caesar stormed was large. OppidumCaesar</w:t>
      </w:r>
      <w:r>
        <w:rPr>
          <w:spacing w:val="-12"/>
          <w:sz w:val="20"/>
        </w:rPr>
        <w:t> </w:t>
      </w:r>
      <w:r>
        <w:rPr>
          <w:sz w:val="20"/>
        </w:rPr>
        <w:t>oppugnavit</w:t>
      </w:r>
      <w:r>
        <w:rPr>
          <w:spacing w:val="-11"/>
          <w:sz w:val="20"/>
        </w:rPr>
        <w:t> </w:t>
      </w:r>
      <w:r>
        <w:rPr>
          <w:sz w:val="20"/>
        </w:rPr>
        <w:t>magnum</w:t>
      </w:r>
      <w:r>
        <w:rPr>
          <w:spacing w:val="-11"/>
          <w:sz w:val="20"/>
        </w:rPr>
        <w:t> </w:t>
      </w:r>
      <w:r>
        <w:rPr>
          <w:sz w:val="20"/>
        </w:rPr>
        <w:t>fuit.</w:t>
      </w:r>
    </w:p>
    <w:p>
      <w:pPr>
        <w:pStyle w:val="ListParagraph"/>
        <w:numPr>
          <w:ilvl w:val="0"/>
          <w:numId w:val="236"/>
        </w:numPr>
        <w:tabs>
          <w:tab w:pos="905" w:val="left" w:leader="none"/>
        </w:tabs>
        <w:spacing w:line="261" w:lineRule="auto" w:before="8" w:after="0"/>
        <w:ind w:left="904" w:right="1626" w:hanging="375"/>
        <w:jc w:val="left"/>
        <w:rPr>
          <w:sz w:val="20"/>
        </w:rPr>
      </w:pPr>
      <w:r>
        <w:rPr>
          <w:sz w:val="20"/>
        </w:rPr>
        <w:t>The</w:t>
      </w:r>
      <w:r>
        <w:rPr>
          <w:spacing w:val="-4"/>
          <w:sz w:val="20"/>
        </w:rPr>
        <w:t> </w:t>
      </w:r>
      <w:r>
        <w:rPr>
          <w:sz w:val="20"/>
        </w:rPr>
        <w:t>army</w:t>
      </w:r>
      <w:r>
        <w:rPr>
          <w:spacing w:val="-4"/>
          <w:sz w:val="20"/>
        </w:rPr>
        <w:t> </w:t>
      </w:r>
      <w:r>
        <w:rPr>
          <w:sz w:val="20"/>
        </w:rPr>
        <w:t>with</w:t>
      </w:r>
      <w:r>
        <w:rPr>
          <w:spacing w:val="-4"/>
          <w:sz w:val="20"/>
        </w:rPr>
        <w:t> </w:t>
      </w:r>
      <w:r>
        <w:rPr>
          <w:sz w:val="20"/>
        </w:rPr>
        <w:t>which</w:t>
      </w:r>
      <w:r>
        <w:rPr>
          <w:spacing w:val="-4"/>
          <w:sz w:val="20"/>
        </w:rPr>
        <w:t> </w:t>
      </w:r>
      <w:r>
        <w:rPr>
          <w:sz w:val="20"/>
        </w:rPr>
        <w:t>Caesar</w:t>
      </w:r>
      <w:r>
        <w:rPr>
          <w:spacing w:val="-5"/>
          <w:sz w:val="20"/>
        </w:rPr>
        <w:t> </w:t>
      </w:r>
      <w:r>
        <w:rPr>
          <w:sz w:val="20"/>
        </w:rPr>
        <w:t>came</w:t>
      </w:r>
      <w:r>
        <w:rPr>
          <w:spacing w:val="-4"/>
          <w:sz w:val="20"/>
        </w:rPr>
        <w:t> </w:t>
      </w:r>
      <w:r>
        <w:rPr>
          <w:sz w:val="20"/>
        </w:rPr>
        <w:t>into</w:t>
      </w:r>
      <w:r>
        <w:rPr>
          <w:spacing w:val="-4"/>
          <w:sz w:val="20"/>
        </w:rPr>
        <w:t> </w:t>
      </w:r>
      <w:r>
        <w:rPr>
          <w:sz w:val="20"/>
        </w:rPr>
        <w:t>Gaul</w:t>
      </w:r>
      <w:r>
        <w:rPr>
          <w:spacing w:val="-5"/>
          <w:sz w:val="20"/>
        </w:rPr>
        <w:t> </w:t>
      </w:r>
      <w:r>
        <w:rPr>
          <w:sz w:val="20"/>
        </w:rPr>
        <w:t>was</w:t>
      </w:r>
      <w:r>
        <w:rPr>
          <w:spacing w:val="-4"/>
          <w:sz w:val="20"/>
        </w:rPr>
        <w:t> </w:t>
      </w:r>
      <w:r>
        <w:rPr>
          <w:sz w:val="20"/>
        </w:rPr>
        <w:t>large. Exercitus-cum Caesar in Galliam venit magnus erat.</w:t>
      </w:r>
    </w:p>
    <w:p>
      <w:pPr>
        <w:pStyle w:val="ListParagraph"/>
        <w:numPr>
          <w:ilvl w:val="0"/>
          <w:numId w:val="236"/>
        </w:numPr>
        <w:tabs>
          <w:tab w:pos="905" w:val="left" w:leader="none"/>
        </w:tabs>
        <w:spacing w:line="256" w:lineRule="auto" w:before="0" w:after="0"/>
        <w:ind w:left="894" w:right="1760" w:hanging="370"/>
        <w:jc w:val="left"/>
        <w:rPr>
          <w:sz w:val="20"/>
        </w:rPr>
      </w:pPr>
      <w:r>
        <w:rPr>
          <w:sz w:val="20"/>
        </w:rPr>
        <w:t>The</w:t>
      </w:r>
      <w:r>
        <w:rPr>
          <w:spacing w:val="-3"/>
          <w:sz w:val="20"/>
        </w:rPr>
        <w:t> </w:t>
      </w:r>
      <w:r>
        <w:rPr>
          <w:sz w:val="20"/>
        </w:rPr>
        <w:t>victory</w:t>
      </w:r>
      <w:r>
        <w:rPr>
          <w:spacing w:val="-3"/>
          <w:sz w:val="20"/>
        </w:rPr>
        <w:t> </w:t>
      </w:r>
      <w:r>
        <w:rPr>
          <w:sz w:val="20"/>
        </w:rPr>
        <w:t>for</w:t>
      </w:r>
      <w:r>
        <w:rPr>
          <w:spacing w:val="-3"/>
          <w:sz w:val="20"/>
        </w:rPr>
        <w:t> </w:t>
      </w:r>
      <w:r>
        <w:rPr>
          <w:sz w:val="20"/>
        </w:rPr>
        <w:t>which</w:t>
      </w:r>
      <w:r>
        <w:rPr>
          <w:spacing w:val="-3"/>
          <w:sz w:val="20"/>
        </w:rPr>
        <w:t> </w:t>
      </w:r>
      <w:r>
        <w:rPr>
          <w:sz w:val="20"/>
        </w:rPr>
        <w:t>Caesar</w:t>
      </w:r>
      <w:r>
        <w:rPr>
          <w:spacing w:val="-3"/>
          <w:sz w:val="20"/>
        </w:rPr>
        <w:t> </w:t>
      </w:r>
      <w:r>
        <w:rPr>
          <w:sz w:val="20"/>
        </w:rPr>
        <w:t>was</w:t>
      </w:r>
      <w:r>
        <w:rPr>
          <w:spacing w:val="-3"/>
          <w:sz w:val="20"/>
        </w:rPr>
        <w:t> </w:t>
      </w:r>
      <w:r>
        <w:rPr>
          <w:sz w:val="20"/>
        </w:rPr>
        <w:t>eager</w:t>
      </w:r>
      <w:r>
        <w:rPr>
          <w:spacing w:val="-3"/>
          <w:sz w:val="20"/>
        </w:rPr>
        <w:t> </w:t>
      </w:r>
      <w:r>
        <w:rPr>
          <w:sz w:val="20"/>
        </w:rPr>
        <w:t>was</w:t>
      </w:r>
      <w:r>
        <w:rPr>
          <w:spacing w:val="-3"/>
          <w:sz w:val="20"/>
        </w:rPr>
        <w:t> </w:t>
      </w:r>
      <w:r>
        <w:rPr>
          <w:sz w:val="20"/>
        </w:rPr>
        <w:t>not</w:t>
      </w:r>
      <w:r>
        <w:rPr>
          <w:spacing w:val="-4"/>
          <w:sz w:val="20"/>
        </w:rPr>
        <w:t> </w:t>
      </w:r>
      <w:r>
        <w:rPr>
          <w:sz w:val="20"/>
        </w:rPr>
        <w:t>easy. VictoriaCaesar cupidus erat facilis non erat.</w:t>
      </w:r>
    </w:p>
    <w:p>
      <w:pPr>
        <w:pStyle w:val="ListParagraph"/>
        <w:numPr>
          <w:ilvl w:val="0"/>
          <w:numId w:val="236"/>
        </w:numPr>
        <w:tabs>
          <w:tab w:pos="910" w:val="left" w:leader="none"/>
        </w:tabs>
        <w:spacing w:line="249" w:lineRule="auto" w:before="0" w:after="0"/>
        <w:ind w:left="899" w:right="1876" w:hanging="375"/>
        <w:jc w:val="left"/>
        <w:rPr>
          <w:sz w:val="20"/>
        </w:rPr>
      </w:pPr>
      <w:r>
        <w:rPr>
          <w:sz w:val="20"/>
        </w:rPr>
        <w:t>The</w:t>
      </w:r>
      <w:r>
        <w:rPr>
          <w:spacing w:val="-3"/>
          <w:sz w:val="20"/>
        </w:rPr>
        <w:t> </w:t>
      </w:r>
      <w:r>
        <w:rPr>
          <w:sz w:val="20"/>
        </w:rPr>
        <w:t>Gauls</w:t>
      </w:r>
      <w:r>
        <w:rPr>
          <w:spacing w:val="-3"/>
          <w:sz w:val="20"/>
        </w:rPr>
        <w:t> </w:t>
      </w:r>
      <w:r>
        <w:rPr>
          <w:sz w:val="20"/>
        </w:rPr>
        <w:t>burned</w:t>
      </w:r>
      <w:r>
        <w:rPr>
          <w:spacing w:val="-3"/>
          <w:sz w:val="20"/>
        </w:rPr>
        <w:t> </w:t>
      </w:r>
      <w:r>
        <w:rPr>
          <w:sz w:val="20"/>
        </w:rPr>
        <w:t>the</w:t>
      </w:r>
      <w:r>
        <w:rPr>
          <w:spacing w:val="-3"/>
          <w:sz w:val="20"/>
        </w:rPr>
        <w:t> </w:t>
      </w:r>
      <w:r>
        <w:rPr>
          <w:sz w:val="20"/>
        </w:rPr>
        <w:t>baggage</w:t>
      </w:r>
      <w:r>
        <w:rPr>
          <w:spacing w:val="-3"/>
          <w:sz w:val="20"/>
        </w:rPr>
        <w:t> </w:t>
      </w:r>
      <w:r>
        <w:rPr>
          <w:sz w:val="20"/>
        </w:rPr>
        <w:t>that</w:t>
      </w:r>
      <w:r>
        <w:rPr>
          <w:spacing w:val="-4"/>
          <w:sz w:val="20"/>
        </w:rPr>
        <w:t> </w:t>
      </w:r>
      <w:r>
        <w:rPr>
          <w:sz w:val="20"/>
        </w:rPr>
        <w:t>was</w:t>
      </w:r>
      <w:r>
        <w:rPr>
          <w:spacing w:val="-4"/>
          <w:sz w:val="20"/>
        </w:rPr>
        <w:t> </w:t>
      </w:r>
      <w:r>
        <w:rPr>
          <w:sz w:val="20"/>
        </w:rPr>
        <w:t>in</w:t>
      </w:r>
      <w:r>
        <w:rPr>
          <w:spacing w:val="-3"/>
          <w:sz w:val="20"/>
        </w:rPr>
        <w:t> </w:t>
      </w:r>
      <w:r>
        <w:rPr>
          <w:sz w:val="20"/>
        </w:rPr>
        <w:t>the</w:t>
      </w:r>
      <w:r>
        <w:rPr>
          <w:spacing w:val="-4"/>
          <w:sz w:val="20"/>
        </w:rPr>
        <w:t> </w:t>
      </w:r>
      <w:r>
        <w:rPr>
          <w:sz w:val="20"/>
        </w:rPr>
        <w:t>camp. Galli impedimenta</w:t>
      </w:r>
      <w:r>
        <w:rPr>
          <w:spacing w:val="40"/>
          <w:sz w:val="20"/>
        </w:rPr>
        <w:t> </w:t>
      </w:r>
      <w:r>
        <w:rPr>
          <w:sz w:val="20"/>
        </w:rPr>
        <w:t>in castris erant incenderunt.</w:t>
      </w:r>
    </w:p>
    <w:p>
      <w:pPr>
        <w:pStyle w:val="BodyText"/>
        <w:spacing w:before="3"/>
        <w:rPr>
          <w:sz w:val="16"/>
        </w:rPr>
      </w:pPr>
    </w:p>
    <w:p>
      <w:pPr>
        <w:spacing w:before="93"/>
        <w:ind w:left="823" w:right="1427" w:firstLine="0"/>
        <w:jc w:val="center"/>
        <w:rPr>
          <w:b/>
          <w:sz w:val="16"/>
        </w:rPr>
      </w:pPr>
      <w:r>
        <w:rPr>
          <w:b/>
          <w:sz w:val="16"/>
        </w:rPr>
        <w:t>EXERCISE</w:t>
      </w:r>
      <w:r>
        <w:rPr>
          <w:b/>
          <w:spacing w:val="-3"/>
          <w:sz w:val="16"/>
        </w:rPr>
        <w:t> </w:t>
      </w:r>
      <w:r>
        <w:rPr>
          <w:b/>
          <w:spacing w:val="-5"/>
          <w:sz w:val="16"/>
        </w:rPr>
        <w:t>264</w:t>
      </w:r>
    </w:p>
    <w:p>
      <w:pPr>
        <w:pStyle w:val="BodyText"/>
        <w:spacing w:before="49"/>
        <w:ind w:left="2758"/>
      </w:pPr>
      <w:r>
        <w:rPr>
          <w:spacing w:val="-2"/>
        </w:rPr>
        <w:t>[Essential]</w:t>
      </w:r>
    </w:p>
    <w:p>
      <w:pPr>
        <w:spacing w:before="15"/>
        <w:ind w:left="689" w:right="0" w:firstLine="0"/>
        <w:jc w:val="left"/>
        <w:rPr>
          <w:i/>
          <w:sz w:val="20"/>
        </w:rPr>
      </w:pPr>
      <w:r>
        <w:rPr>
          <w:sz w:val="20"/>
        </w:rPr>
        <w:t>Z.</w:t>
      </w:r>
      <w:r>
        <w:rPr>
          <w:spacing w:val="-1"/>
          <w:sz w:val="20"/>
        </w:rPr>
        <w:t> </w:t>
      </w:r>
      <w:r>
        <w:rPr>
          <w:i/>
          <w:spacing w:val="-2"/>
          <w:sz w:val="20"/>
        </w:rPr>
        <w:t>Translate;</w:t>
      </w:r>
    </w:p>
    <w:p>
      <w:pPr>
        <w:pStyle w:val="ListParagraph"/>
        <w:numPr>
          <w:ilvl w:val="0"/>
          <w:numId w:val="231"/>
        </w:numPr>
        <w:tabs>
          <w:tab w:pos="990" w:val="left" w:leader="none"/>
        </w:tabs>
        <w:spacing w:line="261" w:lineRule="auto" w:before="15" w:after="0"/>
        <w:ind w:left="999" w:right="2135" w:hanging="305"/>
        <w:jc w:val="both"/>
        <w:rPr>
          <w:i/>
          <w:sz w:val="20"/>
        </w:rPr>
      </w:pPr>
      <w:r>
        <w:rPr>
          <w:i/>
          <w:sz w:val="20"/>
        </w:rPr>
        <w:t>Explain</w:t>
      </w:r>
      <w:r>
        <w:rPr>
          <w:i/>
          <w:spacing w:val="-5"/>
          <w:sz w:val="20"/>
        </w:rPr>
        <w:t> </w:t>
      </w:r>
      <w:r>
        <w:rPr>
          <w:i/>
          <w:sz w:val="20"/>
        </w:rPr>
        <w:t>the</w:t>
      </w:r>
      <w:r>
        <w:rPr>
          <w:i/>
          <w:spacing w:val="-6"/>
          <w:sz w:val="20"/>
        </w:rPr>
        <w:t> </w:t>
      </w:r>
      <w:r>
        <w:rPr>
          <w:i/>
          <w:sz w:val="20"/>
        </w:rPr>
        <w:t>case</w:t>
      </w:r>
      <w:r>
        <w:rPr>
          <w:i/>
          <w:spacing w:val="-5"/>
          <w:sz w:val="20"/>
        </w:rPr>
        <w:t> </w:t>
      </w:r>
      <w:r>
        <w:rPr>
          <w:i/>
          <w:sz w:val="20"/>
        </w:rPr>
        <w:t>and</w:t>
      </w:r>
      <w:r>
        <w:rPr>
          <w:i/>
          <w:spacing w:val="-5"/>
          <w:sz w:val="20"/>
        </w:rPr>
        <w:t> </w:t>
      </w:r>
      <w:r>
        <w:rPr>
          <w:i/>
          <w:sz w:val="20"/>
        </w:rPr>
        <w:t>agreement</w:t>
      </w:r>
      <w:r>
        <w:rPr>
          <w:i/>
          <w:spacing w:val="-5"/>
          <w:sz w:val="20"/>
        </w:rPr>
        <w:t> </w:t>
      </w:r>
      <w:r>
        <w:rPr>
          <w:i/>
          <w:sz w:val="20"/>
        </w:rPr>
        <w:t>of</w:t>
      </w:r>
      <w:r>
        <w:rPr>
          <w:i/>
          <w:spacing w:val="-6"/>
          <w:sz w:val="20"/>
        </w:rPr>
        <w:t> </w:t>
      </w:r>
      <w:r>
        <w:rPr>
          <w:i/>
          <w:sz w:val="20"/>
        </w:rPr>
        <w:t>the</w:t>
      </w:r>
      <w:r>
        <w:rPr>
          <w:i/>
          <w:spacing w:val="-5"/>
          <w:sz w:val="20"/>
        </w:rPr>
        <w:t> </w:t>
      </w:r>
      <w:r>
        <w:rPr>
          <w:i/>
          <w:sz w:val="20"/>
        </w:rPr>
        <w:t>italicized</w:t>
      </w:r>
      <w:r>
        <w:rPr>
          <w:i/>
          <w:sz w:val="20"/>
        </w:rPr>
        <w:t> relative pronouns; •</w:t>
      </w:r>
    </w:p>
    <w:p>
      <w:pPr>
        <w:pStyle w:val="ListParagraph"/>
        <w:numPr>
          <w:ilvl w:val="0"/>
          <w:numId w:val="231"/>
        </w:numPr>
        <w:tabs>
          <w:tab w:pos="995" w:val="left" w:leader="none"/>
        </w:tabs>
        <w:spacing w:line="224" w:lineRule="exact" w:before="0" w:after="0"/>
        <w:ind w:left="995" w:right="0" w:hanging="301"/>
        <w:jc w:val="both"/>
        <w:rPr>
          <w:i/>
          <w:sz w:val="20"/>
        </w:rPr>
      </w:pPr>
      <w:r>
        <w:rPr>
          <w:i/>
          <w:sz w:val="20"/>
        </w:rPr>
        <w:t>Diagram</w:t>
      </w:r>
      <w:r>
        <w:rPr>
          <w:i/>
          <w:spacing w:val="-2"/>
          <w:sz w:val="20"/>
        </w:rPr>
        <w:t> </w:t>
      </w:r>
      <w:r>
        <w:rPr>
          <w:i/>
          <w:sz w:val="20"/>
        </w:rPr>
        <w:t>Sentencesl</w:t>
      </w:r>
      <w:r>
        <w:rPr>
          <w:i/>
          <w:spacing w:val="-2"/>
          <w:sz w:val="20"/>
        </w:rPr>
        <w:t> </w:t>
      </w:r>
      <w:r>
        <w:rPr>
          <w:i/>
          <w:sz w:val="20"/>
        </w:rPr>
        <w:t>and </w:t>
      </w:r>
      <w:r>
        <w:rPr>
          <w:i/>
          <w:spacing w:val="-5"/>
          <w:sz w:val="20"/>
        </w:rPr>
        <w:t>2:</w:t>
      </w:r>
    </w:p>
    <w:p>
      <w:pPr>
        <w:pStyle w:val="BodyText"/>
        <w:spacing w:line="252" w:lineRule="auto" w:before="90"/>
        <w:ind w:left="294" w:right="908" w:firstLine="230"/>
        <w:jc w:val="both"/>
      </w:pPr>
      <w:r>
        <w:rPr/>
        <w:t>1.</w:t>
      </w:r>
      <w:r>
        <w:rPr>
          <w:spacing w:val="40"/>
        </w:rPr>
        <w:t> </w:t>
      </w:r>
      <w:r>
        <w:rPr/>
        <w:t>Romani</w:t>
      </w:r>
      <w:r>
        <w:rPr>
          <w:spacing w:val="40"/>
        </w:rPr>
        <w:t> </w:t>
      </w:r>
      <w:r>
        <w:rPr/>
        <w:t>Christum,</w:t>
      </w:r>
      <w:r>
        <w:rPr>
          <w:spacing w:val="40"/>
        </w:rPr>
        <w:t> </w:t>
      </w:r>
      <w:r>
        <w:rPr>
          <w:i/>
        </w:rPr>
        <w:t>qui</w:t>
      </w:r>
      <w:r>
        <w:rPr>
          <w:i/>
          <w:spacing w:val="40"/>
        </w:rPr>
        <w:t> </w:t>
      </w:r>
      <w:r>
        <w:rPr/>
        <w:t>erat</w:t>
      </w:r>
      <w:r>
        <w:rPr>
          <w:spacing w:val="40"/>
        </w:rPr>
        <w:t> </w:t>
      </w:r>
      <w:r>
        <w:rPr/>
        <w:t>Filius</w:t>
      </w:r>
      <w:r>
        <w:rPr>
          <w:spacing w:val="40"/>
        </w:rPr>
        <w:t> </w:t>
      </w:r>
      <w:r>
        <w:rPr/>
        <w:t>Dei,</w:t>
      </w:r>
      <w:r>
        <w:rPr>
          <w:spacing w:val="40"/>
        </w:rPr>
        <w:t> </w:t>
      </w:r>
      <w:r>
        <w:rPr/>
        <w:t>occiderunt.</w:t>
      </w:r>
      <w:r>
        <w:rPr>
          <w:spacing w:val="40"/>
        </w:rPr>
        <w:t> </w:t>
      </w:r>
      <w:r>
        <w:rPr/>
        <w:t>2.</w:t>
      </w:r>
      <w:r>
        <w:rPr>
          <w:spacing w:val="40"/>
        </w:rPr>
        <w:t> </w:t>
      </w:r>
      <w:r>
        <w:rPr/>
        <w:t>Maria, </w:t>
      </w:r>
      <w:r>
        <w:rPr>
          <w:i/>
        </w:rPr>
        <w:t>quam</w:t>
      </w:r>
      <w:r>
        <w:rPr>
          <w:i/>
          <w:spacing w:val="40"/>
        </w:rPr>
        <w:t> </w:t>
      </w:r>
      <w:r>
        <w:rPr/>
        <w:t>laudamus,</w:t>
      </w:r>
      <w:r>
        <w:rPr>
          <w:spacing w:val="40"/>
        </w:rPr>
        <w:t> </w:t>
      </w:r>
      <w:r>
        <w:rPr/>
        <w:t>Mater</w:t>
      </w:r>
      <w:r>
        <w:rPr>
          <w:spacing w:val="40"/>
        </w:rPr>
        <w:t> </w:t>
      </w:r>
      <w:r>
        <w:rPr/>
        <w:t>Dei</w:t>
      </w:r>
      <w:r>
        <w:rPr>
          <w:spacing w:val="40"/>
        </w:rPr>
        <w:t> </w:t>
      </w:r>
      <w:r>
        <w:rPr/>
        <w:t>est.</w:t>
      </w:r>
      <w:r>
        <w:rPr>
          <w:spacing w:val="40"/>
        </w:rPr>
        <w:t> </w:t>
      </w:r>
      <w:r>
        <w:rPr/>
        <w:t>3.</w:t>
      </w:r>
      <w:r>
        <w:rPr>
          <w:spacing w:val="40"/>
        </w:rPr>
        <w:t> </w:t>
      </w:r>
      <w:r>
        <w:rPr/>
        <w:t>Gentes</w:t>
      </w:r>
      <w:r>
        <w:rPr>
          <w:spacing w:val="40"/>
        </w:rPr>
        <w:t> </w:t>
      </w:r>
      <w:r>
        <w:rPr>
          <w:i/>
        </w:rPr>
        <w:t>quae</w:t>
      </w:r>
      <w:r>
        <w:rPr>
          <w:i/>
          <w:spacing w:val="40"/>
        </w:rPr>
        <w:t> </w:t>
      </w:r>
      <w:r>
        <w:rPr/>
        <w:t>provinciae</w:t>
      </w:r>
      <w:r>
        <w:rPr>
          <w:spacing w:val="40"/>
        </w:rPr>
        <w:t> </w:t>
      </w:r>
      <w:r>
        <w:rPr/>
        <w:t>fini- timae</w:t>
      </w:r>
      <w:r>
        <w:rPr>
          <w:spacing w:val="80"/>
        </w:rPr>
        <w:t> </w:t>
      </w:r>
      <w:r>
        <w:rPr/>
        <w:t>erant</w:t>
      </w:r>
      <w:r>
        <w:rPr>
          <w:spacing w:val="80"/>
        </w:rPr>
        <w:t> </w:t>
      </w:r>
      <w:r>
        <w:rPr/>
        <w:t>legatos</w:t>
      </w:r>
      <w:r>
        <w:rPr>
          <w:spacing w:val="80"/>
        </w:rPr>
        <w:t> </w:t>
      </w:r>
      <w:r>
        <w:rPr/>
        <w:t>miserunt</w:t>
      </w:r>
      <w:r>
        <w:rPr>
          <w:spacing w:val="80"/>
        </w:rPr>
        <w:t> </w:t>
      </w:r>
      <w:r>
        <w:rPr/>
        <w:t>ut</w:t>
      </w:r>
      <w:r>
        <w:rPr>
          <w:spacing w:val="80"/>
        </w:rPr>
        <w:t> </w:t>
      </w:r>
      <w:r>
        <w:rPr/>
        <w:t>auxilium</w:t>
      </w:r>
      <w:r>
        <w:rPr>
          <w:spacing w:val="80"/>
        </w:rPr>
        <w:t> </w:t>
      </w:r>
      <w:r>
        <w:rPr/>
        <w:t>peterent.</w:t>
      </w:r>
      <w:r>
        <w:rPr>
          <w:spacing w:val="80"/>
        </w:rPr>
        <w:t> </w:t>
      </w:r>
      <w:r>
        <w:rPr/>
        <w:t>4.</w:t>
      </w:r>
      <w:r>
        <w:rPr>
          <w:spacing w:val="80"/>
        </w:rPr>
        <w:t> </w:t>
      </w:r>
      <w:r>
        <w:rPr/>
        <w:t>Legid</w:t>
      </w:r>
      <w:r>
        <w:rPr>
          <w:spacing w:val="80"/>
        </w:rPr>
        <w:t> </w:t>
      </w:r>
      <w:r>
        <w:rPr>
          <w:i/>
        </w:rPr>
        <w:t>quae</w:t>
      </w:r>
      <w:r>
        <w:rPr>
          <w:i/>
          <w:spacing w:val="40"/>
        </w:rPr>
        <w:t> </w:t>
      </w:r>
      <w:r>
        <w:rPr/>
        <w:t>trans</w:t>
      </w:r>
      <w:r>
        <w:rPr>
          <w:spacing w:val="40"/>
        </w:rPr>
        <w:t> </w:t>
      </w:r>
      <w:r>
        <w:rPr/>
        <w:t>flumen</w:t>
      </w:r>
      <w:r>
        <w:rPr>
          <w:spacing w:val="40"/>
        </w:rPr>
        <w:t> </w:t>
      </w:r>
      <w:r>
        <w:rPr/>
        <w:t>fuerat</w:t>
      </w:r>
      <w:r>
        <w:rPr>
          <w:spacing w:val="40"/>
        </w:rPr>
        <w:t> </w:t>
      </w:r>
      <w:r>
        <w:rPr/>
        <w:t>in</w:t>
      </w:r>
      <w:r>
        <w:rPr>
          <w:spacing w:val="40"/>
        </w:rPr>
        <w:t> </w:t>
      </w:r>
      <w:r>
        <w:rPr/>
        <w:t>silvas</w:t>
      </w:r>
      <w:r>
        <w:rPr>
          <w:spacing w:val="40"/>
        </w:rPr>
        <w:t> </w:t>
      </w:r>
      <w:r>
        <w:rPr/>
        <w:t>statim</w:t>
      </w:r>
      <w:r>
        <w:rPr>
          <w:spacing w:val="40"/>
        </w:rPr>
        <w:t> </w:t>
      </w:r>
      <w:r>
        <w:rPr/>
        <w:t>missa</w:t>
      </w:r>
      <w:r>
        <w:rPr>
          <w:spacing w:val="40"/>
        </w:rPr>
        <w:t> </w:t>
      </w:r>
      <w:r>
        <w:rPr/>
        <w:t>est</w:t>
      </w:r>
      <w:r>
        <w:rPr>
          <w:spacing w:val="40"/>
        </w:rPr>
        <w:t> </w:t>
      </w:r>
      <w:r>
        <w:rPr/>
        <w:t>ut</w:t>
      </w:r>
      <w:r>
        <w:rPr>
          <w:spacing w:val="40"/>
        </w:rPr>
        <w:t> </w:t>
      </w:r>
      <w:r>
        <w:rPr/>
        <w:t>hostes</w:t>
      </w:r>
      <w:r>
        <w:rPr>
          <w:spacing w:val="40"/>
        </w:rPr>
        <w:t> </w:t>
      </w:r>
      <w:r>
        <w:rPr/>
        <w:t>pel- leret.</w:t>
      </w:r>
      <w:r>
        <w:rPr>
          <w:spacing w:val="40"/>
        </w:rPr>
        <w:t> </w:t>
      </w:r>
      <w:r>
        <w:rPr/>
        <w:t>5.</w:t>
      </w:r>
      <w:r>
        <w:rPr>
          <w:spacing w:val="40"/>
        </w:rPr>
        <w:t> </w:t>
      </w:r>
      <w:r>
        <w:rPr/>
        <w:t>Bella</w:t>
      </w:r>
      <w:r>
        <w:rPr>
          <w:spacing w:val="40"/>
        </w:rPr>
        <w:t> </w:t>
      </w:r>
      <w:r>
        <w:rPr>
          <w:i/>
        </w:rPr>
        <w:t>quae</w:t>
      </w:r>
      <w:r>
        <w:rPr>
          <w:i/>
          <w:spacing w:val="40"/>
        </w:rPr>
        <w:t> </w:t>
      </w:r>
      <w:r>
        <w:rPr/>
        <w:t>patres</w:t>
      </w:r>
      <w:r>
        <w:rPr>
          <w:spacing w:val="40"/>
        </w:rPr>
        <w:t> </w:t>
      </w:r>
      <w:r>
        <w:rPr/>
        <w:t>nostri</w:t>
      </w:r>
      <w:r>
        <w:rPr>
          <w:spacing w:val="40"/>
        </w:rPr>
        <w:t> </w:t>
      </w:r>
      <w:r>
        <w:rPr/>
        <w:t>gesserunt</w:t>
      </w:r>
      <w:r>
        <w:rPr>
          <w:spacing w:val="40"/>
        </w:rPr>
        <w:t> </w:t>
      </w:r>
      <w:r>
        <w:rPr/>
        <w:t>memoria</w:t>
      </w:r>
      <w:r>
        <w:rPr>
          <w:spacing w:val="40"/>
        </w:rPr>
        <w:t> </w:t>
      </w:r>
      <w:r>
        <w:rPr/>
        <w:t>semper tenebimus. 6. Oppidum in </w:t>
      </w:r>
      <w:r>
        <w:rPr>
          <w:i/>
        </w:rPr>
        <w:t>quo </w:t>
      </w:r>
      <w:r>
        <w:rPr/>
        <w:t>frumentum erat a Romanis op- pugnabatur.</w:t>
      </w:r>
      <w:r>
        <w:rPr>
          <w:spacing w:val="40"/>
        </w:rPr>
        <w:t> </w:t>
      </w:r>
      <w:r>
        <w:rPr/>
        <w:t>7.</w:t>
      </w:r>
      <w:r>
        <w:rPr>
          <w:spacing w:val="40"/>
        </w:rPr>
        <w:t> </w:t>
      </w:r>
      <w:r>
        <w:rPr/>
        <w:t>Imperatdres</w:t>
      </w:r>
      <w:r>
        <w:rPr>
          <w:spacing w:val="40"/>
        </w:rPr>
        <w:t> </w:t>
      </w:r>
      <w:r>
        <w:rPr>
          <w:i/>
        </w:rPr>
        <w:t>qudrum</w:t>
      </w:r>
      <w:r>
        <w:rPr>
          <w:i/>
          <w:spacing w:val="40"/>
        </w:rPr>
        <w:t> </w:t>
      </w:r>
      <w:r>
        <w:rPr/>
        <w:t>memoriam</w:t>
      </w:r>
      <w:r>
        <w:rPr>
          <w:spacing w:val="40"/>
        </w:rPr>
        <w:t> </w:t>
      </w:r>
      <w:r>
        <w:rPr/>
        <w:t>laudamus</w:t>
      </w:r>
      <w:r>
        <w:rPr>
          <w:spacing w:val="40"/>
        </w:rPr>
        <w:t> </w:t>
      </w:r>
      <w:r>
        <w:rPr/>
        <w:t>fortes</w:t>
      </w:r>
      <w:r>
        <w:rPr>
          <w:spacing w:val="40"/>
        </w:rPr>
        <w:t> </w:t>
      </w:r>
      <w:r>
        <w:rPr/>
        <w:t>erant. 8. Legatus obsides </w:t>
      </w:r>
      <w:r>
        <w:rPr>
          <w:i/>
        </w:rPr>
        <w:t>quds </w:t>
      </w:r>
      <w:r>
        <w:rPr/>
        <w:t>in castris tenebat occidit ut Gallos terreret.</w:t>
      </w:r>
      <w:r>
        <w:rPr>
          <w:spacing w:val="77"/>
        </w:rPr>
        <w:t> </w:t>
      </w:r>
      <w:r>
        <w:rPr/>
        <w:t>9.</w:t>
      </w:r>
      <w:r>
        <w:rPr>
          <w:spacing w:val="77"/>
        </w:rPr>
        <w:t> </w:t>
      </w:r>
      <w:r>
        <w:rPr/>
        <w:t>Ego,</w:t>
      </w:r>
      <w:r>
        <w:rPr>
          <w:spacing w:val="76"/>
        </w:rPr>
        <w:t> </w:t>
      </w:r>
      <w:r>
        <w:rPr>
          <w:i/>
        </w:rPr>
        <w:t>qui</w:t>
      </w:r>
      <w:r>
        <w:rPr>
          <w:i/>
          <w:spacing w:val="78"/>
        </w:rPr>
        <w:t> </w:t>
      </w:r>
      <w:r>
        <w:rPr/>
        <w:t>Romanus</w:t>
      </w:r>
      <w:r>
        <w:rPr>
          <w:spacing w:val="77"/>
        </w:rPr>
        <w:t> </w:t>
      </w:r>
      <w:r>
        <w:rPr/>
        <w:t>sum,</w:t>
      </w:r>
      <w:r>
        <w:rPr>
          <w:spacing w:val="77"/>
        </w:rPr>
        <w:t> </w:t>
      </w:r>
      <w:r>
        <w:rPr/>
        <w:t>tibi</w:t>
      </w:r>
      <w:r>
        <w:rPr>
          <w:spacing w:val="78"/>
        </w:rPr>
        <w:t> </w:t>
      </w:r>
      <w:r>
        <w:rPr/>
        <w:t>non</w:t>
      </w:r>
      <w:r>
        <w:rPr>
          <w:spacing w:val="76"/>
        </w:rPr>
        <w:t> </w:t>
      </w:r>
      <w:r>
        <w:rPr/>
        <w:t>cedam.</w:t>
      </w:r>
      <w:r>
        <w:rPr>
          <w:spacing w:val="76"/>
        </w:rPr>
        <w:t> </w:t>
      </w:r>
      <w:r>
        <w:rPr/>
        <w:t>10.</w:t>
      </w:r>
      <w:r>
        <w:rPr>
          <w:spacing w:val="77"/>
        </w:rPr>
        <w:t> </w:t>
      </w:r>
      <w:r>
        <w:rPr>
          <w:spacing w:val="-2"/>
        </w:rPr>
        <w:t>Caesar</w:t>
      </w:r>
    </w:p>
    <w:p>
      <w:pPr>
        <w:spacing w:after="0" w:line="252" w:lineRule="auto"/>
        <w:jc w:val="both"/>
        <w:sectPr>
          <w:pgSz w:w="7380" w:h="11550"/>
          <w:pgMar w:top="860" w:bottom="280" w:left="200" w:right="200"/>
        </w:sectPr>
      </w:pPr>
    </w:p>
    <w:p>
      <w:pPr>
        <w:tabs>
          <w:tab w:pos="2984" w:val="left" w:leader="none"/>
        </w:tabs>
        <w:spacing w:before="65"/>
        <w:ind w:left="950" w:right="0" w:firstLine="0"/>
        <w:jc w:val="both"/>
        <w:rPr>
          <w:b/>
          <w:sz w:val="16"/>
        </w:rPr>
      </w:pPr>
      <w:r>
        <w:rPr/>
        <w:drawing>
          <wp:anchor distT="0" distB="0" distL="0" distR="0" allowOverlap="1" layoutInCell="1" locked="0" behindDoc="1" simplePos="0" relativeHeight="476372992">
            <wp:simplePos x="0" y="0"/>
            <wp:positionH relativeFrom="page">
              <wp:posOffset>304800</wp:posOffset>
            </wp:positionH>
            <wp:positionV relativeFrom="page">
              <wp:posOffset>0</wp:posOffset>
            </wp:positionV>
            <wp:extent cx="4378325" cy="7334250"/>
            <wp:effectExtent l="0" t="0" r="0" b="0"/>
            <wp:wrapNone/>
            <wp:docPr id="403" name="image329.png"/>
            <wp:cNvGraphicFramePr>
              <a:graphicFrameLocks noChangeAspect="1"/>
            </wp:cNvGraphicFramePr>
            <a:graphic>
              <a:graphicData uri="http://schemas.openxmlformats.org/drawingml/2006/picture">
                <pic:pic>
                  <pic:nvPicPr>
                    <pic:cNvPr id="404" name="image329.png"/>
                    <pic:cNvPicPr/>
                  </pic:nvPicPr>
                  <pic:blipFill>
                    <a:blip r:embed="rId333" cstate="print"/>
                    <a:stretch>
                      <a:fillRect/>
                    </a:stretch>
                  </pic:blipFill>
                  <pic:spPr>
                    <a:xfrm>
                      <a:off x="0" y="0"/>
                      <a:ext cx="4378325" cy="7334250"/>
                    </a:xfrm>
                    <a:prstGeom prst="rect">
                      <a:avLst/>
                    </a:prstGeom>
                  </pic:spPr>
                </pic:pic>
              </a:graphicData>
            </a:graphic>
          </wp:anchor>
        </w:drawing>
      </w:r>
      <w:r>
        <w:rPr>
          <w:spacing w:val="-5"/>
          <w:position w:val="-3"/>
          <w:sz w:val="20"/>
        </w:rPr>
        <w:t>250</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8"/>
        <w:rPr>
          <w:b/>
          <w:sz w:val="18"/>
        </w:rPr>
      </w:pPr>
    </w:p>
    <w:p>
      <w:pPr>
        <w:pStyle w:val="BodyText"/>
        <w:ind w:left="955"/>
        <w:jc w:val="both"/>
      </w:pPr>
      <w:r>
        <w:rPr/>
        <w:t>auxilia</w:t>
      </w:r>
      <w:r>
        <w:rPr>
          <w:spacing w:val="-1"/>
        </w:rPr>
        <w:t> </w:t>
      </w:r>
      <w:r>
        <w:rPr/>
        <w:t>in</w:t>
      </w:r>
      <w:r>
        <w:rPr>
          <w:spacing w:val="-1"/>
        </w:rPr>
        <w:t> </w:t>
      </w:r>
      <w:r>
        <w:rPr/>
        <w:t>silvas</w:t>
      </w:r>
      <w:r>
        <w:rPr>
          <w:spacing w:val="-2"/>
        </w:rPr>
        <w:t> </w:t>
      </w:r>
      <w:r>
        <w:rPr/>
        <w:t>statim</w:t>
      </w:r>
      <w:r>
        <w:rPr>
          <w:spacing w:val="-2"/>
        </w:rPr>
        <w:t> </w:t>
      </w:r>
      <w:r>
        <w:rPr/>
        <w:t>misit</w:t>
      </w:r>
      <w:r>
        <w:rPr>
          <w:spacing w:val="-2"/>
        </w:rPr>
        <w:t> </w:t>
      </w:r>
      <w:r>
        <w:rPr/>
        <w:t>ne</w:t>
      </w:r>
      <w:r>
        <w:rPr>
          <w:spacing w:val="-1"/>
        </w:rPr>
        <w:t> </w:t>
      </w:r>
      <w:r>
        <w:rPr/>
        <w:t>hostes</w:t>
      </w:r>
      <w:r>
        <w:rPr>
          <w:spacing w:val="-1"/>
        </w:rPr>
        <w:t> </w:t>
      </w:r>
      <w:r>
        <w:rPr/>
        <w:t>nostros </w:t>
      </w:r>
      <w:r>
        <w:rPr>
          <w:spacing w:val="-2"/>
        </w:rPr>
        <w:t>vincerent.</w:t>
      </w:r>
    </w:p>
    <w:p>
      <w:pPr>
        <w:pStyle w:val="ListParagraph"/>
        <w:numPr>
          <w:ilvl w:val="0"/>
          <w:numId w:val="237"/>
        </w:numPr>
        <w:tabs>
          <w:tab w:pos="1370" w:val="left" w:leader="none"/>
        </w:tabs>
        <w:spacing w:line="240" w:lineRule="auto" w:before="15" w:after="0"/>
        <w:ind w:left="1370" w:right="0" w:hanging="425"/>
        <w:jc w:val="both"/>
        <w:rPr>
          <w:sz w:val="20"/>
        </w:rPr>
      </w:pPr>
      <w:r>
        <w:rPr>
          <w:sz w:val="20"/>
        </w:rPr>
        <w:t>Legatus</w:t>
      </w:r>
      <w:r>
        <w:rPr>
          <w:spacing w:val="-1"/>
          <w:sz w:val="20"/>
        </w:rPr>
        <w:t> </w:t>
      </w:r>
      <w:r>
        <w:rPr>
          <w:sz w:val="20"/>
        </w:rPr>
        <w:t>servum</w:t>
      </w:r>
      <w:r>
        <w:rPr>
          <w:spacing w:val="-1"/>
          <w:sz w:val="20"/>
        </w:rPr>
        <w:t> </w:t>
      </w:r>
      <w:r>
        <w:rPr>
          <w:i/>
          <w:sz w:val="20"/>
        </w:rPr>
        <w:t>cui</w:t>
      </w:r>
      <w:r>
        <w:rPr>
          <w:i/>
          <w:spacing w:val="-1"/>
          <w:sz w:val="20"/>
        </w:rPr>
        <w:t> </w:t>
      </w:r>
      <w:r>
        <w:rPr>
          <w:sz w:val="20"/>
        </w:rPr>
        <w:t>hostes</w:t>
      </w:r>
      <w:r>
        <w:rPr>
          <w:spacing w:val="-1"/>
          <w:sz w:val="20"/>
        </w:rPr>
        <w:t> </w:t>
      </w:r>
      <w:r>
        <w:rPr>
          <w:sz w:val="20"/>
        </w:rPr>
        <w:t>gladium</w:t>
      </w:r>
      <w:r>
        <w:rPr>
          <w:spacing w:val="-2"/>
          <w:sz w:val="20"/>
        </w:rPr>
        <w:t> </w:t>
      </w:r>
      <w:r>
        <w:rPr>
          <w:sz w:val="20"/>
        </w:rPr>
        <w:t>dederant </w:t>
      </w:r>
      <w:r>
        <w:rPr>
          <w:spacing w:val="-2"/>
          <w:sz w:val="20"/>
        </w:rPr>
        <w:t>occidit.</w:t>
      </w:r>
    </w:p>
    <w:p>
      <w:pPr>
        <w:pStyle w:val="ListParagraph"/>
        <w:numPr>
          <w:ilvl w:val="0"/>
          <w:numId w:val="237"/>
        </w:numPr>
        <w:tabs>
          <w:tab w:pos="1376" w:val="left" w:leader="none"/>
        </w:tabs>
        <w:spacing w:line="252" w:lineRule="auto" w:before="10" w:after="0"/>
        <w:ind w:left="935" w:right="313" w:firstLine="30"/>
        <w:jc w:val="both"/>
        <w:rPr>
          <w:sz w:val="20"/>
        </w:rPr>
      </w:pPr>
      <w:r>
        <w:rPr>
          <w:sz w:val="20"/>
        </w:rPr>
        <w:t>Hiberna</w:t>
      </w:r>
      <w:r>
        <w:rPr>
          <w:spacing w:val="40"/>
          <w:sz w:val="20"/>
        </w:rPr>
        <w:t> </w:t>
      </w:r>
      <w:r>
        <w:rPr>
          <w:sz w:val="20"/>
        </w:rPr>
        <w:t>in</w:t>
      </w:r>
      <w:r>
        <w:rPr>
          <w:spacing w:val="40"/>
          <w:sz w:val="20"/>
        </w:rPr>
        <w:t> </w:t>
      </w:r>
      <w:r>
        <w:rPr>
          <w:i/>
          <w:sz w:val="20"/>
        </w:rPr>
        <w:t>qutbus</w:t>
      </w:r>
      <w:r>
        <w:rPr>
          <w:i/>
          <w:spacing w:val="40"/>
          <w:sz w:val="20"/>
        </w:rPr>
        <w:t> </w:t>
      </w:r>
      <w:r>
        <w:rPr>
          <w:sz w:val="20"/>
        </w:rPr>
        <w:t>Romani</w:t>
      </w:r>
      <w:r>
        <w:rPr>
          <w:spacing w:val="40"/>
          <w:sz w:val="20"/>
        </w:rPr>
        <w:t> </w:t>
      </w:r>
      <w:r>
        <w:rPr>
          <w:sz w:val="20"/>
        </w:rPr>
        <w:t>sunt</w:t>
      </w:r>
      <w:r>
        <w:rPr>
          <w:spacing w:val="40"/>
          <w:sz w:val="20"/>
        </w:rPr>
        <w:t> </w:t>
      </w:r>
      <w:r>
        <w:rPr>
          <w:sz w:val="20"/>
        </w:rPr>
        <w:t>angusta</w:t>
      </w:r>
      <w:r>
        <w:rPr>
          <w:spacing w:val="40"/>
          <w:sz w:val="20"/>
        </w:rPr>
        <w:t> </w:t>
      </w:r>
      <w:r>
        <w:rPr>
          <w:sz w:val="20"/>
        </w:rPr>
        <w:t>sunt.</w:t>
      </w:r>
      <w:r>
        <w:rPr>
          <w:spacing w:val="40"/>
          <w:sz w:val="20"/>
        </w:rPr>
        <w:t> </w:t>
      </w:r>
      <w:r>
        <w:rPr>
          <w:sz w:val="20"/>
        </w:rPr>
        <w:t>13.</w:t>
      </w:r>
      <w:r>
        <w:rPr>
          <w:spacing w:val="40"/>
          <w:sz w:val="20"/>
        </w:rPr>
        <w:t> </w:t>
      </w:r>
      <w:r>
        <w:rPr>
          <w:sz w:val="20"/>
        </w:rPr>
        <w:t>Dabisne nobis, </w:t>
      </w:r>
      <w:r>
        <w:rPr>
          <w:i/>
          <w:sz w:val="20"/>
        </w:rPr>
        <w:t>qui </w:t>
      </w:r>
      <w:r>
        <w:rPr>
          <w:sz w:val="20"/>
        </w:rPr>
        <w:t>Galli sumus, frumentum? 14. Regem pro </w:t>
      </w:r>
      <w:r>
        <w:rPr>
          <w:i/>
          <w:sz w:val="20"/>
        </w:rPr>
        <w:t>quo </w:t>
      </w:r>
      <w:r>
        <w:rPr>
          <w:sz w:val="20"/>
        </w:rPr>
        <w:t>pugnavi</w:t>
      </w:r>
      <w:r>
        <w:rPr>
          <w:spacing w:val="80"/>
          <w:sz w:val="20"/>
        </w:rPr>
        <w:t> </w:t>
      </w:r>
      <w:r>
        <w:rPr>
          <w:sz w:val="20"/>
        </w:rPr>
        <w:t>omnes homines memoria tenebunt. 15. Romani eos </w:t>
      </w:r>
      <w:r>
        <w:rPr>
          <w:i/>
          <w:sz w:val="20"/>
        </w:rPr>
        <w:t>quibuscum</w:t>
      </w:r>
      <w:r>
        <w:rPr>
          <w:i/>
          <w:sz w:val="20"/>
        </w:rPr>
        <w:t> </w:t>
      </w:r>
      <w:r>
        <w:rPr>
          <w:sz w:val="20"/>
        </w:rPr>
        <w:t>pugnaverant saepe occidebant. 16. Caesar, </w:t>
      </w:r>
      <w:r>
        <w:rPr>
          <w:i/>
          <w:sz w:val="20"/>
        </w:rPr>
        <w:t>quo cum </w:t>
      </w:r>
      <w:r>
        <w:rPr>
          <w:sz w:val="20"/>
        </w:rPr>
        <w:t>eram, mihi</w:t>
      </w:r>
      <w:r>
        <w:rPr>
          <w:spacing w:val="40"/>
          <w:sz w:val="20"/>
        </w:rPr>
        <w:t> </w:t>
      </w:r>
      <w:r>
        <w:rPr>
          <w:sz w:val="20"/>
        </w:rPr>
        <w:t>praemia dedit. 17. </w:t>
      </w:r>
      <w:r>
        <w:rPr>
          <w:i/>
          <w:sz w:val="20"/>
        </w:rPr>
        <w:t>Qui </w:t>
      </w:r>
      <w:r>
        <w:rPr>
          <w:sz w:val="20"/>
        </w:rPr>
        <w:t>legem Christi servant, sancti sunt.</w:t>
      </w:r>
    </w:p>
    <w:p>
      <w:pPr>
        <w:pStyle w:val="BodyText"/>
        <w:spacing w:line="256" w:lineRule="auto" w:before="3"/>
        <w:ind w:left="940" w:right="318" w:firstLine="20"/>
        <w:jc w:val="both"/>
      </w:pPr>
      <w:r>
        <w:rPr/>
        <w:t>18.</w:t>
      </w:r>
      <w:r>
        <w:rPr>
          <w:spacing w:val="40"/>
        </w:rPr>
        <w:t> </w:t>
      </w:r>
      <w:r>
        <w:rPr/>
        <w:t>Gentes in </w:t>
      </w:r>
      <w:r>
        <w:rPr>
          <w:i/>
        </w:rPr>
        <w:t>quorum </w:t>
      </w:r>
      <w:r>
        <w:rPr/>
        <w:t>fines Caesar venit fortiter cum ed pugna-</w:t>
      </w:r>
      <w:r>
        <w:rPr>
          <w:spacing w:val="40"/>
        </w:rPr>
        <w:t> </w:t>
      </w:r>
      <w:r>
        <w:rPr/>
        <w:t>verunt.</w:t>
      </w:r>
      <w:r>
        <w:rPr>
          <w:spacing w:val="40"/>
        </w:rPr>
        <w:t> </w:t>
      </w:r>
      <w:r>
        <w:rPr/>
        <w:t>19.</w:t>
      </w:r>
      <w:r>
        <w:rPr>
          <w:spacing w:val="40"/>
        </w:rPr>
        <w:t> </w:t>
      </w:r>
      <w:r>
        <w:rPr/>
        <w:t>Legiones</w:t>
      </w:r>
      <w:r>
        <w:rPr>
          <w:spacing w:val="40"/>
        </w:rPr>
        <w:t> </w:t>
      </w:r>
      <w:r>
        <w:rPr>
          <w:i/>
        </w:rPr>
        <w:t>quas</w:t>
      </w:r>
      <w:r>
        <w:rPr>
          <w:i/>
          <w:spacing w:val="40"/>
        </w:rPr>
        <w:t> </w:t>
      </w:r>
      <w:r>
        <w:rPr/>
        <w:t>trans</w:t>
      </w:r>
      <w:r>
        <w:rPr>
          <w:spacing w:val="40"/>
        </w:rPr>
        <w:t> </w:t>
      </w:r>
      <w:r>
        <w:rPr/>
        <w:t>flumen</w:t>
      </w:r>
      <w:r>
        <w:rPr>
          <w:spacing w:val="40"/>
        </w:rPr>
        <w:t> </w:t>
      </w:r>
      <w:r>
        <w:rPr/>
        <w:t>latum</w:t>
      </w:r>
      <w:r>
        <w:rPr>
          <w:spacing w:val="40"/>
        </w:rPr>
        <w:t> </w:t>
      </w:r>
      <w:r>
        <w:rPr/>
        <w:t>prima</w:t>
      </w:r>
      <w:r>
        <w:rPr>
          <w:spacing w:val="40"/>
        </w:rPr>
        <w:t> </w:t>
      </w:r>
      <w:r>
        <w:rPr/>
        <w:t>luce</w:t>
      </w:r>
      <w:r>
        <w:rPr>
          <w:spacing w:val="40"/>
        </w:rPr>
        <w:t> </w:t>
      </w:r>
      <w:r>
        <w:rPr/>
        <w:t>videram</w:t>
      </w:r>
      <w:r>
        <w:rPr>
          <w:spacing w:val="40"/>
        </w:rPr>
        <w:t> </w:t>
      </w:r>
      <w:r>
        <w:rPr/>
        <w:t>a</w:t>
      </w:r>
      <w:r>
        <w:rPr>
          <w:spacing w:val="40"/>
        </w:rPr>
        <w:t> </w:t>
      </w:r>
      <w:r>
        <w:rPr/>
        <w:t>Caesare</w:t>
      </w:r>
      <w:r>
        <w:rPr>
          <w:spacing w:val="40"/>
        </w:rPr>
        <w:t> </w:t>
      </w:r>
      <w:r>
        <w:rPr/>
        <w:t>in</w:t>
      </w:r>
      <w:r>
        <w:rPr>
          <w:spacing w:val="40"/>
        </w:rPr>
        <w:t> </w:t>
      </w:r>
      <w:r>
        <w:rPr/>
        <w:t>castra</w:t>
      </w:r>
      <w:r>
        <w:rPr>
          <w:spacing w:val="40"/>
        </w:rPr>
        <w:t> </w:t>
      </w:r>
      <w:r>
        <w:rPr/>
        <w:t>ductae</w:t>
      </w:r>
      <w:r>
        <w:rPr>
          <w:spacing w:val="40"/>
        </w:rPr>
        <w:t> </w:t>
      </w:r>
      <w:r>
        <w:rPr/>
        <w:t>sunt.</w:t>
      </w:r>
      <w:r>
        <w:rPr>
          <w:spacing w:val="40"/>
        </w:rPr>
        <w:t> </w:t>
      </w:r>
      <w:r>
        <w:rPr/>
        <w:t>20.</w:t>
      </w:r>
      <w:r>
        <w:rPr>
          <w:spacing w:val="40"/>
        </w:rPr>
        <w:t> </w:t>
      </w:r>
      <w:r>
        <w:rPr/>
        <w:t>Caesar</w:t>
      </w:r>
      <w:r>
        <w:rPr>
          <w:spacing w:val="40"/>
        </w:rPr>
        <w:t> </w:t>
      </w:r>
      <w:r>
        <w:rPr/>
        <w:t>imperium</w:t>
      </w:r>
      <w:r>
        <w:rPr>
          <w:spacing w:val="40"/>
        </w:rPr>
        <w:t> </w:t>
      </w:r>
      <w:r>
        <w:rPr>
          <w:i/>
        </w:rPr>
        <w:t>cujus</w:t>
      </w:r>
      <w:r>
        <w:rPr>
          <w:i/>
          <w:spacing w:val="40"/>
        </w:rPr>
        <w:t> </w:t>
      </w:r>
      <w:r>
        <w:rPr/>
        <w:t>cupidus erat obtinuit.</w:t>
      </w:r>
    </w:p>
    <w:p>
      <w:pPr>
        <w:pStyle w:val="BodyText"/>
        <w:spacing w:before="1"/>
        <w:rPr>
          <w:sz w:val="16"/>
        </w:rPr>
      </w:pPr>
    </w:p>
    <w:p>
      <w:pPr>
        <w:spacing w:before="93"/>
        <w:ind w:left="823" w:right="198" w:firstLine="0"/>
        <w:jc w:val="center"/>
        <w:rPr>
          <w:b/>
          <w:sz w:val="16"/>
        </w:rPr>
      </w:pPr>
      <w:r>
        <w:rPr>
          <w:b/>
          <w:sz w:val="16"/>
        </w:rPr>
        <w:t>EXERCISE</w:t>
      </w:r>
      <w:r>
        <w:rPr>
          <w:b/>
          <w:spacing w:val="-3"/>
          <w:sz w:val="16"/>
        </w:rPr>
        <w:t> </w:t>
      </w:r>
      <w:r>
        <w:rPr>
          <w:b/>
          <w:spacing w:val="-5"/>
          <w:sz w:val="16"/>
        </w:rPr>
        <w:t>265</w:t>
      </w:r>
    </w:p>
    <w:p>
      <w:pPr>
        <w:pStyle w:val="BodyText"/>
        <w:spacing w:before="44"/>
        <w:ind w:left="3372"/>
      </w:pPr>
      <w:r>
        <w:rPr>
          <w:spacing w:val="-2"/>
        </w:rPr>
        <w:t>[Essential]</w:t>
      </w:r>
    </w:p>
    <w:p>
      <w:pPr>
        <w:spacing w:before="15"/>
        <w:ind w:left="1330" w:right="0" w:firstLine="0"/>
        <w:jc w:val="left"/>
        <w:rPr>
          <w:i/>
          <w:sz w:val="20"/>
        </w:rPr>
      </w:pPr>
      <w:r>
        <w:rPr>
          <w:sz w:val="20"/>
        </w:rPr>
        <w:t>Z.</w:t>
      </w:r>
      <w:r>
        <w:rPr>
          <w:spacing w:val="-1"/>
          <w:sz w:val="20"/>
        </w:rPr>
        <w:t> </w:t>
      </w:r>
      <w:r>
        <w:rPr>
          <w:i/>
          <w:spacing w:val="-2"/>
          <w:sz w:val="20"/>
        </w:rPr>
        <w:t>Translate;</w:t>
      </w:r>
    </w:p>
    <w:p>
      <w:pPr>
        <w:pStyle w:val="ListParagraph"/>
        <w:numPr>
          <w:ilvl w:val="0"/>
          <w:numId w:val="226"/>
        </w:numPr>
        <w:tabs>
          <w:tab w:pos="2054" w:val="left" w:leader="none"/>
          <w:tab w:pos="2055" w:val="left" w:leader="none"/>
        </w:tabs>
        <w:spacing w:line="249" w:lineRule="auto" w:before="5" w:after="0"/>
        <w:ind w:left="1630" w:right="930" w:hanging="295"/>
        <w:jc w:val="both"/>
        <w:rPr>
          <w:i/>
          <w:sz w:val="20"/>
        </w:rPr>
      </w:pPr>
      <w:r>
        <w:rPr/>
        <w:tab/>
      </w:r>
      <w:r>
        <w:rPr>
          <w:i/>
          <w:sz w:val="20"/>
        </w:rPr>
        <w:t>Explain</w:t>
      </w:r>
      <w:r>
        <w:rPr>
          <w:i/>
          <w:spacing w:val="-4"/>
          <w:sz w:val="20"/>
        </w:rPr>
        <w:t> </w:t>
      </w:r>
      <w:r>
        <w:rPr>
          <w:i/>
          <w:sz w:val="20"/>
        </w:rPr>
        <w:t>the</w:t>
      </w:r>
      <w:r>
        <w:rPr>
          <w:i/>
          <w:spacing w:val="-5"/>
          <w:sz w:val="20"/>
        </w:rPr>
        <w:t> </w:t>
      </w:r>
      <w:r>
        <w:rPr>
          <w:i/>
          <w:sz w:val="20"/>
        </w:rPr>
        <w:t>agreement</w:t>
      </w:r>
      <w:r>
        <w:rPr>
          <w:i/>
          <w:spacing w:val="-4"/>
          <w:sz w:val="20"/>
        </w:rPr>
        <w:t> </w:t>
      </w:r>
      <w:r>
        <w:rPr>
          <w:i/>
          <w:sz w:val="20"/>
        </w:rPr>
        <w:t>and</w:t>
      </w:r>
      <w:r>
        <w:rPr>
          <w:i/>
          <w:spacing w:val="-4"/>
          <w:sz w:val="20"/>
        </w:rPr>
        <w:t> </w:t>
      </w:r>
      <w:r>
        <w:rPr>
          <w:i/>
          <w:sz w:val="20"/>
        </w:rPr>
        <w:t>the</w:t>
      </w:r>
      <w:r>
        <w:rPr>
          <w:i/>
          <w:spacing w:val="-4"/>
          <w:sz w:val="20"/>
        </w:rPr>
        <w:t> </w:t>
      </w:r>
      <w:r>
        <w:rPr>
          <w:i/>
          <w:sz w:val="20"/>
        </w:rPr>
        <w:t>case</w:t>
      </w:r>
      <w:r>
        <w:rPr>
          <w:i/>
          <w:spacing w:val="-4"/>
          <w:sz w:val="20"/>
        </w:rPr>
        <w:t> </w:t>
      </w:r>
      <w:r>
        <w:rPr>
          <w:i/>
          <w:sz w:val="20"/>
        </w:rPr>
        <w:t>of</w:t>
      </w:r>
      <w:r>
        <w:rPr>
          <w:i/>
          <w:spacing w:val="-4"/>
          <w:sz w:val="20"/>
        </w:rPr>
        <w:t> </w:t>
      </w:r>
      <w:r>
        <w:rPr>
          <w:i/>
          <w:sz w:val="20"/>
        </w:rPr>
        <w:t>all</w:t>
      </w:r>
      <w:r>
        <w:rPr>
          <w:i/>
          <w:spacing w:val="-4"/>
          <w:sz w:val="20"/>
        </w:rPr>
        <w:t> </w:t>
      </w:r>
      <w:r>
        <w:rPr>
          <w:i/>
          <w:sz w:val="20"/>
        </w:rPr>
        <w:t>relative</w:t>
      </w:r>
      <w:r>
        <w:rPr>
          <w:i/>
          <w:sz w:val="20"/>
        </w:rPr>
        <w:t> Pronouns in the Latin translation:</w:t>
      </w:r>
    </w:p>
    <w:p>
      <w:pPr>
        <w:pStyle w:val="ListParagraph"/>
        <w:numPr>
          <w:ilvl w:val="0"/>
          <w:numId w:val="238"/>
        </w:numPr>
        <w:tabs>
          <w:tab w:pos="1874" w:val="left" w:leader="none"/>
          <w:tab w:pos="1875" w:val="left" w:leader="none"/>
        </w:tabs>
        <w:spacing w:line="240" w:lineRule="auto" w:before="81" w:after="0"/>
        <w:ind w:left="1875" w:right="0" w:hanging="720"/>
        <w:jc w:val="both"/>
        <w:rPr>
          <w:sz w:val="20"/>
        </w:rPr>
      </w:pPr>
      <w:r>
        <w:rPr>
          <w:sz w:val="20"/>
        </w:rPr>
        <w:t>The</w:t>
      </w:r>
      <w:r>
        <w:rPr>
          <w:spacing w:val="-1"/>
          <w:sz w:val="20"/>
        </w:rPr>
        <w:t> </w:t>
      </w:r>
      <w:r>
        <w:rPr>
          <w:sz w:val="20"/>
        </w:rPr>
        <w:t>Romans</w:t>
      </w:r>
      <w:r>
        <w:rPr>
          <w:spacing w:val="-1"/>
          <w:sz w:val="20"/>
        </w:rPr>
        <w:t> </w:t>
      </w:r>
      <w:r>
        <w:rPr>
          <w:sz w:val="20"/>
        </w:rPr>
        <w:t>always</w:t>
      </w:r>
      <w:r>
        <w:rPr>
          <w:spacing w:val="-1"/>
          <w:sz w:val="20"/>
        </w:rPr>
        <w:t> </w:t>
      </w:r>
      <w:r>
        <w:rPr>
          <w:sz w:val="20"/>
        </w:rPr>
        <w:t>killed</w:t>
      </w:r>
      <w:r>
        <w:rPr>
          <w:spacing w:val="-1"/>
          <w:sz w:val="20"/>
        </w:rPr>
        <w:t> </w:t>
      </w:r>
      <w:r>
        <w:rPr>
          <w:sz w:val="20"/>
        </w:rPr>
        <w:t>slaves</w:t>
      </w:r>
      <w:r>
        <w:rPr>
          <w:spacing w:val="-1"/>
          <w:sz w:val="20"/>
        </w:rPr>
        <w:t> </w:t>
      </w:r>
      <w:r>
        <w:rPr>
          <w:sz w:val="20"/>
        </w:rPr>
        <w:t>who</w:t>
      </w:r>
      <w:r>
        <w:rPr>
          <w:spacing w:val="-1"/>
          <w:sz w:val="20"/>
        </w:rPr>
        <w:t> </w:t>
      </w:r>
      <w:r>
        <w:rPr>
          <w:sz w:val="20"/>
        </w:rPr>
        <w:t>had</w:t>
      </w:r>
      <w:r>
        <w:rPr>
          <w:spacing w:val="-1"/>
          <w:sz w:val="20"/>
        </w:rPr>
        <w:t> </w:t>
      </w:r>
      <w:r>
        <w:rPr>
          <w:sz w:val="20"/>
        </w:rPr>
        <w:t>helped</w:t>
      </w:r>
      <w:r>
        <w:rPr>
          <w:spacing w:val="-1"/>
          <w:sz w:val="20"/>
        </w:rPr>
        <w:t> </w:t>
      </w:r>
      <w:r>
        <w:rPr>
          <w:sz w:val="20"/>
        </w:rPr>
        <w:t>the </w:t>
      </w:r>
      <w:r>
        <w:rPr>
          <w:spacing w:val="-2"/>
          <w:sz w:val="20"/>
        </w:rPr>
        <w:t>enemy.</w:t>
      </w:r>
    </w:p>
    <w:p>
      <w:pPr>
        <w:pStyle w:val="ListParagraph"/>
        <w:numPr>
          <w:ilvl w:val="0"/>
          <w:numId w:val="238"/>
        </w:numPr>
        <w:tabs>
          <w:tab w:pos="1354" w:val="left" w:leader="none"/>
        </w:tabs>
        <w:spacing w:line="252" w:lineRule="auto" w:before="15" w:after="0"/>
        <w:ind w:left="935" w:right="304" w:firstLine="5"/>
        <w:jc w:val="both"/>
        <w:rPr>
          <w:sz w:val="20"/>
        </w:rPr>
      </w:pPr>
      <w:r>
        <w:rPr>
          <w:sz w:val="20"/>
        </w:rPr>
        <w:t>The</w:t>
      </w:r>
      <w:r>
        <w:rPr>
          <w:spacing w:val="40"/>
          <w:sz w:val="20"/>
        </w:rPr>
        <w:t> </w:t>
      </w:r>
      <w:r>
        <w:rPr>
          <w:sz w:val="20"/>
        </w:rPr>
        <w:t>mountains</w:t>
      </w:r>
      <w:r>
        <w:rPr>
          <w:spacing w:val="40"/>
          <w:sz w:val="20"/>
        </w:rPr>
        <w:t> </w:t>
      </w:r>
      <w:r>
        <w:rPr>
          <w:sz w:val="20"/>
        </w:rPr>
        <w:t>of</w:t>
      </w:r>
      <w:r>
        <w:rPr>
          <w:spacing w:val="40"/>
          <w:sz w:val="20"/>
        </w:rPr>
        <w:t> </w:t>
      </w:r>
      <w:r>
        <w:rPr>
          <w:sz w:val="20"/>
        </w:rPr>
        <w:t>Gaul,</w:t>
      </w:r>
      <w:r>
        <w:rPr>
          <w:spacing w:val="40"/>
          <w:sz w:val="20"/>
        </w:rPr>
        <w:t> </w:t>
      </w:r>
      <w:r>
        <w:rPr>
          <w:sz w:val="20"/>
        </w:rPr>
        <w:t>across</w:t>
      </w:r>
      <w:r>
        <w:rPr>
          <w:spacing w:val="40"/>
          <w:sz w:val="20"/>
        </w:rPr>
        <w:t> </w:t>
      </w:r>
      <w:r>
        <w:rPr>
          <w:sz w:val="20"/>
        </w:rPr>
        <w:t>which</w:t>
      </w:r>
      <w:r>
        <w:rPr>
          <w:spacing w:val="40"/>
          <w:sz w:val="20"/>
        </w:rPr>
        <w:t> </w:t>
      </w:r>
      <w:r>
        <w:rPr>
          <w:sz w:val="20"/>
        </w:rPr>
        <w:t>Caesar</w:t>
      </w:r>
      <w:r>
        <w:rPr>
          <w:spacing w:val="40"/>
          <w:sz w:val="20"/>
        </w:rPr>
        <w:t> </w:t>
      </w:r>
      <w:r>
        <w:rPr>
          <w:sz w:val="20"/>
        </w:rPr>
        <w:t>often</w:t>
      </w:r>
      <w:r>
        <w:rPr>
          <w:spacing w:val="40"/>
          <w:sz w:val="20"/>
        </w:rPr>
        <w:t> </w:t>
      </w:r>
      <w:r>
        <w:rPr>
          <w:sz w:val="20"/>
        </w:rPr>
        <w:t>led</w:t>
      </w:r>
      <w:r>
        <w:rPr>
          <w:spacing w:val="40"/>
          <w:sz w:val="20"/>
        </w:rPr>
        <w:t> </w:t>
      </w:r>
      <w:r>
        <w:rPr>
          <w:sz w:val="20"/>
        </w:rPr>
        <w:t>the Roman</w:t>
      </w:r>
      <w:r>
        <w:rPr>
          <w:spacing w:val="75"/>
          <w:sz w:val="20"/>
        </w:rPr>
        <w:t> </w:t>
      </w:r>
      <w:r>
        <w:rPr>
          <w:sz w:val="20"/>
        </w:rPr>
        <w:t>forces,</w:t>
      </w:r>
      <w:r>
        <w:rPr>
          <w:spacing w:val="75"/>
          <w:sz w:val="20"/>
        </w:rPr>
        <w:t> </w:t>
      </w:r>
      <w:r>
        <w:rPr>
          <w:sz w:val="20"/>
        </w:rPr>
        <w:t>were</w:t>
      </w:r>
      <w:r>
        <w:rPr>
          <w:spacing w:val="75"/>
          <w:sz w:val="20"/>
        </w:rPr>
        <w:t> </w:t>
      </w:r>
      <w:r>
        <w:rPr>
          <w:sz w:val="20"/>
        </w:rPr>
        <w:t>high.</w:t>
      </w:r>
      <w:r>
        <w:rPr>
          <w:spacing w:val="75"/>
          <w:sz w:val="20"/>
        </w:rPr>
        <w:t> </w:t>
      </w:r>
      <w:r>
        <w:rPr>
          <w:sz w:val="20"/>
        </w:rPr>
        <w:t>3.</w:t>
      </w:r>
      <w:r>
        <w:rPr>
          <w:spacing w:val="75"/>
          <w:sz w:val="20"/>
        </w:rPr>
        <w:t> </w:t>
      </w:r>
      <w:r>
        <w:rPr>
          <w:sz w:val="20"/>
        </w:rPr>
        <w:t>Caesar</w:t>
      </w:r>
      <w:r>
        <w:rPr>
          <w:spacing w:val="74"/>
          <w:sz w:val="20"/>
        </w:rPr>
        <w:t> </w:t>
      </w:r>
      <w:r>
        <w:rPr>
          <w:sz w:val="20"/>
        </w:rPr>
        <w:t>often</w:t>
      </w:r>
      <w:r>
        <w:rPr>
          <w:spacing w:val="75"/>
          <w:sz w:val="20"/>
        </w:rPr>
        <w:t> </w:t>
      </w:r>
      <w:r>
        <w:rPr>
          <w:sz w:val="20"/>
        </w:rPr>
        <w:t>killed</w:t>
      </w:r>
      <w:r>
        <w:rPr>
          <w:spacing w:val="74"/>
          <w:sz w:val="20"/>
        </w:rPr>
        <w:t> </w:t>
      </w:r>
      <w:r>
        <w:rPr>
          <w:sz w:val="20"/>
        </w:rPr>
        <w:t>the</w:t>
      </w:r>
      <w:r>
        <w:rPr>
          <w:spacing w:val="74"/>
          <w:sz w:val="20"/>
        </w:rPr>
        <w:t> </w:t>
      </w:r>
      <w:r>
        <w:rPr>
          <w:sz w:val="20"/>
        </w:rPr>
        <w:t>leaders</w:t>
      </w:r>
      <w:r>
        <w:rPr>
          <w:spacing w:val="74"/>
          <w:sz w:val="20"/>
        </w:rPr>
        <w:t> </w:t>
      </w:r>
      <w:r>
        <w:rPr>
          <w:sz w:val="20"/>
        </w:rPr>
        <w:t>of the</w:t>
      </w:r>
      <w:r>
        <w:rPr>
          <w:spacing w:val="40"/>
          <w:sz w:val="20"/>
        </w:rPr>
        <w:t> </w:t>
      </w:r>
      <w:r>
        <w:rPr>
          <w:sz w:val="20"/>
        </w:rPr>
        <w:t>tribes</w:t>
      </w:r>
      <w:r>
        <w:rPr>
          <w:spacing w:val="40"/>
          <w:sz w:val="20"/>
        </w:rPr>
        <w:t> </w:t>
      </w:r>
      <w:r>
        <w:rPr>
          <w:sz w:val="20"/>
        </w:rPr>
        <w:t>with</w:t>
      </w:r>
      <w:r>
        <w:rPr>
          <w:spacing w:val="40"/>
          <w:sz w:val="20"/>
        </w:rPr>
        <w:t> </w:t>
      </w:r>
      <w:r>
        <w:rPr>
          <w:sz w:val="20"/>
        </w:rPr>
        <w:t>which</w:t>
      </w:r>
      <w:r>
        <w:rPr>
          <w:spacing w:val="40"/>
          <w:sz w:val="20"/>
        </w:rPr>
        <w:t> </w:t>
      </w:r>
      <w:r>
        <w:rPr>
          <w:sz w:val="20"/>
        </w:rPr>
        <w:t>he</w:t>
      </w:r>
      <w:r>
        <w:rPr>
          <w:spacing w:val="40"/>
          <w:sz w:val="20"/>
        </w:rPr>
        <w:t> </w:t>
      </w:r>
      <w:r>
        <w:rPr>
          <w:sz w:val="20"/>
        </w:rPr>
        <w:t>fought.</w:t>
      </w:r>
      <w:r>
        <w:rPr>
          <w:spacing w:val="40"/>
          <w:sz w:val="20"/>
        </w:rPr>
        <w:t> </w:t>
      </w:r>
      <w:r>
        <w:rPr>
          <w:sz w:val="20"/>
        </w:rPr>
        <w:t>4.</w:t>
      </w:r>
      <w:r>
        <w:rPr>
          <w:spacing w:val="40"/>
          <w:sz w:val="20"/>
        </w:rPr>
        <w:t> </w:t>
      </w:r>
      <w:r>
        <w:rPr>
          <w:sz w:val="20"/>
        </w:rPr>
        <w:t>Caesar</w:t>
      </w:r>
      <w:r>
        <w:rPr>
          <w:spacing w:val="40"/>
          <w:sz w:val="20"/>
        </w:rPr>
        <w:t> </w:t>
      </w:r>
      <w:r>
        <w:rPr>
          <w:sz w:val="20"/>
        </w:rPr>
        <w:t>led</w:t>
      </w:r>
      <w:r>
        <w:rPr>
          <w:spacing w:val="40"/>
          <w:sz w:val="20"/>
        </w:rPr>
        <w:t> </w:t>
      </w:r>
      <w:r>
        <w:rPr>
          <w:sz w:val="20"/>
        </w:rPr>
        <w:t>the</w:t>
      </w:r>
      <w:r>
        <w:rPr>
          <w:spacing w:val="40"/>
          <w:sz w:val="20"/>
        </w:rPr>
        <w:t> </w:t>
      </w:r>
      <w:r>
        <w:rPr>
          <w:sz w:val="20"/>
        </w:rPr>
        <w:t>troops</w:t>
      </w:r>
      <w:r>
        <w:rPr>
          <w:spacing w:val="40"/>
          <w:sz w:val="20"/>
        </w:rPr>
        <w:t> </w:t>
      </w:r>
      <w:r>
        <w:rPr>
          <w:sz w:val="20"/>
        </w:rPr>
        <w:t>across many</w:t>
      </w:r>
      <w:r>
        <w:rPr>
          <w:spacing w:val="80"/>
          <w:sz w:val="20"/>
        </w:rPr>
        <w:t> </w:t>
      </w:r>
      <w:r>
        <w:rPr>
          <w:sz w:val="20"/>
        </w:rPr>
        <w:t>rivers</w:t>
      </w:r>
      <w:r>
        <w:rPr>
          <w:spacing w:val="80"/>
          <w:sz w:val="20"/>
        </w:rPr>
        <w:t> </w:t>
      </w:r>
      <w:r>
        <w:rPr>
          <w:sz w:val="20"/>
        </w:rPr>
        <w:t>which</w:t>
      </w:r>
      <w:r>
        <w:rPr>
          <w:spacing w:val="80"/>
          <w:sz w:val="20"/>
        </w:rPr>
        <w:t> </w:t>
      </w:r>
      <w:r>
        <w:rPr>
          <w:sz w:val="20"/>
        </w:rPr>
        <w:t>were</w:t>
      </w:r>
      <w:r>
        <w:rPr>
          <w:spacing w:val="80"/>
          <w:sz w:val="20"/>
        </w:rPr>
        <w:t> </w:t>
      </w:r>
      <w:r>
        <w:rPr>
          <w:sz w:val="20"/>
        </w:rPr>
        <w:t>long</w:t>
      </w:r>
      <w:r>
        <w:rPr>
          <w:spacing w:val="80"/>
          <w:sz w:val="20"/>
        </w:rPr>
        <w:t> </w:t>
      </w:r>
      <w:r>
        <w:rPr>
          <w:sz w:val="20"/>
        </w:rPr>
        <w:t>and</w:t>
      </w:r>
      <w:r>
        <w:rPr>
          <w:spacing w:val="80"/>
          <w:sz w:val="20"/>
        </w:rPr>
        <w:t> </w:t>
      </w:r>
      <w:r>
        <w:rPr>
          <w:sz w:val="20"/>
        </w:rPr>
        <w:t>deep.</w:t>
      </w:r>
      <w:r>
        <w:rPr>
          <w:spacing w:val="80"/>
          <w:sz w:val="20"/>
        </w:rPr>
        <w:t> </w:t>
      </w:r>
      <w:r>
        <w:rPr>
          <w:sz w:val="20"/>
        </w:rPr>
        <w:t>5.</w:t>
      </w:r>
      <w:r>
        <w:rPr>
          <w:spacing w:val="80"/>
          <w:sz w:val="20"/>
        </w:rPr>
        <w:t> </w:t>
      </w:r>
      <w:r>
        <w:rPr>
          <w:sz w:val="20"/>
        </w:rPr>
        <w:t>Christ,</w:t>
      </w:r>
      <w:r>
        <w:rPr>
          <w:spacing w:val="80"/>
          <w:sz w:val="20"/>
        </w:rPr>
        <w:t> </w:t>
      </w:r>
      <w:r>
        <w:rPr>
          <w:sz w:val="20"/>
        </w:rPr>
        <w:t>who</w:t>
      </w:r>
      <w:r>
        <w:rPr>
          <w:spacing w:val="80"/>
          <w:sz w:val="20"/>
        </w:rPr>
        <w:t> </w:t>
      </w:r>
      <w:r>
        <w:rPr>
          <w:sz w:val="20"/>
        </w:rPr>
        <w:t>is</w:t>
      </w:r>
      <w:r>
        <w:rPr>
          <w:spacing w:val="80"/>
          <w:sz w:val="20"/>
        </w:rPr>
        <w:t> </w:t>
      </w:r>
      <w:r>
        <w:rPr>
          <w:sz w:val="20"/>
        </w:rPr>
        <w:t>the Son</w:t>
      </w:r>
      <w:r>
        <w:rPr>
          <w:spacing w:val="40"/>
          <w:sz w:val="20"/>
        </w:rPr>
        <w:t> </w:t>
      </w:r>
      <w:r>
        <w:rPr>
          <w:sz w:val="20"/>
        </w:rPr>
        <w:t>of</w:t>
      </w:r>
      <w:r>
        <w:rPr>
          <w:spacing w:val="40"/>
          <w:sz w:val="20"/>
        </w:rPr>
        <w:t> </w:t>
      </w:r>
      <w:r>
        <w:rPr>
          <w:sz w:val="20"/>
        </w:rPr>
        <w:t>God,</w:t>
      </w:r>
      <w:r>
        <w:rPr>
          <w:spacing w:val="40"/>
          <w:sz w:val="20"/>
        </w:rPr>
        <w:t> </w:t>
      </w:r>
      <w:r>
        <w:rPr>
          <w:sz w:val="20"/>
        </w:rPr>
        <w:t>was</w:t>
      </w:r>
      <w:r>
        <w:rPr>
          <w:spacing w:val="40"/>
          <w:sz w:val="20"/>
        </w:rPr>
        <w:t> </w:t>
      </w:r>
      <w:r>
        <w:rPr>
          <w:sz w:val="20"/>
        </w:rPr>
        <w:t>killed</w:t>
      </w:r>
      <w:r>
        <w:rPr>
          <w:spacing w:val="40"/>
          <w:sz w:val="20"/>
        </w:rPr>
        <w:t> </w:t>
      </w:r>
      <w:r>
        <w:rPr>
          <w:sz w:val="20"/>
        </w:rPr>
        <w:t>by</w:t>
      </w:r>
      <w:r>
        <w:rPr>
          <w:spacing w:val="40"/>
          <w:sz w:val="20"/>
        </w:rPr>
        <w:t> </w:t>
      </w:r>
      <w:r>
        <w:rPr>
          <w:sz w:val="20"/>
        </w:rPr>
        <w:t>the</w:t>
      </w:r>
      <w:r>
        <w:rPr>
          <w:spacing w:val="40"/>
          <w:sz w:val="20"/>
        </w:rPr>
        <w:t> </w:t>
      </w:r>
      <w:r>
        <w:rPr>
          <w:sz w:val="20"/>
        </w:rPr>
        <w:t>Romans.</w:t>
      </w:r>
      <w:r>
        <w:rPr>
          <w:spacing w:val="40"/>
          <w:sz w:val="20"/>
        </w:rPr>
        <w:t> </w:t>
      </w:r>
      <w:r>
        <w:rPr>
          <w:sz w:val="20"/>
        </w:rPr>
        <w:t>6.</w:t>
      </w:r>
      <w:r>
        <w:rPr>
          <w:spacing w:val="40"/>
          <w:sz w:val="20"/>
        </w:rPr>
        <w:t> </w:t>
      </w:r>
      <w:r>
        <w:rPr>
          <w:sz w:val="20"/>
        </w:rPr>
        <w:t>The</w:t>
      </w:r>
      <w:r>
        <w:rPr>
          <w:spacing w:val="40"/>
          <w:sz w:val="20"/>
        </w:rPr>
        <w:t> </w:t>
      </w:r>
      <w:r>
        <w:rPr>
          <w:sz w:val="20"/>
        </w:rPr>
        <w:t>legion</w:t>
      </w:r>
      <w:r>
        <w:rPr>
          <w:spacing w:val="40"/>
          <w:sz w:val="20"/>
        </w:rPr>
        <w:t> </w:t>
      </w:r>
      <w:r>
        <w:rPr>
          <w:sz w:val="20"/>
        </w:rPr>
        <w:t>which</w:t>
      </w:r>
      <w:r>
        <w:rPr>
          <w:spacing w:val="40"/>
          <w:sz w:val="20"/>
        </w:rPr>
        <w:t> </w:t>
      </w:r>
      <w:r>
        <w:rPr>
          <w:sz w:val="20"/>
        </w:rPr>
        <w:t>was in</w:t>
      </w:r>
      <w:r>
        <w:rPr>
          <w:spacing w:val="40"/>
          <w:sz w:val="20"/>
        </w:rPr>
        <w:t> </w:t>
      </w:r>
      <w:r>
        <w:rPr>
          <w:sz w:val="20"/>
        </w:rPr>
        <w:t>the</w:t>
      </w:r>
      <w:r>
        <w:rPr>
          <w:spacing w:val="40"/>
          <w:sz w:val="20"/>
        </w:rPr>
        <w:t> </w:t>
      </w:r>
      <w:r>
        <w:rPr>
          <w:sz w:val="20"/>
        </w:rPr>
        <w:t>forest</w:t>
      </w:r>
      <w:r>
        <w:rPr>
          <w:spacing w:val="40"/>
          <w:sz w:val="20"/>
        </w:rPr>
        <w:t> </w:t>
      </w:r>
      <w:r>
        <w:rPr>
          <w:sz w:val="20"/>
        </w:rPr>
        <w:t>was</w:t>
      </w:r>
      <w:r>
        <w:rPr>
          <w:spacing w:val="40"/>
          <w:sz w:val="20"/>
        </w:rPr>
        <w:t> </w:t>
      </w:r>
      <w:r>
        <w:rPr>
          <w:sz w:val="20"/>
        </w:rPr>
        <w:t>fighting</w:t>
      </w:r>
      <w:r>
        <w:rPr>
          <w:spacing w:val="40"/>
          <w:sz w:val="20"/>
        </w:rPr>
        <w:t> </w:t>
      </w:r>
      <w:r>
        <w:rPr>
          <w:sz w:val="20"/>
        </w:rPr>
        <w:t>bravely.</w:t>
      </w:r>
      <w:r>
        <w:rPr>
          <w:spacing w:val="40"/>
          <w:sz w:val="20"/>
        </w:rPr>
        <w:t> </w:t>
      </w:r>
      <w:r>
        <w:rPr>
          <w:sz w:val="20"/>
        </w:rPr>
        <w:t>7.</w:t>
      </w:r>
      <w:r>
        <w:rPr>
          <w:spacing w:val="40"/>
          <w:sz w:val="20"/>
        </w:rPr>
        <w:t> </w:t>
      </w:r>
      <w:r>
        <w:rPr>
          <w:sz w:val="20"/>
        </w:rPr>
        <w:t>The</w:t>
      </w:r>
      <w:r>
        <w:rPr>
          <w:spacing w:val="40"/>
          <w:sz w:val="20"/>
        </w:rPr>
        <w:t> </w:t>
      </w:r>
      <w:r>
        <w:rPr>
          <w:sz w:val="20"/>
        </w:rPr>
        <w:t>legion</w:t>
      </w:r>
      <w:r>
        <w:rPr>
          <w:spacing w:val="40"/>
          <w:sz w:val="20"/>
        </w:rPr>
        <w:t> </w:t>
      </w:r>
      <w:r>
        <w:rPr>
          <w:sz w:val="20"/>
        </w:rPr>
        <w:t>to</w:t>
      </w:r>
      <w:r>
        <w:rPr>
          <w:spacing w:val="40"/>
          <w:sz w:val="20"/>
        </w:rPr>
        <w:t> </w:t>
      </w:r>
      <w:r>
        <w:rPr>
          <w:sz w:val="20"/>
        </w:rPr>
        <w:t>which</w:t>
      </w:r>
      <w:r>
        <w:rPr>
          <w:spacing w:val="40"/>
          <w:sz w:val="20"/>
        </w:rPr>
        <w:t> </w:t>
      </w:r>
      <w:r>
        <w:rPr>
          <w:sz w:val="20"/>
        </w:rPr>
        <w:t>the Gauls gave grain was led into winter quarters. 8. The legion the centurions</w:t>
      </w:r>
      <w:r>
        <w:rPr>
          <w:spacing w:val="40"/>
          <w:sz w:val="20"/>
        </w:rPr>
        <w:t> </w:t>
      </w:r>
      <w:r>
        <w:rPr>
          <w:sz w:val="20"/>
        </w:rPr>
        <w:t>of</w:t>
      </w:r>
      <w:r>
        <w:rPr>
          <w:spacing w:val="40"/>
          <w:sz w:val="20"/>
        </w:rPr>
        <w:t> </w:t>
      </w:r>
      <w:r>
        <w:rPr>
          <w:sz w:val="20"/>
        </w:rPr>
        <w:t>which</w:t>
      </w:r>
      <w:r>
        <w:rPr>
          <w:spacing w:val="40"/>
          <w:sz w:val="20"/>
        </w:rPr>
        <w:t> </w:t>
      </w:r>
      <w:r>
        <w:rPr>
          <w:sz w:val="20"/>
        </w:rPr>
        <w:t>were</w:t>
      </w:r>
      <w:r>
        <w:rPr>
          <w:spacing w:val="40"/>
          <w:sz w:val="20"/>
        </w:rPr>
        <w:t> </w:t>
      </w:r>
      <w:r>
        <w:rPr>
          <w:sz w:val="20"/>
        </w:rPr>
        <w:t>brave</w:t>
      </w:r>
      <w:r>
        <w:rPr>
          <w:spacing w:val="40"/>
          <w:sz w:val="20"/>
        </w:rPr>
        <w:t> </w:t>
      </w:r>
      <w:r>
        <w:rPr>
          <w:sz w:val="20"/>
        </w:rPr>
        <w:t>conquered</w:t>
      </w:r>
      <w:r>
        <w:rPr>
          <w:spacing w:val="40"/>
          <w:sz w:val="20"/>
        </w:rPr>
        <w:t> </w:t>
      </w:r>
      <w:r>
        <w:rPr>
          <w:sz w:val="20"/>
        </w:rPr>
        <w:t>the</w:t>
      </w:r>
      <w:r>
        <w:rPr>
          <w:spacing w:val="40"/>
          <w:sz w:val="20"/>
        </w:rPr>
        <w:t> </w:t>
      </w:r>
      <w:r>
        <w:rPr>
          <w:sz w:val="20"/>
        </w:rPr>
        <w:t>enemy.</w:t>
      </w:r>
      <w:r>
        <w:rPr>
          <w:spacing w:val="40"/>
          <w:sz w:val="20"/>
        </w:rPr>
        <w:t> </w:t>
      </w:r>
      <w:r>
        <w:rPr>
          <w:sz w:val="20"/>
        </w:rPr>
        <w:t>9.</w:t>
      </w:r>
      <w:r>
        <w:rPr>
          <w:spacing w:val="40"/>
          <w:sz w:val="20"/>
        </w:rPr>
        <w:t> </w:t>
      </w:r>
      <w:r>
        <w:rPr>
          <w:sz w:val="20"/>
        </w:rPr>
        <w:t>The legions</w:t>
      </w:r>
      <w:r>
        <w:rPr>
          <w:spacing w:val="40"/>
          <w:sz w:val="20"/>
        </w:rPr>
        <w:t> </w:t>
      </w:r>
      <w:r>
        <w:rPr>
          <w:sz w:val="20"/>
        </w:rPr>
        <w:t>which</w:t>
      </w:r>
      <w:r>
        <w:rPr>
          <w:spacing w:val="40"/>
          <w:sz w:val="20"/>
        </w:rPr>
        <w:t> </w:t>
      </w:r>
      <w:r>
        <w:rPr>
          <w:sz w:val="20"/>
        </w:rPr>
        <w:t>Caesar</w:t>
      </w:r>
      <w:r>
        <w:rPr>
          <w:spacing w:val="40"/>
          <w:sz w:val="20"/>
        </w:rPr>
        <w:t> </w:t>
      </w:r>
      <w:r>
        <w:rPr>
          <w:sz w:val="20"/>
        </w:rPr>
        <w:t>led</w:t>
      </w:r>
      <w:r>
        <w:rPr>
          <w:spacing w:val="40"/>
          <w:sz w:val="20"/>
        </w:rPr>
        <w:t> </w:t>
      </w:r>
      <w:r>
        <w:rPr>
          <w:sz w:val="20"/>
        </w:rPr>
        <w:t>into</w:t>
      </w:r>
      <w:r>
        <w:rPr>
          <w:spacing w:val="40"/>
          <w:sz w:val="20"/>
        </w:rPr>
        <w:t> </w:t>
      </w:r>
      <w:r>
        <w:rPr>
          <w:sz w:val="20"/>
        </w:rPr>
        <w:t>the</w:t>
      </w:r>
      <w:r>
        <w:rPr>
          <w:spacing w:val="40"/>
          <w:sz w:val="20"/>
        </w:rPr>
        <w:t> </w:t>
      </w:r>
      <w:r>
        <w:rPr>
          <w:sz w:val="20"/>
        </w:rPr>
        <w:t>province</w:t>
      </w:r>
      <w:r>
        <w:rPr>
          <w:spacing w:val="40"/>
          <w:sz w:val="20"/>
        </w:rPr>
        <w:t> </w:t>
      </w:r>
      <w:r>
        <w:rPr>
          <w:sz w:val="20"/>
        </w:rPr>
        <w:t>were</w:t>
      </w:r>
      <w:r>
        <w:rPr>
          <w:spacing w:val="40"/>
          <w:sz w:val="20"/>
        </w:rPr>
        <w:t> </w:t>
      </w:r>
      <w:r>
        <w:rPr>
          <w:sz w:val="20"/>
        </w:rPr>
        <w:t>brave.</w:t>
      </w:r>
      <w:r>
        <w:rPr>
          <w:spacing w:val="40"/>
          <w:sz w:val="20"/>
        </w:rPr>
        <w:t> </w:t>
      </w:r>
      <w:r>
        <w:rPr>
          <w:sz w:val="20"/>
        </w:rPr>
        <w:t>10.</w:t>
      </w:r>
      <w:r>
        <w:rPr>
          <w:spacing w:val="40"/>
          <w:sz w:val="20"/>
        </w:rPr>
        <w:t> </w:t>
      </w:r>
      <w:r>
        <w:rPr>
          <w:sz w:val="20"/>
        </w:rPr>
        <w:t>The legion</w:t>
      </w:r>
      <w:r>
        <w:rPr>
          <w:spacing w:val="40"/>
          <w:sz w:val="20"/>
        </w:rPr>
        <w:t> </w:t>
      </w:r>
      <w:r>
        <w:rPr>
          <w:sz w:val="20"/>
        </w:rPr>
        <w:t>with</w:t>
      </w:r>
      <w:r>
        <w:rPr>
          <w:spacing w:val="40"/>
          <w:sz w:val="20"/>
        </w:rPr>
        <w:t> </w:t>
      </w:r>
      <w:r>
        <w:rPr>
          <w:sz w:val="20"/>
        </w:rPr>
        <w:t>which</w:t>
      </w:r>
      <w:r>
        <w:rPr>
          <w:spacing w:val="40"/>
          <w:sz w:val="20"/>
        </w:rPr>
        <w:t> </w:t>
      </w:r>
      <w:r>
        <w:rPr>
          <w:sz w:val="20"/>
        </w:rPr>
        <w:t>the</w:t>
      </w:r>
      <w:r>
        <w:rPr>
          <w:spacing w:val="40"/>
          <w:sz w:val="20"/>
        </w:rPr>
        <w:t> </w:t>
      </w:r>
      <w:r>
        <w:rPr>
          <w:sz w:val="20"/>
        </w:rPr>
        <w:t>Gauls</w:t>
      </w:r>
      <w:r>
        <w:rPr>
          <w:spacing w:val="40"/>
          <w:sz w:val="20"/>
        </w:rPr>
        <w:t> </w:t>
      </w:r>
      <w:r>
        <w:rPr>
          <w:sz w:val="20"/>
        </w:rPr>
        <w:t>fought</w:t>
      </w:r>
      <w:r>
        <w:rPr>
          <w:spacing w:val="40"/>
          <w:sz w:val="20"/>
        </w:rPr>
        <w:t> </w:t>
      </w:r>
      <w:r>
        <w:rPr>
          <w:sz w:val="20"/>
        </w:rPr>
        <w:t>was</w:t>
      </w:r>
      <w:r>
        <w:rPr>
          <w:spacing w:val="40"/>
          <w:sz w:val="20"/>
        </w:rPr>
        <w:t> </w:t>
      </w:r>
      <w:r>
        <w:rPr>
          <w:sz w:val="20"/>
        </w:rPr>
        <w:t>brave.</w:t>
      </w:r>
      <w:r>
        <w:rPr>
          <w:spacing w:val="40"/>
          <w:sz w:val="20"/>
        </w:rPr>
        <w:t> </w:t>
      </w:r>
      <w:r>
        <w:rPr>
          <w:sz w:val="20"/>
        </w:rPr>
        <w:t>11.</w:t>
      </w:r>
      <w:r>
        <w:rPr>
          <w:spacing w:val="40"/>
          <w:sz w:val="20"/>
        </w:rPr>
        <w:t> </w:t>
      </w:r>
      <w:r>
        <w:rPr>
          <w:sz w:val="20"/>
        </w:rPr>
        <w:t>The</w:t>
      </w:r>
      <w:r>
        <w:rPr>
          <w:spacing w:val="40"/>
          <w:sz w:val="20"/>
        </w:rPr>
        <w:t> </w:t>
      </w:r>
      <w:r>
        <w:rPr>
          <w:sz w:val="20"/>
        </w:rPr>
        <w:t>soldiers whose</w:t>
      </w:r>
      <w:r>
        <w:rPr>
          <w:spacing w:val="40"/>
          <w:sz w:val="20"/>
        </w:rPr>
        <w:t> </w:t>
      </w:r>
      <w:r>
        <w:rPr>
          <w:sz w:val="20"/>
        </w:rPr>
        <w:t>courage</w:t>
      </w:r>
      <w:r>
        <w:rPr>
          <w:spacing w:val="40"/>
          <w:sz w:val="20"/>
        </w:rPr>
        <w:t> </w:t>
      </w:r>
      <w:r>
        <w:rPr>
          <w:sz w:val="20"/>
        </w:rPr>
        <w:t>Caesar</w:t>
      </w:r>
      <w:r>
        <w:rPr>
          <w:spacing w:val="40"/>
          <w:sz w:val="20"/>
        </w:rPr>
        <w:t> </w:t>
      </w:r>
      <w:r>
        <w:rPr>
          <w:sz w:val="20"/>
        </w:rPr>
        <w:t>praised</w:t>
      </w:r>
      <w:r>
        <w:rPr>
          <w:spacing w:val="40"/>
          <w:sz w:val="20"/>
        </w:rPr>
        <w:t> </w:t>
      </w:r>
      <w:r>
        <w:rPr>
          <w:sz w:val="20"/>
        </w:rPr>
        <w:t>are</w:t>
      </w:r>
      <w:r>
        <w:rPr>
          <w:spacing w:val="40"/>
          <w:sz w:val="20"/>
        </w:rPr>
        <w:t> </w:t>
      </w:r>
      <w:r>
        <w:rPr>
          <w:sz w:val="20"/>
        </w:rPr>
        <w:t>in</w:t>
      </w:r>
      <w:r>
        <w:rPr>
          <w:spacing w:val="40"/>
          <w:sz w:val="20"/>
        </w:rPr>
        <w:t> </w:t>
      </w:r>
      <w:r>
        <w:rPr>
          <w:sz w:val="20"/>
        </w:rPr>
        <w:t>winter</w:t>
      </w:r>
      <w:r>
        <w:rPr>
          <w:spacing w:val="40"/>
          <w:sz w:val="20"/>
        </w:rPr>
        <w:t> </w:t>
      </w:r>
      <w:r>
        <w:rPr>
          <w:sz w:val="20"/>
        </w:rPr>
        <w:t>quarters.</w:t>
      </w:r>
      <w:r>
        <w:rPr>
          <w:spacing w:val="40"/>
          <w:sz w:val="20"/>
        </w:rPr>
        <w:t> </w:t>
      </w:r>
      <w:r>
        <w:rPr>
          <w:sz w:val="20"/>
        </w:rPr>
        <w:t>12.</w:t>
      </w:r>
      <w:r>
        <w:rPr>
          <w:spacing w:val="40"/>
          <w:sz w:val="20"/>
        </w:rPr>
        <w:t> </w:t>
      </w:r>
      <w:r>
        <w:rPr>
          <w:sz w:val="20"/>
        </w:rPr>
        <w:t>The soldiers</w:t>
      </w:r>
      <w:r>
        <w:rPr>
          <w:spacing w:val="40"/>
          <w:sz w:val="20"/>
        </w:rPr>
        <w:t> </w:t>
      </w:r>
      <w:r>
        <w:rPr>
          <w:sz w:val="20"/>
        </w:rPr>
        <w:t>to</w:t>
      </w:r>
      <w:r>
        <w:rPr>
          <w:spacing w:val="40"/>
          <w:sz w:val="20"/>
        </w:rPr>
        <w:t> </w:t>
      </w:r>
      <w:r>
        <w:rPr>
          <w:sz w:val="20"/>
        </w:rPr>
        <w:t>whom</w:t>
      </w:r>
      <w:r>
        <w:rPr>
          <w:spacing w:val="40"/>
          <w:sz w:val="20"/>
        </w:rPr>
        <w:t> </w:t>
      </w:r>
      <w:r>
        <w:rPr>
          <w:sz w:val="20"/>
        </w:rPr>
        <w:t>the</w:t>
      </w:r>
      <w:r>
        <w:rPr>
          <w:spacing w:val="40"/>
          <w:sz w:val="20"/>
        </w:rPr>
        <w:t> </w:t>
      </w:r>
      <w:r>
        <w:rPr>
          <w:sz w:val="20"/>
        </w:rPr>
        <w:t>general</w:t>
      </w:r>
      <w:r>
        <w:rPr>
          <w:spacing w:val="40"/>
          <w:sz w:val="20"/>
        </w:rPr>
        <w:t> </w:t>
      </w:r>
      <w:r>
        <w:rPr>
          <w:sz w:val="20"/>
        </w:rPr>
        <w:t>gave</w:t>
      </w:r>
      <w:r>
        <w:rPr>
          <w:spacing w:val="40"/>
          <w:sz w:val="20"/>
        </w:rPr>
        <w:t> </w:t>
      </w:r>
      <w:r>
        <w:rPr>
          <w:sz w:val="20"/>
        </w:rPr>
        <w:t>thanks</w:t>
      </w:r>
      <w:r>
        <w:rPr>
          <w:spacing w:val="40"/>
          <w:sz w:val="20"/>
        </w:rPr>
        <w:t> </w:t>
      </w:r>
      <w:r>
        <w:rPr>
          <w:sz w:val="20"/>
        </w:rPr>
        <w:t>had</w:t>
      </w:r>
      <w:r>
        <w:rPr>
          <w:spacing w:val="40"/>
          <w:sz w:val="20"/>
        </w:rPr>
        <w:t> </w:t>
      </w:r>
      <w:r>
        <w:rPr>
          <w:sz w:val="20"/>
        </w:rPr>
        <w:t>withstood</w:t>
      </w:r>
      <w:r>
        <w:rPr>
          <w:spacing w:val="40"/>
          <w:sz w:val="20"/>
        </w:rPr>
        <w:t> </w:t>
      </w:r>
      <w:r>
        <w:rPr>
          <w:sz w:val="20"/>
        </w:rPr>
        <w:t>many attacks</w:t>
      </w:r>
      <w:r>
        <w:rPr>
          <w:spacing w:val="40"/>
          <w:sz w:val="20"/>
        </w:rPr>
        <w:t> </w:t>
      </w:r>
      <w:r>
        <w:rPr>
          <w:sz w:val="20"/>
        </w:rPr>
        <w:t>of</w:t>
      </w:r>
      <w:r>
        <w:rPr>
          <w:spacing w:val="40"/>
          <w:sz w:val="20"/>
        </w:rPr>
        <w:t> </w:t>
      </w:r>
      <w:r>
        <w:rPr>
          <w:sz w:val="20"/>
        </w:rPr>
        <w:t>the</w:t>
      </w:r>
      <w:r>
        <w:rPr>
          <w:spacing w:val="40"/>
          <w:sz w:val="20"/>
        </w:rPr>
        <w:t> </w:t>
      </w:r>
      <w:r>
        <w:rPr>
          <w:sz w:val="20"/>
        </w:rPr>
        <w:t>enemy.</w:t>
      </w:r>
      <w:r>
        <w:rPr>
          <w:spacing w:val="40"/>
          <w:sz w:val="20"/>
        </w:rPr>
        <w:t> </w:t>
      </w:r>
      <w:r>
        <w:rPr>
          <w:sz w:val="20"/>
        </w:rPr>
        <w:t>13.</w:t>
      </w:r>
      <w:r>
        <w:rPr>
          <w:spacing w:val="40"/>
          <w:sz w:val="20"/>
        </w:rPr>
        <w:t> </w:t>
      </w:r>
      <w:r>
        <w:rPr>
          <w:sz w:val="20"/>
        </w:rPr>
        <w:t>The</w:t>
      </w:r>
      <w:r>
        <w:rPr>
          <w:spacing w:val="40"/>
          <w:sz w:val="20"/>
        </w:rPr>
        <w:t> </w:t>
      </w:r>
      <w:r>
        <w:rPr>
          <w:sz w:val="20"/>
        </w:rPr>
        <w:t>Gauls</w:t>
      </w:r>
      <w:r>
        <w:rPr>
          <w:spacing w:val="40"/>
          <w:sz w:val="20"/>
        </w:rPr>
        <w:t> </w:t>
      </w:r>
      <w:r>
        <w:rPr>
          <w:sz w:val="20"/>
        </w:rPr>
        <w:t>often</w:t>
      </w:r>
      <w:r>
        <w:rPr>
          <w:spacing w:val="40"/>
          <w:sz w:val="20"/>
        </w:rPr>
        <w:t> </w:t>
      </w:r>
      <w:r>
        <w:rPr>
          <w:sz w:val="20"/>
        </w:rPr>
        <w:t>bravely</w:t>
      </w:r>
      <w:r>
        <w:rPr>
          <w:spacing w:val="40"/>
          <w:sz w:val="20"/>
        </w:rPr>
        <w:t> </w:t>
      </w:r>
      <w:r>
        <w:rPr>
          <w:sz w:val="20"/>
        </w:rPr>
        <w:t>defended</w:t>
      </w:r>
      <w:r>
        <w:rPr>
          <w:spacing w:val="40"/>
          <w:sz w:val="20"/>
        </w:rPr>
        <w:t> </w:t>
      </w:r>
      <w:r>
        <w:rPr>
          <w:sz w:val="20"/>
        </w:rPr>
        <w:t>the towns</w:t>
      </w:r>
      <w:r>
        <w:rPr>
          <w:spacing w:val="80"/>
          <w:sz w:val="20"/>
        </w:rPr>
        <w:t> </w:t>
      </w:r>
      <w:r>
        <w:rPr>
          <w:sz w:val="20"/>
        </w:rPr>
        <w:t>which</w:t>
      </w:r>
      <w:r>
        <w:rPr>
          <w:spacing w:val="80"/>
          <w:sz w:val="20"/>
        </w:rPr>
        <w:t> </w:t>
      </w:r>
      <w:r>
        <w:rPr>
          <w:sz w:val="20"/>
        </w:rPr>
        <w:t>the</w:t>
      </w:r>
      <w:r>
        <w:rPr>
          <w:spacing w:val="80"/>
          <w:sz w:val="20"/>
        </w:rPr>
        <w:t> </w:t>
      </w:r>
      <w:r>
        <w:rPr>
          <w:sz w:val="20"/>
        </w:rPr>
        <w:t>Romans</w:t>
      </w:r>
      <w:r>
        <w:rPr>
          <w:spacing w:val="80"/>
          <w:sz w:val="20"/>
        </w:rPr>
        <w:t> </w:t>
      </w:r>
      <w:r>
        <w:rPr>
          <w:sz w:val="20"/>
        </w:rPr>
        <w:t>stormed.</w:t>
      </w:r>
      <w:r>
        <w:rPr>
          <w:spacing w:val="80"/>
          <w:sz w:val="20"/>
        </w:rPr>
        <w:t> </w:t>
      </w:r>
      <w:r>
        <w:rPr>
          <w:sz w:val="20"/>
        </w:rPr>
        <w:t>14.</w:t>
      </w:r>
      <w:r>
        <w:rPr>
          <w:spacing w:val="80"/>
          <w:sz w:val="20"/>
        </w:rPr>
        <w:t> </w:t>
      </w:r>
      <w:r>
        <w:rPr>
          <w:sz w:val="20"/>
        </w:rPr>
        <w:t>The</w:t>
      </w:r>
      <w:r>
        <w:rPr>
          <w:spacing w:val="80"/>
          <w:sz w:val="20"/>
        </w:rPr>
        <w:t> </w:t>
      </w:r>
      <w:r>
        <w:rPr>
          <w:sz w:val="20"/>
        </w:rPr>
        <w:t>territory</w:t>
      </w:r>
      <w:r>
        <w:rPr>
          <w:spacing w:val="80"/>
          <w:sz w:val="20"/>
        </w:rPr>
        <w:t> </w:t>
      </w:r>
      <w:r>
        <w:rPr>
          <w:sz w:val="20"/>
        </w:rPr>
        <w:t>of</w:t>
      </w:r>
      <w:r>
        <w:rPr>
          <w:spacing w:val="80"/>
          <w:sz w:val="20"/>
        </w:rPr>
        <w:t> </w:t>
      </w:r>
      <w:r>
        <w:rPr>
          <w:sz w:val="20"/>
        </w:rPr>
        <w:t>the enemy</w:t>
      </w:r>
      <w:r>
        <w:rPr>
          <w:spacing w:val="40"/>
          <w:sz w:val="20"/>
        </w:rPr>
        <w:t> </w:t>
      </w:r>
      <w:r>
        <w:rPr>
          <w:sz w:val="20"/>
        </w:rPr>
        <w:t>into</w:t>
      </w:r>
      <w:r>
        <w:rPr>
          <w:spacing w:val="40"/>
          <w:sz w:val="20"/>
        </w:rPr>
        <w:t> </w:t>
      </w:r>
      <w:r>
        <w:rPr>
          <w:sz w:val="20"/>
        </w:rPr>
        <w:t>which</w:t>
      </w:r>
      <w:r>
        <w:rPr>
          <w:spacing w:val="40"/>
          <w:sz w:val="20"/>
        </w:rPr>
        <w:t> </w:t>
      </w:r>
      <w:r>
        <w:rPr>
          <w:sz w:val="20"/>
        </w:rPr>
        <w:t>Caesar</w:t>
      </w:r>
      <w:r>
        <w:rPr>
          <w:spacing w:val="40"/>
          <w:sz w:val="20"/>
        </w:rPr>
        <w:t> </w:t>
      </w:r>
      <w:r>
        <w:rPr>
          <w:sz w:val="20"/>
        </w:rPr>
        <w:t>led</w:t>
      </w:r>
      <w:r>
        <w:rPr>
          <w:spacing w:val="40"/>
          <w:sz w:val="20"/>
        </w:rPr>
        <w:t> </w:t>
      </w:r>
      <w:r>
        <w:rPr>
          <w:sz w:val="20"/>
        </w:rPr>
        <w:t>all</w:t>
      </w:r>
      <w:r>
        <w:rPr>
          <w:spacing w:val="40"/>
          <w:sz w:val="20"/>
        </w:rPr>
        <w:t> </w:t>
      </w:r>
      <w:r>
        <w:rPr>
          <w:sz w:val="20"/>
        </w:rPr>
        <w:t>the</w:t>
      </w:r>
      <w:r>
        <w:rPr>
          <w:spacing w:val="40"/>
          <w:sz w:val="20"/>
        </w:rPr>
        <w:t> </w:t>
      </w:r>
      <w:r>
        <w:rPr>
          <w:sz w:val="20"/>
        </w:rPr>
        <w:t>Roman</w:t>
      </w:r>
      <w:r>
        <w:rPr>
          <w:spacing w:val="40"/>
          <w:sz w:val="20"/>
        </w:rPr>
        <w:t> </w:t>
      </w:r>
      <w:r>
        <w:rPr>
          <w:sz w:val="20"/>
        </w:rPr>
        <w:t>forces</w:t>
      </w:r>
      <w:r>
        <w:rPr>
          <w:spacing w:val="40"/>
          <w:sz w:val="20"/>
        </w:rPr>
        <w:t> </w:t>
      </w:r>
      <w:r>
        <w:rPr>
          <w:sz w:val="20"/>
        </w:rPr>
        <w:t>was</w:t>
      </w:r>
      <w:r>
        <w:rPr>
          <w:spacing w:val="40"/>
          <w:sz w:val="20"/>
        </w:rPr>
        <w:t> </w:t>
      </w:r>
      <w:r>
        <w:rPr>
          <w:sz w:val="20"/>
        </w:rPr>
        <w:t>full</w:t>
      </w:r>
      <w:r>
        <w:rPr>
          <w:spacing w:val="40"/>
          <w:sz w:val="20"/>
        </w:rPr>
        <w:t> </w:t>
      </w:r>
      <w:r>
        <w:rPr>
          <w:sz w:val="20"/>
        </w:rPr>
        <w:t>of dangers.</w:t>
      </w:r>
      <w:r>
        <w:rPr>
          <w:spacing w:val="80"/>
          <w:sz w:val="20"/>
        </w:rPr>
        <w:t> </w:t>
      </w:r>
      <w:r>
        <w:rPr>
          <w:sz w:val="20"/>
        </w:rPr>
        <w:t>15.</w:t>
      </w:r>
      <w:r>
        <w:rPr>
          <w:spacing w:val="80"/>
          <w:sz w:val="20"/>
        </w:rPr>
        <w:t> </w:t>
      </w:r>
      <w:r>
        <w:rPr>
          <w:sz w:val="20"/>
        </w:rPr>
        <w:t>The</w:t>
      </w:r>
      <w:r>
        <w:rPr>
          <w:spacing w:val="80"/>
          <w:sz w:val="20"/>
        </w:rPr>
        <w:t> </w:t>
      </w:r>
      <w:r>
        <w:rPr>
          <w:sz w:val="20"/>
        </w:rPr>
        <w:t>affair</w:t>
      </w:r>
      <w:r>
        <w:rPr>
          <w:spacing w:val="80"/>
          <w:sz w:val="20"/>
        </w:rPr>
        <w:t> </w:t>
      </w:r>
      <w:r>
        <w:rPr>
          <w:sz w:val="20"/>
        </w:rPr>
        <w:t>concerning</w:t>
      </w:r>
      <w:r>
        <w:rPr>
          <w:spacing w:val="80"/>
          <w:sz w:val="20"/>
        </w:rPr>
        <w:t> </w:t>
      </w:r>
      <w:r>
        <w:rPr>
          <w:sz w:val="20"/>
        </w:rPr>
        <w:t>which</w:t>
      </w:r>
      <w:r>
        <w:rPr>
          <w:spacing w:val="80"/>
          <w:sz w:val="20"/>
        </w:rPr>
        <w:t> </w:t>
      </w:r>
      <w:r>
        <w:rPr>
          <w:sz w:val="20"/>
        </w:rPr>
        <w:t>Caesar</w:t>
      </w:r>
      <w:r>
        <w:rPr>
          <w:spacing w:val="80"/>
          <w:sz w:val="20"/>
        </w:rPr>
        <w:t> </w:t>
      </w:r>
      <w:r>
        <w:rPr>
          <w:sz w:val="20"/>
        </w:rPr>
        <w:t>was</w:t>
      </w:r>
      <w:r>
        <w:rPr>
          <w:spacing w:val="80"/>
          <w:sz w:val="20"/>
        </w:rPr>
        <w:t> </w:t>
      </w:r>
      <w:r>
        <w:rPr>
          <w:sz w:val="20"/>
        </w:rPr>
        <w:t>treating with</w:t>
      </w:r>
      <w:r>
        <w:rPr>
          <w:spacing w:val="40"/>
          <w:sz w:val="20"/>
        </w:rPr>
        <w:t> </w:t>
      </w:r>
      <w:r>
        <w:rPr>
          <w:sz w:val="20"/>
        </w:rPr>
        <w:t>the</w:t>
      </w:r>
      <w:r>
        <w:rPr>
          <w:spacing w:val="40"/>
          <w:sz w:val="20"/>
        </w:rPr>
        <w:t> </w:t>
      </w:r>
      <w:r>
        <w:rPr>
          <w:sz w:val="20"/>
        </w:rPr>
        <w:t>Gauls</w:t>
      </w:r>
      <w:r>
        <w:rPr>
          <w:spacing w:val="40"/>
          <w:sz w:val="20"/>
        </w:rPr>
        <w:t> </w:t>
      </w:r>
      <w:r>
        <w:rPr>
          <w:sz w:val="20"/>
        </w:rPr>
        <w:t>was</w:t>
      </w:r>
      <w:r>
        <w:rPr>
          <w:spacing w:val="40"/>
          <w:sz w:val="20"/>
        </w:rPr>
        <w:t> </w:t>
      </w:r>
      <w:r>
        <w:rPr>
          <w:sz w:val="20"/>
        </w:rPr>
        <w:t>serious.</w:t>
      </w:r>
      <w:r>
        <w:rPr>
          <w:spacing w:val="40"/>
          <w:sz w:val="20"/>
        </w:rPr>
        <w:t> </w:t>
      </w:r>
      <w:r>
        <w:rPr>
          <w:sz w:val="20"/>
        </w:rPr>
        <w:t>16.</w:t>
      </w:r>
      <w:r>
        <w:rPr>
          <w:spacing w:val="40"/>
          <w:sz w:val="20"/>
        </w:rPr>
        <w:t> </w:t>
      </w:r>
      <w:r>
        <w:rPr>
          <w:sz w:val="20"/>
        </w:rPr>
        <w:t>The</w:t>
      </w:r>
      <w:r>
        <w:rPr>
          <w:spacing w:val="40"/>
          <w:sz w:val="20"/>
        </w:rPr>
        <w:t> </w:t>
      </w:r>
      <w:r>
        <w:rPr>
          <w:sz w:val="20"/>
        </w:rPr>
        <w:t>forest</w:t>
      </w:r>
      <w:r>
        <w:rPr>
          <w:spacing w:val="40"/>
          <w:sz w:val="20"/>
        </w:rPr>
        <w:t> </w:t>
      </w:r>
      <w:r>
        <w:rPr>
          <w:sz w:val="20"/>
        </w:rPr>
        <w:t>through</w:t>
      </w:r>
      <w:r>
        <w:rPr>
          <w:spacing w:val="40"/>
          <w:sz w:val="20"/>
        </w:rPr>
        <w:t> </w:t>
      </w:r>
      <w:r>
        <w:rPr>
          <w:sz w:val="20"/>
        </w:rPr>
        <w:t>which</w:t>
      </w:r>
      <w:r>
        <w:rPr>
          <w:spacing w:val="40"/>
          <w:sz w:val="20"/>
        </w:rPr>
        <w:t> </w:t>
      </w:r>
      <w:r>
        <w:rPr>
          <w:sz w:val="20"/>
        </w:rPr>
        <w:t>Caesar</w:t>
      </w:r>
    </w:p>
    <w:p>
      <w:pPr>
        <w:spacing w:after="0" w:line="252" w:lineRule="auto"/>
        <w:jc w:val="both"/>
        <w:rPr>
          <w:sz w:val="20"/>
        </w:rPr>
        <w:sectPr>
          <w:pgSz w:w="7380" w:h="11550"/>
          <w:pgMar w:top="820" w:bottom="280" w:left="200" w:right="200"/>
        </w:sectPr>
      </w:pPr>
    </w:p>
    <w:p>
      <w:pPr>
        <w:tabs>
          <w:tab w:pos="6014" w:val="right" w:leader="none"/>
        </w:tabs>
        <w:spacing w:before="78"/>
        <w:ind w:left="2300" w:right="0" w:firstLine="0"/>
        <w:jc w:val="left"/>
        <w:rPr>
          <w:sz w:val="20"/>
        </w:rPr>
      </w:pPr>
      <w:r>
        <w:rPr/>
        <w:drawing>
          <wp:anchor distT="0" distB="0" distL="0" distR="0" allowOverlap="1" layoutInCell="1" locked="0" behindDoc="1" simplePos="0" relativeHeight="476373504">
            <wp:simplePos x="0" y="0"/>
            <wp:positionH relativeFrom="page">
              <wp:posOffset>279400</wp:posOffset>
            </wp:positionH>
            <wp:positionV relativeFrom="page">
              <wp:posOffset>0</wp:posOffset>
            </wp:positionV>
            <wp:extent cx="4403725" cy="7334250"/>
            <wp:effectExtent l="0" t="0" r="0" b="0"/>
            <wp:wrapNone/>
            <wp:docPr id="405" name="image330.png"/>
            <wp:cNvGraphicFramePr>
              <a:graphicFrameLocks noChangeAspect="1"/>
            </wp:cNvGraphicFramePr>
            <a:graphic>
              <a:graphicData uri="http://schemas.openxmlformats.org/drawingml/2006/picture">
                <pic:pic>
                  <pic:nvPicPr>
                    <pic:cNvPr id="406" name="image330.png"/>
                    <pic:cNvPicPr/>
                  </pic:nvPicPr>
                  <pic:blipFill>
                    <a:blip r:embed="rId334" cstate="print"/>
                    <a:stretch>
                      <a:fillRect/>
                    </a:stretch>
                  </pic:blipFill>
                  <pic:spPr>
                    <a:xfrm>
                      <a:off x="0" y="0"/>
                      <a:ext cx="44037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1"/>
          <w:sz w:val="20"/>
        </w:rPr>
        <w:t>251</w:t>
      </w:r>
    </w:p>
    <w:p>
      <w:pPr>
        <w:pStyle w:val="BodyText"/>
        <w:spacing w:before="6"/>
        <w:rPr>
          <w:sz w:val="19"/>
        </w:rPr>
      </w:pPr>
    </w:p>
    <w:p>
      <w:pPr>
        <w:pStyle w:val="BodyText"/>
        <w:spacing w:line="261" w:lineRule="auto" w:before="1"/>
        <w:ind w:left="260" w:right="969" w:firstLine="10"/>
        <w:jc w:val="both"/>
      </w:pPr>
      <w:r>
        <w:rPr/>
        <w:t>often led the Roman legions was full of dangers. 17. The Roman</w:t>
      </w:r>
      <w:r>
        <w:rPr>
          <w:spacing w:val="40"/>
        </w:rPr>
        <w:t> </w:t>
      </w:r>
      <w:r>
        <w:rPr/>
        <w:t>people on whose behalf Caesar fought was great and renowned.</w:t>
      </w:r>
    </w:p>
    <w:p>
      <w:pPr>
        <w:pStyle w:val="ListParagraph"/>
        <w:numPr>
          <w:ilvl w:val="0"/>
          <w:numId w:val="239"/>
        </w:numPr>
        <w:tabs>
          <w:tab w:pos="600" w:val="left" w:leader="none"/>
        </w:tabs>
        <w:spacing w:line="219" w:lineRule="exact" w:before="0" w:after="0"/>
        <w:ind w:left="600" w:right="0" w:hanging="325"/>
        <w:jc w:val="both"/>
        <w:rPr>
          <w:sz w:val="20"/>
        </w:rPr>
      </w:pPr>
      <w:r>
        <w:rPr>
          <w:sz w:val="20"/>
        </w:rPr>
        <w:t>Caesar</w:t>
      </w:r>
      <w:r>
        <w:rPr>
          <w:spacing w:val="-3"/>
          <w:sz w:val="20"/>
        </w:rPr>
        <w:t> </w:t>
      </w:r>
      <w:r>
        <w:rPr>
          <w:sz w:val="20"/>
        </w:rPr>
        <w:t>seized</w:t>
      </w:r>
      <w:r>
        <w:rPr>
          <w:spacing w:val="-1"/>
          <w:sz w:val="20"/>
        </w:rPr>
        <w:t> </w:t>
      </w:r>
      <w:r>
        <w:rPr>
          <w:sz w:val="20"/>
        </w:rPr>
        <w:t>many</w:t>
      </w:r>
      <w:r>
        <w:rPr>
          <w:spacing w:val="-1"/>
          <w:sz w:val="20"/>
        </w:rPr>
        <w:t> </w:t>
      </w:r>
      <w:r>
        <w:rPr>
          <w:sz w:val="20"/>
        </w:rPr>
        <w:t>cities</w:t>
      </w:r>
      <w:r>
        <w:rPr>
          <w:spacing w:val="-1"/>
          <w:sz w:val="20"/>
        </w:rPr>
        <w:t> </w:t>
      </w:r>
      <w:r>
        <w:rPr>
          <w:sz w:val="20"/>
        </w:rPr>
        <w:t>from</w:t>
      </w:r>
      <w:r>
        <w:rPr>
          <w:spacing w:val="-1"/>
          <w:sz w:val="20"/>
        </w:rPr>
        <w:t> </w:t>
      </w:r>
      <w:r>
        <w:rPr>
          <w:sz w:val="20"/>
        </w:rPr>
        <w:t>which</w:t>
      </w:r>
      <w:r>
        <w:rPr>
          <w:spacing w:val="-1"/>
          <w:sz w:val="20"/>
        </w:rPr>
        <w:t> </w:t>
      </w:r>
      <w:r>
        <w:rPr>
          <w:sz w:val="20"/>
        </w:rPr>
        <w:t>Rome</w:t>
      </w:r>
      <w:r>
        <w:rPr>
          <w:spacing w:val="-1"/>
          <w:sz w:val="20"/>
        </w:rPr>
        <w:t> </w:t>
      </w:r>
      <w:r>
        <w:rPr>
          <w:sz w:val="20"/>
        </w:rPr>
        <w:t>was</w:t>
      </w:r>
      <w:r>
        <w:rPr>
          <w:spacing w:val="-1"/>
          <w:sz w:val="20"/>
        </w:rPr>
        <w:t> </w:t>
      </w:r>
      <w:r>
        <w:rPr>
          <w:sz w:val="20"/>
        </w:rPr>
        <w:t>far</w:t>
      </w:r>
      <w:r>
        <w:rPr>
          <w:spacing w:val="-1"/>
          <w:sz w:val="20"/>
        </w:rPr>
        <w:t> </w:t>
      </w:r>
      <w:r>
        <w:rPr>
          <w:spacing w:val="-2"/>
          <w:sz w:val="20"/>
        </w:rPr>
        <w:t>distant.</w:t>
      </w:r>
    </w:p>
    <w:p>
      <w:pPr>
        <w:pStyle w:val="ListParagraph"/>
        <w:numPr>
          <w:ilvl w:val="0"/>
          <w:numId w:val="239"/>
        </w:numPr>
        <w:tabs>
          <w:tab w:pos="649" w:val="left" w:leader="none"/>
        </w:tabs>
        <w:spacing w:line="254" w:lineRule="auto" w:before="10" w:after="0"/>
        <w:ind w:left="255" w:right="964" w:firstLine="25"/>
        <w:jc w:val="both"/>
        <w:rPr>
          <w:sz w:val="20"/>
        </w:rPr>
      </w:pPr>
      <w:r>
        <w:rPr>
          <w:sz w:val="20"/>
        </w:rPr>
        <w:t>The</w:t>
      </w:r>
      <w:r>
        <w:rPr>
          <w:spacing w:val="40"/>
          <w:sz w:val="20"/>
        </w:rPr>
        <w:t> </w:t>
      </w:r>
      <w:r>
        <w:rPr>
          <w:sz w:val="20"/>
        </w:rPr>
        <w:t>roads</w:t>
      </w:r>
      <w:r>
        <w:rPr>
          <w:spacing w:val="40"/>
          <w:sz w:val="20"/>
        </w:rPr>
        <w:t> </w:t>
      </w:r>
      <w:r>
        <w:rPr>
          <w:sz w:val="20"/>
        </w:rPr>
        <w:t>which</w:t>
      </w:r>
      <w:r>
        <w:rPr>
          <w:spacing w:val="40"/>
          <w:sz w:val="20"/>
        </w:rPr>
        <w:t> </w:t>
      </w:r>
      <w:r>
        <w:rPr>
          <w:sz w:val="20"/>
        </w:rPr>
        <w:t>were</w:t>
      </w:r>
      <w:r>
        <w:rPr>
          <w:spacing w:val="40"/>
          <w:sz w:val="20"/>
        </w:rPr>
        <w:t> </w:t>
      </w:r>
      <w:r>
        <w:rPr>
          <w:sz w:val="20"/>
        </w:rPr>
        <w:t>constructed</w:t>
      </w:r>
      <w:r>
        <w:rPr>
          <w:spacing w:val="40"/>
          <w:sz w:val="20"/>
        </w:rPr>
        <w:t> </w:t>
      </w:r>
      <w:r>
        <w:rPr>
          <w:sz w:val="20"/>
        </w:rPr>
        <w:t>by</w:t>
      </w:r>
      <w:r>
        <w:rPr>
          <w:spacing w:val="40"/>
          <w:sz w:val="20"/>
        </w:rPr>
        <w:t> </w:t>
      </w:r>
      <w:r>
        <w:rPr>
          <w:sz w:val="20"/>
        </w:rPr>
        <w:t>the</w:t>
      </w:r>
      <w:r>
        <w:rPr>
          <w:spacing w:val="40"/>
          <w:sz w:val="20"/>
        </w:rPr>
        <w:t> </w:t>
      </w:r>
      <w:r>
        <w:rPr>
          <w:sz w:val="20"/>
        </w:rPr>
        <w:t>Romans</w:t>
      </w:r>
      <w:r>
        <w:rPr>
          <w:spacing w:val="40"/>
          <w:sz w:val="20"/>
        </w:rPr>
        <w:t> </w:t>
      </w:r>
      <w:r>
        <w:rPr>
          <w:sz w:val="20"/>
        </w:rPr>
        <w:t>were</w:t>
      </w:r>
      <w:r>
        <w:rPr>
          <w:spacing w:val="40"/>
          <w:sz w:val="20"/>
        </w:rPr>
        <w:t> </w:t>
      </w:r>
      <w:r>
        <w:rPr>
          <w:sz w:val="20"/>
        </w:rPr>
        <w:t>long and</w:t>
      </w:r>
      <w:r>
        <w:rPr>
          <w:spacing w:val="40"/>
          <w:sz w:val="20"/>
        </w:rPr>
        <w:t> </w:t>
      </w:r>
      <w:r>
        <w:rPr>
          <w:sz w:val="20"/>
        </w:rPr>
        <w:t>safe.</w:t>
      </w:r>
      <w:r>
        <w:rPr>
          <w:spacing w:val="40"/>
          <w:sz w:val="20"/>
        </w:rPr>
        <w:t> </w:t>
      </w:r>
      <w:r>
        <w:rPr>
          <w:sz w:val="20"/>
        </w:rPr>
        <w:t>20.</w:t>
      </w:r>
      <w:r>
        <w:rPr>
          <w:spacing w:val="40"/>
          <w:sz w:val="20"/>
        </w:rPr>
        <w:t> </w:t>
      </w:r>
      <w:r>
        <w:rPr>
          <w:sz w:val="20"/>
        </w:rPr>
        <w:t>The</w:t>
      </w:r>
      <w:r>
        <w:rPr>
          <w:spacing w:val="40"/>
          <w:sz w:val="20"/>
        </w:rPr>
        <w:t> </w:t>
      </w:r>
      <w:r>
        <w:rPr>
          <w:sz w:val="20"/>
        </w:rPr>
        <w:t>things</w:t>
      </w:r>
      <w:r>
        <w:rPr>
          <w:spacing w:val="40"/>
          <w:sz w:val="20"/>
        </w:rPr>
        <w:t> </w:t>
      </w:r>
      <w:r>
        <w:rPr>
          <w:sz w:val="20"/>
        </w:rPr>
        <w:t>on</w:t>
      </w:r>
      <w:r>
        <w:rPr>
          <w:spacing w:val="40"/>
          <w:sz w:val="20"/>
        </w:rPr>
        <w:t> </w:t>
      </w:r>
      <w:r>
        <w:rPr>
          <w:sz w:val="20"/>
        </w:rPr>
        <w:t>account</w:t>
      </w:r>
      <w:r>
        <w:rPr>
          <w:spacing w:val="40"/>
          <w:sz w:val="20"/>
        </w:rPr>
        <w:t> </w:t>
      </w:r>
      <w:r>
        <w:rPr>
          <w:sz w:val="20"/>
        </w:rPr>
        <w:t>of</w:t>
      </w:r>
      <w:r>
        <w:rPr>
          <w:spacing w:val="40"/>
          <w:sz w:val="20"/>
        </w:rPr>
        <w:t> </w:t>
      </w:r>
      <w:r>
        <w:rPr>
          <w:sz w:val="20"/>
        </w:rPr>
        <w:t>which</w:t>
      </w:r>
      <w:r>
        <w:rPr>
          <w:spacing w:val="40"/>
          <w:sz w:val="20"/>
        </w:rPr>
        <w:t> </w:t>
      </w:r>
      <w:r>
        <w:rPr>
          <w:sz w:val="20"/>
        </w:rPr>
        <w:t>peoples</w:t>
      </w:r>
      <w:r>
        <w:rPr>
          <w:spacing w:val="40"/>
          <w:sz w:val="20"/>
        </w:rPr>
        <w:t> </w:t>
      </w:r>
      <w:r>
        <w:rPr>
          <w:sz w:val="20"/>
        </w:rPr>
        <w:t>and</w:t>
      </w:r>
      <w:r>
        <w:rPr>
          <w:spacing w:val="40"/>
          <w:sz w:val="20"/>
        </w:rPr>
        <w:t> </w:t>
      </w:r>
      <w:r>
        <w:rPr>
          <w:sz w:val="20"/>
        </w:rPr>
        <w:t>tribes wage</w:t>
      </w:r>
      <w:r>
        <w:rPr>
          <w:spacing w:val="40"/>
          <w:sz w:val="20"/>
        </w:rPr>
        <w:t> </w:t>
      </w:r>
      <w:r>
        <w:rPr>
          <w:sz w:val="20"/>
        </w:rPr>
        <w:t>war</w:t>
      </w:r>
      <w:r>
        <w:rPr>
          <w:spacing w:val="40"/>
          <w:sz w:val="20"/>
        </w:rPr>
        <w:t> </w:t>
      </w:r>
      <w:r>
        <w:rPr>
          <w:sz w:val="20"/>
        </w:rPr>
        <w:t>are</w:t>
      </w:r>
      <w:r>
        <w:rPr>
          <w:spacing w:val="40"/>
          <w:sz w:val="20"/>
        </w:rPr>
        <w:t> </w:t>
      </w:r>
      <w:r>
        <w:rPr>
          <w:sz w:val="20"/>
        </w:rPr>
        <w:t>serious.</w:t>
      </w:r>
      <w:r>
        <w:rPr>
          <w:spacing w:val="40"/>
          <w:sz w:val="20"/>
        </w:rPr>
        <w:t> </w:t>
      </w:r>
      <w:r>
        <w:rPr>
          <w:sz w:val="20"/>
        </w:rPr>
        <w:t>21.</w:t>
      </w:r>
      <w:r>
        <w:rPr>
          <w:spacing w:val="40"/>
          <w:sz w:val="20"/>
        </w:rPr>
        <w:t> </w:t>
      </w:r>
      <w:r>
        <w:rPr>
          <w:sz w:val="20"/>
        </w:rPr>
        <w:t>Caesar</w:t>
      </w:r>
      <w:r>
        <w:rPr>
          <w:spacing w:val="40"/>
          <w:sz w:val="20"/>
        </w:rPr>
        <w:t> </w:t>
      </w:r>
      <w:r>
        <w:rPr>
          <w:sz w:val="20"/>
        </w:rPr>
        <w:t>immediately</w:t>
      </w:r>
      <w:r>
        <w:rPr>
          <w:spacing w:val="40"/>
          <w:sz w:val="20"/>
        </w:rPr>
        <w:t> </w:t>
      </w:r>
      <w:r>
        <w:rPr>
          <w:sz w:val="20"/>
        </w:rPr>
        <w:t>gave</w:t>
      </w:r>
      <w:r>
        <w:rPr>
          <w:spacing w:val="40"/>
          <w:sz w:val="20"/>
        </w:rPr>
        <w:t> </w:t>
      </w:r>
      <w:r>
        <w:rPr>
          <w:sz w:val="20"/>
        </w:rPr>
        <w:t>the</w:t>
      </w:r>
      <w:r>
        <w:rPr>
          <w:spacing w:val="40"/>
          <w:sz w:val="20"/>
        </w:rPr>
        <w:t> </w:t>
      </w:r>
      <w:r>
        <w:rPr>
          <w:sz w:val="20"/>
        </w:rPr>
        <w:t>soldiers</w:t>
      </w:r>
      <w:r>
        <w:rPr>
          <w:spacing w:val="80"/>
          <w:sz w:val="20"/>
        </w:rPr>
        <w:t> </w:t>
      </w:r>
      <w:r>
        <w:rPr>
          <w:sz w:val="20"/>
        </w:rPr>
        <w:t>the grain which the slaves had carried into the camp. 22. Caesar conquered</w:t>
      </w:r>
      <w:r>
        <w:rPr>
          <w:spacing w:val="80"/>
          <w:sz w:val="20"/>
        </w:rPr>
        <w:t> </w:t>
      </w:r>
      <w:r>
        <w:rPr>
          <w:sz w:val="20"/>
        </w:rPr>
        <w:t>the</w:t>
      </w:r>
      <w:r>
        <w:rPr>
          <w:spacing w:val="80"/>
          <w:sz w:val="20"/>
        </w:rPr>
        <w:t> </w:t>
      </w:r>
      <w:r>
        <w:rPr>
          <w:sz w:val="20"/>
        </w:rPr>
        <w:t>soldiers</w:t>
      </w:r>
      <w:r>
        <w:rPr>
          <w:spacing w:val="40"/>
          <w:sz w:val="20"/>
        </w:rPr>
        <w:t> </w:t>
      </w:r>
      <w:r>
        <w:rPr>
          <w:sz w:val="20"/>
        </w:rPr>
        <w:t>with</w:t>
      </w:r>
      <w:r>
        <w:rPr>
          <w:spacing w:val="80"/>
          <w:sz w:val="20"/>
        </w:rPr>
        <w:t> </w:t>
      </w:r>
      <w:r>
        <w:rPr>
          <w:sz w:val="20"/>
        </w:rPr>
        <w:t>whom</w:t>
      </w:r>
      <w:r>
        <w:rPr>
          <w:spacing w:val="80"/>
          <w:sz w:val="20"/>
        </w:rPr>
        <w:t> </w:t>
      </w:r>
      <w:r>
        <w:rPr>
          <w:sz w:val="20"/>
        </w:rPr>
        <w:t>the</w:t>
      </w:r>
      <w:r>
        <w:rPr>
          <w:spacing w:val="40"/>
          <w:sz w:val="20"/>
        </w:rPr>
        <w:t> </w:t>
      </w:r>
      <w:r>
        <w:rPr>
          <w:sz w:val="20"/>
        </w:rPr>
        <w:t>enemy</w:t>
      </w:r>
      <w:r>
        <w:rPr>
          <w:spacing w:val="80"/>
          <w:sz w:val="20"/>
        </w:rPr>
        <w:t> </w:t>
      </w:r>
      <w:r>
        <w:rPr>
          <w:sz w:val="20"/>
        </w:rPr>
        <w:t>had</w:t>
      </w:r>
      <w:r>
        <w:rPr>
          <w:spacing w:val="80"/>
          <w:sz w:val="20"/>
        </w:rPr>
        <w:t> </w:t>
      </w:r>
      <w:r>
        <w:rPr>
          <w:sz w:val="20"/>
        </w:rPr>
        <w:t>filled</w:t>
      </w:r>
      <w:r>
        <w:rPr>
          <w:spacing w:val="40"/>
          <w:sz w:val="20"/>
        </w:rPr>
        <w:t> </w:t>
      </w:r>
      <w:r>
        <w:rPr>
          <w:sz w:val="20"/>
        </w:rPr>
        <w:t>the bridge.</w:t>
      </w:r>
      <w:r>
        <w:rPr>
          <w:spacing w:val="40"/>
          <w:sz w:val="20"/>
        </w:rPr>
        <w:t> </w:t>
      </w:r>
      <w:r>
        <w:rPr>
          <w:sz w:val="20"/>
        </w:rPr>
        <w:t>23.</w:t>
      </w:r>
      <w:r>
        <w:rPr>
          <w:spacing w:val="40"/>
          <w:sz w:val="20"/>
        </w:rPr>
        <w:t> </w:t>
      </w:r>
      <w:r>
        <w:rPr>
          <w:sz w:val="20"/>
        </w:rPr>
        <w:t>I,</w:t>
      </w:r>
      <w:r>
        <w:rPr>
          <w:spacing w:val="40"/>
          <w:sz w:val="20"/>
        </w:rPr>
        <w:t> </w:t>
      </w:r>
      <w:r>
        <w:rPr>
          <w:sz w:val="20"/>
        </w:rPr>
        <w:t>who</w:t>
      </w:r>
      <w:r>
        <w:rPr>
          <w:spacing w:val="40"/>
          <w:sz w:val="20"/>
        </w:rPr>
        <w:t> </w:t>
      </w:r>
      <w:r>
        <w:rPr>
          <w:sz w:val="20"/>
        </w:rPr>
        <w:t>am</w:t>
      </w:r>
      <w:r>
        <w:rPr>
          <w:spacing w:val="40"/>
          <w:sz w:val="20"/>
        </w:rPr>
        <w:t> </w:t>
      </w:r>
      <w:r>
        <w:rPr>
          <w:sz w:val="20"/>
        </w:rPr>
        <w:t>a</w:t>
      </w:r>
      <w:r>
        <w:rPr>
          <w:spacing w:val="40"/>
          <w:sz w:val="20"/>
        </w:rPr>
        <w:t> </w:t>
      </w:r>
      <w:r>
        <w:rPr>
          <w:sz w:val="20"/>
        </w:rPr>
        <w:t>Christian,</w:t>
      </w:r>
      <w:r>
        <w:rPr>
          <w:spacing w:val="40"/>
          <w:sz w:val="20"/>
        </w:rPr>
        <w:t> </w:t>
      </w:r>
      <w:r>
        <w:rPr>
          <w:sz w:val="20"/>
        </w:rPr>
        <w:t>will</w:t>
      </w:r>
      <w:r>
        <w:rPr>
          <w:spacing w:val="40"/>
          <w:sz w:val="20"/>
        </w:rPr>
        <w:t> </w:t>
      </w:r>
      <w:r>
        <w:rPr>
          <w:sz w:val="20"/>
        </w:rPr>
        <w:t>always</w:t>
      </w:r>
      <w:r>
        <w:rPr>
          <w:spacing w:val="40"/>
          <w:sz w:val="20"/>
        </w:rPr>
        <w:t> </w:t>
      </w:r>
      <w:r>
        <w:rPr>
          <w:sz w:val="20"/>
        </w:rPr>
        <w:t>praise</w:t>
      </w:r>
      <w:r>
        <w:rPr>
          <w:spacing w:val="40"/>
          <w:sz w:val="20"/>
        </w:rPr>
        <w:t> </w:t>
      </w:r>
      <w:r>
        <w:rPr>
          <w:sz w:val="20"/>
        </w:rPr>
        <w:t>Christ</w:t>
      </w:r>
      <w:r>
        <w:rPr>
          <w:spacing w:val="40"/>
          <w:sz w:val="20"/>
        </w:rPr>
        <w:t> </w:t>
      </w:r>
      <w:r>
        <w:rPr>
          <w:sz w:val="20"/>
        </w:rPr>
        <w:t>and Mary.</w:t>
      </w:r>
      <w:r>
        <w:rPr>
          <w:spacing w:val="40"/>
          <w:sz w:val="20"/>
        </w:rPr>
        <w:t> </w:t>
      </w:r>
      <w:r>
        <w:rPr>
          <w:sz w:val="20"/>
        </w:rPr>
        <w:t>24.</w:t>
      </w:r>
      <w:r>
        <w:rPr>
          <w:spacing w:val="40"/>
          <w:sz w:val="20"/>
        </w:rPr>
        <w:t> </w:t>
      </w:r>
      <w:r>
        <w:rPr>
          <w:sz w:val="20"/>
        </w:rPr>
        <w:t>We</w:t>
      </w:r>
      <w:r>
        <w:rPr>
          <w:spacing w:val="40"/>
          <w:sz w:val="20"/>
        </w:rPr>
        <w:t> </w:t>
      </w:r>
      <w:r>
        <w:rPr>
          <w:sz w:val="20"/>
        </w:rPr>
        <w:t>all</w:t>
      </w:r>
      <w:r>
        <w:rPr>
          <w:spacing w:val="40"/>
          <w:sz w:val="20"/>
        </w:rPr>
        <w:t> </w:t>
      </w:r>
      <w:r>
        <w:rPr>
          <w:sz w:val="20"/>
        </w:rPr>
        <w:t>praise</w:t>
      </w:r>
      <w:r>
        <w:rPr>
          <w:spacing w:val="40"/>
          <w:sz w:val="20"/>
        </w:rPr>
        <w:t> </w:t>
      </w:r>
      <w:r>
        <w:rPr>
          <w:sz w:val="20"/>
        </w:rPr>
        <w:t>Caesar,</w:t>
      </w:r>
      <w:r>
        <w:rPr>
          <w:spacing w:val="40"/>
          <w:sz w:val="20"/>
        </w:rPr>
        <w:t> </w:t>
      </w:r>
      <w:r>
        <w:rPr>
          <w:sz w:val="20"/>
        </w:rPr>
        <w:t>whose</w:t>
      </w:r>
      <w:r>
        <w:rPr>
          <w:spacing w:val="40"/>
          <w:sz w:val="20"/>
        </w:rPr>
        <w:t> </w:t>
      </w:r>
      <w:r>
        <w:rPr>
          <w:sz w:val="20"/>
        </w:rPr>
        <w:t>victories</w:t>
      </w:r>
      <w:r>
        <w:rPr>
          <w:spacing w:val="40"/>
          <w:sz w:val="20"/>
        </w:rPr>
        <w:t> </w:t>
      </w:r>
      <w:r>
        <w:rPr>
          <w:sz w:val="20"/>
        </w:rPr>
        <w:t>were</w:t>
      </w:r>
      <w:r>
        <w:rPr>
          <w:spacing w:val="40"/>
          <w:sz w:val="20"/>
        </w:rPr>
        <w:t> </w:t>
      </w:r>
      <w:r>
        <w:rPr>
          <w:sz w:val="20"/>
        </w:rPr>
        <w:t>many</w:t>
      </w:r>
      <w:r>
        <w:rPr>
          <w:spacing w:val="40"/>
          <w:sz w:val="20"/>
        </w:rPr>
        <w:t> </w:t>
      </w:r>
      <w:r>
        <w:rPr>
          <w:sz w:val="20"/>
        </w:rPr>
        <w:t>and great.</w:t>
      </w:r>
      <w:r>
        <w:rPr>
          <w:spacing w:val="40"/>
          <w:sz w:val="20"/>
        </w:rPr>
        <w:t> </w:t>
      </w:r>
      <w:r>
        <w:rPr>
          <w:sz w:val="20"/>
        </w:rPr>
        <w:t>25.</w:t>
      </w:r>
      <w:r>
        <w:rPr>
          <w:spacing w:val="40"/>
          <w:sz w:val="20"/>
        </w:rPr>
        <w:t> </w:t>
      </w:r>
      <w:r>
        <w:rPr>
          <w:sz w:val="20"/>
        </w:rPr>
        <w:t>The</w:t>
      </w:r>
      <w:r>
        <w:rPr>
          <w:spacing w:val="40"/>
          <w:sz w:val="20"/>
        </w:rPr>
        <w:t> </w:t>
      </w:r>
      <w:r>
        <w:rPr>
          <w:sz w:val="20"/>
        </w:rPr>
        <w:t>Gauls</w:t>
      </w:r>
      <w:r>
        <w:rPr>
          <w:spacing w:val="40"/>
          <w:sz w:val="20"/>
        </w:rPr>
        <w:t> </w:t>
      </w:r>
      <w:r>
        <w:rPr>
          <w:sz w:val="20"/>
        </w:rPr>
        <w:t>were</w:t>
      </w:r>
      <w:r>
        <w:rPr>
          <w:spacing w:val="40"/>
          <w:sz w:val="20"/>
        </w:rPr>
        <w:t> </w:t>
      </w:r>
      <w:r>
        <w:rPr>
          <w:sz w:val="20"/>
        </w:rPr>
        <w:t>storming</w:t>
      </w:r>
      <w:r>
        <w:rPr>
          <w:spacing w:val="40"/>
          <w:sz w:val="20"/>
        </w:rPr>
        <w:t> </w:t>
      </w:r>
      <w:r>
        <w:rPr>
          <w:sz w:val="20"/>
        </w:rPr>
        <w:t>the</w:t>
      </w:r>
      <w:r>
        <w:rPr>
          <w:spacing w:val="40"/>
          <w:sz w:val="20"/>
        </w:rPr>
        <w:t> </w:t>
      </w:r>
      <w:r>
        <w:rPr>
          <w:sz w:val="20"/>
        </w:rPr>
        <w:t>camp</w:t>
      </w:r>
      <w:r>
        <w:rPr>
          <w:spacing w:val="40"/>
          <w:sz w:val="20"/>
        </w:rPr>
        <w:t> </w:t>
      </w:r>
      <w:r>
        <w:rPr>
          <w:sz w:val="20"/>
        </w:rPr>
        <w:t>which</w:t>
      </w:r>
      <w:r>
        <w:rPr>
          <w:spacing w:val="40"/>
          <w:sz w:val="20"/>
        </w:rPr>
        <w:t> </w:t>
      </w:r>
      <w:r>
        <w:rPr>
          <w:sz w:val="20"/>
        </w:rPr>
        <w:t>had</w:t>
      </w:r>
      <w:r>
        <w:rPr>
          <w:spacing w:val="40"/>
          <w:sz w:val="20"/>
        </w:rPr>
        <w:t> </w:t>
      </w:r>
      <w:r>
        <w:rPr>
          <w:sz w:val="20"/>
        </w:rPr>
        <w:t>been pitched</w:t>
      </w:r>
      <w:r>
        <w:rPr>
          <w:spacing w:val="80"/>
          <w:sz w:val="20"/>
        </w:rPr>
        <w:t> </w:t>
      </w:r>
      <w:r>
        <w:rPr>
          <w:sz w:val="20"/>
        </w:rPr>
        <w:t>in</w:t>
      </w:r>
      <w:r>
        <w:rPr>
          <w:spacing w:val="80"/>
          <w:sz w:val="20"/>
        </w:rPr>
        <w:t> </w:t>
      </w:r>
      <w:r>
        <w:rPr>
          <w:sz w:val="20"/>
        </w:rPr>
        <w:t>their</w:t>
      </w:r>
      <w:r>
        <w:rPr>
          <w:spacing w:val="80"/>
          <w:sz w:val="20"/>
        </w:rPr>
        <w:t> </w:t>
      </w:r>
      <w:r>
        <w:rPr>
          <w:sz w:val="20"/>
        </w:rPr>
        <w:t>territory.</w:t>
      </w:r>
      <w:r>
        <w:rPr>
          <w:spacing w:val="80"/>
          <w:sz w:val="20"/>
        </w:rPr>
        <w:t> </w:t>
      </w:r>
      <w:r>
        <w:rPr>
          <w:sz w:val="20"/>
        </w:rPr>
        <w:t>26.</w:t>
      </w:r>
      <w:r>
        <w:rPr>
          <w:spacing w:val="80"/>
          <w:sz w:val="20"/>
        </w:rPr>
        <w:t> </w:t>
      </w:r>
      <w:r>
        <w:rPr>
          <w:sz w:val="20"/>
        </w:rPr>
        <w:t>Caesar</w:t>
      </w:r>
      <w:r>
        <w:rPr>
          <w:spacing w:val="79"/>
          <w:sz w:val="20"/>
        </w:rPr>
        <w:t> </w:t>
      </w:r>
      <w:r>
        <w:rPr>
          <w:sz w:val="20"/>
        </w:rPr>
        <w:t>held</w:t>
      </w:r>
      <w:r>
        <w:rPr>
          <w:spacing w:val="80"/>
          <w:sz w:val="20"/>
        </w:rPr>
        <w:t> </w:t>
      </w:r>
      <w:r>
        <w:rPr>
          <w:sz w:val="20"/>
        </w:rPr>
        <w:t>the</w:t>
      </w:r>
      <w:r>
        <w:rPr>
          <w:spacing w:val="80"/>
          <w:sz w:val="20"/>
        </w:rPr>
        <w:t> </w:t>
      </w:r>
      <w:r>
        <w:rPr>
          <w:sz w:val="20"/>
        </w:rPr>
        <w:t>power</w:t>
      </w:r>
      <w:r>
        <w:rPr>
          <w:spacing w:val="80"/>
          <w:sz w:val="20"/>
        </w:rPr>
        <w:t> </w:t>
      </w:r>
      <w:r>
        <w:rPr>
          <w:sz w:val="20"/>
        </w:rPr>
        <w:t>for</w:t>
      </w:r>
      <w:r>
        <w:rPr>
          <w:spacing w:val="79"/>
          <w:sz w:val="20"/>
        </w:rPr>
        <w:t> </w:t>
      </w:r>
      <w:r>
        <w:rPr>
          <w:sz w:val="20"/>
        </w:rPr>
        <w:t>which he</w:t>
      </w:r>
      <w:r>
        <w:rPr>
          <w:spacing w:val="40"/>
          <w:sz w:val="20"/>
        </w:rPr>
        <w:t> </w:t>
      </w:r>
      <w:r>
        <w:rPr>
          <w:sz w:val="20"/>
        </w:rPr>
        <w:t>had</w:t>
      </w:r>
      <w:r>
        <w:rPr>
          <w:spacing w:val="40"/>
          <w:sz w:val="20"/>
        </w:rPr>
        <w:t> </w:t>
      </w:r>
      <w:r>
        <w:rPr>
          <w:sz w:val="20"/>
        </w:rPr>
        <w:t>been</w:t>
      </w:r>
      <w:r>
        <w:rPr>
          <w:spacing w:val="40"/>
          <w:sz w:val="20"/>
        </w:rPr>
        <w:t> </w:t>
      </w:r>
      <w:r>
        <w:rPr>
          <w:sz w:val="20"/>
        </w:rPr>
        <w:t>eager.</w:t>
      </w:r>
      <w:r>
        <w:rPr>
          <w:spacing w:val="40"/>
          <w:sz w:val="20"/>
        </w:rPr>
        <w:t> </w:t>
      </w:r>
      <w:r>
        <w:rPr>
          <w:sz w:val="20"/>
        </w:rPr>
        <w:t>27.</w:t>
      </w:r>
      <w:r>
        <w:rPr>
          <w:spacing w:val="40"/>
          <w:sz w:val="20"/>
        </w:rPr>
        <w:t> </w:t>
      </w:r>
      <w:r>
        <w:rPr>
          <w:sz w:val="20"/>
        </w:rPr>
        <w:t>To</w:t>
      </w:r>
      <w:r>
        <w:rPr>
          <w:spacing w:val="40"/>
          <w:sz w:val="20"/>
        </w:rPr>
        <w:t> </w:t>
      </w:r>
      <w:r>
        <w:rPr>
          <w:sz w:val="20"/>
        </w:rPr>
        <w:t>you</w:t>
      </w:r>
      <w:r>
        <w:rPr>
          <w:spacing w:val="40"/>
          <w:sz w:val="20"/>
        </w:rPr>
        <w:t> </w:t>
      </w:r>
      <w:r>
        <w:rPr>
          <w:sz w:val="20"/>
        </w:rPr>
        <w:t>who</w:t>
      </w:r>
      <w:r>
        <w:rPr>
          <w:spacing w:val="40"/>
          <w:sz w:val="20"/>
        </w:rPr>
        <w:t> </w:t>
      </w:r>
      <w:r>
        <w:rPr>
          <w:sz w:val="20"/>
        </w:rPr>
        <w:t>are</w:t>
      </w:r>
      <w:r>
        <w:rPr>
          <w:spacing w:val="40"/>
          <w:sz w:val="20"/>
        </w:rPr>
        <w:t> </w:t>
      </w:r>
      <w:r>
        <w:rPr>
          <w:sz w:val="20"/>
        </w:rPr>
        <w:t>enemies</w:t>
      </w:r>
      <w:r>
        <w:rPr>
          <w:spacing w:val="40"/>
          <w:sz w:val="20"/>
        </w:rPr>
        <w:t> </w:t>
      </w:r>
      <w:r>
        <w:rPr>
          <w:sz w:val="20"/>
        </w:rPr>
        <w:t>of</w:t>
      </w:r>
      <w:r>
        <w:rPr>
          <w:spacing w:val="40"/>
          <w:sz w:val="20"/>
        </w:rPr>
        <w:t> </w:t>
      </w:r>
      <w:r>
        <w:rPr>
          <w:sz w:val="20"/>
        </w:rPr>
        <w:t>the</w:t>
      </w:r>
      <w:r>
        <w:rPr>
          <w:spacing w:val="40"/>
          <w:sz w:val="20"/>
        </w:rPr>
        <w:t> </w:t>
      </w:r>
      <w:r>
        <w:rPr>
          <w:sz w:val="20"/>
        </w:rPr>
        <w:t>Roman name</w:t>
      </w:r>
      <w:r>
        <w:rPr>
          <w:spacing w:val="40"/>
          <w:sz w:val="20"/>
        </w:rPr>
        <w:t> </w:t>
      </w:r>
      <w:r>
        <w:rPr>
          <w:sz w:val="20"/>
        </w:rPr>
        <w:t>I</w:t>
      </w:r>
      <w:r>
        <w:rPr>
          <w:spacing w:val="40"/>
          <w:sz w:val="20"/>
        </w:rPr>
        <w:t> </w:t>
      </w:r>
      <w:r>
        <w:rPr>
          <w:sz w:val="20"/>
        </w:rPr>
        <w:t>shall</w:t>
      </w:r>
      <w:r>
        <w:rPr>
          <w:spacing w:val="40"/>
          <w:sz w:val="20"/>
        </w:rPr>
        <w:t> </w:t>
      </w:r>
      <w:r>
        <w:rPr>
          <w:sz w:val="20"/>
        </w:rPr>
        <w:t>give</w:t>
      </w:r>
      <w:r>
        <w:rPr>
          <w:spacing w:val="40"/>
          <w:sz w:val="20"/>
        </w:rPr>
        <w:t> </w:t>
      </w:r>
      <w:r>
        <w:rPr>
          <w:sz w:val="20"/>
        </w:rPr>
        <w:t>neither</w:t>
      </w:r>
      <w:r>
        <w:rPr>
          <w:spacing w:val="40"/>
          <w:sz w:val="20"/>
        </w:rPr>
        <w:t> </w:t>
      </w:r>
      <w:r>
        <w:rPr>
          <w:sz w:val="20"/>
        </w:rPr>
        <w:t>grain</w:t>
      </w:r>
      <w:r>
        <w:rPr>
          <w:spacing w:val="40"/>
          <w:sz w:val="20"/>
        </w:rPr>
        <w:t> </w:t>
      </w:r>
      <w:r>
        <w:rPr>
          <w:sz w:val="20"/>
        </w:rPr>
        <w:t>nor</w:t>
      </w:r>
      <w:r>
        <w:rPr>
          <w:spacing w:val="40"/>
          <w:sz w:val="20"/>
        </w:rPr>
        <w:t> </w:t>
      </w:r>
      <w:r>
        <w:rPr>
          <w:sz w:val="20"/>
        </w:rPr>
        <w:t>arms.</w:t>
      </w:r>
      <w:r>
        <w:rPr>
          <w:spacing w:val="40"/>
          <w:sz w:val="20"/>
        </w:rPr>
        <w:t> </w:t>
      </w:r>
      <w:r>
        <w:rPr>
          <w:sz w:val="20"/>
        </w:rPr>
        <w:t>28.</w:t>
      </w:r>
      <w:r>
        <w:rPr>
          <w:spacing w:val="40"/>
          <w:sz w:val="20"/>
        </w:rPr>
        <w:t> </w:t>
      </w:r>
      <w:r>
        <w:rPr>
          <w:sz w:val="20"/>
        </w:rPr>
        <w:t>We</w:t>
      </w:r>
      <w:r>
        <w:rPr>
          <w:spacing w:val="40"/>
          <w:sz w:val="20"/>
        </w:rPr>
        <w:t> </w:t>
      </w:r>
      <w:r>
        <w:rPr>
          <w:sz w:val="20"/>
        </w:rPr>
        <w:t>soldiers</w:t>
      </w:r>
      <w:r>
        <w:rPr>
          <w:spacing w:val="40"/>
          <w:sz w:val="20"/>
        </w:rPr>
        <w:t> </w:t>
      </w:r>
      <w:r>
        <w:rPr>
          <w:sz w:val="20"/>
        </w:rPr>
        <w:t>who fight</w:t>
      </w:r>
      <w:r>
        <w:rPr>
          <w:spacing w:val="40"/>
          <w:sz w:val="20"/>
        </w:rPr>
        <w:t> </w:t>
      </w:r>
      <w:r>
        <w:rPr>
          <w:sz w:val="20"/>
        </w:rPr>
        <w:t>for</w:t>
      </w:r>
      <w:r>
        <w:rPr>
          <w:spacing w:val="40"/>
          <w:sz w:val="20"/>
        </w:rPr>
        <w:t> </w:t>
      </w:r>
      <w:r>
        <w:rPr>
          <w:sz w:val="20"/>
        </w:rPr>
        <w:t>Rome</w:t>
      </w:r>
      <w:r>
        <w:rPr>
          <w:spacing w:val="40"/>
          <w:sz w:val="20"/>
        </w:rPr>
        <w:t> </w:t>
      </w:r>
      <w:r>
        <w:rPr>
          <w:sz w:val="20"/>
        </w:rPr>
        <w:t>are</w:t>
      </w:r>
      <w:r>
        <w:rPr>
          <w:spacing w:val="40"/>
          <w:sz w:val="20"/>
        </w:rPr>
        <w:t> </w:t>
      </w:r>
      <w:r>
        <w:rPr>
          <w:sz w:val="20"/>
        </w:rPr>
        <w:t>eager</w:t>
      </w:r>
      <w:r>
        <w:rPr>
          <w:spacing w:val="40"/>
          <w:sz w:val="20"/>
        </w:rPr>
        <w:t> </w:t>
      </w:r>
      <w:r>
        <w:rPr>
          <w:sz w:val="20"/>
        </w:rPr>
        <w:t>for</w:t>
      </w:r>
      <w:r>
        <w:rPr>
          <w:spacing w:val="40"/>
          <w:sz w:val="20"/>
        </w:rPr>
        <w:t> </w:t>
      </w:r>
      <w:r>
        <w:rPr>
          <w:sz w:val="20"/>
        </w:rPr>
        <w:t>victory</w:t>
      </w:r>
      <w:r>
        <w:rPr>
          <w:spacing w:val="40"/>
          <w:sz w:val="20"/>
        </w:rPr>
        <w:t> </w:t>
      </w:r>
      <w:r>
        <w:rPr>
          <w:sz w:val="20"/>
        </w:rPr>
        <w:t>and</w:t>
      </w:r>
      <w:r>
        <w:rPr>
          <w:spacing w:val="40"/>
          <w:sz w:val="20"/>
        </w:rPr>
        <w:t> </w:t>
      </w:r>
      <w:r>
        <w:rPr>
          <w:sz w:val="20"/>
        </w:rPr>
        <w:t>fame.</w:t>
      </w:r>
      <w:r>
        <w:rPr>
          <w:spacing w:val="40"/>
          <w:sz w:val="20"/>
        </w:rPr>
        <w:t> </w:t>
      </w:r>
      <w:r>
        <w:rPr>
          <w:sz w:val="20"/>
        </w:rPr>
        <w:t>29.</w:t>
      </w:r>
      <w:r>
        <w:rPr>
          <w:spacing w:val="40"/>
          <w:sz w:val="20"/>
        </w:rPr>
        <w:t> </w:t>
      </w:r>
      <w:r>
        <w:rPr>
          <w:sz w:val="20"/>
        </w:rPr>
        <w:t>The</w:t>
      </w:r>
      <w:r>
        <w:rPr>
          <w:spacing w:val="40"/>
          <w:sz w:val="20"/>
        </w:rPr>
        <w:t> </w:t>
      </w:r>
      <w:r>
        <w:rPr>
          <w:sz w:val="20"/>
        </w:rPr>
        <w:t>hill</w:t>
      </w:r>
      <w:r>
        <w:rPr>
          <w:spacing w:val="40"/>
          <w:sz w:val="20"/>
        </w:rPr>
        <w:t> </w:t>
      </w:r>
      <w:r>
        <w:rPr>
          <w:sz w:val="20"/>
        </w:rPr>
        <w:t>on which the Romans pitched the camp is high.</w:t>
      </w:r>
    </w:p>
    <w:p>
      <w:pPr>
        <w:pStyle w:val="BodyText"/>
        <w:spacing w:before="1"/>
        <w:rPr>
          <w:sz w:val="21"/>
        </w:rPr>
      </w:pPr>
    </w:p>
    <w:p>
      <w:pPr>
        <w:spacing w:before="0"/>
        <w:ind w:left="799" w:right="1493" w:firstLine="0"/>
        <w:jc w:val="center"/>
        <w:rPr>
          <w:b/>
          <w:sz w:val="16"/>
        </w:rPr>
      </w:pPr>
      <w:r>
        <w:rPr>
          <w:b/>
          <w:sz w:val="16"/>
        </w:rPr>
        <w:t>EXERCISE</w:t>
      </w:r>
      <w:r>
        <w:rPr>
          <w:b/>
          <w:spacing w:val="-3"/>
          <w:sz w:val="16"/>
        </w:rPr>
        <w:t> </w:t>
      </w:r>
      <w:r>
        <w:rPr>
          <w:b/>
          <w:spacing w:val="-5"/>
          <w:sz w:val="16"/>
        </w:rPr>
        <w:t>266</w:t>
      </w:r>
    </w:p>
    <w:p>
      <w:pPr>
        <w:spacing w:before="64"/>
        <w:ind w:left="2717" w:right="0" w:firstLine="0"/>
        <w:jc w:val="left"/>
        <w:rPr>
          <w:i/>
          <w:sz w:val="20"/>
        </w:rPr>
      </w:pPr>
      <w:r>
        <w:rPr>
          <w:i/>
          <w:spacing w:val="-2"/>
          <w:sz w:val="20"/>
        </w:rPr>
        <w:t>Translate:</w:t>
      </w:r>
    </w:p>
    <w:p>
      <w:pPr>
        <w:pStyle w:val="ListParagraph"/>
        <w:numPr>
          <w:ilvl w:val="1"/>
          <w:numId w:val="239"/>
        </w:numPr>
        <w:tabs>
          <w:tab w:pos="765" w:val="left" w:leader="none"/>
        </w:tabs>
        <w:spacing w:line="240" w:lineRule="auto" w:before="60" w:after="0"/>
        <w:ind w:left="765" w:right="0" w:hanging="285"/>
        <w:jc w:val="left"/>
        <w:rPr>
          <w:i/>
          <w:sz w:val="20"/>
        </w:rPr>
      </w:pPr>
      <w:r>
        <w:rPr>
          <w:sz w:val="20"/>
        </w:rPr>
        <w:t>“Bis</w:t>
      </w:r>
      <w:r>
        <w:rPr>
          <w:position w:val="6"/>
          <w:sz w:val="13"/>
        </w:rPr>
        <w:t>1</w:t>
      </w:r>
      <w:r>
        <w:rPr>
          <w:spacing w:val="16"/>
          <w:position w:val="6"/>
          <w:sz w:val="13"/>
        </w:rPr>
        <w:t> </w:t>
      </w:r>
      <w:r>
        <w:rPr>
          <w:sz w:val="20"/>
        </w:rPr>
        <w:t>vincit</w:t>
      </w:r>
      <w:r>
        <w:rPr>
          <w:spacing w:val="-2"/>
          <w:sz w:val="20"/>
        </w:rPr>
        <w:t> </w:t>
      </w:r>
      <w:r>
        <w:rPr>
          <w:sz w:val="20"/>
        </w:rPr>
        <w:t>qui</w:t>
      </w:r>
      <w:r>
        <w:rPr>
          <w:spacing w:val="-1"/>
          <w:sz w:val="20"/>
        </w:rPr>
        <w:t> </w:t>
      </w:r>
      <w:r>
        <w:rPr>
          <w:sz w:val="20"/>
        </w:rPr>
        <w:t>se</w:t>
      </w:r>
      <w:r>
        <w:rPr>
          <w:spacing w:val="-1"/>
          <w:sz w:val="20"/>
        </w:rPr>
        <w:t> </w:t>
      </w:r>
      <w:r>
        <w:rPr>
          <w:sz w:val="20"/>
        </w:rPr>
        <w:t>vincit</w:t>
      </w:r>
      <w:r>
        <w:rPr>
          <w:spacing w:val="-2"/>
          <w:sz w:val="20"/>
        </w:rPr>
        <w:t> </w:t>
      </w:r>
      <w:r>
        <w:rPr>
          <w:sz w:val="20"/>
        </w:rPr>
        <w:t>in victoria.”—</w:t>
      </w:r>
      <w:r>
        <w:rPr>
          <w:i/>
          <w:sz w:val="20"/>
        </w:rPr>
        <w:t>Publilius</w:t>
      </w:r>
      <w:r>
        <w:rPr>
          <w:i/>
          <w:spacing w:val="-1"/>
          <w:sz w:val="20"/>
        </w:rPr>
        <w:t> </w:t>
      </w:r>
      <w:r>
        <w:rPr>
          <w:i/>
          <w:spacing w:val="-2"/>
          <w:sz w:val="20"/>
        </w:rPr>
        <w:t>Syrus.</w:t>
      </w:r>
    </w:p>
    <w:p>
      <w:pPr>
        <w:pStyle w:val="ListParagraph"/>
        <w:numPr>
          <w:ilvl w:val="2"/>
          <w:numId w:val="239"/>
        </w:numPr>
        <w:tabs>
          <w:tab w:pos="1055" w:val="left" w:leader="none"/>
        </w:tabs>
        <w:spacing w:line="240" w:lineRule="auto" w:before="60" w:after="0"/>
        <w:ind w:left="1055" w:right="0" w:hanging="290"/>
        <w:jc w:val="left"/>
        <w:rPr>
          <w:sz w:val="20"/>
        </w:rPr>
      </w:pPr>
      <w:r>
        <w:rPr>
          <w:sz w:val="20"/>
        </w:rPr>
        <w:t>What</w:t>
      </w:r>
      <w:r>
        <w:rPr>
          <w:spacing w:val="-2"/>
          <w:sz w:val="20"/>
        </w:rPr>
        <w:t> </w:t>
      </w:r>
      <w:r>
        <w:rPr>
          <w:sz w:val="20"/>
        </w:rPr>
        <w:t>is the</w:t>
      </w:r>
      <w:r>
        <w:rPr>
          <w:spacing w:val="-1"/>
          <w:sz w:val="20"/>
        </w:rPr>
        <w:t> </w:t>
      </w:r>
      <w:r>
        <w:rPr>
          <w:sz w:val="20"/>
        </w:rPr>
        <w:t>antecedent of</w:t>
      </w:r>
      <w:r>
        <w:rPr>
          <w:spacing w:val="-2"/>
          <w:sz w:val="20"/>
        </w:rPr>
        <w:t> </w:t>
      </w:r>
      <w:r>
        <w:rPr>
          <w:sz w:val="20"/>
        </w:rPr>
        <w:t>qui </w:t>
      </w:r>
      <w:r>
        <w:rPr>
          <w:spacing w:val="-10"/>
          <w:sz w:val="20"/>
        </w:rPr>
        <w:t>?</w:t>
      </w:r>
    </w:p>
    <w:p>
      <w:pPr>
        <w:pStyle w:val="ListParagraph"/>
        <w:numPr>
          <w:ilvl w:val="2"/>
          <w:numId w:val="239"/>
        </w:numPr>
        <w:tabs>
          <w:tab w:pos="1065" w:val="left" w:leader="none"/>
        </w:tabs>
        <w:spacing w:line="240" w:lineRule="auto" w:before="5" w:after="0"/>
        <w:ind w:left="1065" w:right="0" w:hanging="300"/>
        <w:jc w:val="left"/>
        <w:rPr>
          <w:sz w:val="20"/>
        </w:rPr>
      </w:pPr>
      <w:r>
        <w:rPr>
          <w:sz w:val="20"/>
        </w:rPr>
        <w:t>Why</w:t>
      </w:r>
      <w:r>
        <w:rPr>
          <w:spacing w:val="-1"/>
          <w:sz w:val="20"/>
        </w:rPr>
        <w:t> </w:t>
      </w:r>
      <w:r>
        <w:rPr>
          <w:sz w:val="20"/>
        </w:rPr>
        <w:t>is se</w:t>
      </w:r>
      <w:r>
        <w:rPr>
          <w:spacing w:val="-1"/>
          <w:sz w:val="20"/>
        </w:rPr>
        <w:t> </w:t>
      </w:r>
      <w:r>
        <w:rPr>
          <w:sz w:val="20"/>
        </w:rPr>
        <w:t>used instead</w:t>
      </w:r>
      <w:r>
        <w:rPr>
          <w:spacing w:val="-1"/>
          <w:sz w:val="20"/>
        </w:rPr>
        <w:t> </w:t>
      </w:r>
      <w:r>
        <w:rPr>
          <w:sz w:val="20"/>
        </w:rPr>
        <w:t>of</w:t>
      </w:r>
      <w:r>
        <w:rPr>
          <w:spacing w:val="-1"/>
          <w:sz w:val="20"/>
        </w:rPr>
        <w:t> </w:t>
      </w:r>
      <w:r>
        <w:rPr>
          <w:sz w:val="20"/>
        </w:rPr>
        <w:t>eum </w:t>
      </w:r>
      <w:r>
        <w:rPr>
          <w:spacing w:val="-10"/>
          <w:sz w:val="20"/>
        </w:rPr>
        <w:t>?</w:t>
      </w:r>
    </w:p>
    <w:p>
      <w:pPr>
        <w:pStyle w:val="ListParagraph"/>
        <w:numPr>
          <w:ilvl w:val="1"/>
          <w:numId w:val="239"/>
        </w:numPr>
        <w:tabs>
          <w:tab w:pos="822" w:val="left" w:leader="none"/>
          <w:tab w:pos="823" w:val="left" w:leader="none"/>
        </w:tabs>
        <w:spacing w:line="256" w:lineRule="auto" w:before="95" w:after="0"/>
        <w:ind w:left="255" w:right="969" w:firstLine="210"/>
        <w:jc w:val="left"/>
        <w:rPr>
          <w:i/>
          <w:sz w:val="20"/>
        </w:rPr>
      </w:pPr>
      <w:r>
        <w:rPr>
          <w:sz w:val="20"/>
        </w:rPr>
        <w:t>“Omnes</w:t>
      </w:r>
      <w:r>
        <w:rPr>
          <w:spacing w:val="40"/>
          <w:sz w:val="20"/>
        </w:rPr>
        <w:t> </w:t>
      </w:r>
      <w:r>
        <w:rPr>
          <w:sz w:val="20"/>
        </w:rPr>
        <w:t>enim</w:t>
      </w:r>
      <w:r>
        <w:rPr>
          <w:spacing w:val="40"/>
          <w:sz w:val="20"/>
        </w:rPr>
        <w:t> </w:t>
      </w:r>
      <w:r>
        <w:rPr>
          <w:sz w:val="20"/>
        </w:rPr>
        <w:t>filii</w:t>
      </w:r>
      <w:r>
        <w:rPr>
          <w:spacing w:val="40"/>
          <w:sz w:val="20"/>
        </w:rPr>
        <w:t> </w:t>
      </w:r>
      <w:r>
        <w:rPr>
          <w:sz w:val="20"/>
        </w:rPr>
        <w:t>Dei</w:t>
      </w:r>
      <w:r>
        <w:rPr>
          <w:spacing w:val="40"/>
          <w:sz w:val="20"/>
        </w:rPr>
        <w:t> </w:t>
      </w:r>
      <w:r>
        <w:rPr>
          <w:sz w:val="20"/>
        </w:rPr>
        <w:t>estis</w:t>
      </w:r>
      <w:r>
        <w:rPr>
          <w:spacing w:val="40"/>
          <w:sz w:val="20"/>
        </w:rPr>
        <w:t> </w:t>
      </w:r>
      <w:r>
        <w:rPr>
          <w:sz w:val="20"/>
        </w:rPr>
        <w:t>per</w:t>
      </w:r>
      <w:r>
        <w:rPr>
          <w:spacing w:val="40"/>
          <w:sz w:val="20"/>
        </w:rPr>
        <w:t> </w:t>
      </w:r>
      <w:r>
        <w:rPr>
          <w:sz w:val="20"/>
        </w:rPr>
        <w:t>fidem</w:t>
      </w:r>
      <w:r>
        <w:rPr>
          <w:spacing w:val="40"/>
          <w:sz w:val="20"/>
        </w:rPr>
        <w:t> </w:t>
      </w:r>
      <w:r>
        <w:rPr>
          <w:sz w:val="20"/>
        </w:rPr>
        <w:t>quae</w:t>
      </w:r>
      <w:r>
        <w:rPr>
          <w:spacing w:val="40"/>
          <w:sz w:val="20"/>
        </w:rPr>
        <w:t> </w:t>
      </w:r>
      <w:r>
        <w:rPr>
          <w:sz w:val="20"/>
        </w:rPr>
        <w:t>est</w:t>
      </w:r>
      <w:r>
        <w:rPr>
          <w:spacing w:val="40"/>
          <w:sz w:val="20"/>
        </w:rPr>
        <w:t> </w:t>
      </w:r>
      <w:r>
        <w:rPr>
          <w:sz w:val="20"/>
        </w:rPr>
        <w:t>in</w:t>
      </w:r>
      <w:r>
        <w:rPr>
          <w:spacing w:val="40"/>
          <w:sz w:val="20"/>
        </w:rPr>
        <w:t> </w:t>
      </w:r>
      <w:r>
        <w:rPr>
          <w:sz w:val="20"/>
        </w:rPr>
        <w:t>Christo</w:t>
      </w:r>
      <w:r>
        <w:rPr>
          <w:spacing w:val="40"/>
          <w:sz w:val="20"/>
        </w:rPr>
        <w:t> </w:t>
      </w:r>
      <w:r>
        <w:rPr>
          <w:sz w:val="20"/>
        </w:rPr>
        <w:t>Jcsu.”—</w:t>
      </w:r>
      <w:r>
        <w:rPr>
          <w:i/>
          <w:sz w:val="20"/>
        </w:rPr>
        <w:t>St. Paul.</w:t>
      </w:r>
    </w:p>
    <w:p>
      <w:pPr>
        <w:pStyle w:val="ListParagraph"/>
        <w:numPr>
          <w:ilvl w:val="2"/>
          <w:numId w:val="239"/>
        </w:numPr>
        <w:tabs>
          <w:tab w:pos="1060" w:val="left" w:leader="none"/>
        </w:tabs>
        <w:spacing w:line="240" w:lineRule="auto" w:before="38" w:after="0"/>
        <w:ind w:left="1060" w:right="0" w:hanging="305"/>
        <w:jc w:val="left"/>
        <w:rPr>
          <w:sz w:val="20"/>
        </w:rPr>
      </w:pPr>
      <w:r>
        <w:rPr>
          <w:sz w:val="20"/>
        </w:rPr>
        <w:t>Explain</w:t>
      </w:r>
      <w:r>
        <w:rPr>
          <w:spacing w:val="-1"/>
          <w:sz w:val="20"/>
        </w:rPr>
        <w:t> </w:t>
      </w:r>
      <w:r>
        <w:rPr>
          <w:sz w:val="20"/>
        </w:rPr>
        <w:t>the</w:t>
      </w:r>
      <w:r>
        <w:rPr>
          <w:spacing w:val="-1"/>
          <w:sz w:val="20"/>
        </w:rPr>
        <w:t> </w:t>
      </w:r>
      <w:r>
        <w:rPr>
          <w:sz w:val="20"/>
        </w:rPr>
        <w:t>case of</w:t>
      </w:r>
      <w:r>
        <w:rPr>
          <w:spacing w:val="-1"/>
          <w:sz w:val="20"/>
        </w:rPr>
        <w:t> </w:t>
      </w:r>
      <w:r>
        <w:rPr>
          <w:spacing w:val="-2"/>
          <w:sz w:val="20"/>
        </w:rPr>
        <w:t>filii.</w:t>
      </w:r>
    </w:p>
    <w:p>
      <w:pPr>
        <w:pStyle w:val="ListParagraph"/>
        <w:numPr>
          <w:ilvl w:val="2"/>
          <w:numId w:val="239"/>
        </w:numPr>
        <w:tabs>
          <w:tab w:pos="1065" w:val="left" w:leader="none"/>
        </w:tabs>
        <w:spacing w:line="240" w:lineRule="auto" w:before="10" w:after="0"/>
        <w:ind w:left="1065" w:right="0" w:hanging="305"/>
        <w:jc w:val="left"/>
        <w:rPr>
          <w:sz w:val="20"/>
        </w:rPr>
      </w:pPr>
      <w:r>
        <w:rPr>
          <w:sz w:val="20"/>
        </w:rPr>
        <w:t>With</w:t>
      </w:r>
      <w:r>
        <w:rPr>
          <w:spacing w:val="-3"/>
          <w:sz w:val="20"/>
        </w:rPr>
        <w:t> </w:t>
      </w:r>
      <w:r>
        <w:rPr>
          <w:sz w:val="20"/>
        </w:rPr>
        <w:t>what</w:t>
      </w:r>
      <w:r>
        <w:rPr>
          <w:spacing w:val="-1"/>
          <w:sz w:val="20"/>
        </w:rPr>
        <w:t> </w:t>
      </w:r>
      <w:r>
        <w:rPr>
          <w:sz w:val="20"/>
        </w:rPr>
        <w:t>does omnes</w:t>
      </w:r>
      <w:r>
        <w:rPr>
          <w:spacing w:val="-2"/>
          <w:sz w:val="20"/>
        </w:rPr>
        <w:t> </w:t>
      </w:r>
      <w:r>
        <w:rPr>
          <w:sz w:val="20"/>
        </w:rPr>
        <w:t>agree</w:t>
      </w:r>
      <w:r>
        <w:rPr>
          <w:spacing w:val="-1"/>
          <w:sz w:val="20"/>
        </w:rPr>
        <w:t> </w:t>
      </w:r>
      <w:r>
        <w:rPr>
          <w:spacing w:val="-10"/>
          <w:sz w:val="20"/>
        </w:rPr>
        <w:t>?</w:t>
      </w:r>
    </w:p>
    <w:p>
      <w:pPr>
        <w:pStyle w:val="ListParagraph"/>
        <w:numPr>
          <w:ilvl w:val="1"/>
          <w:numId w:val="239"/>
        </w:numPr>
        <w:tabs>
          <w:tab w:pos="798" w:val="left" w:leader="none"/>
        </w:tabs>
        <w:spacing w:line="244" w:lineRule="auto" w:before="90" w:after="0"/>
        <w:ind w:left="260" w:right="968" w:firstLine="190"/>
        <w:jc w:val="left"/>
        <w:rPr>
          <w:sz w:val="20"/>
        </w:rPr>
      </w:pPr>
      <w:r>
        <w:rPr>
          <w:sz w:val="20"/>
        </w:rPr>
        <w:t>Jesus</w:t>
      </w:r>
      <w:r>
        <w:rPr>
          <w:spacing w:val="40"/>
          <w:sz w:val="20"/>
        </w:rPr>
        <w:t> </w:t>
      </w:r>
      <w:r>
        <w:rPr>
          <w:sz w:val="20"/>
        </w:rPr>
        <w:t>Christus,</w:t>
      </w:r>
      <w:r>
        <w:rPr>
          <w:spacing w:val="40"/>
          <w:sz w:val="20"/>
        </w:rPr>
        <w:t> </w:t>
      </w:r>
      <w:r>
        <w:rPr>
          <w:sz w:val="20"/>
        </w:rPr>
        <w:t>qui</w:t>
      </w:r>
      <w:r>
        <w:rPr>
          <w:spacing w:val="40"/>
          <w:sz w:val="20"/>
        </w:rPr>
        <w:t> </w:t>
      </w:r>
      <w:r>
        <w:rPr>
          <w:sz w:val="20"/>
        </w:rPr>
        <w:t>pro</w:t>
      </w:r>
      <w:r>
        <w:rPr>
          <w:spacing w:val="40"/>
          <w:sz w:val="20"/>
        </w:rPr>
        <w:t> </w:t>
      </w:r>
      <w:r>
        <w:rPr>
          <w:sz w:val="20"/>
        </w:rPr>
        <w:t>nobis</w:t>
      </w:r>
      <w:r>
        <w:rPr>
          <w:spacing w:val="40"/>
          <w:sz w:val="20"/>
        </w:rPr>
        <w:t> </w:t>
      </w:r>
      <w:r>
        <w:rPr>
          <w:sz w:val="20"/>
        </w:rPr>
        <w:t>mortem</w:t>
      </w:r>
      <w:r>
        <w:rPr>
          <w:spacing w:val="40"/>
          <w:sz w:val="20"/>
        </w:rPr>
        <w:t> </w:t>
      </w:r>
      <w:r>
        <w:rPr>
          <w:sz w:val="20"/>
        </w:rPr>
        <w:t>semel</w:t>
      </w:r>
      <w:r>
        <w:rPr>
          <w:position w:val="6"/>
          <w:sz w:val="13"/>
        </w:rPr>
        <w:t>2</w:t>
      </w:r>
      <w:r>
        <w:rPr>
          <w:spacing w:val="40"/>
          <w:position w:val="6"/>
          <w:sz w:val="13"/>
        </w:rPr>
        <w:t> </w:t>
      </w:r>
      <w:r>
        <w:rPr>
          <w:position w:val="6"/>
          <w:sz w:val="13"/>
        </w:rPr>
        <w:t>*</w:t>
      </w:r>
      <w:r>
        <w:rPr>
          <w:spacing w:val="40"/>
          <w:position w:val="6"/>
          <w:sz w:val="13"/>
        </w:rPr>
        <w:t> </w:t>
      </w:r>
      <w:r>
        <w:rPr>
          <w:sz w:val="20"/>
        </w:rPr>
        <w:t>vicit,</w:t>
      </w:r>
      <w:r>
        <w:rPr>
          <w:spacing w:val="40"/>
          <w:sz w:val="20"/>
        </w:rPr>
        <w:t> </w:t>
      </w:r>
      <w:r>
        <w:rPr>
          <w:sz w:val="20"/>
        </w:rPr>
        <w:t>semper mortem in nobis vincit.</w:t>
      </w:r>
    </w:p>
    <w:p>
      <w:pPr>
        <w:pStyle w:val="ListParagraph"/>
        <w:numPr>
          <w:ilvl w:val="2"/>
          <w:numId w:val="239"/>
        </w:numPr>
        <w:tabs>
          <w:tab w:pos="954" w:val="left" w:leader="none"/>
        </w:tabs>
        <w:spacing w:line="240" w:lineRule="auto" w:before="46" w:after="0"/>
        <w:ind w:left="954" w:right="0" w:hanging="189"/>
        <w:jc w:val="left"/>
        <w:rPr>
          <w:sz w:val="20"/>
        </w:rPr>
      </w:pPr>
      <w:r>
        <w:rPr>
          <w:sz w:val="20"/>
        </w:rPr>
        <w:t>Give</w:t>
      </w:r>
      <w:r>
        <w:rPr>
          <w:spacing w:val="-1"/>
          <w:sz w:val="20"/>
        </w:rPr>
        <w:t> </w:t>
      </w:r>
      <w:r>
        <w:rPr>
          <w:sz w:val="20"/>
        </w:rPr>
        <w:t>the</w:t>
      </w:r>
      <w:r>
        <w:rPr>
          <w:spacing w:val="-1"/>
          <w:sz w:val="20"/>
        </w:rPr>
        <w:t> </w:t>
      </w:r>
      <w:r>
        <w:rPr>
          <w:sz w:val="20"/>
        </w:rPr>
        <w:t>rule for</w:t>
      </w:r>
      <w:r>
        <w:rPr>
          <w:spacing w:val="-1"/>
          <w:sz w:val="20"/>
        </w:rPr>
        <w:t> </w:t>
      </w:r>
      <w:r>
        <w:rPr>
          <w:sz w:val="20"/>
        </w:rPr>
        <w:t>the</w:t>
      </w:r>
      <w:r>
        <w:rPr>
          <w:spacing w:val="-1"/>
          <w:sz w:val="20"/>
        </w:rPr>
        <w:t> </w:t>
      </w:r>
      <w:r>
        <w:rPr>
          <w:sz w:val="20"/>
        </w:rPr>
        <w:t>case</w:t>
      </w:r>
      <w:r>
        <w:rPr>
          <w:spacing w:val="-2"/>
          <w:sz w:val="20"/>
        </w:rPr>
        <w:t> </w:t>
      </w:r>
      <w:r>
        <w:rPr>
          <w:sz w:val="20"/>
        </w:rPr>
        <w:t>of </w:t>
      </w:r>
      <w:r>
        <w:rPr>
          <w:spacing w:val="-2"/>
          <w:sz w:val="20"/>
        </w:rPr>
        <w:t>mortem.</w:t>
      </w:r>
    </w:p>
    <w:p>
      <w:pPr>
        <w:pStyle w:val="ListParagraph"/>
        <w:numPr>
          <w:ilvl w:val="1"/>
          <w:numId w:val="239"/>
        </w:numPr>
        <w:tabs>
          <w:tab w:pos="813" w:val="left" w:leader="none"/>
          <w:tab w:pos="814" w:val="left" w:leader="none"/>
        </w:tabs>
        <w:spacing w:line="249" w:lineRule="auto" w:before="95" w:after="0"/>
        <w:ind w:left="260" w:right="967" w:firstLine="200"/>
        <w:jc w:val="left"/>
        <w:rPr>
          <w:i/>
          <w:sz w:val="20"/>
        </w:rPr>
      </w:pPr>
      <w:r>
        <w:rPr>
          <w:sz w:val="20"/>
        </w:rPr>
        <w:t>Templum</w:t>
      </w:r>
      <w:r>
        <w:rPr>
          <w:position w:val="6"/>
          <w:sz w:val="13"/>
        </w:rPr>
        <w:t>8</w:t>
      </w:r>
      <w:r>
        <w:rPr>
          <w:spacing w:val="76"/>
          <w:position w:val="6"/>
          <w:sz w:val="13"/>
        </w:rPr>
        <w:t> </w:t>
      </w:r>
      <w:r>
        <w:rPr>
          <w:sz w:val="20"/>
        </w:rPr>
        <w:t>Dei</w:t>
      </w:r>
      <w:r>
        <w:rPr>
          <w:spacing w:val="40"/>
          <w:sz w:val="20"/>
        </w:rPr>
        <w:t> </w:t>
      </w:r>
      <w:r>
        <w:rPr>
          <w:sz w:val="20"/>
        </w:rPr>
        <w:t>sanctum</w:t>
      </w:r>
      <w:r>
        <w:rPr>
          <w:spacing w:val="40"/>
          <w:sz w:val="20"/>
        </w:rPr>
        <w:t> </w:t>
      </w:r>
      <w:r>
        <w:rPr>
          <w:sz w:val="20"/>
        </w:rPr>
        <w:t>est,</w:t>
      </w:r>
      <w:r>
        <w:rPr>
          <w:spacing w:val="40"/>
          <w:sz w:val="20"/>
        </w:rPr>
        <w:t> </w:t>
      </w:r>
      <w:r>
        <w:rPr>
          <w:sz w:val="20"/>
        </w:rPr>
        <w:t>quod</w:t>
      </w:r>
      <w:r>
        <w:rPr>
          <w:spacing w:val="40"/>
          <w:sz w:val="20"/>
        </w:rPr>
        <w:t> </w:t>
      </w:r>
      <w:r>
        <w:rPr>
          <w:sz w:val="20"/>
        </w:rPr>
        <w:t>estis</w:t>
      </w:r>
      <w:r>
        <w:rPr>
          <w:spacing w:val="40"/>
          <w:sz w:val="20"/>
        </w:rPr>
        <w:t> </w:t>
      </w:r>
      <w:r>
        <w:rPr>
          <w:sz w:val="20"/>
        </w:rPr>
        <w:t>vos.—</w:t>
      </w:r>
      <w:r>
        <w:rPr>
          <w:i/>
          <w:sz w:val="20"/>
        </w:rPr>
        <w:t>Adapted</w:t>
      </w:r>
      <w:r>
        <w:rPr>
          <w:i/>
          <w:spacing w:val="40"/>
          <w:sz w:val="20"/>
        </w:rPr>
        <w:t> </w:t>
      </w:r>
      <w:r>
        <w:rPr>
          <w:i/>
          <w:sz w:val="20"/>
        </w:rPr>
        <w:t>from</w:t>
      </w:r>
      <w:r>
        <w:rPr>
          <w:i/>
          <w:sz w:val="20"/>
        </w:rPr>
        <w:t> St. Paul.</w:t>
      </w:r>
    </w:p>
    <w:p>
      <w:pPr>
        <w:pStyle w:val="BodyText"/>
        <w:spacing w:before="5"/>
        <w:rPr>
          <w:i/>
          <w:sz w:val="19"/>
        </w:rPr>
      </w:pPr>
    </w:p>
    <w:p>
      <w:pPr>
        <w:spacing w:line="182" w:lineRule="exact" w:before="0"/>
        <w:ind w:left="430" w:right="0" w:firstLine="0"/>
        <w:jc w:val="left"/>
        <w:rPr>
          <w:b/>
          <w:i/>
          <w:sz w:val="16"/>
        </w:rPr>
      </w:pPr>
      <w:r>
        <w:rPr>
          <w:b/>
          <w:position w:val="5"/>
          <w:sz w:val="10"/>
        </w:rPr>
        <w:t>1</w:t>
      </w:r>
      <w:r>
        <w:rPr>
          <w:b/>
          <w:spacing w:val="26"/>
          <w:position w:val="5"/>
          <w:sz w:val="10"/>
        </w:rPr>
        <w:t> </w:t>
      </w:r>
      <w:r>
        <w:rPr>
          <w:b/>
          <w:sz w:val="16"/>
        </w:rPr>
        <w:t>bis,</w:t>
      </w:r>
      <w:r>
        <w:rPr>
          <w:b/>
          <w:spacing w:val="1"/>
          <w:sz w:val="16"/>
        </w:rPr>
        <w:t> </w:t>
      </w:r>
      <w:r>
        <w:rPr>
          <w:b/>
          <w:i/>
          <w:sz w:val="16"/>
        </w:rPr>
        <w:t>adv.:</w:t>
      </w:r>
      <w:r>
        <w:rPr>
          <w:b/>
          <w:i/>
          <w:spacing w:val="-1"/>
          <w:sz w:val="16"/>
        </w:rPr>
        <w:t> </w:t>
      </w:r>
      <w:r>
        <w:rPr>
          <w:b/>
          <w:i/>
          <w:spacing w:val="-2"/>
          <w:sz w:val="16"/>
        </w:rPr>
        <w:t>twice.</w:t>
      </w:r>
    </w:p>
    <w:p>
      <w:pPr>
        <w:spacing w:line="182" w:lineRule="exact" w:before="0"/>
        <w:ind w:left="430" w:right="0" w:firstLine="0"/>
        <w:jc w:val="left"/>
        <w:rPr>
          <w:b/>
          <w:i/>
          <w:sz w:val="16"/>
        </w:rPr>
      </w:pPr>
      <w:r>
        <w:rPr>
          <w:b/>
          <w:position w:val="5"/>
          <w:sz w:val="10"/>
        </w:rPr>
        <w:t>2</w:t>
      </w:r>
      <w:r>
        <w:rPr>
          <w:b/>
          <w:spacing w:val="30"/>
          <w:position w:val="5"/>
          <w:sz w:val="10"/>
        </w:rPr>
        <w:t> </w:t>
      </w:r>
      <w:r>
        <w:rPr>
          <w:b/>
          <w:sz w:val="16"/>
        </w:rPr>
        <w:t>semel,</w:t>
      </w:r>
      <w:r>
        <w:rPr>
          <w:b/>
          <w:spacing w:val="-1"/>
          <w:sz w:val="16"/>
        </w:rPr>
        <w:t> </w:t>
      </w:r>
      <w:r>
        <w:rPr>
          <w:b/>
          <w:i/>
          <w:sz w:val="16"/>
        </w:rPr>
        <w:t>adv.:</w:t>
      </w:r>
      <w:r>
        <w:rPr>
          <w:b/>
          <w:i/>
          <w:spacing w:val="-1"/>
          <w:sz w:val="16"/>
        </w:rPr>
        <w:t> </w:t>
      </w:r>
      <w:r>
        <w:rPr>
          <w:b/>
          <w:i/>
          <w:spacing w:val="-2"/>
          <w:sz w:val="16"/>
        </w:rPr>
        <w:t>once.</w:t>
      </w:r>
    </w:p>
    <w:p>
      <w:pPr>
        <w:spacing w:before="6"/>
        <w:ind w:left="430" w:right="0" w:firstLine="0"/>
        <w:jc w:val="left"/>
        <w:rPr>
          <w:b/>
          <w:i/>
          <w:sz w:val="16"/>
        </w:rPr>
      </w:pPr>
      <w:r>
        <w:rPr>
          <w:b/>
          <w:position w:val="5"/>
          <w:sz w:val="10"/>
        </w:rPr>
        <w:t>8</w:t>
      </w:r>
      <w:r>
        <w:rPr>
          <w:b/>
          <w:spacing w:val="14"/>
          <w:position w:val="5"/>
          <w:sz w:val="10"/>
        </w:rPr>
        <w:t> </w:t>
      </w:r>
      <w:r>
        <w:rPr>
          <w:b/>
          <w:sz w:val="16"/>
        </w:rPr>
        <w:t>templum, i:</w:t>
      </w:r>
      <w:r>
        <w:rPr>
          <w:b/>
          <w:spacing w:val="-2"/>
          <w:sz w:val="16"/>
        </w:rPr>
        <w:t> </w:t>
      </w:r>
      <w:r>
        <w:rPr>
          <w:b/>
          <w:i/>
          <w:spacing w:val="-2"/>
          <w:sz w:val="16"/>
        </w:rPr>
        <w:t>temple.</w:t>
      </w:r>
    </w:p>
    <w:p>
      <w:pPr>
        <w:spacing w:after="0"/>
        <w:jc w:val="left"/>
        <w:rPr>
          <w:sz w:val="16"/>
        </w:rPr>
        <w:sectPr>
          <w:pgSz w:w="7380" w:h="11550"/>
          <w:pgMar w:top="740" w:bottom="280" w:left="200" w:right="200"/>
        </w:sectPr>
      </w:pPr>
    </w:p>
    <w:p>
      <w:pPr>
        <w:tabs>
          <w:tab w:pos="2999" w:val="left" w:leader="none"/>
        </w:tabs>
        <w:spacing w:line="504" w:lineRule="auto" w:before="65"/>
        <w:ind w:left="3194" w:right="2461" w:hanging="2224"/>
        <w:jc w:val="left"/>
        <w:rPr>
          <w:b/>
          <w:sz w:val="16"/>
        </w:rPr>
      </w:pPr>
      <w:r>
        <w:rPr/>
        <w:pict>
          <v:group style="position:absolute;margin-left:32pt;margin-top:0pt;width:336.75pt;height:577.5pt;mso-position-horizontal-relative:page;mso-position-vertical-relative:page;z-index:-26942464" id="docshapegroup232" coordorigin="640,0" coordsize="6735,11550">
            <v:shape style="position:absolute;left:640;top:0;width:6735;height:11550" type="#_x0000_t75" id="docshape233" stroked="false">
              <v:imagedata r:id="rId335" o:title=""/>
            </v:shape>
            <v:shape style="position:absolute;left:1165;top:2545;width:2905;height:3155" type="#_x0000_t75" id="docshape234" stroked="false">
              <v:imagedata r:id="rId336" o:title=""/>
            </v:shape>
            <w10:wrap type="none"/>
          </v:group>
        </w:pict>
      </w:r>
      <w:r>
        <w:rPr>
          <w:i/>
          <w:spacing w:val="-4"/>
          <w:position w:val="-3"/>
          <w:sz w:val="20"/>
        </w:rPr>
        <w:t>2S2</w:t>
      </w:r>
      <w:r>
        <w:rPr>
          <w:i/>
          <w:position w:val="-3"/>
          <w:sz w:val="20"/>
        </w:rPr>
        <w:tab/>
      </w:r>
      <w:r>
        <w:rPr>
          <w:b/>
          <w:sz w:val="16"/>
        </w:rPr>
        <w:t>FIRST</w:t>
      </w:r>
      <w:r>
        <w:rPr>
          <w:b/>
          <w:spacing w:val="-10"/>
          <w:sz w:val="16"/>
        </w:rPr>
        <w:t> </w:t>
      </w:r>
      <w:r>
        <w:rPr>
          <w:b/>
          <w:sz w:val="16"/>
        </w:rPr>
        <w:t>YEAR</w:t>
      </w:r>
      <w:r>
        <w:rPr>
          <w:b/>
          <w:spacing w:val="-10"/>
          <w:sz w:val="16"/>
        </w:rPr>
        <w:t> </w:t>
      </w:r>
      <w:r>
        <w:rPr>
          <w:b/>
          <w:sz w:val="16"/>
        </w:rPr>
        <w:t>LATIN</w:t>
      </w:r>
      <w:r>
        <w:rPr>
          <w:b/>
          <w:spacing w:val="40"/>
          <w:sz w:val="16"/>
        </w:rPr>
        <w:t> </w:t>
      </w:r>
      <w:r>
        <w:rPr>
          <w:b/>
          <w:sz w:val="16"/>
        </w:rPr>
        <w:t>READING</w:t>
      </w:r>
      <w:r>
        <w:rPr>
          <w:b/>
          <w:spacing w:val="-4"/>
          <w:sz w:val="16"/>
        </w:rPr>
        <w:t> </w:t>
      </w:r>
      <w:r>
        <w:rPr>
          <w:b/>
          <w:sz w:val="16"/>
        </w:rPr>
        <w:t>NO.</w:t>
      </w:r>
      <w:r>
        <w:rPr>
          <w:b/>
          <w:spacing w:val="-2"/>
          <w:sz w:val="16"/>
        </w:rPr>
        <w:t> </w:t>
      </w:r>
      <w:r>
        <w:rPr>
          <w:b/>
          <w:spacing w:val="-5"/>
          <w:sz w:val="16"/>
        </w:rPr>
        <w:t>15</w:t>
      </w:r>
    </w:p>
    <w:p>
      <w:pPr>
        <w:spacing w:line="178" w:lineRule="exact" w:before="0"/>
        <w:ind w:left="823" w:right="123" w:firstLine="0"/>
        <w:jc w:val="center"/>
        <w:rPr>
          <w:b/>
          <w:sz w:val="19"/>
        </w:rPr>
      </w:pPr>
      <w:r>
        <w:rPr>
          <w:b/>
          <w:sz w:val="19"/>
        </w:rPr>
        <w:t>THE</w:t>
      </w:r>
      <w:r>
        <w:rPr>
          <w:b/>
          <w:spacing w:val="-3"/>
          <w:sz w:val="19"/>
        </w:rPr>
        <w:t> </w:t>
      </w:r>
      <w:r>
        <w:rPr>
          <w:b/>
          <w:sz w:val="19"/>
        </w:rPr>
        <w:t>MOST</w:t>
      </w:r>
      <w:r>
        <w:rPr>
          <w:b/>
          <w:spacing w:val="-2"/>
          <w:sz w:val="19"/>
        </w:rPr>
        <w:t> </w:t>
      </w:r>
      <w:r>
        <w:rPr>
          <w:b/>
          <w:sz w:val="19"/>
        </w:rPr>
        <w:t>IMPORTANT</w:t>
      </w:r>
      <w:r>
        <w:rPr>
          <w:b/>
          <w:spacing w:val="-2"/>
          <w:sz w:val="19"/>
        </w:rPr>
        <w:t> </w:t>
      </w:r>
      <w:r>
        <w:rPr>
          <w:b/>
          <w:sz w:val="19"/>
        </w:rPr>
        <w:t>“PER”</w:t>
      </w:r>
      <w:r>
        <w:rPr>
          <w:b/>
          <w:spacing w:val="-1"/>
          <w:sz w:val="19"/>
        </w:rPr>
        <w:t> </w:t>
      </w:r>
      <w:r>
        <w:rPr>
          <w:b/>
          <w:sz w:val="19"/>
        </w:rPr>
        <w:t>IN</w:t>
      </w:r>
      <w:r>
        <w:rPr>
          <w:b/>
          <w:spacing w:val="-2"/>
          <w:sz w:val="19"/>
        </w:rPr>
        <w:t> </w:t>
      </w:r>
      <w:r>
        <w:rPr>
          <w:b/>
          <w:sz w:val="19"/>
        </w:rPr>
        <w:t>THE</w:t>
      </w:r>
      <w:r>
        <w:rPr>
          <w:b/>
          <w:spacing w:val="-2"/>
          <w:sz w:val="19"/>
        </w:rPr>
        <w:t> HISTORY</w:t>
      </w:r>
    </w:p>
    <w:p>
      <w:pPr>
        <w:spacing w:before="7"/>
        <w:ind w:left="823" w:right="129" w:firstLine="0"/>
        <w:jc w:val="center"/>
        <w:rPr>
          <w:b/>
          <w:sz w:val="19"/>
        </w:rPr>
      </w:pPr>
      <w:r>
        <w:rPr>
          <w:b/>
          <w:sz w:val="19"/>
        </w:rPr>
        <w:t>OF</w:t>
      </w:r>
      <w:r>
        <w:rPr>
          <w:b/>
          <w:spacing w:val="-2"/>
          <w:sz w:val="19"/>
        </w:rPr>
        <w:t> </w:t>
      </w:r>
      <w:r>
        <w:rPr>
          <w:b/>
          <w:sz w:val="19"/>
        </w:rPr>
        <w:t>THE</w:t>
      </w:r>
      <w:r>
        <w:rPr>
          <w:b/>
          <w:spacing w:val="-1"/>
          <w:sz w:val="19"/>
        </w:rPr>
        <w:t> </w:t>
      </w:r>
      <w:r>
        <w:rPr>
          <w:b/>
          <w:sz w:val="19"/>
        </w:rPr>
        <w:t>LATIN</w:t>
      </w:r>
      <w:r>
        <w:rPr>
          <w:b/>
          <w:spacing w:val="-1"/>
          <w:sz w:val="19"/>
        </w:rPr>
        <w:t> </w:t>
      </w:r>
      <w:r>
        <w:rPr>
          <w:b/>
          <w:spacing w:val="-2"/>
          <w:sz w:val="19"/>
        </w:rPr>
        <w:t>LANGUAGE</w:t>
      </w:r>
    </w:p>
    <w:p>
      <w:pPr>
        <w:spacing w:line="256" w:lineRule="auto" w:before="131"/>
        <w:ind w:left="4235" w:right="458" w:firstLine="175"/>
        <w:jc w:val="both"/>
        <w:rPr>
          <w:sz w:val="18"/>
        </w:rPr>
      </w:pPr>
      <w:r>
        <w:rPr>
          <w:sz w:val="18"/>
        </w:rPr>
        <w:t>Jesus Christ is our Savior. This means that all grace and salvation comes to us </w:t>
      </w:r>
      <w:r>
        <w:rPr>
          <w:b/>
          <w:i/>
          <w:sz w:val="19"/>
        </w:rPr>
        <w:t>through</w:t>
      </w:r>
      <w:r>
        <w:rPr>
          <w:b/>
          <w:i/>
          <w:sz w:val="19"/>
        </w:rPr>
        <w:t> </w:t>
      </w:r>
      <w:r>
        <w:rPr>
          <w:sz w:val="18"/>
        </w:rPr>
        <w:t>Him. Without Him we can do nothing. He has brought us back</w:t>
      </w:r>
      <w:r>
        <w:rPr>
          <w:spacing w:val="40"/>
          <w:sz w:val="18"/>
        </w:rPr>
        <w:t> </w:t>
      </w:r>
      <w:r>
        <w:rPr>
          <w:sz w:val="18"/>
        </w:rPr>
        <w:t>to</w:t>
      </w:r>
      <w:r>
        <w:rPr>
          <w:spacing w:val="40"/>
          <w:sz w:val="18"/>
        </w:rPr>
        <w:t> </w:t>
      </w:r>
      <w:r>
        <w:rPr>
          <w:sz w:val="18"/>
        </w:rPr>
        <w:t>God</w:t>
      </w:r>
      <w:r>
        <w:rPr>
          <w:spacing w:val="40"/>
          <w:sz w:val="18"/>
        </w:rPr>
        <w:t> </w:t>
      </w:r>
      <w:r>
        <w:rPr>
          <w:sz w:val="18"/>
        </w:rPr>
        <w:t>through</w:t>
      </w:r>
      <w:r>
        <w:rPr>
          <w:spacing w:val="40"/>
          <w:sz w:val="18"/>
        </w:rPr>
        <w:t> </w:t>
      </w:r>
      <w:r>
        <w:rPr>
          <w:sz w:val="18"/>
        </w:rPr>
        <w:t>His death</w:t>
      </w:r>
      <w:r>
        <w:rPr>
          <w:spacing w:val="40"/>
          <w:sz w:val="18"/>
        </w:rPr>
        <w:t> </w:t>
      </w:r>
      <w:r>
        <w:rPr>
          <w:sz w:val="18"/>
        </w:rPr>
        <w:t>on</w:t>
      </w:r>
      <w:r>
        <w:rPr>
          <w:spacing w:val="40"/>
          <w:sz w:val="18"/>
        </w:rPr>
        <w:t> </w:t>
      </w:r>
      <w:r>
        <w:rPr>
          <w:sz w:val="18"/>
        </w:rPr>
        <w:t>the</w:t>
      </w:r>
      <w:r>
        <w:rPr>
          <w:spacing w:val="40"/>
          <w:sz w:val="18"/>
        </w:rPr>
        <w:t> </w:t>
      </w:r>
      <w:r>
        <w:rPr>
          <w:sz w:val="18"/>
        </w:rPr>
        <w:t>cross,</w:t>
      </w:r>
      <w:r>
        <w:rPr>
          <w:spacing w:val="40"/>
          <w:sz w:val="18"/>
        </w:rPr>
        <w:t> </w:t>
      </w:r>
      <w:r>
        <w:rPr>
          <w:sz w:val="18"/>
        </w:rPr>
        <w:t>and</w:t>
      </w:r>
      <w:r>
        <w:rPr>
          <w:spacing w:val="40"/>
          <w:sz w:val="18"/>
        </w:rPr>
        <w:t> </w:t>
      </w:r>
      <w:r>
        <w:rPr>
          <w:sz w:val="18"/>
        </w:rPr>
        <w:t>this</w:t>
      </w:r>
      <w:r>
        <w:rPr>
          <w:spacing w:val="40"/>
          <w:sz w:val="18"/>
        </w:rPr>
        <w:t> </w:t>
      </w:r>
      <w:r>
        <w:rPr>
          <w:sz w:val="18"/>
        </w:rPr>
        <w:t>is why today the cross sur­ mounts our churches and the crucifix stands above all our </w:t>
      </w:r>
      <w:r>
        <w:rPr>
          <w:spacing w:val="-2"/>
          <w:sz w:val="18"/>
        </w:rPr>
        <w:t>altars.</w:t>
      </w:r>
    </w:p>
    <w:p>
      <w:pPr>
        <w:pStyle w:val="BodyText"/>
        <w:spacing w:line="254" w:lineRule="auto" w:before="78"/>
        <w:ind w:left="4084" w:right="263" w:firstLine="205"/>
        <w:jc w:val="both"/>
      </w:pPr>
      <w:r>
        <w:rPr/>
        <w:t>Per Jesum Christum </w:t>
      </w:r>
      <w:r>
        <w:rPr/>
        <w:t>gra-</w:t>
      </w:r>
      <w:r>
        <w:rPr>
          <w:spacing w:val="80"/>
        </w:rPr>
        <w:t> </w:t>
      </w:r>
      <w:r>
        <w:rPr/>
        <w:t>tiam Del habemus. Per Jesum Christum et per ejus mortem salutem</w:t>
      </w:r>
      <w:r>
        <w:rPr>
          <w:spacing w:val="40"/>
        </w:rPr>
        <w:t> </w:t>
      </w:r>
      <w:r>
        <w:rPr/>
        <w:t>et</w:t>
      </w:r>
      <w:r>
        <w:rPr>
          <w:spacing w:val="40"/>
        </w:rPr>
        <w:t> </w:t>
      </w:r>
      <w:r>
        <w:rPr/>
        <w:t>spem</w:t>
      </w:r>
      <w:r>
        <w:rPr>
          <w:spacing w:val="40"/>
        </w:rPr>
        <w:t> </w:t>
      </w:r>
      <w:r>
        <w:rPr/>
        <w:t>gloriae</w:t>
      </w:r>
      <w:r>
        <w:rPr>
          <w:spacing w:val="40"/>
        </w:rPr>
        <w:t> </w:t>
      </w:r>
      <w:r>
        <w:rPr/>
        <w:t>habe­</w:t>
      </w:r>
    </w:p>
    <w:p>
      <w:pPr>
        <w:pStyle w:val="BodyText"/>
        <w:spacing w:line="256" w:lineRule="auto"/>
        <w:ind w:left="1000" w:right="299" w:hanging="5"/>
        <w:jc w:val="both"/>
      </w:pPr>
      <w:r>
        <w:rPr/>
        <w:t>mus.</w:t>
      </w:r>
      <w:r>
        <w:rPr>
          <w:spacing w:val="40"/>
        </w:rPr>
        <w:t> </w:t>
      </w:r>
      <w:r>
        <w:rPr/>
        <w:t>Per</w:t>
      </w:r>
      <w:r>
        <w:rPr>
          <w:spacing w:val="40"/>
        </w:rPr>
        <w:t> </w:t>
      </w:r>
      <w:r>
        <w:rPr/>
        <w:t>eum</w:t>
      </w:r>
      <w:r>
        <w:rPr>
          <w:spacing w:val="40"/>
        </w:rPr>
        <w:t> </w:t>
      </w:r>
      <w:r>
        <w:rPr/>
        <w:t>in</w:t>
      </w:r>
      <w:r>
        <w:rPr>
          <w:spacing w:val="40"/>
        </w:rPr>
        <w:t> </w:t>
      </w:r>
      <w:r>
        <w:rPr/>
        <w:t>terra</w:t>
      </w:r>
      <w:r>
        <w:rPr>
          <w:spacing w:val="40"/>
        </w:rPr>
        <w:t> </w:t>
      </w:r>
      <w:r>
        <w:rPr/>
        <w:t>tuti</w:t>
      </w:r>
      <w:r>
        <w:rPr>
          <w:spacing w:val="40"/>
        </w:rPr>
        <w:t> </w:t>
      </w:r>
      <w:r>
        <w:rPr/>
        <w:t>sumus;</w:t>
      </w:r>
      <w:r>
        <w:rPr>
          <w:spacing w:val="40"/>
        </w:rPr>
        <w:t> </w:t>
      </w:r>
      <w:r>
        <w:rPr/>
        <w:t>per</w:t>
      </w:r>
      <w:r>
        <w:rPr>
          <w:spacing w:val="40"/>
        </w:rPr>
        <w:t> </w:t>
      </w:r>
      <w:r>
        <w:rPr/>
        <w:t>eum</w:t>
      </w:r>
      <w:r>
        <w:rPr>
          <w:spacing w:val="40"/>
        </w:rPr>
        <w:t> </w:t>
      </w:r>
      <w:r>
        <w:rPr/>
        <w:t>in</w:t>
      </w:r>
      <w:r>
        <w:rPr>
          <w:spacing w:val="40"/>
        </w:rPr>
        <w:t> </w:t>
      </w:r>
      <w:r>
        <w:rPr/>
        <w:t>Caelum</w:t>
      </w:r>
      <w:r>
        <w:rPr>
          <w:spacing w:val="40"/>
        </w:rPr>
        <w:t> </w:t>
      </w:r>
      <w:r>
        <w:rPr/>
        <w:t>post</w:t>
      </w:r>
      <w:r>
        <w:rPr>
          <w:spacing w:val="40"/>
        </w:rPr>
        <w:t> </w:t>
      </w:r>
      <w:r>
        <w:rPr/>
        <w:t>mor­ tem veniemus.</w:t>
      </w:r>
    </w:p>
    <w:p>
      <w:pPr>
        <w:spacing w:line="261" w:lineRule="auto" w:before="146"/>
        <w:ind w:left="1365" w:right="1330" w:firstLine="165"/>
        <w:jc w:val="both"/>
        <w:rPr>
          <w:sz w:val="18"/>
        </w:rPr>
      </w:pPr>
      <w:r>
        <w:rPr>
          <w:sz w:val="18"/>
        </w:rPr>
        <w:t>Therefore</w:t>
      </w:r>
      <w:r>
        <w:rPr>
          <w:spacing w:val="-5"/>
          <w:sz w:val="18"/>
        </w:rPr>
        <w:t> </w:t>
      </w:r>
      <w:r>
        <w:rPr>
          <w:sz w:val="18"/>
        </w:rPr>
        <w:t>most</w:t>
      </w:r>
      <w:r>
        <w:rPr>
          <w:spacing w:val="-4"/>
          <w:sz w:val="18"/>
        </w:rPr>
        <w:t> </w:t>
      </w:r>
      <w:r>
        <w:rPr>
          <w:sz w:val="18"/>
        </w:rPr>
        <w:t>of</w:t>
      </w:r>
      <w:r>
        <w:rPr>
          <w:spacing w:val="-5"/>
          <w:sz w:val="18"/>
        </w:rPr>
        <w:t> </w:t>
      </w:r>
      <w:r>
        <w:rPr>
          <w:sz w:val="18"/>
        </w:rPr>
        <w:t>the</w:t>
      </w:r>
      <w:r>
        <w:rPr>
          <w:spacing w:val="-4"/>
          <w:sz w:val="18"/>
        </w:rPr>
        <w:t> </w:t>
      </w:r>
      <w:r>
        <w:rPr>
          <w:sz w:val="18"/>
        </w:rPr>
        <w:t>public</w:t>
      </w:r>
      <w:r>
        <w:rPr>
          <w:spacing w:val="-4"/>
          <w:sz w:val="18"/>
        </w:rPr>
        <w:t> </w:t>
      </w:r>
      <w:r>
        <w:rPr>
          <w:sz w:val="18"/>
        </w:rPr>
        <w:t>prayers</w:t>
      </w:r>
      <w:r>
        <w:rPr>
          <w:spacing w:val="-5"/>
          <w:sz w:val="18"/>
        </w:rPr>
        <w:t> </w:t>
      </w:r>
      <w:r>
        <w:rPr>
          <w:sz w:val="18"/>
        </w:rPr>
        <w:t>of</w:t>
      </w:r>
      <w:r>
        <w:rPr>
          <w:spacing w:val="-4"/>
          <w:sz w:val="18"/>
        </w:rPr>
        <w:t> </w:t>
      </w:r>
      <w:r>
        <w:rPr>
          <w:sz w:val="18"/>
        </w:rPr>
        <w:t>the</w:t>
      </w:r>
      <w:r>
        <w:rPr>
          <w:spacing w:val="-4"/>
          <w:sz w:val="18"/>
        </w:rPr>
        <w:t> </w:t>
      </w:r>
      <w:r>
        <w:rPr>
          <w:sz w:val="18"/>
        </w:rPr>
        <w:t>Church</w:t>
      </w:r>
      <w:r>
        <w:rPr>
          <w:spacing w:val="-4"/>
          <w:sz w:val="18"/>
        </w:rPr>
        <w:t> </w:t>
      </w:r>
      <w:r>
        <w:rPr>
          <w:sz w:val="18"/>
        </w:rPr>
        <w:t>today end with this or a similar formula: ’</w:t>
      </w:r>
    </w:p>
    <w:p>
      <w:pPr>
        <w:pStyle w:val="BodyText"/>
        <w:spacing w:line="252" w:lineRule="auto" w:before="80"/>
        <w:ind w:left="1000" w:right="243" w:firstLine="205"/>
        <w:jc w:val="both"/>
        <w:rPr>
          <w:sz w:val="13"/>
        </w:rPr>
      </w:pPr>
      <w:r>
        <w:rPr/>
        <w:t>.</w:t>
      </w:r>
      <w:r>
        <w:rPr>
          <w:spacing w:val="40"/>
        </w:rPr>
        <w:t> </w:t>
      </w:r>
      <w:r>
        <w:rPr/>
        <w:t>.</w:t>
      </w:r>
      <w:r>
        <w:rPr>
          <w:spacing w:val="40"/>
        </w:rPr>
        <w:t> </w:t>
      </w:r>
      <w:r>
        <w:rPr/>
        <w:t>.</w:t>
      </w:r>
      <w:r>
        <w:rPr>
          <w:spacing w:val="40"/>
        </w:rPr>
        <w:t> </w:t>
      </w:r>
      <w:r>
        <w:rPr/>
        <w:t>per</w:t>
      </w:r>
      <w:r>
        <w:rPr>
          <w:spacing w:val="40"/>
        </w:rPr>
        <w:t> </w:t>
      </w:r>
      <w:r>
        <w:rPr/>
        <w:t>Dominum</w:t>
      </w:r>
      <w:r>
        <w:rPr>
          <w:spacing w:val="40"/>
        </w:rPr>
        <w:t> </w:t>
      </w:r>
      <w:r>
        <w:rPr/>
        <w:t>nostrum</w:t>
      </w:r>
      <w:r>
        <w:rPr>
          <w:spacing w:val="40"/>
        </w:rPr>
        <w:t> </w:t>
      </w:r>
      <w:r>
        <w:rPr/>
        <w:t>Jesum</w:t>
      </w:r>
      <w:r>
        <w:rPr>
          <w:spacing w:val="40"/>
        </w:rPr>
        <w:t> </w:t>
      </w:r>
      <w:r>
        <w:rPr/>
        <w:t>Christum</w:t>
      </w:r>
      <w:r>
        <w:rPr>
          <w:spacing w:val="40"/>
        </w:rPr>
        <w:t> </w:t>
      </w:r>
      <w:r>
        <w:rPr/>
        <w:t>Filium</w:t>
      </w:r>
      <w:r>
        <w:rPr>
          <w:spacing w:val="40"/>
        </w:rPr>
        <w:t> </w:t>
      </w:r>
      <w:r>
        <w:rPr/>
        <w:t>tuum,</w:t>
      </w:r>
      <w:r>
        <w:rPr>
          <w:spacing w:val="40"/>
        </w:rPr>
        <w:t> </w:t>
      </w:r>
      <w:r>
        <w:rPr/>
        <w:t>qui tecum vivit</w:t>
      </w:r>
      <w:r>
        <w:rPr>
          <w:position w:val="6"/>
          <w:sz w:val="13"/>
        </w:rPr>
        <w:t>1</w:t>
      </w:r>
      <w:r>
        <w:rPr>
          <w:spacing w:val="40"/>
          <w:position w:val="6"/>
          <w:sz w:val="13"/>
        </w:rPr>
        <w:t> </w:t>
      </w:r>
      <w:r>
        <w:rPr/>
        <w:t>et regnat</w:t>
      </w:r>
      <w:r>
        <w:rPr>
          <w:position w:val="6"/>
          <w:sz w:val="13"/>
        </w:rPr>
        <w:t>2</w:t>
      </w:r>
      <w:r>
        <w:rPr>
          <w:spacing w:val="40"/>
          <w:position w:val="6"/>
          <w:sz w:val="13"/>
        </w:rPr>
        <w:t> </w:t>
      </w:r>
      <w:r>
        <w:rPr/>
        <w:t>in imitate</w:t>
      </w:r>
      <w:r>
        <w:rPr>
          <w:position w:val="6"/>
          <w:sz w:val="13"/>
        </w:rPr>
        <w:t>3</w:t>
      </w:r>
      <w:r>
        <w:rPr>
          <w:spacing w:val="40"/>
          <w:position w:val="6"/>
          <w:sz w:val="13"/>
        </w:rPr>
        <w:t> </w:t>
      </w:r>
      <w:r>
        <w:rPr/>
        <w:t>Spiritus Sancti Deus per omnia saecula</w:t>
      </w:r>
      <w:r>
        <w:rPr>
          <w:position w:val="6"/>
          <w:sz w:val="13"/>
        </w:rPr>
        <w:t>4 </w:t>
      </w:r>
      <w:r>
        <w:rPr/>
        <w:t>saeculdrum.</w:t>
      </w:r>
      <w:r>
        <w:rPr>
          <w:position w:val="6"/>
          <w:sz w:val="13"/>
        </w:rPr>
        <w:t>4</w:t>
      </w:r>
    </w:p>
    <w:p>
      <w:pPr>
        <w:spacing w:line="247" w:lineRule="auto" w:before="145"/>
        <w:ind w:left="1365" w:right="918" w:firstLine="180"/>
        <w:jc w:val="left"/>
        <w:rPr>
          <w:sz w:val="18"/>
        </w:rPr>
      </w:pPr>
      <w:r>
        <w:rPr>
          <w:sz w:val="18"/>
        </w:rPr>
        <w:t>The </w:t>
      </w:r>
      <w:r>
        <w:rPr>
          <w:b/>
          <w:i/>
          <w:sz w:val="19"/>
        </w:rPr>
        <w:t>per </w:t>
      </w:r>
      <w:r>
        <w:rPr>
          <w:sz w:val="18"/>
        </w:rPr>
        <w:t>which begins this formula is therefore the most im­ portant</w:t>
      </w:r>
      <w:r>
        <w:rPr>
          <w:spacing w:val="-4"/>
          <w:sz w:val="18"/>
        </w:rPr>
        <w:t> </w:t>
      </w:r>
      <w:r>
        <w:rPr>
          <w:sz w:val="18"/>
        </w:rPr>
        <w:t>and</w:t>
      </w:r>
      <w:r>
        <w:rPr>
          <w:spacing w:val="-4"/>
          <w:sz w:val="18"/>
        </w:rPr>
        <w:t> </w:t>
      </w:r>
      <w:r>
        <w:rPr>
          <w:sz w:val="18"/>
        </w:rPr>
        <w:t>significant</w:t>
      </w:r>
      <w:r>
        <w:rPr>
          <w:spacing w:val="-4"/>
          <w:sz w:val="18"/>
        </w:rPr>
        <w:t> </w:t>
      </w:r>
      <w:r>
        <w:rPr>
          <w:b/>
          <w:i/>
          <w:sz w:val="19"/>
        </w:rPr>
        <w:t>per</w:t>
      </w:r>
      <w:r>
        <w:rPr>
          <w:b/>
          <w:i/>
          <w:spacing w:val="-7"/>
          <w:sz w:val="19"/>
        </w:rPr>
        <w:t> </w:t>
      </w:r>
      <w:r>
        <w:rPr>
          <w:sz w:val="18"/>
        </w:rPr>
        <w:t>that</w:t>
      </w:r>
      <w:r>
        <w:rPr>
          <w:spacing w:val="-4"/>
          <w:sz w:val="18"/>
        </w:rPr>
        <w:t> </w:t>
      </w:r>
      <w:r>
        <w:rPr>
          <w:sz w:val="18"/>
        </w:rPr>
        <w:t>has</w:t>
      </w:r>
      <w:r>
        <w:rPr>
          <w:spacing w:val="-5"/>
          <w:sz w:val="18"/>
        </w:rPr>
        <w:t> </w:t>
      </w:r>
      <w:r>
        <w:rPr>
          <w:sz w:val="18"/>
        </w:rPr>
        <w:t>ever</w:t>
      </w:r>
      <w:r>
        <w:rPr>
          <w:spacing w:val="-4"/>
          <w:sz w:val="18"/>
        </w:rPr>
        <w:t> </w:t>
      </w:r>
      <w:r>
        <w:rPr>
          <w:sz w:val="18"/>
        </w:rPr>
        <w:t>been</w:t>
      </w:r>
      <w:r>
        <w:rPr>
          <w:spacing w:val="-4"/>
          <w:sz w:val="18"/>
        </w:rPr>
        <w:t> </w:t>
      </w:r>
      <w:r>
        <w:rPr>
          <w:sz w:val="18"/>
        </w:rPr>
        <w:t>written</w:t>
      </w:r>
      <w:r>
        <w:rPr>
          <w:spacing w:val="-4"/>
          <w:sz w:val="18"/>
        </w:rPr>
        <w:t> </w:t>
      </w:r>
      <w:r>
        <w:rPr>
          <w:sz w:val="18"/>
        </w:rPr>
        <w:t>or</w:t>
      </w:r>
      <w:r>
        <w:rPr>
          <w:spacing w:val="-4"/>
          <w:sz w:val="18"/>
        </w:rPr>
        <w:t> </w:t>
      </w:r>
      <w:r>
        <w:rPr>
          <w:sz w:val="18"/>
        </w:rPr>
        <w:t>spoken.</w:t>
      </w:r>
    </w:p>
    <w:p>
      <w:pPr>
        <w:pStyle w:val="BodyText"/>
      </w:pPr>
    </w:p>
    <w:p>
      <w:pPr>
        <w:pStyle w:val="BodyText"/>
      </w:pPr>
    </w:p>
    <w:p>
      <w:pPr>
        <w:pStyle w:val="BodyText"/>
      </w:pPr>
    </w:p>
    <w:p>
      <w:pPr>
        <w:pStyle w:val="BodyText"/>
        <w:spacing w:before="2"/>
        <w:rPr>
          <w:sz w:val="27"/>
        </w:rPr>
      </w:pPr>
    </w:p>
    <w:p>
      <w:pPr>
        <w:spacing w:line="182" w:lineRule="exact" w:before="0"/>
        <w:ind w:left="1170" w:right="0" w:firstLine="0"/>
        <w:jc w:val="left"/>
        <w:rPr>
          <w:b/>
          <w:i/>
          <w:sz w:val="16"/>
        </w:rPr>
      </w:pPr>
      <w:r>
        <w:rPr>
          <w:b/>
          <w:position w:val="5"/>
          <w:sz w:val="10"/>
        </w:rPr>
        <w:t>1</w:t>
      </w:r>
      <w:r>
        <w:rPr>
          <w:b/>
          <w:spacing w:val="26"/>
          <w:position w:val="5"/>
          <w:sz w:val="10"/>
        </w:rPr>
        <w:t> </w:t>
      </w:r>
      <w:r>
        <w:rPr>
          <w:b/>
          <w:sz w:val="16"/>
        </w:rPr>
        <w:t>vivit: </w:t>
      </w:r>
      <w:r>
        <w:rPr>
          <w:b/>
          <w:i/>
          <w:spacing w:val="-2"/>
          <w:sz w:val="16"/>
        </w:rPr>
        <w:t>lives</w:t>
      </w:r>
    </w:p>
    <w:p>
      <w:pPr>
        <w:spacing w:line="180" w:lineRule="exact" w:before="0"/>
        <w:ind w:left="1175" w:right="0" w:firstLine="0"/>
        <w:jc w:val="left"/>
        <w:rPr>
          <w:b/>
          <w:i/>
          <w:sz w:val="16"/>
        </w:rPr>
      </w:pPr>
      <w:r>
        <w:rPr>
          <w:b/>
          <w:position w:val="5"/>
          <w:sz w:val="10"/>
        </w:rPr>
        <w:t>2</w:t>
      </w:r>
      <w:r>
        <w:rPr>
          <w:b/>
          <w:spacing w:val="31"/>
          <w:position w:val="5"/>
          <w:sz w:val="10"/>
        </w:rPr>
        <w:t> </w:t>
      </w:r>
      <w:r>
        <w:rPr>
          <w:b/>
          <w:sz w:val="16"/>
        </w:rPr>
        <w:t>regnat: </w:t>
      </w:r>
      <w:r>
        <w:rPr>
          <w:b/>
          <w:i/>
          <w:spacing w:val="-2"/>
          <w:sz w:val="16"/>
        </w:rPr>
        <w:t>reigns.</w:t>
      </w:r>
    </w:p>
    <w:p>
      <w:pPr>
        <w:spacing w:line="182" w:lineRule="exact" w:before="0"/>
        <w:ind w:left="1170" w:right="0" w:firstLine="0"/>
        <w:jc w:val="left"/>
        <w:rPr>
          <w:b/>
          <w:i/>
          <w:sz w:val="16"/>
        </w:rPr>
      </w:pPr>
      <w:r>
        <w:rPr>
          <w:b/>
          <w:position w:val="5"/>
          <w:sz w:val="10"/>
        </w:rPr>
        <w:t>3</w:t>
      </w:r>
      <w:r>
        <w:rPr>
          <w:b/>
          <w:spacing w:val="25"/>
          <w:position w:val="5"/>
          <w:sz w:val="10"/>
        </w:rPr>
        <w:t> </w:t>
      </w:r>
      <w:r>
        <w:rPr>
          <w:b/>
          <w:sz w:val="16"/>
        </w:rPr>
        <w:t>unitas,</w:t>
      </w:r>
      <w:r>
        <w:rPr>
          <w:b/>
          <w:spacing w:val="-1"/>
          <w:sz w:val="16"/>
        </w:rPr>
        <w:t> </w:t>
      </w:r>
      <w:r>
        <w:rPr>
          <w:b/>
          <w:sz w:val="16"/>
        </w:rPr>
        <w:t>unitatis:</w:t>
      </w:r>
      <w:r>
        <w:rPr>
          <w:b/>
          <w:spacing w:val="-2"/>
          <w:sz w:val="16"/>
        </w:rPr>
        <w:t> </w:t>
      </w:r>
      <w:r>
        <w:rPr>
          <w:b/>
          <w:i/>
          <w:spacing w:val="-2"/>
          <w:sz w:val="16"/>
        </w:rPr>
        <w:t>unity.</w:t>
      </w:r>
    </w:p>
    <w:p>
      <w:pPr>
        <w:spacing w:before="1"/>
        <w:ind w:left="1170" w:right="0" w:firstLine="0"/>
        <w:jc w:val="left"/>
        <w:rPr>
          <w:b/>
          <w:i/>
          <w:sz w:val="16"/>
        </w:rPr>
      </w:pPr>
      <w:r>
        <w:rPr>
          <w:b/>
          <w:position w:val="5"/>
          <w:sz w:val="10"/>
        </w:rPr>
        <w:t>4</w:t>
      </w:r>
      <w:r>
        <w:rPr>
          <w:b/>
          <w:spacing w:val="35"/>
          <w:position w:val="5"/>
          <w:sz w:val="10"/>
        </w:rPr>
        <w:t> </w:t>
      </w:r>
      <w:r>
        <w:rPr>
          <w:b/>
          <w:sz w:val="16"/>
        </w:rPr>
        <w:t>saeculum,</w:t>
      </w:r>
      <w:r>
        <w:rPr>
          <w:b/>
          <w:spacing w:val="-1"/>
          <w:sz w:val="16"/>
        </w:rPr>
        <w:t> </w:t>
      </w:r>
      <w:r>
        <w:rPr>
          <w:b/>
          <w:sz w:val="16"/>
        </w:rPr>
        <w:t>i: </w:t>
      </w:r>
      <w:r>
        <w:rPr>
          <w:b/>
          <w:i/>
          <w:spacing w:val="-4"/>
          <w:sz w:val="16"/>
        </w:rPr>
        <w:t>age.</w:t>
      </w:r>
    </w:p>
    <w:p>
      <w:pPr>
        <w:spacing w:after="0"/>
        <w:jc w:val="left"/>
        <w:rPr>
          <w:sz w:val="16"/>
        </w:rPr>
        <w:sectPr>
          <w:pgSz w:w="7380" w:h="11550"/>
          <w:pgMar w:top="960" w:bottom="280" w:left="200" w:right="200"/>
        </w:sectPr>
      </w:pPr>
    </w:p>
    <w:p>
      <w:pPr>
        <w:tabs>
          <w:tab w:pos="6414" w:val="right" w:leader="none"/>
        </w:tabs>
        <w:spacing w:before="83"/>
        <w:ind w:left="2720" w:right="0" w:firstLine="0"/>
        <w:jc w:val="left"/>
        <w:rPr>
          <w:sz w:val="20"/>
        </w:rPr>
      </w:pPr>
      <w:r>
        <w:rPr/>
        <w:drawing>
          <wp:anchor distT="0" distB="0" distL="0" distR="0" allowOverlap="1" layoutInCell="1" locked="0" behindDoc="1" simplePos="0" relativeHeight="476374528">
            <wp:simplePos x="0" y="0"/>
            <wp:positionH relativeFrom="page">
              <wp:posOffset>0</wp:posOffset>
            </wp:positionH>
            <wp:positionV relativeFrom="page">
              <wp:posOffset>0</wp:posOffset>
            </wp:positionV>
            <wp:extent cx="4683125" cy="7334250"/>
            <wp:effectExtent l="0" t="0" r="0" b="0"/>
            <wp:wrapNone/>
            <wp:docPr id="407" name="image333.png"/>
            <wp:cNvGraphicFramePr>
              <a:graphicFrameLocks noChangeAspect="1"/>
            </wp:cNvGraphicFramePr>
            <a:graphic>
              <a:graphicData uri="http://schemas.openxmlformats.org/drawingml/2006/picture">
                <pic:pic>
                  <pic:nvPicPr>
                    <pic:cNvPr id="408" name="image333.png"/>
                    <pic:cNvPicPr/>
                  </pic:nvPicPr>
                  <pic:blipFill>
                    <a:blip r:embed="rId337"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253</w:t>
      </w:r>
    </w:p>
    <w:p>
      <w:pPr>
        <w:pStyle w:val="BodyText"/>
        <w:spacing w:before="6"/>
        <w:rPr>
          <w:sz w:val="19"/>
        </w:rPr>
      </w:pPr>
    </w:p>
    <w:p>
      <w:pPr>
        <w:pStyle w:val="ListParagraph"/>
        <w:numPr>
          <w:ilvl w:val="0"/>
          <w:numId w:val="233"/>
        </w:numPr>
        <w:tabs>
          <w:tab w:pos="3264" w:val="left" w:leader="none"/>
          <w:tab w:pos="3265" w:val="left" w:leader="none"/>
        </w:tabs>
        <w:spacing w:line="240" w:lineRule="auto" w:before="1" w:after="0"/>
        <w:ind w:left="3265" w:right="0" w:hanging="720"/>
        <w:jc w:val="left"/>
        <w:rPr>
          <w:b/>
          <w:sz w:val="19"/>
        </w:rPr>
      </w:pPr>
      <w:r>
        <w:rPr>
          <w:b/>
          <w:sz w:val="19"/>
        </w:rPr>
        <w:t>THE</w:t>
      </w:r>
      <w:r>
        <w:rPr>
          <w:b/>
          <w:spacing w:val="-2"/>
          <w:sz w:val="19"/>
        </w:rPr>
        <w:t> </w:t>
      </w:r>
      <w:r>
        <w:rPr>
          <w:b/>
          <w:sz w:val="19"/>
        </w:rPr>
        <w:t>USE</w:t>
      </w:r>
      <w:r>
        <w:rPr>
          <w:b/>
          <w:spacing w:val="-1"/>
          <w:sz w:val="19"/>
        </w:rPr>
        <w:t> </w:t>
      </w:r>
      <w:r>
        <w:rPr>
          <w:b/>
          <w:sz w:val="19"/>
        </w:rPr>
        <w:t>OF </w:t>
      </w:r>
      <w:r>
        <w:rPr>
          <w:i/>
          <w:spacing w:val="-5"/>
          <w:sz w:val="20"/>
        </w:rPr>
        <w:t>AD</w:t>
      </w:r>
    </w:p>
    <w:p>
      <w:pPr>
        <w:pStyle w:val="BodyText"/>
        <w:spacing w:line="256" w:lineRule="auto" w:before="145"/>
        <w:ind w:left="675" w:right="918" w:firstLine="195"/>
      </w:pPr>
      <w:r>
        <w:rPr/>
        <w:t>We</w:t>
      </w:r>
      <w:r>
        <w:rPr>
          <w:spacing w:val="-4"/>
        </w:rPr>
        <w:t> </w:t>
      </w:r>
      <w:r>
        <w:rPr/>
        <w:t>have</w:t>
      </w:r>
      <w:r>
        <w:rPr>
          <w:spacing w:val="-4"/>
        </w:rPr>
        <w:t> </w:t>
      </w:r>
      <w:r>
        <w:rPr/>
        <w:t>studied</w:t>
      </w:r>
      <w:r>
        <w:rPr>
          <w:spacing w:val="-4"/>
        </w:rPr>
        <w:t> </w:t>
      </w:r>
      <w:r>
        <w:rPr/>
        <w:t>a</w:t>
      </w:r>
      <w:r>
        <w:rPr>
          <w:spacing w:val="-4"/>
        </w:rPr>
        <w:t> </w:t>
      </w:r>
      <w:r>
        <w:rPr/>
        <w:t>number</w:t>
      </w:r>
      <w:r>
        <w:rPr>
          <w:spacing w:val="-4"/>
        </w:rPr>
        <w:t> </w:t>
      </w:r>
      <w:r>
        <w:rPr/>
        <w:t>of</w:t>
      </w:r>
      <w:r>
        <w:rPr>
          <w:spacing w:val="-5"/>
        </w:rPr>
        <w:t> </w:t>
      </w:r>
      <w:r>
        <w:rPr/>
        <w:t>prepositions,</w:t>
      </w:r>
      <w:r>
        <w:rPr>
          <w:spacing w:val="-4"/>
        </w:rPr>
        <w:t> </w:t>
      </w:r>
      <w:r>
        <w:rPr/>
        <w:t>some</w:t>
      </w:r>
      <w:r>
        <w:rPr>
          <w:spacing w:val="-4"/>
        </w:rPr>
        <w:t> </w:t>
      </w:r>
      <w:r>
        <w:rPr/>
        <w:t>governing</w:t>
      </w:r>
      <w:r>
        <w:rPr>
          <w:spacing w:val="-4"/>
        </w:rPr>
        <w:t> </w:t>
      </w:r>
      <w:r>
        <w:rPr/>
        <w:t>the ablative case, others the accusative. The preposition in, for ex-</w:t>
      </w:r>
    </w:p>
    <w:p>
      <w:pPr>
        <w:pStyle w:val="BodyText"/>
        <w:spacing w:line="228" w:lineRule="exact"/>
        <w:ind w:left="585"/>
      </w:pPr>
      <w:r>
        <w:rPr/>
        <w:t>.</w:t>
      </w:r>
      <w:r>
        <w:rPr>
          <w:spacing w:val="-3"/>
        </w:rPr>
        <w:t> </w:t>
      </w:r>
      <w:r>
        <w:rPr/>
        <w:t>ample,</w:t>
      </w:r>
      <w:r>
        <w:rPr>
          <w:spacing w:val="-1"/>
        </w:rPr>
        <w:t> </w:t>
      </w:r>
      <w:r>
        <w:rPr/>
        <w:t>used</w:t>
      </w:r>
      <w:r>
        <w:rPr>
          <w:spacing w:val="-1"/>
        </w:rPr>
        <w:t> </w:t>
      </w:r>
      <w:r>
        <w:rPr/>
        <w:t>with</w:t>
      </w:r>
      <w:r>
        <w:rPr>
          <w:spacing w:val="-1"/>
        </w:rPr>
        <w:t> </w:t>
      </w:r>
      <w:r>
        <w:rPr/>
        <w:t>the</w:t>
      </w:r>
      <w:r>
        <w:rPr>
          <w:spacing w:val="-1"/>
        </w:rPr>
        <w:t> </w:t>
      </w:r>
      <w:r>
        <w:rPr/>
        <w:t>accusative case</w:t>
      </w:r>
      <w:r>
        <w:rPr>
          <w:spacing w:val="-1"/>
        </w:rPr>
        <w:t> </w:t>
      </w:r>
      <w:r>
        <w:rPr/>
        <w:t>after</w:t>
      </w:r>
      <w:r>
        <w:rPr>
          <w:spacing w:val="-2"/>
        </w:rPr>
        <w:t> </w:t>
      </w:r>
      <w:r>
        <w:rPr/>
        <w:t>verbs</w:t>
      </w:r>
      <w:r>
        <w:rPr>
          <w:spacing w:val="-1"/>
        </w:rPr>
        <w:t> </w:t>
      </w:r>
      <w:r>
        <w:rPr/>
        <w:t>of</w:t>
      </w:r>
      <w:r>
        <w:rPr>
          <w:spacing w:val="-2"/>
        </w:rPr>
        <w:t> </w:t>
      </w:r>
      <w:r>
        <w:rPr/>
        <w:t>motion, </w:t>
      </w:r>
      <w:r>
        <w:rPr>
          <w:spacing w:val="-2"/>
        </w:rPr>
        <w:t>means</w:t>
      </w:r>
    </w:p>
    <w:p>
      <w:pPr>
        <w:spacing w:before="10"/>
        <w:ind w:left="680" w:right="0" w:firstLine="0"/>
        <w:jc w:val="left"/>
        <w:rPr>
          <w:i/>
          <w:sz w:val="20"/>
        </w:rPr>
      </w:pPr>
      <w:r>
        <w:rPr>
          <w:i/>
          <w:sz w:val="20"/>
        </w:rPr>
        <w:t>into,</w:t>
      </w:r>
      <w:r>
        <w:rPr>
          <w:i/>
          <w:spacing w:val="-1"/>
          <w:sz w:val="20"/>
        </w:rPr>
        <w:t> </w:t>
      </w:r>
      <w:r>
        <w:rPr>
          <w:i/>
          <w:sz w:val="20"/>
        </w:rPr>
        <w:t>in,</w:t>
      </w:r>
      <w:r>
        <w:rPr>
          <w:i/>
          <w:spacing w:val="-1"/>
          <w:sz w:val="20"/>
        </w:rPr>
        <w:t> </w:t>
      </w:r>
      <w:r>
        <w:rPr>
          <w:i/>
          <w:sz w:val="20"/>
        </w:rPr>
        <w:t>onto, </w:t>
      </w:r>
      <w:r>
        <w:rPr>
          <w:i/>
          <w:spacing w:val="-2"/>
          <w:sz w:val="20"/>
        </w:rPr>
        <w:t>upon.</w:t>
      </w:r>
    </w:p>
    <w:p>
      <w:pPr>
        <w:spacing w:before="84"/>
        <w:ind w:left="1400" w:right="0" w:firstLine="0"/>
        <w:jc w:val="left"/>
        <w:rPr>
          <w:b/>
          <w:i/>
          <w:sz w:val="19"/>
        </w:rPr>
      </w:pPr>
      <w:r>
        <w:rPr>
          <w:b/>
          <w:sz w:val="19"/>
        </w:rPr>
        <w:t>In</w:t>
      </w:r>
      <w:r>
        <w:rPr>
          <w:b/>
          <w:spacing w:val="8"/>
          <w:sz w:val="19"/>
        </w:rPr>
        <w:t> </w:t>
      </w:r>
      <w:r>
        <w:rPr>
          <w:b/>
          <w:sz w:val="19"/>
        </w:rPr>
        <w:t>flumen</w:t>
      </w:r>
      <w:r>
        <w:rPr>
          <w:b/>
          <w:spacing w:val="10"/>
          <w:sz w:val="19"/>
        </w:rPr>
        <w:t> </w:t>
      </w:r>
      <w:r>
        <w:rPr>
          <w:b/>
          <w:sz w:val="19"/>
        </w:rPr>
        <w:t>puls!</w:t>
      </w:r>
      <w:r>
        <w:rPr>
          <w:b/>
          <w:spacing w:val="8"/>
          <w:sz w:val="19"/>
        </w:rPr>
        <w:t> </w:t>
      </w:r>
      <w:r>
        <w:rPr>
          <w:b/>
          <w:sz w:val="19"/>
        </w:rPr>
        <w:t>sunt.</w:t>
      </w:r>
      <w:r>
        <w:rPr>
          <w:b/>
          <w:spacing w:val="9"/>
          <w:sz w:val="19"/>
        </w:rPr>
        <w:t> </w:t>
      </w:r>
      <w:r>
        <w:rPr>
          <w:b/>
          <w:i/>
          <w:sz w:val="19"/>
        </w:rPr>
        <w:t>They</w:t>
      </w:r>
      <w:r>
        <w:rPr>
          <w:b/>
          <w:i/>
          <w:spacing w:val="9"/>
          <w:sz w:val="19"/>
        </w:rPr>
        <w:t> </w:t>
      </w:r>
      <w:r>
        <w:rPr>
          <w:b/>
          <w:i/>
          <w:sz w:val="19"/>
        </w:rPr>
        <w:t>were</w:t>
      </w:r>
      <w:r>
        <w:rPr>
          <w:b/>
          <w:i/>
          <w:spacing w:val="9"/>
          <w:sz w:val="19"/>
        </w:rPr>
        <w:t> </w:t>
      </w:r>
      <w:r>
        <w:rPr>
          <w:b/>
          <w:i/>
          <w:sz w:val="19"/>
        </w:rPr>
        <w:t>driven</w:t>
      </w:r>
      <w:r>
        <w:rPr>
          <w:b/>
          <w:i/>
          <w:spacing w:val="8"/>
          <w:sz w:val="19"/>
        </w:rPr>
        <w:t> </w:t>
      </w:r>
      <w:r>
        <w:rPr>
          <w:b/>
          <w:i/>
          <w:sz w:val="19"/>
          <w:u w:val="single"/>
        </w:rPr>
        <w:t>into</w:t>
      </w:r>
      <w:r>
        <w:rPr>
          <w:b/>
          <w:i/>
          <w:spacing w:val="9"/>
          <w:sz w:val="19"/>
        </w:rPr>
        <w:t> </w:t>
      </w:r>
      <w:r>
        <w:rPr>
          <w:b/>
          <w:i/>
          <w:sz w:val="19"/>
        </w:rPr>
        <w:t>the</w:t>
      </w:r>
      <w:r>
        <w:rPr>
          <w:b/>
          <w:i/>
          <w:spacing w:val="9"/>
          <w:sz w:val="19"/>
        </w:rPr>
        <w:t> </w:t>
      </w:r>
      <w:r>
        <w:rPr>
          <w:b/>
          <w:i/>
          <w:spacing w:val="-2"/>
          <w:sz w:val="19"/>
        </w:rPr>
        <w:t>river.</w:t>
      </w:r>
    </w:p>
    <w:p>
      <w:pPr>
        <w:spacing w:before="71"/>
        <w:ind w:left="1405" w:right="0" w:firstLine="0"/>
        <w:jc w:val="left"/>
        <w:rPr>
          <w:b/>
          <w:i/>
          <w:sz w:val="19"/>
        </w:rPr>
      </w:pPr>
      <w:r>
        <w:rPr>
          <w:b/>
          <w:sz w:val="19"/>
        </w:rPr>
        <w:t>In</w:t>
      </w:r>
      <w:r>
        <w:rPr>
          <w:b/>
          <w:spacing w:val="-5"/>
          <w:sz w:val="19"/>
        </w:rPr>
        <w:t> </w:t>
      </w:r>
      <w:r>
        <w:rPr>
          <w:b/>
          <w:sz w:val="19"/>
        </w:rPr>
        <w:t>castra</w:t>
      </w:r>
      <w:r>
        <w:rPr>
          <w:b/>
          <w:spacing w:val="-3"/>
          <w:sz w:val="19"/>
        </w:rPr>
        <w:t> </w:t>
      </w:r>
      <w:r>
        <w:rPr>
          <w:b/>
          <w:sz w:val="19"/>
        </w:rPr>
        <w:t>contendit. </w:t>
      </w:r>
      <w:r>
        <w:rPr>
          <w:b/>
          <w:i/>
          <w:sz w:val="19"/>
        </w:rPr>
        <w:t>He</w:t>
      </w:r>
      <w:r>
        <w:rPr>
          <w:b/>
          <w:i/>
          <w:spacing w:val="-2"/>
          <w:sz w:val="19"/>
        </w:rPr>
        <w:t> </w:t>
      </w:r>
      <w:r>
        <w:rPr>
          <w:b/>
          <w:i/>
          <w:sz w:val="19"/>
        </w:rPr>
        <w:t>hastened</w:t>
      </w:r>
      <w:r>
        <w:rPr>
          <w:b/>
          <w:i/>
          <w:spacing w:val="-1"/>
          <w:sz w:val="19"/>
        </w:rPr>
        <w:t> </w:t>
      </w:r>
      <w:r>
        <w:rPr>
          <w:b/>
          <w:i/>
          <w:sz w:val="19"/>
          <w:u w:val="single"/>
        </w:rPr>
        <w:t>into</w:t>
      </w:r>
      <w:r>
        <w:rPr>
          <w:b/>
          <w:i/>
          <w:spacing w:val="-2"/>
          <w:sz w:val="19"/>
        </w:rPr>
        <w:t> </w:t>
      </w:r>
      <w:r>
        <w:rPr>
          <w:b/>
          <w:i/>
          <w:sz w:val="19"/>
        </w:rPr>
        <w:t>the</w:t>
      </w:r>
      <w:r>
        <w:rPr>
          <w:b/>
          <w:i/>
          <w:spacing w:val="-1"/>
          <w:sz w:val="19"/>
        </w:rPr>
        <w:t> </w:t>
      </w:r>
      <w:r>
        <w:rPr>
          <w:b/>
          <w:i/>
          <w:spacing w:val="-2"/>
          <w:sz w:val="19"/>
        </w:rPr>
        <w:t>camp.</w:t>
      </w:r>
    </w:p>
    <w:p>
      <w:pPr>
        <w:pStyle w:val="BodyText"/>
        <w:spacing w:line="256" w:lineRule="auto" w:before="173"/>
        <w:ind w:left="680" w:right="994" w:firstLine="205"/>
        <w:jc w:val="both"/>
      </w:pPr>
      <w:r>
        <w:rPr/>
        <w:t>Another</w:t>
      </w:r>
      <w:r>
        <w:rPr>
          <w:spacing w:val="-5"/>
        </w:rPr>
        <w:t> </w:t>
      </w:r>
      <w:r>
        <w:rPr/>
        <w:t>preposition</w:t>
      </w:r>
      <w:r>
        <w:rPr>
          <w:spacing w:val="-4"/>
        </w:rPr>
        <w:t> </w:t>
      </w:r>
      <w:r>
        <w:rPr/>
        <w:t>which</w:t>
      </w:r>
      <w:r>
        <w:rPr>
          <w:spacing w:val="-4"/>
        </w:rPr>
        <w:t> </w:t>
      </w:r>
      <w:r>
        <w:rPr/>
        <w:t>takes</w:t>
      </w:r>
      <w:r>
        <w:rPr>
          <w:spacing w:val="-4"/>
        </w:rPr>
        <w:t> </w:t>
      </w:r>
      <w:r>
        <w:rPr/>
        <w:t>the</w:t>
      </w:r>
      <w:r>
        <w:rPr>
          <w:spacing w:val="-5"/>
        </w:rPr>
        <w:t> </w:t>
      </w:r>
      <w:r>
        <w:rPr/>
        <w:t>ACCUSATIVE</w:t>
      </w:r>
      <w:r>
        <w:rPr>
          <w:spacing w:val="-4"/>
        </w:rPr>
        <w:t> </w:t>
      </w:r>
      <w:r>
        <w:rPr/>
        <w:t>is</w:t>
      </w:r>
      <w:r>
        <w:rPr>
          <w:spacing w:val="-5"/>
        </w:rPr>
        <w:t> </w:t>
      </w:r>
      <w:r>
        <w:rPr/>
        <w:t>ad.</w:t>
      </w:r>
      <w:r>
        <w:rPr>
          <w:spacing w:val="-4"/>
        </w:rPr>
        <w:t> </w:t>
      </w:r>
      <w:r>
        <w:rPr/>
        <w:t>This word has several meanings and uses.</w:t>
      </w:r>
    </w:p>
    <w:p>
      <w:pPr>
        <w:pStyle w:val="ListParagraph"/>
        <w:numPr>
          <w:ilvl w:val="0"/>
          <w:numId w:val="240"/>
        </w:numPr>
        <w:tabs>
          <w:tab w:pos="1165" w:val="left" w:leader="none"/>
        </w:tabs>
        <w:spacing w:line="240" w:lineRule="auto" w:before="117" w:after="0"/>
        <w:ind w:left="1165" w:right="0" w:hanging="275"/>
        <w:jc w:val="both"/>
        <w:rPr>
          <w:sz w:val="20"/>
        </w:rPr>
      </w:pPr>
      <w:r>
        <w:rPr>
          <w:b/>
          <w:sz w:val="20"/>
        </w:rPr>
        <w:t>Ad</w:t>
      </w:r>
      <w:r>
        <w:rPr>
          <w:b/>
          <w:spacing w:val="-3"/>
          <w:sz w:val="20"/>
        </w:rPr>
        <w:t> </w:t>
      </w:r>
      <w:r>
        <w:rPr>
          <w:sz w:val="20"/>
        </w:rPr>
        <w:t>is</w:t>
      </w:r>
      <w:r>
        <w:rPr>
          <w:spacing w:val="-2"/>
          <w:sz w:val="20"/>
        </w:rPr>
        <w:t> </w:t>
      </w:r>
      <w:r>
        <w:rPr>
          <w:sz w:val="20"/>
        </w:rPr>
        <w:t>used</w:t>
      </w:r>
      <w:r>
        <w:rPr>
          <w:spacing w:val="-1"/>
          <w:sz w:val="20"/>
        </w:rPr>
        <w:t> </w:t>
      </w:r>
      <w:r>
        <w:rPr>
          <w:sz w:val="20"/>
        </w:rPr>
        <w:t>with</w:t>
      </w:r>
      <w:r>
        <w:rPr>
          <w:spacing w:val="-1"/>
          <w:sz w:val="20"/>
        </w:rPr>
        <w:t> </w:t>
      </w:r>
      <w:r>
        <w:rPr>
          <w:sz w:val="20"/>
        </w:rPr>
        <w:t>verbs of</w:t>
      </w:r>
      <w:r>
        <w:rPr>
          <w:spacing w:val="-2"/>
          <w:sz w:val="20"/>
        </w:rPr>
        <w:t> </w:t>
      </w:r>
      <w:r>
        <w:rPr>
          <w:sz w:val="20"/>
        </w:rPr>
        <w:t>motion</w:t>
      </w:r>
      <w:r>
        <w:rPr>
          <w:spacing w:val="-1"/>
          <w:sz w:val="20"/>
        </w:rPr>
        <w:t> </w:t>
      </w:r>
      <w:r>
        <w:rPr>
          <w:sz w:val="20"/>
        </w:rPr>
        <w:t>(and</w:t>
      </w:r>
      <w:r>
        <w:rPr>
          <w:spacing w:val="-1"/>
          <w:sz w:val="20"/>
        </w:rPr>
        <w:t> </w:t>
      </w:r>
      <w:r>
        <w:rPr>
          <w:sz w:val="20"/>
        </w:rPr>
        <w:t>occasionally </w:t>
      </w:r>
      <w:r>
        <w:rPr>
          <w:spacing w:val="-2"/>
          <w:sz w:val="20"/>
        </w:rPr>
        <w:t>others</w:t>
      </w:r>
    </w:p>
    <w:p>
      <w:pPr>
        <w:spacing w:before="15"/>
        <w:ind w:left="685" w:right="0" w:firstLine="0"/>
        <w:jc w:val="both"/>
        <w:rPr>
          <w:i/>
          <w:sz w:val="20"/>
        </w:rPr>
      </w:pPr>
      <w:r>
        <w:rPr>
          <w:b/>
          <w:sz w:val="20"/>
        </w:rPr>
        <w:t>like</w:t>
      </w:r>
      <w:r>
        <w:rPr>
          <w:b/>
          <w:spacing w:val="-3"/>
          <w:sz w:val="20"/>
        </w:rPr>
        <w:t> </w:t>
      </w:r>
      <w:r>
        <w:rPr>
          <w:b/>
          <w:sz w:val="20"/>
        </w:rPr>
        <w:t>pertined)</w:t>
      </w:r>
      <w:r>
        <w:rPr>
          <w:b/>
          <w:spacing w:val="-1"/>
          <w:sz w:val="20"/>
        </w:rPr>
        <w:t> </w:t>
      </w:r>
      <w:r>
        <w:rPr>
          <w:sz w:val="20"/>
        </w:rPr>
        <w:t>to</w:t>
      </w:r>
      <w:r>
        <w:rPr>
          <w:spacing w:val="-1"/>
          <w:sz w:val="20"/>
        </w:rPr>
        <w:t> </w:t>
      </w:r>
      <w:r>
        <w:rPr>
          <w:sz w:val="20"/>
        </w:rPr>
        <w:t>mean</w:t>
      </w:r>
      <w:r>
        <w:rPr>
          <w:spacing w:val="-1"/>
          <w:sz w:val="20"/>
        </w:rPr>
        <w:t> </w:t>
      </w:r>
      <w:r>
        <w:rPr>
          <w:i/>
          <w:sz w:val="20"/>
        </w:rPr>
        <w:t>to</w:t>
      </w:r>
      <w:r>
        <w:rPr>
          <w:i/>
          <w:spacing w:val="-1"/>
          <w:sz w:val="20"/>
        </w:rPr>
        <w:t> </w:t>
      </w:r>
      <w:r>
        <w:rPr>
          <w:sz w:val="20"/>
        </w:rPr>
        <w:t>or</w:t>
      </w:r>
      <w:r>
        <w:rPr>
          <w:spacing w:val="-1"/>
          <w:sz w:val="20"/>
        </w:rPr>
        <w:t> </w:t>
      </w:r>
      <w:r>
        <w:rPr>
          <w:i/>
          <w:sz w:val="20"/>
        </w:rPr>
        <w:t>up</w:t>
      </w:r>
      <w:r>
        <w:rPr>
          <w:i/>
          <w:spacing w:val="-1"/>
          <w:sz w:val="20"/>
        </w:rPr>
        <w:t> </w:t>
      </w:r>
      <w:r>
        <w:rPr>
          <w:i/>
          <w:spacing w:val="-5"/>
          <w:sz w:val="20"/>
        </w:rPr>
        <w:t>to.</w:t>
      </w:r>
    </w:p>
    <w:p>
      <w:pPr>
        <w:spacing w:line="319" w:lineRule="auto" w:before="80"/>
        <w:ind w:left="1389" w:right="1273" w:firstLine="5"/>
        <w:jc w:val="both"/>
        <w:rPr>
          <w:b/>
          <w:sz w:val="19"/>
        </w:rPr>
      </w:pPr>
      <w:r>
        <w:rPr>
          <w:b/>
          <w:sz w:val="19"/>
          <w:u w:val="single"/>
        </w:rPr>
        <w:t>Ad</w:t>
      </w:r>
      <w:r>
        <w:rPr>
          <w:b/>
          <w:sz w:val="19"/>
        </w:rPr>
        <w:t> flumen pulsi sunt. </w:t>
      </w:r>
      <w:r>
        <w:rPr>
          <w:b/>
          <w:i/>
          <w:sz w:val="19"/>
        </w:rPr>
        <w:t>They were driven to the river.</w:t>
      </w:r>
      <w:r>
        <w:rPr>
          <w:b/>
          <w:i/>
          <w:sz w:val="19"/>
        </w:rPr>
        <w:t> </w:t>
      </w:r>
      <w:r>
        <w:rPr>
          <w:b/>
          <w:sz w:val="19"/>
          <w:u w:val="single"/>
        </w:rPr>
        <w:t>Ad</w:t>
      </w:r>
      <w:r>
        <w:rPr>
          <w:b/>
          <w:sz w:val="19"/>
        </w:rPr>
        <w:t> castra contendit. </w:t>
      </w:r>
      <w:r>
        <w:rPr>
          <w:b/>
          <w:i/>
          <w:sz w:val="19"/>
        </w:rPr>
        <w:t>He hastened </w:t>
      </w:r>
      <w:r>
        <w:rPr>
          <w:b/>
          <w:i/>
          <w:sz w:val="19"/>
          <w:u w:val="single"/>
        </w:rPr>
        <w:t>(up) to</w:t>
      </w:r>
      <w:r>
        <w:rPr>
          <w:b/>
          <w:i/>
          <w:sz w:val="19"/>
        </w:rPr>
        <w:t> the camp.</w:t>
      </w:r>
      <w:r>
        <w:rPr>
          <w:b/>
          <w:i/>
          <w:spacing w:val="80"/>
          <w:sz w:val="19"/>
        </w:rPr>
        <w:t> </w:t>
      </w:r>
      <w:r>
        <w:rPr>
          <w:b/>
          <w:sz w:val="19"/>
        </w:rPr>
        <w:t>Ea omnia </w:t>
      </w:r>
      <w:r>
        <w:rPr>
          <w:b/>
          <w:sz w:val="19"/>
          <w:u w:val="single"/>
        </w:rPr>
        <w:t>ad</w:t>
      </w:r>
      <w:r>
        <w:rPr>
          <w:b/>
          <w:sz w:val="19"/>
        </w:rPr>
        <w:t> helium pertinent.</w:t>
      </w:r>
    </w:p>
    <w:p>
      <w:pPr>
        <w:spacing w:line="177" w:lineRule="exact" w:before="0"/>
        <w:ind w:left="1400" w:right="0" w:firstLine="0"/>
        <w:jc w:val="both"/>
        <w:rPr>
          <w:b/>
          <w:i/>
          <w:sz w:val="19"/>
        </w:rPr>
      </w:pPr>
      <w:r>
        <w:rPr>
          <w:b/>
          <w:i/>
          <w:sz w:val="19"/>
        </w:rPr>
        <w:t>AU</w:t>
      </w:r>
      <w:r>
        <w:rPr>
          <w:b/>
          <w:i/>
          <w:spacing w:val="-2"/>
          <w:sz w:val="19"/>
        </w:rPr>
        <w:t> </w:t>
      </w:r>
      <w:r>
        <w:rPr>
          <w:b/>
          <w:i/>
          <w:sz w:val="19"/>
        </w:rPr>
        <w:t>those things</w:t>
      </w:r>
      <w:r>
        <w:rPr>
          <w:b/>
          <w:i/>
          <w:spacing w:val="-2"/>
          <w:sz w:val="19"/>
        </w:rPr>
        <w:t> </w:t>
      </w:r>
      <w:r>
        <w:rPr>
          <w:b/>
          <w:i/>
          <w:sz w:val="19"/>
        </w:rPr>
        <w:t>pertain </w:t>
      </w:r>
      <w:r>
        <w:rPr>
          <w:b/>
          <w:i/>
          <w:sz w:val="19"/>
          <w:u w:val="single"/>
        </w:rPr>
        <w:t>to</w:t>
      </w:r>
      <w:r>
        <w:rPr>
          <w:b/>
          <w:i/>
          <w:sz w:val="19"/>
        </w:rPr>
        <w:t> </w:t>
      </w:r>
      <w:r>
        <w:rPr>
          <w:b/>
          <w:i/>
          <w:spacing w:val="-4"/>
          <w:sz w:val="19"/>
        </w:rPr>
        <w:t>war.</w:t>
      </w:r>
    </w:p>
    <w:p>
      <w:pPr>
        <w:pStyle w:val="BodyText"/>
        <w:spacing w:before="5"/>
        <w:rPr>
          <w:b/>
          <w:i/>
          <w:sz w:val="18"/>
        </w:rPr>
      </w:pPr>
    </w:p>
    <w:p>
      <w:pPr>
        <w:pStyle w:val="ListParagraph"/>
        <w:numPr>
          <w:ilvl w:val="0"/>
          <w:numId w:val="240"/>
        </w:numPr>
        <w:tabs>
          <w:tab w:pos="280" w:val="left" w:leader="none"/>
        </w:tabs>
        <w:spacing w:line="240" w:lineRule="auto" w:before="0" w:after="0"/>
        <w:ind w:left="280" w:right="1721" w:hanging="280"/>
        <w:jc w:val="right"/>
        <w:rPr>
          <w:i/>
          <w:sz w:val="20"/>
        </w:rPr>
      </w:pPr>
      <w:r>
        <w:rPr>
          <w:b/>
          <w:sz w:val="20"/>
        </w:rPr>
        <w:t>Ad</w:t>
      </w:r>
      <w:r>
        <w:rPr>
          <w:b/>
          <w:spacing w:val="-1"/>
          <w:sz w:val="20"/>
        </w:rPr>
        <w:t> </w:t>
      </w:r>
      <w:r>
        <w:rPr>
          <w:sz w:val="20"/>
        </w:rPr>
        <w:t>is</w:t>
      </w:r>
      <w:r>
        <w:rPr>
          <w:spacing w:val="-1"/>
          <w:sz w:val="20"/>
        </w:rPr>
        <w:t> </w:t>
      </w:r>
      <w:r>
        <w:rPr>
          <w:sz w:val="20"/>
        </w:rPr>
        <w:t>used</w:t>
      </w:r>
      <w:r>
        <w:rPr>
          <w:spacing w:val="-1"/>
          <w:sz w:val="20"/>
        </w:rPr>
        <w:t> </w:t>
      </w:r>
      <w:r>
        <w:rPr>
          <w:sz w:val="20"/>
        </w:rPr>
        <w:t>in expressions</w:t>
      </w:r>
      <w:r>
        <w:rPr>
          <w:spacing w:val="-1"/>
          <w:sz w:val="20"/>
        </w:rPr>
        <w:t> </w:t>
      </w:r>
      <w:r>
        <w:rPr>
          <w:sz w:val="20"/>
        </w:rPr>
        <w:t>of</w:t>
      </w:r>
      <w:r>
        <w:rPr>
          <w:spacing w:val="-1"/>
          <w:sz w:val="20"/>
        </w:rPr>
        <w:t> </w:t>
      </w:r>
      <w:r>
        <w:rPr>
          <w:sz w:val="20"/>
        </w:rPr>
        <w:t>time</w:t>
      </w:r>
      <w:r>
        <w:rPr>
          <w:spacing w:val="-1"/>
          <w:sz w:val="20"/>
        </w:rPr>
        <w:t> </w:t>
      </w:r>
      <w:r>
        <w:rPr>
          <w:sz w:val="20"/>
        </w:rPr>
        <w:t>to mean</w:t>
      </w:r>
      <w:r>
        <w:rPr>
          <w:spacing w:val="-1"/>
          <w:sz w:val="20"/>
        </w:rPr>
        <w:t> </w:t>
      </w:r>
      <w:r>
        <w:rPr>
          <w:i/>
          <w:sz w:val="20"/>
        </w:rPr>
        <w:t>to, </w:t>
      </w:r>
      <w:r>
        <w:rPr>
          <w:i/>
          <w:spacing w:val="-2"/>
          <w:sz w:val="20"/>
        </w:rPr>
        <w:t>until.</w:t>
      </w:r>
    </w:p>
    <w:p>
      <w:pPr>
        <w:spacing w:before="74"/>
        <w:ind w:left="0" w:right="1633" w:firstLine="0"/>
        <w:jc w:val="right"/>
        <w:rPr>
          <w:b/>
          <w:i/>
          <w:sz w:val="19"/>
        </w:rPr>
      </w:pPr>
      <w:r>
        <w:rPr>
          <w:b/>
          <w:sz w:val="19"/>
          <w:u w:val="single"/>
        </w:rPr>
        <w:t>Ad</w:t>
      </w:r>
      <w:r>
        <w:rPr>
          <w:b/>
          <w:spacing w:val="-4"/>
          <w:sz w:val="19"/>
        </w:rPr>
        <w:t> </w:t>
      </w:r>
      <w:r>
        <w:rPr>
          <w:b/>
          <w:sz w:val="19"/>
        </w:rPr>
        <w:t>noctem</w:t>
      </w:r>
      <w:r>
        <w:rPr>
          <w:b/>
          <w:spacing w:val="-2"/>
          <w:sz w:val="19"/>
        </w:rPr>
        <w:t> </w:t>
      </w:r>
      <w:r>
        <w:rPr>
          <w:b/>
          <w:sz w:val="19"/>
        </w:rPr>
        <w:t>pugnaverunt.</w:t>
      </w:r>
      <w:r>
        <w:rPr>
          <w:b/>
          <w:spacing w:val="-2"/>
          <w:sz w:val="19"/>
        </w:rPr>
        <w:t> </w:t>
      </w:r>
      <w:r>
        <w:rPr>
          <w:b/>
          <w:i/>
          <w:sz w:val="19"/>
        </w:rPr>
        <w:t>They</w:t>
      </w:r>
      <w:r>
        <w:rPr>
          <w:b/>
          <w:i/>
          <w:spacing w:val="-2"/>
          <w:sz w:val="19"/>
        </w:rPr>
        <w:t> </w:t>
      </w:r>
      <w:r>
        <w:rPr>
          <w:b/>
          <w:i/>
          <w:sz w:val="19"/>
        </w:rPr>
        <w:t>fought</w:t>
      </w:r>
      <w:r>
        <w:rPr>
          <w:b/>
          <w:i/>
          <w:spacing w:val="-2"/>
          <w:sz w:val="19"/>
        </w:rPr>
        <w:t> </w:t>
      </w:r>
      <w:r>
        <w:rPr>
          <w:b/>
          <w:i/>
          <w:sz w:val="19"/>
          <w:u w:val="single"/>
        </w:rPr>
        <w:t>until</w:t>
      </w:r>
      <w:r>
        <w:rPr>
          <w:b/>
          <w:i/>
          <w:spacing w:val="-2"/>
          <w:sz w:val="19"/>
        </w:rPr>
        <w:t> night.</w:t>
      </w:r>
    </w:p>
    <w:p>
      <w:pPr>
        <w:pStyle w:val="BodyText"/>
        <w:rPr>
          <w:b/>
          <w:i/>
          <w:sz w:val="18"/>
        </w:rPr>
      </w:pPr>
    </w:p>
    <w:p>
      <w:pPr>
        <w:pStyle w:val="ListParagraph"/>
        <w:numPr>
          <w:ilvl w:val="0"/>
          <w:numId w:val="240"/>
        </w:numPr>
        <w:tabs>
          <w:tab w:pos="1175" w:val="left" w:leader="none"/>
        </w:tabs>
        <w:spacing w:line="249" w:lineRule="auto" w:before="1" w:after="0"/>
        <w:ind w:left="690" w:right="1332" w:firstLine="190"/>
        <w:jc w:val="left"/>
        <w:rPr>
          <w:sz w:val="20"/>
        </w:rPr>
      </w:pPr>
      <w:r>
        <w:rPr>
          <w:sz w:val="20"/>
        </w:rPr>
        <w:t>Ad</w:t>
      </w:r>
      <w:r>
        <w:rPr>
          <w:spacing w:val="-4"/>
          <w:sz w:val="20"/>
        </w:rPr>
        <w:t> </w:t>
      </w:r>
      <w:r>
        <w:rPr>
          <w:sz w:val="20"/>
        </w:rPr>
        <w:t>sometimes</w:t>
      </w:r>
      <w:r>
        <w:rPr>
          <w:spacing w:val="-4"/>
          <w:sz w:val="20"/>
        </w:rPr>
        <w:t> </w:t>
      </w:r>
      <w:r>
        <w:rPr>
          <w:sz w:val="20"/>
        </w:rPr>
        <w:t>also</w:t>
      </w:r>
      <w:r>
        <w:rPr>
          <w:spacing w:val="-4"/>
          <w:sz w:val="20"/>
        </w:rPr>
        <w:t> </w:t>
      </w:r>
      <w:r>
        <w:rPr>
          <w:sz w:val="20"/>
        </w:rPr>
        <w:t>means</w:t>
      </w:r>
      <w:r>
        <w:rPr>
          <w:spacing w:val="-4"/>
          <w:sz w:val="20"/>
        </w:rPr>
        <w:t> </w:t>
      </w:r>
      <w:r>
        <w:rPr>
          <w:i/>
          <w:sz w:val="20"/>
        </w:rPr>
        <w:t>at,</w:t>
      </w:r>
      <w:r>
        <w:rPr>
          <w:i/>
          <w:spacing w:val="-4"/>
          <w:sz w:val="20"/>
        </w:rPr>
        <w:t> </w:t>
      </w:r>
      <w:r>
        <w:rPr>
          <w:sz w:val="20"/>
        </w:rPr>
        <w:t>both</w:t>
      </w:r>
      <w:r>
        <w:rPr>
          <w:spacing w:val="-4"/>
          <w:sz w:val="20"/>
        </w:rPr>
        <w:t> </w:t>
      </w:r>
      <w:r>
        <w:rPr>
          <w:sz w:val="20"/>
        </w:rPr>
        <w:t>with</w:t>
      </w:r>
      <w:r>
        <w:rPr>
          <w:spacing w:val="-4"/>
          <w:sz w:val="20"/>
        </w:rPr>
        <w:t> </w:t>
      </w:r>
      <w:r>
        <w:rPr>
          <w:sz w:val="20"/>
        </w:rPr>
        <w:t>verbs</w:t>
      </w:r>
      <w:r>
        <w:rPr>
          <w:spacing w:val="-5"/>
          <w:sz w:val="20"/>
        </w:rPr>
        <w:t> </w:t>
      </w:r>
      <w:r>
        <w:rPr>
          <w:sz w:val="20"/>
        </w:rPr>
        <w:t>of</w:t>
      </w:r>
      <w:r>
        <w:rPr>
          <w:spacing w:val="-4"/>
          <w:sz w:val="20"/>
        </w:rPr>
        <w:t> </w:t>
      </w:r>
      <w:r>
        <w:rPr>
          <w:sz w:val="20"/>
        </w:rPr>
        <w:t>motion and with other verbs.</w:t>
      </w:r>
    </w:p>
    <w:p>
      <w:pPr>
        <w:spacing w:before="81"/>
        <w:ind w:left="1400" w:right="0" w:firstLine="0"/>
        <w:jc w:val="left"/>
        <w:rPr>
          <w:b/>
          <w:i/>
          <w:sz w:val="19"/>
        </w:rPr>
      </w:pPr>
      <w:r>
        <w:rPr>
          <w:b/>
          <w:sz w:val="19"/>
        </w:rPr>
        <w:t>Ad</w:t>
      </w:r>
      <w:r>
        <w:rPr>
          <w:b/>
          <w:spacing w:val="47"/>
          <w:sz w:val="19"/>
        </w:rPr>
        <w:t> </w:t>
      </w:r>
      <w:r>
        <w:rPr>
          <w:b/>
          <w:sz w:val="19"/>
        </w:rPr>
        <w:t>flumen</w:t>
      </w:r>
      <w:r>
        <w:rPr>
          <w:b/>
          <w:spacing w:val="48"/>
          <w:sz w:val="19"/>
        </w:rPr>
        <w:t> </w:t>
      </w:r>
      <w:r>
        <w:rPr>
          <w:b/>
          <w:sz w:val="19"/>
        </w:rPr>
        <w:t>pervenerunt.</w:t>
      </w:r>
      <w:r>
        <w:rPr>
          <w:b/>
          <w:spacing w:val="47"/>
          <w:sz w:val="19"/>
        </w:rPr>
        <w:t> </w:t>
      </w:r>
      <w:r>
        <w:rPr>
          <w:b/>
          <w:i/>
          <w:sz w:val="19"/>
        </w:rPr>
        <w:t>They</w:t>
      </w:r>
      <w:r>
        <w:rPr>
          <w:b/>
          <w:i/>
          <w:spacing w:val="48"/>
          <w:sz w:val="19"/>
        </w:rPr>
        <w:t> </w:t>
      </w:r>
      <w:r>
        <w:rPr>
          <w:b/>
          <w:i/>
          <w:sz w:val="19"/>
        </w:rPr>
        <w:t>arrived</w:t>
      </w:r>
      <w:r>
        <w:rPr>
          <w:b/>
          <w:i/>
          <w:spacing w:val="47"/>
          <w:sz w:val="19"/>
        </w:rPr>
        <w:t> </w:t>
      </w:r>
      <w:r>
        <w:rPr>
          <w:b/>
          <w:i/>
          <w:sz w:val="19"/>
        </w:rPr>
        <w:t>at</w:t>
      </w:r>
      <w:r>
        <w:rPr>
          <w:b/>
          <w:i/>
          <w:spacing w:val="48"/>
          <w:sz w:val="19"/>
        </w:rPr>
        <w:t> </w:t>
      </w:r>
      <w:r>
        <w:rPr>
          <w:b/>
          <w:i/>
          <w:sz w:val="19"/>
        </w:rPr>
        <w:t>the</w:t>
      </w:r>
      <w:r>
        <w:rPr>
          <w:b/>
          <w:i/>
          <w:spacing w:val="47"/>
          <w:sz w:val="19"/>
        </w:rPr>
        <w:t> </w:t>
      </w:r>
      <w:r>
        <w:rPr>
          <w:b/>
          <w:i/>
          <w:spacing w:val="-2"/>
          <w:sz w:val="19"/>
        </w:rPr>
        <w:t>river.</w:t>
      </w:r>
    </w:p>
    <w:p>
      <w:pPr>
        <w:spacing w:before="71"/>
        <w:ind w:left="1410" w:right="0" w:firstLine="0"/>
        <w:jc w:val="left"/>
        <w:rPr>
          <w:b/>
          <w:i/>
          <w:sz w:val="19"/>
        </w:rPr>
      </w:pPr>
      <w:r>
        <w:rPr>
          <w:b/>
          <w:sz w:val="19"/>
          <w:u w:val="single"/>
        </w:rPr>
        <w:t>Ad</w:t>
      </w:r>
      <w:r>
        <w:rPr>
          <w:b/>
          <w:spacing w:val="-4"/>
          <w:sz w:val="19"/>
        </w:rPr>
        <w:t> </w:t>
      </w:r>
      <w:r>
        <w:rPr>
          <w:b/>
          <w:sz w:val="19"/>
        </w:rPr>
        <w:t>flumen</w:t>
      </w:r>
      <w:r>
        <w:rPr>
          <w:b/>
          <w:spacing w:val="-3"/>
          <w:sz w:val="19"/>
        </w:rPr>
        <w:t> </w:t>
      </w:r>
      <w:r>
        <w:rPr>
          <w:b/>
          <w:sz w:val="19"/>
        </w:rPr>
        <w:t>castra</w:t>
      </w:r>
      <w:r>
        <w:rPr>
          <w:b/>
          <w:spacing w:val="-2"/>
          <w:sz w:val="19"/>
        </w:rPr>
        <w:t> </w:t>
      </w:r>
      <w:r>
        <w:rPr>
          <w:b/>
          <w:sz w:val="19"/>
        </w:rPr>
        <w:t>posuerunt.</w:t>
      </w:r>
      <w:r>
        <w:rPr>
          <w:b/>
          <w:spacing w:val="-2"/>
          <w:sz w:val="19"/>
        </w:rPr>
        <w:t> </w:t>
      </w:r>
      <w:r>
        <w:rPr>
          <w:b/>
          <w:i/>
          <w:sz w:val="19"/>
        </w:rPr>
        <w:t>They</w:t>
      </w:r>
      <w:r>
        <w:rPr>
          <w:b/>
          <w:i/>
          <w:spacing w:val="-1"/>
          <w:sz w:val="19"/>
        </w:rPr>
        <w:t> </w:t>
      </w:r>
      <w:r>
        <w:rPr>
          <w:b/>
          <w:i/>
          <w:sz w:val="19"/>
        </w:rPr>
        <w:t>pitched</w:t>
      </w:r>
      <w:r>
        <w:rPr>
          <w:b/>
          <w:i/>
          <w:spacing w:val="-3"/>
          <w:sz w:val="19"/>
        </w:rPr>
        <w:t> </w:t>
      </w:r>
      <w:r>
        <w:rPr>
          <w:b/>
          <w:i/>
          <w:sz w:val="19"/>
        </w:rPr>
        <w:t>camp</w:t>
      </w:r>
      <w:r>
        <w:rPr>
          <w:b/>
          <w:i/>
          <w:spacing w:val="-1"/>
          <w:sz w:val="19"/>
        </w:rPr>
        <w:t> </w:t>
      </w:r>
      <w:r>
        <w:rPr>
          <w:b/>
          <w:i/>
          <w:sz w:val="19"/>
        </w:rPr>
        <w:t>at</w:t>
      </w:r>
      <w:r>
        <w:rPr>
          <w:b/>
          <w:i/>
          <w:spacing w:val="-3"/>
          <w:sz w:val="19"/>
        </w:rPr>
        <w:t> </w:t>
      </w:r>
      <w:r>
        <w:rPr>
          <w:b/>
          <w:i/>
          <w:sz w:val="19"/>
        </w:rPr>
        <w:t>the</w:t>
      </w:r>
      <w:r>
        <w:rPr>
          <w:b/>
          <w:i/>
          <w:spacing w:val="-2"/>
          <w:sz w:val="19"/>
        </w:rPr>
        <w:t> river.</w:t>
      </w:r>
    </w:p>
    <w:p>
      <w:pPr>
        <w:pStyle w:val="BodyText"/>
        <w:spacing w:before="7"/>
        <w:rPr>
          <w:b/>
          <w:i/>
          <w:sz w:val="17"/>
        </w:rPr>
      </w:pPr>
    </w:p>
    <w:p>
      <w:pPr>
        <w:pStyle w:val="ListParagraph"/>
        <w:numPr>
          <w:ilvl w:val="0"/>
          <w:numId w:val="240"/>
        </w:numPr>
        <w:tabs>
          <w:tab w:pos="1185" w:val="left" w:leader="none"/>
        </w:tabs>
        <w:spacing w:line="312" w:lineRule="auto" w:before="0" w:after="0"/>
        <w:ind w:left="1410" w:right="2062" w:hanging="520"/>
        <w:jc w:val="left"/>
        <w:rPr>
          <w:i/>
          <w:sz w:val="20"/>
        </w:rPr>
      </w:pPr>
      <w:r>
        <w:rPr>
          <w:b/>
          <w:sz w:val="20"/>
        </w:rPr>
        <w:t>Ad</w:t>
      </w:r>
      <w:r>
        <w:rPr>
          <w:b/>
          <w:spacing w:val="-5"/>
          <w:sz w:val="20"/>
        </w:rPr>
        <w:t> </w:t>
      </w:r>
      <w:r>
        <w:rPr>
          <w:sz w:val="20"/>
        </w:rPr>
        <w:t>is</w:t>
      </w:r>
      <w:r>
        <w:rPr>
          <w:spacing w:val="-6"/>
          <w:sz w:val="20"/>
        </w:rPr>
        <w:t> </w:t>
      </w:r>
      <w:r>
        <w:rPr>
          <w:sz w:val="20"/>
        </w:rPr>
        <w:t>used</w:t>
      </w:r>
      <w:r>
        <w:rPr>
          <w:spacing w:val="-5"/>
          <w:sz w:val="20"/>
        </w:rPr>
        <w:t> </w:t>
      </w:r>
      <w:r>
        <w:rPr>
          <w:sz w:val="20"/>
        </w:rPr>
        <w:t>with</w:t>
      </w:r>
      <w:r>
        <w:rPr>
          <w:spacing w:val="-5"/>
          <w:sz w:val="20"/>
        </w:rPr>
        <w:t> </w:t>
      </w:r>
      <w:r>
        <w:rPr>
          <w:sz w:val="20"/>
        </w:rPr>
        <w:t>certain</w:t>
      </w:r>
      <w:r>
        <w:rPr>
          <w:spacing w:val="-5"/>
          <w:sz w:val="20"/>
        </w:rPr>
        <w:t> </w:t>
      </w:r>
      <w:r>
        <w:rPr>
          <w:sz w:val="20"/>
        </w:rPr>
        <w:t>adjectives</w:t>
      </w:r>
      <w:r>
        <w:rPr>
          <w:spacing w:val="-5"/>
          <w:sz w:val="20"/>
        </w:rPr>
        <w:t> </w:t>
      </w:r>
      <w:r>
        <w:rPr>
          <w:sz w:val="20"/>
        </w:rPr>
        <w:t>to</w:t>
      </w:r>
      <w:r>
        <w:rPr>
          <w:spacing w:val="-5"/>
          <w:sz w:val="20"/>
        </w:rPr>
        <w:t> </w:t>
      </w:r>
      <w:r>
        <w:rPr>
          <w:sz w:val="20"/>
        </w:rPr>
        <w:t>mean</w:t>
      </w:r>
      <w:r>
        <w:rPr>
          <w:spacing w:val="-5"/>
          <w:sz w:val="20"/>
        </w:rPr>
        <w:t> </w:t>
      </w:r>
      <w:r>
        <w:rPr>
          <w:i/>
          <w:sz w:val="20"/>
        </w:rPr>
        <w:t>for.</w:t>
      </w:r>
      <w:r>
        <w:rPr>
          <w:i/>
          <w:sz w:val="20"/>
        </w:rPr>
        <w:t> </w:t>
      </w:r>
      <w:r>
        <w:rPr>
          <w:b/>
          <w:sz w:val="19"/>
          <w:u w:val="single"/>
        </w:rPr>
        <w:t>Ad</w:t>
      </w:r>
      <w:r>
        <w:rPr>
          <w:b/>
          <w:sz w:val="19"/>
        </w:rPr>
        <w:t> omnia </w:t>
      </w:r>
      <w:r>
        <w:rPr>
          <w:b/>
          <w:sz w:val="19"/>
          <w:u w:val="single"/>
        </w:rPr>
        <w:t>paratus</w:t>
      </w:r>
      <w:r>
        <w:rPr>
          <w:b/>
          <w:sz w:val="19"/>
        </w:rPr>
        <w:t>. </w:t>
      </w:r>
      <w:r>
        <w:rPr>
          <w:b/>
          <w:i/>
          <w:sz w:val="19"/>
        </w:rPr>
        <w:t>Prepared </w:t>
      </w:r>
      <w:r>
        <w:rPr>
          <w:b/>
          <w:i/>
          <w:sz w:val="19"/>
          <w:u w:val="single"/>
        </w:rPr>
        <w:t>for</w:t>
      </w:r>
      <w:r>
        <w:rPr>
          <w:b/>
          <w:i/>
          <w:sz w:val="19"/>
        </w:rPr>
        <w:t> all things.</w:t>
      </w:r>
      <w:r>
        <w:rPr>
          <w:b/>
          <w:i/>
          <w:sz w:val="19"/>
        </w:rPr>
        <w:t> </w:t>
      </w:r>
      <w:r>
        <w:rPr>
          <w:b/>
          <w:sz w:val="19"/>
          <w:u w:val="single"/>
        </w:rPr>
        <w:t>Ad</w:t>
      </w:r>
      <w:r>
        <w:rPr>
          <w:b/>
          <w:sz w:val="19"/>
        </w:rPr>
        <w:t> helium </w:t>
      </w:r>
      <w:r>
        <w:rPr>
          <w:b/>
          <w:sz w:val="19"/>
          <w:u w:val="single"/>
        </w:rPr>
        <w:t>utilia.</w:t>
      </w:r>
      <w:r>
        <w:rPr>
          <w:b/>
          <w:sz w:val="19"/>
        </w:rPr>
        <w:t> </w:t>
      </w:r>
      <w:r>
        <w:rPr>
          <w:b/>
          <w:i/>
          <w:sz w:val="19"/>
        </w:rPr>
        <w:t>Things useful for war.</w:t>
      </w:r>
    </w:p>
    <w:p>
      <w:pPr>
        <w:pStyle w:val="ListParagraph"/>
        <w:numPr>
          <w:ilvl w:val="0"/>
          <w:numId w:val="240"/>
        </w:numPr>
        <w:tabs>
          <w:tab w:pos="1185" w:val="left" w:leader="none"/>
        </w:tabs>
        <w:spacing w:line="249" w:lineRule="auto" w:before="153" w:after="0"/>
        <w:ind w:left="690" w:right="1371" w:firstLine="210"/>
        <w:jc w:val="left"/>
        <w:rPr>
          <w:sz w:val="20"/>
        </w:rPr>
      </w:pPr>
      <w:r>
        <w:rPr>
          <w:b/>
          <w:sz w:val="20"/>
        </w:rPr>
        <w:t>Ad</w:t>
      </w:r>
      <w:r>
        <w:rPr>
          <w:b/>
          <w:spacing w:val="-4"/>
          <w:sz w:val="20"/>
        </w:rPr>
        <w:t> </w:t>
      </w:r>
      <w:r>
        <w:rPr>
          <w:sz w:val="20"/>
        </w:rPr>
        <w:t>is</w:t>
      </w:r>
      <w:r>
        <w:rPr>
          <w:spacing w:val="-5"/>
          <w:sz w:val="20"/>
        </w:rPr>
        <w:t> </w:t>
      </w:r>
      <w:r>
        <w:rPr>
          <w:sz w:val="20"/>
        </w:rPr>
        <w:t>sometimes</w:t>
      </w:r>
      <w:r>
        <w:rPr>
          <w:spacing w:val="-4"/>
          <w:sz w:val="20"/>
        </w:rPr>
        <w:t> </w:t>
      </w:r>
      <w:r>
        <w:rPr>
          <w:sz w:val="20"/>
        </w:rPr>
        <w:t>strengthened</w:t>
      </w:r>
      <w:r>
        <w:rPr>
          <w:spacing w:val="-4"/>
          <w:sz w:val="20"/>
        </w:rPr>
        <w:t> </w:t>
      </w:r>
      <w:r>
        <w:rPr>
          <w:sz w:val="20"/>
        </w:rPr>
        <w:t>by</w:t>
      </w:r>
      <w:r>
        <w:rPr>
          <w:spacing w:val="-4"/>
          <w:sz w:val="20"/>
        </w:rPr>
        <w:t> </w:t>
      </w:r>
      <w:r>
        <w:rPr>
          <w:sz w:val="20"/>
        </w:rPr>
        <w:t>the</w:t>
      </w:r>
      <w:r>
        <w:rPr>
          <w:spacing w:val="-4"/>
          <w:sz w:val="20"/>
        </w:rPr>
        <w:t> </w:t>
      </w:r>
      <w:r>
        <w:rPr>
          <w:sz w:val="20"/>
        </w:rPr>
        <w:t>adverb</w:t>
      </w:r>
      <w:r>
        <w:rPr>
          <w:spacing w:val="-4"/>
          <w:sz w:val="20"/>
        </w:rPr>
        <w:t> </w:t>
      </w:r>
      <w:r>
        <w:rPr>
          <w:b/>
          <w:sz w:val="20"/>
        </w:rPr>
        <w:t>usque,</w:t>
      </w:r>
      <w:r>
        <w:rPr>
          <w:b/>
          <w:spacing w:val="-4"/>
          <w:sz w:val="20"/>
        </w:rPr>
        <w:t> </w:t>
      </w:r>
      <w:r>
        <w:rPr>
          <w:i/>
          <w:sz w:val="20"/>
        </w:rPr>
        <w:t>all</w:t>
      </w:r>
      <w:r>
        <w:rPr>
          <w:i/>
          <w:sz w:val="20"/>
        </w:rPr>
        <w:t> the way. </w:t>
      </w:r>
      <w:r>
        <w:rPr>
          <w:b/>
          <w:sz w:val="20"/>
        </w:rPr>
        <w:t>Usque </w:t>
      </w:r>
      <w:r>
        <w:rPr>
          <w:sz w:val="20"/>
        </w:rPr>
        <w:t>can be frequently left untranslated.</w:t>
      </w:r>
    </w:p>
    <w:p>
      <w:pPr>
        <w:spacing w:before="66"/>
        <w:ind w:left="1405" w:right="0" w:firstLine="0"/>
        <w:jc w:val="left"/>
        <w:rPr>
          <w:b/>
          <w:sz w:val="19"/>
        </w:rPr>
      </w:pPr>
      <w:r>
        <w:rPr>
          <w:b/>
          <w:sz w:val="19"/>
          <w:u w:val="single"/>
        </w:rPr>
        <w:t>Usque</w:t>
      </w:r>
      <w:r>
        <w:rPr>
          <w:b/>
          <w:spacing w:val="-2"/>
          <w:sz w:val="19"/>
          <w:u w:val="single"/>
        </w:rPr>
        <w:t> </w:t>
      </w:r>
      <w:r>
        <w:rPr>
          <w:b/>
          <w:sz w:val="19"/>
          <w:u w:val="single"/>
        </w:rPr>
        <w:t>ad</w:t>
      </w:r>
      <w:r>
        <w:rPr>
          <w:b/>
          <w:spacing w:val="-1"/>
          <w:sz w:val="19"/>
        </w:rPr>
        <w:t> </w:t>
      </w:r>
      <w:r>
        <w:rPr>
          <w:b/>
          <w:sz w:val="19"/>
        </w:rPr>
        <w:t>urbem</w:t>
      </w:r>
      <w:r>
        <w:rPr>
          <w:b/>
          <w:spacing w:val="-2"/>
          <w:sz w:val="19"/>
        </w:rPr>
        <w:t> contenderunt.</w:t>
      </w:r>
    </w:p>
    <w:p>
      <w:pPr>
        <w:spacing w:before="26"/>
        <w:ind w:left="1420" w:right="0" w:firstLine="0"/>
        <w:jc w:val="left"/>
        <w:rPr>
          <w:b/>
          <w:i/>
          <w:sz w:val="19"/>
        </w:rPr>
      </w:pPr>
      <w:r>
        <w:rPr>
          <w:b/>
          <w:i/>
          <w:sz w:val="19"/>
        </w:rPr>
        <w:t>They</w:t>
      </w:r>
      <w:r>
        <w:rPr>
          <w:b/>
          <w:i/>
          <w:spacing w:val="-1"/>
          <w:sz w:val="19"/>
        </w:rPr>
        <w:t> </w:t>
      </w:r>
      <w:r>
        <w:rPr>
          <w:b/>
          <w:i/>
          <w:sz w:val="19"/>
        </w:rPr>
        <w:t>hastened</w:t>
      </w:r>
      <w:r>
        <w:rPr>
          <w:b/>
          <w:i/>
          <w:spacing w:val="-2"/>
          <w:sz w:val="19"/>
        </w:rPr>
        <w:t> </w:t>
      </w:r>
      <w:r>
        <w:rPr>
          <w:b/>
          <w:i/>
          <w:sz w:val="19"/>
        </w:rPr>
        <w:t>to.</w:t>
      </w:r>
      <w:r>
        <w:rPr>
          <w:b/>
          <w:i/>
          <w:spacing w:val="-1"/>
          <w:sz w:val="19"/>
        </w:rPr>
        <w:t> </w:t>
      </w:r>
      <w:r>
        <w:rPr>
          <w:b/>
          <w:i/>
          <w:sz w:val="19"/>
        </w:rPr>
        <w:t>(all</w:t>
      </w:r>
      <w:r>
        <w:rPr>
          <w:b/>
          <w:i/>
          <w:spacing w:val="-2"/>
          <w:sz w:val="19"/>
        </w:rPr>
        <w:t> </w:t>
      </w:r>
      <w:r>
        <w:rPr>
          <w:b/>
          <w:i/>
          <w:sz w:val="19"/>
        </w:rPr>
        <w:t>the</w:t>
      </w:r>
      <w:r>
        <w:rPr>
          <w:b/>
          <w:i/>
          <w:spacing w:val="-1"/>
          <w:sz w:val="19"/>
        </w:rPr>
        <w:t> </w:t>
      </w:r>
      <w:r>
        <w:rPr>
          <w:b/>
          <w:i/>
          <w:sz w:val="19"/>
        </w:rPr>
        <w:t>way</w:t>
      </w:r>
      <w:r>
        <w:rPr>
          <w:b/>
          <w:i/>
          <w:spacing w:val="-1"/>
          <w:sz w:val="19"/>
        </w:rPr>
        <w:t> </w:t>
      </w:r>
      <w:r>
        <w:rPr>
          <w:b/>
          <w:i/>
          <w:sz w:val="19"/>
        </w:rPr>
        <w:t>to)</w:t>
      </w:r>
      <w:r>
        <w:rPr>
          <w:b/>
          <w:i/>
          <w:spacing w:val="-1"/>
          <w:sz w:val="19"/>
        </w:rPr>
        <w:t> </w:t>
      </w:r>
      <w:r>
        <w:rPr>
          <w:b/>
          <w:i/>
          <w:sz w:val="19"/>
        </w:rPr>
        <w:t>the </w:t>
      </w:r>
      <w:r>
        <w:rPr>
          <w:b/>
          <w:i/>
          <w:spacing w:val="-4"/>
          <w:sz w:val="19"/>
        </w:rPr>
        <w:t>city.</w:t>
      </w:r>
    </w:p>
    <w:p>
      <w:pPr>
        <w:spacing w:after="0"/>
        <w:jc w:val="left"/>
        <w:rPr>
          <w:sz w:val="19"/>
        </w:rPr>
        <w:sectPr>
          <w:pgSz w:w="7380" w:h="11550"/>
          <w:pgMar w:top="760" w:bottom="280" w:left="200" w:right="200"/>
        </w:sectPr>
      </w:pPr>
    </w:p>
    <w:p>
      <w:pPr>
        <w:tabs>
          <w:tab w:pos="2994" w:val="left" w:leader="none"/>
        </w:tabs>
        <w:spacing w:before="63"/>
        <w:ind w:left="955" w:right="0" w:firstLine="0"/>
        <w:jc w:val="left"/>
        <w:rPr>
          <w:b/>
          <w:sz w:val="16"/>
        </w:rPr>
      </w:pPr>
      <w:r>
        <w:rPr>
          <w:b/>
          <w:spacing w:val="-5"/>
          <w:position w:val="-2"/>
          <w:sz w:val="20"/>
        </w:rPr>
        <w:t>254</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4"/>
        <w:rPr>
          <w:b/>
          <w:sz w:val="13"/>
        </w:rPr>
      </w:pPr>
    </w:p>
    <w:p>
      <w:pPr>
        <w:spacing w:after="0"/>
        <w:rPr>
          <w:sz w:val="13"/>
        </w:rPr>
        <w:sectPr>
          <w:pgSz w:w="7380" w:h="11550"/>
          <w:pgMar w:top="840" w:bottom="280" w:left="200" w:right="200"/>
        </w:sectPr>
      </w:pPr>
    </w:p>
    <w:p>
      <w:pPr>
        <w:pStyle w:val="BodyText"/>
        <w:rPr>
          <w:b/>
        </w:rPr>
      </w:pPr>
    </w:p>
    <w:p>
      <w:pPr>
        <w:pStyle w:val="BodyText"/>
        <w:rPr>
          <w:b/>
        </w:rPr>
      </w:pPr>
    </w:p>
    <w:p>
      <w:pPr>
        <w:pStyle w:val="BodyText"/>
        <w:spacing w:before="10"/>
        <w:rPr>
          <w:b/>
          <w:sz w:val="17"/>
        </w:rPr>
      </w:pPr>
    </w:p>
    <w:p>
      <w:pPr>
        <w:spacing w:before="0"/>
        <w:ind w:left="1200" w:right="0" w:firstLine="0"/>
        <w:jc w:val="left"/>
        <w:rPr>
          <w:b/>
          <w:i/>
          <w:sz w:val="19"/>
        </w:rPr>
      </w:pPr>
      <w:r>
        <w:rPr>
          <w:b/>
          <w:sz w:val="19"/>
        </w:rPr>
        <w:t>ad,</w:t>
      </w:r>
      <w:r>
        <w:rPr>
          <w:b/>
          <w:spacing w:val="-3"/>
          <w:sz w:val="19"/>
        </w:rPr>
        <w:t> </w:t>
      </w:r>
      <w:r>
        <w:rPr>
          <w:b/>
          <w:i/>
          <w:sz w:val="19"/>
        </w:rPr>
        <w:t>prep. w. </w:t>
      </w:r>
      <w:r>
        <w:rPr>
          <w:b/>
          <w:i/>
          <w:spacing w:val="-4"/>
          <w:sz w:val="19"/>
        </w:rPr>
        <w:t>acc.</w:t>
      </w:r>
    </w:p>
    <w:p>
      <w:pPr>
        <w:pStyle w:val="BodyText"/>
        <w:rPr>
          <w:b/>
          <w:i/>
        </w:rPr>
      </w:pPr>
    </w:p>
    <w:p>
      <w:pPr>
        <w:spacing w:before="122"/>
        <w:ind w:left="1185" w:right="0" w:firstLine="0"/>
        <w:jc w:val="left"/>
        <w:rPr>
          <w:b/>
          <w:i/>
          <w:sz w:val="19"/>
        </w:rPr>
      </w:pPr>
      <w:r>
        <w:rPr>
          <w:b/>
          <w:sz w:val="19"/>
        </w:rPr>
        <w:t>usque,</w:t>
      </w:r>
      <w:r>
        <w:rPr>
          <w:b/>
          <w:spacing w:val="-3"/>
          <w:sz w:val="19"/>
        </w:rPr>
        <w:t> </w:t>
      </w:r>
      <w:r>
        <w:rPr>
          <w:b/>
          <w:i/>
          <w:spacing w:val="-4"/>
          <w:sz w:val="19"/>
        </w:rPr>
        <w:t>adv.</w:t>
      </w:r>
    </w:p>
    <w:p>
      <w:pPr>
        <w:spacing w:before="94"/>
        <w:ind w:left="662" w:right="0" w:firstLine="0"/>
        <w:jc w:val="left"/>
        <w:rPr>
          <w:b/>
          <w:sz w:val="16"/>
        </w:rPr>
      </w:pPr>
      <w:r>
        <w:rPr/>
        <w:br w:type="column"/>
      </w:r>
      <w:r>
        <w:rPr>
          <w:b/>
          <w:spacing w:val="-2"/>
          <w:sz w:val="16"/>
        </w:rPr>
        <w:t>VOCABULARY</w:t>
      </w:r>
    </w:p>
    <w:p>
      <w:pPr>
        <w:spacing w:line="240" w:lineRule="auto" w:before="10"/>
        <w:rPr>
          <w:b/>
          <w:sz w:val="27"/>
        </w:rPr>
      </w:pPr>
      <w:r>
        <w:rPr/>
        <w:br w:type="column"/>
      </w:r>
      <w:r>
        <w:rPr>
          <w:b/>
          <w:sz w:val="27"/>
        </w:rPr>
      </w:r>
    </w:p>
    <w:p>
      <w:pPr>
        <w:spacing w:line="242" w:lineRule="auto" w:before="0"/>
        <w:ind w:left="653" w:right="1585" w:firstLine="5"/>
        <w:jc w:val="left"/>
        <w:rPr>
          <w:b/>
          <w:i/>
          <w:sz w:val="19"/>
        </w:rPr>
      </w:pPr>
      <w:r>
        <w:rPr>
          <w:b/>
          <w:i/>
          <w:spacing w:val="-6"/>
          <w:sz w:val="19"/>
        </w:rPr>
        <w:t>to</w:t>
      </w:r>
      <w:r>
        <w:rPr>
          <w:b/>
          <w:i/>
          <w:spacing w:val="-6"/>
          <w:sz w:val="19"/>
        </w:rPr>
        <w:t> </w:t>
      </w:r>
      <w:r>
        <w:rPr>
          <w:b/>
          <w:i/>
          <w:spacing w:val="-2"/>
          <w:sz w:val="19"/>
        </w:rPr>
        <w:t>until </w:t>
      </w:r>
      <w:r>
        <w:rPr>
          <w:b/>
          <w:i/>
          <w:spacing w:val="-6"/>
          <w:sz w:val="19"/>
        </w:rPr>
        <w:t>at</w:t>
      </w:r>
    </w:p>
    <w:p>
      <w:pPr>
        <w:pStyle w:val="BodyText"/>
        <w:spacing w:line="224" w:lineRule="exact"/>
        <w:ind w:left="658"/>
      </w:pPr>
      <w:r>
        <w:rPr>
          <w:b/>
          <w:i/>
          <w:sz w:val="19"/>
        </w:rPr>
        <w:t>for</w:t>
      </w:r>
      <w:r>
        <w:rPr>
          <w:b/>
          <w:i/>
          <w:spacing w:val="-2"/>
          <w:sz w:val="19"/>
        </w:rPr>
        <w:t> </w:t>
      </w:r>
      <w:r>
        <w:rPr/>
        <w:t>(with</w:t>
      </w:r>
      <w:r>
        <w:rPr>
          <w:spacing w:val="-1"/>
        </w:rPr>
        <w:t> </w:t>
      </w:r>
      <w:r>
        <w:rPr>
          <w:spacing w:val="-2"/>
        </w:rPr>
        <w:t>adjectives)</w:t>
      </w:r>
    </w:p>
    <w:p>
      <w:pPr>
        <w:spacing w:before="40"/>
        <w:ind w:left="658" w:right="0" w:firstLine="0"/>
        <w:jc w:val="left"/>
        <w:rPr>
          <w:b/>
          <w:i/>
          <w:sz w:val="19"/>
        </w:rPr>
      </w:pPr>
      <w:r>
        <w:rPr>
          <w:b/>
          <w:i/>
          <w:sz w:val="19"/>
        </w:rPr>
        <w:t>all</w:t>
      </w:r>
      <w:r>
        <w:rPr>
          <w:b/>
          <w:i/>
          <w:spacing w:val="-1"/>
          <w:sz w:val="19"/>
        </w:rPr>
        <w:t> </w:t>
      </w:r>
      <w:r>
        <w:rPr>
          <w:b/>
          <w:i/>
          <w:sz w:val="19"/>
        </w:rPr>
        <w:t>the</w:t>
      </w:r>
      <w:r>
        <w:rPr>
          <w:b/>
          <w:i/>
          <w:spacing w:val="-1"/>
          <w:sz w:val="19"/>
        </w:rPr>
        <w:t> </w:t>
      </w:r>
      <w:r>
        <w:rPr>
          <w:b/>
          <w:i/>
          <w:spacing w:val="-5"/>
          <w:sz w:val="19"/>
        </w:rPr>
        <w:t>way</w:t>
      </w:r>
    </w:p>
    <w:p>
      <w:pPr>
        <w:spacing w:after="0"/>
        <w:jc w:val="left"/>
        <w:rPr>
          <w:sz w:val="19"/>
        </w:rPr>
        <w:sectPr>
          <w:type w:val="continuous"/>
          <w:pgSz w:w="7380" w:h="11550"/>
          <w:pgMar w:top="1300" w:bottom="280" w:left="200" w:right="200"/>
          <w:cols w:num="3" w:equalWidth="0">
            <w:col w:w="2473" w:space="40"/>
            <w:col w:w="1810" w:space="39"/>
            <w:col w:w="2618"/>
          </w:cols>
        </w:sectPr>
      </w:pPr>
    </w:p>
    <w:p>
      <w:pPr>
        <w:spacing w:before="26"/>
        <w:ind w:left="1190" w:right="0" w:firstLine="0"/>
        <w:jc w:val="left"/>
        <w:rPr>
          <w:b/>
          <w:sz w:val="19"/>
        </w:rPr>
      </w:pPr>
      <w:r>
        <w:rPr>
          <w:b/>
          <w:sz w:val="19"/>
        </w:rPr>
        <w:t>pervenio,</w:t>
      </w:r>
      <w:r>
        <w:rPr>
          <w:b/>
          <w:spacing w:val="-4"/>
          <w:sz w:val="19"/>
        </w:rPr>
        <w:t> </w:t>
      </w:r>
      <w:r>
        <w:rPr>
          <w:b/>
          <w:sz w:val="19"/>
        </w:rPr>
        <w:t>pervenlre,</w:t>
      </w:r>
      <w:r>
        <w:rPr>
          <w:b/>
          <w:spacing w:val="-3"/>
          <w:sz w:val="19"/>
        </w:rPr>
        <w:t> </w:t>
      </w:r>
      <w:r>
        <w:rPr>
          <w:b/>
          <w:sz w:val="19"/>
        </w:rPr>
        <w:t>perveru,</w:t>
      </w:r>
      <w:r>
        <w:rPr>
          <w:b/>
          <w:spacing w:val="-3"/>
          <w:sz w:val="19"/>
        </w:rPr>
        <w:t> </w:t>
      </w:r>
      <w:r>
        <w:rPr>
          <w:b/>
          <w:spacing w:val="-2"/>
          <w:sz w:val="19"/>
        </w:rPr>
        <w:t>perventum,</w:t>
      </w:r>
    </w:p>
    <w:p>
      <w:pPr>
        <w:tabs>
          <w:tab w:pos="2084" w:val="left" w:leader="none"/>
        </w:tabs>
        <w:spacing w:before="12"/>
        <w:ind w:left="1365" w:right="0" w:firstLine="0"/>
        <w:jc w:val="left"/>
        <w:rPr>
          <w:b/>
          <w:i/>
          <w:sz w:val="19"/>
        </w:rPr>
      </w:pPr>
      <w:r>
        <w:rPr>
          <w:b/>
          <w:i/>
          <w:spacing w:val="-5"/>
          <w:sz w:val="19"/>
        </w:rPr>
        <w:t>4,</w:t>
      </w:r>
      <w:r>
        <w:rPr>
          <w:b/>
          <w:i/>
          <w:sz w:val="19"/>
        </w:rPr>
        <w:tab/>
        <w:t>intr.;</w:t>
      </w:r>
      <w:r>
        <w:rPr>
          <w:b/>
          <w:i/>
          <w:spacing w:val="-3"/>
          <w:sz w:val="19"/>
        </w:rPr>
        <w:t> </w:t>
      </w:r>
      <w:r>
        <w:rPr>
          <w:b/>
          <w:sz w:val="19"/>
        </w:rPr>
        <w:t>in </w:t>
      </w:r>
      <w:r>
        <w:rPr>
          <w:b/>
          <w:i/>
          <w:sz w:val="19"/>
        </w:rPr>
        <w:t>or</w:t>
      </w:r>
      <w:r>
        <w:rPr>
          <w:b/>
          <w:i/>
          <w:spacing w:val="-1"/>
          <w:sz w:val="19"/>
        </w:rPr>
        <w:t> </w:t>
      </w:r>
      <w:r>
        <w:rPr>
          <w:b/>
          <w:sz w:val="19"/>
        </w:rPr>
        <w:t>ad</w:t>
      </w:r>
      <w:r>
        <w:rPr>
          <w:b/>
          <w:spacing w:val="-1"/>
          <w:sz w:val="19"/>
        </w:rPr>
        <w:t> </w:t>
      </w:r>
      <w:r>
        <w:rPr>
          <w:b/>
          <w:i/>
          <w:sz w:val="19"/>
        </w:rPr>
        <w:t>w. </w:t>
      </w:r>
      <w:r>
        <w:rPr>
          <w:b/>
          <w:i/>
          <w:spacing w:val="-4"/>
          <w:sz w:val="19"/>
        </w:rPr>
        <w:t>acc.</w:t>
      </w:r>
    </w:p>
    <w:p>
      <w:pPr>
        <w:spacing w:before="46"/>
        <w:ind w:left="1180" w:right="0" w:firstLine="0"/>
        <w:jc w:val="left"/>
        <w:rPr>
          <w:b/>
          <w:sz w:val="19"/>
        </w:rPr>
      </w:pPr>
      <w:r>
        <w:rPr>
          <w:b/>
          <w:sz w:val="19"/>
        </w:rPr>
        <w:t>pertined,</w:t>
      </w:r>
      <w:r>
        <w:rPr>
          <w:b/>
          <w:spacing w:val="-5"/>
          <w:sz w:val="19"/>
        </w:rPr>
        <w:t> </w:t>
      </w:r>
      <w:r>
        <w:rPr>
          <w:b/>
          <w:sz w:val="19"/>
        </w:rPr>
        <w:t>pertinere,</w:t>
      </w:r>
      <w:r>
        <w:rPr>
          <w:b/>
          <w:spacing w:val="-3"/>
          <w:sz w:val="19"/>
        </w:rPr>
        <w:t> </w:t>
      </w:r>
      <w:r>
        <w:rPr>
          <w:b/>
          <w:sz w:val="19"/>
        </w:rPr>
        <w:t>pertinui,</w:t>
      </w:r>
      <w:r>
        <w:rPr>
          <w:b/>
          <w:spacing w:val="-2"/>
          <w:sz w:val="19"/>
        </w:rPr>
        <w:t> </w:t>
      </w:r>
      <w:r>
        <w:rPr>
          <w:b/>
          <w:sz w:val="19"/>
        </w:rPr>
        <w:t>2,</w:t>
      </w:r>
      <w:r>
        <w:rPr>
          <w:b/>
          <w:spacing w:val="-2"/>
          <w:sz w:val="19"/>
        </w:rPr>
        <w:t> </w:t>
      </w:r>
      <w:r>
        <w:rPr>
          <w:b/>
          <w:i/>
          <w:sz w:val="19"/>
        </w:rPr>
        <w:t>intr.;</w:t>
      </w:r>
      <w:r>
        <w:rPr>
          <w:b/>
          <w:i/>
          <w:spacing w:val="-2"/>
          <w:sz w:val="19"/>
        </w:rPr>
        <w:t> </w:t>
      </w:r>
      <w:r>
        <w:rPr>
          <w:b/>
          <w:spacing w:val="-5"/>
          <w:sz w:val="19"/>
        </w:rPr>
        <w:t>ad</w:t>
      </w:r>
    </w:p>
    <w:p>
      <w:pPr>
        <w:spacing w:before="7"/>
        <w:ind w:left="1375" w:right="0" w:firstLine="0"/>
        <w:jc w:val="left"/>
        <w:rPr>
          <w:b/>
          <w:i/>
          <w:sz w:val="19"/>
        </w:rPr>
      </w:pPr>
      <w:r>
        <w:rPr>
          <w:b/>
          <w:i/>
          <w:sz w:val="19"/>
        </w:rPr>
        <w:t>w. </w:t>
      </w:r>
      <w:r>
        <w:rPr>
          <w:b/>
          <w:i/>
          <w:spacing w:val="-4"/>
          <w:sz w:val="19"/>
        </w:rPr>
        <w:t>acc.</w:t>
      </w:r>
    </w:p>
    <w:p>
      <w:pPr>
        <w:spacing w:line="290" w:lineRule="auto" w:before="86"/>
        <w:ind w:left="1200" w:right="1538" w:hanging="15"/>
        <w:jc w:val="left"/>
        <w:rPr>
          <w:b/>
          <w:sz w:val="19"/>
        </w:rPr>
      </w:pPr>
      <w:r>
        <w:rPr>
          <w:b/>
          <w:sz w:val="19"/>
        </w:rPr>
        <w:t>paratus</w:t>
      </w:r>
      <w:r>
        <w:rPr>
          <w:b/>
          <w:spacing w:val="-10"/>
          <w:sz w:val="19"/>
        </w:rPr>
        <w:t> </w:t>
      </w:r>
      <w:r>
        <w:rPr>
          <w:b/>
          <w:sz w:val="19"/>
        </w:rPr>
        <w:t>a,</w:t>
      </w:r>
      <w:r>
        <w:rPr>
          <w:b/>
          <w:spacing w:val="-10"/>
          <w:sz w:val="19"/>
        </w:rPr>
        <w:t> </w:t>
      </w:r>
      <w:r>
        <w:rPr>
          <w:b/>
          <w:sz w:val="19"/>
        </w:rPr>
        <w:t>um;</w:t>
      </w:r>
      <w:r>
        <w:rPr>
          <w:b/>
          <w:spacing w:val="-9"/>
          <w:sz w:val="19"/>
        </w:rPr>
        <w:t> </w:t>
      </w:r>
      <w:r>
        <w:rPr>
          <w:b/>
          <w:i/>
          <w:sz w:val="19"/>
        </w:rPr>
        <w:t>w.</w:t>
      </w:r>
      <w:r>
        <w:rPr>
          <w:b/>
          <w:i/>
          <w:spacing w:val="-9"/>
          <w:sz w:val="19"/>
        </w:rPr>
        <w:t> </w:t>
      </w:r>
      <w:r>
        <w:rPr>
          <w:b/>
          <w:sz w:val="19"/>
        </w:rPr>
        <w:t>ad utilis, e; </w:t>
      </w:r>
      <w:r>
        <w:rPr>
          <w:b/>
          <w:i/>
          <w:sz w:val="19"/>
        </w:rPr>
        <w:t>w. </w:t>
      </w:r>
      <w:r>
        <w:rPr>
          <w:b/>
          <w:sz w:val="19"/>
        </w:rPr>
        <w:t>ad</w:t>
      </w:r>
    </w:p>
    <w:p>
      <w:pPr>
        <w:spacing w:line="210" w:lineRule="exact" w:before="0"/>
        <w:ind w:left="1195" w:right="0" w:firstLine="0"/>
        <w:jc w:val="left"/>
        <w:rPr>
          <w:b/>
          <w:sz w:val="19"/>
        </w:rPr>
      </w:pPr>
      <w:r>
        <w:rPr>
          <w:b/>
          <w:sz w:val="19"/>
        </w:rPr>
        <w:t>nox,</w:t>
      </w:r>
      <w:r>
        <w:rPr>
          <w:b/>
          <w:spacing w:val="-2"/>
          <w:sz w:val="19"/>
        </w:rPr>
        <w:t> noctis</w:t>
      </w:r>
    </w:p>
    <w:p>
      <w:pPr>
        <w:spacing w:before="140"/>
        <w:ind w:left="2584" w:right="0" w:firstLine="0"/>
        <w:jc w:val="left"/>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46"/>
        <w:ind w:left="203" w:right="0" w:firstLine="0"/>
        <w:jc w:val="left"/>
        <w:rPr>
          <w:b/>
          <w:i/>
          <w:sz w:val="19"/>
        </w:rPr>
      </w:pPr>
      <w:r>
        <w:rPr/>
        <w:br w:type="column"/>
      </w:r>
      <w:r>
        <w:rPr>
          <w:b/>
          <w:i/>
          <w:spacing w:val="-2"/>
          <w:sz w:val="19"/>
        </w:rPr>
        <w:t>arrive</w:t>
      </w:r>
    </w:p>
    <w:p>
      <w:pPr>
        <w:pStyle w:val="BodyText"/>
        <w:spacing w:before="9"/>
        <w:rPr>
          <w:b/>
          <w:i/>
          <w:sz w:val="22"/>
        </w:rPr>
      </w:pPr>
    </w:p>
    <w:p>
      <w:pPr>
        <w:spacing w:line="247" w:lineRule="auto" w:before="0"/>
        <w:ind w:left="280" w:right="1125" w:firstLine="0"/>
        <w:jc w:val="left"/>
        <w:rPr>
          <w:b/>
          <w:i/>
          <w:sz w:val="19"/>
        </w:rPr>
      </w:pPr>
      <w:r>
        <w:rPr/>
        <w:pict>
          <v:shape style="position:absolute;margin-left:257.25pt;margin-top:.403125pt;width:7.35pt;height:24.6pt;mso-position-horizontal-relative:page;mso-position-vertical-relative:paragraph;z-index:15876096" type="#_x0000_t202" id="docshape235" filled="false" stroked="false">
            <v:textbox inset="0,0,0,0">
              <w:txbxContent>
                <w:p>
                  <w:pPr>
                    <w:spacing w:line="492" w:lineRule="exact" w:before="0"/>
                    <w:ind w:left="0" w:right="0" w:firstLine="0"/>
                    <w:jc w:val="left"/>
                    <w:rPr>
                      <w:rFonts w:ascii="Arial"/>
                      <w:i/>
                      <w:sz w:val="44"/>
                    </w:rPr>
                  </w:pPr>
                  <w:r>
                    <w:rPr>
                      <w:rFonts w:ascii="Arial"/>
                      <w:i/>
                      <w:sz w:val="44"/>
                    </w:rPr>
                    <w:t>(</w:t>
                  </w:r>
                </w:p>
              </w:txbxContent>
            </v:textbox>
            <w10:wrap type="none"/>
          </v:shape>
        </w:pict>
      </w:r>
      <w:r>
        <w:rPr>
          <w:b/>
          <w:i/>
          <w:sz w:val="19"/>
        </w:rPr>
        <w:t>pertain</w:t>
      </w:r>
      <w:r>
        <w:rPr>
          <w:b/>
          <w:i/>
          <w:spacing w:val="-12"/>
          <w:sz w:val="19"/>
        </w:rPr>
        <w:t> </w:t>
      </w:r>
      <w:r>
        <w:rPr>
          <w:b/>
          <w:i/>
          <w:sz w:val="19"/>
        </w:rPr>
        <w:t>to</w:t>
      </w:r>
      <w:r>
        <w:rPr>
          <w:b/>
          <w:i/>
          <w:sz w:val="19"/>
        </w:rPr>
        <w:t> stretch</w:t>
      </w:r>
      <w:r>
        <w:rPr>
          <w:b/>
          <w:i/>
          <w:spacing w:val="-5"/>
          <w:sz w:val="19"/>
        </w:rPr>
        <w:t> to</w:t>
      </w:r>
    </w:p>
    <w:p>
      <w:pPr>
        <w:spacing w:line="285" w:lineRule="auto" w:before="120"/>
        <w:ind w:left="218" w:right="676" w:firstLine="0"/>
        <w:jc w:val="left"/>
        <w:rPr>
          <w:b/>
          <w:i/>
          <w:sz w:val="19"/>
        </w:rPr>
      </w:pPr>
      <w:r>
        <w:rPr>
          <w:b/>
          <w:i/>
          <w:sz w:val="19"/>
        </w:rPr>
        <w:t>prepared</w:t>
      </w:r>
      <w:r>
        <w:rPr>
          <w:b/>
          <w:i/>
          <w:spacing w:val="-12"/>
          <w:sz w:val="19"/>
        </w:rPr>
        <w:t> </w:t>
      </w:r>
      <w:r>
        <w:rPr>
          <w:b/>
          <w:i/>
          <w:sz w:val="19"/>
        </w:rPr>
        <w:t>(for)</w:t>
      </w:r>
      <w:r>
        <w:rPr>
          <w:b/>
          <w:i/>
          <w:sz w:val="19"/>
        </w:rPr>
        <w:t> useful (for) </w:t>
      </w:r>
      <w:r>
        <w:rPr>
          <w:b/>
          <w:i/>
          <w:spacing w:val="-2"/>
          <w:sz w:val="19"/>
        </w:rPr>
        <w:t>night</w:t>
      </w:r>
    </w:p>
    <w:p>
      <w:pPr>
        <w:spacing w:after="0" w:line="285" w:lineRule="auto"/>
        <w:jc w:val="left"/>
        <w:rPr>
          <w:sz w:val="19"/>
        </w:rPr>
        <w:sectPr>
          <w:type w:val="continuous"/>
          <w:pgSz w:w="7380" w:h="11550"/>
          <w:pgMar w:top="1300" w:bottom="280" w:left="200" w:right="200"/>
          <w:cols w:num="2" w:equalWidth="0">
            <w:col w:w="4772" w:space="40"/>
            <w:col w:w="2168"/>
          </w:cols>
        </w:sectPr>
      </w:pPr>
    </w:p>
    <w:p>
      <w:pPr>
        <w:spacing w:line="249" w:lineRule="auto" w:before="49"/>
        <w:ind w:left="959" w:right="278" w:firstLine="195"/>
        <w:jc w:val="both"/>
        <w:rPr>
          <w:i/>
          <w:sz w:val="20"/>
        </w:rPr>
      </w:pPr>
      <w:r>
        <w:rPr>
          <w:sz w:val="20"/>
        </w:rPr>
        <w:t>A</w:t>
      </w:r>
      <w:r>
        <w:rPr>
          <w:spacing w:val="40"/>
          <w:sz w:val="20"/>
        </w:rPr>
        <w:t> </w:t>
      </w:r>
      <w:r>
        <w:rPr>
          <w:i/>
          <w:sz w:val="20"/>
        </w:rPr>
        <w:t>pertinent</w:t>
      </w:r>
      <w:r>
        <w:rPr>
          <w:i/>
          <w:spacing w:val="40"/>
          <w:sz w:val="20"/>
        </w:rPr>
        <w:t> </w:t>
      </w:r>
      <w:r>
        <w:rPr>
          <w:sz w:val="20"/>
        </w:rPr>
        <w:t>remark.</w:t>
      </w:r>
      <w:r>
        <w:rPr>
          <w:spacing w:val="40"/>
          <w:sz w:val="20"/>
        </w:rPr>
        <w:t> </w:t>
      </w:r>
      <w:r>
        <w:rPr>
          <w:sz w:val="20"/>
        </w:rPr>
        <w:t>No</w:t>
      </w:r>
      <w:r>
        <w:rPr>
          <w:spacing w:val="40"/>
          <w:sz w:val="20"/>
        </w:rPr>
        <w:t> </w:t>
      </w:r>
      <w:r>
        <w:rPr>
          <w:sz w:val="20"/>
        </w:rPr>
        <w:t>one</w:t>
      </w:r>
      <w:r>
        <w:rPr>
          <w:spacing w:val="40"/>
          <w:sz w:val="20"/>
        </w:rPr>
        <w:t> </w:t>
      </w:r>
      <w:r>
        <w:rPr>
          <w:sz w:val="20"/>
        </w:rPr>
        <w:t>doubts</w:t>
      </w:r>
      <w:r>
        <w:rPr>
          <w:spacing w:val="40"/>
          <w:sz w:val="20"/>
        </w:rPr>
        <w:t> </w:t>
      </w:r>
      <w:r>
        <w:rPr>
          <w:sz w:val="20"/>
        </w:rPr>
        <w:t>the</w:t>
      </w:r>
      <w:r>
        <w:rPr>
          <w:spacing w:val="40"/>
          <w:sz w:val="20"/>
        </w:rPr>
        <w:t> </w:t>
      </w:r>
      <w:r>
        <w:rPr>
          <w:i/>
          <w:sz w:val="20"/>
        </w:rPr>
        <w:t>utility</w:t>
      </w:r>
      <w:r>
        <w:rPr>
          <w:i/>
          <w:spacing w:val="40"/>
          <w:sz w:val="20"/>
        </w:rPr>
        <w:t> </w:t>
      </w:r>
      <w:r>
        <w:rPr>
          <w:sz w:val="20"/>
        </w:rPr>
        <w:t>of</w:t>
      </w:r>
      <w:r>
        <w:rPr>
          <w:spacing w:val="40"/>
          <w:sz w:val="20"/>
        </w:rPr>
        <w:t> </w:t>
      </w:r>
      <w:r>
        <w:rPr>
          <w:sz w:val="20"/>
        </w:rPr>
        <w:t>water</w:t>
      </w:r>
      <w:r>
        <w:rPr>
          <w:spacing w:val="40"/>
          <w:sz w:val="20"/>
        </w:rPr>
        <w:t> </w:t>
      </w:r>
      <w:r>
        <w:rPr>
          <w:sz w:val="20"/>
        </w:rPr>
        <w:t>power. China</w:t>
      </w:r>
      <w:r>
        <w:rPr>
          <w:spacing w:val="57"/>
          <w:sz w:val="20"/>
        </w:rPr>
        <w:t> </w:t>
      </w:r>
      <w:r>
        <w:rPr>
          <w:sz w:val="20"/>
        </w:rPr>
        <w:t>has</w:t>
      </w:r>
      <w:r>
        <w:rPr>
          <w:spacing w:val="56"/>
          <w:sz w:val="20"/>
        </w:rPr>
        <w:t> </w:t>
      </w:r>
      <w:r>
        <w:rPr>
          <w:sz w:val="20"/>
        </w:rPr>
        <w:t>never</w:t>
      </w:r>
      <w:r>
        <w:rPr>
          <w:spacing w:val="56"/>
          <w:sz w:val="20"/>
        </w:rPr>
        <w:t> </w:t>
      </w:r>
      <w:r>
        <w:rPr>
          <w:sz w:val="20"/>
        </w:rPr>
        <w:t>been</w:t>
      </w:r>
      <w:r>
        <w:rPr>
          <w:spacing w:val="57"/>
          <w:sz w:val="20"/>
        </w:rPr>
        <w:t> </w:t>
      </w:r>
      <w:r>
        <w:rPr>
          <w:sz w:val="20"/>
        </w:rPr>
        <w:t>able</w:t>
      </w:r>
      <w:r>
        <w:rPr>
          <w:spacing w:val="57"/>
          <w:sz w:val="20"/>
        </w:rPr>
        <w:t> </w:t>
      </w:r>
      <w:r>
        <w:rPr>
          <w:sz w:val="20"/>
        </w:rPr>
        <w:t>to</w:t>
      </w:r>
      <w:r>
        <w:rPr>
          <w:spacing w:val="57"/>
          <w:sz w:val="20"/>
        </w:rPr>
        <w:t> </w:t>
      </w:r>
      <w:r>
        <w:rPr>
          <w:i/>
          <w:sz w:val="20"/>
        </w:rPr>
        <w:t>utilize</w:t>
      </w:r>
      <w:r>
        <w:rPr>
          <w:i/>
          <w:spacing w:val="57"/>
          <w:sz w:val="20"/>
        </w:rPr>
        <w:t> </w:t>
      </w:r>
      <w:r>
        <w:rPr>
          <w:sz w:val="20"/>
        </w:rPr>
        <w:t>all</w:t>
      </w:r>
      <w:r>
        <w:rPr>
          <w:spacing w:val="56"/>
          <w:sz w:val="20"/>
        </w:rPr>
        <w:t> </w:t>
      </w:r>
      <w:r>
        <w:rPr>
          <w:sz w:val="20"/>
        </w:rPr>
        <w:t>its</w:t>
      </w:r>
      <w:r>
        <w:rPr>
          <w:spacing w:val="56"/>
          <w:sz w:val="20"/>
        </w:rPr>
        <w:t> </w:t>
      </w:r>
      <w:r>
        <w:rPr>
          <w:sz w:val="20"/>
        </w:rPr>
        <w:t>resources.</w:t>
      </w:r>
      <w:r>
        <w:rPr>
          <w:spacing w:val="56"/>
          <w:sz w:val="20"/>
        </w:rPr>
        <w:t> </w:t>
      </w:r>
      <w:r>
        <w:rPr>
          <w:sz w:val="20"/>
        </w:rPr>
        <w:t>The</w:t>
      </w:r>
      <w:r>
        <w:rPr>
          <w:spacing w:val="56"/>
          <w:sz w:val="20"/>
        </w:rPr>
        <w:t> </w:t>
      </w:r>
      <w:r>
        <w:rPr>
          <w:sz w:val="20"/>
        </w:rPr>
        <w:t>bat</w:t>
      </w:r>
      <w:r>
        <w:rPr>
          <w:spacing w:val="55"/>
          <w:sz w:val="20"/>
        </w:rPr>
        <w:t> </w:t>
      </w:r>
      <w:r>
        <w:rPr>
          <w:sz w:val="20"/>
        </w:rPr>
        <w:t>is a </w:t>
      </w:r>
      <w:r>
        <w:rPr>
          <w:i/>
          <w:sz w:val="20"/>
        </w:rPr>
        <w:t>nocturnal </w:t>
      </w:r>
      <w:r>
        <w:rPr>
          <w:sz w:val="20"/>
        </w:rPr>
        <w:t>animal. Usque is a Latin </w:t>
      </w:r>
      <w:r>
        <w:rPr>
          <w:i/>
          <w:sz w:val="20"/>
        </w:rPr>
        <w:t>adverb.</w:t>
      </w:r>
    </w:p>
    <w:p>
      <w:pPr>
        <w:spacing w:before="164"/>
        <w:ind w:left="823" w:right="434" w:firstLine="0"/>
        <w:jc w:val="center"/>
        <w:rPr>
          <w:b/>
          <w:sz w:val="16"/>
        </w:rPr>
      </w:pPr>
      <w:r>
        <w:rPr>
          <w:b/>
          <w:sz w:val="16"/>
        </w:rPr>
        <w:t>RELATED</w:t>
      </w:r>
      <w:r>
        <w:rPr>
          <w:b/>
          <w:spacing w:val="-3"/>
          <w:sz w:val="16"/>
        </w:rPr>
        <w:t> </w:t>
      </w:r>
      <w:r>
        <w:rPr>
          <w:b/>
          <w:sz w:val="16"/>
        </w:rPr>
        <w:t>LATIN</w:t>
      </w:r>
      <w:r>
        <w:rPr>
          <w:b/>
          <w:spacing w:val="-2"/>
          <w:sz w:val="16"/>
        </w:rPr>
        <w:t> WORDS</w:t>
      </w:r>
    </w:p>
    <w:p>
      <w:pPr>
        <w:pStyle w:val="Heading9"/>
        <w:spacing w:before="54"/>
        <w:ind w:left="1149"/>
      </w:pPr>
      <w:r>
        <w:rPr/>
        <w:t>Venio;</w:t>
      </w:r>
      <w:r>
        <w:rPr>
          <w:spacing w:val="-2"/>
        </w:rPr>
        <w:t> </w:t>
      </w:r>
      <w:r>
        <w:rPr/>
        <w:t>teneo;</w:t>
      </w:r>
      <w:r>
        <w:rPr>
          <w:spacing w:val="-2"/>
        </w:rPr>
        <w:t> paro.</w:t>
      </w:r>
    </w:p>
    <w:p>
      <w:pPr>
        <w:pStyle w:val="BodyText"/>
        <w:spacing w:before="4"/>
        <w:rPr>
          <w:b/>
          <w:sz w:val="29"/>
        </w:rPr>
      </w:pPr>
    </w:p>
    <w:p>
      <w:pPr>
        <w:spacing w:before="0"/>
        <w:ind w:left="823" w:right="375" w:firstLine="0"/>
        <w:jc w:val="center"/>
        <w:rPr>
          <w:b/>
          <w:sz w:val="16"/>
        </w:rPr>
      </w:pPr>
      <w:r>
        <w:rPr>
          <w:b/>
          <w:sz w:val="16"/>
        </w:rPr>
        <w:t>REVIEW</w:t>
      </w:r>
      <w:r>
        <w:rPr>
          <w:b/>
          <w:spacing w:val="-2"/>
          <w:sz w:val="16"/>
        </w:rPr>
        <w:t> VOCABULARY</w:t>
      </w:r>
    </w:p>
    <w:p>
      <w:pPr>
        <w:pStyle w:val="BodyText"/>
        <w:spacing w:before="1"/>
        <w:rPr>
          <w:b/>
          <w:sz w:val="10"/>
        </w:rPr>
      </w:pPr>
    </w:p>
    <w:p>
      <w:pPr>
        <w:spacing w:after="0"/>
        <w:rPr>
          <w:sz w:val="10"/>
        </w:rPr>
        <w:sectPr>
          <w:type w:val="continuous"/>
          <w:pgSz w:w="7380" w:h="11550"/>
          <w:pgMar w:top="1300" w:bottom="280" w:left="200" w:right="200"/>
        </w:sectPr>
      </w:pPr>
    </w:p>
    <w:p>
      <w:pPr>
        <w:spacing w:before="92"/>
        <w:ind w:left="1229" w:right="0" w:firstLine="0"/>
        <w:jc w:val="left"/>
        <w:rPr>
          <w:b/>
          <w:i/>
          <w:sz w:val="19"/>
        </w:rPr>
      </w:pPr>
      <w:r>
        <w:rPr/>
        <w:pict>
          <v:group style="position:absolute;margin-left:0pt;margin-top:0pt;width:368.75pt;height:577.5pt;mso-position-horizontal-relative:page;mso-position-vertical-relative:page;z-index:-26941440" id="docshapegroup236" coordorigin="0,0" coordsize="7375,11550">
            <v:shape style="position:absolute;left:0;top:0;width:7375;height:11550" type="#_x0000_t75" id="docshape237" stroked="false">
              <v:imagedata r:id="rId338" o:title=""/>
            </v:shape>
            <v:shape style="position:absolute;left:5115;top:6880;width:305;height:450" type="#_x0000_t75" id="docshape238" stroked="false">
              <v:imagedata r:id="rId339" o:title=""/>
            </v:shape>
            <w10:wrap type="none"/>
          </v:group>
        </w:pict>
      </w:r>
      <w:r>
        <w:rPr>
          <w:b/>
          <w:sz w:val="19"/>
        </w:rPr>
        <w:t>in, </w:t>
      </w:r>
      <w:r>
        <w:rPr>
          <w:b/>
          <w:i/>
          <w:sz w:val="19"/>
        </w:rPr>
        <w:t>prep.</w:t>
      </w:r>
      <w:r>
        <w:rPr>
          <w:b/>
          <w:i/>
          <w:spacing w:val="-1"/>
          <w:sz w:val="19"/>
        </w:rPr>
        <w:t> </w:t>
      </w:r>
      <w:r>
        <w:rPr>
          <w:b/>
          <w:i/>
          <w:sz w:val="19"/>
        </w:rPr>
        <w:t>w. </w:t>
      </w:r>
      <w:r>
        <w:rPr>
          <w:b/>
          <w:i/>
          <w:spacing w:val="-4"/>
          <w:sz w:val="19"/>
        </w:rPr>
        <w:t>abl.</w:t>
      </w:r>
    </w:p>
    <w:p>
      <w:pPr>
        <w:pStyle w:val="BodyText"/>
        <w:rPr>
          <w:b/>
          <w:i/>
        </w:rPr>
      </w:pPr>
    </w:p>
    <w:p>
      <w:pPr>
        <w:pStyle w:val="BodyText"/>
        <w:rPr>
          <w:b/>
          <w:i/>
        </w:rPr>
      </w:pPr>
    </w:p>
    <w:p>
      <w:pPr>
        <w:pStyle w:val="BodyText"/>
        <w:spacing w:before="5"/>
        <w:rPr>
          <w:b/>
          <w:i/>
          <w:sz w:val="21"/>
        </w:rPr>
      </w:pPr>
    </w:p>
    <w:p>
      <w:pPr>
        <w:spacing w:before="0"/>
        <w:ind w:left="1239" w:right="0" w:firstLine="0"/>
        <w:jc w:val="left"/>
        <w:rPr>
          <w:b/>
          <w:i/>
          <w:sz w:val="19"/>
        </w:rPr>
      </w:pPr>
      <w:r>
        <w:rPr>
          <w:b/>
          <w:sz w:val="19"/>
        </w:rPr>
        <w:t>in,</w:t>
      </w:r>
      <w:r>
        <w:rPr>
          <w:b/>
          <w:spacing w:val="-2"/>
          <w:sz w:val="19"/>
        </w:rPr>
        <w:t> </w:t>
      </w:r>
      <w:r>
        <w:rPr>
          <w:b/>
          <w:i/>
          <w:sz w:val="19"/>
        </w:rPr>
        <w:t>prep.</w:t>
      </w:r>
      <w:r>
        <w:rPr>
          <w:b/>
          <w:i/>
          <w:spacing w:val="-1"/>
          <w:sz w:val="19"/>
        </w:rPr>
        <w:t> </w:t>
      </w:r>
      <w:r>
        <w:rPr>
          <w:b/>
          <w:i/>
          <w:sz w:val="19"/>
        </w:rPr>
        <w:t>w. </w:t>
      </w:r>
      <w:r>
        <w:rPr>
          <w:b/>
          <w:i/>
          <w:spacing w:val="-4"/>
          <w:sz w:val="19"/>
        </w:rPr>
        <w:t>acc.</w:t>
      </w:r>
    </w:p>
    <w:p>
      <w:pPr>
        <w:pStyle w:val="BodyText"/>
        <w:rPr>
          <w:b/>
          <w:i/>
        </w:rPr>
      </w:pPr>
    </w:p>
    <w:p>
      <w:pPr>
        <w:pStyle w:val="BodyText"/>
        <w:rPr>
          <w:b/>
          <w:i/>
        </w:rPr>
      </w:pPr>
    </w:p>
    <w:p>
      <w:pPr>
        <w:spacing w:before="137"/>
        <w:ind w:left="1234" w:right="0" w:firstLine="0"/>
        <w:jc w:val="left"/>
        <w:rPr>
          <w:b/>
          <w:i/>
          <w:sz w:val="19"/>
        </w:rPr>
      </w:pPr>
      <w:r>
        <w:rPr>
          <w:b/>
          <w:sz w:val="19"/>
        </w:rPr>
        <w:t>porto, </w:t>
      </w:r>
      <w:r>
        <w:rPr>
          <w:b/>
          <w:i/>
          <w:sz w:val="19"/>
        </w:rPr>
        <w:t>1, </w:t>
      </w:r>
      <w:r>
        <w:rPr>
          <w:b/>
          <w:i/>
          <w:spacing w:val="-5"/>
          <w:sz w:val="19"/>
        </w:rPr>
        <w:t>tr.</w:t>
      </w:r>
    </w:p>
    <w:p>
      <w:pPr>
        <w:spacing w:before="31"/>
        <w:ind w:left="1224" w:right="0" w:firstLine="0"/>
        <w:jc w:val="left"/>
        <w:rPr>
          <w:b/>
          <w:i/>
          <w:sz w:val="19"/>
        </w:rPr>
      </w:pPr>
      <w:r>
        <w:rPr>
          <w:b/>
          <w:sz w:val="19"/>
        </w:rPr>
        <w:t>moved,</w:t>
      </w:r>
      <w:r>
        <w:rPr>
          <w:b/>
          <w:spacing w:val="-2"/>
          <w:sz w:val="19"/>
        </w:rPr>
        <w:t> </w:t>
      </w:r>
      <w:r>
        <w:rPr>
          <w:b/>
          <w:sz w:val="19"/>
        </w:rPr>
        <w:t>movere,</w:t>
      </w:r>
      <w:r>
        <w:rPr>
          <w:b/>
          <w:spacing w:val="-1"/>
          <w:sz w:val="19"/>
        </w:rPr>
        <w:t> </w:t>
      </w:r>
      <w:r>
        <w:rPr>
          <w:b/>
          <w:sz w:val="19"/>
        </w:rPr>
        <w:t>movi,</w:t>
      </w:r>
      <w:r>
        <w:rPr>
          <w:b/>
          <w:spacing w:val="-2"/>
          <w:sz w:val="19"/>
        </w:rPr>
        <w:t> </w:t>
      </w:r>
      <w:r>
        <w:rPr>
          <w:b/>
          <w:sz w:val="19"/>
        </w:rPr>
        <w:t>motus,</w:t>
      </w:r>
      <w:r>
        <w:rPr>
          <w:b/>
          <w:spacing w:val="-1"/>
          <w:sz w:val="19"/>
        </w:rPr>
        <w:t> </w:t>
      </w:r>
      <w:r>
        <w:rPr>
          <w:b/>
          <w:i/>
          <w:sz w:val="19"/>
        </w:rPr>
        <w:t>2, </w:t>
      </w:r>
      <w:r>
        <w:rPr>
          <w:b/>
          <w:i/>
          <w:spacing w:val="-5"/>
          <w:sz w:val="19"/>
        </w:rPr>
        <w:t>tr.</w:t>
      </w:r>
    </w:p>
    <w:p>
      <w:pPr>
        <w:pStyle w:val="BodyText"/>
        <w:spacing w:before="7"/>
        <w:rPr>
          <w:b/>
          <w:i/>
          <w:sz w:val="23"/>
        </w:rPr>
      </w:pPr>
    </w:p>
    <w:p>
      <w:pPr>
        <w:spacing w:before="0"/>
        <w:ind w:left="1229" w:right="0" w:firstLine="0"/>
        <w:jc w:val="left"/>
        <w:rPr>
          <w:b/>
          <w:i/>
          <w:sz w:val="19"/>
        </w:rPr>
      </w:pPr>
      <w:r>
        <w:rPr>
          <w:b/>
          <w:sz w:val="19"/>
        </w:rPr>
        <w:t>contendo,</w:t>
      </w:r>
      <w:r>
        <w:rPr>
          <w:b/>
          <w:spacing w:val="-3"/>
          <w:sz w:val="19"/>
        </w:rPr>
        <w:t> </w:t>
      </w:r>
      <w:r>
        <w:rPr>
          <w:b/>
          <w:sz w:val="19"/>
        </w:rPr>
        <w:t>contendere,</w:t>
      </w:r>
      <w:r>
        <w:rPr>
          <w:b/>
          <w:spacing w:val="-3"/>
          <w:sz w:val="19"/>
        </w:rPr>
        <w:t> </w:t>
      </w:r>
      <w:r>
        <w:rPr>
          <w:b/>
          <w:sz w:val="19"/>
        </w:rPr>
        <w:t>contend!,</w:t>
      </w:r>
      <w:r>
        <w:rPr>
          <w:b/>
          <w:spacing w:val="-2"/>
          <w:sz w:val="19"/>
        </w:rPr>
        <w:t> </w:t>
      </w:r>
      <w:r>
        <w:rPr>
          <w:b/>
          <w:i/>
          <w:sz w:val="19"/>
        </w:rPr>
        <w:t>3,</w:t>
      </w:r>
      <w:r>
        <w:rPr>
          <w:b/>
          <w:i/>
          <w:spacing w:val="-2"/>
          <w:sz w:val="19"/>
        </w:rPr>
        <w:t> intr.</w:t>
      </w:r>
    </w:p>
    <w:p>
      <w:pPr>
        <w:spacing w:line="240" w:lineRule="auto" w:before="0"/>
        <w:rPr>
          <w:b/>
          <w:i/>
          <w:sz w:val="20"/>
        </w:rPr>
      </w:pPr>
      <w:r>
        <w:rPr/>
        <w:br w:type="column"/>
      </w:r>
      <w:r>
        <w:rPr>
          <w:b/>
          <w:i/>
          <w:sz w:val="20"/>
        </w:rPr>
      </w:r>
    </w:p>
    <w:p>
      <w:pPr>
        <w:pStyle w:val="BodyText"/>
        <w:spacing w:before="7"/>
        <w:rPr>
          <w:b/>
          <w:i/>
          <w:sz w:val="19"/>
        </w:rPr>
      </w:pPr>
    </w:p>
    <w:p>
      <w:pPr>
        <w:spacing w:line="235" w:lineRule="auto" w:before="0"/>
        <w:ind w:left="622" w:right="1523" w:hanging="5"/>
        <w:jc w:val="left"/>
        <w:rPr>
          <w:b/>
          <w:i/>
          <w:sz w:val="19"/>
        </w:rPr>
      </w:pPr>
      <w:r>
        <w:rPr>
          <w:b/>
          <w:i/>
          <w:spacing w:val="-6"/>
          <w:sz w:val="19"/>
        </w:rPr>
        <w:t>in</w:t>
      </w:r>
      <w:r>
        <w:rPr>
          <w:b/>
          <w:i/>
          <w:spacing w:val="-6"/>
          <w:sz w:val="19"/>
        </w:rPr>
        <w:t> </w:t>
      </w:r>
      <w:r>
        <w:rPr>
          <w:b/>
          <w:i/>
          <w:spacing w:val="-4"/>
          <w:sz w:val="19"/>
        </w:rPr>
        <w:t>into</w:t>
      </w:r>
    </w:p>
    <w:p>
      <w:pPr>
        <w:spacing w:line="244" w:lineRule="auto" w:before="3"/>
        <w:ind w:left="612" w:right="1353" w:firstLine="15"/>
        <w:jc w:val="left"/>
        <w:rPr>
          <w:b/>
          <w:i/>
          <w:sz w:val="19"/>
        </w:rPr>
      </w:pPr>
      <w:r>
        <w:rPr>
          <w:b/>
          <w:i/>
          <w:spacing w:val="-2"/>
          <w:sz w:val="19"/>
        </w:rPr>
        <w:t>against</w:t>
      </w:r>
      <w:r>
        <w:rPr>
          <w:b/>
          <w:i/>
          <w:spacing w:val="-2"/>
          <w:sz w:val="19"/>
        </w:rPr>
        <w:t> </w:t>
      </w:r>
      <w:r>
        <w:rPr>
          <w:b/>
          <w:i/>
          <w:spacing w:val="-4"/>
          <w:sz w:val="19"/>
        </w:rPr>
        <w:t>upon onto</w:t>
      </w:r>
      <w:r>
        <w:rPr>
          <w:b/>
          <w:i/>
          <w:spacing w:val="80"/>
          <w:sz w:val="19"/>
        </w:rPr>
        <w:t> </w:t>
      </w:r>
      <w:r>
        <w:rPr>
          <w:b/>
          <w:i/>
          <w:spacing w:val="-6"/>
          <w:sz w:val="19"/>
        </w:rPr>
        <w:t>on</w:t>
      </w:r>
    </w:p>
    <w:p>
      <w:pPr>
        <w:spacing w:line="290" w:lineRule="auto" w:before="34"/>
        <w:ind w:left="627" w:right="1158" w:hanging="5"/>
        <w:jc w:val="left"/>
        <w:rPr>
          <w:b/>
          <w:i/>
          <w:sz w:val="19"/>
        </w:rPr>
      </w:pPr>
      <w:r>
        <w:rPr>
          <w:b/>
          <w:i/>
          <w:spacing w:val="-2"/>
          <w:sz w:val="19"/>
        </w:rPr>
        <w:t>carry</w:t>
      </w:r>
      <w:r>
        <w:rPr>
          <w:b/>
          <w:i/>
          <w:spacing w:val="-2"/>
          <w:sz w:val="19"/>
        </w:rPr>
        <w:t> </w:t>
      </w:r>
      <w:r>
        <w:rPr>
          <w:b/>
          <w:i/>
          <w:spacing w:val="-4"/>
          <w:sz w:val="19"/>
        </w:rPr>
        <w:t>move</w:t>
      </w:r>
    </w:p>
    <w:p>
      <w:pPr>
        <w:spacing w:line="244" w:lineRule="auto" w:before="1"/>
        <w:ind w:left="637" w:right="1158" w:hanging="5"/>
        <w:jc w:val="left"/>
        <w:rPr>
          <w:b/>
          <w:i/>
          <w:sz w:val="19"/>
        </w:rPr>
      </w:pPr>
      <w:r>
        <w:rPr>
          <w:b/>
          <w:i/>
          <w:spacing w:val="-2"/>
          <w:sz w:val="19"/>
        </w:rPr>
        <w:t>strive</w:t>
      </w:r>
      <w:r>
        <w:rPr>
          <w:b/>
          <w:i/>
          <w:spacing w:val="-2"/>
          <w:sz w:val="19"/>
        </w:rPr>
        <w:t> contend hasten</w:t>
      </w:r>
    </w:p>
    <w:p>
      <w:pPr>
        <w:spacing w:after="0" w:line="244" w:lineRule="auto"/>
        <w:jc w:val="left"/>
        <w:rPr>
          <w:sz w:val="19"/>
        </w:rPr>
        <w:sectPr>
          <w:type w:val="continuous"/>
          <w:pgSz w:w="7380" w:h="11550"/>
          <w:pgMar w:top="1300" w:bottom="280" w:left="200" w:right="200"/>
          <w:cols w:num="2" w:equalWidth="0">
            <w:col w:w="4383" w:space="40"/>
            <w:col w:w="2557"/>
          </w:cols>
        </w:sectPr>
      </w:pPr>
    </w:p>
    <w:p>
      <w:pPr>
        <w:tabs>
          <w:tab w:pos="6059" w:val="right" w:leader="none"/>
        </w:tabs>
        <w:spacing w:before="68"/>
        <w:ind w:left="2345" w:right="0" w:firstLine="0"/>
        <w:jc w:val="left"/>
        <w:rPr>
          <w:sz w:val="20"/>
        </w:rPr>
      </w:pPr>
      <w:r>
        <w:rPr/>
        <w:drawing>
          <wp:anchor distT="0" distB="0" distL="0" distR="0" allowOverlap="1" layoutInCell="1" locked="0" behindDoc="1" simplePos="0" relativeHeight="476376064">
            <wp:simplePos x="0" y="0"/>
            <wp:positionH relativeFrom="page">
              <wp:posOffset>76200</wp:posOffset>
            </wp:positionH>
            <wp:positionV relativeFrom="page">
              <wp:posOffset>0</wp:posOffset>
            </wp:positionV>
            <wp:extent cx="4606925" cy="7334250"/>
            <wp:effectExtent l="0" t="0" r="0" b="0"/>
            <wp:wrapNone/>
            <wp:docPr id="409" name="image336.png"/>
            <wp:cNvGraphicFramePr>
              <a:graphicFrameLocks noChangeAspect="1"/>
            </wp:cNvGraphicFramePr>
            <a:graphic>
              <a:graphicData uri="http://schemas.openxmlformats.org/drawingml/2006/picture">
                <pic:pic>
                  <pic:nvPicPr>
                    <pic:cNvPr id="410" name="image336.png"/>
                    <pic:cNvPicPr/>
                  </pic:nvPicPr>
                  <pic:blipFill>
                    <a:blip r:embed="rId340" cstate="print"/>
                    <a:stretch>
                      <a:fillRect/>
                    </a:stretch>
                  </pic:blipFill>
                  <pic:spPr>
                    <a:xfrm>
                      <a:off x="0" y="0"/>
                      <a:ext cx="46069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255</w:t>
      </w:r>
    </w:p>
    <w:p>
      <w:pPr>
        <w:spacing w:before="234"/>
        <w:ind w:left="2440" w:right="0" w:firstLine="0"/>
        <w:jc w:val="left"/>
        <w:rPr>
          <w:b/>
          <w:sz w:val="19"/>
        </w:rPr>
      </w:pPr>
      <w:r>
        <w:rPr>
          <w:b/>
          <w:sz w:val="19"/>
        </w:rPr>
        <w:t>IDIOM</w:t>
      </w:r>
      <w:r>
        <w:rPr>
          <w:b/>
          <w:spacing w:val="-1"/>
          <w:sz w:val="19"/>
        </w:rPr>
        <w:t> </w:t>
      </w:r>
      <w:r>
        <w:rPr>
          <w:b/>
          <w:spacing w:val="-2"/>
          <w:sz w:val="19"/>
        </w:rPr>
        <w:t>STUDY</w:t>
      </w:r>
    </w:p>
    <w:p>
      <w:pPr>
        <w:pStyle w:val="BodyText"/>
        <w:spacing w:line="249" w:lineRule="auto" w:before="68"/>
        <w:ind w:left="300" w:right="964" w:firstLine="200"/>
        <w:jc w:val="both"/>
      </w:pPr>
      <w:r>
        <w:rPr/>
        <w:t>A verb</w:t>
      </w:r>
      <w:r>
        <w:rPr>
          <w:spacing w:val="40"/>
        </w:rPr>
        <w:t> </w:t>
      </w:r>
      <w:r>
        <w:rPr/>
        <w:t>is</w:t>
      </w:r>
      <w:r>
        <w:rPr>
          <w:spacing w:val="40"/>
        </w:rPr>
        <w:t> </w:t>
      </w:r>
      <w:r>
        <w:rPr/>
        <w:t>used</w:t>
      </w:r>
      <w:r>
        <w:rPr>
          <w:spacing w:val="40"/>
        </w:rPr>
        <w:t> </w:t>
      </w:r>
      <w:r>
        <w:rPr/>
        <w:t>impersonally</w:t>
      </w:r>
      <w:r>
        <w:rPr>
          <w:spacing w:val="40"/>
        </w:rPr>
        <w:t> </w:t>
      </w:r>
      <w:r>
        <w:rPr/>
        <w:t>when</w:t>
      </w:r>
      <w:r>
        <w:rPr>
          <w:spacing w:val="40"/>
        </w:rPr>
        <w:t> </w:t>
      </w:r>
      <w:r>
        <w:rPr/>
        <w:t>it has</w:t>
      </w:r>
      <w:r>
        <w:rPr>
          <w:spacing w:val="40"/>
        </w:rPr>
        <w:t> </w:t>
      </w:r>
      <w:r>
        <w:rPr/>
        <w:t>no</w:t>
      </w:r>
      <w:r>
        <w:rPr>
          <w:spacing w:val="40"/>
        </w:rPr>
        <w:t> </w:t>
      </w:r>
      <w:r>
        <w:rPr/>
        <w:t>DEFINITE SUB­ JECT.</w:t>
      </w:r>
      <w:r>
        <w:rPr>
          <w:spacing w:val="40"/>
        </w:rPr>
        <w:t> </w:t>
      </w:r>
      <w:r>
        <w:rPr/>
        <w:t>In</w:t>
      </w:r>
      <w:r>
        <w:rPr>
          <w:spacing w:val="40"/>
        </w:rPr>
        <w:t> </w:t>
      </w:r>
      <w:r>
        <w:rPr/>
        <w:t>English</w:t>
      </w:r>
      <w:r>
        <w:rPr>
          <w:spacing w:val="40"/>
        </w:rPr>
        <w:t> </w:t>
      </w:r>
      <w:r>
        <w:rPr/>
        <w:t>we</w:t>
      </w:r>
      <w:r>
        <w:rPr>
          <w:spacing w:val="40"/>
        </w:rPr>
        <w:t> </w:t>
      </w:r>
      <w:r>
        <w:rPr/>
        <w:t>use</w:t>
      </w:r>
      <w:r>
        <w:rPr>
          <w:spacing w:val="40"/>
        </w:rPr>
        <w:t> </w:t>
      </w:r>
      <w:r>
        <w:rPr/>
        <w:t>the</w:t>
      </w:r>
      <w:r>
        <w:rPr>
          <w:spacing w:val="40"/>
        </w:rPr>
        <w:t> </w:t>
      </w:r>
      <w:r>
        <w:rPr/>
        <w:t>indefinite</w:t>
      </w:r>
      <w:r>
        <w:rPr>
          <w:spacing w:val="40"/>
        </w:rPr>
        <w:t> </w:t>
      </w:r>
      <w:r>
        <w:rPr>
          <w:i/>
        </w:rPr>
        <w:t>IT</w:t>
      </w:r>
      <w:r>
        <w:rPr>
          <w:i/>
          <w:spacing w:val="40"/>
        </w:rPr>
        <w:t> </w:t>
      </w:r>
      <w:r>
        <w:rPr/>
        <w:t>as</w:t>
      </w:r>
      <w:r>
        <w:rPr>
          <w:spacing w:val="40"/>
        </w:rPr>
        <w:t> </w:t>
      </w:r>
      <w:r>
        <w:rPr/>
        <w:t>a</w:t>
      </w:r>
      <w:r>
        <w:rPr>
          <w:spacing w:val="40"/>
        </w:rPr>
        <w:t> </w:t>
      </w:r>
      <w:r>
        <w:rPr/>
        <w:t>subject</w:t>
      </w:r>
      <w:r>
        <w:rPr>
          <w:spacing w:val="40"/>
        </w:rPr>
        <w:t> </w:t>
      </w:r>
      <w:r>
        <w:rPr/>
        <w:t>for</w:t>
      </w:r>
      <w:r>
        <w:rPr>
          <w:spacing w:val="40"/>
        </w:rPr>
        <w:t> </w:t>
      </w:r>
      <w:r>
        <w:rPr/>
        <w:t>im­ personal verbs.</w:t>
      </w:r>
    </w:p>
    <w:p>
      <w:pPr>
        <w:spacing w:before="12"/>
        <w:ind w:left="2859" w:right="0" w:firstLine="0"/>
        <w:jc w:val="both"/>
        <w:rPr>
          <w:i/>
          <w:sz w:val="20"/>
        </w:rPr>
      </w:pPr>
      <w:r>
        <w:rPr>
          <w:i/>
          <w:sz w:val="20"/>
        </w:rPr>
        <w:t>It</w:t>
      </w:r>
      <w:r>
        <w:rPr>
          <w:i/>
          <w:spacing w:val="-1"/>
          <w:sz w:val="20"/>
        </w:rPr>
        <w:t> </w:t>
      </w:r>
      <w:r>
        <w:rPr>
          <w:i/>
          <w:spacing w:val="-2"/>
          <w:sz w:val="20"/>
        </w:rPr>
        <w:t>rains.</w:t>
      </w:r>
    </w:p>
    <w:p>
      <w:pPr>
        <w:pStyle w:val="BodyText"/>
        <w:spacing w:before="55"/>
        <w:ind w:left="315"/>
        <w:jc w:val="both"/>
      </w:pPr>
      <w:r>
        <w:rPr/>
        <w:t>In</w:t>
      </w:r>
      <w:r>
        <w:rPr>
          <w:spacing w:val="-1"/>
        </w:rPr>
        <w:t> </w:t>
      </w:r>
      <w:r>
        <w:rPr/>
        <w:t>this</w:t>
      </w:r>
      <w:r>
        <w:rPr>
          <w:spacing w:val="-1"/>
        </w:rPr>
        <w:t> </w:t>
      </w:r>
      <w:r>
        <w:rPr/>
        <w:t>sentence</w:t>
      </w:r>
      <w:r>
        <w:rPr>
          <w:spacing w:val="-1"/>
        </w:rPr>
        <w:t> </w:t>
      </w:r>
      <w:r>
        <w:rPr>
          <w:i/>
        </w:rPr>
        <w:t>it </w:t>
      </w:r>
      <w:r>
        <w:rPr/>
        <w:t>does</w:t>
      </w:r>
      <w:r>
        <w:rPr>
          <w:spacing w:val="-1"/>
        </w:rPr>
        <w:t> </w:t>
      </w:r>
      <w:r>
        <w:rPr/>
        <w:t>not</w:t>
      </w:r>
      <w:r>
        <w:rPr>
          <w:spacing w:val="-2"/>
        </w:rPr>
        <w:t> </w:t>
      </w:r>
      <w:r>
        <w:rPr/>
        <w:t>refer to</w:t>
      </w:r>
      <w:r>
        <w:rPr>
          <w:spacing w:val="-1"/>
        </w:rPr>
        <w:t> </w:t>
      </w:r>
      <w:r>
        <w:rPr/>
        <w:t>any</w:t>
      </w:r>
      <w:r>
        <w:rPr>
          <w:spacing w:val="-1"/>
        </w:rPr>
        <w:t> </w:t>
      </w:r>
      <w:r>
        <w:rPr/>
        <w:t>definite </w:t>
      </w:r>
      <w:r>
        <w:rPr>
          <w:spacing w:val="-2"/>
        </w:rPr>
        <w:t>thing.</w:t>
      </w:r>
    </w:p>
    <w:p>
      <w:pPr>
        <w:pStyle w:val="BodyText"/>
        <w:spacing w:line="252" w:lineRule="auto" w:before="20"/>
        <w:ind w:left="310" w:right="908" w:firstLine="205"/>
        <w:jc w:val="both"/>
      </w:pPr>
      <w:r>
        <w:rPr/>
        <w:t>In Latin many verbs are used impersonally in various con­</w:t>
      </w:r>
      <w:r>
        <w:rPr>
          <w:spacing w:val="80"/>
        </w:rPr>
        <w:t> </w:t>
      </w:r>
      <w:r>
        <w:rPr/>
        <w:t>structions.</w:t>
      </w:r>
      <w:r>
        <w:rPr>
          <w:spacing w:val="40"/>
        </w:rPr>
        <w:t> </w:t>
      </w:r>
      <w:r>
        <w:rPr/>
        <w:t>When</w:t>
      </w:r>
      <w:r>
        <w:rPr>
          <w:spacing w:val="40"/>
        </w:rPr>
        <w:t> </w:t>
      </w:r>
      <w:r>
        <w:rPr/>
        <w:t>a</w:t>
      </w:r>
      <w:r>
        <w:rPr>
          <w:spacing w:val="40"/>
        </w:rPr>
        <w:t> </w:t>
      </w:r>
      <w:r>
        <w:rPr/>
        <w:t>verb</w:t>
      </w:r>
      <w:r>
        <w:rPr>
          <w:spacing w:val="40"/>
        </w:rPr>
        <w:t> </w:t>
      </w:r>
      <w:r>
        <w:rPr/>
        <w:t>is</w:t>
      </w:r>
      <w:r>
        <w:rPr>
          <w:spacing w:val="40"/>
        </w:rPr>
        <w:t> </w:t>
      </w:r>
      <w:r>
        <w:rPr/>
        <w:t>used</w:t>
      </w:r>
      <w:r>
        <w:rPr>
          <w:spacing w:val="40"/>
        </w:rPr>
        <w:t> </w:t>
      </w:r>
      <w:r>
        <w:rPr/>
        <w:t>impersonally</w:t>
      </w:r>
      <w:r>
        <w:rPr>
          <w:spacing w:val="40"/>
        </w:rPr>
        <w:t> </w:t>
      </w:r>
      <w:r>
        <w:rPr/>
        <w:t>it</w:t>
      </w:r>
      <w:r>
        <w:rPr>
          <w:spacing w:val="40"/>
        </w:rPr>
        <w:t> </w:t>
      </w:r>
      <w:r>
        <w:rPr/>
        <w:t>is</w:t>
      </w:r>
      <w:r>
        <w:rPr>
          <w:spacing w:val="40"/>
        </w:rPr>
        <w:t> </w:t>
      </w:r>
      <w:r>
        <w:rPr/>
        <w:t>always</w:t>
      </w:r>
      <w:r>
        <w:rPr>
          <w:spacing w:val="40"/>
        </w:rPr>
        <w:t> </w:t>
      </w:r>
      <w:r>
        <w:rPr/>
        <w:t>in</w:t>
      </w:r>
      <w:r>
        <w:rPr>
          <w:spacing w:val="40"/>
        </w:rPr>
        <w:t> </w:t>
      </w:r>
      <w:r>
        <w:rPr/>
        <w:t>the THIRD PERSON SINGULAR, and, in compound tenses, the</w:t>
      </w:r>
      <w:r>
        <w:rPr>
          <w:spacing w:val="80"/>
          <w:w w:val="150"/>
        </w:rPr>
        <w:t> </w:t>
      </w:r>
      <w:r>
        <w:rPr/>
        <w:t>participle</w:t>
      </w:r>
      <w:r>
        <w:rPr>
          <w:spacing w:val="40"/>
        </w:rPr>
        <w:t> </w:t>
      </w:r>
      <w:r>
        <w:rPr/>
        <w:t>is</w:t>
      </w:r>
      <w:r>
        <w:rPr>
          <w:spacing w:val="40"/>
        </w:rPr>
        <w:t> </w:t>
      </w:r>
      <w:r>
        <w:rPr/>
        <w:t>always</w:t>
      </w:r>
      <w:r>
        <w:rPr>
          <w:spacing w:val="40"/>
        </w:rPr>
        <w:t> </w:t>
      </w:r>
      <w:r>
        <w:rPr/>
        <w:t>NEUTER</w:t>
      </w:r>
      <w:r>
        <w:rPr>
          <w:spacing w:val="40"/>
        </w:rPr>
        <w:t> </w:t>
      </w:r>
      <w:r>
        <w:rPr/>
        <w:t>SINGULAR.</w:t>
      </w:r>
      <w:r>
        <w:rPr>
          <w:spacing w:val="40"/>
        </w:rPr>
        <w:t> </w:t>
      </w:r>
      <w:r>
        <w:rPr/>
        <w:t>For</w:t>
      </w:r>
      <w:r>
        <w:rPr>
          <w:spacing w:val="40"/>
        </w:rPr>
        <w:t> </w:t>
      </w:r>
      <w:r>
        <w:rPr/>
        <w:t>the</w:t>
      </w:r>
      <w:r>
        <w:rPr>
          <w:spacing w:val="40"/>
        </w:rPr>
        <w:t> </w:t>
      </w:r>
      <w:r>
        <w:rPr/>
        <w:t>present</w:t>
      </w:r>
      <w:r>
        <w:rPr>
          <w:spacing w:val="40"/>
        </w:rPr>
        <w:t> </w:t>
      </w:r>
      <w:r>
        <w:rPr/>
        <w:t>learn only these two common expressions:</w:t>
      </w:r>
    </w:p>
    <w:p>
      <w:pPr>
        <w:spacing w:before="117"/>
        <w:ind w:left="2465" w:right="0" w:firstLine="0"/>
        <w:jc w:val="both"/>
        <w:rPr>
          <w:b/>
          <w:sz w:val="19"/>
        </w:rPr>
      </w:pPr>
      <w:r>
        <w:rPr>
          <w:b/>
          <w:sz w:val="19"/>
        </w:rPr>
        <w:t>Acriter</w:t>
      </w:r>
      <w:r>
        <w:rPr>
          <w:b/>
          <w:spacing w:val="-3"/>
          <w:sz w:val="19"/>
        </w:rPr>
        <w:t> </w:t>
      </w:r>
      <w:r>
        <w:rPr>
          <w:b/>
          <w:sz w:val="19"/>
        </w:rPr>
        <w:t>pugnatum</w:t>
      </w:r>
      <w:r>
        <w:rPr>
          <w:b/>
          <w:spacing w:val="-3"/>
          <w:sz w:val="19"/>
        </w:rPr>
        <w:t> </w:t>
      </w:r>
      <w:r>
        <w:rPr>
          <w:b/>
          <w:spacing w:val="-4"/>
          <w:sz w:val="19"/>
        </w:rPr>
        <w:t>est.</w:t>
      </w:r>
    </w:p>
    <w:p>
      <w:pPr>
        <w:spacing w:before="1"/>
        <w:ind w:left="1610" w:right="0" w:firstLine="0"/>
        <w:jc w:val="both"/>
        <w:rPr>
          <w:b/>
          <w:i/>
          <w:sz w:val="19"/>
        </w:rPr>
      </w:pPr>
      <w:r>
        <w:rPr>
          <w:sz w:val="18"/>
        </w:rPr>
        <w:t>(Literally,</w:t>
      </w:r>
      <w:r>
        <w:rPr>
          <w:spacing w:val="-1"/>
          <w:sz w:val="18"/>
        </w:rPr>
        <w:t> </w:t>
      </w:r>
      <w:r>
        <w:rPr>
          <w:b/>
          <w:i/>
          <w:sz w:val="19"/>
        </w:rPr>
        <w:t>It</w:t>
      </w:r>
      <w:r>
        <w:rPr>
          <w:b/>
          <w:i/>
          <w:spacing w:val="-1"/>
          <w:sz w:val="19"/>
        </w:rPr>
        <w:t> </w:t>
      </w:r>
      <w:r>
        <w:rPr>
          <w:b/>
          <w:i/>
          <w:sz w:val="19"/>
        </w:rPr>
        <w:t>was</w:t>
      </w:r>
      <w:r>
        <w:rPr>
          <w:b/>
          <w:i/>
          <w:spacing w:val="-1"/>
          <w:sz w:val="19"/>
        </w:rPr>
        <w:t> </w:t>
      </w:r>
      <w:r>
        <w:rPr>
          <w:b/>
          <w:i/>
          <w:sz w:val="19"/>
        </w:rPr>
        <w:t>fought</w:t>
      </w:r>
      <w:r>
        <w:rPr>
          <w:b/>
          <w:i/>
          <w:spacing w:val="-1"/>
          <w:sz w:val="19"/>
        </w:rPr>
        <w:t> </w:t>
      </w:r>
      <w:r>
        <w:rPr>
          <w:b/>
          <w:i/>
          <w:spacing w:val="-2"/>
          <w:sz w:val="19"/>
        </w:rPr>
        <w:t>bitterly.)</w:t>
      </w:r>
    </w:p>
    <w:p>
      <w:pPr>
        <w:spacing w:before="7"/>
        <w:ind w:left="2480" w:right="0" w:firstLine="0"/>
        <w:jc w:val="both"/>
        <w:rPr>
          <w:b/>
          <w:i/>
          <w:sz w:val="19"/>
        </w:rPr>
      </w:pPr>
      <w:r>
        <w:rPr>
          <w:b/>
          <w:i/>
          <w:sz w:val="19"/>
        </w:rPr>
        <w:t>There</w:t>
      </w:r>
      <w:r>
        <w:rPr>
          <w:b/>
          <w:i/>
          <w:spacing w:val="-2"/>
          <w:sz w:val="19"/>
        </w:rPr>
        <w:t> </w:t>
      </w:r>
      <w:r>
        <w:rPr>
          <w:b/>
          <w:i/>
          <w:sz w:val="19"/>
        </w:rPr>
        <w:t>was</w:t>
      </w:r>
      <w:r>
        <w:rPr>
          <w:b/>
          <w:i/>
          <w:spacing w:val="-1"/>
          <w:sz w:val="19"/>
        </w:rPr>
        <w:t> </w:t>
      </w:r>
      <w:r>
        <w:rPr>
          <w:b/>
          <w:i/>
          <w:sz w:val="19"/>
        </w:rPr>
        <w:t>bitter</w:t>
      </w:r>
      <w:r>
        <w:rPr>
          <w:b/>
          <w:i/>
          <w:spacing w:val="-2"/>
          <w:sz w:val="19"/>
        </w:rPr>
        <w:t> fighting,</w:t>
      </w:r>
    </w:p>
    <w:p>
      <w:pPr>
        <w:spacing w:before="2"/>
        <w:ind w:left="2127" w:right="0" w:firstLine="0"/>
        <w:jc w:val="both"/>
        <w:rPr>
          <w:b/>
          <w:i/>
          <w:sz w:val="19"/>
        </w:rPr>
      </w:pPr>
      <w:r>
        <w:rPr>
          <w:sz w:val="18"/>
        </w:rPr>
        <w:t>(or)</w:t>
      </w:r>
      <w:r>
        <w:rPr>
          <w:spacing w:val="-1"/>
          <w:sz w:val="18"/>
        </w:rPr>
        <w:t> </w:t>
      </w:r>
      <w:r>
        <w:rPr>
          <w:b/>
          <w:i/>
          <w:sz w:val="19"/>
        </w:rPr>
        <w:t>They</w:t>
      </w:r>
      <w:r>
        <w:rPr>
          <w:b/>
          <w:i/>
          <w:spacing w:val="-1"/>
          <w:sz w:val="19"/>
        </w:rPr>
        <w:t> </w:t>
      </w:r>
      <w:r>
        <w:rPr>
          <w:b/>
          <w:i/>
          <w:sz w:val="19"/>
        </w:rPr>
        <w:t>fought</w:t>
      </w:r>
      <w:r>
        <w:rPr>
          <w:b/>
          <w:i/>
          <w:spacing w:val="-2"/>
          <w:sz w:val="19"/>
        </w:rPr>
        <w:t> bitterly.</w:t>
      </w:r>
    </w:p>
    <w:p>
      <w:pPr>
        <w:spacing w:before="116"/>
        <w:ind w:left="2470" w:right="0" w:firstLine="0"/>
        <w:jc w:val="left"/>
        <w:rPr>
          <w:b/>
          <w:sz w:val="19"/>
        </w:rPr>
      </w:pPr>
      <w:r>
        <w:rPr>
          <w:b/>
          <w:sz w:val="19"/>
        </w:rPr>
        <w:t>Ad</w:t>
      </w:r>
      <w:r>
        <w:rPr>
          <w:b/>
          <w:spacing w:val="-6"/>
          <w:sz w:val="19"/>
        </w:rPr>
        <w:t> </w:t>
      </w:r>
      <w:r>
        <w:rPr>
          <w:b/>
          <w:sz w:val="19"/>
        </w:rPr>
        <w:t>flumen</w:t>
      </w:r>
      <w:r>
        <w:rPr>
          <w:b/>
          <w:spacing w:val="-3"/>
          <w:sz w:val="19"/>
        </w:rPr>
        <w:t> </w:t>
      </w:r>
      <w:r>
        <w:rPr>
          <w:b/>
          <w:sz w:val="19"/>
        </w:rPr>
        <w:t>perventum</w:t>
      </w:r>
      <w:r>
        <w:rPr>
          <w:b/>
          <w:spacing w:val="-2"/>
          <w:sz w:val="19"/>
        </w:rPr>
        <w:t> </w:t>
      </w:r>
      <w:r>
        <w:rPr>
          <w:b/>
          <w:spacing w:val="-4"/>
          <w:sz w:val="19"/>
        </w:rPr>
        <w:t>est.</w:t>
      </w:r>
    </w:p>
    <w:p>
      <w:pPr>
        <w:spacing w:before="7"/>
        <w:ind w:left="0" w:right="2497" w:firstLine="0"/>
        <w:jc w:val="right"/>
        <w:rPr>
          <w:b/>
          <w:i/>
          <w:sz w:val="19"/>
        </w:rPr>
      </w:pPr>
      <w:r>
        <w:rPr>
          <w:sz w:val="18"/>
        </w:rPr>
        <w:t>(Literally,</w:t>
      </w:r>
      <w:r>
        <w:rPr>
          <w:spacing w:val="-1"/>
          <w:sz w:val="18"/>
        </w:rPr>
        <w:t> </w:t>
      </w:r>
      <w:r>
        <w:rPr>
          <w:b/>
          <w:i/>
          <w:sz w:val="19"/>
        </w:rPr>
        <w:t>It</w:t>
      </w:r>
      <w:r>
        <w:rPr>
          <w:b/>
          <w:i/>
          <w:spacing w:val="-1"/>
          <w:sz w:val="19"/>
        </w:rPr>
        <w:t> </w:t>
      </w:r>
      <w:r>
        <w:rPr>
          <w:b/>
          <w:i/>
          <w:sz w:val="19"/>
        </w:rPr>
        <w:t>was</w:t>
      </w:r>
      <w:r>
        <w:rPr>
          <w:b/>
          <w:i/>
          <w:spacing w:val="-1"/>
          <w:sz w:val="19"/>
        </w:rPr>
        <w:t> </w:t>
      </w:r>
      <w:r>
        <w:rPr>
          <w:b/>
          <w:i/>
          <w:sz w:val="19"/>
        </w:rPr>
        <w:t>arrived</w:t>
      </w:r>
      <w:r>
        <w:rPr>
          <w:b/>
          <w:i/>
          <w:spacing w:val="-2"/>
          <w:sz w:val="19"/>
        </w:rPr>
        <w:t> </w:t>
      </w:r>
      <w:r>
        <w:rPr>
          <w:b/>
          <w:i/>
          <w:sz w:val="19"/>
        </w:rPr>
        <w:t>at the </w:t>
      </w:r>
      <w:r>
        <w:rPr>
          <w:b/>
          <w:i/>
          <w:spacing w:val="-2"/>
          <w:sz w:val="19"/>
        </w:rPr>
        <w:t>river.)</w:t>
      </w:r>
    </w:p>
    <w:p>
      <w:pPr>
        <w:spacing w:before="11"/>
        <w:ind w:left="0" w:right="2535" w:firstLine="0"/>
        <w:jc w:val="right"/>
        <w:rPr>
          <w:b/>
          <w:i/>
          <w:sz w:val="19"/>
        </w:rPr>
      </w:pPr>
      <w:r>
        <w:rPr>
          <w:b/>
          <w:i/>
          <w:sz w:val="19"/>
        </w:rPr>
        <w:t>They</w:t>
      </w:r>
      <w:r>
        <w:rPr>
          <w:b/>
          <w:i/>
          <w:spacing w:val="-2"/>
          <w:sz w:val="19"/>
        </w:rPr>
        <w:t> </w:t>
      </w:r>
      <w:r>
        <w:rPr>
          <w:b/>
          <w:i/>
          <w:sz w:val="19"/>
        </w:rPr>
        <w:t>arrived</w:t>
      </w:r>
      <w:r>
        <w:rPr>
          <w:b/>
          <w:i/>
          <w:spacing w:val="-1"/>
          <w:sz w:val="19"/>
        </w:rPr>
        <w:t> </w:t>
      </w:r>
      <w:r>
        <w:rPr>
          <w:b/>
          <w:i/>
          <w:sz w:val="19"/>
        </w:rPr>
        <w:t>at</w:t>
      </w:r>
      <w:r>
        <w:rPr>
          <w:b/>
          <w:i/>
          <w:spacing w:val="-2"/>
          <w:sz w:val="19"/>
        </w:rPr>
        <w:t> </w:t>
      </w:r>
      <w:r>
        <w:rPr>
          <w:b/>
          <w:i/>
          <w:sz w:val="19"/>
        </w:rPr>
        <w:t>the</w:t>
      </w:r>
      <w:r>
        <w:rPr>
          <w:b/>
          <w:i/>
          <w:spacing w:val="-1"/>
          <w:sz w:val="19"/>
        </w:rPr>
        <w:t> </w:t>
      </w:r>
      <w:r>
        <w:rPr>
          <w:b/>
          <w:i/>
          <w:spacing w:val="-2"/>
          <w:sz w:val="19"/>
        </w:rPr>
        <w:t>river.</w:t>
      </w:r>
    </w:p>
    <w:p>
      <w:pPr>
        <w:pStyle w:val="BodyText"/>
        <w:spacing w:line="247" w:lineRule="auto" w:before="107"/>
        <w:ind w:left="329" w:right="939" w:firstLine="190"/>
        <w:jc w:val="both"/>
      </w:pPr>
      <w:r>
        <w:rPr/>
        <w:t>Always</w:t>
      </w:r>
      <w:r>
        <w:rPr>
          <w:spacing w:val="40"/>
        </w:rPr>
        <w:t> </w:t>
      </w:r>
      <w:r>
        <w:rPr/>
        <w:t>translate</w:t>
      </w:r>
      <w:r>
        <w:rPr>
          <w:spacing w:val="40"/>
        </w:rPr>
        <w:t> </w:t>
      </w:r>
      <w:r>
        <w:rPr/>
        <w:t>Latin</w:t>
      </w:r>
      <w:r>
        <w:rPr>
          <w:spacing w:val="40"/>
        </w:rPr>
        <w:t> </w:t>
      </w:r>
      <w:r>
        <w:rPr/>
        <w:t>impersonal</w:t>
      </w:r>
      <w:r>
        <w:rPr>
          <w:spacing w:val="40"/>
        </w:rPr>
        <w:t> </w:t>
      </w:r>
      <w:r>
        <w:rPr/>
        <w:t>verbs</w:t>
      </w:r>
      <w:r>
        <w:rPr>
          <w:spacing w:val="40"/>
        </w:rPr>
        <w:t> </w:t>
      </w:r>
      <w:r>
        <w:rPr/>
        <w:t>into</w:t>
      </w:r>
      <w:r>
        <w:rPr>
          <w:spacing w:val="40"/>
        </w:rPr>
        <w:t> </w:t>
      </w:r>
      <w:r>
        <w:rPr/>
        <w:t>GOOD</w:t>
      </w:r>
      <w:r>
        <w:rPr>
          <w:spacing w:val="40"/>
        </w:rPr>
        <w:t> </w:t>
      </w:r>
      <w:r>
        <w:rPr/>
        <w:t>ENG­ LISH.</w:t>
      </w:r>
      <w:r>
        <w:rPr>
          <w:spacing w:val="40"/>
        </w:rPr>
        <w:t> </w:t>
      </w:r>
      <w:r>
        <w:rPr/>
        <w:t>The</w:t>
      </w:r>
      <w:r>
        <w:rPr>
          <w:spacing w:val="40"/>
        </w:rPr>
        <w:t> </w:t>
      </w:r>
      <w:r>
        <w:rPr/>
        <w:t>Romans</w:t>
      </w:r>
      <w:r>
        <w:rPr>
          <w:spacing w:val="40"/>
        </w:rPr>
        <w:t> </w:t>
      </w:r>
      <w:r>
        <w:rPr/>
        <w:t>used</w:t>
      </w:r>
      <w:r>
        <w:rPr>
          <w:spacing w:val="40"/>
        </w:rPr>
        <w:t> </w:t>
      </w:r>
      <w:r>
        <w:rPr/>
        <w:t>many</w:t>
      </w:r>
      <w:r>
        <w:rPr>
          <w:spacing w:val="40"/>
        </w:rPr>
        <w:t> </w:t>
      </w:r>
      <w:r>
        <w:rPr/>
        <w:t>verbs</w:t>
      </w:r>
      <w:r>
        <w:rPr>
          <w:spacing w:val="40"/>
        </w:rPr>
        <w:t> </w:t>
      </w:r>
      <w:r>
        <w:rPr/>
        <w:t>impersonally</w:t>
      </w:r>
      <w:r>
        <w:rPr>
          <w:spacing w:val="40"/>
        </w:rPr>
        <w:t> </w:t>
      </w:r>
      <w:r>
        <w:rPr/>
        <w:t>which</w:t>
      </w:r>
      <w:r>
        <w:rPr>
          <w:spacing w:val="40"/>
        </w:rPr>
        <w:t> </w:t>
      </w:r>
      <w:r>
        <w:rPr/>
        <w:t>we</w:t>
      </w:r>
      <w:r>
        <w:rPr>
          <w:spacing w:val="40"/>
        </w:rPr>
        <w:t> </w:t>
      </w:r>
      <w:r>
        <w:rPr/>
        <w:t>can­ not so use in English.</w:t>
      </w:r>
    </w:p>
    <w:p>
      <w:pPr>
        <w:pStyle w:val="BodyText"/>
        <w:spacing w:before="10"/>
        <w:rPr>
          <w:sz w:val="19"/>
        </w:rPr>
      </w:pPr>
    </w:p>
    <w:p>
      <w:pPr>
        <w:spacing w:before="0"/>
        <w:ind w:left="2552" w:right="0" w:firstLine="0"/>
        <w:jc w:val="left"/>
        <w:rPr>
          <w:b/>
          <w:sz w:val="19"/>
        </w:rPr>
      </w:pPr>
      <w:r>
        <w:rPr>
          <w:b/>
          <w:sz w:val="19"/>
        </w:rPr>
        <w:t>EXERCISE</w:t>
      </w:r>
      <w:r>
        <w:rPr>
          <w:b/>
          <w:spacing w:val="-4"/>
          <w:sz w:val="19"/>
        </w:rPr>
        <w:t> </w:t>
      </w:r>
      <w:r>
        <w:rPr>
          <w:b/>
          <w:spacing w:val="-5"/>
          <w:sz w:val="19"/>
        </w:rPr>
        <w:t>267</w:t>
      </w:r>
    </w:p>
    <w:p>
      <w:pPr>
        <w:pStyle w:val="BodyText"/>
        <w:spacing w:before="43"/>
        <w:ind w:left="2028"/>
        <w:jc w:val="both"/>
      </w:pPr>
      <w:r>
        <w:rPr/>
        <w:t>[Drill</w:t>
      </w:r>
      <w:r>
        <w:rPr>
          <w:spacing w:val="-2"/>
        </w:rPr>
        <w:t> </w:t>
      </w:r>
      <w:r>
        <w:rPr/>
        <w:t>on the</w:t>
      </w:r>
      <w:r>
        <w:rPr>
          <w:spacing w:val="-1"/>
        </w:rPr>
        <w:t> </w:t>
      </w:r>
      <w:r>
        <w:rPr/>
        <w:t>use</w:t>
      </w:r>
      <w:r>
        <w:rPr>
          <w:spacing w:val="-1"/>
        </w:rPr>
        <w:t> </w:t>
      </w:r>
      <w:r>
        <w:rPr/>
        <w:t>of</w:t>
      </w:r>
      <w:r>
        <w:rPr>
          <w:spacing w:val="-1"/>
        </w:rPr>
        <w:t> </w:t>
      </w:r>
      <w:r>
        <w:rPr/>
        <w:t>ad and </w:t>
      </w:r>
      <w:r>
        <w:rPr>
          <w:spacing w:val="-5"/>
        </w:rPr>
        <w:t>in]</w:t>
      </w:r>
    </w:p>
    <w:p>
      <w:pPr>
        <w:pStyle w:val="ListParagraph"/>
        <w:numPr>
          <w:ilvl w:val="0"/>
          <w:numId w:val="241"/>
        </w:numPr>
        <w:tabs>
          <w:tab w:pos="1440" w:val="left" w:leader="none"/>
        </w:tabs>
        <w:spacing w:line="240" w:lineRule="auto" w:before="50" w:after="0"/>
        <w:ind w:left="1440" w:right="0" w:hanging="316"/>
        <w:jc w:val="both"/>
        <w:rPr>
          <w:sz w:val="20"/>
        </w:rPr>
      </w:pPr>
      <w:r>
        <w:rPr>
          <w:i/>
          <w:spacing w:val="-2"/>
          <w:sz w:val="20"/>
        </w:rPr>
        <w:t>Translate;</w:t>
      </w:r>
    </w:p>
    <w:p>
      <w:pPr>
        <w:pStyle w:val="ListParagraph"/>
        <w:numPr>
          <w:ilvl w:val="0"/>
          <w:numId w:val="241"/>
        </w:numPr>
        <w:tabs>
          <w:tab w:pos="1435" w:val="left" w:leader="none"/>
        </w:tabs>
        <w:spacing w:line="240" w:lineRule="auto" w:before="20" w:after="0"/>
        <w:ind w:left="1435" w:right="0" w:hanging="301"/>
        <w:jc w:val="both"/>
        <w:rPr>
          <w:i/>
          <w:sz w:val="20"/>
        </w:rPr>
      </w:pPr>
      <w:r>
        <w:rPr>
          <w:i/>
          <w:sz w:val="20"/>
        </w:rPr>
        <w:t>Explain</w:t>
      </w:r>
      <w:r>
        <w:rPr>
          <w:i/>
          <w:spacing w:val="-1"/>
          <w:sz w:val="20"/>
        </w:rPr>
        <w:t> </w:t>
      </w:r>
      <w:r>
        <w:rPr>
          <w:i/>
          <w:sz w:val="20"/>
        </w:rPr>
        <w:t>the</w:t>
      </w:r>
      <w:r>
        <w:rPr>
          <w:i/>
          <w:spacing w:val="-2"/>
          <w:sz w:val="20"/>
        </w:rPr>
        <w:t> </w:t>
      </w:r>
      <w:r>
        <w:rPr>
          <w:i/>
          <w:sz w:val="20"/>
        </w:rPr>
        <w:t>meaning of</w:t>
      </w:r>
      <w:r>
        <w:rPr>
          <w:i/>
          <w:spacing w:val="-1"/>
          <w:sz w:val="20"/>
        </w:rPr>
        <w:t> </w:t>
      </w:r>
      <w:r>
        <w:rPr>
          <w:i/>
          <w:sz w:val="20"/>
        </w:rPr>
        <w:t>the </w:t>
      </w:r>
      <w:r>
        <w:rPr>
          <w:i/>
          <w:spacing w:val="-2"/>
          <w:sz w:val="20"/>
        </w:rPr>
        <w:t>prepositions:</w:t>
      </w:r>
    </w:p>
    <w:p>
      <w:pPr>
        <w:pStyle w:val="BodyText"/>
        <w:tabs>
          <w:tab w:pos="1269" w:val="left" w:leader="none"/>
        </w:tabs>
        <w:spacing w:before="85"/>
        <w:ind w:left="549"/>
        <w:jc w:val="both"/>
      </w:pPr>
      <w:r>
        <w:rPr>
          <w:spacing w:val="-5"/>
        </w:rPr>
        <w:t>1.</w:t>
      </w:r>
      <w:r>
        <w:rPr/>
        <w:tab/>
      </w:r>
      <w:r>
        <w:rPr>
          <w:i/>
        </w:rPr>
        <w:t>In</w:t>
      </w:r>
      <w:r>
        <w:rPr>
          <w:i/>
          <w:spacing w:val="-3"/>
        </w:rPr>
        <w:t> </w:t>
      </w:r>
      <w:r>
        <w:rPr/>
        <w:t>fines</w:t>
      </w:r>
      <w:r>
        <w:rPr>
          <w:spacing w:val="-1"/>
        </w:rPr>
        <w:t> </w:t>
      </w:r>
      <w:r>
        <w:rPr/>
        <w:t>hostium</w:t>
      </w:r>
      <w:r>
        <w:rPr>
          <w:spacing w:val="-2"/>
        </w:rPr>
        <w:t> </w:t>
      </w:r>
      <w:r>
        <w:rPr/>
        <w:t>pervenerunt. 2.</w:t>
      </w:r>
      <w:r>
        <w:rPr>
          <w:spacing w:val="-1"/>
        </w:rPr>
        <w:t> </w:t>
      </w:r>
      <w:r>
        <w:rPr>
          <w:i/>
        </w:rPr>
        <w:t>Ad</w:t>
      </w:r>
      <w:r>
        <w:rPr>
          <w:i/>
          <w:spacing w:val="-2"/>
        </w:rPr>
        <w:t> </w:t>
      </w:r>
      <w:r>
        <w:rPr/>
        <w:t>flumen </w:t>
      </w:r>
      <w:r>
        <w:rPr>
          <w:spacing w:val="-2"/>
        </w:rPr>
        <w:t>pervenerunt.</w:t>
      </w:r>
    </w:p>
    <w:p>
      <w:pPr>
        <w:spacing w:before="10"/>
        <w:ind w:left="339" w:right="0" w:firstLine="0"/>
        <w:jc w:val="both"/>
        <w:rPr>
          <w:sz w:val="20"/>
        </w:rPr>
      </w:pPr>
      <w:r>
        <w:rPr>
          <w:sz w:val="20"/>
        </w:rPr>
        <w:t>3.</w:t>
      </w:r>
      <w:r>
        <w:rPr>
          <w:spacing w:val="15"/>
          <w:sz w:val="20"/>
        </w:rPr>
        <w:t> </w:t>
      </w:r>
      <w:r>
        <w:rPr>
          <w:i/>
          <w:sz w:val="20"/>
        </w:rPr>
        <w:t>Ad</w:t>
      </w:r>
      <w:r>
        <w:rPr>
          <w:i/>
          <w:spacing w:val="-2"/>
          <w:sz w:val="20"/>
        </w:rPr>
        <w:t> </w:t>
      </w:r>
      <w:r>
        <w:rPr>
          <w:sz w:val="20"/>
        </w:rPr>
        <w:t>flumen pugnaverunt.</w:t>
      </w:r>
      <w:r>
        <w:rPr>
          <w:spacing w:val="-1"/>
          <w:sz w:val="20"/>
        </w:rPr>
        <w:t> </w:t>
      </w:r>
      <w:r>
        <w:rPr>
          <w:sz w:val="20"/>
        </w:rPr>
        <w:t>4.</w:t>
      </w:r>
      <w:r>
        <w:rPr>
          <w:spacing w:val="-1"/>
          <w:sz w:val="20"/>
        </w:rPr>
        <w:t> </w:t>
      </w:r>
      <w:r>
        <w:rPr>
          <w:i/>
          <w:sz w:val="20"/>
        </w:rPr>
        <w:t>Usque ad</w:t>
      </w:r>
      <w:r>
        <w:rPr>
          <w:i/>
          <w:spacing w:val="-1"/>
          <w:sz w:val="20"/>
        </w:rPr>
        <w:t> </w:t>
      </w:r>
      <w:r>
        <w:rPr>
          <w:sz w:val="20"/>
        </w:rPr>
        <w:t>noctem </w:t>
      </w:r>
      <w:r>
        <w:rPr>
          <w:spacing w:val="-2"/>
          <w:sz w:val="20"/>
        </w:rPr>
        <w:t>pugnaverunt.</w:t>
      </w:r>
    </w:p>
    <w:p>
      <w:pPr>
        <w:pStyle w:val="BodyText"/>
        <w:spacing w:line="254" w:lineRule="auto" w:before="10"/>
        <w:ind w:left="344" w:right="863" w:firstLine="15"/>
        <w:jc w:val="both"/>
      </w:pPr>
      <w:r>
        <w:rPr/>
        <w:t>5.</w:t>
      </w:r>
      <w:r>
        <w:rPr>
          <w:spacing w:val="40"/>
        </w:rPr>
        <w:t> </w:t>
      </w:r>
      <w:r>
        <w:rPr/>
        <w:t>Arma</w:t>
      </w:r>
      <w:r>
        <w:rPr>
          <w:spacing w:val="40"/>
        </w:rPr>
        <w:t> </w:t>
      </w:r>
      <w:r>
        <w:rPr>
          <w:i/>
        </w:rPr>
        <w:t>ad</w:t>
      </w:r>
      <w:r>
        <w:rPr>
          <w:i/>
          <w:spacing w:val="40"/>
        </w:rPr>
        <w:t> </w:t>
      </w:r>
      <w:r>
        <w:rPr/>
        <w:t>bellum</w:t>
      </w:r>
      <w:r>
        <w:rPr>
          <w:spacing w:val="40"/>
        </w:rPr>
        <w:t> </w:t>
      </w:r>
      <w:r>
        <w:rPr/>
        <w:t>utilia</w:t>
      </w:r>
      <w:r>
        <w:rPr>
          <w:spacing w:val="40"/>
        </w:rPr>
        <w:t> </w:t>
      </w:r>
      <w:r>
        <w:rPr/>
        <w:t>sunt.</w:t>
      </w:r>
      <w:r>
        <w:rPr>
          <w:spacing w:val="40"/>
        </w:rPr>
        <w:t> </w:t>
      </w:r>
      <w:r>
        <w:rPr/>
        <w:t>6.</w:t>
      </w:r>
      <w:r>
        <w:rPr>
          <w:spacing w:val="40"/>
        </w:rPr>
        <w:t> </w:t>
      </w:r>
      <w:r>
        <w:rPr/>
        <w:t>Prima</w:t>
      </w:r>
      <w:r>
        <w:rPr>
          <w:spacing w:val="40"/>
        </w:rPr>
        <w:t> </w:t>
      </w:r>
      <w:r>
        <w:rPr/>
        <w:t>luce</w:t>
      </w:r>
      <w:r>
        <w:rPr>
          <w:spacing w:val="40"/>
        </w:rPr>
        <w:t> </w:t>
      </w:r>
      <w:r>
        <w:rPr>
          <w:i/>
        </w:rPr>
        <w:t>ad</w:t>
      </w:r>
      <w:r>
        <w:rPr>
          <w:i/>
          <w:spacing w:val="40"/>
        </w:rPr>
        <w:t> </w:t>
      </w:r>
      <w:r>
        <w:rPr/>
        <w:t>castra</w:t>
      </w:r>
      <w:r>
        <w:rPr>
          <w:spacing w:val="40"/>
        </w:rPr>
        <w:t> </w:t>
      </w:r>
      <w:r>
        <w:rPr/>
        <w:t>perventum est.</w:t>
      </w:r>
      <w:r>
        <w:rPr>
          <w:spacing w:val="80"/>
        </w:rPr>
        <w:t> </w:t>
      </w:r>
      <w:r>
        <w:rPr/>
        <w:t>7.</w:t>
      </w:r>
      <w:r>
        <w:rPr>
          <w:spacing w:val="80"/>
        </w:rPr>
        <w:t> </w:t>
      </w:r>
      <w:r>
        <w:rPr/>
        <w:t>Prima</w:t>
      </w:r>
      <w:r>
        <w:rPr>
          <w:spacing w:val="80"/>
        </w:rPr>
        <w:t> </w:t>
      </w:r>
      <w:r>
        <w:rPr/>
        <w:t>luce</w:t>
      </w:r>
      <w:r>
        <w:rPr>
          <w:spacing w:val="80"/>
        </w:rPr>
        <w:t> </w:t>
      </w:r>
      <w:r>
        <w:rPr>
          <w:i/>
        </w:rPr>
        <w:t>in</w:t>
      </w:r>
      <w:r>
        <w:rPr>
          <w:i/>
          <w:spacing w:val="80"/>
        </w:rPr>
        <w:t> </w:t>
      </w:r>
      <w:r>
        <w:rPr/>
        <w:t>castra</w:t>
      </w:r>
      <w:r>
        <w:rPr>
          <w:spacing w:val="80"/>
        </w:rPr>
        <w:t> </w:t>
      </w:r>
      <w:r>
        <w:rPr/>
        <w:t>pervenit.</w:t>
      </w:r>
      <w:r>
        <w:rPr>
          <w:spacing w:val="80"/>
        </w:rPr>
        <w:t> </w:t>
      </w:r>
      <w:r>
        <w:rPr/>
        <w:t>8.</w:t>
      </w:r>
      <w:r>
        <w:rPr>
          <w:spacing w:val="80"/>
        </w:rPr>
        <w:t> </w:t>
      </w:r>
      <w:r>
        <w:rPr/>
        <w:t>Erat</w:t>
      </w:r>
      <w:r>
        <w:rPr>
          <w:spacing w:val="80"/>
        </w:rPr>
        <w:t> </w:t>
      </w:r>
      <w:r>
        <w:rPr/>
        <w:t>inopia</w:t>
      </w:r>
      <w:r>
        <w:rPr>
          <w:spacing w:val="80"/>
        </w:rPr>
        <w:t> </w:t>
      </w:r>
      <w:r>
        <w:rPr/>
        <w:t>omnium rerum</w:t>
      </w:r>
      <w:r>
        <w:rPr>
          <w:spacing w:val="80"/>
        </w:rPr>
        <w:t> </w:t>
      </w:r>
      <w:r>
        <w:rPr>
          <w:i/>
        </w:rPr>
        <w:t>in</w:t>
      </w:r>
      <w:r>
        <w:rPr>
          <w:i/>
          <w:spacing w:val="80"/>
        </w:rPr>
        <w:t> </w:t>
      </w:r>
      <w:r>
        <w:rPr/>
        <w:t>hibernis</w:t>
      </w:r>
      <w:r>
        <w:rPr>
          <w:spacing w:val="80"/>
        </w:rPr>
        <w:t> </w:t>
      </w:r>
      <w:r>
        <w:rPr/>
        <w:t>nostris.</w:t>
      </w:r>
      <w:r>
        <w:rPr>
          <w:spacing w:val="80"/>
        </w:rPr>
        <w:t> </w:t>
      </w:r>
      <w:r>
        <w:rPr/>
        <w:t>9.</w:t>
      </w:r>
      <w:r>
        <w:rPr>
          <w:spacing w:val="80"/>
        </w:rPr>
        <w:t> </w:t>
      </w:r>
      <w:r>
        <w:rPr>
          <w:i/>
        </w:rPr>
        <w:t>Ad</w:t>
      </w:r>
      <w:r>
        <w:rPr>
          <w:i/>
          <w:spacing w:val="80"/>
        </w:rPr>
        <w:t> </w:t>
      </w:r>
      <w:r>
        <w:rPr/>
        <w:t>impedimenta</w:t>
      </w:r>
      <w:r>
        <w:rPr>
          <w:spacing w:val="80"/>
        </w:rPr>
        <w:t> </w:t>
      </w:r>
      <w:r>
        <w:rPr/>
        <w:t>acriter</w:t>
      </w:r>
      <w:r>
        <w:rPr>
          <w:spacing w:val="80"/>
        </w:rPr>
        <w:t> </w:t>
      </w:r>
      <w:r>
        <w:rPr/>
        <w:t>pugnatum est.</w:t>
      </w:r>
      <w:r>
        <w:rPr>
          <w:spacing w:val="80"/>
        </w:rPr>
        <w:t> </w:t>
      </w:r>
      <w:r>
        <w:rPr/>
        <w:t>10.</w:t>
      </w:r>
      <w:r>
        <w:rPr>
          <w:spacing w:val="80"/>
        </w:rPr>
        <w:t> </w:t>
      </w:r>
      <w:r>
        <w:rPr/>
        <w:t>Milites</w:t>
      </w:r>
      <w:r>
        <w:rPr>
          <w:spacing w:val="80"/>
        </w:rPr>
        <w:t> </w:t>
      </w:r>
      <w:r>
        <w:rPr>
          <w:i/>
        </w:rPr>
        <w:t>ad</w:t>
      </w:r>
      <w:r>
        <w:rPr>
          <w:i/>
          <w:spacing w:val="80"/>
        </w:rPr>
        <w:t> </w:t>
      </w:r>
      <w:r>
        <w:rPr/>
        <w:t>omnia</w:t>
      </w:r>
      <w:r>
        <w:rPr>
          <w:spacing w:val="80"/>
        </w:rPr>
        <w:t> </w:t>
      </w:r>
      <w:r>
        <w:rPr/>
        <w:t>parati</w:t>
      </w:r>
      <w:r>
        <w:rPr>
          <w:spacing w:val="80"/>
        </w:rPr>
        <w:t> </w:t>
      </w:r>
      <w:r>
        <w:rPr/>
        <w:t>erant.</w:t>
      </w:r>
      <w:r>
        <w:rPr>
          <w:spacing w:val="80"/>
        </w:rPr>
        <w:t> </w:t>
      </w:r>
      <w:r>
        <w:rPr/>
        <w:t>11.</w:t>
      </w:r>
      <w:r>
        <w:rPr>
          <w:spacing w:val="80"/>
        </w:rPr>
        <w:t> </w:t>
      </w:r>
      <w:r>
        <w:rPr>
          <w:i/>
        </w:rPr>
        <w:t>In</w:t>
      </w:r>
      <w:r>
        <w:rPr>
          <w:i/>
          <w:spacing w:val="80"/>
        </w:rPr>
        <w:t> </w:t>
      </w:r>
      <w:r>
        <w:rPr/>
        <w:t>locum</w:t>
      </w:r>
      <w:r>
        <w:rPr>
          <w:spacing w:val="80"/>
        </w:rPr>
        <w:t> </w:t>
      </w:r>
      <w:r>
        <w:rPr/>
        <w:t>tutum castra</w:t>
      </w:r>
      <w:r>
        <w:rPr>
          <w:spacing w:val="40"/>
        </w:rPr>
        <w:t> </w:t>
      </w:r>
      <w:r>
        <w:rPr/>
        <w:t>movit.</w:t>
      </w:r>
      <w:r>
        <w:rPr>
          <w:spacing w:val="40"/>
        </w:rPr>
        <w:t> </w:t>
      </w:r>
      <w:r>
        <w:rPr/>
        <w:t>12.</w:t>
      </w:r>
      <w:r>
        <w:rPr>
          <w:spacing w:val="40"/>
        </w:rPr>
        <w:t> </w:t>
      </w:r>
      <w:r>
        <w:rPr/>
        <w:t>Frumentum</w:t>
      </w:r>
      <w:r>
        <w:rPr>
          <w:spacing w:val="40"/>
        </w:rPr>
        <w:t> </w:t>
      </w:r>
      <w:r>
        <w:rPr>
          <w:i/>
        </w:rPr>
        <w:t>in</w:t>
      </w:r>
      <w:r>
        <w:rPr>
          <w:i/>
          <w:spacing w:val="40"/>
        </w:rPr>
        <w:t> </w:t>
      </w:r>
      <w:r>
        <w:rPr/>
        <w:t>castra</w:t>
      </w:r>
      <w:r>
        <w:rPr>
          <w:spacing w:val="40"/>
        </w:rPr>
        <w:t> </w:t>
      </w:r>
      <w:r>
        <w:rPr/>
        <w:t>portabatur.</w:t>
      </w:r>
      <w:r>
        <w:rPr>
          <w:spacing w:val="40"/>
        </w:rPr>
        <w:t> </w:t>
      </w:r>
      <w:r>
        <w:rPr/>
        <w:t>13.</w:t>
      </w:r>
      <w:r>
        <w:rPr>
          <w:spacing w:val="40"/>
        </w:rPr>
        <w:t> </w:t>
      </w:r>
      <w:r>
        <w:rPr/>
        <w:t>Duxitne milites </w:t>
      </w:r>
      <w:r>
        <w:rPr>
          <w:i/>
        </w:rPr>
        <w:t>in </w:t>
      </w:r>
      <w:r>
        <w:rPr/>
        <w:t>urbem? 14. Duxitne milites </w:t>
      </w:r>
      <w:r>
        <w:rPr>
          <w:i/>
        </w:rPr>
        <w:t>usque ad </w:t>
      </w:r>
      <w:r>
        <w:rPr/>
        <w:t>urbem?</w:t>
      </w:r>
    </w:p>
    <w:p>
      <w:pPr>
        <w:spacing w:after="0" w:line="254" w:lineRule="auto"/>
        <w:jc w:val="both"/>
        <w:sectPr>
          <w:pgSz w:w="7380" w:h="11550"/>
          <w:pgMar w:top="780" w:bottom="280" w:left="200" w:right="200"/>
        </w:sectPr>
      </w:pPr>
    </w:p>
    <w:p>
      <w:pPr>
        <w:tabs>
          <w:tab w:pos="2954" w:val="left" w:leader="none"/>
        </w:tabs>
        <w:spacing w:before="65"/>
        <w:ind w:left="925" w:right="0" w:firstLine="0"/>
        <w:jc w:val="both"/>
        <w:rPr>
          <w:b/>
          <w:sz w:val="16"/>
        </w:rPr>
      </w:pPr>
      <w:r>
        <w:rPr/>
        <w:drawing>
          <wp:anchor distT="0" distB="0" distL="0" distR="0" allowOverlap="1" layoutInCell="1" locked="0" behindDoc="1" simplePos="0" relativeHeight="476376576">
            <wp:simplePos x="0" y="0"/>
            <wp:positionH relativeFrom="page">
              <wp:posOffset>0</wp:posOffset>
            </wp:positionH>
            <wp:positionV relativeFrom="page">
              <wp:posOffset>0</wp:posOffset>
            </wp:positionV>
            <wp:extent cx="4683125" cy="7334250"/>
            <wp:effectExtent l="0" t="0" r="0" b="0"/>
            <wp:wrapNone/>
            <wp:docPr id="411" name="image337.png"/>
            <wp:cNvGraphicFramePr>
              <a:graphicFrameLocks noChangeAspect="1"/>
            </wp:cNvGraphicFramePr>
            <a:graphic>
              <a:graphicData uri="http://schemas.openxmlformats.org/drawingml/2006/picture">
                <pic:pic>
                  <pic:nvPicPr>
                    <pic:cNvPr id="412" name="image337.png"/>
                    <pic:cNvPicPr/>
                  </pic:nvPicPr>
                  <pic:blipFill>
                    <a:blip r:embed="rId341" cstate="print"/>
                    <a:stretch>
                      <a:fillRect/>
                    </a:stretch>
                  </pic:blipFill>
                  <pic:spPr>
                    <a:xfrm>
                      <a:off x="0" y="0"/>
                      <a:ext cx="4683125" cy="7334250"/>
                    </a:xfrm>
                    <a:prstGeom prst="rect">
                      <a:avLst/>
                    </a:prstGeom>
                  </pic:spPr>
                </pic:pic>
              </a:graphicData>
            </a:graphic>
          </wp:anchor>
        </w:drawing>
      </w:r>
      <w:r>
        <w:rPr>
          <w:spacing w:val="-5"/>
          <w:position w:val="-3"/>
          <w:sz w:val="20"/>
        </w:rPr>
        <w:t>256</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95"/>
        <w:ind w:left="950"/>
        <w:jc w:val="both"/>
      </w:pPr>
      <w:r>
        <w:rPr/>
        <w:t>15.</w:t>
      </w:r>
      <w:r>
        <w:rPr>
          <w:spacing w:val="3"/>
        </w:rPr>
        <w:t> </w:t>
      </w:r>
      <w:r>
        <w:rPr/>
        <w:t>Milites</w:t>
      </w:r>
      <w:r>
        <w:rPr>
          <w:spacing w:val="-1"/>
        </w:rPr>
        <w:t> </w:t>
      </w:r>
      <w:r>
        <w:rPr/>
        <w:t>Romani,</w:t>
      </w:r>
      <w:r>
        <w:rPr>
          <w:spacing w:val="-1"/>
        </w:rPr>
        <w:t> </w:t>
      </w:r>
      <w:r>
        <w:rPr>
          <w:i/>
        </w:rPr>
        <w:t>ad</w:t>
      </w:r>
      <w:r>
        <w:rPr>
          <w:i/>
          <w:spacing w:val="-1"/>
        </w:rPr>
        <w:t> </w:t>
      </w:r>
      <w:r>
        <w:rPr/>
        <w:t>mortem</w:t>
      </w:r>
      <w:r>
        <w:rPr>
          <w:spacing w:val="-3"/>
        </w:rPr>
        <w:t> </w:t>
      </w:r>
      <w:r>
        <w:rPr/>
        <w:t>parati,</w:t>
      </w:r>
      <w:r>
        <w:rPr>
          <w:spacing w:val="-1"/>
        </w:rPr>
        <w:t> </w:t>
      </w:r>
      <w:r>
        <w:rPr/>
        <w:t>pro</w:t>
      </w:r>
      <w:r>
        <w:rPr>
          <w:spacing w:val="-1"/>
        </w:rPr>
        <w:t> </w:t>
      </w:r>
      <w:r>
        <w:rPr/>
        <w:t>portis</w:t>
      </w:r>
      <w:r>
        <w:rPr>
          <w:spacing w:val="-1"/>
        </w:rPr>
        <w:t> </w:t>
      </w:r>
      <w:r>
        <w:rPr/>
        <w:t>instruct!</w:t>
      </w:r>
      <w:r>
        <w:rPr>
          <w:spacing w:val="-1"/>
        </w:rPr>
        <w:t> </w:t>
      </w:r>
      <w:r>
        <w:rPr>
          <w:spacing w:val="-2"/>
        </w:rPr>
        <w:t>sunt.</w:t>
      </w:r>
    </w:p>
    <w:p>
      <w:pPr>
        <w:pStyle w:val="BodyText"/>
        <w:spacing w:line="249" w:lineRule="auto" w:before="10"/>
        <w:ind w:left="925" w:right="319" w:firstLine="15"/>
        <w:jc w:val="both"/>
      </w:pPr>
      <w:r>
        <w:rPr/>
        <w:t>16. </w:t>
      </w:r>
      <w:r>
        <w:rPr>
          <w:i/>
        </w:rPr>
        <w:t>In </w:t>
      </w:r>
      <w:r>
        <w:rPr/>
        <w:t>silvas contendebat. 17. </w:t>
      </w:r>
      <w:r>
        <w:rPr>
          <w:i/>
        </w:rPr>
        <w:t>Ad </w:t>
      </w:r>
      <w:r>
        <w:rPr/>
        <w:t>silvas contendebat. 18. Eos </w:t>
      </w:r>
      <w:r>
        <w:rPr>
          <w:i/>
        </w:rPr>
        <w:t>in</w:t>
      </w:r>
      <w:r>
        <w:rPr>
          <w:i/>
        </w:rPr>
        <w:t> </w:t>
      </w:r>
      <w:r>
        <w:rPr/>
        <w:t>provinciam</w:t>
      </w:r>
      <w:r>
        <w:rPr>
          <w:spacing w:val="80"/>
        </w:rPr>
        <w:t> </w:t>
      </w:r>
      <w:r>
        <w:rPr/>
        <w:t>misit.</w:t>
      </w:r>
      <w:r>
        <w:rPr>
          <w:spacing w:val="80"/>
        </w:rPr>
        <w:t> </w:t>
      </w:r>
      <w:r>
        <w:rPr/>
        <w:t>19.</w:t>
      </w:r>
      <w:r>
        <w:rPr>
          <w:spacing w:val="80"/>
        </w:rPr>
        <w:t> </w:t>
      </w:r>
      <w:r>
        <w:rPr/>
        <w:t>Eos</w:t>
      </w:r>
      <w:r>
        <w:rPr>
          <w:spacing w:val="80"/>
        </w:rPr>
        <w:t> </w:t>
      </w:r>
      <w:r>
        <w:rPr>
          <w:i/>
        </w:rPr>
        <w:t>ad</w:t>
      </w:r>
      <w:r>
        <w:rPr>
          <w:i/>
          <w:spacing w:val="80"/>
        </w:rPr>
        <w:t> </w:t>
      </w:r>
      <w:r>
        <w:rPr/>
        <w:t>provinciam</w:t>
      </w:r>
      <w:r>
        <w:rPr>
          <w:spacing w:val="80"/>
        </w:rPr>
        <w:t> </w:t>
      </w:r>
      <w:r>
        <w:rPr/>
        <w:t>misit.</w:t>
      </w:r>
      <w:r>
        <w:rPr>
          <w:spacing w:val="80"/>
        </w:rPr>
        <w:t> </w:t>
      </w:r>
      <w:r>
        <w:rPr/>
        <w:t>20.</w:t>
      </w:r>
      <w:r>
        <w:rPr>
          <w:spacing w:val="80"/>
        </w:rPr>
        <w:t> </w:t>
      </w:r>
      <w:r>
        <w:rPr>
          <w:i/>
        </w:rPr>
        <w:t>In</w:t>
      </w:r>
      <w:r>
        <w:rPr>
          <w:i/>
          <w:spacing w:val="80"/>
        </w:rPr>
        <w:t> </w:t>
      </w:r>
      <w:r>
        <w:rPr/>
        <w:t>loca aliena</w:t>
      </w:r>
      <w:r>
        <w:rPr>
          <w:spacing w:val="40"/>
        </w:rPr>
        <w:t> </w:t>
      </w:r>
      <w:r>
        <w:rPr/>
        <w:t>milites</w:t>
      </w:r>
      <w:r>
        <w:rPr>
          <w:spacing w:val="40"/>
        </w:rPr>
        <w:t> </w:t>
      </w:r>
      <w:r>
        <w:rPr/>
        <w:t>duxit.</w:t>
      </w:r>
      <w:r>
        <w:rPr>
          <w:spacing w:val="40"/>
        </w:rPr>
        <w:t> </w:t>
      </w:r>
      <w:r>
        <w:rPr/>
        <w:t>21.</w:t>
      </w:r>
      <w:r>
        <w:rPr>
          <w:spacing w:val="40"/>
        </w:rPr>
        <w:t> </w:t>
      </w:r>
      <w:r>
        <w:rPr>
          <w:i/>
        </w:rPr>
        <w:t>In</w:t>
      </w:r>
      <w:r>
        <w:rPr>
          <w:i/>
          <w:spacing w:val="40"/>
        </w:rPr>
        <w:t> </w:t>
      </w:r>
      <w:r>
        <w:rPr/>
        <w:t>hiberna</w:t>
      </w:r>
      <w:r>
        <w:rPr>
          <w:spacing w:val="40"/>
        </w:rPr>
        <w:t> </w:t>
      </w:r>
      <w:r>
        <w:rPr/>
        <w:t>legatum</w:t>
      </w:r>
      <w:r>
        <w:rPr>
          <w:spacing w:val="40"/>
        </w:rPr>
        <w:t> </w:t>
      </w:r>
      <w:r>
        <w:rPr/>
        <w:t>misit.</w:t>
      </w:r>
      <w:r>
        <w:rPr>
          <w:spacing w:val="40"/>
        </w:rPr>
        <w:t> </w:t>
      </w:r>
      <w:r>
        <w:rPr/>
        <w:t>22.</w:t>
      </w:r>
      <w:r>
        <w:rPr>
          <w:spacing w:val="40"/>
        </w:rPr>
        <w:t> </w:t>
      </w:r>
      <w:r>
        <w:rPr>
          <w:i/>
        </w:rPr>
        <w:t>Ad</w:t>
      </w:r>
      <w:r>
        <w:rPr>
          <w:i/>
          <w:spacing w:val="80"/>
        </w:rPr>
        <w:t> </w:t>
      </w:r>
      <w:r>
        <w:rPr/>
        <w:t>Caesarem</w:t>
      </w:r>
      <w:r>
        <w:rPr>
          <w:spacing w:val="32"/>
        </w:rPr>
        <w:t>  </w:t>
      </w:r>
      <w:r>
        <w:rPr/>
        <w:t>legatos</w:t>
      </w:r>
      <w:r>
        <w:rPr>
          <w:spacing w:val="33"/>
        </w:rPr>
        <w:t>  </w:t>
      </w:r>
      <w:r>
        <w:rPr/>
        <w:t>miserunt.</w:t>
      </w:r>
      <w:r>
        <w:rPr>
          <w:spacing w:val="33"/>
        </w:rPr>
        <w:t>  </w:t>
      </w:r>
      <w:r>
        <w:rPr/>
        <w:t>23.</w:t>
      </w:r>
      <w:r>
        <w:rPr>
          <w:spacing w:val="33"/>
        </w:rPr>
        <w:t>  </w:t>
      </w:r>
      <w:r>
        <w:rPr/>
        <w:t>Miles</w:t>
      </w:r>
      <w:r>
        <w:rPr>
          <w:spacing w:val="32"/>
        </w:rPr>
        <w:t>  </w:t>
      </w:r>
      <w:r>
        <w:rPr>
          <w:i/>
        </w:rPr>
        <w:t>in</w:t>
      </w:r>
      <w:r>
        <w:rPr>
          <w:i/>
          <w:spacing w:val="33"/>
        </w:rPr>
        <w:t>  </w:t>
      </w:r>
      <w:r>
        <w:rPr/>
        <w:t>pontem</w:t>
      </w:r>
      <w:r>
        <w:rPr>
          <w:spacing w:val="32"/>
        </w:rPr>
        <w:t>  </w:t>
      </w:r>
      <w:r>
        <w:rPr/>
        <w:t>missus</w:t>
      </w:r>
      <w:r>
        <w:rPr>
          <w:spacing w:val="33"/>
        </w:rPr>
        <w:t>  </w:t>
      </w:r>
      <w:r>
        <w:rPr>
          <w:spacing w:val="-4"/>
        </w:rPr>
        <w:t>est.</w:t>
      </w:r>
    </w:p>
    <w:p>
      <w:pPr>
        <w:pStyle w:val="BodyText"/>
        <w:spacing w:before="14"/>
        <w:ind w:left="945"/>
        <w:jc w:val="both"/>
        <w:rPr>
          <w:i/>
        </w:rPr>
      </w:pPr>
      <w:r>
        <w:rPr/>
        <w:t>24.</w:t>
      </w:r>
      <w:r>
        <w:rPr>
          <w:spacing w:val="51"/>
        </w:rPr>
        <w:t> </w:t>
      </w:r>
      <w:r>
        <w:rPr/>
        <w:t>Miles</w:t>
      </w:r>
      <w:r>
        <w:rPr>
          <w:spacing w:val="51"/>
        </w:rPr>
        <w:t> </w:t>
      </w:r>
      <w:r>
        <w:rPr>
          <w:i/>
        </w:rPr>
        <w:t>ad</w:t>
      </w:r>
      <w:r>
        <w:rPr>
          <w:i/>
          <w:spacing w:val="52"/>
        </w:rPr>
        <w:t> </w:t>
      </w:r>
      <w:r>
        <w:rPr/>
        <w:t>pontem</w:t>
      </w:r>
      <w:r>
        <w:rPr>
          <w:spacing w:val="51"/>
        </w:rPr>
        <w:t> </w:t>
      </w:r>
      <w:r>
        <w:rPr/>
        <w:t>missus</w:t>
      </w:r>
      <w:r>
        <w:rPr>
          <w:spacing w:val="52"/>
        </w:rPr>
        <w:t> </w:t>
      </w:r>
      <w:r>
        <w:rPr/>
        <w:t>est.</w:t>
      </w:r>
      <w:r>
        <w:rPr>
          <w:spacing w:val="51"/>
        </w:rPr>
        <w:t> </w:t>
      </w:r>
      <w:r>
        <w:rPr/>
        <w:t>25.</w:t>
      </w:r>
      <w:r>
        <w:rPr>
          <w:spacing w:val="51"/>
        </w:rPr>
        <w:t> </w:t>
      </w:r>
      <w:r>
        <w:rPr/>
        <w:t>Caesar</w:t>
      </w:r>
      <w:r>
        <w:rPr>
          <w:spacing w:val="51"/>
        </w:rPr>
        <w:t> </w:t>
      </w:r>
      <w:r>
        <w:rPr/>
        <w:t>undique</w:t>
      </w:r>
      <w:r>
        <w:rPr>
          <w:spacing w:val="50"/>
        </w:rPr>
        <w:t> </w:t>
      </w:r>
      <w:r>
        <w:rPr/>
        <w:t>principes</w:t>
      </w:r>
      <w:r>
        <w:rPr>
          <w:spacing w:val="52"/>
        </w:rPr>
        <w:t> </w:t>
      </w:r>
      <w:r>
        <w:rPr>
          <w:i/>
          <w:spacing w:val="-5"/>
        </w:rPr>
        <w:t>ad</w:t>
      </w:r>
    </w:p>
    <w:p>
      <w:pPr>
        <w:pStyle w:val="BodyText"/>
        <w:spacing w:before="20"/>
        <w:ind w:left="935"/>
        <w:jc w:val="both"/>
      </w:pPr>
      <w:r>
        <w:rPr/>
        <w:t>se</w:t>
      </w:r>
      <w:r>
        <w:rPr>
          <w:spacing w:val="-1"/>
        </w:rPr>
        <w:t> </w:t>
      </w:r>
      <w:r>
        <w:rPr/>
        <w:t>vocavit.</w:t>
      </w:r>
      <w:r>
        <w:rPr>
          <w:spacing w:val="-1"/>
        </w:rPr>
        <w:t> </w:t>
      </w:r>
      <w:r>
        <w:rPr>
          <w:i/>
        </w:rPr>
        <w:t>26.</w:t>
      </w:r>
      <w:r>
        <w:rPr>
          <w:i/>
          <w:spacing w:val="-1"/>
        </w:rPr>
        <w:t> </w:t>
      </w:r>
      <w:r>
        <w:rPr>
          <w:i/>
        </w:rPr>
        <w:t>Ad</w:t>
      </w:r>
      <w:r>
        <w:rPr>
          <w:i/>
          <w:spacing w:val="-2"/>
        </w:rPr>
        <w:t> </w:t>
      </w:r>
      <w:r>
        <w:rPr/>
        <w:t>flumen</w:t>
      </w:r>
      <w:r>
        <w:rPr>
          <w:spacing w:val="-1"/>
        </w:rPr>
        <w:t> </w:t>
      </w:r>
      <w:r>
        <w:rPr/>
        <w:t>perventum </w:t>
      </w:r>
      <w:r>
        <w:rPr>
          <w:spacing w:val="-4"/>
        </w:rPr>
        <w:t>est.</w:t>
      </w:r>
    </w:p>
    <w:p>
      <w:pPr>
        <w:pStyle w:val="BodyText"/>
        <w:spacing w:before="4"/>
        <w:rPr>
          <w:sz w:val="25"/>
        </w:rPr>
      </w:pPr>
    </w:p>
    <w:p>
      <w:pPr>
        <w:spacing w:before="1"/>
        <w:ind w:left="3253" w:right="0" w:firstLine="0"/>
        <w:jc w:val="left"/>
        <w:rPr>
          <w:b/>
          <w:sz w:val="16"/>
        </w:rPr>
      </w:pPr>
      <w:r>
        <w:rPr>
          <w:b/>
          <w:sz w:val="16"/>
        </w:rPr>
        <w:t>EXERCISE</w:t>
      </w:r>
      <w:r>
        <w:rPr>
          <w:b/>
          <w:spacing w:val="-3"/>
          <w:sz w:val="16"/>
        </w:rPr>
        <w:t> </w:t>
      </w:r>
      <w:r>
        <w:rPr>
          <w:b/>
          <w:spacing w:val="-5"/>
          <w:sz w:val="16"/>
        </w:rPr>
        <w:t>268</w:t>
      </w:r>
    </w:p>
    <w:p>
      <w:pPr>
        <w:pStyle w:val="BodyText"/>
        <w:spacing w:before="58"/>
        <w:ind w:left="3345"/>
      </w:pPr>
      <w:r>
        <w:rPr>
          <w:spacing w:val="-2"/>
        </w:rPr>
        <w:t>[Essential]</w:t>
      </w:r>
    </w:p>
    <w:p>
      <w:pPr>
        <w:spacing w:before="35"/>
        <w:ind w:left="3325" w:right="0" w:firstLine="0"/>
        <w:jc w:val="left"/>
        <w:rPr>
          <w:i/>
          <w:sz w:val="20"/>
        </w:rPr>
      </w:pPr>
      <w:r>
        <w:rPr>
          <w:i/>
          <w:spacing w:val="-2"/>
          <w:sz w:val="20"/>
        </w:rPr>
        <w:t>Translate:</w:t>
      </w:r>
    </w:p>
    <w:p>
      <w:pPr>
        <w:pStyle w:val="ListParagraph"/>
        <w:numPr>
          <w:ilvl w:val="0"/>
          <w:numId w:val="242"/>
        </w:numPr>
        <w:tabs>
          <w:tab w:pos="1884" w:val="left" w:leader="none"/>
          <w:tab w:pos="1885" w:val="left" w:leader="none"/>
        </w:tabs>
        <w:spacing w:line="240" w:lineRule="auto" w:before="105" w:after="0"/>
        <w:ind w:left="1885" w:right="0" w:hanging="720"/>
        <w:jc w:val="left"/>
        <w:rPr>
          <w:sz w:val="20"/>
        </w:rPr>
      </w:pPr>
      <w:r>
        <w:rPr>
          <w:sz w:val="20"/>
        </w:rPr>
        <w:t>Ad</w:t>
      </w:r>
      <w:r>
        <w:rPr>
          <w:spacing w:val="-1"/>
          <w:sz w:val="20"/>
        </w:rPr>
        <w:t> </w:t>
      </w:r>
      <w:r>
        <w:rPr>
          <w:sz w:val="20"/>
        </w:rPr>
        <w:t>impedimenta</w:t>
      </w:r>
      <w:r>
        <w:rPr>
          <w:spacing w:val="-1"/>
          <w:sz w:val="20"/>
        </w:rPr>
        <w:t> </w:t>
      </w:r>
      <w:r>
        <w:rPr>
          <w:sz w:val="20"/>
        </w:rPr>
        <w:t>acriter</w:t>
      </w:r>
      <w:r>
        <w:rPr>
          <w:spacing w:val="-2"/>
          <w:sz w:val="20"/>
        </w:rPr>
        <w:t> </w:t>
      </w:r>
      <w:r>
        <w:rPr>
          <w:sz w:val="20"/>
        </w:rPr>
        <w:t>usque</w:t>
      </w:r>
      <w:r>
        <w:rPr>
          <w:spacing w:val="-1"/>
          <w:sz w:val="20"/>
        </w:rPr>
        <w:t> </w:t>
      </w:r>
      <w:r>
        <w:rPr>
          <w:sz w:val="20"/>
        </w:rPr>
        <w:t>ad</w:t>
      </w:r>
      <w:r>
        <w:rPr>
          <w:spacing w:val="-1"/>
          <w:sz w:val="20"/>
        </w:rPr>
        <w:t> </w:t>
      </w:r>
      <w:r>
        <w:rPr>
          <w:sz w:val="20"/>
        </w:rPr>
        <w:t>noctem</w:t>
      </w:r>
      <w:r>
        <w:rPr>
          <w:spacing w:val="-2"/>
          <w:sz w:val="20"/>
        </w:rPr>
        <w:t> </w:t>
      </w:r>
      <w:r>
        <w:rPr>
          <w:sz w:val="20"/>
        </w:rPr>
        <w:t>pugnatum</w:t>
      </w:r>
      <w:r>
        <w:rPr>
          <w:spacing w:val="-1"/>
          <w:sz w:val="20"/>
        </w:rPr>
        <w:t> </w:t>
      </w:r>
      <w:r>
        <w:rPr>
          <w:spacing w:val="-4"/>
          <w:sz w:val="20"/>
        </w:rPr>
        <w:t>est.</w:t>
      </w:r>
    </w:p>
    <w:p>
      <w:pPr>
        <w:pStyle w:val="ListParagraph"/>
        <w:numPr>
          <w:ilvl w:val="0"/>
          <w:numId w:val="242"/>
        </w:numPr>
        <w:tabs>
          <w:tab w:pos="1210" w:val="left" w:leader="none"/>
        </w:tabs>
        <w:spacing w:line="240" w:lineRule="auto" w:before="15" w:after="0"/>
        <w:ind w:left="1210" w:right="0" w:hanging="260"/>
        <w:jc w:val="both"/>
        <w:rPr>
          <w:sz w:val="20"/>
        </w:rPr>
      </w:pPr>
      <w:r>
        <w:rPr>
          <w:sz w:val="20"/>
        </w:rPr>
        <w:t>Legati</w:t>
      </w:r>
      <w:r>
        <w:rPr>
          <w:spacing w:val="-4"/>
          <w:sz w:val="20"/>
        </w:rPr>
        <w:t> </w:t>
      </w:r>
      <w:r>
        <w:rPr>
          <w:sz w:val="20"/>
        </w:rPr>
        <w:t>in</w:t>
      </w:r>
      <w:r>
        <w:rPr>
          <w:spacing w:val="-1"/>
          <w:sz w:val="20"/>
        </w:rPr>
        <w:t> </w:t>
      </w:r>
      <w:r>
        <w:rPr>
          <w:sz w:val="20"/>
        </w:rPr>
        <w:t>castra</w:t>
      </w:r>
      <w:r>
        <w:rPr>
          <w:spacing w:val="-1"/>
          <w:sz w:val="20"/>
        </w:rPr>
        <w:t> </w:t>
      </w:r>
      <w:r>
        <w:rPr>
          <w:sz w:val="20"/>
        </w:rPr>
        <w:t>celeriter</w:t>
      </w:r>
      <w:r>
        <w:rPr>
          <w:spacing w:val="-2"/>
          <w:sz w:val="20"/>
        </w:rPr>
        <w:t> </w:t>
      </w:r>
      <w:r>
        <w:rPr>
          <w:sz w:val="20"/>
        </w:rPr>
        <w:t>pervenerunt</w:t>
      </w:r>
      <w:r>
        <w:rPr>
          <w:spacing w:val="-1"/>
          <w:sz w:val="20"/>
        </w:rPr>
        <w:t> </w:t>
      </w:r>
      <w:r>
        <w:rPr>
          <w:sz w:val="20"/>
        </w:rPr>
        <w:t>ut</w:t>
      </w:r>
      <w:r>
        <w:rPr>
          <w:spacing w:val="-2"/>
          <w:sz w:val="20"/>
        </w:rPr>
        <w:t> </w:t>
      </w:r>
      <w:r>
        <w:rPr>
          <w:sz w:val="20"/>
        </w:rPr>
        <w:t>auxilium</w:t>
      </w:r>
      <w:r>
        <w:rPr>
          <w:spacing w:val="-2"/>
          <w:sz w:val="20"/>
        </w:rPr>
        <w:t> peterent.</w:t>
      </w:r>
    </w:p>
    <w:p>
      <w:pPr>
        <w:pStyle w:val="ListParagraph"/>
        <w:numPr>
          <w:ilvl w:val="0"/>
          <w:numId w:val="242"/>
        </w:numPr>
        <w:tabs>
          <w:tab w:pos="1350" w:val="left" w:leader="none"/>
        </w:tabs>
        <w:spacing w:line="252" w:lineRule="auto" w:before="5" w:after="0"/>
        <w:ind w:left="945" w:right="273" w:firstLine="5"/>
        <w:jc w:val="both"/>
        <w:rPr>
          <w:sz w:val="20"/>
        </w:rPr>
      </w:pPr>
      <w:r>
        <w:rPr>
          <w:sz w:val="20"/>
        </w:rPr>
        <w:t>Mittesne</w:t>
      </w:r>
      <w:r>
        <w:rPr>
          <w:spacing w:val="40"/>
          <w:sz w:val="20"/>
        </w:rPr>
        <w:t> </w:t>
      </w:r>
      <w:r>
        <w:rPr>
          <w:sz w:val="20"/>
        </w:rPr>
        <w:t>litteras</w:t>
      </w:r>
      <w:r>
        <w:rPr>
          <w:spacing w:val="40"/>
          <w:sz w:val="20"/>
        </w:rPr>
        <w:t> </w:t>
      </w:r>
      <w:r>
        <w:rPr>
          <w:sz w:val="20"/>
        </w:rPr>
        <w:t>et</w:t>
      </w:r>
      <w:r>
        <w:rPr>
          <w:spacing w:val="40"/>
          <w:sz w:val="20"/>
        </w:rPr>
        <w:t> </w:t>
      </w:r>
      <w:r>
        <w:rPr>
          <w:sz w:val="20"/>
        </w:rPr>
        <w:t>legatos</w:t>
      </w:r>
      <w:r>
        <w:rPr>
          <w:spacing w:val="40"/>
          <w:sz w:val="20"/>
        </w:rPr>
        <w:t> </w:t>
      </w:r>
      <w:r>
        <w:rPr>
          <w:sz w:val="20"/>
        </w:rPr>
        <w:t>ad</w:t>
      </w:r>
      <w:r>
        <w:rPr>
          <w:spacing w:val="40"/>
          <w:sz w:val="20"/>
        </w:rPr>
        <w:t> </w:t>
      </w:r>
      <w:r>
        <w:rPr>
          <w:sz w:val="20"/>
        </w:rPr>
        <w:t>me?</w:t>
      </w:r>
      <w:r>
        <w:rPr>
          <w:spacing w:val="40"/>
          <w:sz w:val="20"/>
        </w:rPr>
        <w:t> </w:t>
      </w:r>
      <w:r>
        <w:rPr>
          <w:sz w:val="20"/>
        </w:rPr>
        <w:t>4.</w:t>
      </w:r>
      <w:r>
        <w:rPr>
          <w:spacing w:val="40"/>
          <w:sz w:val="20"/>
        </w:rPr>
        <w:t> </w:t>
      </w:r>
      <w:r>
        <w:rPr>
          <w:sz w:val="20"/>
        </w:rPr>
        <w:t>Christian!</w:t>
      </w:r>
      <w:r>
        <w:rPr>
          <w:spacing w:val="40"/>
          <w:sz w:val="20"/>
        </w:rPr>
        <w:t> </w:t>
      </w:r>
      <w:r>
        <w:rPr>
          <w:sz w:val="20"/>
        </w:rPr>
        <w:t>propter Christum</w:t>
      </w:r>
      <w:r>
        <w:rPr>
          <w:spacing w:val="40"/>
          <w:sz w:val="20"/>
        </w:rPr>
        <w:t> </w:t>
      </w:r>
      <w:r>
        <w:rPr>
          <w:sz w:val="20"/>
        </w:rPr>
        <w:t>ad</w:t>
      </w:r>
      <w:r>
        <w:rPr>
          <w:spacing w:val="40"/>
          <w:sz w:val="20"/>
        </w:rPr>
        <w:t> </w:t>
      </w:r>
      <w:r>
        <w:rPr>
          <w:sz w:val="20"/>
        </w:rPr>
        <w:t>laborem</w:t>
      </w:r>
      <w:r>
        <w:rPr>
          <w:spacing w:val="40"/>
          <w:sz w:val="20"/>
        </w:rPr>
        <w:t> </w:t>
      </w:r>
      <w:r>
        <w:rPr>
          <w:sz w:val="20"/>
        </w:rPr>
        <w:t>et</w:t>
      </w:r>
      <w:r>
        <w:rPr>
          <w:spacing w:val="40"/>
          <w:sz w:val="20"/>
        </w:rPr>
        <w:t> </w:t>
      </w:r>
      <w:r>
        <w:rPr>
          <w:sz w:val="20"/>
        </w:rPr>
        <w:t>mortem</w:t>
      </w:r>
      <w:r>
        <w:rPr>
          <w:spacing w:val="40"/>
          <w:sz w:val="20"/>
        </w:rPr>
        <w:t> </w:t>
      </w:r>
      <w:r>
        <w:rPr>
          <w:sz w:val="20"/>
        </w:rPr>
        <w:t>parati</w:t>
      </w:r>
      <w:r>
        <w:rPr>
          <w:spacing w:val="40"/>
          <w:sz w:val="20"/>
        </w:rPr>
        <w:t> </w:t>
      </w:r>
      <w:r>
        <w:rPr>
          <w:sz w:val="20"/>
        </w:rPr>
        <w:t>sunt.</w:t>
      </w:r>
      <w:r>
        <w:rPr>
          <w:spacing w:val="40"/>
          <w:sz w:val="20"/>
        </w:rPr>
        <w:t> </w:t>
      </w:r>
      <w:r>
        <w:rPr>
          <w:sz w:val="20"/>
        </w:rPr>
        <w:t>5.</w:t>
      </w:r>
      <w:r>
        <w:rPr>
          <w:spacing w:val="40"/>
          <w:sz w:val="20"/>
        </w:rPr>
        <w:t> </w:t>
      </w:r>
      <w:r>
        <w:rPr>
          <w:sz w:val="20"/>
        </w:rPr>
        <w:t>Omnia</w:t>
      </w:r>
      <w:r>
        <w:rPr>
          <w:spacing w:val="40"/>
          <w:sz w:val="20"/>
        </w:rPr>
        <w:t> </w:t>
      </w:r>
      <w:r>
        <w:rPr>
          <w:sz w:val="20"/>
        </w:rPr>
        <w:t>quae</w:t>
      </w:r>
      <w:r>
        <w:rPr>
          <w:spacing w:val="40"/>
          <w:sz w:val="20"/>
        </w:rPr>
        <w:t> </w:t>
      </w:r>
      <w:r>
        <w:rPr>
          <w:sz w:val="20"/>
        </w:rPr>
        <w:t>ad bellum</w:t>
      </w:r>
      <w:r>
        <w:rPr>
          <w:spacing w:val="80"/>
          <w:sz w:val="20"/>
        </w:rPr>
        <w:t> </w:t>
      </w:r>
      <w:r>
        <w:rPr>
          <w:sz w:val="20"/>
        </w:rPr>
        <w:t>pertinent</w:t>
      </w:r>
      <w:r>
        <w:rPr>
          <w:spacing w:val="80"/>
          <w:sz w:val="20"/>
        </w:rPr>
        <w:t> </w:t>
      </w:r>
      <w:r>
        <w:rPr>
          <w:sz w:val="20"/>
        </w:rPr>
        <w:t>ab</w:t>
      </w:r>
      <w:r>
        <w:rPr>
          <w:spacing w:val="80"/>
          <w:sz w:val="20"/>
        </w:rPr>
        <w:t> </w:t>
      </w:r>
      <w:r>
        <w:rPr>
          <w:sz w:val="20"/>
        </w:rPr>
        <w:t>hostibus</w:t>
      </w:r>
      <w:r>
        <w:rPr>
          <w:spacing w:val="80"/>
          <w:sz w:val="20"/>
        </w:rPr>
        <w:t> </w:t>
      </w:r>
      <w:r>
        <w:rPr>
          <w:sz w:val="20"/>
        </w:rPr>
        <w:t>nostris</w:t>
      </w:r>
      <w:r>
        <w:rPr>
          <w:spacing w:val="80"/>
          <w:sz w:val="20"/>
        </w:rPr>
        <w:t> </w:t>
      </w:r>
      <w:r>
        <w:rPr>
          <w:sz w:val="20"/>
        </w:rPr>
        <w:t>comparantur;</w:t>
      </w:r>
      <w:r>
        <w:rPr>
          <w:spacing w:val="80"/>
          <w:sz w:val="20"/>
        </w:rPr>
        <w:t> </w:t>
      </w:r>
      <w:r>
        <w:rPr>
          <w:sz w:val="20"/>
        </w:rPr>
        <w:t>itaque</w:t>
      </w:r>
      <w:r>
        <w:rPr>
          <w:spacing w:val="80"/>
          <w:sz w:val="20"/>
        </w:rPr>
        <w:t> </w:t>
      </w:r>
      <w:r>
        <w:rPr>
          <w:sz w:val="20"/>
        </w:rPr>
        <w:t>nos etiam</w:t>
      </w:r>
      <w:r>
        <w:rPr>
          <w:spacing w:val="40"/>
          <w:sz w:val="20"/>
        </w:rPr>
        <w:t> </w:t>
      </w:r>
      <w:r>
        <w:rPr>
          <w:sz w:val="20"/>
        </w:rPr>
        <w:t>ea</w:t>
      </w:r>
      <w:r>
        <w:rPr>
          <w:spacing w:val="40"/>
          <w:sz w:val="20"/>
        </w:rPr>
        <w:t> </w:t>
      </w:r>
      <w:r>
        <w:rPr>
          <w:sz w:val="20"/>
        </w:rPr>
        <w:t>quae</w:t>
      </w:r>
      <w:r>
        <w:rPr>
          <w:spacing w:val="40"/>
          <w:sz w:val="20"/>
        </w:rPr>
        <w:t> </w:t>
      </w:r>
      <w:r>
        <w:rPr>
          <w:sz w:val="20"/>
        </w:rPr>
        <w:t>ad</w:t>
      </w:r>
      <w:r>
        <w:rPr>
          <w:spacing w:val="40"/>
          <w:sz w:val="20"/>
        </w:rPr>
        <w:t> </w:t>
      </w:r>
      <w:r>
        <w:rPr>
          <w:sz w:val="20"/>
        </w:rPr>
        <w:t>bellum</w:t>
      </w:r>
      <w:r>
        <w:rPr>
          <w:spacing w:val="40"/>
          <w:sz w:val="20"/>
        </w:rPr>
        <w:t> </w:t>
      </w:r>
      <w:r>
        <w:rPr>
          <w:sz w:val="20"/>
        </w:rPr>
        <w:t>utilia</w:t>
      </w:r>
      <w:r>
        <w:rPr>
          <w:spacing w:val="40"/>
          <w:sz w:val="20"/>
        </w:rPr>
        <w:t> </w:t>
      </w:r>
      <w:r>
        <w:rPr>
          <w:sz w:val="20"/>
        </w:rPr>
        <w:t>sunt</w:t>
      </w:r>
      <w:r>
        <w:rPr>
          <w:spacing w:val="40"/>
          <w:sz w:val="20"/>
        </w:rPr>
        <w:t> </w:t>
      </w:r>
      <w:r>
        <w:rPr>
          <w:sz w:val="20"/>
        </w:rPr>
        <w:t>comparabimus.</w:t>
      </w:r>
      <w:r>
        <w:rPr>
          <w:spacing w:val="40"/>
          <w:sz w:val="20"/>
        </w:rPr>
        <w:t> </w:t>
      </w:r>
      <w:r>
        <w:rPr>
          <w:sz w:val="20"/>
        </w:rPr>
        <w:t>6.</w:t>
      </w:r>
      <w:r>
        <w:rPr>
          <w:spacing w:val="40"/>
          <w:sz w:val="20"/>
        </w:rPr>
        <w:t> </w:t>
      </w:r>
      <w:r>
        <w:rPr>
          <w:sz w:val="20"/>
        </w:rPr>
        <w:t>Hostes, gloriae</w:t>
      </w:r>
      <w:r>
        <w:rPr>
          <w:spacing w:val="40"/>
          <w:sz w:val="20"/>
        </w:rPr>
        <w:t> </w:t>
      </w:r>
      <w:r>
        <w:rPr>
          <w:sz w:val="20"/>
        </w:rPr>
        <w:t>cupidi,</w:t>
      </w:r>
      <w:r>
        <w:rPr>
          <w:spacing w:val="40"/>
          <w:sz w:val="20"/>
        </w:rPr>
        <w:t> </w:t>
      </w:r>
      <w:r>
        <w:rPr>
          <w:sz w:val="20"/>
        </w:rPr>
        <w:t>usque</w:t>
      </w:r>
      <w:r>
        <w:rPr>
          <w:spacing w:val="40"/>
          <w:sz w:val="20"/>
        </w:rPr>
        <w:t> </w:t>
      </w:r>
      <w:r>
        <w:rPr>
          <w:sz w:val="20"/>
        </w:rPr>
        <w:t>ad</w:t>
      </w:r>
      <w:r>
        <w:rPr>
          <w:spacing w:val="40"/>
          <w:sz w:val="20"/>
        </w:rPr>
        <w:t> </w:t>
      </w:r>
      <w:r>
        <w:rPr>
          <w:sz w:val="20"/>
        </w:rPr>
        <w:t>castra</w:t>
      </w:r>
      <w:r>
        <w:rPr>
          <w:spacing w:val="40"/>
          <w:sz w:val="20"/>
        </w:rPr>
        <w:t> </w:t>
      </w:r>
      <w:r>
        <w:rPr>
          <w:sz w:val="20"/>
        </w:rPr>
        <w:t>nostra</w:t>
      </w:r>
      <w:r>
        <w:rPr>
          <w:spacing w:val="40"/>
          <w:sz w:val="20"/>
        </w:rPr>
        <w:t> </w:t>
      </w:r>
      <w:r>
        <w:rPr>
          <w:sz w:val="20"/>
        </w:rPr>
        <w:t>venerunt.</w:t>
      </w:r>
      <w:r>
        <w:rPr>
          <w:spacing w:val="40"/>
          <w:sz w:val="20"/>
        </w:rPr>
        <w:t> </w:t>
      </w:r>
      <w:r>
        <w:rPr>
          <w:sz w:val="20"/>
        </w:rPr>
        <w:t>7.</w:t>
      </w:r>
      <w:r>
        <w:rPr>
          <w:spacing w:val="40"/>
          <w:sz w:val="20"/>
        </w:rPr>
        <w:t> </w:t>
      </w:r>
      <w:r>
        <w:rPr>
          <w:sz w:val="20"/>
        </w:rPr>
        <w:t>Duces</w:t>
      </w:r>
      <w:r>
        <w:rPr>
          <w:spacing w:val="40"/>
          <w:sz w:val="20"/>
        </w:rPr>
        <w:t> </w:t>
      </w:r>
      <w:r>
        <w:rPr>
          <w:sz w:val="20"/>
        </w:rPr>
        <w:t>de</w:t>
      </w:r>
      <w:r>
        <w:rPr>
          <w:spacing w:val="40"/>
          <w:sz w:val="20"/>
        </w:rPr>
        <w:t> </w:t>
      </w:r>
      <w:r>
        <w:rPr>
          <w:sz w:val="20"/>
        </w:rPr>
        <w:t>om­ nibus rebus quae ad militum salutem pertinent in consilid inter se</w:t>
      </w:r>
      <w:r>
        <w:rPr>
          <w:spacing w:val="40"/>
          <w:sz w:val="20"/>
        </w:rPr>
        <w:t> </w:t>
      </w:r>
      <w:r>
        <w:rPr>
          <w:sz w:val="20"/>
        </w:rPr>
        <w:t>agunt.</w:t>
      </w:r>
      <w:r>
        <w:rPr>
          <w:spacing w:val="40"/>
          <w:sz w:val="20"/>
        </w:rPr>
        <w:t> </w:t>
      </w:r>
      <w:r>
        <w:rPr>
          <w:sz w:val="20"/>
        </w:rPr>
        <w:t>8.</w:t>
      </w:r>
      <w:r>
        <w:rPr>
          <w:spacing w:val="40"/>
          <w:sz w:val="20"/>
        </w:rPr>
        <w:t> </w:t>
      </w:r>
      <w:r>
        <w:rPr>
          <w:sz w:val="20"/>
        </w:rPr>
        <w:t>Milites</w:t>
      </w:r>
      <w:r>
        <w:rPr>
          <w:spacing w:val="40"/>
          <w:sz w:val="20"/>
        </w:rPr>
        <w:t> </w:t>
      </w:r>
      <w:r>
        <w:rPr>
          <w:sz w:val="20"/>
        </w:rPr>
        <w:t>ad</w:t>
      </w:r>
      <w:r>
        <w:rPr>
          <w:spacing w:val="40"/>
          <w:sz w:val="20"/>
        </w:rPr>
        <w:t> </w:t>
      </w:r>
      <w:r>
        <w:rPr>
          <w:sz w:val="20"/>
        </w:rPr>
        <w:t>laborem</w:t>
      </w:r>
      <w:r>
        <w:rPr>
          <w:spacing w:val="40"/>
          <w:sz w:val="20"/>
        </w:rPr>
        <w:t> </w:t>
      </w:r>
      <w:r>
        <w:rPr>
          <w:sz w:val="20"/>
        </w:rPr>
        <w:t>praemiis</w:t>
      </w:r>
      <w:r>
        <w:rPr>
          <w:spacing w:val="40"/>
          <w:sz w:val="20"/>
        </w:rPr>
        <w:t> </w:t>
      </w:r>
      <w:r>
        <w:rPr>
          <w:sz w:val="20"/>
        </w:rPr>
        <w:t>facile</w:t>
      </w:r>
      <w:r>
        <w:rPr>
          <w:spacing w:val="40"/>
          <w:sz w:val="20"/>
        </w:rPr>
        <w:t> </w:t>
      </w:r>
      <w:r>
        <w:rPr>
          <w:sz w:val="20"/>
        </w:rPr>
        <w:t>incitantur.</w:t>
      </w:r>
      <w:r>
        <w:rPr>
          <w:spacing w:val="40"/>
          <w:sz w:val="20"/>
        </w:rPr>
        <w:t> </w:t>
      </w:r>
      <w:r>
        <w:rPr>
          <w:sz w:val="20"/>
        </w:rPr>
        <w:t>9.</w:t>
      </w:r>
      <w:r>
        <w:rPr>
          <w:spacing w:val="40"/>
          <w:sz w:val="20"/>
        </w:rPr>
        <w:t> </w:t>
      </w:r>
      <w:r>
        <w:rPr>
          <w:sz w:val="20"/>
        </w:rPr>
        <w:t>Prima luce</w:t>
      </w:r>
      <w:r>
        <w:rPr>
          <w:spacing w:val="40"/>
          <w:sz w:val="20"/>
        </w:rPr>
        <w:t> </w:t>
      </w:r>
      <w:r>
        <w:rPr>
          <w:sz w:val="20"/>
        </w:rPr>
        <w:t>ad</w:t>
      </w:r>
      <w:r>
        <w:rPr>
          <w:spacing w:val="40"/>
          <w:sz w:val="20"/>
        </w:rPr>
        <w:t> </w:t>
      </w:r>
      <w:r>
        <w:rPr>
          <w:sz w:val="20"/>
        </w:rPr>
        <w:t>fines</w:t>
      </w:r>
      <w:r>
        <w:rPr>
          <w:spacing w:val="40"/>
          <w:sz w:val="20"/>
        </w:rPr>
        <w:t> </w:t>
      </w:r>
      <w:r>
        <w:rPr>
          <w:sz w:val="20"/>
        </w:rPr>
        <w:t>hostium</w:t>
      </w:r>
      <w:r>
        <w:rPr>
          <w:spacing w:val="40"/>
          <w:sz w:val="20"/>
        </w:rPr>
        <w:t> </w:t>
      </w:r>
      <w:r>
        <w:rPr>
          <w:sz w:val="20"/>
        </w:rPr>
        <w:t>perventum</w:t>
      </w:r>
      <w:r>
        <w:rPr>
          <w:spacing w:val="40"/>
          <w:sz w:val="20"/>
        </w:rPr>
        <w:t> </w:t>
      </w:r>
      <w:r>
        <w:rPr>
          <w:sz w:val="20"/>
        </w:rPr>
        <w:t>est.</w:t>
      </w:r>
      <w:r>
        <w:rPr>
          <w:spacing w:val="40"/>
          <w:sz w:val="20"/>
        </w:rPr>
        <w:t> </w:t>
      </w:r>
      <w:r>
        <w:rPr>
          <w:sz w:val="20"/>
        </w:rPr>
        <w:t>10.</w:t>
      </w:r>
      <w:r>
        <w:rPr>
          <w:spacing w:val="40"/>
          <w:sz w:val="20"/>
        </w:rPr>
        <w:t> </w:t>
      </w:r>
      <w:r>
        <w:rPr>
          <w:sz w:val="20"/>
        </w:rPr>
        <w:t>Ibi</w:t>
      </w:r>
      <w:r>
        <w:rPr>
          <w:spacing w:val="40"/>
          <w:sz w:val="20"/>
        </w:rPr>
        <w:t> </w:t>
      </w:r>
      <w:r>
        <w:rPr>
          <w:sz w:val="20"/>
        </w:rPr>
        <w:t>flumen</w:t>
      </w:r>
      <w:r>
        <w:rPr>
          <w:spacing w:val="40"/>
          <w:sz w:val="20"/>
        </w:rPr>
        <w:t> </w:t>
      </w:r>
      <w:r>
        <w:rPr>
          <w:sz w:val="20"/>
        </w:rPr>
        <w:t>latum</w:t>
      </w:r>
      <w:r>
        <w:rPr>
          <w:spacing w:val="40"/>
          <w:sz w:val="20"/>
        </w:rPr>
        <w:t> </w:t>
      </w:r>
      <w:r>
        <w:rPr>
          <w:sz w:val="20"/>
        </w:rPr>
        <w:t>erat,</w:t>
      </w:r>
      <w:r>
        <w:rPr>
          <w:spacing w:val="80"/>
          <w:sz w:val="20"/>
        </w:rPr>
        <w:t> </w:t>
      </w:r>
      <w:r>
        <w:rPr>
          <w:sz w:val="20"/>
        </w:rPr>
        <w:t>sed</w:t>
      </w:r>
      <w:r>
        <w:rPr>
          <w:spacing w:val="80"/>
          <w:sz w:val="20"/>
        </w:rPr>
        <w:t> </w:t>
      </w:r>
      <w:r>
        <w:rPr>
          <w:sz w:val="20"/>
        </w:rPr>
        <w:t>pons</w:t>
      </w:r>
      <w:r>
        <w:rPr>
          <w:spacing w:val="80"/>
          <w:sz w:val="20"/>
        </w:rPr>
        <w:t> </w:t>
      </w:r>
      <w:r>
        <w:rPr>
          <w:sz w:val="20"/>
        </w:rPr>
        <w:t>pertinuit</w:t>
      </w:r>
      <w:r>
        <w:rPr>
          <w:spacing w:val="80"/>
          <w:sz w:val="20"/>
        </w:rPr>
        <w:t> </w:t>
      </w:r>
      <w:r>
        <w:rPr>
          <w:sz w:val="20"/>
        </w:rPr>
        <w:t>ad</w:t>
      </w:r>
      <w:r>
        <w:rPr>
          <w:spacing w:val="80"/>
          <w:sz w:val="20"/>
        </w:rPr>
        <w:t> </w:t>
      </w:r>
      <w:r>
        <w:rPr>
          <w:sz w:val="20"/>
        </w:rPr>
        <w:t>urbem</w:t>
      </w:r>
      <w:r>
        <w:rPr>
          <w:spacing w:val="80"/>
          <w:sz w:val="20"/>
        </w:rPr>
        <w:t> </w:t>
      </w:r>
      <w:r>
        <w:rPr>
          <w:sz w:val="20"/>
        </w:rPr>
        <w:t>quam</w:t>
      </w:r>
      <w:r>
        <w:rPr>
          <w:spacing w:val="79"/>
          <w:sz w:val="20"/>
        </w:rPr>
        <w:t> </w:t>
      </w:r>
      <w:r>
        <w:rPr>
          <w:sz w:val="20"/>
        </w:rPr>
        <w:t>legatus</w:t>
      </w:r>
      <w:r>
        <w:rPr>
          <w:spacing w:val="80"/>
          <w:sz w:val="20"/>
        </w:rPr>
        <w:t> </w:t>
      </w:r>
      <w:r>
        <w:rPr>
          <w:sz w:val="20"/>
        </w:rPr>
        <w:t>tenebat.</w:t>
      </w:r>
      <w:r>
        <w:rPr>
          <w:spacing w:val="80"/>
          <w:sz w:val="20"/>
        </w:rPr>
        <w:t> </w:t>
      </w:r>
      <w:r>
        <w:rPr>
          <w:sz w:val="20"/>
        </w:rPr>
        <w:t>11.</w:t>
      </w:r>
      <w:r>
        <w:rPr>
          <w:spacing w:val="80"/>
          <w:sz w:val="20"/>
        </w:rPr>
        <w:t> </w:t>
      </w:r>
      <w:r>
        <w:rPr>
          <w:sz w:val="20"/>
        </w:rPr>
        <w:t>Impera- tor</w:t>
      </w:r>
      <w:r>
        <w:rPr>
          <w:spacing w:val="40"/>
          <w:sz w:val="20"/>
        </w:rPr>
        <w:t> </w:t>
      </w:r>
      <w:r>
        <w:rPr>
          <w:sz w:val="20"/>
        </w:rPr>
        <w:t>omnes</w:t>
      </w:r>
      <w:r>
        <w:rPr>
          <w:spacing w:val="40"/>
          <w:sz w:val="20"/>
        </w:rPr>
        <w:t> </w:t>
      </w:r>
      <w:r>
        <w:rPr>
          <w:sz w:val="20"/>
        </w:rPr>
        <w:t>legatos</w:t>
      </w:r>
      <w:r>
        <w:rPr>
          <w:spacing w:val="40"/>
          <w:sz w:val="20"/>
        </w:rPr>
        <w:t> </w:t>
      </w:r>
      <w:r>
        <w:rPr>
          <w:sz w:val="20"/>
        </w:rPr>
        <w:t>et</w:t>
      </w:r>
      <w:r>
        <w:rPr>
          <w:spacing w:val="40"/>
          <w:sz w:val="20"/>
        </w:rPr>
        <w:t> </w:t>
      </w:r>
      <w:r>
        <w:rPr>
          <w:sz w:val="20"/>
        </w:rPr>
        <w:t>milites</w:t>
      </w:r>
      <w:r>
        <w:rPr>
          <w:spacing w:val="40"/>
          <w:sz w:val="20"/>
        </w:rPr>
        <w:t> </w:t>
      </w:r>
      <w:r>
        <w:rPr>
          <w:sz w:val="20"/>
        </w:rPr>
        <w:t>ad</w:t>
      </w:r>
      <w:r>
        <w:rPr>
          <w:spacing w:val="40"/>
          <w:sz w:val="20"/>
        </w:rPr>
        <w:t> </w:t>
      </w:r>
      <w:r>
        <w:rPr>
          <w:sz w:val="20"/>
        </w:rPr>
        <w:t>se</w:t>
      </w:r>
      <w:r>
        <w:rPr>
          <w:spacing w:val="40"/>
          <w:sz w:val="20"/>
        </w:rPr>
        <w:t> </w:t>
      </w:r>
      <w:r>
        <w:rPr>
          <w:sz w:val="20"/>
        </w:rPr>
        <w:t>statim</w:t>
      </w:r>
      <w:r>
        <w:rPr>
          <w:spacing w:val="40"/>
          <w:sz w:val="20"/>
        </w:rPr>
        <w:t> </w:t>
      </w:r>
      <w:r>
        <w:rPr>
          <w:sz w:val="20"/>
        </w:rPr>
        <w:t>vocavit.</w:t>
      </w:r>
      <w:r>
        <w:rPr>
          <w:spacing w:val="40"/>
          <w:sz w:val="20"/>
        </w:rPr>
        <w:t> </w:t>
      </w:r>
      <w:r>
        <w:rPr>
          <w:sz w:val="20"/>
        </w:rPr>
        <w:t>12.</w:t>
      </w:r>
      <w:r>
        <w:rPr>
          <w:spacing w:val="40"/>
          <w:sz w:val="20"/>
        </w:rPr>
        <w:t> </w:t>
      </w:r>
      <w:r>
        <w:rPr>
          <w:sz w:val="20"/>
        </w:rPr>
        <w:t>Tribunds militum ad omnes civitates finitimas dimisit ut praemiis et ora-</w:t>
      </w:r>
      <w:r>
        <w:rPr>
          <w:spacing w:val="80"/>
          <w:sz w:val="20"/>
        </w:rPr>
        <w:t> </w:t>
      </w:r>
      <w:r>
        <w:rPr>
          <w:sz w:val="20"/>
        </w:rPr>
        <w:t>tidnibus amicitiam cum eis confirmarent.</w:t>
      </w:r>
    </w:p>
    <w:p>
      <w:pPr>
        <w:pStyle w:val="BodyText"/>
        <w:spacing w:before="4"/>
        <w:rPr>
          <w:sz w:val="24"/>
        </w:rPr>
      </w:pPr>
    </w:p>
    <w:p>
      <w:pPr>
        <w:spacing w:before="0"/>
        <w:ind w:left="3281" w:right="0" w:firstLine="0"/>
        <w:jc w:val="left"/>
        <w:rPr>
          <w:b/>
          <w:sz w:val="16"/>
        </w:rPr>
      </w:pPr>
      <w:r>
        <w:rPr>
          <w:b/>
          <w:sz w:val="16"/>
        </w:rPr>
        <w:t>EXERCISE</w:t>
      </w:r>
      <w:r>
        <w:rPr>
          <w:b/>
          <w:spacing w:val="-3"/>
          <w:sz w:val="16"/>
        </w:rPr>
        <w:t> </w:t>
      </w:r>
      <w:r>
        <w:rPr>
          <w:b/>
          <w:spacing w:val="-5"/>
          <w:sz w:val="16"/>
        </w:rPr>
        <w:t>269</w:t>
      </w:r>
    </w:p>
    <w:p>
      <w:pPr>
        <w:pStyle w:val="BodyText"/>
        <w:spacing w:before="59"/>
        <w:ind w:left="3375"/>
      </w:pPr>
      <w:r>
        <w:rPr>
          <w:spacing w:val="-2"/>
        </w:rPr>
        <w:t>[Essential]</w:t>
      </w:r>
    </w:p>
    <w:p>
      <w:pPr>
        <w:spacing w:before="45"/>
        <w:ind w:left="3345" w:right="0" w:firstLine="0"/>
        <w:jc w:val="left"/>
        <w:rPr>
          <w:i/>
          <w:sz w:val="20"/>
        </w:rPr>
      </w:pPr>
      <w:r>
        <w:rPr>
          <w:i/>
          <w:spacing w:val="-2"/>
          <w:sz w:val="20"/>
        </w:rPr>
        <w:t>Translate:</w:t>
      </w:r>
    </w:p>
    <w:p>
      <w:pPr>
        <w:pStyle w:val="BodyText"/>
        <w:spacing w:line="249" w:lineRule="auto" w:before="105"/>
        <w:ind w:left="975" w:right="263" w:firstLine="215"/>
        <w:jc w:val="both"/>
      </w:pPr>
      <w:r>
        <w:rPr/>
        <w:t>1.</w:t>
      </w:r>
      <w:r>
        <w:rPr>
          <w:spacing w:val="79"/>
        </w:rPr>
        <w:t> </w:t>
      </w:r>
      <w:r>
        <w:rPr/>
        <w:t>They</w:t>
      </w:r>
      <w:r>
        <w:rPr>
          <w:spacing w:val="40"/>
        </w:rPr>
        <w:t> </w:t>
      </w:r>
      <w:r>
        <w:rPr/>
        <w:t>arrived</w:t>
      </w:r>
      <w:r>
        <w:rPr>
          <w:spacing w:val="40"/>
        </w:rPr>
        <w:t> </w:t>
      </w:r>
      <w:r>
        <w:rPr/>
        <w:t>at</w:t>
      </w:r>
      <w:r>
        <w:rPr>
          <w:spacing w:val="40"/>
        </w:rPr>
        <w:t> </w:t>
      </w:r>
      <w:r>
        <w:rPr/>
        <w:t>a</w:t>
      </w:r>
      <w:r>
        <w:rPr>
          <w:spacing w:val="40"/>
        </w:rPr>
        <w:t> </w:t>
      </w:r>
      <w:r>
        <w:rPr/>
        <w:t>river</w:t>
      </w:r>
      <w:r>
        <w:rPr>
          <w:spacing w:val="40"/>
        </w:rPr>
        <w:t> </w:t>
      </w:r>
      <w:r>
        <w:rPr/>
        <w:t>which</w:t>
      </w:r>
      <w:r>
        <w:rPr>
          <w:spacing w:val="40"/>
        </w:rPr>
        <w:t> </w:t>
      </w:r>
      <w:r>
        <w:rPr/>
        <w:t>was</w:t>
      </w:r>
      <w:r>
        <w:rPr>
          <w:spacing w:val="40"/>
        </w:rPr>
        <w:t> </w:t>
      </w:r>
      <w:r>
        <w:rPr/>
        <w:t>wide</w:t>
      </w:r>
      <w:r>
        <w:rPr>
          <w:spacing w:val="40"/>
        </w:rPr>
        <w:t> </w:t>
      </w:r>
      <w:r>
        <w:rPr/>
        <w:t>and</w:t>
      </w:r>
      <w:r>
        <w:rPr>
          <w:spacing w:val="40"/>
        </w:rPr>
        <w:t> </w:t>
      </w:r>
      <w:r>
        <w:rPr/>
        <w:t>deep.</w:t>
      </w:r>
      <w:r>
        <w:rPr>
          <w:spacing w:val="40"/>
        </w:rPr>
        <w:t> </w:t>
      </w:r>
      <w:r>
        <w:rPr/>
        <w:t>2.</w:t>
      </w:r>
      <w:r>
        <w:rPr>
          <w:spacing w:val="40"/>
        </w:rPr>
        <w:t> </w:t>
      </w:r>
      <w:r>
        <w:rPr/>
        <w:t>There was</w:t>
      </w:r>
      <w:r>
        <w:rPr>
          <w:spacing w:val="40"/>
        </w:rPr>
        <w:t> </w:t>
      </w:r>
      <w:r>
        <w:rPr/>
        <w:t>bitter</w:t>
      </w:r>
      <w:r>
        <w:rPr>
          <w:spacing w:val="40"/>
        </w:rPr>
        <w:t> </w:t>
      </w:r>
      <w:r>
        <w:rPr/>
        <w:t>fighting</w:t>
      </w:r>
      <w:r>
        <w:rPr>
          <w:position w:val="6"/>
          <w:sz w:val="13"/>
        </w:rPr>
        <w:t>1</w:t>
      </w:r>
      <w:r>
        <w:rPr>
          <w:spacing w:val="80"/>
          <w:position w:val="6"/>
          <w:sz w:val="13"/>
        </w:rPr>
        <w:t> </w:t>
      </w:r>
      <w:r>
        <w:rPr/>
        <w:t>at</w:t>
      </w:r>
      <w:r>
        <w:rPr>
          <w:spacing w:val="40"/>
        </w:rPr>
        <w:t> </w:t>
      </w:r>
      <w:r>
        <w:rPr/>
        <w:t>the</w:t>
      </w:r>
      <w:r>
        <w:rPr>
          <w:spacing w:val="40"/>
        </w:rPr>
        <w:t> </w:t>
      </w:r>
      <w:r>
        <w:rPr/>
        <w:t>river.</w:t>
      </w:r>
      <w:r>
        <w:rPr>
          <w:spacing w:val="40"/>
        </w:rPr>
        <w:t> </w:t>
      </w:r>
      <w:r>
        <w:rPr/>
        <w:t>3.</w:t>
      </w:r>
      <w:r>
        <w:rPr>
          <w:spacing w:val="40"/>
        </w:rPr>
        <w:t> </w:t>
      </w:r>
      <w:r>
        <w:rPr/>
        <w:t>They</w:t>
      </w:r>
      <w:r>
        <w:rPr>
          <w:spacing w:val="40"/>
        </w:rPr>
        <w:t> </w:t>
      </w:r>
      <w:r>
        <w:rPr/>
        <w:t>hastened</w:t>
      </w:r>
      <w:r>
        <w:rPr>
          <w:spacing w:val="40"/>
        </w:rPr>
        <w:t> </w:t>
      </w:r>
      <w:r>
        <w:rPr/>
        <w:t>to</w:t>
      </w:r>
      <w:r>
        <w:rPr>
          <w:spacing w:val="40"/>
        </w:rPr>
        <w:t> </w:t>
      </w:r>
      <w:r>
        <w:rPr/>
        <w:t>Caesar</w:t>
      </w:r>
      <w:r>
        <w:rPr>
          <w:spacing w:val="40"/>
        </w:rPr>
        <w:t> </w:t>
      </w:r>
      <w:r>
        <w:rPr/>
        <w:t>to</w:t>
      </w:r>
      <w:r>
        <w:rPr>
          <w:spacing w:val="40"/>
        </w:rPr>
        <w:t> </w:t>
      </w:r>
      <w:r>
        <w:rPr/>
        <w:t>help</w:t>
      </w:r>
      <w:r>
        <w:rPr>
          <w:spacing w:val="40"/>
        </w:rPr>
        <w:t> </w:t>
      </w:r>
      <w:r>
        <w:rPr/>
        <w:t>him.</w:t>
      </w:r>
      <w:r>
        <w:rPr>
          <w:spacing w:val="40"/>
        </w:rPr>
        <w:t> </w:t>
      </w:r>
      <w:r>
        <w:rPr/>
        <w:t>4.</w:t>
      </w:r>
      <w:r>
        <w:rPr>
          <w:spacing w:val="40"/>
        </w:rPr>
        <w:t> </w:t>
      </w:r>
      <w:r>
        <w:rPr/>
        <w:t>Did</w:t>
      </w:r>
      <w:r>
        <w:rPr>
          <w:spacing w:val="40"/>
        </w:rPr>
        <w:t> </w:t>
      </w:r>
      <w:r>
        <w:rPr/>
        <w:t>the</w:t>
      </w:r>
      <w:r>
        <w:rPr>
          <w:spacing w:val="40"/>
        </w:rPr>
        <w:t> </w:t>
      </w:r>
      <w:r>
        <w:rPr/>
        <w:t>Romans</w:t>
      </w:r>
      <w:r>
        <w:rPr>
          <w:spacing w:val="40"/>
        </w:rPr>
        <w:t> </w:t>
      </w:r>
      <w:r>
        <w:rPr/>
        <w:t>fight</w:t>
      </w:r>
      <w:r>
        <w:rPr>
          <w:spacing w:val="40"/>
        </w:rPr>
        <w:t> </w:t>
      </w:r>
      <w:r>
        <w:rPr/>
        <w:t>until</w:t>
      </w:r>
      <w:r>
        <w:rPr>
          <w:spacing w:val="40"/>
        </w:rPr>
        <w:t> </w:t>
      </w:r>
      <w:r>
        <w:rPr/>
        <w:t>night?</w:t>
      </w:r>
      <w:r>
        <w:rPr>
          <w:spacing w:val="40"/>
        </w:rPr>
        <w:t> </w:t>
      </w:r>
      <w:r>
        <w:rPr/>
        <w:t>5.</w:t>
      </w:r>
      <w:r>
        <w:rPr>
          <w:spacing w:val="40"/>
        </w:rPr>
        <w:t> </w:t>
      </w:r>
      <w:r>
        <w:rPr/>
        <w:t>Are</w:t>
      </w:r>
      <w:r>
        <w:rPr>
          <w:spacing w:val="40"/>
        </w:rPr>
        <w:t> </w:t>
      </w:r>
      <w:r>
        <w:rPr/>
        <w:t>the</w:t>
      </w:r>
      <w:r>
        <w:rPr>
          <w:spacing w:val="40"/>
        </w:rPr>
        <w:t> </w:t>
      </w:r>
      <w:r>
        <w:rPr/>
        <w:t>sol­ diers</w:t>
      </w:r>
      <w:r>
        <w:rPr>
          <w:spacing w:val="73"/>
          <w:w w:val="150"/>
        </w:rPr>
        <w:t> </w:t>
      </w:r>
      <w:r>
        <w:rPr/>
        <w:t>prepared</w:t>
      </w:r>
      <w:r>
        <w:rPr>
          <w:spacing w:val="73"/>
          <w:w w:val="150"/>
        </w:rPr>
        <w:t> </w:t>
      </w:r>
      <w:r>
        <w:rPr/>
        <w:t>for</w:t>
      </w:r>
      <w:r>
        <w:rPr>
          <w:spacing w:val="71"/>
          <w:w w:val="150"/>
        </w:rPr>
        <w:t> </w:t>
      </w:r>
      <w:r>
        <w:rPr/>
        <w:t>battle?</w:t>
      </w:r>
      <w:r>
        <w:rPr>
          <w:spacing w:val="71"/>
          <w:w w:val="150"/>
        </w:rPr>
        <w:t> </w:t>
      </w:r>
      <w:r>
        <w:rPr/>
        <w:t>6.</w:t>
      </w:r>
      <w:r>
        <w:rPr>
          <w:spacing w:val="72"/>
          <w:w w:val="150"/>
        </w:rPr>
        <w:t> </w:t>
      </w:r>
      <w:r>
        <w:rPr/>
        <w:t>Swords</w:t>
      </w:r>
      <w:r>
        <w:rPr>
          <w:spacing w:val="72"/>
          <w:w w:val="150"/>
        </w:rPr>
        <w:t> </w:t>
      </w:r>
      <w:r>
        <w:rPr/>
        <w:t>and</w:t>
      </w:r>
      <w:r>
        <w:rPr>
          <w:spacing w:val="72"/>
          <w:w w:val="150"/>
        </w:rPr>
        <w:t> </w:t>
      </w:r>
      <w:r>
        <w:rPr/>
        <w:t>arms</w:t>
      </w:r>
      <w:r>
        <w:rPr>
          <w:spacing w:val="72"/>
          <w:w w:val="150"/>
        </w:rPr>
        <w:t> </w:t>
      </w:r>
      <w:r>
        <w:rPr/>
        <w:t>are</w:t>
      </w:r>
      <w:r>
        <w:rPr>
          <w:spacing w:val="72"/>
          <w:w w:val="150"/>
        </w:rPr>
        <w:t> </w:t>
      </w:r>
      <w:r>
        <w:rPr/>
        <w:t>useful</w:t>
      </w:r>
      <w:r>
        <w:rPr>
          <w:spacing w:val="73"/>
          <w:w w:val="150"/>
        </w:rPr>
        <w:t> </w:t>
      </w:r>
      <w:r>
        <w:rPr>
          <w:spacing w:val="-5"/>
        </w:rPr>
        <w:t>for</w:t>
      </w:r>
    </w:p>
    <w:p>
      <w:pPr>
        <w:pStyle w:val="BodyText"/>
      </w:pPr>
    </w:p>
    <w:p>
      <w:pPr>
        <w:spacing w:before="0"/>
        <w:ind w:left="1145" w:right="0" w:firstLine="0"/>
        <w:jc w:val="left"/>
        <w:rPr>
          <w:b/>
          <w:sz w:val="16"/>
        </w:rPr>
      </w:pPr>
      <w:r>
        <w:rPr>
          <w:b/>
          <w:position w:val="5"/>
          <w:sz w:val="10"/>
        </w:rPr>
        <w:t>1</w:t>
      </w:r>
      <w:r>
        <w:rPr>
          <w:b/>
          <w:spacing w:val="14"/>
          <w:position w:val="5"/>
          <w:sz w:val="10"/>
        </w:rPr>
        <w:t> </w:t>
      </w:r>
      <w:r>
        <w:rPr>
          <w:b/>
          <w:sz w:val="16"/>
        </w:rPr>
        <w:t>Use</w:t>
      </w:r>
      <w:r>
        <w:rPr>
          <w:b/>
          <w:spacing w:val="-1"/>
          <w:sz w:val="16"/>
        </w:rPr>
        <w:t> </w:t>
      </w:r>
      <w:r>
        <w:rPr>
          <w:b/>
          <w:sz w:val="16"/>
        </w:rPr>
        <w:t>a</w:t>
      </w:r>
      <w:r>
        <w:rPr>
          <w:b/>
          <w:spacing w:val="-1"/>
          <w:sz w:val="16"/>
        </w:rPr>
        <w:t> </w:t>
      </w:r>
      <w:r>
        <w:rPr>
          <w:b/>
          <w:sz w:val="16"/>
        </w:rPr>
        <w:t>Latin idiomatic</w:t>
      </w:r>
      <w:r>
        <w:rPr>
          <w:b/>
          <w:spacing w:val="-2"/>
          <w:sz w:val="16"/>
        </w:rPr>
        <w:t> expression.</w:t>
      </w:r>
    </w:p>
    <w:p>
      <w:pPr>
        <w:spacing w:after="0"/>
        <w:jc w:val="left"/>
        <w:rPr>
          <w:sz w:val="16"/>
        </w:rPr>
        <w:sectPr>
          <w:pgSz w:w="7380" w:h="11550"/>
          <w:pgMar w:top="800" w:bottom="280" w:left="200" w:right="200"/>
        </w:sectPr>
      </w:pPr>
    </w:p>
    <w:p>
      <w:pPr>
        <w:tabs>
          <w:tab w:pos="6374" w:val="right" w:leader="none"/>
        </w:tabs>
        <w:spacing w:before="73"/>
        <w:ind w:left="2665" w:right="0" w:firstLine="0"/>
        <w:jc w:val="left"/>
        <w:rPr>
          <w:sz w:val="20"/>
        </w:rPr>
      </w:pPr>
      <w:r>
        <w:rPr/>
        <w:drawing>
          <wp:anchor distT="0" distB="0" distL="0" distR="0" allowOverlap="1" layoutInCell="1" locked="0" behindDoc="1" simplePos="0" relativeHeight="476377088">
            <wp:simplePos x="0" y="0"/>
            <wp:positionH relativeFrom="page">
              <wp:posOffset>0</wp:posOffset>
            </wp:positionH>
            <wp:positionV relativeFrom="page">
              <wp:posOffset>0</wp:posOffset>
            </wp:positionV>
            <wp:extent cx="4683125" cy="7334250"/>
            <wp:effectExtent l="0" t="0" r="0" b="0"/>
            <wp:wrapNone/>
            <wp:docPr id="413" name="image338.png"/>
            <wp:cNvGraphicFramePr>
              <a:graphicFrameLocks noChangeAspect="1"/>
            </wp:cNvGraphicFramePr>
            <a:graphic>
              <a:graphicData uri="http://schemas.openxmlformats.org/drawingml/2006/picture">
                <pic:pic>
                  <pic:nvPicPr>
                    <pic:cNvPr id="414" name="image338.png"/>
                    <pic:cNvPicPr/>
                  </pic:nvPicPr>
                  <pic:blipFill>
                    <a:blip r:embed="rId342"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257</w:t>
      </w:r>
    </w:p>
    <w:p>
      <w:pPr>
        <w:pStyle w:val="BodyText"/>
        <w:spacing w:before="8"/>
        <w:rPr>
          <w:sz w:val="18"/>
        </w:rPr>
      </w:pPr>
    </w:p>
    <w:p>
      <w:pPr>
        <w:pStyle w:val="BodyText"/>
        <w:spacing w:line="259" w:lineRule="auto"/>
        <w:ind w:left="629" w:right="609" w:hanging="5"/>
        <w:jc w:val="both"/>
      </w:pPr>
      <w:r>
        <w:rPr/>
        <w:t>war.</w:t>
      </w:r>
      <w:r>
        <w:rPr>
          <w:spacing w:val="80"/>
        </w:rPr>
        <w:t> </w:t>
      </w:r>
      <w:r>
        <w:rPr/>
        <w:t>7.</w:t>
      </w:r>
      <w:r>
        <w:rPr>
          <w:spacing w:val="80"/>
        </w:rPr>
        <w:t> </w:t>
      </w:r>
      <w:r>
        <w:rPr/>
        <w:t>They</w:t>
      </w:r>
      <w:r>
        <w:rPr>
          <w:spacing w:val="80"/>
        </w:rPr>
        <w:t> </w:t>
      </w:r>
      <w:r>
        <w:rPr/>
        <w:t>prepared</w:t>
      </w:r>
      <w:r>
        <w:rPr>
          <w:spacing w:val="80"/>
        </w:rPr>
        <w:t> </w:t>
      </w:r>
      <w:r>
        <w:rPr/>
        <w:t>everything</w:t>
      </w:r>
      <w:r>
        <w:rPr>
          <w:spacing w:val="80"/>
        </w:rPr>
        <w:t> </w:t>
      </w:r>
      <w:r>
        <w:rPr/>
        <w:t>which</w:t>
      </w:r>
      <w:r>
        <w:rPr>
          <w:spacing w:val="80"/>
        </w:rPr>
        <w:t> </w:t>
      </w:r>
      <w:r>
        <w:rPr/>
        <w:t>pertained</w:t>
      </w:r>
      <w:r>
        <w:rPr>
          <w:spacing w:val="80"/>
        </w:rPr>
        <w:t> </w:t>
      </w:r>
      <w:r>
        <w:rPr/>
        <w:t>to</w:t>
      </w:r>
      <w:r>
        <w:rPr>
          <w:spacing w:val="80"/>
        </w:rPr>
        <w:t> </w:t>
      </w:r>
      <w:r>
        <w:rPr/>
        <w:t>the</w:t>
      </w:r>
      <w:r>
        <w:rPr>
          <w:spacing w:val="80"/>
        </w:rPr>
        <w:t> </w:t>
      </w:r>
      <w:r>
        <w:rPr/>
        <w:t>jour­ ney.</w:t>
      </w:r>
      <w:r>
        <w:rPr>
          <w:spacing w:val="40"/>
        </w:rPr>
        <w:t> </w:t>
      </w:r>
      <w:r>
        <w:rPr/>
        <w:t>8.</w:t>
      </w:r>
      <w:r>
        <w:rPr>
          <w:spacing w:val="40"/>
        </w:rPr>
        <w:t> </w:t>
      </w:r>
      <w:r>
        <w:rPr/>
        <w:t>They</w:t>
      </w:r>
      <w:r>
        <w:rPr>
          <w:spacing w:val="40"/>
        </w:rPr>
        <w:t> </w:t>
      </w:r>
      <w:r>
        <w:rPr/>
        <w:t>stationed</w:t>
      </w:r>
      <w:r>
        <w:rPr>
          <w:spacing w:val="40"/>
        </w:rPr>
        <w:t> </w:t>
      </w:r>
      <w:r>
        <w:rPr/>
        <w:t>soldiers</w:t>
      </w:r>
      <w:r>
        <w:rPr>
          <w:spacing w:val="40"/>
        </w:rPr>
        <w:t> </w:t>
      </w:r>
      <w:r>
        <w:rPr/>
        <w:t>on</w:t>
      </w:r>
      <w:r>
        <w:rPr>
          <w:spacing w:val="40"/>
        </w:rPr>
        <w:t> </w:t>
      </w:r>
      <w:r>
        <w:rPr/>
        <w:t>the</w:t>
      </w:r>
      <w:r>
        <w:rPr>
          <w:spacing w:val="40"/>
        </w:rPr>
        <w:t> </w:t>
      </w:r>
      <w:r>
        <w:rPr/>
        <w:t>bridge</w:t>
      </w:r>
      <w:r>
        <w:rPr>
          <w:spacing w:val="40"/>
        </w:rPr>
        <w:t> </w:t>
      </w:r>
      <w:r>
        <w:rPr/>
        <w:t>which</w:t>
      </w:r>
      <w:r>
        <w:rPr>
          <w:spacing w:val="40"/>
        </w:rPr>
        <w:t> </w:t>
      </w:r>
      <w:r>
        <w:rPr/>
        <w:t>stretched</w:t>
      </w:r>
      <w:r>
        <w:rPr>
          <w:spacing w:val="40"/>
        </w:rPr>
        <w:t> </w:t>
      </w:r>
      <w:r>
        <w:rPr/>
        <w:t>to Rome.</w:t>
      </w:r>
      <w:r>
        <w:rPr>
          <w:spacing w:val="32"/>
        </w:rPr>
        <w:t>  </w:t>
      </w:r>
      <w:r>
        <w:rPr/>
        <w:t>9.</w:t>
      </w:r>
      <w:r>
        <w:rPr>
          <w:spacing w:val="33"/>
        </w:rPr>
        <w:t>  </w:t>
      </w:r>
      <w:r>
        <w:rPr/>
        <w:t>They</w:t>
      </w:r>
      <w:r>
        <w:rPr>
          <w:spacing w:val="32"/>
        </w:rPr>
        <w:t>  </w:t>
      </w:r>
      <w:r>
        <w:rPr/>
        <w:t>hastened</w:t>
      </w:r>
      <w:r>
        <w:rPr>
          <w:spacing w:val="33"/>
        </w:rPr>
        <w:t>  </w:t>
      </w:r>
      <w:r>
        <w:rPr/>
        <w:t>to</w:t>
      </w:r>
      <w:r>
        <w:rPr>
          <w:spacing w:val="33"/>
        </w:rPr>
        <w:t>  </w:t>
      </w:r>
      <w:r>
        <w:rPr/>
        <w:t>the</w:t>
      </w:r>
      <w:r>
        <w:rPr>
          <w:spacing w:val="32"/>
        </w:rPr>
        <w:t>  </w:t>
      </w:r>
      <w:r>
        <w:rPr/>
        <w:t>river</w:t>
      </w:r>
      <w:r>
        <w:rPr>
          <w:spacing w:val="33"/>
        </w:rPr>
        <w:t>  </w:t>
      </w:r>
      <w:r>
        <w:rPr/>
        <w:t>to</w:t>
      </w:r>
      <w:r>
        <w:rPr>
          <w:spacing w:val="33"/>
        </w:rPr>
        <w:t>  </w:t>
      </w:r>
      <w:r>
        <w:rPr/>
        <w:t>defend</w:t>
      </w:r>
      <w:r>
        <w:rPr>
          <w:spacing w:val="32"/>
        </w:rPr>
        <w:t>  </w:t>
      </w:r>
      <w:r>
        <w:rPr/>
        <w:t>the</w:t>
      </w:r>
      <w:r>
        <w:rPr>
          <w:spacing w:val="33"/>
        </w:rPr>
        <w:t>  </w:t>
      </w:r>
      <w:r>
        <w:rPr>
          <w:spacing w:val="-2"/>
        </w:rPr>
        <w:t>bridge.</w:t>
      </w:r>
    </w:p>
    <w:p>
      <w:pPr>
        <w:pStyle w:val="BodyText"/>
        <w:spacing w:line="256" w:lineRule="auto"/>
        <w:ind w:left="634" w:right="649" w:firstLine="10"/>
        <w:jc w:val="both"/>
      </w:pPr>
      <w:r>
        <w:rPr/>
        <w:t>10.</w:t>
      </w:r>
      <w:r>
        <w:rPr>
          <w:spacing w:val="40"/>
        </w:rPr>
        <w:t> </w:t>
      </w:r>
      <w:r>
        <w:rPr/>
        <w:t>The</w:t>
      </w:r>
      <w:r>
        <w:rPr>
          <w:spacing w:val="40"/>
        </w:rPr>
        <w:t> </w:t>
      </w:r>
      <w:r>
        <w:rPr/>
        <w:t>fresh</w:t>
      </w:r>
      <w:r>
        <w:rPr>
          <w:spacing w:val="40"/>
        </w:rPr>
        <w:t> </w:t>
      </w:r>
      <w:r>
        <w:rPr/>
        <w:t>legions</w:t>
      </w:r>
      <w:r>
        <w:rPr>
          <w:spacing w:val="40"/>
        </w:rPr>
        <w:t> </w:t>
      </w:r>
      <w:r>
        <w:rPr/>
        <w:t>were</w:t>
      </w:r>
      <w:r>
        <w:rPr>
          <w:spacing w:val="40"/>
        </w:rPr>
        <w:t> </w:t>
      </w:r>
      <w:r>
        <w:rPr/>
        <w:t>sent</w:t>
      </w:r>
      <w:r>
        <w:rPr>
          <w:spacing w:val="40"/>
        </w:rPr>
        <w:t> </w:t>
      </w:r>
      <w:r>
        <w:rPr/>
        <w:t>against</w:t>
      </w:r>
      <w:r>
        <w:rPr>
          <w:spacing w:val="40"/>
        </w:rPr>
        <w:t> </w:t>
      </w:r>
      <w:r>
        <w:rPr/>
        <w:t>the</w:t>
      </w:r>
      <w:r>
        <w:rPr>
          <w:spacing w:val="40"/>
        </w:rPr>
        <w:t> </w:t>
      </w:r>
      <w:r>
        <w:rPr/>
        <w:t>Gauls</w:t>
      </w:r>
      <w:r>
        <w:rPr>
          <w:spacing w:val="40"/>
        </w:rPr>
        <w:t> </w:t>
      </w:r>
      <w:r>
        <w:rPr/>
        <w:t>by</w:t>
      </w:r>
      <w:r>
        <w:rPr>
          <w:spacing w:val="40"/>
        </w:rPr>
        <w:t> </w:t>
      </w:r>
      <w:r>
        <w:rPr/>
        <w:t>the</w:t>
      </w:r>
      <w:r>
        <w:rPr>
          <w:spacing w:val="40"/>
        </w:rPr>
        <w:t> </w:t>
      </w:r>
      <w:r>
        <w:rPr/>
        <w:t>lieu­ tenant.</w:t>
      </w:r>
      <w:r>
        <w:rPr>
          <w:spacing w:val="40"/>
        </w:rPr>
        <w:t> </w:t>
      </w:r>
      <w:r>
        <w:rPr/>
        <w:t>11.</w:t>
      </w:r>
      <w:r>
        <w:rPr>
          <w:spacing w:val="40"/>
        </w:rPr>
        <w:t> </w:t>
      </w:r>
      <w:r>
        <w:rPr/>
        <w:t>They</w:t>
      </w:r>
      <w:r>
        <w:rPr>
          <w:spacing w:val="40"/>
        </w:rPr>
        <w:t> </w:t>
      </w:r>
      <w:r>
        <w:rPr/>
        <w:t>hastened</w:t>
      </w:r>
      <w:r>
        <w:rPr>
          <w:spacing w:val="40"/>
        </w:rPr>
        <w:t> </w:t>
      </w:r>
      <w:r>
        <w:rPr/>
        <w:t>to</w:t>
      </w:r>
      <w:r>
        <w:rPr>
          <w:spacing w:val="40"/>
        </w:rPr>
        <w:t> </w:t>
      </w:r>
      <w:r>
        <w:rPr/>
        <w:t>the</w:t>
      </w:r>
      <w:r>
        <w:rPr>
          <w:spacing w:val="40"/>
        </w:rPr>
        <w:t> </w:t>
      </w:r>
      <w:r>
        <w:rPr/>
        <w:t>hill</w:t>
      </w:r>
      <w:r>
        <w:rPr>
          <w:spacing w:val="40"/>
        </w:rPr>
        <w:t> </w:t>
      </w:r>
      <w:r>
        <w:rPr/>
        <w:t>and</w:t>
      </w:r>
      <w:r>
        <w:rPr>
          <w:spacing w:val="40"/>
        </w:rPr>
        <w:t> </w:t>
      </w:r>
      <w:r>
        <w:rPr/>
        <w:t>fortified</w:t>
      </w:r>
      <w:r>
        <w:rPr>
          <w:spacing w:val="40"/>
        </w:rPr>
        <w:t> </w:t>
      </w:r>
      <w:r>
        <w:rPr/>
        <w:t>it</w:t>
      </w:r>
      <w:r>
        <w:rPr>
          <w:spacing w:val="40"/>
        </w:rPr>
        <w:t> </w:t>
      </w:r>
      <w:r>
        <w:rPr/>
        <w:t>with</w:t>
      </w:r>
      <w:r>
        <w:rPr>
          <w:spacing w:val="40"/>
        </w:rPr>
        <w:t> </w:t>
      </w:r>
      <w:r>
        <w:rPr/>
        <w:t>a</w:t>
      </w:r>
      <w:r>
        <w:rPr>
          <w:spacing w:val="40"/>
        </w:rPr>
        <w:t> </w:t>
      </w:r>
      <w:r>
        <w:rPr/>
        <w:t>ram­ part and a ditch lest the enemy seize it.</w:t>
      </w:r>
    </w:p>
    <w:p>
      <w:pPr>
        <w:pStyle w:val="BodyText"/>
        <w:spacing w:before="9"/>
        <w:rPr>
          <w:sz w:val="21"/>
        </w:rPr>
      </w:pPr>
    </w:p>
    <w:p>
      <w:pPr>
        <w:spacing w:before="1"/>
        <w:ind w:left="823" w:right="798" w:firstLine="0"/>
        <w:jc w:val="center"/>
        <w:rPr>
          <w:b/>
          <w:sz w:val="19"/>
        </w:rPr>
      </w:pPr>
      <w:r>
        <w:rPr>
          <w:b/>
          <w:spacing w:val="-2"/>
          <w:sz w:val="19"/>
        </w:rPr>
        <w:t>WARNING!</w:t>
      </w:r>
    </w:p>
    <w:p>
      <w:pPr>
        <w:pStyle w:val="BodyText"/>
        <w:spacing w:line="259" w:lineRule="auto" w:before="107"/>
        <w:ind w:left="639" w:right="594" w:firstLine="200"/>
        <w:jc w:val="both"/>
      </w:pPr>
      <w:r>
        <w:rPr/>
        <w:t>Do</w:t>
      </w:r>
      <w:r>
        <w:rPr>
          <w:spacing w:val="40"/>
        </w:rPr>
        <w:t> </w:t>
      </w:r>
      <w:r>
        <w:rPr/>
        <w:t>not</w:t>
      </w:r>
      <w:r>
        <w:rPr>
          <w:spacing w:val="40"/>
        </w:rPr>
        <w:t> </w:t>
      </w:r>
      <w:r>
        <w:rPr/>
        <w:t>confuse</w:t>
      </w:r>
      <w:r>
        <w:rPr>
          <w:spacing w:val="40"/>
        </w:rPr>
        <w:t> </w:t>
      </w:r>
      <w:r>
        <w:rPr/>
        <w:t>ad</w:t>
      </w:r>
      <w:r>
        <w:rPr>
          <w:spacing w:val="40"/>
        </w:rPr>
        <w:t> </w:t>
      </w:r>
      <w:r>
        <w:rPr/>
        <w:t>and</w:t>
      </w:r>
      <w:r>
        <w:rPr>
          <w:spacing w:val="40"/>
        </w:rPr>
        <w:t> </w:t>
      </w:r>
      <w:r>
        <w:rPr/>
        <w:t>the</w:t>
      </w:r>
      <w:r>
        <w:rPr>
          <w:spacing w:val="40"/>
        </w:rPr>
        <w:t> </w:t>
      </w:r>
      <w:r>
        <w:rPr/>
        <w:t>dative</w:t>
      </w:r>
      <w:r>
        <w:rPr>
          <w:spacing w:val="40"/>
        </w:rPr>
        <w:t> </w:t>
      </w:r>
      <w:r>
        <w:rPr/>
        <w:t>of</w:t>
      </w:r>
      <w:r>
        <w:rPr>
          <w:spacing w:val="40"/>
        </w:rPr>
        <w:t> </w:t>
      </w:r>
      <w:r>
        <w:rPr/>
        <w:t>the</w:t>
      </w:r>
      <w:r>
        <w:rPr>
          <w:spacing w:val="40"/>
        </w:rPr>
        <w:t> </w:t>
      </w:r>
      <w:r>
        <w:rPr/>
        <w:t>indirect</w:t>
      </w:r>
      <w:r>
        <w:rPr>
          <w:spacing w:val="40"/>
        </w:rPr>
        <w:t> </w:t>
      </w:r>
      <w:r>
        <w:rPr/>
        <w:t>object.</w:t>
      </w:r>
      <w:r>
        <w:rPr>
          <w:spacing w:val="40"/>
        </w:rPr>
        <w:t> </w:t>
      </w:r>
      <w:r>
        <w:rPr/>
        <w:t>Ad,</w:t>
      </w:r>
      <w:r>
        <w:rPr>
          <w:spacing w:val="40"/>
        </w:rPr>
        <w:t> </w:t>
      </w:r>
      <w:r>
        <w:rPr>
          <w:i/>
        </w:rPr>
        <w:t>to,</w:t>
      </w:r>
      <w:r>
        <w:rPr>
          <w:i/>
        </w:rPr>
        <w:t> </w:t>
      </w:r>
      <w:r>
        <w:rPr/>
        <w:t>is</w:t>
      </w:r>
      <w:r>
        <w:rPr>
          <w:spacing w:val="40"/>
        </w:rPr>
        <w:t> </w:t>
      </w:r>
      <w:r>
        <w:rPr/>
        <w:t>used</w:t>
      </w:r>
      <w:r>
        <w:rPr>
          <w:spacing w:val="40"/>
        </w:rPr>
        <w:t> </w:t>
      </w:r>
      <w:r>
        <w:rPr/>
        <w:t>with</w:t>
      </w:r>
      <w:r>
        <w:rPr>
          <w:spacing w:val="40"/>
        </w:rPr>
        <w:t> </w:t>
      </w:r>
      <w:r>
        <w:rPr/>
        <w:t>VERBS</w:t>
      </w:r>
      <w:r>
        <w:rPr>
          <w:spacing w:val="40"/>
        </w:rPr>
        <w:t> </w:t>
      </w:r>
      <w:r>
        <w:rPr/>
        <w:t>OF</w:t>
      </w:r>
      <w:r>
        <w:rPr>
          <w:spacing w:val="40"/>
        </w:rPr>
        <w:t> </w:t>
      </w:r>
      <w:r>
        <w:rPr/>
        <w:t>MOTION.</w:t>
      </w:r>
      <w:r>
        <w:rPr>
          <w:spacing w:val="40"/>
        </w:rPr>
        <w:t> </w:t>
      </w:r>
      <w:r>
        <w:rPr/>
        <w:t>The</w:t>
      </w:r>
      <w:r>
        <w:rPr>
          <w:spacing w:val="40"/>
        </w:rPr>
        <w:t> </w:t>
      </w:r>
      <w:r>
        <w:rPr/>
        <w:t>indirect</w:t>
      </w:r>
      <w:r>
        <w:rPr>
          <w:spacing w:val="40"/>
        </w:rPr>
        <w:t> </w:t>
      </w:r>
      <w:r>
        <w:rPr/>
        <w:t>object</w:t>
      </w:r>
      <w:r>
        <w:rPr>
          <w:spacing w:val="40"/>
        </w:rPr>
        <w:t> </w:t>
      </w:r>
      <w:r>
        <w:rPr/>
        <w:t>is</w:t>
      </w:r>
      <w:r>
        <w:rPr>
          <w:spacing w:val="40"/>
        </w:rPr>
        <w:t> </w:t>
      </w:r>
      <w:r>
        <w:rPr/>
        <w:t>rarely used with verbs of motion.</w:t>
      </w:r>
    </w:p>
    <w:p>
      <w:pPr>
        <w:spacing w:before="94"/>
        <w:ind w:left="1709" w:right="0" w:firstLine="0"/>
        <w:jc w:val="both"/>
        <w:rPr>
          <w:b/>
          <w:sz w:val="19"/>
        </w:rPr>
      </w:pPr>
      <w:r>
        <w:rPr>
          <w:b/>
          <w:i/>
          <w:sz w:val="19"/>
        </w:rPr>
        <w:t>He</w:t>
      </w:r>
      <w:r>
        <w:rPr>
          <w:b/>
          <w:i/>
          <w:spacing w:val="-1"/>
          <w:sz w:val="19"/>
        </w:rPr>
        <w:t> </w:t>
      </w:r>
      <w:r>
        <w:rPr>
          <w:b/>
          <w:i/>
          <w:sz w:val="19"/>
        </w:rPr>
        <w:t>came</w:t>
      </w:r>
      <w:r>
        <w:rPr>
          <w:b/>
          <w:i/>
          <w:spacing w:val="-1"/>
          <w:sz w:val="19"/>
        </w:rPr>
        <w:t> </w:t>
      </w:r>
      <w:r>
        <w:rPr>
          <w:b/>
          <w:i/>
          <w:sz w:val="19"/>
          <w:u w:val="single"/>
        </w:rPr>
        <w:t>to</w:t>
      </w:r>
      <w:r>
        <w:rPr>
          <w:b/>
          <w:i/>
          <w:sz w:val="19"/>
        </w:rPr>
        <w:t> us. </w:t>
      </w:r>
      <w:r>
        <w:rPr>
          <w:b/>
          <w:sz w:val="19"/>
          <w:u w:val="single"/>
        </w:rPr>
        <w:t>Ad</w:t>
      </w:r>
      <w:r>
        <w:rPr>
          <w:b/>
          <w:spacing w:val="-1"/>
          <w:sz w:val="19"/>
        </w:rPr>
        <w:t> </w:t>
      </w:r>
      <w:r>
        <w:rPr>
          <w:b/>
          <w:sz w:val="19"/>
        </w:rPr>
        <w:t>nos </w:t>
      </w:r>
      <w:r>
        <w:rPr>
          <w:b/>
          <w:spacing w:val="-2"/>
          <w:sz w:val="19"/>
        </w:rPr>
        <w:t>venit.</w:t>
      </w:r>
    </w:p>
    <w:p>
      <w:pPr>
        <w:spacing w:before="71"/>
        <w:ind w:left="1714" w:right="0" w:firstLine="0"/>
        <w:jc w:val="both"/>
        <w:rPr>
          <w:b/>
          <w:sz w:val="19"/>
        </w:rPr>
      </w:pPr>
      <w:r>
        <w:rPr>
          <w:b/>
          <w:i/>
          <w:sz w:val="19"/>
        </w:rPr>
        <w:t>He</w:t>
      </w:r>
      <w:r>
        <w:rPr>
          <w:b/>
          <w:i/>
          <w:spacing w:val="-1"/>
          <w:sz w:val="19"/>
        </w:rPr>
        <w:t> </w:t>
      </w:r>
      <w:r>
        <w:rPr>
          <w:b/>
          <w:i/>
          <w:sz w:val="19"/>
        </w:rPr>
        <w:t>gave</w:t>
      </w:r>
      <w:r>
        <w:rPr>
          <w:b/>
          <w:i/>
          <w:spacing w:val="-1"/>
          <w:sz w:val="19"/>
        </w:rPr>
        <w:t> </w:t>
      </w:r>
      <w:r>
        <w:rPr>
          <w:b/>
          <w:i/>
          <w:sz w:val="19"/>
        </w:rPr>
        <w:t>rewards</w:t>
      </w:r>
      <w:r>
        <w:rPr>
          <w:b/>
          <w:i/>
          <w:spacing w:val="-1"/>
          <w:sz w:val="19"/>
        </w:rPr>
        <w:t> </w:t>
      </w:r>
      <w:r>
        <w:rPr>
          <w:b/>
          <w:i/>
          <w:sz w:val="19"/>
          <w:u w:val="single"/>
        </w:rPr>
        <w:t>to</w:t>
      </w:r>
      <w:r>
        <w:rPr>
          <w:b/>
          <w:i/>
          <w:spacing w:val="-2"/>
          <w:sz w:val="19"/>
          <w:u w:val="single"/>
        </w:rPr>
        <w:t> </w:t>
      </w:r>
      <w:r>
        <w:rPr>
          <w:b/>
          <w:i/>
          <w:sz w:val="19"/>
          <w:u w:val="single"/>
        </w:rPr>
        <w:t>us</w:t>
      </w:r>
      <w:r>
        <w:rPr>
          <w:b/>
          <w:i/>
          <w:sz w:val="19"/>
        </w:rPr>
        <w:t>. </w:t>
      </w:r>
      <w:r>
        <w:rPr>
          <w:b/>
          <w:sz w:val="19"/>
          <w:u w:val="single"/>
        </w:rPr>
        <w:t>Nobis</w:t>
      </w:r>
      <w:r>
        <w:rPr>
          <w:b/>
          <w:spacing w:val="-1"/>
          <w:sz w:val="19"/>
        </w:rPr>
        <w:t> </w:t>
      </w:r>
      <w:r>
        <w:rPr>
          <w:b/>
          <w:sz w:val="19"/>
        </w:rPr>
        <w:t>praemia</w:t>
      </w:r>
      <w:r>
        <w:rPr>
          <w:b/>
          <w:spacing w:val="-1"/>
          <w:sz w:val="19"/>
        </w:rPr>
        <w:t> </w:t>
      </w:r>
      <w:r>
        <w:rPr>
          <w:b/>
          <w:spacing w:val="-2"/>
          <w:sz w:val="19"/>
        </w:rPr>
        <w:t>dedit.</w:t>
      </w:r>
    </w:p>
    <w:p>
      <w:pPr>
        <w:pStyle w:val="BodyText"/>
        <w:rPr>
          <w:b/>
        </w:rPr>
      </w:pPr>
    </w:p>
    <w:p>
      <w:pPr>
        <w:spacing w:before="172"/>
        <w:ind w:left="823" w:right="754" w:firstLine="0"/>
        <w:jc w:val="center"/>
        <w:rPr>
          <w:b/>
          <w:sz w:val="19"/>
        </w:rPr>
      </w:pPr>
      <w:r>
        <w:rPr>
          <w:b/>
          <w:sz w:val="19"/>
        </w:rPr>
        <w:t>SEMPER</w:t>
      </w:r>
      <w:r>
        <w:rPr>
          <w:b/>
          <w:spacing w:val="-3"/>
          <w:sz w:val="19"/>
        </w:rPr>
        <w:t> </w:t>
      </w:r>
      <w:r>
        <w:rPr>
          <w:b/>
          <w:spacing w:val="-2"/>
          <w:sz w:val="19"/>
        </w:rPr>
        <w:t>PARATUS</w:t>
      </w:r>
    </w:p>
    <w:p>
      <w:pPr>
        <w:spacing w:before="59"/>
        <w:ind w:left="823" w:right="728" w:firstLine="0"/>
        <w:jc w:val="center"/>
        <w:rPr>
          <w:b/>
          <w:sz w:val="16"/>
        </w:rPr>
      </w:pPr>
      <w:r>
        <w:rPr>
          <w:b/>
          <w:sz w:val="16"/>
        </w:rPr>
        <w:t>(Motto</w:t>
      </w:r>
      <w:r>
        <w:rPr>
          <w:b/>
          <w:spacing w:val="-2"/>
          <w:sz w:val="16"/>
        </w:rPr>
        <w:t> </w:t>
      </w:r>
      <w:r>
        <w:rPr>
          <w:b/>
          <w:sz w:val="16"/>
        </w:rPr>
        <w:t>of</w:t>
      </w:r>
      <w:r>
        <w:rPr>
          <w:b/>
          <w:spacing w:val="-3"/>
          <w:sz w:val="16"/>
        </w:rPr>
        <w:t> </w:t>
      </w:r>
      <w:r>
        <w:rPr>
          <w:b/>
          <w:sz w:val="16"/>
        </w:rPr>
        <w:t>the</w:t>
      </w:r>
      <w:r>
        <w:rPr>
          <w:b/>
          <w:spacing w:val="-3"/>
          <w:sz w:val="16"/>
        </w:rPr>
        <w:t> </w:t>
      </w:r>
      <w:r>
        <w:rPr>
          <w:b/>
          <w:sz w:val="16"/>
        </w:rPr>
        <w:t>United</w:t>
      </w:r>
      <w:r>
        <w:rPr>
          <w:b/>
          <w:spacing w:val="-2"/>
          <w:sz w:val="16"/>
        </w:rPr>
        <w:t> </w:t>
      </w:r>
      <w:r>
        <w:rPr>
          <w:b/>
          <w:sz w:val="16"/>
        </w:rPr>
        <w:t>States</w:t>
      </w:r>
      <w:r>
        <w:rPr>
          <w:b/>
          <w:spacing w:val="-2"/>
          <w:sz w:val="16"/>
        </w:rPr>
        <w:t> </w:t>
      </w:r>
      <w:r>
        <w:rPr>
          <w:b/>
          <w:sz w:val="16"/>
        </w:rPr>
        <w:t>Coast</w:t>
      </w:r>
      <w:r>
        <w:rPr>
          <w:b/>
          <w:spacing w:val="-1"/>
          <w:sz w:val="16"/>
        </w:rPr>
        <w:t> </w:t>
      </w:r>
      <w:r>
        <w:rPr>
          <w:b/>
          <w:spacing w:val="-2"/>
          <w:sz w:val="16"/>
        </w:rPr>
        <w:t>Guard)</w:t>
      </w:r>
    </w:p>
    <w:p>
      <w:pPr>
        <w:pStyle w:val="BodyText"/>
        <w:rPr>
          <w:b/>
          <w:sz w:val="18"/>
        </w:rPr>
      </w:pPr>
    </w:p>
    <w:p>
      <w:pPr>
        <w:pStyle w:val="BodyText"/>
        <w:spacing w:before="10"/>
        <w:rPr>
          <w:b/>
          <w:sz w:val="23"/>
        </w:rPr>
      </w:pPr>
    </w:p>
    <w:p>
      <w:pPr>
        <w:spacing w:before="0"/>
        <w:ind w:left="823" w:right="738" w:firstLine="0"/>
        <w:jc w:val="center"/>
        <w:rPr>
          <w:b/>
          <w:sz w:val="16"/>
        </w:rPr>
      </w:pPr>
      <w:r>
        <w:rPr>
          <w:b/>
          <w:sz w:val="16"/>
        </w:rPr>
        <w:t>EXERCISE</w:t>
      </w:r>
      <w:r>
        <w:rPr>
          <w:b/>
          <w:spacing w:val="-3"/>
          <w:sz w:val="16"/>
        </w:rPr>
        <w:t> </w:t>
      </w:r>
      <w:r>
        <w:rPr>
          <w:b/>
          <w:spacing w:val="-5"/>
          <w:sz w:val="16"/>
        </w:rPr>
        <w:t>270</w:t>
      </w:r>
    </w:p>
    <w:p>
      <w:pPr>
        <w:pStyle w:val="BodyText"/>
        <w:spacing w:before="59"/>
        <w:ind w:left="823" w:right="754"/>
        <w:jc w:val="center"/>
      </w:pPr>
      <w:r>
        <w:rPr>
          <w:spacing w:val="-2"/>
        </w:rPr>
        <w:t>[Drill]</w:t>
      </w:r>
    </w:p>
    <w:p>
      <w:pPr>
        <w:spacing w:before="45"/>
        <w:ind w:left="823" w:right="739" w:firstLine="0"/>
        <w:jc w:val="center"/>
        <w:rPr>
          <w:i/>
          <w:sz w:val="20"/>
        </w:rPr>
      </w:pPr>
      <w:r>
        <w:rPr>
          <w:i/>
          <w:spacing w:val="-2"/>
          <w:sz w:val="20"/>
        </w:rPr>
        <w:t>Translate:</w:t>
      </w:r>
    </w:p>
    <w:p>
      <w:pPr>
        <w:pStyle w:val="BodyText"/>
        <w:tabs>
          <w:tab w:pos="1231" w:val="left" w:leader="none"/>
        </w:tabs>
        <w:spacing w:line="249" w:lineRule="auto" w:before="110"/>
        <w:ind w:left="664" w:right="635" w:firstLine="210"/>
      </w:pPr>
      <w:r>
        <w:rPr>
          <w:spacing w:val="-6"/>
        </w:rPr>
        <w:t>1.</w:t>
      </w:r>
      <w:r>
        <w:rPr/>
        <w:tab/>
        <w:t>They</w:t>
      </w:r>
      <w:r>
        <w:rPr>
          <w:spacing w:val="40"/>
        </w:rPr>
        <w:t> </w:t>
      </w:r>
      <w:r>
        <w:rPr/>
        <w:t>handed</w:t>
      </w:r>
      <w:r>
        <w:rPr>
          <w:spacing w:val="40"/>
        </w:rPr>
        <w:t> </w:t>
      </w:r>
      <w:r>
        <w:rPr/>
        <w:t>over</w:t>
      </w:r>
      <w:r>
        <w:rPr>
          <w:spacing w:val="40"/>
        </w:rPr>
        <w:t> </w:t>
      </w:r>
      <w:r>
        <w:rPr/>
        <w:t>the</w:t>
      </w:r>
      <w:r>
        <w:rPr>
          <w:spacing w:val="40"/>
        </w:rPr>
        <w:t> </w:t>
      </w:r>
      <w:r>
        <w:rPr/>
        <w:t>arms</w:t>
      </w:r>
      <w:r>
        <w:rPr>
          <w:spacing w:val="40"/>
        </w:rPr>
        <w:t> </w:t>
      </w:r>
      <w:r>
        <w:rPr>
          <w:i/>
        </w:rPr>
        <w:t>to</w:t>
      </w:r>
      <w:r>
        <w:rPr>
          <w:i/>
          <w:spacing w:val="40"/>
        </w:rPr>
        <w:t> </w:t>
      </w:r>
      <w:r>
        <w:rPr/>
        <w:t>the</w:t>
      </w:r>
      <w:r>
        <w:rPr>
          <w:spacing w:val="40"/>
        </w:rPr>
        <w:t> </w:t>
      </w:r>
      <w:r>
        <w:rPr/>
        <w:t>Romans.</w:t>
      </w:r>
      <w:r>
        <w:rPr>
          <w:spacing w:val="40"/>
        </w:rPr>
        <w:t> </w:t>
      </w:r>
      <w:r>
        <w:rPr/>
        <w:t>2.</w:t>
      </w:r>
      <w:r>
        <w:rPr>
          <w:spacing w:val="40"/>
        </w:rPr>
        <w:t> </w:t>
      </w:r>
      <w:r>
        <w:rPr/>
        <w:t>They</w:t>
      </w:r>
      <w:r>
        <w:rPr>
          <w:spacing w:val="60"/>
        </w:rPr>
        <w:t> </w:t>
      </w:r>
      <w:r>
        <w:rPr/>
        <w:t>has­ tened </w:t>
      </w:r>
      <w:r>
        <w:rPr>
          <w:i/>
        </w:rPr>
        <w:t>to </w:t>
      </w:r>
      <w:r>
        <w:rPr/>
        <w:t>the Romans. 3. They gave hostages </w:t>
      </w:r>
      <w:r>
        <w:rPr>
          <w:i/>
        </w:rPr>
        <w:t>to </w:t>
      </w:r>
      <w:r>
        <w:rPr/>
        <w:t>the Romans.</w:t>
      </w:r>
    </w:p>
    <w:p>
      <w:pPr>
        <w:pStyle w:val="ListParagraph"/>
        <w:numPr>
          <w:ilvl w:val="0"/>
          <w:numId w:val="242"/>
        </w:numPr>
        <w:tabs>
          <w:tab w:pos="994" w:val="left" w:leader="none"/>
        </w:tabs>
        <w:spacing w:line="240" w:lineRule="auto" w:before="1" w:after="0"/>
        <w:ind w:left="994" w:right="0" w:hanging="330"/>
        <w:jc w:val="left"/>
        <w:rPr>
          <w:i/>
          <w:sz w:val="20"/>
        </w:rPr>
      </w:pPr>
      <w:r>
        <w:rPr>
          <w:sz w:val="20"/>
        </w:rPr>
        <w:t>They</w:t>
      </w:r>
      <w:r>
        <w:rPr>
          <w:spacing w:val="42"/>
          <w:sz w:val="20"/>
        </w:rPr>
        <w:t> </w:t>
      </w:r>
      <w:r>
        <w:rPr>
          <w:sz w:val="20"/>
        </w:rPr>
        <w:t>carried</w:t>
      </w:r>
      <w:r>
        <w:rPr>
          <w:spacing w:val="44"/>
          <w:sz w:val="20"/>
        </w:rPr>
        <w:t> </w:t>
      </w:r>
      <w:r>
        <w:rPr>
          <w:sz w:val="20"/>
        </w:rPr>
        <w:t>grain</w:t>
      </w:r>
      <w:r>
        <w:rPr>
          <w:spacing w:val="43"/>
          <w:sz w:val="20"/>
        </w:rPr>
        <w:t> </w:t>
      </w:r>
      <w:r>
        <w:rPr>
          <w:i/>
          <w:sz w:val="20"/>
        </w:rPr>
        <w:t>to</w:t>
      </w:r>
      <w:r>
        <w:rPr>
          <w:i/>
          <w:spacing w:val="43"/>
          <w:sz w:val="20"/>
        </w:rPr>
        <w:t> </w:t>
      </w:r>
      <w:r>
        <w:rPr>
          <w:sz w:val="20"/>
        </w:rPr>
        <w:t>the</w:t>
      </w:r>
      <w:r>
        <w:rPr>
          <w:spacing w:val="42"/>
          <w:sz w:val="20"/>
        </w:rPr>
        <w:t> </w:t>
      </w:r>
      <w:r>
        <w:rPr>
          <w:sz w:val="20"/>
        </w:rPr>
        <w:t>army.</w:t>
      </w:r>
      <w:r>
        <w:rPr>
          <w:spacing w:val="44"/>
          <w:sz w:val="20"/>
        </w:rPr>
        <w:t> </w:t>
      </w:r>
      <w:r>
        <w:rPr>
          <w:sz w:val="20"/>
        </w:rPr>
        <w:t>5.</w:t>
      </w:r>
      <w:r>
        <w:rPr>
          <w:spacing w:val="43"/>
          <w:sz w:val="20"/>
        </w:rPr>
        <w:t> </w:t>
      </w:r>
      <w:r>
        <w:rPr>
          <w:sz w:val="20"/>
        </w:rPr>
        <w:t>He</w:t>
      </w:r>
      <w:r>
        <w:rPr>
          <w:spacing w:val="43"/>
          <w:sz w:val="20"/>
        </w:rPr>
        <w:t> </w:t>
      </w:r>
      <w:r>
        <w:rPr>
          <w:sz w:val="20"/>
        </w:rPr>
        <w:t>called</w:t>
      </w:r>
      <w:r>
        <w:rPr>
          <w:spacing w:val="43"/>
          <w:sz w:val="20"/>
        </w:rPr>
        <w:t> </w:t>
      </w:r>
      <w:r>
        <w:rPr>
          <w:sz w:val="20"/>
        </w:rPr>
        <w:t>the</w:t>
      </w:r>
      <w:r>
        <w:rPr>
          <w:spacing w:val="43"/>
          <w:sz w:val="20"/>
        </w:rPr>
        <w:t> </w:t>
      </w:r>
      <w:r>
        <w:rPr>
          <w:sz w:val="20"/>
        </w:rPr>
        <w:t>lieutenants</w:t>
      </w:r>
      <w:r>
        <w:rPr>
          <w:spacing w:val="43"/>
          <w:sz w:val="20"/>
        </w:rPr>
        <w:t> </w:t>
      </w:r>
      <w:r>
        <w:rPr>
          <w:i/>
          <w:spacing w:val="-5"/>
          <w:sz w:val="20"/>
        </w:rPr>
        <w:t>to</w:t>
      </w:r>
    </w:p>
    <w:p>
      <w:pPr>
        <w:pStyle w:val="BodyText"/>
        <w:spacing w:before="20"/>
        <w:ind w:left="664"/>
      </w:pPr>
      <w:r>
        <w:rPr/>
        <w:t>him.</w:t>
      </w:r>
      <w:r>
        <w:rPr>
          <w:spacing w:val="-1"/>
        </w:rPr>
        <w:t> </w:t>
      </w:r>
      <w:r>
        <w:rPr/>
        <w:t>6.</w:t>
      </w:r>
      <w:r>
        <w:rPr>
          <w:spacing w:val="-1"/>
        </w:rPr>
        <w:t> </w:t>
      </w:r>
      <w:r>
        <w:rPr/>
        <w:t>He sent</w:t>
      </w:r>
      <w:r>
        <w:rPr>
          <w:spacing w:val="-2"/>
        </w:rPr>
        <w:t> </w:t>
      </w:r>
      <w:r>
        <w:rPr/>
        <w:t>envoys </w:t>
      </w:r>
      <w:r>
        <w:rPr>
          <w:i/>
        </w:rPr>
        <w:t>to</w:t>
      </w:r>
      <w:r>
        <w:rPr>
          <w:i/>
          <w:spacing w:val="-1"/>
        </w:rPr>
        <w:t> </w:t>
      </w:r>
      <w:r>
        <w:rPr/>
        <w:t>all the</w:t>
      </w:r>
      <w:r>
        <w:rPr>
          <w:spacing w:val="-1"/>
        </w:rPr>
        <w:t> </w:t>
      </w:r>
      <w:r>
        <w:rPr/>
        <w:t>neighboring </w:t>
      </w:r>
      <w:r>
        <w:rPr>
          <w:spacing w:val="-2"/>
        </w:rPr>
        <w:t>tribes.</w:t>
      </w:r>
    </w:p>
    <w:p>
      <w:pPr>
        <w:pStyle w:val="BodyText"/>
        <w:spacing w:before="1"/>
        <w:rPr>
          <w:sz w:val="21"/>
        </w:rPr>
      </w:pPr>
    </w:p>
    <w:p>
      <w:pPr>
        <w:spacing w:before="0"/>
        <w:ind w:left="823" w:right="738" w:firstLine="0"/>
        <w:jc w:val="center"/>
        <w:rPr>
          <w:b/>
          <w:sz w:val="16"/>
        </w:rPr>
      </w:pPr>
      <w:r>
        <w:rPr>
          <w:b/>
          <w:sz w:val="16"/>
        </w:rPr>
        <w:t>EXERCISE</w:t>
      </w:r>
      <w:r>
        <w:rPr>
          <w:b/>
          <w:spacing w:val="-3"/>
          <w:sz w:val="16"/>
        </w:rPr>
        <w:t> </w:t>
      </w:r>
      <w:r>
        <w:rPr>
          <w:b/>
          <w:spacing w:val="-5"/>
          <w:sz w:val="16"/>
        </w:rPr>
        <w:t>271</w:t>
      </w:r>
    </w:p>
    <w:p>
      <w:pPr>
        <w:pStyle w:val="BodyText"/>
        <w:spacing w:before="59"/>
        <w:ind w:left="823" w:right="718"/>
        <w:jc w:val="center"/>
      </w:pPr>
      <w:r>
        <w:rPr>
          <w:spacing w:val="-2"/>
        </w:rPr>
        <w:t>[Review]</w:t>
      </w:r>
    </w:p>
    <w:p>
      <w:pPr>
        <w:pStyle w:val="ListParagraph"/>
        <w:numPr>
          <w:ilvl w:val="1"/>
          <w:numId w:val="242"/>
        </w:numPr>
        <w:tabs>
          <w:tab w:pos="1170" w:val="left" w:leader="none"/>
        </w:tabs>
        <w:spacing w:line="240" w:lineRule="auto" w:before="130" w:after="0"/>
        <w:ind w:left="1170" w:right="0" w:hanging="291"/>
        <w:jc w:val="left"/>
        <w:rPr>
          <w:sz w:val="20"/>
        </w:rPr>
      </w:pPr>
      <w:r>
        <w:rPr>
          <w:sz w:val="20"/>
        </w:rPr>
        <w:t>Give</w:t>
      </w:r>
      <w:r>
        <w:rPr>
          <w:spacing w:val="-1"/>
          <w:sz w:val="20"/>
        </w:rPr>
        <w:t> </w:t>
      </w:r>
      <w:r>
        <w:rPr>
          <w:sz w:val="20"/>
        </w:rPr>
        <w:t>the</w:t>
      </w:r>
      <w:r>
        <w:rPr>
          <w:spacing w:val="-1"/>
          <w:sz w:val="20"/>
        </w:rPr>
        <w:t> </w:t>
      </w:r>
      <w:r>
        <w:rPr>
          <w:sz w:val="20"/>
        </w:rPr>
        <w:t>rule</w:t>
      </w:r>
      <w:r>
        <w:rPr>
          <w:spacing w:val="-1"/>
          <w:sz w:val="20"/>
        </w:rPr>
        <w:t> </w:t>
      </w:r>
      <w:r>
        <w:rPr>
          <w:sz w:val="20"/>
        </w:rPr>
        <w:t>for</w:t>
      </w:r>
      <w:r>
        <w:rPr>
          <w:spacing w:val="-1"/>
          <w:sz w:val="20"/>
        </w:rPr>
        <w:t> </w:t>
      </w:r>
      <w:r>
        <w:rPr>
          <w:sz w:val="20"/>
        </w:rPr>
        <w:t>the</w:t>
      </w:r>
      <w:r>
        <w:rPr>
          <w:spacing w:val="-1"/>
          <w:sz w:val="20"/>
        </w:rPr>
        <w:t> </w:t>
      </w:r>
      <w:r>
        <w:rPr>
          <w:sz w:val="20"/>
        </w:rPr>
        <w:t>ablative</w:t>
      </w:r>
      <w:r>
        <w:rPr>
          <w:spacing w:val="-1"/>
          <w:sz w:val="20"/>
        </w:rPr>
        <w:t> </w:t>
      </w:r>
      <w:r>
        <w:rPr>
          <w:sz w:val="20"/>
        </w:rPr>
        <w:t>of</w:t>
      </w:r>
      <w:r>
        <w:rPr>
          <w:spacing w:val="-1"/>
          <w:sz w:val="20"/>
        </w:rPr>
        <w:t> </w:t>
      </w:r>
      <w:r>
        <w:rPr>
          <w:spacing w:val="-2"/>
          <w:sz w:val="20"/>
        </w:rPr>
        <w:t>accompaniment.</w:t>
      </w:r>
    </w:p>
    <w:p>
      <w:pPr>
        <w:pStyle w:val="ListParagraph"/>
        <w:numPr>
          <w:ilvl w:val="1"/>
          <w:numId w:val="242"/>
        </w:numPr>
        <w:tabs>
          <w:tab w:pos="1180" w:val="left" w:leader="none"/>
        </w:tabs>
        <w:spacing w:line="240" w:lineRule="auto" w:before="5" w:after="0"/>
        <w:ind w:left="1180" w:right="0" w:hanging="296"/>
        <w:jc w:val="left"/>
        <w:rPr>
          <w:sz w:val="20"/>
        </w:rPr>
      </w:pPr>
      <w:r>
        <w:rPr>
          <w:sz w:val="20"/>
        </w:rPr>
        <w:t>Give</w:t>
      </w:r>
      <w:r>
        <w:rPr>
          <w:spacing w:val="-1"/>
          <w:sz w:val="20"/>
        </w:rPr>
        <w:t> </w:t>
      </w:r>
      <w:r>
        <w:rPr>
          <w:sz w:val="20"/>
        </w:rPr>
        <w:t>the</w:t>
      </w:r>
      <w:r>
        <w:rPr>
          <w:spacing w:val="-1"/>
          <w:sz w:val="20"/>
        </w:rPr>
        <w:t> </w:t>
      </w:r>
      <w:r>
        <w:rPr>
          <w:sz w:val="20"/>
        </w:rPr>
        <w:t>rule</w:t>
      </w:r>
      <w:r>
        <w:rPr>
          <w:spacing w:val="-1"/>
          <w:sz w:val="20"/>
        </w:rPr>
        <w:t> </w:t>
      </w:r>
      <w:r>
        <w:rPr>
          <w:sz w:val="20"/>
        </w:rPr>
        <w:t>for</w:t>
      </w:r>
      <w:r>
        <w:rPr>
          <w:spacing w:val="-1"/>
          <w:sz w:val="20"/>
        </w:rPr>
        <w:t> </w:t>
      </w:r>
      <w:r>
        <w:rPr>
          <w:sz w:val="20"/>
        </w:rPr>
        <w:t>the</w:t>
      </w:r>
      <w:r>
        <w:rPr>
          <w:spacing w:val="-1"/>
          <w:sz w:val="20"/>
        </w:rPr>
        <w:t> </w:t>
      </w:r>
      <w:r>
        <w:rPr>
          <w:sz w:val="20"/>
        </w:rPr>
        <w:t>ablative</w:t>
      </w:r>
      <w:r>
        <w:rPr>
          <w:spacing w:val="-1"/>
          <w:sz w:val="20"/>
        </w:rPr>
        <w:t> </w:t>
      </w:r>
      <w:r>
        <w:rPr>
          <w:sz w:val="20"/>
        </w:rPr>
        <w:t>of</w:t>
      </w:r>
      <w:r>
        <w:rPr>
          <w:spacing w:val="-1"/>
          <w:sz w:val="20"/>
        </w:rPr>
        <w:t> </w:t>
      </w:r>
      <w:r>
        <w:rPr>
          <w:spacing w:val="-2"/>
          <w:sz w:val="20"/>
        </w:rPr>
        <w:t>agency.</w:t>
      </w:r>
    </w:p>
    <w:p>
      <w:pPr>
        <w:pStyle w:val="ListParagraph"/>
        <w:numPr>
          <w:ilvl w:val="1"/>
          <w:numId w:val="242"/>
        </w:numPr>
        <w:tabs>
          <w:tab w:pos="1180" w:val="left" w:leader="none"/>
        </w:tabs>
        <w:spacing w:line="240" w:lineRule="auto" w:before="15" w:after="0"/>
        <w:ind w:left="1180" w:right="0" w:hanging="306"/>
        <w:jc w:val="left"/>
        <w:rPr>
          <w:sz w:val="20"/>
        </w:rPr>
      </w:pPr>
      <w:r>
        <w:rPr>
          <w:sz w:val="20"/>
        </w:rPr>
        <w:t>Name</w:t>
      </w:r>
      <w:r>
        <w:rPr>
          <w:spacing w:val="-3"/>
          <w:sz w:val="20"/>
        </w:rPr>
        <w:t> </w:t>
      </w:r>
      <w:r>
        <w:rPr>
          <w:sz w:val="20"/>
        </w:rPr>
        <w:t>the</w:t>
      </w:r>
      <w:r>
        <w:rPr>
          <w:spacing w:val="-1"/>
          <w:sz w:val="20"/>
        </w:rPr>
        <w:t> </w:t>
      </w:r>
      <w:r>
        <w:rPr>
          <w:sz w:val="20"/>
        </w:rPr>
        <w:t>secondary</w:t>
      </w:r>
      <w:r>
        <w:rPr>
          <w:spacing w:val="-1"/>
          <w:sz w:val="20"/>
        </w:rPr>
        <w:t> </w:t>
      </w:r>
      <w:r>
        <w:rPr>
          <w:sz w:val="20"/>
        </w:rPr>
        <w:t>tenses</w:t>
      </w:r>
      <w:r>
        <w:rPr>
          <w:spacing w:val="-1"/>
          <w:sz w:val="20"/>
        </w:rPr>
        <w:t> </w:t>
      </w:r>
      <w:r>
        <w:rPr>
          <w:sz w:val="20"/>
        </w:rPr>
        <w:t>of</w:t>
      </w:r>
      <w:r>
        <w:rPr>
          <w:spacing w:val="-1"/>
          <w:sz w:val="20"/>
        </w:rPr>
        <w:t> </w:t>
      </w:r>
      <w:r>
        <w:rPr>
          <w:sz w:val="20"/>
        </w:rPr>
        <w:t>the</w:t>
      </w:r>
      <w:r>
        <w:rPr>
          <w:spacing w:val="-1"/>
          <w:sz w:val="20"/>
        </w:rPr>
        <w:t> </w:t>
      </w:r>
      <w:r>
        <w:rPr>
          <w:spacing w:val="-2"/>
          <w:sz w:val="20"/>
        </w:rPr>
        <w:t>indicative.</w:t>
      </w:r>
    </w:p>
    <w:p>
      <w:pPr>
        <w:pStyle w:val="ListParagraph"/>
        <w:numPr>
          <w:ilvl w:val="1"/>
          <w:numId w:val="242"/>
        </w:numPr>
        <w:tabs>
          <w:tab w:pos="1180" w:val="left" w:leader="none"/>
        </w:tabs>
        <w:spacing w:line="240" w:lineRule="auto" w:before="10" w:after="0"/>
        <w:ind w:left="1180" w:right="0" w:hanging="306"/>
        <w:jc w:val="left"/>
        <w:rPr>
          <w:sz w:val="20"/>
        </w:rPr>
      </w:pPr>
      <w:r>
        <w:rPr>
          <w:sz w:val="20"/>
        </w:rPr>
        <w:t>Explain</w:t>
      </w:r>
      <w:r>
        <w:rPr>
          <w:spacing w:val="-1"/>
          <w:sz w:val="20"/>
        </w:rPr>
        <w:t> </w:t>
      </w:r>
      <w:r>
        <w:rPr>
          <w:sz w:val="20"/>
        </w:rPr>
        <w:t>the</w:t>
      </w:r>
      <w:r>
        <w:rPr>
          <w:spacing w:val="-1"/>
          <w:sz w:val="20"/>
        </w:rPr>
        <w:t> </w:t>
      </w:r>
      <w:r>
        <w:rPr>
          <w:sz w:val="20"/>
        </w:rPr>
        <w:t>use of </w:t>
      </w:r>
      <w:r>
        <w:rPr>
          <w:spacing w:val="-2"/>
          <w:sz w:val="20"/>
        </w:rPr>
        <w:t>sanctl:</w:t>
      </w:r>
    </w:p>
    <w:p>
      <w:pPr>
        <w:pStyle w:val="BodyText"/>
        <w:spacing w:before="50"/>
        <w:ind w:left="2399"/>
      </w:pPr>
      <w:r>
        <w:rPr/>
        <w:t>Omnes</w:t>
      </w:r>
      <w:r>
        <w:rPr>
          <w:spacing w:val="-1"/>
        </w:rPr>
        <w:t> </w:t>
      </w:r>
      <w:r>
        <w:rPr/>
        <w:t>sancti</w:t>
      </w:r>
      <w:r>
        <w:rPr>
          <w:spacing w:val="-2"/>
        </w:rPr>
        <w:t> </w:t>
      </w:r>
      <w:r>
        <w:rPr/>
        <w:t>Deum</w:t>
      </w:r>
      <w:r>
        <w:rPr>
          <w:spacing w:val="-1"/>
        </w:rPr>
        <w:t> </w:t>
      </w:r>
      <w:r>
        <w:rPr>
          <w:spacing w:val="-2"/>
        </w:rPr>
        <w:t>laudant.</w:t>
      </w:r>
    </w:p>
    <w:p>
      <w:pPr>
        <w:spacing w:after="0"/>
        <w:sectPr>
          <w:pgSz w:w="7380" w:h="11550"/>
          <w:pgMar w:top="740" w:bottom="280" w:left="200" w:right="200"/>
        </w:sectPr>
      </w:pPr>
    </w:p>
    <w:p>
      <w:pPr>
        <w:tabs>
          <w:tab w:pos="3029" w:val="left" w:leader="none"/>
        </w:tabs>
        <w:spacing w:before="75"/>
        <w:ind w:left="995" w:right="0" w:firstLine="0"/>
        <w:jc w:val="left"/>
        <w:rPr>
          <w:b/>
          <w:sz w:val="16"/>
        </w:rPr>
      </w:pPr>
      <w:r>
        <w:rPr>
          <w:spacing w:val="-5"/>
          <w:position w:val="-3"/>
          <w:sz w:val="20"/>
        </w:rPr>
        <w:t>258</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6"/>
        <w:rPr>
          <w:b/>
          <w:sz w:val="19"/>
        </w:rPr>
      </w:pPr>
    </w:p>
    <w:p>
      <w:pPr>
        <w:pStyle w:val="ListParagraph"/>
        <w:numPr>
          <w:ilvl w:val="0"/>
          <w:numId w:val="243"/>
        </w:numPr>
        <w:tabs>
          <w:tab w:pos="2196" w:val="left" w:leader="none"/>
        </w:tabs>
        <w:spacing w:line="240" w:lineRule="auto" w:before="0" w:after="0"/>
        <w:ind w:left="2196" w:right="0" w:hanging="276"/>
        <w:jc w:val="left"/>
        <w:rPr>
          <w:b/>
          <w:sz w:val="19"/>
        </w:rPr>
      </w:pPr>
      <w:r>
        <w:rPr>
          <w:b/>
          <w:sz w:val="19"/>
        </w:rPr>
        <w:t>RELATIVE</w:t>
      </w:r>
      <w:r>
        <w:rPr>
          <w:b/>
          <w:spacing w:val="-3"/>
          <w:sz w:val="19"/>
        </w:rPr>
        <w:t> </w:t>
      </w:r>
      <w:r>
        <w:rPr>
          <w:b/>
          <w:sz w:val="19"/>
        </w:rPr>
        <w:t>CLAUSES</w:t>
      </w:r>
      <w:r>
        <w:rPr>
          <w:b/>
          <w:spacing w:val="-3"/>
          <w:sz w:val="19"/>
        </w:rPr>
        <w:t> </w:t>
      </w:r>
      <w:r>
        <w:rPr>
          <w:b/>
          <w:sz w:val="19"/>
        </w:rPr>
        <w:t>OF</w:t>
      </w:r>
      <w:r>
        <w:rPr>
          <w:b/>
          <w:spacing w:val="-3"/>
          <w:sz w:val="19"/>
        </w:rPr>
        <w:t> </w:t>
      </w:r>
      <w:r>
        <w:rPr>
          <w:b/>
          <w:spacing w:val="-2"/>
          <w:sz w:val="19"/>
        </w:rPr>
        <w:t>PURPOSE</w:t>
      </w:r>
    </w:p>
    <w:p>
      <w:pPr>
        <w:pStyle w:val="BodyText"/>
        <w:spacing w:before="10"/>
        <w:rPr>
          <w:b/>
          <w:sz w:val="15"/>
        </w:rPr>
      </w:pPr>
    </w:p>
    <w:p>
      <w:pPr>
        <w:pStyle w:val="BodyText"/>
        <w:spacing w:line="261" w:lineRule="auto"/>
        <w:ind w:left="989" w:right="334" w:firstLine="190"/>
      </w:pPr>
      <w:r>
        <w:rPr/>
        <w:t>A</w:t>
      </w:r>
      <w:r>
        <w:rPr>
          <w:spacing w:val="40"/>
        </w:rPr>
        <w:t> </w:t>
      </w:r>
      <w:r>
        <w:rPr/>
        <w:t>RELATIVE</w:t>
      </w:r>
      <w:r>
        <w:rPr>
          <w:spacing w:val="40"/>
        </w:rPr>
        <w:t> </w:t>
      </w:r>
      <w:r>
        <w:rPr/>
        <w:t>CLAUSE</w:t>
      </w:r>
      <w:r>
        <w:rPr>
          <w:spacing w:val="40"/>
        </w:rPr>
        <w:t> </w:t>
      </w:r>
      <w:r>
        <w:rPr/>
        <w:t>is</w:t>
      </w:r>
      <w:r>
        <w:rPr>
          <w:spacing w:val="40"/>
        </w:rPr>
        <w:t> </w:t>
      </w:r>
      <w:r>
        <w:rPr/>
        <w:t>very</w:t>
      </w:r>
      <w:r>
        <w:rPr>
          <w:spacing w:val="40"/>
        </w:rPr>
        <w:t> </w:t>
      </w:r>
      <w:r>
        <w:rPr/>
        <w:t>frequently</w:t>
      </w:r>
      <w:r>
        <w:rPr>
          <w:spacing w:val="40"/>
        </w:rPr>
        <w:t> </w:t>
      </w:r>
      <w:r>
        <w:rPr/>
        <w:t>used</w:t>
      </w:r>
      <w:r>
        <w:rPr>
          <w:spacing w:val="40"/>
        </w:rPr>
        <w:t> </w:t>
      </w:r>
      <w:r>
        <w:rPr/>
        <w:t>in</w:t>
      </w:r>
      <w:r>
        <w:rPr>
          <w:spacing w:val="40"/>
        </w:rPr>
        <w:t> </w:t>
      </w:r>
      <w:r>
        <w:rPr/>
        <w:t>Latin</w:t>
      </w:r>
      <w:r>
        <w:rPr>
          <w:spacing w:val="40"/>
        </w:rPr>
        <w:t> </w:t>
      </w:r>
      <w:r>
        <w:rPr/>
        <w:t>in­</w:t>
      </w:r>
      <w:r>
        <w:rPr>
          <w:spacing w:val="80"/>
        </w:rPr>
        <w:t> </w:t>
      </w:r>
      <w:r>
        <w:rPr/>
        <w:t>stead of an ut-clause to EXPRESS PURPOSE.</w:t>
      </w:r>
    </w:p>
    <w:p>
      <w:pPr>
        <w:pStyle w:val="BodyText"/>
        <w:spacing w:line="261" w:lineRule="auto"/>
        <w:ind w:left="984" w:firstLine="195"/>
      </w:pPr>
      <w:r>
        <w:rPr/>
        <w:t>The</w:t>
      </w:r>
      <w:r>
        <w:rPr>
          <w:spacing w:val="80"/>
        </w:rPr>
        <w:t> </w:t>
      </w:r>
      <w:r>
        <w:rPr/>
        <w:t>rules</w:t>
      </w:r>
      <w:r>
        <w:rPr>
          <w:spacing w:val="80"/>
        </w:rPr>
        <w:t> </w:t>
      </w:r>
      <w:r>
        <w:rPr/>
        <w:t>for</w:t>
      </w:r>
      <w:r>
        <w:rPr>
          <w:spacing w:val="80"/>
        </w:rPr>
        <w:t> </w:t>
      </w:r>
      <w:r>
        <w:rPr/>
        <w:t>MOOD</w:t>
      </w:r>
      <w:r>
        <w:rPr>
          <w:spacing w:val="80"/>
        </w:rPr>
        <w:t> </w:t>
      </w:r>
      <w:r>
        <w:rPr/>
        <w:t>and</w:t>
      </w:r>
      <w:r>
        <w:rPr>
          <w:spacing w:val="80"/>
        </w:rPr>
        <w:t> </w:t>
      </w:r>
      <w:r>
        <w:rPr/>
        <w:t>TENSE</w:t>
      </w:r>
      <w:r>
        <w:rPr>
          <w:spacing w:val="80"/>
        </w:rPr>
        <w:t> </w:t>
      </w:r>
      <w:r>
        <w:rPr/>
        <w:t>are</w:t>
      </w:r>
      <w:r>
        <w:rPr>
          <w:spacing w:val="80"/>
        </w:rPr>
        <w:t> </w:t>
      </w:r>
      <w:r>
        <w:rPr/>
        <w:t>the</w:t>
      </w:r>
      <w:r>
        <w:rPr>
          <w:spacing w:val="80"/>
        </w:rPr>
        <w:t> </w:t>
      </w:r>
      <w:r>
        <w:rPr/>
        <w:t>same</w:t>
      </w:r>
      <w:r>
        <w:rPr>
          <w:spacing w:val="80"/>
        </w:rPr>
        <w:t> </w:t>
      </w:r>
      <w:r>
        <w:rPr/>
        <w:t>in</w:t>
      </w:r>
      <w:r>
        <w:rPr>
          <w:spacing w:val="80"/>
        </w:rPr>
        <w:t> </w:t>
      </w:r>
      <w:r>
        <w:rPr/>
        <w:t>relative clauses of purpose as in ut-clauses of purpose.</w:t>
      </w:r>
    </w:p>
    <w:p>
      <w:pPr>
        <w:spacing w:before="42"/>
        <w:ind w:left="1529" w:right="0" w:firstLine="0"/>
        <w:jc w:val="left"/>
        <w:rPr>
          <w:b/>
          <w:sz w:val="19"/>
        </w:rPr>
      </w:pPr>
      <w:r>
        <w:rPr>
          <w:b/>
          <w:sz w:val="19"/>
        </w:rPr>
        <w:t>Equites</w:t>
      </w:r>
      <w:r>
        <w:rPr>
          <w:b/>
          <w:spacing w:val="-2"/>
          <w:sz w:val="19"/>
        </w:rPr>
        <w:t> </w:t>
      </w:r>
      <w:r>
        <w:rPr>
          <w:b/>
          <w:sz w:val="19"/>
        </w:rPr>
        <w:t>misit</w:t>
      </w:r>
      <w:r>
        <w:rPr>
          <w:b/>
          <w:spacing w:val="-2"/>
          <w:sz w:val="19"/>
        </w:rPr>
        <w:t> </w:t>
      </w:r>
      <w:r>
        <w:rPr>
          <w:b/>
          <w:sz w:val="19"/>
        </w:rPr>
        <w:t>qui</w:t>
      </w:r>
      <w:r>
        <w:rPr>
          <w:b/>
          <w:spacing w:val="-3"/>
          <w:sz w:val="19"/>
        </w:rPr>
        <w:t> </w:t>
      </w:r>
      <w:r>
        <w:rPr>
          <w:b/>
          <w:sz w:val="19"/>
        </w:rPr>
        <w:t>consilia</w:t>
      </w:r>
      <w:r>
        <w:rPr>
          <w:b/>
          <w:spacing w:val="-1"/>
          <w:sz w:val="19"/>
        </w:rPr>
        <w:t> </w:t>
      </w:r>
      <w:r>
        <w:rPr>
          <w:b/>
          <w:spacing w:val="-2"/>
          <w:sz w:val="19"/>
        </w:rPr>
        <w:t>cognoscerent.</w:t>
      </w:r>
    </w:p>
    <w:p>
      <w:pPr>
        <w:spacing w:before="46"/>
        <w:ind w:left="3049" w:right="0" w:firstLine="0"/>
        <w:jc w:val="left"/>
        <w:rPr>
          <w:b/>
          <w:i/>
          <w:sz w:val="19"/>
        </w:rPr>
      </w:pPr>
      <w:r>
        <w:rPr>
          <w:b/>
          <w:i/>
          <w:sz w:val="19"/>
        </w:rPr>
        <w:t>who</w:t>
      </w:r>
      <w:r>
        <w:rPr>
          <w:b/>
          <w:i/>
          <w:spacing w:val="-1"/>
          <w:sz w:val="19"/>
        </w:rPr>
        <w:t> </w:t>
      </w:r>
      <w:r>
        <w:rPr>
          <w:b/>
          <w:i/>
          <w:sz w:val="19"/>
        </w:rPr>
        <w:t>should</w:t>
      </w:r>
      <w:r>
        <w:rPr>
          <w:b/>
          <w:i/>
          <w:spacing w:val="-2"/>
          <w:sz w:val="19"/>
        </w:rPr>
        <w:t> </w:t>
      </w:r>
      <w:r>
        <w:rPr>
          <w:b/>
          <w:i/>
          <w:sz w:val="19"/>
        </w:rPr>
        <w:t>learn</w:t>
      </w:r>
      <w:r>
        <w:rPr>
          <w:b/>
          <w:i/>
          <w:spacing w:val="-2"/>
          <w:sz w:val="19"/>
        </w:rPr>
        <w:t> </w:t>
      </w:r>
      <w:r>
        <w:rPr>
          <w:b/>
          <w:i/>
          <w:sz w:val="19"/>
        </w:rPr>
        <w:t>the </w:t>
      </w:r>
      <w:r>
        <w:rPr>
          <w:b/>
          <w:i/>
          <w:spacing w:val="-2"/>
          <w:sz w:val="19"/>
        </w:rPr>
        <w:t>plans,</w:t>
      </w:r>
    </w:p>
    <w:p>
      <w:pPr>
        <w:spacing w:before="7"/>
        <w:ind w:left="3054" w:right="0" w:firstLine="0"/>
        <w:jc w:val="left"/>
        <w:rPr>
          <w:b/>
          <w:i/>
          <w:sz w:val="19"/>
        </w:rPr>
      </w:pPr>
      <w:r>
        <w:rPr>
          <w:b/>
          <w:i/>
          <w:sz w:val="19"/>
        </w:rPr>
        <w:t>in</w:t>
      </w:r>
      <w:r>
        <w:rPr>
          <w:b/>
          <w:i/>
          <w:spacing w:val="-2"/>
          <w:sz w:val="19"/>
        </w:rPr>
        <w:t> </w:t>
      </w:r>
      <w:r>
        <w:rPr>
          <w:b/>
          <w:i/>
          <w:sz w:val="19"/>
        </w:rPr>
        <w:t>order</w:t>
      </w:r>
      <w:r>
        <w:rPr>
          <w:b/>
          <w:i/>
          <w:spacing w:val="-1"/>
          <w:sz w:val="19"/>
        </w:rPr>
        <w:t> </w:t>
      </w:r>
      <w:r>
        <w:rPr>
          <w:b/>
          <w:i/>
          <w:sz w:val="19"/>
        </w:rPr>
        <w:t>that</w:t>
      </w:r>
      <w:r>
        <w:rPr>
          <w:b/>
          <w:i/>
          <w:spacing w:val="-2"/>
          <w:sz w:val="19"/>
        </w:rPr>
        <w:t> </w:t>
      </w:r>
      <w:r>
        <w:rPr>
          <w:b/>
          <w:i/>
          <w:sz w:val="19"/>
        </w:rPr>
        <w:t>they</w:t>
      </w:r>
      <w:r>
        <w:rPr>
          <w:b/>
          <w:i/>
          <w:spacing w:val="-1"/>
          <w:sz w:val="19"/>
        </w:rPr>
        <w:t> </w:t>
      </w:r>
      <w:r>
        <w:rPr>
          <w:b/>
          <w:i/>
          <w:sz w:val="19"/>
        </w:rPr>
        <w:t>might</w:t>
      </w:r>
      <w:r>
        <w:rPr>
          <w:b/>
          <w:i/>
          <w:spacing w:val="-1"/>
          <w:sz w:val="19"/>
        </w:rPr>
        <w:t> </w:t>
      </w:r>
      <w:r>
        <w:rPr>
          <w:b/>
          <w:i/>
          <w:sz w:val="19"/>
        </w:rPr>
        <w:t>learn</w:t>
      </w:r>
      <w:r>
        <w:rPr>
          <w:b/>
          <w:i/>
          <w:spacing w:val="-2"/>
          <w:sz w:val="19"/>
        </w:rPr>
        <w:t> </w:t>
      </w:r>
      <w:r>
        <w:rPr>
          <w:b/>
          <w:i/>
          <w:sz w:val="19"/>
        </w:rPr>
        <w:t>the </w:t>
      </w:r>
      <w:r>
        <w:rPr>
          <w:b/>
          <w:i/>
          <w:spacing w:val="-2"/>
          <w:sz w:val="19"/>
        </w:rPr>
        <w:t>plans,</w:t>
      </w:r>
    </w:p>
    <w:p>
      <w:pPr>
        <w:spacing w:after="0"/>
        <w:jc w:val="left"/>
        <w:rPr>
          <w:sz w:val="19"/>
        </w:rPr>
        <w:sectPr>
          <w:pgSz w:w="7380" w:h="11550"/>
          <w:pgMar w:top="800" w:bottom="280" w:left="200" w:right="200"/>
        </w:sectPr>
      </w:pPr>
    </w:p>
    <w:p>
      <w:pPr>
        <w:spacing w:before="11"/>
        <w:ind w:left="1534" w:right="0" w:firstLine="0"/>
        <w:jc w:val="left"/>
        <w:rPr>
          <w:b/>
          <w:i/>
          <w:sz w:val="19"/>
        </w:rPr>
      </w:pPr>
      <w:r>
        <w:rPr>
          <w:b/>
          <w:i/>
          <w:sz w:val="19"/>
        </w:rPr>
        <w:t>He</w:t>
      </w:r>
      <w:r>
        <w:rPr>
          <w:b/>
          <w:i/>
          <w:spacing w:val="-1"/>
          <w:sz w:val="19"/>
        </w:rPr>
        <w:t> </w:t>
      </w:r>
      <w:r>
        <w:rPr>
          <w:b/>
          <w:i/>
          <w:sz w:val="19"/>
        </w:rPr>
        <w:t>sent</w:t>
      </w:r>
      <w:r>
        <w:rPr>
          <w:b/>
          <w:i/>
          <w:spacing w:val="-1"/>
          <w:sz w:val="19"/>
        </w:rPr>
        <w:t> </w:t>
      </w:r>
      <w:r>
        <w:rPr>
          <w:b/>
          <w:i/>
          <w:spacing w:val="-2"/>
          <w:sz w:val="19"/>
        </w:rPr>
        <w:t>cavalry</w:t>
      </w:r>
    </w:p>
    <w:p>
      <w:pPr>
        <w:spacing w:before="6"/>
        <w:ind w:left="266" w:right="0" w:firstLine="0"/>
        <w:jc w:val="left"/>
        <w:rPr>
          <w:b/>
          <w:i/>
          <w:sz w:val="19"/>
        </w:rPr>
      </w:pPr>
      <w:r>
        <w:rPr/>
        <w:br w:type="column"/>
      </w:r>
      <w:r>
        <w:rPr>
          <w:b/>
          <w:i/>
          <w:sz w:val="19"/>
        </w:rPr>
        <w:t>in</w:t>
      </w:r>
      <w:r>
        <w:rPr>
          <w:b/>
          <w:i/>
          <w:spacing w:val="-2"/>
          <w:sz w:val="19"/>
        </w:rPr>
        <w:t> </w:t>
      </w:r>
      <w:r>
        <w:rPr>
          <w:b/>
          <w:i/>
          <w:sz w:val="19"/>
        </w:rPr>
        <w:t>order</w:t>
      </w:r>
      <w:r>
        <w:rPr>
          <w:b/>
          <w:i/>
          <w:spacing w:val="-1"/>
          <w:sz w:val="19"/>
        </w:rPr>
        <w:t> </w:t>
      </w:r>
      <w:r>
        <w:rPr>
          <w:b/>
          <w:i/>
          <w:sz w:val="19"/>
        </w:rPr>
        <w:t>to learn</w:t>
      </w:r>
      <w:r>
        <w:rPr>
          <w:b/>
          <w:i/>
          <w:spacing w:val="-2"/>
          <w:sz w:val="19"/>
        </w:rPr>
        <w:t> </w:t>
      </w:r>
      <w:r>
        <w:rPr>
          <w:b/>
          <w:i/>
          <w:sz w:val="19"/>
        </w:rPr>
        <w:t>the</w:t>
      </w:r>
      <w:r>
        <w:rPr>
          <w:b/>
          <w:i/>
          <w:spacing w:val="-1"/>
          <w:sz w:val="19"/>
        </w:rPr>
        <w:t> </w:t>
      </w:r>
      <w:r>
        <w:rPr>
          <w:b/>
          <w:i/>
          <w:spacing w:val="-2"/>
          <w:sz w:val="19"/>
        </w:rPr>
        <w:t>plans,</w:t>
      </w:r>
    </w:p>
    <w:p>
      <w:pPr>
        <w:spacing w:line="247" w:lineRule="auto" w:before="2"/>
        <w:ind w:left="261" w:right="1381" w:firstLine="5"/>
        <w:jc w:val="left"/>
        <w:rPr>
          <w:b/>
          <w:i/>
          <w:sz w:val="19"/>
        </w:rPr>
      </w:pPr>
      <w:r>
        <w:rPr>
          <w:b/>
          <w:i/>
          <w:sz w:val="19"/>
        </w:rPr>
        <w:t>that</w:t>
      </w:r>
      <w:r>
        <w:rPr>
          <w:b/>
          <w:i/>
          <w:spacing w:val="-6"/>
          <w:sz w:val="19"/>
        </w:rPr>
        <w:t> </w:t>
      </w:r>
      <w:r>
        <w:rPr>
          <w:b/>
          <w:i/>
          <w:sz w:val="19"/>
        </w:rPr>
        <w:t>they</w:t>
      </w:r>
      <w:r>
        <w:rPr>
          <w:b/>
          <w:i/>
          <w:spacing w:val="-7"/>
          <w:sz w:val="19"/>
        </w:rPr>
        <w:t> </w:t>
      </w:r>
      <w:r>
        <w:rPr>
          <w:b/>
          <w:i/>
          <w:sz w:val="19"/>
        </w:rPr>
        <w:t>might</w:t>
      </w:r>
      <w:r>
        <w:rPr>
          <w:b/>
          <w:i/>
          <w:spacing w:val="-7"/>
          <w:sz w:val="19"/>
        </w:rPr>
        <w:t> </w:t>
      </w:r>
      <w:r>
        <w:rPr>
          <w:b/>
          <w:i/>
          <w:sz w:val="19"/>
        </w:rPr>
        <w:t>learn</w:t>
      </w:r>
      <w:r>
        <w:rPr>
          <w:b/>
          <w:i/>
          <w:spacing w:val="-7"/>
          <w:sz w:val="19"/>
        </w:rPr>
        <w:t> </w:t>
      </w:r>
      <w:r>
        <w:rPr>
          <w:b/>
          <w:i/>
          <w:sz w:val="19"/>
        </w:rPr>
        <w:t>the</w:t>
      </w:r>
      <w:r>
        <w:rPr>
          <w:b/>
          <w:i/>
          <w:spacing w:val="-7"/>
          <w:sz w:val="19"/>
        </w:rPr>
        <w:t> </w:t>
      </w:r>
      <w:r>
        <w:rPr>
          <w:b/>
          <w:i/>
          <w:sz w:val="19"/>
        </w:rPr>
        <w:t>plans,</w:t>
      </w:r>
      <w:r>
        <w:rPr>
          <w:b/>
          <w:i/>
          <w:sz w:val="19"/>
        </w:rPr>
        <w:t> to learn the plans.</w:t>
      </w:r>
    </w:p>
    <w:p>
      <w:pPr>
        <w:spacing w:after="0" w:line="247" w:lineRule="auto"/>
        <w:jc w:val="left"/>
        <w:rPr>
          <w:sz w:val="19"/>
        </w:rPr>
        <w:sectPr>
          <w:type w:val="continuous"/>
          <w:pgSz w:w="7380" w:h="11550"/>
          <w:pgMar w:top="1300" w:bottom="280" w:left="200" w:right="200"/>
          <w:cols w:num="2" w:equalWidth="0">
            <w:col w:w="2749" w:space="40"/>
            <w:col w:w="4191"/>
          </w:cols>
        </w:sectPr>
      </w:pPr>
    </w:p>
    <w:p>
      <w:pPr>
        <w:pStyle w:val="BodyText"/>
        <w:spacing w:line="249" w:lineRule="auto" w:before="95"/>
        <w:ind w:left="964" w:right="258" w:firstLine="210"/>
        <w:jc w:val="both"/>
      </w:pPr>
      <w:r>
        <w:rPr/>
        <w:drawing>
          <wp:anchor distT="0" distB="0" distL="0" distR="0" allowOverlap="1" layoutInCell="1" locked="0" behindDoc="1" simplePos="0" relativeHeight="476377600">
            <wp:simplePos x="0" y="0"/>
            <wp:positionH relativeFrom="page">
              <wp:posOffset>0</wp:posOffset>
            </wp:positionH>
            <wp:positionV relativeFrom="page">
              <wp:posOffset>0</wp:posOffset>
            </wp:positionV>
            <wp:extent cx="4683125" cy="7334250"/>
            <wp:effectExtent l="0" t="0" r="0" b="0"/>
            <wp:wrapNone/>
            <wp:docPr id="415" name="image339.png"/>
            <wp:cNvGraphicFramePr>
              <a:graphicFrameLocks noChangeAspect="1"/>
            </wp:cNvGraphicFramePr>
            <a:graphic>
              <a:graphicData uri="http://schemas.openxmlformats.org/drawingml/2006/picture">
                <pic:pic>
                  <pic:nvPicPr>
                    <pic:cNvPr id="416" name="image339.png"/>
                    <pic:cNvPicPr/>
                  </pic:nvPicPr>
                  <pic:blipFill>
                    <a:blip r:embed="rId343" cstate="print"/>
                    <a:stretch>
                      <a:fillRect/>
                    </a:stretch>
                  </pic:blipFill>
                  <pic:spPr>
                    <a:xfrm>
                      <a:off x="0" y="0"/>
                      <a:ext cx="4683125" cy="7334250"/>
                    </a:xfrm>
                    <a:prstGeom prst="rect">
                      <a:avLst/>
                    </a:prstGeom>
                  </pic:spPr>
                </pic:pic>
              </a:graphicData>
            </a:graphic>
          </wp:anchor>
        </w:drawing>
      </w:r>
      <w:r>
        <w:rPr/>
        <w:t>A</w:t>
      </w:r>
      <w:r>
        <w:rPr>
          <w:spacing w:val="40"/>
        </w:rPr>
        <w:t> </w:t>
      </w:r>
      <w:r>
        <w:rPr/>
        <w:t>relative</w:t>
      </w:r>
      <w:r>
        <w:rPr>
          <w:spacing w:val="40"/>
        </w:rPr>
        <w:t> </w:t>
      </w:r>
      <w:r>
        <w:rPr/>
        <w:t>clause</w:t>
      </w:r>
      <w:r>
        <w:rPr>
          <w:spacing w:val="40"/>
        </w:rPr>
        <w:t> </w:t>
      </w:r>
      <w:r>
        <w:rPr/>
        <w:t>of</w:t>
      </w:r>
      <w:r>
        <w:rPr>
          <w:spacing w:val="40"/>
        </w:rPr>
        <w:t> </w:t>
      </w:r>
      <w:r>
        <w:rPr/>
        <w:t>purpose</w:t>
      </w:r>
      <w:r>
        <w:rPr>
          <w:spacing w:val="40"/>
        </w:rPr>
        <w:t> </w:t>
      </w:r>
      <w:r>
        <w:rPr/>
        <w:t>should</w:t>
      </w:r>
      <w:r>
        <w:rPr>
          <w:spacing w:val="40"/>
        </w:rPr>
        <w:t> </w:t>
      </w:r>
      <w:r>
        <w:rPr/>
        <w:t>be</w:t>
      </w:r>
      <w:r>
        <w:rPr>
          <w:spacing w:val="40"/>
        </w:rPr>
        <w:t> </w:t>
      </w:r>
      <w:r>
        <w:rPr/>
        <w:t>used</w:t>
      </w:r>
      <w:r>
        <w:rPr>
          <w:spacing w:val="40"/>
        </w:rPr>
        <w:t> </w:t>
      </w:r>
      <w:r>
        <w:rPr/>
        <w:t>instead</w:t>
      </w:r>
      <w:r>
        <w:rPr>
          <w:spacing w:val="40"/>
        </w:rPr>
        <w:t> </w:t>
      </w:r>
      <w:r>
        <w:rPr/>
        <w:t>of</w:t>
      </w:r>
      <w:r>
        <w:rPr>
          <w:spacing w:val="40"/>
        </w:rPr>
        <w:t> </w:t>
      </w:r>
      <w:r>
        <w:rPr/>
        <w:t>an</w:t>
      </w:r>
      <w:r>
        <w:rPr>
          <w:spacing w:val="40"/>
        </w:rPr>
        <w:t> </w:t>
      </w:r>
      <w:r>
        <w:rPr/>
        <w:t>ut- clause whenever possible. It may be used whenever the relative</w:t>
      </w:r>
      <w:r>
        <w:rPr>
          <w:spacing w:val="40"/>
        </w:rPr>
        <w:t> </w:t>
      </w:r>
      <w:r>
        <w:rPr/>
        <w:t>pronoun</w:t>
      </w:r>
      <w:r>
        <w:rPr>
          <w:spacing w:val="80"/>
        </w:rPr>
        <w:t> </w:t>
      </w:r>
      <w:r>
        <w:rPr/>
        <w:t>can,</w:t>
      </w:r>
      <w:r>
        <w:rPr>
          <w:spacing w:val="80"/>
        </w:rPr>
        <w:t> </w:t>
      </w:r>
      <w:r>
        <w:rPr/>
        <w:t>WITHOUT</w:t>
      </w:r>
      <w:r>
        <w:rPr>
          <w:spacing w:val="80"/>
        </w:rPr>
        <w:t> </w:t>
      </w:r>
      <w:r>
        <w:rPr/>
        <w:t>CHANGING</w:t>
      </w:r>
      <w:r>
        <w:rPr>
          <w:spacing w:val="80"/>
        </w:rPr>
        <w:t> </w:t>
      </w:r>
      <w:r>
        <w:rPr/>
        <w:t>THE</w:t>
      </w:r>
      <w:r>
        <w:rPr>
          <w:spacing w:val="80"/>
        </w:rPr>
        <w:t> </w:t>
      </w:r>
      <w:r>
        <w:rPr/>
        <w:t>MEANING,</w:t>
      </w:r>
      <w:r>
        <w:rPr>
          <w:spacing w:val="80"/>
        </w:rPr>
        <w:t> </w:t>
      </w:r>
      <w:r>
        <w:rPr/>
        <w:t>be made to agree with a noun or pronoun in the main clause, thus:</w:t>
      </w:r>
    </w:p>
    <w:p>
      <w:pPr>
        <w:pStyle w:val="ListParagraph"/>
        <w:numPr>
          <w:ilvl w:val="0"/>
          <w:numId w:val="244"/>
        </w:numPr>
        <w:tabs>
          <w:tab w:pos="2694" w:val="left" w:leader="none"/>
          <w:tab w:pos="2695" w:val="left" w:leader="none"/>
        </w:tabs>
        <w:spacing w:line="240" w:lineRule="auto" w:before="73" w:after="0"/>
        <w:ind w:left="2695" w:right="0" w:hanging="721"/>
        <w:jc w:val="both"/>
        <w:rPr>
          <w:b/>
          <w:i/>
          <w:sz w:val="19"/>
        </w:rPr>
      </w:pPr>
      <w:r>
        <w:rPr>
          <w:b/>
          <w:i/>
          <w:sz w:val="19"/>
        </w:rPr>
        <w:t>He</w:t>
      </w:r>
      <w:r>
        <w:rPr>
          <w:b/>
          <w:i/>
          <w:spacing w:val="-1"/>
          <w:sz w:val="19"/>
        </w:rPr>
        <w:t> </w:t>
      </w:r>
      <w:r>
        <w:rPr>
          <w:b/>
          <w:i/>
          <w:sz w:val="19"/>
        </w:rPr>
        <w:t>sent</w:t>
      </w:r>
      <w:r>
        <w:rPr>
          <w:b/>
          <w:i/>
          <w:spacing w:val="-2"/>
          <w:sz w:val="19"/>
        </w:rPr>
        <w:t> </w:t>
      </w:r>
      <w:r>
        <w:rPr>
          <w:b/>
          <w:i/>
          <w:sz w:val="19"/>
        </w:rPr>
        <w:t>envoys</w:t>
      </w:r>
      <w:r>
        <w:rPr>
          <w:b/>
          <w:i/>
          <w:spacing w:val="-2"/>
          <w:sz w:val="19"/>
        </w:rPr>
        <w:t> </w:t>
      </w:r>
      <w:r>
        <w:rPr>
          <w:b/>
          <w:i/>
          <w:sz w:val="19"/>
        </w:rPr>
        <w:t>to</w:t>
      </w:r>
      <w:r>
        <w:rPr>
          <w:b/>
          <w:i/>
          <w:spacing w:val="-2"/>
          <w:sz w:val="19"/>
        </w:rPr>
        <w:t> </w:t>
      </w:r>
      <w:r>
        <w:rPr>
          <w:b/>
          <w:i/>
          <w:sz w:val="19"/>
        </w:rPr>
        <w:t>seek</w:t>
      </w:r>
      <w:r>
        <w:rPr>
          <w:b/>
          <w:i/>
          <w:spacing w:val="-1"/>
          <w:sz w:val="19"/>
        </w:rPr>
        <w:t> </w:t>
      </w:r>
      <w:r>
        <w:rPr>
          <w:b/>
          <w:i/>
          <w:spacing w:val="-2"/>
          <w:sz w:val="19"/>
        </w:rPr>
        <w:t>peace.</w:t>
      </w:r>
    </w:p>
    <w:p>
      <w:pPr>
        <w:pStyle w:val="BodyText"/>
        <w:spacing w:before="97"/>
        <w:ind w:left="1184"/>
        <w:jc w:val="both"/>
      </w:pPr>
      <w:r>
        <w:rPr/>
        <w:t>Before</w:t>
      </w:r>
      <w:r>
        <w:rPr>
          <w:spacing w:val="-2"/>
        </w:rPr>
        <w:t> </w:t>
      </w:r>
      <w:r>
        <w:rPr/>
        <w:t>translating</w:t>
      </w:r>
      <w:r>
        <w:rPr>
          <w:spacing w:val="-1"/>
        </w:rPr>
        <w:t> </w:t>
      </w:r>
      <w:r>
        <w:rPr/>
        <w:t>into</w:t>
      </w:r>
      <w:r>
        <w:rPr>
          <w:spacing w:val="-1"/>
        </w:rPr>
        <w:t> </w:t>
      </w:r>
      <w:r>
        <w:rPr/>
        <w:t>English,</w:t>
      </w:r>
      <w:r>
        <w:rPr>
          <w:spacing w:val="-1"/>
        </w:rPr>
        <w:t> </w:t>
      </w:r>
      <w:r>
        <w:rPr/>
        <w:t>change</w:t>
      </w:r>
      <w:r>
        <w:rPr>
          <w:spacing w:val="-1"/>
        </w:rPr>
        <w:t> </w:t>
      </w:r>
      <w:r>
        <w:rPr/>
        <w:t>to</w:t>
      </w:r>
      <w:r>
        <w:rPr>
          <w:spacing w:val="-1"/>
        </w:rPr>
        <w:t> </w:t>
      </w:r>
      <w:r>
        <w:rPr>
          <w:spacing w:val="-10"/>
        </w:rPr>
        <w:t>:</w:t>
      </w:r>
    </w:p>
    <w:p>
      <w:pPr>
        <w:pStyle w:val="ListParagraph"/>
        <w:numPr>
          <w:ilvl w:val="0"/>
          <w:numId w:val="244"/>
        </w:numPr>
        <w:tabs>
          <w:tab w:pos="2689" w:val="left" w:leader="none"/>
          <w:tab w:pos="2690" w:val="left" w:leader="none"/>
        </w:tabs>
        <w:spacing w:line="240" w:lineRule="auto" w:before="79" w:after="0"/>
        <w:ind w:left="2690" w:right="0" w:hanging="721"/>
        <w:jc w:val="both"/>
        <w:rPr>
          <w:b/>
          <w:i/>
          <w:sz w:val="19"/>
        </w:rPr>
      </w:pPr>
      <w:r>
        <w:rPr>
          <w:b/>
          <w:i/>
          <w:sz w:val="19"/>
        </w:rPr>
        <w:t>He</w:t>
      </w:r>
      <w:r>
        <w:rPr>
          <w:b/>
          <w:i/>
          <w:spacing w:val="-1"/>
          <w:sz w:val="19"/>
        </w:rPr>
        <w:t> </w:t>
      </w:r>
      <w:r>
        <w:rPr>
          <w:b/>
          <w:i/>
          <w:sz w:val="19"/>
        </w:rPr>
        <w:t>sent</w:t>
      </w:r>
      <w:r>
        <w:rPr>
          <w:b/>
          <w:i/>
          <w:spacing w:val="-2"/>
          <w:sz w:val="19"/>
        </w:rPr>
        <w:t> </w:t>
      </w:r>
      <w:r>
        <w:rPr>
          <w:b/>
          <w:i/>
          <w:sz w:val="19"/>
        </w:rPr>
        <w:t>envoys</w:t>
      </w:r>
      <w:r>
        <w:rPr>
          <w:b/>
          <w:i/>
          <w:spacing w:val="-2"/>
          <w:sz w:val="19"/>
        </w:rPr>
        <w:t> </w:t>
      </w:r>
      <w:r>
        <w:rPr>
          <w:b/>
          <w:i/>
          <w:sz w:val="19"/>
        </w:rPr>
        <w:t>WHO</w:t>
      </w:r>
      <w:r>
        <w:rPr>
          <w:b/>
          <w:i/>
          <w:spacing w:val="-2"/>
          <w:sz w:val="19"/>
        </w:rPr>
        <w:t> </w:t>
      </w:r>
      <w:r>
        <w:rPr>
          <w:b/>
          <w:i/>
          <w:sz w:val="19"/>
        </w:rPr>
        <w:t>should</w:t>
      </w:r>
      <w:r>
        <w:rPr>
          <w:b/>
          <w:i/>
          <w:spacing w:val="-1"/>
          <w:sz w:val="19"/>
        </w:rPr>
        <w:t> </w:t>
      </w:r>
      <w:r>
        <w:rPr>
          <w:b/>
          <w:i/>
          <w:sz w:val="19"/>
        </w:rPr>
        <w:t>seek</w:t>
      </w:r>
      <w:r>
        <w:rPr>
          <w:b/>
          <w:i/>
          <w:spacing w:val="-1"/>
          <w:sz w:val="19"/>
        </w:rPr>
        <w:t> </w:t>
      </w:r>
      <w:r>
        <w:rPr>
          <w:b/>
          <w:i/>
          <w:spacing w:val="-2"/>
          <w:sz w:val="19"/>
        </w:rPr>
        <w:t>peace.</w:t>
      </w:r>
    </w:p>
    <w:p>
      <w:pPr>
        <w:spacing w:before="37"/>
        <w:ind w:left="823" w:right="146" w:firstLine="0"/>
        <w:jc w:val="center"/>
        <w:rPr>
          <w:b/>
          <w:sz w:val="19"/>
        </w:rPr>
      </w:pPr>
      <w:r>
        <w:rPr>
          <w:b/>
          <w:sz w:val="19"/>
        </w:rPr>
        <w:t>Legatos</w:t>
      </w:r>
      <w:r>
        <w:rPr>
          <w:b/>
          <w:spacing w:val="-2"/>
          <w:sz w:val="19"/>
        </w:rPr>
        <w:t> </w:t>
      </w:r>
      <w:r>
        <w:rPr>
          <w:b/>
          <w:sz w:val="19"/>
        </w:rPr>
        <w:t>misit</w:t>
      </w:r>
      <w:r>
        <w:rPr>
          <w:b/>
          <w:spacing w:val="-2"/>
          <w:sz w:val="19"/>
        </w:rPr>
        <w:t> </w:t>
      </w:r>
      <w:r>
        <w:rPr>
          <w:b/>
          <w:sz w:val="19"/>
        </w:rPr>
        <w:t>QUI</w:t>
      </w:r>
      <w:r>
        <w:rPr>
          <w:b/>
          <w:spacing w:val="-2"/>
          <w:sz w:val="19"/>
        </w:rPr>
        <w:t> </w:t>
      </w:r>
      <w:r>
        <w:rPr>
          <w:b/>
          <w:sz w:val="19"/>
        </w:rPr>
        <w:t>pacem</w:t>
      </w:r>
      <w:r>
        <w:rPr>
          <w:b/>
          <w:spacing w:val="-1"/>
          <w:sz w:val="19"/>
        </w:rPr>
        <w:t> </w:t>
      </w:r>
      <w:r>
        <w:rPr>
          <w:b/>
          <w:spacing w:val="-2"/>
          <w:sz w:val="19"/>
        </w:rPr>
        <w:t>PETERENT.</w:t>
      </w:r>
    </w:p>
    <w:p>
      <w:pPr>
        <w:pStyle w:val="BodyText"/>
        <w:spacing w:before="97"/>
        <w:ind w:left="1179"/>
        <w:jc w:val="both"/>
      </w:pPr>
      <w:r>
        <w:rPr/>
        <w:t>Sentences</w:t>
      </w:r>
      <w:r>
        <w:rPr>
          <w:spacing w:val="66"/>
        </w:rPr>
        <w:t> </w:t>
      </w:r>
      <w:r>
        <w:rPr/>
        <w:t>1</w:t>
      </w:r>
      <w:r>
        <w:rPr>
          <w:spacing w:val="66"/>
        </w:rPr>
        <w:t> </w:t>
      </w:r>
      <w:r>
        <w:rPr/>
        <w:t>and</w:t>
      </w:r>
      <w:r>
        <w:rPr>
          <w:spacing w:val="66"/>
        </w:rPr>
        <w:t> </w:t>
      </w:r>
      <w:r>
        <w:rPr/>
        <w:t>2</w:t>
      </w:r>
      <w:r>
        <w:rPr>
          <w:spacing w:val="66"/>
        </w:rPr>
        <w:t> </w:t>
      </w:r>
      <w:r>
        <w:rPr/>
        <w:t>MEAN</w:t>
      </w:r>
      <w:r>
        <w:rPr>
          <w:spacing w:val="65"/>
        </w:rPr>
        <w:t> </w:t>
      </w:r>
      <w:r>
        <w:rPr/>
        <w:t>THE</w:t>
      </w:r>
      <w:r>
        <w:rPr>
          <w:spacing w:val="65"/>
        </w:rPr>
        <w:t> </w:t>
      </w:r>
      <w:r>
        <w:rPr/>
        <w:t>SAME</w:t>
      </w:r>
      <w:r>
        <w:rPr>
          <w:spacing w:val="64"/>
        </w:rPr>
        <w:t> </w:t>
      </w:r>
      <w:r>
        <w:rPr/>
        <w:t>THING,</w:t>
      </w:r>
      <w:r>
        <w:rPr>
          <w:spacing w:val="65"/>
        </w:rPr>
        <w:t> </w:t>
      </w:r>
      <w:r>
        <w:rPr/>
        <w:t>but</w:t>
      </w:r>
      <w:r>
        <w:rPr>
          <w:spacing w:val="66"/>
        </w:rPr>
        <w:t> </w:t>
      </w:r>
      <w:r>
        <w:rPr>
          <w:spacing w:val="-2"/>
        </w:rPr>
        <w:t>Sentence</w:t>
      </w:r>
    </w:p>
    <w:p>
      <w:pPr>
        <w:pStyle w:val="BodyText"/>
        <w:spacing w:before="10"/>
        <w:ind w:left="340" w:right="749"/>
        <w:jc w:val="center"/>
      </w:pPr>
      <w:r>
        <w:rPr>
          <w:b/>
          <w:i/>
          <w:sz w:val="19"/>
        </w:rPr>
        <w:t>2</w:t>
      </w:r>
      <w:r>
        <w:rPr>
          <w:b/>
          <w:i/>
          <w:spacing w:val="-1"/>
          <w:sz w:val="19"/>
        </w:rPr>
        <w:t> </w:t>
      </w:r>
      <w:r>
        <w:rPr/>
        <w:t>shows</w:t>
      </w:r>
      <w:r>
        <w:rPr>
          <w:spacing w:val="-1"/>
        </w:rPr>
        <w:t> </w:t>
      </w:r>
      <w:r>
        <w:rPr/>
        <w:t>how</w:t>
      </w:r>
      <w:r>
        <w:rPr>
          <w:spacing w:val="-1"/>
        </w:rPr>
        <w:t> </w:t>
      </w:r>
      <w:r>
        <w:rPr/>
        <w:t>the</w:t>
      </w:r>
      <w:r>
        <w:rPr>
          <w:spacing w:val="-1"/>
        </w:rPr>
        <w:t> </w:t>
      </w:r>
      <w:r>
        <w:rPr/>
        <w:t>sentence</w:t>
      </w:r>
      <w:r>
        <w:rPr>
          <w:spacing w:val="-1"/>
        </w:rPr>
        <w:t> </w:t>
      </w:r>
      <w:r>
        <w:rPr/>
        <w:t>should</w:t>
      </w:r>
      <w:r>
        <w:rPr>
          <w:spacing w:val="-1"/>
        </w:rPr>
        <w:t> </w:t>
      </w:r>
      <w:r>
        <w:rPr/>
        <w:t>be</w:t>
      </w:r>
      <w:r>
        <w:rPr>
          <w:spacing w:val="-1"/>
        </w:rPr>
        <w:t> </w:t>
      </w:r>
      <w:r>
        <w:rPr/>
        <w:t>translated</w:t>
      </w:r>
      <w:r>
        <w:rPr>
          <w:spacing w:val="-1"/>
        </w:rPr>
        <w:t> </w:t>
      </w:r>
      <w:r>
        <w:rPr/>
        <w:t>into </w:t>
      </w:r>
      <w:r>
        <w:rPr>
          <w:spacing w:val="-2"/>
        </w:rPr>
        <w:t>Latin.</w:t>
      </w:r>
    </w:p>
    <w:p>
      <w:pPr>
        <w:pStyle w:val="BodyText"/>
        <w:spacing w:line="252" w:lineRule="auto" w:before="135"/>
        <w:ind w:left="979" w:right="274" w:firstLine="195"/>
        <w:jc w:val="both"/>
      </w:pPr>
      <w:r>
        <w:rPr>
          <w:b/>
        </w:rPr>
        <w:t>EXCEPTION.</w:t>
      </w:r>
      <w:r>
        <w:rPr>
          <w:b/>
          <w:spacing w:val="40"/>
        </w:rPr>
        <w:t> </w:t>
      </w:r>
      <w:r>
        <w:rPr/>
        <w:t>A</w:t>
      </w:r>
      <w:r>
        <w:rPr>
          <w:spacing w:val="40"/>
        </w:rPr>
        <w:t> </w:t>
      </w:r>
      <w:r>
        <w:rPr/>
        <w:t>relative</w:t>
      </w:r>
      <w:r>
        <w:rPr>
          <w:spacing w:val="40"/>
        </w:rPr>
        <w:t> </w:t>
      </w:r>
      <w:r>
        <w:rPr/>
        <w:t>clause</w:t>
      </w:r>
      <w:r>
        <w:rPr>
          <w:spacing w:val="40"/>
        </w:rPr>
        <w:t> </w:t>
      </w:r>
      <w:r>
        <w:rPr/>
        <w:t>of</w:t>
      </w:r>
      <w:r>
        <w:rPr>
          <w:spacing w:val="40"/>
        </w:rPr>
        <w:t> </w:t>
      </w:r>
      <w:r>
        <w:rPr/>
        <w:t>purpose</w:t>
      </w:r>
      <w:r>
        <w:rPr>
          <w:spacing w:val="40"/>
        </w:rPr>
        <w:t> </w:t>
      </w:r>
      <w:r>
        <w:rPr/>
        <w:t>cannot</w:t>
      </w:r>
      <w:r>
        <w:rPr>
          <w:spacing w:val="40"/>
        </w:rPr>
        <w:t> </w:t>
      </w:r>
      <w:r>
        <w:rPr/>
        <w:t>be</w:t>
      </w:r>
      <w:r>
        <w:rPr>
          <w:spacing w:val="40"/>
        </w:rPr>
        <w:t> </w:t>
      </w:r>
      <w:r>
        <w:rPr/>
        <w:t>used when</w:t>
      </w:r>
      <w:r>
        <w:rPr>
          <w:spacing w:val="40"/>
        </w:rPr>
        <w:t> </w:t>
      </w:r>
      <w:r>
        <w:rPr/>
        <w:t>the</w:t>
      </w:r>
      <w:r>
        <w:rPr>
          <w:spacing w:val="40"/>
        </w:rPr>
        <w:t> </w:t>
      </w:r>
      <w:r>
        <w:rPr/>
        <w:t>relative</w:t>
      </w:r>
      <w:r>
        <w:rPr>
          <w:spacing w:val="40"/>
        </w:rPr>
        <w:t> </w:t>
      </w:r>
      <w:r>
        <w:rPr/>
        <w:t>pronoun</w:t>
      </w:r>
      <w:r>
        <w:rPr>
          <w:spacing w:val="40"/>
        </w:rPr>
        <w:t> </w:t>
      </w:r>
      <w:r>
        <w:rPr/>
        <w:t>would</w:t>
      </w:r>
      <w:r>
        <w:rPr>
          <w:spacing w:val="40"/>
        </w:rPr>
        <w:t> </w:t>
      </w:r>
      <w:r>
        <w:rPr/>
        <w:t>have</w:t>
      </w:r>
      <w:r>
        <w:rPr>
          <w:spacing w:val="40"/>
        </w:rPr>
        <w:t> </w:t>
      </w:r>
      <w:r>
        <w:rPr/>
        <w:t>to</w:t>
      </w:r>
      <w:r>
        <w:rPr>
          <w:spacing w:val="40"/>
        </w:rPr>
        <w:t> </w:t>
      </w:r>
      <w:r>
        <w:rPr/>
        <w:t>agree</w:t>
      </w:r>
      <w:r>
        <w:rPr>
          <w:spacing w:val="40"/>
        </w:rPr>
        <w:t> </w:t>
      </w:r>
      <w:r>
        <w:rPr/>
        <w:t>with</w:t>
      </w:r>
      <w:r>
        <w:rPr>
          <w:spacing w:val="40"/>
        </w:rPr>
        <w:t> </w:t>
      </w:r>
      <w:r>
        <w:rPr/>
        <w:t>the</w:t>
      </w:r>
      <w:r>
        <w:rPr>
          <w:spacing w:val="40"/>
        </w:rPr>
        <w:t> </w:t>
      </w:r>
      <w:r>
        <w:rPr/>
        <w:t>SUB­ JECT of an ACTIVE MAIN VERB.</w:t>
      </w:r>
    </w:p>
    <w:p>
      <w:pPr>
        <w:spacing w:before="105"/>
        <w:ind w:left="823" w:right="119" w:firstLine="0"/>
        <w:jc w:val="center"/>
        <w:rPr>
          <w:b/>
          <w:sz w:val="19"/>
        </w:rPr>
      </w:pPr>
      <w:r>
        <w:rPr>
          <w:b/>
          <w:i/>
          <w:sz w:val="19"/>
        </w:rPr>
        <w:t>He</w:t>
      </w:r>
      <w:r>
        <w:rPr>
          <w:b/>
          <w:i/>
          <w:spacing w:val="-1"/>
          <w:sz w:val="19"/>
        </w:rPr>
        <w:t> </w:t>
      </w:r>
      <w:r>
        <w:rPr>
          <w:b/>
          <w:i/>
          <w:sz w:val="19"/>
        </w:rPr>
        <w:t>came</w:t>
      </w:r>
      <w:r>
        <w:rPr>
          <w:b/>
          <w:i/>
          <w:spacing w:val="-1"/>
          <w:sz w:val="19"/>
        </w:rPr>
        <w:t> </w:t>
      </w:r>
      <w:r>
        <w:rPr>
          <w:b/>
          <w:i/>
          <w:sz w:val="19"/>
        </w:rPr>
        <w:t>to</w:t>
      </w:r>
      <w:r>
        <w:rPr>
          <w:b/>
          <w:i/>
          <w:spacing w:val="-1"/>
          <w:sz w:val="19"/>
        </w:rPr>
        <w:t> </w:t>
      </w:r>
      <w:r>
        <w:rPr>
          <w:b/>
          <w:i/>
          <w:sz w:val="19"/>
        </w:rPr>
        <w:t>see</w:t>
      </w:r>
      <w:r>
        <w:rPr>
          <w:b/>
          <w:i/>
          <w:spacing w:val="-1"/>
          <w:sz w:val="19"/>
        </w:rPr>
        <w:t> </w:t>
      </w:r>
      <w:r>
        <w:rPr>
          <w:b/>
          <w:i/>
          <w:sz w:val="19"/>
        </w:rPr>
        <w:t>Rome.</w:t>
      </w:r>
      <w:r>
        <w:rPr>
          <w:b/>
          <w:i/>
          <w:spacing w:val="-1"/>
          <w:sz w:val="19"/>
        </w:rPr>
        <w:t> </w:t>
      </w:r>
      <w:r>
        <w:rPr>
          <w:b/>
          <w:sz w:val="19"/>
        </w:rPr>
        <w:t>Venit</w:t>
      </w:r>
      <w:r>
        <w:rPr>
          <w:b/>
          <w:spacing w:val="-1"/>
          <w:sz w:val="19"/>
        </w:rPr>
        <w:t> </w:t>
      </w:r>
      <w:r>
        <w:rPr>
          <w:b/>
          <w:sz w:val="19"/>
        </w:rPr>
        <w:t>ut</w:t>
      </w:r>
      <w:r>
        <w:rPr>
          <w:b/>
          <w:spacing w:val="-1"/>
          <w:sz w:val="19"/>
        </w:rPr>
        <w:t> </w:t>
      </w:r>
      <w:r>
        <w:rPr>
          <w:b/>
          <w:sz w:val="19"/>
        </w:rPr>
        <w:t>Romam</w:t>
      </w:r>
      <w:r>
        <w:rPr>
          <w:b/>
          <w:spacing w:val="-1"/>
          <w:sz w:val="19"/>
        </w:rPr>
        <w:t> </w:t>
      </w:r>
      <w:r>
        <w:rPr>
          <w:b/>
          <w:spacing w:val="-2"/>
          <w:sz w:val="19"/>
        </w:rPr>
        <w:t>videret.</w:t>
      </w:r>
    </w:p>
    <w:p>
      <w:pPr>
        <w:spacing w:before="97"/>
        <w:ind w:left="1179" w:right="0" w:firstLine="0"/>
        <w:jc w:val="both"/>
        <w:rPr>
          <w:i/>
          <w:sz w:val="20"/>
        </w:rPr>
      </w:pPr>
      <w:r>
        <w:rPr>
          <w:sz w:val="20"/>
        </w:rPr>
        <w:t>This</w:t>
      </w:r>
      <w:r>
        <w:rPr>
          <w:spacing w:val="-1"/>
          <w:sz w:val="20"/>
        </w:rPr>
        <w:t> </w:t>
      </w:r>
      <w:r>
        <w:rPr>
          <w:sz w:val="20"/>
        </w:rPr>
        <w:t>cannot be</w:t>
      </w:r>
      <w:r>
        <w:rPr>
          <w:spacing w:val="-2"/>
          <w:sz w:val="20"/>
        </w:rPr>
        <w:t> </w:t>
      </w:r>
      <w:r>
        <w:rPr>
          <w:sz w:val="20"/>
        </w:rPr>
        <w:t>changed to:</w:t>
      </w:r>
      <w:r>
        <w:rPr>
          <w:spacing w:val="-1"/>
          <w:sz w:val="20"/>
        </w:rPr>
        <w:t> </w:t>
      </w:r>
      <w:r>
        <w:rPr>
          <w:i/>
          <w:sz w:val="20"/>
        </w:rPr>
        <w:t>He came</w:t>
      </w:r>
      <w:r>
        <w:rPr>
          <w:i/>
          <w:spacing w:val="-1"/>
          <w:sz w:val="20"/>
        </w:rPr>
        <w:t> </w:t>
      </w:r>
      <w:r>
        <w:rPr>
          <w:i/>
          <w:sz w:val="20"/>
        </w:rPr>
        <w:t>who should</w:t>
      </w:r>
      <w:r>
        <w:rPr>
          <w:i/>
          <w:spacing w:val="-1"/>
          <w:sz w:val="20"/>
        </w:rPr>
        <w:t> </w:t>
      </w:r>
      <w:r>
        <w:rPr>
          <w:i/>
          <w:sz w:val="20"/>
        </w:rPr>
        <w:t>see</w:t>
      </w:r>
      <w:r>
        <w:rPr>
          <w:i/>
          <w:spacing w:val="-1"/>
          <w:sz w:val="20"/>
        </w:rPr>
        <w:t> </w:t>
      </w:r>
      <w:r>
        <w:rPr>
          <w:i/>
          <w:spacing w:val="-4"/>
          <w:sz w:val="20"/>
        </w:rPr>
        <w:t>Rome.</w:t>
      </w:r>
    </w:p>
    <w:p>
      <w:pPr>
        <w:pStyle w:val="BodyText"/>
        <w:rPr>
          <w:i/>
          <w:sz w:val="22"/>
        </w:rPr>
      </w:pPr>
    </w:p>
    <w:p>
      <w:pPr>
        <w:spacing w:before="182"/>
        <w:ind w:left="1684" w:right="918" w:hanging="5"/>
        <w:jc w:val="left"/>
        <w:rPr>
          <w:b/>
          <w:sz w:val="19"/>
        </w:rPr>
      </w:pPr>
      <w:r>
        <w:rPr>
          <w:b/>
          <w:sz w:val="19"/>
        </w:rPr>
        <w:t>A</w:t>
      </w:r>
      <w:r>
        <w:rPr>
          <w:b/>
          <w:spacing w:val="-4"/>
          <w:sz w:val="19"/>
        </w:rPr>
        <w:t> </w:t>
      </w:r>
      <w:r>
        <w:rPr>
          <w:b/>
          <w:sz w:val="19"/>
        </w:rPr>
        <w:t>relative</w:t>
      </w:r>
      <w:r>
        <w:rPr>
          <w:b/>
          <w:spacing w:val="-4"/>
          <w:sz w:val="19"/>
        </w:rPr>
        <w:t> </w:t>
      </w:r>
      <w:r>
        <w:rPr>
          <w:b/>
          <w:sz w:val="19"/>
        </w:rPr>
        <w:t>clause</w:t>
      </w:r>
      <w:r>
        <w:rPr>
          <w:b/>
          <w:spacing w:val="-4"/>
          <w:sz w:val="19"/>
        </w:rPr>
        <w:t> </w:t>
      </w:r>
      <w:r>
        <w:rPr>
          <w:b/>
          <w:sz w:val="19"/>
        </w:rPr>
        <w:t>may</w:t>
      </w:r>
      <w:r>
        <w:rPr>
          <w:b/>
          <w:spacing w:val="-5"/>
          <w:sz w:val="19"/>
        </w:rPr>
        <w:t> </w:t>
      </w:r>
      <w:r>
        <w:rPr>
          <w:b/>
          <w:sz w:val="19"/>
        </w:rPr>
        <w:t>be</w:t>
      </w:r>
      <w:r>
        <w:rPr>
          <w:b/>
          <w:spacing w:val="-4"/>
          <w:sz w:val="19"/>
        </w:rPr>
        <w:t> </w:t>
      </w:r>
      <w:r>
        <w:rPr>
          <w:b/>
          <w:sz w:val="19"/>
        </w:rPr>
        <w:t>used</w:t>
      </w:r>
      <w:r>
        <w:rPr>
          <w:b/>
          <w:spacing w:val="-5"/>
          <w:sz w:val="19"/>
        </w:rPr>
        <w:t> </w:t>
      </w:r>
      <w:r>
        <w:rPr>
          <w:b/>
          <w:sz w:val="19"/>
        </w:rPr>
        <w:t>to</w:t>
      </w:r>
      <w:r>
        <w:rPr>
          <w:b/>
          <w:spacing w:val="-4"/>
          <w:sz w:val="19"/>
        </w:rPr>
        <w:t> </w:t>
      </w:r>
      <w:r>
        <w:rPr>
          <w:b/>
          <w:sz w:val="19"/>
        </w:rPr>
        <w:t>express</w:t>
      </w:r>
      <w:r>
        <w:rPr>
          <w:b/>
          <w:spacing w:val="-4"/>
          <w:sz w:val="19"/>
        </w:rPr>
        <w:t> </w:t>
      </w:r>
      <w:r>
        <w:rPr>
          <w:b/>
          <w:sz w:val="19"/>
        </w:rPr>
        <w:t>purpose. Mood: SUBJUNCTIVE.</w:t>
      </w:r>
    </w:p>
    <w:p>
      <w:pPr>
        <w:spacing w:before="8"/>
        <w:ind w:left="823" w:right="1159" w:firstLine="0"/>
        <w:jc w:val="center"/>
        <w:rPr>
          <w:b/>
          <w:sz w:val="19"/>
        </w:rPr>
      </w:pPr>
      <w:r>
        <w:rPr>
          <w:b/>
          <w:sz w:val="19"/>
        </w:rPr>
        <w:t>Tense:</w:t>
      </w:r>
      <w:r>
        <w:rPr>
          <w:b/>
          <w:spacing w:val="-2"/>
          <w:sz w:val="19"/>
        </w:rPr>
        <w:t> </w:t>
      </w:r>
      <w:r>
        <w:rPr>
          <w:b/>
          <w:sz w:val="19"/>
        </w:rPr>
        <w:t>Same</w:t>
      </w:r>
      <w:r>
        <w:rPr>
          <w:b/>
          <w:spacing w:val="-1"/>
          <w:sz w:val="19"/>
        </w:rPr>
        <w:t> </w:t>
      </w:r>
      <w:r>
        <w:rPr>
          <w:b/>
          <w:sz w:val="19"/>
        </w:rPr>
        <w:t>as</w:t>
      </w:r>
      <w:r>
        <w:rPr>
          <w:b/>
          <w:spacing w:val="-2"/>
          <w:sz w:val="19"/>
        </w:rPr>
        <w:t> </w:t>
      </w:r>
      <w:r>
        <w:rPr>
          <w:b/>
          <w:sz w:val="19"/>
        </w:rPr>
        <w:t>in</w:t>
      </w:r>
      <w:r>
        <w:rPr>
          <w:b/>
          <w:spacing w:val="-2"/>
          <w:sz w:val="19"/>
        </w:rPr>
        <w:t> </w:t>
      </w:r>
      <w:r>
        <w:rPr>
          <w:b/>
          <w:sz w:val="19"/>
        </w:rPr>
        <w:t>ut-clauses</w:t>
      </w:r>
      <w:r>
        <w:rPr>
          <w:b/>
          <w:spacing w:val="-1"/>
          <w:sz w:val="19"/>
        </w:rPr>
        <w:t> </w:t>
      </w:r>
      <w:r>
        <w:rPr>
          <w:b/>
          <w:sz w:val="19"/>
        </w:rPr>
        <w:t>of</w:t>
      </w:r>
      <w:r>
        <w:rPr>
          <w:b/>
          <w:spacing w:val="-1"/>
          <w:sz w:val="19"/>
        </w:rPr>
        <w:t> </w:t>
      </w:r>
      <w:r>
        <w:rPr>
          <w:b/>
          <w:spacing w:val="-2"/>
          <w:sz w:val="19"/>
        </w:rPr>
        <w:t>purpose.</w:t>
      </w:r>
    </w:p>
    <w:p>
      <w:pPr>
        <w:spacing w:after="0"/>
        <w:jc w:val="center"/>
        <w:rPr>
          <w:sz w:val="19"/>
        </w:rPr>
        <w:sectPr>
          <w:type w:val="continuous"/>
          <w:pgSz w:w="7380" w:h="11550"/>
          <w:pgMar w:top="1300" w:bottom="280" w:left="200" w:right="200"/>
        </w:sectPr>
      </w:pPr>
    </w:p>
    <w:p>
      <w:pPr>
        <w:tabs>
          <w:tab w:pos="6024" w:val="right" w:leader="none"/>
        </w:tabs>
        <w:spacing w:before="78"/>
        <w:ind w:left="2310"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259</w:t>
      </w:r>
    </w:p>
    <w:p>
      <w:pPr>
        <w:spacing w:after="0"/>
        <w:jc w:val="left"/>
        <w:rPr>
          <w:sz w:val="20"/>
        </w:rPr>
        <w:sectPr>
          <w:pgSz w:w="7380" w:h="11550"/>
          <w:pgMar w:top="740" w:bottom="280" w:left="200" w:right="200"/>
        </w:sectPr>
      </w:pPr>
    </w:p>
    <w:p>
      <w:pPr>
        <w:pStyle w:val="BodyText"/>
        <w:spacing w:before="11"/>
        <w:rPr>
          <w:sz w:val="21"/>
        </w:rPr>
      </w:pPr>
    </w:p>
    <w:p>
      <w:pPr>
        <w:spacing w:before="0"/>
        <w:ind w:left="2562" w:right="580" w:firstLine="0"/>
        <w:jc w:val="center"/>
        <w:rPr>
          <w:b/>
          <w:sz w:val="16"/>
        </w:rPr>
      </w:pPr>
      <w:r>
        <w:rPr>
          <w:b/>
          <w:spacing w:val="-2"/>
          <w:sz w:val="16"/>
        </w:rPr>
        <w:t>VOCABULARY</w:t>
      </w:r>
    </w:p>
    <w:p>
      <w:pPr>
        <w:pStyle w:val="BodyText"/>
        <w:spacing w:before="7"/>
        <w:rPr>
          <w:b/>
          <w:sz w:val="14"/>
        </w:rPr>
      </w:pPr>
    </w:p>
    <w:p>
      <w:pPr>
        <w:spacing w:before="0"/>
        <w:ind w:left="655" w:right="0" w:firstLine="0"/>
        <w:jc w:val="left"/>
        <w:rPr>
          <w:b/>
          <w:i/>
          <w:sz w:val="19"/>
        </w:rPr>
      </w:pPr>
      <w:r>
        <w:rPr>
          <w:b/>
          <w:sz w:val="19"/>
        </w:rPr>
        <w:t>deduco,</w:t>
      </w:r>
      <w:r>
        <w:rPr>
          <w:b/>
          <w:spacing w:val="-3"/>
          <w:sz w:val="19"/>
        </w:rPr>
        <w:t> </w:t>
      </w:r>
      <w:r>
        <w:rPr>
          <w:b/>
          <w:sz w:val="19"/>
        </w:rPr>
        <w:t>deducere,</w:t>
      </w:r>
      <w:r>
        <w:rPr>
          <w:b/>
          <w:spacing w:val="-2"/>
          <w:sz w:val="19"/>
        </w:rPr>
        <w:t> </w:t>
      </w:r>
      <w:r>
        <w:rPr>
          <w:b/>
          <w:sz w:val="19"/>
        </w:rPr>
        <w:t>deduxi,</w:t>
      </w:r>
      <w:r>
        <w:rPr>
          <w:b/>
          <w:spacing w:val="-3"/>
          <w:sz w:val="19"/>
        </w:rPr>
        <w:t> </w:t>
      </w:r>
      <w:r>
        <w:rPr>
          <w:b/>
          <w:sz w:val="19"/>
        </w:rPr>
        <w:t>deductus,</w:t>
      </w:r>
      <w:r>
        <w:rPr>
          <w:b/>
          <w:spacing w:val="-1"/>
          <w:sz w:val="19"/>
        </w:rPr>
        <w:t> </w:t>
      </w:r>
      <w:r>
        <w:rPr>
          <w:b/>
          <w:i/>
          <w:sz w:val="19"/>
        </w:rPr>
        <w:t>3,</w:t>
      </w:r>
      <w:r>
        <w:rPr>
          <w:b/>
          <w:i/>
          <w:spacing w:val="-1"/>
          <w:sz w:val="19"/>
        </w:rPr>
        <w:t> </w:t>
      </w:r>
      <w:r>
        <w:rPr>
          <w:b/>
          <w:i/>
          <w:spacing w:val="-5"/>
          <w:sz w:val="19"/>
        </w:rPr>
        <w:t>tr.</w:t>
      </w:r>
    </w:p>
    <w:p>
      <w:pPr>
        <w:pStyle w:val="BodyText"/>
        <w:spacing w:before="7"/>
        <w:rPr>
          <w:b/>
          <w:i/>
          <w:sz w:val="23"/>
        </w:rPr>
      </w:pPr>
    </w:p>
    <w:p>
      <w:pPr>
        <w:spacing w:before="0"/>
        <w:ind w:left="650" w:right="0" w:firstLine="0"/>
        <w:jc w:val="left"/>
        <w:rPr>
          <w:b/>
          <w:i/>
          <w:sz w:val="19"/>
        </w:rPr>
      </w:pPr>
      <w:r>
        <w:rPr>
          <w:b/>
          <w:sz w:val="19"/>
        </w:rPr>
        <w:t>cognosco,</w:t>
      </w:r>
      <w:r>
        <w:rPr>
          <w:b/>
          <w:spacing w:val="-4"/>
          <w:sz w:val="19"/>
        </w:rPr>
        <w:t> </w:t>
      </w:r>
      <w:r>
        <w:rPr>
          <w:b/>
          <w:sz w:val="19"/>
        </w:rPr>
        <w:t>cognoscere,</w:t>
      </w:r>
      <w:r>
        <w:rPr>
          <w:b/>
          <w:spacing w:val="-2"/>
          <w:sz w:val="19"/>
        </w:rPr>
        <w:t> </w:t>
      </w:r>
      <w:r>
        <w:rPr>
          <w:b/>
          <w:sz w:val="19"/>
        </w:rPr>
        <w:t>cognovi,</w:t>
      </w:r>
      <w:r>
        <w:rPr>
          <w:b/>
          <w:spacing w:val="-2"/>
          <w:sz w:val="19"/>
        </w:rPr>
        <w:t> </w:t>
      </w:r>
      <w:r>
        <w:rPr>
          <w:b/>
          <w:sz w:val="19"/>
        </w:rPr>
        <w:t>cognitus,</w:t>
      </w:r>
      <w:r>
        <w:rPr>
          <w:b/>
          <w:spacing w:val="-2"/>
          <w:sz w:val="19"/>
        </w:rPr>
        <w:t> </w:t>
      </w:r>
      <w:r>
        <w:rPr>
          <w:b/>
          <w:i/>
          <w:sz w:val="19"/>
        </w:rPr>
        <w:t>3, </w:t>
      </w:r>
      <w:r>
        <w:rPr>
          <w:b/>
          <w:i/>
          <w:spacing w:val="-5"/>
          <w:sz w:val="19"/>
        </w:rPr>
        <w:t>tr.</w:t>
      </w:r>
    </w:p>
    <w:p>
      <w:pPr>
        <w:spacing w:line="360" w:lineRule="atLeast" w:before="145"/>
        <w:ind w:left="650" w:right="2827" w:firstLine="0"/>
        <w:jc w:val="left"/>
        <w:rPr>
          <w:b/>
          <w:sz w:val="19"/>
        </w:rPr>
      </w:pPr>
      <w:r>
        <w:rPr>
          <w:b/>
          <w:sz w:val="19"/>
        </w:rPr>
        <w:t>nuntius, I natura,</w:t>
      </w:r>
      <w:r>
        <w:rPr>
          <w:b/>
          <w:spacing w:val="-2"/>
          <w:sz w:val="19"/>
        </w:rPr>
        <w:t> </w:t>
      </w:r>
      <w:r>
        <w:rPr>
          <w:b/>
          <w:spacing w:val="-5"/>
          <w:sz w:val="19"/>
        </w:rPr>
        <w:t>ae</w:t>
      </w:r>
    </w:p>
    <w:p>
      <w:pPr>
        <w:spacing w:before="51"/>
        <w:ind w:left="650" w:right="0" w:firstLine="0"/>
        <w:jc w:val="left"/>
        <w:rPr>
          <w:b/>
          <w:i/>
          <w:sz w:val="19"/>
        </w:rPr>
      </w:pPr>
      <w:r>
        <w:rPr>
          <w:b/>
          <w:sz w:val="19"/>
        </w:rPr>
        <w:t>-que,</w:t>
      </w:r>
      <w:r>
        <w:rPr>
          <w:b/>
          <w:spacing w:val="-2"/>
          <w:sz w:val="19"/>
        </w:rPr>
        <w:t> </w:t>
      </w:r>
      <w:r>
        <w:rPr>
          <w:b/>
          <w:i/>
          <w:spacing w:val="-2"/>
          <w:sz w:val="19"/>
        </w:rPr>
        <w:t>conj.</w:t>
      </w:r>
    </w:p>
    <w:p>
      <w:pPr>
        <w:spacing w:before="127"/>
        <w:ind w:left="650" w:right="0" w:firstLine="0"/>
        <w:jc w:val="left"/>
        <w:rPr>
          <w:b/>
          <w:sz w:val="19"/>
        </w:rPr>
      </w:pPr>
      <w:r>
        <w:rPr>
          <w:b/>
          <w:sz w:val="19"/>
        </w:rPr>
        <w:t>injuria,</w:t>
      </w:r>
      <w:r>
        <w:rPr>
          <w:b/>
          <w:spacing w:val="-2"/>
          <w:sz w:val="19"/>
        </w:rPr>
        <w:t> </w:t>
      </w:r>
      <w:r>
        <w:rPr>
          <w:b/>
          <w:spacing w:val="-5"/>
          <w:sz w:val="19"/>
        </w:rPr>
        <w:t>ae</w:t>
      </w:r>
    </w:p>
    <w:p>
      <w:pPr>
        <w:pStyle w:val="BodyText"/>
        <w:spacing w:before="8"/>
        <w:rPr>
          <w:b/>
          <w:sz w:val="21"/>
        </w:rPr>
      </w:pPr>
    </w:p>
    <w:p>
      <w:pPr>
        <w:spacing w:before="0"/>
        <w:ind w:left="2561" w:right="580" w:firstLine="0"/>
        <w:jc w:val="center"/>
        <w:rPr>
          <w:b/>
          <w:sz w:val="16"/>
        </w:rPr>
      </w:pPr>
      <w:r>
        <w:rPr>
          <w:b/>
          <w:spacing w:val="-4"/>
          <w:sz w:val="16"/>
        </w:rPr>
        <w:t>NOTE</w:t>
      </w:r>
    </w:p>
    <w:p>
      <w:pPr>
        <w:spacing w:line="240" w:lineRule="auto" w:before="0"/>
        <w:rPr>
          <w:b/>
          <w:sz w:val="20"/>
        </w:rPr>
      </w:pPr>
      <w:r>
        <w:rPr/>
        <w:br w:type="column"/>
      </w:r>
      <w:r>
        <w:rPr>
          <w:b/>
          <w:sz w:val="20"/>
        </w:rPr>
      </w:r>
    </w:p>
    <w:p>
      <w:pPr>
        <w:pStyle w:val="BodyText"/>
        <w:spacing w:before="6"/>
        <w:rPr>
          <w:b/>
          <w:sz w:val="22"/>
        </w:rPr>
      </w:pPr>
    </w:p>
    <w:p>
      <w:pPr>
        <w:spacing w:line="217" w:lineRule="exact" w:before="0"/>
        <w:ind w:left="466" w:right="0" w:firstLine="0"/>
        <w:jc w:val="left"/>
        <w:rPr>
          <w:b/>
          <w:i/>
          <w:sz w:val="19"/>
        </w:rPr>
      </w:pPr>
      <w:r>
        <w:rPr>
          <w:b/>
          <w:i/>
          <w:spacing w:val="-4"/>
          <w:sz w:val="19"/>
        </w:rPr>
        <w:t>lead</w:t>
      </w:r>
    </w:p>
    <w:p>
      <w:pPr>
        <w:spacing w:line="268" w:lineRule="auto" w:before="0"/>
        <w:ind w:left="461" w:right="1387" w:firstLine="0"/>
        <w:jc w:val="left"/>
        <w:rPr>
          <w:b/>
          <w:i/>
          <w:sz w:val="19"/>
        </w:rPr>
      </w:pPr>
      <w:r>
        <w:rPr>
          <w:b/>
          <w:i/>
          <w:sz w:val="19"/>
        </w:rPr>
        <w:t>lead</w:t>
      </w:r>
      <w:r>
        <w:rPr>
          <w:b/>
          <w:i/>
          <w:spacing w:val="-12"/>
          <w:sz w:val="19"/>
        </w:rPr>
        <w:t> </w:t>
      </w:r>
      <w:r>
        <w:rPr>
          <w:b/>
          <w:i/>
          <w:sz w:val="19"/>
        </w:rPr>
        <w:t>away</w:t>
      </w:r>
      <w:r>
        <w:rPr>
          <w:b/>
          <w:i/>
          <w:sz w:val="19"/>
        </w:rPr>
        <w:t> </w:t>
      </w:r>
      <w:r>
        <w:rPr>
          <w:b/>
          <w:i/>
          <w:spacing w:val="-2"/>
          <w:sz w:val="19"/>
        </w:rPr>
        <w:t>learn</w:t>
      </w:r>
      <w:r>
        <w:rPr>
          <w:b/>
          <w:i/>
          <w:spacing w:val="80"/>
          <w:sz w:val="19"/>
        </w:rPr>
        <w:t> </w:t>
      </w:r>
      <w:r>
        <w:rPr>
          <w:b/>
          <w:i/>
          <w:sz w:val="19"/>
        </w:rPr>
        <w:t>find out</w:t>
      </w:r>
    </w:p>
    <w:p>
      <w:pPr>
        <w:spacing w:line="271" w:lineRule="auto" w:before="20"/>
        <w:ind w:left="461" w:right="1329" w:firstLine="15"/>
        <w:jc w:val="left"/>
        <w:rPr>
          <w:b/>
          <w:i/>
          <w:sz w:val="19"/>
        </w:rPr>
      </w:pPr>
      <w:r>
        <w:rPr>
          <w:b/>
          <w:i/>
          <w:spacing w:val="-2"/>
          <w:sz w:val="19"/>
        </w:rPr>
        <w:t>messenger</w:t>
      </w:r>
      <w:r>
        <w:rPr>
          <w:b/>
          <w:i/>
          <w:spacing w:val="-2"/>
          <w:sz w:val="19"/>
        </w:rPr>
        <w:t> message nature</w:t>
      </w:r>
      <w:r>
        <w:rPr>
          <w:b/>
          <w:i/>
          <w:spacing w:val="80"/>
          <w:sz w:val="19"/>
        </w:rPr>
        <w:t> </w:t>
      </w:r>
      <w:r>
        <w:rPr>
          <w:b/>
          <w:i/>
          <w:spacing w:val="-4"/>
          <w:sz w:val="19"/>
        </w:rPr>
        <w:t>and</w:t>
      </w:r>
    </w:p>
    <w:p>
      <w:pPr>
        <w:spacing w:before="17"/>
        <w:ind w:left="476" w:right="1056" w:hanging="15"/>
        <w:jc w:val="left"/>
        <w:rPr>
          <w:b/>
          <w:i/>
          <w:sz w:val="19"/>
        </w:rPr>
      </w:pPr>
      <w:r>
        <w:rPr>
          <w:b/>
          <w:i/>
          <w:spacing w:val="-2"/>
          <w:sz w:val="19"/>
        </w:rPr>
        <w:t>injustice</w:t>
      </w:r>
      <w:r>
        <w:rPr>
          <w:b/>
          <w:i/>
          <w:spacing w:val="-2"/>
          <w:sz w:val="19"/>
        </w:rPr>
        <w:t> wrong</w:t>
      </w:r>
    </w:p>
    <w:p>
      <w:pPr>
        <w:spacing w:after="0"/>
        <w:jc w:val="left"/>
        <w:rPr>
          <w:sz w:val="19"/>
        </w:rPr>
        <w:sectPr>
          <w:type w:val="continuous"/>
          <w:pgSz w:w="7380" w:h="11550"/>
          <w:pgMar w:top="1300" w:bottom="280" w:left="200" w:right="200"/>
          <w:cols w:num="2" w:equalWidth="0">
            <w:col w:w="4309" w:space="40"/>
            <w:col w:w="2631"/>
          </w:cols>
        </w:sectPr>
      </w:pPr>
    </w:p>
    <w:p>
      <w:pPr>
        <w:pStyle w:val="BodyText"/>
        <w:spacing w:line="244" w:lineRule="auto" w:before="24"/>
        <w:ind w:left="275" w:right="1612" w:firstLine="200"/>
        <w:rPr>
          <w:b/>
          <w:i/>
          <w:sz w:val="19"/>
        </w:rPr>
      </w:pPr>
      <w:r>
        <w:rPr/>
        <w:drawing>
          <wp:anchor distT="0" distB="0" distL="0" distR="0" allowOverlap="1" layoutInCell="1" locked="0" behindDoc="1" simplePos="0" relativeHeight="476378112">
            <wp:simplePos x="0" y="0"/>
            <wp:positionH relativeFrom="page">
              <wp:posOffset>0</wp:posOffset>
            </wp:positionH>
            <wp:positionV relativeFrom="page">
              <wp:posOffset>0</wp:posOffset>
            </wp:positionV>
            <wp:extent cx="4683125" cy="7334250"/>
            <wp:effectExtent l="0" t="0" r="0" b="0"/>
            <wp:wrapNone/>
            <wp:docPr id="417" name="image340.png"/>
            <wp:cNvGraphicFramePr>
              <a:graphicFrameLocks noChangeAspect="1"/>
            </wp:cNvGraphicFramePr>
            <a:graphic>
              <a:graphicData uri="http://schemas.openxmlformats.org/drawingml/2006/picture">
                <pic:pic>
                  <pic:nvPicPr>
                    <pic:cNvPr id="418" name="image340.png"/>
                    <pic:cNvPicPr/>
                  </pic:nvPicPr>
                  <pic:blipFill>
                    <a:blip r:embed="rId344" cstate="print"/>
                    <a:stretch>
                      <a:fillRect/>
                    </a:stretch>
                  </pic:blipFill>
                  <pic:spPr>
                    <a:xfrm>
                      <a:off x="0" y="0"/>
                      <a:ext cx="4683125" cy="7334250"/>
                    </a:xfrm>
                    <a:prstGeom prst="rect">
                      <a:avLst/>
                    </a:prstGeom>
                  </pic:spPr>
                </pic:pic>
              </a:graphicData>
            </a:graphic>
          </wp:anchor>
        </w:drawing>
      </w:r>
      <w:r>
        <w:rPr/>
        <w:t>The</w:t>
      </w:r>
      <w:r>
        <w:rPr>
          <w:spacing w:val="-4"/>
        </w:rPr>
        <w:t> </w:t>
      </w:r>
      <w:r>
        <w:rPr/>
        <w:t>conjunction</w:t>
      </w:r>
      <w:r>
        <w:rPr>
          <w:spacing w:val="-4"/>
        </w:rPr>
        <w:t> </w:t>
      </w:r>
      <w:r>
        <w:rPr/>
        <w:t>-que</w:t>
      </w:r>
      <w:r>
        <w:rPr>
          <w:spacing w:val="-4"/>
        </w:rPr>
        <w:t> </w:t>
      </w:r>
      <w:r>
        <w:rPr/>
        <w:t>is</w:t>
      </w:r>
      <w:r>
        <w:rPr>
          <w:spacing w:val="-4"/>
        </w:rPr>
        <w:t> </w:t>
      </w:r>
      <w:r>
        <w:rPr/>
        <w:t>always</w:t>
      </w:r>
      <w:r>
        <w:rPr>
          <w:spacing w:val="-4"/>
        </w:rPr>
        <w:t> </w:t>
      </w:r>
      <w:r>
        <w:rPr/>
        <w:t>added</w:t>
      </w:r>
      <w:r>
        <w:rPr>
          <w:spacing w:val="-4"/>
        </w:rPr>
        <w:t> </w:t>
      </w:r>
      <w:r>
        <w:rPr/>
        <w:t>to</w:t>
      </w:r>
      <w:r>
        <w:rPr>
          <w:spacing w:val="-4"/>
        </w:rPr>
        <w:t> </w:t>
      </w:r>
      <w:r>
        <w:rPr/>
        <w:t>the</w:t>
      </w:r>
      <w:r>
        <w:rPr>
          <w:spacing w:val="-4"/>
        </w:rPr>
        <w:t> </w:t>
      </w:r>
      <w:r>
        <w:rPr/>
        <w:t>first</w:t>
      </w:r>
      <w:r>
        <w:rPr>
          <w:spacing w:val="-4"/>
        </w:rPr>
        <w:t> </w:t>
      </w:r>
      <w:r>
        <w:rPr/>
        <w:t>word</w:t>
      </w:r>
      <w:r>
        <w:rPr>
          <w:spacing w:val="-4"/>
        </w:rPr>
        <w:t> </w:t>
      </w:r>
      <w:r>
        <w:rPr/>
        <w:t>tha follows the </w:t>
      </w:r>
      <w:r>
        <w:rPr>
          <w:b/>
          <w:i/>
          <w:sz w:val="19"/>
        </w:rPr>
        <w:t>and.</w:t>
      </w:r>
    </w:p>
    <w:p>
      <w:pPr>
        <w:spacing w:before="75"/>
        <w:ind w:left="639" w:right="0" w:firstLine="0"/>
        <w:jc w:val="left"/>
        <w:rPr>
          <w:b/>
          <w:i/>
          <w:sz w:val="19"/>
        </w:rPr>
      </w:pPr>
      <w:r>
        <w:rPr>
          <w:b/>
          <w:sz w:val="19"/>
        </w:rPr>
        <w:t>Maria</w:t>
      </w:r>
      <w:r>
        <w:rPr>
          <w:b/>
          <w:spacing w:val="-4"/>
          <w:sz w:val="19"/>
        </w:rPr>
        <w:t> </w:t>
      </w:r>
      <w:r>
        <w:rPr>
          <w:b/>
          <w:sz w:val="19"/>
          <w:u w:val="single"/>
        </w:rPr>
        <w:t>sanctique</w:t>
      </w:r>
      <w:r>
        <w:rPr>
          <w:b/>
          <w:spacing w:val="-1"/>
          <w:sz w:val="19"/>
        </w:rPr>
        <w:t> </w:t>
      </w:r>
      <w:r>
        <w:rPr>
          <w:b/>
          <w:sz w:val="19"/>
        </w:rPr>
        <w:t>Dei.</w:t>
      </w:r>
      <w:r>
        <w:rPr>
          <w:b/>
          <w:spacing w:val="-1"/>
          <w:sz w:val="19"/>
        </w:rPr>
        <w:t> </w:t>
      </w:r>
      <w:r>
        <w:rPr>
          <w:b/>
          <w:i/>
          <w:sz w:val="19"/>
        </w:rPr>
        <w:t>Mary</w:t>
      </w:r>
      <w:r>
        <w:rPr>
          <w:b/>
          <w:i/>
          <w:spacing w:val="-2"/>
          <w:sz w:val="19"/>
        </w:rPr>
        <w:t> </w:t>
      </w:r>
      <w:r>
        <w:rPr>
          <w:b/>
          <w:i/>
          <w:sz w:val="19"/>
        </w:rPr>
        <w:t>and</w:t>
      </w:r>
      <w:r>
        <w:rPr>
          <w:b/>
          <w:i/>
          <w:spacing w:val="-1"/>
          <w:sz w:val="19"/>
        </w:rPr>
        <w:t> </w:t>
      </w:r>
      <w:r>
        <w:rPr>
          <w:b/>
          <w:i/>
          <w:sz w:val="19"/>
        </w:rPr>
        <w:t>the</w:t>
      </w:r>
      <w:r>
        <w:rPr>
          <w:b/>
          <w:i/>
          <w:spacing w:val="-1"/>
          <w:sz w:val="19"/>
        </w:rPr>
        <w:t> </w:t>
      </w:r>
      <w:r>
        <w:rPr>
          <w:b/>
          <w:i/>
          <w:sz w:val="19"/>
        </w:rPr>
        <w:t>Saints</w:t>
      </w:r>
      <w:r>
        <w:rPr>
          <w:b/>
          <w:i/>
          <w:spacing w:val="-1"/>
          <w:sz w:val="19"/>
        </w:rPr>
        <w:t> </w:t>
      </w:r>
      <w:r>
        <w:rPr>
          <w:b/>
          <w:i/>
          <w:sz w:val="19"/>
        </w:rPr>
        <w:t>of</w:t>
      </w:r>
      <w:r>
        <w:rPr>
          <w:b/>
          <w:i/>
          <w:spacing w:val="-2"/>
          <w:sz w:val="19"/>
        </w:rPr>
        <w:t> </w:t>
      </w:r>
      <w:r>
        <w:rPr>
          <w:b/>
          <w:i/>
          <w:spacing w:val="-4"/>
          <w:sz w:val="19"/>
        </w:rPr>
        <w:t>God.</w:t>
      </w:r>
    </w:p>
    <w:p>
      <w:pPr>
        <w:spacing w:before="71"/>
        <w:ind w:left="645" w:right="0" w:firstLine="0"/>
        <w:jc w:val="left"/>
        <w:rPr>
          <w:b/>
          <w:i/>
          <w:sz w:val="19"/>
        </w:rPr>
      </w:pPr>
      <w:r>
        <w:rPr>
          <w:b/>
          <w:sz w:val="19"/>
        </w:rPr>
        <w:t>Senatus</w:t>
      </w:r>
      <w:r>
        <w:rPr>
          <w:b/>
          <w:spacing w:val="-2"/>
          <w:sz w:val="19"/>
        </w:rPr>
        <w:t> </w:t>
      </w:r>
      <w:r>
        <w:rPr>
          <w:b/>
          <w:sz w:val="19"/>
          <w:u w:val="single"/>
        </w:rPr>
        <w:t>Populusque</w:t>
      </w:r>
      <w:r>
        <w:rPr>
          <w:b/>
          <w:spacing w:val="-2"/>
          <w:sz w:val="19"/>
        </w:rPr>
        <w:t> </w:t>
      </w:r>
      <w:r>
        <w:rPr>
          <w:b/>
          <w:sz w:val="19"/>
        </w:rPr>
        <w:t>Romanus.</w:t>
      </w:r>
      <w:r>
        <w:rPr>
          <w:b/>
          <w:spacing w:val="-1"/>
          <w:sz w:val="19"/>
        </w:rPr>
        <w:t> </w:t>
      </w:r>
      <w:r>
        <w:rPr>
          <w:b/>
          <w:i/>
          <w:sz w:val="19"/>
        </w:rPr>
        <w:t>The</w:t>
      </w:r>
      <w:r>
        <w:rPr>
          <w:b/>
          <w:i/>
          <w:spacing w:val="-1"/>
          <w:sz w:val="19"/>
        </w:rPr>
        <w:t> </w:t>
      </w:r>
      <w:r>
        <w:rPr>
          <w:b/>
          <w:i/>
          <w:sz w:val="19"/>
        </w:rPr>
        <w:t>Roman</w:t>
      </w:r>
      <w:r>
        <w:rPr>
          <w:b/>
          <w:i/>
          <w:spacing w:val="-3"/>
          <w:sz w:val="19"/>
        </w:rPr>
        <w:t> </w:t>
      </w:r>
      <w:r>
        <w:rPr>
          <w:b/>
          <w:i/>
          <w:sz w:val="19"/>
        </w:rPr>
        <w:t>Senate</w:t>
      </w:r>
      <w:r>
        <w:rPr>
          <w:b/>
          <w:i/>
          <w:spacing w:val="-2"/>
          <w:sz w:val="19"/>
        </w:rPr>
        <w:t> </w:t>
      </w:r>
      <w:r>
        <w:rPr>
          <w:b/>
          <w:i/>
          <w:sz w:val="19"/>
        </w:rPr>
        <w:t>and</w:t>
      </w:r>
      <w:r>
        <w:rPr>
          <w:b/>
          <w:i/>
          <w:spacing w:val="-1"/>
          <w:sz w:val="19"/>
        </w:rPr>
        <w:t> </w:t>
      </w:r>
      <w:r>
        <w:rPr>
          <w:b/>
          <w:i/>
          <w:spacing w:val="-2"/>
          <w:sz w:val="19"/>
        </w:rPr>
        <w:t>People.</w:t>
      </w:r>
    </w:p>
    <w:p>
      <w:pPr>
        <w:pStyle w:val="BodyText"/>
        <w:spacing w:before="123"/>
        <w:ind w:left="480"/>
      </w:pPr>
      <w:r>
        <w:rPr/>
        <w:t>If</w:t>
      </w:r>
      <w:r>
        <w:rPr>
          <w:spacing w:val="-2"/>
        </w:rPr>
        <w:t> </w:t>
      </w:r>
      <w:r>
        <w:rPr/>
        <w:t>et</w:t>
      </w:r>
      <w:r>
        <w:rPr>
          <w:spacing w:val="-1"/>
        </w:rPr>
        <w:t> </w:t>
      </w:r>
      <w:r>
        <w:rPr/>
        <w:t>were used</w:t>
      </w:r>
      <w:r>
        <w:rPr>
          <w:spacing w:val="-1"/>
        </w:rPr>
        <w:t> </w:t>
      </w:r>
      <w:r>
        <w:rPr/>
        <w:t>these</w:t>
      </w:r>
      <w:r>
        <w:rPr>
          <w:spacing w:val="-1"/>
        </w:rPr>
        <w:t> </w:t>
      </w:r>
      <w:r>
        <w:rPr/>
        <w:t>would </w:t>
      </w:r>
      <w:r>
        <w:rPr>
          <w:spacing w:val="-5"/>
        </w:rPr>
        <w:t>be:</w:t>
      </w:r>
    </w:p>
    <w:p>
      <w:pPr>
        <w:spacing w:before="39"/>
        <w:ind w:left="1123" w:right="0" w:firstLine="0"/>
        <w:jc w:val="left"/>
        <w:rPr>
          <w:b/>
          <w:sz w:val="19"/>
        </w:rPr>
      </w:pPr>
      <w:r>
        <w:rPr>
          <w:b/>
          <w:sz w:val="19"/>
        </w:rPr>
        <w:t>Maria</w:t>
      </w:r>
      <w:r>
        <w:rPr>
          <w:b/>
          <w:spacing w:val="-2"/>
          <w:sz w:val="19"/>
        </w:rPr>
        <w:t> </w:t>
      </w:r>
      <w:r>
        <w:rPr>
          <w:b/>
          <w:sz w:val="19"/>
        </w:rPr>
        <w:t>et</w:t>
      </w:r>
      <w:r>
        <w:rPr>
          <w:b/>
          <w:spacing w:val="-2"/>
          <w:sz w:val="19"/>
        </w:rPr>
        <w:t> </w:t>
      </w:r>
      <w:r>
        <w:rPr>
          <w:b/>
          <w:sz w:val="19"/>
        </w:rPr>
        <w:t>sancti</w:t>
      </w:r>
      <w:r>
        <w:rPr>
          <w:b/>
          <w:spacing w:val="-2"/>
          <w:sz w:val="19"/>
        </w:rPr>
        <w:t> </w:t>
      </w:r>
      <w:r>
        <w:rPr>
          <w:b/>
          <w:sz w:val="19"/>
        </w:rPr>
        <w:t>Dei;</w:t>
      </w:r>
      <w:r>
        <w:rPr>
          <w:b/>
          <w:spacing w:val="-1"/>
          <w:sz w:val="19"/>
        </w:rPr>
        <w:t> </w:t>
      </w:r>
      <w:r>
        <w:rPr>
          <w:b/>
          <w:sz w:val="19"/>
        </w:rPr>
        <w:t>Senatus</w:t>
      </w:r>
      <w:r>
        <w:rPr>
          <w:b/>
          <w:spacing w:val="-3"/>
          <w:sz w:val="19"/>
        </w:rPr>
        <w:t> </w:t>
      </w:r>
      <w:r>
        <w:rPr>
          <w:b/>
          <w:sz w:val="19"/>
        </w:rPr>
        <w:t>et</w:t>
      </w:r>
      <w:r>
        <w:rPr>
          <w:b/>
          <w:spacing w:val="-2"/>
          <w:sz w:val="19"/>
        </w:rPr>
        <w:t> </w:t>
      </w:r>
      <w:r>
        <w:rPr>
          <w:b/>
          <w:sz w:val="19"/>
        </w:rPr>
        <w:t>Populus</w:t>
      </w:r>
      <w:r>
        <w:rPr>
          <w:b/>
          <w:spacing w:val="-2"/>
          <w:sz w:val="19"/>
        </w:rPr>
        <w:t> Romanus.</w:t>
      </w:r>
    </w:p>
    <w:p>
      <w:pPr>
        <w:pStyle w:val="BodyText"/>
        <w:spacing w:before="102"/>
        <w:ind w:left="485"/>
        <w:rPr>
          <w:b/>
          <w:i/>
          <w:sz w:val="19"/>
        </w:rPr>
      </w:pPr>
      <w:r>
        <w:rPr/>
        <w:t>You</w:t>
      </w:r>
      <w:r>
        <w:rPr>
          <w:spacing w:val="-3"/>
        </w:rPr>
        <w:t> </w:t>
      </w:r>
      <w:r>
        <w:rPr/>
        <w:t>have</w:t>
      </w:r>
      <w:r>
        <w:rPr>
          <w:spacing w:val="-1"/>
        </w:rPr>
        <w:t> </w:t>
      </w:r>
      <w:r>
        <w:rPr/>
        <w:t>now</w:t>
      </w:r>
      <w:r>
        <w:rPr>
          <w:spacing w:val="-1"/>
        </w:rPr>
        <w:t> </w:t>
      </w:r>
      <w:r>
        <w:rPr/>
        <w:t>learned</w:t>
      </w:r>
      <w:r>
        <w:rPr>
          <w:spacing w:val="-1"/>
        </w:rPr>
        <w:t> </w:t>
      </w:r>
      <w:r>
        <w:rPr/>
        <w:t>three words</w:t>
      </w:r>
      <w:r>
        <w:rPr>
          <w:spacing w:val="-2"/>
        </w:rPr>
        <w:t> </w:t>
      </w:r>
      <w:r>
        <w:rPr/>
        <w:t>for </w:t>
      </w:r>
      <w:r>
        <w:rPr>
          <w:b/>
          <w:i/>
          <w:spacing w:val="-4"/>
          <w:sz w:val="19"/>
        </w:rPr>
        <w:t>and:</w:t>
      </w:r>
    </w:p>
    <w:p>
      <w:pPr>
        <w:pStyle w:val="ListParagraph"/>
        <w:numPr>
          <w:ilvl w:val="0"/>
          <w:numId w:val="245"/>
        </w:numPr>
        <w:tabs>
          <w:tab w:pos="785" w:val="left" w:leader="none"/>
        </w:tabs>
        <w:spacing w:line="240" w:lineRule="auto" w:before="5" w:after="0"/>
        <w:ind w:left="785" w:right="0" w:hanging="280"/>
        <w:jc w:val="left"/>
        <w:rPr>
          <w:sz w:val="20"/>
        </w:rPr>
      </w:pPr>
      <w:r>
        <w:rPr>
          <w:b/>
          <w:sz w:val="20"/>
        </w:rPr>
        <w:t>et,</w:t>
      </w:r>
      <w:r>
        <w:rPr>
          <w:b/>
          <w:spacing w:val="-1"/>
          <w:sz w:val="20"/>
        </w:rPr>
        <w:t> </w:t>
      </w:r>
      <w:r>
        <w:rPr>
          <w:sz w:val="20"/>
        </w:rPr>
        <w:t>which</w:t>
      </w:r>
      <w:r>
        <w:rPr>
          <w:spacing w:val="-1"/>
          <w:sz w:val="20"/>
        </w:rPr>
        <w:t> </w:t>
      </w:r>
      <w:r>
        <w:rPr>
          <w:sz w:val="20"/>
        </w:rPr>
        <w:t>is</w:t>
      </w:r>
      <w:r>
        <w:rPr>
          <w:spacing w:val="-1"/>
          <w:sz w:val="20"/>
        </w:rPr>
        <w:t> </w:t>
      </w:r>
      <w:r>
        <w:rPr>
          <w:sz w:val="20"/>
        </w:rPr>
        <w:t>the</w:t>
      </w:r>
      <w:r>
        <w:rPr>
          <w:spacing w:val="-1"/>
          <w:sz w:val="20"/>
        </w:rPr>
        <w:t> </w:t>
      </w:r>
      <w:r>
        <w:rPr>
          <w:sz w:val="20"/>
        </w:rPr>
        <w:t>ordinary</w:t>
      </w:r>
      <w:r>
        <w:rPr>
          <w:spacing w:val="-1"/>
          <w:sz w:val="20"/>
        </w:rPr>
        <w:t> </w:t>
      </w:r>
      <w:r>
        <w:rPr>
          <w:sz w:val="20"/>
        </w:rPr>
        <w:t>conjunction</w:t>
      </w:r>
      <w:r>
        <w:rPr>
          <w:spacing w:val="-1"/>
          <w:sz w:val="20"/>
        </w:rPr>
        <w:t> </w:t>
      </w:r>
      <w:r>
        <w:rPr>
          <w:sz w:val="20"/>
        </w:rPr>
        <w:t>in</w:t>
      </w:r>
      <w:r>
        <w:rPr>
          <w:spacing w:val="-1"/>
          <w:sz w:val="20"/>
        </w:rPr>
        <w:t> </w:t>
      </w:r>
      <w:r>
        <w:rPr>
          <w:spacing w:val="-2"/>
          <w:sz w:val="20"/>
        </w:rPr>
        <w:t>Latin;</w:t>
      </w:r>
    </w:p>
    <w:p>
      <w:pPr>
        <w:pStyle w:val="ListParagraph"/>
        <w:numPr>
          <w:ilvl w:val="0"/>
          <w:numId w:val="245"/>
        </w:numPr>
        <w:tabs>
          <w:tab w:pos="780" w:val="left" w:leader="none"/>
        </w:tabs>
        <w:spacing w:line="261" w:lineRule="auto" w:before="15" w:after="0"/>
        <w:ind w:left="285" w:right="1490" w:firstLine="210"/>
        <w:jc w:val="left"/>
        <w:rPr>
          <w:sz w:val="20"/>
        </w:rPr>
      </w:pPr>
      <w:r>
        <w:rPr>
          <w:b/>
          <w:sz w:val="20"/>
        </w:rPr>
        <w:t>atque,</w:t>
      </w:r>
      <w:r>
        <w:rPr>
          <w:b/>
          <w:spacing w:val="-5"/>
          <w:sz w:val="20"/>
        </w:rPr>
        <w:t> </w:t>
      </w:r>
      <w:r>
        <w:rPr>
          <w:sz w:val="20"/>
        </w:rPr>
        <w:t>which</w:t>
      </w:r>
      <w:r>
        <w:rPr>
          <w:spacing w:val="-5"/>
          <w:sz w:val="20"/>
        </w:rPr>
        <w:t> </w:t>
      </w:r>
      <w:r>
        <w:rPr>
          <w:sz w:val="20"/>
        </w:rPr>
        <w:t>is</w:t>
      </w:r>
      <w:r>
        <w:rPr>
          <w:spacing w:val="-5"/>
          <w:sz w:val="20"/>
        </w:rPr>
        <w:t> </w:t>
      </w:r>
      <w:r>
        <w:rPr>
          <w:sz w:val="20"/>
        </w:rPr>
        <w:t>more</w:t>
      </w:r>
      <w:r>
        <w:rPr>
          <w:spacing w:val="-5"/>
          <w:sz w:val="20"/>
        </w:rPr>
        <w:t> </w:t>
      </w:r>
      <w:r>
        <w:rPr>
          <w:sz w:val="20"/>
        </w:rPr>
        <w:t>emphatic</w:t>
      </w:r>
      <w:r>
        <w:rPr>
          <w:spacing w:val="-5"/>
          <w:sz w:val="20"/>
        </w:rPr>
        <w:t> </w:t>
      </w:r>
      <w:r>
        <w:rPr>
          <w:sz w:val="20"/>
        </w:rPr>
        <w:t>and</w:t>
      </w:r>
      <w:r>
        <w:rPr>
          <w:spacing w:val="-5"/>
          <w:sz w:val="20"/>
        </w:rPr>
        <w:t> </w:t>
      </w:r>
      <w:r>
        <w:rPr>
          <w:sz w:val="20"/>
        </w:rPr>
        <w:t>emphasizes</w:t>
      </w:r>
      <w:r>
        <w:rPr>
          <w:spacing w:val="-5"/>
          <w:sz w:val="20"/>
        </w:rPr>
        <w:t> </w:t>
      </w:r>
      <w:r>
        <w:rPr>
          <w:sz w:val="20"/>
        </w:rPr>
        <w:t>the</w:t>
      </w:r>
      <w:r>
        <w:rPr>
          <w:spacing w:val="-5"/>
          <w:sz w:val="20"/>
        </w:rPr>
        <w:t> </w:t>
      </w:r>
      <w:r>
        <w:rPr>
          <w:sz w:val="20"/>
        </w:rPr>
        <w:t>second part of the combination;</w:t>
      </w:r>
    </w:p>
    <w:p>
      <w:pPr>
        <w:pStyle w:val="ListParagraph"/>
        <w:numPr>
          <w:ilvl w:val="0"/>
          <w:numId w:val="245"/>
        </w:numPr>
        <w:tabs>
          <w:tab w:pos="790" w:val="left" w:leader="none"/>
        </w:tabs>
        <w:spacing w:line="219" w:lineRule="exact" w:before="0" w:after="0"/>
        <w:ind w:left="790" w:right="0" w:hanging="300"/>
        <w:jc w:val="left"/>
        <w:rPr>
          <w:sz w:val="20"/>
        </w:rPr>
      </w:pPr>
      <w:r>
        <w:rPr>
          <w:b/>
          <w:sz w:val="20"/>
        </w:rPr>
        <w:t>-que,</w:t>
      </w:r>
      <w:r>
        <w:rPr>
          <w:b/>
          <w:spacing w:val="-2"/>
          <w:sz w:val="20"/>
        </w:rPr>
        <w:t> </w:t>
      </w:r>
      <w:r>
        <w:rPr>
          <w:sz w:val="20"/>
        </w:rPr>
        <w:t>which</w:t>
      </w:r>
      <w:r>
        <w:rPr>
          <w:spacing w:val="-1"/>
          <w:sz w:val="20"/>
        </w:rPr>
        <w:t> </w:t>
      </w:r>
      <w:r>
        <w:rPr>
          <w:sz w:val="20"/>
        </w:rPr>
        <w:t>joins</w:t>
      </w:r>
      <w:r>
        <w:rPr>
          <w:spacing w:val="-1"/>
          <w:sz w:val="20"/>
        </w:rPr>
        <w:t> </w:t>
      </w:r>
      <w:r>
        <w:rPr>
          <w:sz w:val="20"/>
        </w:rPr>
        <w:t>things</w:t>
      </w:r>
      <w:r>
        <w:rPr>
          <w:spacing w:val="-1"/>
          <w:sz w:val="20"/>
        </w:rPr>
        <w:t> </w:t>
      </w:r>
      <w:r>
        <w:rPr>
          <w:sz w:val="20"/>
        </w:rPr>
        <w:t>that</w:t>
      </w:r>
      <w:r>
        <w:rPr>
          <w:spacing w:val="-2"/>
          <w:sz w:val="20"/>
        </w:rPr>
        <w:t> </w:t>
      </w:r>
      <w:r>
        <w:rPr>
          <w:sz w:val="20"/>
        </w:rPr>
        <w:t>are</w:t>
      </w:r>
      <w:r>
        <w:rPr>
          <w:spacing w:val="-1"/>
          <w:sz w:val="20"/>
        </w:rPr>
        <w:t> </w:t>
      </w:r>
      <w:r>
        <w:rPr>
          <w:sz w:val="20"/>
        </w:rPr>
        <w:t>more</w:t>
      </w:r>
      <w:r>
        <w:rPr>
          <w:spacing w:val="-1"/>
          <w:sz w:val="20"/>
        </w:rPr>
        <w:t> </w:t>
      </w:r>
      <w:r>
        <w:rPr>
          <w:sz w:val="20"/>
        </w:rPr>
        <w:t>closely</w:t>
      </w:r>
      <w:r>
        <w:rPr>
          <w:spacing w:val="-1"/>
          <w:sz w:val="20"/>
        </w:rPr>
        <w:t> </w:t>
      </w:r>
      <w:r>
        <w:rPr>
          <w:spacing w:val="-2"/>
          <w:sz w:val="20"/>
        </w:rPr>
        <w:t>associated.</w:t>
      </w:r>
    </w:p>
    <w:p>
      <w:pPr>
        <w:spacing w:before="173"/>
        <w:ind w:left="823" w:right="1465"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44" w:lineRule="auto" w:before="63"/>
        <w:ind w:left="300" w:right="1301" w:firstLine="190"/>
        <w:jc w:val="left"/>
        <w:rPr>
          <w:b/>
          <w:i/>
          <w:sz w:val="19"/>
        </w:rPr>
      </w:pPr>
      <w:r>
        <w:rPr>
          <w:sz w:val="20"/>
        </w:rPr>
        <w:t>The</w:t>
      </w:r>
      <w:r>
        <w:rPr>
          <w:spacing w:val="-4"/>
          <w:sz w:val="20"/>
        </w:rPr>
        <w:t> </w:t>
      </w:r>
      <w:r>
        <w:rPr>
          <w:b/>
          <w:i/>
          <w:sz w:val="19"/>
        </w:rPr>
        <w:t>injured</w:t>
      </w:r>
      <w:r>
        <w:rPr>
          <w:b/>
          <w:i/>
          <w:spacing w:val="-2"/>
          <w:sz w:val="19"/>
        </w:rPr>
        <w:t> </w:t>
      </w:r>
      <w:r>
        <w:rPr>
          <w:sz w:val="20"/>
        </w:rPr>
        <w:t>party</w:t>
      </w:r>
      <w:r>
        <w:rPr>
          <w:spacing w:val="-4"/>
          <w:sz w:val="20"/>
        </w:rPr>
        <w:t> </w:t>
      </w:r>
      <w:r>
        <w:rPr>
          <w:sz w:val="20"/>
        </w:rPr>
        <w:t>brought</w:t>
      </w:r>
      <w:r>
        <w:rPr>
          <w:spacing w:val="-5"/>
          <w:sz w:val="20"/>
        </w:rPr>
        <w:t> </w:t>
      </w:r>
      <w:r>
        <w:rPr>
          <w:sz w:val="20"/>
        </w:rPr>
        <w:t>suit.</w:t>
      </w:r>
      <w:r>
        <w:rPr>
          <w:spacing w:val="-4"/>
          <w:sz w:val="20"/>
        </w:rPr>
        <w:t> </w:t>
      </w:r>
      <w:r>
        <w:rPr>
          <w:sz w:val="20"/>
        </w:rPr>
        <w:t>Sherlock</w:t>
      </w:r>
      <w:r>
        <w:rPr>
          <w:spacing w:val="-4"/>
          <w:sz w:val="20"/>
        </w:rPr>
        <w:t> </w:t>
      </w:r>
      <w:r>
        <w:rPr>
          <w:sz w:val="20"/>
        </w:rPr>
        <w:t>Holmes</w:t>
      </w:r>
      <w:r>
        <w:rPr>
          <w:spacing w:val="-4"/>
          <w:sz w:val="20"/>
        </w:rPr>
        <w:t> </w:t>
      </w:r>
      <w:r>
        <w:rPr>
          <w:sz w:val="20"/>
        </w:rPr>
        <w:t>solved</w:t>
      </w:r>
      <w:r>
        <w:rPr>
          <w:spacing w:val="-4"/>
          <w:sz w:val="20"/>
        </w:rPr>
        <w:t> </w:t>
      </w:r>
      <w:r>
        <w:rPr>
          <w:sz w:val="20"/>
        </w:rPr>
        <w:t>crimes by </w:t>
      </w:r>
      <w:r>
        <w:rPr>
          <w:b/>
          <w:i/>
          <w:sz w:val="19"/>
        </w:rPr>
        <w:t>deduction. </w:t>
      </w:r>
      <w:r>
        <w:rPr>
          <w:sz w:val="20"/>
        </w:rPr>
        <w:t>A papal </w:t>
      </w:r>
      <w:r>
        <w:rPr>
          <w:b/>
          <w:i/>
          <w:sz w:val="19"/>
        </w:rPr>
        <w:t>nuncio.</w:t>
      </w:r>
    </w:p>
    <w:p>
      <w:pPr>
        <w:spacing w:before="153"/>
        <w:ind w:left="823" w:right="1452" w:firstLine="0"/>
        <w:jc w:val="center"/>
        <w:rPr>
          <w:b/>
          <w:sz w:val="16"/>
        </w:rPr>
      </w:pPr>
      <w:r>
        <w:rPr>
          <w:b/>
          <w:sz w:val="16"/>
        </w:rPr>
        <w:t>RELATED</w:t>
      </w:r>
      <w:r>
        <w:rPr>
          <w:b/>
          <w:spacing w:val="-3"/>
          <w:sz w:val="16"/>
        </w:rPr>
        <w:t> </w:t>
      </w:r>
      <w:r>
        <w:rPr>
          <w:b/>
          <w:sz w:val="16"/>
        </w:rPr>
        <w:t>LATIN</w:t>
      </w:r>
      <w:r>
        <w:rPr>
          <w:b/>
          <w:spacing w:val="-2"/>
          <w:sz w:val="16"/>
        </w:rPr>
        <w:t> </w:t>
      </w:r>
      <w:r>
        <w:rPr>
          <w:b/>
          <w:spacing w:val="-4"/>
          <w:sz w:val="16"/>
        </w:rPr>
        <w:t>WORD</w:t>
      </w:r>
    </w:p>
    <w:p>
      <w:pPr>
        <w:pStyle w:val="Heading9"/>
        <w:spacing w:before="29"/>
        <w:ind w:left="495"/>
      </w:pPr>
      <w:r>
        <w:rPr>
          <w:spacing w:val="-4"/>
        </w:rPr>
        <w:t>Duco</w:t>
      </w:r>
    </w:p>
    <w:p>
      <w:pPr>
        <w:pStyle w:val="BodyText"/>
        <w:spacing w:before="11"/>
        <w:rPr>
          <w:b/>
          <w:sz w:val="21"/>
        </w:rPr>
      </w:pPr>
    </w:p>
    <w:p>
      <w:pPr>
        <w:spacing w:before="92"/>
        <w:ind w:left="1959" w:right="0" w:firstLine="0"/>
        <w:jc w:val="left"/>
        <w:rPr>
          <w:b/>
          <w:sz w:val="19"/>
        </w:rPr>
      </w:pPr>
      <w:r>
        <w:rPr>
          <w:b/>
          <w:sz w:val="19"/>
        </w:rPr>
        <w:t>Injuria</w:t>
      </w:r>
      <w:r>
        <w:rPr>
          <w:b/>
          <w:spacing w:val="-2"/>
          <w:sz w:val="19"/>
        </w:rPr>
        <w:t> </w:t>
      </w:r>
      <w:r>
        <w:rPr>
          <w:b/>
          <w:sz w:val="19"/>
        </w:rPr>
        <w:t>non</w:t>
      </w:r>
      <w:r>
        <w:rPr>
          <w:b/>
          <w:spacing w:val="-2"/>
          <w:sz w:val="19"/>
        </w:rPr>
        <w:t> </w:t>
      </w:r>
      <w:r>
        <w:rPr>
          <w:b/>
          <w:sz w:val="19"/>
        </w:rPr>
        <w:t>excusat</w:t>
      </w:r>
      <w:r>
        <w:rPr>
          <w:b/>
          <w:position w:val="6"/>
          <w:sz w:val="12"/>
        </w:rPr>
        <w:t>1</w:t>
      </w:r>
      <w:r>
        <w:rPr>
          <w:b/>
          <w:spacing w:val="18"/>
          <w:position w:val="6"/>
          <w:sz w:val="12"/>
        </w:rPr>
        <w:t> </w:t>
      </w:r>
      <w:r>
        <w:rPr>
          <w:b/>
          <w:spacing w:val="-2"/>
          <w:sz w:val="19"/>
        </w:rPr>
        <w:t>injuriam.</w:t>
      </w:r>
    </w:p>
    <w:p>
      <w:pPr>
        <w:pStyle w:val="BodyText"/>
        <w:rPr>
          <w:b/>
        </w:rPr>
      </w:pPr>
    </w:p>
    <w:p>
      <w:pPr>
        <w:pStyle w:val="BodyText"/>
        <w:spacing w:before="1"/>
        <w:rPr>
          <w:b/>
          <w:sz w:val="22"/>
        </w:rPr>
      </w:pPr>
    </w:p>
    <w:p>
      <w:pPr>
        <w:spacing w:before="0"/>
        <w:ind w:left="479" w:right="0" w:firstLine="0"/>
        <w:jc w:val="left"/>
        <w:rPr>
          <w:b/>
          <w:i/>
          <w:sz w:val="16"/>
        </w:rPr>
      </w:pPr>
      <w:r>
        <w:rPr>
          <w:b/>
          <w:position w:val="5"/>
          <w:sz w:val="10"/>
        </w:rPr>
        <w:t>1</w:t>
      </w:r>
      <w:r>
        <w:rPr>
          <w:b/>
          <w:spacing w:val="14"/>
          <w:position w:val="5"/>
          <w:sz w:val="10"/>
        </w:rPr>
        <w:t> </w:t>
      </w:r>
      <w:r>
        <w:rPr>
          <w:b/>
          <w:sz w:val="16"/>
        </w:rPr>
        <w:t>excuso, </w:t>
      </w:r>
      <w:r>
        <w:rPr>
          <w:b/>
          <w:i/>
          <w:sz w:val="16"/>
        </w:rPr>
        <w:t>1, tr.:</w:t>
      </w:r>
      <w:r>
        <w:rPr>
          <w:b/>
          <w:i/>
          <w:spacing w:val="-1"/>
          <w:sz w:val="16"/>
        </w:rPr>
        <w:t> </w:t>
      </w:r>
      <w:r>
        <w:rPr>
          <w:b/>
          <w:i/>
          <w:spacing w:val="-2"/>
          <w:sz w:val="16"/>
        </w:rPr>
        <w:t>excuse.</w:t>
      </w:r>
    </w:p>
    <w:p>
      <w:pPr>
        <w:spacing w:after="0"/>
        <w:jc w:val="left"/>
        <w:rPr>
          <w:sz w:val="16"/>
        </w:rPr>
        <w:sectPr>
          <w:type w:val="continuous"/>
          <w:pgSz w:w="7380" w:h="11550"/>
          <w:pgMar w:top="1300" w:bottom="280" w:left="200" w:right="200"/>
        </w:sectPr>
      </w:pPr>
    </w:p>
    <w:p>
      <w:pPr>
        <w:tabs>
          <w:tab w:pos="3029" w:val="left" w:leader="none"/>
        </w:tabs>
        <w:spacing w:before="63"/>
        <w:ind w:left="995" w:right="0" w:firstLine="0"/>
        <w:jc w:val="left"/>
        <w:rPr>
          <w:b/>
          <w:sz w:val="16"/>
        </w:rPr>
      </w:pPr>
      <w:r>
        <w:rPr/>
        <w:drawing>
          <wp:anchor distT="0" distB="0" distL="0" distR="0" allowOverlap="1" layoutInCell="1" locked="0" behindDoc="1" simplePos="0" relativeHeight="476378624">
            <wp:simplePos x="0" y="0"/>
            <wp:positionH relativeFrom="page">
              <wp:posOffset>0</wp:posOffset>
            </wp:positionH>
            <wp:positionV relativeFrom="page">
              <wp:posOffset>0</wp:posOffset>
            </wp:positionV>
            <wp:extent cx="4683125" cy="7334250"/>
            <wp:effectExtent l="0" t="0" r="0" b="0"/>
            <wp:wrapNone/>
            <wp:docPr id="419" name="image341.png"/>
            <wp:cNvGraphicFramePr>
              <a:graphicFrameLocks noChangeAspect="1"/>
            </wp:cNvGraphicFramePr>
            <a:graphic>
              <a:graphicData uri="http://schemas.openxmlformats.org/drawingml/2006/picture">
                <pic:pic>
                  <pic:nvPicPr>
                    <pic:cNvPr id="420" name="image341.png"/>
                    <pic:cNvPicPr/>
                  </pic:nvPicPr>
                  <pic:blipFill>
                    <a:blip r:embed="rId345" cstate="print"/>
                    <a:stretch>
                      <a:fillRect/>
                    </a:stretch>
                  </pic:blipFill>
                  <pic:spPr>
                    <a:xfrm>
                      <a:off x="0" y="0"/>
                      <a:ext cx="4683125" cy="7334250"/>
                    </a:xfrm>
                    <a:prstGeom prst="rect">
                      <a:avLst/>
                    </a:prstGeom>
                  </pic:spPr>
                </pic:pic>
              </a:graphicData>
            </a:graphic>
          </wp:anchor>
        </w:drawing>
      </w:r>
      <w:r>
        <w:rPr>
          <w:spacing w:val="-5"/>
          <w:position w:val="-2"/>
          <w:sz w:val="20"/>
        </w:rPr>
        <w:t>260</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
        <w:rPr>
          <w:b/>
          <w:sz w:val="21"/>
        </w:rPr>
      </w:pPr>
    </w:p>
    <w:p>
      <w:pPr>
        <w:spacing w:before="0"/>
        <w:ind w:left="823" w:right="78" w:firstLine="0"/>
        <w:jc w:val="center"/>
        <w:rPr>
          <w:b/>
          <w:sz w:val="16"/>
        </w:rPr>
      </w:pPr>
      <w:r>
        <w:rPr>
          <w:b/>
          <w:sz w:val="16"/>
        </w:rPr>
        <w:t>EXERCISE</w:t>
      </w:r>
      <w:r>
        <w:rPr>
          <w:b/>
          <w:spacing w:val="-3"/>
          <w:sz w:val="16"/>
        </w:rPr>
        <w:t> </w:t>
      </w:r>
      <w:r>
        <w:rPr>
          <w:b/>
          <w:spacing w:val="-5"/>
          <w:sz w:val="16"/>
        </w:rPr>
        <w:t>272</w:t>
      </w:r>
    </w:p>
    <w:p>
      <w:pPr>
        <w:pStyle w:val="BodyText"/>
        <w:spacing w:before="24"/>
        <w:ind w:left="823" w:right="79"/>
        <w:jc w:val="center"/>
      </w:pPr>
      <w:r>
        <w:rPr>
          <w:spacing w:val="-2"/>
        </w:rPr>
        <w:t>[Essential]</w:t>
      </w:r>
    </w:p>
    <w:p>
      <w:pPr>
        <w:pStyle w:val="ListParagraph"/>
        <w:numPr>
          <w:ilvl w:val="0"/>
          <w:numId w:val="246"/>
        </w:numPr>
        <w:tabs>
          <w:tab w:pos="2590" w:val="left" w:leader="none"/>
        </w:tabs>
        <w:spacing w:line="240" w:lineRule="auto" w:before="55" w:after="0"/>
        <w:ind w:left="2590" w:right="0" w:hanging="320"/>
        <w:jc w:val="both"/>
        <w:rPr>
          <w:b/>
          <w:sz w:val="20"/>
        </w:rPr>
      </w:pPr>
      <w:r>
        <w:rPr>
          <w:i/>
          <w:spacing w:val="-2"/>
          <w:sz w:val="20"/>
        </w:rPr>
        <w:t>Translate;</w:t>
      </w:r>
    </w:p>
    <w:p>
      <w:pPr>
        <w:pStyle w:val="ListParagraph"/>
        <w:numPr>
          <w:ilvl w:val="0"/>
          <w:numId w:val="246"/>
        </w:numPr>
        <w:tabs>
          <w:tab w:pos="2575" w:val="left" w:leader="none"/>
        </w:tabs>
        <w:spacing w:line="240" w:lineRule="auto" w:before="15" w:after="0"/>
        <w:ind w:left="2575" w:right="0" w:hanging="300"/>
        <w:jc w:val="both"/>
        <w:rPr>
          <w:i/>
          <w:sz w:val="20"/>
        </w:rPr>
      </w:pPr>
      <w:r>
        <w:rPr>
          <w:i/>
          <w:sz w:val="20"/>
        </w:rPr>
        <w:t>Diagram</w:t>
      </w:r>
      <w:r>
        <w:rPr>
          <w:i/>
          <w:spacing w:val="-2"/>
          <w:sz w:val="20"/>
        </w:rPr>
        <w:t> </w:t>
      </w:r>
      <w:r>
        <w:rPr>
          <w:i/>
          <w:sz w:val="20"/>
        </w:rPr>
        <w:t>Sentences 1</w:t>
      </w:r>
      <w:r>
        <w:rPr>
          <w:i/>
          <w:spacing w:val="-1"/>
          <w:sz w:val="20"/>
        </w:rPr>
        <w:t> </w:t>
      </w:r>
      <w:r>
        <w:rPr>
          <w:i/>
          <w:sz w:val="20"/>
        </w:rPr>
        <w:t>and </w:t>
      </w:r>
      <w:r>
        <w:rPr>
          <w:i/>
          <w:spacing w:val="-5"/>
          <w:sz w:val="20"/>
        </w:rPr>
        <w:t>2:</w:t>
      </w:r>
    </w:p>
    <w:p>
      <w:pPr>
        <w:pStyle w:val="ListParagraph"/>
        <w:numPr>
          <w:ilvl w:val="0"/>
          <w:numId w:val="247"/>
        </w:numPr>
        <w:tabs>
          <w:tab w:pos="1514" w:val="left" w:leader="none"/>
        </w:tabs>
        <w:spacing w:line="256" w:lineRule="auto" w:before="95" w:after="0"/>
        <w:ind w:left="984" w:right="253" w:firstLine="225"/>
        <w:jc w:val="both"/>
        <w:rPr>
          <w:sz w:val="20"/>
        </w:rPr>
      </w:pPr>
      <w:r>
        <w:rPr>
          <w:sz w:val="20"/>
        </w:rPr>
        <w:t>Hostes servum in castra Ckesaris miserunt qui consilia ejus cognosceret.</w:t>
      </w:r>
      <w:r>
        <w:rPr>
          <w:spacing w:val="79"/>
          <w:sz w:val="20"/>
        </w:rPr>
        <w:t> </w:t>
      </w:r>
      <w:r>
        <w:rPr>
          <w:sz w:val="20"/>
        </w:rPr>
        <w:t>2.</w:t>
      </w:r>
      <w:r>
        <w:rPr>
          <w:spacing w:val="79"/>
          <w:sz w:val="20"/>
        </w:rPr>
        <w:t> </w:t>
      </w:r>
      <w:r>
        <w:rPr>
          <w:sz w:val="20"/>
        </w:rPr>
        <w:t>Dux</w:t>
      </w:r>
      <w:r>
        <w:rPr>
          <w:spacing w:val="79"/>
          <w:sz w:val="20"/>
        </w:rPr>
        <w:t> </w:t>
      </w:r>
      <w:r>
        <w:rPr>
          <w:sz w:val="20"/>
        </w:rPr>
        <w:t>milites</w:t>
      </w:r>
      <w:r>
        <w:rPr>
          <w:spacing w:val="79"/>
          <w:sz w:val="20"/>
        </w:rPr>
        <w:t> </w:t>
      </w:r>
      <w:r>
        <w:rPr>
          <w:sz w:val="20"/>
        </w:rPr>
        <w:t>ad</w:t>
      </w:r>
      <w:r>
        <w:rPr>
          <w:spacing w:val="79"/>
          <w:sz w:val="20"/>
        </w:rPr>
        <w:t> </w:t>
      </w:r>
      <w:r>
        <w:rPr>
          <w:sz w:val="20"/>
        </w:rPr>
        <w:t>omnia</w:t>
      </w:r>
      <w:r>
        <w:rPr>
          <w:spacing w:val="79"/>
          <w:sz w:val="20"/>
        </w:rPr>
        <w:t> </w:t>
      </w:r>
      <w:r>
        <w:rPr>
          <w:sz w:val="20"/>
        </w:rPr>
        <w:t>paratos</w:t>
      </w:r>
      <w:r>
        <w:rPr>
          <w:spacing w:val="79"/>
          <w:sz w:val="20"/>
        </w:rPr>
        <w:t> </w:t>
      </w:r>
      <w:r>
        <w:rPr>
          <w:sz w:val="20"/>
        </w:rPr>
        <w:t>in</w:t>
      </w:r>
      <w:r>
        <w:rPr>
          <w:spacing w:val="79"/>
          <w:sz w:val="20"/>
        </w:rPr>
        <w:t> </w:t>
      </w:r>
      <w:r>
        <w:rPr>
          <w:sz w:val="20"/>
        </w:rPr>
        <w:t>aciem</w:t>
      </w:r>
      <w:r>
        <w:rPr>
          <w:spacing w:val="77"/>
          <w:sz w:val="20"/>
        </w:rPr>
        <w:t> </w:t>
      </w:r>
      <w:r>
        <w:rPr>
          <w:sz w:val="20"/>
        </w:rPr>
        <w:t>deduxit qui</w:t>
      </w:r>
      <w:r>
        <w:rPr>
          <w:spacing w:val="40"/>
          <w:sz w:val="20"/>
        </w:rPr>
        <w:t> </w:t>
      </w:r>
      <w:r>
        <w:rPr>
          <w:sz w:val="20"/>
        </w:rPr>
        <w:t>hostium</w:t>
      </w:r>
      <w:r>
        <w:rPr>
          <w:spacing w:val="40"/>
          <w:sz w:val="20"/>
        </w:rPr>
        <w:t> </w:t>
      </w:r>
      <w:r>
        <w:rPr>
          <w:sz w:val="20"/>
        </w:rPr>
        <w:t>copias</w:t>
      </w:r>
      <w:r>
        <w:rPr>
          <w:spacing w:val="40"/>
          <w:sz w:val="20"/>
        </w:rPr>
        <w:t> </w:t>
      </w:r>
      <w:r>
        <w:rPr>
          <w:sz w:val="20"/>
        </w:rPr>
        <w:t>sustinerent.</w:t>
      </w:r>
      <w:r>
        <w:rPr>
          <w:spacing w:val="40"/>
          <w:sz w:val="20"/>
        </w:rPr>
        <w:t> </w:t>
      </w:r>
      <w:r>
        <w:rPr>
          <w:sz w:val="20"/>
        </w:rPr>
        <w:t>3.</w:t>
      </w:r>
      <w:r>
        <w:rPr>
          <w:spacing w:val="40"/>
          <w:sz w:val="20"/>
        </w:rPr>
        <w:t> </w:t>
      </w:r>
      <w:r>
        <w:rPr>
          <w:sz w:val="20"/>
        </w:rPr>
        <w:t>Nuntium</w:t>
      </w:r>
      <w:r>
        <w:rPr>
          <w:spacing w:val="40"/>
          <w:sz w:val="20"/>
        </w:rPr>
        <w:t> </w:t>
      </w:r>
      <w:r>
        <w:rPr>
          <w:sz w:val="20"/>
        </w:rPr>
        <w:t>ad</w:t>
      </w:r>
      <w:r>
        <w:rPr>
          <w:spacing w:val="40"/>
          <w:sz w:val="20"/>
        </w:rPr>
        <w:t> </w:t>
      </w:r>
      <w:r>
        <w:rPr>
          <w:sz w:val="20"/>
        </w:rPr>
        <w:t>te</w:t>
      </w:r>
      <w:r>
        <w:rPr>
          <w:spacing w:val="40"/>
          <w:sz w:val="20"/>
        </w:rPr>
        <w:t> </w:t>
      </w:r>
      <w:r>
        <w:rPr>
          <w:sz w:val="20"/>
        </w:rPr>
        <w:t>mittam</w:t>
      </w:r>
      <w:r>
        <w:rPr>
          <w:spacing w:val="40"/>
          <w:sz w:val="20"/>
        </w:rPr>
        <w:t> </w:t>
      </w:r>
      <w:r>
        <w:rPr>
          <w:sz w:val="20"/>
        </w:rPr>
        <w:t>qui</w:t>
      </w:r>
      <w:r>
        <w:rPr>
          <w:spacing w:val="40"/>
          <w:sz w:val="20"/>
        </w:rPr>
        <w:t> </w:t>
      </w:r>
      <w:r>
        <w:rPr>
          <w:sz w:val="20"/>
        </w:rPr>
        <w:t>de injuriis</w:t>
      </w:r>
      <w:r>
        <w:rPr>
          <w:spacing w:val="80"/>
          <w:sz w:val="20"/>
        </w:rPr>
        <w:t> </w:t>
      </w:r>
      <w:r>
        <w:rPr>
          <w:sz w:val="20"/>
        </w:rPr>
        <w:t>tecum</w:t>
      </w:r>
      <w:r>
        <w:rPr>
          <w:spacing w:val="80"/>
          <w:sz w:val="20"/>
        </w:rPr>
        <w:t> </w:t>
      </w:r>
      <w:r>
        <w:rPr>
          <w:sz w:val="20"/>
        </w:rPr>
        <w:t>agat.</w:t>
      </w:r>
      <w:r>
        <w:rPr>
          <w:spacing w:val="80"/>
          <w:sz w:val="20"/>
        </w:rPr>
        <w:t> </w:t>
      </w:r>
      <w:r>
        <w:rPr>
          <w:sz w:val="20"/>
        </w:rPr>
        <w:t>4.</w:t>
      </w:r>
      <w:r>
        <w:rPr>
          <w:spacing w:val="80"/>
          <w:sz w:val="20"/>
        </w:rPr>
        <w:t> </w:t>
      </w:r>
      <w:r>
        <w:rPr>
          <w:sz w:val="20"/>
        </w:rPr>
        <w:t>Dux</w:t>
      </w:r>
      <w:r>
        <w:rPr>
          <w:spacing w:val="80"/>
          <w:sz w:val="20"/>
        </w:rPr>
        <w:t> </w:t>
      </w:r>
      <w:r>
        <w:rPr>
          <w:sz w:val="20"/>
        </w:rPr>
        <w:t>milites</w:t>
      </w:r>
      <w:r>
        <w:rPr>
          <w:spacing w:val="80"/>
          <w:sz w:val="20"/>
        </w:rPr>
        <w:t> </w:t>
      </w:r>
      <w:r>
        <w:rPr>
          <w:sz w:val="20"/>
        </w:rPr>
        <w:t>ad</w:t>
      </w:r>
      <w:r>
        <w:rPr>
          <w:spacing w:val="80"/>
          <w:sz w:val="20"/>
        </w:rPr>
        <w:t> </w:t>
      </w:r>
      <w:r>
        <w:rPr>
          <w:sz w:val="20"/>
        </w:rPr>
        <w:t>collem</w:t>
      </w:r>
      <w:r>
        <w:rPr>
          <w:spacing w:val="80"/>
          <w:sz w:val="20"/>
        </w:rPr>
        <w:t> </w:t>
      </w:r>
      <w:r>
        <w:rPr>
          <w:sz w:val="20"/>
        </w:rPr>
        <w:t>statim</w:t>
      </w:r>
      <w:r>
        <w:rPr>
          <w:spacing w:val="80"/>
          <w:sz w:val="20"/>
        </w:rPr>
        <w:t> </w:t>
      </w:r>
      <w:r>
        <w:rPr>
          <w:sz w:val="20"/>
        </w:rPr>
        <w:t>misit</w:t>
      </w:r>
      <w:r>
        <w:rPr>
          <w:spacing w:val="80"/>
          <w:sz w:val="20"/>
        </w:rPr>
        <w:t> </w:t>
      </w:r>
      <w:r>
        <w:rPr>
          <w:sz w:val="20"/>
        </w:rPr>
        <w:t>qui eum</w:t>
      </w:r>
      <w:r>
        <w:rPr>
          <w:spacing w:val="40"/>
          <w:sz w:val="20"/>
        </w:rPr>
        <w:t> </w:t>
      </w:r>
      <w:r>
        <w:rPr>
          <w:sz w:val="20"/>
        </w:rPr>
        <w:t>valid</w:t>
      </w:r>
      <w:r>
        <w:rPr>
          <w:spacing w:val="40"/>
          <w:sz w:val="20"/>
        </w:rPr>
        <w:t> </w:t>
      </w:r>
      <w:r>
        <w:rPr>
          <w:sz w:val="20"/>
        </w:rPr>
        <w:t>fossaque</w:t>
      </w:r>
      <w:r>
        <w:rPr>
          <w:spacing w:val="40"/>
          <w:sz w:val="20"/>
        </w:rPr>
        <w:t> </w:t>
      </w:r>
      <w:r>
        <w:rPr>
          <w:sz w:val="20"/>
        </w:rPr>
        <w:t>munirent.</w:t>
      </w:r>
      <w:r>
        <w:rPr>
          <w:spacing w:val="40"/>
          <w:sz w:val="20"/>
        </w:rPr>
        <w:t> </w:t>
      </w:r>
      <w:r>
        <w:rPr>
          <w:sz w:val="20"/>
        </w:rPr>
        <w:t>5.</w:t>
      </w:r>
      <w:r>
        <w:rPr>
          <w:spacing w:val="40"/>
          <w:sz w:val="20"/>
        </w:rPr>
        <w:t> </w:t>
      </w:r>
      <w:r>
        <w:rPr>
          <w:sz w:val="20"/>
        </w:rPr>
        <w:t>Misitne</w:t>
      </w:r>
      <w:r>
        <w:rPr>
          <w:spacing w:val="40"/>
          <w:sz w:val="20"/>
        </w:rPr>
        <w:t> </w:t>
      </w:r>
      <w:r>
        <w:rPr>
          <w:sz w:val="20"/>
        </w:rPr>
        <w:t>rex</w:t>
      </w:r>
      <w:r>
        <w:rPr>
          <w:spacing w:val="40"/>
          <w:sz w:val="20"/>
        </w:rPr>
        <w:t> </w:t>
      </w:r>
      <w:r>
        <w:rPr>
          <w:sz w:val="20"/>
        </w:rPr>
        <w:t>ad</w:t>
      </w:r>
      <w:r>
        <w:rPr>
          <w:spacing w:val="40"/>
          <w:sz w:val="20"/>
        </w:rPr>
        <w:t> </w:t>
      </w:r>
      <w:r>
        <w:rPr>
          <w:sz w:val="20"/>
        </w:rPr>
        <w:t>Caesarem</w:t>
      </w:r>
      <w:r>
        <w:rPr>
          <w:spacing w:val="40"/>
          <w:sz w:val="20"/>
        </w:rPr>
        <w:t> </w:t>
      </w:r>
      <w:r>
        <w:rPr>
          <w:sz w:val="20"/>
        </w:rPr>
        <w:t>nun­ tium</w:t>
      </w:r>
      <w:r>
        <w:rPr>
          <w:spacing w:val="40"/>
          <w:sz w:val="20"/>
        </w:rPr>
        <w:t> </w:t>
      </w:r>
      <w:r>
        <w:rPr>
          <w:sz w:val="20"/>
        </w:rPr>
        <w:t>qui</w:t>
      </w:r>
      <w:r>
        <w:rPr>
          <w:spacing w:val="40"/>
          <w:sz w:val="20"/>
        </w:rPr>
        <w:t> </w:t>
      </w:r>
      <w:r>
        <w:rPr>
          <w:sz w:val="20"/>
        </w:rPr>
        <w:t>auxilium</w:t>
      </w:r>
      <w:r>
        <w:rPr>
          <w:spacing w:val="40"/>
          <w:sz w:val="20"/>
        </w:rPr>
        <w:t> </w:t>
      </w:r>
      <w:r>
        <w:rPr>
          <w:sz w:val="20"/>
        </w:rPr>
        <w:t>peteret?</w:t>
      </w:r>
      <w:r>
        <w:rPr>
          <w:spacing w:val="40"/>
          <w:sz w:val="20"/>
        </w:rPr>
        <w:t> </w:t>
      </w:r>
      <w:r>
        <w:rPr>
          <w:sz w:val="20"/>
        </w:rPr>
        <w:t>6.</w:t>
      </w:r>
      <w:r>
        <w:rPr>
          <w:spacing w:val="40"/>
          <w:sz w:val="20"/>
        </w:rPr>
        <w:t> </w:t>
      </w:r>
      <w:r>
        <w:rPr>
          <w:sz w:val="20"/>
        </w:rPr>
        <w:t>Equites</w:t>
      </w:r>
      <w:r>
        <w:rPr>
          <w:spacing w:val="40"/>
          <w:sz w:val="20"/>
        </w:rPr>
        <w:t> </w:t>
      </w:r>
      <w:r>
        <w:rPr>
          <w:sz w:val="20"/>
        </w:rPr>
        <w:t>ad</w:t>
      </w:r>
      <w:r>
        <w:rPr>
          <w:spacing w:val="40"/>
          <w:sz w:val="20"/>
        </w:rPr>
        <w:t> </w:t>
      </w:r>
      <w:r>
        <w:rPr>
          <w:sz w:val="20"/>
        </w:rPr>
        <w:t>flumen</w:t>
      </w:r>
      <w:r>
        <w:rPr>
          <w:spacing w:val="40"/>
          <w:sz w:val="20"/>
        </w:rPr>
        <w:t> </w:t>
      </w:r>
      <w:r>
        <w:rPr>
          <w:sz w:val="20"/>
        </w:rPr>
        <w:t>misit</w:t>
      </w:r>
      <w:r>
        <w:rPr>
          <w:spacing w:val="40"/>
          <w:sz w:val="20"/>
        </w:rPr>
        <w:t> </w:t>
      </w:r>
      <w:r>
        <w:rPr>
          <w:sz w:val="20"/>
        </w:rPr>
        <w:t>qui</w:t>
      </w:r>
      <w:r>
        <w:rPr>
          <w:spacing w:val="40"/>
          <w:sz w:val="20"/>
        </w:rPr>
        <w:t> </w:t>
      </w:r>
      <w:r>
        <w:rPr>
          <w:sz w:val="20"/>
        </w:rPr>
        <w:t>loci naturam</w:t>
      </w:r>
      <w:r>
        <w:rPr>
          <w:spacing w:val="80"/>
          <w:sz w:val="20"/>
        </w:rPr>
        <w:t> </w:t>
      </w:r>
      <w:r>
        <w:rPr>
          <w:sz w:val="20"/>
        </w:rPr>
        <w:t>cognoscerent.</w:t>
      </w:r>
      <w:r>
        <w:rPr>
          <w:spacing w:val="80"/>
          <w:sz w:val="20"/>
        </w:rPr>
        <w:t> </w:t>
      </w:r>
      <w:r>
        <w:rPr>
          <w:sz w:val="20"/>
        </w:rPr>
        <w:t>7.</w:t>
      </w:r>
      <w:r>
        <w:rPr>
          <w:spacing w:val="80"/>
          <w:sz w:val="20"/>
        </w:rPr>
        <w:t> </w:t>
      </w:r>
      <w:r>
        <w:rPr>
          <w:sz w:val="20"/>
        </w:rPr>
        <w:t>Propter</w:t>
      </w:r>
      <w:r>
        <w:rPr>
          <w:spacing w:val="80"/>
          <w:sz w:val="20"/>
        </w:rPr>
        <w:t> </w:t>
      </w:r>
      <w:r>
        <w:rPr>
          <w:sz w:val="20"/>
        </w:rPr>
        <w:t>injurias</w:t>
      </w:r>
      <w:r>
        <w:rPr>
          <w:spacing w:val="80"/>
          <w:sz w:val="20"/>
        </w:rPr>
        <w:t> </w:t>
      </w:r>
      <w:r>
        <w:rPr>
          <w:sz w:val="20"/>
        </w:rPr>
        <w:t>legatum</w:t>
      </w:r>
      <w:r>
        <w:rPr>
          <w:spacing w:val="80"/>
          <w:sz w:val="20"/>
        </w:rPr>
        <w:t> </w:t>
      </w:r>
      <w:r>
        <w:rPr>
          <w:sz w:val="20"/>
        </w:rPr>
        <w:t>misit</w:t>
      </w:r>
      <w:r>
        <w:rPr>
          <w:spacing w:val="80"/>
          <w:sz w:val="20"/>
        </w:rPr>
        <w:t> </w:t>
      </w:r>
      <w:r>
        <w:rPr>
          <w:sz w:val="20"/>
        </w:rPr>
        <w:t>qui obsides occideret.</w:t>
      </w:r>
    </w:p>
    <w:p>
      <w:pPr>
        <w:pStyle w:val="BodyText"/>
        <w:spacing w:before="8"/>
        <w:rPr>
          <w:sz w:val="22"/>
        </w:rPr>
      </w:pPr>
    </w:p>
    <w:p>
      <w:pPr>
        <w:spacing w:line="225" w:lineRule="auto" w:before="0"/>
        <w:ind w:left="2731" w:right="334" w:hanging="1345"/>
        <w:jc w:val="left"/>
        <w:rPr>
          <w:b/>
          <w:sz w:val="19"/>
        </w:rPr>
      </w:pPr>
      <w:r>
        <w:rPr>
          <w:b/>
          <w:sz w:val="19"/>
        </w:rPr>
        <w:t>“Deo</w:t>
      </w:r>
      <w:r>
        <w:rPr>
          <w:b/>
          <w:spacing w:val="-5"/>
          <w:sz w:val="19"/>
        </w:rPr>
        <w:t> </w:t>
      </w:r>
      <w:r>
        <w:rPr>
          <w:b/>
          <w:sz w:val="19"/>
        </w:rPr>
        <w:t>autem</w:t>
      </w:r>
      <w:r>
        <w:rPr>
          <w:b/>
          <w:spacing w:val="-4"/>
          <w:sz w:val="19"/>
        </w:rPr>
        <w:t> </w:t>
      </w:r>
      <w:r>
        <w:rPr>
          <w:b/>
          <w:sz w:val="19"/>
        </w:rPr>
        <w:t>gratias,</w:t>
      </w:r>
      <w:r>
        <w:rPr>
          <w:b/>
          <w:position w:val="6"/>
          <w:sz w:val="12"/>
        </w:rPr>
        <w:t>1</w:t>
      </w:r>
      <w:r>
        <w:rPr>
          <w:b/>
          <w:spacing w:val="14"/>
          <w:position w:val="6"/>
          <w:sz w:val="12"/>
        </w:rPr>
        <w:t> </w:t>
      </w:r>
      <w:r>
        <w:rPr>
          <w:b/>
          <w:sz w:val="19"/>
        </w:rPr>
        <w:t>qui</w:t>
      </w:r>
      <w:r>
        <w:rPr>
          <w:b/>
          <w:spacing w:val="-5"/>
          <w:sz w:val="19"/>
        </w:rPr>
        <w:t> </w:t>
      </w:r>
      <w:r>
        <w:rPr>
          <w:b/>
          <w:sz w:val="19"/>
        </w:rPr>
        <w:t>dedit</w:t>
      </w:r>
      <w:r>
        <w:rPr>
          <w:b/>
          <w:spacing w:val="-5"/>
          <w:sz w:val="19"/>
        </w:rPr>
        <w:t> </w:t>
      </w:r>
      <w:r>
        <w:rPr>
          <w:b/>
          <w:sz w:val="19"/>
        </w:rPr>
        <w:t>nobis</w:t>
      </w:r>
      <w:r>
        <w:rPr>
          <w:b/>
          <w:spacing w:val="-4"/>
          <w:sz w:val="19"/>
        </w:rPr>
        <w:t> </w:t>
      </w:r>
      <w:r>
        <w:rPr>
          <w:b/>
          <w:sz w:val="19"/>
        </w:rPr>
        <w:t>victoriam</w:t>
      </w:r>
      <w:r>
        <w:rPr>
          <w:b/>
          <w:spacing w:val="-4"/>
          <w:sz w:val="19"/>
        </w:rPr>
        <w:t> </w:t>
      </w:r>
      <w:r>
        <w:rPr>
          <w:b/>
          <w:sz w:val="19"/>
        </w:rPr>
        <w:t>per</w:t>
      </w:r>
      <w:r>
        <w:rPr>
          <w:b/>
          <w:spacing w:val="-4"/>
          <w:sz w:val="19"/>
        </w:rPr>
        <w:t> </w:t>
      </w:r>
      <w:r>
        <w:rPr>
          <w:b/>
          <w:sz w:val="19"/>
        </w:rPr>
        <w:t>Dominum nostrum J esum Christum.”</w:t>
      </w:r>
    </w:p>
    <w:p>
      <w:pPr>
        <w:spacing w:before="18"/>
        <w:ind w:left="0" w:right="549" w:firstLine="0"/>
        <w:jc w:val="right"/>
        <w:rPr>
          <w:sz w:val="18"/>
        </w:rPr>
      </w:pPr>
      <w:r>
        <w:rPr>
          <w:sz w:val="18"/>
        </w:rPr>
        <w:t>—Vox</w:t>
      </w:r>
      <w:r>
        <w:rPr>
          <w:spacing w:val="-1"/>
          <w:sz w:val="18"/>
        </w:rPr>
        <w:t> </w:t>
      </w:r>
      <w:r>
        <w:rPr>
          <w:sz w:val="18"/>
        </w:rPr>
        <w:t>Sancti </w:t>
      </w:r>
      <w:r>
        <w:rPr>
          <w:spacing w:val="-2"/>
          <w:sz w:val="18"/>
        </w:rPr>
        <w:t>Pauli</w:t>
      </w:r>
    </w:p>
    <w:p>
      <w:pPr>
        <w:pStyle w:val="BodyText"/>
      </w:pPr>
    </w:p>
    <w:p>
      <w:pPr>
        <w:spacing w:before="152"/>
        <w:ind w:left="823" w:right="98" w:firstLine="0"/>
        <w:jc w:val="center"/>
        <w:rPr>
          <w:b/>
          <w:sz w:val="16"/>
        </w:rPr>
      </w:pPr>
      <w:r>
        <w:rPr>
          <w:b/>
          <w:sz w:val="16"/>
        </w:rPr>
        <w:t>EXERCISE</w:t>
      </w:r>
      <w:r>
        <w:rPr>
          <w:b/>
          <w:spacing w:val="-3"/>
          <w:sz w:val="16"/>
        </w:rPr>
        <w:t> </w:t>
      </w:r>
      <w:r>
        <w:rPr>
          <w:b/>
          <w:spacing w:val="-5"/>
          <w:sz w:val="16"/>
        </w:rPr>
        <w:t>273</w:t>
      </w:r>
    </w:p>
    <w:p>
      <w:pPr>
        <w:pStyle w:val="BodyText"/>
        <w:spacing w:before="13"/>
        <w:ind w:left="823" w:right="95"/>
        <w:jc w:val="center"/>
      </w:pPr>
      <w:r>
        <w:rPr>
          <w:spacing w:val="-2"/>
        </w:rPr>
        <w:t>[Essential]</w:t>
      </w:r>
    </w:p>
    <w:p>
      <w:pPr>
        <w:spacing w:before="40"/>
        <w:ind w:left="823" w:right="89" w:firstLine="0"/>
        <w:jc w:val="center"/>
        <w:rPr>
          <w:i/>
          <w:sz w:val="20"/>
        </w:rPr>
      </w:pPr>
      <w:r>
        <w:rPr>
          <w:i/>
          <w:spacing w:val="-2"/>
          <w:sz w:val="20"/>
        </w:rPr>
        <w:t>Translate:</w:t>
      </w:r>
    </w:p>
    <w:p>
      <w:pPr>
        <w:spacing w:before="65"/>
        <w:ind w:left="823" w:right="84" w:firstLine="0"/>
        <w:jc w:val="center"/>
        <w:rPr>
          <w:i/>
          <w:sz w:val="20"/>
        </w:rPr>
      </w:pPr>
      <w:r>
        <w:rPr>
          <w:sz w:val="20"/>
        </w:rPr>
        <w:t>(Use</w:t>
      </w:r>
      <w:r>
        <w:rPr>
          <w:spacing w:val="-1"/>
          <w:sz w:val="20"/>
        </w:rPr>
        <w:t> </w:t>
      </w:r>
      <w:r>
        <w:rPr>
          <w:sz w:val="20"/>
        </w:rPr>
        <w:t>a</w:t>
      </w:r>
      <w:r>
        <w:rPr>
          <w:spacing w:val="-2"/>
          <w:sz w:val="20"/>
        </w:rPr>
        <w:t> </w:t>
      </w:r>
      <w:r>
        <w:rPr>
          <w:sz w:val="20"/>
        </w:rPr>
        <w:t>relative</w:t>
      </w:r>
      <w:r>
        <w:rPr>
          <w:spacing w:val="-1"/>
          <w:sz w:val="20"/>
        </w:rPr>
        <w:t> </w:t>
      </w:r>
      <w:r>
        <w:rPr>
          <w:sz w:val="20"/>
        </w:rPr>
        <w:t>clause</w:t>
      </w:r>
      <w:r>
        <w:rPr>
          <w:spacing w:val="-1"/>
          <w:sz w:val="20"/>
        </w:rPr>
        <w:t> </w:t>
      </w:r>
      <w:r>
        <w:rPr>
          <w:sz w:val="20"/>
        </w:rPr>
        <w:t>of</w:t>
      </w:r>
      <w:r>
        <w:rPr>
          <w:spacing w:val="-2"/>
          <w:sz w:val="20"/>
        </w:rPr>
        <w:t> </w:t>
      </w:r>
      <w:r>
        <w:rPr>
          <w:sz w:val="20"/>
        </w:rPr>
        <w:t>purpose</w:t>
      </w:r>
      <w:r>
        <w:rPr>
          <w:spacing w:val="-1"/>
          <w:sz w:val="20"/>
        </w:rPr>
        <w:t> </w:t>
      </w:r>
      <w:r>
        <w:rPr>
          <w:i/>
          <w:sz w:val="20"/>
        </w:rPr>
        <w:t>whenever </w:t>
      </w:r>
      <w:r>
        <w:rPr>
          <w:i/>
          <w:spacing w:val="-2"/>
          <w:sz w:val="20"/>
        </w:rPr>
        <w:t>possible.)</w:t>
      </w:r>
    </w:p>
    <w:p>
      <w:pPr>
        <w:pStyle w:val="ListParagraph"/>
        <w:numPr>
          <w:ilvl w:val="0"/>
          <w:numId w:val="248"/>
        </w:numPr>
        <w:tabs>
          <w:tab w:pos="1472" w:val="left" w:leader="none"/>
        </w:tabs>
        <w:spacing w:line="261" w:lineRule="auto" w:before="45" w:after="0"/>
        <w:ind w:left="979" w:right="254" w:firstLine="220"/>
        <w:jc w:val="both"/>
        <w:rPr>
          <w:sz w:val="20"/>
        </w:rPr>
      </w:pPr>
      <w:r>
        <w:rPr>
          <w:sz w:val="20"/>
        </w:rPr>
        <w:t>They</w:t>
      </w:r>
      <w:r>
        <w:rPr>
          <w:spacing w:val="40"/>
          <w:sz w:val="20"/>
        </w:rPr>
        <w:t> </w:t>
      </w:r>
      <w:r>
        <w:rPr>
          <w:sz w:val="20"/>
        </w:rPr>
        <w:t>immediately</w:t>
      </w:r>
      <w:r>
        <w:rPr>
          <w:spacing w:val="40"/>
          <w:sz w:val="20"/>
        </w:rPr>
        <w:t> </w:t>
      </w:r>
      <w:r>
        <w:rPr>
          <w:sz w:val="20"/>
        </w:rPr>
        <w:t>sent</w:t>
      </w:r>
      <w:r>
        <w:rPr>
          <w:spacing w:val="40"/>
          <w:sz w:val="20"/>
        </w:rPr>
        <w:t> </w:t>
      </w:r>
      <w:r>
        <w:rPr>
          <w:sz w:val="20"/>
        </w:rPr>
        <w:t>envoys</w:t>
      </w:r>
      <w:r>
        <w:rPr>
          <w:spacing w:val="40"/>
          <w:sz w:val="20"/>
        </w:rPr>
        <w:t> </w:t>
      </w:r>
      <w:r>
        <w:rPr>
          <w:sz w:val="20"/>
        </w:rPr>
        <w:t>into</w:t>
      </w:r>
      <w:r>
        <w:rPr>
          <w:spacing w:val="40"/>
          <w:sz w:val="20"/>
        </w:rPr>
        <w:t> </w:t>
      </w:r>
      <w:r>
        <w:rPr>
          <w:sz w:val="20"/>
        </w:rPr>
        <w:t>the</w:t>
      </w:r>
      <w:r>
        <w:rPr>
          <w:spacing w:val="40"/>
          <w:sz w:val="20"/>
        </w:rPr>
        <w:t> </w:t>
      </w:r>
      <w:r>
        <w:rPr>
          <w:sz w:val="20"/>
        </w:rPr>
        <w:t>camp</w:t>
      </w:r>
      <w:r>
        <w:rPr>
          <w:spacing w:val="40"/>
          <w:sz w:val="20"/>
        </w:rPr>
        <w:t> </w:t>
      </w:r>
      <w:r>
        <w:rPr>
          <w:sz w:val="20"/>
        </w:rPr>
        <w:t>of</w:t>
      </w:r>
      <w:r>
        <w:rPr>
          <w:spacing w:val="40"/>
          <w:sz w:val="20"/>
        </w:rPr>
        <w:t> </w:t>
      </w:r>
      <w:r>
        <w:rPr>
          <w:sz w:val="20"/>
        </w:rPr>
        <w:t>Caesar</w:t>
      </w:r>
      <w:r>
        <w:rPr>
          <w:spacing w:val="40"/>
          <w:sz w:val="20"/>
        </w:rPr>
        <w:t> </w:t>
      </w:r>
      <w:r>
        <w:rPr>
          <w:sz w:val="20"/>
        </w:rPr>
        <w:t>to seek peace. 2. A messenger was sent to Caesar to beg help.</w:t>
      </w:r>
    </w:p>
    <w:p>
      <w:pPr>
        <w:pStyle w:val="ListParagraph"/>
        <w:numPr>
          <w:ilvl w:val="0"/>
          <w:numId w:val="246"/>
        </w:numPr>
        <w:tabs>
          <w:tab w:pos="1305" w:val="left" w:leader="none"/>
        </w:tabs>
        <w:spacing w:line="256" w:lineRule="auto" w:before="0" w:after="0"/>
        <w:ind w:left="989" w:right="248" w:hanging="10"/>
        <w:jc w:val="both"/>
        <w:rPr>
          <w:sz w:val="20"/>
        </w:rPr>
      </w:pPr>
      <w:r>
        <w:rPr>
          <w:sz w:val="20"/>
        </w:rPr>
        <w:t>In front of the gate he stationed soldiers who were prepared for everything.</w:t>
      </w:r>
      <w:r>
        <w:rPr>
          <w:spacing w:val="73"/>
          <w:sz w:val="20"/>
        </w:rPr>
        <w:t> </w:t>
      </w:r>
      <w:r>
        <w:rPr>
          <w:sz w:val="20"/>
        </w:rPr>
        <w:t>4.</w:t>
      </w:r>
      <w:r>
        <w:rPr>
          <w:spacing w:val="73"/>
          <w:sz w:val="20"/>
        </w:rPr>
        <w:t> </w:t>
      </w:r>
      <w:r>
        <w:rPr>
          <w:sz w:val="20"/>
        </w:rPr>
        <w:t>Soldiers</w:t>
      </w:r>
      <w:r>
        <w:rPr>
          <w:spacing w:val="73"/>
          <w:sz w:val="20"/>
        </w:rPr>
        <w:t> </w:t>
      </w:r>
      <w:r>
        <w:rPr>
          <w:sz w:val="20"/>
        </w:rPr>
        <w:t>were</w:t>
      </w:r>
      <w:r>
        <w:rPr>
          <w:spacing w:val="73"/>
          <w:sz w:val="20"/>
        </w:rPr>
        <w:t> </w:t>
      </w:r>
      <w:r>
        <w:rPr>
          <w:sz w:val="20"/>
        </w:rPr>
        <w:t>stationed</w:t>
      </w:r>
      <w:r>
        <w:rPr>
          <w:spacing w:val="73"/>
          <w:sz w:val="20"/>
        </w:rPr>
        <w:t> </w:t>
      </w:r>
      <w:r>
        <w:rPr>
          <w:sz w:val="20"/>
        </w:rPr>
        <w:t>on</w:t>
      </w:r>
      <w:r>
        <w:rPr>
          <w:spacing w:val="73"/>
          <w:sz w:val="20"/>
        </w:rPr>
        <w:t> </w:t>
      </w:r>
      <w:r>
        <w:rPr>
          <w:sz w:val="20"/>
        </w:rPr>
        <w:t>the</w:t>
      </w:r>
      <w:r>
        <w:rPr>
          <w:spacing w:val="73"/>
          <w:sz w:val="20"/>
        </w:rPr>
        <w:t> </w:t>
      </w:r>
      <w:r>
        <w:rPr>
          <w:sz w:val="20"/>
        </w:rPr>
        <w:t>bridge</w:t>
      </w:r>
      <w:r>
        <w:rPr>
          <w:spacing w:val="71"/>
          <w:sz w:val="20"/>
        </w:rPr>
        <w:t> </w:t>
      </w:r>
      <w:r>
        <w:rPr>
          <w:sz w:val="20"/>
        </w:rPr>
        <w:t>to</w:t>
      </w:r>
      <w:r>
        <w:rPr>
          <w:spacing w:val="72"/>
          <w:sz w:val="20"/>
        </w:rPr>
        <w:t> </w:t>
      </w:r>
      <w:r>
        <w:rPr>
          <w:sz w:val="20"/>
        </w:rPr>
        <w:t>de­</w:t>
      </w:r>
      <w:r>
        <w:rPr>
          <w:spacing w:val="-2"/>
          <w:sz w:val="20"/>
        </w:rPr>
        <w:t> </w:t>
      </w:r>
      <w:r>
        <w:rPr>
          <w:sz w:val="20"/>
        </w:rPr>
        <w:t>fend it.</w:t>
      </w:r>
      <w:r>
        <w:rPr>
          <w:spacing w:val="80"/>
          <w:sz w:val="20"/>
        </w:rPr>
        <w:t> </w:t>
      </w:r>
      <w:r>
        <w:rPr>
          <w:sz w:val="20"/>
        </w:rPr>
        <w:t>5.</w:t>
      </w:r>
      <w:r>
        <w:rPr>
          <w:spacing w:val="80"/>
          <w:sz w:val="20"/>
        </w:rPr>
        <w:t> </w:t>
      </w:r>
      <w:r>
        <w:rPr>
          <w:sz w:val="20"/>
        </w:rPr>
        <w:t>The</w:t>
      </w:r>
      <w:r>
        <w:rPr>
          <w:spacing w:val="80"/>
          <w:sz w:val="20"/>
        </w:rPr>
        <w:t> </w:t>
      </w:r>
      <w:r>
        <w:rPr>
          <w:sz w:val="20"/>
        </w:rPr>
        <w:t>chief</w:t>
      </w:r>
      <w:r>
        <w:rPr>
          <w:spacing w:val="80"/>
          <w:sz w:val="20"/>
        </w:rPr>
        <w:t> </w:t>
      </w:r>
      <w:r>
        <w:rPr>
          <w:sz w:val="20"/>
        </w:rPr>
        <w:t>came</w:t>
      </w:r>
      <w:r>
        <w:rPr>
          <w:spacing w:val="80"/>
          <w:sz w:val="20"/>
        </w:rPr>
        <w:t> </w:t>
      </w:r>
      <w:r>
        <w:rPr>
          <w:sz w:val="20"/>
        </w:rPr>
        <w:t>to</w:t>
      </w:r>
      <w:r>
        <w:rPr>
          <w:spacing w:val="80"/>
          <w:sz w:val="20"/>
        </w:rPr>
        <w:t> </w:t>
      </w:r>
      <w:r>
        <w:rPr>
          <w:sz w:val="20"/>
        </w:rPr>
        <w:t>seek</w:t>
      </w:r>
      <w:r>
        <w:rPr>
          <w:spacing w:val="80"/>
          <w:sz w:val="20"/>
        </w:rPr>
        <w:t> </w:t>
      </w:r>
      <w:r>
        <w:rPr>
          <w:sz w:val="20"/>
        </w:rPr>
        <w:t>grain.</w:t>
      </w:r>
      <w:r>
        <w:rPr>
          <w:spacing w:val="80"/>
          <w:sz w:val="20"/>
        </w:rPr>
        <w:t> </w:t>
      </w:r>
      <w:r>
        <w:rPr>
          <w:sz w:val="20"/>
        </w:rPr>
        <w:t>6.</w:t>
      </w:r>
      <w:r>
        <w:rPr>
          <w:spacing w:val="80"/>
          <w:sz w:val="20"/>
        </w:rPr>
        <w:t> </w:t>
      </w:r>
      <w:r>
        <w:rPr>
          <w:sz w:val="20"/>
        </w:rPr>
        <w:t>He</w:t>
      </w:r>
      <w:r>
        <w:rPr>
          <w:spacing w:val="80"/>
          <w:sz w:val="20"/>
        </w:rPr>
        <w:t> </w:t>
      </w:r>
      <w:r>
        <w:rPr>
          <w:sz w:val="20"/>
        </w:rPr>
        <w:t>fortified</w:t>
      </w:r>
      <w:r>
        <w:rPr>
          <w:spacing w:val="80"/>
          <w:sz w:val="20"/>
        </w:rPr>
        <w:t> </w:t>
      </w:r>
      <w:r>
        <w:rPr>
          <w:sz w:val="20"/>
        </w:rPr>
        <w:t>the</w:t>
      </w:r>
      <w:r>
        <w:rPr>
          <w:spacing w:val="-1"/>
          <w:sz w:val="20"/>
        </w:rPr>
        <w:t> </w:t>
      </w:r>
      <w:r>
        <w:rPr>
          <w:sz w:val="20"/>
        </w:rPr>
        <w:t>camp with</w:t>
      </w:r>
      <w:r>
        <w:rPr>
          <w:spacing w:val="40"/>
          <w:sz w:val="20"/>
        </w:rPr>
        <w:t> </w:t>
      </w:r>
      <w:r>
        <w:rPr>
          <w:sz w:val="20"/>
        </w:rPr>
        <w:t>a</w:t>
      </w:r>
      <w:r>
        <w:rPr>
          <w:spacing w:val="40"/>
          <w:sz w:val="20"/>
        </w:rPr>
        <w:t> </w:t>
      </w:r>
      <w:r>
        <w:rPr>
          <w:sz w:val="20"/>
        </w:rPr>
        <w:t>rampart</w:t>
      </w:r>
      <w:r>
        <w:rPr>
          <w:spacing w:val="40"/>
          <w:sz w:val="20"/>
        </w:rPr>
        <w:t> </w:t>
      </w:r>
      <w:r>
        <w:rPr>
          <w:sz w:val="20"/>
        </w:rPr>
        <w:t>lest</w:t>
      </w:r>
      <w:r>
        <w:rPr>
          <w:spacing w:val="40"/>
          <w:sz w:val="20"/>
        </w:rPr>
        <w:t> </w:t>
      </w:r>
      <w:r>
        <w:rPr>
          <w:sz w:val="20"/>
        </w:rPr>
        <w:t>the</w:t>
      </w:r>
      <w:r>
        <w:rPr>
          <w:spacing w:val="40"/>
          <w:sz w:val="20"/>
        </w:rPr>
        <w:t> </w:t>
      </w:r>
      <w:r>
        <w:rPr>
          <w:sz w:val="20"/>
        </w:rPr>
        <w:t>enemy</w:t>
      </w:r>
      <w:r>
        <w:rPr>
          <w:spacing w:val="40"/>
          <w:sz w:val="20"/>
        </w:rPr>
        <w:t> </w:t>
      </w:r>
      <w:r>
        <w:rPr>
          <w:sz w:val="20"/>
        </w:rPr>
        <w:t>storm</w:t>
      </w:r>
      <w:r>
        <w:rPr>
          <w:spacing w:val="40"/>
          <w:sz w:val="20"/>
        </w:rPr>
        <w:t> </w:t>
      </w:r>
      <w:r>
        <w:rPr>
          <w:sz w:val="20"/>
        </w:rPr>
        <w:t>it.</w:t>
      </w:r>
      <w:r>
        <w:rPr>
          <w:spacing w:val="40"/>
          <w:sz w:val="20"/>
        </w:rPr>
        <w:t> </w:t>
      </w:r>
      <w:r>
        <w:rPr>
          <w:sz w:val="20"/>
        </w:rPr>
        <w:t>7.</w:t>
      </w:r>
      <w:r>
        <w:rPr>
          <w:spacing w:val="40"/>
          <w:sz w:val="20"/>
        </w:rPr>
        <w:t> </w:t>
      </w:r>
      <w:r>
        <w:rPr>
          <w:sz w:val="20"/>
        </w:rPr>
        <w:t>He</w:t>
      </w:r>
      <w:r>
        <w:rPr>
          <w:spacing w:val="40"/>
          <w:sz w:val="20"/>
        </w:rPr>
        <w:t> </w:t>
      </w:r>
      <w:r>
        <w:rPr>
          <w:sz w:val="20"/>
        </w:rPr>
        <w:t>sent</w:t>
      </w:r>
      <w:r>
        <w:rPr>
          <w:spacing w:val="40"/>
          <w:sz w:val="20"/>
        </w:rPr>
        <w:t> </w:t>
      </w:r>
      <w:r>
        <w:rPr>
          <w:sz w:val="20"/>
        </w:rPr>
        <w:t>a</w:t>
      </w:r>
      <w:r>
        <w:rPr>
          <w:spacing w:val="40"/>
          <w:sz w:val="20"/>
        </w:rPr>
        <w:t> </w:t>
      </w:r>
      <w:r>
        <w:rPr>
          <w:sz w:val="20"/>
        </w:rPr>
        <w:t>lieu­ tenant into Italy to lead away the new legions into Gaul.</w:t>
      </w:r>
    </w:p>
    <w:p>
      <w:pPr>
        <w:pStyle w:val="BodyText"/>
        <w:spacing w:before="4"/>
        <w:rPr>
          <w:sz w:val="18"/>
        </w:rPr>
      </w:pPr>
    </w:p>
    <w:p>
      <w:pPr>
        <w:spacing w:before="0"/>
        <w:ind w:left="823" w:right="78" w:firstLine="0"/>
        <w:jc w:val="center"/>
        <w:rPr>
          <w:b/>
          <w:sz w:val="16"/>
        </w:rPr>
      </w:pPr>
      <w:r>
        <w:rPr>
          <w:b/>
          <w:sz w:val="16"/>
        </w:rPr>
        <w:t>EXERCISE</w:t>
      </w:r>
      <w:r>
        <w:rPr>
          <w:b/>
          <w:spacing w:val="-3"/>
          <w:sz w:val="16"/>
        </w:rPr>
        <w:t> </w:t>
      </w:r>
      <w:r>
        <w:rPr>
          <w:b/>
          <w:spacing w:val="-5"/>
          <w:sz w:val="16"/>
        </w:rPr>
        <w:t>274</w:t>
      </w:r>
    </w:p>
    <w:p>
      <w:pPr>
        <w:pStyle w:val="BodyText"/>
        <w:spacing w:before="19"/>
        <w:ind w:left="3482"/>
      </w:pPr>
      <w:r>
        <w:rPr>
          <w:spacing w:val="-2"/>
        </w:rPr>
        <w:t>[Review]</w:t>
      </w:r>
    </w:p>
    <w:p>
      <w:pPr>
        <w:pStyle w:val="ListParagraph"/>
        <w:numPr>
          <w:ilvl w:val="1"/>
          <w:numId w:val="246"/>
        </w:numPr>
        <w:tabs>
          <w:tab w:pos="1485" w:val="left" w:leader="none"/>
        </w:tabs>
        <w:spacing w:line="240" w:lineRule="auto" w:before="100" w:after="0"/>
        <w:ind w:left="1485" w:right="0" w:hanging="276"/>
        <w:jc w:val="left"/>
        <w:rPr>
          <w:sz w:val="20"/>
        </w:rPr>
      </w:pPr>
      <w:r>
        <w:rPr>
          <w:sz w:val="20"/>
        </w:rPr>
        <w:t>What</w:t>
      </w:r>
      <w:r>
        <w:rPr>
          <w:spacing w:val="-2"/>
          <w:sz w:val="20"/>
        </w:rPr>
        <w:t> </w:t>
      </w:r>
      <w:r>
        <w:rPr>
          <w:sz w:val="20"/>
        </w:rPr>
        <w:t>is the</w:t>
      </w:r>
      <w:r>
        <w:rPr>
          <w:spacing w:val="-1"/>
          <w:sz w:val="20"/>
        </w:rPr>
        <w:t> </w:t>
      </w:r>
      <w:r>
        <w:rPr>
          <w:sz w:val="20"/>
        </w:rPr>
        <w:t>rule for</w:t>
      </w:r>
      <w:r>
        <w:rPr>
          <w:spacing w:val="-1"/>
          <w:sz w:val="20"/>
        </w:rPr>
        <w:t> </w:t>
      </w:r>
      <w:r>
        <w:rPr>
          <w:sz w:val="20"/>
        </w:rPr>
        <w:t>the</w:t>
      </w:r>
      <w:r>
        <w:rPr>
          <w:spacing w:val="-1"/>
          <w:sz w:val="20"/>
        </w:rPr>
        <w:t> </w:t>
      </w:r>
      <w:r>
        <w:rPr>
          <w:sz w:val="20"/>
        </w:rPr>
        <w:t>ablative</w:t>
      </w:r>
      <w:r>
        <w:rPr>
          <w:spacing w:val="-2"/>
          <w:sz w:val="20"/>
        </w:rPr>
        <w:t> </w:t>
      </w:r>
      <w:r>
        <w:rPr>
          <w:sz w:val="20"/>
        </w:rPr>
        <w:t>of </w:t>
      </w:r>
      <w:r>
        <w:rPr>
          <w:spacing w:val="-2"/>
          <w:sz w:val="20"/>
        </w:rPr>
        <w:t>agency?</w:t>
      </w:r>
    </w:p>
    <w:p>
      <w:pPr>
        <w:pStyle w:val="ListParagraph"/>
        <w:numPr>
          <w:ilvl w:val="1"/>
          <w:numId w:val="246"/>
        </w:numPr>
        <w:tabs>
          <w:tab w:pos="1490" w:val="left" w:leader="none"/>
        </w:tabs>
        <w:spacing w:line="240" w:lineRule="auto" w:before="10" w:after="0"/>
        <w:ind w:left="1490" w:right="0" w:hanging="296"/>
        <w:jc w:val="left"/>
        <w:rPr>
          <w:sz w:val="20"/>
        </w:rPr>
      </w:pPr>
      <w:r>
        <w:rPr>
          <w:sz w:val="20"/>
        </w:rPr>
        <w:t>What</w:t>
      </w:r>
      <w:r>
        <w:rPr>
          <w:spacing w:val="-2"/>
          <w:sz w:val="20"/>
        </w:rPr>
        <w:t> </w:t>
      </w:r>
      <w:r>
        <w:rPr>
          <w:sz w:val="20"/>
        </w:rPr>
        <w:t>is the</w:t>
      </w:r>
      <w:r>
        <w:rPr>
          <w:spacing w:val="-1"/>
          <w:sz w:val="20"/>
        </w:rPr>
        <w:t> </w:t>
      </w:r>
      <w:r>
        <w:rPr>
          <w:sz w:val="20"/>
        </w:rPr>
        <w:t>rule for</w:t>
      </w:r>
      <w:r>
        <w:rPr>
          <w:spacing w:val="-1"/>
          <w:sz w:val="20"/>
        </w:rPr>
        <w:t> </w:t>
      </w:r>
      <w:r>
        <w:rPr>
          <w:sz w:val="20"/>
        </w:rPr>
        <w:t>the</w:t>
      </w:r>
      <w:r>
        <w:rPr>
          <w:spacing w:val="-1"/>
          <w:sz w:val="20"/>
        </w:rPr>
        <w:t> </w:t>
      </w:r>
      <w:r>
        <w:rPr>
          <w:sz w:val="20"/>
        </w:rPr>
        <w:t>ablative</w:t>
      </w:r>
      <w:r>
        <w:rPr>
          <w:spacing w:val="-2"/>
          <w:sz w:val="20"/>
        </w:rPr>
        <w:t> </w:t>
      </w:r>
      <w:r>
        <w:rPr>
          <w:sz w:val="20"/>
        </w:rPr>
        <w:t>of </w:t>
      </w:r>
      <w:r>
        <w:rPr>
          <w:spacing w:val="-2"/>
          <w:sz w:val="20"/>
        </w:rPr>
        <w:t>means?</w:t>
      </w:r>
    </w:p>
    <w:p>
      <w:pPr>
        <w:pStyle w:val="BodyText"/>
        <w:spacing w:before="7"/>
      </w:pPr>
    </w:p>
    <w:p>
      <w:pPr>
        <w:spacing w:before="0"/>
        <w:ind w:left="1154" w:right="0" w:firstLine="0"/>
        <w:jc w:val="left"/>
        <w:rPr>
          <w:b/>
          <w:sz w:val="16"/>
        </w:rPr>
      </w:pPr>
      <w:r>
        <w:rPr>
          <w:b/>
          <w:position w:val="5"/>
          <w:sz w:val="10"/>
        </w:rPr>
        <w:t>1</w:t>
      </w:r>
      <w:r>
        <w:rPr>
          <w:b/>
          <w:spacing w:val="14"/>
          <w:position w:val="5"/>
          <w:sz w:val="10"/>
        </w:rPr>
        <w:t> </w:t>
      </w:r>
      <w:r>
        <w:rPr>
          <w:b/>
          <w:sz w:val="16"/>
        </w:rPr>
        <w:t>Ago</w:t>
      </w:r>
      <w:r>
        <w:rPr>
          <w:b/>
          <w:spacing w:val="-1"/>
          <w:sz w:val="16"/>
        </w:rPr>
        <w:t> </w:t>
      </w:r>
      <w:r>
        <w:rPr>
          <w:b/>
          <w:sz w:val="16"/>
        </w:rPr>
        <w:t>or</w:t>
      </w:r>
      <w:r>
        <w:rPr>
          <w:b/>
          <w:spacing w:val="-1"/>
          <w:sz w:val="16"/>
        </w:rPr>
        <w:t> </w:t>
      </w:r>
      <w:r>
        <w:rPr>
          <w:b/>
          <w:sz w:val="16"/>
        </w:rPr>
        <w:t>agimus</w:t>
      </w:r>
      <w:r>
        <w:rPr>
          <w:b/>
          <w:spacing w:val="-1"/>
          <w:sz w:val="16"/>
        </w:rPr>
        <w:t> </w:t>
      </w:r>
      <w:r>
        <w:rPr>
          <w:b/>
          <w:sz w:val="16"/>
        </w:rPr>
        <w:t>is</w:t>
      </w:r>
      <w:r>
        <w:rPr>
          <w:b/>
          <w:spacing w:val="-1"/>
          <w:sz w:val="16"/>
        </w:rPr>
        <w:t> </w:t>
      </w:r>
      <w:r>
        <w:rPr>
          <w:b/>
          <w:sz w:val="16"/>
        </w:rPr>
        <w:t>understood</w:t>
      </w:r>
      <w:r>
        <w:rPr>
          <w:b/>
          <w:spacing w:val="-1"/>
          <w:sz w:val="16"/>
        </w:rPr>
        <w:t> </w:t>
      </w:r>
      <w:r>
        <w:rPr>
          <w:b/>
          <w:sz w:val="16"/>
        </w:rPr>
        <w:t>in this</w:t>
      </w:r>
      <w:r>
        <w:rPr>
          <w:b/>
          <w:spacing w:val="-2"/>
          <w:sz w:val="16"/>
        </w:rPr>
        <w:t> sentence.</w:t>
      </w:r>
    </w:p>
    <w:p>
      <w:pPr>
        <w:spacing w:after="0"/>
        <w:jc w:val="left"/>
        <w:rPr>
          <w:sz w:val="16"/>
        </w:rPr>
        <w:sectPr>
          <w:pgSz w:w="7380" w:h="11550"/>
          <w:pgMar w:top="820" w:bottom="280" w:left="200" w:right="200"/>
        </w:sectPr>
      </w:pPr>
    </w:p>
    <w:p>
      <w:pPr>
        <w:tabs>
          <w:tab w:pos="6024" w:val="right" w:leader="none"/>
        </w:tabs>
        <w:spacing w:before="68"/>
        <w:ind w:left="2330" w:right="0" w:firstLine="0"/>
        <w:jc w:val="left"/>
        <w:rPr>
          <w:sz w:val="20"/>
        </w:rPr>
      </w:pPr>
      <w:r>
        <w:rPr/>
        <w:drawing>
          <wp:anchor distT="0" distB="0" distL="0" distR="0" allowOverlap="1" layoutInCell="1" locked="0" behindDoc="1" simplePos="0" relativeHeight="476379136">
            <wp:simplePos x="0" y="0"/>
            <wp:positionH relativeFrom="page">
              <wp:posOffset>50800</wp:posOffset>
            </wp:positionH>
            <wp:positionV relativeFrom="page">
              <wp:posOffset>0</wp:posOffset>
            </wp:positionV>
            <wp:extent cx="4632325" cy="7334250"/>
            <wp:effectExtent l="0" t="0" r="0" b="0"/>
            <wp:wrapNone/>
            <wp:docPr id="421" name="image342.png"/>
            <wp:cNvGraphicFramePr>
              <a:graphicFrameLocks noChangeAspect="1"/>
            </wp:cNvGraphicFramePr>
            <a:graphic>
              <a:graphicData uri="http://schemas.openxmlformats.org/drawingml/2006/picture">
                <pic:pic>
                  <pic:nvPicPr>
                    <pic:cNvPr id="422" name="image342.png"/>
                    <pic:cNvPicPr/>
                  </pic:nvPicPr>
                  <pic:blipFill>
                    <a:blip r:embed="rId346" cstate="print"/>
                    <a:stretch>
                      <a:fillRect/>
                    </a:stretch>
                  </pic:blipFill>
                  <pic:spPr>
                    <a:xfrm>
                      <a:off x="0" y="0"/>
                      <a:ext cx="46323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261</w:t>
      </w:r>
    </w:p>
    <w:p>
      <w:pPr>
        <w:pStyle w:val="BodyText"/>
        <w:spacing w:before="1"/>
        <w:rPr>
          <w:sz w:val="19"/>
        </w:rPr>
      </w:pPr>
    </w:p>
    <w:p>
      <w:pPr>
        <w:pStyle w:val="ListParagraph"/>
        <w:numPr>
          <w:ilvl w:val="1"/>
          <w:numId w:val="246"/>
        </w:numPr>
        <w:tabs>
          <w:tab w:pos="805" w:val="left" w:leader="none"/>
        </w:tabs>
        <w:spacing w:line="240" w:lineRule="auto" w:before="1" w:after="0"/>
        <w:ind w:left="805" w:right="0" w:hanging="305"/>
        <w:jc w:val="left"/>
        <w:rPr>
          <w:sz w:val="20"/>
        </w:rPr>
      </w:pPr>
      <w:r>
        <w:rPr>
          <w:sz w:val="20"/>
        </w:rPr>
        <w:t>Name</w:t>
      </w:r>
      <w:r>
        <w:rPr>
          <w:spacing w:val="-3"/>
          <w:sz w:val="20"/>
        </w:rPr>
        <w:t> </w:t>
      </w:r>
      <w:r>
        <w:rPr>
          <w:sz w:val="20"/>
        </w:rPr>
        <w:t>the</w:t>
      </w:r>
      <w:r>
        <w:rPr>
          <w:spacing w:val="-1"/>
          <w:sz w:val="20"/>
        </w:rPr>
        <w:t> </w:t>
      </w:r>
      <w:r>
        <w:rPr>
          <w:sz w:val="20"/>
        </w:rPr>
        <w:t>secondary</w:t>
      </w:r>
      <w:r>
        <w:rPr>
          <w:spacing w:val="-1"/>
          <w:sz w:val="20"/>
        </w:rPr>
        <w:t> </w:t>
      </w:r>
      <w:r>
        <w:rPr>
          <w:sz w:val="20"/>
        </w:rPr>
        <w:t>tenses</w:t>
      </w:r>
      <w:r>
        <w:rPr>
          <w:spacing w:val="-1"/>
          <w:sz w:val="20"/>
        </w:rPr>
        <w:t> </w:t>
      </w:r>
      <w:r>
        <w:rPr>
          <w:sz w:val="20"/>
        </w:rPr>
        <w:t>of</w:t>
      </w:r>
      <w:r>
        <w:rPr>
          <w:spacing w:val="-1"/>
          <w:sz w:val="20"/>
        </w:rPr>
        <w:t> </w:t>
      </w:r>
      <w:r>
        <w:rPr>
          <w:sz w:val="20"/>
        </w:rPr>
        <w:t>the</w:t>
      </w:r>
      <w:r>
        <w:rPr>
          <w:spacing w:val="-1"/>
          <w:sz w:val="20"/>
        </w:rPr>
        <w:t> </w:t>
      </w:r>
      <w:r>
        <w:rPr>
          <w:spacing w:val="-2"/>
          <w:sz w:val="20"/>
        </w:rPr>
        <w:t>indicative.</w:t>
      </w:r>
    </w:p>
    <w:p>
      <w:pPr>
        <w:pStyle w:val="ListParagraph"/>
        <w:numPr>
          <w:ilvl w:val="1"/>
          <w:numId w:val="246"/>
        </w:numPr>
        <w:tabs>
          <w:tab w:pos="869" w:val="left" w:leader="none"/>
          <w:tab w:pos="870" w:val="left" w:leader="none"/>
        </w:tabs>
        <w:spacing w:line="256" w:lineRule="auto" w:before="15" w:after="0"/>
        <w:ind w:left="295" w:right="1004" w:firstLine="205"/>
        <w:jc w:val="left"/>
        <w:rPr>
          <w:sz w:val="20"/>
        </w:rPr>
      </w:pPr>
      <w:r>
        <w:rPr>
          <w:sz w:val="20"/>
        </w:rPr>
        <w:t>How</w:t>
      </w:r>
      <w:r>
        <w:rPr>
          <w:spacing w:val="71"/>
          <w:sz w:val="20"/>
        </w:rPr>
        <w:t> </w:t>
      </w:r>
      <w:r>
        <w:rPr>
          <w:sz w:val="20"/>
        </w:rPr>
        <w:t>are</w:t>
      </w:r>
      <w:r>
        <w:rPr>
          <w:spacing w:val="71"/>
          <w:sz w:val="20"/>
        </w:rPr>
        <w:t> </w:t>
      </w:r>
      <w:r>
        <w:rPr>
          <w:sz w:val="20"/>
        </w:rPr>
        <w:t>verbs</w:t>
      </w:r>
      <w:r>
        <w:rPr>
          <w:spacing w:val="71"/>
          <w:sz w:val="20"/>
        </w:rPr>
        <w:t> </w:t>
      </w:r>
      <w:r>
        <w:rPr>
          <w:sz w:val="20"/>
        </w:rPr>
        <w:t>used</w:t>
      </w:r>
      <w:r>
        <w:rPr>
          <w:spacing w:val="71"/>
          <w:sz w:val="20"/>
        </w:rPr>
        <w:t> </w:t>
      </w:r>
      <w:r>
        <w:rPr>
          <w:sz w:val="20"/>
        </w:rPr>
        <w:t>impersonally</w:t>
      </w:r>
      <w:r>
        <w:rPr>
          <w:spacing w:val="71"/>
          <w:sz w:val="20"/>
        </w:rPr>
        <w:t> </w:t>
      </w:r>
      <w:r>
        <w:rPr>
          <w:sz w:val="20"/>
        </w:rPr>
        <w:t>in</w:t>
      </w:r>
      <w:r>
        <w:rPr>
          <w:spacing w:val="71"/>
          <w:sz w:val="20"/>
        </w:rPr>
        <w:t> </w:t>
      </w:r>
      <w:r>
        <w:rPr>
          <w:sz w:val="20"/>
        </w:rPr>
        <w:t>Latin?</w:t>
      </w:r>
      <w:r>
        <w:rPr>
          <w:spacing w:val="40"/>
          <w:sz w:val="20"/>
        </w:rPr>
        <w:t> </w:t>
      </w:r>
      <w:r>
        <w:rPr>
          <w:sz w:val="20"/>
        </w:rPr>
        <w:t>Give</w:t>
      </w:r>
      <w:r>
        <w:rPr>
          <w:spacing w:val="40"/>
          <w:sz w:val="20"/>
        </w:rPr>
        <w:t> </w:t>
      </w:r>
      <w:r>
        <w:rPr>
          <w:sz w:val="20"/>
        </w:rPr>
        <w:t>an</w:t>
      </w:r>
      <w:r>
        <w:rPr>
          <w:spacing w:val="40"/>
          <w:sz w:val="20"/>
        </w:rPr>
        <w:t> </w:t>
      </w:r>
      <w:r>
        <w:rPr>
          <w:sz w:val="20"/>
        </w:rPr>
        <w:t>ex­ </w:t>
      </w:r>
      <w:r>
        <w:rPr>
          <w:spacing w:val="-2"/>
          <w:sz w:val="20"/>
        </w:rPr>
        <w:t>ample.</w:t>
      </w:r>
    </w:p>
    <w:p>
      <w:pPr>
        <w:pStyle w:val="BodyText"/>
        <w:spacing w:before="4"/>
        <w:rPr>
          <w:sz w:val="17"/>
        </w:rPr>
      </w:pPr>
    </w:p>
    <w:p>
      <w:pPr>
        <w:spacing w:before="0"/>
        <w:ind w:left="823" w:right="1457"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16</w:t>
      </w:r>
    </w:p>
    <w:p>
      <w:pPr>
        <w:spacing w:line="252" w:lineRule="auto" w:before="123"/>
        <w:ind w:left="823" w:right="1454" w:firstLine="0"/>
        <w:jc w:val="center"/>
        <w:rPr>
          <w:b/>
          <w:sz w:val="19"/>
        </w:rPr>
      </w:pPr>
      <w:r>
        <w:rPr>
          <w:b/>
          <w:sz w:val="19"/>
        </w:rPr>
        <w:t>HOW</w:t>
      </w:r>
      <w:r>
        <w:rPr>
          <w:b/>
          <w:spacing w:val="-6"/>
          <w:sz w:val="19"/>
        </w:rPr>
        <w:t> </w:t>
      </w:r>
      <w:r>
        <w:rPr>
          <w:b/>
          <w:sz w:val="19"/>
        </w:rPr>
        <w:t>A</w:t>
      </w:r>
      <w:r>
        <w:rPr>
          <w:b/>
          <w:spacing w:val="-5"/>
          <w:sz w:val="19"/>
        </w:rPr>
        <w:t> </w:t>
      </w:r>
      <w:r>
        <w:rPr>
          <w:b/>
          <w:sz w:val="19"/>
        </w:rPr>
        <w:t>HOSTILE</w:t>
      </w:r>
      <w:r>
        <w:rPr>
          <w:b/>
          <w:spacing w:val="-6"/>
          <w:sz w:val="19"/>
        </w:rPr>
        <w:t> </w:t>
      </w:r>
      <w:r>
        <w:rPr>
          <w:b/>
          <w:sz w:val="19"/>
        </w:rPr>
        <w:t>KING</w:t>
      </w:r>
      <w:r>
        <w:rPr>
          <w:b/>
          <w:spacing w:val="-6"/>
          <w:sz w:val="19"/>
        </w:rPr>
        <w:t> </w:t>
      </w:r>
      <w:r>
        <w:rPr>
          <w:b/>
          <w:sz w:val="19"/>
        </w:rPr>
        <w:t>HONORED</w:t>
      </w:r>
      <w:r>
        <w:rPr>
          <w:b/>
          <w:spacing w:val="-5"/>
          <w:sz w:val="19"/>
        </w:rPr>
        <w:t> </w:t>
      </w:r>
      <w:r>
        <w:rPr>
          <w:b/>
          <w:sz w:val="19"/>
        </w:rPr>
        <w:t>THE</w:t>
      </w:r>
      <w:r>
        <w:rPr>
          <w:b/>
          <w:spacing w:val="-6"/>
          <w:sz w:val="19"/>
        </w:rPr>
        <w:t> </w:t>
      </w:r>
      <w:r>
        <w:rPr>
          <w:b/>
          <w:sz w:val="19"/>
        </w:rPr>
        <w:t>HEROIC PATRIOTISM OF MUCIUS SGAEVOLA</w:t>
      </w:r>
    </w:p>
    <w:p>
      <w:pPr>
        <w:pStyle w:val="BodyText"/>
        <w:spacing w:line="252" w:lineRule="auto" w:before="132"/>
        <w:ind w:left="295" w:right="943" w:firstLine="210"/>
        <w:jc w:val="both"/>
      </w:pPr>
      <w:r>
        <w:rPr/>
        <w:t>Porsenna</w:t>
      </w:r>
      <w:r>
        <w:rPr>
          <w:position w:val="6"/>
          <w:sz w:val="13"/>
        </w:rPr>
        <w:t>1</w:t>
      </w:r>
      <w:r>
        <w:rPr>
          <w:spacing w:val="40"/>
          <w:position w:val="6"/>
          <w:sz w:val="13"/>
        </w:rPr>
        <w:t> </w:t>
      </w:r>
      <w:r>
        <w:rPr/>
        <w:t>regnum Etruscorum</w:t>
      </w:r>
      <w:r>
        <w:rPr>
          <w:position w:val="6"/>
          <w:sz w:val="13"/>
        </w:rPr>
        <w:t>2 * 4 5 *</w:t>
      </w:r>
      <w:r>
        <w:rPr>
          <w:spacing w:val="39"/>
          <w:position w:val="6"/>
          <w:sz w:val="13"/>
        </w:rPr>
        <w:t> </w:t>
      </w:r>
      <w:r>
        <w:rPr/>
        <w:t>obtinebat. Is erat vir fortis et imperii</w:t>
      </w:r>
      <w:r>
        <w:rPr>
          <w:spacing w:val="40"/>
        </w:rPr>
        <w:t> </w:t>
      </w:r>
      <w:r>
        <w:rPr/>
        <w:t>atque</w:t>
      </w:r>
      <w:r>
        <w:rPr>
          <w:spacing w:val="40"/>
        </w:rPr>
        <w:t> </w:t>
      </w:r>
      <w:r>
        <w:rPr/>
        <w:t>gloriae</w:t>
      </w:r>
      <w:r>
        <w:rPr>
          <w:spacing w:val="40"/>
        </w:rPr>
        <w:t> </w:t>
      </w:r>
      <w:r>
        <w:rPr/>
        <w:t>cupidus.</w:t>
      </w:r>
      <w:r>
        <w:rPr>
          <w:spacing w:val="40"/>
        </w:rPr>
        <w:t> </w:t>
      </w:r>
      <w:r>
        <w:rPr/>
        <w:t>Itaque</w:t>
      </w:r>
      <w:r>
        <w:rPr>
          <w:spacing w:val="40"/>
        </w:rPr>
        <w:t> </w:t>
      </w:r>
      <w:r>
        <w:rPr/>
        <w:t>cum</w:t>
      </w:r>
      <w:r>
        <w:rPr>
          <w:spacing w:val="40"/>
        </w:rPr>
        <w:t> </w:t>
      </w:r>
      <w:r>
        <w:rPr/>
        <w:t>Romanis</w:t>
      </w:r>
      <w:r>
        <w:rPr>
          <w:spacing w:val="40"/>
        </w:rPr>
        <w:t> </w:t>
      </w:r>
      <w:r>
        <w:rPr/>
        <w:t>de</w:t>
      </w:r>
      <w:r>
        <w:rPr>
          <w:spacing w:val="40"/>
        </w:rPr>
        <w:t> </w:t>
      </w:r>
      <w:r>
        <w:rPr/>
        <w:t>imperio Italiae</w:t>
      </w:r>
      <w:r>
        <w:rPr>
          <w:spacing w:val="40"/>
        </w:rPr>
        <w:t> </w:t>
      </w:r>
      <w:r>
        <w:rPr/>
        <w:t>contendit</w:t>
      </w:r>
      <w:r>
        <w:rPr>
          <w:spacing w:val="40"/>
        </w:rPr>
        <w:t> </w:t>
      </w:r>
      <w:r>
        <w:rPr/>
        <w:t>et</w:t>
      </w:r>
      <w:r>
        <w:rPr>
          <w:spacing w:val="40"/>
        </w:rPr>
        <w:t> </w:t>
      </w:r>
      <w:r>
        <w:rPr/>
        <w:t>Romam</w:t>
      </w:r>
      <w:r>
        <w:rPr>
          <w:spacing w:val="40"/>
        </w:rPr>
        <w:t> </w:t>
      </w:r>
      <w:r>
        <w:rPr/>
        <w:t>magnis</w:t>
      </w:r>
      <w:r>
        <w:rPr>
          <w:spacing w:val="40"/>
        </w:rPr>
        <w:t> </w:t>
      </w:r>
      <w:r>
        <w:rPr/>
        <w:t>copiis</w:t>
      </w:r>
      <w:r>
        <w:rPr>
          <w:spacing w:val="40"/>
        </w:rPr>
        <w:t> </w:t>
      </w:r>
      <w:r>
        <w:rPr/>
        <w:t>oppugnabat.</w:t>
      </w:r>
      <w:r>
        <w:rPr>
          <w:spacing w:val="40"/>
        </w:rPr>
        <w:t> </w:t>
      </w:r>
      <w:r>
        <w:rPr/>
        <w:t>Romani autem</w:t>
      </w:r>
      <w:r>
        <w:rPr>
          <w:spacing w:val="40"/>
        </w:rPr>
        <w:t> </w:t>
      </w:r>
      <w:r>
        <w:rPr/>
        <w:t>copiam</w:t>
      </w:r>
      <w:r>
        <w:rPr>
          <w:spacing w:val="40"/>
        </w:rPr>
        <w:t> </w:t>
      </w:r>
      <w:r>
        <w:rPr/>
        <w:t>frumenti</w:t>
      </w:r>
      <w:r>
        <w:rPr>
          <w:spacing w:val="40"/>
        </w:rPr>
        <w:t> </w:t>
      </w:r>
      <w:r>
        <w:rPr/>
        <w:t>non</w:t>
      </w:r>
      <w:r>
        <w:rPr>
          <w:spacing w:val="40"/>
        </w:rPr>
        <w:t> </w:t>
      </w:r>
      <w:r>
        <w:rPr/>
        <w:t>habebant</w:t>
      </w:r>
      <w:r>
        <w:rPr>
          <w:spacing w:val="40"/>
        </w:rPr>
        <w:t> </w:t>
      </w:r>
      <w:r>
        <w:rPr/>
        <w:t>et</w:t>
      </w:r>
      <w:r>
        <w:rPr>
          <w:spacing w:val="40"/>
        </w:rPr>
        <w:t> </w:t>
      </w:r>
      <w:r>
        <w:rPr/>
        <w:t>vehementer</w:t>
      </w:r>
      <w:r>
        <w:rPr>
          <w:spacing w:val="40"/>
        </w:rPr>
        <w:t> </w:t>
      </w:r>
      <w:r>
        <w:rPr/>
        <w:t>terrebantur. Erat</w:t>
      </w:r>
      <w:r>
        <w:rPr>
          <w:spacing w:val="40"/>
        </w:rPr>
        <w:t> </w:t>
      </w:r>
      <w:r>
        <w:rPr/>
        <w:t>autem</w:t>
      </w:r>
      <w:r>
        <w:rPr>
          <w:spacing w:val="40"/>
        </w:rPr>
        <w:t> </w:t>
      </w:r>
      <w:r>
        <w:rPr/>
        <w:t>in</w:t>
      </w:r>
      <w:r>
        <w:rPr>
          <w:spacing w:val="40"/>
        </w:rPr>
        <w:t> </w:t>
      </w:r>
      <w:r>
        <w:rPr/>
        <w:t>numero</w:t>
      </w:r>
      <w:r>
        <w:rPr>
          <w:spacing w:val="40"/>
        </w:rPr>
        <w:t> </w:t>
      </w:r>
      <w:r>
        <w:rPr/>
        <w:t>Romanorum</w:t>
      </w:r>
      <w:r>
        <w:rPr>
          <w:spacing w:val="40"/>
        </w:rPr>
        <w:t> </w:t>
      </w:r>
      <w:r>
        <w:rPr/>
        <w:t>vir</w:t>
      </w:r>
      <w:r>
        <w:rPr>
          <w:spacing w:val="40"/>
        </w:rPr>
        <w:t> </w:t>
      </w:r>
      <w:r>
        <w:rPr/>
        <w:t>fortis,</w:t>
      </w:r>
      <w:r>
        <w:rPr>
          <w:spacing w:val="40"/>
        </w:rPr>
        <w:t> </w:t>
      </w:r>
      <w:r>
        <w:rPr/>
        <w:t>Mucius</w:t>
      </w:r>
      <w:r>
        <w:rPr>
          <w:spacing w:val="40"/>
        </w:rPr>
        <w:t> </w:t>
      </w:r>
      <w:r>
        <w:rPr/>
        <w:t>Scaevola.</w:t>
      </w:r>
      <w:r>
        <w:rPr>
          <w:position w:val="6"/>
          <w:sz w:val="13"/>
        </w:rPr>
        <w:t>8</w:t>
      </w:r>
      <w:r>
        <w:rPr>
          <w:spacing w:val="80"/>
          <w:position w:val="6"/>
          <w:sz w:val="13"/>
        </w:rPr>
        <w:t> </w:t>
      </w:r>
      <w:r>
        <w:rPr/>
        <w:t>Ab eo virtus Romanorum confirmabatur. Eis enim, “In castra Etruscorum,”</w:t>
      </w:r>
      <w:r>
        <w:rPr>
          <w:position w:val="6"/>
          <w:sz w:val="13"/>
        </w:rPr>
        <w:t>2</w:t>
      </w:r>
      <w:r>
        <w:rPr>
          <w:spacing w:val="40"/>
          <w:position w:val="6"/>
          <w:sz w:val="13"/>
        </w:rPr>
        <w:t> </w:t>
      </w:r>
      <w:r>
        <w:rPr/>
        <w:t>inquit,*</w:t>
      </w:r>
      <w:r>
        <w:rPr>
          <w:spacing w:val="40"/>
        </w:rPr>
        <w:t> </w:t>
      </w:r>
      <w:r>
        <w:rPr/>
        <w:t>“contendam</w:t>
      </w:r>
      <w:r>
        <w:rPr>
          <w:spacing w:val="40"/>
        </w:rPr>
        <w:t> </w:t>
      </w:r>
      <w:r>
        <w:rPr/>
        <w:t>et</w:t>
      </w:r>
      <w:r>
        <w:rPr>
          <w:spacing w:val="40"/>
        </w:rPr>
        <w:t> </w:t>
      </w:r>
      <w:r>
        <w:rPr/>
        <w:t>Porsennam</w:t>
      </w:r>
      <w:r>
        <w:rPr>
          <w:position w:val="6"/>
          <w:sz w:val="13"/>
        </w:rPr>
        <w:t>1</w:t>
      </w:r>
      <w:r>
        <w:rPr>
          <w:spacing w:val="40"/>
          <w:position w:val="6"/>
          <w:sz w:val="13"/>
        </w:rPr>
        <w:t> </w:t>
      </w:r>
      <w:r>
        <w:rPr/>
        <w:t>regem</w:t>
      </w:r>
      <w:r>
        <w:rPr>
          <w:spacing w:val="40"/>
        </w:rPr>
        <w:t> </w:t>
      </w:r>
      <w:r>
        <w:rPr/>
        <w:t>occidam. Ita Romam servabb.”</w:t>
      </w:r>
    </w:p>
    <w:p>
      <w:pPr>
        <w:spacing w:line="252" w:lineRule="auto" w:before="13"/>
        <w:ind w:left="305" w:right="918" w:firstLine="205"/>
        <w:jc w:val="left"/>
        <w:rPr>
          <w:sz w:val="20"/>
        </w:rPr>
      </w:pPr>
      <w:r>
        <w:rPr>
          <w:sz w:val="20"/>
        </w:rPr>
        <w:t>Itaque</w:t>
      </w:r>
      <w:r>
        <w:rPr>
          <w:spacing w:val="40"/>
          <w:sz w:val="20"/>
        </w:rPr>
        <w:t> </w:t>
      </w:r>
      <w:r>
        <w:rPr>
          <w:sz w:val="20"/>
        </w:rPr>
        <w:t>in</w:t>
      </w:r>
      <w:r>
        <w:rPr>
          <w:spacing w:val="40"/>
          <w:sz w:val="20"/>
        </w:rPr>
        <w:t> </w:t>
      </w:r>
      <w:r>
        <w:rPr>
          <w:sz w:val="20"/>
        </w:rPr>
        <w:t>eorum</w:t>
      </w:r>
      <w:r>
        <w:rPr>
          <w:spacing w:val="40"/>
          <w:sz w:val="20"/>
        </w:rPr>
        <w:t> </w:t>
      </w:r>
      <w:r>
        <w:rPr>
          <w:sz w:val="20"/>
        </w:rPr>
        <w:t>castra</w:t>
      </w:r>
      <w:r>
        <w:rPr>
          <w:spacing w:val="40"/>
          <w:sz w:val="20"/>
        </w:rPr>
        <w:t> </w:t>
      </w:r>
      <w:r>
        <w:rPr>
          <w:sz w:val="20"/>
        </w:rPr>
        <w:t>tutus</w:t>
      </w:r>
      <w:r>
        <w:rPr>
          <w:spacing w:val="40"/>
          <w:sz w:val="20"/>
        </w:rPr>
        <w:t> </w:t>
      </w:r>
      <w:r>
        <w:rPr>
          <w:sz w:val="20"/>
        </w:rPr>
        <w:t>pervenit.</w:t>
      </w:r>
      <w:r>
        <w:rPr>
          <w:spacing w:val="40"/>
          <w:sz w:val="20"/>
        </w:rPr>
        <w:t> </w:t>
      </w:r>
      <w:r>
        <w:rPr>
          <w:i/>
          <w:sz w:val="20"/>
        </w:rPr>
        <w:t>(However,</w:t>
      </w:r>
      <w:r>
        <w:rPr>
          <w:i/>
          <w:spacing w:val="40"/>
          <w:sz w:val="20"/>
        </w:rPr>
        <w:t> </w:t>
      </w:r>
      <w:r>
        <w:rPr>
          <w:i/>
          <w:sz w:val="20"/>
        </w:rPr>
        <w:t>he</w:t>
      </w:r>
      <w:r>
        <w:rPr>
          <w:i/>
          <w:spacing w:val="40"/>
          <w:sz w:val="20"/>
        </w:rPr>
        <w:t> </w:t>
      </w:r>
      <w:r>
        <w:rPr>
          <w:i/>
          <w:sz w:val="20"/>
        </w:rPr>
        <w:t>had</w:t>
      </w:r>
      <w:r>
        <w:rPr>
          <w:i/>
          <w:spacing w:val="40"/>
          <w:sz w:val="20"/>
        </w:rPr>
        <w:t> </w:t>
      </w:r>
      <w:r>
        <w:rPr>
          <w:i/>
          <w:sz w:val="20"/>
        </w:rPr>
        <w:t>never</w:t>
      </w:r>
      <w:r>
        <w:rPr>
          <w:i/>
          <w:sz w:val="20"/>
        </w:rPr>
        <w:t> seen</w:t>
      </w:r>
      <w:r>
        <w:rPr>
          <w:i/>
          <w:spacing w:val="40"/>
          <w:sz w:val="20"/>
        </w:rPr>
        <w:t> </w:t>
      </w:r>
      <w:r>
        <w:rPr>
          <w:i/>
          <w:sz w:val="20"/>
        </w:rPr>
        <w:t>the</w:t>
      </w:r>
      <w:r>
        <w:rPr>
          <w:i/>
          <w:spacing w:val="40"/>
          <w:sz w:val="20"/>
        </w:rPr>
        <w:t> </w:t>
      </w:r>
      <w:r>
        <w:rPr>
          <w:i/>
          <w:sz w:val="20"/>
        </w:rPr>
        <w:t>King,</w:t>
      </w:r>
      <w:r>
        <w:rPr>
          <w:i/>
          <w:spacing w:val="40"/>
          <w:sz w:val="20"/>
        </w:rPr>
        <w:t> </w:t>
      </w:r>
      <w:r>
        <w:rPr>
          <w:i/>
          <w:sz w:val="20"/>
        </w:rPr>
        <w:t>and</w:t>
      </w:r>
      <w:r>
        <w:rPr>
          <w:i/>
          <w:spacing w:val="40"/>
          <w:sz w:val="20"/>
        </w:rPr>
        <w:t> </w:t>
      </w:r>
      <w:r>
        <w:rPr>
          <w:i/>
          <w:sz w:val="20"/>
        </w:rPr>
        <w:t>so</w:t>
      </w:r>
      <w:r>
        <w:rPr>
          <w:i/>
          <w:spacing w:val="40"/>
          <w:sz w:val="20"/>
        </w:rPr>
        <w:t> </w:t>
      </w:r>
      <w:r>
        <w:rPr>
          <w:i/>
          <w:sz w:val="20"/>
        </w:rPr>
        <w:t>by</w:t>
      </w:r>
      <w:r>
        <w:rPr>
          <w:i/>
          <w:spacing w:val="40"/>
          <w:sz w:val="20"/>
        </w:rPr>
        <w:t> </w:t>
      </w:r>
      <w:r>
        <w:rPr>
          <w:i/>
          <w:sz w:val="20"/>
        </w:rPr>
        <w:t>mistake</w:t>
      </w:r>
      <w:r>
        <w:rPr>
          <w:i/>
          <w:spacing w:val="40"/>
          <w:sz w:val="20"/>
        </w:rPr>
        <w:t> </w:t>
      </w:r>
      <w:r>
        <w:rPr>
          <w:i/>
          <w:sz w:val="20"/>
        </w:rPr>
        <w:t>he</w:t>
      </w:r>
      <w:r>
        <w:rPr>
          <w:i/>
          <w:spacing w:val="40"/>
          <w:sz w:val="20"/>
        </w:rPr>
        <w:t> </w:t>
      </w:r>
      <w:r>
        <w:rPr>
          <w:i/>
          <w:sz w:val="20"/>
        </w:rPr>
        <w:t>killed</w:t>
      </w:r>
      <w:r>
        <w:rPr>
          <w:i/>
          <w:spacing w:val="40"/>
          <w:sz w:val="20"/>
        </w:rPr>
        <w:t> </w:t>
      </w:r>
      <w:r>
        <w:rPr>
          <w:i/>
          <w:sz w:val="20"/>
        </w:rPr>
        <w:t>one</w:t>
      </w:r>
      <w:r>
        <w:rPr>
          <w:i/>
          <w:spacing w:val="40"/>
          <w:sz w:val="20"/>
        </w:rPr>
        <w:t> </w:t>
      </w:r>
      <w:r>
        <w:rPr>
          <w:i/>
          <w:sz w:val="20"/>
        </w:rPr>
        <w:t>of</w:t>
      </w:r>
      <w:r>
        <w:rPr>
          <w:i/>
          <w:spacing w:val="40"/>
          <w:sz w:val="20"/>
        </w:rPr>
        <w:t> </w:t>
      </w:r>
      <w:r>
        <w:rPr>
          <w:i/>
          <w:sz w:val="20"/>
        </w:rPr>
        <w:t>the</w:t>
      </w:r>
      <w:r>
        <w:rPr>
          <w:i/>
          <w:spacing w:val="40"/>
          <w:sz w:val="20"/>
        </w:rPr>
        <w:t> </w:t>
      </w:r>
      <w:r>
        <w:rPr>
          <w:i/>
          <w:sz w:val="20"/>
        </w:rPr>
        <w:t>court</w:t>
      </w:r>
      <w:r>
        <w:rPr>
          <w:i/>
          <w:spacing w:val="40"/>
          <w:sz w:val="20"/>
        </w:rPr>
        <w:t> </w:t>
      </w:r>
      <w:r>
        <w:rPr>
          <w:i/>
          <w:sz w:val="20"/>
        </w:rPr>
        <w:t>offi­ cials</w:t>
      </w:r>
      <w:r>
        <w:rPr>
          <w:i/>
          <w:spacing w:val="40"/>
          <w:sz w:val="20"/>
        </w:rPr>
        <w:t> </w:t>
      </w:r>
      <w:r>
        <w:rPr>
          <w:i/>
          <w:sz w:val="20"/>
        </w:rPr>
        <w:t>instead</w:t>
      </w:r>
      <w:r>
        <w:rPr>
          <w:i/>
          <w:spacing w:val="40"/>
          <w:sz w:val="20"/>
        </w:rPr>
        <w:t> </w:t>
      </w:r>
      <w:r>
        <w:rPr>
          <w:i/>
          <w:sz w:val="20"/>
        </w:rPr>
        <w:t>of</w:t>
      </w:r>
      <w:r>
        <w:rPr>
          <w:i/>
          <w:spacing w:val="40"/>
          <w:sz w:val="20"/>
        </w:rPr>
        <w:t> </w:t>
      </w:r>
      <w:r>
        <w:rPr>
          <w:i/>
          <w:sz w:val="20"/>
        </w:rPr>
        <w:t>Porsenna.)</w:t>
      </w:r>
      <w:r>
        <w:rPr>
          <w:i/>
          <w:spacing w:val="40"/>
          <w:sz w:val="20"/>
        </w:rPr>
        <w:t> </w:t>
      </w:r>
      <w:r>
        <w:rPr>
          <w:sz w:val="20"/>
        </w:rPr>
        <w:t>Itaque</w:t>
      </w:r>
      <w:r>
        <w:rPr>
          <w:spacing w:val="40"/>
          <w:sz w:val="20"/>
        </w:rPr>
        <w:t> </w:t>
      </w:r>
      <w:r>
        <w:rPr>
          <w:sz w:val="20"/>
        </w:rPr>
        <w:t>Etrusci</w:t>
      </w:r>
      <w:r>
        <w:rPr>
          <w:spacing w:val="40"/>
          <w:sz w:val="20"/>
        </w:rPr>
        <w:t> </w:t>
      </w:r>
      <w:r>
        <w:rPr>
          <w:sz w:val="20"/>
        </w:rPr>
        <w:t>eum</w:t>
      </w:r>
      <w:r>
        <w:rPr>
          <w:spacing w:val="40"/>
          <w:sz w:val="20"/>
        </w:rPr>
        <w:t> </w:t>
      </w:r>
      <w:r>
        <w:rPr>
          <w:sz w:val="20"/>
        </w:rPr>
        <w:t>ad</w:t>
      </w:r>
      <w:r>
        <w:rPr>
          <w:spacing w:val="40"/>
          <w:sz w:val="20"/>
        </w:rPr>
        <w:t> </w:t>
      </w:r>
      <w:r>
        <w:rPr>
          <w:sz w:val="20"/>
        </w:rPr>
        <w:t>regem</w:t>
      </w:r>
      <w:r>
        <w:rPr>
          <w:spacing w:val="40"/>
          <w:sz w:val="20"/>
        </w:rPr>
        <w:t> </w:t>
      </w:r>
      <w:r>
        <w:rPr>
          <w:sz w:val="20"/>
        </w:rPr>
        <w:t>duxerunt. Porsenna</w:t>
      </w:r>
      <w:r>
        <w:rPr>
          <w:position w:val="6"/>
          <w:sz w:val="13"/>
        </w:rPr>
        <w:t>1</w:t>
      </w:r>
      <w:r>
        <w:rPr>
          <w:spacing w:val="80"/>
          <w:position w:val="6"/>
          <w:sz w:val="13"/>
        </w:rPr>
        <w:t> </w:t>
      </w:r>
      <w:r>
        <w:rPr>
          <w:sz w:val="20"/>
        </w:rPr>
        <w:t>autem</w:t>
      </w:r>
      <w:r>
        <w:rPr>
          <w:spacing w:val="80"/>
          <w:sz w:val="20"/>
        </w:rPr>
        <w:t> </w:t>
      </w:r>
      <w:r>
        <w:rPr>
          <w:sz w:val="20"/>
        </w:rPr>
        <w:t>periculo</w:t>
      </w:r>
      <w:r>
        <w:rPr>
          <w:spacing w:val="80"/>
          <w:sz w:val="20"/>
        </w:rPr>
        <w:t> </w:t>
      </w:r>
      <w:r>
        <w:rPr>
          <w:sz w:val="20"/>
        </w:rPr>
        <w:t>vehementer</w:t>
      </w:r>
      <w:r>
        <w:rPr>
          <w:spacing w:val="80"/>
          <w:sz w:val="20"/>
        </w:rPr>
        <w:t> </w:t>
      </w:r>
      <w:r>
        <w:rPr>
          <w:sz w:val="20"/>
        </w:rPr>
        <w:t>motus</w:t>
      </w:r>
      <w:r>
        <w:rPr>
          <w:spacing w:val="80"/>
          <w:sz w:val="20"/>
        </w:rPr>
        <w:t> </w:t>
      </w:r>
      <w:r>
        <w:rPr>
          <w:sz w:val="20"/>
        </w:rPr>
        <w:t>est.</w:t>
      </w:r>
      <w:r>
        <w:rPr>
          <w:spacing w:val="80"/>
          <w:sz w:val="20"/>
        </w:rPr>
        <w:t> </w:t>
      </w:r>
      <w:r>
        <w:rPr>
          <w:sz w:val="20"/>
        </w:rPr>
        <w:t>Itaque</w:t>
      </w:r>
      <w:r>
        <w:rPr>
          <w:spacing w:val="80"/>
          <w:sz w:val="20"/>
        </w:rPr>
        <w:t> </w:t>
      </w:r>
      <w:r>
        <w:rPr>
          <w:sz w:val="20"/>
        </w:rPr>
        <w:t>Mucio,</w:t>
      </w:r>
      <w:r>
        <w:rPr>
          <w:position w:val="6"/>
          <w:sz w:val="13"/>
        </w:rPr>
        <w:t>8</w:t>
      </w:r>
      <w:r>
        <w:rPr>
          <w:spacing w:val="40"/>
          <w:position w:val="6"/>
          <w:sz w:val="13"/>
        </w:rPr>
        <w:t> </w:t>
      </w:r>
      <w:r>
        <w:rPr>
          <w:sz w:val="20"/>
        </w:rPr>
        <w:t>“Ad</w:t>
      </w:r>
      <w:r>
        <w:rPr>
          <w:spacing w:val="40"/>
          <w:sz w:val="20"/>
        </w:rPr>
        <w:t> </w:t>
      </w:r>
      <w:r>
        <w:rPr>
          <w:sz w:val="20"/>
        </w:rPr>
        <w:t>me</w:t>
      </w:r>
      <w:r>
        <w:rPr>
          <w:spacing w:val="40"/>
          <w:sz w:val="20"/>
        </w:rPr>
        <w:t> </w:t>
      </w:r>
      <w:r>
        <w:rPr>
          <w:sz w:val="20"/>
        </w:rPr>
        <w:t>venisti,”</w:t>
      </w:r>
      <w:r>
        <w:rPr>
          <w:spacing w:val="40"/>
          <w:sz w:val="20"/>
        </w:rPr>
        <w:t> </w:t>
      </w:r>
      <w:r>
        <w:rPr>
          <w:sz w:val="20"/>
        </w:rPr>
        <w:t>inquit,*</w:t>
      </w:r>
      <w:r>
        <w:rPr>
          <w:spacing w:val="40"/>
          <w:sz w:val="20"/>
        </w:rPr>
        <w:t> </w:t>
      </w:r>
      <w:r>
        <w:rPr>
          <w:sz w:val="20"/>
        </w:rPr>
        <w:t>“ut</w:t>
      </w:r>
      <w:r>
        <w:rPr>
          <w:spacing w:val="40"/>
          <w:sz w:val="20"/>
        </w:rPr>
        <w:t> </w:t>
      </w:r>
      <w:r>
        <w:rPr>
          <w:sz w:val="20"/>
        </w:rPr>
        <w:t>me</w:t>
      </w:r>
      <w:r>
        <w:rPr>
          <w:spacing w:val="40"/>
          <w:sz w:val="20"/>
        </w:rPr>
        <w:t> </w:t>
      </w:r>
      <w:r>
        <w:rPr>
          <w:sz w:val="20"/>
        </w:rPr>
        <w:t>occideres.</w:t>
      </w:r>
      <w:r>
        <w:rPr>
          <w:spacing w:val="40"/>
          <w:sz w:val="20"/>
        </w:rPr>
        <w:t> </w:t>
      </w:r>
      <w:r>
        <w:rPr>
          <w:sz w:val="20"/>
        </w:rPr>
        <w:t>Vitam</w:t>
      </w:r>
      <w:r>
        <w:rPr>
          <w:spacing w:val="40"/>
          <w:sz w:val="20"/>
        </w:rPr>
        <w:t> </w:t>
      </w:r>
      <w:r>
        <w:rPr>
          <w:sz w:val="20"/>
        </w:rPr>
        <w:t>meam</w:t>
      </w:r>
      <w:r>
        <w:rPr>
          <w:spacing w:val="40"/>
          <w:sz w:val="20"/>
        </w:rPr>
        <w:t> </w:t>
      </w:r>
      <w:r>
        <w:rPr>
          <w:sz w:val="20"/>
        </w:rPr>
        <w:t>petivisti. Id</w:t>
      </w:r>
      <w:r>
        <w:rPr>
          <w:spacing w:val="34"/>
          <w:sz w:val="20"/>
        </w:rPr>
        <w:t> </w:t>
      </w:r>
      <w:r>
        <w:rPr>
          <w:sz w:val="20"/>
        </w:rPr>
        <w:t>non</w:t>
      </w:r>
      <w:r>
        <w:rPr>
          <w:spacing w:val="34"/>
          <w:sz w:val="20"/>
        </w:rPr>
        <w:t> </w:t>
      </w:r>
      <w:r>
        <w:rPr>
          <w:sz w:val="20"/>
        </w:rPr>
        <w:t>sine</w:t>
      </w:r>
      <w:r>
        <w:rPr>
          <w:spacing w:val="34"/>
          <w:sz w:val="20"/>
        </w:rPr>
        <w:t> </w:t>
      </w:r>
      <w:r>
        <w:rPr>
          <w:sz w:val="20"/>
        </w:rPr>
        <w:t>auxilio</w:t>
      </w:r>
      <w:r>
        <w:rPr>
          <w:spacing w:val="34"/>
          <w:sz w:val="20"/>
        </w:rPr>
        <w:t> </w:t>
      </w:r>
      <w:r>
        <w:rPr>
          <w:sz w:val="20"/>
        </w:rPr>
        <w:t>neque</w:t>
      </w:r>
      <w:r>
        <w:rPr>
          <w:spacing w:val="34"/>
          <w:sz w:val="20"/>
        </w:rPr>
        <w:t> </w:t>
      </w:r>
      <w:r>
        <w:rPr>
          <w:sz w:val="20"/>
        </w:rPr>
        <w:t>sine</w:t>
      </w:r>
      <w:r>
        <w:rPr>
          <w:spacing w:val="34"/>
          <w:sz w:val="20"/>
        </w:rPr>
        <w:t> </w:t>
      </w:r>
      <w:r>
        <w:rPr>
          <w:sz w:val="20"/>
        </w:rPr>
        <w:t>consilib</w:t>
      </w:r>
      <w:r>
        <w:rPr>
          <w:spacing w:val="34"/>
          <w:sz w:val="20"/>
        </w:rPr>
        <w:t> </w:t>
      </w:r>
      <w:r>
        <w:rPr>
          <w:sz w:val="20"/>
        </w:rPr>
        <w:t>egisti.</w:t>
      </w:r>
      <w:r>
        <w:rPr>
          <w:spacing w:val="34"/>
          <w:sz w:val="20"/>
        </w:rPr>
        <w:t> </w:t>
      </w:r>
      <w:r>
        <w:rPr>
          <w:sz w:val="20"/>
        </w:rPr>
        <w:t>Si®</w:t>
      </w:r>
      <w:r>
        <w:rPr>
          <w:spacing w:val="34"/>
          <w:sz w:val="20"/>
        </w:rPr>
        <w:t> </w:t>
      </w:r>
      <w:r>
        <w:rPr>
          <w:sz w:val="20"/>
        </w:rPr>
        <w:t>de</w:t>
      </w:r>
      <w:r>
        <w:rPr>
          <w:spacing w:val="34"/>
          <w:sz w:val="20"/>
        </w:rPr>
        <w:t> </w:t>
      </w:r>
      <w:r>
        <w:rPr>
          <w:sz w:val="20"/>
        </w:rPr>
        <w:t>consiliis</w:t>
      </w:r>
      <w:r>
        <w:rPr>
          <w:spacing w:val="34"/>
          <w:sz w:val="20"/>
        </w:rPr>
        <w:t> </w:t>
      </w:r>
      <w:r>
        <w:rPr>
          <w:sz w:val="20"/>
        </w:rPr>
        <w:t>ves- tris me monueris, vitam tuam servabb et te dimittam.”</w:t>
      </w:r>
    </w:p>
    <w:p>
      <w:pPr>
        <w:pStyle w:val="BodyText"/>
        <w:spacing w:line="256" w:lineRule="auto" w:before="10"/>
        <w:ind w:left="305" w:right="938" w:firstLine="205"/>
        <w:jc w:val="both"/>
      </w:pPr>
      <w:r>
        <w:rPr/>
        <w:t>Mucius</w:t>
      </w:r>
      <w:r>
        <w:rPr>
          <w:spacing w:val="40"/>
        </w:rPr>
        <w:t> </w:t>
      </w:r>
      <w:r>
        <w:rPr/>
        <w:t>autem</w:t>
      </w:r>
      <w:r>
        <w:rPr>
          <w:spacing w:val="40"/>
        </w:rPr>
        <w:t> </w:t>
      </w:r>
      <w:r>
        <w:rPr/>
        <w:t>regi,</w:t>
      </w:r>
      <w:r>
        <w:rPr>
          <w:spacing w:val="40"/>
        </w:rPr>
        <w:t> </w:t>
      </w:r>
      <w:r>
        <w:rPr/>
        <w:t>“Omnes</w:t>
      </w:r>
      <w:r>
        <w:rPr>
          <w:spacing w:val="40"/>
        </w:rPr>
        <w:t> </w:t>
      </w:r>
      <w:r>
        <w:rPr/>
        <w:t>Romani,”</w:t>
      </w:r>
      <w:r>
        <w:rPr>
          <w:spacing w:val="40"/>
        </w:rPr>
        <w:t> </w:t>
      </w:r>
      <w:r>
        <w:rPr/>
        <w:t>inquit,*</w:t>
      </w:r>
      <w:r>
        <w:rPr>
          <w:spacing w:val="40"/>
        </w:rPr>
        <w:t> </w:t>
      </w:r>
      <w:r>
        <w:rPr/>
        <w:t>“ad</w:t>
      </w:r>
      <w:r>
        <w:rPr>
          <w:spacing w:val="40"/>
        </w:rPr>
        <w:t> </w:t>
      </w:r>
      <w:r>
        <w:rPr/>
        <w:t>mortem</w:t>
      </w:r>
      <w:r>
        <w:rPr>
          <w:spacing w:val="80"/>
        </w:rPr>
        <w:t> </w:t>
      </w:r>
      <w:r>
        <w:rPr/>
        <w:t>parati</w:t>
      </w:r>
      <w:r>
        <w:rPr>
          <w:spacing w:val="40"/>
        </w:rPr>
        <w:t> </w:t>
      </w:r>
      <w:r>
        <w:rPr/>
        <w:t>sunt.</w:t>
      </w:r>
      <w:r>
        <w:rPr>
          <w:spacing w:val="40"/>
        </w:rPr>
        <w:t> </w:t>
      </w:r>
      <w:r>
        <w:rPr/>
        <w:t>Periculo</w:t>
      </w:r>
      <w:r>
        <w:rPr>
          <w:spacing w:val="40"/>
        </w:rPr>
        <w:t> </w:t>
      </w:r>
      <w:r>
        <w:rPr/>
        <w:t>mortis</w:t>
      </w:r>
      <w:r>
        <w:rPr>
          <w:spacing w:val="40"/>
        </w:rPr>
        <w:t> </w:t>
      </w:r>
      <w:r>
        <w:rPr/>
        <w:t>non</w:t>
      </w:r>
      <w:r>
        <w:rPr>
          <w:spacing w:val="40"/>
        </w:rPr>
        <w:t> </w:t>
      </w:r>
      <w:r>
        <w:rPr/>
        <w:t>movebuntur.</w:t>
      </w:r>
      <w:r>
        <w:rPr>
          <w:spacing w:val="40"/>
        </w:rPr>
        <w:t> </w:t>
      </w:r>
      <w:r>
        <w:rPr/>
        <w:t>Multi</w:t>
      </w:r>
      <w:r>
        <w:rPr>
          <w:spacing w:val="40"/>
        </w:rPr>
        <w:t> </w:t>
      </w:r>
      <w:r>
        <w:rPr/>
        <w:t>mittentur</w:t>
      </w:r>
      <w:r>
        <w:rPr>
          <w:spacing w:val="40"/>
        </w:rPr>
        <w:t> </w:t>
      </w:r>
      <w:r>
        <w:rPr/>
        <w:t>in castra ad te qui te occidant. Non vitam sed civitatem nostram servabimus.</w:t>
      </w:r>
      <w:r>
        <w:rPr>
          <w:spacing w:val="40"/>
        </w:rPr>
        <w:t> </w:t>
      </w:r>
      <w:r>
        <w:rPr/>
        <w:t>Ego enim neque a te terreor neque metu mortis ter-</w:t>
      </w:r>
      <w:r>
        <w:rPr>
          <w:spacing w:val="80"/>
        </w:rPr>
        <w:t> </w:t>
      </w:r>
      <w:r>
        <w:rPr>
          <w:spacing w:val="-2"/>
        </w:rPr>
        <w:t>rebor.”</w:t>
      </w:r>
    </w:p>
    <w:p>
      <w:pPr>
        <w:pStyle w:val="BodyText"/>
        <w:spacing w:line="205" w:lineRule="exact"/>
        <w:ind w:left="520"/>
        <w:jc w:val="both"/>
      </w:pPr>
      <w:r>
        <w:rPr/>
        <w:t>Erat</w:t>
      </w:r>
      <w:r>
        <w:rPr>
          <w:spacing w:val="-2"/>
        </w:rPr>
        <w:t> </w:t>
      </w:r>
      <w:r>
        <w:rPr/>
        <w:t>autem ibi</w:t>
      </w:r>
      <w:r>
        <w:rPr>
          <w:spacing w:val="-1"/>
        </w:rPr>
        <w:t> </w:t>
      </w:r>
      <w:r>
        <w:rPr/>
        <w:t>ante® regem</w:t>
      </w:r>
      <w:r>
        <w:rPr>
          <w:spacing w:val="-1"/>
        </w:rPr>
        <w:t> </w:t>
      </w:r>
      <w:r>
        <w:rPr/>
        <w:t>ignis.</w:t>
      </w:r>
      <w:r>
        <w:rPr>
          <w:position w:val="6"/>
          <w:sz w:val="13"/>
        </w:rPr>
        <w:t>7</w:t>
      </w:r>
      <w:r>
        <w:rPr>
          <w:spacing w:val="17"/>
          <w:position w:val="6"/>
          <w:sz w:val="13"/>
        </w:rPr>
        <w:t> </w:t>
      </w:r>
      <w:r>
        <w:rPr/>
        <w:t>Turn</w:t>
      </w:r>
      <w:r>
        <w:rPr>
          <w:spacing w:val="-1"/>
        </w:rPr>
        <w:t> </w:t>
      </w:r>
      <w:r>
        <w:rPr/>
        <w:t>Mucius, ut</w:t>
      </w:r>
      <w:r>
        <w:rPr>
          <w:spacing w:val="-2"/>
        </w:rPr>
        <w:t> </w:t>
      </w:r>
      <w:r>
        <w:rPr/>
        <w:t>rex </w:t>
      </w:r>
      <w:r>
        <w:rPr>
          <w:spacing w:val="-4"/>
        </w:rPr>
        <w:t>vir-</w:t>
      </w:r>
    </w:p>
    <w:p>
      <w:pPr>
        <w:pStyle w:val="BodyText"/>
        <w:spacing w:before="1"/>
        <w:rPr>
          <w:sz w:val="24"/>
        </w:rPr>
      </w:pPr>
    </w:p>
    <w:p>
      <w:pPr>
        <w:spacing w:line="179" w:lineRule="exact" w:before="0"/>
        <w:ind w:left="485" w:right="0" w:firstLine="0"/>
        <w:jc w:val="left"/>
        <w:rPr>
          <w:b/>
          <w:sz w:val="16"/>
        </w:rPr>
      </w:pPr>
      <w:r>
        <w:rPr>
          <w:b/>
          <w:position w:val="5"/>
          <w:sz w:val="10"/>
        </w:rPr>
        <w:t>1</w:t>
      </w:r>
      <w:r>
        <w:rPr>
          <w:b/>
          <w:spacing w:val="29"/>
          <w:position w:val="5"/>
          <w:sz w:val="10"/>
        </w:rPr>
        <w:t> </w:t>
      </w:r>
      <w:r>
        <w:rPr>
          <w:b/>
          <w:sz w:val="16"/>
        </w:rPr>
        <w:t>Porsenna,</w:t>
      </w:r>
      <w:r>
        <w:rPr>
          <w:b/>
          <w:spacing w:val="-1"/>
          <w:sz w:val="16"/>
        </w:rPr>
        <w:t> </w:t>
      </w:r>
      <w:r>
        <w:rPr>
          <w:b/>
          <w:sz w:val="16"/>
        </w:rPr>
        <w:t>ae:</w:t>
      </w:r>
      <w:r>
        <w:rPr>
          <w:b/>
          <w:spacing w:val="-2"/>
          <w:sz w:val="16"/>
        </w:rPr>
        <w:t> </w:t>
      </w:r>
      <w:r>
        <w:rPr>
          <w:b/>
          <w:i/>
          <w:sz w:val="16"/>
        </w:rPr>
        <w:t>Porsenna</w:t>
      </w:r>
      <w:r>
        <w:rPr>
          <w:b/>
          <w:i/>
          <w:spacing w:val="-1"/>
          <w:sz w:val="16"/>
        </w:rPr>
        <w:t> </w:t>
      </w:r>
      <w:r>
        <w:rPr>
          <w:b/>
          <w:sz w:val="16"/>
        </w:rPr>
        <w:t>(a</w:t>
      </w:r>
      <w:r>
        <w:rPr>
          <w:b/>
          <w:spacing w:val="-1"/>
          <w:sz w:val="16"/>
        </w:rPr>
        <w:t> </w:t>
      </w:r>
      <w:r>
        <w:rPr>
          <w:b/>
          <w:sz w:val="16"/>
        </w:rPr>
        <w:t>proper</w:t>
      </w:r>
      <w:r>
        <w:rPr>
          <w:b/>
          <w:spacing w:val="-2"/>
          <w:sz w:val="16"/>
        </w:rPr>
        <w:t> name).</w:t>
      </w:r>
    </w:p>
    <w:p>
      <w:pPr>
        <w:spacing w:line="179" w:lineRule="exact" w:before="0"/>
        <w:ind w:left="480" w:right="0" w:firstLine="0"/>
        <w:jc w:val="left"/>
        <w:rPr>
          <w:b/>
          <w:sz w:val="16"/>
        </w:rPr>
      </w:pPr>
      <w:r>
        <w:rPr>
          <w:b/>
          <w:position w:val="5"/>
          <w:sz w:val="10"/>
        </w:rPr>
        <w:t>2</w:t>
      </w:r>
      <w:r>
        <w:rPr>
          <w:b/>
          <w:spacing w:val="28"/>
          <w:position w:val="5"/>
          <w:sz w:val="10"/>
        </w:rPr>
        <w:t> </w:t>
      </w:r>
      <w:r>
        <w:rPr>
          <w:b/>
          <w:sz w:val="16"/>
        </w:rPr>
        <w:t>Etrusci,</w:t>
      </w:r>
      <w:r>
        <w:rPr>
          <w:b/>
          <w:spacing w:val="-1"/>
          <w:sz w:val="16"/>
        </w:rPr>
        <w:t> </w:t>
      </w:r>
      <w:r>
        <w:rPr>
          <w:b/>
          <w:sz w:val="16"/>
        </w:rPr>
        <w:t>Etruscorum:</w:t>
      </w:r>
      <w:r>
        <w:rPr>
          <w:b/>
          <w:spacing w:val="-3"/>
          <w:sz w:val="16"/>
        </w:rPr>
        <w:t> </w:t>
      </w:r>
      <w:r>
        <w:rPr>
          <w:b/>
          <w:i/>
          <w:sz w:val="16"/>
        </w:rPr>
        <w:t>the</w:t>
      </w:r>
      <w:r>
        <w:rPr>
          <w:b/>
          <w:i/>
          <w:spacing w:val="-2"/>
          <w:sz w:val="16"/>
        </w:rPr>
        <w:t> </w:t>
      </w:r>
      <w:r>
        <w:rPr>
          <w:b/>
          <w:i/>
          <w:sz w:val="16"/>
        </w:rPr>
        <w:t>Etruscans</w:t>
      </w:r>
      <w:r>
        <w:rPr>
          <w:b/>
          <w:i/>
          <w:spacing w:val="-3"/>
          <w:sz w:val="16"/>
        </w:rPr>
        <w:t> </w:t>
      </w:r>
      <w:r>
        <w:rPr>
          <w:b/>
          <w:sz w:val="16"/>
        </w:rPr>
        <w:t>(a</w:t>
      </w:r>
      <w:r>
        <w:rPr>
          <w:b/>
          <w:spacing w:val="-1"/>
          <w:sz w:val="16"/>
        </w:rPr>
        <w:t> </w:t>
      </w:r>
      <w:r>
        <w:rPr>
          <w:b/>
          <w:sz w:val="16"/>
        </w:rPr>
        <w:t>people</w:t>
      </w:r>
      <w:r>
        <w:rPr>
          <w:b/>
          <w:spacing w:val="-3"/>
          <w:sz w:val="16"/>
        </w:rPr>
        <w:t> </w:t>
      </w:r>
      <w:r>
        <w:rPr>
          <w:b/>
          <w:sz w:val="16"/>
        </w:rPr>
        <w:t>who</w:t>
      </w:r>
      <w:r>
        <w:rPr>
          <w:b/>
          <w:spacing w:val="-1"/>
          <w:sz w:val="16"/>
        </w:rPr>
        <w:t> </w:t>
      </w:r>
      <w:r>
        <w:rPr>
          <w:b/>
          <w:sz w:val="16"/>
        </w:rPr>
        <w:t>dwelt</w:t>
      </w:r>
      <w:r>
        <w:rPr>
          <w:b/>
          <w:spacing w:val="-2"/>
          <w:sz w:val="16"/>
        </w:rPr>
        <w:t> </w:t>
      </w:r>
      <w:r>
        <w:rPr>
          <w:b/>
          <w:sz w:val="16"/>
        </w:rPr>
        <w:t>north</w:t>
      </w:r>
      <w:r>
        <w:rPr>
          <w:b/>
          <w:spacing w:val="-1"/>
          <w:sz w:val="16"/>
        </w:rPr>
        <w:t> </w:t>
      </w:r>
      <w:r>
        <w:rPr>
          <w:b/>
          <w:sz w:val="16"/>
        </w:rPr>
        <w:t>of</w:t>
      </w:r>
      <w:r>
        <w:rPr>
          <w:b/>
          <w:spacing w:val="-3"/>
          <w:sz w:val="16"/>
        </w:rPr>
        <w:t> </w:t>
      </w:r>
      <w:r>
        <w:rPr>
          <w:b/>
          <w:spacing w:val="-2"/>
          <w:sz w:val="16"/>
        </w:rPr>
        <w:t>Rome).</w:t>
      </w:r>
    </w:p>
    <w:p>
      <w:pPr>
        <w:spacing w:before="1"/>
        <w:ind w:left="490" w:right="0" w:firstLine="0"/>
        <w:jc w:val="left"/>
        <w:rPr>
          <w:b/>
          <w:i/>
          <w:sz w:val="16"/>
        </w:rPr>
      </w:pPr>
      <w:r>
        <w:rPr>
          <w:b/>
          <w:position w:val="5"/>
          <w:sz w:val="10"/>
        </w:rPr>
        <w:t>8</w:t>
      </w:r>
      <w:r>
        <w:rPr>
          <w:b/>
          <w:spacing w:val="13"/>
          <w:position w:val="5"/>
          <w:sz w:val="10"/>
        </w:rPr>
        <w:t> </w:t>
      </w:r>
      <w:r>
        <w:rPr>
          <w:b/>
          <w:sz w:val="16"/>
        </w:rPr>
        <w:t>Mucius</w:t>
      </w:r>
      <w:r>
        <w:rPr>
          <w:b/>
          <w:spacing w:val="-1"/>
          <w:sz w:val="16"/>
        </w:rPr>
        <w:t> </w:t>
      </w:r>
      <w:r>
        <w:rPr>
          <w:b/>
          <w:sz w:val="16"/>
        </w:rPr>
        <w:t>(i)</w:t>
      </w:r>
      <w:r>
        <w:rPr>
          <w:b/>
          <w:spacing w:val="-2"/>
          <w:sz w:val="16"/>
        </w:rPr>
        <w:t> </w:t>
      </w:r>
      <w:r>
        <w:rPr>
          <w:b/>
          <w:sz w:val="16"/>
        </w:rPr>
        <w:t>Scaevola</w:t>
      </w:r>
      <w:r>
        <w:rPr>
          <w:b/>
          <w:spacing w:val="-1"/>
          <w:sz w:val="16"/>
        </w:rPr>
        <w:t> </w:t>
      </w:r>
      <w:r>
        <w:rPr>
          <w:b/>
          <w:sz w:val="16"/>
        </w:rPr>
        <w:t>(ae):</w:t>
      </w:r>
      <w:r>
        <w:rPr>
          <w:b/>
          <w:spacing w:val="-3"/>
          <w:sz w:val="16"/>
        </w:rPr>
        <w:t> </w:t>
      </w:r>
      <w:r>
        <w:rPr>
          <w:b/>
          <w:i/>
          <w:sz w:val="16"/>
        </w:rPr>
        <w:t>Mucius</w:t>
      </w:r>
      <w:r>
        <w:rPr>
          <w:b/>
          <w:i/>
          <w:spacing w:val="-2"/>
          <w:sz w:val="16"/>
        </w:rPr>
        <w:t> Scaevola.</w:t>
      </w:r>
    </w:p>
    <w:p>
      <w:pPr>
        <w:spacing w:line="247" w:lineRule="auto" w:before="1"/>
        <w:ind w:left="315" w:right="1612" w:firstLine="175"/>
        <w:jc w:val="left"/>
        <w:rPr>
          <w:b/>
          <w:sz w:val="16"/>
        </w:rPr>
      </w:pPr>
      <w:r>
        <w:rPr>
          <w:b/>
          <w:position w:val="5"/>
          <w:sz w:val="10"/>
        </w:rPr>
        <w:t>4</w:t>
      </w:r>
      <w:r>
        <w:rPr>
          <w:b/>
          <w:sz w:val="16"/>
        </w:rPr>
        <w:t>inquit:</w:t>
      </w:r>
      <w:r>
        <w:rPr>
          <w:b/>
          <w:spacing w:val="-3"/>
          <w:sz w:val="16"/>
        </w:rPr>
        <w:t> </w:t>
      </w:r>
      <w:r>
        <w:rPr>
          <w:b/>
          <w:i/>
          <w:sz w:val="16"/>
        </w:rPr>
        <w:t>he</w:t>
      </w:r>
      <w:r>
        <w:rPr>
          <w:b/>
          <w:i/>
          <w:spacing w:val="-3"/>
          <w:sz w:val="16"/>
        </w:rPr>
        <w:t> </w:t>
      </w:r>
      <w:r>
        <w:rPr>
          <w:b/>
          <w:i/>
          <w:sz w:val="16"/>
        </w:rPr>
        <w:t>said.</w:t>
      </w:r>
      <w:r>
        <w:rPr>
          <w:b/>
          <w:i/>
          <w:spacing w:val="-2"/>
          <w:sz w:val="16"/>
        </w:rPr>
        <w:t> </w:t>
      </w:r>
      <w:r>
        <w:rPr>
          <w:b/>
          <w:sz w:val="16"/>
        </w:rPr>
        <w:t>Inquit,</w:t>
      </w:r>
      <w:r>
        <w:rPr>
          <w:b/>
          <w:spacing w:val="-2"/>
          <w:sz w:val="16"/>
        </w:rPr>
        <w:t> </w:t>
      </w:r>
      <w:r>
        <w:rPr>
          <w:b/>
          <w:sz w:val="16"/>
        </w:rPr>
        <w:t>as</w:t>
      </w:r>
      <w:r>
        <w:rPr>
          <w:b/>
          <w:spacing w:val="-3"/>
          <w:sz w:val="16"/>
        </w:rPr>
        <w:t> </w:t>
      </w:r>
      <w:r>
        <w:rPr>
          <w:b/>
          <w:sz w:val="16"/>
        </w:rPr>
        <w:t>here,</w:t>
      </w:r>
      <w:r>
        <w:rPr>
          <w:b/>
          <w:spacing w:val="-2"/>
          <w:sz w:val="16"/>
        </w:rPr>
        <w:t> </w:t>
      </w:r>
      <w:r>
        <w:rPr>
          <w:b/>
          <w:sz w:val="16"/>
        </w:rPr>
        <w:t>is</w:t>
      </w:r>
      <w:r>
        <w:rPr>
          <w:b/>
          <w:spacing w:val="-3"/>
          <w:sz w:val="16"/>
        </w:rPr>
        <w:t> </w:t>
      </w:r>
      <w:r>
        <w:rPr>
          <w:b/>
          <w:sz w:val="16"/>
        </w:rPr>
        <w:t>always</w:t>
      </w:r>
      <w:r>
        <w:rPr>
          <w:b/>
          <w:spacing w:val="-3"/>
          <w:sz w:val="16"/>
        </w:rPr>
        <w:t> </w:t>
      </w:r>
      <w:r>
        <w:rPr>
          <w:b/>
          <w:sz w:val="16"/>
        </w:rPr>
        <w:t>put</w:t>
      </w:r>
      <w:r>
        <w:rPr>
          <w:b/>
          <w:spacing w:val="-3"/>
          <w:sz w:val="16"/>
        </w:rPr>
        <w:t> </w:t>
      </w:r>
      <w:r>
        <w:rPr>
          <w:b/>
          <w:sz w:val="16"/>
        </w:rPr>
        <w:t>after</w:t>
      </w:r>
      <w:r>
        <w:rPr>
          <w:b/>
          <w:spacing w:val="-3"/>
          <w:sz w:val="16"/>
        </w:rPr>
        <w:t> </w:t>
      </w:r>
      <w:r>
        <w:rPr>
          <w:b/>
          <w:sz w:val="16"/>
        </w:rPr>
        <w:t>the</w:t>
      </w:r>
      <w:r>
        <w:rPr>
          <w:b/>
          <w:spacing w:val="-3"/>
          <w:sz w:val="16"/>
        </w:rPr>
        <w:t> </w:t>
      </w:r>
      <w:r>
        <w:rPr>
          <w:b/>
          <w:sz w:val="16"/>
        </w:rPr>
        <w:t>first</w:t>
      </w:r>
      <w:r>
        <w:rPr>
          <w:b/>
          <w:spacing w:val="-2"/>
          <w:sz w:val="16"/>
        </w:rPr>
        <w:t> </w:t>
      </w:r>
      <w:r>
        <w:rPr>
          <w:b/>
          <w:sz w:val="16"/>
        </w:rPr>
        <w:t>words</w:t>
      </w:r>
      <w:r>
        <w:rPr>
          <w:b/>
          <w:spacing w:val="-3"/>
          <w:sz w:val="16"/>
        </w:rPr>
        <w:t> </w:t>
      </w:r>
      <w:r>
        <w:rPr>
          <w:b/>
          <w:sz w:val="16"/>
        </w:rPr>
        <w:t>of</w:t>
      </w:r>
      <w:r>
        <w:rPr>
          <w:b/>
          <w:spacing w:val="-2"/>
          <w:sz w:val="16"/>
        </w:rPr>
        <w:t> </w:t>
      </w:r>
      <w:r>
        <w:rPr>
          <w:b/>
          <w:sz w:val="16"/>
        </w:rPr>
        <w:t>a</w:t>
      </w:r>
      <w:r>
        <w:rPr>
          <w:b/>
          <w:spacing w:val="40"/>
          <w:sz w:val="16"/>
        </w:rPr>
        <w:t> </w:t>
      </w:r>
      <w:r>
        <w:rPr>
          <w:b/>
          <w:sz w:val="16"/>
        </w:rPr>
        <w:t>direct</w:t>
      </w:r>
      <w:r>
        <w:rPr>
          <w:b/>
          <w:spacing w:val="-1"/>
          <w:sz w:val="16"/>
        </w:rPr>
        <w:t> </w:t>
      </w:r>
      <w:r>
        <w:rPr>
          <w:b/>
          <w:sz w:val="16"/>
        </w:rPr>
        <w:t>quotation.</w:t>
      </w:r>
    </w:p>
    <w:p>
      <w:pPr>
        <w:spacing w:line="179" w:lineRule="exact" w:before="1"/>
        <w:ind w:left="490" w:right="0" w:firstLine="0"/>
        <w:jc w:val="left"/>
        <w:rPr>
          <w:b/>
          <w:i/>
          <w:sz w:val="16"/>
        </w:rPr>
      </w:pPr>
      <w:r>
        <w:rPr>
          <w:b/>
          <w:position w:val="5"/>
          <w:sz w:val="10"/>
        </w:rPr>
        <w:t>5</w:t>
      </w:r>
      <w:r>
        <w:rPr>
          <w:b/>
          <w:spacing w:val="16"/>
          <w:position w:val="5"/>
          <w:sz w:val="10"/>
        </w:rPr>
        <w:t> </w:t>
      </w:r>
      <w:r>
        <w:rPr>
          <w:b/>
          <w:sz w:val="16"/>
        </w:rPr>
        <w:t>si: </w:t>
      </w:r>
      <w:r>
        <w:rPr>
          <w:b/>
          <w:i/>
          <w:spacing w:val="-5"/>
          <w:sz w:val="16"/>
        </w:rPr>
        <w:t>if.</w:t>
      </w:r>
    </w:p>
    <w:p>
      <w:pPr>
        <w:pStyle w:val="ListParagraph"/>
        <w:numPr>
          <w:ilvl w:val="0"/>
          <w:numId w:val="249"/>
        </w:numPr>
        <w:tabs>
          <w:tab w:pos="596" w:val="left" w:leader="none"/>
        </w:tabs>
        <w:spacing w:line="179" w:lineRule="exact" w:before="0" w:after="0"/>
        <w:ind w:left="595" w:right="0" w:hanging="96"/>
        <w:jc w:val="left"/>
        <w:rPr>
          <w:b/>
          <w:i/>
          <w:sz w:val="16"/>
        </w:rPr>
      </w:pPr>
      <w:r>
        <w:rPr>
          <w:b/>
          <w:sz w:val="16"/>
        </w:rPr>
        <w:t>ante,</w:t>
      </w:r>
      <w:r>
        <w:rPr>
          <w:b/>
          <w:spacing w:val="-2"/>
          <w:sz w:val="16"/>
        </w:rPr>
        <w:t> </w:t>
      </w:r>
      <w:r>
        <w:rPr>
          <w:b/>
          <w:i/>
          <w:sz w:val="16"/>
        </w:rPr>
        <w:t>prep.</w:t>
      </w:r>
      <w:r>
        <w:rPr>
          <w:b/>
          <w:i/>
          <w:spacing w:val="-2"/>
          <w:sz w:val="16"/>
        </w:rPr>
        <w:t> </w:t>
      </w:r>
      <w:r>
        <w:rPr>
          <w:b/>
          <w:i/>
          <w:sz w:val="16"/>
        </w:rPr>
        <w:t>w.</w:t>
      </w:r>
      <w:r>
        <w:rPr>
          <w:b/>
          <w:i/>
          <w:spacing w:val="-1"/>
          <w:sz w:val="16"/>
        </w:rPr>
        <w:t> </w:t>
      </w:r>
      <w:r>
        <w:rPr>
          <w:b/>
          <w:i/>
          <w:sz w:val="16"/>
        </w:rPr>
        <w:t>acc.t</w:t>
      </w:r>
      <w:r>
        <w:rPr>
          <w:b/>
          <w:i/>
          <w:spacing w:val="-2"/>
          <w:sz w:val="16"/>
        </w:rPr>
        <w:t> before.</w:t>
      </w:r>
    </w:p>
    <w:p>
      <w:pPr>
        <w:spacing w:before="1"/>
        <w:ind w:left="500" w:right="0" w:firstLine="0"/>
        <w:jc w:val="left"/>
        <w:rPr>
          <w:b/>
          <w:i/>
          <w:sz w:val="16"/>
        </w:rPr>
      </w:pPr>
      <w:r>
        <w:rPr>
          <w:b/>
          <w:position w:val="5"/>
          <w:sz w:val="10"/>
        </w:rPr>
        <w:t>7</w:t>
      </w:r>
      <w:r>
        <w:rPr>
          <w:b/>
          <w:spacing w:val="14"/>
          <w:position w:val="5"/>
          <w:sz w:val="10"/>
        </w:rPr>
        <w:t> </w:t>
      </w:r>
      <w:r>
        <w:rPr>
          <w:b/>
          <w:sz w:val="16"/>
        </w:rPr>
        <w:t>ignis, is, </w:t>
      </w:r>
      <w:r>
        <w:rPr>
          <w:b/>
          <w:i/>
          <w:sz w:val="16"/>
        </w:rPr>
        <w:t>m.: </w:t>
      </w:r>
      <w:r>
        <w:rPr>
          <w:b/>
          <w:i/>
          <w:spacing w:val="-2"/>
          <w:sz w:val="16"/>
        </w:rPr>
        <w:t>fire.</w:t>
      </w:r>
    </w:p>
    <w:p>
      <w:pPr>
        <w:spacing w:after="0"/>
        <w:jc w:val="left"/>
        <w:rPr>
          <w:sz w:val="16"/>
        </w:rPr>
        <w:sectPr>
          <w:pgSz w:w="7380" w:h="11550"/>
          <w:pgMar w:top="760" w:bottom="280" w:left="200" w:right="200"/>
        </w:sectPr>
      </w:pPr>
    </w:p>
    <w:p>
      <w:pPr>
        <w:tabs>
          <w:tab w:pos="2974" w:val="left" w:leader="none"/>
        </w:tabs>
        <w:spacing w:before="63"/>
        <w:ind w:left="935" w:right="0" w:firstLine="0"/>
        <w:jc w:val="left"/>
        <w:rPr>
          <w:b/>
          <w:sz w:val="16"/>
        </w:rPr>
      </w:pPr>
      <w:r>
        <w:rPr/>
        <w:pict>
          <v:group style="position:absolute;margin-left:4pt;margin-top:0pt;width:364.75pt;height:577.5pt;mso-position-horizontal-relative:page;mso-position-vertical-relative:page;z-index:-26936832" id="docshapegroup239" coordorigin="80,0" coordsize="7295,11550">
            <v:shape style="position:absolute;left:80;top:0;width:7295;height:11550" type="#_x0000_t75" id="docshape240" stroked="false">
              <v:imagedata r:id="rId347" o:title=""/>
            </v:shape>
            <v:shape style="position:absolute;left:1135;top:1405;width:5790;height:5800" type="#_x0000_t75" id="docshape241" stroked="false">
              <v:imagedata r:id="rId348" o:title=""/>
            </v:shape>
            <w10:wrap type="none"/>
          </v:group>
        </w:pict>
      </w:r>
      <w:r>
        <w:rPr>
          <w:spacing w:val="-5"/>
          <w:position w:val="-2"/>
          <w:sz w:val="20"/>
        </w:rPr>
        <w:t>262</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8"/>
        <w:rPr>
          <w:b/>
          <w:sz w:val="17"/>
        </w:rPr>
      </w:pPr>
    </w:p>
    <w:p>
      <w:pPr>
        <w:spacing w:before="0"/>
        <w:ind w:left="2871" w:right="0" w:firstLine="0"/>
        <w:jc w:val="left"/>
        <w:rPr>
          <w:b/>
          <w:sz w:val="12"/>
        </w:rPr>
      </w:pPr>
      <w:r>
        <w:rPr>
          <w:b/>
          <w:sz w:val="12"/>
        </w:rPr>
        <w:t>Mucius</w:t>
      </w:r>
      <w:r>
        <w:rPr>
          <w:b/>
          <w:spacing w:val="-2"/>
          <w:sz w:val="12"/>
        </w:rPr>
        <w:t> </w:t>
      </w:r>
      <w:r>
        <w:rPr>
          <w:b/>
          <w:sz w:val="12"/>
        </w:rPr>
        <w:t>MANUM</w:t>
      </w:r>
      <w:r>
        <w:rPr>
          <w:b/>
          <w:spacing w:val="-2"/>
          <w:sz w:val="12"/>
        </w:rPr>
        <w:t> </w:t>
      </w:r>
      <w:r>
        <w:rPr>
          <w:b/>
          <w:sz w:val="12"/>
        </w:rPr>
        <w:t>IN</w:t>
      </w:r>
      <w:r>
        <w:rPr>
          <w:b/>
          <w:spacing w:val="-2"/>
          <w:sz w:val="12"/>
        </w:rPr>
        <w:t> </w:t>
      </w:r>
      <w:r>
        <w:rPr>
          <w:b/>
          <w:sz w:val="12"/>
        </w:rPr>
        <w:t>IGNE</w:t>
      </w:r>
      <w:r>
        <w:rPr>
          <w:b/>
          <w:spacing w:val="-2"/>
          <w:sz w:val="12"/>
        </w:rPr>
        <w:t> POSUIT.</w:t>
      </w:r>
    </w:p>
    <w:p>
      <w:pPr>
        <w:pStyle w:val="BodyText"/>
        <w:rPr>
          <w:b/>
          <w:sz w:val="12"/>
        </w:rPr>
      </w:pPr>
    </w:p>
    <w:p>
      <w:pPr>
        <w:pStyle w:val="BodyText"/>
        <w:spacing w:line="252" w:lineRule="auto" w:before="69"/>
        <w:ind w:left="955" w:right="288"/>
        <w:jc w:val="both"/>
      </w:pPr>
      <w:r>
        <w:rPr/>
        <w:t>tutem</w:t>
      </w:r>
      <w:r>
        <w:rPr>
          <w:spacing w:val="40"/>
        </w:rPr>
        <w:t> </w:t>
      </w:r>
      <w:r>
        <w:rPr/>
        <w:t>Romanam</w:t>
      </w:r>
      <w:r>
        <w:rPr>
          <w:spacing w:val="40"/>
        </w:rPr>
        <w:t> </w:t>
      </w:r>
      <w:r>
        <w:rPr/>
        <w:t>cognosceret,</w:t>
      </w:r>
      <w:r>
        <w:rPr>
          <w:spacing w:val="40"/>
        </w:rPr>
        <w:t> </w:t>
      </w:r>
      <w:r>
        <w:rPr/>
        <w:t>manum</w:t>
      </w:r>
      <w:r>
        <w:rPr>
          <w:spacing w:val="40"/>
        </w:rPr>
        <w:t> </w:t>
      </w:r>
      <w:r>
        <w:rPr/>
        <w:t>dexteram</w:t>
      </w:r>
      <w:r>
        <w:rPr>
          <w:position w:val="6"/>
          <w:sz w:val="13"/>
        </w:rPr>
        <w:t>1</w:t>
      </w:r>
      <w:r>
        <w:rPr>
          <w:spacing w:val="40"/>
          <w:position w:val="6"/>
          <w:sz w:val="13"/>
        </w:rPr>
        <w:t> </w:t>
      </w:r>
      <w:r>
        <w:rPr/>
        <w:t>in</w:t>
      </w:r>
      <w:r>
        <w:rPr>
          <w:spacing w:val="40"/>
        </w:rPr>
        <w:t> </w:t>
      </w:r>
      <w:r>
        <w:rPr/>
        <w:t>igne</w:t>
      </w:r>
      <w:r>
        <w:rPr>
          <w:position w:val="6"/>
          <w:sz w:val="13"/>
        </w:rPr>
        <w:t>2</w:t>
      </w:r>
      <w:r>
        <w:rPr>
          <w:spacing w:val="40"/>
          <w:position w:val="6"/>
          <w:sz w:val="13"/>
        </w:rPr>
        <w:t> </w:t>
      </w:r>
      <w:r>
        <w:rPr/>
        <w:t>statim posuit neque dolore</w:t>
      </w:r>
      <w:r>
        <w:rPr>
          <w:position w:val="6"/>
          <w:sz w:val="13"/>
        </w:rPr>
        <w:t>3</w:t>
      </w:r>
      <w:r>
        <w:rPr>
          <w:spacing w:val="40"/>
          <w:position w:val="6"/>
          <w:sz w:val="13"/>
        </w:rPr>
        <w:t> </w:t>
      </w:r>
      <w:r>
        <w:rPr/>
        <w:t>superatus est. Porsenna autem virtute M</w:t>
      </w:r>
      <w:r>
        <w:rPr>
          <w:sz w:val="16"/>
        </w:rPr>
        <w:t>UCH</w:t>
      </w:r>
      <w:r>
        <w:rPr>
          <w:spacing w:val="40"/>
          <w:sz w:val="16"/>
        </w:rPr>
        <w:t> </w:t>
      </w:r>
      <w:r>
        <w:rPr/>
        <w:t>vehementer</w:t>
      </w:r>
      <w:r>
        <w:rPr>
          <w:spacing w:val="40"/>
        </w:rPr>
        <w:t> </w:t>
      </w:r>
      <w:r>
        <w:rPr/>
        <w:t>motus</w:t>
      </w:r>
      <w:r>
        <w:rPr>
          <w:spacing w:val="40"/>
        </w:rPr>
        <w:t> </w:t>
      </w:r>
      <w:r>
        <w:rPr/>
        <w:t>est.</w:t>
      </w:r>
      <w:r>
        <w:rPr>
          <w:spacing w:val="40"/>
        </w:rPr>
        <w:t> </w:t>
      </w:r>
      <w:r>
        <w:rPr/>
        <w:t>Itaque</w:t>
      </w:r>
      <w:r>
        <w:rPr>
          <w:spacing w:val="40"/>
        </w:rPr>
        <w:t> </w:t>
      </w:r>
      <w:r>
        <w:rPr/>
        <w:t>ejus</w:t>
      </w:r>
      <w:r>
        <w:rPr>
          <w:spacing w:val="40"/>
        </w:rPr>
        <w:t> </w:t>
      </w:r>
      <w:r>
        <w:rPr/>
        <w:t>et</w:t>
      </w:r>
      <w:r>
        <w:rPr>
          <w:spacing w:val="40"/>
        </w:rPr>
        <w:t> </w:t>
      </w:r>
      <w:r>
        <w:rPr/>
        <w:t>vitam</w:t>
      </w:r>
      <w:r>
        <w:rPr>
          <w:spacing w:val="40"/>
        </w:rPr>
        <w:t> </w:t>
      </w:r>
      <w:r>
        <w:rPr/>
        <w:t>conservavit</w:t>
      </w:r>
      <w:r>
        <w:rPr>
          <w:spacing w:val="40"/>
        </w:rPr>
        <w:t> </w:t>
      </w:r>
      <w:r>
        <w:rPr/>
        <w:t>et</w:t>
      </w:r>
      <w:r>
        <w:rPr>
          <w:spacing w:val="40"/>
        </w:rPr>
        <w:t> </w:t>
      </w:r>
      <w:r>
        <w:rPr/>
        <w:t>vir- tutem</w:t>
      </w:r>
      <w:r>
        <w:rPr>
          <w:spacing w:val="80"/>
        </w:rPr>
        <w:t> </w:t>
      </w:r>
      <w:r>
        <w:rPr/>
        <w:t>laudavit.</w:t>
      </w:r>
      <w:r>
        <w:rPr>
          <w:spacing w:val="80"/>
        </w:rPr>
        <w:t> </w:t>
      </w:r>
      <w:r>
        <w:rPr/>
        <w:t>Eum</w:t>
      </w:r>
      <w:r>
        <w:rPr>
          <w:spacing w:val="80"/>
        </w:rPr>
        <w:t> </w:t>
      </w:r>
      <w:r>
        <w:rPr/>
        <w:t>etiam</w:t>
      </w:r>
      <w:r>
        <w:rPr>
          <w:spacing w:val="80"/>
        </w:rPr>
        <w:t> </w:t>
      </w:r>
      <w:r>
        <w:rPr/>
        <w:t>in</w:t>
      </w:r>
      <w:r>
        <w:rPr>
          <w:spacing w:val="80"/>
        </w:rPr>
        <w:t> </w:t>
      </w:r>
      <w:r>
        <w:rPr/>
        <w:t>castra</w:t>
      </w:r>
      <w:r>
        <w:rPr>
          <w:spacing w:val="80"/>
        </w:rPr>
        <w:t> </w:t>
      </w:r>
      <w:r>
        <w:rPr/>
        <w:t>Romanorum</w:t>
      </w:r>
      <w:r>
        <w:rPr>
          <w:spacing w:val="80"/>
        </w:rPr>
        <w:t> </w:t>
      </w:r>
      <w:r>
        <w:rPr/>
        <w:t>dimisit.</w:t>
      </w:r>
      <w:r>
        <w:rPr>
          <w:spacing w:val="80"/>
        </w:rPr>
        <w:t> </w:t>
      </w:r>
      <w:r>
        <w:rPr/>
        <w:t>Post id</w:t>
      </w:r>
      <w:r>
        <w:rPr>
          <w:spacing w:val="40"/>
        </w:rPr>
        <w:t> </w:t>
      </w:r>
      <w:r>
        <w:rPr/>
        <w:t>rex</w:t>
      </w:r>
      <w:r>
        <w:rPr>
          <w:spacing w:val="40"/>
        </w:rPr>
        <w:t> </w:t>
      </w:r>
      <w:r>
        <w:rPr/>
        <w:t>legatos</w:t>
      </w:r>
      <w:r>
        <w:rPr>
          <w:spacing w:val="40"/>
        </w:rPr>
        <w:t> </w:t>
      </w:r>
      <w:r>
        <w:rPr/>
        <w:t>ad</w:t>
      </w:r>
      <w:r>
        <w:rPr>
          <w:spacing w:val="40"/>
        </w:rPr>
        <w:t> </w:t>
      </w:r>
      <w:r>
        <w:rPr/>
        <w:t>imperatorem</w:t>
      </w:r>
      <w:r>
        <w:rPr>
          <w:spacing w:val="40"/>
        </w:rPr>
        <w:t> </w:t>
      </w:r>
      <w:r>
        <w:rPr/>
        <w:t>Romanum</w:t>
      </w:r>
      <w:r>
        <w:rPr>
          <w:spacing w:val="40"/>
        </w:rPr>
        <w:t> </w:t>
      </w:r>
      <w:r>
        <w:rPr/>
        <w:t>misit</w:t>
      </w:r>
      <w:r>
        <w:rPr>
          <w:spacing w:val="40"/>
        </w:rPr>
        <w:t> </w:t>
      </w:r>
      <w:r>
        <w:rPr/>
        <w:t>qui</w:t>
      </w:r>
      <w:r>
        <w:rPr>
          <w:spacing w:val="40"/>
        </w:rPr>
        <w:t> </w:t>
      </w:r>
      <w:r>
        <w:rPr/>
        <w:t>pacem</w:t>
      </w:r>
      <w:r>
        <w:rPr>
          <w:spacing w:val="40"/>
        </w:rPr>
        <w:t> </w:t>
      </w:r>
      <w:r>
        <w:rPr/>
        <w:t>pete- rent. Ita civitas Romana virtute Mucii servata est.</w:t>
      </w:r>
    </w:p>
    <w:p>
      <w:pPr>
        <w:pStyle w:val="BodyText"/>
        <w:spacing w:before="7"/>
        <w:rPr>
          <w:sz w:val="24"/>
        </w:rPr>
      </w:pPr>
    </w:p>
    <w:p>
      <w:pPr>
        <w:spacing w:before="1"/>
        <w:ind w:left="1130" w:right="0" w:firstLine="0"/>
        <w:jc w:val="left"/>
        <w:rPr>
          <w:b/>
          <w:i/>
          <w:sz w:val="16"/>
        </w:rPr>
      </w:pPr>
      <w:r>
        <w:rPr>
          <w:b/>
          <w:position w:val="5"/>
          <w:sz w:val="10"/>
        </w:rPr>
        <w:t>1</w:t>
      </w:r>
      <w:r>
        <w:rPr>
          <w:b/>
          <w:spacing w:val="29"/>
          <w:position w:val="5"/>
          <w:sz w:val="10"/>
        </w:rPr>
        <w:t> </w:t>
      </w:r>
      <w:r>
        <w:rPr>
          <w:b/>
          <w:sz w:val="16"/>
        </w:rPr>
        <w:t>manum dexteram:</w:t>
      </w:r>
      <w:r>
        <w:rPr>
          <w:b/>
          <w:spacing w:val="-2"/>
          <w:sz w:val="16"/>
        </w:rPr>
        <w:t> </w:t>
      </w:r>
      <w:r>
        <w:rPr>
          <w:b/>
          <w:i/>
          <w:sz w:val="16"/>
        </w:rPr>
        <w:t>right</w:t>
      </w:r>
      <w:r>
        <w:rPr>
          <w:b/>
          <w:i/>
          <w:spacing w:val="-2"/>
          <w:sz w:val="16"/>
        </w:rPr>
        <w:t> hand.</w:t>
      </w:r>
    </w:p>
    <w:p>
      <w:pPr>
        <w:spacing w:before="1"/>
        <w:ind w:left="1125" w:right="0" w:firstLine="0"/>
        <w:jc w:val="left"/>
        <w:rPr>
          <w:b/>
          <w:i/>
          <w:sz w:val="16"/>
        </w:rPr>
      </w:pPr>
      <w:r>
        <w:rPr>
          <w:b/>
          <w:position w:val="5"/>
          <w:sz w:val="10"/>
        </w:rPr>
        <w:t>2</w:t>
      </w:r>
      <w:r>
        <w:rPr>
          <w:b/>
          <w:spacing w:val="30"/>
          <w:position w:val="5"/>
          <w:sz w:val="10"/>
        </w:rPr>
        <w:t> </w:t>
      </w:r>
      <w:r>
        <w:rPr>
          <w:b/>
          <w:sz w:val="16"/>
        </w:rPr>
        <w:t>ignis, is, m..* </w:t>
      </w:r>
      <w:r>
        <w:rPr>
          <w:b/>
          <w:i/>
          <w:spacing w:val="-2"/>
          <w:sz w:val="16"/>
        </w:rPr>
        <w:t>fire.</w:t>
      </w:r>
    </w:p>
    <w:p>
      <w:pPr>
        <w:spacing w:before="1"/>
        <w:ind w:left="1130" w:right="0" w:firstLine="0"/>
        <w:jc w:val="left"/>
        <w:rPr>
          <w:b/>
          <w:i/>
          <w:sz w:val="16"/>
        </w:rPr>
      </w:pPr>
      <w:r>
        <w:rPr>
          <w:b/>
          <w:position w:val="5"/>
          <w:sz w:val="10"/>
        </w:rPr>
        <w:t>8</w:t>
      </w:r>
      <w:r>
        <w:rPr>
          <w:b/>
          <w:spacing w:val="14"/>
          <w:position w:val="5"/>
          <w:sz w:val="10"/>
        </w:rPr>
        <w:t> </w:t>
      </w:r>
      <w:r>
        <w:rPr>
          <w:b/>
          <w:sz w:val="16"/>
        </w:rPr>
        <w:t>dolor, doloris:</w:t>
      </w:r>
      <w:r>
        <w:rPr>
          <w:b/>
          <w:spacing w:val="-2"/>
          <w:sz w:val="16"/>
        </w:rPr>
        <w:t> </w:t>
      </w:r>
      <w:r>
        <w:rPr>
          <w:b/>
          <w:i/>
          <w:spacing w:val="-2"/>
          <w:sz w:val="16"/>
        </w:rPr>
        <w:t>pain.</w:t>
      </w:r>
    </w:p>
    <w:p>
      <w:pPr>
        <w:spacing w:after="0"/>
        <w:jc w:val="left"/>
        <w:rPr>
          <w:sz w:val="16"/>
        </w:rPr>
        <w:sectPr>
          <w:pgSz w:w="7380" w:h="11550"/>
          <w:pgMar w:top="800" w:bottom="280" w:left="200" w:right="200"/>
        </w:sectPr>
      </w:pPr>
    </w:p>
    <w:p>
      <w:pPr>
        <w:tabs>
          <w:tab w:pos="6019" w:val="right" w:leader="none"/>
        </w:tabs>
        <w:spacing w:before="63"/>
        <w:ind w:left="2310"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263</w:t>
      </w:r>
    </w:p>
    <w:p>
      <w:pPr>
        <w:tabs>
          <w:tab w:pos="1449" w:val="left" w:leader="none"/>
        </w:tabs>
        <w:spacing w:before="235"/>
        <w:ind w:left="730" w:right="0" w:firstLine="0"/>
        <w:jc w:val="left"/>
        <w:rPr>
          <w:i/>
          <w:sz w:val="20"/>
        </w:rPr>
      </w:pPr>
      <w:r>
        <w:rPr>
          <w:b/>
          <w:spacing w:val="-5"/>
          <w:sz w:val="19"/>
        </w:rPr>
        <w:t>4.</w:t>
      </w:r>
      <w:r>
        <w:rPr>
          <w:b/>
          <w:sz w:val="19"/>
        </w:rPr>
        <w:tab/>
        <w:t>PURPOSE</w:t>
      </w:r>
      <w:r>
        <w:rPr>
          <w:b/>
          <w:spacing w:val="-6"/>
          <w:sz w:val="19"/>
        </w:rPr>
        <w:t> </w:t>
      </w:r>
      <w:r>
        <w:rPr>
          <w:b/>
          <w:sz w:val="19"/>
        </w:rPr>
        <w:t>CLAUSES</w:t>
      </w:r>
      <w:r>
        <w:rPr>
          <w:b/>
          <w:spacing w:val="-4"/>
          <w:sz w:val="19"/>
        </w:rPr>
        <w:t> </w:t>
      </w:r>
      <w:r>
        <w:rPr>
          <w:b/>
          <w:sz w:val="19"/>
        </w:rPr>
        <w:t>INTRODUCED</w:t>
      </w:r>
      <w:r>
        <w:rPr>
          <w:b/>
          <w:spacing w:val="-3"/>
          <w:sz w:val="19"/>
        </w:rPr>
        <w:t> </w:t>
      </w:r>
      <w:r>
        <w:rPr>
          <w:b/>
          <w:sz w:val="19"/>
        </w:rPr>
        <w:t>BY</w:t>
      </w:r>
      <w:r>
        <w:rPr>
          <w:b/>
          <w:spacing w:val="-3"/>
          <w:sz w:val="19"/>
        </w:rPr>
        <w:t> </w:t>
      </w:r>
      <w:r>
        <w:rPr>
          <w:i/>
          <w:spacing w:val="-5"/>
          <w:sz w:val="20"/>
        </w:rPr>
        <w:t>QUO</w:t>
      </w:r>
    </w:p>
    <w:p>
      <w:pPr>
        <w:pStyle w:val="BodyText"/>
        <w:spacing w:line="254" w:lineRule="auto" w:before="145"/>
        <w:ind w:left="249" w:right="969" w:firstLine="205"/>
        <w:jc w:val="both"/>
      </w:pPr>
      <w:r>
        <w:rPr/>
        <w:t>When</w:t>
      </w:r>
      <w:r>
        <w:rPr>
          <w:spacing w:val="40"/>
        </w:rPr>
        <w:t> </w:t>
      </w:r>
      <w:r>
        <w:rPr/>
        <w:t>a</w:t>
      </w:r>
      <w:r>
        <w:rPr>
          <w:spacing w:val="40"/>
        </w:rPr>
        <w:t> </w:t>
      </w:r>
      <w:r>
        <w:rPr/>
        <w:t>purpose</w:t>
      </w:r>
      <w:r>
        <w:rPr>
          <w:spacing w:val="40"/>
        </w:rPr>
        <w:t> </w:t>
      </w:r>
      <w:r>
        <w:rPr/>
        <w:t>clause</w:t>
      </w:r>
      <w:r>
        <w:rPr>
          <w:spacing w:val="40"/>
        </w:rPr>
        <w:t> </w:t>
      </w:r>
      <w:r>
        <w:rPr/>
        <w:t>contains</w:t>
      </w:r>
      <w:r>
        <w:rPr>
          <w:spacing w:val="40"/>
        </w:rPr>
        <w:t> </w:t>
      </w:r>
      <w:r>
        <w:rPr/>
        <w:t>a</w:t>
      </w:r>
      <w:r>
        <w:rPr>
          <w:spacing w:val="40"/>
        </w:rPr>
        <w:t> </w:t>
      </w:r>
      <w:r>
        <w:rPr/>
        <w:t>COMPARATIVE,</w:t>
      </w:r>
      <w:r>
        <w:rPr>
          <w:spacing w:val="40"/>
        </w:rPr>
        <w:t> </w:t>
      </w:r>
      <w:r>
        <w:rPr>
          <w:b/>
        </w:rPr>
        <w:t>quo</w:t>
      </w:r>
      <w:r>
        <w:rPr>
          <w:b/>
          <w:spacing w:val="40"/>
        </w:rPr>
        <w:t> </w:t>
      </w:r>
      <w:r>
        <w:rPr/>
        <w:t>is</w:t>
      </w:r>
      <w:r>
        <w:rPr>
          <w:spacing w:val="80"/>
        </w:rPr>
        <w:t> </w:t>
      </w:r>
      <w:r>
        <w:rPr/>
        <w:t>used</w:t>
      </w:r>
      <w:r>
        <w:rPr>
          <w:spacing w:val="40"/>
        </w:rPr>
        <w:t> </w:t>
      </w:r>
      <w:r>
        <w:rPr/>
        <w:t>instead</w:t>
      </w:r>
      <w:r>
        <w:rPr>
          <w:spacing w:val="40"/>
        </w:rPr>
        <w:t> </w:t>
      </w:r>
      <w:r>
        <w:rPr/>
        <w:t>of</w:t>
      </w:r>
      <w:r>
        <w:rPr>
          <w:spacing w:val="40"/>
        </w:rPr>
        <w:t> </w:t>
      </w:r>
      <w:r>
        <w:rPr/>
        <w:t>ut</w:t>
      </w:r>
      <w:r>
        <w:rPr>
          <w:spacing w:val="40"/>
        </w:rPr>
        <w:t> </w:t>
      </w:r>
      <w:r>
        <w:rPr/>
        <w:t>but</w:t>
      </w:r>
      <w:r>
        <w:rPr>
          <w:spacing w:val="40"/>
        </w:rPr>
        <w:t> </w:t>
      </w:r>
      <w:r>
        <w:rPr/>
        <w:t>not</w:t>
      </w:r>
      <w:r>
        <w:rPr>
          <w:spacing w:val="40"/>
        </w:rPr>
        <w:t> </w:t>
      </w:r>
      <w:r>
        <w:rPr/>
        <w:t>instead</w:t>
      </w:r>
      <w:r>
        <w:rPr>
          <w:spacing w:val="40"/>
        </w:rPr>
        <w:t> </w:t>
      </w:r>
      <w:r>
        <w:rPr/>
        <w:t>of</w:t>
      </w:r>
      <w:r>
        <w:rPr>
          <w:spacing w:val="40"/>
        </w:rPr>
        <w:t> </w:t>
      </w:r>
      <w:r>
        <w:rPr/>
        <w:t>ne.</w:t>
      </w:r>
      <w:r>
        <w:rPr>
          <w:spacing w:val="40"/>
        </w:rPr>
        <w:t> </w:t>
      </w:r>
      <w:r>
        <w:rPr/>
        <w:t>Quo</w:t>
      </w:r>
      <w:r>
        <w:rPr>
          <w:spacing w:val="40"/>
        </w:rPr>
        <w:t> </w:t>
      </w:r>
      <w:r>
        <w:rPr/>
        <w:t>in</w:t>
      </w:r>
      <w:r>
        <w:rPr>
          <w:spacing w:val="40"/>
        </w:rPr>
        <w:t> </w:t>
      </w:r>
      <w:r>
        <w:rPr/>
        <w:t>these</w:t>
      </w:r>
      <w:r>
        <w:rPr>
          <w:spacing w:val="40"/>
        </w:rPr>
        <w:t> </w:t>
      </w:r>
      <w:r>
        <w:rPr/>
        <w:t>clauses</w:t>
      </w:r>
      <w:r>
        <w:rPr>
          <w:spacing w:val="40"/>
        </w:rPr>
        <w:t> </w:t>
      </w:r>
      <w:r>
        <w:rPr/>
        <w:t>never</w:t>
      </w:r>
      <w:r>
        <w:rPr>
          <w:spacing w:val="80"/>
        </w:rPr>
        <w:t> </w:t>
      </w:r>
      <w:r>
        <w:rPr/>
        <w:t>changes</w:t>
      </w:r>
      <w:r>
        <w:rPr>
          <w:spacing w:val="80"/>
        </w:rPr>
        <w:t> </w:t>
      </w:r>
      <w:r>
        <w:rPr/>
        <w:t>its</w:t>
      </w:r>
      <w:r>
        <w:rPr>
          <w:spacing w:val="80"/>
        </w:rPr>
        <w:t> </w:t>
      </w:r>
      <w:r>
        <w:rPr/>
        <w:t>spelling.</w:t>
      </w:r>
      <w:r>
        <w:rPr>
          <w:spacing w:val="80"/>
        </w:rPr>
        <w:t> </w:t>
      </w:r>
      <w:r>
        <w:rPr/>
        <w:t>We</w:t>
      </w:r>
      <w:r>
        <w:rPr>
          <w:spacing w:val="80"/>
        </w:rPr>
        <w:t> </w:t>
      </w:r>
      <w:r>
        <w:rPr/>
        <w:t>shall</w:t>
      </w:r>
      <w:r>
        <w:rPr>
          <w:spacing w:val="80"/>
        </w:rPr>
        <w:t> </w:t>
      </w:r>
      <w:r>
        <w:rPr/>
        <w:t>study</w:t>
      </w:r>
      <w:r>
        <w:rPr>
          <w:spacing w:val="80"/>
        </w:rPr>
        <w:t> </w:t>
      </w:r>
      <w:r>
        <w:rPr/>
        <w:t>comparatives</w:t>
      </w:r>
      <w:r>
        <w:rPr>
          <w:spacing w:val="80"/>
        </w:rPr>
        <w:t> </w:t>
      </w:r>
      <w:r>
        <w:rPr/>
        <w:t>later. For</w:t>
      </w:r>
      <w:r>
        <w:rPr>
          <w:spacing w:val="40"/>
        </w:rPr>
        <w:t> </w:t>
      </w:r>
      <w:r>
        <w:rPr/>
        <w:t>the</w:t>
      </w:r>
      <w:r>
        <w:rPr>
          <w:spacing w:val="40"/>
        </w:rPr>
        <w:t> </w:t>
      </w:r>
      <w:r>
        <w:rPr/>
        <w:t>present</w:t>
      </w:r>
      <w:r>
        <w:rPr>
          <w:spacing w:val="40"/>
        </w:rPr>
        <w:t> </w:t>
      </w:r>
      <w:r>
        <w:rPr/>
        <w:t>remember</w:t>
      </w:r>
      <w:r>
        <w:rPr>
          <w:spacing w:val="40"/>
        </w:rPr>
        <w:t> </w:t>
      </w:r>
      <w:r>
        <w:rPr/>
        <w:t>only</w:t>
      </w:r>
      <w:r>
        <w:rPr>
          <w:spacing w:val="40"/>
        </w:rPr>
        <w:t> </w:t>
      </w:r>
      <w:r>
        <w:rPr/>
        <w:t>that</w:t>
      </w:r>
      <w:r>
        <w:rPr>
          <w:spacing w:val="40"/>
        </w:rPr>
        <w:t> </w:t>
      </w:r>
      <w:r>
        <w:rPr/>
        <w:t>the</w:t>
      </w:r>
      <w:r>
        <w:rPr>
          <w:spacing w:val="40"/>
        </w:rPr>
        <w:t> </w:t>
      </w:r>
      <w:r>
        <w:rPr/>
        <w:t>sign</w:t>
      </w:r>
      <w:r>
        <w:rPr>
          <w:spacing w:val="40"/>
        </w:rPr>
        <w:t> </w:t>
      </w:r>
      <w:r>
        <w:rPr/>
        <w:t>of</w:t>
      </w:r>
      <w:r>
        <w:rPr>
          <w:spacing w:val="40"/>
        </w:rPr>
        <w:t> </w:t>
      </w:r>
      <w:r>
        <w:rPr/>
        <w:t>a</w:t>
      </w:r>
      <w:r>
        <w:rPr>
          <w:spacing w:val="40"/>
        </w:rPr>
        <w:t> </w:t>
      </w:r>
      <w:r>
        <w:rPr/>
        <w:t>comparative</w:t>
      </w:r>
      <w:r>
        <w:rPr>
          <w:spacing w:val="40"/>
        </w:rPr>
        <w:t> </w:t>
      </w:r>
      <w:r>
        <w:rPr/>
        <w:t>is the</w:t>
      </w:r>
      <w:r>
        <w:rPr>
          <w:spacing w:val="40"/>
        </w:rPr>
        <w:t> </w:t>
      </w:r>
      <w:r>
        <w:rPr/>
        <w:t>adverb</w:t>
      </w:r>
      <w:r>
        <w:rPr>
          <w:spacing w:val="40"/>
        </w:rPr>
        <w:t> </w:t>
      </w:r>
      <w:r>
        <w:rPr>
          <w:i/>
        </w:rPr>
        <w:t>more</w:t>
      </w:r>
      <w:r>
        <w:rPr>
          <w:i/>
          <w:spacing w:val="40"/>
        </w:rPr>
        <w:t> </w:t>
      </w:r>
      <w:r>
        <w:rPr/>
        <w:t>or</w:t>
      </w:r>
      <w:r>
        <w:rPr>
          <w:spacing w:val="40"/>
        </w:rPr>
        <w:t> </w:t>
      </w:r>
      <w:r>
        <w:rPr/>
        <w:t>the</w:t>
      </w:r>
      <w:r>
        <w:rPr>
          <w:spacing w:val="40"/>
        </w:rPr>
        <w:t> </w:t>
      </w:r>
      <w:r>
        <w:rPr/>
        <w:t>ending</w:t>
      </w:r>
      <w:r>
        <w:rPr>
          <w:spacing w:val="40"/>
        </w:rPr>
        <w:t> </w:t>
      </w:r>
      <w:r>
        <w:rPr/>
        <w:t>-er.</w:t>
      </w:r>
      <w:r>
        <w:rPr>
          <w:spacing w:val="40"/>
        </w:rPr>
        <w:t> </w:t>
      </w:r>
      <w:r>
        <w:rPr/>
        <w:t>These</w:t>
      </w:r>
      <w:r>
        <w:rPr>
          <w:spacing w:val="40"/>
        </w:rPr>
        <w:t> </w:t>
      </w:r>
      <w:r>
        <w:rPr/>
        <w:t>are</w:t>
      </w:r>
      <w:r>
        <w:rPr>
          <w:spacing w:val="40"/>
        </w:rPr>
        <w:t> </w:t>
      </w:r>
      <w:r>
        <w:rPr/>
        <w:t>comparative</w:t>
      </w:r>
      <w:r>
        <w:rPr>
          <w:spacing w:val="40"/>
        </w:rPr>
        <w:t> </w:t>
      </w:r>
      <w:r>
        <w:rPr/>
        <w:t>ad­</w:t>
      </w:r>
      <w:r>
        <w:rPr>
          <w:spacing w:val="40"/>
        </w:rPr>
        <w:t> </w:t>
      </w:r>
      <w:r>
        <w:rPr/>
        <w:t>verbs :</w:t>
      </w:r>
    </w:p>
    <w:p>
      <w:pPr>
        <w:spacing w:before="12"/>
        <w:ind w:left="2329" w:right="0" w:firstLine="0"/>
        <w:jc w:val="left"/>
        <w:rPr>
          <w:b/>
          <w:i/>
          <w:sz w:val="19"/>
        </w:rPr>
      </w:pPr>
      <w:r>
        <w:rPr>
          <w:b/>
          <w:sz w:val="19"/>
        </w:rPr>
        <w:t>diutius,</w:t>
      </w:r>
      <w:r>
        <w:rPr>
          <w:b/>
          <w:spacing w:val="-2"/>
          <w:sz w:val="19"/>
        </w:rPr>
        <w:t> </w:t>
      </w:r>
      <w:r>
        <w:rPr>
          <w:b/>
          <w:i/>
          <w:spacing w:val="-2"/>
          <w:sz w:val="19"/>
        </w:rPr>
        <w:t>longer</w:t>
      </w:r>
    </w:p>
    <w:p>
      <w:pPr>
        <w:spacing w:before="16"/>
        <w:ind w:left="2329" w:right="0" w:firstLine="0"/>
        <w:jc w:val="left"/>
        <w:rPr>
          <w:b/>
          <w:i/>
          <w:sz w:val="19"/>
        </w:rPr>
      </w:pPr>
      <w:r>
        <w:rPr>
          <w:b/>
          <w:sz w:val="19"/>
        </w:rPr>
        <w:t>facilius,</w:t>
      </w:r>
      <w:r>
        <w:rPr>
          <w:b/>
          <w:spacing w:val="-1"/>
          <w:sz w:val="19"/>
        </w:rPr>
        <w:t> </w:t>
      </w:r>
      <w:r>
        <w:rPr>
          <w:b/>
          <w:i/>
          <w:sz w:val="19"/>
        </w:rPr>
        <w:t>more</w:t>
      </w:r>
      <w:r>
        <w:rPr>
          <w:b/>
          <w:i/>
          <w:spacing w:val="-1"/>
          <w:sz w:val="19"/>
        </w:rPr>
        <w:t> </w:t>
      </w:r>
      <w:r>
        <w:rPr>
          <w:b/>
          <w:i/>
          <w:spacing w:val="-2"/>
          <w:sz w:val="19"/>
        </w:rPr>
        <w:t>easily</w:t>
      </w:r>
    </w:p>
    <w:p>
      <w:pPr>
        <w:spacing w:before="132"/>
        <w:ind w:left="265" w:right="918" w:firstLine="180"/>
        <w:jc w:val="left"/>
        <w:rPr>
          <w:b/>
          <w:i/>
          <w:sz w:val="19"/>
        </w:rPr>
      </w:pPr>
      <w:r>
        <w:rPr>
          <w:b/>
          <w:i/>
          <w:sz w:val="19"/>
        </w:rPr>
        <w:t>He sent reinforcements that the legion might more easily conquer the</w:t>
      </w:r>
      <w:r>
        <w:rPr>
          <w:b/>
          <w:i/>
          <w:sz w:val="19"/>
        </w:rPr>
        <w:t> </w:t>
      </w:r>
      <w:r>
        <w:rPr>
          <w:b/>
          <w:i/>
          <w:spacing w:val="-2"/>
          <w:sz w:val="19"/>
        </w:rPr>
        <w:t>enemy.</w:t>
      </w:r>
    </w:p>
    <w:p>
      <w:pPr>
        <w:spacing w:before="53"/>
        <w:ind w:left="445" w:right="0" w:firstLine="0"/>
        <w:jc w:val="left"/>
        <w:rPr>
          <w:b/>
          <w:sz w:val="19"/>
        </w:rPr>
      </w:pPr>
      <w:r>
        <w:rPr>
          <w:b/>
          <w:sz w:val="19"/>
        </w:rPr>
        <w:t>Auxilia</w:t>
      </w:r>
      <w:r>
        <w:rPr>
          <w:b/>
          <w:spacing w:val="-2"/>
          <w:sz w:val="19"/>
        </w:rPr>
        <w:t> </w:t>
      </w:r>
      <w:r>
        <w:rPr>
          <w:b/>
          <w:sz w:val="19"/>
        </w:rPr>
        <w:t>mlsit</w:t>
      </w:r>
      <w:r>
        <w:rPr>
          <w:b/>
          <w:spacing w:val="-2"/>
          <w:sz w:val="19"/>
        </w:rPr>
        <w:t> </w:t>
      </w:r>
      <w:r>
        <w:rPr>
          <w:b/>
          <w:sz w:val="19"/>
          <w:u w:val="single"/>
        </w:rPr>
        <w:t>quo</w:t>
      </w:r>
      <w:r>
        <w:rPr>
          <w:b/>
          <w:spacing w:val="-2"/>
          <w:sz w:val="19"/>
        </w:rPr>
        <w:t> </w:t>
      </w:r>
      <w:r>
        <w:rPr>
          <w:b/>
          <w:sz w:val="19"/>
        </w:rPr>
        <w:t>facilius</w:t>
      </w:r>
      <w:r>
        <w:rPr>
          <w:b/>
          <w:spacing w:val="-2"/>
          <w:sz w:val="19"/>
        </w:rPr>
        <w:t> </w:t>
      </w:r>
      <w:r>
        <w:rPr>
          <w:b/>
          <w:sz w:val="19"/>
        </w:rPr>
        <w:t>legio</w:t>
      </w:r>
      <w:r>
        <w:rPr>
          <w:b/>
          <w:spacing w:val="-2"/>
          <w:sz w:val="19"/>
        </w:rPr>
        <w:t> </w:t>
      </w:r>
      <w:r>
        <w:rPr>
          <w:b/>
          <w:sz w:val="19"/>
        </w:rPr>
        <w:t>hostes</w:t>
      </w:r>
      <w:r>
        <w:rPr>
          <w:b/>
          <w:spacing w:val="-1"/>
          <w:sz w:val="19"/>
        </w:rPr>
        <w:t> </w:t>
      </w:r>
      <w:r>
        <w:rPr>
          <w:b/>
          <w:spacing w:val="-2"/>
          <w:sz w:val="19"/>
        </w:rPr>
        <w:t>vinceret.</w:t>
      </w:r>
    </w:p>
    <w:p>
      <w:pPr>
        <w:pStyle w:val="BodyText"/>
        <w:spacing w:before="97"/>
        <w:ind w:left="465"/>
      </w:pPr>
      <w:r>
        <w:rPr>
          <w:spacing w:val="-4"/>
        </w:rPr>
        <w:t>But:</w:t>
      </w:r>
    </w:p>
    <w:p>
      <w:pPr>
        <w:spacing w:before="34"/>
        <w:ind w:left="434" w:right="0" w:firstLine="0"/>
        <w:jc w:val="left"/>
        <w:rPr>
          <w:b/>
          <w:i/>
          <w:sz w:val="19"/>
        </w:rPr>
      </w:pPr>
      <w:r>
        <w:rPr>
          <w:b/>
          <w:i/>
          <w:sz w:val="19"/>
        </w:rPr>
        <w:t>He</w:t>
      </w:r>
      <w:r>
        <w:rPr>
          <w:b/>
          <w:i/>
          <w:spacing w:val="-2"/>
          <w:sz w:val="19"/>
        </w:rPr>
        <w:t> </w:t>
      </w:r>
      <w:r>
        <w:rPr>
          <w:b/>
          <w:i/>
          <w:sz w:val="19"/>
        </w:rPr>
        <w:t>sent</w:t>
      </w:r>
      <w:r>
        <w:rPr>
          <w:b/>
          <w:i/>
          <w:spacing w:val="-2"/>
          <w:sz w:val="19"/>
        </w:rPr>
        <w:t> </w:t>
      </w:r>
      <w:r>
        <w:rPr>
          <w:b/>
          <w:i/>
          <w:sz w:val="19"/>
        </w:rPr>
        <w:t>reinforcements</w:t>
      </w:r>
      <w:r>
        <w:rPr>
          <w:b/>
          <w:i/>
          <w:spacing w:val="-3"/>
          <w:sz w:val="19"/>
        </w:rPr>
        <w:t> </w:t>
      </w:r>
      <w:r>
        <w:rPr>
          <w:b/>
          <w:i/>
          <w:sz w:val="19"/>
        </w:rPr>
        <w:t>lest</w:t>
      </w:r>
      <w:r>
        <w:rPr>
          <w:b/>
          <w:i/>
          <w:spacing w:val="-2"/>
          <w:sz w:val="19"/>
        </w:rPr>
        <w:t> </w:t>
      </w:r>
      <w:r>
        <w:rPr>
          <w:b/>
          <w:i/>
          <w:sz w:val="19"/>
        </w:rPr>
        <w:t>the</w:t>
      </w:r>
      <w:r>
        <w:rPr>
          <w:b/>
          <w:i/>
          <w:spacing w:val="-2"/>
          <w:sz w:val="19"/>
        </w:rPr>
        <w:t> </w:t>
      </w:r>
      <w:r>
        <w:rPr>
          <w:b/>
          <w:i/>
          <w:sz w:val="19"/>
        </w:rPr>
        <w:t>enemy</w:t>
      </w:r>
      <w:r>
        <w:rPr>
          <w:b/>
          <w:i/>
          <w:spacing w:val="-1"/>
          <w:sz w:val="19"/>
        </w:rPr>
        <w:t> </w:t>
      </w:r>
      <w:r>
        <w:rPr>
          <w:b/>
          <w:i/>
          <w:sz w:val="19"/>
        </w:rPr>
        <w:t>fight</w:t>
      </w:r>
      <w:r>
        <w:rPr>
          <w:b/>
          <w:i/>
          <w:spacing w:val="-2"/>
          <w:sz w:val="19"/>
        </w:rPr>
        <w:t> longer.</w:t>
      </w:r>
    </w:p>
    <w:p>
      <w:pPr>
        <w:spacing w:before="52"/>
        <w:ind w:left="435" w:right="0" w:firstLine="0"/>
        <w:jc w:val="left"/>
        <w:rPr>
          <w:b/>
          <w:sz w:val="19"/>
        </w:rPr>
      </w:pPr>
      <w:r>
        <w:rPr>
          <w:b/>
          <w:sz w:val="19"/>
        </w:rPr>
        <w:t>Auxilia</w:t>
      </w:r>
      <w:r>
        <w:rPr>
          <w:b/>
          <w:spacing w:val="-2"/>
          <w:sz w:val="19"/>
        </w:rPr>
        <w:t> </w:t>
      </w:r>
      <w:r>
        <w:rPr>
          <w:b/>
          <w:sz w:val="19"/>
        </w:rPr>
        <w:t>misit</w:t>
      </w:r>
      <w:r>
        <w:rPr>
          <w:b/>
          <w:spacing w:val="-2"/>
          <w:sz w:val="19"/>
        </w:rPr>
        <w:t> </w:t>
      </w:r>
      <w:r>
        <w:rPr>
          <w:b/>
          <w:sz w:val="19"/>
        </w:rPr>
        <w:t>ne</w:t>
      </w:r>
      <w:r>
        <w:rPr>
          <w:b/>
          <w:spacing w:val="-2"/>
          <w:sz w:val="19"/>
        </w:rPr>
        <w:t> </w:t>
      </w:r>
      <w:r>
        <w:rPr>
          <w:b/>
          <w:sz w:val="19"/>
        </w:rPr>
        <w:t>diutius</w:t>
      </w:r>
      <w:r>
        <w:rPr>
          <w:b/>
          <w:spacing w:val="-2"/>
          <w:sz w:val="19"/>
        </w:rPr>
        <w:t> </w:t>
      </w:r>
      <w:r>
        <w:rPr>
          <w:b/>
          <w:sz w:val="19"/>
        </w:rPr>
        <w:t>hostes</w:t>
      </w:r>
      <w:r>
        <w:rPr>
          <w:b/>
          <w:spacing w:val="-1"/>
          <w:sz w:val="19"/>
        </w:rPr>
        <w:t> </w:t>
      </w:r>
      <w:r>
        <w:rPr>
          <w:b/>
          <w:spacing w:val="-2"/>
          <w:sz w:val="19"/>
        </w:rPr>
        <w:t>pugnarent.</w:t>
      </w:r>
    </w:p>
    <w:p>
      <w:pPr>
        <w:pStyle w:val="BodyText"/>
        <w:tabs>
          <w:tab w:pos="1137" w:val="left" w:leader="none"/>
          <w:tab w:pos="1681" w:val="left" w:leader="none"/>
          <w:tab w:pos="2902" w:val="left" w:leader="none"/>
          <w:tab w:pos="3634" w:val="left" w:leader="none"/>
          <w:tab w:pos="4588" w:val="left" w:leader="none"/>
        </w:tabs>
        <w:spacing w:line="249" w:lineRule="auto" w:before="137"/>
        <w:ind w:left="260" w:right="972" w:firstLine="195"/>
      </w:pPr>
      <w:r>
        <w:rPr>
          <w:b/>
          <w:spacing w:val="-2"/>
        </w:rPr>
        <w:t>Note.</w:t>
      </w:r>
      <w:r>
        <w:rPr>
          <w:b/>
        </w:rPr>
        <w:tab/>
      </w:r>
      <w:r>
        <w:rPr>
          <w:spacing w:val="-4"/>
        </w:rPr>
        <w:t>The</w:t>
      </w:r>
      <w:r>
        <w:rPr/>
        <w:tab/>
      </w:r>
      <w:r>
        <w:rPr>
          <w:spacing w:val="-2"/>
        </w:rPr>
        <w:t>comparative</w:t>
      </w:r>
      <w:r>
        <w:rPr/>
        <w:tab/>
      </w:r>
      <w:r>
        <w:rPr>
          <w:spacing w:val="-2"/>
        </w:rPr>
        <w:t>stands</w:t>
      </w:r>
      <w:r>
        <w:rPr/>
        <w:tab/>
      </w:r>
      <w:r>
        <w:rPr>
          <w:spacing w:val="-2"/>
        </w:rPr>
        <w:t>regularly</w:t>
      </w:r>
      <w:r>
        <w:rPr/>
        <w:tab/>
      </w:r>
      <w:r>
        <w:rPr>
          <w:spacing w:val="-2"/>
        </w:rPr>
        <w:t>IMMEDIATELY </w:t>
      </w:r>
      <w:r>
        <w:rPr/>
        <w:t>AFTER the quo or ne.</w:t>
      </w:r>
    </w:p>
    <w:p>
      <w:pPr>
        <w:pStyle w:val="BodyText"/>
        <w:spacing w:before="6"/>
        <w:rPr>
          <w:sz w:val="30"/>
        </w:rPr>
      </w:pPr>
    </w:p>
    <w:p>
      <w:pPr>
        <w:spacing w:line="290" w:lineRule="auto" w:before="0"/>
        <w:ind w:left="1738" w:right="918" w:hanging="908"/>
        <w:jc w:val="left"/>
        <w:rPr>
          <w:b/>
          <w:sz w:val="19"/>
        </w:rPr>
      </w:pPr>
      <w:r>
        <w:rPr>
          <w:b/>
          <w:sz w:val="19"/>
        </w:rPr>
        <w:t>MEMORIZE</w:t>
      </w:r>
      <w:r>
        <w:rPr>
          <w:b/>
          <w:spacing w:val="-7"/>
          <w:sz w:val="19"/>
        </w:rPr>
        <w:t> </w:t>
      </w:r>
      <w:r>
        <w:rPr>
          <w:b/>
          <w:sz w:val="19"/>
        </w:rPr>
        <w:t>THE</w:t>
      </w:r>
      <w:r>
        <w:rPr>
          <w:b/>
          <w:spacing w:val="-7"/>
          <w:sz w:val="19"/>
        </w:rPr>
        <w:t> </w:t>
      </w:r>
      <w:r>
        <w:rPr>
          <w:b/>
          <w:sz w:val="19"/>
        </w:rPr>
        <w:t>COMPLETE</w:t>
      </w:r>
      <w:r>
        <w:rPr>
          <w:b/>
          <w:spacing w:val="-7"/>
          <w:sz w:val="19"/>
        </w:rPr>
        <w:t> </w:t>
      </w:r>
      <w:r>
        <w:rPr>
          <w:b/>
          <w:sz w:val="19"/>
        </w:rPr>
        <w:t>RULE</w:t>
      </w:r>
      <w:r>
        <w:rPr>
          <w:b/>
          <w:spacing w:val="-7"/>
          <w:sz w:val="19"/>
        </w:rPr>
        <w:t> </w:t>
      </w:r>
      <w:r>
        <w:rPr>
          <w:b/>
          <w:sz w:val="19"/>
        </w:rPr>
        <w:t>FOR</w:t>
      </w:r>
      <w:r>
        <w:rPr>
          <w:b/>
          <w:spacing w:val="-6"/>
          <w:sz w:val="19"/>
        </w:rPr>
        <w:t> </w:t>
      </w:r>
      <w:r>
        <w:rPr>
          <w:b/>
          <w:sz w:val="19"/>
        </w:rPr>
        <w:t>PURPOSE CLAUSES, GRAMMAR, NO. 546.</w:t>
      </w:r>
    </w:p>
    <w:p>
      <w:pPr>
        <w:pStyle w:val="BodyText"/>
        <w:spacing w:before="10"/>
        <w:rPr>
          <w:b/>
          <w:sz w:val="24"/>
        </w:rPr>
      </w:pPr>
    </w:p>
    <w:p>
      <w:pPr>
        <w:spacing w:after="0"/>
        <w:rPr>
          <w:sz w:val="24"/>
        </w:rPr>
        <w:sectPr>
          <w:pgSz w:w="7380" w:h="11550"/>
          <w:pgMar w:top="740" w:bottom="280" w:left="200" w:right="200"/>
        </w:sectPr>
      </w:pPr>
    </w:p>
    <w:p>
      <w:pPr>
        <w:spacing w:before="93"/>
        <w:ind w:left="0" w:right="0" w:firstLine="0"/>
        <w:jc w:val="right"/>
        <w:rPr>
          <w:b/>
          <w:sz w:val="16"/>
        </w:rPr>
      </w:pPr>
      <w:r>
        <w:rPr>
          <w:b/>
          <w:spacing w:val="-2"/>
          <w:sz w:val="16"/>
        </w:rPr>
        <w:t>VOCABULARY</w:t>
      </w:r>
    </w:p>
    <w:p>
      <w:pPr>
        <w:spacing w:before="98"/>
        <w:ind w:left="1000" w:right="0" w:firstLine="0"/>
        <w:jc w:val="left"/>
        <w:rPr>
          <w:b/>
          <w:i/>
          <w:sz w:val="19"/>
        </w:rPr>
      </w:pPr>
      <w:r>
        <w:rPr>
          <w:b/>
          <w:sz w:val="19"/>
        </w:rPr>
        <w:t>diutius,</w:t>
      </w:r>
      <w:r>
        <w:rPr>
          <w:b/>
          <w:spacing w:val="71"/>
          <w:sz w:val="19"/>
        </w:rPr>
        <w:t> </w:t>
      </w:r>
      <w:r>
        <w:rPr>
          <w:b/>
          <w:i/>
          <w:sz w:val="19"/>
        </w:rPr>
        <w:t>comparative</w:t>
      </w:r>
      <w:r>
        <w:rPr>
          <w:b/>
          <w:i/>
          <w:spacing w:val="73"/>
          <w:sz w:val="19"/>
        </w:rPr>
        <w:t> </w:t>
      </w:r>
      <w:r>
        <w:rPr>
          <w:b/>
          <w:i/>
          <w:spacing w:val="-4"/>
          <w:sz w:val="19"/>
        </w:rPr>
        <w:t>adv.</w:t>
      </w:r>
    </w:p>
    <w:p>
      <w:pPr>
        <w:spacing w:before="37"/>
        <w:ind w:left="1005" w:right="0" w:firstLine="0"/>
        <w:jc w:val="left"/>
        <w:rPr>
          <w:b/>
          <w:i/>
          <w:sz w:val="19"/>
        </w:rPr>
      </w:pPr>
      <w:r>
        <w:rPr>
          <w:b/>
          <w:sz w:val="19"/>
        </w:rPr>
        <w:t>facilius,</w:t>
      </w:r>
      <w:r>
        <w:rPr>
          <w:b/>
          <w:spacing w:val="-4"/>
          <w:sz w:val="19"/>
        </w:rPr>
        <w:t> </w:t>
      </w:r>
      <w:r>
        <w:rPr>
          <w:b/>
          <w:i/>
          <w:sz w:val="19"/>
        </w:rPr>
        <w:t>comparative</w:t>
      </w:r>
      <w:r>
        <w:rPr>
          <w:b/>
          <w:i/>
          <w:spacing w:val="-2"/>
          <w:sz w:val="19"/>
        </w:rPr>
        <w:t> </w:t>
      </w:r>
      <w:r>
        <w:rPr>
          <w:b/>
          <w:i/>
          <w:spacing w:val="-4"/>
          <w:sz w:val="19"/>
        </w:rPr>
        <w:t>adv.</w:t>
      </w:r>
    </w:p>
    <w:p>
      <w:pPr>
        <w:spacing w:line="240" w:lineRule="auto" w:before="4"/>
        <w:rPr>
          <w:b/>
          <w:i/>
          <w:sz w:val="31"/>
        </w:rPr>
      </w:pPr>
      <w:r>
        <w:rPr/>
        <w:br w:type="column"/>
      </w:r>
      <w:r>
        <w:rPr>
          <w:b/>
          <w:i/>
          <w:sz w:val="31"/>
        </w:rPr>
      </w:r>
    </w:p>
    <w:p>
      <w:pPr>
        <w:pStyle w:val="BodyText"/>
        <w:ind w:left="603"/>
      </w:pPr>
      <w:r>
        <w:rPr>
          <w:spacing w:val="-2"/>
        </w:rPr>
        <w:t>fonger</w:t>
      </w:r>
    </w:p>
    <w:p>
      <w:pPr>
        <w:spacing w:before="40"/>
        <w:ind w:left="618" w:right="0" w:firstLine="0"/>
        <w:jc w:val="left"/>
        <w:rPr>
          <w:b/>
          <w:i/>
          <w:sz w:val="19"/>
        </w:rPr>
      </w:pPr>
      <w:r>
        <w:rPr>
          <w:b/>
          <w:i/>
          <w:sz w:val="19"/>
        </w:rPr>
        <w:t>more </w:t>
      </w:r>
      <w:r>
        <w:rPr>
          <w:b/>
          <w:i/>
          <w:spacing w:val="-2"/>
          <w:sz w:val="19"/>
        </w:rPr>
        <w:t>easily</w:t>
      </w:r>
    </w:p>
    <w:p>
      <w:pPr>
        <w:spacing w:after="0"/>
        <w:jc w:val="left"/>
        <w:rPr>
          <w:sz w:val="19"/>
        </w:rPr>
        <w:sectPr>
          <w:type w:val="continuous"/>
          <w:pgSz w:w="7380" w:h="11550"/>
          <w:pgMar w:top="1300" w:bottom="280" w:left="200" w:right="200"/>
          <w:cols w:num="2" w:equalWidth="0">
            <w:col w:w="3642" w:space="40"/>
            <w:col w:w="3298"/>
          </w:cols>
        </w:sectPr>
      </w:pPr>
    </w:p>
    <w:p>
      <w:pPr>
        <w:tabs>
          <w:tab w:pos="3224" w:val="left" w:leader="none"/>
        </w:tabs>
        <w:spacing w:line="257" w:lineRule="exact" w:before="31"/>
        <w:ind w:left="0" w:right="626" w:firstLine="0"/>
        <w:jc w:val="center"/>
        <w:rPr>
          <w:b/>
          <w:i/>
          <w:sz w:val="19"/>
        </w:rPr>
      </w:pPr>
      <w:r>
        <w:rPr/>
        <w:drawing>
          <wp:anchor distT="0" distB="0" distL="0" distR="0" allowOverlap="1" layoutInCell="1" locked="0" behindDoc="1" simplePos="0" relativeHeight="476380160">
            <wp:simplePos x="0" y="0"/>
            <wp:positionH relativeFrom="page">
              <wp:posOffset>0</wp:posOffset>
            </wp:positionH>
            <wp:positionV relativeFrom="page">
              <wp:posOffset>0</wp:posOffset>
            </wp:positionV>
            <wp:extent cx="4683125" cy="7334250"/>
            <wp:effectExtent l="0" t="0" r="0" b="0"/>
            <wp:wrapNone/>
            <wp:docPr id="423" name="image345.png"/>
            <wp:cNvGraphicFramePr>
              <a:graphicFrameLocks noChangeAspect="1"/>
            </wp:cNvGraphicFramePr>
            <a:graphic>
              <a:graphicData uri="http://schemas.openxmlformats.org/drawingml/2006/picture">
                <pic:pic>
                  <pic:nvPicPr>
                    <pic:cNvPr id="424" name="image345.png"/>
                    <pic:cNvPicPr/>
                  </pic:nvPicPr>
                  <pic:blipFill>
                    <a:blip r:embed="rId349" cstate="print"/>
                    <a:stretch>
                      <a:fillRect/>
                    </a:stretch>
                  </pic:blipFill>
                  <pic:spPr>
                    <a:xfrm>
                      <a:off x="0" y="0"/>
                      <a:ext cx="4683125" cy="7334250"/>
                    </a:xfrm>
                    <a:prstGeom prst="rect">
                      <a:avLst/>
                    </a:prstGeom>
                  </pic:spPr>
                </pic:pic>
              </a:graphicData>
            </a:graphic>
          </wp:anchor>
        </w:drawing>
      </w:r>
      <w:r>
        <w:rPr>
          <w:b/>
          <w:sz w:val="19"/>
        </w:rPr>
        <w:t>appropinquo, </w:t>
      </w:r>
      <w:r>
        <w:rPr>
          <w:b/>
          <w:i/>
          <w:sz w:val="19"/>
        </w:rPr>
        <w:t>1, intr.;</w:t>
      </w:r>
      <w:r>
        <w:rPr>
          <w:b/>
          <w:i/>
          <w:spacing w:val="-1"/>
          <w:sz w:val="19"/>
        </w:rPr>
        <w:t> </w:t>
      </w:r>
      <w:r>
        <w:rPr>
          <w:b/>
          <w:i/>
          <w:sz w:val="19"/>
        </w:rPr>
        <w:t>w. </w:t>
      </w:r>
      <w:r>
        <w:rPr>
          <w:b/>
          <w:sz w:val="19"/>
        </w:rPr>
        <w:t>ad</w:t>
      </w:r>
      <w:r>
        <w:rPr>
          <w:b/>
          <w:spacing w:val="-1"/>
          <w:sz w:val="19"/>
        </w:rPr>
        <w:t> </w:t>
      </w:r>
      <w:r>
        <w:rPr>
          <w:b/>
          <w:i/>
          <w:sz w:val="19"/>
        </w:rPr>
        <w:t>or</w:t>
      </w:r>
      <w:r>
        <w:rPr>
          <w:b/>
          <w:i/>
          <w:spacing w:val="-2"/>
          <w:sz w:val="19"/>
        </w:rPr>
        <w:t> </w:t>
      </w:r>
      <w:r>
        <w:rPr>
          <w:b/>
          <w:i/>
          <w:sz w:val="19"/>
        </w:rPr>
        <w:t>dat.</w:t>
      </w:r>
      <w:r>
        <w:rPr>
          <w:b/>
          <w:i/>
          <w:spacing w:val="1"/>
          <w:sz w:val="19"/>
        </w:rPr>
        <w:t> </w:t>
      </w:r>
      <w:r>
        <w:rPr>
          <w:b/>
          <w:spacing w:val="-10"/>
          <w:sz w:val="19"/>
        </w:rPr>
        <w:t>j</w:t>
      </w:r>
      <w:r>
        <w:rPr>
          <w:b/>
          <w:sz w:val="19"/>
        </w:rPr>
        <w:tab/>
      </w:r>
      <w:r>
        <w:rPr>
          <w:b/>
          <w:i/>
          <w:position w:val="8"/>
          <w:sz w:val="19"/>
        </w:rPr>
        <w:t>[</w:t>
      </w:r>
      <w:r>
        <w:rPr>
          <w:b/>
          <w:i/>
          <w:spacing w:val="-3"/>
          <w:position w:val="8"/>
          <w:sz w:val="19"/>
        </w:rPr>
        <w:t> </w:t>
      </w:r>
      <w:r>
        <w:rPr>
          <w:b/>
          <w:i/>
          <w:position w:val="8"/>
          <w:sz w:val="19"/>
        </w:rPr>
        <w:t>draw</w:t>
      </w:r>
      <w:r>
        <w:rPr>
          <w:b/>
          <w:i/>
          <w:spacing w:val="-1"/>
          <w:position w:val="8"/>
          <w:sz w:val="19"/>
        </w:rPr>
        <w:t> </w:t>
      </w:r>
      <w:r>
        <w:rPr>
          <w:b/>
          <w:i/>
          <w:position w:val="8"/>
          <w:sz w:val="19"/>
        </w:rPr>
        <w:t>near </w:t>
      </w:r>
      <w:r>
        <w:rPr>
          <w:b/>
          <w:i/>
          <w:spacing w:val="-5"/>
          <w:position w:val="8"/>
          <w:sz w:val="19"/>
        </w:rPr>
        <w:t>to</w:t>
      </w:r>
    </w:p>
    <w:p>
      <w:pPr>
        <w:spacing w:line="177" w:lineRule="exact" w:before="0"/>
        <w:ind w:left="0" w:right="1935" w:firstLine="0"/>
        <w:jc w:val="right"/>
        <w:rPr>
          <w:b/>
          <w:i/>
          <w:sz w:val="19"/>
        </w:rPr>
      </w:pPr>
      <w:r>
        <w:rPr>
          <w:b/>
          <w:i/>
          <w:spacing w:val="-2"/>
          <w:sz w:val="19"/>
        </w:rPr>
        <w:t>[approach</w:t>
      </w:r>
    </w:p>
    <w:p>
      <w:pPr>
        <w:tabs>
          <w:tab w:pos="3184" w:val="left" w:leader="none"/>
        </w:tabs>
        <w:spacing w:line="239" w:lineRule="exact" w:before="47"/>
        <w:ind w:left="0" w:right="1962" w:firstLine="0"/>
        <w:jc w:val="right"/>
        <w:rPr>
          <w:b/>
          <w:i/>
          <w:sz w:val="19"/>
        </w:rPr>
      </w:pPr>
      <w:r>
        <w:rPr>
          <w:b/>
          <w:sz w:val="19"/>
        </w:rPr>
        <w:t>vasto, 1,</w:t>
      </w:r>
      <w:r>
        <w:rPr>
          <w:b/>
          <w:spacing w:val="1"/>
          <w:sz w:val="19"/>
        </w:rPr>
        <w:t> </w:t>
      </w:r>
      <w:r>
        <w:rPr>
          <w:b/>
          <w:spacing w:val="-5"/>
          <w:sz w:val="19"/>
        </w:rPr>
        <w:t>fr.</w:t>
      </w:r>
      <w:r>
        <w:rPr>
          <w:b/>
          <w:sz w:val="19"/>
        </w:rPr>
        <w:tab/>
      </w:r>
      <w:r>
        <w:rPr>
          <w:b/>
          <w:spacing w:val="-4"/>
          <w:sz w:val="19"/>
        </w:rPr>
        <w:t>j</w:t>
      </w:r>
      <w:r>
        <w:rPr>
          <w:b/>
          <w:i/>
          <w:spacing w:val="-4"/>
          <w:position w:val="4"/>
          <w:sz w:val="19"/>
        </w:rPr>
        <w:t>[lay</w:t>
      </w:r>
      <w:r>
        <w:rPr>
          <w:b/>
          <w:i/>
          <w:position w:val="4"/>
          <w:sz w:val="19"/>
        </w:rPr>
        <w:t> </w:t>
      </w:r>
      <w:r>
        <w:rPr>
          <w:b/>
          <w:i/>
          <w:spacing w:val="-2"/>
          <w:position w:val="4"/>
          <w:sz w:val="19"/>
        </w:rPr>
        <w:t>waste</w:t>
      </w:r>
    </w:p>
    <w:p>
      <w:pPr>
        <w:spacing w:line="199" w:lineRule="exact" w:before="0"/>
        <w:ind w:left="0" w:right="2146" w:firstLine="0"/>
        <w:jc w:val="right"/>
        <w:rPr>
          <w:b/>
          <w:i/>
          <w:sz w:val="19"/>
        </w:rPr>
      </w:pPr>
      <w:r>
        <w:rPr>
          <w:b/>
          <w:i/>
          <w:spacing w:val="-2"/>
          <w:sz w:val="19"/>
        </w:rPr>
        <w:t>[ravage</w:t>
      </w:r>
    </w:p>
    <w:p>
      <w:pPr>
        <w:tabs>
          <w:tab w:pos="3299" w:val="left" w:leader="none"/>
        </w:tabs>
        <w:spacing w:before="31"/>
        <w:ind w:left="0" w:right="2209" w:firstLine="0"/>
        <w:jc w:val="right"/>
        <w:rPr>
          <w:b/>
          <w:i/>
          <w:sz w:val="19"/>
        </w:rPr>
      </w:pPr>
      <w:r>
        <w:rPr>
          <w:b/>
          <w:position w:val="1"/>
          <w:sz w:val="19"/>
        </w:rPr>
        <w:t>custos,</w:t>
      </w:r>
      <w:r>
        <w:rPr>
          <w:b/>
          <w:spacing w:val="-2"/>
          <w:position w:val="1"/>
          <w:sz w:val="19"/>
        </w:rPr>
        <w:t> custodis</w:t>
      </w:r>
      <w:r>
        <w:rPr>
          <w:b/>
          <w:position w:val="1"/>
          <w:sz w:val="19"/>
        </w:rPr>
        <w:tab/>
      </w:r>
      <w:r>
        <w:rPr>
          <w:b/>
          <w:i/>
          <w:spacing w:val="-2"/>
          <w:sz w:val="19"/>
        </w:rPr>
        <w:t>guard</w:t>
      </w:r>
    </w:p>
    <w:p>
      <w:pPr>
        <w:spacing w:before="135"/>
        <w:ind w:left="814" w:right="1493" w:firstLine="0"/>
        <w:jc w:val="center"/>
        <w:rPr>
          <w:b/>
          <w:sz w:val="16"/>
        </w:rPr>
      </w:pPr>
      <w:r>
        <w:rPr>
          <w:b/>
          <w:spacing w:val="-4"/>
          <w:sz w:val="16"/>
        </w:rPr>
        <w:t>NOTE</w:t>
      </w:r>
    </w:p>
    <w:p>
      <w:pPr>
        <w:pStyle w:val="BodyText"/>
        <w:spacing w:before="59"/>
        <w:ind w:left="485"/>
      </w:pPr>
      <w:r>
        <w:rPr>
          <w:b/>
        </w:rPr>
        <w:t>1.</w:t>
      </w:r>
      <w:r>
        <w:rPr>
          <w:b/>
          <w:spacing w:val="-4"/>
        </w:rPr>
        <w:t> </w:t>
      </w:r>
      <w:r>
        <w:rPr/>
        <w:t>Guards</w:t>
      </w:r>
      <w:r>
        <w:rPr>
          <w:spacing w:val="-1"/>
        </w:rPr>
        <w:t> </w:t>
      </w:r>
      <w:r>
        <w:rPr/>
        <w:t>are</w:t>
      </w:r>
      <w:r>
        <w:rPr>
          <w:spacing w:val="-1"/>
        </w:rPr>
        <w:t> </w:t>
      </w:r>
      <w:r>
        <w:rPr/>
        <w:t>usually</w:t>
      </w:r>
      <w:r>
        <w:rPr>
          <w:spacing w:val="-1"/>
        </w:rPr>
        <w:t> </w:t>
      </w:r>
      <w:r>
        <w:rPr/>
        <w:t>soldiers.</w:t>
      </w:r>
      <w:r>
        <w:rPr>
          <w:spacing w:val="-1"/>
        </w:rPr>
        <w:t> </w:t>
      </w:r>
      <w:r>
        <w:rPr/>
        <w:t>Therefore</w:t>
      </w:r>
      <w:r>
        <w:rPr>
          <w:spacing w:val="-1"/>
        </w:rPr>
        <w:t> </w:t>
      </w:r>
      <w:r>
        <w:rPr/>
        <w:t>what</w:t>
      </w:r>
      <w:r>
        <w:rPr>
          <w:spacing w:val="-1"/>
        </w:rPr>
        <w:t> </w:t>
      </w:r>
      <w:r>
        <w:rPr/>
        <w:t>gender</w:t>
      </w:r>
      <w:r>
        <w:rPr>
          <w:spacing w:val="-1"/>
        </w:rPr>
        <w:t> </w:t>
      </w:r>
      <w:r>
        <w:rPr>
          <w:spacing w:val="-5"/>
        </w:rPr>
        <w:t>is</w:t>
      </w:r>
    </w:p>
    <w:p>
      <w:pPr>
        <w:pStyle w:val="Heading9"/>
        <w:spacing w:before="5"/>
        <w:ind w:left="260"/>
      </w:pPr>
      <w:r>
        <w:rPr/>
        <w:t>custos</w:t>
      </w:r>
      <w:r>
        <w:rPr>
          <w:spacing w:val="-2"/>
        </w:rPr>
        <w:t> </w:t>
      </w:r>
      <w:r>
        <w:rPr>
          <w:spacing w:val="-10"/>
        </w:rPr>
        <w:t>?</w:t>
      </w:r>
    </w:p>
    <w:p>
      <w:pPr>
        <w:spacing w:after="0"/>
        <w:sectPr>
          <w:type w:val="continuous"/>
          <w:pgSz w:w="7380" w:h="11550"/>
          <w:pgMar w:top="1300" w:bottom="280" w:left="200" w:right="200"/>
        </w:sectPr>
      </w:pPr>
    </w:p>
    <w:p>
      <w:pPr>
        <w:tabs>
          <w:tab w:pos="2999" w:val="left" w:leader="none"/>
        </w:tabs>
        <w:spacing w:before="63"/>
        <w:ind w:left="970" w:right="0" w:firstLine="0"/>
        <w:jc w:val="left"/>
        <w:rPr>
          <w:b/>
          <w:sz w:val="16"/>
        </w:rPr>
      </w:pPr>
      <w:r>
        <w:rPr>
          <w:spacing w:val="-5"/>
          <w:position w:val="-2"/>
          <w:sz w:val="20"/>
        </w:rPr>
        <w:t>264</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
        <w:rPr>
          <w:b/>
          <w:sz w:val="19"/>
        </w:rPr>
      </w:pPr>
    </w:p>
    <w:p>
      <w:pPr>
        <w:pStyle w:val="ListParagraph"/>
        <w:numPr>
          <w:ilvl w:val="0"/>
          <w:numId w:val="248"/>
        </w:numPr>
        <w:tabs>
          <w:tab w:pos="1533" w:val="left" w:leader="none"/>
        </w:tabs>
        <w:spacing w:line="254" w:lineRule="auto" w:before="1" w:after="0"/>
        <w:ind w:left="970" w:right="288" w:firstLine="200"/>
        <w:jc w:val="both"/>
        <w:rPr>
          <w:sz w:val="20"/>
        </w:rPr>
      </w:pPr>
      <w:r>
        <w:rPr>
          <w:sz w:val="20"/>
        </w:rPr>
        <w:t>Appropinquo</w:t>
      </w:r>
      <w:r>
        <w:rPr>
          <w:spacing w:val="40"/>
          <w:sz w:val="20"/>
        </w:rPr>
        <w:t> </w:t>
      </w:r>
      <w:r>
        <w:rPr>
          <w:sz w:val="20"/>
        </w:rPr>
        <w:t>is</w:t>
      </w:r>
      <w:r>
        <w:rPr>
          <w:spacing w:val="40"/>
          <w:sz w:val="20"/>
        </w:rPr>
        <w:t> </w:t>
      </w:r>
      <w:r>
        <w:rPr>
          <w:sz w:val="20"/>
        </w:rPr>
        <w:t>intransitive.</w:t>
      </w:r>
      <w:r>
        <w:rPr>
          <w:spacing w:val="40"/>
          <w:sz w:val="20"/>
        </w:rPr>
        <w:t> </w:t>
      </w:r>
      <w:r>
        <w:rPr>
          <w:sz w:val="20"/>
        </w:rPr>
        <w:t>The</w:t>
      </w:r>
      <w:r>
        <w:rPr>
          <w:spacing w:val="40"/>
          <w:sz w:val="20"/>
        </w:rPr>
        <w:t> </w:t>
      </w:r>
      <w:r>
        <w:rPr>
          <w:sz w:val="20"/>
        </w:rPr>
        <w:t>English</w:t>
      </w:r>
      <w:r>
        <w:rPr>
          <w:spacing w:val="40"/>
          <w:sz w:val="20"/>
        </w:rPr>
        <w:t> </w:t>
      </w:r>
      <w:r>
        <w:rPr>
          <w:sz w:val="20"/>
        </w:rPr>
        <w:t>object</w:t>
      </w:r>
      <w:r>
        <w:rPr>
          <w:spacing w:val="40"/>
          <w:sz w:val="20"/>
        </w:rPr>
        <w:t> </w:t>
      </w:r>
      <w:r>
        <w:rPr>
          <w:sz w:val="20"/>
        </w:rPr>
        <w:t>of</w:t>
      </w:r>
      <w:r>
        <w:rPr>
          <w:spacing w:val="40"/>
          <w:sz w:val="20"/>
        </w:rPr>
        <w:t> </w:t>
      </w:r>
      <w:r>
        <w:rPr>
          <w:i/>
          <w:sz w:val="20"/>
        </w:rPr>
        <w:t>ap­</w:t>
      </w:r>
      <w:r>
        <w:rPr>
          <w:i/>
          <w:sz w:val="20"/>
        </w:rPr>
        <w:t> proach </w:t>
      </w:r>
      <w:r>
        <w:rPr>
          <w:sz w:val="20"/>
        </w:rPr>
        <w:t>or </w:t>
      </w:r>
      <w:r>
        <w:rPr>
          <w:i/>
          <w:sz w:val="20"/>
        </w:rPr>
        <w:t>draw near to </w:t>
      </w:r>
      <w:r>
        <w:rPr>
          <w:sz w:val="20"/>
        </w:rPr>
        <w:t>is expressed in Latin by AD with the ac­ cusative or by the DATIVE. This is the meaning of the notation:</w:t>
      </w:r>
      <w:r>
        <w:rPr>
          <w:spacing w:val="80"/>
          <w:sz w:val="20"/>
        </w:rPr>
        <w:t> </w:t>
      </w:r>
      <w:r>
        <w:rPr>
          <w:i/>
          <w:sz w:val="20"/>
        </w:rPr>
        <w:t>“intr.; w. </w:t>
      </w:r>
      <w:r>
        <w:rPr>
          <w:sz w:val="20"/>
        </w:rPr>
        <w:t>ad </w:t>
      </w:r>
      <w:r>
        <w:rPr>
          <w:i/>
          <w:sz w:val="20"/>
        </w:rPr>
        <w:t>or dat.” </w:t>
      </w:r>
      <w:r>
        <w:rPr>
          <w:sz w:val="20"/>
        </w:rPr>
        <w:t>in the vocabulary.</w:t>
      </w:r>
    </w:p>
    <w:p>
      <w:pPr>
        <w:spacing w:before="69"/>
        <w:ind w:left="1960" w:right="0" w:firstLine="0"/>
        <w:jc w:val="both"/>
        <w:rPr>
          <w:b/>
          <w:sz w:val="19"/>
        </w:rPr>
      </w:pPr>
      <w:r>
        <w:rPr>
          <w:b/>
          <w:sz w:val="19"/>
        </w:rPr>
        <w:t>Hostes</w:t>
      </w:r>
      <w:r>
        <w:rPr>
          <w:b/>
          <w:spacing w:val="-3"/>
          <w:sz w:val="19"/>
        </w:rPr>
        <w:t> </w:t>
      </w:r>
      <w:r>
        <w:rPr>
          <w:b/>
          <w:sz w:val="19"/>
        </w:rPr>
        <w:t>ad</w:t>
      </w:r>
      <w:r>
        <w:rPr>
          <w:b/>
          <w:spacing w:val="-3"/>
          <w:sz w:val="19"/>
        </w:rPr>
        <w:t> </w:t>
      </w:r>
      <w:r>
        <w:rPr>
          <w:b/>
          <w:sz w:val="19"/>
        </w:rPr>
        <w:t>hlberna</w:t>
      </w:r>
      <w:r>
        <w:rPr>
          <w:b/>
          <w:spacing w:val="-2"/>
          <w:sz w:val="19"/>
        </w:rPr>
        <w:t> </w:t>
      </w:r>
      <w:r>
        <w:rPr>
          <w:b/>
          <w:sz w:val="19"/>
        </w:rPr>
        <w:t>(hiberms)</w:t>
      </w:r>
      <w:r>
        <w:rPr>
          <w:b/>
          <w:spacing w:val="-2"/>
          <w:sz w:val="19"/>
        </w:rPr>
        <w:t> appropinquant.</w:t>
      </w:r>
    </w:p>
    <w:p>
      <w:pPr>
        <w:spacing w:before="1"/>
        <w:ind w:left="1960" w:right="0" w:firstLine="0"/>
        <w:jc w:val="both"/>
        <w:rPr>
          <w:b/>
          <w:i/>
          <w:sz w:val="19"/>
        </w:rPr>
      </w:pPr>
      <w:r>
        <w:rPr>
          <w:b/>
          <w:i/>
          <w:sz w:val="19"/>
        </w:rPr>
        <w:t>The</w:t>
      </w:r>
      <w:r>
        <w:rPr>
          <w:b/>
          <w:i/>
          <w:spacing w:val="-1"/>
          <w:sz w:val="19"/>
        </w:rPr>
        <w:t> </w:t>
      </w:r>
      <w:r>
        <w:rPr>
          <w:b/>
          <w:i/>
          <w:sz w:val="19"/>
        </w:rPr>
        <w:t>enemy</w:t>
      </w:r>
      <w:r>
        <w:rPr>
          <w:b/>
          <w:i/>
          <w:spacing w:val="-2"/>
          <w:sz w:val="19"/>
        </w:rPr>
        <w:t> </w:t>
      </w:r>
      <w:r>
        <w:rPr>
          <w:b/>
          <w:i/>
          <w:sz w:val="19"/>
        </w:rPr>
        <w:t>draws</w:t>
      </w:r>
      <w:r>
        <w:rPr>
          <w:b/>
          <w:i/>
          <w:spacing w:val="-1"/>
          <w:sz w:val="19"/>
        </w:rPr>
        <w:t> </w:t>
      </w:r>
      <w:r>
        <w:rPr>
          <w:b/>
          <w:i/>
          <w:sz w:val="19"/>
        </w:rPr>
        <w:t>near</w:t>
      </w:r>
      <w:r>
        <w:rPr>
          <w:b/>
          <w:i/>
          <w:spacing w:val="-2"/>
          <w:sz w:val="19"/>
        </w:rPr>
        <w:t> </w:t>
      </w:r>
      <w:r>
        <w:rPr>
          <w:b/>
          <w:i/>
          <w:sz w:val="19"/>
        </w:rPr>
        <w:t>to</w:t>
      </w:r>
      <w:r>
        <w:rPr>
          <w:b/>
          <w:i/>
          <w:spacing w:val="-1"/>
          <w:sz w:val="19"/>
        </w:rPr>
        <w:t> </w:t>
      </w:r>
      <w:r>
        <w:rPr>
          <w:b/>
          <w:i/>
          <w:sz w:val="19"/>
        </w:rPr>
        <w:t>the</w:t>
      </w:r>
      <w:r>
        <w:rPr>
          <w:b/>
          <w:i/>
          <w:spacing w:val="-2"/>
          <w:sz w:val="19"/>
        </w:rPr>
        <w:t> </w:t>
      </w:r>
      <w:r>
        <w:rPr>
          <w:b/>
          <w:i/>
          <w:sz w:val="19"/>
        </w:rPr>
        <w:t>winter</w:t>
      </w:r>
      <w:r>
        <w:rPr>
          <w:b/>
          <w:i/>
          <w:spacing w:val="-1"/>
          <w:sz w:val="19"/>
        </w:rPr>
        <w:t> </w:t>
      </w:r>
      <w:r>
        <w:rPr>
          <w:b/>
          <w:i/>
          <w:spacing w:val="-2"/>
          <w:sz w:val="19"/>
        </w:rPr>
        <w:t>quarters.</w:t>
      </w:r>
    </w:p>
    <w:p>
      <w:pPr>
        <w:spacing w:before="7"/>
        <w:ind w:left="1545" w:right="0" w:firstLine="0"/>
        <w:jc w:val="both"/>
        <w:rPr>
          <w:b/>
          <w:i/>
          <w:sz w:val="19"/>
        </w:rPr>
      </w:pPr>
      <w:r>
        <w:rPr>
          <w:sz w:val="18"/>
        </w:rPr>
        <w:t>(or)</w:t>
      </w:r>
      <w:r>
        <w:rPr>
          <w:spacing w:val="-4"/>
          <w:sz w:val="18"/>
        </w:rPr>
        <w:t> </w:t>
      </w:r>
      <w:r>
        <w:rPr>
          <w:b/>
          <w:i/>
          <w:sz w:val="19"/>
        </w:rPr>
        <w:t>The</w:t>
      </w:r>
      <w:r>
        <w:rPr>
          <w:b/>
          <w:i/>
          <w:spacing w:val="-1"/>
          <w:sz w:val="19"/>
        </w:rPr>
        <w:t> </w:t>
      </w:r>
      <w:r>
        <w:rPr>
          <w:b/>
          <w:i/>
          <w:sz w:val="19"/>
        </w:rPr>
        <w:t>enemy</w:t>
      </w:r>
      <w:r>
        <w:rPr>
          <w:b/>
          <w:i/>
          <w:spacing w:val="-1"/>
          <w:sz w:val="19"/>
        </w:rPr>
        <w:t> </w:t>
      </w:r>
      <w:r>
        <w:rPr>
          <w:b/>
          <w:i/>
          <w:sz w:val="19"/>
        </w:rPr>
        <w:t>approaches</w:t>
      </w:r>
      <w:r>
        <w:rPr>
          <w:b/>
          <w:i/>
          <w:spacing w:val="-2"/>
          <w:sz w:val="19"/>
        </w:rPr>
        <w:t> </w:t>
      </w:r>
      <w:r>
        <w:rPr>
          <w:b/>
          <w:i/>
          <w:sz w:val="19"/>
        </w:rPr>
        <w:t>the</w:t>
      </w:r>
      <w:r>
        <w:rPr>
          <w:b/>
          <w:i/>
          <w:spacing w:val="-1"/>
          <w:sz w:val="19"/>
        </w:rPr>
        <w:t> </w:t>
      </w:r>
      <w:r>
        <w:rPr>
          <w:b/>
          <w:i/>
          <w:sz w:val="19"/>
        </w:rPr>
        <w:t>winter</w:t>
      </w:r>
      <w:r>
        <w:rPr>
          <w:b/>
          <w:i/>
          <w:spacing w:val="-2"/>
          <w:sz w:val="19"/>
        </w:rPr>
        <w:t> quarters.</w:t>
      </w:r>
    </w:p>
    <w:p>
      <w:pPr>
        <w:spacing w:before="179"/>
        <w:ind w:left="2742" w:right="0" w:firstLine="0"/>
        <w:jc w:val="left"/>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23" w:lineRule="auto" w:before="102"/>
        <w:ind w:left="970" w:right="0" w:firstLine="195"/>
        <w:jc w:val="left"/>
        <w:rPr>
          <w:sz w:val="20"/>
        </w:rPr>
      </w:pPr>
      <w:r>
        <w:rPr>
          <w:sz w:val="20"/>
        </w:rPr>
        <w:t>Modern</w:t>
      </w:r>
      <w:r>
        <w:rPr>
          <w:spacing w:val="80"/>
          <w:sz w:val="20"/>
        </w:rPr>
        <w:t> </w:t>
      </w:r>
      <w:r>
        <w:rPr>
          <w:sz w:val="20"/>
        </w:rPr>
        <w:t>war</w:t>
      </w:r>
      <w:r>
        <w:rPr>
          <w:spacing w:val="80"/>
          <w:sz w:val="20"/>
        </w:rPr>
        <w:t> </w:t>
      </w:r>
      <w:r>
        <w:rPr>
          <w:sz w:val="20"/>
        </w:rPr>
        <w:t>brings</w:t>
      </w:r>
      <w:r>
        <w:rPr>
          <w:spacing w:val="80"/>
          <w:sz w:val="20"/>
        </w:rPr>
        <w:t> </w:t>
      </w:r>
      <w:r>
        <w:rPr>
          <w:sz w:val="20"/>
        </w:rPr>
        <w:t>terrible</w:t>
      </w:r>
      <w:r>
        <w:rPr>
          <w:spacing w:val="80"/>
          <w:sz w:val="20"/>
        </w:rPr>
        <w:t> </w:t>
      </w:r>
      <w:r>
        <w:rPr>
          <w:i/>
          <w:sz w:val="20"/>
        </w:rPr>
        <w:t>devastation.</w:t>
      </w:r>
      <w:r>
        <w:rPr>
          <w:i/>
          <w:spacing w:val="80"/>
          <w:sz w:val="20"/>
        </w:rPr>
        <w:t> </w:t>
      </w:r>
      <w:r>
        <w:rPr>
          <w:sz w:val="20"/>
        </w:rPr>
        <w:t>The</w:t>
      </w:r>
      <w:r>
        <w:rPr>
          <w:spacing w:val="80"/>
          <w:sz w:val="20"/>
        </w:rPr>
        <w:t> </w:t>
      </w:r>
      <w:r>
        <w:rPr>
          <w:sz w:val="20"/>
        </w:rPr>
        <w:t>police</w:t>
      </w:r>
      <w:r>
        <w:rPr>
          <w:spacing w:val="80"/>
          <w:sz w:val="20"/>
        </w:rPr>
        <w:t> </w:t>
      </w:r>
      <w:r>
        <w:rPr>
          <w:sz w:val="20"/>
        </w:rPr>
        <w:t>took</w:t>
      </w:r>
      <w:r>
        <w:rPr>
          <w:spacing w:val="80"/>
          <w:sz w:val="20"/>
        </w:rPr>
        <w:t> </w:t>
      </w:r>
      <w:r>
        <w:rPr>
          <w:sz w:val="20"/>
        </w:rPr>
        <w:t>the criminal into </w:t>
      </w:r>
      <w:r>
        <w:rPr>
          <w:i/>
          <w:sz w:val="20"/>
        </w:rPr>
        <w:t>custody. </w:t>
      </w:r>
      <w:r>
        <w:rPr>
          <w:sz w:val="20"/>
        </w:rPr>
        <w:t>I am the </w:t>
      </w:r>
      <w:r>
        <w:rPr>
          <w:i/>
          <w:sz w:val="20"/>
        </w:rPr>
        <w:t>custodian </w:t>
      </w:r>
      <w:r>
        <w:rPr>
          <w:sz w:val="20"/>
        </w:rPr>
        <w:t>of this property.</w:t>
      </w:r>
    </w:p>
    <w:p>
      <w:pPr>
        <w:spacing w:after="0" w:line="223" w:lineRule="auto"/>
        <w:jc w:val="left"/>
        <w:rPr>
          <w:sz w:val="20"/>
        </w:rPr>
        <w:sectPr>
          <w:pgSz w:w="7380" w:h="11550"/>
          <w:pgMar w:top="800" w:bottom="280" w:left="200" w:right="200"/>
        </w:sectPr>
      </w:pPr>
    </w:p>
    <w:p>
      <w:pPr>
        <w:pStyle w:val="BodyText"/>
        <w:rPr>
          <w:sz w:val="18"/>
        </w:rPr>
      </w:pPr>
    </w:p>
    <w:p>
      <w:pPr>
        <w:pStyle w:val="BodyText"/>
        <w:spacing w:before="1"/>
        <w:rPr>
          <w:sz w:val="19"/>
        </w:rPr>
      </w:pPr>
    </w:p>
    <w:p>
      <w:pPr>
        <w:spacing w:before="0"/>
        <w:ind w:left="1175" w:right="0" w:firstLine="0"/>
        <w:jc w:val="left"/>
        <w:rPr>
          <w:b/>
          <w:sz w:val="16"/>
        </w:rPr>
      </w:pPr>
      <w:r>
        <w:rPr>
          <w:b/>
          <w:sz w:val="16"/>
        </w:rPr>
        <w:t>Facilis;</w:t>
      </w:r>
      <w:r>
        <w:rPr>
          <w:b/>
          <w:spacing w:val="-6"/>
          <w:sz w:val="16"/>
        </w:rPr>
        <w:t> </w:t>
      </w:r>
      <w:r>
        <w:rPr>
          <w:b/>
          <w:spacing w:val="-2"/>
          <w:sz w:val="16"/>
        </w:rPr>
        <w:t>facile.</w:t>
      </w:r>
    </w:p>
    <w:p>
      <w:pPr>
        <w:spacing w:line="240" w:lineRule="auto" w:before="2"/>
        <w:rPr>
          <w:b/>
          <w:sz w:val="16"/>
        </w:rPr>
      </w:pPr>
      <w:r>
        <w:rPr/>
        <w:br w:type="column"/>
      </w:r>
      <w:r>
        <w:rPr>
          <w:b/>
          <w:sz w:val="16"/>
        </w:rPr>
      </w:r>
    </w:p>
    <w:p>
      <w:pPr>
        <w:spacing w:before="1"/>
        <w:ind w:left="552" w:right="0" w:firstLine="0"/>
        <w:jc w:val="left"/>
        <w:rPr>
          <w:b/>
          <w:sz w:val="16"/>
        </w:rPr>
      </w:pPr>
      <w:r>
        <w:rPr>
          <w:b/>
          <w:sz w:val="16"/>
        </w:rPr>
        <w:t>RELATED</w:t>
      </w:r>
      <w:r>
        <w:rPr>
          <w:b/>
          <w:spacing w:val="-3"/>
          <w:sz w:val="16"/>
        </w:rPr>
        <w:t> </w:t>
      </w:r>
      <w:r>
        <w:rPr>
          <w:b/>
          <w:sz w:val="16"/>
        </w:rPr>
        <w:t>LATIN</w:t>
      </w:r>
      <w:r>
        <w:rPr>
          <w:b/>
          <w:spacing w:val="-2"/>
          <w:sz w:val="16"/>
        </w:rPr>
        <w:t> WORDS</w:t>
      </w:r>
    </w:p>
    <w:p>
      <w:pPr>
        <w:pStyle w:val="BodyText"/>
        <w:rPr>
          <w:b/>
          <w:sz w:val="18"/>
        </w:rPr>
      </w:pPr>
    </w:p>
    <w:p>
      <w:pPr>
        <w:pStyle w:val="BodyText"/>
        <w:spacing w:before="7"/>
        <w:rPr>
          <w:b/>
          <w:sz w:val="14"/>
        </w:rPr>
      </w:pPr>
    </w:p>
    <w:p>
      <w:pPr>
        <w:spacing w:before="1"/>
        <w:ind w:left="1130" w:right="0" w:firstLine="0"/>
        <w:jc w:val="left"/>
        <w:rPr>
          <w:b/>
          <w:sz w:val="16"/>
        </w:rPr>
      </w:pPr>
      <w:r>
        <w:rPr>
          <w:b/>
          <w:sz w:val="16"/>
        </w:rPr>
        <w:t>EXERCISE</w:t>
      </w:r>
      <w:r>
        <w:rPr>
          <w:b/>
          <w:spacing w:val="-3"/>
          <w:sz w:val="16"/>
        </w:rPr>
        <w:t> </w:t>
      </w:r>
      <w:r>
        <w:rPr>
          <w:b/>
          <w:spacing w:val="-5"/>
          <w:sz w:val="16"/>
        </w:rPr>
        <w:t>275</w:t>
      </w:r>
    </w:p>
    <w:p>
      <w:pPr>
        <w:pStyle w:val="BodyText"/>
        <w:spacing w:before="48"/>
        <w:ind w:left="1254"/>
      </w:pPr>
      <w:r>
        <w:rPr>
          <w:spacing w:val="-2"/>
        </w:rPr>
        <w:t>[Essential]</w:t>
      </w:r>
    </w:p>
    <w:p>
      <w:pPr>
        <w:pStyle w:val="ListParagraph"/>
        <w:numPr>
          <w:ilvl w:val="0"/>
          <w:numId w:val="250"/>
        </w:numPr>
        <w:tabs>
          <w:tab w:pos="808" w:val="left" w:leader="none"/>
        </w:tabs>
        <w:spacing w:line="240" w:lineRule="auto" w:before="45" w:after="0"/>
        <w:ind w:left="808" w:right="0" w:hanging="321"/>
        <w:jc w:val="left"/>
        <w:rPr>
          <w:i/>
          <w:sz w:val="20"/>
        </w:rPr>
      </w:pPr>
      <w:r>
        <w:rPr>
          <w:i/>
          <w:spacing w:val="-2"/>
          <w:sz w:val="20"/>
        </w:rPr>
        <w:t>Translate;</w:t>
      </w:r>
    </w:p>
    <w:p>
      <w:pPr>
        <w:pStyle w:val="ListParagraph"/>
        <w:numPr>
          <w:ilvl w:val="0"/>
          <w:numId w:val="250"/>
        </w:numPr>
        <w:tabs>
          <w:tab w:pos="798" w:val="left" w:leader="none"/>
        </w:tabs>
        <w:spacing w:line="240" w:lineRule="auto" w:before="10" w:after="0"/>
        <w:ind w:left="798" w:right="0" w:hanging="301"/>
        <w:jc w:val="left"/>
        <w:rPr>
          <w:i/>
          <w:sz w:val="20"/>
        </w:rPr>
      </w:pPr>
      <w:r>
        <w:rPr>
          <w:i/>
          <w:sz w:val="20"/>
        </w:rPr>
        <w:t>Diagram</w:t>
      </w:r>
      <w:r>
        <w:rPr>
          <w:i/>
          <w:spacing w:val="-2"/>
          <w:sz w:val="20"/>
        </w:rPr>
        <w:t> </w:t>
      </w:r>
      <w:r>
        <w:rPr>
          <w:i/>
          <w:sz w:val="20"/>
        </w:rPr>
        <w:t>Sentence</w:t>
      </w:r>
      <w:r>
        <w:rPr>
          <w:i/>
          <w:spacing w:val="-1"/>
          <w:sz w:val="20"/>
        </w:rPr>
        <w:t> </w:t>
      </w:r>
      <w:r>
        <w:rPr>
          <w:i/>
          <w:spacing w:val="-5"/>
          <w:sz w:val="20"/>
        </w:rPr>
        <w:t>1:</w:t>
      </w:r>
    </w:p>
    <w:p>
      <w:pPr>
        <w:spacing w:after="0" w:line="240" w:lineRule="auto"/>
        <w:jc w:val="left"/>
        <w:rPr>
          <w:sz w:val="20"/>
        </w:rPr>
        <w:sectPr>
          <w:type w:val="continuous"/>
          <w:pgSz w:w="7380" w:h="11550"/>
          <w:pgMar w:top="1300" w:bottom="280" w:left="200" w:right="200"/>
          <w:cols w:num="2" w:equalWidth="0">
            <w:col w:w="2118" w:space="40"/>
            <w:col w:w="4822"/>
          </w:cols>
        </w:sectPr>
      </w:pPr>
    </w:p>
    <w:p>
      <w:pPr>
        <w:pStyle w:val="BodyText"/>
        <w:spacing w:line="252" w:lineRule="auto" w:before="100"/>
        <w:ind w:left="975" w:right="263" w:firstLine="215"/>
        <w:jc w:val="both"/>
      </w:pPr>
      <w:r>
        <w:rPr/>
        <w:drawing>
          <wp:anchor distT="0" distB="0" distL="0" distR="0" allowOverlap="1" layoutInCell="1" locked="0" behindDoc="1" simplePos="0" relativeHeight="476380672">
            <wp:simplePos x="0" y="0"/>
            <wp:positionH relativeFrom="page">
              <wp:posOffset>101600</wp:posOffset>
            </wp:positionH>
            <wp:positionV relativeFrom="page">
              <wp:posOffset>0</wp:posOffset>
            </wp:positionV>
            <wp:extent cx="4581525" cy="7334250"/>
            <wp:effectExtent l="0" t="0" r="0" b="0"/>
            <wp:wrapNone/>
            <wp:docPr id="425" name="image346.png"/>
            <wp:cNvGraphicFramePr>
              <a:graphicFrameLocks noChangeAspect="1"/>
            </wp:cNvGraphicFramePr>
            <a:graphic>
              <a:graphicData uri="http://schemas.openxmlformats.org/drawingml/2006/picture">
                <pic:pic>
                  <pic:nvPicPr>
                    <pic:cNvPr id="426" name="image346.png"/>
                    <pic:cNvPicPr/>
                  </pic:nvPicPr>
                  <pic:blipFill>
                    <a:blip r:embed="rId350" cstate="print"/>
                    <a:stretch>
                      <a:fillRect/>
                    </a:stretch>
                  </pic:blipFill>
                  <pic:spPr>
                    <a:xfrm>
                      <a:off x="0" y="0"/>
                      <a:ext cx="4581525" cy="7334250"/>
                    </a:xfrm>
                    <a:prstGeom prst="rect">
                      <a:avLst/>
                    </a:prstGeom>
                  </pic:spPr>
                </pic:pic>
              </a:graphicData>
            </a:graphic>
          </wp:anchor>
        </w:drawing>
      </w:r>
      <w:r>
        <w:rPr/>
        <w:t>1.</w:t>
      </w:r>
      <w:r>
        <w:rPr>
          <w:spacing w:val="40"/>
        </w:rPr>
        <w:t> </w:t>
      </w:r>
      <w:r>
        <w:rPr/>
        <w:t>Legatus</w:t>
      </w:r>
      <w:r>
        <w:rPr>
          <w:spacing w:val="40"/>
        </w:rPr>
        <w:t> </w:t>
      </w:r>
      <w:r>
        <w:rPr/>
        <w:t>custodes</w:t>
      </w:r>
      <w:r>
        <w:rPr>
          <w:spacing w:val="40"/>
        </w:rPr>
        <w:t> </w:t>
      </w:r>
      <w:r>
        <w:rPr/>
        <w:t>ad</w:t>
      </w:r>
      <w:r>
        <w:rPr>
          <w:spacing w:val="40"/>
        </w:rPr>
        <w:t> </w:t>
      </w:r>
      <w:r>
        <w:rPr/>
        <w:t>flumen</w:t>
      </w:r>
      <w:r>
        <w:rPr>
          <w:spacing w:val="40"/>
        </w:rPr>
        <w:t> </w:t>
      </w:r>
      <w:r>
        <w:rPr/>
        <w:t>statim</w:t>
      </w:r>
      <w:r>
        <w:rPr>
          <w:spacing w:val="40"/>
        </w:rPr>
        <w:t> </w:t>
      </w:r>
      <w:r>
        <w:rPr/>
        <w:t>collocavit</w:t>
      </w:r>
      <w:r>
        <w:rPr>
          <w:spacing w:val="40"/>
        </w:rPr>
        <w:t> </w:t>
      </w:r>
      <w:r>
        <w:rPr/>
        <w:t>quo</w:t>
      </w:r>
      <w:r>
        <w:rPr>
          <w:spacing w:val="40"/>
        </w:rPr>
        <w:t> </w:t>
      </w:r>
      <w:r>
        <w:rPr/>
        <w:t>facilius pontem</w:t>
      </w:r>
      <w:r>
        <w:rPr>
          <w:spacing w:val="80"/>
        </w:rPr>
        <w:t> </w:t>
      </w:r>
      <w:r>
        <w:rPr/>
        <w:t>defenderent.</w:t>
      </w:r>
      <w:r>
        <w:rPr>
          <w:spacing w:val="80"/>
        </w:rPr>
        <w:t> </w:t>
      </w:r>
      <w:r>
        <w:rPr/>
        <w:t>2.</w:t>
      </w:r>
      <w:r>
        <w:rPr>
          <w:spacing w:val="80"/>
        </w:rPr>
        <w:t> </w:t>
      </w:r>
      <w:r>
        <w:rPr/>
        <w:t>Duces</w:t>
      </w:r>
      <w:r>
        <w:rPr>
          <w:spacing w:val="80"/>
        </w:rPr>
        <w:t> </w:t>
      </w:r>
      <w:r>
        <w:rPr/>
        <w:t>Romani</w:t>
      </w:r>
      <w:r>
        <w:rPr>
          <w:spacing w:val="80"/>
        </w:rPr>
        <w:t> </w:t>
      </w:r>
      <w:r>
        <w:rPr/>
        <w:t>agros</w:t>
      </w:r>
      <w:r>
        <w:rPr>
          <w:spacing w:val="80"/>
        </w:rPr>
        <w:t> </w:t>
      </w:r>
      <w:r>
        <w:rPr/>
        <w:t>Gallorum</w:t>
      </w:r>
      <w:r>
        <w:rPr>
          <w:spacing w:val="80"/>
        </w:rPr>
        <w:t> </w:t>
      </w:r>
      <w:r>
        <w:rPr/>
        <w:t>vasta­ bant</w:t>
      </w:r>
      <w:r>
        <w:rPr>
          <w:spacing w:val="80"/>
        </w:rPr>
        <w:t> </w:t>
      </w:r>
      <w:r>
        <w:rPr/>
        <w:t>ne</w:t>
      </w:r>
      <w:r>
        <w:rPr>
          <w:spacing w:val="80"/>
        </w:rPr>
        <w:t> </w:t>
      </w:r>
      <w:r>
        <w:rPr/>
        <w:t>diutius</w:t>
      </w:r>
      <w:r>
        <w:rPr>
          <w:spacing w:val="80"/>
        </w:rPr>
        <w:t> </w:t>
      </w:r>
      <w:r>
        <w:rPr/>
        <w:t>bellum</w:t>
      </w:r>
      <w:r>
        <w:rPr>
          <w:spacing w:val="80"/>
        </w:rPr>
        <w:t> </w:t>
      </w:r>
      <w:r>
        <w:rPr/>
        <w:t>gererent.</w:t>
      </w:r>
      <w:r>
        <w:rPr>
          <w:spacing w:val="80"/>
        </w:rPr>
        <w:t> </w:t>
      </w:r>
      <w:r>
        <w:rPr/>
        <w:t>3.</w:t>
      </w:r>
      <w:r>
        <w:rPr>
          <w:spacing w:val="80"/>
        </w:rPr>
        <w:t> </w:t>
      </w:r>
      <w:r>
        <w:rPr/>
        <w:t>Caesar</w:t>
      </w:r>
      <w:r>
        <w:rPr>
          <w:spacing w:val="80"/>
        </w:rPr>
        <w:t> </w:t>
      </w:r>
      <w:r>
        <w:rPr/>
        <w:t>centuriones</w:t>
      </w:r>
      <w:r>
        <w:rPr>
          <w:spacing w:val="80"/>
        </w:rPr>
        <w:t> </w:t>
      </w:r>
      <w:r>
        <w:rPr/>
        <w:t>et</w:t>
      </w:r>
      <w:r>
        <w:rPr>
          <w:spacing w:val="80"/>
        </w:rPr>
        <w:t> </w:t>
      </w:r>
      <w:r>
        <w:rPr/>
        <w:t>tri­ bunds</w:t>
      </w:r>
      <w:r>
        <w:rPr>
          <w:spacing w:val="40"/>
        </w:rPr>
        <w:t> </w:t>
      </w:r>
      <w:r>
        <w:rPr/>
        <w:t>militum</w:t>
      </w:r>
      <w:r>
        <w:rPr>
          <w:spacing w:val="40"/>
        </w:rPr>
        <w:t> </w:t>
      </w:r>
      <w:r>
        <w:rPr/>
        <w:t>saepe</w:t>
      </w:r>
      <w:r>
        <w:rPr>
          <w:spacing w:val="40"/>
        </w:rPr>
        <w:t> </w:t>
      </w:r>
      <w:r>
        <w:rPr/>
        <w:t>appellabat</w:t>
      </w:r>
      <w:r>
        <w:rPr>
          <w:spacing w:val="40"/>
        </w:rPr>
        <w:t> </w:t>
      </w:r>
      <w:r>
        <w:rPr/>
        <w:t>quo</w:t>
      </w:r>
      <w:r>
        <w:rPr>
          <w:spacing w:val="40"/>
        </w:rPr>
        <w:t> </w:t>
      </w:r>
      <w:r>
        <w:rPr/>
        <w:t>diutius</w:t>
      </w:r>
      <w:r>
        <w:rPr>
          <w:spacing w:val="40"/>
        </w:rPr>
        <w:t> </w:t>
      </w:r>
      <w:r>
        <w:rPr/>
        <w:t>pugnarent.</w:t>
      </w:r>
      <w:r>
        <w:rPr>
          <w:spacing w:val="40"/>
        </w:rPr>
        <w:t> </w:t>
      </w:r>
      <w:r>
        <w:rPr/>
        <w:t>4.</w:t>
      </w:r>
      <w:r>
        <w:rPr>
          <w:spacing w:val="40"/>
        </w:rPr>
        <w:t> </w:t>
      </w:r>
      <w:r>
        <w:rPr/>
        <w:t>Im- perator</w:t>
      </w:r>
      <w:r>
        <w:rPr>
          <w:spacing w:val="40"/>
        </w:rPr>
        <w:t> </w:t>
      </w:r>
      <w:r>
        <w:rPr/>
        <w:t>auxilium</w:t>
      </w:r>
      <w:r>
        <w:rPr>
          <w:spacing w:val="40"/>
        </w:rPr>
        <w:t> </w:t>
      </w:r>
      <w:r>
        <w:rPr/>
        <w:t>in</w:t>
      </w:r>
      <w:r>
        <w:rPr>
          <w:spacing w:val="40"/>
        </w:rPr>
        <w:t> </w:t>
      </w:r>
      <w:r>
        <w:rPr/>
        <w:t>primam</w:t>
      </w:r>
      <w:r>
        <w:rPr>
          <w:spacing w:val="40"/>
        </w:rPr>
        <w:t> </w:t>
      </w:r>
      <w:r>
        <w:rPr/>
        <w:t>aciem</w:t>
      </w:r>
      <w:r>
        <w:rPr>
          <w:spacing w:val="40"/>
        </w:rPr>
        <w:t> </w:t>
      </w:r>
      <w:r>
        <w:rPr/>
        <w:t>misit</w:t>
      </w:r>
      <w:r>
        <w:rPr>
          <w:spacing w:val="40"/>
        </w:rPr>
        <w:t> </w:t>
      </w:r>
      <w:r>
        <w:rPr/>
        <w:t>quo</w:t>
      </w:r>
      <w:r>
        <w:rPr>
          <w:spacing w:val="40"/>
        </w:rPr>
        <w:t> </w:t>
      </w:r>
      <w:r>
        <w:rPr/>
        <w:t>diutius</w:t>
      </w:r>
      <w:r>
        <w:rPr>
          <w:spacing w:val="40"/>
        </w:rPr>
        <w:t> </w:t>
      </w:r>
      <w:r>
        <w:rPr/>
        <w:t>et</w:t>
      </w:r>
      <w:r>
        <w:rPr>
          <w:spacing w:val="40"/>
        </w:rPr>
        <w:t> </w:t>
      </w:r>
      <w:r>
        <w:rPr/>
        <w:t>facilius milites</w:t>
      </w:r>
      <w:r>
        <w:rPr>
          <w:spacing w:val="80"/>
        </w:rPr>
        <w:t> </w:t>
      </w:r>
      <w:r>
        <w:rPr/>
        <w:t>hostes</w:t>
      </w:r>
      <w:r>
        <w:rPr>
          <w:spacing w:val="80"/>
        </w:rPr>
        <w:t> </w:t>
      </w:r>
      <w:r>
        <w:rPr/>
        <w:t>pellerent.</w:t>
      </w:r>
      <w:r>
        <w:rPr>
          <w:spacing w:val="80"/>
        </w:rPr>
        <w:t> </w:t>
      </w:r>
      <w:r>
        <w:rPr/>
        <w:t>5.</w:t>
      </w:r>
      <w:r>
        <w:rPr>
          <w:spacing w:val="80"/>
        </w:rPr>
        <w:t> </w:t>
      </w:r>
      <w:r>
        <w:rPr/>
        <w:t>Equites</w:t>
      </w:r>
      <w:r>
        <w:rPr>
          <w:spacing w:val="80"/>
        </w:rPr>
        <w:t> </w:t>
      </w:r>
      <w:r>
        <w:rPr/>
        <w:t>ad</w:t>
      </w:r>
      <w:r>
        <w:rPr>
          <w:spacing w:val="80"/>
        </w:rPr>
        <w:t> </w:t>
      </w:r>
      <w:r>
        <w:rPr/>
        <w:t>murum</w:t>
      </w:r>
      <w:r>
        <w:rPr>
          <w:spacing w:val="80"/>
        </w:rPr>
        <w:t> </w:t>
      </w:r>
      <w:r>
        <w:rPr/>
        <w:t>appropinqua- verunt; milites autem portae appropinquaverunt.</w:t>
      </w:r>
    </w:p>
    <w:p>
      <w:pPr>
        <w:pStyle w:val="BodyText"/>
        <w:spacing w:before="6"/>
        <w:rPr>
          <w:sz w:val="24"/>
        </w:rPr>
      </w:pPr>
    </w:p>
    <w:p>
      <w:pPr>
        <w:spacing w:before="0"/>
        <w:ind w:left="823" w:right="230" w:firstLine="0"/>
        <w:jc w:val="center"/>
        <w:rPr>
          <w:b/>
          <w:sz w:val="16"/>
        </w:rPr>
      </w:pPr>
      <w:r>
        <w:rPr>
          <w:b/>
          <w:sz w:val="16"/>
        </w:rPr>
        <w:t>EXERCISE</w:t>
      </w:r>
      <w:r>
        <w:rPr>
          <w:b/>
          <w:spacing w:val="-3"/>
          <w:sz w:val="16"/>
        </w:rPr>
        <w:t> </w:t>
      </w:r>
      <w:r>
        <w:rPr>
          <w:b/>
          <w:spacing w:val="-5"/>
          <w:sz w:val="16"/>
        </w:rPr>
        <w:t>276</w:t>
      </w:r>
    </w:p>
    <w:p>
      <w:pPr>
        <w:pStyle w:val="BodyText"/>
        <w:spacing w:before="59"/>
        <w:ind w:left="823" w:right="173"/>
        <w:jc w:val="center"/>
      </w:pPr>
      <w:r>
        <w:rPr>
          <w:spacing w:val="-2"/>
        </w:rPr>
        <w:t>[Essential]</w:t>
      </w:r>
    </w:p>
    <w:p>
      <w:pPr>
        <w:spacing w:before="35"/>
        <w:ind w:left="823" w:right="255" w:firstLine="0"/>
        <w:jc w:val="center"/>
        <w:rPr>
          <w:i/>
          <w:sz w:val="20"/>
        </w:rPr>
      </w:pPr>
      <w:r>
        <w:rPr>
          <w:i/>
          <w:spacing w:val="-2"/>
          <w:sz w:val="20"/>
        </w:rPr>
        <w:t>Translate:</w:t>
      </w:r>
    </w:p>
    <w:p>
      <w:pPr>
        <w:pStyle w:val="BodyText"/>
        <w:spacing w:line="261" w:lineRule="auto" w:before="105"/>
        <w:ind w:left="985" w:right="259" w:firstLine="220"/>
        <w:jc w:val="both"/>
      </w:pPr>
      <w:r>
        <w:rPr/>
        <w:t>1.</w:t>
      </w:r>
      <w:r>
        <w:rPr>
          <w:spacing w:val="40"/>
        </w:rPr>
        <w:t> </w:t>
      </w:r>
      <w:r>
        <w:rPr/>
        <w:t>They</w:t>
      </w:r>
      <w:r>
        <w:rPr>
          <w:spacing w:val="40"/>
        </w:rPr>
        <w:t> </w:t>
      </w:r>
      <w:r>
        <w:rPr/>
        <w:t>killed</w:t>
      </w:r>
      <w:r>
        <w:rPr>
          <w:spacing w:val="40"/>
        </w:rPr>
        <w:t> </w:t>
      </w:r>
      <w:r>
        <w:rPr/>
        <w:t>the</w:t>
      </w:r>
      <w:r>
        <w:rPr>
          <w:spacing w:val="40"/>
        </w:rPr>
        <w:t> </w:t>
      </w:r>
      <w:r>
        <w:rPr/>
        <w:t>guards</w:t>
      </w:r>
      <w:r>
        <w:rPr>
          <w:spacing w:val="40"/>
        </w:rPr>
        <w:t> </w:t>
      </w:r>
      <w:r>
        <w:rPr/>
        <w:t>that</w:t>
      </w:r>
      <w:r>
        <w:rPr>
          <w:spacing w:val="40"/>
        </w:rPr>
        <w:t> </w:t>
      </w:r>
      <w:r>
        <w:rPr/>
        <w:t>they</w:t>
      </w:r>
      <w:r>
        <w:rPr>
          <w:spacing w:val="40"/>
        </w:rPr>
        <w:t> </w:t>
      </w:r>
      <w:r>
        <w:rPr/>
        <w:t>might</w:t>
      </w:r>
      <w:r>
        <w:rPr>
          <w:spacing w:val="40"/>
        </w:rPr>
        <w:t> </w:t>
      </w:r>
      <w:r>
        <w:rPr/>
        <w:t>more</w:t>
      </w:r>
      <w:r>
        <w:rPr>
          <w:spacing w:val="40"/>
        </w:rPr>
        <w:t> </w:t>
      </w:r>
      <w:r>
        <w:rPr/>
        <w:t>easily</w:t>
      </w:r>
      <w:r>
        <w:rPr>
          <w:spacing w:val="40"/>
        </w:rPr>
        <w:t> </w:t>
      </w:r>
      <w:r>
        <w:rPr/>
        <w:t>approach the</w:t>
      </w:r>
      <w:r>
        <w:rPr>
          <w:spacing w:val="40"/>
        </w:rPr>
        <w:t> </w:t>
      </w:r>
      <w:r>
        <w:rPr/>
        <w:t>camp.</w:t>
      </w:r>
      <w:r>
        <w:rPr>
          <w:spacing w:val="40"/>
        </w:rPr>
        <w:t> </w:t>
      </w:r>
      <w:r>
        <w:rPr/>
        <w:t>2.</w:t>
      </w:r>
      <w:r>
        <w:rPr>
          <w:spacing w:val="40"/>
        </w:rPr>
        <w:t> </w:t>
      </w:r>
      <w:r>
        <w:rPr/>
        <w:t>They</w:t>
      </w:r>
      <w:r>
        <w:rPr>
          <w:spacing w:val="40"/>
        </w:rPr>
        <w:t> </w:t>
      </w:r>
      <w:r>
        <w:rPr/>
        <w:t>killed</w:t>
      </w:r>
      <w:r>
        <w:rPr>
          <w:spacing w:val="40"/>
        </w:rPr>
        <w:t> </w:t>
      </w:r>
      <w:r>
        <w:rPr/>
        <w:t>the</w:t>
      </w:r>
      <w:r>
        <w:rPr>
          <w:spacing w:val="40"/>
        </w:rPr>
        <w:t> </w:t>
      </w:r>
      <w:r>
        <w:rPr/>
        <w:t>hostages</w:t>
      </w:r>
      <w:r>
        <w:rPr>
          <w:spacing w:val="40"/>
        </w:rPr>
        <w:t> </w:t>
      </w:r>
      <w:r>
        <w:rPr/>
        <w:t>that</w:t>
      </w:r>
      <w:r>
        <w:rPr>
          <w:spacing w:val="40"/>
        </w:rPr>
        <w:t> </w:t>
      </w:r>
      <w:r>
        <w:rPr/>
        <w:t>the</w:t>
      </w:r>
      <w:r>
        <w:rPr>
          <w:spacing w:val="40"/>
        </w:rPr>
        <w:t> </w:t>
      </w:r>
      <w:r>
        <w:rPr/>
        <w:t>enemy</w:t>
      </w:r>
      <w:r>
        <w:rPr>
          <w:spacing w:val="40"/>
        </w:rPr>
        <w:t> </w:t>
      </w:r>
      <w:r>
        <w:rPr/>
        <w:t>might</w:t>
      </w:r>
      <w:r>
        <w:rPr>
          <w:spacing w:val="40"/>
        </w:rPr>
        <w:t> </w:t>
      </w:r>
      <w:r>
        <w:rPr/>
        <w:t>not fight</w:t>
      </w:r>
      <w:r>
        <w:rPr>
          <w:spacing w:val="40"/>
        </w:rPr>
        <w:t> </w:t>
      </w:r>
      <w:r>
        <w:rPr/>
        <w:t>longer.</w:t>
      </w:r>
      <w:r>
        <w:rPr>
          <w:spacing w:val="40"/>
        </w:rPr>
        <w:t> </w:t>
      </w:r>
      <w:r>
        <w:rPr/>
        <w:t>3.</w:t>
      </w:r>
      <w:r>
        <w:rPr>
          <w:spacing w:val="40"/>
        </w:rPr>
        <w:t> </w:t>
      </w:r>
      <w:r>
        <w:rPr/>
        <w:t>They</w:t>
      </w:r>
      <w:r>
        <w:rPr>
          <w:spacing w:val="40"/>
        </w:rPr>
        <w:t> </w:t>
      </w:r>
      <w:r>
        <w:rPr/>
        <w:t>drove</w:t>
      </w:r>
      <w:r>
        <w:rPr>
          <w:spacing w:val="40"/>
        </w:rPr>
        <w:t> </w:t>
      </w:r>
      <w:r>
        <w:rPr/>
        <w:t>the</w:t>
      </w:r>
      <w:r>
        <w:rPr>
          <w:spacing w:val="40"/>
        </w:rPr>
        <w:t> </w:t>
      </w:r>
      <w:r>
        <w:rPr/>
        <w:t>enemy</w:t>
      </w:r>
      <w:r>
        <w:rPr>
          <w:spacing w:val="40"/>
        </w:rPr>
        <w:t> </w:t>
      </w:r>
      <w:r>
        <w:rPr/>
        <w:t>into</w:t>
      </w:r>
      <w:r>
        <w:rPr>
          <w:spacing w:val="40"/>
        </w:rPr>
        <w:t> </w:t>
      </w:r>
      <w:r>
        <w:rPr/>
        <w:t>the</w:t>
      </w:r>
      <w:r>
        <w:rPr>
          <w:spacing w:val="40"/>
        </w:rPr>
        <w:t> </w:t>
      </w:r>
      <w:r>
        <w:rPr/>
        <w:t>town</w:t>
      </w:r>
      <w:r>
        <w:rPr>
          <w:spacing w:val="40"/>
        </w:rPr>
        <w:t> </w:t>
      </w:r>
      <w:r>
        <w:rPr/>
        <w:t>that</w:t>
      </w:r>
      <w:r>
        <w:rPr>
          <w:spacing w:val="40"/>
        </w:rPr>
        <w:t> </w:t>
      </w:r>
      <w:r>
        <w:rPr/>
        <w:t>they might more easily lay waste the fields. 4. The lieutenant gave re­</w:t>
      </w:r>
      <w:r>
        <w:rPr>
          <w:spacing w:val="80"/>
        </w:rPr>
        <w:t> </w:t>
      </w:r>
      <w:r>
        <w:rPr/>
        <w:t>wards</w:t>
      </w:r>
      <w:r>
        <w:rPr>
          <w:spacing w:val="40"/>
        </w:rPr>
        <w:t> </w:t>
      </w:r>
      <w:r>
        <w:rPr/>
        <w:t>to</w:t>
      </w:r>
      <w:r>
        <w:rPr>
          <w:spacing w:val="40"/>
        </w:rPr>
        <w:t> </w:t>
      </w:r>
      <w:r>
        <w:rPr/>
        <w:t>the</w:t>
      </w:r>
      <w:r>
        <w:rPr>
          <w:spacing w:val="40"/>
        </w:rPr>
        <w:t> </w:t>
      </w:r>
      <w:r>
        <w:rPr/>
        <w:t>soldiers</w:t>
      </w:r>
      <w:r>
        <w:rPr>
          <w:spacing w:val="40"/>
        </w:rPr>
        <w:t> </w:t>
      </w:r>
      <w:r>
        <w:rPr/>
        <w:t>that</w:t>
      </w:r>
      <w:r>
        <w:rPr>
          <w:spacing w:val="40"/>
        </w:rPr>
        <w:t> </w:t>
      </w:r>
      <w:r>
        <w:rPr/>
        <w:t>they</w:t>
      </w:r>
      <w:r>
        <w:rPr>
          <w:spacing w:val="40"/>
        </w:rPr>
        <w:t> </w:t>
      </w:r>
      <w:r>
        <w:rPr/>
        <w:t>might</w:t>
      </w:r>
      <w:r>
        <w:rPr>
          <w:spacing w:val="40"/>
        </w:rPr>
        <w:t> </w:t>
      </w:r>
      <w:r>
        <w:rPr/>
        <w:t>fight</w:t>
      </w:r>
      <w:r>
        <w:rPr>
          <w:spacing w:val="40"/>
        </w:rPr>
        <w:t> </w:t>
      </w:r>
      <w:r>
        <w:rPr/>
        <w:t>longer.</w:t>
      </w:r>
      <w:r>
        <w:rPr>
          <w:spacing w:val="40"/>
        </w:rPr>
        <w:t> </w:t>
      </w:r>
      <w:r>
        <w:rPr/>
        <w:t>5.</w:t>
      </w:r>
      <w:r>
        <w:rPr>
          <w:spacing w:val="40"/>
        </w:rPr>
        <w:t> </w:t>
      </w:r>
      <w:r>
        <w:rPr/>
        <w:t>They</w:t>
      </w:r>
      <w:r>
        <w:rPr>
          <w:spacing w:val="40"/>
        </w:rPr>
        <w:t> </w:t>
      </w:r>
      <w:r>
        <w:rPr/>
        <w:t>sta­ tioned guards on the bridge to defend it more easily. 6. They</w:t>
      </w:r>
    </w:p>
    <w:p>
      <w:pPr>
        <w:spacing w:after="0" w:line="261" w:lineRule="auto"/>
        <w:jc w:val="both"/>
        <w:sectPr>
          <w:type w:val="continuous"/>
          <w:pgSz w:w="7380" w:h="11550"/>
          <w:pgMar w:top="1300" w:bottom="280" w:left="200" w:right="200"/>
        </w:sectPr>
      </w:pPr>
    </w:p>
    <w:p>
      <w:pPr>
        <w:tabs>
          <w:tab w:pos="6324" w:val="right" w:leader="none"/>
        </w:tabs>
        <w:spacing w:before="63"/>
        <w:ind w:left="2635" w:right="0" w:firstLine="0"/>
        <w:jc w:val="left"/>
        <w:rPr>
          <w:sz w:val="20"/>
        </w:rPr>
      </w:pPr>
      <w:r>
        <w:rPr/>
        <w:drawing>
          <wp:anchor distT="0" distB="0" distL="0" distR="0" allowOverlap="1" layoutInCell="1" locked="0" behindDoc="1" simplePos="0" relativeHeight="476381184">
            <wp:simplePos x="0" y="0"/>
            <wp:positionH relativeFrom="page">
              <wp:posOffset>482600</wp:posOffset>
            </wp:positionH>
            <wp:positionV relativeFrom="page">
              <wp:posOffset>0</wp:posOffset>
            </wp:positionV>
            <wp:extent cx="4200525" cy="7334250"/>
            <wp:effectExtent l="0" t="0" r="0" b="0"/>
            <wp:wrapNone/>
            <wp:docPr id="427" name="image347.png"/>
            <wp:cNvGraphicFramePr>
              <a:graphicFrameLocks noChangeAspect="1"/>
            </wp:cNvGraphicFramePr>
            <a:graphic>
              <a:graphicData uri="http://schemas.openxmlformats.org/drawingml/2006/picture">
                <pic:pic>
                  <pic:nvPicPr>
                    <pic:cNvPr id="428" name="image347.png"/>
                    <pic:cNvPicPr/>
                  </pic:nvPicPr>
                  <pic:blipFill>
                    <a:blip r:embed="rId351" cstate="print"/>
                    <a:stretch>
                      <a:fillRect/>
                    </a:stretch>
                  </pic:blipFill>
                  <pic:spPr>
                    <a:xfrm>
                      <a:off x="0" y="0"/>
                      <a:ext cx="42005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265</w:t>
      </w:r>
    </w:p>
    <w:p>
      <w:pPr>
        <w:pStyle w:val="BodyText"/>
        <w:spacing w:before="1"/>
        <w:rPr>
          <w:sz w:val="19"/>
        </w:rPr>
      </w:pPr>
    </w:p>
    <w:p>
      <w:pPr>
        <w:pStyle w:val="BodyText"/>
        <w:spacing w:line="266" w:lineRule="auto" w:before="1"/>
        <w:ind w:left="600" w:right="635"/>
      </w:pPr>
      <w:r>
        <w:rPr/>
        <w:t>fortified</w:t>
      </w:r>
      <w:r>
        <w:rPr>
          <w:spacing w:val="80"/>
        </w:rPr>
        <w:t> </w:t>
      </w:r>
      <w:r>
        <w:rPr/>
        <w:t>the</w:t>
      </w:r>
      <w:r>
        <w:rPr>
          <w:spacing w:val="80"/>
        </w:rPr>
        <w:t> </w:t>
      </w:r>
      <w:r>
        <w:rPr/>
        <w:t>winter</w:t>
      </w:r>
      <w:r>
        <w:rPr>
          <w:spacing w:val="80"/>
        </w:rPr>
        <w:t> </w:t>
      </w:r>
      <w:r>
        <w:rPr/>
        <w:t>quarters</w:t>
      </w:r>
      <w:r>
        <w:rPr>
          <w:spacing w:val="80"/>
        </w:rPr>
        <w:t> </w:t>
      </w:r>
      <w:r>
        <w:rPr/>
        <w:t>with</w:t>
      </w:r>
      <w:r>
        <w:rPr>
          <w:spacing w:val="80"/>
        </w:rPr>
        <w:t> </w:t>
      </w:r>
      <w:r>
        <w:rPr/>
        <w:t>a</w:t>
      </w:r>
      <w:r>
        <w:rPr>
          <w:spacing w:val="80"/>
        </w:rPr>
        <w:t> </w:t>
      </w:r>
      <w:r>
        <w:rPr/>
        <w:t>rampart</w:t>
      </w:r>
      <w:r>
        <w:rPr>
          <w:spacing w:val="80"/>
        </w:rPr>
        <w:t> </w:t>
      </w:r>
      <w:r>
        <w:rPr/>
        <w:t>and</w:t>
      </w:r>
      <w:r>
        <w:rPr>
          <w:spacing w:val="80"/>
        </w:rPr>
        <w:t> </w:t>
      </w:r>
      <w:r>
        <w:rPr/>
        <w:t>a</w:t>
      </w:r>
      <w:r>
        <w:rPr>
          <w:spacing w:val="80"/>
        </w:rPr>
        <w:t> </w:t>
      </w:r>
      <w:r>
        <w:rPr/>
        <w:t>ditch</w:t>
      </w:r>
      <w:r>
        <w:rPr>
          <w:spacing w:val="80"/>
        </w:rPr>
        <w:t> </w:t>
      </w:r>
      <w:r>
        <w:rPr/>
        <w:t>that they might repulse the enemy more easily.</w:t>
      </w:r>
    </w:p>
    <w:p>
      <w:pPr>
        <w:spacing w:before="141"/>
        <w:ind w:left="823" w:right="873" w:firstLine="0"/>
        <w:jc w:val="center"/>
        <w:rPr>
          <w:b/>
          <w:sz w:val="16"/>
        </w:rPr>
      </w:pPr>
      <w:r>
        <w:rPr>
          <w:b/>
          <w:sz w:val="16"/>
        </w:rPr>
        <w:t>EXERCISE</w:t>
      </w:r>
      <w:r>
        <w:rPr>
          <w:b/>
          <w:spacing w:val="-3"/>
          <w:sz w:val="16"/>
        </w:rPr>
        <w:t> </w:t>
      </w:r>
      <w:r>
        <w:rPr>
          <w:b/>
          <w:spacing w:val="-5"/>
          <w:sz w:val="16"/>
        </w:rPr>
        <w:t>277</w:t>
      </w:r>
    </w:p>
    <w:p>
      <w:pPr>
        <w:pStyle w:val="BodyText"/>
        <w:spacing w:before="19"/>
        <w:ind w:left="3090"/>
      </w:pPr>
      <w:r>
        <w:rPr>
          <w:spacing w:val="-2"/>
        </w:rPr>
        <w:t>[Review]</w:t>
      </w:r>
    </w:p>
    <w:p>
      <w:pPr>
        <w:pStyle w:val="ListParagraph"/>
        <w:numPr>
          <w:ilvl w:val="1"/>
          <w:numId w:val="250"/>
        </w:numPr>
        <w:tabs>
          <w:tab w:pos="1100" w:val="left" w:leader="none"/>
        </w:tabs>
        <w:spacing w:line="240" w:lineRule="auto" w:before="95" w:after="0"/>
        <w:ind w:left="1100" w:right="0" w:hanging="285"/>
        <w:jc w:val="left"/>
        <w:rPr>
          <w:sz w:val="20"/>
        </w:rPr>
      </w:pPr>
      <w:r>
        <w:rPr>
          <w:sz w:val="20"/>
        </w:rPr>
        <w:t>Parse</w:t>
      </w:r>
      <w:r>
        <w:rPr>
          <w:spacing w:val="-2"/>
          <w:sz w:val="20"/>
        </w:rPr>
        <w:t> </w:t>
      </w:r>
      <w:r>
        <w:rPr>
          <w:sz w:val="20"/>
        </w:rPr>
        <w:t>the</w:t>
      </w:r>
      <w:r>
        <w:rPr>
          <w:spacing w:val="-2"/>
          <w:sz w:val="20"/>
        </w:rPr>
        <w:t> </w:t>
      </w:r>
      <w:r>
        <w:rPr>
          <w:sz w:val="20"/>
        </w:rPr>
        <w:t>italicized</w:t>
      </w:r>
      <w:r>
        <w:rPr>
          <w:spacing w:val="-2"/>
          <w:sz w:val="20"/>
        </w:rPr>
        <w:t> words:</w:t>
      </w:r>
    </w:p>
    <w:p>
      <w:pPr>
        <w:spacing w:before="60"/>
        <w:ind w:left="2165" w:right="0" w:firstLine="0"/>
        <w:jc w:val="left"/>
        <w:rPr>
          <w:i/>
          <w:sz w:val="20"/>
        </w:rPr>
      </w:pPr>
      <w:r>
        <w:rPr>
          <w:sz w:val="20"/>
        </w:rPr>
        <w:t>Reges</w:t>
      </w:r>
      <w:r>
        <w:rPr>
          <w:spacing w:val="-1"/>
          <w:sz w:val="20"/>
        </w:rPr>
        <w:t> </w:t>
      </w:r>
      <w:r>
        <w:rPr>
          <w:sz w:val="20"/>
        </w:rPr>
        <w:t>saepe</w:t>
      </w:r>
      <w:r>
        <w:rPr>
          <w:spacing w:val="-1"/>
          <w:sz w:val="20"/>
        </w:rPr>
        <w:t> </w:t>
      </w:r>
      <w:r>
        <w:rPr>
          <w:sz w:val="20"/>
        </w:rPr>
        <w:t>sunt</w:t>
      </w:r>
      <w:r>
        <w:rPr>
          <w:spacing w:val="-2"/>
          <w:sz w:val="20"/>
        </w:rPr>
        <w:t> </w:t>
      </w:r>
      <w:r>
        <w:rPr>
          <w:i/>
          <w:sz w:val="20"/>
        </w:rPr>
        <w:t>gloriae </w:t>
      </w:r>
      <w:r>
        <w:rPr>
          <w:i/>
          <w:spacing w:val="-2"/>
          <w:sz w:val="20"/>
        </w:rPr>
        <w:t>cupidi.</w:t>
      </w:r>
    </w:p>
    <w:p>
      <w:pPr>
        <w:pStyle w:val="ListParagraph"/>
        <w:numPr>
          <w:ilvl w:val="1"/>
          <w:numId w:val="250"/>
        </w:numPr>
        <w:tabs>
          <w:tab w:pos="1110" w:val="left" w:leader="none"/>
        </w:tabs>
        <w:spacing w:line="240" w:lineRule="auto" w:before="50" w:after="0"/>
        <w:ind w:left="1110" w:right="0" w:hanging="300"/>
        <w:jc w:val="left"/>
        <w:rPr>
          <w:sz w:val="20"/>
        </w:rPr>
      </w:pPr>
      <w:r>
        <w:rPr>
          <w:sz w:val="20"/>
        </w:rPr>
        <w:t>Give</w:t>
      </w:r>
      <w:r>
        <w:rPr>
          <w:spacing w:val="-1"/>
          <w:sz w:val="20"/>
        </w:rPr>
        <w:t> </w:t>
      </w:r>
      <w:r>
        <w:rPr>
          <w:sz w:val="20"/>
        </w:rPr>
        <w:t>the</w:t>
      </w:r>
      <w:r>
        <w:rPr>
          <w:spacing w:val="-1"/>
          <w:sz w:val="20"/>
        </w:rPr>
        <w:t> </w:t>
      </w:r>
      <w:r>
        <w:rPr>
          <w:sz w:val="20"/>
        </w:rPr>
        <w:t>rule</w:t>
      </w:r>
      <w:r>
        <w:rPr>
          <w:spacing w:val="-1"/>
          <w:sz w:val="20"/>
        </w:rPr>
        <w:t> </w:t>
      </w:r>
      <w:r>
        <w:rPr>
          <w:sz w:val="20"/>
        </w:rPr>
        <w:t>for</w:t>
      </w:r>
      <w:r>
        <w:rPr>
          <w:spacing w:val="-1"/>
          <w:sz w:val="20"/>
        </w:rPr>
        <w:t> </w:t>
      </w:r>
      <w:r>
        <w:rPr>
          <w:sz w:val="20"/>
        </w:rPr>
        <w:t>the</w:t>
      </w:r>
      <w:r>
        <w:rPr>
          <w:spacing w:val="-1"/>
          <w:sz w:val="20"/>
        </w:rPr>
        <w:t> </w:t>
      </w:r>
      <w:r>
        <w:rPr>
          <w:sz w:val="20"/>
        </w:rPr>
        <w:t>ablative</w:t>
      </w:r>
      <w:r>
        <w:rPr>
          <w:spacing w:val="-1"/>
          <w:sz w:val="20"/>
        </w:rPr>
        <w:t> </w:t>
      </w:r>
      <w:r>
        <w:rPr>
          <w:sz w:val="20"/>
        </w:rPr>
        <w:t>of</w:t>
      </w:r>
      <w:r>
        <w:rPr>
          <w:spacing w:val="-1"/>
          <w:sz w:val="20"/>
        </w:rPr>
        <w:t> </w:t>
      </w:r>
      <w:r>
        <w:rPr>
          <w:spacing w:val="-2"/>
          <w:sz w:val="20"/>
        </w:rPr>
        <w:t>means.</w:t>
      </w:r>
    </w:p>
    <w:p>
      <w:pPr>
        <w:pStyle w:val="BodyText"/>
        <w:rPr>
          <w:sz w:val="22"/>
        </w:rPr>
      </w:pPr>
    </w:p>
    <w:p>
      <w:pPr>
        <w:pStyle w:val="BodyText"/>
        <w:spacing w:before="3"/>
        <w:rPr>
          <w:sz w:val="18"/>
        </w:rPr>
      </w:pPr>
    </w:p>
    <w:p>
      <w:pPr>
        <w:spacing w:before="0"/>
        <w:ind w:left="1635" w:right="0" w:firstLine="0"/>
        <w:jc w:val="left"/>
        <w:rPr>
          <w:b/>
          <w:sz w:val="17"/>
        </w:rPr>
      </w:pPr>
      <w:r>
        <w:rPr>
          <w:b/>
          <w:sz w:val="17"/>
        </w:rPr>
        <w:t>ARMlS</w:t>
      </w:r>
      <w:r>
        <w:rPr>
          <w:b/>
          <w:spacing w:val="-4"/>
          <w:sz w:val="17"/>
        </w:rPr>
        <w:t> </w:t>
      </w:r>
      <w:r>
        <w:rPr>
          <w:b/>
          <w:sz w:val="17"/>
        </w:rPr>
        <w:t>VlGIT;</w:t>
      </w:r>
      <w:r>
        <w:rPr>
          <w:b/>
          <w:spacing w:val="-3"/>
          <w:sz w:val="17"/>
        </w:rPr>
        <w:t> </w:t>
      </w:r>
      <w:r>
        <w:rPr>
          <w:b/>
          <w:sz w:val="17"/>
        </w:rPr>
        <w:t>VITUS</w:t>
      </w:r>
      <w:r>
        <w:rPr>
          <w:b/>
          <w:position w:val="5"/>
          <w:sz w:val="11"/>
        </w:rPr>
        <w:t>1</w:t>
      </w:r>
      <w:r>
        <w:rPr>
          <w:b/>
          <w:spacing w:val="13"/>
          <w:position w:val="5"/>
          <w:sz w:val="11"/>
        </w:rPr>
        <w:t> </w:t>
      </w:r>
      <w:r>
        <w:rPr>
          <w:b/>
          <w:sz w:val="17"/>
        </w:rPr>
        <w:t>VIGTUS</w:t>
      </w:r>
      <w:r>
        <w:rPr>
          <w:b/>
          <w:spacing w:val="-3"/>
          <w:sz w:val="17"/>
        </w:rPr>
        <w:t> </w:t>
      </w:r>
      <w:r>
        <w:rPr>
          <w:b/>
          <w:spacing w:val="-4"/>
          <w:sz w:val="17"/>
        </w:rPr>
        <w:t>EST.</w:t>
      </w:r>
    </w:p>
    <w:p>
      <w:pPr>
        <w:spacing w:before="70"/>
        <w:ind w:left="2995" w:right="0" w:firstLine="0"/>
        <w:jc w:val="left"/>
        <w:rPr>
          <w:b/>
          <w:sz w:val="17"/>
        </w:rPr>
      </w:pPr>
      <w:r>
        <w:rPr>
          <w:b/>
          <w:sz w:val="17"/>
        </w:rPr>
        <w:t>—Seneca</w:t>
      </w:r>
      <w:r>
        <w:rPr>
          <w:b/>
          <w:spacing w:val="-2"/>
          <w:sz w:val="17"/>
        </w:rPr>
        <w:t> </w:t>
      </w:r>
      <w:r>
        <w:rPr>
          <w:b/>
          <w:sz w:val="17"/>
        </w:rPr>
        <w:t>writing</w:t>
      </w:r>
      <w:r>
        <w:rPr>
          <w:b/>
          <w:spacing w:val="-3"/>
          <w:sz w:val="17"/>
        </w:rPr>
        <w:t> </w:t>
      </w:r>
      <w:r>
        <w:rPr>
          <w:b/>
          <w:sz w:val="17"/>
        </w:rPr>
        <w:t>of</w:t>
      </w:r>
      <w:r>
        <w:rPr>
          <w:b/>
          <w:spacing w:val="-3"/>
          <w:sz w:val="17"/>
        </w:rPr>
        <w:t> </w:t>
      </w:r>
      <w:r>
        <w:rPr>
          <w:b/>
          <w:sz w:val="17"/>
        </w:rPr>
        <w:t>Alexander</w:t>
      </w:r>
      <w:r>
        <w:rPr>
          <w:b/>
          <w:spacing w:val="-2"/>
          <w:sz w:val="17"/>
        </w:rPr>
        <w:t> </w:t>
      </w:r>
      <w:r>
        <w:rPr>
          <w:b/>
          <w:sz w:val="17"/>
        </w:rPr>
        <w:t>the</w:t>
      </w:r>
      <w:r>
        <w:rPr>
          <w:b/>
          <w:spacing w:val="-2"/>
          <w:sz w:val="17"/>
        </w:rPr>
        <w:t> Great</w:t>
      </w:r>
    </w:p>
    <w:p>
      <w:pPr>
        <w:pStyle w:val="BodyText"/>
        <w:rPr>
          <w:b/>
          <w:sz w:val="18"/>
        </w:rPr>
      </w:pPr>
    </w:p>
    <w:p>
      <w:pPr>
        <w:pStyle w:val="BodyText"/>
        <w:spacing w:before="8"/>
        <w:rPr>
          <w:b/>
          <w:sz w:val="22"/>
        </w:rPr>
      </w:pPr>
    </w:p>
    <w:p>
      <w:pPr>
        <w:spacing w:before="1"/>
        <w:ind w:left="823" w:right="857"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17</w:t>
      </w:r>
    </w:p>
    <w:p>
      <w:pPr>
        <w:spacing w:before="136"/>
        <w:ind w:left="823" w:right="864" w:firstLine="0"/>
        <w:jc w:val="center"/>
        <w:rPr>
          <w:b/>
          <w:sz w:val="17"/>
        </w:rPr>
      </w:pPr>
      <w:r>
        <w:rPr>
          <w:b/>
          <w:sz w:val="17"/>
        </w:rPr>
        <w:t>REPORT</w:t>
      </w:r>
      <w:r>
        <w:rPr>
          <w:b/>
          <w:spacing w:val="-2"/>
          <w:sz w:val="17"/>
        </w:rPr>
        <w:t> </w:t>
      </w:r>
      <w:r>
        <w:rPr>
          <w:b/>
          <w:sz w:val="17"/>
        </w:rPr>
        <w:t>FROM</w:t>
      </w:r>
      <w:r>
        <w:rPr>
          <w:b/>
          <w:spacing w:val="-2"/>
          <w:sz w:val="17"/>
        </w:rPr>
        <w:t> </w:t>
      </w:r>
      <w:r>
        <w:rPr>
          <w:b/>
          <w:sz w:val="17"/>
        </w:rPr>
        <w:t>THE</w:t>
      </w:r>
      <w:r>
        <w:rPr>
          <w:b/>
          <w:spacing w:val="-1"/>
          <w:sz w:val="17"/>
        </w:rPr>
        <w:t> </w:t>
      </w:r>
      <w:r>
        <w:rPr>
          <w:b/>
          <w:spacing w:val="-2"/>
          <w:sz w:val="17"/>
        </w:rPr>
        <w:t>FRONT</w:t>
      </w:r>
    </w:p>
    <w:p>
      <w:pPr>
        <w:spacing w:line="273" w:lineRule="auto" w:before="160"/>
        <w:ind w:left="950" w:right="997" w:firstLine="195"/>
        <w:jc w:val="both"/>
        <w:rPr>
          <w:b/>
          <w:sz w:val="17"/>
        </w:rPr>
      </w:pPr>
      <w:r>
        <w:rPr>
          <w:b/>
          <w:sz w:val="17"/>
        </w:rPr>
        <w:t>The</w:t>
      </w:r>
      <w:r>
        <w:rPr>
          <w:b/>
          <w:spacing w:val="40"/>
          <w:sz w:val="17"/>
        </w:rPr>
        <w:t> </w:t>
      </w:r>
      <w:r>
        <w:rPr>
          <w:b/>
          <w:sz w:val="17"/>
        </w:rPr>
        <w:t>radio</w:t>
      </w:r>
      <w:r>
        <w:rPr>
          <w:b/>
          <w:spacing w:val="40"/>
          <w:sz w:val="17"/>
        </w:rPr>
        <w:t> </w:t>
      </w:r>
      <w:r>
        <w:rPr>
          <w:b/>
          <w:sz w:val="17"/>
        </w:rPr>
        <w:t>has</w:t>
      </w:r>
      <w:r>
        <w:rPr>
          <w:b/>
          <w:spacing w:val="40"/>
          <w:sz w:val="17"/>
        </w:rPr>
        <w:t> </w:t>
      </w:r>
      <w:r>
        <w:rPr>
          <w:b/>
          <w:sz w:val="17"/>
        </w:rPr>
        <w:t>brought</w:t>
      </w:r>
      <w:r>
        <w:rPr>
          <w:b/>
          <w:spacing w:val="40"/>
          <w:sz w:val="17"/>
        </w:rPr>
        <w:t> </w:t>
      </w:r>
      <w:r>
        <w:rPr>
          <w:b/>
          <w:sz w:val="17"/>
        </w:rPr>
        <w:t>the</w:t>
      </w:r>
      <w:r>
        <w:rPr>
          <w:b/>
          <w:spacing w:val="40"/>
          <w:sz w:val="17"/>
        </w:rPr>
        <w:t> </w:t>
      </w:r>
      <w:r>
        <w:rPr>
          <w:b/>
          <w:sz w:val="17"/>
        </w:rPr>
        <w:t>great</w:t>
      </w:r>
      <w:r>
        <w:rPr>
          <w:b/>
          <w:spacing w:val="40"/>
          <w:sz w:val="17"/>
        </w:rPr>
        <w:t> </w:t>
      </w:r>
      <w:r>
        <w:rPr>
          <w:b/>
          <w:sz w:val="17"/>
        </w:rPr>
        <w:t>events</w:t>
      </w:r>
      <w:r>
        <w:rPr>
          <w:b/>
          <w:spacing w:val="40"/>
          <w:sz w:val="17"/>
        </w:rPr>
        <w:t> </w:t>
      </w:r>
      <w:r>
        <w:rPr>
          <w:b/>
          <w:sz w:val="17"/>
        </w:rPr>
        <w:t>of</w:t>
      </w:r>
      <w:r>
        <w:rPr>
          <w:b/>
          <w:spacing w:val="40"/>
          <w:sz w:val="17"/>
        </w:rPr>
        <w:t> </w:t>
      </w:r>
      <w:r>
        <w:rPr>
          <w:b/>
          <w:sz w:val="17"/>
        </w:rPr>
        <w:t>the</w:t>
      </w:r>
      <w:r>
        <w:rPr>
          <w:b/>
          <w:spacing w:val="40"/>
          <w:sz w:val="17"/>
        </w:rPr>
        <w:t> </w:t>
      </w:r>
      <w:r>
        <w:rPr>
          <w:b/>
          <w:sz w:val="17"/>
        </w:rPr>
        <w:t>world</w:t>
      </w:r>
      <w:r>
        <w:rPr>
          <w:b/>
          <w:spacing w:val="40"/>
          <w:sz w:val="17"/>
        </w:rPr>
        <w:t> </w:t>
      </w:r>
      <w:r>
        <w:rPr>
          <w:b/>
          <w:sz w:val="17"/>
        </w:rPr>
        <w:t>into</w:t>
      </w:r>
      <w:r>
        <w:rPr>
          <w:b/>
          <w:spacing w:val="38"/>
          <w:sz w:val="17"/>
        </w:rPr>
        <w:t> </w:t>
      </w:r>
      <w:r>
        <w:rPr>
          <w:b/>
          <w:sz w:val="17"/>
        </w:rPr>
        <w:t>our own parlors. Ringside and battlefront broadcasts keep us up with</w:t>
      </w:r>
      <w:r>
        <w:rPr>
          <w:b/>
          <w:spacing w:val="80"/>
          <w:sz w:val="17"/>
        </w:rPr>
        <w:t> </w:t>
      </w:r>
      <w:r>
        <w:rPr>
          <w:b/>
          <w:sz w:val="17"/>
        </w:rPr>
        <w:t>the</w:t>
      </w:r>
      <w:r>
        <w:rPr>
          <w:b/>
          <w:spacing w:val="40"/>
          <w:sz w:val="17"/>
        </w:rPr>
        <w:t> </w:t>
      </w:r>
      <w:r>
        <w:rPr>
          <w:b/>
          <w:sz w:val="17"/>
        </w:rPr>
        <w:t>news</w:t>
      </w:r>
      <w:r>
        <w:rPr>
          <w:b/>
          <w:spacing w:val="40"/>
          <w:sz w:val="17"/>
        </w:rPr>
        <w:t> </w:t>
      </w:r>
      <w:r>
        <w:rPr>
          <w:b/>
          <w:sz w:val="17"/>
        </w:rPr>
        <w:t>as</w:t>
      </w:r>
      <w:r>
        <w:rPr>
          <w:b/>
          <w:spacing w:val="40"/>
          <w:sz w:val="17"/>
        </w:rPr>
        <w:t> </w:t>
      </w:r>
      <w:r>
        <w:rPr>
          <w:b/>
          <w:sz w:val="17"/>
        </w:rPr>
        <w:t>it</w:t>
      </w:r>
      <w:r>
        <w:rPr>
          <w:b/>
          <w:spacing w:val="40"/>
          <w:sz w:val="17"/>
        </w:rPr>
        <w:t> </w:t>
      </w:r>
      <w:r>
        <w:rPr>
          <w:b/>
          <w:sz w:val="17"/>
        </w:rPr>
        <w:t>happens.</w:t>
      </w:r>
      <w:r>
        <w:rPr>
          <w:b/>
          <w:spacing w:val="40"/>
          <w:sz w:val="17"/>
        </w:rPr>
        <w:t> </w:t>
      </w:r>
      <w:r>
        <w:rPr>
          <w:b/>
          <w:sz w:val="17"/>
        </w:rPr>
        <w:t>Let</w:t>
      </w:r>
      <w:r>
        <w:rPr>
          <w:b/>
          <w:spacing w:val="40"/>
          <w:sz w:val="17"/>
        </w:rPr>
        <w:t> </w:t>
      </w:r>
      <w:r>
        <w:rPr>
          <w:b/>
          <w:sz w:val="17"/>
        </w:rPr>
        <w:t>us</w:t>
      </w:r>
      <w:r>
        <w:rPr>
          <w:b/>
          <w:spacing w:val="40"/>
          <w:sz w:val="17"/>
        </w:rPr>
        <w:t> </w:t>
      </w:r>
      <w:r>
        <w:rPr>
          <w:b/>
          <w:sz w:val="17"/>
        </w:rPr>
        <w:t>imagine</w:t>
      </w:r>
      <w:r>
        <w:rPr>
          <w:b/>
          <w:spacing w:val="40"/>
          <w:sz w:val="17"/>
        </w:rPr>
        <w:t> </w:t>
      </w:r>
      <w:r>
        <w:rPr>
          <w:b/>
          <w:sz w:val="17"/>
        </w:rPr>
        <w:t>that</w:t>
      </w:r>
      <w:r>
        <w:rPr>
          <w:b/>
          <w:spacing w:val="40"/>
          <w:sz w:val="17"/>
        </w:rPr>
        <w:t> </w:t>
      </w:r>
      <w:r>
        <w:rPr>
          <w:b/>
          <w:sz w:val="17"/>
        </w:rPr>
        <w:t>we</w:t>
      </w:r>
      <w:r>
        <w:rPr>
          <w:b/>
          <w:spacing w:val="40"/>
          <w:sz w:val="17"/>
        </w:rPr>
        <w:t> </w:t>
      </w:r>
      <w:r>
        <w:rPr>
          <w:b/>
          <w:sz w:val="17"/>
        </w:rPr>
        <w:t>are</w:t>
      </w:r>
      <w:r>
        <w:rPr>
          <w:b/>
          <w:spacing w:val="39"/>
          <w:sz w:val="17"/>
        </w:rPr>
        <w:t> </w:t>
      </w:r>
      <w:r>
        <w:rPr>
          <w:b/>
          <w:sz w:val="17"/>
        </w:rPr>
        <w:t>ancient</w:t>
      </w:r>
      <w:r>
        <w:rPr>
          <w:b/>
          <w:spacing w:val="40"/>
          <w:sz w:val="17"/>
        </w:rPr>
        <w:t> </w:t>
      </w:r>
      <w:r>
        <w:rPr>
          <w:b/>
          <w:sz w:val="17"/>
        </w:rPr>
        <w:t>Ro­ mans, seated in our home at Rome and listening to a broadcast</w:t>
      </w:r>
      <w:r>
        <w:rPr>
          <w:b/>
          <w:spacing w:val="80"/>
          <w:sz w:val="17"/>
        </w:rPr>
        <w:t> </w:t>
      </w:r>
      <w:r>
        <w:rPr>
          <w:b/>
          <w:sz w:val="17"/>
        </w:rPr>
        <w:t>direct from a winter quarters of Caesar’s army in Gaul.</w:t>
      </w:r>
    </w:p>
    <w:p>
      <w:pPr>
        <w:pStyle w:val="BodyText"/>
        <w:spacing w:line="252" w:lineRule="auto" w:before="82"/>
        <w:ind w:left="595" w:right="639" w:firstLine="210"/>
        <w:jc w:val="both"/>
        <w:rPr>
          <w:i/>
        </w:rPr>
      </w:pPr>
      <w:r>
        <w:rPr/>
        <w:t>“Your announcer is Quintus Titurius Mucius, with the Second Legion</w:t>
      </w:r>
      <w:r>
        <w:rPr>
          <w:spacing w:val="40"/>
        </w:rPr>
        <w:t> </w:t>
      </w:r>
      <w:r>
        <w:rPr/>
        <w:t>in</w:t>
      </w:r>
      <w:r>
        <w:rPr>
          <w:spacing w:val="40"/>
        </w:rPr>
        <w:t> </w:t>
      </w:r>
      <w:r>
        <w:rPr/>
        <w:t>their</w:t>
      </w:r>
      <w:r>
        <w:rPr>
          <w:spacing w:val="40"/>
        </w:rPr>
        <w:t> </w:t>
      </w:r>
      <w:r>
        <w:rPr/>
        <w:t>Belgian</w:t>
      </w:r>
      <w:r>
        <w:rPr>
          <w:spacing w:val="40"/>
        </w:rPr>
        <w:t> </w:t>
      </w:r>
      <w:r>
        <w:rPr/>
        <w:t>winter</w:t>
      </w:r>
      <w:r>
        <w:rPr>
          <w:spacing w:val="40"/>
        </w:rPr>
        <w:t> </w:t>
      </w:r>
      <w:r>
        <w:rPr/>
        <w:t>quarters.</w:t>
      </w:r>
      <w:r>
        <w:rPr>
          <w:spacing w:val="40"/>
        </w:rPr>
        <w:t> </w:t>
      </w:r>
      <w:r>
        <w:rPr/>
        <w:t>Your</w:t>
      </w:r>
      <w:r>
        <w:rPr>
          <w:spacing w:val="40"/>
        </w:rPr>
        <w:t> </w:t>
      </w:r>
      <w:r>
        <w:rPr/>
        <w:t>friends</w:t>
      </w:r>
      <w:r>
        <w:rPr>
          <w:spacing w:val="40"/>
        </w:rPr>
        <w:t> </w:t>
      </w:r>
      <w:r>
        <w:rPr/>
        <w:t>here</w:t>
      </w:r>
      <w:r>
        <w:rPr>
          <w:spacing w:val="40"/>
        </w:rPr>
        <w:t> </w:t>
      </w:r>
      <w:r>
        <w:rPr/>
        <w:t>have been</w:t>
      </w:r>
      <w:r>
        <w:rPr>
          <w:spacing w:val="40"/>
        </w:rPr>
        <w:t> </w:t>
      </w:r>
      <w:r>
        <w:rPr/>
        <w:t>enjoying</w:t>
      </w:r>
      <w:r>
        <w:rPr>
          <w:spacing w:val="40"/>
        </w:rPr>
        <w:t> </w:t>
      </w:r>
      <w:r>
        <w:rPr/>
        <w:t>a</w:t>
      </w:r>
      <w:r>
        <w:rPr>
          <w:spacing w:val="40"/>
        </w:rPr>
        <w:t> </w:t>
      </w:r>
      <w:r>
        <w:rPr/>
        <w:t>very</w:t>
      </w:r>
      <w:r>
        <w:rPr>
          <w:spacing w:val="40"/>
        </w:rPr>
        <w:t> </w:t>
      </w:r>
      <w:r>
        <w:rPr/>
        <w:t>quiet</w:t>
      </w:r>
      <w:r>
        <w:rPr>
          <w:spacing w:val="40"/>
        </w:rPr>
        <w:t> </w:t>
      </w:r>
      <w:r>
        <w:rPr/>
        <w:t>winter.</w:t>
      </w:r>
      <w:r>
        <w:rPr>
          <w:spacing w:val="40"/>
        </w:rPr>
        <w:t> </w:t>
      </w:r>
      <w:r>
        <w:rPr/>
        <w:t>The</w:t>
      </w:r>
      <w:r>
        <w:rPr>
          <w:spacing w:val="40"/>
        </w:rPr>
        <w:t> </w:t>
      </w:r>
      <w:r>
        <w:rPr/>
        <w:t>Belgians</w:t>
      </w:r>
      <w:r>
        <w:rPr>
          <w:spacing w:val="40"/>
        </w:rPr>
        <w:t> </w:t>
      </w:r>
      <w:r>
        <w:rPr>
          <w:i/>
        </w:rPr>
        <w:t>(clamores</w:t>
      </w:r>
      <w:r>
        <w:rPr>
          <w:i/>
          <w:spacing w:val="40"/>
        </w:rPr>
        <w:t> </w:t>
      </w:r>
      <w:r>
        <w:rPr>
          <w:i/>
        </w:rPr>
        <w:t>subitd</w:t>
      </w:r>
      <w:r>
        <w:rPr>
          <w:i/>
          <w:position w:val="6"/>
          <w:sz w:val="13"/>
        </w:rPr>
        <w:t>2</w:t>
      </w:r>
      <w:r>
        <w:rPr>
          <w:i/>
          <w:spacing w:val="40"/>
          <w:position w:val="6"/>
          <w:sz w:val="13"/>
        </w:rPr>
        <w:t> </w:t>
      </w:r>
      <w:r>
        <w:rPr>
          <w:i/>
        </w:rPr>
        <w:t>per</w:t>
      </w:r>
      <w:r>
        <w:rPr>
          <w:i/>
          <w:spacing w:val="40"/>
        </w:rPr>
        <w:t> </w:t>
      </w:r>
      <w:r>
        <w:rPr>
          <w:i/>
        </w:rPr>
        <w:t>radiophoniam*</w:t>
      </w:r>
      <w:r>
        <w:rPr>
          <w:i/>
          <w:spacing w:val="40"/>
        </w:rPr>
        <w:t> </w:t>
      </w:r>
      <w:r>
        <w:rPr>
          <w:i/>
        </w:rPr>
        <w:t>a</w:t>
      </w:r>
      <w:r>
        <w:rPr>
          <w:i/>
          <w:spacing w:val="40"/>
        </w:rPr>
        <w:t> </w:t>
      </w:r>
      <w:r>
        <w:rPr>
          <w:i/>
        </w:rPr>
        <w:t>nobis</w:t>
      </w:r>
      <w:r>
        <w:rPr>
          <w:i/>
          <w:spacing w:val="40"/>
        </w:rPr>
        <w:t> </w:t>
      </w:r>
      <w:r>
        <w:rPr>
          <w:i/>
        </w:rPr>
        <w:t>audiutitur)</w:t>
      </w:r>
      <w:r>
        <w:rPr>
          <w:i/>
          <w:spacing w:val="40"/>
        </w:rPr>
        <w:t> </w:t>
      </w:r>
      <w:r>
        <w:rPr>
          <w:i/>
        </w:rPr>
        <w:t>.</w:t>
      </w:r>
      <w:r>
        <w:rPr>
          <w:i/>
          <w:spacing w:val="40"/>
        </w:rPr>
        <w:t> </w:t>
      </w:r>
      <w:r>
        <w:rPr>
          <w:i/>
        </w:rPr>
        <w:t>.</w:t>
      </w:r>
      <w:r>
        <w:rPr>
          <w:i/>
          <w:spacing w:val="40"/>
        </w:rPr>
        <w:t> </w:t>
      </w:r>
      <w:r>
        <w:rPr>
          <w:i/>
        </w:rPr>
        <w:t>.</w:t>
      </w:r>
      <w:r>
        <w:rPr>
          <w:i/>
          <w:spacing w:val="40"/>
        </w:rPr>
        <w:t> </w:t>
      </w:r>
      <w:r>
        <w:rPr>
          <w:i/>
        </w:rPr>
        <w:t>(Excitedly)</w:t>
      </w:r>
      <w:r>
        <w:rPr>
          <w:i/>
          <w:spacing w:val="40"/>
        </w:rPr>
        <w:t> </w:t>
      </w:r>
      <w:r>
        <w:rPr/>
        <w:t>Friends,</w:t>
      </w:r>
      <w:r>
        <w:rPr>
          <w:spacing w:val="80"/>
        </w:rPr>
        <w:t> </w:t>
      </w:r>
      <w:r>
        <w:rPr/>
        <w:t>this</w:t>
      </w:r>
      <w:r>
        <w:rPr>
          <w:spacing w:val="40"/>
        </w:rPr>
        <w:t> </w:t>
      </w:r>
      <w:r>
        <w:rPr/>
        <w:t>is</w:t>
      </w:r>
      <w:r>
        <w:rPr>
          <w:spacing w:val="40"/>
        </w:rPr>
        <w:t> </w:t>
      </w:r>
      <w:r>
        <w:rPr/>
        <w:t>it</w:t>
      </w:r>
      <w:r>
        <w:rPr>
          <w:spacing w:val="40"/>
        </w:rPr>
        <w:t> </w:t>
      </w:r>
      <w:r>
        <w:rPr/>
        <w:t>.</w:t>
      </w:r>
      <w:r>
        <w:rPr>
          <w:spacing w:val="40"/>
        </w:rPr>
        <w:t> </w:t>
      </w:r>
      <w:r>
        <w:rPr/>
        <w:t>.</w:t>
      </w:r>
      <w:r>
        <w:rPr>
          <w:spacing w:val="40"/>
        </w:rPr>
        <w:t> </w:t>
      </w:r>
      <w:r>
        <w:rPr/>
        <w:t>.</w:t>
      </w:r>
      <w:r>
        <w:rPr>
          <w:spacing w:val="40"/>
        </w:rPr>
        <w:t> </w:t>
      </w:r>
      <w:r>
        <w:rPr/>
        <w:t>Hostes</w:t>
      </w:r>
      <w:r>
        <w:rPr>
          <w:spacing w:val="40"/>
        </w:rPr>
        <w:t> </w:t>
      </w:r>
      <w:r>
        <w:rPr/>
        <w:t>appropinquant.</w:t>
      </w:r>
      <w:r>
        <w:rPr>
          <w:spacing w:val="40"/>
        </w:rPr>
        <w:t> </w:t>
      </w:r>
      <w:r>
        <w:rPr/>
        <w:t>Hibernis</w:t>
      </w:r>
      <w:r>
        <w:rPr>
          <w:spacing w:val="40"/>
        </w:rPr>
        <w:t> </w:t>
      </w:r>
      <w:r>
        <w:rPr/>
        <w:t>nostris</w:t>
      </w:r>
      <w:r>
        <w:rPr>
          <w:spacing w:val="40"/>
        </w:rPr>
        <w:t> </w:t>
      </w:r>
      <w:r>
        <w:rPr/>
        <w:t>appropin­ quant!</w:t>
      </w:r>
      <w:r>
        <w:rPr>
          <w:spacing w:val="40"/>
        </w:rPr>
        <w:t> </w:t>
      </w:r>
      <w:r>
        <w:rPr/>
        <w:t>.</w:t>
      </w:r>
      <w:r>
        <w:rPr>
          <w:spacing w:val="40"/>
        </w:rPr>
        <w:t> </w:t>
      </w:r>
      <w:r>
        <w:rPr/>
        <w:t>.</w:t>
      </w:r>
      <w:r>
        <w:rPr>
          <w:spacing w:val="40"/>
        </w:rPr>
        <w:t> </w:t>
      </w:r>
      <w:r>
        <w:rPr/>
        <w:t>.</w:t>
      </w:r>
      <w:r>
        <w:rPr>
          <w:spacing w:val="40"/>
        </w:rPr>
        <w:t> </w:t>
      </w:r>
      <w:r>
        <w:rPr/>
        <w:t>Usque</w:t>
      </w:r>
      <w:r>
        <w:rPr>
          <w:spacing w:val="40"/>
        </w:rPr>
        <w:t> </w:t>
      </w:r>
      <w:r>
        <w:rPr/>
        <w:t>ad</w:t>
      </w:r>
      <w:r>
        <w:rPr>
          <w:spacing w:val="40"/>
        </w:rPr>
        <w:t> </w:t>
      </w:r>
      <w:r>
        <w:rPr/>
        <w:t>portas</w:t>
      </w:r>
      <w:r>
        <w:rPr>
          <w:spacing w:val="40"/>
        </w:rPr>
        <w:t> </w:t>
      </w:r>
      <w:r>
        <w:rPr/>
        <w:t>celeriter</w:t>
      </w:r>
      <w:r>
        <w:rPr>
          <w:spacing w:val="40"/>
        </w:rPr>
        <w:t> </w:t>
      </w:r>
      <w:r>
        <w:rPr/>
        <w:t>appropinquant</w:t>
      </w:r>
      <w:r>
        <w:rPr>
          <w:spacing w:val="40"/>
        </w:rPr>
        <w:t> </w:t>
      </w:r>
      <w:r>
        <w:rPr/>
        <w:t>I</w:t>
      </w:r>
      <w:r>
        <w:rPr>
          <w:spacing w:val="40"/>
        </w:rPr>
        <w:t> </w:t>
      </w:r>
      <w:r>
        <w:rPr/>
        <w:t>Auditis clamorem et hostium et nostrdrum. Principes et duces, viri fortes,</w:t>
      </w:r>
      <w:r>
        <w:rPr>
          <w:spacing w:val="80"/>
        </w:rPr>
        <w:t> </w:t>
      </w:r>
      <w:r>
        <w:rPr/>
        <w:t>etiam</w:t>
      </w:r>
      <w:r>
        <w:rPr>
          <w:spacing w:val="40"/>
        </w:rPr>
        <w:t> </w:t>
      </w:r>
      <w:r>
        <w:rPr/>
        <w:t>cum</w:t>
      </w:r>
      <w:r>
        <w:rPr>
          <w:spacing w:val="40"/>
        </w:rPr>
        <w:t> </w:t>
      </w:r>
      <w:r>
        <w:rPr/>
        <w:t>eis</w:t>
      </w:r>
      <w:r>
        <w:rPr>
          <w:spacing w:val="40"/>
        </w:rPr>
        <w:t> </w:t>
      </w:r>
      <w:r>
        <w:rPr/>
        <w:t>appropinquant.</w:t>
      </w:r>
      <w:r>
        <w:rPr>
          <w:spacing w:val="40"/>
        </w:rPr>
        <w:t> </w:t>
      </w:r>
      <w:r>
        <w:rPr/>
        <w:t>Etiam</w:t>
      </w:r>
      <w:r>
        <w:rPr>
          <w:spacing w:val="40"/>
        </w:rPr>
        <w:t> </w:t>
      </w:r>
      <w:r>
        <w:rPr/>
        <w:t>Regem</w:t>
      </w:r>
      <w:r>
        <w:rPr>
          <w:spacing w:val="40"/>
        </w:rPr>
        <w:t> </w:t>
      </w:r>
      <w:r>
        <w:rPr/>
        <w:t>eorum</w:t>
      </w:r>
      <w:r>
        <w:rPr>
          <w:spacing w:val="40"/>
        </w:rPr>
        <w:t> </w:t>
      </w:r>
      <w:r>
        <w:rPr/>
        <w:t>video</w:t>
      </w:r>
      <w:r>
        <w:rPr>
          <w:spacing w:val="40"/>
        </w:rPr>
        <w:t> </w:t>
      </w:r>
      <w:r>
        <w:rPr/>
        <w:t>I</w:t>
      </w:r>
      <w:r>
        <w:rPr>
          <w:spacing w:val="40"/>
        </w:rPr>
        <w:t> </w:t>
      </w:r>
      <w:r>
        <w:rPr/>
        <w:t>Cus- todes</w:t>
      </w:r>
      <w:r>
        <w:rPr>
          <w:spacing w:val="80"/>
        </w:rPr>
        <w:t> </w:t>
      </w:r>
      <w:r>
        <w:rPr/>
        <w:t>nostros</w:t>
      </w:r>
      <w:r>
        <w:rPr>
          <w:spacing w:val="80"/>
        </w:rPr>
        <w:t> </w:t>
      </w:r>
      <w:r>
        <w:rPr/>
        <w:t>statim</w:t>
      </w:r>
      <w:r>
        <w:rPr>
          <w:spacing w:val="80"/>
        </w:rPr>
        <w:t> </w:t>
      </w:r>
      <w:r>
        <w:rPr/>
        <w:t>gladiis</w:t>
      </w:r>
      <w:r>
        <w:rPr>
          <w:spacing w:val="80"/>
        </w:rPr>
        <w:t> </w:t>
      </w:r>
      <w:r>
        <w:rPr/>
        <w:t>occidunt</w:t>
      </w:r>
      <w:r>
        <w:rPr>
          <w:spacing w:val="80"/>
        </w:rPr>
        <w:t> </w:t>
      </w:r>
      <w:r>
        <w:rPr/>
        <w:t>et</w:t>
      </w:r>
      <w:r>
        <w:rPr>
          <w:spacing w:val="80"/>
        </w:rPr>
        <w:t> </w:t>
      </w:r>
      <w:r>
        <w:rPr/>
        <w:t>eds</w:t>
      </w:r>
      <w:r>
        <w:rPr>
          <w:spacing w:val="80"/>
        </w:rPr>
        <w:t> </w:t>
      </w:r>
      <w:r>
        <w:rPr/>
        <w:t>qui</w:t>
      </w:r>
      <w:r>
        <w:rPr>
          <w:spacing w:val="80"/>
        </w:rPr>
        <w:t> </w:t>
      </w:r>
      <w:r>
        <w:rPr/>
        <w:t>in</w:t>
      </w:r>
      <w:r>
        <w:rPr>
          <w:spacing w:val="80"/>
        </w:rPr>
        <w:t> </w:t>
      </w:r>
      <w:r>
        <w:rPr/>
        <w:t>muro</w:t>
      </w:r>
      <w:r>
        <w:rPr>
          <w:spacing w:val="80"/>
        </w:rPr>
        <w:t> </w:t>
      </w:r>
      <w:r>
        <w:rPr/>
        <w:t>sunt tells</w:t>
      </w:r>
      <w:r>
        <w:rPr>
          <w:spacing w:val="40"/>
        </w:rPr>
        <w:t> </w:t>
      </w:r>
      <w:r>
        <w:rPr/>
        <w:t>occidunt</w:t>
      </w:r>
      <w:r>
        <w:rPr>
          <w:spacing w:val="40"/>
        </w:rPr>
        <w:t> </w:t>
      </w:r>
      <w:r>
        <w:rPr/>
        <w:t>quo</w:t>
      </w:r>
      <w:r>
        <w:rPr>
          <w:spacing w:val="40"/>
        </w:rPr>
        <w:t> </w:t>
      </w:r>
      <w:r>
        <w:rPr/>
        <w:t>facilius</w:t>
      </w:r>
      <w:r>
        <w:rPr>
          <w:spacing w:val="40"/>
        </w:rPr>
        <w:t> </w:t>
      </w:r>
      <w:r>
        <w:rPr/>
        <w:t>hiberna</w:t>
      </w:r>
      <w:r>
        <w:rPr>
          <w:spacing w:val="40"/>
        </w:rPr>
        <w:t> </w:t>
      </w:r>
      <w:r>
        <w:rPr/>
        <w:t>oppugnent.</w:t>
      </w:r>
      <w:r>
        <w:rPr>
          <w:spacing w:val="40"/>
        </w:rPr>
        <w:t> </w:t>
      </w:r>
      <w:r>
        <w:rPr/>
        <w:t>Nostri</w:t>
      </w:r>
      <w:r>
        <w:rPr>
          <w:spacing w:val="40"/>
        </w:rPr>
        <w:t> </w:t>
      </w:r>
      <w:r>
        <w:rPr/>
        <w:t>omnes</w:t>
      </w:r>
      <w:r>
        <w:rPr>
          <w:spacing w:val="40"/>
        </w:rPr>
        <w:t> </w:t>
      </w:r>
      <w:r>
        <w:rPr/>
        <w:t>sta­</w:t>
      </w:r>
      <w:r>
        <w:rPr>
          <w:spacing w:val="40"/>
        </w:rPr>
        <w:t> </w:t>
      </w:r>
      <w:r>
        <w:rPr/>
        <w:t>tim</w:t>
      </w:r>
      <w:r>
        <w:rPr>
          <w:spacing w:val="77"/>
          <w:w w:val="150"/>
        </w:rPr>
        <w:t> </w:t>
      </w:r>
      <w:r>
        <w:rPr/>
        <w:t>ad</w:t>
      </w:r>
      <w:r>
        <w:rPr>
          <w:spacing w:val="79"/>
          <w:w w:val="150"/>
        </w:rPr>
        <w:t> </w:t>
      </w:r>
      <w:r>
        <w:rPr/>
        <w:t>arma</w:t>
      </w:r>
      <w:r>
        <w:rPr>
          <w:spacing w:val="78"/>
          <w:w w:val="150"/>
        </w:rPr>
        <w:t> </w:t>
      </w:r>
      <w:r>
        <w:rPr/>
        <w:t>vocantur.</w:t>
      </w:r>
      <w:r>
        <w:rPr>
          <w:spacing w:val="78"/>
          <w:w w:val="150"/>
        </w:rPr>
        <w:t> </w:t>
      </w:r>
      <w:r>
        <w:rPr>
          <w:i/>
        </w:rPr>
        <w:t>(Voces</w:t>
      </w:r>
      <w:r>
        <w:rPr>
          <w:i/>
          <w:spacing w:val="78"/>
          <w:w w:val="150"/>
        </w:rPr>
        <w:t> </w:t>
      </w:r>
      <w:r>
        <w:rPr>
          <w:i/>
        </w:rPr>
        <w:t>centurionum</w:t>
      </w:r>
      <w:r>
        <w:rPr>
          <w:i/>
          <w:spacing w:val="77"/>
          <w:w w:val="150"/>
        </w:rPr>
        <w:t> </w:t>
      </w:r>
      <w:r>
        <w:rPr>
          <w:i/>
        </w:rPr>
        <w:t>per</w:t>
      </w:r>
      <w:r>
        <w:rPr>
          <w:i/>
          <w:spacing w:val="79"/>
          <w:w w:val="150"/>
        </w:rPr>
        <w:t> </w:t>
      </w:r>
      <w:r>
        <w:rPr>
          <w:i/>
          <w:spacing w:val="-2"/>
        </w:rPr>
        <w:t>radiophoniam*</w:t>
      </w:r>
    </w:p>
    <w:p>
      <w:pPr>
        <w:pStyle w:val="BodyText"/>
        <w:spacing w:before="6"/>
        <w:rPr>
          <w:i/>
        </w:rPr>
      </w:pPr>
    </w:p>
    <w:p>
      <w:pPr>
        <w:spacing w:before="1"/>
        <w:ind w:left="779" w:right="0" w:firstLine="0"/>
        <w:jc w:val="left"/>
        <w:rPr>
          <w:b/>
          <w:i/>
          <w:sz w:val="16"/>
        </w:rPr>
      </w:pPr>
      <w:r>
        <w:rPr>
          <w:b/>
          <w:position w:val="5"/>
          <w:sz w:val="10"/>
        </w:rPr>
        <w:t>1</w:t>
      </w:r>
      <w:r>
        <w:rPr>
          <w:b/>
          <w:spacing w:val="25"/>
          <w:position w:val="5"/>
          <w:sz w:val="10"/>
        </w:rPr>
        <w:t> </w:t>
      </w:r>
      <w:r>
        <w:rPr>
          <w:b/>
          <w:sz w:val="16"/>
        </w:rPr>
        <w:t>vitium, i:</w:t>
      </w:r>
      <w:r>
        <w:rPr>
          <w:b/>
          <w:spacing w:val="-1"/>
          <w:sz w:val="16"/>
        </w:rPr>
        <w:t> </w:t>
      </w:r>
      <w:r>
        <w:rPr>
          <w:b/>
          <w:i/>
          <w:spacing w:val="-2"/>
          <w:sz w:val="16"/>
        </w:rPr>
        <w:t>vice.</w:t>
      </w:r>
    </w:p>
    <w:p>
      <w:pPr>
        <w:spacing w:before="1"/>
        <w:ind w:left="779" w:right="0" w:firstLine="0"/>
        <w:jc w:val="left"/>
        <w:rPr>
          <w:b/>
          <w:i/>
          <w:sz w:val="16"/>
        </w:rPr>
      </w:pPr>
      <w:r>
        <w:rPr>
          <w:b/>
          <w:position w:val="5"/>
          <w:sz w:val="10"/>
        </w:rPr>
        <w:t>2</w:t>
      </w:r>
      <w:r>
        <w:rPr>
          <w:b/>
          <w:spacing w:val="36"/>
          <w:position w:val="5"/>
          <w:sz w:val="10"/>
        </w:rPr>
        <w:t> </w:t>
      </w:r>
      <w:r>
        <w:rPr>
          <w:b/>
          <w:sz w:val="16"/>
        </w:rPr>
        <w:t>subitd, </w:t>
      </w:r>
      <w:r>
        <w:rPr>
          <w:b/>
          <w:i/>
          <w:sz w:val="16"/>
        </w:rPr>
        <w:t>adv,:</w:t>
      </w:r>
      <w:r>
        <w:rPr>
          <w:b/>
          <w:i/>
          <w:spacing w:val="-1"/>
          <w:sz w:val="16"/>
        </w:rPr>
        <w:t> </w:t>
      </w:r>
      <w:r>
        <w:rPr>
          <w:b/>
          <w:i/>
          <w:spacing w:val="-2"/>
          <w:sz w:val="16"/>
        </w:rPr>
        <w:t>suddenly.</w:t>
      </w:r>
    </w:p>
    <w:p>
      <w:pPr>
        <w:spacing w:before="1"/>
        <w:ind w:left="774" w:right="0" w:firstLine="0"/>
        <w:jc w:val="left"/>
        <w:rPr>
          <w:b/>
          <w:i/>
          <w:sz w:val="16"/>
        </w:rPr>
      </w:pPr>
      <w:r>
        <w:rPr>
          <w:b/>
          <w:position w:val="5"/>
          <w:sz w:val="10"/>
        </w:rPr>
        <w:t>8</w:t>
      </w:r>
      <w:r>
        <w:rPr>
          <w:b/>
          <w:spacing w:val="15"/>
          <w:position w:val="5"/>
          <w:sz w:val="10"/>
        </w:rPr>
        <w:t> </w:t>
      </w:r>
      <w:r>
        <w:rPr>
          <w:b/>
          <w:sz w:val="16"/>
        </w:rPr>
        <w:t>radiophonia, ae:</w:t>
      </w:r>
      <w:r>
        <w:rPr>
          <w:b/>
          <w:spacing w:val="-1"/>
          <w:sz w:val="16"/>
        </w:rPr>
        <w:t> </w:t>
      </w:r>
      <w:r>
        <w:rPr>
          <w:b/>
          <w:i/>
          <w:spacing w:val="-2"/>
          <w:sz w:val="16"/>
        </w:rPr>
        <w:t>radio.</w:t>
      </w:r>
    </w:p>
    <w:p>
      <w:pPr>
        <w:spacing w:after="0"/>
        <w:jc w:val="left"/>
        <w:rPr>
          <w:sz w:val="16"/>
        </w:rPr>
        <w:sectPr>
          <w:pgSz w:w="7380" w:h="11550"/>
          <w:pgMar w:top="760" w:bottom="280" w:left="200" w:right="200"/>
        </w:sectPr>
      </w:pPr>
    </w:p>
    <w:p>
      <w:pPr>
        <w:tabs>
          <w:tab w:pos="3019" w:val="left" w:leader="none"/>
        </w:tabs>
        <w:spacing w:before="73"/>
        <w:ind w:left="985" w:right="0" w:firstLine="0"/>
        <w:jc w:val="left"/>
        <w:rPr>
          <w:b/>
          <w:sz w:val="16"/>
        </w:rPr>
      </w:pPr>
      <w:r>
        <w:rPr>
          <w:spacing w:val="-5"/>
          <w:position w:val="-2"/>
          <w:sz w:val="20"/>
        </w:rPr>
        <w:t>266</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9"/>
        <w:rPr>
          <w:b/>
          <w:sz w:val="17"/>
        </w:rPr>
      </w:pPr>
    </w:p>
    <w:p>
      <w:pPr>
        <w:pStyle w:val="BodyText"/>
        <w:spacing w:line="259" w:lineRule="auto" w:before="1"/>
        <w:ind w:left="980" w:right="249" w:firstLine="10"/>
        <w:jc w:val="both"/>
      </w:pPr>
      <w:r>
        <w:rPr>
          <w:i/>
        </w:rPr>
        <w:t>audiuntur.)</w:t>
      </w:r>
      <w:r>
        <w:rPr>
          <w:i/>
          <w:spacing w:val="40"/>
        </w:rPr>
        <w:t> </w:t>
      </w:r>
      <w:r>
        <w:rPr/>
        <w:t>Tribuni</w:t>
      </w:r>
      <w:r>
        <w:rPr>
          <w:spacing w:val="40"/>
        </w:rPr>
        <w:t> </w:t>
      </w:r>
      <w:r>
        <w:rPr/>
        <w:t>militum</w:t>
      </w:r>
      <w:r>
        <w:rPr>
          <w:spacing w:val="40"/>
        </w:rPr>
        <w:t> </w:t>
      </w:r>
      <w:r>
        <w:rPr/>
        <w:t>muros</w:t>
      </w:r>
      <w:r>
        <w:rPr>
          <w:spacing w:val="40"/>
        </w:rPr>
        <w:t> </w:t>
      </w:r>
      <w:r>
        <w:rPr/>
        <w:t>hominibus</w:t>
      </w:r>
      <w:r>
        <w:rPr>
          <w:spacing w:val="40"/>
        </w:rPr>
        <w:t> </w:t>
      </w:r>
      <w:r>
        <w:rPr/>
        <w:t>complent!</w:t>
      </w:r>
      <w:r>
        <w:rPr>
          <w:spacing w:val="40"/>
        </w:rPr>
        <w:t> </w:t>
      </w:r>
      <w:r>
        <w:rPr/>
        <w:t>Equites</w:t>
      </w:r>
      <w:r>
        <w:rPr>
          <w:spacing w:val="80"/>
        </w:rPr>
        <w:t> </w:t>
      </w:r>
      <w:r>
        <w:rPr/>
        <w:t>per portas celeriter mittuntur. Acriter cum Gallis pugnant! . . .</w:t>
      </w:r>
      <w:r>
        <w:rPr>
          <w:spacing w:val="80"/>
          <w:w w:val="150"/>
        </w:rPr>
        <w:t> </w:t>
      </w:r>
      <w:r>
        <w:rPr>
          <w:i/>
        </w:rPr>
        <w:t>(Magnus clamor subito</w:t>
      </w:r>
      <w:r>
        <w:rPr>
          <w:i/>
          <w:position w:val="6"/>
          <w:sz w:val="13"/>
        </w:rPr>
        <w:t>1</w:t>
      </w:r>
      <w:r>
        <w:rPr>
          <w:i/>
          <w:spacing w:val="40"/>
          <w:position w:val="6"/>
          <w:sz w:val="13"/>
        </w:rPr>
        <w:t> </w:t>
      </w:r>
      <w:r>
        <w:rPr>
          <w:i/>
          <w:position w:val="6"/>
          <w:sz w:val="13"/>
        </w:rPr>
        <w:t>2</w:t>
      </w:r>
      <w:r>
        <w:rPr>
          <w:i/>
          <w:spacing w:val="40"/>
          <w:position w:val="6"/>
          <w:sz w:val="13"/>
        </w:rPr>
        <w:t> </w:t>
      </w:r>
      <w:r>
        <w:rPr>
          <w:i/>
          <w:position w:val="6"/>
          <w:sz w:val="13"/>
        </w:rPr>
        <w:t>3</w:t>
      </w:r>
      <w:r>
        <w:rPr>
          <w:i/>
          <w:spacing w:val="40"/>
          <w:position w:val="6"/>
          <w:sz w:val="13"/>
        </w:rPr>
        <w:t> </w:t>
      </w:r>
      <w:r>
        <w:rPr>
          <w:i/>
          <w:position w:val="6"/>
          <w:sz w:val="13"/>
        </w:rPr>
        <w:t>4</w:t>
      </w:r>
      <w:r>
        <w:rPr>
          <w:i/>
          <w:spacing w:val="40"/>
          <w:position w:val="6"/>
          <w:sz w:val="13"/>
        </w:rPr>
        <w:t> </w:t>
      </w:r>
      <w:r>
        <w:rPr>
          <w:i/>
        </w:rPr>
        <w:t>auditur.) </w:t>
      </w:r>
      <w:r>
        <w:rPr/>
        <w:t>Rex . . . Rex hostium tells occisus</w:t>
      </w:r>
      <w:r>
        <w:rPr>
          <w:spacing w:val="80"/>
          <w:w w:val="150"/>
        </w:rPr>
        <w:t> </w:t>
      </w:r>
      <w:r>
        <w:rPr/>
        <w:t>est!</w:t>
      </w:r>
      <w:r>
        <w:rPr>
          <w:spacing w:val="80"/>
          <w:w w:val="150"/>
        </w:rPr>
        <w:t> </w:t>
      </w:r>
      <w:r>
        <w:rPr/>
        <w:t>Nunc</w:t>
      </w:r>
      <w:r>
        <w:rPr>
          <w:spacing w:val="80"/>
          <w:w w:val="150"/>
        </w:rPr>
        <w:t> </w:t>
      </w:r>
      <w:r>
        <w:rPr/>
        <w:t>hostes</w:t>
      </w:r>
      <w:r>
        <w:rPr>
          <w:spacing w:val="80"/>
          <w:w w:val="150"/>
        </w:rPr>
        <w:t> </w:t>
      </w:r>
      <w:r>
        <w:rPr/>
        <w:t>pelluntur!</w:t>
      </w:r>
      <w:r>
        <w:rPr>
          <w:spacing w:val="80"/>
          <w:w w:val="150"/>
        </w:rPr>
        <w:t> </w:t>
      </w:r>
      <w:r>
        <w:rPr/>
        <w:t>Cedunt!</w:t>
      </w:r>
      <w:r>
        <w:rPr>
          <w:spacing w:val="80"/>
          <w:w w:val="150"/>
        </w:rPr>
        <w:t> </w:t>
      </w:r>
      <w:r>
        <w:rPr/>
        <w:t>Silvas</w:t>
      </w:r>
      <w:r>
        <w:rPr>
          <w:spacing w:val="80"/>
          <w:w w:val="150"/>
        </w:rPr>
        <w:t> </w:t>
      </w:r>
      <w:r>
        <w:rPr/>
        <w:t>petunt!</w:t>
      </w:r>
      <w:r>
        <w:rPr>
          <w:spacing w:val="80"/>
        </w:rPr>
        <w:t> </w:t>
      </w:r>
      <w:r>
        <w:rPr/>
        <w:t>Sed</w:t>
      </w:r>
      <w:r>
        <w:rPr>
          <w:spacing w:val="80"/>
        </w:rPr>
        <w:t> </w:t>
      </w:r>
      <w:r>
        <w:rPr/>
        <w:t>legatus</w:t>
      </w:r>
      <w:r>
        <w:rPr>
          <w:spacing w:val="80"/>
        </w:rPr>
        <w:t> </w:t>
      </w:r>
      <w:r>
        <w:rPr/>
        <w:t>noster,</w:t>
      </w:r>
      <w:r>
        <w:rPr>
          <w:spacing w:val="80"/>
        </w:rPr>
        <w:t> </w:t>
      </w:r>
      <w:r>
        <w:rPr/>
        <w:t>vir</w:t>
      </w:r>
      <w:r>
        <w:rPr>
          <w:spacing w:val="80"/>
        </w:rPr>
        <w:t> </w:t>
      </w:r>
      <w:r>
        <w:rPr/>
        <w:t>bonus</w:t>
      </w:r>
      <w:r>
        <w:rPr>
          <w:spacing w:val="80"/>
        </w:rPr>
        <w:t> </w:t>
      </w:r>
      <w:r>
        <w:rPr/>
        <w:t>et</w:t>
      </w:r>
      <w:r>
        <w:rPr>
          <w:spacing w:val="80"/>
        </w:rPr>
        <w:t> </w:t>
      </w:r>
      <w:r>
        <w:rPr/>
        <w:t>fortis,</w:t>
      </w:r>
      <w:r>
        <w:rPr>
          <w:spacing w:val="80"/>
        </w:rPr>
        <w:t> </w:t>
      </w:r>
      <w:r>
        <w:rPr/>
        <w:t>equites</w:t>
      </w:r>
      <w:r>
        <w:rPr>
          <w:spacing w:val="80"/>
        </w:rPr>
        <w:t> </w:t>
      </w:r>
      <w:r>
        <w:rPr/>
        <w:t>nunc</w:t>
      </w:r>
      <w:r>
        <w:rPr>
          <w:spacing w:val="80"/>
        </w:rPr>
        <w:t> </w:t>
      </w:r>
      <w:r>
        <w:rPr/>
        <w:t>mittit</w:t>
      </w:r>
      <w:r>
        <w:rPr>
          <w:spacing w:val="80"/>
        </w:rPr>
        <w:t> </w:t>
      </w:r>
      <w:r>
        <w:rPr/>
        <w:t>qui eds</w:t>
      </w:r>
      <w:r>
        <w:rPr>
          <w:spacing w:val="40"/>
        </w:rPr>
        <w:t> </w:t>
      </w:r>
      <w:r>
        <w:rPr/>
        <w:t>omnes</w:t>
      </w:r>
      <w:r>
        <w:rPr>
          <w:spacing w:val="40"/>
        </w:rPr>
        <w:t> </w:t>
      </w:r>
      <w:r>
        <w:rPr/>
        <w:t>occidant.</w:t>
      </w:r>
      <w:r>
        <w:rPr>
          <w:spacing w:val="40"/>
        </w:rPr>
        <w:t> </w:t>
      </w:r>
      <w:r>
        <w:rPr/>
        <w:t>Friends,</w:t>
      </w:r>
      <w:r>
        <w:rPr>
          <w:spacing w:val="40"/>
        </w:rPr>
        <w:t> </w:t>
      </w:r>
      <w:r>
        <w:rPr/>
        <w:t>it’s</w:t>
      </w:r>
      <w:r>
        <w:rPr>
          <w:spacing w:val="40"/>
        </w:rPr>
        <w:t> </w:t>
      </w:r>
      <w:r>
        <w:rPr/>
        <w:t>all</w:t>
      </w:r>
      <w:r>
        <w:rPr>
          <w:spacing w:val="40"/>
        </w:rPr>
        <w:t> </w:t>
      </w:r>
      <w:r>
        <w:rPr/>
        <w:t>over</w:t>
      </w:r>
      <w:r>
        <w:rPr>
          <w:spacing w:val="40"/>
        </w:rPr>
        <w:t> </w:t>
      </w:r>
      <w:r>
        <w:rPr/>
        <w:t>and</w:t>
      </w:r>
      <w:r>
        <w:rPr>
          <w:spacing w:val="40"/>
        </w:rPr>
        <w:t> </w:t>
      </w:r>
      <w:r>
        <w:rPr/>
        <w:t>may</w:t>
      </w:r>
      <w:r>
        <w:rPr>
          <w:spacing w:val="40"/>
        </w:rPr>
        <w:t> </w:t>
      </w:r>
      <w:r>
        <w:rPr/>
        <w:t>that</w:t>
      </w:r>
      <w:r>
        <w:rPr>
          <w:spacing w:val="40"/>
        </w:rPr>
        <w:t> </w:t>
      </w:r>
      <w:r>
        <w:rPr/>
        <w:t>be</w:t>
      </w:r>
      <w:r>
        <w:rPr>
          <w:spacing w:val="40"/>
        </w:rPr>
        <w:t> </w:t>
      </w:r>
      <w:r>
        <w:rPr/>
        <w:t>a</w:t>
      </w:r>
      <w:r>
        <w:rPr>
          <w:spacing w:val="80"/>
        </w:rPr>
        <w:t> </w:t>
      </w:r>
      <w:r>
        <w:rPr/>
        <w:t>lesson to them. Fortuna legidnes Romanas semper adjuvat.”</w:t>
      </w:r>
    </w:p>
    <w:p>
      <w:pPr>
        <w:pStyle w:val="BodyText"/>
        <w:spacing w:before="4"/>
      </w:pPr>
    </w:p>
    <w:p>
      <w:pPr>
        <w:spacing w:before="0"/>
        <w:ind w:left="2823" w:right="0" w:firstLine="0"/>
        <w:jc w:val="left"/>
        <w:rPr>
          <w:b/>
          <w:sz w:val="17"/>
        </w:rPr>
      </w:pPr>
      <w:r>
        <w:rPr>
          <w:b/>
          <w:sz w:val="17"/>
        </w:rPr>
        <w:t>NOTE</w:t>
      </w:r>
      <w:r>
        <w:rPr>
          <w:b/>
          <w:spacing w:val="-2"/>
          <w:sz w:val="17"/>
        </w:rPr>
        <w:t> </w:t>
      </w:r>
      <w:r>
        <w:rPr>
          <w:b/>
          <w:sz w:val="17"/>
        </w:rPr>
        <w:t>ON</w:t>
      </w:r>
      <w:r>
        <w:rPr>
          <w:b/>
          <w:spacing w:val="-1"/>
          <w:sz w:val="17"/>
        </w:rPr>
        <w:t> </w:t>
      </w:r>
      <w:r>
        <w:rPr>
          <w:b/>
          <w:spacing w:val="-2"/>
          <w:sz w:val="17"/>
        </w:rPr>
        <w:t>TRANSLATION</w:t>
      </w:r>
    </w:p>
    <w:p>
      <w:pPr>
        <w:pStyle w:val="BodyText"/>
        <w:spacing w:line="252" w:lineRule="auto" w:before="66"/>
        <w:ind w:left="975" w:right="248" w:firstLine="210"/>
        <w:jc w:val="both"/>
      </w:pPr>
      <w:r>
        <w:rPr/>
        <w:t>The</w:t>
      </w:r>
      <w:r>
        <w:rPr>
          <w:spacing w:val="80"/>
        </w:rPr>
        <w:t> </w:t>
      </w:r>
      <w:r>
        <w:rPr/>
        <w:t>English</w:t>
      </w:r>
      <w:r>
        <w:rPr>
          <w:spacing w:val="80"/>
        </w:rPr>
        <w:t> </w:t>
      </w:r>
      <w:r>
        <w:rPr/>
        <w:t>meanings</w:t>
      </w:r>
      <w:r>
        <w:rPr>
          <w:spacing w:val="80"/>
        </w:rPr>
        <w:t> </w:t>
      </w:r>
      <w:r>
        <w:rPr/>
        <w:t>given</w:t>
      </w:r>
      <w:r>
        <w:rPr>
          <w:spacing w:val="80"/>
        </w:rPr>
        <w:t> </w:t>
      </w:r>
      <w:r>
        <w:rPr/>
        <w:t>in</w:t>
      </w:r>
      <w:r>
        <w:rPr>
          <w:spacing w:val="80"/>
        </w:rPr>
        <w:t> </w:t>
      </w:r>
      <w:r>
        <w:rPr/>
        <w:t>the</w:t>
      </w:r>
      <w:r>
        <w:rPr>
          <w:spacing w:val="80"/>
        </w:rPr>
        <w:t> </w:t>
      </w:r>
      <w:r>
        <w:rPr/>
        <w:t>vocabularies</w:t>
      </w:r>
      <w:r>
        <w:rPr>
          <w:spacing w:val="80"/>
        </w:rPr>
        <w:t> </w:t>
      </w:r>
      <w:r>
        <w:rPr/>
        <w:t>for</w:t>
      </w:r>
      <w:r>
        <w:rPr>
          <w:spacing w:val="80"/>
        </w:rPr>
        <w:t> </w:t>
      </w:r>
      <w:r>
        <w:rPr/>
        <w:t>Latin words</w:t>
      </w:r>
      <w:r>
        <w:rPr>
          <w:spacing w:val="40"/>
        </w:rPr>
        <w:t> </w:t>
      </w:r>
      <w:r>
        <w:rPr/>
        <w:t>give</w:t>
      </w:r>
      <w:r>
        <w:rPr>
          <w:spacing w:val="40"/>
        </w:rPr>
        <w:t> </w:t>
      </w:r>
      <w:r>
        <w:rPr/>
        <w:t>only</w:t>
      </w:r>
      <w:r>
        <w:rPr>
          <w:spacing w:val="40"/>
        </w:rPr>
        <w:t> </w:t>
      </w:r>
      <w:r>
        <w:rPr/>
        <w:t>the</w:t>
      </w:r>
      <w:r>
        <w:rPr>
          <w:spacing w:val="40"/>
        </w:rPr>
        <w:t> </w:t>
      </w:r>
      <w:r>
        <w:rPr/>
        <w:t>basic</w:t>
      </w:r>
      <w:r>
        <w:rPr>
          <w:spacing w:val="40"/>
        </w:rPr>
        <w:t> </w:t>
      </w:r>
      <w:r>
        <w:rPr/>
        <w:t>or</w:t>
      </w:r>
      <w:r>
        <w:rPr>
          <w:spacing w:val="40"/>
        </w:rPr>
        <w:t> </w:t>
      </w:r>
      <w:r>
        <w:rPr/>
        <w:t>general meaning</w:t>
      </w:r>
      <w:r>
        <w:rPr>
          <w:spacing w:val="40"/>
        </w:rPr>
        <w:t> </w:t>
      </w:r>
      <w:r>
        <w:rPr/>
        <w:t>of the</w:t>
      </w:r>
      <w:r>
        <w:rPr>
          <w:spacing w:val="40"/>
        </w:rPr>
        <w:t> </w:t>
      </w:r>
      <w:r>
        <w:rPr/>
        <w:t>Latin.</w:t>
      </w:r>
      <w:r>
        <w:rPr>
          <w:spacing w:val="40"/>
        </w:rPr>
        <w:t> </w:t>
      </w:r>
      <w:r>
        <w:rPr/>
        <w:t>Fre­ quently</w:t>
      </w:r>
      <w:r>
        <w:rPr>
          <w:spacing w:val="40"/>
        </w:rPr>
        <w:t> </w:t>
      </w:r>
      <w:r>
        <w:rPr/>
        <w:t>in</w:t>
      </w:r>
      <w:r>
        <w:rPr>
          <w:spacing w:val="40"/>
        </w:rPr>
        <w:t> </w:t>
      </w:r>
      <w:r>
        <w:rPr/>
        <w:t>translating</w:t>
      </w:r>
      <w:r>
        <w:rPr>
          <w:spacing w:val="40"/>
        </w:rPr>
        <w:t> </w:t>
      </w:r>
      <w:r>
        <w:rPr/>
        <w:t>from</w:t>
      </w:r>
      <w:r>
        <w:rPr>
          <w:spacing w:val="40"/>
        </w:rPr>
        <w:t> </w:t>
      </w:r>
      <w:r>
        <w:rPr/>
        <w:t>Latin</w:t>
      </w:r>
      <w:r>
        <w:rPr>
          <w:spacing w:val="40"/>
        </w:rPr>
        <w:t> </w:t>
      </w:r>
      <w:r>
        <w:rPr/>
        <w:t>into</w:t>
      </w:r>
      <w:r>
        <w:rPr>
          <w:spacing w:val="40"/>
        </w:rPr>
        <w:t> </w:t>
      </w:r>
      <w:r>
        <w:rPr/>
        <w:t>English</w:t>
      </w:r>
      <w:r>
        <w:rPr>
          <w:spacing w:val="40"/>
        </w:rPr>
        <w:t> </w:t>
      </w:r>
      <w:r>
        <w:rPr/>
        <w:t>you</w:t>
      </w:r>
      <w:r>
        <w:rPr>
          <w:spacing w:val="40"/>
        </w:rPr>
        <w:t> </w:t>
      </w:r>
      <w:r>
        <w:rPr/>
        <w:t>should</w:t>
      </w:r>
      <w:r>
        <w:rPr>
          <w:spacing w:val="40"/>
        </w:rPr>
        <w:t> </w:t>
      </w:r>
      <w:r>
        <w:rPr/>
        <w:t>use</w:t>
      </w:r>
      <w:r>
        <w:rPr>
          <w:spacing w:val="80"/>
          <w:w w:val="150"/>
        </w:rPr>
        <w:t> </w:t>
      </w:r>
      <w:r>
        <w:rPr/>
        <w:t>some</w:t>
      </w:r>
      <w:r>
        <w:rPr>
          <w:spacing w:val="40"/>
        </w:rPr>
        <w:t> </w:t>
      </w:r>
      <w:r>
        <w:rPr/>
        <w:t>other</w:t>
      </w:r>
      <w:r>
        <w:rPr>
          <w:spacing w:val="40"/>
        </w:rPr>
        <w:t> </w:t>
      </w:r>
      <w:r>
        <w:rPr/>
        <w:t>English</w:t>
      </w:r>
      <w:r>
        <w:rPr>
          <w:spacing w:val="40"/>
        </w:rPr>
        <w:t> </w:t>
      </w:r>
      <w:r>
        <w:rPr/>
        <w:t>word,</w:t>
      </w:r>
      <w:r>
        <w:rPr>
          <w:spacing w:val="40"/>
        </w:rPr>
        <w:t> </w:t>
      </w:r>
      <w:r>
        <w:rPr/>
        <w:t>generally</w:t>
      </w:r>
      <w:r>
        <w:rPr>
          <w:spacing w:val="40"/>
        </w:rPr>
        <w:t> </w:t>
      </w:r>
      <w:r>
        <w:rPr/>
        <w:t>a</w:t>
      </w:r>
      <w:r>
        <w:rPr>
          <w:spacing w:val="40"/>
        </w:rPr>
        <w:t> </w:t>
      </w:r>
      <w:r>
        <w:rPr/>
        <w:t>synonym,</w:t>
      </w:r>
      <w:r>
        <w:rPr>
          <w:spacing w:val="40"/>
        </w:rPr>
        <w:t> </w:t>
      </w:r>
      <w:r>
        <w:rPr/>
        <w:t>which</w:t>
      </w:r>
      <w:r>
        <w:rPr>
          <w:spacing w:val="40"/>
        </w:rPr>
        <w:t> </w:t>
      </w:r>
      <w:r>
        <w:rPr/>
        <w:t>expresses</w:t>
      </w:r>
      <w:r>
        <w:rPr>
          <w:spacing w:val="40"/>
        </w:rPr>
        <w:t> </w:t>
      </w:r>
      <w:r>
        <w:rPr/>
        <w:t>the</w:t>
      </w:r>
      <w:r>
        <w:rPr>
          <w:spacing w:val="61"/>
        </w:rPr>
        <w:t> </w:t>
      </w:r>
      <w:r>
        <w:rPr/>
        <w:t>same</w:t>
      </w:r>
      <w:r>
        <w:rPr>
          <w:spacing w:val="61"/>
        </w:rPr>
        <w:t> </w:t>
      </w:r>
      <w:r>
        <w:rPr/>
        <w:t>MEANING</w:t>
      </w:r>
      <w:r>
        <w:rPr>
          <w:spacing w:val="62"/>
        </w:rPr>
        <w:t> </w:t>
      </w:r>
      <w:r>
        <w:rPr/>
        <w:t>as</w:t>
      </w:r>
      <w:r>
        <w:rPr>
          <w:spacing w:val="62"/>
        </w:rPr>
        <w:t> </w:t>
      </w:r>
      <w:r>
        <w:rPr/>
        <w:t>the</w:t>
      </w:r>
      <w:r>
        <w:rPr>
          <w:spacing w:val="62"/>
        </w:rPr>
        <w:t> </w:t>
      </w:r>
      <w:r>
        <w:rPr/>
        <w:t>Latin</w:t>
      </w:r>
      <w:r>
        <w:rPr>
          <w:spacing w:val="62"/>
        </w:rPr>
        <w:t> </w:t>
      </w:r>
      <w:r>
        <w:rPr/>
        <w:t>word</w:t>
      </w:r>
      <w:r>
        <w:rPr>
          <w:spacing w:val="61"/>
        </w:rPr>
        <w:t> </w:t>
      </w:r>
      <w:r>
        <w:rPr/>
        <w:t>but</w:t>
      </w:r>
      <w:r>
        <w:rPr>
          <w:spacing w:val="40"/>
        </w:rPr>
        <w:t> </w:t>
      </w:r>
      <w:r>
        <w:rPr/>
        <w:t>which</w:t>
      </w:r>
      <w:r>
        <w:rPr>
          <w:spacing w:val="61"/>
        </w:rPr>
        <w:t> </w:t>
      </w:r>
      <w:r>
        <w:rPr/>
        <w:t>sounds</w:t>
      </w:r>
      <w:r>
        <w:rPr>
          <w:spacing w:val="61"/>
        </w:rPr>
        <w:t> </w:t>
      </w:r>
      <w:r>
        <w:rPr/>
        <w:t>better in</w:t>
      </w:r>
      <w:r>
        <w:rPr>
          <w:spacing w:val="40"/>
        </w:rPr>
        <w:t> </w:t>
      </w:r>
      <w:r>
        <w:rPr/>
        <w:t>English.</w:t>
      </w:r>
      <w:r>
        <w:rPr>
          <w:spacing w:val="40"/>
        </w:rPr>
        <w:t> </w:t>
      </w:r>
      <w:r>
        <w:rPr/>
        <w:t>Remember</w:t>
      </w:r>
      <w:r>
        <w:rPr>
          <w:spacing w:val="40"/>
        </w:rPr>
        <w:t> </w:t>
      </w:r>
      <w:r>
        <w:rPr/>
        <w:t>your</w:t>
      </w:r>
      <w:r>
        <w:rPr>
          <w:spacing w:val="40"/>
        </w:rPr>
        <w:t> </w:t>
      </w:r>
      <w:r>
        <w:rPr/>
        <w:t>translations</w:t>
      </w:r>
      <w:r>
        <w:rPr>
          <w:spacing w:val="40"/>
        </w:rPr>
        <w:t> </w:t>
      </w:r>
      <w:r>
        <w:rPr/>
        <w:t>should</w:t>
      </w:r>
      <w:r>
        <w:rPr>
          <w:spacing w:val="40"/>
        </w:rPr>
        <w:t> </w:t>
      </w:r>
      <w:r>
        <w:rPr/>
        <w:t>always</w:t>
      </w:r>
      <w:r>
        <w:rPr>
          <w:spacing w:val="40"/>
        </w:rPr>
        <w:t> </w:t>
      </w:r>
      <w:r>
        <w:rPr/>
        <w:t>MAKE SENSE and be GOOD ENGLISH.</w:t>
      </w:r>
    </w:p>
    <w:p>
      <w:pPr>
        <w:pStyle w:val="BodyText"/>
        <w:spacing w:line="252" w:lineRule="auto"/>
        <w:ind w:left="980" w:right="249" w:firstLine="220"/>
        <w:jc w:val="both"/>
        <w:rPr>
          <w:i/>
        </w:rPr>
      </w:pPr>
      <w:r>
        <w:rPr/>
        <w:t>For</w:t>
      </w:r>
      <w:r>
        <w:rPr>
          <w:spacing w:val="80"/>
        </w:rPr>
        <w:t> </w:t>
      </w:r>
      <w:r>
        <w:rPr/>
        <w:t>example,</w:t>
      </w:r>
      <w:r>
        <w:rPr>
          <w:spacing w:val="80"/>
        </w:rPr>
        <w:t> </w:t>
      </w:r>
      <w:r>
        <w:rPr/>
        <w:t>you</w:t>
      </w:r>
      <w:r>
        <w:rPr>
          <w:spacing w:val="80"/>
        </w:rPr>
        <w:t> </w:t>
      </w:r>
      <w:r>
        <w:rPr/>
        <w:t>have</w:t>
      </w:r>
      <w:r>
        <w:rPr>
          <w:spacing w:val="80"/>
        </w:rPr>
        <w:t> </w:t>
      </w:r>
      <w:r>
        <w:rPr/>
        <w:t>learned</w:t>
      </w:r>
      <w:r>
        <w:rPr>
          <w:spacing w:val="80"/>
        </w:rPr>
        <w:t> </w:t>
      </w:r>
      <w:r>
        <w:rPr/>
        <w:t>that</w:t>
      </w:r>
      <w:r>
        <w:rPr>
          <w:spacing w:val="80"/>
        </w:rPr>
        <w:t> </w:t>
      </w:r>
      <w:r>
        <w:rPr/>
        <w:t>magnus,</w:t>
      </w:r>
      <w:r>
        <w:rPr>
          <w:spacing w:val="80"/>
        </w:rPr>
        <w:t> </w:t>
      </w:r>
      <w:r>
        <w:rPr/>
        <w:t>a,</w:t>
      </w:r>
      <w:r>
        <w:rPr>
          <w:spacing w:val="80"/>
        </w:rPr>
        <w:t> </w:t>
      </w:r>
      <w:r>
        <w:rPr/>
        <w:t>um</w:t>
      </w:r>
      <w:r>
        <w:rPr>
          <w:spacing w:val="80"/>
        </w:rPr>
        <w:t> </w:t>
      </w:r>
      <w:r>
        <w:rPr/>
        <w:t>means </w:t>
      </w:r>
      <w:r>
        <w:rPr>
          <w:i/>
        </w:rPr>
        <w:t>large</w:t>
      </w:r>
      <w:r>
        <w:rPr>
          <w:i/>
          <w:spacing w:val="40"/>
        </w:rPr>
        <w:t> </w:t>
      </w:r>
      <w:r>
        <w:rPr/>
        <w:t>or</w:t>
      </w:r>
      <w:r>
        <w:rPr>
          <w:spacing w:val="40"/>
        </w:rPr>
        <w:t> </w:t>
      </w:r>
      <w:r>
        <w:rPr>
          <w:i/>
        </w:rPr>
        <w:t>great.</w:t>
      </w:r>
      <w:r>
        <w:rPr>
          <w:i/>
          <w:spacing w:val="40"/>
        </w:rPr>
        <w:t> </w:t>
      </w:r>
      <w:r>
        <w:rPr/>
        <w:t>The</w:t>
      </w:r>
      <w:r>
        <w:rPr>
          <w:spacing w:val="40"/>
        </w:rPr>
        <w:t> </w:t>
      </w:r>
      <w:r>
        <w:rPr/>
        <w:t>Romans</w:t>
      </w:r>
      <w:r>
        <w:rPr>
          <w:spacing w:val="40"/>
        </w:rPr>
        <w:t> </w:t>
      </w:r>
      <w:r>
        <w:rPr/>
        <w:t>used</w:t>
      </w:r>
      <w:r>
        <w:rPr>
          <w:spacing w:val="40"/>
        </w:rPr>
        <w:t> </w:t>
      </w:r>
      <w:r>
        <w:rPr/>
        <w:t>magnus</w:t>
      </w:r>
      <w:r>
        <w:rPr>
          <w:spacing w:val="40"/>
        </w:rPr>
        <w:t> </w:t>
      </w:r>
      <w:r>
        <w:rPr/>
        <w:t>much</w:t>
      </w:r>
      <w:r>
        <w:rPr>
          <w:spacing w:val="40"/>
        </w:rPr>
        <w:t> </w:t>
      </w:r>
      <w:r>
        <w:rPr/>
        <w:t>more</w:t>
      </w:r>
      <w:r>
        <w:rPr>
          <w:spacing w:val="40"/>
        </w:rPr>
        <w:t> </w:t>
      </w:r>
      <w:r>
        <w:rPr/>
        <w:t>frequently than</w:t>
      </w:r>
      <w:r>
        <w:rPr>
          <w:spacing w:val="35"/>
        </w:rPr>
        <w:t> </w:t>
      </w:r>
      <w:r>
        <w:rPr/>
        <w:t>we</w:t>
      </w:r>
      <w:r>
        <w:rPr>
          <w:spacing w:val="35"/>
        </w:rPr>
        <w:t> </w:t>
      </w:r>
      <w:r>
        <w:rPr/>
        <w:t>do</w:t>
      </w:r>
      <w:r>
        <w:rPr>
          <w:spacing w:val="35"/>
        </w:rPr>
        <w:t> </w:t>
      </w:r>
      <w:r>
        <w:rPr>
          <w:i/>
        </w:rPr>
        <w:t>large</w:t>
      </w:r>
      <w:r>
        <w:rPr>
          <w:i/>
          <w:spacing w:val="34"/>
        </w:rPr>
        <w:t> </w:t>
      </w:r>
      <w:r>
        <w:rPr/>
        <w:t>or</w:t>
      </w:r>
      <w:r>
        <w:rPr>
          <w:spacing w:val="34"/>
        </w:rPr>
        <w:t> </w:t>
      </w:r>
      <w:r>
        <w:rPr>
          <w:i/>
        </w:rPr>
        <w:t>great.</w:t>
      </w:r>
      <w:r>
        <w:rPr>
          <w:i/>
          <w:spacing w:val="34"/>
        </w:rPr>
        <w:t> </w:t>
      </w:r>
      <w:r>
        <w:rPr/>
        <w:t>We</w:t>
      </w:r>
      <w:r>
        <w:rPr>
          <w:spacing w:val="34"/>
        </w:rPr>
        <w:t> </w:t>
      </w:r>
      <w:r>
        <w:rPr/>
        <w:t>would</w:t>
      </w:r>
      <w:r>
        <w:rPr>
          <w:spacing w:val="34"/>
        </w:rPr>
        <w:t> </w:t>
      </w:r>
      <w:r>
        <w:rPr/>
        <w:t>often</w:t>
      </w:r>
      <w:r>
        <w:rPr>
          <w:spacing w:val="34"/>
        </w:rPr>
        <w:t> </w:t>
      </w:r>
      <w:r>
        <w:rPr/>
        <w:t>use</w:t>
      </w:r>
      <w:r>
        <w:rPr>
          <w:spacing w:val="34"/>
        </w:rPr>
        <w:t> </w:t>
      </w:r>
      <w:r>
        <w:rPr/>
        <w:t>different</w:t>
      </w:r>
      <w:r>
        <w:rPr>
          <w:spacing w:val="34"/>
        </w:rPr>
        <w:t> </w:t>
      </w:r>
      <w:r>
        <w:rPr/>
        <w:t>adjectives in</w:t>
      </w:r>
      <w:r>
        <w:rPr>
          <w:spacing w:val="80"/>
        </w:rPr>
        <w:t> </w:t>
      </w:r>
      <w:r>
        <w:rPr/>
        <w:t>English</w:t>
      </w:r>
      <w:r>
        <w:rPr>
          <w:spacing w:val="80"/>
        </w:rPr>
        <w:t> </w:t>
      </w:r>
      <w:r>
        <w:rPr/>
        <w:t>to</w:t>
      </w:r>
      <w:r>
        <w:rPr>
          <w:spacing w:val="80"/>
        </w:rPr>
        <w:t> </w:t>
      </w:r>
      <w:r>
        <w:rPr/>
        <w:t>modify</w:t>
      </w:r>
      <w:r>
        <w:rPr>
          <w:spacing w:val="80"/>
        </w:rPr>
        <w:t> </w:t>
      </w:r>
      <w:r>
        <w:rPr/>
        <w:t>different</w:t>
      </w:r>
      <w:r>
        <w:rPr>
          <w:spacing w:val="80"/>
        </w:rPr>
        <w:t> </w:t>
      </w:r>
      <w:r>
        <w:rPr/>
        <w:t>nouns.</w:t>
      </w:r>
      <w:r>
        <w:rPr>
          <w:spacing w:val="80"/>
        </w:rPr>
        <w:t> </w:t>
      </w:r>
      <w:r>
        <w:rPr/>
        <w:t>Thus</w:t>
      </w:r>
      <w:r>
        <w:rPr>
          <w:spacing w:val="80"/>
        </w:rPr>
        <w:t> </w:t>
      </w:r>
      <w:r>
        <w:rPr/>
        <w:t>magna</w:t>
      </w:r>
      <w:r>
        <w:rPr>
          <w:spacing w:val="80"/>
        </w:rPr>
        <w:t> </w:t>
      </w:r>
      <w:r>
        <w:rPr/>
        <w:t>spes</w:t>
      </w:r>
      <w:r>
        <w:rPr>
          <w:spacing w:val="80"/>
        </w:rPr>
        <w:t> </w:t>
      </w:r>
      <w:r>
        <w:rPr/>
        <w:t>would be</w:t>
      </w:r>
      <w:r>
        <w:rPr>
          <w:spacing w:val="40"/>
        </w:rPr>
        <w:t> </w:t>
      </w:r>
      <w:r>
        <w:rPr/>
        <w:t>better</w:t>
      </w:r>
      <w:r>
        <w:rPr>
          <w:spacing w:val="40"/>
        </w:rPr>
        <w:t> </w:t>
      </w:r>
      <w:r>
        <w:rPr/>
        <w:t>translated</w:t>
      </w:r>
      <w:r>
        <w:rPr>
          <w:spacing w:val="40"/>
        </w:rPr>
        <w:t> </w:t>
      </w:r>
      <w:r>
        <w:rPr/>
        <w:t>by</w:t>
      </w:r>
      <w:r>
        <w:rPr>
          <w:spacing w:val="40"/>
        </w:rPr>
        <w:t> </w:t>
      </w:r>
      <w:r>
        <w:rPr>
          <w:i/>
        </w:rPr>
        <w:t>high</w:t>
      </w:r>
      <w:r>
        <w:rPr>
          <w:i/>
          <w:spacing w:val="40"/>
        </w:rPr>
        <w:t> </w:t>
      </w:r>
      <w:r>
        <w:rPr>
          <w:i/>
        </w:rPr>
        <w:t>hope</w:t>
      </w:r>
      <w:r>
        <w:rPr>
          <w:i/>
          <w:spacing w:val="40"/>
        </w:rPr>
        <w:t> </w:t>
      </w:r>
      <w:r>
        <w:rPr/>
        <w:t>than</w:t>
      </w:r>
      <w:r>
        <w:rPr>
          <w:spacing w:val="40"/>
        </w:rPr>
        <w:t> </w:t>
      </w:r>
      <w:r>
        <w:rPr/>
        <w:t>by</w:t>
      </w:r>
      <w:r>
        <w:rPr>
          <w:spacing w:val="40"/>
        </w:rPr>
        <w:t> </w:t>
      </w:r>
      <w:r>
        <w:rPr>
          <w:i/>
        </w:rPr>
        <w:t>large</w:t>
      </w:r>
      <w:r>
        <w:rPr>
          <w:i/>
          <w:spacing w:val="40"/>
        </w:rPr>
        <w:t> </w:t>
      </w:r>
      <w:r>
        <w:rPr>
          <w:i/>
        </w:rPr>
        <w:t>hope</w:t>
      </w:r>
      <w:r>
        <w:rPr>
          <w:i/>
          <w:spacing w:val="40"/>
        </w:rPr>
        <w:t> </w:t>
      </w:r>
      <w:r>
        <w:rPr>
          <w:i/>
        </w:rPr>
        <w:t>or</w:t>
      </w:r>
      <w:r>
        <w:rPr>
          <w:i/>
          <w:spacing w:val="40"/>
        </w:rPr>
        <w:t> </w:t>
      </w:r>
      <w:r>
        <w:rPr>
          <w:i/>
        </w:rPr>
        <w:t>great</w:t>
      </w:r>
      <w:r>
        <w:rPr>
          <w:i/>
          <w:spacing w:val="40"/>
        </w:rPr>
        <w:t> </w:t>
      </w:r>
      <w:r>
        <w:rPr>
          <w:i/>
          <w:spacing w:val="-2"/>
        </w:rPr>
        <w:t>hope.</w:t>
      </w:r>
    </w:p>
    <w:p>
      <w:pPr>
        <w:spacing w:before="149"/>
        <w:ind w:left="823" w:right="78" w:firstLine="0"/>
        <w:jc w:val="center"/>
        <w:rPr>
          <w:b/>
          <w:sz w:val="16"/>
        </w:rPr>
      </w:pPr>
      <w:r>
        <w:rPr>
          <w:b/>
          <w:sz w:val="16"/>
        </w:rPr>
        <w:t>EXERCISE</w:t>
      </w:r>
      <w:r>
        <w:rPr>
          <w:b/>
          <w:spacing w:val="-3"/>
          <w:sz w:val="16"/>
        </w:rPr>
        <w:t> </w:t>
      </w:r>
      <w:r>
        <w:rPr>
          <w:b/>
          <w:spacing w:val="-5"/>
          <w:sz w:val="16"/>
        </w:rPr>
        <w:t>278</w:t>
      </w:r>
    </w:p>
    <w:p>
      <w:pPr>
        <w:spacing w:line="249" w:lineRule="auto" w:before="83"/>
        <w:ind w:left="1742" w:right="635" w:hanging="195"/>
        <w:jc w:val="left"/>
        <w:rPr>
          <w:i/>
          <w:sz w:val="20"/>
        </w:rPr>
      </w:pPr>
      <w:r>
        <w:rPr>
          <w:i/>
          <w:sz w:val="20"/>
        </w:rPr>
        <w:t>See</w:t>
      </w:r>
      <w:r>
        <w:rPr>
          <w:i/>
          <w:spacing w:val="-4"/>
          <w:sz w:val="20"/>
        </w:rPr>
        <w:t> </w:t>
      </w:r>
      <w:r>
        <w:rPr>
          <w:i/>
          <w:sz w:val="20"/>
        </w:rPr>
        <w:t>whether</w:t>
      </w:r>
      <w:r>
        <w:rPr>
          <w:i/>
          <w:spacing w:val="-4"/>
          <w:sz w:val="20"/>
        </w:rPr>
        <w:t> </w:t>
      </w:r>
      <w:r>
        <w:rPr>
          <w:i/>
          <w:sz w:val="20"/>
        </w:rPr>
        <w:t>you</w:t>
      </w:r>
      <w:r>
        <w:rPr>
          <w:i/>
          <w:spacing w:val="-4"/>
          <w:sz w:val="20"/>
        </w:rPr>
        <w:t> </w:t>
      </w:r>
      <w:r>
        <w:rPr>
          <w:i/>
          <w:sz w:val="20"/>
        </w:rPr>
        <w:t>can</w:t>
      </w:r>
      <w:r>
        <w:rPr>
          <w:i/>
          <w:spacing w:val="-4"/>
          <w:sz w:val="20"/>
        </w:rPr>
        <w:t> </w:t>
      </w:r>
      <w:r>
        <w:rPr>
          <w:i/>
          <w:sz w:val="20"/>
        </w:rPr>
        <w:t>pick</w:t>
      </w:r>
      <w:r>
        <w:rPr>
          <w:i/>
          <w:spacing w:val="-4"/>
          <w:sz w:val="20"/>
        </w:rPr>
        <w:t> </w:t>
      </w:r>
      <w:r>
        <w:rPr>
          <w:i/>
          <w:sz w:val="20"/>
        </w:rPr>
        <w:t>the</w:t>
      </w:r>
      <w:r>
        <w:rPr>
          <w:i/>
          <w:spacing w:val="-4"/>
          <w:sz w:val="20"/>
        </w:rPr>
        <w:t> </w:t>
      </w:r>
      <w:r>
        <w:rPr>
          <w:i/>
          <w:sz w:val="20"/>
        </w:rPr>
        <w:t>best</w:t>
      </w:r>
      <w:r>
        <w:rPr>
          <w:i/>
          <w:spacing w:val="-4"/>
          <w:sz w:val="20"/>
        </w:rPr>
        <w:t> </w:t>
      </w:r>
      <w:r>
        <w:rPr>
          <w:i/>
          <w:sz w:val="20"/>
        </w:rPr>
        <w:t>English</w:t>
      </w:r>
      <w:r>
        <w:rPr>
          <w:i/>
          <w:spacing w:val="-4"/>
          <w:sz w:val="20"/>
        </w:rPr>
        <w:t> </w:t>
      </w:r>
      <w:r>
        <w:rPr>
          <w:i/>
          <w:sz w:val="20"/>
        </w:rPr>
        <w:t>adjectives</w:t>
      </w:r>
      <w:r>
        <w:rPr>
          <w:i/>
          <w:spacing w:val="-4"/>
          <w:sz w:val="20"/>
        </w:rPr>
        <w:t> </w:t>
      </w:r>
      <w:r>
        <w:rPr>
          <w:i/>
          <w:sz w:val="20"/>
        </w:rPr>
        <w:t>from</w:t>
      </w:r>
      <w:r>
        <w:rPr>
          <w:i/>
          <w:sz w:val="20"/>
        </w:rPr>
        <w:t> this list to translate </w:t>
      </w:r>
      <w:r>
        <w:rPr>
          <w:sz w:val="20"/>
        </w:rPr>
        <w:t>magnus </w:t>
      </w:r>
      <w:r>
        <w:rPr>
          <w:i/>
          <w:sz w:val="20"/>
        </w:rPr>
        <w:t>in the following phrases.</w:t>
      </w:r>
    </w:p>
    <w:p>
      <w:pPr>
        <w:spacing w:line="249" w:lineRule="auto" w:before="57"/>
        <w:ind w:left="1000" w:right="0" w:firstLine="195"/>
        <w:jc w:val="left"/>
        <w:rPr>
          <w:i/>
          <w:sz w:val="20"/>
        </w:rPr>
      </w:pPr>
      <w:r>
        <w:rPr>
          <w:sz w:val="20"/>
        </w:rPr>
        <w:t>E</w:t>
      </w:r>
      <w:r>
        <w:rPr>
          <w:sz w:val="16"/>
        </w:rPr>
        <w:t>nGLisH</w:t>
      </w:r>
      <w:r>
        <w:rPr>
          <w:spacing w:val="80"/>
          <w:w w:val="150"/>
          <w:sz w:val="16"/>
        </w:rPr>
        <w:t> </w:t>
      </w:r>
      <w:r>
        <w:rPr>
          <w:sz w:val="20"/>
        </w:rPr>
        <w:t>A</w:t>
      </w:r>
      <w:r>
        <w:rPr>
          <w:sz w:val="16"/>
        </w:rPr>
        <w:t>DjeCTives</w:t>
      </w:r>
      <w:r>
        <w:rPr>
          <w:sz w:val="20"/>
        </w:rPr>
        <w:t>:</w:t>
      </w:r>
      <w:r>
        <w:rPr>
          <w:spacing w:val="80"/>
          <w:w w:val="150"/>
          <w:sz w:val="20"/>
        </w:rPr>
        <w:t> </w:t>
      </w:r>
      <w:r>
        <w:rPr>
          <w:i/>
          <w:sz w:val="20"/>
        </w:rPr>
        <w:t>hard,</w:t>
      </w:r>
      <w:r>
        <w:rPr>
          <w:i/>
          <w:spacing w:val="80"/>
          <w:w w:val="150"/>
          <w:sz w:val="20"/>
        </w:rPr>
        <w:t> </w:t>
      </w:r>
      <w:r>
        <w:rPr>
          <w:i/>
          <w:sz w:val="20"/>
        </w:rPr>
        <w:t>bright,</w:t>
      </w:r>
      <w:r>
        <w:rPr>
          <w:i/>
          <w:spacing w:val="80"/>
          <w:w w:val="150"/>
          <w:sz w:val="20"/>
        </w:rPr>
        <w:t> </w:t>
      </w:r>
      <w:r>
        <w:rPr>
          <w:i/>
          <w:sz w:val="20"/>
        </w:rPr>
        <w:t>large,</w:t>
      </w:r>
      <w:r>
        <w:rPr>
          <w:i/>
          <w:spacing w:val="80"/>
          <w:w w:val="150"/>
          <w:sz w:val="20"/>
        </w:rPr>
        <w:t> </w:t>
      </w:r>
      <w:r>
        <w:rPr>
          <w:i/>
          <w:sz w:val="20"/>
        </w:rPr>
        <w:t>loud</w:t>
      </w:r>
      <w:r>
        <w:rPr>
          <w:i/>
          <w:spacing w:val="80"/>
          <w:w w:val="150"/>
          <w:sz w:val="20"/>
        </w:rPr>
        <w:t> </w:t>
      </w:r>
      <w:r>
        <w:rPr>
          <w:sz w:val="20"/>
        </w:rPr>
        <w:t>(to</w:t>
      </w:r>
      <w:r>
        <w:rPr>
          <w:spacing w:val="80"/>
          <w:w w:val="150"/>
          <w:sz w:val="20"/>
        </w:rPr>
        <w:t> </w:t>
      </w:r>
      <w:r>
        <w:rPr>
          <w:sz w:val="20"/>
        </w:rPr>
        <w:t>be</w:t>
      </w:r>
      <w:r>
        <w:rPr>
          <w:spacing w:val="80"/>
          <w:w w:val="150"/>
          <w:sz w:val="20"/>
        </w:rPr>
        <w:t> </w:t>
      </w:r>
      <w:r>
        <w:rPr>
          <w:sz w:val="20"/>
        </w:rPr>
        <w:t>used twice), </w:t>
      </w:r>
      <w:r>
        <w:rPr>
          <w:i/>
          <w:sz w:val="20"/>
        </w:rPr>
        <w:t>extreme, extensive, bloody.</w:t>
      </w:r>
    </w:p>
    <w:p>
      <w:pPr>
        <w:spacing w:before="59"/>
        <w:ind w:left="823" w:right="84" w:firstLine="0"/>
        <w:jc w:val="center"/>
        <w:rPr>
          <w:b/>
          <w:sz w:val="16"/>
        </w:rPr>
      </w:pPr>
      <w:r>
        <w:rPr>
          <w:b/>
          <w:sz w:val="16"/>
        </w:rPr>
        <w:t>Example:</w:t>
      </w:r>
      <w:r>
        <w:rPr>
          <w:b/>
          <w:spacing w:val="-2"/>
          <w:sz w:val="16"/>
        </w:rPr>
        <w:t> </w:t>
      </w:r>
      <w:r>
        <w:rPr>
          <w:b/>
          <w:sz w:val="16"/>
        </w:rPr>
        <w:t>magna</w:t>
      </w:r>
      <w:r>
        <w:rPr>
          <w:b/>
          <w:spacing w:val="-2"/>
          <w:sz w:val="16"/>
        </w:rPr>
        <w:t> </w:t>
      </w:r>
      <w:r>
        <w:rPr>
          <w:b/>
          <w:spacing w:val="-4"/>
          <w:sz w:val="16"/>
        </w:rPr>
        <w:t>spes</w:t>
      </w:r>
    </w:p>
    <w:p>
      <w:pPr>
        <w:spacing w:before="26"/>
        <w:ind w:left="823" w:right="83" w:firstLine="0"/>
        <w:jc w:val="center"/>
        <w:rPr>
          <w:b/>
          <w:i/>
          <w:sz w:val="17"/>
        </w:rPr>
      </w:pPr>
      <w:r>
        <w:rPr>
          <w:b/>
          <w:sz w:val="17"/>
        </w:rPr>
        <w:t>Translation:</w:t>
      </w:r>
      <w:r>
        <w:rPr>
          <w:b/>
          <w:spacing w:val="-4"/>
          <w:sz w:val="17"/>
        </w:rPr>
        <w:t> </w:t>
      </w:r>
      <w:r>
        <w:rPr>
          <w:b/>
          <w:i/>
          <w:sz w:val="17"/>
        </w:rPr>
        <w:t>high</w:t>
      </w:r>
      <w:r>
        <w:rPr>
          <w:b/>
          <w:i/>
          <w:spacing w:val="-3"/>
          <w:sz w:val="17"/>
        </w:rPr>
        <w:t> </w:t>
      </w:r>
      <w:r>
        <w:rPr>
          <w:b/>
          <w:i/>
          <w:spacing w:val="-4"/>
          <w:sz w:val="17"/>
        </w:rPr>
        <w:t>hope</w:t>
      </w:r>
    </w:p>
    <w:p>
      <w:pPr>
        <w:spacing w:after="0"/>
        <w:jc w:val="center"/>
        <w:rPr>
          <w:sz w:val="17"/>
        </w:rPr>
        <w:sectPr>
          <w:pgSz w:w="7380" w:h="11550"/>
          <w:pgMar w:top="780" w:bottom="280" w:left="200" w:right="200"/>
        </w:sectPr>
      </w:pPr>
    </w:p>
    <w:p>
      <w:pPr>
        <w:pStyle w:val="ListParagraph"/>
        <w:numPr>
          <w:ilvl w:val="0"/>
          <w:numId w:val="251"/>
        </w:numPr>
        <w:tabs>
          <w:tab w:pos="1290" w:val="left" w:leader="none"/>
        </w:tabs>
        <w:spacing w:line="240" w:lineRule="auto" w:before="62" w:after="0"/>
        <w:ind w:left="1290" w:right="0" w:hanging="280"/>
        <w:jc w:val="left"/>
        <w:rPr>
          <w:sz w:val="20"/>
        </w:rPr>
      </w:pPr>
      <w:r>
        <w:rPr>
          <w:sz w:val="20"/>
        </w:rPr>
        <w:t>magnus</w:t>
      </w:r>
      <w:r>
        <w:rPr>
          <w:spacing w:val="-3"/>
          <w:sz w:val="20"/>
        </w:rPr>
        <w:t> </w:t>
      </w:r>
      <w:r>
        <w:rPr>
          <w:spacing w:val="-2"/>
          <w:sz w:val="20"/>
        </w:rPr>
        <w:t>clamor</w:t>
      </w:r>
    </w:p>
    <w:p>
      <w:pPr>
        <w:pStyle w:val="ListParagraph"/>
        <w:numPr>
          <w:ilvl w:val="0"/>
          <w:numId w:val="251"/>
        </w:numPr>
        <w:tabs>
          <w:tab w:pos="1295" w:val="left" w:leader="none"/>
        </w:tabs>
        <w:spacing w:line="240" w:lineRule="auto" w:before="15" w:after="0"/>
        <w:ind w:left="1295" w:right="0" w:hanging="295"/>
        <w:jc w:val="left"/>
        <w:rPr>
          <w:sz w:val="20"/>
        </w:rPr>
      </w:pPr>
      <w:r>
        <w:rPr>
          <w:sz w:val="20"/>
        </w:rPr>
        <w:t>magnus</w:t>
      </w:r>
      <w:r>
        <w:rPr>
          <w:spacing w:val="-1"/>
          <w:sz w:val="20"/>
        </w:rPr>
        <w:t> </w:t>
      </w:r>
      <w:r>
        <w:rPr>
          <w:spacing w:val="-2"/>
          <w:sz w:val="20"/>
        </w:rPr>
        <w:t>labor</w:t>
      </w:r>
    </w:p>
    <w:p>
      <w:pPr>
        <w:pStyle w:val="ListParagraph"/>
        <w:numPr>
          <w:ilvl w:val="0"/>
          <w:numId w:val="251"/>
        </w:numPr>
        <w:tabs>
          <w:tab w:pos="1295" w:val="left" w:leader="none"/>
        </w:tabs>
        <w:spacing w:line="240" w:lineRule="auto" w:before="10" w:after="0"/>
        <w:ind w:left="1295" w:right="0" w:hanging="295"/>
        <w:jc w:val="left"/>
        <w:rPr>
          <w:sz w:val="20"/>
        </w:rPr>
      </w:pPr>
      <w:r>
        <w:rPr>
          <w:sz w:val="20"/>
        </w:rPr>
        <w:t>magna</w:t>
      </w:r>
      <w:r>
        <w:rPr>
          <w:spacing w:val="-1"/>
          <w:sz w:val="20"/>
        </w:rPr>
        <w:t> </w:t>
      </w:r>
      <w:r>
        <w:rPr>
          <w:spacing w:val="-5"/>
          <w:sz w:val="20"/>
        </w:rPr>
        <w:t>vox</w:t>
      </w:r>
    </w:p>
    <w:p>
      <w:pPr>
        <w:pStyle w:val="ListParagraph"/>
        <w:numPr>
          <w:ilvl w:val="0"/>
          <w:numId w:val="251"/>
        </w:numPr>
        <w:tabs>
          <w:tab w:pos="1295" w:val="left" w:leader="none"/>
        </w:tabs>
        <w:spacing w:line="240" w:lineRule="auto" w:before="10" w:after="0"/>
        <w:ind w:left="1295" w:right="0" w:hanging="295"/>
        <w:jc w:val="left"/>
        <w:rPr>
          <w:sz w:val="20"/>
        </w:rPr>
      </w:pPr>
      <w:r>
        <w:rPr>
          <w:sz w:val="20"/>
        </w:rPr>
        <w:t>magna</w:t>
      </w:r>
      <w:r>
        <w:rPr>
          <w:spacing w:val="-3"/>
          <w:sz w:val="20"/>
        </w:rPr>
        <w:t> </w:t>
      </w:r>
      <w:r>
        <w:rPr>
          <w:spacing w:val="-2"/>
          <w:sz w:val="20"/>
        </w:rPr>
        <w:t>caedes</w:t>
      </w:r>
    </w:p>
    <w:p>
      <w:pPr>
        <w:pStyle w:val="ListParagraph"/>
        <w:numPr>
          <w:ilvl w:val="0"/>
          <w:numId w:val="251"/>
        </w:numPr>
        <w:tabs>
          <w:tab w:pos="1295" w:val="left" w:leader="none"/>
        </w:tabs>
        <w:spacing w:line="240" w:lineRule="auto" w:before="67" w:after="0"/>
        <w:ind w:left="1295" w:right="0" w:hanging="290"/>
        <w:jc w:val="left"/>
        <w:rPr>
          <w:sz w:val="20"/>
        </w:rPr>
      </w:pPr>
      <w:r>
        <w:rPr/>
        <w:br w:type="column"/>
      </w:r>
      <w:r>
        <w:rPr>
          <w:sz w:val="20"/>
        </w:rPr>
        <w:t>magna</w:t>
      </w:r>
      <w:r>
        <w:rPr>
          <w:spacing w:val="-1"/>
          <w:sz w:val="20"/>
        </w:rPr>
        <w:t> </w:t>
      </w:r>
      <w:r>
        <w:rPr>
          <w:spacing w:val="-2"/>
          <w:sz w:val="20"/>
        </w:rPr>
        <w:t>inopia</w:t>
      </w:r>
    </w:p>
    <w:p>
      <w:pPr>
        <w:pStyle w:val="ListParagraph"/>
        <w:numPr>
          <w:ilvl w:val="0"/>
          <w:numId w:val="251"/>
        </w:numPr>
        <w:tabs>
          <w:tab w:pos="1290" w:val="left" w:leader="none"/>
        </w:tabs>
        <w:spacing w:line="240" w:lineRule="auto" w:before="10" w:after="0"/>
        <w:ind w:left="1290" w:right="0" w:hanging="290"/>
        <w:jc w:val="left"/>
        <w:rPr>
          <w:sz w:val="20"/>
        </w:rPr>
      </w:pPr>
      <w:r>
        <w:rPr>
          <w:sz w:val="20"/>
        </w:rPr>
        <w:t>magnae</w:t>
      </w:r>
      <w:r>
        <w:rPr>
          <w:spacing w:val="-3"/>
          <w:sz w:val="20"/>
        </w:rPr>
        <w:t> </w:t>
      </w:r>
      <w:r>
        <w:rPr>
          <w:spacing w:val="-2"/>
          <w:sz w:val="20"/>
        </w:rPr>
        <w:t>silvae</w:t>
      </w:r>
    </w:p>
    <w:p>
      <w:pPr>
        <w:pStyle w:val="ListParagraph"/>
        <w:numPr>
          <w:ilvl w:val="0"/>
          <w:numId w:val="251"/>
        </w:numPr>
        <w:tabs>
          <w:tab w:pos="1290" w:val="left" w:leader="none"/>
        </w:tabs>
        <w:spacing w:line="240" w:lineRule="auto" w:before="10" w:after="0"/>
        <w:ind w:left="1290" w:right="0" w:hanging="285"/>
        <w:jc w:val="left"/>
        <w:rPr>
          <w:sz w:val="20"/>
        </w:rPr>
      </w:pPr>
      <w:r>
        <w:rPr>
          <w:sz w:val="20"/>
        </w:rPr>
        <w:t>magnus</w:t>
      </w:r>
      <w:r>
        <w:rPr>
          <w:spacing w:val="-1"/>
          <w:sz w:val="20"/>
        </w:rPr>
        <w:t> </w:t>
      </w:r>
      <w:r>
        <w:rPr>
          <w:spacing w:val="-2"/>
          <w:sz w:val="20"/>
        </w:rPr>
        <w:t>numerus</w:t>
      </w:r>
    </w:p>
    <w:p>
      <w:pPr>
        <w:pStyle w:val="ListParagraph"/>
        <w:numPr>
          <w:ilvl w:val="0"/>
          <w:numId w:val="251"/>
        </w:numPr>
        <w:tabs>
          <w:tab w:pos="1290" w:val="left" w:leader="none"/>
        </w:tabs>
        <w:spacing w:line="240" w:lineRule="auto" w:before="15" w:after="0"/>
        <w:ind w:left="1290" w:right="0" w:hanging="290"/>
        <w:jc w:val="left"/>
        <w:rPr>
          <w:sz w:val="20"/>
        </w:rPr>
      </w:pPr>
      <w:r>
        <w:rPr>
          <w:sz w:val="20"/>
        </w:rPr>
        <w:t>magna</w:t>
      </w:r>
      <w:r>
        <w:rPr>
          <w:spacing w:val="-1"/>
          <w:sz w:val="20"/>
        </w:rPr>
        <w:t> </w:t>
      </w:r>
      <w:r>
        <w:rPr>
          <w:spacing w:val="-5"/>
          <w:sz w:val="20"/>
        </w:rPr>
        <w:t>lux</w:t>
      </w:r>
    </w:p>
    <w:p>
      <w:pPr>
        <w:spacing w:after="0" w:line="240" w:lineRule="auto"/>
        <w:jc w:val="left"/>
        <w:rPr>
          <w:sz w:val="20"/>
        </w:rPr>
        <w:sectPr>
          <w:type w:val="continuous"/>
          <w:pgSz w:w="7380" w:h="11550"/>
          <w:pgMar w:top="1300" w:bottom="280" w:left="200" w:right="200"/>
          <w:cols w:num="2" w:equalWidth="0">
            <w:col w:w="2558" w:space="417"/>
            <w:col w:w="4005"/>
          </w:cols>
        </w:sectPr>
      </w:pPr>
    </w:p>
    <w:p>
      <w:pPr>
        <w:pStyle w:val="BodyText"/>
        <w:spacing w:before="8"/>
        <w:rPr>
          <w:sz w:val="11"/>
        </w:rPr>
      </w:pPr>
      <w:r>
        <w:rPr/>
        <w:drawing>
          <wp:anchor distT="0" distB="0" distL="0" distR="0" allowOverlap="1" layoutInCell="1" locked="0" behindDoc="1" simplePos="0" relativeHeight="476381696">
            <wp:simplePos x="0" y="0"/>
            <wp:positionH relativeFrom="page">
              <wp:posOffset>127000</wp:posOffset>
            </wp:positionH>
            <wp:positionV relativeFrom="page">
              <wp:posOffset>0</wp:posOffset>
            </wp:positionV>
            <wp:extent cx="4556125" cy="7334250"/>
            <wp:effectExtent l="0" t="0" r="0" b="0"/>
            <wp:wrapNone/>
            <wp:docPr id="429" name="image348.png"/>
            <wp:cNvGraphicFramePr>
              <a:graphicFrameLocks noChangeAspect="1"/>
            </wp:cNvGraphicFramePr>
            <a:graphic>
              <a:graphicData uri="http://schemas.openxmlformats.org/drawingml/2006/picture">
                <pic:pic>
                  <pic:nvPicPr>
                    <pic:cNvPr id="430" name="image348.png"/>
                    <pic:cNvPicPr/>
                  </pic:nvPicPr>
                  <pic:blipFill>
                    <a:blip r:embed="rId352" cstate="print"/>
                    <a:stretch>
                      <a:fillRect/>
                    </a:stretch>
                  </pic:blipFill>
                  <pic:spPr>
                    <a:xfrm>
                      <a:off x="0" y="0"/>
                      <a:ext cx="4556125" cy="7334250"/>
                    </a:xfrm>
                    <a:prstGeom prst="rect">
                      <a:avLst/>
                    </a:prstGeom>
                  </pic:spPr>
                </pic:pic>
              </a:graphicData>
            </a:graphic>
          </wp:anchor>
        </w:drawing>
      </w:r>
    </w:p>
    <w:p>
      <w:pPr>
        <w:spacing w:before="93"/>
        <w:ind w:left="1160" w:right="0" w:firstLine="0"/>
        <w:jc w:val="left"/>
        <w:rPr>
          <w:b/>
          <w:i/>
          <w:sz w:val="16"/>
        </w:rPr>
      </w:pPr>
      <w:r>
        <w:rPr>
          <w:b/>
          <w:position w:val="5"/>
          <w:sz w:val="10"/>
        </w:rPr>
        <w:t>1</w:t>
      </w:r>
      <w:r>
        <w:rPr>
          <w:b/>
          <w:spacing w:val="15"/>
          <w:position w:val="5"/>
          <w:sz w:val="10"/>
        </w:rPr>
        <w:t> </w:t>
      </w:r>
      <w:r>
        <w:rPr>
          <w:b/>
          <w:sz w:val="16"/>
        </w:rPr>
        <w:t>tubito, </w:t>
      </w:r>
      <w:r>
        <w:rPr>
          <w:b/>
          <w:i/>
          <w:sz w:val="16"/>
        </w:rPr>
        <w:t>adv.:</w:t>
      </w:r>
      <w:r>
        <w:rPr>
          <w:b/>
          <w:i/>
          <w:spacing w:val="-1"/>
          <w:sz w:val="16"/>
        </w:rPr>
        <w:t> </w:t>
      </w:r>
      <w:r>
        <w:rPr>
          <w:b/>
          <w:i/>
          <w:spacing w:val="-2"/>
          <w:sz w:val="16"/>
        </w:rPr>
        <w:t>suddenly.</w:t>
      </w:r>
    </w:p>
    <w:p>
      <w:pPr>
        <w:spacing w:after="0"/>
        <w:jc w:val="left"/>
        <w:rPr>
          <w:sz w:val="16"/>
        </w:rPr>
        <w:sectPr>
          <w:type w:val="continuous"/>
          <w:pgSz w:w="7380" w:h="11550"/>
          <w:pgMar w:top="1300" w:bottom="280" w:left="200" w:right="200"/>
        </w:sectPr>
      </w:pPr>
    </w:p>
    <w:p>
      <w:pPr>
        <w:pStyle w:val="BodyText"/>
        <w:rPr>
          <w:b/>
          <w:i/>
        </w:rPr>
      </w:pPr>
      <w:r>
        <w:rPr/>
        <w:pict>
          <v:group style="position:absolute;margin-left:0pt;margin-top:0pt;width:368.75pt;height:577.5pt;mso-position-horizontal-relative:page;mso-position-vertical-relative:page;z-index:-26934272" id="docshapegroup242" coordorigin="0,0" coordsize="7375,11550">
            <v:rect style="position:absolute;left:3310;top:8370;width:10;height:1670" id="docshape243" filled="true" fillcolor="#000000" stroked="false">
              <v:fill type="solid"/>
            </v:rect>
            <v:shape style="position:absolute;left:0;top:0;width:7375;height:11550" type="#_x0000_t75" id="docshape244" stroked="false">
              <v:imagedata r:id="rId353" o:title=""/>
            </v:shape>
            <w10:wrap type="none"/>
          </v:group>
        </w:pict>
      </w:r>
    </w:p>
    <w:p>
      <w:pPr>
        <w:pStyle w:val="BodyText"/>
        <w:spacing w:before="9"/>
        <w:rPr>
          <w:b/>
          <w:i/>
          <w:sz w:val="24"/>
        </w:rPr>
      </w:pPr>
    </w:p>
    <w:p>
      <w:pPr>
        <w:pStyle w:val="Heading1"/>
        <w:ind w:right="1491"/>
      </w:pPr>
      <w:bookmarkStart w:name="_TOC_250021" w:id="52"/>
      <w:r>
        <w:rPr/>
        <w:t>UNIT</w:t>
      </w:r>
      <w:bookmarkEnd w:id="52"/>
      <w:r>
        <w:rPr>
          <w:spacing w:val="-2"/>
        </w:rPr>
        <w:t> SEVEN</w:t>
      </w:r>
    </w:p>
    <w:p>
      <w:pPr>
        <w:pStyle w:val="Heading8"/>
        <w:spacing w:before="203"/>
        <w:ind w:left="822" w:right="1493"/>
      </w:pPr>
      <w:bookmarkStart w:name="_TOC_250020" w:id="53"/>
      <w:r>
        <w:rPr/>
        <w:t>LESSON</w:t>
      </w:r>
      <w:r>
        <w:rPr>
          <w:spacing w:val="-3"/>
        </w:rPr>
        <w:t> </w:t>
      </w:r>
      <w:r>
        <w:rPr/>
        <w:t>25:</w:t>
      </w:r>
      <w:r>
        <w:rPr>
          <w:spacing w:val="-2"/>
        </w:rPr>
        <w:t> </w:t>
      </w:r>
      <w:r>
        <w:rPr/>
        <w:t>DIRECT</w:t>
      </w:r>
      <w:bookmarkEnd w:id="53"/>
      <w:r>
        <w:rPr>
          <w:spacing w:val="-2"/>
        </w:rPr>
        <w:t> QUESTIONS</w:t>
      </w:r>
    </w:p>
    <w:p>
      <w:pPr>
        <w:spacing w:before="197"/>
        <w:ind w:left="815" w:right="1493" w:firstLine="0"/>
        <w:jc w:val="center"/>
        <w:rPr>
          <w:b/>
          <w:sz w:val="16"/>
        </w:rPr>
      </w:pPr>
      <w:r>
        <w:rPr>
          <w:b/>
          <w:spacing w:val="-2"/>
          <w:sz w:val="16"/>
        </w:rPr>
        <w:t>INTRODUCTION</w:t>
      </w:r>
    </w:p>
    <w:p>
      <w:pPr>
        <w:pStyle w:val="BodyText"/>
        <w:spacing w:line="256" w:lineRule="auto" w:before="129"/>
        <w:ind w:left="274" w:right="954" w:firstLine="200"/>
        <w:jc w:val="both"/>
      </w:pPr>
      <w:r>
        <w:rPr/>
        <w:t>Ordinary-questions</w:t>
      </w:r>
      <w:r>
        <w:rPr>
          <w:spacing w:val="80"/>
        </w:rPr>
        <w:t> </w:t>
      </w:r>
      <w:r>
        <w:rPr/>
        <w:t>which</w:t>
      </w:r>
      <w:r>
        <w:rPr>
          <w:spacing w:val="80"/>
        </w:rPr>
        <w:t> </w:t>
      </w:r>
      <w:r>
        <w:rPr/>
        <w:t>are</w:t>
      </w:r>
      <w:r>
        <w:rPr>
          <w:spacing w:val="80"/>
        </w:rPr>
        <w:t> </w:t>
      </w:r>
      <w:r>
        <w:rPr/>
        <w:t>addressed</w:t>
      </w:r>
      <w:r>
        <w:rPr>
          <w:spacing w:val="80"/>
        </w:rPr>
        <w:t> </w:t>
      </w:r>
      <w:r>
        <w:rPr/>
        <w:t>directly</w:t>
      </w:r>
      <w:r>
        <w:rPr>
          <w:spacing w:val="80"/>
        </w:rPr>
        <w:t> </w:t>
      </w:r>
      <w:r>
        <w:rPr/>
        <w:t>to</w:t>
      </w:r>
      <w:r>
        <w:rPr>
          <w:spacing w:val="80"/>
        </w:rPr>
        <w:t> </w:t>
      </w:r>
      <w:r>
        <w:rPr/>
        <w:t>a</w:t>
      </w:r>
      <w:r>
        <w:rPr>
          <w:spacing w:val="80"/>
        </w:rPr>
        <w:t> </w:t>
      </w:r>
      <w:r>
        <w:rPr/>
        <w:t>person are</w:t>
      </w:r>
      <w:r>
        <w:rPr>
          <w:spacing w:val="40"/>
        </w:rPr>
        <w:t> </w:t>
      </w:r>
      <w:r>
        <w:rPr/>
        <w:t>called</w:t>
      </w:r>
      <w:r>
        <w:rPr>
          <w:spacing w:val="40"/>
        </w:rPr>
        <w:t> </w:t>
      </w:r>
      <w:r>
        <w:rPr/>
        <w:t>DIRECT</w:t>
      </w:r>
      <w:r>
        <w:rPr>
          <w:spacing w:val="40"/>
        </w:rPr>
        <w:t> </w:t>
      </w:r>
      <w:r>
        <w:rPr/>
        <w:t>QUESTIONS</w:t>
      </w:r>
      <w:r>
        <w:rPr>
          <w:spacing w:val="40"/>
        </w:rPr>
        <w:t> </w:t>
      </w:r>
      <w:r>
        <w:rPr/>
        <w:t>and</w:t>
      </w:r>
      <w:r>
        <w:rPr>
          <w:spacing w:val="40"/>
        </w:rPr>
        <w:t> </w:t>
      </w:r>
      <w:r>
        <w:rPr/>
        <w:t>are</w:t>
      </w:r>
      <w:r>
        <w:rPr>
          <w:spacing w:val="40"/>
        </w:rPr>
        <w:t> </w:t>
      </w:r>
      <w:r>
        <w:rPr/>
        <w:t>generally</w:t>
      </w:r>
      <w:r>
        <w:rPr>
          <w:spacing w:val="40"/>
        </w:rPr>
        <w:t> </w:t>
      </w:r>
      <w:r>
        <w:rPr/>
        <w:t>in</w:t>
      </w:r>
      <w:r>
        <w:rPr>
          <w:spacing w:val="40"/>
        </w:rPr>
        <w:t> </w:t>
      </w:r>
      <w:r>
        <w:rPr/>
        <w:t>the</w:t>
      </w:r>
      <w:r>
        <w:rPr>
          <w:spacing w:val="40"/>
        </w:rPr>
        <w:t> </w:t>
      </w:r>
      <w:r>
        <w:rPr/>
        <w:t>in­ dicative mood.</w:t>
      </w:r>
    </w:p>
    <w:p>
      <w:pPr>
        <w:pStyle w:val="BodyText"/>
        <w:spacing w:before="2"/>
        <w:ind w:left="474"/>
        <w:jc w:val="both"/>
      </w:pPr>
      <w:r>
        <w:rPr/>
        <w:t>Direct</w:t>
      </w:r>
      <w:r>
        <w:rPr>
          <w:spacing w:val="-1"/>
        </w:rPr>
        <w:t> </w:t>
      </w:r>
      <w:r>
        <w:rPr/>
        <w:t>questions,</w:t>
      </w:r>
      <w:r>
        <w:rPr>
          <w:spacing w:val="-1"/>
        </w:rPr>
        <w:t> </w:t>
      </w:r>
      <w:r>
        <w:rPr/>
        <w:t>as</w:t>
      </w:r>
      <w:r>
        <w:rPr>
          <w:spacing w:val="-1"/>
        </w:rPr>
        <w:t> </w:t>
      </w:r>
      <w:r>
        <w:rPr/>
        <w:t>we</w:t>
      </w:r>
      <w:r>
        <w:rPr>
          <w:spacing w:val="-1"/>
        </w:rPr>
        <w:t> </w:t>
      </w:r>
      <w:r>
        <w:rPr/>
        <w:t>have</w:t>
      </w:r>
      <w:r>
        <w:rPr>
          <w:spacing w:val="-1"/>
        </w:rPr>
        <w:t> </w:t>
      </w:r>
      <w:r>
        <w:rPr/>
        <w:t>seen,</w:t>
      </w:r>
      <w:r>
        <w:rPr>
          <w:spacing w:val="-1"/>
        </w:rPr>
        <w:t> </w:t>
      </w:r>
      <w:r>
        <w:rPr/>
        <w:t>may</w:t>
      </w:r>
      <w:r>
        <w:rPr>
          <w:spacing w:val="-1"/>
        </w:rPr>
        <w:t> </w:t>
      </w:r>
      <w:r>
        <w:rPr/>
        <w:t>be</w:t>
      </w:r>
      <w:r>
        <w:rPr>
          <w:spacing w:val="-1"/>
        </w:rPr>
        <w:t> </w:t>
      </w:r>
      <w:r>
        <w:rPr/>
        <w:t>introduced</w:t>
      </w:r>
      <w:r>
        <w:rPr>
          <w:spacing w:val="-1"/>
        </w:rPr>
        <w:t> </w:t>
      </w:r>
      <w:r>
        <w:rPr>
          <w:spacing w:val="-5"/>
        </w:rPr>
        <w:t>by:</w:t>
      </w:r>
    </w:p>
    <w:p>
      <w:pPr>
        <w:pStyle w:val="ListParagraph"/>
        <w:numPr>
          <w:ilvl w:val="0"/>
          <w:numId w:val="252"/>
        </w:numPr>
        <w:tabs>
          <w:tab w:pos="775" w:val="left" w:leader="none"/>
        </w:tabs>
        <w:spacing w:line="240" w:lineRule="auto" w:before="55" w:after="0"/>
        <w:ind w:left="775" w:right="0" w:hanging="286"/>
        <w:jc w:val="left"/>
        <w:rPr>
          <w:i/>
          <w:sz w:val="20"/>
        </w:rPr>
      </w:pPr>
      <w:r>
        <w:rPr>
          <w:sz w:val="20"/>
        </w:rPr>
        <w:t>Interrogative</w:t>
      </w:r>
      <w:r>
        <w:rPr>
          <w:spacing w:val="-1"/>
          <w:sz w:val="20"/>
        </w:rPr>
        <w:t> </w:t>
      </w:r>
      <w:r>
        <w:rPr>
          <w:sz w:val="20"/>
        </w:rPr>
        <w:t>adverbs:</w:t>
      </w:r>
      <w:r>
        <w:rPr>
          <w:spacing w:val="-2"/>
          <w:sz w:val="20"/>
        </w:rPr>
        <w:t> </w:t>
      </w:r>
      <w:r>
        <w:rPr>
          <w:b/>
          <w:sz w:val="20"/>
        </w:rPr>
        <w:t>Cur</w:t>
      </w:r>
      <w:r>
        <w:rPr>
          <w:b/>
          <w:spacing w:val="-2"/>
          <w:sz w:val="20"/>
        </w:rPr>
        <w:t> </w:t>
      </w:r>
      <w:r>
        <w:rPr>
          <w:b/>
          <w:sz w:val="20"/>
        </w:rPr>
        <w:t>venisti?</w:t>
      </w:r>
      <w:r>
        <w:rPr>
          <w:b/>
          <w:spacing w:val="-1"/>
          <w:sz w:val="20"/>
        </w:rPr>
        <w:t> </w:t>
      </w:r>
      <w:r>
        <w:rPr>
          <w:i/>
          <w:sz w:val="20"/>
        </w:rPr>
        <w:t>Why</w:t>
      </w:r>
      <w:r>
        <w:rPr>
          <w:i/>
          <w:spacing w:val="-2"/>
          <w:sz w:val="20"/>
        </w:rPr>
        <w:t> </w:t>
      </w:r>
      <w:r>
        <w:rPr>
          <w:i/>
          <w:sz w:val="20"/>
        </w:rPr>
        <w:t>have</w:t>
      </w:r>
      <w:r>
        <w:rPr>
          <w:i/>
          <w:spacing w:val="-1"/>
          <w:sz w:val="20"/>
        </w:rPr>
        <w:t> </w:t>
      </w:r>
      <w:r>
        <w:rPr>
          <w:i/>
          <w:sz w:val="20"/>
        </w:rPr>
        <w:t>you</w:t>
      </w:r>
      <w:r>
        <w:rPr>
          <w:i/>
          <w:spacing w:val="-1"/>
          <w:sz w:val="20"/>
        </w:rPr>
        <w:t> </w:t>
      </w:r>
      <w:r>
        <w:rPr>
          <w:i/>
          <w:spacing w:val="-2"/>
          <w:sz w:val="20"/>
        </w:rPr>
        <w:t>come?</w:t>
      </w:r>
    </w:p>
    <w:p>
      <w:pPr>
        <w:pStyle w:val="ListParagraph"/>
        <w:numPr>
          <w:ilvl w:val="0"/>
          <w:numId w:val="252"/>
        </w:numPr>
        <w:tabs>
          <w:tab w:pos="780" w:val="left" w:leader="none"/>
        </w:tabs>
        <w:spacing w:line="240" w:lineRule="auto" w:before="55" w:after="0"/>
        <w:ind w:left="780" w:right="0" w:hanging="296"/>
        <w:jc w:val="left"/>
        <w:rPr>
          <w:i/>
          <w:sz w:val="20"/>
        </w:rPr>
      </w:pPr>
      <w:r>
        <w:rPr>
          <w:sz w:val="20"/>
        </w:rPr>
        <w:t>Interrogative</w:t>
      </w:r>
      <w:r>
        <w:rPr>
          <w:spacing w:val="-4"/>
          <w:sz w:val="20"/>
        </w:rPr>
        <w:t> </w:t>
      </w:r>
      <w:r>
        <w:rPr>
          <w:sz w:val="20"/>
        </w:rPr>
        <w:t>particles:</w:t>
      </w:r>
      <w:r>
        <w:rPr>
          <w:spacing w:val="-2"/>
          <w:sz w:val="20"/>
        </w:rPr>
        <w:t> </w:t>
      </w:r>
      <w:r>
        <w:rPr>
          <w:b/>
          <w:sz w:val="20"/>
        </w:rPr>
        <w:t>Videsne?</w:t>
      </w:r>
      <w:r>
        <w:rPr>
          <w:b/>
          <w:spacing w:val="-2"/>
          <w:sz w:val="20"/>
        </w:rPr>
        <w:t> </w:t>
      </w:r>
      <w:r>
        <w:rPr>
          <w:i/>
          <w:sz w:val="20"/>
        </w:rPr>
        <w:t>Do</w:t>
      </w:r>
      <w:r>
        <w:rPr>
          <w:i/>
          <w:spacing w:val="-2"/>
          <w:sz w:val="20"/>
        </w:rPr>
        <w:t> </w:t>
      </w:r>
      <w:r>
        <w:rPr>
          <w:i/>
          <w:sz w:val="20"/>
        </w:rPr>
        <w:t>you</w:t>
      </w:r>
      <w:r>
        <w:rPr>
          <w:i/>
          <w:spacing w:val="-2"/>
          <w:sz w:val="20"/>
        </w:rPr>
        <w:t> </w:t>
      </w:r>
      <w:r>
        <w:rPr>
          <w:i/>
          <w:spacing w:val="-4"/>
          <w:sz w:val="20"/>
        </w:rPr>
        <w:t>see?</w:t>
      </w:r>
    </w:p>
    <w:p>
      <w:pPr>
        <w:pStyle w:val="ListParagraph"/>
        <w:numPr>
          <w:ilvl w:val="0"/>
          <w:numId w:val="252"/>
        </w:numPr>
        <w:tabs>
          <w:tab w:pos="945" w:val="left" w:leader="none"/>
          <w:tab w:pos="946" w:val="left" w:leader="none"/>
          <w:tab w:pos="2199" w:val="left" w:leader="none"/>
          <w:tab w:pos="3219" w:val="left" w:leader="none"/>
          <w:tab w:pos="3728" w:val="left" w:leader="none"/>
          <w:tab w:pos="4748" w:val="left" w:leader="none"/>
          <w:tab w:pos="5402" w:val="left" w:leader="none"/>
        </w:tabs>
        <w:spacing w:line="240" w:lineRule="auto" w:before="55" w:after="0"/>
        <w:ind w:left="946" w:right="0" w:hanging="472"/>
        <w:jc w:val="left"/>
        <w:rPr>
          <w:b/>
          <w:sz w:val="20"/>
        </w:rPr>
      </w:pPr>
      <w:r>
        <w:rPr>
          <w:spacing w:val="-2"/>
          <w:sz w:val="20"/>
        </w:rPr>
        <w:t>Interrogative</w:t>
      </w:r>
      <w:r>
        <w:rPr>
          <w:sz w:val="20"/>
        </w:rPr>
        <w:tab/>
      </w:r>
      <w:r>
        <w:rPr>
          <w:spacing w:val="-2"/>
          <w:sz w:val="20"/>
        </w:rPr>
        <w:t>adjectives</w:t>
      </w:r>
      <w:r>
        <w:rPr>
          <w:sz w:val="20"/>
        </w:rPr>
        <w:tab/>
      </w:r>
      <w:r>
        <w:rPr>
          <w:spacing w:val="-5"/>
          <w:sz w:val="20"/>
        </w:rPr>
        <w:t>and</w:t>
      </w:r>
      <w:r>
        <w:rPr>
          <w:sz w:val="20"/>
        </w:rPr>
        <w:tab/>
      </w:r>
      <w:r>
        <w:rPr>
          <w:spacing w:val="-2"/>
          <w:sz w:val="20"/>
        </w:rPr>
        <w:t>pronouns:</w:t>
      </w:r>
      <w:r>
        <w:rPr>
          <w:sz w:val="20"/>
        </w:rPr>
        <w:tab/>
      </w:r>
      <w:r>
        <w:rPr>
          <w:b/>
          <w:spacing w:val="-4"/>
          <w:sz w:val="20"/>
        </w:rPr>
        <w:t>Quid</w:t>
      </w:r>
      <w:r>
        <w:rPr>
          <w:b/>
          <w:sz w:val="20"/>
        </w:rPr>
        <w:tab/>
      </w:r>
      <w:r>
        <w:rPr>
          <w:b/>
          <w:spacing w:val="-2"/>
          <w:sz w:val="20"/>
        </w:rPr>
        <w:t>vldisti?</w:t>
      </w:r>
    </w:p>
    <w:p>
      <w:pPr>
        <w:spacing w:before="10"/>
        <w:ind w:left="284" w:right="0" w:firstLine="0"/>
        <w:jc w:val="left"/>
        <w:rPr>
          <w:i/>
          <w:sz w:val="20"/>
        </w:rPr>
      </w:pPr>
      <w:r>
        <w:rPr>
          <w:i/>
          <w:sz w:val="20"/>
        </w:rPr>
        <w:t>What</w:t>
      </w:r>
      <w:r>
        <w:rPr>
          <w:i/>
          <w:spacing w:val="-3"/>
          <w:sz w:val="20"/>
        </w:rPr>
        <w:t> </w:t>
      </w:r>
      <w:r>
        <w:rPr>
          <w:i/>
          <w:sz w:val="20"/>
        </w:rPr>
        <w:t>did you </w:t>
      </w:r>
      <w:r>
        <w:rPr>
          <w:i/>
          <w:spacing w:val="-4"/>
          <w:sz w:val="20"/>
        </w:rPr>
        <w:t>see?</w:t>
      </w:r>
    </w:p>
    <w:p>
      <w:pPr>
        <w:pStyle w:val="BodyText"/>
        <w:rPr>
          <w:i/>
          <w:sz w:val="22"/>
        </w:rPr>
      </w:pPr>
    </w:p>
    <w:p>
      <w:pPr>
        <w:pStyle w:val="ListParagraph"/>
        <w:numPr>
          <w:ilvl w:val="1"/>
          <w:numId w:val="252"/>
        </w:numPr>
        <w:tabs>
          <w:tab w:pos="2299" w:val="left" w:leader="none"/>
          <w:tab w:pos="2300" w:val="left" w:leader="none"/>
        </w:tabs>
        <w:spacing w:line="240" w:lineRule="auto" w:before="140" w:after="0"/>
        <w:ind w:left="2300" w:right="0" w:hanging="721"/>
        <w:jc w:val="left"/>
        <w:rPr>
          <w:b/>
          <w:sz w:val="17"/>
        </w:rPr>
      </w:pPr>
      <w:r>
        <w:rPr>
          <w:b/>
          <w:sz w:val="17"/>
        </w:rPr>
        <w:t>INTERROGATIVE</w:t>
      </w:r>
      <w:r>
        <w:rPr>
          <w:b/>
          <w:spacing w:val="-6"/>
          <w:sz w:val="17"/>
        </w:rPr>
        <w:t> </w:t>
      </w:r>
      <w:r>
        <w:rPr>
          <w:b/>
          <w:spacing w:val="-2"/>
          <w:sz w:val="17"/>
        </w:rPr>
        <w:t>ADVERBS</w:t>
      </w:r>
    </w:p>
    <w:p>
      <w:pPr>
        <w:pStyle w:val="BodyText"/>
        <w:spacing w:line="244" w:lineRule="auto" w:before="131"/>
        <w:ind w:left="289" w:right="984" w:firstLine="195"/>
        <w:jc w:val="both"/>
      </w:pPr>
      <w:r>
        <w:rPr/>
        <w:t>Questions</w:t>
      </w:r>
      <w:r>
        <w:rPr>
          <w:spacing w:val="40"/>
        </w:rPr>
        <w:t> </w:t>
      </w:r>
      <w:r>
        <w:rPr/>
        <w:t>may</w:t>
      </w:r>
      <w:r>
        <w:rPr>
          <w:spacing w:val="40"/>
        </w:rPr>
        <w:t> </w:t>
      </w:r>
      <w:r>
        <w:rPr/>
        <w:t>be</w:t>
      </w:r>
      <w:r>
        <w:rPr>
          <w:spacing w:val="40"/>
        </w:rPr>
        <w:t> </w:t>
      </w:r>
      <w:r>
        <w:rPr/>
        <w:t>introduced</w:t>
      </w:r>
      <w:r>
        <w:rPr>
          <w:spacing w:val="40"/>
        </w:rPr>
        <w:t> </w:t>
      </w:r>
      <w:r>
        <w:rPr/>
        <w:t>by</w:t>
      </w:r>
      <w:r>
        <w:rPr>
          <w:spacing w:val="40"/>
        </w:rPr>
        <w:t> </w:t>
      </w:r>
      <w:r>
        <w:rPr/>
        <w:t>INTERROGATIVE</w:t>
      </w:r>
      <w:r>
        <w:rPr>
          <w:spacing w:val="40"/>
        </w:rPr>
        <w:t> </w:t>
      </w:r>
      <w:r>
        <w:rPr/>
        <w:t>AD­ </w:t>
      </w:r>
      <w:r>
        <w:rPr>
          <w:spacing w:val="-2"/>
        </w:rPr>
        <w:t>VERBS.</w:t>
      </w:r>
    </w:p>
    <w:p>
      <w:pPr>
        <w:spacing w:before="29"/>
        <w:ind w:left="2084" w:right="0" w:firstLine="0"/>
        <w:jc w:val="left"/>
        <w:rPr>
          <w:b/>
          <w:i/>
          <w:sz w:val="17"/>
        </w:rPr>
      </w:pPr>
      <w:r>
        <w:rPr>
          <w:b/>
          <w:sz w:val="17"/>
          <w:u w:val="single"/>
        </w:rPr>
        <w:t>Ubi</w:t>
      </w:r>
      <w:r>
        <w:rPr>
          <w:b/>
          <w:spacing w:val="-5"/>
          <w:sz w:val="17"/>
        </w:rPr>
        <w:t> </w:t>
      </w:r>
      <w:r>
        <w:rPr>
          <w:b/>
          <w:sz w:val="17"/>
        </w:rPr>
        <w:t>fuisti?</w:t>
      </w:r>
      <w:r>
        <w:rPr>
          <w:b/>
          <w:spacing w:val="-3"/>
          <w:sz w:val="17"/>
        </w:rPr>
        <w:t> </w:t>
      </w:r>
      <w:r>
        <w:rPr>
          <w:b/>
          <w:i/>
          <w:sz w:val="17"/>
          <w:u w:val="single"/>
        </w:rPr>
        <w:t>Where</w:t>
      </w:r>
      <w:r>
        <w:rPr>
          <w:b/>
          <w:i/>
          <w:spacing w:val="-2"/>
          <w:sz w:val="17"/>
        </w:rPr>
        <w:t> </w:t>
      </w:r>
      <w:r>
        <w:rPr>
          <w:b/>
          <w:i/>
          <w:sz w:val="17"/>
        </w:rPr>
        <w:t>were</w:t>
      </w:r>
      <w:r>
        <w:rPr>
          <w:b/>
          <w:i/>
          <w:spacing w:val="-3"/>
          <w:sz w:val="17"/>
        </w:rPr>
        <w:t> </w:t>
      </w:r>
      <w:r>
        <w:rPr>
          <w:b/>
          <w:i/>
          <w:spacing w:val="-4"/>
          <w:sz w:val="17"/>
        </w:rPr>
        <w:t>you?</w:t>
      </w:r>
    </w:p>
    <w:p>
      <w:pPr>
        <w:spacing w:before="100"/>
        <w:ind w:left="2106" w:right="0" w:firstLine="0"/>
        <w:jc w:val="left"/>
        <w:rPr>
          <w:b/>
          <w:i/>
          <w:sz w:val="17"/>
        </w:rPr>
      </w:pPr>
      <w:r>
        <w:rPr>
          <w:b/>
          <w:sz w:val="17"/>
          <w:u w:val="single"/>
        </w:rPr>
        <w:t>Cur</w:t>
      </w:r>
      <w:r>
        <w:rPr>
          <w:b/>
          <w:spacing w:val="-4"/>
          <w:sz w:val="17"/>
        </w:rPr>
        <w:t> </w:t>
      </w:r>
      <w:r>
        <w:rPr>
          <w:b/>
          <w:sz w:val="17"/>
        </w:rPr>
        <w:t>venit?</w:t>
      </w:r>
      <w:r>
        <w:rPr>
          <w:b/>
          <w:spacing w:val="-1"/>
          <w:sz w:val="17"/>
        </w:rPr>
        <w:t> </w:t>
      </w:r>
      <w:r>
        <w:rPr>
          <w:b/>
          <w:i/>
          <w:sz w:val="17"/>
          <w:u w:val="single"/>
        </w:rPr>
        <w:t>Why</w:t>
      </w:r>
      <w:r>
        <w:rPr>
          <w:b/>
          <w:i/>
          <w:spacing w:val="-1"/>
          <w:sz w:val="17"/>
        </w:rPr>
        <w:t> </w:t>
      </w:r>
      <w:r>
        <w:rPr>
          <w:b/>
          <w:i/>
          <w:sz w:val="17"/>
        </w:rPr>
        <w:t>did</w:t>
      </w:r>
      <w:r>
        <w:rPr>
          <w:b/>
          <w:i/>
          <w:spacing w:val="-2"/>
          <w:sz w:val="17"/>
        </w:rPr>
        <w:t> </w:t>
      </w:r>
      <w:r>
        <w:rPr>
          <w:b/>
          <w:i/>
          <w:sz w:val="17"/>
        </w:rPr>
        <w:t>he</w:t>
      </w:r>
      <w:r>
        <w:rPr>
          <w:b/>
          <w:i/>
          <w:spacing w:val="-1"/>
          <w:sz w:val="17"/>
        </w:rPr>
        <w:t> </w:t>
      </w:r>
      <w:r>
        <w:rPr>
          <w:b/>
          <w:i/>
          <w:spacing w:val="-4"/>
          <w:sz w:val="17"/>
        </w:rPr>
        <w:t>come?</w:t>
      </w:r>
    </w:p>
    <w:p>
      <w:pPr>
        <w:pStyle w:val="BodyText"/>
        <w:spacing w:line="244" w:lineRule="auto" w:before="151"/>
        <w:ind w:left="294" w:right="918" w:firstLine="195"/>
      </w:pPr>
      <w:r>
        <w:rPr/>
        <w:t>Since</w:t>
      </w:r>
      <w:r>
        <w:rPr>
          <w:spacing w:val="40"/>
        </w:rPr>
        <w:t> </w:t>
      </w:r>
      <w:r>
        <w:rPr/>
        <w:t>these</w:t>
      </w:r>
      <w:r>
        <w:rPr>
          <w:spacing w:val="40"/>
        </w:rPr>
        <w:t> </w:t>
      </w:r>
      <w:r>
        <w:rPr/>
        <w:t>words</w:t>
      </w:r>
      <w:r>
        <w:rPr>
          <w:spacing w:val="40"/>
        </w:rPr>
        <w:t> </w:t>
      </w:r>
      <w:r>
        <w:rPr/>
        <w:t>are</w:t>
      </w:r>
      <w:r>
        <w:rPr>
          <w:spacing w:val="40"/>
        </w:rPr>
        <w:t> </w:t>
      </w:r>
      <w:r>
        <w:rPr/>
        <w:t>adverbs,</w:t>
      </w:r>
      <w:r>
        <w:rPr>
          <w:spacing w:val="40"/>
        </w:rPr>
        <w:t> </w:t>
      </w:r>
      <w:r>
        <w:rPr/>
        <w:t>they</w:t>
      </w:r>
      <w:r>
        <w:rPr>
          <w:spacing w:val="40"/>
        </w:rPr>
        <w:t> </w:t>
      </w:r>
      <w:r>
        <w:rPr/>
        <w:t>are</w:t>
      </w:r>
      <w:r>
        <w:rPr>
          <w:spacing w:val="40"/>
        </w:rPr>
        <w:t> </w:t>
      </w:r>
      <w:r>
        <w:rPr/>
        <w:t>not</w:t>
      </w:r>
      <w:r>
        <w:rPr>
          <w:spacing w:val="40"/>
        </w:rPr>
        <w:t> </w:t>
      </w:r>
      <w:r>
        <w:rPr/>
        <w:t>declined</w:t>
      </w:r>
      <w:r>
        <w:rPr>
          <w:spacing w:val="40"/>
        </w:rPr>
        <w:t> </w:t>
      </w:r>
      <w:r>
        <w:rPr/>
        <w:t>and</w:t>
      </w:r>
      <w:r>
        <w:rPr>
          <w:spacing w:val="40"/>
        </w:rPr>
        <w:t> </w:t>
      </w:r>
      <w:r>
        <w:rPr/>
        <w:t>never change their spelling.</w:t>
      </w:r>
    </w:p>
    <w:p>
      <w:pPr>
        <w:pStyle w:val="BodyText"/>
        <w:spacing w:before="5"/>
        <w:rPr>
          <w:sz w:val="22"/>
        </w:rPr>
      </w:pPr>
    </w:p>
    <w:p>
      <w:pPr>
        <w:spacing w:before="1"/>
        <w:ind w:left="823" w:right="1461" w:firstLine="0"/>
        <w:jc w:val="center"/>
        <w:rPr>
          <w:b/>
          <w:sz w:val="16"/>
        </w:rPr>
      </w:pPr>
      <w:r>
        <w:rPr>
          <w:b/>
          <w:spacing w:val="-2"/>
          <w:sz w:val="16"/>
        </w:rPr>
        <w:t>VOCABULARY</w:t>
      </w:r>
    </w:p>
    <w:p>
      <w:pPr>
        <w:tabs>
          <w:tab w:pos="3174" w:val="left" w:leader="none"/>
        </w:tabs>
        <w:spacing w:before="131"/>
        <w:ind w:left="2404" w:right="0" w:firstLine="0"/>
        <w:jc w:val="left"/>
        <w:rPr>
          <w:b/>
          <w:i/>
          <w:sz w:val="17"/>
        </w:rPr>
      </w:pPr>
      <w:r>
        <w:rPr>
          <w:b/>
          <w:spacing w:val="-5"/>
          <w:sz w:val="17"/>
        </w:rPr>
        <w:t>ubi</w:t>
      </w:r>
      <w:r>
        <w:rPr>
          <w:b/>
          <w:sz w:val="17"/>
        </w:rPr>
        <w:tab/>
      </w:r>
      <w:r>
        <w:rPr>
          <w:b/>
          <w:i/>
          <w:spacing w:val="-2"/>
          <w:sz w:val="17"/>
        </w:rPr>
        <w:t>where?</w:t>
      </w:r>
    </w:p>
    <w:p>
      <w:pPr>
        <w:tabs>
          <w:tab w:pos="3174" w:val="left" w:leader="none"/>
        </w:tabs>
        <w:spacing w:line="270" w:lineRule="exact" w:before="7"/>
        <w:ind w:left="3179" w:right="3180" w:hanging="765"/>
        <w:jc w:val="left"/>
        <w:rPr>
          <w:b/>
          <w:i/>
          <w:sz w:val="17"/>
        </w:rPr>
      </w:pPr>
      <w:r>
        <w:rPr>
          <w:b/>
          <w:spacing w:val="-4"/>
          <w:sz w:val="17"/>
        </w:rPr>
        <w:t>cur</w:t>
      </w:r>
      <w:r>
        <w:rPr>
          <w:b/>
          <w:sz w:val="17"/>
        </w:rPr>
        <w:tab/>
      </w:r>
      <w:r>
        <w:rPr>
          <w:b/>
          <w:i/>
          <w:spacing w:val="-4"/>
          <w:sz w:val="17"/>
        </w:rPr>
        <w:t>why?</w:t>
      </w:r>
      <w:r>
        <w:rPr>
          <w:b/>
          <w:i/>
          <w:spacing w:val="-2"/>
          <w:sz w:val="17"/>
        </w:rPr>
        <w:t> whence?</w:t>
      </w:r>
    </w:p>
    <w:p>
      <w:pPr>
        <w:tabs>
          <w:tab w:pos="3179" w:val="left" w:leader="none"/>
        </w:tabs>
        <w:spacing w:before="8"/>
        <w:ind w:left="2409" w:right="0" w:firstLine="0"/>
        <w:jc w:val="left"/>
        <w:rPr>
          <w:b/>
          <w:i/>
          <w:sz w:val="17"/>
        </w:rPr>
      </w:pPr>
      <w:r>
        <w:rPr>
          <w:b/>
          <w:spacing w:val="-4"/>
          <w:sz w:val="17"/>
        </w:rPr>
        <w:t>unde</w:t>
      </w:r>
      <w:r>
        <w:rPr>
          <w:b/>
          <w:sz w:val="17"/>
        </w:rPr>
        <w:tab/>
      </w:r>
      <w:r>
        <w:rPr>
          <w:b/>
          <w:i/>
          <w:sz w:val="17"/>
        </w:rPr>
        <w:t>from</w:t>
      </w:r>
      <w:r>
        <w:rPr>
          <w:b/>
          <w:i/>
          <w:spacing w:val="64"/>
          <w:sz w:val="17"/>
        </w:rPr>
        <w:t> </w:t>
      </w:r>
      <w:r>
        <w:rPr>
          <w:b/>
          <w:i/>
          <w:sz w:val="17"/>
        </w:rPr>
        <w:t>what</w:t>
      </w:r>
      <w:r>
        <w:rPr>
          <w:b/>
          <w:i/>
          <w:spacing w:val="65"/>
          <w:sz w:val="17"/>
        </w:rPr>
        <w:t> </w:t>
      </w:r>
      <w:r>
        <w:rPr>
          <w:b/>
          <w:i/>
          <w:spacing w:val="-2"/>
          <w:sz w:val="17"/>
        </w:rPr>
        <w:t>place?</w:t>
      </w:r>
    </w:p>
    <w:p>
      <w:pPr>
        <w:spacing w:line="326" w:lineRule="auto" w:before="19"/>
        <w:ind w:left="3184" w:right="2393" w:hanging="10"/>
        <w:jc w:val="left"/>
        <w:rPr>
          <w:b/>
          <w:i/>
          <w:sz w:val="17"/>
        </w:rPr>
      </w:pPr>
      <w:r>
        <w:rPr>
          <w:b/>
          <w:i/>
          <w:sz w:val="17"/>
        </w:rPr>
        <w:t>where</w:t>
      </w:r>
      <w:r>
        <w:rPr>
          <w:b/>
          <w:i/>
          <w:spacing w:val="40"/>
          <w:sz w:val="17"/>
        </w:rPr>
        <w:t> </w:t>
      </w:r>
      <w:r>
        <w:rPr>
          <w:b/>
          <w:i/>
          <w:sz w:val="17"/>
        </w:rPr>
        <w:t>.</w:t>
      </w:r>
      <w:r>
        <w:rPr>
          <w:b/>
          <w:i/>
          <w:spacing w:val="40"/>
          <w:sz w:val="17"/>
        </w:rPr>
        <w:t> </w:t>
      </w:r>
      <w:r>
        <w:rPr>
          <w:b/>
          <w:i/>
          <w:sz w:val="17"/>
        </w:rPr>
        <w:t>.</w:t>
      </w:r>
      <w:r>
        <w:rPr>
          <w:b/>
          <w:i/>
          <w:spacing w:val="40"/>
          <w:sz w:val="17"/>
        </w:rPr>
        <w:t> </w:t>
      </w:r>
      <w:r>
        <w:rPr>
          <w:b/>
          <w:i/>
          <w:sz w:val="17"/>
        </w:rPr>
        <w:t>.</w:t>
      </w:r>
      <w:r>
        <w:rPr>
          <w:b/>
          <w:i/>
          <w:spacing w:val="40"/>
          <w:sz w:val="17"/>
        </w:rPr>
        <w:t> </w:t>
      </w:r>
      <w:r>
        <w:rPr>
          <w:b/>
          <w:i/>
          <w:sz w:val="17"/>
        </w:rPr>
        <w:t>from?</w:t>
      </w:r>
      <w:r>
        <w:rPr>
          <w:b/>
          <w:i/>
          <w:sz w:val="17"/>
        </w:rPr>
        <w:t> </w:t>
      </w:r>
      <w:r>
        <w:rPr>
          <w:b/>
          <w:i/>
          <w:spacing w:val="-2"/>
          <w:sz w:val="17"/>
        </w:rPr>
        <w:t>whither?</w:t>
      </w:r>
    </w:p>
    <w:p>
      <w:pPr>
        <w:tabs>
          <w:tab w:pos="3174" w:val="left" w:leader="none"/>
        </w:tabs>
        <w:spacing w:line="159" w:lineRule="exact" w:before="0"/>
        <w:ind w:left="2419" w:right="0" w:firstLine="0"/>
        <w:jc w:val="left"/>
        <w:rPr>
          <w:b/>
          <w:i/>
          <w:sz w:val="17"/>
        </w:rPr>
      </w:pPr>
      <w:r>
        <w:rPr>
          <w:b/>
          <w:spacing w:val="-5"/>
          <w:sz w:val="17"/>
        </w:rPr>
        <w:t>quo</w:t>
      </w:r>
      <w:r>
        <w:rPr>
          <w:b/>
          <w:sz w:val="17"/>
        </w:rPr>
        <w:tab/>
      </w:r>
      <w:r>
        <w:rPr>
          <w:b/>
          <w:i/>
          <w:sz w:val="17"/>
        </w:rPr>
        <w:t>where</w:t>
      </w:r>
      <w:r>
        <w:rPr>
          <w:b/>
          <w:i/>
          <w:spacing w:val="48"/>
          <w:sz w:val="17"/>
        </w:rPr>
        <w:t> </w:t>
      </w:r>
      <w:r>
        <w:rPr>
          <w:b/>
          <w:i/>
          <w:sz w:val="17"/>
        </w:rPr>
        <w:t>.</w:t>
      </w:r>
      <w:r>
        <w:rPr>
          <w:b/>
          <w:i/>
          <w:spacing w:val="51"/>
          <w:sz w:val="17"/>
        </w:rPr>
        <w:t> </w:t>
      </w:r>
      <w:r>
        <w:rPr>
          <w:b/>
          <w:i/>
          <w:sz w:val="17"/>
        </w:rPr>
        <w:t>.</w:t>
      </w:r>
      <w:r>
        <w:rPr>
          <w:b/>
          <w:i/>
          <w:spacing w:val="49"/>
          <w:sz w:val="17"/>
        </w:rPr>
        <w:t> </w:t>
      </w:r>
      <w:r>
        <w:rPr>
          <w:b/>
          <w:i/>
          <w:sz w:val="17"/>
        </w:rPr>
        <w:t>.</w:t>
      </w:r>
      <w:r>
        <w:rPr>
          <w:b/>
          <w:i/>
          <w:spacing w:val="51"/>
          <w:sz w:val="17"/>
        </w:rPr>
        <w:t> </w:t>
      </w:r>
      <w:r>
        <w:rPr>
          <w:b/>
          <w:i/>
          <w:spacing w:val="-4"/>
          <w:sz w:val="17"/>
        </w:rPr>
        <w:t>(to)?</w:t>
      </w:r>
    </w:p>
    <w:p>
      <w:pPr>
        <w:spacing w:before="20"/>
        <w:ind w:left="3179" w:right="0" w:firstLine="0"/>
        <w:jc w:val="left"/>
        <w:rPr>
          <w:b/>
          <w:i/>
          <w:sz w:val="17"/>
        </w:rPr>
      </w:pPr>
      <w:r>
        <w:rPr>
          <w:b/>
          <w:i/>
          <w:sz w:val="17"/>
        </w:rPr>
        <w:t>to</w:t>
      </w:r>
      <w:r>
        <w:rPr>
          <w:b/>
          <w:i/>
          <w:spacing w:val="-2"/>
          <w:sz w:val="17"/>
        </w:rPr>
        <w:t> </w:t>
      </w:r>
      <w:r>
        <w:rPr>
          <w:b/>
          <w:i/>
          <w:sz w:val="17"/>
        </w:rPr>
        <w:t>what</w:t>
      </w:r>
      <w:r>
        <w:rPr>
          <w:b/>
          <w:i/>
          <w:spacing w:val="-1"/>
          <w:sz w:val="17"/>
        </w:rPr>
        <w:t> </w:t>
      </w:r>
      <w:r>
        <w:rPr>
          <w:b/>
          <w:i/>
          <w:spacing w:val="-2"/>
          <w:sz w:val="17"/>
        </w:rPr>
        <w:t>place?</w:t>
      </w:r>
    </w:p>
    <w:p>
      <w:pPr>
        <w:pStyle w:val="BodyText"/>
        <w:rPr>
          <w:b/>
          <w:i/>
          <w:sz w:val="18"/>
        </w:rPr>
      </w:pPr>
    </w:p>
    <w:p>
      <w:pPr>
        <w:spacing w:before="132"/>
        <w:ind w:left="823" w:right="1427" w:firstLine="0"/>
        <w:jc w:val="center"/>
        <w:rPr>
          <w:b/>
          <w:sz w:val="16"/>
        </w:rPr>
      </w:pPr>
      <w:r>
        <w:rPr>
          <w:b/>
          <w:spacing w:val="-5"/>
          <w:sz w:val="16"/>
        </w:rPr>
        <w:t>267</w:t>
      </w:r>
    </w:p>
    <w:p>
      <w:pPr>
        <w:spacing w:after="0"/>
        <w:jc w:val="center"/>
        <w:rPr>
          <w:sz w:val="16"/>
        </w:rPr>
        <w:sectPr>
          <w:pgSz w:w="7380" w:h="11550"/>
          <w:pgMar w:top="1300" w:bottom="280" w:left="200" w:right="200"/>
        </w:sectPr>
      </w:pPr>
    </w:p>
    <w:p>
      <w:pPr>
        <w:tabs>
          <w:tab w:pos="2809" w:val="left" w:leader="none"/>
        </w:tabs>
        <w:spacing w:before="78"/>
        <w:ind w:left="770" w:right="0" w:firstLine="0"/>
        <w:jc w:val="left"/>
        <w:rPr>
          <w:b/>
          <w:sz w:val="16"/>
        </w:rPr>
      </w:pPr>
      <w:r>
        <w:rPr/>
        <w:drawing>
          <wp:anchor distT="0" distB="0" distL="0" distR="0" allowOverlap="1" layoutInCell="1" locked="0" behindDoc="1" simplePos="0" relativeHeight="476382720">
            <wp:simplePos x="0" y="0"/>
            <wp:positionH relativeFrom="page">
              <wp:posOffset>0</wp:posOffset>
            </wp:positionH>
            <wp:positionV relativeFrom="page">
              <wp:posOffset>0</wp:posOffset>
            </wp:positionV>
            <wp:extent cx="4683125" cy="7334250"/>
            <wp:effectExtent l="0" t="0" r="0" b="0"/>
            <wp:wrapNone/>
            <wp:docPr id="431" name="image350.png"/>
            <wp:cNvGraphicFramePr>
              <a:graphicFrameLocks noChangeAspect="1"/>
            </wp:cNvGraphicFramePr>
            <a:graphic>
              <a:graphicData uri="http://schemas.openxmlformats.org/drawingml/2006/picture">
                <pic:pic>
                  <pic:nvPicPr>
                    <pic:cNvPr id="432" name="image350.png"/>
                    <pic:cNvPicPr/>
                  </pic:nvPicPr>
                  <pic:blipFill>
                    <a:blip r:embed="rId354" cstate="print"/>
                    <a:stretch>
                      <a:fillRect/>
                    </a:stretch>
                  </pic:blipFill>
                  <pic:spPr>
                    <a:xfrm>
                      <a:off x="0" y="0"/>
                      <a:ext cx="4683125" cy="7334250"/>
                    </a:xfrm>
                    <a:prstGeom prst="rect">
                      <a:avLst/>
                    </a:prstGeom>
                  </pic:spPr>
                </pic:pic>
              </a:graphicData>
            </a:graphic>
          </wp:anchor>
        </w:drawing>
      </w:r>
      <w:r>
        <w:rPr>
          <w:spacing w:val="-5"/>
          <w:position w:val="-2"/>
          <w:sz w:val="20"/>
        </w:rPr>
        <w:t>268</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
        <w:rPr>
          <w:b/>
          <w:sz w:val="21"/>
        </w:rPr>
      </w:pPr>
    </w:p>
    <w:p>
      <w:pPr>
        <w:spacing w:before="0"/>
        <w:ind w:left="823" w:right="525" w:firstLine="0"/>
        <w:jc w:val="center"/>
        <w:rPr>
          <w:b/>
          <w:sz w:val="16"/>
        </w:rPr>
      </w:pPr>
      <w:r>
        <w:rPr>
          <w:b/>
          <w:spacing w:val="-4"/>
          <w:sz w:val="16"/>
        </w:rPr>
        <w:t>NOTE</w:t>
      </w:r>
    </w:p>
    <w:p>
      <w:pPr>
        <w:pStyle w:val="BodyText"/>
        <w:spacing w:line="256" w:lineRule="auto" w:before="89"/>
        <w:ind w:left="774" w:right="443" w:firstLine="205"/>
        <w:jc w:val="both"/>
      </w:pPr>
      <w:r>
        <w:rPr/>
        <w:t>Ubi</w:t>
      </w:r>
      <w:r>
        <w:rPr>
          <w:spacing w:val="40"/>
        </w:rPr>
        <w:t>  </w:t>
      </w:r>
      <w:r>
        <w:rPr/>
        <w:t>and</w:t>
      </w:r>
      <w:r>
        <w:rPr>
          <w:spacing w:val="40"/>
        </w:rPr>
        <w:t>  </w:t>
      </w:r>
      <w:r>
        <w:rPr/>
        <w:t>quo</w:t>
      </w:r>
      <w:r>
        <w:rPr>
          <w:spacing w:val="40"/>
        </w:rPr>
        <w:t>  </w:t>
      </w:r>
      <w:r>
        <w:rPr/>
        <w:t>can</w:t>
      </w:r>
      <w:r>
        <w:rPr>
          <w:spacing w:val="40"/>
        </w:rPr>
        <w:t>  </w:t>
      </w:r>
      <w:r>
        <w:rPr/>
        <w:t>translate</w:t>
      </w:r>
      <w:r>
        <w:rPr>
          <w:spacing w:val="40"/>
        </w:rPr>
        <w:t>  </w:t>
      </w:r>
      <w:r>
        <w:rPr/>
        <w:t>the</w:t>
      </w:r>
      <w:r>
        <w:rPr>
          <w:spacing w:val="40"/>
        </w:rPr>
        <w:t>  </w:t>
      </w:r>
      <w:r>
        <w:rPr/>
        <w:t>English</w:t>
      </w:r>
      <w:r>
        <w:rPr>
          <w:spacing w:val="40"/>
        </w:rPr>
        <w:t>  </w:t>
      </w:r>
      <w:r>
        <w:rPr>
          <w:i/>
        </w:rPr>
        <w:t>where.</w:t>
      </w:r>
      <w:r>
        <w:rPr>
          <w:i/>
          <w:spacing w:val="40"/>
        </w:rPr>
        <w:t>  </w:t>
      </w:r>
      <w:r>
        <w:rPr/>
        <w:t>Ubi</w:t>
      </w:r>
      <w:r>
        <w:rPr>
          <w:spacing w:val="40"/>
        </w:rPr>
        <w:t>  </w:t>
      </w:r>
      <w:r>
        <w:rPr/>
        <w:t>can be</w:t>
      </w:r>
      <w:r>
        <w:rPr>
          <w:spacing w:val="40"/>
        </w:rPr>
        <w:t> </w:t>
      </w:r>
      <w:r>
        <w:rPr/>
        <w:t>used</w:t>
      </w:r>
      <w:r>
        <w:rPr>
          <w:spacing w:val="40"/>
        </w:rPr>
        <w:t> </w:t>
      </w:r>
      <w:r>
        <w:rPr/>
        <w:t>only</w:t>
      </w:r>
      <w:r>
        <w:rPr>
          <w:spacing w:val="40"/>
        </w:rPr>
        <w:t> </w:t>
      </w:r>
      <w:r>
        <w:rPr/>
        <w:t>when</w:t>
      </w:r>
      <w:r>
        <w:rPr>
          <w:spacing w:val="40"/>
        </w:rPr>
        <w:t> </w:t>
      </w:r>
      <w:r>
        <w:rPr/>
        <w:t>the</w:t>
      </w:r>
      <w:r>
        <w:rPr>
          <w:spacing w:val="40"/>
        </w:rPr>
        <w:t> </w:t>
      </w:r>
      <w:r>
        <w:rPr>
          <w:i/>
        </w:rPr>
        <w:t>where</w:t>
      </w:r>
      <w:r>
        <w:rPr>
          <w:i/>
          <w:spacing w:val="40"/>
        </w:rPr>
        <w:t> </w:t>
      </w:r>
      <w:r>
        <w:rPr/>
        <w:t>refers</w:t>
      </w:r>
      <w:r>
        <w:rPr>
          <w:spacing w:val="40"/>
        </w:rPr>
        <w:t> </w:t>
      </w:r>
      <w:r>
        <w:rPr/>
        <w:t>to</w:t>
      </w:r>
      <w:r>
        <w:rPr>
          <w:spacing w:val="40"/>
        </w:rPr>
        <w:t> </w:t>
      </w:r>
      <w:r>
        <w:rPr/>
        <w:t>place</w:t>
      </w:r>
      <w:r>
        <w:rPr>
          <w:spacing w:val="40"/>
        </w:rPr>
        <w:t> </w:t>
      </w:r>
      <w:r>
        <w:rPr/>
        <w:t>IN</w:t>
      </w:r>
      <w:r>
        <w:rPr>
          <w:spacing w:val="40"/>
        </w:rPr>
        <w:t> </w:t>
      </w:r>
      <w:r>
        <w:rPr/>
        <w:t>WHICH</w:t>
      </w:r>
      <w:r>
        <w:rPr>
          <w:spacing w:val="40"/>
        </w:rPr>
        <w:t> </w:t>
      </w:r>
      <w:r>
        <w:rPr/>
        <w:t>and</w:t>
      </w:r>
      <w:r>
        <w:rPr>
          <w:spacing w:val="40"/>
        </w:rPr>
        <w:t> </w:t>
      </w:r>
      <w:r>
        <w:rPr/>
        <w:t>im­ plies</w:t>
      </w:r>
      <w:r>
        <w:rPr>
          <w:spacing w:val="74"/>
        </w:rPr>
        <w:t> </w:t>
      </w:r>
      <w:r>
        <w:rPr/>
        <w:t>REST;</w:t>
      </w:r>
      <w:r>
        <w:rPr>
          <w:spacing w:val="73"/>
        </w:rPr>
        <w:t> </w:t>
      </w:r>
      <w:r>
        <w:rPr/>
        <w:t>quo</w:t>
      </w:r>
      <w:r>
        <w:rPr>
          <w:spacing w:val="74"/>
        </w:rPr>
        <w:t> </w:t>
      </w:r>
      <w:r>
        <w:rPr/>
        <w:t>can</w:t>
      </w:r>
      <w:r>
        <w:rPr>
          <w:spacing w:val="73"/>
        </w:rPr>
        <w:t> </w:t>
      </w:r>
      <w:r>
        <w:rPr/>
        <w:t>be</w:t>
      </w:r>
      <w:r>
        <w:rPr>
          <w:spacing w:val="73"/>
        </w:rPr>
        <w:t> </w:t>
      </w:r>
      <w:r>
        <w:rPr/>
        <w:t>used</w:t>
      </w:r>
      <w:r>
        <w:rPr>
          <w:spacing w:val="73"/>
        </w:rPr>
        <w:t> </w:t>
      </w:r>
      <w:r>
        <w:rPr/>
        <w:t>only</w:t>
      </w:r>
      <w:r>
        <w:rPr>
          <w:spacing w:val="73"/>
        </w:rPr>
        <w:t> </w:t>
      </w:r>
      <w:r>
        <w:rPr/>
        <w:t>when</w:t>
      </w:r>
      <w:r>
        <w:rPr>
          <w:spacing w:val="73"/>
        </w:rPr>
        <w:t> </w:t>
      </w:r>
      <w:r>
        <w:rPr>
          <w:i/>
        </w:rPr>
        <w:t>where</w:t>
      </w:r>
      <w:r>
        <w:rPr>
          <w:i/>
          <w:spacing w:val="73"/>
        </w:rPr>
        <w:t> </w:t>
      </w:r>
      <w:r>
        <w:rPr/>
        <w:t>refers</w:t>
      </w:r>
      <w:r>
        <w:rPr>
          <w:spacing w:val="73"/>
        </w:rPr>
        <w:t> </w:t>
      </w:r>
      <w:r>
        <w:rPr/>
        <w:t>to</w:t>
      </w:r>
      <w:r>
        <w:rPr>
          <w:spacing w:val="73"/>
        </w:rPr>
        <w:t> </w:t>
      </w:r>
      <w:r>
        <w:rPr/>
        <w:t>place TO</w:t>
      </w:r>
      <w:r>
        <w:rPr>
          <w:spacing w:val="80"/>
        </w:rPr>
        <w:t> </w:t>
      </w:r>
      <w:r>
        <w:rPr/>
        <w:t>WHICH</w:t>
      </w:r>
      <w:r>
        <w:rPr>
          <w:spacing w:val="80"/>
        </w:rPr>
        <w:t> </w:t>
      </w:r>
      <w:r>
        <w:rPr/>
        <w:t>and</w:t>
      </w:r>
      <w:r>
        <w:rPr>
          <w:spacing w:val="80"/>
        </w:rPr>
        <w:t> </w:t>
      </w:r>
      <w:r>
        <w:rPr/>
        <w:t>implies</w:t>
      </w:r>
      <w:r>
        <w:rPr>
          <w:spacing w:val="80"/>
        </w:rPr>
        <w:t> </w:t>
      </w:r>
      <w:r>
        <w:rPr/>
        <w:t>MOTION</w:t>
      </w:r>
      <w:r>
        <w:rPr>
          <w:spacing w:val="80"/>
        </w:rPr>
        <w:t> </w:t>
      </w:r>
      <w:r>
        <w:rPr/>
        <w:t>or</w:t>
      </w:r>
      <w:r>
        <w:rPr>
          <w:spacing w:val="80"/>
        </w:rPr>
        <w:t> </w:t>
      </w:r>
      <w:r>
        <w:rPr/>
        <w:t>direction.</w:t>
      </w:r>
      <w:r>
        <w:rPr>
          <w:spacing w:val="80"/>
        </w:rPr>
        <w:t> </w:t>
      </w:r>
      <w:r>
        <w:rPr/>
        <w:t>Unde</w:t>
      </w:r>
      <w:r>
        <w:rPr>
          <w:spacing w:val="80"/>
        </w:rPr>
        <w:t> </w:t>
      </w:r>
      <w:r>
        <w:rPr/>
        <w:t>can</w:t>
      </w:r>
      <w:r>
        <w:rPr>
          <w:spacing w:val="80"/>
        </w:rPr>
        <w:t> </w:t>
      </w:r>
      <w:r>
        <w:rPr/>
        <w:t>be used</w:t>
      </w:r>
      <w:r>
        <w:rPr>
          <w:spacing w:val="40"/>
        </w:rPr>
        <w:t> </w:t>
      </w:r>
      <w:r>
        <w:rPr/>
        <w:t>only</w:t>
      </w:r>
      <w:r>
        <w:rPr>
          <w:spacing w:val="40"/>
        </w:rPr>
        <w:t> </w:t>
      </w:r>
      <w:r>
        <w:rPr/>
        <w:t>of</w:t>
      </w:r>
      <w:r>
        <w:rPr>
          <w:spacing w:val="40"/>
        </w:rPr>
        <w:t> </w:t>
      </w:r>
      <w:r>
        <w:rPr/>
        <w:t>place</w:t>
      </w:r>
      <w:r>
        <w:rPr>
          <w:spacing w:val="40"/>
        </w:rPr>
        <w:t> </w:t>
      </w:r>
      <w:r>
        <w:rPr/>
        <w:t>FROM</w:t>
      </w:r>
      <w:r>
        <w:rPr>
          <w:spacing w:val="40"/>
        </w:rPr>
        <w:t> </w:t>
      </w:r>
      <w:r>
        <w:rPr/>
        <w:t>WHICH</w:t>
      </w:r>
      <w:r>
        <w:rPr>
          <w:spacing w:val="40"/>
        </w:rPr>
        <w:t> </w:t>
      </w:r>
      <w:r>
        <w:rPr/>
        <w:t>and</w:t>
      </w:r>
      <w:r>
        <w:rPr>
          <w:spacing w:val="40"/>
        </w:rPr>
        <w:t> </w:t>
      </w:r>
      <w:r>
        <w:rPr/>
        <w:t>implies</w:t>
      </w:r>
      <w:r>
        <w:rPr>
          <w:spacing w:val="40"/>
        </w:rPr>
        <w:t> </w:t>
      </w:r>
      <w:r>
        <w:rPr/>
        <w:t>MOTION</w:t>
      </w:r>
      <w:r>
        <w:rPr>
          <w:spacing w:val="40"/>
        </w:rPr>
        <w:t> </w:t>
      </w:r>
      <w:r>
        <w:rPr/>
        <w:t>or </w:t>
      </w:r>
      <w:r>
        <w:rPr>
          <w:spacing w:val="-2"/>
        </w:rPr>
        <w:t>direction.</w:t>
      </w:r>
    </w:p>
    <w:p>
      <w:pPr>
        <w:spacing w:before="31"/>
        <w:ind w:left="1944" w:right="0" w:firstLine="0"/>
        <w:jc w:val="left"/>
        <w:rPr>
          <w:b/>
          <w:i/>
          <w:sz w:val="17"/>
        </w:rPr>
      </w:pPr>
      <w:r>
        <w:rPr>
          <w:b/>
          <w:sz w:val="16"/>
        </w:rPr>
        <w:t>Ubi</w:t>
      </w:r>
      <w:r>
        <w:rPr>
          <w:b/>
          <w:spacing w:val="-3"/>
          <w:sz w:val="16"/>
        </w:rPr>
        <w:t> </w:t>
      </w:r>
      <w:r>
        <w:rPr>
          <w:b/>
          <w:sz w:val="16"/>
        </w:rPr>
        <w:t>es?</w:t>
      </w:r>
      <w:r>
        <w:rPr>
          <w:b/>
          <w:spacing w:val="-1"/>
          <w:sz w:val="16"/>
        </w:rPr>
        <w:t> </w:t>
      </w:r>
      <w:r>
        <w:rPr>
          <w:b/>
          <w:i/>
          <w:sz w:val="17"/>
        </w:rPr>
        <w:t>Where</w:t>
      </w:r>
      <w:r>
        <w:rPr>
          <w:b/>
          <w:i/>
          <w:spacing w:val="-2"/>
          <w:sz w:val="17"/>
        </w:rPr>
        <w:t> </w:t>
      </w:r>
      <w:r>
        <w:rPr>
          <w:b/>
          <w:i/>
          <w:sz w:val="17"/>
        </w:rPr>
        <w:t>are</w:t>
      </w:r>
      <w:r>
        <w:rPr>
          <w:b/>
          <w:i/>
          <w:spacing w:val="-1"/>
          <w:sz w:val="17"/>
        </w:rPr>
        <w:t> </w:t>
      </w:r>
      <w:r>
        <w:rPr>
          <w:b/>
          <w:i/>
          <w:spacing w:val="-4"/>
          <w:sz w:val="17"/>
        </w:rPr>
        <w:t>you?</w:t>
      </w:r>
    </w:p>
    <w:p>
      <w:pPr>
        <w:spacing w:before="75"/>
        <w:ind w:left="1944" w:right="0" w:firstLine="0"/>
        <w:jc w:val="left"/>
        <w:rPr>
          <w:b/>
          <w:i/>
          <w:sz w:val="17"/>
        </w:rPr>
      </w:pPr>
      <w:r>
        <w:rPr>
          <w:b/>
          <w:sz w:val="16"/>
        </w:rPr>
        <w:t>Quo</w:t>
      </w:r>
      <w:r>
        <w:rPr>
          <w:b/>
          <w:spacing w:val="-2"/>
          <w:sz w:val="16"/>
        </w:rPr>
        <w:t> </w:t>
      </w:r>
      <w:r>
        <w:rPr>
          <w:b/>
          <w:sz w:val="16"/>
        </w:rPr>
        <w:t>contendis?</w:t>
      </w:r>
      <w:r>
        <w:rPr>
          <w:b/>
          <w:spacing w:val="-2"/>
          <w:sz w:val="16"/>
        </w:rPr>
        <w:t> </w:t>
      </w:r>
      <w:r>
        <w:rPr>
          <w:b/>
          <w:i/>
          <w:sz w:val="17"/>
        </w:rPr>
        <w:t>Where</w:t>
      </w:r>
      <w:r>
        <w:rPr>
          <w:b/>
          <w:i/>
          <w:spacing w:val="-2"/>
          <w:sz w:val="17"/>
        </w:rPr>
        <w:t> </w:t>
      </w:r>
      <w:r>
        <w:rPr>
          <w:b/>
          <w:i/>
          <w:sz w:val="17"/>
        </w:rPr>
        <w:t>are</w:t>
      </w:r>
      <w:r>
        <w:rPr>
          <w:b/>
          <w:i/>
          <w:spacing w:val="-2"/>
          <w:sz w:val="17"/>
        </w:rPr>
        <w:t> </w:t>
      </w:r>
      <w:r>
        <w:rPr>
          <w:b/>
          <w:i/>
          <w:sz w:val="17"/>
        </w:rPr>
        <w:t>you</w:t>
      </w:r>
      <w:r>
        <w:rPr>
          <w:b/>
          <w:i/>
          <w:spacing w:val="-2"/>
          <w:sz w:val="17"/>
        </w:rPr>
        <w:t> hastening?</w:t>
      </w:r>
    </w:p>
    <w:p>
      <w:pPr>
        <w:spacing w:before="79"/>
        <w:ind w:left="1944" w:right="0" w:firstLine="0"/>
        <w:jc w:val="left"/>
        <w:rPr>
          <w:b/>
          <w:i/>
          <w:sz w:val="17"/>
        </w:rPr>
      </w:pPr>
      <w:r>
        <w:rPr>
          <w:b/>
          <w:sz w:val="16"/>
        </w:rPr>
        <w:t>Unde</w:t>
      </w:r>
      <w:r>
        <w:rPr>
          <w:b/>
          <w:spacing w:val="-5"/>
          <w:sz w:val="16"/>
        </w:rPr>
        <w:t> </w:t>
      </w:r>
      <w:r>
        <w:rPr>
          <w:b/>
          <w:sz w:val="16"/>
        </w:rPr>
        <w:t>venis?</w:t>
      </w:r>
      <w:r>
        <w:rPr>
          <w:b/>
          <w:spacing w:val="-1"/>
          <w:sz w:val="16"/>
        </w:rPr>
        <w:t> </w:t>
      </w:r>
      <w:r>
        <w:rPr>
          <w:b/>
          <w:i/>
          <w:sz w:val="17"/>
        </w:rPr>
        <w:t>Where</w:t>
      </w:r>
      <w:r>
        <w:rPr>
          <w:b/>
          <w:i/>
          <w:spacing w:val="-1"/>
          <w:sz w:val="17"/>
        </w:rPr>
        <w:t> </w:t>
      </w:r>
      <w:r>
        <w:rPr>
          <w:b/>
          <w:i/>
          <w:sz w:val="17"/>
        </w:rPr>
        <w:t>do</w:t>
      </w:r>
      <w:r>
        <w:rPr>
          <w:b/>
          <w:i/>
          <w:spacing w:val="-2"/>
          <w:sz w:val="17"/>
        </w:rPr>
        <w:t> </w:t>
      </w:r>
      <w:r>
        <w:rPr>
          <w:b/>
          <w:i/>
          <w:sz w:val="17"/>
        </w:rPr>
        <w:t>you</w:t>
      </w:r>
      <w:r>
        <w:rPr>
          <w:b/>
          <w:i/>
          <w:spacing w:val="-2"/>
          <w:sz w:val="17"/>
        </w:rPr>
        <w:t> </w:t>
      </w:r>
      <w:r>
        <w:rPr>
          <w:b/>
          <w:i/>
          <w:sz w:val="17"/>
        </w:rPr>
        <w:t>come</w:t>
      </w:r>
      <w:r>
        <w:rPr>
          <w:b/>
          <w:i/>
          <w:spacing w:val="-1"/>
          <w:sz w:val="17"/>
        </w:rPr>
        <w:t> </w:t>
      </w:r>
      <w:r>
        <w:rPr>
          <w:b/>
          <w:i/>
          <w:spacing w:val="-4"/>
          <w:sz w:val="17"/>
        </w:rPr>
        <w:t>from?</w:t>
      </w:r>
    </w:p>
    <w:p>
      <w:pPr>
        <w:pStyle w:val="BodyText"/>
        <w:spacing w:before="1"/>
        <w:rPr>
          <w:b/>
          <w:i/>
          <w:sz w:val="22"/>
        </w:rPr>
      </w:pPr>
    </w:p>
    <w:p>
      <w:pPr>
        <w:spacing w:before="0"/>
        <w:ind w:left="823" w:right="488" w:firstLine="0"/>
        <w:jc w:val="center"/>
        <w:rPr>
          <w:b/>
          <w:sz w:val="16"/>
        </w:rPr>
      </w:pPr>
      <w:r>
        <w:rPr>
          <w:b/>
          <w:sz w:val="16"/>
        </w:rPr>
        <w:t>EXERCISE</w:t>
      </w:r>
      <w:r>
        <w:rPr>
          <w:b/>
          <w:spacing w:val="-3"/>
          <w:sz w:val="16"/>
        </w:rPr>
        <w:t> </w:t>
      </w:r>
      <w:r>
        <w:rPr>
          <w:b/>
          <w:spacing w:val="-5"/>
          <w:sz w:val="16"/>
        </w:rPr>
        <w:t>279</w:t>
      </w:r>
    </w:p>
    <w:p>
      <w:pPr>
        <w:spacing w:before="89"/>
        <w:ind w:left="823" w:right="495" w:firstLine="0"/>
        <w:jc w:val="center"/>
        <w:rPr>
          <w:b/>
          <w:i/>
          <w:sz w:val="20"/>
        </w:rPr>
      </w:pPr>
      <w:r>
        <w:rPr>
          <w:b/>
          <w:i/>
          <w:spacing w:val="-2"/>
          <w:sz w:val="20"/>
        </w:rPr>
        <w:t>Translate:</w:t>
      </w:r>
    </w:p>
    <w:p>
      <w:pPr>
        <w:pStyle w:val="BodyText"/>
        <w:spacing w:line="254" w:lineRule="auto" w:before="45"/>
        <w:ind w:left="789" w:right="424" w:firstLine="220"/>
        <w:jc w:val="both"/>
      </w:pPr>
      <w:r>
        <w:rPr/>
        <w:t>1.</w:t>
      </w:r>
      <w:r>
        <w:rPr>
          <w:spacing w:val="80"/>
        </w:rPr>
        <w:t> </w:t>
      </w:r>
      <w:r>
        <w:rPr/>
        <w:t>Ubi</w:t>
      </w:r>
      <w:r>
        <w:rPr>
          <w:spacing w:val="80"/>
        </w:rPr>
        <w:t> </w:t>
      </w:r>
      <w:r>
        <w:rPr/>
        <w:t>eras?</w:t>
      </w:r>
      <w:r>
        <w:rPr>
          <w:spacing w:val="80"/>
        </w:rPr>
        <w:t> </w:t>
      </w:r>
      <w:r>
        <w:rPr/>
        <w:t>2.</w:t>
      </w:r>
      <w:r>
        <w:rPr>
          <w:spacing w:val="80"/>
        </w:rPr>
        <w:t> </w:t>
      </w:r>
      <w:r>
        <w:rPr/>
        <w:t>Quo</w:t>
      </w:r>
      <w:r>
        <w:rPr>
          <w:spacing w:val="80"/>
        </w:rPr>
        <w:t> </w:t>
      </w:r>
      <w:r>
        <w:rPr/>
        <w:t>contendis?</w:t>
      </w:r>
      <w:r>
        <w:rPr>
          <w:spacing w:val="80"/>
        </w:rPr>
        <w:t> </w:t>
      </w:r>
      <w:r>
        <w:rPr/>
        <w:t>3.</w:t>
      </w:r>
      <w:r>
        <w:rPr>
          <w:spacing w:val="80"/>
        </w:rPr>
        <w:t> </w:t>
      </w:r>
      <w:r>
        <w:rPr/>
        <w:t>Unde</w:t>
      </w:r>
      <w:r>
        <w:rPr>
          <w:spacing w:val="80"/>
        </w:rPr>
        <w:t> </w:t>
      </w:r>
      <w:r>
        <w:rPr/>
        <w:t>venisti?</w:t>
      </w:r>
      <w:r>
        <w:rPr>
          <w:spacing w:val="80"/>
        </w:rPr>
        <w:t> </w:t>
      </w:r>
      <w:r>
        <w:rPr/>
        <w:t>4.</w:t>
      </w:r>
      <w:r>
        <w:rPr>
          <w:spacing w:val="80"/>
        </w:rPr>
        <w:t> </w:t>
      </w:r>
      <w:r>
        <w:rPr/>
        <w:t>Cur Caesar</w:t>
      </w:r>
      <w:r>
        <w:rPr>
          <w:spacing w:val="80"/>
        </w:rPr>
        <w:t> </w:t>
      </w:r>
      <w:r>
        <w:rPr/>
        <w:t>bellum</w:t>
      </w:r>
      <w:r>
        <w:rPr>
          <w:spacing w:val="80"/>
        </w:rPr>
        <w:t> </w:t>
      </w:r>
      <w:r>
        <w:rPr/>
        <w:t>cum</w:t>
      </w:r>
      <w:r>
        <w:rPr>
          <w:spacing w:val="80"/>
        </w:rPr>
        <w:t> </w:t>
      </w:r>
      <w:r>
        <w:rPr/>
        <w:t>Gallis</w:t>
      </w:r>
      <w:r>
        <w:rPr>
          <w:spacing w:val="80"/>
        </w:rPr>
        <w:t> </w:t>
      </w:r>
      <w:r>
        <w:rPr/>
        <w:t>gessit?</w:t>
      </w:r>
      <w:r>
        <w:rPr>
          <w:spacing w:val="80"/>
        </w:rPr>
        <w:t> </w:t>
      </w:r>
      <w:r>
        <w:rPr/>
        <w:t>5.</w:t>
      </w:r>
      <w:r>
        <w:rPr>
          <w:spacing w:val="80"/>
        </w:rPr>
        <w:t> </w:t>
      </w:r>
      <w:r>
        <w:rPr/>
        <w:t>Quo</w:t>
      </w:r>
      <w:r>
        <w:rPr>
          <w:spacing w:val="80"/>
        </w:rPr>
        <w:t> </w:t>
      </w:r>
      <w:r>
        <w:rPr/>
        <w:t>legatus</w:t>
      </w:r>
      <w:r>
        <w:rPr>
          <w:spacing w:val="80"/>
        </w:rPr>
        <w:t> </w:t>
      </w:r>
      <w:r>
        <w:rPr/>
        <w:t>a</w:t>
      </w:r>
      <w:r>
        <w:rPr>
          <w:spacing w:val="80"/>
        </w:rPr>
        <w:t> </w:t>
      </w:r>
      <w:r>
        <w:rPr/>
        <w:t>senatu missus</w:t>
      </w:r>
      <w:r>
        <w:rPr>
          <w:spacing w:val="40"/>
        </w:rPr>
        <w:t> </w:t>
      </w:r>
      <w:r>
        <w:rPr/>
        <w:t>est?</w:t>
      </w:r>
      <w:r>
        <w:rPr>
          <w:spacing w:val="40"/>
        </w:rPr>
        <w:t> </w:t>
      </w:r>
      <w:r>
        <w:rPr/>
        <w:t>6.</w:t>
      </w:r>
      <w:r>
        <w:rPr>
          <w:spacing w:val="40"/>
        </w:rPr>
        <w:t> </w:t>
      </w:r>
      <w:r>
        <w:rPr/>
        <w:t>Cur</w:t>
      </w:r>
      <w:r>
        <w:rPr>
          <w:spacing w:val="40"/>
        </w:rPr>
        <w:t> </w:t>
      </w:r>
      <w:r>
        <w:rPr/>
        <w:t>sunt</w:t>
      </w:r>
      <w:r>
        <w:rPr>
          <w:spacing w:val="40"/>
        </w:rPr>
        <w:t> </w:t>
      </w:r>
      <w:r>
        <w:rPr/>
        <w:t>Christian!</w:t>
      </w:r>
      <w:r>
        <w:rPr>
          <w:spacing w:val="40"/>
        </w:rPr>
        <w:t> </w:t>
      </w:r>
      <w:r>
        <w:rPr/>
        <w:t>et</w:t>
      </w:r>
      <w:r>
        <w:rPr>
          <w:spacing w:val="40"/>
        </w:rPr>
        <w:t> </w:t>
      </w:r>
      <w:r>
        <w:rPr/>
        <w:t>ad</w:t>
      </w:r>
      <w:r>
        <w:rPr>
          <w:spacing w:val="40"/>
        </w:rPr>
        <w:t> </w:t>
      </w:r>
      <w:r>
        <w:rPr/>
        <w:t>labores</w:t>
      </w:r>
      <w:r>
        <w:rPr>
          <w:spacing w:val="40"/>
        </w:rPr>
        <w:t> </w:t>
      </w:r>
      <w:r>
        <w:rPr/>
        <w:t>et</w:t>
      </w:r>
      <w:r>
        <w:rPr>
          <w:spacing w:val="40"/>
        </w:rPr>
        <w:t> </w:t>
      </w:r>
      <w:r>
        <w:rPr/>
        <w:t>ad</w:t>
      </w:r>
      <w:r>
        <w:rPr>
          <w:spacing w:val="40"/>
        </w:rPr>
        <w:t> </w:t>
      </w:r>
      <w:r>
        <w:rPr/>
        <w:t>mortem parati?</w:t>
      </w:r>
      <w:r>
        <w:rPr>
          <w:spacing w:val="40"/>
        </w:rPr>
        <w:t> </w:t>
      </w:r>
      <w:r>
        <w:rPr/>
        <w:t>7.</w:t>
      </w:r>
      <w:r>
        <w:rPr>
          <w:spacing w:val="40"/>
        </w:rPr>
        <w:t> </w:t>
      </w:r>
      <w:r>
        <w:rPr/>
        <w:t>Cur</w:t>
      </w:r>
      <w:r>
        <w:rPr>
          <w:spacing w:val="40"/>
        </w:rPr>
        <w:t> </w:t>
      </w:r>
      <w:r>
        <w:rPr/>
        <w:t>Galli</w:t>
      </w:r>
      <w:r>
        <w:rPr>
          <w:spacing w:val="40"/>
        </w:rPr>
        <w:t> </w:t>
      </w:r>
      <w:r>
        <w:rPr/>
        <w:t>saepe</w:t>
      </w:r>
      <w:r>
        <w:rPr>
          <w:spacing w:val="40"/>
        </w:rPr>
        <w:t> </w:t>
      </w:r>
      <w:r>
        <w:rPr/>
        <w:t>obsides</w:t>
      </w:r>
      <w:r>
        <w:rPr>
          <w:spacing w:val="40"/>
        </w:rPr>
        <w:t> </w:t>
      </w:r>
      <w:r>
        <w:rPr/>
        <w:t>inter</w:t>
      </w:r>
      <w:r>
        <w:rPr>
          <w:spacing w:val="40"/>
        </w:rPr>
        <w:t> </w:t>
      </w:r>
      <w:r>
        <w:rPr/>
        <w:t>se</w:t>
      </w:r>
      <w:r>
        <w:rPr>
          <w:spacing w:val="40"/>
        </w:rPr>
        <w:t> </w:t>
      </w:r>
      <w:r>
        <w:rPr/>
        <w:t>dederunt?</w:t>
      </w:r>
      <w:r>
        <w:rPr>
          <w:spacing w:val="40"/>
        </w:rPr>
        <w:t> </w:t>
      </w:r>
      <w:r>
        <w:rPr/>
        <w:t>8.</w:t>
      </w:r>
      <w:r>
        <w:rPr>
          <w:spacing w:val="40"/>
        </w:rPr>
        <w:t> </w:t>
      </w:r>
      <w:r>
        <w:rPr/>
        <w:t>Cur victorias</w:t>
      </w:r>
      <w:r>
        <w:rPr>
          <w:spacing w:val="80"/>
        </w:rPr>
        <w:t> </w:t>
      </w:r>
      <w:r>
        <w:rPr/>
        <w:t>patrum</w:t>
      </w:r>
      <w:r>
        <w:rPr>
          <w:spacing w:val="80"/>
        </w:rPr>
        <w:t> </w:t>
      </w:r>
      <w:r>
        <w:rPr/>
        <w:t>nostrdrum</w:t>
      </w:r>
      <w:r>
        <w:rPr>
          <w:spacing w:val="80"/>
        </w:rPr>
        <w:t> </w:t>
      </w:r>
      <w:r>
        <w:rPr/>
        <w:t>semper</w:t>
      </w:r>
      <w:r>
        <w:rPr>
          <w:spacing w:val="80"/>
        </w:rPr>
        <w:t> </w:t>
      </w:r>
      <w:r>
        <w:rPr/>
        <w:t>memoria</w:t>
      </w:r>
      <w:r>
        <w:rPr>
          <w:spacing w:val="80"/>
        </w:rPr>
        <w:t> </w:t>
      </w:r>
      <w:r>
        <w:rPr/>
        <w:t>tenebimus?</w:t>
      </w:r>
      <w:r>
        <w:rPr>
          <w:spacing w:val="80"/>
        </w:rPr>
        <w:t> </w:t>
      </w:r>
      <w:r>
        <w:rPr/>
        <w:t>9.</w:t>
      </w:r>
      <w:r>
        <w:rPr>
          <w:spacing w:val="80"/>
        </w:rPr>
        <w:t> </w:t>
      </w:r>
      <w:r>
        <w:rPr/>
        <w:t>Cur nos</w:t>
      </w:r>
      <w:r>
        <w:rPr>
          <w:spacing w:val="27"/>
        </w:rPr>
        <w:t>  </w:t>
      </w:r>
      <w:r>
        <w:rPr/>
        <w:t>American!</w:t>
      </w:r>
      <w:r>
        <w:rPr>
          <w:spacing w:val="29"/>
        </w:rPr>
        <w:t>  </w:t>
      </w:r>
      <w:r>
        <w:rPr/>
        <w:t>amicitiam</w:t>
      </w:r>
      <w:r>
        <w:rPr>
          <w:spacing w:val="29"/>
        </w:rPr>
        <w:t>  </w:t>
      </w:r>
      <w:r>
        <w:rPr/>
        <w:t>cum</w:t>
      </w:r>
      <w:r>
        <w:rPr>
          <w:spacing w:val="29"/>
        </w:rPr>
        <w:t>  </w:t>
      </w:r>
      <w:r>
        <w:rPr/>
        <w:t>omnibus</w:t>
      </w:r>
      <w:r>
        <w:rPr>
          <w:spacing w:val="29"/>
        </w:rPr>
        <w:t>  </w:t>
      </w:r>
      <w:r>
        <w:rPr/>
        <w:t>gentibus</w:t>
      </w:r>
      <w:r>
        <w:rPr>
          <w:spacing w:val="29"/>
        </w:rPr>
        <w:t>  </w:t>
      </w:r>
      <w:r>
        <w:rPr>
          <w:spacing w:val="-2"/>
        </w:rPr>
        <w:t>cdnfirmamus?</w:t>
      </w:r>
    </w:p>
    <w:p>
      <w:pPr>
        <w:pStyle w:val="BodyText"/>
        <w:spacing w:line="256" w:lineRule="auto"/>
        <w:ind w:left="794" w:right="424" w:firstLine="10"/>
        <w:jc w:val="both"/>
      </w:pPr>
      <w:r>
        <w:rPr/>
        <w:t>10.</w:t>
      </w:r>
      <w:r>
        <w:rPr>
          <w:spacing w:val="40"/>
        </w:rPr>
        <w:t> </w:t>
      </w:r>
      <w:r>
        <w:rPr/>
        <w:t>Cur</w:t>
      </w:r>
      <w:r>
        <w:rPr>
          <w:spacing w:val="40"/>
        </w:rPr>
        <w:t> </w:t>
      </w:r>
      <w:r>
        <w:rPr/>
        <w:t>gratias</w:t>
      </w:r>
      <w:r>
        <w:rPr>
          <w:spacing w:val="40"/>
        </w:rPr>
        <w:t> </w:t>
      </w:r>
      <w:r>
        <w:rPr/>
        <w:t>Deo</w:t>
      </w:r>
      <w:r>
        <w:rPr>
          <w:spacing w:val="40"/>
        </w:rPr>
        <w:t> </w:t>
      </w:r>
      <w:r>
        <w:rPr/>
        <w:t>agimus?</w:t>
      </w:r>
      <w:r>
        <w:rPr>
          <w:spacing w:val="40"/>
        </w:rPr>
        <w:t> </w:t>
      </w:r>
      <w:r>
        <w:rPr/>
        <w:t>11.</w:t>
      </w:r>
      <w:r>
        <w:rPr>
          <w:spacing w:val="40"/>
        </w:rPr>
        <w:t> </w:t>
      </w:r>
      <w:r>
        <w:rPr/>
        <w:t>Cur</w:t>
      </w:r>
      <w:r>
        <w:rPr>
          <w:spacing w:val="40"/>
        </w:rPr>
        <w:t> </w:t>
      </w:r>
      <w:r>
        <w:rPr/>
        <w:t>Romani</w:t>
      </w:r>
      <w:r>
        <w:rPr>
          <w:spacing w:val="40"/>
        </w:rPr>
        <w:t> </w:t>
      </w:r>
      <w:r>
        <w:rPr/>
        <w:t>hiberna</w:t>
      </w:r>
      <w:r>
        <w:rPr>
          <w:spacing w:val="40"/>
        </w:rPr>
        <w:t> </w:t>
      </w:r>
      <w:r>
        <w:rPr/>
        <w:t>valid fossaque muniverunt?</w:t>
      </w:r>
    </w:p>
    <w:p>
      <w:pPr>
        <w:pStyle w:val="BodyText"/>
        <w:spacing w:before="7"/>
      </w:pPr>
    </w:p>
    <w:p>
      <w:pPr>
        <w:spacing w:before="0"/>
        <w:ind w:left="823" w:right="474" w:firstLine="0"/>
        <w:jc w:val="center"/>
        <w:rPr>
          <w:b/>
          <w:sz w:val="16"/>
        </w:rPr>
      </w:pPr>
      <w:r>
        <w:rPr>
          <w:b/>
          <w:sz w:val="16"/>
        </w:rPr>
        <w:t>EXERCISE</w:t>
      </w:r>
      <w:r>
        <w:rPr>
          <w:b/>
          <w:spacing w:val="-3"/>
          <w:sz w:val="16"/>
        </w:rPr>
        <w:t> </w:t>
      </w:r>
      <w:r>
        <w:rPr>
          <w:b/>
          <w:spacing w:val="-5"/>
          <w:sz w:val="16"/>
        </w:rPr>
        <w:t>280</w:t>
      </w:r>
    </w:p>
    <w:p>
      <w:pPr>
        <w:spacing w:before="84"/>
        <w:ind w:left="823" w:right="474" w:firstLine="0"/>
        <w:jc w:val="center"/>
        <w:rPr>
          <w:b/>
          <w:i/>
          <w:sz w:val="20"/>
        </w:rPr>
      </w:pPr>
      <w:r>
        <w:rPr>
          <w:b/>
          <w:i/>
          <w:sz w:val="20"/>
        </w:rPr>
        <w:t>Answer</w:t>
      </w:r>
      <w:r>
        <w:rPr>
          <w:b/>
          <w:i/>
          <w:spacing w:val="-5"/>
          <w:sz w:val="20"/>
        </w:rPr>
        <w:t> </w:t>
      </w:r>
      <w:r>
        <w:rPr>
          <w:b/>
          <w:i/>
          <w:sz w:val="20"/>
        </w:rPr>
        <w:t>in</w:t>
      </w:r>
      <w:r>
        <w:rPr>
          <w:b/>
          <w:i/>
          <w:spacing w:val="-2"/>
          <w:sz w:val="20"/>
        </w:rPr>
        <w:t> </w:t>
      </w:r>
      <w:r>
        <w:rPr>
          <w:b/>
          <w:i/>
          <w:sz w:val="20"/>
        </w:rPr>
        <w:t>complete</w:t>
      </w:r>
      <w:r>
        <w:rPr>
          <w:b/>
          <w:i/>
          <w:spacing w:val="-1"/>
          <w:sz w:val="20"/>
        </w:rPr>
        <w:t> </w:t>
      </w:r>
      <w:r>
        <w:rPr>
          <w:b/>
          <w:i/>
          <w:sz w:val="20"/>
        </w:rPr>
        <w:t>Latin</w:t>
      </w:r>
      <w:r>
        <w:rPr>
          <w:b/>
          <w:i/>
          <w:spacing w:val="-3"/>
          <w:sz w:val="20"/>
        </w:rPr>
        <w:t> </w:t>
      </w:r>
      <w:r>
        <w:rPr>
          <w:b/>
          <w:i/>
          <w:sz w:val="20"/>
        </w:rPr>
        <w:t>sentences</w:t>
      </w:r>
      <w:r>
        <w:rPr>
          <w:b/>
          <w:i/>
          <w:spacing w:val="-1"/>
          <w:sz w:val="20"/>
        </w:rPr>
        <w:t> </w:t>
      </w:r>
      <w:r>
        <w:rPr>
          <w:b/>
          <w:i/>
          <w:sz w:val="20"/>
        </w:rPr>
        <w:t>as</w:t>
      </w:r>
      <w:r>
        <w:rPr>
          <w:b/>
          <w:i/>
          <w:spacing w:val="-2"/>
          <w:sz w:val="20"/>
        </w:rPr>
        <w:t> </w:t>
      </w:r>
      <w:r>
        <w:rPr>
          <w:b/>
          <w:i/>
          <w:sz w:val="20"/>
        </w:rPr>
        <w:t>shown</w:t>
      </w:r>
      <w:r>
        <w:rPr>
          <w:b/>
          <w:i/>
          <w:spacing w:val="-3"/>
          <w:sz w:val="20"/>
        </w:rPr>
        <w:t> </w:t>
      </w:r>
      <w:r>
        <w:rPr>
          <w:b/>
          <w:i/>
          <w:sz w:val="20"/>
        </w:rPr>
        <w:t>in</w:t>
      </w:r>
      <w:r>
        <w:rPr>
          <w:b/>
          <w:i/>
          <w:spacing w:val="-2"/>
          <w:sz w:val="20"/>
        </w:rPr>
        <w:t> </w:t>
      </w:r>
      <w:r>
        <w:rPr>
          <w:b/>
          <w:i/>
          <w:sz w:val="20"/>
        </w:rPr>
        <w:t>Sentence</w:t>
      </w:r>
      <w:r>
        <w:rPr>
          <w:b/>
          <w:i/>
          <w:spacing w:val="-1"/>
          <w:sz w:val="20"/>
        </w:rPr>
        <w:t> </w:t>
      </w:r>
      <w:r>
        <w:rPr>
          <w:b/>
          <w:i/>
          <w:spacing w:val="-5"/>
          <w:sz w:val="20"/>
        </w:rPr>
        <w:t>1:</w:t>
      </w:r>
    </w:p>
    <w:p>
      <w:pPr>
        <w:pStyle w:val="BodyText"/>
        <w:spacing w:before="55"/>
        <w:ind w:left="823" w:right="469"/>
        <w:jc w:val="center"/>
      </w:pPr>
      <w:r>
        <w:rPr/>
        <w:t>(Consult</w:t>
      </w:r>
      <w:r>
        <w:rPr>
          <w:spacing w:val="-3"/>
        </w:rPr>
        <w:t> </w:t>
      </w:r>
      <w:r>
        <w:rPr/>
        <w:t>map</w:t>
      </w:r>
      <w:r>
        <w:rPr>
          <w:spacing w:val="-1"/>
        </w:rPr>
        <w:t> </w:t>
      </w:r>
      <w:r>
        <w:rPr/>
        <w:t>on</w:t>
      </w:r>
      <w:r>
        <w:rPr>
          <w:spacing w:val="-1"/>
        </w:rPr>
        <w:t> </w:t>
      </w:r>
      <w:r>
        <w:rPr/>
        <w:t>page </w:t>
      </w:r>
      <w:r>
        <w:rPr>
          <w:spacing w:val="-4"/>
        </w:rPr>
        <w:t>166)</w:t>
      </w:r>
    </w:p>
    <w:p>
      <w:pPr>
        <w:pStyle w:val="BodyText"/>
        <w:tabs>
          <w:tab w:pos="1724" w:val="left" w:leader="none"/>
        </w:tabs>
        <w:spacing w:before="95"/>
        <w:ind w:left="1004"/>
      </w:pPr>
      <w:r>
        <w:rPr>
          <w:spacing w:val="-5"/>
          <w:w w:val="105"/>
        </w:rPr>
        <w:t>1.</w:t>
      </w:r>
      <w:r>
        <w:rPr/>
        <w:tab/>
      </w:r>
      <w:r>
        <w:rPr>
          <w:w w:val="105"/>
        </w:rPr>
        <w:t>Ubi</w:t>
      </w:r>
      <w:r>
        <w:rPr>
          <w:spacing w:val="-11"/>
          <w:w w:val="105"/>
        </w:rPr>
        <w:t> </w:t>
      </w:r>
      <w:r>
        <w:rPr>
          <w:w w:val="105"/>
        </w:rPr>
        <w:t>est</w:t>
      </w:r>
      <w:r>
        <w:rPr>
          <w:spacing w:val="-10"/>
          <w:w w:val="105"/>
        </w:rPr>
        <w:t> </w:t>
      </w:r>
      <w:r>
        <w:rPr>
          <w:w w:val="105"/>
        </w:rPr>
        <w:t>urbs</w:t>
      </w:r>
      <w:r>
        <w:rPr>
          <w:spacing w:val="-10"/>
          <w:w w:val="105"/>
        </w:rPr>
        <w:t> </w:t>
      </w:r>
      <w:r>
        <w:rPr>
          <w:w w:val="105"/>
        </w:rPr>
        <w:t>Roma?</w:t>
      </w:r>
      <w:r>
        <w:rPr>
          <w:spacing w:val="-10"/>
          <w:w w:val="105"/>
        </w:rPr>
        <w:t> </w:t>
      </w:r>
      <w:r>
        <w:rPr>
          <w:w w:val="115"/>
        </w:rPr>
        <w:t>(A</w:t>
      </w:r>
      <w:r>
        <w:rPr>
          <w:w w:val="115"/>
          <w:sz w:val="16"/>
        </w:rPr>
        <w:t>nswer</w:t>
      </w:r>
      <w:r>
        <w:rPr>
          <w:w w:val="115"/>
        </w:rPr>
        <w:t>.</w:t>
      </w:r>
      <w:r>
        <w:rPr>
          <w:spacing w:val="-14"/>
          <w:w w:val="115"/>
        </w:rPr>
        <w:t> </w:t>
      </w:r>
      <w:r>
        <w:rPr>
          <w:w w:val="105"/>
        </w:rPr>
        <w:t>Urbs</w:t>
      </w:r>
      <w:r>
        <w:rPr>
          <w:spacing w:val="-10"/>
          <w:w w:val="105"/>
        </w:rPr>
        <w:t> </w:t>
      </w:r>
      <w:r>
        <w:rPr>
          <w:w w:val="105"/>
        </w:rPr>
        <w:t>Roma</w:t>
      </w:r>
      <w:r>
        <w:rPr>
          <w:spacing w:val="-9"/>
          <w:w w:val="105"/>
        </w:rPr>
        <w:t> </w:t>
      </w:r>
      <w:r>
        <w:rPr>
          <w:w w:val="105"/>
        </w:rPr>
        <w:t>est</w:t>
      </w:r>
      <w:r>
        <w:rPr>
          <w:spacing w:val="-10"/>
          <w:w w:val="105"/>
        </w:rPr>
        <w:t> </w:t>
      </w:r>
      <w:r>
        <w:rPr>
          <w:w w:val="105"/>
        </w:rPr>
        <w:t>in</w:t>
      </w:r>
      <w:r>
        <w:rPr>
          <w:spacing w:val="-10"/>
          <w:w w:val="105"/>
        </w:rPr>
        <w:t> </w:t>
      </w:r>
      <w:r>
        <w:rPr>
          <w:spacing w:val="-2"/>
          <w:w w:val="105"/>
        </w:rPr>
        <w:t>Italia.)</w:t>
      </w:r>
    </w:p>
    <w:p>
      <w:pPr>
        <w:pStyle w:val="BodyText"/>
        <w:spacing w:line="261" w:lineRule="auto" w:before="15"/>
        <w:ind w:left="774" w:right="334" w:firstLine="25"/>
      </w:pPr>
      <w:r>
        <w:rPr/>
        <w:t>2.</w:t>
      </w:r>
      <w:r>
        <w:rPr>
          <w:spacing w:val="80"/>
        </w:rPr>
        <w:t> </w:t>
      </w:r>
      <w:r>
        <w:rPr/>
        <w:t>Ubi</w:t>
      </w:r>
      <w:r>
        <w:rPr>
          <w:spacing w:val="62"/>
        </w:rPr>
        <w:t> </w:t>
      </w:r>
      <w:r>
        <w:rPr/>
        <w:t>est</w:t>
      </w:r>
      <w:r>
        <w:rPr>
          <w:spacing w:val="40"/>
        </w:rPr>
        <w:t> </w:t>
      </w:r>
      <w:r>
        <w:rPr/>
        <w:t>flumen</w:t>
      </w:r>
      <w:r>
        <w:rPr>
          <w:spacing w:val="62"/>
        </w:rPr>
        <w:t> </w:t>
      </w:r>
      <w:r>
        <w:rPr/>
        <w:t>Tiberis?</w:t>
      </w:r>
      <w:r>
        <w:rPr>
          <w:spacing w:val="62"/>
        </w:rPr>
        <w:t> </w:t>
      </w:r>
      <w:r>
        <w:rPr/>
        <w:t>3.</w:t>
      </w:r>
      <w:r>
        <w:rPr>
          <w:spacing w:val="62"/>
        </w:rPr>
        <w:t> </w:t>
      </w:r>
      <w:r>
        <w:rPr/>
        <w:t>Ubi</w:t>
      </w:r>
      <w:r>
        <w:rPr>
          <w:spacing w:val="62"/>
        </w:rPr>
        <w:t> </w:t>
      </w:r>
      <w:r>
        <w:rPr/>
        <w:t>sunt</w:t>
      </w:r>
      <w:r>
        <w:rPr>
          <w:spacing w:val="40"/>
        </w:rPr>
        <w:t> </w:t>
      </w:r>
      <w:r>
        <w:rPr/>
        <w:t>Alpes?</w:t>
      </w:r>
      <w:r>
        <w:rPr>
          <w:spacing w:val="62"/>
        </w:rPr>
        <w:t> </w:t>
      </w:r>
      <w:r>
        <w:rPr/>
        <w:t>4.</w:t>
      </w:r>
      <w:r>
        <w:rPr>
          <w:spacing w:val="62"/>
        </w:rPr>
        <w:t> </w:t>
      </w:r>
      <w:r>
        <w:rPr/>
        <w:t>Ubi</w:t>
      </w:r>
      <w:r>
        <w:rPr>
          <w:spacing w:val="62"/>
        </w:rPr>
        <w:t> </w:t>
      </w:r>
      <w:r>
        <w:rPr/>
        <w:t>erat</w:t>
      </w:r>
      <w:r>
        <w:rPr>
          <w:spacing w:val="40"/>
        </w:rPr>
        <w:t> </w:t>
      </w:r>
      <w:r>
        <w:rPr/>
        <w:t>pro- vincia cujus imperium Caesar obtinebat? 5. Ubi erant Galli?</w:t>
      </w:r>
    </w:p>
    <w:p>
      <w:pPr>
        <w:pStyle w:val="BodyText"/>
        <w:spacing w:line="229" w:lineRule="exact"/>
        <w:ind w:left="789"/>
      </w:pPr>
      <w:r>
        <w:rPr/>
        <w:t>6.</w:t>
      </w:r>
      <w:r>
        <w:rPr>
          <w:spacing w:val="67"/>
        </w:rPr>
        <w:t> </w:t>
      </w:r>
      <w:r>
        <w:rPr/>
        <w:t>Ubi</w:t>
      </w:r>
      <w:r>
        <w:rPr>
          <w:spacing w:val="-1"/>
        </w:rPr>
        <w:t> </w:t>
      </w:r>
      <w:r>
        <w:rPr/>
        <w:t>Caesar,</w:t>
      </w:r>
      <w:r>
        <w:rPr>
          <w:spacing w:val="-1"/>
        </w:rPr>
        <w:t> </w:t>
      </w:r>
      <w:r>
        <w:rPr/>
        <w:t>imperator</w:t>
      </w:r>
      <w:r>
        <w:rPr>
          <w:spacing w:val="-1"/>
        </w:rPr>
        <w:t> </w:t>
      </w:r>
      <w:r>
        <w:rPr/>
        <w:t>Romanus,</w:t>
      </w:r>
      <w:r>
        <w:rPr>
          <w:spacing w:val="-1"/>
        </w:rPr>
        <w:t> </w:t>
      </w:r>
      <w:r>
        <w:rPr/>
        <w:t>cum</w:t>
      </w:r>
      <w:r>
        <w:rPr>
          <w:spacing w:val="-2"/>
        </w:rPr>
        <w:t> </w:t>
      </w:r>
      <w:r>
        <w:rPr/>
        <w:t>Gallis</w:t>
      </w:r>
      <w:r>
        <w:rPr>
          <w:spacing w:val="-1"/>
        </w:rPr>
        <w:t> </w:t>
      </w:r>
      <w:r>
        <w:rPr/>
        <w:t>bellum</w:t>
      </w:r>
      <w:r>
        <w:rPr>
          <w:spacing w:val="-1"/>
        </w:rPr>
        <w:t> </w:t>
      </w:r>
      <w:r>
        <w:rPr>
          <w:spacing w:val="-2"/>
        </w:rPr>
        <w:t>gessit?</w:t>
      </w:r>
    </w:p>
    <w:p>
      <w:pPr>
        <w:pStyle w:val="BodyText"/>
        <w:spacing w:before="15"/>
        <w:ind w:left="799"/>
      </w:pPr>
      <w:r>
        <w:rPr/>
        <w:t>7.</w:t>
      </w:r>
      <w:r>
        <w:rPr>
          <w:spacing w:val="14"/>
        </w:rPr>
        <w:t> </w:t>
      </w:r>
      <w:r>
        <w:rPr/>
        <w:t>Quo</w:t>
      </w:r>
      <w:r>
        <w:rPr>
          <w:spacing w:val="-1"/>
        </w:rPr>
        <w:t> </w:t>
      </w:r>
      <w:r>
        <w:rPr/>
        <w:t>Caesar a</w:t>
      </w:r>
      <w:r>
        <w:rPr>
          <w:spacing w:val="-2"/>
        </w:rPr>
        <w:t> </w:t>
      </w:r>
      <w:r>
        <w:rPr/>
        <w:t>senatu missus</w:t>
      </w:r>
      <w:r>
        <w:rPr>
          <w:spacing w:val="-1"/>
        </w:rPr>
        <w:t> </w:t>
      </w:r>
      <w:r>
        <w:rPr/>
        <w:t>est</w:t>
      </w:r>
      <w:r>
        <w:rPr>
          <w:spacing w:val="-1"/>
        </w:rPr>
        <w:t> </w:t>
      </w:r>
      <w:r>
        <w:rPr>
          <w:spacing w:val="-10"/>
        </w:rPr>
        <w:t>?</w:t>
      </w:r>
    </w:p>
    <w:p>
      <w:pPr>
        <w:pStyle w:val="BodyText"/>
        <w:rPr>
          <w:sz w:val="22"/>
        </w:rPr>
      </w:pPr>
    </w:p>
    <w:p>
      <w:pPr>
        <w:spacing w:before="135"/>
        <w:ind w:left="1424" w:right="0" w:firstLine="0"/>
        <w:jc w:val="left"/>
        <w:rPr>
          <w:b/>
          <w:sz w:val="17"/>
        </w:rPr>
      </w:pPr>
      <w:r>
        <w:rPr>
          <w:b/>
          <w:sz w:val="17"/>
        </w:rPr>
        <w:t>Per</w:t>
      </w:r>
      <w:r>
        <w:rPr>
          <w:b/>
          <w:spacing w:val="-2"/>
          <w:sz w:val="17"/>
        </w:rPr>
        <w:t> </w:t>
      </w:r>
      <w:r>
        <w:rPr>
          <w:b/>
          <w:sz w:val="17"/>
        </w:rPr>
        <w:t>magnos</w:t>
      </w:r>
      <w:r>
        <w:rPr>
          <w:b/>
          <w:spacing w:val="-1"/>
          <w:sz w:val="17"/>
        </w:rPr>
        <w:t> </w:t>
      </w:r>
      <w:r>
        <w:rPr>
          <w:b/>
          <w:sz w:val="17"/>
        </w:rPr>
        <w:t>labores</w:t>
      </w:r>
      <w:r>
        <w:rPr>
          <w:b/>
          <w:spacing w:val="-2"/>
          <w:sz w:val="17"/>
        </w:rPr>
        <w:t> </w:t>
      </w:r>
      <w:r>
        <w:rPr>
          <w:b/>
          <w:sz w:val="17"/>
        </w:rPr>
        <w:t>ad</w:t>
      </w:r>
      <w:r>
        <w:rPr>
          <w:b/>
          <w:spacing w:val="-2"/>
          <w:sz w:val="17"/>
        </w:rPr>
        <w:t> </w:t>
      </w:r>
      <w:r>
        <w:rPr>
          <w:b/>
          <w:sz w:val="17"/>
        </w:rPr>
        <w:t>magna</w:t>
      </w:r>
      <w:r>
        <w:rPr>
          <w:b/>
          <w:spacing w:val="-2"/>
          <w:sz w:val="17"/>
        </w:rPr>
        <w:t> </w:t>
      </w:r>
      <w:r>
        <w:rPr>
          <w:b/>
          <w:sz w:val="17"/>
        </w:rPr>
        <w:t>praemia</w:t>
      </w:r>
      <w:r>
        <w:rPr>
          <w:b/>
          <w:spacing w:val="-1"/>
          <w:sz w:val="17"/>
        </w:rPr>
        <w:t> </w:t>
      </w:r>
      <w:r>
        <w:rPr>
          <w:b/>
          <w:spacing w:val="-2"/>
          <w:sz w:val="17"/>
        </w:rPr>
        <w:t>perveniemus.</w:t>
      </w:r>
    </w:p>
    <w:p>
      <w:pPr>
        <w:spacing w:before="95"/>
        <w:ind w:left="3424" w:right="0" w:firstLine="0"/>
        <w:jc w:val="left"/>
        <w:rPr>
          <w:b/>
          <w:i/>
          <w:sz w:val="17"/>
        </w:rPr>
      </w:pPr>
      <w:r>
        <w:rPr>
          <w:b/>
          <w:sz w:val="17"/>
        </w:rPr>
        <w:t>—Adapted</w:t>
      </w:r>
      <w:r>
        <w:rPr>
          <w:b/>
          <w:spacing w:val="-5"/>
          <w:sz w:val="17"/>
        </w:rPr>
        <w:t> </w:t>
      </w:r>
      <w:r>
        <w:rPr>
          <w:b/>
          <w:sz w:val="17"/>
        </w:rPr>
        <w:t>from</w:t>
      </w:r>
      <w:r>
        <w:rPr>
          <w:b/>
          <w:spacing w:val="-2"/>
          <w:sz w:val="17"/>
        </w:rPr>
        <w:t> </w:t>
      </w:r>
      <w:r>
        <w:rPr>
          <w:b/>
          <w:sz w:val="17"/>
        </w:rPr>
        <w:t>the </w:t>
      </w:r>
      <w:r>
        <w:rPr>
          <w:b/>
          <w:i/>
          <w:sz w:val="17"/>
        </w:rPr>
        <w:t>Roman</w:t>
      </w:r>
      <w:r>
        <w:rPr>
          <w:b/>
          <w:i/>
          <w:spacing w:val="-2"/>
          <w:sz w:val="17"/>
        </w:rPr>
        <w:t> Breviary</w:t>
      </w:r>
    </w:p>
    <w:p>
      <w:pPr>
        <w:spacing w:after="0"/>
        <w:jc w:val="left"/>
        <w:rPr>
          <w:sz w:val="17"/>
        </w:rPr>
        <w:sectPr>
          <w:pgSz w:w="7380" w:h="11550"/>
          <w:pgMar w:top="780" w:bottom="280" w:left="200" w:right="200"/>
        </w:sectPr>
      </w:pPr>
    </w:p>
    <w:p>
      <w:pPr>
        <w:tabs>
          <w:tab w:pos="6014" w:val="right" w:leader="none"/>
        </w:tabs>
        <w:spacing w:before="65"/>
        <w:ind w:left="2315"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3"/>
          <w:sz w:val="20"/>
        </w:rPr>
        <w:t>269</w:t>
      </w:r>
    </w:p>
    <w:p>
      <w:pPr>
        <w:pStyle w:val="BodyText"/>
        <w:spacing w:before="1"/>
        <w:rPr>
          <w:sz w:val="21"/>
        </w:rPr>
      </w:pPr>
    </w:p>
    <w:p>
      <w:pPr>
        <w:spacing w:before="0"/>
        <w:ind w:left="2535" w:right="0" w:firstLine="0"/>
        <w:jc w:val="left"/>
        <w:rPr>
          <w:b/>
          <w:sz w:val="16"/>
        </w:rPr>
      </w:pPr>
      <w:r>
        <w:rPr>
          <w:b/>
          <w:sz w:val="16"/>
        </w:rPr>
        <w:t>EXERCISE</w:t>
      </w:r>
      <w:r>
        <w:rPr>
          <w:b/>
          <w:spacing w:val="-3"/>
          <w:sz w:val="16"/>
        </w:rPr>
        <w:t> </w:t>
      </w:r>
      <w:r>
        <w:rPr>
          <w:b/>
          <w:spacing w:val="-5"/>
          <w:sz w:val="16"/>
        </w:rPr>
        <w:t>281</w:t>
      </w:r>
    </w:p>
    <w:p>
      <w:pPr>
        <w:pStyle w:val="BodyText"/>
        <w:spacing w:before="64"/>
        <w:ind w:left="2685"/>
      </w:pPr>
      <w:r>
        <w:rPr>
          <w:spacing w:val="-2"/>
        </w:rPr>
        <w:t>[Essential]</w:t>
      </w:r>
    </w:p>
    <w:p>
      <w:pPr>
        <w:spacing w:before="50"/>
        <w:ind w:left="2650" w:right="0" w:firstLine="0"/>
        <w:jc w:val="left"/>
        <w:rPr>
          <w:b/>
          <w:i/>
          <w:sz w:val="20"/>
        </w:rPr>
      </w:pPr>
      <w:r>
        <w:rPr>
          <w:b/>
          <w:i/>
          <w:spacing w:val="-2"/>
          <w:sz w:val="20"/>
        </w:rPr>
        <w:t>Translate:</w:t>
      </w:r>
    </w:p>
    <w:p>
      <w:pPr>
        <w:pStyle w:val="BodyText"/>
        <w:spacing w:line="256" w:lineRule="auto" w:before="90"/>
        <w:ind w:left="270" w:right="959" w:firstLine="215"/>
        <w:jc w:val="both"/>
      </w:pPr>
      <w:r>
        <w:rPr/>
        <w:t>1.</w:t>
      </w:r>
      <w:r>
        <w:rPr>
          <w:spacing w:val="80"/>
        </w:rPr>
        <w:t> </w:t>
      </w:r>
      <w:r>
        <w:rPr/>
        <w:t>Where</w:t>
      </w:r>
      <w:r>
        <w:rPr>
          <w:spacing w:val="40"/>
        </w:rPr>
        <w:t> </w:t>
      </w:r>
      <w:r>
        <w:rPr/>
        <w:t>were</w:t>
      </w:r>
      <w:r>
        <w:rPr>
          <w:spacing w:val="40"/>
        </w:rPr>
        <w:t> </w:t>
      </w:r>
      <w:r>
        <w:rPr/>
        <w:t>the</w:t>
      </w:r>
      <w:r>
        <w:rPr>
          <w:spacing w:val="40"/>
        </w:rPr>
        <w:t> </w:t>
      </w:r>
      <w:r>
        <w:rPr/>
        <w:t>guards?</w:t>
      </w:r>
      <w:r>
        <w:rPr>
          <w:spacing w:val="40"/>
        </w:rPr>
        <w:t> </w:t>
      </w:r>
      <w:r>
        <w:rPr/>
        <w:t>2.</w:t>
      </w:r>
      <w:r>
        <w:rPr>
          <w:spacing w:val="40"/>
        </w:rPr>
        <w:t> </w:t>
      </w:r>
      <w:r>
        <w:rPr/>
        <w:t>Whence</w:t>
      </w:r>
      <w:r>
        <w:rPr>
          <w:spacing w:val="40"/>
        </w:rPr>
        <w:t> </w:t>
      </w:r>
      <w:r>
        <w:rPr/>
        <w:t>have</w:t>
      </w:r>
      <w:r>
        <w:rPr>
          <w:spacing w:val="40"/>
        </w:rPr>
        <w:t> </w:t>
      </w:r>
      <w:r>
        <w:rPr/>
        <w:t>you</w:t>
      </w:r>
      <w:r>
        <w:rPr>
          <w:spacing w:val="40"/>
        </w:rPr>
        <w:t> </w:t>
      </w:r>
      <w:r>
        <w:rPr/>
        <w:t>led</w:t>
      </w:r>
      <w:r>
        <w:rPr>
          <w:spacing w:val="40"/>
        </w:rPr>
        <w:t> </w:t>
      </w:r>
      <w:r>
        <w:rPr/>
        <w:t>the</w:t>
      </w:r>
      <w:r>
        <w:rPr>
          <w:spacing w:val="40"/>
        </w:rPr>
        <w:t> </w:t>
      </w:r>
      <w:r>
        <w:rPr/>
        <w:t>new forces?</w:t>
      </w:r>
      <w:r>
        <w:rPr>
          <w:spacing w:val="40"/>
        </w:rPr>
        <w:t> </w:t>
      </w:r>
      <w:r>
        <w:rPr/>
        <w:t>3.</w:t>
      </w:r>
      <w:r>
        <w:rPr>
          <w:spacing w:val="40"/>
        </w:rPr>
        <w:t> </w:t>
      </w:r>
      <w:r>
        <w:rPr/>
        <w:t>Where</w:t>
      </w:r>
      <w:r>
        <w:rPr>
          <w:spacing w:val="40"/>
        </w:rPr>
        <w:t> </w:t>
      </w:r>
      <w:r>
        <w:rPr/>
        <w:t>have</w:t>
      </w:r>
      <w:r>
        <w:rPr>
          <w:spacing w:val="40"/>
        </w:rPr>
        <w:t> </w:t>
      </w:r>
      <w:r>
        <w:rPr/>
        <w:t>you</w:t>
      </w:r>
      <w:r>
        <w:rPr>
          <w:spacing w:val="40"/>
        </w:rPr>
        <w:t> </w:t>
      </w:r>
      <w:r>
        <w:rPr/>
        <w:t>hastened</w:t>
      </w:r>
      <w:r>
        <w:rPr>
          <w:spacing w:val="40"/>
        </w:rPr>
        <w:t> </w:t>
      </w:r>
      <w:r>
        <w:rPr/>
        <w:t>from?</w:t>
      </w:r>
      <w:r>
        <w:rPr>
          <w:spacing w:val="40"/>
        </w:rPr>
        <w:t> </w:t>
      </w:r>
      <w:r>
        <w:rPr/>
        <w:t>4.</w:t>
      </w:r>
      <w:r>
        <w:rPr>
          <w:spacing w:val="40"/>
        </w:rPr>
        <w:t> </w:t>
      </w:r>
      <w:r>
        <w:rPr/>
        <w:t>Where</w:t>
      </w:r>
      <w:r>
        <w:rPr>
          <w:spacing w:val="40"/>
        </w:rPr>
        <w:t> </w:t>
      </w:r>
      <w:r>
        <w:rPr/>
        <w:t>will</w:t>
      </w:r>
      <w:r>
        <w:rPr>
          <w:spacing w:val="40"/>
        </w:rPr>
        <w:t> </w:t>
      </w:r>
      <w:r>
        <w:rPr/>
        <w:t>the lieutenant</w:t>
      </w:r>
      <w:r>
        <w:rPr>
          <w:spacing w:val="40"/>
        </w:rPr>
        <w:t> </w:t>
      </w:r>
      <w:r>
        <w:rPr/>
        <w:t>lead</w:t>
      </w:r>
      <w:r>
        <w:rPr>
          <w:spacing w:val="40"/>
        </w:rPr>
        <w:t> </w:t>
      </w:r>
      <w:r>
        <w:rPr/>
        <w:t>the</w:t>
      </w:r>
      <w:r>
        <w:rPr>
          <w:spacing w:val="40"/>
        </w:rPr>
        <w:t> </w:t>
      </w:r>
      <w:r>
        <w:rPr/>
        <w:t>legions?</w:t>
      </w:r>
      <w:r>
        <w:rPr>
          <w:spacing w:val="40"/>
        </w:rPr>
        <w:t> </w:t>
      </w:r>
      <w:r>
        <w:rPr/>
        <w:t>5.</w:t>
      </w:r>
      <w:r>
        <w:rPr>
          <w:spacing w:val="40"/>
        </w:rPr>
        <w:t> </w:t>
      </w:r>
      <w:r>
        <w:rPr/>
        <w:t>Whither</w:t>
      </w:r>
      <w:r>
        <w:rPr>
          <w:spacing w:val="40"/>
        </w:rPr>
        <w:t> </w:t>
      </w:r>
      <w:r>
        <w:rPr/>
        <w:t>will</w:t>
      </w:r>
      <w:r>
        <w:rPr>
          <w:spacing w:val="40"/>
        </w:rPr>
        <w:t> </w:t>
      </w:r>
      <w:r>
        <w:rPr/>
        <w:t>you</w:t>
      </w:r>
      <w:r>
        <w:rPr>
          <w:spacing w:val="40"/>
        </w:rPr>
        <w:t> </w:t>
      </w:r>
      <w:r>
        <w:rPr/>
        <w:t>hasten?</w:t>
      </w:r>
      <w:r>
        <w:rPr>
          <w:spacing w:val="40"/>
        </w:rPr>
        <w:t> </w:t>
      </w:r>
      <w:r>
        <w:rPr/>
        <w:t>6.</w:t>
      </w:r>
      <w:r>
        <w:rPr>
          <w:spacing w:val="40"/>
        </w:rPr>
        <w:t> </w:t>
      </w:r>
      <w:r>
        <w:rPr/>
        <w:t>To</w:t>
      </w:r>
      <w:r>
        <w:rPr>
          <w:spacing w:val="40"/>
        </w:rPr>
        <w:t> </w:t>
      </w:r>
      <w:r>
        <w:rPr/>
        <w:t>what</w:t>
      </w:r>
      <w:r>
        <w:rPr>
          <w:spacing w:val="72"/>
        </w:rPr>
        <w:t> </w:t>
      </w:r>
      <w:r>
        <w:rPr/>
        <w:t>place</w:t>
      </w:r>
      <w:r>
        <w:rPr>
          <w:spacing w:val="72"/>
        </w:rPr>
        <w:t> </w:t>
      </w:r>
      <w:r>
        <w:rPr/>
        <w:t>are</w:t>
      </w:r>
      <w:r>
        <w:rPr>
          <w:spacing w:val="72"/>
        </w:rPr>
        <w:t> </w:t>
      </w:r>
      <w:r>
        <w:rPr/>
        <w:t>you</w:t>
      </w:r>
      <w:r>
        <w:rPr>
          <w:spacing w:val="72"/>
        </w:rPr>
        <w:t> </w:t>
      </w:r>
      <w:r>
        <w:rPr/>
        <w:t>sending</w:t>
      </w:r>
      <w:r>
        <w:rPr>
          <w:spacing w:val="72"/>
        </w:rPr>
        <w:t> </w:t>
      </w:r>
      <w:r>
        <w:rPr/>
        <w:t>the</w:t>
      </w:r>
      <w:r>
        <w:rPr>
          <w:spacing w:val="70"/>
        </w:rPr>
        <w:t> </w:t>
      </w:r>
      <w:r>
        <w:rPr/>
        <w:t>envoys?</w:t>
      </w:r>
      <w:r>
        <w:rPr>
          <w:spacing w:val="71"/>
        </w:rPr>
        <w:t> </w:t>
      </w:r>
      <w:r>
        <w:rPr/>
        <w:t>7.</w:t>
      </w:r>
      <w:r>
        <w:rPr>
          <w:spacing w:val="71"/>
        </w:rPr>
        <w:t> </w:t>
      </w:r>
      <w:r>
        <w:rPr/>
        <w:t>Why</w:t>
      </w:r>
      <w:r>
        <w:rPr>
          <w:spacing w:val="71"/>
        </w:rPr>
        <w:t> </w:t>
      </w:r>
      <w:r>
        <w:rPr/>
        <w:t>did</w:t>
      </w:r>
      <w:r>
        <w:rPr>
          <w:spacing w:val="71"/>
        </w:rPr>
        <w:t> </w:t>
      </w:r>
      <w:r>
        <w:rPr/>
        <w:t>you</w:t>
      </w:r>
      <w:r>
        <w:rPr>
          <w:spacing w:val="71"/>
        </w:rPr>
        <w:t> </w:t>
      </w:r>
      <w:r>
        <w:rPr/>
        <w:t>yield to</w:t>
      </w:r>
      <w:r>
        <w:rPr>
          <w:spacing w:val="40"/>
        </w:rPr>
        <w:t> </w:t>
      </w:r>
      <w:r>
        <w:rPr/>
        <w:t>the</w:t>
      </w:r>
      <w:r>
        <w:rPr>
          <w:spacing w:val="40"/>
        </w:rPr>
        <w:t> </w:t>
      </w:r>
      <w:r>
        <w:rPr/>
        <w:t>enemy?</w:t>
      </w:r>
      <w:r>
        <w:rPr>
          <w:spacing w:val="40"/>
        </w:rPr>
        <w:t> </w:t>
      </w:r>
      <w:r>
        <w:rPr/>
        <w:t>8.</w:t>
      </w:r>
      <w:r>
        <w:rPr>
          <w:spacing w:val="40"/>
        </w:rPr>
        <w:t> </w:t>
      </w:r>
      <w:r>
        <w:rPr/>
        <w:t>Why</w:t>
      </w:r>
      <w:r>
        <w:rPr>
          <w:spacing w:val="40"/>
        </w:rPr>
        <w:t> </w:t>
      </w:r>
      <w:r>
        <w:rPr/>
        <w:t>did</w:t>
      </w:r>
      <w:r>
        <w:rPr>
          <w:spacing w:val="40"/>
        </w:rPr>
        <w:t> </w:t>
      </w:r>
      <w:r>
        <w:rPr/>
        <w:t>the</w:t>
      </w:r>
      <w:r>
        <w:rPr>
          <w:spacing w:val="40"/>
        </w:rPr>
        <w:t> </w:t>
      </w:r>
      <w:r>
        <w:rPr/>
        <w:t>Romans</w:t>
      </w:r>
      <w:r>
        <w:rPr>
          <w:spacing w:val="40"/>
        </w:rPr>
        <w:t> </w:t>
      </w:r>
      <w:r>
        <w:rPr/>
        <w:t>fortify</w:t>
      </w:r>
      <w:r>
        <w:rPr>
          <w:spacing w:val="40"/>
        </w:rPr>
        <w:t> </w:t>
      </w:r>
      <w:r>
        <w:rPr/>
        <w:t>the</w:t>
      </w:r>
      <w:r>
        <w:rPr>
          <w:spacing w:val="40"/>
        </w:rPr>
        <w:t> </w:t>
      </w:r>
      <w:r>
        <w:rPr/>
        <w:t>camp</w:t>
      </w:r>
      <w:r>
        <w:rPr>
          <w:spacing w:val="40"/>
        </w:rPr>
        <w:t> </w:t>
      </w:r>
      <w:r>
        <w:rPr/>
        <w:t>with</w:t>
      </w:r>
      <w:r>
        <w:rPr>
          <w:spacing w:val="40"/>
        </w:rPr>
        <w:t> </w:t>
      </w:r>
      <w:r>
        <w:rPr>
          <w:b/>
        </w:rPr>
        <w:t>a </w:t>
      </w:r>
      <w:r>
        <w:rPr/>
        <w:t>ditch and a rampart?</w:t>
      </w:r>
    </w:p>
    <w:p>
      <w:pPr>
        <w:pStyle w:val="BodyText"/>
        <w:spacing w:before="3"/>
        <w:rPr>
          <w:sz w:val="22"/>
        </w:rPr>
      </w:pPr>
    </w:p>
    <w:p>
      <w:pPr>
        <w:spacing w:before="0"/>
        <w:ind w:left="2597" w:right="0" w:firstLine="0"/>
        <w:jc w:val="left"/>
        <w:rPr>
          <w:b/>
          <w:sz w:val="16"/>
        </w:rPr>
      </w:pPr>
      <w:r>
        <w:rPr>
          <w:b/>
          <w:sz w:val="16"/>
        </w:rPr>
        <w:t>EXERCISE</w:t>
      </w:r>
      <w:r>
        <w:rPr>
          <w:b/>
          <w:spacing w:val="-3"/>
          <w:sz w:val="16"/>
        </w:rPr>
        <w:t> </w:t>
      </w:r>
      <w:r>
        <w:rPr>
          <w:b/>
          <w:spacing w:val="-5"/>
          <w:sz w:val="16"/>
        </w:rPr>
        <w:t>282</w:t>
      </w:r>
    </w:p>
    <w:p>
      <w:pPr>
        <w:pStyle w:val="BodyText"/>
        <w:spacing w:before="53"/>
        <w:ind w:left="2772"/>
      </w:pPr>
      <w:r>
        <w:rPr>
          <w:spacing w:val="-2"/>
        </w:rPr>
        <w:t>[Review]</w:t>
      </w:r>
    </w:p>
    <w:p>
      <w:pPr>
        <w:pStyle w:val="BodyText"/>
        <w:spacing w:before="91"/>
        <w:ind w:left="499"/>
      </w:pPr>
      <w:r>
        <w:rPr/>
        <w:t>1.</w:t>
      </w:r>
      <w:r>
        <w:rPr>
          <w:spacing w:val="-1"/>
        </w:rPr>
        <w:t> </w:t>
      </w:r>
      <w:r>
        <w:rPr/>
        <w:t>Give</w:t>
      </w:r>
      <w:r>
        <w:rPr>
          <w:spacing w:val="-1"/>
        </w:rPr>
        <w:t> </w:t>
      </w:r>
      <w:r>
        <w:rPr/>
        <w:t>the</w:t>
      </w:r>
      <w:r>
        <w:rPr>
          <w:spacing w:val="-1"/>
        </w:rPr>
        <w:t> </w:t>
      </w:r>
      <w:r>
        <w:rPr/>
        <w:t>complete rule</w:t>
      </w:r>
      <w:r>
        <w:rPr>
          <w:spacing w:val="-1"/>
        </w:rPr>
        <w:t> </w:t>
      </w:r>
      <w:r>
        <w:rPr/>
        <w:t>for</w:t>
      </w:r>
      <w:r>
        <w:rPr>
          <w:spacing w:val="-2"/>
        </w:rPr>
        <w:t> </w:t>
      </w:r>
      <w:r>
        <w:rPr/>
        <w:t>purpose</w:t>
      </w:r>
      <w:r>
        <w:rPr>
          <w:spacing w:val="-1"/>
        </w:rPr>
        <w:t> </w:t>
      </w:r>
      <w:r>
        <w:rPr>
          <w:spacing w:val="-2"/>
        </w:rPr>
        <w:t>clauses.</w:t>
      </w:r>
    </w:p>
    <w:p>
      <w:pPr>
        <w:pStyle w:val="BodyText"/>
        <w:rPr>
          <w:sz w:val="22"/>
        </w:rPr>
      </w:pPr>
    </w:p>
    <w:p>
      <w:pPr>
        <w:pStyle w:val="ListParagraph"/>
        <w:numPr>
          <w:ilvl w:val="1"/>
          <w:numId w:val="252"/>
        </w:numPr>
        <w:tabs>
          <w:tab w:pos="2179" w:val="left" w:leader="none"/>
          <w:tab w:pos="2180" w:val="left" w:leader="none"/>
        </w:tabs>
        <w:spacing w:line="240" w:lineRule="auto" w:before="135" w:after="0"/>
        <w:ind w:left="2180" w:right="0" w:hanging="721"/>
        <w:jc w:val="left"/>
        <w:rPr>
          <w:b/>
          <w:sz w:val="17"/>
        </w:rPr>
      </w:pPr>
      <w:r>
        <w:rPr>
          <w:b/>
          <w:sz w:val="17"/>
        </w:rPr>
        <w:t>INTERROGATIVE</w:t>
      </w:r>
      <w:r>
        <w:rPr>
          <w:b/>
          <w:spacing w:val="-6"/>
          <w:sz w:val="17"/>
        </w:rPr>
        <w:t> </w:t>
      </w:r>
      <w:r>
        <w:rPr>
          <w:b/>
          <w:spacing w:val="-2"/>
          <w:sz w:val="17"/>
        </w:rPr>
        <w:t>PARTICLES</w:t>
      </w:r>
    </w:p>
    <w:p>
      <w:pPr>
        <w:pStyle w:val="BodyText"/>
        <w:spacing w:before="10"/>
        <w:rPr>
          <w:b/>
          <w:sz w:val="14"/>
        </w:rPr>
      </w:pPr>
    </w:p>
    <w:p>
      <w:pPr>
        <w:spacing w:before="0"/>
        <w:ind w:left="469" w:right="0" w:firstLine="0"/>
        <w:jc w:val="left"/>
        <w:rPr>
          <w:sz w:val="20"/>
        </w:rPr>
      </w:pPr>
      <w:r>
        <w:rPr>
          <w:b/>
          <w:sz w:val="20"/>
        </w:rPr>
        <w:t>ASSIGNMENT:</w:t>
      </w:r>
      <w:r>
        <w:rPr>
          <w:b/>
          <w:spacing w:val="47"/>
          <w:sz w:val="20"/>
        </w:rPr>
        <w:t> </w:t>
      </w:r>
      <w:r>
        <w:rPr>
          <w:sz w:val="20"/>
        </w:rPr>
        <w:t>Study</w:t>
      </w:r>
      <w:r>
        <w:rPr>
          <w:spacing w:val="48"/>
          <w:sz w:val="20"/>
        </w:rPr>
        <w:t> </w:t>
      </w:r>
      <w:r>
        <w:rPr>
          <w:sz w:val="20"/>
        </w:rPr>
        <w:t>G</w:t>
      </w:r>
      <w:r>
        <w:rPr>
          <w:sz w:val="16"/>
        </w:rPr>
        <w:t>rAmmAr</w:t>
      </w:r>
      <w:r>
        <w:rPr>
          <w:sz w:val="20"/>
        </w:rPr>
        <w:t>,</w:t>
      </w:r>
      <w:r>
        <w:rPr>
          <w:spacing w:val="48"/>
          <w:sz w:val="20"/>
        </w:rPr>
        <w:t> </w:t>
      </w:r>
      <w:r>
        <w:rPr>
          <w:sz w:val="20"/>
        </w:rPr>
        <w:t>N</w:t>
      </w:r>
      <w:r>
        <w:rPr>
          <w:sz w:val="16"/>
        </w:rPr>
        <w:t>os</w:t>
      </w:r>
      <w:r>
        <w:rPr>
          <w:sz w:val="20"/>
        </w:rPr>
        <w:t>.</w:t>
      </w:r>
      <w:r>
        <w:rPr>
          <w:spacing w:val="47"/>
          <w:sz w:val="20"/>
        </w:rPr>
        <w:t> </w:t>
      </w:r>
      <w:r>
        <w:rPr>
          <w:sz w:val="20"/>
        </w:rPr>
        <w:t>502-</w:t>
      </w:r>
      <w:r>
        <w:rPr>
          <w:spacing w:val="-4"/>
          <w:sz w:val="20"/>
        </w:rPr>
        <w:t>503.</w:t>
      </w:r>
    </w:p>
    <w:p>
      <w:pPr>
        <w:pStyle w:val="BodyText"/>
        <w:spacing w:before="7"/>
        <w:rPr>
          <w:sz w:val="15"/>
        </w:rPr>
      </w:pPr>
    </w:p>
    <w:p>
      <w:pPr>
        <w:spacing w:after="0"/>
        <w:rPr>
          <w:sz w:val="15"/>
        </w:rPr>
        <w:sectPr>
          <w:pgSz w:w="7380" w:h="11550"/>
          <w:pgMar w:top="760" w:bottom="280" w:left="200" w:right="200"/>
        </w:sectPr>
      </w:pPr>
    </w:p>
    <w:p>
      <w:pPr>
        <w:pStyle w:val="BodyText"/>
        <w:rPr>
          <w:sz w:val="18"/>
        </w:rPr>
      </w:pPr>
    </w:p>
    <w:p>
      <w:pPr>
        <w:pStyle w:val="BodyText"/>
        <w:spacing w:before="3"/>
        <w:rPr>
          <w:sz w:val="22"/>
        </w:rPr>
      </w:pPr>
    </w:p>
    <w:p>
      <w:pPr>
        <w:spacing w:line="463" w:lineRule="auto" w:before="1"/>
        <w:ind w:left="864" w:right="0" w:firstLine="0"/>
        <w:jc w:val="left"/>
        <w:rPr>
          <w:b/>
          <w:i/>
          <w:sz w:val="17"/>
        </w:rPr>
      </w:pPr>
      <w:r>
        <w:rPr>
          <w:b/>
          <w:sz w:val="17"/>
        </w:rPr>
        <w:t>certus, a, um barbarus, a, um apud,</w:t>
      </w:r>
      <w:r>
        <w:rPr>
          <w:b/>
          <w:spacing w:val="-11"/>
          <w:sz w:val="17"/>
        </w:rPr>
        <w:t> </w:t>
      </w:r>
      <w:r>
        <w:rPr>
          <w:b/>
          <w:i/>
          <w:sz w:val="17"/>
        </w:rPr>
        <w:t>prep.</w:t>
      </w:r>
      <w:r>
        <w:rPr>
          <w:b/>
          <w:i/>
          <w:spacing w:val="-11"/>
          <w:sz w:val="17"/>
        </w:rPr>
        <w:t> </w:t>
      </w:r>
      <w:r>
        <w:rPr>
          <w:b/>
          <w:i/>
          <w:sz w:val="17"/>
        </w:rPr>
        <w:t>w.</w:t>
      </w:r>
      <w:r>
        <w:rPr>
          <w:b/>
          <w:i/>
          <w:spacing w:val="-10"/>
          <w:sz w:val="17"/>
        </w:rPr>
        <w:t> </w:t>
      </w:r>
      <w:r>
        <w:rPr>
          <w:b/>
          <w:i/>
          <w:sz w:val="17"/>
        </w:rPr>
        <w:t>acc.</w:t>
      </w:r>
    </w:p>
    <w:p>
      <w:pPr>
        <w:spacing w:before="103"/>
        <w:ind w:left="849" w:right="0" w:firstLine="0"/>
        <w:jc w:val="left"/>
        <w:rPr>
          <w:b/>
          <w:i/>
          <w:sz w:val="17"/>
        </w:rPr>
      </w:pPr>
      <w:r>
        <w:rPr>
          <w:b/>
          <w:sz w:val="17"/>
        </w:rPr>
        <w:t>plurimum,</w:t>
      </w:r>
      <w:r>
        <w:rPr>
          <w:b/>
          <w:spacing w:val="-6"/>
          <w:sz w:val="17"/>
        </w:rPr>
        <w:t> </w:t>
      </w:r>
      <w:r>
        <w:rPr>
          <w:b/>
          <w:i/>
          <w:spacing w:val="-4"/>
          <w:sz w:val="17"/>
        </w:rPr>
        <w:t>adv.</w:t>
      </w:r>
    </w:p>
    <w:p>
      <w:pPr>
        <w:spacing w:before="93"/>
        <w:ind w:left="344" w:right="0" w:firstLine="0"/>
        <w:jc w:val="left"/>
        <w:rPr>
          <w:b/>
          <w:sz w:val="16"/>
        </w:rPr>
      </w:pPr>
      <w:r>
        <w:rPr/>
        <w:br w:type="column"/>
      </w:r>
      <w:r>
        <w:rPr>
          <w:b/>
          <w:spacing w:val="-2"/>
          <w:sz w:val="16"/>
        </w:rPr>
        <w:t>VOCABULARY</w:t>
      </w:r>
    </w:p>
    <w:p>
      <w:pPr>
        <w:spacing w:line="240" w:lineRule="auto" w:before="0"/>
        <w:rPr>
          <w:b/>
          <w:sz w:val="18"/>
        </w:rPr>
      </w:pPr>
      <w:r>
        <w:rPr/>
        <w:br w:type="column"/>
      </w:r>
      <w:r>
        <w:rPr>
          <w:b/>
          <w:sz w:val="18"/>
        </w:rPr>
      </w:r>
    </w:p>
    <w:p>
      <w:pPr>
        <w:spacing w:line="271" w:lineRule="auto" w:before="132"/>
        <w:ind w:left="571" w:right="1901" w:firstLine="0"/>
        <w:jc w:val="left"/>
        <w:rPr>
          <w:b/>
          <w:i/>
          <w:sz w:val="17"/>
        </w:rPr>
      </w:pPr>
      <w:r>
        <w:rPr>
          <w:b/>
          <w:i/>
          <w:spacing w:val="-2"/>
          <w:sz w:val="17"/>
        </w:rPr>
        <w:t>certain</w:t>
      </w:r>
      <w:r>
        <w:rPr>
          <w:b/>
          <w:i/>
          <w:spacing w:val="-2"/>
          <w:sz w:val="17"/>
        </w:rPr>
        <w:t> </w:t>
      </w:r>
      <w:r>
        <w:rPr>
          <w:b/>
          <w:i/>
          <w:spacing w:val="-4"/>
          <w:sz w:val="17"/>
        </w:rPr>
        <w:t>sure</w:t>
      </w:r>
    </w:p>
    <w:p>
      <w:pPr>
        <w:spacing w:line="319" w:lineRule="auto" w:before="48"/>
        <w:ind w:left="566" w:right="1502" w:firstLine="15"/>
        <w:jc w:val="left"/>
        <w:rPr>
          <w:b/>
          <w:i/>
          <w:sz w:val="17"/>
        </w:rPr>
      </w:pPr>
      <w:r>
        <w:rPr>
          <w:b/>
          <w:i/>
          <w:spacing w:val="-2"/>
          <w:sz w:val="17"/>
        </w:rPr>
        <w:t>barbarian</w:t>
      </w:r>
      <w:r>
        <w:rPr>
          <w:b/>
          <w:i/>
          <w:spacing w:val="-2"/>
          <w:sz w:val="17"/>
        </w:rPr>
        <w:t> among</w:t>
      </w:r>
    </w:p>
    <w:p>
      <w:pPr>
        <w:spacing w:line="160" w:lineRule="exact" w:before="0"/>
        <w:ind w:left="581" w:right="0" w:firstLine="0"/>
        <w:jc w:val="left"/>
        <w:rPr>
          <w:b/>
          <w:i/>
          <w:sz w:val="17"/>
        </w:rPr>
      </w:pPr>
      <w:r>
        <w:rPr>
          <w:b/>
          <w:i/>
          <w:sz w:val="17"/>
        </w:rPr>
        <w:t>in</w:t>
      </w:r>
      <w:r>
        <w:rPr>
          <w:b/>
          <w:i/>
          <w:spacing w:val="-3"/>
          <w:sz w:val="17"/>
        </w:rPr>
        <w:t> </w:t>
      </w:r>
      <w:r>
        <w:rPr>
          <w:b/>
          <w:i/>
          <w:sz w:val="17"/>
        </w:rPr>
        <w:t>the</w:t>
      </w:r>
      <w:r>
        <w:rPr>
          <w:b/>
          <w:i/>
          <w:spacing w:val="-2"/>
          <w:sz w:val="17"/>
        </w:rPr>
        <w:t> </w:t>
      </w:r>
      <w:r>
        <w:rPr>
          <w:b/>
          <w:i/>
          <w:sz w:val="17"/>
        </w:rPr>
        <w:t>presence</w:t>
      </w:r>
      <w:r>
        <w:rPr>
          <w:b/>
          <w:i/>
          <w:spacing w:val="-2"/>
          <w:sz w:val="17"/>
        </w:rPr>
        <w:t> </w:t>
      </w:r>
      <w:r>
        <w:rPr>
          <w:b/>
          <w:i/>
          <w:spacing w:val="-5"/>
          <w:sz w:val="17"/>
        </w:rPr>
        <w:t>of</w:t>
      </w:r>
    </w:p>
    <w:p>
      <w:pPr>
        <w:spacing w:line="276" w:lineRule="auto" w:before="59"/>
        <w:ind w:left="571" w:right="1899" w:firstLine="5"/>
        <w:jc w:val="left"/>
        <w:rPr>
          <w:b/>
          <w:i/>
          <w:sz w:val="17"/>
        </w:rPr>
      </w:pPr>
      <w:r>
        <w:rPr>
          <w:b/>
          <w:i/>
          <w:sz w:val="17"/>
        </w:rPr>
        <w:t>very</w:t>
      </w:r>
      <w:r>
        <w:rPr>
          <w:b/>
          <w:i/>
          <w:spacing w:val="-11"/>
          <w:sz w:val="17"/>
        </w:rPr>
        <w:t> </w:t>
      </w:r>
      <w:r>
        <w:rPr>
          <w:b/>
          <w:i/>
          <w:sz w:val="17"/>
        </w:rPr>
        <w:t>much</w:t>
      </w:r>
      <w:r>
        <w:rPr>
          <w:b/>
          <w:i/>
          <w:sz w:val="17"/>
        </w:rPr>
        <w:t> </w:t>
      </w:r>
      <w:r>
        <w:rPr>
          <w:b/>
          <w:i/>
          <w:spacing w:val="-4"/>
          <w:sz w:val="17"/>
        </w:rPr>
        <w:t>very</w:t>
      </w:r>
    </w:p>
    <w:p>
      <w:pPr>
        <w:spacing w:before="46"/>
        <w:ind w:left="571" w:right="0" w:firstLine="0"/>
        <w:jc w:val="left"/>
        <w:rPr>
          <w:b/>
          <w:i/>
          <w:sz w:val="17"/>
        </w:rPr>
      </w:pPr>
      <w:r>
        <w:rPr>
          <w:b/>
          <w:i/>
          <w:sz w:val="17"/>
        </w:rPr>
        <w:t>am </w:t>
      </w:r>
      <w:r>
        <w:rPr>
          <w:b/>
          <w:i/>
          <w:spacing w:val="-2"/>
          <w:sz w:val="17"/>
        </w:rPr>
        <w:t>strong</w:t>
      </w:r>
    </w:p>
    <w:p>
      <w:pPr>
        <w:spacing w:after="0"/>
        <w:jc w:val="left"/>
        <w:rPr>
          <w:sz w:val="17"/>
        </w:rPr>
        <w:sectPr>
          <w:type w:val="continuous"/>
          <w:pgSz w:w="7380" w:h="11550"/>
          <w:pgMar w:top="1300" w:bottom="280" w:left="200" w:right="200"/>
          <w:cols w:num="3" w:equalWidth="0">
            <w:col w:w="2193" w:space="40"/>
            <w:col w:w="1492" w:space="39"/>
            <w:col w:w="3216"/>
          </w:cols>
        </w:sectPr>
      </w:pPr>
    </w:p>
    <w:p>
      <w:pPr>
        <w:spacing w:before="14"/>
        <w:ind w:left="849" w:right="0" w:firstLine="0"/>
        <w:jc w:val="left"/>
        <w:rPr>
          <w:b/>
          <w:i/>
          <w:sz w:val="17"/>
        </w:rPr>
      </w:pPr>
      <w:r>
        <w:rPr>
          <w:b/>
          <w:sz w:val="17"/>
        </w:rPr>
        <w:t>valeo,</w:t>
      </w:r>
      <w:r>
        <w:rPr>
          <w:b/>
          <w:spacing w:val="-3"/>
          <w:sz w:val="17"/>
        </w:rPr>
        <w:t> </w:t>
      </w:r>
      <w:r>
        <w:rPr>
          <w:b/>
          <w:sz w:val="17"/>
        </w:rPr>
        <w:t>valere,</w:t>
      </w:r>
      <w:r>
        <w:rPr>
          <w:b/>
          <w:spacing w:val="-2"/>
          <w:sz w:val="17"/>
        </w:rPr>
        <w:t> </w:t>
      </w:r>
      <w:r>
        <w:rPr>
          <w:b/>
          <w:sz w:val="17"/>
        </w:rPr>
        <w:t>valui,</w:t>
      </w:r>
      <w:r>
        <w:rPr>
          <w:b/>
          <w:spacing w:val="-2"/>
          <w:sz w:val="17"/>
        </w:rPr>
        <w:t> </w:t>
      </w:r>
      <w:r>
        <w:rPr>
          <w:b/>
          <w:sz w:val="17"/>
        </w:rPr>
        <w:t>valitflrus,</w:t>
      </w:r>
      <w:r>
        <w:rPr>
          <w:b/>
          <w:spacing w:val="-1"/>
          <w:sz w:val="17"/>
        </w:rPr>
        <w:t> </w:t>
      </w:r>
      <w:r>
        <w:rPr>
          <w:b/>
          <w:i/>
          <w:sz w:val="17"/>
        </w:rPr>
        <w:t>2,</w:t>
      </w:r>
      <w:r>
        <w:rPr>
          <w:b/>
          <w:i/>
          <w:spacing w:val="-1"/>
          <w:sz w:val="17"/>
        </w:rPr>
        <w:t> </w:t>
      </w:r>
      <w:r>
        <w:rPr>
          <w:b/>
          <w:i/>
          <w:spacing w:val="-2"/>
          <w:sz w:val="17"/>
        </w:rPr>
        <w:t>intr.</w:t>
      </w:r>
    </w:p>
    <w:p>
      <w:pPr>
        <w:pStyle w:val="BodyText"/>
        <w:rPr>
          <w:b/>
          <w:i/>
          <w:sz w:val="18"/>
        </w:rPr>
      </w:pPr>
    </w:p>
    <w:p>
      <w:pPr>
        <w:pStyle w:val="BodyText"/>
        <w:spacing w:before="6"/>
        <w:rPr>
          <w:b/>
          <w:i/>
          <w:sz w:val="18"/>
        </w:rPr>
      </w:pPr>
    </w:p>
    <w:p>
      <w:pPr>
        <w:spacing w:before="0"/>
        <w:ind w:left="874" w:right="0" w:firstLine="0"/>
        <w:jc w:val="left"/>
        <w:rPr>
          <w:b/>
          <w:i/>
          <w:sz w:val="17"/>
        </w:rPr>
      </w:pPr>
      <w:r>
        <w:rPr>
          <w:b/>
          <w:sz w:val="17"/>
        </w:rPr>
        <w:t>cernd,</w:t>
      </w:r>
      <w:r>
        <w:rPr>
          <w:b/>
          <w:spacing w:val="-2"/>
          <w:sz w:val="17"/>
        </w:rPr>
        <w:t> </w:t>
      </w:r>
      <w:r>
        <w:rPr>
          <w:b/>
          <w:sz w:val="17"/>
        </w:rPr>
        <w:t>cemere,</w:t>
      </w:r>
      <w:r>
        <w:rPr>
          <w:b/>
          <w:spacing w:val="-1"/>
          <w:sz w:val="17"/>
        </w:rPr>
        <w:t> </w:t>
      </w:r>
      <w:r>
        <w:rPr>
          <w:b/>
          <w:i/>
          <w:sz w:val="17"/>
        </w:rPr>
        <w:t>3,</w:t>
      </w:r>
      <w:r>
        <w:rPr>
          <w:b/>
          <w:i/>
          <w:spacing w:val="-1"/>
          <w:sz w:val="17"/>
        </w:rPr>
        <w:t> </w:t>
      </w:r>
      <w:r>
        <w:rPr>
          <w:b/>
          <w:i/>
          <w:spacing w:val="-5"/>
          <w:sz w:val="17"/>
        </w:rPr>
        <w:t>tr.</w:t>
      </w:r>
    </w:p>
    <w:p>
      <w:pPr>
        <w:pStyle w:val="BodyText"/>
        <w:spacing w:before="8"/>
        <w:rPr>
          <w:b/>
          <w:i/>
        </w:rPr>
      </w:pPr>
    </w:p>
    <w:p>
      <w:pPr>
        <w:spacing w:before="1"/>
        <w:ind w:left="0" w:right="119" w:firstLine="0"/>
        <w:jc w:val="right"/>
        <w:rPr>
          <w:b/>
          <w:sz w:val="16"/>
        </w:rPr>
      </w:pPr>
      <w:r>
        <w:rPr>
          <w:b/>
          <w:spacing w:val="-4"/>
          <w:sz w:val="16"/>
        </w:rPr>
        <w:t>NOTE</w:t>
      </w:r>
    </w:p>
    <w:p>
      <w:pPr>
        <w:spacing w:before="14"/>
        <w:ind w:left="794" w:right="0" w:firstLine="0"/>
        <w:jc w:val="left"/>
        <w:rPr>
          <w:b/>
          <w:i/>
          <w:sz w:val="17"/>
        </w:rPr>
      </w:pPr>
      <w:r>
        <w:rPr/>
        <w:br w:type="column"/>
      </w:r>
      <w:r>
        <w:rPr>
          <w:b/>
          <w:i/>
          <w:sz w:val="17"/>
        </w:rPr>
        <w:t>am </w:t>
      </w:r>
      <w:r>
        <w:rPr>
          <w:b/>
          <w:i/>
          <w:spacing w:val="-4"/>
          <w:sz w:val="17"/>
        </w:rPr>
        <w:t>well</w:t>
      </w:r>
    </w:p>
    <w:p>
      <w:pPr>
        <w:spacing w:line="297" w:lineRule="auto" w:before="30"/>
        <w:ind w:left="799" w:right="1641" w:hanging="5"/>
        <w:jc w:val="left"/>
        <w:rPr>
          <w:b/>
          <w:i/>
          <w:sz w:val="17"/>
        </w:rPr>
      </w:pPr>
      <w:r>
        <w:rPr>
          <w:b/>
          <w:i/>
          <w:sz w:val="17"/>
        </w:rPr>
        <w:t>am</w:t>
      </w:r>
      <w:r>
        <w:rPr>
          <w:b/>
          <w:i/>
          <w:spacing w:val="-11"/>
          <w:sz w:val="17"/>
        </w:rPr>
        <w:t> </w:t>
      </w:r>
      <w:r>
        <w:rPr>
          <w:b/>
          <w:i/>
          <w:sz w:val="17"/>
        </w:rPr>
        <w:t>influential</w:t>
      </w:r>
      <w:r>
        <w:rPr>
          <w:b/>
          <w:i/>
          <w:sz w:val="17"/>
        </w:rPr>
        <w:t> </w:t>
      </w:r>
      <w:r>
        <w:rPr>
          <w:b/>
          <w:i/>
          <w:spacing w:val="-2"/>
          <w:sz w:val="17"/>
        </w:rPr>
        <w:t>distinguish</w:t>
      </w:r>
      <w:r>
        <w:rPr>
          <w:b/>
          <w:i/>
          <w:spacing w:val="40"/>
          <w:sz w:val="17"/>
        </w:rPr>
        <w:t> </w:t>
      </w:r>
      <w:r>
        <w:rPr>
          <w:b/>
          <w:i/>
          <w:spacing w:val="-4"/>
          <w:sz w:val="17"/>
        </w:rPr>
        <w:t>see</w:t>
      </w:r>
    </w:p>
    <w:p>
      <w:pPr>
        <w:spacing w:after="0" w:line="297" w:lineRule="auto"/>
        <w:jc w:val="left"/>
        <w:rPr>
          <w:sz w:val="17"/>
        </w:rPr>
        <w:sectPr>
          <w:type w:val="continuous"/>
          <w:pgSz w:w="7380" w:h="11550"/>
          <w:pgMar w:top="1300" w:bottom="280" w:left="200" w:right="200"/>
          <w:cols w:num="2" w:equalWidth="0">
            <w:col w:w="3501" w:space="40"/>
            <w:col w:w="3439"/>
          </w:cols>
        </w:sectPr>
      </w:pPr>
    </w:p>
    <w:p>
      <w:pPr>
        <w:spacing w:before="53"/>
        <w:ind w:left="490" w:right="0" w:firstLine="0"/>
        <w:jc w:val="left"/>
        <w:rPr>
          <w:i/>
          <w:sz w:val="20"/>
        </w:rPr>
      </w:pPr>
      <w:r>
        <w:rPr/>
        <w:drawing>
          <wp:anchor distT="0" distB="0" distL="0" distR="0" allowOverlap="1" layoutInCell="1" locked="0" behindDoc="1" simplePos="0" relativeHeight="476383232">
            <wp:simplePos x="0" y="0"/>
            <wp:positionH relativeFrom="page">
              <wp:posOffset>0</wp:posOffset>
            </wp:positionH>
            <wp:positionV relativeFrom="page">
              <wp:posOffset>0</wp:posOffset>
            </wp:positionV>
            <wp:extent cx="4683125" cy="7334250"/>
            <wp:effectExtent l="0" t="0" r="0" b="0"/>
            <wp:wrapNone/>
            <wp:docPr id="433" name="image351.png"/>
            <wp:cNvGraphicFramePr>
              <a:graphicFrameLocks noChangeAspect="1"/>
            </wp:cNvGraphicFramePr>
            <a:graphic>
              <a:graphicData uri="http://schemas.openxmlformats.org/drawingml/2006/picture">
                <pic:pic>
                  <pic:nvPicPr>
                    <pic:cNvPr id="434" name="image351.png"/>
                    <pic:cNvPicPr/>
                  </pic:nvPicPr>
                  <pic:blipFill>
                    <a:blip r:embed="rId355" cstate="print"/>
                    <a:stretch>
                      <a:fillRect/>
                    </a:stretch>
                  </pic:blipFill>
                  <pic:spPr>
                    <a:xfrm>
                      <a:off x="0" y="0"/>
                      <a:ext cx="4683125" cy="7334250"/>
                    </a:xfrm>
                    <a:prstGeom prst="rect">
                      <a:avLst/>
                    </a:prstGeom>
                  </pic:spPr>
                </pic:pic>
              </a:graphicData>
            </a:graphic>
          </wp:anchor>
        </w:drawing>
      </w:r>
      <w:r>
        <w:rPr>
          <w:b/>
          <w:sz w:val="20"/>
        </w:rPr>
        <w:t>Barbaras</w:t>
      </w:r>
      <w:r>
        <w:rPr>
          <w:b/>
          <w:spacing w:val="36"/>
          <w:sz w:val="20"/>
        </w:rPr>
        <w:t> </w:t>
      </w:r>
      <w:r>
        <w:rPr>
          <w:sz w:val="20"/>
        </w:rPr>
        <w:t>can,</w:t>
      </w:r>
      <w:r>
        <w:rPr>
          <w:spacing w:val="37"/>
          <w:sz w:val="20"/>
        </w:rPr>
        <w:t> </w:t>
      </w:r>
      <w:r>
        <w:rPr>
          <w:sz w:val="20"/>
        </w:rPr>
        <w:t>of</w:t>
      </w:r>
      <w:r>
        <w:rPr>
          <w:spacing w:val="35"/>
          <w:sz w:val="20"/>
        </w:rPr>
        <w:t> </w:t>
      </w:r>
      <w:r>
        <w:rPr>
          <w:sz w:val="20"/>
        </w:rPr>
        <w:t>course,</w:t>
      </w:r>
      <w:r>
        <w:rPr>
          <w:spacing w:val="37"/>
          <w:sz w:val="20"/>
        </w:rPr>
        <w:t> </w:t>
      </w:r>
      <w:r>
        <w:rPr>
          <w:sz w:val="20"/>
        </w:rPr>
        <w:t>be</w:t>
      </w:r>
      <w:r>
        <w:rPr>
          <w:spacing w:val="36"/>
          <w:sz w:val="20"/>
        </w:rPr>
        <w:t> </w:t>
      </w:r>
      <w:r>
        <w:rPr>
          <w:sz w:val="20"/>
        </w:rPr>
        <w:t>used</w:t>
      </w:r>
      <w:r>
        <w:rPr>
          <w:spacing w:val="37"/>
          <w:sz w:val="20"/>
        </w:rPr>
        <w:t> </w:t>
      </w:r>
      <w:r>
        <w:rPr>
          <w:sz w:val="20"/>
        </w:rPr>
        <w:t>as</w:t>
      </w:r>
      <w:r>
        <w:rPr>
          <w:spacing w:val="36"/>
          <w:sz w:val="20"/>
        </w:rPr>
        <w:t> </w:t>
      </w:r>
      <w:r>
        <w:rPr>
          <w:sz w:val="20"/>
        </w:rPr>
        <w:t>a</w:t>
      </w:r>
      <w:r>
        <w:rPr>
          <w:spacing w:val="37"/>
          <w:sz w:val="20"/>
        </w:rPr>
        <w:t> </w:t>
      </w:r>
      <w:r>
        <w:rPr>
          <w:sz w:val="20"/>
        </w:rPr>
        <w:t>noun</w:t>
      </w:r>
      <w:r>
        <w:rPr>
          <w:spacing w:val="36"/>
          <w:sz w:val="20"/>
        </w:rPr>
        <w:t> </w:t>
      </w:r>
      <w:r>
        <w:rPr>
          <w:sz w:val="20"/>
        </w:rPr>
        <w:t>to</w:t>
      </w:r>
      <w:r>
        <w:rPr>
          <w:spacing w:val="37"/>
          <w:sz w:val="20"/>
        </w:rPr>
        <w:t> </w:t>
      </w:r>
      <w:r>
        <w:rPr>
          <w:sz w:val="20"/>
        </w:rPr>
        <w:t>mean</w:t>
      </w:r>
      <w:r>
        <w:rPr>
          <w:spacing w:val="36"/>
          <w:sz w:val="20"/>
        </w:rPr>
        <w:t> </w:t>
      </w:r>
      <w:r>
        <w:rPr>
          <w:i/>
          <w:spacing w:val="-2"/>
          <w:sz w:val="20"/>
        </w:rPr>
        <w:t>barbarian:</w:t>
      </w:r>
    </w:p>
    <w:p>
      <w:pPr>
        <w:spacing w:before="108"/>
        <w:ind w:left="1235" w:right="0" w:firstLine="0"/>
        <w:jc w:val="left"/>
        <w:rPr>
          <w:b/>
          <w:i/>
          <w:sz w:val="17"/>
        </w:rPr>
      </w:pPr>
      <w:r>
        <w:rPr>
          <w:b/>
          <w:sz w:val="17"/>
        </w:rPr>
        <w:t>Barban</w:t>
      </w:r>
      <w:r>
        <w:rPr>
          <w:b/>
          <w:spacing w:val="-5"/>
          <w:sz w:val="17"/>
        </w:rPr>
        <w:t> </w:t>
      </w:r>
      <w:r>
        <w:rPr>
          <w:b/>
          <w:sz w:val="17"/>
        </w:rPr>
        <w:t>puls!</w:t>
      </w:r>
      <w:r>
        <w:rPr>
          <w:b/>
          <w:spacing w:val="-3"/>
          <w:sz w:val="17"/>
        </w:rPr>
        <w:t> </w:t>
      </w:r>
      <w:r>
        <w:rPr>
          <w:b/>
          <w:sz w:val="17"/>
        </w:rPr>
        <w:t>sunt.</w:t>
      </w:r>
      <w:r>
        <w:rPr>
          <w:b/>
          <w:spacing w:val="-2"/>
          <w:sz w:val="17"/>
        </w:rPr>
        <w:t> </w:t>
      </w:r>
      <w:r>
        <w:rPr>
          <w:b/>
          <w:i/>
          <w:sz w:val="17"/>
        </w:rPr>
        <w:t>The</w:t>
      </w:r>
      <w:r>
        <w:rPr>
          <w:b/>
          <w:i/>
          <w:spacing w:val="-2"/>
          <w:sz w:val="17"/>
        </w:rPr>
        <w:t> </w:t>
      </w:r>
      <w:r>
        <w:rPr>
          <w:b/>
          <w:i/>
          <w:sz w:val="17"/>
        </w:rPr>
        <w:t>barbarians</w:t>
      </w:r>
      <w:r>
        <w:rPr>
          <w:b/>
          <w:i/>
          <w:spacing w:val="-2"/>
          <w:sz w:val="17"/>
        </w:rPr>
        <w:t> </w:t>
      </w:r>
      <w:r>
        <w:rPr>
          <w:b/>
          <w:i/>
          <w:sz w:val="17"/>
        </w:rPr>
        <w:t>were</w:t>
      </w:r>
      <w:r>
        <w:rPr>
          <w:b/>
          <w:i/>
          <w:spacing w:val="-2"/>
          <w:sz w:val="17"/>
        </w:rPr>
        <w:t> routed.</w:t>
      </w:r>
    </w:p>
    <w:p>
      <w:pPr>
        <w:spacing w:after="0"/>
        <w:jc w:val="left"/>
        <w:rPr>
          <w:sz w:val="17"/>
        </w:rPr>
        <w:sectPr>
          <w:type w:val="continuous"/>
          <w:pgSz w:w="7380" w:h="11550"/>
          <w:pgMar w:top="1300" w:bottom="280" w:left="200" w:right="200"/>
        </w:sectPr>
      </w:pPr>
    </w:p>
    <w:p>
      <w:pPr>
        <w:tabs>
          <w:tab w:pos="3004" w:val="left" w:leader="none"/>
        </w:tabs>
        <w:spacing w:before="70"/>
        <w:ind w:left="980" w:right="0" w:firstLine="0"/>
        <w:jc w:val="both"/>
        <w:rPr>
          <w:b/>
          <w:sz w:val="16"/>
        </w:rPr>
      </w:pPr>
      <w:r>
        <w:rPr/>
        <w:drawing>
          <wp:anchor distT="0" distB="0" distL="0" distR="0" allowOverlap="1" layoutInCell="1" locked="0" behindDoc="1" simplePos="0" relativeHeight="476383744">
            <wp:simplePos x="0" y="0"/>
            <wp:positionH relativeFrom="page">
              <wp:posOffset>25400</wp:posOffset>
            </wp:positionH>
            <wp:positionV relativeFrom="page">
              <wp:posOffset>0</wp:posOffset>
            </wp:positionV>
            <wp:extent cx="4657725" cy="7334250"/>
            <wp:effectExtent l="0" t="0" r="0" b="0"/>
            <wp:wrapNone/>
            <wp:docPr id="435" name="image352.png"/>
            <wp:cNvGraphicFramePr>
              <a:graphicFrameLocks noChangeAspect="1"/>
            </wp:cNvGraphicFramePr>
            <a:graphic>
              <a:graphicData uri="http://schemas.openxmlformats.org/drawingml/2006/picture">
                <pic:pic>
                  <pic:nvPicPr>
                    <pic:cNvPr id="436" name="image352.png"/>
                    <pic:cNvPicPr/>
                  </pic:nvPicPr>
                  <pic:blipFill>
                    <a:blip r:embed="rId356" cstate="print"/>
                    <a:stretch>
                      <a:fillRect/>
                    </a:stretch>
                  </pic:blipFill>
                  <pic:spPr>
                    <a:xfrm>
                      <a:off x="0" y="0"/>
                      <a:ext cx="4657725" cy="7334250"/>
                    </a:xfrm>
                    <a:prstGeom prst="rect">
                      <a:avLst/>
                    </a:prstGeom>
                  </pic:spPr>
                </pic:pic>
              </a:graphicData>
            </a:graphic>
          </wp:anchor>
        </w:drawing>
      </w:r>
      <w:r>
        <w:rPr>
          <w:spacing w:val="-5"/>
          <w:position w:val="-3"/>
          <w:sz w:val="20"/>
        </w:rPr>
        <w:t>270</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3"/>
        <w:rPr>
          <w:b/>
        </w:rPr>
      </w:pPr>
    </w:p>
    <w:p>
      <w:pPr>
        <w:spacing w:before="0"/>
        <w:ind w:left="823" w:right="144"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before="48"/>
        <w:ind w:left="1170" w:right="0" w:firstLine="0"/>
        <w:jc w:val="left"/>
        <w:rPr>
          <w:sz w:val="20"/>
        </w:rPr>
      </w:pPr>
      <w:r>
        <w:rPr>
          <w:sz w:val="20"/>
        </w:rPr>
        <w:t>A</w:t>
      </w:r>
      <w:r>
        <w:rPr>
          <w:spacing w:val="-2"/>
          <w:sz w:val="20"/>
        </w:rPr>
        <w:t> </w:t>
      </w:r>
      <w:r>
        <w:rPr>
          <w:i/>
          <w:sz w:val="20"/>
        </w:rPr>
        <w:t>valid</w:t>
      </w:r>
      <w:r>
        <w:rPr>
          <w:i/>
          <w:spacing w:val="-1"/>
          <w:sz w:val="20"/>
        </w:rPr>
        <w:t> </w:t>
      </w:r>
      <w:r>
        <w:rPr>
          <w:sz w:val="20"/>
        </w:rPr>
        <w:t>argument; a</w:t>
      </w:r>
      <w:r>
        <w:rPr>
          <w:spacing w:val="-1"/>
          <w:sz w:val="20"/>
        </w:rPr>
        <w:t> </w:t>
      </w:r>
      <w:r>
        <w:rPr>
          <w:i/>
          <w:sz w:val="20"/>
        </w:rPr>
        <w:t>valiant </w:t>
      </w:r>
      <w:r>
        <w:rPr>
          <w:spacing w:val="-2"/>
          <w:sz w:val="20"/>
        </w:rPr>
        <w:t>warrior.</w:t>
      </w:r>
    </w:p>
    <w:p>
      <w:pPr>
        <w:pStyle w:val="BodyText"/>
        <w:spacing w:before="10"/>
        <w:rPr>
          <w:sz w:val="22"/>
        </w:rPr>
      </w:pPr>
    </w:p>
    <w:p>
      <w:pPr>
        <w:spacing w:before="0"/>
        <w:ind w:left="823" w:right="144" w:firstLine="0"/>
        <w:jc w:val="center"/>
        <w:rPr>
          <w:b/>
          <w:sz w:val="16"/>
        </w:rPr>
      </w:pPr>
      <w:r>
        <w:rPr>
          <w:b/>
          <w:sz w:val="16"/>
        </w:rPr>
        <w:t>EXERCISE</w:t>
      </w:r>
      <w:r>
        <w:rPr>
          <w:b/>
          <w:spacing w:val="-3"/>
          <w:sz w:val="16"/>
        </w:rPr>
        <w:t> </w:t>
      </w:r>
      <w:r>
        <w:rPr>
          <w:b/>
          <w:spacing w:val="-5"/>
          <w:sz w:val="16"/>
        </w:rPr>
        <w:t>283</w:t>
      </w:r>
    </w:p>
    <w:p>
      <w:pPr>
        <w:pStyle w:val="BodyText"/>
        <w:spacing w:before="63"/>
        <w:ind w:left="823" w:right="129"/>
        <w:jc w:val="center"/>
      </w:pPr>
      <w:r>
        <w:rPr>
          <w:spacing w:val="-2"/>
        </w:rPr>
        <w:t>[Essential]</w:t>
      </w:r>
    </w:p>
    <w:p>
      <w:pPr>
        <w:spacing w:line="256" w:lineRule="auto" w:before="35"/>
        <w:ind w:left="1756" w:right="1054" w:firstLine="0"/>
        <w:jc w:val="center"/>
        <w:rPr>
          <w:b/>
          <w:i/>
          <w:sz w:val="20"/>
        </w:rPr>
      </w:pPr>
      <w:r>
        <w:rPr>
          <w:b/>
          <w:i/>
          <w:sz w:val="20"/>
        </w:rPr>
        <w:t>Translate,</w:t>
      </w:r>
      <w:r>
        <w:rPr>
          <w:b/>
          <w:i/>
          <w:spacing w:val="-5"/>
          <w:sz w:val="20"/>
        </w:rPr>
        <w:t> </w:t>
      </w:r>
      <w:r>
        <w:rPr>
          <w:b/>
          <w:i/>
          <w:sz w:val="20"/>
        </w:rPr>
        <w:t>and</w:t>
      </w:r>
      <w:r>
        <w:rPr>
          <w:b/>
          <w:i/>
          <w:spacing w:val="-5"/>
          <w:sz w:val="20"/>
        </w:rPr>
        <w:t> </w:t>
      </w:r>
      <w:r>
        <w:rPr>
          <w:b/>
          <w:i/>
          <w:sz w:val="20"/>
        </w:rPr>
        <w:t>give</w:t>
      </w:r>
      <w:r>
        <w:rPr>
          <w:b/>
          <w:i/>
          <w:spacing w:val="-6"/>
          <w:sz w:val="20"/>
        </w:rPr>
        <w:t> </w:t>
      </w:r>
      <w:r>
        <w:rPr>
          <w:b/>
          <w:i/>
          <w:sz w:val="20"/>
        </w:rPr>
        <w:t>the</w:t>
      </w:r>
      <w:r>
        <w:rPr>
          <w:b/>
          <w:i/>
          <w:spacing w:val="-5"/>
          <w:sz w:val="20"/>
        </w:rPr>
        <w:t> </w:t>
      </w:r>
      <w:r>
        <w:rPr>
          <w:b/>
          <w:i/>
          <w:sz w:val="20"/>
        </w:rPr>
        <w:t>“expected”</w:t>
      </w:r>
      <w:r>
        <w:rPr>
          <w:b/>
          <w:i/>
          <w:spacing w:val="-5"/>
          <w:sz w:val="20"/>
        </w:rPr>
        <w:t> </w:t>
      </w:r>
      <w:r>
        <w:rPr>
          <w:b/>
          <w:i/>
          <w:sz w:val="20"/>
        </w:rPr>
        <w:t>answer</w:t>
      </w:r>
      <w:r>
        <w:rPr>
          <w:b/>
          <w:i/>
          <w:spacing w:val="-5"/>
          <w:sz w:val="20"/>
        </w:rPr>
        <w:t> </w:t>
      </w:r>
      <w:r>
        <w:rPr>
          <w:b/>
          <w:i/>
          <w:sz w:val="20"/>
        </w:rPr>
        <w:t>in</w:t>
      </w:r>
      <w:r>
        <w:rPr>
          <w:b/>
          <w:i/>
          <w:spacing w:val="-6"/>
          <w:sz w:val="20"/>
        </w:rPr>
        <w:t> </w:t>
      </w:r>
      <w:r>
        <w:rPr>
          <w:b/>
          <w:i/>
          <w:sz w:val="20"/>
        </w:rPr>
        <w:t>com-</w:t>
      </w:r>
      <w:r>
        <w:rPr>
          <w:b/>
          <w:i/>
          <w:sz w:val="20"/>
        </w:rPr>
        <w:t> plete Latin sentences:</w:t>
      </w:r>
    </w:p>
    <w:p>
      <w:pPr>
        <w:pStyle w:val="BodyText"/>
        <w:tabs>
          <w:tab w:pos="1914" w:val="left" w:leader="none"/>
        </w:tabs>
        <w:spacing w:before="78"/>
        <w:ind w:left="1195"/>
        <w:jc w:val="both"/>
      </w:pPr>
      <w:r>
        <w:rPr>
          <w:spacing w:val="-5"/>
        </w:rPr>
        <w:t>1.</w:t>
      </w:r>
      <w:r>
        <w:rPr/>
        <w:tab/>
        <w:t>Valesne?</w:t>
      </w:r>
      <w:r>
        <w:rPr>
          <w:spacing w:val="-2"/>
        </w:rPr>
        <w:t> </w:t>
      </w:r>
      <w:r>
        <w:rPr/>
        <w:t>2.</w:t>
      </w:r>
      <w:r>
        <w:rPr>
          <w:spacing w:val="-1"/>
        </w:rPr>
        <w:t> </w:t>
      </w:r>
      <w:r>
        <w:rPr/>
        <w:t>Num</w:t>
      </w:r>
      <w:r>
        <w:rPr>
          <w:spacing w:val="-1"/>
        </w:rPr>
        <w:t> </w:t>
      </w:r>
      <w:r>
        <w:rPr/>
        <w:t>milites</w:t>
      </w:r>
      <w:r>
        <w:rPr>
          <w:spacing w:val="-2"/>
        </w:rPr>
        <w:t> </w:t>
      </w:r>
      <w:r>
        <w:rPr/>
        <w:t>sine</w:t>
      </w:r>
      <w:r>
        <w:rPr>
          <w:spacing w:val="-2"/>
        </w:rPr>
        <w:t> </w:t>
      </w:r>
      <w:r>
        <w:rPr/>
        <w:t>certa</w:t>
      </w:r>
      <w:r>
        <w:rPr>
          <w:spacing w:val="-1"/>
        </w:rPr>
        <w:t> </w:t>
      </w:r>
      <w:r>
        <w:rPr/>
        <w:t>spe</w:t>
      </w:r>
      <w:r>
        <w:rPr>
          <w:spacing w:val="-1"/>
        </w:rPr>
        <w:t> </w:t>
      </w:r>
      <w:r>
        <w:rPr/>
        <w:t>fortiter</w:t>
      </w:r>
      <w:r>
        <w:rPr>
          <w:spacing w:val="-1"/>
        </w:rPr>
        <w:t> </w:t>
      </w:r>
      <w:r>
        <w:rPr>
          <w:spacing w:val="-2"/>
        </w:rPr>
        <w:t>pugnant?</w:t>
      </w:r>
    </w:p>
    <w:p>
      <w:pPr>
        <w:pStyle w:val="ListParagraph"/>
        <w:numPr>
          <w:ilvl w:val="1"/>
          <w:numId w:val="252"/>
        </w:numPr>
        <w:tabs>
          <w:tab w:pos="1265" w:val="left" w:leader="none"/>
        </w:tabs>
        <w:spacing w:line="240" w:lineRule="auto" w:before="20" w:after="0"/>
        <w:ind w:left="1265" w:right="0" w:hanging="285"/>
        <w:jc w:val="both"/>
        <w:rPr>
          <w:sz w:val="20"/>
        </w:rPr>
      </w:pPr>
      <w:r>
        <w:rPr>
          <w:sz w:val="20"/>
        </w:rPr>
        <w:t>Nonne</w:t>
      </w:r>
      <w:r>
        <w:rPr>
          <w:spacing w:val="-2"/>
          <w:sz w:val="20"/>
        </w:rPr>
        <w:t> </w:t>
      </w:r>
      <w:r>
        <w:rPr>
          <w:sz w:val="20"/>
        </w:rPr>
        <w:t>legidnes</w:t>
      </w:r>
      <w:r>
        <w:rPr>
          <w:spacing w:val="-1"/>
          <w:sz w:val="20"/>
        </w:rPr>
        <w:t> </w:t>
      </w:r>
      <w:r>
        <w:rPr>
          <w:sz w:val="20"/>
        </w:rPr>
        <w:t>Romanae</w:t>
      </w:r>
      <w:r>
        <w:rPr>
          <w:spacing w:val="-2"/>
          <w:sz w:val="20"/>
        </w:rPr>
        <w:t> </w:t>
      </w:r>
      <w:r>
        <w:rPr>
          <w:sz w:val="20"/>
        </w:rPr>
        <w:t>barbaros</w:t>
      </w:r>
      <w:r>
        <w:rPr>
          <w:spacing w:val="-1"/>
          <w:sz w:val="20"/>
        </w:rPr>
        <w:t> </w:t>
      </w:r>
      <w:r>
        <w:rPr>
          <w:sz w:val="20"/>
        </w:rPr>
        <w:t>facile</w:t>
      </w:r>
      <w:r>
        <w:rPr>
          <w:spacing w:val="-1"/>
          <w:sz w:val="20"/>
        </w:rPr>
        <w:t> </w:t>
      </w:r>
      <w:r>
        <w:rPr>
          <w:spacing w:val="-2"/>
          <w:sz w:val="20"/>
        </w:rPr>
        <w:t>superaverunt?</w:t>
      </w:r>
    </w:p>
    <w:p>
      <w:pPr>
        <w:pStyle w:val="ListParagraph"/>
        <w:numPr>
          <w:ilvl w:val="1"/>
          <w:numId w:val="252"/>
        </w:numPr>
        <w:tabs>
          <w:tab w:pos="1225" w:val="left" w:leader="none"/>
        </w:tabs>
        <w:spacing w:line="240" w:lineRule="auto" w:before="15" w:after="0"/>
        <w:ind w:left="1225" w:right="0" w:hanging="250"/>
        <w:jc w:val="both"/>
        <w:rPr>
          <w:sz w:val="20"/>
        </w:rPr>
      </w:pPr>
      <w:r>
        <w:rPr>
          <w:sz w:val="20"/>
        </w:rPr>
        <w:t>Nonne</w:t>
      </w:r>
      <w:r>
        <w:rPr>
          <w:spacing w:val="-3"/>
          <w:sz w:val="20"/>
        </w:rPr>
        <w:t> </w:t>
      </w:r>
      <w:r>
        <w:rPr>
          <w:sz w:val="20"/>
        </w:rPr>
        <w:t>viri</w:t>
      </w:r>
      <w:r>
        <w:rPr>
          <w:spacing w:val="-1"/>
          <w:sz w:val="20"/>
        </w:rPr>
        <w:t> </w:t>
      </w:r>
      <w:r>
        <w:rPr>
          <w:sz w:val="20"/>
        </w:rPr>
        <w:t>qui</w:t>
      </w:r>
      <w:r>
        <w:rPr>
          <w:spacing w:val="-1"/>
          <w:sz w:val="20"/>
        </w:rPr>
        <w:t> </w:t>
      </w:r>
      <w:r>
        <w:rPr>
          <w:sz w:val="20"/>
        </w:rPr>
        <w:t>fortes</w:t>
      </w:r>
      <w:r>
        <w:rPr>
          <w:spacing w:val="-1"/>
          <w:sz w:val="20"/>
        </w:rPr>
        <w:t> </w:t>
      </w:r>
      <w:r>
        <w:rPr>
          <w:sz w:val="20"/>
        </w:rPr>
        <w:t>sunt</w:t>
      </w:r>
      <w:r>
        <w:rPr>
          <w:spacing w:val="-2"/>
          <w:sz w:val="20"/>
        </w:rPr>
        <w:t> </w:t>
      </w:r>
      <w:r>
        <w:rPr>
          <w:sz w:val="20"/>
        </w:rPr>
        <w:t>apud</w:t>
      </w:r>
      <w:r>
        <w:rPr>
          <w:spacing w:val="-1"/>
          <w:sz w:val="20"/>
        </w:rPr>
        <w:t> </w:t>
      </w:r>
      <w:r>
        <w:rPr>
          <w:sz w:val="20"/>
        </w:rPr>
        <w:t>barbaros</w:t>
      </w:r>
      <w:r>
        <w:rPr>
          <w:spacing w:val="-1"/>
          <w:sz w:val="20"/>
        </w:rPr>
        <w:t> </w:t>
      </w:r>
      <w:r>
        <w:rPr>
          <w:sz w:val="20"/>
        </w:rPr>
        <w:t>plurimum</w:t>
      </w:r>
      <w:r>
        <w:rPr>
          <w:spacing w:val="-1"/>
          <w:sz w:val="20"/>
        </w:rPr>
        <w:t> </w:t>
      </w:r>
      <w:r>
        <w:rPr>
          <w:spacing w:val="-2"/>
          <w:sz w:val="20"/>
        </w:rPr>
        <w:t>valent?</w:t>
      </w:r>
    </w:p>
    <w:p>
      <w:pPr>
        <w:pStyle w:val="ListParagraph"/>
        <w:numPr>
          <w:ilvl w:val="1"/>
          <w:numId w:val="252"/>
        </w:numPr>
        <w:tabs>
          <w:tab w:pos="1334" w:val="left" w:leader="none"/>
        </w:tabs>
        <w:spacing w:line="252" w:lineRule="auto" w:before="5" w:after="0"/>
        <w:ind w:left="974" w:right="273" w:firstLine="10"/>
        <w:jc w:val="both"/>
        <w:rPr>
          <w:sz w:val="20"/>
        </w:rPr>
      </w:pPr>
      <w:r>
        <w:rPr>
          <w:sz w:val="20"/>
        </w:rPr>
        <w:t>Num</w:t>
      </w:r>
      <w:r>
        <w:rPr>
          <w:spacing w:val="40"/>
          <w:sz w:val="20"/>
        </w:rPr>
        <w:t> </w:t>
      </w:r>
      <w:r>
        <w:rPr>
          <w:sz w:val="20"/>
        </w:rPr>
        <w:t>amicus</w:t>
      </w:r>
      <w:r>
        <w:rPr>
          <w:spacing w:val="40"/>
          <w:sz w:val="20"/>
        </w:rPr>
        <w:t> </w:t>
      </w:r>
      <w:r>
        <w:rPr>
          <w:sz w:val="20"/>
        </w:rPr>
        <w:t>certus</w:t>
      </w:r>
      <w:r>
        <w:rPr>
          <w:spacing w:val="40"/>
          <w:sz w:val="20"/>
        </w:rPr>
        <w:t> </w:t>
      </w:r>
      <w:r>
        <w:rPr>
          <w:sz w:val="20"/>
        </w:rPr>
        <w:t>et</w:t>
      </w:r>
      <w:r>
        <w:rPr>
          <w:spacing w:val="40"/>
          <w:sz w:val="20"/>
        </w:rPr>
        <w:t> </w:t>
      </w:r>
      <w:r>
        <w:rPr>
          <w:sz w:val="20"/>
        </w:rPr>
        <w:t>fortis</w:t>
      </w:r>
      <w:r>
        <w:rPr>
          <w:spacing w:val="40"/>
          <w:sz w:val="20"/>
        </w:rPr>
        <w:t> </w:t>
      </w:r>
      <w:r>
        <w:rPr>
          <w:sz w:val="20"/>
        </w:rPr>
        <w:t>facile</w:t>
      </w:r>
      <w:r>
        <w:rPr>
          <w:spacing w:val="40"/>
          <w:sz w:val="20"/>
        </w:rPr>
        <w:t> </w:t>
      </w:r>
      <w:r>
        <w:rPr>
          <w:sz w:val="20"/>
        </w:rPr>
        <w:t>cernitur?</w:t>
      </w:r>
      <w:r>
        <w:rPr>
          <w:spacing w:val="40"/>
          <w:sz w:val="20"/>
        </w:rPr>
        <w:t> </w:t>
      </w:r>
      <w:r>
        <w:rPr>
          <w:sz w:val="20"/>
        </w:rPr>
        <w:t>6.</w:t>
      </w:r>
      <w:r>
        <w:rPr>
          <w:spacing w:val="40"/>
          <w:sz w:val="20"/>
        </w:rPr>
        <w:t> </w:t>
      </w:r>
      <w:r>
        <w:rPr>
          <w:sz w:val="20"/>
        </w:rPr>
        <w:t>Nonne</w:t>
      </w:r>
      <w:r>
        <w:rPr>
          <w:spacing w:val="40"/>
          <w:sz w:val="20"/>
        </w:rPr>
        <w:t> </w:t>
      </w:r>
      <w:r>
        <w:rPr>
          <w:sz w:val="20"/>
        </w:rPr>
        <w:t>vir</w:t>
      </w:r>
      <w:r>
        <w:rPr>
          <w:spacing w:val="80"/>
          <w:sz w:val="20"/>
        </w:rPr>
        <w:t> </w:t>
      </w:r>
      <w:r>
        <w:rPr>
          <w:sz w:val="20"/>
        </w:rPr>
        <w:t>fortis</w:t>
      </w:r>
      <w:r>
        <w:rPr>
          <w:spacing w:val="40"/>
          <w:sz w:val="20"/>
        </w:rPr>
        <w:t> </w:t>
      </w:r>
      <w:r>
        <w:rPr>
          <w:sz w:val="20"/>
        </w:rPr>
        <w:t>in</w:t>
      </w:r>
      <w:r>
        <w:rPr>
          <w:spacing w:val="40"/>
          <w:sz w:val="20"/>
        </w:rPr>
        <w:t> </w:t>
      </w:r>
      <w:r>
        <w:rPr>
          <w:sz w:val="20"/>
        </w:rPr>
        <w:t>mortis</w:t>
      </w:r>
      <w:r>
        <w:rPr>
          <w:spacing w:val="40"/>
          <w:sz w:val="20"/>
        </w:rPr>
        <w:t> </w:t>
      </w:r>
      <w:r>
        <w:rPr>
          <w:sz w:val="20"/>
        </w:rPr>
        <w:t>periculd</w:t>
      </w:r>
      <w:r>
        <w:rPr>
          <w:spacing w:val="40"/>
          <w:sz w:val="20"/>
        </w:rPr>
        <w:t> </w:t>
      </w:r>
      <w:r>
        <w:rPr>
          <w:sz w:val="20"/>
        </w:rPr>
        <w:t>facile</w:t>
      </w:r>
      <w:r>
        <w:rPr>
          <w:spacing w:val="40"/>
          <w:sz w:val="20"/>
        </w:rPr>
        <w:t> </w:t>
      </w:r>
      <w:r>
        <w:rPr>
          <w:sz w:val="20"/>
        </w:rPr>
        <w:t>cernitur?</w:t>
      </w:r>
      <w:r>
        <w:rPr>
          <w:spacing w:val="40"/>
          <w:sz w:val="20"/>
        </w:rPr>
        <w:t> </w:t>
      </w:r>
      <w:r>
        <w:rPr>
          <w:sz w:val="20"/>
        </w:rPr>
        <w:t>7.</w:t>
      </w:r>
      <w:r>
        <w:rPr>
          <w:spacing w:val="40"/>
          <w:sz w:val="20"/>
        </w:rPr>
        <w:t> </w:t>
      </w:r>
      <w:r>
        <w:rPr>
          <w:sz w:val="20"/>
        </w:rPr>
        <w:t>Nonne</w:t>
      </w:r>
      <w:r>
        <w:rPr>
          <w:spacing w:val="40"/>
          <w:sz w:val="20"/>
        </w:rPr>
        <w:t> </w:t>
      </w:r>
      <w:r>
        <w:rPr>
          <w:sz w:val="20"/>
        </w:rPr>
        <w:t>victorias legionum</w:t>
      </w:r>
      <w:r>
        <w:rPr>
          <w:spacing w:val="40"/>
          <w:sz w:val="20"/>
        </w:rPr>
        <w:t> </w:t>
      </w:r>
      <w:r>
        <w:rPr>
          <w:sz w:val="20"/>
        </w:rPr>
        <w:t>Romanarum</w:t>
      </w:r>
      <w:r>
        <w:rPr>
          <w:spacing w:val="40"/>
          <w:sz w:val="20"/>
        </w:rPr>
        <w:t> </w:t>
      </w:r>
      <w:r>
        <w:rPr>
          <w:sz w:val="20"/>
        </w:rPr>
        <w:t>laudabis?</w:t>
      </w:r>
      <w:r>
        <w:rPr>
          <w:spacing w:val="40"/>
          <w:sz w:val="20"/>
        </w:rPr>
        <w:t> </w:t>
      </w:r>
      <w:r>
        <w:rPr>
          <w:sz w:val="20"/>
        </w:rPr>
        <w:t>8.</w:t>
      </w:r>
      <w:r>
        <w:rPr>
          <w:spacing w:val="40"/>
          <w:sz w:val="20"/>
        </w:rPr>
        <w:t> </w:t>
      </w:r>
      <w:r>
        <w:rPr>
          <w:sz w:val="20"/>
        </w:rPr>
        <w:t>Num</w:t>
      </w:r>
      <w:r>
        <w:rPr>
          <w:spacing w:val="40"/>
          <w:sz w:val="20"/>
        </w:rPr>
        <w:t> </w:t>
      </w:r>
      <w:r>
        <w:rPr>
          <w:sz w:val="20"/>
        </w:rPr>
        <w:t>Columbus</w:t>
      </w:r>
      <w:r>
        <w:rPr>
          <w:spacing w:val="40"/>
          <w:sz w:val="20"/>
        </w:rPr>
        <w:t> </w:t>
      </w:r>
      <w:r>
        <w:rPr>
          <w:sz w:val="20"/>
        </w:rPr>
        <w:t>sine</w:t>
      </w:r>
      <w:r>
        <w:rPr>
          <w:spacing w:val="40"/>
          <w:sz w:val="20"/>
        </w:rPr>
        <w:t> </w:t>
      </w:r>
      <w:r>
        <w:rPr>
          <w:sz w:val="20"/>
        </w:rPr>
        <w:t>magno labore</w:t>
      </w:r>
      <w:r>
        <w:rPr>
          <w:spacing w:val="75"/>
          <w:sz w:val="20"/>
        </w:rPr>
        <w:t> </w:t>
      </w:r>
      <w:r>
        <w:rPr>
          <w:sz w:val="20"/>
        </w:rPr>
        <w:t>ad</w:t>
      </w:r>
      <w:r>
        <w:rPr>
          <w:spacing w:val="75"/>
          <w:sz w:val="20"/>
        </w:rPr>
        <w:t> </w:t>
      </w:r>
      <w:r>
        <w:rPr>
          <w:sz w:val="20"/>
        </w:rPr>
        <w:t>terras</w:t>
      </w:r>
      <w:r>
        <w:rPr>
          <w:spacing w:val="75"/>
          <w:sz w:val="20"/>
        </w:rPr>
        <w:t> </w:t>
      </w:r>
      <w:r>
        <w:rPr>
          <w:sz w:val="20"/>
        </w:rPr>
        <w:t>novas</w:t>
      </w:r>
      <w:r>
        <w:rPr>
          <w:spacing w:val="74"/>
          <w:sz w:val="20"/>
        </w:rPr>
        <w:t> </w:t>
      </w:r>
      <w:r>
        <w:rPr>
          <w:sz w:val="20"/>
        </w:rPr>
        <w:t>pervenit?</w:t>
      </w:r>
      <w:r>
        <w:rPr>
          <w:spacing w:val="74"/>
          <w:sz w:val="20"/>
        </w:rPr>
        <w:t> </w:t>
      </w:r>
      <w:r>
        <w:rPr>
          <w:sz w:val="20"/>
        </w:rPr>
        <w:t>9.</w:t>
      </w:r>
      <w:r>
        <w:rPr>
          <w:spacing w:val="74"/>
          <w:sz w:val="20"/>
        </w:rPr>
        <w:t> </w:t>
      </w:r>
      <w:r>
        <w:rPr>
          <w:sz w:val="20"/>
        </w:rPr>
        <w:t>Vidistine</w:t>
      </w:r>
      <w:r>
        <w:rPr>
          <w:spacing w:val="73"/>
          <w:sz w:val="20"/>
        </w:rPr>
        <w:t> </w:t>
      </w:r>
      <w:r>
        <w:rPr>
          <w:sz w:val="20"/>
        </w:rPr>
        <w:t>Romam?</w:t>
      </w:r>
      <w:r>
        <w:rPr>
          <w:spacing w:val="73"/>
          <w:sz w:val="20"/>
        </w:rPr>
        <w:t> </w:t>
      </w:r>
      <w:r>
        <w:rPr>
          <w:sz w:val="20"/>
        </w:rPr>
        <w:t>Veniesne in</w:t>
      </w:r>
      <w:r>
        <w:rPr>
          <w:spacing w:val="40"/>
          <w:sz w:val="20"/>
        </w:rPr>
        <w:t> </w:t>
      </w:r>
      <w:r>
        <w:rPr>
          <w:sz w:val="20"/>
        </w:rPr>
        <w:t>Italiam</w:t>
      </w:r>
      <w:r>
        <w:rPr>
          <w:spacing w:val="40"/>
          <w:sz w:val="20"/>
        </w:rPr>
        <w:t> </w:t>
      </w:r>
      <w:r>
        <w:rPr>
          <w:sz w:val="20"/>
        </w:rPr>
        <w:t>ut</w:t>
      </w:r>
      <w:r>
        <w:rPr>
          <w:spacing w:val="40"/>
          <w:sz w:val="20"/>
        </w:rPr>
        <w:t> </w:t>
      </w:r>
      <w:r>
        <w:rPr>
          <w:sz w:val="20"/>
        </w:rPr>
        <w:t>earn</w:t>
      </w:r>
      <w:r>
        <w:rPr>
          <w:spacing w:val="40"/>
          <w:sz w:val="20"/>
        </w:rPr>
        <w:t> </w:t>
      </w:r>
      <w:r>
        <w:rPr>
          <w:sz w:val="20"/>
        </w:rPr>
        <w:t>videas?</w:t>
      </w:r>
      <w:r>
        <w:rPr>
          <w:spacing w:val="40"/>
          <w:sz w:val="20"/>
        </w:rPr>
        <w:t> </w:t>
      </w:r>
      <w:r>
        <w:rPr>
          <w:sz w:val="20"/>
        </w:rPr>
        <w:t>10.</w:t>
      </w:r>
      <w:r>
        <w:rPr>
          <w:spacing w:val="40"/>
          <w:sz w:val="20"/>
        </w:rPr>
        <w:t> </w:t>
      </w:r>
      <w:r>
        <w:rPr>
          <w:sz w:val="20"/>
        </w:rPr>
        <w:t>Nonne</w:t>
      </w:r>
      <w:r>
        <w:rPr>
          <w:spacing w:val="40"/>
          <w:sz w:val="20"/>
        </w:rPr>
        <w:t> </w:t>
      </w:r>
      <w:r>
        <w:rPr>
          <w:sz w:val="20"/>
        </w:rPr>
        <w:t>acriter</w:t>
      </w:r>
      <w:r>
        <w:rPr>
          <w:spacing w:val="40"/>
          <w:sz w:val="20"/>
        </w:rPr>
        <w:t> </w:t>
      </w:r>
      <w:r>
        <w:rPr>
          <w:sz w:val="20"/>
        </w:rPr>
        <w:t>pugnabimus</w:t>
      </w:r>
      <w:r>
        <w:rPr>
          <w:spacing w:val="40"/>
          <w:sz w:val="20"/>
        </w:rPr>
        <w:t> </w:t>
      </w:r>
      <w:r>
        <w:rPr>
          <w:sz w:val="20"/>
        </w:rPr>
        <w:t>ut</w:t>
      </w:r>
      <w:r>
        <w:rPr>
          <w:spacing w:val="40"/>
          <w:sz w:val="20"/>
        </w:rPr>
        <w:t> </w:t>
      </w:r>
      <w:r>
        <w:rPr>
          <w:sz w:val="20"/>
        </w:rPr>
        <w:t>civi- tatem nostram defendamus? 11. Nonne Caesar plurimum apud Romanos</w:t>
      </w:r>
      <w:r>
        <w:rPr>
          <w:spacing w:val="40"/>
          <w:sz w:val="20"/>
        </w:rPr>
        <w:t> </w:t>
      </w:r>
      <w:r>
        <w:rPr>
          <w:sz w:val="20"/>
        </w:rPr>
        <w:t>valebit?</w:t>
      </w:r>
      <w:r>
        <w:rPr>
          <w:spacing w:val="40"/>
          <w:sz w:val="20"/>
        </w:rPr>
        <w:t> </w:t>
      </w:r>
      <w:r>
        <w:rPr>
          <w:sz w:val="20"/>
        </w:rPr>
        <w:t>12.</w:t>
      </w:r>
      <w:r>
        <w:rPr>
          <w:spacing w:val="40"/>
          <w:sz w:val="20"/>
        </w:rPr>
        <w:t> </w:t>
      </w:r>
      <w:r>
        <w:rPr>
          <w:sz w:val="20"/>
        </w:rPr>
        <w:t>Num</w:t>
      </w:r>
      <w:r>
        <w:rPr>
          <w:spacing w:val="40"/>
          <w:sz w:val="20"/>
        </w:rPr>
        <w:t> </w:t>
      </w:r>
      <w:r>
        <w:rPr>
          <w:sz w:val="20"/>
        </w:rPr>
        <w:t>imperatores</w:t>
      </w:r>
      <w:r>
        <w:rPr>
          <w:spacing w:val="40"/>
          <w:sz w:val="20"/>
        </w:rPr>
        <w:t> </w:t>
      </w:r>
      <w:r>
        <w:rPr>
          <w:sz w:val="20"/>
        </w:rPr>
        <w:t>apud</w:t>
      </w:r>
      <w:r>
        <w:rPr>
          <w:spacing w:val="40"/>
          <w:sz w:val="20"/>
        </w:rPr>
        <w:t> </w:t>
      </w:r>
      <w:r>
        <w:rPr>
          <w:sz w:val="20"/>
        </w:rPr>
        <w:t>Americanos</w:t>
      </w:r>
      <w:r>
        <w:rPr>
          <w:spacing w:val="40"/>
          <w:sz w:val="20"/>
        </w:rPr>
        <w:t> </w:t>
      </w:r>
      <w:r>
        <w:rPr>
          <w:sz w:val="20"/>
        </w:rPr>
        <w:t>pluri­ mum valent? 13. Nonne amici apud amicos plurimum valent?</w:t>
      </w:r>
    </w:p>
    <w:p>
      <w:pPr>
        <w:pStyle w:val="BodyText"/>
        <w:spacing w:before="3"/>
        <w:rPr>
          <w:sz w:val="22"/>
        </w:rPr>
      </w:pPr>
    </w:p>
    <w:p>
      <w:pPr>
        <w:spacing w:before="0"/>
        <w:ind w:left="823" w:right="124" w:firstLine="0"/>
        <w:jc w:val="center"/>
        <w:rPr>
          <w:b/>
          <w:sz w:val="16"/>
        </w:rPr>
      </w:pPr>
      <w:r>
        <w:rPr>
          <w:b/>
          <w:sz w:val="16"/>
        </w:rPr>
        <w:t>EXERCISE</w:t>
      </w:r>
      <w:r>
        <w:rPr>
          <w:b/>
          <w:spacing w:val="-3"/>
          <w:sz w:val="16"/>
        </w:rPr>
        <w:t> </w:t>
      </w:r>
      <w:r>
        <w:rPr>
          <w:b/>
          <w:spacing w:val="-5"/>
          <w:sz w:val="16"/>
        </w:rPr>
        <w:t>284</w:t>
      </w:r>
    </w:p>
    <w:p>
      <w:pPr>
        <w:spacing w:before="84"/>
        <w:ind w:left="823" w:right="119" w:firstLine="0"/>
        <w:jc w:val="center"/>
        <w:rPr>
          <w:b/>
          <w:i/>
          <w:sz w:val="20"/>
        </w:rPr>
      </w:pPr>
      <w:r>
        <w:rPr>
          <w:b/>
          <w:i/>
          <w:spacing w:val="-2"/>
          <w:sz w:val="20"/>
        </w:rPr>
        <w:t>Translate:</w:t>
      </w:r>
    </w:p>
    <w:p>
      <w:pPr>
        <w:pStyle w:val="ListParagraph"/>
        <w:numPr>
          <w:ilvl w:val="2"/>
          <w:numId w:val="252"/>
        </w:numPr>
        <w:tabs>
          <w:tab w:pos="1527" w:val="left" w:leader="none"/>
        </w:tabs>
        <w:spacing w:line="256" w:lineRule="auto" w:before="50" w:after="0"/>
        <w:ind w:left="979" w:right="273" w:firstLine="215"/>
        <w:jc w:val="both"/>
        <w:rPr>
          <w:sz w:val="20"/>
        </w:rPr>
      </w:pPr>
      <w:r>
        <w:rPr>
          <w:sz w:val="20"/>
        </w:rPr>
        <w:t>Was</w:t>
      </w:r>
      <w:r>
        <w:rPr>
          <w:spacing w:val="40"/>
          <w:sz w:val="20"/>
        </w:rPr>
        <w:t> </w:t>
      </w:r>
      <w:r>
        <w:rPr>
          <w:sz w:val="20"/>
        </w:rPr>
        <w:t>the</w:t>
      </w:r>
      <w:r>
        <w:rPr>
          <w:spacing w:val="40"/>
          <w:sz w:val="20"/>
        </w:rPr>
        <w:t> </w:t>
      </w:r>
      <w:r>
        <w:rPr>
          <w:sz w:val="20"/>
        </w:rPr>
        <w:t>chief</w:t>
      </w:r>
      <w:r>
        <w:rPr>
          <w:spacing w:val="40"/>
          <w:sz w:val="20"/>
        </w:rPr>
        <w:t> </w:t>
      </w:r>
      <w:r>
        <w:rPr>
          <w:sz w:val="20"/>
        </w:rPr>
        <w:t>influential</w:t>
      </w:r>
      <w:r>
        <w:rPr>
          <w:spacing w:val="40"/>
          <w:sz w:val="20"/>
        </w:rPr>
        <w:t> </w:t>
      </w:r>
      <w:r>
        <w:rPr>
          <w:sz w:val="20"/>
        </w:rPr>
        <w:t>among</w:t>
      </w:r>
      <w:r>
        <w:rPr>
          <w:spacing w:val="40"/>
          <w:sz w:val="20"/>
        </w:rPr>
        <w:t> </w:t>
      </w:r>
      <w:r>
        <w:rPr>
          <w:sz w:val="20"/>
        </w:rPr>
        <w:t>the</w:t>
      </w:r>
      <w:r>
        <w:rPr>
          <w:spacing w:val="40"/>
          <w:sz w:val="20"/>
        </w:rPr>
        <w:t> </w:t>
      </w:r>
      <w:r>
        <w:rPr>
          <w:sz w:val="20"/>
        </w:rPr>
        <w:t>Romans</w:t>
      </w:r>
      <w:r>
        <w:rPr>
          <w:spacing w:val="40"/>
          <w:sz w:val="20"/>
        </w:rPr>
        <w:t> </w:t>
      </w:r>
      <w:r>
        <w:rPr>
          <w:sz w:val="20"/>
        </w:rPr>
        <w:t>on</w:t>
      </w:r>
      <w:r>
        <w:rPr>
          <w:spacing w:val="40"/>
          <w:sz w:val="20"/>
        </w:rPr>
        <w:t> </w:t>
      </w:r>
      <w:r>
        <w:rPr>
          <w:sz w:val="20"/>
        </w:rPr>
        <w:t>account</w:t>
      </w:r>
      <w:r>
        <w:rPr>
          <w:spacing w:val="40"/>
          <w:sz w:val="20"/>
        </w:rPr>
        <w:t> </w:t>
      </w:r>
      <w:r>
        <w:rPr>
          <w:sz w:val="20"/>
        </w:rPr>
        <w:t>of his faithfulness?</w:t>
      </w:r>
    </w:p>
    <w:p>
      <w:pPr>
        <w:pStyle w:val="ListParagraph"/>
        <w:numPr>
          <w:ilvl w:val="2"/>
          <w:numId w:val="252"/>
        </w:numPr>
        <w:tabs>
          <w:tab w:pos="1480" w:val="left" w:leader="none"/>
        </w:tabs>
        <w:spacing w:line="223" w:lineRule="exact" w:before="0" w:after="0"/>
        <w:ind w:left="1480" w:right="0" w:hanging="291"/>
        <w:jc w:val="both"/>
        <w:rPr>
          <w:sz w:val="20"/>
        </w:rPr>
      </w:pPr>
      <w:r>
        <w:rPr>
          <w:sz w:val="20"/>
        </w:rPr>
        <w:t>You</w:t>
      </w:r>
      <w:r>
        <w:rPr>
          <w:spacing w:val="-1"/>
          <w:sz w:val="20"/>
        </w:rPr>
        <w:t> </w:t>
      </w:r>
      <w:r>
        <w:rPr>
          <w:sz w:val="20"/>
        </w:rPr>
        <w:t>won’t</w:t>
      </w:r>
      <w:r>
        <w:rPr>
          <w:spacing w:val="-1"/>
          <w:sz w:val="20"/>
        </w:rPr>
        <w:t> </w:t>
      </w:r>
      <w:r>
        <w:rPr>
          <w:sz w:val="20"/>
        </w:rPr>
        <w:t>hand</w:t>
      </w:r>
      <w:r>
        <w:rPr>
          <w:spacing w:val="-1"/>
          <w:sz w:val="20"/>
        </w:rPr>
        <w:t> </w:t>
      </w:r>
      <w:r>
        <w:rPr>
          <w:sz w:val="20"/>
        </w:rPr>
        <w:t>over</w:t>
      </w:r>
      <w:r>
        <w:rPr>
          <w:spacing w:val="-1"/>
          <w:sz w:val="20"/>
        </w:rPr>
        <w:t> </w:t>
      </w:r>
      <w:r>
        <w:rPr>
          <w:sz w:val="20"/>
        </w:rPr>
        <w:t>the arms</w:t>
      </w:r>
      <w:r>
        <w:rPr>
          <w:spacing w:val="-1"/>
          <w:sz w:val="20"/>
        </w:rPr>
        <w:t> </w:t>
      </w:r>
      <w:r>
        <w:rPr>
          <w:sz w:val="20"/>
        </w:rPr>
        <w:t>to</w:t>
      </w:r>
      <w:r>
        <w:rPr>
          <w:spacing w:val="-1"/>
          <w:sz w:val="20"/>
        </w:rPr>
        <w:t> </w:t>
      </w:r>
      <w:r>
        <w:rPr>
          <w:sz w:val="20"/>
        </w:rPr>
        <w:t>the</w:t>
      </w:r>
      <w:r>
        <w:rPr>
          <w:spacing w:val="-1"/>
          <w:sz w:val="20"/>
        </w:rPr>
        <w:t> </w:t>
      </w:r>
      <w:r>
        <w:rPr>
          <w:sz w:val="20"/>
        </w:rPr>
        <w:t>Romans,</w:t>
      </w:r>
      <w:r>
        <w:rPr>
          <w:spacing w:val="-1"/>
          <w:sz w:val="20"/>
        </w:rPr>
        <w:t> </w:t>
      </w:r>
      <w:r>
        <w:rPr>
          <w:sz w:val="20"/>
        </w:rPr>
        <w:t>will</w:t>
      </w:r>
      <w:r>
        <w:rPr>
          <w:spacing w:val="-1"/>
          <w:sz w:val="20"/>
        </w:rPr>
        <w:t> </w:t>
      </w:r>
      <w:r>
        <w:rPr>
          <w:spacing w:val="-4"/>
          <w:sz w:val="20"/>
        </w:rPr>
        <w:t>you?</w:t>
      </w:r>
    </w:p>
    <w:p>
      <w:pPr>
        <w:pStyle w:val="ListParagraph"/>
        <w:numPr>
          <w:ilvl w:val="2"/>
          <w:numId w:val="252"/>
        </w:numPr>
        <w:tabs>
          <w:tab w:pos="1485" w:val="left" w:leader="none"/>
        </w:tabs>
        <w:spacing w:line="240" w:lineRule="auto" w:before="10" w:after="0"/>
        <w:ind w:left="1485" w:right="0" w:hanging="296"/>
        <w:jc w:val="both"/>
        <w:rPr>
          <w:sz w:val="20"/>
        </w:rPr>
      </w:pPr>
      <w:r>
        <w:rPr>
          <w:sz w:val="20"/>
        </w:rPr>
        <w:t>You</w:t>
      </w:r>
      <w:r>
        <w:rPr>
          <w:spacing w:val="-3"/>
          <w:sz w:val="20"/>
        </w:rPr>
        <w:t> </w:t>
      </w:r>
      <w:r>
        <w:rPr>
          <w:sz w:val="20"/>
        </w:rPr>
        <w:t>will</w:t>
      </w:r>
      <w:r>
        <w:rPr>
          <w:spacing w:val="-1"/>
          <w:sz w:val="20"/>
        </w:rPr>
        <w:t> </w:t>
      </w:r>
      <w:r>
        <w:rPr>
          <w:sz w:val="20"/>
        </w:rPr>
        <w:t>defend</w:t>
      </w:r>
      <w:r>
        <w:rPr>
          <w:spacing w:val="-1"/>
          <w:sz w:val="20"/>
        </w:rPr>
        <w:t> </w:t>
      </w:r>
      <w:r>
        <w:rPr>
          <w:sz w:val="20"/>
        </w:rPr>
        <w:t>our</w:t>
      </w:r>
      <w:r>
        <w:rPr>
          <w:spacing w:val="-2"/>
          <w:sz w:val="20"/>
        </w:rPr>
        <w:t> </w:t>
      </w:r>
      <w:r>
        <w:rPr>
          <w:sz w:val="20"/>
        </w:rPr>
        <w:t>free</w:t>
      </w:r>
      <w:r>
        <w:rPr>
          <w:spacing w:val="-1"/>
          <w:sz w:val="20"/>
        </w:rPr>
        <w:t> </w:t>
      </w:r>
      <w:r>
        <w:rPr>
          <w:sz w:val="20"/>
        </w:rPr>
        <w:t>nation,</w:t>
      </w:r>
      <w:r>
        <w:rPr>
          <w:spacing w:val="-1"/>
          <w:sz w:val="20"/>
        </w:rPr>
        <w:t> </w:t>
      </w:r>
      <w:r>
        <w:rPr>
          <w:sz w:val="20"/>
        </w:rPr>
        <w:t>won’t </w:t>
      </w:r>
      <w:r>
        <w:rPr>
          <w:spacing w:val="-4"/>
          <w:sz w:val="20"/>
        </w:rPr>
        <w:t>you?</w:t>
      </w:r>
    </w:p>
    <w:p>
      <w:pPr>
        <w:pStyle w:val="ListParagraph"/>
        <w:numPr>
          <w:ilvl w:val="2"/>
          <w:numId w:val="252"/>
        </w:numPr>
        <w:tabs>
          <w:tab w:pos="1546" w:val="left" w:leader="none"/>
        </w:tabs>
        <w:spacing w:line="254" w:lineRule="auto" w:before="15" w:after="0"/>
        <w:ind w:left="989" w:right="274" w:firstLine="195"/>
        <w:jc w:val="both"/>
        <w:rPr>
          <w:sz w:val="20"/>
        </w:rPr>
      </w:pPr>
      <w:r>
        <w:rPr>
          <w:sz w:val="20"/>
        </w:rPr>
        <w:t>The lieutenant said:</w:t>
      </w:r>
      <w:r>
        <w:rPr>
          <w:position w:val="6"/>
          <w:sz w:val="13"/>
        </w:rPr>
        <w:t>1</w:t>
      </w:r>
      <w:r>
        <w:rPr>
          <w:spacing w:val="40"/>
          <w:position w:val="6"/>
          <w:sz w:val="13"/>
        </w:rPr>
        <w:t> </w:t>
      </w:r>
      <w:r>
        <w:rPr>
          <w:sz w:val="20"/>
        </w:rPr>
        <w:t>“You see the battle line of the bar­</w:t>
      </w:r>
      <w:r>
        <w:rPr>
          <w:spacing w:val="80"/>
          <w:sz w:val="20"/>
        </w:rPr>
        <w:t> </w:t>
      </w:r>
      <w:r>
        <w:rPr>
          <w:sz w:val="20"/>
        </w:rPr>
        <w:t>barians.</w:t>
      </w:r>
      <w:r>
        <w:rPr>
          <w:spacing w:val="80"/>
          <w:sz w:val="20"/>
        </w:rPr>
        <w:t> </w:t>
      </w:r>
      <w:r>
        <w:rPr>
          <w:sz w:val="20"/>
        </w:rPr>
        <w:t>They</w:t>
      </w:r>
      <w:r>
        <w:rPr>
          <w:spacing w:val="80"/>
          <w:sz w:val="20"/>
        </w:rPr>
        <w:t> </w:t>
      </w:r>
      <w:r>
        <w:rPr>
          <w:sz w:val="20"/>
        </w:rPr>
        <w:t>are</w:t>
      </w:r>
      <w:r>
        <w:rPr>
          <w:spacing w:val="80"/>
          <w:sz w:val="20"/>
        </w:rPr>
        <w:t> </w:t>
      </w:r>
      <w:r>
        <w:rPr>
          <w:sz w:val="20"/>
        </w:rPr>
        <w:t>prepared</w:t>
      </w:r>
      <w:r>
        <w:rPr>
          <w:spacing w:val="80"/>
          <w:sz w:val="20"/>
        </w:rPr>
        <w:t> </w:t>
      </w:r>
      <w:r>
        <w:rPr>
          <w:sz w:val="20"/>
        </w:rPr>
        <w:t>both</w:t>
      </w:r>
      <w:r>
        <w:rPr>
          <w:spacing w:val="80"/>
          <w:sz w:val="20"/>
        </w:rPr>
        <w:t> </w:t>
      </w:r>
      <w:r>
        <w:rPr>
          <w:sz w:val="20"/>
        </w:rPr>
        <w:t>for</w:t>
      </w:r>
      <w:r>
        <w:rPr>
          <w:spacing w:val="80"/>
          <w:sz w:val="20"/>
        </w:rPr>
        <w:t> </w:t>
      </w:r>
      <w:r>
        <w:rPr>
          <w:sz w:val="20"/>
        </w:rPr>
        <w:t>death</w:t>
      </w:r>
      <w:r>
        <w:rPr>
          <w:spacing w:val="80"/>
          <w:sz w:val="20"/>
        </w:rPr>
        <w:t> </w:t>
      </w:r>
      <w:r>
        <w:rPr>
          <w:sz w:val="20"/>
        </w:rPr>
        <w:t>and</w:t>
      </w:r>
      <w:r>
        <w:rPr>
          <w:spacing w:val="80"/>
          <w:sz w:val="20"/>
        </w:rPr>
        <w:t> </w:t>
      </w:r>
      <w:r>
        <w:rPr>
          <w:sz w:val="20"/>
        </w:rPr>
        <w:t>for</w:t>
      </w:r>
      <w:r>
        <w:rPr>
          <w:spacing w:val="80"/>
          <w:sz w:val="20"/>
        </w:rPr>
        <w:t> </w:t>
      </w:r>
      <w:r>
        <w:rPr>
          <w:sz w:val="20"/>
        </w:rPr>
        <w:t>victory. Surely</w:t>
      </w:r>
      <w:r>
        <w:rPr>
          <w:spacing w:val="40"/>
          <w:sz w:val="20"/>
        </w:rPr>
        <w:t> </w:t>
      </w:r>
      <w:r>
        <w:rPr>
          <w:sz w:val="20"/>
        </w:rPr>
        <w:t>you</w:t>
      </w:r>
      <w:r>
        <w:rPr>
          <w:spacing w:val="40"/>
          <w:sz w:val="20"/>
        </w:rPr>
        <w:t> </w:t>
      </w:r>
      <w:r>
        <w:rPr>
          <w:sz w:val="20"/>
        </w:rPr>
        <w:t>don’t</w:t>
      </w:r>
      <w:r>
        <w:rPr>
          <w:spacing w:val="40"/>
          <w:sz w:val="20"/>
        </w:rPr>
        <w:t> </w:t>
      </w:r>
      <w:r>
        <w:rPr>
          <w:sz w:val="20"/>
        </w:rPr>
        <w:t>fear</w:t>
      </w:r>
      <w:r>
        <w:rPr>
          <w:spacing w:val="40"/>
          <w:sz w:val="20"/>
        </w:rPr>
        <w:t> </w:t>
      </w:r>
      <w:r>
        <w:rPr>
          <w:sz w:val="20"/>
        </w:rPr>
        <w:t>them,</w:t>
      </w:r>
      <w:r>
        <w:rPr>
          <w:spacing w:val="40"/>
          <w:sz w:val="20"/>
        </w:rPr>
        <w:t> </w:t>
      </w:r>
      <w:r>
        <w:rPr>
          <w:sz w:val="20"/>
        </w:rPr>
        <w:t>soldiers!</w:t>
      </w:r>
      <w:r>
        <w:rPr>
          <w:spacing w:val="40"/>
          <w:sz w:val="20"/>
        </w:rPr>
        <w:t> </w:t>
      </w:r>
      <w:r>
        <w:rPr>
          <w:sz w:val="20"/>
        </w:rPr>
        <w:t>You</w:t>
      </w:r>
      <w:r>
        <w:rPr>
          <w:spacing w:val="40"/>
          <w:sz w:val="20"/>
        </w:rPr>
        <w:t> </w:t>
      </w:r>
      <w:r>
        <w:rPr>
          <w:sz w:val="20"/>
        </w:rPr>
        <w:t>are</w:t>
      </w:r>
      <w:r>
        <w:rPr>
          <w:spacing w:val="40"/>
          <w:sz w:val="20"/>
        </w:rPr>
        <w:t> </w:t>
      </w:r>
      <w:r>
        <w:rPr>
          <w:sz w:val="20"/>
        </w:rPr>
        <w:t>brave,</w:t>
      </w:r>
      <w:r>
        <w:rPr>
          <w:spacing w:val="40"/>
          <w:sz w:val="20"/>
        </w:rPr>
        <w:t> </w:t>
      </w:r>
      <w:r>
        <w:rPr>
          <w:sz w:val="20"/>
        </w:rPr>
        <w:t>are</w:t>
      </w:r>
      <w:r>
        <w:rPr>
          <w:spacing w:val="40"/>
          <w:sz w:val="20"/>
        </w:rPr>
        <w:t> </w:t>
      </w:r>
      <w:r>
        <w:rPr>
          <w:sz w:val="20"/>
        </w:rPr>
        <w:t>you</w:t>
      </w:r>
      <w:r>
        <w:rPr>
          <w:spacing w:val="40"/>
          <w:sz w:val="20"/>
        </w:rPr>
        <w:t> </w:t>
      </w:r>
      <w:r>
        <w:rPr>
          <w:sz w:val="20"/>
        </w:rPr>
        <w:t>not? You</w:t>
      </w:r>
      <w:r>
        <w:rPr>
          <w:spacing w:val="34"/>
          <w:sz w:val="20"/>
        </w:rPr>
        <w:t> </w:t>
      </w:r>
      <w:r>
        <w:rPr>
          <w:sz w:val="20"/>
        </w:rPr>
        <w:t>are</w:t>
      </w:r>
      <w:r>
        <w:rPr>
          <w:spacing w:val="34"/>
          <w:sz w:val="20"/>
        </w:rPr>
        <w:t> </w:t>
      </w:r>
      <w:r>
        <w:rPr>
          <w:sz w:val="20"/>
        </w:rPr>
        <w:t>Romans,</w:t>
      </w:r>
      <w:r>
        <w:rPr>
          <w:spacing w:val="34"/>
          <w:sz w:val="20"/>
        </w:rPr>
        <w:t> </w:t>
      </w:r>
      <w:r>
        <w:rPr>
          <w:sz w:val="20"/>
        </w:rPr>
        <w:t>are</w:t>
      </w:r>
      <w:r>
        <w:rPr>
          <w:spacing w:val="33"/>
          <w:sz w:val="20"/>
        </w:rPr>
        <w:t> </w:t>
      </w:r>
      <w:r>
        <w:rPr>
          <w:sz w:val="20"/>
        </w:rPr>
        <w:t>you</w:t>
      </w:r>
      <w:r>
        <w:rPr>
          <w:spacing w:val="33"/>
          <w:sz w:val="20"/>
        </w:rPr>
        <w:t> </w:t>
      </w:r>
      <w:r>
        <w:rPr>
          <w:sz w:val="20"/>
        </w:rPr>
        <w:t>not</w:t>
      </w:r>
      <w:r>
        <w:rPr>
          <w:spacing w:val="33"/>
          <w:sz w:val="20"/>
        </w:rPr>
        <w:t> </w:t>
      </w:r>
      <w:r>
        <w:rPr>
          <w:sz w:val="20"/>
        </w:rPr>
        <w:t>?</w:t>
      </w:r>
      <w:r>
        <w:rPr>
          <w:spacing w:val="33"/>
          <w:sz w:val="20"/>
        </w:rPr>
        <w:t> </w:t>
      </w:r>
      <w:r>
        <w:rPr>
          <w:sz w:val="20"/>
        </w:rPr>
        <w:t>Will</w:t>
      </w:r>
      <w:r>
        <w:rPr>
          <w:spacing w:val="32"/>
          <w:sz w:val="20"/>
        </w:rPr>
        <w:t> </w:t>
      </w:r>
      <w:r>
        <w:rPr>
          <w:sz w:val="20"/>
        </w:rPr>
        <w:t>you</w:t>
      </w:r>
      <w:r>
        <w:rPr>
          <w:spacing w:val="33"/>
          <w:sz w:val="20"/>
        </w:rPr>
        <w:t> </w:t>
      </w:r>
      <w:r>
        <w:rPr>
          <w:sz w:val="20"/>
        </w:rPr>
        <w:t>fight</w:t>
      </w:r>
      <w:r>
        <w:rPr>
          <w:spacing w:val="32"/>
          <w:sz w:val="20"/>
        </w:rPr>
        <w:t> </w:t>
      </w:r>
      <w:r>
        <w:rPr>
          <w:sz w:val="20"/>
        </w:rPr>
        <w:t>bravely</w:t>
      </w:r>
      <w:r>
        <w:rPr>
          <w:spacing w:val="33"/>
          <w:sz w:val="20"/>
        </w:rPr>
        <w:t> </w:t>
      </w:r>
      <w:r>
        <w:rPr>
          <w:sz w:val="20"/>
        </w:rPr>
        <w:t>for</w:t>
      </w:r>
      <w:r>
        <w:rPr>
          <w:spacing w:val="32"/>
          <w:sz w:val="20"/>
        </w:rPr>
        <w:t> </w:t>
      </w:r>
      <w:r>
        <w:rPr>
          <w:sz w:val="20"/>
        </w:rPr>
        <w:t>the</w:t>
      </w:r>
      <w:r>
        <w:rPr>
          <w:spacing w:val="32"/>
          <w:sz w:val="20"/>
        </w:rPr>
        <w:t> </w:t>
      </w:r>
      <w:r>
        <w:rPr>
          <w:sz w:val="20"/>
        </w:rPr>
        <w:t>Ro­ man</w:t>
      </w:r>
      <w:r>
        <w:rPr>
          <w:spacing w:val="40"/>
          <w:sz w:val="20"/>
        </w:rPr>
        <w:t> </w:t>
      </w:r>
      <w:r>
        <w:rPr>
          <w:sz w:val="20"/>
        </w:rPr>
        <w:t>name?</w:t>
      </w:r>
      <w:r>
        <w:rPr>
          <w:spacing w:val="40"/>
          <w:sz w:val="20"/>
        </w:rPr>
        <w:t> </w:t>
      </w:r>
      <w:r>
        <w:rPr>
          <w:sz w:val="20"/>
        </w:rPr>
        <w:t>Are</w:t>
      </w:r>
      <w:r>
        <w:rPr>
          <w:spacing w:val="40"/>
          <w:sz w:val="20"/>
        </w:rPr>
        <w:t> </w:t>
      </w:r>
      <w:r>
        <w:rPr>
          <w:sz w:val="20"/>
        </w:rPr>
        <w:t>you</w:t>
      </w:r>
      <w:r>
        <w:rPr>
          <w:spacing w:val="40"/>
          <w:sz w:val="20"/>
        </w:rPr>
        <w:t> </w:t>
      </w:r>
      <w:r>
        <w:rPr>
          <w:sz w:val="20"/>
        </w:rPr>
        <w:t>not</w:t>
      </w:r>
      <w:r>
        <w:rPr>
          <w:spacing w:val="40"/>
          <w:sz w:val="20"/>
        </w:rPr>
        <w:t> </w:t>
      </w:r>
      <w:r>
        <w:rPr>
          <w:sz w:val="20"/>
        </w:rPr>
        <w:t>fighting</w:t>
      </w:r>
      <w:r>
        <w:rPr>
          <w:spacing w:val="40"/>
          <w:sz w:val="20"/>
        </w:rPr>
        <w:t> </w:t>
      </w:r>
      <w:r>
        <w:rPr>
          <w:sz w:val="20"/>
        </w:rPr>
        <w:t>with</w:t>
      </w:r>
      <w:r>
        <w:rPr>
          <w:spacing w:val="40"/>
          <w:sz w:val="20"/>
        </w:rPr>
        <w:t> </w:t>
      </w:r>
      <w:r>
        <w:rPr>
          <w:sz w:val="20"/>
        </w:rPr>
        <w:t>a</w:t>
      </w:r>
      <w:r>
        <w:rPr>
          <w:spacing w:val="40"/>
          <w:sz w:val="20"/>
        </w:rPr>
        <w:t> </w:t>
      </w:r>
      <w:r>
        <w:rPr>
          <w:sz w:val="20"/>
        </w:rPr>
        <w:t>sure</w:t>
      </w:r>
      <w:r>
        <w:rPr>
          <w:spacing w:val="40"/>
          <w:sz w:val="20"/>
        </w:rPr>
        <w:t> </w:t>
      </w:r>
      <w:r>
        <w:rPr>
          <w:sz w:val="20"/>
        </w:rPr>
        <w:t>hope</w:t>
      </w:r>
      <w:r>
        <w:rPr>
          <w:spacing w:val="40"/>
          <w:sz w:val="20"/>
        </w:rPr>
        <w:t> </w:t>
      </w:r>
      <w:r>
        <w:rPr>
          <w:sz w:val="20"/>
        </w:rPr>
        <w:t>of</w:t>
      </w:r>
      <w:r>
        <w:rPr>
          <w:spacing w:val="40"/>
          <w:sz w:val="20"/>
        </w:rPr>
        <w:t> </w:t>
      </w:r>
      <w:r>
        <w:rPr>
          <w:sz w:val="20"/>
        </w:rPr>
        <w:t>victory?</w:t>
      </w:r>
      <w:r>
        <w:rPr>
          <w:spacing w:val="40"/>
          <w:sz w:val="20"/>
        </w:rPr>
        <w:t> </w:t>
      </w:r>
      <w:r>
        <w:rPr>
          <w:sz w:val="20"/>
        </w:rPr>
        <w:t>Is not</w:t>
      </w:r>
      <w:r>
        <w:rPr>
          <w:spacing w:val="72"/>
          <w:sz w:val="20"/>
        </w:rPr>
        <w:t> </w:t>
      </w:r>
      <w:r>
        <w:rPr>
          <w:sz w:val="20"/>
        </w:rPr>
        <w:t>the</w:t>
      </w:r>
      <w:r>
        <w:rPr>
          <w:spacing w:val="72"/>
          <w:sz w:val="20"/>
        </w:rPr>
        <w:t> </w:t>
      </w:r>
      <w:r>
        <w:rPr>
          <w:sz w:val="20"/>
        </w:rPr>
        <w:t>cavalry</w:t>
      </w:r>
      <w:r>
        <w:rPr>
          <w:spacing w:val="72"/>
          <w:sz w:val="20"/>
        </w:rPr>
        <w:t> </w:t>
      </w:r>
      <w:r>
        <w:rPr>
          <w:sz w:val="20"/>
        </w:rPr>
        <w:t>prepared</w:t>
      </w:r>
      <w:r>
        <w:rPr>
          <w:spacing w:val="72"/>
          <w:sz w:val="20"/>
        </w:rPr>
        <w:t> </w:t>
      </w:r>
      <w:r>
        <w:rPr>
          <w:sz w:val="20"/>
        </w:rPr>
        <w:t>for</w:t>
      </w:r>
      <w:r>
        <w:rPr>
          <w:spacing w:val="72"/>
          <w:sz w:val="20"/>
        </w:rPr>
        <w:t> </w:t>
      </w:r>
      <w:r>
        <w:rPr>
          <w:sz w:val="20"/>
        </w:rPr>
        <w:t>battle?</w:t>
      </w:r>
      <w:r>
        <w:rPr>
          <w:spacing w:val="72"/>
          <w:sz w:val="20"/>
        </w:rPr>
        <w:t> </w:t>
      </w:r>
      <w:r>
        <w:rPr>
          <w:sz w:val="20"/>
        </w:rPr>
        <w:t>Haven’t</w:t>
      </w:r>
      <w:r>
        <w:rPr>
          <w:spacing w:val="71"/>
          <w:sz w:val="20"/>
        </w:rPr>
        <w:t> </w:t>
      </w:r>
      <w:r>
        <w:rPr>
          <w:sz w:val="20"/>
        </w:rPr>
        <w:t>we</w:t>
      </w:r>
      <w:r>
        <w:rPr>
          <w:spacing w:val="71"/>
          <w:sz w:val="20"/>
        </w:rPr>
        <w:t> </w:t>
      </w:r>
      <w:r>
        <w:rPr>
          <w:sz w:val="20"/>
        </w:rPr>
        <w:t>a</w:t>
      </w:r>
      <w:r>
        <w:rPr>
          <w:spacing w:val="71"/>
          <w:sz w:val="20"/>
        </w:rPr>
        <w:t> </w:t>
      </w:r>
      <w:r>
        <w:rPr>
          <w:sz w:val="20"/>
        </w:rPr>
        <w:t>large</w:t>
      </w:r>
      <w:r>
        <w:rPr>
          <w:spacing w:val="71"/>
          <w:sz w:val="20"/>
        </w:rPr>
        <w:t> </w:t>
      </w:r>
      <w:r>
        <w:rPr>
          <w:sz w:val="20"/>
        </w:rPr>
        <w:t>supply of</w:t>
      </w:r>
      <w:r>
        <w:rPr>
          <w:spacing w:val="40"/>
          <w:sz w:val="20"/>
        </w:rPr>
        <w:t> </w:t>
      </w:r>
      <w:r>
        <w:rPr>
          <w:sz w:val="20"/>
        </w:rPr>
        <w:t>arms</w:t>
      </w:r>
      <w:r>
        <w:rPr>
          <w:spacing w:val="40"/>
          <w:sz w:val="20"/>
        </w:rPr>
        <w:t> </w:t>
      </w:r>
      <w:r>
        <w:rPr>
          <w:sz w:val="20"/>
        </w:rPr>
        <w:t>and</w:t>
      </w:r>
      <w:r>
        <w:rPr>
          <w:spacing w:val="40"/>
          <w:sz w:val="20"/>
        </w:rPr>
        <w:t> </w:t>
      </w:r>
      <w:r>
        <w:rPr>
          <w:sz w:val="20"/>
        </w:rPr>
        <w:t>darts?</w:t>
      </w:r>
      <w:r>
        <w:rPr>
          <w:spacing w:val="40"/>
          <w:sz w:val="20"/>
        </w:rPr>
        <w:t> </w:t>
      </w:r>
      <w:r>
        <w:rPr>
          <w:sz w:val="20"/>
        </w:rPr>
        <w:t>What</w:t>
      </w:r>
      <w:r>
        <w:rPr>
          <w:spacing w:val="40"/>
          <w:sz w:val="20"/>
        </w:rPr>
        <w:t> </w:t>
      </w:r>
      <w:r>
        <w:rPr>
          <w:sz w:val="20"/>
        </w:rPr>
        <w:t>do</w:t>
      </w:r>
      <w:r>
        <w:rPr>
          <w:spacing w:val="40"/>
          <w:sz w:val="20"/>
        </w:rPr>
        <w:t> </w:t>
      </w:r>
      <w:r>
        <w:rPr>
          <w:sz w:val="20"/>
        </w:rPr>
        <w:t>you</w:t>
      </w:r>
      <w:r>
        <w:rPr>
          <w:spacing w:val="40"/>
          <w:sz w:val="20"/>
        </w:rPr>
        <w:t> </w:t>
      </w:r>
      <w:r>
        <w:rPr>
          <w:sz w:val="20"/>
        </w:rPr>
        <w:t>fear?</w:t>
      </w:r>
      <w:r>
        <w:rPr>
          <w:spacing w:val="40"/>
          <w:sz w:val="20"/>
        </w:rPr>
        <w:t> </w:t>
      </w:r>
      <w:r>
        <w:rPr>
          <w:sz w:val="20"/>
        </w:rPr>
        <w:t>Do</w:t>
      </w:r>
      <w:r>
        <w:rPr>
          <w:spacing w:val="40"/>
          <w:sz w:val="20"/>
        </w:rPr>
        <w:t> </w:t>
      </w:r>
      <w:r>
        <w:rPr>
          <w:sz w:val="20"/>
        </w:rPr>
        <w:t>you</w:t>
      </w:r>
      <w:r>
        <w:rPr>
          <w:spacing w:val="40"/>
          <w:sz w:val="20"/>
        </w:rPr>
        <w:t> </w:t>
      </w:r>
      <w:r>
        <w:rPr>
          <w:sz w:val="20"/>
        </w:rPr>
        <w:t>fear</w:t>
      </w:r>
      <w:r>
        <w:rPr>
          <w:spacing w:val="40"/>
          <w:sz w:val="20"/>
        </w:rPr>
        <w:t> </w:t>
      </w:r>
      <w:r>
        <w:rPr>
          <w:sz w:val="20"/>
        </w:rPr>
        <w:t>death?</w:t>
      </w:r>
      <w:r>
        <w:rPr>
          <w:spacing w:val="40"/>
          <w:sz w:val="20"/>
        </w:rPr>
        <w:t> </w:t>
      </w:r>
      <w:r>
        <w:rPr>
          <w:sz w:val="20"/>
        </w:rPr>
        <w:t>But men</w:t>
      </w:r>
      <w:r>
        <w:rPr>
          <w:spacing w:val="47"/>
          <w:sz w:val="20"/>
        </w:rPr>
        <w:t> </w:t>
      </w:r>
      <w:r>
        <w:rPr>
          <w:sz w:val="20"/>
        </w:rPr>
        <w:t>who</w:t>
      </w:r>
      <w:r>
        <w:rPr>
          <w:spacing w:val="46"/>
          <w:sz w:val="20"/>
        </w:rPr>
        <w:t> </w:t>
      </w:r>
      <w:r>
        <w:rPr>
          <w:sz w:val="20"/>
        </w:rPr>
        <w:t>are</w:t>
      </w:r>
      <w:r>
        <w:rPr>
          <w:spacing w:val="46"/>
          <w:sz w:val="20"/>
        </w:rPr>
        <w:t> </w:t>
      </w:r>
      <w:r>
        <w:rPr>
          <w:sz w:val="20"/>
        </w:rPr>
        <w:t>eager</w:t>
      </w:r>
      <w:r>
        <w:rPr>
          <w:spacing w:val="46"/>
          <w:sz w:val="20"/>
        </w:rPr>
        <w:t> </w:t>
      </w:r>
      <w:r>
        <w:rPr>
          <w:sz w:val="20"/>
        </w:rPr>
        <w:t>for</w:t>
      </w:r>
      <w:r>
        <w:rPr>
          <w:spacing w:val="46"/>
          <w:sz w:val="20"/>
        </w:rPr>
        <w:t> </w:t>
      </w:r>
      <w:r>
        <w:rPr>
          <w:sz w:val="20"/>
        </w:rPr>
        <w:t>glory</w:t>
      </w:r>
      <w:r>
        <w:rPr>
          <w:spacing w:val="47"/>
          <w:sz w:val="20"/>
        </w:rPr>
        <w:t> </w:t>
      </w:r>
      <w:r>
        <w:rPr>
          <w:sz w:val="20"/>
        </w:rPr>
        <w:t>are</w:t>
      </w:r>
      <w:r>
        <w:rPr>
          <w:spacing w:val="45"/>
          <w:sz w:val="20"/>
        </w:rPr>
        <w:t> </w:t>
      </w:r>
      <w:r>
        <w:rPr>
          <w:sz w:val="20"/>
        </w:rPr>
        <w:t>always</w:t>
      </w:r>
      <w:r>
        <w:rPr>
          <w:spacing w:val="46"/>
          <w:sz w:val="20"/>
        </w:rPr>
        <w:t> </w:t>
      </w:r>
      <w:r>
        <w:rPr>
          <w:sz w:val="20"/>
        </w:rPr>
        <w:t>prepared</w:t>
      </w:r>
      <w:r>
        <w:rPr>
          <w:spacing w:val="46"/>
          <w:sz w:val="20"/>
        </w:rPr>
        <w:t> </w:t>
      </w:r>
      <w:r>
        <w:rPr>
          <w:sz w:val="20"/>
        </w:rPr>
        <w:t>for</w:t>
      </w:r>
      <w:r>
        <w:rPr>
          <w:spacing w:val="45"/>
          <w:sz w:val="20"/>
        </w:rPr>
        <w:t> </w:t>
      </w:r>
      <w:r>
        <w:rPr>
          <w:sz w:val="20"/>
        </w:rPr>
        <w:t>either</w:t>
      </w:r>
      <w:r>
        <w:rPr>
          <w:spacing w:val="47"/>
          <w:sz w:val="20"/>
        </w:rPr>
        <w:t> </w:t>
      </w:r>
      <w:r>
        <w:rPr>
          <w:spacing w:val="-2"/>
          <w:sz w:val="20"/>
        </w:rPr>
        <w:t>death</w:t>
      </w:r>
    </w:p>
    <w:p>
      <w:pPr>
        <w:pStyle w:val="BodyText"/>
        <w:spacing w:before="2"/>
      </w:pPr>
    </w:p>
    <w:p>
      <w:pPr>
        <w:spacing w:before="0"/>
        <w:ind w:left="1159" w:right="0" w:firstLine="0"/>
        <w:jc w:val="left"/>
        <w:rPr>
          <w:b/>
          <w:sz w:val="16"/>
        </w:rPr>
      </w:pPr>
      <w:r>
        <w:rPr>
          <w:b/>
          <w:i/>
          <w:position w:val="5"/>
          <w:sz w:val="10"/>
        </w:rPr>
        <w:t>1</w:t>
      </w:r>
      <w:r>
        <w:rPr>
          <w:b/>
          <w:i/>
          <w:spacing w:val="-9"/>
          <w:position w:val="5"/>
          <w:sz w:val="10"/>
        </w:rPr>
        <w:t> </w:t>
      </w:r>
      <w:r>
        <w:rPr>
          <w:b/>
          <w:i/>
          <w:sz w:val="16"/>
        </w:rPr>
        <w:t>said:</w:t>
      </w:r>
      <w:r>
        <w:rPr>
          <w:b/>
          <w:i/>
          <w:spacing w:val="-3"/>
          <w:sz w:val="16"/>
        </w:rPr>
        <w:t> </w:t>
      </w:r>
      <w:r>
        <w:rPr>
          <w:b/>
          <w:sz w:val="16"/>
        </w:rPr>
        <w:t>inquit</w:t>
      </w:r>
      <w:r>
        <w:rPr>
          <w:b/>
          <w:spacing w:val="-2"/>
          <w:sz w:val="16"/>
        </w:rPr>
        <w:t> </w:t>
      </w:r>
      <w:r>
        <w:rPr>
          <w:b/>
          <w:sz w:val="16"/>
        </w:rPr>
        <w:t>(after</w:t>
      </w:r>
      <w:r>
        <w:rPr>
          <w:b/>
          <w:spacing w:val="-1"/>
          <w:sz w:val="16"/>
        </w:rPr>
        <w:t> </w:t>
      </w:r>
      <w:r>
        <w:rPr>
          <w:b/>
          <w:sz w:val="16"/>
        </w:rPr>
        <w:t>first</w:t>
      </w:r>
      <w:r>
        <w:rPr>
          <w:b/>
          <w:spacing w:val="-2"/>
          <w:sz w:val="16"/>
        </w:rPr>
        <w:t> </w:t>
      </w:r>
      <w:r>
        <w:rPr>
          <w:b/>
          <w:sz w:val="16"/>
        </w:rPr>
        <w:t>words</w:t>
      </w:r>
      <w:r>
        <w:rPr>
          <w:b/>
          <w:spacing w:val="-2"/>
          <w:sz w:val="16"/>
        </w:rPr>
        <w:t> </w:t>
      </w:r>
      <w:r>
        <w:rPr>
          <w:b/>
          <w:sz w:val="16"/>
        </w:rPr>
        <w:t>of</w:t>
      </w:r>
      <w:r>
        <w:rPr>
          <w:b/>
          <w:spacing w:val="-2"/>
          <w:sz w:val="16"/>
        </w:rPr>
        <w:t> quotation).</w:t>
      </w:r>
    </w:p>
    <w:p>
      <w:pPr>
        <w:spacing w:after="0"/>
        <w:jc w:val="left"/>
        <w:rPr>
          <w:sz w:val="16"/>
        </w:rPr>
        <w:sectPr>
          <w:pgSz w:w="7380" w:h="11550"/>
          <w:pgMar w:top="820" w:bottom="280" w:left="200" w:right="200"/>
        </w:sectPr>
      </w:pPr>
    </w:p>
    <w:p>
      <w:pPr>
        <w:tabs>
          <w:tab w:pos="5999" w:val="right" w:leader="none"/>
        </w:tabs>
        <w:spacing w:before="73"/>
        <w:ind w:left="2300" w:right="0" w:firstLine="0"/>
        <w:jc w:val="left"/>
        <w:rPr>
          <w:sz w:val="20"/>
        </w:rPr>
      </w:pPr>
      <w:r>
        <w:rPr/>
        <w:drawing>
          <wp:anchor distT="0" distB="0" distL="0" distR="0" allowOverlap="1" layoutInCell="1" locked="0" behindDoc="1" simplePos="0" relativeHeight="476384256">
            <wp:simplePos x="0" y="0"/>
            <wp:positionH relativeFrom="page">
              <wp:posOffset>0</wp:posOffset>
            </wp:positionH>
            <wp:positionV relativeFrom="page">
              <wp:posOffset>0</wp:posOffset>
            </wp:positionV>
            <wp:extent cx="4683125" cy="7334250"/>
            <wp:effectExtent l="0" t="0" r="0" b="0"/>
            <wp:wrapNone/>
            <wp:docPr id="437" name="image353.png"/>
            <wp:cNvGraphicFramePr>
              <a:graphicFrameLocks noChangeAspect="1"/>
            </wp:cNvGraphicFramePr>
            <a:graphic>
              <a:graphicData uri="http://schemas.openxmlformats.org/drawingml/2006/picture">
                <pic:pic>
                  <pic:nvPicPr>
                    <pic:cNvPr id="438" name="image353.png"/>
                    <pic:cNvPicPr/>
                  </pic:nvPicPr>
                  <pic:blipFill>
                    <a:blip r:embed="rId357"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271</w:t>
      </w:r>
    </w:p>
    <w:p>
      <w:pPr>
        <w:pStyle w:val="BodyText"/>
        <w:spacing w:line="259" w:lineRule="auto" w:before="245"/>
        <w:ind w:left="265" w:right="978"/>
        <w:jc w:val="both"/>
      </w:pPr>
      <w:r>
        <w:rPr/>
        <w:t>or victory. We are Romans; they are barbarians and Gauls. Bar­</w:t>
      </w:r>
      <w:r>
        <w:rPr>
          <w:spacing w:val="80"/>
        </w:rPr>
        <w:t> </w:t>
      </w:r>
      <w:r>
        <w:rPr/>
        <w:t>barians</w:t>
      </w:r>
      <w:r>
        <w:rPr>
          <w:spacing w:val="80"/>
        </w:rPr>
        <w:t> </w:t>
      </w:r>
      <w:r>
        <w:rPr/>
        <w:t>will</w:t>
      </w:r>
      <w:r>
        <w:rPr>
          <w:spacing w:val="80"/>
        </w:rPr>
        <w:t> </w:t>
      </w:r>
      <w:r>
        <w:rPr/>
        <w:t>not</w:t>
      </w:r>
      <w:r>
        <w:rPr>
          <w:spacing w:val="80"/>
        </w:rPr>
        <w:t> </w:t>
      </w:r>
      <w:r>
        <w:rPr/>
        <w:t>conquer</w:t>
      </w:r>
      <w:r>
        <w:rPr>
          <w:spacing w:val="80"/>
        </w:rPr>
        <w:t> </w:t>
      </w:r>
      <w:r>
        <w:rPr/>
        <w:t>a</w:t>
      </w:r>
      <w:r>
        <w:rPr>
          <w:spacing w:val="80"/>
        </w:rPr>
        <w:t> </w:t>
      </w:r>
      <w:r>
        <w:rPr/>
        <w:t>Roman</w:t>
      </w:r>
      <w:r>
        <w:rPr>
          <w:spacing w:val="80"/>
        </w:rPr>
        <w:t> </w:t>
      </w:r>
      <w:r>
        <w:rPr/>
        <w:t>legion,</w:t>
      </w:r>
      <w:r>
        <w:rPr>
          <w:spacing w:val="80"/>
        </w:rPr>
        <w:t> </w:t>
      </w:r>
      <w:r>
        <w:rPr/>
        <w:t>will</w:t>
      </w:r>
      <w:r>
        <w:rPr>
          <w:spacing w:val="80"/>
        </w:rPr>
        <w:t> </w:t>
      </w:r>
      <w:r>
        <w:rPr/>
        <w:t>they?</w:t>
      </w:r>
      <w:r>
        <w:rPr>
          <w:spacing w:val="80"/>
        </w:rPr>
        <w:t> </w:t>
      </w:r>
      <w:r>
        <w:rPr/>
        <w:t>Is</w:t>
      </w:r>
      <w:r>
        <w:rPr>
          <w:spacing w:val="80"/>
        </w:rPr>
        <w:t> </w:t>
      </w:r>
      <w:r>
        <w:rPr/>
        <w:t>not Caesar</w:t>
      </w:r>
      <w:r>
        <w:rPr>
          <w:spacing w:val="40"/>
        </w:rPr>
        <w:t> </w:t>
      </w:r>
      <w:r>
        <w:rPr/>
        <w:t>our</w:t>
      </w:r>
      <w:r>
        <w:rPr>
          <w:spacing w:val="40"/>
        </w:rPr>
        <w:t> </w:t>
      </w:r>
      <w:r>
        <w:rPr/>
        <w:t>leader?</w:t>
      </w:r>
      <w:r>
        <w:rPr>
          <w:spacing w:val="40"/>
        </w:rPr>
        <w:t> </w:t>
      </w:r>
      <w:r>
        <w:rPr/>
        <w:t>Do</w:t>
      </w:r>
      <w:r>
        <w:rPr>
          <w:spacing w:val="40"/>
        </w:rPr>
        <w:t> </w:t>
      </w:r>
      <w:r>
        <w:rPr/>
        <w:t>not</w:t>
      </w:r>
      <w:r>
        <w:rPr>
          <w:spacing w:val="40"/>
        </w:rPr>
        <w:t> </w:t>
      </w:r>
      <w:r>
        <w:rPr/>
        <w:t>the</w:t>
      </w:r>
      <w:r>
        <w:rPr>
          <w:spacing w:val="40"/>
        </w:rPr>
        <w:t> </w:t>
      </w:r>
      <w:r>
        <w:rPr/>
        <w:t>barbarians</w:t>
      </w:r>
      <w:r>
        <w:rPr>
          <w:spacing w:val="40"/>
        </w:rPr>
        <w:t> </w:t>
      </w:r>
      <w:r>
        <w:rPr/>
        <w:t>also</w:t>
      </w:r>
      <w:r>
        <w:rPr>
          <w:spacing w:val="40"/>
        </w:rPr>
        <w:t> </w:t>
      </w:r>
      <w:r>
        <w:rPr/>
        <w:t>praise</w:t>
      </w:r>
      <w:r>
        <w:rPr>
          <w:spacing w:val="40"/>
        </w:rPr>
        <w:t> </w:t>
      </w:r>
      <w:r>
        <w:rPr/>
        <w:t>Caesar,</w:t>
      </w:r>
      <w:r>
        <w:rPr>
          <w:spacing w:val="40"/>
        </w:rPr>
        <w:t> </w:t>
      </w:r>
      <w:r>
        <w:rPr/>
        <w:t>do they not fear him ? They will fight without a sure hope of victory.</w:t>
      </w:r>
      <w:r>
        <w:rPr>
          <w:spacing w:val="80"/>
        </w:rPr>
        <w:t> </w:t>
      </w:r>
      <w:r>
        <w:rPr/>
        <w:t>They</w:t>
      </w:r>
      <w:r>
        <w:rPr>
          <w:spacing w:val="66"/>
        </w:rPr>
        <w:t> </w:t>
      </w:r>
      <w:r>
        <w:rPr/>
        <w:t>will</w:t>
      </w:r>
      <w:r>
        <w:rPr>
          <w:spacing w:val="40"/>
        </w:rPr>
        <w:t> </w:t>
      </w:r>
      <w:r>
        <w:rPr/>
        <w:t>not</w:t>
      </w:r>
      <w:r>
        <w:rPr>
          <w:spacing w:val="65"/>
        </w:rPr>
        <w:t> </w:t>
      </w:r>
      <w:r>
        <w:rPr/>
        <w:t>withstand</w:t>
      </w:r>
      <w:r>
        <w:rPr>
          <w:spacing w:val="65"/>
        </w:rPr>
        <w:t> </w:t>
      </w:r>
      <w:r>
        <w:rPr/>
        <w:t>your</w:t>
      </w:r>
      <w:r>
        <w:rPr>
          <w:spacing w:val="65"/>
        </w:rPr>
        <w:t> </w:t>
      </w:r>
      <w:r>
        <w:rPr/>
        <w:t>attack.</w:t>
      </w:r>
      <w:r>
        <w:rPr>
          <w:spacing w:val="65"/>
        </w:rPr>
        <w:t> </w:t>
      </w:r>
      <w:r>
        <w:rPr/>
        <w:t>They</w:t>
      </w:r>
      <w:r>
        <w:rPr>
          <w:spacing w:val="65"/>
        </w:rPr>
        <w:t> </w:t>
      </w:r>
      <w:r>
        <w:rPr/>
        <w:t>will</w:t>
      </w:r>
      <w:r>
        <w:rPr>
          <w:spacing w:val="40"/>
        </w:rPr>
        <w:t> </w:t>
      </w:r>
      <w:r>
        <w:rPr/>
        <w:t>yield.</w:t>
      </w:r>
      <w:r>
        <w:rPr>
          <w:spacing w:val="65"/>
        </w:rPr>
        <w:t> </w:t>
      </w:r>
      <w:r>
        <w:rPr/>
        <w:t>They</w:t>
      </w:r>
      <w:r>
        <w:rPr>
          <w:spacing w:val="65"/>
        </w:rPr>
        <w:t> </w:t>
      </w:r>
      <w:r>
        <w:rPr/>
        <w:t>will be</w:t>
      </w:r>
      <w:r>
        <w:rPr>
          <w:spacing w:val="40"/>
        </w:rPr>
        <w:t> </w:t>
      </w:r>
      <w:r>
        <w:rPr/>
        <w:t>routed.</w:t>
      </w:r>
      <w:r>
        <w:rPr>
          <w:spacing w:val="40"/>
        </w:rPr>
        <w:t> </w:t>
      </w:r>
      <w:r>
        <w:rPr/>
        <w:t>Your</w:t>
      </w:r>
      <w:r>
        <w:rPr>
          <w:spacing w:val="40"/>
        </w:rPr>
        <w:t> </w:t>
      </w:r>
      <w:r>
        <w:rPr/>
        <w:t>victory</w:t>
      </w:r>
      <w:r>
        <w:rPr>
          <w:spacing w:val="40"/>
        </w:rPr>
        <w:t> </w:t>
      </w:r>
      <w:r>
        <w:rPr/>
        <w:t>will</w:t>
      </w:r>
      <w:r>
        <w:rPr>
          <w:spacing w:val="40"/>
        </w:rPr>
        <w:t> </w:t>
      </w:r>
      <w:r>
        <w:rPr/>
        <w:t>be</w:t>
      </w:r>
      <w:r>
        <w:rPr>
          <w:spacing w:val="40"/>
        </w:rPr>
        <w:t> </w:t>
      </w:r>
      <w:r>
        <w:rPr/>
        <w:t>the</w:t>
      </w:r>
      <w:r>
        <w:rPr>
          <w:spacing w:val="40"/>
        </w:rPr>
        <w:t> </w:t>
      </w:r>
      <w:r>
        <w:rPr/>
        <w:t>glory</w:t>
      </w:r>
      <w:r>
        <w:rPr>
          <w:spacing w:val="40"/>
        </w:rPr>
        <w:t> </w:t>
      </w:r>
      <w:r>
        <w:rPr/>
        <w:t>of</w:t>
      </w:r>
      <w:r>
        <w:rPr>
          <w:spacing w:val="40"/>
        </w:rPr>
        <w:t> </w:t>
      </w:r>
      <w:r>
        <w:rPr/>
        <w:t>the</w:t>
      </w:r>
      <w:r>
        <w:rPr>
          <w:spacing w:val="40"/>
        </w:rPr>
        <w:t> </w:t>
      </w:r>
      <w:r>
        <w:rPr/>
        <w:t>Roman</w:t>
      </w:r>
      <w:r>
        <w:rPr>
          <w:spacing w:val="40"/>
        </w:rPr>
        <w:t> </w:t>
      </w:r>
      <w:r>
        <w:rPr/>
        <w:t>Senate</w:t>
      </w:r>
      <w:r>
        <w:rPr>
          <w:spacing w:val="40"/>
        </w:rPr>
        <w:t> </w:t>
      </w:r>
      <w:r>
        <w:rPr/>
        <w:t>and People.”</w:t>
      </w:r>
    </w:p>
    <w:p>
      <w:pPr>
        <w:spacing w:before="119"/>
        <w:ind w:left="799" w:right="1493" w:firstLine="0"/>
        <w:jc w:val="center"/>
        <w:rPr>
          <w:b/>
          <w:sz w:val="16"/>
        </w:rPr>
      </w:pPr>
      <w:r>
        <w:rPr>
          <w:b/>
          <w:sz w:val="16"/>
        </w:rPr>
        <w:t>EXERCISE</w:t>
      </w:r>
      <w:r>
        <w:rPr>
          <w:b/>
          <w:spacing w:val="-3"/>
          <w:sz w:val="16"/>
        </w:rPr>
        <w:t> </w:t>
      </w:r>
      <w:r>
        <w:rPr>
          <w:b/>
          <w:spacing w:val="-5"/>
          <w:sz w:val="16"/>
        </w:rPr>
        <w:t>285</w:t>
      </w:r>
    </w:p>
    <w:p>
      <w:pPr>
        <w:pStyle w:val="BodyText"/>
        <w:spacing w:before="48"/>
        <w:ind w:left="2768"/>
      </w:pPr>
      <w:r>
        <w:rPr>
          <w:spacing w:val="-2"/>
        </w:rPr>
        <w:t>[Review]</w:t>
      </w:r>
    </w:p>
    <w:p>
      <w:pPr>
        <w:pStyle w:val="ListParagraph"/>
        <w:numPr>
          <w:ilvl w:val="0"/>
          <w:numId w:val="253"/>
        </w:numPr>
        <w:tabs>
          <w:tab w:pos="780" w:val="left" w:leader="none"/>
        </w:tabs>
        <w:spacing w:line="240" w:lineRule="auto" w:before="60" w:after="0"/>
        <w:ind w:left="780" w:right="0" w:hanging="290"/>
        <w:jc w:val="left"/>
        <w:rPr>
          <w:sz w:val="20"/>
        </w:rPr>
      </w:pPr>
      <w:r>
        <w:rPr>
          <w:sz w:val="20"/>
        </w:rPr>
        <w:t>Give</w:t>
      </w:r>
      <w:r>
        <w:rPr>
          <w:spacing w:val="-3"/>
          <w:sz w:val="20"/>
        </w:rPr>
        <w:t> </w:t>
      </w:r>
      <w:r>
        <w:rPr>
          <w:sz w:val="20"/>
        </w:rPr>
        <w:t>the</w:t>
      </w:r>
      <w:r>
        <w:rPr>
          <w:spacing w:val="-1"/>
          <w:sz w:val="20"/>
        </w:rPr>
        <w:t> </w:t>
      </w:r>
      <w:r>
        <w:rPr>
          <w:sz w:val="20"/>
        </w:rPr>
        <w:t>complete</w:t>
      </w:r>
      <w:r>
        <w:rPr>
          <w:spacing w:val="-1"/>
          <w:sz w:val="20"/>
        </w:rPr>
        <w:t> </w:t>
      </w:r>
      <w:r>
        <w:rPr>
          <w:sz w:val="20"/>
        </w:rPr>
        <w:t>rule</w:t>
      </w:r>
      <w:r>
        <w:rPr>
          <w:spacing w:val="-1"/>
          <w:sz w:val="20"/>
        </w:rPr>
        <w:t> </w:t>
      </w:r>
      <w:r>
        <w:rPr>
          <w:sz w:val="20"/>
        </w:rPr>
        <w:t>for</w:t>
      </w:r>
      <w:r>
        <w:rPr>
          <w:spacing w:val="-2"/>
          <w:sz w:val="20"/>
        </w:rPr>
        <w:t> </w:t>
      </w:r>
      <w:r>
        <w:rPr>
          <w:sz w:val="20"/>
        </w:rPr>
        <w:t>purpose</w:t>
      </w:r>
      <w:r>
        <w:rPr>
          <w:spacing w:val="-1"/>
          <w:sz w:val="20"/>
        </w:rPr>
        <w:t> </w:t>
      </w:r>
      <w:r>
        <w:rPr>
          <w:spacing w:val="-2"/>
          <w:sz w:val="20"/>
        </w:rPr>
        <w:t>clauses.</w:t>
      </w:r>
    </w:p>
    <w:p>
      <w:pPr>
        <w:pStyle w:val="ListParagraph"/>
        <w:numPr>
          <w:ilvl w:val="0"/>
          <w:numId w:val="253"/>
        </w:numPr>
        <w:tabs>
          <w:tab w:pos="780" w:val="left" w:leader="none"/>
        </w:tabs>
        <w:spacing w:line="240" w:lineRule="auto" w:before="15" w:after="0"/>
        <w:ind w:left="780" w:right="0" w:hanging="305"/>
        <w:jc w:val="left"/>
        <w:rPr>
          <w:sz w:val="20"/>
        </w:rPr>
      </w:pPr>
      <w:r>
        <w:rPr>
          <w:sz w:val="20"/>
        </w:rPr>
        <w:t>Give</w:t>
      </w:r>
      <w:r>
        <w:rPr>
          <w:spacing w:val="-3"/>
          <w:sz w:val="20"/>
        </w:rPr>
        <w:t> </w:t>
      </w:r>
      <w:r>
        <w:rPr>
          <w:sz w:val="20"/>
        </w:rPr>
        <w:t>the</w:t>
      </w:r>
      <w:r>
        <w:rPr>
          <w:spacing w:val="-2"/>
          <w:sz w:val="20"/>
        </w:rPr>
        <w:t> </w:t>
      </w:r>
      <w:r>
        <w:rPr>
          <w:sz w:val="20"/>
        </w:rPr>
        <w:t>rule</w:t>
      </w:r>
      <w:r>
        <w:rPr>
          <w:spacing w:val="-1"/>
          <w:sz w:val="20"/>
        </w:rPr>
        <w:t> </w:t>
      </w:r>
      <w:r>
        <w:rPr>
          <w:sz w:val="20"/>
        </w:rPr>
        <w:t>of</w:t>
      </w:r>
      <w:r>
        <w:rPr>
          <w:spacing w:val="-1"/>
          <w:sz w:val="20"/>
        </w:rPr>
        <w:t> </w:t>
      </w:r>
      <w:r>
        <w:rPr>
          <w:sz w:val="20"/>
        </w:rPr>
        <w:t>agreement</w:t>
      </w:r>
      <w:r>
        <w:rPr>
          <w:spacing w:val="-1"/>
          <w:sz w:val="20"/>
        </w:rPr>
        <w:t> </w:t>
      </w:r>
      <w:r>
        <w:rPr>
          <w:sz w:val="20"/>
        </w:rPr>
        <w:t>for</w:t>
      </w:r>
      <w:r>
        <w:rPr>
          <w:spacing w:val="-2"/>
          <w:sz w:val="20"/>
        </w:rPr>
        <w:t> </w:t>
      </w:r>
      <w:r>
        <w:rPr>
          <w:sz w:val="20"/>
        </w:rPr>
        <w:t>relative</w:t>
      </w:r>
      <w:r>
        <w:rPr>
          <w:spacing w:val="-1"/>
          <w:sz w:val="20"/>
        </w:rPr>
        <w:t> </w:t>
      </w:r>
      <w:r>
        <w:rPr>
          <w:spacing w:val="-2"/>
          <w:sz w:val="20"/>
        </w:rPr>
        <w:t>pronouns.</w:t>
      </w:r>
    </w:p>
    <w:p>
      <w:pPr>
        <w:pStyle w:val="BodyText"/>
        <w:rPr>
          <w:sz w:val="22"/>
        </w:rPr>
      </w:pPr>
    </w:p>
    <w:p>
      <w:pPr>
        <w:pStyle w:val="ListParagraph"/>
        <w:numPr>
          <w:ilvl w:val="0"/>
          <w:numId w:val="248"/>
        </w:numPr>
        <w:tabs>
          <w:tab w:pos="1969" w:val="left" w:leader="none"/>
          <w:tab w:pos="1970" w:val="left" w:leader="none"/>
        </w:tabs>
        <w:spacing w:line="240" w:lineRule="auto" w:before="140" w:after="0"/>
        <w:ind w:left="1970" w:right="0" w:hanging="720"/>
        <w:jc w:val="left"/>
        <w:rPr>
          <w:b/>
          <w:sz w:val="17"/>
        </w:rPr>
      </w:pPr>
      <w:r>
        <w:rPr>
          <w:b/>
          <w:sz w:val="17"/>
        </w:rPr>
        <w:t>THE</w:t>
      </w:r>
      <w:r>
        <w:rPr>
          <w:b/>
          <w:spacing w:val="-4"/>
          <w:sz w:val="17"/>
        </w:rPr>
        <w:t> </w:t>
      </w:r>
      <w:r>
        <w:rPr>
          <w:b/>
          <w:sz w:val="17"/>
        </w:rPr>
        <w:t>INTERROGATIVE</w:t>
      </w:r>
      <w:r>
        <w:rPr>
          <w:b/>
          <w:spacing w:val="-4"/>
          <w:sz w:val="17"/>
        </w:rPr>
        <w:t> </w:t>
      </w:r>
      <w:r>
        <w:rPr>
          <w:b/>
          <w:spacing w:val="-2"/>
          <w:sz w:val="17"/>
        </w:rPr>
        <w:t>PRONOUN</w:t>
      </w:r>
    </w:p>
    <w:p>
      <w:pPr>
        <w:pStyle w:val="BodyText"/>
        <w:spacing w:before="11"/>
        <w:rPr>
          <w:b/>
          <w:sz w:val="14"/>
        </w:rPr>
      </w:pPr>
    </w:p>
    <w:p>
      <w:pPr>
        <w:spacing w:before="0"/>
        <w:ind w:left="1470" w:right="0" w:firstLine="0"/>
        <w:jc w:val="left"/>
        <w:rPr>
          <w:i/>
          <w:sz w:val="20"/>
        </w:rPr>
      </w:pPr>
      <w:r>
        <w:rPr>
          <w:i/>
          <w:sz w:val="20"/>
          <w:u w:val="single"/>
        </w:rPr>
        <w:t>Who</w:t>
      </w:r>
      <w:r>
        <w:rPr>
          <w:i/>
          <w:spacing w:val="-1"/>
          <w:sz w:val="20"/>
        </w:rPr>
        <w:t> </w:t>
      </w:r>
      <w:r>
        <w:rPr>
          <w:i/>
          <w:sz w:val="20"/>
        </w:rPr>
        <w:t>are you </w:t>
      </w:r>
      <w:r>
        <w:rPr>
          <w:i/>
          <w:spacing w:val="-10"/>
          <w:sz w:val="20"/>
        </w:rPr>
        <w:t>?</w:t>
      </w:r>
    </w:p>
    <w:p>
      <w:pPr>
        <w:spacing w:line="338" w:lineRule="auto" w:before="55"/>
        <w:ind w:left="1475" w:right="2560" w:firstLine="20"/>
        <w:jc w:val="left"/>
        <w:rPr>
          <w:i/>
          <w:sz w:val="20"/>
        </w:rPr>
      </w:pPr>
      <w:r>
        <w:rPr>
          <w:i/>
          <w:sz w:val="20"/>
        </w:rPr>
        <w:t>To</w:t>
      </w:r>
      <w:r>
        <w:rPr>
          <w:i/>
          <w:spacing w:val="-5"/>
          <w:sz w:val="20"/>
        </w:rPr>
        <w:t> </w:t>
      </w:r>
      <w:r>
        <w:rPr>
          <w:i/>
          <w:sz w:val="20"/>
          <w:u w:val="single"/>
        </w:rPr>
        <w:t>whom</w:t>
      </w:r>
      <w:r>
        <w:rPr>
          <w:i/>
          <w:spacing w:val="-6"/>
          <w:sz w:val="20"/>
        </w:rPr>
        <w:t> </w:t>
      </w:r>
      <w:r>
        <w:rPr>
          <w:i/>
          <w:sz w:val="20"/>
        </w:rPr>
        <w:t>did</w:t>
      </w:r>
      <w:r>
        <w:rPr>
          <w:i/>
          <w:spacing w:val="-5"/>
          <w:sz w:val="20"/>
        </w:rPr>
        <w:t> </w:t>
      </w:r>
      <w:r>
        <w:rPr>
          <w:i/>
          <w:sz w:val="20"/>
        </w:rPr>
        <w:t>you</w:t>
      </w:r>
      <w:r>
        <w:rPr>
          <w:i/>
          <w:spacing w:val="-5"/>
          <w:sz w:val="20"/>
        </w:rPr>
        <w:t> </w:t>
      </w:r>
      <w:r>
        <w:rPr>
          <w:i/>
          <w:sz w:val="20"/>
        </w:rPr>
        <w:t>give</w:t>
      </w:r>
      <w:r>
        <w:rPr>
          <w:i/>
          <w:spacing w:val="-6"/>
          <w:sz w:val="20"/>
        </w:rPr>
        <w:t> </w:t>
      </w:r>
      <w:r>
        <w:rPr>
          <w:i/>
          <w:sz w:val="20"/>
        </w:rPr>
        <w:t>the</w:t>
      </w:r>
      <w:r>
        <w:rPr>
          <w:i/>
          <w:spacing w:val="-5"/>
          <w:sz w:val="20"/>
        </w:rPr>
        <w:t> </w:t>
      </w:r>
      <w:r>
        <w:rPr>
          <w:i/>
          <w:sz w:val="20"/>
        </w:rPr>
        <w:t>sword</w:t>
      </w:r>
      <w:r>
        <w:rPr>
          <w:i/>
          <w:spacing w:val="-5"/>
          <w:sz w:val="20"/>
        </w:rPr>
        <w:t> </w:t>
      </w:r>
      <w:r>
        <w:rPr>
          <w:i/>
          <w:sz w:val="20"/>
        </w:rPr>
        <w:t>?</w:t>
      </w:r>
      <w:r>
        <w:rPr>
          <w:i/>
          <w:sz w:val="20"/>
        </w:rPr>
        <w:t> </w:t>
      </w:r>
      <w:r>
        <w:rPr>
          <w:i/>
          <w:sz w:val="20"/>
          <w:u w:val="single"/>
        </w:rPr>
        <w:t>What</w:t>
      </w:r>
      <w:r>
        <w:rPr>
          <w:i/>
          <w:sz w:val="20"/>
        </w:rPr>
        <w:t> did you see?</w:t>
      </w:r>
    </w:p>
    <w:p>
      <w:pPr>
        <w:spacing w:line="221" w:lineRule="exact" w:before="0"/>
        <w:ind w:left="1480" w:right="0" w:firstLine="0"/>
        <w:jc w:val="left"/>
        <w:rPr>
          <w:i/>
          <w:sz w:val="20"/>
        </w:rPr>
      </w:pPr>
      <w:r>
        <w:rPr>
          <w:i/>
          <w:sz w:val="20"/>
          <w:u w:val="single"/>
        </w:rPr>
        <w:t>Whose</w:t>
      </w:r>
      <w:r>
        <w:rPr>
          <w:i/>
          <w:spacing w:val="-1"/>
          <w:sz w:val="20"/>
        </w:rPr>
        <w:t> </w:t>
      </w:r>
      <w:r>
        <w:rPr>
          <w:i/>
          <w:sz w:val="20"/>
        </w:rPr>
        <w:t>towns</w:t>
      </w:r>
      <w:r>
        <w:rPr>
          <w:i/>
          <w:spacing w:val="-1"/>
          <w:sz w:val="20"/>
        </w:rPr>
        <w:t> </w:t>
      </w:r>
      <w:r>
        <w:rPr>
          <w:i/>
          <w:sz w:val="20"/>
        </w:rPr>
        <w:t>did</w:t>
      </w:r>
      <w:r>
        <w:rPr>
          <w:i/>
          <w:spacing w:val="-1"/>
          <w:sz w:val="20"/>
        </w:rPr>
        <w:t> </w:t>
      </w:r>
      <w:r>
        <w:rPr>
          <w:i/>
          <w:sz w:val="20"/>
        </w:rPr>
        <w:t>he </w:t>
      </w:r>
      <w:r>
        <w:rPr>
          <w:i/>
          <w:spacing w:val="-2"/>
          <w:sz w:val="20"/>
        </w:rPr>
        <w:t>burn?</w:t>
      </w:r>
    </w:p>
    <w:p>
      <w:pPr>
        <w:spacing w:line="249" w:lineRule="auto" w:before="155"/>
        <w:ind w:left="289" w:right="948" w:firstLine="205"/>
        <w:jc w:val="both"/>
        <w:rPr>
          <w:i/>
          <w:sz w:val="20"/>
        </w:rPr>
      </w:pPr>
      <w:r>
        <w:rPr>
          <w:sz w:val="20"/>
        </w:rPr>
        <w:t>In these sentences </w:t>
      </w:r>
      <w:r>
        <w:rPr>
          <w:i/>
          <w:sz w:val="20"/>
        </w:rPr>
        <w:t>who, whom, what, whose </w:t>
      </w:r>
      <w:r>
        <w:rPr>
          <w:sz w:val="20"/>
        </w:rPr>
        <w:t>are INTERROGA- TIVES</w:t>
      </w:r>
      <w:r>
        <w:rPr>
          <w:spacing w:val="40"/>
          <w:sz w:val="20"/>
        </w:rPr>
        <w:t> </w:t>
      </w:r>
      <w:r>
        <w:rPr>
          <w:sz w:val="20"/>
        </w:rPr>
        <w:t>because</w:t>
      </w:r>
      <w:r>
        <w:rPr>
          <w:spacing w:val="40"/>
          <w:sz w:val="20"/>
        </w:rPr>
        <w:t> </w:t>
      </w:r>
      <w:r>
        <w:rPr>
          <w:sz w:val="20"/>
        </w:rPr>
        <w:t>they</w:t>
      </w:r>
      <w:r>
        <w:rPr>
          <w:spacing w:val="40"/>
          <w:sz w:val="20"/>
        </w:rPr>
        <w:t> </w:t>
      </w:r>
      <w:r>
        <w:rPr>
          <w:sz w:val="20"/>
        </w:rPr>
        <w:t>introduce</w:t>
      </w:r>
      <w:r>
        <w:rPr>
          <w:spacing w:val="40"/>
          <w:sz w:val="20"/>
        </w:rPr>
        <w:t> </w:t>
      </w:r>
      <w:r>
        <w:rPr>
          <w:sz w:val="20"/>
        </w:rPr>
        <w:t>a</w:t>
      </w:r>
      <w:r>
        <w:rPr>
          <w:spacing w:val="40"/>
          <w:sz w:val="20"/>
        </w:rPr>
        <w:t> </w:t>
      </w:r>
      <w:r>
        <w:rPr>
          <w:sz w:val="20"/>
        </w:rPr>
        <w:t>question.</w:t>
      </w:r>
      <w:r>
        <w:rPr>
          <w:spacing w:val="40"/>
          <w:sz w:val="20"/>
        </w:rPr>
        <w:t> </w:t>
      </w:r>
      <w:r>
        <w:rPr>
          <w:b/>
          <w:sz w:val="20"/>
        </w:rPr>
        <w:t>(Interrogo</w:t>
      </w:r>
      <w:r>
        <w:rPr>
          <w:b/>
          <w:spacing w:val="40"/>
          <w:sz w:val="20"/>
        </w:rPr>
        <w:t> </w:t>
      </w:r>
      <w:r>
        <w:rPr>
          <w:sz w:val="20"/>
        </w:rPr>
        <w:t>in</w:t>
      </w:r>
      <w:r>
        <w:rPr>
          <w:spacing w:val="40"/>
          <w:sz w:val="20"/>
        </w:rPr>
        <w:t> </w:t>
      </w:r>
      <w:r>
        <w:rPr>
          <w:sz w:val="20"/>
        </w:rPr>
        <w:t>Latin means </w:t>
      </w:r>
      <w:r>
        <w:rPr>
          <w:i/>
          <w:sz w:val="20"/>
        </w:rPr>
        <w:t>I ask, I question.)</w:t>
      </w:r>
    </w:p>
    <w:p>
      <w:pPr>
        <w:pStyle w:val="BodyText"/>
        <w:spacing w:line="256" w:lineRule="auto" w:before="7"/>
        <w:ind w:left="299" w:right="943" w:firstLine="200"/>
        <w:jc w:val="both"/>
      </w:pPr>
      <w:r>
        <w:rPr>
          <w:i/>
        </w:rPr>
        <w:t>Who,</w:t>
      </w:r>
      <w:r>
        <w:rPr>
          <w:i/>
          <w:spacing w:val="40"/>
        </w:rPr>
        <w:t> </w:t>
      </w:r>
      <w:r>
        <w:rPr>
          <w:i/>
        </w:rPr>
        <w:t>whom,</w:t>
      </w:r>
      <w:r>
        <w:rPr>
          <w:i/>
          <w:spacing w:val="40"/>
        </w:rPr>
        <w:t> </w:t>
      </w:r>
      <w:r>
        <w:rPr>
          <w:i/>
        </w:rPr>
        <w:t>what,</w:t>
      </w:r>
      <w:r>
        <w:rPr>
          <w:i/>
          <w:spacing w:val="40"/>
        </w:rPr>
        <w:t> </w:t>
      </w:r>
      <w:r>
        <w:rPr>
          <w:i/>
        </w:rPr>
        <w:t>whose</w:t>
      </w:r>
      <w:r>
        <w:rPr>
          <w:i/>
          <w:spacing w:val="40"/>
        </w:rPr>
        <w:t> </w:t>
      </w:r>
      <w:r>
        <w:rPr/>
        <w:t>are</w:t>
      </w:r>
      <w:r>
        <w:rPr>
          <w:spacing w:val="40"/>
        </w:rPr>
        <w:t> </w:t>
      </w:r>
      <w:r>
        <w:rPr/>
        <w:t>PRONOUNS</w:t>
      </w:r>
      <w:r>
        <w:rPr>
          <w:spacing w:val="40"/>
        </w:rPr>
        <w:t> </w:t>
      </w:r>
      <w:r>
        <w:rPr/>
        <w:t>because</w:t>
      </w:r>
      <w:r>
        <w:rPr>
          <w:spacing w:val="40"/>
        </w:rPr>
        <w:t> </w:t>
      </w:r>
      <w:r>
        <w:rPr/>
        <w:t>they</w:t>
      </w:r>
      <w:r>
        <w:rPr>
          <w:spacing w:val="40"/>
        </w:rPr>
        <w:t> </w:t>
      </w:r>
      <w:r>
        <w:rPr/>
        <w:t>take</w:t>
      </w:r>
      <w:r>
        <w:rPr>
          <w:spacing w:val="80"/>
        </w:rPr>
        <w:t> </w:t>
      </w:r>
      <w:r>
        <w:rPr/>
        <w:t>the place of the person or thing to which they refer. They do not DIRECTLY modify a noun.</w:t>
      </w:r>
    </w:p>
    <w:p>
      <w:pPr>
        <w:spacing w:before="2"/>
        <w:ind w:left="494" w:right="0" w:firstLine="0"/>
        <w:jc w:val="left"/>
        <w:rPr>
          <w:i/>
          <w:sz w:val="20"/>
        </w:rPr>
      </w:pPr>
      <w:r>
        <w:rPr>
          <w:sz w:val="20"/>
        </w:rPr>
        <w:t>The</w:t>
      </w:r>
      <w:r>
        <w:rPr>
          <w:spacing w:val="-4"/>
          <w:sz w:val="20"/>
        </w:rPr>
        <w:t> </w:t>
      </w:r>
      <w:r>
        <w:rPr>
          <w:sz w:val="20"/>
        </w:rPr>
        <w:t>Latin</w:t>
      </w:r>
      <w:r>
        <w:rPr>
          <w:spacing w:val="-1"/>
          <w:sz w:val="20"/>
        </w:rPr>
        <w:t> </w:t>
      </w:r>
      <w:r>
        <w:rPr>
          <w:sz w:val="20"/>
        </w:rPr>
        <w:t>interrogative</w:t>
      </w:r>
      <w:r>
        <w:rPr>
          <w:spacing w:val="-1"/>
          <w:sz w:val="20"/>
        </w:rPr>
        <w:t> </w:t>
      </w:r>
      <w:r>
        <w:rPr>
          <w:sz w:val="20"/>
        </w:rPr>
        <w:t>pronoun</w:t>
      </w:r>
      <w:r>
        <w:rPr>
          <w:spacing w:val="-1"/>
          <w:sz w:val="20"/>
        </w:rPr>
        <w:t> </w:t>
      </w:r>
      <w:r>
        <w:rPr>
          <w:sz w:val="20"/>
        </w:rPr>
        <w:t>is</w:t>
      </w:r>
      <w:r>
        <w:rPr>
          <w:spacing w:val="-2"/>
          <w:sz w:val="20"/>
        </w:rPr>
        <w:t> </w:t>
      </w:r>
      <w:r>
        <w:rPr>
          <w:b/>
          <w:sz w:val="20"/>
        </w:rPr>
        <w:t>QUIS,</w:t>
      </w:r>
      <w:r>
        <w:rPr>
          <w:b/>
          <w:spacing w:val="-1"/>
          <w:sz w:val="20"/>
        </w:rPr>
        <w:t> </w:t>
      </w:r>
      <w:r>
        <w:rPr>
          <w:b/>
          <w:sz w:val="20"/>
        </w:rPr>
        <w:t>QUID,</w:t>
      </w:r>
      <w:r>
        <w:rPr>
          <w:b/>
          <w:spacing w:val="-1"/>
          <w:sz w:val="20"/>
        </w:rPr>
        <w:t> </w:t>
      </w:r>
      <w:r>
        <w:rPr>
          <w:i/>
          <w:sz w:val="20"/>
        </w:rPr>
        <w:t>who,</w:t>
      </w:r>
      <w:r>
        <w:rPr>
          <w:i/>
          <w:spacing w:val="-1"/>
          <w:sz w:val="20"/>
        </w:rPr>
        <w:t> </w:t>
      </w:r>
      <w:r>
        <w:rPr>
          <w:i/>
          <w:spacing w:val="-2"/>
          <w:sz w:val="20"/>
        </w:rPr>
        <w:t>what.</w:t>
      </w:r>
    </w:p>
    <w:p>
      <w:pPr>
        <w:spacing w:before="135"/>
        <w:ind w:left="504" w:right="0" w:firstLine="0"/>
        <w:jc w:val="left"/>
        <w:rPr>
          <w:sz w:val="20"/>
        </w:rPr>
      </w:pPr>
      <w:r>
        <w:rPr>
          <w:b/>
          <w:sz w:val="20"/>
        </w:rPr>
        <w:t>ASSIGNMENT:</w:t>
      </w:r>
      <w:r>
        <w:rPr>
          <w:b/>
          <w:spacing w:val="59"/>
          <w:sz w:val="20"/>
        </w:rPr>
        <w:t> </w:t>
      </w:r>
      <w:r>
        <w:rPr>
          <w:sz w:val="20"/>
        </w:rPr>
        <w:t>Learn</w:t>
      </w:r>
      <w:r>
        <w:rPr>
          <w:spacing w:val="59"/>
          <w:sz w:val="20"/>
        </w:rPr>
        <w:t> </w:t>
      </w:r>
      <w:r>
        <w:rPr>
          <w:sz w:val="20"/>
        </w:rPr>
        <w:t>the</w:t>
      </w:r>
      <w:r>
        <w:rPr>
          <w:spacing w:val="58"/>
          <w:sz w:val="20"/>
        </w:rPr>
        <w:t> </w:t>
      </w:r>
      <w:r>
        <w:rPr>
          <w:sz w:val="20"/>
        </w:rPr>
        <w:t>declension</w:t>
      </w:r>
      <w:r>
        <w:rPr>
          <w:spacing w:val="59"/>
          <w:sz w:val="20"/>
        </w:rPr>
        <w:t> </w:t>
      </w:r>
      <w:r>
        <w:rPr>
          <w:sz w:val="20"/>
        </w:rPr>
        <w:t>of</w:t>
      </w:r>
      <w:r>
        <w:rPr>
          <w:spacing w:val="59"/>
          <w:sz w:val="20"/>
        </w:rPr>
        <w:t> </w:t>
      </w:r>
      <w:r>
        <w:rPr>
          <w:sz w:val="20"/>
        </w:rPr>
        <w:t>quis,</w:t>
      </w:r>
      <w:r>
        <w:rPr>
          <w:spacing w:val="58"/>
          <w:sz w:val="20"/>
        </w:rPr>
        <w:t> </w:t>
      </w:r>
      <w:r>
        <w:rPr>
          <w:sz w:val="20"/>
        </w:rPr>
        <w:t>quid</w:t>
      </w:r>
      <w:r>
        <w:rPr>
          <w:spacing w:val="59"/>
          <w:sz w:val="20"/>
        </w:rPr>
        <w:t> </w:t>
      </w:r>
      <w:r>
        <w:rPr>
          <w:sz w:val="20"/>
        </w:rPr>
        <w:t>in</w:t>
      </w:r>
      <w:r>
        <w:rPr>
          <w:spacing w:val="59"/>
          <w:sz w:val="20"/>
        </w:rPr>
        <w:t> </w:t>
      </w:r>
      <w:r>
        <w:rPr>
          <w:spacing w:val="-2"/>
          <w:sz w:val="20"/>
        </w:rPr>
        <w:t>G</w:t>
      </w:r>
      <w:r>
        <w:rPr>
          <w:spacing w:val="-2"/>
          <w:sz w:val="16"/>
        </w:rPr>
        <w:t>rAm</w:t>
      </w:r>
      <w:r>
        <w:rPr>
          <w:spacing w:val="-2"/>
          <w:sz w:val="20"/>
        </w:rPr>
        <w:t>­</w:t>
      </w:r>
    </w:p>
    <w:p>
      <w:pPr>
        <w:spacing w:before="10"/>
        <w:ind w:left="314" w:right="0" w:firstLine="0"/>
        <w:jc w:val="left"/>
        <w:rPr>
          <w:sz w:val="20"/>
        </w:rPr>
      </w:pPr>
      <w:r>
        <w:rPr>
          <w:w w:val="110"/>
          <w:sz w:val="16"/>
        </w:rPr>
        <w:t>mAr</w:t>
      </w:r>
      <w:r>
        <w:rPr>
          <w:w w:val="110"/>
          <w:sz w:val="20"/>
        </w:rPr>
        <w:t>,</w:t>
      </w:r>
      <w:r>
        <w:rPr>
          <w:spacing w:val="-3"/>
          <w:w w:val="110"/>
          <w:sz w:val="20"/>
        </w:rPr>
        <w:t> </w:t>
      </w:r>
      <w:r>
        <w:rPr>
          <w:w w:val="110"/>
          <w:sz w:val="20"/>
        </w:rPr>
        <w:t>No.</w:t>
      </w:r>
      <w:r>
        <w:rPr>
          <w:spacing w:val="-3"/>
          <w:w w:val="110"/>
          <w:sz w:val="20"/>
        </w:rPr>
        <w:t> </w:t>
      </w:r>
      <w:r>
        <w:rPr>
          <w:spacing w:val="-4"/>
          <w:w w:val="110"/>
          <w:sz w:val="20"/>
        </w:rPr>
        <w:t>140.</w:t>
      </w:r>
    </w:p>
    <w:p>
      <w:pPr>
        <w:pStyle w:val="BodyText"/>
        <w:spacing w:before="140"/>
        <w:ind w:left="514"/>
      </w:pPr>
      <w:r>
        <w:rPr/>
        <w:t>Study</w:t>
      </w:r>
      <w:r>
        <w:rPr>
          <w:spacing w:val="-1"/>
        </w:rPr>
        <w:t> </w:t>
      </w:r>
      <w:r>
        <w:rPr/>
        <w:t>the</w:t>
      </w:r>
      <w:r>
        <w:rPr>
          <w:spacing w:val="-1"/>
        </w:rPr>
        <w:t> </w:t>
      </w:r>
      <w:r>
        <w:rPr/>
        <w:t>translations</w:t>
      </w:r>
      <w:r>
        <w:rPr>
          <w:spacing w:val="-1"/>
        </w:rPr>
        <w:t> </w:t>
      </w:r>
      <w:r>
        <w:rPr/>
        <w:t>of</w:t>
      </w:r>
      <w:r>
        <w:rPr>
          <w:spacing w:val="-2"/>
        </w:rPr>
        <w:t> </w:t>
      </w:r>
      <w:r>
        <w:rPr/>
        <w:t>the</w:t>
      </w:r>
      <w:r>
        <w:rPr>
          <w:spacing w:val="-1"/>
        </w:rPr>
        <w:t> </w:t>
      </w:r>
      <w:r>
        <w:rPr/>
        <w:t>examples</w:t>
      </w:r>
      <w:r>
        <w:rPr>
          <w:spacing w:val="-1"/>
        </w:rPr>
        <w:t> </w:t>
      </w:r>
      <w:r>
        <w:rPr/>
        <w:t>given</w:t>
      </w:r>
      <w:r>
        <w:rPr>
          <w:spacing w:val="-1"/>
        </w:rPr>
        <w:t> </w:t>
      </w:r>
      <w:r>
        <w:rPr>
          <w:spacing w:val="-2"/>
        </w:rPr>
        <w:t>above:</w:t>
      </w:r>
    </w:p>
    <w:p>
      <w:pPr>
        <w:spacing w:before="108"/>
        <w:ind w:left="2104" w:right="0" w:firstLine="0"/>
        <w:jc w:val="left"/>
        <w:rPr>
          <w:b/>
          <w:sz w:val="17"/>
        </w:rPr>
      </w:pPr>
      <w:r>
        <w:rPr>
          <w:b/>
          <w:sz w:val="17"/>
        </w:rPr>
        <w:t>Quis</w:t>
      </w:r>
      <w:r>
        <w:rPr>
          <w:b/>
          <w:spacing w:val="-2"/>
          <w:sz w:val="17"/>
        </w:rPr>
        <w:t> </w:t>
      </w:r>
      <w:r>
        <w:rPr>
          <w:b/>
          <w:spacing w:val="-5"/>
          <w:sz w:val="17"/>
        </w:rPr>
        <w:t>es?</w:t>
      </w:r>
    </w:p>
    <w:p>
      <w:pPr>
        <w:spacing w:line="326" w:lineRule="auto" w:before="60"/>
        <w:ind w:left="2104" w:right="3180" w:hanging="5"/>
        <w:jc w:val="left"/>
        <w:rPr>
          <w:b/>
          <w:sz w:val="17"/>
        </w:rPr>
      </w:pPr>
      <w:r>
        <w:rPr>
          <w:b/>
          <w:sz w:val="17"/>
        </w:rPr>
        <w:t>Cui</w:t>
      </w:r>
      <w:r>
        <w:rPr>
          <w:b/>
          <w:spacing w:val="-11"/>
          <w:sz w:val="17"/>
        </w:rPr>
        <w:t> </w:t>
      </w:r>
      <w:r>
        <w:rPr>
          <w:b/>
          <w:sz w:val="17"/>
        </w:rPr>
        <w:t>gladium</w:t>
      </w:r>
      <w:r>
        <w:rPr>
          <w:b/>
          <w:spacing w:val="-11"/>
          <w:sz w:val="17"/>
        </w:rPr>
        <w:t> </w:t>
      </w:r>
      <w:r>
        <w:rPr>
          <w:b/>
          <w:sz w:val="17"/>
        </w:rPr>
        <w:t>dedisti? Quid vidisti?</w:t>
      </w:r>
    </w:p>
    <w:p>
      <w:pPr>
        <w:spacing w:line="194" w:lineRule="exact" w:before="0"/>
        <w:ind w:left="2109" w:right="0" w:firstLine="0"/>
        <w:jc w:val="left"/>
        <w:rPr>
          <w:b/>
          <w:sz w:val="17"/>
        </w:rPr>
      </w:pPr>
      <w:r>
        <w:rPr>
          <w:b/>
          <w:sz w:val="17"/>
        </w:rPr>
        <w:t>Quorum</w:t>
      </w:r>
      <w:r>
        <w:rPr>
          <w:b/>
          <w:spacing w:val="-3"/>
          <w:sz w:val="17"/>
        </w:rPr>
        <w:t> </w:t>
      </w:r>
      <w:r>
        <w:rPr>
          <w:b/>
          <w:sz w:val="17"/>
        </w:rPr>
        <w:t>oppida</w:t>
      </w:r>
      <w:r>
        <w:rPr>
          <w:b/>
          <w:spacing w:val="-3"/>
          <w:sz w:val="17"/>
        </w:rPr>
        <w:t> </w:t>
      </w:r>
      <w:r>
        <w:rPr>
          <w:b/>
          <w:spacing w:val="-2"/>
          <w:sz w:val="17"/>
        </w:rPr>
        <w:t>incendit?</w:t>
      </w:r>
    </w:p>
    <w:p>
      <w:pPr>
        <w:spacing w:after="0" w:line="194" w:lineRule="exact"/>
        <w:jc w:val="left"/>
        <w:rPr>
          <w:sz w:val="17"/>
        </w:rPr>
        <w:sectPr>
          <w:pgSz w:w="7380" w:h="11550"/>
          <w:pgMar w:top="720" w:bottom="280" w:left="200" w:right="200"/>
        </w:sectPr>
      </w:pPr>
    </w:p>
    <w:p>
      <w:pPr>
        <w:tabs>
          <w:tab w:pos="3054" w:val="left" w:leader="none"/>
        </w:tabs>
        <w:spacing w:before="78"/>
        <w:ind w:left="1020" w:right="0" w:firstLine="0"/>
        <w:jc w:val="left"/>
        <w:rPr>
          <w:b/>
          <w:sz w:val="16"/>
        </w:rPr>
      </w:pPr>
      <w:r>
        <w:rPr>
          <w:spacing w:val="-5"/>
          <w:position w:val="-1"/>
          <w:sz w:val="20"/>
        </w:rPr>
        <w:t>272</w:t>
      </w:r>
      <w:r>
        <w:rPr>
          <w:position w:val="-1"/>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
        <w:rPr>
          <w:b/>
          <w:sz w:val="15"/>
        </w:rPr>
      </w:pPr>
    </w:p>
    <w:p>
      <w:pPr>
        <w:spacing w:after="0"/>
        <w:rPr>
          <w:sz w:val="15"/>
        </w:rPr>
        <w:sectPr>
          <w:pgSz w:w="7380" w:h="11550"/>
          <w:pgMar w:top="760" w:bottom="280" w:left="200" w:right="200"/>
        </w:sectPr>
      </w:pPr>
    </w:p>
    <w:p>
      <w:pPr>
        <w:pStyle w:val="BodyText"/>
        <w:rPr>
          <w:b/>
          <w:sz w:val="18"/>
        </w:rPr>
      </w:pPr>
    </w:p>
    <w:p>
      <w:pPr>
        <w:pStyle w:val="BodyText"/>
        <w:spacing w:before="3"/>
        <w:rPr>
          <w:b/>
          <w:sz w:val="16"/>
        </w:rPr>
      </w:pPr>
    </w:p>
    <w:p>
      <w:pPr>
        <w:spacing w:before="1"/>
        <w:ind w:left="1270" w:right="0" w:firstLine="0"/>
        <w:jc w:val="left"/>
        <w:rPr>
          <w:b/>
          <w:sz w:val="17"/>
        </w:rPr>
      </w:pPr>
      <w:r>
        <w:rPr>
          <w:b/>
          <w:sz w:val="17"/>
        </w:rPr>
        <w:t>quis,</w:t>
      </w:r>
      <w:r>
        <w:rPr>
          <w:b/>
          <w:spacing w:val="-3"/>
          <w:sz w:val="17"/>
        </w:rPr>
        <w:t> </w:t>
      </w:r>
      <w:r>
        <w:rPr>
          <w:b/>
          <w:spacing w:val="-4"/>
          <w:sz w:val="17"/>
        </w:rPr>
        <w:t>quid</w:t>
      </w:r>
    </w:p>
    <w:p>
      <w:pPr>
        <w:spacing w:before="94"/>
        <w:ind w:left="1270" w:right="0" w:firstLine="0"/>
        <w:jc w:val="left"/>
        <w:rPr>
          <w:b/>
          <w:sz w:val="16"/>
        </w:rPr>
      </w:pPr>
      <w:r>
        <w:rPr/>
        <w:br w:type="column"/>
      </w:r>
      <w:r>
        <w:rPr>
          <w:b/>
          <w:spacing w:val="-2"/>
          <w:sz w:val="16"/>
        </w:rPr>
        <w:t>VOCABULARY</w:t>
      </w:r>
    </w:p>
    <w:p>
      <w:pPr>
        <w:spacing w:line="240" w:lineRule="auto" w:before="0"/>
        <w:rPr>
          <w:b/>
          <w:sz w:val="26"/>
        </w:rPr>
      </w:pPr>
      <w:r>
        <w:rPr/>
        <w:br w:type="column"/>
      </w:r>
      <w:r>
        <w:rPr>
          <w:b/>
          <w:sz w:val="26"/>
        </w:rPr>
      </w:r>
    </w:p>
    <w:p>
      <w:pPr>
        <w:spacing w:line="271" w:lineRule="auto" w:before="1"/>
        <w:ind w:left="1275" w:right="734" w:hanging="5"/>
        <w:jc w:val="left"/>
        <w:rPr>
          <w:b/>
          <w:i/>
          <w:sz w:val="17"/>
        </w:rPr>
      </w:pPr>
      <w:r>
        <w:rPr>
          <w:b/>
          <w:i/>
          <w:spacing w:val="-4"/>
          <w:sz w:val="17"/>
        </w:rPr>
        <w:t>who?</w:t>
      </w:r>
      <w:r>
        <w:rPr>
          <w:b/>
          <w:i/>
          <w:spacing w:val="-2"/>
          <w:sz w:val="17"/>
        </w:rPr>
        <w:t> what?</w:t>
      </w:r>
    </w:p>
    <w:p>
      <w:pPr>
        <w:spacing w:after="0" w:line="271" w:lineRule="auto"/>
        <w:jc w:val="left"/>
        <w:rPr>
          <w:sz w:val="17"/>
        </w:rPr>
        <w:sectPr>
          <w:type w:val="continuous"/>
          <w:pgSz w:w="7380" w:h="11550"/>
          <w:pgMar w:top="1300" w:bottom="280" w:left="200" w:right="200"/>
          <w:cols w:num="3" w:equalWidth="0">
            <w:col w:w="1989" w:space="48"/>
            <w:col w:w="2457" w:space="41"/>
            <w:col w:w="2445"/>
          </w:cols>
        </w:sectPr>
      </w:pPr>
    </w:p>
    <w:p>
      <w:pPr>
        <w:spacing w:before="28"/>
        <w:ind w:left="1255" w:right="0" w:firstLine="0"/>
        <w:jc w:val="left"/>
        <w:rPr>
          <w:b/>
          <w:i/>
          <w:sz w:val="17"/>
        </w:rPr>
      </w:pPr>
      <w:r>
        <w:rPr>
          <w:b/>
          <w:sz w:val="17"/>
        </w:rPr>
        <w:t>ostendo,</w:t>
      </w:r>
      <w:r>
        <w:rPr>
          <w:b/>
          <w:spacing w:val="-3"/>
          <w:sz w:val="17"/>
        </w:rPr>
        <w:t> </w:t>
      </w:r>
      <w:r>
        <w:rPr>
          <w:b/>
          <w:sz w:val="17"/>
        </w:rPr>
        <w:t>ostendere,</w:t>
      </w:r>
      <w:r>
        <w:rPr>
          <w:b/>
          <w:spacing w:val="-3"/>
          <w:sz w:val="17"/>
        </w:rPr>
        <w:t> </w:t>
      </w:r>
      <w:r>
        <w:rPr>
          <w:b/>
          <w:sz w:val="17"/>
        </w:rPr>
        <w:t>ostendi,</w:t>
      </w:r>
      <w:r>
        <w:rPr>
          <w:b/>
          <w:spacing w:val="-3"/>
          <w:sz w:val="17"/>
        </w:rPr>
        <w:t> </w:t>
      </w:r>
      <w:r>
        <w:rPr>
          <w:b/>
          <w:sz w:val="17"/>
        </w:rPr>
        <w:t>ostentus,</w:t>
      </w:r>
      <w:r>
        <w:rPr>
          <w:b/>
          <w:spacing w:val="-3"/>
          <w:sz w:val="17"/>
        </w:rPr>
        <w:t> </w:t>
      </w:r>
      <w:r>
        <w:rPr>
          <w:b/>
          <w:i/>
          <w:sz w:val="17"/>
        </w:rPr>
        <w:t>3,</w:t>
      </w:r>
      <w:r>
        <w:rPr>
          <w:b/>
          <w:i/>
          <w:spacing w:val="-1"/>
          <w:sz w:val="17"/>
        </w:rPr>
        <w:t> </w:t>
      </w:r>
      <w:r>
        <w:rPr>
          <w:b/>
          <w:i/>
          <w:spacing w:val="-5"/>
          <w:sz w:val="17"/>
        </w:rPr>
        <w:t>tr.</w:t>
      </w:r>
    </w:p>
    <w:p>
      <w:pPr>
        <w:spacing w:line="276" w:lineRule="auto" w:before="79"/>
        <w:ind w:left="1445" w:right="0" w:hanging="195"/>
        <w:jc w:val="left"/>
        <w:rPr>
          <w:b/>
          <w:i/>
          <w:sz w:val="17"/>
        </w:rPr>
      </w:pPr>
      <w:r>
        <w:rPr>
          <w:b/>
          <w:sz w:val="17"/>
        </w:rPr>
        <w:t>traduco,</w:t>
      </w:r>
      <w:r>
        <w:rPr>
          <w:b/>
          <w:spacing w:val="-7"/>
          <w:sz w:val="17"/>
        </w:rPr>
        <w:t> </w:t>
      </w:r>
      <w:r>
        <w:rPr>
          <w:b/>
          <w:sz w:val="17"/>
        </w:rPr>
        <w:t>traducere,</w:t>
      </w:r>
      <w:r>
        <w:rPr>
          <w:b/>
          <w:spacing w:val="-7"/>
          <w:sz w:val="17"/>
        </w:rPr>
        <w:t> </w:t>
      </w:r>
      <w:r>
        <w:rPr>
          <w:b/>
          <w:sz w:val="17"/>
        </w:rPr>
        <w:t>traduxi,</w:t>
      </w:r>
      <w:r>
        <w:rPr>
          <w:b/>
          <w:spacing w:val="-7"/>
          <w:sz w:val="17"/>
        </w:rPr>
        <w:t> </w:t>
      </w:r>
      <w:r>
        <w:rPr>
          <w:b/>
          <w:sz w:val="17"/>
        </w:rPr>
        <w:t>traductus,</w:t>
      </w:r>
      <w:r>
        <w:rPr>
          <w:b/>
          <w:spacing w:val="-7"/>
          <w:sz w:val="17"/>
        </w:rPr>
        <w:t> </w:t>
      </w:r>
      <w:r>
        <w:rPr>
          <w:b/>
          <w:i/>
          <w:sz w:val="17"/>
        </w:rPr>
        <w:t>3,</w:t>
      </w:r>
      <w:r>
        <w:rPr>
          <w:b/>
          <w:i/>
          <w:spacing w:val="-6"/>
          <w:sz w:val="17"/>
        </w:rPr>
        <w:t> </w:t>
      </w:r>
      <w:r>
        <w:rPr>
          <w:b/>
          <w:i/>
          <w:sz w:val="17"/>
        </w:rPr>
        <w:t>tr.;</w:t>
      </w:r>
      <w:r>
        <w:rPr>
          <w:b/>
          <w:i/>
          <w:spacing w:val="-8"/>
          <w:sz w:val="17"/>
        </w:rPr>
        <w:t> </w:t>
      </w:r>
      <w:r>
        <w:rPr>
          <w:b/>
          <w:i/>
          <w:sz w:val="17"/>
        </w:rPr>
        <w:t>two</w:t>
      </w:r>
      <w:r>
        <w:rPr>
          <w:b/>
          <w:i/>
          <w:sz w:val="17"/>
        </w:rPr>
        <w:t> accs. or acc. and </w:t>
      </w:r>
      <w:r>
        <w:rPr>
          <w:b/>
          <w:sz w:val="17"/>
        </w:rPr>
        <w:t>trans </w:t>
      </w:r>
      <w:r>
        <w:rPr>
          <w:b/>
          <w:i/>
          <w:sz w:val="17"/>
        </w:rPr>
        <w:t>w. acc.</w:t>
      </w:r>
    </w:p>
    <w:p>
      <w:pPr>
        <w:spacing w:before="36"/>
        <w:ind w:left="1260" w:right="0" w:firstLine="0"/>
        <w:jc w:val="left"/>
        <w:rPr>
          <w:b/>
          <w:i/>
          <w:sz w:val="17"/>
        </w:rPr>
      </w:pPr>
      <w:r>
        <w:rPr>
          <w:b/>
          <w:sz w:val="17"/>
        </w:rPr>
        <w:t>clam,</w:t>
      </w:r>
      <w:r>
        <w:rPr>
          <w:b/>
          <w:spacing w:val="-3"/>
          <w:sz w:val="17"/>
        </w:rPr>
        <w:t> </w:t>
      </w:r>
      <w:r>
        <w:rPr>
          <w:b/>
          <w:i/>
          <w:spacing w:val="-4"/>
          <w:sz w:val="17"/>
        </w:rPr>
        <w:t>adv.</w:t>
      </w:r>
    </w:p>
    <w:p>
      <w:pPr>
        <w:spacing w:before="64"/>
        <w:ind w:left="1265" w:right="0" w:firstLine="0"/>
        <w:jc w:val="left"/>
        <w:rPr>
          <w:b/>
          <w:sz w:val="17"/>
        </w:rPr>
      </w:pPr>
      <w:r>
        <w:rPr>
          <w:b/>
          <w:sz w:val="17"/>
        </w:rPr>
        <w:t>socius,</w:t>
      </w:r>
      <w:r>
        <w:rPr>
          <w:b/>
          <w:spacing w:val="-3"/>
          <w:sz w:val="17"/>
        </w:rPr>
        <w:t> </w:t>
      </w:r>
      <w:r>
        <w:rPr>
          <w:b/>
          <w:spacing w:val="-10"/>
          <w:sz w:val="17"/>
        </w:rPr>
        <w:t>i</w:t>
      </w:r>
    </w:p>
    <w:p>
      <w:pPr>
        <w:spacing w:before="48"/>
        <w:ind w:left="985" w:right="0" w:firstLine="0"/>
        <w:jc w:val="left"/>
        <w:rPr>
          <w:b/>
          <w:i/>
          <w:sz w:val="17"/>
        </w:rPr>
      </w:pPr>
      <w:r>
        <w:rPr/>
        <w:br w:type="column"/>
      </w:r>
      <w:r>
        <w:rPr>
          <w:b/>
          <w:i/>
          <w:spacing w:val="-4"/>
          <w:sz w:val="17"/>
        </w:rPr>
        <w:t>show</w:t>
      </w:r>
    </w:p>
    <w:p>
      <w:pPr>
        <w:spacing w:before="74"/>
        <w:ind w:left="995" w:right="0" w:firstLine="0"/>
        <w:jc w:val="left"/>
        <w:rPr>
          <w:b/>
          <w:i/>
          <w:sz w:val="17"/>
        </w:rPr>
      </w:pPr>
      <w:r>
        <w:rPr>
          <w:b/>
          <w:i/>
          <w:sz w:val="17"/>
        </w:rPr>
        <w:t>lead</w:t>
      </w:r>
      <w:r>
        <w:rPr>
          <w:b/>
          <w:i/>
          <w:spacing w:val="-2"/>
          <w:sz w:val="17"/>
        </w:rPr>
        <w:t> across</w:t>
      </w:r>
    </w:p>
    <w:p>
      <w:pPr>
        <w:pStyle w:val="BodyText"/>
        <w:spacing w:before="2"/>
        <w:rPr>
          <w:b/>
          <w:i/>
          <w:sz w:val="25"/>
        </w:rPr>
      </w:pPr>
    </w:p>
    <w:p>
      <w:pPr>
        <w:spacing w:line="326" w:lineRule="auto" w:before="0"/>
        <w:ind w:left="975" w:right="453" w:firstLine="5"/>
        <w:jc w:val="left"/>
        <w:rPr>
          <w:b/>
          <w:i/>
          <w:sz w:val="17"/>
        </w:rPr>
      </w:pPr>
      <w:r>
        <w:rPr>
          <w:b/>
          <w:i/>
          <w:spacing w:val="-2"/>
          <w:sz w:val="17"/>
        </w:rPr>
        <w:t>secretly</w:t>
      </w:r>
      <w:r>
        <w:rPr>
          <w:b/>
          <w:i/>
          <w:spacing w:val="-2"/>
          <w:sz w:val="17"/>
        </w:rPr>
        <w:t> </w:t>
      </w:r>
      <w:r>
        <w:rPr>
          <w:b/>
          <w:i/>
          <w:spacing w:val="-4"/>
          <w:sz w:val="17"/>
        </w:rPr>
        <w:t>ally</w:t>
      </w:r>
    </w:p>
    <w:p>
      <w:pPr>
        <w:spacing w:after="0" w:line="326" w:lineRule="auto"/>
        <w:jc w:val="left"/>
        <w:rPr>
          <w:sz w:val="17"/>
        </w:rPr>
        <w:sectPr>
          <w:type w:val="continuous"/>
          <w:pgSz w:w="7380" w:h="11550"/>
          <w:pgMar w:top="1300" w:bottom="280" w:left="200" w:right="200"/>
          <w:cols w:num="2" w:equalWidth="0">
            <w:col w:w="4775" w:space="40"/>
            <w:col w:w="2165"/>
          </w:cols>
        </w:sectPr>
      </w:pPr>
    </w:p>
    <w:p>
      <w:pPr>
        <w:spacing w:before="103"/>
        <w:ind w:left="823" w:right="49" w:firstLine="0"/>
        <w:jc w:val="center"/>
        <w:rPr>
          <w:b/>
          <w:sz w:val="16"/>
        </w:rPr>
      </w:pPr>
      <w:r>
        <w:rPr/>
        <w:drawing>
          <wp:anchor distT="0" distB="0" distL="0" distR="0" allowOverlap="1" layoutInCell="1" locked="0" behindDoc="1" simplePos="0" relativeHeight="476384768">
            <wp:simplePos x="0" y="0"/>
            <wp:positionH relativeFrom="page">
              <wp:posOffset>0</wp:posOffset>
            </wp:positionH>
            <wp:positionV relativeFrom="page">
              <wp:posOffset>0</wp:posOffset>
            </wp:positionV>
            <wp:extent cx="4683125" cy="7334250"/>
            <wp:effectExtent l="0" t="0" r="0" b="0"/>
            <wp:wrapNone/>
            <wp:docPr id="439" name="image354.png"/>
            <wp:cNvGraphicFramePr>
              <a:graphicFrameLocks noChangeAspect="1"/>
            </wp:cNvGraphicFramePr>
            <a:graphic>
              <a:graphicData uri="http://schemas.openxmlformats.org/drawingml/2006/picture">
                <pic:pic>
                  <pic:nvPicPr>
                    <pic:cNvPr id="440" name="image354.png"/>
                    <pic:cNvPicPr/>
                  </pic:nvPicPr>
                  <pic:blipFill>
                    <a:blip r:embed="rId358" cstate="print"/>
                    <a:stretch>
                      <a:fillRect/>
                    </a:stretch>
                  </pic:blipFill>
                  <pic:spPr>
                    <a:xfrm>
                      <a:off x="0" y="0"/>
                      <a:ext cx="4683125" cy="7334250"/>
                    </a:xfrm>
                    <a:prstGeom prst="rect">
                      <a:avLst/>
                    </a:prstGeom>
                  </pic:spPr>
                </pic:pic>
              </a:graphicData>
            </a:graphic>
          </wp:anchor>
        </w:drawing>
      </w:r>
      <w:r>
        <w:rPr>
          <w:b/>
          <w:spacing w:val="-4"/>
          <w:sz w:val="16"/>
        </w:rPr>
        <w:t>NOTE</w:t>
      </w:r>
    </w:p>
    <w:p>
      <w:pPr>
        <w:pStyle w:val="BodyText"/>
        <w:spacing w:line="259" w:lineRule="auto" w:before="39"/>
        <w:ind w:left="1000" w:right="218" w:firstLine="205"/>
        <w:jc w:val="both"/>
      </w:pPr>
      <w:r>
        <w:rPr/>
        <w:t>With</w:t>
      </w:r>
      <w:r>
        <w:rPr>
          <w:spacing w:val="40"/>
        </w:rPr>
        <w:t>  </w:t>
      </w:r>
      <w:r>
        <w:rPr/>
        <w:t>traduco</w:t>
      </w:r>
      <w:r>
        <w:rPr>
          <w:spacing w:val="40"/>
        </w:rPr>
        <w:t>  </w:t>
      </w:r>
      <w:r>
        <w:rPr/>
        <w:t>the</w:t>
      </w:r>
      <w:r>
        <w:rPr>
          <w:spacing w:val="40"/>
        </w:rPr>
        <w:t>  </w:t>
      </w:r>
      <w:r>
        <w:rPr/>
        <w:t>thing</w:t>
      </w:r>
      <w:r>
        <w:rPr>
          <w:spacing w:val="40"/>
        </w:rPr>
        <w:t>  </w:t>
      </w:r>
      <w:r>
        <w:rPr/>
        <w:t>OVER</w:t>
      </w:r>
      <w:r>
        <w:rPr>
          <w:spacing w:val="40"/>
        </w:rPr>
        <w:t>  </w:t>
      </w:r>
      <w:r>
        <w:rPr/>
        <w:t>WHICH</w:t>
      </w:r>
      <w:r>
        <w:rPr>
          <w:spacing w:val="40"/>
        </w:rPr>
        <w:t>  </w:t>
      </w:r>
      <w:r>
        <w:rPr/>
        <w:t>the</w:t>
      </w:r>
      <w:r>
        <w:rPr>
          <w:spacing w:val="40"/>
        </w:rPr>
        <w:t>  </w:t>
      </w:r>
      <w:r>
        <w:rPr/>
        <w:t>direct</w:t>
      </w:r>
      <w:r>
        <w:rPr>
          <w:spacing w:val="40"/>
        </w:rPr>
        <w:t>  </w:t>
      </w:r>
      <w:r>
        <w:rPr/>
        <w:t>object is</w:t>
      </w:r>
      <w:r>
        <w:rPr>
          <w:spacing w:val="75"/>
        </w:rPr>
        <w:t> </w:t>
      </w:r>
      <w:r>
        <w:rPr/>
        <w:t>led,</w:t>
      </w:r>
      <w:r>
        <w:rPr>
          <w:spacing w:val="76"/>
        </w:rPr>
        <w:t> </w:t>
      </w:r>
      <w:r>
        <w:rPr/>
        <w:t>is</w:t>
      </w:r>
      <w:r>
        <w:rPr>
          <w:spacing w:val="75"/>
        </w:rPr>
        <w:t> </w:t>
      </w:r>
      <w:r>
        <w:rPr/>
        <w:t>put</w:t>
      </w:r>
      <w:r>
        <w:rPr>
          <w:spacing w:val="75"/>
        </w:rPr>
        <w:t> </w:t>
      </w:r>
      <w:r>
        <w:rPr/>
        <w:t>either</w:t>
      </w:r>
      <w:r>
        <w:rPr>
          <w:spacing w:val="75"/>
        </w:rPr>
        <w:t> </w:t>
      </w:r>
      <w:r>
        <w:rPr/>
        <w:t>(1)</w:t>
      </w:r>
      <w:r>
        <w:rPr>
          <w:spacing w:val="74"/>
        </w:rPr>
        <w:t> </w:t>
      </w:r>
      <w:r>
        <w:rPr/>
        <w:t>in</w:t>
      </w:r>
      <w:r>
        <w:rPr>
          <w:spacing w:val="75"/>
        </w:rPr>
        <w:t> </w:t>
      </w:r>
      <w:r>
        <w:rPr/>
        <w:t>the</w:t>
      </w:r>
      <w:r>
        <w:rPr>
          <w:spacing w:val="75"/>
        </w:rPr>
        <w:t> </w:t>
      </w:r>
      <w:r>
        <w:rPr/>
        <w:t>accusative,</w:t>
      </w:r>
      <w:r>
        <w:rPr>
          <w:spacing w:val="75"/>
        </w:rPr>
        <w:t> </w:t>
      </w:r>
      <w:r>
        <w:rPr/>
        <w:t>or</w:t>
      </w:r>
      <w:r>
        <w:rPr>
          <w:spacing w:val="74"/>
        </w:rPr>
        <w:t> </w:t>
      </w:r>
      <w:r>
        <w:rPr/>
        <w:t>(2)</w:t>
      </w:r>
      <w:r>
        <w:rPr>
          <w:spacing w:val="74"/>
        </w:rPr>
        <w:t> </w:t>
      </w:r>
      <w:r>
        <w:rPr/>
        <w:t>with</w:t>
      </w:r>
      <w:r>
        <w:rPr>
          <w:spacing w:val="75"/>
        </w:rPr>
        <w:t> </w:t>
      </w:r>
      <w:r>
        <w:rPr/>
        <w:t>trans</w:t>
      </w:r>
      <w:r>
        <w:rPr>
          <w:spacing w:val="74"/>
        </w:rPr>
        <w:t> </w:t>
      </w:r>
      <w:r>
        <w:rPr/>
        <w:t>in the accusative.</w:t>
      </w:r>
    </w:p>
    <w:p>
      <w:pPr>
        <w:spacing w:line="271" w:lineRule="auto" w:before="52"/>
        <w:ind w:left="2430" w:right="1966" w:firstLine="15"/>
        <w:jc w:val="left"/>
        <w:rPr>
          <w:b/>
          <w:i/>
          <w:sz w:val="17"/>
        </w:rPr>
      </w:pPr>
      <w:r>
        <w:rPr>
          <w:b/>
          <w:sz w:val="17"/>
        </w:rPr>
        <w:t>Exercitum flumen traduxit. Exercitum</w:t>
      </w:r>
      <w:r>
        <w:rPr>
          <w:b/>
          <w:spacing w:val="-5"/>
          <w:sz w:val="17"/>
        </w:rPr>
        <w:t> </w:t>
      </w:r>
      <w:r>
        <w:rPr>
          <w:b/>
          <w:sz w:val="17"/>
        </w:rPr>
        <w:t>trans</w:t>
      </w:r>
      <w:r>
        <w:rPr>
          <w:b/>
          <w:spacing w:val="-4"/>
          <w:sz w:val="17"/>
        </w:rPr>
        <w:t> </w:t>
      </w:r>
      <w:r>
        <w:rPr>
          <w:b/>
          <w:sz w:val="17"/>
        </w:rPr>
        <w:t>flumen</w:t>
      </w:r>
      <w:r>
        <w:rPr>
          <w:b/>
          <w:spacing w:val="-5"/>
          <w:sz w:val="17"/>
        </w:rPr>
        <w:t> </w:t>
      </w:r>
      <w:r>
        <w:rPr>
          <w:b/>
          <w:sz w:val="17"/>
        </w:rPr>
        <w:t>traduxit. </w:t>
      </w:r>
      <w:r>
        <w:rPr>
          <w:b/>
          <w:i/>
          <w:sz w:val="17"/>
        </w:rPr>
        <w:t>He led the army across the river.</w:t>
      </w:r>
    </w:p>
    <w:p>
      <w:pPr>
        <w:spacing w:before="117"/>
        <w:ind w:left="2831" w:right="0" w:firstLine="0"/>
        <w:jc w:val="left"/>
        <w:rPr>
          <w:b/>
          <w:sz w:val="16"/>
        </w:rPr>
      </w:pPr>
      <w:r>
        <w:rPr>
          <w:b/>
          <w:sz w:val="16"/>
        </w:rPr>
        <w:t>RELATED</w:t>
      </w:r>
      <w:r>
        <w:rPr>
          <w:b/>
          <w:spacing w:val="-5"/>
          <w:sz w:val="16"/>
        </w:rPr>
        <w:t> </w:t>
      </w:r>
      <w:r>
        <w:rPr>
          <w:b/>
          <w:sz w:val="16"/>
        </w:rPr>
        <w:t>ENGLISH</w:t>
      </w:r>
      <w:r>
        <w:rPr>
          <w:b/>
          <w:spacing w:val="-2"/>
          <w:sz w:val="16"/>
        </w:rPr>
        <w:t> </w:t>
      </w:r>
      <w:r>
        <w:rPr>
          <w:b/>
          <w:spacing w:val="-4"/>
          <w:sz w:val="16"/>
        </w:rPr>
        <w:t>WORD</w:t>
      </w:r>
    </w:p>
    <w:p>
      <w:pPr>
        <w:spacing w:before="44"/>
        <w:ind w:left="1195" w:right="0" w:firstLine="0"/>
        <w:jc w:val="left"/>
        <w:rPr>
          <w:sz w:val="20"/>
        </w:rPr>
      </w:pPr>
      <w:r>
        <w:rPr>
          <w:sz w:val="20"/>
        </w:rPr>
        <w:t>A</w:t>
      </w:r>
      <w:r>
        <w:rPr>
          <w:spacing w:val="-2"/>
          <w:sz w:val="20"/>
        </w:rPr>
        <w:t> </w:t>
      </w:r>
      <w:r>
        <w:rPr>
          <w:i/>
          <w:sz w:val="20"/>
        </w:rPr>
        <w:t>society </w:t>
      </w:r>
      <w:r>
        <w:rPr>
          <w:sz w:val="20"/>
        </w:rPr>
        <w:t>of </w:t>
      </w:r>
      <w:r>
        <w:rPr>
          <w:spacing w:val="-2"/>
          <w:sz w:val="20"/>
        </w:rPr>
        <w:t>nations.</w:t>
      </w:r>
    </w:p>
    <w:p>
      <w:pPr>
        <w:pStyle w:val="BodyText"/>
        <w:spacing w:before="1"/>
        <w:rPr>
          <w:sz w:val="29"/>
        </w:rPr>
      </w:pPr>
    </w:p>
    <w:p>
      <w:pPr>
        <w:spacing w:before="93"/>
        <w:ind w:left="1982" w:right="0" w:firstLine="0"/>
        <w:jc w:val="left"/>
        <w:rPr>
          <w:b/>
          <w:sz w:val="17"/>
        </w:rPr>
      </w:pPr>
      <w:r>
        <w:rPr>
          <w:b/>
          <w:sz w:val="17"/>
        </w:rPr>
        <w:t>AMICUS</w:t>
      </w:r>
      <w:r>
        <w:rPr>
          <w:b/>
          <w:spacing w:val="-3"/>
          <w:sz w:val="17"/>
        </w:rPr>
        <w:t> </w:t>
      </w:r>
      <w:r>
        <w:rPr>
          <w:b/>
          <w:sz w:val="17"/>
        </w:rPr>
        <w:t>CERTUS</w:t>
      </w:r>
      <w:r>
        <w:rPr>
          <w:b/>
          <w:spacing w:val="-3"/>
          <w:sz w:val="17"/>
        </w:rPr>
        <w:t> </w:t>
      </w:r>
      <w:r>
        <w:rPr>
          <w:b/>
          <w:sz w:val="17"/>
        </w:rPr>
        <w:t>IN</w:t>
      </w:r>
      <w:r>
        <w:rPr>
          <w:b/>
          <w:spacing w:val="-1"/>
          <w:sz w:val="17"/>
        </w:rPr>
        <w:t> </w:t>
      </w:r>
      <w:r>
        <w:rPr>
          <w:b/>
          <w:sz w:val="17"/>
        </w:rPr>
        <w:t>RE</w:t>
      </w:r>
      <w:r>
        <w:rPr>
          <w:b/>
          <w:spacing w:val="-2"/>
          <w:sz w:val="17"/>
        </w:rPr>
        <w:t> </w:t>
      </w:r>
      <w:r>
        <w:rPr>
          <w:b/>
          <w:sz w:val="17"/>
        </w:rPr>
        <w:t>INCERTA</w:t>
      </w:r>
      <w:r>
        <w:rPr>
          <w:b/>
          <w:position w:val="5"/>
          <w:sz w:val="11"/>
        </w:rPr>
        <w:t>1</w:t>
      </w:r>
      <w:r>
        <w:rPr>
          <w:b/>
          <w:spacing w:val="14"/>
          <w:position w:val="5"/>
          <w:sz w:val="11"/>
        </w:rPr>
        <w:t> </w:t>
      </w:r>
      <w:r>
        <w:rPr>
          <w:b/>
          <w:spacing w:val="-2"/>
          <w:sz w:val="17"/>
        </w:rPr>
        <w:t>CERNITUR.</w:t>
      </w:r>
    </w:p>
    <w:p>
      <w:pPr>
        <w:spacing w:before="94"/>
        <w:ind w:left="0" w:right="512" w:firstLine="0"/>
        <w:jc w:val="right"/>
        <w:rPr>
          <w:b/>
          <w:sz w:val="16"/>
        </w:rPr>
      </w:pPr>
      <w:r>
        <w:rPr>
          <w:b/>
          <w:sz w:val="16"/>
        </w:rPr>
        <w:t>—</w:t>
      </w:r>
      <w:r>
        <w:rPr>
          <w:b/>
          <w:spacing w:val="-2"/>
          <w:sz w:val="16"/>
        </w:rPr>
        <w:t>Ennius</w:t>
      </w:r>
    </w:p>
    <w:p>
      <w:pPr>
        <w:pStyle w:val="BodyText"/>
        <w:rPr>
          <w:b/>
        </w:rPr>
      </w:pPr>
    </w:p>
    <w:p>
      <w:pPr>
        <w:pStyle w:val="BodyText"/>
        <w:spacing w:before="8"/>
        <w:rPr>
          <w:b/>
          <w:sz w:val="22"/>
        </w:rPr>
      </w:pPr>
    </w:p>
    <w:p>
      <w:pPr>
        <w:spacing w:before="0"/>
        <w:ind w:left="823" w:right="170" w:firstLine="0"/>
        <w:jc w:val="center"/>
        <w:rPr>
          <w:b/>
          <w:sz w:val="16"/>
        </w:rPr>
      </w:pPr>
      <w:r>
        <w:rPr>
          <w:b/>
          <w:sz w:val="16"/>
        </w:rPr>
        <w:t>EXERCISE</w:t>
      </w:r>
      <w:r>
        <w:rPr>
          <w:b/>
          <w:spacing w:val="-3"/>
          <w:sz w:val="16"/>
        </w:rPr>
        <w:t> </w:t>
      </w:r>
      <w:r>
        <w:rPr>
          <w:b/>
          <w:spacing w:val="-5"/>
          <w:sz w:val="16"/>
        </w:rPr>
        <w:t>286</w:t>
      </w:r>
    </w:p>
    <w:p>
      <w:pPr>
        <w:pStyle w:val="BodyText"/>
        <w:spacing w:before="54"/>
        <w:ind w:left="3415"/>
      </w:pPr>
      <w:r>
        <w:rPr>
          <w:spacing w:val="-2"/>
        </w:rPr>
        <w:t>[Essential]</w:t>
      </w:r>
    </w:p>
    <w:p>
      <w:pPr>
        <w:spacing w:before="35"/>
        <w:ind w:left="3380" w:right="0" w:firstLine="0"/>
        <w:jc w:val="left"/>
        <w:rPr>
          <w:b/>
          <w:i/>
          <w:sz w:val="20"/>
        </w:rPr>
      </w:pPr>
      <w:r>
        <w:rPr>
          <w:b/>
          <w:i/>
          <w:spacing w:val="-2"/>
          <w:sz w:val="20"/>
        </w:rPr>
        <w:t>Translate:</w:t>
      </w:r>
    </w:p>
    <w:p>
      <w:pPr>
        <w:pStyle w:val="ListParagraph"/>
        <w:numPr>
          <w:ilvl w:val="0"/>
          <w:numId w:val="254"/>
        </w:numPr>
        <w:tabs>
          <w:tab w:pos="1939" w:val="left" w:leader="none"/>
          <w:tab w:pos="1940" w:val="left" w:leader="none"/>
        </w:tabs>
        <w:spacing w:line="240" w:lineRule="auto" w:before="100" w:after="0"/>
        <w:ind w:left="1940" w:right="0" w:hanging="720"/>
        <w:jc w:val="left"/>
        <w:rPr>
          <w:sz w:val="20"/>
        </w:rPr>
      </w:pPr>
      <w:r>
        <w:rPr>
          <w:sz w:val="20"/>
        </w:rPr>
        <w:t>Quibuscum</w:t>
      </w:r>
      <w:r>
        <w:rPr>
          <w:spacing w:val="-4"/>
          <w:sz w:val="20"/>
        </w:rPr>
        <w:t> </w:t>
      </w:r>
      <w:r>
        <w:rPr>
          <w:sz w:val="20"/>
        </w:rPr>
        <w:t>pugnavit</w:t>
      </w:r>
      <w:r>
        <w:rPr>
          <w:spacing w:val="-2"/>
          <w:sz w:val="20"/>
        </w:rPr>
        <w:t> </w:t>
      </w:r>
      <w:r>
        <w:rPr>
          <w:sz w:val="20"/>
        </w:rPr>
        <w:t>Caesar</w:t>
      </w:r>
      <w:r>
        <w:rPr>
          <w:spacing w:val="-2"/>
          <w:sz w:val="20"/>
        </w:rPr>
        <w:t> </w:t>
      </w:r>
      <w:r>
        <w:rPr>
          <w:sz w:val="20"/>
        </w:rPr>
        <w:t>?</w:t>
      </w:r>
      <w:r>
        <w:rPr>
          <w:spacing w:val="-1"/>
          <w:sz w:val="20"/>
        </w:rPr>
        <w:t> </w:t>
      </w:r>
      <w:r>
        <w:rPr>
          <w:sz w:val="20"/>
        </w:rPr>
        <w:t>2. Cui</w:t>
      </w:r>
      <w:r>
        <w:rPr>
          <w:spacing w:val="-1"/>
          <w:sz w:val="20"/>
        </w:rPr>
        <w:t> </w:t>
      </w:r>
      <w:r>
        <w:rPr>
          <w:sz w:val="20"/>
        </w:rPr>
        <w:t>Galli</w:t>
      </w:r>
      <w:r>
        <w:rPr>
          <w:spacing w:val="-1"/>
          <w:sz w:val="20"/>
        </w:rPr>
        <w:t> </w:t>
      </w:r>
      <w:r>
        <w:rPr>
          <w:sz w:val="20"/>
        </w:rPr>
        <w:t>obsides</w:t>
      </w:r>
      <w:r>
        <w:rPr>
          <w:spacing w:val="-1"/>
          <w:sz w:val="20"/>
        </w:rPr>
        <w:t> </w:t>
      </w:r>
      <w:r>
        <w:rPr>
          <w:sz w:val="20"/>
        </w:rPr>
        <w:t>dederunt </w:t>
      </w:r>
      <w:r>
        <w:rPr>
          <w:spacing w:val="-10"/>
          <w:sz w:val="20"/>
        </w:rPr>
        <w:t>?</w:t>
      </w:r>
    </w:p>
    <w:p>
      <w:pPr>
        <w:pStyle w:val="ListParagraph"/>
        <w:numPr>
          <w:ilvl w:val="0"/>
          <w:numId w:val="253"/>
        </w:numPr>
        <w:tabs>
          <w:tab w:pos="1333" w:val="left" w:leader="none"/>
        </w:tabs>
        <w:spacing w:line="252" w:lineRule="auto" w:before="15" w:after="0"/>
        <w:ind w:left="995" w:right="213" w:firstLine="0"/>
        <w:jc w:val="both"/>
        <w:rPr>
          <w:sz w:val="20"/>
        </w:rPr>
      </w:pPr>
      <w:r>
        <w:rPr>
          <w:sz w:val="20"/>
        </w:rPr>
        <w:t>Qui</w:t>
      </w:r>
      <w:r>
        <w:rPr>
          <w:spacing w:val="40"/>
          <w:sz w:val="20"/>
        </w:rPr>
        <w:t> </w:t>
      </w:r>
      <w:r>
        <w:rPr>
          <w:sz w:val="20"/>
        </w:rPr>
        <w:t>erant</w:t>
      </w:r>
      <w:r>
        <w:rPr>
          <w:spacing w:val="40"/>
          <w:sz w:val="20"/>
        </w:rPr>
        <w:t> </w:t>
      </w:r>
      <w:r>
        <w:rPr>
          <w:sz w:val="20"/>
        </w:rPr>
        <w:t>Caesaris</w:t>
      </w:r>
      <w:r>
        <w:rPr>
          <w:spacing w:val="40"/>
          <w:sz w:val="20"/>
        </w:rPr>
        <w:t> </w:t>
      </w:r>
      <w:r>
        <w:rPr>
          <w:sz w:val="20"/>
        </w:rPr>
        <w:t>socii?</w:t>
      </w:r>
      <w:r>
        <w:rPr>
          <w:spacing w:val="40"/>
          <w:sz w:val="20"/>
        </w:rPr>
        <w:t> </w:t>
      </w:r>
      <w:r>
        <w:rPr>
          <w:sz w:val="20"/>
        </w:rPr>
        <w:t>4.</w:t>
      </w:r>
      <w:r>
        <w:rPr>
          <w:spacing w:val="40"/>
          <w:sz w:val="20"/>
        </w:rPr>
        <w:t> </w:t>
      </w:r>
      <w:r>
        <w:rPr>
          <w:sz w:val="20"/>
        </w:rPr>
        <w:t>Legio</w:t>
      </w:r>
      <w:r>
        <w:rPr>
          <w:spacing w:val="40"/>
          <w:sz w:val="20"/>
        </w:rPr>
        <w:t> </w:t>
      </w:r>
      <w:r>
        <w:rPr>
          <w:sz w:val="20"/>
        </w:rPr>
        <w:t>se</w:t>
      </w:r>
      <w:r>
        <w:rPr>
          <w:spacing w:val="40"/>
          <w:sz w:val="20"/>
        </w:rPr>
        <w:t> </w:t>
      </w:r>
      <w:r>
        <w:rPr>
          <w:sz w:val="20"/>
        </w:rPr>
        <w:t>barbaris</w:t>
      </w:r>
      <w:r>
        <w:rPr>
          <w:spacing w:val="40"/>
          <w:sz w:val="20"/>
        </w:rPr>
        <w:t> </w:t>
      </w:r>
      <w:r>
        <w:rPr>
          <w:sz w:val="20"/>
        </w:rPr>
        <w:t>non</w:t>
      </w:r>
      <w:r>
        <w:rPr>
          <w:spacing w:val="40"/>
          <w:sz w:val="20"/>
        </w:rPr>
        <w:t> </w:t>
      </w:r>
      <w:r>
        <w:rPr>
          <w:sz w:val="20"/>
        </w:rPr>
        <w:t>ostendit</w:t>
      </w:r>
      <w:r>
        <w:rPr>
          <w:spacing w:val="40"/>
          <w:sz w:val="20"/>
        </w:rPr>
        <w:t> </w:t>
      </w:r>
      <w:r>
        <w:rPr>
          <w:sz w:val="20"/>
        </w:rPr>
        <w:t>ut dam</w:t>
      </w:r>
      <w:r>
        <w:rPr>
          <w:spacing w:val="80"/>
          <w:sz w:val="20"/>
        </w:rPr>
        <w:t> </w:t>
      </w:r>
      <w:r>
        <w:rPr>
          <w:sz w:val="20"/>
        </w:rPr>
        <w:t>in</w:t>
      </w:r>
      <w:r>
        <w:rPr>
          <w:spacing w:val="80"/>
          <w:sz w:val="20"/>
        </w:rPr>
        <w:t> </w:t>
      </w:r>
      <w:r>
        <w:rPr>
          <w:sz w:val="20"/>
        </w:rPr>
        <w:t>castra</w:t>
      </w:r>
      <w:r>
        <w:rPr>
          <w:spacing w:val="80"/>
          <w:sz w:val="20"/>
        </w:rPr>
        <w:t> </w:t>
      </w:r>
      <w:r>
        <w:rPr>
          <w:sz w:val="20"/>
        </w:rPr>
        <w:t>perveniret.</w:t>
      </w:r>
      <w:r>
        <w:rPr>
          <w:spacing w:val="80"/>
          <w:sz w:val="20"/>
        </w:rPr>
        <w:t> </w:t>
      </w:r>
      <w:r>
        <w:rPr>
          <w:sz w:val="20"/>
        </w:rPr>
        <w:t>5.</w:t>
      </w:r>
      <w:r>
        <w:rPr>
          <w:spacing w:val="80"/>
          <w:sz w:val="20"/>
        </w:rPr>
        <w:t> </w:t>
      </w:r>
      <w:r>
        <w:rPr>
          <w:sz w:val="20"/>
        </w:rPr>
        <w:t>Quis</w:t>
      </w:r>
      <w:r>
        <w:rPr>
          <w:spacing w:val="80"/>
          <w:sz w:val="20"/>
        </w:rPr>
        <w:t> </w:t>
      </w:r>
      <w:r>
        <w:rPr>
          <w:sz w:val="20"/>
        </w:rPr>
        <w:t>plurimum</w:t>
      </w:r>
      <w:r>
        <w:rPr>
          <w:spacing w:val="80"/>
          <w:sz w:val="20"/>
        </w:rPr>
        <w:t> </w:t>
      </w:r>
      <w:r>
        <w:rPr>
          <w:sz w:val="20"/>
        </w:rPr>
        <w:t>apud</w:t>
      </w:r>
      <w:r>
        <w:rPr>
          <w:spacing w:val="80"/>
          <w:sz w:val="20"/>
        </w:rPr>
        <w:t> </w:t>
      </w:r>
      <w:r>
        <w:rPr>
          <w:sz w:val="20"/>
        </w:rPr>
        <w:t>Americanos nunc</w:t>
      </w:r>
      <w:r>
        <w:rPr>
          <w:spacing w:val="80"/>
          <w:sz w:val="20"/>
        </w:rPr>
        <w:t> </w:t>
      </w:r>
      <w:r>
        <w:rPr>
          <w:sz w:val="20"/>
        </w:rPr>
        <w:t>valet?</w:t>
      </w:r>
      <w:r>
        <w:rPr>
          <w:spacing w:val="80"/>
          <w:sz w:val="20"/>
        </w:rPr>
        <w:t> </w:t>
      </w:r>
      <w:r>
        <w:rPr>
          <w:sz w:val="20"/>
        </w:rPr>
        <w:t>6.</w:t>
      </w:r>
      <w:r>
        <w:rPr>
          <w:spacing w:val="80"/>
          <w:sz w:val="20"/>
        </w:rPr>
        <w:t> </w:t>
      </w:r>
      <w:r>
        <w:rPr>
          <w:sz w:val="20"/>
        </w:rPr>
        <w:t>Quis</w:t>
      </w:r>
      <w:r>
        <w:rPr>
          <w:spacing w:val="80"/>
          <w:sz w:val="20"/>
        </w:rPr>
        <w:t> </w:t>
      </w:r>
      <w:r>
        <w:rPr>
          <w:sz w:val="20"/>
        </w:rPr>
        <w:t>exercitum</w:t>
      </w:r>
      <w:r>
        <w:rPr>
          <w:spacing w:val="40"/>
          <w:sz w:val="20"/>
        </w:rPr>
        <w:t> </w:t>
      </w:r>
      <w:r>
        <w:rPr>
          <w:sz w:val="20"/>
        </w:rPr>
        <w:t>flumen</w:t>
      </w:r>
      <w:r>
        <w:rPr>
          <w:spacing w:val="40"/>
          <w:sz w:val="20"/>
        </w:rPr>
        <w:t> </w:t>
      </w:r>
      <w:r>
        <w:rPr>
          <w:sz w:val="20"/>
        </w:rPr>
        <w:t>traduxit?</w:t>
      </w:r>
      <w:r>
        <w:rPr>
          <w:spacing w:val="40"/>
          <w:sz w:val="20"/>
        </w:rPr>
        <w:t> </w:t>
      </w:r>
      <w:r>
        <w:rPr>
          <w:sz w:val="20"/>
        </w:rPr>
        <w:t>7.</w:t>
      </w:r>
      <w:r>
        <w:rPr>
          <w:spacing w:val="40"/>
          <w:sz w:val="20"/>
        </w:rPr>
        <w:t> </w:t>
      </w:r>
      <w:r>
        <w:rPr>
          <w:sz w:val="20"/>
        </w:rPr>
        <w:t>Quis</w:t>
      </w:r>
      <w:r>
        <w:rPr>
          <w:spacing w:val="40"/>
          <w:sz w:val="20"/>
        </w:rPr>
        <w:t> </w:t>
      </w:r>
      <w:r>
        <w:rPr>
          <w:sz w:val="20"/>
        </w:rPr>
        <w:t>exerci­ tum</w:t>
      </w:r>
      <w:r>
        <w:rPr>
          <w:spacing w:val="40"/>
          <w:sz w:val="20"/>
        </w:rPr>
        <w:t> </w:t>
      </w:r>
      <w:r>
        <w:rPr>
          <w:sz w:val="20"/>
        </w:rPr>
        <w:t>trans</w:t>
      </w:r>
      <w:r>
        <w:rPr>
          <w:spacing w:val="40"/>
          <w:sz w:val="20"/>
        </w:rPr>
        <w:t> </w:t>
      </w:r>
      <w:r>
        <w:rPr>
          <w:sz w:val="20"/>
        </w:rPr>
        <w:t>montes</w:t>
      </w:r>
      <w:r>
        <w:rPr>
          <w:spacing w:val="40"/>
          <w:sz w:val="20"/>
        </w:rPr>
        <w:t> </w:t>
      </w:r>
      <w:r>
        <w:rPr>
          <w:sz w:val="20"/>
        </w:rPr>
        <w:t>altos</w:t>
      </w:r>
      <w:r>
        <w:rPr>
          <w:spacing w:val="40"/>
          <w:sz w:val="20"/>
        </w:rPr>
        <w:t> </w:t>
      </w:r>
      <w:r>
        <w:rPr>
          <w:sz w:val="20"/>
        </w:rPr>
        <w:t>et</w:t>
      </w:r>
      <w:r>
        <w:rPr>
          <w:spacing w:val="40"/>
          <w:sz w:val="20"/>
        </w:rPr>
        <w:t> </w:t>
      </w:r>
      <w:r>
        <w:rPr>
          <w:sz w:val="20"/>
        </w:rPr>
        <w:t>flumina</w:t>
      </w:r>
      <w:r>
        <w:rPr>
          <w:spacing w:val="40"/>
          <w:sz w:val="20"/>
        </w:rPr>
        <w:t> </w:t>
      </w:r>
      <w:r>
        <w:rPr>
          <w:sz w:val="20"/>
        </w:rPr>
        <w:t>lata</w:t>
      </w:r>
      <w:r>
        <w:rPr>
          <w:spacing w:val="40"/>
          <w:sz w:val="20"/>
        </w:rPr>
        <w:t> </w:t>
      </w:r>
      <w:r>
        <w:rPr>
          <w:sz w:val="20"/>
        </w:rPr>
        <w:t>traduxit</w:t>
      </w:r>
      <w:r>
        <w:rPr>
          <w:spacing w:val="40"/>
          <w:sz w:val="20"/>
        </w:rPr>
        <w:t> </w:t>
      </w:r>
      <w:r>
        <w:rPr>
          <w:sz w:val="20"/>
        </w:rPr>
        <w:t>ut</w:t>
      </w:r>
      <w:r>
        <w:rPr>
          <w:spacing w:val="40"/>
          <w:sz w:val="20"/>
        </w:rPr>
        <w:t> </w:t>
      </w:r>
      <w:r>
        <w:rPr>
          <w:sz w:val="20"/>
        </w:rPr>
        <w:t>in</w:t>
      </w:r>
      <w:r>
        <w:rPr>
          <w:spacing w:val="40"/>
          <w:sz w:val="20"/>
        </w:rPr>
        <w:t> </w:t>
      </w:r>
      <w:r>
        <w:rPr>
          <w:sz w:val="20"/>
        </w:rPr>
        <w:t>Italia</w:t>
      </w:r>
      <w:r>
        <w:rPr>
          <w:spacing w:val="40"/>
          <w:sz w:val="20"/>
        </w:rPr>
        <w:t> </w:t>
      </w:r>
      <w:r>
        <w:rPr>
          <w:sz w:val="20"/>
        </w:rPr>
        <w:t>cum Romanis</w:t>
      </w:r>
      <w:r>
        <w:rPr>
          <w:spacing w:val="40"/>
          <w:sz w:val="20"/>
        </w:rPr>
        <w:t> </w:t>
      </w:r>
      <w:r>
        <w:rPr>
          <w:sz w:val="20"/>
        </w:rPr>
        <w:t>bellum</w:t>
      </w:r>
      <w:r>
        <w:rPr>
          <w:spacing w:val="40"/>
          <w:sz w:val="20"/>
        </w:rPr>
        <w:t> </w:t>
      </w:r>
      <w:r>
        <w:rPr>
          <w:sz w:val="20"/>
        </w:rPr>
        <w:t>gereret?</w:t>
      </w:r>
      <w:r>
        <w:rPr>
          <w:spacing w:val="40"/>
          <w:sz w:val="20"/>
        </w:rPr>
        <w:t> </w:t>
      </w:r>
      <w:r>
        <w:rPr>
          <w:sz w:val="20"/>
        </w:rPr>
        <w:t>8.</w:t>
      </w:r>
      <w:r>
        <w:rPr>
          <w:spacing w:val="40"/>
          <w:sz w:val="20"/>
        </w:rPr>
        <w:t> </w:t>
      </w:r>
      <w:r>
        <w:rPr>
          <w:sz w:val="20"/>
        </w:rPr>
        <w:t>Quis</w:t>
      </w:r>
      <w:r>
        <w:rPr>
          <w:spacing w:val="40"/>
          <w:sz w:val="20"/>
        </w:rPr>
        <w:t> </w:t>
      </w:r>
      <w:r>
        <w:rPr>
          <w:sz w:val="20"/>
        </w:rPr>
        <w:t>legem</w:t>
      </w:r>
      <w:r>
        <w:rPr>
          <w:spacing w:val="40"/>
          <w:sz w:val="20"/>
        </w:rPr>
        <w:t> </w:t>
      </w:r>
      <w:r>
        <w:rPr>
          <w:sz w:val="20"/>
        </w:rPr>
        <w:t>sanctam</w:t>
      </w:r>
      <w:r>
        <w:rPr>
          <w:spacing w:val="40"/>
          <w:sz w:val="20"/>
        </w:rPr>
        <w:t> </w:t>
      </w:r>
      <w:r>
        <w:rPr>
          <w:sz w:val="20"/>
        </w:rPr>
        <w:t>et</w:t>
      </w:r>
      <w:r>
        <w:rPr>
          <w:spacing w:val="40"/>
          <w:sz w:val="20"/>
        </w:rPr>
        <w:t> </w:t>
      </w:r>
      <w:r>
        <w:rPr>
          <w:sz w:val="20"/>
        </w:rPr>
        <w:t>lucem</w:t>
      </w:r>
      <w:r>
        <w:rPr>
          <w:spacing w:val="40"/>
          <w:sz w:val="20"/>
        </w:rPr>
        <w:t> </w:t>
      </w:r>
      <w:r>
        <w:rPr>
          <w:sz w:val="20"/>
        </w:rPr>
        <w:t>veri- tfitis nobis dedit ? 9. Cui castra nostra ostendisti ?</w:t>
      </w:r>
    </w:p>
    <w:p>
      <w:pPr>
        <w:pStyle w:val="BodyText"/>
        <w:spacing w:before="5"/>
        <w:rPr>
          <w:sz w:val="19"/>
        </w:rPr>
      </w:pPr>
    </w:p>
    <w:p>
      <w:pPr>
        <w:spacing w:before="0"/>
        <w:ind w:left="1155" w:right="0" w:firstLine="0"/>
        <w:jc w:val="left"/>
        <w:rPr>
          <w:b/>
          <w:i/>
          <w:sz w:val="16"/>
        </w:rPr>
      </w:pPr>
      <w:r>
        <w:rPr>
          <w:b/>
          <w:position w:val="5"/>
          <w:sz w:val="10"/>
        </w:rPr>
        <w:t>1</w:t>
      </w:r>
      <w:r>
        <w:rPr>
          <w:b/>
          <w:spacing w:val="4"/>
          <w:position w:val="5"/>
          <w:sz w:val="10"/>
        </w:rPr>
        <w:t> </w:t>
      </w:r>
      <w:r>
        <w:rPr>
          <w:b/>
          <w:sz w:val="16"/>
        </w:rPr>
        <w:t>incertus,</w:t>
      </w:r>
      <w:r>
        <w:rPr>
          <w:b/>
          <w:spacing w:val="-1"/>
          <w:sz w:val="16"/>
        </w:rPr>
        <w:t> </w:t>
      </w:r>
      <w:r>
        <w:rPr>
          <w:b/>
          <w:sz w:val="16"/>
        </w:rPr>
        <w:t>a,</w:t>
      </w:r>
      <w:r>
        <w:rPr>
          <w:b/>
          <w:spacing w:val="-1"/>
          <w:sz w:val="16"/>
        </w:rPr>
        <w:t> </w:t>
      </w:r>
      <w:r>
        <w:rPr>
          <w:b/>
          <w:sz w:val="16"/>
        </w:rPr>
        <w:t>um:</w:t>
      </w:r>
      <w:r>
        <w:rPr>
          <w:b/>
          <w:spacing w:val="-3"/>
          <w:sz w:val="16"/>
        </w:rPr>
        <w:t> </w:t>
      </w:r>
      <w:r>
        <w:rPr>
          <w:b/>
          <w:i/>
          <w:sz w:val="16"/>
        </w:rPr>
        <w:t>uncertain,</w:t>
      </w:r>
      <w:r>
        <w:rPr>
          <w:b/>
          <w:i/>
          <w:spacing w:val="-1"/>
          <w:sz w:val="16"/>
        </w:rPr>
        <w:t> </w:t>
      </w:r>
      <w:r>
        <w:rPr>
          <w:b/>
          <w:i/>
          <w:spacing w:val="-2"/>
          <w:sz w:val="16"/>
        </w:rPr>
        <w:t>dubious.</w:t>
      </w:r>
    </w:p>
    <w:p>
      <w:pPr>
        <w:spacing w:after="0"/>
        <w:jc w:val="left"/>
        <w:rPr>
          <w:sz w:val="16"/>
        </w:rPr>
        <w:sectPr>
          <w:type w:val="continuous"/>
          <w:pgSz w:w="7380" w:h="11550"/>
          <w:pgMar w:top="1300" w:bottom="280" w:left="200" w:right="200"/>
        </w:sectPr>
      </w:pPr>
    </w:p>
    <w:p>
      <w:pPr>
        <w:tabs>
          <w:tab w:pos="6059" w:val="right" w:leader="none"/>
        </w:tabs>
        <w:spacing w:before="80"/>
        <w:ind w:left="2340" w:right="0" w:firstLine="0"/>
        <w:jc w:val="left"/>
        <w:rPr>
          <w:sz w:val="20"/>
        </w:rPr>
      </w:pPr>
      <w:r>
        <w:rPr/>
        <w:pict>
          <v:group style="position:absolute;margin-left:10pt;margin-top:0pt;width:358pt;height:577.5pt;mso-position-horizontal-relative:page;mso-position-vertical-relative:page;z-index:-26931200" id="docshapegroup245" coordorigin="200,0" coordsize="7160,11550">
            <v:shape style="position:absolute;left:200;top:0;width:7160;height:11550" type="#_x0000_t75" id="docshape246" stroked="false">
              <v:imagedata r:id="rId359" o:title=""/>
            </v:shape>
            <v:shape style="position:absolute;left:450;top:1340;width:5810;height:3330" type="#_x0000_t75" id="docshape247" stroked="false">
              <v:imagedata r:id="rId360"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3"/>
          <w:sz w:val="20"/>
        </w:rPr>
        <w:t>273</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0"/>
        <w:rPr>
          <w:sz w:val="27"/>
        </w:rPr>
      </w:pPr>
    </w:p>
    <w:p>
      <w:pPr>
        <w:spacing w:before="1"/>
        <w:ind w:left="1215" w:right="0" w:firstLine="0"/>
        <w:jc w:val="left"/>
        <w:rPr>
          <w:sz w:val="16"/>
        </w:rPr>
      </w:pPr>
      <w:r>
        <w:rPr>
          <w:w w:val="120"/>
          <w:sz w:val="16"/>
        </w:rPr>
        <w:t>W</w:t>
      </w:r>
      <w:r>
        <w:rPr>
          <w:w w:val="120"/>
          <w:sz w:val="13"/>
        </w:rPr>
        <w:t>AsHinGToniUs</w:t>
      </w:r>
      <w:r>
        <w:rPr>
          <w:spacing w:val="1"/>
          <w:w w:val="120"/>
          <w:sz w:val="13"/>
        </w:rPr>
        <w:t> </w:t>
      </w:r>
      <w:r>
        <w:rPr>
          <w:spacing w:val="-1"/>
          <w:w w:val="129"/>
          <w:sz w:val="13"/>
        </w:rPr>
        <w:t>e</w:t>
      </w:r>
      <w:r>
        <w:rPr>
          <w:w w:val="136"/>
          <w:sz w:val="13"/>
        </w:rPr>
        <w:t>x</w:t>
      </w:r>
      <w:r>
        <w:rPr>
          <w:spacing w:val="-1"/>
          <w:w w:val="129"/>
          <w:sz w:val="13"/>
        </w:rPr>
        <w:t>e</w:t>
      </w:r>
      <w:r>
        <w:rPr>
          <w:spacing w:val="-1"/>
          <w:w w:val="191"/>
          <w:sz w:val="13"/>
        </w:rPr>
        <w:t>r</w:t>
      </w:r>
      <w:r>
        <w:rPr>
          <w:w w:val="92"/>
          <w:sz w:val="13"/>
        </w:rPr>
        <w:t>C</w:t>
      </w:r>
      <w:r>
        <w:rPr>
          <w:spacing w:val="-1"/>
          <w:w w:val="112"/>
          <w:sz w:val="13"/>
        </w:rPr>
        <w:t>i</w:t>
      </w:r>
      <w:r>
        <w:rPr>
          <w:spacing w:val="-1"/>
          <w:w w:val="92"/>
          <w:sz w:val="13"/>
        </w:rPr>
        <w:t>T</w:t>
      </w:r>
      <w:r>
        <w:rPr>
          <w:w w:val="92"/>
          <w:sz w:val="13"/>
        </w:rPr>
        <w:t>U</w:t>
      </w:r>
      <w:r>
        <w:rPr>
          <w:w w:val="106"/>
          <w:sz w:val="13"/>
        </w:rPr>
        <w:t>m</w:t>
      </w:r>
      <w:r>
        <w:rPr>
          <w:spacing w:val="2"/>
          <w:w w:val="120"/>
          <w:sz w:val="13"/>
        </w:rPr>
        <w:t> </w:t>
      </w:r>
      <w:r>
        <w:rPr>
          <w:spacing w:val="-1"/>
          <w:w w:val="83"/>
          <w:sz w:val="13"/>
        </w:rPr>
        <w:t>T</w:t>
      </w:r>
      <w:r>
        <w:rPr>
          <w:w w:val="182"/>
          <w:sz w:val="13"/>
        </w:rPr>
        <w:t>r</w:t>
      </w:r>
      <w:r>
        <w:rPr>
          <w:spacing w:val="-1"/>
          <w:w w:val="83"/>
          <w:sz w:val="13"/>
        </w:rPr>
        <w:t>A</w:t>
      </w:r>
      <w:r>
        <w:rPr>
          <w:spacing w:val="-1"/>
          <w:w w:val="127"/>
          <w:sz w:val="13"/>
        </w:rPr>
        <w:t>n</w:t>
      </w:r>
      <w:r>
        <w:rPr>
          <w:w w:val="125"/>
          <w:sz w:val="13"/>
        </w:rPr>
        <w:t>s</w:t>
      </w:r>
      <w:r>
        <w:rPr>
          <w:spacing w:val="1"/>
          <w:w w:val="120"/>
          <w:sz w:val="13"/>
        </w:rPr>
        <w:t> </w:t>
      </w:r>
      <w:r>
        <w:rPr>
          <w:w w:val="120"/>
          <w:sz w:val="13"/>
        </w:rPr>
        <w:t>fLUmen</w:t>
      </w:r>
      <w:r>
        <w:rPr>
          <w:spacing w:val="2"/>
          <w:w w:val="120"/>
          <w:sz w:val="13"/>
        </w:rPr>
        <w:t> </w:t>
      </w:r>
      <w:r>
        <w:rPr>
          <w:spacing w:val="-2"/>
          <w:w w:val="114"/>
          <w:sz w:val="13"/>
        </w:rPr>
        <w:t>TrADUCiT</w:t>
      </w:r>
      <w:r>
        <w:rPr>
          <w:spacing w:val="-2"/>
          <w:w w:val="114"/>
          <w:sz w:val="16"/>
        </w:rPr>
        <w:t>.</w:t>
      </w:r>
    </w:p>
    <w:p>
      <w:pPr>
        <w:pStyle w:val="BodyText"/>
        <w:spacing w:before="4"/>
        <w:rPr>
          <w:sz w:val="24"/>
        </w:rPr>
      </w:pPr>
    </w:p>
    <w:p>
      <w:pPr>
        <w:spacing w:before="1"/>
        <w:ind w:left="823" w:right="1487" w:firstLine="0"/>
        <w:jc w:val="center"/>
        <w:rPr>
          <w:b/>
          <w:sz w:val="16"/>
        </w:rPr>
      </w:pPr>
      <w:r>
        <w:rPr>
          <w:b/>
          <w:sz w:val="16"/>
        </w:rPr>
        <w:t>EXERCISE</w:t>
      </w:r>
      <w:r>
        <w:rPr>
          <w:b/>
          <w:spacing w:val="-3"/>
          <w:sz w:val="16"/>
        </w:rPr>
        <w:t> </w:t>
      </w:r>
      <w:r>
        <w:rPr>
          <w:b/>
          <w:spacing w:val="-5"/>
          <w:sz w:val="16"/>
        </w:rPr>
        <w:t>287</w:t>
      </w:r>
    </w:p>
    <w:p>
      <w:pPr>
        <w:spacing w:before="83"/>
        <w:ind w:left="823" w:right="1486" w:firstLine="0"/>
        <w:jc w:val="center"/>
        <w:rPr>
          <w:b/>
          <w:i/>
          <w:sz w:val="20"/>
        </w:rPr>
      </w:pPr>
      <w:r>
        <w:rPr>
          <w:b/>
          <w:i/>
          <w:spacing w:val="-2"/>
          <w:sz w:val="20"/>
        </w:rPr>
        <w:t>Translate:</w:t>
      </w:r>
    </w:p>
    <w:p>
      <w:pPr>
        <w:pStyle w:val="BodyText"/>
        <w:spacing w:line="256" w:lineRule="auto" w:before="55"/>
        <w:ind w:left="854" w:right="1493"/>
        <w:jc w:val="center"/>
      </w:pPr>
      <w:r>
        <w:rPr/>
        <w:t>(When</w:t>
      </w:r>
      <w:r>
        <w:rPr>
          <w:spacing w:val="-4"/>
        </w:rPr>
        <w:t> </w:t>
      </w:r>
      <w:r>
        <w:rPr/>
        <w:t>the</w:t>
      </w:r>
      <w:r>
        <w:rPr>
          <w:spacing w:val="-5"/>
        </w:rPr>
        <w:t> </w:t>
      </w:r>
      <w:r>
        <w:rPr/>
        <w:t>English</w:t>
      </w:r>
      <w:r>
        <w:rPr>
          <w:spacing w:val="-4"/>
        </w:rPr>
        <w:t> </w:t>
      </w:r>
      <w:r>
        <w:rPr/>
        <w:t>may</w:t>
      </w:r>
      <w:r>
        <w:rPr>
          <w:spacing w:val="-4"/>
        </w:rPr>
        <w:t> </w:t>
      </w:r>
      <w:r>
        <w:rPr/>
        <w:t>be</w:t>
      </w:r>
      <w:r>
        <w:rPr>
          <w:spacing w:val="-4"/>
        </w:rPr>
        <w:t> </w:t>
      </w:r>
      <w:r>
        <w:rPr/>
        <w:t>either</w:t>
      </w:r>
      <w:r>
        <w:rPr>
          <w:spacing w:val="-4"/>
        </w:rPr>
        <w:t> </w:t>
      </w:r>
      <w:r>
        <w:rPr/>
        <w:t>singular</w:t>
      </w:r>
      <w:r>
        <w:rPr>
          <w:spacing w:val="-5"/>
        </w:rPr>
        <w:t> </w:t>
      </w:r>
      <w:r>
        <w:rPr/>
        <w:t>or</w:t>
      </w:r>
      <w:r>
        <w:rPr>
          <w:spacing w:val="-4"/>
        </w:rPr>
        <w:t> </w:t>
      </w:r>
      <w:r>
        <w:rPr/>
        <w:t>plural translate both ways in Latin.)</w:t>
      </w:r>
    </w:p>
    <w:p>
      <w:pPr>
        <w:pStyle w:val="BodyText"/>
        <w:spacing w:line="261" w:lineRule="auto" w:before="33"/>
        <w:ind w:left="270" w:right="923" w:firstLine="220"/>
        <w:jc w:val="both"/>
      </w:pPr>
      <w:r>
        <w:rPr/>
        <w:t>1.</w:t>
      </w:r>
      <w:r>
        <w:rPr>
          <w:spacing w:val="80"/>
        </w:rPr>
        <w:t> </w:t>
      </w:r>
      <w:r>
        <w:rPr/>
        <w:t>To</w:t>
      </w:r>
      <w:r>
        <w:rPr>
          <w:spacing w:val="40"/>
        </w:rPr>
        <w:t> </w:t>
      </w:r>
      <w:r>
        <w:rPr/>
        <w:t>whom</w:t>
      </w:r>
      <w:r>
        <w:rPr>
          <w:spacing w:val="40"/>
        </w:rPr>
        <w:t> </w:t>
      </w:r>
      <w:r>
        <w:rPr/>
        <w:t>did</w:t>
      </w:r>
      <w:r>
        <w:rPr>
          <w:spacing w:val="40"/>
        </w:rPr>
        <w:t> </w:t>
      </w:r>
      <w:r>
        <w:rPr/>
        <w:t>you</w:t>
      </w:r>
      <w:r>
        <w:rPr>
          <w:spacing w:val="40"/>
        </w:rPr>
        <w:t> </w:t>
      </w:r>
      <w:r>
        <w:rPr/>
        <w:t>give</w:t>
      </w:r>
      <w:r>
        <w:rPr>
          <w:spacing w:val="40"/>
        </w:rPr>
        <w:t> </w:t>
      </w:r>
      <w:r>
        <w:rPr/>
        <w:t>the</w:t>
      </w:r>
      <w:r>
        <w:rPr>
          <w:spacing w:val="40"/>
        </w:rPr>
        <w:t> </w:t>
      </w:r>
      <w:r>
        <w:rPr/>
        <w:t>reward?</w:t>
      </w:r>
      <w:r>
        <w:rPr>
          <w:spacing w:val="40"/>
        </w:rPr>
        <w:t> </w:t>
      </w:r>
      <w:r>
        <w:rPr/>
        <w:t>2.</w:t>
      </w:r>
      <w:r>
        <w:rPr>
          <w:spacing w:val="40"/>
        </w:rPr>
        <w:t> </w:t>
      </w:r>
      <w:r>
        <w:rPr/>
        <w:t>With</w:t>
      </w:r>
      <w:r>
        <w:rPr>
          <w:spacing w:val="40"/>
        </w:rPr>
        <w:t> </w:t>
      </w:r>
      <w:r>
        <w:rPr/>
        <w:t>whom</w:t>
      </w:r>
      <w:r>
        <w:rPr>
          <w:spacing w:val="40"/>
        </w:rPr>
        <w:t> </w:t>
      </w:r>
      <w:r>
        <w:rPr/>
        <w:t>were</w:t>
      </w:r>
      <w:r>
        <w:rPr>
          <w:spacing w:val="40"/>
        </w:rPr>
        <w:t> </w:t>
      </w:r>
      <w:r>
        <w:rPr/>
        <w:t>you? 3. Whom did you see? 4. Whose courage do you praise?</w:t>
      </w:r>
    </w:p>
    <w:p>
      <w:pPr>
        <w:pStyle w:val="ListParagraph"/>
        <w:numPr>
          <w:ilvl w:val="0"/>
          <w:numId w:val="255"/>
        </w:numPr>
        <w:tabs>
          <w:tab w:pos="603" w:val="left" w:leader="none"/>
        </w:tabs>
        <w:spacing w:line="256" w:lineRule="auto" w:before="0" w:after="0"/>
        <w:ind w:left="264" w:right="929" w:firstLine="15"/>
        <w:jc w:val="both"/>
        <w:rPr>
          <w:sz w:val="20"/>
        </w:rPr>
      </w:pPr>
      <w:r>
        <w:rPr>
          <w:sz w:val="20"/>
        </w:rPr>
        <w:t>What</w:t>
      </w:r>
      <w:r>
        <w:rPr>
          <w:spacing w:val="40"/>
          <w:sz w:val="20"/>
        </w:rPr>
        <w:t> </w:t>
      </w:r>
      <w:r>
        <w:rPr>
          <w:sz w:val="20"/>
        </w:rPr>
        <w:t>do</w:t>
      </w:r>
      <w:r>
        <w:rPr>
          <w:spacing w:val="40"/>
          <w:sz w:val="20"/>
        </w:rPr>
        <w:t> </w:t>
      </w:r>
      <w:r>
        <w:rPr>
          <w:sz w:val="20"/>
        </w:rPr>
        <w:t>you</w:t>
      </w:r>
      <w:r>
        <w:rPr>
          <w:spacing w:val="40"/>
          <w:sz w:val="20"/>
        </w:rPr>
        <w:t> </w:t>
      </w:r>
      <w:r>
        <w:rPr>
          <w:sz w:val="20"/>
        </w:rPr>
        <w:t>seek?</w:t>
      </w:r>
      <w:r>
        <w:rPr>
          <w:spacing w:val="40"/>
          <w:sz w:val="20"/>
        </w:rPr>
        <w:t> </w:t>
      </w:r>
      <w:r>
        <w:rPr>
          <w:sz w:val="20"/>
        </w:rPr>
        <w:t>6.</w:t>
      </w:r>
      <w:r>
        <w:rPr>
          <w:spacing w:val="40"/>
          <w:sz w:val="20"/>
        </w:rPr>
        <w:t> </w:t>
      </w:r>
      <w:r>
        <w:rPr>
          <w:sz w:val="20"/>
        </w:rPr>
        <w:t>What</w:t>
      </w:r>
      <w:r>
        <w:rPr>
          <w:spacing w:val="40"/>
          <w:sz w:val="20"/>
        </w:rPr>
        <w:t> </w:t>
      </w:r>
      <w:r>
        <w:rPr>
          <w:sz w:val="20"/>
        </w:rPr>
        <w:t>(things)</w:t>
      </w:r>
      <w:r>
        <w:rPr>
          <w:spacing w:val="40"/>
          <w:sz w:val="20"/>
        </w:rPr>
        <w:t> </w:t>
      </w:r>
      <w:r>
        <w:rPr>
          <w:sz w:val="20"/>
        </w:rPr>
        <w:t>did</w:t>
      </w:r>
      <w:r>
        <w:rPr>
          <w:spacing w:val="40"/>
          <w:sz w:val="20"/>
        </w:rPr>
        <w:t> </w:t>
      </w:r>
      <w:r>
        <w:rPr>
          <w:sz w:val="20"/>
        </w:rPr>
        <w:t>you</w:t>
      </w:r>
      <w:r>
        <w:rPr>
          <w:spacing w:val="40"/>
          <w:sz w:val="20"/>
        </w:rPr>
        <w:t> </w:t>
      </w:r>
      <w:r>
        <w:rPr>
          <w:sz w:val="20"/>
        </w:rPr>
        <w:t>hear?</w:t>
      </w:r>
      <w:r>
        <w:rPr>
          <w:spacing w:val="40"/>
          <w:sz w:val="20"/>
        </w:rPr>
        <w:t> </w:t>
      </w:r>
      <w:r>
        <w:rPr>
          <w:sz w:val="20"/>
        </w:rPr>
        <w:t>7.</w:t>
      </w:r>
      <w:r>
        <w:rPr>
          <w:spacing w:val="64"/>
          <w:sz w:val="20"/>
        </w:rPr>
        <w:t> </w:t>
      </w:r>
      <w:r>
        <w:rPr>
          <w:sz w:val="20"/>
        </w:rPr>
        <w:t>What</w:t>
      </w:r>
      <w:r>
        <w:rPr>
          <w:spacing w:val="40"/>
          <w:sz w:val="20"/>
        </w:rPr>
        <w:t> </w:t>
      </w:r>
      <w:r>
        <w:rPr>
          <w:sz w:val="20"/>
        </w:rPr>
        <w:t>did</w:t>
      </w:r>
      <w:r>
        <w:rPr>
          <w:spacing w:val="40"/>
          <w:sz w:val="20"/>
        </w:rPr>
        <w:t> </w:t>
      </w:r>
      <w:r>
        <w:rPr>
          <w:sz w:val="20"/>
        </w:rPr>
        <w:t>he</w:t>
      </w:r>
      <w:r>
        <w:rPr>
          <w:spacing w:val="40"/>
          <w:sz w:val="20"/>
        </w:rPr>
        <w:t> </w:t>
      </w:r>
      <w:r>
        <w:rPr>
          <w:sz w:val="20"/>
        </w:rPr>
        <w:t>show</w:t>
      </w:r>
      <w:r>
        <w:rPr>
          <w:spacing w:val="40"/>
          <w:sz w:val="20"/>
        </w:rPr>
        <w:t> </w:t>
      </w:r>
      <w:r>
        <w:rPr>
          <w:sz w:val="20"/>
        </w:rPr>
        <w:t>you?</w:t>
      </w:r>
      <w:r>
        <w:rPr>
          <w:spacing w:val="40"/>
          <w:sz w:val="20"/>
        </w:rPr>
        <w:t> </w:t>
      </w:r>
      <w:r>
        <w:rPr>
          <w:sz w:val="20"/>
        </w:rPr>
        <w:t>8.</w:t>
      </w:r>
      <w:r>
        <w:rPr>
          <w:spacing w:val="40"/>
          <w:sz w:val="20"/>
        </w:rPr>
        <w:t> </w:t>
      </w:r>
      <w:r>
        <w:rPr>
          <w:sz w:val="20"/>
        </w:rPr>
        <w:t>Who</w:t>
      </w:r>
      <w:r>
        <w:rPr>
          <w:spacing w:val="40"/>
          <w:sz w:val="20"/>
        </w:rPr>
        <w:t> </w:t>
      </w:r>
      <w:r>
        <w:rPr>
          <w:sz w:val="20"/>
        </w:rPr>
        <w:t>came</w:t>
      </w:r>
      <w:r>
        <w:rPr>
          <w:spacing w:val="40"/>
          <w:sz w:val="20"/>
        </w:rPr>
        <w:t> </w:t>
      </w:r>
      <w:r>
        <w:rPr>
          <w:sz w:val="20"/>
        </w:rPr>
        <w:t>secretly</w:t>
      </w:r>
      <w:r>
        <w:rPr>
          <w:spacing w:val="40"/>
          <w:sz w:val="20"/>
        </w:rPr>
        <w:t> </w:t>
      </w:r>
      <w:r>
        <w:rPr>
          <w:sz w:val="20"/>
        </w:rPr>
        <w:t>into</w:t>
      </w:r>
      <w:r>
        <w:rPr>
          <w:spacing w:val="40"/>
          <w:sz w:val="20"/>
        </w:rPr>
        <w:t> </w:t>
      </w:r>
      <w:r>
        <w:rPr>
          <w:sz w:val="20"/>
        </w:rPr>
        <w:t>the</w:t>
      </w:r>
      <w:r>
        <w:rPr>
          <w:spacing w:val="40"/>
          <w:sz w:val="20"/>
        </w:rPr>
        <w:t> </w:t>
      </w:r>
      <w:r>
        <w:rPr>
          <w:sz w:val="20"/>
        </w:rPr>
        <w:t>camp?</w:t>
      </w:r>
      <w:r>
        <w:rPr>
          <w:spacing w:val="40"/>
          <w:sz w:val="20"/>
        </w:rPr>
        <w:t> </w:t>
      </w:r>
      <w:r>
        <w:rPr>
          <w:sz w:val="20"/>
        </w:rPr>
        <w:t>9.</w:t>
      </w:r>
      <w:r>
        <w:rPr>
          <w:spacing w:val="40"/>
          <w:sz w:val="20"/>
        </w:rPr>
        <w:t> </w:t>
      </w:r>
      <w:r>
        <w:rPr>
          <w:sz w:val="20"/>
        </w:rPr>
        <w:t>Who are</w:t>
      </w:r>
      <w:r>
        <w:rPr>
          <w:spacing w:val="78"/>
          <w:sz w:val="20"/>
        </w:rPr>
        <w:t> </w:t>
      </w:r>
      <w:r>
        <w:rPr>
          <w:sz w:val="20"/>
        </w:rPr>
        <w:t>your</w:t>
      </w:r>
      <w:r>
        <w:rPr>
          <w:spacing w:val="78"/>
          <w:sz w:val="20"/>
        </w:rPr>
        <w:t> </w:t>
      </w:r>
      <w:r>
        <w:rPr>
          <w:sz w:val="20"/>
        </w:rPr>
        <w:t>allies?</w:t>
      </w:r>
      <w:r>
        <w:rPr>
          <w:spacing w:val="77"/>
          <w:sz w:val="20"/>
        </w:rPr>
        <w:t> </w:t>
      </w:r>
      <w:r>
        <w:rPr>
          <w:sz w:val="20"/>
        </w:rPr>
        <w:t>10.</w:t>
      </w:r>
      <w:r>
        <w:rPr>
          <w:spacing w:val="77"/>
          <w:sz w:val="20"/>
        </w:rPr>
        <w:t> </w:t>
      </w:r>
      <w:r>
        <w:rPr>
          <w:sz w:val="20"/>
        </w:rPr>
        <w:t>For</w:t>
      </w:r>
      <w:r>
        <w:rPr>
          <w:spacing w:val="77"/>
          <w:sz w:val="20"/>
        </w:rPr>
        <w:t> </w:t>
      </w:r>
      <w:r>
        <w:rPr>
          <w:sz w:val="20"/>
        </w:rPr>
        <w:t>what</w:t>
      </w:r>
      <w:r>
        <w:rPr>
          <w:spacing w:val="77"/>
          <w:sz w:val="20"/>
        </w:rPr>
        <w:t> </w:t>
      </w:r>
      <w:r>
        <w:rPr>
          <w:sz w:val="20"/>
        </w:rPr>
        <w:t>are</w:t>
      </w:r>
      <w:r>
        <w:rPr>
          <w:spacing w:val="77"/>
          <w:sz w:val="20"/>
        </w:rPr>
        <w:t> </w:t>
      </w:r>
      <w:r>
        <w:rPr>
          <w:sz w:val="20"/>
        </w:rPr>
        <w:t>you</w:t>
      </w:r>
      <w:r>
        <w:rPr>
          <w:spacing w:val="77"/>
          <w:sz w:val="20"/>
        </w:rPr>
        <w:t> </w:t>
      </w:r>
      <w:r>
        <w:rPr>
          <w:sz w:val="20"/>
        </w:rPr>
        <w:t>prepared?</w:t>
      </w:r>
      <w:r>
        <w:rPr>
          <w:spacing w:val="77"/>
          <w:sz w:val="20"/>
        </w:rPr>
        <w:t> </w:t>
      </w:r>
      <w:r>
        <w:rPr>
          <w:sz w:val="20"/>
        </w:rPr>
        <w:t>11.</w:t>
      </w:r>
      <w:r>
        <w:rPr>
          <w:spacing w:val="77"/>
          <w:sz w:val="20"/>
        </w:rPr>
        <w:t> </w:t>
      </w:r>
      <w:r>
        <w:rPr>
          <w:sz w:val="20"/>
        </w:rPr>
        <w:t>To</w:t>
      </w:r>
      <w:r>
        <w:rPr>
          <w:spacing w:val="76"/>
          <w:sz w:val="20"/>
        </w:rPr>
        <w:t> </w:t>
      </w:r>
      <w:r>
        <w:rPr>
          <w:sz w:val="20"/>
        </w:rPr>
        <w:t>whom did you send help ?</w:t>
      </w:r>
    </w:p>
    <w:p>
      <w:pPr>
        <w:pStyle w:val="BodyText"/>
        <w:spacing w:before="2"/>
      </w:pPr>
    </w:p>
    <w:p>
      <w:pPr>
        <w:spacing w:before="0"/>
        <w:ind w:left="823" w:right="1483" w:firstLine="0"/>
        <w:jc w:val="center"/>
        <w:rPr>
          <w:b/>
          <w:sz w:val="16"/>
        </w:rPr>
      </w:pPr>
      <w:r>
        <w:rPr>
          <w:b/>
          <w:sz w:val="16"/>
        </w:rPr>
        <w:t>EXERCISE</w:t>
      </w:r>
      <w:r>
        <w:rPr>
          <w:b/>
          <w:spacing w:val="-3"/>
          <w:sz w:val="16"/>
        </w:rPr>
        <w:t> </w:t>
      </w:r>
      <w:r>
        <w:rPr>
          <w:b/>
          <w:spacing w:val="-5"/>
          <w:sz w:val="16"/>
        </w:rPr>
        <w:t>288</w:t>
      </w:r>
    </w:p>
    <w:p>
      <w:pPr>
        <w:pStyle w:val="BodyText"/>
        <w:spacing w:before="53"/>
        <w:ind w:left="823" w:right="1472"/>
        <w:jc w:val="center"/>
      </w:pPr>
      <w:r>
        <w:rPr/>
        <w:t>[Honor</w:t>
      </w:r>
      <w:r>
        <w:rPr>
          <w:spacing w:val="-1"/>
        </w:rPr>
        <w:t> </w:t>
      </w:r>
      <w:r>
        <w:rPr>
          <w:spacing w:val="-2"/>
        </w:rPr>
        <w:t>Work]</w:t>
      </w:r>
    </w:p>
    <w:p>
      <w:pPr>
        <w:spacing w:before="45"/>
        <w:ind w:left="823" w:right="1466" w:firstLine="0"/>
        <w:jc w:val="center"/>
        <w:rPr>
          <w:b/>
          <w:i/>
          <w:sz w:val="20"/>
        </w:rPr>
      </w:pPr>
      <w:r>
        <w:rPr>
          <w:b/>
          <w:i/>
          <w:spacing w:val="-2"/>
          <w:sz w:val="20"/>
        </w:rPr>
        <w:t>Translate:</w:t>
      </w:r>
    </w:p>
    <w:p>
      <w:pPr>
        <w:pStyle w:val="BodyText"/>
        <w:spacing w:line="249" w:lineRule="auto" w:before="95"/>
        <w:ind w:left="279" w:right="918" w:firstLine="195"/>
      </w:pPr>
      <w:r>
        <w:rPr/>
        <w:t>Washington,</w:t>
      </w:r>
      <w:r>
        <w:rPr>
          <w:position w:val="6"/>
          <w:sz w:val="13"/>
        </w:rPr>
        <w:t>1</w:t>
      </w:r>
      <w:r>
        <w:rPr>
          <w:spacing w:val="80"/>
          <w:position w:val="6"/>
          <w:sz w:val="13"/>
        </w:rPr>
        <w:t> </w:t>
      </w:r>
      <w:r>
        <w:rPr/>
        <w:t>a</w:t>
      </w:r>
      <w:r>
        <w:rPr>
          <w:spacing w:val="80"/>
        </w:rPr>
        <w:t> </w:t>
      </w:r>
      <w:r>
        <w:rPr/>
        <w:t>brave</w:t>
      </w:r>
      <w:r>
        <w:rPr>
          <w:spacing w:val="80"/>
        </w:rPr>
        <w:t> </w:t>
      </w:r>
      <w:r>
        <w:rPr/>
        <w:t>and</w:t>
      </w:r>
      <w:r>
        <w:rPr>
          <w:spacing w:val="80"/>
        </w:rPr>
        <w:t> </w:t>
      </w:r>
      <w:r>
        <w:rPr/>
        <w:t>noble</w:t>
      </w:r>
      <w:r>
        <w:rPr>
          <w:spacing w:val="80"/>
        </w:rPr>
        <w:t> </w:t>
      </w:r>
      <w:r>
        <w:rPr/>
        <w:t>man</w:t>
      </w:r>
      <w:r>
        <w:rPr>
          <w:spacing w:val="80"/>
        </w:rPr>
        <w:t> </w:t>
      </w:r>
      <w:r>
        <w:rPr/>
        <w:t>whose</w:t>
      </w:r>
      <w:r>
        <w:rPr>
          <w:spacing w:val="80"/>
        </w:rPr>
        <w:t> </w:t>
      </w:r>
      <w:r>
        <w:rPr/>
        <w:t>courage</w:t>
      </w:r>
      <w:r>
        <w:rPr>
          <w:spacing w:val="80"/>
        </w:rPr>
        <w:t> </w:t>
      </w:r>
      <w:r>
        <w:rPr/>
        <w:t>we</w:t>
      </w:r>
      <w:r>
        <w:rPr>
          <w:spacing w:val="80"/>
        </w:rPr>
        <w:t> </w:t>
      </w:r>
      <w:r>
        <w:rPr/>
        <w:t>all keep</w:t>
      </w:r>
      <w:r>
        <w:rPr>
          <w:spacing w:val="62"/>
        </w:rPr>
        <w:t> </w:t>
      </w:r>
      <w:r>
        <w:rPr/>
        <w:t>in</w:t>
      </w:r>
      <w:r>
        <w:rPr>
          <w:spacing w:val="63"/>
        </w:rPr>
        <w:t> </w:t>
      </w:r>
      <w:r>
        <w:rPr/>
        <w:t>memory,</w:t>
      </w:r>
      <w:r>
        <w:rPr>
          <w:spacing w:val="63"/>
        </w:rPr>
        <w:t> </w:t>
      </w:r>
      <w:r>
        <w:rPr/>
        <w:t>was</w:t>
      </w:r>
      <w:r>
        <w:rPr>
          <w:spacing w:val="63"/>
        </w:rPr>
        <w:t> </w:t>
      </w:r>
      <w:r>
        <w:rPr/>
        <w:t>the</w:t>
      </w:r>
      <w:r>
        <w:rPr>
          <w:spacing w:val="63"/>
        </w:rPr>
        <w:t> </w:t>
      </w:r>
      <w:r>
        <w:rPr/>
        <w:t>American</w:t>
      </w:r>
      <w:r>
        <w:rPr>
          <w:spacing w:val="63"/>
        </w:rPr>
        <w:t> </w:t>
      </w:r>
      <w:r>
        <w:rPr/>
        <w:t>general</w:t>
      </w:r>
      <w:r>
        <w:rPr>
          <w:spacing w:val="63"/>
        </w:rPr>
        <w:t> </w:t>
      </w:r>
      <w:r>
        <w:rPr/>
        <w:t>in</w:t>
      </w:r>
      <w:r>
        <w:rPr>
          <w:spacing w:val="63"/>
        </w:rPr>
        <w:t> </w:t>
      </w:r>
      <w:r>
        <w:rPr/>
        <w:t>our</w:t>
      </w:r>
      <w:r>
        <w:rPr>
          <w:spacing w:val="62"/>
        </w:rPr>
        <w:t> </w:t>
      </w:r>
      <w:r>
        <w:rPr/>
        <w:t>first</w:t>
      </w:r>
      <w:r>
        <w:rPr>
          <w:spacing w:val="62"/>
        </w:rPr>
        <w:t> </w:t>
      </w:r>
      <w:r>
        <w:rPr/>
        <w:t>war.</w:t>
      </w:r>
      <w:r>
        <w:rPr>
          <w:spacing w:val="64"/>
        </w:rPr>
        <w:t> </w:t>
      </w:r>
      <w:r>
        <w:rPr>
          <w:spacing w:val="-5"/>
        </w:rPr>
        <w:t>He</w:t>
      </w:r>
    </w:p>
    <w:p>
      <w:pPr>
        <w:pStyle w:val="BodyText"/>
        <w:spacing w:before="4"/>
        <w:rPr>
          <w:sz w:val="27"/>
        </w:rPr>
      </w:pPr>
    </w:p>
    <w:p>
      <w:pPr>
        <w:spacing w:before="0"/>
        <w:ind w:left="559" w:right="0" w:firstLine="0"/>
        <w:jc w:val="left"/>
        <w:rPr>
          <w:b/>
          <w:sz w:val="16"/>
        </w:rPr>
      </w:pPr>
      <w:r>
        <w:rPr>
          <w:b/>
          <w:i/>
          <w:sz w:val="16"/>
        </w:rPr>
        <w:t>Washington:</w:t>
      </w:r>
      <w:r>
        <w:rPr>
          <w:b/>
          <w:i/>
          <w:spacing w:val="-4"/>
          <w:sz w:val="16"/>
        </w:rPr>
        <w:t> </w:t>
      </w:r>
      <w:r>
        <w:rPr>
          <w:b/>
          <w:sz w:val="16"/>
        </w:rPr>
        <w:t>Washingtonius,</w:t>
      </w:r>
      <w:r>
        <w:rPr>
          <w:b/>
          <w:spacing w:val="-3"/>
          <w:sz w:val="16"/>
        </w:rPr>
        <w:t> </w:t>
      </w:r>
      <w:r>
        <w:rPr>
          <w:b/>
          <w:spacing w:val="-5"/>
          <w:sz w:val="16"/>
        </w:rPr>
        <w:t>i.</w:t>
      </w:r>
    </w:p>
    <w:p>
      <w:pPr>
        <w:spacing w:after="0"/>
        <w:jc w:val="left"/>
        <w:rPr>
          <w:sz w:val="16"/>
        </w:rPr>
        <w:sectPr>
          <w:pgSz w:w="7380" w:h="11550"/>
          <w:pgMar w:top="720" w:bottom="280" w:left="200" w:right="200"/>
        </w:sectPr>
      </w:pPr>
    </w:p>
    <w:p>
      <w:pPr>
        <w:tabs>
          <w:tab w:pos="2984" w:val="left" w:leader="none"/>
        </w:tabs>
        <w:spacing w:before="63"/>
        <w:ind w:left="945" w:right="0" w:firstLine="0"/>
        <w:jc w:val="left"/>
        <w:rPr>
          <w:b/>
          <w:sz w:val="16"/>
        </w:rPr>
      </w:pPr>
      <w:r>
        <w:rPr/>
        <w:drawing>
          <wp:anchor distT="0" distB="0" distL="0" distR="0" allowOverlap="1" layoutInCell="1" locked="0" behindDoc="1" simplePos="0" relativeHeight="476385792">
            <wp:simplePos x="0" y="0"/>
            <wp:positionH relativeFrom="page">
              <wp:posOffset>304800</wp:posOffset>
            </wp:positionH>
            <wp:positionV relativeFrom="page">
              <wp:posOffset>0</wp:posOffset>
            </wp:positionV>
            <wp:extent cx="4378325" cy="7334250"/>
            <wp:effectExtent l="0" t="0" r="0" b="0"/>
            <wp:wrapNone/>
            <wp:docPr id="441" name="image357.png"/>
            <wp:cNvGraphicFramePr>
              <a:graphicFrameLocks noChangeAspect="1"/>
            </wp:cNvGraphicFramePr>
            <a:graphic>
              <a:graphicData uri="http://schemas.openxmlformats.org/drawingml/2006/picture">
                <pic:pic>
                  <pic:nvPicPr>
                    <pic:cNvPr id="442" name="image357.png"/>
                    <pic:cNvPicPr/>
                  </pic:nvPicPr>
                  <pic:blipFill>
                    <a:blip r:embed="rId361" cstate="print"/>
                    <a:stretch>
                      <a:fillRect/>
                    </a:stretch>
                  </pic:blipFill>
                  <pic:spPr>
                    <a:xfrm>
                      <a:off x="0" y="0"/>
                      <a:ext cx="4378325" cy="7334250"/>
                    </a:xfrm>
                    <a:prstGeom prst="rect">
                      <a:avLst/>
                    </a:prstGeom>
                  </pic:spPr>
                </pic:pic>
              </a:graphicData>
            </a:graphic>
          </wp:anchor>
        </w:drawing>
      </w:r>
      <w:r>
        <w:rPr>
          <w:position w:val="-1"/>
          <w:sz w:val="20"/>
        </w:rPr>
        <w:t>27 </w:t>
      </w:r>
      <w:r>
        <w:rPr>
          <w:spacing w:val="-10"/>
          <w:position w:val="-1"/>
          <w:sz w:val="20"/>
        </w:rPr>
        <w:t>4</w:t>
      </w:r>
      <w:r>
        <w:rPr>
          <w:position w:val="-1"/>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8"/>
        <w:rPr>
          <w:b/>
          <w:sz w:val="21"/>
        </w:rPr>
      </w:pPr>
    </w:p>
    <w:p>
      <w:pPr>
        <w:pStyle w:val="BodyText"/>
        <w:spacing w:line="256" w:lineRule="auto" w:before="1"/>
        <w:ind w:left="935" w:right="283" w:firstLine="15"/>
        <w:jc w:val="both"/>
      </w:pPr>
      <w:r>
        <w:rPr/>
        <w:t>led</w:t>
      </w:r>
      <w:r>
        <w:rPr>
          <w:spacing w:val="40"/>
        </w:rPr>
        <w:t> </w:t>
      </w:r>
      <w:r>
        <w:rPr/>
        <w:t>the</w:t>
      </w:r>
      <w:r>
        <w:rPr>
          <w:spacing w:val="40"/>
        </w:rPr>
        <w:t> </w:t>
      </w:r>
      <w:r>
        <w:rPr/>
        <w:t>troops</w:t>
      </w:r>
      <w:r>
        <w:rPr>
          <w:spacing w:val="40"/>
        </w:rPr>
        <w:t> </w:t>
      </w:r>
      <w:r>
        <w:rPr/>
        <w:t>across</w:t>
      </w:r>
      <w:r>
        <w:rPr>
          <w:spacing w:val="40"/>
        </w:rPr>
        <w:t> </w:t>
      </w:r>
      <w:r>
        <w:rPr/>
        <w:t>the</w:t>
      </w:r>
      <w:r>
        <w:rPr>
          <w:spacing w:val="40"/>
        </w:rPr>
        <w:t> </w:t>
      </w:r>
      <w:r>
        <w:rPr/>
        <w:t>river</w:t>
      </w:r>
      <w:r>
        <w:rPr>
          <w:spacing w:val="40"/>
        </w:rPr>
        <w:t> </w:t>
      </w:r>
      <w:r>
        <w:rPr/>
        <w:t>Delaware</w:t>
      </w:r>
      <w:r>
        <w:rPr>
          <w:position w:val="6"/>
          <w:sz w:val="13"/>
        </w:rPr>
        <w:t>1</w:t>
      </w:r>
      <w:r>
        <w:rPr>
          <w:spacing w:val="40"/>
          <w:position w:val="6"/>
          <w:sz w:val="13"/>
        </w:rPr>
        <w:t> </w:t>
      </w:r>
      <w:r>
        <w:rPr/>
        <w:t>to</w:t>
      </w:r>
      <w:r>
        <w:rPr>
          <w:spacing w:val="40"/>
        </w:rPr>
        <w:t> </w:t>
      </w:r>
      <w:r>
        <w:rPr/>
        <w:t>conquer</w:t>
      </w:r>
      <w:r>
        <w:rPr>
          <w:spacing w:val="40"/>
        </w:rPr>
        <w:t> </w:t>
      </w:r>
      <w:r>
        <w:rPr/>
        <w:t>the</w:t>
      </w:r>
      <w:r>
        <w:rPr>
          <w:spacing w:val="40"/>
        </w:rPr>
        <w:t> </w:t>
      </w:r>
      <w:r>
        <w:rPr/>
        <w:t>Germans</w:t>
      </w:r>
      <w:r>
        <w:rPr>
          <w:position w:val="6"/>
          <w:sz w:val="13"/>
        </w:rPr>
        <w:t>2</w:t>
      </w:r>
      <w:r>
        <w:rPr>
          <w:spacing w:val="40"/>
          <w:position w:val="6"/>
          <w:sz w:val="13"/>
        </w:rPr>
        <w:t> </w:t>
      </w:r>
      <w:r>
        <w:rPr/>
        <w:t>who</w:t>
      </w:r>
      <w:r>
        <w:rPr>
          <w:spacing w:val="40"/>
        </w:rPr>
        <w:t> </w:t>
      </w:r>
      <w:r>
        <w:rPr/>
        <w:t>were</w:t>
      </w:r>
      <w:r>
        <w:rPr>
          <w:spacing w:val="40"/>
        </w:rPr>
        <w:t> </w:t>
      </w:r>
      <w:r>
        <w:rPr/>
        <w:t>in</w:t>
      </w:r>
      <w:r>
        <w:rPr>
          <w:spacing w:val="40"/>
        </w:rPr>
        <w:t> </w:t>
      </w:r>
      <w:r>
        <w:rPr/>
        <w:t>the</w:t>
      </w:r>
      <w:r>
        <w:rPr>
          <w:spacing w:val="40"/>
        </w:rPr>
        <w:t> </w:t>
      </w:r>
      <w:r>
        <w:rPr/>
        <w:t>British</w:t>
      </w:r>
      <w:r>
        <w:rPr>
          <w:position w:val="6"/>
          <w:sz w:val="13"/>
        </w:rPr>
        <w:t>3</w:t>
      </w:r>
      <w:r>
        <w:rPr>
          <w:spacing w:val="40"/>
          <w:position w:val="6"/>
          <w:sz w:val="13"/>
        </w:rPr>
        <w:t> </w:t>
      </w:r>
      <w:r>
        <w:rPr/>
        <w:t>army.</w:t>
      </w:r>
      <w:r>
        <w:rPr>
          <w:spacing w:val="40"/>
        </w:rPr>
        <w:t> </w:t>
      </w:r>
      <w:r>
        <w:rPr/>
        <w:t>It</w:t>
      </w:r>
      <w:r>
        <w:rPr>
          <w:spacing w:val="40"/>
        </w:rPr>
        <w:t> </w:t>
      </w:r>
      <w:r>
        <w:rPr/>
        <w:t>was</w:t>
      </w:r>
      <w:r>
        <w:rPr>
          <w:spacing w:val="40"/>
        </w:rPr>
        <w:t> </w:t>
      </w:r>
      <w:r>
        <w:rPr/>
        <w:t>night.</w:t>
      </w:r>
      <w:r>
        <w:rPr>
          <w:spacing w:val="40"/>
        </w:rPr>
        <w:t> </w:t>
      </w:r>
      <w:r>
        <w:rPr/>
        <w:t>The</w:t>
      </w:r>
      <w:r>
        <w:rPr>
          <w:spacing w:val="40"/>
        </w:rPr>
        <w:t> </w:t>
      </w:r>
      <w:r>
        <w:rPr/>
        <w:t>soldiers</w:t>
      </w:r>
      <w:r>
        <w:rPr>
          <w:spacing w:val="40"/>
        </w:rPr>
        <w:t> </w:t>
      </w:r>
      <w:r>
        <w:rPr/>
        <w:t>were neither seen nor heard by the enemy. Thus he swiftly and easily conquered</w:t>
      </w:r>
      <w:r>
        <w:rPr>
          <w:spacing w:val="80"/>
        </w:rPr>
        <w:t> </w:t>
      </w:r>
      <w:r>
        <w:rPr/>
        <w:t>the</w:t>
      </w:r>
      <w:r>
        <w:rPr>
          <w:spacing w:val="80"/>
        </w:rPr>
        <w:t> </w:t>
      </w:r>
      <w:r>
        <w:rPr/>
        <w:t>enemy.</w:t>
      </w:r>
      <w:r>
        <w:rPr>
          <w:spacing w:val="80"/>
        </w:rPr>
        <w:t> </w:t>
      </w:r>
      <w:r>
        <w:rPr/>
        <w:t>We</w:t>
      </w:r>
      <w:r>
        <w:rPr>
          <w:spacing w:val="80"/>
        </w:rPr>
        <w:t> </w:t>
      </w:r>
      <w:r>
        <w:rPr/>
        <w:t>shall</w:t>
      </w:r>
      <w:r>
        <w:rPr>
          <w:spacing w:val="80"/>
        </w:rPr>
        <w:t> </w:t>
      </w:r>
      <w:r>
        <w:rPr/>
        <w:t>all</w:t>
      </w:r>
      <w:r>
        <w:rPr>
          <w:spacing w:val="80"/>
        </w:rPr>
        <w:t> </w:t>
      </w:r>
      <w:r>
        <w:rPr/>
        <w:t>praise</w:t>
      </w:r>
      <w:r>
        <w:rPr>
          <w:spacing w:val="80"/>
        </w:rPr>
        <w:t> </w:t>
      </w:r>
      <w:r>
        <w:rPr/>
        <w:t>Washington’s</w:t>
      </w:r>
      <w:r>
        <w:rPr>
          <w:position w:val="6"/>
          <w:sz w:val="13"/>
        </w:rPr>
        <w:t>4</w:t>
      </w:r>
      <w:r>
        <w:rPr>
          <w:spacing w:val="80"/>
          <w:position w:val="6"/>
          <w:sz w:val="13"/>
        </w:rPr>
        <w:t> </w:t>
      </w:r>
      <w:r>
        <w:rPr/>
        <w:t>plan and courage, shall we not ?</w:t>
      </w:r>
    </w:p>
    <w:p>
      <w:pPr>
        <w:spacing w:before="109"/>
        <w:ind w:left="3110" w:right="0" w:firstLine="0"/>
        <w:jc w:val="both"/>
        <w:rPr>
          <w:b/>
          <w:i/>
          <w:sz w:val="20"/>
        </w:rPr>
      </w:pPr>
      <w:r>
        <w:rPr>
          <w:b/>
          <w:i/>
          <w:sz w:val="20"/>
        </w:rPr>
        <w:t>Answer</w:t>
      </w:r>
      <w:r>
        <w:rPr>
          <w:b/>
          <w:i/>
          <w:spacing w:val="-2"/>
          <w:sz w:val="20"/>
        </w:rPr>
        <w:t> </w:t>
      </w:r>
      <w:r>
        <w:rPr>
          <w:b/>
          <w:i/>
          <w:sz w:val="20"/>
        </w:rPr>
        <w:t>in</w:t>
      </w:r>
      <w:r>
        <w:rPr>
          <w:b/>
          <w:i/>
          <w:spacing w:val="-2"/>
          <w:sz w:val="20"/>
        </w:rPr>
        <w:t> Latin:</w:t>
      </w:r>
    </w:p>
    <w:p>
      <w:pPr>
        <w:pStyle w:val="ListParagraph"/>
        <w:numPr>
          <w:ilvl w:val="0"/>
          <w:numId w:val="256"/>
        </w:numPr>
        <w:tabs>
          <w:tab w:pos="1440" w:val="left" w:leader="none"/>
        </w:tabs>
        <w:spacing w:line="240" w:lineRule="auto" w:before="95" w:after="0"/>
        <w:ind w:left="1440" w:right="0" w:hanging="280"/>
        <w:jc w:val="left"/>
        <w:rPr>
          <w:sz w:val="20"/>
        </w:rPr>
      </w:pPr>
      <w:r>
        <w:rPr>
          <w:sz w:val="20"/>
        </w:rPr>
        <w:t>Quis</w:t>
      </w:r>
      <w:r>
        <w:rPr>
          <w:spacing w:val="-2"/>
          <w:sz w:val="20"/>
        </w:rPr>
        <w:t> </w:t>
      </w:r>
      <w:r>
        <w:rPr>
          <w:sz w:val="20"/>
        </w:rPr>
        <w:t>fuit</w:t>
      </w:r>
      <w:r>
        <w:rPr>
          <w:spacing w:val="-1"/>
          <w:sz w:val="20"/>
        </w:rPr>
        <w:t> </w:t>
      </w:r>
      <w:r>
        <w:rPr>
          <w:sz w:val="20"/>
        </w:rPr>
        <w:t>Washingtonius</w:t>
      </w:r>
      <w:r>
        <w:rPr>
          <w:spacing w:val="-2"/>
          <w:sz w:val="20"/>
        </w:rPr>
        <w:t> </w:t>
      </w:r>
      <w:r>
        <w:rPr>
          <w:spacing w:val="-10"/>
          <w:sz w:val="20"/>
        </w:rPr>
        <w:t>?</w:t>
      </w:r>
    </w:p>
    <w:p>
      <w:pPr>
        <w:pStyle w:val="ListParagraph"/>
        <w:numPr>
          <w:ilvl w:val="0"/>
          <w:numId w:val="256"/>
        </w:numPr>
        <w:tabs>
          <w:tab w:pos="1445" w:val="left" w:leader="none"/>
        </w:tabs>
        <w:spacing w:line="240" w:lineRule="auto" w:before="10" w:after="0"/>
        <w:ind w:left="1445" w:right="0" w:hanging="300"/>
        <w:jc w:val="left"/>
        <w:rPr>
          <w:sz w:val="20"/>
        </w:rPr>
      </w:pPr>
      <w:r>
        <w:rPr>
          <w:sz w:val="20"/>
        </w:rPr>
        <w:t>Qui</w:t>
      </w:r>
      <w:r>
        <w:rPr>
          <w:spacing w:val="-1"/>
          <w:sz w:val="20"/>
        </w:rPr>
        <w:t> </w:t>
      </w:r>
      <w:r>
        <w:rPr>
          <w:sz w:val="20"/>
        </w:rPr>
        <w:t>eum</w:t>
      </w:r>
      <w:r>
        <w:rPr>
          <w:spacing w:val="-1"/>
          <w:sz w:val="20"/>
        </w:rPr>
        <w:t> </w:t>
      </w:r>
      <w:r>
        <w:rPr>
          <w:spacing w:val="-2"/>
          <w:sz w:val="20"/>
        </w:rPr>
        <w:t>laudant?</w:t>
      </w:r>
    </w:p>
    <w:p>
      <w:pPr>
        <w:pStyle w:val="ListParagraph"/>
        <w:numPr>
          <w:ilvl w:val="0"/>
          <w:numId w:val="256"/>
        </w:numPr>
        <w:tabs>
          <w:tab w:pos="1445" w:val="left" w:leader="none"/>
        </w:tabs>
        <w:spacing w:line="240" w:lineRule="auto" w:before="10" w:after="0"/>
        <w:ind w:left="1445" w:right="0" w:hanging="305"/>
        <w:jc w:val="left"/>
        <w:rPr>
          <w:sz w:val="20"/>
        </w:rPr>
      </w:pPr>
      <w:r>
        <w:rPr>
          <w:sz w:val="20"/>
        </w:rPr>
        <w:t>Quibuscum</w:t>
      </w:r>
      <w:r>
        <w:rPr>
          <w:spacing w:val="-2"/>
          <w:sz w:val="20"/>
        </w:rPr>
        <w:t> </w:t>
      </w:r>
      <w:r>
        <w:rPr>
          <w:sz w:val="20"/>
        </w:rPr>
        <w:t>bellum</w:t>
      </w:r>
      <w:r>
        <w:rPr>
          <w:spacing w:val="-1"/>
          <w:sz w:val="20"/>
        </w:rPr>
        <w:t> </w:t>
      </w:r>
      <w:r>
        <w:rPr>
          <w:spacing w:val="-2"/>
          <w:sz w:val="20"/>
        </w:rPr>
        <w:t>gessit?</w:t>
      </w:r>
    </w:p>
    <w:p>
      <w:pPr>
        <w:pStyle w:val="ListParagraph"/>
        <w:numPr>
          <w:ilvl w:val="0"/>
          <w:numId w:val="256"/>
        </w:numPr>
        <w:tabs>
          <w:tab w:pos="1440" w:val="left" w:leader="none"/>
        </w:tabs>
        <w:spacing w:line="240" w:lineRule="auto" w:before="20" w:after="0"/>
        <w:ind w:left="1440" w:right="0" w:hanging="300"/>
        <w:jc w:val="left"/>
        <w:rPr>
          <w:sz w:val="20"/>
        </w:rPr>
      </w:pPr>
      <w:r>
        <w:rPr>
          <w:sz w:val="20"/>
        </w:rPr>
        <w:t>Cernebanturne</w:t>
      </w:r>
      <w:r>
        <w:rPr>
          <w:spacing w:val="-4"/>
          <w:sz w:val="20"/>
        </w:rPr>
        <w:t> </w:t>
      </w:r>
      <w:r>
        <w:rPr>
          <w:sz w:val="20"/>
        </w:rPr>
        <w:t>ejus</w:t>
      </w:r>
      <w:r>
        <w:rPr>
          <w:spacing w:val="-2"/>
          <w:sz w:val="20"/>
        </w:rPr>
        <w:t> </w:t>
      </w:r>
      <w:r>
        <w:rPr>
          <w:sz w:val="20"/>
        </w:rPr>
        <w:t>milites</w:t>
      </w:r>
      <w:r>
        <w:rPr>
          <w:spacing w:val="-1"/>
          <w:sz w:val="20"/>
        </w:rPr>
        <w:t> </w:t>
      </w:r>
      <w:r>
        <w:rPr>
          <w:sz w:val="20"/>
        </w:rPr>
        <w:t>ab</w:t>
      </w:r>
      <w:r>
        <w:rPr>
          <w:spacing w:val="-1"/>
          <w:sz w:val="20"/>
        </w:rPr>
        <w:t> </w:t>
      </w:r>
      <w:r>
        <w:rPr>
          <w:sz w:val="20"/>
        </w:rPr>
        <w:t>hostibus</w:t>
      </w:r>
      <w:r>
        <w:rPr>
          <w:spacing w:val="-2"/>
          <w:sz w:val="20"/>
        </w:rPr>
        <w:t> </w:t>
      </w:r>
      <w:r>
        <w:rPr>
          <w:spacing w:val="-10"/>
          <w:sz w:val="20"/>
        </w:rPr>
        <w:t>?</w:t>
      </w:r>
    </w:p>
    <w:p>
      <w:pPr>
        <w:pStyle w:val="ListParagraph"/>
        <w:numPr>
          <w:ilvl w:val="0"/>
          <w:numId w:val="256"/>
        </w:numPr>
        <w:tabs>
          <w:tab w:pos="1445" w:val="left" w:leader="none"/>
        </w:tabs>
        <w:spacing w:line="240" w:lineRule="auto" w:before="20" w:after="0"/>
        <w:ind w:left="1445" w:right="0" w:hanging="285"/>
        <w:jc w:val="left"/>
        <w:rPr>
          <w:sz w:val="20"/>
        </w:rPr>
      </w:pPr>
      <w:r>
        <w:rPr>
          <w:sz w:val="20"/>
        </w:rPr>
        <w:t>Quds</w:t>
      </w:r>
      <w:r>
        <w:rPr>
          <w:spacing w:val="-2"/>
          <w:sz w:val="20"/>
        </w:rPr>
        <w:t> </w:t>
      </w:r>
      <w:r>
        <w:rPr>
          <w:sz w:val="20"/>
        </w:rPr>
        <w:t>vicit</w:t>
      </w:r>
      <w:r>
        <w:rPr>
          <w:spacing w:val="-1"/>
          <w:sz w:val="20"/>
        </w:rPr>
        <w:t> </w:t>
      </w:r>
      <w:r>
        <w:rPr>
          <w:sz w:val="20"/>
        </w:rPr>
        <w:t>Washingtonius</w:t>
      </w:r>
      <w:r>
        <w:rPr>
          <w:spacing w:val="-1"/>
          <w:sz w:val="20"/>
        </w:rPr>
        <w:t> </w:t>
      </w:r>
      <w:r>
        <w:rPr>
          <w:spacing w:val="-10"/>
          <w:sz w:val="20"/>
        </w:rPr>
        <w:t>?</w:t>
      </w:r>
    </w:p>
    <w:p>
      <w:pPr>
        <w:pStyle w:val="BodyText"/>
        <w:spacing w:before="5"/>
        <w:rPr>
          <w:sz w:val="25"/>
        </w:rPr>
      </w:pPr>
    </w:p>
    <w:p>
      <w:pPr>
        <w:spacing w:before="0"/>
        <w:ind w:left="823" w:right="154" w:firstLine="0"/>
        <w:jc w:val="center"/>
        <w:rPr>
          <w:b/>
          <w:sz w:val="16"/>
        </w:rPr>
      </w:pPr>
      <w:r>
        <w:rPr>
          <w:b/>
          <w:sz w:val="16"/>
        </w:rPr>
        <w:t>EXERCISE</w:t>
      </w:r>
      <w:r>
        <w:rPr>
          <w:b/>
          <w:spacing w:val="-3"/>
          <w:sz w:val="16"/>
        </w:rPr>
        <w:t> </w:t>
      </w:r>
      <w:r>
        <w:rPr>
          <w:b/>
          <w:spacing w:val="-5"/>
          <w:sz w:val="16"/>
        </w:rPr>
        <w:t>289</w:t>
      </w:r>
    </w:p>
    <w:p>
      <w:pPr>
        <w:spacing w:before="71"/>
        <w:ind w:left="823" w:right="148" w:firstLine="0"/>
        <w:jc w:val="center"/>
        <w:rPr>
          <w:b/>
          <w:sz w:val="16"/>
        </w:rPr>
      </w:pPr>
      <w:r>
        <w:rPr>
          <w:b/>
          <w:spacing w:val="-2"/>
          <w:sz w:val="16"/>
        </w:rPr>
        <w:t>[Review]</w:t>
      </w:r>
    </w:p>
    <w:p>
      <w:pPr>
        <w:pStyle w:val="ListParagraph"/>
        <w:numPr>
          <w:ilvl w:val="0"/>
          <w:numId w:val="257"/>
        </w:numPr>
        <w:tabs>
          <w:tab w:pos="1455" w:val="left" w:leader="none"/>
        </w:tabs>
        <w:spacing w:line="240" w:lineRule="auto" w:before="74" w:after="0"/>
        <w:ind w:left="1455" w:right="0" w:hanging="290"/>
        <w:jc w:val="left"/>
        <w:rPr>
          <w:sz w:val="20"/>
        </w:rPr>
      </w:pPr>
      <w:r>
        <w:rPr>
          <w:sz w:val="20"/>
        </w:rPr>
        <w:t>Give</w:t>
      </w:r>
      <w:r>
        <w:rPr>
          <w:spacing w:val="-3"/>
          <w:sz w:val="20"/>
        </w:rPr>
        <w:t> </w:t>
      </w:r>
      <w:r>
        <w:rPr>
          <w:sz w:val="20"/>
        </w:rPr>
        <w:t>the</w:t>
      </w:r>
      <w:r>
        <w:rPr>
          <w:spacing w:val="-2"/>
          <w:sz w:val="20"/>
        </w:rPr>
        <w:t> </w:t>
      </w:r>
      <w:r>
        <w:rPr>
          <w:sz w:val="20"/>
        </w:rPr>
        <w:t>rule</w:t>
      </w:r>
      <w:r>
        <w:rPr>
          <w:spacing w:val="-1"/>
          <w:sz w:val="20"/>
        </w:rPr>
        <w:t> </w:t>
      </w:r>
      <w:r>
        <w:rPr>
          <w:sz w:val="20"/>
        </w:rPr>
        <w:t>for</w:t>
      </w:r>
      <w:r>
        <w:rPr>
          <w:spacing w:val="-1"/>
          <w:sz w:val="20"/>
        </w:rPr>
        <w:t> </w:t>
      </w:r>
      <w:r>
        <w:rPr>
          <w:sz w:val="20"/>
        </w:rPr>
        <w:t>agreement</w:t>
      </w:r>
      <w:r>
        <w:rPr>
          <w:spacing w:val="-1"/>
          <w:sz w:val="20"/>
        </w:rPr>
        <w:t> </w:t>
      </w:r>
      <w:r>
        <w:rPr>
          <w:sz w:val="20"/>
        </w:rPr>
        <w:t>of</w:t>
      </w:r>
      <w:r>
        <w:rPr>
          <w:spacing w:val="-2"/>
          <w:sz w:val="20"/>
        </w:rPr>
        <w:t> </w:t>
      </w:r>
      <w:r>
        <w:rPr>
          <w:sz w:val="20"/>
        </w:rPr>
        <w:t>relative</w:t>
      </w:r>
      <w:r>
        <w:rPr>
          <w:spacing w:val="-1"/>
          <w:sz w:val="20"/>
        </w:rPr>
        <w:t> </w:t>
      </w:r>
      <w:r>
        <w:rPr>
          <w:spacing w:val="-2"/>
          <w:sz w:val="20"/>
        </w:rPr>
        <w:t>pronouns.</w:t>
      </w:r>
    </w:p>
    <w:p>
      <w:pPr>
        <w:pStyle w:val="ListParagraph"/>
        <w:numPr>
          <w:ilvl w:val="0"/>
          <w:numId w:val="257"/>
        </w:numPr>
        <w:tabs>
          <w:tab w:pos="1455" w:val="left" w:leader="none"/>
        </w:tabs>
        <w:spacing w:line="240" w:lineRule="auto" w:before="15" w:after="0"/>
        <w:ind w:left="1455" w:right="0" w:hanging="295"/>
        <w:jc w:val="left"/>
        <w:rPr>
          <w:sz w:val="20"/>
        </w:rPr>
      </w:pPr>
      <w:r>
        <w:rPr>
          <w:sz w:val="20"/>
        </w:rPr>
        <w:t>When</w:t>
      </w:r>
      <w:r>
        <w:rPr>
          <w:spacing w:val="-1"/>
          <w:sz w:val="20"/>
        </w:rPr>
        <w:t> </w:t>
      </w:r>
      <w:r>
        <w:rPr>
          <w:sz w:val="20"/>
        </w:rPr>
        <w:t>is quo</w:t>
      </w:r>
      <w:r>
        <w:rPr>
          <w:spacing w:val="-1"/>
          <w:sz w:val="20"/>
        </w:rPr>
        <w:t> </w:t>
      </w:r>
      <w:r>
        <w:rPr>
          <w:sz w:val="20"/>
        </w:rPr>
        <w:t>used to introduce</w:t>
      </w:r>
      <w:r>
        <w:rPr>
          <w:spacing w:val="-2"/>
          <w:sz w:val="20"/>
        </w:rPr>
        <w:t> </w:t>
      </w:r>
      <w:r>
        <w:rPr>
          <w:sz w:val="20"/>
        </w:rPr>
        <w:t>a purpose</w:t>
      </w:r>
      <w:r>
        <w:rPr>
          <w:spacing w:val="-1"/>
          <w:sz w:val="20"/>
        </w:rPr>
        <w:t> </w:t>
      </w:r>
      <w:r>
        <w:rPr>
          <w:spacing w:val="-2"/>
          <w:sz w:val="20"/>
        </w:rPr>
        <w:t>clause?</w:t>
      </w:r>
    </w:p>
    <w:p>
      <w:pPr>
        <w:pStyle w:val="ListParagraph"/>
        <w:numPr>
          <w:ilvl w:val="0"/>
          <w:numId w:val="257"/>
        </w:numPr>
        <w:tabs>
          <w:tab w:pos="1460" w:val="left" w:leader="none"/>
        </w:tabs>
        <w:spacing w:line="240" w:lineRule="auto" w:before="5" w:after="0"/>
        <w:ind w:left="1460" w:right="0" w:hanging="305"/>
        <w:jc w:val="left"/>
        <w:rPr>
          <w:sz w:val="20"/>
        </w:rPr>
      </w:pPr>
      <w:r>
        <w:rPr>
          <w:sz w:val="20"/>
        </w:rPr>
        <w:t>Give</w:t>
      </w:r>
      <w:r>
        <w:rPr>
          <w:spacing w:val="-1"/>
          <w:sz w:val="20"/>
        </w:rPr>
        <w:t> </w:t>
      </w:r>
      <w:r>
        <w:rPr>
          <w:sz w:val="20"/>
        </w:rPr>
        <w:t>the</w:t>
      </w:r>
      <w:r>
        <w:rPr>
          <w:spacing w:val="-1"/>
          <w:sz w:val="20"/>
        </w:rPr>
        <w:t> </w:t>
      </w:r>
      <w:r>
        <w:rPr>
          <w:sz w:val="20"/>
        </w:rPr>
        <w:t>rule</w:t>
      </w:r>
      <w:r>
        <w:rPr>
          <w:spacing w:val="-1"/>
          <w:sz w:val="20"/>
        </w:rPr>
        <w:t> </w:t>
      </w:r>
      <w:r>
        <w:rPr>
          <w:sz w:val="20"/>
        </w:rPr>
        <w:t>for</w:t>
      </w:r>
      <w:r>
        <w:rPr>
          <w:spacing w:val="-1"/>
          <w:sz w:val="20"/>
        </w:rPr>
        <w:t> </w:t>
      </w:r>
      <w:r>
        <w:rPr>
          <w:sz w:val="20"/>
        </w:rPr>
        <w:t>the</w:t>
      </w:r>
      <w:r>
        <w:rPr>
          <w:spacing w:val="-1"/>
          <w:sz w:val="20"/>
        </w:rPr>
        <w:t> </w:t>
      </w:r>
      <w:r>
        <w:rPr>
          <w:sz w:val="20"/>
        </w:rPr>
        <w:t>ablative</w:t>
      </w:r>
      <w:r>
        <w:rPr>
          <w:spacing w:val="-1"/>
          <w:sz w:val="20"/>
        </w:rPr>
        <w:t> </w:t>
      </w:r>
      <w:r>
        <w:rPr>
          <w:sz w:val="20"/>
        </w:rPr>
        <w:t>of</w:t>
      </w:r>
      <w:r>
        <w:rPr>
          <w:spacing w:val="-1"/>
          <w:sz w:val="20"/>
        </w:rPr>
        <w:t> </w:t>
      </w:r>
      <w:r>
        <w:rPr>
          <w:spacing w:val="-2"/>
          <w:sz w:val="20"/>
        </w:rPr>
        <w:t>means.</w:t>
      </w:r>
    </w:p>
    <w:p>
      <w:pPr>
        <w:pStyle w:val="BodyText"/>
        <w:spacing w:before="10"/>
        <w:rPr>
          <w:sz w:val="32"/>
        </w:rPr>
      </w:pPr>
    </w:p>
    <w:p>
      <w:pPr>
        <w:pStyle w:val="ListParagraph"/>
        <w:numPr>
          <w:ilvl w:val="0"/>
          <w:numId w:val="257"/>
        </w:numPr>
        <w:tabs>
          <w:tab w:pos="2155" w:val="left" w:leader="none"/>
        </w:tabs>
        <w:spacing w:line="240" w:lineRule="auto" w:before="0" w:after="0"/>
        <w:ind w:left="2155" w:right="0" w:hanging="295"/>
        <w:jc w:val="left"/>
        <w:rPr>
          <w:b/>
          <w:sz w:val="17"/>
        </w:rPr>
      </w:pPr>
      <w:r>
        <w:rPr>
          <w:b/>
          <w:sz w:val="17"/>
        </w:rPr>
        <w:t>THE</w:t>
      </w:r>
      <w:r>
        <w:rPr>
          <w:b/>
          <w:spacing w:val="-4"/>
          <w:sz w:val="17"/>
        </w:rPr>
        <w:t> </w:t>
      </w:r>
      <w:r>
        <w:rPr>
          <w:b/>
          <w:sz w:val="17"/>
        </w:rPr>
        <w:t>INTERROGATIVE</w:t>
      </w:r>
      <w:r>
        <w:rPr>
          <w:b/>
          <w:spacing w:val="-4"/>
          <w:sz w:val="17"/>
        </w:rPr>
        <w:t> </w:t>
      </w:r>
      <w:r>
        <w:rPr>
          <w:b/>
          <w:spacing w:val="-2"/>
          <w:sz w:val="17"/>
        </w:rPr>
        <w:t>ADJECTIVE</w:t>
      </w:r>
    </w:p>
    <w:p>
      <w:pPr>
        <w:pStyle w:val="BodyText"/>
        <w:spacing w:before="5"/>
        <w:rPr>
          <w:b/>
          <w:sz w:val="14"/>
        </w:rPr>
      </w:pPr>
    </w:p>
    <w:p>
      <w:pPr>
        <w:spacing w:before="0"/>
        <w:ind w:left="2750" w:right="0" w:firstLine="0"/>
        <w:jc w:val="both"/>
        <w:rPr>
          <w:i/>
          <w:sz w:val="20"/>
        </w:rPr>
      </w:pPr>
      <w:r>
        <w:rPr>
          <w:i/>
          <w:sz w:val="20"/>
        </w:rPr>
        <w:t>Which</w:t>
      </w:r>
      <w:r>
        <w:rPr>
          <w:i/>
          <w:spacing w:val="-3"/>
          <w:sz w:val="20"/>
        </w:rPr>
        <w:t> </w:t>
      </w:r>
      <w:r>
        <w:rPr>
          <w:i/>
          <w:sz w:val="20"/>
        </w:rPr>
        <w:t>men</w:t>
      </w:r>
      <w:r>
        <w:rPr>
          <w:i/>
          <w:spacing w:val="-1"/>
          <w:sz w:val="20"/>
        </w:rPr>
        <w:t> </w:t>
      </w:r>
      <w:r>
        <w:rPr>
          <w:i/>
          <w:sz w:val="20"/>
        </w:rPr>
        <w:t>did</w:t>
      </w:r>
      <w:r>
        <w:rPr>
          <w:i/>
          <w:spacing w:val="-1"/>
          <w:sz w:val="20"/>
        </w:rPr>
        <w:t> </w:t>
      </w:r>
      <w:r>
        <w:rPr>
          <w:i/>
          <w:sz w:val="20"/>
        </w:rPr>
        <w:t>you </w:t>
      </w:r>
      <w:r>
        <w:rPr>
          <w:i/>
          <w:spacing w:val="-4"/>
          <w:sz w:val="20"/>
        </w:rPr>
        <w:t>see?</w:t>
      </w:r>
    </w:p>
    <w:p>
      <w:pPr>
        <w:pStyle w:val="BodyText"/>
        <w:spacing w:before="55"/>
        <w:ind w:left="2745"/>
        <w:jc w:val="both"/>
      </w:pPr>
      <w:r>
        <w:rPr/>
        <w:t>Quds</w:t>
      </w:r>
      <w:r>
        <w:rPr>
          <w:spacing w:val="-1"/>
        </w:rPr>
        <w:t> </w:t>
      </w:r>
      <w:r>
        <w:rPr/>
        <w:t>virds</w:t>
      </w:r>
      <w:r>
        <w:rPr>
          <w:spacing w:val="-1"/>
        </w:rPr>
        <w:t> </w:t>
      </w:r>
      <w:r>
        <w:rPr>
          <w:spacing w:val="-2"/>
        </w:rPr>
        <w:t>vldisti?</w:t>
      </w:r>
    </w:p>
    <w:p>
      <w:pPr>
        <w:pStyle w:val="BodyText"/>
        <w:spacing w:line="252" w:lineRule="auto" w:before="105"/>
        <w:ind w:left="970" w:right="309" w:firstLine="195"/>
        <w:jc w:val="both"/>
      </w:pPr>
      <w:r>
        <w:rPr/>
        <w:t>Quds</w:t>
      </w:r>
      <w:r>
        <w:rPr>
          <w:spacing w:val="40"/>
        </w:rPr>
        <w:t> </w:t>
      </w:r>
      <w:r>
        <w:rPr/>
        <w:t>here</w:t>
      </w:r>
      <w:r>
        <w:rPr>
          <w:spacing w:val="40"/>
        </w:rPr>
        <w:t> </w:t>
      </w:r>
      <w:r>
        <w:rPr/>
        <w:t>modifies</w:t>
      </w:r>
      <w:r>
        <w:rPr>
          <w:spacing w:val="40"/>
        </w:rPr>
        <w:t> </w:t>
      </w:r>
      <w:r>
        <w:rPr/>
        <w:t>and</w:t>
      </w:r>
      <w:r>
        <w:rPr>
          <w:spacing w:val="40"/>
        </w:rPr>
        <w:t> </w:t>
      </w:r>
      <w:r>
        <w:rPr/>
        <w:t>agrees</w:t>
      </w:r>
      <w:r>
        <w:rPr>
          <w:spacing w:val="40"/>
        </w:rPr>
        <w:t> </w:t>
      </w:r>
      <w:r>
        <w:rPr/>
        <w:t>with</w:t>
      </w:r>
      <w:r>
        <w:rPr>
          <w:spacing w:val="40"/>
        </w:rPr>
        <w:t> </w:t>
      </w:r>
      <w:r>
        <w:rPr/>
        <w:t>virds.</w:t>
      </w:r>
      <w:r>
        <w:rPr>
          <w:spacing w:val="40"/>
        </w:rPr>
        <w:t> </w:t>
      </w:r>
      <w:r>
        <w:rPr/>
        <w:t>It</w:t>
      </w:r>
      <w:r>
        <w:rPr>
          <w:spacing w:val="40"/>
        </w:rPr>
        <w:t> </w:t>
      </w:r>
      <w:r>
        <w:rPr/>
        <w:t>is</w:t>
      </w:r>
      <w:r>
        <w:rPr>
          <w:spacing w:val="40"/>
        </w:rPr>
        <w:t> </w:t>
      </w:r>
      <w:r>
        <w:rPr/>
        <w:t>used,</w:t>
      </w:r>
      <w:r>
        <w:rPr>
          <w:spacing w:val="40"/>
        </w:rPr>
        <w:t> </w:t>
      </w:r>
      <w:r>
        <w:rPr/>
        <w:t>there­</w:t>
      </w:r>
      <w:r>
        <w:rPr>
          <w:spacing w:val="40"/>
        </w:rPr>
        <w:t> </w:t>
      </w:r>
      <w:r>
        <w:rPr/>
        <w:t>fore, as an ADJECTIVE and not as a pronoun. It is an INTER­ ROGATIVE because it introduces a question.</w:t>
      </w:r>
    </w:p>
    <w:p>
      <w:pPr>
        <w:pStyle w:val="BodyText"/>
        <w:spacing w:line="249" w:lineRule="auto" w:before="6"/>
        <w:ind w:left="965" w:right="259" w:firstLine="195"/>
        <w:jc w:val="both"/>
      </w:pPr>
      <w:r>
        <w:rPr/>
        <w:t>The</w:t>
      </w:r>
      <w:r>
        <w:rPr>
          <w:spacing w:val="40"/>
        </w:rPr>
        <w:t> </w:t>
      </w:r>
      <w:r>
        <w:rPr/>
        <w:t>INTERROGATIVE</w:t>
      </w:r>
      <w:r>
        <w:rPr>
          <w:spacing w:val="40"/>
        </w:rPr>
        <w:t> </w:t>
      </w:r>
      <w:r>
        <w:rPr/>
        <w:t>ADJECTIVE</w:t>
      </w:r>
      <w:r>
        <w:rPr>
          <w:spacing w:val="40"/>
        </w:rPr>
        <w:t> </w:t>
      </w:r>
      <w:r>
        <w:rPr/>
        <w:t>in</w:t>
      </w:r>
      <w:r>
        <w:rPr>
          <w:spacing w:val="40"/>
        </w:rPr>
        <w:t> </w:t>
      </w:r>
      <w:r>
        <w:rPr/>
        <w:t>Latin</w:t>
      </w:r>
      <w:r>
        <w:rPr>
          <w:spacing w:val="40"/>
        </w:rPr>
        <w:t> </w:t>
      </w:r>
      <w:r>
        <w:rPr/>
        <w:t>is</w:t>
      </w:r>
      <w:r>
        <w:rPr>
          <w:spacing w:val="40"/>
        </w:rPr>
        <w:t> </w:t>
      </w:r>
      <w:r>
        <w:rPr/>
        <w:t>declined</w:t>
      </w:r>
      <w:r>
        <w:rPr>
          <w:spacing w:val="80"/>
        </w:rPr>
        <w:t> </w:t>
      </w:r>
      <w:r>
        <w:rPr/>
        <w:t>exactly like the relative pronoun.</w:t>
      </w:r>
    </w:p>
    <w:p>
      <w:pPr>
        <w:pStyle w:val="BodyText"/>
        <w:spacing w:before="2"/>
        <w:ind w:left="1170"/>
      </w:pPr>
      <w:r>
        <w:rPr/>
        <w:t>But</w:t>
      </w:r>
      <w:r>
        <w:rPr>
          <w:spacing w:val="37"/>
        </w:rPr>
        <w:t>  </w:t>
      </w:r>
      <w:r>
        <w:rPr/>
        <w:t>in</w:t>
      </w:r>
      <w:r>
        <w:rPr>
          <w:spacing w:val="38"/>
        </w:rPr>
        <w:t>  </w:t>
      </w:r>
      <w:r>
        <w:rPr/>
        <w:t>the</w:t>
      </w:r>
      <w:r>
        <w:rPr>
          <w:spacing w:val="37"/>
        </w:rPr>
        <w:t>  </w:t>
      </w:r>
      <w:r>
        <w:rPr/>
        <w:t>NOMINATIVE</w:t>
      </w:r>
      <w:r>
        <w:rPr>
          <w:spacing w:val="37"/>
        </w:rPr>
        <w:t>  </w:t>
      </w:r>
      <w:r>
        <w:rPr/>
        <w:t>MASCULINE</w:t>
      </w:r>
      <w:r>
        <w:rPr>
          <w:spacing w:val="37"/>
        </w:rPr>
        <w:t>  </w:t>
      </w:r>
      <w:r>
        <w:rPr/>
        <w:t>SINGULAR</w:t>
      </w:r>
      <w:r>
        <w:rPr>
          <w:spacing w:val="37"/>
        </w:rPr>
        <w:t>  </w:t>
      </w:r>
      <w:r>
        <w:rPr>
          <w:spacing w:val="-4"/>
        </w:rPr>
        <w:t>quis</w:t>
      </w:r>
    </w:p>
    <w:p>
      <w:pPr>
        <w:spacing w:line="256" w:lineRule="auto" w:before="20"/>
        <w:ind w:left="970" w:right="268" w:firstLine="5"/>
        <w:jc w:val="both"/>
        <w:rPr>
          <w:i/>
          <w:sz w:val="20"/>
        </w:rPr>
      </w:pPr>
      <w:r>
        <w:rPr>
          <w:sz w:val="20"/>
        </w:rPr>
        <w:t>is</w:t>
      </w:r>
      <w:r>
        <w:rPr>
          <w:spacing w:val="40"/>
          <w:sz w:val="20"/>
        </w:rPr>
        <w:t> </w:t>
      </w:r>
      <w:r>
        <w:rPr>
          <w:sz w:val="20"/>
        </w:rPr>
        <w:t>generally</w:t>
      </w:r>
      <w:r>
        <w:rPr>
          <w:spacing w:val="40"/>
          <w:sz w:val="20"/>
        </w:rPr>
        <w:t> </w:t>
      </w:r>
      <w:r>
        <w:rPr>
          <w:sz w:val="20"/>
        </w:rPr>
        <w:t>used</w:t>
      </w:r>
      <w:r>
        <w:rPr>
          <w:spacing w:val="40"/>
          <w:sz w:val="20"/>
        </w:rPr>
        <w:t> </w:t>
      </w:r>
      <w:r>
        <w:rPr>
          <w:sz w:val="20"/>
        </w:rPr>
        <w:t>as</w:t>
      </w:r>
      <w:r>
        <w:rPr>
          <w:spacing w:val="40"/>
          <w:sz w:val="20"/>
        </w:rPr>
        <w:t> </w:t>
      </w:r>
      <w:r>
        <w:rPr>
          <w:sz w:val="20"/>
        </w:rPr>
        <w:t>an</w:t>
      </w:r>
      <w:r>
        <w:rPr>
          <w:spacing w:val="40"/>
          <w:sz w:val="20"/>
        </w:rPr>
        <w:t> </w:t>
      </w:r>
      <w:r>
        <w:rPr>
          <w:sz w:val="20"/>
        </w:rPr>
        <w:t>adjective</w:t>
      </w:r>
      <w:r>
        <w:rPr>
          <w:spacing w:val="40"/>
          <w:sz w:val="20"/>
        </w:rPr>
        <w:t> </w:t>
      </w:r>
      <w:r>
        <w:rPr>
          <w:sz w:val="20"/>
        </w:rPr>
        <w:t>for</w:t>
      </w:r>
      <w:r>
        <w:rPr>
          <w:spacing w:val="40"/>
          <w:sz w:val="20"/>
        </w:rPr>
        <w:t> </w:t>
      </w:r>
      <w:r>
        <w:rPr>
          <w:i/>
          <w:sz w:val="20"/>
        </w:rPr>
        <w:t>which</w:t>
      </w:r>
      <w:r>
        <w:rPr>
          <w:i/>
          <w:spacing w:val="40"/>
          <w:sz w:val="20"/>
        </w:rPr>
        <w:t> </w:t>
      </w:r>
      <w:r>
        <w:rPr>
          <w:sz w:val="20"/>
        </w:rPr>
        <w:t>or</w:t>
      </w:r>
      <w:r>
        <w:rPr>
          <w:spacing w:val="40"/>
          <w:sz w:val="20"/>
        </w:rPr>
        <w:t> </w:t>
      </w:r>
      <w:r>
        <w:rPr>
          <w:i/>
          <w:sz w:val="20"/>
        </w:rPr>
        <w:t>what,</w:t>
      </w:r>
      <w:r>
        <w:rPr>
          <w:i/>
          <w:spacing w:val="40"/>
          <w:sz w:val="20"/>
        </w:rPr>
        <w:t> </w:t>
      </w:r>
      <w:r>
        <w:rPr>
          <w:sz w:val="20"/>
        </w:rPr>
        <w:t>qui</w:t>
      </w:r>
      <w:r>
        <w:rPr>
          <w:spacing w:val="40"/>
          <w:sz w:val="20"/>
        </w:rPr>
        <w:t> </w:t>
      </w:r>
      <w:r>
        <w:rPr>
          <w:sz w:val="20"/>
        </w:rPr>
        <w:t>for</w:t>
      </w:r>
      <w:r>
        <w:rPr>
          <w:spacing w:val="40"/>
          <w:sz w:val="20"/>
        </w:rPr>
        <w:t> </w:t>
      </w:r>
      <w:r>
        <w:rPr>
          <w:i/>
          <w:sz w:val="20"/>
        </w:rPr>
        <w:t>what</w:t>
      </w:r>
      <w:r>
        <w:rPr>
          <w:i/>
          <w:sz w:val="20"/>
        </w:rPr>
        <w:t> sort of, what kind of.</w:t>
      </w:r>
    </w:p>
    <w:p>
      <w:pPr>
        <w:pStyle w:val="BodyText"/>
        <w:spacing w:before="5"/>
        <w:rPr>
          <w:i/>
        </w:rPr>
      </w:pPr>
    </w:p>
    <w:p>
      <w:pPr>
        <w:spacing w:before="0"/>
        <w:ind w:left="1135" w:right="0" w:firstLine="0"/>
        <w:jc w:val="left"/>
        <w:rPr>
          <w:b/>
          <w:sz w:val="16"/>
        </w:rPr>
      </w:pPr>
      <w:r>
        <w:rPr>
          <w:b/>
          <w:i/>
          <w:position w:val="5"/>
          <w:sz w:val="10"/>
        </w:rPr>
        <w:t>1</w:t>
      </w:r>
      <w:r>
        <w:rPr>
          <w:b/>
          <w:i/>
          <w:spacing w:val="18"/>
          <w:position w:val="5"/>
          <w:sz w:val="10"/>
        </w:rPr>
        <w:t> </w:t>
      </w:r>
      <w:r>
        <w:rPr>
          <w:b/>
          <w:i/>
          <w:sz w:val="16"/>
        </w:rPr>
        <w:t>Delaware:</w:t>
      </w:r>
      <w:r>
        <w:rPr>
          <w:b/>
          <w:i/>
          <w:spacing w:val="-3"/>
          <w:sz w:val="16"/>
        </w:rPr>
        <w:t> </w:t>
      </w:r>
      <w:r>
        <w:rPr>
          <w:b/>
          <w:sz w:val="16"/>
        </w:rPr>
        <w:t>Delawarense,</w:t>
      </w:r>
      <w:r>
        <w:rPr>
          <w:b/>
          <w:spacing w:val="-2"/>
          <w:sz w:val="16"/>
        </w:rPr>
        <w:t> Delawarensis.</w:t>
      </w:r>
    </w:p>
    <w:p>
      <w:pPr>
        <w:spacing w:before="1"/>
        <w:ind w:left="1135" w:right="0" w:firstLine="0"/>
        <w:jc w:val="left"/>
        <w:rPr>
          <w:b/>
          <w:sz w:val="16"/>
        </w:rPr>
      </w:pPr>
      <w:r>
        <w:rPr>
          <w:b/>
          <w:i/>
          <w:position w:val="5"/>
          <w:sz w:val="10"/>
        </w:rPr>
        <w:t>2</w:t>
      </w:r>
      <w:r>
        <w:rPr>
          <w:b/>
          <w:i/>
          <w:spacing w:val="24"/>
          <w:position w:val="5"/>
          <w:sz w:val="10"/>
        </w:rPr>
        <w:t> </w:t>
      </w:r>
      <w:r>
        <w:rPr>
          <w:b/>
          <w:i/>
          <w:sz w:val="16"/>
        </w:rPr>
        <w:t>Germans:</w:t>
      </w:r>
      <w:r>
        <w:rPr>
          <w:b/>
          <w:i/>
          <w:spacing w:val="-2"/>
          <w:sz w:val="16"/>
        </w:rPr>
        <w:t> </w:t>
      </w:r>
      <w:r>
        <w:rPr>
          <w:b/>
          <w:sz w:val="16"/>
        </w:rPr>
        <w:t>German!,</w:t>
      </w:r>
      <w:r>
        <w:rPr>
          <w:b/>
          <w:spacing w:val="-1"/>
          <w:sz w:val="16"/>
        </w:rPr>
        <w:t> </w:t>
      </w:r>
      <w:r>
        <w:rPr>
          <w:b/>
          <w:spacing w:val="-2"/>
          <w:sz w:val="16"/>
        </w:rPr>
        <w:t>Germandrum.</w:t>
      </w:r>
    </w:p>
    <w:p>
      <w:pPr>
        <w:spacing w:before="1"/>
        <w:ind w:left="1135" w:right="0" w:firstLine="0"/>
        <w:jc w:val="left"/>
        <w:rPr>
          <w:b/>
          <w:sz w:val="16"/>
        </w:rPr>
      </w:pPr>
      <w:r>
        <w:rPr>
          <w:b/>
          <w:i/>
          <w:position w:val="5"/>
          <w:sz w:val="10"/>
        </w:rPr>
        <w:t>3</w:t>
      </w:r>
      <w:r>
        <w:rPr>
          <w:b/>
          <w:i/>
          <w:spacing w:val="24"/>
          <w:position w:val="5"/>
          <w:sz w:val="10"/>
        </w:rPr>
        <w:t> </w:t>
      </w:r>
      <w:r>
        <w:rPr>
          <w:b/>
          <w:i/>
          <w:sz w:val="16"/>
        </w:rPr>
        <w:t>British:</w:t>
      </w:r>
      <w:r>
        <w:rPr>
          <w:b/>
          <w:i/>
          <w:spacing w:val="-2"/>
          <w:sz w:val="16"/>
        </w:rPr>
        <w:t> </w:t>
      </w:r>
      <w:r>
        <w:rPr>
          <w:b/>
          <w:sz w:val="16"/>
        </w:rPr>
        <w:t>Britannicus,</w:t>
      </w:r>
      <w:r>
        <w:rPr>
          <w:b/>
          <w:spacing w:val="-1"/>
          <w:sz w:val="16"/>
        </w:rPr>
        <w:t> </w:t>
      </w:r>
      <w:r>
        <w:rPr>
          <w:b/>
          <w:sz w:val="16"/>
        </w:rPr>
        <w:t>a,</w:t>
      </w:r>
      <w:r>
        <w:rPr>
          <w:b/>
          <w:spacing w:val="-1"/>
          <w:sz w:val="16"/>
        </w:rPr>
        <w:t> </w:t>
      </w:r>
      <w:r>
        <w:rPr>
          <w:b/>
          <w:spacing w:val="-5"/>
          <w:sz w:val="16"/>
        </w:rPr>
        <w:t>um.</w:t>
      </w:r>
    </w:p>
    <w:p>
      <w:pPr>
        <w:spacing w:before="6"/>
        <w:ind w:left="1130" w:right="0" w:firstLine="0"/>
        <w:jc w:val="left"/>
        <w:rPr>
          <w:b/>
          <w:sz w:val="16"/>
        </w:rPr>
      </w:pPr>
      <w:r>
        <w:rPr>
          <w:b/>
          <w:i/>
          <w:position w:val="5"/>
          <w:sz w:val="10"/>
        </w:rPr>
        <w:t>4</w:t>
      </w:r>
      <w:r>
        <w:rPr>
          <w:b/>
          <w:i/>
          <w:spacing w:val="39"/>
          <w:position w:val="5"/>
          <w:sz w:val="10"/>
        </w:rPr>
        <w:t> </w:t>
      </w:r>
      <w:r>
        <w:rPr>
          <w:b/>
          <w:i/>
          <w:sz w:val="16"/>
        </w:rPr>
        <w:t>Washington:</w:t>
      </w:r>
      <w:r>
        <w:rPr>
          <w:b/>
          <w:i/>
          <w:spacing w:val="-1"/>
          <w:sz w:val="16"/>
        </w:rPr>
        <w:t> </w:t>
      </w:r>
      <w:r>
        <w:rPr>
          <w:b/>
          <w:sz w:val="16"/>
        </w:rPr>
        <w:t>Washingtonius,</w:t>
      </w:r>
      <w:r>
        <w:rPr>
          <w:b/>
          <w:spacing w:val="-1"/>
          <w:sz w:val="16"/>
        </w:rPr>
        <w:t> </w:t>
      </w:r>
      <w:r>
        <w:rPr>
          <w:b/>
          <w:spacing w:val="-5"/>
          <w:sz w:val="16"/>
        </w:rPr>
        <w:t>I.</w:t>
      </w:r>
    </w:p>
    <w:p>
      <w:pPr>
        <w:spacing w:after="0"/>
        <w:jc w:val="left"/>
        <w:rPr>
          <w:sz w:val="16"/>
        </w:rPr>
        <w:sectPr>
          <w:pgSz w:w="7380" w:h="11550"/>
          <w:pgMar w:top="760" w:bottom="280" w:left="200" w:right="200"/>
        </w:sectPr>
      </w:pPr>
    </w:p>
    <w:p>
      <w:pPr>
        <w:tabs>
          <w:tab w:pos="5759" w:val="left" w:leader="none"/>
        </w:tabs>
        <w:spacing w:before="65"/>
        <w:ind w:left="2350"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3"/>
          <w:sz w:val="20"/>
        </w:rPr>
        <w:t>275</w:t>
      </w:r>
    </w:p>
    <w:p>
      <w:pPr>
        <w:pStyle w:val="BodyText"/>
        <w:spacing w:before="1"/>
        <w:rPr>
          <w:sz w:val="21"/>
        </w:rPr>
      </w:pPr>
    </w:p>
    <w:p>
      <w:pPr>
        <w:spacing w:before="0"/>
        <w:ind w:left="727" w:right="1493" w:firstLine="0"/>
        <w:jc w:val="center"/>
        <w:rPr>
          <w:b/>
          <w:sz w:val="16"/>
        </w:rPr>
      </w:pPr>
      <w:r>
        <w:rPr>
          <w:b/>
          <w:spacing w:val="-2"/>
          <w:sz w:val="16"/>
        </w:rPr>
        <w:t>VOCABULARY</w:t>
      </w:r>
    </w:p>
    <w:p>
      <w:pPr>
        <w:tabs>
          <w:tab w:pos="3849" w:val="left" w:leader="none"/>
        </w:tabs>
        <w:spacing w:line="255" w:lineRule="exact" w:before="37"/>
        <w:ind w:left="0" w:right="564" w:firstLine="0"/>
        <w:jc w:val="center"/>
        <w:rPr>
          <w:b/>
          <w:i/>
          <w:sz w:val="17"/>
        </w:rPr>
      </w:pPr>
      <w:r>
        <w:rPr>
          <w:b/>
          <w:sz w:val="17"/>
        </w:rPr>
        <w:t>qul,</w:t>
      </w:r>
      <w:r>
        <w:rPr>
          <w:b/>
          <w:spacing w:val="-4"/>
          <w:sz w:val="17"/>
        </w:rPr>
        <w:t> </w:t>
      </w:r>
      <w:r>
        <w:rPr>
          <w:b/>
          <w:sz w:val="17"/>
        </w:rPr>
        <w:t>quae,</w:t>
      </w:r>
      <w:r>
        <w:rPr>
          <w:b/>
          <w:spacing w:val="-1"/>
          <w:sz w:val="17"/>
        </w:rPr>
        <w:t> </w:t>
      </w:r>
      <w:r>
        <w:rPr>
          <w:b/>
          <w:spacing w:val="-4"/>
          <w:sz w:val="17"/>
        </w:rPr>
        <w:t>quod</w:t>
      </w:r>
      <w:r>
        <w:rPr>
          <w:b/>
          <w:sz w:val="17"/>
        </w:rPr>
        <w:tab/>
      </w:r>
      <w:r>
        <w:rPr>
          <w:b/>
          <w:i/>
          <w:spacing w:val="-2"/>
          <w:position w:val="10"/>
          <w:sz w:val="17"/>
        </w:rPr>
        <w:t>which?</w:t>
      </w:r>
    </w:p>
    <w:p>
      <w:pPr>
        <w:spacing w:line="155" w:lineRule="exact" w:before="0"/>
        <w:ind w:left="0" w:right="1674" w:firstLine="0"/>
        <w:jc w:val="right"/>
        <w:rPr>
          <w:b/>
          <w:i/>
          <w:sz w:val="17"/>
        </w:rPr>
      </w:pPr>
      <w:r>
        <w:rPr>
          <w:b/>
          <w:i/>
          <w:spacing w:val="-2"/>
          <w:sz w:val="17"/>
        </w:rPr>
        <w:t>what?</w:t>
      </w:r>
    </w:p>
    <w:p>
      <w:pPr>
        <w:pStyle w:val="BodyText"/>
        <w:spacing w:before="10"/>
        <w:rPr>
          <w:b/>
          <w:i/>
          <w:sz w:val="19"/>
        </w:rPr>
      </w:pPr>
    </w:p>
    <w:p>
      <w:pPr>
        <w:spacing w:before="0"/>
        <w:ind w:left="2125" w:right="0" w:firstLine="0"/>
        <w:jc w:val="left"/>
        <w:rPr>
          <w:b/>
          <w:sz w:val="16"/>
        </w:rPr>
      </w:pPr>
      <w:r>
        <w:rPr>
          <w:b/>
          <w:sz w:val="16"/>
        </w:rPr>
        <w:t>REVIEW</w:t>
      </w:r>
      <w:r>
        <w:rPr>
          <w:b/>
          <w:spacing w:val="-2"/>
          <w:sz w:val="16"/>
        </w:rPr>
        <w:t> VOCABULARY</w:t>
      </w:r>
    </w:p>
    <w:p>
      <w:pPr>
        <w:tabs>
          <w:tab w:pos="3834" w:val="left" w:leader="none"/>
        </w:tabs>
        <w:spacing w:before="107"/>
        <w:ind w:left="0" w:right="1857" w:firstLine="0"/>
        <w:jc w:val="right"/>
        <w:rPr>
          <w:b/>
          <w:i/>
          <w:sz w:val="17"/>
        </w:rPr>
      </w:pPr>
      <w:r>
        <w:rPr>
          <w:b/>
          <w:sz w:val="17"/>
        </w:rPr>
        <w:t>voco,</w:t>
      </w:r>
      <w:r>
        <w:rPr>
          <w:b/>
          <w:spacing w:val="-1"/>
          <w:sz w:val="17"/>
        </w:rPr>
        <w:t> </w:t>
      </w:r>
      <w:r>
        <w:rPr>
          <w:b/>
          <w:i/>
          <w:sz w:val="17"/>
        </w:rPr>
        <w:t>1, tr.;</w:t>
      </w:r>
      <w:r>
        <w:rPr>
          <w:b/>
          <w:i/>
          <w:spacing w:val="-2"/>
          <w:sz w:val="17"/>
        </w:rPr>
        <w:t> </w:t>
      </w:r>
      <w:r>
        <w:rPr>
          <w:b/>
          <w:i/>
          <w:sz w:val="17"/>
        </w:rPr>
        <w:t>two</w:t>
      </w:r>
      <w:r>
        <w:rPr>
          <w:b/>
          <w:i/>
          <w:spacing w:val="-1"/>
          <w:sz w:val="17"/>
        </w:rPr>
        <w:t> </w:t>
      </w:r>
      <w:r>
        <w:rPr>
          <w:b/>
          <w:i/>
          <w:spacing w:val="-2"/>
          <w:sz w:val="17"/>
        </w:rPr>
        <w:t>accs.</w:t>
      </w:r>
      <w:r>
        <w:rPr>
          <w:b/>
          <w:i/>
          <w:sz w:val="17"/>
        </w:rPr>
        <w:tab/>
      </w:r>
      <w:r>
        <w:rPr>
          <w:b/>
          <w:i/>
          <w:spacing w:val="-4"/>
          <w:sz w:val="17"/>
        </w:rPr>
        <w:t>call</w:t>
      </w:r>
    </w:p>
    <w:p>
      <w:pPr>
        <w:spacing w:before="69"/>
        <w:ind w:left="0" w:right="1862" w:firstLine="0"/>
        <w:jc w:val="right"/>
        <w:rPr>
          <w:b/>
          <w:i/>
          <w:sz w:val="17"/>
        </w:rPr>
      </w:pPr>
      <w:r>
        <w:rPr>
          <w:b/>
          <w:i/>
          <w:spacing w:val="-4"/>
          <w:sz w:val="17"/>
        </w:rPr>
        <w:t>call</w:t>
      </w:r>
    </w:p>
    <w:p>
      <w:pPr>
        <w:spacing w:after="0"/>
        <w:jc w:val="right"/>
        <w:rPr>
          <w:sz w:val="17"/>
        </w:rPr>
        <w:sectPr>
          <w:pgSz w:w="7380" w:h="11550"/>
          <w:pgMar w:top="760" w:bottom="280" w:left="200" w:right="200"/>
        </w:sectPr>
      </w:pPr>
    </w:p>
    <w:p>
      <w:pPr>
        <w:spacing w:before="25"/>
        <w:ind w:left="1035" w:right="0" w:firstLine="0"/>
        <w:jc w:val="left"/>
        <w:rPr>
          <w:b/>
          <w:i/>
          <w:sz w:val="17"/>
        </w:rPr>
      </w:pPr>
      <w:r>
        <w:rPr>
          <w:b/>
          <w:sz w:val="17"/>
        </w:rPr>
        <w:t>appello,</w:t>
      </w:r>
      <w:r>
        <w:rPr>
          <w:b/>
          <w:spacing w:val="-3"/>
          <w:sz w:val="17"/>
        </w:rPr>
        <w:t> </w:t>
      </w:r>
      <w:r>
        <w:rPr>
          <w:b/>
          <w:sz w:val="17"/>
        </w:rPr>
        <w:t>1,</w:t>
      </w:r>
      <w:r>
        <w:rPr>
          <w:b/>
          <w:spacing w:val="-1"/>
          <w:sz w:val="17"/>
        </w:rPr>
        <w:t> </w:t>
      </w:r>
      <w:r>
        <w:rPr>
          <w:b/>
          <w:i/>
          <w:sz w:val="17"/>
        </w:rPr>
        <w:t>tr.;</w:t>
      </w:r>
      <w:r>
        <w:rPr>
          <w:b/>
          <w:i/>
          <w:spacing w:val="-2"/>
          <w:sz w:val="17"/>
        </w:rPr>
        <w:t> </w:t>
      </w:r>
      <w:r>
        <w:rPr>
          <w:b/>
          <w:i/>
          <w:sz w:val="17"/>
        </w:rPr>
        <w:t>two</w:t>
      </w:r>
      <w:r>
        <w:rPr>
          <w:b/>
          <w:i/>
          <w:spacing w:val="-2"/>
          <w:sz w:val="17"/>
        </w:rPr>
        <w:t> accs.</w:t>
      </w:r>
    </w:p>
    <w:p>
      <w:pPr>
        <w:pStyle w:val="BodyText"/>
        <w:spacing w:before="8"/>
        <w:rPr>
          <w:b/>
          <w:i/>
          <w:sz w:val="24"/>
        </w:rPr>
      </w:pPr>
    </w:p>
    <w:p>
      <w:pPr>
        <w:spacing w:before="1"/>
        <w:ind w:left="1030" w:right="0" w:firstLine="0"/>
        <w:jc w:val="left"/>
        <w:rPr>
          <w:b/>
          <w:i/>
          <w:sz w:val="17"/>
        </w:rPr>
      </w:pPr>
      <w:r>
        <w:rPr>
          <w:b/>
          <w:sz w:val="17"/>
        </w:rPr>
        <w:t>ostendo,</w:t>
      </w:r>
      <w:r>
        <w:rPr>
          <w:b/>
          <w:spacing w:val="-3"/>
          <w:sz w:val="17"/>
        </w:rPr>
        <w:t> </w:t>
      </w:r>
      <w:r>
        <w:rPr>
          <w:b/>
          <w:sz w:val="17"/>
        </w:rPr>
        <w:t>ostendere,</w:t>
      </w:r>
      <w:r>
        <w:rPr>
          <w:b/>
          <w:spacing w:val="-3"/>
          <w:sz w:val="17"/>
        </w:rPr>
        <w:t> </w:t>
      </w:r>
      <w:r>
        <w:rPr>
          <w:b/>
          <w:sz w:val="17"/>
        </w:rPr>
        <w:t>ostendl,</w:t>
      </w:r>
      <w:r>
        <w:rPr>
          <w:b/>
          <w:spacing w:val="-3"/>
          <w:sz w:val="17"/>
        </w:rPr>
        <w:t> </w:t>
      </w:r>
      <w:r>
        <w:rPr>
          <w:b/>
          <w:sz w:val="17"/>
        </w:rPr>
        <w:t>ostentus,</w:t>
      </w:r>
      <w:r>
        <w:rPr>
          <w:b/>
          <w:spacing w:val="-3"/>
          <w:sz w:val="17"/>
        </w:rPr>
        <w:t> </w:t>
      </w:r>
      <w:r>
        <w:rPr>
          <w:b/>
          <w:i/>
          <w:sz w:val="17"/>
        </w:rPr>
        <w:t>3,</w:t>
      </w:r>
      <w:r>
        <w:rPr>
          <w:b/>
          <w:i/>
          <w:spacing w:val="-1"/>
          <w:sz w:val="17"/>
        </w:rPr>
        <w:t> </w:t>
      </w:r>
      <w:r>
        <w:rPr>
          <w:b/>
          <w:i/>
          <w:spacing w:val="-5"/>
          <w:sz w:val="17"/>
        </w:rPr>
        <w:t>tr.</w:t>
      </w:r>
    </w:p>
    <w:p>
      <w:pPr>
        <w:spacing w:before="74"/>
        <w:ind w:left="1025" w:right="0" w:firstLine="0"/>
        <w:jc w:val="left"/>
        <w:rPr>
          <w:b/>
          <w:sz w:val="17"/>
        </w:rPr>
      </w:pPr>
      <w:r>
        <w:rPr>
          <w:b/>
          <w:sz w:val="17"/>
        </w:rPr>
        <w:t>nomen,</w:t>
      </w:r>
      <w:r>
        <w:rPr>
          <w:b/>
          <w:spacing w:val="-4"/>
          <w:sz w:val="17"/>
        </w:rPr>
        <w:t> </w:t>
      </w:r>
      <w:r>
        <w:rPr>
          <w:b/>
          <w:spacing w:val="-2"/>
          <w:sz w:val="17"/>
        </w:rPr>
        <w:t>nominis</w:t>
      </w:r>
    </w:p>
    <w:p>
      <w:pPr>
        <w:spacing w:before="140"/>
        <w:ind w:left="2594" w:right="0" w:firstLine="0"/>
        <w:jc w:val="left"/>
        <w:rPr>
          <w:b/>
          <w:sz w:val="17"/>
        </w:rPr>
      </w:pPr>
      <w:r>
        <w:rPr>
          <w:b/>
          <w:sz w:val="17"/>
        </w:rPr>
        <w:t>IDIOM</w:t>
      </w:r>
      <w:r>
        <w:rPr>
          <w:b/>
          <w:spacing w:val="-5"/>
          <w:sz w:val="17"/>
        </w:rPr>
        <w:t> </w:t>
      </w:r>
      <w:r>
        <w:rPr>
          <w:b/>
          <w:spacing w:val="-2"/>
          <w:sz w:val="17"/>
        </w:rPr>
        <w:t>STUDY</w:t>
      </w:r>
    </w:p>
    <w:p>
      <w:pPr>
        <w:pStyle w:val="BodyText"/>
        <w:spacing w:before="51"/>
        <w:ind w:left="490"/>
        <w:rPr>
          <w:i/>
        </w:rPr>
      </w:pPr>
      <w:r>
        <w:rPr/>
        <w:t>Verbs</w:t>
      </w:r>
      <w:r>
        <w:rPr>
          <w:spacing w:val="56"/>
        </w:rPr>
        <w:t> </w:t>
      </w:r>
      <w:r>
        <w:rPr/>
        <w:t>of</w:t>
      </w:r>
      <w:r>
        <w:rPr>
          <w:spacing w:val="55"/>
        </w:rPr>
        <w:t> </w:t>
      </w:r>
      <w:r>
        <w:rPr/>
        <w:t>calling,</w:t>
      </w:r>
      <w:r>
        <w:rPr>
          <w:spacing w:val="56"/>
        </w:rPr>
        <w:t> </w:t>
      </w:r>
      <w:r>
        <w:rPr/>
        <w:t>naming,</w:t>
      </w:r>
      <w:r>
        <w:rPr>
          <w:spacing w:val="56"/>
        </w:rPr>
        <w:t> </w:t>
      </w:r>
      <w:r>
        <w:rPr/>
        <w:t>making,</w:t>
      </w:r>
      <w:r>
        <w:rPr>
          <w:spacing w:val="56"/>
        </w:rPr>
        <w:t> </w:t>
      </w:r>
      <w:r>
        <w:rPr/>
        <w:t>showing,</w:t>
      </w:r>
      <w:r>
        <w:rPr>
          <w:spacing w:val="55"/>
        </w:rPr>
        <w:t> </w:t>
      </w:r>
      <w:r>
        <w:rPr>
          <w:i/>
          <w:spacing w:val="-4"/>
        </w:rPr>
        <w:t>etc.,</w:t>
      </w:r>
    </w:p>
    <w:p>
      <w:pPr>
        <w:spacing w:line="300" w:lineRule="auto" w:before="30"/>
        <w:ind w:left="74" w:right="1454" w:firstLine="15"/>
        <w:jc w:val="left"/>
        <w:rPr>
          <w:b/>
          <w:i/>
          <w:sz w:val="17"/>
        </w:rPr>
      </w:pPr>
      <w:r>
        <w:rPr/>
        <w:br w:type="column"/>
      </w:r>
      <w:r>
        <w:rPr>
          <w:b/>
          <w:i/>
          <w:sz w:val="17"/>
        </w:rPr>
        <w:t>call</w:t>
      </w:r>
      <w:r>
        <w:rPr>
          <w:b/>
          <w:i/>
          <w:spacing w:val="-11"/>
          <w:sz w:val="17"/>
        </w:rPr>
        <w:t> </w:t>
      </w:r>
      <w:r>
        <w:rPr>
          <w:b/>
          <w:i/>
          <w:sz w:val="17"/>
        </w:rPr>
        <w:t>upon</w:t>
      </w:r>
      <w:r>
        <w:rPr>
          <w:b/>
          <w:i/>
          <w:sz w:val="17"/>
        </w:rPr>
        <w:t> </w:t>
      </w:r>
      <w:r>
        <w:rPr>
          <w:b/>
          <w:i/>
          <w:spacing w:val="-2"/>
          <w:sz w:val="17"/>
        </w:rPr>
        <w:t>address </w:t>
      </w:r>
      <w:r>
        <w:rPr>
          <w:b/>
          <w:i/>
          <w:spacing w:val="-4"/>
          <w:sz w:val="17"/>
        </w:rPr>
        <w:t>show</w:t>
      </w:r>
    </w:p>
    <w:p>
      <w:pPr>
        <w:spacing w:before="17"/>
        <w:ind w:left="79" w:right="0" w:firstLine="0"/>
        <w:jc w:val="left"/>
        <w:rPr>
          <w:b/>
          <w:i/>
          <w:sz w:val="17"/>
        </w:rPr>
      </w:pPr>
      <w:r>
        <w:rPr>
          <w:b/>
          <w:i/>
          <w:spacing w:val="-4"/>
          <w:sz w:val="17"/>
        </w:rPr>
        <w:t>name</w:t>
      </w:r>
    </w:p>
    <w:p>
      <w:pPr>
        <w:pStyle w:val="BodyText"/>
        <w:rPr>
          <w:b/>
          <w:i/>
          <w:sz w:val="18"/>
        </w:rPr>
      </w:pPr>
    </w:p>
    <w:p>
      <w:pPr>
        <w:pStyle w:val="BodyText"/>
        <w:spacing w:before="2"/>
        <w:rPr>
          <w:b/>
          <w:i/>
          <w:sz w:val="15"/>
        </w:rPr>
      </w:pPr>
    </w:p>
    <w:p>
      <w:pPr>
        <w:pStyle w:val="BodyText"/>
        <w:ind w:left="65"/>
      </w:pPr>
      <w:r>
        <w:rPr/>
        <w:t>may</w:t>
      </w:r>
      <w:r>
        <w:rPr>
          <w:spacing w:val="55"/>
        </w:rPr>
        <w:t> </w:t>
      </w:r>
      <w:r>
        <w:rPr/>
        <w:t>take</w:t>
      </w:r>
      <w:r>
        <w:rPr>
          <w:spacing w:val="55"/>
        </w:rPr>
        <w:t> </w:t>
      </w:r>
      <w:r>
        <w:rPr>
          <w:spacing w:val="-5"/>
        </w:rPr>
        <w:t>two</w:t>
      </w:r>
    </w:p>
    <w:p>
      <w:pPr>
        <w:spacing w:after="0"/>
        <w:sectPr>
          <w:type w:val="continuous"/>
          <w:pgSz w:w="7380" w:h="11550"/>
          <w:pgMar w:top="1300" w:bottom="280" w:left="200" w:right="200"/>
          <w:cols w:num="2" w:equalWidth="0">
            <w:col w:w="4731" w:space="40"/>
            <w:col w:w="2209"/>
          </w:cols>
        </w:sectPr>
      </w:pPr>
    </w:p>
    <w:p>
      <w:pPr>
        <w:pStyle w:val="BodyText"/>
        <w:spacing w:line="256" w:lineRule="auto" w:before="15"/>
        <w:ind w:left="290" w:right="918" w:firstLine="5"/>
      </w:pPr>
      <w:r>
        <w:rPr/>
        <w:pict>
          <v:group style="position:absolute;margin-left:0pt;margin-top:0pt;width:368.75pt;height:577.5pt;mso-position-horizontal-relative:page;mso-position-vertical-relative:page;z-index:-26930176" id="docshapegroup248" coordorigin="0,0" coordsize="7375,11550">
            <v:shape style="position:absolute;left:1220;top:2685;width:4245;height:3585" id="docshape249" coordorigin="1220,2685" coordsize="4245,3585" path="m5000,2685l4990,2685,4990,3680,5000,3680,5000,2685xm5465,6015l2260,6015,2260,5295,2250,5295,2250,6015,1220,6015,1220,6025,2250,6025,2250,6270,2260,6270,2260,6025,5465,6025,5465,6015xe" filled="true" fillcolor="#000000" stroked="false">
              <v:path arrowok="t"/>
              <v:fill type="solid"/>
            </v:shape>
            <v:shape style="position:absolute;left:0;top:0;width:7375;height:11550" type="#_x0000_t75" id="docshape250" stroked="false">
              <v:imagedata r:id="rId362" o:title=""/>
            </v:shape>
            <w10:wrap type="none"/>
          </v:group>
        </w:pict>
      </w:r>
      <w:r>
        <w:rPr/>
        <w:t>accusatives,</w:t>
      </w:r>
      <w:r>
        <w:rPr>
          <w:spacing w:val="40"/>
        </w:rPr>
        <w:t> </w:t>
      </w:r>
      <w:r>
        <w:rPr/>
        <w:t>one</w:t>
      </w:r>
      <w:r>
        <w:rPr>
          <w:spacing w:val="40"/>
        </w:rPr>
        <w:t> </w:t>
      </w:r>
      <w:r>
        <w:rPr/>
        <w:t>of</w:t>
      </w:r>
      <w:r>
        <w:rPr>
          <w:spacing w:val="40"/>
        </w:rPr>
        <w:t> </w:t>
      </w:r>
      <w:r>
        <w:rPr/>
        <w:t>the</w:t>
      </w:r>
      <w:r>
        <w:rPr>
          <w:spacing w:val="40"/>
        </w:rPr>
        <w:t> </w:t>
      </w:r>
      <w:r>
        <w:rPr/>
        <w:t>direct</w:t>
      </w:r>
      <w:r>
        <w:rPr>
          <w:spacing w:val="40"/>
        </w:rPr>
        <w:t> </w:t>
      </w:r>
      <w:r>
        <w:rPr/>
        <w:t>object,</w:t>
      </w:r>
      <w:r>
        <w:rPr>
          <w:spacing w:val="40"/>
        </w:rPr>
        <w:t> </w:t>
      </w:r>
      <w:r>
        <w:rPr/>
        <w:t>the</w:t>
      </w:r>
      <w:r>
        <w:rPr>
          <w:spacing w:val="40"/>
        </w:rPr>
        <w:t> </w:t>
      </w:r>
      <w:r>
        <w:rPr/>
        <w:t>other</w:t>
      </w:r>
      <w:r>
        <w:rPr>
          <w:spacing w:val="40"/>
        </w:rPr>
        <w:t> </w:t>
      </w:r>
      <w:r>
        <w:rPr/>
        <w:t>a</w:t>
      </w:r>
      <w:r>
        <w:rPr>
          <w:spacing w:val="40"/>
        </w:rPr>
        <w:t> </w:t>
      </w:r>
      <w:r>
        <w:rPr/>
        <w:t>predicate</w:t>
      </w:r>
      <w:r>
        <w:rPr>
          <w:spacing w:val="40"/>
        </w:rPr>
        <w:t> </w:t>
      </w:r>
      <w:r>
        <w:rPr/>
        <w:t>accusa­ </w:t>
      </w:r>
      <w:r>
        <w:rPr>
          <w:spacing w:val="-2"/>
        </w:rPr>
        <w:t>tive.</w:t>
      </w:r>
    </w:p>
    <w:p>
      <w:pPr>
        <w:spacing w:before="16"/>
        <w:ind w:left="1275" w:right="0" w:firstLine="0"/>
        <w:jc w:val="left"/>
        <w:rPr>
          <w:b/>
          <w:sz w:val="17"/>
        </w:rPr>
      </w:pPr>
      <w:r>
        <w:rPr>
          <w:b/>
          <w:sz w:val="17"/>
        </w:rPr>
        <w:t>Te</w:t>
      </w:r>
      <w:r>
        <w:rPr>
          <w:b/>
          <w:spacing w:val="-2"/>
          <w:sz w:val="17"/>
        </w:rPr>
        <w:t> </w:t>
      </w:r>
      <w:r>
        <w:rPr>
          <w:b/>
          <w:sz w:val="17"/>
        </w:rPr>
        <w:t>amlcum</w:t>
      </w:r>
      <w:r>
        <w:rPr>
          <w:b/>
          <w:spacing w:val="-2"/>
          <w:sz w:val="17"/>
        </w:rPr>
        <w:t> voco.</w:t>
      </w:r>
    </w:p>
    <w:p>
      <w:pPr>
        <w:spacing w:before="74"/>
        <w:ind w:left="1363" w:right="0" w:firstLine="0"/>
        <w:jc w:val="left"/>
        <w:rPr>
          <w:b/>
          <w:i/>
          <w:sz w:val="17"/>
        </w:rPr>
      </w:pPr>
      <w:r>
        <w:rPr>
          <w:b/>
          <w:i/>
          <w:sz w:val="17"/>
        </w:rPr>
        <w:t>I</w:t>
      </w:r>
      <w:r>
        <w:rPr>
          <w:b/>
          <w:i/>
          <w:spacing w:val="-1"/>
          <w:sz w:val="17"/>
        </w:rPr>
        <w:t> </w:t>
      </w:r>
      <w:r>
        <w:rPr>
          <w:b/>
          <w:i/>
          <w:sz w:val="17"/>
        </w:rPr>
        <w:t>call</w:t>
      </w:r>
      <w:r>
        <w:rPr>
          <w:b/>
          <w:i/>
          <w:spacing w:val="-1"/>
          <w:sz w:val="17"/>
        </w:rPr>
        <w:t> </w:t>
      </w:r>
      <w:r>
        <w:rPr>
          <w:b/>
          <w:i/>
          <w:sz w:val="17"/>
        </w:rPr>
        <w:t>you</w:t>
      </w:r>
      <w:r>
        <w:rPr>
          <w:b/>
          <w:i/>
          <w:spacing w:val="32"/>
          <w:sz w:val="17"/>
        </w:rPr>
        <w:t> </w:t>
      </w:r>
      <w:r>
        <w:rPr>
          <w:b/>
          <w:i/>
          <w:spacing w:val="-2"/>
          <w:sz w:val="17"/>
        </w:rPr>
        <w:t>friend.</w:t>
      </w:r>
    </w:p>
    <w:p>
      <w:pPr>
        <w:pStyle w:val="BodyText"/>
        <w:spacing w:before="5"/>
        <w:rPr>
          <w:b/>
          <w:i/>
          <w:sz w:val="10"/>
        </w:rPr>
      </w:pPr>
    </w:p>
    <w:p>
      <w:pPr>
        <w:pStyle w:val="BodyText"/>
        <w:tabs>
          <w:tab w:pos="2405" w:val="left" w:leader="none"/>
          <w:tab w:pos="3494" w:val="left" w:leader="none"/>
          <w:tab w:pos="3994" w:val="left" w:leader="none"/>
        </w:tabs>
        <w:spacing w:before="92"/>
        <w:ind w:left="1219"/>
      </w:pPr>
      <w:r>
        <w:rPr>
          <w:spacing w:val="-2"/>
        </w:rPr>
        <w:t>(Ego)</w:t>
      </w:r>
      <w:r>
        <w:rPr/>
        <w:tab/>
      </w:r>
      <w:r>
        <w:rPr>
          <w:spacing w:val="-4"/>
        </w:rPr>
        <w:t>voco</w:t>
      </w:r>
      <w:r>
        <w:rPr/>
        <w:tab/>
      </w:r>
      <w:r>
        <w:rPr>
          <w:spacing w:val="-5"/>
        </w:rPr>
        <w:t>te</w:t>
      </w:r>
      <w:r>
        <w:rPr/>
        <w:tab/>
        <w:t>/ </w:t>
      </w:r>
      <w:r>
        <w:rPr>
          <w:spacing w:val="-2"/>
        </w:rPr>
        <w:t>amicum</w:t>
      </w:r>
    </w:p>
    <w:p>
      <w:pPr>
        <w:pStyle w:val="BodyText"/>
        <w:spacing w:before="6"/>
        <w:rPr>
          <w:sz w:val="26"/>
        </w:rPr>
      </w:pPr>
    </w:p>
    <w:p>
      <w:pPr>
        <w:spacing w:before="93"/>
        <w:ind w:left="1275" w:right="0" w:firstLine="0"/>
        <w:jc w:val="left"/>
        <w:rPr>
          <w:b/>
          <w:sz w:val="17"/>
        </w:rPr>
      </w:pPr>
      <w:r>
        <w:rPr>
          <w:b/>
          <w:sz w:val="17"/>
        </w:rPr>
        <w:t>Caesarem</w:t>
      </w:r>
      <w:r>
        <w:rPr>
          <w:b/>
          <w:spacing w:val="-5"/>
          <w:sz w:val="17"/>
        </w:rPr>
        <w:t> </w:t>
      </w:r>
      <w:r>
        <w:rPr>
          <w:b/>
          <w:sz w:val="17"/>
        </w:rPr>
        <w:t>imperatdrem</w:t>
      </w:r>
      <w:r>
        <w:rPr>
          <w:b/>
          <w:spacing w:val="-4"/>
          <w:sz w:val="17"/>
        </w:rPr>
        <w:t> </w:t>
      </w:r>
      <w:r>
        <w:rPr>
          <w:b/>
          <w:spacing w:val="-2"/>
          <w:sz w:val="17"/>
        </w:rPr>
        <w:t>appellaverunt.</w:t>
      </w:r>
    </w:p>
    <w:p>
      <w:pPr>
        <w:spacing w:before="34"/>
        <w:ind w:left="1285" w:right="0" w:firstLine="0"/>
        <w:jc w:val="left"/>
        <w:rPr>
          <w:b/>
          <w:i/>
          <w:sz w:val="17"/>
        </w:rPr>
      </w:pPr>
      <w:r>
        <w:rPr>
          <w:b/>
          <w:i/>
          <w:sz w:val="17"/>
        </w:rPr>
        <w:t>They</w:t>
      </w:r>
      <w:r>
        <w:rPr>
          <w:b/>
          <w:i/>
          <w:spacing w:val="-3"/>
          <w:sz w:val="17"/>
        </w:rPr>
        <w:t> </w:t>
      </w:r>
      <w:r>
        <w:rPr>
          <w:b/>
          <w:i/>
          <w:sz w:val="17"/>
        </w:rPr>
        <w:t>called</w:t>
      </w:r>
      <w:r>
        <w:rPr>
          <w:b/>
          <w:i/>
          <w:spacing w:val="-2"/>
          <w:sz w:val="17"/>
        </w:rPr>
        <w:t> </w:t>
      </w:r>
      <w:r>
        <w:rPr>
          <w:b/>
          <w:i/>
          <w:sz w:val="17"/>
        </w:rPr>
        <w:t>Caesar</w:t>
      </w:r>
      <w:r>
        <w:rPr>
          <w:b/>
          <w:i/>
          <w:spacing w:val="-2"/>
          <w:sz w:val="17"/>
        </w:rPr>
        <w:t> general.</w:t>
      </w:r>
    </w:p>
    <w:p>
      <w:pPr>
        <w:pStyle w:val="BodyText"/>
        <w:spacing w:before="137"/>
        <w:ind w:right="2447"/>
        <w:jc w:val="right"/>
      </w:pPr>
      <w:r>
        <w:rPr/>
        <w:t>But</w:t>
      </w:r>
      <w:r>
        <w:rPr>
          <w:spacing w:val="-1"/>
        </w:rPr>
        <w:t> </w:t>
      </w:r>
      <w:r>
        <w:rPr/>
        <w:t>when</w:t>
      </w:r>
      <w:r>
        <w:rPr>
          <w:spacing w:val="-1"/>
        </w:rPr>
        <w:t> </w:t>
      </w:r>
      <w:r>
        <w:rPr/>
        <w:t>nomen is</w:t>
      </w:r>
      <w:r>
        <w:rPr>
          <w:spacing w:val="-1"/>
        </w:rPr>
        <w:t> </w:t>
      </w:r>
      <w:r>
        <w:rPr/>
        <w:t>used,</w:t>
      </w:r>
      <w:r>
        <w:rPr>
          <w:spacing w:val="-1"/>
        </w:rPr>
        <w:t> </w:t>
      </w:r>
      <w:r>
        <w:rPr/>
        <w:t>nomen is</w:t>
      </w:r>
      <w:r>
        <w:rPr>
          <w:spacing w:val="-1"/>
        </w:rPr>
        <w:t> </w:t>
      </w:r>
      <w:r>
        <w:rPr/>
        <w:t>in</w:t>
      </w:r>
      <w:r>
        <w:rPr>
          <w:spacing w:val="-1"/>
        </w:rPr>
        <w:t> </w:t>
      </w:r>
      <w:r>
        <w:rPr/>
        <w:t>the </w:t>
      </w:r>
      <w:r>
        <w:rPr>
          <w:spacing w:val="-2"/>
        </w:rPr>
        <w:t>ablative.</w:t>
      </w:r>
    </w:p>
    <w:p>
      <w:pPr>
        <w:spacing w:before="113"/>
        <w:ind w:left="0" w:right="2397" w:firstLine="0"/>
        <w:jc w:val="right"/>
        <w:rPr>
          <w:b/>
          <w:sz w:val="17"/>
        </w:rPr>
      </w:pPr>
      <w:r>
        <w:rPr>
          <w:b/>
          <w:sz w:val="17"/>
        </w:rPr>
        <w:t>Caesarem</w:t>
      </w:r>
      <w:r>
        <w:rPr>
          <w:b/>
          <w:spacing w:val="-5"/>
          <w:sz w:val="17"/>
        </w:rPr>
        <w:t> </w:t>
      </w:r>
      <w:r>
        <w:rPr>
          <w:b/>
          <w:sz w:val="17"/>
        </w:rPr>
        <w:t>nomine</w:t>
      </w:r>
      <w:r>
        <w:rPr>
          <w:b/>
          <w:spacing w:val="-3"/>
          <w:sz w:val="17"/>
        </w:rPr>
        <w:t> </w:t>
      </w:r>
      <w:r>
        <w:rPr>
          <w:b/>
          <w:sz w:val="17"/>
        </w:rPr>
        <w:t>imperatdris</w:t>
      </w:r>
      <w:r>
        <w:rPr>
          <w:b/>
          <w:spacing w:val="-3"/>
          <w:sz w:val="17"/>
        </w:rPr>
        <w:t> </w:t>
      </w:r>
      <w:r>
        <w:rPr>
          <w:b/>
          <w:spacing w:val="-2"/>
          <w:sz w:val="17"/>
        </w:rPr>
        <w:t>appellaverunt.</w:t>
      </w:r>
    </w:p>
    <w:p>
      <w:pPr>
        <w:spacing w:before="24"/>
        <w:ind w:left="1290" w:right="0" w:firstLine="0"/>
        <w:jc w:val="left"/>
        <w:rPr>
          <w:b/>
          <w:i/>
          <w:sz w:val="17"/>
        </w:rPr>
      </w:pPr>
      <w:r>
        <w:rPr>
          <w:b/>
          <w:i/>
          <w:sz w:val="17"/>
        </w:rPr>
        <w:t>They</w:t>
      </w:r>
      <w:r>
        <w:rPr>
          <w:b/>
          <w:i/>
          <w:spacing w:val="-2"/>
          <w:sz w:val="17"/>
        </w:rPr>
        <w:t> </w:t>
      </w:r>
      <w:r>
        <w:rPr>
          <w:b/>
          <w:i/>
          <w:sz w:val="17"/>
        </w:rPr>
        <w:t>called</w:t>
      </w:r>
      <w:r>
        <w:rPr>
          <w:b/>
          <w:i/>
          <w:spacing w:val="-1"/>
          <w:sz w:val="17"/>
        </w:rPr>
        <w:t> </w:t>
      </w:r>
      <w:r>
        <w:rPr>
          <w:b/>
          <w:i/>
          <w:sz w:val="17"/>
        </w:rPr>
        <w:t>Caesar</w:t>
      </w:r>
      <w:r>
        <w:rPr>
          <w:b/>
          <w:i/>
          <w:spacing w:val="-2"/>
          <w:sz w:val="17"/>
        </w:rPr>
        <w:t> </w:t>
      </w:r>
      <w:r>
        <w:rPr>
          <w:b/>
          <w:i/>
          <w:sz w:val="17"/>
        </w:rPr>
        <w:t>by</w:t>
      </w:r>
      <w:r>
        <w:rPr>
          <w:b/>
          <w:i/>
          <w:spacing w:val="-1"/>
          <w:sz w:val="17"/>
        </w:rPr>
        <w:t> </w:t>
      </w:r>
      <w:r>
        <w:rPr>
          <w:b/>
          <w:i/>
          <w:sz w:val="17"/>
        </w:rPr>
        <w:t>the</w:t>
      </w:r>
      <w:r>
        <w:rPr>
          <w:b/>
          <w:i/>
          <w:spacing w:val="-1"/>
          <w:sz w:val="17"/>
        </w:rPr>
        <w:t> </w:t>
      </w:r>
      <w:r>
        <w:rPr>
          <w:b/>
          <w:i/>
          <w:sz w:val="17"/>
        </w:rPr>
        <w:t>name</w:t>
      </w:r>
      <w:r>
        <w:rPr>
          <w:b/>
          <w:i/>
          <w:spacing w:val="-1"/>
          <w:sz w:val="17"/>
        </w:rPr>
        <w:t> </w:t>
      </w:r>
      <w:r>
        <w:rPr>
          <w:b/>
          <w:i/>
          <w:sz w:val="17"/>
        </w:rPr>
        <w:t>of</w:t>
      </w:r>
      <w:r>
        <w:rPr>
          <w:b/>
          <w:i/>
          <w:spacing w:val="-2"/>
          <w:sz w:val="17"/>
        </w:rPr>
        <w:t> general.</w:t>
      </w:r>
    </w:p>
    <w:p>
      <w:pPr>
        <w:spacing w:before="115"/>
        <w:ind w:left="1275" w:right="0" w:firstLine="0"/>
        <w:jc w:val="left"/>
        <w:rPr>
          <w:b/>
          <w:sz w:val="17"/>
        </w:rPr>
      </w:pPr>
      <w:r>
        <w:rPr>
          <w:b/>
          <w:sz w:val="17"/>
        </w:rPr>
        <w:t>Caesar</w:t>
      </w:r>
      <w:r>
        <w:rPr>
          <w:b/>
          <w:spacing w:val="-3"/>
          <w:sz w:val="17"/>
        </w:rPr>
        <w:t> </w:t>
      </w:r>
      <w:r>
        <w:rPr>
          <w:b/>
          <w:sz w:val="17"/>
        </w:rPr>
        <w:t>centuridnes</w:t>
      </w:r>
      <w:r>
        <w:rPr>
          <w:b/>
          <w:spacing w:val="-3"/>
          <w:sz w:val="17"/>
        </w:rPr>
        <w:t> </w:t>
      </w:r>
      <w:r>
        <w:rPr>
          <w:b/>
          <w:sz w:val="17"/>
        </w:rPr>
        <w:t>nomine</w:t>
      </w:r>
      <w:r>
        <w:rPr>
          <w:b/>
          <w:spacing w:val="-3"/>
          <w:sz w:val="17"/>
        </w:rPr>
        <w:t> </w:t>
      </w:r>
      <w:r>
        <w:rPr>
          <w:b/>
          <w:spacing w:val="-2"/>
          <w:sz w:val="17"/>
        </w:rPr>
        <w:t>appellavit.</w:t>
      </w:r>
    </w:p>
    <w:p>
      <w:pPr>
        <w:spacing w:before="24"/>
        <w:ind w:left="1275" w:right="0" w:firstLine="0"/>
        <w:jc w:val="left"/>
        <w:rPr>
          <w:b/>
          <w:i/>
          <w:sz w:val="16"/>
        </w:rPr>
      </w:pPr>
      <w:r>
        <w:rPr>
          <w:b/>
          <w:i/>
          <w:sz w:val="16"/>
        </w:rPr>
        <w:t>Caesar</w:t>
      </w:r>
      <w:r>
        <w:rPr>
          <w:b/>
          <w:i/>
          <w:spacing w:val="-3"/>
          <w:sz w:val="16"/>
        </w:rPr>
        <w:t> </w:t>
      </w:r>
      <w:r>
        <w:rPr>
          <w:b/>
          <w:i/>
          <w:sz w:val="16"/>
        </w:rPr>
        <w:t>called</w:t>
      </w:r>
      <w:r>
        <w:rPr>
          <w:b/>
          <w:i/>
          <w:spacing w:val="-2"/>
          <w:sz w:val="16"/>
        </w:rPr>
        <w:t> </w:t>
      </w:r>
      <w:r>
        <w:rPr>
          <w:b/>
          <w:i/>
          <w:sz w:val="16"/>
        </w:rPr>
        <w:t>upon</w:t>
      </w:r>
      <w:r>
        <w:rPr>
          <w:b/>
          <w:i/>
          <w:spacing w:val="-1"/>
          <w:sz w:val="16"/>
        </w:rPr>
        <w:t> </w:t>
      </w:r>
      <w:r>
        <w:rPr>
          <w:b/>
          <w:i/>
          <w:sz w:val="16"/>
        </w:rPr>
        <w:t>the</w:t>
      </w:r>
      <w:r>
        <w:rPr>
          <w:b/>
          <w:i/>
          <w:spacing w:val="-3"/>
          <w:sz w:val="16"/>
        </w:rPr>
        <w:t> </w:t>
      </w:r>
      <w:r>
        <w:rPr>
          <w:b/>
          <w:i/>
          <w:sz w:val="16"/>
        </w:rPr>
        <w:t>centurions</w:t>
      </w:r>
      <w:r>
        <w:rPr>
          <w:b/>
          <w:i/>
          <w:spacing w:val="-2"/>
          <w:sz w:val="16"/>
        </w:rPr>
        <w:t> </w:t>
      </w:r>
      <w:r>
        <w:rPr>
          <w:b/>
          <w:i/>
          <w:sz w:val="16"/>
        </w:rPr>
        <w:t>by</w:t>
      </w:r>
      <w:r>
        <w:rPr>
          <w:b/>
          <w:i/>
          <w:spacing w:val="-2"/>
          <w:sz w:val="16"/>
        </w:rPr>
        <w:t> name.</w:t>
      </w:r>
    </w:p>
    <w:p>
      <w:pPr>
        <w:pStyle w:val="BodyText"/>
        <w:spacing w:before="4"/>
        <w:rPr>
          <w:b/>
          <w:i/>
          <w:sz w:val="21"/>
        </w:rPr>
      </w:pPr>
    </w:p>
    <w:p>
      <w:pPr>
        <w:spacing w:before="0"/>
        <w:ind w:left="819" w:right="1493" w:firstLine="0"/>
        <w:jc w:val="center"/>
        <w:rPr>
          <w:b/>
          <w:sz w:val="16"/>
        </w:rPr>
      </w:pPr>
      <w:r>
        <w:rPr>
          <w:b/>
          <w:sz w:val="16"/>
        </w:rPr>
        <w:t>EXERCISE</w:t>
      </w:r>
      <w:r>
        <w:rPr>
          <w:b/>
          <w:spacing w:val="-3"/>
          <w:sz w:val="16"/>
        </w:rPr>
        <w:t> </w:t>
      </w:r>
      <w:r>
        <w:rPr>
          <w:b/>
          <w:spacing w:val="-5"/>
          <w:sz w:val="16"/>
        </w:rPr>
        <w:t>290</w:t>
      </w:r>
    </w:p>
    <w:p>
      <w:pPr>
        <w:spacing w:before="84"/>
        <w:ind w:left="2719" w:right="0" w:firstLine="0"/>
        <w:jc w:val="left"/>
        <w:rPr>
          <w:b/>
          <w:i/>
          <w:sz w:val="20"/>
        </w:rPr>
      </w:pPr>
      <w:r>
        <w:rPr>
          <w:b/>
          <w:i/>
          <w:spacing w:val="-2"/>
          <w:sz w:val="20"/>
        </w:rPr>
        <w:t>Translate:</w:t>
      </w:r>
    </w:p>
    <w:p>
      <w:pPr>
        <w:pStyle w:val="ListParagraph"/>
        <w:numPr>
          <w:ilvl w:val="0"/>
          <w:numId w:val="258"/>
        </w:numPr>
        <w:tabs>
          <w:tab w:pos="847" w:val="left" w:leader="none"/>
          <w:tab w:pos="848" w:val="left" w:leader="none"/>
        </w:tabs>
        <w:spacing w:line="256" w:lineRule="auto" w:before="55" w:after="0"/>
        <w:ind w:left="275" w:right="959" w:firstLine="215"/>
        <w:jc w:val="left"/>
        <w:rPr>
          <w:sz w:val="20"/>
        </w:rPr>
      </w:pPr>
      <w:r>
        <w:rPr>
          <w:sz w:val="20"/>
        </w:rPr>
        <w:t>With</w:t>
      </w:r>
      <w:r>
        <w:rPr>
          <w:spacing w:val="40"/>
          <w:sz w:val="20"/>
        </w:rPr>
        <w:t> </w:t>
      </w:r>
      <w:r>
        <w:rPr>
          <w:sz w:val="20"/>
        </w:rPr>
        <w:t>which</w:t>
      </w:r>
      <w:r>
        <w:rPr>
          <w:spacing w:val="40"/>
          <w:sz w:val="20"/>
        </w:rPr>
        <w:t> </w:t>
      </w:r>
      <w:r>
        <w:rPr>
          <w:sz w:val="20"/>
        </w:rPr>
        <w:t>allies?</w:t>
      </w:r>
      <w:r>
        <w:rPr>
          <w:spacing w:val="40"/>
          <w:sz w:val="20"/>
        </w:rPr>
        <w:t> </w:t>
      </w:r>
      <w:r>
        <w:rPr>
          <w:sz w:val="20"/>
        </w:rPr>
        <w:t>2.</w:t>
      </w:r>
      <w:r>
        <w:rPr>
          <w:spacing w:val="40"/>
          <w:sz w:val="20"/>
        </w:rPr>
        <w:t> </w:t>
      </w:r>
      <w:r>
        <w:rPr>
          <w:sz w:val="20"/>
        </w:rPr>
        <w:t>With</w:t>
      </w:r>
      <w:r>
        <w:rPr>
          <w:spacing w:val="40"/>
          <w:sz w:val="20"/>
        </w:rPr>
        <w:t> </w:t>
      </w:r>
      <w:r>
        <w:rPr>
          <w:sz w:val="20"/>
        </w:rPr>
        <w:t>the</w:t>
      </w:r>
      <w:r>
        <w:rPr>
          <w:spacing w:val="40"/>
          <w:sz w:val="20"/>
        </w:rPr>
        <w:t> </w:t>
      </w:r>
      <w:r>
        <w:rPr>
          <w:sz w:val="20"/>
        </w:rPr>
        <w:t>army</w:t>
      </w:r>
      <w:r>
        <w:rPr>
          <w:spacing w:val="40"/>
          <w:sz w:val="20"/>
        </w:rPr>
        <w:t> </w:t>
      </w:r>
      <w:r>
        <w:rPr>
          <w:sz w:val="20"/>
        </w:rPr>
        <w:t>of</w:t>
      </w:r>
      <w:r>
        <w:rPr>
          <w:spacing w:val="40"/>
          <w:sz w:val="20"/>
        </w:rPr>
        <w:t> </w:t>
      </w:r>
      <w:r>
        <w:rPr>
          <w:sz w:val="20"/>
        </w:rPr>
        <w:t>which</w:t>
      </w:r>
      <w:r>
        <w:rPr>
          <w:spacing w:val="40"/>
          <w:sz w:val="20"/>
        </w:rPr>
        <w:t> </w:t>
      </w:r>
      <w:r>
        <w:rPr>
          <w:sz w:val="20"/>
        </w:rPr>
        <w:t>king?</w:t>
      </w:r>
      <w:r>
        <w:rPr>
          <w:spacing w:val="40"/>
          <w:sz w:val="20"/>
        </w:rPr>
        <w:t> </w:t>
      </w:r>
      <w:r>
        <w:rPr>
          <w:sz w:val="20"/>
        </w:rPr>
        <w:t>3.</w:t>
      </w:r>
      <w:r>
        <w:rPr>
          <w:spacing w:val="40"/>
          <w:sz w:val="20"/>
        </w:rPr>
        <w:t> </w:t>
      </w:r>
      <w:r>
        <w:rPr>
          <w:sz w:val="20"/>
        </w:rPr>
        <w:t>On account of what wrongs? 4. In which towns? 5. In what camp?</w:t>
      </w:r>
    </w:p>
    <w:p>
      <w:pPr>
        <w:pStyle w:val="ListParagraph"/>
        <w:numPr>
          <w:ilvl w:val="0"/>
          <w:numId w:val="255"/>
        </w:numPr>
        <w:tabs>
          <w:tab w:pos="656" w:val="left" w:leader="none"/>
          <w:tab w:pos="657" w:val="left" w:leader="none"/>
        </w:tabs>
        <w:spacing w:line="249" w:lineRule="auto" w:before="0" w:after="0"/>
        <w:ind w:left="274" w:right="963" w:firstLine="10"/>
        <w:jc w:val="left"/>
        <w:rPr>
          <w:sz w:val="20"/>
        </w:rPr>
      </w:pPr>
      <w:r>
        <w:rPr>
          <w:sz w:val="20"/>
        </w:rPr>
        <w:t>Among</w:t>
      </w:r>
      <w:r>
        <w:rPr>
          <w:spacing w:val="40"/>
          <w:sz w:val="20"/>
        </w:rPr>
        <w:t> </w:t>
      </w:r>
      <w:r>
        <w:rPr>
          <w:sz w:val="20"/>
        </w:rPr>
        <w:t>which</w:t>
      </w:r>
      <w:r>
        <w:rPr>
          <w:spacing w:val="40"/>
          <w:sz w:val="20"/>
        </w:rPr>
        <w:t> </w:t>
      </w:r>
      <w:r>
        <w:rPr>
          <w:sz w:val="20"/>
        </w:rPr>
        <w:t>tribes?</w:t>
      </w:r>
      <w:r>
        <w:rPr>
          <w:spacing w:val="40"/>
          <w:sz w:val="20"/>
        </w:rPr>
        <w:t> </w:t>
      </w:r>
      <w:r>
        <w:rPr>
          <w:sz w:val="20"/>
        </w:rPr>
        <w:t>7.</w:t>
      </w:r>
      <w:r>
        <w:rPr>
          <w:spacing w:val="40"/>
          <w:sz w:val="20"/>
        </w:rPr>
        <w:t> </w:t>
      </w:r>
      <w:r>
        <w:rPr>
          <w:sz w:val="20"/>
        </w:rPr>
        <w:t>Up</w:t>
      </w:r>
      <w:r>
        <w:rPr>
          <w:spacing w:val="40"/>
          <w:sz w:val="20"/>
        </w:rPr>
        <w:t> </w:t>
      </w:r>
      <w:r>
        <w:rPr>
          <w:sz w:val="20"/>
        </w:rPr>
        <w:t>to</w:t>
      </w:r>
      <w:r>
        <w:rPr>
          <w:spacing w:val="40"/>
          <w:sz w:val="20"/>
        </w:rPr>
        <w:t> </w:t>
      </w:r>
      <w:r>
        <w:rPr>
          <w:sz w:val="20"/>
        </w:rPr>
        <w:t>what</w:t>
      </w:r>
      <w:r>
        <w:rPr>
          <w:spacing w:val="40"/>
          <w:sz w:val="20"/>
        </w:rPr>
        <w:t> </w:t>
      </w:r>
      <w:r>
        <w:rPr>
          <w:sz w:val="20"/>
        </w:rPr>
        <w:t>river?</w:t>
      </w:r>
      <w:r>
        <w:rPr>
          <w:spacing w:val="40"/>
          <w:sz w:val="20"/>
        </w:rPr>
        <w:t> </w:t>
      </w:r>
      <w:r>
        <w:rPr>
          <w:sz w:val="20"/>
        </w:rPr>
        <w:t>8.</w:t>
      </w:r>
      <w:r>
        <w:rPr>
          <w:spacing w:val="40"/>
          <w:sz w:val="20"/>
        </w:rPr>
        <w:t> </w:t>
      </w:r>
      <w:r>
        <w:rPr>
          <w:sz w:val="20"/>
        </w:rPr>
        <w:t>By</w:t>
      </w:r>
      <w:r>
        <w:rPr>
          <w:spacing w:val="40"/>
          <w:sz w:val="20"/>
        </w:rPr>
        <w:t> </w:t>
      </w:r>
      <w:r>
        <w:rPr>
          <w:sz w:val="20"/>
        </w:rPr>
        <w:t>what</w:t>
      </w:r>
      <w:r>
        <w:rPr>
          <w:spacing w:val="40"/>
          <w:sz w:val="20"/>
        </w:rPr>
        <w:t> </w:t>
      </w:r>
      <w:r>
        <w:rPr>
          <w:sz w:val="20"/>
        </w:rPr>
        <w:t>name did</w:t>
      </w:r>
      <w:r>
        <w:rPr>
          <w:spacing w:val="80"/>
          <w:sz w:val="20"/>
        </w:rPr>
        <w:t> </w:t>
      </w:r>
      <w:r>
        <w:rPr>
          <w:sz w:val="20"/>
        </w:rPr>
        <w:t>they</w:t>
      </w:r>
      <w:r>
        <w:rPr>
          <w:spacing w:val="80"/>
          <w:sz w:val="20"/>
        </w:rPr>
        <w:t> </w:t>
      </w:r>
      <w:r>
        <w:rPr>
          <w:sz w:val="20"/>
        </w:rPr>
        <w:t>call</w:t>
      </w:r>
      <w:r>
        <w:rPr>
          <w:spacing w:val="80"/>
          <w:sz w:val="20"/>
        </w:rPr>
        <w:t> </w:t>
      </w:r>
      <w:r>
        <w:rPr>
          <w:sz w:val="20"/>
        </w:rPr>
        <w:t>you?</w:t>
      </w:r>
      <w:r>
        <w:rPr>
          <w:spacing w:val="80"/>
          <w:sz w:val="20"/>
        </w:rPr>
        <w:t> </w:t>
      </w:r>
      <w:r>
        <w:rPr>
          <w:sz w:val="20"/>
        </w:rPr>
        <w:t>9.</w:t>
      </w:r>
      <w:r>
        <w:rPr>
          <w:spacing w:val="80"/>
          <w:sz w:val="20"/>
        </w:rPr>
        <w:t> </w:t>
      </w:r>
      <w:r>
        <w:rPr>
          <w:sz w:val="20"/>
        </w:rPr>
        <w:t>What</w:t>
      </w:r>
      <w:r>
        <w:rPr>
          <w:spacing w:val="80"/>
          <w:sz w:val="20"/>
        </w:rPr>
        <w:t> </w:t>
      </w:r>
      <w:r>
        <w:rPr>
          <w:sz w:val="20"/>
        </w:rPr>
        <w:t>guards</w:t>
      </w:r>
      <w:r>
        <w:rPr>
          <w:spacing w:val="80"/>
          <w:sz w:val="20"/>
        </w:rPr>
        <w:t> </w:t>
      </w:r>
      <w:r>
        <w:rPr>
          <w:sz w:val="20"/>
        </w:rPr>
        <w:t>did</w:t>
      </w:r>
      <w:r>
        <w:rPr>
          <w:spacing w:val="80"/>
          <w:sz w:val="20"/>
        </w:rPr>
        <w:t> </w:t>
      </w:r>
      <w:r>
        <w:rPr>
          <w:sz w:val="20"/>
        </w:rPr>
        <w:t>he</w:t>
      </w:r>
      <w:r>
        <w:rPr>
          <w:spacing w:val="80"/>
          <w:sz w:val="20"/>
        </w:rPr>
        <w:t> </w:t>
      </w:r>
      <w:r>
        <w:rPr>
          <w:sz w:val="20"/>
        </w:rPr>
        <w:t>station?</w:t>
      </w:r>
      <w:r>
        <w:rPr>
          <w:spacing w:val="80"/>
          <w:sz w:val="20"/>
        </w:rPr>
        <w:t> </w:t>
      </w:r>
      <w:r>
        <w:rPr>
          <w:sz w:val="20"/>
        </w:rPr>
        <w:t>10.</w:t>
      </w:r>
      <w:r>
        <w:rPr>
          <w:spacing w:val="80"/>
          <w:sz w:val="20"/>
        </w:rPr>
        <w:t> </w:t>
      </w:r>
      <w:r>
        <w:rPr>
          <w:sz w:val="20"/>
        </w:rPr>
        <w:t>What</w:t>
      </w:r>
    </w:p>
    <w:p>
      <w:pPr>
        <w:spacing w:after="0" w:line="249" w:lineRule="auto"/>
        <w:jc w:val="left"/>
        <w:rPr>
          <w:sz w:val="20"/>
        </w:rPr>
        <w:sectPr>
          <w:type w:val="continuous"/>
          <w:pgSz w:w="7380" w:h="11550"/>
          <w:pgMar w:top="1300" w:bottom="280" w:left="200" w:right="200"/>
        </w:sectPr>
      </w:pPr>
    </w:p>
    <w:p>
      <w:pPr>
        <w:tabs>
          <w:tab w:pos="3004" w:val="left" w:leader="none"/>
        </w:tabs>
        <w:spacing w:before="65"/>
        <w:ind w:left="965" w:right="0" w:firstLine="0"/>
        <w:jc w:val="both"/>
        <w:rPr>
          <w:b/>
          <w:sz w:val="16"/>
        </w:rPr>
      </w:pPr>
      <w:r>
        <w:rPr/>
        <w:drawing>
          <wp:anchor distT="0" distB="0" distL="0" distR="0" allowOverlap="1" layoutInCell="1" locked="0" behindDoc="1" simplePos="0" relativeHeight="476386816">
            <wp:simplePos x="0" y="0"/>
            <wp:positionH relativeFrom="page">
              <wp:posOffset>381000</wp:posOffset>
            </wp:positionH>
            <wp:positionV relativeFrom="page">
              <wp:posOffset>0</wp:posOffset>
            </wp:positionV>
            <wp:extent cx="4302125" cy="7334250"/>
            <wp:effectExtent l="0" t="0" r="0" b="0"/>
            <wp:wrapNone/>
            <wp:docPr id="443" name="image359.png"/>
            <wp:cNvGraphicFramePr>
              <a:graphicFrameLocks noChangeAspect="1"/>
            </wp:cNvGraphicFramePr>
            <a:graphic>
              <a:graphicData uri="http://schemas.openxmlformats.org/drawingml/2006/picture">
                <pic:pic>
                  <pic:nvPicPr>
                    <pic:cNvPr id="444" name="image359.png"/>
                    <pic:cNvPicPr/>
                  </pic:nvPicPr>
                  <pic:blipFill>
                    <a:blip r:embed="rId363" cstate="print"/>
                    <a:stretch>
                      <a:fillRect/>
                    </a:stretch>
                  </pic:blipFill>
                  <pic:spPr>
                    <a:xfrm>
                      <a:off x="0" y="0"/>
                      <a:ext cx="4302125" cy="7334250"/>
                    </a:xfrm>
                    <a:prstGeom prst="rect">
                      <a:avLst/>
                    </a:prstGeom>
                  </pic:spPr>
                </pic:pic>
              </a:graphicData>
            </a:graphic>
          </wp:anchor>
        </w:drawing>
      </w:r>
      <w:r>
        <w:rPr>
          <w:i/>
          <w:spacing w:val="-5"/>
          <w:position w:val="-3"/>
          <w:sz w:val="20"/>
        </w:rPr>
        <w:t>276</w:t>
      </w:r>
      <w:r>
        <w:rPr>
          <w:i/>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5"/>
        <w:rPr>
          <w:b/>
        </w:rPr>
      </w:pPr>
    </w:p>
    <w:p>
      <w:pPr>
        <w:pStyle w:val="BodyText"/>
        <w:ind w:left="955"/>
        <w:jc w:val="both"/>
      </w:pPr>
      <w:r>
        <w:rPr/>
        <w:t>man</w:t>
      </w:r>
      <w:r>
        <w:rPr>
          <w:spacing w:val="69"/>
        </w:rPr>
        <w:t> </w:t>
      </w:r>
      <w:r>
        <w:rPr/>
        <w:t>called</w:t>
      </w:r>
      <w:r>
        <w:rPr>
          <w:spacing w:val="71"/>
        </w:rPr>
        <w:t> </w:t>
      </w:r>
      <w:r>
        <w:rPr/>
        <w:t>Caesar</w:t>
      </w:r>
      <w:r>
        <w:rPr>
          <w:spacing w:val="71"/>
        </w:rPr>
        <w:t> </w:t>
      </w:r>
      <w:r>
        <w:rPr/>
        <w:t>king?</w:t>
      </w:r>
      <w:r>
        <w:rPr>
          <w:spacing w:val="71"/>
        </w:rPr>
        <w:t> </w:t>
      </w:r>
      <w:r>
        <w:rPr/>
        <w:t>11.</w:t>
      </w:r>
      <w:r>
        <w:rPr>
          <w:spacing w:val="71"/>
        </w:rPr>
        <w:t> </w:t>
      </w:r>
      <w:r>
        <w:rPr/>
        <w:t>In</w:t>
      </w:r>
      <w:r>
        <w:rPr>
          <w:spacing w:val="72"/>
        </w:rPr>
        <w:t> </w:t>
      </w:r>
      <w:r>
        <w:rPr/>
        <w:t>what</w:t>
      </w:r>
      <w:r>
        <w:rPr>
          <w:spacing w:val="70"/>
        </w:rPr>
        <w:t> </w:t>
      </w:r>
      <w:r>
        <w:rPr/>
        <w:t>place</w:t>
      </w:r>
      <w:r>
        <w:rPr>
          <w:spacing w:val="71"/>
        </w:rPr>
        <w:t> </w:t>
      </w:r>
      <w:r>
        <w:rPr/>
        <w:t>did</w:t>
      </w:r>
      <w:r>
        <w:rPr>
          <w:spacing w:val="71"/>
        </w:rPr>
        <w:t> </w:t>
      </w:r>
      <w:r>
        <w:rPr/>
        <w:t>he</w:t>
      </w:r>
      <w:r>
        <w:rPr>
          <w:spacing w:val="71"/>
        </w:rPr>
        <w:t> </w:t>
      </w:r>
      <w:r>
        <w:rPr/>
        <w:t>pitch</w:t>
      </w:r>
      <w:r>
        <w:rPr>
          <w:spacing w:val="71"/>
        </w:rPr>
        <w:t> </w:t>
      </w:r>
      <w:r>
        <w:rPr>
          <w:spacing w:val="-2"/>
        </w:rPr>
        <w:t>camp?</w:t>
      </w:r>
    </w:p>
    <w:p>
      <w:pPr>
        <w:pStyle w:val="BodyText"/>
        <w:spacing w:line="261" w:lineRule="auto" w:before="15"/>
        <w:ind w:left="955" w:right="274" w:firstLine="25"/>
        <w:jc w:val="both"/>
      </w:pPr>
      <w:r>
        <w:rPr/>
        <w:t>12.</w:t>
      </w:r>
      <w:r>
        <w:rPr>
          <w:spacing w:val="40"/>
        </w:rPr>
        <w:t> </w:t>
      </w:r>
      <w:r>
        <w:rPr/>
        <w:t>To</w:t>
      </w:r>
      <w:r>
        <w:rPr>
          <w:spacing w:val="40"/>
        </w:rPr>
        <w:t> </w:t>
      </w:r>
      <w:r>
        <w:rPr/>
        <w:t>what</w:t>
      </w:r>
      <w:r>
        <w:rPr>
          <w:spacing w:val="40"/>
        </w:rPr>
        <w:t> </w:t>
      </w:r>
      <w:r>
        <w:rPr/>
        <w:t>messenger</w:t>
      </w:r>
      <w:r>
        <w:rPr>
          <w:spacing w:val="40"/>
        </w:rPr>
        <w:t> </w:t>
      </w:r>
      <w:r>
        <w:rPr/>
        <w:t>did</w:t>
      </w:r>
      <w:r>
        <w:rPr>
          <w:spacing w:val="40"/>
        </w:rPr>
        <w:t> </w:t>
      </w:r>
      <w:r>
        <w:rPr/>
        <w:t>he</w:t>
      </w:r>
      <w:r>
        <w:rPr>
          <w:spacing w:val="40"/>
        </w:rPr>
        <w:t> </w:t>
      </w:r>
      <w:r>
        <w:rPr/>
        <w:t>give</w:t>
      </w:r>
      <w:r>
        <w:rPr>
          <w:spacing w:val="40"/>
        </w:rPr>
        <w:t> </w:t>
      </w:r>
      <w:r>
        <w:rPr/>
        <w:t>the</w:t>
      </w:r>
      <w:r>
        <w:rPr>
          <w:spacing w:val="40"/>
        </w:rPr>
        <w:t> </w:t>
      </w:r>
      <w:r>
        <w:rPr/>
        <w:t>letters?</w:t>
      </w:r>
      <w:r>
        <w:rPr>
          <w:spacing w:val="40"/>
        </w:rPr>
        <w:t> </w:t>
      </w:r>
      <w:r>
        <w:rPr/>
        <w:t>13.</w:t>
      </w:r>
      <w:r>
        <w:rPr>
          <w:spacing w:val="40"/>
        </w:rPr>
        <w:t> </w:t>
      </w:r>
      <w:r>
        <w:rPr/>
        <w:t>To</w:t>
      </w:r>
      <w:r>
        <w:rPr>
          <w:spacing w:val="40"/>
        </w:rPr>
        <w:t> </w:t>
      </w:r>
      <w:r>
        <w:rPr/>
        <w:t>which envoys</w:t>
      </w:r>
      <w:r>
        <w:rPr>
          <w:spacing w:val="67"/>
          <w:w w:val="150"/>
        </w:rPr>
        <w:t> </w:t>
      </w:r>
      <w:r>
        <w:rPr/>
        <w:t>did</w:t>
      </w:r>
      <w:r>
        <w:rPr>
          <w:spacing w:val="69"/>
          <w:w w:val="150"/>
        </w:rPr>
        <w:t> </w:t>
      </w:r>
      <w:r>
        <w:rPr/>
        <w:t>he</w:t>
      </w:r>
      <w:r>
        <w:rPr>
          <w:spacing w:val="69"/>
          <w:w w:val="150"/>
        </w:rPr>
        <w:t> </w:t>
      </w:r>
      <w:r>
        <w:rPr/>
        <w:t>send</w:t>
      </w:r>
      <w:r>
        <w:rPr>
          <w:spacing w:val="69"/>
          <w:w w:val="150"/>
        </w:rPr>
        <w:t> </w:t>
      </w:r>
      <w:r>
        <w:rPr/>
        <w:t>the</w:t>
      </w:r>
      <w:r>
        <w:rPr>
          <w:spacing w:val="69"/>
          <w:w w:val="150"/>
        </w:rPr>
        <w:t> </w:t>
      </w:r>
      <w:r>
        <w:rPr/>
        <w:t>letters?</w:t>
      </w:r>
      <w:r>
        <w:rPr>
          <w:spacing w:val="69"/>
          <w:w w:val="150"/>
        </w:rPr>
        <w:t> </w:t>
      </w:r>
      <w:r>
        <w:rPr/>
        <w:t>14.</w:t>
      </w:r>
      <w:r>
        <w:rPr>
          <w:spacing w:val="68"/>
          <w:w w:val="150"/>
        </w:rPr>
        <w:t> </w:t>
      </w:r>
      <w:r>
        <w:rPr/>
        <w:t>Christ</w:t>
      </w:r>
      <w:r>
        <w:rPr>
          <w:spacing w:val="68"/>
          <w:w w:val="150"/>
        </w:rPr>
        <w:t> </w:t>
      </w:r>
      <w:r>
        <w:rPr/>
        <w:t>called</w:t>
      </w:r>
      <w:r>
        <w:rPr>
          <w:spacing w:val="68"/>
          <w:w w:val="150"/>
        </w:rPr>
        <w:t> </w:t>
      </w:r>
      <w:r>
        <w:rPr/>
        <w:t>us</w:t>
      </w:r>
      <w:r>
        <w:rPr>
          <w:spacing w:val="69"/>
          <w:w w:val="150"/>
        </w:rPr>
        <w:t> </w:t>
      </w:r>
      <w:r>
        <w:rPr>
          <w:spacing w:val="-2"/>
        </w:rPr>
        <w:t>brothers.</w:t>
      </w:r>
    </w:p>
    <w:p>
      <w:pPr>
        <w:pStyle w:val="BodyText"/>
        <w:spacing w:line="256" w:lineRule="auto"/>
        <w:ind w:left="964" w:right="273" w:firstLine="10"/>
        <w:jc w:val="both"/>
      </w:pPr>
      <w:r>
        <w:rPr/>
        <w:t>15.</w:t>
      </w:r>
      <w:r>
        <w:rPr>
          <w:spacing w:val="40"/>
        </w:rPr>
        <w:t> </w:t>
      </w:r>
      <w:r>
        <w:rPr/>
        <w:t>For</w:t>
      </w:r>
      <w:r>
        <w:rPr>
          <w:spacing w:val="40"/>
        </w:rPr>
        <w:t> </w:t>
      </w:r>
      <w:r>
        <w:rPr/>
        <w:t>what</w:t>
      </w:r>
      <w:r>
        <w:rPr>
          <w:spacing w:val="40"/>
        </w:rPr>
        <w:t> </w:t>
      </w:r>
      <w:r>
        <w:rPr/>
        <w:t>are</w:t>
      </w:r>
      <w:r>
        <w:rPr>
          <w:spacing w:val="40"/>
        </w:rPr>
        <w:t> </w:t>
      </w:r>
      <w:r>
        <w:rPr/>
        <w:t>arms</w:t>
      </w:r>
      <w:r>
        <w:rPr>
          <w:spacing w:val="40"/>
        </w:rPr>
        <w:t> </w:t>
      </w:r>
      <w:r>
        <w:rPr/>
        <w:t>useful?</w:t>
      </w:r>
      <w:r>
        <w:rPr>
          <w:spacing w:val="40"/>
        </w:rPr>
        <w:t> </w:t>
      </w:r>
      <w:r>
        <w:rPr/>
        <w:t>16.</w:t>
      </w:r>
      <w:r>
        <w:rPr>
          <w:spacing w:val="40"/>
        </w:rPr>
        <w:t> </w:t>
      </w:r>
      <w:r>
        <w:rPr/>
        <w:t>Which</w:t>
      </w:r>
      <w:r>
        <w:rPr>
          <w:spacing w:val="40"/>
        </w:rPr>
        <w:t> </w:t>
      </w:r>
      <w:r>
        <w:rPr/>
        <w:t>town</w:t>
      </w:r>
      <w:r>
        <w:rPr>
          <w:spacing w:val="40"/>
        </w:rPr>
        <w:t> </w:t>
      </w:r>
      <w:r>
        <w:rPr/>
        <w:t>are</w:t>
      </w:r>
      <w:r>
        <w:rPr>
          <w:spacing w:val="40"/>
        </w:rPr>
        <w:t> </w:t>
      </w:r>
      <w:r>
        <w:rPr/>
        <w:t>we</w:t>
      </w:r>
      <w:r>
        <w:rPr>
          <w:spacing w:val="40"/>
        </w:rPr>
        <w:t> </w:t>
      </w:r>
      <w:r>
        <w:rPr/>
        <w:t>approach­ ing? 17. What rivers are wide and deep? 18. What tribes are</w:t>
      </w:r>
      <w:r>
        <w:rPr>
          <w:spacing w:val="40"/>
        </w:rPr>
        <w:t> </w:t>
      </w:r>
      <w:r>
        <w:rPr/>
        <w:t>exchanging</w:t>
      </w:r>
      <w:r>
        <w:rPr>
          <w:spacing w:val="64"/>
        </w:rPr>
        <w:t> </w:t>
      </w:r>
      <w:r>
        <w:rPr/>
        <w:t>hostages?</w:t>
      </w:r>
      <w:r>
        <w:rPr>
          <w:spacing w:val="63"/>
        </w:rPr>
        <w:t> </w:t>
      </w:r>
      <w:r>
        <w:rPr/>
        <w:t>19.</w:t>
      </w:r>
      <w:r>
        <w:rPr>
          <w:spacing w:val="65"/>
        </w:rPr>
        <w:t> </w:t>
      </w:r>
      <w:r>
        <w:rPr/>
        <w:t>To</w:t>
      </w:r>
      <w:r>
        <w:rPr>
          <w:spacing w:val="63"/>
        </w:rPr>
        <w:t> </w:t>
      </w:r>
      <w:r>
        <w:rPr/>
        <w:t>what</w:t>
      </w:r>
      <w:r>
        <w:rPr>
          <w:spacing w:val="64"/>
        </w:rPr>
        <w:t> </w:t>
      </w:r>
      <w:r>
        <w:rPr/>
        <w:t>town</w:t>
      </w:r>
      <w:r>
        <w:rPr>
          <w:spacing w:val="64"/>
        </w:rPr>
        <w:t> </w:t>
      </w:r>
      <w:r>
        <w:rPr/>
        <w:t>does</w:t>
      </w:r>
      <w:r>
        <w:rPr>
          <w:spacing w:val="63"/>
        </w:rPr>
        <w:t> </w:t>
      </w:r>
      <w:r>
        <w:rPr/>
        <w:t>the</w:t>
      </w:r>
      <w:r>
        <w:rPr>
          <w:spacing w:val="63"/>
        </w:rPr>
        <w:t> </w:t>
      </w:r>
      <w:r>
        <w:rPr/>
        <w:t>bridge</w:t>
      </w:r>
      <w:r>
        <w:rPr>
          <w:spacing w:val="64"/>
        </w:rPr>
        <w:t> </w:t>
      </w:r>
      <w:r>
        <w:rPr>
          <w:spacing w:val="-2"/>
        </w:rPr>
        <w:t>stretch?</w:t>
      </w:r>
    </w:p>
    <w:p>
      <w:pPr>
        <w:pStyle w:val="BodyText"/>
        <w:spacing w:line="249" w:lineRule="auto"/>
        <w:ind w:left="964" w:right="269" w:firstLine="10"/>
        <w:jc w:val="both"/>
      </w:pPr>
      <w:r>
        <w:rPr/>
        <w:t>20.</w:t>
      </w:r>
      <w:r>
        <w:rPr>
          <w:spacing w:val="40"/>
        </w:rPr>
        <w:t> </w:t>
      </w:r>
      <w:r>
        <w:rPr/>
        <w:t>To</w:t>
      </w:r>
      <w:r>
        <w:rPr>
          <w:spacing w:val="40"/>
        </w:rPr>
        <w:t> </w:t>
      </w:r>
      <w:r>
        <w:rPr/>
        <w:t>what</w:t>
      </w:r>
      <w:r>
        <w:rPr>
          <w:spacing w:val="40"/>
        </w:rPr>
        <w:t> </w:t>
      </w:r>
      <w:r>
        <w:rPr/>
        <w:t>guard</w:t>
      </w:r>
      <w:r>
        <w:rPr>
          <w:spacing w:val="40"/>
        </w:rPr>
        <w:t> </w:t>
      </w:r>
      <w:r>
        <w:rPr/>
        <w:t>did</w:t>
      </w:r>
      <w:r>
        <w:rPr>
          <w:spacing w:val="40"/>
        </w:rPr>
        <w:t> </w:t>
      </w:r>
      <w:r>
        <w:rPr/>
        <w:t>he</w:t>
      </w:r>
      <w:r>
        <w:rPr>
          <w:spacing w:val="40"/>
        </w:rPr>
        <w:t> </w:t>
      </w:r>
      <w:r>
        <w:rPr/>
        <w:t>show</w:t>
      </w:r>
      <w:r>
        <w:rPr>
          <w:spacing w:val="40"/>
        </w:rPr>
        <w:t> </w:t>
      </w:r>
      <w:r>
        <w:rPr/>
        <w:t>himself?</w:t>
      </w:r>
      <w:r>
        <w:rPr>
          <w:spacing w:val="40"/>
        </w:rPr>
        <w:t> </w:t>
      </w:r>
      <w:r>
        <w:rPr/>
        <w:t>21.</w:t>
      </w:r>
      <w:r>
        <w:rPr>
          <w:spacing w:val="40"/>
        </w:rPr>
        <w:t> </w:t>
      </w:r>
      <w:r>
        <w:rPr/>
        <w:t>To</w:t>
      </w:r>
      <w:r>
        <w:rPr>
          <w:spacing w:val="40"/>
        </w:rPr>
        <w:t> </w:t>
      </w:r>
      <w:r>
        <w:rPr/>
        <w:t>what</w:t>
      </w:r>
      <w:r>
        <w:rPr>
          <w:spacing w:val="40"/>
        </w:rPr>
        <w:t> </w:t>
      </w:r>
      <w:r>
        <w:rPr/>
        <w:t>king</w:t>
      </w:r>
      <w:r>
        <w:rPr>
          <w:spacing w:val="40"/>
        </w:rPr>
        <w:t> </w:t>
      </w:r>
      <w:r>
        <w:rPr/>
        <w:t>do</w:t>
      </w:r>
      <w:r>
        <w:rPr>
          <w:spacing w:val="40"/>
        </w:rPr>
        <w:t> </w:t>
      </w:r>
      <w:r>
        <w:rPr/>
        <w:t>they give thanks? 22. In what thing do they put hope?</w:t>
      </w:r>
    </w:p>
    <w:p>
      <w:pPr>
        <w:pStyle w:val="BodyText"/>
        <w:spacing w:before="3"/>
        <w:rPr>
          <w:sz w:val="21"/>
        </w:rPr>
      </w:pPr>
    </w:p>
    <w:p>
      <w:pPr>
        <w:spacing w:before="0"/>
        <w:ind w:left="823" w:right="144" w:firstLine="0"/>
        <w:jc w:val="center"/>
        <w:rPr>
          <w:b/>
          <w:sz w:val="16"/>
        </w:rPr>
      </w:pPr>
      <w:r>
        <w:rPr>
          <w:b/>
          <w:sz w:val="16"/>
        </w:rPr>
        <w:t>EXERCISE</w:t>
      </w:r>
      <w:r>
        <w:rPr>
          <w:b/>
          <w:spacing w:val="-3"/>
          <w:sz w:val="16"/>
        </w:rPr>
        <w:t> </w:t>
      </w:r>
      <w:r>
        <w:rPr>
          <w:b/>
          <w:spacing w:val="-5"/>
          <w:sz w:val="16"/>
        </w:rPr>
        <w:t>291</w:t>
      </w:r>
    </w:p>
    <w:p>
      <w:pPr>
        <w:pStyle w:val="BodyText"/>
        <w:spacing w:before="64"/>
        <w:ind w:left="823" w:right="129"/>
        <w:jc w:val="center"/>
      </w:pPr>
      <w:r>
        <w:rPr>
          <w:spacing w:val="-2"/>
        </w:rPr>
        <w:t>[Essential]</w:t>
      </w:r>
    </w:p>
    <w:p>
      <w:pPr>
        <w:spacing w:before="133"/>
        <w:ind w:left="823" w:right="114" w:firstLine="0"/>
        <w:jc w:val="center"/>
        <w:rPr>
          <w:b/>
          <w:sz w:val="17"/>
        </w:rPr>
      </w:pPr>
      <w:r>
        <w:rPr>
          <w:b/>
          <w:sz w:val="17"/>
        </w:rPr>
        <w:t>QUIZ</w:t>
      </w:r>
      <w:r>
        <w:rPr>
          <w:b/>
          <w:spacing w:val="-3"/>
          <w:sz w:val="17"/>
        </w:rPr>
        <w:t> </w:t>
      </w:r>
      <w:r>
        <w:rPr>
          <w:b/>
          <w:sz w:val="17"/>
        </w:rPr>
        <w:t>ON</w:t>
      </w:r>
      <w:r>
        <w:rPr>
          <w:b/>
          <w:spacing w:val="-2"/>
          <w:sz w:val="17"/>
        </w:rPr>
        <w:t> </w:t>
      </w:r>
      <w:r>
        <w:rPr>
          <w:b/>
          <w:sz w:val="17"/>
        </w:rPr>
        <w:t>AMERICAN</w:t>
      </w:r>
      <w:r>
        <w:rPr>
          <w:b/>
          <w:spacing w:val="-2"/>
          <w:sz w:val="17"/>
        </w:rPr>
        <w:t> HISTORY</w:t>
      </w:r>
    </w:p>
    <w:p>
      <w:pPr>
        <w:pStyle w:val="BodyText"/>
        <w:spacing w:before="57"/>
        <w:ind w:left="823" w:right="129"/>
        <w:jc w:val="center"/>
      </w:pPr>
      <w:r>
        <w:rPr/>
        <w:t>Can</w:t>
      </w:r>
      <w:r>
        <w:rPr>
          <w:spacing w:val="-1"/>
        </w:rPr>
        <w:t> </w:t>
      </w:r>
      <w:r>
        <w:rPr/>
        <w:t>you score</w:t>
      </w:r>
      <w:r>
        <w:rPr>
          <w:spacing w:val="-1"/>
        </w:rPr>
        <w:t> </w:t>
      </w:r>
      <w:r>
        <w:rPr/>
        <w:t>100% </w:t>
      </w:r>
      <w:r>
        <w:rPr>
          <w:spacing w:val="-10"/>
        </w:rPr>
        <w:t>?</w:t>
      </w:r>
    </w:p>
    <w:p>
      <w:pPr>
        <w:spacing w:before="117"/>
        <w:ind w:left="1179" w:right="0" w:firstLine="0"/>
        <w:jc w:val="left"/>
        <w:rPr>
          <w:b/>
          <w:sz w:val="16"/>
        </w:rPr>
      </w:pPr>
      <w:r>
        <w:rPr>
          <w:b/>
          <w:sz w:val="16"/>
        </w:rPr>
        <w:t>1.</w:t>
      </w:r>
      <w:r>
        <w:rPr>
          <w:b/>
          <w:spacing w:val="40"/>
          <w:sz w:val="16"/>
        </w:rPr>
        <w:t>  </w:t>
      </w:r>
      <w:r>
        <w:rPr>
          <w:b/>
          <w:sz w:val="16"/>
        </w:rPr>
        <w:t>Propter</w:t>
      </w:r>
      <w:r>
        <w:rPr>
          <w:b/>
          <w:spacing w:val="-1"/>
          <w:sz w:val="16"/>
        </w:rPr>
        <w:t> </w:t>
      </w:r>
      <w:r>
        <w:rPr>
          <w:b/>
          <w:sz w:val="16"/>
        </w:rPr>
        <w:t>quas</w:t>
      </w:r>
      <w:r>
        <w:rPr>
          <w:b/>
          <w:spacing w:val="-1"/>
          <w:sz w:val="16"/>
        </w:rPr>
        <w:t> </w:t>
      </w:r>
      <w:r>
        <w:rPr>
          <w:b/>
          <w:sz w:val="16"/>
        </w:rPr>
        <w:t>injurias</w:t>
      </w:r>
      <w:r>
        <w:rPr>
          <w:b/>
          <w:spacing w:val="-1"/>
          <w:sz w:val="16"/>
        </w:rPr>
        <w:t> </w:t>
      </w:r>
      <w:r>
        <w:rPr>
          <w:b/>
          <w:sz w:val="16"/>
        </w:rPr>
        <w:t>nos</w:t>
      </w:r>
      <w:r>
        <w:rPr>
          <w:b/>
          <w:spacing w:val="-2"/>
          <w:sz w:val="16"/>
        </w:rPr>
        <w:t> </w:t>
      </w:r>
      <w:r>
        <w:rPr>
          <w:b/>
          <w:sz w:val="16"/>
        </w:rPr>
        <w:t>bellum</w:t>
      </w:r>
      <w:r>
        <w:rPr>
          <w:b/>
          <w:spacing w:val="-2"/>
          <w:sz w:val="16"/>
        </w:rPr>
        <w:t> </w:t>
      </w:r>
      <w:r>
        <w:rPr>
          <w:b/>
          <w:sz w:val="16"/>
        </w:rPr>
        <w:t>cum</w:t>
      </w:r>
      <w:r>
        <w:rPr>
          <w:b/>
          <w:spacing w:val="-2"/>
          <w:sz w:val="16"/>
        </w:rPr>
        <w:t> </w:t>
      </w:r>
      <w:r>
        <w:rPr>
          <w:b/>
          <w:sz w:val="16"/>
        </w:rPr>
        <w:t>Japonibus</w:t>
      </w:r>
      <w:r>
        <w:rPr>
          <w:b/>
          <w:spacing w:val="-1"/>
          <w:sz w:val="16"/>
        </w:rPr>
        <w:t> </w:t>
      </w:r>
      <w:r>
        <w:rPr>
          <w:b/>
          <w:spacing w:val="-2"/>
          <w:sz w:val="16"/>
        </w:rPr>
        <w:t>gessimus?</w:t>
      </w:r>
    </w:p>
    <w:p>
      <w:pPr>
        <w:pStyle w:val="ListParagraph"/>
        <w:numPr>
          <w:ilvl w:val="0"/>
          <w:numId w:val="254"/>
        </w:numPr>
        <w:tabs>
          <w:tab w:pos="1502" w:val="left" w:leader="none"/>
        </w:tabs>
        <w:spacing w:line="249" w:lineRule="auto" w:before="24" w:after="0"/>
        <w:ind w:left="969" w:right="304" w:firstLine="205"/>
        <w:jc w:val="left"/>
        <w:rPr>
          <w:sz w:val="20"/>
        </w:rPr>
      </w:pPr>
      <w:r>
        <w:rPr>
          <w:sz w:val="20"/>
        </w:rPr>
        <w:t>Quis</w:t>
      </w:r>
      <w:r>
        <w:rPr>
          <w:spacing w:val="33"/>
          <w:sz w:val="20"/>
        </w:rPr>
        <w:t> </w:t>
      </w:r>
      <w:r>
        <w:rPr>
          <w:sz w:val="20"/>
        </w:rPr>
        <w:t>nuntius</w:t>
      </w:r>
      <w:r>
        <w:rPr>
          <w:spacing w:val="33"/>
          <w:sz w:val="20"/>
        </w:rPr>
        <w:t> </w:t>
      </w:r>
      <w:r>
        <w:rPr>
          <w:sz w:val="20"/>
        </w:rPr>
        <w:t>quern</w:t>
      </w:r>
      <w:r>
        <w:rPr>
          <w:spacing w:val="32"/>
          <w:sz w:val="20"/>
        </w:rPr>
        <w:t> </w:t>
      </w:r>
      <w:r>
        <w:rPr>
          <w:sz w:val="20"/>
        </w:rPr>
        <w:t>omnes</w:t>
      </w:r>
      <w:r>
        <w:rPr>
          <w:spacing w:val="31"/>
          <w:sz w:val="20"/>
        </w:rPr>
        <w:t> </w:t>
      </w:r>
      <w:r>
        <w:rPr>
          <w:sz w:val="20"/>
        </w:rPr>
        <w:t>memoria</w:t>
      </w:r>
      <w:r>
        <w:rPr>
          <w:spacing w:val="32"/>
          <w:sz w:val="20"/>
        </w:rPr>
        <w:t> </w:t>
      </w:r>
      <w:r>
        <w:rPr>
          <w:sz w:val="20"/>
        </w:rPr>
        <w:t>tenemus</w:t>
      </w:r>
      <w:r>
        <w:rPr>
          <w:spacing w:val="32"/>
          <w:sz w:val="20"/>
        </w:rPr>
        <w:t> </w:t>
      </w:r>
      <w:r>
        <w:rPr>
          <w:sz w:val="20"/>
        </w:rPr>
        <w:t>per</w:t>
      </w:r>
      <w:r>
        <w:rPr>
          <w:spacing w:val="32"/>
          <w:sz w:val="20"/>
        </w:rPr>
        <w:t> </w:t>
      </w:r>
      <w:r>
        <w:rPr>
          <w:sz w:val="20"/>
        </w:rPr>
        <w:t>oppida</w:t>
      </w:r>
      <w:r>
        <w:rPr>
          <w:spacing w:val="31"/>
          <w:sz w:val="20"/>
        </w:rPr>
        <w:t> </w:t>
      </w:r>
      <w:r>
        <w:rPr>
          <w:sz w:val="20"/>
        </w:rPr>
        <w:t>con­ tends ut omnes adventum Britanndrum exspectarent ?</w:t>
      </w:r>
    </w:p>
    <w:p>
      <w:pPr>
        <w:pStyle w:val="ListParagraph"/>
        <w:numPr>
          <w:ilvl w:val="0"/>
          <w:numId w:val="254"/>
        </w:numPr>
        <w:tabs>
          <w:tab w:pos="1517" w:val="left" w:leader="none"/>
        </w:tabs>
        <w:spacing w:line="256" w:lineRule="auto" w:before="6" w:after="0"/>
        <w:ind w:left="959" w:right="268" w:firstLine="210"/>
        <w:jc w:val="left"/>
        <w:rPr>
          <w:sz w:val="20"/>
        </w:rPr>
      </w:pPr>
      <w:r>
        <w:rPr>
          <w:sz w:val="20"/>
        </w:rPr>
        <w:t>Quis</w:t>
      </w:r>
      <w:r>
        <w:rPr>
          <w:spacing w:val="40"/>
          <w:sz w:val="20"/>
        </w:rPr>
        <w:t> </w:t>
      </w:r>
      <w:r>
        <w:rPr>
          <w:sz w:val="20"/>
        </w:rPr>
        <w:t>imperator</w:t>
      </w:r>
      <w:r>
        <w:rPr>
          <w:spacing w:val="40"/>
          <w:sz w:val="20"/>
        </w:rPr>
        <w:t> </w:t>
      </w:r>
      <w:r>
        <w:rPr>
          <w:sz w:val="20"/>
        </w:rPr>
        <w:t>Americanus</w:t>
      </w:r>
      <w:r>
        <w:rPr>
          <w:spacing w:val="40"/>
          <w:sz w:val="20"/>
        </w:rPr>
        <w:t> </w:t>
      </w:r>
      <w:r>
        <w:rPr>
          <w:sz w:val="20"/>
        </w:rPr>
        <w:t>trans</w:t>
      </w:r>
      <w:r>
        <w:rPr>
          <w:spacing w:val="40"/>
          <w:sz w:val="20"/>
        </w:rPr>
        <w:t> </w:t>
      </w:r>
      <w:r>
        <w:rPr>
          <w:sz w:val="20"/>
        </w:rPr>
        <w:t>flumen</w:t>
      </w:r>
      <w:r>
        <w:rPr>
          <w:spacing w:val="40"/>
          <w:sz w:val="20"/>
        </w:rPr>
        <w:t> </w:t>
      </w:r>
      <w:r>
        <w:rPr>
          <w:sz w:val="20"/>
        </w:rPr>
        <w:t>quod</w:t>
      </w:r>
      <w:r>
        <w:rPr>
          <w:spacing w:val="40"/>
          <w:sz w:val="20"/>
        </w:rPr>
        <w:t> </w:t>
      </w:r>
      <w:r>
        <w:rPr>
          <w:sz w:val="20"/>
        </w:rPr>
        <w:t>Delaware</w:t>
      </w:r>
      <w:r>
        <w:rPr>
          <w:spacing w:val="40"/>
          <w:sz w:val="20"/>
        </w:rPr>
        <w:t> </w:t>
      </w:r>
      <w:r>
        <w:rPr>
          <w:sz w:val="20"/>
        </w:rPr>
        <w:t>vo- camus exercitum traduxit ut ad castra hostium clam perveniret ?</w:t>
      </w:r>
    </w:p>
    <w:p>
      <w:pPr>
        <w:pStyle w:val="ListParagraph"/>
        <w:numPr>
          <w:ilvl w:val="0"/>
          <w:numId w:val="254"/>
        </w:numPr>
        <w:tabs>
          <w:tab w:pos="1519" w:val="left" w:leader="none"/>
          <w:tab w:pos="1520" w:val="left" w:leader="none"/>
        </w:tabs>
        <w:spacing w:line="256" w:lineRule="auto" w:before="0" w:after="0"/>
        <w:ind w:left="964" w:right="274" w:firstLine="195"/>
        <w:jc w:val="left"/>
        <w:rPr>
          <w:sz w:val="20"/>
        </w:rPr>
      </w:pPr>
      <w:r>
        <w:rPr>
          <w:sz w:val="20"/>
        </w:rPr>
        <w:t>Cui</w:t>
      </w:r>
      <w:r>
        <w:rPr>
          <w:spacing w:val="40"/>
          <w:sz w:val="20"/>
        </w:rPr>
        <w:t> </w:t>
      </w:r>
      <w:r>
        <w:rPr>
          <w:sz w:val="20"/>
        </w:rPr>
        <w:t>genti</w:t>
      </w:r>
      <w:r>
        <w:rPr>
          <w:position w:val="6"/>
          <w:sz w:val="13"/>
        </w:rPr>
        <w:t>1</w:t>
      </w:r>
      <w:r>
        <w:rPr>
          <w:spacing w:val="73"/>
          <w:position w:val="6"/>
          <w:sz w:val="13"/>
        </w:rPr>
        <w:t> </w:t>
      </w:r>
      <w:r>
        <w:rPr>
          <w:sz w:val="20"/>
        </w:rPr>
        <w:t>gratias</w:t>
      </w:r>
      <w:r>
        <w:rPr>
          <w:spacing w:val="40"/>
          <w:sz w:val="20"/>
        </w:rPr>
        <w:t> </w:t>
      </w:r>
      <w:r>
        <w:rPr>
          <w:sz w:val="20"/>
        </w:rPr>
        <w:t>American!</w:t>
      </w:r>
      <w:r>
        <w:rPr>
          <w:spacing w:val="40"/>
          <w:sz w:val="20"/>
        </w:rPr>
        <w:t> </w:t>
      </w:r>
      <w:r>
        <w:rPr>
          <w:sz w:val="20"/>
        </w:rPr>
        <w:t>egimus</w:t>
      </w:r>
      <w:r>
        <w:rPr>
          <w:spacing w:val="40"/>
          <w:sz w:val="20"/>
        </w:rPr>
        <w:t> </w:t>
      </w:r>
      <w:r>
        <w:rPr>
          <w:sz w:val="20"/>
        </w:rPr>
        <w:t>propter</w:t>
      </w:r>
      <w:r>
        <w:rPr>
          <w:spacing w:val="40"/>
          <w:sz w:val="20"/>
        </w:rPr>
        <w:t> </w:t>
      </w:r>
      <w:r>
        <w:rPr>
          <w:sz w:val="20"/>
        </w:rPr>
        <w:t>auxilium</w:t>
      </w:r>
      <w:r>
        <w:rPr>
          <w:spacing w:val="40"/>
          <w:sz w:val="20"/>
        </w:rPr>
        <w:t> </w:t>
      </w:r>
      <w:r>
        <w:rPr>
          <w:sz w:val="20"/>
        </w:rPr>
        <w:t>quod in primo nostro bello ad nos misit ?</w:t>
      </w:r>
    </w:p>
    <w:p>
      <w:pPr>
        <w:pStyle w:val="ListParagraph"/>
        <w:numPr>
          <w:ilvl w:val="0"/>
          <w:numId w:val="254"/>
        </w:numPr>
        <w:tabs>
          <w:tab w:pos="1518" w:val="left" w:leader="none"/>
        </w:tabs>
        <w:spacing w:line="261" w:lineRule="auto" w:before="0" w:after="0"/>
        <w:ind w:left="959" w:right="273" w:firstLine="215"/>
        <w:jc w:val="left"/>
        <w:rPr>
          <w:sz w:val="20"/>
        </w:rPr>
      </w:pPr>
      <w:r>
        <w:rPr>
          <w:sz w:val="20"/>
        </w:rPr>
        <w:t>Quis</w:t>
      </w:r>
      <w:r>
        <w:rPr>
          <w:spacing w:val="40"/>
          <w:sz w:val="20"/>
        </w:rPr>
        <w:t> </w:t>
      </w:r>
      <w:r>
        <w:rPr>
          <w:sz w:val="20"/>
        </w:rPr>
        <w:t>dux</w:t>
      </w:r>
      <w:r>
        <w:rPr>
          <w:spacing w:val="40"/>
          <w:sz w:val="20"/>
        </w:rPr>
        <w:t> </w:t>
      </w:r>
      <w:r>
        <w:rPr>
          <w:sz w:val="20"/>
        </w:rPr>
        <w:t>copias</w:t>
      </w:r>
      <w:r>
        <w:rPr>
          <w:spacing w:val="40"/>
          <w:sz w:val="20"/>
        </w:rPr>
        <w:t> </w:t>
      </w:r>
      <w:r>
        <w:rPr>
          <w:sz w:val="20"/>
        </w:rPr>
        <w:t>nostras</w:t>
      </w:r>
      <w:r>
        <w:rPr>
          <w:spacing w:val="40"/>
          <w:sz w:val="20"/>
        </w:rPr>
        <w:t> </w:t>
      </w:r>
      <w:r>
        <w:rPr>
          <w:sz w:val="20"/>
        </w:rPr>
        <w:t>in</w:t>
      </w:r>
      <w:r>
        <w:rPr>
          <w:spacing w:val="40"/>
          <w:sz w:val="20"/>
        </w:rPr>
        <w:t> </w:t>
      </w:r>
      <w:r>
        <w:rPr>
          <w:sz w:val="20"/>
        </w:rPr>
        <w:t>Bataan</w:t>
      </w:r>
      <w:r>
        <w:rPr>
          <w:spacing w:val="40"/>
          <w:sz w:val="20"/>
        </w:rPr>
        <w:t> </w:t>
      </w:r>
      <w:r>
        <w:rPr>
          <w:sz w:val="20"/>
        </w:rPr>
        <w:t>deduxit</w:t>
      </w:r>
      <w:r>
        <w:rPr>
          <w:spacing w:val="40"/>
          <w:sz w:val="20"/>
        </w:rPr>
        <w:t> </w:t>
      </w:r>
      <w:r>
        <w:rPr>
          <w:sz w:val="20"/>
        </w:rPr>
        <w:t>quo</w:t>
      </w:r>
      <w:r>
        <w:rPr>
          <w:spacing w:val="40"/>
          <w:sz w:val="20"/>
        </w:rPr>
        <w:t> </w:t>
      </w:r>
      <w:r>
        <w:rPr>
          <w:sz w:val="20"/>
        </w:rPr>
        <w:t>diutius</w:t>
      </w:r>
      <w:r>
        <w:rPr>
          <w:spacing w:val="40"/>
          <w:sz w:val="20"/>
        </w:rPr>
        <w:t> </w:t>
      </w:r>
      <w:r>
        <w:rPr>
          <w:sz w:val="20"/>
        </w:rPr>
        <w:t>cum Japonibus pugnaret ?</w:t>
      </w:r>
    </w:p>
    <w:p>
      <w:pPr>
        <w:pStyle w:val="ListParagraph"/>
        <w:numPr>
          <w:ilvl w:val="0"/>
          <w:numId w:val="254"/>
        </w:numPr>
        <w:tabs>
          <w:tab w:pos="1465" w:val="left" w:leader="none"/>
        </w:tabs>
        <w:spacing w:line="219" w:lineRule="exact" w:before="0" w:after="0"/>
        <w:ind w:left="1465" w:right="0" w:hanging="296"/>
        <w:jc w:val="left"/>
        <w:rPr>
          <w:sz w:val="20"/>
        </w:rPr>
      </w:pPr>
      <w:r>
        <w:rPr>
          <w:sz w:val="20"/>
        </w:rPr>
        <w:t>In</w:t>
      </w:r>
      <w:r>
        <w:rPr>
          <w:spacing w:val="-1"/>
          <w:sz w:val="20"/>
        </w:rPr>
        <w:t> </w:t>
      </w:r>
      <w:r>
        <w:rPr>
          <w:sz w:val="20"/>
        </w:rPr>
        <w:t>quo</w:t>
      </w:r>
      <w:r>
        <w:rPr>
          <w:spacing w:val="-1"/>
          <w:sz w:val="20"/>
        </w:rPr>
        <w:t> </w:t>
      </w:r>
      <w:r>
        <w:rPr>
          <w:sz w:val="20"/>
        </w:rPr>
        <w:t>bello hostes</w:t>
      </w:r>
      <w:r>
        <w:rPr>
          <w:spacing w:val="-1"/>
          <w:sz w:val="20"/>
        </w:rPr>
        <w:t> </w:t>
      </w:r>
      <w:r>
        <w:rPr>
          <w:sz w:val="20"/>
        </w:rPr>
        <w:t>urbem</w:t>
      </w:r>
      <w:r>
        <w:rPr>
          <w:spacing w:val="-2"/>
          <w:sz w:val="20"/>
        </w:rPr>
        <w:t> </w:t>
      </w:r>
      <w:r>
        <w:rPr>
          <w:sz w:val="20"/>
        </w:rPr>
        <w:t>Washington </w:t>
      </w:r>
      <w:r>
        <w:rPr>
          <w:spacing w:val="-2"/>
          <w:sz w:val="20"/>
        </w:rPr>
        <w:t>incenderunt?</w:t>
      </w:r>
    </w:p>
    <w:p>
      <w:pPr>
        <w:pStyle w:val="ListParagraph"/>
        <w:numPr>
          <w:ilvl w:val="0"/>
          <w:numId w:val="254"/>
        </w:numPr>
        <w:tabs>
          <w:tab w:pos="1470" w:val="left" w:leader="none"/>
        </w:tabs>
        <w:spacing w:line="240" w:lineRule="auto" w:before="11" w:after="0"/>
        <w:ind w:left="1470" w:right="0" w:hanging="291"/>
        <w:jc w:val="left"/>
        <w:rPr>
          <w:sz w:val="20"/>
        </w:rPr>
      </w:pPr>
      <w:r>
        <w:rPr>
          <w:sz w:val="20"/>
        </w:rPr>
        <w:t>Quern</w:t>
      </w:r>
      <w:r>
        <w:rPr>
          <w:spacing w:val="-2"/>
          <w:sz w:val="20"/>
        </w:rPr>
        <w:t> </w:t>
      </w:r>
      <w:r>
        <w:rPr>
          <w:sz w:val="20"/>
        </w:rPr>
        <w:t>ducem</w:t>
      </w:r>
      <w:r>
        <w:rPr>
          <w:spacing w:val="-2"/>
          <w:sz w:val="20"/>
        </w:rPr>
        <w:t> </w:t>
      </w:r>
      <w:r>
        <w:rPr>
          <w:sz w:val="20"/>
        </w:rPr>
        <w:t>milites</w:t>
      </w:r>
      <w:r>
        <w:rPr>
          <w:spacing w:val="-3"/>
          <w:sz w:val="20"/>
        </w:rPr>
        <w:t> </w:t>
      </w:r>
      <w:r>
        <w:rPr>
          <w:sz w:val="20"/>
        </w:rPr>
        <w:t>“Stonewall”</w:t>
      </w:r>
      <w:r>
        <w:rPr>
          <w:spacing w:val="-2"/>
          <w:sz w:val="20"/>
        </w:rPr>
        <w:t> </w:t>
      </w:r>
      <w:r>
        <w:rPr>
          <w:sz w:val="20"/>
        </w:rPr>
        <w:t>appellaverunt</w:t>
      </w:r>
      <w:r>
        <w:rPr>
          <w:spacing w:val="-2"/>
          <w:sz w:val="20"/>
        </w:rPr>
        <w:t> </w:t>
      </w:r>
      <w:r>
        <w:rPr>
          <w:spacing w:val="-10"/>
          <w:sz w:val="20"/>
        </w:rPr>
        <w:t>?</w:t>
      </w:r>
    </w:p>
    <w:p>
      <w:pPr>
        <w:pStyle w:val="ListParagraph"/>
        <w:numPr>
          <w:ilvl w:val="0"/>
          <w:numId w:val="254"/>
        </w:numPr>
        <w:tabs>
          <w:tab w:pos="1470" w:val="left" w:leader="none"/>
        </w:tabs>
        <w:spacing w:line="240" w:lineRule="auto" w:before="15" w:after="0"/>
        <w:ind w:left="1470" w:right="0" w:hanging="296"/>
        <w:jc w:val="left"/>
        <w:rPr>
          <w:sz w:val="20"/>
        </w:rPr>
      </w:pPr>
      <w:r>
        <w:rPr>
          <w:sz w:val="20"/>
        </w:rPr>
        <w:t>Qu!</w:t>
      </w:r>
      <w:r>
        <w:rPr>
          <w:spacing w:val="-2"/>
          <w:sz w:val="20"/>
        </w:rPr>
        <w:t> </w:t>
      </w:r>
      <w:r>
        <w:rPr>
          <w:sz w:val="20"/>
        </w:rPr>
        <w:t>Galli</w:t>
      </w:r>
      <w:r>
        <w:rPr>
          <w:spacing w:val="-1"/>
          <w:sz w:val="20"/>
        </w:rPr>
        <w:t> </w:t>
      </w:r>
      <w:r>
        <w:rPr>
          <w:sz w:val="20"/>
        </w:rPr>
        <w:t>prim!</w:t>
      </w:r>
      <w:r>
        <w:rPr>
          <w:spacing w:val="-2"/>
          <w:sz w:val="20"/>
        </w:rPr>
        <w:t> </w:t>
      </w:r>
      <w:r>
        <w:rPr>
          <w:sz w:val="20"/>
        </w:rPr>
        <w:t>viderunt</w:t>
      </w:r>
      <w:r>
        <w:rPr>
          <w:spacing w:val="-2"/>
          <w:sz w:val="20"/>
        </w:rPr>
        <w:t> </w:t>
      </w:r>
      <w:r>
        <w:rPr>
          <w:sz w:val="20"/>
        </w:rPr>
        <w:t>flumen</w:t>
      </w:r>
      <w:r>
        <w:rPr>
          <w:spacing w:val="-1"/>
          <w:sz w:val="20"/>
        </w:rPr>
        <w:t> </w:t>
      </w:r>
      <w:r>
        <w:rPr>
          <w:sz w:val="20"/>
        </w:rPr>
        <w:t>quod</w:t>
      </w:r>
      <w:r>
        <w:rPr>
          <w:spacing w:val="-1"/>
          <w:sz w:val="20"/>
        </w:rPr>
        <w:t> </w:t>
      </w:r>
      <w:r>
        <w:rPr>
          <w:sz w:val="20"/>
        </w:rPr>
        <w:t>Mississippi</w:t>
      </w:r>
      <w:r>
        <w:rPr>
          <w:spacing w:val="-1"/>
          <w:sz w:val="20"/>
        </w:rPr>
        <w:t> </w:t>
      </w:r>
      <w:r>
        <w:rPr>
          <w:spacing w:val="-2"/>
          <w:sz w:val="20"/>
        </w:rPr>
        <w:t>vocamus?</w:t>
      </w:r>
    </w:p>
    <w:p>
      <w:pPr>
        <w:pStyle w:val="BodyText"/>
        <w:spacing w:before="9"/>
        <w:rPr>
          <w:sz w:val="22"/>
        </w:rPr>
      </w:pPr>
    </w:p>
    <w:p>
      <w:pPr>
        <w:spacing w:before="0"/>
        <w:ind w:left="823" w:right="114" w:firstLine="0"/>
        <w:jc w:val="center"/>
        <w:rPr>
          <w:b/>
          <w:sz w:val="16"/>
        </w:rPr>
      </w:pPr>
      <w:r>
        <w:rPr>
          <w:b/>
          <w:sz w:val="16"/>
        </w:rPr>
        <w:t>EXERCISE</w:t>
      </w:r>
      <w:r>
        <w:rPr>
          <w:b/>
          <w:spacing w:val="-3"/>
          <w:sz w:val="16"/>
        </w:rPr>
        <w:t> </w:t>
      </w:r>
      <w:r>
        <w:rPr>
          <w:b/>
          <w:spacing w:val="-5"/>
          <w:sz w:val="16"/>
        </w:rPr>
        <w:t>292</w:t>
      </w:r>
    </w:p>
    <w:p>
      <w:pPr>
        <w:pStyle w:val="BodyText"/>
        <w:spacing w:before="59"/>
        <w:ind w:left="823" w:right="115"/>
        <w:jc w:val="center"/>
      </w:pPr>
      <w:r>
        <w:rPr>
          <w:spacing w:val="-2"/>
        </w:rPr>
        <w:t>[Essential]</w:t>
      </w:r>
    </w:p>
    <w:p>
      <w:pPr>
        <w:spacing w:before="30"/>
        <w:ind w:left="823" w:right="119" w:firstLine="0"/>
        <w:jc w:val="center"/>
        <w:rPr>
          <w:b/>
          <w:i/>
          <w:sz w:val="20"/>
        </w:rPr>
      </w:pPr>
      <w:r>
        <w:rPr>
          <w:b/>
          <w:i/>
          <w:spacing w:val="-2"/>
          <w:sz w:val="20"/>
        </w:rPr>
        <w:t>Translate:</w:t>
      </w:r>
    </w:p>
    <w:p>
      <w:pPr>
        <w:pStyle w:val="ListParagraph"/>
        <w:numPr>
          <w:ilvl w:val="0"/>
          <w:numId w:val="259"/>
        </w:numPr>
        <w:tabs>
          <w:tab w:pos="1515" w:val="left" w:leader="none"/>
        </w:tabs>
        <w:spacing w:line="252" w:lineRule="auto" w:before="95" w:after="0"/>
        <w:ind w:left="969" w:right="258" w:firstLine="220"/>
        <w:jc w:val="both"/>
        <w:rPr>
          <w:sz w:val="20"/>
        </w:rPr>
      </w:pPr>
      <w:r>
        <w:rPr>
          <w:sz w:val="20"/>
        </w:rPr>
        <w:t>Augustus</w:t>
      </w:r>
      <w:r>
        <w:rPr>
          <w:spacing w:val="40"/>
          <w:sz w:val="20"/>
        </w:rPr>
        <w:t> </w:t>
      </w:r>
      <w:r>
        <w:rPr>
          <w:sz w:val="20"/>
        </w:rPr>
        <w:t>primus</w:t>
      </w:r>
      <w:r>
        <w:rPr>
          <w:spacing w:val="40"/>
          <w:sz w:val="20"/>
        </w:rPr>
        <w:t> </w:t>
      </w:r>
      <w:r>
        <w:rPr>
          <w:sz w:val="20"/>
        </w:rPr>
        <w:t>imperator</w:t>
      </w:r>
      <w:r>
        <w:rPr>
          <w:position w:val="6"/>
          <w:sz w:val="13"/>
        </w:rPr>
        <w:t>2</w:t>
      </w:r>
      <w:r>
        <w:rPr>
          <w:spacing w:val="40"/>
          <w:position w:val="6"/>
          <w:sz w:val="13"/>
        </w:rPr>
        <w:t> </w:t>
      </w:r>
      <w:r>
        <w:rPr>
          <w:sz w:val="20"/>
        </w:rPr>
        <w:t>Romanus</w:t>
      </w:r>
      <w:r>
        <w:rPr>
          <w:spacing w:val="40"/>
          <w:sz w:val="20"/>
        </w:rPr>
        <w:t> </w:t>
      </w:r>
      <w:r>
        <w:rPr>
          <w:sz w:val="20"/>
        </w:rPr>
        <w:t>fuit.</w:t>
      </w:r>
      <w:r>
        <w:rPr>
          <w:spacing w:val="40"/>
          <w:sz w:val="20"/>
        </w:rPr>
        <w:t> </w:t>
      </w:r>
      <w:r>
        <w:rPr>
          <w:sz w:val="20"/>
        </w:rPr>
        <w:t>Augustus</w:t>
      </w:r>
      <w:r>
        <w:rPr>
          <w:spacing w:val="40"/>
          <w:sz w:val="20"/>
        </w:rPr>
        <w:t> </w:t>
      </w:r>
      <w:r>
        <w:rPr>
          <w:sz w:val="20"/>
        </w:rPr>
        <w:t>autem non regem sed principem se vocavit, nam Romani nomen rSgis </w:t>
      </w:r>
      <w:r>
        <w:rPr>
          <w:spacing w:val="-2"/>
          <w:sz w:val="20"/>
        </w:rPr>
        <w:t>timuerunt.</w:t>
      </w:r>
    </w:p>
    <w:p>
      <w:pPr>
        <w:spacing w:before="173"/>
        <w:ind w:left="1134" w:right="0" w:firstLine="0"/>
        <w:jc w:val="left"/>
        <w:rPr>
          <w:b/>
          <w:i/>
          <w:sz w:val="16"/>
        </w:rPr>
      </w:pPr>
      <w:r>
        <w:rPr>
          <w:b/>
          <w:position w:val="5"/>
          <w:sz w:val="10"/>
        </w:rPr>
        <w:t>1</w:t>
      </w:r>
      <w:r>
        <w:rPr>
          <w:b/>
          <w:spacing w:val="30"/>
          <w:position w:val="5"/>
          <w:sz w:val="10"/>
        </w:rPr>
        <w:t> </w:t>
      </w:r>
      <w:r>
        <w:rPr>
          <w:b/>
          <w:sz w:val="16"/>
        </w:rPr>
        <w:t>gens</w:t>
      </w:r>
      <w:r>
        <w:rPr>
          <w:b/>
          <w:spacing w:val="-1"/>
          <w:sz w:val="16"/>
        </w:rPr>
        <w:t> </w:t>
      </w:r>
      <w:r>
        <w:rPr>
          <w:b/>
          <w:sz w:val="16"/>
        </w:rPr>
        <w:t>here</w:t>
      </w:r>
      <w:r>
        <w:rPr>
          <w:b/>
          <w:spacing w:val="-1"/>
          <w:sz w:val="16"/>
        </w:rPr>
        <w:t> </w:t>
      </w:r>
      <w:r>
        <w:rPr>
          <w:b/>
          <w:sz w:val="16"/>
        </w:rPr>
        <w:t>means</w:t>
      </w:r>
      <w:r>
        <w:rPr>
          <w:b/>
          <w:spacing w:val="-1"/>
          <w:sz w:val="16"/>
        </w:rPr>
        <w:t> </w:t>
      </w:r>
      <w:r>
        <w:rPr>
          <w:b/>
          <w:i/>
          <w:spacing w:val="-2"/>
          <w:sz w:val="16"/>
        </w:rPr>
        <w:t>nation.</w:t>
      </w:r>
    </w:p>
    <w:p>
      <w:pPr>
        <w:spacing w:before="1"/>
        <w:ind w:left="1139" w:right="0" w:firstLine="0"/>
        <w:jc w:val="left"/>
        <w:rPr>
          <w:b/>
          <w:i/>
          <w:sz w:val="16"/>
        </w:rPr>
      </w:pPr>
      <w:r>
        <w:rPr>
          <w:b/>
          <w:position w:val="5"/>
          <w:sz w:val="10"/>
        </w:rPr>
        <w:t>2</w:t>
      </w:r>
      <w:r>
        <w:rPr>
          <w:b/>
          <w:spacing w:val="24"/>
          <w:position w:val="5"/>
          <w:sz w:val="10"/>
        </w:rPr>
        <w:t> </w:t>
      </w:r>
      <w:r>
        <w:rPr>
          <w:b/>
          <w:sz w:val="16"/>
        </w:rPr>
        <w:t>imperator</w:t>
      </w:r>
      <w:r>
        <w:rPr>
          <w:b/>
          <w:spacing w:val="-2"/>
          <w:sz w:val="16"/>
        </w:rPr>
        <w:t> </w:t>
      </w:r>
      <w:r>
        <w:rPr>
          <w:b/>
          <w:sz w:val="16"/>
        </w:rPr>
        <w:t>here</w:t>
      </w:r>
      <w:r>
        <w:rPr>
          <w:b/>
          <w:spacing w:val="-2"/>
          <w:sz w:val="16"/>
        </w:rPr>
        <w:t> </w:t>
      </w:r>
      <w:r>
        <w:rPr>
          <w:b/>
          <w:sz w:val="16"/>
        </w:rPr>
        <w:t>means</w:t>
      </w:r>
      <w:r>
        <w:rPr>
          <w:b/>
          <w:spacing w:val="-1"/>
          <w:sz w:val="16"/>
        </w:rPr>
        <w:t> </w:t>
      </w:r>
      <w:r>
        <w:rPr>
          <w:b/>
          <w:i/>
          <w:spacing w:val="-2"/>
          <w:sz w:val="16"/>
        </w:rPr>
        <w:t>emperor.</w:t>
      </w:r>
    </w:p>
    <w:p>
      <w:pPr>
        <w:spacing w:after="0"/>
        <w:jc w:val="left"/>
        <w:rPr>
          <w:sz w:val="16"/>
        </w:rPr>
        <w:sectPr>
          <w:pgSz w:w="7380" w:h="11550"/>
          <w:pgMar w:top="780" w:bottom="280" w:left="200" w:right="200"/>
        </w:sectPr>
      </w:pPr>
    </w:p>
    <w:p>
      <w:pPr>
        <w:tabs>
          <w:tab w:pos="6049" w:val="right" w:leader="none"/>
        </w:tabs>
        <w:spacing w:before="65"/>
        <w:ind w:left="2355" w:right="0" w:firstLine="0"/>
        <w:jc w:val="left"/>
        <w:rPr>
          <w:sz w:val="20"/>
        </w:rPr>
      </w:pPr>
      <w:r>
        <w:rPr/>
        <w:drawing>
          <wp:anchor distT="0" distB="0" distL="0" distR="0" allowOverlap="1" layoutInCell="1" locked="0" behindDoc="1" simplePos="0" relativeHeight="476387328">
            <wp:simplePos x="0" y="0"/>
            <wp:positionH relativeFrom="page">
              <wp:posOffset>0</wp:posOffset>
            </wp:positionH>
            <wp:positionV relativeFrom="page">
              <wp:posOffset>0</wp:posOffset>
            </wp:positionV>
            <wp:extent cx="4683125" cy="7334250"/>
            <wp:effectExtent l="0" t="0" r="0" b="0"/>
            <wp:wrapNone/>
            <wp:docPr id="445" name="image360.png"/>
            <wp:cNvGraphicFramePr>
              <a:graphicFrameLocks noChangeAspect="1"/>
            </wp:cNvGraphicFramePr>
            <a:graphic>
              <a:graphicData uri="http://schemas.openxmlformats.org/drawingml/2006/picture">
                <pic:pic>
                  <pic:nvPicPr>
                    <pic:cNvPr id="446" name="image360.png"/>
                    <pic:cNvPicPr/>
                  </pic:nvPicPr>
                  <pic:blipFill>
                    <a:blip r:embed="rId364"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3"/>
          <w:sz w:val="20"/>
        </w:rPr>
        <w:t>277</w:t>
      </w:r>
    </w:p>
    <w:p>
      <w:pPr>
        <w:pStyle w:val="BodyText"/>
      </w:pPr>
    </w:p>
    <w:p>
      <w:pPr>
        <w:pStyle w:val="ListParagraph"/>
        <w:numPr>
          <w:ilvl w:val="0"/>
          <w:numId w:val="259"/>
        </w:numPr>
        <w:tabs>
          <w:tab w:pos="918" w:val="left" w:leader="none"/>
        </w:tabs>
        <w:spacing w:line="259" w:lineRule="auto" w:before="0" w:after="0"/>
        <w:ind w:left="300" w:right="948" w:firstLine="220"/>
        <w:jc w:val="both"/>
        <w:rPr>
          <w:sz w:val="20"/>
        </w:rPr>
      </w:pPr>
      <w:r>
        <w:rPr>
          <w:sz w:val="20"/>
        </w:rPr>
        <w:t>Omnes American! Washingtonium “Patrem Patriae”</w:t>
      </w:r>
      <w:r>
        <w:rPr>
          <w:position w:val="6"/>
          <w:sz w:val="13"/>
        </w:rPr>
        <w:t>1</w:t>
      </w:r>
      <w:r>
        <w:rPr>
          <w:spacing w:val="40"/>
          <w:position w:val="6"/>
          <w:sz w:val="13"/>
        </w:rPr>
        <w:t> </w:t>
      </w:r>
      <w:r>
        <w:rPr>
          <w:sz w:val="20"/>
        </w:rPr>
        <w:t>ap- pellaverunt.</w:t>
      </w:r>
      <w:r>
        <w:rPr>
          <w:spacing w:val="80"/>
          <w:sz w:val="20"/>
        </w:rPr>
        <w:t> </w:t>
      </w:r>
      <w:r>
        <w:rPr>
          <w:sz w:val="20"/>
        </w:rPr>
        <w:t>Washingtonius</w:t>
      </w:r>
      <w:r>
        <w:rPr>
          <w:spacing w:val="80"/>
          <w:sz w:val="20"/>
        </w:rPr>
        <w:t> </w:t>
      </w:r>
      <w:r>
        <w:rPr>
          <w:sz w:val="20"/>
        </w:rPr>
        <w:t>enim</w:t>
      </w:r>
      <w:r>
        <w:rPr>
          <w:spacing w:val="80"/>
          <w:sz w:val="20"/>
        </w:rPr>
        <w:t> </w:t>
      </w:r>
      <w:r>
        <w:rPr>
          <w:sz w:val="20"/>
        </w:rPr>
        <w:t>civitatem</w:t>
      </w:r>
      <w:r>
        <w:rPr>
          <w:spacing w:val="80"/>
          <w:sz w:val="20"/>
        </w:rPr>
        <w:t> </w:t>
      </w:r>
      <w:r>
        <w:rPr>
          <w:sz w:val="20"/>
        </w:rPr>
        <w:t>nostram</w:t>
      </w:r>
      <w:r>
        <w:rPr>
          <w:spacing w:val="80"/>
          <w:sz w:val="20"/>
        </w:rPr>
        <w:t> </w:t>
      </w:r>
      <w:r>
        <w:rPr>
          <w:sz w:val="20"/>
        </w:rPr>
        <w:t>defendit</w:t>
      </w:r>
      <w:r>
        <w:rPr>
          <w:spacing w:val="80"/>
          <w:sz w:val="20"/>
        </w:rPr>
        <w:t> </w:t>
      </w:r>
      <w:r>
        <w:rPr>
          <w:sz w:val="20"/>
        </w:rPr>
        <w:t>atque conservavit sicut patres filios defendunt atque conservant.</w:t>
      </w:r>
    </w:p>
    <w:p>
      <w:pPr>
        <w:pStyle w:val="ListParagraph"/>
        <w:numPr>
          <w:ilvl w:val="0"/>
          <w:numId w:val="259"/>
        </w:numPr>
        <w:tabs>
          <w:tab w:pos="810" w:val="left" w:leader="none"/>
        </w:tabs>
        <w:spacing w:line="225" w:lineRule="exact" w:before="0" w:after="0"/>
        <w:ind w:left="810" w:right="0" w:hanging="305"/>
        <w:jc w:val="both"/>
        <w:rPr>
          <w:sz w:val="20"/>
        </w:rPr>
      </w:pPr>
      <w:r>
        <w:rPr>
          <w:sz w:val="20"/>
        </w:rPr>
        <w:t>Rex</w:t>
      </w:r>
      <w:r>
        <w:rPr>
          <w:spacing w:val="-1"/>
          <w:sz w:val="20"/>
        </w:rPr>
        <w:t> </w:t>
      </w:r>
      <w:r>
        <w:rPr>
          <w:sz w:val="20"/>
        </w:rPr>
        <w:t>et</w:t>
      </w:r>
      <w:r>
        <w:rPr>
          <w:spacing w:val="-1"/>
          <w:sz w:val="20"/>
        </w:rPr>
        <w:t> </w:t>
      </w:r>
      <w:r>
        <w:rPr>
          <w:sz w:val="20"/>
        </w:rPr>
        <w:t>imperator</w:t>
      </w:r>
      <w:r>
        <w:rPr>
          <w:spacing w:val="-1"/>
          <w:sz w:val="20"/>
        </w:rPr>
        <w:t> </w:t>
      </w:r>
      <w:r>
        <w:rPr>
          <w:sz w:val="20"/>
        </w:rPr>
        <w:t>Germanorum</w:t>
      </w:r>
      <w:r>
        <w:rPr>
          <w:spacing w:val="-2"/>
          <w:sz w:val="20"/>
        </w:rPr>
        <w:t> </w:t>
      </w:r>
      <w:r>
        <w:rPr>
          <w:sz w:val="20"/>
        </w:rPr>
        <w:t>se</w:t>
      </w:r>
      <w:r>
        <w:rPr>
          <w:spacing w:val="-1"/>
          <w:sz w:val="20"/>
        </w:rPr>
        <w:t> </w:t>
      </w:r>
      <w:r>
        <w:rPr>
          <w:sz w:val="20"/>
        </w:rPr>
        <w:t>“Caesarem”</w:t>
      </w:r>
      <w:r>
        <w:rPr>
          <w:position w:val="6"/>
          <w:sz w:val="13"/>
        </w:rPr>
        <w:t>2</w:t>
      </w:r>
      <w:r>
        <w:rPr>
          <w:spacing w:val="1"/>
          <w:position w:val="6"/>
          <w:sz w:val="13"/>
        </w:rPr>
        <w:t> </w:t>
      </w:r>
      <w:r>
        <w:rPr>
          <w:position w:val="6"/>
          <w:sz w:val="13"/>
        </w:rPr>
        <w:t>*</w:t>
      </w:r>
      <w:r>
        <w:rPr>
          <w:spacing w:val="16"/>
          <w:position w:val="6"/>
          <w:sz w:val="13"/>
        </w:rPr>
        <w:t> </w:t>
      </w:r>
      <w:r>
        <w:rPr>
          <w:spacing w:val="-2"/>
          <w:sz w:val="20"/>
        </w:rPr>
        <w:t>appellavit</w:t>
      </w:r>
    </w:p>
    <w:p>
      <w:pPr>
        <w:spacing w:before="140"/>
        <w:ind w:left="1664" w:right="0" w:firstLine="0"/>
        <w:jc w:val="left"/>
        <w:rPr>
          <w:b/>
          <w:i/>
          <w:sz w:val="20"/>
        </w:rPr>
      </w:pPr>
      <w:r>
        <w:rPr>
          <w:b/>
          <w:i/>
          <w:sz w:val="20"/>
        </w:rPr>
        <w:t>Answer</w:t>
      </w:r>
      <w:r>
        <w:rPr>
          <w:b/>
          <w:i/>
          <w:spacing w:val="-2"/>
          <w:sz w:val="20"/>
        </w:rPr>
        <w:t> </w:t>
      </w:r>
      <w:r>
        <w:rPr>
          <w:b/>
          <w:i/>
          <w:sz w:val="20"/>
        </w:rPr>
        <w:t>in</w:t>
      </w:r>
      <w:r>
        <w:rPr>
          <w:b/>
          <w:i/>
          <w:spacing w:val="-2"/>
          <w:sz w:val="20"/>
        </w:rPr>
        <w:t> </w:t>
      </w:r>
      <w:r>
        <w:rPr>
          <w:b/>
          <w:i/>
          <w:sz w:val="20"/>
        </w:rPr>
        <w:t>complete</w:t>
      </w:r>
      <w:r>
        <w:rPr>
          <w:b/>
          <w:i/>
          <w:spacing w:val="-1"/>
          <w:sz w:val="20"/>
        </w:rPr>
        <w:t> </w:t>
      </w:r>
      <w:r>
        <w:rPr>
          <w:b/>
          <w:i/>
          <w:sz w:val="20"/>
        </w:rPr>
        <w:t>Latin</w:t>
      </w:r>
      <w:r>
        <w:rPr>
          <w:b/>
          <w:i/>
          <w:spacing w:val="-2"/>
          <w:sz w:val="20"/>
        </w:rPr>
        <w:t> sentences:</w:t>
      </w:r>
    </w:p>
    <w:p>
      <w:pPr>
        <w:pStyle w:val="ListParagraph"/>
        <w:numPr>
          <w:ilvl w:val="0"/>
          <w:numId w:val="260"/>
        </w:numPr>
        <w:tabs>
          <w:tab w:pos="820" w:val="left" w:leader="none"/>
        </w:tabs>
        <w:spacing w:line="240" w:lineRule="auto" w:before="60" w:after="0"/>
        <w:ind w:left="820" w:right="0" w:hanging="285"/>
        <w:jc w:val="left"/>
        <w:rPr>
          <w:sz w:val="20"/>
        </w:rPr>
      </w:pPr>
      <w:r>
        <w:rPr>
          <w:sz w:val="20"/>
        </w:rPr>
        <w:t>Quo</w:t>
      </w:r>
      <w:r>
        <w:rPr>
          <w:spacing w:val="-1"/>
          <w:sz w:val="20"/>
        </w:rPr>
        <w:t> </w:t>
      </w:r>
      <w:r>
        <w:rPr>
          <w:sz w:val="20"/>
        </w:rPr>
        <w:t>nomine</w:t>
      </w:r>
      <w:r>
        <w:rPr>
          <w:spacing w:val="-1"/>
          <w:sz w:val="20"/>
        </w:rPr>
        <w:t> </w:t>
      </w:r>
      <w:r>
        <w:rPr>
          <w:sz w:val="20"/>
        </w:rPr>
        <w:t>Augustus</w:t>
      </w:r>
      <w:r>
        <w:rPr>
          <w:spacing w:val="-1"/>
          <w:sz w:val="20"/>
        </w:rPr>
        <w:t> </w:t>
      </w:r>
      <w:r>
        <w:rPr>
          <w:sz w:val="20"/>
        </w:rPr>
        <w:t>se </w:t>
      </w:r>
      <w:r>
        <w:rPr>
          <w:spacing w:val="-2"/>
          <w:sz w:val="20"/>
        </w:rPr>
        <w:t>vocavit?</w:t>
      </w:r>
    </w:p>
    <w:p>
      <w:pPr>
        <w:pStyle w:val="ListParagraph"/>
        <w:numPr>
          <w:ilvl w:val="0"/>
          <w:numId w:val="260"/>
        </w:numPr>
        <w:tabs>
          <w:tab w:pos="815" w:val="left" w:leader="none"/>
        </w:tabs>
        <w:spacing w:line="240" w:lineRule="auto" w:before="15" w:after="0"/>
        <w:ind w:left="815" w:right="0" w:hanging="295"/>
        <w:jc w:val="left"/>
        <w:rPr>
          <w:sz w:val="20"/>
        </w:rPr>
      </w:pPr>
      <w:r>
        <w:rPr>
          <w:sz w:val="20"/>
        </w:rPr>
        <w:t>Quo</w:t>
      </w:r>
      <w:r>
        <w:rPr>
          <w:spacing w:val="-2"/>
          <w:sz w:val="20"/>
        </w:rPr>
        <w:t> </w:t>
      </w:r>
      <w:r>
        <w:rPr>
          <w:sz w:val="20"/>
        </w:rPr>
        <w:t>nomine</w:t>
      </w:r>
      <w:r>
        <w:rPr>
          <w:spacing w:val="-2"/>
          <w:sz w:val="20"/>
        </w:rPr>
        <w:t> </w:t>
      </w:r>
      <w:r>
        <w:rPr>
          <w:sz w:val="20"/>
        </w:rPr>
        <w:t>American!</w:t>
      </w:r>
      <w:r>
        <w:rPr>
          <w:spacing w:val="-3"/>
          <w:sz w:val="20"/>
        </w:rPr>
        <w:t> </w:t>
      </w:r>
      <w:r>
        <w:rPr>
          <w:sz w:val="20"/>
        </w:rPr>
        <w:t>Washingtonium</w:t>
      </w:r>
      <w:r>
        <w:rPr>
          <w:spacing w:val="-1"/>
          <w:sz w:val="20"/>
        </w:rPr>
        <w:t> </w:t>
      </w:r>
      <w:r>
        <w:rPr>
          <w:sz w:val="20"/>
        </w:rPr>
        <w:t>appellaverunt</w:t>
      </w:r>
      <w:r>
        <w:rPr>
          <w:spacing w:val="-2"/>
          <w:sz w:val="20"/>
        </w:rPr>
        <w:t> </w:t>
      </w:r>
      <w:r>
        <w:rPr>
          <w:spacing w:val="-10"/>
          <w:sz w:val="20"/>
        </w:rPr>
        <w:t>?</w:t>
      </w:r>
    </w:p>
    <w:p>
      <w:pPr>
        <w:pStyle w:val="ListParagraph"/>
        <w:numPr>
          <w:ilvl w:val="0"/>
          <w:numId w:val="260"/>
        </w:numPr>
        <w:tabs>
          <w:tab w:pos="815" w:val="left" w:leader="none"/>
        </w:tabs>
        <w:spacing w:line="240" w:lineRule="auto" w:before="10" w:after="0"/>
        <w:ind w:left="815" w:right="0" w:hanging="300"/>
        <w:jc w:val="left"/>
        <w:rPr>
          <w:sz w:val="20"/>
        </w:rPr>
      </w:pPr>
      <w:r>
        <w:rPr>
          <w:sz w:val="20"/>
        </w:rPr>
        <w:t>Quis</w:t>
      </w:r>
      <w:r>
        <w:rPr>
          <w:spacing w:val="-3"/>
          <w:sz w:val="20"/>
        </w:rPr>
        <w:t> </w:t>
      </w:r>
      <w:r>
        <w:rPr>
          <w:sz w:val="20"/>
        </w:rPr>
        <w:t>rex</w:t>
      </w:r>
      <w:r>
        <w:rPr>
          <w:spacing w:val="-1"/>
          <w:sz w:val="20"/>
        </w:rPr>
        <w:t> </w:t>
      </w:r>
      <w:r>
        <w:rPr>
          <w:sz w:val="20"/>
        </w:rPr>
        <w:t>“Caesarem”</w:t>
      </w:r>
      <w:r>
        <w:rPr>
          <w:spacing w:val="-1"/>
          <w:sz w:val="20"/>
        </w:rPr>
        <w:t> </w:t>
      </w:r>
      <w:r>
        <w:rPr>
          <w:sz w:val="20"/>
        </w:rPr>
        <w:t>se</w:t>
      </w:r>
      <w:r>
        <w:rPr>
          <w:spacing w:val="-1"/>
          <w:sz w:val="20"/>
        </w:rPr>
        <w:t> </w:t>
      </w:r>
      <w:r>
        <w:rPr>
          <w:spacing w:val="-2"/>
          <w:sz w:val="20"/>
        </w:rPr>
        <w:t>appellavit?</w:t>
      </w:r>
    </w:p>
    <w:p>
      <w:pPr>
        <w:pStyle w:val="BodyText"/>
        <w:spacing w:before="3"/>
        <w:rPr>
          <w:sz w:val="23"/>
        </w:rPr>
      </w:pPr>
    </w:p>
    <w:p>
      <w:pPr>
        <w:spacing w:before="0"/>
        <w:ind w:left="823" w:right="1427"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18</w:t>
      </w:r>
    </w:p>
    <w:p>
      <w:pPr>
        <w:spacing w:before="142"/>
        <w:ind w:left="823" w:right="1440" w:firstLine="0"/>
        <w:jc w:val="center"/>
        <w:rPr>
          <w:b/>
          <w:sz w:val="17"/>
        </w:rPr>
      </w:pPr>
      <w:r>
        <w:rPr>
          <w:b/>
          <w:sz w:val="17"/>
        </w:rPr>
        <w:t>A</w:t>
      </w:r>
      <w:r>
        <w:rPr>
          <w:b/>
          <w:spacing w:val="-5"/>
          <w:sz w:val="17"/>
        </w:rPr>
        <w:t> </w:t>
      </w:r>
      <w:r>
        <w:rPr>
          <w:b/>
          <w:sz w:val="17"/>
        </w:rPr>
        <w:t>GALLIC</w:t>
      </w:r>
      <w:r>
        <w:rPr>
          <w:b/>
          <w:spacing w:val="-2"/>
          <w:sz w:val="17"/>
        </w:rPr>
        <w:t> CAPTIVE</w:t>
      </w:r>
    </w:p>
    <w:p>
      <w:pPr>
        <w:spacing w:line="271" w:lineRule="auto" w:before="145"/>
        <w:ind w:left="665" w:right="1294" w:firstLine="180"/>
        <w:jc w:val="both"/>
        <w:rPr>
          <w:b/>
          <w:sz w:val="17"/>
        </w:rPr>
      </w:pPr>
      <w:r>
        <w:rPr>
          <w:b/>
          <w:sz w:val="18"/>
        </w:rPr>
        <w:t>A</w:t>
      </w:r>
      <w:r>
        <w:rPr>
          <w:b/>
          <w:spacing w:val="39"/>
          <w:sz w:val="18"/>
        </w:rPr>
        <w:t> </w:t>
      </w:r>
      <w:r>
        <w:rPr>
          <w:b/>
          <w:sz w:val="17"/>
        </w:rPr>
        <w:t>Gallic</w:t>
      </w:r>
      <w:r>
        <w:rPr>
          <w:b/>
          <w:spacing w:val="38"/>
          <w:sz w:val="17"/>
        </w:rPr>
        <w:t> </w:t>
      </w:r>
      <w:r>
        <w:rPr>
          <w:b/>
          <w:sz w:val="17"/>
        </w:rPr>
        <w:t>captive</w:t>
      </w:r>
      <w:r>
        <w:rPr>
          <w:b/>
          <w:spacing w:val="37"/>
          <w:sz w:val="17"/>
        </w:rPr>
        <w:t> </w:t>
      </w:r>
      <w:r>
        <w:rPr>
          <w:b/>
          <w:sz w:val="17"/>
        </w:rPr>
        <w:t>is</w:t>
      </w:r>
      <w:r>
        <w:rPr>
          <w:b/>
          <w:spacing w:val="37"/>
          <w:sz w:val="17"/>
        </w:rPr>
        <w:t> </w:t>
      </w:r>
      <w:r>
        <w:rPr>
          <w:b/>
          <w:sz w:val="17"/>
        </w:rPr>
        <w:t>brought</w:t>
      </w:r>
      <w:r>
        <w:rPr>
          <w:b/>
          <w:spacing w:val="37"/>
          <w:sz w:val="17"/>
        </w:rPr>
        <w:t> </w:t>
      </w:r>
      <w:r>
        <w:rPr>
          <w:b/>
          <w:sz w:val="17"/>
        </w:rPr>
        <w:t>before</w:t>
      </w:r>
      <w:r>
        <w:rPr>
          <w:b/>
          <w:spacing w:val="37"/>
          <w:sz w:val="17"/>
        </w:rPr>
        <w:t> </w:t>
      </w:r>
      <w:r>
        <w:rPr>
          <w:b/>
          <w:sz w:val="17"/>
        </w:rPr>
        <w:t>the</w:t>
      </w:r>
      <w:r>
        <w:rPr>
          <w:b/>
          <w:spacing w:val="37"/>
          <w:sz w:val="17"/>
        </w:rPr>
        <w:t> </w:t>
      </w:r>
      <w:r>
        <w:rPr>
          <w:b/>
          <w:i/>
          <w:sz w:val="17"/>
        </w:rPr>
        <w:t>legatus</w:t>
      </w:r>
      <w:r>
        <w:rPr>
          <w:b/>
          <w:i/>
          <w:spacing w:val="37"/>
          <w:sz w:val="17"/>
        </w:rPr>
        <w:t> </w:t>
      </w:r>
      <w:r>
        <w:rPr>
          <w:b/>
          <w:sz w:val="17"/>
        </w:rPr>
        <w:t>for</w:t>
      </w:r>
      <w:r>
        <w:rPr>
          <w:b/>
          <w:spacing w:val="37"/>
          <w:sz w:val="17"/>
        </w:rPr>
        <w:t> </w:t>
      </w:r>
      <w:r>
        <w:rPr>
          <w:b/>
          <w:sz w:val="17"/>
        </w:rPr>
        <w:t>questioning. The</w:t>
      </w:r>
      <w:r>
        <w:rPr>
          <w:b/>
          <w:spacing w:val="40"/>
          <w:sz w:val="17"/>
        </w:rPr>
        <w:t> </w:t>
      </w:r>
      <w:r>
        <w:rPr>
          <w:b/>
          <w:sz w:val="17"/>
        </w:rPr>
        <w:t>Roman</w:t>
      </w:r>
      <w:r>
        <w:rPr>
          <w:b/>
          <w:spacing w:val="40"/>
          <w:sz w:val="17"/>
        </w:rPr>
        <w:t> </w:t>
      </w:r>
      <w:r>
        <w:rPr>
          <w:b/>
          <w:sz w:val="17"/>
        </w:rPr>
        <w:t>camp</w:t>
      </w:r>
      <w:r>
        <w:rPr>
          <w:b/>
          <w:spacing w:val="40"/>
          <w:sz w:val="17"/>
        </w:rPr>
        <w:t> </w:t>
      </w:r>
      <w:r>
        <w:rPr>
          <w:b/>
          <w:sz w:val="17"/>
        </w:rPr>
        <w:t>is</w:t>
      </w:r>
      <w:r>
        <w:rPr>
          <w:b/>
          <w:spacing w:val="40"/>
          <w:sz w:val="17"/>
        </w:rPr>
        <w:t> </w:t>
      </w:r>
      <w:r>
        <w:rPr>
          <w:b/>
          <w:sz w:val="17"/>
        </w:rPr>
        <w:t>in</w:t>
      </w:r>
      <w:r>
        <w:rPr>
          <w:b/>
          <w:spacing w:val="40"/>
          <w:sz w:val="17"/>
        </w:rPr>
        <w:t> </w:t>
      </w:r>
      <w:r>
        <w:rPr>
          <w:b/>
          <w:sz w:val="17"/>
        </w:rPr>
        <w:t>the</w:t>
      </w:r>
      <w:r>
        <w:rPr>
          <w:b/>
          <w:spacing w:val="40"/>
          <w:sz w:val="17"/>
        </w:rPr>
        <w:t> </w:t>
      </w:r>
      <w:r>
        <w:rPr>
          <w:b/>
          <w:sz w:val="17"/>
        </w:rPr>
        <w:t>wilds</w:t>
      </w:r>
      <w:r>
        <w:rPr>
          <w:b/>
          <w:spacing w:val="40"/>
          <w:sz w:val="17"/>
        </w:rPr>
        <w:t> </w:t>
      </w:r>
      <w:r>
        <w:rPr>
          <w:b/>
          <w:sz w:val="17"/>
        </w:rPr>
        <w:t>of</w:t>
      </w:r>
      <w:r>
        <w:rPr>
          <w:b/>
          <w:spacing w:val="40"/>
          <w:sz w:val="17"/>
        </w:rPr>
        <w:t> </w:t>
      </w:r>
      <w:r>
        <w:rPr>
          <w:b/>
          <w:sz w:val="17"/>
        </w:rPr>
        <w:t>Belgium,</w:t>
      </w:r>
      <w:r>
        <w:rPr>
          <w:b/>
          <w:spacing w:val="40"/>
          <w:sz w:val="17"/>
        </w:rPr>
        <w:t> </w:t>
      </w:r>
      <w:r>
        <w:rPr>
          <w:b/>
          <w:sz w:val="17"/>
        </w:rPr>
        <w:t>a</w:t>
      </w:r>
      <w:r>
        <w:rPr>
          <w:b/>
          <w:spacing w:val="40"/>
          <w:sz w:val="17"/>
        </w:rPr>
        <w:t> </w:t>
      </w:r>
      <w:r>
        <w:rPr>
          <w:b/>
          <w:sz w:val="17"/>
        </w:rPr>
        <w:t>land</w:t>
      </w:r>
      <w:r>
        <w:rPr>
          <w:b/>
          <w:spacing w:val="40"/>
          <w:sz w:val="17"/>
        </w:rPr>
        <w:t> </w:t>
      </w:r>
      <w:r>
        <w:rPr>
          <w:b/>
          <w:sz w:val="17"/>
        </w:rPr>
        <w:t>of</w:t>
      </w:r>
      <w:r>
        <w:rPr>
          <w:b/>
          <w:spacing w:val="40"/>
          <w:sz w:val="17"/>
        </w:rPr>
        <w:t> </w:t>
      </w:r>
      <w:r>
        <w:rPr>
          <w:b/>
          <w:sz w:val="17"/>
        </w:rPr>
        <w:t>thick forests and fierce tribes. There have been rumors of rebellion</w:t>
      </w:r>
      <w:r>
        <w:rPr>
          <w:b/>
          <w:spacing w:val="80"/>
          <w:sz w:val="17"/>
        </w:rPr>
        <w:t> </w:t>
      </w:r>
      <w:r>
        <w:rPr>
          <w:b/>
          <w:sz w:val="17"/>
        </w:rPr>
        <w:t>against the Roman army of occupation. The </w:t>
      </w:r>
      <w:r>
        <w:rPr>
          <w:b/>
          <w:i/>
          <w:sz w:val="17"/>
        </w:rPr>
        <w:t>legatus </w:t>
      </w:r>
      <w:r>
        <w:rPr>
          <w:b/>
          <w:sz w:val="17"/>
        </w:rPr>
        <w:t>is leading </w:t>
      </w:r>
      <w:r>
        <w:rPr>
          <w:b/>
          <w:sz w:val="18"/>
        </w:rPr>
        <w:t>a</w:t>
      </w:r>
      <w:r>
        <w:rPr>
          <w:b/>
          <w:spacing w:val="80"/>
          <w:sz w:val="18"/>
        </w:rPr>
        <w:t> </w:t>
      </w:r>
      <w:r>
        <w:rPr>
          <w:b/>
          <w:sz w:val="17"/>
        </w:rPr>
        <w:t>relief</w:t>
      </w:r>
      <w:r>
        <w:rPr>
          <w:b/>
          <w:spacing w:val="37"/>
          <w:sz w:val="17"/>
        </w:rPr>
        <w:t> </w:t>
      </w:r>
      <w:r>
        <w:rPr>
          <w:b/>
          <w:sz w:val="17"/>
        </w:rPr>
        <w:t>expedition</w:t>
      </w:r>
      <w:r>
        <w:rPr>
          <w:b/>
          <w:spacing w:val="37"/>
          <w:sz w:val="17"/>
        </w:rPr>
        <w:t> </w:t>
      </w:r>
      <w:r>
        <w:rPr>
          <w:b/>
          <w:sz w:val="17"/>
        </w:rPr>
        <w:t>and</w:t>
      </w:r>
      <w:r>
        <w:rPr>
          <w:b/>
          <w:spacing w:val="37"/>
          <w:sz w:val="17"/>
        </w:rPr>
        <w:t> </w:t>
      </w:r>
      <w:r>
        <w:rPr>
          <w:b/>
          <w:sz w:val="17"/>
        </w:rPr>
        <w:t>it</w:t>
      </w:r>
      <w:r>
        <w:rPr>
          <w:b/>
          <w:spacing w:val="37"/>
          <w:sz w:val="17"/>
        </w:rPr>
        <w:t> </w:t>
      </w:r>
      <w:r>
        <w:rPr>
          <w:b/>
          <w:sz w:val="17"/>
        </w:rPr>
        <w:t>is</w:t>
      </w:r>
      <w:r>
        <w:rPr>
          <w:b/>
          <w:spacing w:val="37"/>
          <w:sz w:val="17"/>
        </w:rPr>
        <w:t> </w:t>
      </w:r>
      <w:r>
        <w:rPr>
          <w:b/>
          <w:sz w:val="17"/>
        </w:rPr>
        <w:t>important</w:t>
      </w:r>
      <w:r>
        <w:rPr>
          <w:b/>
          <w:spacing w:val="36"/>
          <w:sz w:val="17"/>
        </w:rPr>
        <w:t> </w:t>
      </w:r>
      <w:r>
        <w:rPr>
          <w:b/>
          <w:sz w:val="17"/>
        </w:rPr>
        <w:t>for</w:t>
      </w:r>
      <w:r>
        <w:rPr>
          <w:b/>
          <w:spacing w:val="36"/>
          <w:sz w:val="17"/>
        </w:rPr>
        <w:t> </w:t>
      </w:r>
      <w:r>
        <w:rPr>
          <w:b/>
          <w:sz w:val="17"/>
        </w:rPr>
        <w:t>him</w:t>
      </w:r>
      <w:r>
        <w:rPr>
          <w:b/>
          <w:spacing w:val="36"/>
          <w:sz w:val="17"/>
        </w:rPr>
        <w:t> </w:t>
      </w:r>
      <w:r>
        <w:rPr>
          <w:b/>
          <w:sz w:val="17"/>
        </w:rPr>
        <w:t>to</w:t>
      </w:r>
      <w:r>
        <w:rPr>
          <w:b/>
          <w:spacing w:val="37"/>
          <w:sz w:val="17"/>
        </w:rPr>
        <w:t> </w:t>
      </w:r>
      <w:r>
        <w:rPr>
          <w:b/>
          <w:sz w:val="17"/>
        </w:rPr>
        <w:t>get</w:t>
      </w:r>
      <w:r>
        <w:rPr>
          <w:b/>
          <w:spacing w:val="36"/>
          <w:sz w:val="17"/>
        </w:rPr>
        <w:t> </w:t>
      </w:r>
      <w:r>
        <w:rPr>
          <w:b/>
          <w:sz w:val="17"/>
        </w:rPr>
        <w:t>full</w:t>
      </w:r>
      <w:r>
        <w:rPr>
          <w:b/>
          <w:spacing w:val="35"/>
          <w:sz w:val="17"/>
        </w:rPr>
        <w:t> </w:t>
      </w:r>
      <w:r>
        <w:rPr>
          <w:b/>
          <w:sz w:val="17"/>
        </w:rPr>
        <w:t>informa­ tion concerning the enemy.</w:t>
      </w:r>
    </w:p>
    <w:p>
      <w:pPr>
        <w:spacing w:line="249" w:lineRule="auto" w:before="110"/>
        <w:ind w:left="520" w:right="3033" w:hanging="5"/>
        <w:jc w:val="left"/>
        <w:rPr>
          <w:sz w:val="20"/>
        </w:rPr>
      </w:pPr>
      <w:r>
        <w:rPr>
          <w:sz w:val="20"/>
        </w:rPr>
        <w:t>L</w:t>
      </w:r>
      <w:r>
        <w:rPr>
          <w:sz w:val="16"/>
        </w:rPr>
        <w:t>EGATUS</w:t>
      </w:r>
      <w:r>
        <w:rPr>
          <w:sz w:val="20"/>
        </w:rPr>
        <w:t>. Quis es ? Unde venisti ? G</w:t>
      </w:r>
      <w:r>
        <w:rPr>
          <w:sz w:val="16"/>
        </w:rPr>
        <w:t>ALLUS </w:t>
      </w:r>
      <w:r>
        <w:rPr>
          <w:i/>
          <w:sz w:val="20"/>
        </w:rPr>
        <w:t>(with</w:t>
      </w:r>
      <w:r>
        <w:rPr>
          <w:i/>
          <w:spacing w:val="-7"/>
          <w:sz w:val="20"/>
        </w:rPr>
        <w:t> </w:t>
      </w:r>
      <w:r>
        <w:rPr>
          <w:i/>
          <w:sz w:val="20"/>
        </w:rPr>
        <w:t>grim</w:t>
      </w:r>
      <w:r>
        <w:rPr>
          <w:i/>
          <w:spacing w:val="-8"/>
          <w:sz w:val="20"/>
        </w:rPr>
        <w:t> </w:t>
      </w:r>
      <w:r>
        <w:rPr>
          <w:i/>
          <w:sz w:val="20"/>
        </w:rPr>
        <w:t>laugh).</w:t>
      </w:r>
      <w:r>
        <w:rPr>
          <w:i/>
          <w:spacing w:val="-7"/>
          <w:sz w:val="20"/>
        </w:rPr>
        <w:t> </w:t>
      </w:r>
      <w:r>
        <w:rPr>
          <w:sz w:val="20"/>
        </w:rPr>
        <w:t>Non</w:t>
      </w:r>
      <w:r>
        <w:rPr>
          <w:spacing w:val="-7"/>
          <w:sz w:val="20"/>
        </w:rPr>
        <w:t> </w:t>
      </w:r>
      <w:r>
        <w:rPr>
          <w:sz w:val="20"/>
        </w:rPr>
        <w:t>cognovi.</w:t>
      </w:r>
    </w:p>
    <w:p>
      <w:pPr>
        <w:pStyle w:val="BodyText"/>
        <w:spacing w:line="256" w:lineRule="auto" w:before="2"/>
        <w:ind w:left="515" w:right="1612" w:hanging="10"/>
      </w:pPr>
      <w:r>
        <w:rPr/>
        <w:t>L</w:t>
      </w:r>
      <w:r>
        <w:rPr>
          <w:sz w:val="16"/>
        </w:rPr>
        <w:t>EGATUS</w:t>
      </w:r>
      <w:r>
        <w:rPr/>
        <w:t>.</w:t>
      </w:r>
      <w:r>
        <w:rPr>
          <w:spacing w:val="40"/>
        </w:rPr>
        <w:t> </w:t>
      </w:r>
      <w:r>
        <w:rPr/>
        <w:t>Ha!</w:t>
      </w:r>
      <w:r>
        <w:rPr>
          <w:spacing w:val="40"/>
        </w:rPr>
        <w:t> </w:t>
      </w:r>
      <w:r>
        <w:rPr/>
        <w:t>Non</w:t>
      </w:r>
      <w:r>
        <w:rPr>
          <w:spacing w:val="40"/>
        </w:rPr>
        <w:t> </w:t>
      </w:r>
      <w:r>
        <w:rPr/>
        <w:t>cognovist!!</w:t>
      </w:r>
      <w:r>
        <w:rPr>
          <w:spacing w:val="40"/>
        </w:rPr>
        <w:t> </w:t>
      </w:r>
      <w:r>
        <w:rPr/>
        <w:t>Nonne</w:t>
      </w:r>
      <w:r>
        <w:rPr>
          <w:spacing w:val="40"/>
        </w:rPr>
        <w:t> </w:t>
      </w:r>
      <w:r>
        <w:rPr/>
        <w:t>tu</w:t>
      </w:r>
      <w:r>
        <w:rPr>
          <w:spacing w:val="40"/>
        </w:rPr>
        <w:t> </w:t>
      </w:r>
      <w:r>
        <w:rPr/>
        <w:t>Gallus</w:t>
      </w:r>
      <w:r>
        <w:rPr>
          <w:spacing w:val="40"/>
        </w:rPr>
        <w:t> </w:t>
      </w:r>
      <w:r>
        <w:rPr/>
        <w:t>es</w:t>
      </w:r>
      <w:r>
        <w:rPr>
          <w:spacing w:val="40"/>
        </w:rPr>
        <w:t> </w:t>
      </w:r>
      <w:r>
        <w:rPr/>
        <w:t>? G</w:t>
      </w:r>
      <w:r>
        <w:rPr>
          <w:sz w:val="16"/>
        </w:rPr>
        <w:t>ALLUS</w:t>
      </w:r>
      <w:r>
        <w:rPr/>
        <w:t>. Non cognovi.</w:t>
      </w:r>
    </w:p>
    <w:p>
      <w:pPr>
        <w:pStyle w:val="BodyText"/>
        <w:spacing w:line="249" w:lineRule="auto" w:before="3"/>
        <w:ind w:left="515" w:right="918" w:hanging="15"/>
      </w:pPr>
      <w:r>
        <w:rPr/>
        <w:t>L</w:t>
      </w:r>
      <w:r>
        <w:rPr>
          <w:sz w:val="16"/>
        </w:rPr>
        <w:t>EGATUS</w:t>
      </w:r>
      <w:r>
        <w:rPr/>
        <w:t>.</w:t>
      </w:r>
      <w:r>
        <w:rPr>
          <w:spacing w:val="78"/>
        </w:rPr>
        <w:t> </w:t>
      </w:r>
      <w:r>
        <w:rPr/>
        <w:t>Ubi</w:t>
      </w:r>
      <w:r>
        <w:rPr>
          <w:spacing w:val="78"/>
        </w:rPr>
        <w:t> </w:t>
      </w:r>
      <w:r>
        <w:rPr/>
        <w:t>sunt</w:t>
      </w:r>
      <w:r>
        <w:rPr>
          <w:spacing w:val="77"/>
        </w:rPr>
        <w:t> </w:t>
      </w:r>
      <w:r>
        <w:rPr/>
        <w:t>copiae</w:t>
      </w:r>
      <w:r>
        <w:rPr>
          <w:spacing w:val="77"/>
        </w:rPr>
        <w:t> </w:t>
      </w:r>
      <w:r>
        <w:rPr/>
        <w:t>vestrae?</w:t>
      </w:r>
      <w:r>
        <w:rPr>
          <w:spacing w:val="77"/>
        </w:rPr>
        <w:t> </w:t>
      </w:r>
      <w:r>
        <w:rPr/>
        <w:t>Qu!</w:t>
      </w:r>
      <w:r>
        <w:rPr>
          <w:spacing w:val="77"/>
        </w:rPr>
        <w:t> </w:t>
      </w:r>
      <w:r>
        <w:rPr/>
        <w:t>sunt</w:t>
      </w:r>
      <w:r>
        <w:rPr>
          <w:spacing w:val="78"/>
        </w:rPr>
        <w:t> </w:t>
      </w:r>
      <w:r>
        <w:rPr/>
        <w:t>soci!</w:t>
      </w:r>
      <w:r>
        <w:rPr>
          <w:spacing w:val="77"/>
        </w:rPr>
        <w:t> </w:t>
      </w:r>
      <w:r>
        <w:rPr/>
        <w:t>vestri? G</w:t>
      </w:r>
      <w:r>
        <w:rPr>
          <w:sz w:val="16"/>
        </w:rPr>
        <w:t>ALLUS</w:t>
      </w:r>
      <w:r>
        <w:rPr/>
        <w:t>. Non cognovi.</w:t>
      </w:r>
    </w:p>
    <w:p>
      <w:pPr>
        <w:pStyle w:val="BodyText"/>
        <w:spacing w:before="6"/>
        <w:ind w:left="515"/>
        <w:jc w:val="both"/>
      </w:pPr>
      <w:r>
        <w:rPr/>
        <w:t>L</w:t>
      </w:r>
      <w:r>
        <w:rPr>
          <w:sz w:val="16"/>
        </w:rPr>
        <w:t>EGATUS</w:t>
      </w:r>
      <w:r>
        <w:rPr/>
        <w:t>.</w:t>
      </w:r>
      <w:r>
        <w:rPr>
          <w:spacing w:val="-2"/>
        </w:rPr>
        <w:t> </w:t>
      </w:r>
      <w:r>
        <w:rPr/>
        <w:t>T</w:t>
      </w:r>
      <w:r>
        <w:rPr>
          <w:sz w:val="16"/>
        </w:rPr>
        <w:t>U</w:t>
      </w:r>
      <w:r>
        <w:rPr>
          <w:spacing w:val="9"/>
          <w:sz w:val="16"/>
        </w:rPr>
        <w:t> </w:t>
      </w:r>
      <w:r>
        <w:rPr/>
        <w:t>ad</w:t>
      </w:r>
      <w:r>
        <w:rPr>
          <w:spacing w:val="-2"/>
        </w:rPr>
        <w:t> </w:t>
      </w:r>
      <w:r>
        <w:rPr/>
        <w:t>mortem</w:t>
      </w:r>
      <w:r>
        <w:rPr>
          <w:spacing w:val="-1"/>
        </w:rPr>
        <w:t> </w:t>
      </w:r>
      <w:r>
        <w:rPr/>
        <w:t>ducerisl</w:t>
      </w:r>
      <w:r>
        <w:rPr>
          <w:spacing w:val="-2"/>
        </w:rPr>
        <w:t> </w:t>
      </w:r>
      <w:r>
        <w:rPr/>
        <w:t>Num</w:t>
      </w:r>
      <w:r>
        <w:rPr>
          <w:spacing w:val="-1"/>
        </w:rPr>
        <w:t> </w:t>
      </w:r>
      <w:r>
        <w:rPr/>
        <w:t>ad</w:t>
      </w:r>
      <w:r>
        <w:rPr>
          <w:spacing w:val="-2"/>
        </w:rPr>
        <w:t> </w:t>
      </w:r>
      <w:r>
        <w:rPr/>
        <w:t>mortem</w:t>
      </w:r>
      <w:r>
        <w:rPr>
          <w:spacing w:val="-1"/>
        </w:rPr>
        <w:t> </w:t>
      </w:r>
      <w:r>
        <w:rPr/>
        <w:t>paratus</w:t>
      </w:r>
      <w:r>
        <w:rPr>
          <w:spacing w:val="-1"/>
        </w:rPr>
        <w:t> </w:t>
      </w:r>
      <w:r>
        <w:rPr>
          <w:spacing w:val="-5"/>
        </w:rPr>
        <w:t>es?</w:t>
      </w:r>
    </w:p>
    <w:p>
      <w:pPr>
        <w:spacing w:line="247" w:lineRule="auto" w:before="15"/>
        <w:ind w:left="315" w:right="1621" w:firstLine="205"/>
        <w:jc w:val="both"/>
        <w:rPr>
          <w:i/>
          <w:sz w:val="20"/>
        </w:rPr>
      </w:pPr>
      <w:r>
        <w:rPr>
          <w:sz w:val="20"/>
        </w:rPr>
        <w:t>G</w:t>
      </w:r>
      <w:r>
        <w:rPr>
          <w:sz w:val="16"/>
        </w:rPr>
        <w:t>ALLUS</w:t>
      </w:r>
      <w:r>
        <w:rPr>
          <w:sz w:val="20"/>
        </w:rPr>
        <w:t>.</w:t>
      </w:r>
      <w:r>
        <w:rPr>
          <w:spacing w:val="-4"/>
          <w:sz w:val="20"/>
        </w:rPr>
        <w:t> </w:t>
      </w:r>
      <w:r>
        <w:rPr>
          <w:sz w:val="20"/>
        </w:rPr>
        <w:t>Ita.</w:t>
      </w:r>
      <w:r>
        <w:rPr>
          <w:spacing w:val="-4"/>
          <w:sz w:val="20"/>
        </w:rPr>
        <w:t> </w:t>
      </w:r>
      <w:r>
        <w:rPr>
          <w:sz w:val="20"/>
        </w:rPr>
        <w:t>Ad</w:t>
      </w:r>
      <w:r>
        <w:rPr>
          <w:spacing w:val="-4"/>
          <w:sz w:val="20"/>
        </w:rPr>
        <w:t> </w:t>
      </w:r>
      <w:r>
        <w:rPr>
          <w:sz w:val="20"/>
        </w:rPr>
        <w:t>mortem</w:t>
      </w:r>
      <w:r>
        <w:rPr>
          <w:spacing w:val="-4"/>
          <w:sz w:val="20"/>
        </w:rPr>
        <w:t> </w:t>
      </w:r>
      <w:r>
        <w:rPr>
          <w:sz w:val="20"/>
        </w:rPr>
        <w:t>paratus</w:t>
      </w:r>
      <w:r>
        <w:rPr>
          <w:spacing w:val="-4"/>
          <w:sz w:val="20"/>
        </w:rPr>
        <w:t> </w:t>
      </w:r>
      <w:r>
        <w:rPr>
          <w:sz w:val="20"/>
        </w:rPr>
        <w:t>sum.</w:t>
      </w:r>
      <w:r>
        <w:rPr>
          <w:spacing w:val="-4"/>
          <w:sz w:val="20"/>
        </w:rPr>
        <w:t> </w:t>
      </w:r>
      <w:r>
        <w:rPr>
          <w:sz w:val="20"/>
        </w:rPr>
        <w:t>Ea</w:t>
      </w:r>
      <w:r>
        <w:rPr>
          <w:spacing w:val="-4"/>
          <w:sz w:val="20"/>
        </w:rPr>
        <w:t> </w:t>
      </w:r>
      <w:r>
        <w:rPr>
          <w:sz w:val="20"/>
        </w:rPr>
        <w:t>quae</w:t>
      </w:r>
      <w:r>
        <w:rPr>
          <w:spacing w:val="-4"/>
          <w:sz w:val="20"/>
        </w:rPr>
        <w:t> </w:t>
      </w:r>
      <w:r>
        <w:rPr>
          <w:sz w:val="20"/>
        </w:rPr>
        <w:t>petis</w:t>
      </w:r>
      <w:r>
        <w:rPr>
          <w:spacing w:val="-4"/>
          <w:sz w:val="20"/>
        </w:rPr>
        <w:t> </w:t>
      </w:r>
      <w:r>
        <w:rPr>
          <w:sz w:val="20"/>
        </w:rPr>
        <w:t>non</w:t>
      </w:r>
      <w:r>
        <w:rPr>
          <w:spacing w:val="-4"/>
          <w:sz w:val="20"/>
        </w:rPr>
        <w:t> </w:t>
      </w:r>
      <w:r>
        <w:rPr>
          <w:sz w:val="20"/>
        </w:rPr>
        <w:t>tibi ostendam.</w:t>
      </w:r>
      <w:r>
        <w:rPr>
          <w:spacing w:val="-1"/>
          <w:sz w:val="20"/>
        </w:rPr>
        <w:t> </w:t>
      </w:r>
      <w:r>
        <w:rPr>
          <w:i/>
          <w:sz w:val="20"/>
        </w:rPr>
        <w:t>(The</w:t>
      </w:r>
      <w:r>
        <w:rPr>
          <w:i/>
          <w:spacing w:val="-1"/>
          <w:sz w:val="20"/>
        </w:rPr>
        <w:t> </w:t>
      </w:r>
      <w:r>
        <w:rPr>
          <w:i/>
          <w:sz w:val="20"/>
        </w:rPr>
        <w:t>legate</w:t>
      </w:r>
      <w:r>
        <w:rPr>
          <w:i/>
          <w:spacing w:val="-2"/>
          <w:sz w:val="20"/>
        </w:rPr>
        <w:t> </w:t>
      </w:r>
      <w:r>
        <w:rPr>
          <w:i/>
          <w:sz w:val="20"/>
        </w:rPr>
        <w:t>summons</w:t>
      </w:r>
      <w:r>
        <w:rPr>
          <w:i/>
          <w:spacing w:val="-1"/>
          <w:sz w:val="20"/>
        </w:rPr>
        <w:t> </w:t>
      </w:r>
      <w:r>
        <w:rPr>
          <w:i/>
          <w:sz w:val="20"/>
        </w:rPr>
        <w:t>the</w:t>
      </w:r>
      <w:r>
        <w:rPr>
          <w:i/>
          <w:spacing w:val="-1"/>
          <w:sz w:val="20"/>
        </w:rPr>
        <w:t> </w:t>
      </w:r>
      <w:r>
        <w:rPr>
          <w:i/>
          <w:sz w:val="20"/>
        </w:rPr>
        <w:t>torturers.</w:t>
      </w:r>
      <w:r>
        <w:rPr>
          <w:i/>
          <w:spacing w:val="-1"/>
          <w:sz w:val="20"/>
        </w:rPr>
        <w:t> </w:t>
      </w:r>
      <w:r>
        <w:rPr>
          <w:i/>
          <w:sz w:val="20"/>
        </w:rPr>
        <w:t>They</w:t>
      </w:r>
      <w:r>
        <w:rPr>
          <w:i/>
          <w:spacing w:val="-1"/>
          <w:sz w:val="20"/>
        </w:rPr>
        <w:t> </w:t>
      </w:r>
      <w:r>
        <w:rPr>
          <w:i/>
          <w:sz w:val="20"/>
        </w:rPr>
        <w:t>torture</w:t>
      </w:r>
      <w:r>
        <w:rPr>
          <w:i/>
          <w:spacing w:val="-1"/>
          <w:sz w:val="20"/>
        </w:rPr>
        <w:t> </w:t>
      </w:r>
      <w:r>
        <w:rPr>
          <w:i/>
          <w:sz w:val="20"/>
        </w:rPr>
        <w:t>the</w:t>
      </w:r>
      <w:r>
        <w:rPr>
          <w:i/>
          <w:sz w:val="20"/>
        </w:rPr>
        <w:t> </w:t>
      </w:r>
      <w:r>
        <w:rPr>
          <w:i/>
          <w:spacing w:val="-2"/>
          <w:sz w:val="20"/>
        </w:rPr>
        <w:t>Gaul.)</w:t>
      </w:r>
    </w:p>
    <w:p>
      <w:pPr>
        <w:spacing w:line="261" w:lineRule="auto" w:before="5"/>
        <w:ind w:left="310" w:right="943" w:firstLine="205"/>
        <w:jc w:val="both"/>
        <w:rPr>
          <w:sz w:val="20"/>
        </w:rPr>
      </w:pPr>
      <w:r>
        <w:rPr>
          <w:sz w:val="20"/>
        </w:rPr>
        <w:t>L</w:t>
      </w:r>
      <w:r>
        <w:rPr>
          <w:sz w:val="16"/>
        </w:rPr>
        <w:t>EGATUS</w:t>
      </w:r>
      <w:r>
        <w:rPr>
          <w:spacing w:val="40"/>
          <w:sz w:val="16"/>
        </w:rPr>
        <w:t> </w:t>
      </w:r>
      <w:r>
        <w:rPr>
          <w:i/>
          <w:sz w:val="20"/>
        </w:rPr>
        <w:t>(sarcastically).</w:t>
      </w:r>
      <w:r>
        <w:rPr>
          <w:i/>
          <w:spacing w:val="40"/>
          <w:sz w:val="20"/>
        </w:rPr>
        <w:t> </w:t>
      </w:r>
      <w:r>
        <w:rPr>
          <w:sz w:val="20"/>
        </w:rPr>
        <w:t>Id</w:t>
      </w:r>
      <w:r>
        <w:rPr>
          <w:spacing w:val="40"/>
          <w:sz w:val="20"/>
        </w:rPr>
        <w:t> </w:t>
      </w:r>
      <w:r>
        <w:rPr>
          <w:sz w:val="20"/>
        </w:rPr>
        <w:t>diu</w:t>
      </w:r>
      <w:r>
        <w:rPr>
          <w:spacing w:val="40"/>
          <w:sz w:val="20"/>
        </w:rPr>
        <w:t> </w:t>
      </w:r>
      <w:r>
        <w:rPr>
          <w:sz w:val="20"/>
        </w:rPr>
        <w:t>sustinebis,</w:t>
      </w:r>
      <w:r>
        <w:rPr>
          <w:spacing w:val="40"/>
          <w:sz w:val="20"/>
        </w:rPr>
        <w:t> </w:t>
      </w:r>
      <w:r>
        <w:rPr>
          <w:sz w:val="20"/>
        </w:rPr>
        <w:t>nam</w:t>
      </w:r>
      <w:r>
        <w:rPr>
          <w:spacing w:val="40"/>
          <w:sz w:val="20"/>
        </w:rPr>
        <w:t> </w:t>
      </w:r>
      <w:r>
        <w:rPr>
          <w:sz w:val="20"/>
        </w:rPr>
        <w:t>ad</w:t>
      </w:r>
      <w:r>
        <w:rPr>
          <w:spacing w:val="40"/>
          <w:sz w:val="20"/>
        </w:rPr>
        <w:t> </w:t>
      </w:r>
      <w:r>
        <w:rPr>
          <w:sz w:val="20"/>
        </w:rPr>
        <w:t>mortem paratus es.</w:t>
      </w:r>
    </w:p>
    <w:p>
      <w:pPr>
        <w:spacing w:line="219" w:lineRule="exact" w:before="0"/>
        <w:ind w:left="520" w:right="0" w:firstLine="0"/>
        <w:jc w:val="both"/>
        <w:rPr>
          <w:sz w:val="13"/>
        </w:rPr>
      </w:pPr>
      <w:r>
        <w:rPr>
          <w:sz w:val="20"/>
        </w:rPr>
        <w:t>G</w:t>
      </w:r>
      <w:r>
        <w:rPr>
          <w:sz w:val="16"/>
        </w:rPr>
        <w:t>ALLUS</w:t>
      </w:r>
      <w:r>
        <w:rPr>
          <w:sz w:val="20"/>
        </w:rPr>
        <w:t>.</w:t>
      </w:r>
      <w:r>
        <w:rPr>
          <w:spacing w:val="-1"/>
          <w:sz w:val="20"/>
        </w:rPr>
        <w:t> </w:t>
      </w:r>
      <w:r>
        <w:rPr>
          <w:sz w:val="20"/>
        </w:rPr>
        <w:t>Eheu!</w:t>
      </w:r>
      <w:r>
        <w:rPr>
          <w:spacing w:val="-1"/>
          <w:sz w:val="20"/>
        </w:rPr>
        <w:t> </w:t>
      </w:r>
      <w:r>
        <w:rPr>
          <w:sz w:val="20"/>
        </w:rPr>
        <w:t>Eheu!</w:t>
      </w:r>
      <w:r>
        <w:rPr>
          <w:spacing w:val="-1"/>
          <w:sz w:val="20"/>
        </w:rPr>
        <w:t> </w:t>
      </w:r>
      <w:r>
        <w:rPr>
          <w:spacing w:val="-2"/>
          <w:sz w:val="20"/>
        </w:rPr>
        <w:t>Eheu!</w:t>
      </w:r>
      <w:r>
        <w:rPr>
          <w:spacing w:val="-2"/>
          <w:position w:val="6"/>
          <w:sz w:val="13"/>
        </w:rPr>
        <w:t>8</w:t>
      </w:r>
    </w:p>
    <w:p>
      <w:pPr>
        <w:pStyle w:val="BodyText"/>
        <w:spacing w:before="10"/>
        <w:ind w:left="515"/>
        <w:jc w:val="both"/>
      </w:pPr>
      <w:r>
        <w:rPr/>
        <w:t>L</w:t>
      </w:r>
      <w:r>
        <w:rPr>
          <w:sz w:val="16"/>
        </w:rPr>
        <w:t>EGATUS</w:t>
      </w:r>
      <w:r>
        <w:rPr/>
        <w:t>.</w:t>
      </w:r>
      <w:r>
        <w:rPr>
          <w:spacing w:val="33"/>
        </w:rPr>
        <w:t>  </w:t>
      </w:r>
      <w:r>
        <w:rPr/>
        <w:t>Quid?</w:t>
      </w:r>
      <w:r>
        <w:rPr>
          <w:spacing w:val="35"/>
        </w:rPr>
        <w:t>  </w:t>
      </w:r>
      <w:r>
        <w:rPr/>
        <w:t>Num</w:t>
      </w:r>
      <w:r>
        <w:rPr>
          <w:spacing w:val="35"/>
        </w:rPr>
        <w:t>  </w:t>
      </w:r>
      <w:r>
        <w:rPr/>
        <w:t>times?</w:t>
      </w:r>
      <w:r>
        <w:rPr>
          <w:spacing w:val="36"/>
        </w:rPr>
        <w:t>  </w:t>
      </w:r>
      <w:r>
        <w:rPr/>
        <w:t>Nonne</w:t>
      </w:r>
      <w:r>
        <w:rPr>
          <w:spacing w:val="35"/>
        </w:rPr>
        <w:t>  </w:t>
      </w:r>
      <w:r>
        <w:rPr/>
        <w:t>fortis</w:t>
      </w:r>
      <w:r>
        <w:rPr>
          <w:spacing w:val="35"/>
        </w:rPr>
        <w:t>  </w:t>
      </w:r>
      <w:r>
        <w:rPr/>
        <w:t>es?</w:t>
      </w:r>
      <w:r>
        <w:rPr>
          <w:spacing w:val="35"/>
        </w:rPr>
        <w:t>  </w:t>
      </w:r>
      <w:r>
        <w:rPr/>
        <w:t>Nonne</w:t>
      </w:r>
      <w:r>
        <w:rPr>
          <w:spacing w:val="35"/>
        </w:rPr>
        <w:t>  </w:t>
      </w:r>
      <w:r>
        <w:rPr>
          <w:spacing w:val="-5"/>
        </w:rPr>
        <w:t>ad</w:t>
      </w:r>
    </w:p>
    <w:p>
      <w:pPr>
        <w:pStyle w:val="BodyText"/>
        <w:spacing w:before="2"/>
      </w:pPr>
    </w:p>
    <w:p>
      <w:pPr>
        <w:spacing w:before="0"/>
        <w:ind w:left="480" w:right="0" w:firstLine="0"/>
        <w:jc w:val="left"/>
        <w:rPr>
          <w:b/>
          <w:i/>
          <w:sz w:val="16"/>
        </w:rPr>
      </w:pPr>
      <w:r>
        <w:rPr>
          <w:b/>
          <w:position w:val="5"/>
          <w:sz w:val="10"/>
        </w:rPr>
        <w:t>1</w:t>
      </w:r>
      <w:r>
        <w:rPr>
          <w:b/>
          <w:spacing w:val="30"/>
          <w:position w:val="5"/>
          <w:sz w:val="10"/>
        </w:rPr>
        <w:t> </w:t>
      </w:r>
      <w:r>
        <w:rPr>
          <w:b/>
          <w:sz w:val="16"/>
        </w:rPr>
        <w:t>pa tri</w:t>
      </w:r>
      <w:r>
        <w:rPr>
          <w:b/>
          <w:spacing w:val="-1"/>
          <w:sz w:val="16"/>
        </w:rPr>
        <w:t> </w:t>
      </w:r>
      <w:r>
        <w:rPr>
          <w:b/>
          <w:sz w:val="16"/>
        </w:rPr>
        <w:t>a, ae:</w:t>
      </w:r>
      <w:r>
        <w:rPr>
          <w:b/>
          <w:spacing w:val="-2"/>
          <w:sz w:val="16"/>
        </w:rPr>
        <w:t> </w:t>
      </w:r>
      <w:r>
        <w:rPr>
          <w:b/>
          <w:i/>
          <w:sz w:val="16"/>
        </w:rPr>
        <w:t>country, </w:t>
      </w:r>
      <w:r>
        <w:rPr>
          <w:b/>
          <w:i/>
          <w:spacing w:val="-2"/>
          <w:sz w:val="16"/>
        </w:rPr>
        <w:t>fatherland.</w:t>
      </w:r>
    </w:p>
    <w:p>
      <w:pPr>
        <w:spacing w:before="1"/>
        <w:ind w:left="485" w:right="0" w:firstLine="0"/>
        <w:jc w:val="left"/>
        <w:rPr>
          <w:b/>
          <w:sz w:val="16"/>
        </w:rPr>
      </w:pPr>
      <w:r>
        <w:rPr>
          <w:b/>
          <w:position w:val="5"/>
          <w:sz w:val="10"/>
        </w:rPr>
        <w:t>2</w:t>
      </w:r>
      <w:r>
        <w:rPr>
          <w:b/>
          <w:spacing w:val="24"/>
          <w:position w:val="5"/>
          <w:sz w:val="10"/>
        </w:rPr>
        <w:t> </w:t>
      </w:r>
      <w:r>
        <w:rPr>
          <w:b/>
          <w:sz w:val="16"/>
        </w:rPr>
        <w:t>The</w:t>
      </w:r>
      <w:r>
        <w:rPr>
          <w:b/>
          <w:spacing w:val="-2"/>
          <w:sz w:val="16"/>
        </w:rPr>
        <w:t> </w:t>
      </w:r>
      <w:r>
        <w:rPr>
          <w:b/>
          <w:sz w:val="16"/>
        </w:rPr>
        <w:t>word</w:t>
      </w:r>
      <w:r>
        <w:rPr>
          <w:b/>
          <w:spacing w:val="-1"/>
          <w:sz w:val="16"/>
        </w:rPr>
        <w:t> </w:t>
      </w:r>
      <w:r>
        <w:rPr>
          <w:b/>
          <w:i/>
          <w:sz w:val="16"/>
        </w:rPr>
        <w:t>Kaiser</w:t>
      </w:r>
      <w:r>
        <w:rPr>
          <w:b/>
          <w:i/>
          <w:spacing w:val="-1"/>
          <w:sz w:val="16"/>
        </w:rPr>
        <w:t> </w:t>
      </w:r>
      <w:r>
        <w:rPr>
          <w:b/>
          <w:sz w:val="16"/>
        </w:rPr>
        <w:t>is</w:t>
      </w:r>
      <w:r>
        <w:rPr>
          <w:b/>
          <w:spacing w:val="-1"/>
          <w:sz w:val="16"/>
        </w:rPr>
        <w:t> </w:t>
      </w:r>
      <w:r>
        <w:rPr>
          <w:b/>
          <w:sz w:val="16"/>
        </w:rPr>
        <w:t>a</w:t>
      </w:r>
      <w:r>
        <w:rPr>
          <w:b/>
          <w:spacing w:val="-1"/>
          <w:sz w:val="16"/>
        </w:rPr>
        <w:t> </w:t>
      </w:r>
      <w:r>
        <w:rPr>
          <w:b/>
          <w:sz w:val="16"/>
        </w:rPr>
        <w:t>German</w:t>
      </w:r>
      <w:r>
        <w:rPr>
          <w:b/>
          <w:spacing w:val="-1"/>
          <w:sz w:val="16"/>
        </w:rPr>
        <w:t> </w:t>
      </w:r>
      <w:r>
        <w:rPr>
          <w:b/>
          <w:sz w:val="16"/>
        </w:rPr>
        <w:t>form</w:t>
      </w:r>
      <w:r>
        <w:rPr>
          <w:b/>
          <w:spacing w:val="-2"/>
          <w:sz w:val="16"/>
        </w:rPr>
        <w:t> </w:t>
      </w:r>
      <w:r>
        <w:rPr>
          <w:b/>
          <w:sz w:val="16"/>
        </w:rPr>
        <w:t>for</w:t>
      </w:r>
      <w:r>
        <w:rPr>
          <w:b/>
          <w:spacing w:val="-2"/>
          <w:sz w:val="16"/>
        </w:rPr>
        <w:t> Caesar.</w:t>
      </w:r>
    </w:p>
    <w:p>
      <w:pPr>
        <w:spacing w:before="1"/>
        <w:ind w:left="480" w:right="0" w:firstLine="0"/>
        <w:jc w:val="left"/>
        <w:rPr>
          <w:b/>
          <w:sz w:val="16"/>
        </w:rPr>
      </w:pPr>
      <w:r>
        <w:rPr>
          <w:b/>
          <w:position w:val="5"/>
          <w:sz w:val="10"/>
        </w:rPr>
        <w:t>8</w:t>
      </w:r>
      <w:r>
        <w:rPr>
          <w:b/>
          <w:spacing w:val="13"/>
          <w:position w:val="5"/>
          <w:sz w:val="10"/>
        </w:rPr>
        <w:t> </w:t>
      </w:r>
      <w:r>
        <w:rPr>
          <w:b/>
          <w:sz w:val="16"/>
        </w:rPr>
        <w:t>eheu,</w:t>
      </w:r>
      <w:r>
        <w:rPr>
          <w:b/>
          <w:spacing w:val="-2"/>
          <w:sz w:val="16"/>
        </w:rPr>
        <w:t> </w:t>
      </w:r>
      <w:r>
        <w:rPr>
          <w:b/>
          <w:sz w:val="16"/>
        </w:rPr>
        <w:t>eheu:</w:t>
      </w:r>
      <w:r>
        <w:rPr>
          <w:b/>
          <w:spacing w:val="-3"/>
          <w:sz w:val="16"/>
        </w:rPr>
        <w:t> </w:t>
      </w:r>
      <w:r>
        <w:rPr>
          <w:b/>
          <w:sz w:val="16"/>
        </w:rPr>
        <w:t>an</w:t>
      </w:r>
      <w:r>
        <w:rPr>
          <w:b/>
          <w:spacing w:val="-2"/>
          <w:sz w:val="16"/>
        </w:rPr>
        <w:t> </w:t>
      </w:r>
      <w:r>
        <w:rPr>
          <w:b/>
          <w:sz w:val="16"/>
        </w:rPr>
        <w:t>interjection</w:t>
      </w:r>
      <w:r>
        <w:rPr>
          <w:b/>
          <w:spacing w:val="-2"/>
          <w:sz w:val="16"/>
        </w:rPr>
        <w:t> </w:t>
      </w:r>
      <w:r>
        <w:rPr>
          <w:b/>
          <w:sz w:val="16"/>
        </w:rPr>
        <w:t>expressing</w:t>
      </w:r>
      <w:r>
        <w:rPr>
          <w:b/>
          <w:spacing w:val="-2"/>
          <w:sz w:val="16"/>
        </w:rPr>
        <w:t> </w:t>
      </w:r>
      <w:r>
        <w:rPr>
          <w:b/>
          <w:sz w:val="16"/>
        </w:rPr>
        <w:t>grief</w:t>
      </w:r>
      <w:r>
        <w:rPr>
          <w:b/>
          <w:spacing w:val="-2"/>
          <w:sz w:val="16"/>
        </w:rPr>
        <w:t> </w:t>
      </w:r>
      <w:r>
        <w:rPr>
          <w:b/>
          <w:sz w:val="16"/>
        </w:rPr>
        <w:t>or</w:t>
      </w:r>
      <w:r>
        <w:rPr>
          <w:b/>
          <w:spacing w:val="-3"/>
          <w:sz w:val="16"/>
        </w:rPr>
        <w:t> </w:t>
      </w:r>
      <w:r>
        <w:rPr>
          <w:b/>
          <w:spacing w:val="-4"/>
          <w:sz w:val="16"/>
        </w:rPr>
        <w:t>pain.</w:t>
      </w:r>
    </w:p>
    <w:p>
      <w:pPr>
        <w:spacing w:after="0"/>
        <w:jc w:val="left"/>
        <w:rPr>
          <w:sz w:val="16"/>
        </w:rPr>
        <w:sectPr>
          <w:pgSz w:w="7380" w:h="11550"/>
          <w:pgMar w:top="740" w:bottom="280" w:left="200" w:right="200"/>
        </w:sectPr>
      </w:pPr>
    </w:p>
    <w:p>
      <w:pPr>
        <w:tabs>
          <w:tab w:pos="3004" w:val="left" w:leader="none"/>
        </w:tabs>
        <w:spacing w:before="73"/>
        <w:ind w:left="980" w:right="0" w:firstLine="0"/>
        <w:jc w:val="left"/>
        <w:rPr>
          <w:b/>
          <w:sz w:val="16"/>
        </w:rPr>
      </w:pPr>
      <w:r>
        <w:rPr/>
        <w:drawing>
          <wp:anchor distT="0" distB="0" distL="0" distR="0" allowOverlap="1" layoutInCell="1" locked="0" behindDoc="1" simplePos="0" relativeHeight="476387840">
            <wp:simplePos x="0" y="0"/>
            <wp:positionH relativeFrom="page">
              <wp:posOffset>0</wp:posOffset>
            </wp:positionH>
            <wp:positionV relativeFrom="page">
              <wp:posOffset>0</wp:posOffset>
            </wp:positionV>
            <wp:extent cx="4683125" cy="7334250"/>
            <wp:effectExtent l="0" t="0" r="0" b="0"/>
            <wp:wrapNone/>
            <wp:docPr id="447" name="image361.png"/>
            <wp:cNvGraphicFramePr>
              <a:graphicFrameLocks noChangeAspect="1"/>
            </wp:cNvGraphicFramePr>
            <a:graphic>
              <a:graphicData uri="http://schemas.openxmlformats.org/drawingml/2006/picture">
                <pic:pic>
                  <pic:nvPicPr>
                    <pic:cNvPr id="448" name="image361.png"/>
                    <pic:cNvPicPr/>
                  </pic:nvPicPr>
                  <pic:blipFill>
                    <a:blip r:embed="rId365" cstate="print"/>
                    <a:stretch>
                      <a:fillRect/>
                    </a:stretch>
                  </pic:blipFill>
                  <pic:spPr>
                    <a:xfrm>
                      <a:off x="0" y="0"/>
                      <a:ext cx="4683125" cy="7334250"/>
                    </a:xfrm>
                    <a:prstGeom prst="rect">
                      <a:avLst/>
                    </a:prstGeom>
                  </pic:spPr>
                </pic:pic>
              </a:graphicData>
            </a:graphic>
          </wp:anchor>
        </w:drawing>
      </w:r>
      <w:r>
        <w:rPr>
          <w:spacing w:val="-5"/>
          <w:position w:val="-2"/>
          <w:sz w:val="20"/>
        </w:rPr>
        <w:t>278</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rPr>
      </w:pPr>
    </w:p>
    <w:p>
      <w:pPr>
        <w:spacing w:line="261" w:lineRule="auto" w:before="0"/>
        <w:ind w:left="975" w:right="294" w:hanging="5"/>
        <w:jc w:val="both"/>
        <w:rPr>
          <w:i/>
          <w:sz w:val="20"/>
        </w:rPr>
      </w:pPr>
      <w:r>
        <w:rPr>
          <w:sz w:val="20"/>
        </w:rPr>
        <w:t>mortem</w:t>
      </w:r>
      <w:r>
        <w:rPr>
          <w:spacing w:val="80"/>
          <w:sz w:val="20"/>
        </w:rPr>
        <w:t> </w:t>
      </w:r>
      <w:r>
        <w:rPr>
          <w:sz w:val="20"/>
        </w:rPr>
        <w:t>paratus?</w:t>
      </w:r>
      <w:r>
        <w:rPr>
          <w:spacing w:val="80"/>
          <w:sz w:val="20"/>
        </w:rPr>
        <w:t> </w:t>
      </w:r>
      <w:r>
        <w:rPr>
          <w:i/>
          <w:sz w:val="20"/>
        </w:rPr>
        <w:t>(The</w:t>
      </w:r>
      <w:r>
        <w:rPr>
          <w:i/>
          <w:spacing w:val="80"/>
          <w:sz w:val="20"/>
        </w:rPr>
        <w:t> </w:t>
      </w:r>
      <w:r>
        <w:rPr>
          <w:i/>
          <w:sz w:val="20"/>
        </w:rPr>
        <w:t>torturing</w:t>
      </w:r>
      <w:r>
        <w:rPr>
          <w:i/>
          <w:spacing w:val="80"/>
          <w:sz w:val="20"/>
        </w:rPr>
        <w:t> </w:t>
      </w:r>
      <w:r>
        <w:rPr>
          <w:i/>
          <w:sz w:val="20"/>
        </w:rPr>
        <w:t>stops;</w:t>
      </w:r>
      <w:r>
        <w:rPr>
          <w:i/>
          <w:spacing w:val="80"/>
          <w:sz w:val="20"/>
        </w:rPr>
        <w:t> </w:t>
      </w:r>
      <w:r>
        <w:rPr>
          <w:i/>
          <w:sz w:val="20"/>
        </w:rPr>
        <w:t>the</w:t>
      </w:r>
      <w:r>
        <w:rPr>
          <w:i/>
          <w:spacing w:val="80"/>
          <w:sz w:val="20"/>
        </w:rPr>
        <w:t> </w:t>
      </w:r>
      <w:r>
        <w:rPr>
          <w:i/>
          <w:sz w:val="20"/>
        </w:rPr>
        <w:t>Gaul</w:t>
      </w:r>
      <w:r>
        <w:rPr>
          <w:i/>
          <w:spacing w:val="80"/>
          <w:sz w:val="20"/>
        </w:rPr>
        <w:t> </w:t>
      </w:r>
      <w:r>
        <w:rPr>
          <w:i/>
          <w:sz w:val="20"/>
        </w:rPr>
        <w:t>lies</w:t>
      </w:r>
      <w:r>
        <w:rPr>
          <w:i/>
          <w:spacing w:val="80"/>
          <w:sz w:val="20"/>
        </w:rPr>
        <w:t> </w:t>
      </w:r>
      <w:r>
        <w:rPr>
          <w:i/>
          <w:sz w:val="20"/>
        </w:rPr>
        <w:t>exhausted</w:t>
      </w:r>
      <w:r>
        <w:rPr>
          <w:i/>
          <w:sz w:val="20"/>
        </w:rPr>
        <w:t> on the ground.)</w:t>
      </w:r>
    </w:p>
    <w:p>
      <w:pPr>
        <w:pStyle w:val="BodyText"/>
        <w:spacing w:line="256" w:lineRule="auto"/>
        <w:ind w:left="1175" w:right="2393" w:hanging="5"/>
      </w:pPr>
      <w:r>
        <w:rPr/>
        <w:t>L</w:t>
      </w:r>
      <w:r>
        <w:rPr>
          <w:sz w:val="16"/>
        </w:rPr>
        <w:t>EGATUS</w:t>
      </w:r>
      <w:r>
        <w:rPr/>
        <w:t>.</w:t>
      </w:r>
      <w:r>
        <w:rPr>
          <w:spacing w:val="-7"/>
        </w:rPr>
        <w:t> </w:t>
      </w:r>
      <w:r>
        <w:rPr/>
        <w:t>Itaque</w:t>
      </w:r>
      <w:r>
        <w:rPr>
          <w:spacing w:val="-7"/>
        </w:rPr>
        <w:t> </w:t>
      </w:r>
      <w:r>
        <w:rPr/>
        <w:t>nunc</w:t>
      </w:r>
      <w:r>
        <w:rPr>
          <w:spacing w:val="-8"/>
        </w:rPr>
        <w:t> </w:t>
      </w:r>
      <w:r>
        <w:rPr/>
        <w:t>ad</w:t>
      </w:r>
      <w:r>
        <w:rPr>
          <w:spacing w:val="-7"/>
        </w:rPr>
        <w:t> </w:t>
      </w:r>
      <w:r>
        <w:rPr/>
        <w:t>mortem</w:t>
      </w:r>
      <w:r>
        <w:rPr>
          <w:spacing w:val="-8"/>
        </w:rPr>
        <w:t> </w:t>
      </w:r>
      <w:r>
        <w:rPr/>
        <w:t>duceris. G</w:t>
      </w:r>
      <w:r>
        <w:rPr>
          <w:sz w:val="16"/>
        </w:rPr>
        <w:t>ALLUS</w:t>
      </w:r>
      <w:r>
        <w:rPr/>
        <w:t>. Eheu! Eheu! Non! Non!</w:t>
      </w:r>
    </w:p>
    <w:p>
      <w:pPr>
        <w:spacing w:line="261" w:lineRule="auto" w:before="0"/>
        <w:ind w:left="1170" w:right="1612" w:firstLine="0"/>
        <w:jc w:val="left"/>
        <w:rPr>
          <w:sz w:val="20"/>
        </w:rPr>
      </w:pPr>
      <w:r>
        <w:rPr>
          <w:sz w:val="20"/>
        </w:rPr>
        <w:t>L</w:t>
      </w:r>
      <w:r>
        <w:rPr>
          <w:sz w:val="16"/>
        </w:rPr>
        <w:t>EGATUS </w:t>
      </w:r>
      <w:r>
        <w:rPr>
          <w:i/>
          <w:sz w:val="20"/>
        </w:rPr>
        <w:t>(smiling).</w:t>
      </w:r>
      <w:r>
        <w:rPr>
          <w:i/>
          <w:spacing w:val="-7"/>
          <w:sz w:val="20"/>
        </w:rPr>
        <w:t> </w:t>
      </w:r>
      <w:r>
        <w:rPr>
          <w:sz w:val="20"/>
        </w:rPr>
        <w:t>Quid</w:t>
      </w:r>
      <w:r>
        <w:rPr>
          <w:spacing w:val="-7"/>
          <w:sz w:val="20"/>
        </w:rPr>
        <w:t> </w:t>
      </w:r>
      <w:r>
        <w:rPr>
          <w:sz w:val="20"/>
        </w:rPr>
        <w:t>est?</w:t>
      </w:r>
      <w:r>
        <w:rPr>
          <w:spacing w:val="-7"/>
          <w:sz w:val="20"/>
        </w:rPr>
        <w:t> </w:t>
      </w:r>
      <w:r>
        <w:rPr>
          <w:sz w:val="20"/>
        </w:rPr>
        <w:t>Num</w:t>
      </w:r>
      <w:r>
        <w:rPr>
          <w:spacing w:val="-7"/>
          <w:sz w:val="20"/>
        </w:rPr>
        <w:t> </w:t>
      </w:r>
      <w:r>
        <w:rPr>
          <w:sz w:val="20"/>
        </w:rPr>
        <w:t>cognovisti? G</w:t>
      </w:r>
      <w:r>
        <w:rPr>
          <w:sz w:val="16"/>
        </w:rPr>
        <w:t>ALLUS</w:t>
      </w:r>
      <w:r>
        <w:rPr>
          <w:sz w:val="20"/>
        </w:rPr>
        <w:t>. Cognovi.</w:t>
      </w:r>
    </w:p>
    <w:p>
      <w:pPr>
        <w:pStyle w:val="BodyText"/>
        <w:spacing w:line="249" w:lineRule="auto"/>
        <w:ind w:left="975" w:firstLine="190"/>
      </w:pPr>
      <w:r>
        <w:rPr/>
        <w:t>L</w:t>
      </w:r>
      <w:r>
        <w:rPr>
          <w:sz w:val="16"/>
        </w:rPr>
        <w:t>EGATUS</w:t>
      </w:r>
      <w:r>
        <w:rPr/>
        <w:t>.</w:t>
      </w:r>
      <w:r>
        <w:rPr>
          <w:spacing w:val="80"/>
        </w:rPr>
        <w:t> </w:t>
      </w:r>
      <w:r>
        <w:rPr/>
        <w:t>Quis</w:t>
      </w:r>
      <w:r>
        <w:rPr>
          <w:spacing w:val="80"/>
        </w:rPr>
        <w:t> </w:t>
      </w:r>
      <w:r>
        <w:rPr/>
        <w:t>plurimum</w:t>
      </w:r>
      <w:r>
        <w:rPr>
          <w:spacing w:val="80"/>
        </w:rPr>
        <w:t> </w:t>
      </w:r>
      <w:r>
        <w:rPr/>
        <w:t>apud</w:t>
      </w:r>
      <w:r>
        <w:rPr>
          <w:spacing w:val="80"/>
        </w:rPr>
        <w:t> </w:t>
      </w:r>
      <w:r>
        <w:rPr/>
        <w:t>gentes</w:t>
      </w:r>
      <w:r>
        <w:rPr>
          <w:spacing w:val="80"/>
        </w:rPr>
        <w:t> </w:t>
      </w:r>
      <w:r>
        <w:rPr/>
        <w:t>vestras</w:t>
      </w:r>
      <w:r>
        <w:rPr>
          <w:spacing w:val="80"/>
        </w:rPr>
        <w:t> </w:t>
      </w:r>
      <w:r>
        <w:rPr/>
        <w:t>valet?</w:t>
      </w:r>
      <w:r>
        <w:rPr>
          <w:spacing w:val="80"/>
        </w:rPr>
        <w:t> </w:t>
      </w:r>
      <w:r>
        <w:rPr/>
        <w:t>Quern principem et ducem vocatis?</w:t>
      </w:r>
    </w:p>
    <w:p>
      <w:pPr>
        <w:spacing w:line="261" w:lineRule="auto" w:before="0"/>
        <w:ind w:left="1165" w:right="2560" w:firstLine="5"/>
        <w:jc w:val="left"/>
        <w:rPr>
          <w:sz w:val="20"/>
        </w:rPr>
      </w:pPr>
      <w:r>
        <w:rPr>
          <w:sz w:val="20"/>
        </w:rPr>
        <w:t>G</w:t>
      </w:r>
      <w:r>
        <w:rPr>
          <w:sz w:val="16"/>
        </w:rPr>
        <w:t>ALLUS</w:t>
      </w:r>
      <w:r>
        <w:rPr>
          <w:sz w:val="20"/>
        </w:rPr>
        <w:t>.</w:t>
      </w:r>
      <w:r>
        <w:rPr>
          <w:spacing w:val="-9"/>
          <w:sz w:val="20"/>
        </w:rPr>
        <w:t> </w:t>
      </w:r>
      <w:r>
        <w:rPr>
          <w:sz w:val="20"/>
        </w:rPr>
        <w:t>Ambiorigem</w:t>
      </w:r>
      <w:r>
        <w:rPr>
          <w:position w:val="6"/>
          <w:sz w:val="13"/>
        </w:rPr>
        <w:t>1</w:t>
      </w:r>
      <w:r>
        <w:rPr>
          <w:spacing w:val="8"/>
          <w:position w:val="6"/>
          <w:sz w:val="13"/>
        </w:rPr>
        <w:t> </w:t>
      </w:r>
      <w:r>
        <w:rPr>
          <w:sz w:val="20"/>
        </w:rPr>
        <w:t>et</w:t>
      </w:r>
      <w:r>
        <w:rPr>
          <w:spacing w:val="-10"/>
          <w:sz w:val="20"/>
        </w:rPr>
        <w:t> </w:t>
      </w:r>
      <w:r>
        <w:rPr>
          <w:sz w:val="20"/>
        </w:rPr>
        <w:t>Catuvulcum.</w:t>
      </w:r>
      <w:r>
        <w:rPr>
          <w:position w:val="6"/>
          <w:sz w:val="13"/>
        </w:rPr>
        <w:t>2</w:t>
      </w:r>
      <w:r>
        <w:rPr>
          <w:spacing w:val="40"/>
          <w:position w:val="6"/>
          <w:sz w:val="13"/>
        </w:rPr>
        <w:t> </w:t>
      </w:r>
      <w:r>
        <w:rPr>
          <w:sz w:val="20"/>
        </w:rPr>
        <w:t>L</w:t>
      </w:r>
      <w:r>
        <w:rPr>
          <w:sz w:val="16"/>
        </w:rPr>
        <w:t>EGATUS</w:t>
      </w:r>
      <w:r>
        <w:rPr>
          <w:sz w:val="20"/>
        </w:rPr>
        <w:t>. Qui sunt socii gentis tuae?</w:t>
      </w:r>
    </w:p>
    <w:p>
      <w:pPr>
        <w:pStyle w:val="BodyText"/>
        <w:spacing w:line="261" w:lineRule="auto"/>
        <w:ind w:left="1155" w:right="1612" w:firstLine="20"/>
      </w:pPr>
      <w:r>
        <w:rPr/>
        <w:t>G</w:t>
      </w:r>
      <w:r>
        <w:rPr>
          <w:sz w:val="16"/>
        </w:rPr>
        <w:t>ALLUS</w:t>
      </w:r>
      <w:r>
        <w:rPr/>
        <w:t>.</w:t>
      </w:r>
      <w:r>
        <w:rPr>
          <w:spacing w:val="-7"/>
        </w:rPr>
        <w:t> </w:t>
      </w:r>
      <w:r>
        <w:rPr/>
        <w:t>Omnes</w:t>
      </w:r>
      <w:r>
        <w:rPr>
          <w:spacing w:val="-7"/>
        </w:rPr>
        <w:t> </w:t>
      </w:r>
      <w:r>
        <w:rPr/>
        <w:t>Galliae</w:t>
      </w:r>
      <w:r>
        <w:rPr>
          <w:spacing w:val="-7"/>
        </w:rPr>
        <w:t> </w:t>
      </w:r>
      <w:r>
        <w:rPr/>
        <w:t>gentes</w:t>
      </w:r>
      <w:r>
        <w:rPr>
          <w:spacing w:val="-7"/>
        </w:rPr>
        <w:t> </w:t>
      </w:r>
      <w:r>
        <w:rPr/>
        <w:t>atque</w:t>
      </w:r>
      <w:r>
        <w:rPr>
          <w:spacing w:val="-7"/>
        </w:rPr>
        <w:t> </w:t>
      </w:r>
      <w:r>
        <w:rPr/>
        <w:t>German!. L</w:t>
      </w:r>
      <w:r>
        <w:rPr>
          <w:sz w:val="16"/>
        </w:rPr>
        <w:t>EGATUS</w:t>
      </w:r>
      <w:r>
        <w:rPr/>
        <w:t>. German!!</w:t>
      </w:r>
    </w:p>
    <w:p>
      <w:pPr>
        <w:pStyle w:val="BodyText"/>
        <w:spacing w:line="256" w:lineRule="auto"/>
        <w:ind w:left="965" w:firstLine="200"/>
      </w:pPr>
      <w:r>
        <w:rPr/>
        <w:t>G</w:t>
      </w:r>
      <w:r>
        <w:rPr>
          <w:sz w:val="16"/>
        </w:rPr>
        <w:t>ALLUS</w:t>
      </w:r>
      <w:r>
        <w:rPr/>
        <w:t>.</w:t>
      </w:r>
      <w:r>
        <w:rPr>
          <w:spacing w:val="80"/>
        </w:rPr>
        <w:t> </w:t>
      </w:r>
      <w:r>
        <w:rPr/>
        <w:t>Ita</w:t>
      </w:r>
      <w:r>
        <w:rPr>
          <w:spacing w:val="80"/>
        </w:rPr>
        <w:t> </w:t>
      </w:r>
      <w:r>
        <w:rPr/>
        <w:t>est!</w:t>
      </w:r>
      <w:r>
        <w:rPr>
          <w:spacing w:val="80"/>
        </w:rPr>
        <w:t> </w:t>
      </w:r>
      <w:r>
        <w:rPr/>
        <w:t>Copias</w:t>
      </w:r>
      <w:r>
        <w:rPr>
          <w:spacing w:val="80"/>
        </w:rPr>
        <w:t> </w:t>
      </w:r>
      <w:r>
        <w:rPr/>
        <w:t>trans</w:t>
      </w:r>
      <w:r>
        <w:rPr>
          <w:spacing w:val="80"/>
        </w:rPr>
        <w:t> </w:t>
      </w:r>
      <w:r>
        <w:rPr/>
        <w:t>flumen</w:t>
      </w:r>
      <w:r>
        <w:rPr>
          <w:spacing w:val="80"/>
        </w:rPr>
        <w:t> </w:t>
      </w:r>
      <w:r>
        <w:rPr/>
        <w:t>Rhenum</w:t>
      </w:r>
      <w:r>
        <w:rPr>
          <w:spacing w:val="80"/>
        </w:rPr>
        <w:t> </w:t>
      </w:r>
      <w:r>
        <w:rPr/>
        <w:t>traducunt</w:t>
      </w:r>
      <w:r>
        <w:rPr>
          <w:spacing w:val="80"/>
        </w:rPr>
        <w:t> </w:t>
      </w:r>
      <w:r>
        <w:rPr/>
        <w:t>et celeriter in fines nostros pervenient.</w:t>
      </w:r>
    </w:p>
    <w:p>
      <w:pPr>
        <w:spacing w:before="0"/>
        <w:ind w:left="1160" w:right="0" w:firstLine="0"/>
        <w:jc w:val="left"/>
        <w:rPr>
          <w:b/>
          <w:sz w:val="16"/>
        </w:rPr>
      </w:pPr>
      <w:r>
        <w:rPr>
          <w:smallCaps/>
          <w:sz w:val="16"/>
        </w:rPr>
        <w:t>Legatus.</w:t>
      </w:r>
      <w:r>
        <w:rPr>
          <w:smallCaps/>
          <w:spacing w:val="-3"/>
          <w:sz w:val="16"/>
        </w:rPr>
        <w:t> </w:t>
      </w:r>
      <w:r>
        <w:rPr>
          <w:b/>
          <w:smallCaps w:val="0"/>
          <w:sz w:val="16"/>
        </w:rPr>
        <w:t>Ubi</w:t>
      </w:r>
      <w:r>
        <w:rPr>
          <w:b/>
          <w:smallCaps w:val="0"/>
          <w:spacing w:val="-5"/>
          <w:sz w:val="16"/>
        </w:rPr>
        <w:t> </w:t>
      </w:r>
      <w:r>
        <w:rPr>
          <w:b/>
          <w:smallCaps w:val="0"/>
          <w:sz w:val="16"/>
        </w:rPr>
        <w:t>nunc</w:t>
      </w:r>
      <w:r>
        <w:rPr>
          <w:b/>
          <w:smallCaps w:val="0"/>
          <w:spacing w:val="-4"/>
          <w:sz w:val="16"/>
        </w:rPr>
        <w:t> </w:t>
      </w:r>
      <w:r>
        <w:rPr>
          <w:b/>
          <w:smallCaps w:val="0"/>
          <w:sz w:val="16"/>
        </w:rPr>
        <w:t>sunt</w:t>
      </w:r>
      <w:r>
        <w:rPr>
          <w:b/>
          <w:smallCaps w:val="0"/>
          <w:spacing w:val="-4"/>
          <w:sz w:val="16"/>
        </w:rPr>
        <w:t> </w:t>
      </w:r>
      <w:r>
        <w:rPr>
          <w:b/>
          <w:smallCaps w:val="0"/>
          <w:sz w:val="16"/>
        </w:rPr>
        <w:t>copiae</w:t>
      </w:r>
      <w:r>
        <w:rPr>
          <w:b/>
          <w:smallCaps w:val="0"/>
          <w:spacing w:val="-5"/>
          <w:sz w:val="16"/>
        </w:rPr>
        <w:t> </w:t>
      </w:r>
      <w:r>
        <w:rPr>
          <w:b/>
          <w:smallCaps w:val="0"/>
          <w:spacing w:val="-2"/>
          <w:sz w:val="16"/>
        </w:rPr>
        <w:t>vestrae?</w:t>
      </w:r>
    </w:p>
    <w:p>
      <w:pPr>
        <w:pStyle w:val="BodyText"/>
        <w:ind w:left="1165"/>
        <w:jc w:val="both"/>
      </w:pPr>
      <w:r>
        <w:rPr/>
        <w:t>G</w:t>
      </w:r>
      <w:r>
        <w:rPr>
          <w:sz w:val="16"/>
        </w:rPr>
        <w:t>ALLUS</w:t>
      </w:r>
      <w:r>
        <w:rPr/>
        <w:t>.</w:t>
      </w:r>
      <w:r>
        <w:rPr>
          <w:spacing w:val="-2"/>
        </w:rPr>
        <w:t> </w:t>
      </w:r>
      <w:r>
        <w:rPr/>
        <w:t>In</w:t>
      </w:r>
      <w:r>
        <w:rPr>
          <w:spacing w:val="-1"/>
        </w:rPr>
        <w:t> </w:t>
      </w:r>
      <w:r>
        <w:rPr/>
        <w:t>silvis</w:t>
      </w:r>
      <w:r>
        <w:rPr>
          <w:spacing w:val="-1"/>
        </w:rPr>
        <w:t> </w:t>
      </w:r>
      <w:r>
        <w:rPr/>
        <w:t>ad</w:t>
      </w:r>
      <w:r>
        <w:rPr>
          <w:spacing w:val="-1"/>
        </w:rPr>
        <w:t> </w:t>
      </w:r>
      <w:r>
        <w:rPr/>
        <w:t>flumen</w:t>
      </w:r>
      <w:r>
        <w:rPr>
          <w:spacing w:val="-1"/>
        </w:rPr>
        <w:t> </w:t>
      </w:r>
      <w:r>
        <w:rPr/>
        <w:t>castra</w:t>
      </w:r>
      <w:r>
        <w:rPr>
          <w:spacing w:val="-1"/>
        </w:rPr>
        <w:t> </w:t>
      </w:r>
      <w:r>
        <w:rPr>
          <w:spacing w:val="-2"/>
        </w:rPr>
        <w:t>posuerunt.</w:t>
      </w:r>
    </w:p>
    <w:p>
      <w:pPr>
        <w:pStyle w:val="BodyText"/>
        <w:spacing w:line="256" w:lineRule="auto" w:before="8"/>
        <w:ind w:left="945" w:right="303" w:firstLine="210"/>
        <w:jc w:val="both"/>
      </w:pPr>
      <w:r>
        <w:rPr/>
        <w:t>L</w:t>
      </w:r>
      <w:r>
        <w:rPr>
          <w:sz w:val="16"/>
        </w:rPr>
        <w:t>EGATUS</w:t>
      </w:r>
      <w:r>
        <w:rPr/>
        <w:t>.</w:t>
      </w:r>
      <w:r>
        <w:rPr>
          <w:spacing w:val="80"/>
        </w:rPr>
        <w:t> </w:t>
      </w:r>
      <w:r>
        <w:rPr/>
        <w:t>Num</w:t>
      </w:r>
      <w:r>
        <w:rPr>
          <w:spacing w:val="80"/>
        </w:rPr>
        <w:t> </w:t>
      </w:r>
      <w:r>
        <w:rPr/>
        <w:t>copiam</w:t>
      </w:r>
      <w:r>
        <w:rPr>
          <w:spacing w:val="80"/>
        </w:rPr>
        <w:t> </w:t>
      </w:r>
      <w:r>
        <w:rPr/>
        <w:t>frumenti</w:t>
      </w:r>
      <w:r>
        <w:rPr>
          <w:spacing w:val="80"/>
        </w:rPr>
        <w:t> </w:t>
      </w:r>
      <w:r>
        <w:rPr/>
        <w:t>habent?</w:t>
      </w:r>
      <w:r>
        <w:rPr>
          <w:spacing w:val="80"/>
        </w:rPr>
        <w:t> </w:t>
      </w:r>
      <w:r>
        <w:rPr/>
        <w:t>Omnia</w:t>
      </w:r>
      <w:r>
        <w:rPr>
          <w:spacing w:val="80"/>
        </w:rPr>
        <w:t> </w:t>
      </w:r>
      <w:r>
        <w:rPr/>
        <w:t>frumenta quae</w:t>
      </w:r>
      <w:r>
        <w:rPr>
          <w:spacing w:val="40"/>
        </w:rPr>
        <w:t> </w:t>
      </w:r>
      <w:r>
        <w:rPr/>
        <w:t>in</w:t>
      </w:r>
      <w:r>
        <w:rPr>
          <w:spacing w:val="40"/>
        </w:rPr>
        <w:t> </w:t>
      </w:r>
      <w:r>
        <w:rPr/>
        <w:t>agris</w:t>
      </w:r>
      <w:r>
        <w:rPr>
          <w:spacing w:val="40"/>
        </w:rPr>
        <w:t> </w:t>
      </w:r>
      <w:r>
        <w:rPr/>
        <w:t>erant</w:t>
      </w:r>
      <w:r>
        <w:rPr>
          <w:spacing w:val="40"/>
        </w:rPr>
        <w:t> </w:t>
      </w:r>
      <w:r>
        <w:rPr/>
        <w:t>incendimus</w:t>
      </w:r>
      <w:r>
        <w:rPr>
          <w:spacing w:val="40"/>
        </w:rPr>
        <w:t> </w:t>
      </w:r>
      <w:r>
        <w:rPr/>
        <w:t>atque</w:t>
      </w:r>
      <w:r>
        <w:rPr>
          <w:spacing w:val="40"/>
        </w:rPr>
        <w:t> </w:t>
      </w:r>
      <w:r>
        <w:rPr/>
        <w:t>magna</w:t>
      </w:r>
      <w:r>
        <w:rPr>
          <w:spacing w:val="40"/>
        </w:rPr>
        <w:t> </w:t>
      </w:r>
      <w:r>
        <w:rPr/>
        <w:t>copia</w:t>
      </w:r>
      <w:r>
        <w:rPr>
          <w:spacing w:val="40"/>
        </w:rPr>
        <w:t> </w:t>
      </w:r>
      <w:r>
        <w:rPr/>
        <w:t>in</w:t>
      </w:r>
      <w:r>
        <w:rPr>
          <w:spacing w:val="40"/>
        </w:rPr>
        <w:t> </w:t>
      </w:r>
      <w:r>
        <w:rPr/>
        <w:t>hiberna portata est.</w:t>
      </w:r>
    </w:p>
    <w:p>
      <w:pPr>
        <w:pStyle w:val="BodyText"/>
        <w:spacing w:line="217" w:lineRule="exact"/>
        <w:ind w:left="1160"/>
        <w:jc w:val="both"/>
      </w:pPr>
      <w:r>
        <w:rPr/>
        <w:t>G</w:t>
      </w:r>
      <w:r>
        <w:rPr>
          <w:sz w:val="16"/>
        </w:rPr>
        <w:t>ALLUS</w:t>
      </w:r>
      <w:r>
        <w:rPr/>
        <w:t>.</w:t>
      </w:r>
      <w:r>
        <w:rPr>
          <w:spacing w:val="62"/>
          <w:w w:val="150"/>
        </w:rPr>
        <w:t> </w:t>
      </w:r>
      <w:r>
        <w:rPr/>
        <w:t>Ita.</w:t>
      </w:r>
      <w:r>
        <w:rPr>
          <w:spacing w:val="63"/>
          <w:w w:val="150"/>
        </w:rPr>
        <w:t> </w:t>
      </w:r>
      <w:r>
        <w:rPr/>
        <w:t>Magnam</w:t>
      </w:r>
      <w:r>
        <w:rPr>
          <w:spacing w:val="63"/>
          <w:w w:val="150"/>
        </w:rPr>
        <w:t> </w:t>
      </w:r>
      <w:r>
        <w:rPr/>
        <w:t>copiam</w:t>
      </w:r>
      <w:r>
        <w:rPr>
          <w:spacing w:val="62"/>
          <w:w w:val="150"/>
        </w:rPr>
        <w:t> </w:t>
      </w:r>
      <w:r>
        <w:rPr/>
        <w:t>habent.</w:t>
      </w:r>
      <w:r>
        <w:rPr>
          <w:spacing w:val="62"/>
          <w:w w:val="150"/>
        </w:rPr>
        <w:t> </w:t>
      </w:r>
      <w:r>
        <w:rPr/>
        <w:t>Socii</w:t>
      </w:r>
      <w:r>
        <w:rPr>
          <w:spacing w:val="62"/>
          <w:w w:val="150"/>
        </w:rPr>
        <w:t> </w:t>
      </w:r>
      <w:r>
        <w:rPr/>
        <w:t>inter</w:t>
      </w:r>
      <w:r>
        <w:rPr>
          <w:spacing w:val="61"/>
          <w:w w:val="150"/>
        </w:rPr>
        <w:t> </w:t>
      </w:r>
      <w:r>
        <w:rPr/>
        <w:t>se</w:t>
      </w:r>
      <w:r>
        <w:rPr>
          <w:spacing w:val="62"/>
          <w:w w:val="150"/>
        </w:rPr>
        <w:t> </w:t>
      </w:r>
      <w:r>
        <w:rPr>
          <w:spacing w:val="-2"/>
        </w:rPr>
        <w:t>obsides</w:t>
      </w:r>
    </w:p>
    <w:p>
      <w:pPr>
        <w:pStyle w:val="BodyText"/>
        <w:spacing w:line="252" w:lineRule="auto" w:before="20"/>
        <w:ind w:left="954" w:right="303"/>
        <w:jc w:val="both"/>
      </w:pPr>
      <w:r>
        <w:rPr/>
        <w:t>dederunt et ad nos frumentum miserunt. Habent etiam copiam</w:t>
      </w:r>
      <w:r>
        <w:rPr>
          <w:spacing w:val="40"/>
        </w:rPr>
        <w:t> </w:t>
      </w:r>
      <w:r>
        <w:rPr/>
        <w:t>armdrum</w:t>
      </w:r>
      <w:r>
        <w:rPr>
          <w:spacing w:val="80"/>
        </w:rPr>
        <w:t> </w:t>
      </w:r>
      <w:r>
        <w:rPr/>
        <w:t>et</w:t>
      </w:r>
      <w:r>
        <w:rPr>
          <w:spacing w:val="80"/>
        </w:rPr>
        <w:t> </w:t>
      </w:r>
      <w:r>
        <w:rPr/>
        <w:t>telorum.</w:t>
      </w:r>
      <w:r>
        <w:rPr>
          <w:spacing w:val="80"/>
        </w:rPr>
        <w:t> </w:t>
      </w:r>
      <w:r>
        <w:rPr/>
        <w:t>Nam</w:t>
      </w:r>
      <w:r>
        <w:rPr>
          <w:spacing w:val="80"/>
        </w:rPr>
        <w:t> </w:t>
      </w:r>
      <w:r>
        <w:rPr/>
        <w:t>expugnavimus</w:t>
      </w:r>
      <w:r>
        <w:rPr>
          <w:spacing w:val="80"/>
        </w:rPr>
        <w:t> </w:t>
      </w:r>
      <w:r>
        <w:rPr/>
        <w:t>hiberna</w:t>
      </w:r>
      <w:r>
        <w:rPr>
          <w:spacing w:val="80"/>
        </w:rPr>
        <w:t> </w:t>
      </w:r>
      <w:r>
        <w:rPr/>
        <w:t>Romana</w:t>
      </w:r>
      <w:r>
        <w:rPr>
          <w:spacing w:val="80"/>
        </w:rPr>
        <w:t> </w:t>
      </w:r>
      <w:r>
        <w:rPr/>
        <w:t>quae in finibus nostris posita erant.</w:t>
      </w:r>
    </w:p>
    <w:p>
      <w:pPr>
        <w:pStyle w:val="BodyText"/>
        <w:spacing w:line="249" w:lineRule="auto" w:before="11"/>
        <w:ind w:left="959" w:right="308" w:firstLine="185"/>
        <w:jc w:val="both"/>
      </w:pPr>
      <w:r>
        <w:rPr/>
        <w:t>L</w:t>
      </w:r>
      <w:r>
        <w:rPr>
          <w:sz w:val="16"/>
        </w:rPr>
        <w:t>EGATUS</w:t>
      </w:r>
      <w:r>
        <w:rPr/>
        <w:t>.</w:t>
      </w:r>
      <w:r>
        <w:rPr>
          <w:spacing w:val="40"/>
        </w:rPr>
        <w:t> </w:t>
      </w:r>
      <w:r>
        <w:rPr/>
        <w:t>Quid?</w:t>
      </w:r>
      <w:r>
        <w:rPr>
          <w:spacing w:val="40"/>
        </w:rPr>
        <w:t> </w:t>
      </w:r>
      <w:r>
        <w:rPr/>
        <w:t>Num</w:t>
      </w:r>
      <w:r>
        <w:rPr>
          <w:spacing w:val="40"/>
        </w:rPr>
        <w:t> </w:t>
      </w:r>
      <w:r>
        <w:rPr/>
        <w:t>hiberna</w:t>
      </w:r>
      <w:r>
        <w:rPr>
          <w:spacing w:val="40"/>
        </w:rPr>
        <w:t> </w:t>
      </w:r>
      <w:r>
        <w:rPr/>
        <w:t>Romana</w:t>
      </w:r>
      <w:r>
        <w:rPr>
          <w:spacing w:val="40"/>
        </w:rPr>
        <w:t> </w:t>
      </w:r>
      <w:r>
        <w:rPr/>
        <w:t>expugnavistis?</w:t>
      </w:r>
      <w:r>
        <w:rPr>
          <w:spacing w:val="40"/>
        </w:rPr>
        <w:t> </w:t>
      </w:r>
      <w:r>
        <w:rPr/>
        <w:t>Quae castra? Num castra Romana expugnavistis?</w:t>
      </w:r>
    </w:p>
    <w:p>
      <w:pPr>
        <w:pStyle w:val="BodyText"/>
        <w:spacing w:before="1"/>
        <w:ind w:left="1159"/>
        <w:jc w:val="both"/>
      </w:pPr>
      <w:r>
        <w:rPr/>
        <w:t>G</w:t>
      </w:r>
      <w:r>
        <w:rPr>
          <w:sz w:val="16"/>
        </w:rPr>
        <w:t>ALLUS</w:t>
      </w:r>
      <w:r>
        <w:rPr/>
        <w:t>.</w:t>
      </w:r>
      <w:r>
        <w:rPr>
          <w:spacing w:val="-4"/>
        </w:rPr>
        <w:t> </w:t>
      </w:r>
      <w:r>
        <w:rPr/>
        <w:t>Expugnavimus.</w:t>
      </w:r>
      <w:r>
        <w:rPr>
          <w:spacing w:val="-1"/>
        </w:rPr>
        <w:t> </w:t>
      </w:r>
      <w:r>
        <w:rPr/>
        <w:t>Magna</w:t>
      </w:r>
      <w:r>
        <w:rPr>
          <w:spacing w:val="-2"/>
        </w:rPr>
        <w:t> </w:t>
      </w:r>
      <w:r>
        <w:rPr/>
        <w:t>fuit</w:t>
      </w:r>
      <w:r>
        <w:rPr>
          <w:spacing w:val="-1"/>
        </w:rPr>
        <w:t> </w:t>
      </w:r>
      <w:r>
        <w:rPr>
          <w:spacing w:val="-2"/>
        </w:rPr>
        <w:t>caedes.</w:t>
      </w:r>
    </w:p>
    <w:p>
      <w:pPr>
        <w:pStyle w:val="BodyText"/>
        <w:spacing w:line="259" w:lineRule="auto" w:before="10"/>
        <w:ind w:left="944" w:right="308" w:firstLine="200"/>
        <w:jc w:val="both"/>
      </w:pPr>
      <w:r>
        <w:rPr/>
        <w:t>L</w:t>
      </w:r>
      <w:r>
        <w:rPr>
          <w:sz w:val="16"/>
        </w:rPr>
        <w:t>EGATUS</w:t>
      </w:r>
      <w:r>
        <w:rPr/>
        <w:t>. Per deds immortales!</w:t>
      </w:r>
      <w:r>
        <w:rPr>
          <w:position w:val="6"/>
          <w:sz w:val="13"/>
        </w:rPr>
        <w:t>3</w:t>
      </w:r>
      <w:r>
        <w:rPr>
          <w:spacing w:val="40"/>
          <w:position w:val="6"/>
          <w:sz w:val="13"/>
        </w:rPr>
        <w:t> </w:t>
      </w:r>
      <w:r>
        <w:rPr/>
        <w:t>Propter injurias agros vestros vastabimus; oppida incendemus; matres et patres et pueros oc-</w:t>
      </w:r>
      <w:r>
        <w:rPr>
          <w:spacing w:val="40"/>
        </w:rPr>
        <w:t> </w:t>
      </w:r>
      <w:r>
        <w:rPr>
          <w:spacing w:val="-2"/>
        </w:rPr>
        <w:t>cidemus!</w:t>
      </w:r>
    </w:p>
    <w:p>
      <w:pPr>
        <w:pStyle w:val="BodyText"/>
        <w:spacing w:line="215" w:lineRule="exact"/>
        <w:ind w:left="1154"/>
        <w:jc w:val="both"/>
      </w:pPr>
      <w:r>
        <w:rPr/>
        <w:t>G</w:t>
      </w:r>
      <w:r>
        <w:rPr>
          <w:sz w:val="16"/>
        </w:rPr>
        <w:t>ALLUS</w:t>
      </w:r>
      <w:r>
        <w:rPr/>
        <w:t>.</w:t>
      </w:r>
      <w:r>
        <w:rPr>
          <w:spacing w:val="75"/>
        </w:rPr>
        <w:t> </w:t>
      </w:r>
      <w:r>
        <w:rPr/>
        <w:t>Milites</w:t>
      </w:r>
      <w:r>
        <w:rPr>
          <w:spacing w:val="76"/>
        </w:rPr>
        <w:t> </w:t>
      </w:r>
      <w:r>
        <w:rPr/>
        <w:t>nostri</w:t>
      </w:r>
      <w:r>
        <w:rPr>
          <w:spacing w:val="74"/>
        </w:rPr>
        <w:t> </w:t>
      </w:r>
      <w:r>
        <w:rPr/>
        <w:t>etiam</w:t>
      </w:r>
      <w:r>
        <w:rPr>
          <w:spacing w:val="75"/>
        </w:rPr>
        <w:t> </w:t>
      </w:r>
      <w:r>
        <w:rPr/>
        <w:t>ad</w:t>
      </w:r>
      <w:r>
        <w:rPr>
          <w:spacing w:val="74"/>
        </w:rPr>
        <w:t> </w:t>
      </w:r>
      <w:r>
        <w:rPr/>
        <w:t>bellum</w:t>
      </w:r>
      <w:r>
        <w:rPr>
          <w:spacing w:val="75"/>
        </w:rPr>
        <w:t> </w:t>
      </w:r>
      <w:r>
        <w:rPr/>
        <w:t>parati</w:t>
      </w:r>
      <w:r>
        <w:rPr>
          <w:spacing w:val="75"/>
        </w:rPr>
        <w:t> </w:t>
      </w:r>
      <w:r>
        <w:rPr/>
        <w:t>sunt.</w:t>
      </w:r>
      <w:r>
        <w:rPr>
          <w:spacing w:val="75"/>
        </w:rPr>
        <w:t> </w:t>
      </w:r>
      <w:r>
        <w:rPr/>
        <w:t>Eds</w:t>
      </w:r>
      <w:r>
        <w:rPr>
          <w:spacing w:val="74"/>
        </w:rPr>
        <w:t> </w:t>
      </w:r>
      <w:r>
        <w:rPr>
          <w:spacing w:val="-5"/>
        </w:rPr>
        <w:t>non</w:t>
      </w:r>
    </w:p>
    <w:p>
      <w:pPr>
        <w:pStyle w:val="BodyText"/>
        <w:spacing w:before="15"/>
        <w:ind w:left="944"/>
      </w:pPr>
      <w:r>
        <w:rPr>
          <w:spacing w:val="-2"/>
        </w:rPr>
        <w:t>vincetis.</w:t>
      </w:r>
    </w:p>
    <w:p>
      <w:pPr>
        <w:pStyle w:val="BodyText"/>
        <w:rPr>
          <w:sz w:val="22"/>
        </w:rPr>
      </w:pPr>
    </w:p>
    <w:p>
      <w:pPr>
        <w:pStyle w:val="BodyText"/>
        <w:spacing w:before="4"/>
        <w:rPr>
          <w:sz w:val="27"/>
        </w:rPr>
      </w:pPr>
    </w:p>
    <w:p>
      <w:pPr>
        <w:spacing w:before="0"/>
        <w:ind w:left="1104" w:right="0" w:firstLine="0"/>
        <w:jc w:val="left"/>
        <w:rPr>
          <w:b/>
          <w:i/>
          <w:sz w:val="16"/>
        </w:rPr>
      </w:pPr>
      <w:r>
        <w:rPr>
          <w:b/>
          <w:position w:val="5"/>
          <w:sz w:val="10"/>
        </w:rPr>
        <w:t>1</w:t>
      </w:r>
      <w:r>
        <w:rPr>
          <w:b/>
          <w:spacing w:val="24"/>
          <w:position w:val="5"/>
          <w:sz w:val="10"/>
        </w:rPr>
        <w:t> </w:t>
      </w:r>
      <w:r>
        <w:rPr>
          <w:b/>
          <w:sz w:val="16"/>
        </w:rPr>
        <w:t>Ambiorix,</w:t>
      </w:r>
      <w:r>
        <w:rPr>
          <w:b/>
          <w:spacing w:val="-2"/>
          <w:sz w:val="16"/>
        </w:rPr>
        <w:t> </w:t>
      </w:r>
      <w:r>
        <w:rPr>
          <w:b/>
          <w:sz w:val="16"/>
        </w:rPr>
        <w:t>Ambiorigis:</w:t>
      </w:r>
      <w:r>
        <w:rPr>
          <w:b/>
          <w:spacing w:val="-2"/>
          <w:sz w:val="16"/>
        </w:rPr>
        <w:t> </w:t>
      </w:r>
      <w:r>
        <w:rPr>
          <w:b/>
          <w:i/>
          <w:spacing w:val="-2"/>
          <w:sz w:val="16"/>
        </w:rPr>
        <w:t>Ambiorix.</w:t>
      </w:r>
    </w:p>
    <w:p>
      <w:pPr>
        <w:spacing w:before="1"/>
        <w:ind w:left="1104" w:right="0" w:firstLine="0"/>
        <w:jc w:val="left"/>
        <w:rPr>
          <w:b/>
          <w:i/>
          <w:sz w:val="16"/>
        </w:rPr>
      </w:pPr>
      <w:r>
        <w:rPr>
          <w:b/>
          <w:position w:val="5"/>
          <w:sz w:val="10"/>
        </w:rPr>
        <w:t>2</w:t>
      </w:r>
      <w:r>
        <w:rPr>
          <w:b/>
          <w:spacing w:val="25"/>
          <w:position w:val="5"/>
          <w:sz w:val="10"/>
        </w:rPr>
        <w:t> </w:t>
      </w:r>
      <w:r>
        <w:rPr>
          <w:b/>
          <w:sz w:val="16"/>
        </w:rPr>
        <w:t>Catuvulcus, i:</w:t>
      </w:r>
      <w:r>
        <w:rPr>
          <w:b/>
          <w:spacing w:val="-1"/>
          <w:sz w:val="16"/>
        </w:rPr>
        <w:t> </w:t>
      </w:r>
      <w:r>
        <w:rPr>
          <w:b/>
          <w:i/>
          <w:spacing w:val="-2"/>
          <w:sz w:val="16"/>
        </w:rPr>
        <w:t>Catuvulcus.</w:t>
      </w:r>
    </w:p>
    <w:p>
      <w:pPr>
        <w:spacing w:before="1"/>
        <w:ind w:left="1104" w:right="0" w:firstLine="0"/>
        <w:jc w:val="left"/>
        <w:rPr>
          <w:b/>
          <w:i/>
          <w:sz w:val="16"/>
        </w:rPr>
      </w:pPr>
      <w:r>
        <w:rPr>
          <w:b/>
          <w:position w:val="5"/>
          <w:sz w:val="10"/>
        </w:rPr>
        <w:t>3</w:t>
      </w:r>
      <w:r>
        <w:rPr>
          <w:b/>
          <w:spacing w:val="29"/>
          <w:position w:val="5"/>
          <w:sz w:val="10"/>
        </w:rPr>
        <w:t> </w:t>
      </w:r>
      <w:r>
        <w:rPr>
          <w:b/>
          <w:sz w:val="16"/>
        </w:rPr>
        <w:t>per</w:t>
      </w:r>
      <w:r>
        <w:rPr>
          <w:b/>
          <w:spacing w:val="-2"/>
          <w:sz w:val="16"/>
        </w:rPr>
        <w:t> </w:t>
      </w:r>
      <w:r>
        <w:rPr>
          <w:b/>
          <w:sz w:val="16"/>
        </w:rPr>
        <w:t>deos</w:t>
      </w:r>
      <w:r>
        <w:rPr>
          <w:b/>
          <w:spacing w:val="-2"/>
          <w:sz w:val="16"/>
        </w:rPr>
        <w:t> </w:t>
      </w:r>
      <w:r>
        <w:rPr>
          <w:b/>
          <w:sz w:val="16"/>
        </w:rPr>
        <w:t>immortales:</w:t>
      </w:r>
      <w:r>
        <w:rPr>
          <w:b/>
          <w:spacing w:val="-2"/>
          <w:sz w:val="16"/>
        </w:rPr>
        <w:t> </w:t>
      </w:r>
      <w:r>
        <w:rPr>
          <w:b/>
          <w:i/>
          <w:sz w:val="16"/>
        </w:rPr>
        <w:t>by</w:t>
      </w:r>
      <w:r>
        <w:rPr>
          <w:b/>
          <w:i/>
          <w:spacing w:val="-2"/>
          <w:sz w:val="16"/>
        </w:rPr>
        <w:t> </w:t>
      </w:r>
      <w:r>
        <w:rPr>
          <w:b/>
          <w:i/>
          <w:sz w:val="16"/>
        </w:rPr>
        <w:t>the</w:t>
      </w:r>
      <w:r>
        <w:rPr>
          <w:b/>
          <w:i/>
          <w:spacing w:val="-2"/>
          <w:sz w:val="16"/>
        </w:rPr>
        <w:t> </w:t>
      </w:r>
      <w:r>
        <w:rPr>
          <w:b/>
          <w:i/>
          <w:sz w:val="16"/>
        </w:rPr>
        <w:t>immortal</w:t>
      </w:r>
      <w:r>
        <w:rPr>
          <w:b/>
          <w:i/>
          <w:spacing w:val="-2"/>
          <w:sz w:val="16"/>
        </w:rPr>
        <w:t> gods.</w:t>
      </w:r>
    </w:p>
    <w:p>
      <w:pPr>
        <w:spacing w:after="0"/>
        <w:jc w:val="left"/>
        <w:rPr>
          <w:sz w:val="16"/>
        </w:rPr>
        <w:sectPr>
          <w:pgSz w:w="7380" w:h="11550"/>
          <w:pgMar w:top="780" w:bottom="280" w:left="200" w:right="200"/>
        </w:sectPr>
      </w:pPr>
    </w:p>
    <w:p>
      <w:pPr>
        <w:tabs>
          <w:tab w:pos="5744" w:val="left" w:leader="none"/>
        </w:tabs>
        <w:spacing w:before="80"/>
        <w:ind w:left="2345" w:right="0" w:firstLine="0"/>
        <w:jc w:val="left"/>
        <w:rPr>
          <w:sz w:val="20"/>
        </w:rPr>
      </w:pPr>
      <w:r>
        <w:rPr/>
        <w:drawing>
          <wp:anchor distT="0" distB="0" distL="0" distR="0" allowOverlap="1" layoutInCell="1" locked="0" behindDoc="1" simplePos="0" relativeHeight="476388352">
            <wp:simplePos x="0" y="0"/>
            <wp:positionH relativeFrom="page">
              <wp:posOffset>76200</wp:posOffset>
            </wp:positionH>
            <wp:positionV relativeFrom="page">
              <wp:posOffset>0</wp:posOffset>
            </wp:positionV>
            <wp:extent cx="4606925" cy="7334250"/>
            <wp:effectExtent l="0" t="0" r="0" b="0"/>
            <wp:wrapNone/>
            <wp:docPr id="449" name="image362.png"/>
            <wp:cNvGraphicFramePr>
              <a:graphicFrameLocks noChangeAspect="1"/>
            </wp:cNvGraphicFramePr>
            <a:graphic>
              <a:graphicData uri="http://schemas.openxmlformats.org/drawingml/2006/picture">
                <pic:pic>
                  <pic:nvPicPr>
                    <pic:cNvPr id="450" name="image362.png"/>
                    <pic:cNvPicPr/>
                  </pic:nvPicPr>
                  <pic:blipFill>
                    <a:blip r:embed="rId366" cstate="print"/>
                    <a:stretch>
                      <a:fillRect/>
                    </a:stretch>
                  </pic:blipFill>
                  <pic:spPr>
                    <a:xfrm>
                      <a:off x="0" y="0"/>
                      <a:ext cx="46069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3"/>
          <w:sz w:val="20"/>
        </w:rPr>
        <w:t>279</w:t>
      </w:r>
    </w:p>
    <w:p>
      <w:pPr>
        <w:pStyle w:val="BodyText"/>
        <w:spacing w:before="10"/>
      </w:pPr>
    </w:p>
    <w:p>
      <w:pPr>
        <w:pStyle w:val="BodyText"/>
        <w:spacing w:line="261" w:lineRule="auto"/>
        <w:ind w:left="325" w:right="938" w:firstLine="180"/>
        <w:jc w:val="both"/>
      </w:pPr>
      <w:r>
        <w:rPr/>
        <w:t>L</w:t>
      </w:r>
      <w:r>
        <w:rPr>
          <w:sz w:val="16"/>
        </w:rPr>
        <w:t>eGATUs</w:t>
      </w:r>
      <w:r>
        <w:rPr/>
        <w:t>.</w:t>
      </w:r>
      <w:r>
        <w:rPr>
          <w:spacing w:val="40"/>
        </w:rPr>
        <w:t> </w:t>
      </w:r>
      <w:r>
        <w:rPr/>
        <w:t>Cur</w:t>
      </w:r>
      <w:r>
        <w:rPr>
          <w:spacing w:val="40"/>
        </w:rPr>
        <w:t> </w:t>
      </w:r>
      <w:r>
        <w:rPr/>
        <w:t>hiberna</w:t>
      </w:r>
      <w:r>
        <w:rPr>
          <w:spacing w:val="40"/>
        </w:rPr>
        <w:t> </w:t>
      </w:r>
      <w:r>
        <w:rPr/>
        <w:t>expugnavistis</w:t>
      </w:r>
      <w:r>
        <w:rPr>
          <w:spacing w:val="40"/>
        </w:rPr>
        <w:t> </w:t>
      </w:r>
      <w:r>
        <w:rPr/>
        <w:t>?</w:t>
      </w:r>
      <w:r>
        <w:rPr>
          <w:spacing w:val="40"/>
        </w:rPr>
        <w:t> </w:t>
      </w:r>
      <w:r>
        <w:rPr/>
        <w:t>Nonne</w:t>
      </w:r>
      <w:r>
        <w:rPr>
          <w:spacing w:val="40"/>
        </w:rPr>
        <w:t> </w:t>
      </w:r>
      <w:r>
        <w:rPr/>
        <w:t>pax</w:t>
      </w:r>
      <w:r>
        <w:rPr>
          <w:spacing w:val="40"/>
        </w:rPr>
        <w:t> </w:t>
      </w:r>
      <w:r>
        <w:rPr/>
        <w:t>et</w:t>
      </w:r>
      <w:r>
        <w:rPr>
          <w:spacing w:val="40"/>
        </w:rPr>
        <w:t> </w:t>
      </w:r>
      <w:r>
        <w:rPr/>
        <w:t>amicitia</w:t>
      </w:r>
      <w:r>
        <w:rPr>
          <w:spacing w:val="80"/>
          <w:w w:val="150"/>
        </w:rPr>
        <w:t> </w:t>
      </w:r>
      <w:r>
        <w:rPr/>
        <w:t>fuit inter gentes vestras et Populum Romanum?</w:t>
      </w:r>
    </w:p>
    <w:p>
      <w:pPr>
        <w:pStyle w:val="BodyText"/>
        <w:spacing w:line="254" w:lineRule="auto"/>
        <w:ind w:left="310" w:right="938" w:firstLine="200"/>
        <w:jc w:val="both"/>
      </w:pPr>
      <w:r>
        <w:rPr/>
        <w:t>G</w:t>
      </w:r>
      <w:r>
        <w:rPr>
          <w:sz w:val="16"/>
        </w:rPr>
        <w:t>ALLUs</w:t>
      </w:r>
      <w:r>
        <w:rPr/>
        <w:t>.</w:t>
      </w:r>
      <w:r>
        <w:rPr>
          <w:spacing w:val="40"/>
        </w:rPr>
        <w:t> </w:t>
      </w:r>
      <w:r>
        <w:rPr/>
        <w:t>Ita,</w:t>
      </w:r>
      <w:r>
        <w:rPr>
          <w:spacing w:val="40"/>
        </w:rPr>
        <w:t> </w:t>
      </w:r>
      <w:r>
        <w:rPr/>
        <w:t>sed</w:t>
      </w:r>
      <w:r>
        <w:rPr>
          <w:spacing w:val="40"/>
        </w:rPr>
        <w:t> </w:t>
      </w:r>
      <w:r>
        <w:rPr/>
        <w:t>Romanos</w:t>
      </w:r>
      <w:r>
        <w:rPr>
          <w:spacing w:val="40"/>
        </w:rPr>
        <w:t> </w:t>
      </w:r>
      <w:r>
        <w:rPr/>
        <w:t>timemus.</w:t>
      </w:r>
      <w:r>
        <w:rPr>
          <w:spacing w:val="40"/>
        </w:rPr>
        <w:t> </w:t>
      </w:r>
      <w:r>
        <w:rPr/>
        <w:t>Semper</w:t>
      </w:r>
      <w:r>
        <w:rPr>
          <w:spacing w:val="40"/>
        </w:rPr>
        <w:t> </w:t>
      </w:r>
      <w:r>
        <w:rPr/>
        <w:t>frumentum</w:t>
      </w:r>
      <w:r>
        <w:rPr>
          <w:spacing w:val="40"/>
        </w:rPr>
        <w:t> </w:t>
      </w:r>
      <w:r>
        <w:rPr/>
        <w:t>pe-</w:t>
      </w:r>
      <w:r>
        <w:rPr>
          <w:spacing w:val="80"/>
        </w:rPr>
        <w:t> </w:t>
      </w:r>
      <w:r>
        <w:rPr/>
        <w:t>tunt;</w:t>
      </w:r>
      <w:r>
        <w:rPr>
          <w:spacing w:val="80"/>
        </w:rPr>
        <w:t> </w:t>
      </w:r>
      <w:r>
        <w:rPr/>
        <w:t>arma</w:t>
      </w:r>
      <w:r>
        <w:rPr>
          <w:spacing w:val="80"/>
        </w:rPr>
        <w:t> </w:t>
      </w:r>
      <w:r>
        <w:rPr/>
        <w:t>petunt;</w:t>
      </w:r>
      <w:r>
        <w:rPr>
          <w:spacing w:val="80"/>
        </w:rPr>
        <w:t> </w:t>
      </w:r>
      <w:r>
        <w:rPr/>
        <w:t>servos</w:t>
      </w:r>
      <w:r>
        <w:rPr>
          <w:spacing w:val="80"/>
        </w:rPr>
        <w:t> </w:t>
      </w:r>
      <w:r>
        <w:rPr/>
        <w:t>petunt;</w:t>
      </w:r>
      <w:r>
        <w:rPr>
          <w:spacing w:val="80"/>
        </w:rPr>
        <w:t> </w:t>
      </w:r>
      <w:r>
        <w:rPr/>
        <w:t>obsides</w:t>
      </w:r>
      <w:r>
        <w:rPr>
          <w:spacing w:val="80"/>
        </w:rPr>
        <w:t> </w:t>
      </w:r>
      <w:r>
        <w:rPr/>
        <w:t>petunt.</w:t>
      </w:r>
      <w:r>
        <w:rPr>
          <w:spacing w:val="80"/>
        </w:rPr>
        <w:t> </w:t>
      </w:r>
      <w:r>
        <w:rPr/>
        <w:t>Imperii</w:t>
      </w:r>
      <w:r>
        <w:rPr>
          <w:spacing w:val="80"/>
        </w:rPr>
        <w:t> </w:t>
      </w:r>
      <w:r>
        <w:rPr/>
        <w:t>et</w:t>
      </w:r>
      <w:r>
        <w:rPr>
          <w:spacing w:val="80"/>
        </w:rPr>
        <w:t> </w:t>
      </w:r>
      <w:r>
        <w:rPr/>
        <w:t>belli semper sunt cupidi. Vitas nostras et civitates nostras liberas </w:t>
      </w:r>
      <w:r>
        <w:rPr>
          <w:spacing w:val="-2"/>
        </w:rPr>
        <w:t>defendimus.</w:t>
      </w:r>
    </w:p>
    <w:p>
      <w:pPr>
        <w:spacing w:line="254" w:lineRule="auto" w:before="0"/>
        <w:ind w:left="310" w:right="933" w:firstLine="200"/>
        <w:jc w:val="both"/>
        <w:rPr>
          <w:sz w:val="20"/>
        </w:rPr>
      </w:pPr>
      <w:r>
        <w:rPr>
          <w:sz w:val="20"/>
        </w:rPr>
        <w:t>L</w:t>
      </w:r>
      <w:r>
        <w:rPr>
          <w:sz w:val="16"/>
        </w:rPr>
        <w:t>eGATUs</w:t>
      </w:r>
      <w:r>
        <w:rPr>
          <w:spacing w:val="40"/>
          <w:sz w:val="16"/>
        </w:rPr>
        <w:t> </w:t>
      </w:r>
      <w:r>
        <w:rPr>
          <w:i/>
          <w:sz w:val="20"/>
        </w:rPr>
        <w:t>(angrily). </w:t>
      </w:r>
      <w:r>
        <w:rPr>
          <w:sz w:val="20"/>
        </w:rPr>
        <w:t>Quod in fide cum Populo Romano non</w:t>
      </w:r>
      <w:r>
        <w:rPr>
          <w:spacing w:val="80"/>
          <w:sz w:val="20"/>
        </w:rPr>
        <w:t> </w:t>
      </w:r>
      <w:r>
        <w:rPr>
          <w:sz w:val="20"/>
        </w:rPr>
        <w:t>mansistis,</w:t>
      </w:r>
      <w:r>
        <w:rPr>
          <w:spacing w:val="40"/>
          <w:sz w:val="20"/>
        </w:rPr>
        <w:t> </w:t>
      </w:r>
      <w:r>
        <w:rPr>
          <w:sz w:val="20"/>
        </w:rPr>
        <w:t>vos</w:t>
      </w:r>
      <w:r>
        <w:rPr>
          <w:spacing w:val="40"/>
          <w:sz w:val="20"/>
        </w:rPr>
        <w:t> </w:t>
      </w:r>
      <w:r>
        <w:rPr>
          <w:sz w:val="20"/>
        </w:rPr>
        <w:t>omnes</w:t>
      </w:r>
      <w:r>
        <w:rPr>
          <w:spacing w:val="40"/>
          <w:sz w:val="20"/>
        </w:rPr>
        <w:t> </w:t>
      </w:r>
      <w:r>
        <w:rPr>
          <w:sz w:val="20"/>
        </w:rPr>
        <w:t>occidemini!</w:t>
      </w:r>
      <w:r>
        <w:rPr>
          <w:spacing w:val="40"/>
          <w:sz w:val="20"/>
        </w:rPr>
        <w:t> </w:t>
      </w:r>
      <w:r>
        <w:rPr>
          <w:sz w:val="20"/>
        </w:rPr>
        <w:t>Et</w:t>
      </w:r>
      <w:r>
        <w:rPr>
          <w:spacing w:val="40"/>
          <w:sz w:val="20"/>
        </w:rPr>
        <w:t> </w:t>
      </w:r>
      <w:r>
        <w:rPr>
          <w:sz w:val="20"/>
        </w:rPr>
        <w:t>tu</w:t>
      </w:r>
      <w:r>
        <w:rPr>
          <w:spacing w:val="40"/>
          <w:sz w:val="20"/>
        </w:rPr>
        <w:t> </w:t>
      </w:r>
      <w:r>
        <w:rPr>
          <w:i/>
          <w:sz w:val="20"/>
        </w:rPr>
        <w:t>(he</w:t>
      </w:r>
      <w:r>
        <w:rPr>
          <w:i/>
          <w:spacing w:val="40"/>
          <w:sz w:val="20"/>
        </w:rPr>
        <w:t> </w:t>
      </w:r>
      <w:r>
        <w:rPr>
          <w:i/>
          <w:sz w:val="20"/>
        </w:rPr>
        <w:t>shakes</w:t>
      </w:r>
      <w:r>
        <w:rPr>
          <w:i/>
          <w:spacing w:val="40"/>
          <w:sz w:val="20"/>
        </w:rPr>
        <w:t> </w:t>
      </w:r>
      <w:r>
        <w:rPr>
          <w:i/>
          <w:sz w:val="20"/>
        </w:rPr>
        <w:t>his</w:t>
      </w:r>
      <w:r>
        <w:rPr>
          <w:i/>
          <w:spacing w:val="40"/>
          <w:sz w:val="20"/>
        </w:rPr>
        <w:t> </w:t>
      </w:r>
      <w:r>
        <w:rPr>
          <w:i/>
          <w:sz w:val="20"/>
        </w:rPr>
        <w:t>finger</w:t>
      </w:r>
      <w:r>
        <w:rPr>
          <w:i/>
          <w:spacing w:val="40"/>
          <w:sz w:val="20"/>
        </w:rPr>
        <w:t> </w:t>
      </w:r>
      <w:r>
        <w:rPr>
          <w:i/>
          <w:sz w:val="20"/>
        </w:rPr>
        <w:t>at</w:t>
      </w:r>
      <w:r>
        <w:rPr>
          <w:i/>
          <w:spacing w:val="80"/>
          <w:sz w:val="20"/>
        </w:rPr>
        <w:t> </w:t>
      </w:r>
      <w:r>
        <w:rPr>
          <w:i/>
          <w:sz w:val="20"/>
        </w:rPr>
        <w:t>the prostrate Gaul) </w:t>
      </w:r>
      <w:r>
        <w:rPr>
          <w:sz w:val="20"/>
        </w:rPr>
        <w:t>primus ad mortem duceris. </w:t>
      </w:r>
      <w:r>
        <w:rPr>
          <w:i/>
          <w:sz w:val="20"/>
        </w:rPr>
        <w:t>(He addresses the</w:t>
      </w:r>
      <w:r>
        <w:rPr>
          <w:i/>
          <w:sz w:val="20"/>
        </w:rPr>
        <w:t> guards.) </w:t>
      </w:r>
      <w:r>
        <w:rPr>
          <w:sz w:val="20"/>
        </w:rPr>
        <w:t>Statim ad mortem!</w:t>
      </w:r>
    </w:p>
    <w:p>
      <w:pPr>
        <w:pStyle w:val="BodyText"/>
        <w:spacing w:before="3"/>
        <w:rPr>
          <w:sz w:val="22"/>
        </w:rPr>
      </w:pPr>
    </w:p>
    <w:p>
      <w:pPr>
        <w:spacing w:before="0"/>
        <w:ind w:left="823" w:right="1437" w:firstLine="0"/>
        <w:jc w:val="center"/>
        <w:rPr>
          <w:b/>
          <w:sz w:val="16"/>
        </w:rPr>
      </w:pPr>
      <w:r>
        <w:rPr>
          <w:b/>
          <w:sz w:val="16"/>
        </w:rPr>
        <w:t>EXERCISE</w:t>
      </w:r>
      <w:r>
        <w:rPr>
          <w:b/>
          <w:spacing w:val="-3"/>
          <w:sz w:val="16"/>
        </w:rPr>
        <w:t> </w:t>
      </w:r>
      <w:r>
        <w:rPr>
          <w:b/>
          <w:spacing w:val="-5"/>
          <w:sz w:val="16"/>
        </w:rPr>
        <w:t>293</w:t>
      </w:r>
    </w:p>
    <w:p>
      <w:pPr>
        <w:pStyle w:val="BodyText"/>
        <w:spacing w:before="44"/>
        <w:ind w:left="2814"/>
      </w:pPr>
      <w:r>
        <w:rPr>
          <w:spacing w:val="-2"/>
        </w:rPr>
        <w:t>[Review]</w:t>
      </w:r>
    </w:p>
    <w:p>
      <w:pPr>
        <w:pStyle w:val="ListParagraph"/>
        <w:numPr>
          <w:ilvl w:val="0"/>
          <w:numId w:val="261"/>
        </w:numPr>
        <w:tabs>
          <w:tab w:pos="825" w:val="left" w:leader="none"/>
        </w:tabs>
        <w:spacing w:line="240" w:lineRule="auto" w:before="105" w:after="0"/>
        <w:ind w:left="825" w:right="0" w:hanging="286"/>
        <w:jc w:val="left"/>
        <w:rPr>
          <w:sz w:val="20"/>
        </w:rPr>
      </w:pPr>
      <w:r>
        <w:rPr>
          <w:sz w:val="20"/>
        </w:rPr>
        <w:t>Give</w:t>
      </w:r>
      <w:r>
        <w:rPr>
          <w:spacing w:val="-3"/>
          <w:sz w:val="20"/>
        </w:rPr>
        <w:t> </w:t>
      </w:r>
      <w:r>
        <w:rPr>
          <w:sz w:val="20"/>
        </w:rPr>
        <w:t>the</w:t>
      </w:r>
      <w:r>
        <w:rPr>
          <w:spacing w:val="-1"/>
          <w:sz w:val="20"/>
        </w:rPr>
        <w:t> </w:t>
      </w:r>
      <w:r>
        <w:rPr>
          <w:sz w:val="20"/>
        </w:rPr>
        <w:t>complete</w:t>
      </w:r>
      <w:r>
        <w:rPr>
          <w:spacing w:val="-1"/>
          <w:sz w:val="20"/>
        </w:rPr>
        <w:t> </w:t>
      </w:r>
      <w:r>
        <w:rPr>
          <w:sz w:val="20"/>
        </w:rPr>
        <w:t>rule</w:t>
      </w:r>
      <w:r>
        <w:rPr>
          <w:spacing w:val="-1"/>
          <w:sz w:val="20"/>
        </w:rPr>
        <w:t> </w:t>
      </w:r>
      <w:r>
        <w:rPr>
          <w:sz w:val="20"/>
        </w:rPr>
        <w:t>for</w:t>
      </w:r>
      <w:r>
        <w:rPr>
          <w:spacing w:val="-2"/>
          <w:sz w:val="20"/>
        </w:rPr>
        <w:t> </w:t>
      </w:r>
      <w:r>
        <w:rPr>
          <w:sz w:val="20"/>
        </w:rPr>
        <w:t>purpose</w:t>
      </w:r>
      <w:r>
        <w:rPr>
          <w:spacing w:val="-1"/>
          <w:sz w:val="20"/>
        </w:rPr>
        <w:t> </w:t>
      </w:r>
      <w:r>
        <w:rPr>
          <w:spacing w:val="-2"/>
          <w:sz w:val="20"/>
        </w:rPr>
        <w:t>clauses.</w:t>
      </w:r>
    </w:p>
    <w:p>
      <w:pPr>
        <w:pStyle w:val="ListParagraph"/>
        <w:numPr>
          <w:ilvl w:val="0"/>
          <w:numId w:val="261"/>
        </w:numPr>
        <w:tabs>
          <w:tab w:pos="830" w:val="left" w:leader="none"/>
        </w:tabs>
        <w:spacing w:line="240" w:lineRule="auto" w:before="15" w:after="0"/>
        <w:ind w:left="830" w:right="0" w:hanging="301"/>
        <w:jc w:val="left"/>
        <w:rPr>
          <w:sz w:val="20"/>
        </w:rPr>
      </w:pPr>
      <w:r>
        <w:rPr>
          <w:sz w:val="20"/>
        </w:rPr>
        <w:t>Give</w:t>
      </w:r>
      <w:r>
        <w:rPr>
          <w:spacing w:val="-1"/>
          <w:sz w:val="20"/>
        </w:rPr>
        <w:t> </w:t>
      </w:r>
      <w:r>
        <w:rPr>
          <w:sz w:val="20"/>
        </w:rPr>
        <w:t>the</w:t>
      </w:r>
      <w:r>
        <w:rPr>
          <w:spacing w:val="-1"/>
          <w:sz w:val="20"/>
        </w:rPr>
        <w:t> </w:t>
      </w:r>
      <w:r>
        <w:rPr>
          <w:sz w:val="20"/>
        </w:rPr>
        <w:t>rule</w:t>
      </w:r>
      <w:r>
        <w:rPr>
          <w:spacing w:val="-1"/>
          <w:sz w:val="20"/>
        </w:rPr>
        <w:t> </w:t>
      </w:r>
      <w:r>
        <w:rPr>
          <w:sz w:val="20"/>
        </w:rPr>
        <w:t>for</w:t>
      </w:r>
      <w:r>
        <w:rPr>
          <w:spacing w:val="-1"/>
          <w:sz w:val="20"/>
        </w:rPr>
        <w:t> </w:t>
      </w:r>
      <w:r>
        <w:rPr>
          <w:sz w:val="20"/>
        </w:rPr>
        <w:t>the</w:t>
      </w:r>
      <w:r>
        <w:rPr>
          <w:spacing w:val="-1"/>
          <w:sz w:val="20"/>
        </w:rPr>
        <w:t> </w:t>
      </w:r>
      <w:r>
        <w:rPr>
          <w:sz w:val="20"/>
        </w:rPr>
        <w:t>ablative</w:t>
      </w:r>
      <w:r>
        <w:rPr>
          <w:spacing w:val="-1"/>
          <w:sz w:val="20"/>
        </w:rPr>
        <w:t> </w:t>
      </w:r>
      <w:r>
        <w:rPr>
          <w:sz w:val="20"/>
        </w:rPr>
        <w:t>of</w:t>
      </w:r>
      <w:r>
        <w:rPr>
          <w:spacing w:val="-1"/>
          <w:sz w:val="20"/>
        </w:rPr>
        <w:t> </w:t>
      </w:r>
      <w:r>
        <w:rPr>
          <w:spacing w:val="-2"/>
          <w:sz w:val="20"/>
        </w:rPr>
        <w:t>means.</w:t>
      </w:r>
    </w:p>
    <w:p>
      <w:pPr>
        <w:pStyle w:val="ListParagraph"/>
        <w:numPr>
          <w:ilvl w:val="0"/>
          <w:numId w:val="261"/>
        </w:numPr>
        <w:tabs>
          <w:tab w:pos="936" w:val="left" w:leader="none"/>
          <w:tab w:pos="937" w:val="left" w:leader="none"/>
        </w:tabs>
        <w:spacing w:line="261" w:lineRule="auto" w:before="15" w:after="0"/>
        <w:ind w:left="324" w:right="929" w:firstLine="200"/>
        <w:jc w:val="left"/>
        <w:rPr>
          <w:sz w:val="20"/>
        </w:rPr>
      </w:pPr>
      <w:r>
        <w:rPr>
          <w:sz w:val="20"/>
        </w:rPr>
        <w:t>Translate,</w:t>
      </w:r>
      <w:r>
        <w:rPr>
          <w:spacing w:val="80"/>
          <w:sz w:val="20"/>
        </w:rPr>
        <w:t> </w:t>
      </w:r>
      <w:r>
        <w:rPr>
          <w:sz w:val="20"/>
        </w:rPr>
        <w:t>and</w:t>
      </w:r>
      <w:r>
        <w:rPr>
          <w:spacing w:val="80"/>
          <w:sz w:val="20"/>
        </w:rPr>
        <w:t> </w:t>
      </w:r>
      <w:r>
        <w:rPr>
          <w:sz w:val="20"/>
        </w:rPr>
        <w:t>explain</w:t>
      </w:r>
      <w:r>
        <w:rPr>
          <w:spacing w:val="80"/>
          <w:sz w:val="20"/>
        </w:rPr>
        <w:t> </w:t>
      </w:r>
      <w:r>
        <w:rPr>
          <w:sz w:val="20"/>
        </w:rPr>
        <w:t>the</w:t>
      </w:r>
      <w:r>
        <w:rPr>
          <w:spacing w:val="80"/>
          <w:sz w:val="20"/>
        </w:rPr>
        <w:t> </w:t>
      </w:r>
      <w:r>
        <w:rPr>
          <w:sz w:val="20"/>
        </w:rPr>
        <w:t>translation</w:t>
      </w:r>
      <w:r>
        <w:rPr>
          <w:spacing w:val="80"/>
          <w:sz w:val="20"/>
        </w:rPr>
        <w:t> </w:t>
      </w:r>
      <w:r>
        <w:rPr>
          <w:sz w:val="20"/>
        </w:rPr>
        <w:t>of</w:t>
      </w:r>
      <w:r>
        <w:rPr>
          <w:spacing w:val="80"/>
          <w:sz w:val="20"/>
        </w:rPr>
        <w:t> </w:t>
      </w:r>
      <w:r>
        <w:rPr>
          <w:sz w:val="20"/>
        </w:rPr>
        <w:t>the</w:t>
      </w:r>
      <w:r>
        <w:rPr>
          <w:spacing w:val="80"/>
          <w:sz w:val="20"/>
        </w:rPr>
        <w:t> </w:t>
      </w:r>
      <w:r>
        <w:rPr>
          <w:sz w:val="20"/>
        </w:rPr>
        <w:t>italicized</w:t>
      </w:r>
      <w:r>
        <w:rPr>
          <w:spacing w:val="80"/>
          <w:sz w:val="20"/>
        </w:rPr>
        <w:t> </w:t>
      </w:r>
      <w:r>
        <w:rPr>
          <w:spacing w:val="-2"/>
          <w:sz w:val="20"/>
        </w:rPr>
        <w:t>phrases:</w:t>
      </w:r>
    </w:p>
    <w:p>
      <w:pPr>
        <w:pStyle w:val="ListParagraph"/>
        <w:numPr>
          <w:ilvl w:val="1"/>
          <w:numId w:val="261"/>
        </w:numPr>
        <w:tabs>
          <w:tab w:pos="1415" w:val="left" w:leader="none"/>
        </w:tabs>
        <w:spacing w:line="240" w:lineRule="auto" w:before="29" w:after="0"/>
        <w:ind w:left="1415" w:right="0" w:hanging="301"/>
        <w:jc w:val="left"/>
        <w:rPr>
          <w:i/>
          <w:sz w:val="20"/>
        </w:rPr>
      </w:pPr>
      <w:r>
        <w:rPr>
          <w:sz w:val="20"/>
        </w:rPr>
        <w:t>He</w:t>
      </w:r>
      <w:r>
        <w:rPr>
          <w:spacing w:val="-3"/>
          <w:sz w:val="20"/>
        </w:rPr>
        <w:t> </w:t>
      </w:r>
      <w:r>
        <w:rPr>
          <w:sz w:val="20"/>
        </w:rPr>
        <w:t>sent</w:t>
      </w:r>
      <w:r>
        <w:rPr>
          <w:spacing w:val="-2"/>
          <w:sz w:val="20"/>
        </w:rPr>
        <w:t> </w:t>
      </w:r>
      <w:r>
        <w:rPr>
          <w:sz w:val="20"/>
        </w:rPr>
        <w:t>help </w:t>
      </w:r>
      <w:r>
        <w:rPr>
          <w:i/>
          <w:sz w:val="20"/>
        </w:rPr>
        <w:t>to</w:t>
      </w:r>
      <w:r>
        <w:rPr>
          <w:i/>
          <w:spacing w:val="-1"/>
          <w:sz w:val="20"/>
        </w:rPr>
        <w:t> </w:t>
      </w:r>
      <w:r>
        <w:rPr>
          <w:i/>
          <w:sz w:val="20"/>
        </w:rPr>
        <w:t>the first</w:t>
      </w:r>
      <w:r>
        <w:rPr>
          <w:i/>
          <w:spacing w:val="-2"/>
          <w:sz w:val="20"/>
        </w:rPr>
        <w:t> </w:t>
      </w:r>
      <w:r>
        <w:rPr>
          <w:i/>
          <w:sz w:val="20"/>
        </w:rPr>
        <w:t>battle </w:t>
      </w:r>
      <w:r>
        <w:rPr>
          <w:i/>
          <w:spacing w:val="-2"/>
          <w:sz w:val="20"/>
        </w:rPr>
        <w:t>line.</w:t>
      </w:r>
    </w:p>
    <w:p>
      <w:pPr>
        <w:pStyle w:val="ListParagraph"/>
        <w:numPr>
          <w:ilvl w:val="1"/>
          <w:numId w:val="261"/>
        </w:numPr>
        <w:tabs>
          <w:tab w:pos="1420" w:val="left" w:leader="none"/>
        </w:tabs>
        <w:spacing w:line="240" w:lineRule="auto" w:before="50" w:after="0"/>
        <w:ind w:left="1420" w:right="0" w:hanging="301"/>
        <w:jc w:val="left"/>
        <w:rPr>
          <w:i/>
          <w:sz w:val="20"/>
        </w:rPr>
      </w:pPr>
      <w:r>
        <w:rPr>
          <w:sz w:val="20"/>
        </w:rPr>
        <w:t>They</w:t>
      </w:r>
      <w:r>
        <w:rPr>
          <w:spacing w:val="-1"/>
          <w:sz w:val="20"/>
        </w:rPr>
        <w:t> </w:t>
      </w:r>
      <w:r>
        <w:rPr>
          <w:sz w:val="20"/>
        </w:rPr>
        <w:t>handed</w:t>
      </w:r>
      <w:r>
        <w:rPr>
          <w:spacing w:val="-1"/>
          <w:sz w:val="20"/>
        </w:rPr>
        <w:t> </w:t>
      </w:r>
      <w:r>
        <w:rPr>
          <w:sz w:val="20"/>
        </w:rPr>
        <w:t>over their</w:t>
      </w:r>
      <w:r>
        <w:rPr>
          <w:spacing w:val="-2"/>
          <w:sz w:val="20"/>
        </w:rPr>
        <w:t> </w:t>
      </w:r>
      <w:r>
        <w:rPr>
          <w:sz w:val="20"/>
        </w:rPr>
        <w:t>arms </w:t>
      </w:r>
      <w:r>
        <w:rPr>
          <w:i/>
          <w:sz w:val="20"/>
        </w:rPr>
        <w:t>to</w:t>
      </w:r>
      <w:r>
        <w:rPr>
          <w:i/>
          <w:spacing w:val="-1"/>
          <w:sz w:val="20"/>
        </w:rPr>
        <w:t> </w:t>
      </w:r>
      <w:r>
        <w:rPr>
          <w:i/>
          <w:sz w:val="20"/>
        </w:rPr>
        <w:t>the </w:t>
      </w:r>
      <w:r>
        <w:rPr>
          <w:i/>
          <w:spacing w:val="-2"/>
          <w:sz w:val="20"/>
        </w:rPr>
        <w:t>enemy.</w:t>
      </w:r>
    </w:p>
    <w:p>
      <w:pPr>
        <w:spacing w:after="0" w:line="240" w:lineRule="auto"/>
        <w:jc w:val="left"/>
        <w:rPr>
          <w:sz w:val="20"/>
        </w:rPr>
        <w:sectPr>
          <w:pgSz w:w="7380" w:h="11550"/>
          <w:pgMar w:top="740" w:bottom="280" w:left="200" w:right="200"/>
        </w:sectPr>
      </w:pPr>
    </w:p>
    <w:p>
      <w:pPr>
        <w:pStyle w:val="BodyText"/>
        <w:spacing w:before="3"/>
        <w:rPr>
          <w:i/>
          <w:sz w:val="29"/>
        </w:rPr>
      </w:pPr>
    </w:p>
    <w:p>
      <w:pPr>
        <w:pStyle w:val="Heading8"/>
        <w:spacing w:line="256" w:lineRule="auto" w:before="92"/>
        <w:ind w:left="2709" w:right="918" w:hanging="1029"/>
        <w:jc w:val="left"/>
      </w:pPr>
      <w:bookmarkStart w:name="_TOC_250019" w:id="54"/>
      <w:r>
        <w:rPr/>
        <w:t>LESSON</w:t>
      </w:r>
      <w:r>
        <w:rPr>
          <w:spacing w:val="-7"/>
        </w:rPr>
        <w:t> </w:t>
      </w:r>
      <w:r>
        <w:rPr/>
        <w:t>26:</w:t>
      </w:r>
      <w:r>
        <w:rPr>
          <w:spacing w:val="-6"/>
        </w:rPr>
        <w:t> </w:t>
      </w:r>
      <w:r>
        <w:rPr/>
        <w:t>THE</w:t>
      </w:r>
      <w:r>
        <w:rPr>
          <w:spacing w:val="-7"/>
        </w:rPr>
        <w:t> </w:t>
      </w:r>
      <w:r>
        <w:rPr/>
        <w:t>PERFECT</w:t>
      </w:r>
      <w:r>
        <w:rPr>
          <w:spacing w:val="-6"/>
        </w:rPr>
        <w:t> </w:t>
      </w:r>
      <w:r>
        <w:rPr/>
        <w:t>SYSTEM</w:t>
      </w:r>
      <w:r>
        <w:rPr>
          <w:spacing w:val="-6"/>
        </w:rPr>
        <w:t> </w:t>
      </w:r>
      <w:bookmarkEnd w:id="54"/>
      <w:r>
        <w:rPr/>
        <w:t>ACTIVE OF THE SUBJUNCTIVE</w:t>
      </w:r>
    </w:p>
    <w:p>
      <w:pPr>
        <w:pStyle w:val="BodyText"/>
        <w:spacing w:before="2"/>
        <w:rPr>
          <w:b/>
          <w:sz w:val="22"/>
        </w:rPr>
      </w:pPr>
    </w:p>
    <w:p>
      <w:pPr>
        <w:pStyle w:val="ListParagraph"/>
        <w:numPr>
          <w:ilvl w:val="2"/>
          <w:numId w:val="261"/>
        </w:numPr>
        <w:tabs>
          <w:tab w:pos="2090" w:val="left" w:leader="none"/>
        </w:tabs>
        <w:spacing w:line="271" w:lineRule="auto" w:before="0" w:after="0"/>
        <w:ind w:left="3476" w:right="1260" w:hanging="1558"/>
        <w:jc w:val="left"/>
        <w:rPr>
          <w:b/>
          <w:sz w:val="17"/>
        </w:rPr>
      </w:pPr>
      <w:r>
        <w:rPr>
          <w:b/>
          <w:sz w:val="17"/>
        </w:rPr>
        <w:t>PERFECT</w:t>
      </w:r>
      <w:r>
        <w:rPr>
          <w:b/>
          <w:spacing w:val="-11"/>
          <w:sz w:val="17"/>
        </w:rPr>
        <w:t> </w:t>
      </w:r>
      <w:r>
        <w:rPr>
          <w:b/>
          <w:sz w:val="17"/>
        </w:rPr>
        <w:t>AND</w:t>
      </w:r>
      <w:r>
        <w:rPr>
          <w:b/>
          <w:spacing w:val="-11"/>
          <w:sz w:val="17"/>
        </w:rPr>
        <w:t> </w:t>
      </w:r>
      <w:r>
        <w:rPr>
          <w:b/>
          <w:sz w:val="17"/>
        </w:rPr>
        <w:t>PLUPERFECT</w:t>
      </w:r>
      <w:r>
        <w:rPr>
          <w:b/>
          <w:spacing w:val="-10"/>
          <w:sz w:val="17"/>
        </w:rPr>
        <w:t> </w:t>
      </w:r>
      <w:r>
        <w:rPr>
          <w:b/>
          <w:sz w:val="17"/>
        </w:rPr>
        <w:t>SUBJUNCTIVE </w:t>
      </w:r>
      <w:r>
        <w:rPr>
          <w:b/>
          <w:spacing w:val="-2"/>
          <w:sz w:val="17"/>
        </w:rPr>
        <w:t>ACTIVE</w:t>
      </w:r>
    </w:p>
    <w:p>
      <w:pPr>
        <w:pStyle w:val="BodyText"/>
        <w:spacing w:line="256" w:lineRule="auto" w:before="146"/>
        <w:ind w:left="944" w:right="635" w:firstLine="195"/>
      </w:pPr>
      <w:r>
        <w:rPr/>
        <w:t>The</w:t>
      </w:r>
      <w:r>
        <w:rPr>
          <w:spacing w:val="-4"/>
        </w:rPr>
        <w:t> </w:t>
      </w:r>
      <w:r>
        <w:rPr/>
        <w:t>perfect</w:t>
      </w:r>
      <w:r>
        <w:rPr>
          <w:spacing w:val="-4"/>
        </w:rPr>
        <w:t> </w:t>
      </w:r>
      <w:r>
        <w:rPr/>
        <w:t>and</w:t>
      </w:r>
      <w:r>
        <w:rPr>
          <w:spacing w:val="-4"/>
        </w:rPr>
        <w:t> </w:t>
      </w:r>
      <w:r>
        <w:rPr/>
        <w:t>pluperfect</w:t>
      </w:r>
      <w:r>
        <w:rPr>
          <w:spacing w:val="-5"/>
        </w:rPr>
        <w:t> </w:t>
      </w:r>
      <w:r>
        <w:rPr/>
        <w:t>subjunctive</w:t>
      </w:r>
      <w:r>
        <w:rPr>
          <w:spacing w:val="-4"/>
        </w:rPr>
        <w:t> </w:t>
      </w:r>
      <w:r>
        <w:rPr/>
        <w:t>of</w:t>
      </w:r>
      <w:r>
        <w:rPr>
          <w:spacing w:val="-5"/>
        </w:rPr>
        <w:t> </w:t>
      </w:r>
      <w:r>
        <w:rPr/>
        <w:t>all</w:t>
      </w:r>
      <w:r>
        <w:rPr>
          <w:spacing w:val="-4"/>
        </w:rPr>
        <w:t> </w:t>
      </w:r>
      <w:r>
        <w:rPr/>
        <w:t>LATIN</w:t>
      </w:r>
      <w:r>
        <w:rPr>
          <w:spacing w:val="-4"/>
        </w:rPr>
        <w:t> </w:t>
      </w:r>
      <w:r>
        <w:rPr/>
        <w:t>VERBS, regular and irregular, are formed in the same way.</w:t>
      </w:r>
    </w:p>
    <w:p>
      <w:pPr>
        <w:pStyle w:val="Heading9"/>
        <w:spacing w:line="244" w:lineRule="auto" w:before="117"/>
        <w:ind w:left="3699" w:right="2628"/>
      </w:pPr>
      <w:r>
        <w:rPr>
          <w:spacing w:val="-2"/>
        </w:rPr>
        <w:t>laudav- monu-</w:t>
      </w:r>
    </w:p>
    <w:p>
      <w:pPr>
        <w:spacing w:after="0" w:line="244" w:lineRule="auto"/>
        <w:sectPr>
          <w:pgSz w:w="7380" w:h="11550"/>
          <w:pgMar w:top="1300" w:bottom="280" w:left="200" w:right="200"/>
        </w:sectPr>
      </w:pPr>
    </w:p>
    <w:p>
      <w:pPr>
        <w:pStyle w:val="ListParagraph"/>
        <w:numPr>
          <w:ilvl w:val="0"/>
          <w:numId w:val="262"/>
        </w:numPr>
        <w:tabs>
          <w:tab w:pos="1360" w:val="left" w:leader="none"/>
        </w:tabs>
        <w:spacing w:line="240" w:lineRule="auto" w:before="16" w:after="0"/>
        <w:ind w:left="1360" w:right="0" w:hanging="201"/>
        <w:jc w:val="left"/>
        <w:rPr>
          <w:sz w:val="20"/>
        </w:rPr>
      </w:pPr>
      <w:r>
        <w:rPr>
          <w:sz w:val="20"/>
        </w:rPr>
        <w:t>Find</w:t>
      </w:r>
      <w:r>
        <w:rPr>
          <w:spacing w:val="-3"/>
          <w:sz w:val="20"/>
        </w:rPr>
        <w:t> </w:t>
      </w:r>
      <w:r>
        <w:rPr>
          <w:sz w:val="20"/>
        </w:rPr>
        <w:t>the</w:t>
      </w:r>
      <w:r>
        <w:rPr>
          <w:spacing w:val="-2"/>
          <w:sz w:val="20"/>
        </w:rPr>
        <w:t> </w:t>
      </w:r>
      <w:r>
        <w:rPr>
          <w:sz w:val="20"/>
        </w:rPr>
        <w:t>perfect</w:t>
      </w:r>
      <w:r>
        <w:rPr>
          <w:spacing w:val="-1"/>
          <w:sz w:val="20"/>
        </w:rPr>
        <w:t> </w:t>
      </w:r>
      <w:r>
        <w:rPr>
          <w:spacing w:val="-4"/>
          <w:sz w:val="20"/>
        </w:rPr>
        <w:t>stem</w:t>
      </w:r>
    </w:p>
    <w:p>
      <w:pPr>
        <w:pStyle w:val="Heading9"/>
        <w:spacing w:line="249" w:lineRule="auto" w:before="11"/>
        <w:ind w:left="611" w:right="2723"/>
      </w:pPr>
      <w:r>
        <w:rPr>
          <w:b w:val="0"/>
        </w:rPr>
        <w:br w:type="column"/>
      </w:r>
      <w:r>
        <w:rPr>
          <w:spacing w:val="-4"/>
        </w:rPr>
        <w:t>mis- </w:t>
      </w:r>
      <w:r>
        <w:rPr>
          <w:spacing w:val="-2"/>
        </w:rPr>
        <w:t>audiv- </w:t>
      </w:r>
      <w:r>
        <w:rPr>
          <w:spacing w:val="-4"/>
        </w:rPr>
        <w:t>fu-</w:t>
      </w:r>
    </w:p>
    <w:p>
      <w:pPr>
        <w:spacing w:after="0" w:line="249" w:lineRule="auto"/>
        <w:sectPr>
          <w:type w:val="continuous"/>
          <w:pgSz w:w="7380" w:h="11550"/>
          <w:pgMar w:top="1300" w:bottom="280" w:left="200" w:right="200"/>
          <w:cols w:num="2" w:equalWidth="0">
            <w:col w:w="3054" w:space="40"/>
            <w:col w:w="3886"/>
          </w:cols>
        </w:sectPr>
      </w:pPr>
    </w:p>
    <w:p>
      <w:pPr>
        <w:pStyle w:val="ListParagraph"/>
        <w:numPr>
          <w:ilvl w:val="0"/>
          <w:numId w:val="262"/>
        </w:numPr>
        <w:tabs>
          <w:tab w:pos="1416" w:val="left" w:leader="none"/>
        </w:tabs>
        <w:spacing w:line="240" w:lineRule="auto" w:before="123" w:after="0"/>
        <w:ind w:left="1416" w:right="0" w:hanging="267"/>
        <w:jc w:val="left"/>
        <w:rPr>
          <w:sz w:val="20"/>
        </w:rPr>
      </w:pPr>
      <w:r>
        <w:rPr>
          <w:sz w:val="20"/>
        </w:rPr>
        <w:t>Add</w:t>
      </w:r>
      <w:r>
        <w:rPr>
          <w:spacing w:val="27"/>
          <w:sz w:val="20"/>
        </w:rPr>
        <w:t> </w:t>
      </w:r>
      <w:r>
        <w:rPr>
          <w:sz w:val="20"/>
        </w:rPr>
        <w:t>the</w:t>
      </w:r>
      <w:r>
        <w:rPr>
          <w:spacing w:val="28"/>
          <w:sz w:val="20"/>
        </w:rPr>
        <w:t> </w:t>
      </w:r>
      <w:r>
        <w:rPr>
          <w:sz w:val="20"/>
        </w:rPr>
        <w:t>endings</w:t>
      </w:r>
      <w:r>
        <w:rPr>
          <w:spacing w:val="28"/>
          <w:sz w:val="20"/>
        </w:rPr>
        <w:t> </w:t>
      </w:r>
      <w:r>
        <w:rPr>
          <w:sz w:val="20"/>
        </w:rPr>
        <w:t>shown</w:t>
      </w:r>
      <w:r>
        <w:rPr>
          <w:spacing w:val="28"/>
          <w:sz w:val="20"/>
        </w:rPr>
        <w:t> </w:t>
      </w:r>
      <w:r>
        <w:rPr>
          <w:sz w:val="20"/>
        </w:rPr>
        <w:t>in</w:t>
      </w:r>
      <w:r>
        <w:rPr>
          <w:spacing w:val="28"/>
          <w:sz w:val="20"/>
        </w:rPr>
        <w:t> </w:t>
      </w:r>
      <w:r>
        <w:rPr>
          <w:sz w:val="20"/>
        </w:rPr>
        <w:t>G</w:t>
      </w:r>
      <w:r>
        <w:rPr>
          <w:sz w:val="16"/>
        </w:rPr>
        <w:t>rAmmAr</w:t>
      </w:r>
      <w:r>
        <w:rPr>
          <w:sz w:val="20"/>
        </w:rPr>
        <w:t>,</w:t>
      </w:r>
      <w:r>
        <w:rPr>
          <w:spacing w:val="27"/>
          <w:sz w:val="20"/>
        </w:rPr>
        <w:t> </w:t>
      </w:r>
      <w:r>
        <w:rPr>
          <w:sz w:val="20"/>
        </w:rPr>
        <w:t>N</w:t>
      </w:r>
      <w:r>
        <w:rPr>
          <w:sz w:val="16"/>
        </w:rPr>
        <w:t>os</w:t>
      </w:r>
      <w:r>
        <w:rPr>
          <w:sz w:val="20"/>
        </w:rPr>
        <w:t>.</w:t>
      </w:r>
      <w:r>
        <w:rPr>
          <w:spacing w:val="28"/>
          <w:sz w:val="20"/>
        </w:rPr>
        <w:t> </w:t>
      </w:r>
      <w:r>
        <w:rPr>
          <w:sz w:val="20"/>
        </w:rPr>
        <w:t>200-</w:t>
      </w:r>
      <w:r>
        <w:rPr>
          <w:spacing w:val="-4"/>
          <w:sz w:val="20"/>
        </w:rPr>
        <w:t>207.</w:t>
      </w:r>
    </w:p>
    <w:p>
      <w:pPr>
        <w:pStyle w:val="BodyText"/>
        <w:spacing w:before="2"/>
        <w:rPr>
          <w:sz w:val="18"/>
        </w:rPr>
      </w:pPr>
    </w:p>
    <w:p>
      <w:pPr>
        <w:spacing w:after="0"/>
        <w:rPr>
          <w:sz w:val="18"/>
        </w:rPr>
        <w:sectPr>
          <w:type w:val="continuous"/>
          <w:pgSz w:w="7380" w:h="11550"/>
          <w:pgMar w:top="1300" w:bottom="280" w:left="200" w:right="200"/>
        </w:sectPr>
      </w:pPr>
    </w:p>
    <w:p>
      <w:pPr>
        <w:spacing w:before="93"/>
        <w:ind w:left="0" w:right="0" w:firstLine="0"/>
        <w:jc w:val="right"/>
        <w:rPr>
          <w:b/>
          <w:sz w:val="16"/>
        </w:rPr>
      </w:pPr>
      <w:r>
        <w:rPr>
          <w:b/>
          <w:spacing w:val="-2"/>
          <w:sz w:val="16"/>
        </w:rPr>
        <w:t>VOCABULARY</w:t>
      </w:r>
    </w:p>
    <w:p>
      <w:pPr>
        <w:pStyle w:val="BodyText"/>
        <w:spacing w:before="10"/>
        <w:rPr>
          <w:b/>
          <w:sz w:val="18"/>
        </w:rPr>
      </w:pPr>
    </w:p>
    <w:p>
      <w:pPr>
        <w:spacing w:before="0"/>
        <w:ind w:left="1899" w:right="0" w:firstLine="0"/>
        <w:jc w:val="left"/>
        <w:rPr>
          <w:b/>
          <w:i/>
          <w:sz w:val="17"/>
        </w:rPr>
      </w:pPr>
      <w:r>
        <w:rPr>
          <w:b/>
          <w:sz w:val="16"/>
        </w:rPr>
        <w:t>incold,</w:t>
      </w:r>
      <w:r>
        <w:rPr>
          <w:b/>
          <w:spacing w:val="-3"/>
          <w:sz w:val="16"/>
        </w:rPr>
        <w:t> </w:t>
      </w:r>
      <w:r>
        <w:rPr>
          <w:b/>
          <w:sz w:val="16"/>
        </w:rPr>
        <w:t>incolere,</w:t>
      </w:r>
      <w:r>
        <w:rPr>
          <w:b/>
          <w:spacing w:val="-2"/>
          <w:sz w:val="16"/>
        </w:rPr>
        <w:t> </w:t>
      </w:r>
      <w:r>
        <w:rPr>
          <w:b/>
          <w:sz w:val="16"/>
        </w:rPr>
        <w:t>incolul,</w:t>
      </w:r>
      <w:r>
        <w:rPr>
          <w:b/>
          <w:spacing w:val="-3"/>
          <w:sz w:val="16"/>
        </w:rPr>
        <w:t> </w:t>
      </w:r>
      <w:r>
        <w:rPr>
          <w:b/>
          <w:i/>
          <w:sz w:val="17"/>
        </w:rPr>
        <w:t>3,</w:t>
      </w:r>
      <w:r>
        <w:rPr>
          <w:b/>
          <w:i/>
          <w:spacing w:val="-1"/>
          <w:sz w:val="17"/>
        </w:rPr>
        <w:t> </w:t>
      </w:r>
      <w:r>
        <w:rPr>
          <w:b/>
          <w:i/>
          <w:spacing w:val="-5"/>
          <w:sz w:val="17"/>
        </w:rPr>
        <w:t>tr.</w:t>
      </w:r>
    </w:p>
    <w:p>
      <w:pPr>
        <w:pStyle w:val="BodyText"/>
        <w:rPr>
          <w:b/>
          <w:i/>
          <w:sz w:val="18"/>
        </w:rPr>
      </w:pPr>
    </w:p>
    <w:p>
      <w:pPr>
        <w:spacing w:before="122"/>
        <w:ind w:left="1904" w:right="0" w:firstLine="0"/>
        <w:jc w:val="left"/>
        <w:rPr>
          <w:b/>
          <w:i/>
          <w:sz w:val="17"/>
        </w:rPr>
      </w:pPr>
      <w:r>
        <w:rPr>
          <w:b/>
          <w:sz w:val="16"/>
        </w:rPr>
        <w:t>consisto,</w:t>
      </w:r>
      <w:r>
        <w:rPr>
          <w:b/>
          <w:spacing w:val="-4"/>
          <w:sz w:val="16"/>
        </w:rPr>
        <w:t> </w:t>
      </w:r>
      <w:r>
        <w:rPr>
          <w:b/>
          <w:sz w:val="16"/>
        </w:rPr>
        <w:t>consistere,</w:t>
      </w:r>
      <w:r>
        <w:rPr>
          <w:b/>
          <w:spacing w:val="-4"/>
          <w:sz w:val="16"/>
        </w:rPr>
        <w:t> </w:t>
      </w:r>
      <w:r>
        <w:rPr>
          <w:b/>
          <w:sz w:val="16"/>
        </w:rPr>
        <w:t>constiti,</w:t>
      </w:r>
      <w:r>
        <w:rPr>
          <w:b/>
          <w:spacing w:val="-3"/>
          <w:sz w:val="16"/>
        </w:rPr>
        <w:t> </w:t>
      </w:r>
      <w:r>
        <w:rPr>
          <w:b/>
          <w:i/>
          <w:sz w:val="17"/>
        </w:rPr>
        <w:t>3,</w:t>
      </w:r>
      <w:r>
        <w:rPr>
          <w:b/>
          <w:i/>
          <w:spacing w:val="-3"/>
          <w:sz w:val="17"/>
        </w:rPr>
        <w:t> </w:t>
      </w:r>
      <w:r>
        <w:rPr>
          <w:b/>
          <w:i/>
          <w:spacing w:val="-4"/>
          <w:sz w:val="17"/>
        </w:rPr>
        <w:t>intr.</w:t>
      </w:r>
    </w:p>
    <w:p>
      <w:pPr>
        <w:spacing w:line="240" w:lineRule="auto" w:before="0"/>
        <w:rPr>
          <w:b/>
          <w:i/>
          <w:sz w:val="18"/>
        </w:rPr>
      </w:pPr>
      <w:r>
        <w:rPr/>
        <w:br w:type="column"/>
      </w:r>
      <w:r>
        <w:rPr>
          <w:b/>
          <w:i/>
          <w:sz w:val="18"/>
        </w:rPr>
      </w:r>
    </w:p>
    <w:p>
      <w:pPr>
        <w:pStyle w:val="BodyText"/>
        <w:spacing w:before="11"/>
        <w:rPr>
          <w:b/>
          <w:i/>
          <w:sz w:val="14"/>
        </w:rPr>
      </w:pPr>
    </w:p>
    <w:p>
      <w:pPr>
        <w:spacing w:line="264" w:lineRule="auto" w:before="0"/>
        <w:ind w:left="716" w:right="1278" w:hanging="10"/>
        <w:jc w:val="left"/>
        <w:rPr>
          <w:b/>
          <w:i/>
          <w:sz w:val="17"/>
        </w:rPr>
      </w:pPr>
      <w:r>
        <w:rPr>
          <w:b/>
          <w:i/>
          <w:spacing w:val="-2"/>
          <w:sz w:val="17"/>
        </w:rPr>
        <w:t>inhabit</w:t>
      </w:r>
      <w:r>
        <w:rPr>
          <w:b/>
          <w:i/>
          <w:spacing w:val="-2"/>
          <w:sz w:val="17"/>
        </w:rPr>
        <w:t> </w:t>
      </w:r>
      <w:r>
        <w:rPr>
          <w:b/>
          <w:i/>
          <w:sz w:val="17"/>
        </w:rPr>
        <w:t>dwell</w:t>
      </w:r>
      <w:r>
        <w:rPr>
          <w:b/>
          <w:i/>
          <w:spacing w:val="-11"/>
          <w:sz w:val="17"/>
        </w:rPr>
        <w:t> </w:t>
      </w:r>
      <w:r>
        <w:rPr>
          <w:b/>
          <w:i/>
          <w:sz w:val="17"/>
        </w:rPr>
        <w:t>in</w:t>
      </w:r>
    </w:p>
    <w:p>
      <w:pPr>
        <w:spacing w:before="95"/>
        <w:ind w:left="721" w:right="0" w:firstLine="0"/>
        <w:jc w:val="left"/>
        <w:rPr>
          <w:b/>
          <w:i/>
          <w:sz w:val="17"/>
        </w:rPr>
      </w:pPr>
      <w:r>
        <w:rPr>
          <w:b/>
          <w:i/>
          <w:spacing w:val="-4"/>
          <w:sz w:val="17"/>
        </w:rPr>
        <w:t>halt</w:t>
      </w:r>
    </w:p>
    <w:p>
      <w:pPr>
        <w:spacing w:before="29"/>
        <w:ind w:left="731" w:right="0" w:firstLine="0"/>
        <w:jc w:val="left"/>
        <w:rPr>
          <w:b/>
          <w:i/>
          <w:sz w:val="17"/>
        </w:rPr>
      </w:pPr>
      <w:r>
        <w:rPr>
          <w:b/>
          <w:i/>
          <w:sz w:val="17"/>
        </w:rPr>
        <w:t>take</w:t>
      </w:r>
      <w:r>
        <w:rPr>
          <w:b/>
          <w:i/>
          <w:spacing w:val="-1"/>
          <w:sz w:val="17"/>
        </w:rPr>
        <w:t> </w:t>
      </w:r>
      <w:r>
        <w:rPr>
          <w:b/>
          <w:i/>
          <w:sz w:val="17"/>
        </w:rPr>
        <w:t>a </w:t>
      </w:r>
      <w:r>
        <w:rPr>
          <w:b/>
          <w:i/>
          <w:spacing w:val="-2"/>
          <w:sz w:val="17"/>
        </w:rPr>
        <w:t>position</w:t>
      </w:r>
    </w:p>
    <w:p>
      <w:pPr>
        <w:spacing w:after="0"/>
        <w:jc w:val="left"/>
        <w:rPr>
          <w:sz w:val="17"/>
        </w:rPr>
        <w:sectPr>
          <w:type w:val="continuous"/>
          <w:pgSz w:w="7380" w:h="11550"/>
          <w:pgMar w:top="1300" w:bottom="280" w:left="200" w:right="200"/>
          <w:cols w:num="2" w:equalWidth="0">
            <w:col w:w="4384" w:space="40"/>
            <w:col w:w="2556"/>
          </w:cols>
        </w:sectPr>
      </w:pPr>
    </w:p>
    <w:p>
      <w:pPr>
        <w:pStyle w:val="BodyText"/>
        <w:spacing w:before="5"/>
        <w:rPr>
          <w:b/>
          <w:i/>
          <w:sz w:val="17"/>
        </w:rPr>
      </w:pPr>
    </w:p>
    <w:p>
      <w:pPr>
        <w:spacing w:after="0"/>
        <w:rPr>
          <w:sz w:val="17"/>
        </w:rPr>
        <w:sectPr>
          <w:type w:val="continuous"/>
          <w:pgSz w:w="7380" w:h="11550"/>
          <w:pgMar w:top="1300" w:bottom="280" w:left="200" w:right="200"/>
        </w:sectPr>
      </w:pPr>
    </w:p>
    <w:p>
      <w:pPr>
        <w:pStyle w:val="BodyText"/>
        <w:spacing w:before="5"/>
        <w:rPr>
          <w:b/>
          <w:i/>
          <w:sz w:val="31"/>
        </w:rPr>
      </w:pPr>
    </w:p>
    <w:p>
      <w:pPr>
        <w:numPr>
          <w:ilvl w:val="0"/>
          <w:numId w:val="263"/>
        </w:numPr>
        <w:tabs>
          <w:tab w:pos="1445" w:val="left" w:leader="none"/>
        </w:tabs>
        <w:spacing w:before="0"/>
        <w:ind w:left="1445" w:right="0" w:hanging="311"/>
        <w:jc w:val="left"/>
        <w:rPr>
          <w:b/>
          <w:i/>
          <w:sz w:val="20"/>
        </w:rPr>
      </w:pPr>
      <w:r>
        <w:rPr>
          <w:b/>
          <w:i/>
          <w:sz w:val="20"/>
        </w:rPr>
        <w:t>Give</w:t>
      </w:r>
      <w:r>
        <w:rPr>
          <w:b/>
          <w:i/>
          <w:spacing w:val="-2"/>
          <w:sz w:val="20"/>
        </w:rPr>
        <w:t> </w:t>
      </w:r>
      <w:r>
        <w:rPr>
          <w:b/>
          <w:i/>
          <w:sz w:val="20"/>
        </w:rPr>
        <w:t>the</w:t>
      </w:r>
      <w:r>
        <w:rPr>
          <w:b/>
          <w:i/>
          <w:spacing w:val="-1"/>
          <w:sz w:val="20"/>
        </w:rPr>
        <w:t> </w:t>
      </w:r>
      <w:r>
        <w:rPr>
          <w:b/>
          <w:i/>
          <w:sz w:val="20"/>
        </w:rPr>
        <w:t>perfect</w:t>
      </w:r>
      <w:r>
        <w:rPr>
          <w:b/>
          <w:i/>
          <w:spacing w:val="-2"/>
          <w:sz w:val="20"/>
        </w:rPr>
        <w:t> </w:t>
      </w:r>
      <w:r>
        <w:rPr>
          <w:b/>
          <w:i/>
          <w:spacing w:val="-4"/>
          <w:sz w:val="20"/>
        </w:rPr>
        <w:t>stem;</w:t>
      </w:r>
    </w:p>
    <w:p>
      <w:pPr>
        <w:spacing w:before="94"/>
        <w:ind w:left="-18" w:right="0" w:firstLine="0"/>
        <w:jc w:val="left"/>
        <w:rPr>
          <w:b/>
          <w:sz w:val="16"/>
        </w:rPr>
      </w:pPr>
      <w:r>
        <w:rPr/>
        <w:br w:type="column"/>
      </w:r>
      <w:r>
        <w:rPr>
          <w:b/>
          <w:sz w:val="16"/>
        </w:rPr>
        <w:t>EXERCISE</w:t>
      </w:r>
      <w:r>
        <w:rPr>
          <w:b/>
          <w:spacing w:val="-3"/>
          <w:sz w:val="16"/>
        </w:rPr>
        <w:t> </w:t>
      </w:r>
      <w:r>
        <w:rPr>
          <w:b/>
          <w:spacing w:val="-5"/>
          <w:sz w:val="16"/>
        </w:rPr>
        <w:t>294</w:t>
      </w:r>
    </w:p>
    <w:p>
      <w:pPr>
        <w:spacing w:after="0"/>
        <w:jc w:val="left"/>
        <w:rPr>
          <w:sz w:val="16"/>
        </w:rPr>
        <w:sectPr>
          <w:type w:val="continuous"/>
          <w:pgSz w:w="7380" w:h="11550"/>
          <w:pgMar w:top="1300" w:bottom="280" w:left="200" w:right="200"/>
          <w:cols w:num="2" w:equalWidth="0">
            <w:col w:w="3239" w:space="40"/>
            <w:col w:w="3701"/>
          </w:cols>
        </w:sectPr>
      </w:pPr>
    </w:p>
    <w:p>
      <w:pPr>
        <w:numPr>
          <w:ilvl w:val="0"/>
          <w:numId w:val="263"/>
        </w:numPr>
        <w:tabs>
          <w:tab w:pos="1455" w:val="left" w:leader="none"/>
        </w:tabs>
        <w:spacing w:line="249" w:lineRule="auto" w:before="5"/>
        <w:ind w:left="1440" w:right="1506" w:hanging="295"/>
        <w:jc w:val="left"/>
        <w:rPr>
          <w:b/>
          <w:i/>
          <w:sz w:val="20"/>
        </w:rPr>
      </w:pPr>
      <w:r>
        <w:rPr/>
        <w:drawing>
          <wp:anchor distT="0" distB="0" distL="0" distR="0" allowOverlap="1" layoutInCell="1" locked="0" behindDoc="1" simplePos="0" relativeHeight="476388864">
            <wp:simplePos x="0" y="0"/>
            <wp:positionH relativeFrom="page">
              <wp:posOffset>0</wp:posOffset>
            </wp:positionH>
            <wp:positionV relativeFrom="page">
              <wp:posOffset>0</wp:posOffset>
            </wp:positionV>
            <wp:extent cx="4683125" cy="7334250"/>
            <wp:effectExtent l="0" t="0" r="0" b="0"/>
            <wp:wrapNone/>
            <wp:docPr id="451" name="image363.png"/>
            <wp:cNvGraphicFramePr>
              <a:graphicFrameLocks noChangeAspect="1"/>
            </wp:cNvGraphicFramePr>
            <a:graphic>
              <a:graphicData uri="http://schemas.openxmlformats.org/drawingml/2006/picture">
                <pic:pic>
                  <pic:nvPicPr>
                    <pic:cNvPr id="452" name="image363.png"/>
                    <pic:cNvPicPr/>
                  </pic:nvPicPr>
                  <pic:blipFill>
                    <a:blip r:embed="rId367" cstate="print"/>
                    <a:stretch>
                      <a:fillRect/>
                    </a:stretch>
                  </pic:blipFill>
                  <pic:spPr>
                    <a:xfrm>
                      <a:off x="0" y="0"/>
                      <a:ext cx="4683125" cy="7334250"/>
                    </a:xfrm>
                    <a:prstGeom prst="rect">
                      <a:avLst/>
                    </a:prstGeom>
                  </pic:spPr>
                </pic:pic>
              </a:graphicData>
            </a:graphic>
          </wp:anchor>
        </w:drawing>
      </w:r>
      <w:r>
        <w:rPr>
          <w:b/>
          <w:i/>
          <w:sz w:val="20"/>
        </w:rPr>
        <w:t>Give</w:t>
      </w:r>
      <w:r>
        <w:rPr>
          <w:b/>
          <w:i/>
          <w:spacing w:val="-3"/>
          <w:sz w:val="20"/>
        </w:rPr>
        <w:t> </w:t>
      </w:r>
      <w:r>
        <w:rPr>
          <w:b/>
          <w:i/>
          <w:sz w:val="20"/>
        </w:rPr>
        <w:t>the</w:t>
      </w:r>
      <w:r>
        <w:rPr>
          <w:b/>
          <w:i/>
          <w:spacing w:val="-3"/>
          <w:sz w:val="20"/>
        </w:rPr>
        <w:t> </w:t>
      </w:r>
      <w:r>
        <w:rPr>
          <w:b/>
          <w:i/>
          <w:sz w:val="20"/>
        </w:rPr>
        <w:t>third</w:t>
      </w:r>
      <w:r>
        <w:rPr>
          <w:b/>
          <w:i/>
          <w:spacing w:val="-3"/>
          <w:sz w:val="20"/>
        </w:rPr>
        <w:t> </w:t>
      </w:r>
      <w:r>
        <w:rPr>
          <w:b/>
          <w:i/>
          <w:sz w:val="20"/>
        </w:rPr>
        <w:t>person,</w:t>
      </w:r>
      <w:r>
        <w:rPr>
          <w:b/>
          <w:i/>
          <w:spacing w:val="-3"/>
          <w:sz w:val="20"/>
        </w:rPr>
        <w:t> </w:t>
      </w:r>
      <w:r>
        <w:rPr>
          <w:b/>
          <w:i/>
          <w:sz w:val="20"/>
        </w:rPr>
        <w:t>singular</w:t>
      </w:r>
      <w:r>
        <w:rPr>
          <w:b/>
          <w:i/>
          <w:spacing w:val="-3"/>
          <w:sz w:val="20"/>
        </w:rPr>
        <w:t> </w:t>
      </w:r>
      <w:r>
        <w:rPr>
          <w:b/>
          <w:i/>
          <w:sz w:val="20"/>
        </w:rPr>
        <w:t>and</w:t>
      </w:r>
      <w:r>
        <w:rPr>
          <w:b/>
          <w:i/>
          <w:spacing w:val="-3"/>
          <w:sz w:val="20"/>
        </w:rPr>
        <w:t> </w:t>
      </w:r>
      <w:r>
        <w:rPr>
          <w:b/>
          <w:i/>
          <w:sz w:val="20"/>
        </w:rPr>
        <w:t>plural,</w:t>
      </w:r>
      <w:r>
        <w:rPr>
          <w:b/>
          <w:i/>
          <w:spacing w:val="-3"/>
          <w:sz w:val="20"/>
        </w:rPr>
        <w:t> </w:t>
      </w:r>
      <w:r>
        <w:rPr>
          <w:b/>
          <w:i/>
          <w:sz w:val="20"/>
        </w:rPr>
        <w:t>of</w:t>
      </w:r>
      <w:r>
        <w:rPr>
          <w:b/>
          <w:i/>
          <w:spacing w:val="-4"/>
          <w:sz w:val="20"/>
        </w:rPr>
        <w:t> </w:t>
      </w:r>
      <w:r>
        <w:rPr>
          <w:b/>
          <w:i/>
          <w:sz w:val="20"/>
        </w:rPr>
        <w:t>the</w:t>
      </w:r>
      <w:r>
        <w:rPr>
          <w:b/>
          <w:i/>
          <w:sz w:val="20"/>
        </w:rPr>
        <w:t> perfect and pluperfect subjunctive:</w:t>
      </w:r>
    </w:p>
    <w:p>
      <w:pPr>
        <w:pStyle w:val="BodyText"/>
        <w:spacing w:before="8"/>
        <w:rPr>
          <w:b/>
          <w:i/>
          <w:sz w:val="11"/>
        </w:rPr>
      </w:pPr>
    </w:p>
    <w:tbl>
      <w:tblPr>
        <w:tblW w:w="0" w:type="auto"/>
        <w:jc w:val="left"/>
        <w:tblInd w:w="8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65"/>
        <w:gridCol w:w="2096"/>
        <w:gridCol w:w="1460"/>
      </w:tblGrid>
      <w:tr>
        <w:trPr>
          <w:trHeight w:val="238" w:hRule="atLeast"/>
        </w:trPr>
        <w:tc>
          <w:tcPr>
            <w:tcW w:w="1565" w:type="dxa"/>
          </w:tcPr>
          <w:p>
            <w:pPr>
              <w:pStyle w:val="TableParagraph"/>
              <w:spacing w:line="218" w:lineRule="exact"/>
              <w:ind w:left="64"/>
              <w:rPr>
                <w:sz w:val="20"/>
              </w:rPr>
            </w:pPr>
            <w:r>
              <w:rPr>
                <w:sz w:val="20"/>
              </w:rPr>
              <w:t>1.</w:t>
            </w:r>
            <w:r>
              <w:rPr>
                <w:spacing w:val="78"/>
                <w:sz w:val="20"/>
              </w:rPr>
              <w:t> </w:t>
            </w:r>
            <w:r>
              <w:rPr>
                <w:spacing w:val="-2"/>
                <w:sz w:val="20"/>
              </w:rPr>
              <w:t>pervenid</w:t>
            </w:r>
          </w:p>
        </w:tc>
        <w:tc>
          <w:tcPr>
            <w:tcW w:w="2096" w:type="dxa"/>
          </w:tcPr>
          <w:p>
            <w:pPr>
              <w:pStyle w:val="TableParagraph"/>
              <w:spacing w:line="218" w:lineRule="exact"/>
              <w:ind w:left="469"/>
              <w:rPr>
                <w:sz w:val="20"/>
              </w:rPr>
            </w:pPr>
            <w:r>
              <w:rPr>
                <w:sz w:val="20"/>
              </w:rPr>
              <w:t>7.</w:t>
            </w:r>
            <w:r>
              <w:rPr>
                <w:spacing w:val="80"/>
                <w:w w:val="150"/>
                <w:sz w:val="20"/>
              </w:rPr>
              <w:t> </w:t>
            </w:r>
            <w:r>
              <w:rPr>
                <w:spacing w:val="-2"/>
                <w:sz w:val="20"/>
              </w:rPr>
              <w:t>pertineo</w:t>
            </w:r>
          </w:p>
        </w:tc>
        <w:tc>
          <w:tcPr>
            <w:tcW w:w="1460" w:type="dxa"/>
          </w:tcPr>
          <w:p>
            <w:pPr>
              <w:pStyle w:val="TableParagraph"/>
              <w:spacing w:line="218" w:lineRule="exact"/>
              <w:ind w:left="313"/>
              <w:rPr>
                <w:sz w:val="20"/>
              </w:rPr>
            </w:pPr>
            <w:r>
              <w:rPr>
                <w:sz w:val="20"/>
              </w:rPr>
              <w:t>13. </w:t>
            </w:r>
            <w:r>
              <w:rPr>
                <w:spacing w:val="-2"/>
                <w:sz w:val="20"/>
              </w:rPr>
              <w:t>incolo</w:t>
            </w:r>
          </w:p>
        </w:tc>
      </w:tr>
      <w:tr>
        <w:trPr>
          <w:trHeight w:val="247" w:hRule="atLeast"/>
        </w:trPr>
        <w:tc>
          <w:tcPr>
            <w:tcW w:w="1565" w:type="dxa"/>
          </w:tcPr>
          <w:p>
            <w:pPr>
              <w:pStyle w:val="TableParagraph"/>
              <w:spacing w:line="224" w:lineRule="exact" w:before="3"/>
              <w:ind w:left="60"/>
              <w:rPr>
                <w:sz w:val="20"/>
              </w:rPr>
            </w:pPr>
            <w:r>
              <w:rPr>
                <w:sz w:val="20"/>
              </w:rPr>
              <w:t>2.</w:t>
            </w:r>
            <w:r>
              <w:rPr>
                <w:spacing w:val="65"/>
                <w:w w:val="150"/>
                <w:sz w:val="20"/>
              </w:rPr>
              <w:t> </w:t>
            </w:r>
            <w:r>
              <w:rPr>
                <w:spacing w:val="-2"/>
                <w:sz w:val="20"/>
              </w:rPr>
              <w:t>retineo</w:t>
            </w:r>
          </w:p>
        </w:tc>
        <w:tc>
          <w:tcPr>
            <w:tcW w:w="2096" w:type="dxa"/>
          </w:tcPr>
          <w:p>
            <w:pPr>
              <w:pStyle w:val="TableParagraph"/>
              <w:spacing w:line="219" w:lineRule="exact" w:before="8"/>
              <w:ind w:left="470"/>
              <w:rPr>
                <w:sz w:val="20"/>
              </w:rPr>
            </w:pPr>
            <w:r>
              <w:rPr>
                <w:sz w:val="20"/>
              </w:rPr>
              <w:t>8.</w:t>
            </w:r>
            <w:r>
              <w:rPr>
                <w:spacing w:val="80"/>
                <w:w w:val="150"/>
                <w:sz w:val="20"/>
              </w:rPr>
              <w:t> </w:t>
            </w:r>
            <w:r>
              <w:rPr>
                <w:spacing w:val="-5"/>
                <w:sz w:val="20"/>
              </w:rPr>
              <w:t>ago</w:t>
            </w:r>
          </w:p>
        </w:tc>
        <w:tc>
          <w:tcPr>
            <w:tcW w:w="1460" w:type="dxa"/>
          </w:tcPr>
          <w:p>
            <w:pPr>
              <w:pStyle w:val="TableParagraph"/>
              <w:spacing w:line="219" w:lineRule="exact" w:before="8"/>
              <w:ind w:right="110"/>
              <w:jc w:val="right"/>
              <w:rPr>
                <w:sz w:val="20"/>
              </w:rPr>
            </w:pPr>
            <w:r>
              <w:rPr>
                <w:sz w:val="20"/>
              </w:rPr>
              <w:t>14. </w:t>
            </w:r>
            <w:r>
              <w:rPr>
                <w:spacing w:val="-2"/>
                <w:sz w:val="20"/>
              </w:rPr>
              <w:t>compleo</w:t>
            </w:r>
          </w:p>
        </w:tc>
      </w:tr>
      <w:tr>
        <w:trPr>
          <w:trHeight w:val="240" w:hRule="atLeast"/>
        </w:trPr>
        <w:tc>
          <w:tcPr>
            <w:tcW w:w="1565" w:type="dxa"/>
          </w:tcPr>
          <w:p>
            <w:pPr>
              <w:pStyle w:val="TableParagraph"/>
              <w:spacing w:line="214" w:lineRule="exact" w:before="5"/>
              <w:ind w:left="50"/>
              <w:rPr>
                <w:sz w:val="20"/>
              </w:rPr>
            </w:pPr>
            <w:r>
              <w:rPr>
                <w:sz w:val="20"/>
              </w:rPr>
              <w:t>3.</w:t>
            </w:r>
            <w:r>
              <w:rPr>
                <w:spacing w:val="73"/>
                <w:w w:val="150"/>
                <w:sz w:val="20"/>
              </w:rPr>
              <w:t> </w:t>
            </w:r>
            <w:r>
              <w:rPr>
                <w:spacing w:val="-2"/>
                <w:sz w:val="20"/>
              </w:rPr>
              <w:t>administro</w:t>
            </w:r>
          </w:p>
        </w:tc>
        <w:tc>
          <w:tcPr>
            <w:tcW w:w="2096" w:type="dxa"/>
          </w:tcPr>
          <w:p>
            <w:pPr>
              <w:pStyle w:val="TableParagraph"/>
              <w:spacing w:line="219" w:lineRule="exact"/>
              <w:ind w:left="465"/>
              <w:rPr>
                <w:sz w:val="20"/>
              </w:rPr>
            </w:pPr>
            <w:r>
              <w:rPr>
                <w:sz w:val="20"/>
              </w:rPr>
              <w:t>9.</w:t>
            </w:r>
            <w:r>
              <w:rPr>
                <w:spacing w:val="27"/>
                <w:sz w:val="20"/>
              </w:rPr>
              <w:t>  </w:t>
            </w:r>
            <w:r>
              <w:rPr>
                <w:spacing w:val="-4"/>
                <w:sz w:val="20"/>
              </w:rPr>
              <w:t>cedo</w:t>
            </w:r>
          </w:p>
        </w:tc>
        <w:tc>
          <w:tcPr>
            <w:tcW w:w="1460" w:type="dxa"/>
          </w:tcPr>
          <w:p>
            <w:pPr>
              <w:pStyle w:val="TableParagraph"/>
              <w:spacing w:line="219" w:lineRule="exact"/>
              <w:ind w:right="95"/>
              <w:jc w:val="right"/>
              <w:rPr>
                <w:sz w:val="20"/>
              </w:rPr>
            </w:pPr>
            <w:r>
              <w:rPr>
                <w:sz w:val="20"/>
              </w:rPr>
              <w:t>15. </w:t>
            </w:r>
            <w:r>
              <w:rPr>
                <w:spacing w:val="-2"/>
                <w:sz w:val="20"/>
              </w:rPr>
              <w:t>contineo</w:t>
            </w:r>
          </w:p>
        </w:tc>
      </w:tr>
      <w:tr>
        <w:trPr>
          <w:trHeight w:val="245" w:hRule="atLeast"/>
        </w:trPr>
        <w:tc>
          <w:tcPr>
            <w:tcW w:w="1565" w:type="dxa"/>
          </w:tcPr>
          <w:p>
            <w:pPr>
              <w:pStyle w:val="TableParagraph"/>
              <w:spacing w:line="219" w:lineRule="exact" w:before="5"/>
              <w:ind w:left="55"/>
              <w:rPr>
                <w:sz w:val="20"/>
              </w:rPr>
            </w:pPr>
            <w:r>
              <w:rPr>
                <w:sz w:val="20"/>
              </w:rPr>
              <w:t>4.</w:t>
            </w:r>
            <w:r>
              <w:rPr>
                <w:spacing w:val="70"/>
                <w:w w:val="150"/>
                <w:sz w:val="20"/>
              </w:rPr>
              <w:t> </w:t>
            </w:r>
            <w:r>
              <w:rPr>
                <w:spacing w:val="-2"/>
                <w:sz w:val="20"/>
              </w:rPr>
              <w:t>venid</w:t>
            </w:r>
          </w:p>
        </w:tc>
        <w:tc>
          <w:tcPr>
            <w:tcW w:w="2096" w:type="dxa"/>
          </w:tcPr>
          <w:p>
            <w:pPr>
              <w:pStyle w:val="TableParagraph"/>
              <w:spacing w:line="224" w:lineRule="exact"/>
              <w:ind w:left="360"/>
              <w:rPr>
                <w:sz w:val="20"/>
              </w:rPr>
            </w:pPr>
            <w:r>
              <w:rPr>
                <w:sz w:val="20"/>
              </w:rPr>
              <w:t>10.</w:t>
            </w:r>
            <w:r>
              <w:rPr>
                <w:spacing w:val="28"/>
                <w:sz w:val="20"/>
              </w:rPr>
              <w:t>  </w:t>
            </w:r>
            <w:r>
              <w:rPr>
                <w:spacing w:val="-2"/>
                <w:sz w:val="20"/>
              </w:rPr>
              <w:t>confirmd</w:t>
            </w:r>
          </w:p>
        </w:tc>
        <w:tc>
          <w:tcPr>
            <w:tcW w:w="1460" w:type="dxa"/>
          </w:tcPr>
          <w:p>
            <w:pPr>
              <w:pStyle w:val="TableParagraph"/>
              <w:spacing w:line="224" w:lineRule="exact"/>
              <w:ind w:right="50"/>
              <w:jc w:val="right"/>
              <w:rPr>
                <w:sz w:val="20"/>
              </w:rPr>
            </w:pPr>
            <w:r>
              <w:rPr>
                <w:sz w:val="20"/>
              </w:rPr>
              <w:t>16. </w:t>
            </w:r>
            <w:r>
              <w:rPr>
                <w:spacing w:val="-2"/>
                <w:sz w:val="20"/>
              </w:rPr>
              <w:t>contendo</w:t>
            </w:r>
          </w:p>
        </w:tc>
      </w:tr>
      <w:tr>
        <w:trPr>
          <w:trHeight w:val="242" w:hRule="atLeast"/>
        </w:trPr>
        <w:tc>
          <w:tcPr>
            <w:tcW w:w="1565" w:type="dxa"/>
          </w:tcPr>
          <w:p>
            <w:pPr>
              <w:pStyle w:val="TableParagraph"/>
              <w:spacing w:line="217" w:lineRule="exact" w:before="5"/>
              <w:ind w:left="65"/>
              <w:rPr>
                <w:sz w:val="20"/>
              </w:rPr>
            </w:pPr>
            <w:r>
              <w:rPr>
                <w:sz w:val="20"/>
              </w:rPr>
              <w:t>5.</w:t>
            </w:r>
            <w:r>
              <w:rPr>
                <w:spacing w:val="65"/>
                <w:w w:val="150"/>
                <w:sz w:val="20"/>
              </w:rPr>
              <w:t> </w:t>
            </w:r>
            <w:r>
              <w:rPr>
                <w:spacing w:val="-2"/>
                <w:sz w:val="20"/>
              </w:rPr>
              <w:t>moneo</w:t>
            </w:r>
          </w:p>
        </w:tc>
        <w:tc>
          <w:tcPr>
            <w:tcW w:w="2096" w:type="dxa"/>
          </w:tcPr>
          <w:p>
            <w:pPr>
              <w:pStyle w:val="TableParagraph"/>
              <w:spacing w:line="217" w:lineRule="exact" w:before="5"/>
              <w:ind w:left="360"/>
              <w:rPr>
                <w:sz w:val="20"/>
              </w:rPr>
            </w:pPr>
            <w:r>
              <w:rPr>
                <w:sz w:val="20"/>
              </w:rPr>
              <w:t>11.</w:t>
            </w:r>
            <w:r>
              <w:rPr>
                <w:spacing w:val="28"/>
                <w:sz w:val="20"/>
              </w:rPr>
              <w:t>  </w:t>
            </w:r>
            <w:r>
              <w:rPr>
                <w:spacing w:val="-2"/>
                <w:sz w:val="20"/>
              </w:rPr>
              <w:t>consisto</w:t>
            </w:r>
          </w:p>
        </w:tc>
        <w:tc>
          <w:tcPr>
            <w:tcW w:w="1460" w:type="dxa"/>
          </w:tcPr>
          <w:p>
            <w:pPr>
              <w:pStyle w:val="TableParagraph"/>
              <w:spacing w:line="222" w:lineRule="exact"/>
              <w:ind w:left="331"/>
              <w:rPr>
                <w:sz w:val="20"/>
              </w:rPr>
            </w:pPr>
            <w:r>
              <w:rPr>
                <w:sz w:val="20"/>
              </w:rPr>
              <w:t>17. </w:t>
            </w:r>
            <w:r>
              <w:rPr>
                <w:spacing w:val="-2"/>
                <w:sz w:val="20"/>
              </w:rPr>
              <w:t>instruo</w:t>
            </w:r>
          </w:p>
        </w:tc>
      </w:tr>
      <w:tr>
        <w:trPr>
          <w:trHeight w:val="233" w:hRule="atLeast"/>
        </w:trPr>
        <w:tc>
          <w:tcPr>
            <w:tcW w:w="1565" w:type="dxa"/>
          </w:tcPr>
          <w:p>
            <w:pPr>
              <w:pStyle w:val="TableParagraph"/>
              <w:spacing w:line="210" w:lineRule="exact" w:before="3"/>
              <w:ind w:left="65"/>
              <w:rPr>
                <w:sz w:val="20"/>
              </w:rPr>
            </w:pPr>
            <w:r>
              <w:rPr>
                <w:sz w:val="20"/>
              </w:rPr>
              <w:t>6.</w:t>
            </w:r>
            <w:r>
              <w:rPr>
                <w:spacing w:val="65"/>
                <w:w w:val="150"/>
                <w:sz w:val="20"/>
              </w:rPr>
              <w:t> </w:t>
            </w:r>
            <w:r>
              <w:rPr>
                <w:spacing w:val="-2"/>
                <w:sz w:val="20"/>
              </w:rPr>
              <w:t>pello</w:t>
            </w:r>
          </w:p>
        </w:tc>
        <w:tc>
          <w:tcPr>
            <w:tcW w:w="2096" w:type="dxa"/>
          </w:tcPr>
          <w:p>
            <w:pPr>
              <w:pStyle w:val="TableParagraph"/>
              <w:spacing w:line="213" w:lineRule="exact"/>
              <w:ind w:left="365"/>
              <w:rPr>
                <w:sz w:val="20"/>
              </w:rPr>
            </w:pPr>
            <w:r>
              <w:rPr>
                <w:sz w:val="20"/>
              </w:rPr>
              <w:t>12.</w:t>
            </w:r>
            <w:r>
              <w:rPr>
                <w:spacing w:val="27"/>
                <w:sz w:val="20"/>
              </w:rPr>
              <w:t>  </w:t>
            </w:r>
            <w:r>
              <w:rPr>
                <w:spacing w:val="-2"/>
                <w:sz w:val="20"/>
              </w:rPr>
              <w:t>appropinquo</w:t>
            </w:r>
          </w:p>
        </w:tc>
        <w:tc>
          <w:tcPr>
            <w:tcW w:w="1460" w:type="dxa"/>
          </w:tcPr>
          <w:p>
            <w:pPr>
              <w:pStyle w:val="TableParagraph"/>
              <w:spacing w:line="213" w:lineRule="exact"/>
              <w:ind w:right="75"/>
              <w:jc w:val="right"/>
              <w:rPr>
                <w:sz w:val="20"/>
              </w:rPr>
            </w:pPr>
            <w:r>
              <w:rPr>
                <w:sz w:val="20"/>
              </w:rPr>
              <w:t>18. </w:t>
            </w:r>
            <w:r>
              <w:rPr>
                <w:spacing w:val="-2"/>
                <w:sz w:val="20"/>
              </w:rPr>
              <w:t>comparo</w:t>
            </w:r>
          </w:p>
        </w:tc>
      </w:tr>
    </w:tbl>
    <w:p>
      <w:pPr>
        <w:pStyle w:val="BodyText"/>
        <w:rPr>
          <w:b/>
          <w:i/>
        </w:rPr>
      </w:pPr>
    </w:p>
    <w:p>
      <w:pPr>
        <w:pStyle w:val="BodyText"/>
        <w:spacing w:before="7"/>
        <w:rPr>
          <w:b/>
          <w:i/>
          <w:sz w:val="21"/>
        </w:rPr>
      </w:pPr>
    </w:p>
    <w:p>
      <w:pPr>
        <w:spacing w:before="0"/>
        <w:ind w:left="823" w:right="148" w:firstLine="0"/>
        <w:jc w:val="center"/>
        <w:rPr>
          <w:b/>
          <w:sz w:val="16"/>
        </w:rPr>
      </w:pPr>
      <w:r>
        <w:rPr>
          <w:b/>
          <w:spacing w:val="-5"/>
          <w:sz w:val="16"/>
        </w:rPr>
        <w:t>280</w:t>
      </w:r>
    </w:p>
    <w:p>
      <w:pPr>
        <w:spacing w:after="0"/>
        <w:jc w:val="center"/>
        <w:rPr>
          <w:sz w:val="16"/>
        </w:rPr>
        <w:sectPr>
          <w:type w:val="continuous"/>
          <w:pgSz w:w="7380" w:h="11550"/>
          <w:pgMar w:top="1300" w:bottom="280" w:left="200" w:right="200"/>
        </w:sectPr>
      </w:pPr>
    </w:p>
    <w:p>
      <w:pPr>
        <w:pStyle w:val="BodyText"/>
        <w:spacing w:before="3"/>
        <w:rPr>
          <w:b/>
          <w:sz w:val="2"/>
        </w:rPr>
      </w:pPr>
      <w:r>
        <w:rPr/>
        <w:pict>
          <v:group style="position:absolute;margin-left:38pt;margin-top:0pt;width:330.75pt;height:577.5pt;mso-position-horizontal-relative:page;mso-position-vertical-relative:page;z-index:-26927104" id="docshapegroup251" coordorigin="760,0" coordsize="6615,11550">
            <v:shape style="position:absolute;left:760;top:0;width:6615;height:11550" type="#_x0000_t75" id="docshape252" stroked="false">
              <v:imagedata r:id="rId368" o:title=""/>
            </v:shape>
            <v:shape style="position:absolute;left:4535;top:8295;width:1435;height:615" type="#_x0000_t75" id="docshape253" stroked="false">
              <v:imagedata r:id="rId369" o:title=""/>
            </v:shape>
            <w10:wrap type="none"/>
          </v:group>
        </w:pict>
      </w:r>
    </w:p>
    <w:tbl>
      <w:tblPr>
        <w:tblW w:w="0" w:type="auto"/>
        <w:jc w:val="left"/>
        <w:tblInd w:w="5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29"/>
        <w:gridCol w:w="2178"/>
        <w:gridCol w:w="2061"/>
      </w:tblGrid>
      <w:tr>
        <w:trPr>
          <w:trHeight w:val="356" w:hRule="atLeast"/>
        </w:trPr>
        <w:tc>
          <w:tcPr>
            <w:tcW w:w="1629" w:type="dxa"/>
            <w:vMerge w:val="restart"/>
          </w:tcPr>
          <w:p>
            <w:pPr>
              <w:pStyle w:val="TableParagraph"/>
              <w:rPr>
                <w:sz w:val="18"/>
              </w:rPr>
            </w:pPr>
          </w:p>
        </w:tc>
        <w:tc>
          <w:tcPr>
            <w:tcW w:w="2178" w:type="dxa"/>
          </w:tcPr>
          <w:p>
            <w:pPr>
              <w:pStyle w:val="TableParagraph"/>
              <w:spacing w:before="4"/>
              <w:ind w:right="188"/>
              <w:jc w:val="right"/>
              <w:rPr>
                <w:b/>
                <w:sz w:val="16"/>
              </w:rPr>
            </w:pPr>
            <w:r>
              <w:rPr>
                <w:b/>
                <w:sz w:val="16"/>
              </w:rPr>
              <w:t>FIRST</w:t>
            </w:r>
            <w:r>
              <w:rPr>
                <w:b/>
                <w:spacing w:val="-2"/>
                <w:sz w:val="16"/>
              </w:rPr>
              <w:t> </w:t>
            </w:r>
            <w:r>
              <w:rPr>
                <w:b/>
                <w:sz w:val="16"/>
              </w:rPr>
              <w:t>YEAR</w:t>
            </w:r>
            <w:r>
              <w:rPr>
                <w:b/>
                <w:spacing w:val="-1"/>
                <w:sz w:val="16"/>
              </w:rPr>
              <w:t> </w:t>
            </w:r>
            <w:r>
              <w:rPr>
                <w:b/>
                <w:spacing w:val="-4"/>
                <w:sz w:val="16"/>
              </w:rPr>
              <w:t>LATIN</w:t>
            </w:r>
          </w:p>
        </w:tc>
        <w:tc>
          <w:tcPr>
            <w:tcW w:w="2061" w:type="dxa"/>
          </w:tcPr>
          <w:p>
            <w:pPr>
              <w:pStyle w:val="TableParagraph"/>
              <w:spacing w:line="221" w:lineRule="exact"/>
              <w:ind w:right="47"/>
              <w:jc w:val="right"/>
              <w:rPr>
                <w:sz w:val="20"/>
              </w:rPr>
            </w:pPr>
            <w:r>
              <w:rPr>
                <w:spacing w:val="-5"/>
                <w:sz w:val="20"/>
              </w:rPr>
              <w:t>281</w:t>
            </w:r>
          </w:p>
        </w:tc>
      </w:tr>
      <w:tr>
        <w:trPr>
          <w:trHeight w:val="362" w:hRule="atLeast"/>
        </w:trPr>
        <w:tc>
          <w:tcPr>
            <w:tcW w:w="1629" w:type="dxa"/>
            <w:vMerge/>
            <w:tcBorders>
              <w:top w:val="nil"/>
            </w:tcBorders>
          </w:tcPr>
          <w:p>
            <w:pPr>
              <w:rPr>
                <w:sz w:val="2"/>
                <w:szCs w:val="2"/>
              </w:rPr>
            </w:pPr>
          </w:p>
        </w:tc>
        <w:tc>
          <w:tcPr>
            <w:tcW w:w="2178" w:type="dxa"/>
          </w:tcPr>
          <w:p>
            <w:pPr>
              <w:pStyle w:val="TableParagraph"/>
              <w:spacing w:before="127"/>
              <w:ind w:left="691"/>
              <w:rPr>
                <w:b/>
                <w:sz w:val="16"/>
              </w:rPr>
            </w:pPr>
            <w:r>
              <w:rPr>
                <w:b/>
                <w:sz w:val="16"/>
              </w:rPr>
              <w:t>EXERCISE</w:t>
            </w:r>
            <w:r>
              <w:rPr>
                <w:b/>
                <w:spacing w:val="-3"/>
                <w:sz w:val="16"/>
              </w:rPr>
              <w:t> </w:t>
            </w:r>
            <w:r>
              <w:rPr>
                <w:b/>
                <w:spacing w:val="-5"/>
                <w:sz w:val="16"/>
              </w:rPr>
              <w:t>295</w:t>
            </w:r>
          </w:p>
        </w:tc>
        <w:tc>
          <w:tcPr>
            <w:tcW w:w="2061" w:type="dxa"/>
          </w:tcPr>
          <w:p>
            <w:pPr>
              <w:pStyle w:val="TableParagraph"/>
              <w:rPr>
                <w:sz w:val="18"/>
              </w:rPr>
            </w:pPr>
          </w:p>
        </w:tc>
      </w:tr>
      <w:tr>
        <w:trPr>
          <w:trHeight w:val="319" w:hRule="atLeast"/>
        </w:trPr>
        <w:tc>
          <w:tcPr>
            <w:tcW w:w="1629" w:type="dxa"/>
            <w:vMerge/>
            <w:tcBorders>
              <w:top w:val="nil"/>
            </w:tcBorders>
          </w:tcPr>
          <w:p>
            <w:pPr>
              <w:rPr>
                <w:sz w:val="2"/>
                <w:szCs w:val="2"/>
              </w:rPr>
            </w:pPr>
          </w:p>
        </w:tc>
        <w:tc>
          <w:tcPr>
            <w:tcW w:w="2178" w:type="dxa"/>
          </w:tcPr>
          <w:p>
            <w:pPr>
              <w:pStyle w:val="TableParagraph"/>
              <w:spacing w:before="42"/>
              <w:ind w:left="136"/>
              <w:rPr>
                <w:b/>
                <w:i/>
                <w:sz w:val="20"/>
              </w:rPr>
            </w:pPr>
            <w:r>
              <w:rPr>
                <w:b/>
                <w:i/>
                <w:sz w:val="20"/>
              </w:rPr>
              <w:t>What</w:t>
            </w:r>
            <w:r>
              <w:rPr>
                <w:b/>
                <w:i/>
                <w:spacing w:val="-1"/>
                <w:sz w:val="20"/>
              </w:rPr>
              <w:t> </w:t>
            </w:r>
            <w:r>
              <w:rPr>
                <w:b/>
                <w:i/>
                <w:sz w:val="20"/>
              </w:rPr>
              <w:t>forms</w:t>
            </w:r>
            <w:r>
              <w:rPr>
                <w:b/>
                <w:i/>
                <w:spacing w:val="-2"/>
                <w:sz w:val="20"/>
              </w:rPr>
              <w:t> </w:t>
            </w:r>
            <w:r>
              <w:rPr>
                <w:b/>
                <w:i/>
                <w:sz w:val="20"/>
              </w:rPr>
              <w:t>are </w:t>
            </w:r>
            <w:r>
              <w:rPr>
                <w:b/>
                <w:i/>
                <w:spacing w:val="-2"/>
                <w:sz w:val="20"/>
              </w:rPr>
              <w:t>these?</w:t>
            </w:r>
          </w:p>
        </w:tc>
        <w:tc>
          <w:tcPr>
            <w:tcW w:w="2061" w:type="dxa"/>
          </w:tcPr>
          <w:p>
            <w:pPr>
              <w:pStyle w:val="TableParagraph"/>
              <w:rPr>
                <w:sz w:val="18"/>
              </w:rPr>
            </w:pPr>
          </w:p>
        </w:tc>
      </w:tr>
      <w:tr>
        <w:trPr>
          <w:trHeight w:val="282" w:hRule="atLeast"/>
        </w:trPr>
        <w:tc>
          <w:tcPr>
            <w:tcW w:w="1629" w:type="dxa"/>
          </w:tcPr>
          <w:p>
            <w:pPr>
              <w:pStyle w:val="TableParagraph"/>
              <w:spacing w:line="219" w:lineRule="exact" w:before="43"/>
              <w:ind w:left="65"/>
              <w:rPr>
                <w:sz w:val="20"/>
              </w:rPr>
            </w:pPr>
            <w:r>
              <w:rPr>
                <w:sz w:val="20"/>
              </w:rPr>
              <w:t>1.</w:t>
            </w:r>
            <w:r>
              <w:rPr>
                <w:spacing w:val="60"/>
                <w:w w:val="150"/>
                <w:sz w:val="20"/>
              </w:rPr>
              <w:t> </w:t>
            </w:r>
            <w:r>
              <w:rPr>
                <w:spacing w:val="-2"/>
                <w:sz w:val="20"/>
              </w:rPr>
              <w:t>fuisset</w:t>
            </w:r>
          </w:p>
        </w:tc>
        <w:tc>
          <w:tcPr>
            <w:tcW w:w="2178" w:type="dxa"/>
          </w:tcPr>
          <w:p>
            <w:pPr>
              <w:pStyle w:val="TableParagraph"/>
              <w:spacing w:line="219" w:lineRule="exact" w:before="43"/>
              <w:ind w:left="436"/>
              <w:rPr>
                <w:sz w:val="20"/>
              </w:rPr>
            </w:pPr>
            <w:r>
              <w:rPr>
                <w:sz w:val="20"/>
              </w:rPr>
              <w:t>9. </w:t>
            </w:r>
            <w:r>
              <w:rPr>
                <w:spacing w:val="-2"/>
                <w:sz w:val="20"/>
              </w:rPr>
              <w:t>cognovissent</w:t>
            </w:r>
          </w:p>
        </w:tc>
        <w:tc>
          <w:tcPr>
            <w:tcW w:w="2061" w:type="dxa"/>
          </w:tcPr>
          <w:p>
            <w:pPr>
              <w:pStyle w:val="TableParagraph"/>
              <w:spacing w:line="219" w:lineRule="exact" w:before="43"/>
              <w:ind w:left="183"/>
              <w:rPr>
                <w:sz w:val="20"/>
              </w:rPr>
            </w:pPr>
            <w:r>
              <w:rPr>
                <w:sz w:val="20"/>
              </w:rPr>
              <w:t>17.</w:t>
            </w:r>
            <w:r>
              <w:rPr>
                <w:spacing w:val="78"/>
                <w:w w:val="150"/>
                <w:sz w:val="20"/>
              </w:rPr>
              <w:t> </w:t>
            </w:r>
            <w:r>
              <w:rPr>
                <w:spacing w:val="-2"/>
                <w:sz w:val="20"/>
              </w:rPr>
              <w:t>constitisses</w:t>
            </w:r>
          </w:p>
        </w:tc>
      </w:tr>
      <w:tr>
        <w:trPr>
          <w:trHeight w:val="245" w:hRule="atLeast"/>
        </w:trPr>
        <w:tc>
          <w:tcPr>
            <w:tcW w:w="1629" w:type="dxa"/>
          </w:tcPr>
          <w:p>
            <w:pPr>
              <w:pStyle w:val="TableParagraph"/>
              <w:spacing w:line="224" w:lineRule="exact"/>
              <w:ind w:left="60"/>
              <w:rPr>
                <w:sz w:val="20"/>
              </w:rPr>
            </w:pPr>
            <w:r>
              <w:rPr>
                <w:sz w:val="20"/>
              </w:rPr>
              <w:t>2.</w:t>
            </w:r>
            <w:r>
              <w:rPr>
                <w:spacing w:val="63"/>
                <w:w w:val="150"/>
                <w:sz w:val="20"/>
              </w:rPr>
              <w:t> </w:t>
            </w:r>
            <w:r>
              <w:rPr>
                <w:spacing w:val="-2"/>
                <w:sz w:val="20"/>
              </w:rPr>
              <w:t>cognoverit</w:t>
            </w:r>
          </w:p>
        </w:tc>
        <w:tc>
          <w:tcPr>
            <w:tcW w:w="2178" w:type="dxa"/>
          </w:tcPr>
          <w:p>
            <w:pPr>
              <w:pStyle w:val="TableParagraph"/>
              <w:spacing w:line="219" w:lineRule="exact" w:before="5"/>
              <w:ind w:left="376"/>
              <w:rPr>
                <w:sz w:val="20"/>
              </w:rPr>
            </w:pPr>
            <w:r>
              <w:rPr>
                <w:sz w:val="20"/>
              </w:rPr>
              <w:t>10. </w:t>
            </w:r>
            <w:r>
              <w:rPr>
                <w:spacing w:val="-2"/>
                <w:sz w:val="20"/>
              </w:rPr>
              <w:t>exspectaverit</w:t>
            </w:r>
          </w:p>
        </w:tc>
        <w:tc>
          <w:tcPr>
            <w:tcW w:w="2061" w:type="dxa"/>
          </w:tcPr>
          <w:p>
            <w:pPr>
              <w:pStyle w:val="TableParagraph"/>
              <w:spacing w:line="219" w:lineRule="exact" w:before="5"/>
              <w:ind w:left="188"/>
              <w:rPr>
                <w:sz w:val="20"/>
              </w:rPr>
            </w:pPr>
            <w:r>
              <w:rPr>
                <w:sz w:val="20"/>
              </w:rPr>
              <w:t>18.</w:t>
            </w:r>
            <w:r>
              <w:rPr>
                <w:spacing w:val="35"/>
                <w:sz w:val="20"/>
              </w:rPr>
              <w:t> </w:t>
            </w:r>
            <w:r>
              <w:rPr>
                <w:sz w:val="20"/>
              </w:rPr>
              <w:t>. </w:t>
            </w:r>
            <w:r>
              <w:rPr>
                <w:spacing w:val="-2"/>
                <w:sz w:val="20"/>
              </w:rPr>
              <w:t>cesseris</w:t>
            </w:r>
          </w:p>
        </w:tc>
      </w:tr>
      <w:tr>
        <w:trPr>
          <w:trHeight w:val="240" w:hRule="atLeast"/>
        </w:trPr>
        <w:tc>
          <w:tcPr>
            <w:tcW w:w="1629" w:type="dxa"/>
          </w:tcPr>
          <w:p>
            <w:pPr>
              <w:pStyle w:val="TableParagraph"/>
              <w:spacing w:line="214" w:lineRule="exact" w:before="5"/>
              <w:ind w:left="55"/>
              <w:rPr>
                <w:sz w:val="20"/>
              </w:rPr>
            </w:pPr>
            <w:r>
              <w:rPr>
                <w:sz w:val="20"/>
              </w:rPr>
              <w:t>3.</w:t>
            </w:r>
            <w:r>
              <w:rPr>
                <w:spacing w:val="27"/>
                <w:sz w:val="20"/>
              </w:rPr>
              <w:t>  </w:t>
            </w:r>
            <w:r>
              <w:rPr>
                <w:spacing w:val="-2"/>
                <w:sz w:val="20"/>
              </w:rPr>
              <w:t>incoluisset</w:t>
            </w:r>
          </w:p>
        </w:tc>
        <w:tc>
          <w:tcPr>
            <w:tcW w:w="2178" w:type="dxa"/>
          </w:tcPr>
          <w:p>
            <w:pPr>
              <w:pStyle w:val="TableParagraph"/>
              <w:spacing w:line="214" w:lineRule="exact" w:before="5"/>
              <w:ind w:left="236"/>
              <w:rPr>
                <w:sz w:val="20"/>
              </w:rPr>
            </w:pPr>
            <w:r>
              <w:rPr>
                <w:sz w:val="20"/>
              </w:rPr>
              <w:t>11. </w:t>
            </w:r>
            <w:r>
              <w:rPr>
                <w:spacing w:val="-2"/>
                <w:sz w:val="20"/>
              </w:rPr>
              <w:t>pervenisset</w:t>
            </w:r>
          </w:p>
        </w:tc>
        <w:tc>
          <w:tcPr>
            <w:tcW w:w="2061" w:type="dxa"/>
          </w:tcPr>
          <w:p>
            <w:pPr>
              <w:pStyle w:val="TableParagraph"/>
              <w:spacing w:line="214" w:lineRule="exact" w:before="5"/>
              <w:ind w:left="188"/>
              <w:rPr>
                <w:sz w:val="20"/>
              </w:rPr>
            </w:pPr>
            <w:r>
              <w:rPr>
                <w:sz w:val="20"/>
              </w:rPr>
              <w:t>19.</w:t>
            </w:r>
            <w:r>
              <w:rPr>
                <w:spacing w:val="80"/>
                <w:w w:val="150"/>
                <w:sz w:val="20"/>
              </w:rPr>
              <w:t> </w:t>
            </w:r>
            <w:r>
              <w:rPr>
                <w:spacing w:val="-2"/>
                <w:sz w:val="20"/>
              </w:rPr>
              <w:t>audiveritis</w:t>
            </w:r>
          </w:p>
        </w:tc>
      </w:tr>
      <w:tr>
        <w:trPr>
          <w:trHeight w:val="245" w:hRule="atLeast"/>
        </w:trPr>
        <w:tc>
          <w:tcPr>
            <w:tcW w:w="1629" w:type="dxa"/>
          </w:tcPr>
          <w:p>
            <w:pPr>
              <w:pStyle w:val="TableParagraph"/>
              <w:spacing w:line="225" w:lineRule="exact"/>
              <w:ind w:left="55"/>
              <w:rPr>
                <w:sz w:val="20"/>
              </w:rPr>
            </w:pPr>
            <w:r>
              <w:rPr>
                <w:sz w:val="20"/>
              </w:rPr>
              <w:t>4.</w:t>
            </w:r>
            <w:r>
              <w:rPr>
                <w:spacing w:val="75"/>
                <w:w w:val="150"/>
                <w:sz w:val="20"/>
              </w:rPr>
              <w:t> </w:t>
            </w:r>
            <w:r>
              <w:rPr>
                <w:spacing w:val="-2"/>
                <w:sz w:val="20"/>
              </w:rPr>
              <w:t>miserim</w:t>
            </w:r>
          </w:p>
        </w:tc>
        <w:tc>
          <w:tcPr>
            <w:tcW w:w="2178" w:type="dxa"/>
          </w:tcPr>
          <w:p>
            <w:pPr>
              <w:pStyle w:val="TableParagraph"/>
              <w:spacing w:line="219" w:lineRule="exact" w:before="5"/>
              <w:ind w:left="236"/>
              <w:rPr>
                <w:sz w:val="20"/>
              </w:rPr>
            </w:pPr>
            <w:r>
              <w:rPr>
                <w:sz w:val="20"/>
              </w:rPr>
              <w:t>12. </w:t>
            </w:r>
            <w:r>
              <w:rPr>
                <w:spacing w:val="-2"/>
                <w:sz w:val="20"/>
              </w:rPr>
              <w:t>deduxisset</w:t>
            </w:r>
          </w:p>
        </w:tc>
        <w:tc>
          <w:tcPr>
            <w:tcW w:w="2061" w:type="dxa"/>
          </w:tcPr>
          <w:p>
            <w:pPr>
              <w:pStyle w:val="TableParagraph"/>
              <w:spacing w:line="219" w:lineRule="exact" w:before="5"/>
              <w:ind w:left="198"/>
              <w:rPr>
                <w:sz w:val="20"/>
              </w:rPr>
            </w:pPr>
            <w:r>
              <w:rPr>
                <w:sz w:val="20"/>
              </w:rPr>
              <w:t>20.</w:t>
            </w:r>
            <w:r>
              <w:rPr>
                <w:spacing w:val="70"/>
                <w:w w:val="150"/>
                <w:sz w:val="20"/>
              </w:rPr>
              <w:t> </w:t>
            </w:r>
            <w:r>
              <w:rPr>
                <w:spacing w:val="-2"/>
                <w:sz w:val="20"/>
              </w:rPr>
              <w:t>monuissent</w:t>
            </w:r>
          </w:p>
        </w:tc>
      </w:tr>
      <w:tr>
        <w:trPr>
          <w:trHeight w:val="247" w:hRule="atLeast"/>
        </w:trPr>
        <w:tc>
          <w:tcPr>
            <w:tcW w:w="1629" w:type="dxa"/>
          </w:tcPr>
          <w:p>
            <w:pPr>
              <w:pStyle w:val="TableParagraph"/>
              <w:spacing w:line="227" w:lineRule="exact"/>
              <w:ind w:left="70"/>
              <w:rPr>
                <w:sz w:val="20"/>
              </w:rPr>
            </w:pPr>
            <w:r>
              <w:rPr>
                <w:sz w:val="20"/>
              </w:rPr>
              <w:t>5.</w:t>
            </w:r>
            <w:r>
              <w:rPr>
                <w:spacing w:val="65"/>
                <w:w w:val="150"/>
                <w:sz w:val="20"/>
              </w:rPr>
              <w:t> </w:t>
            </w:r>
            <w:r>
              <w:rPr>
                <w:spacing w:val="-2"/>
                <w:sz w:val="20"/>
              </w:rPr>
              <w:t>expugnavisset</w:t>
            </w:r>
          </w:p>
        </w:tc>
        <w:tc>
          <w:tcPr>
            <w:tcW w:w="2178" w:type="dxa"/>
          </w:tcPr>
          <w:p>
            <w:pPr>
              <w:pStyle w:val="TableParagraph"/>
              <w:spacing w:line="222" w:lineRule="exact" w:before="5"/>
              <w:ind w:left="236"/>
              <w:rPr>
                <w:sz w:val="20"/>
              </w:rPr>
            </w:pPr>
            <w:r>
              <w:rPr>
                <w:sz w:val="20"/>
              </w:rPr>
              <w:t>13. </w:t>
            </w:r>
            <w:r>
              <w:rPr>
                <w:spacing w:val="-2"/>
                <w:sz w:val="20"/>
              </w:rPr>
              <w:t>constitisset</w:t>
            </w:r>
          </w:p>
        </w:tc>
        <w:tc>
          <w:tcPr>
            <w:tcW w:w="2061" w:type="dxa"/>
          </w:tcPr>
          <w:p>
            <w:pPr>
              <w:pStyle w:val="TableParagraph"/>
              <w:spacing w:line="222" w:lineRule="exact" w:before="5"/>
              <w:ind w:left="203"/>
              <w:rPr>
                <w:sz w:val="20"/>
              </w:rPr>
            </w:pPr>
            <w:r>
              <w:rPr>
                <w:sz w:val="20"/>
              </w:rPr>
              <w:t>21.</w:t>
            </w:r>
            <w:r>
              <w:rPr>
                <w:spacing w:val="60"/>
                <w:w w:val="150"/>
                <w:sz w:val="20"/>
              </w:rPr>
              <w:t> </w:t>
            </w:r>
            <w:r>
              <w:rPr>
                <w:spacing w:val="-2"/>
                <w:sz w:val="20"/>
              </w:rPr>
              <w:t>pervenerit</w:t>
            </w:r>
          </w:p>
        </w:tc>
      </w:tr>
      <w:tr>
        <w:trPr>
          <w:trHeight w:val="242" w:hRule="atLeast"/>
        </w:trPr>
        <w:tc>
          <w:tcPr>
            <w:tcW w:w="1629" w:type="dxa"/>
          </w:tcPr>
          <w:p>
            <w:pPr>
              <w:pStyle w:val="TableParagraph"/>
              <w:spacing w:line="219" w:lineRule="exact" w:before="3"/>
              <w:ind w:left="60"/>
              <w:rPr>
                <w:sz w:val="20"/>
              </w:rPr>
            </w:pPr>
            <w:r>
              <w:rPr>
                <w:sz w:val="20"/>
              </w:rPr>
              <w:t>6.</w:t>
            </w:r>
            <w:r>
              <w:rPr>
                <w:spacing w:val="70"/>
                <w:w w:val="150"/>
                <w:sz w:val="20"/>
              </w:rPr>
              <w:t> </w:t>
            </w:r>
            <w:r>
              <w:rPr>
                <w:spacing w:val="-2"/>
                <w:sz w:val="20"/>
              </w:rPr>
              <w:t>laudaverit</w:t>
            </w:r>
          </w:p>
        </w:tc>
        <w:tc>
          <w:tcPr>
            <w:tcW w:w="2178" w:type="dxa"/>
          </w:tcPr>
          <w:p>
            <w:pPr>
              <w:pStyle w:val="TableParagraph"/>
              <w:spacing w:line="219" w:lineRule="exact" w:before="3"/>
              <w:ind w:left="389"/>
              <w:rPr>
                <w:sz w:val="20"/>
              </w:rPr>
            </w:pPr>
            <w:r>
              <w:rPr>
                <w:sz w:val="20"/>
              </w:rPr>
              <w:t>14. </w:t>
            </w:r>
            <w:r>
              <w:rPr>
                <w:spacing w:val="-2"/>
                <w:sz w:val="20"/>
              </w:rPr>
              <w:t>vastavissent</w:t>
            </w:r>
          </w:p>
        </w:tc>
        <w:tc>
          <w:tcPr>
            <w:tcW w:w="2061" w:type="dxa"/>
          </w:tcPr>
          <w:p>
            <w:pPr>
              <w:pStyle w:val="TableParagraph"/>
              <w:spacing w:line="219" w:lineRule="exact" w:before="3"/>
              <w:ind w:left="203"/>
              <w:rPr>
                <w:sz w:val="20"/>
              </w:rPr>
            </w:pPr>
            <w:r>
              <w:rPr>
                <w:sz w:val="20"/>
              </w:rPr>
              <w:t>22.</w:t>
            </w:r>
            <w:r>
              <w:rPr>
                <w:spacing w:val="60"/>
                <w:w w:val="150"/>
                <w:sz w:val="20"/>
              </w:rPr>
              <w:t> </w:t>
            </w:r>
            <w:r>
              <w:rPr>
                <w:spacing w:val="-2"/>
                <w:sz w:val="20"/>
              </w:rPr>
              <w:t>egissent</w:t>
            </w:r>
          </w:p>
        </w:tc>
      </w:tr>
      <w:tr>
        <w:trPr>
          <w:trHeight w:val="247" w:hRule="atLeast"/>
        </w:trPr>
        <w:tc>
          <w:tcPr>
            <w:tcW w:w="1629" w:type="dxa"/>
          </w:tcPr>
          <w:p>
            <w:pPr>
              <w:pStyle w:val="TableParagraph"/>
              <w:spacing w:line="222" w:lineRule="exact" w:before="5"/>
              <w:ind w:left="65"/>
              <w:rPr>
                <w:sz w:val="20"/>
              </w:rPr>
            </w:pPr>
            <w:r>
              <w:rPr>
                <w:sz w:val="20"/>
              </w:rPr>
              <w:t>7.</w:t>
            </w:r>
            <w:r>
              <w:rPr>
                <w:spacing w:val="65"/>
                <w:w w:val="150"/>
                <w:sz w:val="20"/>
              </w:rPr>
              <w:t> </w:t>
            </w:r>
            <w:r>
              <w:rPr>
                <w:spacing w:val="-2"/>
                <w:sz w:val="20"/>
              </w:rPr>
              <w:t>constiterint</w:t>
            </w:r>
          </w:p>
        </w:tc>
        <w:tc>
          <w:tcPr>
            <w:tcW w:w="2178" w:type="dxa"/>
          </w:tcPr>
          <w:p>
            <w:pPr>
              <w:pStyle w:val="TableParagraph"/>
              <w:spacing w:line="217" w:lineRule="exact" w:before="10"/>
              <w:ind w:right="189"/>
              <w:jc w:val="right"/>
              <w:rPr>
                <w:sz w:val="20"/>
              </w:rPr>
            </w:pPr>
            <w:r>
              <w:rPr>
                <w:sz w:val="20"/>
              </w:rPr>
              <w:t>15. </w:t>
            </w:r>
            <w:r>
              <w:rPr>
                <w:spacing w:val="-2"/>
                <w:sz w:val="20"/>
              </w:rPr>
              <w:t>appropinquavisset</w:t>
            </w:r>
          </w:p>
        </w:tc>
        <w:tc>
          <w:tcPr>
            <w:tcW w:w="2061" w:type="dxa"/>
          </w:tcPr>
          <w:p>
            <w:pPr>
              <w:pStyle w:val="TableParagraph"/>
              <w:spacing w:line="222" w:lineRule="exact" w:before="5"/>
              <w:ind w:left="187"/>
              <w:rPr>
                <w:sz w:val="20"/>
              </w:rPr>
            </w:pPr>
            <w:r>
              <w:rPr>
                <w:sz w:val="20"/>
              </w:rPr>
              <w:t>23.</w:t>
            </w:r>
            <w:r>
              <w:rPr>
                <w:spacing w:val="30"/>
                <w:sz w:val="20"/>
              </w:rPr>
              <w:t>  </w:t>
            </w:r>
            <w:r>
              <w:rPr>
                <w:spacing w:val="-2"/>
                <w:sz w:val="20"/>
              </w:rPr>
              <w:t>Instruxissem</w:t>
            </w:r>
          </w:p>
        </w:tc>
      </w:tr>
      <w:tr>
        <w:trPr>
          <w:trHeight w:val="233" w:hRule="atLeast"/>
        </w:trPr>
        <w:tc>
          <w:tcPr>
            <w:tcW w:w="1629" w:type="dxa"/>
          </w:tcPr>
          <w:p>
            <w:pPr>
              <w:pStyle w:val="TableParagraph"/>
              <w:spacing w:line="210" w:lineRule="exact" w:before="3"/>
              <w:ind w:left="50"/>
              <w:rPr>
                <w:sz w:val="20"/>
              </w:rPr>
            </w:pPr>
            <w:r>
              <w:rPr>
                <w:sz w:val="20"/>
              </w:rPr>
              <w:t>8.</w:t>
            </w:r>
            <w:r>
              <w:rPr>
                <w:spacing w:val="75"/>
                <w:w w:val="150"/>
                <w:sz w:val="20"/>
              </w:rPr>
              <w:t> </w:t>
            </w:r>
            <w:r>
              <w:rPr>
                <w:spacing w:val="-2"/>
                <w:sz w:val="20"/>
              </w:rPr>
              <w:t>vicerint</w:t>
            </w:r>
          </w:p>
        </w:tc>
        <w:tc>
          <w:tcPr>
            <w:tcW w:w="2178" w:type="dxa"/>
          </w:tcPr>
          <w:p>
            <w:pPr>
              <w:pStyle w:val="TableParagraph"/>
              <w:spacing w:line="210" w:lineRule="exact" w:before="3"/>
              <w:ind w:left="240"/>
              <w:rPr>
                <w:sz w:val="20"/>
              </w:rPr>
            </w:pPr>
            <w:r>
              <w:rPr>
                <w:sz w:val="20"/>
              </w:rPr>
              <w:t>16. </w:t>
            </w:r>
            <w:r>
              <w:rPr>
                <w:spacing w:val="-2"/>
                <w:sz w:val="20"/>
              </w:rPr>
              <w:t>incoluerint</w:t>
            </w:r>
          </w:p>
        </w:tc>
        <w:tc>
          <w:tcPr>
            <w:tcW w:w="2061" w:type="dxa"/>
          </w:tcPr>
          <w:p>
            <w:pPr>
              <w:pStyle w:val="TableParagraph"/>
              <w:spacing w:line="210" w:lineRule="exact" w:before="3"/>
              <w:ind w:left="188"/>
              <w:rPr>
                <w:sz w:val="20"/>
              </w:rPr>
            </w:pPr>
            <w:r>
              <w:rPr>
                <w:sz w:val="20"/>
              </w:rPr>
              <w:t>24.</w:t>
            </w:r>
            <w:r>
              <w:rPr>
                <w:spacing w:val="30"/>
                <w:sz w:val="20"/>
              </w:rPr>
              <w:t>  </w:t>
            </w:r>
            <w:r>
              <w:rPr>
                <w:spacing w:val="-2"/>
                <w:sz w:val="20"/>
              </w:rPr>
              <w:t>misissemus</w:t>
            </w:r>
          </w:p>
        </w:tc>
      </w:tr>
    </w:tbl>
    <w:p>
      <w:pPr>
        <w:pStyle w:val="BodyText"/>
        <w:spacing w:before="5"/>
        <w:rPr>
          <w:b/>
          <w:sz w:val="26"/>
        </w:rPr>
      </w:pPr>
    </w:p>
    <w:p>
      <w:pPr>
        <w:pStyle w:val="ListParagraph"/>
        <w:numPr>
          <w:ilvl w:val="2"/>
          <w:numId w:val="261"/>
        </w:numPr>
        <w:tabs>
          <w:tab w:pos="1721" w:val="left" w:leader="none"/>
        </w:tabs>
        <w:spacing w:line="240" w:lineRule="auto" w:before="93" w:after="0"/>
        <w:ind w:left="1721" w:right="0" w:hanging="171"/>
        <w:jc w:val="left"/>
        <w:rPr>
          <w:b/>
          <w:sz w:val="17"/>
        </w:rPr>
      </w:pPr>
      <w:r>
        <w:rPr>
          <w:b/>
          <w:sz w:val="17"/>
        </w:rPr>
        <w:t>INDIRECT</w:t>
      </w:r>
      <w:r>
        <w:rPr>
          <w:b/>
          <w:spacing w:val="-4"/>
          <w:sz w:val="17"/>
        </w:rPr>
        <w:t> </w:t>
      </w:r>
      <w:r>
        <w:rPr>
          <w:b/>
          <w:sz w:val="17"/>
        </w:rPr>
        <w:t>QUESTIONS;</w:t>
      </w:r>
      <w:r>
        <w:rPr>
          <w:b/>
          <w:spacing w:val="-4"/>
          <w:sz w:val="17"/>
        </w:rPr>
        <w:t> </w:t>
      </w:r>
      <w:r>
        <w:rPr>
          <w:b/>
          <w:sz w:val="17"/>
        </w:rPr>
        <w:t>PRIMARY</w:t>
      </w:r>
      <w:r>
        <w:rPr>
          <w:b/>
          <w:spacing w:val="-4"/>
          <w:sz w:val="17"/>
        </w:rPr>
        <w:t> </w:t>
      </w:r>
      <w:r>
        <w:rPr>
          <w:b/>
          <w:spacing w:val="-2"/>
          <w:sz w:val="17"/>
        </w:rPr>
        <w:t>SEQUENCE</w:t>
      </w:r>
    </w:p>
    <w:p>
      <w:pPr>
        <w:pStyle w:val="BodyText"/>
        <w:spacing w:line="261" w:lineRule="auto" w:before="127"/>
        <w:ind w:left="639" w:firstLine="205"/>
      </w:pPr>
      <w:r>
        <w:rPr/>
        <w:t>As</w:t>
      </w:r>
      <w:r>
        <w:rPr>
          <w:spacing w:val="40"/>
        </w:rPr>
        <w:t> </w:t>
      </w:r>
      <w:r>
        <w:rPr/>
        <w:t>we</w:t>
      </w:r>
      <w:r>
        <w:rPr>
          <w:spacing w:val="40"/>
        </w:rPr>
        <w:t> </w:t>
      </w:r>
      <w:r>
        <w:rPr/>
        <w:t>have</w:t>
      </w:r>
      <w:r>
        <w:rPr>
          <w:spacing w:val="40"/>
        </w:rPr>
        <w:t> </w:t>
      </w:r>
      <w:r>
        <w:rPr/>
        <w:t>seen,</w:t>
      </w:r>
      <w:r>
        <w:rPr>
          <w:spacing w:val="40"/>
        </w:rPr>
        <w:t> </w:t>
      </w:r>
      <w:r>
        <w:rPr/>
        <w:t>a</w:t>
      </w:r>
      <w:r>
        <w:rPr>
          <w:spacing w:val="40"/>
        </w:rPr>
        <w:t> </w:t>
      </w:r>
      <w:r>
        <w:rPr/>
        <w:t>question</w:t>
      </w:r>
      <w:r>
        <w:rPr>
          <w:spacing w:val="40"/>
        </w:rPr>
        <w:t> </w:t>
      </w:r>
      <w:r>
        <w:rPr/>
        <w:t>asked</w:t>
      </w:r>
      <w:r>
        <w:rPr>
          <w:spacing w:val="40"/>
        </w:rPr>
        <w:t> </w:t>
      </w:r>
      <w:r>
        <w:rPr/>
        <w:t>directly</w:t>
      </w:r>
      <w:r>
        <w:rPr>
          <w:spacing w:val="40"/>
        </w:rPr>
        <w:t> </w:t>
      </w:r>
      <w:r>
        <w:rPr/>
        <w:t>is</w:t>
      </w:r>
      <w:r>
        <w:rPr>
          <w:spacing w:val="40"/>
        </w:rPr>
        <w:t> </w:t>
      </w:r>
      <w:r>
        <w:rPr/>
        <w:t>called</w:t>
      </w:r>
      <w:r>
        <w:rPr>
          <w:spacing w:val="40"/>
        </w:rPr>
        <w:t> </w:t>
      </w:r>
      <w:r>
        <w:rPr/>
        <w:t>a</w:t>
      </w:r>
      <w:r>
        <w:rPr>
          <w:spacing w:val="40"/>
        </w:rPr>
        <w:t> </w:t>
      </w:r>
      <w:r>
        <w:rPr/>
        <w:t>DIRECT </w:t>
      </w:r>
      <w:r>
        <w:rPr>
          <w:spacing w:val="-2"/>
        </w:rPr>
        <w:t>QUESTION.</w:t>
      </w:r>
    </w:p>
    <w:p>
      <w:pPr>
        <w:spacing w:before="91"/>
        <w:ind w:left="2079" w:right="0" w:firstLine="0"/>
        <w:jc w:val="left"/>
        <w:rPr>
          <w:b/>
          <w:i/>
          <w:sz w:val="17"/>
        </w:rPr>
      </w:pPr>
      <w:r>
        <w:rPr>
          <w:b/>
          <w:sz w:val="17"/>
        </w:rPr>
        <w:t>Estne</w:t>
      </w:r>
      <w:r>
        <w:rPr>
          <w:b/>
          <w:spacing w:val="-2"/>
          <w:sz w:val="17"/>
        </w:rPr>
        <w:t> </w:t>
      </w:r>
      <w:r>
        <w:rPr>
          <w:b/>
          <w:sz w:val="17"/>
        </w:rPr>
        <w:t>Deus</w:t>
      </w:r>
      <w:r>
        <w:rPr>
          <w:b/>
          <w:spacing w:val="-1"/>
          <w:sz w:val="17"/>
        </w:rPr>
        <w:t> </w:t>
      </w:r>
      <w:r>
        <w:rPr>
          <w:b/>
          <w:sz w:val="17"/>
        </w:rPr>
        <w:t>bonus?</w:t>
      </w:r>
      <w:r>
        <w:rPr>
          <w:b/>
          <w:spacing w:val="-2"/>
          <w:sz w:val="17"/>
        </w:rPr>
        <w:t> </w:t>
      </w:r>
      <w:r>
        <w:rPr>
          <w:b/>
          <w:i/>
          <w:sz w:val="17"/>
        </w:rPr>
        <w:t>Is</w:t>
      </w:r>
      <w:r>
        <w:rPr>
          <w:b/>
          <w:i/>
          <w:spacing w:val="-1"/>
          <w:sz w:val="17"/>
        </w:rPr>
        <w:t> </w:t>
      </w:r>
      <w:r>
        <w:rPr>
          <w:b/>
          <w:i/>
          <w:sz w:val="17"/>
        </w:rPr>
        <w:t>God</w:t>
      </w:r>
      <w:r>
        <w:rPr>
          <w:b/>
          <w:i/>
          <w:spacing w:val="-2"/>
          <w:sz w:val="17"/>
        </w:rPr>
        <w:t> good?</w:t>
      </w:r>
    </w:p>
    <w:p>
      <w:pPr>
        <w:spacing w:before="65"/>
        <w:ind w:left="2084" w:right="0" w:firstLine="0"/>
        <w:jc w:val="left"/>
        <w:rPr>
          <w:b/>
          <w:i/>
          <w:sz w:val="17"/>
        </w:rPr>
      </w:pPr>
      <w:r>
        <w:rPr>
          <w:b/>
          <w:sz w:val="17"/>
        </w:rPr>
        <w:t>Valesne?</w:t>
      </w:r>
      <w:r>
        <w:rPr>
          <w:b/>
          <w:spacing w:val="-4"/>
          <w:sz w:val="17"/>
        </w:rPr>
        <w:t> </w:t>
      </w:r>
      <w:r>
        <w:rPr>
          <w:b/>
          <w:i/>
          <w:sz w:val="17"/>
        </w:rPr>
        <w:t>Are</w:t>
      </w:r>
      <w:r>
        <w:rPr>
          <w:b/>
          <w:i/>
          <w:spacing w:val="-2"/>
          <w:sz w:val="17"/>
        </w:rPr>
        <w:t> </w:t>
      </w:r>
      <w:r>
        <w:rPr>
          <w:b/>
          <w:i/>
          <w:sz w:val="17"/>
        </w:rPr>
        <w:t>you</w:t>
      </w:r>
      <w:r>
        <w:rPr>
          <w:b/>
          <w:i/>
          <w:spacing w:val="-2"/>
          <w:sz w:val="17"/>
        </w:rPr>
        <w:t> </w:t>
      </w:r>
      <w:r>
        <w:rPr>
          <w:b/>
          <w:i/>
          <w:spacing w:val="-4"/>
          <w:sz w:val="17"/>
        </w:rPr>
        <w:t>well?</w:t>
      </w:r>
    </w:p>
    <w:p>
      <w:pPr>
        <w:pStyle w:val="BodyText"/>
        <w:spacing w:line="252" w:lineRule="auto" w:before="96"/>
        <w:ind w:left="639" w:right="559" w:firstLine="205"/>
        <w:jc w:val="both"/>
      </w:pPr>
      <w:r>
        <w:rPr/>
        <w:t>When a question, however, DEPENDS on a verb of ASKING, SAYING, THINKING, and the like, it is called an INDIRECT </w:t>
      </w:r>
      <w:r>
        <w:rPr>
          <w:spacing w:val="-2"/>
        </w:rPr>
        <w:t>QUESTION.</w:t>
      </w:r>
    </w:p>
    <w:p>
      <w:pPr>
        <w:spacing w:before="104"/>
        <w:ind w:left="1359" w:right="0" w:firstLine="0"/>
        <w:jc w:val="left"/>
        <w:rPr>
          <w:b/>
          <w:i/>
          <w:sz w:val="17"/>
        </w:rPr>
      </w:pPr>
      <w:r>
        <w:rPr>
          <w:b/>
          <w:sz w:val="17"/>
        </w:rPr>
        <w:t>Rogo</w:t>
      </w:r>
      <w:r>
        <w:rPr>
          <w:b/>
          <w:spacing w:val="-3"/>
          <w:sz w:val="17"/>
        </w:rPr>
        <w:t> </w:t>
      </w:r>
      <w:r>
        <w:rPr>
          <w:b/>
          <w:sz w:val="17"/>
        </w:rPr>
        <w:t>sitne</w:t>
      </w:r>
      <w:r>
        <w:rPr>
          <w:b/>
          <w:spacing w:val="-1"/>
          <w:sz w:val="17"/>
        </w:rPr>
        <w:t> </w:t>
      </w:r>
      <w:r>
        <w:rPr>
          <w:b/>
          <w:sz w:val="17"/>
        </w:rPr>
        <w:t>Deus</w:t>
      </w:r>
      <w:r>
        <w:rPr>
          <w:b/>
          <w:spacing w:val="-2"/>
          <w:sz w:val="17"/>
        </w:rPr>
        <w:t> </w:t>
      </w:r>
      <w:r>
        <w:rPr>
          <w:b/>
          <w:sz w:val="17"/>
        </w:rPr>
        <w:t>bonus.</w:t>
      </w:r>
      <w:r>
        <w:rPr>
          <w:b/>
          <w:spacing w:val="-1"/>
          <w:sz w:val="17"/>
        </w:rPr>
        <w:t> </w:t>
      </w:r>
      <w:r>
        <w:rPr>
          <w:b/>
          <w:i/>
          <w:sz w:val="17"/>
        </w:rPr>
        <w:t>I</w:t>
      </w:r>
      <w:r>
        <w:rPr>
          <w:b/>
          <w:i/>
          <w:spacing w:val="-2"/>
          <w:sz w:val="17"/>
        </w:rPr>
        <w:t> </w:t>
      </w:r>
      <w:r>
        <w:rPr>
          <w:b/>
          <w:i/>
          <w:sz w:val="17"/>
        </w:rPr>
        <w:t>ask</w:t>
      </w:r>
      <w:r>
        <w:rPr>
          <w:b/>
          <w:i/>
          <w:spacing w:val="-2"/>
          <w:sz w:val="17"/>
        </w:rPr>
        <w:t> </w:t>
      </w:r>
      <w:r>
        <w:rPr>
          <w:b/>
          <w:i/>
          <w:sz w:val="17"/>
        </w:rPr>
        <w:t>whether</w:t>
      </w:r>
      <w:r>
        <w:rPr>
          <w:b/>
          <w:i/>
          <w:spacing w:val="-1"/>
          <w:sz w:val="17"/>
        </w:rPr>
        <w:t> </w:t>
      </w:r>
      <w:r>
        <w:rPr>
          <w:b/>
          <w:i/>
          <w:sz w:val="17"/>
        </w:rPr>
        <w:t>God</w:t>
      </w:r>
      <w:r>
        <w:rPr>
          <w:b/>
          <w:i/>
          <w:spacing w:val="-1"/>
          <w:sz w:val="17"/>
        </w:rPr>
        <w:t> </w:t>
      </w:r>
      <w:r>
        <w:rPr>
          <w:b/>
          <w:i/>
          <w:sz w:val="17"/>
        </w:rPr>
        <w:t>is</w:t>
      </w:r>
      <w:r>
        <w:rPr>
          <w:b/>
          <w:i/>
          <w:spacing w:val="-1"/>
          <w:sz w:val="17"/>
        </w:rPr>
        <w:t> </w:t>
      </w:r>
      <w:r>
        <w:rPr>
          <w:b/>
          <w:i/>
          <w:spacing w:val="-2"/>
          <w:sz w:val="17"/>
        </w:rPr>
        <w:t>good.</w:t>
      </w:r>
    </w:p>
    <w:p>
      <w:pPr>
        <w:spacing w:before="69"/>
        <w:ind w:left="1374" w:right="0" w:firstLine="0"/>
        <w:jc w:val="left"/>
        <w:rPr>
          <w:b/>
          <w:i/>
          <w:sz w:val="17"/>
        </w:rPr>
      </w:pPr>
      <w:r>
        <w:rPr>
          <w:b/>
          <w:sz w:val="17"/>
        </w:rPr>
        <w:t>Rogo</w:t>
      </w:r>
      <w:r>
        <w:rPr>
          <w:b/>
          <w:spacing w:val="-3"/>
          <w:sz w:val="17"/>
        </w:rPr>
        <w:t> </w:t>
      </w:r>
      <w:r>
        <w:rPr>
          <w:b/>
          <w:sz w:val="17"/>
        </w:rPr>
        <w:t>valeasne. </w:t>
      </w:r>
      <w:r>
        <w:rPr>
          <w:b/>
          <w:i/>
          <w:sz w:val="17"/>
        </w:rPr>
        <w:t>I</w:t>
      </w:r>
      <w:r>
        <w:rPr>
          <w:b/>
          <w:i/>
          <w:spacing w:val="-1"/>
          <w:sz w:val="17"/>
        </w:rPr>
        <w:t> </w:t>
      </w:r>
      <w:r>
        <w:rPr>
          <w:b/>
          <w:i/>
          <w:sz w:val="17"/>
        </w:rPr>
        <w:t>ask</w:t>
      </w:r>
      <w:r>
        <w:rPr>
          <w:b/>
          <w:i/>
          <w:spacing w:val="-3"/>
          <w:sz w:val="17"/>
        </w:rPr>
        <w:t> </w:t>
      </w:r>
      <w:r>
        <w:rPr>
          <w:b/>
          <w:i/>
          <w:sz w:val="17"/>
        </w:rPr>
        <w:t>whether</w:t>
      </w:r>
      <w:r>
        <w:rPr>
          <w:b/>
          <w:i/>
          <w:spacing w:val="-1"/>
          <w:sz w:val="17"/>
        </w:rPr>
        <w:t> </w:t>
      </w:r>
      <w:r>
        <w:rPr>
          <w:b/>
          <w:i/>
          <w:sz w:val="17"/>
        </w:rPr>
        <w:t>you</w:t>
      </w:r>
      <w:r>
        <w:rPr>
          <w:b/>
          <w:i/>
          <w:spacing w:val="-2"/>
          <w:sz w:val="17"/>
        </w:rPr>
        <w:t> </w:t>
      </w:r>
      <w:r>
        <w:rPr>
          <w:b/>
          <w:i/>
          <w:sz w:val="17"/>
        </w:rPr>
        <w:t>are</w:t>
      </w:r>
      <w:r>
        <w:rPr>
          <w:b/>
          <w:i/>
          <w:spacing w:val="-1"/>
          <w:sz w:val="17"/>
        </w:rPr>
        <w:t> </w:t>
      </w:r>
      <w:r>
        <w:rPr>
          <w:b/>
          <w:i/>
          <w:spacing w:val="-4"/>
          <w:sz w:val="17"/>
        </w:rPr>
        <w:t>well.</w:t>
      </w:r>
    </w:p>
    <w:p>
      <w:pPr>
        <w:pStyle w:val="BodyText"/>
        <w:spacing w:line="256" w:lineRule="auto" w:before="137"/>
        <w:ind w:left="649" w:right="614" w:firstLine="205"/>
        <w:jc w:val="both"/>
      </w:pPr>
      <w:r>
        <w:rPr/>
        <w:t>Sitne</w:t>
      </w:r>
      <w:r>
        <w:rPr>
          <w:spacing w:val="80"/>
        </w:rPr>
        <w:t> </w:t>
      </w:r>
      <w:r>
        <w:rPr/>
        <w:t>Deus</w:t>
      </w:r>
      <w:r>
        <w:rPr>
          <w:spacing w:val="80"/>
        </w:rPr>
        <w:t> </w:t>
      </w:r>
      <w:r>
        <w:rPr/>
        <w:t>bonus</w:t>
      </w:r>
      <w:r>
        <w:rPr>
          <w:spacing w:val="80"/>
        </w:rPr>
        <w:t> </w:t>
      </w:r>
      <w:r>
        <w:rPr/>
        <w:t>and</w:t>
      </w:r>
      <w:r>
        <w:rPr>
          <w:spacing w:val="80"/>
        </w:rPr>
        <w:t> </w:t>
      </w:r>
      <w:r>
        <w:rPr/>
        <w:t>valeasne</w:t>
      </w:r>
      <w:r>
        <w:rPr>
          <w:spacing w:val="80"/>
        </w:rPr>
        <w:t> </w:t>
      </w:r>
      <w:r>
        <w:rPr/>
        <w:t>are</w:t>
      </w:r>
      <w:r>
        <w:rPr>
          <w:spacing w:val="80"/>
        </w:rPr>
        <w:t> </w:t>
      </w:r>
      <w:r>
        <w:rPr/>
        <w:t>INDIRECT</w:t>
      </w:r>
      <w:r>
        <w:rPr>
          <w:spacing w:val="80"/>
        </w:rPr>
        <w:t> </w:t>
      </w:r>
      <w:r>
        <w:rPr/>
        <w:t>QUES­ TIONS because they depend on the verb rogo.</w:t>
      </w:r>
    </w:p>
    <w:p>
      <w:pPr>
        <w:pStyle w:val="BodyText"/>
        <w:spacing w:line="249" w:lineRule="auto"/>
        <w:ind w:left="664" w:right="558" w:firstLine="190"/>
        <w:jc w:val="both"/>
      </w:pPr>
      <w:r>
        <w:rPr/>
        <w:t>Indirect</w:t>
      </w:r>
      <w:r>
        <w:rPr>
          <w:spacing w:val="80"/>
        </w:rPr>
        <w:t> </w:t>
      </w:r>
      <w:r>
        <w:rPr/>
        <w:t>questions</w:t>
      </w:r>
      <w:r>
        <w:rPr>
          <w:spacing w:val="80"/>
        </w:rPr>
        <w:t> </w:t>
      </w:r>
      <w:r>
        <w:rPr/>
        <w:t>are</w:t>
      </w:r>
      <w:r>
        <w:rPr>
          <w:spacing w:val="80"/>
        </w:rPr>
        <w:t> </w:t>
      </w:r>
      <w:r>
        <w:rPr/>
        <w:t>NOUN</w:t>
      </w:r>
      <w:r>
        <w:rPr>
          <w:spacing w:val="80"/>
        </w:rPr>
        <w:t> </w:t>
      </w:r>
      <w:r>
        <w:rPr/>
        <w:t>CLAUSES</w:t>
      </w:r>
      <w:r>
        <w:rPr>
          <w:spacing w:val="80"/>
        </w:rPr>
        <w:t> </w:t>
      </w:r>
      <w:r>
        <w:rPr/>
        <w:t>because</w:t>
      </w:r>
      <w:r>
        <w:rPr>
          <w:spacing w:val="80"/>
        </w:rPr>
        <w:t> </w:t>
      </w:r>
      <w:r>
        <w:rPr/>
        <w:t>they</w:t>
      </w:r>
      <w:r>
        <w:rPr>
          <w:spacing w:val="80"/>
        </w:rPr>
        <w:t> </w:t>
      </w:r>
      <w:r>
        <w:rPr/>
        <w:t>are used as the OBJECT of a verb (rogo).</w:t>
      </w:r>
    </w:p>
    <w:p>
      <w:pPr>
        <w:pStyle w:val="BodyText"/>
        <w:rPr>
          <w:sz w:val="23"/>
        </w:rPr>
      </w:pPr>
    </w:p>
    <w:p>
      <w:pPr>
        <w:pStyle w:val="BodyText"/>
        <w:ind w:left="823" w:right="955"/>
        <w:jc w:val="center"/>
      </w:pPr>
      <w:r>
        <w:rPr>
          <w:spacing w:val="-4"/>
        </w:rPr>
        <w:t>Deus</w:t>
      </w:r>
    </w:p>
    <w:p>
      <w:pPr>
        <w:pStyle w:val="BodyText"/>
        <w:spacing w:before="4"/>
        <w:rPr>
          <w:sz w:val="13"/>
        </w:rPr>
      </w:pPr>
    </w:p>
    <w:p>
      <w:pPr>
        <w:pStyle w:val="BodyText"/>
        <w:spacing w:before="91"/>
        <w:ind w:left="2240" w:right="430"/>
        <w:jc w:val="center"/>
      </w:pPr>
      <w:r>
        <w:rPr/>
        <w:t>-</w:t>
      </w:r>
      <w:r>
        <w:rPr>
          <w:spacing w:val="-5"/>
        </w:rPr>
        <w:t>ne</w:t>
      </w:r>
    </w:p>
    <w:p>
      <w:pPr>
        <w:pStyle w:val="BodyText"/>
        <w:spacing w:before="8"/>
        <w:rPr>
          <w:sz w:val="14"/>
        </w:rPr>
      </w:pPr>
    </w:p>
    <w:p>
      <w:pPr>
        <w:pStyle w:val="BodyText"/>
        <w:tabs>
          <w:tab w:pos="2399" w:val="left" w:leader="none"/>
        </w:tabs>
        <w:spacing w:before="96"/>
        <w:ind w:left="1203"/>
      </w:pPr>
      <w:r>
        <w:rPr>
          <w:spacing w:val="-2"/>
        </w:rPr>
        <w:t>(Ego)</w:t>
      </w:r>
      <w:r>
        <w:rPr/>
        <w:tab/>
      </w:r>
      <w:r>
        <w:rPr>
          <w:spacing w:val="-4"/>
        </w:rPr>
        <w:t>rogo</w:t>
      </w:r>
    </w:p>
    <w:p>
      <w:pPr>
        <w:spacing w:after="0"/>
        <w:sectPr>
          <w:pgSz w:w="7380" w:h="11550"/>
          <w:pgMar w:top="800" w:bottom="280" w:left="200" w:right="200"/>
        </w:sectPr>
      </w:pPr>
    </w:p>
    <w:p>
      <w:pPr>
        <w:tabs>
          <w:tab w:pos="3019" w:val="left" w:leader="none"/>
        </w:tabs>
        <w:spacing w:before="63"/>
        <w:ind w:left="990" w:right="0" w:firstLine="0"/>
        <w:jc w:val="left"/>
        <w:rPr>
          <w:b/>
          <w:sz w:val="16"/>
        </w:rPr>
      </w:pPr>
      <w:r>
        <w:rPr/>
        <w:drawing>
          <wp:anchor distT="0" distB="0" distL="0" distR="0" allowOverlap="1" layoutInCell="1" locked="0" behindDoc="1" simplePos="0" relativeHeight="476389888">
            <wp:simplePos x="0" y="0"/>
            <wp:positionH relativeFrom="page">
              <wp:posOffset>76200</wp:posOffset>
            </wp:positionH>
            <wp:positionV relativeFrom="page">
              <wp:posOffset>0</wp:posOffset>
            </wp:positionV>
            <wp:extent cx="4606925" cy="7334250"/>
            <wp:effectExtent l="0" t="0" r="0" b="0"/>
            <wp:wrapNone/>
            <wp:docPr id="453" name="image366.png"/>
            <wp:cNvGraphicFramePr>
              <a:graphicFrameLocks noChangeAspect="1"/>
            </wp:cNvGraphicFramePr>
            <a:graphic>
              <a:graphicData uri="http://schemas.openxmlformats.org/drawingml/2006/picture">
                <pic:pic>
                  <pic:nvPicPr>
                    <pic:cNvPr id="454" name="image366.png"/>
                    <pic:cNvPicPr/>
                  </pic:nvPicPr>
                  <pic:blipFill>
                    <a:blip r:embed="rId370" cstate="print"/>
                    <a:stretch>
                      <a:fillRect/>
                    </a:stretch>
                  </pic:blipFill>
                  <pic:spPr>
                    <a:xfrm>
                      <a:off x="0" y="0"/>
                      <a:ext cx="4606925" cy="7334250"/>
                    </a:xfrm>
                    <a:prstGeom prst="rect">
                      <a:avLst/>
                    </a:prstGeom>
                  </pic:spPr>
                </pic:pic>
              </a:graphicData>
            </a:graphic>
          </wp:anchor>
        </w:drawing>
      </w:r>
      <w:r>
        <w:rPr>
          <w:spacing w:val="-5"/>
          <w:position w:val="-2"/>
          <w:sz w:val="20"/>
        </w:rPr>
        <w:t>282</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rPr>
      </w:pPr>
    </w:p>
    <w:p>
      <w:pPr>
        <w:pStyle w:val="BodyText"/>
        <w:spacing w:line="256" w:lineRule="auto"/>
        <w:ind w:left="975" w:firstLine="210"/>
      </w:pPr>
      <w:r>
        <w:rPr/>
        <w:t>Indirect</w:t>
      </w:r>
      <w:r>
        <w:rPr>
          <w:spacing w:val="80"/>
        </w:rPr>
        <w:t> </w:t>
      </w:r>
      <w:r>
        <w:rPr/>
        <w:t>questions</w:t>
      </w:r>
      <w:r>
        <w:rPr>
          <w:spacing w:val="80"/>
        </w:rPr>
        <w:t> </w:t>
      </w:r>
      <w:r>
        <w:rPr/>
        <w:t>may</w:t>
      </w:r>
      <w:r>
        <w:rPr>
          <w:spacing w:val="80"/>
        </w:rPr>
        <w:t> </w:t>
      </w:r>
      <w:r>
        <w:rPr/>
        <w:t>be</w:t>
      </w:r>
      <w:r>
        <w:rPr>
          <w:spacing w:val="80"/>
        </w:rPr>
        <w:t> </w:t>
      </w:r>
      <w:r>
        <w:rPr/>
        <w:t>introduced</w:t>
      </w:r>
      <w:r>
        <w:rPr>
          <w:spacing w:val="80"/>
        </w:rPr>
        <w:t> </w:t>
      </w:r>
      <w:r>
        <w:rPr/>
        <w:t>by</w:t>
      </w:r>
      <w:r>
        <w:rPr>
          <w:spacing w:val="80"/>
        </w:rPr>
        <w:t> </w:t>
      </w:r>
      <w:r>
        <w:rPr/>
        <w:t>the</w:t>
      </w:r>
      <w:r>
        <w:rPr>
          <w:spacing w:val="80"/>
        </w:rPr>
        <w:t> </w:t>
      </w:r>
      <w:r>
        <w:rPr/>
        <w:t>same</w:t>
      </w:r>
      <w:r>
        <w:rPr>
          <w:spacing w:val="80"/>
        </w:rPr>
        <w:t> </w:t>
      </w:r>
      <w:r>
        <w:rPr/>
        <w:t>adverbs, adjectives, pronouns, and particles as direct questions, but:</w:t>
      </w:r>
    </w:p>
    <w:p>
      <w:pPr>
        <w:spacing w:before="83"/>
        <w:ind w:left="1179" w:right="0" w:firstLine="0"/>
        <w:jc w:val="left"/>
        <w:rPr>
          <w:i/>
          <w:sz w:val="20"/>
        </w:rPr>
      </w:pPr>
      <w:r>
        <w:rPr>
          <w:b/>
          <w:sz w:val="20"/>
        </w:rPr>
        <w:t>-Ne</w:t>
      </w:r>
      <w:r>
        <w:rPr>
          <w:b/>
          <w:spacing w:val="-1"/>
          <w:sz w:val="20"/>
        </w:rPr>
        <w:t> </w:t>
      </w:r>
      <w:r>
        <w:rPr>
          <w:sz w:val="20"/>
        </w:rPr>
        <w:t>and</w:t>
      </w:r>
      <w:r>
        <w:rPr>
          <w:spacing w:val="-2"/>
          <w:sz w:val="20"/>
        </w:rPr>
        <w:t> </w:t>
      </w:r>
      <w:r>
        <w:rPr>
          <w:b/>
          <w:sz w:val="20"/>
        </w:rPr>
        <w:t>num</w:t>
      </w:r>
      <w:r>
        <w:rPr>
          <w:b/>
          <w:spacing w:val="-1"/>
          <w:sz w:val="20"/>
        </w:rPr>
        <w:t> </w:t>
      </w:r>
      <w:r>
        <w:rPr>
          <w:sz w:val="20"/>
        </w:rPr>
        <w:t>in</w:t>
      </w:r>
      <w:r>
        <w:rPr>
          <w:spacing w:val="-1"/>
          <w:sz w:val="20"/>
        </w:rPr>
        <w:t> </w:t>
      </w:r>
      <w:r>
        <w:rPr>
          <w:sz w:val="20"/>
        </w:rPr>
        <w:t>indirect</w:t>
      </w:r>
      <w:r>
        <w:rPr>
          <w:spacing w:val="-1"/>
          <w:sz w:val="20"/>
        </w:rPr>
        <w:t> </w:t>
      </w:r>
      <w:r>
        <w:rPr>
          <w:sz w:val="20"/>
        </w:rPr>
        <w:t>questions</w:t>
      </w:r>
      <w:r>
        <w:rPr>
          <w:spacing w:val="-2"/>
          <w:sz w:val="20"/>
        </w:rPr>
        <w:t> </w:t>
      </w:r>
      <w:r>
        <w:rPr>
          <w:sz w:val="20"/>
        </w:rPr>
        <w:t>mean</w:t>
      </w:r>
      <w:r>
        <w:rPr>
          <w:spacing w:val="-1"/>
          <w:sz w:val="20"/>
        </w:rPr>
        <w:t> </w:t>
      </w:r>
      <w:r>
        <w:rPr>
          <w:i/>
          <w:sz w:val="20"/>
        </w:rPr>
        <w:t>whether</w:t>
      </w:r>
      <w:r>
        <w:rPr>
          <w:i/>
          <w:spacing w:val="-1"/>
          <w:sz w:val="20"/>
        </w:rPr>
        <w:t> </w:t>
      </w:r>
      <w:r>
        <w:rPr>
          <w:i/>
          <w:spacing w:val="-4"/>
          <w:sz w:val="20"/>
        </w:rPr>
        <w:t>(if).</w:t>
      </w:r>
    </w:p>
    <w:p>
      <w:pPr>
        <w:spacing w:before="90"/>
        <w:ind w:left="1180" w:right="0" w:firstLine="0"/>
        <w:jc w:val="left"/>
        <w:rPr>
          <w:sz w:val="20"/>
        </w:rPr>
      </w:pPr>
      <w:r>
        <w:rPr>
          <w:b/>
          <w:sz w:val="20"/>
        </w:rPr>
        <w:t>Nonne</w:t>
      </w:r>
      <w:r>
        <w:rPr>
          <w:b/>
          <w:spacing w:val="-1"/>
          <w:sz w:val="20"/>
        </w:rPr>
        <w:t> </w:t>
      </w:r>
      <w:r>
        <w:rPr>
          <w:sz w:val="20"/>
        </w:rPr>
        <w:t>is</w:t>
      </w:r>
      <w:r>
        <w:rPr>
          <w:spacing w:val="-2"/>
          <w:sz w:val="20"/>
        </w:rPr>
        <w:t> </w:t>
      </w:r>
      <w:r>
        <w:rPr>
          <w:sz w:val="20"/>
        </w:rPr>
        <w:t>seldom</w:t>
      </w:r>
      <w:r>
        <w:rPr>
          <w:spacing w:val="-1"/>
          <w:sz w:val="20"/>
        </w:rPr>
        <w:t> </w:t>
      </w:r>
      <w:r>
        <w:rPr>
          <w:spacing w:val="-2"/>
          <w:sz w:val="20"/>
        </w:rPr>
        <w:t>used.</w:t>
      </w:r>
    </w:p>
    <w:p>
      <w:pPr>
        <w:pStyle w:val="BodyText"/>
        <w:spacing w:before="100"/>
        <w:ind w:left="1180"/>
      </w:pPr>
      <w:r>
        <w:rPr/>
        <w:t>Qui</w:t>
      </w:r>
      <w:r>
        <w:rPr>
          <w:spacing w:val="-1"/>
        </w:rPr>
        <w:t> </w:t>
      </w:r>
      <w:r>
        <w:rPr/>
        <w:t>is</w:t>
      </w:r>
      <w:r>
        <w:rPr>
          <w:spacing w:val="-2"/>
        </w:rPr>
        <w:t> </w:t>
      </w:r>
      <w:r>
        <w:rPr/>
        <w:t>sometimes</w:t>
      </w:r>
      <w:r>
        <w:rPr>
          <w:spacing w:val="-1"/>
        </w:rPr>
        <w:t> </w:t>
      </w:r>
      <w:r>
        <w:rPr/>
        <w:t>used</w:t>
      </w:r>
      <w:r>
        <w:rPr>
          <w:spacing w:val="-1"/>
        </w:rPr>
        <w:t> </w:t>
      </w:r>
      <w:r>
        <w:rPr/>
        <w:t>for </w:t>
      </w:r>
      <w:r>
        <w:rPr>
          <w:spacing w:val="-2"/>
        </w:rPr>
        <w:t>quis.</w:t>
      </w:r>
    </w:p>
    <w:p>
      <w:pPr>
        <w:spacing w:before="143"/>
        <w:ind w:left="2040" w:right="0" w:firstLine="0"/>
        <w:jc w:val="both"/>
        <w:rPr>
          <w:b/>
          <w:i/>
          <w:sz w:val="17"/>
        </w:rPr>
      </w:pPr>
      <w:r>
        <w:rPr>
          <w:b/>
          <w:i/>
          <w:sz w:val="17"/>
        </w:rPr>
        <w:t>He</w:t>
      </w:r>
      <w:r>
        <w:rPr>
          <w:b/>
          <w:i/>
          <w:spacing w:val="-2"/>
          <w:sz w:val="17"/>
        </w:rPr>
        <w:t> </w:t>
      </w:r>
      <w:r>
        <w:rPr>
          <w:b/>
          <w:i/>
          <w:sz w:val="17"/>
        </w:rPr>
        <w:t>asks</w:t>
      </w:r>
      <w:r>
        <w:rPr>
          <w:b/>
          <w:i/>
          <w:spacing w:val="-2"/>
          <w:sz w:val="17"/>
        </w:rPr>
        <w:t> </w:t>
      </w:r>
      <w:r>
        <w:rPr>
          <w:b/>
          <w:i/>
          <w:sz w:val="17"/>
        </w:rPr>
        <w:t>whether</w:t>
      </w:r>
      <w:r>
        <w:rPr>
          <w:b/>
          <w:i/>
          <w:spacing w:val="-3"/>
          <w:sz w:val="17"/>
        </w:rPr>
        <w:t> </w:t>
      </w:r>
      <w:r>
        <w:rPr>
          <w:b/>
          <w:i/>
          <w:sz w:val="17"/>
        </w:rPr>
        <w:t>Caesar</w:t>
      </w:r>
      <w:r>
        <w:rPr>
          <w:b/>
          <w:i/>
          <w:spacing w:val="-2"/>
          <w:sz w:val="17"/>
        </w:rPr>
        <w:t> </w:t>
      </w:r>
      <w:r>
        <w:rPr>
          <w:b/>
          <w:i/>
          <w:sz w:val="17"/>
        </w:rPr>
        <w:t>conquered</w:t>
      </w:r>
      <w:r>
        <w:rPr>
          <w:b/>
          <w:i/>
          <w:spacing w:val="-3"/>
          <w:sz w:val="17"/>
        </w:rPr>
        <w:t> </w:t>
      </w:r>
      <w:r>
        <w:rPr>
          <w:b/>
          <w:i/>
          <w:sz w:val="17"/>
        </w:rPr>
        <w:t>the</w:t>
      </w:r>
      <w:r>
        <w:rPr>
          <w:b/>
          <w:i/>
          <w:spacing w:val="-1"/>
          <w:sz w:val="17"/>
        </w:rPr>
        <w:t> </w:t>
      </w:r>
      <w:r>
        <w:rPr>
          <w:b/>
          <w:i/>
          <w:spacing w:val="-2"/>
          <w:sz w:val="17"/>
        </w:rPr>
        <w:t>Gauls.</w:t>
      </w:r>
    </w:p>
    <w:p>
      <w:pPr>
        <w:spacing w:before="29"/>
        <w:ind w:left="2055" w:right="0" w:firstLine="0"/>
        <w:jc w:val="both"/>
        <w:rPr>
          <w:b/>
          <w:sz w:val="17"/>
        </w:rPr>
      </w:pPr>
      <w:r>
        <w:rPr>
          <w:b/>
          <w:sz w:val="17"/>
        </w:rPr>
        <w:t>Rogat</w:t>
      </w:r>
      <w:r>
        <w:rPr>
          <w:b/>
          <w:spacing w:val="-3"/>
          <w:sz w:val="17"/>
        </w:rPr>
        <w:t> </w:t>
      </w:r>
      <w:r>
        <w:rPr>
          <w:b/>
          <w:sz w:val="17"/>
        </w:rPr>
        <w:t>num</w:t>
      </w:r>
      <w:r>
        <w:rPr>
          <w:b/>
          <w:spacing w:val="-2"/>
          <w:sz w:val="17"/>
        </w:rPr>
        <w:t> </w:t>
      </w:r>
      <w:r>
        <w:rPr>
          <w:b/>
          <w:sz w:val="17"/>
        </w:rPr>
        <w:t>Caesar</w:t>
      </w:r>
      <w:r>
        <w:rPr>
          <w:b/>
          <w:spacing w:val="-1"/>
          <w:sz w:val="17"/>
        </w:rPr>
        <w:t> </w:t>
      </w:r>
      <w:r>
        <w:rPr>
          <w:b/>
          <w:sz w:val="17"/>
        </w:rPr>
        <w:t>Gallos</w:t>
      </w:r>
      <w:r>
        <w:rPr>
          <w:b/>
          <w:spacing w:val="-1"/>
          <w:sz w:val="17"/>
        </w:rPr>
        <w:t> </w:t>
      </w:r>
      <w:r>
        <w:rPr>
          <w:b/>
          <w:spacing w:val="-2"/>
          <w:sz w:val="17"/>
        </w:rPr>
        <w:t>vicerit.</w:t>
      </w:r>
    </w:p>
    <w:p>
      <w:pPr>
        <w:spacing w:before="150"/>
        <w:ind w:left="2045" w:right="0" w:firstLine="0"/>
        <w:jc w:val="both"/>
        <w:rPr>
          <w:b/>
          <w:i/>
          <w:sz w:val="17"/>
        </w:rPr>
      </w:pPr>
      <w:r>
        <w:rPr>
          <w:b/>
          <w:i/>
          <w:sz w:val="17"/>
        </w:rPr>
        <w:t>He</w:t>
      </w:r>
      <w:r>
        <w:rPr>
          <w:b/>
          <w:i/>
          <w:spacing w:val="-2"/>
          <w:sz w:val="17"/>
        </w:rPr>
        <w:t> </w:t>
      </w:r>
      <w:r>
        <w:rPr>
          <w:b/>
          <w:i/>
          <w:sz w:val="17"/>
        </w:rPr>
        <w:t>asks</w:t>
      </w:r>
      <w:r>
        <w:rPr>
          <w:b/>
          <w:i/>
          <w:spacing w:val="-1"/>
          <w:sz w:val="17"/>
        </w:rPr>
        <w:t> </w:t>
      </w:r>
      <w:r>
        <w:rPr>
          <w:b/>
          <w:i/>
          <w:sz w:val="17"/>
        </w:rPr>
        <w:t>who</w:t>
      </w:r>
      <w:r>
        <w:rPr>
          <w:b/>
          <w:i/>
          <w:spacing w:val="-2"/>
          <w:sz w:val="17"/>
        </w:rPr>
        <w:t> </w:t>
      </w:r>
      <w:r>
        <w:rPr>
          <w:b/>
          <w:i/>
          <w:sz w:val="17"/>
        </w:rPr>
        <w:t>Caesar</w:t>
      </w:r>
      <w:r>
        <w:rPr>
          <w:b/>
          <w:i/>
          <w:spacing w:val="-1"/>
          <w:sz w:val="17"/>
        </w:rPr>
        <w:t> </w:t>
      </w:r>
      <w:r>
        <w:rPr>
          <w:b/>
          <w:i/>
          <w:spacing w:val="-4"/>
          <w:sz w:val="17"/>
        </w:rPr>
        <w:t>was.</w:t>
      </w:r>
    </w:p>
    <w:p>
      <w:pPr>
        <w:spacing w:before="24"/>
        <w:ind w:left="2050" w:right="0" w:firstLine="0"/>
        <w:jc w:val="both"/>
        <w:rPr>
          <w:b/>
          <w:sz w:val="17"/>
        </w:rPr>
      </w:pPr>
      <w:r>
        <w:rPr>
          <w:b/>
          <w:sz w:val="17"/>
        </w:rPr>
        <w:t>Rogat</w:t>
      </w:r>
      <w:r>
        <w:rPr>
          <w:b/>
          <w:spacing w:val="-3"/>
          <w:sz w:val="17"/>
        </w:rPr>
        <w:t> </w:t>
      </w:r>
      <w:r>
        <w:rPr>
          <w:b/>
          <w:sz w:val="17"/>
        </w:rPr>
        <w:t>quis</w:t>
      </w:r>
      <w:r>
        <w:rPr>
          <w:b/>
          <w:spacing w:val="-1"/>
          <w:sz w:val="17"/>
        </w:rPr>
        <w:t> </w:t>
      </w:r>
      <w:r>
        <w:rPr>
          <w:b/>
          <w:sz w:val="17"/>
        </w:rPr>
        <w:t>Caesar</w:t>
      </w:r>
      <w:r>
        <w:rPr>
          <w:b/>
          <w:spacing w:val="-1"/>
          <w:sz w:val="17"/>
        </w:rPr>
        <w:t> </w:t>
      </w:r>
      <w:r>
        <w:rPr>
          <w:b/>
          <w:spacing w:val="-2"/>
          <w:sz w:val="17"/>
        </w:rPr>
        <w:t>fuerit.</w:t>
      </w:r>
    </w:p>
    <w:p>
      <w:pPr>
        <w:spacing w:before="145"/>
        <w:ind w:left="2030" w:right="0" w:firstLine="0"/>
        <w:jc w:val="both"/>
        <w:rPr>
          <w:b/>
          <w:i/>
          <w:sz w:val="17"/>
        </w:rPr>
      </w:pPr>
      <w:r>
        <w:rPr>
          <w:b/>
          <w:i/>
          <w:sz w:val="17"/>
        </w:rPr>
        <w:t>He</w:t>
      </w:r>
      <w:r>
        <w:rPr>
          <w:b/>
          <w:i/>
          <w:spacing w:val="-2"/>
          <w:sz w:val="17"/>
        </w:rPr>
        <w:t> </w:t>
      </w:r>
      <w:r>
        <w:rPr>
          <w:b/>
          <w:i/>
          <w:sz w:val="17"/>
        </w:rPr>
        <w:t>asks</w:t>
      </w:r>
      <w:r>
        <w:rPr>
          <w:b/>
          <w:i/>
          <w:spacing w:val="-1"/>
          <w:sz w:val="17"/>
        </w:rPr>
        <w:t> </w:t>
      </w:r>
      <w:r>
        <w:rPr>
          <w:b/>
          <w:i/>
          <w:sz w:val="17"/>
        </w:rPr>
        <w:t>where,</w:t>
      </w:r>
      <w:r>
        <w:rPr>
          <w:b/>
          <w:i/>
          <w:spacing w:val="-2"/>
          <w:sz w:val="17"/>
        </w:rPr>
        <w:t> </w:t>
      </w:r>
      <w:r>
        <w:rPr>
          <w:b/>
          <w:i/>
          <w:sz w:val="17"/>
        </w:rPr>
        <w:t>we</w:t>
      </w:r>
      <w:r>
        <w:rPr>
          <w:b/>
          <w:i/>
          <w:spacing w:val="-1"/>
          <w:sz w:val="17"/>
        </w:rPr>
        <w:t> </w:t>
      </w:r>
      <w:r>
        <w:rPr>
          <w:b/>
          <w:i/>
          <w:spacing w:val="-4"/>
          <w:sz w:val="17"/>
        </w:rPr>
        <w:t>are.</w:t>
      </w:r>
    </w:p>
    <w:p>
      <w:pPr>
        <w:spacing w:before="30"/>
        <w:ind w:left="2040" w:right="0" w:firstLine="0"/>
        <w:jc w:val="both"/>
        <w:rPr>
          <w:b/>
          <w:sz w:val="17"/>
        </w:rPr>
      </w:pPr>
      <w:r>
        <w:rPr>
          <w:b/>
          <w:sz w:val="17"/>
        </w:rPr>
        <w:t>Rogat</w:t>
      </w:r>
      <w:r>
        <w:rPr>
          <w:b/>
          <w:spacing w:val="-2"/>
          <w:sz w:val="17"/>
        </w:rPr>
        <w:t> </w:t>
      </w:r>
      <w:r>
        <w:rPr>
          <w:b/>
          <w:sz w:val="17"/>
        </w:rPr>
        <w:t>ubi </w:t>
      </w:r>
      <w:r>
        <w:rPr>
          <w:b/>
          <w:spacing w:val="-2"/>
          <w:sz w:val="17"/>
        </w:rPr>
        <w:t>simus.</w:t>
      </w:r>
    </w:p>
    <w:p>
      <w:pPr>
        <w:pStyle w:val="BodyText"/>
        <w:spacing w:line="244" w:lineRule="auto" w:before="131"/>
        <w:ind w:left="960" w:firstLine="200"/>
      </w:pPr>
      <w:r>
        <w:rPr/>
        <w:t>The</w:t>
      </w:r>
      <w:r>
        <w:rPr>
          <w:spacing w:val="80"/>
        </w:rPr>
        <w:t> </w:t>
      </w:r>
      <w:r>
        <w:rPr/>
        <w:t>TENSE</w:t>
      </w:r>
      <w:r>
        <w:rPr>
          <w:spacing w:val="80"/>
        </w:rPr>
        <w:t> </w:t>
      </w:r>
      <w:r>
        <w:rPr/>
        <w:t>in</w:t>
      </w:r>
      <w:r>
        <w:rPr>
          <w:spacing w:val="80"/>
        </w:rPr>
        <w:t> </w:t>
      </w:r>
      <w:r>
        <w:rPr/>
        <w:t>indirect</w:t>
      </w:r>
      <w:r>
        <w:rPr>
          <w:spacing w:val="80"/>
        </w:rPr>
        <w:t> </w:t>
      </w:r>
      <w:r>
        <w:rPr/>
        <w:t>questions</w:t>
      </w:r>
      <w:r>
        <w:rPr>
          <w:spacing w:val="80"/>
        </w:rPr>
        <w:t> </w:t>
      </w:r>
      <w:r>
        <w:rPr/>
        <w:t>is</w:t>
      </w:r>
      <w:r>
        <w:rPr>
          <w:spacing w:val="80"/>
        </w:rPr>
        <w:t> </w:t>
      </w:r>
      <w:r>
        <w:rPr/>
        <w:t>determined</w:t>
      </w:r>
      <w:r>
        <w:rPr>
          <w:spacing w:val="80"/>
        </w:rPr>
        <w:t> </w:t>
      </w:r>
      <w:r>
        <w:rPr/>
        <w:t>by</w:t>
      </w:r>
      <w:r>
        <w:rPr>
          <w:spacing w:val="80"/>
        </w:rPr>
        <w:t> </w:t>
      </w:r>
      <w:r>
        <w:rPr/>
        <w:t>the</w:t>
      </w:r>
      <w:r>
        <w:rPr>
          <w:spacing w:val="80"/>
        </w:rPr>
        <w:t> </w:t>
      </w:r>
      <w:r>
        <w:rPr/>
        <w:t>rule: TENSE BY SEQUENCE.</w:t>
      </w:r>
    </w:p>
    <w:p>
      <w:pPr>
        <w:pStyle w:val="BodyText"/>
        <w:rPr>
          <w:sz w:val="22"/>
        </w:rPr>
      </w:pPr>
    </w:p>
    <w:p>
      <w:pPr>
        <w:pStyle w:val="BodyText"/>
        <w:spacing w:before="4"/>
        <w:rPr>
          <w:sz w:val="18"/>
        </w:rPr>
      </w:pPr>
    </w:p>
    <w:p>
      <w:pPr>
        <w:spacing w:line="256" w:lineRule="auto" w:before="0"/>
        <w:ind w:left="3214" w:right="0" w:hanging="1434"/>
        <w:jc w:val="left"/>
        <w:rPr>
          <w:b/>
          <w:sz w:val="17"/>
        </w:rPr>
      </w:pPr>
      <w:r>
        <w:rPr>
          <w:b/>
          <w:sz w:val="17"/>
        </w:rPr>
        <w:t>THE</w:t>
      </w:r>
      <w:r>
        <w:rPr>
          <w:b/>
          <w:spacing w:val="-6"/>
          <w:sz w:val="17"/>
        </w:rPr>
        <w:t> </w:t>
      </w:r>
      <w:r>
        <w:rPr>
          <w:b/>
          <w:sz w:val="17"/>
        </w:rPr>
        <w:t>MOOD</w:t>
      </w:r>
      <w:r>
        <w:rPr>
          <w:b/>
          <w:spacing w:val="-6"/>
          <w:sz w:val="17"/>
        </w:rPr>
        <w:t> </w:t>
      </w:r>
      <w:r>
        <w:rPr>
          <w:b/>
          <w:sz w:val="17"/>
        </w:rPr>
        <w:t>IN</w:t>
      </w:r>
      <w:r>
        <w:rPr>
          <w:b/>
          <w:spacing w:val="-7"/>
          <w:sz w:val="17"/>
        </w:rPr>
        <w:t> </w:t>
      </w:r>
      <w:r>
        <w:rPr>
          <w:b/>
          <w:sz w:val="17"/>
        </w:rPr>
        <w:t>INDIRECT</w:t>
      </w:r>
      <w:r>
        <w:rPr>
          <w:b/>
          <w:spacing w:val="-6"/>
          <w:sz w:val="17"/>
        </w:rPr>
        <w:t> </w:t>
      </w:r>
      <w:r>
        <w:rPr>
          <w:b/>
          <w:sz w:val="17"/>
        </w:rPr>
        <w:t>QUESTIONS</w:t>
      </w:r>
      <w:r>
        <w:rPr>
          <w:b/>
          <w:spacing w:val="-7"/>
          <w:sz w:val="17"/>
        </w:rPr>
        <w:t> </w:t>
      </w:r>
      <w:r>
        <w:rPr>
          <w:b/>
          <w:sz w:val="17"/>
        </w:rPr>
        <w:t>IS</w:t>
      </w:r>
      <w:r>
        <w:rPr>
          <w:b/>
          <w:spacing w:val="-6"/>
          <w:sz w:val="17"/>
        </w:rPr>
        <w:t> </w:t>
      </w:r>
      <w:r>
        <w:rPr>
          <w:b/>
          <w:sz w:val="17"/>
        </w:rPr>
        <w:t>ALWAYS </w:t>
      </w:r>
      <w:r>
        <w:rPr>
          <w:b/>
          <w:spacing w:val="-2"/>
          <w:sz w:val="17"/>
        </w:rPr>
        <w:t>SUBJUNCTIVE.</w:t>
      </w:r>
    </w:p>
    <w:p>
      <w:pPr>
        <w:pStyle w:val="BodyText"/>
        <w:rPr>
          <w:b/>
          <w:sz w:val="18"/>
        </w:rPr>
      </w:pPr>
    </w:p>
    <w:p>
      <w:pPr>
        <w:pStyle w:val="BodyText"/>
        <w:spacing w:before="6"/>
        <w:rPr>
          <w:b/>
          <w:sz w:val="17"/>
        </w:rPr>
      </w:pPr>
    </w:p>
    <w:p>
      <w:pPr>
        <w:spacing w:line="261" w:lineRule="auto" w:before="0"/>
        <w:ind w:left="975" w:right="294" w:firstLine="185"/>
        <w:jc w:val="left"/>
        <w:rPr>
          <w:sz w:val="20"/>
        </w:rPr>
      </w:pPr>
      <w:r>
        <w:rPr>
          <w:b/>
          <w:w w:val="110"/>
          <w:sz w:val="20"/>
        </w:rPr>
        <w:t>ASSIGNMENT:</w:t>
      </w:r>
      <w:r>
        <w:rPr>
          <w:b/>
          <w:spacing w:val="80"/>
          <w:w w:val="110"/>
          <w:sz w:val="20"/>
        </w:rPr>
        <w:t> </w:t>
      </w:r>
      <w:r>
        <w:rPr>
          <w:w w:val="110"/>
          <w:sz w:val="20"/>
        </w:rPr>
        <w:t>Learn</w:t>
      </w:r>
      <w:r>
        <w:rPr>
          <w:spacing w:val="80"/>
          <w:w w:val="110"/>
          <w:sz w:val="20"/>
        </w:rPr>
        <w:t> </w:t>
      </w:r>
      <w:r>
        <w:rPr>
          <w:w w:val="110"/>
          <w:sz w:val="20"/>
        </w:rPr>
        <w:t>the</w:t>
      </w:r>
      <w:r>
        <w:rPr>
          <w:spacing w:val="80"/>
          <w:w w:val="110"/>
          <w:sz w:val="20"/>
        </w:rPr>
        <w:t> </w:t>
      </w:r>
      <w:r>
        <w:rPr>
          <w:w w:val="110"/>
          <w:sz w:val="20"/>
        </w:rPr>
        <w:t>general</w:t>
      </w:r>
      <w:r>
        <w:rPr>
          <w:spacing w:val="80"/>
          <w:w w:val="110"/>
          <w:sz w:val="20"/>
        </w:rPr>
        <w:t> </w:t>
      </w:r>
      <w:r>
        <w:rPr>
          <w:w w:val="110"/>
          <w:sz w:val="20"/>
        </w:rPr>
        <w:t>rule,</w:t>
      </w:r>
      <w:r>
        <w:rPr>
          <w:spacing w:val="80"/>
          <w:w w:val="110"/>
          <w:sz w:val="20"/>
        </w:rPr>
        <w:t> </w:t>
      </w:r>
      <w:r>
        <w:rPr>
          <w:w w:val="110"/>
          <w:sz w:val="20"/>
        </w:rPr>
        <w:t>G</w:t>
      </w:r>
      <w:r>
        <w:rPr>
          <w:w w:val="110"/>
          <w:sz w:val="16"/>
        </w:rPr>
        <w:t>rAmmAr</w:t>
      </w:r>
      <w:r>
        <w:rPr>
          <w:w w:val="110"/>
          <w:sz w:val="20"/>
        </w:rPr>
        <w:t>,</w:t>
      </w:r>
      <w:r>
        <w:rPr>
          <w:spacing w:val="80"/>
          <w:w w:val="110"/>
          <w:sz w:val="20"/>
        </w:rPr>
        <w:t> </w:t>
      </w:r>
      <w:r>
        <w:rPr>
          <w:w w:val="110"/>
          <w:sz w:val="20"/>
        </w:rPr>
        <w:t>N</w:t>
      </w:r>
      <w:r>
        <w:rPr>
          <w:w w:val="110"/>
          <w:sz w:val="16"/>
        </w:rPr>
        <w:t>os</w:t>
      </w:r>
      <w:r>
        <w:rPr>
          <w:w w:val="110"/>
          <w:sz w:val="20"/>
        </w:rPr>
        <w:t>. </w:t>
      </w:r>
      <w:r>
        <w:rPr>
          <w:spacing w:val="-2"/>
          <w:w w:val="110"/>
          <w:sz w:val="20"/>
        </w:rPr>
        <w:t>524-526.</w:t>
      </w:r>
    </w:p>
    <w:p>
      <w:pPr>
        <w:pStyle w:val="BodyText"/>
        <w:spacing w:before="109"/>
        <w:ind w:left="1160"/>
      </w:pPr>
      <w:r>
        <w:rPr/>
        <w:t>IN</w:t>
      </w:r>
      <w:r>
        <w:rPr>
          <w:spacing w:val="-3"/>
        </w:rPr>
        <w:t> </w:t>
      </w:r>
      <w:r>
        <w:rPr/>
        <w:t>PRIMARY</w:t>
      </w:r>
      <w:r>
        <w:rPr>
          <w:spacing w:val="-2"/>
        </w:rPr>
        <w:t> SEQUENCE:</w:t>
      </w:r>
    </w:p>
    <w:p>
      <w:pPr>
        <w:pStyle w:val="ListParagraph"/>
        <w:numPr>
          <w:ilvl w:val="0"/>
          <w:numId w:val="264"/>
        </w:numPr>
        <w:tabs>
          <w:tab w:pos="1505" w:val="left" w:leader="none"/>
        </w:tabs>
        <w:spacing w:line="259" w:lineRule="auto" w:before="135" w:after="0"/>
        <w:ind w:left="950" w:right="294" w:firstLine="225"/>
        <w:jc w:val="both"/>
        <w:rPr>
          <w:sz w:val="20"/>
        </w:rPr>
      </w:pPr>
      <w:r>
        <w:rPr>
          <w:sz w:val="20"/>
        </w:rPr>
        <w:t>Use</w:t>
      </w:r>
      <w:r>
        <w:rPr>
          <w:spacing w:val="40"/>
          <w:sz w:val="20"/>
        </w:rPr>
        <w:t> </w:t>
      </w:r>
      <w:r>
        <w:rPr>
          <w:sz w:val="20"/>
        </w:rPr>
        <w:t>the</w:t>
      </w:r>
      <w:r>
        <w:rPr>
          <w:spacing w:val="40"/>
          <w:sz w:val="20"/>
        </w:rPr>
        <w:t> </w:t>
      </w:r>
      <w:r>
        <w:rPr>
          <w:sz w:val="20"/>
        </w:rPr>
        <w:t>PRESENT</w:t>
      </w:r>
      <w:r>
        <w:rPr>
          <w:spacing w:val="40"/>
          <w:sz w:val="20"/>
        </w:rPr>
        <w:t> </w:t>
      </w:r>
      <w:r>
        <w:rPr>
          <w:sz w:val="20"/>
        </w:rPr>
        <w:t>subjunctive</w:t>
      </w:r>
      <w:r>
        <w:rPr>
          <w:spacing w:val="40"/>
          <w:sz w:val="20"/>
        </w:rPr>
        <w:t> </w:t>
      </w:r>
      <w:r>
        <w:rPr>
          <w:sz w:val="20"/>
        </w:rPr>
        <w:t>when</w:t>
      </w:r>
      <w:r>
        <w:rPr>
          <w:spacing w:val="40"/>
          <w:sz w:val="20"/>
        </w:rPr>
        <w:t> </w:t>
      </w:r>
      <w:r>
        <w:rPr>
          <w:sz w:val="20"/>
        </w:rPr>
        <w:t>the</w:t>
      </w:r>
      <w:r>
        <w:rPr>
          <w:spacing w:val="40"/>
          <w:sz w:val="20"/>
        </w:rPr>
        <w:t> </w:t>
      </w:r>
      <w:r>
        <w:rPr>
          <w:sz w:val="20"/>
        </w:rPr>
        <w:t>action</w:t>
      </w:r>
      <w:r>
        <w:rPr>
          <w:spacing w:val="40"/>
          <w:sz w:val="20"/>
        </w:rPr>
        <w:t> </w:t>
      </w:r>
      <w:r>
        <w:rPr>
          <w:sz w:val="20"/>
        </w:rPr>
        <w:t>of</w:t>
      </w:r>
      <w:r>
        <w:rPr>
          <w:spacing w:val="40"/>
          <w:sz w:val="20"/>
        </w:rPr>
        <w:t> </w:t>
      </w:r>
      <w:r>
        <w:rPr>
          <w:sz w:val="20"/>
        </w:rPr>
        <w:t>the</w:t>
      </w:r>
      <w:r>
        <w:rPr>
          <w:spacing w:val="40"/>
          <w:sz w:val="20"/>
        </w:rPr>
        <w:t> </w:t>
      </w:r>
      <w:r>
        <w:rPr>
          <w:sz w:val="20"/>
        </w:rPr>
        <w:t>verb in</w:t>
      </w:r>
      <w:r>
        <w:rPr>
          <w:spacing w:val="40"/>
          <w:sz w:val="20"/>
        </w:rPr>
        <w:t> </w:t>
      </w:r>
      <w:r>
        <w:rPr>
          <w:sz w:val="20"/>
        </w:rPr>
        <w:t>the</w:t>
      </w:r>
      <w:r>
        <w:rPr>
          <w:spacing w:val="40"/>
          <w:sz w:val="20"/>
        </w:rPr>
        <w:t> </w:t>
      </w:r>
      <w:r>
        <w:rPr>
          <w:sz w:val="20"/>
        </w:rPr>
        <w:t>indirect</w:t>
      </w:r>
      <w:r>
        <w:rPr>
          <w:spacing w:val="40"/>
          <w:sz w:val="20"/>
        </w:rPr>
        <w:t> </w:t>
      </w:r>
      <w:r>
        <w:rPr>
          <w:sz w:val="20"/>
        </w:rPr>
        <w:t>question</w:t>
      </w:r>
      <w:r>
        <w:rPr>
          <w:spacing w:val="40"/>
          <w:sz w:val="20"/>
        </w:rPr>
        <w:t> </w:t>
      </w:r>
      <w:r>
        <w:rPr>
          <w:sz w:val="20"/>
        </w:rPr>
        <w:t>happens</w:t>
      </w:r>
      <w:r>
        <w:rPr>
          <w:spacing w:val="40"/>
          <w:sz w:val="20"/>
        </w:rPr>
        <w:t> </w:t>
      </w:r>
      <w:r>
        <w:rPr>
          <w:sz w:val="20"/>
        </w:rPr>
        <w:t>AT</w:t>
      </w:r>
      <w:r>
        <w:rPr>
          <w:spacing w:val="40"/>
          <w:sz w:val="20"/>
        </w:rPr>
        <w:t> </w:t>
      </w:r>
      <w:r>
        <w:rPr>
          <w:sz w:val="20"/>
        </w:rPr>
        <w:t>THE</w:t>
      </w:r>
      <w:r>
        <w:rPr>
          <w:spacing w:val="40"/>
          <w:sz w:val="20"/>
        </w:rPr>
        <w:t> </w:t>
      </w:r>
      <w:r>
        <w:rPr>
          <w:sz w:val="20"/>
        </w:rPr>
        <w:t>SAME</w:t>
      </w:r>
      <w:r>
        <w:rPr>
          <w:spacing w:val="40"/>
          <w:sz w:val="20"/>
        </w:rPr>
        <w:t> </w:t>
      </w:r>
      <w:r>
        <w:rPr>
          <w:sz w:val="20"/>
        </w:rPr>
        <w:t>TIME</w:t>
      </w:r>
      <w:r>
        <w:rPr>
          <w:spacing w:val="40"/>
          <w:sz w:val="20"/>
        </w:rPr>
        <w:t> </w:t>
      </w:r>
      <w:r>
        <w:rPr>
          <w:sz w:val="20"/>
        </w:rPr>
        <w:t>as</w:t>
      </w:r>
      <w:r>
        <w:rPr>
          <w:spacing w:val="40"/>
          <w:sz w:val="20"/>
        </w:rPr>
        <w:t> </w:t>
      </w:r>
      <w:r>
        <w:rPr>
          <w:sz w:val="20"/>
        </w:rPr>
        <w:t>the action of the main verb.</w:t>
      </w:r>
    </w:p>
    <w:p>
      <w:pPr>
        <w:spacing w:before="83"/>
        <w:ind w:left="2035" w:right="0" w:firstLine="0"/>
        <w:jc w:val="both"/>
        <w:rPr>
          <w:b/>
          <w:i/>
          <w:sz w:val="17"/>
        </w:rPr>
      </w:pPr>
      <w:r>
        <w:rPr>
          <w:b/>
          <w:i/>
          <w:sz w:val="17"/>
        </w:rPr>
        <w:t>Caesar</w:t>
      </w:r>
      <w:r>
        <w:rPr>
          <w:b/>
          <w:i/>
          <w:spacing w:val="-2"/>
          <w:sz w:val="17"/>
        </w:rPr>
        <w:t> </w:t>
      </w:r>
      <w:r>
        <w:rPr>
          <w:b/>
          <w:i/>
          <w:sz w:val="17"/>
        </w:rPr>
        <w:t>asks</w:t>
      </w:r>
      <w:r>
        <w:rPr>
          <w:b/>
          <w:i/>
          <w:spacing w:val="-3"/>
          <w:sz w:val="17"/>
        </w:rPr>
        <w:t> </w:t>
      </w:r>
      <w:r>
        <w:rPr>
          <w:b/>
          <w:i/>
          <w:sz w:val="17"/>
        </w:rPr>
        <w:t>whether</w:t>
      </w:r>
      <w:r>
        <w:rPr>
          <w:b/>
          <w:i/>
          <w:spacing w:val="-2"/>
          <w:sz w:val="17"/>
        </w:rPr>
        <w:t> </w:t>
      </w:r>
      <w:r>
        <w:rPr>
          <w:b/>
          <w:i/>
          <w:sz w:val="17"/>
        </w:rPr>
        <w:t>the</w:t>
      </w:r>
      <w:r>
        <w:rPr>
          <w:b/>
          <w:i/>
          <w:spacing w:val="-2"/>
          <w:sz w:val="17"/>
        </w:rPr>
        <w:t> </w:t>
      </w:r>
      <w:r>
        <w:rPr>
          <w:b/>
          <w:i/>
          <w:sz w:val="17"/>
        </w:rPr>
        <w:t>soldiers</w:t>
      </w:r>
      <w:r>
        <w:rPr>
          <w:b/>
          <w:i/>
          <w:spacing w:val="-3"/>
          <w:sz w:val="17"/>
        </w:rPr>
        <w:t> </w:t>
      </w:r>
      <w:r>
        <w:rPr>
          <w:b/>
          <w:i/>
          <w:sz w:val="17"/>
        </w:rPr>
        <w:t>are</w:t>
      </w:r>
      <w:r>
        <w:rPr>
          <w:b/>
          <w:i/>
          <w:spacing w:val="-2"/>
          <w:sz w:val="17"/>
        </w:rPr>
        <w:t> fighting.</w:t>
      </w:r>
    </w:p>
    <w:p>
      <w:pPr>
        <w:spacing w:before="29"/>
        <w:ind w:left="2040" w:right="0" w:firstLine="0"/>
        <w:jc w:val="both"/>
        <w:rPr>
          <w:b/>
          <w:sz w:val="17"/>
        </w:rPr>
      </w:pPr>
      <w:r>
        <w:rPr>
          <w:b/>
          <w:sz w:val="17"/>
        </w:rPr>
        <w:t>Caesar</w:t>
      </w:r>
      <w:r>
        <w:rPr>
          <w:b/>
          <w:spacing w:val="-2"/>
          <w:sz w:val="17"/>
        </w:rPr>
        <w:t> </w:t>
      </w:r>
      <w:r>
        <w:rPr>
          <w:b/>
          <w:sz w:val="17"/>
        </w:rPr>
        <w:t>rogat</w:t>
      </w:r>
      <w:r>
        <w:rPr>
          <w:b/>
          <w:spacing w:val="-3"/>
          <w:sz w:val="17"/>
        </w:rPr>
        <w:t> </w:t>
      </w:r>
      <w:r>
        <w:rPr>
          <w:b/>
          <w:sz w:val="17"/>
        </w:rPr>
        <w:t>num</w:t>
      </w:r>
      <w:r>
        <w:rPr>
          <w:b/>
          <w:spacing w:val="-3"/>
          <w:sz w:val="17"/>
        </w:rPr>
        <w:t> </w:t>
      </w:r>
      <w:r>
        <w:rPr>
          <w:b/>
          <w:sz w:val="17"/>
        </w:rPr>
        <w:t>milites</w:t>
      </w:r>
      <w:r>
        <w:rPr>
          <w:b/>
          <w:spacing w:val="-1"/>
          <w:sz w:val="17"/>
        </w:rPr>
        <w:t> </w:t>
      </w:r>
      <w:r>
        <w:rPr>
          <w:b/>
          <w:spacing w:val="-2"/>
          <w:sz w:val="17"/>
        </w:rPr>
        <w:t>pugnent.</w:t>
      </w:r>
    </w:p>
    <w:p>
      <w:pPr>
        <w:pStyle w:val="ListParagraph"/>
        <w:numPr>
          <w:ilvl w:val="0"/>
          <w:numId w:val="264"/>
        </w:numPr>
        <w:tabs>
          <w:tab w:pos="1506" w:val="left" w:leader="none"/>
        </w:tabs>
        <w:spacing w:line="261" w:lineRule="auto" w:before="127" w:after="0"/>
        <w:ind w:left="940" w:right="299" w:firstLine="225"/>
        <w:jc w:val="both"/>
        <w:rPr>
          <w:sz w:val="20"/>
        </w:rPr>
      </w:pPr>
      <w:r>
        <w:rPr>
          <w:sz w:val="20"/>
        </w:rPr>
        <w:t>Use</w:t>
      </w:r>
      <w:r>
        <w:rPr>
          <w:spacing w:val="40"/>
          <w:sz w:val="20"/>
        </w:rPr>
        <w:t> </w:t>
      </w:r>
      <w:r>
        <w:rPr>
          <w:sz w:val="20"/>
        </w:rPr>
        <w:t>the</w:t>
      </w:r>
      <w:r>
        <w:rPr>
          <w:spacing w:val="40"/>
          <w:sz w:val="20"/>
        </w:rPr>
        <w:t> </w:t>
      </w:r>
      <w:r>
        <w:rPr>
          <w:sz w:val="20"/>
        </w:rPr>
        <w:t>PERFECT</w:t>
      </w:r>
      <w:r>
        <w:rPr>
          <w:spacing w:val="40"/>
          <w:sz w:val="20"/>
        </w:rPr>
        <w:t> </w:t>
      </w:r>
      <w:r>
        <w:rPr>
          <w:sz w:val="20"/>
        </w:rPr>
        <w:t>subjunctive</w:t>
      </w:r>
      <w:r>
        <w:rPr>
          <w:spacing w:val="40"/>
          <w:sz w:val="20"/>
        </w:rPr>
        <w:t> </w:t>
      </w:r>
      <w:r>
        <w:rPr>
          <w:sz w:val="20"/>
        </w:rPr>
        <w:t>when</w:t>
      </w:r>
      <w:r>
        <w:rPr>
          <w:spacing w:val="40"/>
          <w:sz w:val="20"/>
        </w:rPr>
        <w:t> </w:t>
      </w:r>
      <w:r>
        <w:rPr>
          <w:sz w:val="20"/>
        </w:rPr>
        <w:t>the</w:t>
      </w:r>
      <w:r>
        <w:rPr>
          <w:spacing w:val="40"/>
          <w:sz w:val="20"/>
        </w:rPr>
        <w:t> </w:t>
      </w:r>
      <w:r>
        <w:rPr>
          <w:sz w:val="20"/>
        </w:rPr>
        <w:t>action</w:t>
      </w:r>
      <w:r>
        <w:rPr>
          <w:spacing w:val="40"/>
          <w:sz w:val="20"/>
        </w:rPr>
        <w:t> </w:t>
      </w:r>
      <w:r>
        <w:rPr>
          <w:sz w:val="20"/>
        </w:rPr>
        <w:t>of</w:t>
      </w:r>
      <w:r>
        <w:rPr>
          <w:spacing w:val="40"/>
          <w:sz w:val="20"/>
        </w:rPr>
        <w:t> </w:t>
      </w:r>
      <w:r>
        <w:rPr>
          <w:sz w:val="20"/>
        </w:rPr>
        <w:t>the</w:t>
      </w:r>
      <w:r>
        <w:rPr>
          <w:spacing w:val="40"/>
          <w:sz w:val="20"/>
        </w:rPr>
        <w:t> </w:t>
      </w:r>
      <w:r>
        <w:rPr>
          <w:sz w:val="20"/>
        </w:rPr>
        <w:t>verb in</w:t>
      </w:r>
      <w:r>
        <w:rPr>
          <w:spacing w:val="80"/>
          <w:sz w:val="20"/>
        </w:rPr>
        <w:t> </w:t>
      </w:r>
      <w:r>
        <w:rPr>
          <w:sz w:val="20"/>
        </w:rPr>
        <w:t>the</w:t>
      </w:r>
      <w:r>
        <w:rPr>
          <w:spacing w:val="80"/>
          <w:sz w:val="20"/>
        </w:rPr>
        <w:t> </w:t>
      </w:r>
      <w:r>
        <w:rPr>
          <w:sz w:val="20"/>
        </w:rPr>
        <w:t>indirect</w:t>
      </w:r>
      <w:r>
        <w:rPr>
          <w:spacing w:val="80"/>
          <w:sz w:val="20"/>
        </w:rPr>
        <w:t> </w:t>
      </w:r>
      <w:r>
        <w:rPr>
          <w:sz w:val="20"/>
        </w:rPr>
        <w:t>question</w:t>
      </w:r>
      <w:r>
        <w:rPr>
          <w:spacing w:val="80"/>
          <w:sz w:val="20"/>
        </w:rPr>
        <w:t> </w:t>
      </w:r>
      <w:r>
        <w:rPr>
          <w:sz w:val="20"/>
        </w:rPr>
        <w:t>happens</w:t>
      </w:r>
      <w:r>
        <w:rPr>
          <w:spacing w:val="80"/>
          <w:sz w:val="20"/>
        </w:rPr>
        <w:t> </w:t>
      </w:r>
      <w:r>
        <w:rPr>
          <w:sz w:val="20"/>
        </w:rPr>
        <w:t>BEFORE</w:t>
      </w:r>
      <w:r>
        <w:rPr>
          <w:spacing w:val="80"/>
          <w:sz w:val="20"/>
        </w:rPr>
        <w:t> </w:t>
      </w:r>
      <w:r>
        <w:rPr>
          <w:sz w:val="20"/>
        </w:rPr>
        <w:t>the</w:t>
      </w:r>
      <w:r>
        <w:rPr>
          <w:spacing w:val="80"/>
          <w:sz w:val="20"/>
        </w:rPr>
        <w:t> </w:t>
      </w:r>
      <w:r>
        <w:rPr>
          <w:sz w:val="20"/>
        </w:rPr>
        <w:t>action</w:t>
      </w:r>
      <w:r>
        <w:rPr>
          <w:spacing w:val="80"/>
          <w:sz w:val="20"/>
        </w:rPr>
        <w:t> </w:t>
      </w:r>
      <w:r>
        <w:rPr>
          <w:sz w:val="20"/>
        </w:rPr>
        <w:t>of</w:t>
      </w:r>
      <w:r>
        <w:rPr>
          <w:spacing w:val="80"/>
          <w:sz w:val="20"/>
        </w:rPr>
        <w:t> </w:t>
      </w:r>
      <w:r>
        <w:rPr>
          <w:sz w:val="20"/>
        </w:rPr>
        <w:t>the main verb.</w:t>
      </w:r>
    </w:p>
    <w:p>
      <w:pPr>
        <w:spacing w:before="71"/>
        <w:ind w:left="1860" w:right="0" w:firstLine="0"/>
        <w:jc w:val="left"/>
        <w:rPr>
          <w:b/>
          <w:i/>
          <w:sz w:val="17"/>
        </w:rPr>
      </w:pPr>
      <w:r>
        <w:rPr>
          <w:b/>
          <w:i/>
          <w:sz w:val="17"/>
        </w:rPr>
        <w:t>Caesar</w:t>
      </w:r>
      <w:r>
        <w:rPr>
          <w:b/>
          <w:i/>
          <w:spacing w:val="-3"/>
          <w:sz w:val="17"/>
        </w:rPr>
        <w:t> </w:t>
      </w:r>
      <w:r>
        <w:rPr>
          <w:b/>
          <w:i/>
          <w:sz w:val="17"/>
        </w:rPr>
        <w:t>asks</w:t>
      </w:r>
      <w:r>
        <w:rPr>
          <w:b/>
          <w:i/>
          <w:spacing w:val="-3"/>
          <w:sz w:val="17"/>
        </w:rPr>
        <w:t> </w:t>
      </w:r>
      <w:r>
        <w:rPr>
          <w:b/>
          <w:i/>
          <w:sz w:val="17"/>
        </w:rPr>
        <w:t>whether</w:t>
      </w:r>
      <w:r>
        <w:rPr>
          <w:b/>
          <w:i/>
          <w:spacing w:val="-2"/>
          <w:sz w:val="17"/>
        </w:rPr>
        <w:t> </w:t>
      </w:r>
      <w:r>
        <w:rPr>
          <w:b/>
          <w:i/>
          <w:sz w:val="17"/>
        </w:rPr>
        <w:t>the</w:t>
      </w:r>
      <w:r>
        <w:rPr>
          <w:b/>
          <w:i/>
          <w:spacing w:val="-3"/>
          <w:sz w:val="17"/>
        </w:rPr>
        <w:t> </w:t>
      </w:r>
      <w:r>
        <w:rPr>
          <w:b/>
          <w:i/>
          <w:sz w:val="17"/>
        </w:rPr>
        <w:t>soldiers</w:t>
      </w:r>
      <w:r>
        <w:rPr>
          <w:b/>
          <w:i/>
          <w:spacing w:val="-3"/>
          <w:sz w:val="17"/>
        </w:rPr>
        <w:t> </w:t>
      </w:r>
      <w:r>
        <w:rPr>
          <w:b/>
          <w:i/>
          <w:sz w:val="17"/>
        </w:rPr>
        <w:t>were</w:t>
      </w:r>
      <w:r>
        <w:rPr>
          <w:b/>
          <w:i/>
          <w:spacing w:val="-2"/>
          <w:sz w:val="17"/>
        </w:rPr>
        <w:t> </w:t>
      </w:r>
      <w:r>
        <w:rPr>
          <w:b/>
          <w:i/>
          <w:sz w:val="17"/>
        </w:rPr>
        <w:t>fighting</w:t>
      </w:r>
      <w:r>
        <w:rPr>
          <w:b/>
          <w:i/>
          <w:spacing w:val="-3"/>
          <w:sz w:val="17"/>
        </w:rPr>
        <w:t> </w:t>
      </w:r>
      <w:r>
        <w:rPr>
          <w:b/>
          <w:i/>
          <w:spacing w:val="-2"/>
          <w:sz w:val="17"/>
        </w:rPr>
        <w:t>(fought).</w:t>
      </w:r>
    </w:p>
    <w:p>
      <w:pPr>
        <w:spacing w:before="29"/>
        <w:ind w:left="1680" w:right="0" w:firstLine="0"/>
        <w:jc w:val="left"/>
        <w:rPr>
          <w:b/>
          <w:sz w:val="17"/>
        </w:rPr>
      </w:pPr>
      <w:r>
        <w:rPr>
          <w:b/>
          <w:sz w:val="17"/>
        </w:rPr>
        <w:t>Caesar</w:t>
      </w:r>
      <w:r>
        <w:rPr>
          <w:b/>
          <w:spacing w:val="-2"/>
          <w:sz w:val="17"/>
        </w:rPr>
        <w:t> </w:t>
      </w:r>
      <w:r>
        <w:rPr>
          <w:b/>
          <w:sz w:val="17"/>
        </w:rPr>
        <w:t>rogat</w:t>
      </w:r>
      <w:r>
        <w:rPr>
          <w:b/>
          <w:spacing w:val="-3"/>
          <w:sz w:val="17"/>
        </w:rPr>
        <w:t> </w:t>
      </w:r>
      <w:r>
        <w:rPr>
          <w:b/>
          <w:sz w:val="17"/>
        </w:rPr>
        <w:t>num</w:t>
      </w:r>
      <w:r>
        <w:rPr>
          <w:b/>
          <w:spacing w:val="-3"/>
          <w:sz w:val="17"/>
        </w:rPr>
        <w:t> </w:t>
      </w:r>
      <w:r>
        <w:rPr>
          <w:b/>
          <w:sz w:val="17"/>
        </w:rPr>
        <w:t>milites</w:t>
      </w:r>
      <w:r>
        <w:rPr>
          <w:b/>
          <w:spacing w:val="-1"/>
          <w:sz w:val="17"/>
        </w:rPr>
        <w:t> </w:t>
      </w:r>
      <w:r>
        <w:rPr>
          <w:b/>
          <w:spacing w:val="-2"/>
          <w:sz w:val="17"/>
        </w:rPr>
        <w:t>pugnaverint.</w:t>
      </w:r>
    </w:p>
    <w:p>
      <w:pPr>
        <w:spacing w:after="0"/>
        <w:jc w:val="left"/>
        <w:rPr>
          <w:sz w:val="17"/>
        </w:rPr>
        <w:sectPr>
          <w:pgSz w:w="7380" w:h="11550"/>
          <w:pgMar w:top="820" w:bottom="280" w:left="200" w:right="200"/>
        </w:sectPr>
      </w:pPr>
    </w:p>
    <w:p>
      <w:pPr>
        <w:tabs>
          <w:tab w:pos="6014" w:val="right" w:leader="none"/>
        </w:tabs>
        <w:spacing w:before="63"/>
        <w:ind w:left="2300"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1"/>
          <w:sz w:val="20"/>
        </w:rPr>
        <w:t>283</w:t>
      </w:r>
    </w:p>
    <w:p>
      <w:pPr>
        <w:spacing w:before="257"/>
        <w:ind w:left="781" w:right="1493" w:firstLine="0"/>
        <w:jc w:val="center"/>
        <w:rPr>
          <w:b/>
          <w:sz w:val="16"/>
        </w:rPr>
      </w:pPr>
      <w:r>
        <w:rPr>
          <w:b/>
          <w:spacing w:val="-2"/>
          <w:sz w:val="16"/>
        </w:rPr>
        <w:t>VOCABULARY</w:t>
      </w:r>
    </w:p>
    <w:p>
      <w:pPr>
        <w:tabs>
          <w:tab w:pos="4689" w:val="left" w:leader="none"/>
        </w:tabs>
        <w:spacing w:before="147"/>
        <w:ind w:left="865" w:right="0" w:firstLine="0"/>
        <w:jc w:val="left"/>
        <w:rPr>
          <w:b/>
          <w:i/>
          <w:sz w:val="17"/>
        </w:rPr>
      </w:pPr>
      <w:r>
        <w:rPr>
          <w:b/>
          <w:sz w:val="16"/>
        </w:rPr>
        <w:t>rogo,</w:t>
      </w:r>
      <w:r>
        <w:rPr>
          <w:b/>
          <w:spacing w:val="-1"/>
          <w:sz w:val="16"/>
        </w:rPr>
        <w:t> </w:t>
      </w:r>
      <w:r>
        <w:rPr>
          <w:b/>
          <w:i/>
          <w:sz w:val="17"/>
        </w:rPr>
        <w:t>1,</w:t>
      </w:r>
      <w:r>
        <w:rPr>
          <w:b/>
          <w:i/>
          <w:spacing w:val="1"/>
          <w:sz w:val="17"/>
        </w:rPr>
        <w:t> </w:t>
      </w:r>
      <w:r>
        <w:rPr>
          <w:b/>
          <w:i/>
          <w:spacing w:val="-5"/>
          <w:sz w:val="17"/>
        </w:rPr>
        <w:t>tr.</w:t>
      </w:r>
      <w:r>
        <w:rPr>
          <w:b/>
          <w:i/>
          <w:sz w:val="17"/>
        </w:rPr>
        <w:tab/>
      </w:r>
      <w:r>
        <w:rPr>
          <w:b/>
          <w:i/>
          <w:spacing w:val="-5"/>
          <w:sz w:val="17"/>
        </w:rPr>
        <w:t>ask</w:t>
      </w:r>
    </w:p>
    <w:p>
      <w:pPr>
        <w:tabs>
          <w:tab w:pos="4614" w:val="left" w:leader="none"/>
        </w:tabs>
        <w:spacing w:before="72"/>
        <w:ind w:left="870" w:right="0" w:firstLine="0"/>
        <w:jc w:val="left"/>
        <w:rPr>
          <w:sz w:val="20"/>
        </w:rPr>
      </w:pPr>
      <w:r>
        <w:rPr>
          <w:b/>
          <w:sz w:val="16"/>
        </w:rPr>
        <w:t>quaero,</w:t>
      </w:r>
      <w:r>
        <w:rPr>
          <w:b/>
          <w:spacing w:val="-8"/>
          <w:sz w:val="16"/>
        </w:rPr>
        <w:t> </w:t>
      </w:r>
      <w:r>
        <w:rPr>
          <w:b/>
          <w:sz w:val="16"/>
        </w:rPr>
        <w:t>quaerere,</w:t>
      </w:r>
      <w:r>
        <w:rPr>
          <w:b/>
          <w:spacing w:val="-7"/>
          <w:sz w:val="16"/>
        </w:rPr>
        <w:t> </w:t>
      </w:r>
      <w:r>
        <w:rPr>
          <w:b/>
          <w:sz w:val="16"/>
        </w:rPr>
        <w:t>quaesivi,</w:t>
      </w:r>
      <w:r>
        <w:rPr>
          <w:b/>
          <w:spacing w:val="-7"/>
          <w:sz w:val="16"/>
        </w:rPr>
        <w:t> </w:t>
      </w:r>
      <w:r>
        <w:rPr>
          <w:b/>
          <w:sz w:val="16"/>
        </w:rPr>
        <w:t>quae</w:t>
      </w:r>
      <w:r>
        <w:rPr>
          <w:b/>
          <w:spacing w:val="-8"/>
          <w:sz w:val="16"/>
        </w:rPr>
        <w:t> </w:t>
      </w:r>
      <w:r>
        <w:rPr>
          <w:b/>
          <w:sz w:val="16"/>
        </w:rPr>
        <w:t>situs,</w:t>
      </w:r>
      <w:r>
        <w:rPr>
          <w:b/>
          <w:spacing w:val="-7"/>
          <w:sz w:val="16"/>
        </w:rPr>
        <w:t> </w:t>
      </w:r>
      <w:r>
        <w:rPr>
          <w:b/>
          <w:i/>
          <w:sz w:val="17"/>
        </w:rPr>
        <w:t>3,</w:t>
      </w:r>
      <w:r>
        <w:rPr>
          <w:position w:val="9"/>
          <w:sz w:val="20"/>
        </w:rPr>
        <w:t>•</w:t>
      </w:r>
      <w:r>
        <w:rPr>
          <w:b/>
          <w:i/>
          <w:sz w:val="17"/>
        </w:rPr>
        <w:t>tr.</w:t>
      </w:r>
      <w:r>
        <w:rPr>
          <w:b/>
          <w:i/>
          <w:spacing w:val="-9"/>
          <w:sz w:val="17"/>
        </w:rPr>
        <w:t> </w:t>
      </w:r>
      <w:r>
        <w:rPr>
          <w:b/>
          <w:spacing w:val="-10"/>
          <w:sz w:val="16"/>
        </w:rPr>
        <w:t>1</w:t>
      </w:r>
      <w:r>
        <w:rPr>
          <w:b/>
          <w:sz w:val="16"/>
        </w:rPr>
        <w:tab/>
      </w:r>
      <w:r>
        <w:rPr>
          <w:spacing w:val="-10"/>
          <w:position w:val="9"/>
          <w:sz w:val="20"/>
        </w:rPr>
        <w:t>f</w:t>
      </w:r>
    </w:p>
    <w:p>
      <w:pPr>
        <w:tabs>
          <w:tab w:pos="4594" w:val="left" w:leader="none"/>
        </w:tabs>
        <w:spacing w:line="146" w:lineRule="auto" w:before="246"/>
        <w:ind w:left="4615" w:right="1444" w:hanging="3750"/>
        <w:jc w:val="left"/>
        <w:rPr>
          <w:b/>
          <w:i/>
          <w:sz w:val="17"/>
        </w:rPr>
      </w:pPr>
      <w:r>
        <w:rPr>
          <w:b/>
          <w:sz w:val="16"/>
        </w:rPr>
        <w:t>quantus, a, um, </w:t>
      </w:r>
      <w:r>
        <w:rPr>
          <w:b/>
          <w:i/>
          <w:sz w:val="17"/>
        </w:rPr>
        <w:t>inte</w:t>
      </w:r>
      <w:r>
        <w:rPr>
          <w:rFonts w:ascii="Arial" w:hAnsi="Arial"/>
          <w:sz w:val="17"/>
          <w:vertAlign w:val="superscript"/>
        </w:rPr>
        <w:t>•</w:t>
      </w:r>
      <w:r>
        <w:rPr>
          <w:b/>
          <w:i/>
          <w:sz w:val="17"/>
          <w:vertAlign w:val="baseline"/>
        </w:rPr>
        <w:t>r</w:t>
      </w:r>
      <w:r>
        <w:rPr>
          <w:rFonts w:ascii="Arial" w:hAnsi="Arial"/>
          <w:sz w:val="17"/>
          <w:vertAlign w:val="superscript"/>
        </w:rPr>
        <w:t>x</w:t>
      </w:r>
      <w:r>
        <w:rPr>
          <w:b/>
          <w:i/>
          <w:sz w:val="17"/>
          <w:vertAlign w:val="baseline"/>
        </w:rPr>
        <w:t>ro</w:t>
      </w:r>
      <w:r>
        <w:rPr>
          <w:rFonts w:ascii="Arial" w:hAnsi="Arial"/>
          <w:sz w:val="17"/>
          <w:vertAlign w:val="superscript"/>
        </w:rPr>
        <w:t>x.</w:t>
      </w:r>
      <w:r>
        <w:rPr>
          <w:b/>
          <w:i/>
          <w:sz w:val="17"/>
          <w:vertAlign w:val="baseline"/>
        </w:rPr>
        <w:t>g</w:t>
      </w:r>
      <w:r>
        <w:rPr>
          <w:rFonts w:ascii="Arial" w:hAnsi="Arial"/>
          <w:position w:val="9"/>
          <w:sz w:val="9"/>
          <w:vertAlign w:val="baseline"/>
        </w:rPr>
        <w:t>J</w:t>
      </w:r>
      <w:r>
        <w:rPr>
          <w:b/>
          <w:i/>
          <w:sz w:val="17"/>
          <w:vertAlign w:val="baseline"/>
        </w:rPr>
        <w:t>a</w:t>
      </w:r>
      <w:r>
        <w:rPr>
          <w:rFonts w:ascii="Arial" w:hAnsi="Arial"/>
          <w:sz w:val="17"/>
          <w:vertAlign w:val="superscript"/>
        </w:rPr>
        <w:t>-</w:t>
      </w:r>
      <w:r>
        <w:rPr>
          <w:rFonts w:ascii="Arial" w:hAnsi="Arial"/>
          <w:sz w:val="17"/>
          <w:vertAlign w:val="baseline"/>
        </w:rPr>
        <w:t> </w:t>
      </w:r>
      <w:r>
        <w:rPr>
          <w:b/>
          <w:i/>
          <w:sz w:val="17"/>
          <w:vertAlign w:val="baseline"/>
        </w:rPr>
        <w:t>tive ad].</w:t>
        <w:tab/>
      </w:r>
      <w:r>
        <w:rPr>
          <w:b/>
          <w:spacing w:val="-4"/>
          <w:sz w:val="16"/>
          <w:vertAlign w:val="baseline"/>
        </w:rPr>
        <w:t>j</w:t>
      </w:r>
      <w:r>
        <w:rPr>
          <w:b/>
          <w:i/>
          <w:spacing w:val="-4"/>
          <w:position w:val="9"/>
          <w:sz w:val="17"/>
          <w:vertAlign w:val="baseline"/>
        </w:rPr>
        <w:t>\</w:t>
      </w:r>
      <w:r>
        <w:rPr>
          <w:b/>
          <w:i/>
          <w:spacing w:val="-22"/>
          <w:position w:val="9"/>
          <w:sz w:val="17"/>
          <w:vertAlign w:val="baseline"/>
        </w:rPr>
        <w:t> </w:t>
      </w:r>
      <w:r>
        <w:rPr>
          <w:b/>
          <w:spacing w:val="-4"/>
          <w:sz w:val="16"/>
          <w:vertAlign w:val="baseline"/>
        </w:rPr>
        <w:t>,</w:t>
      </w:r>
      <w:r>
        <w:rPr>
          <w:b/>
          <w:i/>
          <w:spacing w:val="-4"/>
          <w:position w:val="9"/>
          <w:sz w:val="17"/>
          <w:vertAlign w:val="baseline"/>
        </w:rPr>
        <w:t>how</w:t>
      </w:r>
      <w:r>
        <w:rPr>
          <w:b/>
          <w:i/>
          <w:spacing w:val="-7"/>
          <w:position w:val="9"/>
          <w:sz w:val="17"/>
          <w:vertAlign w:val="baseline"/>
        </w:rPr>
        <w:t> </w:t>
      </w:r>
      <w:r>
        <w:rPr>
          <w:b/>
          <w:i/>
          <w:spacing w:val="-4"/>
          <w:position w:val="9"/>
          <w:sz w:val="17"/>
          <w:vertAlign w:val="baseline"/>
        </w:rPr>
        <w:t>large?</w:t>
      </w:r>
      <w:r>
        <w:rPr>
          <w:b/>
          <w:spacing w:val="-4"/>
          <w:sz w:val="16"/>
          <w:vertAlign w:val="baseline"/>
        </w:rPr>
        <w:t>.</w:t>
      </w:r>
      <w:r>
        <w:rPr>
          <w:b/>
          <w:spacing w:val="40"/>
          <w:sz w:val="16"/>
          <w:vertAlign w:val="baseline"/>
        </w:rPr>
        <w:t> </w:t>
      </w:r>
      <w:r>
        <w:rPr>
          <w:b/>
          <w:i/>
          <w:sz w:val="17"/>
          <w:vertAlign w:val="baseline"/>
        </w:rPr>
        <w:t>[/tow great?</w:t>
      </w:r>
    </w:p>
    <w:p>
      <w:pPr>
        <w:tabs>
          <w:tab w:pos="4639" w:val="left" w:leader="none"/>
        </w:tabs>
        <w:spacing w:before="70"/>
        <w:ind w:left="855" w:right="0" w:firstLine="0"/>
        <w:jc w:val="left"/>
        <w:rPr>
          <w:b/>
          <w:i/>
          <w:sz w:val="17"/>
        </w:rPr>
      </w:pPr>
      <w:r>
        <w:rPr>
          <w:b/>
          <w:sz w:val="16"/>
        </w:rPr>
        <w:t>munitio,</w:t>
      </w:r>
      <w:r>
        <w:rPr>
          <w:b/>
          <w:spacing w:val="-3"/>
          <w:sz w:val="16"/>
        </w:rPr>
        <w:t> </w:t>
      </w:r>
      <w:r>
        <w:rPr>
          <w:b/>
          <w:spacing w:val="-2"/>
          <w:sz w:val="16"/>
        </w:rPr>
        <w:t>munitionis</w:t>
      </w:r>
      <w:r>
        <w:rPr>
          <w:b/>
          <w:sz w:val="16"/>
        </w:rPr>
        <w:tab/>
      </w:r>
      <w:r>
        <w:rPr>
          <w:b/>
          <w:i/>
          <w:spacing w:val="-2"/>
          <w:sz w:val="17"/>
        </w:rPr>
        <w:t>fortification</w:t>
      </w:r>
    </w:p>
    <w:p>
      <w:pPr>
        <w:spacing w:after="0"/>
        <w:jc w:val="left"/>
        <w:rPr>
          <w:sz w:val="17"/>
        </w:rPr>
        <w:sectPr>
          <w:pgSz w:w="7380" w:h="11550"/>
          <w:pgMar w:top="740" w:bottom="280" w:left="200" w:right="200"/>
        </w:sectPr>
      </w:pPr>
    </w:p>
    <w:p>
      <w:pPr>
        <w:spacing w:before="189"/>
        <w:ind w:left="850" w:right="0" w:firstLine="0"/>
        <w:jc w:val="left"/>
        <w:rPr>
          <w:b/>
          <w:i/>
          <w:sz w:val="17"/>
        </w:rPr>
      </w:pPr>
      <w:r>
        <w:rPr>
          <w:b/>
          <w:sz w:val="16"/>
        </w:rPr>
        <w:t>genus,</w:t>
      </w:r>
      <w:r>
        <w:rPr>
          <w:b/>
          <w:spacing w:val="-5"/>
          <w:sz w:val="16"/>
        </w:rPr>
        <w:t> </w:t>
      </w:r>
      <w:r>
        <w:rPr>
          <w:b/>
          <w:sz w:val="16"/>
        </w:rPr>
        <w:t>generis,</w:t>
      </w:r>
      <w:r>
        <w:rPr>
          <w:b/>
          <w:spacing w:val="-3"/>
          <w:sz w:val="16"/>
        </w:rPr>
        <w:t> </w:t>
      </w:r>
      <w:r>
        <w:rPr>
          <w:b/>
          <w:i/>
          <w:spacing w:val="-5"/>
          <w:sz w:val="17"/>
        </w:rPr>
        <w:t>n.</w:t>
      </w:r>
    </w:p>
    <w:p>
      <w:pPr>
        <w:pStyle w:val="BodyText"/>
        <w:spacing w:before="51"/>
        <w:ind w:left="855"/>
      </w:pPr>
      <w:r>
        <w:rPr/>
        <w:br w:type="column"/>
      </w:r>
      <w:r>
        <w:rPr/>
        <w:t>[ </w:t>
      </w:r>
      <w:r>
        <w:rPr>
          <w:spacing w:val="-4"/>
        </w:rPr>
        <w:t>fond</w:t>
      </w:r>
    </w:p>
    <w:p>
      <w:pPr>
        <w:spacing w:before="18"/>
        <w:ind w:left="850" w:right="0" w:firstLine="0"/>
        <w:jc w:val="left"/>
        <w:rPr>
          <w:b/>
          <w:i/>
          <w:sz w:val="17"/>
        </w:rPr>
      </w:pPr>
      <w:r>
        <w:rPr>
          <w:b/>
          <w:i/>
          <w:spacing w:val="-2"/>
          <w:sz w:val="17"/>
        </w:rPr>
        <w:t>[race</w:t>
      </w:r>
    </w:p>
    <w:p>
      <w:pPr>
        <w:spacing w:after="0"/>
        <w:jc w:val="left"/>
        <w:rPr>
          <w:sz w:val="17"/>
        </w:rPr>
        <w:sectPr>
          <w:type w:val="continuous"/>
          <w:pgSz w:w="7380" w:h="11550"/>
          <w:pgMar w:top="1300" w:bottom="280" w:left="200" w:right="200"/>
          <w:cols w:num="2" w:equalWidth="0">
            <w:col w:w="2068" w:space="1707"/>
            <w:col w:w="3205"/>
          </w:cols>
        </w:sectPr>
      </w:pPr>
    </w:p>
    <w:p>
      <w:pPr>
        <w:tabs>
          <w:tab w:pos="4639" w:val="left" w:leader="none"/>
        </w:tabs>
        <w:spacing w:before="60"/>
        <w:ind w:left="875" w:right="0" w:firstLine="0"/>
        <w:jc w:val="left"/>
        <w:rPr>
          <w:b/>
          <w:i/>
          <w:sz w:val="17"/>
        </w:rPr>
      </w:pPr>
      <w:r>
        <w:rPr>
          <w:b/>
          <w:sz w:val="16"/>
        </w:rPr>
        <w:t>aqua, </w:t>
      </w:r>
      <w:r>
        <w:rPr>
          <w:b/>
          <w:spacing w:val="-5"/>
          <w:sz w:val="16"/>
        </w:rPr>
        <w:t>ae</w:t>
      </w:r>
      <w:r>
        <w:rPr>
          <w:b/>
          <w:sz w:val="16"/>
        </w:rPr>
        <w:tab/>
      </w:r>
      <w:r>
        <w:rPr>
          <w:b/>
          <w:i/>
          <w:spacing w:val="-4"/>
          <w:sz w:val="17"/>
        </w:rPr>
        <w:t>water</w:t>
      </w:r>
    </w:p>
    <w:p>
      <w:pPr>
        <w:pStyle w:val="BodyText"/>
        <w:spacing w:before="4"/>
        <w:rPr>
          <w:b/>
          <w:i/>
          <w:sz w:val="16"/>
        </w:rPr>
      </w:pPr>
    </w:p>
    <w:p>
      <w:pPr>
        <w:spacing w:before="0"/>
        <w:ind w:left="2047" w:right="0" w:firstLine="0"/>
        <w:jc w:val="left"/>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56" w:lineRule="auto" w:before="94"/>
        <w:ind w:left="265" w:right="954" w:firstLine="195"/>
        <w:jc w:val="both"/>
        <w:rPr>
          <w:sz w:val="20"/>
        </w:rPr>
      </w:pPr>
      <w:r>
        <w:rPr>
          <w:sz w:val="20"/>
        </w:rPr>
        <w:t>The prisoner of war was </w:t>
      </w:r>
      <w:r>
        <w:rPr>
          <w:i/>
          <w:sz w:val="20"/>
        </w:rPr>
        <w:t>interrogated. </w:t>
      </w:r>
      <w:r>
        <w:rPr>
          <w:sz w:val="20"/>
        </w:rPr>
        <w:t>He was asked many</w:t>
      </w:r>
      <w:r>
        <w:rPr>
          <w:spacing w:val="80"/>
          <w:sz w:val="20"/>
        </w:rPr>
        <w:t> </w:t>
      </w:r>
      <w:r>
        <w:rPr>
          <w:i/>
          <w:sz w:val="20"/>
        </w:rPr>
        <w:t>questions.</w:t>
      </w:r>
      <w:r>
        <w:rPr>
          <w:i/>
          <w:spacing w:val="40"/>
          <w:sz w:val="20"/>
        </w:rPr>
        <w:t> </w:t>
      </w:r>
      <w:r>
        <w:rPr>
          <w:sz w:val="20"/>
        </w:rPr>
        <w:t>Modern</w:t>
      </w:r>
      <w:r>
        <w:rPr>
          <w:spacing w:val="40"/>
          <w:sz w:val="20"/>
        </w:rPr>
        <w:t> </w:t>
      </w:r>
      <w:r>
        <w:rPr>
          <w:sz w:val="20"/>
        </w:rPr>
        <w:t>wars</w:t>
      </w:r>
      <w:r>
        <w:rPr>
          <w:spacing w:val="40"/>
          <w:sz w:val="20"/>
        </w:rPr>
        <w:t> </w:t>
      </w:r>
      <w:r>
        <w:rPr>
          <w:sz w:val="20"/>
        </w:rPr>
        <w:t>require</w:t>
      </w:r>
      <w:r>
        <w:rPr>
          <w:spacing w:val="40"/>
          <w:sz w:val="20"/>
        </w:rPr>
        <w:t> </w:t>
      </w:r>
      <w:r>
        <w:rPr>
          <w:sz w:val="20"/>
        </w:rPr>
        <w:t>a</w:t>
      </w:r>
      <w:r>
        <w:rPr>
          <w:spacing w:val="40"/>
          <w:sz w:val="20"/>
        </w:rPr>
        <w:t> </w:t>
      </w:r>
      <w:r>
        <w:rPr>
          <w:sz w:val="20"/>
        </w:rPr>
        <w:t>great</w:t>
      </w:r>
      <w:r>
        <w:rPr>
          <w:spacing w:val="40"/>
          <w:sz w:val="20"/>
        </w:rPr>
        <w:t> </w:t>
      </w:r>
      <w:r>
        <w:rPr>
          <w:i/>
          <w:sz w:val="20"/>
        </w:rPr>
        <w:t>quantity</w:t>
      </w:r>
      <w:r>
        <w:rPr>
          <w:i/>
          <w:spacing w:val="40"/>
          <w:sz w:val="20"/>
        </w:rPr>
        <w:t> </w:t>
      </w:r>
      <w:r>
        <w:rPr>
          <w:sz w:val="20"/>
        </w:rPr>
        <w:t>of</w:t>
      </w:r>
      <w:r>
        <w:rPr>
          <w:spacing w:val="40"/>
          <w:sz w:val="20"/>
        </w:rPr>
        <w:t> </w:t>
      </w:r>
      <w:r>
        <w:rPr>
          <w:i/>
          <w:sz w:val="20"/>
        </w:rPr>
        <w:t>munitions.</w:t>
      </w:r>
      <w:r>
        <w:rPr>
          <w:i/>
          <w:spacing w:val="80"/>
          <w:sz w:val="20"/>
        </w:rPr>
        <w:t> </w:t>
      </w:r>
      <w:r>
        <w:rPr>
          <w:sz w:val="20"/>
        </w:rPr>
        <w:t>What is the </w:t>
      </w:r>
      <w:r>
        <w:rPr>
          <w:i/>
          <w:sz w:val="20"/>
        </w:rPr>
        <w:t>genus </w:t>
      </w:r>
      <w:r>
        <w:rPr>
          <w:sz w:val="20"/>
        </w:rPr>
        <w:t>of this tree? The Romans built many long</w:t>
      </w:r>
      <w:r>
        <w:rPr>
          <w:spacing w:val="80"/>
          <w:w w:val="150"/>
          <w:sz w:val="20"/>
        </w:rPr>
        <w:t> </w:t>
      </w:r>
      <w:r>
        <w:rPr>
          <w:i/>
          <w:sz w:val="20"/>
        </w:rPr>
        <w:t>aqueducts.</w:t>
      </w:r>
      <w:r>
        <w:rPr>
          <w:i/>
          <w:spacing w:val="40"/>
          <w:sz w:val="20"/>
        </w:rPr>
        <w:t> </w:t>
      </w:r>
      <w:r>
        <w:rPr>
          <w:i/>
          <w:sz w:val="20"/>
        </w:rPr>
        <w:t>Aquatic</w:t>
      </w:r>
      <w:r>
        <w:rPr>
          <w:i/>
          <w:spacing w:val="40"/>
          <w:sz w:val="20"/>
        </w:rPr>
        <w:t> </w:t>
      </w:r>
      <w:r>
        <w:rPr>
          <w:sz w:val="20"/>
        </w:rPr>
        <w:t>sports</w:t>
      </w:r>
      <w:r>
        <w:rPr>
          <w:spacing w:val="40"/>
          <w:sz w:val="20"/>
        </w:rPr>
        <w:t> </w:t>
      </w:r>
      <w:r>
        <w:rPr>
          <w:sz w:val="20"/>
        </w:rPr>
        <w:t>are</w:t>
      </w:r>
      <w:r>
        <w:rPr>
          <w:spacing w:val="40"/>
          <w:sz w:val="20"/>
        </w:rPr>
        <w:t> </w:t>
      </w:r>
      <w:r>
        <w:rPr>
          <w:sz w:val="20"/>
        </w:rPr>
        <w:t>much</w:t>
      </w:r>
      <w:r>
        <w:rPr>
          <w:spacing w:val="40"/>
          <w:sz w:val="20"/>
        </w:rPr>
        <w:t> </w:t>
      </w:r>
      <w:r>
        <w:rPr>
          <w:sz w:val="20"/>
        </w:rPr>
        <w:t>in</w:t>
      </w:r>
      <w:r>
        <w:rPr>
          <w:spacing w:val="40"/>
          <w:sz w:val="20"/>
        </w:rPr>
        <w:t> </w:t>
      </w:r>
      <w:r>
        <w:rPr>
          <w:sz w:val="20"/>
        </w:rPr>
        <w:t>favor</w:t>
      </w:r>
      <w:r>
        <w:rPr>
          <w:spacing w:val="40"/>
          <w:sz w:val="20"/>
        </w:rPr>
        <w:t> </w:t>
      </w:r>
      <w:r>
        <w:rPr>
          <w:sz w:val="20"/>
        </w:rPr>
        <w:t>at</w:t>
      </w:r>
      <w:r>
        <w:rPr>
          <w:spacing w:val="40"/>
          <w:sz w:val="20"/>
        </w:rPr>
        <w:t> </w:t>
      </w:r>
      <w:r>
        <w:rPr>
          <w:sz w:val="20"/>
        </w:rPr>
        <w:t>the</w:t>
      </w:r>
      <w:r>
        <w:rPr>
          <w:spacing w:val="40"/>
          <w:sz w:val="20"/>
        </w:rPr>
        <w:t> </w:t>
      </w:r>
      <w:r>
        <w:rPr>
          <w:sz w:val="20"/>
        </w:rPr>
        <w:t>Florida</w:t>
      </w:r>
      <w:r>
        <w:rPr>
          <w:spacing w:val="80"/>
          <w:sz w:val="20"/>
        </w:rPr>
        <w:t> </w:t>
      </w:r>
      <w:r>
        <w:rPr>
          <w:sz w:val="20"/>
        </w:rPr>
        <w:t>beaches. </w:t>
      </w:r>
      <w:r>
        <w:rPr>
          <w:i/>
          <w:sz w:val="20"/>
        </w:rPr>
        <w:t>Rogation </w:t>
      </w:r>
      <w:r>
        <w:rPr>
          <w:sz w:val="20"/>
        </w:rPr>
        <w:t>days.</w:t>
      </w:r>
    </w:p>
    <w:p>
      <w:pPr>
        <w:pStyle w:val="BodyText"/>
        <w:spacing w:before="2"/>
        <w:rPr>
          <w:sz w:val="11"/>
        </w:rPr>
      </w:pPr>
    </w:p>
    <w:p>
      <w:pPr>
        <w:spacing w:after="0"/>
        <w:rPr>
          <w:sz w:val="11"/>
        </w:rPr>
        <w:sectPr>
          <w:type w:val="continuous"/>
          <w:pgSz w:w="7380" w:h="11550"/>
          <w:pgMar w:top="1300" w:bottom="280" w:left="200" w:right="200"/>
        </w:sectPr>
      </w:pPr>
    </w:p>
    <w:p>
      <w:pPr>
        <w:pStyle w:val="BodyText"/>
        <w:spacing w:before="4"/>
        <w:rPr>
          <w:sz w:val="28"/>
        </w:rPr>
      </w:pPr>
    </w:p>
    <w:p>
      <w:pPr>
        <w:pStyle w:val="Heading9"/>
        <w:ind w:left="475"/>
      </w:pPr>
      <w:r>
        <w:rPr/>
        <w:t>Muni</w:t>
      </w:r>
      <w:r>
        <w:rPr>
          <w:spacing w:val="-2"/>
        </w:rPr>
        <w:t> </w:t>
      </w:r>
      <w:r>
        <w:rPr>
          <w:spacing w:val="-10"/>
        </w:rPr>
        <w:t>6</w:t>
      </w:r>
    </w:p>
    <w:p>
      <w:pPr>
        <w:spacing w:before="94"/>
        <w:ind w:left="475" w:right="0" w:firstLine="0"/>
        <w:jc w:val="left"/>
        <w:rPr>
          <w:b/>
          <w:sz w:val="16"/>
        </w:rPr>
      </w:pPr>
      <w:r>
        <w:rPr/>
        <w:br w:type="column"/>
      </w:r>
      <w:r>
        <w:rPr>
          <w:b/>
          <w:sz w:val="16"/>
        </w:rPr>
        <w:t>RELATED</w:t>
      </w:r>
      <w:r>
        <w:rPr>
          <w:b/>
          <w:spacing w:val="-3"/>
          <w:sz w:val="16"/>
        </w:rPr>
        <w:t> </w:t>
      </w:r>
      <w:r>
        <w:rPr>
          <w:b/>
          <w:sz w:val="16"/>
        </w:rPr>
        <w:t>LATIN</w:t>
      </w:r>
      <w:r>
        <w:rPr>
          <w:b/>
          <w:spacing w:val="-2"/>
          <w:sz w:val="16"/>
        </w:rPr>
        <w:t> </w:t>
      </w:r>
      <w:r>
        <w:rPr>
          <w:b/>
          <w:spacing w:val="-4"/>
          <w:sz w:val="16"/>
        </w:rPr>
        <w:t>WORD</w:t>
      </w:r>
    </w:p>
    <w:p>
      <w:pPr>
        <w:spacing w:after="0"/>
        <w:jc w:val="left"/>
        <w:rPr>
          <w:sz w:val="16"/>
        </w:rPr>
        <w:sectPr>
          <w:type w:val="continuous"/>
          <w:pgSz w:w="7380" w:h="11550"/>
          <w:pgMar w:top="1300" w:bottom="280" w:left="200" w:right="200"/>
          <w:cols w:num="2" w:equalWidth="0">
            <w:col w:w="1133" w:space="604"/>
            <w:col w:w="5243"/>
          </w:cols>
        </w:sectPr>
      </w:pPr>
    </w:p>
    <w:p>
      <w:pPr>
        <w:pStyle w:val="BodyText"/>
        <w:spacing w:before="9"/>
        <w:rPr>
          <w:b/>
          <w:sz w:val="24"/>
        </w:rPr>
      </w:pPr>
      <w:r>
        <w:rPr/>
        <w:drawing>
          <wp:anchor distT="0" distB="0" distL="0" distR="0" allowOverlap="1" layoutInCell="1" locked="0" behindDoc="1" simplePos="0" relativeHeight="476390400">
            <wp:simplePos x="0" y="0"/>
            <wp:positionH relativeFrom="page">
              <wp:posOffset>0</wp:posOffset>
            </wp:positionH>
            <wp:positionV relativeFrom="page">
              <wp:posOffset>0</wp:posOffset>
            </wp:positionV>
            <wp:extent cx="4683125" cy="7334250"/>
            <wp:effectExtent l="0" t="0" r="0" b="0"/>
            <wp:wrapNone/>
            <wp:docPr id="455" name="image367.png"/>
            <wp:cNvGraphicFramePr>
              <a:graphicFrameLocks noChangeAspect="1"/>
            </wp:cNvGraphicFramePr>
            <a:graphic>
              <a:graphicData uri="http://schemas.openxmlformats.org/drawingml/2006/picture">
                <pic:pic>
                  <pic:nvPicPr>
                    <pic:cNvPr id="456" name="image367.png"/>
                    <pic:cNvPicPr/>
                  </pic:nvPicPr>
                  <pic:blipFill>
                    <a:blip r:embed="rId371" cstate="print"/>
                    <a:stretch>
                      <a:fillRect/>
                    </a:stretch>
                  </pic:blipFill>
                  <pic:spPr>
                    <a:xfrm>
                      <a:off x="0" y="0"/>
                      <a:ext cx="4683125" cy="7334250"/>
                    </a:xfrm>
                    <a:prstGeom prst="rect">
                      <a:avLst/>
                    </a:prstGeom>
                  </pic:spPr>
                </pic:pic>
              </a:graphicData>
            </a:graphic>
          </wp:anchor>
        </w:drawing>
      </w:r>
    </w:p>
    <w:p>
      <w:pPr>
        <w:spacing w:line="410" w:lineRule="auto" w:before="93"/>
        <w:ind w:left="2577" w:right="3215" w:firstLine="0"/>
        <w:jc w:val="center"/>
        <w:rPr>
          <w:b/>
          <w:sz w:val="17"/>
        </w:rPr>
      </w:pPr>
      <w:r>
        <w:rPr>
          <w:b/>
          <w:sz w:val="17"/>
        </w:rPr>
        <w:t>Alcohol</w:t>
      </w:r>
      <w:r>
        <w:rPr>
          <w:b/>
          <w:spacing w:val="-11"/>
          <w:sz w:val="17"/>
        </w:rPr>
        <w:t> </w:t>
      </w:r>
      <w:r>
        <w:rPr>
          <w:b/>
          <w:sz w:val="17"/>
        </w:rPr>
        <w:t>is</w:t>
      </w:r>
      <w:r>
        <w:rPr>
          <w:b/>
          <w:spacing w:val="-11"/>
          <w:sz w:val="17"/>
        </w:rPr>
        <w:t> </w:t>
      </w:r>
      <w:r>
        <w:rPr>
          <w:b/>
          <w:sz w:val="17"/>
        </w:rPr>
        <w:t>called AQUA VITAE.</w:t>
      </w:r>
    </w:p>
    <w:p>
      <w:pPr>
        <w:pStyle w:val="BodyText"/>
        <w:rPr>
          <w:b/>
          <w:sz w:val="18"/>
        </w:rPr>
      </w:pPr>
    </w:p>
    <w:p>
      <w:pPr>
        <w:pStyle w:val="BodyText"/>
        <w:spacing w:before="6"/>
        <w:rPr>
          <w:b/>
          <w:sz w:val="15"/>
        </w:rPr>
      </w:pPr>
    </w:p>
    <w:p>
      <w:pPr>
        <w:spacing w:before="1"/>
        <w:ind w:left="823" w:right="1457" w:firstLine="0"/>
        <w:jc w:val="center"/>
        <w:rPr>
          <w:b/>
          <w:sz w:val="16"/>
        </w:rPr>
      </w:pPr>
      <w:r>
        <w:rPr>
          <w:b/>
          <w:sz w:val="16"/>
        </w:rPr>
        <w:t>EXERCISE</w:t>
      </w:r>
      <w:r>
        <w:rPr>
          <w:b/>
          <w:spacing w:val="-3"/>
          <w:sz w:val="16"/>
        </w:rPr>
        <w:t> </w:t>
      </w:r>
      <w:r>
        <w:rPr>
          <w:b/>
          <w:spacing w:val="-5"/>
          <w:sz w:val="16"/>
        </w:rPr>
        <w:t>296</w:t>
      </w:r>
    </w:p>
    <w:p>
      <w:pPr>
        <w:pStyle w:val="ListParagraph"/>
        <w:numPr>
          <w:ilvl w:val="0"/>
          <w:numId w:val="265"/>
        </w:numPr>
        <w:tabs>
          <w:tab w:pos="790" w:val="left" w:leader="none"/>
        </w:tabs>
        <w:spacing w:line="240" w:lineRule="auto" w:before="78" w:after="0"/>
        <w:ind w:left="790" w:right="0" w:hanging="300"/>
        <w:jc w:val="left"/>
        <w:rPr>
          <w:b/>
          <w:i/>
          <w:sz w:val="20"/>
        </w:rPr>
      </w:pPr>
      <w:r>
        <w:rPr>
          <w:b/>
          <w:i/>
          <w:sz w:val="20"/>
        </w:rPr>
        <w:t>Point</w:t>
      </w:r>
      <w:r>
        <w:rPr>
          <w:b/>
          <w:i/>
          <w:spacing w:val="-2"/>
          <w:sz w:val="20"/>
        </w:rPr>
        <w:t> </w:t>
      </w:r>
      <w:r>
        <w:rPr>
          <w:b/>
          <w:i/>
          <w:sz w:val="20"/>
        </w:rPr>
        <w:t>out</w:t>
      </w:r>
      <w:r>
        <w:rPr>
          <w:b/>
          <w:i/>
          <w:spacing w:val="-2"/>
          <w:sz w:val="20"/>
        </w:rPr>
        <w:t> </w:t>
      </w:r>
      <w:r>
        <w:rPr>
          <w:b/>
          <w:i/>
          <w:sz w:val="20"/>
        </w:rPr>
        <w:t>the</w:t>
      </w:r>
      <w:r>
        <w:rPr>
          <w:b/>
          <w:i/>
          <w:spacing w:val="-1"/>
          <w:sz w:val="20"/>
        </w:rPr>
        <w:t> </w:t>
      </w:r>
      <w:r>
        <w:rPr>
          <w:b/>
          <w:i/>
          <w:sz w:val="20"/>
        </w:rPr>
        <w:t>indirect</w:t>
      </w:r>
      <w:r>
        <w:rPr>
          <w:b/>
          <w:i/>
          <w:spacing w:val="-2"/>
          <w:sz w:val="20"/>
        </w:rPr>
        <w:t> question;</w:t>
      </w:r>
    </w:p>
    <w:p>
      <w:pPr>
        <w:pStyle w:val="ListParagraph"/>
        <w:numPr>
          <w:ilvl w:val="0"/>
          <w:numId w:val="265"/>
        </w:numPr>
        <w:tabs>
          <w:tab w:pos="790" w:val="left" w:leader="none"/>
        </w:tabs>
        <w:spacing w:line="240" w:lineRule="auto" w:before="15" w:after="0"/>
        <w:ind w:left="790" w:right="0" w:hanging="300"/>
        <w:jc w:val="left"/>
        <w:rPr>
          <w:b/>
          <w:i/>
          <w:sz w:val="20"/>
        </w:rPr>
      </w:pPr>
      <w:r>
        <w:rPr>
          <w:b/>
          <w:i/>
          <w:sz w:val="20"/>
        </w:rPr>
        <w:t>Point</w:t>
      </w:r>
      <w:r>
        <w:rPr>
          <w:b/>
          <w:i/>
          <w:spacing w:val="-2"/>
          <w:sz w:val="20"/>
        </w:rPr>
        <w:t> </w:t>
      </w:r>
      <w:r>
        <w:rPr>
          <w:b/>
          <w:i/>
          <w:sz w:val="20"/>
        </w:rPr>
        <w:t>out</w:t>
      </w:r>
      <w:r>
        <w:rPr>
          <w:b/>
          <w:i/>
          <w:spacing w:val="-3"/>
          <w:sz w:val="20"/>
        </w:rPr>
        <w:t> </w:t>
      </w:r>
      <w:r>
        <w:rPr>
          <w:b/>
          <w:i/>
          <w:sz w:val="20"/>
        </w:rPr>
        <w:t>the</w:t>
      </w:r>
      <w:r>
        <w:rPr>
          <w:b/>
          <w:i/>
          <w:spacing w:val="-2"/>
          <w:sz w:val="20"/>
        </w:rPr>
        <w:t> </w:t>
      </w:r>
      <w:r>
        <w:rPr>
          <w:b/>
          <w:i/>
          <w:sz w:val="20"/>
        </w:rPr>
        <w:t>introductory</w:t>
      </w:r>
      <w:r>
        <w:rPr>
          <w:b/>
          <w:i/>
          <w:spacing w:val="-1"/>
          <w:sz w:val="20"/>
        </w:rPr>
        <w:t> </w:t>
      </w:r>
      <w:r>
        <w:rPr>
          <w:b/>
          <w:i/>
          <w:spacing w:val="-2"/>
          <w:sz w:val="20"/>
        </w:rPr>
        <w:t>word;</w:t>
      </w:r>
    </w:p>
    <w:p>
      <w:pPr>
        <w:pStyle w:val="ListParagraph"/>
        <w:numPr>
          <w:ilvl w:val="0"/>
          <w:numId w:val="265"/>
        </w:numPr>
        <w:tabs>
          <w:tab w:pos="790" w:val="left" w:leader="none"/>
        </w:tabs>
        <w:spacing w:line="240" w:lineRule="auto" w:before="10" w:after="0"/>
        <w:ind w:left="790" w:right="0" w:hanging="300"/>
        <w:jc w:val="left"/>
        <w:rPr>
          <w:b/>
          <w:i/>
          <w:sz w:val="20"/>
        </w:rPr>
      </w:pPr>
      <w:r>
        <w:rPr>
          <w:b/>
          <w:i/>
          <w:sz w:val="20"/>
        </w:rPr>
        <w:t>Explain</w:t>
      </w:r>
      <w:r>
        <w:rPr>
          <w:b/>
          <w:i/>
          <w:spacing w:val="-2"/>
          <w:sz w:val="20"/>
        </w:rPr>
        <w:t> </w:t>
      </w:r>
      <w:r>
        <w:rPr>
          <w:b/>
          <w:i/>
          <w:sz w:val="20"/>
        </w:rPr>
        <w:t>the</w:t>
      </w:r>
      <w:r>
        <w:rPr>
          <w:b/>
          <w:i/>
          <w:spacing w:val="-2"/>
          <w:sz w:val="20"/>
        </w:rPr>
        <w:t> </w:t>
      </w:r>
      <w:r>
        <w:rPr>
          <w:b/>
          <w:i/>
          <w:sz w:val="20"/>
        </w:rPr>
        <w:t>mood</w:t>
      </w:r>
      <w:r>
        <w:rPr>
          <w:b/>
          <w:i/>
          <w:spacing w:val="-1"/>
          <w:sz w:val="20"/>
        </w:rPr>
        <w:t> </w:t>
      </w:r>
      <w:r>
        <w:rPr>
          <w:b/>
          <w:i/>
          <w:sz w:val="20"/>
        </w:rPr>
        <w:t>and</w:t>
      </w:r>
      <w:r>
        <w:rPr>
          <w:b/>
          <w:i/>
          <w:spacing w:val="-1"/>
          <w:sz w:val="20"/>
        </w:rPr>
        <w:t> </w:t>
      </w:r>
      <w:r>
        <w:rPr>
          <w:b/>
          <w:i/>
          <w:sz w:val="20"/>
        </w:rPr>
        <w:t>tense</w:t>
      </w:r>
      <w:r>
        <w:rPr>
          <w:b/>
          <w:i/>
          <w:spacing w:val="-2"/>
          <w:sz w:val="20"/>
        </w:rPr>
        <w:t> </w:t>
      </w:r>
      <w:r>
        <w:rPr>
          <w:b/>
          <w:i/>
          <w:sz w:val="20"/>
        </w:rPr>
        <w:t>in</w:t>
      </w:r>
      <w:r>
        <w:rPr>
          <w:b/>
          <w:i/>
          <w:spacing w:val="-2"/>
          <w:sz w:val="20"/>
        </w:rPr>
        <w:t> </w:t>
      </w:r>
      <w:r>
        <w:rPr>
          <w:b/>
          <w:i/>
          <w:sz w:val="20"/>
        </w:rPr>
        <w:t>the</w:t>
      </w:r>
      <w:r>
        <w:rPr>
          <w:b/>
          <w:i/>
          <w:spacing w:val="-1"/>
          <w:sz w:val="20"/>
        </w:rPr>
        <w:t> </w:t>
      </w:r>
      <w:r>
        <w:rPr>
          <w:b/>
          <w:i/>
          <w:sz w:val="20"/>
        </w:rPr>
        <w:t>indirect</w:t>
      </w:r>
      <w:r>
        <w:rPr>
          <w:b/>
          <w:i/>
          <w:spacing w:val="-1"/>
          <w:sz w:val="20"/>
        </w:rPr>
        <w:t> </w:t>
      </w:r>
      <w:r>
        <w:rPr>
          <w:b/>
          <w:i/>
          <w:spacing w:val="-2"/>
          <w:sz w:val="20"/>
        </w:rPr>
        <w:t>question;</w:t>
      </w:r>
    </w:p>
    <w:p>
      <w:pPr>
        <w:pStyle w:val="ListParagraph"/>
        <w:numPr>
          <w:ilvl w:val="0"/>
          <w:numId w:val="265"/>
        </w:numPr>
        <w:tabs>
          <w:tab w:pos="795" w:val="left" w:leader="none"/>
        </w:tabs>
        <w:spacing w:line="240" w:lineRule="auto" w:before="15" w:after="0"/>
        <w:ind w:left="795" w:right="0" w:hanging="300"/>
        <w:jc w:val="left"/>
        <w:rPr>
          <w:b/>
          <w:i/>
          <w:sz w:val="20"/>
        </w:rPr>
      </w:pPr>
      <w:r>
        <w:rPr>
          <w:b/>
          <w:i/>
          <w:sz w:val="20"/>
        </w:rPr>
        <w:t>Diagram</w:t>
      </w:r>
      <w:r>
        <w:rPr>
          <w:b/>
          <w:i/>
          <w:spacing w:val="-3"/>
          <w:sz w:val="20"/>
        </w:rPr>
        <w:t> </w:t>
      </w:r>
      <w:r>
        <w:rPr>
          <w:b/>
          <w:i/>
          <w:sz w:val="20"/>
        </w:rPr>
        <w:t>Sentences</w:t>
      </w:r>
      <w:r>
        <w:rPr>
          <w:b/>
          <w:i/>
          <w:spacing w:val="-1"/>
          <w:sz w:val="20"/>
        </w:rPr>
        <w:t> </w:t>
      </w:r>
      <w:r>
        <w:rPr>
          <w:b/>
          <w:i/>
          <w:sz w:val="20"/>
        </w:rPr>
        <w:t>1</w:t>
      </w:r>
      <w:r>
        <w:rPr>
          <w:b/>
          <w:i/>
          <w:spacing w:val="-1"/>
          <w:sz w:val="20"/>
        </w:rPr>
        <w:t> </w:t>
      </w:r>
      <w:r>
        <w:rPr>
          <w:b/>
          <w:i/>
          <w:sz w:val="20"/>
        </w:rPr>
        <w:t>and</w:t>
      </w:r>
      <w:r>
        <w:rPr>
          <w:b/>
          <w:i/>
          <w:spacing w:val="-1"/>
          <w:sz w:val="20"/>
        </w:rPr>
        <w:t> </w:t>
      </w:r>
      <w:r>
        <w:rPr>
          <w:b/>
          <w:i/>
          <w:spacing w:val="-5"/>
          <w:sz w:val="20"/>
        </w:rPr>
        <w:t>5;</w:t>
      </w:r>
    </w:p>
    <w:p>
      <w:pPr>
        <w:pStyle w:val="ListParagraph"/>
        <w:numPr>
          <w:ilvl w:val="0"/>
          <w:numId w:val="265"/>
        </w:numPr>
        <w:tabs>
          <w:tab w:pos="810" w:val="left" w:leader="none"/>
        </w:tabs>
        <w:spacing w:line="240" w:lineRule="auto" w:before="15" w:after="0"/>
        <w:ind w:left="810" w:right="0" w:hanging="320"/>
        <w:jc w:val="left"/>
        <w:rPr>
          <w:b/>
          <w:i/>
          <w:sz w:val="20"/>
        </w:rPr>
      </w:pPr>
      <w:r>
        <w:rPr>
          <w:b/>
          <w:i/>
          <w:spacing w:val="-2"/>
          <w:sz w:val="20"/>
        </w:rPr>
        <w:t>Translate:</w:t>
      </w:r>
    </w:p>
    <w:p>
      <w:pPr>
        <w:pStyle w:val="BodyText"/>
        <w:spacing w:line="256" w:lineRule="auto" w:before="90"/>
        <w:ind w:left="310" w:right="923" w:firstLine="210"/>
        <w:jc w:val="both"/>
      </w:pPr>
      <w:r>
        <w:rPr/>
        <w:t>1.</w:t>
      </w:r>
      <w:r>
        <w:rPr>
          <w:spacing w:val="40"/>
        </w:rPr>
        <w:t> </w:t>
      </w:r>
      <w:r>
        <w:rPr/>
        <w:t>Rogat</w:t>
      </w:r>
      <w:r>
        <w:rPr>
          <w:spacing w:val="40"/>
        </w:rPr>
        <w:t> </w:t>
      </w:r>
      <w:r>
        <w:rPr/>
        <w:t>num</w:t>
      </w:r>
      <w:r>
        <w:rPr>
          <w:spacing w:val="40"/>
        </w:rPr>
        <w:t> </w:t>
      </w:r>
      <w:r>
        <w:rPr/>
        <w:t>copiam</w:t>
      </w:r>
      <w:r>
        <w:rPr>
          <w:spacing w:val="40"/>
        </w:rPr>
        <w:t> </w:t>
      </w:r>
      <w:r>
        <w:rPr/>
        <w:t>aquae</w:t>
      </w:r>
      <w:r>
        <w:rPr>
          <w:spacing w:val="40"/>
        </w:rPr>
        <w:t> </w:t>
      </w:r>
      <w:r>
        <w:rPr/>
        <w:t>habeamus.</w:t>
      </w:r>
      <w:r>
        <w:rPr>
          <w:spacing w:val="40"/>
        </w:rPr>
        <w:t> </w:t>
      </w:r>
      <w:r>
        <w:rPr>
          <w:i/>
        </w:rPr>
        <w:t>2.</w:t>
      </w:r>
      <w:r>
        <w:rPr>
          <w:i/>
          <w:spacing w:val="40"/>
        </w:rPr>
        <w:t> </w:t>
      </w:r>
      <w:r>
        <w:rPr/>
        <w:t>Rogat</w:t>
      </w:r>
      <w:r>
        <w:rPr>
          <w:spacing w:val="40"/>
        </w:rPr>
        <w:t> </w:t>
      </w:r>
      <w:r>
        <w:rPr/>
        <w:t>num</w:t>
      </w:r>
      <w:r>
        <w:rPr>
          <w:spacing w:val="40"/>
        </w:rPr>
        <w:t> </w:t>
      </w:r>
      <w:r>
        <w:rPr/>
        <w:t>Caesar Gallos</w:t>
      </w:r>
      <w:r>
        <w:rPr>
          <w:spacing w:val="40"/>
        </w:rPr>
        <w:t> </w:t>
      </w:r>
      <w:r>
        <w:rPr/>
        <w:t>vicerit.</w:t>
      </w:r>
      <w:r>
        <w:rPr>
          <w:spacing w:val="40"/>
        </w:rPr>
        <w:t> </w:t>
      </w:r>
      <w:r>
        <w:rPr/>
        <w:t>3.</w:t>
      </w:r>
      <w:r>
        <w:rPr>
          <w:spacing w:val="40"/>
        </w:rPr>
        <w:t> </w:t>
      </w:r>
      <w:r>
        <w:rPr/>
        <w:t>Quaeret</w:t>
      </w:r>
      <w:r>
        <w:rPr>
          <w:spacing w:val="40"/>
        </w:rPr>
        <w:t> </w:t>
      </w:r>
      <w:r>
        <w:rPr/>
        <w:t>ubi</w:t>
      </w:r>
      <w:r>
        <w:rPr>
          <w:spacing w:val="40"/>
        </w:rPr>
        <w:t> </w:t>
      </w:r>
      <w:r>
        <w:rPr/>
        <w:t>hostes</w:t>
      </w:r>
      <w:r>
        <w:rPr>
          <w:spacing w:val="40"/>
        </w:rPr>
        <w:t> </w:t>
      </w:r>
      <w:r>
        <w:rPr/>
        <w:t>constiterint.</w:t>
      </w:r>
      <w:r>
        <w:rPr>
          <w:spacing w:val="40"/>
        </w:rPr>
        <w:t> </w:t>
      </w:r>
      <w:r>
        <w:rPr/>
        <w:t>4.</w:t>
      </w:r>
      <w:r>
        <w:rPr>
          <w:spacing w:val="40"/>
        </w:rPr>
        <w:t> </w:t>
      </w:r>
      <w:r>
        <w:rPr/>
        <w:t>Quaeret</w:t>
      </w:r>
      <w:r>
        <w:rPr>
          <w:spacing w:val="40"/>
        </w:rPr>
        <w:t> </w:t>
      </w:r>
      <w:r>
        <w:rPr/>
        <w:t>ubi copia aquae sit. 5. Rogat quis imperator sit. 6. Quaerit quos</w:t>
      </w:r>
    </w:p>
    <w:p>
      <w:pPr>
        <w:spacing w:after="0" w:line="256" w:lineRule="auto"/>
        <w:jc w:val="both"/>
        <w:sectPr>
          <w:type w:val="continuous"/>
          <w:pgSz w:w="7380" w:h="11550"/>
          <w:pgMar w:top="1300" w:bottom="280" w:left="200" w:right="200"/>
        </w:sectPr>
      </w:pPr>
    </w:p>
    <w:p>
      <w:pPr>
        <w:tabs>
          <w:tab w:pos="2624" w:val="left" w:leader="none"/>
        </w:tabs>
        <w:spacing w:before="65"/>
        <w:ind w:left="590" w:right="0" w:firstLine="0"/>
        <w:jc w:val="both"/>
        <w:rPr>
          <w:b/>
          <w:sz w:val="16"/>
        </w:rPr>
      </w:pPr>
      <w:r>
        <w:rPr/>
        <w:drawing>
          <wp:anchor distT="0" distB="0" distL="0" distR="0" allowOverlap="1" layoutInCell="1" locked="0" behindDoc="1" simplePos="0" relativeHeight="476390912">
            <wp:simplePos x="0" y="0"/>
            <wp:positionH relativeFrom="page">
              <wp:posOffset>0</wp:posOffset>
            </wp:positionH>
            <wp:positionV relativeFrom="page">
              <wp:posOffset>0</wp:posOffset>
            </wp:positionV>
            <wp:extent cx="4683125" cy="7334250"/>
            <wp:effectExtent l="0" t="0" r="0" b="0"/>
            <wp:wrapNone/>
            <wp:docPr id="457" name="image368.png"/>
            <wp:cNvGraphicFramePr>
              <a:graphicFrameLocks noChangeAspect="1"/>
            </wp:cNvGraphicFramePr>
            <a:graphic>
              <a:graphicData uri="http://schemas.openxmlformats.org/drawingml/2006/picture">
                <pic:pic>
                  <pic:nvPicPr>
                    <pic:cNvPr id="458" name="image368.png"/>
                    <pic:cNvPicPr/>
                  </pic:nvPicPr>
                  <pic:blipFill>
                    <a:blip r:embed="rId372" cstate="print"/>
                    <a:stretch>
                      <a:fillRect/>
                    </a:stretch>
                  </pic:blipFill>
                  <pic:spPr>
                    <a:xfrm>
                      <a:off x="0" y="0"/>
                      <a:ext cx="4683125" cy="7334250"/>
                    </a:xfrm>
                    <a:prstGeom prst="rect">
                      <a:avLst/>
                    </a:prstGeom>
                  </pic:spPr>
                </pic:pic>
              </a:graphicData>
            </a:graphic>
          </wp:anchor>
        </w:drawing>
      </w:r>
      <w:r>
        <w:rPr>
          <w:spacing w:val="-5"/>
          <w:position w:val="-3"/>
          <w:sz w:val="20"/>
        </w:rPr>
        <w:t>284</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rPr>
      </w:pPr>
    </w:p>
    <w:p>
      <w:pPr>
        <w:pStyle w:val="BodyText"/>
        <w:spacing w:line="256" w:lineRule="auto"/>
        <w:ind w:left="580" w:right="654" w:firstLine="5"/>
        <w:jc w:val="both"/>
      </w:pPr>
      <w:r>
        <w:rPr/>
        <w:t>Caesar</w:t>
      </w:r>
      <w:r>
        <w:rPr>
          <w:spacing w:val="80"/>
        </w:rPr>
        <w:t> </w:t>
      </w:r>
      <w:r>
        <w:rPr/>
        <w:t>vicerit.</w:t>
      </w:r>
      <w:r>
        <w:rPr>
          <w:spacing w:val="80"/>
        </w:rPr>
        <w:t> </w:t>
      </w:r>
      <w:r>
        <w:rPr/>
        <w:t>7.</w:t>
      </w:r>
      <w:r>
        <w:rPr>
          <w:spacing w:val="80"/>
        </w:rPr>
        <w:t> </w:t>
      </w:r>
      <w:r>
        <w:rPr/>
        <w:t>Rogabit</w:t>
      </w:r>
      <w:r>
        <w:rPr>
          <w:spacing w:val="80"/>
        </w:rPr>
        <w:t> </w:t>
      </w:r>
      <w:r>
        <w:rPr/>
        <w:t>valeantne</w:t>
      </w:r>
      <w:r>
        <w:rPr>
          <w:spacing w:val="80"/>
        </w:rPr>
        <w:t> </w:t>
      </w:r>
      <w:r>
        <w:rPr/>
        <w:t>milites.</w:t>
      </w:r>
      <w:r>
        <w:rPr>
          <w:spacing w:val="80"/>
        </w:rPr>
        <w:t> </w:t>
      </w:r>
      <w:r>
        <w:rPr/>
        <w:t>8.</w:t>
      </w:r>
      <w:r>
        <w:rPr>
          <w:spacing w:val="80"/>
        </w:rPr>
        <w:t> </w:t>
      </w:r>
      <w:r>
        <w:rPr/>
        <w:t>Quaeret</w:t>
      </w:r>
      <w:r>
        <w:rPr>
          <w:spacing w:val="80"/>
        </w:rPr>
        <w:t> </w:t>
      </w:r>
      <w:r>
        <w:rPr/>
        <w:t>vicerit- ne Caesar barbards. 9. Rogat quae genera hominum Americam</w:t>
      </w:r>
      <w:r>
        <w:rPr>
          <w:spacing w:val="40"/>
        </w:rPr>
        <w:t> </w:t>
      </w:r>
      <w:r>
        <w:rPr/>
        <w:t>incolant.</w:t>
      </w:r>
      <w:r>
        <w:rPr>
          <w:spacing w:val="40"/>
        </w:rPr>
        <w:t> </w:t>
      </w:r>
      <w:r>
        <w:rPr/>
        <w:t>10.</w:t>
      </w:r>
      <w:r>
        <w:rPr>
          <w:spacing w:val="40"/>
        </w:rPr>
        <w:t> </w:t>
      </w:r>
      <w:r>
        <w:rPr/>
        <w:t>Quaerit</w:t>
      </w:r>
      <w:r>
        <w:rPr>
          <w:spacing w:val="40"/>
        </w:rPr>
        <w:t> </w:t>
      </w:r>
      <w:r>
        <w:rPr/>
        <w:t>quae</w:t>
      </w:r>
      <w:r>
        <w:rPr>
          <w:spacing w:val="40"/>
        </w:rPr>
        <w:t> </w:t>
      </w:r>
      <w:r>
        <w:rPr/>
        <w:t>genera</w:t>
      </w:r>
      <w:r>
        <w:rPr>
          <w:spacing w:val="40"/>
        </w:rPr>
        <w:t> </w:t>
      </w:r>
      <w:r>
        <w:rPr/>
        <w:t>hominum</w:t>
      </w:r>
      <w:r>
        <w:rPr>
          <w:spacing w:val="40"/>
        </w:rPr>
        <w:t> </w:t>
      </w:r>
      <w:r>
        <w:rPr/>
        <w:t>Galliam</w:t>
      </w:r>
      <w:r>
        <w:rPr>
          <w:spacing w:val="40"/>
        </w:rPr>
        <w:t> </w:t>
      </w:r>
      <w:r>
        <w:rPr/>
        <w:t>turn</w:t>
      </w:r>
      <w:r>
        <w:rPr>
          <w:spacing w:val="40"/>
        </w:rPr>
        <w:t> </w:t>
      </w:r>
      <w:r>
        <w:rPr/>
        <w:t>inco- luerint.</w:t>
      </w:r>
      <w:r>
        <w:rPr>
          <w:spacing w:val="65"/>
        </w:rPr>
        <w:t>  </w:t>
      </w:r>
      <w:r>
        <w:rPr/>
        <w:t>11.</w:t>
      </w:r>
      <w:r>
        <w:rPr>
          <w:spacing w:val="68"/>
        </w:rPr>
        <w:t>  </w:t>
      </w:r>
      <w:r>
        <w:rPr/>
        <w:t>Quaeret</w:t>
      </w:r>
      <w:r>
        <w:rPr>
          <w:spacing w:val="68"/>
        </w:rPr>
        <w:t>  </w:t>
      </w:r>
      <w:r>
        <w:rPr/>
        <w:t>quantas</w:t>
      </w:r>
      <w:r>
        <w:rPr>
          <w:spacing w:val="68"/>
        </w:rPr>
        <w:t>  </w:t>
      </w:r>
      <w:r>
        <w:rPr/>
        <w:t>munitiones</w:t>
      </w:r>
      <w:r>
        <w:rPr>
          <w:spacing w:val="67"/>
        </w:rPr>
        <w:t>  </w:t>
      </w:r>
      <w:r>
        <w:rPr/>
        <w:t>hostes</w:t>
      </w:r>
      <w:r>
        <w:rPr>
          <w:spacing w:val="68"/>
        </w:rPr>
        <w:t>  </w:t>
      </w:r>
      <w:r>
        <w:rPr>
          <w:spacing w:val="-2"/>
        </w:rPr>
        <w:t>paraverint.</w:t>
      </w:r>
    </w:p>
    <w:p>
      <w:pPr>
        <w:pStyle w:val="BodyText"/>
        <w:spacing w:line="261" w:lineRule="auto"/>
        <w:ind w:left="579" w:right="648" w:firstLine="25"/>
        <w:jc w:val="both"/>
      </w:pPr>
      <w:r>
        <w:rPr/>
        <w:t>12.</w:t>
      </w:r>
      <w:r>
        <w:rPr>
          <w:spacing w:val="80"/>
        </w:rPr>
        <w:t> </w:t>
      </w:r>
      <w:r>
        <w:rPr/>
        <w:t>Rogabit</w:t>
      </w:r>
      <w:r>
        <w:rPr>
          <w:spacing w:val="80"/>
        </w:rPr>
        <w:t> </w:t>
      </w:r>
      <w:r>
        <w:rPr/>
        <w:t>quae</w:t>
      </w:r>
      <w:r>
        <w:rPr>
          <w:spacing w:val="80"/>
        </w:rPr>
        <w:t> </w:t>
      </w:r>
      <w:r>
        <w:rPr/>
        <w:t>munitionum</w:t>
      </w:r>
      <w:r>
        <w:rPr>
          <w:spacing w:val="80"/>
        </w:rPr>
        <w:t> </w:t>
      </w:r>
      <w:r>
        <w:rPr/>
        <w:t>genera</w:t>
      </w:r>
      <w:r>
        <w:rPr>
          <w:spacing w:val="80"/>
        </w:rPr>
        <w:t> </w:t>
      </w:r>
      <w:r>
        <w:rPr/>
        <w:t>nos</w:t>
      </w:r>
      <w:r>
        <w:rPr>
          <w:spacing w:val="80"/>
        </w:rPr>
        <w:t> </w:t>
      </w:r>
      <w:r>
        <w:rPr/>
        <w:t>paremus.</w:t>
      </w:r>
      <w:r>
        <w:rPr>
          <w:spacing w:val="80"/>
        </w:rPr>
        <w:t> </w:t>
      </w:r>
      <w:r>
        <w:rPr/>
        <w:t>13.</w:t>
      </w:r>
      <w:r>
        <w:rPr>
          <w:spacing w:val="80"/>
        </w:rPr>
        <w:t> </w:t>
      </w:r>
      <w:r>
        <w:rPr/>
        <w:t>Rogat quae gentes Galliam incolant. 14. Quaerit quae gentes provinciam </w:t>
      </w:r>
      <w:r>
        <w:rPr>
          <w:spacing w:val="-2"/>
        </w:rPr>
        <w:t>incoluerint.</w:t>
      </w:r>
    </w:p>
    <w:p>
      <w:pPr>
        <w:spacing w:before="146"/>
        <w:ind w:left="823" w:right="877" w:firstLine="0"/>
        <w:jc w:val="center"/>
        <w:rPr>
          <w:b/>
          <w:sz w:val="16"/>
        </w:rPr>
      </w:pPr>
      <w:r>
        <w:rPr>
          <w:b/>
          <w:sz w:val="16"/>
        </w:rPr>
        <w:t>EXERCISE</w:t>
      </w:r>
      <w:r>
        <w:rPr>
          <w:b/>
          <w:spacing w:val="-3"/>
          <w:sz w:val="16"/>
        </w:rPr>
        <w:t> </w:t>
      </w:r>
      <w:r>
        <w:rPr>
          <w:b/>
          <w:spacing w:val="-5"/>
          <w:sz w:val="16"/>
        </w:rPr>
        <w:t>297</w:t>
      </w:r>
    </w:p>
    <w:p>
      <w:pPr>
        <w:pStyle w:val="BodyText"/>
        <w:spacing w:before="39"/>
        <w:ind w:left="823" w:right="871"/>
        <w:jc w:val="center"/>
      </w:pPr>
      <w:r>
        <w:rPr>
          <w:spacing w:val="-2"/>
        </w:rPr>
        <w:t>[Imitation]</w:t>
      </w:r>
    </w:p>
    <w:p>
      <w:pPr>
        <w:spacing w:line="256" w:lineRule="auto" w:before="95"/>
        <w:ind w:left="1453" w:right="1493" w:firstLine="0"/>
        <w:jc w:val="center"/>
        <w:rPr>
          <w:i/>
          <w:sz w:val="20"/>
        </w:rPr>
      </w:pPr>
      <w:r>
        <w:rPr>
          <w:i/>
          <w:sz w:val="20"/>
        </w:rPr>
        <w:t>Imitate</w:t>
      </w:r>
      <w:r>
        <w:rPr>
          <w:i/>
          <w:spacing w:val="-4"/>
          <w:sz w:val="20"/>
        </w:rPr>
        <w:t> </w:t>
      </w:r>
      <w:r>
        <w:rPr>
          <w:i/>
          <w:sz w:val="20"/>
        </w:rPr>
        <w:t>the</w:t>
      </w:r>
      <w:r>
        <w:rPr>
          <w:i/>
          <w:spacing w:val="-4"/>
          <w:sz w:val="20"/>
        </w:rPr>
        <w:t> </w:t>
      </w:r>
      <w:r>
        <w:rPr>
          <w:i/>
          <w:sz w:val="20"/>
        </w:rPr>
        <w:t>word</w:t>
      </w:r>
      <w:r>
        <w:rPr>
          <w:i/>
          <w:spacing w:val="-4"/>
          <w:sz w:val="20"/>
        </w:rPr>
        <w:t> </w:t>
      </w:r>
      <w:r>
        <w:rPr>
          <w:i/>
          <w:sz w:val="20"/>
        </w:rPr>
        <w:t>order</w:t>
      </w:r>
      <w:r>
        <w:rPr>
          <w:i/>
          <w:spacing w:val="-4"/>
          <w:sz w:val="20"/>
        </w:rPr>
        <w:t> </w:t>
      </w:r>
      <w:r>
        <w:rPr>
          <w:i/>
          <w:sz w:val="20"/>
        </w:rPr>
        <w:t>and</w:t>
      </w:r>
      <w:r>
        <w:rPr>
          <w:i/>
          <w:spacing w:val="-4"/>
          <w:sz w:val="20"/>
        </w:rPr>
        <w:t> </w:t>
      </w:r>
      <w:r>
        <w:rPr>
          <w:i/>
          <w:sz w:val="20"/>
        </w:rPr>
        <w:t>structure</w:t>
      </w:r>
      <w:r>
        <w:rPr>
          <w:i/>
          <w:spacing w:val="-4"/>
          <w:sz w:val="20"/>
        </w:rPr>
        <w:t> </w:t>
      </w:r>
      <w:r>
        <w:rPr>
          <w:i/>
          <w:sz w:val="20"/>
        </w:rPr>
        <w:t>of</w:t>
      </w:r>
      <w:r>
        <w:rPr>
          <w:i/>
          <w:spacing w:val="-5"/>
          <w:sz w:val="20"/>
        </w:rPr>
        <w:t> </w:t>
      </w:r>
      <w:r>
        <w:rPr>
          <w:i/>
          <w:sz w:val="20"/>
        </w:rPr>
        <w:t>the</w:t>
      </w:r>
      <w:r>
        <w:rPr>
          <w:i/>
          <w:spacing w:val="-4"/>
          <w:sz w:val="20"/>
        </w:rPr>
        <w:t> </w:t>
      </w:r>
      <w:r>
        <w:rPr>
          <w:i/>
          <w:sz w:val="20"/>
        </w:rPr>
        <w:t>model</w:t>
      </w:r>
      <w:r>
        <w:rPr>
          <w:i/>
          <w:sz w:val="20"/>
        </w:rPr>
        <w:t> in translating:</w:t>
      </w:r>
    </w:p>
    <w:p>
      <w:pPr>
        <w:pStyle w:val="Heading9"/>
        <w:spacing w:before="73"/>
        <w:ind w:left="823" w:right="1357"/>
        <w:jc w:val="center"/>
      </w:pPr>
      <w:r>
        <w:rPr/>
        <w:t>MODEL:</w:t>
      </w:r>
      <w:r>
        <w:rPr>
          <w:spacing w:val="-3"/>
        </w:rPr>
        <w:t> </w:t>
      </w:r>
      <w:r>
        <w:rPr/>
        <w:t>Rogo</w:t>
      </w:r>
      <w:r>
        <w:rPr>
          <w:spacing w:val="-1"/>
        </w:rPr>
        <w:t> </w:t>
      </w:r>
      <w:r>
        <w:rPr/>
        <w:t>quos</w:t>
      </w:r>
      <w:r>
        <w:rPr>
          <w:spacing w:val="-2"/>
        </w:rPr>
        <w:t> </w:t>
      </w:r>
      <w:r>
        <w:rPr/>
        <w:t>milites</w:t>
      </w:r>
      <w:r>
        <w:rPr>
          <w:spacing w:val="-2"/>
        </w:rPr>
        <w:t> viderit.</w:t>
      </w:r>
    </w:p>
    <w:p>
      <w:pPr>
        <w:spacing w:before="15"/>
        <w:ind w:left="823" w:right="162" w:firstLine="0"/>
        <w:jc w:val="center"/>
        <w:rPr>
          <w:i/>
          <w:sz w:val="20"/>
        </w:rPr>
      </w:pPr>
      <w:r>
        <w:rPr>
          <w:i/>
          <w:sz w:val="20"/>
        </w:rPr>
        <w:t>I</w:t>
      </w:r>
      <w:r>
        <w:rPr>
          <w:i/>
          <w:spacing w:val="-1"/>
          <w:sz w:val="20"/>
        </w:rPr>
        <w:t> </w:t>
      </w:r>
      <w:r>
        <w:rPr>
          <w:i/>
          <w:sz w:val="20"/>
        </w:rPr>
        <w:t>ask what</w:t>
      </w:r>
      <w:r>
        <w:rPr>
          <w:i/>
          <w:spacing w:val="-2"/>
          <w:sz w:val="20"/>
        </w:rPr>
        <w:t> </w:t>
      </w:r>
      <w:r>
        <w:rPr>
          <w:i/>
          <w:sz w:val="20"/>
        </w:rPr>
        <w:t>soldiers he</w:t>
      </w:r>
      <w:r>
        <w:rPr>
          <w:i/>
          <w:spacing w:val="-1"/>
          <w:sz w:val="20"/>
        </w:rPr>
        <w:t> </w:t>
      </w:r>
      <w:r>
        <w:rPr>
          <w:i/>
          <w:spacing w:val="-4"/>
          <w:sz w:val="20"/>
        </w:rPr>
        <w:t>saw,</w:t>
      </w:r>
    </w:p>
    <w:p>
      <w:pPr>
        <w:pStyle w:val="BodyText"/>
        <w:spacing w:line="256" w:lineRule="auto" w:before="90"/>
        <w:ind w:left="589" w:right="638" w:firstLine="230"/>
        <w:jc w:val="both"/>
      </w:pPr>
      <w:r>
        <w:rPr/>
        <w:t>1.</w:t>
      </w:r>
      <w:r>
        <w:rPr>
          <w:spacing w:val="40"/>
        </w:rPr>
        <w:t> </w:t>
      </w:r>
      <w:r>
        <w:rPr/>
        <w:t>I</w:t>
      </w:r>
      <w:r>
        <w:rPr>
          <w:spacing w:val="40"/>
        </w:rPr>
        <w:t> </w:t>
      </w:r>
      <w:r>
        <w:rPr/>
        <w:t>ask</w:t>
      </w:r>
      <w:r>
        <w:rPr>
          <w:spacing w:val="40"/>
        </w:rPr>
        <w:t> </w:t>
      </w:r>
      <w:r>
        <w:rPr/>
        <w:t>what</w:t>
      </w:r>
      <w:r>
        <w:rPr>
          <w:spacing w:val="40"/>
        </w:rPr>
        <w:t> </w:t>
      </w:r>
      <w:r>
        <w:rPr/>
        <w:t>hostages</w:t>
      </w:r>
      <w:r>
        <w:rPr>
          <w:spacing w:val="40"/>
        </w:rPr>
        <w:t> </w:t>
      </w:r>
      <w:r>
        <w:rPr/>
        <w:t>he</w:t>
      </w:r>
      <w:r>
        <w:rPr>
          <w:spacing w:val="40"/>
        </w:rPr>
        <w:t> </w:t>
      </w:r>
      <w:r>
        <w:rPr/>
        <w:t>killed.</w:t>
      </w:r>
      <w:r>
        <w:rPr>
          <w:spacing w:val="40"/>
        </w:rPr>
        <w:t> </w:t>
      </w:r>
      <w:r>
        <w:rPr/>
        <w:t>2.</w:t>
      </w:r>
      <w:r>
        <w:rPr>
          <w:spacing w:val="40"/>
        </w:rPr>
        <w:t> </w:t>
      </w:r>
      <w:r>
        <w:rPr/>
        <w:t>I</w:t>
      </w:r>
      <w:r>
        <w:rPr>
          <w:spacing w:val="40"/>
        </w:rPr>
        <w:t> </w:t>
      </w:r>
      <w:r>
        <w:rPr/>
        <w:t>ask</w:t>
      </w:r>
      <w:r>
        <w:rPr>
          <w:spacing w:val="40"/>
        </w:rPr>
        <w:t> </w:t>
      </w:r>
      <w:r>
        <w:rPr/>
        <w:t>what</w:t>
      </w:r>
      <w:r>
        <w:rPr>
          <w:spacing w:val="40"/>
        </w:rPr>
        <w:t> </w:t>
      </w:r>
      <w:r>
        <w:rPr/>
        <w:t>general</w:t>
      </w:r>
      <w:r>
        <w:rPr>
          <w:spacing w:val="40"/>
        </w:rPr>
        <w:t> </w:t>
      </w:r>
      <w:r>
        <w:rPr/>
        <w:t>he praised.</w:t>
      </w:r>
      <w:r>
        <w:rPr>
          <w:spacing w:val="64"/>
        </w:rPr>
        <w:t> </w:t>
      </w:r>
      <w:r>
        <w:rPr/>
        <w:t>3.</w:t>
      </w:r>
      <w:r>
        <w:rPr>
          <w:spacing w:val="64"/>
        </w:rPr>
        <w:t> </w:t>
      </w:r>
      <w:r>
        <w:rPr/>
        <w:t>I</w:t>
      </w:r>
      <w:r>
        <w:rPr>
          <w:spacing w:val="64"/>
        </w:rPr>
        <w:t> </w:t>
      </w:r>
      <w:r>
        <w:rPr/>
        <w:t>ask</w:t>
      </w:r>
      <w:r>
        <w:rPr>
          <w:spacing w:val="64"/>
        </w:rPr>
        <w:t> </w:t>
      </w:r>
      <w:r>
        <w:rPr/>
        <w:t>what</w:t>
      </w:r>
      <w:r>
        <w:rPr>
          <w:spacing w:val="64"/>
        </w:rPr>
        <w:t> </w:t>
      </w:r>
      <w:r>
        <w:rPr/>
        <w:t>plans</w:t>
      </w:r>
      <w:r>
        <w:rPr>
          <w:spacing w:val="64"/>
        </w:rPr>
        <w:t> </w:t>
      </w:r>
      <w:r>
        <w:rPr/>
        <w:t>he</w:t>
      </w:r>
      <w:r>
        <w:rPr>
          <w:spacing w:val="64"/>
        </w:rPr>
        <w:t> </w:t>
      </w:r>
      <w:r>
        <w:rPr/>
        <w:t>has</w:t>
      </w:r>
      <w:r>
        <w:rPr>
          <w:spacing w:val="64"/>
        </w:rPr>
        <w:t> </w:t>
      </w:r>
      <w:r>
        <w:rPr/>
        <w:t>learned.</w:t>
      </w:r>
      <w:r>
        <w:rPr>
          <w:spacing w:val="64"/>
        </w:rPr>
        <w:t> </w:t>
      </w:r>
      <w:r>
        <w:rPr/>
        <w:t>4.</w:t>
      </w:r>
      <w:r>
        <w:rPr>
          <w:spacing w:val="64"/>
        </w:rPr>
        <w:t> </w:t>
      </w:r>
      <w:r>
        <w:rPr/>
        <w:t>I</w:t>
      </w:r>
      <w:r>
        <w:rPr>
          <w:spacing w:val="63"/>
        </w:rPr>
        <w:t> </w:t>
      </w:r>
      <w:r>
        <w:rPr/>
        <w:t>ask</w:t>
      </w:r>
      <w:r>
        <w:rPr>
          <w:spacing w:val="63"/>
        </w:rPr>
        <w:t> </w:t>
      </w:r>
      <w:r>
        <w:rPr/>
        <w:t>what</w:t>
      </w:r>
      <w:r>
        <w:rPr>
          <w:spacing w:val="63"/>
        </w:rPr>
        <w:t> </w:t>
      </w:r>
      <w:r>
        <w:rPr/>
        <w:t>hills he has occupied.</w:t>
      </w:r>
    </w:p>
    <w:p>
      <w:pPr>
        <w:pStyle w:val="Heading9"/>
        <w:spacing w:before="147"/>
      </w:pPr>
      <w:r>
        <w:rPr/>
        <w:t>MODEL:</w:t>
      </w:r>
      <w:r>
        <w:rPr>
          <w:spacing w:val="-3"/>
        </w:rPr>
        <w:t> </w:t>
      </w:r>
      <w:r>
        <w:rPr/>
        <w:t>Rogat</w:t>
      </w:r>
      <w:r>
        <w:rPr>
          <w:spacing w:val="-2"/>
        </w:rPr>
        <w:t> </w:t>
      </w:r>
      <w:r>
        <w:rPr/>
        <w:t>ubi</w:t>
      </w:r>
      <w:r>
        <w:rPr>
          <w:spacing w:val="-2"/>
        </w:rPr>
        <w:t> </w:t>
      </w:r>
      <w:r>
        <w:rPr/>
        <w:t>milites</w:t>
      </w:r>
      <w:r>
        <w:rPr>
          <w:spacing w:val="-1"/>
        </w:rPr>
        <w:t> </w:t>
      </w:r>
      <w:r>
        <w:rPr>
          <w:spacing w:val="-2"/>
        </w:rPr>
        <w:t>sint.</w:t>
      </w:r>
    </w:p>
    <w:p>
      <w:pPr>
        <w:spacing w:before="10"/>
        <w:ind w:left="2654" w:right="0" w:firstLine="0"/>
        <w:jc w:val="left"/>
        <w:rPr>
          <w:i/>
          <w:sz w:val="20"/>
        </w:rPr>
      </w:pPr>
      <w:r>
        <w:rPr>
          <w:i/>
          <w:sz w:val="20"/>
        </w:rPr>
        <w:t>He</w:t>
      </w:r>
      <w:r>
        <w:rPr>
          <w:i/>
          <w:spacing w:val="-1"/>
          <w:sz w:val="20"/>
        </w:rPr>
        <w:t> </w:t>
      </w:r>
      <w:r>
        <w:rPr>
          <w:i/>
          <w:sz w:val="20"/>
        </w:rPr>
        <w:t>asks</w:t>
      </w:r>
      <w:r>
        <w:rPr>
          <w:i/>
          <w:spacing w:val="-1"/>
          <w:sz w:val="20"/>
        </w:rPr>
        <w:t> </w:t>
      </w:r>
      <w:r>
        <w:rPr>
          <w:i/>
          <w:sz w:val="20"/>
        </w:rPr>
        <w:t>where</w:t>
      </w:r>
      <w:r>
        <w:rPr>
          <w:i/>
          <w:spacing w:val="-2"/>
          <w:sz w:val="20"/>
        </w:rPr>
        <w:t> </w:t>
      </w:r>
      <w:r>
        <w:rPr>
          <w:i/>
          <w:sz w:val="20"/>
        </w:rPr>
        <w:t>the</w:t>
      </w:r>
      <w:r>
        <w:rPr>
          <w:i/>
          <w:spacing w:val="-1"/>
          <w:sz w:val="20"/>
        </w:rPr>
        <w:t> </w:t>
      </w:r>
      <w:r>
        <w:rPr>
          <w:i/>
          <w:sz w:val="20"/>
        </w:rPr>
        <w:t>soldiers </w:t>
      </w:r>
      <w:r>
        <w:rPr>
          <w:i/>
          <w:spacing w:val="-4"/>
          <w:sz w:val="20"/>
        </w:rPr>
        <w:t>are.</w:t>
      </w:r>
    </w:p>
    <w:p>
      <w:pPr>
        <w:pStyle w:val="BodyText"/>
        <w:spacing w:before="95"/>
        <w:ind w:left="829"/>
      </w:pPr>
      <w:r>
        <w:rPr/>
        <w:t>1.</w:t>
      </w:r>
      <w:r>
        <w:rPr>
          <w:spacing w:val="-1"/>
        </w:rPr>
        <w:t> </w:t>
      </w:r>
      <w:r>
        <w:rPr/>
        <w:t>I</w:t>
      </w:r>
      <w:r>
        <w:rPr>
          <w:spacing w:val="-1"/>
        </w:rPr>
        <w:t> </w:t>
      </w:r>
      <w:r>
        <w:rPr/>
        <w:t>ask</w:t>
      </w:r>
      <w:r>
        <w:rPr>
          <w:spacing w:val="-1"/>
        </w:rPr>
        <w:t> </w:t>
      </w:r>
      <w:r>
        <w:rPr/>
        <w:t>where the</w:t>
      </w:r>
      <w:r>
        <w:rPr>
          <w:spacing w:val="-1"/>
        </w:rPr>
        <w:t> </w:t>
      </w:r>
      <w:r>
        <w:rPr/>
        <w:t>general</w:t>
      </w:r>
      <w:r>
        <w:rPr>
          <w:spacing w:val="-1"/>
        </w:rPr>
        <w:t> </w:t>
      </w:r>
      <w:r>
        <w:rPr/>
        <w:t>is. 2.</w:t>
      </w:r>
      <w:r>
        <w:rPr>
          <w:spacing w:val="-1"/>
        </w:rPr>
        <w:t> </w:t>
      </w:r>
      <w:r>
        <w:rPr/>
        <w:t>I</w:t>
      </w:r>
      <w:r>
        <w:rPr>
          <w:spacing w:val="-1"/>
        </w:rPr>
        <w:t> </w:t>
      </w:r>
      <w:r>
        <w:rPr/>
        <w:t>ask where</w:t>
      </w:r>
      <w:r>
        <w:rPr>
          <w:spacing w:val="-1"/>
        </w:rPr>
        <w:t> </w:t>
      </w:r>
      <w:r>
        <w:rPr/>
        <w:t>the</w:t>
      </w:r>
      <w:r>
        <w:rPr>
          <w:spacing w:val="-1"/>
        </w:rPr>
        <w:t> </w:t>
      </w:r>
      <w:r>
        <w:rPr/>
        <w:t>enemy </w:t>
      </w:r>
      <w:r>
        <w:rPr>
          <w:spacing w:val="-5"/>
        </w:rPr>
        <w:t>is.</w:t>
      </w:r>
    </w:p>
    <w:p>
      <w:pPr>
        <w:pStyle w:val="ListParagraph"/>
        <w:numPr>
          <w:ilvl w:val="0"/>
          <w:numId w:val="264"/>
        </w:numPr>
        <w:tabs>
          <w:tab w:pos="934" w:val="left" w:leader="none"/>
        </w:tabs>
        <w:spacing w:line="266" w:lineRule="auto" w:before="15" w:after="0"/>
        <w:ind w:left="609" w:right="633" w:hanging="5"/>
        <w:jc w:val="left"/>
        <w:rPr>
          <w:sz w:val="20"/>
        </w:rPr>
      </w:pPr>
      <w:r>
        <w:rPr>
          <w:sz w:val="20"/>
        </w:rPr>
        <w:t>I</w:t>
      </w:r>
      <w:r>
        <w:rPr>
          <w:spacing w:val="40"/>
          <w:sz w:val="20"/>
        </w:rPr>
        <w:t> </w:t>
      </w:r>
      <w:r>
        <w:rPr>
          <w:sz w:val="20"/>
        </w:rPr>
        <w:t>ask</w:t>
      </w:r>
      <w:r>
        <w:rPr>
          <w:spacing w:val="40"/>
          <w:sz w:val="20"/>
        </w:rPr>
        <w:t> </w:t>
      </w:r>
      <w:r>
        <w:rPr>
          <w:sz w:val="20"/>
        </w:rPr>
        <w:t>where</w:t>
      </w:r>
      <w:r>
        <w:rPr>
          <w:spacing w:val="40"/>
          <w:sz w:val="20"/>
        </w:rPr>
        <w:t> </w:t>
      </w:r>
      <w:r>
        <w:rPr>
          <w:sz w:val="20"/>
        </w:rPr>
        <w:t>the</w:t>
      </w:r>
      <w:r>
        <w:rPr>
          <w:spacing w:val="40"/>
          <w:sz w:val="20"/>
        </w:rPr>
        <w:t> </w:t>
      </w:r>
      <w:r>
        <w:rPr>
          <w:sz w:val="20"/>
        </w:rPr>
        <w:t>fortifications</w:t>
      </w:r>
      <w:r>
        <w:rPr>
          <w:spacing w:val="40"/>
          <w:sz w:val="20"/>
        </w:rPr>
        <w:t> </w:t>
      </w:r>
      <w:r>
        <w:rPr>
          <w:sz w:val="20"/>
        </w:rPr>
        <w:t>are.</w:t>
      </w:r>
      <w:r>
        <w:rPr>
          <w:spacing w:val="40"/>
          <w:sz w:val="20"/>
        </w:rPr>
        <w:t> </w:t>
      </w:r>
      <w:r>
        <w:rPr>
          <w:sz w:val="20"/>
        </w:rPr>
        <w:t>4.</w:t>
      </w:r>
      <w:r>
        <w:rPr>
          <w:spacing w:val="40"/>
          <w:sz w:val="20"/>
        </w:rPr>
        <w:t> </w:t>
      </w:r>
      <w:r>
        <w:rPr>
          <w:sz w:val="20"/>
        </w:rPr>
        <w:t>I</w:t>
      </w:r>
      <w:r>
        <w:rPr>
          <w:spacing w:val="40"/>
          <w:sz w:val="20"/>
        </w:rPr>
        <w:t> </w:t>
      </w:r>
      <w:r>
        <w:rPr>
          <w:sz w:val="20"/>
        </w:rPr>
        <w:t>ask</w:t>
      </w:r>
      <w:r>
        <w:rPr>
          <w:spacing w:val="40"/>
          <w:sz w:val="20"/>
        </w:rPr>
        <w:t> </w:t>
      </w:r>
      <w:r>
        <w:rPr>
          <w:sz w:val="20"/>
        </w:rPr>
        <w:t>where</w:t>
      </w:r>
      <w:r>
        <w:rPr>
          <w:spacing w:val="40"/>
          <w:sz w:val="20"/>
        </w:rPr>
        <w:t> </w:t>
      </w:r>
      <w:r>
        <w:rPr>
          <w:sz w:val="20"/>
        </w:rPr>
        <w:t>the</w:t>
      </w:r>
      <w:r>
        <w:rPr>
          <w:spacing w:val="40"/>
          <w:sz w:val="20"/>
        </w:rPr>
        <w:t> </w:t>
      </w:r>
      <w:r>
        <w:rPr>
          <w:sz w:val="20"/>
        </w:rPr>
        <w:t>winter</w:t>
      </w:r>
      <w:r>
        <w:rPr>
          <w:spacing w:val="80"/>
          <w:sz w:val="20"/>
        </w:rPr>
        <w:t> </w:t>
      </w:r>
      <w:r>
        <w:rPr>
          <w:sz w:val="20"/>
        </w:rPr>
        <w:t>quarters are.</w:t>
      </w:r>
    </w:p>
    <w:p>
      <w:pPr>
        <w:pStyle w:val="BodyText"/>
        <w:spacing w:before="3"/>
        <w:rPr>
          <w:sz w:val="19"/>
        </w:rPr>
      </w:pPr>
    </w:p>
    <w:p>
      <w:pPr>
        <w:spacing w:before="0"/>
        <w:ind w:left="823" w:right="827" w:firstLine="0"/>
        <w:jc w:val="center"/>
        <w:rPr>
          <w:b/>
          <w:sz w:val="16"/>
        </w:rPr>
      </w:pPr>
      <w:r>
        <w:rPr>
          <w:b/>
          <w:sz w:val="16"/>
        </w:rPr>
        <w:t>EXERCISE</w:t>
      </w:r>
      <w:r>
        <w:rPr>
          <w:b/>
          <w:spacing w:val="-3"/>
          <w:sz w:val="16"/>
        </w:rPr>
        <w:t> </w:t>
      </w:r>
      <w:r>
        <w:rPr>
          <w:b/>
          <w:spacing w:val="-5"/>
          <w:sz w:val="16"/>
        </w:rPr>
        <w:t>298</w:t>
      </w:r>
    </w:p>
    <w:p>
      <w:pPr>
        <w:pStyle w:val="BodyText"/>
        <w:spacing w:before="44"/>
        <w:ind w:left="3112"/>
      </w:pPr>
      <w:r>
        <w:rPr>
          <w:spacing w:val="-2"/>
        </w:rPr>
        <w:t>[Review]</w:t>
      </w:r>
    </w:p>
    <w:p>
      <w:pPr>
        <w:pStyle w:val="ListParagraph"/>
        <w:numPr>
          <w:ilvl w:val="1"/>
          <w:numId w:val="264"/>
        </w:numPr>
        <w:tabs>
          <w:tab w:pos="1241" w:val="left" w:leader="none"/>
          <w:tab w:pos="1242" w:val="left" w:leader="none"/>
        </w:tabs>
        <w:spacing w:line="266" w:lineRule="auto" w:before="90" w:after="0"/>
        <w:ind w:left="619" w:right="629" w:firstLine="225"/>
        <w:jc w:val="left"/>
        <w:rPr>
          <w:sz w:val="20"/>
        </w:rPr>
      </w:pPr>
      <w:r>
        <w:rPr>
          <w:sz w:val="20"/>
        </w:rPr>
        <w:t>Translate,</w:t>
      </w:r>
      <w:r>
        <w:rPr>
          <w:spacing w:val="80"/>
          <w:sz w:val="20"/>
        </w:rPr>
        <w:t> </w:t>
      </w:r>
      <w:r>
        <w:rPr>
          <w:sz w:val="20"/>
        </w:rPr>
        <w:t>and</w:t>
      </w:r>
      <w:r>
        <w:rPr>
          <w:spacing w:val="80"/>
          <w:sz w:val="20"/>
        </w:rPr>
        <w:t> </w:t>
      </w:r>
      <w:r>
        <w:rPr>
          <w:sz w:val="20"/>
        </w:rPr>
        <w:t>explain</w:t>
      </w:r>
      <w:r>
        <w:rPr>
          <w:spacing w:val="80"/>
          <w:sz w:val="20"/>
        </w:rPr>
        <w:t> </w:t>
      </w:r>
      <w:r>
        <w:rPr>
          <w:sz w:val="20"/>
        </w:rPr>
        <w:t>the</w:t>
      </w:r>
      <w:r>
        <w:rPr>
          <w:spacing w:val="80"/>
          <w:sz w:val="20"/>
        </w:rPr>
        <w:t> </w:t>
      </w:r>
      <w:r>
        <w:rPr>
          <w:sz w:val="20"/>
        </w:rPr>
        <w:t>translation</w:t>
      </w:r>
      <w:r>
        <w:rPr>
          <w:spacing w:val="80"/>
          <w:sz w:val="20"/>
        </w:rPr>
        <w:t> </w:t>
      </w:r>
      <w:r>
        <w:rPr>
          <w:sz w:val="20"/>
        </w:rPr>
        <w:t>of</w:t>
      </w:r>
      <w:r>
        <w:rPr>
          <w:spacing w:val="80"/>
          <w:sz w:val="20"/>
        </w:rPr>
        <w:t> </w:t>
      </w:r>
      <w:r>
        <w:rPr>
          <w:sz w:val="20"/>
        </w:rPr>
        <w:t>the</w:t>
      </w:r>
      <w:r>
        <w:rPr>
          <w:spacing w:val="80"/>
          <w:sz w:val="20"/>
        </w:rPr>
        <w:t> </w:t>
      </w:r>
      <w:r>
        <w:rPr>
          <w:sz w:val="20"/>
        </w:rPr>
        <w:t>italicized</w:t>
      </w:r>
      <w:r>
        <w:rPr>
          <w:spacing w:val="80"/>
          <w:sz w:val="20"/>
        </w:rPr>
        <w:t> </w:t>
      </w:r>
      <w:r>
        <w:rPr>
          <w:sz w:val="20"/>
        </w:rPr>
        <w:t>phrases :</w:t>
      </w:r>
    </w:p>
    <w:p>
      <w:pPr>
        <w:pStyle w:val="ListParagraph"/>
        <w:numPr>
          <w:ilvl w:val="2"/>
          <w:numId w:val="264"/>
        </w:numPr>
        <w:tabs>
          <w:tab w:pos="2110" w:val="left" w:leader="none"/>
        </w:tabs>
        <w:spacing w:line="209" w:lineRule="exact" w:before="0" w:after="0"/>
        <w:ind w:left="2110" w:right="0" w:hanging="296"/>
        <w:jc w:val="left"/>
        <w:rPr>
          <w:i/>
          <w:sz w:val="20"/>
        </w:rPr>
      </w:pPr>
      <w:r>
        <w:rPr>
          <w:sz w:val="20"/>
        </w:rPr>
        <w:t>They</w:t>
      </w:r>
      <w:r>
        <w:rPr>
          <w:spacing w:val="-1"/>
          <w:sz w:val="20"/>
        </w:rPr>
        <w:t> </w:t>
      </w:r>
      <w:r>
        <w:rPr>
          <w:sz w:val="20"/>
        </w:rPr>
        <w:t>sent</w:t>
      </w:r>
      <w:r>
        <w:rPr>
          <w:spacing w:val="-2"/>
          <w:sz w:val="20"/>
        </w:rPr>
        <w:t> </w:t>
      </w:r>
      <w:r>
        <w:rPr>
          <w:sz w:val="20"/>
        </w:rPr>
        <w:t>letters </w:t>
      </w:r>
      <w:r>
        <w:rPr>
          <w:i/>
          <w:sz w:val="20"/>
        </w:rPr>
        <w:t>to</w:t>
      </w:r>
      <w:r>
        <w:rPr>
          <w:i/>
          <w:spacing w:val="-1"/>
          <w:sz w:val="20"/>
        </w:rPr>
        <w:t> </w:t>
      </w:r>
      <w:r>
        <w:rPr>
          <w:i/>
          <w:sz w:val="20"/>
        </w:rPr>
        <w:t>the </w:t>
      </w:r>
      <w:r>
        <w:rPr>
          <w:i/>
          <w:spacing w:val="-2"/>
          <w:sz w:val="20"/>
        </w:rPr>
        <w:t>Senate.</w:t>
      </w:r>
    </w:p>
    <w:p>
      <w:pPr>
        <w:pStyle w:val="ListParagraph"/>
        <w:numPr>
          <w:ilvl w:val="2"/>
          <w:numId w:val="264"/>
        </w:numPr>
        <w:tabs>
          <w:tab w:pos="2120" w:val="left" w:leader="none"/>
        </w:tabs>
        <w:spacing w:line="240" w:lineRule="auto" w:before="55" w:after="0"/>
        <w:ind w:left="2120" w:right="0" w:hanging="301"/>
        <w:jc w:val="left"/>
        <w:rPr>
          <w:i/>
          <w:sz w:val="20"/>
        </w:rPr>
      </w:pPr>
      <w:r>
        <w:rPr>
          <w:sz w:val="20"/>
        </w:rPr>
        <w:t>They</w:t>
      </w:r>
      <w:r>
        <w:rPr>
          <w:spacing w:val="-1"/>
          <w:sz w:val="20"/>
        </w:rPr>
        <w:t> </w:t>
      </w:r>
      <w:r>
        <w:rPr>
          <w:sz w:val="20"/>
        </w:rPr>
        <w:t>gave</w:t>
      </w:r>
      <w:r>
        <w:rPr>
          <w:spacing w:val="-1"/>
          <w:sz w:val="20"/>
        </w:rPr>
        <w:t> </w:t>
      </w:r>
      <w:r>
        <w:rPr>
          <w:sz w:val="20"/>
        </w:rPr>
        <w:t>rewards</w:t>
      </w:r>
      <w:r>
        <w:rPr>
          <w:spacing w:val="-2"/>
          <w:sz w:val="20"/>
        </w:rPr>
        <w:t> </w:t>
      </w:r>
      <w:r>
        <w:rPr>
          <w:i/>
          <w:sz w:val="20"/>
        </w:rPr>
        <w:t>to the </w:t>
      </w:r>
      <w:r>
        <w:rPr>
          <w:i/>
          <w:spacing w:val="-2"/>
          <w:sz w:val="20"/>
        </w:rPr>
        <w:t>slave.</w:t>
      </w:r>
    </w:p>
    <w:p>
      <w:pPr>
        <w:pStyle w:val="ListParagraph"/>
        <w:numPr>
          <w:ilvl w:val="1"/>
          <w:numId w:val="264"/>
        </w:numPr>
        <w:tabs>
          <w:tab w:pos="1140" w:val="left" w:leader="none"/>
        </w:tabs>
        <w:spacing w:line="240" w:lineRule="auto" w:before="55" w:after="0"/>
        <w:ind w:left="1140" w:right="0" w:hanging="301"/>
        <w:jc w:val="left"/>
        <w:rPr>
          <w:sz w:val="20"/>
        </w:rPr>
      </w:pPr>
      <w:r>
        <w:rPr>
          <w:sz w:val="20"/>
        </w:rPr>
        <w:t>Give</w:t>
      </w:r>
      <w:r>
        <w:rPr>
          <w:spacing w:val="-1"/>
          <w:sz w:val="20"/>
        </w:rPr>
        <w:t> </w:t>
      </w:r>
      <w:r>
        <w:rPr>
          <w:sz w:val="20"/>
        </w:rPr>
        <w:t>the</w:t>
      </w:r>
      <w:r>
        <w:rPr>
          <w:spacing w:val="-1"/>
          <w:sz w:val="20"/>
        </w:rPr>
        <w:t> </w:t>
      </w:r>
      <w:r>
        <w:rPr>
          <w:sz w:val="20"/>
        </w:rPr>
        <w:t>rule</w:t>
      </w:r>
      <w:r>
        <w:rPr>
          <w:spacing w:val="-1"/>
          <w:sz w:val="20"/>
        </w:rPr>
        <w:t> </w:t>
      </w:r>
      <w:r>
        <w:rPr>
          <w:sz w:val="20"/>
        </w:rPr>
        <w:t>for</w:t>
      </w:r>
      <w:r>
        <w:rPr>
          <w:spacing w:val="-2"/>
          <w:sz w:val="20"/>
        </w:rPr>
        <w:t> </w:t>
      </w:r>
      <w:r>
        <w:rPr>
          <w:sz w:val="20"/>
        </w:rPr>
        <w:t>the</w:t>
      </w:r>
      <w:r>
        <w:rPr>
          <w:spacing w:val="-1"/>
          <w:sz w:val="20"/>
        </w:rPr>
        <w:t> </w:t>
      </w:r>
      <w:r>
        <w:rPr>
          <w:sz w:val="20"/>
        </w:rPr>
        <w:t>agreement</w:t>
      </w:r>
      <w:r>
        <w:rPr>
          <w:spacing w:val="-2"/>
          <w:sz w:val="20"/>
        </w:rPr>
        <w:t> </w:t>
      </w:r>
      <w:r>
        <w:rPr>
          <w:sz w:val="20"/>
        </w:rPr>
        <w:t>of</w:t>
      </w:r>
      <w:r>
        <w:rPr>
          <w:spacing w:val="-1"/>
          <w:sz w:val="20"/>
        </w:rPr>
        <w:t> </w:t>
      </w:r>
      <w:r>
        <w:rPr>
          <w:sz w:val="20"/>
        </w:rPr>
        <w:t>relative </w:t>
      </w:r>
      <w:r>
        <w:rPr>
          <w:spacing w:val="-2"/>
          <w:sz w:val="20"/>
        </w:rPr>
        <w:t>pronouns.</w:t>
      </w:r>
    </w:p>
    <w:p>
      <w:pPr>
        <w:pStyle w:val="ListParagraph"/>
        <w:numPr>
          <w:ilvl w:val="1"/>
          <w:numId w:val="264"/>
        </w:numPr>
        <w:tabs>
          <w:tab w:pos="1221" w:val="left" w:leader="none"/>
          <w:tab w:pos="1222" w:val="left" w:leader="none"/>
        </w:tabs>
        <w:spacing w:line="261" w:lineRule="auto" w:before="10" w:after="0"/>
        <w:ind w:left="629" w:right="614" w:firstLine="200"/>
        <w:jc w:val="left"/>
        <w:rPr>
          <w:sz w:val="20"/>
        </w:rPr>
      </w:pPr>
      <w:r>
        <w:rPr>
          <w:sz w:val="20"/>
        </w:rPr>
        <w:t>Translate;</w:t>
      </w:r>
      <w:r>
        <w:rPr>
          <w:spacing w:val="80"/>
          <w:sz w:val="20"/>
        </w:rPr>
        <w:t> </w:t>
      </w:r>
      <w:r>
        <w:rPr>
          <w:sz w:val="20"/>
        </w:rPr>
        <w:t>parse</w:t>
      </w:r>
      <w:r>
        <w:rPr>
          <w:spacing w:val="80"/>
          <w:sz w:val="20"/>
        </w:rPr>
        <w:t> </w:t>
      </w:r>
      <w:r>
        <w:rPr>
          <w:b/>
          <w:sz w:val="20"/>
        </w:rPr>
        <w:t>ad</w:t>
      </w:r>
      <w:r>
        <w:rPr>
          <w:b/>
          <w:spacing w:val="80"/>
          <w:sz w:val="20"/>
        </w:rPr>
        <w:t> </w:t>
      </w:r>
      <w:r>
        <w:rPr>
          <w:sz w:val="20"/>
        </w:rPr>
        <w:t>and</w:t>
      </w:r>
      <w:r>
        <w:rPr>
          <w:spacing w:val="80"/>
          <w:sz w:val="20"/>
        </w:rPr>
        <w:t> </w:t>
      </w:r>
      <w:r>
        <w:rPr>
          <w:b/>
          <w:sz w:val="20"/>
        </w:rPr>
        <w:t>pugnatum</w:t>
      </w:r>
      <w:r>
        <w:rPr>
          <w:b/>
          <w:spacing w:val="80"/>
          <w:sz w:val="20"/>
        </w:rPr>
        <w:t> </w:t>
      </w:r>
      <w:r>
        <w:rPr>
          <w:b/>
          <w:sz w:val="20"/>
        </w:rPr>
        <w:t>est:</w:t>
      </w:r>
      <w:r>
        <w:rPr>
          <w:b/>
          <w:spacing w:val="80"/>
          <w:sz w:val="20"/>
        </w:rPr>
        <w:t> </w:t>
      </w:r>
      <w:r>
        <w:rPr>
          <w:sz w:val="20"/>
        </w:rPr>
        <w:t>Ad</w:t>
      </w:r>
      <w:r>
        <w:rPr>
          <w:spacing w:val="80"/>
          <w:sz w:val="20"/>
        </w:rPr>
        <w:t> </w:t>
      </w:r>
      <w:r>
        <w:rPr>
          <w:sz w:val="20"/>
        </w:rPr>
        <w:t>flumen</w:t>
      </w:r>
      <w:r>
        <w:rPr>
          <w:spacing w:val="80"/>
          <w:sz w:val="20"/>
        </w:rPr>
        <w:t> </w:t>
      </w:r>
      <w:r>
        <w:rPr>
          <w:sz w:val="20"/>
        </w:rPr>
        <w:t>diu pugnatum est.</w:t>
      </w:r>
    </w:p>
    <w:p>
      <w:pPr>
        <w:pStyle w:val="ListParagraph"/>
        <w:numPr>
          <w:ilvl w:val="1"/>
          <w:numId w:val="264"/>
        </w:numPr>
        <w:tabs>
          <w:tab w:pos="1145" w:val="left" w:leader="none"/>
        </w:tabs>
        <w:spacing w:line="219" w:lineRule="exact" w:before="0" w:after="0"/>
        <w:ind w:left="1145" w:right="0" w:hanging="301"/>
        <w:jc w:val="left"/>
        <w:rPr>
          <w:sz w:val="20"/>
        </w:rPr>
      </w:pPr>
      <w:r>
        <w:rPr>
          <w:sz w:val="20"/>
        </w:rPr>
        <w:t>Give</w:t>
      </w:r>
      <w:r>
        <w:rPr>
          <w:spacing w:val="-3"/>
          <w:sz w:val="20"/>
        </w:rPr>
        <w:t> </w:t>
      </w:r>
      <w:r>
        <w:rPr>
          <w:sz w:val="20"/>
        </w:rPr>
        <w:t>the</w:t>
      </w:r>
      <w:r>
        <w:rPr>
          <w:spacing w:val="-1"/>
          <w:sz w:val="20"/>
        </w:rPr>
        <w:t> </w:t>
      </w:r>
      <w:r>
        <w:rPr>
          <w:sz w:val="20"/>
        </w:rPr>
        <w:t>complete</w:t>
      </w:r>
      <w:r>
        <w:rPr>
          <w:spacing w:val="-1"/>
          <w:sz w:val="20"/>
        </w:rPr>
        <w:t> </w:t>
      </w:r>
      <w:r>
        <w:rPr>
          <w:sz w:val="20"/>
        </w:rPr>
        <w:t>rule</w:t>
      </w:r>
      <w:r>
        <w:rPr>
          <w:spacing w:val="-1"/>
          <w:sz w:val="20"/>
        </w:rPr>
        <w:t> </w:t>
      </w:r>
      <w:r>
        <w:rPr>
          <w:sz w:val="20"/>
        </w:rPr>
        <w:t>for</w:t>
      </w:r>
      <w:r>
        <w:rPr>
          <w:spacing w:val="-2"/>
          <w:sz w:val="20"/>
        </w:rPr>
        <w:t> </w:t>
      </w:r>
      <w:r>
        <w:rPr>
          <w:sz w:val="20"/>
        </w:rPr>
        <w:t>purpose</w:t>
      </w:r>
      <w:r>
        <w:rPr>
          <w:spacing w:val="-1"/>
          <w:sz w:val="20"/>
        </w:rPr>
        <w:t> </w:t>
      </w:r>
      <w:r>
        <w:rPr>
          <w:spacing w:val="-2"/>
          <w:sz w:val="20"/>
        </w:rPr>
        <w:t>clauses.</w:t>
      </w:r>
    </w:p>
    <w:p>
      <w:pPr>
        <w:spacing w:after="0" w:line="219" w:lineRule="exact"/>
        <w:jc w:val="left"/>
        <w:rPr>
          <w:sz w:val="20"/>
        </w:rPr>
        <w:sectPr>
          <w:pgSz w:w="7380" w:h="11550"/>
          <w:pgMar w:top="840" w:bottom="280" w:left="200" w:right="200"/>
        </w:sectPr>
      </w:pPr>
    </w:p>
    <w:p>
      <w:pPr>
        <w:tabs>
          <w:tab w:pos="6234" w:val="right" w:leader="none"/>
        </w:tabs>
        <w:spacing w:before="80"/>
        <w:ind w:left="2565" w:right="0" w:firstLine="0"/>
        <w:jc w:val="left"/>
        <w:rPr>
          <w:b/>
          <w:sz w:val="19"/>
        </w:rPr>
      </w:pPr>
      <w:r>
        <w:rPr/>
        <w:drawing>
          <wp:anchor distT="0" distB="0" distL="0" distR="0" allowOverlap="1" layoutInCell="1" locked="0" behindDoc="1" simplePos="0" relativeHeight="476391424">
            <wp:simplePos x="0" y="0"/>
            <wp:positionH relativeFrom="page">
              <wp:posOffset>0</wp:posOffset>
            </wp:positionH>
            <wp:positionV relativeFrom="page">
              <wp:posOffset>0</wp:posOffset>
            </wp:positionV>
            <wp:extent cx="4683125" cy="7334250"/>
            <wp:effectExtent l="0" t="0" r="0" b="0"/>
            <wp:wrapNone/>
            <wp:docPr id="459" name="image369.png"/>
            <wp:cNvGraphicFramePr>
              <a:graphicFrameLocks noChangeAspect="1"/>
            </wp:cNvGraphicFramePr>
            <a:graphic>
              <a:graphicData uri="http://schemas.openxmlformats.org/drawingml/2006/picture">
                <pic:pic>
                  <pic:nvPicPr>
                    <pic:cNvPr id="460" name="image369.png"/>
                    <pic:cNvPicPr/>
                  </pic:nvPicPr>
                  <pic:blipFill>
                    <a:blip r:embed="rId373"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19"/>
        </w:rPr>
        <w:t>285</w:t>
      </w:r>
    </w:p>
    <w:p>
      <w:pPr>
        <w:pStyle w:val="BodyText"/>
        <w:spacing w:before="3"/>
        <w:rPr>
          <w:b/>
          <w:sz w:val="21"/>
        </w:rPr>
      </w:pPr>
    </w:p>
    <w:p>
      <w:pPr>
        <w:spacing w:before="0"/>
        <w:ind w:left="823" w:right="1013"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19</w:t>
      </w:r>
    </w:p>
    <w:p>
      <w:pPr>
        <w:pStyle w:val="BodyText"/>
        <w:spacing w:before="89"/>
        <w:ind w:left="823" w:right="1016"/>
        <w:jc w:val="center"/>
      </w:pPr>
      <w:r>
        <w:rPr>
          <w:spacing w:val="-2"/>
        </w:rPr>
        <w:t>[Essential]</w:t>
      </w:r>
    </w:p>
    <w:p>
      <w:pPr>
        <w:spacing w:before="169"/>
        <w:ind w:left="823" w:right="1005" w:firstLine="0"/>
        <w:jc w:val="center"/>
        <w:rPr>
          <w:b/>
          <w:sz w:val="19"/>
        </w:rPr>
      </w:pPr>
      <w:r>
        <w:rPr>
          <w:b/>
          <w:sz w:val="19"/>
        </w:rPr>
        <w:t>WAR</w:t>
      </w:r>
      <w:r>
        <w:rPr>
          <w:b/>
          <w:spacing w:val="-1"/>
          <w:sz w:val="19"/>
        </w:rPr>
        <w:t> </w:t>
      </w:r>
      <w:r>
        <w:rPr>
          <w:b/>
          <w:spacing w:val="-2"/>
          <w:sz w:val="19"/>
        </w:rPr>
        <w:t>INFORMATION</w:t>
      </w:r>
    </w:p>
    <w:p>
      <w:pPr>
        <w:spacing w:line="259" w:lineRule="auto" w:before="146"/>
        <w:ind w:left="895" w:right="1064" w:firstLine="180"/>
        <w:jc w:val="both"/>
        <w:rPr>
          <w:sz w:val="18"/>
        </w:rPr>
      </w:pPr>
      <w:r>
        <w:rPr>
          <w:sz w:val="18"/>
        </w:rPr>
        <w:t>It</w:t>
      </w:r>
      <w:r>
        <w:rPr>
          <w:spacing w:val="40"/>
          <w:sz w:val="18"/>
        </w:rPr>
        <w:t> </w:t>
      </w:r>
      <w:r>
        <w:rPr>
          <w:sz w:val="18"/>
        </w:rPr>
        <w:t>is</w:t>
      </w:r>
      <w:r>
        <w:rPr>
          <w:spacing w:val="39"/>
          <w:sz w:val="18"/>
        </w:rPr>
        <w:t> </w:t>
      </w:r>
      <w:r>
        <w:rPr>
          <w:sz w:val="18"/>
        </w:rPr>
        <w:t>of</w:t>
      </w:r>
      <w:r>
        <w:rPr>
          <w:spacing w:val="40"/>
          <w:sz w:val="18"/>
        </w:rPr>
        <w:t> </w:t>
      </w:r>
      <w:r>
        <w:rPr>
          <w:sz w:val="18"/>
        </w:rPr>
        <w:t>vital</w:t>
      </w:r>
      <w:r>
        <w:rPr>
          <w:spacing w:val="40"/>
          <w:sz w:val="18"/>
        </w:rPr>
        <w:t> </w:t>
      </w:r>
      <w:r>
        <w:rPr>
          <w:sz w:val="18"/>
        </w:rPr>
        <w:t>importance</w:t>
      </w:r>
      <w:r>
        <w:rPr>
          <w:spacing w:val="40"/>
          <w:sz w:val="18"/>
        </w:rPr>
        <w:t> </w:t>
      </w:r>
      <w:r>
        <w:rPr>
          <w:sz w:val="18"/>
        </w:rPr>
        <w:t>for</w:t>
      </w:r>
      <w:r>
        <w:rPr>
          <w:spacing w:val="39"/>
          <w:sz w:val="18"/>
        </w:rPr>
        <w:t> </w:t>
      </w:r>
      <w:r>
        <w:rPr>
          <w:sz w:val="18"/>
        </w:rPr>
        <w:t>a</w:t>
      </w:r>
      <w:r>
        <w:rPr>
          <w:spacing w:val="39"/>
          <w:sz w:val="18"/>
        </w:rPr>
        <w:t> </w:t>
      </w:r>
      <w:r>
        <w:rPr>
          <w:sz w:val="18"/>
        </w:rPr>
        <w:t>general</w:t>
      </w:r>
      <w:r>
        <w:rPr>
          <w:spacing w:val="39"/>
          <w:sz w:val="18"/>
        </w:rPr>
        <w:t> </w:t>
      </w:r>
      <w:r>
        <w:rPr>
          <w:sz w:val="18"/>
        </w:rPr>
        <w:t>to</w:t>
      </w:r>
      <w:r>
        <w:rPr>
          <w:spacing w:val="39"/>
          <w:sz w:val="18"/>
        </w:rPr>
        <w:t> </w:t>
      </w:r>
      <w:r>
        <w:rPr>
          <w:sz w:val="18"/>
        </w:rPr>
        <w:t>have</w:t>
      </w:r>
      <w:r>
        <w:rPr>
          <w:spacing w:val="39"/>
          <w:sz w:val="18"/>
        </w:rPr>
        <w:t> </w:t>
      </w:r>
      <w:r>
        <w:rPr>
          <w:sz w:val="18"/>
        </w:rPr>
        <w:t>the</w:t>
      </w:r>
      <w:r>
        <w:rPr>
          <w:spacing w:val="39"/>
          <w:sz w:val="18"/>
        </w:rPr>
        <w:t> </w:t>
      </w:r>
      <w:r>
        <w:rPr>
          <w:sz w:val="18"/>
        </w:rPr>
        <w:t>fullest</w:t>
      </w:r>
      <w:r>
        <w:rPr>
          <w:spacing w:val="39"/>
          <w:sz w:val="18"/>
        </w:rPr>
        <w:t> </w:t>
      </w:r>
      <w:r>
        <w:rPr>
          <w:sz w:val="18"/>
        </w:rPr>
        <w:t>pos­ sible</w:t>
      </w:r>
      <w:r>
        <w:rPr>
          <w:spacing w:val="40"/>
          <w:sz w:val="18"/>
        </w:rPr>
        <w:t> </w:t>
      </w:r>
      <w:r>
        <w:rPr>
          <w:sz w:val="18"/>
        </w:rPr>
        <w:t>information</w:t>
      </w:r>
      <w:r>
        <w:rPr>
          <w:spacing w:val="40"/>
          <w:sz w:val="18"/>
        </w:rPr>
        <w:t> </w:t>
      </w:r>
      <w:r>
        <w:rPr>
          <w:sz w:val="18"/>
        </w:rPr>
        <w:t>about</w:t>
      </w:r>
      <w:r>
        <w:rPr>
          <w:spacing w:val="40"/>
          <w:sz w:val="18"/>
        </w:rPr>
        <w:t> </w:t>
      </w:r>
      <w:r>
        <w:rPr>
          <w:sz w:val="18"/>
        </w:rPr>
        <w:t>the</w:t>
      </w:r>
      <w:r>
        <w:rPr>
          <w:spacing w:val="40"/>
          <w:sz w:val="18"/>
        </w:rPr>
        <w:t> </w:t>
      </w:r>
      <w:r>
        <w:rPr>
          <w:sz w:val="18"/>
        </w:rPr>
        <w:t>enemy</w:t>
      </w:r>
      <w:r>
        <w:rPr>
          <w:spacing w:val="40"/>
          <w:sz w:val="18"/>
        </w:rPr>
        <w:t> </w:t>
      </w:r>
      <w:r>
        <w:rPr>
          <w:sz w:val="18"/>
        </w:rPr>
        <w:t>before</w:t>
      </w:r>
      <w:r>
        <w:rPr>
          <w:spacing w:val="40"/>
          <w:sz w:val="18"/>
        </w:rPr>
        <w:t> </w:t>
      </w:r>
      <w:r>
        <w:rPr>
          <w:sz w:val="18"/>
        </w:rPr>
        <w:t>committing</w:t>
      </w:r>
      <w:r>
        <w:rPr>
          <w:spacing w:val="40"/>
          <w:sz w:val="18"/>
        </w:rPr>
        <w:t> </w:t>
      </w:r>
      <w:r>
        <w:rPr>
          <w:sz w:val="18"/>
        </w:rPr>
        <w:t>his</w:t>
      </w:r>
      <w:r>
        <w:rPr>
          <w:spacing w:val="40"/>
          <w:sz w:val="18"/>
        </w:rPr>
        <w:t> </w:t>
      </w:r>
      <w:r>
        <w:rPr>
          <w:sz w:val="18"/>
        </w:rPr>
        <w:t>troops to</w:t>
      </w:r>
      <w:r>
        <w:rPr>
          <w:spacing w:val="40"/>
          <w:sz w:val="18"/>
        </w:rPr>
        <w:t> </w:t>
      </w:r>
      <w:r>
        <w:rPr>
          <w:sz w:val="18"/>
        </w:rPr>
        <w:t>battle.</w:t>
      </w:r>
      <w:r>
        <w:rPr>
          <w:spacing w:val="40"/>
          <w:sz w:val="18"/>
        </w:rPr>
        <w:t> </w:t>
      </w:r>
      <w:r>
        <w:rPr>
          <w:sz w:val="18"/>
        </w:rPr>
        <w:t>Many</w:t>
      </w:r>
      <w:r>
        <w:rPr>
          <w:spacing w:val="40"/>
          <w:sz w:val="18"/>
        </w:rPr>
        <w:t> </w:t>
      </w:r>
      <w:r>
        <w:rPr>
          <w:sz w:val="18"/>
        </w:rPr>
        <w:t>military</w:t>
      </w:r>
      <w:r>
        <w:rPr>
          <w:spacing w:val="40"/>
          <w:sz w:val="18"/>
        </w:rPr>
        <w:t> </w:t>
      </w:r>
      <w:r>
        <w:rPr>
          <w:sz w:val="18"/>
        </w:rPr>
        <w:t>disasters</w:t>
      </w:r>
      <w:r>
        <w:rPr>
          <w:spacing w:val="40"/>
          <w:sz w:val="18"/>
        </w:rPr>
        <w:t> </w:t>
      </w:r>
      <w:r>
        <w:rPr>
          <w:sz w:val="18"/>
        </w:rPr>
        <w:t>have</w:t>
      </w:r>
      <w:r>
        <w:rPr>
          <w:spacing w:val="40"/>
          <w:sz w:val="18"/>
        </w:rPr>
        <w:t> </w:t>
      </w:r>
      <w:r>
        <w:rPr>
          <w:sz w:val="18"/>
        </w:rPr>
        <w:t>been</w:t>
      </w:r>
      <w:r>
        <w:rPr>
          <w:spacing w:val="40"/>
          <w:sz w:val="18"/>
        </w:rPr>
        <w:t> </w:t>
      </w:r>
      <w:r>
        <w:rPr>
          <w:sz w:val="18"/>
        </w:rPr>
        <w:t>due</w:t>
      </w:r>
      <w:r>
        <w:rPr>
          <w:spacing w:val="40"/>
          <w:sz w:val="18"/>
        </w:rPr>
        <w:t> </w:t>
      </w:r>
      <w:r>
        <w:rPr>
          <w:sz w:val="18"/>
        </w:rPr>
        <w:t>to</w:t>
      </w:r>
      <w:r>
        <w:rPr>
          <w:spacing w:val="40"/>
          <w:sz w:val="18"/>
        </w:rPr>
        <w:t> </w:t>
      </w:r>
      <w:r>
        <w:rPr>
          <w:sz w:val="18"/>
        </w:rPr>
        <w:t>ignorance either of the enemy’s force and disposition or of the detail of the battleground. When the Battle of Gettysburg opened, Lee’s scouts were away on a foraging expedition. The Union army was there­</w:t>
      </w:r>
      <w:r>
        <w:rPr>
          <w:spacing w:val="80"/>
          <w:sz w:val="18"/>
        </w:rPr>
        <w:t> </w:t>
      </w:r>
      <w:r>
        <w:rPr>
          <w:sz w:val="18"/>
        </w:rPr>
        <w:t>fore</w:t>
      </w:r>
      <w:r>
        <w:rPr>
          <w:spacing w:val="40"/>
          <w:sz w:val="18"/>
        </w:rPr>
        <w:t> </w:t>
      </w:r>
      <w:r>
        <w:rPr>
          <w:sz w:val="18"/>
        </w:rPr>
        <w:t>able</w:t>
      </w:r>
      <w:r>
        <w:rPr>
          <w:spacing w:val="40"/>
          <w:sz w:val="18"/>
        </w:rPr>
        <w:t> </w:t>
      </w:r>
      <w:r>
        <w:rPr>
          <w:sz w:val="18"/>
        </w:rPr>
        <w:t>to</w:t>
      </w:r>
      <w:r>
        <w:rPr>
          <w:spacing w:val="40"/>
          <w:sz w:val="18"/>
        </w:rPr>
        <w:t> </w:t>
      </w:r>
      <w:r>
        <w:rPr>
          <w:sz w:val="18"/>
        </w:rPr>
        <w:t>reconnoiter</w:t>
      </w:r>
      <w:r>
        <w:rPr>
          <w:spacing w:val="40"/>
          <w:sz w:val="18"/>
        </w:rPr>
        <w:t> </w:t>
      </w:r>
      <w:r>
        <w:rPr>
          <w:sz w:val="18"/>
        </w:rPr>
        <w:t>and</w:t>
      </w:r>
      <w:r>
        <w:rPr>
          <w:spacing w:val="40"/>
          <w:sz w:val="18"/>
        </w:rPr>
        <w:t> </w:t>
      </w:r>
      <w:r>
        <w:rPr>
          <w:sz w:val="18"/>
        </w:rPr>
        <w:t>seize</w:t>
      </w:r>
      <w:r>
        <w:rPr>
          <w:spacing w:val="40"/>
          <w:sz w:val="18"/>
        </w:rPr>
        <w:t> </w:t>
      </w:r>
      <w:r>
        <w:rPr>
          <w:sz w:val="18"/>
        </w:rPr>
        <w:t>the</w:t>
      </w:r>
      <w:r>
        <w:rPr>
          <w:spacing w:val="40"/>
          <w:sz w:val="18"/>
        </w:rPr>
        <w:t> </w:t>
      </w:r>
      <w:r>
        <w:rPr>
          <w:sz w:val="18"/>
        </w:rPr>
        <w:t>most</w:t>
      </w:r>
      <w:r>
        <w:rPr>
          <w:spacing w:val="40"/>
          <w:sz w:val="18"/>
        </w:rPr>
        <w:t> </w:t>
      </w:r>
      <w:r>
        <w:rPr>
          <w:sz w:val="18"/>
        </w:rPr>
        <w:t>strategic</w:t>
      </w:r>
      <w:r>
        <w:rPr>
          <w:spacing w:val="40"/>
          <w:sz w:val="18"/>
        </w:rPr>
        <w:t> </w:t>
      </w:r>
      <w:r>
        <w:rPr>
          <w:sz w:val="18"/>
        </w:rPr>
        <w:t>points</w:t>
      </w:r>
      <w:r>
        <w:rPr>
          <w:spacing w:val="40"/>
          <w:sz w:val="18"/>
        </w:rPr>
        <w:t> </w:t>
      </w:r>
      <w:r>
        <w:rPr>
          <w:sz w:val="18"/>
        </w:rPr>
        <w:t>on the</w:t>
      </w:r>
      <w:r>
        <w:rPr>
          <w:spacing w:val="40"/>
          <w:sz w:val="18"/>
        </w:rPr>
        <w:t> </w:t>
      </w:r>
      <w:r>
        <w:rPr>
          <w:sz w:val="18"/>
        </w:rPr>
        <w:t>field</w:t>
      </w:r>
      <w:r>
        <w:rPr>
          <w:spacing w:val="40"/>
          <w:sz w:val="18"/>
        </w:rPr>
        <w:t> </w:t>
      </w:r>
      <w:r>
        <w:rPr>
          <w:sz w:val="18"/>
        </w:rPr>
        <w:t>and</w:t>
      </w:r>
      <w:r>
        <w:rPr>
          <w:spacing w:val="40"/>
          <w:sz w:val="18"/>
        </w:rPr>
        <w:t> </w:t>
      </w:r>
      <w:r>
        <w:rPr>
          <w:sz w:val="18"/>
        </w:rPr>
        <w:t>fight</w:t>
      </w:r>
      <w:r>
        <w:rPr>
          <w:spacing w:val="40"/>
          <w:sz w:val="18"/>
        </w:rPr>
        <w:t> </w:t>
      </w:r>
      <w:r>
        <w:rPr>
          <w:sz w:val="18"/>
        </w:rPr>
        <w:t>the</w:t>
      </w:r>
      <w:r>
        <w:rPr>
          <w:spacing w:val="40"/>
          <w:sz w:val="18"/>
        </w:rPr>
        <w:t> </w:t>
      </w:r>
      <w:r>
        <w:rPr>
          <w:sz w:val="18"/>
        </w:rPr>
        <w:t>action</w:t>
      </w:r>
      <w:r>
        <w:rPr>
          <w:spacing w:val="40"/>
          <w:sz w:val="18"/>
        </w:rPr>
        <w:t> </w:t>
      </w:r>
      <w:r>
        <w:rPr>
          <w:sz w:val="18"/>
        </w:rPr>
        <w:t>from</w:t>
      </w:r>
      <w:r>
        <w:rPr>
          <w:spacing w:val="40"/>
          <w:sz w:val="18"/>
        </w:rPr>
        <w:t> </w:t>
      </w:r>
      <w:r>
        <w:rPr>
          <w:sz w:val="18"/>
        </w:rPr>
        <w:t>chosen</w:t>
      </w:r>
      <w:r>
        <w:rPr>
          <w:spacing w:val="40"/>
          <w:sz w:val="18"/>
        </w:rPr>
        <w:t> </w:t>
      </w:r>
      <w:r>
        <w:rPr>
          <w:sz w:val="18"/>
        </w:rPr>
        <w:t>positions.</w:t>
      </w:r>
      <w:r>
        <w:rPr>
          <w:spacing w:val="40"/>
          <w:sz w:val="18"/>
        </w:rPr>
        <w:t> </w:t>
      </w:r>
      <w:r>
        <w:rPr>
          <w:sz w:val="18"/>
        </w:rPr>
        <w:t>Lee’s</w:t>
      </w:r>
      <w:r>
        <w:rPr>
          <w:spacing w:val="39"/>
          <w:sz w:val="18"/>
        </w:rPr>
        <w:t> </w:t>
      </w:r>
      <w:r>
        <w:rPr>
          <w:sz w:val="18"/>
        </w:rPr>
        <w:t>army was terribly defeated.</w:t>
      </w:r>
    </w:p>
    <w:p>
      <w:pPr>
        <w:spacing w:line="259" w:lineRule="auto" w:before="3"/>
        <w:ind w:left="895" w:right="1048" w:firstLine="180"/>
        <w:jc w:val="both"/>
        <w:rPr>
          <w:sz w:val="18"/>
        </w:rPr>
      </w:pPr>
      <w:r>
        <w:rPr>
          <w:sz w:val="18"/>
        </w:rPr>
        <w:t>Today</w:t>
      </w:r>
      <w:r>
        <w:rPr>
          <w:spacing w:val="40"/>
          <w:sz w:val="18"/>
        </w:rPr>
        <w:t> </w:t>
      </w:r>
      <w:r>
        <w:rPr>
          <w:sz w:val="18"/>
        </w:rPr>
        <w:t>every</w:t>
      </w:r>
      <w:r>
        <w:rPr>
          <w:spacing w:val="40"/>
          <w:sz w:val="18"/>
        </w:rPr>
        <w:t> </w:t>
      </w:r>
      <w:r>
        <w:rPr>
          <w:sz w:val="18"/>
        </w:rPr>
        <w:t>resource</w:t>
      </w:r>
      <w:r>
        <w:rPr>
          <w:spacing w:val="40"/>
          <w:sz w:val="18"/>
        </w:rPr>
        <w:t> </w:t>
      </w:r>
      <w:r>
        <w:rPr>
          <w:sz w:val="18"/>
        </w:rPr>
        <w:t>is</w:t>
      </w:r>
      <w:r>
        <w:rPr>
          <w:spacing w:val="40"/>
          <w:sz w:val="18"/>
        </w:rPr>
        <w:t> </w:t>
      </w:r>
      <w:r>
        <w:rPr>
          <w:sz w:val="18"/>
        </w:rPr>
        <w:t>used</w:t>
      </w:r>
      <w:r>
        <w:rPr>
          <w:spacing w:val="40"/>
          <w:sz w:val="18"/>
        </w:rPr>
        <w:t> </w:t>
      </w:r>
      <w:r>
        <w:rPr>
          <w:sz w:val="18"/>
        </w:rPr>
        <w:t>to</w:t>
      </w:r>
      <w:r>
        <w:rPr>
          <w:spacing w:val="40"/>
          <w:sz w:val="18"/>
        </w:rPr>
        <w:t> </w:t>
      </w:r>
      <w:r>
        <w:rPr>
          <w:sz w:val="18"/>
        </w:rPr>
        <w:t>discover</w:t>
      </w:r>
      <w:r>
        <w:rPr>
          <w:spacing w:val="40"/>
          <w:sz w:val="18"/>
        </w:rPr>
        <w:t> </w:t>
      </w:r>
      <w:r>
        <w:rPr>
          <w:sz w:val="18"/>
        </w:rPr>
        <w:t>vital</w:t>
      </w:r>
      <w:r>
        <w:rPr>
          <w:spacing w:val="40"/>
          <w:sz w:val="18"/>
        </w:rPr>
        <w:t> </w:t>
      </w:r>
      <w:r>
        <w:rPr>
          <w:sz w:val="18"/>
        </w:rPr>
        <w:t>war</w:t>
      </w:r>
      <w:r>
        <w:rPr>
          <w:spacing w:val="40"/>
          <w:sz w:val="18"/>
        </w:rPr>
        <w:t> </w:t>
      </w:r>
      <w:r>
        <w:rPr>
          <w:sz w:val="18"/>
        </w:rPr>
        <w:t>informa­ tion.</w:t>
      </w:r>
      <w:r>
        <w:rPr>
          <w:spacing w:val="40"/>
          <w:sz w:val="18"/>
        </w:rPr>
        <w:t> </w:t>
      </w:r>
      <w:r>
        <w:rPr>
          <w:sz w:val="18"/>
        </w:rPr>
        <w:t>Hitler’s</w:t>
      </w:r>
      <w:r>
        <w:rPr>
          <w:spacing w:val="40"/>
          <w:sz w:val="18"/>
        </w:rPr>
        <w:t> </w:t>
      </w:r>
      <w:r>
        <w:rPr>
          <w:sz w:val="18"/>
        </w:rPr>
        <w:t>invasion</w:t>
      </w:r>
      <w:r>
        <w:rPr>
          <w:spacing w:val="40"/>
          <w:sz w:val="18"/>
        </w:rPr>
        <w:t> </w:t>
      </w:r>
      <w:r>
        <w:rPr>
          <w:sz w:val="18"/>
        </w:rPr>
        <w:t>of</w:t>
      </w:r>
      <w:r>
        <w:rPr>
          <w:spacing w:val="40"/>
          <w:sz w:val="18"/>
        </w:rPr>
        <w:t> </w:t>
      </w:r>
      <w:r>
        <w:rPr>
          <w:sz w:val="18"/>
        </w:rPr>
        <w:t>Poland</w:t>
      </w:r>
      <w:r>
        <w:rPr>
          <w:spacing w:val="40"/>
          <w:sz w:val="18"/>
        </w:rPr>
        <w:t> </w:t>
      </w:r>
      <w:r>
        <w:rPr>
          <w:sz w:val="18"/>
        </w:rPr>
        <w:t>was</w:t>
      </w:r>
      <w:r>
        <w:rPr>
          <w:spacing w:val="40"/>
          <w:sz w:val="18"/>
        </w:rPr>
        <w:t> </w:t>
      </w:r>
      <w:r>
        <w:rPr>
          <w:sz w:val="18"/>
        </w:rPr>
        <w:t>backed</w:t>
      </w:r>
      <w:r>
        <w:rPr>
          <w:spacing w:val="40"/>
          <w:sz w:val="18"/>
        </w:rPr>
        <w:t> </w:t>
      </w:r>
      <w:r>
        <w:rPr>
          <w:sz w:val="18"/>
        </w:rPr>
        <w:t>by</w:t>
      </w:r>
      <w:r>
        <w:rPr>
          <w:spacing w:val="40"/>
          <w:sz w:val="18"/>
        </w:rPr>
        <w:t> </w:t>
      </w:r>
      <w:r>
        <w:rPr>
          <w:sz w:val="18"/>
        </w:rPr>
        <w:t>scientific</w:t>
      </w:r>
      <w:r>
        <w:rPr>
          <w:spacing w:val="40"/>
          <w:sz w:val="18"/>
        </w:rPr>
        <w:t> </w:t>
      </w:r>
      <w:r>
        <w:rPr>
          <w:sz w:val="18"/>
        </w:rPr>
        <w:t>study of every pertinent detail. Even the weather conditions had been calculated.</w:t>
      </w:r>
      <w:r>
        <w:rPr>
          <w:spacing w:val="68"/>
          <w:sz w:val="18"/>
        </w:rPr>
        <w:t> </w:t>
      </w:r>
      <w:r>
        <w:rPr>
          <w:sz w:val="18"/>
        </w:rPr>
        <w:t>During</w:t>
      </w:r>
      <w:r>
        <w:rPr>
          <w:spacing w:val="68"/>
          <w:sz w:val="18"/>
        </w:rPr>
        <w:t> </w:t>
      </w:r>
      <w:r>
        <w:rPr>
          <w:sz w:val="18"/>
        </w:rPr>
        <w:t>the</w:t>
      </w:r>
      <w:r>
        <w:rPr>
          <w:spacing w:val="67"/>
          <w:sz w:val="18"/>
        </w:rPr>
        <w:t> </w:t>
      </w:r>
      <w:r>
        <w:rPr>
          <w:sz w:val="18"/>
        </w:rPr>
        <w:t>years</w:t>
      </w:r>
      <w:r>
        <w:rPr>
          <w:spacing w:val="66"/>
          <w:sz w:val="18"/>
        </w:rPr>
        <w:t> </w:t>
      </w:r>
      <w:r>
        <w:rPr>
          <w:sz w:val="18"/>
        </w:rPr>
        <w:t>preceding</w:t>
      </w:r>
      <w:r>
        <w:rPr>
          <w:spacing w:val="67"/>
          <w:sz w:val="18"/>
        </w:rPr>
        <w:t> </w:t>
      </w:r>
      <w:r>
        <w:rPr>
          <w:sz w:val="18"/>
        </w:rPr>
        <w:t>the</w:t>
      </w:r>
      <w:r>
        <w:rPr>
          <w:spacing w:val="67"/>
          <w:sz w:val="18"/>
        </w:rPr>
        <w:t> </w:t>
      </w:r>
      <w:r>
        <w:rPr>
          <w:sz w:val="18"/>
        </w:rPr>
        <w:t>invasion</w:t>
      </w:r>
      <w:r>
        <w:rPr>
          <w:spacing w:val="67"/>
          <w:sz w:val="18"/>
        </w:rPr>
        <w:t> </w:t>
      </w:r>
      <w:r>
        <w:rPr>
          <w:sz w:val="18"/>
        </w:rPr>
        <w:t>of</w:t>
      </w:r>
      <w:r>
        <w:rPr>
          <w:spacing w:val="67"/>
          <w:sz w:val="18"/>
        </w:rPr>
        <w:t> </w:t>
      </w:r>
      <w:r>
        <w:rPr>
          <w:sz w:val="18"/>
        </w:rPr>
        <w:t>Europe in</w:t>
      </w:r>
      <w:r>
        <w:rPr>
          <w:spacing w:val="40"/>
          <w:sz w:val="18"/>
        </w:rPr>
        <w:t> </w:t>
      </w:r>
      <w:r>
        <w:rPr>
          <w:sz w:val="18"/>
        </w:rPr>
        <w:t>World</w:t>
      </w:r>
      <w:r>
        <w:rPr>
          <w:spacing w:val="40"/>
          <w:sz w:val="18"/>
        </w:rPr>
        <w:t> </w:t>
      </w:r>
      <w:r>
        <w:rPr>
          <w:sz w:val="18"/>
        </w:rPr>
        <w:t>War</w:t>
      </w:r>
      <w:r>
        <w:rPr>
          <w:spacing w:val="40"/>
          <w:sz w:val="18"/>
        </w:rPr>
        <w:t> </w:t>
      </w:r>
      <w:r>
        <w:rPr>
          <w:sz w:val="18"/>
        </w:rPr>
        <w:t>II,</w:t>
      </w:r>
      <w:r>
        <w:rPr>
          <w:spacing w:val="40"/>
          <w:sz w:val="18"/>
        </w:rPr>
        <w:t> </w:t>
      </w:r>
      <w:r>
        <w:rPr>
          <w:sz w:val="18"/>
        </w:rPr>
        <w:t>Allied</w:t>
      </w:r>
      <w:r>
        <w:rPr>
          <w:spacing w:val="40"/>
          <w:sz w:val="18"/>
        </w:rPr>
        <w:t> </w:t>
      </w:r>
      <w:r>
        <w:rPr>
          <w:sz w:val="18"/>
        </w:rPr>
        <w:t>experts</w:t>
      </w:r>
      <w:r>
        <w:rPr>
          <w:spacing w:val="40"/>
          <w:sz w:val="18"/>
        </w:rPr>
        <w:t> </w:t>
      </w:r>
      <w:r>
        <w:rPr>
          <w:sz w:val="18"/>
        </w:rPr>
        <w:t>studied</w:t>
      </w:r>
      <w:r>
        <w:rPr>
          <w:spacing w:val="40"/>
          <w:sz w:val="18"/>
        </w:rPr>
        <w:t> </w:t>
      </w:r>
      <w:r>
        <w:rPr>
          <w:sz w:val="18"/>
        </w:rPr>
        <w:t>the</w:t>
      </w:r>
      <w:r>
        <w:rPr>
          <w:spacing w:val="40"/>
          <w:sz w:val="18"/>
        </w:rPr>
        <w:t> </w:t>
      </w:r>
      <w:r>
        <w:rPr>
          <w:sz w:val="18"/>
        </w:rPr>
        <w:t>minutest</w:t>
      </w:r>
      <w:r>
        <w:rPr>
          <w:spacing w:val="40"/>
          <w:sz w:val="18"/>
        </w:rPr>
        <w:t> </w:t>
      </w:r>
      <w:r>
        <w:rPr>
          <w:sz w:val="18"/>
        </w:rPr>
        <w:t>detail</w:t>
      </w:r>
      <w:r>
        <w:rPr>
          <w:spacing w:val="40"/>
          <w:sz w:val="18"/>
        </w:rPr>
        <w:t> </w:t>
      </w:r>
      <w:r>
        <w:rPr>
          <w:sz w:val="18"/>
        </w:rPr>
        <w:t>of</w:t>
      </w:r>
      <w:r>
        <w:rPr>
          <w:spacing w:val="40"/>
          <w:sz w:val="18"/>
        </w:rPr>
        <w:t> </w:t>
      </w:r>
      <w:r>
        <w:rPr>
          <w:sz w:val="18"/>
        </w:rPr>
        <w:t>the invasion coast of Fortress Europe. Planes, spies, maps, sci­</w:t>
      </w:r>
      <w:r>
        <w:rPr>
          <w:spacing w:val="40"/>
          <w:sz w:val="18"/>
        </w:rPr>
        <w:t> </w:t>
      </w:r>
      <w:r>
        <w:rPr>
          <w:sz w:val="18"/>
        </w:rPr>
        <w:t>entists,</w:t>
      </w:r>
      <w:r>
        <w:rPr>
          <w:spacing w:val="40"/>
          <w:sz w:val="18"/>
        </w:rPr>
        <w:t> </w:t>
      </w:r>
      <w:r>
        <w:rPr>
          <w:sz w:val="18"/>
        </w:rPr>
        <w:t>travelers,</w:t>
      </w:r>
      <w:r>
        <w:rPr>
          <w:spacing w:val="40"/>
          <w:sz w:val="18"/>
        </w:rPr>
        <w:t> </w:t>
      </w:r>
      <w:r>
        <w:rPr>
          <w:sz w:val="18"/>
        </w:rPr>
        <w:t>refugees—all</w:t>
      </w:r>
      <w:r>
        <w:rPr>
          <w:spacing w:val="40"/>
          <w:sz w:val="18"/>
        </w:rPr>
        <w:t> </w:t>
      </w:r>
      <w:r>
        <w:rPr>
          <w:sz w:val="18"/>
        </w:rPr>
        <w:t>were</w:t>
      </w:r>
      <w:r>
        <w:rPr>
          <w:spacing w:val="40"/>
          <w:sz w:val="18"/>
        </w:rPr>
        <w:t> </w:t>
      </w:r>
      <w:r>
        <w:rPr>
          <w:sz w:val="18"/>
        </w:rPr>
        <w:t>used</w:t>
      </w:r>
      <w:r>
        <w:rPr>
          <w:spacing w:val="40"/>
          <w:sz w:val="18"/>
        </w:rPr>
        <w:t> </w:t>
      </w:r>
      <w:r>
        <w:rPr>
          <w:sz w:val="18"/>
        </w:rPr>
        <w:t>to</w:t>
      </w:r>
      <w:r>
        <w:rPr>
          <w:spacing w:val="40"/>
          <w:sz w:val="18"/>
        </w:rPr>
        <w:t> </w:t>
      </w:r>
      <w:r>
        <w:rPr>
          <w:sz w:val="18"/>
        </w:rPr>
        <w:t>place</w:t>
      </w:r>
      <w:r>
        <w:rPr>
          <w:spacing w:val="40"/>
          <w:sz w:val="18"/>
        </w:rPr>
        <w:t> </w:t>
      </w:r>
      <w:r>
        <w:rPr>
          <w:sz w:val="18"/>
        </w:rPr>
        <w:t>before</w:t>
      </w:r>
      <w:r>
        <w:rPr>
          <w:spacing w:val="40"/>
          <w:sz w:val="18"/>
        </w:rPr>
        <w:t> </w:t>
      </w:r>
      <w:r>
        <w:rPr>
          <w:sz w:val="18"/>
        </w:rPr>
        <w:t>the general staff the fullest possible information.</w:t>
      </w:r>
    </w:p>
    <w:p>
      <w:pPr>
        <w:spacing w:line="256" w:lineRule="auto" w:before="2"/>
        <w:ind w:left="915" w:right="1042" w:firstLine="185"/>
        <w:jc w:val="both"/>
        <w:rPr>
          <w:sz w:val="18"/>
        </w:rPr>
      </w:pPr>
      <w:r>
        <w:rPr>
          <w:sz w:val="18"/>
        </w:rPr>
        <w:t>Military experts have always recognized the importance of such information.</w:t>
      </w:r>
      <w:r>
        <w:rPr>
          <w:spacing w:val="40"/>
          <w:sz w:val="18"/>
        </w:rPr>
        <w:t> </w:t>
      </w:r>
      <w:r>
        <w:rPr>
          <w:sz w:val="18"/>
        </w:rPr>
        <w:t>Caesar,</w:t>
      </w:r>
      <w:r>
        <w:rPr>
          <w:spacing w:val="40"/>
          <w:sz w:val="18"/>
        </w:rPr>
        <w:t> </w:t>
      </w:r>
      <w:r>
        <w:rPr>
          <w:sz w:val="18"/>
        </w:rPr>
        <w:t>too,</w:t>
      </w:r>
      <w:r>
        <w:rPr>
          <w:spacing w:val="40"/>
          <w:sz w:val="18"/>
        </w:rPr>
        <w:t> </w:t>
      </w:r>
      <w:r>
        <w:rPr>
          <w:sz w:val="18"/>
        </w:rPr>
        <w:t>though</w:t>
      </w:r>
      <w:r>
        <w:rPr>
          <w:spacing w:val="40"/>
          <w:sz w:val="18"/>
        </w:rPr>
        <w:t> </w:t>
      </w:r>
      <w:r>
        <w:rPr>
          <w:sz w:val="18"/>
        </w:rPr>
        <w:t>he</w:t>
      </w:r>
      <w:r>
        <w:rPr>
          <w:spacing w:val="40"/>
          <w:sz w:val="18"/>
        </w:rPr>
        <w:t> </w:t>
      </w:r>
      <w:r>
        <w:rPr>
          <w:sz w:val="18"/>
        </w:rPr>
        <w:t>lacked</w:t>
      </w:r>
      <w:r>
        <w:rPr>
          <w:spacing w:val="40"/>
          <w:sz w:val="18"/>
        </w:rPr>
        <w:t> </w:t>
      </w:r>
      <w:r>
        <w:rPr>
          <w:sz w:val="18"/>
        </w:rPr>
        <w:t>maps</w:t>
      </w:r>
      <w:r>
        <w:rPr>
          <w:spacing w:val="40"/>
          <w:sz w:val="18"/>
        </w:rPr>
        <w:t> </w:t>
      </w:r>
      <w:r>
        <w:rPr>
          <w:sz w:val="18"/>
        </w:rPr>
        <w:t>of</w:t>
      </w:r>
      <w:r>
        <w:rPr>
          <w:spacing w:val="40"/>
          <w:sz w:val="18"/>
        </w:rPr>
        <w:t> </w:t>
      </w:r>
      <w:r>
        <w:rPr>
          <w:sz w:val="18"/>
        </w:rPr>
        <w:t>modem technical excellence, as well as planes and swift-moving </w:t>
      </w:r>
      <w:r>
        <w:rPr>
          <w:sz w:val="18"/>
        </w:rPr>
        <w:t>scouting cars, made extensive inquiries before launching a campaign. There were Roman spies, Gallic refugees, merchants—all of whom he consulted. The Roman army sent out cavalry and special scouts </w:t>
      </w:r>
      <w:r>
        <w:rPr>
          <w:b/>
          <w:i/>
          <w:sz w:val="19"/>
        </w:rPr>
        <w:t>(expldrat ores) </w:t>
      </w:r>
      <w:r>
        <w:rPr>
          <w:sz w:val="18"/>
        </w:rPr>
        <w:t>to study the terrain </w:t>
      </w:r>
      <w:r>
        <w:rPr>
          <w:b/>
          <w:i/>
          <w:sz w:val="19"/>
        </w:rPr>
        <w:t>(ndtura loci) </w:t>
      </w:r>
      <w:r>
        <w:rPr>
          <w:sz w:val="18"/>
        </w:rPr>
        <w:t>and the dis­ position of the opposing forces.</w:t>
      </w:r>
    </w:p>
    <w:p>
      <w:pPr>
        <w:spacing w:before="15"/>
        <w:ind w:left="1109" w:right="0" w:firstLine="0"/>
        <w:jc w:val="both"/>
        <w:rPr>
          <w:b/>
          <w:sz w:val="16"/>
        </w:rPr>
      </w:pPr>
      <w:r>
        <w:rPr>
          <w:b/>
          <w:sz w:val="16"/>
        </w:rPr>
        <w:t>What</w:t>
      </w:r>
      <w:r>
        <w:rPr>
          <w:b/>
          <w:spacing w:val="-2"/>
          <w:sz w:val="16"/>
        </w:rPr>
        <w:t> </w:t>
      </w:r>
      <w:r>
        <w:rPr>
          <w:b/>
          <w:sz w:val="16"/>
        </w:rPr>
        <w:t>then</w:t>
      </w:r>
      <w:r>
        <w:rPr>
          <w:b/>
          <w:spacing w:val="-1"/>
          <w:sz w:val="16"/>
        </w:rPr>
        <w:t> </w:t>
      </w:r>
      <w:r>
        <w:rPr>
          <w:b/>
          <w:sz w:val="16"/>
        </w:rPr>
        <w:t>would</w:t>
      </w:r>
      <w:r>
        <w:rPr>
          <w:b/>
          <w:spacing w:val="-1"/>
          <w:sz w:val="16"/>
        </w:rPr>
        <w:t> </w:t>
      </w:r>
      <w:r>
        <w:rPr>
          <w:b/>
          <w:sz w:val="16"/>
        </w:rPr>
        <w:t>a</w:t>
      </w:r>
      <w:r>
        <w:rPr>
          <w:b/>
          <w:spacing w:val="-1"/>
          <w:sz w:val="16"/>
        </w:rPr>
        <w:t> </w:t>
      </w:r>
      <w:r>
        <w:rPr>
          <w:b/>
          <w:sz w:val="16"/>
        </w:rPr>
        <w:t>general</w:t>
      </w:r>
      <w:r>
        <w:rPr>
          <w:b/>
          <w:spacing w:val="-2"/>
          <w:sz w:val="16"/>
        </w:rPr>
        <w:t> </w:t>
      </w:r>
      <w:r>
        <w:rPr>
          <w:b/>
          <w:sz w:val="16"/>
        </w:rPr>
        <w:t>wish</w:t>
      </w:r>
      <w:r>
        <w:rPr>
          <w:b/>
          <w:spacing w:val="-1"/>
          <w:sz w:val="16"/>
        </w:rPr>
        <w:t> </w:t>
      </w:r>
      <w:r>
        <w:rPr>
          <w:b/>
          <w:sz w:val="16"/>
        </w:rPr>
        <w:t>to</w:t>
      </w:r>
      <w:r>
        <w:rPr>
          <w:b/>
          <w:spacing w:val="-1"/>
          <w:sz w:val="16"/>
        </w:rPr>
        <w:t> </w:t>
      </w:r>
      <w:r>
        <w:rPr>
          <w:b/>
          <w:spacing w:val="-2"/>
          <w:sz w:val="16"/>
        </w:rPr>
        <w:t>know?</w:t>
      </w:r>
    </w:p>
    <w:p>
      <w:pPr>
        <w:pStyle w:val="BodyText"/>
        <w:spacing w:before="6"/>
        <w:rPr>
          <w:b/>
          <w:sz w:val="15"/>
        </w:rPr>
      </w:pPr>
    </w:p>
    <w:p>
      <w:pPr>
        <w:pStyle w:val="BodyText"/>
        <w:spacing w:line="249" w:lineRule="auto"/>
        <w:ind w:left="570" w:right="668" w:firstLine="195"/>
        <w:jc w:val="both"/>
      </w:pPr>
      <w:r>
        <w:rPr/>
        <w:t>Ante</w:t>
      </w:r>
      <w:r>
        <w:rPr>
          <w:position w:val="6"/>
          <w:sz w:val="13"/>
        </w:rPr>
        <w:t>1</w:t>
      </w:r>
      <w:r>
        <w:rPr>
          <w:spacing w:val="40"/>
          <w:position w:val="6"/>
          <w:sz w:val="13"/>
        </w:rPr>
        <w:t> </w:t>
      </w:r>
      <w:r>
        <w:rPr/>
        <w:t>proelium</w:t>
      </w:r>
      <w:r>
        <w:rPr>
          <w:spacing w:val="40"/>
        </w:rPr>
        <w:t> </w:t>
      </w:r>
      <w:r>
        <w:rPr/>
        <w:t>imperator</w:t>
      </w:r>
      <w:r>
        <w:rPr>
          <w:spacing w:val="40"/>
        </w:rPr>
        <w:t> </w:t>
      </w:r>
      <w:r>
        <w:rPr/>
        <w:t>legatos</w:t>
      </w:r>
      <w:r>
        <w:rPr>
          <w:spacing w:val="40"/>
        </w:rPr>
        <w:t> </w:t>
      </w:r>
      <w:r>
        <w:rPr/>
        <w:t>et</w:t>
      </w:r>
      <w:r>
        <w:rPr>
          <w:spacing w:val="40"/>
        </w:rPr>
        <w:t> </w:t>
      </w:r>
      <w:r>
        <w:rPr/>
        <w:t>tribunos</w:t>
      </w:r>
      <w:r>
        <w:rPr>
          <w:spacing w:val="40"/>
        </w:rPr>
        <w:t> </w:t>
      </w:r>
      <w:r>
        <w:rPr/>
        <w:t>militum</w:t>
      </w:r>
      <w:r>
        <w:rPr>
          <w:spacing w:val="40"/>
        </w:rPr>
        <w:t> </w:t>
      </w:r>
      <w:r>
        <w:rPr/>
        <w:t>in</w:t>
      </w:r>
      <w:r>
        <w:rPr>
          <w:spacing w:val="40"/>
        </w:rPr>
        <w:t> </w:t>
      </w:r>
      <w:r>
        <w:rPr/>
        <w:t>con­ cilium</w:t>
      </w:r>
      <w:r>
        <w:rPr>
          <w:spacing w:val="80"/>
        </w:rPr>
        <w:t> </w:t>
      </w:r>
      <w:r>
        <w:rPr/>
        <w:t>vocat.</w:t>
      </w:r>
      <w:r>
        <w:rPr>
          <w:spacing w:val="80"/>
        </w:rPr>
        <w:t> </w:t>
      </w:r>
      <w:r>
        <w:rPr/>
        <w:t>In</w:t>
      </w:r>
      <w:r>
        <w:rPr>
          <w:spacing w:val="80"/>
        </w:rPr>
        <w:t> </w:t>
      </w:r>
      <w:r>
        <w:rPr/>
        <w:t>concilid</w:t>
      </w:r>
      <w:r>
        <w:rPr>
          <w:spacing w:val="80"/>
        </w:rPr>
        <w:t> </w:t>
      </w:r>
      <w:r>
        <w:rPr/>
        <w:t>quaerit</w:t>
      </w:r>
      <w:r>
        <w:rPr>
          <w:spacing w:val="80"/>
        </w:rPr>
        <w:t> </w:t>
      </w:r>
      <w:r>
        <w:rPr/>
        <w:t>quantum</w:t>
      </w:r>
      <w:r>
        <w:rPr>
          <w:spacing w:val="80"/>
        </w:rPr>
        <w:t> </w:t>
      </w:r>
      <w:r>
        <w:rPr/>
        <w:t>numerum</w:t>
      </w:r>
      <w:r>
        <w:rPr>
          <w:spacing w:val="80"/>
        </w:rPr>
        <w:t> </w:t>
      </w:r>
      <w:r>
        <w:rPr/>
        <w:t>et</w:t>
      </w:r>
      <w:r>
        <w:rPr>
          <w:spacing w:val="80"/>
        </w:rPr>
        <w:t> </w:t>
      </w:r>
      <w:r>
        <w:rPr/>
        <w:t>equitum et</w:t>
      </w:r>
      <w:r>
        <w:rPr>
          <w:spacing w:val="40"/>
        </w:rPr>
        <w:t> </w:t>
      </w:r>
      <w:r>
        <w:rPr/>
        <w:t>militum</w:t>
      </w:r>
      <w:r>
        <w:rPr>
          <w:spacing w:val="40"/>
        </w:rPr>
        <w:t> </w:t>
      </w:r>
      <w:r>
        <w:rPr/>
        <w:t>hostes</w:t>
      </w:r>
      <w:r>
        <w:rPr>
          <w:spacing w:val="40"/>
        </w:rPr>
        <w:t> </w:t>
      </w:r>
      <w:r>
        <w:rPr/>
        <w:t>habeant,</w:t>
      </w:r>
      <w:r>
        <w:rPr>
          <w:spacing w:val="40"/>
        </w:rPr>
        <w:t> </w:t>
      </w:r>
      <w:r>
        <w:rPr/>
        <w:t>ubi</w:t>
      </w:r>
      <w:r>
        <w:rPr>
          <w:spacing w:val="40"/>
        </w:rPr>
        <w:t> </w:t>
      </w:r>
      <w:r>
        <w:rPr/>
        <w:t>castra</w:t>
      </w:r>
      <w:r>
        <w:rPr>
          <w:spacing w:val="40"/>
        </w:rPr>
        <w:t> </w:t>
      </w:r>
      <w:r>
        <w:rPr/>
        <w:t>hostium</w:t>
      </w:r>
      <w:r>
        <w:rPr>
          <w:spacing w:val="40"/>
        </w:rPr>
        <w:t> </w:t>
      </w:r>
      <w:r>
        <w:rPr/>
        <w:t>sint,</w:t>
      </w:r>
      <w:r>
        <w:rPr>
          <w:spacing w:val="40"/>
        </w:rPr>
        <w:t> </w:t>
      </w:r>
      <w:r>
        <w:rPr/>
        <w:t>quantas</w:t>
      </w:r>
      <w:r>
        <w:rPr>
          <w:spacing w:val="40"/>
        </w:rPr>
        <w:t> </w:t>
      </w:r>
      <w:r>
        <w:rPr/>
        <w:t>para- verint</w:t>
      </w:r>
      <w:r>
        <w:rPr>
          <w:spacing w:val="40"/>
        </w:rPr>
        <w:t> </w:t>
      </w:r>
      <w:r>
        <w:rPr/>
        <w:t>munitidnes;</w:t>
      </w:r>
      <w:r>
        <w:rPr>
          <w:spacing w:val="40"/>
        </w:rPr>
        <w:t> </w:t>
      </w:r>
      <w:r>
        <w:rPr/>
        <w:t>num</w:t>
      </w:r>
      <w:r>
        <w:rPr>
          <w:spacing w:val="40"/>
        </w:rPr>
        <w:t> </w:t>
      </w:r>
      <w:r>
        <w:rPr/>
        <w:t>copiam</w:t>
      </w:r>
      <w:r>
        <w:rPr>
          <w:spacing w:val="40"/>
        </w:rPr>
        <w:t> </w:t>
      </w:r>
      <w:r>
        <w:rPr/>
        <w:t>aquae</w:t>
      </w:r>
      <w:r>
        <w:rPr>
          <w:spacing w:val="40"/>
        </w:rPr>
        <w:t> </w:t>
      </w:r>
      <w:r>
        <w:rPr/>
        <w:t>et</w:t>
      </w:r>
      <w:r>
        <w:rPr>
          <w:spacing w:val="40"/>
        </w:rPr>
        <w:t> </w:t>
      </w:r>
      <w:r>
        <w:rPr/>
        <w:t>frumenti</w:t>
      </w:r>
      <w:r>
        <w:rPr>
          <w:spacing w:val="40"/>
        </w:rPr>
        <w:t> </w:t>
      </w:r>
      <w:r>
        <w:rPr/>
        <w:t>habeant;</w:t>
      </w:r>
      <w:r>
        <w:rPr>
          <w:spacing w:val="80"/>
          <w:w w:val="150"/>
        </w:rPr>
        <w:t> </w:t>
      </w:r>
      <w:r>
        <w:rPr/>
        <w:t>quantam armorum copiam habeant. Quaerit etiam quae sint por-</w:t>
      </w:r>
    </w:p>
    <w:p>
      <w:pPr>
        <w:pStyle w:val="BodyText"/>
        <w:spacing w:before="2"/>
        <w:rPr>
          <w:sz w:val="23"/>
        </w:rPr>
      </w:pPr>
    </w:p>
    <w:p>
      <w:pPr>
        <w:spacing w:before="0"/>
        <w:ind w:left="750" w:right="0" w:firstLine="0"/>
        <w:jc w:val="left"/>
        <w:rPr>
          <w:b/>
          <w:i/>
          <w:sz w:val="16"/>
        </w:rPr>
      </w:pPr>
      <w:r>
        <w:rPr>
          <w:b/>
          <w:position w:val="5"/>
          <w:sz w:val="10"/>
        </w:rPr>
        <w:t>1</w:t>
      </w:r>
      <w:r>
        <w:rPr>
          <w:b/>
          <w:spacing w:val="14"/>
          <w:position w:val="5"/>
          <w:sz w:val="10"/>
        </w:rPr>
        <w:t> </w:t>
      </w:r>
      <w:r>
        <w:rPr>
          <w:b/>
          <w:sz w:val="16"/>
        </w:rPr>
        <w:t>ante, </w:t>
      </w:r>
      <w:r>
        <w:rPr>
          <w:b/>
          <w:i/>
          <w:sz w:val="16"/>
        </w:rPr>
        <w:t>prep.</w:t>
      </w:r>
      <w:r>
        <w:rPr>
          <w:b/>
          <w:i/>
          <w:spacing w:val="-1"/>
          <w:sz w:val="16"/>
        </w:rPr>
        <w:t> </w:t>
      </w:r>
      <w:r>
        <w:rPr>
          <w:b/>
          <w:i/>
          <w:sz w:val="16"/>
        </w:rPr>
        <w:t>w.</w:t>
      </w:r>
      <w:r>
        <w:rPr>
          <w:b/>
          <w:i/>
          <w:spacing w:val="-1"/>
          <w:sz w:val="16"/>
        </w:rPr>
        <w:t> </w:t>
      </w:r>
      <w:r>
        <w:rPr>
          <w:b/>
          <w:i/>
          <w:sz w:val="16"/>
        </w:rPr>
        <w:t>acc.:</w:t>
      </w:r>
      <w:r>
        <w:rPr>
          <w:b/>
          <w:i/>
          <w:spacing w:val="-1"/>
          <w:sz w:val="16"/>
        </w:rPr>
        <w:t> </w:t>
      </w:r>
      <w:r>
        <w:rPr>
          <w:b/>
          <w:i/>
          <w:spacing w:val="-2"/>
          <w:sz w:val="16"/>
        </w:rPr>
        <w:t>before.</w:t>
      </w:r>
    </w:p>
    <w:p>
      <w:pPr>
        <w:spacing w:after="0"/>
        <w:jc w:val="left"/>
        <w:rPr>
          <w:sz w:val="16"/>
        </w:rPr>
        <w:sectPr>
          <w:pgSz w:w="7380" w:h="11550"/>
          <w:pgMar w:top="760" w:bottom="280" w:left="200" w:right="200"/>
        </w:sectPr>
      </w:pPr>
    </w:p>
    <w:p>
      <w:pPr>
        <w:tabs>
          <w:tab w:pos="2949" w:val="left" w:leader="none"/>
        </w:tabs>
        <w:spacing w:before="75"/>
        <w:ind w:left="920" w:right="0" w:firstLine="0"/>
        <w:jc w:val="left"/>
        <w:rPr>
          <w:b/>
          <w:sz w:val="16"/>
        </w:rPr>
      </w:pPr>
      <w:r>
        <w:rPr>
          <w:b/>
          <w:spacing w:val="-5"/>
          <w:position w:val="-4"/>
          <w:sz w:val="19"/>
        </w:rPr>
        <w:t>286</w:t>
      </w:r>
      <w:r>
        <w:rPr>
          <w:b/>
          <w:position w:val="-4"/>
          <w:sz w:val="19"/>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9"/>
        <w:rPr>
          <w:b/>
          <w:sz w:val="11"/>
        </w:rPr>
      </w:pPr>
    </w:p>
    <w:p>
      <w:pPr>
        <w:spacing w:after="0"/>
        <w:rPr>
          <w:sz w:val="11"/>
        </w:rPr>
        <w:sectPr>
          <w:pgSz w:w="7380" w:h="11550"/>
          <w:pgMar w:top="800" w:bottom="280" w:left="200" w:right="200"/>
        </w:sect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spacing w:before="123"/>
        <w:ind w:left="0" w:right="0" w:firstLine="0"/>
        <w:jc w:val="right"/>
        <w:rPr>
          <w:sz w:val="13"/>
        </w:rPr>
      </w:pPr>
      <w:r>
        <w:rPr>
          <w:spacing w:val="-2"/>
          <w:w w:val="115"/>
          <w:sz w:val="16"/>
        </w:rPr>
        <w:t>C</w:t>
      </w:r>
      <w:r>
        <w:rPr>
          <w:spacing w:val="-2"/>
          <w:w w:val="115"/>
          <w:sz w:val="13"/>
        </w:rPr>
        <w:t>onCiLiUm</w:t>
      </w:r>
    </w:p>
    <w:p>
      <w:pPr>
        <w:pStyle w:val="BodyText"/>
        <w:spacing w:line="252" w:lineRule="auto" w:before="92"/>
        <w:ind w:left="1223" w:right="313" w:firstLine="5"/>
        <w:jc w:val="both"/>
      </w:pPr>
      <w:r>
        <w:rPr/>
        <w:br w:type="column"/>
      </w:r>
      <w:r>
        <w:rPr/>
        <w:t>tus et flumina et montes in hostium finibus; quae genera hominum eas partes incolant; num omnia quae ad bellum pertinent</w:t>
      </w:r>
      <w:r>
        <w:rPr>
          <w:spacing w:val="40"/>
        </w:rPr>
        <w:t> </w:t>
      </w:r>
      <w:r>
        <w:rPr/>
        <w:t>paraverint;</w:t>
      </w:r>
      <w:r>
        <w:rPr>
          <w:spacing w:val="40"/>
        </w:rPr>
        <w:t> </w:t>
      </w:r>
      <w:r>
        <w:rPr/>
        <w:t>num</w:t>
      </w:r>
      <w:r>
        <w:rPr>
          <w:spacing w:val="80"/>
        </w:rPr>
        <w:t> </w:t>
      </w:r>
      <w:r>
        <w:rPr/>
        <w:t>fortes sint et cupidi belli</w:t>
      </w:r>
      <w:r>
        <w:rPr>
          <w:spacing w:val="80"/>
          <w:w w:val="150"/>
        </w:rPr>
        <w:t> </w:t>
      </w:r>
      <w:r>
        <w:rPr/>
        <w:t>gloriae; num acriter pugnent; quds</w:t>
      </w:r>
      <w:r>
        <w:rPr>
          <w:spacing w:val="80"/>
        </w:rPr>
        <w:t> </w:t>
      </w:r>
      <w:r>
        <w:rPr/>
        <w:t>duces</w:t>
      </w:r>
      <w:r>
        <w:rPr>
          <w:spacing w:val="80"/>
        </w:rPr>
        <w:t> </w:t>
      </w:r>
      <w:r>
        <w:rPr/>
        <w:t>habeant,</w:t>
      </w:r>
      <w:r>
        <w:rPr>
          <w:spacing w:val="80"/>
        </w:rPr>
        <w:t> </w:t>
      </w:r>
      <w:r>
        <w:rPr/>
        <w:t>num</w:t>
      </w:r>
      <w:r>
        <w:rPr>
          <w:spacing w:val="40"/>
        </w:rPr>
        <w:t> </w:t>
      </w:r>
      <w:r>
        <w:rPr/>
        <w:t>boni sint. Ante</w:t>
      </w:r>
      <w:r>
        <w:rPr>
          <w:position w:val="6"/>
          <w:sz w:val="13"/>
        </w:rPr>
        <w:t>1</w:t>
      </w:r>
      <w:r>
        <w:rPr>
          <w:spacing w:val="40"/>
          <w:position w:val="6"/>
          <w:sz w:val="13"/>
        </w:rPr>
        <w:t> </w:t>
      </w:r>
      <w:r>
        <w:rPr/>
        <w:t>proelia im- perator equites mittit qui</w:t>
      </w:r>
      <w:r>
        <w:rPr>
          <w:spacing w:val="40"/>
        </w:rPr>
        <w:t> </w:t>
      </w:r>
      <w:r>
        <w:rPr/>
        <w:t>naturam loci expldrent et cognoscant ubi hostes consti- terint. Cognoscit num aciem instruxerint;</w:t>
      </w:r>
      <w:r>
        <w:rPr>
          <w:spacing w:val="40"/>
        </w:rPr>
        <w:t> </w:t>
      </w:r>
      <w:r>
        <w:rPr/>
        <w:t>num</w:t>
      </w:r>
      <w:r>
        <w:rPr>
          <w:spacing w:val="40"/>
        </w:rPr>
        <w:t> </w:t>
      </w:r>
      <w:r>
        <w:rPr/>
        <w:t>ad</w:t>
      </w:r>
      <w:r>
        <w:rPr>
          <w:spacing w:val="40"/>
        </w:rPr>
        <w:t> </w:t>
      </w:r>
      <w:r>
        <w:rPr/>
        <w:t>proeli-</w:t>
      </w:r>
      <w:r>
        <w:rPr>
          <w:spacing w:val="80"/>
        </w:rPr>
        <w:t> </w:t>
      </w:r>
      <w:r>
        <w:rPr/>
        <w:t>um sint parati.</w:t>
      </w:r>
    </w:p>
    <w:p>
      <w:pPr>
        <w:spacing w:after="0" w:line="252" w:lineRule="auto"/>
        <w:jc w:val="both"/>
        <w:sectPr>
          <w:type w:val="continuous"/>
          <w:pgSz w:w="7380" w:h="11550"/>
          <w:pgMar w:top="1300" w:bottom="280" w:left="200" w:right="200"/>
          <w:cols w:num="2" w:equalWidth="0">
            <w:col w:w="2757" w:space="40"/>
            <w:col w:w="4183"/>
          </w:cols>
        </w:sectPr>
      </w:pPr>
    </w:p>
    <w:p>
      <w:pPr>
        <w:pStyle w:val="BodyText"/>
        <w:spacing w:line="256" w:lineRule="auto"/>
        <w:ind w:left="940" w:right="318" w:firstLine="195"/>
        <w:jc w:val="both"/>
      </w:pPr>
      <w:r>
        <w:rPr/>
        <w:pict>
          <v:group style="position:absolute;margin-left:4pt;margin-top:0pt;width:364pt;height:577.5pt;mso-position-horizontal-relative:page;mso-position-vertical-relative:page;z-index:-26924544" id="docshapegroup254" coordorigin="80,0" coordsize="7280,11550">
            <v:shape style="position:absolute;left:80;top:0;width:7280;height:11550" type="#_x0000_t75" id="docshape255" stroked="false">
              <v:imagedata r:id="rId374" o:title=""/>
            </v:shape>
            <v:shape style="position:absolute;left:1115;top:1370;width:2870;height:3240" type="#_x0000_t75" id="docshape256" stroked="false">
              <v:imagedata r:id="rId375" o:title=""/>
            </v:shape>
            <w10:wrap type="none"/>
          </v:group>
        </w:pict>
      </w:r>
      <w:r>
        <w:rPr/>
        <w:t>Ita</w:t>
      </w:r>
      <w:r>
        <w:rPr>
          <w:spacing w:val="40"/>
        </w:rPr>
        <w:t> </w:t>
      </w:r>
      <w:r>
        <w:rPr/>
        <w:t>Caesar</w:t>
      </w:r>
      <w:r>
        <w:rPr>
          <w:spacing w:val="40"/>
        </w:rPr>
        <w:t> </w:t>
      </w:r>
      <w:r>
        <w:rPr/>
        <w:t>et</w:t>
      </w:r>
      <w:r>
        <w:rPr>
          <w:spacing w:val="40"/>
        </w:rPr>
        <w:t> </w:t>
      </w:r>
      <w:r>
        <w:rPr/>
        <w:t>omnes</w:t>
      </w:r>
      <w:r>
        <w:rPr>
          <w:spacing w:val="40"/>
        </w:rPr>
        <w:t> </w:t>
      </w:r>
      <w:r>
        <w:rPr/>
        <w:t>magni</w:t>
      </w:r>
      <w:r>
        <w:rPr>
          <w:spacing w:val="40"/>
        </w:rPr>
        <w:t> </w:t>
      </w:r>
      <w:r>
        <w:rPr/>
        <w:t>duces</w:t>
      </w:r>
      <w:r>
        <w:rPr>
          <w:spacing w:val="40"/>
        </w:rPr>
        <w:t> </w:t>
      </w:r>
      <w:r>
        <w:rPr/>
        <w:t>saepe</w:t>
      </w:r>
      <w:r>
        <w:rPr>
          <w:spacing w:val="40"/>
        </w:rPr>
        <w:t> </w:t>
      </w:r>
      <w:r>
        <w:rPr/>
        <w:t>hostes</w:t>
      </w:r>
      <w:r>
        <w:rPr>
          <w:spacing w:val="40"/>
        </w:rPr>
        <w:t> </w:t>
      </w:r>
      <w:r>
        <w:rPr/>
        <w:t>superaverunt</w:t>
      </w:r>
      <w:r>
        <w:rPr>
          <w:spacing w:val="80"/>
        </w:rPr>
        <w:t> </w:t>
      </w:r>
      <w:r>
        <w:rPr/>
        <w:t>quod omnia quae ad proelium pertinent cognoverant.</w:t>
      </w:r>
    </w:p>
    <w:p>
      <w:pPr>
        <w:pStyle w:val="BodyText"/>
        <w:spacing w:before="1"/>
        <w:rPr>
          <w:sz w:val="29"/>
        </w:rPr>
      </w:pPr>
    </w:p>
    <w:p>
      <w:pPr>
        <w:pStyle w:val="ListParagraph"/>
        <w:numPr>
          <w:ilvl w:val="2"/>
          <w:numId w:val="261"/>
        </w:numPr>
        <w:tabs>
          <w:tab w:pos="2749" w:val="left" w:leader="none"/>
        </w:tabs>
        <w:spacing w:line="240" w:lineRule="auto" w:before="1" w:after="0"/>
        <w:ind w:left="2749" w:right="0" w:hanging="191"/>
        <w:jc w:val="left"/>
        <w:rPr>
          <w:b/>
          <w:sz w:val="19"/>
        </w:rPr>
      </w:pPr>
      <w:r>
        <w:rPr>
          <w:b/>
          <w:sz w:val="19"/>
        </w:rPr>
        <w:t>SECONDARY</w:t>
      </w:r>
      <w:r>
        <w:rPr>
          <w:b/>
          <w:spacing w:val="-5"/>
          <w:sz w:val="19"/>
        </w:rPr>
        <w:t> </w:t>
      </w:r>
      <w:r>
        <w:rPr>
          <w:b/>
          <w:spacing w:val="-2"/>
          <w:sz w:val="19"/>
        </w:rPr>
        <w:t>SEQUENCE</w:t>
      </w:r>
    </w:p>
    <w:p>
      <w:pPr>
        <w:pStyle w:val="BodyText"/>
        <w:spacing w:line="252" w:lineRule="auto" w:before="167"/>
        <w:ind w:left="950" w:right="299" w:firstLine="195"/>
        <w:jc w:val="both"/>
      </w:pPr>
      <w:r>
        <w:rPr>
          <w:w w:val="110"/>
        </w:rPr>
        <w:t>We</w:t>
      </w:r>
      <w:r>
        <w:rPr>
          <w:w w:val="110"/>
        </w:rPr>
        <w:t> have</w:t>
      </w:r>
      <w:r>
        <w:rPr>
          <w:w w:val="110"/>
        </w:rPr>
        <w:t> seen</w:t>
      </w:r>
      <w:r>
        <w:rPr>
          <w:w w:val="110"/>
        </w:rPr>
        <w:t> that</w:t>
      </w:r>
      <w:r>
        <w:rPr>
          <w:w w:val="110"/>
        </w:rPr>
        <w:t> the</w:t>
      </w:r>
      <w:r>
        <w:rPr>
          <w:w w:val="110"/>
        </w:rPr>
        <w:t> MOOD</w:t>
      </w:r>
      <w:r>
        <w:rPr>
          <w:w w:val="110"/>
        </w:rPr>
        <w:t> in</w:t>
      </w:r>
      <w:r>
        <w:rPr>
          <w:w w:val="110"/>
        </w:rPr>
        <w:t> indirect</w:t>
      </w:r>
      <w:r>
        <w:rPr>
          <w:w w:val="110"/>
        </w:rPr>
        <w:t> questions</w:t>
      </w:r>
      <w:r>
        <w:rPr>
          <w:w w:val="110"/>
        </w:rPr>
        <w:t> is</w:t>
      </w:r>
      <w:r>
        <w:rPr>
          <w:w w:val="110"/>
        </w:rPr>
        <w:t> always subjunctive</w:t>
      </w:r>
      <w:r>
        <w:rPr>
          <w:w w:val="110"/>
        </w:rPr>
        <w:t> and</w:t>
      </w:r>
      <w:r>
        <w:rPr>
          <w:w w:val="110"/>
        </w:rPr>
        <w:t> that</w:t>
      </w:r>
      <w:r>
        <w:rPr>
          <w:w w:val="110"/>
        </w:rPr>
        <w:t> the</w:t>
      </w:r>
      <w:r>
        <w:rPr>
          <w:w w:val="110"/>
        </w:rPr>
        <w:t> TENSE</w:t>
      </w:r>
      <w:r>
        <w:rPr>
          <w:w w:val="110"/>
        </w:rPr>
        <w:t> is</w:t>
      </w:r>
      <w:r>
        <w:rPr>
          <w:w w:val="110"/>
        </w:rPr>
        <w:t> determined</w:t>
      </w:r>
      <w:r>
        <w:rPr>
          <w:w w:val="110"/>
        </w:rPr>
        <w:t> by</w:t>
      </w:r>
      <w:r>
        <w:rPr>
          <w:w w:val="110"/>
        </w:rPr>
        <w:t> the</w:t>
      </w:r>
      <w:r>
        <w:rPr>
          <w:w w:val="110"/>
        </w:rPr>
        <w:t> rule: TENSE</w:t>
      </w:r>
      <w:r>
        <w:rPr>
          <w:w w:val="110"/>
        </w:rPr>
        <w:t> BY</w:t>
      </w:r>
      <w:r>
        <w:rPr>
          <w:w w:val="110"/>
        </w:rPr>
        <w:t> SEQUENCE.</w:t>
      </w:r>
      <w:r>
        <w:rPr>
          <w:w w:val="110"/>
        </w:rPr>
        <w:t> Review</w:t>
      </w:r>
      <w:r>
        <w:rPr>
          <w:w w:val="110"/>
        </w:rPr>
        <w:t> the</w:t>
      </w:r>
      <w:r>
        <w:rPr>
          <w:w w:val="110"/>
        </w:rPr>
        <w:t> general</w:t>
      </w:r>
      <w:r>
        <w:rPr>
          <w:w w:val="110"/>
        </w:rPr>
        <w:t> rule,</w:t>
      </w:r>
      <w:r>
        <w:rPr>
          <w:w w:val="110"/>
        </w:rPr>
        <w:t> G</w:t>
      </w:r>
      <w:r>
        <w:rPr>
          <w:w w:val="110"/>
          <w:sz w:val="16"/>
        </w:rPr>
        <w:t>rAmmAr</w:t>
      </w:r>
      <w:r>
        <w:rPr>
          <w:w w:val="110"/>
        </w:rPr>
        <w:t>, Nos. 524-526.</w:t>
      </w:r>
    </w:p>
    <w:p>
      <w:pPr>
        <w:pStyle w:val="BodyText"/>
        <w:spacing w:before="164"/>
        <w:ind w:left="1165"/>
      </w:pPr>
      <w:r>
        <w:rPr/>
        <w:t>IN</w:t>
      </w:r>
      <w:r>
        <w:rPr>
          <w:spacing w:val="-3"/>
        </w:rPr>
        <w:t> </w:t>
      </w:r>
      <w:r>
        <w:rPr/>
        <w:t>SECONDARY</w:t>
      </w:r>
      <w:r>
        <w:rPr>
          <w:spacing w:val="-3"/>
        </w:rPr>
        <w:t> </w:t>
      </w:r>
      <w:r>
        <w:rPr>
          <w:spacing w:val="-2"/>
        </w:rPr>
        <w:t>SEQUENCE:</w:t>
      </w:r>
    </w:p>
    <w:p>
      <w:pPr>
        <w:pStyle w:val="ListParagraph"/>
        <w:numPr>
          <w:ilvl w:val="0"/>
          <w:numId w:val="266"/>
        </w:numPr>
        <w:tabs>
          <w:tab w:pos="1535" w:val="left" w:leader="none"/>
        </w:tabs>
        <w:spacing w:line="259" w:lineRule="auto" w:before="100" w:after="0"/>
        <w:ind w:left="965" w:right="283" w:firstLine="215"/>
        <w:jc w:val="both"/>
        <w:rPr>
          <w:sz w:val="20"/>
        </w:rPr>
      </w:pPr>
      <w:r>
        <w:rPr>
          <w:sz w:val="20"/>
        </w:rPr>
        <w:t>Use</w:t>
      </w:r>
      <w:r>
        <w:rPr>
          <w:spacing w:val="40"/>
          <w:sz w:val="20"/>
        </w:rPr>
        <w:t> </w:t>
      </w:r>
      <w:r>
        <w:rPr>
          <w:sz w:val="20"/>
        </w:rPr>
        <w:t>the</w:t>
      </w:r>
      <w:r>
        <w:rPr>
          <w:spacing w:val="40"/>
          <w:sz w:val="20"/>
        </w:rPr>
        <w:t> </w:t>
      </w:r>
      <w:r>
        <w:rPr>
          <w:sz w:val="20"/>
        </w:rPr>
        <w:t>IMPERFECT</w:t>
      </w:r>
      <w:r>
        <w:rPr>
          <w:spacing w:val="40"/>
          <w:sz w:val="20"/>
        </w:rPr>
        <w:t> </w:t>
      </w:r>
      <w:r>
        <w:rPr>
          <w:sz w:val="20"/>
        </w:rPr>
        <w:t>subjunctive</w:t>
      </w:r>
      <w:r>
        <w:rPr>
          <w:spacing w:val="40"/>
          <w:sz w:val="20"/>
        </w:rPr>
        <w:t> </w:t>
      </w:r>
      <w:r>
        <w:rPr>
          <w:sz w:val="20"/>
        </w:rPr>
        <w:t>when</w:t>
      </w:r>
      <w:r>
        <w:rPr>
          <w:spacing w:val="40"/>
          <w:sz w:val="20"/>
        </w:rPr>
        <w:t> </w:t>
      </w:r>
      <w:r>
        <w:rPr>
          <w:sz w:val="20"/>
        </w:rPr>
        <w:t>the</w:t>
      </w:r>
      <w:r>
        <w:rPr>
          <w:spacing w:val="40"/>
          <w:sz w:val="20"/>
        </w:rPr>
        <w:t> </w:t>
      </w:r>
      <w:r>
        <w:rPr>
          <w:sz w:val="20"/>
        </w:rPr>
        <w:t>action</w:t>
      </w:r>
      <w:r>
        <w:rPr>
          <w:spacing w:val="40"/>
          <w:sz w:val="20"/>
        </w:rPr>
        <w:t> </w:t>
      </w:r>
      <w:r>
        <w:rPr>
          <w:sz w:val="20"/>
        </w:rPr>
        <w:t>of</w:t>
      </w:r>
      <w:r>
        <w:rPr>
          <w:spacing w:val="40"/>
          <w:sz w:val="20"/>
        </w:rPr>
        <w:t> </w:t>
      </w:r>
      <w:r>
        <w:rPr>
          <w:sz w:val="20"/>
        </w:rPr>
        <w:t>the verb</w:t>
      </w:r>
      <w:r>
        <w:rPr>
          <w:spacing w:val="80"/>
          <w:sz w:val="20"/>
        </w:rPr>
        <w:t> </w:t>
      </w:r>
      <w:r>
        <w:rPr>
          <w:sz w:val="20"/>
        </w:rPr>
        <w:t>in</w:t>
      </w:r>
      <w:r>
        <w:rPr>
          <w:spacing w:val="80"/>
          <w:sz w:val="20"/>
        </w:rPr>
        <w:t> </w:t>
      </w:r>
      <w:r>
        <w:rPr>
          <w:sz w:val="20"/>
        </w:rPr>
        <w:t>the</w:t>
      </w:r>
      <w:r>
        <w:rPr>
          <w:spacing w:val="80"/>
          <w:sz w:val="20"/>
        </w:rPr>
        <w:t> </w:t>
      </w:r>
      <w:r>
        <w:rPr>
          <w:sz w:val="20"/>
        </w:rPr>
        <w:t>indirect</w:t>
      </w:r>
      <w:r>
        <w:rPr>
          <w:spacing w:val="80"/>
          <w:sz w:val="20"/>
        </w:rPr>
        <w:t> </w:t>
      </w:r>
      <w:r>
        <w:rPr>
          <w:sz w:val="20"/>
        </w:rPr>
        <w:t>question</w:t>
      </w:r>
      <w:r>
        <w:rPr>
          <w:spacing w:val="80"/>
          <w:sz w:val="20"/>
        </w:rPr>
        <w:t> </w:t>
      </w:r>
      <w:r>
        <w:rPr>
          <w:sz w:val="20"/>
        </w:rPr>
        <w:t>happens</w:t>
      </w:r>
      <w:r>
        <w:rPr>
          <w:spacing w:val="80"/>
          <w:sz w:val="20"/>
        </w:rPr>
        <w:t> </w:t>
      </w:r>
      <w:r>
        <w:rPr>
          <w:sz w:val="20"/>
        </w:rPr>
        <w:t>AT</w:t>
      </w:r>
      <w:r>
        <w:rPr>
          <w:spacing w:val="80"/>
          <w:sz w:val="20"/>
        </w:rPr>
        <w:t> </w:t>
      </w:r>
      <w:r>
        <w:rPr>
          <w:sz w:val="20"/>
        </w:rPr>
        <w:t>THE</w:t>
      </w:r>
      <w:r>
        <w:rPr>
          <w:spacing w:val="80"/>
          <w:sz w:val="20"/>
        </w:rPr>
        <w:t> </w:t>
      </w:r>
      <w:r>
        <w:rPr>
          <w:sz w:val="20"/>
        </w:rPr>
        <w:t>SAME</w:t>
      </w:r>
      <w:r>
        <w:rPr>
          <w:spacing w:val="80"/>
          <w:sz w:val="20"/>
        </w:rPr>
        <w:t> </w:t>
      </w:r>
      <w:r>
        <w:rPr>
          <w:sz w:val="20"/>
        </w:rPr>
        <w:t>TIME as the action of the main verb.</w:t>
      </w:r>
    </w:p>
    <w:p>
      <w:pPr>
        <w:spacing w:before="54"/>
        <w:ind w:left="1959" w:right="0" w:firstLine="0"/>
        <w:jc w:val="both"/>
        <w:rPr>
          <w:b/>
          <w:sz w:val="19"/>
        </w:rPr>
      </w:pPr>
      <w:r>
        <w:rPr>
          <w:b/>
          <w:sz w:val="19"/>
        </w:rPr>
        <w:t>Caesar</w:t>
      </w:r>
      <w:r>
        <w:rPr>
          <w:b/>
          <w:spacing w:val="-2"/>
          <w:sz w:val="19"/>
        </w:rPr>
        <w:t> </w:t>
      </w:r>
      <w:r>
        <w:rPr>
          <w:b/>
          <w:sz w:val="19"/>
        </w:rPr>
        <w:t>rogavit</w:t>
      </w:r>
      <w:r>
        <w:rPr>
          <w:b/>
          <w:spacing w:val="-1"/>
          <w:sz w:val="19"/>
        </w:rPr>
        <w:t> </w:t>
      </w:r>
      <w:r>
        <w:rPr>
          <w:b/>
          <w:sz w:val="19"/>
        </w:rPr>
        <w:t>num</w:t>
      </w:r>
      <w:r>
        <w:rPr>
          <w:b/>
          <w:spacing w:val="-2"/>
          <w:sz w:val="19"/>
        </w:rPr>
        <w:t> </w:t>
      </w:r>
      <w:r>
        <w:rPr>
          <w:b/>
          <w:sz w:val="19"/>
        </w:rPr>
        <w:t>milites</w:t>
      </w:r>
      <w:r>
        <w:rPr>
          <w:b/>
          <w:spacing w:val="-2"/>
          <w:sz w:val="19"/>
        </w:rPr>
        <w:t> pugnarent.</w:t>
      </w:r>
    </w:p>
    <w:p>
      <w:pPr>
        <w:spacing w:before="37"/>
        <w:ind w:left="1965" w:right="0" w:firstLine="0"/>
        <w:jc w:val="both"/>
        <w:rPr>
          <w:b/>
          <w:i/>
          <w:sz w:val="12"/>
        </w:rPr>
      </w:pPr>
      <w:r>
        <w:rPr>
          <w:b/>
          <w:i/>
          <w:sz w:val="19"/>
        </w:rPr>
        <w:t>Caesar</w:t>
      </w:r>
      <w:r>
        <w:rPr>
          <w:b/>
          <w:i/>
          <w:spacing w:val="-3"/>
          <w:sz w:val="19"/>
        </w:rPr>
        <w:t> </w:t>
      </w:r>
      <w:r>
        <w:rPr>
          <w:b/>
          <w:i/>
          <w:sz w:val="19"/>
        </w:rPr>
        <w:t>asked</w:t>
      </w:r>
      <w:r>
        <w:rPr>
          <w:b/>
          <w:i/>
          <w:spacing w:val="-2"/>
          <w:sz w:val="19"/>
        </w:rPr>
        <w:t> </w:t>
      </w:r>
      <w:r>
        <w:rPr>
          <w:b/>
          <w:i/>
          <w:sz w:val="19"/>
        </w:rPr>
        <w:t>whether</w:t>
      </w:r>
      <w:r>
        <w:rPr>
          <w:b/>
          <w:i/>
          <w:spacing w:val="-2"/>
          <w:sz w:val="19"/>
        </w:rPr>
        <w:t> </w:t>
      </w:r>
      <w:r>
        <w:rPr>
          <w:b/>
          <w:i/>
          <w:sz w:val="19"/>
        </w:rPr>
        <w:t>the</w:t>
      </w:r>
      <w:r>
        <w:rPr>
          <w:b/>
          <w:i/>
          <w:spacing w:val="-2"/>
          <w:sz w:val="19"/>
        </w:rPr>
        <w:t> </w:t>
      </w:r>
      <w:r>
        <w:rPr>
          <w:b/>
          <w:i/>
          <w:sz w:val="19"/>
        </w:rPr>
        <w:t>soldiers</w:t>
      </w:r>
      <w:r>
        <w:rPr>
          <w:b/>
          <w:i/>
          <w:spacing w:val="-1"/>
          <w:sz w:val="19"/>
        </w:rPr>
        <w:t> </w:t>
      </w:r>
      <w:r>
        <w:rPr>
          <w:b/>
          <w:i/>
          <w:sz w:val="19"/>
        </w:rPr>
        <w:t>were</w:t>
      </w:r>
      <w:r>
        <w:rPr>
          <w:b/>
          <w:i/>
          <w:spacing w:val="-1"/>
          <w:sz w:val="19"/>
        </w:rPr>
        <w:t> </w:t>
      </w:r>
      <w:r>
        <w:rPr>
          <w:b/>
          <w:i/>
          <w:sz w:val="19"/>
        </w:rPr>
        <w:t>fighting. </w:t>
      </w:r>
      <w:r>
        <w:rPr>
          <w:b/>
          <w:i/>
          <w:spacing w:val="-10"/>
          <w:position w:val="6"/>
          <w:sz w:val="12"/>
        </w:rPr>
        <w:t>2</w:t>
      </w:r>
    </w:p>
    <w:p>
      <w:pPr>
        <w:pStyle w:val="ListParagraph"/>
        <w:numPr>
          <w:ilvl w:val="0"/>
          <w:numId w:val="266"/>
        </w:numPr>
        <w:tabs>
          <w:tab w:pos="1475" w:val="left" w:leader="none"/>
        </w:tabs>
        <w:spacing w:line="240" w:lineRule="auto" w:before="167" w:after="0"/>
        <w:ind w:left="1475" w:right="0" w:hanging="291"/>
        <w:jc w:val="left"/>
        <w:rPr>
          <w:sz w:val="20"/>
        </w:rPr>
      </w:pPr>
      <w:r>
        <w:rPr>
          <w:sz w:val="20"/>
        </w:rPr>
        <w:t>Use</w:t>
      </w:r>
      <w:r>
        <w:rPr>
          <w:spacing w:val="-2"/>
          <w:sz w:val="20"/>
        </w:rPr>
        <w:t> </w:t>
      </w:r>
      <w:r>
        <w:rPr>
          <w:sz w:val="20"/>
        </w:rPr>
        <w:t>the</w:t>
      </w:r>
      <w:r>
        <w:rPr>
          <w:spacing w:val="-3"/>
          <w:sz w:val="20"/>
        </w:rPr>
        <w:t> </w:t>
      </w:r>
      <w:r>
        <w:rPr>
          <w:sz w:val="20"/>
        </w:rPr>
        <w:t>PLUPERFECT</w:t>
      </w:r>
      <w:r>
        <w:rPr>
          <w:spacing w:val="-1"/>
          <w:sz w:val="20"/>
        </w:rPr>
        <w:t> </w:t>
      </w:r>
      <w:r>
        <w:rPr>
          <w:sz w:val="20"/>
        </w:rPr>
        <w:t>subjunctive</w:t>
      </w:r>
      <w:r>
        <w:rPr>
          <w:spacing w:val="-2"/>
          <w:sz w:val="20"/>
        </w:rPr>
        <w:t> </w:t>
      </w:r>
      <w:r>
        <w:rPr>
          <w:sz w:val="20"/>
        </w:rPr>
        <w:t>when</w:t>
      </w:r>
      <w:r>
        <w:rPr>
          <w:spacing w:val="-1"/>
          <w:sz w:val="20"/>
        </w:rPr>
        <w:t> </w:t>
      </w:r>
      <w:r>
        <w:rPr>
          <w:sz w:val="20"/>
        </w:rPr>
        <w:t>the</w:t>
      </w:r>
      <w:r>
        <w:rPr>
          <w:spacing w:val="-2"/>
          <w:sz w:val="20"/>
        </w:rPr>
        <w:t> </w:t>
      </w:r>
      <w:r>
        <w:rPr>
          <w:sz w:val="20"/>
        </w:rPr>
        <w:t>action</w:t>
      </w:r>
      <w:r>
        <w:rPr>
          <w:spacing w:val="-1"/>
          <w:sz w:val="20"/>
        </w:rPr>
        <w:t> </w:t>
      </w:r>
      <w:r>
        <w:rPr>
          <w:spacing w:val="-5"/>
          <w:sz w:val="20"/>
        </w:rPr>
        <w:t>of</w:t>
      </w:r>
    </w:p>
    <w:p>
      <w:pPr>
        <w:pStyle w:val="BodyText"/>
      </w:pPr>
    </w:p>
    <w:p>
      <w:pPr>
        <w:pStyle w:val="BodyText"/>
        <w:spacing w:before="5"/>
        <w:rPr>
          <w:sz w:val="16"/>
        </w:rPr>
      </w:pPr>
    </w:p>
    <w:p>
      <w:pPr>
        <w:spacing w:before="93"/>
        <w:ind w:left="1149" w:right="0" w:firstLine="0"/>
        <w:jc w:val="left"/>
        <w:rPr>
          <w:b/>
          <w:i/>
          <w:sz w:val="16"/>
        </w:rPr>
      </w:pPr>
      <w:r>
        <w:rPr>
          <w:b/>
          <w:position w:val="5"/>
          <w:sz w:val="10"/>
        </w:rPr>
        <w:t>1</w:t>
      </w:r>
      <w:r>
        <w:rPr>
          <w:b/>
          <w:spacing w:val="14"/>
          <w:position w:val="5"/>
          <w:sz w:val="10"/>
        </w:rPr>
        <w:t> </w:t>
      </w:r>
      <w:r>
        <w:rPr>
          <w:b/>
          <w:sz w:val="16"/>
        </w:rPr>
        <w:t>ante, </w:t>
      </w:r>
      <w:r>
        <w:rPr>
          <w:b/>
          <w:i/>
          <w:sz w:val="16"/>
        </w:rPr>
        <w:t>prep.</w:t>
      </w:r>
      <w:r>
        <w:rPr>
          <w:b/>
          <w:i/>
          <w:spacing w:val="-1"/>
          <w:sz w:val="16"/>
        </w:rPr>
        <w:t> </w:t>
      </w:r>
      <w:r>
        <w:rPr>
          <w:b/>
          <w:i/>
          <w:sz w:val="16"/>
        </w:rPr>
        <w:t>w.</w:t>
      </w:r>
      <w:r>
        <w:rPr>
          <w:b/>
          <w:i/>
          <w:spacing w:val="-1"/>
          <w:sz w:val="16"/>
        </w:rPr>
        <w:t> </w:t>
      </w:r>
      <w:r>
        <w:rPr>
          <w:b/>
          <w:i/>
          <w:sz w:val="16"/>
        </w:rPr>
        <w:t>acc.:</w:t>
      </w:r>
      <w:r>
        <w:rPr>
          <w:b/>
          <w:i/>
          <w:spacing w:val="-1"/>
          <w:sz w:val="16"/>
        </w:rPr>
        <w:t> </w:t>
      </w:r>
      <w:r>
        <w:rPr>
          <w:b/>
          <w:i/>
          <w:spacing w:val="-2"/>
          <w:sz w:val="16"/>
        </w:rPr>
        <w:t>before.</w:t>
      </w:r>
    </w:p>
    <w:p>
      <w:pPr>
        <w:spacing w:after="0"/>
        <w:jc w:val="left"/>
        <w:rPr>
          <w:sz w:val="16"/>
        </w:rPr>
        <w:sectPr>
          <w:type w:val="continuous"/>
          <w:pgSz w:w="7380" w:h="11550"/>
          <w:pgMar w:top="1300" w:bottom="280" w:left="200" w:right="200"/>
        </w:sectPr>
      </w:pPr>
    </w:p>
    <w:p>
      <w:pPr>
        <w:tabs>
          <w:tab w:pos="6014" w:val="left" w:leader="none"/>
        </w:tabs>
        <w:spacing w:before="75"/>
        <w:ind w:left="2610" w:right="0" w:firstLine="0"/>
        <w:jc w:val="left"/>
        <w:rPr>
          <w:b/>
          <w:sz w:val="19"/>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19"/>
        </w:rPr>
        <w:t>287</w:t>
      </w:r>
    </w:p>
    <w:p>
      <w:pPr>
        <w:pStyle w:val="BodyText"/>
        <w:spacing w:before="7"/>
        <w:rPr>
          <w:b/>
        </w:rPr>
      </w:pPr>
    </w:p>
    <w:p>
      <w:pPr>
        <w:pStyle w:val="BodyText"/>
        <w:spacing w:line="256" w:lineRule="auto" w:before="1"/>
        <w:ind w:left="575" w:right="635" w:firstLine="10"/>
      </w:pPr>
      <w:r>
        <w:rPr/>
        <w:t>the</w:t>
      </w:r>
      <w:r>
        <w:rPr>
          <w:spacing w:val="80"/>
        </w:rPr>
        <w:t> </w:t>
      </w:r>
      <w:r>
        <w:rPr/>
        <w:t>verb</w:t>
      </w:r>
      <w:r>
        <w:rPr>
          <w:spacing w:val="80"/>
        </w:rPr>
        <w:t> </w:t>
      </w:r>
      <w:r>
        <w:rPr/>
        <w:t>in</w:t>
      </w:r>
      <w:r>
        <w:rPr>
          <w:spacing w:val="80"/>
        </w:rPr>
        <w:t> </w:t>
      </w:r>
      <w:r>
        <w:rPr/>
        <w:t>the</w:t>
      </w:r>
      <w:r>
        <w:rPr>
          <w:spacing w:val="80"/>
        </w:rPr>
        <w:t> </w:t>
      </w:r>
      <w:r>
        <w:rPr/>
        <w:t>indirect</w:t>
      </w:r>
      <w:r>
        <w:rPr>
          <w:spacing w:val="80"/>
        </w:rPr>
        <w:t> </w:t>
      </w:r>
      <w:r>
        <w:rPr/>
        <w:t>question</w:t>
      </w:r>
      <w:r>
        <w:rPr>
          <w:spacing w:val="80"/>
        </w:rPr>
        <w:t> </w:t>
      </w:r>
      <w:r>
        <w:rPr/>
        <w:t>happens</w:t>
      </w:r>
      <w:r>
        <w:rPr>
          <w:spacing w:val="80"/>
        </w:rPr>
        <w:t> </w:t>
      </w:r>
      <w:r>
        <w:rPr/>
        <w:t>BEFORE</w:t>
      </w:r>
      <w:r>
        <w:rPr>
          <w:spacing w:val="80"/>
        </w:rPr>
        <w:t> </w:t>
      </w:r>
      <w:r>
        <w:rPr/>
        <w:t>the</w:t>
      </w:r>
      <w:r>
        <w:rPr>
          <w:spacing w:val="80"/>
        </w:rPr>
        <w:t> </w:t>
      </w:r>
      <w:r>
        <w:rPr/>
        <w:t>action of the main verb.</w:t>
      </w:r>
    </w:p>
    <w:p>
      <w:pPr>
        <w:spacing w:before="72"/>
        <w:ind w:left="1570" w:right="0" w:firstLine="0"/>
        <w:jc w:val="left"/>
        <w:rPr>
          <w:b/>
          <w:sz w:val="19"/>
        </w:rPr>
      </w:pPr>
      <w:r>
        <w:rPr>
          <w:b/>
          <w:sz w:val="19"/>
        </w:rPr>
        <w:t>Caesar</w:t>
      </w:r>
      <w:r>
        <w:rPr>
          <w:b/>
          <w:spacing w:val="-2"/>
          <w:sz w:val="19"/>
        </w:rPr>
        <w:t> </w:t>
      </w:r>
      <w:r>
        <w:rPr>
          <w:b/>
          <w:sz w:val="19"/>
        </w:rPr>
        <w:t>rogavit</w:t>
      </w:r>
      <w:r>
        <w:rPr>
          <w:b/>
          <w:spacing w:val="-1"/>
          <w:sz w:val="19"/>
        </w:rPr>
        <w:t> </w:t>
      </w:r>
      <w:r>
        <w:rPr>
          <w:b/>
          <w:sz w:val="19"/>
        </w:rPr>
        <w:t>num</w:t>
      </w:r>
      <w:r>
        <w:rPr>
          <w:b/>
          <w:spacing w:val="-2"/>
          <w:sz w:val="19"/>
        </w:rPr>
        <w:t> </w:t>
      </w:r>
      <w:r>
        <w:rPr>
          <w:b/>
          <w:sz w:val="19"/>
        </w:rPr>
        <w:t>milites</w:t>
      </w:r>
      <w:r>
        <w:rPr>
          <w:b/>
          <w:spacing w:val="-2"/>
          <w:sz w:val="19"/>
        </w:rPr>
        <w:t> pugnavissent.</w:t>
      </w:r>
    </w:p>
    <w:p>
      <w:pPr>
        <w:spacing w:before="51"/>
        <w:ind w:left="1565" w:right="0" w:firstLine="0"/>
        <w:jc w:val="left"/>
        <w:rPr>
          <w:b/>
          <w:i/>
          <w:sz w:val="19"/>
        </w:rPr>
      </w:pPr>
      <w:r>
        <w:rPr>
          <w:b/>
          <w:i/>
          <w:sz w:val="19"/>
        </w:rPr>
        <w:t>Caesar</w:t>
      </w:r>
      <w:r>
        <w:rPr>
          <w:b/>
          <w:i/>
          <w:spacing w:val="-2"/>
          <w:sz w:val="19"/>
        </w:rPr>
        <w:t> </w:t>
      </w:r>
      <w:r>
        <w:rPr>
          <w:b/>
          <w:i/>
          <w:sz w:val="19"/>
        </w:rPr>
        <w:t>asked</w:t>
      </w:r>
      <w:r>
        <w:rPr>
          <w:b/>
          <w:i/>
          <w:spacing w:val="-2"/>
          <w:sz w:val="19"/>
        </w:rPr>
        <w:t> </w:t>
      </w:r>
      <w:r>
        <w:rPr>
          <w:b/>
          <w:i/>
          <w:sz w:val="19"/>
        </w:rPr>
        <w:t>whether</w:t>
      </w:r>
      <w:r>
        <w:rPr>
          <w:b/>
          <w:i/>
          <w:spacing w:val="-2"/>
          <w:sz w:val="19"/>
        </w:rPr>
        <w:t> </w:t>
      </w:r>
      <w:r>
        <w:rPr>
          <w:b/>
          <w:i/>
          <w:sz w:val="19"/>
        </w:rPr>
        <w:t>the</w:t>
      </w:r>
      <w:r>
        <w:rPr>
          <w:b/>
          <w:i/>
          <w:spacing w:val="-2"/>
          <w:sz w:val="19"/>
        </w:rPr>
        <w:t> </w:t>
      </w:r>
      <w:r>
        <w:rPr>
          <w:b/>
          <w:i/>
          <w:sz w:val="19"/>
        </w:rPr>
        <w:t>soldiers</w:t>
      </w:r>
      <w:r>
        <w:rPr>
          <w:b/>
          <w:i/>
          <w:spacing w:val="-1"/>
          <w:sz w:val="19"/>
        </w:rPr>
        <w:t> </w:t>
      </w:r>
      <w:r>
        <w:rPr>
          <w:b/>
          <w:i/>
          <w:sz w:val="19"/>
        </w:rPr>
        <w:t>had </w:t>
      </w:r>
      <w:r>
        <w:rPr>
          <w:b/>
          <w:i/>
          <w:spacing w:val="-2"/>
          <w:sz w:val="19"/>
        </w:rPr>
        <w:t>fought.</w:t>
      </w:r>
    </w:p>
    <w:p>
      <w:pPr>
        <w:pStyle w:val="BodyText"/>
        <w:spacing w:before="10"/>
        <w:rPr>
          <w:b/>
          <w:i/>
          <w:sz w:val="14"/>
        </w:rPr>
      </w:pPr>
    </w:p>
    <w:p>
      <w:pPr>
        <w:spacing w:after="0"/>
        <w:rPr>
          <w:sz w:val="14"/>
        </w:rPr>
        <w:sectPr>
          <w:pgSz w:w="7380" w:h="11550"/>
          <w:pgMar w:top="800" w:bottom="280" w:left="200" w:right="200"/>
        </w:sectPr>
      </w:pPr>
    </w:p>
    <w:p>
      <w:pPr>
        <w:spacing w:before="94"/>
        <w:ind w:left="2866" w:right="0" w:firstLine="0"/>
        <w:jc w:val="left"/>
        <w:rPr>
          <w:b/>
          <w:sz w:val="16"/>
        </w:rPr>
      </w:pPr>
      <w:r>
        <w:rPr>
          <w:b/>
          <w:spacing w:val="-2"/>
          <w:sz w:val="16"/>
        </w:rPr>
        <w:t>VOCABULARY</w:t>
      </w:r>
    </w:p>
    <w:p>
      <w:pPr>
        <w:spacing w:before="158"/>
        <w:ind w:left="1699" w:right="0" w:firstLine="0"/>
        <w:jc w:val="left"/>
        <w:rPr>
          <w:b/>
          <w:i/>
          <w:sz w:val="19"/>
        </w:rPr>
      </w:pPr>
      <w:r>
        <w:rPr>
          <w:b/>
          <w:sz w:val="19"/>
        </w:rPr>
        <w:t>cogo,</w:t>
      </w:r>
      <w:r>
        <w:rPr>
          <w:b/>
          <w:spacing w:val="10"/>
          <w:sz w:val="19"/>
        </w:rPr>
        <w:t> </w:t>
      </w:r>
      <w:r>
        <w:rPr>
          <w:b/>
          <w:sz w:val="19"/>
        </w:rPr>
        <w:t>cogere,</w:t>
      </w:r>
      <w:r>
        <w:rPr>
          <w:b/>
          <w:spacing w:val="11"/>
          <w:sz w:val="19"/>
        </w:rPr>
        <w:t> </w:t>
      </w:r>
      <w:r>
        <w:rPr>
          <w:b/>
          <w:sz w:val="19"/>
        </w:rPr>
        <w:t>coegi,</w:t>
      </w:r>
      <w:r>
        <w:rPr>
          <w:b/>
          <w:spacing w:val="10"/>
          <w:sz w:val="19"/>
        </w:rPr>
        <w:t> </w:t>
      </w:r>
      <w:r>
        <w:rPr>
          <w:b/>
          <w:sz w:val="19"/>
        </w:rPr>
        <w:t>coactus,</w:t>
      </w:r>
      <w:r>
        <w:rPr>
          <w:b/>
          <w:spacing w:val="11"/>
          <w:sz w:val="19"/>
        </w:rPr>
        <w:t> </w:t>
      </w:r>
      <w:r>
        <w:rPr>
          <w:b/>
          <w:i/>
          <w:sz w:val="19"/>
        </w:rPr>
        <w:t>3,</w:t>
      </w:r>
      <w:r>
        <w:rPr>
          <w:b/>
          <w:i/>
          <w:spacing w:val="11"/>
          <w:sz w:val="19"/>
        </w:rPr>
        <w:t> </w:t>
      </w:r>
      <w:r>
        <w:rPr>
          <w:b/>
          <w:i/>
          <w:spacing w:val="-5"/>
          <w:sz w:val="19"/>
        </w:rPr>
        <w:t>tr.</w:t>
      </w:r>
    </w:p>
    <w:p>
      <w:pPr>
        <w:spacing w:before="146"/>
        <w:ind w:left="1704" w:right="0" w:firstLine="0"/>
        <w:jc w:val="left"/>
        <w:rPr>
          <w:b/>
          <w:sz w:val="19"/>
        </w:rPr>
      </w:pPr>
      <w:r>
        <w:rPr>
          <w:b/>
          <w:sz w:val="19"/>
        </w:rPr>
        <w:t>verus,</w:t>
      </w:r>
      <w:r>
        <w:rPr>
          <w:b/>
          <w:spacing w:val="-3"/>
          <w:sz w:val="19"/>
        </w:rPr>
        <w:t> </w:t>
      </w:r>
      <w:r>
        <w:rPr>
          <w:b/>
          <w:sz w:val="19"/>
        </w:rPr>
        <w:t>a,</w:t>
      </w:r>
      <w:r>
        <w:rPr>
          <w:b/>
          <w:spacing w:val="-1"/>
          <w:sz w:val="19"/>
        </w:rPr>
        <w:t> </w:t>
      </w:r>
      <w:r>
        <w:rPr>
          <w:b/>
          <w:spacing w:val="-5"/>
          <w:sz w:val="19"/>
        </w:rPr>
        <w:t>um</w:t>
      </w:r>
    </w:p>
    <w:p>
      <w:pPr>
        <w:pStyle w:val="BodyText"/>
        <w:spacing w:before="3"/>
        <w:rPr>
          <w:b/>
          <w:sz w:val="18"/>
        </w:rPr>
      </w:pPr>
    </w:p>
    <w:p>
      <w:pPr>
        <w:spacing w:before="0"/>
        <w:ind w:left="1694" w:right="0" w:firstLine="0"/>
        <w:jc w:val="left"/>
        <w:rPr>
          <w:b/>
          <w:sz w:val="16"/>
        </w:rPr>
      </w:pPr>
      <w:r>
        <w:rPr>
          <w:b/>
          <w:spacing w:val="-2"/>
          <w:sz w:val="16"/>
        </w:rPr>
        <w:t>inquit</w:t>
      </w:r>
    </w:p>
    <w:p>
      <w:pPr>
        <w:spacing w:line="240" w:lineRule="auto" w:before="4"/>
        <w:rPr>
          <w:b/>
          <w:sz w:val="28"/>
        </w:rPr>
      </w:pPr>
      <w:r>
        <w:rPr/>
        <w:br w:type="column"/>
      </w:r>
      <w:r>
        <w:rPr>
          <w:b/>
          <w:sz w:val="28"/>
        </w:rPr>
      </w:r>
    </w:p>
    <w:p>
      <w:pPr>
        <w:spacing w:line="268" w:lineRule="auto" w:before="0"/>
        <w:ind w:left="165" w:right="1724" w:firstLine="10"/>
        <w:jc w:val="left"/>
        <w:rPr>
          <w:b/>
          <w:i/>
          <w:sz w:val="19"/>
        </w:rPr>
      </w:pPr>
      <w:r>
        <w:rPr>
          <w:b/>
          <w:i/>
          <w:sz w:val="19"/>
        </w:rPr>
        <w:t>[</w:t>
      </w:r>
      <w:r>
        <w:rPr>
          <w:b/>
          <w:i/>
          <w:spacing w:val="-12"/>
          <w:sz w:val="19"/>
        </w:rPr>
        <w:t> </w:t>
      </w:r>
      <w:r>
        <w:rPr>
          <w:b/>
          <w:i/>
          <w:sz w:val="19"/>
        </w:rPr>
        <w:t>collect</w:t>
      </w:r>
      <w:r>
        <w:rPr>
          <w:b/>
          <w:i/>
          <w:sz w:val="19"/>
        </w:rPr>
        <w:t> </w:t>
      </w:r>
      <w:r>
        <w:rPr>
          <w:b/>
          <w:i/>
          <w:spacing w:val="-2"/>
          <w:sz w:val="19"/>
        </w:rPr>
        <w:t>[force </w:t>
      </w:r>
      <w:r>
        <w:rPr>
          <w:b/>
          <w:i/>
          <w:spacing w:val="-4"/>
          <w:sz w:val="19"/>
        </w:rPr>
        <w:t>true</w:t>
      </w:r>
    </w:p>
    <w:p>
      <w:pPr>
        <w:spacing w:before="21"/>
        <w:ind w:left="150" w:right="0" w:firstLine="0"/>
        <w:jc w:val="left"/>
        <w:rPr>
          <w:b/>
          <w:i/>
          <w:sz w:val="19"/>
        </w:rPr>
      </w:pPr>
      <w:r>
        <w:rPr>
          <w:b/>
          <w:i/>
          <w:sz w:val="19"/>
        </w:rPr>
        <w:t>|</w:t>
      </w:r>
      <w:r>
        <w:rPr>
          <w:b/>
          <w:i/>
          <w:spacing w:val="-1"/>
          <w:sz w:val="19"/>
        </w:rPr>
        <w:t> </w:t>
      </w:r>
      <w:r>
        <w:rPr>
          <w:b/>
          <w:i/>
          <w:sz w:val="19"/>
        </w:rPr>
        <w:t>he </w:t>
      </w:r>
      <w:r>
        <w:rPr>
          <w:b/>
          <w:i/>
          <w:spacing w:val="-4"/>
          <w:sz w:val="19"/>
        </w:rPr>
        <w:t>says</w:t>
      </w:r>
    </w:p>
    <w:p>
      <w:pPr>
        <w:spacing w:before="1"/>
        <w:ind w:left="175" w:right="0" w:firstLine="0"/>
        <w:jc w:val="left"/>
        <w:rPr>
          <w:b/>
          <w:i/>
          <w:sz w:val="19"/>
        </w:rPr>
      </w:pPr>
      <w:r>
        <w:rPr>
          <w:b/>
          <w:i/>
          <w:sz w:val="19"/>
        </w:rPr>
        <w:t>|</w:t>
      </w:r>
      <w:r>
        <w:rPr>
          <w:b/>
          <w:i/>
          <w:spacing w:val="-1"/>
          <w:sz w:val="19"/>
        </w:rPr>
        <w:t> </w:t>
      </w:r>
      <w:r>
        <w:rPr>
          <w:b/>
          <w:i/>
          <w:sz w:val="19"/>
        </w:rPr>
        <w:t>he </w:t>
      </w:r>
      <w:r>
        <w:rPr>
          <w:b/>
          <w:i/>
          <w:spacing w:val="-4"/>
          <w:sz w:val="19"/>
        </w:rPr>
        <w:t>said</w:t>
      </w:r>
    </w:p>
    <w:p>
      <w:pPr>
        <w:spacing w:after="0"/>
        <w:jc w:val="left"/>
        <w:rPr>
          <w:sz w:val="19"/>
        </w:rPr>
        <w:sectPr>
          <w:type w:val="continuous"/>
          <w:pgSz w:w="7380" w:h="11550"/>
          <w:pgMar w:top="1300" w:bottom="280" w:left="200" w:right="200"/>
          <w:cols w:num="2" w:equalWidth="0">
            <w:col w:w="4415" w:space="40"/>
            <w:col w:w="2525"/>
          </w:cols>
        </w:sectPr>
      </w:pPr>
    </w:p>
    <w:p>
      <w:pPr>
        <w:pStyle w:val="BodyText"/>
        <w:spacing w:before="1"/>
        <w:rPr>
          <w:b/>
          <w:i/>
          <w:sz w:val="16"/>
        </w:rPr>
      </w:pPr>
      <w:r>
        <w:rPr/>
        <w:drawing>
          <wp:anchor distT="0" distB="0" distL="0" distR="0" allowOverlap="1" layoutInCell="1" locked="0" behindDoc="1" simplePos="0" relativeHeight="476392448">
            <wp:simplePos x="0" y="0"/>
            <wp:positionH relativeFrom="page">
              <wp:posOffset>330200</wp:posOffset>
            </wp:positionH>
            <wp:positionV relativeFrom="page">
              <wp:posOffset>0</wp:posOffset>
            </wp:positionV>
            <wp:extent cx="4352925" cy="7334250"/>
            <wp:effectExtent l="0" t="0" r="0" b="0"/>
            <wp:wrapNone/>
            <wp:docPr id="461" name="image372.png"/>
            <wp:cNvGraphicFramePr>
              <a:graphicFrameLocks noChangeAspect="1"/>
            </wp:cNvGraphicFramePr>
            <a:graphic>
              <a:graphicData uri="http://schemas.openxmlformats.org/drawingml/2006/picture">
                <pic:pic>
                  <pic:nvPicPr>
                    <pic:cNvPr id="462" name="image372.png"/>
                    <pic:cNvPicPr/>
                  </pic:nvPicPr>
                  <pic:blipFill>
                    <a:blip r:embed="rId376" cstate="print"/>
                    <a:stretch>
                      <a:fillRect/>
                    </a:stretch>
                  </pic:blipFill>
                  <pic:spPr>
                    <a:xfrm>
                      <a:off x="0" y="0"/>
                      <a:ext cx="4352925" cy="7334250"/>
                    </a:xfrm>
                    <a:prstGeom prst="rect">
                      <a:avLst/>
                    </a:prstGeom>
                  </pic:spPr>
                </pic:pic>
              </a:graphicData>
            </a:graphic>
          </wp:anchor>
        </w:drawing>
      </w:r>
    </w:p>
    <w:p>
      <w:pPr>
        <w:spacing w:before="0"/>
        <w:ind w:left="823" w:right="912" w:firstLine="0"/>
        <w:jc w:val="center"/>
        <w:rPr>
          <w:b/>
          <w:sz w:val="16"/>
        </w:rPr>
      </w:pPr>
      <w:r>
        <w:rPr>
          <w:b/>
          <w:spacing w:val="-4"/>
          <w:sz w:val="16"/>
        </w:rPr>
        <w:t>NOTE</w:t>
      </w:r>
    </w:p>
    <w:p>
      <w:pPr>
        <w:pStyle w:val="BodyText"/>
        <w:spacing w:line="254" w:lineRule="auto" w:before="70"/>
        <w:ind w:left="575" w:right="674" w:firstLine="200"/>
        <w:jc w:val="both"/>
      </w:pPr>
      <w:r>
        <w:rPr>
          <w:b/>
          <w:sz w:val="22"/>
        </w:rPr>
        <w:t>Inquit</w:t>
      </w:r>
      <w:r>
        <w:rPr>
          <w:b/>
          <w:spacing w:val="80"/>
          <w:sz w:val="22"/>
        </w:rPr>
        <w:t> </w:t>
      </w:r>
      <w:r>
        <w:rPr/>
        <w:t>is</w:t>
      </w:r>
      <w:r>
        <w:rPr>
          <w:spacing w:val="80"/>
        </w:rPr>
        <w:t> </w:t>
      </w:r>
      <w:r>
        <w:rPr/>
        <w:t>always</w:t>
      </w:r>
      <w:r>
        <w:rPr>
          <w:spacing w:val="80"/>
        </w:rPr>
        <w:t> </w:t>
      </w:r>
      <w:r>
        <w:rPr/>
        <w:t>used</w:t>
      </w:r>
      <w:r>
        <w:rPr>
          <w:spacing w:val="80"/>
        </w:rPr>
        <w:t> </w:t>
      </w:r>
      <w:r>
        <w:rPr/>
        <w:t>with</w:t>
      </w:r>
      <w:r>
        <w:rPr>
          <w:spacing w:val="80"/>
        </w:rPr>
        <w:t> </w:t>
      </w:r>
      <w:r>
        <w:rPr/>
        <w:t>DIRECT</w:t>
      </w:r>
      <w:r>
        <w:rPr>
          <w:spacing w:val="80"/>
        </w:rPr>
        <w:t> </w:t>
      </w:r>
      <w:r>
        <w:rPr/>
        <w:t>quotations;</w:t>
      </w:r>
      <w:r>
        <w:rPr>
          <w:spacing w:val="80"/>
        </w:rPr>
        <w:t> </w:t>
      </w:r>
      <w:r>
        <w:rPr/>
        <w:t>that</w:t>
      </w:r>
      <w:r>
        <w:rPr>
          <w:spacing w:val="80"/>
        </w:rPr>
        <w:t> </w:t>
      </w:r>
      <w:r>
        <w:rPr/>
        <w:t>is,</w:t>
      </w:r>
      <w:r>
        <w:rPr>
          <w:spacing w:val="40"/>
        </w:rPr>
        <w:t> </w:t>
      </w:r>
      <w:r>
        <w:rPr/>
        <w:t>with quotations enclosed in QUOTATION MARKS:</w:t>
      </w:r>
    </w:p>
    <w:p>
      <w:pPr>
        <w:spacing w:before="81"/>
        <w:ind w:left="1729" w:right="0" w:firstLine="0"/>
        <w:jc w:val="both"/>
        <w:rPr>
          <w:b/>
          <w:sz w:val="19"/>
        </w:rPr>
      </w:pPr>
      <w:r>
        <w:rPr>
          <w:b/>
          <w:sz w:val="19"/>
        </w:rPr>
        <w:t>Christus,</w:t>
      </w:r>
      <w:r>
        <w:rPr>
          <w:b/>
          <w:spacing w:val="-3"/>
          <w:sz w:val="19"/>
        </w:rPr>
        <w:t> </w:t>
      </w:r>
      <w:r>
        <w:rPr>
          <w:b/>
          <w:sz w:val="19"/>
        </w:rPr>
        <w:t>“Vos,”</w:t>
      </w:r>
      <w:r>
        <w:rPr>
          <w:b/>
          <w:spacing w:val="-2"/>
          <w:sz w:val="19"/>
        </w:rPr>
        <w:t> </w:t>
      </w:r>
      <w:r>
        <w:rPr>
          <w:b/>
          <w:sz w:val="19"/>
          <w:u w:val="single"/>
        </w:rPr>
        <w:t>inquit</w:t>
      </w:r>
      <w:r>
        <w:rPr>
          <w:b/>
          <w:sz w:val="19"/>
        </w:rPr>
        <w:t>,</w:t>
      </w:r>
      <w:r>
        <w:rPr>
          <w:b/>
          <w:spacing w:val="-1"/>
          <w:sz w:val="19"/>
        </w:rPr>
        <w:t> </w:t>
      </w:r>
      <w:r>
        <w:rPr>
          <w:b/>
          <w:sz w:val="19"/>
        </w:rPr>
        <w:t>“fratres</w:t>
      </w:r>
      <w:r>
        <w:rPr>
          <w:b/>
          <w:spacing w:val="-3"/>
          <w:sz w:val="19"/>
        </w:rPr>
        <w:t> </w:t>
      </w:r>
      <w:r>
        <w:rPr>
          <w:b/>
          <w:spacing w:val="-2"/>
          <w:sz w:val="19"/>
        </w:rPr>
        <w:t>estis.”</w:t>
      </w:r>
    </w:p>
    <w:p>
      <w:pPr>
        <w:spacing w:before="26"/>
        <w:ind w:left="1734" w:right="0" w:firstLine="0"/>
        <w:jc w:val="both"/>
        <w:rPr>
          <w:b/>
          <w:i/>
          <w:sz w:val="19"/>
        </w:rPr>
      </w:pPr>
      <w:r>
        <w:rPr>
          <w:b/>
          <w:i/>
          <w:sz w:val="19"/>
        </w:rPr>
        <w:t>Christ</w:t>
      </w:r>
      <w:r>
        <w:rPr>
          <w:b/>
          <w:i/>
          <w:spacing w:val="-1"/>
          <w:sz w:val="19"/>
        </w:rPr>
        <w:t> </w:t>
      </w:r>
      <w:r>
        <w:rPr>
          <w:b/>
          <w:i/>
          <w:sz w:val="19"/>
          <w:u w:val="single"/>
        </w:rPr>
        <w:t>said,</w:t>
      </w:r>
      <w:r>
        <w:rPr>
          <w:b/>
          <w:i/>
          <w:sz w:val="19"/>
        </w:rPr>
        <w:t> “You</w:t>
      </w:r>
      <w:r>
        <w:rPr>
          <w:b/>
          <w:i/>
          <w:spacing w:val="-1"/>
          <w:sz w:val="19"/>
        </w:rPr>
        <w:t> </w:t>
      </w:r>
      <w:r>
        <w:rPr>
          <w:b/>
          <w:i/>
          <w:sz w:val="19"/>
        </w:rPr>
        <w:t>are </w:t>
      </w:r>
      <w:r>
        <w:rPr>
          <w:b/>
          <w:i/>
          <w:spacing w:val="-2"/>
          <w:sz w:val="19"/>
        </w:rPr>
        <w:t>brothers.”</w:t>
      </w:r>
    </w:p>
    <w:p>
      <w:pPr>
        <w:pStyle w:val="BodyText"/>
        <w:spacing w:line="254" w:lineRule="auto" w:before="113"/>
        <w:ind w:left="569" w:right="662" w:firstLine="190"/>
        <w:jc w:val="both"/>
      </w:pPr>
      <w:r>
        <w:rPr/>
        <w:t>This</w:t>
      </w:r>
      <w:r>
        <w:rPr>
          <w:spacing w:val="80"/>
        </w:rPr>
        <w:t> </w:t>
      </w:r>
      <w:r>
        <w:rPr/>
        <w:t>is</w:t>
      </w:r>
      <w:r>
        <w:rPr>
          <w:spacing w:val="80"/>
        </w:rPr>
        <w:t> </w:t>
      </w:r>
      <w:r>
        <w:rPr/>
        <w:t>a</w:t>
      </w:r>
      <w:r>
        <w:rPr>
          <w:spacing w:val="80"/>
        </w:rPr>
        <w:t> </w:t>
      </w:r>
      <w:r>
        <w:rPr>
          <w:i/>
        </w:rPr>
        <w:t>direct</w:t>
      </w:r>
      <w:r>
        <w:rPr>
          <w:i/>
          <w:spacing w:val="80"/>
        </w:rPr>
        <w:t> </w:t>
      </w:r>
      <w:r>
        <w:rPr/>
        <w:t>quotation</w:t>
      </w:r>
      <w:r>
        <w:rPr>
          <w:spacing w:val="80"/>
        </w:rPr>
        <w:t> </w:t>
      </w:r>
      <w:r>
        <w:rPr/>
        <w:t>because</w:t>
      </w:r>
      <w:r>
        <w:rPr>
          <w:spacing w:val="80"/>
        </w:rPr>
        <w:t> </w:t>
      </w:r>
      <w:r>
        <w:rPr/>
        <w:t>it</w:t>
      </w:r>
      <w:r>
        <w:rPr>
          <w:spacing w:val="80"/>
        </w:rPr>
        <w:t> </w:t>
      </w:r>
      <w:r>
        <w:rPr/>
        <w:t>contains</w:t>
      </w:r>
      <w:r>
        <w:rPr>
          <w:spacing w:val="80"/>
        </w:rPr>
        <w:t> </w:t>
      </w:r>
      <w:r>
        <w:rPr/>
        <w:t>the</w:t>
      </w:r>
      <w:r>
        <w:rPr>
          <w:spacing w:val="80"/>
        </w:rPr>
        <w:t> </w:t>
      </w:r>
      <w:r>
        <w:rPr/>
        <w:t>EXACT words</w:t>
      </w:r>
      <w:r>
        <w:rPr>
          <w:spacing w:val="80"/>
        </w:rPr>
        <w:t> </w:t>
      </w:r>
      <w:r>
        <w:rPr/>
        <w:t>used</w:t>
      </w:r>
      <w:r>
        <w:rPr>
          <w:spacing w:val="80"/>
        </w:rPr>
        <w:t> </w:t>
      </w:r>
      <w:r>
        <w:rPr/>
        <w:t>by</w:t>
      </w:r>
      <w:r>
        <w:rPr>
          <w:spacing w:val="80"/>
        </w:rPr>
        <w:t> </w:t>
      </w:r>
      <w:r>
        <w:rPr/>
        <w:t>Christ</w:t>
      </w:r>
      <w:r>
        <w:rPr>
          <w:spacing w:val="40"/>
        </w:rPr>
        <w:t> </w:t>
      </w:r>
      <w:r>
        <w:rPr/>
        <w:t>and</w:t>
      </w:r>
      <w:r>
        <w:rPr>
          <w:spacing w:val="80"/>
        </w:rPr>
        <w:t> </w:t>
      </w:r>
      <w:r>
        <w:rPr/>
        <w:t>is</w:t>
      </w:r>
      <w:r>
        <w:rPr>
          <w:spacing w:val="80"/>
        </w:rPr>
        <w:t> </w:t>
      </w:r>
      <w:r>
        <w:rPr/>
        <w:t>therefore</w:t>
      </w:r>
      <w:r>
        <w:rPr>
          <w:spacing w:val="40"/>
        </w:rPr>
        <w:t> </w:t>
      </w:r>
      <w:r>
        <w:rPr/>
        <w:t>enclosed</w:t>
      </w:r>
      <w:r>
        <w:rPr>
          <w:spacing w:val="80"/>
        </w:rPr>
        <w:t> </w:t>
      </w:r>
      <w:r>
        <w:rPr/>
        <w:t>in</w:t>
      </w:r>
      <w:r>
        <w:rPr>
          <w:spacing w:val="80"/>
        </w:rPr>
        <w:t> </w:t>
      </w:r>
      <w:r>
        <w:rPr/>
        <w:t>quotation marks.</w:t>
      </w:r>
      <w:r>
        <w:rPr>
          <w:spacing w:val="79"/>
        </w:rPr>
        <w:t> </w:t>
      </w:r>
      <w:r>
        <w:rPr/>
        <w:t>Notice</w:t>
      </w:r>
      <w:r>
        <w:rPr>
          <w:spacing w:val="79"/>
        </w:rPr>
        <w:t> </w:t>
      </w:r>
      <w:r>
        <w:rPr/>
        <w:t>that</w:t>
      </w:r>
      <w:r>
        <w:rPr>
          <w:spacing w:val="79"/>
        </w:rPr>
        <w:t> </w:t>
      </w:r>
      <w:r>
        <w:rPr/>
        <w:t>inquit</w:t>
      </w:r>
      <w:r>
        <w:rPr>
          <w:spacing w:val="78"/>
        </w:rPr>
        <w:t> </w:t>
      </w:r>
      <w:r>
        <w:rPr/>
        <w:t>does</w:t>
      </w:r>
      <w:r>
        <w:rPr>
          <w:spacing w:val="79"/>
        </w:rPr>
        <w:t> </w:t>
      </w:r>
      <w:r>
        <w:rPr/>
        <w:t>NOT</w:t>
      </w:r>
      <w:r>
        <w:rPr>
          <w:spacing w:val="78"/>
        </w:rPr>
        <w:t> </w:t>
      </w:r>
      <w:r>
        <w:rPr/>
        <w:t>stand</w:t>
      </w:r>
      <w:r>
        <w:rPr>
          <w:spacing w:val="79"/>
        </w:rPr>
        <w:t> </w:t>
      </w:r>
      <w:r>
        <w:rPr/>
        <w:t>before</w:t>
      </w:r>
      <w:r>
        <w:rPr>
          <w:spacing w:val="79"/>
        </w:rPr>
        <w:t> </w:t>
      </w:r>
      <w:r>
        <w:rPr/>
        <w:t>the</w:t>
      </w:r>
      <w:r>
        <w:rPr>
          <w:spacing w:val="78"/>
        </w:rPr>
        <w:t> </w:t>
      </w:r>
      <w:r>
        <w:rPr/>
        <w:t>quotation but is ALWAYS put after one or several words of the quotatioa</w:t>
      </w:r>
    </w:p>
    <w:p>
      <w:pPr>
        <w:spacing w:before="192"/>
        <w:ind w:left="823" w:right="911"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56" w:lineRule="auto" w:before="88"/>
        <w:ind w:left="574" w:right="669" w:firstLine="190"/>
        <w:jc w:val="both"/>
        <w:rPr>
          <w:sz w:val="20"/>
        </w:rPr>
      </w:pPr>
      <w:r>
        <w:rPr>
          <w:sz w:val="20"/>
        </w:rPr>
        <w:t>A</w:t>
      </w:r>
      <w:r>
        <w:rPr>
          <w:spacing w:val="40"/>
          <w:sz w:val="20"/>
        </w:rPr>
        <w:t> </w:t>
      </w:r>
      <w:r>
        <w:rPr>
          <w:i/>
          <w:sz w:val="20"/>
        </w:rPr>
        <w:t>cogent</w:t>
      </w:r>
      <w:r>
        <w:rPr>
          <w:i/>
          <w:spacing w:val="40"/>
          <w:sz w:val="20"/>
        </w:rPr>
        <w:t> </w:t>
      </w:r>
      <w:r>
        <w:rPr>
          <w:sz w:val="20"/>
        </w:rPr>
        <w:t>argument.</w:t>
      </w:r>
      <w:r>
        <w:rPr>
          <w:spacing w:val="40"/>
          <w:sz w:val="20"/>
        </w:rPr>
        <w:t> </w:t>
      </w:r>
      <w:r>
        <w:rPr>
          <w:sz w:val="20"/>
        </w:rPr>
        <w:t>The</w:t>
      </w:r>
      <w:r>
        <w:rPr>
          <w:spacing w:val="40"/>
          <w:sz w:val="20"/>
        </w:rPr>
        <w:t> </w:t>
      </w:r>
      <w:r>
        <w:rPr>
          <w:sz w:val="20"/>
        </w:rPr>
        <w:t>eternal</w:t>
      </w:r>
      <w:r>
        <w:rPr>
          <w:spacing w:val="40"/>
          <w:sz w:val="20"/>
        </w:rPr>
        <w:t> </w:t>
      </w:r>
      <w:r>
        <w:rPr>
          <w:i/>
          <w:sz w:val="20"/>
        </w:rPr>
        <w:t>verities.</w:t>
      </w:r>
      <w:r>
        <w:rPr>
          <w:i/>
          <w:spacing w:val="40"/>
          <w:sz w:val="20"/>
        </w:rPr>
        <w:t> </w:t>
      </w:r>
      <w:r>
        <w:rPr>
          <w:sz w:val="20"/>
        </w:rPr>
        <w:t>A</w:t>
      </w:r>
      <w:r>
        <w:rPr>
          <w:spacing w:val="40"/>
          <w:sz w:val="20"/>
        </w:rPr>
        <w:t> </w:t>
      </w:r>
      <w:r>
        <w:rPr>
          <w:i/>
          <w:sz w:val="20"/>
        </w:rPr>
        <w:t>veracious</w:t>
      </w:r>
      <w:r>
        <w:rPr>
          <w:i/>
          <w:spacing w:val="40"/>
          <w:sz w:val="20"/>
        </w:rPr>
        <w:t> </w:t>
      </w:r>
      <w:r>
        <w:rPr>
          <w:sz w:val="20"/>
        </w:rPr>
        <w:t>witness. We cannot question the </w:t>
      </w:r>
      <w:r>
        <w:rPr>
          <w:i/>
          <w:sz w:val="20"/>
        </w:rPr>
        <w:t>veracity </w:t>
      </w:r>
      <w:r>
        <w:rPr>
          <w:sz w:val="20"/>
        </w:rPr>
        <w:t>of St. John.</w:t>
      </w:r>
    </w:p>
    <w:p>
      <w:pPr>
        <w:pStyle w:val="BodyText"/>
        <w:spacing w:before="10"/>
        <w:rPr>
          <w:sz w:val="8"/>
        </w:rPr>
      </w:pPr>
    </w:p>
    <w:p>
      <w:pPr>
        <w:spacing w:before="94"/>
        <w:ind w:left="2314" w:right="0" w:firstLine="0"/>
        <w:jc w:val="left"/>
        <w:rPr>
          <w:b/>
          <w:sz w:val="16"/>
        </w:rPr>
      </w:pPr>
      <w:r>
        <w:rPr>
          <w:b/>
          <w:sz w:val="16"/>
        </w:rPr>
        <w:t>RELATED</w:t>
      </w:r>
      <w:r>
        <w:rPr>
          <w:b/>
          <w:spacing w:val="-3"/>
          <w:sz w:val="16"/>
        </w:rPr>
        <w:t> </w:t>
      </w:r>
      <w:r>
        <w:rPr>
          <w:b/>
          <w:sz w:val="16"/>
        </w:rPr>
        <w:t>LATIN</w:t>
      </w:r>
      <w:r>
        <w:rPr>
          <w:b/>
          <w:spacing w:val="-2"/>
          <w:sz w:val="16"/>
        </w:rPr>
        <w:t> WORDS</w:t>
      </w:r>
    </w:p>
    <w:p>
      <w:pPr>
        <w:spacing w:before="66"/>
        <w:ind w:left="764" w:right="0" w:firstLine="0"/>
        <w:jc w:val="left"/>
        <w:rPr>
          <w:b/>
          <w:sz w:val="16"/>
        </w:rPr>
      </w:pPr>
      <w:r>
        <w:rPr>
          <w:b/>
          <w:sz w:val="16"/>
        </w:rPr>
        <w:t>Veritas;</w:t>
      </w:r>
      <w:r>
        <w:rPr>
          <w:b/>
          <w:spacing w:val="-5"/>
          <w:sz w:val="16"/>
        </w:rPr>
        <w:t> </w:t>
      </w:r>
      <w:r>
        <w:rPr>
          <w:b/>
          <w:spacing w:val="-4"/>
          <w:sz w:val="16"/>
        </w:rPr>
        <w:t>ago.</w:t>
      </w:r>
    </w:p>
    <w:p>
      <w:pPr>
        <w:pStyle w:val="BodyText"/>
        <w:spacing w:before="7"/>
        <w:rPr>
          <w:b/>
          <w:sz w:val="10"/>
        </w:rPr>
      </w:pPr>
    </w:p>
    <w:p>
      <w:pPr>
        <w:spacing w:before="94"/>
        <w:ind w:left="823" w:right="907" w:firstLine="0"/>
        <w:jc w:val="center"/>
        <w:rPr>
          <w:b/>
          <w:sz w:val="16"/>
        </w:rPr>
      </w:pPr>
      <w:r>
        <w:rPr>
          <w:b/>
          <w:sz w:val="16"/>
        </w:rPr>
        <w:t>EXERCISE</w:t>
      </w:r>
      <w:r>
        <w:rPr>
          <w:b/>
          <w:spacing w:val="-3"/>
          <w:sz w:val="16"/>
        </w:rPr>
        <w:t> </w:t>
      </w:r>
      <w:r>
        <w:rPr>
          <w:b/>
          <w:spacing w:val="-5"/>
          <w:sz w:val="16"/>
        </w:rPr>
        <w:t>299</w:t>
      </w:r>
    </w:p>
    <w:p>
      <w:pPr>
        <w:pStyle w:val="BodyText"/>
        <w:spacing w:before="43"/>
        <w:ind w:left="2549"/>
      </w:pPr>
      <w:r>
        <w:rPr/>
        <w:t>[Secondary</w:t>
      </w:r>
      <w:r>
        <w:rPr>
          <w:spacing w:val="-2"/>
        </w:rPr>
        <w:t> Sequence]</w:t>
      </w:r>
    </w:p>
    <w:p>
      <w:pPr>
        <w:pStyle w:val="ListParagraph"/>
        <w:numPr>
          <w:ilvl w:val="0"/>
          <w:numId w:val="267"/>
        </w:numPr>
        <w:tabs>
          <w:tab w:pos="1480" w:val="left" w:leader="none"/>
        </w:tabs>
        <w:spacing w:line="240" w:lineRule="auto" w:before="94" w:after="0"/>
        <w:ind w:left="1480" w:right="0" w:hanging="321"/>
        <w:jc w:val="left"/>
        <w:rPr>
          <w:rFonts w:ascii="Arial"/>
          <w:sz w:val="20"/>
        </w:rPr>
      </w:pPr>
      <w:r>
        <w:rPr>
          <w:i/>
          <w:spacing w:val="-2"/>
          <w:sz w:val="20"/>
        </w:rPr>
        <w:t>Translate;</w:t>
      </w:r>
    </w:p>
    <w:p>
      <w:pPr>
        <w:pStyle w:val="ListParagraph"/>
        <w:numPr>
          <w:ilvl w:val="0"/>
          <w:numId w:val="267"/>
        </w:numPr>
        <w:tabs>
          <w:tab w:pos="1465" w:val="left" w:leader="none"/>
        </w:tabs>
        <w:spacing w:line="240" w:lineRule="auto" w:before="10" w:after="0"/>
        <w:ind w:left="1465" w:right="0" w:hanging="301"/>
        <w:jc w:val="left"/>
        <w:rPr>
          <w:i/>
          <w:sz w:val="20"/>
        </w:rPr>
      </w:pPr>
      <w:r>
        <w:rPr>
          <w:i/>
          <w:sz w:val="20"/>
        </w:rPr>
        <w:t>Explain</w:t>
      </w:r>
      <w:r>
        <w:rPr>
          <w:i/>
          <w:spacing w:val="-1"/>
          <w:sz w:val="20"/>
        </w:rPr>
        <w:t> </w:t>
      </w:r>
      <w:r>
        <w:rPr>
          <w:i/>
          <w:sz w:val="20"/>
        </w:rPr>
        <w:t>the</w:t>
      </w:r>
      <w:r>
        <w:rPr>
          <w:i/>
          <w:spacing w:val="-2"/>
          <w:sz w:val="20"/>
        </w:rPr>
        <w:t> </w:t>
      </w:r>
      <w:r>
        <w:rPr>
          <w:i/>
          <w:sz w:val="20"/>
        </w:rPr>
        <w:t>tense</w:t>
      </w:r>
      <w:r>
        <w:rPr>
          <w:i/>
          <w:spacing w:val="-2"/>
          <w:sz w:val="20"/>
        </w:rPr>
        <w:t> </w:t>
      </w:r>
      <w:r>
        <w:rPr>
          <w:i/>
          <w:sz w:val="20"/>
        </w:rPr>
        <w:t>of</w:t>
      </w:r>
      <w:r>
        <w:rPr>
          <w:i/>
          <w:spacing w:val="-1"/>
          <w:sz w:val="20"/>
        </w:rPr>
        <w:t> </w:t>
      </w:r>
      <w:r>
        <w:rPr>
          <w:i/>
          <w:sz w:val="20"/>
        </w:rPr>
        <w:t>the</w:t>
      </w:r>
      <w:r>
        <w:rPr>
          <w:i/>
          <w:spacing w:val="-1"/>
          <w:sz w:val="20"/>
        </w:rPr>
        <w:t> </w:t>
      </w:r>
      <w:r>
        <w:rPr>
          <w:i/>
          <w:sz w:val="20"/>
        </w:rPr>
        <w:t>italicized </w:t>
      </w:r>
      <w:r>
        <w:rPr>
          <w:i/>
          <w:spacing w:val="-2"/>
          <w:sz w:val="20"/>
        </w:rPr>
        <w:t>words:</w:t>
      </w:r>
    </w:p>
    <w:p>
      <w:pPr>
        <w:pStyle w:val="BodyText"/>
        <w:tabs>
          <w:tab w:pos="1504" w:val="left" w:leader="none"/>
        </w:tabs>
        <w:spacing w:before="96"/>
        <w:ind w:left="784"/>
        <w:rPr>
          <w:i/>
        </w:rPr>
      </w:pPr>
      <w:r>
        <w:rPr>
          <w:spacing w:val="-5"/>
        </w:rPr>
        <w:t>1.</w:t>
      </w:r>
      <w:r>
        <w:rPr/>
        <w:tab/>
        <w:t>Legatus</w:t>
      </w:r>
      <w:r>
        <w:rPr>
          <w:spacing w:val="-4"/>
        </w:rPr>
        <w:t> </w:t>
      </w:r>
      <w:r>
        <w:rPr/>
        <w:t>quaesivit</w:t>
      </w:r>
      <w:r>
        <w:rPr>
          <w:spacing w:val="-2"/>
        </w:rPr>
        <w:t> </w:t>
      </w:r>
      <w:r>
        <w:rPr/>
        <w:t>quantam</w:t>
      </w:r>
      <w:r>
        <w:rPr>
          <w:spacing w:val="-1"/>
        </w:rPr>
        <w:t> </w:t>
      </w:r>
      <w:r>
        <w:rPr/>
        <w:t>aquae</w:t>
      </w:r>
      <w:r>
        <w:rPr>
          <w:spacing w:val="-2"/>
        </w:rPr>
        <w:t> </w:t>
      </w:r>
      <w:r>
        <w:rPr/>
        <w:t>copiam</w:t>
      </w:r>
      <w:r>
        <w:rPr>
          <w:spacing w:val="-1"/>
        </w:rPr>
        <w:t> </w:t>
      </w:r>
      <w:r>
        <w:rPr/>
        <w:t>milites</w:t>
      </w:r>
      <w:r>
        <w:rPr>
          <w:spacing w:val="-1"/>
        </w:rPr>
        <w:t> </w:t>
      </w:r>
      <w:r>
        <w:rPr>
          <w:i/>
          <w:spacing w:val="-2"/>
        </w:rPr>
        <w:t>haberent.</w:t>
      </w:r>
    </w:p>
    <w:p>
      <w:pPr>
        <w:pStyle w:val="ListParagraph"/>
        <w:numPr>
          <w:ilvl w:val="0"/>
          <w:numId w:val="268"/>
        </w:numPr>
        <w:tabs>
          <w:tab w:pos="949" w:val="left" w:leader="none"/>
          <w:tab w:pos="950" w:val="left" w:leader="none"/>
        </w:tabs>
        <w:spacing w:line="240" w:lineRule="auto" w:before="10" w:after="0"/>
        <w:ind w:left="950" w:right="0" w:hanging="366"/>
        <w:jc w:val="left"/>
        <w:rPr>
          <w:i/>
          <w:sz w:val="20"/>
        </w:rPr>
      </w:pPr>
      <w:r>
        <w:rPr>
          <w:sz w:val="20"/>
        </w:rPr>
        <w:t>Legatus</w:t>
      </w:r>
      <w:r>
        <w:rPr>
          <w:spacing w:val="74"/>
          <w:sz w:val="20"/>
        </w:rPr>
        <w:t> </w:t>
      </w:r>
      <w:r>
        <w:rPr>
          <w:sz w:val="20"/>
        </w:rPr>
        <w:t>quaesivit</w:t>
      </w:r>
      <w:r>
        <w:rPr>
          <w:spacing w:val="76"/>
          <w:sz w:val="20"/>
        </w:rPr>
        <w:t> </w:t>
      </w:r>
      <w:r>
        <w:rPr>
          <w:sz w:val="20"/>
        </w:rPr>
        <w:t>ubi</w:t>
      </w:r>
      <w:r>
        <w:rPr>
          <w:spacing w:val="77"/>
          <w:sz w:val="20"/>
        </w:rPr>
        <w:t> </w:t>
      </w:r>
      <w:r>
        <w:rPr>
          <w:sz w:val="20"/>
        </w:rPr>
        <w:t>hostes</w:t>
      </w:r>
      <w:r>
        <w:rPr>
          <w:spacing w:val="76"/>
          <w:sz w:val="20"/>
        </w:rPr>
        <w:t> </w:t>
      </w:r>
      <w:r>
        <w:rPr>
          <w:i/>
          <w:sz w:val="20"/>
        </w:rPr>
        <w:t>constitissent.</w:t>
      </w:r>
      <w:r>
        <w:rPr>
          <w:i/>
          <w:spacing w:val="76"/>
          <w:sz w:val="20"/>
        </w:rPr>
        <w:t> </w:t>
      </w:r>
      <w:r>
        <w:rPr>
          <w:sz w:val="20"/>
        </w:rPr>
        <w:t>3.</w:t>
      </w:r>
      <w:r>
        <w:rPr>
          <w:spacing w:val="76"/>
          <w:sz w:val="20"/>
        </w:rPr>
        <w:t> </w:t>
      </w:r>
      <w:r>
        <w:rPr>
          <w:sz w:val="20"/>
        </w:rPr>
        <w:t>Barbari</w:t>
      </w:r>
      <w:r>
        <w:rPr>
          <w:spacing w:val="76"/>
          <w:sz w:val="20"/>
        </w:rPr>
        <w:t> </w:t>
      </w:r>
      <w:r>
        <w:rPr>
          <w:spacing w:val="-2"/>
          <w:sz w:val="20"/>
        </w:rPr>
        <w:t>quaesi-</w:t>
      </w:r>
    </w:p>
    <w:p>
      <w:pPr>
        <w:spacing w:after="0" w:line="240" w:lineRule="auto"/>
        <w:jc w:val="left"/>
        <w:rPr>
          <w:sz w:val="20"/>
        </w:rPr>
        <w:sectPr>
          <w:type w:val="continuous"/>
          <w:pgSz w:w="7380" w:h="11550"/>
          <w:pgMar w:top="1300" w:bottom="280" w:left="200" w:right="200"/>
        </w:sectPr>
      </w:pPr>
    </w:p>
    <w:p>
      <w:pPr>
        <w:tabs>
          <w:tab w:pos="2999" w:val="left" w:leader="none"/>
        </w:tabs>
        <w:spacing w:before="73"/>
        <w:ind w:left="960" w:right="0" w:firstLine="0"/>
        <w:jc w:val="both"/>
        <w:rPr>
          <w:b/>
          <w:sz w:val="16"/>
        </w:rPr>
      </w:pPr>
      <w:r>
        <w:rPr/>
        <w:drawing>
          <wp:anchor distT="0" distB="0" distL="0" distR="0" allowOverlap="1" layoutInCell="1" locked="0" behindDoc="1" simplePos="0" relativeHeight="476392960">
            <wp:simplePos x="0" y="0"/>
            <wp:positionH relativeFrom="page">
              <wp:posOffset>0</wp:posOffset>
            </wp:positionH>
            <wp:positionV relativeFrom="page">
              <wp:posOffset>0</wp:posOffset>
            </wp:positionV>
            <wp:extent cx="4683125" cy="7334250"/>
            <wp:effectExtent l="0" t="0" r="0" b="0"/>
            <wp:wrapNone/>
            <wp:docPr id="463" name="image373.png"/>
            <wp:cNvGraphicFramePr>
              <a:graphicFrameLocks noChangeAspect="1"/>
            </wp:cNvGraphicFramePr>
            <a:graphic>
              <a:graphicData uri="http://schemas.openxmlformats.org/drawingml/2006/picture">
                <pic:pic>
                  <pic:nvPicPr>
                    <pic:cNvPr id="464" name="image373.png"/>
                    <pic:cNvPicPr/>
                  </pic:nvPicPr>
                  <pic:blipFill>
                    <a:blip r:embed="rId377" cstate="print"/>
                    <a:stretch>
                      <a:fillRect/>
                    </a:stretch>
                  </pic:blipFill>
                  <pic:spPr>
                    <a:xfrm>
                      <a:off x="0" y="0"/>
                      <a:ext cx="4683125" cy="7334250"/>
                    </a:xfrm>
                    <a:prstGeom prst="rect">
                      <a:avLst/>
                    </a:prstGeom>
                  </pic:spPr>
                </pic:pic>
              </a:graphicData>
            </a:graphic>
          </wp:anchor>
        </w:drawing>
      </w:r>
      <w:r>
        <w:rPr>
          <w:spacing w:val="-5"/>
          <w:position w:val="-2"/>
          <w:sz w:val="20"/>
        </w:rPr>
        <w:t>288</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rPr>
      </w:pPr>
    </w:p>
    <w:p>
      <w:pPr>
        <w:pStyle w:val="BodyText"/>
        <w:spacing w:line="259" w:lineRule="auto"/>
        <w:ind w:left="959" w:right="288" w:hanging="5"/>
        <w:jc w:val="both"/>
      </w:pPr>
      <w:r>
        <w:rPr/>
        <w:t>verunt quantam militum copiam Romani </w:t>
      </w:r>
      <w:r>
        <w:rPr>
          <w:i/>
        </w:rPr>
        <w:t>coegissent. </w:t>
      </w:r>
      <w:r>
        <w:rPr/>
        <w:t>4. Barbari quaesiverunt</w:t>
      </w:r>
      <w:r>
        <w:rPr>
          <w:spacing w:val="40"/>
        </w:rPr>
        <w:t> </w:t>
      </w:r>
      <w:r>
        <w:rPr/>
        <w:t>ubi</w:t>
      </w:r>
      <w:r>
        <w:rPr>
          <w:spacing w:val="40"/>
        </w:rPr>
        <w:t> </w:t>
      </w:r>
      <w:r>
        <w:rPr/>
        <w:t>Romani</w:t>
      </w:r>
      <w:r>
        <w:rPr>
          <w:spacing w:val="40"/>
        </w:rPr>
        <w:t> </w:t>
      </w:r>
      <w:r>
        <w:rPr/>
        <w:t>castra</w:t>
      </w:r>
      <w:r>
        <w:rPr>
          <w:spacing w:val="40"/>
        </w:rPr>
        <w:t> </w:t>
      </w:r>
      <w:r>
        <w:rPr>
          <w:i/>
        </w:rPr>
        <w:t>posuissent.</w:t>
      </w:r>
      <w:r>
        <w:rPr>
          <w:i/>
          <w:spacing w:val="40"/>
        </w:rPr>
        <w:t> </w:t>
      </w:r>
      <w:r>
        <w:rPr/>
        <w:t>5.</w:t>
      </w:r>
      <w:r>
        <w:rPr>
          <w:spacing w:val="40"/>
        </w:rPr>
        <w:t> </w:t>
      </w:r>
      <w:r>
        <w:rPr/>
        <w:t>Quaesiverat</w:t>
      </w:r>
      <w:r>
        <w:rPr>
          <w:spacing w:val="40"/>
        </w:rPr>
        <w:t> </w:t>
      </w:r>
      <w:r>
        <w:rPr/>
        <w:t>quae </w:t>
      </w:r>
      <w:r>
        <w:rPr>
          <w:i/>
        </w:rPr>
        <w:t>esset </w:t>
      </w:r>
      <w:r>
        <w:rPr/>
        <w:t>natura montis. 6. Quaesiverat quantum obsidum numerum</w:t>
      </w:r>
      <w:r>
        <w:rPr>
          <w:spacing w:val="80"/>
        </w:rPr>
        <w:t> </w:t>
      </w:r>
      <w:r>
        <w:rPr/>
        <w:t>legatus coegiwet 7. Quaerebat qui portus </w:t>
      </w:r>
      <w:r>
        <w:rPr>
          <w:i/>
        </w:rPr>
        <w:t>essent </w:t>
      </w:r>
      <w:r>
        <w:rPr/>
        <w:t>in eis locis.</w:t>
      </w:r>
    </w:p>
    <w:p>
      <w:pPr>
        <w:pStyle w:val="ListParagraph"/>
        <w:numPr>
          <w:ilvl w:val="0"/>
          <w:numId w:val="269"/>
        </w:numPr>
        <w:tabs>
          <w:tab w:pos="1336" w:val="left" w:leader="none"/>
        </w:tabs>
        <w:spacing w:line="256" w:lineRule="auto" w:before="0" w:after="0"/>
        <w:ind w:left="954" w:right="294" w:firstLine="5"/>
        <w:jc w:val="both"/>
        <w:rPr>
          <w:sz w:val="20"/>
        </w:rPr>
      </w:pPr>
      <w:r>
        <w:rPr>
          <w:sz w:val="20"/>
        </w:rPr>
        <w:t>Quaerebant num hostes colies </w:t>
      </w:r>
      <w:r>
        <w:rPr>
          <w:i/>
          <w:sz w:val="20"/>
        </w:rPr>
        <w:t>occupavissent. </w:t>
      </w:r>
      <w:r>
        <w:rPr>
          <w:sz w:val="20"/>
        </w:rPr>
        <w:t>9. Romanus, “Quaero,” inquit, “num Deus vester </w:t>
      </w:r>
      <w:r>
        <w:rPr>
          <w:i/>
          <w:sz w:val="20"/>
        </w:rPr>
        <w:t>sit </w:t>
      </w:r>
      <w:r>
        <w:rPr>
          <w:sz w:val="20"/>
        </w:rPr>
        <w:t>Deus verus.”</w:t>
      </w:r>
    </w:p>
    <w:p>
      <w:pPr>
        <w:pStyle w:val="BodyText"/>
        <w:spacing w:before="7"/>
      </w:pPr>
    </w:p>
    <w:p>
      <w:pPr>
        <w:spacing w:before="0"/>
        <w:ind w:left="823" w:right="168" w:firstLine="0"/>
        <w:jc w:val="center"/>
        <w:rPr>
          <w:b/>
          <w:sz w:val="16"/>
        </w:rPr>
      </w:pPr>
      <w:r>
        <w:rPr>
          <w:b/>
          <w:sz w:val="16"/>
        </w:rPr>
        <w:t>EXERCISE</w:t>
      </w:r>
      <w:r>
        <w:rPr>
          <w:b/>
          <w:spacing w:val="-3"/>
          <w:sz w:val="16"/>
        </w:rPr>
        <w:t> </w:t>
      </w:r>
      <w:r>
        <w:rPr>
          <w:b/>
          <w:spacing w:val="-5"/>
          <w:sz w:val="16"/>
        </w:rPr>
        <w:t>300</w:t>
      </w:r>
    </w:p>
    <w:p>
      <w:pPr>
        <w:spacing w:line="256" w:lineRule="auto" w:before="83"/>
        <w:ind w:left="3229" w:right="1162" w:hanging="1397"/>
        <w:jc w:val="both"/>
        <w:rPr>
          <w:i/>
          <w:sz w:val="20"/>
        </w:rPr>
      </w:pPr>
      <w:r>
        <w:rPr>
          <w:i/>
          <w:sz w:val="20"/>
        </w:rPr>
        <w:t>Imitate</w:t>
      </w:r>
      <w:r>
        <w:rPr>
          <w:i/>
          <w:spacing w:val="-4"/>
          <w:sz w:val="20"/>
        </w:rPr>
        <w:t> </w:t>
      </w:r>
      <w:r>
        <w:rPr>
          <w:i/>
          <w:sz w:val="20"/>
        </w:rPr>
        <w:t>the</w:t>
      </w:r>
      <w:r>
        <w:rPr>
          <w:i/>
          <w:spacing w:val="-4"/>
          <w:sz w:val="20"/>
        </w:rPr>
        <w:t> </w:t>
      </w:r>
      <w:r>
        <w:rPr>
          <w:i/>
          <w:sz w:val="20"/>
        </w:rPr>
        <w:t>word</w:t>
      </w:r>
      <w:r>
        <w:rPr>
          <w:i/>
          <w:spacing w:val="-4"/>
          <w:sz w:val="20"/>
        </w:rPr>
        <w:t> </w:t>
      </w:r>
      <w:r>
        <w:rPr>
          <w:i/>
          <w:sz w:val="20"/>
        </w:rPr>
        <w:t>order</w:t>
      </w:r>
      <w:r>
        <w:rPr>
          <w:i/>
          <w:spacing w:val="-4"/>
          <w:sz w:val="20"/>
        </w:rPr>
        <w:t> </w:t>
      </w:r>
      <w:r>
        <w:rPr>
          <w:i/>
          <w:sz w:val="20"/>
        </w:rPr>
        <w:t>and</w:t>
      </w:r>
      <w:r>
        <w:rPr>
          <w:i/>
          <w:spacing w:val="-4"/>
          <w:sz w:val="20"/>
        </w:rPr>
        <w:t> </w:t>
      </w:r>
      <w:r>
        <w:rPr>
          <w:i/>
          <w:sz w:val="20"/>
        </w:rPr>
        <w:t>structure</w:t>
      </w:r>
      <w:r>
        <w:rPr>
          <w:i/>
          <w:spacing w:val="-4"/>
          <w:sz w:val="20"/>
        </w:rPr>
        <w:t> </w:t>
      </w:r>
      <w:r>
        <w:rPr>
          <w:i/>
          <w:sz w:val="20"/>
        </w:rPr>
        <w:t>of</w:t>
      </w:r>
      <w:r>
        <w:rPr>
          <w:i/>
          <w:spacing w:val="-5"/>
          <w:sz w:val="20"/>
        </w:rPr>
        <w:t> </w:t>
      </w:r>
      <w:r>
        <w:rPr>
          <w:i/>
          <w:sz w:val="20"/>
        </w:rPr>
        <w:t>the</w:t>
      </w:r>
      <w:r>
        <w:rPr>
          <w:i/>
          <w:spacing w:val="-4"/>
          <w:sz w:val="20"/>
        </w:rPr>
        <w:t> </w:t>
      </w:r>
      <w:r>
        <w:rPr>
          <w:i/>
          <w:sz w:val="20"/>
        </w:rPr>
        <w:t>model</w:t>
      </w:r>
      <w:r>
        <w:rPr>
          <w:i/>
          <w:sz w:val="20"/>
        </w:rPr>
        <w:t> in translating:</w:t>
      </w:r>
    </w:p>
    <w:p>
      <w:pPr>
        <w:pStyle w:val="Heading6"/>
        <w:spacing w:line="237" w:lineRule="auto" w:before="62"/>
        <w:ind w:left="2219" w:right="298" w:hanging="1265"/>
        <w:jc w:val="both"/>
      </w:pPr>
      <w:r>
        <w:rPr/>
        <w:t>MODEL: Genturio quaerebat num copia frumenti in castris </w:t>
      </w:r>
      <w:r>
        <w:rPr>
          <w:spacing w:val="-2"/>
        </w:rPr>
        <w:t>esset.</w:t>
      </w:r>
    </w:p>
    <w:p>
      <w:pPr>
        <w:spacing w:line="244" w:lineRule="auto" w:before="50"/>
        <w:ind w:left="2224" w:right="644" w:hanging="185"/>
        <w:jc w:val="both"/>
        <w:rPr>
          <w:i/>
          <w:sz w:val="20"/>
        </w:rPr>
      </w:pPr>
      <w:r>
        <w:rPr>
          <w:i/>
          <w:sz w:val="20"/>
        </w:rPr>
        <w:t>The</w:t>
      </w:r>
      <w:r>
        <w:rPr>
          <w:i/>
          <w:spacing w:val="-4"/>
          <w:sz w:val="20"/>
        </w:rPr>
        <w:t> </w:t>
      </w:r>
      <w:r>
        <w:rPr>
          <w:i/>
          <w:sz w:val="20"/>
        </w:rPr>
        <w:t>centurion</w:t>
      </w:r>
      <w:r>
        <w:rPr>
          <w:i/>
          <w:spacing w:val="-4"/>
          <w:sz w:val="20"/>
        </w:rPr>
        <w:t> </w:t>
      </w:r>
      <w:r>
        <w:rPr>
          <w:i/>
          <w:sz w:val="20"/>
        </w:rPr>
        <w:t>was</w:t>
      </w:r>
      <w:r>
        <w:rPr>
          <w:i/>
          <w:spacing w:val="-4"/>
          <w:sz w:val="20"/>
        </w:rPr>
        <w:t> </w:t>
      </w:r>
      <w:r>
        <w:rPr>
          <w:i/>
          <w:sz w:val="20"/>
        </w:rPr>
        <w:t>asking</w:t>
      </w:r>
      <w:r>
        <w:rPr>
          <w:i/>
          <w:spacing w:val="-4"/>
          <w:sz w:val="20"/>
        </w:rPr>
        <w:t> </w:t>
      </w:r>
      <w:r>
        <w:rPr>
          <w:i/>
          <w:sz w:val="20"/>
        </w:rPr>
        <w:t>whether</w:t>
      </w:r>
      <w:r>
        <w:rPr>
          <w:i/>
          <w:spacing w:val="-4"/>
          <w:sz w:val="20"/>
        </w:rPr>
        <w:t> </w:t>
      </w:r>
      <w:r>
        <w:rPr>
          <w:i/>
          <w:sz w:val="20"/>
        </w:rPr>
        <w:t>there</w:t>
      </w:r>
      <w:r>
        <w:rPr>
          <w:i/>
          <w:spacing w:val="-4"/>
          <w:sz w:val="20"/>
        </w:rPr>
        <w:t> </w:t>
      </w:r>
      <w:r>
        <w:rPr>
          <w:i/>
          <w:sz w:val="20"/>
        </w:rPr>
        <w:t>was</w:t>
      </w:r>
      <w:r>
        <w:rPr>
          <w:i/>
          <w:spacing w:val="-5"/>
          <w:sz w:val="20"/>
        </w:rPr>
        <w:t> </w:t>
      </w:r>
      <w:r>
        <w:rPr>
          <w:i/>
          <w:sz w:val="20"/>
        </w:rPr>
        <w:t>a</w:t>
      </w:r>
      <w:r>
        <w:rPr>
          <w:i/>
          <w:spacing w:val="-4"/>
          <w:sz w:val="20"/>
        </w:rPr>
        <w:t> </w:t>
      </w:r>
      <w:r>
        <w:rPr>
          <w:i/>
          <w:sz w:val="20"/>
        </w:rPr>
        <w:t>supply</w:t>
      </w:r>
      <w:r>
        <w:rPr>
          <w:i/>
          <w:sz w:val="20"/>
        </w:rPr>
        <w:t> of grain in the camp.</w:t>
      </w:r>
    </w:p>
    <w:p>
      <w:pPr>
        <w:pStyle w:val="BodyText"/>
        <w:spacing w:line="254" w:lineRule="auto" w:before="81"/>
        <w:ind w:left="934" w:right="303" w:firstLine="225"/>
        <w:jc w:val="both"/>
      </w:pPr>
      <w:r>
        <w:rPr/>
        <w:t>1.</w:t>
      </w:r>
      <w:r>
        <w:rPr>
          <w:spacing w:val="40"/>
        </w:rPr>
        <w:t> </w:t>
      </w:r>
      <w:r>
        <w:rPr/>
        <w:t>The military tribune was asking whether there was an abun­</w:t>
      </w:r>
      <w:r>
        <w:rPr>
          <w:spacing w:val="40"/>
        </w:rPr>
        <w:t> </w:t>
      </w:r>
      <w:r>
        <w:rPr/>
        <w:t>dance</w:t>
      </w:r>
      <w:r>
        <w:rPr>
          <w:spacing w:val="40"/>
        </w:rPr>
        <w:t> </w:t>
      </w:r>
      <w:r>
        <w:rPr/>
        <w:t>of</w:t>
      </w:r>
      <w:r>
        <w:rPr>
          <w:spacing w:val="40"/>
        </w:rPr>
        <w:t> </w:t>
      </w:r>
      <w:r>
        <w:rPr/>
        <w:t>water</w:t>
      </w:r>
      <w:r>
        <w:rPr>
          <w:spacing w:val="40"/>
        </w:rPr>
        <w:t> </w:t>
      </w:r>
      <w:r>
        <w:rPr/>
        <w:t>in</w:t>
      </w:r>
      <w:r>
        <w:rPr>
          <w:spacing w:val="40"/>
        </w:rPr>
        <w:t> </w:t>
      </w:r>
      <w:r>
        <w:rPr/>
        <w:t>the</w:t>
      </w:r>
      <w:r>
        <w:rPr>
          <w:spacing w:val="40"/>
        </w:rPr>
        <w:t> </w:t>
      </w:r>
      <w:r>
        <w:rPr/>
        <w:t>winter</w:t>
      </w:r>
      <w:r>
        <w:rPr>
          <w:spacing w:val="40"/>
        </w:rPr>
        <w:t> </w:t>
      </w:r>
      <w:r>
        <w:rPr/>
        <w:t>quarters.</w:t>
      </w:r>
      <w:r>
        <w:rPr>
          <w:spacing w:val="40"/>
        </w:rPr>
        <w:t> </w:t>
      </w:r>
      <w:r>
        <w:rPr/>
        <w:t>2.</w:t>
      </w:r>
      <w:r>
        <w:rPr>
          <w:spacing w:val="40"/>
        </w:rPr>
        <w:t> </w:t>
      </w:r>
      <w:r>
        <w:rPr/>
        <w:t>The</w:t>
      </w:r>
      <w:r>
        <w:rPr>
          <w:spacing w:val="40"/>
        </w:rPr>
        <w:t> </w:t>
      </w:r>
      <w:r>
        <w:rPr/>
        <w:t>lieutenant</w:t>
      </w:r>
      <w:r>
        <w:rPr>
          <w:spacing w:val="40"/>
        </w:rPr>
        <w:t> </w:t>
      </w:r>
      <w:r>
        <w:rPr/>
        <w:t>was</w:t>
      </w:r>
      <w:r>
        <w:rPr>
          <w:spacing w:val="80"/>
        </w:rPr>
        <w:t> </w:t>
      </w:r>
      <w:r>
        <w:rPr/>
        <w:t>asking</w:t>
      </w:r>
      <w:r>
        <w:rPr>
          <w:spacing w:val="40"/>
        </w:rPr>
        <w:t> </w:t>
      </w:r>
      <w:r>
        <w:rPr/>
        <w:t>whether</w:t>
      </w:r>
      <w:r>
        <w:rPr>
          <w:spacing w:val="40"/>
        </w:rPr>
        <w:t> </w:t>
      </w:r>
      <w:r>
        <w:rPr/>
        <w:t>there</w:t>
      </w:r>
      <w:r>
        <w:rPr>
          <w:spacing w:val="40"/>
        </w:rPr>
        <w:t> </w:t>
      </w:r>
      <w:r>
        <w:rPr/>
        <w:t>was</w:t>
      </w:r>
      <w:r>
        <w:rPr>
          <w:spacing w:val="40"/>
        </w:rPr>
        <w:t> </w:t>
      </w:r>
      <w:r>
        <w:rPr/>
        <w:t>a</w:t>
      </w:r>
      <w:r>
        <w:rPr>
          <w:spacing w:val="40"/>
        </w:rPr>
        <w:t> </w:t>
      </w:r>
      <w:r>
        <w:rPr/>
        <w:t>bridge</w:t>
      </w:r>
      <w:r>
        <w:rPr>
          <w:spacing w:val="40"/>
        </w:rPr>
        <w:t> </w:t>
      </w:r>
      <w:r>
        <w:rPr/>
        <w:t>on</w:t>
      </w:r>
      <w:r>
        <w:rPr>
          <w:spacing w:val="40"/>
        </w:rPr>
        <w:t> </w:t>
      </w:r>
      <w:r>
        <w:rPr/>
        <w:t>the</w:t>
      </w:r>
      <w:r>
        <w:rPr>
          <w:spacing w:val="40"/>
        </w:rPr>
        <w:t> </w:t>
      </w:r>
      <w:r>
        <w:rPr/>
        <w:t>river.</w:t>
      </w:r>
      <w:r>
        <w:rPr>
          <w:spacing w:val="40"/>
        </w:rPr>
        <w:t> </w:t>
      </w:r>
      <w:r>
        <w:rPr/>
        <w:t>3.</w:t>
      </w:r>
      <w:r>
        <w:rPr>
          <w:spacing w:val="40"/>
        </w:rPr>
        <w:t> </w:t>
      </w:r>
      <w:r>
        <w:rPr/>
        <w:t>The</w:t>
      </w:r>
      <w:r>
        <w:rPr>
          <w:spacing w:val="40"/>
        </w:rPr>
        <w:t> </w:t>
      </w:r>
      <w:r>
        <w:rPr/>
        <w:t>bar­</w:t>
      </w:r>
      <w:r>
        <w:rPr>
          <w:spacing w:val="40"/>
        </w:rPr>
        <w:t> </w:t>
      </w:r>
      <w:r>
        <w:rPr/>
        <w:t>barians were asking whether there were soldiers in the forest.</w:t>
      </w:r>
    </w:p>
    <w:p>
      <w:pPr>
        <w:pStyle w:val="BodyText"/>
        <w:spacing w:before="3"/>
        <w:rPr>
          <w:sz w:val="19"/>
        </w:rPr>
      </w:pPr>
    </w:p>
    <w:p>
      <w:pPr>
        <w:pStyle w:val="Heading6"/>
        <w:ind w:left="939"/>
      </w:pPr>
      <w:r>
        <w:rPr/>
        <w:t>MODEL:</w:t>
      </w:r>
      <w:r>
        <w:rPr>
          <w:spacing w:val="-4"/>
        </w:rPr>
        <w:t> </w:t>
      </w:r>
      <w:r>
        <w:rPr/>
        <w:t>Legatus</w:t>
      </w:r>
      <w:r>
        <w:rPr>
          <w:spacing w:val="-2"/>
        </w:rPr>
        <w:t> </w:t>
      </w:r>
      <w:r>
        <w:rPr/>
        <w:t>quaesivit</w:t>
      </w:r>
      <w:r>
        <w:rPr>
          <w:spacing w:val="-3"/>
        </w:rPr>
        <w:t> </w:t>
      </w:r>
      <w:r>
        <w:rPr/>
        <w:t>ubi</w:t>
      </w:r>
      <w:r>
        <w:rPr>
          <w:spacing w:val="-3"/>
        </w:rPr>
        <w:t> </w:t>
      </w:r>
      <w:r>
        <w:rPr/>
        <w:t>Galli</w:t>
      </w:r>
      <w:r>
        <w:rPr>
          <w:spacing w:val="-3"/>
        </w:rPr>
        <w:t> </w:t>
      </w:r>
      <w:r>
        <w:rPr>
          <w:spacing w:val="-2"/>
        </w:rPr>
        <w:t>constitissent.</w:t>
      </w:r>
    </w:p>
    <w:p>
      <w:pPr>
        <w:spacing w:line="244" w:lineRule="auto" w:before="46"/>
        <w:ind w:left="2194" w:right="836" w:hanging="190"/>
        <w:jc w:val="left"/>
        <w:rPr>
          <w:i/>
          <w:sz w:val="20"/>
        </w:rPr>
      </w:pPr>
      <w:r>
        <w:rPr>
          <w:i/>
          <w:sz w:val="20"/>
        </w:rPr>
        <w:t>The</w:t>
      </w:r>
      <w:r>
        <w:rPr>
          <w:i/>
          <w:spacing w:val="-5"/>
          <w:sz w:val="20"/>
        </w:rPr>
        <w:t> </w:t>
      </w:r>
      <w:r>
        <w:rPr>
          <w:i/>
          <w:sz w:val="20"/>
        </w:rPr>
        <w:t>lieutenant</w:t>
      </w:r>
      <w:r>
        <w:rPr>
          <w:i/>
          <w:spacing w:val="-5"/>
          <w:sz w:val="20"/>
        </w:rPr>
        <w:t> </w:t>
      </w:r>
      <w:r>
        <w:rPr>
          <w:i/>
          <w:sz w:val="20"/>
        </w:rPr>
        <w:t>asked</w:t>
      </w:r>
      <w:r>
        <w:rPr>
          <w:i/>
          <w:spacing w:val="-5"/>
          <w:sz w:val="20"/>
        </w:rPr>
        <w:t> </w:t>
      </w:r>
      <w:r>
        <w:rPr>
          <w:i/>
          <w:sz w:val="20"/>
        </w:rPr>
        <w:t>where</w:t>
      </w:r>
      <w:r>
        <w:rPr>
          <w:i/>
          <w:spacing w:val="-5"/>
          <w:sz w:val="20"/>
        </w:rPr>
        <w:t> </w:t>
      </w:r>
      <w:r>
        <w:rPr>
          <w:i/>
          <w:sz w:val="20"/>
        </w:rPr>
        <w:t>the</w:t>
      </w:r>
      <w:r>
        <w:rPr>
          <w:i/>
          <w:spacing w:val="-5"/>
          <w:sz w:val="20"/>
        </w:rPr>
        <w:t> </w:t>
      </w:r>
      <w:r>
        <w:rPr>
          <w:i/>
          <w:sz w:val="20"/>
        </w:rPr>
        <w:t>Gauls</w:t>
      </w:r>
      <w:r>
        <w:rPr>
          <w:i/>
          <w:spacing w:val="-5"/>
          <w:sz w:val="20"/>
        </w:rPr>
        <w:t> </w:t>
      </w:r>
      <w:r>
        <w:rPr>
          <w:i/>
          <w:sz w:val="20"/>
        </w:rPr>
        <w:t>had</w:t>
      </w:r>
      <w:r>
        <w:rPr>
          <w:i/>
          <w:spacing w:val="-5"/>
          <w:sz w:val="20"/>
        </w:rPr>
        <w:t> </w:t>
      </w:r>
      <w:r>
        <w:rPr>
          <w:i/>
          <w:sz w:val="20"/>
        </w:rPr>
        <w:t>taken</w:t>
      </w:r>
      <w:r>
        <w:rPr>
          <w:i/>
          <w:spacing w:val="-5"/>
          <w:sz w:val="20"/>
        </w:rPr>
        <w:t> </w:t>
      </w:r>
      <w:r>
        <w:rPr>
          <w:i/>
          <w:sz w:val="20"/>
        </w:rPr>
        <w:t>up</w:t>
      </w:r>
      <w:r>
        <w:rPr>
          <w:i/>
          <w:sz w:val="20"/>
        </w:rPr>
        <w:t> a position.</w:t>
      </w:r>
    </w:p>
    <w:p>
      <w:pPr>
        <w:pStyle w:val="BodyText"/>
        <w:tabs>
          <w:tab w:pos="1869" w:val="left" w:leader="none"/>
        </w:tabs>
        <w:spacing w:before="100"/>
        <w:ind w:left="1149"/>
      </w:pPr>
      <w:r>
        <w:rPr>
          <w:spacing w:val="-5"/>
        </w:rPr>
        <w:t>1.</w:t>
      </w:r>
      <w:r>
        <w:rPr/>
        <w:tab/>
        <w:t>The</w:t>
      </w:r>
      <w:r>
        <w:rPr>
          <w:spacing w:val="-3"/>
        </w:rPr>
        <w:t> </w:t>
      </w:r>
      <w:r>
        <w:rPr/>
        <w:t>leader</w:t>
      </w:r>
      <w:r>
        <w:rPr>
          <w:spacing w:val="-2"/>
        </w:rPr>
        <w:t> </w:t>
      </w:r>
      <w:r>
        <w:rPr/>
        <w:t>asked where</w:t>
      </w:r>
      <w:r>
        <w:rPr>
          <w:spacing w:val="-2"/>
        </w:rPr>
        <w:t> </w:t>
      </w:r>
      <w:r>
        <w:rPr/>
        <w:t>the</w:t>
      </w:r>
      <w:r>
        <w:rPr>
          <w:spacing w:val="-1"/>
        </w:rPr>
        <w:t> </w:t>
      </w:r>
      <w:r>
        <w:rPr/>
        <w:t>enemy had</w:t>
      </w:r>
      <w:r>
        <w:rPr>
          <w:spacing w:val="-1"/>
        </w:rPr>
        <w:t> </w:t>
      </w:r>
      <w:r>
        <w:rPr/>
        <w:t>stationed</w:t>
      </w:r>
      <w:r>
        <w:rPr>
          <w:spacing w:val="-1"/>
        </w:rPr>
        <w:t> </w:t>
      </w:r>
      <w:r>
        <w:rPr/>
        <w:t>the </w:t>
      </w:r>
      <w:r>
        <w:rPr>
          <w:spacing w:val="-2"/>
        </w:rPr>
        <w:t>guards.</w:t>
      </w:r>
    </w:p>
    <w:p>
      <w:pPr>
        <w:pStyle w:val="ListParagraph"/>
        <w:numPr>
          <w:ilvl w:val="0"/>
          <w:numId w:val="270"/>
        </w:numPr>
        <w:tabs>
          <w:tab w:pos="1220" w:val="left" w:leader="none"/>
        </w:tabs>
        <w:spacing w:line="240" w:lineRule="auto" w:before="20" w:after="0"/>
        <w:ind w:left="1220" w:right="0" w:hanging="281"/>
        <w:jc w:val="left"/>
        <w:rPr>
          <w:sz w:val="20"/>
        </w:rPr>
      </w:pPr>
      <w:r>
        <w:rPr>
          <w:sz w:val="20"/>
        </w:rPr>
        <w:t>Caesar</w:t>
      </w:r>
      <w:r>
        <w:rPr>
          <w:spacing w:val="-2"/>
          <w:sz w:val="20"/>
        </w:rPr>
        <w:t> </w:t>
      </w:r>
      <w:r>
        <w:rPr>
          <w:sz w:val="20"/>
        </w:rPr>
        <w:t>asked</w:t>
      </w:r>
      <w:r>
        <w:rPr>
          <w:spacing w:val="-1"/>
          <w:sz w:val="20"/>
        </w:rPr>
        <w:t> </w:t>
      </w:r>
      <w:r>
        <w:rPr>
          <w:sz w:val="20"/>
        </w:rPr>
        <w:t>where</w:t>
      </w:r>
      <w:r>
        <w:rPr>
          <w:spacing w:val="-1"/>
          <w:sz w:val="20"/>
        </w:rPr>
        <w:t> </w:t>
      </w:r>
      <w:r>
        <w:rPr>
          <w:sz w:val="20"/>
        </w:rPr>
        <w:t>the</w:t>
      </w:r>
      <w:r>
        <w:rPr>
          <w:spacing w:val="-2"/>
          <w:sz w:val="20"/>
        </w:rPr>
        <w:t> </w:t>
      </w:r>
      <w:r>
        <w:rPr>
          <w:sz w:val="20"/>
        </w:rPr>
        <w:t>Gauls</w:t>
      </w:r>
      <w:r>
        <w:rPr>
          <w:spacing w:val="-1"/>
          <w:sz w:val="20"/>
        </w:rPr>
        <w:t> </w:t>
      </w:r>
      <w:r>
        <w:rPr>
          <w:sz w:val="20"/>
        </w:rPr>
        <w:t>had</w:t>
      </w:r>
      <w:r>
        <w:rPr>
          <w:spacing w:val="-1"/>
          <w:sz w:val="20"/>
        </w:rPr>
        <w:t> </w:t>
      </w:r>
      <w:r>
        <w:rPr>
          <w:sz w:val="20"/>
        </w:rPr>
        <w:t>prepared </w:t>
      </w:r>
      <w:r>
        <w:rPr>
          <w:spacing w:val="-2"/>
          <w:sz w:val="20"/>
        </w:rPr>
        <w:t>fortifications.</w:t>
      </w:r>
    </w:p>
    <w:p>
      <w:pPr>
        <w:pStyle w:val="ListParagraph"/>
        <w:numPr>
          <w:ilvl w:val="0"/>
          <w:numId w:val="270"/>
        </w:numPr>
        <w:tabs>
          <w:tab w:pos="1170" w:val="left" w:leader="none"/>
        </w:tabs>
        <w:spacing w:line="240" w:lineRule="auto" w:before="10" w:after="0"/>
        <w:ind w:left="1170" w:right="0" w:hanging="236"/>
        <w:jc w:val="left"/>
        <w:rPr>
          <w:sz w:val="20"/>
        </w:rPr>
      </w:pPr>
      <w:r>
        <w:rPr>
          <w:sz w:val="20"/>
        </w:rPr>
        <w:t>The</w:t>
      </w:r>
      <w:r>
        <w:rPr>
          <w:spacing w:val="-1"/>
          <w:sz w:val="20"/>
        </w:rPr>
        <w:t> </w:t>
      </w:r>
      <w:r>
        <w:rPr>
          <w:sz w:val="20"/>
        </w:rPr>
        <w:t>barbarians</w:t>
      </w:r>
      <w:r>
        <w:rPr>
          <w:spacing w:val="-1"/>
          <w:sz w:val="20"/>
        </w:rPr>
        <w:t> </w:t>
      </w:r>
      <w:r>
        <w:rPr>
          <w:sz w:val="20"/>
        </w:rPr>
        <w:t>asked</w:t>
      </w:r>
      <w:r>
        <w:rPr>
          <w:spacing w:val="-1"/>
          <w:sz w:val="20"/>
        </w:rPr>
        <w:t> </w:t>
      </w:r>
      <w:r>
        <w:rPr>
          <w:sz w:val="20"/>
        </w:rPr>
        <w:t>where</w:t>
      </w:r>
      <w:r>
        <w:rPr>
          <w:spacing w:val="-1"/>
          <w:sz w:val="20"/>
        </w:rPr>
        <w:t> </w:t>
      </w:r>
      <w:r>
        <w:rPr>
          <w:sz w:val="20"/>
        </w:rPr>
        <w:t>Caesar</w:t>
      </w:r>
      <w:r>
        <w:rPr>
          <w:spacing w:val="-1"/>
          <w:sz w:val="20"/>
        </w:rPr>
        <w:t> </w:t>
      </w:r>
      <w:r>
        <w:rPr>
          <w:sz w:val="20"/>
        </w:rPr>
        <w:t>had</w:t>
      </w:r>
      <w:r>
        <w:rPr>
          <w:spacing w:val="-1"/>
          <w:sz w:val="20"/>
        </w:rPr>
        <w:t> </w:t>
      </w:r>
      <w:r>
        <w:rPr>
          <w:sz w:val="20"/>
        </w:rPr>
        <w:t>drawn</w:t>
      </w:r>
      <w:r>
        <w:rPr>
          <w:spacing w:val="-1"/>
          <w:sz w:val="20"/>
        </w:rPr>
        <w:t> </w:t>
      </w:r>
      <w:r>
        <w:rPr>
          <w:sz w:val="20"/>
        </w:rPr>
        <w:t>up</w:t>
      </w:r>
      <w:r>
        <w:rPr>
          <w:spacing w:val="-1"/>
          <w:sz w:val="20"/>
        </w:rPr>
        <w:t> </w:t>
      </w:r>
      <w:r>
        <w:rPr>
          <w:sz w:val="20"/>
        </w:rPr>
        <w:t>the </w:t>
      </w:r>
      <w:r>
        <w:rPr>
          <w:spacing w:val="-2"/>
          <w:sz w:val="20"/>
        </w:rPr>
        <w:t>troops.</w:t>
      </w:r>
    </w:p>
    <w:p>
      <w:pPr>
        <w:pStyle w:val="BodyText"/>
        <w:spacing w:before="10"/>
        <w:rPr>
          <w:sz w:val="22"/>
        </w:rPr>
      </w:pPr>
    </w:p>
    <w:p>
      <w:pPr>
        <w:spacing w:before="0"/>
        <w:ind w:left="823" w:right="198" w:firstLine="0"/>
        <w:jc w:val="center"/>
        <w:rPr>
          <w:b/>
          <w:sz w:val="16"/>
        </w:rPr>
      </w:pPr>
      <w:r>
        <w:rPr>
          <w:b/>
          <w:sz w:val="16"/>
        </w:rPr>
        <w:t>EXERCISE</w:t>
      </w:r>
      <w:r>
        <w:rPr>
          <w:b/>
          <w:spacing w:val="-3"/>
          <w:sz w:val="16"/>
        </w:rPr>
        <w:t> </w:t>
      </w:r>
      <w:r>
        <w:rPr>
          <w:b/>
          <w:spacing w:val="-5"/>
          <w:sz w:val="16"/>
        </w:rPr>
        <w:t>301</w:t>
      </w:r>
    </w:p>
    <w:p>
      <w:pPr>
        <w:pStyle w:val="BodyText"/>
        <w:spacing w:before="44"/>
        <w:ind w:left="3381"/>
      </w:pPr>
      <w:r>
        <w:rPr>
          <w:spacing w:val="-2"/>
        </w:rPr>
        <w:t>[Essential]</w:t>
      </w:r>
    </w:p>
    <w:p>
      <w:pPr>
        <w:pStyle w:val="ListParagraph"/>
        <w:numPr>
          <w:ilvl w:val="1"/>
          <w:numId w:val="270"/>
        </w:numPr>
        <w:tabs>
          <w:tab w:pos="2635" w:val="left" w:leader="none"/>
        </w:tabs>
        <w:spacing w:line="240" w:lineRule="auto" w:before="90" w:after="0"/>
        <w:ind w:left="2635" w:right="0" w:hanging="316"/>
        <w:jc w:val="left"/>
        <w:rPr>
          <w:i/>
          <w:sz w:val="20"/>
        </w:rPr>
      </w:pPr>
      <w:r>
        <w:rPr>
          <w:i/>
          <w:spacing w:val="-2"/>
          <w:sz w:val="20"/>
        </w:rPr>
        <w:t>Translate;</w:t>
      </w:r>
    </w:p>
    <w:p>
      <w:pPr>
        <w:pStyle w:val="ListParagraph"/>
        <w:numPr>
          <w:ilvl w:val="1"/>
          <w:numId w:val="270"/>
        </w:numPr>
        <w:tabs>
          <w:tab w:pos="2625" w:val="left" w:leader="none"/>
        </w:tabs>
        <w:spacing w:line="240" w:lineRule="auto" w:before="10" w:after="0"/>
        <w:ind w:left="2625" w:right="0" w:hanging="301"/>
        <w:jc w:val="left"/>
        <w:rPr>
          <w:i/>
          <w:sz w:val="20"/>
        </w:rPr>
      </w:pPr>
      <w:r>
        <w:rPr>
          <w:i/>
          <w:sz w:val="20"/>
        </w:rPr>
        <w:t>Parse</w:t>
      </w:r>
      <w:r>
        <w:rPr>
          <w:i/>
          <w:spacing w:val="-2"/>
          <w:sz w:val="20"/>
        </w:rPr>
        <w:t> </w:t>
      </w:r>
      <w:r>
        <w:rPr>
          <w:i/>
          <w:sz w:val="20"/>
        </w:rPr>
        <w:t>the</w:t>
      </w:r>
      <w:r>
        <w:rPr>
          <w:i/>
          <w:spacing w:val="-2"/>
          <w:sz w:val="20"/>
        </w:rPr>
        <w:t> </w:t>
      </w:r>
      <w:r>
        <w:rPr>
          <w:i/>
          <w:sz w:val="20"/>
        </w:rPr>
        <w:t>italicized</w:t>
      </w:r>
      <w:r>
        <w:rPr>
          <w:i/>
          <w:spacing w:val="-1"/>
          <w:sz w:val="20"/>
        </w:rPr>
        <w:t> </w:t>
      </w:r>
      <w:r>
        <w:rPr>
          <w:i/>
          <w:spacing w:val="-2"/>
          <w:sz w:val="20"/>
        </w:rPr>
        <w:t>words:</w:t>
      </w:r>
    </w:p>
    <w:p>
      <w:pPr>
        <w:spacing w:line="256" w:lineRule="auto" w:before="100"/>
        <w:ind w:left="929" w:right="0" w:firstLine="215"/>
        <w:jc w:val="left"/>
        <w:rPr>
          <w:i/>
          <w:sz w:val="20"/>
        </w:rPr>
      </w:pPr>
      <w:r>
        <w:rPr>
          <w:sz w:val="20"/>
        </w:rPr>
        <w:t>1.</w:t>
      </w:r>
      <w:r>
        <w:rPr>
          <w:spacing w:val="80"/>
          <w:sz w:val="20"/>
        </w:rPr>
        <w:t> </w:t>
      </w:r>
      <w:r>
        <w:rPr>
          <w:sz w:val="20"/>
        </w:rPr>
        <w:t>Legatus,</w:t>
      </w:r>
      <w:r>
        <w:rPr>
          <w:spacing w:val="80"/>
          <w:sz w:val="20"/>
        </w:rPr>
        <w:t> </w:t>
      </w:r>
      <w:r>
        <w:rPr>
          <w:sz w:val="20"/>
        </w:rPr>
        <w:t>“Quaerd,”</w:t>
      </w:r>
      <w:r>
        <w:rPr>
          <w:spacing w:val="80"/>
          <w:sz w:val="20"/>
        </w:rPr>
        <w:t> </w:t>
      </w:r>
      <w:r>
        <w:rPr>
          <w:i/>
          <w:sz w:val="20"/>
        </w:rPr>
        <w:t>inquit,</w:t>
      </w:r>
      <w:r>
        <w:rPr>
          <w:i/>
          <w:spacing w:val="80"/>
          <w:sz w:val="20"/>
        </w:rPr>
        <w:t> </w:t>
      </w:r>
      <w:r>
        <w:rPr>
          <w:i/>
          <w:sz w:val="20"/>
        </w:rPr>
        <w:t>“qui</w:t>
      </w:r>
      <w:r>
        <w:rPr>
          <w:i/>
          <w:spacing w:val="80"/>
          <w:sz w:val="20"/>
        </w:rPr>
        <w:t> </w:t>
      </w:r>
      <w:r>
        <w:rPr>
          <w:i/>
          <w:sz w:val="20"/>
        </w:rPr>
        <w:t>sint</w:t>
      </w:r>
      <w:r>
        <w:rPr>
          <w:i/>
          <w:spacing w:val="80"/>
          <w:sz w:val="20"/>
        </w:rPr>
        <w:t> </w:t>
      </w:r>
      <w:r>
        <w:rPr>
          <w:sz w:val="20"/>
        </w:rPr>
        <w:t>socii</w:t>
      </w:r>
      <w:r>
        <w:rPr>
          <w:spacing w:val="80"/>
          <w:sz w:val="20"/>
        </w:rPr>
        <w:t> </w:t>
      </w:r>
      <w:r>
        <w:rPr>
          <w:sz w:val="20"/>
        </w:rPr>
        <w:t>vestri.”</w:t>
      </w:r>
      <w:r>
        <w:rPr>
          <w:spacing w:val="80"/>
          <w:sz w:val="20"/>
        </w:rPr>
        <w:t> </w:t>
      </w:r>
      <w:r>
        <w:rPr>
          <w:sz w:val="20"/>
        </w:rPr>
        <w:t>2.</w:t>
      </w:r>
      <w:r>
        <w:rPr>
          <w:spacing w:val="80"/>
          <w:sz w:val="20"/>
        </w:rPr>
        <w:t> </w:t>
      </w:r>
      <w:r>
        <w:rPr>
          <w:sz w:val="20"/>
        </w:rPr>
        <w:t>Tri- bunus militum quaesivit quae hominum genera loca </w:t>
      </w:r>
      <w:r>
        <w:rPr>
          <w:i/>
          <w:sz w:val="20"/>
        </w:rPr>
        <w:t>incolerent.</w:t>
      </w:r>
    </w:p>
    <w:p>
      <w:pPr>
        <w:pStyle w:val="ListParagraph"/>
        <w:numPr>
          <w:ilvl w:val="0"/>
          <w:numId w:val="268"/>
        </w:numPr>
        <w:tabs>
          <w:tab w:pos="1224" w:val="left" w:leader="none"/>
        </w:tabs>
        <w:spacing w:line="228" w:lineRule="exact" w:before="0" w:after="0"/>
        <w:ind w:left="1224" w:right="0" w:hanging="295"/>
        <w:jc w:val="left"/>
        <w:rPr>
          <w:sz w:val="20"/>
        </w:rPr>
      </w:pPr>
      <w:r>
        <w:rPr>
          <w:sz w:val="20"/>
        </w:rPr>
        <w:t>Romani</w:t>
      </w:r>
      <w:r>
        <w:rPr>
          <w:spacing w:val="-5"/>
          <w:sz w:val="20"/>
        </w:rPr>
        <w:t> </w:t>
      </w:r>
      <w:r>
        <w:rPr>
          <w:sz w:val="20"/>
        </w:rPr>
        <w:t>magnas</w:t>
      </w:r>
      <w:r>
        <w:rPr>
          <w:spacing w:val="-1"/>
          <w:sz w:val="20"/>
        </w:rPr>
        <w:t> </w:t>
      </w:r>
      <w:r>
        <w:rPr>
          <w:sz w:val="20"/>
        </w:rPr>
        <w:t>munitidnes</w:t>
      </w:r>
      <w:r>
        <w:rPr>
          <w:spacing w:val="-1"/>
          <w:sz w:val="20"/>
        </w:rPr>
        <w:t> </w:t>
      </w:r>
      <w:r>
        <w:rPr>
          <w:sz w:val="20"/>
        </w:rPr>
        <w:t>paraverunt</w:t>
      </w:r>
      <w:r>
        <w:rPr>
          <w:spacing w:val="-2"/>
          <w:sz w:val="20"/>
        </w:rPr>
        <w:t> </w:t>
      </w:r>
      <w:r>
        <w:rPr>
          <w:i/>
          <w:sz w:val="20"/>
        </w:rPr>
        <w:t>quo</w:t>
      </w:r>
      <w:r>
        <w:rPr>
          <w:i/>
          <w:spacing w:val="-1"/>
          <w:sz w:val="20"/>
        </w:rPr>
        <w:t> </w:t>
      </w:r>
      <w:r>
        <w:rPr>
          <w:sz w:val="20"/>
        </w:rPr>
        <w:t>facilius</w:t>
      </w:r>
      <w:r>
        <w:rPr>
          <w:spacing w:val="-1"/>
          <w:sz w:val="20"/>
        </w:rPr>
        <w:t> </w:t>
      </w:r>
      <w:r>
        <w:rPr>
          <w:spacing w:val="-2"/>
          <w:sz w:val="20"/>
        </w:rPr>
        <w:t>hostes</w:t>
      </w:r>
    </w:p>
    <w:p>
      <w:pPr>
        <w:spacing w:after="0" w:line="228" w:lineRule="exact"/>
        <w:jc w:val="left"/>
        <w:rPr>
          <w:sz w:val="20"/>
        </w:rPr>
        <w:sectPr>
          <w:pgSz w:w="7380" w:h="11550"/>
          <w:pgMar w:top="780" w:bottom="280" w:left="200" w:right="200"/>
        </w:sectPr>
      </w:pPr>
    </w:p>
    <w:p>
      <w:pPr>
        <w:tabs>
          <w:tab w:pos="6004" w:val="right" w:leader="none"/>
        </w:tabs>
        <w:spacing w:before="70"/>
        <w:ind w:left="2315" w:right="0" w:firstLine="0"/>
        <w:jc w:val="left"/>
        <w:rPr>
          <w:b/>
          <w:sz w:val="19"/>
        </w:rPr>
      </w:pPr>
      <w:r>
        <w:rPr/>
        <w:drawing>
          <wp:anchor distT="0" distB="0" distL="0" distR="0" allowOverlap="1" layoutInCell="1" locked="0" behindDoc="1" simplePos="0" relativeHeight="476393472">
            <wp:simplePos x="0" y="0"/>
            <wp:positionH relativeFrom="page">
              <wp:posOffset>127000</wp:posOffset>
            </wp:positionH>
            <wp:positionV relativeFrom="page">
              <wp:posOffset>0</wp:posOffset>
            </wp:positionV>
            <wp:extent cx="4556125" cy="7334250"/>
            <wp:effectExtent l="0" t="0" r="0" b="0"/>
            <wp:wrapNone/>
            <wp:docPr id="465" name="image374.png"/>
            <wp:cNvGraphicFramePr>
              <a:graphicFrameLocks noChangeAspect="1"/>
            </wp:cNvGraphicFramePr>
            <a:graphic>
              <a:graphicData uri="http://schemas.openxmlformats.org/drawingml/2006/picture">
                <pic:pic>
                  <pic:nvPicPr>
                    <pic:cNvPr id="466" name="image374.png"/>
                    <pic:cNvPicPr/>
                  </pic:nvPicPr>
                  <pic:blipFill>
                    <a:blip r:embed="rId378" cstate="print"/>
                    <a:stretch>
                      <a:fillRect/>
                    </a:stretch>
                  </pic:blipFill>
                  <pic:spPr>
                    <a:xfrm>
                      <a:off x="0" y="0"/>
                      <a:ext cx="4556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19"/>
        </w:rPr>
        <w:t>289</w:t>
      </w:r>
    </w:p>
    <w:p>
      <w:pPr>
        <w:pStyle w:val="BodyText"/>
        <w:spacing w:before="7"/>
        <w:rPr>
          <w:b/>
        </w:rPr>
      </w:pPr>
    </w:p>
    <w:p>
      <w:pPr>
        <w:pStyle w:val="BodyText"/>
        <w:spacing w:line="256" w:lineRule="auto" w:before="1"/>
        <w:ind w:left="270" w:right="954" w:firstLine="5"/>
        <w:jc w:val="both"/>
      </w:pPr>
      <w:r>
        <w:rPr/>
        <w:t>pellerent.</w:t>
      </w:r>
      <w:r>
        <w:rPr>
          <w:spacing w:val="40"/>
        </w:rPr>
        <w:t> </w:t>
      </w:r>
      <w:r>
        <w:rPr/>
        <w:t>4.</w:t>
      </w:r>
      <w:r>
        <w:rPr>
          <w:spacing w:val="40"/>
        </w:rPr>
        <w:t> </w:t>
      </w:r>
      <w:r>
        <w:rPr/>
        <w:t>Barbari</w:t>
      </w:r>
      <w:r>
        <w:rPr>
          <w:spacing w:val="40"/>
        </w:rPr>
        <w:t> </w:t>
      </w:r>
      <w:r>
        <w:rPr/>
        <w:t>impetum</w:t>
      </w:r>
      <w:r>
        <w:rPr>
          <w:spacing w:val="40"/>
        </w:rPr>
        <w:t> </w:t>
      </w:r>
      <w:r>
        <w:rPr/>
        <w:t>in</w:t>
      </w:r>
      <w:r>
        <w:rPr>
          <w:spacing w:val="40"/>
        </w:rPr>
        <w:t> </w:t>
      </w:r>
      <w:r>
        <w:rPr/>
        <w:t>agmen</w:t>
      </w:r>
      <w:r>
        <w:rPr>
          <w:spacing w:val="40"/>
        </w:rPr>
        <w:t> </w:t>
      </w:r>
      <w:r>
        <w:rPr/>
        <w:t>fecerunt</w:t>
      </w:r>
      <w:r>
        <w:rPr>
          <w:spacing w:val="40"/>
        </w:rPr>
        <w:t> </w:t>
      </w:r>
      <w:r>
        <w:rPr/>
        <w:t>ne</w:t>
      </w:r>
      <w:r>
        <w:rPr>
          <w:spacing w:val="40"/>
        </w:rPr>
        <w:t> </w:t>
      </w:r>
      <w:r>
        <w:rPr/>
        <w:t>milites</w:t>
      </w:r>
      <w:r>
        <w:rPr>
          <w:spacing w:val="40"/>
        </w:rPr>
        <w:t> </w:t>
      </w:r>
      <w:r>
        <w:rPr/>
        <w:t>cer-</w:t>
      </w:r>
      <w:r>
        <w:rPr>
          <w:spacing w:val="40"/>
        </w:rPr>
        <w:t> </w:t>
      </w:r>
      <w:r>
        <w:rPr/>
        <w:t>tum ordinem </w:t>
      </w:r>
      <w:r>
        <w:rPr>
          <w:i/>
        </w:rPr>
        <w:t>servarent. </w:t>
      </w:r>
      <w:r>
        <w:rPr/>
        <w:t>5. Quaerd num Caesar </w:t>
      </w:r>
      <w:r>
        <w:rPr>
          <w:i/>
        </w:rPr>
        <w:t>plurimum </w:t>
      </w:r>
      <w:r>
        <w:rPr/>
        <w:t>apud</w:t>
      </w:r>
      <w:r>
        <w:rPr>
          <w:spacing w:val="40"/>
        </w:rPr>
        <w:t> </w:t>
      </w:r>
      <w:r>
        <w:rPr/>
        <w:t>Romanos</w:t>
      </w:r>
      <w:r>
        <w:rPr>
          <w:spacing w:val="80"/>
        </w:rPr>
        <w:t> </w:t>
      </w:r>
      <w:r>
        <w:rPr/>
        <w:t>valuerit.</w:t>
      </w:r>
      <w:r>
        <w:rPr>
          <w:spacing w:val="80"/>
        </w:rPr>
        <w:t> </w:t>
      </w:r>
      <w:r>
        <w:rPr/>
        <w:t>6.</w:t>
      </w:r>
      <w:r>
        <w:rPr>
          <w:spacing w:val="80"/>
        </w:rPr>
        <w:t> </w:t>
      </w:r>
      <w:r>
        <w:rPr/>
        <w:t>Quaerit</w:t>
      </w:r>
      <w:r>
        <w:rPr>
          <w:spacing w:val="80"/>
        </w:rPr>
        <w:t> </w:t>
      </w:r>
      <w:r>
        <w:rPr/>
        <w:t>num</w:t>
      </w:r>
      <w:r>
        <w:rPr>
          <w:spacing w:val="80"/>
        </w:rPr>
        <w:t> </w:t>
      </w:r>
      <w:r>
        <w:rPr/>
        <w:t>amicus</w:t>
      </w:r>
      <w:r>
        <w:rPr>
          <w:spacing w:val="80"/>
        </w:rPr>
        <w:t> </w:t>
      </w:r>
      <w:r>
        <w:rPr/>
        <w:t>verus</w:t>
      </w:r>
      <w:r>
        <w:rPr>
          <w:spacing w:val="80"/>
        </w:rPr>
        <w:t> </w:t>
      </w:r>
      <w:r>
        <w:rPr/>
        <w:t>atque</w:t>
      </w:r>
      <w:r>
        <w:rPr>
          <w:spacing w:val="80"/>
        </w:rPr>
        <w:t> </w:t>
      </w:r>
      <w:r>
        <w:rPr/>
        <w:t>certus facile</w:t>
      </w:r>
      <w:r>
        <w:rPr>
          <w:spacing w:val="40"/>
        </w:rPr>
        <w:t> </w:t>
      </w:r>
      <w:r>
        <w:rPr>
          <w:i/>
        </w:rPr>
        <w:t>cern&amp;tur.</w:t>
      </w:r>
      <w:r>
        <w:rPr>
          <w:i/>
          <w:spacing w:val="40"/>
        </w:rPr>
        <w:t> </w:t>
      </w:r>
      <w:r>
        <w:rPr/>
        <w:t>7.</w:t>
      </w:r>
      <w:r>
        <w:rPr>
          <w:spacing w:val="40"/>
        </w:rPr>
        <w:t> </w:t>
      </w:r>
      <w:r>
        <w:rPr/>
        <w:t>Nonne</w:t>
      </w:r>
      <w:r>
        <w:rPr>
          <w:spacing w:val="40"/>
        </w:rPr>
        <w:t> </w:t>
      </w:r>
      <w:r>
        <w:rPr/>
        <w:t>Christian!</w:t>
      </w:r>
      <w:r>
        <w:rPr>
          <w:spacing w:val="40"/>
        </w:rPr>
        <w:t> </w:t>
      </w:r>
      <w:r>
        <w:rPr/>
        <w:t>Christum</w:t>
      </w:r>
      <w:r>
        <w:rPr>
          <w:spacing w:val="40"/>
        </w:rPr>
        <w:t> </w:t>
      </w:r>
      <w:r>
        <w:rPr>
          <w:i/>
        </w:rPr>
        <w:t>nomine</w:t>
      </w:r>
      <w:r>
        <w:rPr>
          <w:i/>
          <w:spacing w:val="40"/>
        </w:rPr>
        <w:t> </w:t>
      </w:r>
      <w:r>
        <w:rPr/>
        <w:t>regis</w:t>
      </w:r>
      <w:r>
        <w:rPr>
          <w:spacing w:val="40"/>
        </w:rPr>
        <w:t> </w:t>
      </w:r>
      <w:r>
        <w:rPr/>
        <w:t>ap­ pellant ? 8. Quaero num Christum regem atque </w:t>
      </w:r>
      <w:r>
        <w:rPr>
          <w:i/>
        </w:rPr>
        <w:t>Dominum </w:t>
      </w:r>
      <w:r>
        <w:rPr/>
        <w:t>vocetis.</w:t>
      </w:r>
    </w:p>
    <w:p>
      <w:pPr>
        <w:pStyle w:val="ListParagraph"/>
        <w:numPr>
          <w:ilvl w:val="0"/>
          <w:numId w:val="269"/>
        </w:numPr>
        <w:tabs>
          <w:tab w:pos="682" w:val="left" w:leader="none"/>
        </w:tabs>
        <w:spacing w:line="256" w:lineRule="auto" w:before="0" w:after="0"/>
        <w:ind w:left="269" w:right="943" w:firstLine="10"/>
        <w:jc w:val="both"/>
        <w:rPr>
          <w:sz w:val="20"/>
        </w:rPr>
      </w:pPr>
      <w:r>
        <w:rPr>
          <w:sz w:val="20"/>
        </w:rPr>
        <w:t>Rogavit quo principes </w:t>
      </w:r>
      <w:r>
        <w:rPr>
          <w:i/>
          <w:sz w:val="20"/>
        </w:rPr>
        <w:t>convenissent. </w:t>
      </w:r>
      <w:r>
        <w:rPr>
          <w:sz w:val="20"/>
        </w:rPr>
        <w:t>10. Diu atque acriter </w:t>
      </w:r>
      <w:r>
        <w:rPr>
          <w:i/>
          <w:sz w:val="20"/>
        </w:rPr>
        <w:t>pugnatum est </w:t>
      </w:r>
      <w:r>
        <w:rPr>
          <w:sz w:val="20"/>
        </w:rPr>
        <w:t>in loco angusto et difficili ne hostes agmen </w:t>
      </w:r>
      <w:r>
        <w:rPr>
          <w:i/>
          <w:sz w:val="20"/>
        </w:rPr>
        <w:t>flumen</w:t>
      </w:r>
      <w:r>
        <w:rPr>
          <w:i/>
          <w:sz w:val="20"/>
        </w:rPr>
        <w:t> </w:t>
      </w:r>
      <w:r>
        <w:rPr>
          <w:sz w:val="20"/>
        </w:rPr>
        <w:t>traducerent.</w:t>
      </w:r>
      <w:r>
        <w:rPr>
          <w:spacing w:val="40"/>
          <w:sz w:val="20"/>
        </w:rPr>
        <w:t> </w:t>
      </w:r>
      <w:r>
        <w:rPr>
          <w:sz w:val="20"/>
        </w:rPr>
        <w:t>11.</w:t>
      </w:r>
      <w:r>
        <w:rPr>
          <w:spacing w:val="40"/>
          <w:sz w:val="20"/>
        </w:rPr>
        <w:t> </w:t>
      </w:r>
      <w:r>
        <w:rPr>
          <w:sz w:val="20"/>
        </w:rPr>
        <w:t>Legatum</w:t>
      </w:r>
      <w:r>
        <w:rPr>
          <w:spacing w:val="40"/>
          <w:sz w:val="20"/>
        </w:rPr>
        <w:t> </w:t>
      </w:r>
      <w:r>
        <w:rPr>
          <w:sz w:val="20"/>
        </w:rPr>
        <w:t>misit</w:t>
      </w:r>
      <w:r>
        <w:rPr>
          <w:spacing w:val="40"/>
          <w:sz w:val="20"/>
        </w:rPr>
        <w:t> </w:t>
      </w:r>
      <w:r>
        <w:rPr>
          <w:sz w:val="20"/>
        </w:rPr>
        <w:t>qui</w:t>
      </w:r>
      <w:r>
        <w:rPr>
          <w:spacing w:val="40"/>
          <w:sz w:val="20"/>
        </w:rPr>
        <w:t> </w:t>
      </w:r>
      <w:r>
        <w:rPr>
          <w:sz w:val="20"/>
        </w:rPr>
        <w:t>obsides</w:t>
      </w:r>
      <w:r>
        <w:rPr>
          <w:spacing w:val="40"/>
          <w:sz w:val="20"/>
        </w:rPr>
        <w:t> </w:t>
      </w:r>
      <w:r>
        <w:rPr>
          <w:sz w:val="20"/>
        </w:rPr>
        <w:t>clam</w:t>
      </w:r>
      <w:r>
        <w:rPr>
          <w:spacing w:val="40"/>
          <w:sz w:val="20"/>
        </w:rPr>
        <w:t> </w:t>
      </w:r>
      <w:r>
        <w:rPr>
          <w:sz w:val="20"/>
        </w:rPr>
        <w:t>ad</w:t>
      </w:r>
      <w:r>
        <w:rPr>
          <w:spacing w:val="40"/>
          <w:sz w:val="20"/>
        </w:rPr>
        <w:t> </w:t>
      </w:r>
      <w:r>
        <w:rPr>
          <w:sz w:val="20"/>
        </w:rPr>
        <w:t>castra</w:t>
      </w:r>
      <w:r>
        <w:rPr>
          <w:spacing w:val="40"/>
          <w:sz w:val="20"/>
        </w:rPr>
        <w:t> </w:t>
      </w:r>
      <w:r>
        <w:rPr>
          <w:i/>
          <w:sz w:val="20"/>
        </w:rPr>
        <w:t>dedu-</w:t>
      </w:r>
      <w:r>
        <w:rPr>
          <w:i/>
          <w:sz w:val="20"/>
        </w:rPr>
        <w:t> ceret.</w:t>
      </w:r>
      <w:r>
        <w:rPr>
          <w:i/>
          <w:spacing w:val="76"/>
          <w:sz w:val="20"/>
        </w:rPr>
        <w:t> </w:t>
      </w:r>
      <w:r>
        <w:rPr>
          <w:sz w:val="20"/>
        </w:rPr>
        <w:t>12.</w:t>
      </w:r>
      <w:r>
        <w:rPr>
          <w:spacing w:val="75"/>
          <w:sz w:val="20"/>
        </w:rPr>
        <w:t> </w:t>
      </w:r>
      <w:r>
        <w:rPr>
          <w:sz w:val="20"/>
        </w:rPr>
        <w:t>Dux</w:t>
      </w:r>
      <w:r>
        <w:rPr>
          <w:spacing w:val="75"/>
          <w:sz w:val="20"/>
        </w:rPr>
        <w:t> </w:t>
      </w:r>
      <w:r>
        <w:rPr>
          <w:sz w:val="20"/>
        </w:rPr>
        <w:t>rogavit</w:t>
      </w:r>
      <w:r>
        <w:rPr>
          <w:spacing w:val="75"/>
          <w:sz w:val="20"/>
        </w:rPr>
        <w:t> </w:t>
      </w:r>
      <w:r>
        <w:rPr>
          <w:sz w:val="20"/>
        </w:rPr>
        <w:t>quantam</w:t>
      </w:r>
      <w:r>
        <w:rPr>
          <w:spacing w:val="75"/>
          <w:sz w:val="20"/>
        </w:rPr>
        <w:t> </w:t>
      </w:r>
      <w:r>
        <w:rPr>
          <w:sz w:val="20"/>
        </w:rPr>
        <w:t>copiam</w:t>
      </w:r>
      <w:r>
        <w:rPr>
          <w:spacing w:val="74"/>
          <w:sz w:val="20"/>
        </w:rPr>
        <w:t> </w:t>
      </w:r>
      <w:r>
        <w:rPr>
          <w:sz w:val="20"/>
        </w:rPr>
        <w:t>aquae</w:t>
      </w:r>
      <w:r>
        <w:rPr>
          <w:spacing w:val="75"/>
          <w:sz w:val="20"/>
        </w:rPr>
        <w:t> </w:t>
      </w:r>
      <w:r>
        <w:rPr>
          <w:sz w:val="20"/>
        </w:rPr>
        <w:t>frumentique</w:t>
      </w:r>
      <w:r>
        <w:rPr>
          <w:spacing w:val="75"/>
          <w:sz w:val="20"/>
        </w:rPr>
        <w:t> </w:t>
      </w:r>
      <w:r>
        <w:rPr>
          <w:sz w:val="20"/>
        </w:rPr>
        <w:t>servi in</w:t>
      </w:r>
      <w:r>
        <w:rPr>
          <w:spacing w:val="80"/>
          <w:sz w:val="20"/>
        </w:rPr>
        <w:t> </w:t>
      </w:r>
      <w:r>
        <w:rPr>
          <w:sz w:val="20"/>
        </w:rPr>
        <w:t>hiberna</w:t>
      </w:r>
      <w:r>
        <w:rPr>
          <w:spacing w:val="80"/>
          <w:sz w:val="20"/>
        </w:rPr>
        <w:t> </w:t>
      </w:r>
      <w:r>
        <w:rPr>
          <w:i/>
          <w:sz w:val="20"/>
        </w:rPr>
        <w:t>portdvissent.</w:t>
      </w:r>
      <w:r>
        <w:rPr>
          <w:i/>
          <w:spacing w:val="80"/>
          <w:sz w:val="20"/>
        </w:rPr>
        <w:t> </w:t>
      </w:r>
      <w:r>
        <w:rPr>
          <w:sz w:val="20"/>
        </w:rPr>
        <w:t>13.</w:t>
      </w:r>
      <w:r>
        <w:rPr>
          <w:spacing w:val="80"/>
          <w:sz w:val="20"/>
        </w:rPr>
        <w:t> </w:t>
      </w:r>
      <w:r>
        <w:rPr>
          <w:sz w:val="20"/>
        </w:rPr>
        <w:t>Eques</w:t>
      </w:r>
      <w:r>
        <w:rPr>
          <w:spacing w:val="80"/>
          <w:sz w:val="20"/>
        </w:rPr>
        <w:t> </w:t>
      </w:r>
      <w:r>
        <w:rPr>
          <w:i/>
          <w:sz w:val="20"/>
        </w:rPr>
        <w:t>duel</w:t>
      </w:r>
      <w:r>
        <w:rPr>
          <w:i/>
          <w:spacing w:val="80"/>
          <w:sz w:val="20"/>
        </w:rPr>
        <w:t> </w:t>
      </w:r>
      <w:r>
        <w:rPr>
          <w:sz w:val="20"/>
        </w:rPr>
        <w:t>ostendit</w:t>
      </w:r>
      <w:r>
        <w:rPr>
          <w:spacing w:val="80"/>
          <w:sz w:val="20"/>
        </w:rPr>
        <w:t> </w:t>
      </w:r>
      <w:r>
        <w:rPr>
          <w:sz w:val="20"/>
        </w:rPr>
        <w:t>ubi</w:t>
      </w:r>
      <w:r>
        <w:rPr>
          <w:spacing w:val="80"/>
          <w:sz w:val="20"/>
        </w:rPr>
        <w:t> </w:t>
      </w:r>
      <w:r>
        <w:rPr>
          <w:sz w:val="20"/>
        </w:rPr>
        <w:t>copiae hostium ednstitissent. 14. </w:t>
      </w:r>
      <w:r>
        <w:rPr>
          <w:i/>
          <w:sz w:val="20"/>
        </w:rPr>
        <w:t>Quo </w:t>
      </w:r>
      <w:r>
        <w:rPr>
          <w:sz w:val="20"/>
        </w:rPr>
        <w:t>principes copias coegerunt?</w:t>
      </w:r>
    </w:p>
    <w:p>
      <w:pPr>
        <w:pStyle w:val="ListParagraph"/>
        <w:numPr>
          <w:ilvl w:val="0"/>
          <w:numId w:val="271"/>
        </w:numPr>
        <w:tabs>
          <w:tab w:pos="689" w:val="left" w:leader="none"/>
        </w:tabs>
        <w:spacing w:line="254" w:lineRule="auto" w:before="3" w:after="0"/>
        <w:ind w:left="279" w:right="943" w:firstLine="20"/>
        <w:jc w:val="both"/>
        <w:rPr>
          <w:i/>
          <w:sz w:val="20"/>
        </w:rPr>
      </w:pPr>
      <w:r>
        <w:rPr>
          <w:sz w:val="20"/>
        </w:rPr>
        <w:t>Ei custodes occiderunt et usque </w:t>
      </w:r>
      <w:r>
        <w:rPr>
          <w:i/>
          <w:sz w:val="20"/>
        </w:rPr>
        <w:t>ad </w:t>
      </w:r>
      <w:r>
        <w:rPr>
          <w:sz w:val="20"/>
        </w:rPr>
        <w:t>castra nostra appropinqua- verunt. 16. Romani collem </w:t>
      </w:r>
      <w:r>
        <w:rPr>
          <w:i/>
          <w:sz w:val="20"/>
        </w:rPr>
        <w:t>valid </w:t>
      </w:r>
      <w:r>
        <w:rPr>
          <w:sz w:val="20"/>
        </w:rPr>
        <w:t>fossaque muniverunt quo diutius copias</w:t>
      </w:r>
      <w:r>
        <w:rPr>
          <w:spacing w:val="80"/>
          <w:sz w:val="20"/>
        </w:rPr>
        <w:t> </w:t>
      </w:r>
      <w:r>
        <w:rPr>
          <w:sz w:val="20"/>
        </w:rPr>
        <w:t>hostium</w:t>
      </w:r>
      <w:r>
        <w:rPr>
          <w:spacing w:val="80"/>
          <w:sz w:val="20"/>
        </w:rPr>
        <w:t> </w:t>
      </w:r>
      <w:r>
        <w:rPr>
          <w:i/>
          <w:sz w:val="20"/>
        </w:rPr>
        <w:t>sustinerent.</w:t>
      </w:r>
      <w:r>
        <w:rPr>
          <w:i/>
          <w:spacing w:val="80"/>
          <w:sz w:val="20"/>
        </w:rPr>
        <w:t> </w:t>
      </w:r>
      <w:r>
        <w:rPr>
          <w:sz w:val="20"/>
        </w:rPr>
        <w:t>17.</w:t>
      </w:r>
      <w:r>
        <w:rPr>
          <w:spacing w:val="80"/>
          <w:sz w:val="20"/>
        </w:rPr>
        <w:t> </w:t>
      </w:r>
      <w:r>
        <w:rPr>
          <w:sz w:val="20"/>
        </w:rPr>
        <w:t>Quaerit</w:t>
      </w:r>
      <w:r>
        <w:rPr>
          <w:spacing w:val="80"/>
          <w:sz w:val="20"/>
        </w:rPr>
        <w:t> </w:t>
      </w:r>
      <w:r>
        <w:rPr>
          <w:sz w:val="20"/>
        </w:rPr>
        <w:t>cur</w:t>
      </w:r>
      <w:r>
        <w:rPr>
          <w:spacing w:val="80"/>
          <w:sz w:val="20"/>
        </w:rPr>
        <w:t> </w:t>
      </w:r>
      <w:r>
        <w:rPr>
          <w:sz w:val="20"/>
        </w:rPr>
        <w:t>gentes</w:t>
      </w:r>
      <w:r>
        <w:rPr>
          <w:spacing w:val="80"/>
          <w:sz w:val="20"/>
        </w:rPr>
        <w:t> </w:t>
      </w:r>
      <w:r>
        <w:rPr>
          <w:sz w:val="20"/>
        </w:rPr>
        <w:t>barbarae obsides</w:t>
      </w:r>
      <w:r>
        <w:rPr>
          <w:spacing w:val="40"/>
          <w:sz w:val="20"/>
        </w:rPr>
        <w:t> </w:t>
      </w:r>
      <w:r>
        <w:rPr>
          <w:sz w:val="20"/>
        </w:rPr>
        <w:t>inter</w:t>
      </w:r>
      <w:r>
        <w:rPr>
          <w:spacing w:val="40"/>
          <w:sz w:val="20"/>
        </w:rPr>
        <w:t> </w:t>
      </w:r>
      <w:r>
        <w:rPr>
          <w:sz w:val="20"/>
        </w:rPr>
        <w:t>se</w:t>
      </w:r>
      <w:r>
        <w:rPr>
          <w:spacing w:val="40"/>
          <w:sz w:val="20"/>
        </w:rPr>
        <w:t> </w:t>
      </w:r>
      <w:r>
        <w:rPr>
          <w:i/>
          <w:sz w:val="20"/>
        </w:rPr>
        <w:t>dederint.</w:t>
      </w:r>
      <w:r>
        <w:rPr>
          <w:i/>
          <w:spacing w:val="40"/>
          <w:sz w:val="20"/>
        </w:rPr>
        <w:t> </w:t>
      </w:r>
      <w:r>
        <w:rPr>
          <w:sz w:val="20"/>
        </w:rPr>
        <w:t>18.</w:t>
      </w:r>
      <w:r>
        <w:rPr>
          <w:spacing w:val="40"/>
          <w:sz w:val="20"/>
        </w:rPr>
        <w:t> </w:t>
      </w:r>
      <w:r>
        <w:rPr>
          <w:sz w:val="20"/>
        </w:rPr>
        <w:t>Dux</w:t>
      </w:r>
      <w:r>
        <w:rPr>
          <w:spacing w:val="40"/>
          <w:sz w:val="20"/>
        </w:rPr>
        <w:t> </w:t>
      </w:r>
      <w:r>
        <w:rPr>
          <w:sz w:val="20"/>
        </w:rPr>
        <w:t>equitem</w:t>
      </w:r>
      <w:r>
        <w:rPr>
          <w:spacing w:val="40"/>
          <w:sz w:val="20"/>
        </w:rPr>
        <w:t> </w:t>
      </w:r>
      <w:r>
        <w:rPr>
          <w:sz w:val="20"/>
        </w:rPr>
        <w:t>celeriter</w:t>
      </w:r>
      <w:r>
        <w:rPr>
          <w:spacing w:val="40"/>
          <w:sz w:val="20"/>
        </w:rPr>
        <w:t> </w:t>
      </w:r>
      <w:r>
        <w:rPr>
          <w:sz w:val="20"/>
        </w:rPr>
        <w:t>misit</w:t>
      </w:r>
      <w:r>
        <w:rPr>
          <w:spacing w:val="40"/>
          <w:sz w:val="20"/>
        </w:rPr>
        <w:t> </w:t>
      </w:r>
      <w:r>
        <w:rPr>
          <w:sz w:val="20"/>
        </w:rPr>
        <w:t>qui auxilium</w:t>
      </w:r>
      <w:r>
        <w:rPr>
          <w:spacing w:val="40"/>
          <w:sz w:val="20"/>
        </w:rPr>
        <w:t> </w:t>
      </w:r>
      <w:r>
        <w:rPr>
          <w:i/>
          <w:sz w:val="20"/>
        </w:rPr>
        <w:t>peteret.</w:t>
      </w:r>
      <w:r>
        <w:rPr>
          <w:i/>
          <w:spacing w:val="40"/>
          <w:sz w:val="20"/>
        </w:rPr>
        <w:t> </w:t>
      </w:r>
      <w:r>
        <w:rPr>
          <w:sz w:val="20"/>
        </w:rPr>
        <w:t>19.</w:t>
      </w:r>
      <w:r>
        <w:rPr>
          <w:spacing w:val="40"/>
          <w:sz w:val="20"/>
        </w:rPr>
        <w:t> </w:t>
      </w:r>
      <w:r>
        <w:rPr>
          <w:sz w:val="20"/>
        </w:rPr>
        <w:t>Imperator</w:t>
      </w:r>
      <w:r>
        <w:rPr>
          <w:spacing w:val="40"/>
          <w:sz w:val="20"/>
        </w:rPr>
        <w:t> </w:t>
      </w:r>
      <w:r>
        <w:rPr>
          <w:sz w:val="20"/>
        </w:rPr>
        <w:t>quaesivit</w:t>
      </w:r>
      <w:r>
        <w:rPr>
          <w:spacing w:val="40"/>
          <w:sz w:val="20"/>
        </w:rPr>
        <w:t> </w:t>
      </w:r>
      <w:r>
        <w:rPr>
          <w:sz w:val="20"/>
        </w:rPr>
        <w:t>num</w:t>
      </w:r>
      <w:r>
        <w:rPr>
          <w:spacing w:val="40"/>
          <w:sz w:val="20"/>
        </w:rPr>
        <w:t> </w:t>
      </w:r>
      <w:r>
        <w:rPr>
          <w:sz w:val="20"/>
        </w:rPr>
        <w:t>tribuni</w:t>
      </w:r>
      <w:r>
        <w:rPr>
          <w:spacing w:val="40"/>
          <w:sz w:val="20"/>
        </w:rPr>
        <w:t> </w:t>
      </w:r>
      <w:r>
        <w:rPr>
          <w:sz w:val="20"/>
        </w:rPr>
        <w:t>militum</w:t>
      </w:r>
      <w:r>
        <w:rPr>
          <w:spacing w:val="40"/>
          <w:sz w:val="20"/>
        </w:rPr>
        <w:t> </w:t>
      </w:r>
      <w:r>
        <w:rPr>
          <w:sz w:val="20"/>
        </w:rPr>
        <w:t>omnia comparavissent. 20. Rogat unde equitatus </w:t>
      </w:r>
      <w:r>
        <w:rPr>
          <w:i/>
          <w:sz w:val="20"/>
        </w:rPr>
        <w:t>contenderit.</w:t>
      </w:r>
    </w:p>
    <w:p>
      <w:pPr>
        <w:pStyle w:val="BodyText"/>
        <w:spacing w:before="6"/>
        <w:rPr>
          <w:i/>
          <w:sz w:val="22"/>
        </w:rPr>
      </w:pPr>
    </w:p>
    <w:p>
      <w:pPr>
        <w:spacing w:before="0"/>
        <w:ind w:left="717" w:right="1493" w:firstLine="0"/>
        <w:jc w:val="center"/>
        <w:rPr>
          <w:b/>
          <w:sz w:val="16"/>
        </w:rPr>
      </w:pPr>
      <w:r>
        <w:rPr>
          <w:b/>
          <w:sz w:val="16"/>
        </w:rPr>
        <w:t>EXERCISE</w:t>
      </w:r>
      <w:r>
        <w:rPr>
          <w:b/>
          <w:spacing w:val="-3"/>
          <w:sz w:val="16"/>
        </w:rPr>
        <w:t> </w:t>
      </w:r>
      <w:r>
        <w:rPr>
          <w:b/>
          <w:spacing w:val="-5"/>
          <w:sz w:val="16"/>
        </w:rPr>
        <w:t>302</w:t>
      </w:r>
    </w:p>
    <w:p>
      <w:pPr>
        <w:pStyle w:val="BodyText"/>
        <w:spacing w:before="54"/>
        <w:ind w:left="766" w:right="1493"/>
        <w:jc w:val="center"/>
      </w:pPr>
      <w:r>
        <w:rPr>
          <w:spacing w:val="-2"/>
        </w:rPr>
        <w:t>[Essential]</w:t>
      </w:r>
    </w:p>
    <w:p>
      <w:pPr>
        <w:spacing w:before="50"/>
        <w:ind w:left="694" w:right="1493" w:firstLine="0"/>
        <w:jc w:val="center"/>
        <w:rPr>
          <w:i/>
          <w:sz w:val="20"/>
        </w:rPr>
      </w:pPr>
      <w:r>
        <w:rPr>
          <w:i/>
          <w:spacing w:val="-2"/>
          <w:sz w:val="20"/>
        </w:rPr>
        <w:t>Translate:</w:t>
      </w:r>
    </w:p>
    <w:p>
      <w:pPr>
        <w:pStyle w:val="BodyText"/>
        <w:spacing w:line="256" w:lineRule="auto" w:before="95"/>
        <w:ind w:left="294" w:right="939" w:firstLine="215"/>
        <w:jc w:val="both"/>
      </w:pPr>
      <w:r>
        <w:rPr/>
        <w:t>1.</w:t>
      </w:r>
      <w:r>
        <w:rPr>
          <w:spacing w:val="80"/>
        </w:rPr>
        <w:t> </w:t>
      </w:r>
      <w:r>
        <w:rPr/>
        <w:t>I</w:t>
      </w:r>
      <w:r>
        <w:rPr>
          <w:spacing w:val="40"/>
        </w:rPr>
        <w:t> </w:t>
      </w:r>
      <w:r>
        <w:rPr/>
        <w:t>asked</w:t>
      </w:r>
      <w:r>
        <w:rPr>
          <w:spacing w:val="40"/>
        </w:rPr>
        <w:t> </w:t>
      </w:r>
      <w:r>
        <w:rPr/>
        <w:t>where</w:t>
      </w:r>
      <w:r>
        <w:rPr>
          <w:spacing w:val="40"/>
        </w:rPr>
        <w:t> </w:t>
      </w:r>
      <w:r>
        <w:rPr/>
        <w:t>the</w:t>
      </w:r>
      <w:r>
        <w:rPr>
          <w:spacing w:val="40"/>
        </w:rPr>
        <w:t> </w:t>
      </w:r>
      <w:r>
        <w:rPr/>
        <w:t>enemy</w:t>
      </w:r>
      <w:r>
        <w:rPr>
          <w:spacing w:val="40"/>
        </w:rPr>
        <w:t> </w:t>
      </w:r>
      <w:r>
        <w:rPr/>
        <w:t>was.</w:t>
      </w:r>
      <w:r>
        <w:rPr>
          <w:spacing w:val="40"/>
        </w:rPr>
        <w:t> </w:t>
      </w:r>
      <w:r>
        <w:rPr/>
        <w:t>2.</w:t>
      </w:r>
      <w:r>
        <w:rPr>
          <w:spacing w:val="40"/>
        </w:rPr>
        <w:t> </w:t>
      </w:r>
      <w:r>
        <w:rPr/>
        <w:t>They</w:t>
      </w:r>
      <w:r>
        <w:rPr>
          <w:spacing w:val="40"/>
        </w:rPr>
        <w:t> </w:t>
      </w:r>
      <w:r>
        <w:rPr/>
        <w:t>asked</w:t>
      </w:r>
      <w:r>
        <w:rPr>
          <w:spacing w:val="40"/>
        </w:rPr>
        <w:t> </w:t>
      </w:r>
      <w:r>
        <w:rPr/>
        <w:t>whether</w:t>
      </w:r>
      <w:r>
        <w:rPr>
          <w:spacing w:val="40"/>
        </w:rPr>
        <w:t> </w:t>
      </w:r>
      <w:r>
        <w:rPr/>
        <w:t>the chief</w:t>
      </w:r>
      <w:r>
        <w:rPr>
          <w:spacing w:val="80"/>
        </w:rPr>
        <w:t> </w:t>
      </w:r>
      <w:r>
        <w:rPr/>
        <w:t>led</w:t>
      </w:r>
      <w:r>
        <w:rPr>
          <w:spacing w:val="80"/>
        </w:rPr>
        <w:t> </w:t>
      </w:r>
      <w:r>
        <w:rPr/>
        <w:t>the</w:t>
      </w:r>
      <w:r>
        <w:rPr>
          <w:spacing w:val="79"/>
        </w:rPr>
        <w:t> </w:t>
      </w:r>
      <w:r>
        <w:rPr/>
        <w:t>barbarians</w:t>
      </w:r>
      <w:r>
        <w:rPr>
          <w:spacing w:val="80"/>
        </w:rPr>
        <w:t> </w:t>
      </w:r>
      <w:r>
        <w:rPr/>
        <w:t>across</w:t>
      </w:r>
      <w:r>
        <w:rPr>
          <w:spacing w:val="80"/>
        </w:rPr>
        <w:t> </w:t>
      </w:r>
      <w:r>
        <w:rPr/>
        <w:t>the</w:t>
      </w:r>
      <w:r>
        <w:rPr>
          <w:spacing w:val="78"/>
        </w:rPr>
        <w:t> </w:t>
      </w:r>
      <w:r>
        <w:rPr/>
        <w:t>river.</w:t>
      </w:r>
      <w:r>
        <w:rPr>
          <w:spacing w:val="79"/>
        </w:rPr>
        <w:t> </w:t>
      </w:r>
      <w:r>
        <w:rPr/>
        <w:t>3.</w:t>
      </w:r>
      <w:r>
        <w:rPr>
          <w:spacing w:val="79"/>
        </w:rPr>
        <w:t> </w:t>
      </w:r>
      <w:r>
        <w:rPr/>
        <w:t>They</w:t>
      </w:r>
      <w:r>
        <w:rPr>
          <w:spacing w:val="79"/>
        </w:rPr>
        <w:t> </w:t>
      </w:r>
      <w:r>
        <w:rPr/>
        <w:t>asked</w:t>
      </w:r>
      <w:r>
        <w:rPr>
          <w:spacing w:val="79"/>
        </w:rPr>
        <w:t> </w:t>
      </w:r>
      <w:r>
        <w:rPr/>
        <w:t>whom we</w:t>
      </w:r>
      <w:r>
        <w:rPr>
          <w:spacing w:val="40"/>
        </w:rPr>
        <w:t> </w:t>
      </w:r>
      <w:r>
        <w:rPr/>
        <w:t>called</w:t>
      </w:r>
      <w:r>
        <w:rPr>
          <w:spacing w:val="40"/>
        </w:rPr>
        <w:t> </w:t>
      </w:r>
      <w:r>
        <w:rPr/>
        <w:t>king</w:t>
      </w:r>
      <w:r>
        <w:rPr>
          <w:spacing w:val="40"/>
        </w:rPr>
        <w:t> </w:t>
      </w:r>
      <w:r>
        <w:rPr/>
        <w:t>and</w:t>
      </w:r>
      <w:r>
        <w:rPr>
          <w:spacing w:val="40"/>
        </w:rPr>
        <w:t> </w:t>
      </w:r>
      <w:r>
        <w:rPr/>
        <w:t>emperor.</w:t>
      </w:r>
      <w:r>
        <w:rPr>
          <w:spacing w:val="40"/>
        </w:rPr>
        <w:t> </w:t>
      </w:r>
      <w:r>
        <w:rPr/>
        <w:t>4.</w:t>
      </w:r>
      <w:r>
        <w:rPr>
          <w:spacing w:val="40"/>
        </w:rPr>
        <w:t> </w:t>
      </w:r>
      <w:r>
        <w:rPr/>
        <w:t>We</w:t>
      </w:r>
      <w:r>
        <w:rPr>
          <w:spacing w:val="40"/>
        </w:rPr>
        <w:t> </w:t>
      </w:r>
      <w:r>
        <w:rPr/>
        <w:t>asked</w:t>
      </w:r>
      <w:r>
        <w:rPr>
          <w:spacing w:val="40"/>
        </w:rPr>
        <w:t> </w:t>
      </w:r>
      <w:r>
        <w:rPr/>
        <w:t>what</w:t>
      </w:r>
      <w:r>
        <w:rPr>
          <w:spacing w:val="40"/>
        </w:rPr>
        <w:t> </w:t>
      </w:r>
      <w:r>
        <w:rPr/>
        <w:t>chief</w:t>
      </w:r>
      <w:r>
        <w:rPr>
          <w:spacing w:val="40"/>
        </w:rPr>
        <w:t> </w:t>
      </w:r>
      <w:r>
        <w:rPr/>
        <w:t>was</w:t>
      </w:r>
      <w:r>
        <w:rPr>
          <w:spacing w:val="40"/>
        </w:rPr>
        <w:t> </w:t>
      </w:r>
      <w:r>
        <w:rPr/>
        <w:t>influen­ tial</w:t>
      </w:r>
      <w:r>
        <w:rPr>
          <w:spacing w:val="78"/>
        </w:rPr>
        <w:t> </w:t>
      </w:r>
      <w:r>
        <w:rPr/>
        <w:t>among</w:t>
      </w:r>
      <w:r>
        <w:rPr>
          <w:spacing w:val="79"/>
        </w:rPr>
        <w:t> </w:t>
      </w:r>
      <w:r>
        <w:rPr/>
        <w:t>them.</w:t>
      </w:r>
      <w:r>
        <w:rPr>
          <w:spacing w:val="79"/>
        </w:rPr>
        <w:t> </w:t>
      </w:r>
      <w:r>
        <w:rPr/>
        <w:t>5.</w:t>
      </w:r>
      <w:r>
        <w:rPr>
          <w:spacing w:val="79"/>
        </w:rPr>
        <w:t> </w:t>
      </w:r>
      <w:r>
        <w:rPr/>
        <w:t>We</w:t>
      </w:r>
      <w:r>
        <w:rPr>
          <w:spacing w:val="78"/>
        </w:rPr>
        <w:t> </w:t>
      </w:r>
      <w:r>
        <w:rPr/>
        <w:t>asked</w:t>
      </w:r>
      <w:r>
        <w:rPr>
          <w:spacing w:val="78"/>
        </w:rPr>
        <w:t> </w:t>
      </w:r>
      <w:r>
        <w:rPr/>
        <w:t>where</w:t>
      </w:r>
      <w:r>
        <w:rPr>
          <w:spacing w:val="77"/>
        </w:rPr>
        <w:t> </w:t>
      </w:r>
      <w:r>
        <w:rPr/>
        <w:t>the</w:t>
      </w:r>
      <w:r>
        <w:rPr>
          <w:spacing w:val="78"/>
        </w:rPr>
        <w:t> </w:t>
      </w:r>
      <w:r>
        <w:rPr/>
        <w:t>barbarians</w:t>
      </w:r>
      <w:r>
        <w:rPr>
          <w:spacing w:val="78"/>
        </w:rPr>
        <w:t> </w:t>
      </w:r>
      <w:r>
        <w:rPr/>
        <w:t>had</w:t>
      </w:r>
      <w:r>
        <w:rPr>
          <w:spacing w:val="78"/>
        </w:rPr>
        <w:t> </w:t>
      </w:r>
      <w:r>
        <w:rPr/>
        <w:t>taken up</w:t>
      </w:r>
      <w:r>
        <w:rPr>
          <w:spacing w:val="69"/>
        </w:rPr>
        <w:t> </w:t>
      </w:r>
      <w:r>
        <w:rPr/>
        <w:t>a</w:t>
      </w:r>
      <w:r>
        <w:rPr>
          <w:spacing w:val="70"/>
        </w:rPr>
        <w:t> </w:t>
      </w:r>
      <w:r>
        <w:rPr/>
        <w:t>stand.</w:t>
      </w:r>
      <w:r>
        <w:rPr>
          <w:position w:val="6"/>
          <w:sz w:val="13"/>
        </w:rPr>
        <w:t>1</w:t>
      </w:r>
      <w:r>
        <w:rPr>
          <w:spacing w:val="70"/>
          <w:w w:val="150"/>
          <w:position w:val="6"/>
          <w:sz w:val="13"/>
        </w:rPr>
        <w:t> </w:t>
      </w:r>
      <w:r>
        <w:rPr/>
        <w:t>6.</w:t>
      </w:r>
      <w:r>
        <w:rPr>
          <w:spacing w:val="70"/>
        </w:rPr>
        <w:t> </w:t>
      </w:r>
      <w:r>
        <w:rPr/>
        <w:t>They</w:t>
      </w:r>
      <w:r>
        <w:rPr>
          <w:spacing w:val="70"/>
        </w:rPr>
        <w:t> </w:t>
      </w:r>
      <w:r>
        <w:rPr/>
        <w:t>ask</w:t>
      </w:r>
      <w:r>
        <w:rPr>
          <w:spacing w:val="69"/>
        </w:rPr>
        <w:t> </w:t>
      </w:r>
      <w:r>
        <w:rPr/>
        <w:t>what</w:t>
      </w:r>
      <w:r>
        <w:rPr>
          <w:spacing w:val="69"/>
        </w:rPr>
        <w:t> </w:t>
      </w:r>
      <w:r>
        <w:rPr/>
        <w:t>races</w:t>
      </w:r>
      <w:r>
        <w:rPr>
          <w:spacing w:val="69"/>
        </w:rPr>
        <w:t> </w:t>
      </w:r>
      <w:r>
        <w:rPr/>
        <w:t>of</w:t>
      </w:r>
      <w:r>
        <w:rPr>
          <w:spacing w:val="68"/>
        </w:rPr>
        <w:t> </w:t>
      </w:r>
      <w:r>
        <w:rPr/>
        <w:t>men</w:t>
      </w:r>
      <w:r>
        <w:rPr>
          <w:spacing w:val="69"/>
        </w:rPr>
        <w:t> </w:t>
      </w:r>
      <w:r>
        <w:rPr/>
        <w:t>inhabit</w:t>
      </w:r>
      <w:r>
        <w:rPr>
          <w:spacing w:val="68"/>
        </w:rPr>
        <w:t> </w:t>
      </w:r>
      <w:r>
        <w:rPr/>
        <w:t>Gaul</w:t>
      </w:r>
      <w:r>
        <w:rPr>
          <w:spacing w:val="68"/>
        </w:rPr>
        <w:t> </w:t>
      </w:r>
      <w:r>
        <w:rPr>
          <w:spacing w:val="-4"/>
        </w:rPr>
        <w:t>now.</w:t>
      </w:r>
    </w:p>
    <w:p>
      <w:pPr>
        <w:pStyle w:val="BodyText"/>
        <w:spacing w:line="252" w:lineRule="auto"/>
        <w:ind w:left="289" w:right="923" w:firstLine="25"/>
        <w:jc w:val="both"/>
      </w:pPr>
      <w:r>
        <w:rPr/>
        <w:t>7.</w:t>
      </w:r>
      <w:r>
        <w:rPr>
          <w:spacing w:val="40"/>
        </w:rPr>
        <w:t> </w:t>
      </w:r>
      <w:r>
        <w:rPr/>
        <w:t>We</w:t>
      </w:r>
      <w:r>
        <w:rPr>
          <w:spacing w:val="40"/>
        </w:rPr>
        <w:t> </w:t>
      </w:r>
      <w:r>
        <w:rPr/>
        <w:t>ask</w:t>
      </w:r>
      <w:r>
        <w:rPr>
          <w:spacing w:val="40"/>
        </w:rPr>
        <w:t> </w:t>
      </w:r>
      <w:r>
        <w:rPr/>
        <w:t>what</w:t>
      </w:r>
      <w:r>
        <w:rPr>
          <w:spacing w:val="40"/>
        </w:rPr>
        <w:t> </w:t>
      </w:r>
      <w:r>
        <w:rPr/>
        <w:t>kinds</w:t>
      </w:r>
      <w:r>
        <w:rPr>
          <w:spacing w:val="40"/>
        </w:rPr>
        <w:t> </w:t>
      </w:r>
      <w:r>
        <w:rPr/>
        <w:t>of</w:t>
      </w:r>
      <w:r>
        <w:rPr>
          <w:spacing w:val="40"/>
        </w:rPr>
        <w:t> </w:t>
      </w:r>
      <w:r>
        <w:rPr/>
        <w:t>arms</w:t>
      </w:r>
      <w:r>
        <w:rPr>
          <w:spacing w:val="40"/>
        </w:rPr>
        <w:t> </w:t>
      </w:r>
      <w:r>
        <w:rPr/>
        <w:t>they</w:t>
      </w:r>
      <w:r>
        <w:rPr>
          <w:spacing w:val="40"/>
        </w:rPr>
        <w:t> </w:t>
      </w:r>
      <w:r>
        <w:rPr/>
        <w:t>have.</w:t>
      </w:r>
      <w:r>
        <w:rPr>
          <w:spacing w:val="40"/>
        </w:rPr>
        <w:t> </w:t>
      </w:r>
      <w:r>
        <w:rPr/>
        <w:t>8.</w:t>
      </w:r>
      <w:r>
        <w:rPr>
          <w:spacing w:val="40"/>
        </w:rPr>
        <w:t> </w:t>
      </w:r>
      <w:r>
        <w:rPr/>
        <w:t>The</w:t>
      </w:r>
      <w:r>
        <w:rPr>
          <w:spacing w:val="40"/>
        </w:rPr>
        <w:t> </w:t>
      </w:r>
      <w:r>
        <w:rPr/>
        <w:t>lieutenant</w:t>
      </w:r>
      <w:r>
        <w:rPr>
          <w:spacing w:val="40"/>
        </w:rPr>
        <w:t> </w:t>
      </w:r>
      <w:r>
        <w:rPr/>
        <w:t>asked how</w:t>
      </w:r>
      <w:r>
        <w:rPr>
          <w:spacing w:val="80"/>
        </w:rPr>
        <w:t> </w:t>
      </w:r>
      <w:r>
        <w:rPr/>
        <w:t>great</w:t>
      </w:r>
      <w:r>
        <w:rPr>
          <w:spacing w:val="80"/>
        </w:rPr>
        <w:t> </w:t>
      </w:r>
      <w:r>
        <w:rPr/>
        <w:t>fortifications</w:t>
      </w:r>
      <w:r>
        <w:rPr>
          <w:spacing w:val="80"/>
        </w:rPr>
        <w:t> </w:t>
      </w:r>
      <w:r>
        <w:rPr/>
        <w:t>they</w:t>
      </w:r>
      <w:r>
        <w:rPr>
          <w:spacing w:val="80"/>
        </w:rPr>
        <w:t> </w:t>
      </w:r>
      <w:r>
        <w:rPr/>
        <w:t>had</w:t>
      </w:r>
      <w:r>
        <w:rPr>
          <w:spacing w:val="80"/>
        </w:rPr>
        <w:t> </w:t>
      </w:r>
      <w:r>
        <w:rPr/>
        <w:t>prepared.</w:t>
      </w:r>
      <w:r>
        <w:rPr>
          <w:spacing w:val="80"/>
        </w:rPr>
        <w:t> </w:t>
      </w:r>
      <w:r>
        <w:rPr/>
        <w:t>9.</w:t>
      </w:r>
      <w:r>
        <w:rPr>
          <w:spacing w:val="80"/>
        </w:rPr>
        <w:t> </w:t>
      </w:r>
      <w:r>
        <w:rPr/>
        <w:t>We</w:t>
      </w:r>
      <w:r>
        <w:rPr>
          <w:spacing w:val="80"/>
        </w:rPr>
        <w:t> </w:t>
      </w:r>
      <w:r>
        <w:rPr/>
        <w:t>asked</w:t>
      </w:r>
      <w:r>
        <w:rPr>
          <w:spacing w:val="80"/>
        </w:rPr>
        <w:t> </w:t>
      </w:r>
      <w:r>
        <w:rPr/>
        <w:t>why they</w:t>
      </w:r>
      <w:r>
        <w:rPr>
          <w:spacing w:val="80"/>
        </w:rPr>
        <w:t> </w:t>
      </w:r>
      <w:r>
        <w:rPr/>
        <w:t>were</w:t>
      </w:r>
      <w:r>
        <w:rPr>
          <w:spacing w:val="80"/>
        </w:rPr>
        <w:t> </w:t>
      </w:r>
      <w:r>
        <w:rPr/>
        <w:t>fighting</w:t>
      </w:r>
      <w:r>
        <w:rPr>
          <w:spacing w:val="80"/>
        </w:rPr>
        <w:t> </w:t>
      </w:r>
      <w:r>
        <w:rPr/>
        <w:t>without</w:t>
      </w:r>
      <w:r>
        <w:rPr>
          <w:spacing w:val="80"/>
        </w:rPr>
        <w:t> </w:t>
      </w:r>
      <w:r>
        <w:rPr/>
        <w:t>a</w:t>
      </w:r>
      <w:r>
        <w:rPr>
          <w:spacing w:val="80"/>
        </w:rPr>
        <w:t> </w:t>
      </w:r>
      <w:r>
        <w:rPr/>
        <w:t>sure</w:t>
      </w:r>
      <w:r>
        <w:rPr>
          <w:spacing w:val="80"/>
        </w:rPr>
        <w:t> </w:t>
      </w:r>
      <w:r>
        <w:rPr/>
        <w:t>hope.</w:t>
      </w:r>
      <w:r>
        <w:rPr>
          <w:spacing w:val="80"/>
        </w:rPr>
        <w:t> </w:t>
      </w:r>
      <w:r>
        <w:rPr/>
        <w:t>10.</w:t>
      </w:r>
      <w:r>
        <w:rPr>
          <w:spacing w:val="80"/>
        </w:rPr>
        <w:t> </w:t>
      </w:r>
      <w:r>
        <w:rPr/>
        <w:t>We</w:t>
      </w:r>
      <w:r>
        <w:rPr>
          <w:spacing w:val="80"/>
        </w:rPr>
        <w:t> </w:t>
      </w:r>
      <w:r>
        <w:rPr/>
        <w:t>asked</w:t>
      </w:r>
      <w:r>
        <w:rPr>
          <w:spacing w:val="80"/>
        </w:rPr>
        <w:t> </w:t>
      </w:r>
      <w:r>
        <w:rPr/>
        <w:t>where they had led the allies. 11. He asked whence they had come.</w:t>
      </w:r>
    </w:p>
    <w:p>
      <w:pPr>
        <w:pStyle w:val="ListParagraph"/>
        <w:numPr>
          <w:ilvl w:val="0"/>
          <w:numId w:val="272"/>
        </w:numPr>
        <w:tabs>
          <w:tab w:pos="645" w:val="left" w:leader="none"/>
        </w:tabs>
        <w:spacing w:line="229" w:lineRule="exact" w:before="0" w:after="0"/>
        <w:ind w:left="645" w:right="0" w:hanging="336"/>
        <w:jc w:val="left"/>
        <w:rPr>
          <w:sz w:val="20"/>
        </w:rPr>
      </w:pPr>
      <w:r>
        <w:rPr>
          <w:sz w:val="20"/>
        </w:rPr>
        <w:t>They</w:t>
      </w:r>
      <w:r>
        <w:rPr>
          <w:spacing w:val="-3"/>
          <w:sz w:val="20"/>
        </w:rPr>
        <w:t> </w:t>
      </w:r>
      <w:r>
        <w:rPr>
          <w:sz w:val="20"/>
        </w:rPr>
        <w:t>had</w:t>
      </w:r>
      <w:r>
        <w:rPr>
          <w:spacing w:val="-1"/>
          <w:sz w:val="20"/>
        </w:rPr>
        <w:t> </w:t>
      </w:r>
      <w:r>
        <w:rPr>
          <w:sz w:val="20"/>
        </w:rPr>
        <w:t>secretly</w:t>
      </w:r>
      <w:r>
        <w:rPr>
          <w:spacing w:val="-1"/>
          <w:sz w:val="20"/>
        </w:rPr>
        <w:t> </w:t>
      </w:r>
      <w:r>
        <w:rPr>
          <w:sz w:val="20"/>
        </w:rPr>
        <w:t>collected the</w:t>
      </w:r>
      <w:r>
        <w:rPr>
          <w:spacing w:val="-1"/>
          <w:sz w:val="20"/>
        </w:rPr>
        <w:t> </w:t>
      </w:r>
      <w:r>
        <w:rPr>
          <w:sz w:val="20"/>
        </w:rPr>
        <w:t>hostages</w:t>
      </w:r>
      <w:r>
        <w:rPr>
          <w:spacing w:val="-2"/>
          <w:sz w:val="20"/>
        </w:rPr>
        <w:t> </w:t>
      </w:r>
      <w:r>
        <w:rPr>
          <w:sz w:val="20"/>
        </w:rPr>
        <w:t>into a</w:t>
      </w:r>
      <w:r>
        <w:rPr>
          <w:spacing w:val="-2"/>
          <w:sz w:val="20"/>
        </w:rPr>
        <w:t> </w:t>
      </w:r>
      <w:r>
        <w:rPr>
          <w:sz w:val="20"/>
        </w:rPr>
        <w:t>safe</w:t>
      </w:r>
      <w:r>
        <w:rPr>
          <w:spacing w:val="-1"/>
          <w:sz w:val="20"/>
        </w:rPr>
        <w:t> </w:t>
      </w:r>
      <w:r>
        <w:rPr>
          <w:spacing w:val="-2"/>
          <w:sz w:val="20"/>
        </w:rPr>
        <w:t>place.</w:t>
      </w:r>
    </w:p>
    <w:p>
      <w:pPr>
        <w:pStyle w:val="ListParagraph"/>
        <w:numPr>
          <w:ilvl w:val="0"/>
          <w:numId w:val="272"/>
        </w:numPr>
        <w:tabs>
          <w:tab w:pos="650" w:val="left" w:leader="none"/>
        </w:tabs>
        <w:spacing w:line="240" w:lineRule="auto" w:before="5" w:after="0"/>
        <w:ind w:left="650" w:right="0" w:hanging="331"/>
        <w:jc w:val="left"/>
        <w:rPr>
          <w:sz w:val="20"/>
        </w:rPr>
      </w:pPr>
      <w:r>
        <w:rPr>
          <w:sz w:val="20"/>
        </w:rPr>
        <w:t>He</w:t>
      </w:r>
      <w:r>
        <w:rPr>
          <w:spacing w:val="-1"/>
          <w:sz w:val="20"/>
        </w:rPr>
        <w:t> </w:t>
      </w:r>
      <w:r>
        <w:rPr>
          <w:sz w:val="20"/>
        </w:rPr>
        <w:t>asked</w:t>
      </w:r>
      <w:r>
        <w:rPr>
          <w:spacing w:val="-1"/>
          <w:sz w:val="20"/>
        </w:rPr>
        <w:t> </w:t>
      </w:r>
      <w:r>
        <w:rPr>
          <w:sz w:val="20"/>
        </w:rPr>
        <w:t>whether</w:t>
      </w:r>
      <w:r>
        <w:rPr>
          <w:spacing w:val="-1"/>
          <w:sz w:val="20"/>
        </w:rPr>
        <w:t> </w:t>
      </w:r>
      <w:r>
        <w:rPr>
          <w:sz w:val="20"/>
        </w:rPr>
        <w:t>they had</w:t>
      </w:r>
      <w:r>
        <w:rPr>
          <w:spacing w:val="-1"/>
          <w:sz w:val="20"/>
        </w:rPr>
        <w:t> </w:t>
      </w:r>
      <w:r>
        <w:rPr>
          <w:sz w:val="20"/>
        </w:rPr>
        <w:t>seen</w:t>
      </w:r>
      <w:r>
        <w:rPr>
          <w:spacing w:val="-1"/>
          <w:sz w:val="20"/>
        </w:rPr>
        <w:t> </w:t>
      </w:r>
      <w:r>
        <w:rPr>
          <w:sz w:val="20"/>
        </w:rPr>
        <w:t>the column</w:t>
      </w:r>
      <w:r>
        <w:rPr>
          <w:spacing w:val="-1"/>
          <w:sz w:val="20"/>
        </w:rPr>
        <w:t> </w:t>
      </w:r>
      <w:r>
        <w:rPr>
          <w:sz w:val="20"/>
        </w:rPr>
        <w:t>of</w:t>
      </w:r>
      <w:r>
        <w:rPr>
          <w:spacing w:val="-1"/>
          <w:sz w:val="20"/>
        </w:rPr>
        <w:t> </w:t>
      </w:r>
      <w:r>
        <w:rPr>
          <w:sz w:val="20"/>
        </w:rPr>
        <w:t>the</w:t>
      </w:r>
      <w:r>
        <w:rPr>
          <w:spacing w:val="-1"/>
          <w:sz w:val="20"/>
        </w:rPr>
        <w:t> </w:t>
      </w:r>
      <w:r>
        <w:rPr>
          <w:spacing w:val="-2"/>
          <w:sz w:val="20"/>
        </w:rPr>
        <w:t>enemy.</w:t>
      </w:r>
    </w:p>
    <w:p>
      <w:pPr>
        <w:pStyle w:val="ListParagraph"/>
        <w:numPr>
          <w:ilvl w:val="0"/>
          <w:numId w:val="272"/>
        </w:numPr>
        <w:tabs>
          <w:tab w:pos="702" w:val="left" w:leader="none"/>
        </w:tabs>
        <w:spacing w:line="240" w:lineRule="auto" w:before="10" w:after="0"/>
        <w:ind w:left="702" w:right="0" w:hanging="383"/>
        <w:jc w:val="left"/>
        <w:rPr>
          <w:sz w:val="20"/>
        </w:rPr>
      </w:pPr>
      <w:r>
        <w:rPr>
          <w:sz w:val="20"/>
        </w:rPr>
        <w:t>He</w:t>
      </w:r>
      <w:r>
        <w:rPr>
          <w:spacing w:val="61"/>
          <w:sz w:val="20"/>
        </w:rPr>
        <w:t> </w:t>
      </w:r>
      <w:r>
        <w:rPr>
          <w:sz w:val="20"/>
        </w:rPr>
        <w:t>said,</w:t>
      </w:r>
      <w:r>
        <w:rPr>
          <w:spacing w:val="62"/>
          <w:sz w:val="20"/>
        </w:rPr>
        <w:t> </w:t>
      </w:r>
      <w:r>
        <w:rPr>
          <w:sz w:val="20"/>
        </w:rPr>
        <w:t>“Aren’t</w:t>
      </w:r>
      <w:r>
        <w:rPr>
          <w:spacing w:val="61"/>
          <w:sz w:val="20"/>
        </w:rPr>
        <w:t> </w:t>
      </w:r>
      <w:r>
        <w:rPr>
          <w:sz w:val="20"/>
        </w:rPr>
        <w:t>you</w:t>
      </w:r>
      <w:r>
        <w:rPr>
          <w:spacing w:val="62"/>
          <w:sz w:val="20"/>
        </w:rPr>
        <w:t> </w:t>
      </w:r>
      <w:r>
        <w:rPr>
          <w:sz w:val="20"/>
        </w:rPr>
        <w:t>a</w:t>
      </w:r>
      <w:r>
        <w:rPr>
          <w:spacing w:val="60"/>
          <w:sz w:val="20"/>
        </w:rPr>
        <w:t> </w:t>
      </w:r>
      <w:r>
        <w:rPr>
          <w:sz w:val="20"/>
        </w:rPr>
        <w:t>brave</w:t>
      </w:r>
      <w:r>
        <w:rPr>
          <w:spacing w:val="60"/>
          <w:sz w:val="20"/>
        </w:rPr>
        <w:t> </w:t>
      </w:r>
      <w:r>
        <w:rPr>
          <w:sz w:val="20"/>
        </w:rPr>
        <w:t>and</w:t>
      </w:r>
      <w:r>
        <w:rPr>
          <w:spacing w:val="60"/>
          <w:sz w:val="20"/>
        </w:rPr>
        <w:t> </w:t>
      </w:r>
      <w:r>
        <w:rPr>
          <w:sz w:val="20"/>
        </w:rPr>
        <w:t>sure</w:t>
      </w:r>
      <w:r>
        <w:rPr>
          <w:spacing w:val="60"/>
          <w:sz w:val="20"/>
        </w:rPr>
        <w:t> </w:t>
      </w:r>
      <w:r>
        <w:rPr>
          <w:sz w:val="20"/>
        </w:rPr>
        <w:t>friend?”</w:t>
      </w:r>
      <w:r>
        <w:rPr>
          <w:spacing w:val="60"/>
          <w:sz w:val="20"/>
        </w:rPr>
        <w:t> </w:t>
      </w:r>
      <w:r>
        <w:rPr>
          <w:sz w:val="20"/>
        </w:rPr>
        <w:t>15.</w:t>
      </w:r>
      <w:r>
        <w:rPr>
          <w:spacing w:val="61"/>
          <w:sz w:val="20"/>
        </w:rPr>
        <w:t> </w:t>
      </w:r>
      <w:r>
        <w:rPr>
          <w:sz w:val="20"/>
        </w:rPr>
        <w:t>He</w:t>
      </w:r>
      <w:r>
        <w:rPr>
          <w:spacing w:val="61"/>
          <w:sz w:val="20"/>
        </w:rPr>
        <w:t> </w:t>
      </w:r>
      <w:r>
        <w:rPr>
          <w:spacing w:val="-5"/>
          <w:sz w:val="20"/>
        </w:rPr>
        <w:t>ad­</w:t>
      </w:r>
    </w:p>
    <w:p>
      <w:pPr>
        <w:pStyle w:val="BodyText"/>
        <w:spacing w:before="4"/>
        <w:rPr>
          <w:sz w:val="32"/>
        </w:rPr>
      </w:pPr>
    </w:p>
    <w:p>
      <w:pPr>
        <w:spacing w:before="0"/>
        <w:ind w:left="464" w:right="0" w:firstLine="0"/>
        <w:jc w:val="left"/>
        <w:rPr>
          <w:b/>
          <w:i/>
          <w:sz w:val="16"/>
        </w:rPr>
      </w:pPr>
      <w:r>
        <w:rPr>
          <w:b/>
          <w:i/>
          <w:position w:val="5"/>
          <w:sz w:val="10"/>
        </w:rPr>
        <w:t>1</w:t>
      </w:r>
      <w:r>
        <w:rPr>
          <w:b/>
          <w:i/>
          <w:spacing w:val="15"/>
          <w:position w:val="5"/>
          <w:sz w:val="10"/>
        </w:rPr>
        <w:t> </w:t>
      </w:r>
      <w:r>
        <w:rPr>
          <w:b/>
          <w:i/>
          <w:sz w:val="16"/>
        </w:rPr>
        <w:t>take</w:t>
      </w:r>
      <w:r>
        <w:rPr>
          <w:b/>
          <w:i/>
          <w:spacing w:val="-1"/>
          <w:sz w:val="16"/>
        </w:rPr>
        <w:t> </w:t>
      </w:r>
      <w:r>
        <w:rPr>
          <w:b/>
          <w:i/>
          <w:sz w:val="16"/>
        </w:rPr>
        <w:t>up a stand -</w:t>
      </w:r>
      <w:r>
        <w:rPr>
          <w:b/>
          <w:i/>
          <w:spacing w:val="-1"/>
          <w:sz w:val="16"/>
        </w:rPr>
        <w:t> </w:t>
      </w:r>
      <w:r>
        <w:rPr>
          <w:b/>
          <w:i/>
          <w:sz w:val="16"/>
        </w:rPr>
        <w:t>take</w:t>
      </w:r>
      <w:r>
        <w:rPr>
          <w:b/>
          <w:i/>
          <w:spacing w:val="-1"/>
          <w:sz w:val="16"/>
        </w:rPr>
        <w:t> </w:t>
      </w:r>
      <w:r>
        <w:rPr>
          <w:b/>
          <w:i/>
          <w:sz w:val="16"/>
        </w:rPr>
        <w:t>a </w:t>
      </w:r>
      <w:r>
        <w:rPr>
          <w:b/>
          <w:i/>
          <w:spacing w:val="-2"/>
          <w:sz w:val="16"/>
        </w:rPr>
        <w:t>position.</w:t>
      </w:r>
    </w:p>
    <w:p>
      <w:pPr>
        <w:spacing w:after="0"/>
        <w:jc w:val="left"/>
        <w:rPr>
          <w:sz w:val="16"/>
        </w:rPr>
        <w:sectPr>
          <w:pgSz w:w="7380" w:h="11550"/>
          <w:pgMar w:top="780" w:bottom="280" w:left="200" w:right="200"/>
        </w:sectPr>
      </w:pPr>
    </w:p>
    <w:p>
      <w:pPr>
        <w:tabs>
          <w:tab w:pos="2979" w:val="left" w:leader="none"/>
        </w:tabs>
        <w:spacing w:before="73"/>
        <w:ind w:left="955" w:right="0" w:firstLine="0"/>
        <w:jc w:val="left"/>
        <w:rPr>
          <w:b/>
          <w:sz w:val="16"/>
        </w:rPr>
      </w:pPr>
      <w:r>
        <w:rPr/>
        <w:drawing>
          <wp:anchor distT="0" distB="0" distL="0" distR="0" allowOverlap="1" layoutInCell="1" locked="0" behindDoc="1" simplePos="0" relativeHeight="476393984">
            <wp:simplePos x="0" y="0"/>
            <wp:positionH relativeFrom="page">
              <wp:posOffset>0</wp:posOffset>
            </wp:positionH>
            <wp:positionV relativeFrom="page">
              <wp:posOffset>0</wp:posOffset>
            </wp:positionV>
            <wp:extent cx="4683125" cy="7334250"/>
            <wp:effectExtent l="0" t="0" r="0" b="0"/>
            <wp:wrapNone/>
            <wp:docPr id="467" name="image375.png"/>
            <wp:cNvGraphicFramePr>
              <a:graphicFrameLocks noChangeAspect="1"/>
            </wp:cNvGraphicFramePr>
            <a:graphic>
              <a:graphicData uri="http://schemas.openxmlformats.org/drawingml/2006/picture">
                <pic:pic>
                  <pic:nvPicPr>
                    <pic:cNvPr id="468" name="image375.png"/>
                    <pic:cNvPicPr/>
                  </pic:nvPicPr>
                  <pic:blipFill>
                    <a:blip r:embed="rId379" cstate="print"/>
                    <a:stretch>
                      <a:fillRect/>
                    </a:stretch>
                  </pic:blipFill>
                  <pic:spPr>
                    <a:xfrm>
                      <a:off x="0" y="0"/>
                      <a:ext cx="4683125" cy="7334250"/>
                    </a:xfrm>
                    <a:prstGeom prst="rect">
                      <a:avLst/>
                    </a:prstGeom>
                  </pic:spPr>
                </pic:pic>
              </a:graphicData>
            </a:graphic>
          </wp:anchor>
        </w:drawing>
      </w:r>
      <w:r>
        <w:rPr>
          <w:spacing w:val="-5"/>
          <w:position w:val="-2"/>
          <w:sz w:val="20"/>
        </w:rPr>
        <w:t>290</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rPr>
      </w:pPr>
    </w:p>
    <w:p>
      <w:pPr>
        <w:pStyle w:val="BodyText"/>
        <w:ind w:left="1795"/>
      </w:pPr>
      <w:r>
        <w:rPr/>
        <w:t>dressed</w:t>
      </w:r>
      <w:r>
        <w:rPr>
          <w:spacing w:val="-3"/>
        </w:rPr>
        <w:t> </w:t>
      </w:r>
      <w:r>
        <w:rPr/>
        <w:t>the</w:t>
      </w:r>
      <w:r>
        <w:rPr>
          <w:spacing w:val="-1"/>
        </w:rPr>
        <w:t> </w:t>
      </w:r>
      <w:r>
        <w:rPr/>
        <w:t>centurions</w:t>
      </w:r>
      <w:r>
        <w:rPr>
          <w:spacing w:val="-1"/>
        </w:rPr>
        <w:t> </w:t>
      </w:r>
      <w:r>
        <w:rPr/>
        <w:t>by</w:t>
      </w:r>
      <w:r>
        <w:rPr>
          <w:spacing w:val="-1"/>
        </w:rPr>
        <w:t> </w:t>
      </w:r>
      <w:r>
        <w:rPr/>
        <w:t>name, that</w:t>
      </w:r>
      <w:r>
        <w:rPr>
          <w:spacing w:val="-2"/>
        </w:rPr>
        <w:t> </w:t>
      </w:r>
      <w:r>
        <w:rPr/>
        <w:t>they</w:t>
      </w:r>
      <w:r>
        <w:rPr>
          <w:spacing w:val="-1"/>
        </w:rPr>
        <w:t> </w:t>
      </w:r>
      <w:r>
        <w:rPr/>
        <w:t>might</w:t>
      </w:r>
      <w:r>
        <w:rPr>
          <w:spacing w:val="-2"/>
        </w:rPr>
        <w:t> </w:t>
      </w:r>
      <w:r>
        <w:rPr/>
        <w:t>fight </w:t>
      </w:r>
      <w:r>
        <w:rPr>
          <w:spacing w:val="-2"/>
        </w:rPr>
        <w:t>longer.</w:t>
      </w:r>
    </w:p>
    <w:p>
      <w:pPr>
        <w:pStyle w:val="ListParagraph"/>
        <w:numPr>
          <w:ilvl w:val="0"/>
          <w:numId w:val="271"/>
        </w:numPr>
        <w:tabs>
          <w:tab w:pos="1355" w:val="left" w:leader="none"/>
        </w:tabs>
        <w:spacing w:line="240" w:lineRule="auto" w:before="15" w:after="0"/>
        <w:ind w:left="1355" w:right="0" w:hanging="390"/>
        <w:jc w:val="left"/>
        <w:rPr>
          <w:sz w:val="20"/>
        </w:rPr>
      </w:pPr>
      <w:r>
        <w:rPr>
          <w:sz w:val="20"/>
        </w:rPr>
        <w:t>He</w:t>
      </w:r>
      <w:r>
        <w:rPr>
          <w:spacing w:val="-1"/>
          <w:sz w:val="20"/>
        </w:rPr>
        <w:t> </w:t>
      </w:r>
      <w:r>
        <w:rPr>
          <w:sz w:val="20"/>
        </w:rPr>
        <w:t>asked</w:t>
      </w:r>
      <w:r>
        <w:rPr>
          <w:spacing w:val="-1"/>
          <w:sz w:val="20"/>
        </w:rPr>
        <w:t> </w:t>
      </w:r>
      <w:r>
        <w:rPr>
          <w:sz w:val="20"/>
        </w:rPr>
        <w:t>where</w:t>
      </w:r>
      <w:r>
        <w:rPr>
          <w:spacing w:val="-1"/>
          <w:sz w:val="20"/>
        </w:rPr>
        <w:t> </w:t>
      </w:r>
      <w:r>
        <w:rPr>
          <w:sz w:val="20"/>
        </w:rPr>
        <w:t>there was</w:t>
      </w:r>
      <w:r>
        <w:rPr>
          <w:spacing w:val="-1"/>
          <w:sz w:val="20"/>
        </w:rPr>
        <w:t> </w:t>
      </w:r>
      <w:r>
        <w:rPr>
          <w:sz w:val="20"/>
        </w:rPr>
        <w:t>an</w:t>
      </w:r>
      <w:r>
        <w:rPr>
          <w:spacing w:val="-1"/>
          <w:sz w:val="20"/>
        </w:rPr>
        <w:t> </w:t>
      </w:r>
      <w:r>
        <w:rPr>
          <w:sz w:val="20"/>
        </w:rPr>
        <w:t>abundance</w:t>
      </w:r>
      <w:r>
        <w:rPr>
          <w:spacing w:val="-1"/>
          <w:sz w:val="20"/>
        </w:rPr>
        <w:t> </w:t>
      </w:r>
      <w:r>
        <w:rPr>
          <w:sz w:val="20"/>
        </w:rPr>
        <w:t>of</w:t>
      </w:r>
      <w:r>
        <w:rPr>
          <w:spacing w:val="-1"/>
          <w:sz w:val="20"/>
        </w:rPr>
        <w:t> </w:t>
      </w:r>
      <w:r>
        <w:rPr>
          <w:spacing w:val="-2"/>
          <w:sz w:val="20"/>
        </w:rPr>
        <w:t>water.</w:t>
      </w:r>
    </w:p>
    <w:p>
      <w:pPr>
        <w:pStyle w:val="BodyText"/>
        <w:spacing w:before="4"/>
        <w:rPr>
          <w:sz w:val="22"/>
        </w:rPr>
      </w:pPr>
    </w:p>
    <w:p>
      <w:pPr>
        <w:spacing w:before="0"/>
        <w:ind w:left="823" w:right="178" w:firstLine="0"/>
        <w:jc w:val="center"/>
        <w:rPr>
          <w:b/>
          <w:sz w:val="16"/>
        </w:rPr>
      </w:pPr>
      <w:r>
        <w:rPr>
          <w:b/>
          <w:sz w:val="16"/>
        </w:rPr>
        <w:t>EXERCISE</w:t>
      </w:r>
      <w:r>
        <w:rPr>
          <w:b/>
          <w:spacing w:val="-3"/>
          <w:sz w:val="16"/>
        </w:rPr>
        <w:t> </w:t>
      </w:r>
      <w:r>
        <w:rPr>
          <w:b/>
          <w:spacing w:val="-5"/>
          <w:sz w:val="16"/>
        </w:rPr>
        <w:t>303</w:t>
      </w:r>
    </w:p>
    <w:p>
      <w:pPr>
        <w:pStyle w:val="BodyText"/>
        <w:spacing w:before="49"/>
        <w:ind w:left="2546"/>
        <w:jc w:val="both"/>
      </w:pPr>
      <w:r>
        <w:rPr/>
        <w:t>[Formal</w:t>
      </w:r>
      <w:r>
        <w:rPr>
          <w:spacing w:val="-2"/>
        </w:rPr>
        <w:t> </w:t>
      </w:r>
      <w:r>
        <w:rPr/>
        <w:t>Review</w:t>
      </w:r>
      <w:r>
        <w:rPr>
          <w:spacing w:val="-2"/>
        </w:rPr>
        <w:t> </w:t>
      </w:r>
      <w:r>
        <w:rPr/>
        <w:t>of</w:t>
      </w:r>
      <w:r>
        <w:rPr>
          <w:spacing w:val="-1"/>
        </w:rPr>
        <w:t> </w:t>
      </w:r>
      <w:r>
        <w:rPr/>
        <w:t>Unit</w:t>
      </w:r>
      <w:r>
        <w:rPr>
          <w:spacing w:val="-2"/>
        </w:rPr>
        <w:t> Seven]</w:t>
      </w:r>
    </w:p>
    <w:p>
      <w:pPr>
        <w:pStyle w:val="ListParagraph"/>
        <w:numPr>
          <w:ilvl w:val="1"/>
          <w:numId w:val="271"/>
        </w:numPr>
        <w:tabs>
          <w:tab w:pos="1611" w:val="left" w:leader="none"/>
        </w:tabs>
        <w:spacing w:line="256" w:lineRule="auto" w:before="100" w:after="0"/>
        <w:ind w:left="950" w:right="308" w:firstLine="310"/>
        <w:jc w:val="both"/>
        <w:rPr>
          <w:sz w:val="20"/>
        </w:rPr>
      </w:pPr>
      <w:r>
        <w:rPr>
          <w:sz w:val="20"/>
        </w:rPr>
        <w:t>How</w:t>
      </w:r>
      <w:r>
        <w:rPr>
          <w:spacing w:val="40"/>
          <w:sz w:val="20"/>
        </w:rPr>
        <w:t> </w:t>
      </w:r>
      <w:r>
        <w:rPr>
          <w:sz w:val="20"/>
        </w:rPr>
        <w:t>may</w:t>
      </w:r>
      <w:r>
        <w:rPr>
          <w:spacing w:val="40"/>
          <w:sz w:val="20"/>
        </w:rPr>
        <w:t> </w:t>
      </w:r>
      <w:r>
        <w:rPr>
          <w:sz w:val="20"/>
        </w:rPr>
        <w:t>direct</w:t>
      </w:r>
      <w:r>
        <w:rPr>
          <w:spacing w:val="40"/>
          <w:sz w:val="20"/>
        </w:rPr>
        <w:t> </w:t>
      </w:r>
      <w:r>
        <w:rPr>
          <w:sz w:val="20"/>
        </w:rPr>
        <w:t>questions</w:t>
      </w:r>
      <w:r>
        <w:rPr>
          <w:spacing w:val="40"/>
          <w:sz w:val="20"/>
        </w:rPr>
        <w:t> </w:t>
      </w:r>
      <w:r>
        <w:rPr>
          <w:sz w:val="20"/>
        </w:rPr>
        <w:t>be</w:t>
      </w:r>
      <w:r>
        <w:rPr>
          <w:spacing w:val="40"/>
          <w:sz w:val="20"/>
        </w:rPr>
        <w:t> </w:t>
      </w:r>
      <w:r>
        <w:rPr>
          <w:sz w:val="20"/>
        </w:rPr>
        <w:t>introduced</w:t>
      </w:r>
      <w:r>
        <w:rPr>
          <w:spacing w:val="40"/>
          <w:sz w:val="20"/>
        </w:rPr>
        <w:t> </w:t>
      </w:r>
      <w:r>
        <w:rPr>
          <w:sz w:val="20"/>
        </w:rPr>
        <w:t>in</w:t>
      </w:r>
      <w:r>
        <w:rPr>
          <w:spacing w:val="40"/>
          <w:sz w:val="20"/>
        </w:rPr>
        <w:t> </w:t>
      </w:r>
      <w:r>
        <w:rPr>
          <w:sz w:val="20"/>
        </w:rPr>
        <w:t>Latin?</w:t>
      </w:r>
      <w:r>
        <w:rPr>
          <w:spacing w:val="40"/>
          <w:sz w:val="20"/>
        </w:rPr>
        <w:t> </w:t>
      </w:r>
      <w:r>
        <w:rPr>
          <w:sz w:val="20"/>
        </w:rPr>
        <w:t>What mood is used?</w:t>
      </w:r>
    </w:p>
    <w:p>
      <w:pPr>
        <w:pStyle w:val="ListParagraph"/>
        <w:numPr>
          <w:ilvl w:val="1"/>
          <w:numId w:val="271"/>
        </w:numPr>
        <w:tabs>
          <w:tab w:pos="1540" w:val="left" w:leader="none"/>
        </w:tabs>
        <w:spacing w:line="223" w:lineRule="exact" w:before="0" w:after="0"/>
        <w:ind w:left="1540" w:right="0" w:hanging="285"/>
        <w:jc w:val="both"/>
        <w:rPr>
          <w:sz w:val="20"/>
        </w:rPr>
      </w:pPr>
      <w:r>
        <w:rPr>
          <w:sz w:val="20"/>
        </w:rPr>
        <w:t>What</w:t>
      </w:r>
      <w:r>
        <w:rPr>
          <w:spacing w:val="-2"/>
          <w:sz w:val="20"/>
        </w:rPr>
        <w:t> </w:t>
      </w:r>
      <w:r>
        <w:rPr>
          <w:sz w:val="20"/>
        </w:rPr>
        <w:t>is the</w:t>
      </w:r>
      <w:r>
        <w:rPr>
          <w:spacing w:val="-1"/>
          <w:sz w:val="20"/>
        </w:rPr>
        <w:t> </w:t>
      </w:r>
      <w:r>
        <w:rPr>
          <w:sz w:val="20"/>
        </w:rPr>
        <w:t>difference</w:t>
      </w:r>
      <w:r>
        <w:rPr>
          <w:spacing w:val="-1"/>
          <w:sz w:val="20"/>
        </w:rPr>
        <w:t> </w:t>
      </w:r>
      <w:r>
        <w:rPr>
          <w:sz w:val="20"/>
        </w:rPr>
        <w:t>between</w:t>
      </w:r>
      <w:r>
        <w:rPr>
          <w:spacing w:val="-1"/>
          <w:sz w:val="20"/>
        </w:rPr>
        <w:t> </w:t>
      </w:r>
      <w:r>
        <w:rPr>
          <w:sz w:val="20"/>
        </w:rPr>
        <w:t>ubi</w:t>
      </w:r>
      <w:r>
        <w:rPr>
          <w:spacing w:val="-1"/>
          <w:sz w:val="20"/>
        </w:rPr>
        <w:t> </w:t>
      </w:r>
      <w:r>
        <w:rPr>
          <w:sz w:val="20"/>
        </w:rPr>
        <w:t>and</w:t>
      </w:r>
      <w:r>
        <w:rPr>
          <w:spacing w:val="-1"/>
          <w:sz w:val="20"/>
        </w:rPr>
        <w:t> </w:t>
      </w:r>
      <w:r>
        <w:rPr>
          <w:sz w:val="20"/>
        </w:rPr>
        <w:t>quo </w:t>
      </w:r>
      <w:r>
        <w:rPr>
          <w:spacing w:val="-10"/>
          <w:sz w:val="20"/>
        </w:rPr>
        <w:t>?</w:t>
      </w:r>
    </w:p>
    <w:p>
      <w:pPr>
        <w:pStyle w:val="ListParagraph"/>
        <w:numPr>
          <w:ilvl w:val="1"/>
          <w:numId w:val="271"/>
        </w:numPr>
        <w:tabs>
          <w:tab w:pos="1592" w:val="left" w:leader="none"/>
        </w:tabs>
        <w:spacing w:line="256" w:lineRule="auto" w:before="15" w:after="0"/>
        <w:ind w:left="949" w:right="303" w:firstLine="305"/>
        <w:jc w:val="both"/>
        <w:rPr>
          <w:sz w:val="20"/>
        </w:rPr>
      </w:pPr>
      <w:r>
        <w:rPr>
          <w:sz w:val="20"/>
        </w:rPr>
        <w:t>What is the difference between -ne, num, and nonne? Give Latin</w:t>
      </w:r>
      <w:r>
        <w:rPr>
          <w:spacing w:val="40"/>
          <w:sz w:val="20"/>
        </w:rPr>
        <w:t> </w:t>
      </w:r>
      <w:r>
        <w:rPr>
          <w:sz w:val="20"/>
        </w:rPr>
        <w:t>examples</w:t>
      </w:r>
      <w:r>
        <w:rPr>
          <w:spacing w:val="40"/>
          <w:sz w:val="20"/>
        </w:rPr>
        <w:t> </w:t>
      </w:r>
      <w:r>
        <w:rPr>
          <w:sz w:val="20"/>
        </w:rPr>
        <w:t>of</w:t>
      </w:r>
      <w:r>
        <w:rPr>
          <w:spacing w:val="40"/>
          <w:sz w:val="20"/>
        </w:rPr>
        <w:t> </w:t>
      </w:r>
      <w:r>
        <w:rPr>
          <w:sz w:val="20"/>
        </w:rPr>
        <w:t>each,</w:t>
      </w:r>
      <w:r>
        <w:rPr>
          <w:spacing w:val="40"/>
          <w:sz w:val="20"/>
        </w:rPr>
        <w:t> </w:t>
      </w:r>
      <w:r>
        <w:rPr>
          <w:sz w:val="20"/>
        </w:rPr>
        <w:t>and</w:t>
      </w:r>
      <w:r>
        <w:rPr>
          <w:spacing w:val="40"/>
          <w:sz w:val="20"/>
        </w:rPr>
        <w:t> </w:t>
      </w:r>
      <w:r>
        <w:rPr>
          <w:sz w:val="20"/>
        </w:rPr>
        <w:t>translate</w:t>
      </w:r>
      <w:r>
        <w:rPr>
          <w:spacing w:val="40"/>
          <w:sz w:val="20"/>
        </w:rPr>
        <w:t> </w:t>
      </w:r>
      <w:r>
        <w:rPr>
          <w:sz w:val="20"/>
        </w:rPr>
        <w:t>the</w:t>
      </w:r>
      <w:r>
        <w:rPr>
          <w:spacing w:val="40"/>
          <w:sz w:val="20"/>
        </w:rPr>
        <w:t> </w:t>
      </w:r>
      <w:r>
        <w:rPr>
          <w:sz w:val="20"/>
        </w:rPr>
        <w:t>examples</w:t>
      </w:r>
      <w:r>
        <w:rPr>
          <w:spacing w:val="40"/>
          <w:sz w:val="20"/>
        </w:rPr>
        <w:t> </w:t>
      </w:r>
      <w:r>
        <w:rPr>
          <w:sz w:val="20"/>
        </w:rPr>
        <w:t>of</w:t>
      </w:r>
      <w:r>
        <w:rPr>
          <w:spacing w:val="40"/>
          <w:sz w:val="20"/>
        </w:rPr>
        <w:t> </w:t>
      </w:r>
      <w:r>
        <w:rPr>
          <w:sz w:val="20"/>
        </w:rPr>
        <w:t>num</w:t>
      </w:r>
      <w:r>
        <w:rPr>
          <w:spacing w:val="40"/>
          <w:sz w:val="20"/>
        </w:rPr>
        <w:t> </w:t>
      </w:r>
      <w:r>
        <w:rPr>
          <w:sz w:val="20"/>
        </w:rPr>
        <w:t>and nonne several ways into English.</w:t>
      </w:r>
    </w:p>
    <w:p>
      <w:pPr>
        <w:pStyle w:val="ListParagraph"/>
        <w:numPr>
          <w:ilvl w:val="1"/>
          <w:numId w:val="271"/>
        </w:numPr>
        <w:tabs>
          <w:tab w:pos="1540" w:val="left" w:leader="none"/>
        </w:tabs>
        <w:spacing w:line="227" w:lineRule="exact" w:before="0" w:after="0"/>
        <w:ind w:left="1540" w:right="0" w:hanging="296"/>
        <w:jc w:val="both"/>
        <w:rPr>
          <w:sz w:val="20"/>
        </w:rPr>
      </w:pPr>
      <w:r>
        <w:rPr>
          <w:sz w:val="20"/>
        </w:rPr>
        <w:t>Decline</w:t>
      </w:r>
      <w:r>
        <w:rPr>
          <w:spacing w:val="-1"/>
          <w:sz w:val="20"/>
        </w:rPr>
        <w:t> </w:t>
      </w:r>
      <w:r>
        <w:rPr>
          <w:sz w:val="20"/>
        </w:rPr>
        <w:t>the</w:t>
      </w:r>
      <w:r>
        <w:rPr>
          <w:spacing w:val="-1"/>
          <w:sz w:val="20"/>
        </w:rPr>
        <w:t> </w:t>
      </w:r>
      <w:r>
        <w:rPr>
          <w:sz w:val="20"/>
        </w:rPr>
        <w:t>interrogative</w:t>
      </w:r>
      <w:r>
        <w:rPr>
          <w:spacing w:val="-1"/>
          <w:sz w:val="20"/>
        </w:rPr>
        <w:t> </w:t>
      </w:r>
      <w:r>
        <w:rPr>
          <w:sz w:val="20"/>
        </w:rPr>
        <w:t>pronoun.</w:t>
      </w:r>
      <w:r>
        <w:rPr>
          <w:spacing w:val="-1"/>
          <w:sz w:val="20"/>
        </w:rPr>
        <w:t> </w:t>
      </w:r>
      <w:r>
        <w:rPr>
          <w:sz w:val="20"/>
        </w:rPr>
        <w:t>Why</w:t>
      </w:r>
      <w:r>
        <w:rPr>
          <w:spacing w:val="-1"/>
          <w:sz w:val="20"/>
        </w:rPr>
        <w:t> </w:t>
      </w:r>
      <w:r>
        <w:rPr>
          <w:sz w:val="20"/>
        </w:rPr>
        <w:t>is</w:t>
      </w:r>
      <w:r>
        <w:rPr>
          <w:spacing w:val="-1"/>
          <w:sz w:val="20"/>
        </w:rPr>
        <w:t> </w:t>
      </w:r>
      <w:r>
        <w:rPr>
          <w:sz w:val="20"/>
        </w:rPr>
        <w:t>it</w:t>
      </w:r>
      <w:r>
        <w:rPr>
          <w:spacing w:val="-1"/>
          <w:sz w:val="20"/>
        </w:rPr>
        <w:t> </w:t>
      </w:r>
      <w:r>
        <w:rPr>
          <w:sz w:val="20"/>
        </w:rPr>
        <w:t>a</w:t>
      </w:r>
      <w:r>
        <w:rPr>
          <w:spacing w:val="-1"/>
          <w:sz w:val="20"/>
        </w:rPr>
        <w:t> </w:t>
      </w:r>
      <w:r>
        <w:rPr>
          <w:spacing w:val="-2"/>
          <w:sz w:val="20"/>
        </w:rPr>
        <w:t>pronoun?</w:t>
      </w:r>
    </w:p>
    <w:p>
      <w:pPr>
        <w:pStyle w:val="ListParagraph"/>
        <w:numPr>
          <w:ilvl w:val="1"/>
          <w:numId w:val="271"/>
        </w:numPr>
        <w:tabs>
          <w:tab w:pos="1545" w:val="left" w:leader="none"/>
        </w:tabs>
        <w:spacing w:line="240" w:lineRule="auto" w:before="10" w:after="0"/>
        <w:ind w:left="1545" w:right="0" w:hanging="291"/>
        <w:jc w:val="left"/>
        <w:rPr>
          <w:sz w:val="20"/>
        </w:rPr>
      </w:pPr>
      <w:r>
        <w:rPr>
          <w:sz w:val="20"/>
        </w:rPr>
        <w:t>Decline</w:t>
      </w:r>
      <w:r>
        <w:rPr>
          <w:spacing w:val="-2"/>
          <w:sz w:val="20"/>
        </w:rPr>
        <w:t> </w:t>
      </w:r>
      <w:r>
        <w:rPr>
          <w:sz w:val="20"/>
        </w:rPr>
        <w:t>the</w:t>
      </w:r>
      <w:r>
        <w:rPr>
          <w:spacing w:val="-2"/>
          <w:sz w:val="20"/>
        </w:rPr>
        <w:t> </w:t>
      </w:r>
      <w:r>
        <w:rPr>
          <w:sz w:val="20"/>
        </w:rPr>
        <w:t>interrogative</w:t>
      </w:r>
      <w:r>
        <w:rPr>
          <w:spacing w:val="-2"/>
          <w:sz w:val="20"/>
        </w:rPr>
        <w:t> </w:t>
      </w:r>
      <w:r>
        <w:rPr>
          <w:sz w:val="20"/>
        </w:rPr>
        <w:t>adjective</w:t>
      </w:r>
      <w:r>
        <w:rPr>
          <w:spacing w:val="-2"/>
          <w:sz w:val="20"/>
        </w:rPr>
        <w:t> </w:t>
      </w:r>
      <w:r>
        <w:rPr>
          <w:spacing w:val="-4"/>
          <w:sz w:val="20"/>
        </w:rPr>
        <w:t>qui.</w:t>
      </w:r>
    </w:p>
    <w:p>
      <w:pPr>
        <w:pStyle w:val="ListParagraph"/>
        <w:numPr>
          <w:ilvl w:val="1"/>
          <w:numId w:val="271"/>
        </w:numPr>
        <w:tabs>
          <w:tab w:pos="1545" w:val="left" w:leader="none"/>
        </w:tabs>
        <w:spacing w:line="240" w:lineRule="auto" w:before="15" w:after="0"/>
        <w:ind w:left="1545" w:right="0" w:hanging="286"/>
        <w:jc w:val="left"/>
        <w:rPr>
          <w:sz w:val="20"/>
        </w:rPr>
      </w:pPr>
      <w:r>
        <w:rPr>
          <w:sz w:val="20"/>
        </w:rPr>
        <w:t>When</w:t>
      </w:r>
      <w:r>
        <w:rPr>
          <w:spacing w:val="-1"/>
          <w:sz w:val="20"/>
        </w:rPr>
        <w:t> </w:t>
      </w:r>
      <w:r>
        <w:rPr>
          <w:sz w:val="20"/>
        </w:rPr>
        <w:t>is quis</w:t>
      </w:r>
      <w:r>
        <w:rPr>
          <w:spacing w:val="-1"/>
          <w:sz w:val="20"/>
        </w:rPr>
        <w:t> </w:t>
      </w:r>
      <w:r>
        <w:rPr>
          <w:sz w:val="20"/>
        </w:rPr>
        <w:t>used</w:t>
      </w:r>
      <w:r>
        <w:rPr>
          <w:spacing w:val="-1"/>
          <w:sz w:val="20"/>
        </w:rPr>
        <w:t> </w:t>
      </w:r>
      <w:r>
        <w:rPr>
          <w:sz w:val="20"/>
        </w:rPr>
        <w:t>as an </w:t>
      </w:r>
      <w:r>
        <w:rPr>
          <w:spacing w:val="-2"/>
          <w:sz w:val="20"/>
        </w:rPr>
        <w:t>adjective?</w:t>
      </w:r>
    </w:p>
    <w:p>
      <w:pPr>
        <w:pStyle w:val="ListParagraph"/>
        <w:numPr>
          <w:ilvl w:val="1"/>
          <w:numId w:val="271"/>
        </w:numPr>
        <w:tabs>
          <w:tab w:pos="1550" w:val="left" w:leader="none"/>
        </w:tabs>
        <w:spacing w:line="240" w:lineRule="auto" w:before="5" w:after="0"/>
        <w:ind w:left="1550" w:right="0" w:hanging="286"/>
        <w:jc w:val="left"/>
        <w:rPr>
          <w:sz w:val="20"/>
        </w:rPr>
      </w:pPr>
      <w:r>
        <w:rPr>
          <w:sz w:val="20"/>
        </w:rPr>
        <w:t>Is</w:t>
      </w:r>
      <w:r>
        <w:rPr>
          <w:spacing w:val="-2"/>
          <w:sz w:val="20"/>
        </w:rPr>
        <w:t> </w:t>
      </w:r>
      <w:r>
        <w:rPr>
          <w:sz w:val="20"/>
        </w:rPr>
        <w:t>qui ever</w:t>
      </w:r>
      <w:r>
        <w:rPr>
          <w:spacing w:val="-1"/>
          <w:sz w:val="20"/>
        </w:rPr>
        <w:t> </w:t>
      </w:r>
      <w:r>
        <w:rPr>
          <w:sz w:val="20"/>
        </w:rPr>
        <w:t>used for quis</w:t>
      </w:r>
      <w:r>
        <w:rPr>
          <w:spacing w:val="-1"/>
          <w:sz w:val="20"/>
        </w:rPr>
        <w:t> </w:t>
      </w:r>
      <w:r>
        <w:rPr>
          <w:spacing w:val="-10"/>
          <w:sz w:val="20"/>
        </w:rPr>
        <w:t>?</w:t>
      </w:r>
    </w:p>
    <w:p>
      <w:pPr>
        <w:pStyle w:val="ListParagraph"/>
        <w:numPr>
          <w:ilvl w:val="1"/>
          <w:numId w:val="271"/>
        </w:numPr>
        <w:tabs>
          <w:tab w:pos="1535" w:val="left" w:leader="none"/>
        </w:tabs>
        <w:spacing w:line="240" w:lineRule="auto" w:before="5" w:after="0"/>
        <w:ind w:left="1535" w:right="0" w:hanging="291"/>
        <w:jc w:val="left"/>
        <w:rPr>
          <w:sz w:val="20"/>
        </w:rPr>
      </w:pPr>
      <w:r>
        <w:rPr>
          <w:sz w:val="20"/>
        </w:rPr>
        <w:t>What</w:t>
      </w:r>
      <w:r>
        <w:rPr>
          <w:spacing w:val="-5"/>
          <w:sz w:val="20"/>
        </w:rPr>
        <w:t> </w:t>
      </w:r>
      <w:r>
        <w:rPr>
          <w:sz w:val="20"/>
        </w:rPr>
        <w:t>construction</w:t>
      </w:r>
      <w:r>
        <w:rPr>
          <w:spacing w:val="-1"/>
          <w:sz w:val="20"/>
        </w:rPr>
        <w:t> </w:t>
      </w:r>
      <w:r>
        <w:rPr>
          <w:sz w:val="20"/>
        </w:rPr>
        <w:t>do</w:t>
      </w:r>
      <w:r>
        <w:rPr>
          <w:spacing w:val="-1"/>
          <w:sz w:val="20"/>
        </w:rPr>
        <w:t> </w:t>
      </w:r>
      <w:r>
        <w:rPr>
          <w:sz w:val="20"/>
        </w:rPr>
        <w:t>verbs</w:t>
      </w:r>
      <w:r>
        <w:rPr>
          <w:spacing w:val="-2"/>
          <w:sz w:val="20"/>
        </w:rPr>
        <w:t> </w:t>
      </w:r>
      <w:r>
        <w:rPr>
          <w:sz w:val="20"/>
        </w:rPr>
        <w:t>of</w:t>
      </w:r>
      <w:r>
        <w:rPr>
          <w:spacing w:val="-1"/>
          <w:sz w:val="20"/>
        </w:rPr>
        <w:t> </w:t>
      </w:r>
      <w:r>
        <w:rPr>
          <w:sz w:val="20"/>
        </w:rPr>
        <w:t>TRANSPORTING</w:t>
      </w:r>
      <w:r>
        <w:rPr>
          <w:spacing w:val="-2"/>
          <w:sz w:val="20"/>
        </w:rPr>
        <w:t> take?</w:t>
      </w:r>
    </w:p>
    <w:p>
      <w:pPr>
        <w:pStyle w:val="ListParagraph"/>
        <w:numPr>
          <w:ilvl w:val="1"/>
          <w:numId w:val="271"/>
        </w:numPr>
        <w:tabs>
          <w:tab w:pos="1545" w:val="left" w:leader="none"/>
        </w:tabs>
        <w:spacing w:line="240" w:lineRule="auto" w:before="15" w:after="0"/>
        <w:ind w:left="1545" w:right="0" w:hanging="296"/>
        <w:jc w:val="left"/>
        <w:rPr>
          <w:sz w:val="20"/>
        </w:rPr>
      </w:pPr>
      <w:r>
        <w:rPr>
          <w:sz w:val="20"/>
        </w:rPr>
        <w:t>What</w:t>
      </w:r>
      <w:r>
        <w:rPr>
          <w:spacing w:val="-5"/>
          <w:sz w:val="20"/>
        </w:rPr>
        <w:t> </w:t>
      </w:r>
      <w:r>
        <w:rPr>
          <w:sz w:val="20"/>
        </w:rPr>
        <w:t>construction</w:t>
      </w:r>
      <w:r>
        <w:rPr>
          <w:spacing w:val="-1"/>
          <w:sz w:val="20"/>
        </w:rPr>
        <w:t> </w:t>
      </w:r>
      <w:r>
        <w:rPr>
          <w:sz w:val="20"/>
        </w:rPr>
        <w:t>do</w:t>
      </w:r>
      <w:r>
        <w:rPr>
          <w:spacing w:val="-1"/>
          <w:sz w:val="20"/>
        </w:rPr>
        <w:t> </w:t>
      </w:r>
      <w:r>
        <w:rPr>
          <w:sz w:val="20"/>
        </w:rPr>
        <w:t>verbs</w:t>
      </w:r>
      <w:r>
        <w:rPr>
          <w:spacing w:val="-1"/>
          <w:sz w:val="20"/>
        </w:rPr>
        <w:t> </w:t>
      </w:r>
      <w:r>
        <w:rPr>
          <w:sz w:val="20"/>
        </w:rPr>
        <w:t>of</w:t>
      </w:r>
      <w:r>
        <w:rPr>
          <w:spacing w:val="-1"/>
          <w:sz w:val="20"/>
        </w:rPr>
        <w:t> </w:t>
      </w:r>
      <w:r>
        <w:rPr>
          <w:sz w:val="20"/>
        </w:rPr>
        <w:t>CALLING,</w:t>
      </w:r>
      <w:r>
        <w:rPr>
          <w:spacing w:val="-1"/>
          <w:sz w:val="20"/>
        </w:rPr>
        <w:t> </w:t>
      </w:r>
      <w:r>
        <w:rPr>
          <w:i/>
          <w:sz w:val="20"/>
        </w:rPr>
        <w:t>etc.,</w:t>
      </w:r>
      <w:r>
        <w:rPr>
          <w:i/>
          <w:spacing w:val="-1"/>
          <w:sz w:val="20"/>
        </w:rPr>
        <w:t> </w:t>
      </w:r>
      <w:r>
        <w:rPr>
          <w:spacing w:val="-2"/>
          <w:sz w:val="20"/>
        </w:rPr>
        <w:t>take?</w:t>
      </w:r>
    </w:p>
    <w:p>
      <w:pPr>
        <w:pStyle w:val="ListParagraph"/>
        <w:numPr>
          <w:ilvl w:val="1"/>
          <w:numId w:val="271"/>
        </w:numPr>
        <w:tabs>
          <w:tab w:pos="1540" w:val="left" w:leader="none"/>
        </w:tabs>
        <w:spacing w:line="261" w:lineRule="auto" w:before="10" w:after="0"/>
        <w:ind w:left="949" w:right="1029" w:firstLine="215"/>
        <w:jc w:val="left"/>
        <w:rPr>
          <w:sz w:val="20"/>
        </w:rPr>
      </w:pPr>
      <w:r>
        <w:rPr>
          <w:sz w:val="20"/>
        </w:rPr>
        <w:t>What</w:t>
      </w:r>
      <w:r>
        <w:rPr>
          <w:spacing w:val="-5"/>
          <w:sz w:val="20"/>
        </w:rPr>
        <w:t> </w:t>
      </w:r>
      <w:r>
        <w:rPr>
          <w:sz w:val="20"/>
        </w:rPr>
        <w:t>are</w:t>
      </w:r>
      <w:r>
        <w:rPr>
          <w:spacing w:val="-4"/>
          <w:sz w:val="20"/>
        </w:rPr>
        <w:t> </w:t>
      </w:r>
      <w:r>
        <w:rPr>
          <w:sz w:val="20"/>
        </w:rPr>
        <w:t>the</w:t>
      </w:r>
      <w:r>
        <w:rPr>
          <w:spacing w:val="-4"/>
          <w:sz w:val="20"/>
        </w:rPr>
        <w:t> </w:t>
      </w:r>
      <w:r>
        <w:rPr>
          <w:sz w:val="20"/>
        </w:rPr>
        <w:t>endings</w:t>
      </w:r>
      <w:r>
        <w:rPr>
          <w:spacing w:val="-4"/>
          <w:sz w:val="20"/>
        </w:rPr>
        <w:t> </w:t>
      </w:r>
      <w:r>
        <w:rPr>
          <w:sz w:val="20"/>
        </w:rPr>
        <w:t>of</w:t>
      </w:r>
      <w:r>
        <w:rPr>
          <w:spacing w:val="-5"/>
          <w:sz w:val="20"/>
        </w:rPr>
        <w:t> </w:t>
      </w:r>
      <w:r>
        <w:rPr>
          <w:sz w:val="20"/>
        </w:rPr>
        <w:t>the</w:t>
      </w:r>
      <w:r>
        <w:rPr>
          <w:spacing w:val="-4"/>
          <w:sz w:val="20"/>
        </w:rPr>
        <w:t> </w:t>
      </w:r>
      <w:r>
        <w:rPr>
          <w:sz w:val="20"/>
        </w:rPr>
        <w:t>perfect</w:t>
      </w:r>
      <w:r>
        <w:rPr>
          <w:spacing w:val="-4"/>
          <w:sz w:val="20"/>
        </w:rPr>
        <w:t> </w:t>
      </w:r>
      <w:r>
        <w:rPr>
          <w:sz w:val="20"/>
        </w:rPr>
        <w:t>and</w:t>
      </w:r>
      <w:r>
        <w:rPr>
          <w:spacing w:val="-4"/>
          <w:sz w:val="20"/>
        </w:rPr>
        <w:t> </w:t>
      </w:r>
      <w:r>
        <w:rPr>
          <w:sz w:val="20"/>
        </w:rPr>
        <w:t>pluperfect</w:t>
      </w:r>
      <w:r>
        <w:rPr>
          <w:spacing w:val="-5"/>
          <w:sz w:val="20"/>
        </w:rPr>
        <w:t> </w:t>
      </w:r>
      <w:r>
        <w:rPr>
          <w:sz w:val="20"/>
        </w:rPr>
        <w:t>sub­ junctive active? What stem is used?</w:t>
      </w:r>
    </w:p>
    <w:p>
      <w:pPr>
        <w:pStyle w:val="ListParagraph"/>
        <w:numPr>
          <w:ilvl w:val="1"/>
          <w:numId w:val="271"/>
        </w:numPr>
        <w:tabs>
          <w:tab w:pos="1545" w:val="left" w:leader="none"/>
        </w:tabs>
        <w:spacing w:line="219" w:lineRule="exact" w:before="0" w:after="0"/>
        <w:ind w:left="1545" w:right="0" w:hanging="376"/>
        <w:jc w:val="left"/>
        <w:rPr>
          <w:sz w:val="20"/>
        </w:rPr>
      </w:pPr>
      <w:r>
        <w:rPr>
          <w:sz w:val="20"/>
        </w:rPr>
        <w:t>What</w:t>
      </w:r>
      <w:r>
        <w:rPr>
          <w:spacing w:val="-2"/>
          <w:sz w:val="20"/>
        </w:rPr>
        <w:t> </w:t>
      </w:r>
      <w:r>
        <w:rPr>
          <w:sz w:val="20"/>
        </w:rPr>
        <w:t>are</w:t>
      </w:r>
      <w:r>
        <w:rPr>
          <w:spacing w:val="-1"/>
          <w:sz w:val="20"/>
        </w:rPr>
        <w:t> </w:t>
      </w:r>
      <w:r>
        <w:rPr>
          <w:sz w:val="20"/>
        </w:rPr>
        <w:t>indirect</w:t>
      </w:r>
      <w:r>
        <w:rPr>
          <w:spacing w:val="-1"/>
          <w:sz w:val="20"/>
        </w:rPr>
        <w:t> </w:t>
      </w:r>
      <w:r>
        <w:rPr>
          <w:spacing w:val="-2"/>
          <w:sz w:val="20"/>
        </w:rPr>
        <w:t>questions?</w:t>
      </w:r>
    </w:p>
    <w:p>
      <w:pPr>
        <w:pStyle w:val="ListParagraph"/>
        <w:numPr>
          <w:ilvl w:val="1"/>
          <w:numId w:val="271"/>
        </w:numPr>
        <w:tabs>
          <w:tab w:pos="1545" w:val="left" w:leader="none"/>
        </w:tabs>
        <w:spacing w:line="256" w:lineRule="auto" w:before="10" w:after="0"/>
        <w:ind w:left="949" w:right="1002" w:firstLine="215"/>
        <w:jc w:val="left"/>
        <w:rPr>
          <w:sz w:val="20"/>
        </w:rPr>
      </w:pPr>
      <w:r>
        <w:rPr>
          <w:sz w:val="20"/>
        </w:rPr>
        <w:t>What</w:t>
      </w:r>
      <w:r>
        <w:rPr>
          <w:spacing w:val="-5"/>
          <w:sz w:val="20"/>
        </w:rPr>
        <w:t> </w:t>
      </w:r>
      <w:r>
        <w:rPr>
          <w:sz w:val="20"/>
        </w:rPr>
        <w:t>mood</w:t>
      </w:r>
      <w:r>
        <w:rPr>
          <w:spacing w:val="-4"/>
          <w:sz w:val="20"/>
        </w:rPr>
        <w:t> </w:t>
      </w:r>
      <w:r>
        <w:rPr>
          <w:sz w:val="20"/>
        </w:rPr>
        <w:t>is</w:t>
      </w:r>
      <w:r>
        <w:rPr>
          <w:spacing w:val="-4"/>
          <w:sz w:val="20"/>
        </w:rPr>
        <w:t> </w:t>
      </w:r>
      <w:r>
        <w:rPr>
          <w:sz w:val="20"/>
        </w:rPr>
        <w:t>used</w:t>
      </w:r>
      <w:r>
        <w:rPr>
          <w:spacing w:val="-4"/>
          <w:sz w:val="20"/>
        </w:rPr>
        <w:t> </w:t>
      </w:r>
      <w:r>
        <w:rPr>
          <w:sz w:val="20"/>
        </w:rPr>
        <w:t>in</w:t>
      </w:r>
      <w:r>
        <w:rPr>
          <w:spacing w:val="-4"/>
          <w:sz w:val="20"/>
        </w:rPr>
        <w:t> </w:t>
      </w:r>
      <w:r>
        <w:rPr>
          <w:sz w:val="20"/>
        </w:rPr>
        <w:t>indirect</w:t>
      </w:r>
      <w:r>
        <w:rPr>
          <w:spacing w:val="-5"/>
          <w:sz w:val="20"/>
        </w:rPr>
        <w:t> </w:t>
      </w:r>
      <w:r>
        <w:rPr>
          <w:sz w:val="20"/>
        </w:rPr>
        <w:t>questions?</w:t>
      </w:r>
      <w:r>
        <w:rPr>
          <w:spacing w:val="-5"/>
          <w:sz w:val="20"/>
        </w:rPr>
        <w:t> </w:t>
      </w:r>
      <w:r>
        <w:rPr>
          <w:sz w:val="20"/>
        </w:rPr>
        <w:t>How</w:t>
      </w:r>
      <w:r>
        <w:rPr>
          <w:spacing w:val="-5"/>
          <w:sz w:val="20"/>
        </w:rPr>
        <w:t> </w:t>
      </w:r>
      <w:r>
        <w:rPr>
          <w:sz w:val="20"/>
        </w:rPr>
        <w:t>are</w:t>
      </w:r>
      <w:r>
        <w:rPr>
          <w:spacing w:val="-5"/>
          <w:sz w:val="20"/>
        </w:rPr>
        <w:t> </w:t>
      </w:r>
      <w:r>
        <w:rPr>
          <w:sz w:val="20"/>
        </w:rPr>
        <w:t>they introduced ?</w:t>
      </w:r>
    </w:p>
    <w:p>
      <w:pPr>
        <w:pStyle w:val="ListParagraph"/>
        <w:numPr>
          <w:ilvl w:val="1"/>
          <w:numId w:val="271"/>
        </w:numPr>
        <w:tabs>
          <w:tab w:pos="1545" w:val="left" w:leader="none"/>
        </w:tabs>
        <w:spacing w:line="228" w:lineRule="exact" w:before="0" w:after="0"/>
        <w:ind w:left="1545" w:right="0" w:hanging="381"/>
        <w:jc w:val="left"/>
        <w:rPr>
          <w:sz w:val="20"/>
        </w:rPr>
      </w:pPr>
      <w:r>
        <w:rPr>
          <w:sz w:val="20"/>
        </w:rPr>
        <w:t>Can</w:t>
      </w:r>
      <w:r>
        <w:rPr>
          <w:spacing w:val="-1"/>
          <w:sz w:val="20"/>
        </w:rPr>
        <w:t> </w:t>
      </w:r>
      <w:r>
        <w:rPr>
          <w:sz w:val="20"/>
        </w:rPr>
        <w:t>-ne, nonne,</w:t>
      </w:r>
      <w:r>
        <w:rPr>
          <w:spacing w:val="-1"/>
          <w:sz w:val="20"/>
        </w:rPr>
        <w:t> </w:t>
      </w:r>
      <w:r>
        <w:rPr>
          <w:sz w:val="20"/>
        </w:rPr>
        <w:t>and num</w:t>
      </w:r>
      <w:r>
        <w:rPr>
          <w:spacing w:val="-1"/>
          <w:sz w:val="20"/>
        </w:rPr>
        <w:t> </w:t>
      </w:r>
      <w:r>
        <w:rPr>
          <w:sz w:val="20"/>
        </w:rPr>
        <w:t>be</w:t>
      </w:r>
      <w:r>
        <w:rPr>
          <w:spacing w:val="-1"/>
          <w:sz w:val="20"/>
        </w:rPr>
        <w:t> </w:t>
      </w:r>
      <w:r>
        <w:rPr>
          <w:sz w:val="20"/>
        </w:rPr>
        <w:t>used</w:t>
      </w:r>
      <w:r>
        <w:rPr>
          <w:spacing w:val="-1"/>
          <w:sz w:val="20"/>
        </w:rPr>
        <w:t> </w:t>
      </w:r>
      <w:r>
        <w:rPr>
          <w:sz w:val="20"/>
        </w:rPr>
        <w:t>in indirect</w:t>
      </w:r>
      <w:r>
        <w:rPr>
          <w:spacing w:val="-1"/>
          <w:sz w:val="20"/>
        </w:rPr>
        <w:t> </w:t>
      </w:r>
      <w:r>
        <w:rPr>
          <w:spacing w:val="-2"/>
          <w:sz w:val="20"/>
        </w:rPr>
        <w:t>questions?</w:t>
      </w:r>
    </w:p>
    <w:p>
      <w:pPr>
        <w:pStyle w:val="ListParagraph"/>
        <w:numPr>
          <w:ilvl w:val="1"/>
          <w:numId w:val="271"/>
        </w:numPr>
        <w:tabs>
          <w:tab w:pos="1555" w:val="left" w:leader="none"/>
        </w:tabs>
        <w:spacing w:line="240" w:lineRule="auto" w:before="15" w:after="0"/>
        <w:ind w:left="1555" w:right="0" w:hanging="386"/>
        <w:jc w:val="left"/>
        <w:rPr>
          <w:sz w:val="20"/>
        </w:rPr>
      </w:pPr>
      <w:r>
        <w:rPr>
          <w:sz w:val="20"/>
        </w:rPr>
        <w:t>Is</w:t>
      </w:r>
      <w:r>
        <w:rPr>
          <w:spacing w:val="-2"/>
          <w:sz w:val="20"/>
        </w:rPr>
        <w:t> </w:t>
      </w:r>
      <w:r>
        <w:rPr>
          <w:sz w:val="20"/>
        </w:rPr>
        <w:t>qui ever</w:t>
      </w:r>
      <w:r>
        <w:rPr>
          <w:spacing w:val="-2"/>
          <w:sz w:val="20"/>
        </w:rPr>
        <w:t> </w:t>
      </w:r>
      <w:r>
        <w:rPr>
          <w:sz w:val="20"/>
        </w:rPr>
        <w:t>used for quis</w:t>
      </w:r>
      <w:r>
        <w:rPr>
          <w:spacing w:val="-2"/>
          <w:sz w:val="20"/>
        </w:rPr>
        <w:t> </w:t>
      </w:r>
      <w:r>
        <w:rPr>
          <w:sz w:val="20"/>
        </w:rPr>
        <w:t>in indirect </w:t>
      </w:r>
      <w:r>
        <w:rPr>
          <w:spacing w:val="-2"/>
          <w:sz w:val="20"/>
        </w:rPr>
        <w:t>questions?</w:t>
      </w:r>
    </w:p>
    <w:p>
      <w:pPr>
        <w:pStyle w:val="ListParagraph"/>
        <w:numPr>
          <w:ilvl w:val="1"/>
          <w:numId w:val="271"/>
        </w:numPr>
        <w:tabs>
          <w:tab w:pos="1560" w:val="left" w:leader="none"/>
        </w:tabs>
        <w:spacing w:line="240" w:lineRule="auto" w:before="10" w:after="0"/>
        <w:ind w:left="1560" w:right="0" w:hanging="391"/>
        <w:jc w:val="left"/>
        <w:rPr>
          <w:sz w:val="20"/>
        </w:rPr>
      </w:pPr>
      <w:r>
        <w:rPr>
          <w:sz w:val="20"/>
        </w:rPr>
        <w:t>Give</w:t>
      </w:r>
      <w:r>
        <w:rPr>
          <w:spacing w:val="-1"/>
          <w:sz w:val="20"/>
        </w:rPr>
        <w:t> </w:t>
      </w:r>
      <w:r>
        <w:rPr>
          <w:sz w:val="20"/>
        </w:rPr>
        <w:t>the</w:t>
      </w:r>
      <w:r>
        <w:rPr>
          <w:spacing w:val="-1"/>
          <w:sz w:val="20"/>
        </w:rPr>
        <w:t> </w:t>
      </w:r>
      <w:r>
        <w:rPr>
          <w:sz w:val="20"/>
        </w:rPr>
        <w:t>rules</w:t>
      </w:r>
      <w:r>
        <w:rPr>
          <w:spacing w:val="-1"/>
          <w:sz w:val="20"/>
        </w:rPr>
        <w:t> </w:t>
      </w:r>
      <w:r>
        <w:rPr>
          <w:sz w:val="20"/>
        </w:rPr>
        <w:t>for</w:t>
      </w:r>
      <w:r>
        <w:rPr>
          <w:spacing w:val="-1"/>
          <w:sz w:val="20"/>
        </w:rPr>
        <w:t> </w:t>
      </w:r>
      <w:r>
        <w:rPr>
          <w:spacing w:val="-2"/>
          <w:sz w:val="20"/>
        </w:rPr>
        <w:t>sequence.</w:t>
      </w:r>
    </w:p>
    <w:p>
      <w:pPr>
        <w:pStyle w:val="ListParagraph"/>
        <w:numPr>
          <w:ilvl w:val="1"/>
          <w:numId w:val="271"/>
        </w:numPr>
        <w:tabs>
          <w:tab w:pos="1555" w:val="left" w:leader="none"/>
        </w:tabs>
        <w:spacing w:line="240" w:lineRule="auto" w:before="10" w:after="0"/>
        <w:ind w:left="1555" w:right="0" w:hanging="381"/>
        <w:jc w:val="left"/>
        <w:rPr>
          <w:sz w:val="20"/>
        </w:rPr>
      </w:pPr>
      <w:r>
        <w:rPr>
          <w:sz w:val="20"/>
        </w:rPr>
        <w:t>What</w:t>
      </w:r>
      <w:r>
        <w:rPr>
          <w:spacing w:val="-2"/>
          <w:sz w:val="20"/>
        </w:rPr>
        <w:t> </w:t>
      </w:r>
      <w:r>
        <w:rPr>
          <w:sz w:val="20"/>
        </w:rPr>
        <w:t>does inquit</w:t>
      </w:r>
      <w:r>
        <w:rPr>
          <w:spacing w:val="-1"/>
          <w:sz w:val="20"/>
        </w:rPr>
        <w:t> </w:t>
      </w:r>
      <w:r>
        <w:rPr>
          <w:sz w:val="20"/>
        </w:rPr>
        <w:t>mean</w:t>
      </w:r>
      <w:r>
        <w:rPr>
          <w:spacing w:val="-1"/>
          <w:sz w:val="20"/>
        </w:rPr>
        <w:t> </w:t>
      </w:r>
      <w:r>
        <w:rPr>
          <w:sz w:val="20"/>
        </w:rPr>
        <w:t>and how is</w:t>
      </w:r>
      <w:r>
        <w:rPr>
          <w:spacing w:val="-1"/>
          <w:sz w:val="20"/>
        </w:rPr>
        <w:t> </w:t>
      </w:r>
      <w:r>
        <w:rPr>
          <w:sz w:val="20"/>
        </w:rPr>
        <w:t>it</w:t>
      </w:r>
      <w:r>
        <w:rPr>
          <w:spacing w:val="-1"/>
          <w:sz w:val="20"/>
        </w:rPr>
        <w:t> </w:t>
      </w:r>
      <w:r>
        <w:rPr>
          <w:sz w:val="20"/>
        </w:rPr>
        <w:t>used </w:t>
      </w:r>
      <w:r>
        <w:rPr>
          <w:spacing w:val="-10"/>
          <w:sz w:val="20"/>
        </w:rPr>
        <w:t>?</w:t>
      </w:r>
    </w:p>
    <w:p>
      <w:pPr>
        <w:pStyle w:val="ListParagraph"/>
        <w:numPr>
          <w:ilvl w:val="1"/>
          <w:numId w:val="271"/>
        </w:numPr>
        <w:tabs>
          <w:tab w:pos="1560" w:val="left" w:leader="none"/>
        </w:tabs>
        <w:spacing w:line="261" w:lineRule="auto" w:before="15" w:after="0"/>
        <w:ind w:left="964" w:right="847" w:firstLine="205"/>
        <w:jc w:val="left"/>
        <w:rPr>
          <w:sz w:val="20"/>
        </w:rPr>
      </w:pPr>
      <w:r>
        <w:rPr>
          <w:sz w:val="20"/>
        </w:rPr>
        <w:t>Give</w:t>
      </w:r>
      <w:r>
        <w:rPr>
          <w:spacing w:val="-4"/>
          <w:sz w:val="20"/>
        </w:rPr>
        <w:t> </w:t>
      </w:r>
      <w:r>
        <w:rPr>
          <w:sz w:val="20"/>
        </w:rPr>
        <w:t>Latin</w:t>
      </w:r>
      <w:r>
        <w:rPr>
          <w:spacing w:val="-4"/>
          <w:sz w:val="20"/>
        </w:rPr>
        <w:t> </w:t>
      </w:r>
      <w:r>
        <w:rPr>
          <w:sz w:val="20"/>
        </w:rPr>
        <w:t>examples</w:t>
      </w:r>
      <w:r>
        <w:rPr>
          <w:spacing w:val="-4"/>
          <w:sz w:val="20"/>
        </w:rPr>
        <w:t> </w:t>
      </w:r>
      <w:r>
        <w:rPr>
          <w:sz w:val="20"/>
        </w:rPr>
        <w:t>illustrating</w:t>
      </w:r>
      <w:r>
        <w:rPr>
          <w:spacing w:val="-4"/>
          <w:sz w:val="20"/>
        </w:rPr>
        <w:t> </w:t>
      </w:r>
      <w:r>
        <w:rPr>
          <w:sz w:val="20"/>
        </w:rPr>
        <w:t>the</w:t>
      </w:r>
      <w:r>
        <w:rPr>
          <w:spacing w:val="-4"/>
          <w:sz w:val="20"/>
        </w:rPr>
        <w:t> </w:t>
      </w:r>
      <w:r>
        <w:rPr>
          <w:sz w:val="20"/>
        </w:rPr>
        <w:t>use</w:t>
      </w:r>
      <w:r>
        <w:rPr>
          <w:spacing w:val="-4"/>
          <w:sz w:val="20"/>
        </w:rPr>
        <w:t> </w:t>
      </w:r>
      <w:r>
        <w:rPr>
          <w:sz w:val="20"/>
        </w:rPr>
        <w:t>of</w:t>
      </w:r>
      <w:r>
        <w:rPr>
          <w:spacing w:val="-5"/>
          <w:sz w:val="20"/>
        </w:rPr>
        <w:t> </w:t>
      </w:r>
      <w:r>
        <w:rPr>
          <w:sz w:val="20"/>
        </w:rPr>
        <w:t>each</w:t>
      </w:r>
      <w:r>
        <w:rPr>
          <w:spacing w:val="-4"/>
          <w:sz w:val="20"/>
        </w:rPr>
        <w:t> </w:t>
      </w:r>
      <w:r>
        <w:rPr>
          <w:sz w:val="20"/>
        </w:rPr>
        <w:t>subjunc­ tive tense in an indirect question.</w:t>
      </w:r>
    </w:p>
    <w:p>
      <w:pPr>
        <w:pStyle w:val="BodyText"/>
        <w:rPr>
          <w:sz w:val="21"/>
        </w:rPr>
      </w:pPr>
    </w:p>
    <w:p>
      <w:pPr>
        <w:spacing w:before="0"/>
        <w:ind w:left="823" w:right="148"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20</w:t>
      </w:r>
    </w:p>
    <w:p>
      <w:pPr>
        <w:spacing w:before="158"/>
        <w:ind w:left="823" w:right="153" w:firstLine="0"/>
        <w:jc w:val="center"/>
        <w:rPr>
          <w:b/>
          <w:sz w:val="19"/>
        </w:rPr>
      </w:pPr>
      <w:r>
        <w:rPr>
          <w:b/>
          <w:spacing w:val="-2"/>
          <w:sz w:val="19"/>
        </w:rPr>
        <w:t>BATAAN!</w:t>
      </w:r>
    </w:p>
    <w:p>
      <w:pPr>
        <w:pStyle w:val="BodyText"/>
        <w:spacing w:line="249" w:lineRule="auto" w:before="132"/>
        <w:ind w:left="1680" w:right="101" w:hanging="55"/>
      </w:pPr>
      <w:r>
        <w:rPr/>
        <w:t>Vos</w:t>
      </w:r>
      <w:r>
        <w:rPr>
          <w:spacing w:val="-4"/>
        </w:rPr>
        <w:t> </w:t>
      </w:r>
      <w:r>
        <w:rPr/>
        <w:t>omnes</w:t>
      </w:r>
      <w:r>
        <w:rPr>
          <w:spacing w:val="-5"/>
        </w:rPr>
        <w:t> </w:t>
      </w:r>
      <w:r>
        <w:rPr/>
        <w:t>cognovistis</w:t>
      </w:r>
      <w:r>
        <w:rPr>
          <w:spacing w:val="-4"/>
        </w:rPr>
        <w:t> </w:t>
      </w:r>
      <w:r>
        <w:rPr/>
        <w:t>quantas</w:t>
      </w:r>
      <w:r>
        <w:rPr>
          <w:spacing w:val="-4"/>
        </w:rPr>
        <w:t> </w:t>
      </w:r>
      <w:r>
        <w:rPr/>
        <w:t>copias</w:t>
      </w:r>
      <w:r>
        <w:rPr>
          <w:spacing w:val="-5"/>
        </w:rPr>
        <w:t> </w:t>
      </w:r>
      <w:r>
        <w:rPr/>
        <w:t>nostri</w:t>
      </w:r>
      <w:r>
        <w:rPr>
          <w:spacing w:val="-4"/>
        </w:rPr>
        <w:t> </w:t>
      </w:r>
      <w:r>
        <w:rPr/>
        <w:t>milites</w:t>
      </w:r>
      <w:r>
        <w:rPr>
          <w:spacing w:val="-5"/>
        </w:rPr>
        <w:t> </w:t>
      </w:r>
      <w:r>
        <w:rPr/>
        <w:t>in</w:t>
      </w:r>
      <w:r>
        <w:rPr>
          <w:spacing w:val="-4"/>
        </w:rPr>
        <w:t> </w:t>
      </w:r>
      <w:r>
        <w:rPr/>
        <w:t>Bataan</w:t>
      </w:r>
      <w:r>
        <w:rPr>
          <w:position w:val="6"/>
          <w:sz w:val="13"/>
        </w:rPr>
        <w:t>1</w:t>
      </w:r>
      <w:r>
        <w:rPr>
          <w:spacing w:val="40"/>
          <w:position w:val="6"/>
          <w:sz w:val="13"/>
        </w:rPr>
        <w:t> </w:t>
      </w:r>
      <w:r>
        <w:rPr/>
        <w:t>diu</w:t>
      </w:r>
      <w:r>
        <w:rPr>
          <w:spacing w:val="-3"/>
        </w:rPr>
        <w:t> </w:t>
      </w:r>
      <w:r>
        <w:rPr/>
        <w:t>sustinuissent.</w:t>
      </w:r>
      <w:r>
        <w:rPr>
          <w:spacing w:val="-2"/>
        </w:rPr>
        <w:t> </w:t>
      </w:r>
      <w:r>
        <w:rPr/>
        <w:t>Japones</w:t>
      </w:r>
      <w:r>
        <w:rPr>
          <w:spacing w:val="-1"/>
        </w:rPr>
        <w:t> </w:t>
      </w:r>
      <w:r>
        <w:rPr/>
        <w:t>enim</w:t>
      </w:r>
      <w:r>
        <w:rPr>
          <w:spacing w:val="-1"/>
        </w:rPr>
        <w:t> </w:t>
      </w:r>
      <w:r>
        <w:rPr/>
        <w:t>magnum</w:t>
      </w:r>
      <w:r>
        <w:rPr>
          <w:spacing w:val="-1"/>
        </w:rPr>
        <w:t> </w:t>
      </w:r>
      <w:r>
        <w:rPr/>
        <w:t>et</w:t>
      </w:r>
      <w:r>
        <w:rPr>
          <w:spacing w:val="-2"/>
        </w:rPr>
        <w:t> </w:t>
      </w:r>
      <w:r>
        <w:rPr/>
        <w:t>fortem</w:t>
      </w:r>
      <w:r>
        <w:rPr>
          <w:spacing w:val="-2"/>
        </w:rPr>
        <w:t> </w:t>
      </w:r>
      <w:r>
        <w:rPr/>
        <w:t>impetum</w:t>
      </w:r>
      <w:r>
        <w:rPr>
          <w:spacing w:val="-1"/>
        </w:rPr>
        <w:t> </w:t>
      </w:r>
      <w:r>
        <w:rPr>
          <w:spacing w:val="-5"/>
        </w:rPr>
        <w:t>in</w:t>
      </w:r>
    </w:p>
    <w:p>
      <w:pPr>
        <w:pStyle w:val="BodyText"/>
        <w:spacing w:before="5"/>
        <w:rPr>
          <w:sz w:val="19"/>
        </w:rPr>
      </w:pPr>
    </w:p>
    <w:p>
      <w:pPr>
        <w:spacing w:before="1"/>
        <w:ind w:left="1125" w:right="0" w:firstLine="0"/>
        <w:jc w:val="left"/>
        <w:rPr>
          <w:b/>
          <w:i/>
          <w:sz w:val="16"/>
        </w:rPr>
      </w:pPr>
      <w:r>
        <w:rPr>
          <w:b/>
          <w:position w:val="5"/>
          <w:sz w:val="10"/>
        </w:rPr>
        <w:t>1</w:t>
      </w:r>
      <w:r>
        <w:rPr>
          <w:b/>
          <w:spacing w:val="14"/>
          <w:position w:val="5"/>
          <w:sz w:val="10"/>
        </w:rPr>
        <w:t> </w:t>
      </w:r>
      <w:r>
        <w:rPr>
          <w:b/>
          <w:sz w:val="16"/>
        </w:rPr>
        <w:t>Bataan, </w:t>
      </w:r>
      <w:r>
        <w:rPr>
          <w:b/>
          <w:i/>
          <w:sz w:val="16"/>
        </w:rPr>
        <w:t>indecl. noun:</w:t>
      </w:r>
      <w:r>
        <w:rPr>
          <w:b/>
          <w:i/>
          <w:spacing w:val="-1"/>
          <w:sz w:val="16"/>
        </w:rPr>
        <w:t> </w:t>
      </w:r>
      <w:r>
        <w:rPr>
          <w:b/>
          <w:i/>
          <w:spacing w:val="-2"/>
          <w:sz w:val="16"/>
        </w:rPr>
        <w:t>Bataan.</w:t>
      </w:r>
    </w:p>
    <w:p>
      <w:pPr>
        <w:spacing w:after="0"/>
        <w:jc w:val="left"/>
        <w:rPr>
          <w:sz w:val="16"/>
        </w:rPr>
        <w:sectPr>
          <w:pgSz w:w="7380" w:h="11550"/>
          <w:pgMar w:top="780" w:bottom="280" w:left="200" w:right="200"/>
        </w:sectPr>
      </w:pPr>
    </w:p>
    <w:p>
      <w:pPr>
        <w:tabs>
          <w:tab w:pos="5704" w:val="left" w:leader="none"/>
        </w:tabs>
        <w:spacing w:before="75"/>
        <w:ind w:left="2320" w:right="0" w:firstLine="0"/>
        <w:jc w:val="left"/>
        <w:rPr>
          <w:b/>
          <w:sz w:val="19"/>
        </w:rPr>
      </w:pPr>
      <w:r>
        <w:rPr/>
        <w:pict>
          <v:group style="position:absolute;margin-left:12pt;margin-top:0pt;width:356pt;height:577.5pt;mso-position-horizontal-relative:page;mso-position-vertical-relative:page;z-index:-26921984" id="docshapegroup257" coordorigin="240,0" coordsize="7120,11550">
            <v:shape style="position:absolute;left:240;top:0;width:7120;height:11550" type="#_x0000_t75" id="docshape258" stroked="false">
              <v:imagedata r:id="rId380" o:title=""/>
            </v:shape>
            <v:shape style="position:absolute;left:495;top:1360;width:5755;height:3020" type="#_x0000_t75" id="docshape259" stroked="false">
              <v:imagedata r:id="rId381"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19"/>
        </w:rPr>
        <w:t>291</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spacing w:before="176"/>
        <w:ind w:left="1745" w:right="0" w:firstLine="0"/>
        <w:jc w:val="left"/>
        <w:rPr>
          <w:sz w:val="16"/>
        </w:rPr>
      </w:pPr>
      <w:r>
        <w:rPr>
          <w:w w:val="125"/>
          <w:sz w:val="16"/>
        </w:rPr>
        <w:t>M</w:t>
      </w:r>
      <w:r>
        <w:rPr>
          <w:w w:val="125"/>
          <w:sz w:val="13"/>
        </w:rPr>
        <w:t>UiTes</w:t>
      </w:r>
      <w:r>
        <w:rPr>
          <w:spacing w:val="2"/>
          <w:w w:val="125"/>
          <w:sz w:val="13"/>
        </w:rPr>
        <w:t> </w:t>
      </w:r>
      <w:r>
        <w:rPr>
          <w:sz w:val="16"/>
        </w:rPr>
        <w:t>A</w:t>
      </w:r>
      <w:r>
        <w:rPr>
          <w:w w:val="112"/>
          <w:sz w:val="13"/>
        </w:rPr>
        <w:t>m</w:t>
      </w:r>
      <w:r>
        <w:rPr>
          <w:spacing w:val="-1"/>
          <w:w w:val="135"/>
          <w:sz w:val="13"/>
        </w:rPr>
        <w:t>e</w:t>
      </w:r>
      <w:r>
        <w:rPr>
          <w:spacing w:val="-1"/>
          <w:w w:val="197"/>
          <w:sz w:val="13"/>
        </w:rPr>
        <w:t>r</w:t>
      </w:r>
      <w:r>
        <w:rPr>
          <w:w w:val="118"/>
          <w:sz w:val="13"/>
        </w:rPr>
        <w:t>i</w:t>
      </w:r>
      <w:r>
        <w:rPr>
          <w:spacing w:val="-1"/>
          <w:w w:val="98"/>
          <w:sz w:val="13"/>
        </w:rPr>
        <w:t>C</w:t>
      </w:r>
      <w:r>
        <w:rPr>
          <w:w w:val="98"/>
          <w:sz w:val="13"/>
        </w:rPr>
        <w:t>A</w:t>
      </w:r>
      <w:r>
        <w:rPr>
          <w:spacing w:val="-1"/>
          <w:w w:val="142"/>
          <w:sz w:val="13"/>
        </w:rPr>
        <w:t>n</w:t>
      </w:r>
      <w:r>
        <w:rPr>
          <w:w w:val="118"/>
          <w:sz w:val="13"/>
        </w:rPr>
        <w:t>i</w:t>
      </w:r>
      <w:r>
        <w:rPr>
          <w:spacing w:val="2"/>
          <w:w w:val="124"/>
          <w:sz w:val="13"/>
        </w:rPr>
        <w:t> </w:t>
      </w:r>
      <w:r>
        <w:rPr>
          <w:spacing w:val="-1"/>
          <w:w w:val="145"/>
          <w:sz w:val="13"/>
        </w:rPr>
        <w:t>f</w:t>
      </w:r>
      <w:r>
        <w:rPr>
          <w:w w:val="123"/>
          <w:sz w:val="13"/>
        </w:rPr>
        <w:t>o</w:t>
      </w:r>
      <w:r>
        <w:rPr>
          <w:spacing w:val="-1"/>
          <w:w w:val="178"/>
          <w:sz w:val="13"/>
        </w:rPr>
        <w:t>r</w:t>
      </w:r>
      <w:r>
        <w:rPr>
          <w:spacing w:val="-1"/>
          <w:w w:val="79"/>
          <w:sz w:val="13"/>
        </w:rPr>
        <w:t>T</w:t>
      </w:r>
      <w:r>
        <w:rPr>
          <w:w w:val="99"/>
          <w:sz w:val="13"/>
        </w:rPr>
        <w:t>i</w:t>
      </w:r>
      <w:r>
        <w:rPr>
          <w:spacing w:val="-1"/>
          <w:w w:val="79"/>
          <w:sz w:val="13"/>
        </w:rPr>
        <w:t>T</w:t>
      </w:r>
      <w:r>
        <w:rPr>
          <w:spacing w:val="-1"/>
          <w:w w:val="116"/>
          <w:sz w:val="13"/>
        </w:rPr>
        <w:t>e</w:t>
      </w:r>
      <w:r>
        <w:rPr>
          <w:w w:val="178"/>
          <w:sz w:val="13"/>
        </w:rPr>
        <w:t>r</w:t>
      </w:r>
      <w:r>
        <w:rPr>
          <w:spacing w:val="2"/>
          <w:w w:val="125"/>
          <w:sz w:val="13"/>
        </w:rPr>
        <w:t> </w:t>
      </w:r>
      <w:r>
        <w:rPr>
          <w:spacing w:val="-2"/>
          <w:w w:val="125"/>
          <w:sz w:val="13"/>
        </w:rPr>
        <w:t>pUGnAnT</w:t>
      </w:r>
      <w:r>
        <w:rPr>
          <w:spacing w:val="-2"/>
          <w:w w:val="125"/>
          <w:sz w:val="16"/>
        </w:rPr>
        <w:t>.</w:t>
      </w:r>
    </w:p>
    <w:p>
      <w:pPr>
        <w:pStyle w:val="BodyText"/>
        <w:rPr>
          <w:sz w:val="16"/>
        </w:rPr>
      </w:pPr>
    </w:p>
    <w:p>
      <w:pPr>
        <w:pStyle w:val="BodyText"/>
        <w:spacing w:line="254" w:lineRule="auto"/>
        <w:ind w:left="305" w:right="933"/>
        <w:jc w:val="both"/>
      </w:pPr>
      <w:r>
        <w:rPr/>
        <w:t>insulas</w:t>
      </w:r>
      <w:r>
        <w:rPr>
          <w:position w:val="6"/>
          <w:sz w:val="13"/>
        </w:rPr>
        <w:t>1</w:t>
      </w:r>
      <w:r>
        <w:rPr>
          <w:spacing w:val="40"/>
          <w:position w:val="6"/>
          <w:sz w:val="13"/>
        </w:rPr>
        <w:t> </w:t>
      </w:r>
      <w:r>
        <w:rPr/>
        <w:t>Philippines</w:t>
      </w:r>
      <w:r>
        <w:rPr>
          <w:position w:val="6"/>
          <w:sz w:val="13"/>
        </w:rPr>
        <w:t>2</w:t>
      </w:r>
      <w:r>
        <w:rPr>
          <w:spacing w:val="40"/>
          <w:position w:val="6"/>
          <w:sz w:val="13"/>
        </w:rPr>
        <w:t> </w:t>
      </w:r>
      <w:r>
        <w:rPr/>
        <w:t>fecerunt.</w:t>
      </w:r>
      <w:r>
        <w:rPr>
          <w:spacing w:val="40"/>
        </w:rPr>
        <w:t> </w:t>
      </w:r>
      <w:r>
        <w:rPr/>
        <w:t>Omnia</w:t>
      </w:r>
      <w:r>
        <w:rPr>
          <w:spacing w:val="40"/>
        </w:rPr>
        <w:t> </w:t>
      </w:r>
      <w:r>
        <w:rPr/>
        <w:t>armdrum</w:t>
      </w:r>
      <w:r>
        <w:rPr>
          <w:spacing w:val="40"/>
        </w:rPr>
        <w:t> </w:t>
      </w:r>
      <w:r>
        <w:rPr/>
        <w:t>et</w:t>
      </w:r>
      <w:r>
        <w:rPr>
          <w:spacing w:val="40"/>
        </w:rPr>
        <w:t> </w:t>
      </w:r>
      <w:r>
        <w:rPr/>
        <w:t>telorum</w:t>
      </w:r>
      <w:r>
        <w:rPr>
          <w:spacing w:val="40"/>
        </w:rPr>
        <w:t> </w:t>
      </w:r>
      <w:r>
        <w:rPr/>
        <w:t>genera quae</w:t>
      </w:r>
      <w:r>
        <w:rPr>
          <w:spacing w:val="40"/>
        </w:rPr>
        <w:t> </w:t>
      </w:r>
      <w:r>
        <w:rPr/>
        <w:t>nunc</w:t>
      </w:r>
      <w:r>
        <w:rPr>
          <w:spacing w:val="40"/>
        </w:rPr>
        <w:t> </w:t>
      </w:r>
      <w:r>
        <w:rPr/>
        <w:t>ad</w:t>
      </w:r>
      <w:r>
        <w:rPr>
          <w:spacing w:val="40"/>
        </w:rPr>
        <w:t> </w:t>
      </w:r>
      <w:r>
        <w:rPr/>
        <w:t>bellum</w:t>
      </w:r>
      <w:r>
        <w:rPr>
          <w:spacing w:val="40"/>
        </w:rPr>
        <w:t> </w:t>
      </w:r>
      <w:r>
        <w:rPr/>
        <w:t>utilia</w:t>
      </w:r>
      <w:r>
        <w:rPr>
          <w:spacing w:val="40"/>
        </w:rPr>
        <w:t> </w:t>
      </w:r>
      <w:r>
        <w:rPr/>
        <w:t>sunt</w:t>
      </w:r>
      <w:r>
        <w:rPr>
          <w:spacing w:val="40"/>
        </w:rPr>
        <w:t> </w:t>
      </w:r>
      <w:r>
        <w:rPr/>
        <w:t>habebant.</w:t>
      </w:r>
      <w:r>
        <w:rPr>
          <w:spacing w:val="40"/>
        </w:rPr>
        <w:t> </w:t>
      </w:r>
      <w:r>
        <w:rPr/>
        <w:t>Etiam</w:t>
      </w:r>
      <w:r>
        <w:rPr>
          <w:spacing w:val="40"/>
        </w:rPr>
        <w:t> </w:t>
      </w:r>
      <w:r>
        <w:rPr/>
        <w:t>magnum</w:t>
      </w:r>
      <w:r>
        <w:rPr>
          <w:spacing w:val="40"/>
        </w:rPr>
        <w:t> </w:t>
      </w:r>
      <w:r>
        <w:rPr/>
        <w:t>nume- rum</w:t>
      </w:r>
      <w:r>
        <w:rPr>
          <w:spacing w:val="40"/>
        </w:rPr>
        <w:t> </w:t>
      </w:r>
      <w:r>
        <w:rPr/>
        <w:t>omnium</w:t>
      </w:r>
      <w:r>
        <w:rPr>
          <w:spacing w:val="40"/>
        </w:rPr>
        <w:t> </w:t>
      </w:r>
      <w:r>
        <w:rPr/>
        <w:t>generum</w:t>
      </w:r>
      <w:r>
        <w:rPr>
          <w:spacing w:val="40"/>
        </w:rPr>
        <w:t> </w:t>
      </w:r>
      <w:r>
        <w:rPr/>
        <w:t>militum</w:t>
      </w:r>
      <w:r>
        <w:rPr>
          <w:spacing w:val="40"/>
        </w:rPr>
        <w:t> </w:t>
      </w:r>
      <w:r>
        <w:rPr/>
        <w:t>in</w:t>
      </w:r>
      <w:r>
        <w:rPr>
          <w:spacing w:val="40"/>
        </w:rPr>
        <w:t> </w:t>
      </w:r>
      <w:r>
        <w:rPr/>
        <w:t>insulas</w:t>
      </w:r>
      <w:r>
        <w:rPr>
          <w:position w:val="6"/>
          <w:sz w:val="13"/>
        </w:rPr>
        <w:t>1</w:t>
      </w:r>
      <w:r>
        <w:rPr>
          <w:spacing w:val="40"/>
          <w:position w:val="6"/>
          <w:sz w:val="13"/>
        </w:rPr>
        <w:t> </w:t>
      </w:r>
      <w:r>
        <w:rPr/>
        <w:t>traduxerant.</w:t>
      </w:r>
      <w:r>
        <w:rPr>
          <w:spacing w:val="40"/>
        </w:rPr>
        <w:t> </w:t>
      </w:r>
      <w:r>
        <w:rPr/>
        <w:t>Quaesi- verant</w:t>
      </w:r>
      <w:r>
        <w:rPr>
          <w:spacing w:val="40"/>
        </w:rPr>
        <w:t> </w:t>
      </w:r>
      <w:r>
        <w:rPr/>
        <w:t>qui</w:t>
      </w:r>
      <w:r>
        <w:rPr>
          <w:spacing w:val="40"/>
        </w:rPr>
        <w:t> </w:t>
      </w:r>
      <w:r>
        <w:rPr/>
        <w:t>portus,</w:t>
      </w:r>
      <w:r>
        <w:rPr>
          <w:spacing w:val="40"/>
        </w:rPr>
        <w:t> </w:t>
      </w:r>
      <w:r>
        <w:rPr/>
        <w:t>quae</w:t>
      </w:r>
      <w:r>
        <w:rPr>
          <w:spacing w:val="40"/>
        </w:rPr>
        <w:t> </w:t>
      </w:r>
      <w:r>
        <w:rPr/>
        <w:t>loci</w:t>
      </w:r>
      <w:r>
        <w:rPr>
          <w:spacing w:val="40"/>
        </w:rPr>
        <w:t> </w:t>
      </w:r>
      <w:r>
        <w:rPr/>
        <w:t>natura,</w:t>
      </w:r>
      <w:r>
        <w:rPr>
          <w:spacing w:val="40"/>
        </w:rPr>
        <w:t> </w:t>
      </w:r>
      <w:r>
        <w:rPr/>
        <w:t>quae</w:t>
      </w:r>
      <w:r>
        <w:rPr>
          <w:spacing w:val="40"/>
        </w:rPr>
        <w:t> </w:t>
      </w:r>
      <w:r>
        <w:rPr/>
        <w:t>flumina</w:t>
      </w:r>
      <w:r>
        <w:rPr>
          <w:spacing w:val="40"/>
        </w:rPr>
        <w:t> </w:t>
      </w:r>
      <w:r>
        <w:rPr/>
        <w:t>essent.</w:t>
      </w:r>
      <w:r>
        <w:rPr>
          <w:spacing w:val="40"/>
        </w:rPr>
        <w:t> </w:t>
      </w:r>
      <w:r>
        <w:rPr/>
        <w:t>Omnia quae</w:t>
      </w:r>
      <w:r>
        <w:rPr>
          <w:spacing w:val="40"/>
        </w:rPr>
        <w:t> </w:t>
      </w:r>
      <w:r>
        <w:rPr/>
        <w:t>ad</w:t>
      </w:r>
      <w:r>
        <w:rPr>
          <w:spacing w:val="40"/>
        </w:rPr>
        <w:t> </w:t>
      </w:r>
      <w:r>
        <w:rPr/>
        <w:t>bellum</w:t>
      </w:r>
      <w:r>
        <w:rPr>
          <w:spacing w:val="40"/>
        </w:rPr>
        <w:t> </w:t>
      </w:r>
      <w:r>
        <w:rPr/>
        <w:t>pertinebant cognoverant. Itaque dux noster, vir magnus et fortis, omnes copias nostras in loca difficilia et angusta</w:t>
      </w:r>
      <w:r>
        <w:rPr>
          <w:spacing w:val="80"/>
          <w:w w:val="150"/>
        </w:rPr>
        <w:t> </w:t>
      </w:r>
      <w:r>
        <w:rPr/>
        <w:t>quae</w:t>
      </w:r>
      <w:r>
        <w:rPr>
          <w:spacing w:val="40"/>
        </w:rPr>
        <w:t> </w:t>
      </w:r>
      <w:r>
        <w:rPr/>
        <w:t>Bataan</w:t>
      </w:r>
      <w:r>
        <w:rPr>
          <w:spacing w:val="40"/>
        </w:rPr>
        <w:t> </w:t>
      </w:r>
      <w:r>
        <w:rPr/>
        <w:t>vocant</w:t>
      </w:r>
      <w:r>
        <w:rPr>
          <w:spacing w:val="40"/>
        </w:rPr>
        <w:t> </w:t>
      </w:r>
      <w:r>
        <w:rPr/>
        <w:t>deduxit</w:t>
      </w:r>
      <w:r>
        <w:rPr>
          <w:spacing w:val="40"/>
        </w:rPr>
        <w:t> </w:t>
      </w:r>
      <w:r>
        <w:rPr/>
        <w:t>quo</w:t>
      </w:r>
      <w:r>
        <w:rPr>
          <w:spacing w:val="40"/>
        </w:rPr>
        <w:t> </w:t>
      </w:r>
      <w:r>
        <w:rPr/>
        <w:t>diutius</w:t>
      </w:r>
      <w:r>
        <w:rPr>
          <w:spacing w:val="40"/>
        </w:rPr>
        <w:t> </w:t>
      </w:r>
      <w:r>
        <w:rPr/>
        <w:t>impetum</w:t>
      </w:r>
      <w:r>
        <w:rPr>
          <w:spacing w:val="40"/>
        </w:rPr>
        <w:t> </w:t>
      </w:r>
      <w:r>
        <w:rPr/>
        <w:t>hostium</w:t>
      </w:r>
      <w:r>
        <w:rPr>
          <w:spacing w:val="40"/>
        </w:rPr>
        <w:t> </w:t>
      </w:r>
      <w:r>
        <w:rPr/>
        <w:t>susti- neret. Munitiones celeriter paravit; custodes collocavit; milites</w:t>
      </w:r>
      <w:r>
        <w:rPr>
          <w:spacing w:val="40"/>
        </w:rPr>
        <w:t> </w:t>
      </w:r>
      <w:r>
        <w:rPr/>
        <w:t>instruxit;</w:t>
      </w:r>
      <w:r>
        <w:rPr>
          <w:spacing w:val="40"/>
        </w:rPr>
        <w:t> </w:t>
      </w:r>
      <w:r>
        <w:rPr/>
        <w:t>impetus</w:t>
      </w:r>
      <w:r>
        <w:rPr>
          <w:spacing w:val="40"/>
        </w:rPr>
        <w:t> </w:t>
      </w:r>
      <w:r>
        <w:rPr/>
        <w:t>hostium</w:t>
      </w:r>
      <w:r>
        <w:rPr>
          <w:spacing w:val="40"/>
        </w:rPr>
        <w:t> </w:t>
      </w:r>
      <w:r>
        <w:rPr/>
        <w:t>exspectavit.</w:t>
      </w:r>
      <w:r>
        <w:rPr>
          <w:spacing w:val="40"/>
        </w:rPr>
        <w:t> </w:t>
      </w:r>
      <w:r>
        <w:rPr/>
        <w:t>Undique</w:t>
      </w:r>
      <w:r>
        <w:rPr>
          <w:spacing w:val="40"/>
        </w:rPr>
        <w:t> </w:t>
      </w:r>
      <w:r>
        <w:rPr/>
        <w:t>nostri</w:t>
      </w:r>
      <w:r>
        <w:rPr>
          <w:spacing w:val="40"/>
        </w:rPr>
        <w:t> </w:t>
      </w:r>
      <w:r>
        <w:rPr/>
        <w:t>ab</w:t>
      </w:r>
      <w:r>
        <w:rPr>
          <w:spacing w:val="40"/>
        </w:rPr>
        <w:t> </w:t>
      </w:r>
      <w:r>
        <w:rPr/>
        <w:t>hosti-</w:t>
      </w:r>
      <w:r>
        <w:rPr>
          <w:spacing w:val="80"/>
          <w:w w:val="150"/>
        </w:rPr>
        <w:t> </w:t>
      </w:r>
      <w:r>
        <w:rPr/>
        <w:t>bus</w:t>
      </w:r>
      <w:r>
        <w:rPr>
          <w:spacing w:val="40"/>
        </w:rPr>
        <w:t> </w:t>
      </w:r>
      <w:r>
        <w:rPr/>
        <w:t>et</w:t>
      </w:r>
      <w:r>
        <w:rPr>
          <w:spacing w:val="40"/>
        </w:rPr>
        <w:t> </w:t>
      </w:r>
      <w:r>
        <w:rPr/>
        <w:t>loci</w:t>
      </w:r>
      <w:r>
        <w:rPr>
          <w:spacing w:val="40"/>
        </w:rPr>
        <w:t> </w:t>
      </w:r>
      <w:r>
        <w:rPr/>
        <w:t>natura</w:t>
      </w:r>
      <w:r>
        <w:rPr>
          <w:spacing w:val="40"/>
        </w:rPr>
        <w:t> </w:t>
      </w:r>
      <w:r>
        <w:rPr/>
        <w:t>continebantur</w:t>
      </w:r>
      <w:r>
        <w:rPr>
          <w:spacing w:val="40"/>
        </w:rPr>
        <w:t> </w:t>
      </w:r>
      <w:r>
        <w:rPr/>
        <w:t>neque</w:t>
      </w:r>
      <w:r>
        <w:rPr>
          <w:spacing w:val="40"/>
        </w:rPr>
        <w:t> </w:t>
      </w:r>
      <w:r>
        <w:rPr/>
        <w:t>erant</w:t>
      </w:r>
      <w:r>
        <w:rPr>
          <w:spacing w:val="40"/>
        </w:rPr>
        <w:t> </w:t>
      </w:r>
      <w:r>
        <w:rPr/>
        <w:t>multi</w:t>
      </w:r>
      <w:r>
        <w:rPr>
          <w:spacing w:val="40"/>
        </w:rPr>
        <w:t> </w:t>
      </w:r>
      <w:r>
        <w:rPr/>
        <w:t>milites</w:t>
      </w:r>
      <w:r>
        <w:rPr>
          <w:spacing w:val="40"/>
        </w:rPr>
        <w:t> </w:t>
      </w:r>
      <w:r>
        <w:rPr/>
        <w:t>Ameri­ cani</w:t>
      </w:r>
      <w:r>
        <w:rPr>
          <w:spacing w:val="40"/>
        </w:rPr>
        <w:t> </w:t>
      </w:r>
      <w:r>
        <w:rPr/>
        <w:t>in</w:t>
      </w:r>
      <w:r>
        <w:rPr>
          <w:spacing w:val="40"/>
        </w:rPr>
        <w:t> </w:t>
      </w:r>
      <w:r>
        <w:rPr/>
        <w:t>Bataan;</w:t>
      </w:r>
      <w:r>
        <w:rPr>
          <w:spacing w:val="40"/>
        </w:rPr>
        <w:t> </w:t>
      </w:r>
      <w:r>
        <w:rPr/>
        <w:t>tamen</w:t>
      </w:r>
      <w:r>
        <w:rPr>
          <w:spacing w:val="40"/>
        </w:rPr>
        <w:t> </w:t>
      </w:r>
      <w:r>
        <w:rPr/>
        <w:t>diu</w:t>
      </w:r>
      <w:r>
        <w:rPr>
          <w:spacing w:val="40"/>
        </w:rPr>
        <w:t> </w:t>
      </w:r>
      <w:r>
        <w:rPr/>
        <w:t>et</w:t>
      </w:r>
      <w:r>
        <w:rPr>
          <w:spacing w:val="40"/>
        </w:rPr>
        <w:t> </w:t>
      </w:r>
      <w:r>
        <w:rPr/>
        <w:t>acriter</w:t>
      </w:r>
      <w:r>
        <w:rPr>
          <w:spacing w:val="40"/>
        </w:rPr>
        <w:t> </w:t>
      </w:r>
      <w:r>
        <w:rPr/>
        <w:t>ibi</w:t>
      </w:r>
      <w:r>
        <w:rPr>
          <w:spacing w:val="40"/>
        </w:rPr>
        <w:t> </w:t>
      </w:r>
      <w:r>
        <w:rPr/>
        <w:t>pugnatum</w:t>
      </w:r>
      <w:r>
        <w:rPr>
          <w:spacing w:val="40"/>
        </w:rPr>
        <w:t> </w:t>
      </w:r>
      <w:r>
        <w:rPr/>
        <w:t>est.</w:t>
      </w:r>
      <w:r>
        <w:rPr>
          <w:spacing w:val="40"/>
        </w:rPr>
        <w:t> </w:t>
      </w:r>
      <w:r>
        <w:rPr/>
        <w:t>Nam</w:t>
      </w:r>
      <w:r>
        <w:rPr>
          <w:spacing w:val="40"/>
        </w:rPr>
        <w:t> </w:t>
      </w:r>
      <w:r>
        <w:rPr/>
        <w:t>nos­</w:t>
      </w:r>
      <w:r>
        <w:rPr>
          <w:spacing w:val="80"/>
        </w:rPr>
        <w:t> </w:t>
      </w:r>
      <w:r>
        <w:rPr/>
        <w:t>tri fortes erant et gloriae nominis Americani cupidi erant. Multos impetus fortiter sustinuerunt; saepe hostes post magnam caedem </w:t>
      </w:r>
      <w:r>
        <w:rPr>
          <w:spacing w:val="-2"/>
        </w:rPr>
        <w:t>pepulerunt.</w:t>
      </w:r>
    </w:p>
    <w:p>
      <w:pPr>
        <w:pStyle w:val="BodyText"/>
        <w:spacing w:line="252" w:lineRule="auto"/>
        <w:ind w:left="325" w:right="924" w:firstLine="200"/>
        <w:jc w:val="both"/>
      </w:pPr>
      <w:r>
        <w:rPr/>
        <w:t>Interim</w:t>
      </w:r>
      <w:r>
        <w:rPr>
          <w:spacing w:val="70"/>
        </w:rPr>
        <w:t> </w:t>
      </w:r>
      <w:r>
        <w:rPr/>
        <w:t>cognovimus</w:t>
      </w:r>
      <w:r>
        <w:rPr>
          <w:spacing w:val="69"/>
        </w:rPr>
        <w:t> </w:t>
      </w:r>
      <w:r>
        <w:rPr/>
        <w:t>quanto</w:t>
      </w:r>
      <w:r>
        <w:rPr>
          <w:spacing w:val="70"/>
        </w:rPr>
        <w:t> </w:t>
      </w:r>
      <w:r>
        <w:rPr/>
        <w:t>in</w:t>
      </w:r>
      <w:r>
        <w:rPr>
          <w:spacing w:val="70"/>
        </w:rPr>
        <w:t> </w:t>
      </w:r>
      <w:r>
        <w:rPr/>
        <w:t>periculo</w:t>
      </w:r>
      <w:r>
        <w:rPr>
          <w:spacing w:val="69"/>
        </w:rPr>
        <w:t> </w:t>
      </w:r>
      <w:r>
        <w:rPr/>
        <w:t>nostrae</w:t>
      </w:r>
      <w:r>
        <w:rPr>
          <w:spacing w:val="69"/>
        </w:rPr>
        <w:t> </w:t>
      </w:r>
      <w:r>
        <w:rPr/>
        <w:t>legiones</w:t>
      </w:r>
      <w:r>
        <w:rPr>
          <w:spacing w:val="69"/>
        </w:rPr>
        <w:t> </w:t>
      </w:r>
      <w:r>
        <w:rPr/>
        <w:t>essent et</w:t>
      </w:r>
      <w:r>
        <w:rPr>
          <w:spacing w:val="40"/>
        </w:rPr>
        <w:t> </w:t>
      </w:r>
      <w:r>
        <w:rPr/>
        <w:t>quaerebamus</w:t>
      </w:r>
      <w:r>
        <w:rPr>
          <w:spacing w:val="40"/>
        </w:rPr>
        <w:t> </w:t>
      </w:r>
      <w:r>
        <w:rPr/>
        <w:t>cur</w:t>
      </w:r>
      <w:r>
        <w:rPr>
          <w:spacing w:val="40"/>
        </w:rPr>
        <w:t> </w:t>
      </w:r>
      <w:r>
        <w:rPr/>
        <w:t>duces</w:t>
      </w:r>
      <w:r>
        <w:rPr>
          <w:spacing w:val="40"/>
        </w:rPr>
        <w:t> </w:t>
      </w:r>
      <w:r>
        <w:rPr/>
        <w:t>nostri</w:t>
      </w:r>
      <w:r>
        <w:rPr>
          <w:spacing w:val="40"/>
        </w:rPr>
        <w:t> </w:t>
      </w:r>
      <w:r>
        <w:rPr/>
        <w:t>magnam</w:t>
      </w:r>
      <w:r>
        <w:rPr>
          <w:spacing w:val="40"/>
        </w:rPr>
        <w:t> </w:t>
      </w:r>
      <w:r>
        <w:rPr/>
        <w:t>armdrum</w:t>
      </w:r>
      <w:r>
        <w:rPr>
          <w:spacing w:val="40"/>
        </w:rPr>
        <w:t> </w:t>
      </w:r>
      <w:r>
        <w:rPr/>
        <w:t>et</w:t>
      </w:r>
      <w:r>
        <w:rPr>
          <w:spacing w:val="40"/>
        </w:rPr>
        <w:t> </w:t>
      </w:r>
      <w:r>
        <w:rPr/>
        <w:t>militum copiam</w:t>
      </w:r>
      <w:r>
        <w:rPr>
          <w:spacing w:val="40"/>
        </w:rPr>
        <w:t> </w:t>
      </w:r>
      <w:r>
        <w:rPr/>
        <w:t>non</w:t>
      </w:r>
      <w:r>
        <w:rPr>
          <w:spacing w:val="40"/>
        </w:rPr>
        <w:t> </w:t>
      </w:r>
      <w:r>
        <w:rPr/>
        <w:t>mitterent.</w:t>
      </w:r>
      <w:r>
        <w:rPr>
          <w:spacing w:val="40"/>
        </w:rPr>
        <w:t> </w:t>
      </w:r>
      <w:r>
        <w:rPr/>
        <w:t>Ei</w:t>
      </w:r>
      <w:r>
        <w:rPr>
          <w:spacing w:val="40"/>
        </w:rPr>
        <w:t> </w:t>
      </w:r>
      <w:r>
        <w:rPr/>
        <w:t>tamen</w:t>
      </w:r>
      <w:r>
        <w:rPr>
          <w:spacing w:val="40"/>
        </w:rPr>
        <w:t> </w:t>
      </w:r>
      <w:r>
        <w:rPr/>
        <w:t>omnia</w:t>
      </w:r>
      <w:r>
        <w:rPr>
          <w:spacing w:val="40"/>
        </w:rPr>
        <w:t> </w:t>
      </w:r>
      <w:r>
        <w:rPr/>
        <w:t>pericula</w:t>
      </w:r>
      <w:r>
        <w:rPr>
          <w:spacing w:val="40"/>
        </w:rPr>
        <w:t> </w:t>
      </w:r>
      <w:r>
        <w:rPr/>
        <w:t>cognoverant.</w:t>
      </w:r>
      <w:r>
        <w:rPr>
          <w:spacing w:val="80"/>
          <w:w w:val="150"/>
        </w:rPr>
        <w:t> </w:t>
      </w:r>
      <w:r>
        <w:rPr/>
        <w:t>Itaque auxilia non miserunt ne hostes ea occiderent.</w:t>
      </w:r>
    </w:p>
    <w:p>
      <w:pPr>
        <w:pStyle w:val="BodyText"/>
        <w:rPr>
          <w:sz w:val="22"/>
        </w:rPr>
      </w:pPr>
    </w:p>
    <w:p>
      <w:pPr>
        <w:spacing w:before="135"/>
        <w:ind w:left="510" w:right="0" w:firstLine="0"/>
        <w:jc w:val="left"/>
        <w:rPr>
          <w:b/>
          <w:i/>
          <w:sz w:val="16"/>
        </w:rPr>
      </w:pPr>
      <w:r>
        <w:rPr>
          <w:b/>
          <w:position w:val="5"/>
          <w:sz w:val="10"/>
        </w:rPr>
        <w:t>1</w:t>
      </w:r>
      <w:r>
        <w:rPr>
          <w:b/>
          <w:spacing w:val="21"/>
          <w:position w:val="5"/>
          <w:sz w:val="10"/>
        </w:rPr>
        <w:t> </w:t>
      </w:r>
      <w:r>
        <w:rPr>
          <w:b/>
          <w:sz w:val="16"/>
        </w:rPr>
        <w:t>insula, ae:</w:t>
      </w:r>
      <w:r>
        <w:rPr>
          <w:b/>
          <w:spacing w:val="-1"/>
          <w:sz w:val="16"/>
        </w:rPr>
        <w:t> </w:t>
      </w:r>
      <w:r>
        <w:rPr>
          <w:b/>
          <w:i/>
          <w:spacing w:val="-2"/>
          <w:sz w:val="16"/>
        </w:rPr>
        <w:t>island.</w:t>
      </w:r>
    </w:p>
    <w:p>
      <w:pPr>
        <w:spacing w:before="1"/>
        <w:ind w:left="495" w:right="0" w:firstLine="0"/>
        <w:jc w:val="left"/>
        <w:rPr>
          <w:b/>
          <w:i/>
          <w:sz w:val="16"/>
        </w:rPr>
      </w:pPr>
      <w:r>
        <w:rPr>
          <w:b/>
          <w:position w:val="5"/>
          <w:sz w:val="10"/>
        </w:rPr>
        <w:t>2</w:t>
      </w:r>
      <w:r>
        <w:rPr>
          <w:b/>
          <w:spacing w:val="35"/>
          <w:position w:val="5"/>
          <w:sz w:val="10"/>
        </w:rPr>
        <w:t> </w:t>
      </w:r>
      <w:r>
        <w:rPr>
          <w:b/>
          <w:sz w:val="16"/>
        </w:rPr>
        <w:t>Philippinus, a, um:</w:t>
      </w:r>
      <w:r>
        <w:rPr>
          <w:b/>
          <w:spacing w:val="-1"/>
          <w:sz w:val="16"/>
        </w:rPr>
        <w:t> </w:t>
      </w:r>
      <w:r>
        <w:rPr>
          <w:b/>
          <w:i/>
          <w:spacing w:val="-2"/>
          <w:sz w:val="16"/>
        </w:rPr>
        <w:t>Philippine.</w:t>
      </w:r>
    </w:p>
    <w:p>
      <w:pPr>
        <w:spacing w:after="0"/>
        <w:jc w:val="left"/>
        <w:rPr>
          <w:sz w:val="16"/>
        </w:rPr>
        <w:sectPr>
          <w:pgSz w:w="7380" w:h="11550"/>
          <w:pgMar w:top="780" w:bottom="280" w:left="200" w:right="200"/>
        </w:sectPr>
      </w:pPr>
    </w:p>
    <w:p>
      <w:pPr>
        <w:tabs>
          <w:tab w:pos="2979" w:val="left" w:leader="none"/>
        </w:tabs>
        <w:spacing w:before="80"/>
        <w:ind w:left="950" w:right="0" w:firstLine="0"/>
        <w:jc w:val="left"/>
        <w:rPr>
          <w:b/>
          <w:sz w:val="16"/>
        </w:rPr>
      </w:pPr>
      <w:r>
        <w:rPr/>
        <w:drawing>
          <wp:anchor distT="0" distB="0" distL="0" distR="0" allowOverlap="1" layoutInCell="1" locked="0" behindDoc="1" simplePos="0" relativeHeight="476395008">
            <wp:simplePos x="0" y="0"/>
            <wp:positionH relativeFrom="page">
              <wp:posOffset>0</wp:posOffset>
            </wp:positionH>
            <wp:positionV relativeFrom="page">
              <wp:posOffset>0</wp:posOffset>
            </wp:positionV>
            <wp:extent cx="4683125" cy="7334250"/>
            <wp:effectExtent l="0" t="0" r="0" b="0"/>
            <wp:wrapNone/>
            <wp:docPr id="469" name="image378.png"/>
            <wp:cNvGraphicFramePr>
              <a:graphicFrameLocks noChangeAspect="1"/>
            </wp:cNvGraphicFramePr>
            <a:graphic>
              <a:graphicData uri="http://schemas.openxmlformats.org/drawingml/2006/picture">
                <pic:pic>
                  <pic:nvPicPr>
                    <pic:cNvPr id="470" name="image378.png"/>
                    <pic:cNvPicPr/>
                  </pic:nvPicPr>
                  <pic:blipFill>
                    <a:blip r:embed="rId382" cstate="print"/>
                    <a:stretch>
                      <a:fillRect/>
                    </a:stretch>
                  </pic:blipFill>
                  <pic:spPr>
                    <a:xfrm>
                      <a:off x="0" y="0"/>
                      <a:ext cx="4683125" cy="7334250"/>
                    </a:xfrm>
                    <a:prstGeom prst="rect">
                      <a:avLst/>
                    </a:prstGeom>
                  </pic:spPr>
                </pic:pic>
              </a:graphicData>
            </a:graphic>
          </wp:anchor>
        </w:drawing>
      </w:r>
      <w:r>
        <w:rPr>
          <w:b/>
          <w:spacing w:val="-5"/>
          <w:position w:val="-2"/>
          <w:sz w:val="19"/>
        </w:rPr>
        <w:t>292</w:t>
      </w:r>
      <w:r>
        <w:rPr>
          <w:b/>
          <w:position w:val="-2"/>
          <w:sz w:val="19"/>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7"/>
        <w:rPr>
          <w:b/>
          <w:sz w:val="17"/>
        </w:rPr>
      </w:pPr>
    </w:p>
    <w:p>
      <w:pPr>
        <w:pStyle w:val="BodyText"/>
        <w:spacing w:line="259" w:lineRule="auto"/>
        <w:ind w:left="940" w:right="299" w:firstLine="195"/>
        <w:jc w:val="both"/>
      </w:pPr>
      <w:r>
        <w:rPr/>
        <w:t>Tandem</w:t>
      </w:r>
      <w:r>
        <w:rPr>
          <w:position w:val="6"/>
          <w:sz w:val="13"/>
        </w:rPr>
        <w:t>1</w:t>
      </w:r>
      <w:r>
        <w:rPr>
          <w:spacing w:val="80"/>
          <w:position w:val="6"/>
          <w:sz w:val="13"/>
        </w:rPr>
        <w:t> </w:t>
      </w:r>
      <w:r>
        <w:rPr/>
        <w:t>nostri,</w:t>
      </w:r>
      <w:r>
        <w:rPr>
          <w:spacing w:val="40"/>
        </w:rPr>
        <w:t> </w:t>
      </w:r>
      <w:r>
        <w:rPr/>
        <w:t>propter</w:t>
      </w:r>
      <w:r>
        <w:rPr>
          <w:spacing w:val="40"/>
        </w:rPr>
        <w:t> </w:t>
      </w:r>
      <w:r>
        <w:rPr/>
        <w:t>magnum</w:t>
      </w:r>
      <w:r>
        <w:rPr>
          <w:spacing w:val="40"/>
        </w:rPr>
        <w:t> </w:t>
      </w:r>
      <w:r>
        <w:rPr/>
        <w:t>hostium</w:t>
      </w:r>
      <w:r>
        <w:rPr>
          <w:spacing w:val="40"/>
        </w:rPr>
        <w:t> </w:t>
      </w:r>
      <w:r>
        <w:rPr/>
        <w:t>numerum,</w:t>
      </w:r>
      <w:r>
        <w:rPr>
          <w:spacing w:val="40"/>
        </w:rPr>
        <w:t> </w:t>
      </w:r>
      <w:r>
        <w:rPr/>
        <w:t>non</w:t>
      </w:r>
      <w:r>
        <w:rPr>
          <w:spacing w:val="40"/>
        </w:rPr>
        <w:t> </w:t>
      </w:r>
      <w:r>
        <w:rPr/>
        <w:t>diu-</w:t>
      </w:r>
      <w:r>
        <w:rPr>
          <w:spacing w:val="40"/>
        </w:rPr>
        <w:t> </w:t>
      </w:r>
      <w:r>
        <w:rPr/>
        <w:t>tius</w:t>
      </w:r>
      <w:r>
        <w:rPr>
          <w:spacing w:val="40"/>
        </w:rPr>
        <w:t> </w:t>
      </w:r>
      <w:r>
        <w:rPr/>
        <w:t>sustinuerunt.</w:t>
      </w:r>
      <w:r>
        <w:rPr>
          <w:spacing w:val="40"/>
        </w:rPr>
        <w:t> </w:t>
      </w:r>
      <w:r>
        <w:rPr/>
        <w:t>Itaque</w:t>
      </w:r>
      <w:r>
        <w:rPr>
          <w:spacing w:val="40"/>
        </w:rPr>
        <w:t> </w:t>
      </w:r>
      <w:r>
        <w:rPr/>
        <w:t>hostibus</w:t>
      </w:r>
      <w:r>
        <w:rPr>
          <w:spacing w:val="40"/>
        </w:rPr>
        <w:t> </w:t>
      </w:r>
      <w:r>
        <w:rPr/>
        <w:t>se</w:t>
      </w:r>
      <w:r>
        <w:rPr>
          <w:spacing w:val="40"/>
        </w:rPr>
        <w:t> </w:t>
      </w:r>
      <w:r>
        <w:rPr/>
        <w:t>dederunt</w:t>
      </w:r>
      <w:r>
        <w:rPr>
          <w:spacing w:val="40"/>
        </w:rPr>
        <w:t> </w:t>
      </w:r>
      <w:r>
        <w:rPr/>
        <w:t>atque</w:t>
      </w:r>
      <w:r>
        <w:rPr>
          <w:spacing w:val="40"/>
        </w:rPr>
        <w:t> </w:t>
      </w:r>
      <w:r>
        <w:rPr/>
        <w:t>arma</w:t>
      </w:r>
      <w:r>
        <w:rPr>
          <w:spacing w:val="40"/>
        </w:rPr>
        <w:t> </w:t>
      </w:r>
      <w:r>
        <w:rPr/>
        <w:t>tradi- derunt. Dux autem noster, “The President,” inquit, “of the United</w:t>
      </w:r>
      <w:r>
        <w:rPr>
          <w:spacing w:val="40"/>
        </w:rPr>
        <w:t> </w:t>
      </w:r>
      <w:r>
        <w:rPr/>
        <w:t>States</w:t>
      </w:r>
      <w:r>
        <w:rPr>
          <w:spacing w:val="40"/>
        </w:rPr>
        <w:t> </w:t>
      </w:r>
      <w:r>
        <w:rPr/>
        <w:t>ordered</w:t>
      </w:r>
      <w:r>
        <w:rPr>
          <w:spacing w:val="40"/>
        </w:rPr>
        <w:t> </w:t>
      </w:r>
      <w:r>
        <w:rPr/>
        <w:t>me</w:t>
      </w:r>
      <w:r>
        <w:rPr>
          <w:spacing w:val="40"/>
        </w:rPr>
        <w:t> </w:t>
      </w:r>
      <w:r>
        <w:rPr/>
        <w:t>to</w:t>
      </w:r>
      <w:r>
        <w:rPr>
          <w:spacing w:val="40"/>
        </w:rPr>
        <w:t> </w:t>
      </w:r>
      <w:r>
        <w:rPr/>
        <w:t>break</w:t>
      </w:r>
      <w:r>
        <w:rPr>
          <w:spacing w:val="40"/>
        </w:rPr>
        <w:t> </w:t>
      </w:r>
      <w:r>
        <w:rPr/>
        <w:t>through</w:t>
      </w:r>
      <w:r>
        <w:rPr>
          <w:spacing w:val="40"/>
        </w:rPr>
        <w:t> </w:t>
      </w:r>
      <w:r>
        <w:rPr/>
        <w:t>the</w:t>
      </w:r>
      <w:r>
        <w:rPr>
          <w:spacing w:val="40"/>
        </w:rPr>
        <w:t> </w:t>
      </w:r>
      <w:r>
        <w:rPr/>
        <w:t>Japanese</w:t>
      </w:r>
      <w:r>
        <w:rPr>
          <w:spacing w:val="40"/>
        </w:rPr>
        <w:t> </w:t>
      </w:r>
      <w:r>
        <w:rPr/>
        <w:t>lines</w:t>
      </w:r>
      <w:r>
        <w:rPr>
          <w:spacing w:val="40"/>
        </w:rPr>
        <w:t> </w:t>
      </w:r>
      <w:r>
        <w:rPr/>
        <w:t>and</w:t>
      </w:r>
      <w:r>
        <w:rPr>
          <w:spacing w:val="40"/>
        </w:rPr>
        <w:t> </w:t>
      </w:r>
      <w:r>
        <w:rPr/>
        <w:t>pro­ ceed</w:t>
      </w:r>
      <w:r>
        <w:rPr>
          <w:spacing w:val="40"/>
        </w:rPr>
        <w:t> </w:t>
      </w:r>
      <w:r>
        <w:rPr/>
        <w:t>from</w:t>
      </w:r>
      <w:r>
        <w:rPr>
          <w:spacing w:val="40"/>
        </w:rPr>
        <w:t> </w:t>
      </w:r>
      <w:r>
        <w:rPr/>
        <w:t>Corregidor</w:t>
      </w:r>
      <w:r>
        <w:rPr>
          <w:spacing w:val="40"/>
        </w:rPr>
        <w:t> </w:t>
      </w:r>
      <w:r>
        <w:rPr/>
        <w:t>to</w:t>
      </w:r>
      <w:r>
        <w:rPr>
          <w:spacing w:val="40"/>
        </w:rPr>
        <w:t> </w:t>
      </w:r>
      <w:r>
        <w:rPr/>
        <w:t>Australia</w:t>
      </w:r>
      <w:r>
        <w:rPr>
          <w:spacing w:val="40"/>
        </w:rPr>
        <w:t> </w:t>
      </w:r>
      <w:r>
        <w:rPr/>
        <w:t>for</w:t>
      </w:r>
      <w:r>
        <w:rPr>
          <w:spacing w:val="40"/>
        </w:rPr>
        <w:t> </w:t>
      </w:r>
      <w:r>
        <w:rPr/>
        <w:t>the</w:t>
      </w:r>
      <w:r>
        <w:rPr>
          <w:spacing w:val="40"/>
        </w:rPr>
        <w:t> </w:t>
      </w:r>
      <w:r>
        <w:rPr/>
        <w:t>purpose,</w:t>
      </w:r>
      <w:r>
        <w:rPr>
          <w:spacing w:val="40"/>
        </w:rPr>
        <w:t> </w:t>
      </w:r>
      <w:r>
        <w:rPr/>
        <w:t>as</w:t>
      </w:r>
      <w:r>
        <w:rPr>
          <w:spacing w:val="40"/>
        </w:rPr>
        <w:t> </w:t>
      </w:r>
      <w:r>
        <w:rPr/>
        <w:t>I</w:t>
      </w:r>
      <w:r>
        <w:rPr>
          <w:spacing w:val="39"/>
        </w:rPr>
        <w:t> </w:t>
      </w:r>
      <w:r>
        <w:rPr/>
        <w:t>understand it, of organizing the American offensive against Japan. A primary purpose</w:t>
      </w:r>
      <w:r>
        <w:rPr>
          <w:spacing w:val="72"/>
        </w:rPr>
        <w:t> </w:t>
      </w:r>
      <w:r>
        <w:rPr/>
        <w:t>of</w:t>
      </w:r>
      <w:r>
        <w:rPr>
          <w:spacing w:val="72"/>
        </w:rPr>
        <w:t> </w:t>
      </w:r>
      <w:r>
        <w:rPr/>
        <w:t>this</w:t>
      </w:r>
      <w:r>
        <w:rPr>
          <w:spacing w:val="72"/>
        </w:rPr>
        <w:t> </w:t>
      </w:r>
      <w:r>
        <w:rPr/>
        <w:t>is</w:t>
      </w:r>
      <w:r>
        <w:rPr>
          <w:spacing w:val="72"/>
        </w:rPr>
        <w:t> </w:t>
      </w:r>
      <w:r>
        <w:rPr/>
        <w:t>the</w:t>
      </w:r>
      <w:r>
        <w:rPr>
          <w:spacing w:val="72"/>
        </w:rPr>
        <w:t> </w:t>
      </w:r>
      <w:r>
        <w:rPr/>
        <w:t>relief</w:t>
      </w:r>
      <w:r>
        <w:rPr>
          <w:spacing w:val="40"/>
        </w:rPr>
        <w:t> </w:t>
      </w:r>
      <w:r>
        <w:rPr/>
        <w:t>of</w:t>
      </w:r>
      <w:r>
        <w:rPr>
          <w:spacing w:val="72"/>
        </w:rPr>
        <w:t> </w:t>
      </w:r>
      <w:r>
        <w:rPr/>
        <w:t>the</w:t>
      </w:r>
      <w:r>
        <w:rPr>
          <w:spacing w:val="40"/>
        </w:rPr>
        <w:t> </w:t>
      </w:r>
      <w:r>
        <w:rPr/>
        <w:t>Philippines.</w:t>
      </w:r>
      <w:r>
        <w:rPr>
          <w:spacing w:val="72"/>
        </w:rPr>
        <w:t> </w:t>
      </w:r>
      <w:r>
        <w:rPr/>
        <w:t>I</w:t>
      </w:r>
      <w:r>
        <w:rPr>
          <w:spacing w:val="72"/>
        </w:rPr>
        <w:t> </w:t>
      </w:r>
      <w:r>
        <w:rPr/>
        <w:t>came</w:t>
      </w:r>
      <w:r>
        <w:rPr>
          <w:spacing w:val="72"/>
        </w:rPr>
        <w:t> </w:t>
      </w:r>
      <w:r>
        <w:rPr/>
        <w:t>through and I shall return.”</w:t>
      </w:r>
    </w:p>
    <w:p>
      <w:pPr>
        <w:pStyle w:val="BodyText"/>
        <w:spacing w:line="249" w:lineRule="auto" w:before="23"/>
        <w:ind w:left="950" w:right="298" w:firstLine="200"/>
        <w:jc w:val="both"/>
      </w:pPr>
      <w:r>
        <w:rPr/>
        <w:t>Nonne virtutem militum fortium semper laudabimus atque me-</w:t>
      </w:r>
      <w:r>
        <w:rPr>
          <w:spacing w:val="40"/>
        </w:rPr>
        <w:t> </w:t>
      </w:r>
      <w:r>
        <w:rPr/>
        <w:t>moria tenebimus ? Gloria enim edrum gloria nostra est.</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7"/>
        <w:rPr>
          <w:sz w:val="19"/>
        </w:rPr>
      </w:pPr>
    </w:p>
    <w:p>
      <w:pPr>
        <w:spacing w:before="0"/>
        <w:ind w:left="1125" w:right="0" w:firstLine="0"/>
        <w:jc w:val="left"/>
        <w:rPr>
          <w:b/>
          <w:i/>
          <w:sz w:val="16"/>
        </w:rPr>
      </w:pPr>
      <w:r>
        <w:rPr>
          <w:b/>
          <w:position w:val="5"/>
          <w:sz w:val="10"/>
        </w:rPr>
        <w:t>1</w:t>
      </w:r>
      <w:r>
        <w:rPr>
          <w:b/>
          <w:spacing w:val="15"/>
          <w:position w:val="5"/>
          <w:sz w:val="10"/>
        </w:rPr>
        <w:t> </w:t>
      </w:r>
      <w:r>
        <w:rPr>
          <w:b/>
          <w:sz w:val="16"/>
        </w:rPr>
        <w:t>tandem, </w:t>
      </w:r>
      <w:r>
        <w:rPr>
          <w:b/>
          <w:i/>
          <w:sz w:val="16"/>
        </w:rPr>
        <w:t>adv.:</w:t>
      </w:r>
      <w:r>
        <w:rPr>
          <w:b/>
          <w:i/>
          <w:spacing w:val="-1"/>
          <w:sz w:val="16"/>
        </w:rPr>
        <w:t> </w:t>
      </w:r>
      <w:r>
        <w:rPr>
          <w:b/>
          <w:i/>
          <w:spacing w:val="-2"/>
          <w:sz w:val="16"/>
        </w:rPr>
        <w:t>finally.</w:t>
      </w:r>
    </w:p>
    <w:p>
      <w:pPr>
        <w:spacing w:after="0"/>
        <w:jc w:val="left"/>
        <w:rPr>
          <w:sz w:val="16"/>
        </w:rPr>
        <w:sectPr>
          <w:pgSz w:w="7380" w:h="11550"/>
          <w:pgMar w:top="820" w:bottom="280" w:left="200" w:right="200"/>
        </w:sectPr>
      </w:pPr>
    </w:p>
    <w:p>
      <w:pPr>
        <w:pStyle w:val="BodyText"/>
        <w:rPr>
          <w:b/>
          <w:i/>
        </w:rPr>
      </w:pPr>
    </w:p>
    <w:p>
      <w:pPr>
        <w:pStyle w:val="Heading1"/>
        <w:spacing w:before="218"/>
        <w:ind w:right="1426"/>
      </w:pPr>
      <w:bookmarkStart w:name="_TOC_250018" w:id="55"/>
      <w:r>
        <w:rPr/>
        <w:t>UNIT</w:t>
      </w:r>
      <w:bookmarkEnd w:id="55"/>
      <w:r>
        <w:rPr>
          <w:spacing w:val="-2"/>
        </w:rPr>
        <w:t> EIGHT</w:t>
      </w:r>
    </w:p>
    <w:p>
      <w:pPr>
        <w:pStyle w:val="Heading5"/>
        <w:spacing w:line="232" w:lineRule="auto" w:before="186"/>
        <w:ind w:left="1288" w:right="1910"/>
      </w:pPr>
      <w:bookmarkStart w:name="_TOC_250017" w:id="56"/>
      <w:r>
        <w:rPr/>
        <w:t>LESSON</w:t>
      </w:r>
      <w:r>
        <w:rPr>
          <w:spacing w:val="-11"/>
        </w:rPr>
        <w:t> </w:t>
      </w:r>
      <w:r>
        <w:rPr/>
        <w:t>27:</w:t>
      </w:r>
      <w:r>
        <w:rPr>
          <w:spacing w:val="-12"/>
        </w:rPr>
        <w:t> </w:t>
      </w:r>
      <w:r>
        <w:rPr/>
        <w:t>THE</w:t>
      </w:r>
      <w:r>
        <w:rPr>
          <w:spacing w:val="-11"/>
        </w:rPr>
        <w:t> </w:t>
      </w:r>
      <w:bookmarkEnd w:id="56"/>
      <w:r>
        <w:rPr/>
        <w:t>VOCATIVE; IMPERATIVE MOOD</w:t>
      </w:r>
    </w:p>
    <w:p>
      <w:pPr>
        <w:pStyle w:val="ListParagraph"/>
        <w:numPr>
          <w:ilvl w:val="0"/>
          <w:numId w:val="273"/>
        </w:numPr>
        <w:tabs>
          <w:tab w:pos="2505" w:val="left" w:leader="none"/>
        </w:tabs>
        <w:spacing w:line="240" w:lineRule="auto" w:before="206" w:after="0"/>
        <w:ind w:left="2505" w:right="0" w:hanging="291"/>
        <w:jc w:val="left"/>
        <w:rPr>
          <w:b/>
          <w:sz w:val="19"/>
        </w:rPr>
      </w:pPr>
      <w:r>
        <w:rPr>
          <w:b/>
          <w:sz w:val="19"/>
        </w:rPr>
        <w:t>THE</w:t>
      </w:r>
      <w:r>
        <w:rPr>
          <w:b/>
          <w:spacing w:val="-1"/>
          <w:sz w:val="19"/>
        </w:rPr>
        <w:t> </w:t>
      </w:r>
      <w:r>
        <w:rPr>
          <w:b/>
          <w:spacing w:val="-2"/>
          <w:sz w:val="19"/>
        </w:rPr>
        <w:t>VOCATIVE</w:t>
      </w:r>
    </w:p>
    <w:p>
      <w:pPr>
        <w:spacing w:before="167"/>
        <w:ind w:left="1714" w:right="0" w:firstLine="0"/>
        <w:jc w:val="left"/>
        <w:rPr>
          <w:i/>
          <w:sz w:val="20"/>
        </w:rPr>
      </w:pPr>
      <w:r>
        <w:rPr>
          <w:i/>
          <w:sz w:val="20"/>
        </w:rPr>
        <w:t>You,</w:t>
      </w:r>
      <w:r>
        <w:rPr>
          <w:i/>
          <w:spacing w:val="-3"/>
          <w:sz w:val="20"/>
        </w:rPr>
        <w:t> </w:t>
      </w:r>
      <w:r>
        <w:rPr>
          <w:i/>
          <w:sz w:val="20"/>
        </w:rPr>
        <w:t>0 Lord,</w:t>
      </w:r>
      <w:r>
        <w:rPr>
          <w:i/>
          <w:spacing w:val="-1"/>
          <w:sz w:val="20"/>
        </w:rPr>
        <w:t> </w:t>
      </w:r>
      <w:r>
        <w:rPr>
          <w:i/>
          <w:sz w:val="20"/>
        </w:rPr>
        <w:t>I </w:t>
      </w:r>
      <w:r>
        <w:rPr>
          <w:i/>
          <w:spacing w:val="-2"/>
          <w:sz w:val="20"/>
        </w:rPr>
        <w:t>praise.</w:t>
      </w:r>
    </w:p>
    <w:p>
      <w:pPr>
        <w:spacing w:before="60"/>
        <w:ind w:left="1694" w:right="0" w:firstLine="0"/>
        <w:jc w:val="left"/>
        <w:rPr>
          <w:i/>
          <w:sz w:val="20"/>
        </w:rPr>
      </w:pPr>
      <w:r>
        <w:rPr>
          <w:i/>
          <w:sz w:val="20"/>
        </w:rPr>
        <w:t>We</w:t>
      </w:r>
      <w:r>
        <w:rPr>
          <w:i/>
          <w:spacing w:val="-2"/>
          <w:sz w:val="20"/>
        </w:rPr>
        <w:t> </w:t>
      </w:r>
      <w:r>
        <w:rPr>
          <w:i/>
          <w:sz w:val="20"/>
        </w:rPr>
        <w:t>shall</w:t>
      </w:r>
      <w:r>
        <w:rPr>
          <w:i/>
          <w:spacing w:val="-1"/>
          <w:sz w:val="20"/>
        </w:rPr>
        <w:t> </w:t>
      </w:r>
      <w:r>
        <w:rPr>
          <w:i/>
          <w:sz w:val="20"/>
        </w:rPr>
        <w:t>not help you, </w:t>
      </w:r>
      <w:r>
        <w:rPr>
          <w:i/>
          <w:spacing w:val="-2"/>
          <w:sz w:val="20"/>
        </w:rPr>
        <w:t>Caesar!</w:t>
      </w:r>
    </w:p>
    <w:p>
      <w:pPr>
        <w:spacing w:before="180"/>
        <w:ind w:left="504" w:right="0" w:firstLine="0"/>
        <w:jc w:val="left"/>
        <w:rPr>
          <w:i/>
          <w:sz w:val="20"/>
        </w:rPr>
      </w:pPr>
      <w:r>
        <w:rPr>
          <w:sz w:val="20"/>
        </w:rPr>
        <w:t>In</w:t>
      </w:r>
      <w:r>
        <w:rPr>
          <w:spacing w:val="-1"/>
          <w:sz w:val="20"/>
        </w:rPr>
        <w:t> </w:t>
      </w:r>
      <w:r>
        <w:rPr>
          <w:sz w:val="20"/>
        </w:rPr>
        <w:t>these</w:t>
      </w:r>
      <w:r>
        <w:rPr>
          <w:spacing w:val="-1"/>
          <w:sz w:val="20"/>
        </w:rPr>
        <w:t> </w:t>
      </w:r>
      <w:r>
        <w:rPr>
          <w:sz w:val="20"/>
        </w:rPr>
        <w:t>sentences </w:t>
      </w:r>
      <w:r>
        <w:rPr>
          <w:i/>
          <w:sz w:val="20"/>
        </w:rPr>
        <w:t>O</w:t>
      </w:r>
      <w:r>
        <w:rPr>
          <w:i/>
          <w:spacing w:val="-2"/>
          <w:sz w:val="20"/>
        </w:rPr>
        <w:t> </w:t>
      </w:r>
      <w:r>
        <w:rPr>
          <w:i/>
          <w:sz w:val="20"/>
        </w:rPr>
        <w:t>Lord</w:t>
      </w:r>
      <w:r>
        <w:rPr>
          <w:i/>
          <w:spacing w:val="-1"/>
          <w:sz w:val="20"/>
        </w:rPr>
        <w:t> </w:t>
      </w:r>
      <w:r>
        <w:rPr>
          <w:sz w:val="20"/>
        </w:rPr>
        <w:t>and </w:t>
      </w:r>
      <w:r>
        <w:rPr>
          <w:i/>
          <w:spacing w:val="-2"/>
          <w:sz w:val="20"/>
        </w:rPr>
        <w:t>Caesar:</w:t>
      </w:r>
    </w:p>
    <w:p>
      <w:pPr>
        <w:pStyle w:val="ListParagraph"/>
        <w:numPr>
          <w:ilvl w:val="0"/>
          <w:numId w:val="274"/>
        </w:numPr>
        <w:tabs>
          <w:tab w:pos="795" w:val="left" w:leader="none"/>
        </w:tabs>
        <w:spacing w:line="240" w:lineRule="auto" w:before="55" w:after="0"/>
        <w:ind w:left="795" w:right="0" w:hanging="286"/>
        <w:jc w:val="left"/>
        <w:rPr>
          <w:sz w:val="20"/>
        </w:rPr>
      </w:pPr>
      <w:r>
        <w:rPr>
          <w:sz w:val="20"/>
        </w:rPr>
        <w:t>Show</w:t>
      </w:r>
      <w:r>
        <w:rPr>
          <w:spacing w:val="-5"/>
          <w:sz w:val="20"/>
        </w:rPr>
        <w:t> </w:t>
      </w:r>
      <w:r>
        <w:rPr>
          <w:sz w:val="20"/>
        </w:rPr>
        <w:t>the</w:t>
      </w:r>
      <w:r>
        <w:rPr>
          <w:spacing w:val="-2"/>
          <w:sz w:val="20"/>
        </w:rPr>
        <w:t> </w:t>
      </w:r>
      <w:r>
        <w:rPr>
          <w:sz w:val="20"/>
        </w:rPr>
        <w:t>PERSON</w:t>
      </w:r>
      <w:r>
        <w:rPr>
          <w:spacing w:val="-2"/>
          <w:sz w:val="20"/>
        </w:rPr>
        <w:t> </w:t>
      </w:r>
      <w:r>
        <w:rPr>
          <w:sz w:val="20"/>
        </w:rPr>
        <w:t>ADDRESSED</w:t>
      </w:r>
      <w:r>
        <w:rPr>
          <w:spacing w:val="-2"/>
          <w:sz w:val="20"/>
        </w:rPr>
        <w:t> </w:t>
      </w:r>
      <w:r>
        <w:rPr>
          <w:sz w:val="20"/>
        </w:rPr>
        <w:t>OR</w:t>
      </w:r>
      <w:r>
        <w:rPr>
          <w:spacing w:val="-2"/>
          <w:sz w:val="20"/>
        </w:rPr>
        <w:t> </w:t>
      </w:r>
      <w:r>
        <w:rPr>
          <w:sz w:val="20"/>
        </w:rPr>
        <w:t>SPOKEN</w:t>
      </w:r>
      <w:r>
        <w:rPr>
          <w:spacing w:val="-2"/>
          <w:sz w:val="20"/>
        </w:rPr>
        <w:t> </w:t>
      </w:r>
      <w:r>
        <w:rPr>
          <w:spacing w:val="-5"/>
          <w:sz w:val="20"/>
        </w:rPr>
        <w:t>TO.</w:t>
      </w:r>
    </w:p>
    <w:p>
      <w:pPr>
        <w:pStyle w:val="ListParagraph"/>
        <w:numPr>
          <w:ilvl w:val="0"/>
          <w:numId w:val="274"/>
        </w:numPr>
        <w:tabs>
          <w:tab w:pos="795" w:val="left" w:leader="none"/>
        </w:tabs>
        <w:spacing w:line="249" w:lineRule="auto" w:before="55" w:after="0"/>
        <w:ind w:left="299" w:right="1790" w:firstLine="210"/>
        <w:jc w:val="left"/>
        <w:rPr>
          <w:sz w:val="20"/>
        </w:rPr>
      </w:pPr>
      <w:r>
        <w:rPr>
          <w:sz w:val="20"/>
        </w:rPr>
        <w:t>Are</w:t>
      </w:r>
      <w:r>
        <w:rPr>
          <w:spacing w:val="-4"/>
          <w:sz w:val="20"/>
        </w:rPr>
        <w:t> </w:t>
      </w:r>
      <w:r>
        <w:rPr>
          <w:sz w:val="20"/>
        </w:rPr>
        <w:t>therefore</w:t>
      </w:r>
      <w:r>
        <w:rPr>
          <w:spacing w:val="-5"/>
          <w:sz w:val="20"/>
        </w:rPr>
        <w:t> </w:t>
      </w:r>
      <w:r>
        <w:rPr>
          <w:sz w:val="20"/>
        </w:rPr>
        <w:t>in</w:t>
      </w:r>
      <w:r>
        <w:rPr>
          <w:spacing w:val="-4"/>
          <w:sz w:val="20"/>
        </w:rPr>
        <w:t> </w:t>
      </w:r>
      <w:r>
        <w:rPr>
          <w:sz w:val="20"/>
        </w:rPr>
        <w:t>the</w:t>
      </w:r>
      <w:r>
        <w:rPr>
          <w:spacing w:val="-5"/>
          <w:sz w:val="20"/>
        </w:rPr>
        <w:t> </w:t>
      </w:r>
      <w:r>
        <w:rPr>
          <w:sz w:val="20"/>
        </w:rPr>
        <w:t>VOCATIVE</w:t>
      </w:r>
      <w:r>
        <w:rPr>
          <w:spacing w:val="-4"/>
          <w:sz w:val="20"/>
        </w:rPr>
        <w:t> </w:t>
      </w:r>
      <w:r>
        <w:rPr>
          <w:sz w:val="20"/>
        </w:rPr>
        <w:t>case—the</w:t>
      </w:r>
      <w:r>
        <w:rPr>
          <w:spacing w:val="-5"/>
          <w:sz w:val="20"/>
        </w:rPr>
        <w:t> </w:t>
      </w:r>
      <w:r>
        <w:rPr>
          <w:sz w:val="20"/>
        </w:rPr>
        <w:t>case</w:t>
      </w:r>
      <w:r>
        <w:rPr>
          <w:spacing w:val="-5"/>
          <w:sz w:val="20"/>
        </w:rPr>
        <w:t> </w:t>
      </w:r>
      <w:r>
        <w:rPr>
          <w:sz w:val="20"/>
        </w:rPr>
        <w:t>of</w:t>
      </w:r>
      <w:r>
        <w:rPr>
          <w:spacing w:val="-4"/>
          <w:sz w:val="20"/>
        </w:rPr>
        <w:t> </w:t>
      </w:r>
      <w:r>
        <w:rPr>
          <w:sz w:val="20"/>
        </w:rPr>
        <w:t>the PERSON ADDRESSED.</w:t>
      </w:r>
    </w:p>
    <w:p>
      <w:pPr>
        <w:pStyle w:val="ListParagraph"/>
        <w:numPr>
          <w:ilvl w:val="0"/>
          <w:numId w:val="274"/>
        </w:numPr>
        <w:tabs>
          <w:tab w:pos="790" w:val="left" w:leader="none"/>
        </w:tabs>
        <w:spacing w:line="256" w:lineRule="auto" w:before="51" w:after="0"/>
        <w:ind w:left="299" w:right="1451" w:firstLine="195"/>
        <w:jc w:val="left"/>
        <w:rPr>
          <w:sz w:val="20"/>
        </w:rPr>
      </w:pPr>
      <w:r>
        <w:rPr>
          <w:sz w:val="20"/>
        </w:rPr>
        <w:t>Are</w:t>
      </w:r>
      <w:r>
        <w:rPr>
          <w:spacing w:val="-4"/>
          <w:sz w:val="20"/>
        </w:rPr>
        <w:t> </w:t>
      </w:r>
      <w:r>
        <w:rPr>
          <w:sz w:val="20"/>
        </w:rPr>
        <w:t>set</w:t>
      </w:r>
      <w:r>
        <w:rPr>
          <w:spacing w:val="-4"/>
          <w:sz w:val="20"/>
        </w:rPr>
        <w:t> </w:t>
      </w:r>
      <w:r>
        <w:rPr>
          <w:sz w:val="20"/>
        </w:rPr>
        <w:t>off</w:t>
      </w:r>
      <w:r>
        <w:rPr>
          <w:spacing w:val="-5"/>
          <w:sz w:val="20"/>
        </w:rPr>
        <w:t> </w:t>
      </w:r>
      <w:r>
        <w:rPr>
          <w:sz w:val="20"/>
        </w:rPr>
        <w:t>by</w:t>
      </w:r>
      <w:r>
        <w:rPr>
          <w:spacing w:val="-4"/>
          <w:sz w:val="20"/>
        </w:rPr>
        <w:t> </w:t>
      </w:r>
      <w:r>
        <w:rPr>
          <w:sz w:val="20"/>
        </w:rPr>
        <w:t>commas</w:t>
      </w:r>
      <w:r>
        <w:rPr>
          <w:spacing w:val="-4"/>
          <w:sz w:val="20"/>
        </w:rPr>
        <w:t> </w:t>
      </w:r>
      <w:r>
        <w:rPr>
          <w:sz w:val="20"/>
        </w:rPr>
        <w:t>because</w:t>
      </w:r>
      <w:r>
        <w:rPr>
          <w:spacing w:val="-4"/>
          <w:sz w:val="20"/>
        </w:rPr>
        <w:t> </w:t>
      </w:r>
      <w:r>
        <w:rPr>
          <w:sz w:val="20"/>
        </w:rPr>
        <w:t>they</w:t>
      </w:r>
      <w:r>
        <w:rPr>
          <w:spacing w:val="-4"/>
          <w:sz w:val="20"/>
        </w:rPr>
        <w:t> </w:t>
      </w:r>
      <w:r>
        <w:rPr>
          <w:sz w:val="20"/>
        </w:rPr>
        <w:t>are</w:t>
      </w:r>
      <w:r>
        <w:rPr>
          <w:spacing w:val="-4"/>
          <w:sz w:val="20"/>
        </w:rPr>
        <w:t> </w:t>
      </w:r>
      <w:r>
        <w:rPr>
          <w:sz w:val="20"/>
        </w:rPr>
        <w:t>independent</w:t>
      </w:r>
      <w:r>
        <w:rPr>
          <w:spacing w:val="-4"/>
          <w:sz w:val="20"/>
        </w:rPr>
        <w:t> </w:t>
      </w:r>
      <w:r>
        <w:rPr>
          <w:sz w:val="20"/>
        </w:rPr>
        <w:t>of</w:t>
      </w:r>
      <w:r>
        <w:rPr>
          <w:spacing w:val="-5"/>
          <w:sz w:val="20"/>
        </w:rPr>
        <w:t> </w:t>
      </w:r>
      <w:r>
        <w:rPr>
          <w:sz w:val="20"/>
        </w:rPr>
        <w:t>the grammar of the rest of the sentence.</w:t>
      </w:r>
    </w:p>
    <w:p>
      <w:pPr>
        <w:spacing w:before="153"/>
        <w:ind w:left="1904" w:right="0" w:firstLine="0"/>
        <w:jc w:val="left"/>
        <w:rPr>
          <w:b/>
          <w:sz w:val="19"/>
        </w:rPr>
      </w:pPr>
      <w:r>
        <w:rPr>
          <w:b/>
          <w:sz w:val="19"/>
        </w:rPr>
        <w:t>Te,</w:t>
      </w:r>
      <w:r>
        <w:rPr>
          <w:b/>
          <w:spacing w:val="-1"/>
          <w:sz w:val="19"/>
        </w:rPr>
        <w:t> </w:t>
      </w:r>
      <w:r>
        <w:rPr>
          <w:b/>
          <w:sz w:val="19"/>
        </w:rPr>
        <w:t>O</w:t>
      </w:r>
      <w:r>
        <w:rPr>
          <w:b/>
          <w:spacing w:val="-2"/>
          <w:sz w:val="19"/>
        </w:rPr>
        <w:t> </w:t>
      </w:r>
      <w:r>
        <w:rPr>
          <w:b/>
          <w:sz w:val="19"/>
        </w:rPr>
        <w:t>Domine,</w:t>
      </w:r>
      <w:r>
        <w:rPr>
          <w:b/>
          <w:spacing w:val="-1"/>
          <w:sz w:val="19"/>
        </w:rPr>
        <w:t> </w:t>
      </w:r>
      <w:r>
        <w:rPr>
          <w:b/>
          <w:spacing w:val="-2"/>
          <w:sz w:val="19"/>
        </w:rPr>
        <w:t>laudo.</w:t>
      </w:r>
    </w:p>
    <w:p>
      <w:pPr>
        <w:spacing w:before="46"/>
        <w:ind w:left="1909" w:right="0" w:firstLine="0"/>
        <w:jc w:val="left"/>
        <w:rPr>
          <w:b/>
          <w:sz w:val="19"/>
        </w:rPr>
      </w:pPr>
      <w:r>
        <w:rPr>
          <w:b/>
          <w:sz w:val="19"/>
        </w:rPr>
        <w:t>Te,</w:t>
      </w:r>
      <w:r>
        <w:rPr>
          <w:b/>
          <w:spacing w:val="-1"/>
          <w:sz w:val="19"/>
        </w:rPr>
        <w:t> </w:t>
      </w:r>
      <w:r>
        <w:rPr>
          <w:b/>
          <w:sz w:val="19"/>
        </w:rPr>
        <w:t>Caesar,</w:t>
      </w:r>
      <w:r>
        <w:rPr>
          <w:b/>
          <w:spacing w:val="-2"/>
          <w:sz w:val="19"/>
        </w:rPr>
        <w:t> </w:t>
      </w:r>
      <w:r>
        <w:rPr>
          <w:b/>
          <w:sz w:val="19"/>
        </w:rPr>
        <w:t>non</w:t>
      </w:r>
      <w:r>
        <w:rPr>
          <w:b/>
          <w:spacing w:val="-1"/>
          <w:sz w:val="19"/>
        </w:rPr>
        <w:t> </w:t>
      </w:r>
      <w:r>
        <w:rPr>
          <w:b/>
          <w:spacing w:val="-2"/>
          <w:sz w:val="19"/>
        </w:rPr>
        <w:t>adjuvabimus.</w:t>
      </w:r>
    </w:p>
    <w:p>
      <w:pPr>
        <w:pStyle w:val="BodyText"/>
        <w:spacing w:before="10"/>
        <w:rPr>
          <w:b/>
          <w:sz w:val="16"/>
        </w:rPr>
      </w:pPr>
    </w:p>
    <w:p>
      <w:pPr>
        <w:spacing w:line="244" w:lineRule="auto" w:before="0"/>
        <w:ind w:left="294" w:right="1612" w:firstLine="195"/>
        <w:jc w:val="left"/>
        <w:rPr>
          <w:sz w:val="20"/>
        </w:rPr>
      </w:pPr>
      <w:r>
        <w:rPr>
          <w:b/>
          <w:sz w:val="22"/>
        </w:rPr>
        <w:t>ASSIGNMENT:</w:t>
      </w:r>
      <w:r>
        <w:rPr>
          <w:b/>
          <w:spacing w:val="-6"/>
          <w:sz w:val="22"/>
        </w:rPr>
        <w:t> </w:t>
      </w:r>
      <w:r>
        <w:rPr>
          <w:sz w:val="20"/>
        </w:rPr>
        <w:t>Learn</w:t>
      </w:r>
      <w:r>
        <w:rPr>
          <w:spacing w:val="-4"/>
          <w:sz w:val="20"/>
        </w:rPr>
        <w:t> </w:t>
      </w:r>
      <w:r>
        <w:rPr>
          <w:sz w:val="20"/>
        </w:rPr>
        <w:t>the</w:t>
      </w:r>
      <w:r>
        <w:rPr>
          <w:spacing w:val="-4"/>
          <w:sz w:val="20"/>
        </w:rPr>
        <w:t> </w:t>
      </w:r>
      <w:r>
        <w:rPr>
          <w:sz w:val="20"/>
        </w:rPr>
        <w:t>rule</w:t>
      </w:r>
      <w:r>
        <w:rPr>
          <w:spacing w:val="-4"/>
          <w:sz w:val="20"/>
        </w:rPr>
        <w:t> </w:t>
      </w:r>
      <w:r>
        <w:rPr>
          <w:sz w:val="20"/>
        </w:rPr>
        <w:t>for</w:t>
      </w:r>
      <w:r>
        <w:rPr>
          <w:spacing w:val="-4"/>
          <w:sz w:val="20"/>
        </w:rPr>
        <w:t> </w:t>
      </w:r>
      <w:r>
        <w:rPr>
          <w:sz w:val="20"/>
        </w:rPr>
        <w:t>the</w:t>
      </w:r>
      <w:r>
        <w:rPr>
          <w:spacing w:val="-4"/>
          <w:sz w:val="20"/>
        </w:rPr>
        <w:t> </w:t>
      </w:r>
      <w:r>
        <w:rPr>
          <w:sz w:val="20"/>
        </w:rPr>
        <w:t>formation</w:t>
      </w:r>
      <w:r>
        <w:rPr>
          <w:spacing w:val="-4"/>
          <w:sz w:val="20"/>
        </w:rPr>
        <w:t> </w:t>
      </w:r>
      <w:r>
        <w:rPr>
          <w:sz w:val="20"/>
        </w:rPr>
        <w:t>of</w:t>
      </w:r>
      <w:r>
        <w:rPr>
          <w:spacing w:val="-5"/>
          <w:sz w:val="20"/>
        </w:rPr>
        <w:t> </w:t>
      </w:r>
      <w:r>
        <w:rPr>
          <w:sz w:val="20"/>
        </w:rPr>
        <w:t>the </w:t>
      </w:r>
      <w:r>
        <w:rPr>
          <w:w w:val="110"/>
          <w:sz w:val="20"/>
        </w:rPr>
        <w:t>vocative, G</w:t>
      </w:r>
      <w:r>
        <w:rPr>
          <w:w w:val="110"/>
          <w:sz w:val="16"/>
        </w:rPr>
        <w:t>rAmmAr</w:t>
      </w:r>
      <w:r>
        <w:rPr>
          <w:w w:val="110"/>
          <w:sz w:val="20"/>
        </w:rPr>
        <w:t>, N</w:t>
      </w:r>
      <w:r>
        <w:rPr>
          <w:w w:val="110"/>
          <w:sz w:val="16"/>
        </w:rPr>
        <w:t>o</w:t>
      </w:r>
      <w:r>
        <w:rPr>
          <w:w w:val="110"/>
          <w:sz w:val="20"/>
        </w:rPr>
        <w:t>. 28.</w:t>
      </w:r>
    </w:p>
    <w:p>
      <w:pPr>
        <w:pStyle w:val="BodyText"/>
        <w:spacing w:before="3"/>
        <w:rPr>
          <w:sz w:val="18"/>
        </w:rPr>
      </w:pPr>
    </w:p>
    <w:p>
      <w:pPr>
        <w:spacing w:after="0"/>
        <w:rPr>
          <w:sz w:val="18"/>
        </w:rPr>
        <w:sectPr>
          <w:pgSz w:w="7380" w:h="11550"/>
          <w:pgMar w:top="1300" w:bottom="280" w:left="200" w:right="200"/>
        </w:sectPr>
      </w:pPr>
    </w:p>
    <w:p>
      <w:pPr>
        <w:pStyle w:val="BodyText"/>
      </w:pPr>
    </w:p>
    <w:p>
      <w:pPr>
        <w:spacing w:before="165"/>
        <w:ind w:left="659" w:right="0" w:firstLine="0"/>
        <w:jc w:val="left"/>
        <w:rPr>
          <w:b/>
          <w:i/>
          <w:sz w:val="19"/>
        </w:rPr>
      </w:pPr>
      <w:r>
        <w:rPr>
          <w:b/>
          <w:sz w:val="19"/>
        </w:rPr>
        <w:t>ave! </w:t>
      </w:r>
      <w:r>
        <w:rPr>
          <w:b/>
          <w:i/>
          <w:spacing w:val="-2"/>
          <w:sz w:val="19"/>
        </w:rPr>
        <w:t>interjection</w:t>
      </w:r>
    </w:p>
    <w:p>
      <w:pPr>
        <w:spacing w:before="47"/>
        <w:ind w:left="654" w:right="0" w:firstLine="0"/>
        <w:jc w:val="left"/>
        <w:rPr>
          <w:b/>
          <w:sz w:val="19"/>
        </w:rPr>
      </w:pPr>
      <w:r>
        <w:rPr>
          <w:b/>
          <w:sz w:val="19"/>
        </w:rPr>
        <w:t>mora,</w:t>
      </w:r>
      <w:r>
        <w:rPr>
          <w:b/>
          <w:spacing w:val="-1"/>
          <w:sz w:val="19"/>
        </w:rPr>
        <w:t> </w:t>
      </w:r>
      <w:r>
        <w:rPr>
          <w:b/>
          <w:spacing w:val="-5"/>
          <w:sz w:val="19"/>
        </w:rPr>
        <w:t>ae</w:t>
      </w:r>
    </w:p>
    <w:p>
      <w:pPr>
        <w:spacing w:before="93"/>
        <w:ind w:left="608" w:right="0" w:firstLine="0"/>
        <w:jc w:val="left"/>
        <w:rPr>
          <w:b/>
          <w:sz w:val="16"/>
        </w:rPr>
      </w:pPr>
      <w:r>
        <w:rPr/>
        <w:br w:type="column"/>
      </w:r>
      <w:r>
        <w:rPr>
          <w:b/>
          <w:spacing w:val="-2"/>
          <w:sz w:val="16"/>
        </w:rPr>
        <w:t>VOCABULARY</w:t>
      </w:r>
    </w:p>
    <w:p>
      <w:pPr>
        <w:spacing w:line="240" w:lineRule="auto" w:before="0"/>
        <w:rPr>
          <w:b/>
          <w:sz w:val="20"/>
        </w:rPr>
      </w:pPr>
      <w:r>
        <w:rPr/>
        <w:br w:type="column"/>
      </w:r>
      <w:r>
        <w:rPr>
          <w:b/>
          <w:sz w:val="20"/>
        </w:rPr>
      </w:r>
    </w:p>
    <w:p>
      <w:pPr>
        <w:spacing w:line="285" w:lineRule="auto" w:before="163"/>
        <w:ind w:left="106" w:right="2674" w:firstLine="0"/>
        <w:jc w:val="left"/>
        <w:rPr>
          <w:b/>
          <w:i/>
          <w:sz w:val="19"/>
        </w:rPr>
      </w:pPr>
      <w:r>
        <w:rPr>
          <w:b/>
          <w:i/>
          <w:spacing w:val="-2"/>
          <w:sz w:val="19"/>
        </w:rPr>
        <w:t>hail!</w:t>
      </w:r>
      <w:r>
        <w:rPr>
          <w:b/>
          <w:i/>
          <w:spacing w:val="-2"/>
          <w:sz w:val="19"/>
        </w:rPr>
        <w:t> delay</w:t>
      </w:r>
    </w:p>
    <w:p>
      <w:pPr>
        <w:spacing w:after="0" w:line="285" w:lineRule="auto"/>
        <w:jc w:val="left"/>
        <w:rPr>
          <w:sz w:val="19"/>
        </w:rPr>
        <w:sectPr>
          <w:type w:val="continuous"/>
          <w:pgSz w:w="7380" w:h="11550"/>
          <w:pgMar w:top="1300" w:bottom="280" w:left="200" w:right="200"/>
          <w:cols w:num="3" w:equalWidth="0">
            <w:col w:w="1944" w:space="40"/>
            <w:col w:w="1755" w:space="39"/>
            <w:col w:w="3202"/>
          </w:cols>
        </w:sectPr>
      </w:pPr>
    </w:p>
    <w:p>
      <w:pPr>
        <w:spacing w:line="535" w:lineRule="auto" w:before="92"/>
        <w:ind w:left="659" w:right="0" w:firstLine="10"/>
        <w:jc w:val="left"/>
        <w:rPr>
          <w:b/>
          <w:sz w:val="19"/>
        </w:rPr>
      </w:pPr>
      <w:r>
        <w:rPr>
          <w:b/>
          <w:sz w:val="19"/>
        </w:rPr>
        <w:t>doceo, docere, docui, doctus, </w:t>
      </w:r>
      <w:r>
        <w:rPr>
          <w:b/>
          <w:i/>
          <w:sz w:val="19"/>
        </w:rPr>
        <w:t>2, tr.</w:t>
      </w:r>
      <w:r>
        <w:rPr>
          <w:b/>
          <w:i/>
          <w:sz w:val="19"/>
        </w:rPr>
        <w:t> </w:t>
      </w:r>
      <w:r>
        <w:rPr>
          <w:b/>
          <w:sz w:val="19"/>
        </w:rPr>
        <w:t>tollo,</w:t>
      </w:r>
      <w:r>
        <w:rPr>
          <w:b/>
          <w:spacing w:val="-5"/>
          <w:sz w:val="19"/>
        </w:rPr>
        <w:t> </w:t>
      </w:r>
      <w:r>
        <w:rPr>
          <w:b/>
          <w:sz w:val="19"/>
        </w:rPr>
        <w:t>tollere,</w:t>
      </w:r>
      <w:r>
        <w:rPr>
          <w:b/>
          <w:spacing w:val="-5"/>
          <w:sz w:val="19"/>
        </w:rPr>
        <w:t> </w:t>
      </w:r>
      <w:r>
        <w:rPr>
          <w:b/>
          <w:sz w:val="19"/>
        </w:rPr>
        <w:t>sustuli,</w:t>
      </w:r>
      <w:r>
        <w:rPr>
          <w:b/>
          <w:spacing w:val="-5"/>
          <w:sz w:val="19"/>
        </w:rPr>
        <w:t> </w:t>
      </w:r>
      <w:r>
        <w:rPr>
          <w:b/>
          <w:sz w:val="19"/>
        </w:rPr>
        <w:t>sublatus,</w:t>
      </w:r>
      <w:r>
        <w:rPr>
          <w:b/>
          <w:spacing w:val="-5"/>
          <w:sz w:val="19"/>
        </w:rPr>
        <w:t> </w:t>
      </w:r>
      <w:r>
        <w:rPr>
          <w:b/>
          <w:i/>
          <w:sz w:val="19"/>
        </w:rPr>
        <w:t>3,</w:t>
      </w:r>
      <w:r>
        <w:rPr>
          <w:b/>
          <w:i/>
          <w:spacing w:val="-4"/>
          <w:sz w:val="19"/>
        </w:rPr>
        <w:t> </w:t>
      </w:r>
      <w:r>
        <w:rPr>
          <w:b/>
          <w:i/>
          <w:sz w:val="19"/>
        </w:rPr>
        <w:t>tr.</w:t>
      </w:r>
      <w:r>
        <w:rPr>
          <w:b/>
          <w:i/>
          <w:sz w:val="19"/>
        </w:rPr>
        <w:t> </w:t>
      </w:r>
      <w:r>
        <w:rPr>
          <w:b/>
          <w:sz w:val="19"/>
        </w:rPr>
        <w:t>peccatum, I</w:t>
      </w:r>
    </w:p>
    <w:p>
      <w:pPr>
        <w:spacing w:line="242" w:lineRule="auto" w:before="0"/>
        <w:ind w:left="344" w:right="2548" w:firstLine="10"/>
        <w:jc w:val="left"/>
        <w:rPr>
          <w:b/>
          <w:i/>
          <w:sz w:val="19"/>
        </w:rPr>
      </w:pPr>
      <w:r>
        <w:rPr/>
        <w:br w:type="column"/>
      </w:r>
      <w:r>
        <w:rPr>
          <w:b/>
          <w:i/>
          <w:spacing w:val="-2"/>
          <w:sz w:val="19"/>
        </w:rPr>
        <w:t>teach</w:t>
      </w:r>
      <w:r>
        <w:rPr>
          <w:b/>
          <w:i/>
          <w:spacing w:val="-2"/>
          <w:sz w:val="19"/>
        </w:rPr>
        <w:t> inform</w:t>
      </w:r>
    </w:p>
    <w:p>
      <w:pPr>
        <w:spacing w:line="268" w:lineRule="auto" w:before="36"/>
        <w:ind w:left="349" w:right="2302" w:firstLine="0"/>
        <w:jc w:val="both"/>
        <w:rPr>
          <w:b/>
          <w:i/>
          <w:sz w:val="19"/>
        </w:rPr>
      </w:pPr>
      <w:r>
        <w:rPr>
          <w:b/>
          <w:i/>
          <w:sz w:val="19"/>
        </w:rPr>
        <w:t>raise</w:t>
      </w:r>
      <w:r>
        <w:rPr>
          <w:b/>
          <w:i/>
          <w:spacing w:val="-7"/>
          <w:sz w:val="19"/>
        </w:rPr>
        <w:t> </w:t>
      </w:r>
      <w:r>
        <w:rPr>
          <w:b/>
          <w:i/>
          <w:sz w:val="19"/>
        </w:rPr>
        <w:t>(up)</w:t>
      </w:r>
      <w:r>
        <w:rPr>
          <w:b/>
          <w:i/>
          <w:sz w:val="19"/>
        </w:rPr>
        <w:t> take</w:t>
      </w:r>
      <w:r>
        <w:rPr>
          <w:b/>
          <w:i/>
          <w:spacing w:val="-12"/>
          <w:sz w:val="19"/>
        </w:rPr>
        <w:t> </w:t>
      </w:r>
      <w:r>
        <w:rPr>
          <w:b/>
          <w:i/>
          <w:sz w:val="19"/>
        </w:rPr>
        <w:t>away </w:t>
      </w:r>
      <w:r>
        <w:rPr>
          <w:b/>
          <w:i/>
          <w:spacing w:val="-2"/>
          <w:sz w:val="19"/>
        </w:rPr>
        <w:t>mistake</w:t>
      </w:r>
    </w:p>
    <w:p>
      <w:pPr>
        <w:spacing w:line="194" w:lineRule="exact" w:before="0"/>
        <w:ind w:left="354" w:right="0" w:firstLine="0"/>
        <w:jc w:val="both"/>
        <w:rPr>
          <w:sz w:val="18"/>
        </w:rPr>
      </w:pPr>
      <w:r>
        <w:rPr>
          <w:b/>
          <w:i/>
          <w:sz w:val="19"/>
        </w:rPr>
        <w:t>sin</w:t>
      </w:r>
      <w:r>
        <w:rPr>
          <w:b/>
          <w:i/>
          <w:spacing w:val="-4"/>
          <w:sz w:val="19"/>
        </w:rPr>
        <w:t> </w:t>
      </w:r>
      <w:r>
        <w:rPr>
          <w:sz w:val="18"/>
        </w:rPr>
        <w:t>(in</w:t>
      </w:r>
      <w:r>
        <w:rPr>
          <w:spacing w:val="-1"/>
          <w:sz w:val="18"/>
        </w:rPr>
        <w:t> </w:t>
      </w:r>
      <w:r>
        <w:rPr>
          <w:sz w:val="18"/>
        </w:rPr>
        <w:t>Christian </w:t>
      </w:r>
      <w:r>
        <w:rPr>
          <w:spacing w:val="-2"/>
          <w:sz w:val="18"/>
        </w:rPr>
        <w:t>Latin)</w:t>
      </w:r>
    </w:p>
    <w:p>
      <w:pPr>
        <w:spacing w:after="0" w:line="194" w:lineRule="exact"/>
        <w:jc w:val="both"/>
        <w:rPr>
          <w:sz w:val="18"/>
        </w:rPr>
        <w:sectPr>
          <w:type w:val="continuous"/>
          <w:pgSz w:w="7380" w:h="11550"/>
          <w:pgMar w:top="1300" w:bottom="280" w:left="200" w:right="200"/>
          <w:cols w:num="2" w:equalWidth="0">
            <w:col w:w="3501" w:space="40"/>
            <w:col w:w="3439"/>
          </w:cols>
        </w:sectPr>
      </w:pPr>
    </w:p>
    <w:p>
      <w:pPr>
        <w:pStyle w:val="BodyText"/>
      </w:pPr>
      <w:r>
        <w:rPr/>
        <w:drawing>
          <wp:anchor distT="0" distB="0" distL="0" distR="0" allowOverlap="1" layoutInCell="1" locked="0" behindDoc="1" simplePos="0" relativeHeight="476395520">
            <wp:simplePos x="0" y="0"/>
            <wp:positionH relativeFrom="page">
              <wp:posOffset>127000</wp:posOffset>
            </wp:positionH>
            <wp:positionV relativeFrom="page">
              <wp:posOffset>0</wp:posOffset>
            </wp:positionV>
            <wp:extent cx="4556125" cy="7334250"/>
            <wp:effectExtent l="0" t="0" r="0" b="0"/>
            <wp:wrapNone/>
            <wp:docPr id="471" name="image379.png"/>
            <wp:cNvGraphicFramePr>
              <a:graphicFrameLocks noChangeAspect="1"/>
            </wp:cNvGraphicFramePr>
            <a:graphic>
              <a:graphicData uri="http://schemas.openxmlformats.org/drawingml/2006/picture">
                <pic:pic>
                  <pic:nvPicPr>
                    <pic:cNvPr id="472" name="image379.png"/>
                    <pic:cNvPicPr/>
                  </pic:nvPicPr>
                  <pic:blipFill>
                    <a:blip r:embed="rId383" cstate="print"/>
                    <a:stretch>
                      <a:fillRect/>
                    </a:stretch>
                  </pic:blipFill>
                  <pic:spPr>
                    <a:xfrm>
                      <a:off x="0" y="0"/>
                      <a:ext cx="4556125" cy="7334250"/>
                    </a:xfrm>
                    <a:prstGeom prst="rect">
                      <a:avLst/>
                    </a:prstGeom>
                  </pic:spPr>
                </pic:pic>
              </a:graphicData>
            </a:graphic>
          </wp:anchor>
        </w:drawing>
      </w:r>
    </w:p>
    <w:p>
      <w:pPr>
        <w:pStyle w:val="BodyText"/>
        <w:spacing w:before="9"/>
        <w:rPr>
          <w:sz w:val="23"/>
        </w:rPr>
      </w:pPr>
    </w:p>
    <w:p>
      <w:pPr>
        <w:spacing w:before="95"/>
        <w:ind w:left="823" w:right="1468" w:firstLine="0"/>
        <w:jc w:val="center"/>
        <w:rPr>
          <w:rFonts w:ascii="Arial"/>
          <w:b/>
          <w:sz w:val="13"/>
        </w:rPr>
      </w:pPr>
      <w:r>
        <w:rPr>
          <w:rFonts w:ascii="Arial"/>
          <w:b/>
          <w:spacing w:val="-5"/>
          <w:sz w:val="13"/>
        </w:rPr>
        <w:t>293</w:t>
      </w:r>
    </w:p>
    <w:p>
      <w:pPr>
        <w:spacing w:after="0"/>
        <w:jc w:val="center"/>
        <w:rPr>
          <w:rFonts w:ascii="Arial"/>
          <w:sz w:val="13"/>
        </w:rPr>
        <w:sectPr>
          <w:type w:val="continuous"/>
          <w:pgSz w:w="7380" w:h="11550"/>
          <w:pgMar w:top="1300" w:bottom="280" w:left="200" w:right="200"/>
        </w:sectPr>
      </w:pPr>
    </w:p>
    <w:p>
      <w:pPr>
        <w:tabs>
          <w:tab w:pos="2994" w:val="left" w:leader="none"/>
        </w:tabs>
        <w:spacing w:before="70"/>
        <w:ind w:left="965" w:right="0" w:firstLine="0"/>
        <w:jc w:val="left"/>
        <w:rPr>
          <w:b/>
          <w:sz w:val="16"/>
        </w:rPr>
      </w:pPr>
      <w:r>
        <w:rPr/>
        <w:drawing>
          <wp:anchor distT="0" distB="0" distL="0" distR="0" allowOverlap="1" layoutInCell="1" locked="0" behindDoc="1" simplePos="0" relativeHeight="476396032">
            <wp:simplePos x="0" y="0"/>
            <wp:positionH relativeFrom="page">
              <wp:posOffset>0</wp:posOffset>
            </wp:positionH>
            <wp:positionV relativeFrom="page">
              <wp:posOffset>0</wp:posOffset>
            </wp:positionV>
            <wp:extent cx="4683125" cy="7334250"/>
            <wp:effectExtent l="0" t="0" r="0" b="0"/>
            <wp:wrapNone/>
            <wp:docPr id="473" name="image380.png"/>
            <wp:cNvGraphicFramePr>
              <a:graphicFrameLocks noChangeAspect="1"/>
            </wp:cNvGraphicFramePr>
            <a:graphic>
              <a:graphicData uri="http://schemas.openxmlformats.org/drawingml/2006/picture">
                <pic:pic>
                  <pic:nvPicPr>
                    <pic:cNvPr id="474" name="image380.png"/>
                    <pic:cNvPicPr/>
                  </pic:nvPicPr>
                  <pic:blipFill>
                    <a:blip r:embed="rId384" cstate="print"/>
                    <a:stretch>
                      <a:fillRect/>
                    </a:stretch>
                  </pic:blipFill>
                  <pic:spPr>
                    <a:xfrm>
                      <a:off x="0" y="0"/>
                      <a:ext cx="4683125" cy="7334250"/>
                    </a:xfrm>
                    <a:prstGeom prst="rect">
                      <a:avLst/>
                    </a:prstGeom>
                  </pic:spPr>
                </pic:pic>
              </a:graphicData>
            </a:graphic>
          </wp:anchor>
        </w:drawing>
      </w:r>
      <w:r>
        <w:rPr>
          <w:b/>
          <w:spacing w:val="-5"/>
          <w:position w:val="-2"/>
          <w:sz w:val="19"/>
        </w:rPr>
        <w:t>294</w:t>
      </w:r>
      <w:r>
        <w:rPr>
          <w:b/>
          <w:position w:val="-2"/>
          <w:sz w:val="19"/>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7"/>
        <w:rPr>
          <w:b/>
          <w:sz w:val="13"/>
        </w:rPr>
      </w:pPr>
    </w:p>
    <w:p>
      <w:pPr>
        <w:spacing w:before="93"/>
        <w:ind w:left="823" w:right="149" w:firstLine="0"/>
        <w:jc w:val="center"/>
        <w:rPr>
          <w:b/>
          <w:sz w:val="16"/>
        </w:rPr>
      </w:pPr>
      <w:r>
        <w:rPr>
          <w:b/>
          <w:spacing w:val="-4"/>
          <w:sz w:val="16"/>
        </w:rPr>
        <w:t>NOTE</w:t>
      </w:r>
    </w:p>
    <w:p>
      <w:pPr>
        <w:spacing w:line="256" w:lineRule="auto" w:before="89"/>
        <w:ind w:left="959" w:right="918" w:firstLine="200"/>
        <w:jc w:val="left"/>
        <w:rPr>
          <w:i/>
          <w:sz w:val="20"/>
        </w:rPr>
      </w:pPr>
      <w:r>
        <w:rPr>
          <w:sz w:val="20"/>
        </w:rPr>
        <w:t>Doced</w:t>
      </w:r>
      <w:r>
        <w:rPr>
          <w:spacing w:val="-5"/>
          <w:sz w:val="20"/>
        </w:rPr>
        <w:t> </w:t>
      </w:r>
      <w:r>
        <w:rPr>
          <w:sz w:val="20"/>
        </w:rPr>
        <w:t>takes</w:t>
      </w:r>
      <w:r>
        <w:rPr>
          <w:spacing w:val="-5"/>
          <w:sz w:val="20"/>
        </w:rPr>
        <w:t> </w:t>
      </w:r>
      <w:r>
        <w:rPr>
          <w:sz w:val="20"/>
        </w:rPr>
        <w:t>two</w:t>
      </w:r>
      <w:r>
        <w:rPr>
          <w:spacing w:val="-5"/>
          <w:sz w:val="20"/>
        </w:rPr>
        <w:t> </w:t>
      </w:r>
      <w:r>
        <w:rPr>
          <w:sz w:val="20"/>
        </w:rPr>
        <w:t>accusatives</w:t>
      </w:r>
      <w:r>
        <w:rPr>
          <w:spacing w:val="-5"/>
          <w:sz w:val="20"/>
        </w:rPr>
        <w:t> </w:t>
      </w:r>
      <w:r>
        <w:rPr>
          <w:sz w:val="20"/>
        </w:rPr>
        <w:t>when</w:t>
      </w:r>
      <w:r>
        <w:rPr>
          <w:spacing w:val="-5"/>
          <w:sz w:val="20"/>
        </w:rPr>
        <w:t> </w:t>
      </w:r>
      <w:r>
        <w:rPr>
          <w:sz w:val="20"/>
        </w:rPr>
        <w:t>it</w:t>
      </w:r>
      <w:r>
        <w:rPr>
          <w:spacing w:val="-5"/>
          <w:sz w:val="20"/>
        </w:rPr>
        <w:t> </w:t>
      </w:r>
      <w:r>
        <w:rPr>
          <w:sz w:val="20"/>
        </w:rPr>
        <w:t>means</w:t>
      </w:r>
      <w:r>
        <w:rPr>
          <w:spacing w:val="-5"/>
          <w:sz w:val="20"/>
        </w:rPr>
        <w:t> </w:t>
      </w:r>
      <w:r>
        <w:rPr>
          <w:i/>
          <w:sz w:val="20"/>
        </w:rPr>
        <w:t>teach</w:t>
      </w:r>
      <w:r>
        <w:rPr>
          <w:i/>
          <w:spacing w:val="-5"/>
          <w:sz w:val="20"/>
        </w:rPr>
        <w:t> </w:t>
      </w:r>
      <w:r>
        <w:rPr>
          <w:i/>
          <w:sz w:val="20"/>
        </w:rPr>
        <w:t>someone,</w:t>
      </w:r>
      <w:r>
        <w:rPr>
          <w:i/>
          <w:sz w:val="20"/>
        </w:rPr>
        <w:t> </w:t>
      </w:r>
      <w:r>
        <w:rPr>
          <w:i/>
          <w:spacing w:val="-2"/>
          <w:sz w:val="20"/>
        </w:rPr>
        <w:t>something.</w:t>
      </w:r>
    </w:p>
    <w:p>
      <w:pPr>
        <w:spacing w:before="72"/>
        <w:ind w:left="2304" w:right="0" w:firstLine="0"/>
        <w:jc w:val="left"/>
        <w:rPr>
          <w:b/>
          <w:sz w:val="19"/>
        </w:rPr>
      </w:pPr>
      <w:r>
        <w:rPr>
          <w:b/>
          <w:sz w:val="19"/>
        </w:rPr>
        <w:t>Christus</w:t>
      </w:r>
      <w:r>
        <w:rPr>
          <w:b/>
          <w:spacing w:val="-2"/>
          <w:sz w:val="19"/>
        </w:rPr>
        <w:t> </w:t>
      </w:r>
      <w:r>
        <w:rPr>
          <w:b/>
          <w:sz w:val="19"/>
          <w:u w:val="single"/>
        </w:rPr>
        <w:t>nos</w:t>
      </w:r>
      <w:r>
        <w:rPr>
          <w:b/>
          <w:spacing w:val="-2"/>
          <w:sz w:val="19"/>
          <w:u w:val="single"/>
        </w:rPr>
        <w:t> </w:t>
      </w:r>
      <w:r>
        <w:rPr>
          <w:b/>
          <w:sz w:val="19"/>
          <w:u w:val="single"/>
        </w:rPr>
        <w:t>viam</w:t>
      </w:r>
      <w:r>
        <w:rPr>
          <w:b/>
          <w:spacing w:val="-1"/>
          <w:sz w:val="19"/>
        </w:rPr>
        <w:t> </w:t>
      </w:r>
      <w:r>
        <w:rPr>
          <w:b/>
          <w:sz w:val="19"/>
        </w:rPr>
        <w:t>salutis</w:t>
      </w:r>
      <w:r>
        <w:rPr>
          <w:b/>
          <w:spacing w:val="-2"/>
          <w:sz w:val="19"/>
        </w:rPr>
        <w:t> docet.</w:t>
      </w:r>
    </w:p>
    <w:p>
      <w:pPr>
        <w:spacing w:before="67"/>
        <w:ind w:left="2305" w:right="0" w:firstLine="0"/>
        <w:jc w:val="left"/>
        <w:rPr>
          <w:b/>
          <w:i/>
          <w:sz w:val="19"/>
        </w:rPr>
      </w:pPr>
      <w:r>
        <w:rPr>
          <w:b/>
          <w:i/>
          <w:sz w:val="19"/>
        </w:rPr>
        <w:t>Christ</w:t>
      </w:r>
      <w:r>
        <w:rPr>
          <w:b/>
          <w:i/>
          <w:spacing w:val="-2"/>
          <w:sz w:val="19"/>
        </w:rPr>
        <w:t> </w:t>
      </w:r>
      <w:r>
        <w:rPr>
          <w:b/>
          <w:i/>
          <w:sz w:val="19"/>
        </w:rPr>
        <w:t>teaches</w:t>
      </w:r>
      <w:r>
        <w:rPr>
          <w:b/>
          <w:i/>
          <w:spacing w:val="-1"/>
          <w:sz w:val="19"/>
        </w:rPr>
        <w:t> </w:t>
      </w:r>
      <w:r>
        <w:rPr>
          <w:b/>
          <w:i/>
          <w:sz w:val="19"/>
          <w:u w:val="single"/>
        </w:rPr>
        <w:t>us</w:t>
      </w:r>
      <w:r>
        <w:rPr>
          <w:b/>
          <w:i/>
          <w:sz w:val="19"/>
        </w:rPr>
        <w:t> the</w:t>
      </w:r>
      <w:r>
        <w:rPr>
          <w:b/>
          <w:i/>
          <w:spacing w:val="-1"/>
          <w:sz w:val="19"/>
        </w:rPr>
        <w:t> </w:t>
      </w:r>
      <w:r>
        <w:rPr>
          <w:b/>
          <w:i/>
          <w:sz w:val="19"/>
          <w:u w:val="single"/>
        </w:rPr>
        <w:t>way</w:t>
      </w:r>
      <w:r>
        <w:rPr>
          <w:b/>
          <w:i/>
          <w:spacing w:val="-1"/>
          <w:sz w:val="19"/>
        </w:rPr>
        <w:t> </w:t>
      </w:r>
      <w:r>
        <w:rPr>
          <w:b/>
          <w:i/>
          <w:sz w:val="19"/>
        </w:rPr>
        <w:t>of</w:t>
      </w:r>
      <w:r>
        <w:rPr>
          <w:b/>
          <w:i/>
          <w:spacing w:val="-1"/>
          <w:sz w:val="19"/>
        </w:rPr>
        <w:t> </w:t>
      </w:r>
      <w:r>
        <w:rPr>
          <w:b/>
          <w:i/>
          <w:spacing w:val="-2"/>
          <w:sz w:val="19"/>
        </w:rPr>
        <w:t>salvation.</w:t>
      </w:r>
    </w:p>
    <w:p>
      <w:pPr>
        <w:pStyle w:val="BodyText"/>
        <w:spacing w:before="152"/>
        <w:ind w:left="1164"/>
      </w:pPr>
      <w:r>
        <w:rPr/>
        <w:t>However,</w:t>
      </w:r>
      <w:r>
        <w:rPr>
          <w:spacing w:val="-1"/>
        </w:rPr>
        <w:t> </w:t>
      </w:r>
      <w:r>
        <w:rPr/>
        <w:t>doced</w:t>
      </w:r>
      <w:r>
        <w:rPr>
          <w:spacing w:val="-1"/>
        </w:rPr>
        <w:t> </w:t>
      </w:r>
      <w:r>
        <w:rPr/>
        <w:t>can</w:t>
      </w:r>
      <w:r>
        <w:rPr>
          <w:spacing w:val="-1"/>
        </w:rPr>
        <w:t> </w:t>
      </w:r>
      <w:r>
        <w:rPr/>
        <w:t>also be</w:t>
      </w:r>
      <w:r>
        <w:rPr>
          <w:spacing w:val="-1"/>
        </w:rPr>
        <w:t> </w:t>
      </w:r>
      <w:r>
        <w:rPr/>
        <w:t>used</w:t>
      </w:r>
      <w:r>
        <w:rPr>
          <w:spacing w:val="-1"/>
        </w:rPr>
        <w:t> </w:t>
      </w:r>
      <w:r>
        <w:rPr/>
        <w:t>with</w:t>
      </w:r>
      <w:r>
        <w:rPr>
          <w:spacing w:val="-1"/>
        </w:rPr>
        <w:t> </w:t>
      </w:r>
      <w:r>
        <w:rPr/>
        <w:t>other</w:t>
      </w:r>
      <w:r>
        <w:rPr>
          <w:spacing w:val="-1"/>
        </w:rPr>
        <w:t> </w:t>
      </w:r>
      <w:r>
        <w:rPr>
          <w:spacing w:val="-2"/>
        </w:rPr>
        <w:t>constructions:</w:t>
      </w:r>
    </w:p>
    <w:p>
      <w:pPr>
        <w:spacing w:line="290" w:lineRule="auto" w:before="129"/>
        <w:ind w:left="1164" w:right="334" w:hanging="20"/>
        <w:jc w:val="left"/>
        <w:rPr>
          <w:b/>
          <w:i/>
          <w:sz w:val="19"/>
        </w:rPr>
      </w:pPr>
      <w:r>
        <w:rPr>
          <w:b/>
          <w:sz w:val="19"/>
        </w:rPr>
        <w:t>Gustos</w:t>
      </w:r>
      <w:r>
        <w:rPr>
          <w:b/>
          <w:spacing w:val="40"/>
          <w:sz w:val="19"/>
        </w:rPr>
        <w:t> </w:t>
      </w:r>
      <w:r>
        <w:rPr>
          <w:b/>
          <w:sz w:val="19"/>
        </w:rPr>
        <w:t>Caesarem</w:t>
      </w:r>
      <w:r>
        <w:rPr>
          <w:b/>
          <w:spacing w:val="40"/>
          <w:sz w:val="19"/>
        </w:rPr>
        <w:t> </w:t>
      </w:r>
      <w:r>
        <w:rPr>
          <w:b/>
          <w:sz w:val="19"/>
        </w:rPr>
        <w:t>docuit</w:t>
      </w:r>
      <w:r>
        <w:rPr>
          <w:b/>
          <w:spacing w:val="40"/>
          <w:sz w:val="19"/>
        </w:rPr>
        <w:t> </w:t>
      </w:r>
      <w:r>
        <w:rPr>
          <w:b/>
          <w:sz w:val="19"/>
        </w:rPr>
        <w:t>ubi</w:t>
      </w:r>
      <w:r>
        <w:rPr>
          <w:b/>
          <w:spacing w:val="40"/>
          <w:sz w:val="19"/>
        </w:rPr>
        <w:t> </w:t>
      </w:r>
      <w:r>
        <w:rPr>
          <w:b/>
          <w:sz w:val="19"/>
        </w:rPr>
        <w:t>hostes</w:t>
      </w:r>
      <w:r>
        <w:rPr>
          <w:b/>
          <w:spacing w:val="40"/>
          <w:sz w:val="19"/>
        </w:rPr>
        <w:t> </w:t>
      </w:r>
      <w:r>
        <w:rPr>
          <w:b/>
          <w:sz w:val="19"/>
        </w:rPr>
        <w:t>essent.</w:t>
      </w:r>
      <w:r>
        <w:rPr>
          <w:b/>
          <w:spacing w:val="40"/>
          <w:sz w:val="19"/>
        </w:rPr>
        <w:t> </w:t>
      </w:r>
      <w:r>
        <w:rPr>
          <w:b/>
          <w:i/>
          <w:sz w:val="19"/>
        </w:rPr>
        <w:t>(Indirect</w:t>
      </w:r>
      <w:r>
        <w:rPr>
          <w:b/>
          <w:i/>
          <w:spacing w:val="40"/>
          <w:sz w:val="19"/>
        </w:rPr>
        <w:t> </w:t>
      </w:r>
      <w:r>
        <w:rPr>
          <w:b/>
          <w:i/>
          <w:sz w:val="19"/>
        </w:rPr>
        <w:t>question.)</w:t>
      </w:r>
      <w:r>
        <w:rPr>
          <w:b/>
          <w:i/>
          <w:sz w:val="19"/>
        </w:rPr>
        <w:t> The guard informed Caesar where the enemy was.</w:t>
      </w:r>
    </w:p>
    <w:p>
      <w:pPr>
        <w:spacing w:before="82"/>
        <w:ind w:left="1149" w:right="0" w:firstLine="0"/>
        <w:jc w:val="left"/>
        <w:rPr>
          <w:b/>
          <w:i/>
          <w:sz w:val="19"/>
        </w:rPr>
      </w:pPr>
      <w:r>
        <w:rPr>
          <w:b/>
          <w:sz w:val="19"/>
        </w:rPr>
        <w:t>Legatus</w:t>
      </w:r>
      <w:r>
        <w:rPr>
          <w:b/>
          <w:spacing w:val="27"/>
          <w:sz w:val="19"/>
        </w:rPr>
        <w:t> </w:t>
      </w:r>
      <w:r>
        <w:rPr>
          <w:b/>
          <w:sz w:val="19"/>
        </w:rPr>
        <w:t>eum</w:t>
      </w:r>
      <w:r>
        <w:rPr>
          <w:b/>
          <w:spacing w:val="30"/>
          <w:sz w:val="19"/>
        </w:rPr>
        <w:t> </w:t>
      </w:r>
      <w:r>
        <w:rPr>
          <w:b/>
          <w:sz w:val="19"/>
        </w:rPr>
        <w:t>de</w:t>
      </w:r>
      <w:r>
        <w:rPr>
          <w:b/>
          <w:spacing w:val="29"/>
          <w:sz w:val="19"/>
        </w:rPr>
        <w:t> </w:t>
      </w:r>
      <w:r>
        <w:rPr>
          <w:b/>
          <w:sz w:val="19"/>
        </w:rPr>
        <w:t>omnibus</w:t>
      </w:r>
      <w:r>
        <w:rPr>
          <w:b/>
          <w:spacing w:val="30"/>
          <w:sz w:val="19"/>
        </w:rPr>
        <w:t> </w:t>
      </w:r>
      <w:r>
        <w:rPr>
          <w:b/>
          <w:sz w:val="19"/>
        </w:rPr>
        <w:t>rebus</w:t>
      </w:r>
      <w:r>
        <w:rPr>
          <w:b/>
          <w:spacing w:val="31"/>
          <w:sz w:val="19"/>
        </w:rPr>
        <w:t> </w:t>
      </w:r>
      <w:r>
        <w:rPr>
          <w:b/>
          <w:sz w:val="19"/>
        </w:rPr>
        <w:t>docuit.</w:t>
      </w:r>
      <w:r>
        <w:rPr>
          <w:b/>
          <w:spacing w:val="29"/>
          <w:sz w:val="19"/>
        </w:rPr>
        <w:t> </w:t>
      </w:r>
      <w:r>
        <w:rPr>
          <w:b/>
          <w:sz w:val="19"/>
        </w:rPr>
        <w:t>(De</w:t>
      </w:r>
      <w:r>
        <w:rPr>
          <w:b/>
          <w:spacing w:val="30"/>
          <w:sz w:val="19"/>
        </w:rPr>
        <w:t> </w:t>
      </w:r>
      <w:r>
        <w:rPr>
          <w:b/>
          <w:i/>
          <w:sz w:val="19"/>
        </w:rPr>
        <w:t>w.</w:t>
      </w:r>
      <w:r>
        <w:rPr>
          <w:b/>
          <w:i/>
          <w:spacing w:val="29"/>
          <w:sz w:val="19"/>
        </w:rPr>
        <w:t> </w:t>
      </w:r>
      <w:r>
        <w:rPr>
          <w:b/>
          <w:i/>
          <w:spacing w:val="-2"/>
          <w:sz w:val="19"/>
        </w:rPr>
        <w:t>abl.)</w:t>
      </w:r>
    </w:p>
    <w:p>
      <w:pPr>
        <w:spacing w:before="46"/>
        <w:ind w:left="1159" w:right="0" w:firstLine="0"/>
        <w:jc w:val="left"/>
        <w:rPr>
          <w:b/>
          <w:i/>
          <w:sz w:val="19"/>
        </w:rPr>
      </w:pPr>
      <w:r>
        <w:rPr>
          <w:b/>
          <w:i/>
          <w:sz w:val="19"/>
        </w:rPr>
        <w:t>The</w:t>
      </w:r>
      <w:r>
        <w:rPr>
          <w:b/>
          <w:i/>
          <w:spacing w:val="-4"/>
          <w:sz w:val="19"/>
        </w:rPr>
        <w:t> </w:t>
      </w:r>
      <w:r>
        <w:rPr>
          <w:b/>
          <w:i/>
          <w:sz w:val="19"/>
        </w:rPr>
        <w:t>lieutenant</w:t>
      </w:r>
      <w:r>
        <w:rPr>
          <w:b/>
          <w:i/>
          <w:spacing w:val="-2"/>
          <w:sz w:val="19"/>
        </w:rPr>
        <w:t> </w:t>
      </w:r>
      <w:r>
        <w:rPr>
          <w:b/>
          <w:i/>
          <w:sz w:val="19"/>
        </w:rPr>
        <w:t>informed</w:t>
      </w:r>
      <w:r>
        <w:rPr>
          <w:b/>
          <w:i/>
          <w:spacing w:val="-2"/>
          <w:sz w:val="19"/>
        </w:rPr>
        <w:t> </w:t>
      </w:r>
      <w:r>
        <w:rPr>
          <w:b/>
          <w:i/>
          <w:sz w:val="19"/>
        </w:rPr>
        <w:t>him</w:t>
      </w:r>
      <w:r>
        <w:rPr>
          <w:b/>
          <w:i/>
          <w:spacing w:val="-2"/>
          <w:sz w:val="19"/>
        </w:rPr>
        <w:t> </w:t>
      </w:r>
      <w:r>
        <w:rPr>
          <w:b/>
          <w:i/>
          <w:sz w:val="19"/>
        </w:rPr>
        <w:t>about</w:t>
      </w:r>
      <w:r>
        <w:rPr>
          <w:b/>
          <w:i/>
          <w:spacing w:val="-2"/>
          <w:sz w:val="19"/>
        </w:rPr>
        <w:t> </w:t>
      </w:r>
      <w:r>
        <w:rPr>
          <w:b/>
          <w:i/>
          <w:sz w:val="19"/>
        </w:rPr>
        <w:t>all</w:t>
      </w:r>
      <w:r>
        <w:rPr>
          <w:b/>
          <w:i/>
          <w:spacing w:val="-2"/>
          <w:sz w:val="19"/>
        </w:rPr>
        <w:t> </w:t>
      </w:r>
      <w:r>
        <w:rPr>
          <w:b/>
          <w:i/>
          <w:sz w:val="19"/>
        </w:rPr>
        <w:t>the</w:t>
      </w:r>
      <w:r>
        <w:rPr>
          <w:b/>
          <w:i/>
          <w:spacing w:val="-1"/>
          <w:sz w:val="19"/>
        </w:rPr>
        <w:t> </w:t>
      </w:r>
      <w:r>
        <w:rPr>
          <w:b/>
          <w:i/>
          <w:sz w:val="19"/>
        </w:rPr>
        <w:t>things</w:t>
      </w:r>
      <w:r>
        <w:rPr>
          <w:b/>
          <w:i/>
          <w:spacing w:val="-1"/>
          <w:sz w:val="19"/>
        </w:rPr>
        <w:t> </w:t>
      </w:r>
      <w:r>
        <w:rPr>
          <w:b/>
          <w:i/>
          <w:sz w:val="19"/>
        </w:rPr>
        <w:t>(the</w:t>
      </w:r>
      <w:r>
        <w:rPr>
          <w:b/>
          <w:i/>
          <w:spacing w:val="-1"/>
          <w:sz w:val="19"/>
        </w:rPr>
        <w:t> </w:t>
      </w:r>
      <w:r>
        <w:rPr>
          <w:b/>
          <w:i/>
          <w:sz w:val="19"/>
        </w:rPr>
        <w:t>whole</w:t>
      </w:r>
      <w:r>
        <w:rPr>
          <w:b/>
          <w:i/>
          <w:spacing w:val="-1"/>
          <w:sz w:val="19"/>
        </w:rPr>
        <w:t> </w:t>
      </w:r>
      <w:r>
        <w:rPr>
          <w:b/>
          <w:i/>
          <w:spacing w:val="-2"/>
          <w:sz w:val="19"/>
        </w:rPr>
        <w:t>matter).</w:t>
      </w:r>
    </w:p>
    <w:p>
      <w:pPr>
        <w:pStyle w:val="BodyText"/>
        <w:rPr>
          <w:b/>
          <w:i/>
        </w:rPr>
      </w:pPr>
    </w:p>
    <w:p>
      <w:pPr>
        <w:pStyle w:val="BodyText"/>
        <w:spacing w:before="9"/>
        <w:rPr>
          <w:b/>
          <w:i/>
          <w:sz w:val="24"/>
        </w:rPr>
      </w:pPr>
    </w:p>
    <w:p>
      <w:pPr>
        <w:spacing w:line="235" w:lineRule="auto" w:before="0"/>
        <w:ind w:left="1447" w:right="749" w:firstLine="0"/>
        <w:jc w:val="center"/>
        <w:rPr>
          <w:b/>
          <w:sz w:val="19"/>
        </w:rPr>
      </w:pPr>
      <w:r>
        <w:rPr>
          <w:b/>
          <w:sz w:val="19"/>
        </w:rPr>
        <w:t>RULE</w:t>
      </w:r>
      <w:r>
        <w:rPr>
          <w:b/>
          <w:spacing w:val="-6"/>
          <w:sz w:val="19"/>
        </w:rPr>
        <w:t> </w:t>
      </w:r>
      <w:r>
        <w:rPr>
          <w:b/>
          <w:sz w:val="19"/>
        </w:rPr>
        <w:t>OF</w:t>
      </w:r>
      <w:r>
        <w:rPr>
          <w:b/>
          <w:spacing w:val="-5"/>
          <w:sz w:val="19"/>
        </w:rPr>
        <w:t> </w:t>
      </w:r>
      <w:r>
        <w:rPr>
          <w:b/>
          <w:sz w:val="19"/>
        </w:rPr>
        <w:t>POSITION:</w:t>
      </w:r>
      <w:r>
        <w:rPr>
          <w:b/>
          <w:spacing w:val="-5"/>
          <w:sz w:val="19"/>
        </w:rPr>
        <w:t> </w:t>
      </w:r>
      <w:r>
        <w:rPr>
          <w:b/>
          <w:sz w:val="19"/>
        </w:rPr>
        <w:t>THE</w:t>
      </w:r>
      <w:r>
        <w:rPr>
          <w:b/>
          <w:spacing w:val="-6"/>
          <w:sz w:val="19"/>
        </w:rPr>
        <w:t> </w:t>
      </w:r>
      <w:r>
        <w:rPr>
          <w:b/>
          <w:sz w:val="19"/>
        </w:rPr>
        <w:t>VOCATIVE</w:t>
      </w:r>
      <w:r>
        <w:rPr>
          <w:b/>
          <w:spacing w:val="-6"/>
          <w:sz w:val="19"/>
        </w:rPr>
        <w:t> </w:t>
      </w:r>
      <w:r>
        <w:rPr>
          <w:b/>
          <w:sz w:val="19"/>
        </w:rPr>
        <w:t>IN</w:t>
      </w:r>
      <w:r>
        <w:rPr>
          <w:b/>
          <w:spacing w:val="-5"/>
          <w:sz w:val="19"/>
        </w:rPr>
        <w:t> </w:t>
      </w:r>
      <w:r>
        <w:rPr>
          <w:b/>
          <w:sz w:val="19"/>
        </w:rPr>
        <w:t>LATIN GENERALLY DOES NOT STAND FIRST</w:t>
      </w:r>
    </w:p>
    <w:p>
      <w:pPr>
        <w:spacing w:before="3"/>
        <w:ind w:left="823" w:right="149" w:firstLine="0"/>
        <w:jc w:val="center"/>
        <w:rPr>
          <w:b/>
          <w:sz w:val="19"/>
        </w:rPr>
      </w:pPr>
      <w:r>
        <w:rPr>
          <w:b/>
          <w:sz w:val="19"/>
        </w:rPr>
        <w:t>IN</w:t>
      </w:r>
      <w:r>
        <w:rPr>
          <w:b/>
          <w:spacing w:val="-1"/>
          <w:sz w:val="19"/>
        </w:rPr>
        <w:t> </w:t>
      </w:r>
      <w:r>
        <w:rPr>
          <w:b/>
          <w:sz w:val="19"/>
        </w:rPr>
        <w:t>THE</w:t>
      </w:r>
      <w:r>
        <w:rPr>
          <w:b/>
          <w:spacing w:val="-1"/>
          <w:sz w:val="19"/>
        </w:rPr>
        <w:t> </w:t>
      </w:r>
      <w:r>
        <w:rPr>
          <w:b/>
          <w:spacing w:val="-2"/>
          <w:sz w:val="19"/>
        </w:rPr>
        <w:t>SENTENCE.</w:t>
      </w:r>
    </w:p>
    <w:p>
      <w:pPr>
        <w:pStyle w:val="BodyText"/>
        <w:rPr>
          <w:b/>
        </w:rPr>
      </w:pPr>
    </w:p>
    <w:p>
      <w:pPr>
        <w:pStyle w:val="BodyText"/>
        <w:spacing w:before="11"/>
        <w:rPr>
          <w:b/>
          <w:sz w:val="26"/>
        </w:rPr>
      </w:pPr>
    </w:p>
    <w:p>
      <w:pPr>
        <w:spacing w:before="0"/>
        <w:ind w:left="823" w:right="158" w:firstLine="0"/>
        <w:jc w:val="center"/>
        <w:rPr>
          <w:b/>
          <w:sz w:val="16"/>
        </w:rPr>
      </w:pPr>
      <w:r>
        <w:rPr>
          <w:b/>
          <w:sz w:val="16"/>
        </w:rPr>
        <w:t>EXERCISE</w:t>
      </w:r>
      <w:r>
        <w:rPr>
          <w:b/>
          <w:spacing w:val="-3"/>
          <w:sz w:val="16"/>
        </w:rPr>
        <w:t> </w:t>
      </w:r>
      <w:r>
        <w:rPr>
          <w:b/>
          <w:spacing w:val="-5"/>
          <w:sz w:val="16"/>
        </w:rPr>
        <w:t>304</w:t>
      </w:r>
    </w:p>
    <w:p>
      <w:pPr>
        <w:spacing w:before="89"/>
        <w:ind w:left="1179" w:right="0" w:firstLine="0"/>
        <w:jc w:val="left"/>
        <w:rPr>
          <w:i/>
          <w:sz w:val="20"/>
        </w:rPr>
      </w:pPr>
      <w:r>
        <w:rPr>
          <w:i/>
          <w:sz w:val="20"/>
        </w:rPr>
        <w:t>Give</w:t>
      </w:r>
      <w:r>
        <w:rPr>
          <w:i/>
          <w:spacing w:val="-1"/>
          <w:sz w:val="20"/>
        </w:rPr>
        <w:t> </w:t>
      </w:r>
      <w:r>
        <w:rPr>
          <w:i/>
          <w:sz w:val="20"/>
        </w:rPr>
        <w:t>the</w:t>
      </w:r>
      <w:r>
        <w:rPr>
          <w:i/>
          <w:spacing w:val="-1"/>
          <w:sz w:val="20"/>
        </w:rPr>
        <w:t> </w:t>
      </w:r>
      <w:r>
        <w:rPr>
          <w:i/>
          <w:sz w:val="20"/>
        </w:rPr>
        <w:t>vocative,</w:t>
      </w:r>
      <w:r>
        <w:rPr>
          <w:i/>
          <w:spacing w:val="-1"/>
          <w:sz w:val="20"/>
        </w:rPr>
        <w:t> </w:t>
      </w:r>
      <w:r>
        <w:rPr>
          <w:i/>
          <w:sz w:val="20"/>
        </w:rPr>
        <w:t>singular</w:t>
      </w:r>
      <w:r>
        <w:rPr>
          <w:i/>
          <w:spacing w:val="-1"/>
          <w:sz w:val="20"/>
        </w:rPr>
        <w:t> </w:t>
      </w:r>
      <w:r>
        <w:rPr>
          <w:i/>
          <w:sz w:val="20"/>
        </w:rPr>
        <w:t>and</w:t>
      </w:r>
      <w:r>
        <w:rPr>
          <w:i/>
          <w:spacing w:val="-1"/>
          <w:sz w:val="20"/>
        </w:rPr>
        <w:t> </w:t>
      </w:r>
      <w:r>
        <w:rPr>
          <w:i/>
          <w:sz w:val="20"/>
        </w:rPr>
        <w:t>plural,</w:t>
      </w:r>
      <w:r>
        <w:rPr>
          <w:i/>
          <w:spacing w:val="-1"/>
          <w:sz w:val="20"/>
        </w:rPr>
        <w:t> </w:t>
      </w:r>
      <w:r>
        <w:rPr>
          <w:i/>
          <w:sz w:val="20"/>
        </w:rPr>
        <w:t>for</w:t>
      </w:r>
      <w:r>
        <w:rPr>
          <w:i/>
          <w:spacing w:val="-1"/>
          <w:sz w:val="20"/>
        </w:rPr>
        <w:t> </w:t>
      </w:r>
      <w:r>
        <w:rPr>
          <w:i/>
          <w:sz w:val="20"/>
        </w:rPr>
        <w:t>the </w:t>
      </w:r>
      <w:r>
        <w:rPr>
          <w:i/>
          <w:spacing w:val="-2"/>
          <w:sz w:val="20"/>
        </w:rPr>
        <w:t>following:</w:t>
      </w:r>
    </w:p>
    <w:p>
      <w:pPr>
        <w:pStyle w:val="BodyText"/>
        <w:spacing w:before="11"/>
        <w:rPr>
          <w:i/>
          <w:sz w:val="8"/>
        </w:rPr>
      </w:pP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77"/>
        <w:gridCol w:w="2247"/>
        <w:gridCol w:w="591"/>
        <w:gridCol w:w="1414"/>
      </w:tblGrid>
      <w:tr>
        <w:trPr>
          <w:trHeight w:val="230" w:hRule="atLeast"/>
        </w:trPr>
        <w:tc>
          <w:tcPr>
            <w:tcW w:w="1377" w:type="dxa"/>
          </w:tcPr>
          <w:p>
            <w:pPr>
              <w:pStyle w:val="TableParagraph"/>
              <w:spacing w:line="211" w:lineRule="exact"/>
              <w:ind w:left="149"/>
              <w:rPr>
                <w:sz w:val="20"/>
              </w:rPr>
            </w:pPr>
            <w:r>
              <w:rPr>
                <w:sz w:val="20"/>
              </w:rPr>
              <w:t>1.</w:t>
            </w:r>
            <w:r>
              <w:rPr>
                <w:spacing w:val="80"/>
                <w:w w:val="150"/>
                <w:sz w:val="20"/>
              </w:rPr>
              <w:t> </w:t>
            </w:r>
            <w:r>
              <w:rPr>
                <w:spacing w:val="-5"/>
                <w:sz w:val="20"/>
              </w:rPr>
              <w:t>dux</w:t>
            </w:r>
          </w:p>
        </w:tc>
        <w:tc>
          <w:tcPr>
            <w:tcW w:w="2247" w:type="dxa"/>
          </w:tcPr>
          <w:p>
            <w:pPr>
              <w:pStyle w:val="TableParagraph"/>
              <w:spacing w:line="211" w:lineRule="exact"/>
              <w:ind w:left="232"/>
              <w:rPr>
                <w:sz w:val="20"/>
              </w:rPr>
            </w:pPr>
            <w:r>
              <w:rPr>
                <w:sz w:val="20"/>
              </w:rPr>
              <w:t>12.</w:t>
            </w:r>
            <w:r>
              <w:rPr>
                <w:spacing w:val="30"/>
                <w:sz w:val="20"/>
              </w:rPr>
              <w:t>  </w:t>
            </w:r>
            <w:r>
              <w:rPr>
                <w:spacing w:val="-2"/>
                <w:sz w:val="20"/>
              </w:rPr>
              <w:t>eques</w:t>
            </w:r>
          </w:p>
        </w:tc>
        <w:tc>
          <w:tcPr>
            <w:tcW w:w="591" w:type="dxa"/>
          </w:tcPr>
          <w:p>
            <w:pPr>
              <w:pStyle w:val="TableParagraph"/>
              <w:spacing w:line="211" w:lineRule="exact"/>
              <w:ind w:right="74"/>
              <w:jc w:val="right"/>
              <w:rPr>
                <w:sz w:val="20"/>
              </w:rPr>
            </w:pPr>
            <w:r>
              <w:rPr>
                <w:spacing w:val="-5"/>
                <w:sz w:val="20"/>
              </w:rPr>
              <w:t>23.</w:t>
            </w:r>
          </w:p>
        </w:tc>
        <w:tc>
          <w:tcPr>
            <w:tcW w:w="1414" w:type="dxa"/>
          </w:tcPr>
          <w:p>
            <w:pPr>
              <w:pStyle w:val="TableParagraph"/>
              <w:spacing w:line="211" w:lineRule="exact"/>
              <w:ind w:left="84"/>
              <w:rPr>
                <w:sz w:val="20"/>
              </w:rPr>
            </w:pPr>
            <w:r>
              <w:rPr>
                <w:spacing w:val="-2"/>
                <w:sz w:val="20"/>
              </w:rPr>
              <w:t>mater</w:t>
            </w:r>
          </w:p>
        </w:tc>
      </w:tr>
      <w:tr>
        <w:trPr>
          <w:trHeight w:val="237" w:hRule="atLeast"/>
        </w:trPr>
        <w:tc>
          <w:tcPr>
            <w:tcW w:w="1377" w:type="dxa"/>
          </w:tcPr>
          <w:p>
            <w:pPr>
              <w:pStyle w:val="TableParagraph"/>
              <w:spacing w:line="217" w:lineRule="exact"/>
              <w:ind w:left="144"/>
              <w:rPr>
                <w:sz w:val="20"/>
              </w:rPr>
            </w:pPr>
            <w:r>
              <w:rPr>
                <w:sz w:val="20"/>
              </w:rPr>
              <w:t>2.</w:t>
            </w:r>
            <w:r>
              <w:rPr>
                <w:spacing w:val="30"/>
                <w:sz w:val="20"/>
              </w:rPr>
              <w:t>  </w:t>
            </w:r>
            <w:r>
              <w:rPr>
                <w:spacing w:val="-2"/>
                <w:sz w:val="20"/>
              </w:rPr>
              <w:t>legatus</w:t>
            </w:r>
          </w:p>
        </w:tc>
        <w:tc>
          <w:tcPr>
            <w:tcW w:w="2247" w:type="dxa"/>
          </w:tcPr>
          <w:p>
            <w:pPr>
              <w:pStyle w:val="TableParagraph"/>
              <w:spacing w:line="217" w:lineRule="exact"/>
              <w:ind w:left="232"/>
              <w:rPr>
                <w:sz w:val="13"/>
              </w:rPr>
            </w:pPr>
            <w:r>
              <w:rPr>
                <w:sz w:val="20"/>
              </w:rPr>
              <w:t>13.</w:t>
            </w:r>
            <w:r>
              <w:rPr>
                <w:spacing w:val="30"/>
                <w:sz w:val="20"/>
              </w:rPr>
              <w:t>  </w:t>
            </w:r>
            <w:r>
              <w:rPr>
                <w:spacing w:val="-2"/>
                <w:sz w:val="20"/>
              </w:rPr>
              <w:t>Christus</w:t>
            </w:r>
            <w:r>
              <w:rPr>
                <w:spacing w:val="-2"/>
                <w:position w:val="6"/>
                <w:sz w:val="13"/>
              </w:rPr>
              <w:t>1</w:t>
            </w:r>
          </w:p>
        </w:tc>
        <w:tc>
          <w:tcPr>
            <w:tcW w:w="591" w:type="dxa"/>
          </w:tcPr>
          <w:p>
            <w:pPr>
              <w:pStyle w:val="TableParagraph"/>
              <w:spacing w:line="218" w:lineRule="exact"/>
              <w:ind w:right="79"/>
              <w:jc w:val="right"/>
              <w:rPr>
                <w:sz w:val="20"/>
              </w:rPr>
            </w:pPr>
            <w:r>
              <w:rPr>
                <w:spacing w:val="-5"/>
                <w:sz w:val="20"/>
              </w:rPr>
              <w:t>24.</w:t>
            </w:r>
          </w:p>
        </w:tc>
        <w:tc>
          <w:tcPr>
            <w:tcW w:w="1414" w:type="dxa"/>
          </w:tcPr>
          <w:p>
            <w:pPr>
              <w:pStyle w:val="TableParagraph"/>
              <w:spacing w:line="217" w:lineRule="exact"/>
              <w:ind w:left="74"/>
              <w:rPr>
                <w:sz w:val="20"/>
              </w:rPr>
            </w:pPr>
            <w:r>
              <w:rPr>
                <w:spacing w:val="-4"/>
                <w:sz w:val="20"/>
              </w:rPr>
              <w:t>puer</w:t>
            </w:r>
          </w:p>
        </w:tc>
      </w:tr>
      <w:tr>
        <w:trPr>
          <w:trHeight w:val="240" w:hRule="atLeast"/>
        </w:trPr>
        <w:tc>
          <w:tcPr>
            <w:tcW w:w="1377" w:type="dxa"/>
          </w:tcPr>
          <w:p>
            <w:pPr>
              <w:pStyle w:val="TableParagraph"/>
              <w:spacing w:line="217" w:lineRule="exact" w:before="3"/>
              <w:ind w:left="149"/>
              <w:rPr>
                <w:sz w:val="20"/>
              </w:rPr>
            </w:pPr>
            <w:r>
              <w:rPr>
                <w:sz w:val="20"/>
              </w:rPr>
              <w:t>3.</w:t>
            </w:r>
            <w:r>
              <w:rPr>
                <w:spacing w:val="27"/>
                <w:sz w:val="20"/>
              </w:rPr>
              <w:t>  </w:t>
            </w:r>
            <w:r>
              <w:rPr>
                <w:spacing w:val="-2"/>
                <w:sz w:val="20"/>
              </w:rPr>
              <w:t>nuntius</w:t>
            </w:r>
          </w:p>
        </w:tc>
        <w:tc>
          <w:tcPr>
            <w:tcW w:w="2247" w:type="dxa"/>
          </w:tcPr>
          <w:p>
            <w:pPr>
              <w:pStyle w:val="TableParagraph"/>
              <w:spacing w:line="220" w:lineRule="exact"/>
              <w:ind w:left="232"/>
              <w:rPr>
                <w:sz w:val="20"/>
              </w:rPr>
            </w:pPr>
            <w:r>
              <w:rPr>
                <w:sz w:val="20"/>
              </w:rPr>
              <w:t>14.</w:t>
            </w:r>
            <w:r>
              <w:rPr>
                <w:spacing w:val="32"/>
                <w:sz w:val="20"/>
              </w:rPr>
              <w:t>  </w:t>
            </w:r>
            <w:r>
              <w:rPr>
                <w:sz w:val="20"/>
              </w:rPr>
              <w:t>fra </w:t>
            </w:r>
            <w:r>
              <w:rPr>
                <w:spacing w:val="-5"/>
                <w:sz w:val="20"/>
              </w:rPr>
              <w:t>ter</w:t>
            </w:r>
          </w:p>
        </w:tc>
        <w:tc>
          <w:tcPr>
            <w:tcW w:w="591" w:type="dxa"/>
          </w:tcPr>
          <w:p>
            <w:pPr>
              <w:pStyle w:val="TableParagraph"/>
              <w:spacing w:line="220" w:lineRule="exact"/>
              <w:ind w:right="79"/>
              <w:jc w:val="right"/>
              <w:rPr>
                <w:sz w:val="20"/>
              </w:rPr>
            </w:pPr>
            <w:r>
              <w:rPr>
                <w:spacing w:val="-5"/>
                <w:sz w:val="20"/>
              </w:rPr>
              <w:t>25.</w:t>
            </w:r>
          </w:p>
        </w:tc>
        <w:tc>
          <w:tcPr>
            <w:tcW w:w="1414" w:type="dxa"/>
          </w:tcPr>
          <w:p>
            <w:pPr>
              <w:pStyle w:val="TableParagraph"/>
              <w:spacing w:line="220" w:lineRule="exact"/>
              <w:ind w:left="84"/>
              <w:rPr>
                <w:sz w:val="20"/>
              </w:rPr>
            </w:pPr>
            <w:r>
              <w:rPr>
                <w:spacing w:val="-2"/>
                <w:sz w:val="20"/>
              </w:rPr>
              <w:t>Gallus</w:t>
            </w:r>
          </w:p>
        </w:tc>
      </w:tr>
      <w:tr>
        <w:trPr>
          <w:trHeight w:val="242" w:hRule="atLeast"/>
        </w:trPr>
        <w:tc>
          <w:tcPr>
            <w:tcW w:w="1377" w:type="dxa"/>
          </w:tcPr>
          <w:p>
            <w:pPr>
              <w:pStyle w:val="TableParagraph"/>
              <w:spacing w:line="214" w:lineRule="exact" w:before="8"/>
              <w:ind w:left="144"/>
              <w:rPr>
                <w:sz w:val="20"/>
              </w:rPr>
            </w:pPr>
            <w:r>
              <w:rPr>
                <w:sz w:val="20"/>
              </w:rPr>
              <w:t>4.</w:t>
            </w:r>
            <w:r>
              <w:rPr>
                <w:spacing w:val="28"/>
                <w:sz w:val="20"/>
              </w:rPr>
              <w:t>  </w:t>
            </w:r>
            <w:r>
              <w:rPr>
                <w:spacing w:val="-2"/>
                <w:sz w:val="20"/>
              </w:rPr>
              <w:t>custos</w:t>
            </w:r>
          </w:p>
        </w:tc>
        <w:tc>
          <w:tcPr>
            <w:tcW w:w="2247" w:type="dxa"/>
          </w:tcPr>
          <w:p>
            <w:pPr>
              <w:pStyle w:val="TableParagraph"/>
              <w:spacing w:line="219" w:lineRule="exact" w:before="3"/>
              <w:ind w:left="232"/>
              <w:rPr>
                <w:sz w:val="20"/>
              </w:rPr>
            </w:pPr>
            <w:r>
              <w:rPr>
                <w:sz w:val="20"/>
              </w:rPr>
              <w:t>15.</w:t>
            </w:r>
            <w:r>
              <w:rPr>
                <w:spacing w:val="30"/>
                <w:sz w:val="20"/>
              </w:rPr>
              <w:t>  </w:t>
            </w:r>
            <w:r>
              <w:rPr>
                <w:spacing w:val="-2"/>
                <w:sz w:val="20"/>
              </w:rPr>
              <w:t>Christianus</w:t>
            </w:r>
          </w:p>
        </w:tc>
        <w:tc>
          <w:tcPr>
            <w:tcW w:w="591" w:type="dxa"/>
          </w:tcPr>
          <w:p>
            <w:pPr>
              <w:pStyle w:val="TableParagraph"/>
              <w:spacing w:line="223" w:lineRule="exact"/>
              <w:ind w:right="79"/>
              <w:jc w:val="right"/>
              <w:rPr>
                <w:sz w:val="20"/>
              </w:rPr>
            </w:pPr>
            <w:r>
              <w:rPr>
                <w:spacing w:val="-5"/>
                <w:sz w:val="20"/>
              </w:rPr>
              <w:t>26.</w:t>
            </w:r>
          </w:p>
        </w:tc>
        <w:tc>
          <w:tcPr>
            <w:tcW w:w="1414" w:type="dxa"/>
          </w:tcPr>
          <w:p>
            <w:pPr>
              <w:pStyle w:val="TableParagraph"/>
              <w:spacing w:line="219" w:lineRule="exact" w:before="3"/>
              <w:ind w:left="79"/>
              <w:rPr>
                <w:sz w:val="20"/>
              </w:rPr>
            </w:pPr>
            <w:r>
              <w:rPr>
                <w:spacing w:val="-2"/>
                <w:sz w:val="20"/>
              </w:rPr>
              <w:t>senatus</w:t>
            </w:r>
          </w:p>
        </w:tc>
      </w:tr>
      <w:tr>
        <w:trPr>
          <w:trHeight w:val="247" w:hRule="atLeast"/>
        </w:trPr>
        <w:tc>
          <w:tcPr>
            <w:tcW w:w="1377" w:type="dxa"/>
          </w:tcPr>
          <w:p>
            <w:pPr>
              <w:pStyle w:val="TableParagraph"/>
              <w:spacing w:line="217" w:lineRule="exact" w:before="10"/>
              <w:ind w:right="225"/>
              <w:jc w:val="right"/>
              <w:rPr>
                <w:sz w:val="13"/>
              </w:rPr>
            </w:pPr>
            <w:r>
              <w:rPr>
                <w:sz w:val="20"/>
              </w:rPr>
              <w:t>5.</w:t>
            </w:r>
            <w:r>
              <w:rPr>
                <w:spacing w:val="28"/>
                <w:sz w:val="20"/>
              </w:rPr>
              <w:t>  </w:t>
            </w:r>
            <w:r>
              <w:rPr>
                <w:spacing w:val="-2"/>
                <w:sz w:val="20"/>
              </w:rPr>
              <w:t>Spiritus</w:t>
            </w:r>
            <w:r>
              <w:rPr>
                <w:spacing w:val="-2"/>
                <w:position w:val="6"/>
                <w:sz w:val="13"/>
              </w:rPr>
              <w:t>1</w:t>
            </w:r>
          </w:p>
        </w:tc>
        <w:tc>
          <w:tcPr>
            <w:tcW w:w="2247" w:type="dxa"/>
          </w:tcPr>
          <w:p>
            <w:pPr>
              <w:pStyle w:val="TableParagraph"/>
              <w:spacing w:line="217" w:lineRule="exact" w:before="10"/>
              <w:ind w:left="232"/>
              <w:rPr>
                <w:sz w:val="20"/>
              </w:rPr>
            </w:pPr>
            <w:r>
              <w:rPr>
                <w:sz w:val="20"/>
              </w:rPr>
              <w:t>16.</w:t>
            </w:r>
            <w:r>
              <w:rPr>
                <w:spacing w:val="30"/>
                <w:sz w:val="20"/>
              </w:rPr>
              <w:t>  </w:t>
            </w:r>
            <w:r>
              <w:rPr>
                <w:spacing w:val="-2"/>
                <w:sz w:val="20"/>
              </w:rPr>
              <w:t>miles</w:t>
            </w:r>
          </w:p>
        </w:tc>
        <w:tc>
          <w:tcPr>
            <w:tcW w:w="591" w:type="dxa"/>
          </w:tcPr>
          <w:p>
            <w:pPr>
              <w:pStyle w:val="TableParagraph"/>
              <w:spacing w:line="227" w:lineRule="exact"/>
              <w:ind w:right="79"/>
              <w:jc w:val="right"/>
              <w:rPr>
                <w:sz w:val="20"/>
              </w:rPr>
            </w:pPr>
            <w:r>
              <w:rPr>
                <w:spacing w:val="-5"/>
                <w:sz w:val="20"/>
              </w:rPr>
              <w:t>27.</w:t>
            </w:r>
          </w:p>
        </w:tc>
        <w:tc>
          <w:tcPr>
            <w:tcW w:w="1414" w:type="dxa"/>
          </w:tcPr>
          <w:p>
            <w:pPr>
              <w:pStyle w:val="TableParagraph"/>
              <w:spacing w:line="226" w:lineRule="exact"/>
              <w:ind w:left="79"/>
              <w:rPr>
                <w:sz w:val="20"/>
              </w:rPr>
            </w:pPr>
            <w:r>
              <w:rPr>
                <w:sz w:val="20"/>
              </w:rPr>
              <w:t>rex</w:t>
            </w:r>
            <w:r>
              <w:rPr>
                <w:spacing w:val="-1"/>
                <w:sz w:val="20"/>
              </w:rPr>
              <w:t> </w:t>
            </w:r>
            <w:r>
              <w:rPr>
                <w:spacing w:val="-2"/>
                <w:sz w:val="20"/>
              </w:rPr>
              <w:t>magnus</w:t>
            </w:r>
          </w:p>
        </w:tc>
      </w:tr>
      <w:tr>
        <w:trPr>
          <w:trHeight w:val="240" w:hRule="atLeast"/>
        </w:trPr>
        <w:tc>
          <w:tcPr>
            <w:tcW w:w="1377" w:type="dxa"/>
          </w:tcPr>
          <w:p>
            <w:pPr>
              <w:pStyle w:val="TableParagraph"/>
              <w:spacing w:line="217" w:lineRule="exact" w:before="3"/>
              <w:ind w:right="226"/>
              <w:jc w:val="right"/>
              <w:rPr>
                <w:sz w:val="20"/>
              </w:rPr>
            </w:pPr>
            <w:r>
              <w:rPr>
                <w:sz w:val="20"/>
              </w:rPr>
              <w:t>6.</w:t>
            </w:r>
            <w:r>
              <w:rPr>
                <w:spacing w:val="30"/>
                <w:sz w:val="20"/>
              </w:rPr>
              <w:t>  </w:t>
            </w:r>
            <w:r>
              <w:rPr>
                <w:spacing w:val="-2"/>
                <w:sz w:val="20"/>
              </w:rPr>
              <w:t>barbarus</w:t>
            </w:r>
          </w:p>
        </w:tc>
        <w:tc>
          <w:tcPr>
            <w:tcW w:w="2247" w:type="dxa"/>
          </w:tcPr>
          <w:p>
            <w:pPr>
              <w:pStyle w:val="TableParagraph"/>
              <w:spacing w:line="217" w:lineRule="exact" w:before="3"/>
              <w:ind w:left="232"/>
              <w:rPr>
                <w:sz w:val="20"/>
              </w:rPr>
            </w:pPr>
            <w:r>
              <w:rPr>
                <w:sz w:val="20"/>
              </w:rPr>
              <w:t>17.</w:t>
            </w:r>
            <w:r>
              <w:rPr>
                <w:spacing w:val="32"/>
                <w:sz w:val="20"/>
              </w:rPr>
              <w:t>  </w:t>
            </w:r>
            <w:r>
              <w:rPr>
                <w:spacing w:val="-2"/>
                <w:sz w:val="20"/>
              </w:rPr>
              <w:t>Romanus</w:t>
            </w:r>
          </w:p>
        </w:tc>
        <w:tc>
          <w:tcPr>
            <w:tcW w:w="591" w:type="dxa"/>
          </w:tcPr>
          <w:p>
            <w:pPr>
              <w:pStyle w:val="TableParagraph"/>
              <w:spacing w:line="220" w:lineRule="exact"/>
              <w:ind w:right="79"/>
              <w:jc w:val="right"/>
              <w:rPr>
                <w:sz w:val="20"/>
              </w:rPr>
            </w:pPr>
            <w:r>
              <w:rPr>
                <w:spacing w:val="-5"/>
                <w:sz w:val="20"/>
              </w:rPr>
              <w:t>28.</w:t>
            </w:r>
          </w:p>
        </w:tc>
        <w:tc>
          <w:tcPr>
            <w:tcW w:w="1414" w:type="dxa"/>
          </w:tcPr>
          <w:p>
            <w:pPr>
              <w:pStyle w:val="TableParagraph"/>
              <w:spacing w:line="220" w:lineRule="exact"/>
              <w:ind w:left="79"/>
              <w:rPr>
                <w:sz w:val="20"/>
              </w:rPr>
            </w:pPr>
            <w:r>
              <w:rPr>
                <w:sz w:val="20"/>
              </w:rPr>
              <w:t>amicus</w:t>
            </w:r>
            <w:r>
              <w:rPr>
                <w:spacing w:val="-1"/>
                <w:sz w:val="20"/>
              </w:rPr>
              <w:t> </w:t>
            </w:r>
            <w:r>
              <w:rPr>
                <w:spacing w:val="-2"/>
                <w:sz w:val="20"/>
              </w:rPr>
              <w:t>bonus</w:t>
            </w:r>
          </w:p>
        </w:tc>
      </w:tr>
      <w:tr>
        <w:trPr>
          <w:trHeight w:val="242" w:hRule="atLeast"/>
        </w:trPr>
        <w:tc>
          <w:tcPr>
            <w:tcW w:w="1377" w:type="dxa"/>
          </w:tcPr>
          <w:p>
            <w:pPr>
              <w:pStyle w:val="TableParagraph"/>
              <w:spacing w:line="214" w:lineRule="exact" w:before="8"/>
              <w:ind w:left="149"/>
              <w:rPr>
                <w:sz w:val="20"/>
              </w:rPr>
            </w:pPr>
            <w:r>
              <w:rPr>
                <w:sz w:val="20"/>
              </w:rPr>
              <w:t>7.</w:t>
            </w:r>
            <w:r>
              <w:rPr>
                <w:spacing w:val="78"/>
                <w:w w:val="150"/>
                <w:sz w:val="20"/>
              </w:rPr>
              <w:t> </w:t>
            </w:r>
            <w:r>
              <w:rPr>
                <w:spacing w:val="-2"/>
                <w:sz w:val="20"/>
              </w:rPr>
              <w:t>socius</w:t>
            </w:r>
          </w:p>
        </w:tc>
        <w:tc>
          <w:tcPr>
            <w:tcW w:w="2247" w:type="dxa"/>
          </w:tcPr>
          <w:p>
            <w:pPr>
              <w:pStyle w:val="TableParagraph"/>
              <w:spacing w:line="219" w:lineRule="exact" w:before="3"/>
              <w:ind w:left="232"/>
              <w:rPr>
                <w:sz w:val="20"/>
              </w:rPr>
            </w:pPr>
            <w:r>
              <w:rPr>
                <w:sz w:val="20"/>
              </w:rPr>
              <w:t>18.</w:t>
            </w:r>
            <w:r>
              <w:rPr>
                <w:spacing w:val="32"/>
                <w:sz w:val="20"/>
              </w:rPr>
              <w:t>  </w:t>
            </w:r>
            <w:r>
              <w:rPr>
                <w:sz w:val="20"/>
              </w:rPr>
              <w:t>tribunus </w:t>
            </w:r>
            <w:r>
              <w:rPr>
                <w:spacing w:val="-2"/>
                <w:sz w:val="20"/>
              </w:rPr>
              <w:t>militum</w:t>
            </w:r>
          </w:p>
        </w:tc>
        <w:tc>
          <w:tcPr>
            <w:tcW w:w="591" w:type="dxa"/>
          </w:tcPr>
          <w:p>
            <w:pPr>
              <w:pStyle w:val="TableParagraph"/>
              <w:spacing w:line="223" w:lineRule="exact"/>
              <w:ind w:right="79"/>
              <w:jc w:val="right"/>
              <w:rPr>
                <w:sz w:val="20"/>
              </w:rPr>
            </w:pPr>
            <w:r>
              <w:rPr>
                <w:spacing w:val="-5"/>
                <w:sz w:val="20"/>
              </w:rPr>
              <w:t>29.</w:t>
            </w:r>
          </w:p>
        </w:tc>
        <w:tc>
          <w:tcPr>
            <w:tcW w:w="1414" w:type="dxa"/>
          </w:tcPr>
          <w:p>
            <w:pPr>
              <w:pStyle w:val="TableParagraph"/>
              <w:spacing w:line="223" w:lineRule="exact"/>
              <w:ind w:left="84"/>
              <w:rPr>
                <w:sz w:val="20"/>
              </w:rPr>
            </w:pPr>
            <w:r>
              <w:rPr>
                <w:sz w:val="20"/>
              </w:rPr>
              <w:t>frater</w:t>
            </w:r>
            <w:r>
              <w:rPr>
                <w:spacing w:val="-2"/>
                <w:sz w:val="20"/>
              </w:rPr>
              <w:t> </w:t>
            </w:r>
            <w:r>
              <w:rPr>
                <w:spacing w:val="-4"/>
                <w:sz w:val="20"/>
              </w:rPr>
              <w:t>meus</w:t>
            </w:r>
          </w:p>
        </w:tc>
      </w:tr>
      <w:tr>
        <w:trPr>
          <w:trHeight w:val="245" w:hRule="atLeast"/>
        </w:trPr>
        <w:tc>
          <w:tcPr>
            <w:tcW w:w="1377" w:type="dxa"/>
          </w:tcPr>
          <w:p>
            <w:pPr>
              <w:pStyle w:val="TableParagraph"/>
              <w:spacing w:line="214" w:lineRule="exact" w:before="10"/>
              <w:ind w:left="149"/>
              <w:rPr>
                <w:sz w:val="13"/>
              </w:rPr>
            </w:pPr>
            <w:r>
              <w:rPr>
                <w:sz w:val="20"/>
              </w:rPr>
              <w:t>8.</w:t>
            </w:r>
            <w:r>
              <w:rPr>
                <w:spacing w:val="80"/>
                <w:w w:val="150"/>
                <w:sz w:val="20"/>
              </w:rPr>
              <w:t> </w:t>
            </w:r>
            <w:r>
              <w:rPr>
                <w:spacing w:val="-2"/>
                <w:sz w:val="20"/>
              </w:rPr>
              <w:t>Maria</w:t>
            </w:r>
            <w:r>
              <w:rPr>
                <w:spacing w:val="-2"/>
                <w:position w:val="6"/>
                <w:sz w:val="13"/>
              </w:rPr>
              <w:t>1</w:t>
            </w:r>
          </w:p>
        </w:tc>
        <w:tc>
          <w:tcPr>
            <w:tcW w:w="2247" w:type="dxa"/>
          </w:tcPr>
          <w:p>
            <w:pPr>
              <w:pStyle w:val="TableParagraph"/>
              <w:spacing w:line="219" w:lineRule="exact" w:before="5"/>
              <w:ind w:left="232"/>
              <w:rPr>
                <w:sz w:val="20"/>
              </w:rPr>
            </w:pPr>
            <w:r>
              <w:rPr>
                <w:sz w:val="20"/>
              </w:rPr>
              <w:t>19.</w:t>
            </w:r>
            <w:r>
              <w:rPr>
                <w:spacing w:val="80"/>
                <w:w w:val="150"/>
                <w:sz w:val="20"/>
              </w:rPr>
              <w:t> </w:t>
            </w:r>
            <w:r>
              <w:rPr>
                <w:spacing w:val="-5"/>
                <w:sz w:val="20"/>
              </w:rPr>
              <w:t>vir</w:t>
            </w:r>
          </w:p>
        </w:tc>
        <w:tc>
          <w:tcPr>
            <w:tcW w:w="591" w:type="dxa"/>
          </w:tcPr>
          <w:p>
            <w:pPr>
              <w:pStyle w:val="TableParagraph"/>
              <w:spacing w:line="225" w:lineRule="exact"/>
              <w:ind w:right="79"/>
              <w:jc w:val="right"/>
              <w:rPr>
                <w:sz w:val="20"/>
              </w:rPr>
            </w:pPr>
            <w:r>
              <w:rPr>
                <w:spacing w:val="-5"/>
                <w:sz w:val="20"/>
              </w:rPr>
              <w:t>30.</w:t>
            </w:r>
          </w:p>
        </w:tc>
        <w:tc>
          <w:tcPr>
            <w:tcW w:w="1414" w:type="dxa"/>
          </w:tcPr>
          <w:p>
            <w:pPr>
              <w:pStyle w:val="TableParagraph"/>
              <w:spacing w:line="224" w:lineRule="exact"/>
              <w:ind w:left="80"/>
              <w:rPr>
                <w:sz w:val="20"/>
              </w:rPr>
            </w:pPr>
            <w:r>
              <w:rPr>
                <w:sz w:val="20"/>
              </w:rPr>
              <w:t>dominus</w:t>
            </w:r>
            <w:r>
              <w:rPr>
                <w:spacing w:val="-1"/>
                <w:sz w:val="20"/>
              </w:rPr>
              <w:t> </w:t>
            </w:r>
            <w:r>
              <w:rPr>
                <w:spacing w:val="-2"/>
                <w:sz w:val="20"/>
              </w:rPr>
              <w:t>nobilis</w:t>
            </w:r>
          </w:p>
        </w:tc>
      </w:tr>
      <w:tr>
        <w:trPr>
          <w:trHeight w:val="245" w:hRule="atLeast"/>
        </w:trPr>
        <w:tc>
          <w:tcPr>
            <w:tcW w:w="1377" w:type="dxa"/>
          </w:tcPr>
          <w:p>
            <w:pPr>
              <w:pStyle w:val="TableParagraph"/>
              <w:spacing w:line="209" w:lineRule="exact" w:before="15"/>
              <w:ind w:left="149"/>
              <w:rPr>
                <w:sz w:val="13"/>
              </w:rPr>
            </w:pPr>
            <w:r>
              <w:rPr>
                <w:sz w:val="20"/>
              </w:rPr>
              <w:t>9.</w:t>
            </w:r>
            <w:r>
              <w:rPr>
                <w:spacing w:val="80"/>
                <w:w w:val="150"/>
                <w:sz w:val="20"/>
              </w:rPr>
              <w:t> </w:t>
            </w:r>
            <w:r>
              <w:rPr>
                <w:spacing w:val="-2"/>
                <w:sz w:val="20"/>
              </w:rPr>
              <w:t>Jesus</w:t>
            </w:r>
            <w:r>
              <w:rPr>
                <w:spacing w:val="-2"/>
                <w:position w:val="6"/>
                <w:sz w:val="13"/>
              </w:rPr>
              <w:t>1</w:t>
            </w:r>
          </w:p>
        </w:tc>
        <w:tc>
          <w:tcPr>
            <w:tcW w:w="2247" w:type="dxa"/>
          </w:tcPr>
          <w:p>
            <w:pPr>
              <w:pStyle w:val="TableParagraph"/>
              <w:spacing w:line="219" w:lineRule="exact" w:before="5"/>
              <w:ind w:left="232"/>
              <w:rPr>
                <w:sz w:val="20"/>
              </w:rPr>
            </w:pPr>
            <w:r>
              <w:rPr>
                <w:sz w:val="20"/>
              </w:rPr>
              <w:t>20.</w:t>
            </w:r>
            <w:r>
              <w:rPr>
                <w:spacing w:val="78"/>
                <w:w w:val="150"/>
                <w:sz w:val="20"/>
              </w:rPr>
              <w:t> </w:t>
            </w:r>
            <w:r>
              <w:rPr>
                <w:spacing w:val="-4"/>
                <w:sz w:val="20"/>
              </w:rPr>
              <w:t>homo</w:t>
            </w:r>
          </w:p>
        </w:tc>
        <w:tc>
          <w:tcPr>
            <w:tcW w:w="591" w:type="dxa"/>
          </w:tcPr>
          <w:p>
            <w:pPr>
              <w:pStyle w:val="TableParagraph"/>
              <w:spacing w:line="225" w:lineRule="exact"/>
              <w:ind w:right="79"/>
              <w:jc w:val="right"/>
              <w:rPr>
                <w:sz w:val="20"/>
              </w:rPr>
            </w:pPr>
            <w:r>
              <w:rPr>
                <w:spacing w:val="-5"/>
                <w:sz w:val="20"/>
              </w:rPr>
              <w:t>31.</w:t>
            </w:r>
          </w:p>
        </w:tc>
        <w:tc>
          <w:tcPr>
            <w:tcW w:w="1414" w:type="dxa"/>
          </w:tcPr>
          <w:p>
            <w:pPr>
              <w:pStyle w:val="TableParagraph"/>
              <w:spacing w:line="224" w:lineRule="exact"/>
              <w:ind w:left="75"/>
              <w:rPr>
                <w:sz w:val="20"/>
              </w:rPr>
            </w:pPr>
            <w:r>
              <w:rPr>
                <w:sz w:val="20"/>
              </w:rPr>
              <w:t>vir</w:t>
            </w:r>
            <w:r>
              <w:rPr>
                <w:spacing w:val="-1"/>
                <w:sz w:val="20"/>
              </w:rPr>
              <w:t> </w:t>
            </w:r>
            <w:r>
              <w:rPr>
                <w:spacing w:val="-2"/>
                <w:sz w:val="20"/>
              </w:rPr>
              <w:t>liber</w:t>
            </w:r>
          </w:p>
        </w:tc>
      </w:tr>
      <w:tr>
        <w:trPr>
          <w:trHeight w:val="235" w:hRule="atLeast"/>
        </w:trPr>
        <w:tc>
          <w:tcPr>
            <w:tcW w:w="1377" w:type="dxa"/>
          </w:tcPr>
          <w:p>
            <w:pPr>
              <w:pStyle w:val="TableParagraph"/>
              <w:spacing w:line="214" w:lineRule="exact"/>
              <w:ind w:left="50"/>
              <w:rPr>
                <w:sz w:val="20"/>
              </w:rPr>
            </w:pPr>
            <w:r>
              <w:rPr>
                <w:sz w:val="20"/>
              </w:rPr>
              <w:t>10.</w:t>
            </w:r>
            <w:r>
              <w:rPr>
                <w:spacing w:val="28"/>
                <w:sz w:val="20"/>
              </w:rPr>
              <w:t>  </w:t>
            </w:r>
            <w:r>
              <w:rPr>
                <w:spacing w:val="-2"/>
                <w:sz w:val="20"/>
              </w:rPr>
              <w:t>centurid</w:t>
            </w:r>
          </w:p>
        </w:tc>
        <w:tc>
          <w:tcPr>
            <w:tcW w:w="2247" w:type="dxa"/>
          </w:tcPr>
          <w:p>
            <w:pPr>
              <w:pStyle w:val="TableParagraph"/>
              <w:spacing w:line="214" w:lineRule="exact"/>
              <w:ind w:left="233"/>
              <w:rPr>
                <w:sz w:val="20"/>
              </w:rPr>
            </w:pPr>
            <w:r>
              <w:rPr>
                <w:sz w:val="20"/>
              </w:rPr>
              <w:t>21.</w:t>
            </w:r>
            <w:r>
              <w:rPr>
                <w:spacing w:val="30"/>
                <w:sz w:val="20"/>
              </w:rPr>
              <w:t>  </w:t>
            </w:r>
            <w:r>
              <w:rPr>
                <w:spacing w:val="-2"/>
                <w:sz w:val="20"/>
              </w:rPr>
              <w:t>dominus</w:t>
            </w:r>
          </w:p>
        </w:tc>
        <w:tc>
          <w:tcPr>
            <w:tcW w:w="591" w:type="dxa"/>
          </w:tcPr>
          <w:p>
            <w:pPr>
              <w:pStyle w:val="TableParagraph"/>
              <w:spacing w:line="215" w:lineRule="exact"/>
              <w:ind w:right="79"/>
              <w:jc w:val="right"/>
              <w:rPr>
                <w:sz w:val="20"/>
              </w:rPr>
            </w:pPr>
            <w:r>
              <w:rPr>
                <w:spacing w:val="-5"/>
                <w:sz w:val="20"/>
              </w:rPr>
              <w:t>32.</w:t>
            </w:r>
          </w:p>
        </w:tc>
        <w:tc>
          <w:tcPr>
            <w:tcW w:w="1414" w:type="dxa"/>
          </w:tcPr>
          <w:p>
            <w:pPr>
              <w:pStyle w:val="TableParagraph"/>
              <w:spacing w:line="214" w:lineRule="exact"/>
              <w:ind w:left="80"/>
              <w:rPr>
                <w:sz w:val="20"/>
              </w:rPr>
            </w:pPr>
            <w:r>
              <w:rPr>
                <w:sz w:val="20"/>
              </w:rPr>
              <w:t>miles</w:t>
            </w:r>
            <w:r>
              <w:rPr>
                <w:spacing w:val="-2"/>
                <w:sz w:val="20"/>
              </w:rPr>
              <w:t> fortis</w:t>
            </w:r>
          </w:p>
        </w:tc>
      </w:tr>
      <w:tr>
        <w:trPr>
          <w:trHeight w:val="240" w:hRule="atLeast"/>
        </w:trPr>
        <w:tc>
          <w:tcPr>
            <w:tcW w:w="1377" w:type="dxa"/>
          </w:tcPr>
          <w:p>
            <w:pPr>
              <w:pStyle w:val="TableParagraph"/>
              <w:spacing w:line="210" w:lineRule="exact" w:before="10"/>
              <w:ind w:left="50"/>
              <w:rPr>
                <w:sz w:val="20"/>
              </w:rPr>
            </w:pPr>
            <w:r>
              <w:rPr>
                <w:sz w:val="20"/>
              </w:rPr>
              <w:t>11.</w:t>
            </w:r>
            <w:r>
              <w:rPr>
                <w:spacing w:val="30"/>
                <w:sz w:val="20"/>
              </w:rPr>
              <w:t>  </w:t>
            </w:r>
            <w:r>
              <w:rPr>
                <w:spacing w:val="-2"/>
                <w:sz w:val="20"/>
              </w:rPr>
              <w:t>amicus</w:t>
            </w:r>
          </w:p>
        </w:tc>
        <w:tc>
          <w:tcPr>
            <w:tcW w:w="2247" w:type="dxa"/>
          </w:tcPr>
          <w:p>
            <w:pPr>
              <w:pStyle w:val="TableParagraph"/>
              <w:spacing w:line="215" w:lineRule="exact" w:before="5"/>
              <w:ind w:left="228"/>
              <w:rPr>
                <w:sz w:val="20"/>
              </w:rPr>
            </w:pPr>
            <w:r>
              <w:rPr>
                <w:sz w:val="20"/>
              </w:rPr>
              <w:t>22.</w:t>
            </w:r>
            <w:r>
              <w:rPr>
                <w:spacing w:val="32"/>
                <w:sz w:val="20"/>
              </w:rPr>
              <w:t>  </w:t>
            </w:r>
            <w:r>
              <w:rPr>
                <w:spacing w:val="-2"/>
                <w:sz w:val="20"/>
              </w:rPr>
              <w:t>filius</w:t>
            </w:r>
          </w:p>
        </w:tc>
        <w:tc>
          <w:tcPr>
            <w:tcW w:w="591" w:type="dxa"/>
          </w:tcPr>
          <w:p>
            <w:pPr>
              <w:pStyle w:val="TableParagraph"/>
              <w:spacing w:line="221" w:lineRule="exact"/>
              <w:ind w:right="79"/>
              <w:jc w:val="right"/>
              <w:rPr>
                <w:sz w:val="20"/>
              </w:rPr>
            </w:pPr>
            <w:r>
              <w:rPr>
                <w:spacing w:val="-5"/>
                <w:sz w:val="20"/>
              </w:rPr>
              <w:t>33.</w:t>
            </w:r>
          </w:p>
        </w:tc>
        <w:tc>
          <w:tcPr>
            <w:tcW w:w="1414" w:type="dxa"/>
          </w:tcPr>
          <w:p>
            <w:pPr>
              <w:pStyle w:val="TableParagraph"/>
              <w:spacing w:line="220" w:lineRule="exact"/>
              <w:ind w:left="85"/>
              <w:rPr>
                <w:sz w:val="20"/>
              </w:rPr>
            </w:pPr>
            <w:r>
              <w:rPr>
                <w:sz w:val="20"/>
              </w:rPr>
              <w:t>filius</w:t>
            </w:r>
            <w:r>
              <w:rPr>
                <w:spacing w:val="-2"/>
                <w:sz w:val="20"/>
              </w:rPr>
              <w:t> </w:t>
            </w:r>
            <w:r>
              <w:rPr>
                <w:spacing w:val="-4"/>
                <w:sz w:val="20"/>
              </w:rPr>
              <w:t>meus</w:t>
            </w:r>
          </w:p>
        </w:tc>
      </w:tr>
    </w:tbl>
    <w:p>
      <w:pPr>
        <w:pStyle w:val="BodyText"/>
        <w:rPr>
          <w:i/>
          <w:sz w:val="22"/>
        </w:rPr>
      </w:pPr>
    </w:p>
    <w:p>
      <w:pPr>
        <w:pStyle w:val="BodyText"/>
        <w:spacing w:before="7"/>
        <w:rPr>
          <w:i/>
          <w:sz w:val="27"/>
        </w:rPr>
      </w:pPr>
    </w:p>
    <w:p>
      <w:pPr>
        <w:spacing w:before="0"/>
        <w:ind w:left="1114" w:right="0" w:firstLine="0"/>
        <w:jc w:val="left"/>
        <w:rPr>
          <w:b/>
          <w:sz w:val="16"/>
        </w:rPr>
      </w:pPr>
      <w:r>
        <w:rPr>
          <w:b/>
          <w:position w:val="5"/>
          <w:sz w:val="10"/>
        </w:rPr>
        <w:t>1</w:t>
      </w:r>
      <w:r>
        <w:rPr>
          <w:b/>
          <w:spacing w:val="14"/>
          <w:position w:val="5"/>
          <w:sz w:val="10"/>
        </w:rPr>
        <w:t> </w:t>
      </w:r>
      <w:r>
        <w:rPr>
          <w:b/>
          <w:sz w:val="16"/>
        </w:rPr>
        <w:t>Give</w:t>
      </w:r>
      <w:r>
        <w:rPr>
          <w:b/>
          <w:spacing w:val="-1"/>
          <w:sz w:val="16"/>
        </w:rPr>
        <w:t> </w:t>
      </w:r>
      <w:r>
        <w:rPr>
          <w:b/>
          <w:sz w:val="16"/>
        </w:rPr>
        <w:t>the</w:t>
      </w:r>
      <w:r>
        <w:rPr>
          <w:b/>
          <w:spacing w:val="-1"/>
          <w:sz w:val="16"/>
        </w:rPr>
        <w:t> </w:t>
      </w:r>
      <w:r>
        <w:rPr>
          <w:b/>
          <w:sz w:val="16"/>
        </w:rPr>
        <w:t>singular</w:t>
      </w:r>
      <w:r>
        <w:rPr>
          <w:b/>
          <w:spacing w:val="-1"/>
          <w:sz w:val="16"/>
        </w:rPr>
        <w:t> </w:t>
      </w:r>
      <w:r>
        <w:rPr>
          <w:b/>
          <w:spacing w:val="-2"/>
          <w:sz w:val="16"/>
        </w:rPr>
        <w:t>only.</w:t>
      </w:r>
    </w:p>
    <w:p>
      <w:pPr>
        <w:spacing w:after="0"/>
        <w:jc w:val="left"/>
        <w:rPr>
          <w:sz w:val="16"/>
        </w:rPr>
        <w:sectPr>
          <w:pgSz w:w="7380" w:h="11550"/>
          <w:pgMar w:top="820" w:bottom="280" w:left="200" w:right="200"/>
        </w:sectPr>
      </w:pPr>
    </w:p>
    <w:p>
      <w:pPr>
        <w:tabs>
          <w:tab w:pos="6444" w:val="right" w:leader="none"/>
        </w:tabs>
        <w:spacing w:before="80"/>
        <w:ind w:left="2750" w:right="0" w:firstLine="0"/>
        <w:jc w:val="left"/>
        <w:rPr>
          <w:b/>
          <w:sz w:val="19"/>
        </w:rPr>
      </w:pPr>
      <w:r>
        <w:rPr/>
        <w:drawing>
          <wp:anchor distT="0" distB="0" distL="0" distR="0" allowOverlap="1" layoutInCell="1" locked="0" behindDoc="1" simplePos="0" relativeHeight="476396544">
            <wp:simplePos x="0" y="0"/>
            <wp:positionH relativeFrom="page">
              <wp:posOffset>482600</wp:posOffset>
            </wp:positionH>
            <wp:positionV relativeFrom="page">
              <wp:posOffset>0</wp:posOffset>
            </wp:positionV>
            <wp:extent cx="4200525" cy="7334250"/>
            <wp:effectExtent l="0" t="0" r="0" b="0"/>
            <wp:wrapNone/>
            <wp:docPr id="475" name="image381.png"/>
            <wp:cNvGraphicFramePr>
              <a:graphicFrameLocks noChangeAspect="1"/>
            </wp:cNvGraphicFramePr>
            <a:graphic>
              <a:graphicData uri="http://schemas.openxmlformats.org/drawingml/2006/picture">
                <pic:pic>
                  <pic:nvPicPr>
                    <pic:cNvPr id="476" name="image381.png"/>
                    <pic:cNvPicPr/>
                  </pic:nvPicPr>
                  <pic:blipFill>
                    <a:blip r:embed="rId385" cstate="print"/>
                    <a:stretch>
                      <a:fillRect/>
                    </a:stretch>
                  </pic:blipFill>
                  <pic:spPr>
                    <a:xfrm>
                      <a:off x="0" y="0"/>
                      <a:ext cx="42005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19"/>
        </w:rPr>
        <w:t>295</w:t>
      </w:r>
    </w:p>
    <w:p>
      <w:pPr>
        <w:pStyle w:val="BodyText"/>
        <w:spacing w:before="8"/>
        <w:rPr>
          <w:b/>
          <w:sz w:val="21"/>
        </w:rPr>
      </w:pPr>
    </w:p>
    <w:p>
      <w:pPr>
        <w:spacing w:before="0"/>
        <w:ind w:left="823" w:right="644" w:firstLine="0"/>
        <w:jc w:val="center"/>
        <w:rPr>
          <w:b/>
          <w:sz w:val="16"/>
        </w:rPr>
      </w:pPr>
      <w:r>
        <w:rPr>
          <w:b/>
          <w:sz w:val="16"/>
        </w:rPr>
        <w:t>EXERCISE</w:t>
      </w:r>
      <w:r>
        <w:rPr>
          <w:b/>
          <w:spacing w:val="-3"/>
          <w:sz w:val="16"/>
        </w:rPr>
        <w:t> </w:t>
      </w:r>
      <w:r>
        <w:rPr>
          <w:b/>
          <w:spacing w:val="-5"/>
          <w:sz w:val="16"/>
        </w:rPr>
        <w:t>305</w:t>
      </w:r>
    </w:p>
    <w:p>
      <w:pPr>
        <w:spacing w:before="84"/>
        <w:ind w:left="3163" w:right="0" w:firstLine="0"/>
        <w:jc w:val="left"/>
        <w:rPr>
          <w:i/>
          <w:sz w:val="20"/>
        </w:rPr>
      </w:pPr>
      <w:r>
        <w:rPr>
          <w:i/>
          <w:spacing w:val="-2"/>
          <w:sz w:val="20"/>
        </w:rPr>
        <w:t>Translate:</w:t>
      </w:r>
    </w:p>
    <w:p>
      <w:pPr>
        <w:pStyle w:val="ListParagraph"/>
        <w:numPr>
          <w:ilvl w:val="0"/>
          <w:numId w:val="275"/>
        </w:numPr>
        <w:tabs>
          <w:tab w:pos="1278" w:val="left" w:leader="none"/>
          <w:tab w:pos="1279" w:val="left" w:leader="none"/>
        </w:tabs>
        <w:spacing w:line="256" w:lineRule="auto" w:before="105" w:after="0"/>
        <w:ind w:left="709" w:right="529" w:firstLine="210"/>
        <w:jc w:val="left"/>
        <w:rPr>
          <w:sz w:val="20"/>
        </w:rPr>
      </w:pPr>
      <w:r>
        <w:rPr>
          <w:sz w:val="20"/>
        </w:rPr>
        <w:t>Nonne</w:t>
      </w:r>
      <w:r>
        <w:rPr>
          <w:spacing w:val="80"/>
          <w:sz w:val="20"/>
        </w:rPr>
        <w:t> </w:t>
      </w:r>
      <w:r>
        <w:rPr>
          <w:sz w:val="20"/>
        </w:rPr>
        <w:t>gratias</w:t>
      </w:r>
      <w:r>
        <w:rPr>
          <w:spacing w:val="80"/>
          <w:sz w:val="20"/>
        </w:rPr>
        <w:t> </w:t>
      </w:r>
      <w:r>
        <w:rPr>
          <w:sz w:val="20"/>
        </w:rPr>
        <w:t>agemus,</w:t>
      </w:r>
      <w:r>
        <w:rPr>
          <w:spacing w:val="80"/>
          <w:sz w:val="20"/>
        </w:rPr>
        <w:t> </w:t>
      </w:r>
      <w:r>
        <w:rPr>
          <w:sz w:val="20"/>
        </w:rPr>
        <w:t>fratres</w:t>
      </w:r>
      <w:r>
        <w:rPr>
          <w:spacing w:val="80"/>
          <w:sz w:val="20"/>
        </w:rPr>
        <w:t> </w:t>
      </w:r>
      <w:r>
        <w:rPr>
          <w:sz w:val="20"/>
        </w:rPr>
        <w:t>mei,</w:t>
      </w:r>
      <w:r>
        <w:rPr>
          <w:spacing w:val="80"/>
          <w:sz w:val="20"/>
        </w:rPr>
        <w:t> </w:t>
      </w:r>
      <w:r>
        <w:rPr>
          <w:sz w:val="20"/>
        </w:rPr>
        <w:t>Domino</w:t>
      </w:r>
      <w:r>
        <w:rPr>
          <w:spacing w:val="80"/>
          <w:sz w:val="20"/>
        </w:rPr>
        <w:t> </w:t>
      </w:r>
      <w:r>
        <w:rPr>
          <w:sz w:val="20"/>
        </w:rPr>
        <w:t>nostro</w:t>
      </w:r>
      <w:r>
        <w:rPr>
          <w:spacing w:val="80"/>
          <w:sz w:val="20"/>
        </w:rPr>
        <w:t> </w:t>
      </w:r>
      <w:r>
        <w:rPr>
          <w:sz w:val="20"/>
        </w:rPr>
        <w:t>Jesu Christo, qui peccata mundi sustulit et nos veritatem docuit?</w:t>
      </w:r>
    </w:p>
    <w:p>
      <w:pPr>
        <w:pStyle w:val="ListParagraph"/>
        <w:numPr>
          <w:ilvl w:val="0"/>
          <w:numId w:val="275"/>
        </w:numPr>
        <w:tabs>
          <w:tab w:pos="1040" w:val="left" w:leader="none"/>
        </w:tabs>
        <w:spacing w:line="223" w:lineRule="exact" w:before="0" w:after="0"/>
        <w:ind w:left="1040" w:right="0" w:hanging="330"/>
        <w:jc w:val="both"/>
        <w:rPr>
          <w:sz w:val="20"/>
        </w:rPr>
      </w:pPr>
      <w:r>
        <w:rPr>
          <w:sz w:val="20"/>
        </w:rPr>
        <w:t>Ave,</w:t>
      </w:r>
      <w:r>
        <w:rPr>
          <w:spacing w:val="-3"/>
          <w:sz w:val="20"/>
        </w:rPr>
        <w:t> </w:t>
      </w:r>
      <w:r>
        <w:rPr>
          <w:sz w:val="20"/>
        </w:rPr>
        <w:t>Caesar!</w:t>
      </w:r>
      <w:r>
        <w:rPr>
          <w:spacing w:val="-1"/>
          <w:sz w:val="20"/>
        </w:rPr>
        <w:t> </w:t>
      </w:r>
      <w:r>
        <w:rPr>
          <w:sz w:val="20"/>
        </w:rPr>
        <w:t>Docebo</w:t>
      </w:r>
      <w:r>
        <w:rPr>
          <w:spacing w:val="-1"/>
          <w:sz w:val="20"/>
        </w:rPr>
        <w:t> </w:t>
      </w:r>
      <w:r>
        <w:rPr>
          <w:sz w:val="20"/>
        </w:rPr>
        <w:t>te</w:t>
      </w:r>
      <w:r>
        <w:rPr>
          <w:spacing w:val="-2"/>
          <w:sz w:val="20"/>
        </w:rPr>
        <w:t> </w:t>
      </w:r>
      <w:r>
        <w:rPr>
          <w:sz w:val="20"/>
        </w:rPr>
        <w:t>ubi</w:t>
      </w:r>
      <w:r>
        <w:rPr>
          <w:spacing w:val="-1"/>
          <w:sz w:val="20"/>
        </w:rPr>
        <w:t> </w:t>
      </w:r>
      <w:r>
        <w:rPr>
          <w:sz w:val="20"/>
        </w:rPr>
        <w:t>hostes</w:t>
      </w:r>
      <w:r>
        <w:rPr>
          <w:spacing w:val="-1"/>
          <w:sz w:val="20"/>
        </w:rPr>
        <w:t> </w:t>
      </w:r>
      <w:r>
        <w:rPr>
          <w:sz w:val="20"/>
        </w:rPr>
        <w:t>castra </w:t>
      </w:r>
      <w:r>
        <w:rPr>
          <w:spacing w:val="-2"/>
          <w:sz w:val="20"/>
        </w:rPr>
        <w:t>posuerint.</w:t>
      </w:r>
    </w:p>
    <w:p>
      <w:pPr>
        <w:pStyle w:val="ListParagraph"/>
        <w:numPr>
          <w:ilvl w:val="0"/>
          <w:numId w:val="275"/>
        </w:numPr>
        <w:tabs>
          <w:tab w:pos="1055" w:val="left" w:leader="none"/>
        </w:tabs>
        <w:spacing w:line="256" w:lineRule="auto" w:before="20" w:after="0"/>
        <w:ind w:left="704" w:right="517" w:firstLine="10"/>
        <w:jc w:val="both"/>
        <w:rPr>
          <w:sz w:val="20"/>
        </w:rPr>
      </w:pPr>
      <w:r>
        <w:rPr>
          <w:sz w:val="20"/>
        </w:rPr>
        <w:t>Vos, milites, sine mora pontem occupabitis ne barbari eum occupent.</w:t>
      </w:r>
      <w:r>
        <w:rPr>
          <w:spacing w:val="40"/>
          <w:sz w:val="20"/>
        </w:rPr>
        <w:t> </w:t>
      </w:r>
      <w:r>
        <w:rPr>
          <w:sz w:val="20"/>
        </w:rPr>
        <w:t>4.</w:t>
      </w:r>
      <w:r>
        <w:rPr>
          <w:spacing w:val="40"/>
          <w:sz w:val="20"/>
        </w:rPr>
        <w:t> </w:t>
      </w:r>
      <w:r>
        <w:rPr>
          <w:sz w:val="20"/>
        </w:rPr>
        <w:t>Te,</w:t>
      </w:r>
      <w:r>
        <w:rPr>
          <w:spacing w:val="40"/>
          <w:sz w:val="20"/>
        </w:rPr>
        <w:t> </w:t>
      </w:r>
      <w:r>
        <w:rPr>
          <w:sz w:val="20"/>
        </w:rPr>
        <w:t>Fili</w:t>
      </w:r>
      <w:r>
        <w:rPr>
          <w:spacing w:val="40"/>
          <w:sz w:val="20"/>
        </w:rPr>
        <w:t> </w:t>
      </w:r>
      <w:r>
        <w:rPr>
          <w:sz w:val="20"/>
        </w:rPr>
        <w:t>Dei,</w:t>
      </w:r>
      <w:r>
        <w:rPr>
          <w:spacing w:val="40"/>
          <w:sz w:val="20"/>
        </w:rPr>
        <w:t> </w:t>
      </w:r>
      <w:r>
        <w:rPr>
          <w:sz w:val="20"/>
        </w:rPr>
        <w:t>laudamus.</w:t>
      </w:r>
      <w:r>
        <w:rPr>
          <w:spacing w:val="40"/>
          <w:sz w:val="20"/>
        </w:rPr>
        <w:t> </w:t>
      </w:r>
      <w:r>
        <w:rPr>
          <w:sz w:val="20"/>
        </w:rPr>
        <w:t>5.</w:t>
      </w:r>
      <w:r>
        <w:rPr>
          <w:spacing w:val="40"/>
          <w:sz w:val="20"/>
        </w:rPr>
        <w:t> </w:t>
      </w:r>
      <w:r>
        <w:rPr>
          <w:sz w:val="20"/>
        </w:rPr>
        <w:t>Centurid,</w:t>
      </w:r>
      <w:r>
        <w:rPr>
          <w:spacing w:val="40"/>
          <w:sz w:val="20"/>
        </w:rPr>
        <w:t> </w:t>
      </w:r>
      <w:r>
        <w:rPr>
          <w:sz w:val="20"/>
        </w:rPr>
        <w:t>“Hostes,</w:t>
      </w:r>
      <w:r>
        <w:rPr>
          <w:spacing w:val="40"/>
          <w:sz w:val="20"/>
        </w:rPr>
        <w:t> </w:t>
      </w:r>
      <w:r>
        <w:rPr>
          <w:sz w:val="20"/>
        </w:rPr>
        <w:t>le­</w:t>
      </w:r>
      <w:r>
        <w:rPr>
          <w:spacing w:val="80"/>
          <w:sz w:val="20"/>
        </w:rPr>
        <w:t> </w:t>
      </w:r>
      <w:r>
        <w:rPr>
          <w:sz w:val="20"/>
        </w:rPr>
        <w:t>gate,”</w:t>
      </w:r>
      <w:r>
        <w:rPr>
          <w:spacing w:val="80"/>
          <w:sz w:val="20"/>
        </w:rPr>
        <w:t> </w:t>
      </w:r>
      <w:r>
        <w:rPr>
          <w:sz w:val="20"/>
        </w:rPr>
        <w:t>inquit,</w:t>
      </w:r>
      <w:r>
        <w:rPr>
          <w:spacing w:val="80"/>
          <w:sz w:val="20"/>
        </w:rPr>
        <w:t> </w:t>
      </w:r>
      <w:r>
        <w:rPr>
          <w:sz w:val="20"/>
        </w:rPr>
        <w:t>“magnum</w:t>
      </w:r>
      <w:r>
        <w:rPr>
          <w:spacing w:val="80"/>
          <w:sz w:val="20"/>
        </w:rPr>
        <w:t> </w:t>
      </w:r>
      <w:r>
        <w:rPr>
          <w:sz w:val="20"/>
        </w:rPr>
        <w:t>clamorem</w:t>
      </w:r>
      <w:r>
        <w:rPr>
          <w:spacing w:val="80"/>
          <w:sz w:val="20"/>
        </w:rPr>
        <w:t> </w:t>
      </w:r>
      <w:r>
        <w:rPr>
          <w:sz w:val="20"/>
        </w:rPr>
        <w:t>sustulerunt</w:t>
      </w:r>
      <w:r>
        <w:rPr>
          <w:spacing w:val="80"/>
          <w:sz w:val="20"/>
        </w:rPr>
        <w:t> </w:t>
      </w:r>
      <w:r>
        <w:rPr>
          <w:sz w:val="20"/>
        </w:rPr>
        <w:t>et</w:t>
      </w:r>
      <w:r>
        <w:rPr>
          <w:spacing w:val="80"/>
          <w:sz w:val="20"/>
        </w:rPr>
        <w:t> </w:t>
      </w:r>
      <w:r>
        <w:rPr>
          <w:sz w:val="20"/>
        </w:rPr>
        <w:t>se</w:t>
      </w:r>
      <w:r>
        <w:rPr>
          <w:spacing w:val="80"/>
          <w:sz w:val="20"/>
        </w:rPr>
        <w:t> </w:t>
      </w:r>
      <w:r>
        <w:rPr>
          <w:sz w:val="20"/>
        </w:rPr>
        <w:t>nobis</w:t>
      </w:r>
      <w:r>
        <w:rPr>
          <w:spacing w:val="80"/>
          <w:sz w:val="20"/>
        </w:rPr>
        <w:t> </w:t>
      </w:r>
      <w:r>
        <w:rPr>
          <w:sz w:val="20"/>
        </w:rPr>
        <w:t>sine mora</w:t>
      </w:r>
      <w:r>
        <w:rPr>
          <w:spacing w:val="40"/>
          <w:sz w:val="20"/>
        </w:rPr>
        <w:t> </w:t>
      </w:r>
      <w:r>
        <w:rPr>
          <w:sz w:val="20"/>
        </w:rPr>
        <w:t>dederunt.”</w:t>
      </w:r>
      <w:r>
        <w:rPr>
          <w:spacing w:val="40"/>
          <w:sz w:val="20"/>
        </w:rPr>
        <w:t> </w:t>
      </w:r>
      <w:r>
        <w:rPr>
          <w:sz w:val="20"/>
        </w:rPr>
        <w:t>6.</w:t>
      </w:r>
      <w:r>
        <w:rPr>
          <w:spacing w:val="40"/>
          <w:sz w:val="20"/>
        </w:rPr>
        <w:t> </w:t>
      </w:r>
      <w:r>
        <w:rPr>
          <w:sz w:val="20"/>
        </w:rPr>
        <w:t>In</w:t>
      </w:r>
      <w:r>
        <w:rPr>
          <w:spacing w:val="40"/>
          <w:sz w:val="20"/>
        </w:rPr>
        <w:t> </w:t>
      </w:r>
      <w:r>
        <w:rPr>
          <w:sz w:val="20"/>
        </w:rPr>
        <w:t>te,</w:t>
      </w:r>
      <w:r>
        <w:rPr>
          <w:spacing w:val="40"/>
          <w:sz w:val="20"/>
        </w:rPr>
        <w:t> </w:t>
      </w:r>
      <w:r>
        <w:rPr>
          <w:sz w:val="20"/>
        </w:rPr>
        <w:t>O</w:t>
      </w:r>
      <w:r>
        <w:rPr>
          <w:spacing w:val="40"/>
          <w:sz w:val="20"/>
        </w:rPr>
        <w:t> </w:t>
      </w:r>
      <w:r>
        <w:rPr>
          <w:sz w:val="20"/>
        </w:rPr>
        <w:t>bone</w:t>
      </w:r>
      <w:r>
        <w:rPr>
          <w:spacing w:val="40"/>
          <w:sz w:val="20"/>
        </w:rPr>
        <w:t> </w:t>
      </w:r>
      <w:r>
        <w:rPr>
          <w:sz w:val="20"/>
        </w:rPr>
        <w:t>Jesu,</w:t>
      </w:r>
      <w:r>
        <w:rPr>
          <w:spacing w:val="40"/>
          <w:sz w:val="20"/>
        </w:rPr>
        <w:t> </w:t>
      </w:r>
      <w:r>
        <w:rPr>
          <w:sz w:val="20"/>
        </w:rPr>
        <w:t>est</w:t>
      </w:r>
      <w:r>
        <w:rPr>
          <w:spacing w:val="40"/>
          <w:sz w:val="20"/>
        </w:rPr>
        <w:t> </w:t>
      </w:r>
      <w:r>
        <w:rPr>
          <w:sz w:val="20"/>
        </w:rPr>
        <w:t>spes</w:t>
      </w:r>
      <w:r>
        <w:rPr>
          <w:spacing w:val="40"/>
          <w:sz w:val="20"/>
        </w:rPr>
        <w:t> </w:t>
      </w:r>
      <w:r>
        <w:rPr>
          <w:sz w:val="20"/>
        </w:rPr>
        <w:t>omnium.</w:t>
      </w:r>
      <w:r>
        <w:rPr>
          <w:spacing w:val="40"/>
          <w:sz w:val="20"/>
        </w:rPr>
        <w:t> </w:t>
      </w:r>
      <w:r>
        <w:rPr>
          <w:sz w:val="20"/>
        </w:rPr>
        <w:t>7.</w:t>
      </w:r>
      <w:r>
        <w:rPr>
          <w:spacing w:val="40"/>
          <w:sz w:val="20"/>
        </w:rPr>
        <w:t> </w:t>
      </w:r>
      <w:r>
        <w:rPr>
          <w:sz w:val="20"/>
        </w:rPr>
        <w:t>Hos­ tes,</w:t>
      </w:r>
      <w:r>
        <w:rPr>
          <w:spacing w:val="40"/>
          <w:sz w:val="20"/>
        </w:rPr>
        <w:t> </w:t>
      </w:r>
      <w:r>
        <w:rPr>
          <w:sz w:val="20"/>
        </w:rPr>
        <w:t>rex</w:t>
      </w:r>
      <w:r>
        <w:rPr>
          <w:spacing w:val="40"/>
          <w:sz w:val="20"/>
        </w:rPr>
        <w:t> </w:t>
      </w:r>
      <w:r>
        <w:rPr>
          <w:sz w:val="20"/>
        </w:rPr>
        <w:t>magne,</w:t>
      </w:r>
      <w:r>
        <w:rPr>
          <w:spacing w:val="40"/>
          <w:sz w:val="20"/>
        </w:rPr>
        <w:t> </w:t>
      </w:r>
      <w:r>
        <w:rPr>
          <w:sz w:val="20"/>
        </w:rPr>
        <w:t>virtute</w:t>
      </w:r>
      <w:r>
        <w:rPr>
          <w:spacing w:val="40"/>
          <w:sz w:val="20"/>
        </w:rPr>
        <w:t> </w:t>
      </w:r>
      <w:r>
        <w:rPr>
          <w:sz w:val="20"/>
        </w:rPr>
        <w:t>et</w:t>
      </w:r>
      <w:r>
        <w:rPr>
          <w:spacing w:val="40"/>
          <w:sz w:val="20"/>
        </w:rPr>
        <w:t> </w:t>
      </w:r>
      <w:r>
        <w:rPr>
          <w:sz w:val="20"/>
        </w:rPr>
        <w:t>armis</w:t>
      </w:r>
      <w:r>
        <w:rPr>
          <w:spacing w:val="40"/>
          <w:sz w:val="20"/>
        </w:rPr>
        <w:t> </w:t>
      </w:r>
      <w:r>
        <w:rPr>
          <w:sz w:val="20"/>
        </w:rPr>
        <w:t>vicimus.</w:t>
      </w:r>
      <w:r>
        <w:rPr>
          <w:spacing w:val="40"/>
          <w:sz w:val="20"/>
        </w:rPr>
        <w:t> </w:t>
      </w:r>
      <w:r>
        <w:rPr>
          <w:sz w:val="20"/>
        </w:rPr>
        <w:t>8.</w:t>
      </w:r>
      <w:r>
        <w:rPr>
          <w:spacing w:val="40"/>
          <w:sz w:val="20"/>
        </w:rPr>
        <w:t> </w:t>
      </w:r>
      <w:r>
        <w:rPr>
          <w:sz w:val="20"/>
        </w:rPr>
        <w:t>Tibi,</w:t>
      </w:r>
      <w:r>
        <w:rPr>
          <w:spacing w:val="40"/>
          <w:sz w:val="20"/>
        </w:rPr>
        <w:t> </w:t>
      </w:r>
      <w:r>
        <w:rPr>
          <w:sz w:val="20"/>
        </w:rPr>
        <w:t>Deus,</w:t>
      </w:r>
      <w:r>
        <w:rPr>
          <w:spacing w:val="40"/>
          <w:sz w:val="20"/>
        </w:rPr>
        <w:t> </w:t>
      </w:r>
      <w:r>
        <w:rPr>
          <w:sz w:val="20"/>
        </w:rPr>
        <w:t>gratias</w:t>
      </w:r>
      <w:r>
        <w:rPr>
          <w:spacing w:val="80"/>
          <w:sz w:val="20"/>
        </w:rPr>
        <w:t> </w:t>
      </w:r>
      <w:r>
        <w:rPr>
          <w:sz w:val="20"/>
        </w:rPr>
        <w:t>ago;</w:t>
      </w:r>
      <w:r>
        <w:rPr>
          <w:spacing w:val="40"/>
          <w:sz w:val="20"/>
        </w:rPr>
        <w:t> </w:t>
      </w:r>
      <w:r>
        <w:rPr>
          <w:sz w:val="20"/>
        </w:rPr>
        <w:t>te,</w:t>
      </w:r>
      <w:r>
        <w:rPr>
          <w:spacing w:val="40"/>
          <w:sz w:val="20"/>
        </w:rPr>
        <w:t> </w:t>
      </w:r>
      <w:r>
        <w:rPr>
          <w:sz w:val="20"/>
        </w:rPr>
        <w:t>Deus,</w:t>
      </w:r>
      <w:r>
        <w:rPr>
          <w:spacing w:val="40"/>
          <w:sz w:val="20"/>
        </w:rPr>
        <w:t> </w:t>
      </w:r>
      <w:r>
        <w:rPr>
          <w:sz w:val="20"/>
        </w:rPr>
        <w:t>laudd; in te, O Deus, est omnis spes mea. 9. Tu, Domine,</w:t>
      </w:r>
      <w:r>
        <w:rPr>
          <w:spacing w:val="40"/>
          <w:sz w:val="20"/>
        </w:rPr>
        <w:t> </w:t>
      </w:r>
      <w:r>
        <w:rPr>
          <w:sz w:val="20"/>
        </w:rPr>
        <w:t>servabis</w:t>
      </w:r>
      <w:r>
        <w:rPr>
          <w:spacing w:val="40"/>
          <w:sz w:val="20"/>
        </w:rPr>
        <w:t> </w:t>
      </w:r>
      <w:r>
        <w:rPr>
          <w:sz w:val="20"/>
        </w:rPr>
        <w:t>nos.</w:t>
      </w:r>
      <w:r>
        <w:rPr>
          <w:spacing w:val="40"/>
          <w:sz w:val="20"/>
        </w:rPr>
        <w:t> </w:t>
      </w:r>
      <w:r>
        <w:rPr>
          <w:i/>
          <w:sz w:val="20"/>
        </w:rPr>
        <w:t>(From</w:t>
      </w:r>
      <w:r>
        <w:rPr>
          <w:i/>
          <w:spacing w:val="40"/>
          <w:sz w:val="20"/>
        </w:rPr>
        <w:t> </w:t>
      </w:r>
      <w:r>
        <w:rPr>
          <w:i/>
          <w:sz w:val="20"/>
        </w:rPr>
        <w:t>the</w:t>
      </w:r>
      <w:r>
        <w:rPr>
          <w:i/>
          <w:spacing w:val="40"/>
          <w:sz w:val="20"/>
        </w:rPr>
        <w:t> </w:t>
      </w:r>
      <w:r>
        <w:rPr>
          <w:i/>
          <w:sz w:val="20"/>
        </w:rPr>
        <w:t>Roman</w:t>
      </w:r>
      <w:r>
        <w:rPr>
          <w:i/>
          <w:spacing w:val="40"/>
          <w:sz w:val="20"/>
        </w:rPr>
        <w:t> </w:t>
      </w:r>
      <w:r>
        <w:rPr>
          <w:i/>
          <w:sz w:val="20"/>
        </w:rPr>
        <w:t>Breviary.)</w:t>
      </w:r>
      <w:r>
        <w:rPr>
          <w:i/>
          <w:spacing w:val="40"/>
          <w:sz w:val="20"/>
        </w:rPr>
        <w:t> </w:t>
      </w:r>
      <w:r>
        <w:rPr>
          <w:sz w:val="20"/>
        </w:rPr>
        <w:t>10.</w:t>
      </w:r>
      <w:r>
        <w:rPr>
          <w:spacing w:val="40"/>
          <w:sz w:val="20"/>
        </w:rPr>
        <w:t> </w:t>
      </w:r>
      <w:r>
        <w:rPr>
          <w:sz w:val="20"/>
        </w:rPr>
        <w:t>Ave, Caesar,</w:t>
      </w:r>
      <w:r>
        <w:rPr>
          <w:spacing w:val="40"/>
          <w:sz w:val="20"/>
        </w:rPr>
        <w:t> </w:t>
      </w:r>
      <w:r>
        <w:rPr>
          <w:sz w:val="20"/>
        </w:rPr>
        <w:t>imperator</w:t>
      </w:r>
      <w:r>
        <w:rPr>
          <w:spacing w:val="40"/>
          <w:sz w:val="20"/>
        </w:rPr>
        <w:t> </w:t>
      </w:r>
      <w:r>
        <w:rPr>
          <w:sz w:val="20"/>
        </w:rPr>
        <w:t>et</w:t>
      </w:r>
      <w:r>
        <w:rPr>
          <w:spacing w:val="40"/>
          <w:sz w:val="20"/>
        </w:rPr>
        <w:t> </w:t>
      </w:r>
      <w:r>
        <w:rPr>
          <w:sz w:val="20"/>
        </w:rPr>
        <w:t>rex</w:t>
      </w:r>
      <w:r>
        <w:rPr>
          <w:spacing w:val="40"/>
          <w:sz w:val="20"/>
        </w:rPr>
        <w:t> </w:t>
      </w:r>
      <w:r>
        <w:rPr>
          <w:sz w:val="20"/>
        </w:rPr>
        <w:t>noster</w:t>
      </w:r>
      <w:r>
        <w:rPr>
          <w:spacing w:val="40"/>
          <w:sz w:val="20"/>
        </w:rPr>
        <w:t> </w:t>
      </w:r>
      <w:r>
        <w:rPr>
          <w:sz w:val="20"/>
        </w:rPr>
        <w:t>es!</w:t>
      </w:r>
      <w:r>
        <w:rPr>
          <w:spacing w:val="40"/>
          <w:sz w:val="20"/>
        </w:rPr>
        <w:t> </w:t>
      </w:r>
      <w:r>
        <w:rPr>
          <w:sz w:val="20"/>
        </w:rPr>
        <w:t>11.</w:t>
      </w:r>
      <w:r>
        <w:rPr>
          <w:spacing w:val="40"/>
          <w:sz w:val="20"/>
        </w:rPr>
        <w:t> </w:t>
      </w:r>
      <w:r>
        <w:rPr>
          <w:sz w:val="20"/>
        </w:rPr>
        <w:t>Ave,</w:t>
      </w:r>
      <w:r>
        <w:rPr>
          <w:spacing w:val="40"/>
          <w:sz w:val="20"/>
        </w:rPr>
        <w:t> </w:t>
      </w:r>
      <w:r>
        <w:rPr>
          <w:sz w:val="20"/>
        </w:rPr>
        <w:t>Jesu</w:t>
      </w:r>
      <w:r>
        <w:rPr>
          <w:spacing w:val="40"/>
          <w:sz w:val="20"/>
        </w:rPr>
        <w:t> </w:t>
      </w:r>
      <w:r>
        <w:rPr>
          <w:sz w:val="20"/>
        </w:rPr>
        <w:t>Christe,</w:t>
      </w:r>
      <w:r>
        <w:rPr>
          <w:spacing w:val="40"/>
          <w:sz w:val="20"/>
        </w:rPr>
        <w:t> </w:t>
      </w:r>
      <w:r>
        <w:rPr>
          <w:sz w:val="20"/>
        </w:rPr>
        <w:t>qui</w:t>
      </w:r>
      <w:r>
        <w:rPr>
          <w:spacing w:val="40"/>
          <w:sz w:val="20"/>
        </w:rPr>
        <w:t> </w:t>
      </w:r>
      <w:r>
        <w:rPr>
          <w:sz w:val="20"/>
        </w:rPr>
        <w:t>pro nobis multos labores atque mortem miseram sustinuisti.</w:t>
      </w:r>
    </w:p>
    <w:p>
      <w:pPr>
        <w:pStyle w:val="BodyText"/>
        <w:spacing w:before="1"/>
        <w:rPr>
          <w:sz w:val="21"/>
        </w:rPr>
      </w:pPr>
    </w:p>
    <w:p>
      <w:pPr>
        <w:spacing w:before="0"/>
        <w:ind w:left="823" w:right="628" w:firstLine="0"/>
        <w:jc w:val="center"/>
        <w:rPr>
          <w:b/>
          <w:sz w:val="16"/>
        </w:rPr>
      </w:pPr>
      <w:r>
        <w:rPr>
          <w:b/>
          <w:sz w:val="16"/>
        </w:rPr>
        <w:t>EXERCISE</w:t>
      </w:r>
      <w:r>
        <w:rPr>
          <w:b/>
          <w:spacing w:val="-3"/>
          <w:sz w:val="16"/>
        </w:rPr>
        <w:t> </w:t>
      </w:r>
      <w:r>
        <w:rPr>
          <w:b/>
          <w:spacing w:val="-5"/>
          <w:sz w:val="16"/>
        </w:rPr>
        <w:t>306</w:t>
      </w:r>
    </w:p>
    <w:p>
      <w:pPr>
        <w:pStyle w:val="BodyText"/>
        <w:spacing w:before="44"/>
        <w:ind w:left="3124"/>
      </w:pPr>
      <w:r>
        <w:rPr>
          <w:spacing w:val="-2"/>
        </w:rPr>
        <w:t>[Essential]</w:t>
      </w:r>
    </w:p>
    <w:p>
      <w:pPr>
        <w:spacing w:before="55"/>
        <w:ind w:left="3099" w:right="0" w:firstLine="0"/>
        <w:jc w:val="left"/>
        <w:rPr>
          <w:i/>
          <w:sz w:val="20"/>
        </w:rPr>
      </w:pPr>
      <w:r>
        <w:rPr>
          <w:i/>
          <w:spacing w:val="-2"/>
          <w:sz w:val="20"/>
        </w:rPr>
        <w:t>Translate:</w:t>
      </w:r>
    </w:p>
    <w:p>
      <w:pPr>
        <w:pStyle w:val="ListParagraph"/>
        <w:numPr>
          <w:ilvl w:val="1"/>
          <w:numId w:val="275"/>
        </w:numPr>
        <w:tabs>
          <w:tab w:pos="1190" w:val="left" w:leader="none"/>
        </w:tabs>
        <w:spacing w:line="240" w:lineRule="auto" w:before="100" w:after="0"/>
        <w:ind w:left="1190" w:right="0" w:hanging="266"/>
        <w:jc w:val="left"/>
        <w:rPr>
          <w:sz w:val="20"/>
        </w:rPr>
      </w:pPr>
      <w:r>
        <w:rPr>
          <w:sz w:val="20"/>
        </w:rPr>
        <w:t>O</w:t>
      </w:r>
      <w:r>
        <w:rPr>
          <w:spacing w:val="-2"/>
          <w:sz w:val="20"/>
        </w:rPr>
        <w:t> </w:t>
      </w:r>
      <w:r>
        <w:rPr>
          <w:sz w:val="20"/>
        </w:rPr>
        <w:t>good Jesus,</w:t>
      </w:r>
      <w:r>
        <w:rPr>
          <w:spacing w:val="-1"/>
          <w:sz w:val="20"/>
        </w:rPr>
        <w:t> </w:t>
      </w:r>
      <w:r>
        <w:rPr>
          <w:sz w:val="20"/>
        </w:rPr>
        <w:t>in You we</w:t>
      </w:r>
      <w:r>
        <w:rPr>
          <w:spacing w:val="-1"/>
          <w:sz w:val="20"/>
        </w:rPr>
        <w:t> </w:t>
      </w:r>
      <w:r>
        <w:rPr>
          <w:sz w:val="20"/>
        </w:rPr>
        <w:t>place all our</w:t>
      </w:r>
      <w:r>
        <w:rPr>
          <w:spacing w:val="-2"/>
          <w:sz w:val="20"/>
        </w:rPr>
        <w:t> </w:t>
      </w:r>
      <w:r>
        <w:rPr>
          <w:sz w:val="20"/>
        </w:rPr>
        <w:t>hope and </w:t>
      </w:r>
      <w:r>
        <w:rPr>
          <w:spacing w:val="-2"/>
          <w:sz w:val="20"/>
        </w:rPr>
        <w:t>faith.</w:t>
      </w:r>
    </w:p>
    <w:p>
      <w:pPr>
        <w:pStyle w:val="ListParagraph"/>
        <w:numPr>
          <w:ilvl w:val="1"/>
          <w:numId w:val="275"/>
        </w:numPr>
        <w:tabs>
          <w:tab w:pos="1027" w:val="left" w:leader="none"/>
        </w:tabs>
        <w:spacing w:line="254" w:lineRule="auto" w:before="10" w:after="0"/>
        <w:ind w:left="709" w:right="519" w:firstLine="5"/>
        <w:jc w:val="both"/>
        <w:rPr>
          <w:sz w:val="20"/>
        </w:rPr>
      </w:pPr>
      <w:r>
        <w:rPr>
          <w:sz w:val="20"/>
        </w:rPr>
        <w:t>Thou, O God, hast taught us Thy ways. 3. My son, God will</w:t>
      </w:r>
      <w:r>
        <w:rPr>
          <w:spacing w:val="80"/>
          <w:sz w:val="20"/>
        </w:rPr>
        <w:t> </w:t>
      </w:r>
      <w:r>
        <w:rPr>
          <w:sz w:val="20"/>
        </w:rPr>
        <w:t>always</w:t>
      </w:r>
      <w:r>
        <w:rPr>
          <w:spacing w:val="80"/>
          <w:sz w:val="20"/>
        </w:rPr>
        <w:t> </w:t>
      </w:r>
      <w:r>
        <w:rPr>
          <w:sz w:val="20"/>
        </w:rPr>
        <w:t>defend</w:t>
      </w:r>
      <w:r>
        <w:rPr>
          <w:spacing w:val="80"/>
          <w:sz w:val="20"/>
        </w:rPr>
        <w:t> </w:t>
      </w:r>
      <w:r>
        <w:rPr>
          <w:sz w:val="20"/>
        </w:rPr>
        <w:t>you.</w:t>
      </w:r>
      <w:r>
        <w:rPr>
          <w:spacing w:val="80"/>
          <w:sz w:val="20"/>
        </w:rPr>
        <w:t> </w:t>
      </w:r>
      <w:r>
        <w:rPr>
          <w:sz w:val="20"/>
        </w:rPr>
        <w:t>4.</w:t>
      </w:r>
      <w:r>
        <w:rPr>
          <w:spacing w:val="80"/>
          <w:sz w:val="20"/>
        </w:rPr>
        <w:t> </w:t>
      </w:r>
      <w:r>
        <w:rPr>
          <w:sz w:val="20"/>
        </w:rPr>
        <w:t>Soldiers,</w:t>
      </w:r>
      <w:r>
        <w:rPr>
          <w:spacing w:val="80"/>
          <w:sz w:val="20"/>
        </w:rPr>
        <w:t> </w:t>
      </w:r>
      <w:r>
        <w:rPr>
          <w:sz w:val="20"/>
        </w:rPr>
        <w:t>without</w:t>
      </w:r>
      <w:r>
        <w:rPr>
          <w:spacing w:val="80"/>
          <w:sz w:val="20"/>
        </w:rPr>
        <w:t> </w:t>
      </w:r>
      <w:r>
        <w:rPr>
          <w:sz w:val="20"/>
        </w:rPr>
        <w:t>delay</w:t>
      </w:r>
      <w:r>
        <w:rPr>
          <w:spacing w:val="80"/>
          <w:sz w:val="20"/>
        </w:rPr>
        <w:t> </w:t>
      </w:r>
      <w:r>
        <w:rPr>
          <w:sz w:val="20"/>
        </w:rPr>
        <w:t>we</w:t>
      </w:r>
      <w:r>
        <w:rPr>
          <w:spacing w:val="80"/>
          <w:sz w:val="20"/>
        </w:rPr>
        <w:t> </w:t>
      </w:r>
      <w:r>
        <w:rPr>
          <w:sz w:val="20"/>
        </w:rPr>
        <w:t>shall</w:t>
      </w:r>
      <w:r>
        <w:rPr>
          <w:spacing w:val="80"/>
          <w:sz w:val="20"/>
        </w:rPr>
        <w:t> </w:t>
      </w:r>
      <w:r>
        <w:rPr>
          <w:sz w:val="20"/>
        </w:rPr>
        <w:t>occupy the</w:t>
      </w:r>
      <w:r>
        <w:rPr>
          <w:spacing w:val="40"/>
          <w:sz w:val="20"/>
        </w:rPr>
        <w:t> </w:t>
      </w:r>
      <w:r>
        <w:rPr>
          <w:sz w:val="20"/>
        </w:rPr>
        <w:t>bridges</w:t>
      </w:r>
      <w:r>
        <w:rPr>
          <w:spacing w:val="40"/>
          <w:sz w:val="20"/>
        </w:rPr>
        <w:t> </w:t>
      </w:r>
      <w:r>
        <w:rPr>
          <w:sz w:val="20"/>
        </w:rPr>
        <w:t>and</w:t>
      </w:r>
      <w:r>
        <w:rPr>
          <w:spacing w:val="40"/>
          <w:sz w:val="20"/>
        </w:rPr>
        <w:t> </w:t>
      </w:r>
      <w:r>
        <w:rPr>
          <w:sz w:val="20"/>
        </w:rPr>
        <w:t>the</w:t>
      </w:r>
      <w:r>
        <w:rPr>
          <w:spacing w:val="40"/>
          <w:sz w:val="20"/>
        </w:rPr>
        <w:t> </w:t>
      </w:r>
      <w:r>
        <w:rPr>
          <w:sz w:val="20"/>
        </w:rPr>
        <w:t>hills.</w:t>
      </w:r>
      <w:r>
        <w:rPr>
          <w:spacing w:val="40"/>
          <w:sz w:val="20"/>
        </w:rPr>
        <w:t> </w:t>
      </w:r>
      <w:r>
        <w:rPr>
          <w:sz w:val="20"/>
        </w:rPr>
        <w:t>5.</w:t>
      </w:r>
      <w:r>
        <w:rPr>
          <w:spacing w:val="40"/>
          <w:sz w:val="20"/>
        </w:rPr>
        <w:t> </w:t>
      </w:r>
      <w:r>
        <w:rPr>
          <w:sz w:val="20"/>
        </w:rPr>
        <w:t>O</w:t>
      </w:r>
      <w:r>
        <w:rPr>
          <w:spacing w:val="40"/>
          <w:sz w:val="20"/>
        </w:rPr>
        <w:t> </w:t>
      </w:r>
      <w:r>
        <w:rPr>
          <w:sz w:val="20"/>
        </w:rPr>
        <w:t>noble</w:t>
      </w:r>
      <w:r>
        <w:rPr>
          <w:spacing w:val="40"/>
          <w:sz w:val="20"/>
        </w:rPr>
        <w:t> </w:t>
      </w:r>
      <w:r>
        <w:rPr>
          <w:sz w:val="20"/>
        </w:rPr>
        <w:t>king,</w:t>
      </w:r>
      <w:r>
        <w:rPr>
          <w:spacing w:val="40"/>
          <w:sz w:val="20"/>
        </w:rPr>
        <w:t> </w:t>
      </w:r>
      <w:r>
        <w:rPr>
          <w:sz w:val="20"/>
        </w:rPr>
        <w:t>we</w:t>
      </w:r>
      <w:r>
        <w:rPr>
          <w:spacing w:val="40"/>
          <w:sz w:val="20"/>
        </w:rPr>
        <w:t> </w:t>
      </w:r>
      <w:r>
        <w:rPr>
          <w:sz w:val="20"/>
        </w:rPr>
        <w:t>have</w:t>
      </w:r>
      <w:r>
        <w:rPr>
          <w:spacing w:val="40"/>
          <w:sz w:val="20"/>
        </w:rPr>
        <w:t> </w:t>
      </w:r>
      <w:r>
        <w:rPr>
          <w:sz w:val="20"/>
        </w:rPr>
        <w:t>come</w:t>
      </w:r>
      <w:r>
        <w:rPr>
          <w:spacing w:val="40"/>
          <w:sz w:val="20"/>
        </w:rPr>
        <w:t> </w:t>
      </w:r>
      <w:r>
        <w:rPr>
          <w:sz w:val="20"/>
        </w:rPr>
        <w:t>to</w:t>
      </w:r>
      <w:r>
        <w:rPr>
          <w:spacing w:val="40"/>
          <w:sz w:val="20"/>
        </w:rPr>
        <w:t> </w:t>
      </w:r>
      <w:r>
        <w:rPr>
          <w:sz w:val="20"/>
        </w:rPr>
        <w:t>seek peace.</w:t>
      </w:r>
      <w:r>
        <w:rPr>
          <w:spacing w:val="80"/>
          <w:sz w:val="20"/>
        </w:rPr>
        <w:t> </w:t>
      </w:r>
      <w:r>
        <w:rPr>
          <w:sz w:val="20"/>
        </w:rPr>
        <w:t>6.</w:t>
      </w:r>
      <w:r>
        <w:rPr>
          <w:spacing w:val="80"/>
          <w:sz w:val="20"/>
        </w:rPr>
        <w:t> </w:t>
      </w:r>
      <w:r>
        <w:rPr>
          <w:sz w:val="20"/>
        </w:rPr>
        <w:t>Hail,</w:t>
      </w:r>
      <w:r>
        <w:rPr>
          <w:spacing w:val="80"/>
          <w:sz w:val="20"/>
        </w:rPr>
        <w:t> </w:t>
      </w:r>
      <w:r>
        <w:rPr>
          <w:sz w:val="20"/>
        </w:rPr>
        <w:t>Mary!</w:t>
      </w:r>
      <w:r>
        <w:rPr>
          <w:spacing w:val="80"/>
          <w:sz w:val="20"/>
        </w:rPr>
        <w:t> </w:t>
      </w:r>
      <w:r>
        <w:rPr>
          <w:sz w:val="20"/>
        </w:rPr>
        <w:t>7.</w:t>
      </w:r>
      <w:r>
        <w:rPr>
          <w:spacing w:val="80"/>
          <w:sz w:val="20"/>
        </w:rPr>
        <w:t> </w:t>
      </w:r>
      <w:r>
        <w:rPr>
          <w:sz w:val="20"/>
        </w:rPr>
        <w:t>The</w:t>
      </w:r>
      <w:r>
        <w:rPr>
          <w:spacing w:val="80"/>
          <w:sz w:val="20"/>
        </w:rPr>
        <w:t> </w:t>
      </w:r>
      <w:r>
        <w:rPr>
          <w:sz w:val="20"/>
        </w:rPr>
        <w:t>enemy</w:t>
      </w:r>
      <w:r>
        <w:rPr>
          <w:spacing w:val="80"/>
          <w:sz w:val="20"/>
        </w:rPr>
        <w:t> </w:t>
      </w:r>
      <w:r>
        <w:rPr>
          <w:sz w:val="20"/>
        </w:rPr>
        <w:t>raised</w:t>
      </w:r>
      <w:r>
        <w:rPr>
          <w:spacing w:val="80"/>
          <w:sz w:val="20"/>
        </w:rPr>
        <w:t> </w:t>
      </w:r>
      <w:r>
        <w:rPr>
          <w:sz w:val="20"/>
        </w:rPr>
        <w:t>up</w:t>
      </w:r>
      <w:r>
        <w:rPr>
          <w:spacing w:val="80"/>
          <w:sz w:val="20"/>
        </w:rPr>
        <w:t> </w:t>
      </w:r>
      <w:r>
        <w:rPr>
          <w:sz w:val="20"/>
        </w:rPr>
        <w:t>a</w:t>
      </w:r>
      <w:r>
        <w:rPr>
          <w:spacing w:val="80"/>
          <w:sz w:val="20"/>
        </w:rPr>
        <w:t> </w:t>
      </w:r>
      <w:r>
        <w:rPr>
          <w:sz w:val="20"/>
        </w:rPr>
        <w:t>shout</w:t>
      </w:r>
      <w:r>
        <w:rPr>
          <w:spacing w:val="80"/>
          <w:sz w:val="20"/>
        </w:rPr>
        <w:t> </w:t>
      </w:r>
      <w:r>
        <w:rPr>
          <w:sz w:val="20"/>
        </w:rPr>
        <w:t>on</w:t>
      </w:r>
      <w:r>
        <w:rPr>
          <w:spacing w:val="80"/>
          <w:sz w:val="20"/>
        </w:rPr>
        <w:t> </w:t>
      </w:r>
      <w:r>
        <w:rPr>
          <w:sz w:val="20"/>
        </w:rPr>
        <w:t>all sides</w:t>
      </w:r>
      <w:r>
        <w:rPr>
          <w:spacing w:val="80"/>
          <w:sz w:val="20"/>
        </w:rPr>
        <w:t> </w:t>
      </w:r>
      <w:r>
        <w:rPr>
          <w:sz w:val="20"/>
        </w:rPr>
        <w:t>to</w:t>
      </w:r>
      <w:r>
        <w:rPr>
          <w:spacing w:val="80"/>
          <w:sz w:val="20"/>
        </w:rPr>
        <w:t> </w:t>
      </w:r>
      <w:r>
        <w:rPr>
          <w:sz w:val="20"/>
        </w:rPr>
        <w:t>terrify</w:t>
      </w:r>
      <w:r>
        <w:rPr>
          <w:spacing w:val="80"/>
          <w:sz w:val="20"/>
        </w:rPr>
        <w:t> </w:t>
      </w:r>
      <w:r>
        <w:rPr>
          <w:sz w:val="20"/>
        </w:rPr>
        <w:t>us.</w:t>
      </w:r>
      <w:r>
        <w:rPr>
          <w:spacing w:val="80"/>
          <w:sz w:val="20"/>
        </w:rPr>
        <w:t> </w:t>
      </w:r>
      <w:r>
        <w:rPr>
          <w:sz w:val="20"/>
        </w:rPr>
        <w:t>8.</w:t>
      </w:r>
      <w:r>
        <w:rPr>
          <w:spacing w:val="80"/>
          <w:sz w:val="20"/>
        </w:rPr>
        <w:t> </w:t>
      </w:r>
      <w:r>
        <w:rPr>
          <w:sz w:val="20"/>
        </w:rPr>
        <w:t>Hail,</w:t>
      </w:r>
      <w:r>
        <w:rPr>
          <w:spacing w:val="80"/>
          <w:sz w:val="20"/>
        </w:rPr>
        <w:t> </w:t>
      </w:r>
      <w:r>
        <w:rPr>
          <w:sz w:val="20"/>
        </w:rPr>
        <w:t>Caesar!</w:t>
      </w:r>
      <w:r>
        <w:rPr>
          <w:spacing w:val="80"/>
          <w:sz w:val="20"/>
        </w:rPr>
        <w:t> </w:t>
      </w:r>
      <w:r>
        <w:rPr>
          <w:sz w:val="20"/>
        </w:rPr>
        <w:t>To</w:t>
      </w:r>
      <w:r>
        <w:rPr>
          <w:spacing w:val="80"/>
          <w:sz w:val="20"/>
        </w:rPr>
        <w:t> </w:t>
      </w:r>
      <w:r>
        <w:rPr>
          <w:sz w:val="20"/>
        </w:rPr>
        <w:t>you</w:t>
      </w:r>
      <w:r>
        <w:rPr>
          <w:spacing w:val="80"/>
          <w:sz w:val="20"/>
        </w:rPr>
        <w:t> </w:t>
      </w:r>
      <w:r>
        <w:rPr>
          <w:sz w:val="20"/>
        </w:rPr>
        <w:t>do</w:t>
      </w:r>
      <w:r>
        <w:rPr>
          <w:spacing w:val="80"/>
          <w:sz w:val="20"/>
        </w:rPr>
        <w:t> </w:t>
      </w:r>
      <w:r>
        <w:rPr>
          <w:sz w:val="20"/>
        </w:rPr>
        <w:t>we</w:t>
      </w:r>
      <w:r>
        <w:rPr>
          <w:spacing w:val="80"/>
          <w:sz w:val="20"/>
        </w:rPr>
        <w:t> </w:t>
      </w:r>
      <w:r>
        <w:rPr>
          <w:sz w:val="20"/>
        </w:rPr>
        <w:t>all</w:t>
      </w:r>
      <w:r>
        <w:rPr>
          <w:spacing w:val="80"/>
          <w:sz w:val="20"/>
        </w:rPr>
        <w:t> </w:t>
      </w:r>
      <w:r>
        <w:rPr>
          <w:sz w:val="20"/>
        </w:rPr>
        <w:t>give thanks,</w:t>
      </w:r>
      <w:r>
        <w:rPr>
          <w:spacing w:val="72"/>
          <w:sz w:val="20"/>
        </w:rPr>
        <w:t> </w:t>
      </w:r>
      <w:r>
        <w:rPr>
          <w:sz w:val="20"/>
        </w:rPr>
        <w:t>for</w:t>
      </w:r>
      <w:r>
        <w:rPr>
          <w:spacing w:val="70"/>
          <w:sz w:val="20"/>
        </w:rPr>
        <w:t> </w:t>
      </w:r>
      <w:r>
        <w:rPr>
          <w:sz w:val="20"/>
        </w:rPr>
        <w:t>you</w:t>
      </w:r>
      <w:r>
        <w:rPr>
          <w:spacing w:val="71"/>
          <w:sz w:val="20"/>
        </w:rPr>
        <w:t> </w:t>
      </w:r>
      <w:r>
        <w:rPr>
          <w:sz w:val="20"/>
        </w:rPr>
        <w:t>have</w:t>
      </w:r>
      <w:r>
        <w:rPr>
          <w:spacing w:val="71"/>
          <w:sz w:val="20"/>
        </w:rPr>
        <w:t> </w:t>
      </w:r>
      <w:r>
        <w:rPr>
          <w:sz w:val="20"/>
        </w:rPr>
        <w:t>spared</w:t>
      </w:r>
      <w:r>
        <w:rPr>
          <w:spacing w:val="71"/>
          <w:sz w:val="20"/>
        </w:rPr>
        <w:t> </w:t>
      </w:r>
      <w:r>
        <w:rPr>
          <w:sz w:val="20"/>
        </w:rPr>
        <w:t>our</w:t>
      </w:r>
      <w:r>
        <w:rPr>
          <w:spacing w:val="70"/>
          <w:sz w:val="20"/>
        </w:rPr>
        <w:t> </w:t>
      </w:r>
      <w:r>
        <w:rPr>
          <w:sz w:val="20"/>
        </w:rPr>
        <w:t>lives.</w:t>
      </w:r>
      <w:r>
        <w:rPr>
          <w:spacing w:val="71"/>
          <w:sz w:val="20"/>
        </w:rPr>
        <w:t> </w:t>
      </w:r>
      <w:r>
        <w:rPr>
          <w:sz w:val="20"/>
        </w:rPr>
        <w:t>9.</w:t>
      </w:r>
      <w:r>
        <w:rPr>
          <w:spacing w:val="71"/>
          <w:sz w:val="20"/>
        </w:rPr>
        <w:t> </w:t>
      </w:r>
      <w:r>
        <w:rPr>
          <w:sz w:val="20"/>
        </w:rPr>
        <w:t>Soldiers,</w:t>
      </w:r>
      <w:r>
        <w:rPr>
          <w:spacing w:val="71"/>
          <w:sz w:val="20"/>
        </w:rPr>
        <w:t> </w:t>
      </w:r>
      <w:r>
        <w:rPr>
          <w:sz w:val="20"/>
        </w:rPr>
        <w:t>we</w:t>
      </w:r>
      <w:r>
        <w:rPr>
          <w:spacing w:val="71"/>
          <w:sz w:val="20"/>
        </w:rPr>
        <w:t> </w:t>
      </w:r>
      <w:r>
        <w:rPr>
          <w:sz w:val="20"/>
        </w:rPr>
        <w:t>are</w:t>
      </w:r>
      <w:r>
        <w:rPr>
          <w:spacing w:val="71"/>
          <w:sz w:val="20"/>
        </w:rPr>
        <w:t> </w:t>
      </w:r>
      <w:r>
        <w:rPr>
          <w:sz w:val="20"/>
        </w:rPr>
        <w:t>held in</w:t>
      </w:r>
      <w:r>
        <w:rPr>
          <w:spacing w:val="40"/>
          <w:sz w:val="20"/>
        </w:rPr>
        <w:t> </w:t>
      </w:r>
      <w:r>
        <w:rPr>
          <w:sz w:val="20"/>
        </w:rPr>
        <w:t>on</w:t>
      </w:r>
      <w:r>
        <w:rPr>
          <w:spacing w:val="40"/>
          <w:sz w:val="20"/>
        </w:rPr>
        <w:t> </w:t>
      </w:r>
      <w:r>
        <w:rPr>
          <w:sz w:val="20"/>
        </w:rPr>
        <w:t>all</w:t>
      </w:r>
      <w:r>
        <w:rPr>
          <w:spacing w:val="40"/>
          <w:sz w:val="20"/>
        </w:rPr>
        <w:t> </w:t>
      </w:r>
      <w:r>
        <w:rPr>
          <w:sz w:val="20"/>
        </w:rPr>
        <w:t>sides</w:t>
      </w:r>
      <w:r>
        <w:rPr>
          <w:spacing w:val="40"/>
          <w:sz w:val="20"/>
        </w:rPr>
        <w:t> </w:t>
      </w:r>
      <w:r>
        <w:rPr>
          <w:sz w:val="20"/>
        </w:rPr>
        <w:t>by</w:t>
      </w:r>
      <w:r>
        <w:rPr>
          <w:spacing w:val="40"/>
          <w:sz w:val="20"/>
        </w:rPr>
        <w:t> </w:t>
      </w:r>
      <w:r>
        <w:rPr>
          <w:sz w:val="20"/>
        </w:rPr>
        <w:t>the</w:t>
      </w:r>
      <w:r>
        <w:rPr>
          <w:spacing w:val="40"/>
          <w:sz w:val="20"/>
        </w:rPr>
        <w:t> </w:t>
      </w:r>
      <w:r>
        <w:rPr>
          <w:sz w:val="20"/>
        </w:rPr>
        <w:t>enemy,</w:t>
      </w:r>
      <w:r>
        <w:rPr>
          <w:spacing w:val="40"/>
          <w:sz w:val="20"/>
        </w:rPr>
        <w:t> </w:t>
      </w:r>
      <w:r>
        <w:rPr>
          <w:sz w:val="20"/>
        </w:rPr>
        <w:t>who</w:t>
      </w:r>
      <w:r>
        <w:rPr>
          <w:spacing w:val="40"/>
          <w:sz w:val="20"/>
        </w:rPr>
        <w:t> </w:t>
      </w:r>
      <w:r>
        <w:rPr>
          <w:sz w:val="20"/>
        </w:rPr>
        <w:t>is</w:t>
      </w:r>
      <w:r>
        <w:rPr>
          <w:spacing w:val="40"/>
          <w:sz w:val="20"/>
        </w:rPr>
        <w:t> </w:t>
      </w:r>
      <w:r>
        <w:rPr>
          <w:sz w:val="20"/>
        </w:rPr>
        <w:t>eager</w:t>
      </w:r>
      <w:r>
        <w:rPr>
          <w:spacing w:val="40"/>
          <w:sz w:val="20"/>
        </w:rPr>
        <w:t> </w:t>
      </w:r>
      <w:r>
        <w:rPr>
          <w:sz w:val="20"/>
        </w:rPr>
        <w:t>for</w:t>
      </w:r>
      <w:r>
        <w:rPr>
          <w:spacing w:val="40"/>
          <w:sz w:val="20"/>
        </w:rPr>
        <w:t> </w:t>
      </w:r>
      <w:r>
        <w:rPr>
          <w:sz w:val="20"/>
        </w:rPr>
        <w:t>victory</w:t>
      </w:r>
      <w:r>
        <w:rPr>
          <w:spacing w:val="40"/>
          <w:sz w:val="20"/>
        </w:rPr>
        <w:t> </w:t>
      </w:r>
      <w:r>
        <w:rPr>
          <w:sz w:val="20"/>
        </w:rPr>
        <w:t>and</w:t>
      </w:r>
      <w:r>
        <w:rPr>
          <w:spacing w:val="40"/>
          <w:sz w:val="20"/>
        </w:rPr>
        <w:t> </w:t>
      </w:r>
      <w:r>
        <w:rPr>
          <w:sz w:val="20"/>
        </w:rPr>
        <w:t>glory.</w:t>
      </w:r>
    </w:p>
    <w:p>
      <w:pPr>
        <w:pStyle w:val="BodyText"/>
        <w:spacing w:line="244" w:lineRule="auto"/>
        <w:ind w:left="714" w:right="524" w:firstLine="15"/>
        <w:jc w:val="both"/>
      </w:pPr>
      <w:r>
        <w:rPr/>
        <w:t>10.</w:t>
      </w:r>
      <w:r>
        <w:rPr>
          <w:spacing w:val="40"/>
        </w:rPr>
        <w:t> </w:t>
      </w:r>
      <w:r>
        <w:rPr/>
        <w:t>General,</w:t>
      </w:r>
      <w:r>
        <w:rPr>
          <w:spacing w:val="40"/>
        </w:rPr>
        <w:t> </w:t>
      </w:r>
      <w:r>
        <w:rPr/>
        <w:t>I</w:t>
      </w:r>
      <w:r>
        <w:rPr>
          <w:spacing w:val="40"/>
        </w:rPr>
        <w:t> </w:t>
      </w:r>
      <w:r>
        <w:rPr/>
        <w:t>shall</w:t>
      </w:r>
      <w:r>
        <w:rPr>
          <w:spacing w:val="40"/>
        </w:rPr>
        <w:t> </w:t>
      </w:r>
      <w:r>
        <w:rPr/>
        <w:t>inform</w:t>
      </w:r>
      <w:r>
        <w:rPr>
          <w:spacing w:val="40"/>
        </w:rPr>
        <w:t> </w:t>
      </w:r>
      <w:r>
        <w:rPr/>
        <w:t>you</w:t>
      </w:r>
      <w:r>
        <w:rPr>
          <w:spacing w:val="40"/>
        </w:rPr>
        <w:t> </w:t>
      </w:r>
      <w:r>
        <w:rPr/>
        <w:t>where</w:t>
      </w:r>
      <w:r>
        <w:rPr>
          <w:spacing w:val="40"/>
        </w:rPr>
        <w:t> </w:t>
      </w:r>
      <w:r>
        <w:rPr/>
        <w:t>the</w:t>
      </w:r>
      <w:r>
        <w:rPr>
          <w:spacing w:val="40"/>
        </w:rPr>
        <w:t> </w:t>
      </w:r>
      <w:r>
        <w:rPr/>
        <w:t>enemy</w:t>
      </w:r>
      <w:r>
        <w:rPr>
          <w:spacing w:val="40"/>
        </w:rPr>
        <w:t> </w:t>
      </w:r>
      <w:r>
        <w:rPr/>
        <w:t>has</w:t>
      </w:r>
      <w:r>
        <w:rPr>
          <w:spacing w:val="40"/>
        </w:rPr>
        <w:t> </w:t>
      </w:r>
      <w:r>
        <w:rPr/>
        <w:t>pitched</w:t>
      </w:r>
      <w:r>
        <w:rPr>
          <w:spacing w:val="80"/>
        </w:rPr>
        <w:t> </w:t>
      </w:r>
      <w:r>
        <w:rPr/>
        <w:t>camp in order that you may attack it.</w:t>
      </w:r>
    </w:p>
    <w:p>
      <w:pPr>
        <w:pStyle w:val="BodyText"/>
        <w:spacing w:before="4"/>
        <w:rPr>
          <w:sz w:val="22"/>
        </w:rPr>
      </w:pPr>
    </w:p>
    <w:p>
      <w:pPr>
        <w:spacing w:before="0"/>
        <w:ind w:left="823" w:right="624" w:firstLine="0"/>
        <w:jc w:val="center"/>
        <w:rPr>
          <w:b/>
          <w:sz w:val="16"/>
        </w:rPr>
      </w:pPr>
      <w:r>
        <w:rPr>
          <w:b/>
          <w:sz w:val="16"/>
        </w:rPr>
        <w:t>EXERCISE</w:t>
      </w:r>
      <w:r>
        <w:rPr>
          <w:b/>
          <w:spacing w:val="-3"/>
          <w:sz w:val="16"/>
        </w:rPr>
        <w:t> </w:t>
      </w:r>
      <w:r>
        <w:rPr>
          <w:b/>
          <w:spacing w:val="-5"/>
          <w:sz w:val="16"/>
        </w:rPr>
        <w:t>307</w:t>
      </w:r>
    </w:p>
    <w:p>
      <w:pPr>
        <w:pStyle w:val="BodyText"/>
        <w:spacing w:before="38"/>
        <w:ind w:left="3222"/>
      </w:pPr>
      <w:r>
        <w:rPr>
          <w:spacing w:val="-2"/>
        </w:rPr>
        <w:t>[Review]</w:t>
      </w:r>
    </w:p>
    <w:p>
      <w:pPr>
        <w:pStyle w:val="BodyText"/>
        <w:spacing w:before="95"/>
        <w:ind w:left="939"/>
      </w:pPr>
      <w:r>
        <w:rPr>
          <w:sz w:val="16"/>
        </w:rPr>
        <w:t>i</w:t>
      </w:r>
      <w:r>
        <w:rPr>
          <w:spacing w:val="54"/>
          <w:sz w:val="16"/>
        </w:rPr>
        <w:t> </w:t>
      </w:r>
      <w:r>
        <w:rPr/>
        <w:t>.</w:t>
      </w:r>
      <w:r>
        <w:rPr>
          <w:spacing w:val="45"/>
        </w:rPr>
        <w:t> </w:t>
      </w:r>
      <w:r>
        <w:rPr/>
        <w:t>How</w:t>
      </w:r>
      <w:r>
        <w:rPr>
          <w:spacing w:val="45"/>
        </w:rPr>
        <w:t> </w:t>
      </w:r>
      <w:r>
        <w:rPr/>
        <w:t>are</w:t>
      </w:r>
      <w:r>
        <w:rPr>
          <w:spacing w:val="45"/>
        </w:rPr>
        <w:t> </w:t>
      </w:r>
      <w:r>
        <w:rPr/>
        <w:t>-ne,</w:t>
      </w:r>
      <w:r>
        <w:rPr>
          <w:spacing w:val="44"/>
        </w:rPr>
        <w:t> </w:t>
      </w:r>
      <w:r>
        <w:rPr/>
        <w:t>num,</w:t>
      </w:r>
      <w:r>
        <w:rPr>
          <w:spacing w:val="45"/>
        </w:rPr>
        <w:t> </w:t>
      </w:r>
      <w:r>
        <w:rPr/>
        <w:t>and</w:t>
      </w:r>
      <w:r>
        <w:rPr>
          <w:spacing w:val="44"/>
        </w:rPr>
        <w:t> </w:t>
      </w:r>
      <w:r>
        <w:rPr/>
        <w:t>nonne</w:t>
      </w:r>
      <w:r>
        <w:rPr>
          <w:spacing w:val="43"/>
        </w:rPr>
        <w:t> </w:t>
      </w:r>
      <w:r>
        <w:rPr/>
        <w:t>used</w:t>
      </w:r>
      <w:r>
        <w:rPr>
          <w:spacing w:val="44"/>
        </w:rPr>
        <w:t> </w:t>
      </w:r>
      <w:r>
        <w:rPr/>
        <w:t>(1)</w:t>
      </w:r>
      <w:r>
        <w:rPr>
          <w:spacing w:val="43"/>
        </w:rPr>
        <w:t> </w:t>
      </w:r>
      <w:r>
        <w:rPr/>
        <w:t>in</w:t>
      </w:r>
      <w:r>
        <w:rPr>
          <w:spacing w:val="45"/>
        </w:rPr>
        <w:t> </w:t>
      </w:r>
      <w:r>
        <w:rPr/>
        <w:t>direct</w:t>
      </w:r>
      <w:r>
        <w:rPr>
          <w:spacing w:val="44"/>
        </w:rPr>
        <w:t> </w:t>
      </w:r>
      <w:r>
        <w:rPr/>
        <w:t>questions</w:t>
      </w:r>
      <w:r>
        <w:rPr>
          <w:spacing w:val="43"/>
        </w:rPr>
        <w:t> </w:t>
      </w:r>
      <w:r>
        <w:rPr>
          <w:spacing w:val="-10"/>
        </w:rPr>
        <w:t>?</w:t>
      </w:r>
    </w:p>
    <w:p>
      <w:pPr>
        <w:pStyle w:val="BodyText"/>
        <w:spacing w:before="10"/>
        <w:ind w:left="744"/>
      </w:pPr>
      <w:r>
        <w:rPr/>
        <w:t>(2)</w:t>
      </w:r>
      <w:r>
        <w:rPr>
          <w:spacing w:val="-2"/>
        </w:rPr>
        <w:t> </w:t>
      </w:r>
      <w:r>
        <w:rPr/>
        <w:t>in</w:t>
      </w:r>
      <w:r>
        <w:rPr>
          <w:spacing w:val="-1"/>
        </w:rPr>
        <w:t> </w:t>
      </w:r>
      <w:r>
        <w:rPr/>
        <w:t>indirect</w:t>
      </w:r>
      <w:r>
        <w:rPr>
          <w:spacing w:val="-1"/>
        </w:rPr>
        <w:t> </w:t>
      </w:r>
      <w:r>
        <w:rPr>
          <w:spacing w:val="-2"/>
        </w:rPr>
        <w:t>questions?</w:t>
      </w:r>
    </w:p>
    <w:p>
      <w:pPr>
        <w:pStyle w:val="ListParagraph"/>
        <w:numPr>
          <w:ilvl w:val="0"/>
          <w:numId w:val="258"/>
        </w:numPr>
        <w:tabs>
          <w:tab w:pos="1220" w:val="left" w:leader="none"/>
        </w:tabs>
        <w:spacing w:line="240" w:lineRule="auto" w:before="10" w:after="0"/>
        <w:ind w:left="1220" w:right="0" w:hanging="281"/>
        <w:jc w:val="left"/>
        <w:rPr>
          <w:sz w:val="20"/>
        </w:rPr>
      </w:pPr>
      <w:r>
        <w:rPr>
          <w:sz w:val="20"/>
        </w:rPr>
        <w:t>What</w:t>
      </w:r>
      <w:r>
        <w:rPr>
          <w:spacing w:val="-2"/>
          <w:sz w:val="20"/>
        </w:rPr>
        <w:t> </w:t>
      </w:r>
      <w:r>
        <w:rPr>
          <w:sz w:val="20"/>
        </w:rPr>
        <w:t>is</w:t>
      </w:r>
      <w:r>
        <w:rPr>
          <w:spacing w:val="-1"/>
          <w:sz w:val="20"/>
        </w:rPr>
        <w:t> </w:t>
      </w:r>
      <w:r>
        <w:rPr>
          <w:sz w:val="20"/>
        </w:rPr>
        <w:t>the difference</w:t>
      </w:r>
      <w:r>
        <w:rPr>
          <w:spacing w:val="-2"/>
          <w:sz w:val="20"/>
        </w:rPr>
        <w:t> </w:t>
      </w:r>
      <w:r>
        <w:rPr>
          <w:sz w:val="20"/>
        </w:rPr>
        <w:t>between ubi</w:t>
      </w:r>
      <w:r>
        <w:rPr>
          <w:spacing w:val="-2"/>
          <w:sz w:val="20"/>
        </w:rPr>
        <w:t> </w:t>
      </w:r>
      <w:r>
        <w:rPr>
          <w:sz w:val="20"/>
        </w:rPr>
        <w:t>and </w:t>
      </w:r>
      <w:r>
        <w:rPr>
          <w:spacing w:val="-4"/>
          <w:sz w:val="20"/>
        </w:rPr>
        <w:t>quo?</w:t>
      </w:r>
    </w:p>
    <w:p>
      <w:pPr>
        <w:spacing w:after="0" w:line="240" w:lineRule="auto"/>
        <w:jc w:val="left"/>
        <w:rPr>
          <w:sz w:val="20"/>
        </w:rPr>
        <w:sectPr>
          <w:pgSz w:w="7380" w:h="11550"/>
          <w:pgMar w:top="760" w:bottom="280" w:left="200" w:right="200"/>
        </w:sectPr>
      </w:pPr>
    </w:p>
    <w:p>
      <w:pPr>
        <w:tabs>
          <w:tab w:pos="2659" w:val="left" w:leader="none"/>
        </w:tabs>
        <w:spacing w:before="73"/>
        <w:ind w:left="630" w:right="0" w:firstLine="0"/>
        <w:jc w:val="left"/>
        <w:rPr>
          <w:b/>
          <w:sz w:val="16"/>
        </w:rPr>
      </w:pPr>
      <w:r>
        <w:rPr>
          <w:spacing w:val="-5"/>
          <w:position w:val="-1"/>
          <w:sz w:val="20"/>
        </w:rPr>
        <w:t>296</w:t>
      </w:r>
      <w:r>
        <w:rPr>
          <w:position w:val="-1"/>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8"/>
        <w:rPr>
          <w:b/>
          <w:sz w:val="13"/>
        </w:rPr>
      </w:pPr>
    </w:p>
    <w:p>
      <w:pPr>
        <w:pStyle w:val="ListParagraph"/>
        <w:numPr>
          <w:ilvl w:val="0"/>
          <w:numId w:val="273"/>
        </w:numPr>
        <w:tabs>
          <w:tab w:pos="2404" w:val="left" w:leader="none"/>
          <w:tab w:pos="2405" w:val="left" w:leader="none"/>
        </w:tabs>
        <w:spacing w:line="240" w:lineRule="auto" w:before="92" w:after="0"/>
        <w:ind w:left="2405" w:right="0" w:hanging="720"/>
        <w:jc w:val="left"/>
        <w:rPr>
          <w:b/>
          <w:sz w:val="19"/>
        </w:rPr>
      </w:pPr>
      <w:r>
        <w:rPr>
          <w:b/>
          <w:sz w:val="19"/>
        </w:rPr>
        <w:t>PRESENT</w:t>
      </w:r>
      <w:r>
        <w:rPr>
          <w:b/>
          <w:spacing w:val="-5"/>
          <w:sz w:val="19"/>
        </w:rPr>
        <w:t> </w:t>
      </w:r>
      <w:r>
        <w:rPr>
          <w:b/>
          <w:sz w:val="19"/>
        </w:rPr>
        <w:t>IMPERATIVE</w:t>
      </w:r>
      <w:r>
        <w:rPr>
          <w:b/>
          <w:spacing w:val="-5"/>
          <w:sz w:val="19"/>
        </w:rPr>
        <w:t> </w:t>
      </w:r>
      <w:r>
        <w:rPr>
          <w:b/>
          <w:spacing w:val="-2"/>
          <w:sz w:val="19"/>
        </w:rPr>
        <w:t>ACTIVE</w:t>
      </w:r>
    </w:p>
    <w:p>
      <w:pPr>
        <w:pStyle w:val="BodyText"/>
        <w:spacing w:before="127"/>
        <w:ind w:left="815"/>
      </w:pPr>
      <w:r>
        <w:rPr/>
        <w:t>The</w:t>
      </w:r>
      <w:r>
        <w:rPr>
          <w:spacing w:val="-3"/>
        </w:rPr>
        <w:t> </w:t>
      </w:r>
      <w:r>
        <w:rPr/>
        <w:t>imperative</w:t>
      </w:r>
      <w:r>
        <w:rPr>
          <w:spacing w:val="-1"/>
        </w:rPr>
        <w:t> </w:t>
      </w:r>
      <w:r>
        <w:rPr/>
        <w:t>mood</w:t>
      </w:r>
      <w:r>
        <w:rPr>
          <w:spacing w:val="-1"/>
        </w:rPr>
        <w:t> </w:t>
      </w:r>
      <w:r>
        <w:rPr/>
        <w:t>is</w:t>
      </w:r>
      <w:r>
        <w:rPr>
          <w:spacing w:val="-1"/>
        </w:rPr>
        <w:t> </w:t>
      </w:r>
      <w:r>
        <w:rPr/>
        <w:t>used</w:t>
      </w:r>
      <w:r>
        <w:rPr>
          <w:spacing w:val="-1"/>
        </w:rPr>
        <w:t> </w:t>
      </w:r>
      <w:r>
        <w:rPr/>
        <w:t>in</w:t>
      </w:r>
      <w:r>
        <w:rPr>
          <w:spacing w:val="-1"/>
        </w:rPr>
        <w:t> </w:t>
      </w:r>
      <w:r>
        <w:rPr/>
        <w:t>giving </w:t>
      </w:r>
      <w:r>
        <w:rPr>
          <w:spacing w:val="-2"/>
        </w:rPr>
        <w:t>commands.</w:t>
      </w:r>
    </w:p>
    <w:p>
      <w:pPr>
        <w:spacing w:line="336" w:lineRule="auto" w:before="124"/>
        <w:ind w:left="1770" w:right="2393" w:firstLine="0"/>
        <w:jc w:val="left"/>
        <w:rPr>
          <w:b/>
          <w:sz w:val="19"/>
        </w:rPr>
      </w:pPr>
      <w:r>
        <w:rPr>
          <w:b/>
          <w:i/>
          <w:sz w:val="19"/>
        </w:rPr>
        <w:t>Praise God! </w:t>
      </w:r>
      <w:r>
        <w:rPr>
          <w:b/>
          <w:sz w:val="19"/>
          <w:u w:val="single"/>
        </w:rPr>
        <w:t>Lauda</w:t>
      </w:r>
      <w:r>
        <w:rPr>
          <w:b/>
          <w:sz w:val="19"/>
        </w:rPr>
        <w:t> Deum! </w:t>
      </w:r>
      <w:r>
        <w:rPr>
          <w:sz w:val="18"/>
        </w:rPr>
        <w:t>(Singular;</w:t>
      </w:r>
      <w:r>
        <w:rPr>
          <w:spacing w:val="-4"/>
          <w:sz w:val="18"/>
        </w:rPr>
        <w:t> </w:t>
      </w:r>
      <w:r>
        <w:rPr>
          <w:sz w:val="18"/>
        </w:rPr>
        <w:t>addressed</w:t>
      </w:r>
      <w:r>
        <w:rPr>
          <w:spacing w:val="-4"/>
          <w:sz w:val="18"/>
        </w:rPr>
        <w:t> </w:t>
      </w:r>
      <w:r>
        <w:rPr>
          <w:sz w:val="18"/>
        </w:rPr>
        <w:t>to</w:t>
      </w:r>
      <w:r>
        <w:rPr>
          <w:spacing w:val="-4"/>
          <w:sz w:val="18"/>
        </w:rPr>
        <w:t> </w:t>
      </w:r>
      <w:r>
        <w:rPr>
          <w:sz w:val="18"/>
        </w:rPr>
        <w:t>ONE</w:t>
      </w:r>
      <w:r>
        <w:rPr>
          <w:spacing w:val="-4"/>
          <w:sz w:val="18"/>
        </w:rPr>
        <w:t> </w:t>
      </w:r>
      <w:r>
        <w:rPr>
          <w:sz w:val="18"/>
        </w:rPr>
        <w:t>person.) </w:t>
      </w:r>
      <w:r>
        <w:rPr>
          <w:b/>
          <w:i/>
          <w:sz w:val="19"/>
        </w:rPr>
        <w:t>Fight bravely! </w:t>
      </w:r>
      <w:r>
        <w:rPr>
          <w:b/>
          <w:sz w:val="19"/>
          <w:u w:val="single"/>
        </w:rPr>
        <w:t>Pugnate</w:t>
      </w:r>
      <w:r>
        <w:rPr>
          <w:b/>
          <w:sz w:val="19"/>
        </w:rPr>
        <w:t> fortiter!</w:t>
      </w:r>
    </w:p>
    <w:p>
      <w:pPr>
        <w:spacing w:line="195" w:lineRule="exact" w:before="0"/>
        <w:ind w:left="823" w:right="1106" w:firstLine="0"/>
        <w:jc w:val="center"/>
        <w:rPr>
          <w:sz w:val="18"/>
        </w:rPr>
      </w:pPr>
      <w:r>
        <w:rPr>
          <w:sz w:val="18"/>
        </w:rPr>
        <w:t>(Plural;</w:t>
      </w:r>
      <w:r>
        <w:rPr>
          <w:spacing w:val="-1"/>
          <w:sz w:val="18"/>
        </w:rPr>
        <w:t> </w:t>
      </w:r>
      <w:r>
        <w:rPr>
          <w:sz w:val="18"/>
        </w:rPr>
        <w:t>addressed</w:t>
      </w:r>
      <w:r>
        <w:rPr>
          <w:spacing w:val="-1"/>
          <w:sz w:val="18"/>
        </w:rPr>
        <w:t> </w:t>
      </w:r>
      <w:r>
        <w:rPr>
          <w:sz w:val="18"/>
        </w:rPr>
        <w:t>to</w:t>
      </w:r>
      <w:r>
        <w:rPr>
          <w:spacing w:val="-1"/>
          <w:sz w:val="18"/>
        </w:rPr>
        <w:t> </w:t>
      </w:r>
      <w:r>
        <w:rPr>
          <w:sz w:val="18"/>
        </w:rPr>
        <w:t>MORE</w:t>
      </w:r>
      <w:r>
        <w:rPr>
          <w:spacing w:val="-1"/>
          <w:sz w:val="18"/>
        </w:rPr>
        <w:t> </w:t>
      </w:r>
      <w:r>
        <w:rPr>
          <w:sz w:val="18"/>
        </w:rPr>
        <w:t>THAN</w:t>
      </w:r>
      <w:r>
        <w:rPr>
          <w:spacing w:val="-1"/>
          <w:sz w:val="18"/>
        </w:rPr>
        <w:t> </w:t>
      </w:r>
      <w:r>
        <w:rPr>
          <w:spacing w:val="-2"/>
          <w:sz w:val="18"/>
        </w:rPr>
        <w:t>ONE.)</w:t>
      </w:r>
    </w:p>
    <w:p>
      <w:pPr>
        <w:spacing w:before="151"/>
        <w:ind w:left="800" w:right="0" w:firstLine="0"/>
        <w:jc w:val="left"/>
        <w:rPr>
          <w:sz w:val="20"/>
        </w:rPr>
      </w:pPr>
      <w:r>
        <w:rPr>
          <w:b/>
          <w:w w:val="110"/>
          <w:sz w:val="22"/>
        </w:rPr>
        <w:t>ASSIGNMENT:</w:t>
      </w:r>
      <w:r>
        <w:rPr>
          <w:b/>
          <w:spacing w:val="26"/>
          <w:w w:val="110"/>
          <w:sz w:val="22"/>
        </w:rPr>
        <w:t> </w:t>
      </w:r>
      <w:r>
        <w:rPr>
          <w:w w:val="110"/>
          <w:sz w:val="20"/>
        </w:rPr>
        <w:t>Study</w:t>
      </w:r>
      <w:r>
        <w:rPr>
          <w:spacing w:val="29"/>
          <w:w w:val="110"/>
          <w:sz w:val="20"/>
        </w:rPr>
        <w:t> </w:t>
      </w:r>
      <w:r>
        <w:rPr>
          <w:w w:val="110"/>
          <w:sz w:val="20"/>
        </w:rPr>
        <w:t>G</w:t>
      </w:r>
      <w:r>
        <w:rPr>
          <w:w w:val="110"/>
          <w:sz w:val="16"/>
        </w:rPr>
        <w:t>rAmmAr</w:t>
      </w:r>
      <w:r>
        <w:rPr>
          <w:w w:val="110"/>
          <w:sz w:val="20"/>
        </w:rPr>
        <w:t>,</w:t>
      </w:r>
      <w:r>
        <w:rPr>
          <w:spacing w:val="28"/>
          <w:w w:val="110"/>
          <w:sz w:val="20"/>
        </w:rPr>
        <w:t> </w:t>
      </w:r>
      <w:r>
        <w:rPr>
          <w:w w:val="110"/>
          <w:sz w:val="20"/>
        </w:rPr>
        <w:t>N</w:t>
      </w:r>
      <w:r>
        <w:rPr>
          <w:w w:val="110"/>
          <w:sz w:val="16"/>
        </w:rPr>
        <w:t>os</w:t>
      </w:r>
      <w:r>
        <w:rPr>
          <w:w w:val="110"/>
          <w:sz w:val="20"/>
        </w:rPr>
        <w:t>.</w:t>
      </w:r>
      <w:r>
        <w:rPr>
          <w:spacing w:val="29"/>
          <w:w w:val="110"/>
          <w:sz w:val="20"/>
        </w:rPr>
        <w:t> </w:t>
      </w:r>
      <w:r>
        <w:rPr>
          <w:w w:val="110"/>
          <w:sz w:val="20"/>
        </w:rPr>
        <w:t>208,</w:t>
      </w:r>
      <w:r>
        <w:rPr>
          <w:spacing w:val="28"/>
          <w:w w:val="110"/>
          <w:sz w:val="20"/>
        </w:rPr>
        <w:t> </w:t>
      </w:r>
      <w:r>
        <w:rPr>
          <w:w w:val="110"/>
          <w:sz w:val="20"/>
        </w:rPr>
        <w:t>216-218.</w:t>
      </w:r>
      <w:r>
        <w:rPr>
          <w:spacing w:val="28"/>
          <w:w w:val="110"/>
          <w:sz w:val="20"/>
        </w:rPr>
        <w:t> </w:t>
      </w:r>
      <w:r>
        <w:rPr>
          <w:spacing w:val="-4"/>
          <w:w w:val="110"/>
          <w:sz w:val="20"/>
        </w:rPr>
        <w:t>Note</w:t>
      </w:r>
    </w:p>
    <w:p>
      <w:pPr>
        <w:pStyle w:val="BodyText"/>
        <w:spacing w:line="249" w:lineRule="auto" w:before="11"/>
        <w:ind w:left="605" w:right="635" w:firstLine="10"/>
      </w:pPr>
      <w:r>
        <w:rPr/>
        <w:t>that</w:t>
      </w:r>
      <w:r>
        <w:rPr>
          <w:spacing w:val="76"/>
        </w:rPr>
        <w:t> </w:t>
      </w:r>
      <w:r>
        <w:rPr/>
        <w:t>the</w:t>
      </w:r>
      <w:r>
        <w:rPr>
          <w:spacing w:val="76"/>
        </w:rPr>
        <w:t> </w:t>
      </w:r>
      <w:r>
        <w:rPr/>
        <w:t>imperative</w:t>
      </w:r>
      <w:r>
        <w:rPr>
          <w:spacing w:val="75"/>
        </w:rPr>
        <w:t> </w:t>
      </w:r>
      <w:r>
        <w:rPr/>
        <w:t>is</w:t>
      </w:r>
      <w:r>
        <w:rPr>
          <w:spacing w:val="76"/>
        </w:rPr>
        <w:t> </w:t>
      </w:r>
      <w:r>
        <w:rPr/>
        <w:t>formed</w:t>
      </w:r>
      <w:r>
        <w:rPr>
          <w:spacing w:val="76"/>
        </w:rPr>
        <w:t> </w:t>
      </w:r>
      <w:r>
        <w:rPr/>
        <w:t>on</w:t>
      </w:r>
      <w:r>
        <w:rPr>
          <w:spacing w:val="76"/>
        </w:rPr>
        <w:t> </w:t>
      </w:r>
      <w:r>
        <w:rPr/>
        <w:t>the</w:t>
      </w:r>
      <w:r>
        <w:rPr>
          <w:spacing w:val="76"/>
        </w:rPr>
        <w:t> </w:t>
      </w:r>
      <w:r>
        <w:rPr/>
        <w:t>PRESENT</w:t>
      </w:r>
      <w:r>
        <w:rPr>
          <w:spacing w:val="75"/>
        </w:rPr>
        <w:t> </w:t>
      </w:r>
      <w:r>
        <w:rPr/>
        <w:t>STEM,</w:t>
      </w:r>
      <w:r>
        <w:rPr>
          <w:spacing w:val="76"/>
        </w:rPr>
        <w:t> </w:t>
      </w:r>
      <w:r>
        <w:rPr/>
        <w:t>that</w:t>
      </w:r>
      <w:r>
        <w:rPr>
          <w:spacing w:val="75"/>
        </w:rPr>
        <w:t> </w:t>
      </w:r>
      <w:r>
        <w:rPr/>
        <w:t>it has a SINGULAR and a PLURAL form.</w:t>
      </w:r>
    </w:p>
    <w:p>
      <w:pPr>
        <w:pStyle w:val="BodyText"/>
        <w:rPr>
          <w:sz w:val="22"/>
        </w:rPr>
      </w:pPr>
    </w:p>
    <w:p>
      <w:pPr>
        <w:pStyle w:val="BodyText"/>
        <w:spacing w:before="6"/>
        <w:rPr>
          <w:sz w:val="27"/>
        </w:rPr>
      </w:pPr>
    </w:p>
    <w:p>
      <w:pPr>
        <w:spacing w:line="235" w:lineRule="auto" w:before="0"/>
        <w:ind w:left="823" w:right="851" w:firstLine="0"/>
        <w:jc w:val="center"/>
        <w:rPr>
          <w:b/>
          <w:sz w:val="19"/>
        </w:rPr>
      </w:pPr>
      <w:r>
        <w:rPr>
          <w:b/>
          <w:sz w:val="19"/>
        </w:rPr>
        <w:t>RULE</w:t>
      </w:r>
      <w:r>
        <w:rPr>
          <w:b/>
          <w:spacing w:val="-7"/>
          <w:sz w:val="19"/>
        </w:rPr>
        <w:t> </w:t>
      </w:r>
      <w:r>
        <w:rPr>
          <w:b/>
          <w:sz w:val="19"/>
        </w:rPr>
        <w:t>OF</w:t>
      </w:r>
      <w:r>
        <w:rPr>
          <w:b/>
          <w:spacing w:val="-7"/>
          <w:sz w:val="19"/>
        </w:rPr>
        <w:t> </w:t>
      </w:r>
      <w:r>
        <w:rPr>
          <w:b/>
          <w:sz w:val="19"/>
        </w:rPr>
        <w:t>POSITION;</w:t>
      </w:r>
      <w:r>
        <w:rPr>
          <w:b/>
          <w:spacing w:val="-7"/>
          <w:sz w:val="19"/>
        </w:rPr>
        <w:t> </w:t>
      </w:r>
      <w:r>
        <w:rPr>
          <w:b/>
          <w:sz w:val="19"/>
        </w:rPr>
        <w:t>THE</w:t>
      </w:r>
      <w:r>
        <w:rPr>
          <w:b/>
          <w:spacing w:val="-7"/>
          <w:sz w:val="19"/>
        </w:rPr>
        <w:t> </w:t>
      </w:r>
      <w:r>
        <w:rPr>
          <w:b/>
          <w:sz w:val="19"/>
        </w:rPr>
        <w:t>IMPERATIVE</w:t>
      </w:r>
      <w:r>
        <w:rPr>
          <w:b/>
          <w:spacing w:val="-7"/>
          <w:sz w:val="19"/>
        </w:rPr>
        <w:t> </w:t>
      </w:r>
      <w:r>
        <w:rPr>
          <w:b/>
          <w:sz w:val="19"/>
        </w:rPr>
        <w:t>MORE FREQUENTLY STANDS FIRST IN</w:t>
      </w:r>
    </w:p>
    <w:p>
      <w:pPr>
        <w:spacing w:before="3"/>
        <w:ind w:left="823" w:right="875" w:firstLine="0"/>
        <w:jc w:val="center"/>
        <w:rPr>
          <w:b/>
          <w:sz w:val="19"/>
        </w:rPr>
      </w:pPr>
      <w:r>
        <w:rPr>
          <w:b/>
          <w:sz w:val="19"/>
        </w:rPr>
        <w:t>THE</w:t>
      </w:r>
      <w:r>
        <w:rPr>
          <w:b/>
          <w:spacing w:val="-3"/>
          <w:sz w:val="19"/>
        </w:rPr>
        <w:t> </w:t>
      </w:r>
      <w:r>
        <w:rPr>
          <w:b/>
          <w:spacing w:val="-2"/>
          <w:sz w:val="19"/>
        </w:rPr>
        <w:t>SENTENCE.</w:t>
      </w:r>
    </w:p>
    <w:p>
      <w:pPr>
        <w:pStyle w:val="BodyText"/>
        <w:rPr>
          <w:b/>
        </w:rPr>
      </w:pPr>
    </w:p>
    <w:p>
      <w:pPr>
        <w:pStyle w:val="BodyText"/>
        <w:rPr>
          <w:b/>
        </w:rPr>
      </w:pPr>
    </w:p>
    <w:p>
      <w:pPr>
        <w:spacing w:before="155"/>
        <w:ind w:left="823" w:right="1019" w:firstLine="0"/>
        <w:jc w:val="center"/>
        <w:rPr>
          <w:b/>
          <w:sz w:val="16"/>
        </w:rPr>
      </w:pPr>
      <w:r>
        <w:rPr>
          <w:b/>
          <w:spacing w:val="-2"/>
          <w:sz w:val="16"/>
        </w:rPr>
        <w:t>VOCABULARY</w:t>
      </w:r>
    </w:p>
    <w:p>
      <w:pPr>
        <w:tabs>
          <w:tab w:pos="4234" w:val="left" w:leader="none"/>
        </w:tabs>
        <w:spacing w:before="113"/>
        <w:ind w:left="1405" w:right="0" w:firstLine="0"/>
        <w:jc w:val="left"/>
        <w:rPr>
          <w:b/>
          <w:i/>
          <w:sz w:val="19"/>
        </w:rPr>
      </w:pPr>
      <w:r>
        <w:rPr/>
        <w:pict>
          <v:shape style="position:absolute;margin-left:221.75pt;margin-top:17.553564pt;width:19.2pt;height:10.55pt;mso-position-horizontal-relative:page;mso-position-vertical-relative:paragraph;z-index:-26918912" type="#_x0000_t202" id="docshape260" filled="false" stroked="false">
            <v:textbox inset="0,0,0,0">
              <w:txbxContent>
                <w:p>
                  <w:pPr>
                    <w:spacing w:line="210" w:lineRule="exact" w:before="0"/>
                    <w:ind w:left="0" w:right="0" w:firstLine="0"/>
                    <w:jc w:val="left"/>
                    <w:rPr>
                      <w:b/>
                      <w:i/>
                      <w:sz w:val="19"/>
                    </w:rPr>
                  </w:pPr>
                  <w:r>
                    <w:rPr>
                      <w:b/>
                      <w:i/>
                      <w:spacing w:val="-2"/>
                      <w:sz w:val="19"/>
                    </w:rPr>
                    <w:t>{rule</w:t>
                  </w:r>
                </w:p>
              </w:txbxContent>
            </v:textbox>
            <w10:wrap type="none"/>
          </v:shape>
        </w:pict>
      </w:r>
      <w:r>
        <w:rPr>
          <w:b/>
          <w:sz w:val="19"/>
        </w:rPr>
        <w:t>rego,</w:t>
      </w:r>
      <w:r>
        <w:rPr>
          <w:b/>
          <w:spacing w:val="-2"/>
          <w:sz w:val="19"/>
        </w:rPr>
        <w:t> </w:t>
      </w:r>
      <w:r>
        <w:rPr>
          <w:b/>
          <w:sz w:val="19"/>
        </w:rPr>
        <w:t>regere,</w:t>
      </w:r>
      <w:r>
        <w:rPr>
          <w:b/>
          <w:spacing w:val="-2"/>
          <w:sz w:val="19"/>
        </w:rPr>
        <w:t> </w:t>
      </w:r>
      <w:r>
        <w:rPr>
          <w:b/>
          <w:sz w:val="19"/>
        </w:rPr>
        <w:t>rexi,</w:t>
      </w:r>
      <w:r>
        <w:rPr>
          <w:b/>
          <w:spacing w:val="-2"/>
          <w:sz w:val="19"/>
        </w:rPr>
        <w:t> </w:t>
      </w:r>
      <w:r>
        <w:rPr>
          <w:b/>
          <w:sz w:val="19"/>
        </w:rPr>
        <w:t>rectus,</w:t>
      </w:r>
      <w:r>
        <w:rPr>
          <w:b/>
          <w:spacing w:val="-2"/>
          <w:sz w:val="19"/>
        </w:rPr>
        <w:t> </w:t>
      </w:r>
      <w:r>
        <w:rPr>
          <w:b/>
          <w:i/>
          <w:sz w:val="19"/>
        </w:rPr>
        <w:t>3, </w:t>
      </w:r>
      <w:r>
        <w:rPr>
          <w:b/>
          <w:i/>
          <w:spacing w:val="-5"/>
          <w:sz w:val="19"/>
        </w:rPr>
        <w:t>tr.</w:t>
      </w:r>
      <w:r>
        <w:rPr>
          <w:b/>
          <w:i/>
          <w:sz w:val="19"/>
        </w:rPr>
        <w:tab/>
      </w:r>
      <w:r>
        <w:rPr>
          <w:b/>
          <w:i/>
          <w:spacing w:val="-2"/>
          <w:position w:val="14"/>
          <w:sz w:val="19"/>
        </w:rPr>
        <w:t>[direct</w:t>
      </w:r>
    </w:p>
    <w:p>
      <w:pPr>
        <w:spacing w:after="0"/>
        <w:jc w:val="left"/>
        <w:rPr>
          <w:sz w:val="19"/>
        </w:rPr>
        <w:sectPr>
          <w:pgSz w:w="7380" w:h="11550"/>
          <w:pgMar w:top="800" w:bottom="280" w:left="200" w:right="200"/>
        </w:sectPr>
      </w:pPr>
    </w:p>
    <w:p>
      <w:pPr>
        <w:spacing w:before="116"/>
        <w:ind w:left="1420" w:right="0" w:firstLine="0"/>
        <w:jc w:val="left"/>
        <w:rPr>
          <w:b/>
          <w:i/>
          <w:sz w:val="19"/>
        </w:rPr>
      </w:pPr>
      <w:r>
        <w:rPr>
          <w:b/>
          <w:sz w:val="19"/>
        </w:rPr>
        <w:t>at, </w:t>
      </w:r>
      <w:r>
        <w:rPr>
          <w:b/>
          <w:i/>
          <w:spacing w:val="-2"/>
          <w:sz w:val="19"/>
        </w:rPr>
        <w:t>conj.</w:t>
      </w:r>
    </w:p>
    <w:p>
      <w:pPr>
        <w:spacing w:before="57"/>
        <w:ind w:left="1425" w:right="0" w:firstLine="0"/>
        <w:jc w:val="left"/>
        <w:rPr>
          <w:b/>
          <w:sz w:val="19"/>
        </w:rPr>
      </w:pPr>
      <w:r>
        <w:rPr>
          <w:b/>
          <w:sz w:val="19"/>
        </w:rPr>
        <w:t>mens,</w:t>
      </w:r>
      <w:r>
        <w:rPr>
          <w:b/>
          <w:spacing w:val="-4"/>
          <w:sz w:val="19"/>
        </w:rPr>
        <w:t> </w:t>
      </w:r>
      <w:r>
        <w:rPr>
          <w:b/>
          <w:spacing w:val="-2"/>
          <w:sz w:val="19"/>
        </w:rPr>
        <w:t>mentis</w:t>
      </w:r>
    </w:p>
    <w:p>
      <w:pPr>
        <w:spacing w:line="290" w:lineRule="auto" w:before="130"/>
        <w:ind w:left="1420" w:right="2078" w:firstLine="5"/>
        <w:jc w:val="left"/>
        <w:rPr>
          <w:b/>
          <w:i/>
          <w:sz w:val="19"/>
        </w:rPr>
      </w:pPr>
      <w:r>
        <w:rPr/>
        <w:br w:type="column"/>
      </w:r>
      <w:r>
        <w:rPr>
          <w:b/>
          <w:i/>
          <w:spacing w:val="-4"/>
          <w:sz w:val="19"/>
        </w:rPr>
        <w:t>but</w:t>
      </w:r>
      <w:r>
        <w:rPr>
          <w:b/>
          <w:i/>
          <w:spacing w:val="-4"/>
          <w:sz w:val="19"/>
        </w:rPr>
        <w:t> mind</w:t>
      </w:r>
    </w:p>
    <w:p>
      <w:pPr>
        <w:spacing w:after="0" w:line="290" w:lineRule="auto"/>
        <w:jc w:val="left"/>
        <w:rPr>
          <w:sz w:val="19"/>
        </w:rPr>
        <w:sectPr>
          <w:type w:val="continuous"/>
          <w:pgSz w:w="7380" w:h="11550"/>
          <w:pgMar w:top="1300" w:bottom="280" w:left="200" w:right="200"/>
          <w:cols w:num="2" w:equalWidth="0">
            <w:col w:w="2521" w:space="349"/>
            <w:col w:w="4110"/>
          </w:cols>
        </w:sectPr>
      </w:pPr>
    </w:p>
    <w:p>
      <w:pPr>
        <w:tabs>
          <w:tab w:pos="4179" w:val="left" w:leader="none"/>
        </w:tabs>
        <w:spacing w:line="331" w:lineRule="exact" w:before="0"/>
        <w:ind w:left="1410" w:right="0" w:firstLine="0"/>
        <w:jc w:val="left"/>
        <w:rPr>
          <w:b/>
          <w:i/>
          <w:sz w:val="19"/>
        </w:rPr>
      </w:pPr>
      <w:r>
        <w:rPr/>
        <w:pict>
          <v:shape style="position:absolute;margin-left:224pt;margin-top:11.289673pt;width:26.95pt;height:10.55pt;mso-position-horizontal-relative:page;mso-position-vertical-relative:paragraph;z-index:-26918400" type="#_x0000_t202" id="docshape261" filled="false" stroked="false">
            <v:textbox inset="0,0,0,0">
              <w:txbxContent>
                <w:p>
                  <w:pPr>
                    <w:spacing w:line="210" w:lineRule="exact" w:before="0"/>
                    <w:ind w:left="0" w:right="0" w:firstLine="0"/>
                    <w:jc w:val="left"/>
                    <w:rPr>
                      <w:b/>
                      <w:i/>
                      <w:sz w:val="19"/>
                    </w:rPr>
                  </w:pPr>
                  <w:r>
                    <w:rPr>
                      <w:b/>
                      <w:i/>
                      <w:spacing w:val="-2"/>
                      <w:sz w:val="19"/>
                    </w:rPr>
                    <w:t>sorrow</w:t>
                  </w:r>
                </w:p>
              </w:txbxContent>
            </v:textbox>
            <w10:wrap type="none"/>
          </v:shape>
        </w:pict>
      </w:r>
      <w:r>
        <w:rPr>
          <w:b/>
          <w:sz w:val="19"/>
        </w:rPr>
        <w:t>dolor,</w:t>
      </w:r>
      <w:r>
        <w:rPr>
          <w:b/>
          <w:spacing w:val="-1"/>
          <w:sz w:val="19"/>
        </w:rPr>
        <w:t> </w:t>
      </w:r>
      <w:r>
        <w:rPr>
          <w:b/>
          <w:spacing w:val="-2"/>
          <w:sz w:val="19"/>
        </w:rPr>
        <w:t>doldris</w:t>
      </w:r>
      <w:r>
        <w:rPr>
          <w:b/>
          <w:sz w:val="19"/>
        </w:rPr>
        <w:tab/>
        <w:t>j</w:t>
      </w:r>
      <w:r>
        <w:rPr>
          <w:b/>
          <w:spacing w:val="-13"/>
          <w:sz w:val="19"/>
        </w:rPr>
        <w:t> </w:t>
      </w:r>
      <w:r>
        <w:rPr>
          <w:b/>
          <w:i/>
          <w:spacing w:val="-4"/>
          <w:position w:val="12"/>
          <w:sz w:val="19"/>
        </w:rPr>
        <w:t>pain</w:t>
      </w:r>
    </w:p>
    <w:p>
      <w:pPr>
        <w:spacing w:after="0" w:line="331" w:lineRule="exact"/>
        <w:jc w:val="left"/>
        <w:rPr>
          <w:sz w:val="19"/>
        </w:rPr>
        <w:sectPr>
          <w:type w:val="continuous"/>
          <w:pgSz w:w="7380" w:h="11550"/>
          <w:pgMar w:top="1300" w:bottom="280" w:left="200" w:right="200"/>
        </w:sectPr>
      </w:pPr>
    </w:p>
    <w:p>
      <w:pPr>
        <w:spacing w:line="285" w:lineRule="auto" w:before="126"/>
        <w:ind w:left="1425" w:right="0" w:hanging="5"/>
        <w:jc w:val="left"/>
        <w:rPr>
          <w:b/>
          <w:i/>
          <w:sz w:val="19"/>
        </w:rPr>
      </w:pPr>
      <w:r>
        <w:rPr>
          <w:b/>
          <w:sz w:val="19"/>
        </w:rPr>
        <w:t>miserere</w:t>
      </w:r>
      <w:r>
        <w:rPr>
          <w:b/>
          <w:spacing w:val="24"/>
          <w:sz w:val="19"/>
        </w:rPr>
        <w:t> </w:t>
      </w:r>
      <w:r>
        <w:rPr>
          <w:b/>
          <w:sz w:val="19"/>
        </w:rPr>
        <w:t>nobis adoro, </w:t>
      </w:r>
      <w:r>
        <w:rPr>
          <w:b/>
          <w:i/>
          <w:sz w:val="19"/>
        </w:rPr>
        <w:t>1, tr.</w:t>
      </w:r>
    </w:p>
    <w:p>
      <w:pPr>
        <w:spacing w:line="285" w:lineRule="auto" w:before="151"/>
        <w:ind w:left="1420" w:right="938" w:firstLine="15"/>
        <w:jc w:val="left"/>
        <w:rPr>
          <w:b/>
          <w:i/>
          <w:sz w:val="19"/>
        </w:rPr>
      </w:pPr>
      <w:r>
        <w:rPr/>
        <w:br w:type="column"/>
      </w:r>
      <w:r>
        <w:rPr>
          <w:b/>
          <w:i/>
          <w:sz w:val="19"/>
        </w:rPr>
        <w:t>have</w:t>
      </w:r>
      <w:r>
        <w:rPr>
          <w:b/>
          <w:i/>
          <w:spacing w:val="-11"/>
          <w:sz w:val="19"/>
        </w:rPr>
        <w:t> </w:t>
      </w:r>
      <w:r>
        <w:rPr>
          <w:b/>
          <w:i/>
          <w:sz w:val="19"/>
        </w:rPr>
        <w:t>mercy</w:t>
      </w:r>
      <w:r>
        <w:rPr>
          <w:b/>
          <w:i/>
          <w:spacing w:val="-11"/>
          <w:sz w:val="19"/>
        </w:rPr>
        <w:t> </w:t>
      </w:r>
      <w:r>
        <w:rPr>
          <w:b/>
          <w:i/>
          <w:sz w:val="19"/>
        </w:rPr>
        <w:t>on</w:t>
      </w:r>
      <w:r>
        <w:rPr>
          <w:b/>
          <w:i/>
          <w:spacing w:val="-12"/>
          <w:sz w:val="19"/>
        </w:rPr>
        <w:t> </w:t>
      </w:r>
      <w:r>
        <w:rPr>
          <w:b/>
          <w:i/>
          <w:sz w:val="19"/>
        </w:rPr>
        <w:t>us</w:t>
      </w:r>
      <w:r>
        <w:rPr>
          <w:b/>
          <w:i/>
          <w:sz w:val="19"/>
        </w:rPr>
        <w:t> </w:t>
      </w:r>
      <w:r>
        <w:rPr>
          <w:b/>
          <w:i/>
          <w:spacing w:val="-2"/>
          <w:sz w:val="19"/>
        </w:rPr>
        <w:t>adore</w:t>
      </w:r>
    </w:p>
    <w:p>
      <w:pPr>
        <w:spacing w:after="0" w:line="285" w:lineRule="auto"/>
        <w:jc w:val="left"/>
        <w:rPr>
          <w:sz w:val="19"/>
        </w:rPr>
        <w:sectPr>
          <w:type w:val="continuous"/>
          <w:pgSz w:w="7380" w:h="11550"/>
          <w:pgMar w:top="1300" w:bottom="280" w:left="200" w:right="200"/>
          <w:cols w:num="2" w:equalWidth="0">
            <w:col w:w="2710" w:space="150"/>
            <w:col w:w="4120"/>
          </w:cols>
        </w:sectPr>
      </w:pPr>
    </w:p>
    <w:p>
      <w:pPr>
        <w:pStyle w:val="BodyText"/>
        <w:spacing w:before="2"/>
        <w:rPr>
          <w:b/>
          <w:i/>
          <w:sz w:val="14"/>
        </w:rPr>
      </w:pPr>
    </w:p>
    <w:p>
      <w:pPr>
        <w:spacing w:before="0"/>
        <w:ind w:left="823" w:right="895"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44" w:lineRule="auto" w:before="89"/>
        <w:ind w:left="575" w:right="674" w:firstLine="215"/>
        <w:jc w:val="both"/>
        <w:rPr>
          <w:i/>
          <w:sz w:val="20"/>
        </w:rPr>
      </w:pPr>
      <w:r>
        <w:rPr>
          <w:sz w:val="20"/>
        </w:rPr>
        <w:t>Congress</w:t>
      </w:r>
      <w:r>
        <w:rPr>
          <w:spacing w:val="37"/>
          <w:sz w:val="20"/>
        </w:rPr>
        <w:t> </w:t>
      </w:r>
      <w:r>
        <w:rPr>
          <w:i/>
          <w:sz w:val="20"/>
        </w:rPr>
        <w:t>regulates</w:t>
      </w:r>
      <w:r>
        <w:rPr>
          <w:i/>
          <w:spacing w:val="38"/>
          <w:sz w:val="20"/>
        </w:rPr>
        <w:t> </w:t>
      </w:r>
      <w:r>
        <w:rPr>
          <w:sz w:val="20"/>
        </w:rPr>
        <w:t>interstate</w:t>
      </w:r>
      <w:r>
        <w:rPr>
          <w:spacing w:val="38"/>
          <w:sz w:val="20"/>
        </w:rPr>
        <w:t> </w:t>
      </w:r>
      <w:r>
        <w:rPr>
          <w:sz w:val="20"/>
        </w:rPr>
        <w:t>commerce.</w:t>
      </w:r>
      <w:r>
        <w:rPr>
          <w:spacing w:val="38"/>
          <w:sz w:val="20"/>
        </w:rPr>
        <w:t> </w:t>
      </w:r>
      <w:r>
        <w:rPr>
          <w:sz w:val="20"/>
        </w:rPr>
        <w:t>A</w:t>
      </w:r>
      <w:r>
        <w:rPr>
          <w:spacing w:val="37"/>
          <w:sz w:val="20"/>
        </w:rPr>
        <w:t> </w:t>
      </w:r>
      <w:r>
        <w:rPr>
          <w:i/>
          <w:sz w:val="20"/>
        </w:rPr>
        <w:t>regent</w:t>
      </w:r>
      <w:r>
        <w:rPr>
          <w:i/>
          <w:spacing w:val="38"/>
          <w:sz w:val="20"/>
        </w:rPr>
        <w:t> </w:t>
      </w:r>
      <w:r>
        <w:rPr>
          <w:sz w:val="20"/>
        </w:rPr>
        <w:t>was</w:t>
      </w:r>
      <w:r>
        <w:rPr>
          <w:spacing w:val="37"/>
          <w:sz w:val="20"/>
        </w:rPr>
        <w:t> </w:t>
      </w:r>
      <w:r>
        <w:rPr>
          <w:sz w:val="20"/>
        </w:rPr>
        <w:t>appointed to govern for the boy king. Education produces </w:t>
      </w:r>
      <w:r>
        <w:rPr>
          <w:i/>
          <w:sz w:val="20"/>
        </w:rPr>
        <w:t>mental </w:t>
      </w:r>
      <w:r>
        <w:rPr>
          <w:sz w:val="20"/>
        </w:rPr>
        <w:t>habits. </w:t>
      </w:r>
      <w:r>
        <w:rPr>
          <w:i/>
          <w:spacing w:val="-2"/>
          <w:sz w:val="20"/>
        </w:rPr>
        <w:t>Dolorous.</w:t>
      </w:r>
    </w:p>
    <w:p>
      <w:pPr>
        <w:spacing w:after="0" w:line="244" w:lineRule="auto"/>
        <w:jc w:val="both"/>
        <w:rPr>
          <w:sz w:val="20"/>
        </w:rPr>
        <w:sectPr>
          <w:type w:val="continuous"/>
          <w:pgSz w:w="7380" w:h="11550"/>
          <w:pgMar w:top="1300" w:bottom="280" w:left="200" w:right="200"/>
        </w:sectPr>
      </w:pPr>
    </w:p>
    <w:p>
      <w:pPr>
        <w:pStyle w:val="BodyText"/>
        <w:spacing w:before="1"/>
        <w:rPr>
          <w:i/>
          <w:sz w:val="34"/>
        </w:rPr>
      </w:pPr>
      <w:r>
        <w:rPr/>
        <w:drawing>
          <wp:anchor distT="0" distB="0" distL="0" distR="0" allowOverlap="1" layoutInCell="1" locked="0" behindDoc="1" simplePos="0" relativeHeight="476397056">
            <wp:simplePos x="0" y="0"/>
            <wp:positionH relativeFrom="page">
              <wp:posOffset>482600</wp:posOffset>
            </wp:positionH>
            <wp:positionV relativeFrom="page">
              <wp:posOffset>0</wp:posOffset>
            </wp:positionV>
            <wp:extent cx="4200525" cy="7334250"/>
            <wp:effectExtent l="0" t="0" r="0" b="0"/>
            <wp:wrapNone/>
            <wp:docPr id="477" name="image382.png"/>
            <wp:cNvGraphicFramePr>
              <a:graphicFrameLocks noChangeAspect="1"/>
            </wp:cNvGraphicFramePr>
            <a:graphic>
              <a:graphicData uri="http://schemas.openxmlformats.org/drawingml/2006/picture">
                <pic:pic>
                  <pic:nvPicPr>
                    <pic:cNvPr id="478" name="image382.png"/>
                    <pic:cNvPicPr/>
                  </pic:nvPicPr>
                  <pic:blipFill>
                    <a:blip r:embed="rId386" cstate="print"/>
                    <a:stretch>
                      <a:fillRect/>
                    </a:stretch>
                  </pic:blipFill>
                  <pic:spPr>
                    <a:xfrm>
                      <a:off x="0" y="0"/>
                      <a:ext cx="4200525" cy="7334250"/>
                    </a:xfrm>
                    <a:prstGeom prst="rect">
                      <a:avLst/>
                    </a:prstGeom>
                  </pic:spPr>
                </pic:pic>
              </a:graphicData>
            </a:graphic>
          </wp:anchor>
        </w:drawing>
      </w:r>
    </w:p>
    <w:p>
      <w:pPr>
        <w:pStyle w:val="Heading6"/>
        <w:spacing w:before="1"/>
        <w:ind w:left="775"/>
      </w:pPr>
      <w:r>
        <w:rPr/>
        <w:t>Miser;</w:t>
      </w:r>
      <w:r>
        <w:rPr>
          <w:spacing w:val="-5"/>
        </w:rPr>
        <w:t> </w:t>
      </w:r>
      <w:r>
        <w:rPr/>
        <w:t>ord;</w:t>
      </w:r>
      <w:r>
        <w:rPr>
          <w:spacing w:val="-2"/>
        </w:rPr>
        <w:t> </w:t>
      </w:r>
      <w:r>
        <w:rPr>
          <w:spacing w:val="-4"/>
        </w:rPr>
        <w:t>rex.</w:t>
      </w:r>
    </w:p>
    <w:p>
      <w:pPr>
        <w:spacing w:before="154"/>
        <w:ind w:left="148" w:right="0" w:firstLine="0"/>
        <w:jc w:val="left"/>
        <w:rPr>
          <w:b/>
          <w:sz w:val="16"/>
        </w:rPr>
      </w:pPr>
      <w:r>
        <w:rPr/>
        <w:br w:type="column"/>
      </w:r>
      <w:r>
        <w:rPr>
          <w:b/>
          <w:sz w:val="16"/>
        </w:rPr>
        <w:t>RELATED</w:t>
      </w:r>
      <w:r>
        <w:rPr>
          <w:b/>
          <w:spacing w:val="-3"/>
          <w:sz w:val="16"/>
        </w:rPr>
        <w:t> </w:t>
      </w:r>
      <w:r>
        <w:rPr>
          <w:b/>
          <w:sz w:val="16"/>
        </w:rPr>
        <w:t>LATIN</w:t>
      </w:r>
      <w:r>
        <w:rPr>
          <w:b/>
          <w:spacing w:val="-2"/>
          <w:sz w:val="16"/>
        </w:rPr>
        <w:t> WORDS</w:t>
      </w:r>
    </w:p>
    <w:p>
      <w:pPr>
        <w:spacing w:after="0"/>
        <w:jc w:val="left"/>
        <w:rPr>
          <w:sz w:val="16"/>
        </w:rPr>
        <w:sectPr>
          <w:type w:val="continuous"/>
          <w:pgSz w:w="7380" w:h="11550"/>
          <w:pgMar w:top="1300" w:bottom="280" w:left="200" w:right="200"/>
          <w:cols w:num="2" w:equalWidth="0">
            <w:col w:w="2272" w:space="40"/>
            <w:col w:w="4668"/>
          </w:cols>
        </w:sectPr>
      </w:pPr>
    </w:p>
    <w:p>
      <w:pPr>
        <w:tabs>
          <w:tab w:pos="6439" w:val="right" w:leader="none"/>
        </w:tabs>
        <w:spacing w:before="70"/>
        <w:ind w:left="2745" w:right="0" w:firstLine="0"/>
        <w:jc w:val="left"/>
        <w:rPr>
          <w:b/>
          <w:sz w:val="19"/>
        </w:rPr>
      </w:pPr>
      <w:r>
        <w:rPr/>
        <w:drawing>
          <wp:anchor distT="0" distB="0" distL="0" distR="0" allowOverlap="1" layoutInCell="1" locked="0" behindDoc="1" simplePos="0" relativeHeight="476398592">
            <wp:simplePos x="0" y="0"/>
            <wp:positionH relativeFrom="page">
              <wp:posOffset>0</wp:posOffset>
            </wp:positionH>
            <wp:positionV relativeFrom="page">
              <wp:posOffset>0</wp:posOffset>
            </wp:positionV>
            <wp:extent cx="4683125" cy="7334250"/>
            <wp:effectExtent l="0" t="0" r="0" b="0"/>
            <wp:wrapNone/>
            <wp:docPr id="479" name="image383.png"/>
            <wp:cNvGraphicFramePr>
              <a:graphicFrameLocks noChangeAspect="1"/>
            </wp:cNvGraphicFramePr>
            <a:graphic>
              <a:graphicData uri="http://schemas.openxmlformats.org/drawingml/2006/picture">
                <pic:pic>
                  <pic:nvPicPr>
                    <pic:cNvPr id="480" name="image383.png"/>
                    <pic:cNvPicPr/>
                  </pic:nvPicPr>
                  <pic:blipFill>
                    <a:blip r:embed="rId387"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19"/>
        </w:rPr>
        <w:t>297</w:t>
      </w:r>
    </w:p>
    <w:p>
      <w:pPr>
        <w:pStyle w:val="BodyText"/>
        <w:spacing w:before="8"/>
        <w:rPr>
          <w:b/>
          <w:sz w:val="21"/>
        </w:rPr>
      </w:pPr>
    </w:p>
    <w:p>
      <w:pPr>
        <w:spacing w:before="0"/>
        <w:ind w:left="3026" w:right="0" w:firstLine="0"/>
        <w:jc w:val="left"/>
        <w:rPr>
          <w:b/>
          <w:sz w:val="16"/>
        </w:rPr>
      </w:pPr>
      <w:r>
        <w:rPr>
          <w:b/>
          <w:sz w:val="16"/>
        </w:rPr>
        <w:t>EXERCISE</w:t>
      </w:r>
      <w:r>
        <w:rPr>
          <w:b/>
          <w:spacing w:val="-3"/>
          <w:sz w:val="16"/>
        </w:rPr>
        <w:t> </w:t>
      </w:r>
      <w:r>
        <w:rPr>
          <w:b/>
          <w:spacing w:val="-5"/>
          <w:sz w:val="16"/>
        </w:rPr>
        <w:t>308</w:t>
      </w:r>
    </w:p>
    <w:p>
      <w:pPr>
        <w:spacing w:before="94"/>
        <w:ind w:left="3155" w:right="0" w:firstLine="0"/>
        <w:jc w:val="left"/>
        <w:rPr>
          <w:i/>
          <w:sz w:val="20"/>
        </w:rPr>
      </w:pPr>
      <w:r>
        <w:rPr>
          <w:i/>
          <w:spacing w:val="-2"/>
          <w:sz w:val="20"/>
        </w:rPr>
        <w:t>Translate:</w:t>
      </w:r>
    </w:p>
    <w:p>
      <w:pPr>
        <w:pStyle w:val="ListParagraph"/>
        <w:numPr>
          <w:ilvl w:val="0"/>
          <w:numId w:val="276"/>
        </w:numPr>
        <w:tabs>
          <w:tab w:pos="1267" w:val="left" w:leader="none"/>
        </w:tabs>
        <w:spacing w:line="261" w:lineRule="auto" w:before="95" w:after="0"/>
        <w:ind w:left="695" w:right="529" w:firstLine="225"/>
        <w:jc w:val="left"/>
        <w:rPr>
          <w:sz w:val="20"/>
        </w:rPr>
      </w:pPr>
      <w:r>
        <w:rPr>
          <w:sz w:val="20"/>
        </w:rPr>
        <w:t>Praise</w:t>
      </w:r>
      <w:r>
        <w:rPr>
          <w:spacing w:val="80"/>
          <w:sz w:val="20"/>
        </w:rPr>
        <w:t> </w:t>
      </w:r>
      <w:r>
        <w:rPr>
          <w:sz w:val="20"/>
        </w:rPr>
        <w:t>God,</w:t>
      </w:r>
      <w:r>
        <w:rPr>
          <w:spacing w:val="80"/>
          <w:sz w:val="20"/>
        </w:rPr>
        <w:t> </w:t>
      </w:r>
      <w:r>
        <w:rPr>
          <w:sz w:val="20"/>
        </w:rPr>
        <w:t>Christians!</w:t>
      </w:r>
      <w:r>
        <w:rPr>
          <w:spacing w:val="80"/>
          <w:sz w:val="20"/>
        </w:rPr>
        <w:t> </w:t>
      </w:r>
      <w:r>
        <w:rPr>
          <w:sz w:val="20"/>
        </w:rPr>
        <w:t>2.</w:t>
      </w:r>
      <w:r>
        <w:rPr>
          <w:spacing w:val="80"/>
          <w:sz w:val="20"/>
        </w:rPr>
        <w:t> </w:t>
      </w:r>
      <w:r>
        <w:rPr>
          <w:sz w:val="20"/>
        </w:rPr>
        <w:t>Help</w:t>
      </w:r>
      <w:r>
        <w:rPr>
          <w:spacing w:val="80"/>
          <w:sz w:val="20"/>
        </w:rPr>
        <w:t> </w:t>
      </w:r>
      <w:r>
        <w:rPr>
          <w:sz w:val="20"/>
        </w:rPr>
        <w:t>me!</w:t>
      </w:r>
      <w:r>
        <w:rPr>
          <w:spacing w:val="80"/>
          <w:sz w:val="20"/>
        </w:rPr>
        <w:t> </w:t>
      </w:r>
      <w:r>
        <w:rPr>
          <w:sz w:val="20"/>
        </w:rPr>
        <w:t>3.</w:t>
      </w:r>
      <w:r>
        <w:rPr>
          <w:spacing w:val="80"/>
          <w:sz w:val="20"/>
        </w:rPr>
        <w:t> </w:t>
      </w:r>
      <w:r>
        <w:rPr>
          <w:sz w:val="20"/>
        </w:rPr>
        <w:t>Hold</w:t>
      </w:r>
      <w:r>
        <w:rPr>
          <w:spacing w:val="80"/>
          <w:sz w:val="20"/>
        </w:rPr>
        <w:t> </w:t>
      </w:r>
      <w:r>
        <w:rPr>
          <w:sz w:val="20"/>
        </w:rPr>
        <w:t>the</w:t>
      </w:r>
      <w:r>
        <w:rPr>
          <w:spacing w:val="80"/>
          <w:sz w:val="20"/>
        </w:rPr>
        <w:t> </w:t>
      </w:r>
      <w:r>
        <w:rPr>
          <w:sz w:val="20"/>
        </w:rPr>
        <w:t>hill,</w:t>
      </w:r>
      <w:r>
        <w:rPr>
          <w:spacing w:val="80"/>
          <w:sz w:val="20"/>
        </w:rPr>
        <w:t> </w:t>
      </w:r>
      <w:r>
        <w:rPr>
          <w:sz w:val="20"/>
        </w:rPr>
        <w:t>soldiers! 4. Slaves, prepare grain. 5. Hand over your arms.</w:t>
      </w:r>
    </w:p>
    <w:p>
      <w:pPr>
        <w:pStyle w:val="ListParagraph"/>
        <w:numPr>
          <w:ilvl w:val="0"/>
          <w:numId w:val="265"/>
        </w:numPr>
        <w:tabs>
          <w:tab w:pos="1016" w:val="left" w:leader="none"/>
        </w:tabs>
        <w:spacing w:line="261" w:lineRule="auto" w:before="0" w:after="0"/>
        <w:ind w:left="699" w:right="529" w:firstLine="10"/>
        <w:jc w:val="both"/>
        <w:rPr>
          <w:sz w:val="20"/>
        </w:rPr>
      </w:pPr>
      <w:r>
        <w:rPr>
          <w:sz w:val="20"/>
        </w:rPr>
        <w:t>Terrify</w:t>
      </w:r>
      <w:r>
        <w:rPr>
          <w:spacing w:val="40"/>
          <w:sz w:val="20"/>
        </w:rPr>
        <w:t> </w:t>
      </w:r>
      <w:r>
        <w:rPr>
          <w:sz w:val="20"/>
        </w:rPr>
        <w:t>the</w:t>
      </w:r>
      <w:r>
        <w:rPr>
          <w:spacing w:val="40"/>
          <w:sz w:val="20"/>
        </w:rPr>
        <w:t> </w:t>
      </w:r>
      <w:r>
        <w:rPr>
          <w:sz w:val="20"/>
        </w:rPr>
        <w:t>soldiers.</w:t>
      </w:r>
      <w:r>
        <w:rPr>
          <w:spacing w:val="40"/>
          <w:sz w:val="20"/>
        </w:rPr>
        <w:t> </w:t>
      </w:r>
      <w:r>
        <w:rPr>
          <w:sz w:val="20"/>
        </w:rPr>
        <w:t>7.</w:t>
      </w:r>
      <w:r>
        <w:rPr>
          <w:spacing w:val="40"/>
          <w:sz w:val="20"/>
        </w:rPr>
        <w:t> </w:t>
      </w:r>
      <w:r>
        <w:rPr>
          <w:sz w:val="20"/>
        </w:rPr>
        <w:t>Wage</w:t>
      </w:r>
      <w:r>
        <w:rPr>
          <w:spacing w:val="40"/>
          <w:sz w:val="20"/>
        </w:rPr>
        <w:t> </w:t>
      </w:r>
      <w:r>
        <w:rPr>
          <w:sz w:val="20"/>
        </w:rPr>
        <w:t>war,</w:t>
      </w:r>
      <w:r>
        <w:rPr>
          <w:spacing w:val="40"/>
          <w:sz w:val="20"/>
        </w:rPr>
        <w:t> </w:t>
      </w:r>
      <w:r>
        <w:rPr>
          <w:sz w:val="20"/>
        </w:rPr>
        <w:t>O</w:t>
      </w:r>
      <w:r>
        <w:rPr>
          <w:spacing w:val="40"/>
          <w:sz w:val="20"/>
        </w:rPr>
        <w:t> </w:t>
      </w:r>
      <w:r>
        <w:rPr>
          <w:sz w:val="20"/>
        </w:rPr>
        <w:t>king.</w:t>
      </w:r>
      <w:r>
        <w:rPr>
          <w:spacing w:val="40"/>
          <w:sz w:val="20"/>
        </w:rPr>
        <w:t> </w:t>
      </w:r>
      <w:r>
        <w:rPr>
          <w:sz w:val="20"/>
        </w:rPr>
        <w:t>8.</w:t>
      </w:r>
      <w:r>
        <w:rPr>
          <w:spacing w:val="40"/>
          <w:sz w:val="20"/>
        </w:rPr>
        <w:t> </w:t>
      </w:r>
      <w:r>
        <w:rPr>
          <w:sz w:val="20"/>
        </w:rPr>
        <w:t>Take</w:t>
      </w:r>
      <w:r>
        <w:rPr>
          <w:spacing w:val="40"/>
          <w:sz w:val="20"/>
        </w:rPr>
        <w:t> </w:t>
      </w:r>
      <w:r>
        <w:rPr>
          <w:sz w:val="20"/>
        </w:rPr>
        <w:t>away</w:t>
      </w:r>
      <w:r>
        <w:rPr>
          <w:spacing w:val="40"/>
          <w:sz w:val="20"/>
        </w:rPr>
        <w:t> </w:t>
      </w:r>
      <w:r>
        <w:rPr>
          <w:sz w:val="20"/>
        </w:rPr>
        <w:t>our sins.</w:t>
      </w:r>
      <w:r>
        <w:rPr>
          <w:spacing w:val="40"/>
          <w:sz w:val="20"/>
        </w:rPr>
        <w:t> </w:t>
      </w:r>
      <w:r>
        <w:rPr>
          <w:sz w:val="20"/>
        </w:rPr>
        <w:t>9.</w:t>
      </w:r>
      <w:r>
        <w:rPr>
          <w:spacing w:val="40"/>
          <w:sz w:val="20"/>
        </w:rPr>
        <w:t> </w:t>
      </w:r>
      <w:r>
        <w:rPr>
          <w:sz w:val="20"/>
        </w:rPr>
        <w:t>Storm</w:t>
      </w:r>
      <w:r>
        <w:rPr>
          <w:spacing w:val="40"/>
          <w:sz w:val="20"/>
        </w:rPr>
        <w:t> </w:t>
      </w:r>
      <w:r>
        <w:rPr>
          <w:sz w:val="20"/>
        </w:rPr>
        <w:t>the</w:t>
      </w:r>
      <w:r>
        <w:rPr>
          <w:spacing w:val="40"/>
          <w:sz w:val="20"/>
        </w:rPr>
        <w:t> </w:t>
      </w:r>
      <w:r>
        <w:rPr>
          <w:sz w:val="20"/>
        </w:rPr>
        <w:t>town.</w:t>
      </w:r>
      <w:r>
        <w:rPr>
          <w:spacing w:val="40"/>
          <w:sz w:val="20"/>
        </w:rPr>
        <w:t> </w:t>
      </w:r>
      <w:r>
        <w:rPr>
          <w:sz w:val="20"/>
        </w:rPr>
        <w:t>10.</w:t>
      </w:r>
      <w:r>
        <w:rPr>
          <w:spacing w:val="40"/>
          <w:sz w:val="20"/>
        </w:rPr>
        <w:t> </w:t>
      </w:r>
      <w:r>
        <w:rPr>
          <w:sz w:val="20"/>
        </w:rPr>
        <w:t>Fear</w:t>
      </w:r>
      <w:r>
        <w:rPr>
          <w:spacing w:val="40"/>
          <w:sz w:val="20"/>
        </w:rPr>
        <w:t> </w:t>
      </w:r>
      <w:r>
        <w:rPr>
          <w:sz w:val="20"/>
        </w:rPr>
        <w:t>God.</w:t>
      </w:r>
      <w:r>
        <w:rPr>
          <w:spacing w:val="40"/>
          <w:sz w:val="20"/>
        </w:rPr>
        <w:t> </w:t>
      </w:r>
      <w:r>
        <w:rPr>
          <w:sz w:val="20"/>
        </w:rPr>
        <w:t>11.</w:t>
      </w:r>
      <w:r>
        <w:rPr>
          <w:spacing w:val="40"/>
          <w:sz w:val="20"/>
        </w:rPr>
        <w:t> </w:t>
      </w:r>
      <w:r>
        <w:rPr>
          <w:sz w:val="20"/>
        </w:rPr>
        <w:t>Seek</w:t>
      </w:r>
      <w:r>
        <w:rPr>
          <w:spacing w:val="40"/>
          <w:sz w:val="20"/>
        </w:rPr>
        <w:t> </w:t>
      </w:r>
      <w:r>
        <w:rPr>
          <w:sz w:val="20"/>
        </w:rPr>
        <w:t>help.</w:t>
      </w:r>
      <w:r>
        <w:rPr>
          <w:spacing w:val="40"/>
          <w:sz w:val="20"/>
        </w:rPr>
        <w:t> </w:t>
      </w:r>
      <w:r>
        <w:rPr>
          <w:sz w:val="20"/>
        </w:rPr>
        <w:t>12.</w:t>
      </w:r>
      <w:r>
        <w:rPr>
          <w:spacing w:val="40"/>
          <w:sz w:val="20"/>
        </w:rPr>
        <w:t> </w:t>
      </w:r>
      <w:r>
        <w:rPr>
          <w:sz w:val="20"/>
        </w:rPr>
        <w:t>Carry the</w:t>
      </w:r>
      <w:r>
        <w:rPr>
          <w:spacing w:val="80"/>
          <w:sz w:val="20"/>
        </w:rPr>
        <w:t> </w:t>
      </w:r>
      <w:r>
        <w:rPr>
          <w:sz w:val="20"/>
        </w:rPr>
        <w:t>sword,</w:t>
      </w:r>
      <w:r>
        <w:rPr>
          <w:spacing w:val="80"/>
          <w:sz w:val="20"/>
        </w:rPr>
        <w:t> </w:t>
      </w:r>
      <w:r>
        <w:rPr>
          <w:sz w:val="20"/>
        </w:rPr>
        <w:t>slave.</w:t>
      </w:r>
      <w:r>
        <w:rPr>
          <w:spacing w:val="80"/>
          <w:sz w:val="20"/>
        </w:rPr>
        <w:t> </w:t>
      </w:r>
      <w:r>
        <w:rPr>
          <w:sz w:val="20"/>
        </w:rPr>
        <w:t>13.</w:t>
      </w:r>
      <w:r>
        <w:rPr>
          <w:spacing w:val="80"/>
          <w:sz w:val="20"/>
        </w:rPr>
        <w:t> </w:t>
      </w:r>
      <w:r>
        <w:rPr>
          <w:sz w:val="20"/>
        </w:rPr>
        <w:t>Hear</w:t>
      </w:r>
      <w:r>
        <w:rPr>
          <w:spacing w:val="80"/>
          <w:sz w:val="20"/>
        </w:rPr>
        <w:t> </w:t>
      </w:r>
      <w:r>
        <w:rPr>
          <w:sz w:val="20"/>
        </w:rPr>
        <w:t>the</w:t>
      </w:r>
      <w:r>
        <w:rPr>
          <w:spacing w:val="80"/>
          <w:sz w:val="20"/>
        </w:rPr>
        <w:t> </w:t>
      </w:r>
      <w:r>
        <w:rPr>
          <w:sz w:val="20"/>
        </w:rPr>
        <w:t>leader.</w:t>
      </w:r>
      <w:r>
        <w:rPr>
          <w:spacing w:val="80"/>
          <w:sz w:val="20"/>
        </w:rPr>
        <w:t> </w:t>
      </w:r>
      <w:r>
        <w:rPr>
          <w:sz w:val="20"/>
        </w:rPr>
        <w:t>14.</w:t>
      </w:r>
      <w:r>
        <w:rPr>
          <w:spacing w:val="80"/>
          <w:sz w:val="20"/>
        </w:rPr>
        <w:t> </w:t>
      </w:r>
      <w:r>
        <w:rPr>
          <w:sz w:val="20"/>
        </w:rPr>
        <w:t>Dismiss</w:t>
      </w:r>
      <w:r>
        <w:rPr>
          <w:spacing w:val="80"/>
          <w:sz w:val="20"/>
        </w:rPr>
        <w:t> </w:t>
      </w:r>
      <w:r>
        <w:rPr>
          <w:sz w:val="20"/>
        </w:rPr>
        <w:t>the</w:t>
      </w:r>
      <w:r>
        <w:rPr>
          <w:spacing w:val="80"/>
          <w:sz w:val="20"/>
        </w:rPr>
        <w:t> </w:t>
      </w:r>
      <w:r>
        <w:rPr>
          <w:sz w:val="20"/>
        </w:rPr>
        <w:t>chiefs.</w:t>
      </w:r>
    </w:p>
    <w:p>
      <w:pPr>
        <w:pStyle w:val="BodyText"/>
        <w:spacing w:line="218" w:lineRule="exact"/>
        <w:ind w:left="724"/>
        <w:jc w:val="both"/>
      </w:pPr>
      <w:r>
        <w:rPr/>
        <w:t>15.</w:t>
      </w:r>
      <w:r>
        <w:rPr>
          <w:spacing w:val="-1"/>
        </w:rPr>
        <w:t> </w:t>
      </w:r>
      <w:r>
        <w:rPr/>
        <w:t>Call</w:t>
      </w:r>
      <w:r>
        <w:rPr>
          <w:spacing w:val="-1"/>
        </w:rPr>
        <w:t> </w:t>
      </w:r>
      <w:r>
        <w:rPr/>
        <w:t>upon</w:t>
      </w:r>
      <w:r>
        <w:rPr>
          <w:spacing w:val="-1"/>
        </w:rPr>
        <w:t> </w:t>
      </w:r>
      <w:r>
        <w:rPr/>
        <w:t>God. 16.</w:t>
      </w:r>
      <w:r>
        <w:rPr>
          <w:spacing w:val="-1"/>
        </w:rPr>
        <w:t> </w:t>
      </w:r>
      <w:r>
        <w:rPr/>
        <w:t>Wait for </w:t>
      </w:r>
      <w:r>
        <w:rPr>
          <w:spacing w:val="-4"/>
        </w:rPr>
        <w:t>help.</w:t>
      </w:r>
    </w:p>
    <w:p>
      <w:pPr>
        <w:pStyle w:val="BodyText"/>
        <w:rPr>
          <w:sz w:val="22"/>
        </w:rPr>
      </w:pPr>
    </w:p>
    <w:p>
      <w:pPr>
        <w:spacing w:before="146"/>
        <w:ind w:left="823" w:right="624" w:firstLine="0"/>
        <w:jc w:val="center"/>
        <w:rPr>
          <w:i/>
          <w:sz w:val="20"/>
        </w:rPr>
      </w:pPr>
      <w:r>
        <w:rPr>
          <w:b/>
          <w:sz w:val="19"/>
        </w:rPr>
        <w:t>MOMENTS</w:t>
      </w:r>
      <w:r>
        <w:rPr>
          <w:b/>
          <w:spacing w:val="-3"/>
          <w:sz w:val="19"/>
        </w:rPr>
        <w:t> </w:t>
      </w:r>
      <w:r>
        <w:rPr>
          <w:b/>
          <w:sz w:val="19"/>
        </w:rPr>
        <w:t>AT</w:t>
      </w:r>
      <w:r>
        <w:rPr>
          <w:b/>
          <w:spacing w:val="-2"/>
          <w:sz w:val="19"/>
        </w:rPr>
        <w:t> </w:t>
      </w:r>
      <w:r>
        <w:rPr>
          <w:b/>
          <w:sz w:val="19"/>
        </w:rPr>
        <w:t>MASS</w:t>
      </w:r>
      <w:r>
        <w:rPr>
          <w:b/>
          <w:spacing w:val="-3"/>
          <w:sz w:val="19"/>
        </w:rPr>
        <w:t> </w:t>
      </w:r>
      <w:r>
        <w:rPr>
          <w:b/>
          <w:sz w:val="19"/>
        </w:rPr>
        <w:t>NO. </w:t>
      </w:r>
      <w:r>
        <w:rPr>
          <w:i/>
          <w:spacing w:val="-10"/>
          <w:sz w:val="20"/>
        </w:rPr>
        <w:t>2</w:t>
      </w:r>
    </w:p>
    <w:p>
      <w:pPr>
        <w:spacing w:line="249" w:lineRule="auto" w:before="88"/>
        <w:ind w:left="954" w:right="1215" w:firstLine="185"/>
        <w:jc w:val="left"/>
        <w:rPr>
          <w:sz w:val="18"/>
        </w:rPr>
      </w:pPr>
      <w:r>
        <w:rPr>
          <w:sz w:val="18"/>
        </w:rPr>
        <w:t>When</w:t>
      </w:r>
      <w:r>
        <w:rPr>
          <w:spacing w:val="-3"/>
          <w:sz w:val="18"/>
        </w:rPr>
        <w:t> </w:t>
      </w:r>
      <w:r>
        <w:rPr>
          <w:sz w:val="18"/>
        </w:rPr>
        <w:t>the</w:t>
      </w:r>
      <w:r>
        <w:rPr>
          <w:spacing w:val="-3"/>
          <w:sz w:val="18"/>
        </w:rPr>
        <w:t> </w:t>
      </w:r>
      <w:r>
        <w:rPr>
          <w:sz w:val="18"/>
        </w:rPr>
        <w:t>priest</w:t>
      </w:r>
      <w:r>
        <w:rPr>
          <w:spacing w:val="-3"/>
          <w:sz w:val="18"/>
        </w:rPr>
        <w:t> </w:t>
      </w:r>
      <w:r>
        <w:rPr>
          <w:sz w:val="18"/>
        </w:rPr>
        <w:t>turns</w:t>
      </w:r>
      <w:r>
        <w:rPr>
          <w:spacing w:val="-4"/>
          <w:sz w:val="18"/>
        </w:rPr>
        <w:t> </w:t>
      </w:r>
      <w:r>
        <w:rPr>
          <w:sz w:val="18"/>
        </w:rPr>
        <w:t>to</w:t>
      </w:r>
      <w:r>
        <w:rPr>
          <w:spacing w:val="-3"/>
          <w:sz w:val="18"/>
        </w:rPr>
        <w:t> </w:t>
      </w:r>
      <w:r>
        <w:rPr>
          <w:sz w:val="18"/>
        </w:rPr>
        <w:t>the</w:t>
      </w:r>
      <w:r>
        <w:rPr>
          <w:spacing w:val="-3"/>
          <w:sz w:val="18"/>
        </w:rPr>
        <w:t> </w:t>
      </w:r>
      <w:r>
        <w:rPr>
          <w:sz w:val="18"/>
        </w:rPr>
        <w:t>people</w:t>
      </w:r>
      <w:r>
        <w:rPr>
          <w:spacing w:val="-3"/>
          <w:sz w:val="18"/>
        </w:rPr>
        <w:t> </w:t>
      </w:r>
      <w:r>
        <w:rPr>
          <w:sz w:val="18"/>
        </w:rPr>
        <w:t>at</w:t>
      </w:r>
      <w:r>
        <w:rPr>
          <w:spacing w:val="-3"/>
          <w:sz w:val="18"/>
        </w:rPr>
        <w:t> </w:t>
      </w:r>
      <w:r>
        <w:rPr>
          <w:sz w:val="18"/>
        </w:rPr>
        <w:t>the</w:t>
      </w:r>
      <w:r>
        <w:rPr>
          <w:spacing w:val="-3"/>
          <w:sz w:val="18"/>
        </w:rPr>
        <w:t> </w:t>
      </w:r>
      <w:r>
        <w:rPr>
          <w:sz w:val="18"/>
        </w:rPr>
        <w:t>Communion,</w:t>
      </w:r>
      <w:r>
        <w:rPr>
          <w:spacing w:val="-3"/>
          <w:sz w:val="18"/>
        </w:rPr>
        <w:t> </w:t>
      </w:r>
      <w:r>
        <w:rPr>
          <w:sz w:val="18"/>
        </w:rPr>
        <w:t>he</w:t>
      </w:r>
      <w:r>
        <w:rPr>
          <w:spacing w:val="-3"/>
          <w:sz w:val="18"/>
        </w:rPr>
        <w:t> </w:t>
      </w:r>
      <w:r>
        <w:rPr>
          <w:sz w:val="18"/>
        </w:rPr>
        <w:t>holds a host above the chalice and says:</w:t>
      </w:r>
    </w:p>
    <w:p>
      <w:pPr>
        <w:spacing w:before="81"/>
        <w:ind w:left="1600" w:right="0" w:firstLine="0"/>
        <w:jc w:val="left"/>
        <w:rPr>
          <w:b/>
          <w:sz w:val="19"/>
        </w:rPr>
      </w:pPr>
      <w:r>
        <w:rPr>
          <w:b/>
          <w:sz w:val="19"/>
        </w:rPr>
        <w:t>Ecce</w:t>
      </w:r>
      <w:r>
        <w:rPr>
          <w:b/>
          <w:position w:val="6"/>
          <w:sz w:val="12"/>
        </w:rPr>
        <w:t>1</w:t>
      </w:r>
      <w:r>
        <w:rPr>
          <w:b/>
          <w:spacing w:val="17"/>
          <w:position w:val="6"/>
          <w:sz w:val="12"/>
        </w:rPr>
        <w:t> </w:t>
      </w:r>
      <w:r>
        <w:rPr>
          <w:b/>
          <w:sz w:val="19"/>
        </w:rPr>
        <w:t>Agnus</w:t>
      </w:r>
      <w:r>
        <w:rPr>
          <w:b/>
          <w:position w:val="6"/>
          <w:sz w:val="12"/>
        </w:rPr>
        <w:t>2</w:t>
      </w:r>
      <w:r>
        <w:rPr>
          <w:b/>
          <w:spacing w:val="16"/>
          <w:position w:val="6"/>
          <w:sz w:val="12"/>
        </w:rPr>
        <w:t> </w:t>
      </w:r>
      <w:r>
        <w:rPr>
          <w:b/>
          <w:sz w:val="19"/>
        </w:rPr>
        <w:t>Del,</w:t>
      </w:r>
      <w:r>
        <w:rPr>
          <w:b/>
          <w:spacing w:val="-1"/>
          <w:sz w:val="19"/>
        </w:rPr>
        <w:t> </w:t>
      </w:r>
      <w:r>
        <w:rPr>
          <w:b/>
          <w:sz w:val="19"/>
        </w:rPr>
        <w:t>Ecce</w:t>
      </w:r>
      <w:r>
        <w:rPr>
          <w:b/>
          <w:position w:val="6"/>
          <w:sz w:val="12"/>
        </w:rPr>
        <w:t>1</w:t>
      </w:r>
      <w:r>
        <w:rPr>
          <w:b/>
          <w:spacing w:val="17"/>
          <w:position w:val="6"/>
          <w:sz w:val="12"/>
        </w:rPr>
        <w:t> </w:t>
      </w:r>
      <w:r>
        <w:rPr>
          <w:b/>
          <w:sz w:val="19"/>
        </w:rPr>
        <w:t>qui</w:t>
      </w:r>
      <w:r>
        <w:rPr>
          <w:b/>
          <w:spacing w:val="-1"/>
          <w:sz w:val="19"/>
        </w:rPr>
        <w:t> </w:t>
      </w:r>
      <w:r>
        <w:rPr>
          <w:b/>
          <w:sz w:val="19"/>
        </w:rPr>
        <w:t>tollit</w:t>
      </w:r>
      <w:r>
        <w:rPr>
          <w:b/>
          <w:spacing w:val="-1"/>
          <w:sz w:val="19"/>
        </w:rPr>
        <w:t> </w:t>
      </w:r>
      <w:r>
        <w:rPr>
          <w:b/>
          <w:sz w:val="19"/>
        </w:rPr>
        <w:t>peccata</w:t>
      </w:r>
      <w:r>
        <w:rPr>
          <w:b/>
          <w:spacing w:val="-1"/>
          <w:sz w:val="19"/>
        </w:rPr>
        <w:t> </w:t>
      </w:r>
      <w:r>
        <w:rPr>
          <w:b/>
          <w:spacing w:val="-2"/>
          <w:sz w:val="19"/>
        </w:rPr>
        <w:t>mundi!</w:t>
      </w:r>
    </w:p>
    <w:p>
      <w:pPr>
        <w:pStyle w:val="BodyText"/>
        <w:rPr>
          <w:b/>
        </w:rPr>
      </w:pPr>
    </w:p>
    <w:p>
      <w:pPr>
        <w:pStyle w:val="BodyText"/>
        <w:spacing w:before="8"/>
        <w:rPr>
          <w:b/>
          <w:sz w:val="27"/>
        </w:rPr>
      </w:pPr>
    </w:p>
    <w:p>
      <w:pPr>
        <w:spacing w:before="1"/>
        <w:ind w:left="2974" w:right="0" w:firstLine="0"/>
        <w:jc w:val="left"/>
        <w:rPr>
          <w:b/>
          <w:sz w:val="16"/>
        </w:rPr>
      </w:pPr>
      <w:r>
        <w:rPr>
          <w:b/>
          <w:sz w:val="16"/>
        </w:rPr>
        <w:t>EXERCISE</w:t>
      </w:r>
      <w:r>
        <w:rPr>
          <w:b/>
          <w:spacing w:val="-3"/>
          <w:sz w:val="16"/>
        </w:rPr>
        <w:t> </w:t>
      </w:r>
      <w:r>
        <w:rPr>
          <w:b/>
          <w:spacing w:val="-5"/>
          <w:sz w:val="16"/>
        </w:rPr>
        <w:t>309</w:t>
      </w:r>
    </w:p>
    <w:p>
      <w:pPr>
        <w:pStyle w:val="BodyText"/>
        <w:spacing w:before="48"/>
        <w:ind w:left="3119"/>
      </w:pPr>
      <w:r>
        <w:rPr>
          <w:spacing w:val="-2"/>
        </w:rPr>
        <w:t>[Essential]</w:t>
      </w:r>
    </w:p>
    <w:p>
      <w:pPr>
        <w:spacing w:before="50"/>
        <w:ind w:left="3089" w:right="0" w:firstLine="0"/>
        <w:jc w:val="left"/>
        <w:rPr>
          <w:i/>
          <w:sz w:val="20"/>
        </w:rPr>
      </w:pPr>
      <w:r>
        <w:rPr>
          <w:i/>
          <w:spacing w:val="-2"/>
          <w:sz w:val="20"/>
        </w:rPr>
        <w:t>Translate:</w:t>
      </w:r>
    </w:p>
    <w:p>
      <w:pPr>
        <w:pStyle w:val="ListParagraph"/>
        <w:numPr>
          <w:ilvl w:val="0"/>
          <w:numId w:val="277"/>
        </w:numPr>
        <w:tabs>
          <w:tab w:pos="1644" w:val="left" w:leader="none"/>
          <w:tab w:pos="1645" w:val="left" w:leader="none"/>
        </w:tabs>
        <w:spacing w:line="240" w:lineRule="auto" w:before="95" w:after="0"/>
        <w:ind w:left="1645" w:right="0" w:hanging="721"/>
        <w:jc w:val="left"/>
        <w:rPr>
          <w:sz w:val="20"/>
        </w:rPr>
      </w:pPr>
      <w:r>
        <w:rPr>
          <w:sz w:val="20"/>
        </w:rPr>
        <w:t>Rege,</w:t>
      </w:r>
      <w:r>
        <w:rPr>
          <w:spacing w:val="-1"/>
          <w:sz w:val="20"/>
        </w:rPr>
        <w:t> </w:t>
      </w:r>
      <w:r>
        <w:rPr>
          <w:sz w:val="20"/>
        </w:rPr>
        <w:t>Domine,</w:t>
      </w:r>
      <w:r>
        <w:rPr>
          <w:spacing w:val="-1"/>
          <w:sz w:val="20"/>
        </w:rPr>
        <w:t> </w:t>
      </w:r>
      <w:r>
        <w:rPr>
          <w:sz w:val="20"/>
        </w:rPr>
        <w:t>mentes</w:t>
      </w:r>
      <w:r>
        <w:rPr>
          <w:spacing w:val="-1"/>
          <w:sz w:val="20"/>
        </w:rPr>
        <w:t> </w:t>
      </w:r>
      <w:r>
        <w:rPr>
          <w:sz w:val="20"/>
        </w:rPr>
        <w:t>nostras</w:t>
      </w:r>
      <w:r>
        <w:rPr>
          <w:spacing w:val="-2"/>
          <w:sz w:val="20"/>
        </w:rPr>
        <w:t> </w:t>
      </w:r>
      <w:r>
        <w:rPr>
          <w:sz w:val="20"/>
        </w:rPr>
        <w:t>ut</w:t>
      </w:r>
      <w:r>
        <w:rPr>
          <w:spacing w:val="-1"/>
          <w:sz w:val="20"/>
        </w:rPr>
        <w:t> </w:t>
      </w:r>
      <w:r>
        <w:rPr>
          <w:sz w:val="20"/>
        </w:rPr>
        <w:t>in</w:t>
      </w:r>
      <w:r>
        <w:rPr>
          <w:spacing w:val="-1"/>
          <w:sz w:val="20"/>
        </w:rPr>
        <w:t> </w:t>
      </w:r>
      <w:r>
        <w:rPr>
          <w:sz w:val="20"/>
        </w:rPr>
        <w:t>Caelum</w:t>
      </w:r>
      <w:r>
        <w:rPr>
          <w:spacing w:val="-1"/>
          <w:sz w:val="20"/>
        </w:rPr>
        <w:t> </w:t>
      </w:r>
      <w:r>
        <w:rPr>
          <w:spacing w:val="-2"/>
          <w:sz w:val="20"/>
        </w:rPr>
        <w:t>contendamus.</w:t>
      </w:r>
    </w:p>
    <w:p>
      <w:pPr>
        <w:pStyle w:val="BodyText"/>
        <w:spacing w:line="252" w:lineRule="auto" w:before="10"/>
        <w:ind w:left="709" w:right="514"/>
        <w:jc w:val="both"/>
      </w:pPr>
      <w:r>
        <w:rPr/>
        <w:t>2.</w:t>
      </w:r>
      <w:r>
        <w:rPr>
          <w:spacing w:val="80"/>
        </w:rPr>
        <w:t> </w:t>
      </w:r>
      <w:r>
        <w:rPr/>
        <w:t>Tolle,</w:t>
      </w:r>
      <w:r>
        <w:rPr>
          <w:spacing w:val="40"/>
        </w:rPr>
        <w:t> </w:t>
      </w:r>
      <w:r>
        <w:rPr/>
        <w:t>Domine,</w:t>
      </w:r>
      <w:r>
        <w:rPr>
          <w:spacing w:val="40"/>
        </w:rPr>
        <w:t> </w:t>
      </w:r>
      <w:r>
        <w:rPr/>
        <w:t>peccata</w:t>
      </w:r>
      <w:r>
        <w:rPr>
          <w:spacing w:val="40"/>
        </w:rPr>
        <w:t> </w:t>
      </w:r>
      <w:r>
        <w:rPr/>
        <w:t>nostra,</w:t>
      </w:r>
      <w:r>
        <w:rPr>
          <w:spacing w:val="40"/>
        </w:rPr>
        <w:t> </w:t>
      </w:r>
      <w:r>
        <w:rPr/>
        <w:t>toile</w:t>
      </w:r>
      <w:r>
        <w:rPr>
          <w:spacing w:val="40"/>
        </w:rPr>
        <w:t> </w:t>
      </w:r>
      <w:r>
        <w:rPr/>
        <w:t>doJores</w:t>
      </w:r>
      <w:r>
        <w:rPr>
          <w:spacing w:val="40"/>
        </w:rPr>
        <w:t> </w:t>
      </w:r>
      <w:r>
        <w:rPr/>
        <w:t>nostros!</w:t>
      </w:r>
      <w:r>
        <w:rPr>
          <w:spacing w:val="40"/>
        </w:rPr>
        <w:t> </w:t>
      </w:r>
      <w:r>
        <w:rPr/>
        <w:t>3.</w:t>
      </w:r>
      <w:r>
        <w:rPr>
          <w:spacing w:val="40"/>
        </w:rPr>
        <w:t> </w:t>
      </w:r>
      <w:r>
        <w:rPr/>
        <w:t>In-</w:t>
      </w:r>
      <w:r>
        <w:rPr>
          <w:spacing w:val="40"/>
        </w:rPr>
        <w:t> </w:t>
      </w:r>
      <w:r>
        <w:rPr/>
        <w:t>strue,</w:t>
      </w:r>
      <w:r>
        <w:rPr>
          <w:spacing w:val="40"/>
        </w:rPr>
        <w:t> </w:t>
      </w:r>
      <w:r>
        <w:rPr/>
        <w:t>legate,</w:t>
      </w:r>
      <w:r>
        <w:rPr>
          <w:spacing w:val="40"/>
        </w:rPr>
        <w:t> </w:t>
      </w:r>
      <w:r>
        <w:rPr/>
        <w:t>milites</w:t>
      </w:r>
      <w:r>
        <w:rPr>
          <w:spacing w:val="40"/>
        </w:rPr>
        <w:t> </w:t>
      </w:r>
      <w:r>
        <w:rPr/>
        <w:t>pro</w:t>
      </w:r>
      <w:r>
        <w:rPr>
          <w:spacing w:val="40"/>
        </w:rPr>
        <w:t> </w:t>
      </w:r>
      <w:r>
        <w:rPr/>
        <w:t>porta</w:t>
      </w:r>
      <w:r>
        <w:rPr>
          <w:spacing w:val="40"/>
        </w:rPr>
        <w:t> </w:t>
      </w:r>
      <w:r>
        <w:rPr/>
        <w:t>at</w:t>
      </w:r>
      <w:r>
        <w:rPr>
          <w:spacing w:val="40"/>
        </w:rPr>
        <w:t> </w:t>
      </w:r>
      <w:r>
        <w:rPr/>
        <w:t>equites</w:t>
      </w:r>
      <w:r>
        <w:rPr>
          <w:spacing w:val="40"/>
        </w:rPr>
        <w:t> </w:t>
      </w:r>
      <w:r>
        <w:rPr/>
        <w:t>mitte</w:t>
      </w:r>
      <w:r>
        <w:rPr>
          <w:spacing w:val="40"/>
        </w:rPr>
        <w:t> </w:t>
      </w:r>
      <w:r>
        <w:rPr/>
        <w:t>in</w:t>
      </w:r>
      <w:r>
        <w:rPr>
          <w:spacing w:val="40"/>
        </w:rPr>
        <w:t> </w:t>
      </w:r>
      <w:r>
        <w:rPr/>
        <w:t>silvas.</w:t>
      </w:r>
      <w:r>
        <w:rPr>
          <w:spacing w:val="40"/>
        </w:rPr>
        <w:t> </w:t>
      </w:r>
      <w:r>
        <w:rPr/>
        <w:t>4.</w:t>
      </w:r>
      <w:r>
        <w:rPr>
          <w:spacing w:val="40"/>
        </w:rPr>
        <w:t> </w:t>
      </w:r>
      <w:r>
        <w:rPr/>
        <w:t>Deus, qui omnem mundum regis, rege etiam mentem et corpus meum.</w:t>
      </w:r>
    </w:p>
    <w:p>
      <w:pPr>
        <w:pStyle w:val="ListParagraph"/>
        <w:numPr>
          <w:ilvl w:val="0"/>
          <w:numId w:val="278"/>
        </w:numPr>
        <w:tabs>
          <w:tab w:pos="945" w:val="left" w:leader="none"/>
        </w:tabs>
        <w:spacing w:line="240" w:lineRule="auto" w:before="11" w:after="0"/>
        <w:ind w:left="945" w:right="0" w:hanging="221"/>
        <w:jc w:val="both"/>
        <w:rPr>
          <w:sz w:val="20"/>
        </w:rPr>
      </w:pPr>
      <w:r>
        <w:rPr>
          <w:sz w:val="20"/>
        </w:rPr>
        <w:t>Jesu,</w:t>
      </w:r>
      <w:r>
        <w:rPr>
          <w:spacing w:val="-2"/>
          <w:sz w:val="20"/>
        </w:rPr>
        <w:t> </w:t>
      </w:r>
      <w:r>
        <w:rPr>
          <w:sz w:val="20"/>
        </w:rPr>
        <w:t>qui</w:t>
      </w:r>
      <w:r>
        <w:rPr>
          <w:spacing w:val="-1"/>
          <w:sz w:val="20"/>
        </w:rPr>
        <w:t> </w:t>
      </w:r>
      <w:r>
        <w:rPr>
          <w:sz w:val="20"/>
        </w:rPr>
        <w:t>doldres</w:t>
      </w:r>
      <w:r>
        <w:rPr>
          <w:spacing w:val="-1"/>
          <w:sz w:val="20"/>
        </w:rPr>
        <w:t> </w:t>
      </w:r>
      <w:r>
        <w:rPr>
          <w:sz w:val="20"/>
        </w:rPr>
        <w:t>graves</w:t>
      </w:r>
      <w:r>
        <w:rPr>
          <w:spacing w:val="-1"/>
          <w:sz w:val="20"/>
        </w:rPr>
        <w:t> </w:t>
      </w:r>
      <w:r>
        <w:rPr>
          <w:sz w:val="20"/>
        </w:rPr>
        <w:t>pro</w:t>
      </w:r>
      <w:r>
        <w:rPr>
          <w:spacing w:val="-1"/>
          <w:sz w:val="20"/>
        </w:rPr>
        <w:t> </w:t>
      </w:r>
      <w:r>
        <w:rPr>
          <w:sz w:val="20"/>
        </w:rPr>
        <w:t>nobis</w:t>
      </w:r>
      <w:r>
        <w:rPr>
          <w:spacing w:val="-1"/>
          <w:sz w:val="20"/>
        </w:rPr>
        <w:t> </w:t>
      </w:r>
      <w:r>
        <w:rPr>
          <w:sz w:val="20"/>
        </w:rPr>
        <w:t>sustinuisti,</w:t>
      </w:r>
      <w:r>
        <w:rPr>
          <w:spacing w:val="-1"/>
          <w:sz w:val="20"/>
        </w:rPr>
        <w:t> </w:t>
      </w:r>
      <w:r>
        <w:rPr>
          <w:sz w:val="20"/>
        </w:rPr>
        <w:t>miserere</w:t>
      </w:r>
      <w:r>
        <w:rPr>
          <w:spacing w:val="-1"/>
          <w:sz w:val="20"/>
        </w:rPr>
        <w:t> </w:t>
      </w:r>
      <w:r>
        <w:rPr>
          <w:sz w:val="20"/>
        </w:rPr>
        <w:t>nobis</w:t>
      </w:r>
      <w:r>
        <w:rPr>
          <w:spacing w:val="-1"/>
          <w:sz w:val="20"/>
        </w:rPr>
        <w:t> </w:t>
      </w:r>
      <w:r>
        <w:rPr>
          <w:spacing w:val="-10"/>
          <w:sz w:val="20"/>
        </w:rPr>
        <w:t>1</w:t>
      </w:r>
    </w:p>
    <w:p>
      <w:pPr>
        <w:pStyle w:val="ListParagraph"/>
        <w:numPr>
          <w:ilvl w:val="0"/>
          <w:numId w:val="278"/>
        </w:numPr>
        <w:tabs>
          <w:tab w:pos="1087" w:val="left" w:leader="none"/>
        </w:tabs>
        <w:spacing w:line="256" w:lineRule="auto" w:before="15" w:after="0"/>
        <w:ind w:left="714" w:right="514" w:firstLine="0"/>
        <w:jc w:val="both"/>
        <w:rPr>
          <w:sz w:val="20"/>
        </w:rPr>
      </w:pPr>
      <w:r>
        <w:rPr>
          <w:sz w:val="20"/>
        </w:rPr>
        <w:t>Adjuva</w:t>
      </w:r>
      <w:r>
        <w:rPr>
          <w:spacing w:val="40"/>
          <w:sz w:val="20"/>
        </w:rPr>
        <w:t> </w:t>
      </w:r>
      <w:r>
        <w:rPr>
          <w:sz w:val="20"/>
        </w:rPr>
        <w:t>nos,</w:t>
      </w:r>
      <w:r>
        <w:rPr>
          <w:spacing w:val="40"/>
          <w:sz w:val="20"/>
        </w:rPr>
        <w:t> </w:t>
      </w:r>
      <w:r>
        <w:rPr>
          <w:sz w:val="20"/>
        </w:rPr>
        <w:t>Domine,</w:t>
      </w:r>
      <w:r>
        <w:rPr>
          <w:spacing w:val="40"/>
          <w:sz w:val="20"/>
        </w:rPr>
        <w:t> </w:t>
      </w:r>
      <w:r>
        <w:rPr>
          <w:sz w:val="20"/>
        </w:rPr>
        <w:t>ne</w:t>
      </w:r>
      <w:r>
        <w:rPr>
          <w:spacing w:val="40"/>
          <w:sz w:val="20"/>
        </w:rPr>
        <w:t> </w:t>
      </w:r>
      <w:r>
        <w:rPr>
          <w:sz w:val="20"/>
        </w:rPr>
        <w:t>hostis</w:t>
      </w:r>
      <w:r>
        <w:rPr>
          <w:spacing w:val="40"/>
          <w:sz w:val="20"/>
        </w:rPr>
        <w:t> </w:t>
      </w:r>
      <w:r>
        <w:rPr>
          <w:sz w:val="20"/>
        </w:rPr>
        <w:t>nos</w:t>
      </w:r>
      <w:r>
        <w:rPr>
          <w:spacing w:val="40"/>
          <w:sz w:val="20"/>
        </w:rPr>
        <w:t> </w:t>
      </w:r>
      <w:r>
        <w:rPr>
          <w:sz w:val="20"/>
        </w:rPr>
        <w:t>superet.</w:t>
      </w:r>
      <w:r>
        <w:rPr>
          <w:spacing w:val="40"/>
          <w:sz w:val="20"/>
        </w:rPr>
        <w:t> </w:t>
      </w:r>
      <w:r>
        <w:rPr>
          <w:sz w:val="20"/>
        </w:rPr>
        <w:t>7.</w:t>
      </w:r>
      <w:r>
        <w:rPr>
          <w:spacing w:val="40"/>
          <w:sz w:val="20"/>
        </w:rPr>
        <w:t> </w:t>
      </w:r>
      <w:r>
        <w:rPr>
          <w:sz w:val="20"/>
        </w:rPr>
        <w:t>Defendite, legati, agros nostros! 8. Ostende nobis, serve, ubi hostes sint.</w:t>
      </w:r>
    </w:p>
    <w:p>
      <w:pPr>
        <w:pStyle w:val="ListParagraph"/>
        <w:numPr>
          <w:ilvl w:val="0"/>
          <w:numId w:val="279"/>
        </w:numPr>
        <w:tabs>
          <w:tab w:pos="1044" w:val="left" w:leader="none"/>
        </w:tabs>
        <w:spacing w:line="213" w:lineRule="exact" w:before="0" w:after="0"/>
        <w:ind w:left="1044" w:right="0" w:hanging="335"/>
        <w:jc w:val="both"/>
        <w:rPr>
          <w:sz w:val="20"/>
        </w:rPr>
      </w:pPr>
      <w:r>
        <w:rPr>
          <w:sz w:val="20"/>
        </w:rPr>
        <w:t>Sancta</w:t>
      </w:r>
      <w:r>
        <w:rPr>
          <w:spacing w:val="57"/>
          <w:w w:val="150"/>
          <w:sz w:val="20"/>
        </w:rPr>
        <w:t> </w:t>
      </w:r>
      <w:r>
        <w:rPr>
          <w:sz w:val="20"/>
        </w:rPr>
        <w:t>Maria,</w:t>
      </w:r>
      <w:r>
        <w:rPr>
          <w:spacing w:val="58"/>
          <w:w w:val="150"/>
          <w:sz w:val="20"/>
        </w:rPr>
        <w:t> </w:t>
      </w:r>
      <w:r>
        <w:rPr>
          <w:sz w:val="20"/>
        </w:rPr>
        <w:t>ora</w:t>
      </w:r>
      <w:r>
        <w:rPr>
          <w:spacing w:val="58"/>
          <w:w w:val="150"/>
          <w:sz w:val="20"/>
        </w:rPr>
        <w:t> </w:t>
      </w:r>
      <w:r>
        <w:rPr>
          <w:sz w:val="20"/>
        </w:rPr>
        <w:t>pro</w:t>
      </w:r>
      <w:r>
        <w:rPr>
          <w:spacing w:val="56"/>
          <w:w w:val="150"/>
          <w:sz w:val="20"/>
        </w:rPr>
        <w:t> </w:t>
      </w:r>
      <w:r>
        <w:rPr>
          <w:sz w:val="20"/>
        </w:rPr>
        <w:t>nobis.</w:t>
      </w:r>
      <w:r>
        <w:rPr>
          <w:spacing w:val="57"/>
          <w:w w:val="150"/>
          <w:sz w:val="20"/>
        </w:rPr>
        <w:t> </w:t>
      </w:r>
      <w:r>
        <w:rPr>
          <w:sz w:val="20"/>
        </w:rPr>
        <w:t>10.</w:t>
      </w:r>
      <w:r>
        <w:rPr>
          <w:spacing w:val="57"/>
          <w:w w:val="150"/>
          <w:sz w:val="20"/>
        </w:rPr>
        <w:t> </w:t>
      </w:r>
      <w:r>
        <w:rPr>
          <w:sz w:val="20"/>
        </w:rPr>
        <w:t>Adorate,</w:t>
      </w:r>
      <w:r>
        <w:rPr>
          <w:spacing w:val="57"/>
          <w:w w:val="150"/>
          <w:sz w:val="20"/>
        </w:rPr>
        <w:t> </w:t>
      </w:r>
      <w:r>
        <w:rPr>
          <w:sz w:val="20"/>
        </w:rPr>
        <w:t>Christian!,</w:t>
      </w:r>
      <w:r>
        <w:rPr>
          <w:spacing w:val="57"/>
          <w:w w:val="150"/>
          <w:sz w:val="20"/>
        </w:rPr>
        <w:t> </w:t>
      </w:r>
      <w:r>
        <w:rPr>
          <w:spacing w:val="-4"/>
          <w:sz w:val="20"/>
        </w:rPr>
        <w:t>Deum</w:t>
      </w:r>
    </w:p>
    <w:p>
      <w:pPr>
        <w:pStyle w:val="BodyText"/>
        <w:spacing w:line="256" w:lineRule="auto" w:before="15"/>
        <w:ind w:left="704" w:right="509" w:firstLine="15"/>
        <w:jc w:val="both"/>
      </w:pPr>
      <w:r>
        <w:rPr/>
        <w:t>vestrum.</w:t>
      </w:r>
      <w:r>
        <w:rPr>
          <w:spacing w:val="80"/>
        </w:rPr>
        <w:t> </w:t>
      </w:r>
      <w:r>
        <w:rPr/>
        <w:t>11.</w:t>
      </w:r>
      <w:r>
        <w:rPr>
          <w:spacing w:val="80"/>
        </w:rPr>
        <w:t> </w:t>
      </w:r>
      <w:r>
        <w:rPr/>
        <w:t>Doce</w:t>
      </w:r>
      <w:r>
        <w:rPr>
          <w:spacing w:val="80"/>
        </w:rPr>
        <w:t> </w:t>
      </w:r>
      <w:r>
        <w:rPr/>
        <w:t>me,</w:t>
      </w:r>
      <w:r>
        <w:rPr>
          <w:spacing w:val="80"/>
        </w:rPr>
        <w:t> </w:t>
      </w:r>
      <w:r>
        <w:rPr/>
        <w:t>Domine,</w:t>
      </w:r>
      <w:r>
        <w:rPr>
          <w:spacing w:val="80"/>
        </w:rPr>
        <w:t> </w:t>
      </w:r>
      <w:r>
        <w:rPr/>
        <w:t>vias</w:t>
      </w:r>
      <w:r>
        <w:rPr>
          <w:spacing w:val="80"/>
        </w:rPr>
        <w:t> </w:t>
      </w:r>
      <w:r>
        <w:rPr/>
        <w:t>tuas</w:t>
      </w:r>
      <w:r>
        <w:rPr>
          <w:spacing w:val="80"/>
        </w:rPr>
        <w:t> </w:t>
      </w:r>
      <w:r>
        <w:rPr/>
        <w:t>ut</w:t>
      </w:r>
      <w:r>
        <w:rPr>
          <w:spacing w:val="80"/>
        </w:rPr>
        <w:t> </w:t>
      </w:r>
      <w:r>
        <w:rPr/>
        <w:t>gratiam</w:t>
      </w:r>
      <w:r>
        <w:rPr>
          <w:spacing w:val="80"/>
        </w:rPr>
        <w:t> </w:t>
      </w:r>
      <w:r>
        <w:rPr/>
        <w:t>tuam semper</w:t>
      </w:r>
      <w:r>
        <w:rPr>
          <w:spacing w:val="40"/>
        </w:rPr>
        <w:t> </w:t>
      </w:r>
      <w:r>
        <w:rPr/>
        <w:t>habeam.</w:t>
      </w:r>
      <w:r>
        <w:rPr>
          <w:spacing w:val="40"/>
        </w:rPr>
        <w:t> </w:t>
      </w:r>
      <w:r>
        <w:rPr/>
        <w:t>12.</w:t>
      </w:r>
      <w:r>
        <w:rPr>
          <w:spacing w:val="40"/>
        </w:rPr>
        <w:t> </w:t>
      </w:r>
      <w:r>
        <w:rPr/>
        <w:t>Timete</w:t>
      </w:r>
      <w:r>
        <w:rPr>
          <w:spacing w:val="40"/>
        </w:rPr>
        <w:t> </w:t>
      </w:r>
      <w:r>
        <w:rPr/>
        <w:t>Deum,</w:t>
      </w:r>
      <w:r>
        <w:rPr>
          <w:spacing w:val="40"/>
        </w:rPr>
        <w:t> </w:t>
      </w:r>
      <w:r>
        <w:rPr/>
        <w:t>Regem</w:t>
      </w:r>
      <w:r>
        <w:rPr>
          <w:spacing w:val="40"/>
        </w:rPr>
        <w:t> </w:t>
      </w:r>
      <w:r>
        <w:rPr/>
        <w:t>Caeli</w:t>
      </w:r>
      <w:r>
        <w:rPr>
          <w:spacing w:val="40"/>
        </w:rPr>
        <w:t> </w:t>
      </w:r>
      <w:r>
        <w:rPr/>
        <w:t>et</w:t>
      </w:r>
      <w:r>
        <w:rPr>
          <w:spacing w:val="40"/>
        </w:rPr>
        <w:t> </w:t>
      </w:r>
      <w:r>
        <w:rPr/>
        <w:t>terrae,</w:t>
      </w:r>
      <w:r>
        <w:rPr>
          <w:spacing w:val="40"/>
        </w:rPr>
        <w:t> </w:t>
      </w:r>
      <w:r>
        <w:rPr/>
        <w:t>Chris­ tian!!</w:t>
      </w:r>
      <w:r>
        <w:rPr>
          <w:spacing w:val="80"/>
        </w:rPr>
        <w:t> </w:t>
      </w:r>
      <w:r>
        <w:rPr/>
        <w:t>13.</w:t>
      </w:r>
      <w:r>
        <w:rPr>
          <w:spacing w:val="80"/>
        </w:rPr>
        <w:t> </w:t>
      </w:r>
      <w:r>
        <w:rPr/>
        <w:t>Voca,</w:t>
      </w:r>
      <w:r>
        <w:rPr>
          <w:spacing w:val="80"/>
        </w:rPr>
        <w:t> </w:t>
      </w:r>
      <w:r>
        <w:rPr/>
        <w:t>legate,</w:t>
      </w:r>
      <w:r>
        <w:rPr>
          <w:spacing w:val="80"/>
        </w:rPr>
        <w:t> </w:t>
      </w:r>
      <w:r>
        <w:rPr/>
        <w:t>milites</w:t>
      </w:r>
      <w:r>
        <w:rPr>
          <w:spacing w:val="80"/>
        </w:rPr>
        <w:t> </w:t>
      </w:r>
      <w:r>
        <w:rPr/>
        <w:t>ad</w:t>
      </w:r>
      <w:r>
        <w:rPr>
          <w:spacing w:val="80"/>
        </w:rPr>
        <w:t> </w:t>
      </w:r>
      <w:r>
        <w:rPr/>
        <w:t>arma.</w:t>
      </w:r>
      <w:r>
        <w:rPr>
          <w:spacing w:val="80"/>
        </w:rPr>
        <w:t> </w:t>
      </w:r>
      <w:r>
        <w:rPr/>
        <w:t>14.</w:t>
      </w:r>
      <w:r>
        <w:rPr>
          <w:spacing w:val="80"/>
        </w:rPr>
        <w:t> </w:t>
      </w:r>
      <w:r>
        <w:rPr/>
        <w:t>Colloca</w:t>
      </w:r>
      <w:r>
        <w:rPr>
          <w:spacing w:val="80"/>
        </w:rPr>
        <w:t> </w:t>
      </w:r>
      <w:r>
        <w:rPr/>
        <w:t>in</w:t>
      </w:r>
      <w:r>
        <w:rPr>
          <w:spacing w:val="80"/>
        </w:rPr>
        <w:t> </w:t>
      </w:r>
      <w:r>
        <w:rPr/>
        <w:t>prima acie</w:t>
      </w:r>
      <w:r>
        <w:rPr>
          <w:spacing w:val="40"/>
        </w:rPr>
        <w:t> </w:t>
      </w:r>
      <w:r>
        <w:rPr/>
        <w:t>legidnes</w:t>
      </w:r>
      <w:r>
        <w:rPr>
          <w:spacing w:val="40"/>
        </w:rPr>
        <w:t> </w:t>
      </w:r>
      <w:r>
        <w:rPr/>
        <w:t>integras</w:t>
      </w:r>
      <w:r>
        <w:rPr>
          <w:spacing w:val="40"/>
        </w:rPr>
        <w:t> </w:t>
      </w:r>
      <w:r>
        <w:rPr/>
        <w:t>quae</w:t>
      </w:r>
      <w:r>
        <w:rPr>
          <w:spacing w:val="40"/>
        </w:rPr>
        <w:t> </w:t>
      </w:r>
      <w:r>
        <w:rPr/>
        <w:t>equites</w:t>
      </w:r>
      <w:r>
        <w:rPr>
          <w:spacing w:val="40"/>
        </w:rPr>
        <w:t> </w:t>
      </w:r>
      <w:r>
        <w:rPr/>
        <w:t>pellant.</w:t>
      </w:r>
      <w:r>
        <w:rPr>
          <w:spacing w:val="40"/>
        </w:rPr>
        <w:t> </w:t>
      </w:r>
      <w:r>
        <w:rPr/>
        <w:t>15.</w:t>
      </w:r>
      <w:r>
        <w:rPr>
          <w:spacing w:val="40"/>
        </w:rPr>
        <w:t> </w:t>
      </w:r>
      <w:r>
        <w:rPr/>
        <w:t>Porta,</w:t>
      </w:r>
      <w:r>
        <w:rPr>
          <w:spacing w:val="40"/>
        </w:rPr>
        <w:t> </w:t>
      </w:r>
      <w:r>
        <w:rPr/>
        <w:t>serve, frumentum</w:t>
      </w:r>
      <w:r>
        <w:rPr>
          <w:spacing w:val="31"/>
        </w:rPr>
        <w:t>  </w:t>
      </w:r>
      <w:r>
        <w:rPr/>
        <w:t>in</w:t>
      </w:r>
      <w:r>
        <w:rPr>
          <w:spacing w:val="31"/>
        </w:rPr>
        <w:t>  </w:t>
      </w:r>
      <w:r>
        <w:rPr/>
        <w:t>castra</w:t>
      </w:r>
      <w:r>
        <w:rPr>
          <w:spacing w:val="31"/>
        </w:rPr>
        <w:t>  </w:t>
      </w:r>
      <w:r>
        <w:rPr/>
        <w:t>ne</w:t>
      </w:r>
      <w:r>
        <w:rPr>
          <w:spacing w:val="30"/>
        </w:rPr>
        <w:t>  </w:t>
      </w:r>
      <w:r>
        <w:rPr/>
        <w:t>inopia</w:t>
      </w:r>
      <w:r>
        <w:rPr>
          <w:spacing w:val="31"/>
        </w:rPr>
        <w:t>  </w:t>
      </w:r>
      <w:r>
        <w:rPr/>
        <w:t>sit.</w:t>
      </w:r>
      <w:r>
        <w:rPr>
          <w:spacing w:val="31"/>
        </w:rPr>
        <w:t>  </w:t>
      </w:r>
      <w:r>
        <w:rPr/>
        <w:t>16.</w:t>
      </w:r>
      <w:r>
        <w:rPr>
          <w:spacing w:val="31"/>
        </w:rPr>
        <w:t>  </w:t>
      </w:r>
      <w:r>
        <w:rPr/>
        <w:t>Incendite</w:t>
      </w:r>
      <w:r>
        <w:rPr>
          <w:spacing w:val="31"/>
        </w:rPr>
        <w:t>  </w:t>
      </w:r>
      <w:r>
        <w:rPr/>
        <w:t>oppida,</w:t>
      </w:r>
      <w:r>
        <w:rPr>
          <w:spacing w:val="31"/>
        </w:rPr>
        <w:t>  </w:t>
      </w:r>
      <w:r>
        <w:rPr>
          <w:spacing w:val="-5"/>
        </w:rPr>
        <w:t>op-</w:t>
      </w:r>
    </w:p>
    <w:p>
      <w:pPr>
        <w:pStyle w:val="BodyText"/>
        <w:spacing w:before="7"/>
      </w:pPr>
    </w:p>
    <w:p>
      <w:pPr>
        <w:spacing w:before="0"/>
        <w:ind w:left="884" w:right="0" w:firstLine="0"/>
        <w:jc w:val="left"/>
        <w:rPr>
          <w:b/>
          <w:i/>
          <w:sz w:val="16"/>
        </w:rPr>
      </w:pPr>
      <w:r>
        <w:rPr>
          <w:b/>
          <w:position w:val="5"/>
          <w:sz w:val="10"/>
        </w:rPr>
        <w:t>1</w:t>
      </w:r>
      <w:r>
        <w:rPr>
          <w:b/>
          <w:spacing w:val="25"/>
          <w:position w:val="5"/>
          <w:sz w:val="10"/>
        </w:rPr>
        <w:t> </w:t>
      </w:r>
      <w:r>
        <w:rPr>
          <w:b/>
          <w:sz w:val="16"/>
        </w:rPr>
        <w:t>ecce:</w:t>
      </w:r>
      <w:r>
        <w:rPr>
          <w:b/>
          <w:spacing w:val="-1"/>
          <w:sz w:val="16"/>
        </w:rPr>
        <w:t> </w:t>
      </w:r>
      <w:r>
        <w:rPr>
          <w:b/>
          <w:i/>
          <w:spacing w:val="-2"/>
          <w:sz w:val="16"/>
        </w:rPr>
        <w:t>behold.</w:t>
      </w:r>
    </w:p>
    <w:p>
      <w:pPr>
        <w:spacing w:before="1"/>
        <w:ind w:left="879" w:right="0" w:firstLine="0"/>
        <w:jc w:val="left"/>
        <w:rPr>
          <w:b/>
          <w:i/>
          <w:sz w:val="16"/>
        </w:rPr>
      </w:pPr>
      <w:r>
        <w:rPr>
          <w:b/>
          <w:position w:val="5"/>
          <w:sz w:val="10"/>
        </w:rPr>
        <w:t>2</w:t>
      </w:r>
      <w:r>
        <w:rPr>
          <w:b/>
          <w:spacing w:val="32"/>
          <w:position w:val="5"/>
          <w:sz w:val="10"/>
        </w:rPr>
        <w:t> </w:t>
      </w:r>
      <w:r>
        <w:rPr>
          <w:b/>
          <w:sz w:val="16"/>
        </w:rPr>
        <w:t>agnus, i: </w:t>
      </w:r>
      <w:r>
        <w:rPr>
          <w:b/>
          <w:i/>
          <w:spacing w:val="-2"/>
          <w:sz w:val="16"/>
        </w:rPr>
        <w:t>lamb.</w:t>
      </w:r>
    </w:p>
    <w:p>
      <w:pPr>
        <w:spacing w:after="0"/>
        <w:jc w:val="left"/>
        <w:rPr>
          <w:sz w:val="16"/>
        </w:rPr>
        <w:sectPr>
          <w:pgSz w:w="7380" w:h="11550"/>
          <w:pgMar w:top="920" w:bottom="280" w:left="200" w:right="200"/>
        </w:sectPr>
      </w:pPr>
    </w:p>
    <w:p>
      <w:pPr>
        <w:tabs>
          <w:tab w:pos="2994" w:val="left" w:leader="none"/>
        </w:tabs>
        <w:spacing w:before="73"/>
        <w:ind w:left="965" w:right="0" w:firstLine="0"/>
        <w:jc w:val="both"/>
        <w:rPr>
          <w:b/>
          <w:sz w:val="16"/>
        </w:rPr>
      </w:pPr>
      <w:r>
        <w:rPr/>
        <w:drawing>
          <wp:anchor distT="0" distB="0" distL="0" distR="0" allowOverlap="1" layoutInCell="1" locked="0" behindDoc="1" simplePos="0" relativeHeight="476399104">
            <wp:simplePos x="0" y="0"/>
            <wp:positionH relativeFrom="page">
              <wp:posOffset>76200</wp:posOffset>
            </wp:positionH>
            <wp:positionV relativeFrom="page">
              <wp:posOffset>0</wp:posOffset>
            </wp:positionV>
            <wp:extent cx="4606925" cy="7334250"/>
            <wp:effectExtent l="0" t="0" r="0" b="0"/>
            <wp:wrapNone/>
            <wp:docPr id="481" name="image384.png"/>
            <wp:cNvGraphicFramePr>
              <a:graphicFrameLocks noChangeAspect="1"/>
            </wp:cNvGraphicFramePr>
            <a:graphic>
              <a:graphicData uri="http://schemas.openxmlformats.org/drawingml/2006/picture">
                <pic:pic>
                  <pic:nvPicPr>
                    <pic:cNvPr id="482" name="image384.png"/>
                    <pic:cNvPicPr/>
                  </pic:nvPicPr>
                  <pic:blipFill>
                    <a:blip r:embed="rId388" cstate="print"/>
                    <a:stretch>
                      <a:fillRect/>
                    </a:stretch>
                  </pic:blipFill>
                  <pic:spPr>
                    <a:xfrm>
                      <a:off x="0" y="0"/>
                      <a:ext cx="4606925" cy="7334250"/>
                    </a:xfrm>
                    <a:prstGeom prst="rect">
                      <a:avLst/>
                    </a:prstGeom>
                  </pic:spPr>
                </pic:pic>
              </a:graphicData>
            </a:graphic>
          </wp:anchor>
        </w:drawing>
      </w:r>
      <w:r>
        <w:rPr>
          <w:spacing w:val="-5"/>
          <w:position w:val="-2"/>
          <w:sz w:val="20"/>
        </w:rPr>
        <w:t>298</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5"/>
        <w:rPr>
          <w:b/>
        </w:rPr>
      </w:pPr>
    </w:p>
    <w:p>
      <w:pPr>
        <w:pStyle w:val="BodyText"/>
        <w:spacing w:line="256" w:lineRule="auto"/>
        <w:ind w:left="955" w:right="293"/>
        <w:jc w:val="both"/>
        <w:rPr>
          <w:i/>
        </w:rPr>
      </w:pPr>
      <w:r>
        <w:rPr/>
        <w:t>pugnate urbes, pellite equites, occidite milites, at vitas principum conservate!</w:t>
      </w:r>
      <w:r>
        <w:rPr>
          <w:spacing w:val="80"/>
        </w:rPr>
        <w:t> </w:t>
      </w:r>
      <w:r>
        <w:rPr/>
        <w:t>17.</w:t>
      </w:r>
      <w:r>
        <w:rPr>
          <w:spacing w:val="80"/>
        </w:rPr>
        <w:t> </w:t>
      </w:r>
      <w:r>
        <w:rPr/>
        <w:t>Gratias,</w:t>
      </w:r>
      <w:r>
        <w:rPr>
          <w:spacing w:val="80"/>
        </w:rPr>
        <w:t> </w:t>
      </w:r>
      <w:r>
        <w:rPr/>
        <w:t>fratres</w:t>
      </w:r>
      <w:r>
        <w:rPr>
          <w:spacing w:val="80"/>
        </w:rPr>
        <w:t> </w:t>
      </w:r>
      <w:r>
        <w:rPr/>
        <w:t>mei,</w:t>
      </w:r>
      <w:r>
        <w:rPr>
          <w:spacing w:val="80"/>
        </w:rPr>
        <w:t> </w:t>
      </w:r>
      <w:r>
        <w:rPr/>
        <w:t>Deo</w:t>
      </w:r>
      <w:r>
        <w:rPr>
          <w:spacing w:val="80"/>
        </w:rPr>
        <w:t> </w:t>
      </w:r>
      <w:r>
        <w:rPr/>
        <w:t>agite!</w:t>
      </w:r>
      <w:r>
        <w:rPr>
          <w:spacing w:val="80"/>
        </w:rPr>
        <w:t> </w:t>
      </w:r>
      <w:r>
        <w:rPr/>
        <w:t>18.</w:t>
      </w:r>
      <w:r>
        <w:rPr>
          <w:spacing w:val="80"/>
        </w:rPr>
        <w:t> </w:t>
      </w:r>
      <w:r>
        <w:rPr/>
        <w:t>Christus autem nobis, “Habete,” inquit, “pacem inter vos.” 19. “Timete Dominum,</w:t>
      </w:r>
      <w:r>
        <w:rPr>
          <w:spacing w:val="37"/>
        </w:rPr>
        <w:t>  </w:t>
      </w:r>
      <w:r>
        <w:rPr/>
        <w:t>omnes</w:t>
      </w:r>
      <w:r>
        <w:rPr>
          <w:spacing w:val="40"/>
        </w:rPr>
        <w:t>  </w:t>
      </w:r>
      <w:r>
        <w:rPr/>
        <w:t>sancti</w:t>
      </w:r>
      <w:r>
        <w:rPr>
          <w:spacing w:val="39"/>
        </w:rPr>
        <w:t>  </w:t>
      </w:r>
      <w:r>
        <w:rPr/>
        <w:t>ejus.”</w:t>
      </w:r>
      <w:r>
        <w:rPr>
          <w:spacing w:val="39"/>
        </w:rPr>
        <w:t>  </w:t>
      </w:r>
      <w:r>
        <w:rPr>
          <w:i/>
        </w:rPr>
        <w:t>(From</w:t>
      </w:r>
      <w:r>
        <w:rPr>
          <w:i/>
          <w:spacing w:val="38"/>
        </w:rPr>
        <w:t>  </w:t>
      </w:r>
      <w:r>
        <w:rPr>
          <w:i/>
        </w:rPr>
        <w:t>the</w:t>
      </w:r>
      <w:r>
        <w:rPr>
          <w:i/>
          <w:spacing w:val="39"/>
        </w:rPr>
        <w:t>  </w:t>
      </w:r>
      <w:r>
        <w:rPr>
          <w:i/>
        </w:rPr>
        <w:t>Roman</w:t>
      </w:r>
      <w:r>
        <w:rPr>
          <w:i/>
          <w:spacing w:val="39"/>
        </w:rPr>
        <w:t>  </w:t>
      </w:r>
      <w:r>
        <w:rPr>
          <w:i/>
          <w:spacing w:val="-2"/>
        </w:rPr>
        <w:t>Breviary.)</w:t>
      </w:r>
    </w:p>
    <w:p>
      <w:pPr>
        <w:pStyle w:val="BodyText"/>
        <w:spacing w:line="259" w:lineRule="auto" w:before="6"/>
        <w:ind w:left="949" w:right="294" w:firstLine="10"/>
        <w:jc w:val="both"/>
      </w:pPr>
      <w:r>
        <w:rPr/>
        <w:t>20.</w:t>
      </w:r>
      <w:r>
        <w:rPr>
          <w:spacing w:val="40"/>
        </w:rPr>
        <w:t> </w:t>
      </w:r>
      <w:r>
        <w:rPr/>
        <w:t>Christus,</w:t>
      </w:r>
      <w:r>
        <w:rPr>
          <w:spacing w:val="40"/>
        </w:rPr>
        <w:t> </w:t>
      </w:r>
      <w:r>
        <w:rPr/>
        <w:t>“Date,”</w:t>
      </w:r>
      <w:r>
        <w:rPr>
          <w:spacing w:val="40"/>
        </w:rPr>
        <w:t> </w:t>
      </w:r>
      <w:r>
        <w:rPr/>
        <w:t>inquit,</w:t>
      </w:r>
      <w:r>
        <w:rPr>
          <w:spacing w:val="40"/>
        </w:rPr>
        <w:t> </w:t>
      </w:r>
      <w:r>
        <w:rPr/>
        <w:t>“et</w:t>
      </w:r>
      <w:r>
        <w:rPr>
          <w:spacing w:val="40"/>
        </w:rPr>
        <w:t> </w:t>
      </w:r>
      <w:r>
        <w:rPr/>
        <w:t>dabitur</w:t>
      </w:r>
      <w:r>
        <w:rPr>
          <w:spacing w:val="40"/>
        </w:rPr>
        <w:t> </w:t>
      </w:r>
      <w:r>
        <w:rPr/>
        <w:t>vdbis.”</w:t>
      </w:r>
      <w:r>
        <w:rPr>
          <w:spacing w:val="40"/>
        </w:rPr>
        <w:t> </w:t>
      </w:r>
      <w:r>
        <w:rPr/>
        <w:t>21.</w:t>
      </w:r>
      <w:r>
        <w:rPr>
          <w:spacing w:val="40"/>
        </w:rPr>
        <w:t> </w:t>
      </w:r>
      <w:r>
        <w:rPr/>
        <w:t>Christus, “Petite,”</w:t>
      </w:r>
      <w:r>
        <w:rPr>
          <w:spacing w:val="80"/>
        </w:rPr>
        <w:t> </w:t>
      </w:r>
      <w:r>
        <w:rPr/>
        <w:t>inquit,</w:t>
      </w:r>
      <w:r>
        <w:rPr>
          <w:spacing w:val="80"/>
        </w:rPr>
        <w:t> </w:t>
      </w:r>
      <w:r>
        <w:rPr/>
        <w:t>“et</w:t>
      </w:r>
      <w:r>
        <w:rPr>
          <w:spacing w:val="80"/>
        </w:rPr>
        <w:t> </w:t>
      </w:r>
      <w:r>
        <w:rPr/>
        <w:t>dabitur</w:t>
      </w:r>
      <w:r>
        <w:rPr>
          <w:spacing w:val="80"/>
        </w:rPr>
        <w:t> </w:t>
      </w:r>
      <w:r>
        <w:rPr/>
        <w:t>vdbis.”</w:t>
      </w:r>
      <w:r>
        <w:rPr>
          <w:spacing w:val="80"/>
        </w:rPr>
        <w:t> </w:t>
      </w:r>
      <w:r>
        <w:rPr/>
        <w:t>22.</w:t>
      </w:r>
      <w:r>
        <w:rPr>
          <w:spacing w:val="80"/>
        </w:rPr>
        <w:t> </w:t>
      </w:r>
      <w:r>
        <w:rPr/>
        <w:t>Mane</w:t>
      </w:r>
      <w:r>
        <w:rPr>
          <w:spacing w:val="80"/>
        </w:rPr>
        <w:t> </w:t>
      </w:r>
      <w:r>
        <w:rPr/>
        <w:t>nobiscum,</w:t>
      </w:r>
      <w:r>
        <w:rPr>
          <w:spacing w:val="80"/>
        </w:rPr>
        <w:t> </w:t>
      </w:r>
      <w:r>
        <w:rPr/>
        <w:t>Do- </w:t>
      </w:r>
      <w:r>
        <w:rPr>
          <w:spacing w:val="-2"/>
        </w:rPr>
        <w:t>mine.</w:t>
      </w:r>
    </w:p>
    <w:p>
      <w:pPr>
        <w:pStyle w:val="BodyText"/>
        <w:rPr>
          <w:sz w:val="26"/>
        </w:rPr>
      </w:pPr>
    </w:p>
    <w:p>
      <w:pPr>
        <w:spacing w:before="0"/>
        <w:ind w:left="823" w:right="165" w:firstLine="0"/>
        <w:jc w:val="center"/>
        <w:rPr>
          <w:b/>
          <w:sz w:val="19"/>
        </w:rPr>
      </w:pPr>
      <w:r>
        <w:rPr>
          <w:b/>
          <w:sz w:val="19"/>
        </w:rPr>
        <w:t>AGE</w:t>
      </w:r>
      <w:r>
        <w:rPr>
          <w:b/>
          <w:spacing w:val="-4"/>
          <w:sz w:val="19"/>
        </w:rPr>
        <w:t> </w:t>
      </w:r>
      <w:r>
        <w:rPr>
          <w:b/>
          <w:sz w:val="19"/>
        </w:rPr>
        <w:t>QUOD</w:t>
      </w:r>
      <w:r>
        <w:rPr>
          <w:b/>
          <w:spacing w:val="-1"/>
          <w:sz w:val="19"/>
        </w:rPr>
        <w:t> </w:t>
      </w:r>
      <w:r>
        <w:rPr>
          <w:b/>
          <w:spacing w:val="-4"/>
          <w:sz w:val="19"/>
        </w:rPr>
        <w:t>AGIS</w:t>
      </w:r>
    </w:p>
    <w:p>
      <w:pPr>
        <w:pStyle w:val="BodyText"/>
        <w:rPr>
          <w:b/>
        </w:rPr>
      </w:pPr>
    </w:p>
    <w:p>
      <w:pPr>
        <w:pStyle w:val="BodyText"/>
        <w:spacing w:before="7"/>
        <w:rPr>
          <w:b/>
          <w:sz w:val="28"/>
        </w:rPr>
      </w:pPr>
    </w:p>
    <w:p>
      <w:pPr>
        <w:spacing w:before="1"/>
        <w:ind w:left="823" w:right="174" w:firstLine="0"/>
        <w:jc w:val="center"/>
        <w:rPr>
          <w:b/>
          <w:sz w:val="16"/>
        </w:rPr>
      </w:pPr>
      <w:r>
        <w:rPr>
          <w:b/>
          <w:sz w:val="16"/>
        </w:rPr>
        <w:t>EXERCISE</w:t>
      </w:r>
      <w:r>
        <w:rPr>
          <w:b/>
          <w:spacing w:val="-3"/>
          <w:sz w:val="16"/>
        </w:rPr>
        <w:t> </w:t>
      </w:r>
      <w:r>
        <w:rPr>
          <w:b/>
          <w:spacing w:val="-5"/>
          <w:sz w:val="16"/>
        </w:rPr>
        <w:t>310</w:t>
      </w:r>
    </w:p>
    <w:p>
      <w:pPr>
        <w:spacing w:before="88"/>
        <w:ind w:left="3384" w:right="0" w:firstLine="0"/>
        <w:jc w:val="left"/>
        <w:rPr>
          <w:i/>
          <w:sz w:val="20"/>
        </w:rPr>
      </w:pPr>
      <w:r>
        <w:rPr>
          <w:i/>
          <w:spacing w:val="-2"/>
          <w:sz w:val="20"/>
        </w:rPr>
        <w:t>Translate:</w:t>
      </w:r>
    </w:p>
    <w:p>
      <w:pPr>
        <w:pStyle w:val="BodyText"/>
        <w:tabs>
          <w:tab w:pos="1884" w:val="left" w:leader="none"/>
        </w:tabs>
        <w:spacing w:before="80"/>
        <w:ind w:left="1164"/>
      </w:pPr>
      <w:r>
        <w:rPr>
          <w:spacing w:val="-5"/>
        </w:rPr>
        <w:t>1.</w:t>
      </w:r>
      <w:r>
        <w:rPr/>
        <w:tab/>
        <w:t>Find</w:t>
      </w:r>
      <w:r>
        <w:rPr>
          <w:spacing w:val="-3"/>
        </w:rPr>
        <w:t> </w:t>
      </w:r>
      <w:r>
        <w:rPr/>
        <w:t>out,</w:t>
      </w:r>
      <w:r>
        <w:rPr>
          <w:spacing w:val="-1"/>
        </w:rPr>
        <w:t> </w:t>
      </w:r>
      <w:r>
        <w:rPr/>
        <w:t>lieutenant,</w:t>
      </w:r>
      <w:r>
        <w:rPr>
          <w:spacing w:val="-1"/>
        </w:rPr>
        <w:t> </w:t>
      </w:r>
      <w:r>
        <w:rPr/>
        <w:t>what</w:t>
      </w:r>
      <w:r>
        <w:rPr>
          <w:spacing w:val="-1"/>
        </w:rPr>
        <w:t> </w:t>
      </w:r>
      <w:r>
        <w:rPr/>
        <w:t>the</w:t>
      </w:r>
      <w:r>
        <w:rPr>
          <w:spacing w:val="-1"/>
        </w:rPr>
        <w:t> </w:t>
      </w:r>
      <w:r>
        <w:rPr/>
        <w:t>plan</w:t>
      </w:r>
      <w:r>
        <w:rPr>
          <w:spacing w:val="-1"/>
        </w:rPr>
        <w:t> </w:t>
      </w:r>
      <w:r>
        <w:rPr/>
        <w:t>of</w:t>
      </w:r>
      <w:r>
        <w:rPr>
          <w:spacing w:val="-1"/>
        </w:rPr>
        <w:t> </w:t>
      </w:r>
      <w:r>
        <w:rPr/>
        <w:t>the</w:t>
      </w:r>
      <w:r>
        <w:rPr>
          <w:spacing w:val="-2"/>
        </w:rPr>
        <w:t> </w:t>
      </w:r>
      <w:r>
        <w:rPr/>
        <w:t>enemy </w:t>
      </w:r>
      <w:r>
        <w:rPr>
          <w:spacing w:val="-5"/>
        </w:rPr>
        <w:t>is.</w:t>
      </w:r>
    </w:p>
    <w:p>
      <w:pPr>
        <w:pStyle w:val="ListParagraph"/>
        <w:numPr>
          <w:ilvl w:val="0"/>
          <w:numId w:val="277"/>
        </w:numPr>
        <w:tabs>
          <w:tab w:pos="1247" w:val="left" w:leader="none"/>
        </w:tabs>
        <w:spacing w:line="252" w:lineRule="auto" w:before="10" w:after="0"/>
        <w:ind w:left="939" w:right="304" w:firstLine="10"/>
        <w:jc w:val="both"/>
        <w:rPr>
          <w:sz w:val="20"/>
        </w:rPr>
      </w:pPr>
      <w:r>
        <w:rPr>
          <w:sz w:val="20"/>
        </w:rPr>
        <w:t>Soldiers,</w:t>
      </w:r>
      <w:r>
        <w:rPr>
          <w:spacing w:val="40"/>
          <w:sz w:val="20"/>
        </w:rPr>
        <w:t> </w:t>
      </w:r>
      <w:r>
        <w:rPr>
          <w:sz w:val="20"/>
        </w:rPr>
        <w:t>wait</w:t>
      </w:r>
      <w:r>
        <w:rPr>
          <w:spacing w:val="40"/>
          <w:sz w:val="20"/>
        </w:rPr>
        <w:t> </w:t>
      </w:r>
      <w:r>
        <w:rPr>
          <w:sz w:val="20"/>
        </w:rPr>
        <w:t>for</w:t>
      </w:r>
      <w:r>
        <w:rPr>
          <w:spacing w:val="40"/>
          <w:sz w:val="20"/>
        </w:rPr>
        <w:t> </w:t>
      </w:r>
      <w:r>
        <w:rPr>
          <w:sz w:val="20"/>
        </w:rPr>
        <w:t>the</w:t>
      </w:r>
      <w:r>
        <w:rPr>
          <w:spacing w:val="40"/>
          <w:sz w:val="20"/>
        </w:rPr>
        <w:t> </w:t>
      </w:r>
      <w:r>
        <w:rPr>
          <w:sz w:val="20"/>
        </w:rPr>
        <w:t>arrival</w:t>
      </w:r>
      <w:r>
        <w:rPr>
          <w:spacing w:val="40"/>
          <w:sz w:val="20"/>
        </w:rPr>
        <w:t> </w:t>
      </w:r>
      <w:r>
        <w:rPr>
          <w:sz w:val="20"/>
        </w:rPr>
        <w:t>of</w:t>
      </w:r>
      <w:r>
        <w:rPr>
          <w:spacing w:val="40"/>
          <w:sz w:val="20"/>
        </w:rPr>
        <w:t> </w:t>
      </w:r>
      <w:r>
        <w:rPr>
          <w:sz w:val="20"/>
        </w:rPr>
        <w:t>Caesar</w:t>
      </w:r>
      <w:r>
        <w:rPr>
          <w:spacing w:val="40"/>
          <w:sz w:val="20"/>
        </w:rPr>
        <w:t> </w:t>
      </w:r>
      <w:r>
        <w:rPr>
          <w:sz w:val="20"/>
        </w:rPr>
        <w:t>lest</w:t>
      </w:r>
      <w:r>
        <w:rPr>
          <w:spacing w:val="40"/>
          <w:sz w:val="20"/>
        </w:rPr>
        <w:t> </w:t>
      </w:r>
      <w:r>
        <w:rPr>
          <w:sz w:val="20"/>
        </w:rPr>
        <w:t>the</w:t>
      </w:r>
      <w:r>
        <w:rPr>
          <w:spacing w:val="40"/>
          <w:sz w:val="20"/>
        </w:rPr>
        <w:t> </w:t>
      </w:r>
      <w:r>
        <w:rPr>
          <w:sz w:val="20"/>
        </w:rPr>
        <w:t>enemy</w:t>
      </w:r>
      <w:r>
        <w:rPr>
          <w:spacing w:val="40"/>
          <w:sz w:val="20"/>
        </w:rPr>
        <w:t> </w:t>
      </w:r>
      <w:r>
        <w:rPr>
          <w:sz w:val="20"/>
        </w:rPr>
        <w:t>conquer us.</w:t>
      </w:r>
      <w:r>
        <w:rPr>
          <w:spacing w:val="40"/>
          <w:sz w:val="20"/>
        </w:rPr>
        <w:t> </w:t>
      </w:r>
      <w:r>
        <w:rPr>
          <w:sz w:val="20"/>
        </w:rPr>
        <w:t>3.</w:t>
      </w:r>
      <w:r>
        <w:rPr>
          <w:spacing w:val="40"/>
          <w:sz w:val="20"/>
        </w:rPr>
        <w:t> </w:t>
      </w:r>
      <w:r>
        <w:rPr>
          <w:sz w:val="20"/>
        </w:rPr>
        <w:t>Keep</w:t>
      </w:r>
      <w:r>
        <w:rPr>
          <w:spacing w:val="40"/>
          <w:sz w:val="20"/>
        </w:rPr>
        <w:t> </w:t>
      </w:r>
      <w:r>
        <w:rPr>
          <w:sz w:val="20"/>
        </w:rPr>
        <w:t>in</w:t>
      </w:r>
      <w:r>
        <w:rPr>
          <w:spacing w:val="40"/>
          <w:sz w:val="20"/>
        </w:rPr>
        <w:t> </w:t>
      </w:r>
      <w:r>
        <w:rPr>
          <w:sz w:val="20"/>
        </w:rPr>
        <w:t>memory</w:t>
      </w:r>
      <w:r>
        <w:rPr>
          <w:spacing w:val="40"/>
          <w:sz w:val="20"/>
        </w:rPr>
        <w:t> </w:t>
      </w:r>
      <w:r>
        <w:rPr>
          <w:sz w:val="20"/>
        </w:rPr>
        <w:t>the</w:t>
      </w:r>
      <w:r>
        <w:rPr>
          <w:spacing w:val="40"/>
          <w:sz w:val="20"/>
        </w:rPr>
        <w:t> </w:t>
      </w:r>
      <w:r>
        <w:rPr>
          <w:sz w:val="20"/>
        </w:rPr>
        <w:t>courage</w:t>
      </w:r>
      <w:r>
        <w:rPr>
          <w:spacing w:val="40"/>
          <w:sz w:val="20"/>
        </w:rPr>
        <w:t> </w:t>
      </w:r>
      <w:r>
        <w:rPr>
          <w:sz w:val="20"/>
        </w:rPr>
        <w:t>of</w:t>
      </w:r>
      <w:r>
        <w:rPr>
          <w:spacing w:val="40"/>
          <w:sz w:val="20"/>
        </w:rPr>
        <w:t> </w:t>
      </w:r>
      <w:r>
        <w:rPr>
          <w:sz w:val="20"/>
        </w:rPr>
        <w:t>our</w:t>
      </w:r>
      <w:r>
        <w:rPr>
          <w:spacing w:val="40"/>
          <w:sz w:val="20"/>
        </w:rPr>
        <w:t> </w:t>
      </w:r>
      <w:r>
        <w:rPr>
          <w:sz w:val="20"/>
        </w:rPr>
        <w:t>fathers.</w:t>
      </w:r>
      <w:r>
        <w:rPr>
          <w:spacing w:val="40"/>
          <w:sz w:val="20"/>
        </w:rPr>
        <w:t> </w:t>
      </w:r>
      <w:r>
        <w:rPr>
          <w:sz w:val="20"/>
        </w:rPr>
        <w:t>4.</w:t>
      </w:r>
      <w:r>
        <w:rPr>
          <w:spacing w:val="40"/>
          <w:sz w:val="20"/>
        </w:rPr>
        <w:t> </w:t>
      </w:r>
      <w:r>
        <w:rPr>
          <w:sz w:val="20"/>
        </w:rPr>
        <w:t>Arrive, cavalry,</w:t>
      </w:r>
      <w:r>
        <w:rPr>
          <w:spacing w:val="40"/>
          <w:sz w:val="20"/>
        </w:rPr>
        <w:t> </w:t>
      </w:r>
      <w:r>
        <w:rPr>
          <w:sz w:val="20"/>
        </w:rPr>
        <w:t>at</w:t>
      </w:r>
      <w:r>
        <w:rPr>
          <w:spacing w:val="40"/>
          <w:sz w:val="20"/>
        </w:rPr>
        <w:t> </w:t>
      </w:r>
      <w:r>
        <w:rPr>
          <w:sz w:val="20"/>
        </w:rPr>
        <w:t>the</w:t>
      </w:r>
      <w:r>
        <w:rPr>
          <w:spacing w:val="40"/>
          <w:sz w:val="20"/>
        </w:rPr>
        <w:t> </w:t>
      </w:r>
      <w:r>
        <w:rPr>
          <w:sz w:val="20"/>
        </w:rPr>
        <w:t>bridge</w:t>
      </w:r>
      <w:r>
        <w:rPr>
          <w:spacing w:val="40"/>
          <w:sz w:val="20"/>
        </w:rPr>
        <w:t> </w:t>
      </w:r>
      <w:r>
        <w:rPr>
          <w:sz w:val="20"/>
        </w:rPr>
        <w:t>at</w:t>
      </w:r>
      <w:r>
        <w:rPr>
          <w:spacing w:val="40"/>
          <w:sz w:val="20"/>
        </w:rPr>
        <w:t> </w:t>
      </w:r>
      <w:r>
        <w:rPr>
          <w:sz w:val="20"/>
        </w:rPr>
        <w:t>dawn.</w:t>
      </w:r>
      <w:r>
        <w:rPr>
          <w:spacing w:val="40"/>
          <w:sz w:val="20"/>
        </w:rPr>
        <w:t> </w:t>
      </w:r>
      <w:r>
        <w:rPr>
          <w:sz w:val="20"/>
        </w:rPr>
        <w:t>5.</w:t>
      </w:r>
      <w:r>
        <w:rPr>
          <w:spacing w:val="40"/>
          <w:sz w:val="20"/>
        </w:rPr>
        <w:t> </w:t>
      </w:r>
      <w:r>
        <w:rPr>
          <w:sz w:val="20"/>
        </w:rPr>
        <w:t>Lieutenant,</w:t>
      </w:r>
      <w:r>
        <w:rPr>
          <w:spacing w:val="40"/>
          <w:sz w:val="20"/>
        </w:rPr>
        <w:t> </w:t>
      </w:r>
      <w:r>
        <w:rPr>
          <w:sz w:val="20"/>
        </w:rPr>
        <w:t>lead</w:t>
      </w:r>
      <w:r>
        <w:rPr>
          <w:spacing w:val="40"/>
          <w:sz w:val="20"/>
        </w:rPr>
        <w:t> </w:t>
      </w:r>
      <w:r>
        <w:rPr>
          <w:sz w:val="20"/>
        </w:rPr>
        <w:t>away</w:t>
      </w:r>
      <w:r>
        <w:rPr>
          <w:spacing w:val="40"/>
          <w:sz w:val="20"/>
        </w:rPr>
        <w:t> </w:t>
      </w:r>
      <w:r>
        <w:rPr>
          <w:sz w:val="20"/>
        </w:rPr>
        <w:t>the</w:t>
      </w:r>
      <w:r>
        <w:rPr>
          <w:spacing w:val="80"/>
          <w:sz w:val="20"/>
        </w:rPr>
        <w:t> </w:t>
      </w:r>
      <w:r>
        <w:rPr>
          <w:sz w:val="20"/>
        </w:rPr>
        <w:t>legion.</w:t>
      </w:r>
      <w:r>
        <w:rPr>
          <w:spacing w:val="80"/>
          <w:sz w:val="20"/>
        </w:rPr>
        <w:t> </w:t>
      </w:r>
      <w:r>
        <w:rPr>
          <w:sz w:val="20"/>
        </w:rPr>
        <w:t>6.</w:t>
      </w:r>
      <w:r>
        <w:rPr>
          <w:spacing w:val="80"/>
          <w:sz w:val="20"/>
        </w:rPr>
        <w:t> </w:t>
      </w:r>
      <w:r>
        <w:rPr>
          <w:sz w:val="20"/>
        </w:rPr>
        <w:t>Approach</w:t>
      </w:r>
      <w:r>
        <w:rPr>
          <w:spacing w:val="80"/>
          <w:sz w:val="20"/>
        </w:rPr>
        <w:t> </w:t>
      </w:r>
      <w:r>
        <w:rPr>
          <w:sz w:val="20"/>
        </w:rPr>
        <w:t>the</w:t>
      </w:r>
      <w:r>
        <w:rPr>
          <w:spacing w:val="80"/>
          <w:sz w:val="20"/>
        </w:rPr>
        <w:t> </w:t>
      </w:r>
      <w:r>
        <w:rPr>
          <w:sz w:val="20"/>
        </w:rPr>
        <w:t>enemy</w:t>
      </w:r>
      <w:r>
        <w:rPr>
          <w:spacing w:val="80"/>
          <w:sz w:val="20"/>
        </w:rPr>
        <w:t> </w:t>
      </w:r>
      <w:r>
        <w:rPr>
          <w:sz w:val="20"/>
        </w:rPr>
        <w:t>swiftly.</w:t>
      </w:r>
      <w:r>
        <w:rPr>
          <w:spacing w:val="80"/>
          <w:sz w:val="20"/>
        </w:rPr>
        <w:t> </w:t>
      </w:r>
      <w:r>
        <w:rPr>
          <w:sz w:val="20"/>
        </w:rPr>
        <w:t>7.</w:t>
      </w:r>
      <w:r>
        <w:rPr>
          <w:spacing w:val="80"/>
          <w:sz w:val="20"/>
        </w:rPr>
        <w:t> </w:t>
      </w:r>
      <w:r>
        <w:rPr>
          <w:sz w:val="20"/>
        </w:rPr>
        <w:t>Soldiers,</w:t>
      </w:r>
      <w:r>
        <w:rPr>
          <w:spacing w:val="80"/>
          <w:sz w:val="20"/>
        </w:rPr>
        <w:t> </w:t>
      </w:r>
      <w:r>
        <w:rPr>
          <w:sz w:val="20"/>
        </w:rPr>
        <w:t>lay</w:t>
      </w:r>
      <w:r>
        <w:rPr>
          <w:spacing w:val="80"/>
          <w:sz w:val="20"/>
        </w:rPr>
        <w:t> </w:t>
      </w:r>
      <w:r>
        <w:rPr>
          <w:sz w:val="20"/>
        </w:rPr>
        <w:t>waste the</w:t>
      </w:r>
      <w:r>
        <w:rPr>
          <w:spacing w:val="40"/>
          <w:sz w:val="20"/>
        </w:rPr>
        <w:t> </w:t>
      </w:r>
      <w:r>
        <w:rPr>
          <w:sz w:val="20"/>
        </w:rPr>
        <w:t>fields</w:t>
      </w:r>
      <w:r>
        <w:rPr>
          <w:spacing w:val="40"/>
          <w:sz w:val="20"/>
        </w:rPr>
        <w:t> </w:t>
      </w:r>
      <w:r>
        <w:rPr>
          <w:sz w:val="20"/>
        </w:rPr>
        <w:t>of</w:t>
      </w:r>
      <w:r>
        <w:rPr>
          <w:spacing w:val="40"/>
          <w:sz w:val="20"/>
        </w:rPr>
        <w:t> </w:t>
      </w:r>
      <w:r>
        <w:rPr>
          <w:sz w:val="20"/>
        </w:rPr>
        <w:t>the</w:t>
      </w:r>
      <w:r>
        <w:rPr>
          <w:spacing w:val="40"/>
          <w:sz w:val="20"/>
        </w:rPr>
        <w:t> </w:t>
      </w:r>
      <w:r>
        <w:rPr>
          <w:sz w:val="20"/>
        </w:rPr>
        <w:t>barbarians.</w:t>
      </w:r>
      <w:r>
        <w:rPr>
          <w:spacing w:val="40"/>
          <w:sz w:val="20"/>
        </w:rPr>
        <w:t> </w:t>
      </w:r>
      <w:r>
        <w:rPr>
          <w:sz w:val="20"/>
        </w:rPr>
        <w:t>Bum</w:t>
      </w:r>
      <w:r>
        <w:rPr>
          <w:spacing w:val="40"/>
          <w:sz w:val="20"/>
        </w:rPr>
        <w:t> </w:t>
      </w:r>
      <w:r>
        <w:rPr>
          <w:sz w:val="20"/>
        </w:rPr>
        <w:t>their</w:t>
      </w:r>
      <w:r>
        <w:rPr>
          <w:spacing w:val="40"/>
          <w:sz w:val="20"/>
        </w:rPr>
        <w:t> </w:t>
      </w:r>
      <w:r>
        <w:rPr>
          <w:sz w:val="20"/>
        </w:rPr>
        <w:t>crops.</w:t>
      </w:r>
      <w:r>
        <w:rPr>
          <w:spacing w:val="40"/>
          <w:sz w:val="20"/>
        </w:rPr>
        <w:t> </w:t>
      </w:r>
      <w:r>
        <w:rPr>
          <w:sz w:val="20"/>
        </w:rPr>
        <w:t>Attack</w:t>
      </w:r>
      <w:r>
        <w:rPr>
          <w:spacing w:val="40"/>
          <w:sz w:val="20"/>
        </w:rPr>
        <w:t> </w:t>
      </w:r>
      <w:r>
        <w:rPr>
          <w:sz w:val="20"/>
        </w:rPr>
        <w:t>their</w:t>
      </w:r>
      <w:r>
        <w:rPr>
          <w:spacing w:val="40"/>
          <w:sz w:val="20"/>
        </w:rPr>
        <w:t> </w:t>
      </w:r>
      <w:r>
        <w:rPr>
          <w:sz w:val="20"/>
        </w:rPr>
        <w:t>towns. Kill</w:t>
      </w:r>
      <w:r>
        <w:rPr>
          <w:spacing w:val="80"/>
          <w:sz w:val="20"/>
        </w:rPr>
        <w:t> </w:t>
      </w:r>
      <w:r>
        <w:rPr>
          <w:sz w:val="20"/>
        </w:rPr>
        <w:t>their</w:t>
      </w:r>
      <w:r>
        <w:rPr>
          <w:spacing w:val="80"/>
          <w:sz w:val="20"/>
        </w:rPr>
        <w:t> </w:t>
      </w:r>
      <w:r>
        <w:rPr>
          <w:sz w:val="20"/>
        </w:rPr>
        <w:t>hostages.</w:t>
      </w:r>
      <w:r>
        <w:rPr>
          <w:spacing w:val="80"/>
          <w:sz w:val="20"/>
        </w:rPr>
        <w:t> </w:t>
      </w:r>
      <w:r>
        <w:rPr>
          <w:sz w:val="20"/>
        </w:rPr>
        <w:t>Seize</w:t>
      </w:r>
      <w:r>
        <w:rPr>
          <w:spacing w:val="80"/>
          <w:sz w:val="20"/>
        </w:rPr>
        <w:t> </w:t>
      </w:r>
      <w:r>
        <w:rPr>
          <w:sz w:val="20"/>
        </w:rPr>
        <w:t>their</w:t>
      </w:r>
      <w:r>
        <w:rPr>
          <w:spacing w:val="80"/>
          <w:sz w:val="20"/>
        </w:rPr>
        <w:t> </w:t>
      </w:r>
      <w:r>
        <w:rPr>
          <w:sz w:val="20"/>
        </w:rPr>
        <w:t>towns,</w:t>
      </w:r>
      <w:r>
        <w:rPr>
          <w:spacing w:val="80"/>
          <w:sz w:val="20"/>
        </w:rPr>
        <w:t> </w:t>
      </w:r>
      <w:r>
        <w:rPr>
          <w:sz w:val="20"/>
        </w:rPr>
        <w:t>hills,</w:t>
      </w:r>
      <w:r>
        <w:rPr>
          <w:spacing w:val="80"/>
          <w:sz w:val="20"/>
        </w:rPr>
        <w:t> </w:t>
      </w:r>
      <w:r>
        <w:rPr>
          <w:sz w:val="20"/>
        </w:rPr>
        <w:t>bridges!</w:t>
      </w:r>
      <w:r>
        <w:rPr>
          <w:spacing w:val="80"/>
          <w:sz w:val="20"/>
        </w:rPr>
        <w:t> </w:t>
      </w:r>
      <w:r>
        <w:rPr>
          <w:sz w:val="20"/>
        </w:rPr>
        <w:t>8.</w:t>
      </w:r>
      <w:r>
        <w:rPr>
          <w:spacing w:val="80"/>
          <w:sz w:val="20"/>
        </w:rPr>
        <w:t> </w:t>
      </w:r>
      <w:r>
        <w:rPr>
          <w:sz w:val="20"/>
        </w:rPr>
        <w:t>Call Caesar king and general. 9. Address the centurions by name.</w:t>
      </w:r>
    </w:p>
    <w:p>
      <w:pPr>
        <w:pStyle w:val="ListParagraph"/>
        <w:numPr>
          <w:ilvl w:val="0"/>
          <w:numId w:val="279"/>
        </w:numPr>
        <w:tabs>
          <w:tab w:pos="1421" w:val="left" w:leader="none"/>
        </w:tabs>
        <w:spacing w:line="254" w:lineRule="auto" w:before="5" w:after="0"/>
        <w:ind w:left="934" w:right="304" w:firstLine="20"/>
        <w:jc w:val="both"/>
        <w:rPr>
          <w:sz w:val="20"/>
        </w:rPr>
      </w:pPr>
      <w:r>
        <w:rPr>
          <w:sz w:val="20"/>
        </w:rPr>
        <w:t>Be well. 11. Slave, show us where the enemy has stationed guards.</w:t>
      </w:r>
      <w:r>
        <w:rPr>
          <w:spacing w:val="80"/>
          <w:sz w:val="20"/>
        </w:rPr>
        <w:t> </w:t>
      </w:r>
      <w:r>
        <w:rPr>
          <w:sz w:val="20"/>
        </w:rPr>
        <w:t>12.</w:t>
      </w:r>
      <w:r>
        <w:rPr>
          <w:spacing w:val="80"/>
          <w:sz w:val="20"/>
        </w:rPr>
        <w:t> </w:t>
      </w:r>
      <w:r>
        <w:rPr>
          <w:sz w:val="20"/>
        </w:rPr>
        <w:t>Centurion,</w:t>
      </w:r>
      <w:r>
        <w:rPr>
          <w:spacing w:val="80"/>
          <w:sz w:val="20"/>
        </w:rPr>
        <w:t> </w:t>
      </w:r>
      <w:r>
        <w:rPr>
          <w:sz w:val="20"/>
        </w:rPr>
        <w:t>lead</w:t>
      </w:r>
      <w:r>
        <w:rPr>
          <w:spacing w:val="80"/>
          <w:sz w:val="20"/>
        </w:rPr>
        <w:t> </w:t>
      </w:r>
      <w:r>
        <w:rPr>
          <w:sz w:val="20"/>
        </w:rPr>
        <w:t>the</w:t>
      </w:r>
      <w:r>
        <w:rPr>
          <w:spacing w:val="80"/>
          <w:sz w:val="20"/>
        </w:rPr>
        <w:t> </w:t>
      </w:r>
      <w:r>
        <w:rPr>
          <w:sz w:val="20"/>
        </w:rPr>
        <w:t>soldiers</w:t>
      </w:r>
      <w:r>
        <w:rPr>
          <w:spacing w:val="80"/>
          <w:sz w:val="20"/>
        </w:rPr>
        <w:t> </w:t>
      </w:r>
      <w:r>
        <w:rPr>
          <w:sz w:val="20"/>
        </w:rPr>
        <w:t>across</w:t>
      </w:r>
      <w:r>
        <w:rPr>
          <w:spacing w:val="80"/>
          <w:sz w:val="20"/>
        </w:rPr>
        <w:t> </w:t>
      </w:r>
      <w:r>
        <w:rPr>
          <w:sz w:val="20"/>
        </w:rPr>
        <w:t>the</w:t>
      </w:r>
      <w:r>
        <w:rPr>
          <w:spacing w:val="80"/>
          <w:sz w:val="20"/>
        </w:rPr>
        <w:t> </w:t>
      </w:r>
      <w:r>
        <w:rPr>
          <w:sz w:val="20"/>
        </w:rPr>
        <w:t>river</w:t>
      </w:r>
      <w:r>
        <w:rPr>
          <w:spacing w:val="80"/>
          <w:sz w:val="20"/>
        </w:rPr>
        <w:t> </w:t>
      </w:r>
      <w:r>
        <w:rPr>
          <w:sz w:val="20"/>
        </w:rPr>
        <w:t>and into</w:t>
      </w:r>
      <w:r>
        <w:rPr>
          <w:spacing w:val="40"/>
          <w:sz w:val="20"/>
        </w:rPr>
        <w:t> </w:t>
      </w:r>
      <w:r>
        <w:rPr>
          <w:sz w:val="20"/>
        </w:rPr>
        <w:t>the</w:t>
      </w:r>
      <w:r>
        <w:rPr>
          <w:spacing w:val="40"/>
          <w:sz w:val="20"/>
        </w:rPr>
        <w:t> </w:t>
      </w:r>
      <w:r>
        <w:rPr>
          <w:sz w:val="20"/>
        </w:rPr>
        <w:t>forest.</w:t>
      </w:r>
      <w:r>
        <w:rPr>
          <w:spacing w:val="40"/>
          <w:sz w:val="20"/>
        </w:rPr>
        <w:t> </w:t>
      </w:r>
      <w:r>
        <w:rPr>
          <w:sz w:val="20"/>
        </w:rPr>
        <w:t>13.</w:t>
      </w:r>
      <w:r>
        <w:rPr>
          <w:spacing w:val="40"/>
          <w:sz w:val="20"/>
        </w:rPr>
        <w:t> </w:t>
      </w:r>
      <w:r>
        <w:rPr>
          <w:sz w:val="20"/>
        </w:rPr>
        <w:t>Ask</w:t>
      </w:r>
      <w:r>
        <w:rPr>
          <w:spacing w:val="40"/>
          <w:sz w:val="20"/>
        </w:rPr>
        <w:t> </w:t>
      </w:r>
      <w:r>
        <w:rPr>
          <w:sz w:val="20"/>
        </w:rPr>
        <w:t>the</w:t>
      </w:r>
      <w:r>
        <w:rPr>
          <w:spacing w:val="40"/>
          <w:sz w:val="20"/>
        </w:rPr>
        <w:t> </w:t>
      </w:r>
      <w:r>
        <w:rPr>
          <w:sz w:val="20"/>
        </w:rPr>
        <w:t>envoy</w:t>
      </w:r>
      <w:r>
        <w:rPr>
          <w:spacing w:val="40"/>
          <w:sz w:val="20"/>
        </w:rPr>
        <w:t> </w:t>
      </w:r>
      <w:r>
        <w:rPr>
          <w:sz w:val="20"/>
        </w:rPr>
        <w:t>why</w:t>
      </w:r>
      <w:r>
        <w:rPr>
          <w:spacing w:val="40"/>
          <w:sz w:val="20"/>
        </w:rPr>
        <w:t> </w:t>
      </w:r>
      <w:r>
        <w:rPr>
          <w:sz w:val="20"/>
        </w:rPr>
        <w:t>he</w:t>
      </w:r>
      <w:r>
        <w:rPr>
          <w:spacing w:val="40"/>
          <w:sz w:val="20"/>
        </w:rPr>
        <w:t> </w:t>
      </w:r>
      <w:r>
        <w:rPr>
          <w:sz w:val="20"/>
        </w:rPr>
        <w:t>has</w:t>
      </w:r>
      <w:r>
        <w:rPr>
          <w:spacing w:val="40"/>
          <w:sz w:val="20"/>
        </w:rPr>
        <w:t> </w:t>
      </w:r>
      <w:r>
        <w:rPr>
          <w:sz w:val="20"/>
        </w:rPr>
        <w:t>come.</w:t>
      </w:r>
      <w:r>
        <w:rPr>
          <w:spacing w:val="40"/>
          <w:sz w:val="20"/>
        </w:rPr>
        <w:t> </w:t>
      </w:r>
      <w:r>
        <w:rPr>
          <w:sz w:val="20"/>
        </w:rPr>
        <w:t>14.</w:t>
      </w:r>
      <w:r>
        <w:rPr>
          <w:spacing w:val="40"/>
          <w:sz w:val="20"/>
        </w:rPr>
        <w:t> </w:t>
      </w:r>
      <w:r>
        <w:rPr>
          <w:sz w:val="20"/>
        </w:rPr>
        <w:t>Fight bravely</w:t>
      </w:r>
      <w:r>
        <w:rPr>
          <w:spacing w:val="40"/>
          <w:sz w:val="20"/>
        </w:rPr>
        <w:t> </w:t>
      </w:r>
      <w:r>
        <w:rPr>
          <w:sz w:val="20"/>
        </w:rPr>
        <w:t>for</w:t>
      </w:r>
      <w:r>
        <w:rPr>
          <w:spacing w:val="40"/>
          <w:sz w:val="20"/>
        </w:rPr>
        <w:t> </w:t>
      </w:r>
      <w:r>
        <w:rPr>
          <w:sz w:val="20"/>
        </w:rPr>
        <w:t>your</w:t>
      </w:r>
      <w:r>
        <w:rPr>
          <w:spacing w:val="40"/>
          <w:sz w:val="20"/>
        </w:rPr>
        <w:t> </w:t>
      </w:r>
      <w:r>
        <w:rPr>
          <w:sz w:val="20"/>
        </w:rPr>
        <w:t>king!</w:t>
      </w:r>
      <w:r>
        <w:rPr>
          <w:spacing w:val="40"/>
          <w:sz w:val="20"/>
        </w:rPr>
        <w:t> </w:t>
      </w:r>
      <w:r>
        <w:rPr>
          <w:sz w:val="20"/>
        </w:rPr>
        <w:t>15.</w:t>
      </w:r>
      <w:r>
        <w:rPr>
          <w:spacing w:val="40"/>
          <w:sz w:val="20"/>
        </w:rPr>
        <w:t> </w:t>
      </w:r>
      <w:r>
        <w:rPr>
          <w:sz w:val="20"/>
        </w:rPr>
        <w:t>Inform</w:t>
      </w:r>
      <w:r>
        <w:rPr>
          <w:spacing w:val="40"/>
          <w:sz w:val="20"/>
        </w:rPr>
        <w:t> </w:t>
      </w:r>
      <w:r>
        <w:rPr>
          <w:sz w:val="20"/>
        </w:rPr>
        <w:t>us</w:t>
      </w:r>
      <w:r>
        <w:rPr>
          <w:spacing w:val="40"/>
          <w:sz w:val="20"/>
        </w:rPr>
        <w:t> </w:t>
      </w:r>
      <w:r>
        <w:rPr>
          <w:sz w:val="20"/>
        </w:rPr>
        <w:t>how</w:t>
      </w:r>
      <w:r>
        <w:rPr>
          <w:spacing w:val="40"/>
          <w:sz w:val="20"/>
        </w:rPr>
        <w:t> </w:t>
      </w:r>
      <w:r>
        <w:rPr>
          <w:sz w:val="20"/>
        </w:rPr>
        <w:t>large</w:t>
      </w:r>
      <w:r>
        <w:rPr>
          <w:spacing w:val="40"/>
          <w:sz w:val="20"/>
        </w:rPr>
        <w:t> </w:t>
      </w:r>
      <w:r>
        <w:rPr>
          <w:sz w:val="20"/>
        </w:rPr>
        <w:t>the</w:t>
      </w:r>
      <w:r>
        <w:rPr>
          <w:spacing w:val="40"/>
          <w:sz w:val="20"/>
        </w:rPr>
        <w:t> </w:t>
      </w:r>
      <w:r>
        <w:rPr>
          <w:sz w:val="20"/>
        </w:rPr>
        <w:t>army</w:t>
      </w:r>
      <w:r>
        <w:rPr>
          <w:spacing w:val="40"/>
          <w:sz w:val="20"/>
        </w:rPr>
        <w:t> </w:t>
      </w:r>
      <w:r>
        <w:rPr>
          <w:sz w:val="20"/>
        </w:rPr>
        <w:t>of</w:t>
      </w:r>
      <w:r>
        <w:rPr>
          <w:spacing w:val="40"/>
          <w:sz w:val="20"/>
        </w:rPr>
        <w:t> </w:t>
      </w:r>
      <w:r>
        <w:rPr>
          <w:sz w:val="20"/>
        </w:rPr>
        <w:t>the enemy</w:t>
      </w:r>
      <w:r>
        <w:rPr>
          <w:spacing w:val="70"/>
          <w:sz w:val="20"/>
        </w:rPr>
        <w:t> </w:t>
      </w:r>
      <w:r>
        <w:rPr>
          <w:sz w:val="20"/>
        </w:rPr>
        <w:t>is.</w:t>
      </w:r>
      <w:r>
        <w:rPr>
          <w:spacing w:val="70"/>
          <w:sz w:val="20"/>
        </w:rPr>
        <w:t> </w:t>
      </w:r>
      <w:r>
        <w:rPr>
          <w:sz w:val="20"/>
        </w:rPr>
        <w:t>16.</w:t>
      </w:r>
      <w:r>
        <w:rPr>
          <w:spacing w:val="70"/>
          <w:sz w:val="20"/>
        </w:rPr>
        <w:t> </w:t>
      </w:r>
      <w:r>
        <w:rPr>
          <w:sz w:val="20"/>
        </w:rPr>
        <w:t>Raise</w:t>
      </w:r>
      <w:r>
        <w:rPr>
          <w:spacing w:val="69"/>
          <w:sz w:val="20"/>
        </w:rPr>
        <w:t> </w:t>
      </w:r>
      <w:r>
        <w:rPr>
          <w:sz w:val="20"/>
        </w:rPr>
        <w:t>up</w:t>
      </w:r>
      <w:r>
        <w:rPr>
          <w:spacing w:val="70"/>
          <w:sz w:val="20"/>
        </w:rPr>
        <w:t> </w:t>
      </w:r>
      <w:r>
        <w:rPr>
          <w:sz w:val="20"/>
        </w:rPr>
        <w:t>a</w:t>
      </w:r>
      <w:r>
        <w:rPr>
          <w:spacing w:val="70"/>
          <w:sz w:val="20"/>
        </w:rPr>
        <w:t> </w:t>
      </w:r>
      <w:r>
        <w:rPr>
          <w:sz w:val="20"/>
        </w:rPr>
        <w:t>shout</w:t>
      </w:r>
      <w:r>
        <w:rPr>
          <w:spacing w:val="70"/>
          <w:sz w:val="20"/>
        </w:rPr>
        <w:t> </w:t>
      </w:r>
      <w:r>
        <w:rPr>
          <w:sz w:val="20"/>
        </w:rPr>
        <w:t>and</w:t>
      </w:r>
      <w:r>
        <w:rPr>
          <w:spacing w:val="70"/>
          <w:sz w:val="20"/>
        </w:rPr>
        <w:t> </w:t>
      </w:r>
      <w:r>
        <w:rPr>
          <w:sz w:val="20"/>
        </w:rPr>
        <w:t>storm</w:t>
      </w:r>
      <w:r>
        <w:rPr>
          <w:spacing w:val="70"/>
          <w:sz w:val="20"/>
        </w:rPr>
        <w:t> </w:t>
      </w:r>
      <w:r>
        <w:rPr>
          <w:sz w:val="20"/>
        </w:rPr>
        <w:t>the</w:t>
      </w:r>
      <w:r>
        <w:rPr>
          <w:spacing w:val="70"/>
          <w:sz w:val="20"/>
        </w:rPr>
        <w:t> </w:t>
      </w:r>
      <w:r>
        <w:rPr>
          <w:sz w:val="20"/>
        </w:rPr>
        <w:t>city.</w:t>
      </w:r>
      <w:r>
        <w:rPr>
          <w:spacing w:val="70"/>
          <w:sz w:val="20"/>
        </w:rPr>
        <w:t> </w:t>
      </w:r>
      <w:r>
        <w:rPr>
          <w:sz w:val="20"/>
        </w:rPr>
        <w:t>17.</w:t>
      </w:r>
      <w:r>
        <w:rPr>
          <w:spacing w:val="70"/>
          <w:sz w:val="20"/>
        </w:rPr>
        <w:t> </w:t>
      </w:r>
      <w:r>
        <w:rPr>
          <w:sz w:val="20"/>
        </w:rPr>
        <w:t>Guide, O</w:t>
      </w:r>
      <w:r>
        <w:rPr>
          <w:spacing w:val="40"/>
          <w:sz w:val="20"/>
        </w:rPr>
        <w:t> </w:t>
      </w:r>
      <w:r>
        <w:rPr>
          <w:sz w:val="20"/>
        </w:rPr>
        <w:t>Lord,</w:t>
      </w:r>
      <w:r>
        <w:rPr>
          <w:spacing w:val="40"/>
          <w:sz w:val="20"/>
        </w:rPr>
        <w:t> </w:t>
      </w:r>
      <w:r>
        <w:rPr>
          <w:sz w:val="20"/>
        </w:rPr>
        <w:t>my</w:t>
      </w:r>
      <w:r>
        <w:rPr>
          <w:spacing w:val="40"/>
          <w:sz w:val="20"/>
        </w:rPr>
        <w:t> </w:t>
      </w:r>
      <w:r>
        <w:rPr>
          <w:sz w:val="20"/>
        </w:rPr>
        <w:t>mind</w:t>
      </w:r>
      <w:r>
        <w:rPr>
          <w:spacing w:val="40"/>
          <w:sz w:val="20"/>
        </w:rPr>
        <w:t> </w:t>
      </w:r>
      <w:r>
        <w:rPr>
          <w:sz w:val="20"/>
        </w:rPr>
        <w:t>and</w:t>
      </w:r>
      <w:r>
        <w:rPr>
          <w:spacing w:val="40"/>
          <w:sz w:val="20"/>
        </w:rPr>
        <w:t> </w:t>
      </w:r>
      <w:r>
        <w:rPr>
          <w:sz w:val="20"/>
        </w:rPr>
        <w:t>my</w:t>
      </w:r>
      <w:r>
        <w:rPr>
          <w:spacing w:val="40"/>
          <w:sz w:val="20"/>
        </w:rPr>
        <w:t> </w:t>
      </w:r>
      <w:r>
        <w:rPr>
          <w:sz w:val="20"/>
        </w:rPr>
        <w:t>life.</w:t>
      </w:r>
      <w:r>
        <w:rPr>
          <w:spacing w:val="40"/>
          <w:sz w:val="20"/>
        </w:rPr>
        <w:t> </w:t>
      </w:r>
      <w:r>
        <w:rPr>
          <w:sz w:val="20"/>
        </w:rPr>
        <w:t>18.</w:t>
      </w:r>
      <w:r>
        <w:rPr>
          <w:spacing w:val="40"/>
          <w:sz w:val="20"/>
        </w:rPr>
        <w:t> </w:t>
      </w:r>
      <w:r>
        <w:rPr>
          <w:sz w:val="20"/>
        </w:rPr>
        <w:t>Jesus</w:t>
      </w:r>
      <w:r>
        <w:rPr>
          <w:spacing w:val="40"/>
          <w:sz w:val="20"/>
        </w:rPr>
        <w:t> </w:t>
      </w:r>
      <w:r>
        <w:rPr>
          <w:sz w:val="20"/>
        </w:rPr>
        <w:t>Christ,</w:t>
      </w:r>
      <w:r>
        <w:rPr>
          <w:spacing w:val="40"/>
          <w:sz w:val="20"/>
        </w:rPr>
        <w:t> </w:t>
      </w:r>
      <w:r>
        <w:rPr>
          <w:sz w:val="20"/>
        </w:rPr>
        <w:t>have</w:t>
      </w:r>
      <w:r>
        <w:rPr>
          <w:spacing w:val="40"/>
          <w:sz w:val="20"/>
        </w:rPr>
        <w:t> </w:t>
      </w:r>
      <w:r>
        <w:rPr>
          <w:sz w:val="20"/>
        </w:rPr>
        <w:t>mercy</w:t>
      </w:r>
      <w:r>
        <w:rPr>
          <w:spacing w:val="40"/>
          <w:sz w:val="20"/>
        </w:rPr>
        <w:t> </w:t>
      </w:r>
      <w:r>
        <w:rPr>
          <w:sz w:val="20"/>
        </w:rPr>
        <w:t>on</w:t>
      </w:r>
      <w:r>
        <w:rPr>
          <w:spacing w:val="40"/>
          <w:sz w:val="20"/>
        </w:rPr>
        <w:t> </w:t>
      </w:r>
      <w:r>
        <w:rPr>
          <w:sz w:val="20"/>
        </w:rPr>
        <w:t>us. 19. Adore Jesus Christ, the Son of God.</w:t>
      </w:r>
    </w:p>
    <w:p>
      <w:pPr>
        <w:pStyle w:val="BodyText"/>
        <w:rPr>
          <w:sz w:val="24"/>
        </w:rPr>
      </w:pPr>
    </w:p>
    <w:p>
      <w:pPr>
        <w:spacing w:before="0"/>
        <w:ind w:left="823" w:right="224" w:firstLine="0"/>
        <w:jc w:val="center"/>
        <w:rPr>
          <w:b/>
          <w:sz w:val="16"/>
        </w:rPr>
      </w:pPr>
      <w:r>
        <w:rPr>
          <w:b/>
          <w:sz w:val="16"/>
        </w:rPr>
        <w:t>EXERCISE</w:t>
      </w:r>
      <w:r>
        <w:rPr>
          <w:b/>
          <w:spacing w:val="-3"/>
          <w:sz w:val="16"/>
        </w:rPr>
        <w:t> </w:t>
      </w:r>
      <w:r>
        <w:rPr>
          <w:b/>
          <w:spacing w:val="-5"/>
          <w:sz w:val="16"/>
        </w:rPr>
        <w:t>311</w:t>
      </w:r>
    </w:p>
    <w:p>
      <w:pPr>
        <w:pStyle w:val="BodyText"/>
        <w:spacing w:before="48"/>
        <w:ind w:left="823" w:right="208"/>
        <w:jc w:val="center"/>
      </w:pPr>
      <w:r>
        <w:rPr>
          <w:spacing w:val="-2"/>
        </w:rPr>
        <w:t>[Review]</w:t>
      </w:r>
    </w:p>
    <w:p>
      <w:pPr>
        <w:spacing w:before="50"/>
        <w:ind w:left="823" w:right="229" w:firstLine="0"/>
        <w:jc w:val="center"/>
        <w:rPr>
          <w:i/>
          <w:sz w:val="20"/>
        </w:rPr>
      </w:pPr>
      <w:r>
        <w:rPr>
          <w:i/>
          <w:sz w:val="20"/>
        </w:rPr>
        <w:t>Explain</w:t>
      </w:r>
      <w:r>
        <w:rPr>
          <w:i/>
          <w:spacing w:val="-1"/>
          <w:sz w:val="20"/>
        </w:rPr>
        <w:t> </w:t>
      </w:r>
      <w:r>
        <w:rPr>
          <w:i/>
          <w:sz w:val="20"/>
        </w:rPr>
        <w:t>the</w:t>
      </w:r>
      <w:r>
        <w:rPr>
          <w:i/>
          <w:spacing w:val="-2"/>
          <w:sz w:val="20"/>
        </w:rPr>
        <w:t> </w:t>
      </w:r>
      <w:r>
        <w:rPr>
          <w:i/>
          <w:sz w:val="20"/>
        </w:rPr>
        <w:t>italicized</w:t>
      </w:r>
      <w:r>
        <w:rPr>
          <w:i/>
          <w:spacing w:val="-1"/>
          <w:sz w:val="20"/>
        </w:rPr>
        <w:t> </w:t>
      </w:r>
      <w:r>
        <w:rPr>
          <w:i/>
          <w:spacing w:val="-2"/>
          <w:sz w:val="20"/>
        </w:rPr>
        <w:t>words:</w:t>
      </w:r>
    </w:p>
    <w:p>
      <w:pPr>
        <w:pStyle w:val="ListParagraph"/>
        <w:numPr>
          <w:ilvl w:val="0"/>
          <w:numId w:val="280"/>
        </w:numPr>
        <w:tabs>
          <w:tab w:pos="1415" w:val="left" w:leader="none"/>
        </w:tabs>
        <w:spacing w:line="240" w:lineRule="auto" w:before="95" w:after="0"/>
        <w:ind w:left="1415" w:right="0" w:hanging="286"/>
        <w:jc w:val="left"/>
        <w:rPr>
          <w:sz w:val="20"/>
        </w:rPr>
      </w:pPr>
      <w:r>
        <w:rPr>
          <w:sz w:val="20"/>
        </w:rPr>
        <w:t>Caesar</w:t>
      </w:r>
      <w:r>
        <w:rPr>
          <w:spacing w:val="-3"/>
          <w:sz w:val="20"/>
        </w:rPr>
        <w:t> </w:t>
      </w:r>
      <w:r>
        <w:rPr>
          <w:i/>
          <w:sz w:val="20"/>
        </w:rPr>
        <w:t>centuriones</w:t>
      </w:r>
      <w:r>
        <w:rPr>
          <w:i/>
          <w:spacing w:val="-1"/>
          <w:sz w:val="20"/>
        </w:rPr>
        <w:t> </w:t>
      </w:r>
      <w:r>
        <w:rPr>
          <w:i/>
          <w:sz w:val="20"/>
        </w:rPr>
        <w:t>ndmine</w:t>
      </w:r>
      <w:r>
        <w:rPr>
          <w:i/>
          <w:spacing w:val="-1"/>
          <w:sz w:val="20"/>
        </w:rPr>
        <w:t> </w:t>
      </w:r>
      <w:r>
        <w:rPr>
          <w:spacing w:val="-2"/>
          <w:sz w:val="20"/>
        </w:rPr>
        <w:t>appellavit.</w:t>
      </w:r>
    </w:p>
    <w:p>
      <w:pPr>
        <w:pStyle w:val="ListParagraph"/>
        <w:numPr>
          <w:ilvl w:val="0"/>
          <w:numId w:val="280"/>
        </w:numPr>
        <w:tabs>
          <w:tab w:pos="1410" w:val="left" w:leader="none"/>
        </w:tabs>
        <w:spacing w:line="240" w:lineRule="auto" w:before="20" w:after="0"/>
        <w:ind w:left="1410" w:right="0" w:hanging="291"/>
        <w:jc w:val="left"/>
        <w:rPr>
          <w:sz w:val="20"/>
        </w:rPr>
      </w:pPr>
      <w:r>
        <w:rPr>
          <w:sz w:val="20"/>
        </w:rPr>
        <w:t>Milites</w:t>
      </w:r>
      <w:r>
        <w:rPr>
          <w:spacing w:val="-2"/>
          <w:sz w:val="20"/>
        </w:rPr>
        <w:t> </w:t>
      </w:r>
      <w:r>
        <w:rPr>
          <w:i/>
          <w:sz w:val="20"/>
        </w:rPr>
        <w:t>Caesar</w:t>
      </w:r>
      <w:r>
        <w:rPr>
          <w:i/>
          <w:spacing w:val="-1"/>
          <w:sz w:val="20"/>
        </w:rPr>
        <w:t> </w:t>
      </w:r>
      <w:r>
        <w:rPr>
          <w:i/>
          <w:sz w:val="20"/>
        </w:rPr>
        <w:t>em</w:t>
      </w:r>
      <w:r>
        <w:rPr>
          <w:i/>
          <w:spacing w:val="-2"/>
          <w:sz w:val="20"/>
        </w:rPr>
        <w:t> </w:t>
      </w:r>
      <w:r>
        <w:rPr>
          <w:i/>
          <w:sz w:val="20"/>
        </w:rPr>
        <w:t>imperatorem</w:t>
      </w:r>
      <w:r>
        <w:rPr>
          <w:i/>
          <w:spacing w:val="-2"/>
          <w:sz w:val="20"/>
        </w:rPr>
        <w:t> </w:t>
      </w:r>
      <w:r>
        <w:rPr>
          <w:spacing w:val="-2"/>
          <w:sz w:val="20"/>
        </w:rPr>
        <w:t>appellaverant.</w:t>
      </w:r>
    </w:p>
    <w:p>
      <w:pPr>
        <w:spacing w:after="0" w:line="240" w:lineRule="auto"/>
        <w:jc w:val="left"/>
        <w:rPr>
          <w:sz w:val="20"/>
        </w:rPr>
        <w:sectPr>
          <w:pgSz w:w="7380" w:h="11550"/>
          <w:pgMar w:top="820" w:bottom="280" w:left="200" w:right="200"/>
        </w:sectPr>
      </w:pPr>
    </w:p>
    <w:p>
      <w:pPr>
        <w:tabs>
          <w:tab w:pos="6054" w:val="right" w:leader="none"/>
        </w:tabs>
        <w:spacing w:before="75"/>
        <w:ind w:left="2370" w:right="0" w:firstLine="0"/>
        <w:jc w:val="left"/>
        <w:rPr>
          <w:b/>
          <w:sz w:val="19"/>
        </w:rPr>
      </w:pPr>
      <w:r>
        <w:rPr/>
        <w:pict>
          <v:group style="position:absolute;margin-left:0pt;margin-top:0pt;width:368pt;height:577.5pt;mso-position-horizontal-relative:page;mso-position-vertical-relative:page;z-index:-26916864" id="docshapegroup262" coordorigin="0,0" coordsize="7360,11550">
            <v:shape style="position:absolute;left:0;top:0;width:7360;height:11550" type="#_x0000_t75" id="docshape263" stroked="false">
              <v:imagedata r:id="rId389" o:title=""/>
            </v:shape>
            <v:shape style="position:absolute;left:2050;top:1335;width:2630;height:3110" type="#_x0000_t75" id="docshape264" stroked="false">
              <v:imagedata r:id="rId390"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19"/>
        </w:rPr>
        <w:t>299</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
        <w:rPr>
          <w:b/>
          <w:sz w:val="17"/>
        </w:rPr>
      </w:pPr>
    </w:p>
    <w:p>
      <w:pPr>
        <w:spacing w:before="1"/>
        <w:ind w:left="2366" w:right="0" w:firstLine="0"/>
        <w:jc w:val="left"/>
        <w:rPr>
          <w:b/>
          <w:sz w:val="19"/>
        </w:rPr>
      </w:pPr>
      <w:r>
        <w:rPr>
          <w:b/>
          <w:sz w:val="19"/>
        </w:rPr>
        <w:t>“VENITE</w:t>
      </w:r>
      <w:r>
        <w:rPr>
          <w:b/>
          <w:spacing w:val="-3"/>
          <w:sz w:val="19"/>
        </w:rPr>
        <w:t> </w:t>
      </w:r>
      <w:r>
        <w:rPr>
          <w:b/>
          <w:sz w:val="19"/>
        </w:rPr>
        <w:t>AD</w:t>
      </w:r>
      <w:r>
        <w:rPr>
          <w:b/>
          <w:spacing w:val="-1"/>
          <w:sz w:val="19"/>
        </w:rPr>
        <w:t> </w:t>
      </w:r>
      <w:r>
        <w:rPr>
          <w:b/>
          <w:spacing w:val="-4"/>
          <w:sz w:val="19"/>
        </w:rPr>
        <w:t>ME.”</w:t>
      </w:r>
    </w:p>
    <w:p>
      <w:pPr>
        <w:spacing w:before="121"/>
        <w:ind w:left="823" w:right="1421" w:firstLine="0"/>
        <w:jc w:val="center"/>
        <w:rPr>
          <w:b/>
          <w:sz w:val="19"/>
        </w:rPr>
      </w:pPr>
      <w:r>
        <w:rPr>
          <w:b/>
          <w:sz w:val="19"/>
        </w:rPr>
        <w:t>(Ita</w:t>
      </w:r>
      <w:r>
        <w:rPr>
          <w:b/>
          <w:spacing w:val="-2"/>
          <w:sz w:val="19"/>
        </w:rPr>
        <w:t> </w:t>
      </w:r>
      <w:r>
        <w:rPr>
          <w:b/>
          <w:sz w:val="19"/>
        </w:rPr>
        <w:t>Christus</w:t>
      </w:r>
      <w:r>
        <w:rPr>
          <w:b/>
          <w:spacing w:val="-2"/>
          <w:sz w:val="19"/>
        </w:rPr>
        <w:t> </w:t>
      </w:r>
      <w:r>
        <w:rPr>
          <w:b/>
          <w:sz w:val="19"/>
        </w:rPr>
        <w:t>omnes</w:t>
      </w:r>
      <w:r>
        <w:rPr>
          <w:b/>
          <w:spacing w:val="-2"/>
          <w:sz w:val="19"/>
        </w:rPr>
        <w:t> </w:t>
      </w:r>
      <w:r>
        <w:rPr>
          <w:b/>
          <w:sz w:val="19"/>
        </w:rPr>
        <w:t>homines</w:t>
      </w:r>
      <w:r>
        <w:rPr>
          <w:b/>
          <w:spacing w:val="-3"/>
          <w:sz w:val="19"/>
        </w:rPr>
        <w:t> </w:t>
      </w:r>
      <w:r>
        <w:rPr>
          <w:b/>
          <w:sz w:val="19"/>
        </w:rPr>
        <w:t>ad</w:t>
      </w:r>
      <w:r>
        <w:rPr>
          <w:b/>
          <w:spacing w:val="-2"/>
          <w:sz w:val="19"/>
        </w:rPr>
        <w:t> </w:t>
      </w:r>
      <w:r>
        <w:rPr>
          <w:b/>
          <w:sz w:val="19"/>
        </w:rPr>
        <w:t>se</w:t>
      </w:r>
      <w:r>
        <w:rPr>
          <w:b/>
          <w:spacing w:val="-1"/>
          <w:sz w:val="19"/>
        </w:rPr>
        <w:t> </w:t>
      </w:r>
      <w:r>
        <w:rPr>
          <w:b/>
          <w:spacing w:val="-2"/>
          <w:sz w:val="19"/>
        </w:rPr>
        <w:t>vocat.)</w:t>
      </w:r>
    </w:p>
    <w:p>
      <w:pPr>
        <w:pStyle w:val="BodyText"/>
        <w:rPr>
          <w:b/>
        </w:rPr>
      </w:pPr>
    </w:p>
    <w:p>
      <w:pPr>
        <w:pStyle w:val="BodyText"/>
        <w:spacing w:before="7"/>
        <w:rPr>
          <w:b/>
          <w:sz w:val="22"/>
        </w:rPr>
      </w:pPr>
    </w:p>
    <w:p>
      <w:pPr>
        <w:spacing w:before="0"/>
        <w:ind w:left="823" w:right="1443"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21</w:t>
      </w:r>
    </w:p>
    <w:p>
      <w:pPr>
        <w:spacing w:before="158"/>
        <w:ind w:left="823" w:right="1444" w:firstLine="0"/>
        <w:jc w:val="center"/>
        <w:rPr>
          <w:b/>
          <w:sz w:val="19"/>
        </w:rPr>
      </w:pPr>
      <w:r>
        <w:rPr>
          <w:b/>
          <w:sz w:val="19"/>
        </w:rPr>
        <w:t>A</w:t>
      </w:r>
      <w:r>
        <w:rPr>
          <w:b/>
          <w:spacing w:val="-2"/>
          <w:sz w:val="19"/>
        </w:rPr>
        <w:t> </w:t>
      </w:r>
      <w:r>
        <w:rPr>
          <w:b/>
          <w:sz w:val="19"/>
        </w:rPr>
        <w:t>CHRISTIAN</w:t>
      </w:r>
      <w:r>
        <w:rPr>
          <w:b/>
          <w:spacing w:val="-2"/>
          <w:sz w:val="19"/>
        </w:rPr>
        <w:t> SERMON</w:t>
      </w:r>
    </w:p>
    <w:p>
      <w:pPr>
        <w:pStyle w:val="BodyText"/>
        <w:spacing w:line="252" w:lineRule="auto" w:before="122"/>
        <w:ind w:left="279" w:right="928" w:firstLine="215"/>
        <w:jc w:val="both"/>
      </w:pPr>
      <w:r>
        <w:rPr/>
        <w:t>Jesus</w:t>
      </w:r>
      <w:r>
        <w:rPr>
          <w:spacing w:val="40"/>
        </w:rPr>
        <w:t> </w:t>
      </w:r>
      <w:r>
        <w:rPr/>
        <w:t>Christus,</w:t>
      </w:r>
      <w:r>
        <w:rPr>
          <w:spacing w:val="40"/>
        </w:rPr>
        <w:t> </w:t>
      </w:r>
      <w:r>
        <w:rPr/>
        <w:t>sicut</w:t>
      </w:r>
      <w:r>
        <w:rPr>
          <w:spacing w:val="40"/>
        </w:rPr>
        <w:t> </w:t>
      </w:r>
      <w:r>
        <w:rPr/>
        <w:t>vos,</w:t>
      </w:r>
      <w:r>
        <w:rPr>
          <w:spacing w:val="40"/>
        </w:rPr>
        <w:t> </w:t>
      </w:r>
      <w:r>
        <w:rPr/>
        <w:t>Christian!,</w:t>
      </w:r>
      <w:r>
        <w:rPr>
          <w:spacing w:val="40"/>
        </w:rPr>
        <w:t> </w:t>
      </w:r>
      <w:r>
        <w:rPr/>
        <w:t>cognovistis,</w:t>
      </w:r>
      <w:r>
        <w:rPr>
          <w:spacing w:val="40"/>
        </w:rPr>
        <w:t> </w:t>
      </w:r>
      <w:r>
        <w:rPr/>
        <w:t>est</w:t>
      </w:r>
      <w:r>
        <w:rPr>
          <w:spacing w:val="40"/>
        </w:rPr>
        <w:t> </w:t>
      </w:r>
      <w:r>
        <w:rPr/>
        <w:t>et</w:t>
      </w:r>
      <w:r>
        <w:rPr>
          <w:spacing w:val="40"/>
        </w:rPr>
        <w:t> </w:t>
      </w:r>
      <w:r>
        <w:rPr/>
        <w:t>Filius</w:t>
      </w:r>
      <w:r>
        <w:rPr>
          <w:spacing w:val="80"/>
        </w:rPr>
        <w:t> </w:t>
      </w:r>
      <w:r>
        <w:rPr/>
        <w:t>Dei</w:t>
      </w:r>
      <w:r>
        <w:rPr>
          <w:spacing w:val="80"/>
        </w:rPr>
        <w:t> </w:t>
      </w:r>
      <w:r>
        <w:rPr/>
        <w:t>et</w:t>
      </w:r>
      <w:r>
        <w:rPr>
          <w:spacing w:val="80"/>
        </w:rPr>
        <w:t> </w:t>
      </w:r>
      <w:r>
        <w:rPr/>
        <w:t>frater</w:t>
      </w:r>
      <w:r>
        <w:rPr>
          <w:spacing w:val="80"/>
        </w:rPr>
        <w:t> </w:t>
      </w:r>
      <w:r>
        <w:rPr/>
        <w:t>noster.</w:t>
      </w:r>
      <w:r>
        <w:rPr>
          <w:spacing w:val="80"/>
        </w:rPr>
        <w:t> </w:t>
      </w:r>
      <w:r>
        <w:rPr/>
        <w:t>Propter</w:t>
      </w:r>
      <w:r>
        <w:rPr>
          <w:spacing w:val="80"/>
        </w:rPr>
        <w:t> </w:t>
      </w:r>
      <w:r>
        <w:rPr/>
        <w:t>nos</w:t>
      </w:r>
      <w:r>
        <w:rPr>
          <w:spacing w:val="80"/>
        </w:rPr>
        <w:t> </w:t>
      </w:r>
      <w:r>
        <w:rPr/>
        <w:t>enim</w:t>
      </w:r>
      <w:r>
        <w:rPr>
          <w:spacing w:val="80"/>
        </w:rPr>
        <w:t> </w:t>
      </w:r>
      <w:r>
        <w:rPr/>
        <w:t>et</w:t>
      </w:r>
      <w:r>
        <w:rPr>
          <w:spacing w:val="80"/>
        </w:rPr>
        <w:t> </w:t>
      </w:r>
      <w:r>
        <w:rPr/>
        <w:t>propter</w:t>
      </w:r>
      <w:r>
        <w:rPr>
          <w:spacing w:val="79"/>
        </w:rPr>
        <w:t> </w:t>
      </w:r>
      <w:r>
        <w:rPr/>
        <w:t>nostram</w:t>
      </w:r>
      <w:r>
        <w:rPr>
          <w:spacing w:val="80"/>
        </w:rPr>
        <w:t> </w:t>
      </w:r>
      <w:r>
        <w:rPr/>
        <w:t>salu- tem</w:t>
      </w:r>
      <w:r>
        <w:rPr>
          <w:spacing w:val="80"/>
        </w:rPr>
        <w:t> </w:t>
      </w:r>
      <w:r>
        <w:rPr/>
        <w:t>in</w:t>
      </w:r>
      <w:r>
        <w:rPr>
          <w:spacing w:val="80"/>
        </w:rPr>
        <w:t> </w:t>
      </w:r>
      <w:r>
        <w:rPr/>
        <w:t>mundum</w:t>
      </w:r>
      <w:r>
        <w:rPr>
          <w:spacing w:val="80"/>
        </w:rPr>
        <w:t> </w:t>
      </w:r>
      <w:r>
        <w:rPr/>
        <w:t>venit.</w:t>
      </w:r>
      <w:r>
        <w:rPr>
          <w:spacing w:val="80"/>
        </w:rPr>
        <w:t> </w:t>
      </w:r>
      <w:r>
        <w:rPr/>
        <w:t>Magnos</w:t>
      </w:r>
      <w:r>
        <w:rPr>
          <w:spacing w:val="80"/>
        </w:rPr>
        <w:t> </w:t>
      </w:r>
      <w:r>
        <w:rPr/>
        <w:t>labores</w:t>
      </w:r>
      <w:r>
        <w:rPr>
          <w:spacing w:val="80"/>
        </w:rPr>
        <w:t> </w:t>
      </w:r>
      <w:r>
        <w:rPr/>
        <w:t>et</w:t>
      </w:r>
      <w:r>
        <w:rPr>
          <w:spacing w:val="80"/>
        </w:rPr>
        <w:t> </w:t>
      </w:r>
      <w:r>
        <w:rPr/>
        <w:t>dolores</w:t>
      </w:r>
      <w:r>
        <w:rPr>
          <w:spacing w:val="80"/>
        </w:rPr>
        <w:t> </w:t>
      </w:r>
      <w:r>
        <w:rPr/>
        <w:t>graves</w:t>
      </w:r>
      <w:r>
        <w:rPr>
          <w:spacing w:val="80"/>
        </w:rPr>
        <w:t> </w:t>
      </w:r>
      <w:r>
        <w:rPr/>
        <w:t>pro nobis</w:t>
      </w:r>
      <w:r>
        <w:rPr>
          <w:spacing w:val="40"/>
        </w:rPr>
        <w:t> </w:t>
      </w:r>
      <w:r>
        <w:rPr/>
        <w:t>sustinuit.</w:t>
      </w:r>
      <w:r>
        <w:rPr>
          <w:spacing w:val="40"/>
        </w:rPr>
        <w:t> </w:t>
      </w:r>
      <w:r>
        <w:rPr/>
        <w:t>Mortem</w:t>
      </w:r>
      <w:r>
        <w:rPr>
          <w:spacing w:val="40"/>
        </w:rPr>
        <w:t> </w:t>
      </w:r>
      <w:r>
        <w:rPr/>
        <w:t>etiam</w:t>
      </w:r>
      <w:r>
        <w:rPr>
          <w:spacing w:val="40"/>
        </w:rPr>
        <w:t> </w:t>
      </w:r>
      <w:r>
        <w:rPr/>
        <w:t>miseram</w:t>
      </w:r>
      <w:r>
        <w:rPr>
          <w:spacing w:val="40"/>
        </w:rPr>
        <w:t> </w:t>
      </w:r>
      <w:r>
        <w:rPr/>
        <w:t>pro</w:t>
      </w:r>
      <w:r>
        <w:rPr>
          <w:spacing w:val="40"/>
        </w:rPr>
        <w:t> </w:t>
      </w:r>
      <w:r>
        <w:rPr/>
        <w:t>nobis</w:t>
      </w:r>
      <w:r>
        <w:rPr>
          <w:spacing w:val="40"/>
        </w:rPr>
        <w:t> </w:t>
      </w:r>
      <w:r>
        <w:rPr/>
        <w:t>sustinuit.</w:t>
      </w:r>
      <w:r>
        <w:rPr>
          <w:spacing w:val="40"/>
        </w:rPr>
        <w:t> </w:t>
      </w:r>
      <w:r>
        <w:rPr/>
        <w:t>Deus</w:t>
      </w:r>
      <w:r>
        <w:rPr>
          <w:spacing w:val="80"/>
        </w:rPr>
        <w:t> </w:t>
      </w:r>
      <w:r>
        <w:rPr/>
        <w:t>est</w:t>
      </w:r>
      <w:r>
        <w:rPr>
          <w:spacing w:val="40"/>
        </w:rPr>
        <w:t> </w:t>
      </w:r>
      <w:r>
        <w:rPr/>
        <w:t>qui</w:t>
      </w:r>
      <w:r>
        <w:rPr>
          <w:spacing w:val="40"/>
        </w:rPr>
        <w:t> </w:t>
      </w:r>
      <w:r>
        <w:rPr/>
        <w:t>mundum</w:t>
      </w:r>
      <w:r>
        <w:rPr>
          <w:spacing w:val="40"/>
        </w:rPr>
        <w:t> </w:t>
      </w:r>
      <w:r>
        <w:rPr/>
        <w:t>regit,</w:t>
      </w:r>
      <w:r>
        <w:rPr>
          <w:spacing w:val="40"/>
        </w:rPr>
        <w:t> </w:t>
      </w:r>
      <w:r>
        <w:rPr/>
        <w:t>qui</w:t>
      </w:r>
      <w:r>
        <w:rPr>
          <w:spacing w:val="40"/>
        </w:rPr>
        <w:t> </w:t>
      </w:r>
      <w:r>
        <w:rPr/>
        <w:t>terram</w:t>
      </w:r>
      <w:r>
        <w:rPr>
          <w:spacing w:val="40"/>
        </w:rPr>
        <w:t> </w:t>
      </w:r>
      <w:r>
        <w:rPr/>
        <w:t>et</w:t>
      </w:r>
      <w:r>
        <w:rPr>
          <w:spacing w:val="40"/>
        </w:rPr>
        <w:t> </w:t>
      </w:r>
      <w:r>
        <w:rPr/>
        <w:t>caelum</w:t>
      </w:r>
      <w:r>
        <w:rPr>
          <w:spacing w:val="40"/>
        </w:rPr>
        <w:t> </w:t>
      </w:r>
      <w:r>
        <w:rPr/>
        <w:t>fecit;</w:t>
      </w:r>
      <w:r>
        <w:rPr>
          <w:position w:val="6"/>
          <w:sz w:val="13"/>
        </w:rPr>
        <w:t>1</w:t>
      </w:r>
      <w:r>
        <w:rPr>
          <w:spacing w:val="40"/>
          <w:position w:val="6"/>
          <w:sz w:val="13"/>
        </w:rPr>
        <w:t> </w:t>
      </w:r>
      <w:r>
        <w:rPr/>
        <w:t>attamen</w:t>
      </w:r>
      <w:r>
        <w:rPr>
          <w:position w:val="6"/>
          <w:sz w:val="13"/>
        </w:rPr>
        <w:t>2</w:t>
      </w:r>
      <w:r>
        <w:rPr>
          <w:spacing w:val="40"/>
          <w:position w:val="6"/>
          <w:sz w:val="13"/>
        </w:rPr>
        <w:t> </w:t>
      </w:r>
      <w:r>
        <w:rPr/>
        <w:t>ad mortem</w:t>
      </w:r>
      <w:r>
        <w:rPr>
          <w:spacing w:val="40"/>
        </w:rPr>
        <w:t> </w:t>
      </w:r>
      <w:r>
        <w:rPr/>
        <w:t>pro</w:t>
      </w:r>
      <w:r>
        <w:rPr>
          <w:spacing w:val="40"/>
        </w:rPr>
        <w:t> </w:t>
      </w:r>
      <w:r>
        <w:rPr/>
        <w:t>nobis</w:t>
      </w:r>
      <w:r>
        <w:rPr>
          <w:spacing w:val="40"/>
        </w:rPr>
        <w:t> </w:t>
      </w:r>
      <w:r>
        <w:rPr/>
        <w:t>ductus</w:t>
      </w:r>
      <w:r>
        <w:rPr>
          <w:spacing w:val="40"/>
        </w:rPr>
        <w:t> </w:t>
      </w:r>
      <w:r>
        <w:rPr/>
        <w:t>est.</w:t>
      </w:r>
      <w:r>
        <w:rPr>
          <w:spacing w:val="40"/>
        </w:rPr>
        <w:t> </w:t>
      </w:r>
      <w:r>
        <w:rPr/>
        <w:t>Per</w:t>
      </w:r>
      <w:r>
        <w:rPr>
          <w:spacing w:val="40"/>
        </w:rPr>
        <w:t> </w:t>
      </w:r>
      <w:r>
        <w:rPr/>
        <w:t>ejus</w:t>
      </w:r>
      <w:r>
        <w:rPr>
          <w:spacing w:val="40"/>
        </w:rPr>
        <w:t> </w:t>
      </w:r>
      <w:r>
        <w:rPr/>
        <w:t>autem</w:t>
      </w:r>
      <w:r>
        <w:rPr>
          <w:spacing w:val="40"/>
        </w:rPr>
        <w:t> </w:t>
      </w:r>
      <w:r>
        <w:rPr/>
        <w:t>mortem</w:t>
      </w:r>
      <w:r>
        <w:rPr>
          <w:spacing w:val="40"/>
        </w:rPr>
        <w:t> </w:t>
      </w:r>
      <w:r>
        <w:rPr/>
        <w:t>vita</w:t>
      </w:r>
      <w:r>
        <w:rPr>
          <w:spacing w:val="40"/>
        </w:rPr>
        <w:t> </w:t>
      </w:r>
      <w:r>
        <w:rPr/>
        <w:t>atque salus</w:t>
      </w:r>
      <w:r>
        <w:rPr>
          <w:spacing w:val="40"/>
        </w:rPr>
        <w:t> </w:t>
      </w:r>
      <w:r>
        <w:rPr/>
        <w:t>nobis</w:t>
      </w:r>
      <w:r>
        <w:rPr>
          <w:spacing w:val="40"/>
        </w:rPr>
        <w:t> </w:t>
      </w:r>
      <w:r>
        <w:rPr/>
        <w:t>datae</w:t>
      </w:r>
      <w:r>
        <w:rPr>
          <w:spacing w:val="40"/>
        </w:rPr>
        <w:t> </w:t>
      </w:r>
      <w:r>
        <w:rPr/>
        <w:t>sunt.</w:t>
      </w:r>
      <w:r>
        <w:rPr>
          <w:spacing w:val="40"/>
        </w:rPr>
        <w:t> </w:t>
      </w:r>
      <w:r>
        <w:rPr/>
        <w:t>In</w:t>
      </w:r>
      <w:r>
        <w:rPr>
          <w:spacing w:val="40"/>
        </w:rPr>
        <w:t> </w:t>
      </w:r>
      <w:r>
        <w:rPr/>
        <w:t>mundum</w:t>
      </w:r>
      <w:r>
        <w:rPr>
          <w:spacing w:val="40"/>
        </w:rPr>
        <w:t> </w:t>
      </w:r>
      <w:r>
        <w:rPr/>
        <w:t>enim</w:t>
      </w:r>
      <w:r>
        <w:rPr>
          <w:spacing w:val="40"/>
        </w:rPr>
        <w:t> </w:t>
      </w:r>
      <w:r>
        <w:rPr/>
        <w:t>venit</w:t>
      </w:r>
      <w:r>
        <w:rPr>
          <w:spacing w:val="40"/>
        </w:rPr>
        <w:t> </w:t>
      </w:r>
      <w:r>
        <w:rPr/>
        <w:t>ut</w:t>
      </w:r>
      <w:r>
        <w:rPr>
          <w:spacing w:val="40"/>
        </w:rPr>
        <w:t> </w:t>
      </w:r>
      <w:r>
        <w:rPr/>
        <w:t>peccata</w:t>
      </w:r>
      <w:r>
        <w:rPr>
          <w:spacing w:val="40"/>
        </w:rPr>
        <w:t> </w:t>
      </w:r>
      <w:r>
        <w:rPr/>
        <w:t>nostra misera tolleret.</w:t>
      </w:r>
    </w:p>
    <w:p>
      <w:pPr>
        <w:pStyle w:val="BodyText"/>
        <w:spacing w:line="228" w:lineRule="exact"/>
        <w:ind w:left="469"/>
        <w:jc w:val="both"/>
      </w:pPr>
      <w:r>
        <w:rPr/>
        <w:t>Nonne</w:t>
      </w:r>
      <w:r>
        <w:rPr>
          <w:spacing w:val="-3"/>
        </w:rPr>
        <w:t> </w:t>
      </w:r>
      <w:r>
        <w:rPr/>
        <w:t>eum,</w:t>
      </w:r>
      <w:r>
        <w:rPr>
          <w:spacing w:val="-1"/>
        </w:rPr>
        <w:t> </w:t>
      </w:r>
      <w:r>
        <w:rPr/>
        <w:t>filii</w:t>
      </w:r>
      <w:r>
        <w:rPr>
          <w:spacing w:val="-2"/>
        </w:rPr>
        <w:t> </w:t>
      </w:r>
      <w:r>
        <w:rPr/>
        <w:t>mei,</w:t>
      </w:r>
      <w:r>
        <w:rPr>
          <w:spacing w:val="-1"/>
        </w:rPr>
        <w:t> </w:t>
      </w:r>
      <w:r>
        <w:rPr/>
        <w:t>laudabimus</w:t>
      </w:r>
      <w:r>
        <w:rPr>
          <w:spacing w:val="-2"/>
        </w:rPr>
        <w:t> </w:t>
      </w:r>
      <w:r>
        <w:rPr/>
        <w:t>atque</w:t>
      </w:r>
      <w:r>
        <w:rPr>
          <w:spacing w:val="-2"/>
        </w:rPr>
        <w:t> </w:t>
      </w:r>
      <w:r>
        <w:rPr/>
        <w:t>adorabimus?</w:t>
      </w:r>
      <w:r>
        <w:rPr>
          <w:spacing w:val="-1"/>
        </w:rPr>
        <w:t> </w:t>
      </w:r>
      <w:r>
        <w:rPr>
          <w:spacing w:val="-2"/>
        </w:rPr>
        <w:t>Nonne</w:t>
      </w:r>
    </w:p>
    <w:p>
      <w:pPr>
        <w:pStyle w:val="BodyText"/>
        <w:spacing w:before="5"/>
        <w:ind w:left="274"/>
        <w:jc w:val="both"/>
      </w:pPr>
      <w:r>
        <w:rPr/>
        <w:t>ei</w:t>
      </w:r>
      <w:r>
        <w:rPr>
          <w:spacing w:val="-4"/>
        </w:rPr>
        <w:t> </w:t>
      </w:r>
      <w:r>
        <w:rPr/>
        <w:t>gratias</w:t>
      </w:r>
      <w:r>
        <w:rPr>
          <w:spacing w:val="-2"/>
        </w:rPr>
        <w:t> </w:t>
      </w:r>
      <w:r>
        <w:rPr/>
        <w:t>agemus</w:t>
      </w:r>
      <w:r>
        <w:rPr>
          <w:spacing w:val="-2"/>
        </w:rPr>
        <w:t> </w:t>
      </w:r>
      <w:r>
        <w:rPr/>
        <w:t>?</w:t>
      </w:r>
      <w:r>
        <w:rPr>
          <w:spacing w:val="-1"/>
        </w:rPr>
        <w:t> </w:t>
      </w:r>
      <w:r>
        <w:rPr/>
        <w:t>Nonne</w:t>
      </w:r>
      <w:r>
        <w:rPr>
          <w:spacing w:val="-1"/>
        </w:rPr>
        <w:t> </w:t>
      </w:r>
      <w:r>
        <w:rPr/>
        <w:t>eum</w:t>
      </w:r>
      <w:r>
        <w:rPr>
          <w:spacing w:val="-1"/>
        </w:rPr>
        <w:t> </w:t>
      </w:r>
      <w:r>
        <w:rPr/>
        <w:t>Dominum</w:t>
      </w:r>
      <w:r>
        <w:rPr>
          <w:spacing w:val="-1"/>
        </w:rPr>
        <w:t> </w:t>
      </w:r>
      <w:r>
        <w:rPr/>
        <w:t>et</w:t>
      </w:r>
      <w:r>
        <w:rPr>
          <w:spacing w:val="-1"/>
        </w:rPr>
        <w:t> </w:t>
      </w:r>
      <w:r>
        <w:rPr/>
        <w:t>Regem</w:t>
      </w:r>
      <w:r>
        <w:rPr>
          <w:spacing w:val="-1"/>
        </w:rPr>
        <w:t> </w:t>
      </w:r>
      <w:r>
        <w:rPr/>
        <w:t>appellabimus </w:t>
      </w:r>
      <w:r>
        <w:rPr>
          <w:spacing w:val="-10"/>
        </w:rPr>
        <w:t>?</w:t>
      </w:r>
    </w:p>
    <w:p>
      <w:pPr>
        <w:pStyle w:val="BodyText"/>
        <w:spacing w:before="15"/>
        <w:ind w:left="479"/>
        <w:jc w:val="both"/>
      </w:pPr>
      <w:r>
        <w:rPr/>
        <w:t>Spem</w:t>
      </w:r>
      <w:r>
        <w:rPr>
          <w:spacing w:val="-1"/>
        </w:rPr>
        <w:t> </w:t>
      </w:r>
      <w:r>
        <w:rPr/>
        <w:t>vestram,</w:t>
      </w:r>
      <w:r>
        <w:rPr>
          <w:spacing w:val="-1"/>
        </w:rPr>
        <w:t> </w:t>
      </w:r>
      <w:r>
        <w:rPr/>
        <w:t>O</w:t>
      </w:r>
      <w:r>
        <w:rPr>
          <w:spacing w:val="-2"/>
        </w:rPr>
        <w:t> </w:t>
      </w:r>
      <w:r>
        <w:rPr/>
        <w:t>Christian!,</w:t>
      </w:r>
      <w:r>
        <w:rPr>
          <w:spacing w:val="-1"/>
        </w:rPr>
        <w:t> </w:t>
      </w:r>
      <w:r>
        <w:rPr/>
        <w:t>in</w:t>
      </w:r>
      <w:r>
        <w:rPr>
          <w:spacing w:val="-1"/>
        </w:rPr>
        <w:t> </w:t>
      </w:r>
      <w:r>
        <w:rPr/>
        <w:t>eo</w:t>
      </w:r>
      <w:r>
        <w:rPr>
          <w:spacing w:val="-1"/>
        </w:rPr>
        <w:t> </w:t>
      </w:r>
      <w:r>
        <w:rPr/>
        <w:t>ponite</w:t>
      </w:r>
      <w:r>
        <w:rPr>
          <w:spacing w:val="-1"/>
        </w:rPr>
        <w:t> </w:t>
      </w:r>
      <w:r>
        <w:rPr/>
        <w:t>ne</w:t>
      </w:r>
      <w:r>
        <w:rPr>
          <w:spacing w:val="-1"/>
        </w:rPr>
        <w:t> </w:t>
      </w:r>
      <w:r>
        <w:rPr/>
        <w:t>hostis</w:t>
      </w:r>
      <w:r>
        <w:rPr>
          <w:spacing w:val="-1"/>
        </w:rPr>
        <w:t> </w:t>
      </w:r>
      <w:r>
        <w:rPr/>
        <w:t>vos </w:t>
      </w:r>
      <w:r>
        <w:rPr>
          <w:spacing w:val="-4"/>
        </w:rPr>
        <w:t>per-</w:t>
      </w:r>
    </w:p>
    <w:p>
      <w:pPr>
        <w:pStyle w:val="BodyText"/>
        <w:spacing w:before="10"/>
        <w:rPr>
          <w:sz w:val="18"/>
        </w:rPr>
      </w:pPr>
    </w:p>
    <w:p>
      <w:pPr>
        <w:spacing w:line="182" w:lineRule="exact" w:before="0"/>
        <w:ind w:left="430" w:right="0" w:firstLine="0"/>
        <w:jc w:val="both"/>
        <w:rPr>
          <w:b/>
          <w:i/>
          <w:sz w:val="16"/>
        </w:rPr>
      </w:pPr>
      <w:r>
        <w:rPr>
          <w:b/>
          <w:position w:val="5"/>
          <w:sz w:val="10"/>
        </w:rPr>
        <w:t>1</w:t>
      </w:r>
      <w:r>
        <w:rPr>
          <w:b/>
          <w:spacing w:val="25"/>
          <w:position w:val="5"/>
          <w:sz w:val="10"/>
        </w:rPr>
        <w:t> </w:t>
      </w:r>
      <w:r>
        <w:rPr>
          <w:b/>
          <w:sz w:val="16"/>
        </w:rPr>
        <w:t>fecit:</w:t>
      </w:r>
      <w:r>
        <w:rPr>
          <w:b/>
          <w:spacing w:val="-2"/>
          <w:sz w:val="16"/>
        </w:rPr>
        <w:t> </w:t>
      </w:r>
      <w:r>
        <w:rPr>
          <w:b/>
          <w:i/>
          <w:sz w:val="16"/>
        </w:rPr>
        <w:t>(he)</w:t>
      </w:r>
      <w:r>
        <w:rPr>
          <w:b/>
          <w:i/>
          <w:spacing w:val="-1"/>
          <w:sz w:val="16"/>
        </w:rPr>
        <w:t> </w:t>
      </w:r>
      <w:r>
        <w:rPr>
          <w:b/>
          <w:i/>
          <w:spacing w:val="-2"/>
          <w:sz w:val="16"/>
        </w:rPr>
        <w:t>made.</w:t>
      </w:r>
    </w:p>
    <w:p>
      <w:pPr>
        <w:spacing w:line="182" w:lineRule="exact" w:before="0"/>
        <w:ind w:left="435" w:right="0" w:firstLine="0"/>
        <w:jc w:val="both"/>
        <w:rPr>
          <w:b/>
          <w:sz w:val="16"/>
        </w:rPr>
      </w:pPr>
      <w:r>
        <w:rPr>
          <w:b/>
          <w:position w:val="5"/>
          <w:sz w:val="10"/>
        </w:rPr>
        <w:t>2</w:t>
      </w:r>
      <w:r>
        <w:rPr>
          <w:b/>
          <w:spacing w:val="24"/>
          <w:position w:val="5"/>
          <w:sz w:val="10"/>
        </w:rPr>
        <w:t> </w:t>
      </w:r>
      <w:r>
        <w:rPr>
          <w:b/>
          <w:sz w:val="16"/>
        </w:rPr>
        <w:t>When</w:t>
      </w:r>
      <w:r>
        <w:rPr>
          <w:b/>
          <w:spacing w:val="-1"/>
          <w:sz w:val="16"/>
        </w:rPr>
        <w:t> </w:t>
      </w:r>
      <w:r>
        <w:rPr>
          <w:b/>
          <w:sz w:val="16"/>
        </w:rPr>
        <w:t>at</w:t>
      </w:r>
      <w:r>
        <w:rPr>
          <w:b/>
          <w:spacing w:val="-2"/>
          <w:sz w:val="16"/>
        </w:rPr>
        <w:t> </w:t>
      </w:r>
      <w:r>
        <w:rPr>
          <w:b/>
          <w:sz w:val="16"/>
        </w:rPr>
        <w:t>and</w:t>
      </w:r>
      <w:r>
        <w:rPr>
          <w:b/>
          <w:spacing w:val="-1"/>
          <w:sz w:val="16"/>
        </w:rPr>
        <w:t> </w:t>
      </w:r>
      <w:r>
        <w:rPr>
          <w:b/>
          <w:sz w:val="16"/>
        </w:rPr>
        <w:t>tamen</w:t>
      </w:r>
      <w:r>
        <w:rPr>
          <w:b/>
          <w:spacing w:val="-1"/>
          <w:sz w:val="16"/>
        </w:rPr>
        <w:t> </w:t>
      </w:r>
      <w:r>
        <w:rPr>
          <w:b/>
          <w:sz w:val="16"/>
        </w:rPr>
        <w:t>are</w:t>
      </w:r>
      <w:r>
        <w:rPr>
          <w:b/>
          <w:spacing w:val="-2"/>
          <w:sz w:val="16"/>
        </w:rPr>
        <w:t> </w:t>
      </w:r>
      <w:r>
        <w:rPr>
          <w:b/>
          <w:sz w:val="16"/>
        </w:rPr>
        <w:t>used</w:t>
      </w:r>
      <w:r>
        <w:rPr>
          <w:b/>
          <w:spacing w:val="-1"/>
          <w:sz w:val="16"/>
        </w:rPr>
        <w:t> </w:t>
      </w:r>
      <w:r>
        <w:rPr>
          <w:b/>
          <w:sz w:val="16"/>
        </w:rPr>
        <w:t>together,</w:t>
      </w:r>
      <w:r>
        <w:rPr>
          <w:b/>
          <w:spacing w:val="-1"/>
          <w:sz w:val="16"/>
        </w:rPr>
        <w:t> </w:t>
      </w:r>
      <w:r>
        <w:rPr>
          <w:b/>
          <w:sz w:val="16"/>
        </w:rPr>
        <w:t>they</w:t>
      </w:r>
      <w:r>
        <w:rPr>
          <w:b/>
          <w:spacing w:val="-1"/>
          <w:sz w:val="16"/>
        </w:rPr>
        <w:t> </w:t>
      </w:r>
      <w:r>
        <w:rPr>
          <w:b/>
          <w:sz w:val="16"/>
        </w:rPr>
        <w:t>are</w:t>
      </w:r>
      <w:r>
        <w:rPr>
          <w:b/>
          <w:spacing w:val="-2"/>
          <w:sz w:val="16"/>
        </w:rPr>
        <w:t> </w:t>
      </w:r>
      <w:r>
        <w:rPr>
          <w:b/>
          <w:sz w:val="16"/>
        </w:rPr>
        <w:t>written</w:t>
      </w:r>
      <w:r>
        <w:rPr>
          <w:b/>
          <w:spacing w:val="-1"/>
          <w:sz w:val="16"/>
        </w:rPr>
        <w:t> </w:t>
      </w:r>
      <w:r>
        <w:rPr>
          <w:b/>
          <w:sz w:val="16"/>
        </w:rPr>
        <w:t>as</w:t>
      </w:r>
      <w:r>
        <w:rPr>
          <w:b/>
          <w:spacing w:val="-2"/>
          <w:sz w:val="16"/>
        </w:rPr>
        <w:t> </w:t>
      </w:r>
      <w:r>
        <w:rPr>
          <w:b/>
          <w:sz w:val="16"/>
        </w:rPr>
        <w:t>one</w:t>
      </w:r>
      <w:r>
        <w:rPr>
          <w:b/>
          <w:spacing w:val="-2"/>
          <w:sz w:val="16"/>
        </w:rPr>
        <w:t> </w:t>
      </w:r>
      <w:r>
        <w:rPr>
          <w:b/>
          <w:spacing w:val="-4"/>
          <w:sz w:val="16"/>
        </w:rPr>
        <w:t>word.</w:t>
      </w:r>
    </w:p>
    <w:p>
      <w:pPr>
        <w:spacing w:after="0" w:line="182" w:lineRule="exact"/>
        <w:jc w:val="both"/>
        <w:rPr>
          <w:sz w:val="16"/>
        </w:rPr>
        <w:sectPr>
          <w:pgSz w:w="7380" w:h="11550"/>
          <w:pgMar w:top="760" w:bottom="280" w:left="200" w:right="200"/>
        </w:sectPr>
      </w:pPr>
    </w:p>
    <w:p>
      <w:pPr>
        <w:tabs>
          <w:tab w:pos="3024" w:val="left" w:leader="none"/>
        </w:tabs>
        <w:spacing w:before="62"/>
        <w:ind w:left="975" w:right="0" w:firstLine="0"/>
        <w:jc w:val="left"/>
        <w:rPr>
          <w:b/>
          <w:sz w:val="16"/>
        </w:rPr>
      </w:pPr>
      <w:r>
        <w:rPr/>
        <w:drawing>
          <wp:anchor distT="0" distB="0" distL="0" distR="0" allowOverlap="1" layoutInCell="1" locked="0" behindDoc="1" simplePos="0" relativeHeight="476400128">
            <wp:simplePos x="0" y="0"/>
            <wp:positionH relativeFrom="page">
              <wp:posOffset>0</wp:posOffset>
            </wp:positionH>
            <wp:positionV relativeFrom="page">
              <wp:posOffset>0</wp:posOffset>
            </wp:positionV>
            <wp:extent cx="4683125" cy="7334250"/>
            <wp:effectExtent l="0" t="0" r="0" b="0"/>
            <wp:wrapNone/>
            <wp:docPr id="483" name="image387.png"/>
            <wp:cNvGraphicFramePr>
              <a:graphicFrameLocks noChangeAspect="1"/>
            </wp:cNvGraphicFramePr>
            <a:graphic>
              <a:graphicData uri="http://schemas.openxmlformats.org/drawingml/2006/picture">
                <pic:pic>
                  <pic:nvPicPr>
                    <pic:cNvPr id="484" name="image387.png"/>
                    <pic:cNvPicPr/>
                  </pic:nvPicPr>
                  <pic:blipFill>
                    <a:blip r:embed="rId391" cstate="print"/>
                    <a:stretch>
                      <a:fillRect/>
                    </a:stretch>
                  </pic:blipFill>
                  <pic:spPr>
                    <a:xfrm>
                      <a:off x="0" y="0"/>
                      <a:ext cx="4683125" cy="7334250"/>
                    </a:xfrm>
                    <a:prstGeom prst="rect">
                      <a:avLst/>
                    </a:prstGeom>
                  </pic:spPr>
                </pic:pic>
              </a:graphicData>
            </a:graphic>
          </wp:anchor>
        </w:drawing>
      </w:r>
      <w:r>
        <w:rPr>
          <w:b/>
          <w:spacing w:val="-5"/>
          <w:position w:val="-1"/>
          <w:sz w:val="19"/>
        </w:rPr>
        <w:t>300</w:t>
      </w:r>
      <w:r>
        <w:rPr>
          <w:b/>
          <w:position w:val="-1"/>
          <w:sz w:val="19"/>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4"/>
        <w:rPr>
          <w:b/>
          <w:sz w:val="22"/>
        </w:rPr>
      </w:pPr>
    </w:p>
    <w:p>
      <w:pPr>
        <w:pStyle w:val="BodyText"/>
        <w:spacing w:line="252" w:lineRule="auto" w:before="1"/>
        <w:ind w:left="964" w:right="269" w:firstLine="10"/>
        <w:jc w:val="both"/>
      </w:pPr>
      <w:r>
        <w:rPr/>
        <w:t>turbet.</w:t>
      </w:r>
      <w:r>
        <w:rPr>
          <w:spacing w:val="40"/>
        </w:rPr>
        <w:t> </w:t>
      </w:r>
      <w:r>
        <w:rPr/>
        <w:t>Legem</w:t>
      </w:r>
      <w:r>
        <w:rPr>
          <w:spacing w:val="40"/>
        </w:rPr>
        <w:t> </w:t>
      </w:r>
      <w:r>
        <w:rPr/>
        <w:t>ejus</w:t>
      </w:r>
      <w:r>
        <w:rPr>
          <w:spacing w:val="40"/>
        </w:rPr>
        <w:t> </w:t>
      </w:r>
      <w:r>
        <w:rPr/>
        <w:t>sanctam</w:t>
      </w:r>
      <w:r>
        <w:rPr>
          <w:spacing w:val="40"/>
        </w:rPr>
        <w:t> </w:t>
      </w:r>
      <w:r>
        <w:rPr/>
        <w:t>conservate</w:t>
      </w:r>
      <w:r>
        <w:rPr>
          <w:spacing w:val="40"/>
        </w:rPr>
        <w:t> </w:t>
      </w:r>
      <w:r>
        <w:rPr/>
        <w:t>ut</w:t>
      </w:r>
      <w:r>
        <w:rPr>
          <w:spacing w:val="40"/>
        </w:rPr>
        <w:t> </w:t>
      </w:r>
      <w:r>
        <w:rPr/>
        <w:t>gratiam</w:t>
      </w:r>
      <w:r>
        <w:rPr>
          <w:spacing w:val="40"/>
        </w:rPr>
        <w:t> </w:t>
      </w:r>
      <w:r>
        <w:rPr/>
        <w:t>Dei</w:t>
      </w:r>
      <w:r>
        <w:rPr>
          <w:spacing w:val="40"/>
        </w:rPr>
        <w:t> </w:t>
      </w:r>
      <w:r>
        <w:rPr/>
        <w:t>habeatis. Fidem</w:t>
      </w:r>
      <w:r>
        <w:rPr>
          <w:spacing w:val="40"/>
        </w:rPr>
        <w:t> </w:t>
      </w:r>
      <w:r>
        <w:rPr/>
        <w:t>servate</w:t>
      </w:r>
      <w:r>
        <w:rPr>
          <w:spacing w:val="40"/>
        </w:rPr>
        <w:t> </w:t>
      </w:r>
      <w:r>
        <w:rPr/>
        <w:t>ut</w:t>
      </w:r>
      <w:r>
        <w:rPr>
          <w:spacing w:val="40"/>
        </w:rPr>
        <w:t> </w:t>
      </w:r>
      <w:r>
        <w:rPr/>
        <w:t>Deus</w:t>
      </w:r>
      <w:r>
        <w:rPr>
          <w:spacing w:val="40"/>
        </w:rPr>
        <w:t> </w:t>
      </w:r>
      <w:r>
        <w:rPr/>
        <w:t>mentes</w:t>
      </w:r>
      <w:r>
        <w:rPr>
          <w:spacing w:val="40"/>
        </w:rPr>
        <w:t> </w:t>
      </w:r>
      <w:r>
        <w:rPr/>
        <w:t>vestras</w:t>
      </w:r>
      <w:r>
        <w:rPr>
          <w:spacing w:val="40"/>
        </w:rPr>
        <w:t> </w:t>
      </w:r>
      <w:r>
        <w:rPr/>
        <w:t>regat</w:t>
      </w:r>
      <w:r>
        <w:rPr>
          <w:spacing w:val="40"/>
        </w:rPr>
        <w:t> </w:t>
      </w:r>
      <w:r>
        <w:rPr/>
        <w:t>et</w:t>
      </w:r>
      <w:r>
        <w:rPr>
          <w:spacing w:val="40"/>
        </w:rPr>
        <w:t> </w:t>
      </w:r>
      <w:r>
        <w:rPr/>
        <w:t>vos</w:t>
      </w:r>
      <w:r>
        <w:rPr>
          <w:spacing w:val="40"/>
        </w:rPr>
        <w:t> </w:t>
      </w:r>
      <w:r>
        <w:rPr/>
        <w:t>viam</w:t>
      </w:r>
      <w:r>
        <w:rPr>
          <w:spacing w:val="40"/>
        </w:rPr>
        <w:t> </w:t>
      </w:r>
      <w:r>
        <w:rPr/>
        <w:t>salutis doceat.</w:t>
      </w:r>
      <w:r>
        <w:rPr>
          <w:spacing w:val="40"/>
        </w:rPr>
        <w:t> </w:t>
      </w:r>
      <w:r>
        <w:rPr/>
        <w:t>Tenete</w:t>
      </w:r>
      <w:r>
        <w:rPr>
          <w:spacing w:val="40"/>
        </w:rPr>
        <w:t> </w:t>
      </w:r>
      <w:r>
        <w:rPr/>
        <w:t>fortiter</w:t>
      </w:r>
      <w:r>
        <w:rPr>
          <w:spacing w:val="40"/>
        </w:rPr>
        <w:t> </w:t>
      </w:r>
      <w:r>
        <w:rPr/>
        <w:t>et</w:t>
      </w:r>
      <w:r>
        <w:rPr>
          <w:spacing w:val="40"/>
        </w:rPr>
        <w:t> </w:t>
      </w:r>
      <w:r>
        <w:rPr/>
        <w:t>semper</w:t>
      </w:r>
      <w:r>
        <w:rPr>
          <w:spacing w:val="40"/>
        </w:rPr>
        <w:t> </w:t>
      </w:r>
      <w:r>
        <w:rPr/>
        <w:t>veritatem</w:t>
      </w:r>
      <w:r>
        <w:rPr>
          <w:spacing w:val="40"/>
        </w:rPr>
        <w:t> </w:t>
      </w:r>
      <w:r>
        <w:rPr/>
        <w:t>Christi,</w:t>
      </w:r>
      <w:r>
        <w:rPr>
          <w:spacing w:val="40"/>
        </w:rPr>
        <w:t> </w:t>
      </w:r>
      <w:r>
        <w:rPr/>
        <w:t>qui</w:t>
      </w:r>
      <w:r>
        <w:rPr>
          <w:spacing w:val="40"/>
        </w:rPr>
        <w:t> </w:t>
      </w:r>
      <w:r>
        <w:rPr/>
        <w:t>est</w:t>
      </w:r>
      <w:r>
        <w:rPr>
          <w:spacing w:val="40"/>
        </w:rPr>
        <w:t> </w:t>
      </w:r>
      <w:r>
        <w:rPr/>
        <w:t>lux mundi. Orate et gratiam petite ne peccatum in vdbis sit. Adjuvate omnes fratres vestros sicut frater noster, Christus, nos adjuvit.</w:t>
      </w:r>
      <w:r>
        <w:rPr>
          <w:spacing w:val="40"/>
        </w:rPr>
        <w:t> </w:t>
      </w:r>
      <w:r>
        <w:rPr/>
        <w:t>Sustinete,</w:t>
      </w:r>
      <w:r>
        <w:rPr>
          <w:spacing w:val="80"/>
        </w:rPr>
        <w:t> </w:t>
      </w:r>
      <w:r>
        <w:rPr/>
        <w:t>fratres,</w:t>
      </w:r>
      <w:r>
        <w:rPr>
          <w:spacing w:val="80"/>
        </w:rPr>
        <w:t> </w:t>
      </w:r>
      <w:r>
        <w:rPr/>
        <w:t>sustinete</w:t>
      </w:r>
      <w:r>
        <w:rPr>
          <w:spacing w:val="80"/>
        </w:rPr>
        <w:t> </w:t>
      </w:r>
      <w:r>
        <w:rPr/>
        <w:t>fortiter</w:t>
      </w:r>
      <w:r>
        <w:rPr>
          <w:spacing w:val="80"/>
        </w:rPr>
        <w:t> </w:t>
      </w:r>
      <w:r>
        <w:rPr/>
        <w:t>injurias</w:t>
      </w:r>
      <w:r>
        <w:rPr>
          <w:spacing w:val="80"/>
        </w:rPr>
        <w:t> </w:t>
      </w:r>
      <w:r>
        <w:rPr/>
        <w:t>et</w:t>
      </w:r>
      <w:r>
        <w:rPr>
          <w:spacing w:val="80"/>
        </w:rPr>
        <w:t> </w:t>
      </w:r>
      <w:r>
        <w:rPr/>
        <w:t>dolores</w:t>
      </w:r>
      <w:r>
        <w:rPr>
          <w:spacing w:val="80"/>
        </w:rPr>
        <w:t> </w:t>
      </w:r>
      <w:r>
        <w:rPr/>
        <w:t>ut</w:t>
      </w:r>
      <w:r>
        <w:rPr>
          <w:spacing w:val="80"/>
        </w:rPr>
        <w:t> </w:t>
      </w:r>
      <w:r>
        <w:rPr/>
        <w:t>similes ei sitis qui mortem etiam pro vobis fortiter sustinuit. Is enim per doldrem</w:t>
      </w:r>
      <w:r>
        <w:rPr>
          <w:spacing w:val="73"/>
        </w:rPr>
        <w:t> </w:t>
      </w:r>
      <w:r>
        <w:rPr/>
        <w:t>et</w:t>
      </w:r>
      <w:r>
        <w:rPr>
          <w:spacing w:val="73"/>
        </w:rPr>
        <w:t> </w:t>
      </w:r>
      <w:r>
        <w:rPr/>
        <w:t>mortem</w:t>
      </w:r>
      <w:r>
        <w:rPr>
          <w:spacing w:val="73"/>
        </w:rPr>
        <w:t> </w:t>
      </w:r>
      <w:r>
        <w:rPr/>
        <w:t>ad</w:t>
      </w:r>
      <w:r>
        <w:rPr>
          <w:spacing w:val="73"/>
        </w:rPr>
        <w:t> </w:t>
      </w:r>
      <w:r>
        <w:rPr/>
        <w:t>gloriam</w:t>
      </w:r>
      <w:r>
        <w:rPr>
          <w:spacing w:val="73"/>
        </w:rPr>
        <w:t> </w:t>
      </w:r>
      <w:r>
        <w:rPr/>
        <w:t>pervenit;</w:t>
      </w:r>
      <w:r>
        <w:rPr>
          <w:spacing w:val="73"/>
        </w:rPr>
        <w:t> </w:t>
      </w:r>
      <w:r>
        <w:rPr/>
        <w:t>nos</w:t>
      </w:r>
      <w:r>
        <w:rPr>
          <w:spacing w:val="71"/>
        </w:rPr>
        <w:t> </w:t>
      </w:r>
      <w:r>
        <w:rPr/>
        <w:t>etiam</w:t>
      </w:r>
      <w:r>
        <w:rPr>
          <w:spacing w:val="72"/>
        </w:rPr>
        <w:t> </w:t>
      </w:r>
      <w:r>
        <w:rPr/>
        <w:t>per</w:t>
      </w:r>
      <w:r>
        <w:rPr>
          <w:spacing w:val="72"/>
        </w:rPr>
        <w:t> </w:t>
      </w:r>
      <w:r>
        <w:rPr/>
        <w:t>doldrem et mortem ad gloriam perveniemus.</w:t>
      </w:r>
    </w:p>
    <w:p>
      <w:pPr>
        <w:pStyle w:val="BodyText"/>
        <w:spacing w:line="256" w:lineRule="auto" w:before="6"/>
        <w:ind w:left="955" w:right="284" w:firstLine="210"/>
        <w:jc w:val="both"/>
      </w:pPr>
      <w:r>
        <w:rPr/>
        <w:t>Itaque,</w:t>
      </w:r>
      <w:r>
        <w:rPr>
          <w:spacing w:val="40"/>
        </w:rPr>
        <w:t> </w:t>
      </w:r>
      <w:r>
        <w:rPr/>
        <w:t>Christian!,</w:t>
      </w:r>
      <w:r>
        <w:rPr>
          <w:spacing w:val="40"/>
        </w:rPr>
        <w:t> </w:t>
      </w:r>
      <w:r>
        <w:rPr/>
        <w:t>contendite</w:t>
      </w:r>
      <w:r>
        <w:rPr>
          <w:spacing w:val="40"/>
        </w:rPr>
        <w:t> </w:t>
      </w:r>
      <w:r>
        <w:rPr/>
        <w:t>in</w:t>
      </w:r>
      <w:r>
        <w:rPr>
          <w:spacing w:val="40"/>
        </w:rPr>
        <w:t> </w:t>
      </w:r>
      <w:r>
        <w:rPr/>
        <w:t>Caelum</w:t>
      </w:r>
      <w:r>
        <w:rPr>
          <w:spacing w:val="40"/>
        </w:rPr>
        <w:t> </w:t>
      </w:r>
      <w:r>
        <w:rPr/>
        <w:t>ut</w:t>
      </w:r>
      <w:r>
        <w:rPr>
          <w:spacing w:val="40"/>
        </w:rPr>
        <w:t> </w:t>
      </w:r>
      <w:r>
        <w:rPr/>
        <w:t>cum</w:t>
      </w:r>
      <w:r>
        <w:rPr>
          <w:spacing w:val="40"/>
        </w:rPr>
        <w:t> </w:t>
      </w:r>
      <w:r>
        <w:rPr/>
        <w:t>sanctis</w:t>
      </w:r>
      <w:r>
        <w:rPr>
          <w:spacing w:val="40"/>
        </w:rPr>
        <w:t> </w:t>
      </w:r>
      <w:r>
        <w:rPr/>
        <w:t>Dei,</w:t>
      </w:r>
      <w:r>
        <w:rPr>
          <w:spacing w:val="80"/>
        </w:rPr>
        <w:t> </w:t>
      </w:r>
      <w:r>
        <w:rPr/>
        <w:t>cum</w:t>
      </w:r>
      <w:r>
        <w:rPr>
          <w:spacing w:val="40"/>
        </w:rPr>
        <w:t> </w:t>
      </w:r>
      <w:r>
        <w:rPr/>
        <w:t>Josepho</w:t>
      </w:r>
      <w:r>
        <w:rPr>
          <w:spacing w:val="40"/>
        </w:rPr>
        <w:t> </w:t>
      </w:r>
      <w:r>
        <w:rPr/>
        <w:t>et</w:t>
      </w:r>
      <w:r>
        <w:rPr>
          <w:spacing w:val="40"/>
        </w:rPr>
        <w:t> </w:t>
      </w:r>
      <w:r>
        <w:rPr/>
        <w:t>Maria,</w:t>
      </w:r>
      <w:r>
        <w:rPr>
          <w:spacing w:val="40"/>
        </w:rPr>
        <w:t> </w:t>
      </w:r>
      <w:r>
        <w:rPr/>
        <w:t>Patrem</w:t>
      </w:r>
      <w:r>
        <w:rPr>
          <w:spacing w:val="40"/>
        </w:rPr>
        <w:t> </w:t>
      </w:r>
      <w:r>
        <w:rPr/>
        <w:t>et</w:t>
      </w:r>
      <w:r>
        <w:rPr>
          <w:spacing w:val="40"/>
        </w:rPr>
        <w:t> </w:t>
      </w:r>
      <w:r>
        <w:rPr/>
        <w:t>Filium</w:t>
      </w:r>
      <w:r>
        <w:rPr>
          <w:spacing w:val="40"/>
        </w:rPr>
        <w:t> </w:t>
      </w:r>
      <w:r>
        <w:rPr/>
        <w:t>et</w:t>
      </w:r>
      <w:r>
        <w:rPr>
          <w:spacing w:val="40"/>
        </w:rPr>
        <w:t> </w:t>
      </w:r>
      <w:r>
        <w:rPr/>
        <w:t>Spiritum</w:t>
      </w:r>
      <w:r>
        <w:rPr>
          <w:spacing w:val="40"/>
        </w:rPr>
        <w:t> </w:t>
      </w:r>
      <w:r>
        <w:rPr/>
        <w:t>Sanctum laudetis in saecula saeculdrum. Amen.</w:t>
      </w:r>
    </w:p>
    <w:p>
      <w:pPr>
        <w:pStyle w:val="BodyText"/>
        <w:spacing w:before="1"/>
        <w:rPr>
          <w:sz w:val="30"/>
        </w:rPr>
      </w:pPr>
    </w:p>
    <w:p>
      <w:pPr>
        <w:pStyle w:val="ListParagraph"/>
        <w:numPr>
          <w:ilvl w:val="0"/>
          <w:numId w:val="273"/>
        </w:numPr>
        <w:tabs>
          <w:tab w:pos="2105" w:val="left" w:leader="none"/>
        </w:tabs>
        <w:spacing w:line="214" w:lineRule="exact" w:before="0" w:after="0"/>
        <w:ind w:left="2105" w:right="0" w:hanging="245"/>
        <w:jc w:val="left"/>
        <w:rPr>
          <w:b/>
          <w:sz w:val="19"/>
        </w:rPr>
      </w:pPr>
      <w:r>
        <w:rPr>
          <w:b/>
          <w:sz w:val="19"/>
        </w:rPr>
        <w:t>THE</w:t>
      </w:r>
      <w:r>
        <w:rPr>
          <w:b/>
          <w:spacing w:val="-3"/>
          <w:sz w:val="19"/>
        </w:rPr>
        <w:t> </w:t>
      </w:r>
      <w:r>
        <w:rPr>
          <w:b/>
          <w:sz w:val="19"/>
        </w:rPr>
        <w:t>SUBJUNCTIVE</w:t>
      </w:r>
      <w:r>
        <w:rPr>
          <w:b/>
          <w:spacing w:val="-2"/>
          <w:sz w:val="19"/>
        </w:rPr>
        <w:t> </w:t>
      </w:r>
      <w:r>
        <w:rPr>
          <w:b/>
          <w:sz w:val="19"/>
        </w:rPr>
        <w:t>IN</w:t>
      </w:r>
      <w:r>
        <w:rPr>
          <w:b/>
          <w:spacing w:val="-2"/>
          <w:sz w:val="19"/>
        </w:rPr>
        <w:t> </w:t>
      </w:r>
      <w:r>
        <w:rPr>
          <w:b/>
          <w:sz w:val="19"/>
        </w:rPr>
        <w:t>WISHES</w:t>
      </w:r>
      <w:r>
        <w:rPr>
          <w:b/>
          <w:spacing w:val="-2"/>
          <w:sz w:val="19"/>
        </w:rPr>
        <w:t> </w:t>
      </w:r>
      <w:r>
        <w:rPr>
          <w:b/>
          <w:spacing w:val="-5"/>
          <w:sz w:val="19"/>
        </w:rPr>
        <w:t>AND</w:t>
      </w:r>
    </w:p>
    <w:p>
      <w:pPr>
        <w:spacing w:line="214" w:lineRule="exact" w:before="0"/>
        <w:ind w:left="2970" w:right="0" w:firstLine="0"/>
        <w:jc w:val="left"/>
        <w:rPr>
          <w:b/>
          <w:sz w:val="19"/>
        </w:rPr>
      </w:pPr>
      <w:r>
        <w:rPr>
          <w:b/>
          <w:spacing w:val="-2"/>
          <w:sz w:val="19"/>
        </w:rPr>
        <w:t>EXHORTATIONS</w:t>
      </w:r>
    </w:p>
    <w:p>
      <w:pPr>
        <w:pStyle w:val="ListParagraph"/>
        <w:numPr>
          <w:ilvl w:val="0"/>
          <w:numId w:val="281"/>
        </w:numPr>
        <w:tabs>
          <w:tab w:pos="1498" w:val="left" w:leader="none"/>
        </w:tabs>
        <w:spacing w:line="252" w:lineRule="auto" w:before="153" w:after="0"/>
        <w:ind w:left="955" w:right="283" w:firstLine="215"/>
        <w:jc w:val="both"/>
        <w:rPr>
          <w:sz w:val="20"/>
        </w:rPr>
      </w:pPr>
      <w:r>
        <w:rPr>
          <w:sz w:val="20"/>
        </w:rPr>
        <w:t>Wishes.</w:t>
      </w:r>
      <w:r>
        <w:rPr>
          <w:spacing w:val="68"/>
          <w:sz w:val="20"/>
        </w:rPr>
        <w:t> </w:t>
      </w:r>
      <w:r>
        <w:rPr>
          <w:sz w:val="20"/>
        </w:rPr>
        <w:t>In</w:t>
      </w:r>
      <w:r>
        <w:rPr>
          <w:spacing w:val="68"/>
          <w:sz w:val="20"/>
        </w:rPr>
        <w:t> </w:t>
      </w:r>
      <w:r>
        <w:rPr>
          <w:i/>
          <w:sz w:val="20"/>
        </w:rPr>
        <w:t>wishes</w:t>
      </w:r>
      <w:r>
        <w:rPr>
          <w:i/>
          <w:spacing w:val="68"/>
          <w:sz w:val="20"/>
        </w:rPr>
        <w:t> </w:t>
      </w:r>
      <w:r>
        <w:rPr>
          <w:sz w:val="20"/>
        </w:rPr>
        <w:t>the</w:t>
      </w:r>
      <w:r>
        <w:rPr>
          <w:spacing w:val="67"/>
          <w:sz w:val="20"/>
        </w:rPr>
        <w:t> </w:t>
      </w:r>
      <w:r>
        <w:rPr>
          <w:sz w:val="20"/>
        </w:rPr>
        <w:t>present</w:t>
      </w:r>
      <w:r>
        <w:rPr>
          <w:spacing w:val="68"/>
          <w:sz w:val="20"/>
        </w:rPr>
        <w:t> </w:t>
      </w:r>
      <w:r>
        <w:rPr>
          <w:sz w:val="20"/>
        </w:rPr>
        <w:t>subjunctive</w:t>
      </w:r>
      <w:r>
        <w:rPr>
          <w:spacing w:val="68"/>
          <w:sz w:val="20"/>
        </w:rPr>
        <w:t> </w:t>
      </w:r>
      <w:r>
        <w:rPr>
          <w:sz w:val="20"/>
        </w:rPr>
        <w:t>in</w:t>
      </w:r>
      <w:r>
        <w:rPr>
          <w:spacing w:val="68"/>
          <w:sz w:val="20"/>
        </w:rPr>
        <w:t> </w:t>
      </w:r>
      <w:r>
        <w:rPr>
          <w:sz w:val="20"/>
        </w:rPr>
        <w:t>main</w:t>
      </w:r>
      <w:r>
        <w:rPr>
          <w:spacing w:val="68"/>
          <w:sz w:val="20"/>
        </w:rPr>
        <w:t> </w:t>
      </w:r>
      <w:r>
        <w:rPr>
          <w:sz w:val="20"/>
        </w:rPr>
        <w:t>clauses is</w:t>
      </w:r>
      <w:r>
        <w:rPr>
          <w:spacing w:val="40"/>
          <w:sz w:val="20"/>
        </w:rPr>
        <w:t> </w:t>
      </w:r>
      <w:r>
        <w:rPr>
          <w:sz w:val="20"/>
        </w:rPr>
        <w:t>to</w:t>
      </w:r>
      <w:r>
        <w:rPr>
          <w:spacing w:val="40"/>
          <w:sz w:val="20"/>
        </w:rPr>
        <w:t> </w:t>
      </w:r>
      <w:r>
        <w:rPr>
          <w:sz w:val="20"/>
        </w:rPr>
        <w:t>be</w:t>
      </w:r>
      <w:r>
        <w:rPr>
          <w:spacing w:val="40"/>
          <w:sz w:val="20"/>
        </w:rPr>
        <w:t> </w:t>
      </w:r>
      <w:r>
        <w:rPr>
          <w:sz w:val="20"/>
        </w:rPr>
        <w:t>translated</w:t>
      </w:r>
      <w:r>
        <w:rPr>
          <w:spacing w:val="40"/>
          <w:sz w:val="20"/>
        </w:rPr>
        <w:t> </w:t>
      </w:r>
      <w:r>
        <w:rPr>
          <w:sz w:val="20"/>
        </w:rPr>
        <w:t>by</w:t>
      </w:r>
      <w:r>
        <w:rPr>
          <w:spacing w:val="40"/>
          <w:sz w:val="20"/>
        </w:rPr>
        <w:t> </w:t>
      </w:r>
      <w:r>
        <w:rPr>
          <w:sz w:val="20"/>
        </w:rPr>
        <w:t>a</w:t>
      </w:r>
      <w:r>
        <w:rPr>
          <w:spacing w:val="40"/>
          <w:sz w:val="20"/>
        </w:rPr>
        <w:t> </w:t>
      </w:r>
      <w:r>
        <w:rPr>
          <w:sz w:val="20"/>
        </w:rPr>
        <w:t>verb</w:t>
      </w:r>
      <w:r>
        <w:rPr>
          <w:spacing w:val="40"/>
          <w:sz w:val="20"/>
        </w:rPr>
        <w:t> </w:t>
      </w:r>
      <w:r>
        <w:rPr>
          <w:sz w:val="20"/>
        </w:rPr>
        <w:t>with</w:t>
      </w:r>
      <w:r>
        <w:rPr>
          <w:spacing w:val="40"/>
          <w:sz w:val="20"/>
        </w:rPr>
        <w:t> </w:t>
      </w:r>
      <w:r>
        <w:rPr>
          <w:sz w:val="20"/>
        </w:rPr>
        <w:t>the</w:t>
      </w:r>
      <w:r>
        <w:rPr>
          <w:spacing w:val="40"/>
          <w:sz w:val="20"/>
        </w:rPr>
        <w:t> </w:t>
      </w:r>
      <w:r>
        <w:rPr>
          <w:sz w:val="20"/>
        </w:rPr>
        <w:t>auxiliary</w:t>
      </w:r>
      <w:r>
        <w:rPr>
          <w:spacing w:val="40"/>
          <w:sz w:val="20"/>
        </w:rPr>
        <w:t> </w:t>
      </w:r>
      <w:r>
        <w:rPr>
          <w:sz w:val="20"/>
        </w:rPr>
        <w:t>verb</w:t>
      </w:r>
      <w:r>
        <w:rPr>
          <w:spacing w:val="40"/>
          <w:sz w:val="20"/>
        </w:rPr>
        <w:t> </w:t>
      </w:r>
      <w:r>
        <w:rPr>
          <w:i/>
          <w:sz w:val="20"/>
        </w:rPr>
        <w:t>may.</w:t>
      </w:r>
      <w:r>
        <w:rPr>
          <w:i/>
          <w:spacing w:val="40"/>
          <w:sz w:val="20"/>
        </w:rPr>
        <w:t> </w:t>
      </w:r>
      <w:r>
        <w:rPr>
          <w:sz w:val="20"/>
        </w:rPr>
        <w:t>Utinam is</w:t>
      </w:r>
      <w:r>
        <w:rPr>
          <w:spacing w:val="40"/>
          <w:sz w:val="20"/>
        </w:rPr>
        <w:t> </w:t>
      </w:r>
      <w:r>
        <w:rPr>
          <w:sz w:val="20"/>
        </w:rPr>
        <w:t>often</w:t>
      </w:r>
      <w:r>
        <w:rPr>
          <w:spacing w:val="40"/>
          <w:sz w:val="20"/>
        </w:rPr>
        <w:t> </w:t>
      </w:r>
      <w:r>
        <w:rPr>
          <w:sz w:val="20"/>
        </w:rPr>
        <w:t>used</w:t>
      </w:r>
      <w:r>
        <w:rPr>
          <w:spacing w:val="40"/>
          <w:sz w:val="20"/>
        </w:rPr>
        <w:t> </w:t>
      </w:r>
      <w:r>
        <w:rPr>
          <w:sz w:val="20"/>
        </w:rPr>
        <w:t>as</w:t>
      </w:r>
      <w:r>
        <w:rPr>
          <w:spacing w:val="40"/>
          <w:sz w:val="20"/>
        </w:rPr>
        <w:t> </w:t>
      </w:r>
      <w:r>
        <w:rPr>
          <w:sz w:val="20"/>
        </w:rPr>
        <w:t>the</w:t>
      </w:r>
      <w:r>
        <w:rPr>
          <w:spacing w:val="40"/>
          <w:sz w:val="20"/>
        </w:rPr>
        <w:t> </w:t>
      </w:r>
      <w:r>
        <w:rPr>
          <w:sz w:val="20"/>
        </w:rPr>
        <w:t>sign</w:t>
      </w:r>
      <w:r>
        <w:rPr>
          <w:spacing w:val="40"/>
          <w:sz w:val="20"/>
        </w:rPr>
        <w:t> </w:t>
      </w:r>
      <w:r>
        <w:rPr>
          <w:sz w:val="20"/>
        </w:rPr>
        <w:t>of</w:t>
      </w:r>
      <w:r>
        <w:rPr>
          <w:spacing w:val="40"/>
          <w:sz w:val="20"/>
        </w:rPr>
        <w:t> </w:t>
      </w:r>
      <w:r>
        <w:rPr>
          <w:sz w:val="20"/>
        </w:rPr>
        <w:t>wishes</w:t>
      </w:r>
      <w:r>
        <w:rPr>
          <w:spacing w:val="40"/>
          <w:sz w:val="20"/>
        </w:rPr>
        <w:t> </w:t>
      </w:r>
      <w:r>
        <w:rPr>
          <w:sz w:val="20"/>
        </w:rPr>
        <w:t>in</w:t>
      </w:r>
      <w:r>
        <w:rPr>
          <w:spacing w:val="40"/>
          <w:sz w:val="20"/>
        </w:rPr>
        <w:t> </w:t>
      </w:r>
      <w:r>
        <w:rPr>
          <w:sz w:val="20"/>
        </w:rPr>
        <w:t>Latin;</w:t>
      </w:r>
      <w:r>
        <w:rPr>
          <w:spacing w:val="40"/>
          <w:sz w:val="20"/>
        </w:rPr>
        <w:t> </w:t>
      </w:r>
      <w:r>
        <w:rPr>
          <w:sz w:val="20"/>
        </w:rPr>
        <w:t>it</w:t>
      </w:r>
      <w:r>
        <w:rPr>
          <w:spacing w:val="40"/>
          <w:sz w:val="20"/>
        </w:rPr>
        <w:t> </w:t>
      </w:r>
      <w:r>
        <w:rPr>
          <w:sz w:val="20"/>
        </w:rPr>
        <w:t>need</w:t>
      </w:r>
      <w:r>
        <w:rPr>
          <w:spacing w:val="40"/>
          <w:sz w:val="20"/>
        </w:rPr>
        <w:t> </w:t>
      </w:r>
      <w:r>
        <w:rPr>
          <w:sz w:val="20"/>
        </w:rPr>
        <w:t>not</w:t>
      </w:r>
      <w:r>
        <w:rPr>
          <w:spacing w:val="40"/>
          <w:sz w:val="20"/>
        </w:rPr>
        <w:t> </w:t>
      </w:r>
      <w:r>
        <w:rPr>
          <w:sz w:val="20"/>
        </w:rPr>
        <w:t>be</w:t>
      </w:r>
      <w:r>
        <w:rPr>
          <w:spacing w:val="40"/>
          <w:sz w:val="20"/>
        </w:rPr>
        <w:t> </w:t>
      </w:r>
      <w:r>
        <w:rPr>
          <w:sz w:val="20"/>
        </w:rPr>
        <w:t>trans­ lated.</w:t>
      </w:r>
      <w:r>
        <w:rPr>
          <w:spacing w:val="40"/>
          <w:sz w:val="20"/>
        </w:rPr>
        <w:t> </w:t>
      </w:r>
      <w:r>
        <w:rPr>
          <w:sz w:val="20"/>
        </w:rPr>
        <w:t>The</w:t>
      </w:r>
      <w:r>
        <w:rPr>
          <w:spacing w:val="40"/>
          <w:sz w:val="20"/>
        </w:rPr>
        <w:t> </w:t>
      </w:r>
      <w:r>
        <w:rPr>
          <w:sz w:val="20"/>
        </w:rPr>
        <w:t>negative</w:t>
      </w:r>
      <w:r>
        <w:rPr>
          <w:spacing w:val="40"/>
          <w:sz w:val="20"/>
        </w:rPr>
        <w:t> </w:t>
      </w:r>
      <w:r>
        <w:rPr>
          <w:sz w:val="20"/>
        </w:rPr>
        <w:t>is</w:t>
      </w:r>
      <w:r>
        <w:rPr>
          <w:spacing w:val="40"/>
          <w:sz w:val="20"/>
        </w:rPr>
        <w:t> </w:t>
      </w:r>
      <w:r>
        <w:rPr>
          <w:sz w:val="20"/>
        </w:rPr>
        <w:t>ne.</w:t>
      </w:r>
      <w:r>
        <w:rPr>
          <w:spacing w:val="40"/>
          <w:sz w:val="20"/>
        </w:rPr>
        <w:t> </w:t>
      </w:r>
      <w:r>
        <w:rPr>
          <w:sz w:val="20"/>
        </w:rPr>
        <w:t>Notice</w:t>
      </w:r>
      <w:r>
        <w:rPr>
          <w:spacing w:val="40"/>
          <w:sz w:val="20"/>
        </w:rPr>
        <w:t> </w:t>
      </w:r>
      <w:r>
        <w:rPr>
          <w:sz w:val="20"/>
        </w:rPr>
        <w:t>that</w:t>
      </w:r>
      <w:r>
        <w:rPr>
          <w:spacing w:val="40"/>
          <w:sz w:val="20"/>
        </w:rPr>
        <w:t> </w:t>
      </w:r>
      <w:r>
        <w:rPr>
          <w:sz w:val="20"/>
        </w:rPr>
        <w:t>the</w:t>
      </w:r>
      <w:r>
        <w:rPr>
          <w:spacing w:val="40"/>
          <w:sz w:val="20"/>
        </w:rPr>
        <w:t> </w:t>
      </w:r>
      <w:r>
        <w:rPr>
          <w:sz w:val="20"/>
        </w:rPr>
        <w:t>compound</w:t>
      </w:r>
      <w:r>
        <w:rPr>
          <w:spacing w:val="40"/>
          <w:sz w:val="20"/>
        </w:rPr>
        <w:t> </w:t>
      </w:r>
      <w:r>
        <w:rPr>
          <w:sz w:val="20"/>
        </w:rPr>
        <w:t>verb</w:t>
      </w:r>
      <w:r>
        <w:rPr>
          <w:spacing w:val="40"/>
          <w:sz w:val="20"/>
        </w:rPr>
        <w:t> </w:t>
      </w:r>
      <w:r>
        <w:rPr>
          <w:sz w:val="20"/>
        </w:rPr>
        <w:t>(e.</w:t>
      </w:r>
      <w:r>
        <w:rPr>
          <w:spacing w:val="40"/>
          <w:sz w:val="20"/>
        </w:rPr>
        <w:t> </w:t>
      </w:r>
      <w:r>
        <w:rPr>
          <w:sz w:val="20"/>
        </w:rPr>
        <w:t>g., </w:t>
      </w:r>
      <w:r>
        <w:rPr>
          <w:i/>
          <w:sz w:val="20"/>
        </w:rPr>
        <w:t>may . . . give) </w:t>
      </w:r>
      <w:r>
        <w:rPr>
          <w:sz w:val="20"/>
        </w:rPr>
        <w:t>can be separated in English.</w:t>
      </w:r>
    </w:p>
    <w:p>
      <w:pPr>
        <w:spacing w:before="116"/>
        <w:ind w:left="1850" w:right="0" w:firstLine="0"/>
        <w:jc w:val="left"/>
        <w:rPr>
          <w:b/>
          <w:i/>
          <w:sz w:val="19"/>
        </w:rPr>
      </w:pPr>
      <w:r>
        <w:rPr>
          <w:b/>
          <w:sz w:val="19"/>
        </w:rPr>
        <w:t>Deus</w:t>
      </w:r>
      <w:r>
        <w:rPr>
          <w:b/>
          <w:spacing w:val="-2"/>
          <w:sz w:val="19"/>
        </w:rPr>
        <w:t> </w:t>
      </w:r>
      <w:r>
        <w:rPr>
          <w:b/>
          <w:sz w:val="19"/>
          <w:u w:val="single"/>
        </w:rPr>
        <w:t>det</w:t>
      </w:r>
      <w:r>
        <w:rPr>
          <w:b/>
          <w:spacing w:val="-1"/>
          <w:sz w:val="19"/>
        </w:rPr>
        <w:t> </w:t>
      </w:r>
      <w:r>
        <w:rPr>
          <w:b/>
          <w:sz w:val="19"/>
        </w:rPr>
        <w:t>nobis</w:t>
      </w:r>
      <w:r>
        <w:rPr>
          <w:b/>
          <w:spacing w:val="-2"/>
          <w:sz w:val="19"/>
        </w:rPr>
        <w:t> </w:t>
      </w:r>
      <w:r>
        <w:rPr>
          <w:b/>
          <w:sz w:val="19"/>
        </w:rPr>
        <w:t>pacem.</w:t>
      </w:r>
      <w:r>
        <w:rPr>
          <w:b/>
          <w:spacing w:val="-1"/>
          <w:sz w:val="19"/>
        </w:rPr>
        <w:t> </w:t>
      </w:r>
      <w:r>
        <w:rPr>
          <w:b/>
          <w:i/>
          <w:sz w:val="19"/>
          <w:u w:val="single"/>
        </w:rPr>
        <w:t>May</w:t>
      </w:r>
      <w:r>
        <w:rPr>
          <w:b/>
          <w:i/>
          <w:spacing w:val="-1"/>
          <w:sz w:val="19"/>
        </w:rPr>
        <w:t> </w:t>
      </w:r>
      <w:r>
        <w:rPr>
          <w:b/>
          <w:i/>
          <w:sz w:val="19"/>
        </w:rPr>
        <w:t>God</w:t>
      </w:r>
      <w:r>
        <w:rPr>
          <w:b/>
          <w:i/>
          <w:spacing w:val="-1"/>
          <w:sz w:val="19"/>
        </w:rPr>
        <w:t> </w:t>
      </w:r>
      <w:r>
        <w:rPr>
          <w:b/>
          <w:i/>
          <w:sz w:val="19"/>
          <w:u w:val="single"/>
        </w:rPr>
        <w:t>give</w:t>
      </w:r>
      <w:r>
        <w:rPr>
          <w:b/>
          <w:i/>
          <w:spacing w:val="-1"/>
          <w:sz w:val="19"/>
        </w:rPr>
        <w:t> </w:t>
      </w:r>
      <w:r>
        <w:rPr>
          <w:b/>
          <w:i/>
          <w:sz w:val="19"/>
        </w:rPr>
        <w:t>us</w:t>
      </w:r>
      <w:r>
        <w:rPr>
          <w:b/>
          <w:i/>
          <w:spacing w:val="-1"/>
          <w:sz w:val="19"/>
        </w:rPr>
        <w:t> </w:t>
      </w:r>
      <w:r>
        <w:rPr>
          <w:b/>
          <w:i/>
          <w:spacing w:val="-2"/>
          <w:sz w:val="19"/>
        </w:rPr>
        <w:t>Peace.</w:t>
      </w:r>
    </w:p>
    <w:p>
      <w:pPr>
        <w:spacing w:before="62"/>
        <w:ind w:left="1844" w:right="0" w:firstLine="0"/>
        <w:jc w:val="left"/>
        <w:rPr>
          <w:b/>
          <w:i/>
          <w:sz w:val="19"/>
        </w:rPr>
      </w:pPr>
      <w:r>
        <w:rPr>
          <w:b/>
          <w:sz w:val="19"/>
          <w:u w:val="single"/>
        </w:rPr>
        <w:t>Utinam</w:t>
      </w:r>
      <w:r>
        <w:rPr>
          <w:b/>
          <w:spacing w:val="-2"/>
          <w:sz w:val="19"/>
        </w:rPr>
        <w:t> </w:t>
      </w:r>
      <w:r>
        <w:rPr>
          <w:b/>
          <w:sz w:val="19"/>
        </w:rPr>
        <w:t>veniat.</w:t>
      </w:r>
      <w:r>
        <w:rPr>
          <w:b/>
          <w:spacing w:val="-1"/>
          <w:sz w:val="19"/>
        </w:rPr>
        <w:t> </w:t>
      </w:r>
      <w:r>
        <w:rPr>
          <w:b/>
          <w:i/>
          <w:sz w:val="19"/>
        </w:rPr>
        <w:t>May</w:t>
      </w:r>
      <w:r>
        <w:rPr>
          <w:b/>
          <w:i/>
          <w:spacing w:val="-1"/>
          <w:sz w:val="19"/>
        </w:rPr>
        <w:t> </w:t>
      </w:r>
      <w:r>
        <w:rPr>
          <w:b/>
          <w:i/>
          <w:sz w:val="19"/>
        </w:rPr>
        <w:t>he</w:t>
      </w:r>
      <w:r>
        <w:rPr>
          <w:b/>
          <w:i/>
          <w:spacing w:val="-1"/>
          <w:sz w:val="19"/>
        </w:rPr>
        <w:t> </w:t>
      </w:r>
      <w:r>
        <w:rPr>
          <w:b/>
          <w:i/>
          <w:spacing w:val="-2"/>
          <w:sz w:val="19"/>
        </w:rPr>
        <w:t>come.</w:t>
      </w:r>
    </w:p>
    <w:p>
      <w:pPr>
        <w:spacing w:before="61"/>
        <w:ind w:left="1849" w:right="0" w:firstLine="0"/>
        <w:jc w:val="left"/>
        <w:rPr>
          <w:b/>
          <w:i/>
          <w:sz w:val="19"/>
        </w:rPr>
      </w:pPr>
      <w:r>
        <w:rPr>
          <w:b/>
          <w:sz w:val="19"/>
          <w:u w:val="single"/>
        </w:rPr>
        <w:t>Ne</w:t>
      </w:r>
      <w:r>
        <w:rPr>
          <w:b/>
          <w:spacing w:val="-3"/>
          <w:sz w:val="19"/>
        </w:rPr>
        <w:t> </w:t>
      </w:r>
      <w:r>
        <w:rPr>
          <w:b/>
          <w:sz w:val="19"/>
        </w:rPr>
        <w:t>veniat.</w:t>
      </w:r>
      <w:r>
        <w:rPr>
          <w:b/>
          <w:spacing w:val="-1"/>
          <w:sz w:val="19"/>
        </w:rPr>
        <w:t> </w:t>
      </w:r>
      <w:r>
        <w:rPr>
          <w:b/>
          <w:i/>
          <w:sz w:val="19"/>
        </w:rPr>
        <w:t>May</w:t>
      </w:r>
      <w:r>
        <w:rPr>
          <w:b/>
          <w:i/>
          <w:spacing w:val="-1"/>
          <w:sz w:val="19"/>
        </w:rPr>
        <w:t> </w:t>
      </w:r>
      <w:r>
        <w:rPr>
          <w:b/>
          <w:i/>
          <w:sz w:val="19"/>
        </w:rPr>
        <w:t>he </w:t>
      </w:r>
      <w:r>
        <w:rPr>
          <w:b/>
          <w:i/>
          <w:sz w:val="19"/>
          <w:u w:val="single"/>
        </w:rPr>
        <w:t>not</w:t>
      </w:r>
      <w:r>
        <w:rPr>
          <w:b/>
          <w:i/>
          <w:sz w:val="19"/>
        </w:rPr>
        <w:t> </w:t>
      </w:r>
      <w:r>
        <w:rPr>
          <w:b/>
          <w:i/>
          <w:spacing w:val="-4"/>
          <w:sz w:val="19"/>
        </w:rPr>
        <w:t>come.</w:t>
      </w:r>
    </w:p>
    <w:p>
      <w:pPr>
        <w:spacing w:before="67"/>
        <w:ind w:left="1844" w:right="0" w:firstLine="0"/>
        <w:jc w:val="left"/>
        <w:rPr>
          <w:b/>
          <w:i/>
          <w:sz w:val="19"/>
        </w:rPr>
      </w:pPr>
      <w:r>
        <w:rPr>
          <w:b/>
          <w:sz w:val="19"/>
          <w:u w:val="single"/>
        </w:rPr>
        <w:t>Adjuvet</w:t>
      </w:r>
      <w:r>
        <w:rPr>
          <w:b/>
          <w:spacing w:val="-2"/>
          <w:sz w:val="19"/>
        </w:rPr>
        <w:t> </w:t>
      </w:r>
      <w:r>
        <w:rPr>
          <w:b/>
          <w:sz w:val="19"/>
        </w:rPr>
        <w:t>nos</w:t>
      </w:r>
      <w:r>
        <w:rPr>
          <w:b/>
          <w:spacing w:val="-1"/>
          <w:sz w:val="19"/>
        </w:rPr>
        <w:t> </w:t>
      </w:r>
      <w:r>
        <w:rPr>
          <w:b/>
          <w:sz w:val="19"/>
        </w:rPr>
        <w:t>Deus.</w:t>
      </w:r>
      <w:r>
        <w:rPr>
          <w:b/>
          <w:spacing w:val="-1"/>
          <w:sz w:val="19"/>
        </w:rPr>
        <w:t> </w:t>
      </w:r>
      <w:r>
        <w:rPr>
          <w:b/>
          <w:i/>
          <w:sz w:val="19"/>
          <w:u w:val="single"/>
        </w:rPr>
        <w:t>May</w:t>
      </w:r>
      <w:r>
        <w:rPr>
          <w:b/>
          <w:i/>
          <w:spacing w:val="-2"/>
          <w:sz w:val="19"/>
        </w:rPr>
        <w:t> </w:t>
      </w:r>
      <w:r>
        <w:rPr>
          <w:b/>
          <w:i/>
          <w:sz w:val="19"/>
        </w:rPr>
        <w:t>God</w:t>
      </w:r>
      <w:r>
        <w:rPr>
          <w:b/>
          <w:i/>
          <w:spacing w:val="-1"/>
          <w:sz w:val="19"/>
        </w:rPr>
        <w:t> </w:t>
      </w:r>
      <w:r>
        <w:rPr>
          <w:b/>
          <w:i/>
          <w:sz w:val="19"/>
          <w:u w:val="single"/>
        </w:rPr>
        <w:t>help</w:t>
      </w:r>
      <w:r>
        <w:rPr>
          <w:b/>
          <w:i/>
          <w:spacing w:val="-1"/>
          <w:sz w:val="19"/>
        </w:rPr>
        <w:t> </w:t>
      </w:r>
      <w:r>
        <w:rPr>
          <w:b/>
          <w:i/>
          <w:spacing w:val="-5"/>
          <w:sz w:val="19"/>
        </w:rPr>
        <w:t>us.</w:t>
      </w:r>
    </w:p>
    <w:p>
      <w:pPr>
        <w:pStyle w:val="BodyText"/>
        <w:spacing w:before="4"/>
        <w:rPr>
          <w:b/>
          <w:i/>
          <w:sz w:val="19"/>
        </w:rPr>
      </w:pPr>
    </w:p>
    <w:p>
      <w:pPr>
        <w:pStyle w:val="ListParagraph"/>
        <w:numPr>
          <w:ilvl w:val="0"/>
          <w:numId w:val="281"/>
        </w:numPr>
        <w:tabs>
          <w:tab w:pos="1508" w:val="left" w:leader="none"/>
        </w:tabs>
        <w:spacing w:line="252" w:lineRule="auto" w:before="0" w:after="0"/>
        <w:ind w:left="944" w:right="294" w:firstLine="210"/>
        <w:jc w:val="both"/>
        <w:rPr>
          <w:i/>
          <w:sz w:val="20"/>
        </w:rPr>
      </w:pPr>
      <w:r>
        <w:rPr>
          <w:sz w:val="20"/>
        </w:rPr>
        <w:t>Exhortations.</w:t>
      </w:r>
      <w:r>
        <w:rPr>
          <w:spacing w:val="40"/>
          <w:sz w:val="20"/>
        </w:rPr>
        <w:t> </w:t>
      </w:r>
      <w:r>
        <w:rPr>
          <w:sz w:val="20"/>
        </w:rPr>
        <w:t>In</w:t>
      </w:r>
      <w:r>
        <w:rPr>
          <w:spacing w:val="40"/>
          <w:sz w:val="20"/>
        </w:rPr>
        <w:t> </w:t>
      </w:r>
      <w:r>
        <w:rPr>
          <w:sz w:val="20"/>
        </w:rPr>
        <w:t>English</w:t>
      </w:r>
      <w:r>
        <w:rPr>
          <w:spacing w:val="40"/>
          <w:sz w:val="20"/>
        </w:rPr>
        <w:t> </w:t>
      </w:r>
      <w:r>
        <w:rPr>
          <w:sz w:val="20"/>
        </w:rPr>
        <w:t>we</w:t>
      </w:r>
      <w:r>
        <w:rPr>
          <w:spacing w:val="40"/>
          <w:sz w:val="20"/>
        </w:rPr>
        <w:t> </w:t>
      </w:r>
      <w:r>
        <w:rPr>
          <w:sz w:val="20"/>
        </w:rPr>
        <w:t>urge</w:t>
      </w:r>
      <w:r>
        <w:rPr>
          <w:spacing w:val="40"/>
          <w:sz w:val="20"/>
        </w:rPr>
        <w:t> </w:t>
      </w:r>
      <w:r>
        <w:rPr>
          <w:sz w:val="20"/>
        </w:rPr>
        <w:t>others</w:t>
      </w:r>
      <w:r>
        <w:rPr>
          <w:spacing w:val="40"/>
          <w:sz w:val="20"/>
        </w:rPr>
        <w:t> </w:t>
      </w:r>
      <w:r>
        <w:rPr>
          <w:sz w:val="20"/>
        </w:rPr>
        <w:t>to</w:t>
      </w:r>
      <w:r>
        <w:rPr>
          <w:spacing w:val="40"/>
          <w:sz w:val="20"/>
        </w:rPr>
        <w:t> </w:t>
      </w:r>
      <w:r>
        <w:rPr>
          <w:sz w:val="20"/>
        </w:rPr>
        <w:t>do</w:t>
      </w:r>
      <w:r>
        <w:rPr>
          <w:spacing w:val="77"/>
          <w:sz w:val="20"/>
        </w:rPr>
        <w:t> </w:t>
      </w:r>
      <w:r>
        <w:rPr>
          <w:sz w:val="20"/>
        </w:rPr>
        <w:t>something with</w:t>
      </w:r>
      <w:r>
        <w:rPr>
          <w:spacing w:val="40"/>
          <w:sz w:val="20"/>
        </w:rPr>
        <w:t> </w:t>
      </w:r>
      <w:r>
        <w:rPr>
          <w:sz w:val="20"/>
        </w:rPr>
        <w:t>us</w:t>
      </w:r>
      <w:r>
        <w:rPr>
          <w:spacing w:val="40"/>
          <w:sz w:val="20"/>
        </w:rPr>
        <w:t> </w:t>
      </w:r>
      <w:r>
        <w:rPr>
          <w:sz w:val="20"/>
        </w:rPr>
        <w:t>by</w:t>
      </w:r>
      <w:r>
        <w:rPr>
          <w:spacing w:val="40"/>
          <w:sz w:val="20"/>
        </w:rPr>
        <w:t> </w:t>
      </w:r>
      <w:r>
        <w:rPr>
          <w:sz w:val="20"/>
        </w:rPr>
        <w:t>using</w:t>
      </w:r>
      <w:r>
        <w:rPr>
          <w:spacing w:val="40"/>
          <w:sz w:val="20"/>
        </w:rPr>
        <w:t> </w:t>
      </w:r>
      <w:r>
        <w:rPr>
          <w:sz w:val="20"/>
        </w:rPr>
        <w:t>the</w:t>
      </w:r>
      <w:r>
        <w:rPr>
          <w:spacing w:val="40"/>
          <w:sz w:val="20"/>
        </w:rPr>
        <w:t> </w:t>
      </w:r>
      <w:r>
        <w:rPr>
          <w:sz w:val="20"/>
        </w:rPr>
        <w:t>auxiliary</w:t>
      </w:r>
      <w:r>
        <w:rPr>
          <w:spacing w:val="40"/>
          <w:sz w:val="20"/>
        </w:rPr>
        <w:t> </w:t>
      </w:r>
      <w:r>
        <w:rPr>
          <w:sz w:val="20"/>
        </w:rPr>
        <w:t>verb</w:t>
      </w:r>
      <w:r>
        <w:rPr>
          <w:spacing w:val="40"/>
          <w:sz w:val="20"/>
        </w:rPr>
        <w:t> </w:t>
      </w:r>
      <w:r>
        <w:rPr>
          <w:i/>
          <w:sz w:val="20"/>
        </w:rPr>
        <w:t>let,</w:t>
      </w:r>
      <w:r>
        <w:rPr>
          <w:i/>
          <w:spacing w:val="40"/>
          <w:sz w:val="20"/>
        </w:rPr>
        <w:t> </w:t>
      </w:r>
      <w:r>
        <w:rPr>
          <w:sz w:val="20"/>
        </w:rPr>
        <w:t>as</w:t>
      </w:r>
      <w:r>
        <w:rPr>
          <w:spacing w:val="40"/>
          <w:sz w:val="20"/>
        </w:rPr>
        <w:t> </w:t>
      </w:r>
      <w:r>
        <w:rPr>
          <w:sz w:val="20"/>
        </w:rPr>
        <w:t>“Let</w:t>
      </w:r>
      <w:r>
        <w:rPr>
          <w:spacing w:val="40"/>
          <w:sz w:val="20"/>
        </w:rPr>
        <w:t> </w:t>
      </w:r>
      <w:r>
        <w:rPr>
          <w:sz w:val="20"/>
        </w:rPr>
        <w:t>us</w:t>
      </w:r>
      <w:r>
        <w:rPr>
          <w:spacing w:val="40"/>
          <w:sz w:val="20"/>
        </w:rPr>
        <w:t> </w:t>
      </w:r>
      <w:r>
        <w:rPr>
          <w:sz w:val="20"/>
        </w:rPr>
        <w:t>give</w:t>
      </w:r>
      <w:r>
        <w:rPr>
          <w:spacing w:val="40"/>
          <w:sz w:val="20"/>
        </w:rPr>
        <w:t> </w:t>
      </w:r>
      <w:r>
        <w:rPr>
          <w:sz w:val="20"/>
        </w:rPr>
        <w:t>thanks.” Latin</w:t>
      </w:r>
      <w:r>
        <w:rPr>
          <w:spacing w:val="40"/>
          <w:sz w:val="20"/>
        </w:rPr>
        <w:t> </w:t>
      </w:r>
      <w:r>
        <w:rPr>
          <w:sz w:val="20"/>
        </w:rPr>
        <w:t>uses</w:t>
      </w:r>
      <w:r>
        <w:rPr>
          <w:spacing w:val="40"/>
          <w:sz w:val="20"/>
        </w:rPr>
        <w:t> </w:t>
      </w:r>
      <w:r>
        <w:rPr>
          <w:sz w:val="20"/>
        </w:rPr>
        <w:t>the</w:t>
      </w:r>
      <w:r>
        <w:rPr>
          <w:spacing w:val="40"/>
          <w:sz w:val="20"/>
        </w:rPr>
        <w:t> </w:t>
      </w:r>
      <w:r>
        <w:rPr>
          <w:sz w:val="20"/>
        </w:rPr>
        <w:t>first</w:t>
      </w:r>
      <w:r>
        <w:rPr>
          <w:spacing w:val="40"/>
          <w:sz w:val="20"/>
        </w:rPr>
        <w:t> </w:t>
      </w:r>
      <w:r>
        <w:rPr>
          <w:sz w:val="20"/>
        </w:rPr>
        <w:t>person</w:t>
      </w:r>
      <w:r>
        <w:rPr>
          <w:spacing w:val="40"/>
          <w:sz w:val="20"/>
        </w:rPr>
        <w:t> </w:t>
      </w:r>
      <w:r>
        <w:rPr>
          <w:sz w:val="20"/>
        </w:rPr>
        <w:t>plural</w:t>
      </w:r>
      <w:r>
        <w:rPr>
          <w:spacing w:val="40"/>
          <w:sz w:val="20"/>
        </w:rPr>
        <w:t> </w:t>
      </w:r>
      <w:r>
        <w:rPr>
          <w:sz w:val="20"/>
        </w:rPr>
        <w:t>of</w:t>
      </w:r>
      <w:r>
        <w:rPr>
          <w:spacing w:val="40"/>
          <w:sz w:val="20"/>
        </w:rPr>
        <w:t> </w:t>
      </w:r>
      <w:r>
        <w:rPr>
          <w:sz w:val="20"/>
        </w:rPr>
        <w:t>the</w:t>
      </w:r>
      <w:r>
        <w:rPr>
          <w:spacing w:val="40"/>
          <w:sz w:val="20"/>
        </w:rPr>
        <w:t> </w:t>
      </w:r>
      <w:r>
        <w:rPr>
          <w:sz w:val="20"/>
        </w:rPr>
        <w:t>present</w:t>
      </w:r>
      <w:r>
        <w:rPr>
          <w:spacing w:val="40"/>
          <w:sz w:val="20"/>
        </w:rPr>
        <w:t> </w:t>
      </w:r>
      <w:r>
        <w:rPr>
          <w:sz w:val="20"/>
        </w:rPr>
        <w:t>subjunctive,</w:t>
      </w:r>
      <w:r>
        <w:rPr>
          <w:spacing w:val="40"/>
          <w:sz w:val="20"/>
        </w:rPr>
        <w:t> </w:t>
      </w:r>
      <w:r>
        <w:rPr>
          <w:sz w:val="20"/>
        </w:rPr>
        <w:t>called the</w:t>
      </w:r>
      <w:r>
        <w:rPr>
          <w:spacing w:val="40"/>
          <w:sz w:val="20"/>
        </w:rPr>
        <w:t> </w:t>
      </w:r>
      <w:r>
        <w:rPr>
          <w:sz w:val="20"/>
        </w:rPr>
        <w:t>HORTATORY</w:t>
      </w:r>
      <w:r>
        <w:rPr>
          <w:spacing w:val="40"/>
          <w:sz w:val="20"/>
        </w:rPr>
        <w:t> </w:t>
      </w:r>
      <w:r>
        <w:rPr>
          <w:sz w:val="20"/>
        </w:rPr>
        <w:t>SUBJUNCTIVE,</w:t>
      </w:r>
      <w:r>
        <w:rPr>
          <w:spacing w:val="40"/>
          <w:sz w:val="20"/>
        </w:rPr>
        <w:t> </w:t>
      </w:r>
      <w:r>
        <w:rPr>
          <w:sz w:val="20"/>
        </w:rPr>
        <w:t>for</w:t>
      </w:r>
      <w:r>
        <w:rPr>
          <w:spacing w:val="40"/>
          <w:sz w:val="20"/>
        </w:rPr>
        <w:t> </w:t>
      </w:r>
      <w:r>
        <w:rPr>
          <w:sz w:val="20"/>
        </w:rPr>
        <w:t>exhortations.</w:t>
      </w:r>
      <w:r>
        <w:rPr>
          <w:spacing w:val="40"/>
          <w:sz w:val="20"/>
        </w:rPr>
        <w:t> </w:t>
      </w:r>
      <w:r>
        <w:rPr>
          <w:sz w:val="20"/>
        </w:rPr>
        <w:t>In</w:t>
      </w:r>
      <w:r>
        <w:rPr>
          <w:spacing w:val="40"/>
          <w:sz w:val="20"/>
        </w:rPr>
        <w:t> </w:t>
      </w:r>
      <w:r>
        <w:rPr>
          <w:sz w:val="20"/>
        </w:rPr>
        <w:t>trans­ lating such verbs, use the English form </w:t>
      </w:r>
      <w:r>
        <w:rPr>
          <w:i/>
          <w:sz w:val="20"/>
        </w:rPr>
        <w:t>let us.</w:t>
      </w:r>
    </w:p>
    <w:p>
      <w:pPr>
        <w:spacing w:before="112"/>
        <w:ind w:left="2179" w:right="0" w:firstLine="0"/>
        <w:jc w:val="left"/>
        <w:rPr>
          <w:b/>
          <w:i/>
          <w:sz w:val="19"/>
        </w:rPr>
      </w:pPr>
      <w:r>
        <w:rPr>
          <w:b/>
          <w:sz w:val="19"/>
        </w:rPr>
        <w:t>Veniamus.</w:t>
      </w:r>
      <w:r>
        <w:rPr>
          <w:b/>
          <w:spacing w:val="-4"/>
          <w:sz w:val="19"/>
        </w:rPr>
        <w:t> </w:t>
      </w:r>
      <w:r>
        <w:rPr>
          <w:b/>
          <w:i/>
          <w:sz w:val="19"/>
        </w:rPr>
        <w:t>Let</w:t>
      </w:r>
      <w:r>
        <w:rPr>
          <w:b/>
          <w:i/>
          <w:spacing w:val="-2"/>
          <w:sz w:val="19"/>
        </w:rPr>
        <w:t> </w:t>
      </w:r>
      <w:r>
        <w:rPr>
          <w:b/>
          <w:i/>
          <w:sz w:val="19"/>
        </w:rPr>
        <w:t>us</w:t>
      </w:r>
      <w:r>
        <w:rPr>
          <w:b/>
          <w:i/>
          <w:spacing w:val="-2"/>
          <w:sz w:val="19"/>
        </w:rPr>
        <w:t> </w:t>
      </w:r>
      <w:r>
        <w:rPr>
          <w:b/>
          <w:i/>
          <w:spacing w:val="-4"/>
          <w:sz w:val="19"/>
        </w:rPr>
        <w:t>come.</w:t>
      </w:r>
    </w:p>
    <w:p>
      <w:pPr>
        <w:spacing w:before="6"/>
        <w:ind w:left="2184" w:right="0" w:firstLine="0"/>
        <w:jc w:val="left"/>
        <w:rPr>
          <w:b/>
          <w:i/>
          <w:sz w:val="19"/>
        </w:rPr>
      </w:pPr>
      <w:r>
        <w:rPr>
          <w:b/>
          <w:sz w:val="19"/>
        </w:rPr>
        <w:t>Gratias</w:t>
      </w:r>
      <w:r>
        <w:rPr>
          <w:b/>
          <w:spacing w:val="-2"/>
          <w:sz w:val="19"/>
        </w:rPr>
        <w:t> </w:t>
      </w:r>
      <w:r>
        <w:rPr>
          <w:b/>
          <w:sz w:val="19"/>
        </w:rPr>
        <w:t>agamus.</w:t>
      </w:r>
      <w:r>
        <w:rPr>
          <w:b/>
          <w:spacing w:val="-1"/>
          <w:sz w:val="19"/>
        </w:rPr>
        <w:t> </w:t>
      </w:r>
      <w:r>
        <w:rPr>
          <w:b/>
          <w:i/>
          <w:sz w:val="19"/>
        </w:rPr>
        <w:t>Let</w:t>
      </w:r>
      <w:r>
        <w:rPr>
          <w:b/>
          <w:i/>
          <w:spacing w:val="-2"/>
          <w:sz w:val="19"/>
        </w:rPr>
        <w:t> </w:t>
      </w:r>
      <w:r>
        <w:rPr>
          <w:b/>
          <w:i/>
          <w:sz w:val="19"/>
        </w:rPr>
        <w:t>us</w:t>
      </w:r>
      <w:r>
        <w:rPr>
          <w:b/>
          <w:i/>
          <w:spacing w:val="-1"/>
          <w:sz w:val="19"/>
        </w:rPr>
        <w:t> </w:t>
      </w:r>
      <w:r>
        <w:rPr>
          <w:b/>
          <w:i/>
          <w:sz w:val="19"/>
        </w:rPr>
        <w:t>give</w:t>
      </w:r>
      <w:r>
        <w:rPr>
          <w:b/>
          <w:i/>
          <w:spacing w:val="-1"/>
          <w:sz w:val="19"/>
        </w:rPr>
        <w:t> </w:t>
      </w:r>
      <w:r>
        <w:rPr>
          <w:b/>
          <w:i/>
          <w:spacing w:val="-2"/>
          <w:sz w:val="19"/>
        </w:rPr>
        <w:t>thanks.</w:t>
      </w:r>
    </w:p>
    <w:p>
      <w:pPr>
        <w:spacing w:before="7"/>
        <w:ind w:left="2184" w:right="0" w:firstLine="0"/>
        <w:jc w:val="left"/>
        <w:rPr>
          <w:b/>
          <w:i/>
          <w:sz w:val="19"/>
        </w:rPr>
      </w:pPr>
      <w:r>
        <w:rPr>
          <w:b/>
          <w:sz w:val="19"/>
        </w:rPr>
        <w:t>Fortiter</w:t>
      </w:r>
      <w:r>
        <w:rPr>
          <w:b/>
          <w:spacing w:val="-3"/>
          <w:sz w:val="19"/>
        </w:rPr>
        <w:t> </w:t>
      </w:r>
      <w:r>
        <w:rPr>
          <w:b/>
          <w:sz w:val="19"/>
        </w:rPr>
        <w:t>pugnemus.</w:t>
      </w:r>
      <w:r>
        <w:rPr>
          <w:b/>
          <w:spacing w:val="-1"/>
          <w:sz w:val="19"/>
        </w:rPr>
        <w:t> </w:t>
      </w:r>
      <w:r>
        <w:rPr>
          <w:b/>
          <w:i/>
          <w:sz w:val="19"/>
        </w:rPr>
        <w:t>Let</w:t>
      </w:r>
      <w:r>
        <w:rPr>
          <w:b/>
          <w:i/>
          <w:spacing w:val="-2"/>
          <w:sz w:val="19"/>
        </w:rPr>
        <w:t> </w:t>
      </w:r>
      <w:r>
        <w:rPr>
          <w:b/>
          <w:i/>
          <w:sz w:val="19"/>
        </w:rPr>
        <w:t>us</w:t>
      </w:r>
      <w:r>
        <w:rPr>
          <w:b/>
          <w:i/>
          <w:spacing w:val="-2"/>
          <w:sz w:val="19"/>
        </w:rPr>
        <w:t> </w:t>
      </w:r>
      <w:r>
        <w:rPr>
          <w:b/>
          <w:i/>
          <w:sz w:val="19"/>
        </w:rPr>
        <w:t>fight</w:t>
      </w:r>
      <w:r>
        <w:rPr>
          <w:b/>
          <w:i/>
          <w:spacing w:val="-3"/>
          <w:sz w:val="19"/>
        </w:rPr>
        <w:t> </w:t>
      </w:r>
      <w:r>
        <w:rPr>
          <w:b/>
          <w:i/>
          <w:spacing w:val="-2"/>
          <w:sz w:val="19"/>
        </w:rPr>
        <w:t>bravely.</w:t>
      </w:r>
    </w:p>
    <w:p>
      <w:pPr>
        <w:spacing w:after="0"/>
        <w:jc w:val="left"/>
        <w:rPr>
          <w:sz w:val="19"/>
        </w:rPr>
        <w:sectPr>
          <w:pgSz w:w="7380" w:h="11550"/>
          <w:pgMar w:top="820" w:bottom="280" w:left="200" w:right="200"/>
        </w:sectPr>
      </w:pPr>
    </w:p>
    <w:p>
      <w:pPr>
        <w:tabs>
          <w:tab w:pos="6044" w:val="right" w:leader="none"/>
        </w:tabs>
        <w:spacing w:before="68"/>
        <w:ind w:left="2365" w:right="0" w:firstLine="0"/>
        <w:jc w:val="left"/>
        <w:rPr>
          <w:sz w:val="20"/>
        </w:rPr>
      </w:pPr>
      <w:r>
        <w:rPr/>
        <w:drawing>
          <wp:anchor distT="0" distB="0" distL="0" distR="0" allowOverlap="1" layoutInCell="1" locked="0" behindDoc="1" simplePos="0" relativeHeight="476400640">
            <wp:simplePos x="0" y="0"/>
            <wp:positionH relativeFrom="page">
              <wp:posOffset>127000</wp:posOffset>
            </wp:positionH>
            <wp:positionV relativeFrom="page">
              <wp:posOffset>0</wp:posOffset>
            </wp:positionV>
            <wp:extent cx="4556125" cy="7334250"/>
            <wp:effectExtent l="0" t="0" r="0" b="0"/>
            <wp:wrapNone/>
            <wp:docPr id="485" name="image388.png"/>
            <wp:cNvGraphicFramePr>
              <a:graphicFrameLocks noChangeAspect="1"/>
            </wp:cNvGraphicFramePr>
            <a:graphic>
              <a:graphicData uri="http://schemas.openxmlformats.org/drawingml/2006/picture">
                <pic:pic>
                  <pic:nvPicPr>
                    <pic:cNvPr id="486" name="image388.png"/>
                    <pic:cNvPicPr/>
                  </pic:nvPicPr>
                  <pic:blipFill>
                    <a:blip r:embed="rId392" cstate="print"/>
                    <a:stretch>
                      <a:fillRect/>
                    </a:stretch>
                  </pic:blipFill>
                  <pic:spPr>
                    <a:xfrm>
                      <a:off x="0" y="0"/>
                      <a:ext cx="4556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301</w:t>
      </w:r>
    </w:p>
    <w:p>
      <w:pPr>
        <w:pStyle w:val="BodyText"/>
        <w:spacing w:before="1"/>
      </w:pPr>
    </w:p>
    <w:p>
      <w:pPr>
        <w:spacing w:line="242" w:lineRule="auto" w:before="0"/>
        <w:ind w:left="324" w:right="933" w:firstLine="185"/>
        <w:jc w:val="both"/>
        <w:rPr>
          <w:sz w:val="20"/>
        </w:rPr>
      </w:pPr>
      <w:r>
        <w:rPr>
          <w:b/>
          <w:w w:val="110"/>
          <w:sz w:val="22"/>
        </w:rPr>
        <w:t>ASSIGNMENT:</w:t>
      </w:r>
      <w:r>
        <w:rPr>
          <w:b/>
          <w:w w:val="110"/>
          <w:sz w:val="22"/>
        </w:rPr>
        <w:t> </w:t>
      </w:r>
      <w:r>
        <w:rPr>
          <w:w w:val="110"/>
          <w:sz w:val="20"/>
        </w:rPr>
        <w:t>Learn</w:t>
      </w:r>
      <w:r>
        <w:rPr>
          <w:w w:val="110"/>
          <w:sz w:val="20"/>
        </w:rPr>
        <w:t> the</w:t>
      </w:r>
      <w:r>
        <w:rPr>
          <w:w w:val="110"/>
          <w:sz w:val="20"/>
        </w:rPr>
        <w:t> rules,</w:t>
      </w:r>
      <w:r>
        <w:rPr>
          <w:w w:val="110"/>
          <w:sz w:val="20"/>
        </w:rPr>
        <w:t> G</w:t>
      </w:r>
      <w:r>
        <w:rPr>
          <w:w w:val="110"/>
          <w:sz w:val="16"/>
        </w:rPr>
        <w:t>rAmmAr</w:t>
      </w:r>
      <w:r>
        <w:rPr>
          <w:w w:val="110"/>
          <w:sz w:val="20"/>
        </w:rPr>
        <w:t>,</w:t>
      </w:r>
      <w:r>
        <w:rPr>
          <w:w w:val="110"/>
          <w:sz w:val="20"/>
        </w:rPr>
        <w:t> N</w:t>
      </w:r>
      <w:r>
        <w:rPr>
          <w:w w:val="110"/>
          <w:sz w:val="16"/>
        </w:rPr>
        <w:t>os</w:t>
      </w:r>
      <w:r>
        <w:rPr>
          <w:w w:val="110"/>
          <w:sz w:val="20"/>
        </w:rPr>
        <w:t>.</w:t>
      </w:r>
      <w:r>
        <w:rPr>
          <w:w w:val="110"/>
          <w:sz w:val="20"/>
        </w:rPr>
        <w:t> 511,</w:t>
      </w:r>
      <w:r>
        <w:rPr>
          <w:w w:val="110"/>
          <w:sz w:val="20"/>
        </w:rPr>
        <w:t> 518. Review</w:t>
      </w:r>
      <w:r>
        <w:rPr>
          <w:w w:val="110"/>
          <w:sz w:val="20"/>
        </w:rPr>
        <w:t> the</w:t>
      </w:r>
      <w:r>
        <w:rPr>
          <w:w w:val="110"/>
          <w:sz w:val="20"/>
        </w:rPr>
        <w:t> present</w:t>
      </w:r>
      <w:r>
        <w:rPr>
          <w:w w:val="110"/>
          <w:sz w:val="20"/>
        </w:rPr>
        <w:t> subjunctive</w:t>
      </w:r>
      <w:r>
        <w:rPr>
          <w:w w:val="110"/>
          <w:sz w:val="20"/>
        </w:rPr>
        <w:t> of</w:t>
      </w:r>
      <w:r>
        <w:rPr>
          <w:w w:val="110"/>
          <w:sz w:val="20"/>
        </w:rPr>
        <w:t> all</w:t>
      </w:r>
      <w:r>
        <w:rPr>
          <w:w w:val="110"/>
          <w:sz w:val="20"/>
        </w:rPr>
        <w:t> four</w:t>
      </w:r>
      <w:r>
        <w:rPr>
          <w:w w:val="110"/>
          <w:sz w:val="20"/>
        </w:rPr>
        <w:t> conjugations</w:t>
      </w:r>
      <w:r>
        <w:rPr>
          <w:w w:val="110"/>
          <w:sz w:val="20"/>
        </w:rPr>
        <w:t> and</w:t>
      </w:r>
      <w:r>
        <w:rPr>
          <w:w w:val="110"/>
          <w:sz w:val="20"/>
        </w:rPr>
        <w:t> of </w:t>
      </w:r>
      <w:r>
        <w:rPr>
          <w:b/>
          <w:w w:val="110"/>
          <w:sz w:val="22"/>
        </w:rPr>
        <w:t>sum, </w:t>
      </w:r>
      <w:r>
        <w:rPr>
          <w:w w:val="110"/>
          <w:sz w:val="20"/>
        </w:rPr>
        <w:t>G</w:t>
      </w:r>
      <w:r>
        <w:rPr>
          <w:w w:val="110"/>
          <w:sz w:val="16"/>
        </w:rPr>
        <w:t>rAmmAr</w:t>
      </w:r>
      <w:r>
        <w:rPr>
          <w:w w:val="110"/>
          <w:sz w:val="20"/>
        </w:rPr>
        <w:t>, N</w:t>
      </w:r>
      <w:r>
        <w:rPr>
          <w:w w:val="110"/>
          <w:sz w:val="16"/>
        </w:rPr>
        <w:t>os</w:t>
      </w:r>
      <w:r>
        <w:rPr>
          <w:w w:val="110"/>
          <w:sz w:val="20"/>
        </w:rPr>
        <w:t>. 186, 194-196, 352.</w:t>
      </w:r>
    </w:p>
    <w:p>
      <w:pPr>
        <w:pStyle w:val="BodyText"/>
        <w:spacing w:before="8"/>
      </w:pPr>
    </w:p>
    <w:p>
      <w:pPr>
        <w:spacing w:before="0"/>
        <w:ind w:left="823" w:right="1457" w:firstLine="0"/>
        <w:jc w:val="center"/>
        <w:rPr>
          <w:b/>
          <w:sz w:val="16"/>
        </w:rPr>
      </w:pPr>
      <w:r>
        <w:rPr>
          <w:b/>
          <w:sz w:val="16"/>
        </w:rPr>
        <w:t>EXERCISE</w:t>
      </w:r>
      <w:r>
        <w:rPr>
          <w:b/>
          <w:spacing w:val="-3"/>
          <w:sz w:val="16"/>
        </w:rPr>
        <w:t> </w:t>
      </w:r>
      <w:r>
        <w:rPr>
          <w:b/>
          <w:spacing w:val="-5"/>
          <w:sz w:val="16"/>
        </w:rPr>
        <w:t>312</w:t>
      </w:r>
    </w:p>
    <w:p>
      <w:pPr>
        <w:spacing w:before="54"/>
        <w:ind w:left="2750" w:right="0" w:firstLine="0"/>
        <w:jc w:val="left"/>
        <w:rPr>
          <w:i/>
          <w:sz w:val="20"/>
        </w:rPr>
      </w:pPr>
      <w:r>
        <w:rPr>
          <w:i/>
          <w:spacing w:val="-2"/>
          <w:sz w:val="20"/>
        </w:rPr>
        <w:t>Translate:</w:t>
      </w:r>
    </w:p>
    <w:p>
      <w:pPr>
        <w:pStyle w:val="BodyText"/>
        <w:spacing w:line="256" w:lineRule="auto" w:before="90"/>
        <w:ind w:left="305" w:right="918" w:firstLine="220"/>
      </w:pPr>
      <w:r>
        <w:rPr/>
        <w:t>1.</w:t>
      </w:r>
      <w:r>
        <w:rPr>
          <w:spacing w:val="80"/>
        </w:rPr>
        <w:t> </w:t>
      </w:r>
      <w:r>
        <w:rPr/>
        <w:t>Utinam</w:t>
      </w:r>
      <w:r>
        <w:rPr>
          <w:spacing w:val="40"/>
        </w:rPr>
        <w:t> </w:t>
      </w:r>
      <w:r>
        <w:rPr/>
        <w:t>veniat.</w:t>
      </w:r>
      <w:r>
        <w:rPr>
          <w:spacing w:val="40"/>
        </w:rPr>
        <w:t> </w:t>
      </w:r>
      <w:r>
        <w:rPr/>
        <w:t>2.</w:t>
      </w:r>
      <w:r>
        <w:rPr>
          <w:spacing w:val="40"/>
        </w:rPr>
        <w:t> </w:t>
      </w:r>
      <w:r>
        <w:rPr/>
        <w:t>Pugnemus.</w:t>
      </w:r>
      <w:r>
        <w:rPr>
          <w:spacing w:val="40"/>
        </w:rPr>
        <w:t> </w:t>
      </w:r>
      <w:r>
        <w:rPr/>
        <w:t>3.</w:t>
      </w:r>
      <w:r>
        <w:rPr>
          <w:spacing w:val="40"/>
        </w:rPr>
        <w:t> </w:t>
      </w:r>
      <w:r>
        <w:rPr/>
        <w:t>Comparemus</w:t>
      </w:r>
      <w:r>
        <w:rPr>
          <w:spacing w:val="40"/>
        </w:rPr>
        <w:t> </w:t>
      </w:r>
      <w:r>
        <w:rPr/>
        <w:t>arma.</w:t>
      </w:r>
      <w:r>
        <w:rPr>
          <w:spacing w:val="40"/>
        </w:rPr>
        <w:t> </w:t>
      </w:r>
      <w:r>
        <w:rPr/>
        <w:t>4.</w:t>
      </w:r>
      <w:r>
        <w:rPr>
          <w:spacing w:val="40"/>
        </w:rPr>
        <w:t> </w:t>
      </w:r>
      <w:r>
        <w:rPr/>
        <w:t>De-</w:t>
      </w:r>
      <w:r>
        <w:rPr>
          <w:spacing w:val="40"/>
        </w:rPr>
        <w:t> </w:t>
      </w:r>
      <w:r>
        <w:rPr/>
        <w:t>fendamus pueros nostros. 5. Ne vincat. 6. Expugnet urbem.</w:t>
      </w:r>
    </w:p>
    <w:p>
      <w:pPr>
        <w:pStyle w:val="ListParagraph"/>
        <w:numPr>
          <w:ilvl w:val="0"/>
          <w:numId w:val="278"/>
        </w:numPr>
        <w:tabs>
          <w:tab w:pos="661" w:val="left" w:leader="none"/>
          <w:tab w:pos="662" w:val="left" w:leader="none"/>
        </w:tabs>
        <w:spacing w:line="228" w:lineRule="exact" w:before="0" w:after="0"/>
        <w:ind w:left="662" w:right="0" w:hanging="357"/>
        <w:jc w:val="left"/>
        <w:rPr>
          <w:sz w:val="20"/>
        </w:rPr>
      </w:pPr>
      <w:r>
        <w:rPr>
          <w:sz w:val="20"/>
        </w:rPr>
        <w:t>Teneant</w:t>
      </w:r>
      <w:r>
        <w:rPr>
          <w:spacing w:val="27"/>
          <w:sz w:val="20"/>
        </w:rPr>
        <w:t>  </w:t>
      </w:r>
      <w:r>
        <w:rPr>
          <w:sz w:val="20"/>
        </w:rPr>
        <w:t>collem.</w:t>
      </w:r>
      <w:r>
        <w:rPr>
          <w:spacing w:val="28"/>
          <w:sz w:val="20"/>
        </w:rPr>
        <w:t>  </w:t>
      </w:r>
      <w:r>
        <w:rPr>
          <w:sz w:val="20"/>
        </w:rPr>
        <w:t>8.</w:t>
      </w:r>
      <w:r>
        <w:rPr>
          <w:spacing w:val="27"/>
          <w:sz w:val="20"/>
        </w:rPr>
        <w:t>  </w:t>
      </w:r>
      <w:r>
        <w:rPr>
          <w:sz w:val="20"/>
        </w:rPr>
        <w:t>Conveniamus.</w:t>
      </w:r>
      <w:r>
        <w:rPr>
          <w:spacing w:val="28"/>
          <w:sz w:val="20"/>
        </w:rPr>
        <w:t>  </w:t>
      </w:r>
      <w:r>
        <w:rPr>
          <w:sz w:val="20"/>
        </w:rPr>
        <w:t>9.</w:t>
      </w:r>
      <w:r>
        <w:rPr>
          <w:spacing w:val="27"/>
          <w:sz w:val="20"/>
        </w:rPr>
        <w:t>  </w:t>
      </w:r>
      <w:r>
        <w:rPr>
          <w:sz w:val="20"/>
        </w:rPr>
        <w:t>Incendamus</w:t>
      </w:r>
      <w:r>
        <w:rPr>
          <w:spacing w:val="28"/>
          <w:sz w:val="20"/>
        </w:rPr>
        <w:t>  </w:t>
      </w:r>
      <w:r>
        <w:rPr>
          <w:spacing w:val="-2"/>
          <w:sz w:val="20"/>
        </w:rPr>
        <w:t>frumenta.</w:t>
      </w:r>
    </w:p>
    <w:p>
      <w:pPr>
        <w:pStyle w:val="ListParagraph"/>
        <w:numPr>
          <w:ilvl w:val="0"/>
          <w:numId w:val="282"/>
        </w:numPr>
        <w:tabs>
          <w:tab w:pos="719" w:val="left" w:leader="none"/>
        </w:tabs>
        <w:spacing w:line="249" w:lineRule="auto" w:before="15" w:after="0"/>
        <w:ind w:left="300" w:right="938" w:firstLine="15"/>
        <w:jc w:val="left"/>
        <w:rPr>
          <w:sz w:val="20"/>
        </w:rPr>
      </w:pPr>
      <w:r>
        <w:rPr>
          <w:sz w:val="20"/>
        </w:rPr>
        <w:t>Vincant!</w:t>
      </w:r>
      <w:r>
        <w:rPr>
          <w:spacing w:val="80"/>
          <w:sz w:val="20"/>
        </w:rPr>
        <w:t> </w:t>
      </w:r>
      <w:r>
        <w:rPr>
          <w:sz w:val="20"/>
        </w:rPr>
        <w:t>11.</w:t>
      </w:r>
      <w:r>
        <w:rPr>
          <w:spacing w:val="80"/>
          <w:sz w:val="20"/>
        </w:rPr>
        <w:t> </w:t>
      </w:r>
      <w:r>
        <w:rPr>
          <w:sz w:val="20"/>
        </w:rPr>
        <w:t>Ne</w:t>
      </w:r>
      <w:r>
        <w:rPr>
          <w:spacing w:val="80"/>
          <w:sz w:val="20"/>
        </w:rPr>
        <w:t> </w:t>
      </w:r>
      <w:r>
        <w:rPr>
          <w:sz w:val="20"/>
        </w:rPr>
        <w:t>cedamus.</w:t>
      </w:r>
      <w:r>
        <w:rPr>
          <w:spacing w:val="80"/>
          <w:sz w:val="20"/>
        </w:rPr>
        <w:t> </w:t>
      </w:r>
      <w:r>
        <w:rPr>
          <w:sz w:val="20"/>
        </w:rPr>
        <w:t>12.</w:t>
      </w:r>
      <w:r>
        <w:rPr>
          <w:spacing w:val="80"/>
          <w:sz w:val="20"/>
        </w:rPr>
        <w:t> </w:t>
      </w:r>
      <w:r>
        <w:rPr>
          <w:sz w:val="20"/>
        </w:rPr>
        <w:t>Ne</w:t>
      </w:r>
      <w:r>
        <w:rPr>
          <w:spacing w:val="80"/>
          <w:sz w:val="20"/>
        </w:rPr>
        <w:t> </w:t>
      </w:r>
      <w:r>
        <w:rPr>
          <w:sz w:val="20"/>
        </w:rPr>
        <w:t>eds</w:t>
      </w:r>
      <w:r>
        <w:rPr>
          <w:spacing w:val="80"/>
          <w:sz w:val="20"/>
        </w:rPr>
        <w:t> </w:t>
      </w:r>
      <w:r>
        <w:rPr>
          <w:sz w:val="20"/>
        </w:rPr>
        <w:t>occidat!</w:t>
      </w:r>
      <w:r>
        <w:rPr>
          <w:spacing w:val="80"/>
          <w:sz w:val="20"/>
        </w:rPr>
        <w:t> </w:t>
      </w:r>
      <w:r>
        <w:rPr>
          <w:sz w:val="20"/>
        </w:rPr>
        <w:t>13.</w:t>
      </w:r>
      <w:r>
        <w:rPr>
          <w:spacing w:val="80"/>
          <w:sz w:val="20"/>
        </w:rPr>
        <w:t> </w:t>
      </w:r>
      <w:r>
        <w:rPr>
          <w:sz w:val="20"/>
        </w:rPr>
        <w:t>Mit- tamus auxilium. 14. Ne exspectet.</w:t>
      </w:r>
    </w:p>
    <w:p>
      <w:pPr>
        <w:pStyle w:val="BodyText"/>
        <w:spacing w:before="11"/>
        <w:rPr>
          <w:sz w:val="22"/>
        </w:rPr>
      </w:pPr>
    </w:p>
    <w:p>
      <w:pPr>
        <w:spacing w:before="0"/>
        <w:ind w:left="823" w:right="1463" w:firstLine="0"/>
        <w:jc w:val="center"/>
        <w:rPr>
          <w:b/>
          <w:sz w:val="16"/>
        </w:rPr>
      </w:pPr>
      <w:r>
        <w:rPr>
          <w:b/>
          <w:sz w:val="16"/>
        </w:rPr>
        <w:t>EXERCISE</w:t>
      </w:r>
      <w:r>
        <w:rPr>
          <w:b/>
          <w:spacing w:val="-3"/>
          <w:sz w:val="16"/>
        </w:rPr>
        <w:t> </w:t>
      </w:r>
      <w:r>
        <w:rPr>
          <w:b/>
          <w:spacing w:val="-5"/>
          <w:sz w:val="16"/>
        </w:rPr>
        <w:t>313</w:t>
      </w:r>
    </w:p>
    <w:p>
      <w:pPr>
        <w:spacing w:before="53"/>
        <w:ind w:left="2747" w:right="0" w:firstLine="0"/>
        <w:jc w:val="left"/>
        <w:rPr>
          <w:i/>
          <w:sz w:val="20"/>
        </w:rPr>
      </w:pPr>
      <w:r>
        <w:rPr>
          <w:i/>
          <w:spacing w:val="-2"/>
          <w:sz w:val="20"/>
        </w:rPr>
        <w:t>Translate:</w:t>
      </w:r>
    </w:p>
    <w:p>
      <w:pPr>
        <w:pStyle w:val="ListParagraph"/>
        <w:numPr>
          <w:ilvl w:val="1"/>
          <w:numId w:val="282"/>
        </w:numPr>
        <w:tabs>
          <w:tab w:pos="720" w:val="left" w:leader="none"/>
        </w:tabs>
        <w:spacing w:line="240" w:lineRule="auto" w:before="95" w:after="0"/>
        <w:ind w:left="720" w:right="0" w:hanging="201"/>
        <w:jc w:val="left"/>
        <w:rPr>
          <w:sz w:val="20"/>
        </w:rPr>
      </w:pPr>
      <w:r>
        <w:rPr>
          <w:sz w:val="20"/>
        </w:rPr>
        <w:t>May</w:t>
      </w:r>
      <w:r>
        <w:rPr>
          <w:spacing w:val="-1"/>
          <w:sz w:val="20"/>
        </w:rPr>
        <w:t> </w:t>
      </w:r>
      <w:r>
        <w:rPr>
          <w:sz w:val="20"/>
        </w:rPr>
        <w:t>he</w:t>
      </w:r>
      <w:r>
        <w:rPr>
          <w:spacing w:val="-1"/>
          <w:sz w:val="20"/>
        </w:rPr>
        <w:t> </w:t>
      </w:r>
      <w:r>
        <w:rPr>
          <w:sz w:val="20"/>
        </w:rPr>
        <w:t>fight</w:t>
      </w:r>
      <w:r>
        <w:rPr>
          <w:spacing w:val="-1"/>
          <w:sz w:val="20"/>
        </w:rPr>
        <w:t> </w:t>
      </w:r>
      <w:r>
        <w:rPr>
          <w:sz w:val="20"/>
        </w:rPr>
        <w:t>bravely!</w:t>
      </w:r>
      <w:r>
        <w:rPr>
          <w:spacing w:val="-1"/>
          <w:sz w:val="20"/>
        </w:rPr>
        <w:t> </w:t>
      </w:r>
      <w:r>
        <w:rPr>
          <w:sz w:val="20"/>
        </w:rPr>
        <w:t>2. May they</w:t>
      </w:r>
      <w:r>
        <w:rPr>
          <w:spacing w:val="-1"/>
          <w:sz w:val="20"/>
        </w:rPr>
        <w:t> </w:t>
      </w:r>
      <w:r>
        <w:rPr>
          <w:sz w:val="20"/>
        </w:rPr>
        <w:t>conquer the</w:t>
      </w:r>
      <w:r>
        <w:rPr>
          <w:spacing w:val="-1"/>
          <w:sz w:val="20"/>
        </w:rPr>
        <w:t> </w:t>
      </w:r>
      <w:r>
        <w:rPr>
          <w:spacing w:val="-2"/>
          <w:sz w:val="20"/>
        </w:rPr>
        <w:t>barbarians!</w:t>
      </w:r>
    </w:p>
    <w:p>
      <w:pPr>
        <w:pStyle w:val="ListParagraph"/>
        <w:numPr>
          <w:ilvl w:val="0"/>
          <w:numId w:val="281"/>
        </w:numPr>
        <w:tabs>
          <w:tab w:pos="622" w:val="left" w:leader="none"/>
        </w:tabs>
        <w:spacing w:line="254" w:lineRule="auto" w:before="21" w:after="0"/>
        <w:ind w:left="294" w:right="928" w:firstLine="10"/>
        <w:jc w:val="both"/>
        <w:rPr>
          <w:sz w:val="20"/>
        </w:rPr>
      </w:pPr>
      <w:r>
        <w:rPr>
          <w:sz w:val="20"/>
        </w:rPr>
        <w:t>May</w:t>
      </w:r>
      <w:r>
        <w:rPr>
          <w:spacing w:val="40"/>
          <w:sz w:val="20"/>
        </w:rPr>
        <w:t> </w:t>
      </w:r>
      <w:r>
        <w:rPr>
          <w:sz w:val="20"/>
        </w:rPr>
        <w:t>God</w:t>
      </w:r>
      <w:r>
        <w:rPr>
          <w:spacing w:val="40"/>
          <w:sz w:val="20"/>
        </w:rPr>
        <w:t> </w:t>
      </w:r>
      <w:r>
        <w:rPr>
          <w:sz w:val="20"/>
        </w:rPr>
        <w:t>give</w:t>
      </w:r>
      <w:r>
        <w:rPr>
          <w:spacing w:val="40"/>
          <w:sz w:val="20"/>
        </w:rPr>
        <w:t> </w:t>
      </w:r>
      <w:r>
        <w:rPr>
          <w:sz w:val="20"/>
        </w:rPr>
        <w:t>us</w:t>
      </w:r>
      <w:r>
        <w:rPr>
          <w:spacing w:val="40"/>
          <w:sz w:val="20"/>
        </w:rPr>
        <w:t> </w:t>
      </w:r>
      <w:r>
        <w:rPr>
          <w:sz w:val="20"/>
        </w:rPr>
        <w:t>a</w:t>
      </w:r>
      <w:r>
        <w:rPr>
          <w:spacing w:val="40"/>
          <w:sz w:val="20"/>
        </w:rPr>
        <w:t> </w:t>
      </w:r>
      <w:r>
        <w:rPr>
          <w:sz w:val="20"/>
        </w:rPr>
        <w:t>reward!</w:t>
      </w:r>
      <w:r>
        <w:rPr>
          <w:spacing w:val="40"/>
          <w:sz w:val="20"/>
        </w:rPr>
        <w:t> </w:t>
      </w:r>
      <w:r>
        <w:rPr>
          <w:sz w:val="20"/>
        </w:rPr>
        <w:t>4.</w:t>
      </w:r>
      <w:r>
        <w:rPr>
          <w:spacing w:val="40"/>
          <w:sz w:val="20"/>
        </w:rPr>
        <w:t> </w:t>
      </w:r>
      <w:r>
        <w:rPr>
          <w:sz w:val="20"/>
        </w:rPr>
        <w:t>Let</w:t>
      </w:r>
      <w:r>
        <w:rPr>
          <w:spacing w:val="40"/>
          <w:sz w:val="20"/>
        </w:rPr>
        <w:t> </w:t>
      </w:r>
      <w:r>
        <w:rPr>
          <w:sz w:val="20"/>
        </w:rPr>
        <w:t>us</w:t>
      </w:r>
      <w:r>
        <w:rPr>
          <w:spacing w:val="40"/>
          <w:sz w:val="20"/>
        </w:rPr>
        <w:t> </w:t>
      </w:r>
      <w:r>
        <w:rPr>
          <w:sz w:val="20"/>
        </w:rPr>
        <w:t>call</w:t>
      </w:r>
      <w:r>
        <w:rPr>
          <w:spacing w:val="40"/>
          <w:sz w:val="20"/>
        </w:rPr>
        <w:t> </w:t>
      </w:r>
      <w:r>
        <w:rPr>
          <w:sz w:val="20"/>
        </w:rPr>
        <w:t>the</w:t>
      </w:r>
      <w:r>
        <w:rPr>
          <w:spacing w:val="40"/>
          <w:sz w:val="20"/>
        </w:rPr>
        <w:t> </w:t>
      </w:r>
      <w:r>
        <w:rPr>
          <w:sz w:val="20"/>
        </w:rPr>
        <w:t>soldiers.</w:t>
      </w:r>
      <w:r>
        <w:rPr>
          <w:spacing w:val="40"/>
          <w:sz w:val="20"/>
        </w:rPr>
        <w:t> </w:t>
      </w:r>
      <w:r>
        <w:rPr>
          <w:sz w:val="20"/>
        </w:rPr>
        <w:t>5.</w:t>
      </w:r>
      <w:r>
        <w:rPr>
          <w:spacing w:val="40"/>
          <w:sz w:val="20"/>
        </w:rPr>
        <w:t> </w:t>
      </w:r>
      <w:r>
        <w:rPr>
          <w:sz w:val="20"/>
        </w:rPr>
        <w:t>Let us</w:t>
      </w:r>
      <w:r>
        <w:rPr>
          <w:spacing w:val="80"/>
          <w:sz w:val="20"/>
        </w:rPr>
        <w:t> </w:t>
      </w:r>
      <w:r>
        <w:rPr>
          <w:sz w:val="20"/>
        </w:rPr>
        <w:t>pray.</w:t>
      </w:r>
      <w:r>
        <w:rPr>
          <w:spacing w:val="80"/>
          <w:sz w:val="20"/>
        </w:rPr>
        <w:t> </w:t>
      </w:r>
      <w:r>
        <w:rPr>
          <w:sz w:val="20"/>
        </w:rPr>
        <w:t>6.</w:t>
      </w:r>
      <w:r>
        <w:rPr>
          <w:spacing w:val="80"/>
          <w:sz w:val="20"/>
        </w:rPr>
        <w:t> </w:t>
      </w:r>
      <w:r>
        <w:rPr>
          <w:sz w:val="20"/>
        </w:rPr>
        <w:t>May</w:t>
      </w:r>
      <w:r>
        <w:rPr>
          <w:spacing w:val="80"/>
          <w:sz w:val="20"/>
        </w:rPr>
        <w:t> </w:t>
      </w:r>
      <w:r>
        <w:rPr>
          <w:sz w:val="20"/>
        </w:rPr>
        <w:t>they</w:t>
      </w:r>
      <w:r>
        <w:rPr>
          <w:spacing w:val="80"/>
          <w:sz w:val="20"/>
        </w:rPr>
        <w:t> </w:t>
      </w:r>
      <w:r>
        <w:rPr>
          <w:sz w:val="20"/>
        </w:rPr>
        <w:t>fear</w:t>
      </w:r>
      <w:r>
        <w:rPr>
          <w:spacing w:val="80"/>
          <w:sz w:val="20"/>
        </w:rPr>
        <w:t> </w:t>
      </w:r>
      <w:r>
        <w:rPr>
          <w:sz w:val="20"/>
        </w:rPr>
        <w:t>God!</w:t>
      </w:r>
      <w:r>
        <w:rPr>
          <w:spacing w:val="80"/>
          <w:sz w:val="20"/>
        </w:rPr>
        <w:t> </w:t>
      </w:r>
      <w:r>
        <w:rPr>
          <w:sz w:val="20"/>
        </w:rPr>
        <w:t>7.</w:t>
      </w:r>
      <w:r>
        <w:rPr>
          <w:spacing w:val="80"/>
          <w:sz w:val="20"/>
        </w:rPr>
        <w:t> </w:t>
      </w:r>
      <w:r>
        <w:rPr>
          <w:sz w:val="20"/>
        </w:rPr>
        <w:t>May</w:t>
      </w:r>
      <w:r>
        <w:rPr>
          <w:spacing w:val="80"/>
          <w:sz w:val="20"/>
        </w:rPr>
        <w:t> </w:t>
      </w:r>
      <w:r>
        <w:rPr>
          <w:sz w:val="20"/>
        </w:rPr>
        <w:t>they</w:t>
      </w:r>
      <w:r>
        <w:rPr>
          <w:spacing w:val="80"/>
          <w:sz w:val="20"/>
        </w:rPr>
        <w:t> </w:t>
      </w:r>
      <w:r>
        <w:rPr>
          <w:sz w:val="20"/>
        </w:rPr>
        <w:t>not</w:t>
      </w:r>
      <w:r>
        <w:rPr>
          <w:spacing w:val="80"/>
          <w:sz w:val="20"/>
        </w:rPr>
        <w:t> </w:t>
      </w:r>
      <w:r>
        <w:rPr>
          <w:sz w:val="20"/>
        </w:rPr>
        <w:t>hold</w:t>
      </w:r>
      <w:r>
        <w:rPr>
          <w:spacing w:val="80"/>
          <w:sz w:val="20"/>
        </w:rPr>
        <w:t> </w:t>
      </w:r>
      <w:r>
        <w:rPr>
          <w:sz w:val="20"/>
        </w:rPr>
        <w:t>the bridge!</w:t>
      </w:r>
      <w:r>
        <w:rPr>
          <w:spacing w:val="72"/>
          <w:sz w:val="20"/>
        </w:rPr>
        <w:t> </w:t>
      </w:r>
      <w:r>
        <w:rPr>
          <w:sz w:val="20"/>
        </w:rPr>
        <w:t>8.</w:t>
      </w:r>
      <w:r>
        <w:rPr>
          <w:spacing w:val="72"/>
          <w:sz w:val="20"/>
        </w:rPr>
        <w:t> </w:t>
      </w:r>
      <w:r>
        <w:rPr>
          <w:sz w:val="20"/>
        </w:rPr>
        <w:t>Let</w:t>
      </w:r>
      <w:r>
        <w:rPr>
          <w:spacing w:val="72"/>
          <w:sz w:val="20"/>
        </w:rPr>
        <w:t> </w:t>
      </w:r>
      <w:r>
        <w:rPr>
          <w:sz w:val="20"/>
        </w:rPr>
        <w:t>us</w:t>
      </w:r>
      <w:r>
        <w:rPr>
          <w:spacing w:val="71"/>
          <w:sz w:val="20"/>
        </w:rPr>
        <w:t> </w:t>
      </w:r>
      <w:r>
        <w:rPr>
          <w:sz w:val="20"/>
        </w:rPr>
        <w:t>hasten</w:t>
      </w:r>
      <w:r>
        <w:rPr>
          <w:spacing w:val="72"/>
          <w:sz w:val="20"/>
        </w:rPr>
        <w:t> </w:t>
      </w:r>
      <w:r>
        <w:rPr>
          <w:sz w:val="20"/>
        </w:rPr>
        <w:t>and</w:t>
      </w:r>
      <w:r>
        <w:rPr>
          <w:spacing w:val="72"/>
          <w:sz w:val="20"/>
        </w:rPr>
        <w:t> </w:t>
      </w:r>
      <w:r>
        <w:rPr>
          <w:sz w:val="20"/>
        </w:rPr>
        <w:t>see</w:t>
      </w:r>
      <w:r>
        <w:rPr>
          <w:spacing w:val="71"/>
          <w:sz w:val="20"/>
        </w:rPr>
        <w:t> </w:t>
      </w:r>
      <w:r>
        <w:rPr>
          <w:sz w:val="20"/>
        </w:rPr>
        <w:t>the</w:t>
      </w:r>
      <w:r>
        <w:rPr>
          <w:spacing w:val="72"/>
          <w:sz w:val="20"/>
        </w:rPr>
        <w:t> </w:t>
      </w:r>
      <w:r>
        <w:rPr>
          <w:sz w:val="20"/>
        </w:rPr>
        <w:t>king.</w:t>
      </w:r>
      <w:r>
        <w:rPr>
          <w:spacing w:val="72"/>
          <w:sz w:val="20"/>
        </w:rPr>
        <w:t> </w:t>
      </w:r>
      <w:r>
        <w:rPr>
          <w:sz w:val="20"/>
        </w:rPr>
        <w:t>9.</w:t>
      </w:r>
      <w:r>
        <w:rPr>
          <w:spacing w:val="72"/>
          <w:sz w:val="20"/>
        </w:rPr>
        <w:t> </w:t>
      </w:r>
      <w:r>
        <w:rPr>
          <w:sz w:val="20"/>
        </w:rPr>
        <w:t>Let</w:t>
      </w:r>
      <w:r>
        <w:rPr>
          <w:spacing w:val="71"/>
          <w:sz w:val="20"/>
        </w:rPr>
        <w:t> </w:t>
      </w:r>
      <w:r>
        <w:rPr>
          <w:sz w:val="20"/>
        </w:rPr>
        <w:t>us</w:t>
      </w:r>
      <w:r>
        <w:rPr>
          <w:spacing w:val="70"/>
          <w:sz w:val="20"/>
        </w:rPr>
        <w:t> </w:t>
      </w:r>
      <w:r>
        <w:rPr>
          <w:sz w:val="20"/>
        </w:rPr>
        <w:t>withstand the forces of the enemy. 10. May God defend us! 11. May Thy</w:t>
      </w:r>
      <w:r>
        <w:rPr>
          <w:spacing w:val="40"/>
          <w:sz w:val="20"/>
        </w:rPr>
        <w:t> </w:t>
      </w:r>
      <w:r>
        <w:rPr>
          <w:sz w:val="20"/>
        </w:rPr>
        <w:t>kingdom</w:t>
      </w:r>
      <w:r>
        <w:rPr>
          <w:spacing w:val="80"/>
          <w:sz w:val="20"/>
        </w:rPr>
        <w:t> </w:t>
      </w:r>
      <w:r>
        <w:rPr>
          <w:sz w:val="20"/>
        </w:rPr>
        <w:t>come!</w:t>
      </w:r>
      <w:r>
        <w:rPr>
          <w:spacing w:val="80"/>
          <w:sz w:val="20"/>
        </w:rPr>
        <w:t> </w:t>
      </w:r>
      <w:r>
        <w:rPr>
          <w:sz w:val="20"/>
        </w:rPr>
        <w:t>12.</w:t>
      </w:r>
      <w:r>
        <w:rPr>
          <w:spacing w:val="80"/>
          <w:sz w:val="20"/>
        </w:rPr>
        <w:t> </w:t>
      </w:r>
      <w:r>
        <w:rPr>
          <w:sz w:val="20"/>
        </w:rPr>
        <w:t>May</w:t>
      </w:r>
      <w:r>
        <w:rPr>
          <w:spacing w:val="80"/>
          <w:sz w:val="20"/>
        </w:rPr>
        <w:t> </w:t>
      </w:r>
      <w:r>
        <w:rPr>
          <w:sz w:val="20"/>
        </w:rPr>
        <w:t>God</w:t>
      </w:r>
      <w:r>
        <w:rPr>
          <w:spacing w:val="80"/>
          <w:sz w:val="20"/>
        </w:rPr>
        <w:t> </w:t>
      </w:r>
      <w:r>
        <w:rPr>
          <w:sz w:val="20"/>
        </w:rPr>
        <w:t>lead</w:t>
      </w:r>
      <w:r>
        <w:rPr>
          <w:spacing w:val="80"/>
          <w:sz w:val="20"/>
        </w:rPr>
        <w:t> </w:t>
      </w:r>
      <w:r>
        <w:rPr>
          <w:sz w:val="20"/>
        </w:rPr>
        <w:t>us</w:t>
      </w:r>
      <w:r>
        <w:rPr>
          <w:spacing w:val="80"/>
          <w:sz w:val="20"/>
        </w:rPr>
        <w:t> </w:t>
      </w:r>
      <w:r>
        <w:rPr>
          <w:sz w:val="20"/>
        </w:rPr>
        <w:t>into</w:t>
      </w:r>
      <w:r>
        <w:rPr>
          <w:spacing w:val="80"/>
          <w:sz w:val="20"/>
        </w:rPr>
        <w:t> </w:t>
      </w:r>
      <w:r>
        <w:rPr>
          <w:sz w:val="20"/>
        </w:rPr>
        <w:t>the</w:t>
      </w:r>
      <w:r>
        <w:rPr>
          <w:spacing w:val="80"/>
          <w:sz w:val="20"/>
        </w:rPr>
        <w:t> </w:t>
      </w:r>
      <w:r>
        <w:rPr>
          <w:sz w:val="20"/>
        </w:rPr>
        <w:t>kingdom</w:t>
      </w:r>
      <w:r>
        <w:rPr>
          <w:spacing w:val="110"/>
          <w:sz w:val="20"/>
        </w:rPr>
        <w:t> </w:t>
      </w:r>
      <w:r>
        <w:rPr>
          <w:sz w:val="20"/>
        </w:rPr>
        <w:t>of heaven!</w:t>
      </w:r>
      <w:r>
        <w:rPr>
          <w:spacing w:val="80"/>
          <w:w w:val="150"/>
          <w:sz w:val="20"/>
        </w:rPr>
        <w:t> </w:t>
      </w:r>
      <w:r>
        <w:rPr>
          <w:sz w:val="20"/>
        </w:rPr>
        <w:t>13.</w:t>
      </w:r>
      <w:r>
        <w:rPr>
          <w:spacing w:val="80"/>
          <w:w w:val="150"/>
          <w:sz w:val="20"/>
        </w:rPr>
        <w:t> </w:t>
      </w:r>
      <w:r>
        <w:rPr>
          <w:sz w:val="20"/>
        </w:rPr>
        <w:t>Let</w:t>
      </w:r>
      <w:r>
        <w:rPr>
          <w:spacing w:val="80"/>
          <w:w w:val="150"/>
          <w:sz w:val="20"/>
        </w:rPr>
        <w:t> </w:t>
      </w:r>
      <w:r>
        <w:rPr>
          <w:sz w:val="20"/>
        </w:rPr>
        <w:t>us</w:t>
      </w:r>
      <w:r>
        <w:rPr>
          <w:spacing w:val="80"/>
          <w:w w:val="150"/>
          <w:sz w:val="20"/>
        </w:rPr>
        <w:t> </w:t>
      </w:r>
      <w:r>
        <w:rPr>
          <w:sz w:val="20"/>
        </w:rPr>
        <w:t>not</w:t>
      </w:r>
      <w:r>
        <w:rPr>
          <w:spacing w:val="80"/>
          <w:w w:val="150"/>
          <w:sz w:val="20"/>
        </w:rPr>
        <w:t> </w:t>
      </w:r>
      <w:r>
        <w:rPr>
          <w:sz w:val="20"/>
        </w:rPr>
        <w:t>yield.</w:t>
      </w:r>
      <w:r>
        <w:rPr>
          <w:spacing w:val="80"/>
          <w:w w:val="150"/>
          <w:sz w:val="20"/>
        </w:rPr>
        <w:t> </w:t>
      </w:r>
      <w:r>
        <w:rPr>
          <w:sz w:val="20"/>
        </w:rPr>
        <w:t>14.</w:t>
      </w:r>
      <w:r>
        <w:rPr>
          <w:spacing w:val="80"/>
          <w:w w:val="150"/>
          <w:sz w:val="20"/>
        </w:rPr>
        <w:t> </w:t>
      </w:r>
      <w:r>
        <w:rPr>
          <w:sz w:val="20"/>
        </w:rPr>
        <w:t>Let</w:t>
      </w:r>
      <w:r>
        <w:rPr>
          <w:spacing w:val="80"/>
          <w:w w:val="150"/>
          <w:sz w:val="20"/>
        </w:rPr>
        <w:t> </w:t>
      </w:r>
      <w:r>
        <w:rPr>
          <w:sz w:val="20"/>
        </w:rPr>
        <w:t>us</w:t>
      </w:r>
      <w:r>
        <w:rPr>
          <w:spacing w:val="80"/>
          <w:w w:val="150"/>
          <w:sz w:val="20"/>
        </w:rPr>
        <w:t> </w:t>
      </w:r>
      <w:r>
        <w:rPr>
          <w:sz w:val="20"/>
        </w:rPr>
        <w:t>send</w:t>
      </w:r>
      <w:r>
        <w:rPr>
          <w:spacing w:val="80"/>
          <w:w w:val="150"/>
          <w:sz w:val="20"/>
        </w:rPr>
        <w:t> </w:t>
      </w:r>
      <w:r>
        <w:rPr>
          <w:sz w:val="20"/>
        </w:rPr>
        <w:t>them</w:t>
      </w:r>
      <w:r>
        <w:rPr>
          <w:spacing w:val="80"/>
          <w:w w:val="150"/>
          <w:sz w:val="20"/>
        </w:rPr>
        <w:t> </w:t>
      </w:r>
      <w:r>
        <w:rPr>
          <w:sz w:val="20"/>
        </w:rPr>
        <w:t>help.</w:t>
      </w:r>
    </w:p>
    <w:p>
      <w:pPr>
        <w:pStyle w:val="BodyText"/>
        <w:spacing w:line="222" w:lineRule="exact"/>
        <w:ind w:left="314"/>
        <w:jc w:val="both"/>
      </w:pPr>
      <w:r>
        <w:rPr/>
        <w:t>15.</w:t>
      </w:r>
      <w:r>
        <w:rPr>
          <w:spacing w:val="77"/>
          <w:w w:val="150"/>
        </w:rPr>
        <w:t> </w:t>
      </w:r>
      <w:r>
        <w:rPr/>
        <w:t>May</w:t>
      </w:r>
      <w:r>
        <w:rPr>
          <w:spacing w:val="27"/>
        </w:rPr>
        <w:t>  </w:t>
      </w:r>
      <w:r>
        <w:rPr/>
        <w:t>Caesar</w:t>
      </w:r>
      <w:r>
        <w:rPr>
          <w:spacing w:val="27"/>
        </w:rPr>
        <w:t>  </w:t>
      </w:r>
      <w:r>
        <w:rPr/>
        <w:t>conquer!</w:t>
      </w:r>
      <w:r>
        <w:rPr>
          <w:spacing w:val="27"/>
        </w:rPr>
        <w:t>  </w:t>
      </w:r>
      <w:r>
        <w:rPr/>
        <w:t>16.</w:t>
      </w:r>
      <w:r>
        <w:rPr>
          <w:spacing w:val="27"/>
        </w:rPr>
        <w:t>  </w:t>
      </w:r>
      <w:r>
        <w:rPr/>
        <w:t>May</w:t>
      </w:r>
      <w:r>
        <w:rPr>
          <w:spacing w:val="28"/>
        </w:rPr>
        <w:t>  </w:t>
      </w:r>
      <w:r>
        <w:rPr/>
        <w:t>they</w:t>
      </w:r>
      <w:r>
        <w:rPr>
          <w:spacing w:val="78"/>
          <w:w w:val="150"/>
        </w:rPr>
        <w:t> </w:t>
      </w:r>
      <w:r>
        <w:rPr/>
        <w:t>rout</w:t>
      </w:r>
      <w:r>
        <w:rPr>
          <w:spacing w:val="78"/>
          <w:w w:val="150"/>
        </w:rPr>
        <w:t> </w:t>
      </w:r>
      <w:r>
        <w:rPr/>
        <w:t>the</w:t>
      </w:r>
      <w:r>
        <w:rPr>
          <w:spacing w:val="78"/>
          <w:w w:val="150"/>
        </w:rPr>
        <w:t> </w:t>
      </w:r>
      <w:r>
        <w:rPr>
          <w:spacing w:val="-2"/>
        </w:rPr>
        <w:t>barbarians!</w:t>
      </w:r>
    </w:p>
    <w:p>
      <w:pPr>
        <w:pStyle w:val="BodyText"/>
        <w:spacing w:before="15"/>
        <w:ind w:left="324"/>
        <w:jc w:val="both"/>
      </w:pPr>
      <w:r>
        <w:rPr/>
        <w:t>17.</w:t>
      </w:r>
      <w:r>
        <w:rPr>
          <w:spacing w:val="64"/>
        </w:rPr>
        <w:t> </w:t>
      </w:r>
      <w:r>
        <w:rPr/>
        <w:t>Let</w:t>
      </w:r>
      <w:r>
        <w:rPr>
          <w:spacing w:val="65"/>
        </w:rPr>
        <w:t> </w:t>
      </w:r>
      <w:r>
        <w:rPr/>
        <w:t>us</w:t>
      </w:r>
      <w:r>
        <w:rPr>
          <w:spacing w:val="64"/>
        </w:rPr>
        <w:t> </w:t>
      </w:r>
      <w:r>
        <w:rPr/>
        <w:t>hear</w:t>
      </w:r>
      <w:r>
        <w:rPr>
          <w:spacing w:val="64"/>
        </w:rPr>
        <w:t> </w:t>
      </w:r>
      <w:r>
        <w:rPr/>
        <w:t>the</w:t>
      </w:r>
      <w:r>
        <w:rPr>
          <w:spacing w:val="64"/>
        </w:rPr>
        <w:t> </w:t>
      </w:r>
      <w:r>
        <w:rPr/>
        <w:t>speech</w:t>
      </w:r>
      <w:r>
        <w:rPr>
          <w:spacing w:val="65"/>
        </w:rPr>
        <w:t> </w:t>
      </w:r>
      <w:r>
        <w:rPr/>
        <w:t>of</w:t>
      </w:r>
      <w:r>
        <w:rPr>
          <w:spacing w:val="65"/>
        </w:rPr>
        <w:t> </w:t>
      </w:r>
      <w:r>
        <w:rPr/>
        <w:t>the</w:t>
      </w:r>
      <w:r>
        <w:rPr>
          <w:spacing w:val="65"/>
        </w:rPr>
        <w:t> </w:t>
      </w:r>
      <w:r>
        <w:rPr/>
        <w:t>chief.</w:t>
      </w:r>
      <w:r>
        <w:rPr>
          <w:spacing w:val="64"/>
        </w:rPr>
        <w:t> </w:t>
      </w:r>
      <w:r>
        <w:rPr/>
        <w:t>18.</w:t>
      </w:r>
      <w:r>
        <w:rPr>
          <w:spacing w:val="65"/>
        </w:rPr>
        <w:t> </w:t>
      </w:r>
      <w:r>
        <w:rPr/>
        <w:t>May</w:t>
      </w:r>
      <w:r>
        <w:rPr>
          <w:spacing w:val="64"/>
        </w:rPr>
        <w:t> </w:t>
      </w:r>
      <w:r>
        <w:rPr/>
        <w:t>he</w:t>
      </w:r>
      <w:r>
        <w:rPr>
          <w:spacing w:val="63"/>
        </w:rPr>
        <w:t> </w:t>
      </w:r>
      <w:r>
        <w:rPr/>
        <w:t>be</w:t>
      </w:r>
      <w:r>
        <w:rPr>
          <w:spacing w:val="64"/>
        </w:rPr>
        <w:t> </w:t>
      </w:r>
      <w:r>
        <w:rPr>
          <w:spacing w:val="-2"/>
        </w:rPr>
        <w:t>brave!</w:t>
      </w:r>
    </w:p>
    <w:p>
      <w:pPr>
        <w:pStyle w:val="BodyText"/>
        <w:spacing w:line="256" w:lineRule="auto" w:before="15"/>
        <w:ind w:left="304" w:right="929" w:firstLine="20"/>
        <w:jc w:val="both"/>
      </w:pPr>
      <w:r>
        <w:rPr/>
        <w:t>19.</w:t>
      </w:r>
      <w:r>
        <w:rPr>
          <w:spacing w:val="40"/>
        </w:rPr>
        <w:t> </w:t>
      </w:r>
      <w:r>
        <w:rPr/>
        <w:t>May</w:t>
      </w:r>
      <w:r>
        <w:rPr>
          <w:spacing w:val="40"/>
        </w:rPr>
        <w:t> </w:t>
      </w:r>
      <w:r>
        <w:rPr/>
        <w:t>Christ</w:t>
      </w:r>
      <w:r>
        <w:rPr>
          <w:spacing w:val="40"/>
        </w:rPr>
        <w:t> </w:t>
      </w:r>
      <w:r>
        <w:rPr/>
        <w:t>remain</w:t>
      </w:r>
      <w:r>
        <w:rPr>
          <w:spacing w:val="40"/>
        </w:rPr>
        <w:t> </w:t>
      </w:r>
      <w:r>
        <w:rPr/>
        <w:t>with</w:t>
      </w:r>
      <w:r>
        <w:rPr>
          <w:spacing w:val="40"/>
        </w:rPr>
        <w:t> </w:t>
      </w:r>
      <w:r>
        <w:rPr/>
        <w:t>us!</w:t>
      </w:r>
      <w:r>
        <w:rPr>
          <w:spacing w:val="40"/>
        </w:rPr>
        <w:t> </w:t>
      </w:r>
      <w:r>
        <w:rPr/>
        <w:t>20.</w:t>
      </w:r>
      <w:r>
        <w:rPr>
          <w:spacing w:val="40"/>
        </w:rPr>
        <w:t> </w:t>
      </w:r>
      <w:r>
        <w:rPr/>
        <w:t>May</w:t>
      </w:r>
      <w:r>
        <w:rPr>
          <w:spacing w:val="40"/>
        </w:rPr>
        <w:t> </w:t>
      </w:r>
      <w:r>
        <w:rPr/>
        <w:t>God</w:t>
      </w:r>
      <w:r>
        <w:rPr>
          <w:spacing w:val="40"/>
        </w:rPr>
        <w:t> </w:t>
      </w:r>
      <w:r>
        <w:rPr/>
        <w:t>help</w:t>
      </w:r>
      <w:r>
        <w:rPr>
          <w:spacing w:val="40"/>
        </w:rPr>
        <w:t> </w:t>
      </w:r>
      <w:r>
        <w:rPr/>
        <w:t>us!</w:t>
      </w:r>
      <w:r>
        <w:rPr>
          <w:spacing w:val="40"/>
        </w:rPr>
        <w:t> </w:t>
      </w:r>
      <w:r>
        <w:rPr/>
        <w:t>21.</w:t>
      </w:r>
      <w:r>
        <w:rPr>
          <w:spacing w:val="40"/>
        </w:rPr>
        <w:t> </w:t>
      </w:r>
      <w:r>
        <w:rPr/>
        <w:t>May God</w:t>
      </w:r>
      <w:r>
        <w:rPr>
          <w:spacing w:val="80"/>
        </w:rPr>
        <w:t> </w:t>
      </w:r>
      <w:r>
        <w:rPr/>
        <w:t>strengthen</w:t>
      </w:r>
      <w:r>
        <w:rPr>
          <w:spacing w:val="80"/>
        </w:rPr>
        <w:t> </w:t>
      </w:r>
      <w:r>
        <w:rPr/>
        <w:t>us!</w:t>
      </w:r>
      <w:r>
        <w:rPr>
          <w:spacing w:val="80"/>
        </w:rPr>
        <w:t> </w:t>
      </w:r>
      <w:r>
        <w:rPr/>
        <w:t>22.</w:t>
      </w:r>
      <w:r>
        <w:rPr>
          <w:spacing w:val="80"/>
        </w:rPr>
        <w:t> </w:t>
      </w:r>
      <w:r>
        <w:rPr/>
        <w:t>May</w:t>
      </w:r>
      <w:r>
        <w:rPr>
          <w:spacing w:val="80"/>
        </w:rPr>
        <w:t> </w:t>
      </w:r>
      <w:r>
        <w:rPr/>
        <w:t>God</w:t>
      </w:r>
      <w:r>
        <w:rPr>
          <w:spacing w:val="80"/>
        </w:rPr>
        <w:t> </w:t>
      </w:r>
      <w:r>
        <w:rPr/>
        <w:t>preserve</w:t>
      </w:r>
      <w:r>
        <w:rPr>
          <w:spacing w:val="80"/>
        </w:rPr>
        <w:t> </w:t>
      </w:r>
      <w:r>
        <w:rPr/>
        <w:t>us!</w:t>
      </w:r>
      <w:r>
        <w:rPr>
          <w:spacing w:val="80"/>
        </w:rPr>
        <w:t> </w:t>
      </w:r>
      <w:r>
        <w:rPr/>
        <w:t>23.</w:t>
      </w:r>
      <w:r>
        <w:rPr>
          <w:spacing w:val="80"/>
        </w:rPr>
        <w:t> </w:t>
      </w:r>
      <w:r>
        <w:rPr/>
        <w:t>Let</w:t>
      </w:r>
      <w:r>
        <w:rPr>
          <w:spacing w:val="80"/>
        </w:rPr>
        <w:t> </w:t>
      </w:r>
      <w:r>
        <w:rPr/>
        <w:t>us</w:t>
      </w:r>
      <w:r>
        <w:rPr>
          <w:spacing w:val="80"/>
        </w:rPr>
        <w:t> </w:t>
      </w:r>
      <w:r>
        <w:rPr/>
        <w:t>not wait</w:t>
      </w:r>
      <w:r>
        <w:rPr>
          <w:spacing w:val="40"/>
        </w:rPr>
        <w:t> </w:t>
      </w:r>
      <w:r>
        <w:rPr/>
        <w:t>for</w:t>
      </w:r>
      <w:r>
        <w:rPr>
          <w:spacing w:val="40"/>
        </w:rPr>
        <w:t> </w:t>
      </w:r>
      <w:r>
        <w:rPr/>
        <w:t>his</w:t>
      </w:r>
      <w:r>
        <w:rPr>
          <w:spacing w:val="40"/>
        </w:rPr>
        <w:t> </w:t>
      </w:r>
      <w:r>
        <w:rPr/>
        <w:t>coming.</w:t>
      </w:r>
      <w:r>
        <w:rPr>
          <w:spacing w:val="40"/>
        </w:rPr>
        <w:t> </w:t>
      </w:r>
      <w:r>
        <w:rPr/>
        <w:t>24.</w:t>
      </w:r>
      <w:r>
        <w:rPr>
          <w:spacing w:val="40"/>
        </w:rPr>
        <w:t> </w:t>
      </w:r>
      <w:r>
        <w:rPr/>
        <w:t>Let</w:t>
      </w:r>
      <w:r>
        <w:rPr>
          <w:spacing w:val="40"/>
        </w:rPr>
        <w:t> </w:t>
      </w:r>
      <w:r>
        <w:rPr/>
        <w:t>us</w:t>
      </w:r>
      <w:r>
        <w:rPr>
          <w:spacing w:val="40"/>
        </w:rPr>
        <w:t> </w:t>
      </w:r>
      <w:r>
        <w:rPr/>
        <w:t>remember</w:t>
      </w:r>
      <w:r>
        <w:rPr>
          <w:spacing w:val="40"/>
        </w:rPr>
        <w:t> </w:t>
      </w:r>
      <w:r>
        <w:rPr/>
        <w:t>his</w:t>
      </w:r>
      <w:r>
        <w:rPr>
          <w:spacing w:val="40"/>
        </w:rPr>
        <w:t> </w:t>
      </w:r>
      <w:r>
        <w:rPr/>
        <w:t>courage.</w:t>
      </w:r>
      <w:r>
        <w:rPr>
          <w:spacing w:val="40"/>
        </w:rPr>
        <w:t> </w:t>
      </w:r>
      <w:r>
        <w:rPr/>
        <w:t>25.</w:t>
      </w:r>
      <w:r>
        <w:rPr>
          <w:spacing w:val="40"/>
        </w:rPr>
        <w:t> </w:t>
      </w:r>
      <w:r>
        <w:rPr/>
        <w:t>May</w:t>
      </w:r>
      <w:r>
        <w:rPr>
          <w:spacing w:val="80"/>
        </w:rPr>
        <w:t> </w:t>
      </w:r>
      <w:r>
        <w:rPr/>
        <w:t>he arrive safe! 26. May they be well! 27. May you be well!</w:t>
      </w:r>
    </w:p>
    <w:p>
      <w:pPr>
        <w:pStyle w:val="BodyText"/>
        <w:spacing w:before="3"/>
        <w:rPr>
          <w:sz w:val="23"/>
        </w:rPr>
      </w:pPr>
    </w:p>
    <w:p>
      <w:pPr>
        <w:spacing w:before="0"/>
        <w:ind w:left="823" w:right="1443" w:firstLine="0"/>
        <w:jc w:val="center"/>
        <w:rPr>
          <w:b/>
          <w:sz w:val="16"/>
        </w:rPr>
      </w:pPr>
      <w:r>
        <w:rPr>
          <w:b/>
          <w:sz w:val="16"/>
        </w:rPr>
        <w:t>EXERCISE</w:t>
      </w:r>
      <w:r>
        <w:rPr>
          <w:b/>
          <w:spacing w:val="-3"/>
          <w:sz w:val="16"/>
        </w:rPr>
        <w:t> </w:t>
      </w:r>
      <w:r>
        <w:rPr>
          <w:b/>
          <w:spacing w:val="-5"/>
          <w:sz w:val="16"/>
        </w:rPr>
        <w:t>314</w:t>
      </w:r>
    </w:p>
    <w:p>
      <w:pPr>
        <w:spacing w:before="49"/>
        <w:ind w:left="2759" w:right="0" w:firstLine="0"/>
        <w:jc w:val="left"/>
        <w:rPr>
          <w:i/>
          <w:sz w:val="20"/>
        </w:rPr>
      </w:pPr>
      <w:r>
        <w:rPr>
          <w:i/>
          <w:spacing w:val="-2"/>
          <w:sz w:val="20"/>
        </w:rPr>
        <w:t>Translate:</w:t>
      </w:r>
    </w:p>
    <w:p>
      <w:pPr>
        <w:spacing w:line="252" w:lineRule="auto" w:before="90"/>
        <w:ind w:left="304" w:right="928" w:firstLine="220"/>
        <w:jc w:val="both"/>
        <w:rPr>
          <w:i/>
          <w:sz w:val="20"/>
        </w:rPr>
      </w:pPr>
      <w:r>
        <w:rPr>
          <w:sz w:val="20"/>
        </w:rPr>
        <w:t>1.</w:t>
      </w:r>
      <w:r>
        <w:rPr>
          <w:spacing w:val="40"/>
          <w:sz w:val="20"/>
        </w:rPr>
        <w:t> </w:t>
      </w:r>
      <w:r>
        <w:rPr>
          <w:sz w:val="20"/>
        </w:rPr>
        <w:t>“Domine,</w:t>
      </w:r>
      <w:r>
        <w:rPr>
          <w:spacing w:val="40"/>
          <w:sz w:val="20"/>
        </w:rPr>
        <w:t> </w:t>
      </w:r>
      <w:r>
        <w:rPr>
          <w:sz w:val="20"/>
        </w:rPr>
        <w:t>exaudi</w:t>
      </w:r>
      <w:r>
        <w:rPr>
          <w:position w:val="6"/>
          <w:sz w:val="13"/>
        </w:rPr>
        <w:t>1</w:t>
      </w:r>
      <w:r>
        <w:rPr>
          <w:spacing w:val="40"/>
          <w:position w:val="6"/>
          <w:sz w:val="13"/>
        </w:rPr>
        <w:t> </w:t>
      </w:r>
      <w:r>
        <w:rPr>
          <w:sz w:val="20"/>
        </w:rPr>
        <w:t>drationem</w:t>
      </w:r>
      <w:r>
        <w:rPr>
          <w:spacing w:val="40"/>
          <w:sz w:val="20"/>
        </w:rPr>
        <w:t> </w:t>
      </w:r>
      <w:r>
        <w:rPr>
          <w:sz w:val="20"/>
        </w:rPr>
        <w:t>meam,</w:t>
      </w:r>
      <w:r>
        <w:rPr>
          <w:spacing w:val="40"/>
          <w:sz w:val="20"/>
        </w:rPr>
        <w:t> </w:t>
      </w:r>
      <w:r>
        <w:rPr>
          <w:sz w:val="20"/>
        </w:rPr>
        <w:t>et</w:t>
      </w:r>
      <w:r>
        <w:rPr>
          <w:spacing w:val="40"/>
          <w:sz w:val="20"/>
        </w:rPr>
        <w:t> </w:t>
      </w:r>
      <w:r>
        <w:rPr>
          <w:sz w:val="20"/>
        </w:rPr>
        <w:t>clamor</w:t>
      </w:r>
      <w:r>
        <w:rPr>
          <w:spacing w:val="40"/>
          <w:sz w:val="20"/>
        </w:rPr>
        <w:t> </w:t>
      </w:r>
      <w:r>
        <w:rPr>
          <w:sz w:val="20"/>
        </w:rPr>
        <w:t>meus</w:t>
      </w:r>
      <w:r>
        <w:rPr>
          <w:spacing w:val="40"/>
          <w:sz w:val="20"/>
        </w:rPr>
        <w:t> </w:t>
      </w:r>
      <w:r>
        <w:rPr>
          <w:sz w:val="20"/>
        </w:rPr>
        <w:t>ad</w:t>
      </w:r>
      <w:r>
        <w:rPr>
          <w:spacing w:val="40"/>
          <w:sz w:val="20"/>
        </w:rPr>
        <w:t> </w:t>
      </w:r>
      <w:r>
        <w:rPr>
          <w:sz w:val="20"/>
        </w:rPr>
        <w:t>te veniat.” </w:t>
      </w:r>
      <w:r>
        <w:rPr>
          <w:i/>
          <w:sz w:val="20"/>
        </w:rPr>
        <w:t>(From the Mass.) </w:t>
      </w:r>
      <w:r>
        <w:rPr>
          <w:sz w:val="20"/>
        </w:rPr>
        <w:t>2. “Deus autem pacis sit cum omnibus</w:t>
      </w:r>
      <w:r>
        <w:rPr>
          <w:spacing w:val="80"/>
          <w:sz w:val="20"/>
        </w:rPr>
        <w:t> </w:t>
      </w:r>
      <w:r>
        <w:rPr>
          <w:sz w:val="20"/>
        </w:rPr>
        <w:t>vobis. Amen.” </w:t>
      </w:r>
      <w:r>
        <w:rPr>
          <w:i/>
          <w:sz w:val="20"/>
        </w:rPr>
        <w:t>(St. Paul.) </w:t>
      </w:r>
      <w:r>
        <w:rPr>
          <w:sz w:val="20"/>
        </w:rPr>
        <w:t>3. “Oremus.” </w:t>
      </w:r>
      <w:r>
        <w:rPr>
          <w:i/>
          <w:sz w:val="20"/>
        </w:rPr>
        <w:t>(From the Mass.)</w:t>
      </w:r>
    </w:p>
    <w:p>
      <w:pPr>
        <w:pStyle w:val="BodyText"/>
        <w:spacing w:before="1"/>
        <w:rPr>
          <w:i/>
          <w:sz w:val="18"/>
        </w:rPr>
      </w:pPr>
    </w:p>
    <w:p>
      <w:pPr>
        <w:spacing w:before="0"/>
        <w:ind w:left="479" w:right="0" w:firstLine="0"/>
        <w:jc w:val="left"/>
        <w:rPr>
          <w:b/>
          <w:i/>
          <w:sz w:val="16"/>
        </w:rPr>
      </w:pPr>
      <w:r>
        <w:rPr>
          <w:b/>
          <w:position w:val="5"/>
          <w:sz w:val="10"/>
        </w:rPr>
        <w:t>1</w:t>
      </w:r>
      <w:r>
        <w:rPr>
          <w:b/>
          <w:spacing w:val="15"/>
          <w:position w:val="5"/>
          <w:sz w:val="10"/>
        </w:rPr>
        <w:t> </w:t>
      </w:r>
      <w:r>
        <w:rPr>
          <w:b/>
          <w:sz w:val="16"/>
        </w:rPr>
        <w:t>exaudio, </w:t>
      </w:r>
      <w:r>
        <w:rPr>
          <w:b/>
          <w:i/>
          <w:sz w:val="16"/>
        </w:rPr>
        <w:t>4, tr.:</w:t>
      </w:r>
      <w:r>
        <w:rPr>
          <w:b/>
          <w:i/>
          <w:spacing w:val="-1"/>
          <w:sz w:val="16"/>
        </w:rPr>
        <w:t> </w:t>
      </w:r>
      <w:r>
        <w:rPr>
          <w:b/>
          <w:i/>
          <w:spacing w:val="-2"/>
          <w:sz w:val="16"/>
        </w:rPr>
        <w:t>hear.</w:t>
      </w:r>
    </w:p>
    <w:p>
      <w:pPr>
        <w:spacing w:after="0"/>
        <w:jc w:val="left"/>
        <w:rPr>
          <w:sz w:val="16"/>
        </w:rPr>
        <w:sectPr>
          <w:pgSz w:w="7380" w:h="11550"/>
          <w:pgMar w:top="760" w:bottom="280" w:left="200" w:right="200"/>
        </w:sectPr>
      </w:pPr>
    </w:p>
    <w:p>
      <w:pPr>
        <w:tabs>
          <w:tab w:pos="2979" w:val="left" w:leader="none"/>
        </w:tabs>
        <w:spacing w:before="75"/>
        <w:ind w:left="950" w:right="0" w:firstLine="0"/>
        <w:jc w:val="both"/>
        <w:rPr>
          <w:b/>
          <w:sz w:val="16"/>
        </w:rPr>
      </w:pPr>
      <w:r>
        <w:rPr/>
        <w:drawing>
          <wp:anchor distT="0" distB="0" distL="0" distR="0" allowOverlap="1" layoutInCell="1" locked="0" behindDoc="1" simplePos="0" relativeHeight="476401152">
            <wp:simplePos x="0" y="0"/>
            <wp:positionH relativeFrom="page">
              <wp:posOffset>50800</wp:posOffset>
            </wp:positionH>
            <wp:positionV relativeFrom="page">
              <wp:posOffset>0</wp:posOffset>
            </wp:positionV>
            <wp:extent cx="4632325" cy="7334250"/>
            <wp:effectExtent l="0" t="0" r="0" b="0"/>
            <wp:wrapNone/>
            <wp:docPr id="487" name="image389.png"/>
            <wp:cNvGraphicFramePr>
              <a:graphicFrameLocks noChangeAspect="1"/>
            </wp:cNvGraphicFramePr>
            <a:graphic>
              <a:graphicData uri="http://schemas.openxmlformats.org/drawingml/2006/picture">
                <pic:pic>
                  <pic:nvPicPr>
                    <pic:cNvPr id="488" name="image389.png"/>
                    <pic:cNvPicPr/>
                  </pic:nvPicPr>
                  <pic:blipFill>
                    <a:blip r:embed="rId393" cstate="print"/>
                    <a:stretch>
                      <a:fillRect/>
                    </a:stretch>
                  </pic:blipFill>
                  <pic:spPr>
                    <a:xfrm>
                      <a:off x="0" y="0"/>
                      <a:ext cx="4632325" cy="7334250"/>
                    </a:xfrm>
                    <a:prstGeom prst="rect">
                      <a:avLst/>
                    </a:prstGeom>
                  </pic:spPr>
                </pic:pic>
              </a:graphicData>
            </a:graphic>
          </wp:anchor>
        </w:drawing>
      </w:r>
      <w:r>
        <w:rPr>
          <w:b/>
          <w:spacing w:val="-5"/>
          <w:position w:val="-2"/>
          <w:sz w:val="19"/>
        </w:rPr>
        <w:t>302</w:t>
      </w:r>
      <w:r>
        <w:rPr>
          <w:b/>
          <w:position w:val="-2"/>
          <w:sz w:val="19"/>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
        <w:rPr>
          <w:b/>
          <w:sz w:val="21"/>
        </w:rPr>
      </w:pPr>
    </w:p>
    <w:p>
      <w:pPr>
        <w:pStyle w:val="ListParagraph"/>
        <w:numPr>
          <w:ilvl w:val="0"/>
          <w:numId w:val="281"/>
        </w:numPr>
        <w:tabs>
          <w:tab w:pos="1341" w:val="left" w:leader="none"/>
        </w:tabs>
        <w:spacing w:line="254" w:lineRule="auto" w:before="0" w:after="0"/>
        <w:ind w:left="949" w:right="303" w:firstLine="5"/>
        <w:jc w:val="both"/>
        <w:rPr>
          <w:sz w:val="20"/>
        </w:rPr>
      </w:pPr>
      <w:r>
        <w:rPr>
          <w:sz w:val="20"/>
        </w:rPr>
        <w:t>“Divinum</w:t>
      </w:r>
      <w:r>
        <w:rPr>
          <w:position w:val="6"/>
          <w:sz w:val="13"/>
        </w:rPr>
        <w:t>1</w:t>
      </w:r>
      <w:r>
        <w:rPr>
          <w:spacing w:val="40"/>
          <w:position w:val="6"/>
          <w:sz w:val="13"/>
        </w:rPr>
        <w:t> </w:t>
      </w:r>
      <w:r>
        <w:rPr>
          <w:sz w:val="20"/>
        </w:rPr>
        <w:t>auxilium maneat semper nobiscum.” </w:t>
      </w:r>
      <w:r>
        <w:rPr>
          <w:i/>
          <w:sz w:val="20"/>
        </w:rPr>
        <w:t>(From the</w:t>
      </w:r>
      <w:r>
        <w:rPr>
          <w:i/>
          <w:spacing w:val="40"/>
          <w:sz w:val="20"/>
        </w:rPr>
        <w:t> </w:t>
      </w:r>
      <w:r>
        <w:rPr>
          <w:i/>
          <w:sz w:val="20"/>
        </w:rPr>
        <w:t>Roman Breviary.) </w:t>
      </w:r>
      <w:r>
        <w:rPr>
          <w:sz w:val="20"/>
        </w:rPr>
        <w:t>5. Regem martyrum</w:t>
      </w:r>
      <w:r>
        <w:rPr>
          <w:position w:val="6"/>
          <w:sz w:val="13"/>
        </w:rPr>
        <w:t>2</w:t>
      </w:r>
      <w:r>
        <w:rPr>
          <w:spacing w:val="40"/>
          <w:position w:val="6"/>
          <w:sz w:val="13"/>
        </w:rPr>
        <w:t> </w:t>
      </w:r>
      <w:r>
        <w:rPr>
          <w:position w:val="6"/>
          <w:sz w:val="13"/>
        </w:rPr>
        <w:t>*</w:t>
      </w:r>
      <w:r>
        <w:rPr>
          <w:spacing w:val="40"/>
          <w:position w:val="6"/>
          <w:sz w:val="13"/>
        </w:rPr>
        <w:t> </w:t>
      </w:r>
      <w:r>
        <w:rPr>
          <w:sz w:val="20"/>
        </w:rPr>
        <w:t>Dominum, venite, ado- remus.</w:t>
      </w:r>
      <w:r>
        <w:rPr>
          <w:spacing w:val="40"/>
          <w:sz w:val="20"/>
        </w:rPr>
        <w:t> </w:t>
      </w:r>
      <w:r>
        <w:rPr>
          <w:i/>
          <w:sz w:val="20"/>
        </w:rPr>
        <w:t>(From</w:t>
      </w:r>
      <w:r>
        <w:rPr>
          <w:i/>
          <w:spacing w:val="40"/>
          <w:sz w:val="20"/>
        </w:rPr>
        <w:t> </w:t>
      </w:r>
      <w:r>
        <w:rPr>
          <w:i/>
          <w:sz w:val="20"/>
        </w:rPr>
        <w:t>the</w:t>
      </w:r>
      <w:r>
        <w:rPr>
          <w:i/>
          <w:spacing w:val="40"/>
          <w:sz w:val="20"/>
        </w:rPr>
        <w:t> </w:t>
      </w:r>
      <w:r>
        <w:rPr>
          <w:i/>
          <w:sz w:val="20"/>
        </w:rPr>
        <w:t>Roman</w:t>
      </w:r>
      <w:r>
        <w:rPr>
          <w:i/>
          <w:spacing w:val="40"/>
          <w:sz w:val="20"/>
        </w:rPr>
        <w:t> </w:t>
      </w:r>
      <w:r>
        <w:rPr>
          <w:i/>
          <w:sz w:val="20"/>
        </w:rPr>
        <w:t>Breviary.)</w:t>
      </w:r>
      <w:r>
        <w:rPr>
          <w:i/>
          <w:spacing w:val="40"/>
          <w:sz w:val="20"/>
        </w:rPr>
        <w:t> </w:t>
      </w:r>
      <w:r>
        <w:rPr>
          <w:sz w:val="20"/>
        </w:rPr>
        <w:t>6.</w:t>
      </w:r>
      <w:r>
        <w:rPr>
          <w:spacing w:val="40"/>
          <w:sz w:val="20"/>
        </w:rPr>
        <w:t> </w:t>
      </w:r>
      <w:r>
        <w:rPr>
          <w:sz w:val="20"/>
        </w:rPr>
        <w:t>Sanctus</w:t>
      </w:r>
      <w:r>
        <w:rPr>
          <w:spacing w:val="40"/>
          <w:sz w:val="20"/>
        </w:rPr>
        <w:t> </w:t>
      </w:r>
      <w:r>
        <w:rPr>
          <w:sz w:val="20"/>
        </w:rPr>
        <w:t>Paulus:</w:t>
      </w:r>
      <w:r>
        <w:rPr>
          <w:spacing w:val="40"/>
          <w:sz w:val="20"/>
        </w:rPr>
        <w:t> </w:t>
      </w:r>
      <w:r>
        <w:rPr>
          <w:sz w:val="20"/>
        </w:rPr>
        <w:t>“Ipse</w:t>
      </w:r>
      <w:r>
        <w:rPr>
          <w:position w:val="6"/>
          <w:sz w:val="13"/>
        </w:rPr>
        <w:t>8</w:t>
      </w:r>
      <w:r>
        <w:rPr>
          <w:spacing w:val="40"/>
          <w:position w:val="6"/>
          <w:sz w:val="13"/>
        </w:rPr>
        <w:t> </w:t>
      </w:r>
      <w:r>
        <w:rPr>
          <w:sz w:val="20"/>
        </w:rPr>
        <w:t>autem,”</w:t>
      </w:r>
      <w:r>
        <w:rPr>
          <w:spacing w:val="80"/>
          <w:sz w:val="20"/>
        </w:rPr>
        <w:t> </w:t>
      </w:r>
      <w:r>
        <w:rPr>
          <w:sz w:val="20"/>
        </w:rPr>
        <w:t>inquit,</w:t>
      </w:r>
      <w:r>
        <w:rPr>
          <w:spacing w:val="80"/>
          <w:sz w:val="20"/>
        </w:rPr>
        <w:t> </w:t>
      </w:r>
      <w:r>
        <w:rPr>
          <w:sz w:val="20"/>
        </w:rPr>
        <w:t>“Dominus</w:t>
      </w:r>
      <w:r>
        <w:rPr>
          <w:spacing w:val="80"/>
          <w:sz w:val="20"/>
        </w:rPr>
        <w:t> </w:t>
      </w:r>
      <w:r>
        <w:rPr>
          <w:sz w:val="20"/>
        </w:rPr>
        <w:t>pads</w:t>
      </w:r>
      <w:r>
        <w:rPr>
          <w:spacing w:val="80"/>
          <w:sz w:val="20"/>
        </w:rPr>
        <w:t> </w:t>
      </w:r>
      <w:r>
        <w:rPr>
          <w:sz w:val="20"/>
        </w:rPr>
        <w:t>det</w:t>
      </w:r>
      <w:r>
        <w:rPr>
          <w:spacing w:val="80"/>
          <w:sz w:val="20"/>
        </w:rPr>
        <w:t> </w:t>
      </w:r>
      <w:r>
        <w:rPr>
          <w:sz w:val="20"/>
        </w:rPr>
        <w:t>vobis</w:t>
      </w:r>
      <w:r>
        <w:rPr>
          <w:spacing w:val="80"/>
          <w:sz w:val="20"/>
        </w:rPr>
        <w:t> </w:t>
      </w:r>
      <w:r>
        <w:rPr>
          <w:sz w:val="20"/>
        </w:rPr>
        <w:t>pacem</w:t>
      </w:r>
      <w:r>
        <w:rPr>
          <w:spacing w:val="80"/>
          <w:sz w:val="20"/>
        </w:rPr>
        <w:t> </w:t>
      </w:r>
      <w:r>
        <w:rPr>
          <w:sz w:val="20"/>
        </w:rPr>
        <w:t>sempiternam</w:t>
      </w:r>
      <w:r>
        <w:rPr>
          <w:position w:val="6"/>
          <w:sz w:val="13"/>
        </w:rPr>
        <w:t>4</w:t>
      </w:r>
      <w:r>
        <w:rPr>
          <w:spacing w:val="40"/>
          <w:position w:val="6"/>
          <w:sz w:val="13"/>
        </w:rPr>
        <w:t> </w:t>
      </w:r>
      <w:r>
        <w:rPr>
          <w:sz w:val="20"/>
        </w:rPr>
        <w:t>in omni loco. Dominus sit cum omnibus vobis.”</w:t>
      </w:r>
    </w:p>
    <w:p>
      <w:pPr>
        <w:pStyle w:val="BodyText"/>
        <w:spacing w:before="5"/>
        <w:rPr>
          <w:sz w:val="22"/>
        </w:rPr>
      </w:pPr>
    </w:p>
    <w:p>
      <w:pPr>
        <w:spacing w:before="0"/>
        <w:ind w:left="823" w:right="178" w:firstLine="0"/>
        <w:jc w:val="center"/>
        <w:rPr>
          <w:b/>
          <w:sz w:val="16"/>
        </w:rPr>
      </w:pPr>
      <w:r>
        <w:rPr>
          <w:b/>
          <w:sz w:val="16"/>
        </w:rPr>
        <w:t>EXERCISE</w:t>
      </w:r>
      <w:r>
        <w:rPr>
          <w:b/>
          <w:spacing w:val="-3"/>
          <w:sz w:val="16"/>
        </w:rPr>
        <w:t> </w:t>
      </w:r>
      <w:r>
        <w:rPr>
          <w:b/>
          <w:spacing w:val="-5"/>
          <w:sz w:val="16"/>
        </w:rPr>
        <w:t>315</w:t>
      </w:r>
    </w:p>
    <w:p>
      <w:pPr>
        <w:spacing w:before="39"/>
        <w:ind w:left="823" w:right="175" w:firstLine="0"/>
        <w:jc w:val="center"/>
        <w:rPr>
          <w:i/>
          <w:sz w:val="20"/>
        </w:rPr>
      </w:pPr>
      <w:r>
        <w:rPr>
          <w:i/>
          <w:sz w:val="20"/>
        </w:rPr>
        <w:t>Identify</w:t>
      </w:r>
      <w:r>
        <w:rPr>
          <w:i/>
          <w:spacing w:val="-2"/>
          <w:sz w:val="20"/>
        </w:rPr>
        <w:t> </w:t>
      </w:r>
      <w:r>
        <w:rPr>
          <w:i/>
          <w:sz w:val="20"/>
        </w:rPr>
        <w:t>these</w:t>
      </w:r>
      <w:r>
        <w:rPr>
          <w:i/>
          <w:spacing w:val="-1"/>
          <w:sz w:val="20"/>
        </w:rPr>
        <w:t> </w:t>
      </w:r>
      <w:r>
        <w:rPr>
          <w:i/>
          <w:spacing w:val="-2"/>
          <w:sz w:val="20"/>
        </w:rPr>
        <w:t>forms:</w:t>
      </w:r>
    </w:p>
    <w:p>
      <w:pPr>
        <w:pStyle w:val="BodyText"/>
        <w:rPr>
          <w:i/>
          <w:sz w:val="9"/>
        </w:rPr>
      </w:pPr>
    </w:p>
    <w:tbl>
      <w:tblPr>
        <w:tblW w:w="0" w:type="auto"/>
        <w:jc w:val="left"/>
        <w:tblInd w:w="9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32"/>
        <w:gridCol w:w="1829"/>
        <w:gridCol w:w="1687"/>
      </w:tblGrid>
      <w:tr>
        <w:trPr>
          <w:trHeight w:val="230" w:hRule="atLeast"/>
        </w:trPr>
        <w:tc>
          <w:tcPr>
            <w:tcW w:w="1432" w:type="dxa"/>
          </w:tcPr>
          <w:p>
            <w:pPr>
              <w:pStyle w:val="TableParagraph"/>
              <w:spacing w:line="211" w:lineRule="exact"/>
              <w:ind w:left="55"/>
              <w:rPr>
                <w:sz w:val="20"/>
              </w:rPr>
            </w:pPr>
            <w:r>
              <w:rPr>
                <w:sz w:val="20"/>
              </w:rPr>
              <w:t>1.</w:t>
            </w:r>
            <w:r>
              <w:rPr>
                <w:spacing w:val="58"/>
                <w:w w:val="150"/>
                <w:sz w:val="20"/>
              </w:rPr>
              <w:t> </w:t>
            </w:r>
            <w:r>
              <w:rPr>
                <w:spacing w:val="-2"/>
                <w:sz w:val="20"/>
              </w:rPr>
              <w:t>veniam</w:t>
            </w:r>
          </w:p>
        </w:tc>
        <w:tc>
          <w:tcPr>
            <w:tcW w:w="1829" w:type="dxa"/>
          </w:tcPr>
          <w:p>
            <w:pPr>
              <w:pStyle w:val="TableParagraph"/>
              <w:spacing w:line="211" w:lineRule="exact"/>
              <w:ind w:left="503"/>
              <w:rPr>
                <w:sz w:val="20"/>
              </w:rPr>
            </w:pPr>
            <w:r>
              <w:rPr>
                <w:sz w:val="20"/>
              </w:rPr>
              <w:t>3. </w:t>
            </w:r>
            <w:r>
              <w:rPr>
                <w:spacing w:val="-2"/>
                <w:sz w:val="20"/>
              </w:rPr>
              <w:t>laudet</w:t>
            </w:r>
          </w:p>
        </w:tc>
        <w:tc>
          <w:tcPr>
            <w:tcW w:w="1687" w:type="dxa"/>
          </w:tcPr>
          <w:p>
            <w:pPr>
              <w:pStyle w:val="TableParagraph"/>
              <w:spacing w:line="211" w:lineRule="exact"/>
              <w:ind w:left="558"/>
              <w:rPr>
                <w:sz w:val="20"/>
              </w:rPr>
            </w:pPr>
            <w:r>
              <w:rPr>
                <w:sz w:val="20"/>
              </w:rPr>
              <w:t>5. </w:t>
            </w:r>
            <w:r>
              <w:rPr>
                <w:spacing w:val="-2"/>
                <w:sz w:val="20"/>
              </w:rPr>
              <w:t>regat</w:t>
            </w:r>
          </w:p>
        </w:tc>
      </w:tr>
      <w:tr>
        <w:trPr>
          <w:trHeight w:val="230" w:hRule="atLeast"/>
        </w:trPr>
        <w:tc>
          <w:tcPr>
            <w:tcW w:w="1432" w:type="dxa"/>
          </w:tcPr>
          <w:p>
            <w:pPr>
              <w:pStyle w:val="TableParagraph"/>
              <w:spacing w:line="210" w:lineRule="exact"/>
              <w:ind w:left="50"/>
              <w:rPr>
                <w:sz w:val="20"/>
              </w:rPr>
            </w:pPr>
            <w:r>
              <w:rPr>
                <w:sz w:val="20"/>
              </w:rPr>
              <w:t>2.</w:t>
            </w:r>
            <w:r>
              <w:rPr>
                <w:spacing w:val="65"/>
                <w:w w:val="150"/>
                <w:sz w:val="20"/>
              </w:rPr>
              <w:t> </w:t>
            </w:r>
            <w:r>
              <w:rPr>
                <w:spacing w:val="-2"/>
                <w:sz w:val="20"/>
              </w:rPr>
              <w:t>vincet</w:t>
            </w:r>
          </w:p>
        </w:tc>
        <w:tc>
          <w:tcPr>
            <w:tcW w:w="1829" w:type="dxa"/>
          </w:tcPr>
          <w:p>
            <w:pPr>
              <w:pStyle w:val="TableParagraph"/>
              <w:spacing w:line="210" w:lineRule="exact"/>
              <w:ind w:left="503"/>
              <w:rPr>
                <w:sz w:val="20"/>
              </w:rPr>
            </w:pPr>
            <w:r>
              <w:rPr>
                <w:sz w:val="20"/>
              </w:rPr>
              <w:t>4. </w:t>
            </w:r>
            <w:r>
              <w:rPr>
                <w:spacing w:val="-2"/>
                <w:sz w:val="20"/>
              </w:rPr>
              <w:t>portent</w:t>
            </w:r>
          </w:p>
        </w:tc>
        <w:tc>
          <w:tcPr>
            <w:tcW w:w="1687" w:type="dxa"/>
          </w:tcPr>
          <w:p>
            <w:pPr>
              <w:pStyle w:val="TableParagraph"/>
              <w:spacing w:line="210" w:lineRule="exact"/>
              <w:ind w:left="558"/>
              <w:rPr>
                <w:sz w:val="20"/>
              </w:rPr>
            </w:pPr>
            <w:r>
              <w:rPr>
                <w:sz w:val="20"/>
              </w:rPr>
              <w:t>6. </w:t>
            </w:r>
            <w:r>
              <w:rPr>
                <w:spacing w:val="-2"/>
                <w:sz w:val="20"/>
              </w:rPr>
              <w:t>conveniant</w:t>
            </w:r>
          </w:p>
        </w:tc>
      </w:tr>
    </w:tbl>
    <w:p>
      <w:pPr>
        <w:pStyle w:val="BodyText"/>
        <w:spacing w:before="10"/>
        <w:rPr>
          <w:i/>
          <w:sz w:val="22"/>
        </w:rPr>
      </w:pPr>
    </w:p>
    <w:p>
      <w:pPr>
        <w:spacing w:before="1"/>
        <w:ind w:left="823" w:right="184" w:firstLine="0"/>
        <w:jc w:val="center"/>
        <w:rPr>
          <w:b/>
          <w:sz w:val="16"/>
        </w:rPr>
      </w:pPr>
      <w:r>
        <w:rPr>
          <w:b/>
          <w:sz w:val="16"/>
        </w:rPr>
        <w:t>EXERCISE</w:t>
      </w:r>
      <w:r>
        <w:rPr>
          <w:b/>
          <w:spacing w:val="-3"/>
          <w:sz w:val="16"/>
        </w:rPr>
        <w:t> </w:t>
      </w:r>
      <w:r>
        <w:rPr>
          <w:b/>
          <w:spacing w:val="-5"/>
          <w:sz w:val="16"/>
        </w:rPr>
        <w:t>316</w:t>
      </w:r>
    </w:p>
    <w:p>
      <w:pPr>
        <w:pStyle w:val="ListParagraph"/>
        <w:numPr>
          <w:ilvl w:val="1"/>
          <w:numId w:val="281"/>
        </w:numPr>
        <w:tabs>
          <w:tab w:pos="2540" w:val="left" w:leader="none"/>
        </w:tabs>
        <w:spacing w:line="240" w:lineRule="auto" w:before="47" w:after="0"/>
        <w:ind w:left="2540" w:right="0" w:hanging="315"/>
        <w:jc w:val="left"/>
        <w:rPr>
          <w:rFonts w:ascii="Arial"/>
          <w:sz w:val="20"/>
        </w:rPr>
      </w:pPr>
      <w:r>
        <w:rPr>
          <w:i/>
          <w:spacing w:val="-2"/>
          <w:sz w:val="20"/>
        </w:rPr>
        <w:t>Translate;</w:t>
      </w:r>
    </w:p>
    <w:p>
      <w:pPr>
        <w:pStyle w:val="ListParagraph"/>
        <w:numPr>
          <w:ilvl w:val="1"/>
          <w:numId w:val="281"/>
        </w:numPr>
        <w:tabs>
          <w:tab w:pos="2530" w:val="left" w:leader="none"/>
        </w:tabs>
        <w:spacing w:line="240" w:lineRule="auto" w:before="10" w:after="0"/>
        <w:ind w:left="2530" w:right="0" w:hanging="295"/>
        <w:jc w:val="left"/>
        <w:rPr>
          <w:i/>
          <w:sz w:val="20"/>
        </w:rPr>
      </w:pPr>
      <w:r>
        <w:rPr>
          <w:i/>
          <w:sz w:val="20"/>
        </w:rPr>
        <w:t>Explain</w:t>
      </w:r>
      <w:r>
        <w:rPr>
          <w:i/>
          <w:spacing w:val="-1"/>
          <w:sz w:val="20"/>
        </w:rPr>
        <w:t> </w:t>
      </w:r>
      <w:r>
        <w:rPr>
          <w:i/>
          <w:sz w:val="20"/>
        </w:rPr>
        <w:t>the</w:t>
      </w:r>
      <w:r>
        <w:rPr>
          <w:i/>
          <w:spacing w:val="-2"/>
          <w:sz w:val="20"/>
        </w:rPr>
        <w:t> </w:t>
      </w:r>
      <w:r>
        <w:rPr>
          <w:i/>
          <w:sz w:val="20"/>
        </w:rPr>
        <w:t>italicized</w:t>
      </w:r>
      <w:r>
        <w:rPr>
          <w:i/>
          <w:spacing w:val="-1"/>
          <w:sz w:val="20"/>
        </w:rPr>
        <w:t> </w:t>
      </w:r>
      <w:r>
        <w:rPr>
          <w:i/>
          <w:spacing w:val="-2"/>
          <w:sz w:val="20"/>
        </w:rPr>
        <w:t>forms:</w:t>
      </w:r>
    </w:p>
    <w:p>
      <w:pPr>
        <w:spacing w:before="85"/>
        <w:ind w:left="0" w:right="309" w:firstLine="0"/>
        <w:jc w:val="right"/>
        <w:rPr>
          <w:i/>
          <w:sz w:val="20"/>
        </w:rPr>
      </w:pPr>
      <w:r>
        <w:rPr>
          <w:sz w:val="20"/>
        </w:rPr>
        <w:t>1.</w:t>
      </w:r>
      <w:r>
        <w:rPr>
          <w:spacing w:val="38"/>
          <w:sz w:val="20"/>
        </w:rPr>
        <w:t>  </w:t>
      </w:r>
      <w:r>
        <w:rPr>
          <w:i/>
          <w:sz w:val="20"/>
        </w:rPr>
        <w:t>Veniat</w:t>
      </w:r>
      <w:r>
        <w:rPr>
          <w:i/>
          <w:spacing w:val="37"/>
          <w:sz w:val="20"/>
        </w:rPr>
        <w:t>  </w:t>
      </w:r>
      <w:r>
        <w:rPr>
          <w:sz w:val="20"/>
        </w:rPr>
        <w:t>celeriter.</w:t>
      </w:r>
      <w:r>
        <w:rPr>
          <w:spacing w:val="38"/>
          <w:sz w:val="20"/>
        </w:rPr>
        <w:t>  </w:t>
      </w:r>
      <w:r>
        <w:rPr>
          <w:sz w:val="20"/>
        </w:rPr>
        <w:t>2.</w:t>
      </w:r>
      <w:r>
        <w:rPr>
          <w:spacing w:val="38"/>
          <w:sz w:val="20"/>
        </w:rPr>
        <w:t>  </w:t>
      </w:r>
      <w:r>
        <w:rPr>
          <w:i/>
          <w:sz w:val="20"/>
        </w:rPr>
        <w:t>Vincat</w:t>
      </w:r>
      <w:r>
        <w:rPr>
          <w:i/>
          <w:spacing w:val="37"/>
          <w:sz w:val="20"/>
        </w:rPr>
        <w:t>  </w:t>
      </w:r>
      <w:r>
        <w:rPr>
          <w:sz w:val="20"/>
        </w:rPr>
        <w:t>Christus</w:t>
      </w:r>
      <w:r>
        <w:rPr>
          <w:spacing w:val="38"/>
          <w:sz w:val="20"/>
        </w:rPr>
        <w:t>  </w:t>
      </w:r>
      <w:r>
        <w:rPr>
          <w:sz w:val="20"/>
        </w:rPr>
        <w:t>Rex!</w:t>
      </w:r>
      <w:r>
        <w:rPr>
          <w:spacing w:val="37"/>
          <w:sz w:val="20"/>
        </w:rPr>
        <w:t>  </w:t>
      </w:r>
      <w:r>
        <w:rPr>
          <w:sz w:val="20"/>
        </w:rPr>
        <w:t>3.</w:t>
      </w:r>
      <w:r>
        <w:rPr>
          <w:spacing w:val="38"/>
          <w:sz w:val="20"/>
        </w:rPr>
        <w:t>  </w:t>
      </w:r>
      <w:r>
        <w:rPr>
          <w:i/>
          <w:spacing w:val="-2"/>
          <w:sz w:val="20"/>
        </w:rPr>
        <w:t>Valedmus.</w:t>
      </w:r>
    </w:p>
    <w:p>
      <w:pPr>
        <w:spacing w:before="5"/>
        <w:ind w:left="0" w:right="308" w:firstLine="0"/>
        <w:jc w:val="right"/>
        <w:rPr>
          <w:i/>
          <w:sz w:val="20"/>
        </w:rPr>
      </w:pPr>
      <w:r>
        <w:rPr>
          <w:sz w:val="20"/>
        </w:rPr>
        <w:t>4.</w:t>
      </w:r>
      <w:r>
        <w:rPr>
          <w:spacing w:val="41"/>
          <w:sz w:val="20"/>
        </w:rPr>
        <w:t>  </w:t>
      </w:r>
      <w:r>
        <w:rPr>
          <w:i/>
          <w:sz w:val="20"/>
        </w:rPr>
        <w:t>Valeas.</w:t>
      </w:r>
      <w:r>
        <w:rPr>
          <w:i/>
          <w:spacing w:val="44"/>
          <w:sz w:val="20"/>
        </w:rPr>
        <w:t>  </w:t>
      </w:r>
      <w:r>
        <w:rPr>
          <w:sz w:val="20"/>
        </w:rPr>
        <w:t>5.</w:t>
      </w:r>
      <w:r>
        <w:rPr>
          <w:spacing w:val="43"/>
          <w:sz w:val="20"/>
        </w:rPr>
        <w:t>  </w:t>
      </w:r>
      <w:r>
        <w:rPr>
          <w:i/>
          <w:sz w:val="20"/>
        </w:rPr>
        <w:t>Veniamus.</w:t>
      </w:r>
      <w:r>
        <w:rPr>
          <w:i/>
          <w:spacing w:val="44"/>
          <w:sz w:val="20"/>
        </w:rPr>
        <w:t>  </w:t>
      </w:r>
      <w:r>
        <w:rPr>
          <w:sz w:val="20"/>
        </w:rPr>
        <w:t>6.</w:t>
      </w:r>
      <w:r>
        <w:rPr>
          <w:spacing w:val="43"/>
          <w:sz w:val="20"/>
        </w:rPr>
        <w:t>  </w:t>
      </w:r>
      <w:r>
        <w:rPr>
          <w:i/>
          <w:sz w:val="20"/>
        </w:rPr>
        <w:t>Venite,</w:t>
      </w:r>
      <w:r>
        <w:rPr>
          <w:i/>
          <w:spacing w:val="43"/>
          <w:sz w:val="20"/>
        </w:rPr>
        <w:t>  </w:t>
      </w:r>
      <w:r>
        <w:rPr>
          <w:i/>
          <w:sz w:val="20"/>
        </w:rPr>
        <w:t>addremus.</w:t>
      </w:r>
      <w:r>
        <w:rPr>
          <w:i/>
          <w:spacing w:val="43"/>
          <w:sz w:val="20"/>
        </w:rPr>
        <w:t>  </w:t>
      </w:r>
      <w:r>
        <w:rPr>
          <w:sz w:val="20"/>
        </w:rPr>
        <w:t>7.</w:t>
      </w:r>
      <w:r>
        <w:rPr>
          <w:spacing w:val="44"/>
          <w:sz w:val="20"/>
        </w:rPr>
        <w:t>  </w:t>
      </w:r>
      <w:r>
        <w:rPr>
          <w:i/>
          <w:spacing w:val="-2"/>
          <w:sz w:val="20"/>
        </w:rPr>
        <w:t>Videamus</w:t>
      </w:r>
    </w:p>
    <w:p>
      <w:pPr>
        <w:spacing w:line="256" w:lineRule="auto" w:before="20"/>
        <w:ind w:left="955" w:right="314" w:hanging="5"/>
        <w:jc w:val="right"/>
        <w:rPr>
          <w:sz w:val="20"/>
        </w:rPr>
      </w:pPr>
      <w:r>
        <w:rPr>
          <w:sz w:val="20"/>
        </w:rPr>
        <w:t>puerum.</w:t>
      </w:r>
      <w:r>
        <w:rPr>
          <w:spacing w:val="80"/>
          <w:w w:val="150"/>
          <w:sz w:val="20"/>
        </w:rPr>
        <w:t> </w:t>
      </w:r>
      <w:r>
        <w:rPr>
          <w:sz w:val="20"/>
        </w:rPr>
        <w:t>8.</w:t>
      </w:r>
      <w:r>
        <w:rPr>
          <w:spacing w:val="80"/>
          <w:w w:val="150"/>
          <w:sz w:val="20"/>
        </w:rPr>
        <w:t> </w:t>
      </w:r>
      <w:r>
        <w:rPr>
          <w:i/>
          <w:sz w:val="20"/>
        </w:rPr>
        <w:t>Valete.</w:t>
      </w:r>
      <w:r>
        <w:rPr>
          <w:i/>
          <w:spacing w:val="80"/>
          <w:w w:val="150"/>
          <w:sz w:val="20"/>
        </w:rPr>
        <w:t> </w:t>
      </w:r>
      <w:r>
        <w:rPr>
          <w:sz w:val="20"/>
        </w:rPr>
        <w:t>9.</w:t>
      </w:r>
      <w:r>
        <w:rPr>
          <w:spacing w:val="80"/>
          <w:w w:val="150"/>
          <w:sz w:val="20"/>
        </w:rPr>
        <w:t> </w:t>
      </w:r>
      <w:r>
        <w:rPr>
          <w:sz w:val="20"/>
        </w:rPr>
        <w:t>Ne</w:t>
      </w:r>
      <w:r>
        <w:rPr>
          <w:spacing w:val="80"/>
          <w:w w:val="150"/>
          <w:sz w:val="20"/>
        </w:rPr>
        <w:t> </w:t>
      </w:r>
      <w:r>
        <w:rPr>
          <w:i/>
          <w:sz w:val="20"/>
        </w:rPr>
        <w:t>pugnemus.</w:t>
      </w:r>
      <w:r>
        <w:rPr>
          <w:i/>
          <w:spacing w:val="80"/>
          <w:w w:val="150"/>
          <w:sz w:val="20"/>
        </w:rPr>
        <w:t> </w:t>
      </w:r>
      <w:r>
        <w:rPr>
          <w:sz w:val="20"/>
        </w:rPr>
        <w:t>10.</w:t>
      </w:r>
      <w:r>
        <w:rPr>
          <w:spacing w:val="80"/>
          <w:w w:val="150"/>
          <w:sz w:val="20"/>
        </w:rPr>
        <w:t> </w:t>
      </w:r>
      <w:r>
        <w:rPr>
          <w:i/>
          <w:sz w:val="20"/>
        </w:rPr>
        <w:t>Adjuvemus</w:t>
      </w:r>
      <w:r>
        <w:rPr>
          <w:i/>
          <w:spacing w:val="80"/>
          <w:w w:val="150"/>
          <w:sz w:val="20"/>
        </w:rPr>
        <w:t> </w:t>
      </w:r>
      <w:r>
        <w:rPr>
          <w:sz w:val="20"/>
        </w:rPr>
        <w:t>omnes homines.</w:t>
      </w:r>
      <w:r>
        <w:rPr>
          <w:spacing w:val="70"/>
          <w:sz w:val="20"/>
        </w:rPr>
        <w:t> </w:t>
      </w:r>
      <w:r>
        <w:rPr>
          <w:sz w:val="20"/>
        </w:rPr>
        <w:t>11.</w:t>
      </w:r>
      <w:r>
        <w:rPr>
          <w:spacing w:val="71"/>
          <w:sz w:val="20"/>
        </w:rPr>
        <w:t> </w:t>
      </w:r>
      <w:r>
        <w:rPr>
          <w:i/>
          <w:sz w:val="20"/>
        </w:rPr>
        <w:t>Petamus</w:t>
      </w:r>
      <w:r>
        <w:rPr>
          <w:i/>
          <w:spacing w:val="71"/>
          <w:sz w:val="20"/>
        </w:rPr>
        <w:t> </w:t>
      </w:r>
      <w:r>
        <w:rPr>
          <w:sz w:val="20"/>
        </w:rPr>
        <w:t>gratiam</w:t>
      </w:r>
      <w:r>
        <w:rPr>
          <w:spacing w:val="71"/>
          <w:sz w:val="20"/>
        </w:rPr>
        <w:t> </w:t>
      </w:r>
      <w:r>
        <w:rPr>
          <w:sz w:val="20"/>
        </w:rPr>
        <w:t>Dei.</w:t>
      </w:r>
      <w:r>
        <w:rPr>
          <w:spacing w:val="72"/>
          <w:sz w:val="20"/>
        </w:rPr>
        <w:t> </w:t>
      </w:r>
      <w:r>
        <w:rPr>
          <w:sz w:val="20"/>
        </w:rPr>
        <w:t>12.</w:t>
      </w:r>
      <w:r>
        <w:rPr>
          <w:spacing w:val="71"/>
          <w:sz w:val="20"/>
        </w:rPr>
        <w:t> </w:t>
      </w:r>
      <w:r>
        <w:rPr>
          <w:i/>
          <w:sz w:val="20"/>
        </w:rPr>
        <w:t>Vocate</w:t>
      </w:r>
      <w:r>
        <w:rPr>
          <w:i/>
          <w:spacing w:val="71"/>
          <w:sz w:val="20"/>
        </w:rPr>
        <w:t> </w:t>
      </w:r>
      <w:r>
        <w:rPr>
          <w:sz w:val="20"/>
        </w:rPr>
        <w:t>milites</w:t>
      </w:r>
      <w:r>
        <w:rPr>
          <w:spacing w:val="70"/>
          <w:sz w:val="20"/>
        </w:rPr>
        <w:t> </w:t>
      </w:r>
      <w:r>
        <w:rPr>
          <w:sz w:val="20"/>
        </w:rPr>
        <w:t>ad</w:t>
      </w:r>
      <w:r>
        <w:rPr>
          <w:spacing w:val="72"/>
          <w:sz w:val="20"/>
        </w:rPr>
        <w:t> </w:t>
      </w:r>
      <w:r>
        <w:rPr>
          <w:spacing w:val="-2"/>
          <w:sz w:val="20"/>
        </w:rPr>
        <w:t>arma.</w:t>
      </w:r>
    </w:p>
    <w:p>
      <w:pPr>
        <w:spacing w:line="218" w:lineRule="exact" w:before="0"/>
        <w:ind w:left="970" w:right="0" w:firstLine="0"/>
        <w:jc w:val="both"/>
        <w:rPr>
          <w:i/>
          <w:sz w:val="20"/>
        </w:rPr>
      </w:pPr>
      <w:r>
        <w:rPr>
          <w:sz w:val="20"/>
        </w:rPr>
        <w:t>13.</w:t>
      </w:r>
      <w:r>
        <w:rPr>
          <w:spacing w:val="-1"/>
          <w:sz w:val="20"/>
        </w:rPr>
        <w:t> </w:t>
      </w:r>
      <w:r>
        <w:rPr>
          <w:i/>
          <w:sz w:val="20"/>
        </w:rPr>
        <w:t>Regat</w:t>
      </w:r>
      <w:r>
        <w:rPr>
          <w:i/>
          <w:spacing w:val="-1"/>
          <w:sz w:val="20"/>
        </w:rPr>
        <w:t> </w:t>
      </w:r>
      <w:r>
        <w:rPr>
          <w:sz w:val="20"/>
        </w:rPr>
        <w:t>Christus</w:t>
      </w:r>
      <w:r>
        <w:rPr>
          <w:spacing w:val="-1"/>
          <w:sz w:val="20"/>
        </w:rPr>
        <w:t> </w:t>
      </w:r>
      <w:r>
        <w:rPr>
          <w:sz w:val="20"/>
        </w:rPr>
        <w:t>mentes</w:t>
      </w:r>
      <w:r>
        <w:rPr>
          <w:spacing w:val="-1"/>
          <w:sz w:val="20"/>
        </w:rPr>
        <w:t> </w:t>
      </w:r>
      <w:r>
        <w:rPr>
          <w:sz w:val="20"/>
        </w:rPr>
        <w:t>nostras.</w:t>
      </w:r>
      <w:r>
        <w:rPr>
          <w:spacing w:val="-1"/>
          <w:sz w:val="20"/>
        </w:rPr>
        <w:t> </w:t>
      </w:r>
      <w:r>
        <w:rPr>
          <w:sz w:val="20"/>
        </w:rPr>
        <w:t>14.</w:t>
      </w:r>
      <w:r>
        <w:rPr>
          <w:spacing w:val="-1"/>
          <w:sz w:val="20"/>
        </w:rPr>
        <w:t> </w:t>
      </w:r>
      <w:r>
        <w:rPr>
          <w:sz w:val="20"/>
        </w:rPr>
        <w:t>Bonus </w:t>
      </w:r>
      <w:r>
        <w:rPr>
          <w:i/>
          <w:spacing w:val="-4"/>
          <w:sz w:val="20"/>
        </w:rPr>
        <w:t>sis.</w:t>
      </w:r>
    </w:p>
    <w:p>
      <w:pPr>
        <w:pStyle w:val="BodyText"/>
        <w:spacing w:before="8"/>
        <w:rPr>
          <w:i/>
          <w:sz w:val="23"/>
        </w:rPr>
      </w:pPr>
    </w:p>
    <w:p>
      <w:pPr>
        <w:spacing w:before="0"/>
        <w:ind w:left="823" w:right="174"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22</w:t>
      </w:r>
    </w:p>
    <w:p>
      <w:pPr>
        <w:spacing w:before="138"/>
        <w:ind w:left="823" w:right="168" w:firstLine="0"/>
        <w:jc w:val="center"/>
        <w:rPr>
          <w:b/>
          <w:sz w:val="19"/>
        </w:rPr>
      </w:pPr>
      <w:r>
        <w:rPr>
          <w:b/>
          <w:sz w:val="19"/>
        </w:rPr>
        <w:t>A</w:t>
      </w:r>
      <w:r>
        <w:rPr>
          <w:b/>
          <w:spacing w:val="-2"/>
          <w:sz w:val="19"/>
        </w:rPr>
        <w:t> </w:t>
      </w:r>
      <w:r>
        <w:rPr>
          <w:b/>
          <w:sz w:val="19"/>
        </w:rPr>
        <w:t>SCENE</w:t>
      </w:r>
      <w:r>
        <w:rPr>
          <w:b/>
          <w:spacing w:val="-2"/>
          <w:sz w:val="19"/>
        </w:rPr>
        <w:t> </w:t>
      </w:r>
      <w:r>
        <w:rPr>
          <w:b/>
          <w:sz w:val="19"/>
        </w:rPr>
        <w:t>FROM</w:t>
      </w:r>
      <w:r>
        <w:rPr>
          <w:b/>
          <w:spacing w:val="-2"/>
          <w:sz w:val="19"/>
        </w:rPr>
        <w:t> </w:t>
      </w:r>
      <w:r>
        <w:rPr>
          <w:b/>
          <w:sz w:val="19"/>
        </w:rPr>
        <w:t>THE</w:t>
      </w:r>
      <w:r>
        <w:rPr>
          <w:b/>
          <w:spacing w:val="-2"/>
          <w:sz w:val="19"/>
        </w:rPr>
        <w:t> </w:t>
      </w:r>
      <w:r>
        <w:rPr>
          <w:b/>
          <w:sz w:val="19"/>
        </w:rPr>
        <w:t>FIRST</w:t>
      </w:r>
      <w:r>
        <w:rPr>
          <w:b/>
          <w:spacing w:val="-1"/>
          <w:sz w:val="19"/>
        </w:rPr>
        <w:t> </w:t>
      </w:r>
      <w:r>
        <w:rPr>
          <w:b/>
          <w:spacing w:val="-2"/>
          <w:sz w:val="19"/>
        </w:rPr>
        <w:t>CHRISTMAS</w:t>
      </w:r>
    </w:p>
    <w:p>
      <w:pPr>
        <w:pStyle w:val="BodyText"/>
        <w:spacing w:line="261" w:lineRule="auto" w:before="128"/>
        <w:ind w:left="950" w:firstLine="205"/>
      </w:pPr>
      <w:r>
        <w:rPr>
          <w:w w:val="105"/>
        </w:rPr>
        <w:t>S</w:t>
      </w:r>
      <w:r>
        <w:rPr>
          <w:w w:val="105"/>
          <w:sz w:val="16"/>
        </w:rPr>
        <w:t>Cene</w:t>
      </w:r>
      <w:r>
        <w:rPr>
          <w:spacing w:val="39"/>
          <w:w w:val="105"/>
          <w:sz w:val="16"/>
        </w:rPr>
        <w:t> </w:t>
      </w:r>
      <w:r>
        <w:rPr>
          <w:w w:val="105"/>
        </w:rPr>
        <w:t>:</w:t>
      </w:r>
      <w:r>
        <w:rPr>
          <w:spacing w:val="29"/>
          <w:w w:val="105"/>
        </w:rPr>
        <w:t> </w:t>
      </w:r>
      <w:r>
        <w:rPr>
          <w:w w:val="105"/>
        </w:rPr>
        <w:t>A</w:t>
      </w:r>
      <w:r>
        <w:rPr>
          <w:spacing w:val="28"/>
          <w:w w:val="105"/>
        </w:rPr>
        <w:t> </w:t>
      </w:r>
      <w:r>
        <w:rPr>
          <w:w w:val="105"/>
        </w:rPr>
        <w:t>country</w:t>
      </w:r>
      <w:r>
        <w:rPr>
          <w:spacing w:val="29"/>
          <w:w w:val="105"/>
        </w:rPr>
        <w:t> </w:t>
      </w:r>
      <w:r>
        <w:rPr>
          <w:w w:val="105"/>
        </w:rPr>
        <w:t>place</w:t>
      </w:r>
      <w:r>
        <w:rPr>
          <w:spacing w:val="29"/>
          <w:w w:val="105"/>
        </w:rPr>
        <w:t> </w:t>
      </w:r>
      <w:r>
        <w:rPr>
          <w:w w:val="105"/>
        </w:rPr>
        <w:t>in</w:t>
      </w:r>
      <w:r>
        <w:rPr>
          <w:spacing w:val="29"/>
          <w:w w:val="105"/>
        </w:rPr>
        <w:t> </w:t>
      </w:r>
      <w:r>
        <w:rPr>
          <w:w w:val="105"/>
        </w:rPr>
        <w:t>Judea.</w:t>
      </w:r>
      <w:r>
        <w:rPr>
          <w:spacing w:val="29"/>
          <w:w w:val="105"/>
        </w:rPr>
        <w:t> </w:t>
      </w:r>
      <w:r>
        <w:rPr>
          <w:w w:val="105"/>
        </w:rPr>
        <w:t>A</w:t>
      </w:r>
      <w:r>
        <w:rPr>
          <w:spacing w:val="29"/>
          <w:w w:val="105"/>
        </w:rPr>
        <w:t> </w:t>
      </w:r>
      <w:r>
        <w:rPr>
          <w:w w:val="105"/>
        </w:rPr>
        <w:t>group</w:t>
      </w:r>
      <w:r>
        <w:rPr>
          <w:spacing w:val="29"/>
          <w:w w:val="105"/>
        </w:rPr>
        <w:t> </w:t>
      </w:r>
      <w:r>
        <w:rPr>
          <w:w w:val="105"/>
        </w:rPr>
        <w:t>of</w:t>
      </w:r>
      <w:r>
        <w:rPr>
          <w:spacing w:val="28"/>
          <w:w w:val="105"/>
        </w:rPr>
        <w:t> </w:t>
      </w:r>
      <w:r>
        <w:rPr>
          <w:w w:val="105"/>
        </w:rPr>
        <w:t>country</w:t>
      </w:r>
      <w:r>
        <w:rPr>
          <w:spacing w:val="28"/>
          <w:w w:val="105"/>
        </w:rPr>
        <w:t> </w:t>
      </w:r>
      <w:r>
        <w:rPr>
          <w:w w:val="105"/>
        </w:rPr>
        <w:t>folk</w:t>
      </w:r>
      <w:r>
        <w:rPr>
          <w:spacing w:val="28"/>
          <w:w w:val="105"/>
        </w:rPr>
        <w:t> </w:t>
      </w:r>
      <w:r>
        <w:rPr>
          <w:w w:val="105"/>
        </w:rPr>
        <w:t>are gathered around a fire.</w:t>
      </w:r>
    </w:p>
    <w:p>
      <w:pPr>
        <w:spacing w:before="98"/>
        <w:ind w:left="1150" w:right="0" w:firstLine="0"/>
        <w:jc w:val="left"/>
        <w:rPr>
          <w:i/>
          <w:sz w:val="20"/>
        </w:rPr>
      </w:pPr>
      <w:r>
        <w:rPr>
          <w:w w:val="110"/>
          <w:sz w:val="20"/>
        </w:rPr>
        <w:t>C</w:t>
      </w:r>
      <w:r>
        <w:rPr>
          <w:w w:val="110"/>
          <w:sz w:val="16"/>
        </w:rPr>
        <w:t>Hoir</w:t>
      </w:r>
      <w:r>
        <w:rPr>
          <w:spacing w:val="-10"/>
          <w:w w:val="110"/>
          <w:sz w:val="16"/>
        </w:rPr>
        <w:t> </w:t>
      </w:r>
      <w:r>
        <w:rPr>
          <w:i/>
          <w:w w:val="110"/>
          <w:sz w:val="20"/>
        </w:rPr>
        <w:t>(softly</w:t>
      </w:r>
      <w:r>
        <w:rPr>
          <w:i/>
          <w:spacing w:val="-14"/>
          <w:w w:val="110"/>
          <w:sz w:val="20"/>
        </w:rPr>
        <w:t> </w:t>
      </w:r>
      <w:r>
        <w:rPr>
          <w:i/>
          <w:w w:val="110"/>
          <w:sz w:val="20"/>
        </w:rPr>
        <w:t>in</w:t>
      </w:r>
      <w:r>
        <w:rPr>
          <w:i/>
          <w:spacing w:val="-13"/>
          <w:w w:val="110"/>
          <w:sz w:val="20"/>
        </w:rPr>
        <w:t> </w:t>
      </w:r>
      <w:r>
        <w:rPr>
          <w:i/>
          <w:w w:val="110"/>
          <w:sz w:val="20"/>
        </w:rPr>
        <w:t>the</w:t>
      </w:r>
      <w:r>
        <w:rPr>
          <w:i/>
          <w:spacing w:val="-14"/>
          <w:w w:val="110"/>
          <w:sz w:val="20"/>
        </w:rPr>
        <w:t> </w:t>
      </w:r>
      <w:r>
        <w:rPr>
          <w:i/>
          <w:spacing w:val="-2"/>
          <w:w w:val="110"/>
          <w:sz w:val="20"/>
        </w:rPr>
        <w:t>distance).</w:t>
      </w:r>
    </w:p>
    <w:p>
      <w:pPr>
        <w:pStyle w:val="BodyText"/>
        <w:spacing w:line="256" w:lineRule="auto" w:before="50"/>
        <w:ind w:left="2255" w:right="2688"/>
      </w:pPr>
      <w:r>
        <w:rPr/>
        <w:t>Adeste,</w:t>
      </w:r>
      <w:r>
        <w:rPr>
          <w:position w:val="6"/>
          <w:sz w:val="13"/>
        </w:rPr>
        <w:t>5 6</w:t>
      </w:r>
      <w:r>
        <w:rPr>
          <w:spacing w:val="40"/>
          <w:position w:val="6"/>
          <w:sz w:val="13"/>
        </w:rPr>
        <w:t> </w:t>
      </w:r>
      <w:r>
        <w:rPr/>
        <w:t>fideles,® Laeti,</w:t>
      </w:r>
      <w:r>
        <w:rPr>
          <w:position w:val="6"/>
          <w:sz w:val="13"/>
        </w:rPr>
        <w:t>7</w:t>
      </w:r>
      <w:r>
        <w:rPr>
          <w:spacing w:val="-1"/>
          <w:position w:val="6"/>
          <w:sz w:val="13"/>
        </w:rPr>
        <w:t> </w:t>
      </w:r>
      <w:r>
        <w:rPr/>
        <w:t>triumphantes,®</w:t>
      </w:r>
    </w:p>
    <w:p>
      <w:pPr>
        <w:spacing w:line="182" w:lineRule="exact" w:before="135"/>
        <w:ind w:left="1115" w:right="0" w:firstLine="0"/>
        <w:jc w:val="left"/>
        <w:rPr>
          <w:b/>
          <w:i/>
          <w:sz w:val="16"/>
        </w:rPr>
      </w:pPr>
      <w:r>
        <w:rPr>
          <w:b/>
          <w:position w:val="5"/>
          <w:sz w:val="10"/>
        </w:rPr>
        <w:t>1</w:t>
      </w:r>
      <w:r>
        <w:rPr>
          <w:b/>
          <w:spacing w:val="26"/>
          <w:position w:val="5"/>
          <w:sz w:val="10"/>
        </w:rPr>
        <w:t> </w:t>
      </w:r>
      <w:r>
        <w:rPr>
          <w:b/>
          <w:sz w:val="16"/>
        </w:rPr>
        <w:t>divinus, a, urn:</w:t>
      </w:r>
      <w:r>
        <w:rPr>
          <w:b/>
          <w:spacing w:val="-1"/>
          <w:sz w:val="16"/>
        </w:rPr>
        <w:t> </w:t>
      </w:r>
      <w:r>
        <w:rPr>
          <w:b/>
          <w:i/>
          <w:spacing w:val="-2"/>
          <w:sz w:val="16"/>
        </w:rPr>
        <w:t>divine.</w:t>
      </w:r>
    </w:p>
    <w:p>
      <w:pPr>
        <w:spacing w:line="182" w:lineRule="exact" w:before="0"/>
        <w:ind w:left="1110" w:right="0" w:firstLine="0"/>
        <w:jc w:val="left"/>
        <w:rPr>
          <w:b/>
          <w:i/>
          <w:sz w:val="16"/>
        </w:rPr>
      </w:pPr>
      <w:r>
        <w:rPr>
          <w:b/>
          <w:position w:val="5"/>
          <w:sz w:val="10"/>
        </w:rPr>
        <w:t>2</w:t>
      </w:r>
      <w:r>
        <w:rPr>
          <w:b/>
          <w:spacing w:val="29"/>
          <w:position w:val="5"/>
          <w:sz w:val="10"/>
        </w:rPr>
        <w:t> </w:t>
      </w:r>
      <w:r>
        <w:rPr>
          <w:b/>
          <w:sz w:val="16"/>
        </w:rPr>
        <w:t>martyr,</w:t>
      </w:r>
      <w:r>
        <w:rPr>
          <w:b/>
          <w:spacing w:val="-2"/>
          <w:sz w:val="16"/>
        </w:rPr>
        <w:t> </w:t>
      </w:r>
      <w:r>
        <w:rPr>
          <w:b/>
          <w:sz w:val="16"/>
        </w:rPr>
        <w:t>martyris:</w:t>
      </w:r>
      <w:r>
        <w:rPr>
          <w:b/>
          <w:spacing w:val="-2"/>
          <w:sz w:val="16"/>
        </w:rPr>
        <w:t> </w:t>
      </w:r>
      <w:r>
        <w:rPr>
          <w:b/>
          <w:i/>
          <w:spacing w:val="-2"/>
          <w:sz w:val="16"/>
        </w:rPr>
        <w:t>martyr.</w:t>
      </w:r>
    </w:p>
    <w:p>
      <w:pPr>
        <w:spacing w:before="1"/>
        <w:ind w:left="1110" w:right="0" w:firstLine="0"/>
        <w:jc w:val="left"/>
        <w:rPr>
          <w:b/>
          <w:i/>
          <w:sz w:val="16"/>
        </w:rPr>
      </w:pPr>
      <w:r>
        <w:rPr>
          <w:b/>
          <w:position w:val="5"/>
          <w:sz w:val="10"/>
        </w:rPr>
        <w:t>8</w:t>
      </w:r>
      <w:r>
        <w:rPr>
          <w:b/>
          <w:spacing w:val="14"/>
          <w:position w:val="5"/>
          <w:sz w:val="10"/>
        </w:rPr>
        <w:t> </w:t>
      </w:r>
      <w:r>
        <w:rPr>
          <w:b/>
          <w:sz w:val="16"/>
        </w:rPr>
        <w:t>Ipse</w:t>
      </w:r>
      <w:r>
        <w:rPr>
          <w:b/>
          <w:spacing w:val="-1"/>
          <w:sz w:val="16"/>
        </w:rPr>
        <w:t> </w:t>
      </w:r>
      <w:r>
        <w:rPr>
          <w:b/>
          <w:sz w:val="16"/>
        </w:rPr>
        <w:t>•</w:t>
      </w:r>
      <w:r>
        <w:rPr>
          <w:b/>
          <w:spacing w:val="-1"/>
          <w:sz w:val="16"/>
        </w:rPr>
        <w:t> </w:t>
      </w:r>
      <w:r>
        <w:rPr>
          <w:b/>
          <w:sz w:val="16"/>
        </w:rPr>
        <w:t>.</w:t>
      </w:r>
      <w:r>
        <w:rPr>
          <w:b/>
          <w:spacing w:val="-1"/>
          <w:sz w:val="16"/>
        </w:rPr>
        <w:t> </w:t>
      </w:r>
      <w:r>
        <w:rPr>
          <w:b/>
          <w:sz w:val="16"/>
        </w:rPr>
        <w:t>•</w:t>
      </w:r>
      <w:r>
        <w:rPr>
          <w:b/>
          <w:spacing w:val="-1"/>
          <w:sz w:val="16"/>
        </w:rPr>
        <w:t> </w:t>
      </w:r>
      <w:r>
        <w:rPr>
          <w:b/>
          <w:sz w:val="16"/>
        </w:rPr>
        <w:t>Dominus:</w:t>
      </w:r>
      <w:r>
        <w:rPr>
          <w:b/>
          <w:spacing w:val="-1"/>
          <w:sz w:val="16"/>
        </w:rPr>
        <w:t> </w:t>
      </w:r>
      <w:r>
        <w:rPr>
          <w:b/>
          <w:i/>
          <w:sz w:val="16"/>
        </w:rPr>
        <w:t>the</w:t>
      </w:r>
      <w:r>
        <w:rPr>
          <w:b/>
          <w:i/>
          <w:spacing w:val="-2"/>
          <w:sz w:val="16"/>
        </w:rPr>
        <w:t> </w:t>
      </w:r>
      <w:r>
        <w:rPr>
          <w:b/>
          <w:i/>
          <w:sz w:val="16"/>
        </w:rPr>
        <w:t>Lord </w:t>
      </w:r>
      <w:r>
        <w:rPr>
          <w:b/>
          <w:i/>
          <w:spacing w:val="-2"/>
          <w:sz w:val="16"/>
        </w:rPr>
        <w:t>Himself.</w:t>
      </w:r>
    </w:p>
    <w:p>
      <w:pPr>
        <w:spacing w:before="6"/>
        <w:ind w:left="1105" w:right="0" w:firstLine="0"/>
        <w:jc w:val="left"/>
        <w:rPr>
          <w:b/>
          <w:i/>
          <w:sz w:val="16"/>
        </w:rPr>
      </w:pPr>
      <w:r>
        <w:rPr>
          <w:b/>
          <w:position w:val="5"/>
          <w:sz w:val="10"/>
        </w:rPr>
        <w:t>4</w:t>
      </w:r>
      <w:r>
        <w:rPr>
          <w:b/>
          <w:spacing w:val="34"/>
          <w:position w:val="5"/>
          <w:sz w:val="10"/>
        </w:rPr>
        <w:t> </w:t>
      </w:r>
      <w:r>
        <w:rPr>
          <w:b/>
          <w:sz w:val="16"/>
        </w:rPr>
        <w:t>sempiternus, a,</w:t>
      </w:r>
      <w:r>
        <w:rPr>
          <w:b/>
          <w:spacing w:val="-1"/>
          <w:sz w:val="16"/>
        </w:rPr>
        <w:t> </w:t>
      </w:r>
      <w:r>
        <w:rPr>
          <w:b/>
          <w:sz w:val="16"/>
        </w:rPr>
        <w:t>um:</w:t>
      </w:r>
      <w:r>
        <w:rPr>
          <w:b/>
          <w:spacing w:val="-2"/>
          <w:sz w:val="16"/>
        </w:rPr>
        <w:t> </w:t>
      </w:r>
      <w:r>
        <w:rPr>
          <w:b/>
          <w:i/>
          <w:spacing w:val="-2"/>
          <w:sz w:val="16"/>
        </w:rPr>
        <w:t>everlasting.</w:t>
      </w:r>
    </w:p>
    <w:p>
      <w:pPr>
        <w:spacing w:line="182" w:lineRule="exact" w:before="1"/>
        <w:ind w:left="1115" w:right="0" w:firstLine="0"/>
        <w:jc w:val="left"/>
        <w:rPr>
          <w:b/>
          <w:i/>
          <w:sz w:val="16"/>
        </w:rPr>
      </w:pPr>
      <w:r>
        <w:rPr>
          <w:b/>
          <w:position w:val="5"/>
          <w:sz w:val="10"/>
        </w:rPr>
        <w:t>5</w:t>
      </w:r>
      <w:r>
        <w:rPr>
          <w:b/>
          <w:spacing w:val="26"/>
          <w:position w:val="5"/>
          <w:sz w:val="10"/>
        </w:rPr>
        <w:t> </w:t>
      </w:r>
      <w:r>
        <w:rPr>
          <w:b/>
          <w:sz w:val="16"/>
        </w:rPr>
        <w:t>adeste:</w:t>
      </w:r>
      <w:r>
        <w:rPr>
          <w:b/>
          <w:spacing w:val="-1"/>
          <w:sz w:val="16"/>
        </w:rPr>
        <w:t> </w:t>
      </w:r>
      <w:r>
        <w:rPr>
          <w:b/>
          <w:i/>
          <w:sz w:val="16"/>
        </w:rPr>
        <w:t>be</w:t>
      </w:r>
      <w:r>
        <w:rPr>
          <w:b/>
          <w:i/>
          <w:spacing w:val="-1"/>
          <w:sz w:val="16"/>
        </w:rPr>
        <w:t> </w:t>
      </w:r>
      <w:r>
        <w:rPr>
          <w:b/>
          <w:i/>
          <w:spacing w:val="-2"/>
          <w:sz w:val="16"/>
        </w:rPr>
        <w:t>present.</w:t>
      </w:r>
    </w:p>
    <w:p>
      <w:pPr>
        <w:spacing w:line="182" w:lineRule="exact" w:before="0"/>
        <w:ind w:left="1115" w:right="0" w:firstLine="0"/>
        <w:jc w:val="left"/>
        <w:rPr>
          <w:b/>
          <w:i/>
          <w:sz w:val="16"/>
        </w:rPr>
      </w:pPr>
      <w:r>
        <w:rPr>
          <w:b/>
          <w:position w:val="5"/>
          <w:sz w:val="10"/>
        </w:rPr>
        <w:t>6</w:t>
      </w:r>
      <w:r>
        <w:rPr>
          <w:b/>
          <w:sz w:val="16"/>
        </w:rPr>
        <w:t>fidelis,</w:t>
      </w:r>
      <w:r>
        <w:rPr>
          <w:b/>
          <w:spacing w:val="-1"/>
          <w:sz w:val="16"/>
        </w:rPr>
        <w:t> </w:t>
      </w:r>
      <w:r>
        <w:rPr>
          <w:b/>
          <w:sz w:val="16"/>
        </w:rPr>
        <w:t>e:</w:t>
      </w:r>
      <w:r>
        <w:rPr>
          <w:b/>
          <w:spacing w:val="-2"/>
          <w:sz w:val="16"/>
        </w:rPr>
        <w:t> </w:t>
      </w:r>
      <w:r>
        <w:rPr>
          <w:b/>
          <w:i/>
          <w:spacing w:val="-2"/>
          <w:sz w:val="16"/>
        </w:rPr>
        <w:t>faithful.</w:t>
      </w:r>
    </w:p>
    <w:p>
      <w:pPr>
        <w:spacing w:line="182" w:lineRule="exact" w:before="1"/>
        <w:ind w:left="1115" w:right="0" w:firstLine="0"/>
        <w:jc w:val="left"/>
        <w:rPr>
          <w:b/>
          <w:i/>
          <w:sz w:val="16"/>
        </w:rPr>
      </w:pPr>
      <w:r>
        <w:rPr>
          <w:b/>
          <w:position w:val="5"/>
          <w:sz w:val="10"/>
        </w:rPr>
        <w:t>7</w:t>
      </w:r>
      <w:r>
        <w:rPr>
          <w:b/>
          <w:spacing w:val="25"/>
          <w:position w:val="5"/>
          <w:sz w:val="10"/>
        </w:rPr>
        <w:t> </w:t>
      </w:r>
      <w:r>
        <w:rPr>
          <w:b/>
          <w:sz w:val="16"/>
        </w:rPr>
        <w:t>laetus, a, um:</w:t>
      </w:r>
      <w:r>
        <w:rPr>
          <w:b/>
          <w:spacing w:val="-1"/>
          <w:sz w:val="16"/>
        </w:rPr>
        <w:t> </w:t>
      </w:r>
      <w:r>
        <w:rPr>
          <w:b/>
          <w:i/>
          <w:spacing w:val="-2"/>
          <w:sz w:val="16"/>
        </w:rPr>
        <w:t>joyful.</w:t>
      </w:r>
    </w:p>
    <w:p>
      <w:pPr>
        <w:spacing w:line="182" w:lineRule="exact" w:before="0"/>
        <w:ind w:left="1115" w:right="0" w:firstLine="0"/>
        <w:jc w:val="left"/>
        <w:rPr>
          <w:b/>
          <w:i/>
          <w:sz w:val="16"/>
        </w:rPr>
      </w:pPr>
      <w:r>
        <w:rPr>
          <w:b/>
          <w:position w:val="5"/>
          <w:sz w:val="10"/>
        </w:rPr>
        <w:t>8</w:t>
      </w:r>
      <w:r>
        <w:rPr>
          <w:b/>
          <w:spacing w:val="24"/>
          <w:position w:val="5"/>
          <w:sz w:val="10"/>
        </w:rPr>
        <w:t> </w:t>
      </w:r>
      <w:r>
        <w:rPr>
          <w:b/>
          <w:sz w:val="16"/>
        </w:rPr>
        <w:t>triumphantes:</w:t>
      </w:r>
      <w:r>
        <w:rPr>
          <w:b/>
          <w:spacing w:val="-2"/>
          <w:sz w:val="16"/>
        </w:rPr>
        <w:t> </w:t>
      </w:r>
      <w:r>
        <w:rPr>
          <w:b/>
          <w:i/>
          <w:spacing w:val="-2"/>
          <w:sz w:val="16"/>
        </w:rPr>
        <w:t>triumphant.</w:t>
      </w:r>
    </w:p>
    <w:p>
      <w:pPr>
        <w:spacing w:after="0" w:line="182" w:lineRule="exact"/>
        <w:jc w:val="left"/>
        <w:rPr>
          <w:sz w:val="16"/>
        </w:rPr>
        <w:sectPr>
          <w:pgSz w:w="7380" w:h="11550"/>
          <w:pgMar w:top="780" w:bottom="280" w:left="200" w:right="200"/>
        </w:sectPr>
      </w:pPr>
    </w:p>
    <w:p>
      <w:pPr>
        <w:tabs>
          <w:tab w:pos="6309" w:val="right" w:leader="none"/>
        </w:tabs>
        <w:spacing w:before="65"/>
        <w:ind w:left="2620" w:right="0" w:firstLine="0"/>
        <w:jc w:val="left"/>
        <w:rPr>
          <w:b/>
          <w:sz w:val="19"/>
        </w:rPr>
      </w:pPr>
      <w:r>
        <w:rPr/>
        <w:drawing>
          <wp:anchor distT="0" distB="0" distL="0" distR="0" allowOverlap="1" layoutInCell="1" locked="0" behindDoc="1" simplePos="0" relativeHeight="476401664">
            <wp:simplePos x="0" y="0"/>
            <wp:positionH relativeFrom="page">
              <wp:posOffset>25400</wp:posOffset>
            </wp:positionH>
            <wp:positionV relativeFrom="page">
              <wp:posOffset>0</wp:posOffset>
            </wp:positionV>
            <wp:extent cx="4657725" cy="7334250"/>
            <wp:effectExtent l="0" t="0" r="0" b="0"/>
            <wp:wrapNone/>
            <wp:docPr id="489" name="image390.png"/>
            <wp:cNvGraphicFramePr>
              <a:graphicFrameLocks noChangeAspect="1"/>
            </wp:cNvGraphicFramePr>
            <a:graphic>
              <a:graphicData uri="http://schemas.openxmlformats.org/drawingml/2006/picture">
                <pic:pic>
                  <pic:nvPicPr>
                    <pic:cNvPr id="490" name="image390.png"/>
                    <pic:cNvPicPr/>
                  </pic:nvPicPr>
                  <pic:blipFill>
                    <a:blip r:embed="rId394" cstate="print"/>
                    <a:stretch>
                      <a:fillRect/>
                    </a:stretch>
                  </pic:blipFill>
                  <pic:spPr>
                    <a:xfrm>
                      <a:off x="0" y="0"/>
                      <a:ext cx="46577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19"/>
        </w:rPr>
        <w:t>303</w:t>
      </w:r>
    </w:p>
    <w:p>
      <w:pPr>
        <w:pStyle w:val="BodyText"/>
        <w:spacing w:before="1"/>
        <w:rPr>
          <w:b/>
          <w:sz w:val="21"/>
        </w:rPr>
      </w:pPr>
    </w:p>
    <w:p>
      <w:pPr>
        <w:pStyle w:val="BodyText"/>
        <w:spacing w:line="261" w:lineRule="auto"/>
        <w:ind w:left="1895" w:right="2196" w:firstLine="5"/>
      </w:pPr>
      <w:r>
        <w:rPr/>
        <w:t>Venite, venite in Bethlehem. Natum</w:t>
      </w:r>
      <w:r>
        <w:rPr>
          <w:position w:val="6"/>
          <w:sz w:val="13"/>
        </w:rPr>
        <w:t>1</w:t>
      </w:r>
      <w:r>
        <w:rPr>
          <w:spacing w:val="11"/>
          <w:position w:val="6"/>
          <w:sz w:val="13"/>
        </w:rPr>
        <w:t> </w:t>
      </w:r>
      <w:r>
        <w:rPr/>
        <w:t>videte</w:t>
      </w:r>
      <w:r>
        <w:rPr>
          <w:spacing w:val="-6"/>
        </w:rPr>
        <w:t> </w:t>
      </w:r>
      <w:r>
        <w:rPr/>
        <w:t>Regem</w:t>
      </w:r>
      <w:r>
        <w:rPr>
          <w:spacing w:val="-7"/>
        </w:rPr>
        <w:t> </w:t>
      </w:r>
      <w:r>
        <w:rPr/>
        <w:t>Angelorum,</w:t>
      </w:r>
      <w:r>
        <w:rPr>
          <w:position w:val="6"/>
          <w:sz w:val="13"/>
        </w:rPr>
        <w:t>2</w:t>
      </w:r>
      <w:r>
        <w:rPr>
          <w:spacing w:val="40"/>
          <w:position w:val="6"/>
          <w:sz w:val="13"/>
        </w:rPr>
        <w:t> </w:t>
      </w:r>
      <w:r>
        <w:rPr/>
        <w:t>Venite, adoremus,</w:t>
      </w:r>
    </w:p>
    <w:p>
      <w:pPr>
        <w:pStyle w:val="BodyText"/>
        <w:spacing w:line="218" w:lineRule="exact"/>
        <w:ind w:left="1900"/>
      </w:pPr>
      <w:r>
        <w:rPr/>
        <w:t>Venite,</w:t>
      </w:r>
      <w:r>
        <w:rPr>
          <w:spacing w:val="-2"/>
        </w:rPr>
        <w:t> adoremus,</w:t>
      </w:r>
    </w:p>
    <w:p>
      <w:pPr>
        <w:pStyle w:val="BodyText"/>
        <w:spacing w:before="15"/>
        <w:ind w:left="1900"/>
      </w:pPr>
      <w:r>
        <w:rPr/>
        <w:t>Venite</w:t>
      </w:r>
      <w:r>
        <w:rPr>
          <w:spacing w:val="-2"/>
        </w:rPr>
        <w:t> </w:t>
      </w:r>
      <w:r>
        <w:rPr/>
        <w:t>adoremus</w:t>
      </w:r>
      <w:r>
        <w:rPr>
          <w:spacing w:val="-1"/>
        </w:rPr>
        <w:t> </w:t>
      </w:r>
      <w:r>
        <w:rPr>
          <w:spacing w:val="-2"/>
        </w:rPr>
        <w:t>Dominum.</w:t>
      </w:r>
    </w:p>
    <w:p>
      <w:pPr>
        <w:spacing w:line="256" w:lineRule="auto" w:before="130"/>
        <w:ind w:left="595" w:right="653" w:firstLine="200"/>
        <w:jc w:val="both"/>
        <w:rPr>
          <w:i/>
          <w:sz w:val="20"/>
        </w:rPr>
      </w:pPr>
      <w:r>
        <w:rPr>
          <w:i/>
          <w:sz w:val="20"/>
        </w:rPr>
        <w:t>(Enter</w:t>
      </w:r>
      <w:r>
        <w:rPr>
          <w:i/>
          <w:spacing w:val="40"/>
          <w:sz w:val="20"/>
        </w:rPr>
        <w:t> </w:t>
      </w:r>
      <w:r>
        <w:rPr>
          <w:i/>
          <w:sz w:val="20"/>
        </w:rPr>
        <w:t>the</w:t>
      </w:r>
      <w:r>
        <w:rPr>
          <w:i/>
          <w:spacing w:val="40"/>
          <w:sz w:val="20"/>
        </w:rPr>
        <w:t> </w:t>
      </w:r>
      <w:r>
        <w:rPr>
          <w:i/>
          <w:sz w:val="20"/>
        </w:rPr>
        <w:t>shepherds.</w:t>
      </w:r>
      <w:r>
        <w:rPr>
          <w:i/>
          <w:spacing w:val="40"/>
          <w:sz w:val="20"/>
        </w:rPr>
        <w:t> </w:t>
      </w:r>
      <w:r>
        <w:rPr>
          <w:i/>
          <w:sz w:val="20"/>
        </w:rPr>
        <w:t>Their</w:t>
      </w:r>
      <w:r>
        <w:rPr>
          <w:i/>
          <w:spacing w:val="40"/>
          <w:sz w:val="20"/>
        </w:rPr>
        <w:t> </w:t>
      </w:r>
      <w:r>
        <w:rPr>
          <w:i/>
          <w:sz w:val="20"/>
        </w:rPr>
        <w:t>faces</w:t>
      </w:r>
      <w:r>
        <w:rPr>
          <w:i/>
          <w:spacing w:val="40"/>
          <w:sz w:val="20"/>
        </w:rPr>
        <w:t> </w:t>
      </w:r>
      <w:r>
        <w:rPr>
          <w:i/>
          <w:sz w:val="20"/>
        </w:rPr>
        <w:t>are</w:t>
      </w:r>
      <w:r>
        <w:rPr>
          <w:i/>
          <w:spacing w:val="40"/>
          <w:sz w:val="20"/>
        </w:rPr>
        <w:t> </w:t>
      </w:r>
      <w:r>
        <w:rPr>
          <w:i/>
          <w:sz w:val="20"/>
        </w:rPr>
        <w:t>transformed</w:t>
      </w:r>
      <w:r>
        <w:rPr>
          <w:i/>
          <w:spacing w:val="40"/>
          <w:sz w:val="20"/>
        </w:rPr>
        <w:t> </w:t>
      </w:r>
      <w:r>
        <w:rPr>
          <w:i/>
          <w:sz w:val="20"/>
        </w:rPr>
        <w:t>and</w:t>
      </w:r>
      <w:r>
        <w:rPr>
          <w:i/>
          <w:spacing w:val="40"/>
          <w:sz w:val="20"/>
        </w:rPr>
        <w:t> </w:t>
      </w:r>
      <w:r>
        <w:rPr>
          <w:i/>
          <w:sz w:val="20"/>
        </w:rPr>
        <w:t>their</w:t>
      </w:r>
      <w:r>
        <w:rPr>
          <w:i/>
          <w:spacing w:val="80"/>
          <w:sz w:val="20"/>
        </w:rPr>
        <w:t> </w:t>
      </w:r>
      <w:r>
        <w:rPr>
          <w:i/>
          <w:sz w:val="20"/>
        </w:rPr>
        <w:t>eyes shining. The country folk look at them and speak.)</w:t>
      </w:r>
    </w:p>
    <w:p>
      <w:pPr>
        <w:spacing w:line="256" w:lineRule="auto" w:before="123"/>
        <w:ind w:left="800" w:right="2356" w:hanging="5"/>
        <w:jc w:val="both"/>
        <w:rPr>
          <w:sz w:val="20"/>
        </w:rPr>
      </w:pPr>
      <w:r>
        <w:rPr>
          <w:w w:val="105"/>
          <w:sz w:val="20"/>
        </w:rPr>
        <w:t>C</w:t>
      </w:r>
      <w:r>
        <w:rPr>
          <w:w w:val="105"/>
          <w:sz w:val="16"/>
        </w:rPr>
        <w:t>oUnTrY </w:t>
      </w:r>
      <w:r>
        <w:rPr>
          <w:w w:val="105"/>
          <w:sz w:val="20"/>
        </w:rPr>
        <w:t>F</w:t>
      </w:r>
      <w:r>
        <w:rPr>
          <w:w w:val="105"/>
          <w:sz w:val="16"/>
        </w:rPr>
        <w:t>oLk</w:t>
      </w:r>
      <w:r>
        <w:rPr>
          <w:w w:val="105"/>
          <w:sz w:val="20"/>
        </w:rPr>
        <w:t>. Quas voces audimus ? </w:t>
      </w:r>
      <w:r>
        <w:rPr>
          <w:sz w:val="20"/>
        </w:rPr>
        <w:t>S</w:t>
      </w:r>
      <w:r>
        <w:rPr>
          <w:sz w:val="16"/>
        </w:rPr>
        <w:t>HepHerDs</w:t>
      </w:r>
      <w:r>
        <w:rPr>
          <w:sz w:val="20"/>
        </w:rPr>
        <w:t>.</w:t>
      </w:r>
      <w:r>
        <w:rPr>
          <w:spacing w:val="34"/>
          <w:sz w:val="20"/>
        </w:rPr>
        <w:t> </w:t>
      </w:r>
      <w:r>
        <w:rPr>
          <w:sz w:val="20"/>
        </w:rPr>
        <w:t>Auditis</w:t>
      </w:r>
      <w:r>
        <w:rPr>
          <w:spacing w:val="34"/>
          <w:sz w:val="20"/>
        </w:rPr>
        <w:t> </w:t>
      </w:r>
      <w:r>
        <w:rPr>
          <w:sz w:val="20"/>
        </w:rPr>
        <w:t>voces</w:t>
      </w:r>
      <w:r>
        <w:rPr>
          <w:spacing w:val="33"/>
          <w:sz w:val="20"/>
        </w:rPr>
        <w:t> </w:t>
      </w:r>
      <w:r>
        <w:rPr>
          <w:sz w:val="20"/>
        </w:rPr>
        <w:t>angeldrum.</w:t>
      </w:r>
      <w:r>
        <w:rPr>
          <w:position w:val="6"/>
          <w:sz w:val="13"/>
        </w:rPr>
        <w:t>2</w:t>
      </w:r>
      <w:r>
        <w:rPr>
          <w:spacing w:val="51"/>
          <w:position w:val="6"/>
          <w:sz w:val="13"/>
        </w:rPr>
        <w:t> </w:t>
      </w:r>
      <w:r>
        <w:rPr>
          <w:spacing w:val="-2"/>
          <w:sz w:val="20"/>
        </w:rPr>
        <w:t>Audite!</w:t>
      </w:r>
    </w:p>
    <w:p>
      <w:pPr>
        <w:spacing w:line="256" w:lineRule="auto" w:before="0"/>
        <w:ind w:left="589" w:right="638" w:firstLine="205"/>
        <w:jc w:val="both"/>
        <w:rPr>
          <w:sz w:val="13"/>
        </w:rPr>
      </w:pPr>
      <w:r>
        <w:rPr>
          <w:w w:val="110"/>
          <w:sz w:val="20"/>
        </w:rPr>
        <w:t>C</w:t>
      </w:r>
      <w:r>
        <w:rPr>
          <w:w w:val="110"/>
          <w:sz w:val="16"/>
        </w:rPr>
        <w:t>Hoir</w:t>
      </w:r>
      <w:r>
        <w:rPr>
          <w:spacing w:val="40"/>
          <w:w w:val="110"/>
          <w:sz w:val="16"/>
        </w:rPr>
        <w:t> </w:t>
      </w:r>
      <w:r>
        <w:rPr>
          <w:i/>
          <w:w w:val="110"/>
          <w:sz w:val="20"/>
        </w:rPr>
        <w:t>(strong</w:t>
      </w:r>
      <w:r>
        <w:rPr>
          <w:i/>
          <w:w w:val="110"/>
          <w:sz w:val="20"/>
        </w:rPr>
        <w:t> and</w:t>
      </w:r>
      <w:r>
        <w:rPr>
          <w:i/>
          <w:w w:val="110"/>
          <w:sz w:val="20"/>
        </w:rPr>
        <w:t> clear).</w:t>
      </w:r>
      <w:r>
        <w:rPr>
          <w:i/>
          <w:w w:val="110"/>
          <w:sz w:val="20"/>
        </w:rPr>
        <w:t> </w:t>
      </w:r>
      <w:r>
        <w:rPr>
          <w:w w:val="110"/>
          <w:sz w:val="20"/>
        </w:rPr>
        <w:t>Gloria</w:t>
      </w:r>
      <w:r>
        <w:rPr>
          <w:w w:val="110"/>
          <w:sz w:val="20"/>
        </w:rPr>
        <w:t> in</w:t>
      </w:r>
      <w:r>
        <w:rPr>
          <w:w w:val="110"/>
          <w:sz w:val="20"/>
        </w:rPr>
        <w:t> excelsis</w:t>
      </w:r>
      <w:r>
        <w:rPr>
          <w:w w:val="110"/>
          <w:position w:val="6"/>
          <w:sz w:val="13"/>
        </w:rPr>
        <w:t>3</w:t>
      </w:r>
      <w:r>
        <w:rPr>
          <w:spacing w:val="40"/>
          <w:w w:val="110"/>
          <w:position w:val="6"/>
          <w:sz w:val="13"/>
        </w:rPr>
        <w:t> </w:t>
      </w:r>
      <w:r>
        <w:rPr>
          <w:w w:val="110"/>
          <w:sz w:val="20"/>
        </w:rPr>
        <w:t>Deo,</w:t>
      </w:r>
      <w:r>
        <w:rPr>
          <w:w w:val="110"/>
          <w:sz w:val="20"/>
        </w:rPr>
        <w:t> et</w:t>
      </w:r>
      <w:r>
        <w:rPr>
          <w:w w:val="110"/>
          <w:sz w:val="20"/>
        </w:rPr>
        <w:t> in</w:t>
      </w:r>
      <w:r>
        <w:rPr>
          <w:w w:val="110"/>
          <w:sz w:val="20"/>
        </w:rPr>
        <w:t> terra </w:t>
      </w:r>
      <w:r>
        <w:rPr>
          <w:sz w:val="20"/>
        </w:rPr>
        <w:t>pax hominibus bonae voluntatis!</w:t>
      </w:r>
      <w:r>
        <w:rPr>
          <w:position w:val="6"/>
          <w:sz w:val="13"/>
        </w:rPr>
        <w:t>4</w:t>
      </w:r>
    </w:p>
    <w:p>
      <w:pPr>
        <w:spacing w:line="223" w:lineRule="exact" w:before="0"/>
        <w:ind w:left="794" w:right="0" w:firstLine="0"/>
        <w:jc w:val="both"/>
        <w:rPr>
          <w:sz w:val="20"/>
        </w:rPr>
      </w:pPr>
      <w:r>
        <w:rPr>
          <w:w w:val="110"/>
          <w:sz w:val="20"/>
        </w:rPr>
        <w:t>C</w:t>
      </w:r>
      <w:r>
        <w:rPr>
          <w:w w:val="110"/>
          <w:sz w:val="16"/>
        </w:rPr>
        <w:t>oUnTrY</w:t>
      </w:r>
      <w:r>
        <w:rPr>
          <w:spacing w:val="14"/>
          <w:w w:val="110"/>
          <w:sz w:val="16"/>
        </w:rPr>
        <w:t> </w:t>
      </w:r>
      <w:r>
        <w:rPr>
          <w:w w:val="110"/>
          <w:sz w:val="20"/>
        </w:rPr>
        <w:t>F</w:t>
      </w:r>
      <w:r>
        <w:rPr>
          <w:w w:val="110"/>
          <w:sz w:val="16"/>
        </w:rPr>
        <w:t>oLk</w:t>
      </w:r>
      <w:r>
        <w:rPr>
          <w:w w:val="110"/>
          <w:sz w:val="20"/>
        </w:rPr>
        <w:t>.</w:t>
      </w:r>
      <w:r>
        <w:rPr>
          <w:spacing w:val="3"/>
          <w:w w:val="110"/>
          <w:sz w:val="20"/>
        </w:rPr>
        <w:t> </w:t>
      </w:r>
      <w:r>
        <w:rPr>
          <w:w w:val="110"/>
          <w:sz w:val="20"/>
        </w:rPr>
        <w:t>Nonne</w:t>
      </w:r>
      <w:r>
        <w:rPr>
          <w:spacing w:val="4"/>
          <w:w w:val="110"/>
          <w:sz w:val="20"/>
        </w:rPr>
        <w:t> </w:t>
      </w:r>
      <w:r>
        <w:rPr>
          <w:spacing w:val="-2"/>
          <w:w w:val="110"/>
          <w:sz w:val="20"/>
        </w:rPr>
        <w:t>timuistis?</w:t>
      </w:r>
    </w:p>
    <w:p>
      <w:pPr>
        <w:pStyle w:val="BodyText"/>
        <w:spacing w:line="256" w:lineRule="auto" w:before="18"/>
        <w:ind w:left="594" w:right="638" w:firstLine="205"/>
        <w:jc w:val="both"/>
      </w:pPr>
      <w:r>
        <w:rPr>
          <w:w w:val="105"/>
        </w:rPr>
        <w:t>S</w:t>
      </w:r>
      <w:r>
        <w:rPr>
          <w:w w:val="105"/>
          <w:sz w:val="16"/>
        </w:rPr>
        <w:t>HepHerDs</w:t>
      </w:r>
      <w:r>
        <w:rPr>
          <w:w w:val="105"/>
        </w:rPr>
        <w:t>.</w:t>
      </w:r>
      <w:r>
        <w:rPr>
          <w:w w:val="105"/>
        </w:rPr>
        <w:t> Non</w:t>
      </w:r>
      <w:r>
        <w:rPr>
          <w:w w:val="105"/>
        </w:rPr>
        <w:t> timuimus.</w:t>
      </w:r>
      <w:r>
        <w:rPr>
          <w:w w:val="105"/>
        </w:rPr>
        <w:t> Angell</w:t>
      </w:r>
      <w:r>
        <w:rPr>
          <w:w w:val="105"/>
          <w:position w:val="6"/>
          <w:sz w:val="13"/>
        </w:rPr>
        <w:t>2</w:t>
      </w:r>
      <w:r>
        <w:rPr>
          <w:spacing w:val="40"/>
          <w:w w:val="105"/>
          <w:position w:val="6"/>
          <w:sz w:val="13"/>
        </w:rPr>
        <w:t> </w:t>
      </w:r>
      <w:r>
        <w:rPr>
          <w:w w:val="105"/>
        </w:rPr>
        <w:t>enim</w:t>
      </w:r>
      <w:r>
        <w:rPr>
          <w:w w:val="105"/>
        </w:rPr>
        <w:t> Dei</w:t>
      </w:r>
      <w:r>
        <w:rPr>
          <w:w w:val="105"/>
        </w:rPr>
        <w:t> sunt</w:t>
      </w:r>
      <w:r>
        <w:rPr>
          <w:w w:val="105"/>
        </w:rPr>
        <w:t> et</w:t>
      </w:r>
      <w:r>
        <w:rPr>
          <w:w w:val="105"/>
        </w:rPr>
        <w:t> magnum nobis signum ostenderunt.</w:t>
      </w:r>
    </w:p>
    <w:p>
      <w:pPr>
        <w:spacing w:line="218" w:lineRule="exact" w:before="0"/>
        <w:ind w:left="799" w:right="0" w:firstLine="0"/>
        <w:jc w:val="both"/>
        <w:rPr>
          <w:i/>
          <w:sz w:val="20"/>
        </w:rPr>
      </w:pPr>
      <w:r>
        <w:rPr>
          <w:w w:val="110"/>
          <w:sz w:val="20"/>
        </w:rPr>
        <w:t>C</w:t>
      </w:r>
      <w:r>
        <w:rPr>
          <w:w w:val="110"/>
          <w:sz w:val="16"/>
        </w:rPr>
        <w:t>Hoir</w:t>
      </w:r>
      <w:r>
        <w:rPr>
          <w:spacing w:val="-11"/>
          <w:w w:val="110"/>
          <w:sz w:val="16"/>
        </w:rPr>
        <w:t> </w:t>
      </w:r>
      <w:r>
        <w:rPr>
          <w:i/>
          <w:w w:val="110"/>
          <w:sz w:val="20"/>
        </w:rPr>
        <w:t>(softly).</w:t>
      </w:r>
      <w:r>
        <w:rPr>
          <w:i/>
          <w:spacing w:val="-14"/>
          <w:w w:val="110"/>
          <w:sz w:val="20"/>
        </w:rPr>
        <w:t> </w:t>
      </w:r>
      <w:r>
        <w:rPr>
          <w:w w:val="110"/>
          <w:sz w:val="20"/>
        </w:rPr>
        <w:t>Natum</w:t>
      </w:r>
      <w:r>
        <w:rPr>
          <w:w w:val="110"/>
          <w:position w:val="6"/>
          <w:sz w:val="13"/>
        </w:rPr>
        <w:t>1</w:t>
      </w:r>
      <w:r>
        <w:rPr>
          <w:spacing w:val="-2"/>
          <w:w w:val="110"/>
          <w:position w:val="6"/>
          <w:sz w:val="13"/>
        </w:rPr>
        <w:t> </w:t>
      </w:r>
      <w:r>
        <w:rPr>
          <w:w w:val="110"/>
          <w:sz w:val="20"/>
        </w:rPr>
        <w:t>videte</w:t>
      </w:r>
      <w:r>
        <w:rPr>
          <w:spacing w:val="76"/>
          <w:w w:val="110"/>
          <w:sz w:val="20"/>
        </w:rPr>
        <w:t>  </w:t>
      </w:r>
      <w:r>
        <w:rPr>
          <w:i/>
          <w:w w:val="110"/>
          <w:sz w:val="20"/>
        </w:rPr>
        <w:t>to</w:t>
      </w:r>
      <w:r>
        <w:rPr>
          <w:i/>
          <w:spacing w:val="-14"/>
          <w:w w:val="110"/>
          <w:sz w:val="20"/>
        </w:rPr>
        <w:t> </w:t>
      </w:r>
      <w:r>
        <w:rPr>
          <w:i/>
          <w:spacing w:val="-4"/>
          <w:w w:val="110"/>
          <w:sz w:val="20"/>
        </w:rPr>
        <w:t>end.</w:t>
      </w:r>
    </w:p>
    <w:p>
      <w:pPr>
        <w:pStyle w:val="BodyText"/>
        <w:spacing w:line="266" w:lineRule="auto" w:before="15"/>
        <w:ind w:left="594" w:right="638" w:firstLine="200"/>
        <w:jc w:val="both"/>
      </w:pPr>
      <w:r>
        <w:rPr>
          <w:w w:val="105"/>
        </w:rPr>
        <w:t>C</w:t>
      </w:r>
      <w:r>
        <w:rPr>
          <w:w w:val="105"/>
          <w:sz w:val="16"/>
        </w:rPr>
        <w:t>oUnTrY</w:t>
      </w:r>
      <w:r>
        <w:rPr>
          <w:spacing w:val="80"/>
          <w:w w:val="105"/>
          <w:sz w:val="16"/>
        </w:rPr>
        <w:t> </w:t>
      </w:r>
      <w:r>
        <w:rPr>
          <w:w w:val="105"/>
        </w:rPr>
        <w:t>F</w:t>
      </w:r>
      <w:r>
        <w:rPr>
          <w:w w:val="105"/>
          <w:sz w:val="16"/>
        </w:rPr>
        <w:t>oLk</w:t>
      </w:r>
      <w:r>
        <w:rPr>
          <w:w w:val="105"/>
        </w:rPr>
        <w:t>.</w:t>
      </w:r>
      <w:r>
        <w:rPr>
          <w:spacing w:val="40"/>
          <w:w w:val="105"/>
        </w:rPr>
        <w:t> </w:t>
      </w:r>
      <w:r>
        <w:rPr>
          <w:w w:val="105"/>
        </w:rPr>
        <w:t>Quid</w:t>
      </w:r>
      <w:r>
        <w:rPr>
          <w:spacing w:val="40"/>
          <w:w w:val="105"/>
        </w:rPr>
        <w:t> </w:t>
      </w:r>
      <w:r>
        <w:rPr>
          <w:w w:val="105"/>
        </w:rPr>
        <w:t>ostenderunt?</w:t>
      </w:r>
      <w:r>
        <w:rPr>
          <w:spacing w:val="40"/>
          <w:w w:val="105"/>
        </w:rPr>
        <w:t> </w:t>
      </w:r>
      <w:r>
        <w:rPr>
          <w:w w:val="105"/>
        </w:rPr>
        <w:t>Dicite</w:t>
      </w:r>
      <w:r>
        <w:rPr>
          <w:w w:val="105"/>
          <w:position w:val="6"/>
          <w:sz w:val="13"/>
        </w:rPr>
        <w:t>5</w:t>
      </w:r>
      <w:r>
        <w:rPr>
          <w:spacing w:val="80"/>
          <w:w w:val="105"/>
          <w:position w:val="6"/>
          <w:sz w:val="13"/>
        </w:rPr>
        <w:t> </w:t>
      </w:r>
      <w:r>
        <w:rPr>
          <w:w w:val="105"/>
        </w:rPr>
        <w:t>nobis!</w:t>
      </w:r>
      <w:r>
        <w:rPr>
          <w:spacing w:val="40"/>
          <w:w w:val="105"/>
        </w:rPr>
        <w:t> </w:t>
      </w:r>
      <w:r>
        <w:rPr>
          <w:w w:val="105"/>
        </w:rPr>
        <w:t>Quid</w:t>
      </w:r>
      <w:r>
        <w:rPr>
          <w:spacing w:val="40"/>
          <w:w w:val="105"/>
        </w:rPr>
        <w:t> </w:t>
      </w:r>
      <w:r>
        <w:rPr>
          <w:w w:val="105"/>
        </w:rPr>
        <w:t>vi- distis ?</w:t>
      </w:r>
    </w:p>
    <w:p>
      <w:pPr>
        <w:pStyle w:val="BodyText"/>
        <w:spacing w:line="209" w:lineRule="exact"/>
        <w:ind w:left="799"/>
        <w:jc w:val="both"/>
      </w:pPr>
      <w:r>
        <w:rPr>
          <w:w w:val="105"/>
        </w:rPr>
        <w:t>S</w:t>
      </w:r>
      <w:r>
        <w:rPr>
          <w:w w:val="105"/>
          <w:sz w:val="16"/>
        </w:rPr>
        <w:t>HepHerDs</w:t>
      </w:r>
      <w:r>
        <w:rPr>
          <w:w w:val="105"/>
        </w:rPr>
        <w:t>.</w:t>
      </w:r>
      <w:r>
        <w:rPr>
          <w:spacing w:val="77"/>
          <w:w w:val="105"/>
        </w:rPr>
        <w:t> </w:t>
      </w:r>
      <w:r>
        <w:rPr>
          <w:w w:val="105"/>
        </w:rPr>
        <w:t>Exercitum</w:t>
      </w:r>
      <w:r>
        <w:rPr>
          <w:spacing w:val="77"/>
          <w:w w:val="105"/>
        </w:rPr>
        <w:t> </w:t>
      </w:r>
      <w:r>
        <w:rPr>
          <w:w w:val="105"/>
        </w:rPr>
        <w:t>angelorum</w:t>
      </w:r>
      <w:r>
        <w:rPr>
          <w:w w:val="105"/>
          <w:position w:val="6"/>
          <w:sz w:val="13"/>
        </w:rPr>
        <w:t>2</w:t>
      </w:r>
      <w:r>
        <w:rPr>
          <w:spacing w:val="31"/>
          <w:w w:val="105"/>
          <w:position w:val="6"/>
          <w:sz w:val="13"/>
        </w:rPr>
        <w:t>  </w:t>
      </w:r>
      <w:r>
        <w:rPr>
          <w:w w:val="105"/>
        </w:rPr>
        <w:t>cum</w:t>
      </w:r>
      <w:r>
        <w:rPr>
          <w:spacing w:val="75"/>
          <w:w w:val="105"/>
        </w:rPr>
        <w:t> </w:t>
      </w:r>
      <w:r>
        <w:rPr>
          <w:w w:val="105"/>
        </w:rPr>
        <w:t>luce</w:t>
      </w:r>
      <w:r>
        <w:rPr>
          <w:spacing w:val="76"/>
          <w:w w:val="105"/>
        </w:rPr>
        <w:t> </w:t>
      </w:r>
      <w:r>
        <w:rPr>
          <w:w w:val="105"/>
        </w:rPr>
        <w:t>magna</w:t>
      </w:r>
      <w:r>
        <w:rPr>
          <w:spacing w:val="76"/>
          <w:w w:val="105"/>
        </w:rPr>
        <w:t> </w:t>
      </w:r>
      <w:r>
        <w:rPr>
          <w:w w:val="105"/>
        </w:rPr>
        <w:t>in</w:t>
      </w:r>
      <w:r>
        <w:rPr>
          <w:spacing w:val="77"/>
          <w:w w:val="105"/>
        </w:rPr>
        <w:t> </w:t>
      </w:r>
      <w:r>
        <w:rPr>
          <w:spacing w:val="-2"/>
          <w:w w:val="105"/>
        </w:rPr>
        <w:t>caelis</w:t>
      </w:r>
    </w:p>
    <w:p>
      <w:pPr>
        <w:pStyle w:val="BodyText"/>
        <w:spacing w:line="256" w:lineRule="auto" w:before="10"/>
        <w:ind w:left="589" w:right="633" w:firstLine="5"/>
        <w:jc w:val="both"/>
      </w:pPr>
      <w:r>
        <w:rPr/>
        <w:t>vidimus.</w:t>
      </w:r>
      <w:r>
        <w:rPr>
          <w:spacing w:val="40"/>
        </w:rPr>
        <w:t> </w:t>
      </w:r>
      <w:r>
        <w:rPr/>
        <w:t>Regem</w:t>
      </w:r>
      <w:r>
        <w:rPr>
          <w:spacing w:val="40"/>
        </w:rPr>
        <w:t> </w:t>
      </w:r>
      <w:r>
        <w:rPr/>
        <w:t>regum</w:t>
      </w:r>
      <w:r>
        <w:rPr>
          <w:spacing w:val="40"/>
        </w:rPr>
        <w:t> </w:t>
      </w:r>
      <w:r>
        <w:rPr/>
        <w:t>et</w:t>
      </w:r>
      <w:r>
        <w:rPr>
          <w:spacing w:val="40"/>
        </w:rPr>
        <w:t> </w:t>
      </w:r>
      <w:r>
        <w:rPr/>
        <w:t>principem</w:t>
      </w:r>
      <w:r>
        <w:rPr>
          <w:spacing w:val="40"/>
        </w:rPr>
        <w:t> </w:t>
      </w:r>
      <w:r>
        <w:rPr/>
        <w:t>pacis,</w:t>
      </w:r>
      <w:r>
        <w:rPr>
          <w:spacing w:val="40"/>
        </w:rPr>
        <w:t> </w:t>
      </w:r>
      <w:r>
        <w:rPr/>
        <w:t>Jesum</w:t>
      </w:r>
      <w:r>
        <w:rPr>
          <w:spacing w:val="40"/>
        </w:rPr>
        <w:t> </w:t>
      </w:r>
      <w:r>
        <w:rPr/>
        <w:t>Christum,</w:t>
      </w:r>
      <w:r>
        <w:rPr>
          <w:spacing w:val="40"/>
        </w:rPr>
        <w:t> </w:t>
      </w:r>
      <w:r>
        <w:rPr/>
        <w:t>pu- erum cum Maria matre ejus vidimus. Gloriam Filii Dei in terra</w:t>
      </w:r>
      <w:r>
        <w:rPr>
          <w:spacing w:val="80"/>
        </w:rPr>
        <w:t> </w:t>
      </w:r>
      <w:r>
        <w:rPr>
          <w:spacing w:val="-2"/>
        </w:rPr>
        <w:t>vidimus.</w:t>
      </w:r>
    </w:p>
    <w:p>
      <w:pPr>
        <w:spacing w:line="227" w:lineRule="exact" w:before="0"/>
        <w:ind w:left="799" w:right="0" w:firstLine="0"/>
        <w:jc w:val="both"/>
        <w:rPr>
          <w:sz w:val="20"/>
        </w:rPr>
      </w:pPr>
      <w:r>
        <w:rPr>
          <w:w w:val="105"/>
          <w:sz w:val="20"/>
        </w:rPr>
        <w:t>C</w:t>
      </w:r>
      <w:r>
        <w:rPr>
          <w:w w:val="105"/>
          <w:sz w:val="16"/>
        </w:rPr>
        <w:t>oUnTrY</w:t>
      </w:r>
      <w:r>
        <w:rPr>
          <w:spacing w:val="70"/>
          <w:w w:val="150"/>
          <w:sz w:val="16"/>
        </w:rPr>
        <w:t> </w:t>
      </w:r>
      <w:r>
        <w:rPr>
          <w:w w:val="105"/>
          <w:sz w:val="20"/>
        </w:rPr>
        <w:t>F</w:t>
      </w:r>
      <w:r>
        <w:rPr>
          <w:w w:val="105"/>
          <w:sz w:val="16"/>
        </w:rPr>
        <w:t>oLk</w:t>
      </w:r>
      <w:r>
        <w:rPr>
          <w:spacing w:val="70"/>
          <w:w w:val="150"/>
          <w:sz w:val="16"/>
        </w:rPr>
        <w:t> </w:t>
      </w:r>
      <w:r>
        <w:rPr>
          <w:i/>
          <w:w w:val="105"/>
          <w:sz w:val="20"/>
        </w:rPr>
        <w:t>(excitedly).</w:t>
      </w:r>
      <w:r>
        <w:rPr>
          <w:i/>
          <w:spacing w:val="77"/>
          <w:w w:val="105"/>
          <w:sz w:val="20"/>
        </w:rPr>
        <w:t> </w:t>
      </w:r>
      <w:r>
        <w:rPr>
          <w:w w:val="105"/>
          <w:sz w:val="20"/>
        </w:rPr>
        <w:t>Filius</w:t>
      </w:r>
      <w:r>
        <w:rPr>
          <w:spacing w:val="78"/>
          <w:w w:val="105"/>
          <w:sz w:val="20"/>
        </w:rPr>
        <w:t> </w:t>
      </w:r>
      <w:r>
        <w:rPr>
          <w:w w:val="105"/>
          <w:sz w:val="20"/>
        </w:rPr>
        <w:t>Dei!</w:t>
      </w:r>
      <w:r>
        <w:rPr>
          <w:spacing w:val="76"/>
          <w:w w:val="105"/>
          <w:sz w:val="20"/>
        </w:rPr>
        <w:t> </w:t>
      </w:r>
      <w:r>
        <w:rPr>
          <w:w w:val="105"/>
          <w:sz w:val="20"/>
        </w:rPr>
        <w:t>in</w:t>
      </w:r>
      <w:r>
        <w:rPr>
          <w:spacing w:val="78"/>
          <w:w w:val="105"/>
          <w:sz w:val="20"/>
        </w:rPr>
        <w:t> </w:t>
      </w:r>
      <w:r>
        <w:rPr>
          <w:w w:val="105"/>
          <w:sz w:val="20"/>
        </w:rPr>
        <w:t>terra!</w:t>
      </w:r>
      <w:r>
        <w:rPr>
          <w:spacing w:val="77"/>
          <w:w w:val="105"/>
          <w:sz w:val="20"/>
        </w:rPr>
        <w:t> </w:t>
      </w:r>
      <w:r>
        <w:rPr>
          <w:w w:val="105"/>
          <w:sz w:val="20"/>
        </w:rPr>
        <w:t>Deus</w:t>
      </w:r>
      <w:r>
        <w:rPr>
          <w:spacing w:val="76"/>
          <w:w w:val="105"/>
          <w:sz w:val="20"/>
        </w:rPr>
        <w:t> </w:t>
      </w:r>
      <w:r>
        <w:rPr>
          <w:spacing w:val="-4"/>
          <w:w w:val="105"/>
          <w:sz w:val="20"/>
        </w:rPr>
        <w:t>homo?</w:t>
      </w:r>
    </w:p>
    <w:p>
      <w:pPr>
        <w:pStyle w:val="BodyText"/>
        <w:spacing w:before="20"/>
        <w:ind w:left="599"/>
        <w:jc w:val="both"/>
      </w:pPr>
      <w:r>
        <w:rPr/>
        <w:t>Cur</w:t>
      </w:r>
      <w:r>
        <w:rPr>
          <w:spacing w:val="-3"/>
        </w:rPr>
        <w:t> </w:t>
      </w:r>
      <w:r>
        <w:rPr/>
        <w:t>venit</w:t>
      </w:r>
      <w:r>
        <w:rPr>
          <w:spacing w:val="-1"/>
        </w:rPr>
        <w:t> </w:t>
      </w:r>
      <w:r>
        <w:rPr/>
        <w:t>Deus</w:t>
      </w:r>
      <w:r>
        <w:rPr>
          <w:spacing w:val="-1"/>
        </w:rPr>
        <w:t> </w:t>
      </w:r>
      <w:r>
        <w:rPr/>
        <w:t>in</w:t>
      </w:r>
      <w:r>
        <w:rPr>
          <w:spacing w:val="-1"/>
        </w:rPr>
        <w:t> </w:t>
      </w:r>
      <w:r>
        <w:rPr/>
        <w:t>mundum </w:t>
      </w:r>
      <w:r>
        <w:rPr>
          <w:spacing w:val="-10"/>
        </w:rPr>
        <w:t>?</w:t>
      </w:r>
    </w:p>
    <w:p>
      <w:pPr>
        <w:pStyle w:val="BodyText"/>
        <w:spacing w:line="249" w:lineRule="auto" w:before="15"/>
        <w:ind w:left="594" w:right="633" w:firstLine="205"/>
        <w:jc w:val="both"/>
      </w:pPr>
      <w:r>
        <w:rPr>
          <w:w w:val="105"/>
        </w:rPr>
        <w:t>S</w:t>
      </w:r>
      <w:r>
        <w:rPr>
          <w:w w:val="105"/>
          <w:sz w:val="16"/>
        </w:rPr>
        <w:t>HepHerDs</w:t>
      </w:r>
      <w:r>
        <w:rPr>
          <w:w w:val="105"/>
        </w:rPr>
        <w:t>.</w:t>
      </w:r>
      <w:r>
        <w:rPr>
          <w:w w:val="105"/>
        </w:rPr>
        <w:t> Christus</w:t>
      </w:r>
      <w:r>
        <w:rPr>
          <w:w w:val="105"/>
        </w:rPr>
        <w:t> in</w:t>
      </w:r>
      <w:r>
        <w:rPr>
          <w:w w:val="105"/>
        </w:rPr>
        <w:t> mundo</w:t>
      </w:r>
      <w:r>
        <w:rPr>
          <w:w w:val="105"/>
        </w:rPr>
        <w:t> est</w:t>
      </w:r>
      <w:r>
        <w:rPr>
          <w:w w:val="105"/>
        </w:rPr>
        <w:t> ut</w:t>
      </w:r>
      <w:r>
        <w:rPr>
          <w:w w:val="105"/>
        </w:rPr>
        <w:t> peccata</w:t>
      </w:r>
      <w:r>
        <w:rPr>
          <w:w w:val="105"/>
        </w:rPr>
        <w:t> nostra</w:t>
      </w:r>
      <w:r>
        <w:rPr>
          <w:w w:val="105"/>
        </w:rPr>
        <w:t> tollat,</w:t>
      </w:r>
      <w:r>
        <w:rPr>
          <w:w w:val="105"/>
        </w:rPr>
        <w:t> ut</w:t>
      </w:r>
      <w:r>
        <w:rPr>
          <w:spacing w:val="80"/>
          <w:w w:val="105"/>
        </w:rPr>
        <w:t> </w:t>
      </w:r>
      <w:r>
        <w:rPr>
          <w:w w:val="105"/>
        </w:rPr>
        <w:t>vitam</w:t>
      </w:r>
      <w:r>
        <w:rPr>
          <w:w w:val="105"/>
        </w:rPr>
        <w:t> victoriamque</w:t>
      </w:r>
      <w:r>
        <w:rPr>
          <w:w w:val="105"/>
        </w:rPr>
        <w:t> nobis</w:t>
      </w:r>
      <w:r>
        <w:rPr>
          <w:w w:val="105"/>
        </w:rPr>
        <w:t> det,</w:t>
      </w:r>
      <w:r>
        <w:rPr>
          <w:w w:val="105"/>
        </w:rPr>
        <w:t> ut</w:t>
      </w:r>
      <w:r>
        <w:rPr>
          <w:w w:val="105"/>
        </w:rPr>
        <w:t> in</w:t>
      </w:r>
      <w:r>
        <w:rPr>
          <w:w w:val="105"/>
        </w:rPr>
        <w:t> Caelum</w:t>
      </w:r>
      <w:r>
        <w:rPr>
          <w:w w:val="105"/>
        </w:rPr>
        <w:t> nos</w:t>
      </w:r>
      <w:r>
        <w:rPr>
          <w:w w:val="105"/>
        </w:rPr>
        <w:t> miserds</w:t>
      </w:r>
      <w:r>
        <w:rPr>
          <w:w w:val="105"/>
        </w:rPr>
        <w:t> homines ducat.</w:t>
      </w:r>
      <w:r>
        <w:rPr>
          <w:spacing w:val="40"/>
          <w:w w:val="105"/>
        </w:rPr>
        <w:t> </w:t>
      </w:r>
      <w:r>
        <w:rPr>
          <w:w w:val="105"/>
        </w:rPr>
        <w:t>Gloria</w:t>
      </w:r>
      <w:r>
        <w:rPr>
          <w:spacing w:val="40"/>
          <w:w w:val="105"/>
        </w:rPr>
        <w:t> </w:t>
      </w:r>
      <w:r>
        <w:rPr>
          <w:w w:val="105"/>
        </w:rPr>
        <w:t>Deo</w:t>
      </w:r>
      <w:r>
        <w:rPr>
          <w:spacing w:val="40"/>
          <w:w w:val="105"/>
        </w:rPr>
        <w:t> </w:t>
      </w:r>
      <w:r>
        <w:rPr>
          <w:w w:val="105"/>
        </w:rPr>
        <w:t>sit!</w:t>
      </w:r>
      <w:r>
        <w:rPr>
          <w:spacing w:val="40"/>
          <w:w w:val="105"/>
        </w:rPr>
        <w:t> </w:t>
      </w:r>
      <w:r>
        <w:rPr>
          <w:w w:val="105"/>
        </w:rPr>
        <w:t>In</w:t>
      </w:r>
      <w:r>
        <w:rPr>
          <w:spacing w:val="40"/>
          <w:w w:val="105"/>
        </w:rPr>
        <w:t> </w:t>
      </w:r>
      <w:r>
        <w:rPr>
          <w:w w:val="105"/>
        </w:rPr>
        <w:t>nomine</w:t>
      </w:r>
      <w:r>
        <w:rPr>
          <w:spacing w:val="40"/>
          <w:w w:val="105"/>
        </w:rPr>
        <w:t> </w:t>
      </w:r>
      <w:r>
        <w:rPr>
          <w:w w:val="105"/>
        </w:rPr>
        <w:t>Jesu</w:t>
      </w:r>
      <w:r>
        <w:rPr>
          <w:spacing w:val="40"/>
          <w:w w:val="105"/>
        </w:rPr>
        <w:t> </w:t>
      </w:r>
      <w:r>
        <w:rPr>
          <w:w w:val="105"/>
        </w:rPr>
        <w:t>Christi</w:t>
      </w:r>
      <w:r>
        <w:rPr>
          <w:spacing w:val="40"/>
          <w:w w:val="105"/>
        </w:rPr>
        <w:t> </w:t>
      </w:r>
      <w:r>
        <w:rPr>
          <w:w w:val="105"/>
        </w:rPr>
        <w:t>omnes</w:t>
      </w:r>
      <w:r>
        <w:rPr>
          <w:spacing w:val="40"/>
          <w:w w:val="105"/>
        </w:rPr>
        <w:t> </w:t>
      </w:r>
      <w:r>
        <w:rPr>
          <w:w w:val="105"/>
        </w:rPr>
        <w:t>homines spem</w:t>
      </w:r>
      <w:r>
        <w:rPr>
          <w:w w:val="105"/>
        </w:rPr>
        <w:t> salutis</w:t>
      </w:r>
      <w:r>
        <w:rPr>
          <w:w w:val="105"/>
        </w:rPr>
        <w:t> et</w:t>
      </w:r>
      <w:r>
        <w:rPr>
          <w:w w:val="105"/>
        </w:rPr>
        <w:t> pacis</w:t>
      </w:r>
      <w:r>
        <w:rPr>
          <w:w w:val="105"/>
        </w:rPr>
        <w:t> ponent.</w:t>
      </w:r>
      <w:r>
        <w:rPr>
          <w:w w:val="105"/>
        </w:rPr>
        <w:t> Itaque</w:t>
      </w:r>
      <w:r>
        <w:rPr>
          <w:w w:val="105"/>
        </w:rPr>
        <w:t> nomen</w:t>
      </w:r>
      <w:r>
        <w:rPr>
          <w:w w:val="105"/>
        </w:rPr>
        <w:t> ejus</w:t>
      </w:r>
      <w:r>
        <w:rPr>
          <w:w w:val="105"/>
        </w:rPr>
        <w:t> laudemus</w:t>
      </w:r>
      <w:r>
        <w:rPr>
          <w:w w:val="105"/>
        </w:rPr>
        <w:t> et</w:t>
      </w:r>
      <w:r>
        <w:rPr>
          <w:w w:val="105"/>
        </w:rPr>
        <w:t> Deo gratias</w:t>
      </w:r>
      <w:r>
        <w:rPr>
          <w:spacing w:val="40"/>
          <w:w w:val="105"/>
        </w:rPr>
        <w:t> </w:t>
      </w:r>
      <w:r>
        <w:rPr>
          <w:w w:val="105"/>
        </w:rPr>
        <w:t>agamus.</w:t>
      </w:r>
      <w:r>
        <w:rPr>
          <w:spacing w:val="40"/>
          <w:w w:val="105"/>
        </w:rPr>
        <w:t> </w:t>
      </w:r>
      <w:r>
        <w:rPr>
          <w:i/>
          <w:w w:val="105"/>
        </w:rPr>
        <w:t>(To</w:t>
      </w:r>
      <w:r>
        <w:rPr>
          <w:i/>
          <w:spacing w:val="40"/>
          <w:w w:val="105"/>
        </w:rPr>
        <w:t> </w:t>
      </w:r>
      <w:r>
        <w:rPr>
          <w:i/>
          <w:w w:val="105"/>
        </w:rPr>
        <w:t>audience.)</w:t>
      </w:r>
      <w:r>
        <w:rPr>
          <w:i/>
          <w:spacing w:val="40"/>
          <w:w w:val="105"/>
        </w:rPr>
        <w:t> </w:t>
      </w:r>
      <w:r>
        <w:rPr>
          <w:w w:val="105"/>
        </w:rPr>
        <w:t>Et</w:t>
      </w:r>
      <w:r>
        <w:rPr>
          <w:spacing w:val="40"/>
          <w:w w:val="105"/>
        </w:rPr>
        <w:t> </w:t>
      </w:r>
      <w:r>
        <w:rPr>
          <w:w w:val="105"/>
        </w:rPr>
        <w:t>vobis,</w:t>
      </w:r>
      <w:r>
        <w:rPr>
          <w:spacing w:val="40"/>
          <w:w w:val="105"/>
        </w:rPr>
        <w:t> </w:t>
      </w:r>
      <w:r>
        <w:rPr>
          <w:w w:val="105"/>
        </w:rPr>
        <w:t>amici</w:t>
      </w:r>
      <w:r>
        <w:rPr>
          <w:spacing w:val="40"/>
          <w:w w:val="105"/>
        </w:rPr>
        <w:t> </w:t>
      </w:r>
      <w:r>
        <w:rPr>
          <w:w w:val="105"/>
        </w:rPr>
        <w:t>nostri</w:t>
      </w:r>
      <w:r>
        <w:rPr>
          <w:spacing w:val="40"/>
          <w:w w:val="105"/>
        </w:rPr>
        <w:t> </w:t>
      </w:r>
      <w:r>
        <w:rPr>
          <w:w w:val="105"/>
        </w:rPr>
        <w:t>atque fratres, sit Dei pax et gratia!</w:t>
      </w:r>
    </w:p>
    <w:p>
      <w:pPr>
        <w:pStyle w:val="BodyText"/>
        <w:rPr>
          <w:sz w:val="22"/>
        </w:rPr>
      </w:pPr>
    </w:p>
    <w:p>
      <w:pPr>
        <w:pStyle w:val="BodyText"/>
        <w:spacing w:before="4"/>
      </w:pPr>
    </w:p>
    <w:p>
      <w:pPr>
        <w:spacing w:before="0"/>
        <w:ind w:left="769" w:right="0" w:firstLine="0"/>
        <w:jc w:val="left"/>
        <w:rPr>
          <w:b/>
          <w:i/>
          <w:sz w:val="16"/>
        </w:rPr>
      </w:pPr>
      <w:r>
        <w:rPr>
          <w:b/>
          <w:position w:val="5"/>
          <w:sz w:val="10"/>
        </w:rPr>
        <w:t>1</w:t>
      </w:r>
      <w:r>
        <w:rPr>
          <w:b/>
          <w:spacing w:val="26"/>
          <w:position w:val="5"/>
          <w:sz w:val="10"/>
        </w:rPr>
        <w:t> </w:t>
      </w:r>
      <w:r>
        <w:rPr>
          <w:b/>
          <w:sz w:val="16"/>
        </w:rPr>
        <w:t>natus, a,</w:t>
      </w:r>
      <w:r>
        <w:rPr>
          <w:b/>
          <w:spacing w:val="1"/>
          <w:sz w:val="16"/>
        </w:rPr>
        <w:t> </w:t>
      </w:r>
      <w:r>
        <w:rPr>
          <w:b/>
          <w:sz w:val="16"/>
        </w:rPr>
        <w:t>um:</w:t>
      </w:r>
      <w:r>
        <w:rPr>
          <w:b/>
          <w:spacing w:val="-1"/>
          <w:sz w:val="16"/>
        </w:rPr>
        <w:t> </w:t>
      </w:r>
      <w:r>
        <w:rPr>
          <w:b/>
          <w:i/>
          <w:spacing w:val="-4"/>
          <w:sz w:val="16"/>
        </w:rPr>
        <w:t>bom.</w:t>
      </w:r>
    </w:p>
    <w:p>
      <w:pPr>
        <w:spacing w:line="182" w:lineRule="exact" w:before="6"/>
        <w:ind w:left="764" w:right="0" w:firstLine="0"/>
        <w:jc w:val="left"/>
        <w:rPr>
          <w:b/>
          <w:i/>
          <w:sz w:val="16"/>
        </w:rPr>
      </w:pPr>
      <w:r>
        <w:rPr>
          <w:b/>
          <w:position w:val="5"/>
          <w:sz w:val="10"/>
        </w:rPr>
        <w:t>2</w:t>
      </w:r>
      <w:r>
        <w:rPr>
          <w:b/>
          <w:spacing w:val="26"/>
          <w:position w:val="5"/>
          <w:sz w:val="10"/>
        </w:rPr>
        <w:t> </w:t>
      </w:r>
      <w:r>
        <w:rPr>
          <w:b/>
          <w:sz w:val="16"/>
        </w:rPr>
        <w:t>angel</w:t>
      </w:r>
      <w:r>
        <w:rPr>
          <w:b/>
          <w:spacing w:val="-1"/>
          <w:sz w:val="16"/>
        </w:rPr>
        <w:t> </w:t>
      </w:r>
      <w:r>
        <w:rPr>
          <w:b/>
          <w:sz w:val="16"/>
        </w:rPr>
        <w:t>us,</w:t>
      </w:r>
      <w:r>
        <w:rPr>
          <w:b/>
          <w:spacing w:val="1"/>
          <w:sz w:val="16"/>
        </w:rPr>
        <w:t> </w:t>
      </w:r>
      <w:r>
        <w:rPr>
          <w:b/>
          <w:sz w:val="16"/>
        </w:rPr>
        <w:t>i:</w:t>
      </w:r>
      <w:r>
        <w:rPr>
          <w:b/>
          <w:spacing w:val="-1"/>
          <w:sz w:val="16"/>
        </w:rPr>
        <w:t> </w:t>
      </w:r>
      <w:r>
        <w:rPr>
          <w:b/>
          <w:i/>
          <w:spacing w:val="-2"/>
          <w:sz w:val="16"/>
        </w:rPr>
        <w:t>angel.</w:t>
      </w:r>
    </w:p>
    <w:p>
      <w:pPr>
        <w:spacing w:line="180" w:lineRule="exact" w:before="0"/>
        <w:ind w:left="764" w:right="0" w:firstLine="0"/>
        <w:jc w:val="left"/>
        <w:rPr>
          <w:b/>
          <w:i/>
          <w:sz w:val="16"/>
        </w:rPr>
      </w:pPr>
      <w:r>
        <w:rPr>
          <w:b/>
          <w:position w:val="5"/>
          <w:sz w:val="10"/>
        </w:rPr>
        <w:t>8</w:t>
      </w:r>
      <w:r>
        <w:rPr>
          <w:b/>
          <w:spacing w:val="14"/>
          <w:position w:val="5"/>
          <w:sz w:val="10"/>
        </w:rPr>
        <w:t> </w:t>
      </w:r>
      <w:r>
        <w:rPr>
          <w:b/>
          <w:sz w:val="16"/>
        </w:rPr>
        <w:t>in</w:t>
      </w:r>
      <w:r>
        <w:rPr>
          <w:b/>
          <w:spacing w:val="-1"/>
          <w:sz w:val="16"/>
        </w:rPr>
        <w:t> </w:t>
      </w:r>
      <w:r>
        <w:rPr>
          <w:b/>
          <w:sz w:val="16"/>
        </w:rPr>
        <w:t>excelsis:</w:t>
      </w:r>
      <w:r>
        <w:rPr>
          <w:b/>
          <w:spacing w:val="-2"/>
          <w:sz w:val="16"/>
        </w:rPr>
        <w:t> </w:t>
      </w:r>
      <w:r>
        <w:rPr>
          <w:b/>
          <w:i/>
          <w:sz w:val="16"/>
        </w:rPr>
        <w:t>in the</w:t>
      </w:r>
      <w:r>
        <w:rPr>
          <w:b/>
          <w:i/>
          <w:spacing w:val="-2"/>
          <w:sz w:val="16"/>
        </w:rPr>
        <w:t> highest.</w:t>
      </w:r>
    </w:p>
    <w:p>
      <w:pPr>
        <w:spacing w:line="182" w:lineRule="exact" w:before="0"/>
        <w:ind w:left="759" w:right="0" w:firstLine="0"/>
        <w:jc w:val="left"/>
        <w:rPr>
          <w:b/>
          <w:i/>
          <w:sz w:val="16"/>
        </w:rPr>
      </w:pPr>
      <w:r>
        <w:rPr>
          <w:b/>
          <w:position w:val="5"/>
          <w:sz w:val="10"/>
        </w:rPr>
        <w:t>4</w:t>
      </w:r>
      <w:r>
        <w:rPr>
          <w:b/>
          <w:spacing w:val="30"/>
          <w:position w:val="5"/>
          <w:sz w:val="10"/>
        </w:rPr>
        <w:t> </w:t>
      </w:r>
      <w:r>
        <w:rPr>
          <w:b/>
          <w:sz w:val="16"/>
        </w:rPr>
        <w:t>voluntas,</w:t>
      </w:r>
      <w:r>
        <w:rPr>
          <w:b/>
          <w:spacing w:val="-1"/>
          <w:sz w:val="16"/>
        </w:rPr>
        <w:t> </w:t>
      </w:r>
      <w:r>
        <w:rPr>
          <w:b/>
          <w:sz w:val="16"/>
        </w:rPr>
        <w:t>voluntatis:</w:t>
      </w:r>
      <w:r>
        <w:rPr>
          <w:b/>
          <w:spacing w:val="-1"/>
          <w:sz w:val="16"/>
        </w:rPr>
        <w:t> </w:t>
      </w:r>
      <w:r>
        <w:rPr>
          <w:b/>
          <w:i/>
          <w:spacing w:val="-4"/>
          <w:sz w:val="16"/>
        </w:rPr>
        <w:t>will.</w:t>
      </w:r>
    </w:p>
    <w:p>
      <w:pPr>
        <w:spacing w:before="6"/>
        <w:ind w:left="769" w:right="0" w:firstLine="0"/>
        <w:jc w:val="left"/>
        <w:rPr>
          <w:b/>
          <w:i/>
          <w:sz w:val="16"/>
        </w:rPr>
      </w:pPr>
      <w:r>
        <w:rPr>
          <w:b/>
          <w:position w:val="5"/>
          <w:sz w:val="10"/>
        </w:rPr>
        <w:t>5</w:t>
      </w:r>
      <w:r>
        <w:rPr>
          <w:b/>
          <w:spacing w:val="25"/>
          <w:position w:val="5"/>
          <w:sz w:val="10"/>
        </w:rPr>
        <w:t> </w:t>
      </w:r>
      <w:r>
        <w:rPr>
          <w:b/>
          <w:sz w:val="16"/>
        </w:rPr>
        <w:t>dicite:</w:t>
      </w:r>
      <w:r>
        <w:rPr>
          <w:b/>
          <w:spacing w:val="-2"/>
          <w:sz w:val="16"/>
        </w:rPr>
        <w:t> </w:t>
      </w:r>
      <w:r>
        <w:rPr>
          <w:b/>
          <w:i/>
          <w:sz w:val="16"/>
        </w:rPr>
        <w:t>say,</w:t>
      </w:r>
      <w:r>
        <w:rPr>
          <w:b/>
          <w:i/>
          <w:spacing w:val="-1"/>
          <w:sz w:val="16"/>
        </w:rPr>
        <w:t> </w:t>
      </w:r>
      <w:r>
        <w:rPr>
          <w:b/>
          <w:i/>
          <w:spacing w:val="-2"/>
          <w:sz w:val="16"/>
        </w:rPr>
        <w:t>tell.</w:t>
      </w:r>
    </w:p>
    <w:p>
      <w:pPr>
        <w:spacing w:after="0"/>
        <w:jc w:val="left"/>
        <w:rPr>
          <w:sz w:val="16"/>
        </w:rPr>
        <w:sectPr>
          <w:pgSz w:w="7380" w:h="11550"/>
          <w:pgMar w:top="760" w:bottom="280" w:left="200" w:right="200"/>
        </w:sectPr>
      </w:pPr>
    </w:p>
    <w:p>
      <w:pPr>
        <w:tabs>
          <w:tab w:pos="3029" w:val="left" w:leader="none"/>
        </w:tabs>
        <w:spacing w:before="65"/>
        <w:ind w:left="1000" w:right="0" w:firstLine="0"/>
        <w:jc w:val="left"/>
        <w:rPr>
          <w:b/>
          <w:sz w:val="16"/>
        </w:rPr>
      </w:pPr>
      <w:r>
        <w:rPr/>
        <w:pict>
          <v:group style="position:absolute;margin-left:55.75pt;margin-top:8pt;width:313pt;height:564pt;mso-position-horizontal-relative:page;mso-position-vertical-relative:page;z-index:-26914304" id="docshapegroup265" coordorigin="1115,160" coordsize="6260,11280">
            <v:shape style="position:absolute;left:1115;top:160;width:6260;height:11280" type="#_x0000_t75" id="docshape266" stroked="false">
              <v:imagedata r:id="rId395" o:title=""/>
            </v:shape>
            <v:shape style="position:absolute;left:1200;top:1415;width:5700;height:5365" type="#_x0000_t75" id="docshape267" stroked="false">
              <v:imagedata r:id="rId396" o:title=""/>
            </v:shape>
            <w10:wrap type="none"/>
          </v:group>
        </w:pict>
      </w:r>
      <w:r>
        <w:rPr>
          <w:b/>
          <w:spacing w:val="-5"/>
          <w:position w:val="-2"/>
          <w:sz w:val="19"/>
        </w:rPr>
        <w:t>304</w:t>
      </w:r>
      <w:r>
        <w:rPr>
          <w:b/>
          <w:position w:val="-2"/>
          <w:sz w:val="19"/>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9"/>
        <w:rPr>
          <w:b/>
          <w:sz w:val="21"/>
        </w:rPr>
      </w:pPr>
    </w:p>
    <w:p>
      <w:pPr>
        <w:spacing w:before="0"/>
        <w:ind w:left="2665" w:right="0" w:firstLine="0"/>
        <w:jc w:val="left"/>
        <w:rPr>
          <w:sz w:val="16"/>
        </w:rPr>
      </w:pPr>
      <w:r>
        <w:rPr>
          <w:w w:val="98"/>
          <w:sz w:val="16"/>
        </w:rPr>
        <w:t>E</w:t>
      </w:r>
      <w:r>
        <w:rPr>
          <w:spacing w:val="-1"/>
          <w:w w:val="140"/>
          <w:sz w:val="13"/>
        </w:rPr>
        <w:t>x</w:t>
      </w:r>
      <w:r>
        <w:rPr>
          <w:w w:val="133"/>
          <w:sz w:val="13"/>
        </w:rPr>
        <w:t>e</w:t>
      </w:r>
      <w:r>
        <w:rPr>
          <w:spacing w:val="-1"/>
          <w:w w:val="195"/>
          <w:sz w:val="13"/>
        </w:rPr>
        <w:t>r</w:t>
      </w:r>
      <w:r>
        <w:rPr>
          <w:spacing w:val="-1"/>
          <w:w w:val="96"/>
          <w:sz w:val="13"/>
        </w:rPr>
        <w:t>C</w:t>
      </w:r>
      <w:r>
        <w:rPr>
          <w:w w:val="116"/>
          <w:sz w:val="13"/>
        </w:rPr>
        <w:t>i</w:t>
      </w:r>
      <w:r>
        <w:rPr>
          <w:spacing w:val="-1"/>
          <w:w w:val="96"/>
          <w:sz w:val="13"/>
        </w:rPr>
        <w:t>T</w:t>
      </w:r>
      <w:r>
        <w:rPr>
          <w:w w:val="96"/>
          <w:sz w:val="13"/>
        </w:rPr>
        <w:t>U</w:t>
      </w:r>
      <w:r>
        <w:rPr>
          <w:w w:val="110"/>
          <w:sz w:val="13"/>
        </w:rPr>
        <w:t>m</w:t>
      </w:r>
      <w:r>
        <w:rPr>
          <w:spacing w:val="24"/>
          <w:w w:val="120"/>
          <w:sz w:val="13"/>
        </w:rPr>
        <w:t> </w:t>
      </w:r>
      <w:r>
        <w:rPr>
          <w:spacing w:val="-1"/>
          <w:w w:val="93"/>
          <w:sz w:val="13"/>
        </w:rPr>
        <w:t>A</w:t>
      </w:r>
      <w:r>
        <w:rPr>
          <w:w w:val="137"/>
          <w:sz w:val="13"/>
        </w:rPr>
        <w:t>n</w:t>
      </w:r>
      <w:r>
        <w:rPr>
          <w:spacing w:val="-1"/>
          <w:w w:val="93"/>
          <w:sz w:val="13"/>
        </w:rPr>
        <w:t>C</w:t>
      </w:r>
      <w:r>
        <w:rPr>
          <w:spacing w:val="-1"/>
          <w:w w:val="130"/>
          <w:sz w:val="13"/>
        </w:rPr>
        <w:t>e</w:t>
      </w:r>
      <w:r>
        <w:rPr>
          <w:w w:val="93"/>
          <w:sz w:val="13"/>
        </w:rPr>
        <w:t>L</w:t>
      </w:r>
      <w:r>
        <w:rPr>
          <w:spacing w:val="-1"/>
          <w:w w:val="137"/>
          <w:sz w:val="13"/>
        </w:rPr>
        <w:t>o</w:t>
      </w:r>
      <w:r>
        <w:rPr>
          <w:spacing w:val="-1"/>
          <w:w w:val="192"/>
          <w:sz w:val="13"/>
        </w:rPr>
        <w:t>r</w:t>
      </w:r>
      <w:r>
        <w:rPr>
          <w:w w:val="93"/>
          <w:sz w:val="13"/>
        </w:rPr>
        <w:t>U</w:t>
      </w:r>
      <w:r>
        <w:rPr>
          <w:w w:val="107"/>
          <w:sz w:val="13"/>
        </w:rPr>
        <w:t>m</w:t>
      </w:r>
      <w:r>
        <w:rPr>
          <w:spacing w:val="24"/>
          <w:w w:val="120"/>
          <w:sz w:val="13"/>
        </w:rPr>
        <w:t> </w:t>
      </w:r>
      <w:r>
        <w:rPr>
          <w:spacing w:val="-2"/>
          <w:w w:val="120"/>
          <w:sz w:val="13"/>
        </w:rPr>
        <w:t>viDimUs</w:t>
      </w:r>
      <w:r>
        <w:rPr>
          <w:spacing w:val="-2"/>
          <w:w w:val="120"/>
          <w:sz w:val="16"/>
        </w:rPr>
        <w:t>.</w:t>
      </w:r>
    </w:p>
    <w:p>
      <w:pPr>
        <w:pStyle w:val="BodyText"/>
        <w:spacing w:before="4"/>
        <w:rPr>
          <w:sz w:val="16"/>
        </w:rPr>
      </w:pPr>
    </w:p>
    <w:p>
      <w:pPr>
        <w:spacing w:before="1"/>
        <w:ind w:left="1205" w:right="0" w:firstLine="0"/>
        <w:jc w:val="left"/>
        <w:rPr>
          <w:i/>
          <w:sz w:val="20"/>
        </w:rPr>
      </w:pPr>
      <w:r>
        <w:rPr>
          <w:spacing w:val="-2"/>
          <w:w w:val="115"/>
          <w:sz w:val="20"/>
        </w:rPr>
        <w:t>C</w:t>
      </w:r>
      <w:r>
        <w:rPr>
          <w:spacing w:val="-2"/>
          <w:w w:val="115"/>
          <w:sz w:val="16"/>
        </w:rPr>
        <w:t>Hoir</w:t>
      </w:r>
      <w:r>
        <w:rPr>
          <w:spacing w:val="1"/>
          <w:w w:val="115"/>
          <w:sz w:val="16"/>
        </w:rPr>
        <w:t> </w:t>
      </w:r>
      <w:r>
        <w:rPr>
          <w:i/>
          <w:spacing w:val="-2"/>
          <w:w w:val="110"/>
          <w:sz w:val="20"/>
        </w:rPr>
        <w:t>(full</w:t>
      </w:r>
      <w:r>
        <w:rPr>
          <w:i/>
          <w:spacing w:val="-9"/>
          <w:w w:val="110"/>
          <w:sz w:val="20"/>
        </w:rPr>
        <w:t> </w:t>
      </w:r>
      <w:r>
        <w:rPr>
          <w:i/>
          <w:spacing w:val="-2"/>
          <w:w w:val="110"/>
          <w:sz w:val="20"/>
        </w:rPr>
        <w:t>and</w:t>
      </w:r>
      <w:r>
        <w:rPr>
          <w:i/>
          <w:spacing w:val="-8"/>
          <w:w w:val="110"/>
          <w:sz w:val="20"/>
        </w:rPr>
        <w:t> </w:t>
      </w:r>
      <w:r>
        <w:rPr>
          <w:i/>
          <w:spacing w:val="-2"/>
          <w:w w:val="110"/>
          <w:sz w:val="20"/>
        </w:rPr>
        <w:t>loud).</w:t>
      </w:r>
    </w:p>
    <w:p>
      <w:pPr>
        <w:pStyle w:val="BodyText"/>
        <w:spacing w:line="256" w:lineRule="auto" w:before="60"/>
        <w:ind w:left="2590" w:right="2393" w:hanging="195"/>
      </w:pPr>
      <w:r>
        <w:rPr/>
        <w:t>Christus natus</w:t>
      </w:r>
      <w:r>
        <w:rPr>
          <w:position w:val="6"/>
          <w:sz w:val="13"/>
        </w:rPr>
        <w:t>1</w:t>
      </w:r>
      <w:r>
        <w:rPr>
          <w:spacing w:val="40"/>
          <w:position w:val="6"/>
          <w:sz w:val="13"/>
        </w:rPr>
        <w:t> </w:t>
      </w:r>
      <w:r>
        <w:rPr/>
        <w:t>est nobis; Christus</w:t>
      </w:r>
      <w:r>
        <w:rPr>
          <w:spacing w:val="-11"/>
        </w:rPr>
        <w:t> </w:t>
      </w:r>
      <w:r>
        <w:rPr/>
        <w:t>datus</w:t>
      </w:r>
      <w:r>
        <w:rPr>
          <w:spacing w:val="-11"/>
        </w:rPr>
        <w:t> </w:t>
      </w:r>
      <w:r>
        <w:rPr/>
        <w:t>est</w:t>
      </w:r>
      <w:r>
        <w:rPr>
          <w:spacing w:val="-12"/>
        </w:rPr>
        <w:t> </w:t>
      </w:r>
      <w:r>
        <w:rPr/>
        <w:t>nobis;</w:t>
      </w:r>
    </w:p>
    <w:p>
      <w:pPr>
        <w:pStyle w:val="BodyText"/>
        <w:spacing w:line="249" w:lineRule="auto"/>
        <w:ind w:left="2590" w:right="1612" w:hanging="195"/>
      </w:pPr>
      <w:r>
        <w:rPr/>
        <w:t>Hodie</w:t>
      </w:r>
      <w:r>
        <w:rPr>
          <w:position w:val="6"/>
          <w:sz w:val="13"/>
        </w:rPr>
        <w:t>2</w:t>
      </w:r>
      <w:r>
        <w:rPr>
          <w:spacing w:val="9"/>
          <w:position w:val="6"/>
          <w:sz w:val="13"/>
        </w:rPr>
        <w:t> </w:t>
      </w:r>
      <w:r>
        <w:rPr/>
        <w:t>venit</w:t>
      </w:r>
      <w:r>
        <w:rPr>
          <w:spacing w:val="-8"/>
        </w:rPr>
        <w:t> </w:t>
      </w:r>
      <w:r>
        <w:rPr/>
        <w:t>Christus</w:t>
      </w:r>
      <w:r>
        <w:rPr>
          <w:spacing w:val="-8"/>
        </w:rPr>
        <w:t> </w:t>
      </w:r>
      <w:r>
        <w:rPr/>
        <w:t>in</w:t>
      </w:r>
      <w:r>
        <w:rPr>
          <w:spacing w:val="-8"/>
        </w:rPr>
        <w:t> </w:t>
      </w:r>
      <w:r>
        <w:rPr/>
        <w:t>mundum; Hodie</w:t>
      </w:r>
      <w:r>
        <w:rPr>
          <w:position w:val="6"/>
          <w:sz w:val="13"/>
        </w:rPr>
        <w:t>2</w:t>
      </w:r>
      <w:r>
        <w:rPr>
          <w:spacing w:val="40"/>
          <w:position w:val="6"/>
          <w:sz w:val="13"/>
        </w:rPr>
        <w:t> </w:t>
      </w:r>
      <w:r>
        <w:rPr/>
        <w:t>venit salus mundi.</w:t>
      </w:r>
    </w:p>
    <w:p>
      <w:pPr>
        <w:spacing w:before="119"/>
        <w:ind w:left="1225" w:right="0" w:firstLine="0"/>
        <w:jc w:val="left"/>
        <w:rPr>
          <w:i/>
          <w:sz w:val="20"/>
        </w:rPr>
      </w:pPr>
      <w:r>
        <w:rPr>
          <w:i/>
          <w:sz w:val="20"/>
        </w:rPr>
        <w:t>(The</w:t>
      </w:r>
      <w:r>
        <w:rPr>
          <w:i/>
          <w:spacing w:val="-1"/>
          <w:sz w:val="20"/>
        </w:rPr>
        <w:t> </w:t>
      </w:r>
      <w:r>
        <w:rPr>
          <w:i/>
          <w:sz w:val="20"/>
        </w:rPr>
        <w:t>scene</w:t>
      </w:r>
      <w:r>
        <w:rPr>
          <w:i/>
          <w:spacing w:val="-1"/>
          <w:sz w:val="20"/>
        </w:rPr>
        <w:t> </w:t>
      </w:r>
      <w:r>
        <w:rPr>
          <w:i/>
          <w:sz w:val="20"/>
        </w:rPr>
        <w:t>and the</w:t>
      </w:r>
      <w:r>
        <w:rPr>
          <w:i/>
          <w:spacing w:val="-1"/>
          <w:sz w:val="20"/>
        </w:rPr>
        <w:t> </w:t>
      </w:r>
      <w:r>
        <w:rPr>
          <w:i/>
          <w:sz w:val="20"/>
        </w:rPr>
        <w:t>songs jade</w:t>
      </w:r>
      <w:r>
        <w:rPr>
          <w:i/>
          <w:spacing w:val="-1"/>
          <w:sz w:val="20"/>
        </w:rPr>
        <w:t> </w:t>
      </w:r>
      <w:r>
        <w:rPr>
          <w:i/>
          <w:sz w:val="20"/>
        </w:rPr>
        <w:t>out </w:t>
      </w:r>
      <w:r>
        <w:rPr>
          <w:i/>
          <w:spacing w:val="-2"/>
          <w:sz w:val="20"/>
        </w:rPr>
        <w:t>together.)</w:t>
      </w:r>
    </w:p>
    <w:p>
      <w:pPr>
        <w:pStyle w:val="BodyText"/>
        <w:rPr>
          <w:i/>
          <w:sz w:val="22"/>
        </w:rPr>
      </w:pPr>
    </w:p>
    <w:p>
      <w:pPr>
        <w:pStyle w:val="BodyText"/>
        <w:rPr>
          <w:i/>
          <w:sz w:val="22"/>
        </w:rPr>
      </w:pPr>
    </w:p>
    <w:p>
      <w:pPr>
        <w:pStyle w:val="BodyText"/>
        <w:spacing w:before="9"/>
        <w:rPr>
          <w:i/>
          <w:sz w:val="25"/>
        </w:rPr>
      </w:pPr>
    </w:p>
    <w:p>
      <w:pPr>
        <w:spacing w:before="0"/>
        <w:ind w:left="1185" w:right="0" w:firstLine="0"/>
        <w:jc w:val="left"/>
        <w:rPr>
          <w:b/>
          <w:i/>
          <w:sz w:val="16"/>
        </w:rPr>
      </w:pPr>
      <w:r>
        <w:rPr>
          <w:b/>
          <w:position w:val="5"/>
          <w:sz w:val="10"/>
        </w:rPr>
        <w:t>1</w:t>
      </w:r>
      <w:r>
        <w:rPr>
          <w:b/>
          <w:spacing w:val="26"/>
          <w:position w:val="5"/>
          <w:sz w:val="10"/>
        </w:rPr>
        <w:t> </w:t>
      </w:r>
      <w:r>
        <w:rPr>
          <w:b/>
          <w:sz w:val="16"/>
        </w:rPr>
        <w:t>natus, a,</w:t>
      </w:r>
      <w:r>
        <w:rPr>
          <w:b/>
          <w:spacing w:val="1"/>
          <w:sz w:val="16"/>
        </w:rPr>
        <w:t> </w:t>
      </w:r>
      <w:r>
        <w:rPr>
          <w:b/>
          <w:sz w:val="16"/>
        </w:rPr>
        <w:t>um:</w:t>
      </w:r>
      <w:r>
        <w:rPr>
          <w:b/>
          <w:spacing w:val="-1"/>
          <w:sz w:val="16"/>
        </w:rPr>
        <w:t> </w:t>
      </w:r>
      <w:r>
        <w:rPr>
          <w:b/>
          <w:i/>
          <w:spacing w:val="-2"/>
          <w:sz w:val="16"/>
        </w:rPr>
        <w:t>born.</w:t>
      </w:r>
    </w:p>
    <w:p>
      <w:pPr>
        <w:spacing w:before="1"/>
        <w:ind w:left="1185" w:right="0" w:firstLine="0"/>
        <w:jc w:val="left"/>
        <w:rPr>
          <w:b/>
          <w:i/>
          <w:sz w:val="16"/>
        </w:rPr>
      </w:pPr>
      <w:r>
        <w:rPr>
          <w:b/>
          <w:position w:val="5"/>
          <w:sz w:val="10"/>
        </w:rPr>
        <w:t>2</w:t>
      </w:r>
      <w:r>
        <w:rPr>
          <w:b/>
          <w:spacing w:val="21"/>
          <w:position w:val="5"/>
          <w:sz w:val="10"/>
        </w:rPr>
        <w:t> </w:t>
      </w:r>
      <w:r>
        <w:rPr>
          <w:b/>
          <w:sz w:val="16"/>
        </w:rPr>
        <w:t>hodie, </w:t>
      </w:r>
      <w:r>
        <w:rPr>
          <w:b/>
          <w:i/>
          <w:sz w:val="16"/>
        </w:rPr>
        <w:t>adv.:</w:t>
      </w:r>
      <w:r>
        <w:rPr>
          <w:b/>
          <w:i/>
          <w:spacing w:val="-1"/>
          <w:sz w:val="16"/>
        </w:rPr>
        <w:t> </w:t>
      </w:r>
      <w:r>
        <w:rPr>
          <w:b/>
          <w:i/>
          <w:spacing w:val="-2"/>
          <w:sz w:val="16"/>
        </w:rPr>
        <w:t>today.</w:t>
      </w:r>
    </w:p>
    <w:p>
      <w:pPr>
        <w:spacing w:after="0"/>
        <w:jc w:val="left"/>
        <w:rPr>
          <w:sz w:val="16"/>
        </w:rPr>
        <w:sectPr>
          <w:pgSz w:w="7380" w:h="11550"/>
          <w:pgMar w:top="820" w:bottom="280" w:left="200" w:right="200"/>
        </w:sectPr>
      </w:pPr>
    </w:p>
    <w:p>
      <w:pPr>
        <w:pStyle w:val="BodyText"/>
        <w:rPr>
          <w:b/>
          <w:i/>
        </w:rPr>
      </w:pPr>
      <w:r>
        <w:rPr/>
        <w:drawing>
          <wp:anchor distT="0" distB="0" distL="0" distR="0" allowOverlap="1" layoutInCell="1" locked="0" behindDoc="1" simplePos="0" relativeHeight="476402688">
            <wp:simplePos x="0" y="0"/>
            <wp:positionH relativeFrom="page">
              <wp:posOffset>482600</wp:posOffset>
            </wp:positionH>
            <wp:positionV relativeFrom="page">
              <wp:posOffset>0</wp:posOffset>
            </wp:positionV>
            <wp:extent cx="4200525" cy="7334250"/>
            <wp:effectExtent l="0" t="0" r="0" b="0"/>
            <wp:wrapNone/>
            <wp:docPr id="491" name="image393.png"/>
            <wp:cNvGraphicFramePr>
              <a:graphicFrameLocks noChangeAspect="1"/>
            </wp:cNvGraphicFramePr>
            <a:graphic>
              <a:graphicData uri="http://schemas.openxmlformats.org/drawingml/2006/picture">
                <pic:pic>
                  <pic:nvPicPr>
                    <pic:cNvPr id="492" name="image393.png"/>
                    <pic:cNvPicPr/>
                  </pic:nvPicPr>
                  <pic:blipFill>
                    <a:blip r:embed="rId397" cstate="print"/>
                    <a:stretch>
                      <a:fillRect/>
                    </a:stretch>
                  </pic:blipFill>
                  <pic:spPr>
                    <a:xfrm>
                      <a:off x="0" y="0"/>
                      <a:ext cx="4200525" cy="7334250"/>
                    </a:xfrm>
                    <a:prstGeom prst="rect">
                      <a:avLst/>
                    </a:prstGeom>
                  </pic:spPr>
                </pic:pic>
              </a:graphicData>
            </a:graphic>
          </wp:anchor>
        </w:drawing>
      </w:r>
    </w:p>
    <w:p>
      <w:pPr>
        <w:pStyle w:val="BodyText"/>
        <w:spacing w:before="8"/>
        <w:rPr>
          <w:b/>
          <w:i/>
        </w:rPr>
      </w:pPr>
    </w:p>
    <w:p>
      <w:pPr>
        <w:spacing w:before="0"/>
        <w:ind w:left="823" w:right="555" w:firstLine="0"/>
        <w:jc w:val="center"/>
        <w:rPr>
          <w:b/>
          <w:i/>
          <w:sz w:val="20"/>
        </w:rPr>
      </w:pPr>
      <w:r>
        <w:rPr>
          <w:b/>
          <w:sz w:val="20"/>
        </w:rPr>
        <w:t>LESSON</w:t>
      </w:r>
      <w:r>
        <w:rPr>
          <w:b/>
          <w:spacing w:val="-3"/>
          <w:sz w:val="20"/>
        </w:rPr>
        <w:t> </w:t>
      </w:r>
      <w:r>
        <w:rPr>
          <w:b/>
          <w:sz w:val="20"/>
        </w:rPr>
        <w:t>28:</w:t>
      </w:r>
      <w:r>
        <w:rPr>
          <w:b/>
          <w:spacing w:val="-2"/>
          <w:sz w:val="20"/>
        </w:rPr>
        <w:t> </w:t>
      </w:r>
      <w:r>
        <w:rPr>
          <w:b/>
          <w:i/>
          <w:sz w:val="20"/>
        </w:rPr>
        <w:t>SUUS</w:t>
      </w:r>
      <w:r>
        <w:rPr>
          <w:b/>
          <w:i/>
          <w:spacing w:val="-2"/>
          <w:sz w:val="20"/>
        </w:rPr>
        <w:t> </w:t>
      </w:r>
      <w:r>
        <w:rPr>
          <w:b/>
          <w:sz w:val="20"/>
        </w:rPr>
        <w:t>AND</w:t>
      </w:r>
      <w:r>
        <w:rPr>
          <w:b/>
          <w:spacing w:val="-2"/>
          <w:sz w:val="20"/>
        </w:rPr>
        <w:t> </w:t>
      </w:r>
      <w:r>
        <w:rPr>
          <w:b/>
          <w:i/>
          <w:spacing w:val="-5"/>
          <w:sz w:val="20"/>
        </w:rPr>
        <w:t>SUI</w:t>
      </w:r>
    </w:p>
    <w:p>
      <w:pPr>
        <w:pStyle w:val="BodyText"/>
        <w:spacing w:before="8"/>
        <w:rPr>
          <w:b/>
          <w:i/>
          <w:sz w:val="21"/>
        </w:rPr>
      </w:pPr>
    </w:p>
    <w:p>
      <w:pPr>
        <w:pStyle w:val="ListParagraph"/>
        <w:numPr>
          <w:ilvl w:val="0"/>
          <w:numId w:val="283"/>
        </w:numPr>
        <w:tabs>
          <w:tab w:pos="1974" w:val="left" w:leader="none"/>
          <w:tab w:pos="1975" w:val="left" w:leader="none"/>
        </w:tabs>
        <w:spacing w:line="240" w:lineRule="auto" w:before="1" w:after="0"/>
        <w:ind w:left="1975" w:right="0" w:hanging="720"/>
        <w:jc w:val="left"/>
        <w:rPr>
          <w:b/>
          <w:sz w:val="17"/>
        </w:rPr>
      </w:pPr>
      <w:r>
        <w:rPr>
          <w:b/>
          <w:i/>
          <w:sz w:val="20"/>
        </w:rPr>
        <w:t>SUUS</w:t>
      </w:r>
      <w:r>
        <w:rPr>
          <w:b/>
          <w:i/>
          <w:spacing w:val="-10"/>
          <w:sz w:val="20"/>
        </w:rPr>
        <w:t> </w:t>
      </w:r>
      <w:r>
        <w:rPr>
          <w:b/>
          <w:sz w:val="17"/>
        </w:rPr>
        <w:t>AND</w:t>
      </w:r>
      <w:r>
        <w:rPr>
          <w:b/>
          <w:spacing w:val="-1"/>
          <w:sz w:val="17"/>
        </w:rPr>
        <w:t> </w:t>
      </w:r>
      <w:r>
        <w:rPr>
          <w:b/>
          <w:i/>
          <w:sz w:val="20"/>
        </w:rPr>
        <w:t>SUI</w:t>
      </w:r>
      <w:r>
        <w:rPr>
          <w:b/>
          <w:i/>
          <w:spacing w:val="-9"/>
          <w:sz w:val="20"/>
        </w:rPr>
        <w:t> </w:t>
      </w:r>
      <w:r>
        <w:rPr>
          <w:b/>
          <w:sz w:val="17"/>
        </w:rPr>
        <w:t>AS</w:t>
      </w:r>
      <w:r>
        <w:rPr>
          <w:b/>
          <w:spacing w:val="-2"/>
          <w:sz w:val="17"/>
        </w:rPr>
        <w:t> </w:t>
      </w:r>
      <w:r>
        <w:rPr>
          <w:b/>
          <w:sz w:val="17"/>
        </w:rPr>
        <w:t>DIRECT</w:t>
      </w:r>
      <w:r>
        <w:rPr>
          <w:b/>
          <w:spacing w:val="-1"/>
          <w:sz w:val="17"/>
        </w:rPr>
        <w:t> </w:t>
      </w:r>
      <w:r>
        <w:rPr>
          <w:b/>
          <w:spacing w:val="-2"/>
          <w:sz w:val="17"/>
        </w:rPr>
        <w:t>REFLEXIVES</w:t>
      </w:r>
    </w:p>
    <w:p>
      <w:pPr>
        <w:spacing w:line="252" w:lineRule="auto" w:before="130"/>
        <w:ind w:left="640" w:right="579" w:firstLine="190"/>
        <w:jc w:val="both"/>
        <w:rPr>
          <w:sz w:val="20"/>
        </w:rPr>
      </w:pPr>
      <w:r>
        <w:rPr>
          <w:sz w:val="20"/>
        </w:rPr>
        <w:t>We</w:t>
      </w:r>
      <w:r>
        <w:rPr>
          <w:spacing w:val="40"/>
          <w:sz w:val="20"/>
        </w:rPr>
        <w:t> </w:t>
      </w:r>
      <w:r>
        <w:rPr>
          <w:sz w:val="20"/>
        </w:rPr>
        <w:t>have</w:t>
      </w:r>
      <w:r>
        <w:rPr>
          <w:spacing w:val="40"/>
          <w:sz w:val="20"/>
        </w:rPr>
        <w:t> </w:t>
      </w:r>
      <w:r>
        <w:rPr>
          <w:sz w:val="20"/>
        </w:rPr>
        <w:t>seen</w:t>
      </w:r>
      <w:r>
        <w:rPr>
          <w:spacing w:val="40"/>
          <w:sz w:val="20"/>
        </w:rPr>
        <w:t> </w:t>
      </w:r>
      <w:r>
        <w:rPr>
          <w:sz w:val="20"/>
        </w:rPr>
        <w:t>that</w:t>
      </w:r>
      <w:r>
        <w:rPr>
          <w:spacing w:val="40"/>
          <w:sz w:val="20"/>
        </w:rPr>
        <w:t> </w:t>
      </w:r>
      <w:r>
        <w:rPr>
          <w:sz w:val="20"/>
        </w:rPr>
        <w:t>sui</w:t>
      </w:r>
      <w:r>
        <w:rPr>
          <w:spacing w:val="40"/>
          <w:sz w:val="20"/>
        </w:rPr>
        <w:t> </w:t>
      </w:r>
      <w:r>
        <w:rPr>
          <w:sz w:val="20"/>
        </w:rPr>
        <w:t>(sibi,</w:t>
      </w:r>
      <w:r>
        <w:rPr>
          <w:spacing w:val="40"/>
          <w:sz w:val="20"/>
        </w:rPr>
        <w:t> </w:t>
      </w:r>
      <w:r>
        <w:rPr>
          <w:sz w:val="20"/>
        </w:rPr>
        <w:t>se,</w:t>
      </w:r>
      <w:r>
        <w:rPr>
          <w:spacing w:val="40"/>
          <w:sz w:val="20"/>
        </w:rPr>
        <w:t> </w:t>
      </w:r>
      <w:r>
        <w:rPr>
          <w:sz w:val="20"/>
        </w:rPr>
        <w:t>se)</w:t>
      </w:r>
      <w:r>
        <w:rPr>
          <w:spacing w:val="40"/>
          <w:sz w:val="20"/>
        </w:rPr>
        <w:t> </w:t>
      </w:r>
      <w:r>
        <w:rPr>
          <w:sz w:val="20"/>
        </w:rPr>
        <w:t>is</w:t>
      </w:r>
      <w:r>
        <w:rPr>
          <w:spacing w:val="40"/>
          <w:sz w:val="20"/>
        </w:rPr>
        <w:t> </w:t>
      </w:r>
      <w:r>
        <w:rPr>
          <w:sz w:val="20"/>
        </w:rPr>
        <w:t>used</w:t>
      </w:r>
      <w:r>
        <w:rPr>
          <w:spacing w:val="40"/>
          <w:sz w:val="20"/>
        </w:rPr>
        <w:t> </w:t>
      </w:r>
      <w:r>
        <w:rPr>
          <w:sz w:val="20"/>
        </w:rPr>
        <w:t>for</w:t>
      </w:r>
      <w:r>
        <w:rPr>
          <w:spacing w:val="40"/>
          <w:sz w:val="20"/>
        </w:rPr>
        <w:t> </w:t>
      </w:r>
      <w:r>
        <w:rPr>
          <w:i/>
          <w:sz w:val="20"/>
        </w:rPr>
        <w:t>himself</w:t>
      </w:r>
      <w:r>
        <w:rPr>
          <w:i/>
          <w:spacing w:val="40"/>
          <w:sz w:val="20"/>
        </w:rPr>
        <w:t> </w:t>
      </w:r>
      <w:r>
        <w:rPr>
          <w:i/>
          <w:sz w:val="20"/>
        </w:rPr>
        <w:t>(him),</w:t>
      </w:r>
      <w:r>
        <w:rPr>
          <w:i/>
          <w:sz w:val="20"/>
        </w:rPr>
        <w:t> herself</w:t>
      </w:r>
      <w:r>
        <w:rPr>
          <w:i/>
          <w:spacing w:val="80"/>
          <w:sz w:val="20"/>
        </w:rPr>
        <w:t> </w:t>
      </w:r>
      <w:r>
        <w:rPr>
          <w:i/>
          <w:sz w:val="20"/>
        </w:rPr>
        <w:t>(her),</w:t>
      </w:r>
      <w:r>
        <w:rPr>
          <w:i/>
          <w:spacing w:val="80"/>
          <w:sz w:val="20"/>
        </w:rPr>
        <w:t> </w:t>
      </w:r>
      <w:r>
        <w:rPr>
          <w:i/>
          <w:sz w:val="20"/>
        </w:rPr>
        <w:t>itself</w:t>
      </w:r>
      <w:r>
        <w:rPr>
          <w:i/>
          <w:spacing w:val="80"/>
          <w:sz w:val="20"/>
        </w:rPr>
        <w:t> </w:t>
      </w:r>
      <w:r>
        <w:rPr>
          <w:i/>
          <w:sz w:val="20"/>
        </w:rPr>
        <w:t>(it),</w:t>
      </w:r>
      <w:r>
        <w:rPr>
          <w:i/>
          <w:spacing w:val="80"/>
          <w:sz w:val="20"/>
        </w:rPr>
        <w:t> </w:t>
      </w:r>
      <w:r>
        <w:rPr>
          <w:i/>
          <w:sz w:val="20"/>
        </w:rPr>
        <w:t>themselves</w:t>
      </w:r>
      <w:r>
        <w:rPr>
          <w:i/>
          <w:spacing w:val="80"/>
          <w:sz w:val="20"/>
        </w:rPr>
        <w:t> </w:t>
      </w:r>
      <w:r>
        <w:rPr>
          <w:i/>
          <w:sz w:val="20"/>
        </w:rPr>
        <w:t>(them),</w:t>
      </w:r>
      <w:r>
        <w:rPr>
          <w:i/>
          <w:spacing w:val="80"/>
          <w:sz w:val="20"/>
        </w:rPr>
        <w:t> </w:t>
      </w:r>
      <w:r>
        <w:rPr>
          <w:sz w:val="20"/>
        </w:rPr>
        <w:t>when</w:t>
      </w:r>
      <w:r>
        <w:rPr>
          <w:spacing w:val="80"/>
          <w:sz w:val="20"/>
        </w:rPr>
        <w:t> </w:t>
      </w:r>
      <w:r>
        <w:rPr>
          <w:sz w:val="20"/>
        </w:rPr>
        <w:t>these</w:t>
      </w:r>
      <w:r>
        <w:rPr>
          <w:spacing w:val="80"/>
          <w:sz w:val="20"/>
        </w:rPr>
        <w:t> </w:t>
      </w:r>
      <w:r>
        <w:rPr>
          <w:sz w:val="20"/>
        </w:rPr>
        <w:t>words refer</w:t>
      </w:r>
      <w:r>
        <w:rPr>
          <w:spacing w:val="64"/>
          <w:sz w:val="20"/>
        </w:rPr>
        <w:t> </w:t>
      </w:r>
      <w:r>
        <w:rPr>
          <w:sz w:val="20"/>
        </w:rPr>
        <w:t>TO</w:t>
      </w:r>
      <w:r>
        <w:rPr>
          <w:spacing w:val="66"/>
          <w:sz w:val="20"/>
        </w:rPr>
        <w:t> </w:t>
      </w:r>
      <w:r>
        <w:rPr>
          <w:sz w:val="20"/>
        </w:rPr>
        <w:t>THE</w:t>
      </w:r>
      <w:r>
        <w:rPr>
          <w:spacing w:val="66"/>
          <w:sz w:val="20"/>
        </w:rPr>
        <w:t> </w:t>
      </w:r>
      <w:r>
        <w:rPr>
          <w:sz w:val="20"/>
        </w:rPr>
        <w:t>SUBJECT</w:t>
      </w:r>
      <w:r>
        <w:rPr>
          <w:spacing w:val="66"/>
          <w:sz w:val="20"/>
        </w:rPr>
        <w:t> </w:t>
      </w:r>
      <w:r>
        <w:rPr>
          <w:sz w:val="20"/>
        </w:rPr>
        <w:t>OF</w:t>
      </w:r>
      <w:r>
        <w:rPr>
          <w:spacing w:val="66"/>
          <w:sz w:val="20"/>
        </w:rPr>
        <w:t> </w:t>
      </w:r>
      <w:r>
        <w:rPr>
          <w:sz w:val="20"/>
        </w:rPr>
        <w:t>THEIR</w:t>
      </w:r>
      <w:r>
        <w:rPr>
          <w:spacing w:val="67"/>
          <w:sz w:val="20"/>
        </w:rPr>
        <w:t> </w:t>
      </w:r>
      <w:r>
        <w:rPr>
          <w:sz w:val="20"/>
        </w:rPr>
        <w:t>OWN</w:t>
      </w:r>
      <w:r>
        <w:rPr>
          <w:spacing w:val="66"/>
          <w:sz w:val="20"/>
        </w:rPr>
        <w:t> </w:t>
      </w:r>
      <w:r>
        <w:rPr>
          <w:sz w:val="20"/>
        </w:rPr>
        <w:t>CLAUSE.</w:t>
      </w:r>
      <w:r>
        <w:rPr>
          <w:spacing w:val="66"/>
          <w:sz w:val="20"/>
        </w:rPr>
        <w:t> </w:t>
      </w:r>
      <w:r>
        <w:rPr>
          <w:sz w:val="20"/>
        </w:rPr>
        <w:t>When</w:t>
      </w:r>
      <w:r>
        <w:rPr>
          <w:spacing w:val="68"/>
          <w:sz w:val="20"/>
        </w:rPr>
        <w:t> </w:t>
      </w:r>
      <w:r>
        <w:rPr>
          <w:spacing w:val="-5"/>
          <w:sz w:val="20"/>
        </w:rPr>
        <w:t>so</w:t>
      </w:r>
    </w:p>
    <w:p>
      <w:pPr>
        <w:pStyle w:val="BodyText"/>
        <w:spacing w:before="10"/>
        <w:ind w:left="640"/>
        <w:jc w:val="both"/>
      </w:pPr>
      <w:r>
        <w:rPr/>
        <w:t>used,</w:t>
      </w:r>
      <w:r>
        <w:rPr>
          <w:spacing w:val="-1"/>
        </w:rPr>
        <w:t> </w:t>
      </w:r>
      <w:r>
        <w:rPr/>
        <w:t>sui</w:t>
      </w:r>
      <w:r>
        <w:rPr>
          <w:spacing w:val="-1"/>
        </w:rPr>
        <w:t> </w:t>
      </w:r>
      <w:r>
        <w:rPr/>
        <w:t>is</w:t>
      </w:r>
      <w:r>
        <w:rPr>
          <w:spacing w:val="-1"/>
        </w:rPr>
        <w:t> </w:t>
      </w:r>
      <w:r>
        <w:rPr/>
        <w:t>called</w:t>
      </w:r>
      <w:r>
        <w:rPr>
          <w:spacing w:val="-1"/>
        </w:rPr>
        <w:t> </w:t>
      </w:r>
      <w:r>
        <w:rPr/>
        <w:t>a</w:t>
      </w:r>
      <w:r>
        <w:rPr>
          <w:spacing w:val="-1"/>
        </w:rPr>
        <w:t> </w:t>
      </w:r>
      <w:r>
        <w:rPr/>
        <w:t>DIRECT </w:t>
      </w:r>
      <w:r>
        <w:rPr>
          <w:spacing w:val="-2"/>
        </w:rPr>
        <w:t>REFLEXIVE.</w:t>
      </w:r>
    </w:p>
    <w:p>
      <w:pPr>
        <w:spacing w:before="78"/>
        <w:ind w:left="823" w:right="768" w:firstLine="0"/>
        <w:jc w:val="center"/>
        <w:rPr>
          <w:b/>
          <w:i/>
          <w:sz w:val="17"/>
        </w:rPr>
      </w:pPr>
      <w:r>
        <w:rPr>
          <w:b/>
          <w:sz w:val="17"/>
          <w:u w:val="single"/>
        </w:rPr>
        <w:t>Se</w:t>
      </w:r>
      <w:r>
        <w:rPr>
          <w:b/>
          <w:spacing w:val="-2"/>
          <w:sz w:val="17"/>
          <w:u w:val="single"/>
        </w:rPr>
        <w:t> </w:t>
      </w:r>
      <w:r>
        <w:rPr>
          <w:b/>
          <w:sz w:val="17"/>
          <w:u w:val="single"/>
        </w:rPr>
        <w:t>laudat.</w:t>
      </w:r>
      <w:r>
        <w:rPr>
          <w:b/>
          <w:spacing w:val="-1"/>
          <w:sz w:val="17"/>
        </w:rPr>
        <w:t> </w:t>
      </w:r>
      <w:r>
        <w:rPr>
          <w:b/>
          <w:i/>
          <w:sz w:val="17"/>
        </w:rPr>
        <w:t>He</w:t>
      </w:r>
      <w:r>
        <w:rPr>
          <w:b/>
          <w:i/>
          <w:spacing w:val="-2"/>
          <w:sz w:val="17"/>
        </w:rPr>
        <w:t> </w:t>
      </w:r>
      <w:r>
        <w:rPr>
          <w:b/>
          <w:i/>
          <w:sz w:val="17"/>
        </w:rPr>
        <w:t>praises</w:t>
      </w:r>
      <w:r>
        <w:rPr>
          <w:b/>
          <w:i/>
          <w:spacing w:val="-1"/>
          <w:sz w:val="17"/>
        </w:rPr>
        <w:t> </w:t>
      </w:r>
      <w:r>
        <w:rPr>
          <w:b/>
          <w:i/>
          <w:spacing w:val="-2"/>
          <w:sz w:val="17"/>
        </w:rPr>
        <w:t>himself.</w:t>
      </w:r>
    </w:p>
    <w:p>
      <w:pPr>
        <w:pStyle w:val="BodyText"/>
        <w:spacing w:before="8"/>
        <w:rPr>
          <w:b/>
          <w:i/>
          <w:sz w:val="16"/>
        </w:rPr>
      </w:pPr>
    </w:p>
    <w:p>
      <w:pPr>
        <w:pStyle w:val="BodyText"/>
        <w:spacing w:line="256" w:lineRule="auto"/>
        <w:ind w:left="635" w:right="584" w:firstLine="205"/>
        <w:jc w:val="both"/>
      </w:pPr>
      <w:r>
        <w:rPr>
          <w:b/>
          <w:w w:val="110"/>
        </w:rPr>
        <w:t>ASSIGNMENT:</w:t>
      </w:r>
      <w:r>
        <w:rPr>
          <w:b/>
          <w:w w:val="110"/>
        </w:rPr>
        <w:t> </w:t>
      </w:r>
      <w:r>
        <w:rPr>
          <w:w w:val="110"/>
        </w:rPr>
        <w:t>Review</w:t>
      </w:r>
      <w:r>
        <w:rPr>
          <w:w w:val="110"/>
        </w:rPr>
        <w:t> the</w:t>
      </w:r>
      <w:r>
        <w:rPr>
          <w:w w:val="110"/>
        </w:rPr>
        <w:t> declension</w:t>
      </w:r>
      <w:r>
        <w:rPr>
          <w:w w:val="110"/>
        </w:rPr>
        <w:t> and</w:t>
      </w:r>
      <w:r>
        <w:rPr>
          <w:w w:val="110"/>
        </w:rPr>
        <w:t> meanings</w:t>
      </w:r>
      <w:r>
        <w:rPr>
          <w:w w:val="110"/>
        </w:rPr>
        <w:t> of</w:t>
      </w:r>
      <w:r>
        <w:rPr>
          <w:w w:val="110"/>
        </w:rPr>
        <w:t> </w:t>
      </w:r>
      <w:r>
        <w:rPr>
          <w:b/>
          <w:w w:val="110"/>
        </w:rPr>
        <w:t>sui, </w:t>
      </w:r>
      <w:r>
        <w:rPr>
          <w:w w:val="110"/>
        </w:rPr>
        <w:t>G</w:t>
      </w:r>
      <w:r>
        <w:rPr>
          <w:w w:val="110"/>
          <w:sz w:val="16"/>
        </w:rPr>
        <w:t>rAmmAr</w:t>
      </w:r>
      <w:r>
        <w:rPr>
          <w:w w:val="110"/>
        </w:rPr>
        <w:t>,</w:t>
      </w:r>
      <w:r>
        <w:rPr>
          <w:w w:val="110"/>
        </w:rPr>
        <w:t> N</w:t>
      </w:r>
      <w:r>
        <w:rPr>
          <w:w w:val="110"/>
          <w:sz w:val="16"/>
        </w:rPr>
        <w:t>o</w:t>
      </w:r>
      <w:r>
        <w:rPr>
          <w:w w:val="110"/>
        </w:rPr>
        <w:t>.</w:t>
      </w:r>
      <w:r>
        <w:rPr>
          <w:w w:val="110"/>
        </w:rPr>
        <w:t> 127.</w:t>
      </w:r>
      <w:r>
        <w:rPr>
          <w:w w:val="110"/>
        </w:rPr>
        <w:t> See</w:t>
      </w:r>
      <w:r>
        <w:rPr>
          <w:w w:val="110"/>
        </w:rPr>
        <w:t> also</w:t>
      </w:r>
      <w:r>
        <w:rPr>
          <w:w w:val="110"/>
        </w:rPr>
        <w:t> the</w:t>
      </w:r>
      <w:r>
        <w:rPr>
          <w:w w:val="110"/>
        </w:rPr>
        <w:t> previous</w:t>
      </w:r>
      <w:r>
        <w:rPr>
          <w:w w:val="110"/>
        </w:rPr>
        <w:t> lesson</w:t>
      </w:r>
      <w:r>
        <w:rPr>
          <w:w w:val="110"/>
        </w:rPr>
        <w:t> on</w:t>
      </w:r>
      <w:r>
        <w:rPr>
          <w:w w:val="110"/>
        </w:rPr>
        <w:t> reflexives, page 135.</w:t>
      </w:r>
    </w:p>
    <w:p>
      <w:pPr>
        <w:pStyle w:val="BodyText"/>
        <w:spacing w:line="256" w:lineRule="auto" w:before="111"/>
        <w:ind w:left="634" w:right="572" w:firstLine="205"/>
        <w:jc w:val="both"/>
      </w:pPr>
      <w:r>
        <w:rPr/>
        <w:t>Suus,</w:t>
      </w:r>
      <w:r>
        <w:rPr>
          <w:spacing w:val="80"/>
        </w:rPr>
        <w:t> </w:t>
      </w:r>
      <w:r>
        <w:rPr/>
        <w:t>a,</w:t>
      </w:r>
      <w:r>
        <w:rPr>
          <w:spacing w:val="80"/>
        </w:rPr>
        <w:t> </w:t>
      </w:r>
      <w:r>
        <w:rPr/>
        <w:t>um</w:t>
      </w:r>
      <w:r>
        <w:rPr>
          <w:spacing w:val="80"/>
        </w:rPr>
        <w:t> </w:t>
      </w:r>
      <w:r>
        <w:rPr/>
        <w:t>is</w:t>
      </w:r>
      <w:r>
        <w:rPr>
          <w:spacing w:val="80"/>
        </w:rPr>
        <w:t> </w:t>
      </w:r>
      <w:r>
        <w:rPr/>
        <w:t>the</w:t>
      </w:r>
      <w:r>
        <w:rPr>
          <w:spacing w:val="80"/>
        </w:rPr>
        <w:t> </w:t>
      </w:r>
      <w:r>
        <w:rPr/>
        <w:t>POSSESSIVE</w:t>
      </w:r>
      <w:r>
        <w:rPr>
          <w:spacing w:val="80"/>
        </w:rPr>
        <w:t> </w:t>
      </w:r>
      <w:r>
        <w:rPr/>
        <w:t>ADJECTIVE</w:t>
      </w:r>
      <w:r>
        <w:rPr>
          <w:spacing w:val="80"/>
        </w:rPr>
        <w:t> </w:t>
      </w:r>
      <w:r>
        <w:rPr/>
        <w:t>corresponding to</w:t>
      </w:r>
      <w:r>
        <w:rPr>
          <w:spacing w:val="40"/>
        </w:rPr>
        <w:t> </w:t>
      </w:r>
      <w:r>
        <w:rPr/>
        <w:t>sui.</w:t>
      </w:r>
      <w:r>
        <w:rPr>
          <w:spacing w:val="40"/>
        </w:rPr>
        <w:t> </w:t>
      </w:r>
      <w:r>
        <w:rPr/>
        <w:t>It</w:t>
      </w:r>
      <w:r>
        <w:rPr>
          <w:spacing w:val="40"/>
        </w:rPr>
        <w:t> </w:t>
      </w:r>
      <w:r>
        <w:rPr/>
        <w:t>is</w:t>
      </w:r>
      <w:r>
        <w:rPr>
          <w:spacing w:val="40"/>
        </w:rPr>
        <w:t> </w:t>
      </w:r>
      <w:r>
        <w:rPr/>
        <w:t>used</w:t>
      </w:r>
      <w:r>
        <w:rPr>
          <w:spacing w:val="40"/>
        </w:rPr>
        <w:t> </w:t>
      </w:r>
      <w:r>
        <w:rPr/>
        <w:t>to</w:t>
      </w:r>
      <w:r>
        <w:rPr>
          <w:spacing w:val="40"/>
        </w:rPr>
        <w:t> </w:t>
      </w:r>
      <w:r>
        <w:rPr/>
        <w:t>mean</w:t>
      </w:r>
      <w:r>
        <w:rPr>
          <w:spacing w:val="40"/>
        </w:rPr>
        <w:t> </w:t>
      </w:r>
      <w:r>
        <w:rPr>
          <w:i/>
        </w:rPr>
        <w:t>his</w:t>
      </w:r>
      <w:r>
        <w:rPr>
          <w:i/>
          <w:spacing w:val="40"/>
        </w:rPr>
        <w:t> </w:t>
      </w:r>
      <w:r>
        <w:rPr>
          <w:i/>
        </w:rPr>
        <w:t>(his</w:t>
      </w:r>
      <w:r>
        <w:rPr>
          <w:i/>
          <w:spacing w:val="40"/>
        </w:rPr>
        <w:t> </w:t>
      </w:r>
      <w:r>
        <w:rPr>
          <w:i/>
        </w:rPr>
        <w:t>own),</w:t>
      </w:r>
      <w:r>
        <w:rPr>
          <w:i/>
          <w:spacing w:val="40"/>
        </w:rPr>
        <w:t> </w:t>
      </w:r>
      <w:r>
        <w:rPr>
          <w:i/>
        </w:rPr>
        <w:t>her</w:t>
      </w:r>
      <w:r>
        <w:rPr>
          <w:i/>
          <w:spacing w:val="40"/>
        </w:rPr>
        <w:t> </w:t>
      </w:r>
      <w:r>
        <w:rPr>
          <w:i/>
        </w:rPr>
        <w:t>(her</w:t>
      </w:r>
      <w:r>
        <w:rPr>
          <w:i/>
          <w:spacing w:val="40"/>
        </w:rPr>
        <w:t> </w:t>
      </w:r>
      <w:r>
        <w:rPr>
          <w:i/>
        </w:rPr>
        <w:t>own),</w:t>
      </w:r>
      <w:r>
        <w:rPr>
          <w:i/>
          <w:spacing w:val="40"/>
        </w:rPr>
        <w:t> </w:t>
      </w:r>
      <w:r>
        <w:rPr>
          <w:i/>
        </w:rPr>
        <w:t>its</w:t>
      </w:r>
      <w:r>
        <w:rPr>
          <w:i/>
          <w:spacing w:val="40"/>
        </w:rPr>
        <w:t> </w:t>
      </w:r>
      <w:r>
        <w:rPr>
          <w:i/>
        </w:rPr>
        <w:t>(its</w:t>
      </w:r>
      <w:r>
        <w:rPr>
          <w:i/>
        </w:rPr>
        <w:t> own),</w:t>
      </w:r>
      <w:r>
        <w:rPr>
          <w:i/>
          <w:spacing w:val="40"/>
        </w:rPr>
        <w:t> </w:t>
      </w:r>
      <w:r>
        <w:rPr>
          <w:i/>
        </w:rPr>
        <w:t>their</w:t>
      </w:r>
      <w:r>
        <w:rPr>
          <w:i/>
          <w:spacing w:val="40"/>
        </w:rPr>
        <w:t> </w:t>
      </w:r>
      <w:r>
        <w:rPr>
          <w:i/>
        </w:rPr>
        <w:t>(their</w:t>
      </w:r>
      <w:r>
        <w:rPr>
          <w:i/>
          <w:spacing w:val="40"/>
        </w:rPr>
        <w:t> </w:t>
      </w:r>
      <w:r>
        <w:rPr>
          <w:i/>
        </w:rPr>
        <w:t>own),</w:t>
      </w:r>
      <w:r>
        <w:rPr>
          <w:i/>
          <w:spacing w:val="40"/>
        </w:rPr>
        <w:t> </w:t>
      </w:r>
      <w:r>
        <w:rPr/>
        <w:t>ACCORDING</w:t>
      </w:r>
      <w:r>
        <w:rPr>
          <w:spacing w:val="40"/>
        </w:rPr>
        <w:t> </w:t>
      </w:r>
      <w:r>
        <w:rPr/>
        <w:t>TO</w:t>
      </w:r>
      <w:r>
        <w:rPr>
          <w:spacing w:val="40"/>
        </w:rPr>
        <w:t> </w:t>
      </w:r>
      <w:r>
        <w:rPr/>
        <w:t>THE</w:t>
      </w:r>
      <w:r>
        <w:rPr>
          <w:spacing w:val="40"/>
        </w:rPr>
        <w:t> </w:t>
      </w:r>
      <w:r>
        <w:rPr/>
        <w:t>WORD</w:t>
      </w:r>
      <w:r>
        <w:rPr>
          <w:spacing w:val="40"/>
        </w:rPr>
        <w:t> </w:t>
      </w:r>
      <w:r>
        <w:rPr/>
        <w:t>TO WHICH</w:t>
      </w:r>
      <w:r>
        <w:rPr>
          <w:spacing w:val="80"/>
        </w:rPr>
        <w:t> </w:t>
      </w:r>
      <w:r>
        <w:rPr/>
        <w:t>IT</w:t>
      </w:r>
      <w:r>
        <w:rPr>
          <w:spacing w:val="80"/>
        </w:rPr>
        <w:t> </w:t>
      </w:r>
      <w:r>
        <w:rPr/>
        <w:t>REFERS.</w:t>
      </w:r>
      <w:r>
        <w:rPr>
          <w:spacing w:val="80"/>
        </w:rPr>
        <w:t> </w:t>
      </w:r>
      <w:r>
        <w:rPr/>
        <w:t>Since</w:t>
      </w:r>
      <w:r>
        <w:rPr>
          <w:spacing w:val="80"/>
        </w:rPr>
        <w:t> </w:t>
      </w:r>
      <w:r>
        <w:rPr/>
        <w:t>suus,</w:t>
      </w:r>
      <w:r>
        <w:rPr>
          <w:spacing w:val="80"/>
        </w:rPr>
        <w:t> </w:t>
      </w:r>
      <w:r>
        <w:rPr/>
        <w:t>a,</w:t>
      </w:r>
      <w:r>
        <w:rPr>
          <w:spacing w:val="80"/>
        </w:rPr>
        <w:t> </w:t>
      </w:r>
      <w:r>
        <w:rPr/>
        <w:t>um</w:t>
      </w:r>
      <w:r>
        <w:rPr>
          <w:spacing w:val="80"/>
        </w:rPr>
        <w:t> </w:t>
      </w:r>
      <w:r>
        <w:rPr/>
        <w:t>is</w:t>
      </w:r>
      <w:r>
        <w:rPr>
          <w:spacing w:val="80"/>
        </w:rPr>
        <w:t> </w:t>
      </w:r>
      <w:r>
        <w:rPr/>
        <w:t>an</w:t>
      </w:r>
      <w:r>
        <w:rPr>
          <w:spacing w:val="80"/>
        </w:rPr>
        <w:t> </w:t>
      </w:r>
      <w:r>
        <w:rPr/>
        <w:t>adjective,</w:t>
      </w:r>
      <w:r>
        <w:rPr>
          <w:spacing w:val="80"/>
        </w:rPr>
        <w:t> </w:t>
      </w:r>
      <w:r>
        <w:rPr/>
        <w:t>it agrees in gender, number, and case with the word which it MODI­ FIES.</w:t>
      </w:r>
      <w:r>
        <w:rPr>
          <w:spacing w:val="40"/>
        </w:rPr>
        <w:t> </w:t>
      </w:r>
      <w:r>
        <w:rPr/>
        <w:t>Like</w:t>
      </w:r>
      <w:r>
        <w:rPr>
          <w:spacing w:val="40"/>
        </w:rPr>
        <w:t> </w:t>
      </w:r>
      <w:r>
        <w:rPr/>
        <w:t>sui,</w:t>
      </w:r>
      <w:r>
        <w:rPr>
          <w:spacing w:val="40"/>
        </w:rPr>
        <w:t> </w:t>
      </w:r>
      <w:r>
        <w:rPr/>
        <w:t>suus,</w:t>
      </w:r>
      <w:r>
        <w:rPr>
          <w:spacing w:val="40"/>
        </w:rPr>
        <w:t> </w:t>
      </w:r>
      <w:r>
        <w:rPr/>
        <w:t>a,</w:t>
      </w:r>
      <w:r>
        <w:rPr>
          <w:spacing w:val="40"/>
        </w:rPr>
        <w:t> </w:t>
      </w:r>
      <w:r>
        <w:rPr/>
        <w:t>um</w:t>
      </w:r>
      <w:r>
        <w:rPr>
          <w:spacing w:val="40"/>
        </w:rPr>
        <w:t> </w:t>
      </w:r>
      <w:r>
        <w:rPr/>
        <w:t>is</w:t>
      </w:r>
      <w:r>
        <w:rPr>
          <w:spacing w:val="40"/>
        </w:rPr>
        <w:t> </w:t>
      </w:r>
      <w:r>
        <w:rPr/>
        <w:t>used</w:t>
      </w:r>
      <w:r>
        <w:rPr>
          <w:spacing w:val="40"/>
        </w:rPr>
        <w:t> </w:t>
      </w:r>
      <w:r>
        <w:rPr/>
        <w:t>to</w:t>
      </w:r>
      <w:r>
        <w:rPr>
          <w:spacing w:val="40"/>
        </w:rPr>
        <w:t> </w:t>
      </w:r>
      <w:r>
        <w:rPr/>
        <w:t>REFER</w:t>
      </w:r>
      <w:r>
        <w:rPr>
          <w:spacing w:val="40"/>
        </w:rPr>
        <w:t> </w:t>
      </w:r>
      <w:r>
        <w:rPr/>
        <w:t>TO</w:t>
      </w:r>
      <w:r>
        <w:rPr>
          <w:spacing w:val="40"/>
        </w:rPr>
        <w:t> </w:t>
      </w:r>
      <w:r>
        <w:rPr/>
        <w:t>THE</w:t>
      </w:r>
      <w:r>
        <w:rPr>
          <w:spacing w:val="40"/>
        </w:rPr>
        <w:t> </w:t>
      </w:r>
      <w:r>
        <w:rPr/>
        <w:t>SUB­ JECT OF ITS OWN CLAUSE (DIRECT REFLEXIVE).</w:t>
      </w:r>
    </w:p>
    <w:p>
      <w:pPr>
        <w:spacing w:before="136"/>
        <w:ind w:left="1910" w:right="0" w:firstLine="0"/>
        <w:jc w:val="left"/>
        <w:rPr>
          <w:b/>
          <w:sz w:val="17"/>
        </w:rPr>
      </w:pPr>
      <w:r>
        <w:rPr>
          <w:b/>
          <w:sz w:val="17"/>
        </w:rPr>
        <w:t>Caesar</w:t>
      </w:r>
      <w:r>
        <w:rPr>
          <w:b/>
          <w:spacing w:val="-2"/>
          <w:sz w:val="17"/>
        </w:rPr>
        <w:t> </w:t>
      </w:r>
      <w:r>
        <w:rPr>
          <w:b/>
          <w:sz w:val="17"/>
          <w:u w:val="single"/>
        </w:rPr>
        <w:t>suos</w:t>
      </w:r>
      <w:r>
        <w:rPr>
          <w:b/>
          <w:spacing w:val="-2"/>
          <w:sz w:val="17"/>
        </w:rPr>
        <w:t> </w:t>
      </w:r>
      <w:r>
        <w:rPr>
          <w:b/>
          <w:sz w:val="17"/>
        </w:rPr>
        <w:t>milites</w:t>
      </w:r>
      <w:r>
        <w:rPr>
          <w:b/>
          <w:spacing w:val="-2"/>
          <w:sz w:val="17"/>
        </w:rPr>
        <w:t> laudavit.</w:t>
      </w:r>
    </w:p>
    <w:p>
      <w:pPr>
        <w:spacing w:before="54"/>
        <w:ind w:left="1910" w:right="0" w:firstLine="0"/>
        <w:jc w:val="left"/>
        <w:rPr>
          <w:b/>
          <w:i/>
          <w:sz w:val="17"/>
        </w:rPr>
      </w:pPr>
      <w:r>
        <w:rPr>
          <w:b/>
          <w:i/>
          <w:sz w:val="17"/>
        </w:rPr>
        <w:t>Caesar</w:t>
      </w:r>
      <w:r>
        <w:rPr>
          <w:b/>
          <w:i/>
          <w:spacing w:val="-2"/>
          <w:sz w:val="17"/>
        </w:rPr>
        <w:t> </w:t>
      </w:r>
      <w:r>
        <w:rPr>
          <w:b/>
          <w:i/>
          <w:sz w:val="17"/>
        </w:rPr>
        <w:t>praised</w:t>
      </w:r>
      <w:r>
        <w:rPr>
          <w:b/>
          <w:i/>
          <w:spacing w:val="-3"/>
          <w:sz w:val="17"/>
        </w:rPr>
        <w:t> </w:t>
      </w:r>
      <w:r>
        <w:rPr>
          <w:b/>
          <w:i/>
          <w:sz w:val="17"/>
        </w:rPr>
        <w:t>his</w:t>
      </w:r>
      <w:r>
        <w:rPr>
          <w:b/>
          <w:i/>
          <w:spacing w:val="-2"/>
          <w:sz w:val="17"/>
        </w:rPr>
        <w:t> </w:t>
      </w:r>
      <w:r>
        <w:rPr>
          <w:b/>
          <w:i/>
          <w:sz w:val="17"/>
        </w:rPr>
        <w:t>(own)</w:t>
      </w:r>
      <w:r>
        <w:rPr>
          <w:b/>
          <w:i/>
          <w:spacing w:val="-2"/>
          <w:sz w:val="17"/>
        </w:rPr>
        <w:t> soldiers.</w:t>
      </w:r>
    </w:p>
    <w:p>
      <w:pPr>
        <w:spacing w:before="130"/>
        <w:ind w:left="1905" w:right="0" w:firstLine="0"/>
        <w:jc w:val="left"/>
        <w:rPr>
          <w:b/>
          <w:sz w:val="17"/>
        </w:rPr>
      </w:pPr>
      <w:r>
        <w:rPr>
          <w:b/>
          <w:sz w:val="17"/>
        </w:rPr>
        <w:t>Mater</w:t>
      </w:r>
      <w:r>
        <w:rPr>
          <w:b/>
          <w:spacing w:val="-3"/>
          <w:sz w:val="17"/>
        </w:rPr>
        <w:t> </w:t>
      </w:r>
      <w:r>
        <w:rPr>
          <w:b/>
          <w:sz w:val="17"/>
        </w:rPr>
        <w:t>filium</w:t>
      </w:r>
      <w:r>
        <w:rPr>
          <w:b/>
          <w:spacing w:val="-2"/>
          <w:sz w:val="17"/>
        </w:rPr>
        <w:t> </w:t>
      </w:r>
      <w:r>
        <w:rPr>
          <w:b/>
          <w:sz w:val="17"/>
          <w:u w:val="single"/>
        </w:rPr>
        <w:t>suum</w:t>
      </w:r>
      <w:r>
        <w:rPr>
          <w:b/>
          <w:spacing w:val="-2"/>
          <w:sz w:val="17"/>
        </w:rPr>
        <w:t> laudat.</w:t>
      </w:r>
    </w:p>
    <w:p>
      <w:pPr>
        <w:spacing w:before="54"/>
        <w:ind w:left="1910" w:right="0" w:firstLine="0"/>
        <w:jc w:val="left"/>
        <w:rPr>
          <w:b/>
          <w:i/>
          <w:sz w:val="17"/>
        </w:rPr>
      </w:pPr>
      <w:r>
        <w:rPr>
          <w:b/>
          <w:i/>
          <w:sz w:val="17"/>
        </w:rPr>
        <w:t>A</w:t>
      </w:r>
      <w:r>
        <w:rPr>
          <w:b/>
          <w:i/>
          <w:spacing w:val="-2"/>
          <w:sz w:val="17"/>
        </w:rPr>
        <w:t> </w:t>
      </w:r>
      <w:r>
        <w:rPr>
          <w:b/>
          <w:i/>
          <w:sz w:val="17"/>
        </w:rPr>
        <w:t>mother</w:t>
      </w:r>
      <w:r>
        <w:rPr>
          <w:b/>
          <w:i/>
          <w:spacing w:val="-2"/>
          <w:sz w:val="17"/>
        </w:rPr>
        <w:t> </w:t>
      </w:r>
      <w:r>
        <w:rPr>
          <w:b/>
          <w:i/>
          <w:sz w:val="17"/>
        </w:rPr>
        <w:t>praises</w:t>
      </w:r>
      <w:r>
        <w:rPr>
          <w:b/>
          <w:i/>
          <w:spacing w:val="-1"/>
          <w:sz w:val="17"/>
        </w:rPr>
        <w:t> </w:t>
      </w:r>
      <w:r>
        <w:rPr>
          <w:b/>
          <w:i/>
          <w:sz w:val="17"/>
        </w:rPr>
        <w:t>her</w:t>
      </w:r>
      <w:r>
        <w:rPr>
          <w:b/>
          <w:i/>
          <w:spacing w:val="-2"/>
          <w:sz w:val="17"/>
        </w:rPr>
        <w:t> </w:t>
      </w:r>
      <w:r>
        <w:rPr>
          <w:b/>
          <w:i/>
          <w:sz w:val="17"/>
        </w:rPr>
        <w:t>(own)</w:t>
      </w:r>
      <w:r>
        <w:rPr>
          <w:b/>
          <w:i/>
          <w:spacing w:val="-2"/>
          <w:sz w:val="17"/>
        </w:rPr>
        <w:t> </w:t>
      </w:r>
      <w:r>
        <w:rPr>
          <w:b/>
          <w:i/>
          <w:spacing w:val="-4"/>
          <w:sz w:val="17"/>
        </w:rPr>
        <w:t>son.</w:t>
      </w:r>
    </w:p>
    <w:p>
      <w:pPr>
        <w:spacing w:before="150"/>
        <w:ind w:left="1915" w:right="0" w:firstLine="0"/>
        <w:jc w:val="left"/>
        <w:rPr>
          <w:b/>
          <w:sz w:val="17"/>
        </w:rPr>
      </w:pPr>
      <w:r>
        <w:rPr>
          <w:b/>
          <w:sz w:val="17"/>
        </w:rPr>
        <w:t>Legio</w:t>
      </w:r>
      <w:r>
        <w:rPr>
          <w:b/>
          <w:spacing w:val="-3"/>
          <w:sz w:val="17"/>
        </w:rPr>
        <w:t> </w:t>
      </w:r>
      <w:r>
        <w:rPr>
          <w:b/>
          <w:sz w:val="17"/>
        </w:rPr>
        <w:t>signum</w:t>
      </w:r>
      <w:r>
        <w:rPr>
          <w:b/>
          <w:spacing w:val="-2"/>
          <w:sz w:val="17"/>
        </w:rPr>
        <w:t> </w:t>
      </w:r>
      <w:r>
        <w:rPr>
          <w:b/>
          <w:sz w:val="17"/>
          <w:u w:val="single"/>
        </w:rPr>
        <w:t>suum</w:t>
      </w:r>
      <w:r>
        <w:rPr>
          <w:b/>
          <w:spacing w:val="-2"/>
          <w:sz w:val="17"/>
        </w:rPr>
        <w:t> defendit.</w:t>
      </w:r>
    </w:p>
    <w:p>
      <w:pPr>
        <w:spacing w:before="39"/>
        <w:ind w:left="1920" w:right="0" w:firstLine="0"/>
        <w:jc w:val="left"/>
        <w:rPr>
          <w:b/>
          <w:i/>
          <w:sz w:val="17"/>
        </w:rPr>
      </w:pPr>
      <w:r>
        <w:rPr>
          <w:b/>
          <w:i/>
          <w:sz w:val="17"/>
        </w:rPr>
        <w:t>The</w:t>
      </w:r>
      <w:r>
        <w:rPr>
          <w:b/>
          <w:i/>
          <w:spacing w:val="-2"/>
          <w:sz w:val="17"/>
        </w:rPr>
        <w:t> </w:t>
      </w:r>
      <w:r>
        <w:rPr>
          <w:b/>
          <w:i/>
          <w:sz w:val="17"/>
        </w:rPr>
        <w:t>legion</w:t>
      </w:r>
      <w:r>
        <w:rPr>
          <w:b/>
          <w:i/>
          <w:spacing w:val="-3"/>
          <w:sz w:val="17"/>
        </w:rPr>
        <w:t> </w:t>
      </w:r>
      <w:r>
        <w:rPr>
          <w:b/>
          <w:i/>
          <w:sz w:val="17"/>
        </w:rPr>
        <w:t>defends</w:t>
      </w:r>
      <w:r>
        <w:rPr>
          <w:b/>
          <w:i/>
          <w:spacing w:val="-1"/>
          <w:sz w:val="17"/>
        </w:rPr>
        <w:t> </w:t>
      </w:r>
      <w:r>
        <w:rPr>
          <w:b/>
          <w:i/>
          <w:sz w:val="17"/>
        </w:rPr>
        <w:t>its</w:t>
      </w:r>
      <w:r>
        <w:rPr>
          <w:b/>
          <w:i/>
          <w:spacing w:val="-2"/>
          <w:sz w:val="17"/>
        </w:rPr>
        <w:t> </w:t>
      </w:r>
      <w:r>
        <w:rPr>
          <w:b/>
          <w:i/>
          <w:sz w:val="17"/>
        </w:rPr>
        <w:t>(own)</w:t>
      </w:r>
      <w:r>
        <w:rPr>
          <w:b/>
          <w:i/>
          <w:spacing w:val="-2"/>
          <w:sz w:val="17"/>
        </w:rPr>
        <w:t> standard.</w:t>
      </w:r>
    </w:p>
    <w:p>
      <w:pPr>
        <w:spacing w:before="150"/>
        <w:ind w:left="1905" w:right="0" w:firstLine="0"/>
        <w:jc w:val="left"/>
        <w:rPr>
          <w:b/>
          <w:sz w:val="17"/>
        </w:rPr>
      </w:pPr>
      <w:r>
        <w:rPr>
          <w:b/>
          <w:sz w:val="17"/>
        </w:rPr>
        <w:t>Milites</w:t>
      </w:r>
      <w:r>
        <w:rPr>
          <w:b/>
          <w:spacing w:val="-4"/>
          <w:sz w:val="17"/>
        </w:rPr>
        <w:t> </w:t>
      </w:r>
      <w:r>
        <w:rPr>
          <w:b/>
          <w:sz w:val="17"/>
        </w:rPr>
        <w:t>imperatorem</w:t>
      </w:r>
      <w:r>
        <w:rPr>
          <w:b/>
          <w:spacing w:val="-4"/>
          <w:sz w:val="17"/>
        </w:rPr>
        <w:t> </w:t>
      </w:r>
      <w:r>
        <w:rPr>
          <w:b/>
          <w:sz w:val="17"/>
          <w:u w:val="single"/>
        </w:rPr>
        <w:t>suum</w:t>
      </w:r>
      <w:r>
        <w:rPr>
          <w:b/>
          <w:spacing w:val="-3"/>
          <w:sz w:val="17"/>
        </w:rPr>
        <w:t> </w:t>
      </w:r>
      <w:r>
        <w:rPr>
          <w:b/>
          <w:spacing w:val="-2"/>
          <w:sz w:val="17"/>
        </w:rPr>
        <w:t>laudant.</w:t>
      </w:r>
    </w:p>
    <w:p>
      <w:pPr>
        <w:spacing w:before="55"/>
        <w:ind w:left="1915" w:right="0" w:firstLine="0"/>
        <w:jc w:val="left"/>
        <w:rPr>
          <w:b/>
          <w:i/>
          <w:sz w:val="17"/>
        </w:rPr>
      </w:pPr>
      <w:r>
        <w:rPr>
          <w:b/>
          <w:i/>
          <w:sz w:val="17"/>
        </w:rPr>
        <w:t>The</w:t>
      </w:r>
      <w:r>
        <w:rPr>
          <w:b/>
          <w:i/>
          <w:spacing w:val="-3"/>
          <w:sz w:val="17"/>
        </w:rPr>
        <w:t> </w:t>
      </w:r>
      <w:r>
        <w:rPr>
          <w:b/>
          <w:i/>
          <w:sz w:val="17"/>
        </w:rPr>
        <w:t>soldiers</w:t>
      </w:r>
      <w:r>
        <w:rPr>
          <w:b/>
          <w:i/>
          <w:spacing w:val="-3"/>
          <w:sz w:val="17"/>
        </w:rPr>
        <w:t> </w:t>
      </w:r>
      <w:r>
        <w:rPr>
          <w:b/>
          <w:i/>
          <w:sz w:val="17"/>
        </w:rPr>
        <w:t>praise</w:t>
      </w:r>
      <w:r>
        <w:rPr>
          <w:b/>
          <w:i/>
          <w:spacing w:val="-2"/>
          <w:sz w:val="17"/>
        </w:rPr>
        <w:t> </w:t>
      </w:r>
      <w:r>
        <w:rPr>
          <w:b/>
          <w:i/>
          <w:sz w:val="17"/>
        </w:rPr>
        <w:t>their</w:t>
      </w:r>
      <w:r>
        <w:rPr>
          <w:b/>
          <w:i/>
          <w:spacing w:val="-2"/>
          <w:sz w:val="17"/>
        </w:rPr>
        <w:t> </w:t>
      </w:r>
      <w:r>
        <w:rPr>
          <w:b/>
          <w:i/>
          <w:sz w:val="17"/>
        </w:rPr>
        <w:t>(own)</w:t>
      </w:r>
      <w:r>
        <w:rPr>
          <w:b/>
          <w:i/>
          <w:spacing w:val="-2"/>
          <w:sz w:val="17"/>
        </w:rPr>
        <w:t> general.</w:t>
      </w:r>
    </w:p>
    <w:p>
      <w:pPr>
        <w:pStyle w:val="BodyText"/>
        <w:spacing w:before="3"/>
        <w:rPr>
          <w:b/>
          <w:i/>
          <w:sz w:val="15"/>
        </w:rPr>
      </w:pPr>
    </w:p>
    <w:p>
      <w:pPr>
        <w:pStyle w:val="BodyText"/>
        <w:spacing w:line="254" w:lineRule="auto" w:before="1"/>
        <w:ind w:left="650" w:right="567" w:firstLine="200"/>
        <w:jc w:val="both"/>
      </w:pPr>
      <w:r>
        <w:rPr/>
        <w:t>When </w:t>
      </w:r>
      <w:r>
        <w:rPr>
          <w:i/>
        </w:rPr>
        <w:t>his, her, its, </w:t>
      </w:r>
      <w:r>
        <w:rPr/>
        <w:t>etc., do not refer to the subject of their own</w:t>
      </w:r>
      <w:r>
        <w:rPr>
          <w:spacing w:val="40"/>
        </w:rPr>
        <w:t> </w:t>
      </w:r>
      <w:r>
        <w:rPr/>
        <w:t>clause,</w:t>
      </w:r>
      <w:r>
        <w:rPr>
          <w:spacing w:val="80"/>
        </w:rPr>
        <w:t> </w:t>
      </w:r>
      <w:r>
        <w:rPr/>
        <w:t>ejus</w:t>
      </w:r>
      <w:r>
        <w:rPr>
          <w:spacing w:val="80"/>
        </w:rPr>
        <w:t> </w:t>
      </w:r>
      <w:r>
        <w:rPr/>
        <w:t>and</w:t>
      </w:r>
      <w:r>
        <w:rPr>
          <w:spacing w:val="80"/>
        </w:rPr>
        <w:t> </w:t>
      </w:r>
      <w:r>
        <w:rPr/>
        <w:t>edrum</w:t>
      </w:r>
      <w:r>
        <w:rPr>
          <w:spacing w:val="80"/>
        </w:rPr>
        <w:t> </w:t>
      </w:r>
      <w:r>
        <w:rPr/>
        <w:t>(the</w:t>
      </w:r>
      <w:r>
        <w:rPr>
          <w:spacing w:val="80"/>
        </w:rPr>
        <w:t> </w:t>
      </w:r>
      <w:r>
        <w:rPr/>
        <w:t>possessive</w:t>
      </w:r>
      <w:r>
        <w:rPr>
          <w:spacing w:val="80"/>
        </w:rPr>
        <w:t> </w:t>
      </w:r>
      <w:r>
        <w:rPr/>
        <w:t>genitives</w:t>
      </w:r>
      <w:r>
        <w:rPr>
          <w:spacing w:val="80"/>
        </w:rPr>
        <w:t> </w:t>
      </w:r>
      <w:r>
        <w:rPr/>
        <w:t>of</w:t>
      </w:r>
      <w:r>
        <w:rPr>
          <w:spacing w:val="80"/>
        </w:rPr>
        <w:t> </w:t>
      </w:r>
      <w:r>
        <w:rPr/>
        <w:t>is,</w:t>
      </w:r>
      <w:r>
        <w:rPr>
          <w:spacing w:val="80"/>
        </w:rPr>
        <w:t> </w:t>
      </w:r>
      <w:r>
        <w:rPr/>
        <w:t>ea,</w:t>
      </w:r>
      <w:r>
        <w:rPr>
          <w:spacing w:val="80"/>
        </w:rPr>
        <w:t> </w:t>
      </w:r>
      <w:r>
        <w:rPr/>
        <w:t>id) are</w:t>
      </w:r>
      <w:r>
        <w:rPr>
          <w:spacing w:val="40"/>
        </w:rPr>
        <w:t> </w:t>
      </w:r>
      <w:r>
        <w:rPr/>
        <w:t>to</w:t>
      </w:r>
      <w:r>
        <w:rPr>
          <w:spacing w:val="40"/>
        </w:rPr>
        <w:t> </w:t>
      </w:r>
      <w:r>
        <w:rPr/>
        <w:t>be</w:t>
      </w:r>
      <w:r>
        <w:rPr>
          <w:spacing w:val="40"/>
        </w:rPr>
        <w:t> </w:t>
      </w:r>
      <w:r>
        <w:rPr/>
        <w:t>used</w:t>
      </w:r>
      <w:r>
        <w:rPr>
          <w:spacing w:val="40"/>
        </w:rPr>
        <w:t> </w:t>
      </w:r>
      <w:r>
        <w:rPr/>
        <w:t>(EXCEPT</w:t>
      </w:r>
      <w:r>
        <w:rPr>
          <w:spacing w:val="40"/>
        </w:rPr>
        <w:t> </w:t>
      </w:r>
      <w:r>
        <w:rPr/>
        <w:t>IN</w:t>
      </w:r>
      <w:r>
        <w:rPr>
          <w:spacing w:val="40"/>
        </w:rPr>
        <w:t> </w:t>
      </w:r>
      <w:r>
        <w:rPr/>
        <w:t>SOME</w:t>
      </w:r>
      <w:r>
        <w:rPr>
          <w:spacing w:val="40"/>
        </w:rPr>
        <w:t> </w:t>
      </w:r>
      <w:r>
        <w:rPr/>
        <w:t>CASES</w:t>
      </w:r>
      <w:r>
        <w:rPr>
          <w:spacing w:val="40"/>
        </w:rPr>
        <w:t> </w:t>
      </w:r>
      <w:r>
        <w:rPr/>
        <w:t>TO</w:t>
      </w:r>
      <w:r>
        <w:rPr>
          <w:spacing w:val="40"/>
        </w:rPr>
        <w:t> </w:t>
      </w:r>
      <w:r>
        <w:rPr/>
        <w:t>BE</w:t>
      </w:r>
      <w:r>
        <w:rPr>
          <w:spacing w:val="40"/>
        </w:rPr>
        <w:t> </w:t>
      </w:r>
      <w:r>
        <w:rPr/>
        <w:t>SEEN</w:t>
      </w:r>
      <w:r>
        <w:rPr>
          <w:spacing w:val="40"/>
        </w:rPr>
        <w:t> </w:t>
      </w:r>
      <w:r>
        <w:rPr/>
        <w:t>IN THE NEXT SECTION).</w:t>
      </w:r>
    </w:p>
    <w:p>
      <w:pPr>
        <w:spacing w:before="81"/>
        <w:ind w:left="823" w:right="733" w:firstLine="0"/>
        <w:jc w:val="center"/>
        <w:rPr>
          <w:b/>
          <w:sz w:val="15"/>
        </w:rPr>
      </w:pPr>
      <w:r>
        <w:rPr>
          <w:b/>
          <w:spacing w:val="-5"/>
          <w:sz w:val="15"/>
        </w:rPr>
        <w:t>305</w:t>
      </w:r>
    </w:p>
    <w:p>
      <w:pPr>
        <w:spacing w:after="0"/>
        <w:jc w:val="center"/>
        <w:rPr>
          <w:sz w:val="15"/>
        </w:rPr>
        <w:sectPr>
          <w:pgSz w:w="7380" w:h="11550"/>
          <w:pgMar w:top="1300" w:bottom="280" w:left="200" w:right="200"/>
        </w:sectPr>
      </w:pPr>
    </w:p>
    <w:p>
      <w:pPr>
        <w:tabs>
          <w:tab w:pos="2994" w:val="left" w:leader="none"/>
        </w:tabs>
        <w:spacing w:before="73"/>
        <w:ind w:left="955" w:right="0" w:firstLine="0"/>
        <w:jc w:val="left"/>
        <w:rPr>
          <w:b/>
          <w:sz w:val="15"/>
        </w:rPr>
      </w:pPr>
      <w:r>
        <w:rPr>
          <w:spacing w:val="-5"/>
          <w:position w:val="-3"/>
          <w:sz w:val="20"/>
        </w:rPr>
        <w:t>306</w:t>
      </w:r>
      <w:r>
        <w:rPr>
          <w:position w:val="-3"/>
          <w:sz w:val="20"/>
        </w:rPr>
        <w:tab/>
      </w:r>
      <w:r>
        <w:rPr>
          <w:b/>
          <w:sz w:val="15"/>
        </w:rPr>
        <w:t>FIRST</w:t>
      </w:r>
      <w:r>
        <w:rPr>
          <w:b/>
          <w:spacing w:val="-3"/>
          <w:sz w:val="15"/>
        </w:rPr>
        <w:t> </w:t>
      </w:r>
      <w:r>
        <w:rPr>
          <w:b/>
          <w:sz w:val="15"/>
        </w:rPr>
        <w:t>YEAR</w:t>
      </w:r>
      <w:r>
        <w:rPr>
          <w:b/>
          <w:spacing w:val="-2"/>
          <w:sz w:val="15"/>
        </w:rPr>
        <w:t> </w:t>
      </w:r>
      <w:r>
        <w:rPr>
          <w:b/>
          <w:spacing w:val="-4"/>
          <w:sz w:val="15"/>
        </w:rPr>
        <w:t>LATIN</w:t>
      </w:r>
    </w:p>
    <w:p>
      <w:pPr>
        <w:pStyle w:val="BodyText"/>
        <w:spacing w:before="1"/>
        <w:rPr>
          <w:b/>
          <w:sz w:val="13"/>
        </w:rPr>
      </w:pPr>
    </w:p>
    <w:p>
      <w:pPr>
        <w:spacing w:before="93"/>
        <w:ind w:left="955" w:right="0" w:firstLine="0"/>
        <w:jc w:val="left"/>
        <w:rPr>
          <w:b/>
          <w:sz w:val="17"/>
        </w:rPr>
      </w:pPr>
      <w:r>
        <w:rPr>
          <w:b/>
          <w:sz w:val="17"/>
        </w:rPr>
        <w:t>Centurid</w:t>
      </w:r>
      <w:r>
        <w:rPr>
          <w:b/>
          <w:spacing w:val="50"/>
          <w:sz w:val="17"/>
        </w:rPr>
        <w:t>  </w:t>
      </w:r>
      <w:r>
        <w:rPr>
          <w:b/>
          <w:sz w:val="17"/>
        </w:rPr>
        <w:t>fortiter</w:t>
      </w:r>
      <w:r>
        <w:rPr>
          <w:b/>
          <w:spacing w:val="51"/>
          <w:sz w:val="17"/>
        </w:rPr>
        <w:t>  </w:t>
      </w:r>
      <w:r>
        <w:rPr>
          <w:b/>
          <w:sz w:val="17"/>
        </w:rPr>
        <w:t>pugnavit.</w:t>
      </w:r>
      <w:r>
        <w:rPr>
          <w:b/>
          <w:spacing w:val="50"/>
          <w:sz w:val="17"/>
        </w:rPr>
        <w:t>  </w:t>
      </w:r>
      <w:r>
        <w:rPr>
          <w:b/>
          <w:sz w:val="17"/>
        </w:rPr>
        <w:t>Itaque</w:t>
      </w:r>
      <w:r>
        <w:rPr>
          <w:b/>
          <w:spacing w:val="51"/>
          <w:sz w:val="17"/>
        </w:rPr>
        <w:t>  </w:t>
      </w:r>
      <w:r>
        <w:rPr>
          <w:b/>
          <w:sz w:val="17"/>
        </w:rPr>
        <w:t>Caesar</w:t>
      </w:r>
      <w:r>
        <w:rPr>
          <w:b/>
          <w:spacing w:val="50"/>
          <w:sz w:val="17"/>
        </w:rPr>
        <w:t>  </w:t>
      </w:r>
      <w:r>
        <w:rPr>
          <w:b/>
          <w:sz w:val="17"/>
        </w:rPr>
        <w:t>virtutem</w:t>
      </w:r>
      <w:r>
        <w:rPr>
          <w:b/>
          <w:spacing w:val="50"/>
          <w:sz w:val="17"/>
        </w:rPr>
        <w:t>  </w:t>
      </w:r>
      <w:r>
        <w:rPr>
          <w:b/>
          <w:sz w:val="17"/>
          <w:u w:val="single"/>
        </w:rPr>
        <w:t>ejus</w:t>
      </w:r>
      <w:r>
        <w:rPr>
          <w:b/>
          <w:spacing w:val="50"/>
          <w:sz w:val="17"/>
        </w:rPr>
        <w:t>  </w:t>
      </w:r>
      <w:r>
        <w:rPr>
          <w:b/>
          <w:spacing w:val="-2"/>
          <w:sz w:val="17"/>
        </w:rPr>
        <w:t>laudavit.</w:t>
      </w:r>
    </w:p>
    <w:p>
      <w:pPr>
        <w:spacing w:before="59"/>
        <w:ind w:left="975" w:right="0" w:firstLine="0"/>
        <w:jc w:val="left"/>
        <w:rPr>
          <w:b/>
          <w:i/>
          <w:sz w:val="17"/>
        </w:rPr>
      </w:pPr>
      <w:r>
        <w:rPr>
          <w:b/>
          <w:i/>
          <w:sz w:val="17"/>
        </w:rPr>
        <w:t>The</w:t>
      </w:r>
      <w:r>
        <w:rPr>
          <w:b/>
          <w:i/>
          <w:spacing w:val="-2"/>
          <w:sz w:val="17"/>
        </w:rPr>
        <w:t> </w:t>
      </w:r>
      <w:r>
        <w:rPr>
          <w:b/>
          <w:i/>
          <w:sz w:val="17"/>
        </w:rPr>
        <w:t>centurion</w:t>
      </w:r>
      <w:r>
        <w:rPr>
          <w:b/>
          <w:i/>
          <w:spacing w:val="-3"/>
          <w:sz w:val="17"/>
        </w:rPr>
        <w:t> </w:t>
      </w:r>
      <w:r>
        <w:rPr>
          <w:b/>
          <w:i/>
          <w:sz w:val="17"/>
        </w:rPr>
        <w:t>fought</w:t>
      </w:r>
      <w:r>
        <w:rPr>
          <w:b/>
          <w:i/>
          <w:spacing w:val="-3"/>
          <w:sz w:val="17"/>
        </w:rPr>
        <w:t> </w:t>
      </w:r>
      <w:r>
        <w:rPr>
          <w:b/>
          <w:i/>
          <w:sz w:val="17"/>
        </w:rPr>
        <w:t>bravely.</w:t>
      </w:r>
      <w:r>
        <w:rPr>
          <w:b/>
          <w:i/>
          <w:spacing w:val="-2"/>
          <w:sz w:val="17"/>
        </w:rPr>
        <w:t> </w:t>
      </w:r>
      <w:r>
        <w:rPr>
          <w:b/>
          <w:i/>
          <w:sz w:val="17"/>
        </w:rPr>
        <w:t>And</w:t>
      </w:r>
      <w:r>
        <w:rPr>
          <w:b/>
          <w:i/>
          <w:spacing w:val="-2"/>
          <w:sz w:val="17"/>
        </w:rPr>
        <w:t> </w:t>
      </w:r>
      <w:r>
        <w:rPr>
          <w:b/>
          <w:i/>
          <w:sz w:val="17"/>
        </w:rPr>
        <w:t>so</w:t>
      </w:r>
      <w:r>
        <w:rPr>
          <w:b/>
          <w:i/>
          <w:spacing w:val="-3"/>
          <w:sz w:val="17"/>
        </w:rPr>
        <w:t> </w:t>
      </w:r>
      <w:r>
        <w:rPr>
          <w:b/>
          <w:i/>
          <w:sz w:val="17"/>
        </w:rPr>
        <w:t>Caesar</w:t>
      </w:r>
      <w:r>
        <w:rPr>
          <w:b/>
          <w:i/>
          <w:spacing w:val="-2"/>
          <w:sz w:val="17"/>
        </w:rPr>
        <w:t> </w:t>
      </w:r>
      <w:r>
        <w:rPr>
          <w:b/>
          <w:i/>
          <w:sz w:val="17"/>
        </w:rPr>
        <w:t>praised</w:t>
      </w:r>
      <w:r>
        <w:rPr>
          <w:b/>
          <w:i/>
          <w:spacing w:val="-3"/>
          <w:sz w:val="17"/>
        </w:rPr>
        <w:t> </w:t>
      </w:r>
      <w:r>
        <w:rPr>
          <w:b/>
          <w:i/>
          <w:sz w:val="17"/>
        </w:rPr>
        <w:t>his</w:t>
      </w:r>
      <w:r>
        <w:rPr>
          <w:b/>
          <w:i/>
          <w:spacing w:val="-1"/>
          <w:sz w:val="17"/>
        </w:rPr>
        <w:t> </w:t>
      </w:r>
      <w:r>
        <w:rPr>
          <w:b/>
          <w:i/>
          <w:spacing w:val="-2"/>
          <w:sz w:val="17"/>
        </w:rPr>
        <w:t>courage.</w:t>
      </w:r>
    </w:p>
    <w:p>
      <w:pPr>
        <w:spacing w:before="115"/>
        <w:ind w:left="960" w:right="0" w:firstLine="0"/>
        <w:jc w:val="left"/>
        <w:rPr>
          <w:b/>
          <w:sz w:val="17"/>
        </w:rPr>
      </w:pPr>
      <w:r>
        <w:rPr>
          <w:b/>
          <w:sz w:val="17"/>
        </w:rPr>
        <w:t>Caesar</w:t>
      </w:r>
      <w:r>
        <w:rPr>
          <w:b/>
          <w:spacing w:val="-2"/>
          <w:sz w:val="17"/>
        </w:rPr>
        <w:t> </w:t>
      </w:r>
      <w:r>
        <w:rPr>
          <w:b/>
          <w:sz w:val="17"/>
        </w:rPr>
        <w:t>Gallos</w:t>
      </w:r>
      <w:r>
        <w:rPr>
          <w:b/>
          <w:spacing w:val="-2"/>
          <w:sz w:val="17"/>
        </w:rPr>
        <w:t> </w:t>
      </w:r>
      <w:r>
        <w:rPr>
          <w:b/>
          <w:sz w:val="17"/>
        </w:rPr>
        <w:t>vTcit</w:t>
      </w:r>
      <w:r>
        <w:rPr>
          <w:b/>
          <w:spacing w:val="-3"/>
          <w:sz w:val="17"/>
        </w:rPr>
        <w:t> </w:t>
      </w:r>
      <w:r>
        <w:rPr>
          <w:b/>
          <w:sz w:val="17"/>
        </w:rPr>
        <w:t>atque</w:t>
      </w:r>
      <w:r>
        <w:rPr>
          <w:b/>
          <w:spacing w:val="-2"/>
          <w:sz w:val="17"/>
        </w:rPr>
        <w:t> </w:t>
      </w:r>
      <w:r>
        <w:rPr>
          <w:b/>
          <w:sz w:val="17"/>
          <w:u w:val="single"/>
        </w:rPr>
        <w:t>eorum</w:t>
      </w:r>
      <w:r>
        <w:rPr>
          <w:b/>
          <w:spacing w:val="-2"/>
          <w:sz w:val="17"/>
        </w:rPr>
        <w:t> </w:t>
      </w:r>
      <w:r>
        <w:rPr>
          <w:b/>
          <w:sz w:val="17"/>
        </w:rPr>
        <w:t>duces</w:t>
      </w:r>
      <w:r>
        <w:rPr>
          <w:b/>
          <w:spacing w:val="-2"/>
          <w:sz w:val="17"/>
        </w:rPr>
        <w:t> occidit.</w:t>
      </w:r>
    </w:p>
    <w:p>
      <w:pPr>
        <w:spacing w:before="59"/>
        <w:ind w:left="970" w:right="0" w:firstLine="0"/>
        <w:jc w:val="left"/>
        <w:rPr>
          <w:b/>
          <w:i/>
          <w:sz w:val="17"/>
        </w:rPr>
      </w:pPr>
      <w:r>
        <w:rPr>
          <w:b/>
          <w:i/>
          <w:sz w:val="17"/>
        </w:rPr>
        <w:t>Caesar</w:t>
      </w:r>
      <w:r>
        <w:rPr>
          <w:b/>
          <w:i/>
          <w:spacing w:val="-5"/>
          <w:sz w:val="17"/>
        </w:rPr>
        <w:t> </w:t>
      </w:r>
      <w:r>
        <w:rPr>
          <w:b/>
          <w:i/>
          <w:sz w:val="17"/>
        </w:rPr>
        <w:t>conquered</w:t>
      </w:r>
      <w:r>
        <w:rPr>
          <w:b/>
          <w:i/>
          <w:spacing w:val="-2"/>
          <w:sz w:val="17"/>
        </w:rPr>
        <w:t> </w:t>
      </w:r>
      <w:r>
        <w:rPr>
          <w:b/>
          <w:i/>
          <w:sz w:val="17"/>
        </w:rPr>
        <w:t>the</w:t>
      </w:r>
      <w:r>
        <w:rPr>
          <w:b/>
          <w:i/>
          <w:spacing w:val="-2"/>
          <w:sz w:val="17"/>
        </w:rPr>
        <w:t> </w:t>
      </w:r>
      <w:r>
        <w:rPr>
          <w:b/>
          <w:i/>
          <w:sz w:val="17"/>
        </w:rPr>
        <w:t>Gatds</w:t>
      </w:r>
      <w:r>
        <w:rPr>
          <w:b/>
          <w:i/>
          <w:spacing w:val="-2"/>
          <w:sz w:val="17"/>
        </w:rPr>
        <w:t> </w:t>
      </w:r>
      <w:r>
        <w:rPr>
          <w:b/>
          <w:i/>
          <w:sz w:val="17"/>
        </w:rPr>
        <w:t>and</w:t>
      </w:r>
      <w:r>
        <w:rPr>
          <w:b/>
          <w:i/>
          <w:spacing w:val="-3"/>
          <w:sz w:val="17"/>
        </w:rPr>
        <w:t> </w:t>
      </w:r>
      <w:r>
        <w:rPr>
          <w:b/>
          <w:i/>
          <w:sz w:val="17"/>
        </w:rPr>
        <w:t>killed</w:t>
      </w:r>
      <w:r>
        <w:rPr>
          <w:b/>
          <w:i/>
          <w:spacing w:val="-2"/>
          <w:sz w:val="17"/>
        </w:rPr>
        <w:t> </w:t>
      </w:r>
      <w:r>
        <w:rPr>
          <w:b/>
          <w:i/>
          <w:sz w:val="17"/>
        </w:rPr>
        <w:t>their</w:t>
      </w:r>
      <w:r>
        <w:rPr>
          <w:b/>
          <w:i/>
          <w:spacing w:val="-2"/>
          <w:sz w:val="17"/>
        </w:rPr>
        <w:t> leaders.</w:t>
      </w:r>
    </w:p>
    <w:p>
      <w:pPr>
        <w:spacing w:before="153"/>
        <w:ind w:left="823" w:right="143" w:firstLine="0"/>
        <w:jc w:val="center"/>
        <w:rPr>
          <w:b/>
          <w:sz w:val="15"/>
        </w:rPr>
      </w:pPr>
      <w:r>
        <w:rPr>
          <w:b/>
          <w:spacing w:val="-4"/>
          <w:sz w:val="15"/>
        </w:rPr>
        <w:t>NOTE</w:t>
      </w:r>
    </w:p>
    <w:p>
      <w:pPr>
        <w:pStyle w:val="BodyText"/>
        <w:spacing w:before="51"/>
        <w:ind w:left="1160"/>
      </w:pPr>
      <w:r>
        <w:rPr/>
        <w:t>Just</w:t>
      </w:r>
      <w:r>
        <w:rPr>
          <w:spacing w:val="-2"/>
        </w:rPr>
        <w:t> </w:t>
      </w:r>
      <w:r>
        <w:rPr/>
        <w:t>as forms</w:t>
      </w:r>
      <w:r>
        <w:rPr>
          <w:spacing w:val="-1"/>
        </w:rPr>
        <w:t> </w:t>
      </w:r>
      <w:r>
        <w:rPr/>
        <w:t>of</w:t>
      </w:r>
      <w:r>
        <w:rPr>
          <w:spacing w:val="-1"/>
        </w:rPr>
        <w:t> </w:t>
      </w:r>
      <w:r>
        <w:rPr/>
        <w:t>ego, nos, tu, vos</w:t>
      </w:r>
      <w:r>
        <w:rPr>
          <w:spacing w:val="-1"/>
        </w:rPr>
        <w:t> </w:t>
      </w:r>
      <w:r>
        <w:rPr/>
        <w:t>are used as</w:t>
      </w:r>
      <w:r>
        <w:rPr>
          <w:spacing w:val="-1"/>
        </w:rPr>
        <w:t> </w:t>
      </w:r>
      <w:r>
        <w:rPr>
          <w:spacing w:val="-2"/>
        </w:rPr>
        <w:t>reflexives</w:t>
      </w:r>
    </w:p>
    <w:p>
      <w:pPr>
        <w:pStyle w:val="BodyText"/>
        <w:spacing w:line="261" w:lineRule="auto" w:before="10"/>
        <w:ind w:left="955" w:right="918"/>
      </w:pPr>
      <w:r>
        <w:rPr/>
        <w:t>of</w:t>
      </w:r>
      <w:r>
        <w:rPr>
          <w:spacing w:val="-3"/>
        </w:rPr>
        <w:t> </w:t>
      </w:r>
      <w:r>
        <w:rPr/>
        <w:t>the</w:t>
      </w:r>
      <w:r>
        <w:rPr>
          <w:spacing w:val="-3"/>
        </w:rPr>
        <w:t> </w:t>
      </w:r>
      <w:r>
        <w:rPr/>
        <w:t>first</w:t>
      </w:r>
      <w:r>
        <w:rPr>
          <w:spacing w:val="-4"/>
        </w:rPr>
        <w:t> </w:t>
      </w:r>
      <w:r>
        <w:rPr/>
        <w:t>and</w:t>
      </w:r>
      <w:r>
        <w:rPr>
          <w:spacing w:val="-3"/>
        </w:rPr>
        <w:t> </w:t>
      </w:r>
      <w:r>
        <w:rPr/>
        <w:t>second</w:t>
      </w:r>
      <w:r>
        <w:rPr>
          <w:spacing w:val="-3"/>
        </w:rPr>
        <w:t> </w:t>
      </w:r>
      <w:r>
        <w:rPr/>
        <w:t>persons,</w:t>
      </w:r>
      <w:r>
        <w:rPr>
          <w:spacing w:val="-3"/>
        </w:rPr>
        <w:t> </w:t>
      </w:r>
      <w:r>
        <w:rPr/>
        <w:t>so</w:t>
      </w:r>
      <w:r>
        <w:rPr>
          <w:spacing w:val="-3"/>
        </w:rPr>
        <w:t> </w:t>
      </w:r>
      <w:r>
        <w:rPr/>
        <w:t>forms</w:t>
      </w:r>
      <w:r>
        <w:rPr>
          <w:spacing w:val="-3"/>
        </w:rPr>
        <w:t> </w:t>
      </w:r>
      <w:r>
        <w:rPr/>
        <w:t>of</w:t>
      </w:r>
      <w:r>
        <w:rPr>
          <w:spacing w:val="-4"/>
        </w:rPr>
        <w:t> </w:t>
      </w:r>
      <w:r>
        <w:rPr/>
        <w:t>metis,</w:t>
      </w:r>
      <w:r>
        <w:rPr>
          <w:spacing w:val="-3"/>
        </w:rPr>
        <w:t> </w:t>
      </w:r>
      <w:r>
        <w:rPr/>
        <w:t>noster,</w:t>
      </w:r>
      <w:r>
        <w:rPr>
          <w:spacing w:val="-3"/>
        </w:rPr>
        <w:t> </w:t>
      </w:r>
      <w:r>
        <w:rPr/>
        <w:t>tuus, vester are used as reflexives of the first and second persons.</w:t>
      </w:r>
    </w:p>
    <w:p>
      <w:pPr>
        <w:pStyle w:val="BodyText"/>
        <w:spacing w:line="224" w:lineRule="exact"/>
        <w:ind w:left="1154"/>
      </w:pPr>
      <w:r>
        <w:rPr/>
        <w:t>Sui</w:t>
      </w:r>
      <w:r>
        <w:rPr>
          <w:spacing w:val="-3"/>
        </w:rPr>
        <w:t> </w:t>
      </w:r>
      <w:r>
        <w:rPr/>
        <w:t>and</w:t>
      </w:r>
      <w:r>
        <w:rPr>
          <w:spacing w:val="-1"/>
        </w:rPr>
        <w:t> </w:t>
      </w:r>
      <w:r>
        <w:rPr/>
        <w:t>suus</w:t>
      </w:r>
      <w:r>
        <w:rPr>
          <w:spacing w:val="-1"/>
        </w:rPr>
        <w:t> </w:t>
      </w:r>
      <w:r>
        <w:rPr/>
        <w:t>are</w:t>
      </w:r>
      <w:r>
        <w:rPr>
          <w:spacing w:val="-2"/>
        </w:rPr>
        <w:t> </w:t>
      </w:r>
      <w:r>
        <w:rPr/>
        <w:t>used for</w:t>
      </w:r>
      <w:r>
        <w:rPr>
          <w:spacing w:val="-2"/>
        </w:rPr>
        <w:t> </w:t>
      </w:r>
      <w:r>
        <w:rPr/>
        <w:t>the</w:t>
      </w:r>
      <w:r>
        <w:rPr>
          <w:spacing w:val="-1"/>
        </w:rPr>
        <w:t> </w:t>
      </w:r>
      <w:r>
        <w:rPr/>
        <w:t>THIRD</w:t>
      </w:r>
      <w:r>
        <w:rPr>
          <w:spacing w:val="-1"/>
        </w:rPr>
        <w:t> </w:t>
      </w:r>
      <w:r>
        <w:rPr/>
        <w:t>PERSON</w:t>
      </w:r>
      <w:r>
        <w:rPr>
          <w:spacing w:val="-1"/>
        </w:rPr>
        <w:t> </w:t>
      </w:r>
      <w:r>
        <w:rPr>
          <w:spacing w:val="-2"/>
        </w:rPr>
        <w:t>ONLY.</w:t>
      </w:r>
    </w:p>
    <w:p>
      <w:pPr>
        <w:spacing w:before="68"/>
        <w:ind w:left="1675" w:right="0" w:firstLine="0"/>
        <w:jc w:val="left"/>
        <w:rPr>
          <w:b/>
          <w:sz w:val="17"/>
        </w:rPr>
      </w:pPr>
      <w:r>
        <w:rPr>
          <w:b/>
          <w:i/>
          <w:sz w:val="17"/>
        </w:rPr>
        <w:t>We</w:t>
      </w:r>
      <w:r>
        <w:rPr>
          <w:b/>
          <w:i/>
          <w:spacing w:val="-2"/>
          <w:sz w:val="17"/>
        </w:rPr>
        <w:t> </w:t>
      </w:r>
      <w:r>
        <w:rPr>
          <w:b/>
          <w:i/>
          <w:sz w:val="17"/>
        </w:rPr>
        <w:t>defend</w:t>
      </w:r>
      <w:r>
        <w:rPr>
          <w:b/>
          <w:i/>
          <w:spacing w:val="-2"/>
          <w:sz w:val="17"/>
        </w:rPr>
        <w:t> </w:t>
      </w:r>
      <w:r>
        <w:rPr>
          <w:b/>
          <w:i/>
          <w:sz w:val="17"/>
          <w:u w:val="single"/>
        </w:rPr>
        <w:t>our</w:t>
      </w:r>
      <w:r>
        <w:rPr>
          <w:b/>
          <w:i/>
          <w:spacing w:val="-2"/>
          <w:sz w:val="17"/>
          <w:u w:val="single"/>
        </w:rPr>
        <w:t> </w:t>
      </w:r>
      <w:r>
        <w:rPr>
          <w:b/>
          <w:i/>
          <w:sz w:val="17"/>
          <w:u w:val="single"/>
        </w:rPr>
        <w:t>own</w:t>
      </w:r>
      <w:r>
        <w:rPr>
          <w:b/>
          <w:i/>
          <w:spacing w:val="-2"/>
          <w:sz w:val="17"/>
        </w:rPr>
        <w:t> </w:t>
      </w:r>
      <w:r>
        <w:rPr>
          <w:b/>
          <w:i/>
          <w:sz w:val="17"/>
        </w:rPr>
        <w:t>lives. </w:t>
      </w:r>
      <w:r>
        <w:rPr>
          <w:b/>
          <w:sz w:val="17"/>
        </w:rPr>
        <w:t>Vitas</w:t>
      </w:r>
      <w:r>
        <w:rPr>
          <w:b/>
          <w:spacing w:val="-2"/>
          <w:sz w:val="17"/>
        </w:rPr>
        <w:t> </w:t>
      </w:r>
      <w:r>
        <w:rPr>
          <w:b/>
          <w:sz w:val="17"/>
        </w:rPr>
        <w:t>nostras</w:t>
      </w:r>
      <w:r>
        <w:rPr>
          <w:b/>
          <w:spacing w:val="-2"/>
          <w:sz w:val="17"/>
        </w:rPr>
        <w:t> defendimus.</w:t>
      </w:r>
    </w:p>
    <w:p>
      <w:pPr>
        <w:pStyle w:val="BodyText"/>
        <w:spacing w:before="10"/>
        <w:rPr>
          <w:b/>
          <w:sz w:val="13"/>
        </w:rPr>
      </w:pPr>
    </w:p>
    <w:p>
      <w:pPr>
        <w:spacing w:after="0"/>
        <w:rPr>
          <w:sz w:val="13"/>
        </w:rPr>
        <w:sectPr>
          <w:pgSz w:w="7380" w:h="11550"/>
          <w:pgMar w:top="820" w:bottom="280" w:left="200" w:right="200"/>
        </w:sectPr>
      </w:pPr>
    </w:p>
    <w:p>
      <w:pPr>
        <w:pStyle w:val="BodyText"/>
        <w:spacing w:before="6"/>
        <w:rPr>
          <w:b/>
          <w:sz w:val="26"/>
        </w:rPr>
      </w:pPr>
    </w:p>
    <w:p>
      <w:pPr>
        <w:spacing w:line="560" w:lineRule="atLeast" w:before="1"/>
        <w:ind w:left="1545" w:right="0" w:firstLine="20"/>
        <w:jc w:val="left"/>
        <w:rPr>
          <w:b/>
          <w:sz w:val="17"/>
        </w:rPr>
      </w:pPr>
      <w:r>
        <w:rPr>
          <w:b/>
          <w:sz w:val="17"/>
        </w:rPr>
        <w:t>suus,</w:t>
      </w:r>
      <w:r>
        <w:rPr>
          <w:b/>
          <w:spacing w:val="-11"/>
          <w:sz w:val="17"/>
        </w:rPr>
        <w:t> </w:t>
      </w:r>
      <w:r>
        <w:rPr>
          <w:b/>
          <w:sz w:val="17"/>
        </w:rPr>
        <w:t>a,</w:t>
      </w:r>
      <w:r>
        <w:rPr>
          <w:b/>
          <w:spacing w:val="-11"/>
          <w:sz w:val="17"/>
        </w:rPr>
        <w:t> </w:t>
      </w:r>
      <w:r>
        <w:rPr>
          <w:b/>
          <w:sz w:val="17"/>
        </w:rPr>
        <w:t>um fuga, ae</w:t>
      </w:r>
    </w:p>
    <w:p>
      <w:pPr>
        <w:spacing w:before="94"/>
        <w:ind w:left="870" w:right="0" w:firstLine="0"/>
        <w:jc w:val="left"/>
        <w:rPr>
          <w:b/>
          <w:sz w:val="15"/>
        </w:rPr>
      </w:pPr>
      <w:r>
        <w:rPr/>
        <w:br w:type="column"/>
      </w:r>
      <w:r>
        <w:rPr>
          <w:b/>
          <w:spacing w:val="-2"/>
          <w:sz w:val="15"/>
        </w:rPr>
        <w:t>VOCABULARY</w:t>
      </w:r>
    </w:p>
    <w:p>
      <w:pPr>
        <w:spacing w:line="240" w:lineRule="auto" w:before="0"/>
        <w:rPr>
          <w:b/>
          <w:sz w:val="18"/>
        </w:rPr>
      </w:pPr>
      <w:r>
        <w:rPr/>
        <w:br w:type="column"/>
      </w:r>
      <w:r>
        <w:rPr>
          <w:b/>
          <w:sz w:val="18"/>
        </w:rPr>
      </w:r>
    </w:p>
    <w:p>
      <w:pPr>
        <w:spacing w:line="268" w:lineRule="auto" w:before="118"/>
        <w:ind w:left="731" w:right="1020" w:firstLine="5"/>
        <w:jc w:val="left"/>
        <w:rPr>
          <w:b/>
          <w:i/>
          <w:sz w:val="17"/>
        </w:rPr>
      </w:pPr>
      <w:r>
        <w:rPr>
          <w:b/>
          <w:i/>
          <w:sz w:val="17"/>
        </w:rPr>
        <w:t>his (own)</w:t>
      </w:r>
      <w:r>
        <w:rPr>
          <w:b/>
          <w:i/>
          <w:sz w:val="17"/>
        </w:rPr>
        <w:t> her (own) its (own) their</w:t>
      </w:r>
      <w:r>
        <w:rPr>
          <w:b/>
          <w:i/>
          <w:spacing w:val="-11"/>
          <w:sz w:val="17"/>
        </w:rPr>
        <w:t> </w:t>
      </w:r>
      <w:r>
        <w:rPr>
          <w:b/>
          <w:i/>
          <w:sz w:val="17"/>
        </w:rPr>
        <w:t>(own)</w:t>
      </w:r>
    </w:p>
    <w:p>
      <w:pPr>
        <w:spacing w:before="44"/>
        <w:ind w:left="721" w:right="0" w:firstLine="0"/>
        <w:jc w:val="left"/>
        <w:rPr>
          <w:b/>
          <w:i/>
          <w:sz w:val="17"/>
        </w:rPr>
      </w:pPr>
      <w:r>
        <w:rPr>
          <w:b/>
          <w:i/>
          <w:spacing w:val="-2"/>
          <w:sz w:val="17"/>
        </w:rPr>
        <w:t>flight</w:t>
      </w:r>
    </w:p>
    <w:p>
      <w:pPr>
        <w:spacing w:after="0"/>
        <w:jc w:val="left"/>
        <w:rPr>
          <w:sz w:val="17"/>
        </w:rPr>
        <w:sectPr>
          <w:type w:val="continuous"/>
          <w:pgSz w:w="7380" w:h="11550"/>
          <w:pgMar w:top="1300" w:bottom="280" w:left="200" w:right="200"/>
          <w:cols w:num="3" w:equalWidth="0">
            <w:col w:w="2378" w:space="40"/>
            <w:col w:w="1946" w:space="39"/>
            <w:col w:w="2577"/>
          </w:cols>
        </w:sectPr>
      </w:pPr>
    </w:p>
    <w:p>
      <w:pPr>
        <w:pStyle w:val="BodyText"/>
        <w:spacing w:before="7"/>
        <w:rPr>
          <w:b/>
          <w:i/>
          <w:sz w:val="15"/>
        </w:rPr>
      </w:pPr>
    </w:p>
    <w:p>
      <w:pPr>
        <w:spacing w:before="0"/>
        <w:ind w:left="1545" w:right="0" w:firstLine="0"/>
        <w:jc w:val="left"/>
        <w:rPr>
          <w:b/>
          <w:i/>
          <w:sz w:val="11"/>
        </w:rPr>
      </w:pPr>
      <w:r>
        <w:rPr>
          <w:b/>
          <w:sz w:val="17"/>
        </w:rPr>
        <w:t>dedd,</w:t>
      </w:r>
      <w:r>
        <w:rPr>
          <w:b/>
          <w:spacing w:val="-3"/>
          <w:sz w:val="17"/>
        </w:rPr>
        <w:t> </w:t>
      </w:r>
      <w:r>
        <w:rPr>
          <w:b/>
          <w:sz w:val="17"/>
        </w:rPr>
        <w:t>dedere,</w:t>
      </w:r>
      <w:r>
        <w:rPr>
          <w:b/>
          <w:spacing w:val="-2"/>
          <w:sz w:val="17"/>
        </w:rPr>
        <w:t> </w:t>
      </w:r>
      <w:r>
        <w:rPr>
          <w:b/>
          <w:sz w:val="17"/>
        </w:rPr>
        <w:t>dedidi,</w:t>
      </w:r>
      <w:r>
        <w:rPr>
          <w:b/>
          <w:spacing w:val="-3"/>
          <w:sz w:val="17"/>
        </w:rPr>
        <w:t> </w:t>
      </w:r>
      <w:r>
        <w:rPr>
          <w:b/>
          <w:sz w:val="17"/>
        </w:rPr>
        <w:t>deditus,</w:t>
      </w:r>
      <w:r>
        <w:rPr>
          <w:b/>
          <w:spacing w:val="-2"/>
          <w:sz w:val="17"/>
        </w:rPr>
        <w:t> </w:t>
      </w:r>
      <w:r>
        <w:rPr>
          <w:b/>
          <w:i/>
          <w:sz w:val="17"/>
        </w:rPr>
        <w:t>3,</w:t>
      </w:r>
      <w:r>
        <w:rPr>
          <w:b/>
          <w:i/>
          <w:spacing w:val="-1"/>
          <w:sz w:val="17"/>
        </w:rPr>
        <w:t> </w:t>
      </w:r>
      <w:r>
        <w:rPr>
          <w:b/>
          <w:i/>
          <w:spacing w:val="-4"/>
          <w:sz w:val="17"/>
        </w:rPr>
        <w:t>tr.</w:t>
      </w:r>
      <w:r>
        <w:rPr>
          <w:b/>
          <w:i/>
          <w:spacing w:val="-4"/>
          <w:position w:val="5"/>
          <w:sz w:val="11"/>
        </w:rPr>
        <w:t>1</w:t>
      </w:r>
    </w:p>
    <w:p>
      <w:pPr>
        <w:pStyle w:val="BodyText"/>
        <w:spacing w:before="2"/>
        <w:rPr>
          <w:b/>
          <w:i/>
          <w:sz w:val="25"/>
        </w:rPr>
      </w:pPr>
    </w:p>
    <w:p>
      <w:pPr>
        <w:spacing w:before="0"/>
        <w:ind w:left="1559" w:right="0" w:firstLine="0"/>
        <w:jc w:val="left"/>
        <w:rPr>
          <w:b/>
          <w:sz w:val="17"/>
        </w:rPr>
      </w:pPr>
      <w:r>
        <w:rPr>
          <w:b/>
          <w:sz w:val="17"/>
        </w:rPr>
        <w:t>res</w:t>
      </w:r>
      <w:r>
        <w:rPr>
          <w:b/>
          <w:spacing w:val="-2"/>
          <w:sz w:val="17"/>
        </w:rPr>
        <w:t> </w:t>
      </w:r>
      <w:r>
        <w:rPr>
          <w:b/>
          <w:sz w:val="17"/>
        </w:rPr>
        <w:t>publica,</w:t>
      </w:r>
      <w:r>
        <w:rPr>
          <w:b/>
          <w:spacing w:val="-2"/>
          <w:sz w:val="17"/>
        </w:rPr>
        <w:t> </w:t>
      </w:r>
      <w:r>
        <w:rPr>
          <w:b/>
          <w:sz w:val="17"/>
        </w:rPr>
        <w:t>rei</w:t>
      </w:r>
      <w:r>
        <w:rPr>
          <w:b/>
          <w:spacing w:val="-2"/>
          <w:sz w:val="17"/>
        </w:rPr>
        <w:t> publicae</w:t>
      </w:r>
    </w:p>
    <w:p>
      <w:pPr>
        <w:pStyle w:val="BodyText"/>
        <w:spacing w:before="9"/>
        <w:rPr>
          <w:b/>
          <w:sz w:val="14"/>
        </w:rPr>
      </w:pPr>
    </w:p>
    <w:p>
      <w:pPr>
        <w:spacing w:before="0"/>
        <w:ind w:left="1544" w:right="0" w:firstLine="0"/>
        <w:jc w:val="left"/>
        <w:rPr>
          <w:b/>
          <w:i/>
          <w:sz w:val="17"/>
        </w:rPr>
      </w:pPr>
      <w:r>
        <w:rPr>
          <w:b/>
          <w:sz w:val="17"/>
        </w:rPr>
        <w:t>diligo,</w:t>
      </w:r>
      <w:r>
        <w:rPr>
          <w:b/>
          <w:spacing w:val="-3"/>
          <w:sz w:val="17"/>
        </w:rPr>
        <w:t> </w:t>
      </w:r>
      <w:r>
        <w:rPr>
          <w:b/>
          <w:sz w:val="17"/>
        </w:rPr>
        <w:t>diligere,</w:t>
      </w:r>
      <w:r>
        <w:rPr>
          <w:b/>
          <w:spacing w:val="-3"/>
          <w:sz w:val="17"/>
        </w:rPr>
        <w:t> </w:t>
      </w:r>
      <w:r>
        <w:rPr>
          <w:b/>
          <w:sz w:val="17"/>
        </w:rPr>
        <w:t>dilexi,</w:t>
      </w:r>
      <w:r>
        <w:rPr>
          <w:b/>
          <w:spacing w:val="-3"/>
          <w:sz w:val="17"/>
        </w:rPr>
        <w:t> </w:t>
      </w:r>
      <w:r>
        <w:rPr>
          <w:b/>
          <w:sz w:val="17"/>
        </w:rPr>
        <w:t>dilectus,</w:t>
      </w:r>
      <w:r>
        <w:rPr>
          <w:b/>
          <w:spacing w:val="-3"/>
          <w:sz w:val="17"/>
        </w:rPr>
        <w:t> </w:t>
      </w:r>
      <w:r>
        <w:rPr>
          <w:b/>
          <w:i/>
          <w:sz w:val="17"/>
        </w:rPr>
        <w:t>3,</w:t>
      </w:r>
      <w:r>
        <w:rPr>
          <w:b/>
          <w:i/>
          <w:spacing w:val="-2"/>
          <w:sz w:val="17"/>
        </w:rPr>
        <w:t> </w:t>
      </w:r>
      <w:r>
        <w:rPr>
          <w:b/>
          <w:i/>
          <w:spacing w:val="-5"/>
          <w:sz w:val="17"/>
        </w:rPr>
        <w:t>tr,</w:t>
      </w:r>
    </w:p>
    <w:p>
      <w:pPr>
        <w:spacing w:line="264" w:lineRule="auto" w:before="70"/>
        <w:ind w:left="990" w:right="983" w:firstLine="15"/>
        <w:jc w:val="left"/>
        <w:rPr>
          <w:b/>
          <w:i/>
          <w:sz w:val="17"/>
        </w:rPr>
      </w:pPr>
      <w:r>
        <w:rPr/>
        <w:br w:type="column"/>
      </w:r>
      <w:r>
        <w:rPr>
          <w:b/>
          <w:i/>
          <w:sz w:val="17"/>
        </w:rPr>
        <w:t>give up</w:t>
      </w:r>
      <w:r>
        <w:rPr>
          <w:b/>
          <w:i/>
          <w:sz w:val="17"/>
        </w:rPr>
        <w:t> </w:t>
      </w:r>
      <w:r>
        <w:rPr>
          <w:b/>
          <w:i/>
          <w:spacing w:val="-2"/>
          <w:sz w:val="17"/>
        </w:rPr>
        <w:t>surrender</w:t>
      </w:r>
    </w:p>
    <w:p>
      <w:pPr>
        <w:spacing w:line="271" w:lineRule="auto" w:before="55"/>
        <w:ind w:left="980" w:right="983" w:firstLine="5"/>
        <w:jc w:val="left"/>
        <w:rPr>
          <w:b/>
          <w:i/>
          <w:sz w:val="17"/>
        </w:rPr>
      </w:pPr>
      <w:r>
        <w:rPr>
          <w:b/>
          <w:i/>
          <w:spacing w:val="-2"/>
          <w:sz w:val="17"/>
        </w:rPr>
        <w:t>state</w:t>
      </w:r>
      <w:r>
        <w:rPr>
          <w:b/>
          <w:i/>
          <w:spacing w:val="-2"/>
          <w:sz w:val="17"/>
        </w:rPr>
        <w:t> republic</w:t>
      </w:r>
    </w:p>
    <w:p>
      <w:pPr>
        <w:spacing w:before="43"/>
        <w:ind w:left="980" w:right="0" w:firstLine="0"/>
        <w:jc w:val="left"/>
        <w:rPr>
          <w:b/>
          <w:i/>
          <w:sz w:val="17"/>
        </w:rPr>
      </w:pPr>
      <w:r>
        <w:rPr>
          <w:b/>
          <w:i/>
          <w:spacing w:val="-4"/>
          <w:sz w:val="17"/>
        </w:rPr>
        <w:t>love</w:t>
      </w:r>
    </w:p>
    <w:p>
      <w:pPr>
        <w:spacing w:after="0"/>
        <w:jc w:val="left"/>
        <w:rPr>
          <w:sz w:val="17"/>
        </w:rPr>
        <w:sectPr>
          <w:type w:val="continuous"/>
          <w:pgSz w:w="7380" w:h="11550"/>
          <w:pgMar w:top="1300" w:bottom="280" w:left="200" w:right="200"/>
          <w:cols w:num="2" w:equalWidth="0">
            <w:col w:w="4120" w:space="40"/>
            <w:col w:w="2820"/>
          </w:cols>
        </w:sectPr>
      </w:pPr>
    </w:p>
    <w:p>
      <w:pPr>
        <w:pStyle w:val="BodyText"/>
        <w:spacing w:before="6"/>
        <w:rPr>
          <w:b/>
          <w:i/>
          <w:sz w:val="15"/>
        </w:rPr>
      </w:pPr>
      <w:r>
        <w:rPr/>
        <w:drawing>
          <wp:anchor distT="0" distB="0" distL="0" distR="0" allowOverlap="1" layoutInCell="1" locked="0" behindDoc="1" simplePos="0" relativeHeight="476403200">
            <wp:simplePos x="0" y="0"/>
            <wp:positionH relativeFrom="page">
              <wp:posOffset>152400</wp:posOffset>
            </wp:positionH>
            <wp:positionV relativeFrom="page">
              <wp:posOffset>0</wp:posOffset>
            </wp:positionV>
            <wp:extent cx="4530725" cy="7334250"/>
            <wp:effectExtent l="0" t="0" r="0" b="0"/>
            <wp:wrapNone/>
            <wp:docPr id="493" name="image394.png"/>
            <wp:cNvGraphicFramePr>
              <a:graphicFrameLocks noChangeAspect="1"/>
            </wp:cNvGraphicFramePr>
            <a:graphic>
              <a:graphicData uri="http://schemas.openxmlformats.org/drawingml/2006/picture">
                <pic:pic>
                  <pic:nvPicPr>
                    <pic:cNvPr id="494" name="image394.png"/>
                    <pic:cNvPicPr/>
                  </pic:nvPicPr>
                  <pic:blipFill>
                    <a:blip r:embed="rId398" cstate="print"/>
                    <a:stretch>
                      <a:fillRect/>
                    </a:stretch>
                  </pic:blipFill>
                  <pic:spPr>
                    <a:xfrm>
                      <a:off x="0" y="0"/>
                      <a:ext cx="4530725" cy="7334250"/>
                    </a:xfrm>
                    <a:prstGeom prst="rect">
                      <a:avLst/>
                    </a:prstGeom>
                  </pic:spPr>
                </pic:pic>
              </a:graphicData>
            </a:graphic>
          </wp:anchor>
        </w:drawing>
      </w:r>
    </w:p>
    <w:p>
      <w:pPr>
        <w:spacing w:before="0"/>
        <w:ind w:left="823" w:right="143" w:firstLine="0"/>
        <w:jc w:val="center"/>
        <w:rPr>
          <w:b/>
          <w:sz w:val="15"/>
        </w:rPr>
      </w:pPr>
      <w:r>
        <w:rPr>
          <w:b/>
          <w:spacing w:val="-4"/>
          <w:sz w:val="15"/>
        </w:rPr>
        <w:t>NOTE</w:t>
      </w:r>
    </w:p>
    <w:p>
      <w:pPr>
        <w:pStyle w:val="BodyText"/>
        <w:spacing w:line="261" w:lineRule="auto" w:before="46"/>
        <w:ind w:left="964" w:right="334" w:firstLine="190"/>
      </w:pPr>
      <w:r>
        <w:rPr/>
        <w:t>Where</w:t>
      </w:r>
      <w:r>
        <w:rPr>
          <w:spacing w:val="40"/>
        </w:rPr>
        <w:t> </w:t>
      </w:r>
      <w:r>
        <w:rPr/>
        <w:t>we</w:t>
      </w:r>
      <w:r>
        <w:rPr>
          <w:spacing w:val="40"/>
        </w:rPr>
        <w:t> </w:t>
      </w:r>
      <w:r>
        <w:rPr/>
        <w:t>say</w:t>
      </w:r>
      <w:r>
        <w:rPr>
          <w:spacing w:val="40"/>
        </w:rPr>
        <w:t> </w:t>
      </w:r>
      <w:r>
        <w:rPr/>
        <w:t>simply</w:t>
      </w:r>
      <w:r>
        <w:rPr>
          <w:spacing w:val="40"/>
        </w:rPr>
        <w:t> </w:t>
      </w:r>
      <w:r>
        <w:rPr>
          <w:i/>
        </w:rPr>
        <w:t>surrender</w:t>
      </w:r>
      <w:r>
        <w:rPr>
          <w:i/>
          <w:spacing w:val="40"/>
        </w:rPr>
        <w:t> </w:t>
      </w:r>
      <w:r>
        <w:rPr/>
        <w:t>in</w:t>
      </w:r>
      <w:r>
        <w:rPr>
          <w:spacing w:val="40"/>
        </w:rPr>
        <w:t> </w:t>
      </w:r>
      <w:r>
        <w:rPr/>
        <w:t>English,</w:t>
      </w:r>
      <w:r>
        <w:rPr>
          <w:spacing w:val="40"/>
        </w:rPr>
        <w:t> </w:t>
      </w:r>
      <w:r>
        <w:rPr/>
        <w:t>dedd</w:t>
      </w:r>
      <w:r>
        <w:rPr>
          <w:spacing w:val="40"/>
        </w:rPr>
        <w:t> </w:t>
      </w:r>
      <w:r>
        <w:rPr/>
        <w:t>must</w:t>
      </w:r>
      <w:r>
        <w:rPr>
          <w:spacing w:val="40"/>
        </w:rPr>
        <w:t> </w:t>
      </w:r>
      <w:r>
        <w:rPr/>
        <w:t>always</w:t>
      </w:r>
      <w:r>
        <w:rPr>
          <w:spacing w:val="40"/>
        </w:rPr>
        <w:t> </w:t>
      </w:r>
      <w:r>
        <w:rPr/>
        <w:t>be used with an ACCUSATIVE REFLEXIVE PRONOUN.</w:t>
      </w:r>
    </w:p>
    <w:p>
      <w:pPr>
        <w:spacing w:before="86"/>
        <w:ind w:left="974" w:right="0" w:firstLine="0"/>
        <w:jc w:val="left"/>
        <w:rPr>
          <w:b/>
          <w:sz w:val="17"/>
        </w:rPr>
      </w:pPr>
      <w:r>
        <w:rPr>
          <w:b/>
          <w:i/>
          <w:sz w:val="17"/>
        </w:rPr>
        <w:t>The</w:t>
      </w:r>
      <w:r>
        <w:rPr>
          <w:b/>
          <w:i/>
          <w:spacing w:val="-3"/>
          <w:sz w:val="17"/>
        </w:rPr>
        <w:t> </w:t>
      </w:r>
      <w:r>
        <w:rPr>
          <w:b/>
          <w:i/>
          <w:sz w:val="17"/>
        </w:rPr>
        <w:t>Gauls</w:t>
      </w:r>
      <w:r>
        <w:rPr>
          <w:b/>
          <w:i/>
          <w:spacing w:val="-2"/>
          <w:sz w:val="17"/>
        </w:rPr>
        <w:t> </w:t>
      </w:r>
      <w:r>
        <w:rPr>
          <w:b/>
          <w:i/>
          <w:sz w:val="17"/>
        </w:rPr>
        <w:t>surrendered</w:t>
      </w:r>
      <w:r>
        <w:rPr>
          <w:b/>
          <w:i/>
          <w:spacing w:val="-3"/>
          <w:sz w:val="17"/>
        </w:rPr>
        <w:t> </w:t>
      </w:r>
      <w:r>
        <w:rPr>
          <w:b/>
          <w:i/>
          <w:sz w:val="17"/>
        </w:rPr>
        <w:t>to</w:t>
      </w:r>
      <w:r>
        <w:rPr>
          <w:b/>
          <w:i/>
          <w:spacing w:val="-2"/>
          <w:sz w:val="17"/>
        </w:rPr>
        <w:t> </w:t>
      </w:r>
      <w:r>
        <w:rPr>
          <w:b/>
          <w:i/>
          <w:sz w:val="17"/>
        </w:rPr>
        <w:t>the</w:t>
      </w:r>
      <w:r>
        <w:rPr>
          <w:b/>
          <w:i/>
          <w:spacing w:val="-2"/>
          <w:sz w:val="17"/>
        </w:rPr>
        <w:t> </w:t>
      </w:r>
      <w:r>
        <w:rPr>
          <w:b/>
          <w:i/>
          <w:sz w:val="17"/>
        </w:rPr>
        <w:t>Romans.</w:t>
      </w:r>
      <w:r>
        <w:rPr>
          <w:b/>
          <w:i/>
          <w:spacing w:val="-1"/>
          <w:sz w:val="17"/>
        </w:rPr>
        <w:t> </w:t>
      </w:r>
      <w:r>
        <w:rPr>
          <w:b/>
          <w:sz w:val="17"/>
        </w:rPr>
        <w:t>Galli</w:t>
      </w:r>
      <w:r>
        <w:rPr>
          <w:b/>
          <w:spacing w:val="-2"/>
          <w:sz w:val="17"/>
        </w:rPr>
        <w:t> </w:t>
      </w:r>
      <w:r>
        <w:rPr>
          <w:b/>
          <w:sz w:val="17"/>
        </w:rPr>
        <w:t>Romanis</w:t>
      </w:r>
      <w:r>
        <w:rPr>
          <w:b/>
          <w:spacing w:val="-2"/>
          <w:sz w:val="17"/>
        </w:rPr>
        <w:t> </w:t>
      </w:r>
      <w:r>
        <w:rPr>
          <w:b/>
          <w:sz w:val="17"/>
        </w:rPr>
        <w:t>se</w:t>
      </w:r>
      <w:r>
        <w:rPr>
          <w:b/>
          <w:spacing w:val="-2"/>
          <w:sz w:val="17"/>
        </w:rPr>
        <w:t> dediderunt.</w:t>
      </w:r>
    </w:p>
    <w:p>
      <w:pPr>
        <w:spacing w:before="95"/>
        <w:ind w:left="969" w:right="0" w:firstLine="0"/>
        <w:jc w:val="left"/>
        <w:rPr>
          <w:b/>
          <w:sz w:val="17"/>
        </w:rPr>
      </w:pPr>
      <w:r>
        <w:rPr>
          <w:b/>
          <w:i/>
          <w:sz w:val="17"/>
        </w:rPr>
        <w:t>We</w:t>
      </w:r>
      <w:r>
        <w:rPr>
          <w:b/>
          <w:i/>
          <w:spacing w:val="-3"/>
          <w:sz w:val="17"/>
        </w:rPr>
        <w:t> </w:t>
      </w:r>
      <w:r>
        <w:rPr>
          <w:b/>
          <w:i/>
          <w:sz w:val="17"/>
        </w:rPr>
        <w:t>surrendered</w:t>
      </w:r>
      <w:r>
        <w:rPr>
          <w:b/>
          <w:i/>
          <w:spacing w:val="-2"/>
          <w:sz w:val="17"/>
        </w:rPr>
        <w:t> </w:t>
      </w:r>
      <w:r>
        <w:rPr>
          <w:b/>
          <w:i/>
          <w:sz w:val="17"/>
        </w:rPr>
        <w:t>to</w:t>
      </w:r>
      <w:r>
        <w:rPr>
          <w:b/>
          <w:i/>
          <w:spacing w:val="-3"/>
          <w:sz w:val="17"/>
        </w:rPr>
        <w:t> </w:t>
      </w:r>
      <w:r>
        <w:rPr>
          <w:b/>
          <w:i/>
          <w:sz w:val="17"/>
        </w:rPr>
        <w:t>the</w:t>
      </w:r>
      <w:r>
        <w:rPr>
          <w:b/>
          <w:i/>
          <w:spacing w:val="-2"/>
          <w:sz w:val="17"/>
        </w:rPr>
        <w:t> </w:t>
      </w:r>
      <w:r>
        <w:rPr>
          <w:b/>
          <w:i/>
          <w:sz w:val="17"/>
        </w:rPr>
        <w:t>Gauls.</w:t>
      </w:r>
      <w:r>
        <w:rPr>
          <w:b/>
          <w:i/>
          <w:spacing w:val="-1"/>
          <w:sz w:val="17"/>
        </w:rPr>
        <w:t> </w:t>
      </w:r>
      <w:r>
        <w:rPr>
          <w:b/>
          <w:sz w:val="17"/>
        </w:rPr>
        <w:t>Gallis</w:t>
      </w:r>
      <w:r>
        <w:rPr>
          <w:b/>
          <w:spacing w:val="-2"/>
          <w:sz w:val="17"/>
        </w:rPr>
        <w:t> </w:t>
      </w:r>
      <w:r>
        <w:rPr>
          <w:b/>
          <w:sz w:val="17"/>
        </w:rPr>
        <w:t>nos</w:t>
      </w:r>
      <w:r>
        <w:rPr>
          <w:b/>
          <w:spacing w:val="-3"/>
          <w:sz w:val="17"/>
        </w:rPr>
        <w:t> </w:t>
      </w:r>
      <w:r>
        <w:rPr>
          <w:b/>
          <w:sz w:val="17"/>
        </w:rPr>
        <w:t>dedidimus.</w:t>
      </w:r>
      <w:r>
        <w:rPr>
          <w:b/>
          <w:spacing w:val="-2"/>
          <w:sz w:val="17"/>
        </w:rPr>
        <w:t> </w:t>
      </w:r>
      <w:r>
        <w:rPr>
          <w:b/>
          <w:sz w:val="17"/>
        </w:rPr>
        <w:t>(Nos</w:t>
      </w:r>
      <w:r>
        <w:rPr>
          <w:b/>
          <w:spacing w:val="-3"/>
          <w:sz w:val="17"/>
        </w:rPr>
        <w:t> </w:t>
      </w:r>
      <w:r>
        <w:rPr>
          <w:b/>
          <w:sz w:val="17"/>
        </w:rPr>
        <w:t>is</w:t>
      </w:r>
      <w:r>
        <w:rPr>
          <w:b/>
          <w:spacing w:val="-2"/>
          <w:sz w:val="17"/>
        </w:rPr>
        <w:t> accusative.)</w:t>
      </w:r>
    </w:p>
    <w:p>
      <w:pPr>
        <w:pStyle w:val="BodyText"/>
        <w:spacing w:before="121"/>
        <w:ind w:left="1164"/>
      </w:pPr>
      <w:r>
        <w:rPr/>
        <w:t>Of</w:t>
      </w:r>
      <w:r>
        <w:rPr>
          <w:spacing w:val="-1"/>
        </w:rPr>
        <w:t> </w:t>
      </w:r>
      <w:r>
        <w:rPr/>
        <w:t>course,</w:t>
      </w:r>
      <w:r>
        <w:rPr>
          <w:spacing w:val="-1"/>
        </w:rPr>
        <w:t> </w:t>
      </w:r>
      <w:r>
        <w:rPr/>
        <w:t>dedd may</w:t>
      </w:r>
      <w:r>
        <w:rPr>
          <w:spacing w:val="-1"/>
        </w:rPr>
        <w:t> </w:t>
      </w:r>
      <w:r>
        <w:rPr/>
        <w:t>have</w:t>
      </w:r>
      <w:r>
        <w:rPr>
          <w:spacing w:val="-1"/>
        </w:rPr>
        <w:t> </w:t>
      </w:r>
      <w:r>
        <w:rPr/>
        <w:t>other </w:t>
      </w:r>
      <w:r>
        <w:rPr>
          <w:spacing w:val="-2"/>
        </w:rPr>
        <w:t>objects.</w:t>
      </w:r>
    </w:p>
    <w:p>
      <w:pPr>
        <w:spacing w:before="103"/>
        <w:ind w:left="1144" w:right="0" w:firstLine="0"/>
        <w:jc w:val="left"/>
        <w:rPr>
          <w:b/>
          <w:sz w:val="17"/>
        </w:rPr>
      </w:pPr>
      <w:r>
        <w:rPr>
          <w:b/>
          <w:i/>
          <w:sz w:val="17"/>
        </w:rPr>
        <w:t>We</w:t>
      </w:r>
      <w:r>
        <w:rPr>
          <w:b/>
          <w:i/>
          <w:spacing w:val="-3"/>
          <w:sz w:val="17"/>
        </w:rPr>
        <w:t> </w:t>
      </w:r>
      <w:r>
        <w:rPr>
          <w:b/>
          <w:i/>
          <w:sz w:val="17"/>
        </w:rPr>
        <w:t>surrendered</w:t>
      </w:r>
      <w:r>
        <w:rPr>
          <w:b/>
          <w:i/>
          <w:spacing w:val="-2"/>
          <w:sz w:val="17"/>
        </w:rPr>
        <w:t> </w:t>
      </w:r>
      <w:r>
        <w:rPr>
          <w:b/>
          <w:i/>
          <w:sz w:val="17"/>
        </w:rPr>
        <w:t>the</w:t>
      </w:r>
      <w:r>
        <w:rPr>
          <w:b/>
          <w:i/>
          <w:spacing w:val="-2"/>
          <w:sz w:val="17"/>
        </w:rPr>
        <w:t> </w:t>
      </w:r>
      <w:r>
        <w:rPr>
          <w:b/>
          <w:i/>
          <w:sz w:val="17"/>
        </w:rPr>
        <w:t>arms</w:t>
      </w:r>
      <w:r>
        <w:rPr>
          <w:b/>
          <w:i/>
          <w:spacing w:val="-3"/>
          <w:sz w:val="17"/>
        </w:rPr>
        <w:t> </w:t>
      </w:r>
      <w:r>
        <w:rPr>
          <w:b/>
          <w:i/>
          <w:sz w:val="17"/>
        </w:rPr>
        <w:t>to</w:t>
      </w:r>
      <w:r>
        <w:rPr>
          <w:b/>
          <w:i/>
          <w:spacing w:val="-3"/>
          <w:sz w:val="17"/>
        </w:rPr>
        <w:t> </w:t>
      </w:r>
      <w:r>
        <w:rPr>
          <w:b/>
          <w:i/>
          <w:sz w:val="17"/>
        </w:rPr>
        <w:t>the</w:t>
      </w:r>
      <w:r>
        <w:rPr>
          <w:b/>
          <w:i/>
          <w:spacing w:val="-2"/>
          <w:sz w:val="17"/>
        </w:rPr>
        <w:t> </w:t>
      </w:r>
      <w:r>
        <w:rPr>
          <w:b/>
          <w:i/>
          <w:sz w:val="17"/>
        </w:rPr>
        <w:t>enemy.</w:t>
      </w:r>
      <w:r>
        <w:rPr>
          <w:b/>
          <w:i/>
          <w:spacing w:val="-1"/>
          <w:sz w:val="17"/>
        </w:rPr>
        <w:t> </w:t>
      </w:r>
      <w:r>
        <w:rPr>
          <w:b/>
          <w:sz w:val="17"/>
          <w:u w:val="single"/>
        </w:rPr>
        <w:t>Arma</w:t>
      </w:r>
      <w:r>
        <w:rPr>
          <w:b/>
          <w:spacing w:val="-2"/>
          <w:sz w:val="17"/>
        </w:rPr>
        <w:t> </w:t>
      </w:r>
      <w:r>
        <w:rPr>
          <w:b/>
          <w:sz w:val="17"/>
        </w:rPr>
        <w:t>hostibus</w:t>
      </w:r>
      <w:r>
        <w:rPr>
          <w:b/>
          <w:spacing w:val="-2"/>
          <w:sz w:val="17"/>
        </w:rPr>
        <w:t> dedidimus.</w:t>
      </w:r>
    </w:p>
    <w:p>
      <w:pPr>
        <w:pStyle w:val="BodyText"/>
        <w:spacing w:before="6"/>
        <w:rPr>
          <w:b/>
          <w:sz w:val="18"/>
        </w:rPr>
      </w:pPr>
    </w:p>
    <w:p>
      <w:pPr>
        <w:spacing w:before="1"/>
        <w:ind w:left="823" w:right="134" w:firstLine="0"/>
        <w:jc w:val="center"/>
        <w:rPr>
          <w:b/>
          <w:sz w:val="15"/>
        </w:rPr>
      </w:pPr>
      <w:r>
        <w:rPr>
          <w:b/>
          <w:sz w:val="15"/>
        </w:rPr>
        <w:t>RELATED</w:t>
      </w:r>
      <w:r>
        <w:rPr>
          <w:b/>
          <w:spacing w:val="-7"/>
          <w:sz w:val="15"/>
        </w:rPr>
        <w:t> </w:t>
      </w:r>
      <w:r>
        <w:rPr>
          <w:b/>
          <w:sz w:val="15"/>
        </w:rPr>
        <w:t>ENGLISH</w:t>
      </w:r>
      <w:r>
        <w:rPr>
          <w:b/>
          <w:spacing w:val="-5"/>
          <w:sz w:val="15"/>
        </w:rPr>
        <w:t> </w:t>
      </w:r>
      <w:r>
        <w:rPr>
          <w:b/>
          <w:spacing w:val="-4"/>
          <w:sz w:val="15"/>
        </w:rPr>
        <w:t>WORDS</w:t>
      </w:r>
    </w:p>
    <w:p>
      <w:pPr>
        <w:spacing w:before="45"/>
        <w:ind w:left="1159" w:right="0" w:firstLine="0"/>
        <w:jc w:val="left"/>
        <w:rPr>
          <w:i/>
          <w:sz w:val="20"/>
        </w:rPr>
      </w:pPr>
      <w:r>
        <w:rPr>
          <w:sz w:val="20"/>
        </w:rPr>
        <w:t>A</w:t>
      </w:r>
      <w:r>
        <w:rPr>
          <w:spacing w:val="-2"/>
          <w:sz w:val="20"/>
        </w:rPr>
        <w:t> </w:t>
      </w:r>
      <w:r>
        <w:rPr>
          <w:i/>
          <w:sz w:val="20"/>
        </w:rPr>
        <w:t>fugitive</w:t>
      </w:r>
      <w:r>
        <w:rPr>
          <w:i/>
          <w:spacing w:val="-1"/>
          <w:sz w:val="20"/>
        </w:rPr>
        <w:t> </w:t>
      </w:r>
      <w:r>
        <w:rPr>
          <w:sz w:val="20"/>
        </w:rPr>
        <w:t>from justice.</w:t>
      </w:r>
      <w:r>
        <w:rPr>
          <w:spacing w:val="-1"/>
          <w:sz w:val="20"/>
        </w:rPr>
        <w:t> </w:t>
      </w:r>
      <w:r>
        <w:rPr>
          <w:sz w:val="20"/>
        </w:rPr>
        <w:t>We</w:t>
      </w:r>
      <w:r>
        <w:rPr>
          <w:spacing w:val="-2"/>
          <w:sz w:val="20"/>
        </w:rPr>
        <w:t> </w:t>
      </w:r>
      <w:r>
        <w:rPr>
          <w:sz w:val="20"/>
        </w:rPr>
        <w:t>shall</w:t>
      </w:r>
      <w:r>
        <w:rPr>
          <w:spacing w:val="-1"/>
          <w:sz w:val="20"/>
        </w:rPr>
        <w:t> </w:t>
      </w:r>
      <w:r>
        <w:rPr>
          <w:sz w:val="20"/>
        </w:rPr>
        <w:t>always</w:t>
      </w:r>
      <w:r>
        <w:rPr>
          <w:spacing w:val="-2"/>
          <w:sz w:val="20"/>
        </w:rPr>
        <w:t> </w:t>
      </w:r>
      <w:r>
        <w:rPr>
          <w:sz w:val="20"/>
        </w:rPr>
        <w:t>defend</w:t>
      </w:r>
      <w:r>
        <w:rPr>
          <w:spacing w:val="-1"/>
          <w:sz w:val="20"/>
        </w:rPr>
        <w:t> </w:t>
      </w:r>
      <w:r>
        <w:rPr>
          <w:sz w:val="20"/>
        </w:rPr>
        <w:t>our</w:t>
      </w:r>
      <w:r>
        <w:rPr>
          <w:spacing w:val="-1"/>
          <w:sz w:val="20"/>
        </w:rPr>
        <w:t> </w:t>
      </w:r>
      <w:r>
        <w:rPr>
          <w:i/>
          <w:spacing w:val="-2"/>
          <w:sz w:val="20"/>
        </w:rPr>
        <w:t>republic.</w:t>
      </w:r>
    </w:p>
    <w:p>
      <w:pPr>
        <w:pStyle w:val="BodyText"/>
        <w:spacing w:before="4"/>
        <w:rPr>
          <w:i/>
          <w:sz w:val="11"/>
        </w:rPr>
      </w:pPr>
    </w:p>
    <w:p>
      <w:pPr>
        <w:spacing w:before="93"/>
        <w:ind w:left="1130" w:right="0" w:firstLine="0"/>
        <w:jc w:val="left"/>
        <w:rPr>
          <w:b/>
          <w:sz w:val="15"/>
        </w:rPr>
      </w:pPr>
      <w:r>
        <w:rPr>
          <w:b/>
          <w:position w:val="4"/>
          <w:sz w:val="10"/>
        </w:rPr>
        <w:t>1</w:t>
      </w:r>
      <w:r>
        <w:rPr>
          <w:b/>
          <w:spacing w:val="11"/>
          <w:position w:val="4"/>
          <w:sz w:val="10"/>
        </w:rPr>
        <w:t> </w:t>
      </w:r>
      <w:r>
        <w:rPr>
          <w:b/>
          <w:sz w:val="15"/>
        </w:rPr>
        <w:t>Dedd </w:t>
      </w:r>
      <w:r>
        <w:rPr>
          <w:b/>
          <w:i/>
          <w:sz w:val="17"/>
        </w:rPr>
        <w:t>always</w:t>
      </w:r>
      <w:r>
        <w:rPr>
          <w:b/>
          <w:i/>
          <w:spacing w:val="-6"/>
          <w:sz w:val="17"/>
        </w:rPr>
        <w:t> </w:t>
      </w:r>
      <w:r>
        <w:rPr>
          <w:b/>
          <w:sz w:val="15"/>
        </w:rPr>
        <w:t>takes</w:t>
      </w:r>
      <w:r>
        <w:rPr>
          <w:b/>
          <w:spacing w:val="-1"/>
          <w:sz w:val="15"/>
        </w:rPr>
        <w:t> </w:t>
      </w:r>
      <w:r>
        <w:rPr>
          <w:b/>
          <w:sz w:val="15"/>
        </w:rPr>
        <w:t>an</w:t>
      </w:r>
      <w:r>
        <w:rPr>
          <w:b/>
          <w:spacing w:val="-1"/>
          <w:sz w:val="15"/>
        </w:rPr>
        <w:t> </w:t>
      </w:r>
      <w:r>
        <w:rPr>
          <w:b/>
          <w:sz w:val="15"/>
        </w:rPr>
        <w:t>object</w:t>
      </w:r>
      <w:r>
        <w:rPr>
          <w:b/>
          <w:spacing w:val="-1"/>
          <w:sz w:val="15"/>
        </w:rPr>
        <w:t> </w:t>
      </w:r>
      <w:r>
        <w:rPr>
          <w:b/>
          <w:sz w:val="15"/>
        </w:rPr>
        <w:t>in</w:t>
      </w:r>
      <w:r>
        <w:rPr>
          <w:b/>
          <w:spacing w:val="-1"/>
          <w:sz w:val="15"/>
        </w:rPr>
        <w:t> </w:t>
      </w:r>
      <w:r>
        <w:rPr>
          <w:b/>
          <w:spacing w:val="-2"/>
          <w:sz w:val="15"/>
        </w:rPr>
        <w:t>Latin.</w:t>
      </w:r>
    </w:p>
    <w:p>
      <w:pPr>
        <w:spacing w:after="0"/>
        <w:jc w:val="left"/>
        <w:rPr>
          <w:sz w:val="15"/>
        </w:rPr>
        <w:sectPr>
          <w:type w:val="continuous"/>
          <w:pgSz w:w="7380" w:h="11550"/>
          <w:pgMar w:top="1300" w:bottom="280" w:left="200" w:right="200"/>
        </w:sectPr>
      </w:pPr>
    </w:p>
    <w:p>
      <w:pPr>
        <w:tabs>
          <w:tab w:pos="6464" w:val="right" w:leader="none"/>
        </w:tabs>
        <w:spacing w:before="78"/>
        <w:ind w:left="2760" w:right="0" w:firstLine="0"/>
        <w:jc w:val="left"/>
        <w:rPr>
          <w:b/>
          <w:sz w:val="20"/>
        </w:rPr>
      </w:pPr>
      <w:r>
        <w:rPr/>
        <w:drawing>
          <wp:anchor distT="0" distB="0" distL="0" distR="0" allowOverlap="1" layoutInCell="1" locked="0" behindDoc="1" simplePos="0" relativeHeight="476403712">
            <wp:simplePos x="0" y="0"/>
            <wp:positionH relativeFrom="page">
              <wp:posOffset>482600</wp:posOffset>
            </wp:positionH>
            <wp:positionV relativeFrom="page">
              <wp:posOffset>0</wp:posOffset>
            </wp:positionV>
            <wp:extent cx="4200525" cy="7334250"/>
            <wp:effectExtent l="0" t="0" r="0" b="0"/>
            <wp:wrapNone/>
            <wp:docPr id="495" name="image395.png"/>
            <wp:cNvGraphicFramePr>
              <a:graphicFrameLocks noChangeAspect="1"/>
            </wp:cNvGraphicFramePr>
            <a:graphic>
              <a:graphicData uri="http://schemas.openxmlformats.org/drawingml/2006/picture">
                <pic:pic>
                  <pic:nvPicPr>
                    <pic:cNvPr id="496" name="image395.png"/>
                    <pic:cNvPicPr/>
                  </pic:nvPicPr>
                  <pic:blipFill>
                    <a:blip r:embed="rId399" cstate="print"/>
                    <a:stretch>
                      <a:fillRect/>
                    </a:stretch>
                  </pic:blipFill>
                  <pic:spPr>
                    <a:xfrm>
                      <a:off x="0" y="0"/>
                      <a:ext cx="4200525" cy="7334250"/>
                    </a:xfrm>
                    <a:prstGeom prst="rect">
                      <a:avLst/>
                    </a:prstGeom>
                  </pic:spPr>
                </pic:pic>
              </a:graphicData>
            </a:graphic>
          </wp:anchor>
        </w:drawing>
      </w:r>
      <w:r>
        <w:rPr>
          <w:b/>
          <w:sz w:val="15"/>
        </w:rPr>
        <w:t>FIRST</w:t>
      </w:r>
      <w:r>
        <w:rPr>
          <w:b/>
          <w:spacing w:val="-3"/>
          <w:sz w:val="15"/>
        </w:rPr>
        <w:t> </w:t>
      </w:r>
      <w:r>
        <w:rPr>
          <w:b/>
          <w:sz w:val="15"/>
        </w:rPr>
        <w:t>YEAR</w:t>
      </w:r>
      <w:r>
        <w:rPr>
          <w:b/>
          <w:spacing w:val="-2"/>
          <w:sz w:val="15"/>
        </w:rPr>
        <w:t> LATIN</w:t>
      </w:r>
      <w:r>
        <w:rPr>
          <w:sz w:val="15"/>
        </w:rPr>
        <w:tab/>
      </w:r>
      <w:r>
        <w:rPr>
          <w:b/>
          <w:spacing w:val="-5"/>
          <w:position w:val="-2"/>
          <w:sz w:val="20"/>
        </w:rPr>
        <w:t>307</w:t>
      </w:r>
    </w:p>
    <w:p>
      <w:pPr>
        <w:pStyle w:val="BodyText"/>
        <w:spacing w:before="7"/>
        <w:rPr>
          <w:b/>
          <w:sz w:val="23"/>
        </w:rPr>
      </w:pPr>
    </w:p>
    <w:p>
      <w:pPr>
        <w:spacing w:before="0"/>
        <w:ind w:left="823" w:right="1007" w:firstLine="0"/>
        <w:jc w:val="center"/>
        <w:rPr>
          <w:b/>
          <w:sz w:val="15"/>
        </w:rPr>
      </w:pPr>
      <w:r>
        <w:rPr>
          <w:b/>
          <w:sz w:val="15"/>
        </w:rPr>
        <w:t>RELATED</w:t>
      </w:r>
      <w:r>
        <w:rPr>
          <w:b/>
          <w:spacing w:val="-7"/>
          <w:sz w:val="15"/>
        </w:rPr>
        <w:t> </w:t>
      </w:r>
      <w:r>
        <w:rPr>
          <w:b/>
          <w:sz w:val="15"/>
        </w:rPr>
        <w:t>LATIN</w:t>
      </w:r>
      <w:r>
        <w:rPr>
          <w:b/>
          <w:spacing w:val="-4"/>
          <w:sz w:val="15"/>
        </w:rPr>
        <w:t> WORD</w:t>
      </w:r>
    </w:p>
    <w:p>
      <w:pPr>
        <w:pStyle w:val="Heading9"/>
        <w:spacing w:before="11"/>
        <w:ind w:left="915"/>
      </w:pPr>
      <w:r>
        <w:rPr>
          <w:spacing w:val="-5"/>
        </w:rPr>
        <w:t>Do</w:t>
      </w:r>
    </w:p>
    <w:p>
      <w:pPr>
        <w:spacing w:before="142"/>
        <w:ind w:left="823" w:right="628" w:firstLine="0"/>
        <w:jc w:val="center"/>
        <w:rPr>
          <w:b/>
          <w:sz w:val="15"/>
        </w:rPr>
      </w:pPr>
      <w:r>
        <w:rPr>
          <w:b/>
          <w:sz w:val="15"/>
        </w:rPr>
        <w:t>EXERCISE</w:t>
      </w:r>
      <w:r>
        <w:rPr>
          <w:b/>
          <w:spacing w:val="-5"/>
          <w:sz w:val="15"/>
        </w:rPr>
        <w:t> 317</w:t>
      </w:r>
    </w:p>
    <w:p>
      <w:pPr>
        <w:spacing w:before="81"/>
        <w:ind w:left="823" w:right="648" w:firstLine="0"/>
        <w:jc w:val="center"/>
        <w:rPr>
          <w:i/>
          <w:sz w:val="20"/>
        </w:rPr>
      </w:pPr>
      <w:r>
        <w:rPr>
          <w:i/>
          <w:spacing w:val="-2"/>
          <w:sz w:val="20"/>
        </w:rPr>
        <w:t>Distinguish:</w:t>
      </w:r>
    </w:p>
    <w:p>
      <w:pPr>
        <w:pStyle w:val="ListParagraph"/>
        <w:numPr>
          <w:ilvl w:val="0"/>
          <w:numId w:val="284"/>
        </w:numPr>
        <w:tabs>
          <w:tab w:pos="1549" w:val="left" w:leader="none"/>
          <w:tab w:pos="1550" w:val="left" w:leader="none"/>
        </w:tabs>
        <w:spacing w:line="240" w:lineRule="auto" w:before="100" w:after="0"/>
        <w:ind w:left="1550" w:right="0" w:hanging="720"/>
        <w:jc w:val="left"/>
        <w:rPr>
          <w:sz w:val="20"/>
        </w:rPr>
      </w:pPr>
      <w:r>
        <w:rPr>
          <w:sz w:val="20"/>
        </w:rPr>
        <w:t>dedisti</w:t>
      </w:r>
      <w:r>
        <w:rPr>
          <w:spacing w:val="-4"/>
          <w:sz w:val="20"/>
        </w:rPr>
        <w:t> </w:t>
      </w:r>
      <w:r>
        <w:rPr>
          <w:sz w:val="20"/>
        </w:rPr>
        <w:t>2.</w:t>
      </w:r>
      <w:r>
        <w:rPr>
          <w:spacing w:val="-1"/>
          <w:sz w:val="20"/>
        </w:rPr>
        <w:t> </w:t>
      </w:r>
      <w:r>
        <w:rPr>
          <w:sz w:val="20"/>
        </w:rPr>
        <w:t>dedidisti</w:t>
      </w:r>
      <w:r>
        <w:rPr>
          <w:spacing w:val="-1"/>
          <w:sz w:val="20"/>
        </w:rPr>
        <w:t> </w:t>
      </w:r>
      <w:r>
        <w:rPr>
          <w:sz w:val="20"/>
        </w:rPr>
        <w:t>3. dediderunt</w:t>
      </w:r>
      <w:r>
        <w:rPr>
          <w:spacing w:val="-2"/>
          <w:sz w:val="20"/>
        </w:rPr>
        <w:t> </w:t>
      </w:r>
      <w:r>
        <w:rPr>
          <w:sz w:val="20"/>
        </w:rPr>
        <w:t>4.</w:t>
      </w:r>
      <w:r>
        <w:rPr>
          <w:spacing w:val="-1"/>
          <w:sz w:val="20"/>
        </w:rPr>
        <w:t> </w:t>
      </w:r>
      <w:r>
        <w:rPr>
          <w:sz w:val="20"/>
        </w:rPr>
        <w:t>dederun </w:t>
      </w:r>
      <w:r>
        <w:rPr>
          <w:spacing w:val="-10"/>
          <w:sz w:val="20"/>
        </w:rPr>
        <w:t>t</w:t>
      </w:r>
    </w:p>
    <w:p>
      <w:pPr>
        <w:pStyle w:val="BodyText"/>
        <w:spacing w:before="9"/>
        <w:rPr>
          <w:sz w:val="12"/>
        </w:rPr>
      </w:pPr>
    </w:p>
    <w:p>
      <w:pPr>
        <w:spacing w:before="94"/>
        <w:ind w:left="3072" w:right="0" w:firstLine="0"/>
        <w:jc w:val="left"/>
        <w:rPr>
          <w:b/>
          <w:sz w:val="15"/>
        </w:rPr>
      </w:pPr>
      <w:r>
        <w:rPr>
          <w:b/>
          <w:sz w:val="15"/>
        </w:rPr>
        <w:t>EXERCISE</w:t>
      </w:r>
      <w:r>
        <w:rPr>
          <w:b/>
          <w:spacing w:val="-5"/>
          <w:sz w:val="15"/>
        </w:rPr>
        <w:t> 318</w:t>
      </w:r>
    </w:p>
    <w:p>
      <w:pPr>
        <w:pStyle w:val="BodyText"/>
        <w:spacing w:before="56"/>
        <w:ind w:left="3157"/>
      </w:pPr>
      <w:r>
        <w:rPr>
          <w:spacing w:val="-2"/>
        </w:rPr>
        <w:t>[Essential]</w:t>
      </w:r>
    </w:p>
    <w:p>
      <w:pPr>
        <w:pStyle w:val="ListParagraph"/>
        <w:numPr>
          <w:ilvl w:val="1"/>
          <w:numId w:val="284"/>
        </w:numPr>
        <w:tabs>
          <w:tab w:pos="1820" w:val="left" w:leader="none"/>
        </w:tabs>
        <w:spacing w:line="240" w:lineRule="auto" w:before="50" w:after="0"/>
        <w:ind w:left="1820" w:right="0" w:hanging="315"/>
        <w:jc w:val="left"/>
        <w:rPr>
          <w:b/>
          <w:sz w:val="20"/>
        </w:rPr>
      </w:pPr>
      <w:r>
        <w:rPr>
          <w:i/>
          <w:spacing w:val="-2"/>
          <w:sz w:val="20"/>
        </w:rPr>
        <w:t>Translate;</w:t>
      </w:r>
    </w:p>
    <w:p>
      <w:pPr>
        <w:pStyle w:val="ListParagraph"/>
        <w:numPr>
          <w:ilvl w:val="1"/>
          <w:numId w:val="284"/>
        </w:numPr>
        <w:tabs>
          <w:tab w:pos="1800" w:val="left" w:leader="none"/>
        </w:tabs>
        <w:spacing w:line="240" w:lineRule="auto" w:before="10" w:after="0"/>
        <w:ind w:left="1800" w:right="0" w:hanging="295"/>
        <w:jc w:val="both"/>
        <w:rPr>
          <w:i/>
          <w:sz w:val="20"/>
        </w:rPr>
      </w:pPr>
      <w:r>
        <w:rPr>
          <w:i/>
          <w:sz w:val="20"/>
        </w:rPr>
        <w:t>Explain</w:t>
      </w:r>
      <w:r>
        <w:rPr>
          <w:i/>
          <w:spacing w:val="-1"/>
          <w:sz w:val="20"/>
        </w:rPr>
        <w:t> </w:t>
      </w:r>
      <w:r>
        <w:rPr>
          <w:i/>
          <w:sz w:val="20"/>
        </w:rPr>
        <w:t>the</w:t>
      </w:r>
      <w:r>
        <w:rPr>
          <w:i/>
          <w:spacing w:val="-2"/>
          <w:sz w:val="20"/>
        </w:rPr>
        <w:t> </w:t>
      </w:r>
      <w:r>
        <w:rPr>
          <w:i/>
          <w:sz w:val="20"/>
        </w:rPr>
        <w:t>use</w:t>
      </w:r>
      <w:r>
        <w:rPr>
          <w:i/>
          <w:spacing w:val="-1"/>
          <w:sz w:val="20"/>
        </w:rPr>
        <w:t> </w:t>
      </w:r>
      <w:r>
        <w:rPr>
          <w:i/>
          <w:sz w:val="20"/>
        </w:rPr>
        <w:t>of</w:t>
      </w:r>
      <w:r>
        <w:rPr>
          <w:i/>
          <w:spacing w:val="-1"/>
          <w:sz w:val="20"/>
        </w:rPr>
        <w:t> </w:t>
      </w:r>
      <w:r>
        <w:rPr>
          <w:i/>
          <w:sz w:val="20"/>
        </w:rPr>
        <w:t>the</w:t>
      </w:r>
      <w:r>
        <w:rPr>
          <w:i/>
          <w:spacing w:val="-1"/>
          <w:sz w:val="20"/>
        </w:rPr>
        <w:t> </w:t>
      </w:r>
      <w:r>
        <w:rPr>
          <w:i/>
          <w:sz w:val="20"/>
        </w:rPr>
        <w:t>italicized </w:t>
      </w:r>
      <w:r>
        <w:rPr>
          <w:i/>
          <w:spacing w:val="-2"/>
          <w:sz w:val="20"/>
        </w:rPr>
        <w:t>words:</w:t>
      </w:r>
    </w:p>
    <w:p>
      <w:pPr>
        <w:pStyle w:val="BodyText"/>
        <w:spacing w:line="256" w:lineRule="auto" w:before="95"/>
        <w:ind w:left="710" w:right="513" w:firstLine="220"/>
        <w:jc w:val="both"/>
      </w:pPr>
      <w:r>
        <w:rPr/>
        <w:t>1.</w:t>
      </w:r>
      <w:r>
        <w:rPr>
          <w:spacing w:val="80"/>
        </w:rPr>
        <w:t> </w:t>
      </w:r>
      <w:r>
        <w:rPr/>
        <w:t>Agros</w:t>
      </w:r>
      <w:r>
        <w:rPr>
          <w:spacing w:val="40"/>
        </w:rPr>
        <w:t> </w:t>
      </w:r>
      <w:r>
        <w:rPr/>
        <w:t>atque</w:t>
      </w:r>
      <w:r>
        <w:rPr>
          <w:spacing w:val="40"/>
        </w:rPr>
        <w:t> </w:t>
      </w:r>
      <w:r>
        <w:rPr/>
        <w:t>urbes</w:t>
      </w:r>
      <w:r>
        <w:rPr>
          <w:spacing w:val="40"/>
        </w:rPr>
        <w:t> </w:t>
      </w:r>
      <w:r>
        <w:rPr>
          <w:i/>
        </w:rPr>
        <w:t>suds</w:t>
      </w:r>
      <w:r>
        <w:rPr>
          <w:i/>
          <w:spacing w:val="40"/>
        </w:rPr>
        <w:t> </w:t>
      </w:r>
      <w:r>
        <w:rPr/>
        <w:t>defendebant.</w:t>
      </w:r>
      <w:r>
        <w:rPr>
          <w:spacing w:val="40"/>
        </w:rPr>
        <w:t> </w:t>
      </w:r>
      <w:r>
        <w:rPr/>
        <w:t>2.</w:t>
      </w:r>
      <w:r>
        <w:rPr>
          <w:spacing w:val="40"/>
        </w:rPr>
        <w:t> </w:t>
      </w:r>
      <w:r>
        <w:rPr/>
        <w:t>Fortiter</w:t>
      </w:r>
      <w:r>
        <w:rPr>
          <w:spacing w:val="40"/>
        </w:rPr>
        <w:t> </w:t>
      </w:r>
      <w:r>
        <w:rPr>
          <w:i/>
        </w:rPr>
        <w:t>se</w:t>
      </w:r>
      <w:r>
        <w:rPr>
          <w:i/>
          <w:spacing w:val="40"/>
        </w:rPr>
        <w:t> </w:t>
      </w:r>
      <w:r>
        <w:rPr/>
        <w:t>defen- dunt.</w:t>
      </w:r>
      <w:r>
        <w:rPr>
          <w:spacing w:val="80"/>
        </w:rPr>
        <w:t> </w:t>
      </w:r>
      <w:r>
        <w:rPr/>
        <w:t>3.</w:t>
      </w:r>
      <w:r>
        <w:rPr>
          <w:spacing w:val="80"/>
        </w:rPr>
        <w:t> </w:t>
      </w:r>
      <w:r>
        <w:rPr/>
        <w:t>Post</w:t>
      </w:r>
      <w:r>
        <w:rPr>
          <w:spacing w:val="80"/>
        </w:rPr>
        <w:t> </w:t>
      </w:r>
      <w:r>
        <w:rPr/>
        <w:t>Caesaris</w:t>
      </w:r>
      <w:r>
        <w:rPr>
          <w:spacing w:val="80"/>
        </w:rPr>
        <w:t> </w:t>
      </w:r>
      <w:r>
        <w:rPr/>
        <w:t>victoriam</w:t>
      </w:r>
      <w:r>
        <w:rPr>
          <w:spacing w:val="80"/>
        </w:rPr>
        <w:t> </w:t>
      </w:r>
      <w:r>
        <w:rPr/>
        <w:t>atque</w:t>
      </w:r>
      <w:r>
        <w:rPr>
          <w:spacing w:val="80"/>
        </w:rPr>
        <w:t> </w:t>
      </w:r>
      <w:r>
        <w:rPr>
          <w:i/>
        </w:rPr>
        <w:t>sudrum</w:t>
      </w:r>
      <w:r>
        <w:rPr>
          <w:i/>
          <w:spacing w:val="80"/>
        </w:rPr>
        <w:t> </w:t>
      </w:r>
      <w:r>
        <w:rPr/>
        <w:t>principum</w:t>
      </w:r>
      <w:r>
        <w:rPr>
          <w:spacing w:val="80"/>
        </w:rPr>
        <w:t> </w:t>
      </w:r>
      <w:r>
        <w:rPr/>
        <w:t>cae- dem,</w:t>
      </w:r>
      <w:r>
        <w:rPr>
          <w:spacing w:val="40"/>
        </w:rPr>
        <w:t> </w:t>
      </w:r>
      <w:r>
        <w:rPr/>
        <w:t>hostes</w:t>
      </w:r>
      <w:r>
        <w:rPr>
          <w:spacing w:val="40"/>
        </w:rPr>
        <w:t> </w:t>
      </w:r>
      <w:r>
        <w:rPr>
          <w:i/>
        </w:rPr>
        <w:t>se</w:t>
      </w:r>
      <w:r>
        <w:rPr>
          <w:i/>
          <w:spacing w:val="40"/>
        </w:rPr>
        <w:t> </w:t>
      </w:r>
      <w:r>
        <w:rPr/>
        <w:t>swaque</w:t>
      </w:r>
      <w:r>
        <w:rPr>
          <w:spacing w:val="40"/>
        </w:rPr>
        <w:t> </w:t>
      </w:r>
      <w:r>
        <w:rPr/>
        <w:t>omnia</w:t>
      </w:r>
      <w:r>
        <w:rPr>
          <w:spacing w:val="40"/>
        </w:rPr>
        <w:t> </w:t>
      </w:r>
      <w:r>
        <w:rPr>
          <w:i/>
        </w:rPr>
        <w:t>ei</w:t>
      </w:r>
      <w:r>
        <w:rPr>
          <w:i/>
          <w:spacing w:val="40"/>
        </w:rPr>
        <w:t> </w:t>
      </w:r>
      <w:r>
        <w:rPr/>
        <w:t>dediderunt.</w:t>
      </w:r>
      <w:r>
        <w:rPr>
          <w:spacing w:val="40"/>
        </w:rPr>
        <w:t> </w:t>
      </w:r>
      <w:r>
        <w:rPr/>
        <w:t>4.</w:t>
      </w:r>
      <w:r>
        <w:rPr>
          <w:spacing w:val="40"/>
        </w:rPr>
        <w:t> </w:t>
      </w:r>
      <w:r>
        <w:rPr/>
        <w:t>Barbari</w:t>
      </w:r>
      <w:r>
        <w:rPr>
          <w:spacing w:val="40"/>
        </w:rPr>
        <w:t> </w:t>
      </w:r>
      <w:r>
        <w:rPr/>
        <w:t>post equitum</w:t>
      </w:r>
      <w:r>
        <w:rPr>
          <w:spacing w:val="40"/>
        </w:rPr>
        <w:t> </w:t>
      </w:r>
      <w:r>
        <w:rPr>
          <w:i/>
        </w:rPr>
        <w:t>sudrum</w:t>
      </w:r>
      <w:r>
        <w:rPr>
          <w:i/>
          <w:spacing w:val="40"/>
        </w:rPr>
        <w:t> </w:t>
      </w:r>
      <w:r>
        <w:rPr/>
        <w:t>caedem</w:t>
      </w:r>
      <w:r>
        <w:rPr>
          <w:spacing w:val="40"/>
        </w:rPr>
        <w:t> </w:t>
      </w:r>
      <w:r>
        <w:rPr/>
        <w:t>fuga</w:t>
      </w:r>
      <w:r>
        <w:rPr>
          <w:spacing w:val="40"/>
        </w:rPr>
        <w:t> </w:t>
      </w:r>
      <w:r>
        <w:rPr/>
        <w:t>salutem</w:t>
      </w:r>
      <w:r>
        <w:rPr>
          <w:spacing w:val="40"/>
        </w:rPr>
        <w:t> </w:t>
      </w:r>
      <w:r>
        <w:rPr/>
        <w:t>petiverunt.</w:t>
      </w:r>
      <w:r>
        <w:rPr>
          <w:spacing w:val="40"/>
        </w:rPr>
        <w:t> </w:t>
      </w:r>
      <w:r>
        <w:rPr/>
        <w:t>5.</w:t>
      </w:r>
      <w:r>
        <w:rPr>
          <w:spacing w:val="40"/>
        </w:rPr>
        <w:t> </w:t>
      </w:r>
      <w:r>
        <w:rPr/>
        <w:t>Nonne</w:t>
      </w:r>
      <w:r>
        <w:rPr>
          <w:spacing w:val="40"/>
        </w:rPr>
        <w:t> </w:t>
      </w:r>
      <w:r>
        <w:rPr/>
        <w:t>me­</w:t>
      </w:r>
      <w:r>
        <w:rPr>
          <w:spacing w:val="40"/>
        </w:rPr>
        <w:t> </w:t>
      </w:r>
      <w:r>
        <w:rPr/>
        <w:t>tres</w:t>
      </w:r>
      <w:r>
        <w:rPr>
          <w:spacing w:val="40"/>
        </w:rPr>
        <w:t> </w:t>
      </w:r>
      <w:r>
        <w:rPr/>
        <w:t>filids</w:t>
      </w:r>
      <w:r>
        <w:rPr>
          <w:spacing w:val="40"/>
        </w:rPr>
        <w:t> </w:t>
      </w:r>
      <w:r>
        <w:rPr>
          <w:i/>
        </w:rPr>
        <w:t>suds</w:t>
      </w:r>
      <w:r>
        <w:rPr>
          <w:i/>
          <w:spacing w:val="40"/>
        </w:rPr>
        <w:t> </w:t>
      </w:r>
      <w:r>
        <w:rPr/>
        <w:t>diligunt?</w:t>
      </w:r>
      <w:r>
        <w:rPr>
          <w:spacing w:val="40"/>
        </w:rPr>
        <w:t> </w:t>
      </w:r>
      <w:r>
        <w:rPr/>
        <w:t>6.</w:t>
      </w:r>
      <w:r>
        <w:rPr>
          <w:spacing w:val="40"/>
        </w:rPr>
        <w:t> </w:t>
      </w:r>
      <w:r>
        <w:rPr/>
        <w:t>Barbari</w:t>
      </w:r>
      <w:r>
        <w:rPr>
          <w:spacing w:val="40"/>
        </w:rPr>
        <w:t> </w:t>
      </w:r>
      <w:r>
        <w:rPr/>
        <w:t>fuga</w:t>
      </w:r>
      <w:r>
        <w:rPr>
          <w:spacing w:val="40"/>
        </w:rPr>
        <w:t> </w:t>
      </w:r>
      <w:r>
        <w:rPr/>
        <w:t>montes</w:t>
      </w:r>
      <w:r>
        <w:rPr>
          <w:spacing w:val="40"/>
        </w:rPr>
        <w:t> </w:t>
      </w:r>
      <w:r>
        <w:rPr/>
        <w:t>petiverunt,</w:t>
      </w:r>
      <w:r>
        <w:rPr>
          <w:spacing w:val="40"/>
        </w:rPr>
        <w:t> </w:t>
      </w:r>
      <w:r>
        <w:rPr/>
        <w:t>at magnus </w:t>
      </w:r>
      <w:r>
        <w:rPr>
          <w:i/>
        </w:rPr>
        <w:t>eorum </w:t>
      </w:r>
      <w:r>
        <w:rPr/>
        <w:t>numerus in fuga ab equitibus Romanis occisus est.</w:t>
      </w:r>
    </w:p>
    <w:p>
      <w:pPr>
        <w:pStyle w:val="ListParagraph"/>
        <w:numPr>
          <w:ilvl w:val="0"/>
          <w:numId w:val="285"/>
        </w:numPr>
        <w:tabs>
          <w:tab w:pos="1092" w:val="left" w:leader="none"/>
        </w:tabs>
        <w:spacing w:line="261" w:lineRule="auto" w:before="0" w:after="0"/>
        <w:ind w:left="719" w:right="519" w:firstLine="0"/>
        <w:jc w:val="both"/>
        <w:rPr>
          <w:sz w:val="20"/>
        </w:rPr>
      </w:pPr>
      <w:r>
        <w:rPr>
          <w:sz w:val="20"/>
        </w:rPr>
        <w:t>Galli</w:t>
      </w:r>
      <w:r>
        <w:rPr>
          <w:spacing w:val="40"/>
          <w:sz w:val="20"/>
        </w:rPr>
        <w:t> </w:t>
      </w:r>
      <w:r>
        <w:rPr>
          <w:sz w:val="20"/>
        </w:rPr>
        <w:t>legatos</w:t>
      </w:r>
      <w:r>
        <w:rPr>
          <w:spacing w:val="40"/>
          <w:sz w:val="20"/>
        </w:rPr>
        <w:t> </w:t>
      </w:r>
      <w:r>
        <w:rPr>
          <w:sz w:val="20"/>
        </w:rPr>
        <w:t>ad</w:t>
      </w:r>
      <w:r>
        <w:rPr>
          <w:spacing w:val="40"/>
          <w:sz w:val="20"/>
        </w:rPr>
        <w:t> </w:t>
      </w:r>
      <w:r>
        <w:rPr>
          <w:sz w:val="20"/>
        </w:rPr>
        <w:t>Caesarem</w:t>
      </w:r>
      <w:r>
        <w:rPr>
          <w:spacing w:val="40"/>
          <w:sz w:val="20"/>
        </w:rPr>
        <w:t> </w:t>
      </w:r>
      <w:r>
        <w:rPr>
          <w:sz w:val="20"/>
        </w:rPr>
        <w:t>miserunt</w:t>
      </w:r>
      <w:r>
        <w:rPr>
          <w:spacing w:val="40"/>
          <w:sz w:val="20"/>
        </w:rPr>
        <w:t> </w:t>
      </w:r>
      <w:r>
        <w:rPr>
          <w:sz w:val="20"/>
        </w:rPr>
        <w:t>qui</w:t>
      </w:r>
      <w:r>
        <w:rPr>
          <w:spacing w:val="40"/>
          <w:sz w:val="20"/>
        </w:rPr>
        <w:t> </w:t>
      </w:r>
      <w:r>
        <w:rPr>
          <w:sz w:val="20"/>
        </w:rPr>
        <w:t>auxilium</w:t>
      </w:r>
      <w:r>
        <w:rPr>
          <w:spacing w:val="40"/>
          <w:sz w:val="20"/>
        </w:rPr>
        <w:t> </w:t>
      </w:r>
      <w:r>
        <w:rPr>
          <w:sz w:val="20"/>
        </w:rPr>
        <w:t>peterent. Itaque Caesar ad eos misit equites qui fines </w:t>
      </w:r>
      <w:r>
        <w:rPr>
          <w:i/>
          <w:sz w:val="20"/>
        </w:rPr>
        <w:t>eorum </w:t>
      </w:r>
      <w:r>
        <w:rPr>
          <w:sz w:val="20"/>
        </w:rPr>
        <w:t>defenderent.</w:t>
      </w:r>
    </w:p>
    <w:p>
      <w:pPr>
        <w:pStyle w:val="ListParagraph"/>
        <w:numPr>
          <w:ilvl w:val="0"/>
          <w:numId w:val="285"/>
        </w:numPr>
        <w:tabs>
          <w:tab w:pos="1077" w:val="left" w:leader="none"/>
        </w:tabs>
        <w:spacing w:line="254" w:lineRule="auto" w:before="0" w:after="0"/>
        <w:ind w:left="714" w:right="514" w:firstLine="5"/>
        <w:jc w:val="both"/>
        <w:rPr>
          <w:sz w:val="20"/>
        </w:rPr>
      </w:pPr>
      <w:r>
        <w:rPr>
          <w:sz w:val="20"/>
        </w:rPr>
        <w:t>Diligite,</w:t>
      </w:r>
      <w:r>
        <w:rPr>
          <w:spacing w:val="40"/>
          <w:sz w:val="20"/>
        </w:rPr>
        <w:t> </w:t>
      </w:r>
      <w:r>
        <w:rPr>
          <w:sz w:val="20"/>
        </w:rPr>
        <w:t>fratres</w:t>
      </w:r>
      <w:r>
        <w:rPr>
          <w:spacing w:val="40"/>
          <w:sz w:val="20"/>
        </w:rPr>
        <w:t> </w:t>
      </w:r>
      <w:r>
        <w:rPr>
          <w:sz w:val="20"/>
        </w:rPr>
        <w:t>mei,</w:t>
      </w:r>
      <w:r>
        <w:rPr>
          <w:spacing w:val="40"/>
          <w:sz w:val="20"/>
        </w:rPr>
        <w:t> </w:t>
      </w:r>
      <w:r>
        <w:rPr>
          <w:sz w:val="20"/>
        </w:rPr>
        <w:t>Deum.</w:t>
      </w:r>
      <w:r>
        <w:rPr>
          <w:spacing w:val="40"/>
          <w:sz w:val="20"/>
        </w:rPr>
        <w:t> </w:t>
      </w:r>
      <w:r>
        <w:rPr>
          <w:sz w:val="20"/>
        </w:rPr>
        <w:t>Deus</w:t>
      </w:r>
      <w:r>
        <w:rPr>
          <w:spacing w:val="40"/>
          <w:sz w:val="20"/>
        </w:rPr>
        <w:t> </w:t>
      </w:r>
      <w:r>
        <w:rPr>
          <w:sz w:val="20"/>
        </w:rPr>
        <w:t>enim</w:t>
      </w:r>
      <w:r>
        <w:rPr>
          <w:spacing w:val="40"/>
          <w:sz w:val="20"/>
        </w:rPr>
        <w:t> </w:t>
      </w:r>
      <w:r>
        <w:rPr>
          <w:sz w:val="20"/>
        </w:rPr>
        <w:t>pacem</w:t>
      </w:r>
      <w:r>
        <w:rPr>
          <w:spacing w:val="40"/>
          <w:sz w:val="20"/>
        </w:rPr>
        <w:t> </w:t>
      </w:r>
      <w:r>
        <w:rPr>
          <w:i/>
          <w:sz w:val="20"/>
        </w:rPr>
        <w:t>suam</w:t>
      </w:r>
      <w:r>
        <w:rPr>
          <w:i/>
          <w:spacing w:val="40"/>
          <w:sz w:val="20"/>
        </w:rPr>
        <w:t> </w:t>
      </w:r>
      <w:r>
        <w:rPr>
          <w:sz w:val="20"/>
        </w:rPr>
        <w:t>vobis dabit.</w:t>
      </w:r>
      <w:r>
        <w:rPr>
          <w:spacing w:val="80"/>
          <w:w w:val="150"/>
          <w:sz w:val="20"/>
        </w:rPr>
        <w:t> </w:t>
      </w:r>
      <w:r>
        <w:rPr>
          <w:sz w:val="20"/>
        </w:rPr>
        <w:t>9.</w:t>
      </w:r>
      <w:r>
        <w:rPr>
          <w:spacing w:val="80"/>
          <w:w w:val="150"/>
          <w:sz w:val="20"/>
        </w:rPr>
        <w:t> </w:t>
      </w:r>
      <w:r>
        <w:rPr>
          <w:sz w:val="20"/>
        </w:rPr>
        <w:t>Laudavitne</w:t>
      </w:r>
      <w:r>
        <w:rPr>
          <w:spacing w:val="80"/>
          <w:w w:val="150"/>
          <w:sz w:val="20"/>
        </w:rPr>
        <w:t> </w:t>
      </w:r>
      <w:r>
        <w:rPr>
          <w:sz w:val="20"/>
        </w:rPr>
        <w:t>Caesar</w:t>
      </w:r>
      <w:r>
        <w:rPr>
          <w:spacing w:val="80"/>
          <w:w w:val="150"/>
          <w:sz w:val="20"/>
        </w:rPr>
        <w:t> </w:t>
      </w:r>
      <w:r>
        <w:rPr>
          <w:sz w:val="20"/>
        </w:rPr>
        <w:t>virtutem</w:t>
      </w:r>
      <w:r>
        <w:rPr>
          <w:spacing w:val="80"/>
          <w:w w:val="150"/>
          <w:sz w:val="20"/>
        </w:rPr>
        <w:t> </w:t>
      </w:r>
      <w:r>
        <w:rPr>
          <w:i/>
          <w:sz w:val="20"/>
        </w:rPr>
        <w:t>sudrum?</w:t>
      </w:r>
      <w:r>
        <w:rPr>
          <w:i/>
          <w:spacing w:val="80"/>
          <w:w w:val="150"/>
          <w:sz w:val="20"/>
        </w:rPr>
        <w:t> </w:t>
      </w:r>
      <w:r>
        <w:rPr>
          <w:sz w:val="20"/>
        </w:rPr>
        <w:t>10.</w:t>
      </w:r>
      <w:r>
        <w:rPr>
          <w:spacing w:val="80"/>
          <w:w w:val="150"/>
          <w:sz w:val="20"/>
        </w:rPr>
        <w:t> </w:t>
      </w:r>
      <w:r>
        <w:rPr>
          <w:sz w:val="20"/>
        </w:rPr>
        <w:t>Etiam</w:t>
      </w:r>
      <w:r>
        <w:rPr>
          <w:spacing w:val="40"/>
          <w:sz w:val="20"/>
        </w:rPr>
        <w:t> </w:t>
      </w:r>
      <w:r>
        <w:rPr>
          <w:sz w:val="20"/>
        </w:rPr>
        <w:t>hostes saepe fortiter pugnaverunt. Itaque Caesar virtutem </w:t>
      </w:r>
      <w:r>
        <w:rPr>
          <w:i/>
          <w:sz w:val="20"/>
        </w:rPr>
        <w:t>eorum</w:t>
      </w:r>
      <w:r>
        <w:rPr>
          <w:i/>
          <w:sz w:val="20"/>
        </w:rPr>
        <w:t> </w:t>
      </w:r>
      <w:r>
        <w:rPr>
          <w:sz w:val="20"/>
        </w:rPr>
        <w:t>laudavit.</w:t>
      </w:r>
      <w:r>
        <w:rPr>
          <w:spacing w:val="40"/>
          <w:sz w:val="20"/>
        </w:rPr>
        <w:t> </w:t>
      </w:r>
      <w:r>
        <w:rPr>
          <w:sz w:val="20"/>
        </w:rPr>
        <w:t>11.</w:t>
      </w:r>
      <w:r>
        <w:rPr>
          <w:spacing w:val="40"/>
          <w:sz w:val="20"/>
        </w:rPr>
        <w:t> </w:t>
      </w:r>
      <w:r>
        <w:rPr>
          <w:sz w:val="20"/>
        </w:rPr>
        <w:t>Galli</w:t>
      </w:r>
      <w:r>
        <w:rPr>
          <w:spacing w:val="40"/>
          <w:sz w:val="20"/>
        </w:rPr>
        <w:t> </w:t>
      </w:r>
      <w:r>
        <w:rPr>
          <w:sz w:val="20"/>
        </w:rPr>
        <w:t>saepe</w:t>
      </w:r>
      <w:r>
        <w:rPr>
          <w:spacing w:val="40"/>
          <w:sz w:val="20"/>
        </w:rPr>
        <w:t> </w:t>
      </w:r>
      <w:r>
        <w:rPr>
          <w:sz w:val="20"/>
        </w:rPr>
        <w:t>equites</w:t>
      </w:r>
      <w:r>
        <w:rPr>
          <w:spacing w:val="40"/>
          <w:sz w:val="20"/>
        </w:rPr>
        <w:t> </w:t>
      </w:r>
      <w:r>
        <w:rPr>
          <w:sz w:val="20"/>
        </w:rPr>
        <w:t>ad</w:t>
      </w:r>
      <w:r>
        <w:rPr>
          <w:spacing w:val="40"/>
          <w:sz w:val="20"/>
        </w:rPr>
        <w:t> </w:t>
      </w:r>
      <w:r>
        <w:rPr>
          <w:sz w:val="20"/>
        </w:rPr>
        <w:t>Caesarem</w:t>
      </w:r>
      <w:r>
        <w:rPr>
          <w:spacing w:val="40"/>
          <w:sz w:val="20"/>
        </w:rPr>
        <w:t> </w:t>
      </w:r>
      <w:r>
        <w:rPr>
          <w:sz w:val="20"/>
        </w:rPr>
        <w:t>miserunt</w:t>
      </w:r>
      <w:r>
        <w:rPr>
          <w:spacing w:val="40"/>
          <w:sz w:val="20"/>
        </w:rPr>
        <w:t> </w:t>
      </w:r>
      <w:r>
        <w:rPr>
          <w:sz w:val="20"/>
        </w:rPr>
        <w:t>qui</w:t>
      </w:r>
      <w:r>
        <w:rPr>
          <w:spacing w:val="40"/>
          <w:sz w:val="20"/>
        </w:rPr>
        <w:t> </w:t>
      </w:r>
      <w:r>
        <w:rPr>
          <w:sz w:val="20"/>
        </w:rPr>
        <w:t>cum copiis </w:t>
      </w:r>
      <w:r>
        <w:rPr>
          <w:i/>
          <w:sz w:val="20"/>
        </w:rPr>
        <w:t>ejus </w:t>
      </w:r>
      <w:r>
        <w:rPr>
          <w:sz w:val="20"/>
        </w:rPr>
        <w:t>pugnarent. 12. Legatus nuntium de periculd </w:t>
      </w:r>
      <w:r>
        <w:rPr>
          <w:i/>
          <w:sz w:val="20"/>
        </w:rPr>
        <w:t>suo </w:t>
      </w:r>
      <w:r>
        <w:rPr>
          <w:sz w:val="20"/>
        </w:rPr>
        <w:t>ad Caesarem misit. Itaque Caesar statim omnes copias </w:t>
      </w:r>
      <w:r>
        <w:rPr>
          <w:i/>
          <w:sz w:val="20"/>
        </w:rPr>
        <w:t>suds </w:t>
      </w:r>
      <w:r>
        <w:rPr>
          <w:sz w:val="20"/>
        </w:rPr>
        <w:t>in fines barbardrum clam et celeriter deduxit.</w:t>
      </w:r>
    </w:p>
    <w:p>
      <w:pPr>
        <w:pStyle w:val="BodyText"/>
        <w:spacing w:before="1"/>
        <w:rPr>
          <w:sz w:val="21"/>
        </w:rPr>
      </w:pPr>
    </w:p>
    <w:p>
      <w:pPr>
        <w:spacing w:before="0"/>
        <w:ind w:left="823" w:right="624" w:firstLine="0"/>
        <w:jc w:val="center"/>
        <w:rPr>
          <w:b/>
          <w:sz w:val="15"/>
        </w:rPr>
      </w:pPr>
      <w:r>
        <w:rPr>
          <w:b/>
          <w:sz w:val="15"/>
        </w:rPr>
        <w:t>EXERCISE</w:t>
      </w:r>
      <w:r>
        <w:rPr>
          <w:b/>
          <w:spacing w:val="-5"/>
          <w:sz w:val="15"/>
        </w:rPr>
        <w:t> 319</w:t>
      </w:r>
    </w:p>
    <w:p>
      <w:pPr>
        <w:pStyle w:val="BodyText"/>
        <w:spacing w:before="41"/>
        <w:ind w:left="823" w:right="619"/>
        <w:jc w:val="center"/>
      </w:pPr>
      <w:r>
        <w:rPr>
          <w:spacing w:val="-2"/>
        </w:rPr>
        <w:t>[Essential]</w:t>
      </w:r>
    </w:p>
    <w:p>
      <w:pPr>
        <w:spacing w:before="55"/>
        <w:ind w:left="823" w:right="625" w:firstLine="0"/>
        <w:jc w:val="center"/>
        <w:rPr>
          <w:i/>
          <w:sz w:val="20"/>
        </w:rPr>
      </w:pPr>
      <w:r>
        <w:rPr>
          <w:i/>
          <w:spacing w:val="-2"/>
          <w:sz w:val="20"/>
        </w:rPr>
        <w:t>Translate:</w:t>
      </w:r>
    </w:p>
    <w:p>
      <w:pPr>
        <w:pStyle w:val="BodyText"/>
        <w:spacing w:line="249" w:lineRule="auto" w:before="90"/>
        <w:ind w:left="719" w:right="508" w:firstLine="215"/>
        <w:jc w:val="both"/>
      </w:pPr>
      <w:r>
        <w:rPr/>
        <w:t>1.</w:t>
      </w:r>
      <w:r>
        <w:rPr>
          <w:spacing w:val="40"/>
        </w:rPr>
        <w:t> </w:t>
      </w:r>
      <w:r>
        <w:rPr/>
        <w:t>Did</w:t>
      </w:r>
      <w:r>
        <w:rPr>
          <w:spacing w:val="40"/>
        </w:rPr>
        <w:t> </w:t>
      </w:r>
      <w:r>
        <w:rPr/>
        <w:t>the</w:t>
      </w:r>
      <w:r>
        <w:rPr>
          <w:spacing w:val="40"/>
        </w:rPr>
        <w:t> </w:t>
      </w:r>
      <w:r>
        <w:rPr/>
        <w:t>Romans</w:t>
      </w:r>
      <w:r>
        <w:rPr>
          <w:spacing w:val="40"/>
        </w:rPr>
        <w:t> </w:t>
      </w:r>
      <w:r>
        <w:rPr/>
        <w:t>often</w:t>
      </w:r>
      <w:r>
        <w:rPr>
          <w:spacing w:val="40"/>
        </w:rPr>
        <w:t> </w:t>
      </w:r>
      <w:r>
        <w:rPr/>
        <w:t>rout</w:t>
      </w:r>
      <w:r>
        <w:rPr>
          <w:spacing w:val="40"/>
        </w:rPr>
        <w:t> </w:t>
      </w:r>
      <w:r>
        <w:rPr/>
        <w:t>the</w:t>
      </w:r>
      <w:r>
        <w:rPr>
          <w:spacing w:val="40"/>
        </w:rPr>
        <w:t> </w:t>
      </w:r>
      <w:r>
        <w:rPr/>
        <w:t>barbarians</w:t>
      </w:r>
      <w:r>
        <w:rPr>
          <w:spacing w:val="40"/>
        </w:rPr>
        <w:t> </w:t>
      </w:r>
      <w:r>
        <w:rPr/>
        <w:t>and</w:t>
      </w:r>
      <w:r>
        <w:rPr>
          <w:spacing w:val="40"/>
        </w:rPr>
        <w:t> </w:t>
      </w:r>
      <w:r>
        <w:rPr/>
        <w:t>kill</w:t>
      </w:r>
      <w:r>
        <w:rPr>
          <w:spacing w:val="40"/>
        </w:rPr>
        <w:t> </w:t>
      </w:r>
      <w:r>
        <w:rPr/>
        <w:t>a</w:t>
      </w:r>
      <w:r>
        <w:rPr>
          <w:spacing w:val="40"/>
        </w:rPr>
        <w:t> </w:t>
      </w:r>
      <w:r>
        <w:rPr/>
        <w:t>great number</w:t>
      </w:r>
      <w:r>
        <w:rPr>
          <w:spacing w:val="40"/>
        </w:rPr>
        <w:t> </w:t>
      </w:r>
      <w:r>
        <w:rPr/>
        <w:t>of</w:t>
      </w:r>
      <w:r>
        <w:rPr>
          <w:spacing w:val="40"/>
        </w:rPr>
        <w:t> </w:t>
      </w:r>
      <w:r>
        <w:rPr/>
        <w:t>them?</w:t>
      </w:r>
      <w:r>
        <w:rPr>
          <w:spacing w:val="40"/>
        </w:rPr>
        <w:t> </w:t>
      </w:r>
      <w:r>
        <w:rPr/>
        <w:t>2.</w:t>
      </w:r>
      <w:r>
        <w:rPr>
          <w:spacing w:val="40"/>
        </w:rPr>
        <w:t> </w:t>
      </w:r>
      <w:r>
        <w:rPr/>
        <w:t>The</w:t>
      </w:r>
      <w:r>
        <w:rPr>
          <w:spacing w:val="40"/>
        </w:rPr>
        <w:t> </w:t>
      </w:r>
      <w:r>
        <w:rPr/>
        <w:t>tribes</w:t>
      </w:r>
      <w:r>
        <w:rPr>
          <w:spacing w:val="40"/>
        </w:rPr>
        <w:t> </w:t>
      </w:r>
      <w:r>
        <w:rPr/>
        <w:t>of</w:t>
      </w:r>
      <w:r>
        <w:rPr>
          <w:spacing w:val="40"/>
        </w:rPr>
        <w:t> </w:t>
      </w:r>
      <w:r>
        <w:rPr/>
        <w:t>Gaul</w:t>
      </w:r>
      <w:r>
        <w:rPr>
          <w:spacing w:val="40"/>
        </w:rPr>
        <w:t> </w:t>
      </w:r>
      <w:r>
        <w:rPr/>
        <w:t>were</w:t>
      </w:r>
      <w:r>
        <w:rPr>
          <w:spacing w:val="40"/>
        </w:rPr>
        <w:t> </w:t>
      </w:r>
      <w:r>
        <w:rPr/>
        <w:t>exchanging</w:t>
      </w:r>
      <w:r>
        <w:rPr>
          <w:spacing w:val="40"/>
        </w:rPr>
        <w:t> </w:t>
      </w:r>
      <w:r>
        <w:rPr/>
        <w:t>hostages in order to strengthen peace and friendship among themselves.</w:t>
      </w:r>
    </w:p>
    <w:p>
      <w:pPr>
        <w:pStyle w:val="BodyText"/>
        <w:spacing w:line="256" w:lineRule="auto" w:before="7"/>
        <w:ind w:left="724" w:right="503"/>
        <w:jc w:val="both"/>
      </w:pPr>
      <w:r>
        <w:rPr/>
        <w:t>3.</w:t>
      </w:r>
      <w:r>
        <w:rPr>
          <w:spacing w:val="80"/>
        </w:rPr>
        <w:t> </w:t>
      </w:r>
      <w:r>
        <w:rPr/>
        <w:t>Caesar</w:t>
      </w:r>
      <w:r>
        <w:rPr>
          <w:spacing w:val="40"/>
        </w:rPr>
        <w:t> </w:t>
      </w:r>
      <w:r>
        <w:rPr/>
        <w:t>stationed</w:t>
      </w:r>
      <w:r>
        <w:rPr>
          <w:spacing w:val="40"/>
        </w:rPr>
        <w:t> </w:t>
      </w:r>
      <w:r>
        <w:rPr/>
        <w:t>guards</w:t>
      </w:r>
      <w:r>
        <w:rPr>
          <w:spacing w:val="40"/>
        </w:rPr>
        <w:t> </w:t>
      </w:r>
      <w:r>
        <w:rPr/>
        <w:t>at</w:t>
      </w:r>
      <w:r>
        <w:rPr>
          <w:spacing w:val="40"/>
        </w:rPr>
        <w:t> </w:t>
      </w:r>
      <w:r>
        <w:rPr/>
        <w:t>the</w:t>
      </w:r>
      <w:r>
        <w:rPr>
          <w:spacing w:val="40"/>
        </w:rPr>
        <w:t> </w:t>
      </w:r>
      <w:r>
        <w:rPr/>
        <w:t>bridge</w:t>
      </w:r>
      <w:r>
        <w:rPr>
          <w:spacing w:val="40"/>
        </w:rPr>
        <w:t> </w:t>
      </w:r>
      <w:r>
        <w:rPr/>
        <w:t>in</w:t>
      </w:r>
      <w:r>
        <w:rPr>
          <w:spacing w:val="40"/>
        </w:rPr>
        <w:t> </w:t>
      </w:r>
      <w:r>
        <w:rPr/>
        <w:t>order</w:t>
      </w:r>
      <w:r>
        <w:rPr>
          <w:spacing w:val="40"/>
        </w:rPr>
        <w:t> </w:t>
      </w:r>
      <w:r>
        <w:rPr/>
        <w:t>that</w:t>
      </w:r>
      <w:r>
        <w:rPr>
          <w:spacing w:val="40"/>
        </w:rPr>
        <w:t> </w:t>
      </w:r>
      <w:r>
        <w:rPr/>
        <w:t>he</w:t>
      </w:r>
      <w:r>
        <w:rPr>
          <w:spacing w:val="40"/>
        </w:rPr>
        <w:t> </w:t>
      </w:r>
      <w:r>
        <w:rPr/>
        <w:t>might more</w:t>
      </w:r>
      <w:r>
        <w:rPr>
          <w:spacing w:val="59"/>
        </w:rPr>
        <w:t> </w:t>
      </w:r>
      <w:r>
        <w:rPr/>
        <w:t>easily</w:t>
      </w:r>
      <w:r>
        <w:rPr>
          <w:spacing w:val="61"/>
        </w:rPr>
        <w:t> </w:t>
      </w:r>
      <w:r>
        <w:rPr/>
        <w:t>defend</w:t>
      </w:r>
      <w:r>
        <w:rPr>
          <w:spacing w:val="61"/>
        </w:rPr>
        <w:t> </w:t>
      </w:r>
      <w:r>
        <w:rPr/>
        <w:t>his</w:t>
      </w:r>
      <w:r>
        <w:rPr>
          <w:spacing w:val="61"/>
        </w:rPr>
        <w:t> </w:t>
      </w:r>
      <w:r>
        <w:rPr/>
        <w:t>(men).</w:t>
      </w:r>
      <w:r>
        <w:rPr>
          <w:spacing w:val="61"/>
        </w:rPr>
        <w:t> </w:t>
      </w:r>
      <w:r>
        <w:rPr/>
        <w:t>4.</w:t>
      </w:r>
      <w:r>
        <w:rPr>
          <w:spacing w:val="61"/>
        </w:rPr>
        <w:t> </w:t>
      </w:r>
      <w:r>
        <w:rPr/>
        <w:t>The</w:t>
      </w:r>
      <w:r>
        <w:rPr>
          <w:spacing w:val="61"/>
        </w:rPr>
        <w:t> </w:t>
      </w:r>
      <w:r>
        <w:rPr/>
        <w:t>lieutenant</w:t>
      </w:r>
      <w:r>
        <w:rPr>
          <w:spacing w:val="61"/>
        </w:rPr>
        <w:t> </w:t>
      </w:r>
      <w:r>
        <w:rPr/>
        <w:t>asked</w:t>
      </w:r>
      <w:r>
        <w:rPr>
          <w:spacing w:val="61"/>
        </w:rPr>
        <w:t> </w:t>
      </w:r>
      <w:r>
        <w:rPr/>
        <w:t>the</w:t>
      </w:r>
      <w:r>
        <w:rPr>
          <w:spacing w:val="61"/>
        </w:rPr>
        <w:t> </w:t>
      </w:r>
      <w:r>
        <w:rPr>
          <w:spacing w:val="-2"/>
        </w:rPr>
        <w:t>slaves</w:t>
      </w:r>
    </w:p>
    <w:p>
      <w:pPr>
        <w:spacing w:after="0" w:line="256" w:lineRule="auto"/>
        <w:jc w:val="both"/>
        <w:sectPr>
          <w:pgSz w:w="7380" w:h="11550"/>
          <w:pgMar w:top="760" w:bottom="280" w:left="200" w:right="200"/>
        </w:sectPr>
      </w:pPr>
    </w:p>
    <w:p>
      <w:pPr>
        <w:tabs>
          <w:tab w:pos="2979" w:val="left" w:leader="none"/>
        </w:tabs>
        <w:spacing w:before="73"/>
        <w:ind w:left="945" w:right="0" w:firstLine="0"/>
        <w:jc w:val="left"/>
        <w:rPr>
          <w:b/>
          <w:sz w:val="15"/>
        </w:rPr>
      </w:pPr>
      <w:r>
        <w:rPr/>
        <w:drawing>
          <wp:anchor distT="0" distB="0" distL="0" distR="0" allowOverlap="1" layoutInCell="1" locked="0" behindDoc="1" simplePos="0" relativeHeight="476404224">
            <wp:simplePos x="0" y="0"/>
            <wp:positionH relativeFrom="page">
              <wp:posOffset>0</wp:posOffset>
            </wp:positionH>
            <wp:positionV relativeFrom="page">
              <wp:posOffset>0</wp:posOffset>
            </wp:positionV>
            <wp:extent cx="4683125" cy="7334250"/>
            <wp:effectExtent l="0" t="0" r="0" b="0"/>
            <wp:wrapNone/>
            <wp:docPr id="497" name="image396.png"/>
            <wp:cNvGraphicFramePr>
              <a:graphicFrameLocks noChangeAspect="1"/>
            </wp:cNvGraphicFramePr>
            <a:graphic>
              <a:graphicData uri="http://schemas.openxmlformats.org/drawingml/2006/picture">
                <pic:pic>
                  <pic:nvPicPr>
                    <pic:cNvPr id="498" name="image396.png"/>
                    <pic:cNvPicPr/>
                  </pic:nvPicPr>
                  <pic:blipFill>
                    <a:blip r:embed="rId400" cstate="print"/>
                    <a:stretch>
                      <a:fillRect/>
                    </a:stretch>
                  </pic:blipFill>
                  <pic:spPr>
                    <a:xfrm>
                      <a:off x="0" y="0"/>
                      <a:ext cx="4683125" cy="7334250"/>
                    </a:xfrm>
                    <a:prstGeom prst="rect">
                      <a:avLst/>
                    </a:prstGeom>
                  </pic:spPr>
                </pic:pic>
              </a:graphicData>
            </a:graphic>
          </wp:anchor>
        </w:drawing>
      </w:r>
      <w:r>
        <w:rPr>
          <w:spacing w:val="-5"/>
          <w:position w:val="-3"/>
          <w:sz w:val="20"/>
        </w:rPr>
        <w:t>308</w:t>
      </w:r>
      <w:r>
        <w:rPr>
          <w:position w:val="-3"/>
          <w:sz w:val="20"/>
        </w:rPr>
        <w:tab/>
      </w:r>
      <w:r>
        <w:rPr>
          <w:b/>
          <w:sz w:val="15"/>
        </w:rPr>
        <w:t>FIRST</w:t>
      </w:r>
      <w:r>
        <w:rPr>
          <w:b/>
          <w:spacing w:val="-3"/>
          <w:sz w:val="15"/>
        </w:rPr>
        <w:t> </w:t>
      </w:r>
      <w:r>
        <w:rPr>
          <w:b/>
          <w:sz w:val="15"/>
        </w:rPr>
        <w:t>YEAR</w:t>
      </w:r>
      <w:r>
        <w:rPr>
          <w:b/>
          <w:spacing w:val="-2"/>
          <w:sz w:val="15"/>
        </w:rPr>
        <w:t> </w:t>
      </w:r>
      <w:r>
        <w:rPr>
          <w:b/>
          <w:spacing w:val="-4"/>
          <w:sz w:val="15"/>
        </w:rPr>
        <w:t>LATIN</w:t>
      </w:r>
    </w:p>
    <w:p>
      <w:pPr>
        <w:pStyle w:val="BodyText"/>
        <w:rPr>
          <w:b/>
        </w:rPr>
      </w:pPr>
    </w:p>
    <w:p>
      <w:pPr>
        <w:pStyle w:val="BodyText"/>
        <w:spacing w:line="256" w:lineRule="auto"/>
        <w:ind w:left="949" w:right="319" w:hanging="5"/>
        <w:jc w:val="both"/>
      </w:pPr>
      <w:r>
        <w:rPr/>
        <w:t>where</w:t>
      </w:r>
      <w:r>
        <w:rPr>
          <w:spacing w:val="40"/>
        </w:rPr>
        <w:t> </w:t>
      </w:r>
      <w:r>
        <w:rPr/>
        <w:t>their</w:t>
      </w:r>
      <w:r>
        <w:rPr>
          <w:spacing w:val="40"/>
        </w:rPr>
        <w:t> </w:t>
      </w:r>
      <w:r>
        <w:rPr/>
        <w:t>master</w:t>
      </w:r>
      <w:r>
        <w:rPr>
          <w:spacing w:val="40"/>
        </w:rPr>
        <w:t> </w:t>
      </w:r>
      <w:r>
        <w:rPr/>
        <w:t>was.</w:t>
      </w:r>
      <w:r>
        <w:rPr>
          <w:spacing w:val="40"/>
        </w:rPr>
        <w:t> </w:t>
      </w:r>
      <w:r>
        <w:rPr/>
        <w:t>5.</w:t>
      </w:r>
      <w:r>
        <w:rPr>
          <w:spacing w:val="40"/>
        </w:rPr>
        <w:t> </w:t>
      </w:r>
      <w:r>
        <w:rPr/>
        <w:t>They</w:t>
      </w:r>
      <w:r>
        <w:rPr>
          <w:spacing w:val="40"/>
        </w:rPr>
        <w:t> </w:t>
      </w:r>
      <w:r>
        <w:rPr/>
        <w:t>fought</w:t>
      </w:r>
      <w:r>
        <w:rPr>
          <w:spacing w:val="40"/>
        </w:rPr>
        <w:t> </w:t>
      </w:r>
      <w:r>
        <w:rPr/>
        <w:t>long</w:t>
      </w:r>
      <w:r>
        <w:rPr>
          <w:spacing w:val="40"/>
        </w:rPr>
        <w:t> </w:t>
      </w:r>
      <w:r>
        <w:rPr/>
        <w:t>and</w:t>
      </w:r>
      <w:r>
        <w:rPr>
          <w:spacing w:val="40"/>
        </w:rPr>
        <w:t> </w:t>
      </w:r>
      <w:r>
        <w:rPr/>
        <w:t>bitterly</w:t>
      </w:r>
      <w:r>
        <w:rPr>
          <w:spacing w:val="40"/>
        </w:rPr>
        <w:t> </w:t>
      </w:r>
      <w:r>
        <w:rPr/>
        <w:t>be­</w:t>
      </w:r>
      <w:r>
        <w:rPr>
          <w:spacing w:val="80"/>
        </w:rPr>
        <w:t> </w:t>
      </w:r>
      <w:r>
        <w:rPr/>
        <w:t>cause</w:t>
      </w:r>
      <w:r>
        <w:rPr>
          <w:spacing w:val="40"/>
        </w:rPr>
        <w:t> </w:t>
      </w:r>
      <w:r>
        <w:rPr/>
        <w:t>they</w:t>
      </w:r>
      <w:r>
        <w:rPr>
          <w:spacing w:val="40"/>
        </w:rPr>
        <w:t> </w:t>
      </w:r>
      <w:r>
        <w:rPr/>
        <w:t>were</w:t>
      </w:r>
      <w:r>
        <w:rPr>
          <w:spacing w:val="40"/>
        </w:rPr>
        <w:t> </w:t>
      </w:r>
      <w:r>
        <w:rPr/>
        <w:t>fighting</w:t>
      </w:r>
      <w:r>
        <w:rPr>
          <w:spacing w:val="40"/>
        </w:rPr>
        <w:t> </w:t>
      </w:r>
      <w:r>
        <w:rPr/>
        <w:t>for</w:t>
      </w:r>
      <w:r>
        <w:rPr>
          <w:spacing w:val="40"/>
        </w:rPr>
        <w:t> </w:t>
      </w:r>
      <w:r>
        <w:rPr/>
        <w:t>their</w:t>
      </w:r>
      <w:r>
        <w:rPr>
          <w:spacing w:val="40"/>
        </w:rPr>
        <w:t> </w:t>
      </w:r>
      <w:r>
        <w:rPr/>
        <w:t>lives.</w:t>
      </w:r>
      <w:r>
        <w:rPr>
          <w:spacing w:val="40"/>
        </w:rPr>
        <w:t> </w:t>
      </w:r>
      <w:r>
        <w:rPr/>
        <w:t>6.</w:t>
      </w:r>
      <w:r>
        <w:rPr>
          <w:spacing w:val="40"/>
        </w:rPr>
        <w:t> </w:t>
      </w:r>
      <w:r>
        <w:rPr/>
        <w:t>They</w:t>
      </w:r>
      <w:r>
        <w:rPr>
          <w:spacing w:val="40"/>
        </w:rPr>
        <w:t> </w:t>
      </w:r>
      <w:r>
        <w:rPr/>
        <w:t>fortified</w:t>
      </w:r>
      <w:r>
        <w:rPr>
          <w:spacing w:val="40"/>
        </w:rPr>
        <w:t> </w:t>
      </w:r>
      <w:r>
        <w:rPr/>
        <w:t>the</w:t>
      </w:r>
      <w:r>
        <w:rPr>
          <w:spacing w:val="80"/>
        </w:rPr>
        <w:t> </w:t>
      </w:r>
      <w:r>
        <w:rPr/>
        <w:t>camp</w:t>
      </w:r>
      <w:r>
        <w:rPr>
          <w:spacing w:val="40"/>
        </w:rPr>
        <w:t> </w:t>
      </w:r>
      <w:r>
        <w:rPr/>
        <w:t>with</w:t>
      </w:r>
      <w:r>
        <w:rPr>
          <w:spacing w:val="40"/>
        </w:rPr>
        <w:t> </w:t>
      </w:r>
      <w:r>
        <w:rPr/>
        <w:t>a</w:t>
      </w:r>
      <w:r>
        <w:rPr>
          <w:spacing w:val="40"/>
        </w:rPr>
        <w:t> </w:t>
      </w:r>
      <w:r>
        <w:rPr/>
        <w:t>ditch</w:t>
      </w:r>
      <w:r>
        <w:rPr>
          <w:spacing w:val="40"/>
        </w:rPr>
        <w:t> </w:t>
      </w:r>
      <w:r>
        <w:rPr/>
        <w:t>and</w:t>
      </w:r>
      <w:r>
        <w:rPr>
          <w:spacing w:val="40"/>
        </w:rPr>
        <w:t> </w:t>
      </w:r>
      <w:r>
        <w:rPr/>
        <w:t>a</w:t>
      </w:r>
      <w:r>
        <w:rPr>
          <w:spacing w:val="40"/>
        </w:rPr>
        <w:t> </w:t>
      </w:r>
      <w:r>
        <w:rPr/>
        <w:t>rampart</w:t>
      </w:r>
      <w:r>
        <w:rPr>
          <w:spacing w:val="40"/>
        </w:rPr>
        <w:t> </w:t>
      </w:r>
      <w:r>
        <w:rPr/>
        <w:t>in</w:t>
      </w:r>
      <w:r>
        <w:rPr>
          <w:spacing w:val="40"/>
        </w:rPr>
        <w:t> </w:t>
      </w:r>
      <w:r>
        <w:rPr/>
        <w:t>order</w:t>
      </w:r>
      <w:r>
        <w:rPr>
          <w:spacing w:val="40"/>
        </w:rPr>
        <w:t> </w:t>
      </w:r>
      <w:r>
        <w:rPr/>
        <w:t>to</w:t>
      </w:r>
      <w:r>
        <w:rPr>
          <w:spacing w:val="40"/>
        </w:rPr>
        <w:t> </w:t>
      </w:r>
      <w:r>
        <w:rPr/>
        <w:t>defend</w:t>
      </w:r>
      <w:r>
        <w:rPr>
          <w:spacing w:val="40"/>
        </w:rPr>
        <w:t> </w:t>
      </w:r>
      <w:r>
        <w:rPr/>
        <w:t>themselves more</w:t>
      </w:r>
      <w:r>
        <w:rPr>
          <w:spacing w:val="40"/>
        </w:rPr>
        <w:t> </w:t>
      </w:r>
      <w:r>
        <w:rPr/>
        <w:t>easily.</w:t>
      </w:r>
      <w:r>
        <w:rPr>
          <w:spacing w:val="40"/>
        </w:rPr>
        <w:t> </w:t>
      </w:r>
      <w:r>
        <w:rPr/>
        <w:t>7.</w:t>
      </w:r>
      <w:r>
        <w:rPr>
          <w:spacing w:val="40"/>
        </w:rPr>
        <w:t> </w:t>
      </w:r>
      <w:r>
        <w:rPr/>
        <w:t>Caesar</w:t>
      </w:r>
      <w:r>
        <w:rPr>
          <w:spacing w:val="40"/>
        </w:rPr>
        <w:t> </w:t>
      </w:r>
      <w:r>
        <w:rPr/>
        <w:t>was</w:t>
      </w:r>
      <w:r>
        <w:rPr>
          <w:spacing w:val="40"/>
        </w:rPr>
        <w:t> </w:t>
      </w:r>
      <w:r>
        <w:rPr/>
        <w:t>a</w:t>
      </w:r>
      <w:r>
        <w:rPr>
          <w:spacing w:val="40"/>
        </w:rPr>
        <w:t> </w:t>
      </w:r>
      <w:r>
        <w:rPr/>
        <w:t>great</w:t>
      </w:r>
      <w:r>
        <w:rPr>
          <w:spacing w:val="40"/>
        </w:rPr>
        <w:t> </w:t>
      </w:r>
      <w:r>
        <w:rPr/>
        <w:t>general.</w:t>
      </w:r>
      <w:r>
        <w:rPr>
          <w:spacing w:val="40"/>
        </w:rPr>
        <w:t> </w:t>
      </w:r>
      <w:r>
        <w:rPr/>
        <w:t>The</w:t>
      </w:r>
      <w:r>
        <w:rPr>
          <w:spacing w:val="40"/>
        </w:rPr>
        <w:t> </w:t>
      </w:r>
      <w:r>
        <w:rPr/>
        <w:t>Romans</w:t>
      </w:r>
      <w:r>
        <w:rPr>
          <w:spacing w:val="40"/>
        </w:rPr>
        <w:t> </w:t>
      </w:r>
      <w:r>
        <w:rPr/>
        <w:t>always kept</w:t>
      </w:r>
      <w:r>
        <w:rPr>
          <w:spacing w:val="40"/>
        </w:rPr>
        <w:t> </w:t>
      </w:r>
      <w:r>
        <w:rPr/>
        <w:t>his</w:t>
      </w:r>
      <w:r>
        <w:rPr>
          <w:spacing w:val="40"/>
        </w:rPr>
        <w:t> </w:t>
      </w:r>
      <w:r>
        <w:rPr/>
        <w:t>victories</w:t>
      </w:r>
      <w:r>
        <w:rPr>
          <w:spacing w:val="40"/>
        </w:rPr>
        <w:t> </w:t>
      </w:r>
      <w:r>
        <w:rPr/>
        <w:t>and</w:t>
      </w:r>
      <w:r>
        <w:rPr>
          <w:spacing w:val="40"/>
        </w:rPr>
        <w:t> </w:t>
      </w:r>
      <w:r>
        <w:rPr/>
        <w:t>courage</w:t>
      </w:r>
      <w:r>
        <w:rPr>
          <w:spacing w:val="40"/>
        </w:rPr>
        <w:t> </w:t>
      </w:r>
      <w:r>
        <w:rPr/>
        <w:t>in</w:t>
      </w:r>
      <w:r>
        <w:rPr>
          <w:spacing w:val="40"/>
        </w:rPr>
        <w:t> </w:t>
      </w:r>
      <w:r>
        <w:rPr/>
        <w:t>memory.</w:t>
      </w:r>
      <w:r>
        <w:rPr>
          <w:spacing w:val="40"/>
        </w:rPr>
        <w:t> </w:t>
      </w:r>
      <w:r>
        <w:rPr/>
        <w:t>8.</w:t>
      </w:r>
      <w:r>
        <w:rPr>
          <w:spacing w:val="40"/>
        </w:rPr>
        <w:t> </w:t>
      </w:r>
      <w:r>
        <w:rPr/>
        <w:t>The</w:t>
      </w:r>
      <w:r>
        <w:rPr>
          <w:spacing w:val="40"/>
        </w:rPr>
        <w:t> </w:t>
      </w:r>
      <w:r>
        <w:rPr/>
        <w:t>general</w:t>
      </w:r>
      <w:r>
        <w:rPr>
          <w:spacing w:val="40"/>
        </w:rPr>
        <w:t> </w:t>
      </w:r>
      <w:r>
        <w:rPr/>
        <w:t>called the</w:t>
      </w:r>
      <w:r>
        <w:rPr>
          <w:spacing w:val="40"/>
        </w:rPr>
        <w:t> </w:t>
      </w:r>
      <w:r>
        <w:rPr/>
        <w:t>centurions</w:t>
      </w:r>
      <w:r>
        <w:rPr>
          <w:spacing w:val="40"/>
        </w:rPr>
        <w:t> </w:t>
      </w:r>
      <w:r>
        <w:rPr/>
        <w:t>and</w:t>
      </w:r>
      <w:r>
        <w:rPr>
          <w:spacing w:val="40"/>
        </w:rPr>
        <w:t> </w:t>
      </w:r>
      <w:r>
        <w:rPr/>
        <w:t>the</w:t>
      </w:r>
      <w:r>
        <w:rPr>
          <w:spacing w:val="40"/>
        </w:rPr>
        <w:t> </w:t>
      </w:r>
      <w:r>
        <w:rPr/>
        <w:t>military</w:t>
      </w:r>
      <w:r>
        <w:rPr>
          <w:spacing w:val="40"/>
        </w:rPr>
        <w:t> </w:t>
      </w:r>
      <w:r>
        <w:rPr/>
        <w:t>tribunes</w:t>
      </w:r>
      <w:r>
        <w:rPr>
          <w:spacing w:val="40"/>
        </w:rPr>
        <w:t> </w:t>
      </w:r>
      <w:r>
        <w:rPr/>
        <w:t>to</w:t>
      </w:r>
      <w:r>
        <w:rPr>
          <w:spacing w:val="40"/>
        </w:rPr>
        <w:t> </w:t>
      </w:r>
      <w:r>
        <w:rPr/>
        <w:t>him.</w:t>
      </w:r>
      <w:r>
        <w:rPr>
          <w:spacing w:val="40"/>
        </w:rPr>
        <w:t> </w:t>
      </w:r>
      <w:r>
        <w:rPr/>
        <w:t>9.</w:t>
      </w:r>
      <w:r>
        <w:rPr>
          <w:spacing w:val="40"/>
        </w:rPr>
        <w:t> </w:t>
      </w:r>
      <w:r>
        <w:rPr/>
        <w:t>We</w:t>
      </w:r>
      <w:r>
        <w:rPr>
          <w:spacing w:val="40"/>
        </w:rPr>
        <w:t> </w:t>
      </w:r>
      <w:r>
        <w:rPr/>
        <w:t>will</w:t>
      </w:r>
      <w:r>
        <w:rPr>
          <w:spacing w:val="40"/>
        </w:rPr>
        <w:t> </w:t>
      </w:r>
      <w:r>
        <w:rPr/>
        <w:t>de­ fend our own cities and our own fields.</w:t>
      </w:r>
    </w:p>
    <w:p>
      <w:pPr>
        <w:pStyle w:val="BodyText"/>
        <w:rPr>
          <w:sz w:val="22"/>
        </w:rPr>
      </w:pPr>
    </w:p>
    <w:p>
      <w:pPr>
        <w:spacing w:line="374" w:lineRule="auto" w:before="182"/>
        <w:ind w:left="2139" w:right="1493" w:firstLine="0"/>
        <w:jc w:val="center"/>
        <w:rPr>
          <w:b/>
          <w:sz w:val="17"/>
        </w:rPr>
      </w:pPr>
      <w:r>
        <w:rPr>
          <w:b/>
          <w:sz w:val="17"/>
        </w:rPr>
        <w:t>Chris</w:t>
      </w:r>
      <w:r>
        <w:rPr>
          <w:b/>
          <w:spacing w:val="-5"/>
          <w:sz w:val="17"/>
        </w:rPr>
        <w:t> </w:t>
      </w:r>
      <w:r>
        <w:rPr>
          <w:b/>
          <w:sz w:val="17"/>
        </w:rPr>
        <w:t>tus</w:t>
      </w:r>
      <w:r>
        <w:rPr>
          <w:b/>
          <w:spacing w:val="-6"/>
          <w:sz w:val="17"/>
        </w:rPr>
        <w:t> </w:t>
      </w:r>
      <w:r>
        <w:rPr>
          <w:b/>
          <w:sz w:val="17"/>
        </w:rPr>
        <w:t>nobis,</w:t>
      </w:r>
      <w:r>
        <w:rPr>
          <w:b/>
          <w:spacing w:val="-5"/>
          <w:sz w:val="17"/>
        </w:rPr>
        <w:t> </w:t>
      </w:r>
      <w:r>
        <w:rPr>
          <w:b/>
          <w:sz w:val="17"/>
        </w:rPr>
        <w:t>“Sicut</w:t>
      </w:r>
      <w:r>
        <w:rPr>
          <w:b/>
          <w:spacing w:val="-6"/>
          <w:sz w:val="17"/>
        </w:rPr>
        <w:t> </w:t>
      </w:r>
      <w:r>
        <w:rPr>
          <w:b/>
          <w:sz w:val="17"/>
        </w:rPr>
        <w:t>dilexit</w:t>
      </w:r>
      <w:r>
        <w:rPr>
          <w:b/>
          <w:spacing w:val="-6"/>
          <w:sz w:val="17"/>
        </w:rPr>
        <w:t> </w:t>
      </w:r>
      <w:r>
        <w:rPr>
          <w:b/>
          <w:sz w:val="17"/>
        </w:rPr>
        <w:t>me</w:t>
      </w:r>
      <w:r>
        <w:rPr>
          <w:b/>
          <w:spacing w:val="-5"/>
          <w:sz w:val="17"/>
        </w:rPr>
        <w:t> </w:t>
      </w:r>
      <w:r>
        <w:rPr>
          <w:b/>
          <w:sz w:val="17"/>
        </w:rPr>
        <w:t>Pater,” inquit, “et ego dilexl vos.”</w:t>
      </w:r>
    </w:p>
    <w:p>
      <w:pPr>
        <w:pStyle w:val="BodyText"/>
        <w:rPr>
          <w:b/>
          <w:sz w:val="18"/>
        </w:rPr>
      </w:pPr>
    </w:p>
    <w:p>
      <w:pPr>
        <w:pStyle w:val="BodyText"/>
        <w:spacing w:before="2"/>
        <w:rPr>
          <w:b/>
          <w:sz w:val="17"/>
        </w:rPr>
      </w:pPr>
    </w:p>
    <w:p>
      <w:pPr>
        <w:spacing w:before="0"/>
        <w:ind w:left="823" w:right="194" w:firstLine="0"/>
        <w:jc w:val="center"/>
        <w:rPr>
          <w:b/>
          <w:sz w:val="15"/>
        </w:rPr>
      </w:pPr>
      <w:r>
        <w:rPr>
          <w:b/>
          <w:sz w:val="15"/>
        </w:rPr>
        <w:t>EXERCISE</w:t>
      </w:r>
      <w:r>
        <w:rPr>
          <w:b/>
          <w:spacing w:val="-5"/>
          <w:sz w:val="15"/>
        </w:rPr>
        <w:t> 320</w:t>
      </w:r>
    </w:p>
    <w:p>
      <w:pPr>
        <w:pStyle w:val="BodyText"/>
        <w:spacing w:before="36"/>
        <w:ind w:left="823" w:right="184"/>
        <w:jc w:val="center"/>
      </w:pPr>
      <w:r>
        <w:rPr>
          <w:spacing w:val="-2"/>
        </w:rPr>
        <w:t>[Review]</w:t>
      </w:r>
    </w:p>
    <w:p>
      <w:pPr>
        <w:spacing w:before="45"/>
        <w:ind w:left="823" w:right="189" w:firstLine="0"/>
        <w:jc w:val="center"/>
        <w:rPr>
          <w:i/>
          <w:sz w:val="20"/>
        </w:rPr>
      </w:pPr>
      <w:r>
        <w:rPr>
          <w:i/>
          <w:sz w:val="20"/>
        </w:rPr>
        <w:t>Parse</w:t>
      </w:r>
      <w:r>
        <w:rPr>
          <w:i/>
          <w:spacing w:val="-2"/>
          <w:sz w:val="20"/>
        </w:rPr>
        <w:t> </w:t>
      </w:r>
      <w:r>
        <w:rPr>
          <w:i/>
          <w:sz w:val="20"/>
        </w:rPr>
        <w:t>the</w:t>
      </w:r>
      <w:r>
        <w:rPr>
          <w:i/>
          <w:spacing w:val="-2"/>
          <w:sz w:val="20"/>
        </w:rPr>
        <w:t> </w:t>
      </w:r>
      <w:r>
        <w:rPr>
          <w:i/>
          <w:sz w:val="20"/>
        </w:rPr>
        <w:t>italicized</w:t>
      </w:r>
      <w:r>
        <w:rPr>
          <w:i/>
          <w:spacing w:val="-1"/>
          <w:sz w:val="20"/>
        </w:rPr>
        <w:t> </w:t>
      </w:r>
      <w:r>
        <w:rPr>
          <w:i/>
          <w:spacing w:val="-2"/>
          <w:sz w:val="20"/>
        </w:rPr>
        <w:t>words:</w:t>
      </w:r>
    </w:p>
    <w:p>
      <w:pPr>
        <w:pStyle w:val="ListParagraph"/>
        <w:numPr>
          <w:ilvl w:val="0"/>
          <w:numId w:val="286"/>
        </w:numPr>
        <w:tabs>
          <w:tab w:pos="1450" w:val="left" w:leader="none"/>
        </w:tabs>
        <w:spacing w:line="240" w:lineRule="auto" w:before="105" w:after="0"/>
        <w:ind w:left="1450" w:right="0" w:hanging="281"/>
        <w:jc w:val="left"/>
        <w:rPr>
          <w:sz w:val="20"/>
        </w:rPr>
      </w:pPr>
      <w:r>
        <w:rPr>
          <w:sz w:val="20"/>
        </w:rPr>
        <w:t>Legatus</w:t>
      </w:r>
      <w:r>
        <w:rPr>
          <w:spacing w:val="-2"/>
          <w:sz w:val="20"/>
        </w:rPr>
        <w:t> </w:t>
      </w:r>
      <w:r>
        <w:rPr>
          <w:i/>
          <w:sz w:val="20"/>
        </w:rPr>
        <w:t>exercitum</w:t>
      </w:r>
      <w:r>
        <w:rPr>
          <w:i/>
          <w:spacing w:val="-2"/>
          <w:sz w:val="20"/>
        </w:rPr>
        <w:t> </w:t>
      </w:r>
      <w:r>
        <w:rPr>
          <w:i/>
          <w:sz w:val="20"/>
        </w:rPr>
        <w:t>flumen</w:t>
      </w:r>
      <w:r>
        <w:rPr>
          <w:i/>
          <w:spacing w:val="-1"/>
          <w:sz w:val="20"/>
        </w:rPr>
        <w:t> </w:t>
      </w:r>
      <w:r>
        <w:rPr>
          <w:spacing w:val="-2"/>
          <w:sz w:val="20"/>
        </w:rPr>
        <w:t>traduxit.</w:t>
      </w:r>
    </w:p>
    <w:p>
      <w:pPr>
        <w:pStyle w:val="ListParagraph"/>
        <w:numPr>
          <w:ilvl w:val="0"/>
          <w:numId w:val="286"/>
        </w:numPr>
        <w:tabs>
          <w:tab w:pos="1450" w:val="left" w:leader="none"/>
        </w:tabs>
        <w:spacing w:line="240" w:lineRule="auto" w:before="10" w:after="0"/>
        <w:ind w:left="1450" w:right="0" w:hanging="286"/>
        <w:jc w:val="left"/>
        <w:rPr>
          <w:sz w:val="20"/>
        </w:rPr>
      </w:pPr>
      <w:r>
        <w:rPr>
          <w:sz w:val="20"/>
        </w:rPr>
        <w:t>Legatus</w:t>
      </w:r>
      <w:r>
        <w:rPr>
          <w:spacing w:val="-2"/>
          <w:sz w:val="20"/>
        </w:rPr>
        <w:t> </w:t>
      </w:r>
      <w:r>
        <w:rPr>
          <w:sz w:val="20"/>
        </w:rPr>
        <w:t>trans</w:t>
      </w:r>
      <w:r>
        <w:rPr>
          <w:spacing w:val="-2"/>
          <w:sz w:val="20"/>
        </w:rPr>
        <w:t> </w:t>
      </w:r>
      <w:r>
        <w:rPr>
          <w:i/>
          <w:sz w:val="20"/>
        </w:rPr>
        <w:t>flumen</w:t>
      </w:r>
      <w:r>
        <w:rPr>
          <w:i/>
          <w:spacing w:val="-1"/>
          <w:sz w:val="20"/>
        </w:rPr>
        <w:t> </w:t>
      </w:r>
      <w:r>
        <w:rPr>
          <w:i/>
          <w:sz w:val="20"/>
        </w:rPr>
        <w:t>exercitum</w:t>
      </w:r>
      <w:r>
        <w:rPr>
          <w:i/>
          <w:spacing w:val="-2"/>
          <w:sz w:val="20"/>
        </w:rPr>
        <w:t> </w:t>
      </w:r>
      <w:r>
        <w:rPr>
          <w:spacing w:val="-2"/>
          <w:sz w:val="20"/>
        </w:rPr>
        <w:t>traduxit.</w:t>
      </w:r>
    </w:p>
    <w:p>
      <w:pPr>
        <w:pStyle w:val="ListParagraph"/>
        <w:numPr>
          <w:ilvl w:val="0"/>
          <w:numId w:val="286"/>
        </w:numPr>
        <w:tabs>
          <w:tab w:pos="1460" w:val="left" w:leader="none"/>
        </w:tabs>
        <w:spacing w:line="240" w:lineRule="auto" w:before="10" w:after="0"/>
        <w:ind w:left="1460" w:right="0" w:hanging="311"/>
        <w:jc w:val="left"/>
        <w:rPr>
          <w:i/>
          <w:sz w:val="20"/>
        </w:rPr>
      </w:pPr>
      <w:r>
        <w:rPr>
          <w:i/>
          <w:sz w:val="20"/>
        </w:rPr>
        <w:t>Veniamus</w:t>
      </w:r>
      <w:r>
        <w:rPr>
          <w:i/>
          <w:spacing w:val="-1"/>
          <w:sz w:val="20"/>
        </w:rPr>
        <w:t> </w:t>
      </w:r>
      <w:r>
        <w:rPr>
          <w:sz w:val="20"/>
        </w:rPr>
        <w:t>ut</w:t>
      </w:r>
      <w:r>
        <w:rPr>
          <w:spacing w:val="-2"/>
          <w:sz w:val="20"/>
        </w:rPr>
        <w:t> </w:t>
      </w:r>
      <w:r>
        <w:rPr>
          <w:sz w:val="20"/>
        </w:rPr>
        <w:t>Christum</w:t>
      </w:r>
      <w:r>
        <w:rPr>
          <w:spacing w:val="-1"/>
          <w:sz w:val="20"/>
        </w:rPr>
        <w:t> </w:t>
      </w:r>
      <w:r>
        <w:rPr>
          <w:i/>
          <w:spacing w:val="-2"/>
          <w:sz w:val="20"/>
        </w:rPr>
        <w:t>addremus.</w:t>
      </w:r>
    </w:p>
    <w:p>
      <w:pPr>
        <w:pStyle w:val="BodyText"/>
        <w:spacing w:before="1"/>
        <w:rPr>
          <w:i/>
          <w:sz w:val="27"/>
        </w:rPr>
      </w:pPr>
    </w:p>
    <w:p>
      <w:pPr>
        <w:spacing w:before="0"/>
        <w:ind w:left="823" w:right="174" w:firstLine="0"/>
        <w:jc w:val="center"/>
        <w:rPr>
          <w:b/>
          <w:sz w:val="15"/>
        </w:rPr>
      </w:pPr>
      <w:r>
        <w:rPr>
          <w:b/>
          <w:sz w:val="15"/>
        </w:rPr>
        <w:t>READING</w:t>
      </w:r>
      <w:r>
        <w:rPr>
          <w:b/>
          <w:spacing w:val="-4"/>
          <w:sz w:val="15"/>
        </w:rPr>
        <w:t> </w:t>
      </w:r>
      <w:r>
        <w:rPr>
          <w:b/>
          <w:sz w:val="15"/>
        </w:rPr>
        <w:t>NO.</w:t>
      </w:r>
      <w:r>
        <w:rPr>
          <w:b/>
          <w:spacing w:val="-2"/>
          <w:sz w:val="15"/>
        </w:rPr>
        <w:t> </w:t>
      </w:r>
      <w:r>
        <w:rPr>
          <w:b/>
          <w:spacing w:val="-5"/>
          <w:sz w:val="15"/>
        </w:rPr>
        <w:t>23</w:t>
      </w:r>
    </w:p>
    <w:p>
      <w:pPr>
        <w:pStyle w:val="BodyText"/>
        <w:spacing w:before="1"/>
        <w:rPr>
          <w:b/>
          <w:sz w:val="15"/>
        </w:rPr>
      </w:pPr>
    </w:p>
    <w:p>
      <w:pPr>
        <w:spacing w:before="0"/>
        <w:ind w:left="823" w:right="165" w:firstLine="0"/>
        <w:jc w:val="center"/>
        <w:rPr>
          <w:b/>
          <w:sz w:val="17"/>
        </w:rPr>
      </w:pPr>
      <w:r>
        <w:rPr>
          <w:b/>
          <w:sz w:val="17"/>
        </w:rPr>
        <w:t>A</w:t>
      </w:r>
      <w:r>
        <w:rPr>
          <w:b/>
          <w:spacing w:val="-5"/>
          <w:sz w:val="17"/>
        </w:rPr>
        <w:t> </w:t>
      </w:r>
      <w:r>
        <w:rPr>
          <w:b/>
          <w:sz w:val="17"/>
        </w:rPr>
        <w:t>ROMAN</w:t>
      </w:r>
      <w:r>
        <w:rPr>
          <w:b/>
          <w:spacing w:val="-3"/>
          <w:sz w:val="17"/>
        </w:rPr>
        <w:t> </w:t>
      </w:r>
      <w:r>
        <w:rPr>
          <w:b/>
          <w:sz w:val="17"/>
        </w:rPr>
        <w:t>LIEUTENANT</w:t>
      </w:r>
      <w:r>
        <w:rPr>
          <w:b/>
          <w:spacing w:val="-3"/>
          <w:sz w:val="17"/>
        </w:rPr>
        <w:t> </w:t>
      </w:r>
      <w:r>
        <w:rPr>
          <w:b/>
          <w:sz w:val="17"/>
        </w:rPr>
        <w:t>ADDRESSES</w:t>
      </w:r>
      <w:r>
        <w:rPr>
          <w:b/>
          <w:spacing w:val="-2"/>
          <w:sz w:val="17"/>
        </w:rPr>
        <w:t> </w:t>
      </w:r>
      <w:r>
        <w:rPr>
          <w:b/>
          <w:sz w:val="17"/>
        </w:rPr>
        <w:t>HIS</w:t>
      </w:r>
      <w:r>
        <w:rPr>
          <w:b/>
          <w:spacing w:val="-3"/>
          <w:sz w:val="17"/>
        </w:rPr>
        <w:t> </w:t>
      </w:r>
      <w:r>
        <w:rPr>
          <w:b/>
          <w:spacing w:val="-5"/>
          <w:sz w:val="17"/>
        </w:rPr>
        <w:t>MEN</w:t>
      </w:r>
    </w:p>
    <w:p>
      <w:pPr>
        <w:pStyle w:val="BodyText"/>
        <w:spacing w:line="254" w:lineRule="auto" w:before="137"/>
        <w:ind w:left="959" w:right="293" w:firstLine="195"/>
        <w:jc w:val="both"/>
      </w:pPr>
      <w:r>
        <w:rPr/>
        <w:t>Quanto</w:t>
      </w:r>
      <w:r>
        <w:rPr>
          <w:spacing w:val="40"/>
        </w:rPr>
        <w:t> </w:t>
      </w:r>
      <w:r>
        <w:rPr/>
        <w:t>in</w:t>
      </w:r>
      <w:r>
        <w:rPr>
          <w:spacing w:val="40"/>
        </w:rPr>
        <w:t> </w:t>
      </w:r>
      <w:r>
        <w:rPr/>
        <w:t>periculo,</w:t>
      </w:r>
      <w:r>
        <w:rPr>
          <w:spacing w:val="40"/>
        </w:rPr>
        <w:t> </w:t>
      </w:r>
      <w:r>
        <w:rPr/>
        <w:t>milites,</w:t>
      </w:r>
      <w:r>
        <w:rPr>
          <w:spacing w:val="40"/>
        </w:rPr>
        <w:t> </w:t>
      </w:r>
      <w:r>
        <w:rPr/>
        <w:t>simus,</w:t>
      </w:r>
      <w:r>
        <w:rPr>
          <w:spacing w:val="40"/>
        </w:rPr>
        <w:t> </w:t>
      </w:r>
      <w:r>
        <w:rPr/>
        <w:t>vos</w:t>
      </w:r>
      <w:r>
        <w:rPr>
          <w:spacing w:val="40"/>
        </w:rPr>
        <w:t> </w:t>
      </w:r>
      <w:r>
        <w:rPr/>
        <w:t>omnes</w:t>
      </w:r>
      <w:r>
        <w:rPr>
          <w:spacing w:val="40"/>
        </w:rPr>
        <w:t> </w:t>
      </w:r>
      <w:r>
        <w:rPr/>
        <w:t>cognovistis.</w:t>
      </w:r>
      <w:r>
        <w:rPr>
          <w:spacing w:val="40"/>
        </w:rPr>
        <w:t> </w:t>
      </w:r>
      <w:r>
        <w:rPr/>
        <w:t>In castris</w:t>
      </w:r>
      <w:r>
        <w:rPr>
          <w:spacing w:val="40"/>
        </w:rPr>
        <w:t> </w:t>
      </w:r>
      <w:r>
        <w:rPr/>
        <w:t>enim</w:t>
      </w:r>
      <w:r>
        <w:rPr>
          <w:spacing w:val="40"/>
        </w:rPr>
        <w:t> </w:t>
      </w:r>
      <w:r>
        <w:rPr/>
        <w:t>nostris</w:t>
      </w:r>
      <w:r>
        <w:rPr>
          <w:spacing w:val="40"/>
        </w:rPr>
        <w:t> </w:t>
      </w:r>
      <w:r>
        <w:rPr/>
        <w:t>est</w:t>
      </w:r>
      <w:r>
        <w:rPr>
          <w:spacing w:val="40"/>
        </w:rPr>
        <w:t> </w:t>
      </w:r>
      <w:r>
        <w:rPr/>
        <w:t>inopia</w:t>
      </w:r>
      <w:r>
        <w:rPr>
          <w:spacing w:val="40"/>
        </w:rPr>
        <w:t> </w:t>
      </w:r>
      <w:r>
        <w:rPr/>
        <w:t>frumenti</w:t>
      </w:r>
      <w:r>
        <w:rPr>
          <w:spacing w:val="40"/>
        </w:rPr>
        <w:t> </w:t>
      </w:r>
      <w:r>
        <w:rPr/>
        <w:t>et</w:t>
      </w:r>
      <w:r>
        <w:rPr>
          <w:spacing w:val="40"/>
        </w:rPr>
        <w:t> </w:t>
      </w:r>
      <w:r>
        <w:rPr/>
        <w:t>omnium</w:t>
      </w:r>
      <w:r>
        <w:rPr>
          <w:spacing w:val="40"/>
        </w:rPr>
        <w:t> </w:t>
      </w:r>
      <w:r>
        <w:rPr/>
        <w:t>rerum.</w:t>
      </w:r>
      <w:r>
        <w:rPr>
          <w:spacing w:val="40"/>
        </w:rPr>
        <w:t> </w:t>
      </w:r>
      <w:r>
        <w:rPr/>
        <w:t>Un- dique</w:t>
      </w:r>
      <w:r>
        <w:rPr>
          <w:spacing w:val="40"/>
        </w:rPr>
        <w:t> </w:t>
      </w:r>
      <w:r>
        <w:rPr/>
        <w:t>autem</w:t>
      </w:r>
      <w:r>
        <w:rPr>
          <w:spacing w:val="40"/>
        </w:rPr>
        <w:t> </w:t>
      </w:r>
      <w:r>
        <w:rPr/>
        <w:t>a</w:t>
      </w:r>
      <w:r>
        <w:rPr>
          <w:spacing w:val="40"/>
        </w:rPr>
        <w:t> </w:t>
      </w:r>
      <w:r>
        <w:rPr/>
        <w:t>barbaris</w:t>
      </w:r>
      <w:r>
        <w:rPr>
          <w:spacing w:val="40"/>
        </w:rPr>
        <w:t> </w:t>
      </w:r>
      <w:r>
        <w:rPr/>
        <w:t>continemur.</w:t>
      </w:r>
      <w:r>
        <w:rPr>
          <w:spacing w:val="40"/>
        </w:rPr>
        <w:t> </w:t>
      </w:r>
      <w:r>
        <w:rPr/>
        <w:t>Quantus</w:t>
      </w:r>
      <w:r>
        <w:rPr>
          <w:spacing w:val="40"/>
        </w:rPr>
        <w:t> </w:t>
      </w:r>
      <w:r>
        <w:rPr/>
        <w:t>sit</w:t>
      </w:r>
      <w:r>
        <w:rPr>
          <w:spacing w:val="40"/>
        </w:rPr>
        <w:t> </w:t>
      </w:r>
      <w:r>
        <w:rPr/>
        <w:t>numerus</w:t>
      </w:r>
      <w:r>
        <w:rPr>
          <w:spacing w:val="40"/>
        </w:rPr>
        <w:t> </w:t>
      </w:r>
      <w:r>
        <w:rPr/>
        <w:t>hostium, vos</w:t>
      </w:r>
      <w:r>
        <w:rPr>
          <w:spacing w:val="40"/>
        </w:rPr>
        <w:t> </w:t>
      </w:r>
      <w:r>
        <w:rPr/>
        <w:t>doceo;</w:t>
      </w:r>
      <w:r>
        <w:rPr>
          <w:spacing w:val="40"/>
        </w:rPr>
        <w:t> </w:t>
      </w:r>
      <w:r>
        <w:rPr/>
        <w:t>quanta</w:t>
      </w:r>
      <w:r>
        <w:rPr>
          <w:spacing w:val="40"/>
        </w:rPr>
        <w:t> </w:t>
      </w:r>
      <w:r>
        <w:rPr/>
        <w:t>autem</w:t>
      </w:r>
      <w:r>
        <w:rPr>
          <w:spacing w:val="40"/>
        </w:rPr>
        <w:t> </w:t>
      </w:r>
      <w:r>
        <w:rPr/>
        <w:t>sit</w:t>
      </w:r>
      <w:r>
        <w:rPr>
          <w:spacing w:val="40"/>
        </w:rPr>
        <w:t> </w:t>
      </w:r>
      <w:r>
        <w:rPr/>
        <w:t>eorum</w:t>
      </w:r>
      <w:r>
        <w:rPr>
          <w:spacing w:val="40"/>
        </w:rPr>
        <w:t> </w:t>
      </w:r>
      <w:r>
        <w:rPr/>
        <w:t>virtus,</w:t>
      </w:r>
      <w:r>
        <w:rPr>
          <w:spacing w:val="40"/>
        </w:rPr>
        <w:t> </w:t>
      </w:r>
      <w:r>
        <w:rPr/>
        <w:t>vos</w:t>
      </w:r>
      <w:r>
        <w:rPr>
          <w:spacing w:val="40"/>
        </w:rPr>
        <w:t> </w:t>
      </w:r>
      <w:r>
        <w:rPr/>
        <w:t>videtis.</w:t>
      </w:r>
      <w:r>
        <w:rPr>
          <w:spacing w:val="40"/>
        </w:rPr>
        <w:t> </w:t>
      </w:r>
      <w:r>
        <w:rPr/>
        <w:t>Nam</w:t>
      </w:r>
      <w:r>
        <w:rPr>
          <w:spacing w:val="40"/>
        </w:rPr>
        <w:t> </w:t>
      </w:r>
      <w:r>
        <w:rPr/>
        <w:t>hos- tes</w:t>
      </w:r>
      <w:r>
        <w:rPr>
          <w:spacing w:val="40"/>
        </w:rPr>
        <w:t> </w:t>
      </w:r>
      <w:r>
        <w:rPr/>
        <w:t>populi</w:t>
      </w:r>
      <w:r>
        <w:rPr>
          <w:spacing w:val="40"/>
        </w:rPr>
        <w:t> </w:t>
      </w:r>
      <w:r>
        <w:rPr/>
        <w:t>Romani</w:t>
      </w:r>
      <w:r>
        <w:rPr>
          <w:spacing w:val="40"/>
        </w:rPr>
        <w:t> </w:t>
      </w:r>
      <w:r>
        <w:rPr/>
        <w:t>usque</w:t>
      </w:r>
      <w:r>
        <w:rPr>
          <w:spacing w:val="40"/>
        </w:rPr>
        <w:t> </w:t>
      </w:r>
      <w:r>
        <w:rPr/>
        <w:t>ad</w:t>
      </w:r>
      <w:r>
        <w:rPr>
          <w:spacing w:val="40"/>
        </w:rPr>
        <w:t> </w:t>
      </w:r>
      <w:r>
        <w:rPr/>
        <w:t>castra</w:t>
      </w:r>
      <w:r>
        <w:rPr>
          <w:spacing w:val="40"/>
        </w:rPr>
        <w:t> </w:t>
      </w:r>
      <w:r>
        <w:rPr/>
        <w:t>Romana</w:t>
      </w:r>
      <w:r>
        <w:rPr>
          <w:spacing w:val="40"/>
        </w:rPr>
        <w:t> </w:t>
      </w:r>
      <w:r>
        <w:rPr/>
        <w:t>appropinquant.</w:t>
      </w:r>
      <w:r>
        <w:rPr>
          <w:spacing w:val="40"/>
        </w:rPr>
        <w:t> </w:t>
      </w:r>
      <w:r>
        <w:rPr/>
        <w:t>Cu-</w:t>
      </w:r>
      <w:r>
        <w:rPr>
          <w:spacing w:val="40"/>
        </w:rPr>
        <w:t> </w:t>
      </w:r>
      <w:r>
        <w:rPr/>
        <w:t>pidi</w:t>
      </w:r>
      <w:r>
        <w:rPr>
          <w:spacing w:val="80"/>
        </w:rPr>
        <w:t> </w:t>
      </w:r>
      <w:r>
        <w:rPr/>
        <w:t>victoriae</w:t>
      </w:r>
      <w:r>
        <w:rPr>
          <w:spacing w:val="80"/>
        </w:rPr>
        <w:t> </w:t>
      </w:r>
      <w:r>
        <w:rPr/>
        <w:t>et</w:t>
      </w:r>
      <w:r>
        <w:rPr>
          <w:spacing w:val="80"/>
        </w:rPr>
        <w:t> </w:t>
      </w:r>
      <w:r>
        <w:rPr/>
        <w:t>belli</w:t>
      </w:r>
      <w:r>
        <w:rPr>
          <w:spacing w:val="80"/>
        </w:rPr>
        <w:t> </w:t>
      </w:r>
      <w:r>
        <w:rPr/>
        <w:t>gloriae</w:t>
      </w:r>
      <w:r>
        <w:rPr>
          <w:spacing w:val="80"/>
        </w:rPr>
        <w:t> </w:t>
      </w:r>
      <w:r>
        <w:rPr/>
        <w:t>neque</w:t>
      </w:r>
      <w:r>
        <w:rPr>
          <w:spacing w:val="80"/>
        </w:rPr>
        <w:t> </w:t>
      </w:r>
      <w:r>
        <w:rPr/>
        <w:t>equites</w:t>
      </w:r>
      <w:r>
        <w:rPr>
          <w:spacing w:val="80"/>
        </w:rPr>
        <w:t> </w:t>
      </w:r>
      <w:r>
        <w:rPr/>
        <w:t>neque</w:t>
      </w:r>
      <w:r>
        <w:rPr>
          <w:spacing w:val="80"/>
        </w:rPr>
        <w:t> </w:t>
      </w:r>
      <w:r>
        <w:rPr/>
        <w:t>legiones nostras</w:t>
      </w:r>
      <w:r>
        <w:rPr>
          <w:spacing w:val="40"/>
        </w:rPr>
        <w:t> </w:t>
      </w:r>
      <w:r>
        <w:rPr/>
        <w:t>timent.</w:t>
      </w:r>
      <w:r>
        <w:rPr>
          <w:spacing w:val="40"/>
        </w:rPr>
        <w:t> </w:t>
      </w:r>
      <w:r>
        <w:rPr/>
        <w:t>Litteras</w:t>
      </w:r>
      <w:r>
        <w:rPr>
          <w:spacing w:val="40"/>
        </w:rPr>
        <w:t> </w:t>
      </w:r>
      <w:r>
        <w:rPr/>
        <w:t>ad</w:t>
      </w:r>
      <w:r>
        <w:rPr>
          <w:spacing w:val="40"/>
        </w:rPr>
        <w:t> </w:t>
      </w:r>
      <w:r>
        <w:rPr/>
        <w:t>Caesarem</w:t>
      </w:r>
      <w:r>
        <w:rPr>
          <w:spacing w:val="40"/>
        </w:rPr>
        <w:t> </w:t>
      </w:r>
      <w:r>
        <w:rPr/>
        <w:t>misimus,</w:t>
      </w:r>
      <w:r>
        <w:rPr>
          <w:spacing w:val="40"/>
        </w:rPr>
        <w:t> </w:t>
      </w:r>
      <w:r>
        <w:rPr/>
        <w:t>at</w:t>
      </w:r>
      <w:r>
        <w:rPr>
          <w:spacing w:val="40"/>
        </w:rPr>
        <w:t> </w:t>
      </w:r>
      <w:r>
        <w:rPr/>
        <w:t>servus</w:t>
      </w:r>
      <w:r>
        <w:rPr>
          <w:spacing w:val="40"/>
        </w:rPr>
        <w:t> </w:t>
      </w:r>
      <w:r>
        <w:rPr/>
        <w:t>cui</w:t>
      </w:r>
      <w:r>
        <w:rPr>
          <w:spacing w:val="40"/>
        </w:rPr>
        <w:t> </w:t>
      </w:r>
      <w:r>
        <w:rPr/>
        <w:t>lit- teras dedimus ab hostibus visus est atque occisus. Itaque neque auxilium exspectamus neque socios habemus.</w:t>
      </w:r>
    </w:p>
    <w:p>
      <w:pPr>
        <w:pStyle w:val="BodyText"/>
        <w:spacing w:line="252" w:lineRule="auto"/>
        <w:ind w:left="959" w:right="293" w:firstLine="205"/>
        <w:jc w:val="both"/>
      </w:pPr>
      <w:r>
        <w:rPr/>
        <w:t>Itaque</w:t>
      </w:r>
      <w:r>
        <w:rPr>
          <w:spacing w:val="40"/>
        </w:rPr>
        <w:t> </w:t>
      </w:r>
      <w:r>
        <w:rPr/>
        <w:t>quid,</w:t>
      </w:r>
      <w:r>
        <w:rPr>
          <w:spacing w:val="40"/>
        </w:rPr>
        <w:t> </w:t>
      </w:r>
      <w:r>
        <w:rPr/>
        <w:t>milites</w:t>
      </w:r>
      <w:r>
        <w:rPr>
          <w:spacing w:val="40"/>
        </w:rPr>
        <w:t> </w:t>
      </w:r>
      <w:r>
        <w:rPr/>
        <w:t>Romani,</w:t>
      </w:r>
      <w:r>
        <w:rPr>
          <w:spacing w:val="40"/>
        </w:rPr>
        <w:t> </w:t>
      </w:r>
      <w:r>
        <w:rPr/>
        <w:t>agemus?</w:t>
      </w:r>
      <w:r>
        <w:rPr>
          <w:spacing w:val="40"/>
        </w:rPr>
        <w:t> </w:t>
      </w:r>
      <w:r>
        <w:rPr/>
        <w:t>Num</w:t>
      </w:r>
      <w:r>
        <w:rPr>
          <w:spacing w:val="40"/>
        </w:rPr>
        <w:t> </w:t>
      </w:r>
      <w:r>
        <w:rPr/>
        <w:t>pacem</w:t>
      </w:r>
      <w:r>
        <w:rPr>
          <w:spacing w:val="40"/>
        </w:rPr>
        <w:t> </w:t>
      </w:r>
      <w:r>
        <w:rPr/>
        <w:t>petemus? Num</w:t>
      </w:r>
      <w:r>
        <w:rPr>
          <w:spacing w:val="80"/>
        </w:rPr>
        <w:t> </w:t>
      </w:r>
      <w:r>
        <w:rPr/>
        <w:t>ad</w:t>
      </w:r>
      <w:r>
        <w:rPr>
          <w:spacing w:val="80"/>
        </w:rPr>
        <w:t> </w:t>
      </w:r>
      <w:r>
        <w:rPr/>
        <w:t>hostes</w:t>
      </w:r>
      <w:r>
        <w:rPr>
          <w:spacing w:val="80"/>
        </w:rPr>
        <w:t> </w:t>
      </w:r>
      <w:r>
        <w:rPr/>
        <w:t>legatos</w:t>
      </w:r>
      <w:r>
        <w:rPr>
          <w:spacing w:val="80"/>
        </w:rPr>
        <w:t> </w:t>
      </w:r>
      <w:r>
        <w:rPr/>
        <w:t>mittemus</w:t>
      </w:r>
      <w:r>
        <w:rPr>
          <w:spacing w:val="80"/>
        </w:rPr>
        <w:t> </w:t>
      </w:r>
      <w:r>
        <w:rPr/>
        <w:t>qui</w:t>
      </w:r>
      <w:r>
        <w:rPr>
          <w:spacing w:val="80"/>
        </w:rPr>
        <w:t> </w:t>
      </w:r>
      <w:r>
        <w:rPr/>
        <w:t>de</w:t>
      </w:r>
      <w:r>
        <w:rPr>
          <w:spacing w:val="80"/>
        </w:rPr>
        <w:t> </w:t>
      </w:r>
      <w:r>
        <w:rPr/>
        <w:t>salute</w:t>
      </w:r>
      <w:r>
        <w:rPr>
          <w:spacing w:val="80"/>
        </w:rPr>
        <w:t> </w:t>
      </w:r>
      <w:r>
        <w:rPr/>
        <w:t>nostra</w:t>
      </w:r>
      <w:r>
        <w:rPr>
          <w:spacing w:val="80"/>
        </w:rPr>
        <w:t> </w:t>
      </w:r>
      <w:r>
        <w:rPr/>
        <w:t>agant? Num nos nostraque omnia hostibus populi Romani trademus?</w:t>
      </w:r>
    </w:p>
    <w:p>
      <w:pPr>
        <w:spacing w:after="0" w:line="252" w:lineRule="auto"/>
        <w:jc w:val="both"/>
        <w:sectPr>
          <w:pgSz w:w="7380" w:h="11550"/>
          <w:pgMar w:top="820" w:bottom="280" w:left="200" w:right="200"/>
        </w:sectPr>
      </w:pPr>
    </w:p>
    <w:p>
      <w:pPr>
        <w:tabs>
          <w:tab w:pos="6019" w:val="right" w:leader="none"/>
        </w:tabs>
        <w:spacing w:before="68"/>
        <w:ind w:left="2335" w:right="0" w:firstLine="0"/>
        <w:jc w:val="left"/>
        <w:rPr>
          <w:sz w:val="20"/>
        </w:rPr>
      </w:pPr>
      <w:r>
        <w:rPr/>
        <w:drawing>
          <wp:anchor distT="0" distB="0" distL="0" distR="0" allowOverlap="1" layoutInCell="1" locked="0" behindDoc="1" simplePos="0" relativeHeight="476404736">
            <wp:simplePos x="0" y="0"/>
            <wp:positionH relativeFrom="page">
              <wp:posOffset>0</wp:posOffset>
            </wp:positionH>
            <wp:positionV relativeFrom="page">
              <wp:posOffset>0</wp:posOffset>
            </wp:positionV>
            <wp:extent cx="4683125" cy="7334250"/>
            <wp:effectExtent l="0" t="0" r="0" b="0"/>
            <wp:wrapNone/>
            <wp:docPr id="499" name="image397.png"/>
            <wp:cNvGraphicFramePr>
              <a:graphicFrameLocks noChangeAspect="1"/>
            </wp:cNvGraphicFramePr>
            <a:graphic>
              <a:graphicData uri="http://schemas.openxmlformats.org/drawingml/2006/picture">
                <pic:pic>
                  <pic:nvPicPr>
                    <pic:cNvPr id="500" name="image397.png"/>
                    <pic:cNvPicPr/>
                  </pic:nvPicPr>
                  <pic:blipFill>
                    <a:blip r:embed="rId401" cstate="print"/>
                    <a:stretch>
                      <a:fillRect/>
                    </a:stretch>
                  </pic:blipFill>
                  <pic:spPr>
                    <a:xfrm>
                      <a:off x="0" y="0"/>
                      <a:ext cx="4683125" cy="7334250"/>
                    </a:xfrm>
                    <a:prstGeom prst="rect">
                      <a:avLst/>
                    </a:prstGeom>
                  </pic:spPr>
                </pic:pic>
              </a:graphicData>
            </a:graphic>
          </wp:anchor>
        </w:drawing>
      </w:r>
      <w:r>
        <w:rPr>
          <w:b/>
          <w:sz w:val="15"/>
        </w:rPr>
        <w:t>FIRST</w:t>
      </w:r>
      <w:r>
        <w:rPr>
          <w:b/>
          <w:spacing w:val="-3"/>
          <w:sz w:val="15"/>
        </w:rPr>
        <w:t> </w:t>
      </w:r>
      <w:r>
        <w:rPr>
          <w:b/>
          <w:sz w:val="15"/>
        </w:rPr>
        <w:t>YEAR</w:t>
      </w:r>
      <w:r>
        <w:rPr>
          <w:b/>
          <w:spacing w:val="-2"/>
          <w:sz w:val="15"/>
        </w:rPr>
        <w:t> LATIN</w:t>
      </w:r>
      <w:r>
        <w:rPr>
          <w:sz w:val="15"/>
        </w:rPr>
        <w:tab/>
      </w:r>
      <w:r>
        <w:rPr>
          <w:spacing w:val="-5"/>
          <w:position w:val="-2"/>
          <w:sz w:val="20"/>
        </w:rPr>
        <w:t>309</w:t>
      </w:r>
    </w:p>
    <w:p>
      <w:pPr>
        <w:pStyle w:val="BodyText"/>
        <w:spacing w:before="3"/>
        <w:rPr>
          <w:sz w:val="21"/>
        </w:rPr>
      </w:pPr>
    </w:p>
    <w:p>
      <w:pPr>
        <w:pStyle w:val="BodyText"/>
        <w:spacing w:line="256" w:lineRule="auto" w:before="1"/>
        <w:ind w:left="305" w:right="954" w:firstLine="190"/>
        <w:jc w:val="both"/>
      </w:pPr>
      <w:r>
        <w:rPr/>
        <w:t>Ponite, milites, spem in virtute! Virtutem patrum nostrorum</w:t>
      </w:r>
      <w:r>
        <w:rPr>
          <w:spacing w:val="40"/>
        </w:rPr>
        <w:t> </w:t>
      </w:r>
      <w:r>
        <w:rPr/>
        <w:t>memoria</w:t>
      </w:r>
      <w:r>
        <w:rPr>
          <w:spacing w:val="80"/>
        </w:rPr>
        <w:t> </w:t>
      </w:r>
      <w:r>
        <w:rPr/>
        <w:t>tenete!</w:t>
      </w:r>
      <w:r>
        <w:rPr>
          <w:spacing w:val="80"/>
        </w:rPr>
        <w:t> </w:t>
      </w:r>
      <w:r>
        <w:rPr/>
        <w:t>M</w:t>
      </w:r>
      <w:r>
        <w:rPr>
          <w:spacing w:val="80"/>
        </w:rPr>
        <w:t> </w:t>
      </w:r>
      <w:r>
        <w:rPr/>
        <w:t>unite</w:t>
      </w:r>
      <w:r>
        <w:rPr>
          <w:spacing w:val="80"/>
        </w:rPr>
        <w:t> </w:t>
      </w:r>
      <w:r>
        <w:rPr/>
        <w:t>castral</w:t>
      </w:r>
      <w:r>
        <w:rPr>
          <w:spacing w:val="80"/>
        </w:rPr>
        <w:t> </w:t>
      </w:r>
      <w:r>
        <w:rPr/>
        <w:t>Impetus</w:t>
      </w:r>
      <w:r>
        <w:rPr>
          <w:spacing w:val="80"/>
        </w:rPr>
        <w:t> </w:t>
      </w:r>
      <w:r>
        <w:rPr/>
        <w:t>hostium</w:t>
      </w:r>
      <w:r>
        <w:rPr>
          <w:spacing w:val="80"/>
        </w:rPr>
        <w:t> </w:t>
      </w:r>
      <w:r>
        <w:rPr/>
        <w:t>sustinete! Copias</w:t>
      </w:r>
      <w:r>
        <w:rPr>
          <w:spacing w:val="40"/>
        </w:rPr>
        <w:t> </w:t>
      </w:r>
      <w:r>
        <w:rPr/>
        <w:t>hostium</w:t>
      </w:r>
      <w:r>
        <w:rPr>
          <w:spacing w:val="40"/>
        </w:rPr>
        <w:t> </w:t>
      </w:r>
      <w:r>
        <w:rPr/>
        <w:t>pellite,</w:t>
      </w:r>
      <w:r>
        <w:rPr>
          <w:spacing w:val="40"/>
        </w:rPr>
        <w:t> </w:t>
      </w:r>
      <w:r>
        <w:rPr/>
        <w:t>vincite,</w:t>
      </w:r>
      <w:r>
        <w:rPr>
          <w:spacing w:val="40"/>
        </w:rPr>
        <w:t> </w:t>
      </w:r>
      <w:r>
        <w:rPr/>
        <w:t>occldite!</w:t>
      </w:r>
      <w:r>
        <w:rPr>
          <w:spacing w:val="40"/>
        </w:rPr>
        <w:t> </w:t>
      </w:r>
      <w:r>
        <w:rPr/>
        <w:t>Pugnate</w:t>
      </w:r>
      <w:r>
        <w:rPr>
          <w:spacing w:val="40"/>
        </w:rPr>
        <w:t> </w:t>
      </w:r>
      <w:r>
        <w:rPr/>
        <w:t>usque</w:t>
      </w:r>
      <w:r>
        <w:rPr>
          <w:spacing w:val="40"/>
        </w:rPr>
        <w:t> </w:t>
      </w:r>
      <w:r>
        <w:rPr/>
        <w:t>ad</w:t>
      </w:r>
      <w:r>
        <w:rPr>
          <w:spacing w:val="80"/>
        </w:rPr>
        <w:t> </w:t>
      </w:r>
      <w:r>
        <w:rPr>
          <w:spacing w:val="-2"/>
        </w:rPr>
        <w:t>mortem!</w:t>
      </w:r>
    </w:p>
    <w:p>
      <w:pPr>
        <w:pStyle w:val="BodyText"/>
        <w:spacing w:line="256" w:lineRule="auto"/>
        <w:ind w:left="295" w:right="959" w:firstLine="205"/>
        <w:jc w:val="both"/>
      </w:pPr>
      <w:r>
        <w:rPr/>
        <w:t>Imperator</w:t>
      </w:r>
      <w:r>
        <w:rPr>
          <w:spacing w:val="40"/>
        </w:rPr>
        <w:t> </w:t>
      </w:r>
      <w:r>
        <w:rPr/>
        <w:t>Romanus</w:t>
      </w:r>
      <w:r>
        <w:rPr>
          <w:spacing w:val="40"/>
        </w:rPr>
        <w:t> </w:t>
      </w:r>
      <w:r>
        <w:rPr/>
        <w:t>propter</w:t>
      </w:r>
      <w:r>
        <w:rPr>
          <w:spacing w:val="40"/>
        </w:rPr>
        <w:t> </w:t>
      </w:r>
      <w:r>
        <w:rPr/>
        <w:t>gloriam</w:t>
      </w:r>
      <w:r>
        <w:rPr>
          <w:spacing w:val="40"/>
        </w:rPr>
        <w:t> </w:t>
      </w:r>
      <w:r>
        <w:rPr/>
        <w:t>nominis</w:t>
      </w:r>
      <w:r>
        <w:rPr>
          <w:spacing w:val="40"/>
        </w:rPr>
        <w:t> </w:t>
      </w:r>
      <w:r>
        <w:rPr/>
        <w:t>Romani</w:t>
      </w:r>
      <w:r>
        <w:rPr>
          <w:spacing w:val="40"/>
        </w:rPr>
        <w:t> </w:t>
      </w:r>
      <w:r>
        <w:rPr/>
        <w:t>vos</w:t>
      </w:r>
      <w:r>
        <w:rPr>
          <w:spacing w:val="40"/>
        </w:rPr>
        <w:t> </w:t>
      </w:r>
      <w:r>
        <w:rPr/>
        <w:t>ad arma et mortem vocat!</w:t>
      </w:r>
    </w:p>
    <w:p>
      <w:pPr>
        <w:pStyle w:val="BodyText"/>
        <w:spacing w:before="4"/>
        <w:rPr>
          <w:sz w:val="29"/>
        </w:rPr>
      </w:pPr>
    </w:p>
    <w:p>
      <w:pPr>
        <w:pStyle w:val="ListParagraph"/>
        <w:numPr>
          <w:ilvl w:val="0"/>
          <w:numId w:val="284"/>
        </w:numPr>
        <w:tabs>
          <w:tab w:pos="1026" w:val="left" w:leader="none"/>
        </w:tabs>
        <w:spacing w:line="240" w:lineRule="auto" w:before="1" w:after="0"/>
        <w:ind w:left="1026" w:right="0" w:hanging="241"/>
        <w:jc w:val="left"/>
        <w:rPr>
          <w:b/>
          <w:sz w:val="17"/>
        </w:rPr>
      </w:pPr>
      <w:r>
        <w:rPr>
          <w:b/>
          <w:i/>
          <w:sz w:val="20"/>
        </w:rPr>
        <w:t>SUUS</w:t>
      </w:r>
      <w:r>
        <w:rPr>
          <w:b/>
          <w:i/>
          <w:spacing w:val="-10"/>
          <w:sz w:val="20"/>
        </w:rPr>
        <w:t> </w:t>
      </w:r>
      <w:r>
        <w:rPr>
          <w:b/>
          <w:sz w:val="17"/>
        </w:rPr>
        <w:t>AND</w:t>
      </w:r>
      <w:r>
        <w:rPr>
          <w:b/>
          <w:spacing w:val="-2"/>
          <w:sz w:val="17"/>
        </w:rPr>
        <w:t> </w:t>
      </w:r>
      <w:r>
        <w:rPr>
          <w:b/>
          <w:i/>
          <w:sz w:val="20"/>
        </w:rPr>
        <w:t>SUl</w:t>
      </w:r>
      <w:r>
        <w:rPr>
          <w:b/>
          <w:i/>
          <w:spacing w:val="-8"/>
          <w:sz w:val="20"/>
        </w:rPr>
        <w:t> </w:t>
      </w:r>
      <w:r>
        <w:rPr>
          <w:b/>
          <w:sz w:val="17"/>
        </w:rPr>
        <w:t>AS</w:t>
      </w:r>
      <w:r>
        <w:rPr>
          <w:b/>
          <w:spacing w:val="-3"/>
          <w:sz w:val="17"/>
        </w:rPr>
        <w:t> </w:t>
      </w:r>
      <w:r>
        <w:rPr>
          <w:b/>
          <w:sz w:val="17"/>
        </w:rPr>
        <w:t>INDIRECT</w:t>
      </w:r>
      <w:r>
        <w:rPr>
          <w:b/>
          <w:spacing w:val="-1"/>
          <w:sz w:val="17"/>
        </w:rPr>
        <w:t> </w:t>
      </w:r>
      <w:r>
        <w:rPr>
          <w:b/>
          <w:spacing w:val="-2"/>
          <w:sz w:val="17"/>
        </w:rPr>
        <w:t>REFLEXIVES</w:t>
      </w:r>
    </w:p>
    <w:p>
      <w:pPr>
        <w:pStyle w:val="BodyText"/>
        <w:spacing w:line="256" w:lineRule="auto" w:before="170"/>
        <w:ind w:left="290" w:right="952" w:firstLine="205"/>
        <w:jc w:val="both"/>
      </w:pPr>
      <w:r>
        <w:rPr/>
        <w:t>When a personal pronoun of the THIRD person is in a SUB­ ORDINATE</w:t>
      </w:r>
      <w:r>
        <w:rPr>
          <w:spacing w:val="71"/>
        </w:rPr>
        <w:t>  </w:t>
      </w:r>
      <w:r>
        <w:rPr/>
        <w:t>PURPOSE</w:t>
      </w:r>
      <w:r>
        <w:rPr>
          <w:spacing w:val="72"/>
        </w:rPr>
        <w:t>  </w:t>
      </w:r>
      <w:r>
        <w:rPr/>
        <w:t>clause</w:t>
      </w:r>
      <w:r>
        <w:rPr>
          <w:spacing w:val="72"/>
        </w:rPr>
        <w:t>  </w:t>
      </w:r>
      <w:r>
        <w:rPr/>
        <w:t>or</w:t>
      </w:r>
      <w:r>
        <w:rPr>
          <w:spacing w:val="72"/>
        </w:rPr>
        <w:t>  </w:t>
      </w:r>
      <w:r>
        <w:rPr/>
        <w:t>INDIRECT</w:t>
      </w:r>
      <w:r>
        <w:rPr>
          <w:spacing w:val="71"/>
        </w:rPr>
        <w:t>  </w:t>
      </w:r>
      <w:r>
        <w:rPr>
          <w:spacing w:val="-2"/>
        </w:rPr>
        <w:t>QUESTION</w:t>
      </w:r>
    </w:p>
    <w:p>
      <w:pPr>
        <w:pStyle w:val="BodyText"/>
        <w:spacing w:line="256" w:lineRule="auto"/>
        <w:ind w:left="300" w:right="959" w:hanging="15"/>
        <w:jc w:val="both"/>
      </w:pPr>
      <w:r>
        <w:rPr/>
        <w:t>and</w:t>
      </w:r>
      <w:r>
        <w:rPr>
          <w:spacing w:val="80"/>
        </w:rPr>
        <w:t> </w:t>
      </w:r>
      <w:r>
        <w:rPr/>
        <w:t>REFERS</w:t>
      </w:r>
      <w:r>
        <w:rPr>
          <w:spacing w:val="80"/>
        </w:rPr>
        <w:t> </w:t>
      </w:r>
      <w:r>
        <w:rPr/>
        <w:t>to</w:t>
      </w:r>
      <w:r>
        <w:rPr>
          <w:spacing w:val="80"/>
        </w:rPr>
        <w:t> </w:t>
      </w:r>
      <w:r>
        <w:rPr/>
        <w:t>the</w:t>
      </w:r>
      <w:r>
        <w:rPr>
          <w:spacing w:val="80"/>
        </w:rPr>
        <w:t> </w:t>
      </w:r>
      <w:r>
        <w:rPr/>
        <w:t>SUBJECT</w:t>
      </w:r>
      <w:r>
        <w:rPr>
          <w:spacing w:val="80"/>
        </w:rPr>
        <w:t> </w:t>
      </w:r>
      <w:r>
        <w:rPr/>
        <w:t>of</w:t>
      </w:r>
      <w:r>
        <w:rPr>
          <w:spacing w:val="80"/>
        </w:rPr>
        <w:t> </w:t>
      </w:r>
      <w:r>
        <w:rPr/>
        <w:t>the</w:t>
      </w:r>
      <w:r>
        <w:rPr>
          <w:spacing w:val="80"/>
        </w:rPr>
        <w:t> </w:t>
      </w:r>
      <w:r>
        <w:rPr/>
        <w:t>MAIN</w:t>
      </w:r>
      <w:r>
        <w:rPr>
          <w:spacing w:val="80"/>
        </w:rPr>
        <w:t> </w:t>
      </w:r>
      <w:r>
        <w:rPr/>
        <w:t>verb,</w:t>
      </w:r>
      <w:r>
        <w:rPr>
          <w:spacing w:val="80"/>
        </w:rPr>
        <w:t> </w:t>
      </w:r>
      <w:r>
        <w:rPr/>
        <w:t>sui</w:t>
      </w:r>
      <w:r>
        <w:rPr>
          <w:spacing w:val="80"/>
        </w:rPr>
        <w:t> </w:t>
      </w:r>
      <w:r>
        <w:rPr/>
        <w:t>and suus</w:t>
      </w:r>
      <w:r>
        <w:rPr>
          <w:spacing w:val="80"/>
        </w:rPr>
        <w:t> </w:t>
      </w:r>
      <w:r>
        <w:rPr/>
        <w:t>(not</w:t>
      </w:r>
      <w:r>
        <w:rPr>
          <w:spacing w:val="80"/>
        </w:rPr>
        <w:t> </w:t>
      </w:r>
      <w:r>
        <w:rPr/>
        <w:t>is,</w:t>
      </w:r>
      <w:r>
        <w:rPr>
          <w:spacing w:val="80"/>
        </w:rPr>
        <w:t> </w:t>
      </w:r>
      <w:r>
        <w:rPr/>
        <w:t>ea,</w:t>
      </w:r>
      <w:r>
        <w:rPr>
          <w:spacing w:val="80"/>
        </w:rPr>
        <w:t> </w:t>
      </w:r>
      <w:r>
        <w:rPr/>
        <w:t>id</w:t>
      </w:r>
      <w:r>
        <w:rPr>
          <w:spacing w:val="80"/>
        </w:rPr>
        <w:t> </w:t>
      </w:r>
      <w:r>
        <w:rPr/>
        <w:t>or</w:t>
      </w:r>
      <w:r>
        <w:rPr>
          <w:spacing w:val="80"/>
        </w:rPr>
        <w:t> </w:t>
      </w:r>
      <w:r>
        <w:rPr/>
        <w:t>ejus,</w:t>
      </w:r>
      <w:r>
        <w:rPr>
          <w:spacing w:val="80"/>
        </w:rPr>
        <w:t> </w:t>
      </w:r>
      <w:r>
        <w:rPr/>
        <w:t>eorum)</w:t>
      </w:r>
      <w:r>
        <w:rPr>
          <w:spacing w:val="80"/>
        </w:rPr>
        <w:t> </w:t>
      </w:r>
      <w:r>
        <w:rPr/>
        <w:t>should</w:t>
      </w:r>
      <w:r>
        <w:rPr>
          <w:spacing w:val="80"/>
        </w:rPr>
        <w:t> </w:t>
      </w:r>
      <w:r>
        <w:rPr/>
        <w:t>be</w:t>
      </w:r>
      <w:r>
        <w:rPr>
          <w:spacing w:val="80"/>
        </w:rPr>
        <w:t> </w:t>
      </w:r>
      <w:r>
        <w:rPr/>
        <w:t>used.</w:t>
      </w:r>
      <w:r>
        <w:rPr>
          <w:spacing w:val="80"/>
        </w:rPr>
        <w:t> </w:t>
      </w:r>
      <w:r>
        <w:rPr/>
        <w:t>In</w:t>
      </w:r>
      <w:r>
        <w:rPr>
          <w:spacing w:val="80"/>
        </w:rPr>
        <w:t> </w:t>
      </w:r>
      <w:r>
        <w:rPr/>
        <w:t>this use sui and suus are called INDIRECT reflexives.</w:t>
      </w:r>
    </w:p>
    <w:p>
      <w:pPr>
        <w:spacing w:before="127"/>
        <w:ind w:left="1019" w:right="0" w:firstLine="0"/>
        <w:jc w:val="left"/>
        <w:rPr>
          <w:b/>
          <w:sz w:val="17"/>
        </w:rPr>
      </w:pPr>
      <w:r>
        <w:rPr>
          <w:b/>
          <w:sz w:val="17"/>
        </w:rPr>
        <w:t>Caesar</w:t>
      </w:r>
      <w:r>
        <w:rPr>
          <w:b/>
          <w:spacing w:val="-2"/>
          <w:sz w:val="17"/>
        </w:rPr>
        <w:t> </w:t>
      </w:r>
      <w:r>
        <w:rPr>
          <w:b/>
          <w:sz w:val="17"/>
        </w:rPr>
        <w:t>milites</w:t>
      </w:r>
      <w:r>
        <w:rPr>
          <w:b/>
          <w:spacing w:val="-3"/>
          <w:sz w:val="17"/>
        </w:rPr>
        <w:t> </w:t>
      </w:r>
      <w:r>
        <w:rPr>
          <w:b/>
          <w:sz w:val="17"/>
        </w:rPr>
        <w:t>vocavit</w:t>
      </w:r>
      <w:r>
        <w:rPr>
          <w:b/>
          <w:spacing w:val="-2"/>
          <w:sz w:val="17"/>
        </w:rPr>
        <w:t> </w:t>
      </w:r>
      <w:r>
        <w:rPr>
          <w:b/>
          <w:sz w:val="17"/>
        </w:rPr>
        <w:t>qui</w:t>
      </w:r>
      <w:r>
        <w:rPr>
          <w:b/>
          <w:spacing w:val="-2"/>
          <w:sz w:val="17"/>
        </w:rPr>
        <w:t> </w:t>
      </w:r>
      <w:r>
        <w:rPr>
          <w:b/>
          <w:sz w:val="17"/>
          <w:u w:val="single"/>
        </w:rPr>
        <w:t>se</w:t>
      </w:r>
      <w:r>
        <w:rPr>
          <w:b/>
          <w:spacing w:val="-1"/>
          <w:sz w:val="17"/>
        </w:rPr>
        <w:t> </w:t>
      </w:r>
      <w:r>
        <w:rPr>
          <w:b/>
          <w:spacing w:val="-2"/>
          <w:sz w:val="17"/>
        </w:rPr>
        <w:t>defenderent.</w:t>
      </w:r>
    </w:p>
    <w:p>
      <w:pPr>
        <w:spacing w:before="50"/>
        <w:ind w:left="1019" w:right="0" w:firstLine="0"/>
        <w:jc w:val="left"/>
        <w:rPr>
          <w:b/>
          <w:i/>
          <w:sz w:val="17"/>
        </w:rPr>
      </w:pPr>
      <w:r>
        <w:rPr>
          <w:b/>
          <w:i/>
          <w:sz w:val="17"/>
        </w:rPr>
        <w:t>Caesar</w:t>
      </w:r>
      <w:r>
        <w:rPr>
          <w:b/>
          <w:i/>
          <w:spacing w:val="-3"/>
          <w:sz w:val="17"/>
        </w:rPr>
        <w:t> </w:t>
      </w:r>
      <w:r>
        <w:rPr>
          <w:b/>
          <w:i/>
          <w:sz w:val="17"/>
        </w:rPr>
        <w:t>called</w:t>
      </w:r>
      <w:r>
        <w:rPr>
          <w:b/>
          <w:i/>
          <w:spacing w:val="-2"/>
          <w:sz w:val="17"/>
        </w:rPr>
        <w:t> </w:t>
      </w:r>
      <w:r>
        <w:rPr>
          <w:b/>
          <w:i/>
          <w:sz w:val="17"/>
        </w:rPr>
        <w:t>the</w:t>
      </w:r>
      <w:r>
        <w:rPr>
          <w:b/>
          <w:i/>
          <w:spacing w:val="-2"/>
          <w:sz w:val="17"/>
        </w:rPr>
        <w:t> </w:t>
      </w:r>
      <w:r>
        <w:rPr>
          <w:b/>
          <w:i/>
          <w:sz w:val="17"/>
        </w:rPr>
        <w:t>soldiers</w:t>
      </w:r>
      <w:r>
        <w:rPr>
          <w:b/>
          <w:i/>
          <w:spacing w:val="-3"/>
          <w:sz w:val="17"/>
        </w:rPr>
        <w:t> </w:t>
      </w:r>
      <w:r>
        <w:rPr>
          <w:b/>
          <w:i/>
          <w:sz w:val="17"/>
        </w:rPr>
        <w:t>to</w:t>
      </w:r>
      <w:r>
        <w:rPr>
          <w:b/>
          <w:i/>
          <w:spacing w:val="-2"/>
          <w:sz w:val="17"/>
        </w:rPr>
        <w:t> </w:t>
      </w:r>
      <w:r>
        <w:rPr>
          <w:b/>
          <w:i/>
          <w:sz w:val="17"/>
        </w:rPr>
        <w:t>defend</w:t>
      </w:r>
      <w:r>
        <w:rPr>
          <w:b/>
          <w:i/>
          <w:spacing w:val="-2"/>
          <w:sz w:val="17"/>
        </w:rPr>
        <w:t> </w:t>
      </w:r>
      <w:r>
        <w:rPr>
          <w:b/>
          <w:i/>
          <w:spacing w:val="-4"/>
          <w:sz w:val="17"/>
          <w:u w:val="single"/>
        </w:rPr>
        <w:t>him.</w:t>
      </w:r>
    </w:p>
    <w:p>
      <w:pPr>
        <w:spacing w:before="154"/>
        <w:ind w:left="1009" w:right="0" w:firstLine="0"/>
        <w:jc w:val="left"/>
        <w:rPr>
          <w:b/>
          <w:sz w:val="17"/>
        </w:rPr>
      </w:pPr>
      <w:r>
        <w:rPr>
          <w:b/>
          <w:sz w:val="17"/>
        </w:rPr>
        <w:t>Caesar</w:t>
      </w:r>
      <w:r>
        <w:rPr>
          <w:b/>
          <w:spacing w:val="-2"/>
          <w:sz w:val="17"/>
        </w:rPr>
        <w:t> </w:t>
      </w:r>
      <w:r>
        <w:rPr>
          <w:b/>
          <w:sz w:val="17"/>
        </w:rPr>
        <w:t>equites</w:t>
      </w:r>
      <w:r>
        <w:rPr>
          <w:b/>
          <w:spacing w:val="-3"/>
          <w:sz w:val="17"/>
        </w:rPr>
        <w:t> </w:t>
      </w:r>
      <w:r>
        <w:rPr>
          <w:b/>
          <w:sz w:val="17"/>
        </w:rPr>
        <w:t>misit</w:t>
      </w:r>
      <w:r>
        <w:rPr>
          <w:b/>
          <w:spacing w:val="-2"/>
          <w:sz w:val="17"/>
        </w:rPr>
        <w:t> </w:t>
      </w:r>
      <w:r>
        <w:rPr>
          <w:b/>
          <w:sz w:val="17"/>
        </w:rPr>
        <w:t>qui</w:t>
      </w:r>
      <w:r>
        <w:rPr>
          <w:b/>
          <w:spacing w:val="-2"/>
          <w:sz w:val="17"/>
        </w:rPr>
        <w:t> </w:t>
      </w:r>
      <w:r>
        <w:rPr>
          <w:b/>
          <w:sz w:val="17"/>
        </w:rPr>
        <w:t>legatos</w:t>
      </w:r>
      <w:r>
        <w:rPr>
          <w:b/>
          <w:spacing w:val="-2"/>
          <w:sz w:val="17"/>
        </w:rPr>
        <w:t> </w:t>
      </w:r>
      <w:r>
        <w:rPr>
          <w:b/>
          <w:sz w:val="17"/>
          <w:u w:val="single"/>
        </w:rPr>
        <w:t>suos</w:t>
      </w:r>
      <w:r>
        <w:rPr>
          <w:b/>
          <w:spacing w:val="-2"/>
          <w:sz w:val="17"/>
        </w:rPr>
        <w:t> defenderent.</w:t>
      </w:r>
    </w:p>
    <w:p>
      <w:pPr>
        <w:spacing w:before="50"/>
        <w:ind w:left="1020" w:right="0" w:firstLine="0"/>
        <w:jc w:val="left"/>
        <w:rPr>
          <w:b/>
          <w:i/>
          <w:sz w:val="17"/>
        </w:rPr>
      </w:pPr>
      <w:r>
        <w:rPr>
          <w:b/>
          <w:i/>
          <w:sz w:val="17"/>
        </w:rPr>
        <w:t>Caesar</w:t>
      </w:r>
      <w:r>
        <w:rPr>
          <w:b/>
          <w:i/>
          <w:spacing w:val="-2"/>
          <w:sz w:val="17"/>
        </w:rPr>
        <w:t> </w:t>
      </w:r>
      <w:r>
        <w:rPr>
          <w:b/>
          <w:i/>
          <w:sz w:val="17"/>
        </w:rPr>
        <w:t>sent</w:t>
      </w:r>
      <w:r>
        <w:rPr>
          <w:b/>
          <w:i/>
          <w:spacing w:val="-2"/>
          <w:sz w:val="17"/>
        </w:rPr>
        <w:t> </w:t>
      </w:r>
      <w:r>
        <w:rPr>
          <w:b/>
          <w:i/>
          <w:sz w:val="17"/>
        </w:rPr>
        <w:t>the</w:t>
      </w:r>
      <w:r>
        <w:rPr>
          <w:b/>
          <w:i/>
          <w:spacing w:val="-2"/>
          <w:sz w:val="17"/>
        </w:rPr>
        <w:t> </w:t>
      </w:r>
      <w:r>
        <w:rPr>
          <w:b/>
          <w:i/>
          <w:sz w:val="17"/>
        </w:rPr>
        <w:t>cavalry</w:t>
      </w:r>
      <w:r>
        <w:rPr>
          <w:b/>
          <w:i/>
          <w:spacing w:val="-1"/>
          <w:sz w:val="17"/>
        </w:rPr>
        <w:t> </w:t>
      </w:r>
      <w:r>
        <w:rPr>
          <w:b/>
          <w:i/>
          <w:sz w:val="17"/>
        </w:rPr>
        <w:t>to</w:t>
      </w:r>
      <w:r>
        <w:rPr>
          <w:b/>
          <w:i/>
          <w:spacing w:val="-3"/>
          <w:sz w:val="17"/>
        </w:rPr>
        <w:t> </w:t>
      </w:r>
      <w:r>
        <w:rPr>
          <w:b/>
          <w:i/>
          <w:sz w:val="17"/>
        </w:rPr>
        <w:t>defend</w:t>
      </w:r>
      <w:r>
        <w:rPr>
          <w:b/>
          <w:i/>
          <w:spacing w:val="-2"/>
          <w:sz w:val="17"/>
        </w:rPr>
        <w:t> </w:t>
      </w:r>
      <w:r>
        <w:rPr>
          <w:b/>
          <w:i/>
          <w:sz w:val="17"/>
        </w:rPr>
        <w:t>his</w:t>
      </w:r>
      <w:r>
        <w:rPr>
          <w:b/>
          <w:i/>
          <w:spacing w:val="-2"/>
          <w:sz w:val="17"/>
        </w:rPr>
        <w:t> envoys.</w:t>
      </w:r>
    </w:p>
    <w:p>
      <w:pPr>
        <w:pStyle w:val="BodyText"/>
        <w:rPr>
          <w:b/>
          <w:i/>
          <w:sz w:val="18"/>
        </w:rPr>
      </w:pPr>
    </w:p>
    <w:p>
      <w:pPr>
        <w:spacing w:before="146"/>
        <w:ind w:left="823" w:right="1480" w:firstLine="0"/>
        <w:jc w:val="center"/>
        <w:rPr>
          <w:b/>
          <w:sz w:val="15"/>
        </w:rPr>
      </w:pPr>
      <w:r>
        <w:rPr>
          <w:b/>
          <w:spacing w:val="-2"/>
          <w:sz w:val="15"/>
        </w:rPr>
        <w:t>VOCABULARY</w:t>
      </w:r>
    </w:p>
    <w:p>
      <w:pPr>
        <w:spacing w:before="139"/>
        <w:ind w:left="1895" w:right="0" w:firstLine="0"/>
        <w:jc w:val="left"/>
        <w:rPr>
          <w:b/>
          <w:i/>
          <w:sz w:val="17"/>
        </w:rPr>
      </w:pPr>
      <w:r>
        <w:rPr>
          <w:b/>
          <w:sz w:val="17"/>
        </w:rPr>
        <w:t>ante,</w:t>
      </w:r>
      <w:r>
        <w:rPr>
          <w:b/>
          <w:spacing w:val="-1"/>
          <w:sz w:val="17"/>
        </w:rPr>
        <w:t> </w:t>
      </w:r>
      <w:r>
        <w:rPr>
          <w:b/>
          <w:i/>
          <w:sz w:val="17"/>
        </w:rPr>
        <w:t>prep,</w:t>
      </w:r>
      <w:r>
        <w:rPr>
          <w:b/>
          <w:i/>
          <w:spacing w:val="-1"/>
          <w:sz w:val="17"/>
        </w:rPr>
        <w:t> </w:t>
      </w:r>
      <w:r>
        <w:rPr>
          <w:b/>
          <w:i/>
          <w:sz w:val="17"/>
        </w:rPr>
        <w:t>w,</w:t>
      </w:r>
      <w:r>
        <w:rPr>
          <w:b/>
          <w:i/>
          <w:spacing w:val="-1"/>
          <w:sz w:val="17"/>
        </w:rPr>
        <w:t> </w:t>
      </w:r>
      <w:r>
        <w:rPr>
          <w:b/>
          <w:i/>
          <w:sz w:val="17"/>
        </w:rPr>
        <w:t>acc.</w:t>
      </w:r>
      <w:r>
        <w:rPr>
          <w:b/>
          <w:i/>
          <w:spacing w:val="-1"/>
          <w:sz w:val="17"/>
        </w:rPr>
        <w:t> </w:t>
      </w:r>
      <w:r>
        <w:rPr>
          <w:b/>
          <w:i/>
          <w:spacing w:val="-2"/>
          <w:sz w:val="17"/>
        </w:rPr>
        <w:t>before</w:t>
      </w:r>
    </w:p>
    <w:p>
      <w:pPr>
        <w:tabs>
          <w:tab w:pos="3684" w:val="left" w:leader="none"/>
        </w:tabs>
        <w:spacing w:line="160" w:lineRule="auto" w:before="127"/>
        <w:ind w:left="3685" w:right="2560" w:hanging="1790"/>
        <w:jc w:val="left"/>
        <w:rPr>
          <w:b/>
          <w:i/>
          <w:sz w:val="17"/>
        </w:rPr>
      </w:pPr>
      <w:r>
        <w:rPr>
          <w:b/>
          <w:sz w:val="17"/>
        </w:rPr>
        <w:t>praesidium, i</w:t>
        <w:tab/>
      </w:r>
      <w:r>
        <w:rPr>
          <w:b/>
          <w:i/>
          <w:spacing w:val="-2"/>
          <w:position w:val="9"/>
          <w:sz w:val="17"/>
        </w:rPr>
        <w:t>garrison</w:t>
      </w:r>
      <w:r>
        <w:rPr>
          <w:b/>
          <w:i/>
          <w:spacing w:val="-2"/>
          <w:position w:val="9"/>
          <w:sz w:val="17"/>
        </w:rPr>
        <w:t> </w:t>
      </w:r>
      <w:r>
        <w:rPr>
          <w:b/>
          <w:i/>
          <w:spacing w:val="-2"/>
          <w:sz w:val="17"/>
        </w:rPr>
        <w:t>Protection</w:t>
      </w:r>
    </w:p>
    <w:p>
      <w:pPr>
        <w:tabs>
          <w:tab w:pos="3684" w:val="left" w:leader="none"/>
        </w:tabs>
        <w:spacing w:line="146" w:lineRule="auto" w:before="142"/>
        <w:ind w:left="3690" w:right="2688" w:hanging="1810"/>
        <w:jc w:val="left"/>
        <w:rPr>
          <w:b/>
          <w:i/>
          <w:sz w:val="17"/>
        </w:rPr>
      </w:pPr>
      <w:r>
        <w:rPr>
          <w:b/>
          <w:sz w:val="17"/>
        </w:rPr>
        <w:t>vero, </w:t>
      </w:r>
      <w:r>
        <w:rPr>
          <w:b/>
          <w:i/>
          <w:sz w:val="17"/>
        </w:rPr>
        <w:t>postpositive</w:t>
      </w:r>
      <w:r>
        <w:rPr>
          <w:b/>
          <w:i/>
          <w:position w:val="5"/>
          <w:sz w:val="11"/>
        </w:rPr>
        <w:t>1</w:t>
        <w:tab/>
      </w:r>
      <w:r>
        <w:rPr>
          <w:b/>
          <w:i/>
          <w:position w:val="10"/>
          <w:sz w:val="17"/>
        </w:rPr>
        <w:t>in</w:t>
      </w:r>
      <w:r>
        <w:rPr>
          <w:b/>
          <w:i/>
          <w:spacing w:val="33"/>
          <w:position w:val="10"/>
          <w:sz w:val="17"/>
        </w:rPr>
        <w:t> </w:t>
      </w:r>
      <w:r>
        <w:rPr>
          <w:b/>
          <w:i/>
          <w:position w:val="10"/>
          <w:sz w:val="17"/>
        </w:rPr>
        <w:t>truth</w:t>
      </w:r>
      <w:r>
        <w:rPr>
          <w:b/>
          <w:i/>
          <w:position w:val="10"/>
          <w:sz w:val="17"/>
        </w:rPr>
        <w:t> </w:t>
      </w:r>
      <w:r>
        <w:rPr>
          <w:b/>
          <w:i/>
          <w:spacing w:val="-4"/>
          <w:sz w:val="17"/>
        </w:rPr>
        <w:t>but</w:t>
      </w:r>
    </w:p>
    <w:p>
      <w:pPr>
        <w:pStyle w:val="BodyText"/>
        <w:spacing w:before="6"/>
        <w:rPr>
          <w:b/>
          <w:i/>
          <w:sz w:val="19"/>
        </w:rPr>
      </w:pPr>
    </w:p>
    <w:p>
      <w:pPr>
        <w:spacing w:before="0"/>
        <w:ind w:left="823" w:right="1491"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pStyle w:val="BodyText"/>
        <w:spacing w:before="83"/>
        <w:ind w:left="505"/>
      </w:pPr>
      <w:r>
        <w:rPr>
          <w:i/>
        </w:rPr>
        <w:t>Verily.</w:t>
      </w:r>
      <w:r>
        <w:rPr>
          <w:i/>
          <w:spacing w:val="-1"/>
        </w:rPr>
        <w:t> </w:t>
      </w:r>
      <w:r>
        <w:rPr/>
        <w:t>Caesar’s</w:t>
      </w:r>
      <w:r>
        <w:rPr>
          <w:spacing w:val="-1"/>
        </w:rPr>
        <w:t> </w:t>
      </w:r>
      <w:r>
        <w:rPr/>
        <w:t>wars</w:t>
      </w:r>
      <w:r>
        <w:rPr>
          <w:spacing w:val="-2"/>
        </w:rPr>
        <w:t> </w:t>
      </w:r>
      <w:r>
        <w:rPr/>
        <w:t>antedate</w:t>
      </w:r>
      <w:r>
        <w:rPr>
          <w:spacing w:val="-1"/>
        </w:rPr>
        <w:t> </w:t>
      </w:r>
      <w:r>
        <w:rPr/>
        <w:t>the</w:t>
      </w:r>
      <w:r>
        <w:rPr>
          <w:spacing w:val="-1"/>
        </w:rPr>
        <w:t> </w:t>
      </w:r>
      <w:r>
        <w:rPr/>
        <w:t>birth</w:t>
      </w:r>
      <w:r>
        <w:rPr>
          <w:spacing w:val="-1"/>
        </w:rPr>
        <w:t> </w:t>
      </w:r>
      <w:r>
        <w:rPr/>
        <w:t>of</w:t>
      </w:r>
      <w:r>
        <w:rPr>
          <w:spacing w:val="-1"/>
        </w:rPr>
        <w:t> </w:t>
      </w:r>
      <w:r>
        <w:rPr>
          <w:spacing w:val="-2"/>
        </w:rPr>
        <w:t>Christ.</w:t>
      </w:r>
    </w:p>
    <w:p>
      <w:pPr>
        <w:pStyle w:val="BodyText"/>
        <w:spacing w:before="3"/>
      </w:pPr>
    </w:p>
    <w:p>
      <w:pPr>
        <w:spacing w:before="0"/>
        <w:ind w:left="823" w:right="1475" w:firstLine="0"/>
        <w:jc w:val="center"/>
        <w:rPr>
          <w:b/>
          <w:sz w:val="17"/>
        </w:rPr>
      </w:pPr>
      <w:r>
        <w:rPr>
          <w:b/>
          <w:sz w:val="17"/>
        </w:rPr>
        <w:t>IDIOM</w:t>
      </w:r>
      <w:r>
        <w:rPr>
          <w:b/>
          <w:spacing w:val="-5"/>
          <w:sz w:val="17"/>
        </w:rPr>
        <w:t> </w:t>
      </w:r>
      <w:r>
        <w:rPr>
          <w:b/>
          <w:spacing w:val="-2"/>
          <w:sz w:val="17"/>
        </w:rPr>
        <w:t>STUDY</w:t>
      </w:r>
    </w:p>
    <w:p>
      <w:pPr>
        <w:pStyle w:val="ListParagraph"/>
        <w:numPr>
          <w:ilvl w:val="0"/>
          <w:numId w:val="287"/>
        </w:numPr>
        <w:tabs>
          <w:tab w:pos="800" w:val="left" w:leader="none"/>
        </w:tabs>
        <w:spacing w:line="240" w:lineRule="auto" w:before="87" w:after="0"/>
        <w:ind w:left="800" w:right="0" w:hanging="290"/>
        <w:jc w:val="left"/>
        <w:rPr>
          <w:i/>
          <w:sz w:val="20"/>
        </w:rPr>
      </w:pPr>
      <w:r>
        <w:rPr>
          <w:sz w:val="20"/>
        </w:rPr>
        <w:t>Do</w:t>
      </w:r>
      <w:r>
        <w:rPr>
          <w:spacing w:val="-1"/>
          <w:sz w:val="20"/>
        </w:rPr>
        <w:t> </w:t>
      </w:r>
      <w:r>
        <w:rPr>
          <w:sz w:val="20"/>
        </w:rPr>
        <w:t>with</w:t>
      </w:r>
      <w:r>
        <w:rPr>
          <w:spacing w:val="-1"/>
          <w:sz w:val="20"/>
        </w:rPr>
        <w:t> </w:t>
      </w:r>
      <w:r>
        <w:rPr>
          <w:sz w:val="20"/>
        </w:rPr>
        <w:t>in</w:t>
      </w:r>
      <w:r>
        <w:rPr>
          <w:spacing w:val="-1"/>
          <w:sz w:val="20"/>
        </w:rPr>
        <w:t> </w:t>
      </w:r>
      <w:r>
        <w:rPr>
          <w:sz w:val="20"/>
        </w:rPr>
        <w:t>fugam means</w:t>
      </w:r>
      <w:r>
        <w:rPr>
          <w:spacing w:val="-2"/>
          <w:sz w:val="20"/>
        </w:rPr>
        <w:t> </w:t>
      </w:r>
      <w:r>
        <w:rPr>
          <w:i/>
          <w:sz w:val="20"/>
        </w:rPr>
        <w:t>put</w:t>
      </w:r>
      <w:r>
        <w:rPr>
          <w:i/>
          <w:spacing w:val="-1"/>
          <w:sz w:val="20"/>
        </w:rPr>
        <w:t> </w:t>
      </w:r>
      <w:r>
        <w:rPr>
          <w:i/>
          <w:sz w:val="20"/>
        </w:rPr>
        <w:t>to </w:t>
      </w:r>
      <w:r>
        <w:rPr>
          <w:i/>
          <w:spacing w:val="-2"/>
          <w:sz w:val="20"/>
        </w:rPr>
        <w:t>flight.</w:t>
      </w:r>
    </w:p>
    <w:p>
      <w:pPr>
        <w:spacing w:before="103"/>
        <w:ind w:left="982" w:right="0" w:firstLine="0"/>
        <w:jc w:val="left"/>
        <w:rPr>
          <w:b/>
          <w:i/>
          <w:sz w:val="17"/>
        </w:rPr>
      </w:pPr>
      <w:r>
        <w:rPr>
          <w:b/>
          <w:sz w:val="17"/>
        </w:rPr>
        <w:t>Caesar</w:t>
      </w:r>
      <w:r>
        <w:rPr>
          <w:b/>
          <w:spacing w:val="-2"/>
          <w:sz w:val="17"/>
        </w:rPr>
        <w:t> </w:t>
      </w:r>
      <w:r>
        <w:rPr>
          <w:b/>
          <w:sz w:val="17"/>
        </w:rPr>
        <w:t>hostes</w:t>
      </w:r>
      <w:r>
        <w:rPr>
          <w:b/>
          <w:spacing w:val="-2"/>
          <w:sz w:val="17"/>
        </w:rPr>
        <w:t> </w:t>
      </w:r>
      <w:r>
        <w:rPr>
          <w:b/>
          <w:sz w:val="17"/>
        </w:rPr>
        <w:t>in</w:t>
      </w:r>
      <w:r>
        <w:rPr>
          <w:b/>
          <w:spacing w:val="-2"/>
          <w:sz w:val="17"/>
        </w:rPr>
        <w:t> </w:t>
      </w:r>
      <w:r>
        <w:rPr>
          <w:b/>
          <w:sz w:val="17"/>
        </w:rPr>
        <w:t>fugam</w:t>
      </w:r>
      <w:r>
        <w:rPr>
          <w:b/>
          <w:spacing w:val="-2"/>
          <w:sz w:val="17"/>
        </w:rPr>
        <w:t> </w:t>
      </w:r>
      <w:r>
        <w:rPr>
          <w:b/>
          <w:sz w:val="17"/>
        </w:rPr>
        <w:t>dedit.</w:t>
      </w:r>
      <w:r>
        <w:rPr>
          <w:b/>
          <w:spacing w:val="-2"/>
          <w:sz w:val="17"/>
        </w:rPr>
        <w:t> </w:t>
      </w:r>
      <w:r>
        <w:rPr>
          <w:b/>
          <w:i/>
          <w:sz w:val="17"/>
        </w:rPr>
        <w:t>Caesar</w:t>
      </w:r>
      <w:r>
        <w:rPr>
          <w:b/>
          <w:i/>
          <w:spacing w:val="-1"/>
          <w:sz w:val="17"/>
        </w:rPr>
        <w:t> </w:t>
      </w:r>
      <w:r>
        <w:rPr>
          <w:b/>
          <w:i/>
          <w:sz w:val="17"/>
        </w:rPr>
        <w:t>put</w:t>
      </w:r>
      <w:r>
        <w:rPr>
          <w:b/>
          <w:i/>
          <w:spacing w:val="-2"/>
          <w:sz w:val="17"/>
        </w:rPr>
        <w:t> </w:t>
      </w:r>
      <w:r>
        <w:rPr>
          <w:b/>
          <w:i/>
          <w:sz w:val="17"/>
        </w:rPr>
        <w:t>the</w:t>
      </w:r>
      <w:r>
        <w:rPr>
          <w:b/>
          <w:i/>
          <w:spacing w:val="-2"/>
          <w:sz w:val="17"/>
        </w:rPr>
        <w:t> </w:t>
      </w:r>
      <w:r>
        <w:rPr>
          <w:b/>
          <w:i/>
          <w:sz w:val="17"/>
        </w:rPr>
        <w:t>enemy</w:t>
      </w:r>
      <w:r>
        <w:rPr>
          <w:b/>
          <w:i/>
          <w:spacing w:val="-1"/>
          <w:sz w:val="17"/>
        </w:rPr>
        <w:t> </w:t>
      </w:r>
      <w:r>
        <w:rPr>
          <w:b/>
          <w:i/>
          <w:sz w:val="17"/>
        </w:rPr>
        <w:t>to</w:t>
      </w:r>
      <w:r>
        <w:rPr>
          <w:b/>
          <w:i/>
          <w:spacing w:val="-2"/>
          <w:sz w:val="17"/>
        </w:rPr>
        <w:t> flight.</w:t>
      </w:r>
    </w:p>
    <w:p>
      <w:pPr>
        <w:pStyle w:val="BodyText"/>
        <w:spacing w:before="10"/>
        <w:rPr>
          <w:b/>
          <w:i/>
          <w:sz w:val="23"/>
        </w:rPr>
      </w:pPr>
    </w:p>
    <w:p>
      <w:pPr>
        <w:spacing w:before="0"/>
        <w:ind w:left="460" w:right="0" w:firstLine="0"/>
        <w:jc w:val="left"/>
        <w:rPr>
          <w:b/>
          <w:sz w:val="15"/>
        </w:rPr>
      </w:pPr>
      <w:r>
        <w:rPr>
          <w:b/>
          <w:position w:val="4"/>
          <w:sz w:val="10"/>
        </w:rPr>
        <w:t>1</w:t>
      </w:r>
      <w:r>
        <w:rPr>
          <w:b/>
          <w:spacing w:val="9"/>
          <w:position w:val="4"/>
          <w:sz w:val="10"/>
        </w:rPr>
        <w:t> </w:t>
      </w:r>
      <w:r>
        <w:rPr>
          <w:b/>
          <w:sz w:val="15"/>
        </w:rPr>
        <w:t>Vero</w:t>
      </w:r>
      <w:r>
        <w:rPr>
          <w:b/>
          <w:spacing w:val="-1"/>
          <w:sz w:val="15"/>
        </w:rPr>
        <w:t> </w:t>
      </w:r>
      <w:r>
        <w:rPr>
          <w:b/>
          <w:sz w:val="15"/>
        </w:rPr>
        <w:t>is</w:t>
      </w:r>
      <w:r>
        <w:rPr>
          <w:b/>
          <w:spacing w:val="-1"/>
          <w:sz w:val="15"/>
        </w:rPr>
        <w:t> </w:t>
      </w:r>
      <w:r>
        <w:rPr>
          <w:b/>
          <w:sz w:val="15"/>
        </w:rPr>
        <w:t>postpositive;</w:t>
      </w:r>
      <w:r>
        <w:rPr>
          <w:b/>
          <w:spacing w:val="-2"/>
          <w:sz w:val="15"/>
        </w:rPr>
        <w:t> </w:t>
      </w:r>
      <w:r>
        <w:rPr>
          <w:b/>
          <w:i/>
          <w:sz w:val="17"/>
        </w:rPr>
        <w:t>i.e.,</w:t>
      </w:r>
      <w:r>
        <w:rPr>
          <w:b/>
          <w:i/>
          <w:spacing w:val="-5"/>
          <w:sz w:val="17"/>
        </w:rPr>
        <w:t> </w:t>
      </w:r>
      <w:r>
        <w:rPr>
          <w:b/>
          <w:sz w:val="15"/>
        </w:rPr>
        <w:t>it</w:t>
      </w:r>
      <w:r>
        <w:rPr>
          <w:b/>
          <w:spacing w:val="-1"/>
          <w:sz w:val="15"/>
        </w:rPr>
        <w:t> </w:t>
      </w:r>
      <w:r>
        <w:rPr>
          <w:b/>
          <w:sz w:val="15"/>
        </w:rPr>
        <w:t>never</w:t>
      </w:r>
      <w:r>
        <w:rPr>
          <w:b/>
          <w:spacing w:val="-2"/>
          <w:sz w:val="15"/>
        </w:rPr>
        <w:t> </w:t>
      </w:r>
      <w:r>
        <w:rPr>
          <w:b/>
          <w:sz w:val="15"/>
        </w:rPr>
        <w:t>stands</w:t>
      </w:r>
      <w:r>
        <w:rPr>
          <w:b/>
          <w:spacing w:val="-2"/>
          <w:sz w:val="15"/>
        </w:rPr>
        <w:t> </w:t>
      </w:r>
      <w:r>
        <w:rPr>
          <w:b/>
          <w:sz w:val="15"/>
        </w:rPr>
        <w:t>first</w:t>
      </w:r>
      <w:r>
        <w:rPr>
          <w:b/>
          <w:spacing w:val="-2"/>
          <w:sz w:val="15"/>
        </w:rPr>
        <w:t> </w:t>
      </w:r>
      <w:r>
        <w:rPr>
          <w:b/>
          <w:sz w:val="15"/>
        </w:rPr>
        <w:t>in</w:t>
      </w:r>
      <w:r>
        <w:rPr>
          <w:b/>
          <w:spacing w:val="-1"/>
          <w:sz w:val="15"/>
        </w:rPr>
        <w:t> </w:t>
      </w:r>
      <w:r>
        <w:rPr>
          <w:b/>
          <w:sz w:val="15"/>
        </w:rPr>
        <w:t>a</w:t>
      </w:r>
      <w:r>
        <w:rPr>
          <w:b/>
          <w:spacing w:val="-2"/>
          <w:sz w:val="15"/>
        </w:rPr>
        <w:t> clause.</w:t>
      </w:r>
    </w:p>
    <w:p>
      <w:pPr>
        <w:spacing w:after="0"/>
        <w:jc w:val="left"/>
        <w:rPr>
          <w:sz w:val="15"/>
        </w:rPr>
        <w:sectPr>
          <w:pgSz w:w="7380" w:h="11550"/>
          <w:pgMar w:top="740" w:bottom="280" w:left="200" w:right="200"/>
        </w:sectPr>
      </w:pPr>
    </w:p>
    <w:p>
      <w:pPr>
        <w:tabs>
          <w:tab w:pos="2974" w:val="left" w:leader="none"/>
        </w:tabs>
        <w:spacing w:before="83"/>
        <w:ind w:left="945" w:right="0" w:firstLine="0"/>
        <w:jc w:val="left"/>
        <w:rPr>
          <w:b/>
          <w:sz w:val="15"/>
        </w:rPr>
      </w:pPr>
      <w:r>
        <w:rPr/>
        <w:drawing>
          <wp:anchor distT="0" distB="0" distL="0" distR="0" allowOverlap="1" layoutInCell="1" locked="0" behindDoc="1" simplePos="0" relativeHeight="476405248">
            <wp:simplePos x="0" y="0"/>
            <wp:positionH relativeFrom="page">
              <wp:posOffset>0</wp:posOffset>
            </wp:positionH>
            <wp:positionV relativeFrom="page">
              <wp:posOffset>0</wp:posOffset>
            </wp:positionV>
            <wp:extent cx="4683125" cy="7334250"/>
            <wp:effectExtent l="0" t="0" r="0" b="0"/>
            <wp:wrapNone/>
            <wp:docPr id="501" name="image398.png"/>
            <wp:cNvGraphicFramePr>
              <a:graphicFrameLocks noChangeAspect="1"/>
            </wp:cNvGraphicFramePr>
            <a:graphic>
              <a:graphicData uri="http://schemas.openxmlformats.org/drawingml/2006/picture">
                <pic:pic>
                  <pic:nvPicPr>
                    <pic:cNvPr id="502" name="image398.png"/>
                    <pic:cNvPicPr/>
                  </pic:nvPicPr>
                  <pic:blipFill>
                    <a:blip r:embed="rId402" cstate="print"/>
                    <a:stretch>
                      <a:fillRect/>
                    </a:stretch>
                  </pic:blipFill>
                  <pic:spPr>
                    <a:xfrm>
                      <a:off x="0" y="0"/>
                      <a:ext cx="4683125" cy="7334250"/>
                    </a:xfrm>
                    <a:prstGeom prst="rect">
                      <a:avLst/>
                    </a:prstGeom>
                  </pic:spPr>
                </pic:pic>
              </a:graphicData>
            </a:graphic>
          </wp:anchor>
        </w:drawing>
      </w:r>
      <w:r>
        <w:rPr>
          <w:spacing w:val="-5"/>
          <w:position w:val="-3"/>
          <w:sz w:val="20"/>
        </w:rPr>
        <w:t>310</w:t>
      </w:r>
      <w:r>
        <w:rPr>
          <w:position w:val="-3"/>
          <w:sz w:val="20"/>
        </w:rPr>
        <w:tab/>
      </w:r>
      <w:r>
        <w:rPr>
          <w:b/>
          <w:sz w:val="15"/>
        </w:rPr>
        <w:t>FIRST</w:t>
      </w:r>
      <w:r>
        <w:rPr>
          <w:b/>
          <w:spacing w:val="-3"/>
          <w:sz w:val="15"/>
        </w:rPr>
        <w:t> </w:t>
      </w:r>
      <w:r>
        <w:rPr>
          <w:b/>
          <w:sz w:val="15"/>
        </w:rPr>
        <w:t>YEAR</w:t>
      </w:r>
      <w:r>
        <w:rPr>
          <w:b/>
          <w:spacing w:val="-2"/>
          <w:sz w:val="15"/>
        </w:rPr>
        <w:t> </w:t>
      </w:r>
      <w:r>
        <w:rPr>
          <w:b/>
          <w:spacing w:val="-4"/>
          <w:sz w:val="15"/>
        </w:rPr>
        <w:t>LATIN</w:t>
      </w:r>
    </w:p>
    <w:p>
      <w:pPr>
        <w:pStyle w:val="BodyText"/>
        <w:rPr>
          <w:b/>
        </w:rPr>
      </w:pPr>
    </w:p>
    <w:p>
      <w:pPr>
        <w:pStyle w:val="ListParagraph"/>
        <w:numPr>
          <w:ilvl w:val="0"/>
          <w:numId w:val="287"/>
        </w:numPr>
        <w:tabs>
          <w:tab w:pos="1475" w:val="left" w:leader="none"/>
        </w:tabs>
        <w:spacing w:line="261" w:lineRule="auto" w:before="0" w:after="0"/>
        <w:ind w:left="944" w:right="369" w:firstLine="205"/>
        <w:jc w:val="left"/>
        <w:rPr>
          <w:i/>
          <w:sz w:val="20"/>
        </w:rPr>
      </w:pPr>
      <w:r>
        <w:rPr>
          <w:sz w:val="20"/>
        </w:rPr>
        <w:t>With</w:t>
      </w:r>
      <w:r>
        <w:rPr>
          <w:spacing w:val="40"/>
          <w:sz w:val="20"/>
        </w:rPr>
        <w:t> </w:t>
      </w:r>
      <w:r>
        <w:rPr>
          <w:sz w:val="20"/>
        </w:rPr>
        <w:t>proper</w:t>
      </w:r>
      <w:r>
        <w:rPr>
          <w:spacing w:val="40"/>
          <w:sz w:val="20"/>
        </w:rPr>
        <w:t> </w:t>
      </w:r>
      <w:r>
        <w:rPr>
          <w:sz w:val="20"/>
        </w:rPr>
        <w:t>names</w:t>
      </w:r>
      <w:r>
        <w:rPr>
          <w:spacing w:val="40"/>
          <w:sz w:val="20"/>
        </w:rPr>
        <w:t> </w:t>
      </w:r>
      <w:r>
        <w:rPr>
          <w:sz w:val="20"/>
        </w:rPr>
        <w:t>the</w:t>
      </w:r>
      <w:r>
        <w:rPr>
          <w:spacing w:val="40"/>
          <w:sz w:val="20"/>
        </w:rPr>
        <w:t> </w:t>
      </w:r>
      <w:r>
        <w:rPr>
          <w:sz w:val="20"/>
        </w:rPr>
        <w:t>ablative</w:t>
      </w:r>
      <w:r>
        <w:rPr>
          <w:spacing w:val="40"/>
          <w:sz w:val="20"/>
        </w:rPr>
        <w:t> </w:t>
      </w:r>
      <w:r>
        <w:rPr>
          <w:sz w:val="20"/>
        </w:rPr>
        <w:t>nomine,</w:t>
      </w:r>
      <w:r>
        <w:rPr>
          <w:spacing w:val="40"/>
          <w:sz w:val="20"/>
        </w:rPr>
        <w:t> </w:t>
      </w:r>
      <w:r>
        <w:rPr>
          <w:i/>
          <w:sz w:val="20"/>
        </w:rPr>
        <w:t>by</w:t>
      </w:r>
      <w:r>
        <w:rPr>
          <w:i/>
          <w:spacing w:val="40"/>
          <w:sz w:val="20"/>
        </w:rPr>
        <w:t> </w:t>
      </w:r>
      <w:r>
        <w:rPr>
          <w:i/>
          <w:sz w:val="20"/>
        </w:rPr>
        <w:t>name,</w:t>
      </w:r>
      <w:r>
        <w:rPr>
          <w:i/>
          <w:spacing w:val="40"/>
          <w:sz w:val="20"/>
        </w:rPr>
        <w:t> </w:t>
      </w:r>
      <w:r>
        <w:rPr>
          <w:sz w:val="20"/>
        </w:rPr>
        <w:t>is</w:t>
      </w:r>
      <w:r>
        <w:rPr>
          <w:spacing w:val="40"/>
          <w:sz w:val="20"/>
        </w:rPr>
        <w:t> </w:t>
      </w:r>
      <w:r>
        <w:rPr>
          <w:sz w:val="20"/>
        </w:rPr>
        <w:t>fre­</w:t>
      </w:r>
      <w:r>
        <w:rPr>
          <w:spacing w:val="80"/>
          <w:sz w:val="20"/>
        </w:rPr>
        <w:t> </w:t>
      </w:r>
      <w:r>
        <w:rPr>
          <w:sz w:val="20"/>
        </w:rPr>
        <w:t>quently used. Translate </w:t>
      </w:r>
      <w:r>
        <w:rPr>
          <w:i/>
          <w:sz w:val="20"/>
        </w:rPr>
        <w:t>named.</w:t>
      </w:r>
    </w:p>
    <w:p>
      <w:pPr>
        <w:spacing w:before="87"/>
        <w:ind w:left="1479" w:right="0" w:firstLine="0"/>
        <w:jc w:val="left"/>
        <w:rPr>
          <w:b/>
          <w:sz w:val="17"/>
        </w:rPr>
      </w:pPr>
      <w:r>
        <w:rPr>
          <w:b/>
          <w:sz w:val="17"/>
        </w:rPr>
        <w:t>Servus,</w:t>
      </w:r>
      <w:r>
        <w:rPr>
          <w:b/>
          <w:spacing w:val="-3"/>
          <w:sz w:val="17"/>
        </w:rPr>
        <w:t> </w:t>
      </w:r>
      <w:r>
        <w:rPr>
          <w:b/>
          <w:sz w:val="17"/>
        </w:rPr>
        <w:t>nomine</w:t>
      </w:r>
      <w:r>
        <w:rPr>
          <w:b/>
          <w:spacing w:val="-2"/>
          <w:sz w:val="17"/>
        </w:rPr>
        <w:t> </w:t>
      </w:r>
      <w:r>
        <w:rPr>
          <w:b/>
          <w:sz w:val="17"/>
        </w:rPr>
        <w:t>Titus,</w:t>
      </w:r>
      <w:r>
        <w:rPr>
          <w:b/>
          <w:spacing w:val="-3"/>
          <w:sz w:val="17"/>
        </w:rPr>
        <w:t> </w:t>
      </w:r>
      <w:r>
        <w:rPr>
          <w:b/>
          <w:sz w:val="17"/>
        </w:rPr>
        <w:t>in</w:t>
      </w:r>
      <w:r>
        <w:rPr>
          <w:b/>
          <w:spacing w:val="-3"/>
          <w:sz w:val="17"/>
        </w:rPr>
        <w:t> </w:t>
      </w:r>
      <w:r>
        <w:rPr>
          <w:b/>
          <w:sz w:val="17"/>
        </w:rPr>
        <w:t>hibemis</w:t>
      </w:r>
      <w:r>
        <w:rPr>
          <w:b/>
          <w:spacing w:val="-2"/>
          <w:sz w:val="17"/>
        </w:rPr>
        <w:t> erat.</w:t>
      </w:r>
    </w:p>
    <w:p>
      <w:pPr>
        <w:spacing w:before="29"/>
        <w:ind w:left="1489" w:right="0" w:firstLine="0"/>
        <w:jc w:val="left"/>
        <w:rPr>
          <w:b/>
          <w:i/>
          <w:sz w:val="17"/>
        </w:rPr>
      </w:pPr>
      <w:r>
        <w:rPr>
          <w:b/>
          <w:i/>
          <w:sz w:val="17"/>
        </w:rPr>
        <w:t>A</w:t>
      </w:r>
      <w:r>
        <w:rPr>
          <w:b/>
          <w:i/>
          <w:spacing w:val="-2"/>
          <w:sz w:val="17"/>
        </w:rPr>
        <w:t> </w:t>
      </w:r>
      <w:r>
        <w:rPr>
          <w:b/>
          <w:i/>
          <w:sz w:val="17"/>
        </w:rPr>
        <w:t>slave</w:t>
      </w:r>
      <w:r>
        <w:rPr>
          <w:b/>
          <w:i/>
          <w:spacing w:val="-1"/>
          <w:sz w:val="17"/>
        </w:rPr>
        <w:t> </w:t>
      </w:r>
      <w:r>
        <w:rPr>
          <w:b/>
          <w:i/>
          <w:sz w:val="17"/>
        </w:rPr>
        <w:t>named</w:t>
      </w:r>
      <w:r>
        <w:rPr>
          <w:b/>
          <w:i/>
          <w:spacing w:val="-3"/>
          <w:sz w:val="17"/>
        </w:rPr>
        <w:t> </w:t>
      </w:r>
      <w:r>
        <w:rPr>
          <w:b/>
          <w:i/>
          <w:sz w:val="17"/>
        </w:rPr>
        <w:t>(by</w:t>
      </w:r>
      <w:r>
        <w:rPr>
          <w:b/>
          <w:i/>
          <w:spacing w:val="-1"/>
          <w:sz w:val="17"/>
        </w:rPr>
        <w:t> </w:t>
      </w:r>
      <w:r>
        <w:rPr>
          <w:b/>
          <w:i/>
          <w:sz w:val="17"/>
        </w:rPr>
        <w:t>name)</w:t>
      </w:r>
      <w:r>
        <w:rPr>
          <w:b/>
          <w:i/>
          <w:spacing w:val="-2"/>
          <w:sz w:val="17"/>
        </w:rPr>
        <w:t> </w:t>
      </w:r>
      <w:r>
        <w:rPr>
          <w:b/>
          <w:i/>
          <w:sz w:val="17"/>
        </w:rPr>
        <w:t>Titus</w:t>
      </w:r>
      <w:r>
        <w:rPr>
          <w:b/>
          <w:i/>
          <w:spacing w:val="-2"/>
          <w:sz w:val="17"/>
        </w:rPr>
        <w:t> </w:t>
      </w:r>
      <w:r>
        <w:rPr>
          <w:b/>
          <w:i/>
          <w:sz w:val="17"/>
        </w:rPr>
        <w:t>was</w:t>
      </w:r>
      <w:r>
        <w:rPr>
          <w:b/>
          <w:i/>
          <w:spacing w:val="-1"/>
          <w:sz w:val="17"/>
        </w:rPr>
        <w:t> </w:t>
      </w:r>
      <w:r>
        <w:rPr>
          <w:b/>
          <w:i/>
          <w:sz w:val="17"/>
        </w:rPr>
        <w:t>in</w:t>
      </w:r>
      <w:r>
        <w:rPr>
          <w:b/>
          <w:i/>
          <w:spacing w:val="-3"/>
          <w:sz w:val="17"/>
        </w:rPr>
        <w:t> </w:t>
      </w:r>
      <w:r>
        <w:rPr>
          <w:b/>
          <w:i/>
          <w:sz w:val="17"/>
        </w:rPr>
        <w:t>the</w:t>
      </w:r>
      <w:r>
        <w:rPr>
          <w:b/>
          <w:i/>
          <w:spacing w:val="-1"/>
          <w:sz w:val="17"/>
        </w:rPr>
        <w:t> </w:t>
      </w:r>
      <w:r>
        <w:rPr>
          <w:b/>
          <w:i/>
          <w:sz w:val="17"/>
        </w:rPr>
        <w:t>winter</w:t>
      </w:r>
      <w:r>
        <w:rPr>
          <w:b/>
          <w:i/>
          <w:spacing w:val="-2"/>
          <w:sz w:val="17"/>
        </w:rPr>
        <w:t> quarters.</w:t>
      </w:r>
    </w:p>
    <w:p>
      <w:pPr>
        <w:pStyle w:val="BodyText"/>
        <w:spacing w:before="1"/>
        <w:rPr>
          <w:b/>
          <w:i/>
          <w:sz w:val="19"/>
        </w:rPr>
      </w:pPr>
    </w:p>
    <w:p>
      <w:pPr>
        <w:spacing w:before="94"/>
        <w:ind w:left="3276" w:right="0" w:firstLine="0"/>
        <w:jc w:val="left"/>
        <w:rPr>
          <w:b/>
          <w:sz w:val="15"/>
        </w:rPr>
      </w:pPr>
      <w:r>
        <w:rPr>
          <w:b/>
          <w:sz w:val="15"/>
        </w:rPr>
        <w:t>EXERCISE</w:t>
      </w:r>
      <w:r>
        <w:rPr>
          <w:b/>
          <w:spacing w:val="-5"/>
          <w:sz w:val="15"/>
        </w:rPr>
        <w:t> 321</w:t>
      </w:r>
    </w:p>
    <w:p>
      <w:pPr>
        <w:pStyle w:val="BodyText"/>
        <w:spacing w:before="86"/>
        <w:ind w:left="3373"/>
      </w:pPr>
      <w:r>
        <w:rPr>
          <w:spacing w:val="-2"/>
        </w:rPr>
        <w:t>[Essential]</w:t>
      </w:r>
    </w:p>
    <w:p>
      <w:pPr>
        <w:pStyle w:val="ListParagraph"/>
        <w:numPr>
          <w:ilvl w:val="1"/>
          <w:numId w:val="287"/>
        </w:numPr>
        <w:tabs>
          <w:tab w:pos="1855" w:val="left" w:leader="none"/>
        </w:tabs>
        <w:spacing w:line="240" w:lineRule="auto" w:before="29" w:after="0"/>
        <w:ind w:left="1855" w:right="0" w:hanging="316"/>
        <w:jc w:val="left"/>
        <w:rPr>
          <w:rFonts w:ascii="Arial"/>
          <w:sz w:val="20"/>
        </w:rPr>
      </w:pPr>
      <w:r>
        <w:rPr>
          <w:i/>
          <w:spacing w:val="-2"/>
          <w:sz w:val="20"/>
        </w:rPr>
        <w:t>Translate;</w:t>
      </w:r>
    </w:p>
    <w:p>
      <w:pPr>
        <w:pStyle w:val="ListParagraph"/>
        <w:numPr>
          <w:ilvl w:val="1"/>
          <w:numId w:val="287"/>
        </w:numPr>
        <w:tabs>
          <w:tab w:pos="1830" w:val="left" w:leader="none"/>
        </w:tabs>
        <w:spacing w:line="240" w:lineRule="auto" w:before="10" w:after="0"/>
        <w:ind w:left="1830" w:right="0" w:hanging="296"/>
        <w:jc w:val="both"/>
        <w:rPr>
          <w:i/>
          <w:sz w:val="20"/>
        </w:rPr>
      </w:pPr>
      <w:r>
        <w:rPr>
          <w:i/>
          <w:sz w:val="20"/>
        </w:rPr>
        <w:t>Explain</w:t>
      </w:r>
      <w:r>
        <w:rPr>
          <w:i/>
          <w:spacing w:val="-1"/>
          <w:sz w:val="20"/>
        </w:rPr>
        <w:t> </w:t>
      </w:r>
      <w:r>
        <w:rPr>
          <w:i/>
          <w:sz w:val="20"/>
        </w:rPr>
        <w:t>the</w:t>
      </w:r>
      <w:r>
        <w:rPr>
          <w:i/>
          <w:spacing w:val="-2"/>
          <w:sz w:val="20"/>
        </w:rPr>
        <w:t> </w:t>
      </w:r>
      <w:r>
        <w:rPr>
          <w:i/>
          <w:sz w:val="20"/>
        </w:rPr>
        <w:t>use</w:t>
      </w:r>
      <w:r>
        <w:rPr>
          <w:i/>
          <w:spacing w:val="-1"/>
          <w:sz w:val="20"/>
        </w:rPr>
        <w:t> </w:t>
      </w:r>
      <w:r>
        <w:rPr>
          <w:i/>
          <w:sz w:val="20"/>
        </w:rPr>
        <w:t>of</w:t>
      </w:r>
      <w:r>
        <w:rPr>
          <w:i/>
          <w:spacing w:val="-1"/>
          <w:sz w:val="20"/>
        </w:rPr>
        <w:t> </w:t>
      </w:r>
      <w:r>
        <w:rPr>
          <w:i/>
          <w:sz w:val="20"/>
        </w:rPr>
        <w:t>the</w:t>
      </w:r>
      <w:r>
        <w:rPr>
          <w:i/>
          <w:spacing w:val="-1"/>
          <w:sz w:val="20"/>
        </w:rPr>
        <w:t> </w:t>
      </w:r>
      <w:r>
        <w:rPr>
          <w:i/>
          <w:sz w:val="20"/>
        </w:rPr>
        <w:t>italicized </w:t>
      </w:r>
      <w:r>
        <w:rPr>
          <w:i/>
          <w:spacing w:val="-2"/>
          <w:sz w:val="20"/>
        </w:rPr>
        <w:t>pronouns;</w:t>
      </w:r>
    </w:p>
    <w:p>
      <w:pPr>
        <w:pStyle w:val="ListParagraph"/>
        <w:numPr>
          <w:ilvl w:val="1"/>
          <w:numId w:val="287"/>
        </w:numPr>
        <w:tabs>
          <w:tab w:pos="1840" w:val="left" w:leader="none"/>
        </w:tabs>
        <w:spacing w:line="240" w:lineRule="auto" w:before="10" w:after="0"/>
        <w:ind w:left="1840" w:right="0" w:hanging="296"/>
        <w:jc w:val="both"/>
        <w:rPr>
          <w:i/>
          <w:sz w:val="20"/>
        </w:rPr>
      </w:pPr>
      <w:r>
        <w:rPr>
          <w:i/>
          <w:sz w:val="20"/>
        </w:rPr>
        <w:t>Diagram</w:t>
      </w:r>
      <w:r>
        <w:rPr>
          <w:i/>
          <w:spacing w:val="-2"/>
          <w:sz w:val="20"/>
        </w:rPr>
        <w:t> </w:t>
      </w:r>
      <w:r>
        <w:rPr>
          <w:i/>
          <w:sz w:val="20"/>
        </w:rPr>
        <w:t>No.</w:t>
      </w:r>
      <w:r>
        <w:rPr>
          <w:i/>
          <w:spacing w:val="-1"/>
          <w:sz w:val="20"/>
        </w:rPr>
        <w:t> </w:t>
      </w:r>
      <w:r>
        <w:rPr>
          <w:i/>
          <w:sz w:val="20"/>
        </w:rPr>
        <w:t>1</w:t>
      </w:r>
      <w:r>
        <w:rPr>
          <w:i/>
          <w:spacing w:val="-1"/>
          <w:sz w:val="20"/>
        </w:rPr>
        <w:t> </w:t>
      </w:r>
      <w:r>
        <w:rPr>
          <w:i/>
          <w:sz w:val="20"/>
        </w:rPr>
        <w:t>(first </w:t>
      </w:r>
      <w:r>
        <w:rPr>
          <w:i/>
          <w:spacing w:val="-2"/>
          <w:sz w:val="20"/>
        </w:rPr>
        <w:t>sentence):</w:t>
      </w:r>
    </w:p>
    <w:p>
      <w:pPr>
        <w:pStyle w:val="ListParagraph"/>
        <w:numPr>
          <w:ilvl w:val="0"/>
          <w:numId w:val="288"/>
        </w:numPr>
        <w:tabs>
          <w:tab w:pos="1505" w:val="left" w:leader="none"/>
        </w:tabs>
        <w:spacing w:line="252" w:lineRule="auto" w:before="100" w:after="0"/>
        <w:ind w:left="944" w:right="299" w:firstLine="225"/>
        <w:jc w:val="both"/>
        <w:rPr>
          <w:sz w:val="20"/>
        </w:rPr>
      </w:pPr>
      <w:r>
        <w:rPr>
          <w:sz w:val="20"/>
        </w:rPr>
        <w:t>Centurid</w:t>
      </w:r>
      <w:r>
        <w:rPr>
          <w:spacing w:val="80"/>
          <w:sz w:val="20"/>
        </w:rPr>
        <w:t> </w:t>
      </w:r>
      <w:r>
        <w:rPr>
          <w:sz w:val="20"/>
        </w:rPr>
        <w:t>servum,</w:t>
      </w:r>
      <w:r>
        <w:rPr>
          <w:spacing w:val="80"/>
          <w:sz w:val="20"/>
        </w:rPr>
        <w:t> </w:t>
      </w:r>
      <w:r>
        <w:rPr>
          <w:sz w:val="20"/>
        </w:rPr>
        <w:t>nomine</w:t>
      </w:r>
      <w:r>
        <w:rPr>
          <w:spacing w:val="80"/>
          <w:sz w:val="20"/>
        </w:rPr>
        <w:t> </w:t>
      </w:r>
      <w:r>
        <w:rPr>
          <w:sz w:val="20"/>
        </w:rPr>
        <w:t>Titum,</w:t>
      </w:r>
      <w:r>
        <w:rPr>
          <w:spacing w:val="80"/>
          <w:sz w:val="20"/>
        </w:rPr>
        <w:t> </w:t>
      </w:r>
      <w:r>
        <w:rPr>
          <w:sz w:val="20"/>
        </w:rPr>
        <w:t>ad</w:t>
      </w:r>
      <w:r>
        <w:rPr>
          <w:spacing w:val="80"/>
          <w:sz w:val="20"/>
        </w:rPr>
        <w:t> </w:t>
      </w:r>
      <w:r>
        <w:rPr>
          <w:sz w:val="20"/>
        </w:rPr>
        <w:t>Caesarem</w:t>
      </w:r>
      <w:r>
        <w:rPr>
          <w:spacing w:val="80"/>
          <w:sz w:val="20"/>
        </w:rPr>
        <w:t> </w:t>
      </w:r>
      <w:r>
        <w:rPr>
          <w:sz w:val="20"/>
        </w:rPr>
        <w:t>misit</w:t>
      </w:r>
      <w:r>
        <w:rPr>
          <w:spacing w:val="80"/>
          <w:sz w:val="20"/>
        </w:rPr>
        <w:t> </w:t>
      </w:r>
      <w:r>
        <w:rPr>
          <w:sz w:val="20"/>
        </w:rPr>
        <w:t>qul </w:t>
      </w:r>
      <w:r>
        <w:rPr>
          <w:i/>
          <w:sz w:val="20"/>
        </w:rPr>
        <w:t>eum</w:t>
      </w:r>
      <w:r>
        <w:rPr>
          <w:i/>
          <w:spacing w:val="40"/>
          <w:sz w:val="20"/>
        </w:rPr>
        <w:t> </w:t>
      </w:r>
      <w:r>
        <w:rPr>
          <w:sz w:val="20"/>
        </w:rPr>
        <w:t>doceret</w:t>
      </w:r>
      <w:r>
        <w:rPr>
          <w:spacing w:val="40"/>
          <w:sz w:val="20"/>
        </w:rPr>
        <w:t> </w:t>
      </w:r>
      <w:r>
        <w:rPr>
          <w:sz w:val="20"/>
        </w:rPr>
        <w:t>quanto</w:t>
      </w:r>
      <w:r>
        <w:rPr>
          <w:spacing w:val="40"/>
          <w:sz w:val="20"/>
        </w:rPr>
        <w:t> </w:t>
      </w:r>
      <w:r>
        <w:rPr>
          <w:sz w:val="20"/>
        </w:rPr>
        <w:t>in</w:t>
      </w:r>
      <w:r>
        <w:rPr>
          <w:spacing w:val="40"/>
          <w:sz w:val="20"/>
        </w:rPr>
        <w:t> </w:t>
      </w:r>
      <w:r>
        <w:rPr>
          <w:sz w:val="20"/>
        </w:rPr>
        <w:t>periculo</w:t>
      </w:r>
      <w:r>
        <w:rPr>
          <w:spacing w:val="40"/>
          <w:sz w:val="20"/>
        </w:rPr>
        <w:t> </w:t>
      </w:r>
      <w:r>
        <w:rPr>
          <w:sz w:val="20"/>
        </w:rPr>
        <w:t>praesidia</w:t>
      </w:r>
      <w:r>
        <w:rPr>
          <w:spacing w:val="40"/>
          <w:sz w:val="20"/>
        </w:rPr>
        <w:t> </w:t>
      </w:r>
      <w:r>
        <w:rPr>
          <w:sz w:val="20"/>
        </w:rPr>
        <w:t>essent.</w:t>
      </w:r>
      <w:r>
        <w:rPr>
          <w:spacing w:val="40"/>
          <w:sz w:val="20"/>
        </w:rPr>
        <w:t> </w:t>
      </w:r>
      <w:r>
        <w:rPr>
          <w:sz w:val="20"/>
        </w:rPr>
        <w:t>Itaque</w:t>
      </w:r>
      <w:r>
        <w:rPr>
          <w:spacing w:val="40"/>
          <w:sz w:val="20"/>
        </w:rPr>
        <w:t> </w:t>
      </w:r>
      <w:r>
        <w:rPr>
          <w:sz w:val="20"/>
        </w:rPr>
        <w:t>Caesar statim</w:t>
      </w:r>
      <w:r>
        <w:rPr>
          <w:spacing w:val="40"/>
          <w:sz w:val="20"/>
        </w:rPr>
        <w:t> </w:t>
      </w:r>
      <w:r>
        <w:rPr>
          <w:sz w:val="20"/>
        </w:rPr>
        <w:t>exercitum</w:t>
      </w:r>
      <w:r>
        <w:rPr>
          <w:spacing w:val="40"/>
          <w:sz w:val="20"/>
        </w:rPr>
        <w:t> </w:t>
      </w:r>
      <w:r>
        <w:rPr>
          <w:i/>
          <w:sz w:val="20"/>
        </w:rPr>
        <w:t>suum</w:t>
      </w:r>
      <w:r>
        <w:rPr>
          <w:i/>
          <w:spacing w:val="40"/>
          <w:sz w:val="20"/>
        </w:rPr>
        <w:t> </w:t>
      </w:r>
      <w:r>
        <w:rPr>
          <w:sz w:val="20"/>
        </w:rPr>
        <w:t>deduxit</w:t>
      </w:r>
      <w:r>
        <w:rPr>
          <w:spacing w:val="40"/>
          <w:sz w:val="20"/>
        </w:rPr>
        <w:t> </w:t>
      </w:r>
      <w:r>
        <w:rPr>
          <w:sz w:val="20"/>
        </w:rPr>
        <w:t>atque</w:t>
      </w:r>
      <w:r>
        <w:rPr>
          <w:spacing w:val="40"/>
          <w:sz w:val="20"/>
        </w:rPr>
        <w:t> </w:t>
      </w:r>
      <w:r>
        <w:rPr>
          <w:sz w:val="20"/>
        </w:rPr>
        <w:t>equites</w:t>
      </w:r>
      <w:r>
        <w:rPr>
          <w:spacing w:val="40"/>
          <w:sz w:val="20"/>
        </w:rPr>
        <w:t> </w:t>
      </w:r>
      <w:r>
        <w:rPr>
          <w:sz w:val="20"/>
        </w:rPr>
        <w:t>misit</w:t>
      </w:r>
      <w:r>
        <w:rPr>
          <w:spacing w:val="40"/>
          <w:sz w:val="20"/>
        </w:rPr>
        <w:t> </w:t>
      </w:r>
      <w:r>
        <w:rPr>
          <w:sz w:val="20"/>
        </w:rPr>
        <w:t>qui</w:t>
      </w:r>
      <w:r>
        <w:rPr>
          <w:spacing w:val="40"/>
          <w:sz w:val="20"/>
        </w:rPr>
        <w:t> </w:t>
      </w:r>
      <w:r>
        <w:rPr>
          <w:i/>
          <w:sz w:val="20"/>
        </w:rPr>
        <w:t>eum</w:t>
      </w:r>
      <w:r>
        <w:rPr>
          <w:i/>
          <w:spacing w:val="40"/>
          <w:sz w:val="20"/>
        </w:rPr>
        <w:t> </w:t>
      </w:r>
      <w:r>
        <w:rPr>
          <w:sz w:val="20"/>
        </w:rPr>
        <w:t>de adventu </w:t>
      </w:r>
      <w:r>
        <w:rPr>
          <w:i/>
          <w:sz w:val="20"/>
        </w:rPr>
        <w:t>suo </w:t>
      </w:r>
      <w:r>
        <w:rPr>
          <w:sz w:val="20"/>
        </w:rPr>
        <w:t>docerent. 2. Galli, vero, oppida </w:t>
      </w:r>
      <w:r>
        <w:rPr>
          <w:i/>
          <w:sz w:val="20"/>
        </w:rPr>
        <w:t>sua </w:t>
      </w:r>
      <w:r>
        <w:rPr>
          <w:sz w:val="20"/>
        </w:rPr>
        <w:t>ante Caesaris</w:t>
      </w:r>
      <w:r>
        <w:rPr>
          <w:spacing w:val="40"/>
          <w:sz w:val="20"/>
        </w:rPr>
        <w:t> </w:t>
      </w:r>
      <w:r>
        <w:rPr>
          <w:sz w:val="20"/>
        </w:rPr>
        <w:t>adventum</w:t>
      </w:r>
      <w:r>
        <w:rPr>
          <w:spacing w:val="40"/>
          <w:sz w:val="20"/>
        </w:rPr>
        <w:t> </w:t>
      </w:r>
      <w:r>
        <w:rPr>
          <w:sz w:val="20"/>
        </w:rPr>
        <w:t>incenderunt</w:t>
      </w:r>
      <w:r>
        <w:rPr>
          <w:spacing w:val="40"/>
          <w:sz w:val="20"/>
        </w:rPr>
        <w:t> </w:t>
      </w:r>
      <w:r>
        <w:rPr>
          <w:sz w:val="20"/>
        </w:rPr>
        <w:t>ne</w:t>
      </w:r>
      <w:r>
        <w:rPr>
          <w:spacing w:val="40"/>
          <w:sz w:val="20"/>
        </w:rPr>
        <w:t> </w:t>
      </w:r>
      <w:r>
        <w:rPr>
          <w:sz w:val="20"/>
        </w:rPr>
        <w:t>praesidia</w:t>
      </w:r>
      <w:r>
        <w:rPr>
          <w:spacing w:val="40"/>
          <w:sz w:val="20"/>
        </w:rPr>
        <w:t> </w:t>
      </w:r>
      <w:r>
        <w:rPr>
          <w:sz w:val="20"/>
        </w:rPr>
        <w:t>in</w:t>
      </w:r>
      <w:r>
        <w:rPr>
          <w:spacing w:val="40"/>
          <w:sz w:val="20"/>
        </w:rPr>
        <w:t> </w:t>
      </w:r>
      <w:r>
        <w:rPr>
          <w:i/>
          <w:sz w:val="20"/>
        </w:rPr>
        <w:t>eis</w:t>
      </w:r>
      <w:r>
        <w:rPr>
          <w:i/>
          <w:spacing w:val="40"/>
          <w:sz w:val="20"/>
        </w:rPr>
        <w:t> </w:t>
      </w:r>
      <w:r>
        <w:rPr>
          <w:sz w:val="20"/>
        </w:rPr>
        <w:t>collocaret.</w:t>
      </w:r>
      <w:r>
        <w:rPr>
          <w:spacing w:val="40"/>
          <w:sz w:val="20"/>
        </w:rPr>
        <w:t> </w:t>
      </w:r>
      <w:r>
        <w:rPr>
          <w:sz w:val="20"/>
        </w:rPr>
        <w:t>3.</w:t>
      </w:r>
      <w:r>
        <w:rPr>
          <w:spacing w:val="40"/>
          <w:sz w:val="20"/>
        </w:rPr>
        <w:t> </w:t>
      </w:r>
      <w:r>
        <w:rPr>
          <w:sz w:val="20"/>
        </w:rPr>
        <w:t>Legatus</w:t>
      </w:r>
      <w:r>
        <w:rPr>
          <w:spacing w:val="40"/>
          <w:sz w:val="20"/>
        </w:rPr>
        <w:t> </w:t>
      </w:r>
      <w:r>
        <w:rPr>
          <w:i/>
          <w:sz w:val="20"/>
        </w:rPr>
        <w:t>eum</w:t>
      </w:r>
      <w:r>
        <w:rPr>
          <w:i/>
          <w:spacing w:val="40"/>
          <w:sz w:val="20"/>
        </w:rPr>
        <w:t> </w:t>
      </w:r>
      <w:r>
        <w:rPr>
          <w:sz w:val="20"/>
        </w:rPr>
        <w:t>per</w:t>
      </w:r>
      <w:r>
        <w:rPr>
          <w:spacing w:val="40"/>
          <w:sz w:val="20"/>
        </w:rPr>
        <w:t> </w:t>
      </w:r>
      <w:r>
        <w:rPr>
          <w:sz w:val="20"/>
        </w:rPr>
        <w:t>nuntios</w:t>
      </w:r>
      <w:r>
        <w:rPr>
          <w:spacing w:val="40"/>
          <w:sz w:val="20"/>
        </w:rPr>
        <w:t> </w:t>
      </w:r>
      <w:r>
        <w:rPr>
          <w:sz w:val="20"/>
        </w:rPr>
        <w:t>ante</w:t>
      </w:r>
      <w:r>
        <w:rPr>
          <w:spacing w:val="40"/>
          <w:sz w:val="20"/>
        </w:rPr>
        <w:t> </w:t>
      </w:r>
      <w:r>
        <w:rPr>
          <w:sz w:val="20"/>
        </w:rPr>
        <w:t>proelium</w:t>
      </w:r>
      <w:r>
        <w:rPr>
          <w:spacing w:val="40"/>
          <w:sz w:val="20"/>
        </w:rPr>
        <w:t> </w:t>
      </w:r>
      <w:r>
        <w:rPr>
          <w:sz w:val="20"/>
        </w:rPr>
        <w:t>docuit</w:t>
      </w:r>
      <w:r>
        <w:rPr>
          <w:spacing w:val="40"/>
          <w:sz w:val="20"/>
        </w:rPr>
        <w:t> </w:t>
      </w:r>
      <w:r>
        <w:rPr>
          <w:sz w:val="20"/>
        </w:rPr>
        <w:t>quanto</w:t>
      </w:r>
      <w:r>
        <w:rPr>
          <w:spacing w:val="40"/>
          <w:sz w:val="20"/>
        </w:rPr>
        <w:t> </w:t>
      </w:r>
      <w:r>
        <w:rPr>
          <w:sz w:val="20"/>
        </w:rPr>
        <w:t>in</w:t>
      </w:r>
      <w:r>
        <w:rPr>
          <w:spacing w:val="40"/>
          <w:sz w:val="20"/>
        </w:rPr>
        <w:t> </w:t>
      </w:r>
      <w:r>
        <w:rPr>
          <w:sz w:val="20"/>
        </w:rPr>
        <w:t>periculo</w:t>
      </w:r>
      <w:r>
        <w:rPr>
          <w:spacing w:val="40"/>
          <w:sz w:val="20"/>
        </w:rPr>
        <w:t> </w:t>
      </w:r>
      <w:r>
        <w:rPr>
          <w:sz w:val="20"/>
        </w:rPr>
        <w:t>esset</w:t>
      </w:r>
      <w:r>
        <w:rPr>
          <w:spacing w:val="80"/>
          <w:sz w:val="20"/>
        </w:rPr>
        <w:t> </w:t>
      </w:r>
      <w:r>
        <w:rPr>
          <w:sz w:val="20"/>
        </w:rPr>
        <w:t>legid</w:t>
      </w:r>
      <w:r>
        <w:rPr>
          <w:spacing w:val="80"/>
          <w:sz w:val="20"/>
        </w:rPr>
        <w:t> </w:t>
      </w:r>
      <w:r>
        <w:rPr>
          <w:i/>
          <w:sz w:val="20"/>
        </w:rPr>
        <w:t>sua.</w:t>
      </w:r>
      <w:r>
        <w:rPr>
          <w:i/>
          <w:spacing w:val="80"/>
          <w:sz w:val="20"/>
        </w:rPr>
        <w:t> </w:t>
      </w:r>
      <w:r>
        <w:rPr>
          <w:sz w:val="20"/>
        </w:rPr>
        <w:t>4.</w:t>
      </w:r>
      <w:r>
        <w:rPr>
          <w:spacing w:val="80"/>
          <w:sz w:val="20"/>
        </w:rPr>
        <w:t> </w:t>
      </w:r>
      <w:r>
        <w:rPr>
          <w:sz w:val="20"/>
        </w:rPr>
        <w:t>Romani</w:t>
      </w:r>
      <w:r>
        <w:rPr>
          <w:spacing w:val="80"/>
          <w:sz w:val="20"/>
        </w:rPr>
        <w:t> </w:t>
      </w:r>
      <w:r>
        <w:rPr>
          <w:sz w:val="20"/>
        </w:rPr>
        <w:t>vias</w:t>
      </w:r>
      <w:r>
        <w:rPr>
          <w:spacing w:val="80"/>
          <w:sz w:val="20"/>
        </w:rPr>
        <w:t> </w:t>
      </w:r>
      <w:r>
        <w:rPr>
          <w:sz w:val="20"/>
        </w:rPr>
        <w:t>muniverunt</w:t>
      </w:r>
      <w:r>
        <w:rPr>
          <w:spacing w:val="80"/>
          <w:sz w:val="20"/>
        </w:rPr>
        <w:t> </w:t>
      </w:r>
      <w:r>
        <w:rPr>
          <w:sz w:val="20"/>
        </w:rPr>
        <w:t>quo</w:t>
      </w:r>
      <w:r>
        <w:rPr>
          <w:spacing w:val="80"/>
          <w:sz w:val="20"/>
        </w:rPr>
        <w:t> </w:t>
      </w:r>
      <w:r>
        <w:rPr>
          <w:sz w:val="20"/>
        </w:rPr>
        <w:t>facilius</w:t>
      </w:r>
      <w:r>
        <w:rPr>
          <w:spacing w:val="80"/>
          <w:sz w:val="20"/>
        </w:rPr>
        <w:t> </w:t>
      </w:r>
      <w:r>
        <w:rPr>
          <w:sz w:val="20"/>
        </w:rPr>
        <w:t>copias</w:t>
      </w:r>
      <w:r>
        <w:rPr>
          <w:spacing w:val="80"/>
          <w:sz w:val="20"/>
        </w:rPr>
        <w:t> </w:t>
      </w:r>
      <w:r>
        <w:rPr>
          <w:i/>
          <w:sz w:val="20"/>
        </w:rPr>
        <w:t>suds</w:t>
      </w:r>
      <w:r>
        <w:rPr>
          <w:i/>
          <w:sz w:val="20"/>
        </w:rPr>
        <w:t> </w:t>
      </w:r>
      <w:r>
        <w:rPr>
          <w:sz w:val="20"/>
        </w:rPr>
        <w:t>in</w:t>
      </w:r>
      <w:r>
        <w:rPr>
          <w:spacing w:val="40"/>
          <w:sz w:val="20"/>
        </w:rPr>
        <w:t> </w:t>
      </w:r>
      <w:r>
        <w:rPr>
          <w:sz w:val="20"/>
        </w:rPr>
        <w:t>provincias</w:t>
      </w:r>
      <w:r>
        <w:rPr>
          <w:spacing w:val="40"/>
          <w:sz w:val="20"/>
        </w:rPr>
        <w:t> </w:t>
      </w:r>
      <w:r>
        <w:rPr>
          <w:sz w:val="20"/>
        </w:rPr>
        <w:t>deducerent.</w:t>
      </w:r>
      <w:r>
        <w:rPr>
          <w:spacing w:val="40"/>
          <w:sz w:val="20"/>
        </w:rPr>
        <w:t> </w:t>
      </w:r>
      <w:r>
        <w:rPr>
          <w:sz w:val="20"/>
        </w:rPr>
        <w:t>5.</w:t>
      </w:r>
      <w:r>
        <w:rPr>
          <w:spacing w:val="40"/>
          <w:sz w:val="20"/>
        </w:rPr>
        <w:t> </w:t>
      </w:r>
      <w:r>
        <w:rPr>
          <w:sz w:val="20"/>
        </w:rPr>
        <w:t>Caesar</w:t>
      </w:r>
      <w:r>
        <w:rPr>
          <w:spacing w:val="40"/>
          <w:sz w:val="20"/>
        </w:rPr>
        <w:t> </w:t>
      </w:r>
      <w:r>
        <w:rPr>
          <w:sz w:val="20"/>
        </w:rPr>
        <w:t>novas</w:t>
      </w:r>
      <w:r>
        <w:rPr>
          <w:spacing w:val="40"/>
          <w:sz w:val="20"/>
        </w:rPr>
        <w:t> </w:t>
      </w:r>
      <w:r>
        <w:rPr>
          <w:sz w:val="20"/>
        </w:rPr>
        <w:t>legidnes</w:t>
      </w:r>
      <w:r>
        <w:rPr>
          <w:spacing w:val="40"/>
          <w:sz w:val="20"/>
        </w:rPr>
        <w:t> </w:t>
      </w:r>
      <w:r>
        <w:rPr>
          <w:sz w:val="20"/>
        </w:rPr>
        <w:t>in</w:t>
      </w:r>
      <w:r>
        <w:rPr>
          <w:spacing w:val="40"/>
          <w:sz w:val="20"/>
        </w:rPr>
        <w:t> </w:t>
      </w:r>
      <w:r>
        <w:rPr>
          <w:sz w:val="20"/>
        </w:rPr>
        <w:t>Galliam</w:t>
      </w:r>
      <w:r>
        <w:rPr>
          <w:spacing w:val="80"/>
          <w:sz w:val="20"/>
        </w:rPr>
        <w:t> </w:t>
      </w:r>
      <w:r>
        <w:rPr>
          <w:sz w:val="20"/>
        </w:rPr>
        <w:t>misit ne barbari </w:t>
      </w:r>
      <w:r>
        <w:rPr>
          <w:i/>
          <w:sz w:val="20"/>
        </w:rPr>
        <w:t>suds </w:t>
      </w:r>
      <w:r>
        <w:rPr>
          <w:sz w:val="20"/>
        </w:rPr>
        <w:t>superarent. 6. Barbari Romanos proelid</w:t>
      </w:r>
      <w:r>
        <w:rPr>
          <w:spacing w:val="40"/>
          <w:sz w:val="20"/>
        </w:rPr>
        <w:t> </w:t>
      </w:r>
      <w:r>
        <w:rPr>
          <w:sz w:val="20"/>
        </w:rPr>
        <w:t>pepulerunt</w:t>
      </w:r>
      <w:r>
        <w:rPr>
          <w:spacing w:val="40"/>
          <w:sz w:val="20"/>
        </w:rPr>
        <w:t> </w:t>
      </w:r>
      <w:r>
        <w:rPr>
          <w:sz w:val="20"/>
        </w:rPr>
        <w:t>ne</w:t>
      </w:r>
      <w:r>
        <w:rPr>
          <w:spacing w:val="40"/>
          <w:sz w:val="20"/>
        </w:rPr>
        <w:t> </w:t>
      </w:r>
      <w:r>
        <w:rPr>
          <w:i/>
          <w:sz w:val="20"/>
        </w:rPr>
        <w:t>el</w:t>
      </w:r>
      <w:r>
        <w:rPr>
          <w:i/>
          <w:spacing w:val="40"/>
          <w:sz w:val="20"/>
        </w:rPr>
        <w:t> </w:t>
      </w:r>
      <w:r>
        <w:rPr>
          <w:sz w:val="20"/>
        </w:rPr>
        <w:t>per</w:t>
      </w:r>
      <w:r>
        <w:rPr>
          <w:spacing w:val="40"/>
          <w:sz w:val="20"/>
        </w:rPr>
        <w:t> </w:t>
      </w:r>
      <w:r>
        <w:rPr>
          <w:sz w:val="20"/>
        </w:rPr>
        <w:t>fines</w:t>
      </w:r>
      <w:r>
        <w:rPr>
          <w:spacing w:val="40"/>
          <w:sz w:val="20"/>
        </w:rPr>
        <w:t> </w:t>
      </w:r>
      <w:r>
        <w:rPr>
          <w:i/>
          <w:sz w:val="20"/>
        </w:rPr>
        <w:t>suds</w:t>
      </w:r>
      <w:r>
        <w:rPr>
          <w:i/>
          <w:spacing w:val="40"/>
          <w:sz w:val="20"/>
        </w:rPr>
        <w:t> </w:t>
      </w:r>
      <w:r>
        <w:rPr>
          <w:sz w:val="20"/>
        </w:rPr>
        <w:t>exercitum</w:t>
      </w:r>
      <w:r>
        <w:rPr>
          <w:spacing w:val="40"/>
          <w:sz w:val="20"/>
        </w:rPr>
        <w:t> </w:t>
      </w:r>
      <w:r>
        <w:rPr>
          <w:sz w:val="20"/>
        </w:rPr>
        <w:t>ducerent.</w:t>
      </w:r>
      <w:r>
        <w:rPr>
          <w:spacing w:val="40"/>
          <w:sz w:val="20"/>
        </w:rPr>
        <w:t> </w:t>
      </w:r>
      <w:r>
        <w:rPr>
          <w:sz w:val="20"/>
        </w:rPr>
        <w:t>7.</w:t>
      </w:r>
      <w:r>
        <w:rPr>
          <w:spacing w:val="40"/>
          <w:sz w:val="20"/>
        </w:rPr>
        <w:t> </w:t>
      </w:r>
      <w:r>
        <w:rPr>
          <w:sz w:val="20"/>
        </w:rPr>
        <w:t>Galli praemia</w:t>
      </w:r>
      <w:r>
        <w:rPr>
          <w:spacing w:val="60"/>
          <w:sz w:val="20"/>
        </w:rPr>
        <w:t>  </w:t>
      </w:r>
      <w:r>
        <w:rPr>
          <w:sz w:val="20"/>
        </w:rPr>
        <w:t>Caesari</w:t>
      </w:r>
      <w:r>
        <w:rPr>
          <w:spacing w:val="60"/>
          <w:sz w:val="20"/>
        </w:rPr>
        <w:t>  </w:t>
      </w:r>
      <w:r>
        <w:rPr>
          <w:sz w:val="20"/>
        </w:rPr>
        <w:t>miserunt</w:t>
      </w:r>
      <w:r>
        <w:rPr>
          <w:spacing w:val="61"/>
          <w:sz w:val="20"/>
        </w:rPr>
        <w:t>  </w:t>
      </w:r>
      <w:r>
        <w:rPr>
          <w:sz w:val="20"/>
        </w:rPr>
        <w:t>ut</w:t>
      </w:r>
      <w:r>
        <w:rPr>
          <w:spacing w:val="59"/>
          <w:sz w:val="20"/>
        </w:rPr>
        <w:t>  </w:t>
      </w:r>
      <w:r>
        <w:rPr>
          <w:sz w:val="20"/>
        </w:rPr>
        <w:t>gratiam</w:t>
      </w:r>
      <w:r>
        <w:rPr>
          <w:spacing w:val="60"/>
          <w:sz w:val="20"/>
        </w:rPr>
        <w:t>  </w:t>
      </w:r>
      <w:r>
        <w:rPr>
          <w:sz w:val="20"/>
        </w:rPr>
        <w:t>apud</w:t>
      </w:r>
      <w:r>
        <w:rPr>
          <w:spacing w:val="60"/>
          <w:sz w:val="20"/>
        </w:rPr>
        <w:t>  </w:t>
      </w:r>
      <w:r>
        <w:rPr>
          <w:i/>
          <w:sz w:val="20"/>
        </w:rPr>
        <w:t>eum</w:t>
      </w:r>
      <w:r>
        <w:rPr>
          <w:i/>
          <w:spacing w:val="60"/>
          <w:sz w:val="20"/>
        </w:rPr>
        <w:t>  </w:t>
      </w:r>
      <w:r>
        <w:rPr>
          <w:spacing w:val="-2"/>
          <w:sz w:val="20"/>
        </w:rPr>
        <w:t>haberent.</w:t>
      </w:r>
    </w:p>
    <w:p>
      <w:pPr>
        <w:pStyle w:val="ListParagraph"/>
        <w:numPr>
          <w:ilvl w:val="0"/>
          <w:numId w:val="289"/>
        </w:numPr>
        <w:tabs>
          <w:tab w:pos="1251" w:val="left" w:leader="none"/>
        </w:tabs>
        <w:spacing w:line="256" w:lineRule="auto" w:before="4" w:after="0"/>
        <w:ind w:left="964" w:right="293" w:firstLine="0"/>
        <w:jc w:val="both"/>
        <w:rPr>
          <w:sz w:val="20"/>
        </w:rPr>
      </w:pPr>
      <w:r>
        <w:rPr>
          <w:sz w:val="20"/>
        </w:rPr>
        <w:t>Caesar, vero, milites </w:t>
      </w:r>
      <w:r>
        <w:rPr>
          <w:i/>
          <w:sz w:val="20"/>
        </w:rPr>
        <w:t>suds </w:t>
      </w:r>
      <w:r>
        <w:rPr>
          <w:sz w:val="20"/>
        </w:rPr>
        <w:t>flumen traduxit ut reliqua oppida expugnaret atque incenderet.</w:t>
      </w:r>
    </w:p>
    <w:p>
      <w:pPr>
        <w:pStyle w:val="BodyText"/>
        <w:spacing w:before="6"/>
        <w:rPr>
          <w:sz w:val="13"/>
        </w:rPr>
      </w:pPr>
    </w:p>
    <w:p>
      <w:pPr>
        <w:spacing w:before="94"/>
        <w:ind w:left="3314" w:right="0" w:firstLine="0"/>
        <w:jc w:val="left"/>
        <w:rPr>
          <w:b/>
          <w:sz w:val="15"/>
        </w:rPr>
      </w:pPr>
      <w:r>
        <w:rPr>
          <w:b/>
          <w:sz w:val="15"/>
        </w:rPr>
        <w:t>EXERCISE</w:t>
      </w:r>
      <w:r>
        <w:rPr>
          <w:b/>
          <w:spacing w:val="-5"/>
          <w:sz w:val="15"/>
        </w:rPr>
        <w:t> 322</w:t>
      </w:r>
    </w:p>
    <w:p>
      <w:pPr>
        <w:pStyle w:val="BodyText"/>
        <w:spacing w:before="91"/>
        <w:ind w:left="3396"/>
      </w:pPr>
      <w:r>
        <w:rPr>
          <w:spacing w:val="-2"/>
        </w:rPr>
        <w:t>[Essential]</w:t>
      </w:r>
    </w:p>
    <w:p>
      <w:pPr>
        <w:pStyle w:val="ListParagraph"/>
        <w:numPr>
          <w:ilvl w:val="1"/>
          <w:numId w:val="289"/>
        </w:numPr>
        <w:tabs>
          <w:tab w:pos="1675" w:val="left" w:leader="none"/>
        </w:tabs>
        <w:spacing w:line="240" w:lineRule="auto" w:before="50" w:after="0"/>
        <w:ind w:left="1675" w:right="0" w:hanging="316"/>
        <w:jc w:val="left"/>
        <w:rPr>
          <w:i/>
          <w:sz w:val="20"/>
        </w:rPr>
      </w:pPr>
      <w:r>
        <w:rPr>
          <w:i/>
          <w:spacing w:val="-2"/>
          <w:sz w:val="20"/>
        </w:rPr>
        <w:t>Translate;</w:t>
      </w:r>
    </w:p>
    <w:p>
      <w:pPr>
        <w:pStyle w:val="ListParagraph"/>
        <w:numPr>
          <w:ilvl w:val="1"/>
          <w:numId w:val="289"/>
        </w:numPr>
        <w:tabs>
          <w:tab w:pos="1650" w:val="left" w:leader="none"/>
        </w:tabs>
        <w:spacing w:line="240" w:lineRule="auto" w:before="15" w:after="0"/>
        <w:ind w:left="1650" w:right="0" w:hanging="296"/>
        <w:jc w:val="both"/>
        <w:rPr>
          <w:i/>
          <w:sz w:val="20"/>
        </w:rPr>
      </w:pPr>
      <w:r>
        <w:rPr>
          <w:i/>
          <w:sz w:val="20"/>
        </w:rPr>
        <w:t>Explain</w:t>
      </w:r>
      <w:r>
        <w:rPr>
          <w:i/>
          <w:spacing w:val="-2"/>
          <w:sz w:val="20"/>
        </w:rPr>
        <w:t> </w:t>
      </w:r>
      <w:r>
        <w:rPr>
          <w:i/>
          <w:sz w:val="20"/>
        </w:rPr>
        <w:t>the</w:t>
      </w:r>
      <w:r>
        <w:rPr>
          <w:i/>
          <w:spacing w:val="-2"/>
          <w:sz w:val="20"/>
        </w:rPr>
        <w:t> </w:t>
      </w:r>
      <w:r>
        <w:rPr>
          <w:i/>
          <w:sz w:val="20"/>
        </w:rPr>
        <w:t>translation</w:t>
      </w:r>
      <w:r>
        <w:rPr>
          <w:i/>
          <w:spacing w:val="-1"/>
          <w:sz w:val="20"/>
        </w:rPr>
        <w:t> </w:t>
      </w:r>
      <w:r>
        <w:rPr>
          <w:i/>
          <w:sz w:val="20"/>
        </w:rPr>
        <w:t>of</w:t>
      </w:r>
      <w:r>
        <w:rPr>
          <w:i/>
          <w:spacing w:val="-1"/>
          <w:sz w:val="20"/>
        </w:rPr>
        <w:t> </w:t>
      </w:r>
      <w:r>
        <w:rPr>
          <w:i/>
          <w:sz w:val="20"/>
        </w:rPr>
        <w:t>the</w:t>
      </w:r>
      <w:r>
        <w:rPr>
          <w:i/>
          <w:spacing w:val="-1"/>
          <w:sz w:val="20"/>
        </w:rPr>
        <w:t> </w:t>
      </w:r>
      <w:r>
        <w:rPr>
          <w:i/>
          <w:sz w:val="20"/>
        </w:rPr>
        <w:t>italicized</w:t>
      </w:r>
      <w:r>
        <w:rPr>
          <w:i/>
          <w:spacing w:val="-1"/>
          <w:sz w:val="20"/>
        </w:rPr>
        <w:t> </w:t>
      </w:r>
      <w:r>
        <w:rPr>
          <w:i/>
          <w:spacing w:val="-2"/>
          <w:sz w:val="20"/>
        </w:rPr>
        <w:t>words:</w:t>
      </w:r>
    </w:p>
    <w:p>
      <w:pPr>
        <w:pStyle w:val="ListParagraph"/>
        <w:numPr>
          <w:ilvl w:val="0"/>
          <w:numId w:val="290"/>
        </w:numPr>
        <w:tabs>
          <w:tab w:pos="1445" w:val="left" w:leader="none"/>
        </w:tabs>
        <w:spacing w:line="252" w:lineRule="auto" w:before="90" w:after="0"/>
        <w:ind w:left="969" w:right="334" w:firstLine="215"/>
        <w:jc w:val="both"/>
        <w:rPr>
          <w:sz w:val="20"/>
        </w:rPr>
      </w:pPr>
      <w:r>
        <w:rPr>
          <w:sz w:val="20"/>
        </w:rPr>
        <w:t>The</w:t>
      </w:r>
      <w:r>
        <w:rPr>
          <w:spacing w:val="40"/>
          <w:sz w:val="20"/>
        </w:rPr>
        <w:t> </w:t>
      </w:r>
      <w:r>
        <w:rPr>
          <w:sz w:val="20"/>
        </w:rPr>
        <w:t>American</w:t>
      </w:r>
      <w:r>
        <w:rPr>
          <w:spacing w:val="40"/>
          <w:sz w:val="20"/>
        </w:rPr>
        <w:t> </w:t>
      </w:r>
      <w:r>
        <w:rPr>
          <w:sz w:val="20"/>
        </w:rPr>
        <w:t>people</w:t>
      </w:r>
      <w:r>
        <w:rPr>
          <w:spacing w:val="40"/>
          <w:sz w:val="20"/>
        </w:rPr>
        <w:t> </w:t>
      </w:r>
      <w:r>
        <w:rPr>
          <w:sz w:val="20"/>
        </w:rPr>
        <w:t>heard</w:t>
      </w:r>
      <w:r>
        <w:rPr>
          <w:spacing w:val="40"/>
          <w:sz w:val="20"/>
        </w:rPr>
        <w:t> </w:t>
      </w:r>
      <w:r>
        <w:rPr>
          <w:sz w:val="20"/>
        </w:rPr>
        <w:t>in</w:t>
      </w:r>
      <w:r>
        <w:rPr>
          <w:spacing w:val="40"/>
          <w:sz w:val="20"/>
        </w:rPr>
        <w:t> </w:t>
      </w:r>
      <w:r>
        <w:rPr>
          <w:sz w:val="20"/>
        </w:rPr>
        <w:t>how</w:t>
      </w:r>
      <w:r>
        <w:rPr>
          <w:spacing w:val="40"/>
          <w:sz w:val="20"/>
        </w:rPr>
        <w:t> </w:t>
      </w:r>
      <w:r>
        <w:rPr>
          <w:sz w:val="20"/>
        </w:rPr>
        <w:t>great</w:t>
      </w:r>
      <w:r>
        <w:rPr>
          <w:spacing w:val="40"/>
          <w:sz w:val="20"/>
        </w:rPr>
        <w:t> </w:t>
      </w:r>
      <w:r>
        <w:rPr>
          <w:sz w:val="20"/>
        </w:rPr>
        <w:t>danger</w:t>
      </w:r>
      <w:r>
        <w:rPr>
          <w:spacing w:val="40"/>
          <w:sz w:val="20"/>
        </w:rPr>
        <w:t> </w:t>
      </w:r>
      <w:r>
        <w:rPr>
          <w:i/>
          <w:sz w:val="20"/>
        </w:rPr>
        <w:t>their</w:t>
      </w:r>
      <w:r>
        <w:rPr>
          <w:i/>
          <w:spacing w:val="40"/>
          <w:sz w:val="20"/>
        </w:rPr>
        <w:t> </w:t>
      </w:r>
      <w:r>
        <w:rPr>
          <w:sz w:val="20"/>
        </w:rPr>
        <w:t>sol­ diers were in Bataan.</w:t>
      </w:r>
      <w:r>
        <w:rPr>
          <w:position w:val="6"/>
          <w:sz w:val="13"/>
        </w:rPr>
        <w:t>1</w:t>
      </w:r>
      <w:r>
        <w:rPr>
          <w:spacing w:val="40"/>
          <w:position w:val="6"/>
          <w:sz w:val="13"/>
        </w:rPr>
        <w:t> </w:t>
      </w:r>
      <w:r>
        <w:rPr>
          <w:sz w:val="20"/>
        </w:rPr>
        <w:t>But they did not send arms and reinforce­</w:t>
      </w:r>
      <w:r>
        <w:rPr>
          <w:spacing w:val="40"/>
          <w:sz w:val="20"/>
        </w:rPr>
        <w:t> </w:t>
      </w:r>
      <w:r>
        <w:rPr>
          <w:sz w:val="20"/>
        </w:rPr>
        <w:t>ments because Bataan was far distant from </w:t>
      </w:r>
      <w:r>
        <w:rPr>
          <w:i/>
          <w:sz w:val="20"/>
        </w:rPr>
        <w:t>their </w:t>
      </w:r>
      <w:r>
        <w:rPr>
          <w:sz w:val="20"/>
        </w:rPr>
        <w:t>territory.</w:t>
      </w:r>
    </w:p>
    <w:p>
      <w:pPr>
        <w:pStyle w:val="ListParagraph"/>
        <w:numPr>
          <w:ilvl w:val="0"/>
          <w:numId w:val="290"/>
        </w:numPr>
        <w:tabs>
          <w:tab w:pos="1180" w:val="left" w:leader="none"/>
        </w:tabs>
        <w:spacing w:line="240" w:lineRule="auto" w:before="10" w:after="0"/>
        <w:ind w:left="1180" w:right="0" w:hanging="186"/>
        <w:jc w:val="both"/>
        <w:rPr>
          <w:sz w:val="20"/>
        </w:rPr>
      </w:pPr>
      <w:r>
        <w:rPr>
          <w:sz w:val="20"/>
        </w:rPr>
        <w:t>Caesar</w:t>
      </w:r>
      <w:r>
        <w:rPr>
          <w:spacing w:val="-3"/>
          <w:sz w:val="20"/>
        </w:rPr>
        <w:t> </w:t>
      </w:r>
      <w:r>
        <w:rPr>
          <w:sz w:val="20"/>
        </w:rPr>
        <w:t>sent</w:t>
      </w:r>
      <w:r>
        <w:rPr>
          <w:spacing w:val="-2"/>
          <w:sz w:val="20"/>
        </w:rPr>
        <w:t> </w:t>
      </w:r>
      <w:r>
        <w:rPr>
          <w:sz w:val="20"/>
        </w:rPr>
        <w:t>reinforcements</w:t>
      </w:r>
      <w:r>
        <w:rPr>
          <w:spacing w:val="-1"/>
          <w:sz w:val="20"/>
        </w:rPr>
        <w:t> </w:t>
      </w:r>
      <w:r>
        <w:rPr>
          <w:sz w:val="20"/>
        </w:rPr>
        <w:t>into</w:t>
      </w:r>
      <w:r>
        <w:rPr>
          <w:spacing w:val="-1"/>
          <w:sz w:val="20"/>
        </w:rPr>
        <w:t> </w:t>
      </w:r>
      <w:r>
        <w:rPr>
          <w:sz w:val="20"/>
        </w:rPr>
        <w:t>the</w:t>
      </w:r>
      <w:r>
        <w:rPr>
          <w:spacing w:val="-1"/>
          <w:sz w:val="20"/>
        </w:rPr>
        <w:t> </w:t>
      </w:r>
      <w:r>
        <w:rPr>
          <w:sz w:val="20"/>
        </w:rPr>
        <w:t>first</w:t>
      </w:r>
      <w:r>
        <w:rPr>
          <w:spacing w:val="-2"/>
          <w:sz w:val="20"/>
        </w:rPr>
        <w:t> </w:t>
      </w:r>
      <w:r>
        <w:rPr>
          <w:sz w:val="20"/>
        </w:rPr>
        <w:t>battle</w:t>
      </w:r>
      <w:r>
        <w:rPr>
          <w:spacing w:val="-1"/>
          <w:sz w:val="20"/>
        </w:rPr>
        <w:t> </w:t>
      </w:r>
      <w:r>
        <w:rPr>
          <w:sz w:val="20"/>
        </w:rPr>
        <w:t>line</w:t>
      </w:r>
      <w:r>
        <w:rPr>
          <w:spacing w:val="-1"/>
          <w:sz w:val="20"/>
        </w:rPr>
        <w:t> </w:t>
      </w:r>
      <w:r>
        <w:rPr>
          <w:sz w:val="20"/>
        </w:rPr>
        <w:t>in</w:t>
      </w:r>
      <w:r>
        <w:rPr>
          <w:spacing w:val="-1"/>
          <w:sz w:val="20"/>
        </w:rPr>
        <w:t> </w:t>
      </w:r>
      <w:r>
        <w:rPr>
          <w:spacing w:val="-2"/>
          <w:sz w:val="20"/>
        </w:rPr>
        <w:t>order</w:t>
      </w:r>
    </w:p>
    <w:p>
      <w:pPr>
        <w:pStyle w:val="BodyText"/>
        <w:spacing w:before="8"/>
        <w:rPr>
          <w:sz w:val="30"/>
        </w:rPr>
      </w:pPr>
    </w:p>
    <w:p>
      <w:pPr>
        <w:spacing w:before="0"/>
        <w:ind w:left="1139" w:right="0" w:firstLine="0"/>
        <w:jc w:val="left"/>
        <w:rPr>
          <w:b/>
          <w:i/>
          <w:sz w:val="17"/>
        </w:rPr>
      </w:pPr>
      <w:r>
        <w:rPr>
          <w:b/>
          <w:i/>
          <w:position w:val="5"/>
          <w:sz w:val="11"/>
        </w:rPr>
        <w:t>1</w:t>
      </w:r>
      <w:r>
        <w:rPr>
          <w:b/>
          <w:i/>
          <w:spacing w:val="13"/>
          <w:position w:val="5"/>
          <w:sz w:val="11"/>
        </w:rPr>
        <w:t> </w:t>
      </w:r>
      <w:r>
        <w:rPr>
          <w:b/>
          <w:i/>
          <w:sz w:val="17"/>
        </w:rPr>
        <w:t>Bataan:</w:t>
      </w:r>
      <w:r>
        <w:rPr>
          <w:b/>
          <w:i/>
          <w:spacing w:val="-6"/>
          <w:sz w:val="17"/>
        </w:rPr>
        <w:t> </w:t>
      </w:r>
      <w:r>
        <w:rPr>
          <w:b/>
          <w:sz w:val="15"/>
        </w:rPr>
        <w:t>Bataan,</w:t>
      </w:r>
      <w:r>
        <w:rPr>
          <w:b/>
          <w:spacing w:val="-2"/>
          <w:sz w:val="15"/>
        </w:rPr>
        <w:t> </w:t>
      </w:r>
      <w:r>
        <w:rPr>
          <w:b/>
          <w:i/>
          <w:sz w:val="17"/>
        </w:rPr>
        <w:t>indecl.</w:t>
      </w:r>
      <w:r>
        <w:rPr>
          <w:b/>
          <w:i/>
          <w:spacing w:val="-1"/>
          <w:sz w:val="17"/>
        </w:rPr>
        <w:t> </w:t>
      </w:r>
      <w:r>
        <w:rPr>
          <w:b/>
          <w:i/>
          <w:spacing w:val="-2"/>
          <w:sz w:val="17"/>
        </w:rPr>
        <w:t>noun.</w:t>
      </w:r>
    </w:p>
    <w:p>
      <w:pPr>
        <w:spacing w:after="0"/>
        <w:jc w:val="left"/>
        <w:rPr>
          <w:sz w:val="17"/>
        </w:rPr>
        <w:sectPr>
          <w:pgSz w:w="7380" w:h="11550"/>
          <w:pgMar w:top="800" w:bottom="280" w:left="200" w:right="200"/>
        </w:sectPr>
      </w:pPr>
    </w:p>
    <w:p>
      <w:pPr>
        <w:tabs>
          <w:tab w:pos="6024" w:val="right" w:leader="none"/>
        </w:tabs>
        <w:spacing w:before="63"/>
        <w:ind w:left="2340" w:right="0" w:firstLine="0"/>
        <w:jc w:val="left"/>
        <w:rPr>
          <w:sz w:val="20"/>
        </w:rPr>
      </w:pPr>
      <w:r>
        <w:rPr/>
        <w:drawing>
          <wp:anchor distT="0" distB="0" distL="0" distR="0" allowOverlap="1" layoutInCell="1" locked="0" behindDoc="1" simplePos="0" relativeHeight="476405760">
            <wp:simplePos x="0" y="0"/>
            <wp:positionH relativeFrom="page">
              <wp:posOffset>0</wp:posOffset>
            </wp:positionH>
            <wp:positionV relativeFrom="page">
              <wp:posOffset>0</wp:posOffset>
            </wp:positionV>
            <wp:extent cx="4683125" cy="7334250"/>
            <wp:effectExtent l="0" t="0" r="0" b="0"/>
            <wp:wrapNone/>
            <wp:docPr id="503" name="image399.png"/>
            <wp:cNvGraphicFramePr>
              <a:graphicFrameLocks noChangeAspect="1"/>
            </wp:cNvGraphicFramePr>
            <a:graphic>
              <a:graphicData uri="http://schemas.openxmlformats.org/drawingml/2006/picture">
                <pic:pic>
                  <pic:nvPicPr>
                    <pic:cNvPr id="504" name="image399.png"/>
                    <pic:cNvPicPr/>
                  </pic:nvPicPr>
                  <pic:blipFill>
                    <a:blip r:embed="rId403" cstate="print"/>
                    <a:stretch>
                      <a:fillRect/>
                    </a:stretch>
                  </pic:blipFill>
                  <pic:spPr>
                    <a:xfrm>
                      <a:off x="0" y="0"/>
                      <a:ext cx="4683125" cy="7334250"/>
                    </a:xfrm>
                    <a:prstGeom prst="rect">
                      <a:avLst/>
                    </a:prstGeom>
                  </pic:spPr>
                </pic:pic>
              </a:graphicData>
            </a:graphic>
          </wp:anchor>
        </w:drawing>
      </w:r>
      <w:r>
        <w:rPr>
          <w:b/>
          <w:sz w:val="15"/>
        </w:rPr>
        <w:t>FIRST</w:t>
      </w:r>
      <w:r>
        <w:rPr>
          <w:b/>
          <w:spacing w:val="-3"/>
          <w:sz w:val="15"/>
        </w:rPr>
        <w:t> </w:t>
      </w:r>
      <w:r>
        <w:rPr>
          <w:b/>
          <w:sz w:val="15"/>
        </w:rPr>
        <w:t>YEAR</w:t>
      </w:r>
      <w:r>
        <w:rPr>
          <w:b/>
          <w:spacing w:val="-2"/>
          <w:sz w:val="15"/>
        </w:rPr>
        <w:t> LATIN</w:t>
      </w:r>
      <w:r>
        <w:rPr>
          <w:sz w:val="15"/>
        </w:rPr>
        <w:tab/>
      </w:r>
      <w:r>
        <w:rPr>
          <w:spacing w:val="-5"/>
          <w:position w:val="-1"/>
          <w:sz w:val="20"/>
        </w:rPr>
        <w:t>311</w:t>
      </w:r>
    </w:p>
    <w:p>
      <w:pPr>
        <w:pStyle w:val="BodyText"/>
        <w:spacing w:line="256" w:lineRule="auto" w:before="255"/>
        <w:ind w:left="314" w:right="933"/>
        <w:jc w:val="both"/>
      </w:pPr>
      <w:r>
        <w:rPr/>
        <w:t>that</w:t>
      </w:r>
      <w:r>
        <w:rPr>
          <w:spacing w:val="40"/>
        </w:rPr>
        <w:t> </w:t>
      </w:r>
      <w:r>
        <w:rPr/>
        <w:t>they</w:t>
      </w:r>
      <w:r>
        <w:rPr>
          <w:spacing w:val="40"/>
        </w:rPr>
        <w:t> </w:t>
      </w:r>
      <w:r>
        <w:rPr/>
        <w:t>might</w:t>
      </w:r>
      <w:r>
        <w:rPr>
          <w:spacing w:val="40"/>
        </w:rPr>
        <w:t> </w:t>
      </w:r>
      <w:r>
        <w:rPr/>
        <w:t>help</w:t>
      </w:r>
      <w:r>
        <w:rPr>
          <w:spacing w:val="40"/>
        </w:rPr>
        <w:t> </w:t>
      </w:r>
      <w:r>
        <w:rPr>
          <w:i/>
        </w:rPr>
        <w:t>his</w:t>
      </w:r>
      <w:r>
        <w:rPr>
          <w:i/>
          <w:spacing w:val="40"/>
        </w:rPr>
        <w:t> </w:t>
      </w:r>
      <w:r>
        <w:rPr/>
        <w:t>legions.</w:t>
      </w:r>
      <w:r>
        <w:rPr>
          <w:spacing w:val="40"/>
        </w:rPr>
        <w:t> </w:t>
      </w:r>
      <w:r>
        <w:rPr/>
        <w:t>3.</w:t>
      </w:r>
      <w:r>
        <w:rPr>
          <w:spacing w:val="40"/>
        </w:rPr>
        <w:t> </w:t>
      </w:r>
      <w:r>
        <w:rPr/>
        <w:t>They</w:t>
      </w:r>
      <w:r>
        <w:rPr>
          <w:spacing w:val="40"/>
        </w:rPr>
        <w:t> </w:t>
      </w:r>
      <w:r>
        <w:rPr/>
        <w:t>routed</w:t>
      </w:r>
      <w:r>
        <w:rPr>
          <w:spacing w:val="40"/>
        </w:rPr>
        <w:t> </w:t>
      </w:r>
      <w:r>
        <w:rPr/>
        <w:t>the</w:t>
      </w:r>
      <w:r>
        <w:rPr>
          <w:spacing w:val="40"/>
        </w:rPr>
        <w:t> </w:t>
      </w:r>
      <w:r>
        <w:rPr/>
        <w:t>barbarians</w:t>
      </w:r>
      <w:r>
        <w:rPr>
          <w:spacing w:val="80"/>
        </w:rPr>
        <w:t> </w:t>
      </w:r>
      <w:r>
        <w:rPr/>
        <w:t>lest</w:t>
      </w:r>
      <w:r>
        <w:rPr>
          <w:spacing w:val="40"/>
        </w:rPr>
        <w:t> </w:t>
      </w:r>
      <w:r>
        <w:rPr/>
        <w:t>they</w:t>
      </w:r>
      <w:r>
        <w:rPr>
          <w:spacing w:val="40"/>
        </w:rPr>
        <w:t> </w:t>
      </w:r>
      <w:r>
        <w:rPr/>
        <w:t>should</w:t>
      </w:r>
      <w:r>
        <w:rPr>
          <w:spacing w:val="40"/>
        </w:rPr>
        <w:t> </w:t>
      </w:r>
      <w:r>
        <w:rPr/>
        <w:t>burn</w:t>
      </w:r>
      <w:r>
        <w:rPr>
          <w:spacing w:val="40"/>
        </w:rPr>
        <w:t> </w:t>
      </w:r>
      <w:r>
        <w:rPr>
          <w:i/>
        </w:rPr>
        <w:t>their</w:t>
      </w:r>
      <w:r>
        <w:rPr>
          <w:i/>
          <w:spacing w:val="40"/>
        </w:rPr>
        <w:t> </w:t>
      </w:r>
      <w:r>
        <w:rPr/>
        <w:t>crops.</w:t>
      </w:r>
      <w:r>
        <w:rPr>
          <w:spacing w:val="40"/>
        </w:rPr>
        <w:t> </w:t>
      </w:r>
      <w:r>
        <w:rPr/>
        <w:t>4.</w:t>
      </w:r>
      <w:r>
        <w:rPr>
          <w:spacing w:val="40"/>
        </w:rPr>
        <w:t> </w:t>
      </w:r>
      <w:r>
        <w:rPr/>
        <w:t>He</w:t>
      </w:r>
      <w:r>
        <w:rPr>
          <w:spacing w:val="40"/>
        </w:rPr>
        <w:t> </w:t>
      </w:r>
      <w:r>
        <w:rPr/>
        <w:t>showed</w:t>
      </w:r>
      <w:r>
        <w:rPr>
          <w:spacing w:val="40"/>
        </w:rPr>
        <w:t> </w:t>
      </w:r>
      <w:r>
        <w:rPr/>
        <w:t>them</w:t>
      </w:r>
      <w:r>
        <w:rPr>
          <w:spacing w:val="40"/>
        </w:rPr>
        <w:t> </w:t>
      </w:r>
      <w:r>
        <w:rPr/>
        <w:t>what</w:t>
      </w:r>
      <w:r>
        <w:rPr>
          <w:spacing w:val="40"/>
        </w:rPr>
        <w:t> </w:t>
      </w:r>
      <w:r>
        <w:rPr>
          <w:i/>
        </w:rPr>
        <w:t>his</w:t>
      </w:r>
      <w:r>
        <w:rPr>
          <w:i/>
        </w:rPr>
        <w:t> </w:t>
      </w:r>
      <w:r>
        <w:rPr/>
        <w:t>plans</w:t>
      </w:r>
      <w:r>
        <w:rPr>
          <w:spacing w:val="63"/>
        </w:rPr>
        <w:t> </w:t>
      </w:r>
      <w:r>
        <w:rPr/>
        <w:t>were.</w:t>
      </w:r>
      <w:r>
        <w:rPr>
          <w:spacing w:val="63"/>
        </w:rPr>
        <w:t> </w:t>
      </w:r>
      <w:r>
        <w:rPr/>
        <w:t>5.</w:t>
      </w:r>
      <w:r>
        <w:rPr>
          <w:spacing w:val="63"/>
        </w:rPr>
        <w:t> </w:t>
      </w:r>
      <w:r>
        <w:rPr/>
        <w:t>Did</w:t>
      </w:r>
      <w:r>
        <w:rPr>
          <w:spacing w:val="63"/>
        </w:rPr>
        <w:t> </w:t>
      </w:r>
      <w:r>
        <w:rPr/>
        <w:t>Caesar</w:t>
      </w:r>
      <w:r>
        <w:rPr>
          <w:spacing w:val="62"/>
        </w:rPr>
        <w:t> </w:t>
      </w:r>
      <w:r>
        <w:rPr/>
        <w:t>give</w:t>
      </w:r>
      <w:r>
        <w:rPr>
          <w:spacing w:val="62"/>
        </w:rPr>
        <w:t> </w:t>
      </w:r>
      <w:r>
        <w:rPr/>
        <w:t>rewards</w:t>
      </w:r>
      <w:r>
        <w:rPr>
          <w:spacing w:val="61"/>
        </w:rPr>
        <w:t> </w:t>
      </w:r>
      <w:r>
        <w:rPr/>
        <w:t>to</w:t>
      </w:r>
      <w:r>
        <w:rPr>
          <w:spacing w:val="62"/>
        </w:rPr>
        <w:t> </w:t>
      </w:r>
      <w:r>
        <w:rPr/>
        <w:t>the</w:t>
      </w:r>
      <w:r>
        <w:rPr>
          <w:spacing w:val="61"/>
        </w:rPr>
        <w:t> </w:t>
      </w:r>
      <w:r>
        <w:rPr/>
        <w:t>slaves</w:t>
      </w:r>
      <w:r>
        <w:rPr>
          <w:spacing w:val="62"/>
        </w:rPr>
        <w:t> </w:t>
      </w:r>
      <w:r>
        <w:rPr/>
        <w:t>who</w:t>
      </w:r>
      <w:r>
        <w:rPr>
          <w:spacing w:val="62"/>
        </w:rPr>
        <w:t> </w:t>
      </w:r>
      <w:r>
        <w:rPr/>
        <w:t>were in </w:t>
      </w:r>
      <w:r>
        <w:rPr>
          <w:i/>
        </w:rPr>
        <w:t>his </w:t>
      </w:r>
      <w:r>
        <w:rPr/>
        <w:t>camp?</w:t>
      </w:r>
    </w:p>
    <w:p>
      <w:pPr>
        <w:spacing w:before="137"/>
        <w:ind w:left="823" w:right="1447" w:firstLine="0"/>
        <w:jc w:val="center"/>
        <w:rPr>
          <w:b/>
          <w:sz w:val="15"/>
        </w:rPr>
      </w:pPr>
      <w:r>
        <w:rPr>
          <w:b/>
          <w:sz w:val="15"/>
        </w:rPr>
        <w:t>EXERCISE</w:t>
      </w:r>
      <w:r>
        <w:rPr>
          <w:b/>
          <w:spacing w:val="-5"/>
          <w:sz w:val="15"/>
        </w:rPr>
        <w:t> 323</w:t>
      </w:r>
    </w:p>
    <w:p>
      <w:pPr>
        <w:pStyle w:val="BodyText"/>
        <w:spacing w:before="51"/>
        <w:ind w:left="823" w:right="1445"/>
        <w:jc w:val="center"/>
      </w:pPr>
      <w:r>
        <w:rPr>
          <w:spacing w:val="-2"/>
        </w:rPr>
        <w:t>[Review]</w:t>
      </w:r>
    </w:p>
    <w:p>
      <w:pPr>
        <w:spacing w:before="60"/>
        <w:ind w:left="823" w:right="1462" w:firstLine="0"/>
        <w:jc w:val="center"/>
        <w:rPr>
          <w:i/>
          <w:sz w:val="20"/>
        </w:rPr>
      </w:pPr>
      <w:r>
        <w:rPr>
          <w:i/>
          <w:sz w:val="20"/>
        </w:rPr>
        <w:t>Parse</w:t>
      </w:r>
      <w:r>
        <w:rPr>
          <w:i/>
          <w:spacing w:val="-2"/>
          <w:sz w:val="20"/>
        </w:rPr>
        <w:t> </w:t>
      </w:r>
      <w:r>
        <w:rPr>
          <w:i/>
          <w:sz w:val="20"/>
        </w:rPr>
        <w:t>the</w:t>
      </w:r>
      <w:r>
        <w:rPr>
          <w:i/>
          <w:spacing w:val="-2"/>
          <w:sz w:val="20"/>
        </w:rPr>
        <w:t> </w:t>
      </w:r>
      <w:r>
        <w:rPr>
          <w:i/>
          <w:sz w:val="20"/>
        </w:rPr>
        <w:t>italicized</w:t>
      </w:r>
      <w:r>
        <w:rPr>
          <w:i/>
          <w:spacing w:val="-1"/>
          <w:sz w:val="20"/>
        </w:rPr>
        <w:t> </w:t>
      </w:r>
      <w:r>
        <w:rPr>
          <w:i/>
          <w:spacing w:val="-2"/>
          <w:sz w:val="20"/>
        </w:rPr>
        <w:t>words:</w:t>
      </w:r>
    </w:p>
    <w:p>
      <w:pPr>
        <w:pStyle w:val="ListParagraph"/>
        <w:numPr>
          <w:ilvl w:val="0"/>
          <w:numId w:val="291"/>
        </w:numPr>
        <w:tabs>
          <w:tab w:pos="820" w:val="left" w:leader="none"/>
        </w:tabs>
        <w:spacing w:line="240" w:lineRule="auto" w:before="100" w:after="0"/>
        <w:ind w:left="820" w:right="0" w:hanging="291"/>
        <w:jc w:val="left"/>
        <w:rPr>
          <w:sz w:val="20"/>
        </w:rPr>
      </w:pPr>
      <w:r>
        <w:rPr>
          <w:sz w:val="20"/>
        </w:rPr>
        <w:t>Rogavit</w:t>
      </w:r>
      <w:r>
        <w:rPr>
          <w:spacing w:val="-2"/>
          <w:sz w:val="20"/>
        </w:rPr>
        <w:t> </w:t>
      </w:r>
      <w:r>
        <w:rPr>
          <w:i/>
          <w:sz w:val="20"/>
        </w:rPr>
        <w:t>num</w:t>
      </w:r>
      <w:r>
        <w:rPr>
          <w:i/>
          <w:spacing w:val="-2"/>
          <w:sz w:val="20"/>
        </w:rPr>
        <w:t> </w:t>
      </w:r>
      <w:r>
        <w:rPr>
          <w:sz w:val="20"/>
        </w:rPr>
        <w:t>Christus</w:t>
      </w:r>
      <w:r>
        <w:rPr>
          <w:spacing w:val="-1"/>
          <w:sz w:val="20"/>
        </w:rPr>
        <w:t> </w:t>
      </w:r>
      <w:r>
        <w:rPr>
          <w:sz w:val="20"/>
        </w:rPr>
        <w:t>in</w:t>
      </w:r>
      <w:r>
        <w:rPr>
          <w:spacing w:val="-1"/>
          <w:sz w:val="20"/>
        </w:rPr>
        <w:t> </w:t>
      </w:r>
      <w:r>
        <w:rPr>
          <w:sz w:val="20"/>
        </w:rPr>
        <w:t>mundum</w:t>
      </w:r>
      <w:r>
        <w:rPr>
          <w:spacing w:val="-1"/>
          <w:sz w:val="20"/>
        </w:rPr>
        <w:t> </w:t>
      </w:r>
      <w:r>
        <w:rPr>
          <w:i/>
          <w:spacing w:val="-2"/>
          <w:sz w:val="20"/>
        </w:rPr>
        <w:t>venisset.</w:t>
      </w:r>
    </w:p>
    <w:p>
      <w:pPr>
        <w:pStyle w:val="ListParagraph"/>
        <w:numPr>
          <w:ilvl w:val="0"/>
          <w:numId w:val="291"/>
        </w:numPr>
        <w:tabs>
          <w:tab w:pos="810" w:val="left" w:leader="none"/>
        </w:tabs>
        <w:spacing w:line="240" w:lineRule="auto" w:before="15" w:after="0"/>
        <w:ind w:left="810" w:right="0" w:hanging="286"/>
        <w:jc w:val="left"/>
        <w:rPr>
          <w:i/>
          <w:sz w:val="20"/>
        </w:rPr>
      </w:pPr>
      <w:r>
        <w:rPr>
          <w:i/>
          <w:sz w:val="20"/>
        </w:rPr>
        <w:t>Num</w:t>
      </w:r>
      <w:r>
        <w:rPr>
          <w:i/>
          <w:spacing w:val="-2"/>
          <w:sz w:val="20"/>
        </w:rPr>
        <w:t> </w:t>
      </w:r>
      <w:r>
        <w:rPr>
          <w:sz w:val="20"/>
        </w:rPr>
        <w:t>bellum</w:t>
      </w:r>
      <w:r>
        <w:rPr>
          <w:spacing w:val="-2"/>
          <w:sz w:val="20"/>
        </w:rPr>
        <w:t> </w:t>
      </w:r>
      <w:r>
        <w:rPr>
          <w:sz w:val="20"/>
        </w:rPr>
        <w:t>atque</w:t>
      </w:r>
      <w:r>
        <w:rPr>
          <w:spacing w:val="-1"/>
          <w:sz w:val="20"/>
        </w:rPr>
        <w:t> </w:t>
      </w:r>
      <w:r>
        <w:rPr>
          <w:sz w:val="20"/>
        </w:rPr>
        <w:t>caedem</w:t>
      </w:r>
      <w:r>
        <w:rPr>
          <w:spacing w:val="-1"/>
          <w:sz w:val="20"/>
        </w:rPr>
        <w:t> </w:t>
      </w:r>
      <w:r>
        <w:rPr>
          <w:spacing w:val="-2"/>
          <w:sz w:val="20"/>
        </w:rPr>
        <w:t>laudamus?</w:t>
      </w:r>
    </w:p>
    <w:p>
      <w:pPr>
        <w:pStyle w:val="BodyText"/>
        <w:spacing w:before="6"/>
        <w:rPr>
          <w:sz w:val="27"/>
        </w:rPr>
      </w:pPr>
    </w:p>
    <w:p>
      <w:pPr>
        <w:spacing w:before="0"/>
        <w:ind w:left="823" w:right="1423" w:firstLine="0"/>
        <w:jc w:val="center"/>
        <w:rPr>
          <w:b/>
          <w:sz w:val="15"/>
        </w:rPr>
      </w:pPr>
      <w:r>
        <w:rPr>
          <w:b/>
          <w:sz w:val="15"/>
        </w:rPr>
        <w:t>READING</w:t>
      </w:r>
      <w:r>
        <w:rPr>
          <w:b/>
          <w:spacing w:val="-4"/>
          <w:sz w:val="15"/>
        </w:rPr>
        <w:t> </w:t>
      </w:r>
      <w:r>
        <w:rPr>
          <w:b/>
          <w:sz w:val="15"/>
        </w:rPr>
        <w:t>NO.</w:t>
      </w:r>
      <w:r>
        <w:rPr>
          <w:b/>
          <w:spacing w:val="-2"/>
          <w:sz w:val="15"/>
        </w:rPr>
        <w:t> </w:t>
      </w:r>
      <w:r>
        <w:rPr>
          <w:b/>
          <w:spacing w:val="-5"/>
          <w:sz w:val="15"/>
        </w:rPr>
        <w:t>24</w:t>
      </w:r>
    </w:p>
    <w:p>
      <w:pPr>
        <w:pStyle w:val="BodyText"/>
        <w:spacing w:before="2"/>
        <w:rPr>
          <w:b/>
          <w:sz w:val="15"/>
        </w:rPr>
      </w:pPr>
    </w:p>
    <w:p>
      <w:pPr>
        <w:spacing w:before="0"/>
        <w:ind w:left="823" w:right="1422" w:firstLine="0"/>
        <w:jc w:val="center"/>
        <w:rPr>
          <w:b/>
          <w:sz w:val="17"/>
        </w:rPr>
      </w:pPr>
      <w:r>
        <w:rPr>
          <w:b/>
          <w:sz w:val="17"/>
        </w:rPr>
        <w:t>THE</w:t>
      </w:r>
      <w:r>
        <w:rPr>
          <w:b/>
          <w:spacing w:val="-4"/>
          <w:sz w:val="17"/>
        </w:rPr>
        <w:t> </w:t>
      </w:r>
      <w:r>
        <w:rPr>
          <w:b/>
          <w:sz w:val="17"/>
        </w:rPr>
        <w:t>HAIL</w:t>
      </w:r>
      <w:r>
        <w:rPr>
          <w:b/>
          <w:spacing w:val="-1"/>
          <w:sz w:val="17"/>
        </w:rPr>
        <w:t> </w:t>
      </w:r>
      <w:r>
        <w:rPr>
          <w:b/>
          <w:spacing w:val="-4"/>
          <w:sz w:val="17"/>
        </w:rPr>
        <w:t>MARY</w:t>
      </w:r>
    </w:p>
    <w:p>
      <w:pPr>
        <w:pStyle w:val="BodyText"/>
        <w:spacing w:before="4"/>
        <w:rPr>
          <w:b/>
          <w:sz w:val="15"/>
        </w:rPr>
      </w:pPr>
    </w:p>
    <w:p>
      <w:pPr>
        <w:pStyle w:val="BodyText"/>
        <w:spacing w:line="381" w:lineRule="auto"/>
        <w:ind w:left="2342" w:right="2946" w:firstLine="5"/>
        <w:jc w:val="center"/>
      </w:pPr>
      <w:r>
        <w:rPr/>
        <w:t>AVE MARIA GRATIA PLENA DOMINUS</w:t>
      </w:r>
      <w:r>
        <w:rPr>
          <w:spacing w:val="-13"/>
        </w:rPr>
        <w:t> </w:t>
      </w:r>
      <w:r>
        <w:rPr/>
        <w:t>TECUM</w:t>
      </w:r>
    </w:p>
    <w:p>
      <w:pPr>
        <w:pStyle w:val="BodyText"/>
        <w:spacing w:line="228" w:lineRule="exact"/>
        <w:ind w:left="823" w:right="1435"/>
        <w:jc w:val="center"/>
        <w:rPr>
          <w:sz w:val="13"/>
        </w:rPr>
      </w:pPr>
      <w:r>
        <w:rPr/>
        <w:t>BENEDICTA</w:t>
      </w:r>
      <w:r>
        <w:rPr>
          <w:position w:val="6"/>
          <w:sz w:val="13"/>
        </w:rPr>
        <w:t>1</w:t>
      </w:r>
      <w:r>
        <w:rPr>
          <w:spacing w:val="15"/>
          <w:position w:val="6"/>
          <w:sz w:val="13"/>
        </w:rPr>
        <w:t> </w:t>
      </w:r>
      <w:r>
        <w:rPr/>
        <w:t>TU</w:t>
      </w:r>
      <w:r>
        <w:rPr>
          <w:spacing w:val="-1"/>
        </w:rPr>
        <w:t> </w:t>
      </w:r>
      <w:r>
        <w:rPr/>
        <w:t>IN</w:t>
      </w:r>
      <w:r>
        <w:rPr>
          <w:spacing w:val="-1"/>
        </w:rPr>
        <w:t> </w:t>
      </w:r>
      <w:r>
        <w:rPr>
          <w:spacing w:val="-2"/>
        </w:rPr>
        <w:t>MULIERIBUS</w:t>
      </w:r>
      <w:r>
        <w:rPr>
          <w:spacing w:val="-2"/>
          <w:position w:val="6"/>
          <w:sz w:val="13"/>
        </w:rPr>
        <w:t>2</w:t>
      </w:r>
    </w:p>
    <w:p>
      <w:pPr>
        <w:pStyle w:val="BodyText"/>
        <w:spacing w:before="135"/>
        <w:ind w:left="823" w:right="1425"/>
        <w:jc w:val="center"/>
      </w:pPr>
      <w:r>
        <w:rPr/>
        <w:t>ET</w:t>
      </w:r>
      <w:r>
        <w:rPr>
          <w:spacing w:val="-2"/>
        </w:rPr>
        <w:t> </w:t>
      </w:r>
      <w:r>
        <w:rPr/>
        <w:t>BENEDICTUS</w:t>
      </w:r>
      <w:r>
        <w:rPr>
          <w:position w:val="6"/>
          <w:sz w:val="13"/>
        </w:rPr>
        <w:t>1</w:t>
      </w:r>
      <w:r>
        <w:rPr>
          <w:spacing w:val="15"/>
          <w:position w:val="6"/>
          <w:sz w:val="13"/>
        </w:rPr>
        <w:t> </w:t>
      </w:r>
      <w:r>
        <w:rPr/>
        <w:t>FRUCTUS</w:t>
      </w:r>
      <w:r>
        <w:rPr>
          <w:position w:val="6"/>
          <w:sz w:val="13"/>
        </w:rPr>
        <w:t>3</w:t>
      </w:r>
      <w:r>
        <w:rPr>
          <w:spacing w:val="15"/>
          <w:position w:val="6"/>
          <w:sz w:val="13"/>
        </w:rPr>
        <w:t> </w:t>
      </w:r>
      <w:r>
        <w:rPr/>
        <w:t>VENTRIS</w:t>
      </w:r>
      <w:r>
        <w:rPr>
          <w:position w:val="6"/>
          <w:sz w:val="13"/>
        </w:rPr>
        <w:t>4</w:t>
      </w:r>
      <w:r>
        <w:rPr>
          <w:spacing w:val="15"/>
          <w:position w:val="6"/>
          <w:sz w:val="13"/>
        </w:rPr>
        <w:t> </w:t>
      </w:r>
      <w:r>
        <w:rPr/>
        <w:t>TUI</w:t>
      </w:r>
      <w:r>
        <w:rPr>
          <w:spacing w:val="-3"/>
        </w:rPr>
        <w:t> </w:t>
      </w:r>
      <w:r>
        <w:rPr>
          <w:spacing w:val="-4"/>
        </w:rPr>
        <w:t>JESUS</w:t>
      </w:r>
    </w:p>
    <w:p>
      <w:pPr>
        <w:spacing w:line="328" w:lineRule="auto" w:before="69"/>
        <w:ind w:left="2240" w:right="2839" w:firstLine="0"/>
        <w:jc w:val="center"/>
        <w:rPr>
          <w:sz w:val="20"/>
        </w:rPr>
      </w:pPr>
      <w:r>
        <w:rPr>
          <w:w w:val="105"/>
          <w:sz w:val="21"/>
        </w:rPr>
        <w:t>s</w:t>
      </w:r>
      <w:r>
        <w:rPr>
          <w:w w:val="105"/>
          <w:sz w:val="26"/>
        </w:rPr>
        <w:t>A</w:t>
      </w:r>
      <w:r>
        <w:rPr>
          <w:w w:val="105"/>
          <w:sz w:val="21"/>
        </w:rPr>
        <w:t>nCTA</w:t>
      </w:r>
      <w:r>
        <w:rPr>
          <w:spacing w:val="-14"/>
          <w:w w:val="105"/>
          <w:sz w:val="21"/>
        </w:rPr>
        <w:t> </w:t>
      </w:r>
      <w:r>
        <w:rPr>
          <w:w w:val="105"/>
          <w:sz w:val="20"/>
        </w:rPr>
        <w:t>MARIA MATER DEI</w:t>
      </w:r>
    </w:p>
    <w:p>
      <w:pPr>
        <w:pStyle w:val="BodyText"/>
        <w:spacing w:line="369" w:lineRule="auto" w:before="61"/>
        <w:ind w:left="1020" w:right="1649" w:firstLine="597"/>
      </w:pPr>
      <w:r>
        <w:rPr/>
        <w:t>ORA PRO NOBIS PECCATORIBUS</w:t>
      </w:r>
      <w:r>
        <w:rPr>
          <w:position w:val="6"/>
          <w:sz w:val="13"/>
        </w:rPr>
        <w:t>5</w:t>
      </w:r>
      <w:r>
        <w:rPr>
          <w:spacing w:val="80"/>
          <w:position w:val="6"/>
          <w:sz w:val="13"/>
        </w:rPr>
        <w:t> </w:t>
      </w:r>
      <w:r>
        <w:rPr/>
        <w:t>NUNC</w:t>
      </w:r>
      <w:r>
        <w:rPr>
          <w:spacing w:val="-6"/>
        </w:rPr>
        <w:t> </w:t>
      </w:r>
      <w:r>
        <w:rPr/>
        <w:t>ET</w:t>
      </w:r>
      <w:r>
        <w:rPr>
          <w:spacing w:val="-6"/>
        </w:rPr>
        <w:t> </w:t>
      </w:r>
      <w:r>
        <w:rPr/>
        <w:t>IN</w:t>
      </w:r>
      <w:r>
        <w:rPr>
          <w:spacing w:val="-6"/>
        </w:rPr>
        <w:t> </w:t>
      </w:r>
      <w:r>
        <w:rPr/>
        <w:t>HORA</w:t>
      </w:r>
      <w:r>
        <w:rPr>
          <w:position w:val="6"/>
          <w:sz w:val="13"/>
        </w:rPr>
        <w:t>6</w:t>
      </w:r>
      <w:r>
        <w:rPr>
          <w:spacing w:val="11"/>
          <w:position w:val="6"/>
          <w:sz w:val="13"/>
        </w:rPr>
        <w:t> </w:t>
      </w:r>
      <w:r>
        <w:rPr/>
        <w:t>MORTIS</w:t>
      </w:r>
      <w:r>
        <w:rPr>
          <w:spacing w:val="-6"/>
        </w:rPr>
        <w:t> </w:t>
      </w:r>
      <w:r>
        <w:rPr/>
        <w:t>NOSTRAE.</w:t>
      </w:r>
      <w:r>
        <w:rPr>
          <w:spacing w:val="-6"/>
        </w:rPr>
        <w:t> </w:t>
      </w:r>
      <w:r>
        <w:rPr/>
        <w:t>AMEN.</w:t>
      </w:r>
    </w:p>
    <w:p>
      <w:pPr>
        <w:spacing w:line="276" w:lineRule="auto" w:before="20"/>
        <w:ind w:left="957" w:right="1166" w:firstLine="279"/>
        <w:jc w:val="left"/>
        <w:rPr>
          <w:b/>
          <w:sz w:val="17"/>
        </w:rPr>
      </w:pPr>
      <w:r>
        <w:rPr>
          <w:b/>
          <w:sz w:val="17"/>
        </w:rPr>
        <w:t>This beautiful prayer, which</w:t>
      </w:r>
      <w:r>
        <w:rPr>
          <w:b/>
          <w:spacing w:val="-1"/>
          <w:sz w:val="17"/>
        </w:rPr>
        <w:t> </w:t>
      </w:r>
      <w:r>
        <w:rPr>
          <w:b/>
          <w:sz w:val="17"/>
        </w:rPr>
        <w:t>is known</w:t>
      </w:r>
      <w:r>
        <w:rPr>
          <w:b/>
          <w:spacing w:val="-1"/>
          <w:sz w:val="17"/>
        </w:rPr>
        <w:t> </w:t>
      </w:r>
      <w:r>
        <w:rPr>
          <w:b/>
          <w:sz w:val="17"/>
        </w:rPr>
        <w:t>and</w:t>
      </w:r>
      <w:r>
        <w:rPr>
          <w:b/>
          <w:spacing w:val="-1"/>
          <w:sz w:val="17"/>
        </w:rPr>
        <w:t> </w:t>
      </w:r>
      <w:r>
        <w:rPr>
          <w:b/>
          <w:sz w:val="17"/>
        </w:rPr>
        <w:t>loved</w:t>
      </w:r>
      <w:r>
        <w:rPr>
          <w:b/>
          <w:spacing w:val="-1"/>
          <w:sz w:val="17"/>
        </w:rPr>
        <w:t> </w:t>
      </w:r>
      <w:r>
        <w:rPr>
          <w:b/>
          <w:sz w:val="17"/>
        </w:rPr>
        <w:t>by</w:t>
      </w:r>
      <w:r>
        <w:rPr>
          <w:b/>
          <w:spacing w:val="-1"/>
          <w:sz w:val="17"/>
        </w:rPr>
        <w:t> </w:t>
      </w:r>
      <w:r>
        <w:rPr>
          <w:b/>
          <w:sz w:val="17"/>
        </w:rPr>
        <w:t>all Cath­ olics,</w:t>
      </w:r>
      <w:r>
        <w:rPr>
          <w:b/>
          <w:spacing w:val="-2"/>
          <w:sz w:val="17"/>
        </w:rPr>
        <w:t> </w:t>
      </w:r>
      <w:r>
        <w:rPr>
          <w:b/>
          <w:sz w:val="17"/>
        </w:rPr>
        <w:t>has</w:t>
      </w:r>
      <w:r>
        <w:rPr>
          <w:b/>
          <w:spacing w:val="-2"/>
          <w:sz w:val="17"/>
        </w:rPr>
        <w:t> </w:t>
      </w:r>
      <w:r>
        <w:rPr>
          <w:b/>
          <w:sz w:val="17"/>
        </w:rPr>
        <w:t>its</w:t>
      </w:r>
      <w:r>
        <w:rPr>
          <w:b/>
          <w:spacing w:val="-2"/>
          <w:sz w:val="17"/>
        </w:rPr>
        <w:t> </w:t>
      </w:r>
      <w:r>
        <w:rPr>
          <w:b/>
          <w:sz w:val="17"/>
        </w:rPr>
        <w:t>origin</w:t>
      </w:r>
      <w:r>
        <w:rPr>
          <w:b/>
          <w:spacing w:val="-2"/>
          <w:sz w:val="17"/>
        </w:rPr>
        <w:t> </w:t>
      </w:r>
      <w:r>
        <w:rPr>
          <w:b/>
          <w:sz w:val="17"/>
        </w:rPr>
        <w:t>in</w:t>
      </w:r>
      <w:r>
        <w:rPr>
          <w:b/>
          <w:spacing w:val="-3"/>
          <w:sz w:val="17"/>
        </w:rPr>
        <w:t> </w:t>
      </w:r>
      <w:r>
        <w:rPr>
          <w:b/>
          <w:sz w:val="17"/>
        </w:rPr>
        <w:t>the</w:t>
      </w:r>
      <w:r>
        <w:rPr>
          <w:b/>
          <w:spacing w:val="-1"/>
          <w:sz w:val="17"/>
        </w:rPr>
        <w:t> </w:t>
      </w:r>
      <w:r>
        <w:rPr>
          <w:b/>
          <w:sz w:val="17"/>
        </w:rPr>
        <w:t>records</w:t>
      </w:r>
      <w:r>
        <w:rPr>
          <w:b/>
          <w:spacing w:val="-1"/>
          <w:sz w:val="17"/>
        </w:rPr>
        <w:t> </w:t>
      </w:r>
      <w:r>
        <w:rPr>
          <w:b/>
          <w:sz w:val="17"/>
        </w:rPr>
        <w:t>of</w:t>
      </w:r>
      <w:r>
        <w:rPr>
          <w:b/>
          <w:spacing w:val="-3"/>
          <w:sz w:val="17"/>
        </w:rPr>
        <w:t> </w:t>
      </w:r>
      <w:r>
        <w:rPr>
          <w:b/>
          <w:sz w:val="17"/>
        </w:rPr>
        <w:t>the</w:t>
      </w:r>
      <w:r>
        <w:rPr>
          <w:b/>
          <w:spacing w:val="-1"/>
          <w:sz w:val="17"/>
        </w:rPr>
        <w:t> </w:t>
      </w:r>
      <w:r>
        <w:rPr>
          <w:b/>
          <w:sz w:val="17"/>
        </w:rPr>
        <w:t>New</w:t>
      </w:r>
      <w:r>
        <w:rPr>
          <w:b/>
          <w:spacing w:val="-3"/>
          <w:sz w:val="17"/>
        </w:rPr>
        <w:t> </w:t>
      </w:r>
      <w:r>
        <w:rPr>
          <w:b/>
          <w:sz w:val="17"/>
        </w:rPr>
        <w:t>Testament.</w:t>
      </w:r>
      <w:r>
        <w:rPr>
          <w:b/>
          <w:spacing w:val="-1"/>
          <w:sz w:val="17"/>
        </w:rPr>
        <w:t> </w:t>
      </w:r>
      <w:r>
        <w:rPr>
          <w:b/>
          <w:sz w:val="17"/>
        </w:rPr>
        <w:t>The</w:t>
      </w:r>
      <w:r>
        <w:rPr>
          <w:b/>
          <w:spacing w:val="-1"/>
          <w:sz w:val="17"/>
        </w:rPr>
        <w:t> </w:t>
      </w:r>
      <w:r>
        <w:rPr>
          <w:b/>
          <w:spacing w:val="-4"/>
          <w:sz w:val="17"/>
        </w:rPr>
        <w:t>first</w:t>
      </w:r>
    </w:p>
    <w:p>
      <w:pPr>
        <w:pStyle w:val="BodyText"/>
        <w:rPr>
          <w:b/>
          <w:sz w:val="18"/>
        </w:rPr>
      </w:pPr>
    </w:p>
    <w:p>
      <w:pPr>
        <w:spacing w:line="193" w:lineRule="exact" w:before="133"/>
        <w:ind w:left="484" w:right="0" w:firstLine="0"/>
        <w:jc w:val="left"/>
        <w:rPr>
          <w:b/>
          <w:i/>
          <w:sz w:val="17"/>
        </w:rPr>
      </w:pPr>
      <w:r>
        <w:rPr>
          <w:b/>
          <w:position w:val="4"/>
          <w:sz w:val="10"/>
        </w:rPr>
        <w:t>1</w:t>
      </w:r>
      <w:r>
        <w:rPr>
          <w:b/>
          <w:spacing w:val="33"/>
          <w:position w:val="4"/>
          <w:sz w:val="10"/>
        </w:rPr>
        <w:t> </w:t>
      </w:r>
      <w:r>
        <w:rPr>
          <w:b/>
          <w:sz w:val="15"/>
        </w:rPr>
        <w:t>benedictus,</w:t>
      </w:r>
      <w:r>
        <w:rPr>
          <w:b/>
          <w:spacing w:val="-1"/>
          <w:sz w:val="15"/>
        </w:rPr>
        <w:t> </w:t>
      </w:r>
      <w:r>
        <w:rPr>
          <w:b/>
          <w:sz w:val="15"/>
        </w:rPr>
        <w:t>a,</w:t>
      </w:r>
      <w:r>
        <w:rPr>
          <w:b/>
          <w:spacing w:val="-1"/>
          <w:sz w:val="15"/>
        </w:rPr>
        <w:t> </w:t>
      </w:r>
      <w:r>
        <w:rPr>
          <w:b/>
          <w:sz w:val="15"/>
        </w:rPr>
        <w:t>um:</w:t>
      </w:r>
      <w:r>
        <w:rPr>
          <w:b/>
          <w:spacing w:val="-1"/>
          <w:sz w:val="15"/>
        </w:rPr>
        <w:t> </w:t>
      </w:r>
      <w:r>
        <w:rPr>
          <w:b/>
          <w:i/>
          <w:spacing w:val="-2"/>
          <w:sz w:val="17"/>
        </w:rPr>
        <w:t>blessed.</w:t>
      </w:r>
    </w:p>
    <w:p>
      <w:pPr>
        <w:spacing w:line="185" w:lineRule="exact" w:before="0"/>
        <w:ind w:left="479" w:right="0" w:firstLine="0"/>
        <w:jc w:val="left"/>
        <w:rPr>
          <w:b/>
          <w:i/>
          <w:sz w:val="17"/>
        </w:rPr>
      </w:pPr>
      <w:r>
        <w:rPr>
          <w:b/>
          <w:position w:val="4"/>
          <w:sz w:val="10"/>
        </w:rPr>
        <w:t>2</w:t>
      </w:r>
      <w:r>
        <w:rPr>
          <w:b/>
          <w:spacing w:val="32"/>
          <w:position w:val="4"/>
          <w:sz w:val="10"/>
        </w:rPr>
        <w:t> </w:t>
      </w:r>
      <w:r>
        <w:rPr>
          <w:b/>
          <w:sz w:val="15"/>
        </w:rPr>
        <w:t>mulier,</w:t>
      </w:r>
      <w:r>
        <w:rPr>
          <w:b/>
          <w:spacing w:val="-2"/>
          <w:sz w:val="15"/>
        </w:rPr>
        <w:t> </w:t>
      </w:r>
      <w:r>
        <w:rPr>
          <w:b/>
          <w:sz w:val="15"/>
        </w:rPr>
        <w:t>mulieris:</w:t>
      </w:r>
      <w:r>
        <w:rPr>
          <w:b/>
          <w:spacing w:val="-1"/>
          <w:sz w:val="15"/>
        </w:rPr>
        <w:t> </w:t>
      </w:r>
      <w:r>
        <w:rPr>
          <w:b/>
          <w:i/>
          <w:spacing w:val="-2"/>
          <w:sz w:val="17"/>
        </w:rPr>
        <w:t>woman.</w:t>
      </w:r>
    </w:p>
    <w:p>
      <w:pPr>
        <w:spacing w:line="183" w:lineRule="exact" w:before="0"/>
        <w:ind w:left="474" w:right="0" w:firstLine="0"/>
        <w:jc w:val="left"/>
        <w:rPr>
          <w:b/>
          <w:i/>
          <w:sz w:val="17"/>
        </w:rPr>
      </w:pPr>
      <w:r>
        <w:rPr>
          <w:b/>
          <w:position w:val="4"/>
          <w:sz w:val="10"/>
        </w:rPr>
        <w:t>a</w:t>
      </w:r>
      <w:r>
        <w:rPr>
          <w:b/>
          <w:spacing w:val="9"/>
          <w:position w:val="4"/>
          <w:sz w:val="10"/>
        </w:rPr>
        <w:t> </w:t>
      </w:r>
      <w:r>
        <w:rPr>
          <w:b/>
          <w:sz w:val="15"/>
        </w:rPr>
        <w:t>fructus,</w:t>
      </w:r>
      <w:r>
        <w:rPr>
          <w:b/>
          <w:spacing w:val="-2"/>
          <w:sz w:val="15"/>
        </w:rPr>
        <w:t> </w:t>
      </w:r>
      <w:r>
        <w:rPr>
          <w:b/>
          <w:sz w:val="15"/>
        </w:rPr>
        <w:t>us:</w:t>
      </w:r>
      <w:r>
        <w:rPr>
          <w:b/>
          <w:spacing w:val="-1"/>
          <w:sz w:val="15"/>
        </w:rPr>
        <w:t> </w:t>
      </w:r>
      <w:r>
        <w:rPr>
          <w:b/>
          <w:i/>
          <w:spacing w:val="-2"/>
          <w:sz w:val="17"/>
        </w:rPr>
        <w:t>fruit.</w:t>
      </w:r>
    </w:p>
    <w:p>
      <w:pPr>
        <w:spacing w:line="180" w:lineRule="exact" w:before="0"/>
        <w:ind w:left="474" w:right="0" w:firstLine="0"/>
        <w:jc w:val="left"/>
        <w:rPr>
          <w:b/>
          <w:i/>
          <w:sz w:val="17"/>
        </w:rPr>
      </w:pPr>
      <w:r>
        <w:rPr>
          <w:b/>
          <w:position w:val="4"/>
          <w:sz w:val="10"/>
        </w:rPr>
        <w:t>4</w:t>
      </w:r>
      <w:r>
        <w:rPr>
          <w:b/>
          <w:spacing w:val="33"/>
          <w:position w:val="4"/>
          <w:sz w:val="10"/>
        </w:rPr>
        <w:t> </w:t>
      </w:r>
      <w:r>
        <w:rPr>
          <w:b/>
          <w:sz w:val="15"/>
        </w:rPr>
        <w:t>venter,</w:t>
      </w:r>
      <w:r>
        <w:rPr>
          <w:b/>
          <w:spacing w:val="-1"/>
          <w:sz w:val="15"/>
        </w:rPr>
        <w:t> </w:t>
      </w:r>
      <w:r>
        <w:rPr>
          <w:b/>
          <w:sz w:val="15"/>
        </w:rPr>
        <w:t>ventris:</w:t>
      </w:r>
      <w:r>
        <w:rPr>
          <w:b/>
          <w:spacing w:val="-1"/>
          <w:sz w:val="15"/>
        </w:rPr>
        <w:t> </w:t>
      </w:r>
      <w:r>
        <w:rPr>
          <w:b/>
          <w:i/>
          <w:spacing w:val="-2"/>
          <w:sz w:val="17"/>
        </w:rPr>
        <w:t>womb.</w:t>
      </w:r>
    </w:p>
    <w:p>
      <w:pPr>
        <w:spacing w:line="180" w:lineRule="exact" w:before="0"/>
        <w:ind w:left="484" w:right="0" w:firstLine="0"/>
        <w:jc w:val="left"/>
        <w:rPr>
          <w:b/>
          <w:i/>
          <w:sz w:val="17"/>
        </w:rPr>
      </w:pPr>
      <w:r>
        <w:rPr>
          <w:b/>
          <w:position w:val="4"/>
          <w:sz w:val="10"/>
        </w:rPr>
        <w:t>5</w:t>
      </w:r>
      <w:r>
        <w:rPr>
          <w:b/>
          <w:spacing w:val="27"/>
          <w:position w:val="4"/>
          <w:sz w:val="10"/>
        </w:rPr>
        <w:t> </w:t>
      </w:r>
      <w:r>
        <w:rPr>
          <w:b/>
          <w:sz w:val="15"/>
        </w:rPr>
        <w:t>peccator,</w:t>
      </w:r>
      <w:r>
        <w:rPr>
          <w:b/>
          <w:spacing w:val="-2"/>
          <w:sz w:val="15"/>
        </w:rPr>
        <w:t> </w:t>
      </w:r>
      <w:r>
        <w:rPr>
          <w:b/>
          <w:sz w:val="15"/>
        </w:rPr>
        <w:t>peccatoris:</w:t>
      </w:r>
      <w:r>
        <w:rPr>
          <w:b/>
          <w:spacing w:val="-1"/>
          <w:sz w:val="15"/>
        </w:rPr>
        <w:t> </w:t>
      </w:r>
      <w:r>
        <w:rPr>
          <w:b/>
          <w:i/>
          <w:spacing w:val="-2"/>
          <w:sz w:val="17"/>
        </w:rPr>
        <w:t>sinner.</w:t>
      </w:r>
    </w:p>
    <w:p>
      <w:pPr>
        <w:spacing w:line="190" w:lineRule="exact" w:before="0"/>
        <w:ind w:left="479" w:right="0" w:firstLine="0"/>
        <w:jc w:val="left"/>
        <w:rPr>
          <w:b/>
          <w:i/>
          <w:sz w:val="17"/>
        </w:rPr>
      </w:pPr>
      <w:r>
        <w:rPr>
          <w:b/>
          <w:position w:val="4"/>
          <w:sz w:val="10"/>
        </w:rPr>
        <w:t>6</w:t>
      </w:r>
      <w:r>
        <w:rPr>
          <w:b/>
          <w:spacing w:val="29"/>
          <w:position w:val="4"/>
          <w:sz w:val="10"/>
        </w:rPr>
        <w:t> </w:t>
      </w:r>
      <w:r>
        <w:rPr>
          <w:b/>
          <w:sz w:val="15"/>
        </w:rPr>
        <w:t>bora, ae: </w:t>
      </w:r>
      <w:r>
        <w:rPr>
          <w:b/>
          <w:i/>
          <w:spacing w:val="-2"/>
          <w:sz w:val="17"/>
        </w:rPr>
        <w:t>hour.</w:t>
      </w:r>
    </w:p>
    <w:p>
      <w:pPr>
        <w:spacing w:after="0" w:line="190" w:lineRule="exact"/>
        <w:jc w:val="left"/>
        <w:rPr>
          <w:sz w:val="17"/>
        </w:rPr>
        <w:sectPr>
          <w:pgSz w:w="7380" w:h="11550"/>
          <w:pgMar w:top="760" w:bottom="280" w:left="200" w:right="200"/>
        </w:sectPr>
      </w:pPr>
    </w:p>
    <w:p>
      <w:pPr>
        <w:tabs>
          <w:tab w:pos="3014" w:val="left" w:leader="none"/>
        </w:tabs>
        <w:spacing w:before="78"/>
        <w:ind w:left="980" w:right="0" w:firstLine="0"/>
        <w:jc w:val="left"/>
        <w:rPr>
          <w:b/>
          <w:sz w:val="15"/>
        </w:rPr>
      </w:pPr>
      <w:r>
        <w:rPr/>
        <w:pict>
          <v:group style="position:absolute;margin-left:42pt;margin-top:0pt;width:326.75pt;height:577.5pt;mso-position-horizontal-relative:page;mso-position-vertical-relative:page;z-index:-26910208" id="docshapegroup268" coordorigin="840,0" coordsize="6535,11550">
            <v:shape style="position:absolute;left:840;top:0;width:6535;height:11550" type="#_x0000_t75" id="docshape269" stroked="false">
              <v:imagedata r:id="rId404" o:title=""/>
            </v:shape>
            <v:shape style="position:absolute;left:1175;top:1305;width:5710;height:4310" type="#_x0000_t75" id="docshape270" stroked="false">
              <v:imagedata r:id="rId405" o:title=""/>
            </v:shape>
            <w10:wrap type="none"/>
          </v:group>
        </w:pict>
      </w:r>
      <w:r>
        <w:rPr>
          <w:spacing w:val="-5"/>
          <w:sz w:val="20"/>
        </w:rPr>
        <w:t>312</w:t>
      </w:r>
      <w:r>
        <w:rPr>
          <w:sz w:val="20"/>
        </w:rPr>
        <w:tab/>
      </w:r>
      <w:r>
        <w:rPr>
          <w:b/>
          <w:position w:val="1"/>
          <w:sz w:val="15"/>
        </w:rPr>
        <w:t>FIRST</w:t>
      </w:r>
      <w:r>
        <w:rPr>
          <w:b/>
          <w:spacing w:val="-3"/>
          <w:position w:val="1"/>
          <w:sz w:val="15"/>
        </w:rPr>
        <w:t> </w:t>
      </w:r>
      <w:r>
        <w:rPr>
          <w:b/>
          <w:position w:val="1"/>
          <w:sz w:val="15"/>
        </w:rPr>
        <w:t>YEAR</w:t>
      </w:r>
      <w:r>
        <w:rPr>
          <w:b/>
          <w:spacing w:val="-2"/>
          <w:position w:val="1"/>
          <w:sz w:val="15"/>
        </w:rPr>
        <w:t> </w:t>
      </w:r>
      <w:r>
        <w:rPr>
          <w:b/>
          <w:spacing w:val="-4"/>
          <w:position w:val="1"/>
          <w:sz w:val="15"/>
        </w:rPr>
        <w:t>LATIN</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spacing w:before="143"/>
        <w:ind w:left="823" w:right="287" w:firstLine="0"/>
        <w:jc w:val="center"/>
        <w:rPr>
          <w:sz w:val="12"/>
        </w:rPr>
      </w:pPr>
      <w:r>
        <w:rPr>
          <w:w w:val="115"/>
          <w:sz w:val="15"/>
        </w:rPr>
        <w:t>A</w:t>
      </w:r>
      <w:r>
        <w:rPr>
          <w:w w:val="115"/>
          <w:sz w:val="12"/>
        </w:rPr>
        <w:t>ve</w:t>
      </w:r>
      <w:r>
        <w:rPr>
          <w:spacing w:val="-2"/>
          <w:w w:val="115"/>
          <w:sz w:val="12"/>
        </w:rPr>
        <w:t> </w:t>
      </w:r>
      <w:r>
        <w:rPr>
          <w:w w:val="115"/>
          <w:sz w:val="15"/>
        </w:rPr>
        <w:t>G</w:t>
      </w:r>
      <w:r>
        <w:rPr>
          <w:w w:val="115"/>
          <w:sz w:val="12"/>
        </w:rPr>
        <w:t>rATiA</w:t>
      </w:r>
      <w:r>
        <w:rPr>
          <w:spacing w:val="-2"/>
          <w:w w:val="115"/>
          <w:sz w:val="12"/>
        </w:rPr>
        <w:t> </w:t>
      </w:r>
      <w:r>
        <w:rPr>
          <w:spacing w:val="-4"/>
          <w:w w:val="115"/>
          <w:sz w:val="15"/>
        </w:rPr>
        <w:t>P</w:t>
      </w:r>
      <w:r>
        <w:rPr>
          <w:spacing w:val="-4"/>
          <w:w w:val="115"/>
          <w:sz w:val="12"/>
        </w:rPr>
        <w:t>LenA</w:t>
      </w:r>
    </w:p>
    <w:p>
      <w:pPr>
        <w:pStyle w:val="BodyText"/>
        <w:spacing w:before="4"/>
      </w:pPr>
    </w:p>
    <w:p>
      <w:pPr>
        <w:spacing w:line="273" w:lineRule="auto" w:before="0"/>
        <w:ind w:left="1325" w:right="638" w:firstLine="5"/>
        <w:jc w:val="both"/>
        <w:rPr>
          <w:b/>
          <w:sz w:val="17"/>
        </w:rPr>
      </w:pPr>
      <w:r>
        <w:rPr>
          <w:b/>
          <w:sz w:val="17"/>
        </w:rPr>
        <w:t>words were spoken to Mary by the Angel Gabriel; the second</w:t>
      </w:r>
      <w:r>
        <w:rPr>
          <w:b/>
          <w:spacing w:val="80"/>
          <w:sz w:val="17"/>
        </w:rPr>
        <w:t> </w:t>
      </w:r>
      <w:r>
        <w:rPr>
          <w:b/>
          <w:sz w:val="17"/>
        </w:rPr>
        <w:t>section contains the greeting of St. Elizabeth. The following ac­</w:t>
      </w:r>
      <w:r>
        <w:rPr>
          <w:b/>
          <w:spacing w:val="80"/>
          <w:sz w:val="17"/>
        </w:rPr>
        <w:t> </w:t>
      </w:r>
      <w:r>
        <w:rPr>
          <w:b/>
          <w:sz w:val="17"/>
        </w:rPr>
        <w:t>count is simplified from St. Luke.</w:t>
      </w:r>
    </w:p>
    <w:p>
      <w:pPr>
        <w:pStyle w:val="BodyText"/>
        <w:spacing w:line="256" w:lineRule="auto" w:before="58"/>
        <w:ind w:left="964" w:right="288" w:firstLine="210"/>
        <w:jc w:val="both"/>
      </w:pPr>
      <w:r>
        <w:rPr/>
        <w:t>Missus</w:t>
      </w:r>
      <w:r>
        <w:rPr>
          <w:spacing w:val="40"/>
        </w:rPr>
        <w:t> </w:t>
      </w:r>
      <w:r>
        <w:rPr/>
        <w:t>est</w:t>
      </w:r>
      <w:r>
        <w:rPr>
          <w:spacing w:val="40"/>
        </w:rPr>
        <w:t> </w:t>
      </w:r>
      <w:r>
        <w:rPr/>
        <w:t>angelus</w:t>
      </w:r>
      <w:r>
        <w:rPr>
          <w:position w:val="6"/>
          <w:sz w:val="13"/>
        </w:rPr>
        <w:t>1</w:t>
      </w:r>
      <w:r>
        <w:rPr>
          <w:spacing w:val="40"/>
          <w:position w:val="6"/>
          <w:sz w:val="13"/>
        </w:rPr>
        <w:t> </w:t>
      </w:r>
      <w:r>
        <w:rPr/>
        <w:t>Gabriel</w:t>
      </w:r>
      <w:r>
        <w:rPr>
          <w:spacing w:val="40"/>
        </w:rPr>
        <w:t> </w:t>
      </w:r>
      <w:r>
        <w:rPr/>
        <w:t>a</w:t>
      </w:r>
      <w:r>
        <w:rPr>
          <w:spacing w:val="40"/>
        </w:rPr>
        <w:t> </w:t>
      </w:r>
      <w:r>
        <w:rPr/>
        <w:t>Deo</w:t>
      </w:r>
      <w:r>
        <w:rPr>
          <w:spacing w:val="40"/>
        </w:rPr>
        <w:t> </w:t>
      </w:r>
      <w:r>
        <w:rPr/>
        <w:t>in</w:t>
      </w:r>
      <w:r>
        <w:rPr>
          <w:spacing w:val="40"/>
        </w:rPr>
        <w:t> </w:t>
      </w:r>
      <w:r>
        <w:rPr/>
        <w:t>civitatem</w:t>
      </w:r>
      <w:r>
        <w:rPr>
          <w:spacing w:val="40"/>
        </w:rPr>
        <w:t> </w:t>
      </w:r>
      <w:r>
        <w:rPr/>
        <w:t>Galilaeae</w:t>
      </w:r>
      <w:r>
        <w:rPr>
          <w:spacing w:val="40"/>
        </w:rPr>
        <w:t> </w:t>
      </w:r>
      <w:r>
        <w:rPr/>
        <w:t>cui nomen</w:t>
      </w:r>
      <w:r>
        <w:rPr>
          <w:spacing w:val="40"/>
        </w:rPr>
        <w:t> </w:t>
      </w:r>
      <w:r>
        <w:rPr/>
        <w:t>[erat]</w:t>
      </w:r>
      <w:r>
        <w:rPr>
          <w:spacing w:val="40"/>
        </w:rPr>
        <w:t> </w:t>
      </w:r>
      <w:r>
        <w:rPr/>
        <w:t>Nazareth.</w:t>
      </w:r>
      <w:r>
        <w:rPr>
          <w:spacing w:val="40"/>
        </w:rPr>
        <w:t> </w:t>
      </w:r>
      <w:r>
        <w:rPr/>
        <w:t>Missus</w:t>
      </w:r>
      <w:r>
        <w:rPr>
          <w:spacing w:val="40"/>
        </w:rPr>
        <w:t> </w:t>
      </w:r>
      <w:r>
        <w:rPr/>
        <w:t>est</w:t>
      </w:r>
      <w:r>
        <w:rPr>
          <w:spacing w:val="40"/>
        </w:rPr>
        <w:t> </w:t>
      </w:r>
      <w:r>
        <w:rPr/>
        <w:t>ad</w:t>
      </w:r>
      <w:r>
        <w:rPr>
          <w:spacing w:val="40"/>
        </w:rPr>
        <w:t> </w:t>
      </w:r>
      <w:r>
        <w:rPr/>
        <w:t>Mariam.</w:t>
      </w:r>
      <w:r>
        <w:rPr>
          <w:spacing w:val="40"/>
        </w:rPr>
        <w:t> </w:t>
      </w:r>
      <w:r>
        <w:rPr/>
        <w:t>Maria</w:t>
      </w:r>
      <w:r>
        <w:rPr>
          <w:spacing w:val="40"/>
        </w:rPr>
        <w:t> </w:t>
      </w:r>
      <w:r>
        <w:rPr/>
        <w:t>autem</w:t>
      </w:r>
      <w:r>
        <w:rPr>
          <w:spacing w:val="80"/>
        </w:rPr>
        <w:t> </w:t>
      </w:r>
      <w:r>
        <w:rPr/>
        <w:t>drabat. Angelus</w:t>
      </w:r>
      <w:r>
        <w:rPr>
          <w:position w:val="6"/>
          <w:sz w:val="13"/>
        </w:rPr>
        <w:t>1</w:t>
      </w:r>
      <w:r>
        <w:rPr>
          <w:spacing w:val="40"/>
          <w:position w:val="6"/>
          <w:sz w:val="13"/>
        </w:rPr>
        <w:t> </w:t>
      </w:r>
      <w:r>
        <w:rPr/>
        <w:t>ei,</w:t>
      </w:r>
    </w:p>
    <w:p>
      <w:pPr>
        <w:pStyle w:val="BodyText"/>
        <w:spacing w:before="157"/>
        <w:ind w:left="2753"/>
      </w:pPr>
      <w:r>
        <w:rPr/>
        <w:t>“AVE</w:t>
      </w:r>
      <w:r>
        <w:rPr>
          <w:spacing w:val="-2"/>
        </w:rPr>
        <w:t> </w:t>
      </w:r>
      <w:r>
        <w:rPr/>
        <w:t>GRATIA</w:t>
      </w:r>
      <w:r>
        <w:rPr>
          <w:spacing w:val="-1"/>
        </w:rPr>
        <w:t> </w:t>
      </w:r>
      <w:r>
        <w:rPr>
          <w:spacing w:val="-2"/>
        </w:rPr>
        <w:t>PLENA!”</w:t>
      </w:r>
    </w:p>
    <w:p>
      <w:pPr>
        <w:pStyle w:val="BodyText"/>
        <w:spacing w:line="369" w:lineRule="auto" w:before="95"/>
        <w:ind w:left="2896" w:right="1966" w:firstLine="677"/>
      </w:pPr>
      <w:r>
        <w:rPr>
          <w:spacing w:val="-2"/>
        </w:rPr>
        <w:t>inquit, </w:t>
      </w:r>
      <w:r>
        <w:rPr/>
        <w:t>“DOMINUS</w:t>
      </w:r>
      <w:r>
        <w:rPr>
          <w:spacing w:val="-13"/>
        </w:rPr>
        <w:t> </w:t>
      </w:r>
      <w:r>
        <w:rPr/>
        <w:t>TECUM!</w:t>
      </w:r>
    </w:p>
    <w:p>
      <w:pPr>
        <w:pStyle w:val="BodyText"/>
        <w:spacing w:before="7"/>
        <w:ind w:left="2200"/>
        <w:rPr>
          <w:sz w:val="13"/>
        </w:rPr>
      </w:pPr>
      <w:r>
        <w:rPr/>
        <w:t>BENEDICTA</w:t>
      </w:r>
      <w:r>
        <w:rPr>
          <w:position w:val="6"/>
          <w:sz w:val="13"/>
        </w:rPr>
        <w:t>2</w:t>
      </w:r>
      <w:r>
        <w:rPr>
          <w:spacing w:val="15"/>
          <w:position w:val="6"/>
          <w:sz w:val="13"/>
        </w:rPr>
        <w:t> </w:t>
      </w:r>
      <w:r>
        <w:rPr/>
        <w:t>TU</w:t>
      </w:r>
      <w:r>
        <w:rPr>
          <w:spacing w:val="-1"/>
        </w:rPr>
        <w:t> </w:t>
      </w:r>
      <w:r>
        <w:rPr/>
        <w:t>IN</w:t>
      </w:r>
      <w:r>
        <w:rPr>
          <w:spacing w:val="-1"/>
        </w:rPr>
        <w:t> </w:t>
      </w:r>
      <w:r>
        <w:rPr>
          <w:spacing w:val="-2"/>
        </w:rPr>
        <w:t>MULIERIBUSI”</w:t>
      </w:r>
      <w:r>
        <w:rPr>
          <w:spacing w:val="-2"/>
          <w:position w:val="6"/>
          <w:sz w:val="13"/>
        </w:rPr>
        <w:t>3</w:t>
      </w:r>
    </w:p>
    <w:p>
      <w:pPr>
        <w:pStyle w:val="BodyText"/>
        <w:spacing w:before="1"/>
        <w:rPr>
          <w:sz w:val="28"/>
        </w:rPr>
      </w:pPr>
    </w:p>
    <w:p>
      <w:pPr>
        <w:spacing w:line="188" w:lineRule="exact" w:before="0"/>
        <w:ind w:left="1129" w:right="0" w:firstLine="0"/>
        <w:jc w:val="left"/>
        <w:rPr>
          <w:b/>
          <w:i/>
          <w:sz w:val="17"/>
        </w:rPr>
      </w:pPr>
      <w:r>
        <w:rPr>
          <w:b/>
          <w:position w:val="4"/>
          <w:sz w:val="10"/>
        </w:rPr>
        <w:t>1</w:t>
      </w:r>
      <w:r>
        <w:rPr>
          <w:b/>
          <w:spacing w:val="23"/>
          <w:position w:val="4"/>
          <w:sz w:val="10"/>
        </w:rPr>
        <w:t> </w:t>
      </w:r>
      <w:r>
        <w:rPr>
          <w:b/>
          <w:sz w:val="15"/>
        </w:rPr>
        <w:t>angelus,</w:t>
      </w:r>
      <w:r>
        <w:rPr>
          <w:b/>
          <w:spacing w:val="-1"/>
          <w:sz w:val="15"/>
        </w:rPr>
        <w:t> </w:t>
      </w:r>
      <w:r>
        <w:rPr>
          <w:b/>
          <w:sz w:val="15"/>
        </w:rPr>
        <w:t>i: </w:t>
      </w:r>
      <w:r>
        <w:rPr>
          <w:b/>
          <w:i/>
          <w:spacing w:val="-2"/>
          <w:sz w:val="17"/>
        </w:rPr>
        <w:t>angel.</w:t>
      </w:r>
    </w:p>
    <w:p>
      <w:pPr>
        <w:spacing w:line="183" w:lineRule="exact" w:before="0"/>
        <w:ind w:left="1134" w:right="0" w:firstLine="0"/>
        <w:jc w:val="left"/>
        <w:rPr>
          <w:b/>
          <w:i/>
          <w:sz w:val="17"/>
        </w:rPr>
      </w:pPr>
      <w:r>
        <w:rPr>
          <w:b/>
          <w:position w:val="4"/>
          <w:sz w:val="10"/>
        </w:rPr>
        <w:t>2</w:t>
      </w:r>
      <w:r>
        <w:rPr>
          <w:b/>
          <w:spacing w:val="32"/>
          <w:position w:val="4"/>
          <w:sz w:val="10"/>
        </w:rPr>
        <w:t> </w:t>
      </w:r>
      <w:r>
        <w:rPr>
          <w:b/>
          <w:sz w:val="15"/>
        </w:rPr>
        <w:t>benedictus,</w:t>
      </w:r>
      <w:r>
        <w:rPr>
          <w:b/>
          <w:spacing w:val="-1"/>
          <w:sz w:val="15"/>
        </w:rPr>
        <w:t> </w:t>
      </w:r>
      <w:r>
        <w:rPr>
          <w:b/>
          <w:sz w:val="15"/>
        </w:rPr>
        <w:t>a,</w:t>
      </w:r>
      <w:r>
        <w:rPr>
          <w:b/>
          <w:spacing w:val="-2"/>
          <w:sz w:val="15"/>
        </w:rPr>
        <w:t> </w:t>
      </w:r>
      <w:r>
        <w:rPr>
          <w:b/>
          <w:sz w:val="15"/>
        </w:rPr>
        <w:t>urn:</w:t>
      </w:r>
      <w:r>
        <w:rPr>
          <w:b/>
          <w:spacing w:val="-1"/>
          <w:sz w:val="15"/>
        </w:rPr>
        <w:t> </w:t>
      </w:r>
      <w:r>
        <w:rPr>
          <w:b/>
          <w:i/>
          <w:spacing w:val="-2"/>
          <w:sz w:val="17"/>
        </w:rPr>
        <w:t>blessed.</w:t>
      </w:r>
    </w:p>
    <w:p>
      <w:pPr>
        <w:spacing w:line="190" w:lineRule="exact" w:before="0"/>
        <w:ind w:left="1129" w:right="0" w:firstLine="0"/>
        <w:jc w:val="left"/>
        <w:rPr>
          <w:b/>
          <w:i/>
          <w:sz w:val="17"/>
        </w:rPr>
      </w:pPr>
      <w:r>
        <w:rPr>
          <w:b/>
          <w:position w:val="4"/>
          <w:sz w:val="10"/>
        </w:rPr>
        <w:t>8</w:t>
      </w:r>
      <w:r>
        <w:rPr>
          <w:b/>
          <w:spacing w:val="11"/>
          <w:position w:val="4"/>
          <w:sz w:val="10"/>
        </w:rPr>
        <w:t> </w:t>
      </w:r>
      <w:r>
        <w:rPr>
          <w:b/>
          <w:sz w:val="15"/>
        </w:rPr>
        <w:t>mulier,</w:t>
      </w:r>
      <w:r>
        <w:rPr>
          <w:b/>
          <w:spacing w:val="-2"/>
          <w:sz w:val="15"/>
        </w:rPr>
        <w:t> </w:t>
      </w:r>
      <w:r>
        <w:rPr>
          <w:b/>
          <w:sz w:val="15"/>
        </w:rPr>
        <w:t>mulieris:</w:t>
      </w:r>
      <w:r>
        <w:rPr>
          <w:b/>
          <w:spacing w:val="-1"/>
          <w:sz w:val="15"/>
        </w:rPr>
        <w:t> </w:t>
      </w:r>
      <w:r>
        <w:rPr>
          <w:b/>
          <w:i/>
          <w:spacing w:val="-2"/>
          <w:sz w:val="17"/>
        </w:rPr>
        <w:t>woman.</w:t>
      </w:r>
    </w:p>
    <w:p>
      <w:pPr>
        <w:spacing w:after="0" w:line="190" w:lineRule="exact"/>
        <w:jc w:val="left"/>
        <w:rPr>
          <w:sz w:val="17"/>
        </w:rPr>
        <w:sectPr>
          <w:pgSz w:w="7380" w:h="11550"/>
          <w:pgMar w:top="800" w:bottom="280" w:left="200" w:right="200"/>
        </w:sectPr>
      </w:pPr>
    </w:p>
    <w:p>
      <w:pPr>
        <w:tabs>
          <w:tab w:pos="6029" w:val="right" w:leader="none"/>
        </w:tabs>
        <w:spacing w:before="63"/>
        <w:ind w:left="2320" w:right="0" w:firstLine="0"/>
        <w:jc w:val="left"/>
        <w:rPr>
          <w:sz w:val="20"/>
        </w:rPr>
      </w:pPr>
      <w:r>
        <w:rPr/>
        <w:drawing>
          <wp:anchor distT="0" distB="0" distL="0" distR="0" allowOverlap="1" layoutInCell="1" locked="0" behindDoc="1" simplePos="0" relativeHeight="476406784">
            <wp:simplePos x="0" y="0"/>
            <wp:positionH relativeFrom="page">
              <wp:posOffset>0</wp:posOffset>
            </wp:positionH>
            <wp:positionV relativeFrom="page">
              <wp:posOffset>0</wp:posOffset>
            </wp:positionV>
            <wp:extent cx="4683125" cy="7334250"/>
            <wp:effectExtent l="0" t="0" r="0" b="0"/>
            <wp:wrapNone/>
            <wp:docPr id="505" name="image402.png"/>
            <wp:cNvGraphicFramePr>
              <a:graphicFrameLocks noChangeAspect="1"/>
            </wp:cNvGraphicFramePr>
            <a:graphic>
              <a:graphicData uri="http://schemas.openxmlformats.org/drawingml/2006/picture">
                <pic:pic>
                  <pic:nvPicPr>
                    <pic:cNvPr id="506" name="image402.png"/>
                    <pic:cNvPicPr/>
                  </pic:nvPicPr>
                  <pic:blipFill>
                    <a:blip r:embed="rId406" cstate="print"/>
                    <a:stretch>
                      <a:fillRect/>
                    </a:stretch>
                  </pic:blipFill>
                  <pic:spPr>
                    <a:xfrm>
                      <a:off x="0" y="0"/>
                      <a:ext cx="4683125" cy="7334250"/>
                    </a:xfrm>
                    <a:prstGeom prst="rect">
                      <a:avLst/>
                    </a:prstGeom>
                  </pic:spPr>
                </pic:pic>
              </a:graphicData>
            </a:graphic>
          </wp:anchor>
        </w:drawing>
      </w:r>
      <w:r>
        <w:rPr>
          <w:b/>
          <w:sz w:val="15"/>
        </w:rPr>
        <w:t>FIRST</w:t>
      </w:r>
      <w:r>
        <w:rPr>
          <w:b/>
          <w:spacing w:val="-3"/>
          <w:sz w:val="15"/>
        </w:rPr>
        <w:t> </w:t>
      </w:r>
      <w:r>
        <w:rPr>
          <w:b/>
          <w:sz w:val="15"/>
        </w:rPr>
        <w:t>YEAR</w:t>
      </w:r>
      <w:r>
        <w:rPr>
          <w:b/>
          <w:spacing w:val="-2"/>
          <w:sz w:val="15"/>
        </w:rPr>
        <w:t> LATIN</w:t>
      </w:r>
      <w:r>
        <w:rPr>
          <w:sz w:val="15"/>
        </w:rPr>
        <w:tab/>
      </w:r>
      <w:r>
        <w:rPr>
          <w:spacing w:val="-5"/>
          <w:position w:val="-2"/>
          <w:sz w:val="20"/>
        </w:rPr>
        <w:t>313</w:t>
      </w:r>
    </w:p>
    <w:p>
      <w:pPr>
        <w:pStyle w:val="BodyText"/>
        <w:spacing w:before="8"/>
        <w:rPr>
          <w:sz w:val="21"/>
        </w:rPr>
      </w:pPr>
    </w:p>
    <w:p>
      <w:pPr>
        <w:pStyle w:val="BodyText"/>
        <w:spacing w:before="1"/>
        <w:ind w:left="490"/>
        <w:jc w:val="both"/>
      </w:pPr>
      <w:r>
        <w:rPr/>
        <w:t>Mary</w:t>
      </w:r>
      <w:r>
        <w:rPr>
          <w:spacing w:val="-3"/>
        </w:rPr>
        <w:t> </w:t>
      </w:r>
      <w:r>
        <w:rPr/>
        <w:t>was</w:t>
      </w:r>
      <w:r>
        <w:rPr>
          <w:spacing w:val="-1"/>
        </w:rPr>
        <w:t> </w:t>
      </w:r>
      <w:r>
        <w:rPr/>
        <w:t>disturbed at</w:t>
      </w:r>
      <w:r>
        <w:rPr>
          <w:spacing w:val="-1"/>
        </w:rPr>
        <w:t> </w:t>
      </w:r>
      <w:r>
        <w:rPr/>
        <w:t>the</w:t>
      </w:r>
      <w:r>
        <w:rPr>
          <w:spacing w:val="-1"/>
        </w:rPr>
        <w:t> </w:t>
      </w:r>
      <w:r>
        <w:rPr/>
        <w:t>greeting,</w:t>
      </w:r>
      <w:r>
        <w:rPr>
          <w:spacing w:val="-1"/>
        </w:rPr>
        <w:t> </w:t>
      </w:r>
      <w:r>
        <w:rPr/>
        <w:t>but</w:t>
      </w:r>
      <w:r>
        <w:rPr>
          <w:spacing w:val="-1"/>
        </w:rPr>
        <w:t> </w:t>
      </w:r>
      <w:r>
        <w:rPr/>
        <w:t>the</w:t>
      </w:r>
      <w:r>
        <w:rPr>
          <w:spacing w:val="-2"/>
        </w:rPr>
        <w:t> </w:t>
      </w:r>
      <w:r>
        <w:rPr/>
        <w:t>angel </w:t>
      </w:r>
      <w:r>
        <w:rPr>
          <w:spacing w:val="-2"/>
        </w:rPr>
        <w:t>said:</w:t>
      </w:r>
    </w:p>
    <w:p>
      <w:pPr>
        <w:pStyle w:val="BodyText"/>
        <w:spacing w:line="256" w:lineRule="auto" w:before="55"/>
        <w:ind w:left="274" w:right="944" w:firstLine="210"/>
        <w:jc w:val="both"/>
      </w:pPr>
      <w:r>
        <w:rPr/>
        <w:t>“Do</w:t>
      </w:r>
      <w:r>
        <w:rPr>
          <w:spacing w:val="40"/>
        </w:rPr>
        <w:t> </w:t>
      </w:r>
      <w:r>
        <w:rPr/>
        <w:t>not</w:t>
      </w:r>
      <w:r>
        <w:rPr>
          <w:spacing w:val="40"/>
        </w:rPr>
        <w:t> </w:t>
      </w:r>
      <w:r>
        <w:rPr/>
        <w:t>be</w:t>
      </w:r>
      <w:r>
        <w:rPr>
          <w:spacing w:val="40"/>
        </w:rPr>
        <w:t> </w:t>
      </w:r>
      <w:r>
        <w:rPr/>
        <w:t>afraid,</w:t>
      </w:r>
      <w:r>
        <w:rPr>
          <w:spacing w:val="40"/>
        </w:rPr>
        <w:t> </w:t>
      </w:r>
      <w:r>
        <w:rPr/>
        <w:t>Mary,</w:t>
      </w:r>
      <w:r>
        <w:rPr>
          <w:spacing w:val="40"/>
        </w:rPr>
        <w:t> </w:t>
      </w:r>
      <w:r>
        <w:rPr/>
        <w:t>for</w:t>
      </w:r>
      <w:r>
        <w:rPr>
          <w:spacing w:val="40"/>
        </w:rPr>
        <w:t> </w:t>
      </w:r>
      <w:r>
        <w:rPr/>
        <w:t>thou</w:t>
      </w:r>
      <w:r>
        <w:rPr>
          <w:spacing w:val="40"/>
        </w:rPr>
        <w:t> </w:t>
      </w:r>
      <w:r>
        <w:rPr/>
        <w:t>hast</w:t>
      </w:r>
      <w:r>
        <w:rPr>
          <w:spacing w:val="40"/>
        </w:rPr>
        <w:t> </w:t>
      </w:r>
      <w:r>
        <w:rPr/>
        <w:t>found</w:t>
      </w:r>
      <w:r>
        <w:rPr>
          <w:spacing w:val="40"/>
        </w:rPr>
        <w:t> </w:t>
      </w:r>
      <w:r>
        <w:rPr/>
        <w:t>grace</w:t>
      </w:r>
      <w:r>
        <w:rPr>
          <w:spacing w:val="40"/>
        </w:rPr>
        <w:t> </w:t>
      </w:r>
      <w:r>
        <w:rPr/>
        <w:t>with</w:t>
      </w:r>
      <w:r>
        <w:rPr>
          <w:spacing w:val="40"/>
        </w:rPr>
        <w:t> </w:t>
      </w:r>
      <w:r>
        <w:rPr/>
        <w:t>God. The</w:t>
      </w:r>
      <w:r>
        <w:rPr>
          <w:spacing w:val="40"/>
        </w:rPr>
        <w:t> </w:t>
      </w:r>
      <w:r>
        <w:rPr/>
        <w:t>Holy</w:t>
      </w:r>
      <w:r>
        <w:rPr>
          <w:spacing w:val="40"/>
        </w:rPr>
        <w:t> </w:t>
      </w:r>
      <w:r>
        <w:rPr/>
        <w:t>Spirit</w:t>
      </w:r>
      <w:r>
        <w:rPr>
          <w:spacing w:val="40"/>
        </w:rPr>
        <w:t> </w:t>
      </w:r>
      <w:r>
        <w:rPr/>
        <w:t>shall</w:t>
      </w:r>
      <w:r>
        <w:rPr>
          <w:spacing w:val="40"/>
        </w:rPr>
        <w:t> </w:t>
      </w:r>
      <w:r>
        <w:rPr/>
        <w:t>come</w:t>
      </w:r>
      <w:r>
        <w:rPr>
          <w:spacing w:val="40"/>
        </w:rPr>
        <w:t> </w:t>
      </w:r>
      <w:r>
        <w:rPr/>
        <w:t>upon</w:t>
      </w:r>
      <w:r>
        <w:rPr>
          <w:spacing w:val="40"/>
        </w:rPr>
        <w:t> </w:t>
      </w:r>
      <w:r>
        <w:rPr/>
        <w:t>thee</w:t>
      </w:r>
      <w:r>
        <w:rPr>
          <w:spacing w:val="40"/>
        </w:rPr>
        <w:t> </w:t>
      </w:r>
      <w:r>
        <w:rPr/>
        <w:t>and</w:t>
      </w:r>
      <w:r>
        <w:rPr>
          <w:spacing w:val="40"/>
        </w:rPr>
        <w:t> </w:t>
      </w:r>
      <w:r>
        <w:rPr/>
        <w:t>the</w:t>
      </w:r>
      <w:r>
        <w:rPr>
          <w:spacing w:val="40"/>
        </w:rPr>
        <w:t> </w:t>
      </w:r>
      <w:r>
        <w:rPr/>
        <w:t>power</w:t>
      </w:r>
      <w:r>
        <w:rPr>
          <w:spacing w:val="40"/>
        </w:rPr>
        <w:t> </w:t>
      </w:r>
      <w:r>
        <w:rPr/>
        <w:t>of</w:t>
      </w:r>
      <w:r>
        <w:rPr>
          <w:spacing w:val="40"/>
        </w:rPr>
        <w:t> </w:t>
      </w:r>
      <w:r>
        <w:rPr/>
        <w:t>the</w:t>
      </w:r>
      <w:r>
        <w:rPr>
          <w:spacing w:val="40"/>
        </w:rPr>
        <w:t> </w:t>
      </w:r>
      <w:r>
        <w:rPr/>
        <w:t>Most High</w:t>
      </w:r>
      <w:r>
        <w:rPr>
          <w:spacing w:val="40"/>
        </w:rPr>
        <w:t> </w:t>
      </w:r>
      <w:r>
        <w:rPr/>
        <w:t>shall</w:t>
      </w:r>
      <w:r>
        <w:rPr>
          <w:spacing w:val="40"/>
        </w:rPr>
        <w:t> </w:t>
      </w:r>
      <w:r>
        <w:rPr/>
        <w:t>overshadow</w:t>
      </w:r>
      <w:r>
        <w:rPr>
          <w:spacing w:val="40"/>
        </w:rPr>
        <w:t> </w:t>
      </w:r>
      <w:r>
        <w:rPr/>
        <w:t>thee;</w:t>
      </w:r>
      <w:r>
        <w:rPr>
          <w:spacing w:val="40"/>
        </w:rPr>
        <w:t> </w:t>
      </w:r>
      <w:r>
        <w:rPr/>
        <w:t>and</w:t>
      </w:r>
      <w:r>
        <w:rPr>
          <w:spacing w:val="40"/>
        </w:rPr>
        <w:t> </w:t>
      </w:r>
      <w:r>
        <w:rPr/>
        <w:t>therefore</w:t>
      </w:r>
      <w:r>
        <w:rPr>
          <w:spacing w:val="40"/>
        </w:rPr>
        <w:t> </w:t>
      </w:r>
      <w:r>
        <w:rPr/>
        <w:t>the</w:t>
      </w:r>
      <w:r>
        <w:rPr>
          <w:spacing w:val="40"/>
        </w:rPr>
        <w:t> </w:t>
      </w:r>
      <w:r>
        <w:rPr/>
        <w:t>Holy</w:t>
      </w:r>
      <w:r>
        <w:rPr>
          <w:spacing w:val="40"/>
        </w:rPr>
        <w:t> </w:t>
      </w:r>
      <w:r>
        <w:rPr/>
        <w:t>One</w:t>
      </w:r>
      <w:r>
        <w:rPr>
          <w:spacing w:val="40"/>
        </w:rPr>
        <w:t> </w:t>
      </w:r>
      <w:r>
        <w:rPr/>
        <w:t>to</w:t>
      </w:r>
      <w:r>
        <w:rPr>
          <w:spacing w:val="40"/>
        </w:rPr>
        <w:t> </w:t>
      </w:r>
      <w:r>
        <w:rPr/>
        <w:t>be</w:t>
      </w:r>
      <w:r>
        <w:rPr>
          <w:spacing w:val="40"/>
        </w:rPr>
        <w:t> </w:t>
      </w:r>
      <w:r>
        <w:rPr/>
        <w:t>born</w:t>
      </w:r>
      <w:r>
        <w:rPr>
          <w:spacing w:val="40"/>
        </w:rPr>
        <w:t> </w:t>
      </w:r>
      <w:r>
        <w:rPr/>
        <w:t>shall</w:t>
      </w:r>
      <w:r>
        <w:rPr>
          <w:spacing w:val="40"/>
        </w:rPr>
        <w:t> </w:t>
      </w:r>
      <w:r>
        <w:rPr/>
        <w:t>be</w:t>
      </w:r>
      <w:r>
        <w:rPr>
          <w:spacing w:val="40"/>
        </w:rPr>
        <w:t> </w:t>
      </w:r>
      <w:r>
        <w:rPr/>
        <w:t>called</w:t>
      </w:r>
      <w:r>
        <w:rPr>
          <w:spacing w:val="40"/>
        </w:rPr>
        <w:t> </w:t>
      </w:r>
      <w:r>
        <w:rPr/>
        <w:t>the</w:t>
      </w:r>
      <w:r>
        <w:rPr>
          <w:spacing w:val="40"/>
        </w:rPr>
        <w:t> </w:t>
      </w:r>
      <w:r>
        <w:rPr/>
        <w:t>Son</w:t>
      </w:r>
      <w:r>
        <w:rPr>
          <w:spacing w:val="40"/>
        </w:rPr>
        <w:t> </w:t>
      </w:r>
      <w:r>
        <w:rPr/>
        <w:t>of</w:t>
      </w:r>
      <w:r>
        <w:rPr>
          <w:spacing w:val="40"/>
        </w:rPr>
        <w:t> </w:t>
      </w:r>
      <w:r>
        <w:rPr/>
        <w:t>God.”</w:t>
      </w:r>
      <w:r>
        <w:rPr>
          <w:spacing w:val="40"/>
        </w:rPr>
        <w:t> </w:t>
      </w:r>
      <w:r>
        <w:rPr/>
        <w:t>Mary</w:t>
      </w:r>
      <w:r>
        <w:rPr>
          <w:spacing w:val="40"/>
        </w:rPr>
        <w:t> </w:t>
      </w:r>
      <w:r>
        <w:rPr/>
        <w:t>answered,</w:t>
      </w:r>
      <w:r>
        <w:rPr>
          <w:spacing w:val="40"/>
        </w:rPr>
        <w:t> </w:t>
      </w:r>
      <w:r>
        <w:rPr/>
        <w:t>“Behold</w:t>
      </w:r>
      <w:r>
        <w:rPr>
          <w:spacing w:val="80"/>
          <w:w w:val="150"/>
        </w:rPr>
        <w:t> </w:t>
      </w:r>
      <w:r>
        <w:rPr/>
        <w:t>the</w:t>
      </w:r>
      <w:r>
        <w:rPr>
          <w:spacing w:val="40"/>
        </w:rPr>
        <w:t> </w:t>
      </w:r>
      <w:r>
        <w:rPr/>
        <w:t>handmaid</w:t>
      </w:r>
      <w:r>
        <w:rPr>
          <w:spacing w:val="40"/>
        </w:rPr>
        <w:t> </w:t>
      </w:r>
      <w:r>
        <w:rPr/>
        <w:t>of</w:t>
      </w:r>
      <w:r>
        <w:rPr>
          <w:spacing w:val="40"/>
        </w:rPr>
        <w:t> </w:t>
      </w:r>
      <w:r>
        <w:rPr/>
        <w:t>the</w:t>
      </w:r>
      <w:r>
        <w:rPr>
          <w:spacing w:val="40"/>
        </w:rPr>
        <w:t> </w:t>
      </w:r>
      <w:r>
        <w:rPr/>
        <w:t>Lord;</w:t>
      </w:r>
      <w:r>
        <w:rPr>
          <w:spacing w:val="40"/>
        </w:rPr>
        <w:t> </w:t>
      </w:r>
      <w:r>
        <w:rPr/>
        <w:t>be</w:t>
      </w:r>
      <w:r>
        <w:rPr>
          <w:spacing w:val="40"/>
        </w:rPr>
        <w:t> </w:t>
      </w:r>
      <w:r>
        <w:rPr/>
        <w:t>it</w:t>
      </w:r>
      <w:r>
        <w:rPr>
          <w:spacing w:val="40"/>
        </w:rPr>
        <w:t> </w:t>
      </w:r>
      <w:r>
        <w:rPr/>
        <w:t>done</w:t>
      </w:r>
      <w:r>
        <w:rPr>
          <w:spacing w:val="40"/>
        </w:rPr>
        <w:t> </w:t>
      </w:r>
      <w:r>
        <w:rPr/>
        <w:t>to</w:t>
      </w:r>
      <w:r>
        <w:rPr>
          <w:spacing w:val="40"/>
        </w:rPr>
        <w:t> </w:t>
      </w:r>
      <w:r>
        <w:rPr/>
        <w:t>me</w:t>
      </w:r>
      <w:r>
        <w:rPr>
          <w:spacing w:val="40"/>
        </w:rPr>
        <w:t> </w:t>
      </w:r>
      <w:r>
        <w:rPr/>
        <w:t>according</w:t>
      </w:r>
      <w:r>
        <w:rPr>
          <w:spacing w:val="40"/>
        </w:rPr>
        <w:t> </w:t>
      </w:r>
      <w:r>
        <w:rPr/>
        <w:t>to</w:t>
      </w:r>
      <w:r>
        <w:rPr>
          <w:spacing w:val="40"/>
        </w:rPr>
        <w:t> </w:t>
      </w:r>
      <w:r>
        <w:rPr/>
        <w:t>thy </w:t>
      </w:r>
      <w:r>
        <w:rPr>
          <w:spacing w:val="-2"/>
        </w:rPr>
        <w:t>word.”</w:t>
      </w:r>
    </w:p>
    <w:p>
      <w:pPr>
        <w:pStyle w:val="BodyText"/>
        <w:spacing w:line="249" w:lineRule="auto"/>
        <w:ind w:left="270" w:right="999" w:firstLine="200"/>
        <w:jc w:val="both"/>
      </w:pPr>
      <w:r>
        <w:rPr/>
        <w:t>Then</w:t>
      </w:r>
      <w:r>
        <w:rPr>
          <w:spacing w:val="40"/>
        </w:rPr>
        <w:t> </w:t>
      </w:r>
      <w:r>
        <w:rPr/>
        <w:t>Mary</w:t>
      </w:r>
      <w:r>
        <w:rPr>
          <w:spacing w:val="40"/>
        </w:rPr>
        <w:t> </w:t>
      </w:r>
      <w:r>
        <w:rPr/>
        <w:t>went</w:t>
      </w:r>
      <w:r>
        <w:rPr>
          <w:spacing w:val="40"/>
        </w:rPr>
        <w:t> </w:t>
      </w:r>
      <w:r>
        <w:rPr/>
        <w:t>into</w:t>
      </w:r>
      <w:r>
        <w:rPr>
          <w:spacing w:val="40"/>
        </w:rPr>
        <w:t> </w:t>
      </w:r>
      <w:r>
        <w:rPr/>
        <w:t>the</w:t>
      </w:r>
      <w:r>
        <w:rPr>
          <w:spacing w:val="40"/>
        </w:rPr>
        <w:t> </w:t>
      </w:r>
      <w:r>
        <w:rPr/>
        <w:t>hill</w:t>
      </w:r>
      <w:r>
        <w:rPr>
          <w:spacing w:val="40"/>
        </w:rPr>
        <w:t> </w:t>
      </w:r>
      <w:r>
        <w:rPr/>
        <w:t>country</w:t>
      </w:r>
      <w:r>
        <w:rPr>
          <w:spacing w:val="40"/>
        </w:rPr>
        <w:t> </w:t>
      </w:r>
      <w:r>
        <w:rPr/>
        <w:t>to</w:t>
      </w:r>
      <w:r>
        <w:rPr>
          <w:spacing w:val="40"/>
        </w:rPr>
        <w:t> </w:t>
      </w:r>
      <w:r>
        <w:rPr/>
        <w:t>visit</w:t>
      </w:r>
      <w:r>
        <w:rPr>
          <w:spacing w:val="40"/>
        </w:rPr>
        <w:t> </w:t>
      </w:r>
      <w:r>
        <w:rPr/>
        <w:t>her</w:t>
      </w:r>
      <w:r>
        <w:rPr>
          <w:spacing w:val="40"/>
        </w:rPr>
        <w:t> </w:t>
      </w:r>
      <w:r>
        <w:rPr/>
        <w:t>cousin</w:t>
      </w:r>
      <w:r>
        <w:rPr>
          <w:spacing w:val="40"/>
        </w:rPr>
        <w:t> </w:t>
      </w:r>
      <w:r>
        <w:rPr/>
        <w:t>Eliza­ beth. Elizabeth autem Mariae,</w:t>
      </w:r>
    </w:p>
    <w:p>
      <w:pPr>
        <w:pStyle w:val="BodyText"/>
        <w:spacing w:line="266" w:lineRule="auto" w:before="120"/>
        <w:ind w:left="1518" w:right="1166" w:hanging="55"/>
      </w:pPr>
      <w:r>
        <w:rPr/>
        <w:t>“BENEDICTA,”</w:t>
      </w:r>
      <w:r>
        <w:rPr>
          <w:position w:val="6"/>
          <w:sz w:val="13"/>
        </w:rPr>
        <w:t>1</w:t>
      </w:r>
      <w:r>
        <w:rPr>
          <w:spacing w:val="11"/>
          <w:position w:val="6"/>
          <w:sz w:val="13"/>
        </w:rPr>
        <w:t> </w:t>
      </w:r>
      <w:r>
        <w:rPr/>
        <w:t>inquit,</w:t>
      </w:r>
      <w:r>
        <w:rPr>
          <w:spacing w:val="-6"/>
        </w:rPr>
        <w:t> </w:t>
      </w:r>
      <w:r>
        <w:rPr/>
        <w:t>“TU</w:t>
      </w:r>
      <w:r>
        <w:rPr>
          <w:spacing w:val="-6"/>
        </w:rPr>
        <w:t> </w:t>
      </w:r>
      <w:r>
        <w:rPr/>
        <w:t>INTER</w:t>
      </w:r>
      <w:r>
        <w:rPr>
          <w:spacing w:val="-7"/>
        </w:rPr>
        <w:t> </w:t>
      </w:r>
      <w:r>
        <w:rPr/>
        <w:t>MULIERES</w:t>
      </w:r>
      <w:r>
        <w:rPr>
          <w:position w:val="6"/>
          <w:sz w:val="13"/>
        </w:rPr>
        <w:t>2</w:t>
      </w:r>
      <w:r>
        <w:rPr>
          <w:spacing w:val="40"/>
          <w:position w:val="6"/>
          <w:sz w:val="13"/>
        </w:rPr>
        <w:t> </w:t>
      </w:r>
      <w:r>
        <w:rPr/>
        <w:t>ET</w:t>
      </w:r>
      <w:r>
        <w:rPr>
          <w:spacing w:val="-3"/>
        </w:rPr>
        <w:t> </w:t>
      </w:r>
      <w:r>
        <w:rPr/>
        <w:t>BENEDICTUS</w:t>
      </w:r>
      <w:r>
        <w:rPr>
          <w:position w:val="6"/>
          <w:sz w:val="13"/>
        </w:rPr>
        <w:t>1</w:t>
      </w:r>
      <w:r>
        <w:rPr>
          <w:spacing w:val="15"/>
          <w:position w:val="6"/>
          <w:sz w:val="13"/>
        </w:rPr>
        <w:t> </w:t>
      </w:r>
      <w:r>
        <w:rPr/>
        <w:t>FRUCTUS</w:t>
      </w:r>
      <w:r>
        <w:rPr>
          <w:position w:val="6"/>
          <w:sz w:val="13"/>
        </w:rPr>
        <w:t>3</w:t>
      </w:r>
      <w:r>
        <w:rPr>
          <w:spacing w:val="15"/>
          <w:position w:val="6"/>
          <w:sz w:val="13"/>
        </w:rPr>
        <w:t> </w:t>
      </w:r>
      <w:r>
        <w:rPr/>
        <w:t>VENTRIS</w:t>
      </w:r>
      <w:r>
        <w:rPr>
          <w:position w:val="6"/>
          <w:sz w:val="13"/>
        </w:rPr>
        <w:t>4</w:t>
      </w:r>
      <w:r>
        <w:rPr>
          <w:spacing w:val="14"/>
          <w:position w:val="6"/>
          <w:sz w:val="13"/>
        </w:rPr>
        <w:t> </w:t>
      </w:r>
      <w:r>
        <w:rPr>
          <w:spacing w:val="-4"/>
        </w:rPr>
        <w:t>TUI.”</w:t>
      </w:r>
    </w:p>
    <w:p>
      <w:pPr>
        <w:spacing w:line="273" w:lineRule="auto" w:before="132"/>
        <w:ind w:left="630" w:right="1304" w:firstLine="180"/>
        <w:jc w:val="both"/>
        <w:rPr>
          <w:b/>
          <w:sz w:val="17"/>
        </w:rPr>
      </w:pPr>
      <w:r>
        <w:rPr>
          <w:b/>
          <w:sz w:val="17"/>
        </w:rPr>
        <w:t>Thus,</w:t>
      </w:r>
      <w:r>
        <w:rPr>
          <w:b/>
          <w:spacing w:val="40"/>
          <w:sz w:val="17"/>
        </w:rPr>
        <w:t> </w:t>
      </w:r>
      <w:r>
        <w:rPr>
          <w:b/>
          <w:sz w:val="17"/>
        </w:rPr>
        <w:t>the</w:t>
      </w:r>
      <w:r>
        <w:rPr>
          <w:b/>
          <w:spacing w:val="40"/>
          <w:sz w:val="17"/>
        </w:rPr>
        <w:t> </w:t>
      </w:r>
      <w:r>
        <w:rPr>
          <w:b/>
          <w:sz w:val="17"/>
        </w:rPr>
        <w:t>Angel</w:t>
      </w:r>
      <w:r>
        <w:rPr>
          <w:b/>
          <w:spacing w:val="40"/>
          <w:sz w:val="17"/>
        </w:rPr>
        <w:t> </w:t>
      </w:r>
      <w:r>
        <w:rPr>
          <w:b/>
          <w:sz w:val="17"/>
        </w:rPr>
        <w:t>Gabriel</w:t>
      </w:r>
      <w:r>
        <w:rPr>
          <w:b/>
          <w:spacing w:val="40"/>
          <w:sz w:val="17"/>
        </w:rPr>
        <w:t> </w:t>
      </w:r>
      <w:r>
        <w:rPr>
          <w:b/>
          <w:sz w:val="17"/>
        </w:rPr>
        <w:t>and</w:t>
      </w:r>
      <w:r>
        <w:rPr>
          <w:b/>
          <w:spacing w:val="40"/>
          <w:sz w:val="17"/>
        </w:rPr>
        <w:t> </w:t>
      </w:r>
      <w:r>
        <w:rPr>
          <w:b/>
          <w:sz w:val="17"/>
        </w:rPr>
        <w:t>St.</w:t>
      </w:r>
      <w:r>
        <w:rPr>
          <w:b/>
          <w:spacing w:val="40"/>
          <w:sz w:val="17"/>
        </w:rPr>
        <w:t> </w:t>
      </w:r>
      <w:r>
        <w:rPr>
          <w:b/>
          <w:sz w:val="17"/>
        </w:rPr>
        <w:t>Elizabeth</w:t>
      </w:r>
      <w:r>
        <w:rPr>
          <w:b/>
          <w:spacing w:val="40"/>
          <w:sz w:val="17"/>
        </w:rPr>
        <w:t> </w:t>
      </w:r>
      <w:r>
        <w:rPr>
          <w:b/>
          <w:sz w:val="17"/>
        </w:rPr>
        <w:t>composed</w:t>
      </w:r>
      <w:r>
        <w:rPr>
          <w:b/>
          <w:spacing w:val="40"/>
          <w:sz w:val="17"/>
        </w:rPr>
        <w:t> </w:t>
      </w:r>
      <w:r>
        <w:rPr>
          <w:b/>
          <w:sz w:val="17"/>
        </w:rPr>
        <w:t>the</w:t>
      </w:r>
      <w:r>
        <w:rPr>
          <w:b/>
          <w:spacing w:val="40"/>
          <w:sz w:val="17"/>
        </w:rPr>
        <w:t> </w:t>
      </w:r>
      <w:r>
        <w:rPr>
          <w:b/>
          <w:sz w:val="17"/>
        </w:rPr>
        <w:t>first part</w:t>
      </w:r>
      <w:r>
        <w:rPr>
          <w:b/>
          <w:spacing w:val="40"/>
          <w:sz w:val="17"/>
        </w:rPr>
        <w:t> </w:t>
      </w:r>
      <w:r>
        <w:rPr>
          <w:b/>
          <w:sz w:val="17"/>
        </w:rPr>
        <w:t>of</w:t>
      </w:r>
      <w:r>
        <w:rPr>
          <w:b/>
          <w:spacing w:val="40"/>
          <w:sz w:val="17"/>
        </w:rPr>
        <w:t> </w:t>
      </w:r>
      <w:r>
        <w:rPr>
          <w:b/>
          <w:sz w:val="17"/>
        </w:rPr>
        <w:t>the</w:t>
      </w:r>
      <w:r>
        <w:rPr>
          <w:b/>
          <w:spacing w:val="40"/>
          <w:sz w:val="17"/>
        </w:rPr>
        <w:t> </w:t>
      </w:r>
      <w:r>
        <w:rPr>
          <w:b/>
          <w:sz w:val="17"/>
        </w:rPr>
        <w:t>prayer.</w:t>
      </w:r>
      <w:r>
        <w:rPr>
          <w:b/>
          <w:spacing w:val="40"/>
          <w:sz w:val="17"/>
        </w:rPr>
        <w:t> </w:t>
      </w:r>
      <w:r>
        <w:rPr>
          <w:b/>
          <w:sz w:val="17"/>
        </w:rPr>
        <w:t>The</w:t>
      </w:r>
      <w:r>
        <w:rPr>
          <w:b/>
          <w:spacing w:val="40"/>
          <w:sz w:val="17"/>
        </w:rPr>
        <w:t> </w:t>
      </w:r>
      <w:r>
        <w:rPr>
          <w:b/>
          <w:sz w:val="17"/>
        </w:rPr>
        <w:t>word</w:t>
      </w:r>
      <w:r>
        <w:rPr>
          <w:b/>
          <w:spacing w:val="40"/>
          <w:sz w:val="17"/>
        </w:rPr>
        <w:t> </w:t>
      </w:r>
      <w:r>
        <w:rPr>
          <w:b/>
          <w:i/>
          <w:sz w:val="17"/>
        </w:rPr>
        <w:t>Jesus</w:t>
      </w:r>
      <w:r>
        <w:rPr>
          <w:b/>
          <w:i/>
          <w:spacing w:val="40"/>
          <w:sz w:val="17"/>
        </w:rPr>
        <w:t> </w:t>
      </w:r>
      <w:r>
        <w:rPr>
          <w:b/>
          <w:sz w:val="17"/>
        </w:rPr>
        <w:t>and</w:t>
      </w:r>
      <w:r>
        <w:rPr>
          <w:b/>
          <w:spacing w:val="40"/>
          <w:sz w:val="17"/>
        </w:rPr>
        <w:t> </w:t>
      </w:r>
      <w:r>
        <w:rPr>
          <w:b/>
          <w:sz w:val="17"/>
        </w:rPr>
        <w:t>the</w:t>
      </w:r>
      <w:r>
        <w:rPr>
          <w:b/>
          <w:spacing w:val="40"/>
          <w:sz w:val="17"/>
        </w:rPr>
        <w:t> </w:t>
      </w:r>
      <w:r>
        <w:rPr>
          <w:b/>
          <w:sz w:val="17"/>
        </w:rPr>
        <w:t>last</w:t>
      </w:r>
      <w:r>
        <w:rPr>
          <w:b/>
          <w:spacing w:val="40"/>
          <w:sz w:val="17"/>
        </w:rPr>
        <w:t> </w:t>
      </w:r>
      <w:r>
        <w:rPr>
          <w:b/>
          <w:sz w:val="17"/>
        </w:rPr>
        <w:t>part</w:t>
      </w:r>
      <w:r>
        <w:rPr>
          <w:b/>
          <w:spacing w:val="40"/>
          <w:sz w:val="17"/>
        </w:rPr>
        <w:t> </w:t>
      </w:r>
      <w:r>
        <w:rPr>
          <w:b/>
          <w:i/>
          <w:sz w:val="17"/>
        </w:rPr>
        <w:t>(Sdncta</w:t>
      </w:r>
      <w:r>
        <w:rPr>
          <w:b/>
          <w:i/>
          <w:sz w:val="17"/>
        </w:rPr>
        <w:t> Maria,</w:t>
      </w:r>
      <w:r>
        <w:rPr>
          <w:b/>
          <w:i/>
          <w:spacing w:val="40"/>
          <w:sz w:val="17"/>
        </w:rPr>
        <w:t> </w:t>
      </w:r>
      <w:r>
        <w:rPr>
          <w:b/>
          <w:i/>
          <w:sz w:val="17"/>
        </w:rPr>
        <w:t>etc.)</w:t>
      </w:r>
      <w:r>
        <w:rPr>
          <w:b/>
          <w:i/>
          <w:spacing w:val="40"/>
          <w:sz w:val="17"/>
        </w:rPr>
        <w:t> </w:t>
      </w:r>
      <w:r>
        <w:rPr>
          <w:b/>
          <w:sz w:val="17"/>
        </w:rPr>
        <w:t>were</w:t>
      </w:r>
      <w:r>
        <w:rPr>
          <w:b/>
          <w:spacing w:val="40"/>
          <w:sz w:val="17"/>
        </w:rPr>
        <w:t> </w:t>
      </w:r>
      <w:r>
        <w:rPr>
          <w:b/>
          <w:sz w:val="17"/>
        </w:rPr>
        <w:t>added</w:t>
      </w:r>
      <w:r>
        <w:rPr>
          <w:b/>
          <w:spacing w:val="40"/>
          <w:sz w:val="17"/>
        </w:rPr>
        <w:t> </w:t>
      </w:r>
      <w:r>
        <w:rPr>
          <w:b/>
          <w:sz w:val="17"/>
        </w:rPr>
        <w:t>gradually</w:t>
      </w:r>
      <w:r>
        <w:rPr>
          <w:b/>
          <w:spacing w:val="40"/>
          <w:sz w:val="17"/>
        </w:rPr>
        <w:t> </w:t>
      </w:r>
      <w:r>
        <w:rPr>
          <w:b/>
          <w:sz w:val="17"/>
        </w:rPr>
        <w:t>by</w:t>
      </w:r>
      <w:r>
        <w:rPr>
          <w:b/>
          <w:spacing w:val="40"/>
          <w:sz w:val="17"/>
        </w:rPr>
        <w:t> </w:t>
      </w:r>
      <w:r>
        <w:rPr>
          <w:b/>
          <w:sz w:val="17"/>
        </w:rPr>
        <w:t>the</w:t>
      </w:r>
      <w:r>
        <w:rPr>
          <w:b/>
          <w:spacing w:val="40"/>
          <w:sz w:val="17"/>
        </w:rPr>
        <w:t> </w:t>
      </w:r>
      <w:r>
        <w:rPr>
          <w:b/>
          <w:sz w:val="17"/>
        </w:rPr>
        <w:t>devotion</w:t>
      </w:r>
      <w:r>
        <w:rPr>
          <w:b/>
          <w:spacing w:val="40"/>
          <w:sz w:val="17"/>
        </w:rPr>
        <w:t> </w:t>
      </w:r>
      <w:r>
        <w:rPr>
          <w:b/>
          <w:sz w:val="17"/>
        </w:rPr>
        <w:t>of</w:t>
      </w:r>
      <w:r>
        <w:rPr>
          <w:b/>
          <w:spacing w:val="40"/>
          <w:sz w:val="17"/>
        </w:rPr>
        <w:t> </w:t>
      </w:r>
      <w:r>
        <w:rPr>
          <w:b/>
          <w:sz w:val="17"/>
        </w:rPr>
        <w:t>Catholics. The Hail Mary, in the full form to which we are accustomed, ap­ pears first in the fifteenth or sixteenth century.</w:t>
      </w:r>
    </w:p>
    <w:p>
      <w:pPr>
        <w:spacing w:line="273" w:lineRule="auto" w:before="1"/>
        <w:ind w:left="640" w:right="1303" w:firstLine="165"/>
        <w:jc w:val="both"/>
        <w:rPr>
          <w:b/>
          <w:sz w:val="17"/>
        </w:rPr>
      </w:pPr>
      <w:r>
        <w:rPr>
          <w:b/>
          <w:sz w:val="17"/>
        </w:rPr>
        <w:t>This</w:t>
      </w:r>
      <w:r>
        <w:rPr>
          <w:b/>
          <w:spacing w:val="40"/>
          <w:sz w:val="17"/>
        </w:rPr>
        <w:t> </w:t>
      </w:r>
      <w:r>
        <w:rPr>
          <w:b/>
          <w:sz w:val="17"/>
        </w:rPr>
        <w:t>beautiful</w:t>
      </w:r>
      <w:r>
        <w:rPr>
          <w:b/>
          <w:spacing w:val="40"/>
          <w:sz w:val="17"/>
        </w:rPr>
        <w:t> </w:t>
      </w:r>
      <w:r>
        <w:rPr>
          <w:b/>
          <w:sz w:val="17"/>
        </w:rPr>
        <w:t>scene</w:t>
      </w:r>
      <w:r>
        <w:rPr>
          <w:b/>
          <w:spacing w:val="40"/>
          <w:sz w:val="17"/>
        </w:rPr>
        <w:t> </w:t>
      </w:r>
      <w:r>
        <w:rPr>
          <w:b/>
          <w:sz w:val="17"/>
        </w:rPr>
        <w:t>of</w:t>
      </w:r>
      <w:r>
        <w:rPr>
          <w:b/>
          <w:spacing w:val="40"/>
          <w:sz w:val="17"/>
        </w:rPr>
        <w:t> </w:t>
      </w:r>
      <w:r>
        <w:rPr>
          <w:b/>
          <w:sz w:val="17"/>
        </w:rPr>
        <w:t>the</w:t>
      </w:r>
      <w:r>
        <w:rPr>
          <w:b/>
          <w:spacing w:val="40"/>
          <w:sz w:val="17"/>
        </w:rPr>
        <w:t> </w:t>
      </w:r>
      <w:r>
        <w:rPr>
          <w:b/>
          <w:sz w:val="17"/>
        </w:rPr>
        <w:t>Annunciation</w:t>
      </w:r>
      <w:r>
        <w:rPr>
          <w:b/>
          <w:spacing w:val="40"/>
          <w:sz w:val="17"/>
        </w:rPr>
        <w:t> </w:t>
      </w:r>
      <w:r>
        <w:rPr>
          <w:b/>
          <w:sz w:val="17"/>
        </w:rPr>
        <w:t>is</w:t>
      </w:r>
      <w:r>
        <w:rPr>
          <w:b/>
          <w:spacing w:val="40"/>
          <w:sz w:val="17"/>
        </w:rPr>
        <w:t> </w:t>
      </w:r>
      <w:r>
        <w:rPr>
          <w:b/>
          <w:sz w:val="17"/>
        </w:rPr>
        <w:t>commemorated</w:t>
      </w:r>
      <w:r>
        <w:rPr>
          <w:b/>
          <w:spacing w:val="80"/>
          <w:sz w:val="17"/>
        </w:rPr>
        <w:t> </w:t>
      </w:r>
      <w:r>
        <w:rPr>
          <w:b/>
          <w:sz w:val="17"/>
        </w:rPr>
        <w:t>also</w:t>
      </w:r>
      <w:r>
        <w:rPr>
          <w:b/>
          <w:spacing w:val="40"/>
          <w:sz w:val="17"/>
        </w:rPr>
        <w:t> </w:t>
      </w:r>
      <w:r>
        <w:rPr>
          <w:b/>
          <w:sz w:val="17"/>
        </w:rPr>
        <w:t>in</w:t>
      </w:r>
      <w:r>
        <w:rPr>
          <w:b/>
          <w:spacing w:val="40"/>
          <w:sz w:val="17"/>
        </w:rPr>
        <w:t> </w:t>
      </w:r>
      <w:r>
        <w:rPr>
          <w:b/>
          <w:sz w:val="17"/>
        </w:rPr>
        <w:t>the</w:t>
      </w:r>
      <w:r>
        <w:rPr>
          <w:b/>
          <w:spacing w:val="40"/>
          <w:sz w:val="17"/>
        </w:rPr>
        <w:t> </w:t>
      </w:r>
      <w:r>
        <w:rPr>
          <w:b/>
          <w:sz w:val="17"/>
        </w:rPr>
        <w:t>Angelus</w:t>
      </w:r>
      <w:r>
        <w:rPr>
          <w:b/>
          <w:spacing w:val="40"/>
          <w:sz w:val="17"/>
        </w:rPr>
        <w:t> </w:t>
      </w:r>
      <w:r>
        <w:rPr>
          <w:b/>
          <w:sz w:val="17"/>
        </w:rPr>
        <w:t>and</w:t>
      </w:r>
      <w:r>
        <w:rPr>
          <w:b/>
          <w:spacing w:val="40"/>
          <w:sz w:val="17"/>
        </w:rPr>
        <w:t> </w:t>
      </w:r>
      <w:r>
        <w:rPr>
          <w:b/>
          <w:sz w:val="17"/>
        </w:rPr>
        <w:t>in</w:t>
      </w:r>
      <w:r>
        <w:rPr>
          <w:b/>
          <w:spacing w:val="40"/>
          <w:sz w:val="17"/>
        </w:rPr>
        <w:t> </w:t>
      </w:r>
      <w:r>
        <w:rPr>
          <w:b/>
          <w:sz w:val="17"/>
        </w:rPr>
        <w:t>the</w:t>
      </w:r>
      <w:r>
        <w:rPr>
          <w:b/>
          <w:spacing w:val="40"/>
          <w:sz w:val="17"/>
        </w:rPr>
        <w:t> </w:t>
      </w:r>
      <w:r>
        <w:rPr>
          <w:b/>
          <w:sz w:val="17"/>
        </w:rPr>
        <w:t>first</w:t>
      </w:r>
      <w:r>
        <w:rPr>
          <w:b/>
          <w:spacing w:val="40"/>
          <w:sz w:val="17"/>
        </w:rPr>
        <w:t> </w:t>
      </w:r>
      <w:r>
        <w:rPr>
          <w:b/>
          <w:sz w:val="17"/>
        </w:rPr>
        <w:t>of</w:t>
      </w:r>
      <w:r>
        <w:rPr>
          <w:b/>
          <w:spacing w:val="40"/>
          <w:sz w:val="17"/>
        </w:rPr>
        <w:t> </w:t>
      </w:r>
      <w:r>
        <w:rPr>
          <w:b/>
          <w:sz w:val="17"/>
        </w:rPr>
        <w:t>the</w:t>
      </w:r>
      <w:r>
        <w:rPr>
          <w:b/>
          <w:spacing w:val="40"/>
          <w:sz w:val="17"/>
        </w:rPr>
        <w:t> </w:t>
      </w:r>
      <w:r>
        <w:rPr>
          <w:b/>
          <w:sz w:val="17"/>
        </w:rPr>
        <w:t>Joyful</w:t>
      </w:r>
      <w:r>
        <w:rPr>
          <w:b/>
          <w:spacing w:val="40"/>
          <w:sz w:val="17"/>
        </w:rPr>
        <w:t> </w:t>
      </w:r>
      <w:r>
        <w:rPr>
          <w:b/>
          <w:sz w:val="17"/>
        </w:rPr>
        <w:t>Mysteries</w:t>
      </w:r>
      <w:r>
        <w:rPr>
          <w:b/>
          <w:spacing w:val="40"/>
          <w:sz w:val="17"/>
        </w:rPr>
        <w:t> </w:t>
      </w:r>
      <w:r>
        <w:rPr>
          <w:b/>
          <w:sz w:val="17"/>
        </w:rPr>
        <w:t>of the Rosary.</w: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2"/>
        <w:rPr>
          <w:b/>
          <w:sz w:val="24"/>
        </w:rPr>
      </w:pPr>
    </w:p>
    <w:p>
      <w:pPr>
        <w:spacing w:line="188" w:lineRule="exact" w:before="1"/>
        <w:ind w:left="460" w:right="0" w:firstLine="0"/>
        <w:jc w:val="left"/>
        <w:rPr>
          <w:b/>
          <w:i/>
          <w:sz w:val="17"/>
        </w:rPr>
      </w:pPr>
      <w:r>
        <w:rPr>
          <w:b/>
          <w:position w:val="4"/>
          <w:sz w:val="10"/>
        </w:rPr>
        <w:t>1</w:t>
      </w:r>
      <w:r>
        <w:rPr>
          <w:b/>
          <w:spacing w:val="33"/>
          <w:position w:val="4"/>
          <w:sz w:val="10"/>
        </w:rPr>
        <w:t> </w:t>
      </w:r>
      <w:r>
        <w:rPr>
          <w:b/>
          <w:sz w:val="15"/>
        </w:rPr>
        <w:t>benedictus,</w:t>
      </w:r>
      <w:r>
        <w:rPr>
          <w:b/>
          <w:spacing w:val="-1"/>
          <w:sz w:val="15"/>
        </w:rPr>
        <w:t> </w:t>
      </w:r>
      <w:r>
        <w:rPr>
          <w:b/>
          <w:sz w:val="15"/>
        </w:rPr>
        <w:t>a,</w:t>
      </w:r>
      <w:r>
        <w:rPr>
          <w:b/>
          <w:spacing w:val="-1"/>
          <w:sz w:val="15"/>
        </w:rPr>
        <w:t> </w:t>
      </w:r>
      <w:r>
        <w:rPr>
          <w:b/>
          <w:sz w:val="15"/>
        </w:rPr>
        <w:t>um:</w:t>
      </w:r>
      <w:r>
        <w:rPr>
          <w:b/>
          <w:spacing w:val="-1"/>
          <w:sz w:val="15"/>
        </w:rPr>
        <w:t> </w:t>
      </w:r>
      <w:r>
        <w:rPr>
          <w:b/>
          <w:i/>
          <w:spacing w:val="-2"/>
          <w:sz w:val="17"/>
        </w:rPr>
        <w:t>blessed.</w:t>
      </w:r>
    </w:p>
    <w:p>
      <w:pPr>
        <w:spacing w:line="185" w:lineRule="exact" w:before="0"/>
        <w:ind w:left="455" w:right="0" w:firstLine="0"/>
        <w:jc w:val="left"/>
        <w:rPr>
          <w:b/>
          <w:i/>
          <w:sz w:val="17"/>
        </w:rPr>
      </w:pPr>
      <w:r>
        <w:rPr>
          <w:b/>
          <w:position w:val="4"/>
          <w:sz w:val="10"/>
        </w:rPr>
        <w:t>2</w:t>
      </w:r>
      <w:r>
        <w:rPr>
          <w:b/>
          <w:spacing w:val="27"/>
          <w:position w:val="4"/>
          <w:sz w:val="10"/>
        </w:rPr>
        <w:t> </w:t>
      </w:r>
      <w:r>
        <w:rPr>
          <w:b/>
          <w:sz w:val="15"/>
        </w:rPr>
        <w:t>mulier,</w:t>
      </w:r>
      <w:r>
        <w:rPr>
          <w:b/>
          <w:spacing w:val="-1"/>
          <w:sz w:val="15"/>
        </w:rPr>
        <w:t> </w:t>
      </w:r>
      <w:r>
        <w:rPr>
          <w:b/>
          <w:sz w:val="15"/>
        </w:rPr>
        <w:t>mulieris:</w:t>
      </w:r>
      <w:r>
        <w:rPr>
          <w:b/>
          <w:spacing w:val="-1"/>
          <w:sz w:val="15"/>
        </w:rPr>
        <w:t> </w:t>
      </w:r>
      <w:r>
        <w:rPr>
          <w:b/>
          <w:i/>
          <w:spacing w:val="-2"/>
          <w:sz w:val="17"/>
        </w:rPr>
        <w:t>woman.</w:t>
      </w:r>
    </w:p>
    <w:p>
      <w:pPr>
        <w:spacing w:line="188" w:lineRule="exact" w:before="0"/>
        <w:ind w:left="460" w:right="0" w:firstLine="0"/>
        <w:jc w:val="left"/>
        <w:rPr>
          <w:b/>
          <w:i/>
          <w:sz w:val="17"/>
        </w:rPr>
      </w:pPr>
      <w:r>
        <w:rPr>
          <w:b/>
          <w:position w:val="4"/>
          <w:sz w:val="10"/>
        </w:rPr>
        <w:t>8</w:t>
      </w:r>
      <w:r>
        <w:rPr>
          <w:b/>
          <w:spacing w:val="9"/>
          <w:position w:val="4"/>
          <w:sz w:val="10"/>
        </w:rPr>
        <w:t> </w:t>
      </w:r>
      <w:r>
        <w:rPr>
          <w:b/>
          <w:sz w:val="15"/>
        </w:rPr>
        <w:t>fructus,</w:t>
      </w:r>
      <w:r>
        <w:rPr>
          <w:b/>
          <w:spacing w:val="-1"/>
          <w:sz w:val="15"/>
        </w:rPr>
        <w:t> </w:t>
      </w:r>
      <w:r>
        <w:rPr>
          <w:b/>
          <w:sz w:val="15"/>
        </w:rPr>
        <w:t>us:</w:t>
      </w:r>
      <w:r>
        <w:rPr>
          <w:b/>
          <w:spacing w:val="-1"/>
          <w:sz w:val="15"/>
        </w:rPr>
        <w:t> </w:t>
      </w:r>
      <w:r>
        <w:rPr>
          <w:b/>
          <w:i/>
          <w:spacing w:val="-2"/>
          <w:sz w:val="17"/>
        </w:rPr>
        <w:t>fruit.</w:t>
      </w:r>
    </w:p>
    <w:p>
      <w:pPr>
        <w:spacing w:line="190" w:lineRule="exact" w:before="0"/>
        <w:ind w:left="465" w:right="0" w:firstLine="0"/>
        <w:jc w:val="left"/>
        <w:rPr>
          <w:b/>
          <w:i/>
          <w:sz w:val="17"/>
        </w:rPr>
      </w:pPr>
      <w:r>
        <w:rPr>
          <w:b/>
          <w:sz w:val="15"/>
        </w:rPr>
        <w:t>*</w:t>
      </w:r>
      <w:r>
        <w:rPr>
          <w:b/>
          <w:spacing w:val="-2"/>
          <w:sz w:val="15"/>
        </w:rPr>
        <w:t> </w:t>
      </w:r>
      <w:r>
        <w:rPr>
          <w:b/>
          <w:sz w:val="15"/>
        </w:rPr>
        <w:t>venter,</w:t>
      </w:r>
      <w:r>
        <w:rPr>
          <w:b/>
          <w:spacing w:val="-1"/>
          <w:sz w:val="15"/>
        </w:rPr>
        <w:t> </w:t>
      </w:r>
      <w:r>
        <w:rPr>
          <w:b/>
          <w:sz w:val="15"/>
        </w:rPr>
        <w:t>ventris:</w:t>
      </w:r>
      <w:r>
        <w:rPr>
          <w:b/>
          <w:spacing w:val="-1"/>
          <w:sz w:val="15"/>
        </w:rPr>
        <w:t> </w:t>
      </w:r>
      <w:r>
        <w:rPr>
          <w:b/>
          <w:i/>
          <w:spacing w:val="-2"/>
          <w:sz w:val="17"/>
        </w:rPr>
        <w:t>womb.</w:t>
      </w:r>
    </w:p>
    <w:p>
      <w:pPr>
        <w:spacing w:after="0" w:line="190" w:lineRule="exact"/>
        <w:jc w:val="left"/>
        <w:rPr>
          <w:sz w:val="17"/>
        </w:rPr>
        <w:sectPr>
          <w:pgSz w:w="7380" w:h="11550"/>
          <w:pgMar w:top="760" w:bottom="280" w:left="200" w:right="200"/>
        </w:sectPr>
      </w:pPr>
    </w:p>
    <w:p>
      <w:pPr>
        <w:pStyle w:val="BodyText"/>
        <w:rPr>
          <w:b/>
          <w:i/>
        </w:rPr>
      </w:pPr>
    </w:p>
    <w:p>
      <w:pPr>
        <w:pStyle w:val="BodyText"/>
        <w:rPr>
          <w:b/>
          <w:i/>
          <w:sz w:val="21"/>
        </w:rPr>
      </w:pPr>
    </w:p>
    <w:p>
      <w:pPr>
        <w:pStyle w:val="Heading8"/>
        <w:spacing w:before="92"/>
        <w:ind w:left="1445"/>
        <w:jc w:val="left"/>
      </w:pPr>
      <w:bookmarkStart w:name="_TOC_250016" w:id="57"/>
      <w:r>
        <w:rPr/>
        <w:t>LESSON</w:t>
      </w:r>
      <w:r>
        <w:rPr>
          <w:spacing w:val="-3"/>
        </w:rPr>
        <w:t> </w:t>
      </w:r>
      <w:r>
        <w:rPr/>
        <w:t>29:</w:t>
      </w:r>
      <w:r>
        <w:rPr>
          <w:spacing w:val="-2"/>
        </w:rPr>
        <w:t> </w:t>
      </w:r>
      <w:r>
        <w:rPr/>
        <w:t>THE</w:t>
      </w:r>
      <w:r>
        <w:rPr>
          <w:spacing w:val="-3"/>
        </w:rPr>
        <w:t> </w:t>
      </w:r>
      <w:r>
        <w:rPr/>
        <w:t>PASSIVE</w:t>
      </w:r>
      <w:bookmarkEnd w:id="57"/>
      <w:r>
        <w:rPr>
          <w:spacing w:val="-2"/>
        </w:rPr>
        <w:t> SUBJUNCTIVE</w:t>
      </w:r>
    </w:p>
    <w:p>
      <w:pPr>
        <w:pStyle w:val="BodyText"/>
        <w:spacing w:before="4"/>
        <w:rPr>
          <w:b/>
          <w:sz w:val="22"/>
        </w:rPr>
      </w:pPr>
    </w:p>
    <w:p>
      <w:pPr>
        <w:pStyle w:val="ListParagraph"/>
        <w:numPr>
          <w:ilvl w:val="0"/>
          <w:numId w:val="292"/>
        </w:numPr>
        <w:tabs>
          <w:tab w:pos="2179" w:val="left" w:leader="none"/>
          <w:tab w:pos="2180" w:val="left" w:leader="none"/>
        </w:tabs>
        <w:spacing w:line="240" w:lineRule="auto" w:before="1" w:after="0"/>
        <w:ind w:left="2180" w:right="0" w:hanging="720"/>
        <w:jc w:val="left"/>
        <w:rPr>
          <w:b/>
          <w:sz w:val="17"/>
        </w:rPr>
      </w:pPr>
      <w:r>
        <w:rPr>
          <w:b/>
          <w:sz w:val="17"/>
        </w:rPr>
        <w:t>PRESENT</w:t>
      </w:r>
      <w:r>
        <w:rPr>
          <w:b/>
          <w:spacing w:val="-3"/>
          <w:sz w:val="17"/>
        </w:rPr>
        <w:t> </w:t>
      </w:r>
      <w:r>
        <w:rPr>
          <w:b/>
          <w:sz w:val="17"/>
        </w:rPr>
        <w:t>AND</w:t>
      </w:r>
      <w:r>
        <w:rPr>
          <w:b/>
          <w:spacing w:val="-2"/>
          <w:sz w:val="17"/>
        </w:rPr>
        <w:t> </w:t>
      </w:r>
      <w:r>
        <w:rPr>
          <w:b/>
          <w:sz w:val="17"/>
        </w:rPr>
        <w:t>IMPERFECT</w:t>
      </w:r>
      <w:r>
        <w:rPr>
          <w:b/>
          <w:spacing w:val="-2"/>
          <w:sz w:val="17"/>
        </w:rPr>
        <w:t> SUBJUNCTIVE</w:t>
      </w:r>
    </w:p>
    <w:p>
      <w:pPr>
        <w:spacing w:before="24"/>
        <w:ind w:left="3394" w:right="0" w:firstLine="0"/>
        <w:jc w:val="left"/>
        <w:rPr>
          <w:b/>
          <w:sz w:val="17"/>
        </w:rPr>
      </w:pPr>
      <w:r>
        <w:rPr>
          <w:b/>
          <w:spacing w:val="-2"/>
          <w:sz w:val="17"/>
        </w:rPr>
        <w:t>PASSIVE</w:t>
      </w:r>
    </w:p>
    <w:p>
      <w:pPr>
        <w:pStyle w:val="BodyText"/>
        <w:spacing w:before="4"/>
        <w:rPr>
          <w:b/>
          <w:sz w:val="15"/>
        </w:rPr>
      </w:pPr>
    </w:p>
    <w:p>
      <w:pPr>
        <w:pStyle w:val="BodyText"/>
        <w:spacing w:line="256" w:lineRule="auto"/>
        <w:ind w:left="969" w:right="283" w:firstLine="190"/>
        <w:jc w:val="both"/>
      </w:pPr>
      <w:r>
        <w:rPr>
          <w:b/>
          <w:w w:val="110"/>
        </w:rPr>
        <w:t>ASSIGNMENT:</w:t>
      </w:r>
      <w:r>
        <w:rPr>
          <w:b/>
          <w:w w:val="110"/>
        </w:rPr>
        <w:t> </w:t>
      </w:r>
      <w:r>
        <w:rPr>
          <w:w w:val="110"/>
        </w:rPr>
        <w:t>Learn</w:t>
      </w:r>
      <w:r>
        <w:rPr>
          <w:w w:val="110"/>
        </w:rPr>
        <w:t> G</w:t>
      </w:r>
      <w:r>
        <w:rPr>
          <w:w w:val="110"/>
          <w:sz w:val="16"/>
        </w:rPr>
        <w:t>rAmmAr</w:t>
      </w:r>
      <w:r>
        <w:rPr>
          <w:w w:val="110"/>
        </w:rPr>
        <w:t>,</w:t>
      </w:r>
      <w:r>
        <w:rPr>
          <w:w w:val="110"/>
        </w:rPr>
        <w:t> N</w:t>
      </w:r>
      <w:r>
        <w:rPr>
          <w:w w:val="110"/>
          <w:sz w:val="16"/>
        </w:rPr>
        <w:t>os</w:t>
      </w:r>
      <w:r>
        <w:rPr>
          <w:w w:val="110"/>
        </w:rPr>
        <w:t>.</w:t>
      </w:r>
      <w:r>
        <w:rPr>
          <w:w w:val="110"/>
        </w:rPr>
        <w:t> 267-274.</w:t>
      </w:r>
      <w:r>
        <w:rPr>
          <w:w w:val="110"/>
        </w:rPr>
        <w:t> Note</w:t>
      </w:r>
      <w:r>
        <w:rPr>
          <w:w w:val="110"/>
        </w:rPr>
        <w:t> that</w:t>
      </w:r>
      <w:r>
        <w:rPr>
          <w:spacing w:val="80"/>
          <w:w w:val="150"/>
        </w:rPr>
        <w:t> </w:t>
      </w:r>
      <w:r>
        <w:rPr>
          <w:w w:val="110"/>
        </w:rPr>
        <w:t>the</w:t>
      </w:r>
      <w:r>
        <w:rPr>
          <w:w w:val="110"/>
        </w:rPr>
        <w:t> passive</w:t>
      </w:r>
      <w:r>
        <w:rPr>
          <w:w w:val="110"/>
        </w:rPr>
        <w:t> subjunctive</w:t>
      </w:r>
      <w:r>
        <w:rPr>
          <w:w w:val="110"/>
        </w:rPr>
        <w:t> is</w:t>
      </w:r>
      <w:r>
        <w:rPr>
          <w:w w:val="110"/>
        </w:rPr>
        <w:t> formed</w:t>
      </w:r>
      <w:r>
        <w:rPr>
          <w:w w:val="110"/>
        </w:rPr>
        <w:t> by</w:t>
      </w:r>
      <w:r>
        <w:rPr>
          <w:w w:val="110"/>
        </w:rPr>
        <w:t> changing</w:t>
      </w:r>
      <w:r>
        <w:rPr>
          <w:w w:val="110"/>
        </w:rPr>
        <w:t> the</w:t>
      </w:r>
      <w:r>
        <w:rPr>
          <w:w w:val="110"/>
        </w:rPr>
        <w:t> final</w:t>
      </w:r>
      <w:r>
        <w:rPr>
          <w:w w:val="110"/>
        </w:rPr>
        <w:t> personal </w:t>
      </w:r>
      <w:r>
        <w:rPr/>
        <w:t>signs exactly as was done in the indicative.</w:t>
      </w:r>
    </w:p>
    <w:p>
      <w:pPr>
        <w:pStyle w:val="BodyText"/>
        <w:spacing w:before="117"/>
        <w:ind w:left="1164"/>
        <w:jc w:val="both"/>
      </w:pPr>
      <w:r>
        <w:rPr/>
        <w:t>Review</w:t>
      </w:r>
      <w:r>
        <w:rPr>
          <w:spacing w:val="23"/>
        </w:rPr>
        <w:t> </w:t>
      </w:r>
      <w:r>
        <w:rPr/>
        <w:t>the</w:t>
      </w:r>
      <w:r>
        <w:rPr>
          <w:spacing w:val="23"/>
        </w:rPr>
        <w:t> </w:t>
      </w:r>
      <w:r>
        <w:rPr/>
        <w:t>rules</w:t>
      </w:r>
      <w:r>
        <w:rPr>
          <w:spacing w:val="24"/>
        </w:rPr>
        <w:t> </w:t>
      </w:r>
      <w:r>
        <w:rPr/>
        <w:t>for</w:t>
      </w:r>
      <w:r>
        <w:rPr>
          <w:spacing w:val="23"/>
        </w:rPr>
        <w:t> </w:t>
      </w:r>
      <w:r>
        <w:rPr/>
        <w:t>purpose</w:t>
      </w:r>
      <w:r>
        <w:rPr>
          <w:spacing w:val="23"/>
        </w:rPr>
        <w:t> </w:t>
      </w:r>
      <w:r>
        <w:rPr/>
        <w:t>clauses,</w:t>
      </w:r>
      <w:r>
        <w:rPr>
          <w:spacing w:val="25"/>
        </w:rPr>
        <w:t> </w:t>
      </w:r>
      <w:r>
        <w:rPr/>
        <w:t>G</w:t>
      </w:r>
      <w:r>
        <w:rPr>
          <w:sz w:val="16"/>
        </w:rPr>
        <w:t>rAmmAr</w:t>
      </w:r>
      <w:r>
        <w:rPr/>
        <w:t>,</w:t>
      </w:r>
      <w:r>
        <w:rPr>
          <w:spacing w:val="25"/>
        </w:rPr>
        <w:t> </w:t>
      </w:r>
      <w:r>
        <w:rPr/>
        <w:t>N</w:t>
      </w:r>
      <w:r>
        <w:rPr>
          <w:sz w:val="16"/>
        </w:rPr>
        <w:t>os</w:t>
      </w:r>
      <w:r>
        <w:rPr/>
        <w:t>.</w:t>
      </w:r>
      <w:r>
        <w:rPr>
          <w:spacing w:val="24"/>
        </w:rPr>
        <w:t> </w:t>
      </w:r>
      <w:r>
        <w:rPr/>
        <w:t>546-</w:t>
      </w:r>
      <w:r>
        <w:rPr>
          <w:spacing w:val="-4"/>
        </w:rPr>
        <w:t>547.</w:t>
      </w:r>
    </w:p>
    <w:p>
      <w:pPr>
        <w:pStyle w:val="BodyText"/>
        <w:spacing w:before="5"/>
        <w:rPr>
          <w:sz w:val="15"/>
        </w:rPr>
      </w:pPr>
    </w:p>
    <w:p>
      <w:pPr>
        <w:spacing w:after="0"/>
        <w:rPr>
          <w:sz w:val="15"/>
        </w:rPr>
        <w:sectPr>
          <w:pgSz w:w="7380" w:h="11550"/>
          <w:pgMar w:top="1300" w:bottom="280" w:left="200" w:right="200"/>
        </w:sectPr>
      </w:pPr>
    </w:p>
    <w:p>
      <w:pPr>
        <w:pStyle w:val="BodyText"/>
        <w:rPr>
          <w:sz w:val="18"/>
        </w:rPr>
      </w:pPr>
    </w:p>
    <w:p>
      <w:pPr>
        <w:pStyle w:val="BodyText"/>
        <w:spacing w:before="4"/>
        <w:rPr>
          <w:sz w:val="23"/>
        </w:rPr>
      </w:pPr>
    </w:p>
    <w:p>
      <w:pPr>
        <w:spacing w:line="571" w:lineRule="auto" w:before="0"/>
        <w:ind w:left="2184" w:right="0" w:hanging="10"/>
        <w:jc w:val="left"/>
        <w:rPr>
          <w:b/>
          <w:i/>
          <w:sz w:val="17"/>
        </w:rPr>
      </w:pPr>
      <w:r>
        <w:rPr>
          <w:b/>
          <w:sz w:val="17"/>
        </w:rPr>
        <w:t>parvus, a, um mds,</w:t>
      </w:r>
      <w:r>
        <w:rPr>
          <w:b/>
          <w:spacing w:val="-11"/>
          <w:sz w:val="17"/>
        </w:rPr>
        <w:t> </w:t>
      </w:r>
      <w:r>
        <w:rPr>
          <w:b/>
          <w:sz w:val="17"/>
        </w:rPr>
        <w:t>moris,</w:t>
      </w:r>
      <w:r>
        <w:rPr>
          <w:b/>
          <w:spacing w:val="-11"/>
          <w:sz w:val="17"/>
        </w:rPr>
        <w:t> </w:t>
      </w:r>
      <w:r>
        <w:rPr>
          <w:b/>
          <w:i/>
          <w:sz w:val="17"/>
        </w:rPr>
        <w:t>m.</w:t>
      </w:r>
    </w:p>
    <w:p>
      <w:pPr>
        <w:spacing w:before="19"/>
        <w:ind w:left="2189" w:right="0" w:firstLine="0"/>
        <w:jc w:val="left"/>
        <w:rPr>
          <w:b/>
          <w:sz w:val="17"/>
        </w:rPr>
      </w:pPr>
      <w:r>
        <w:rPr>
          <w:b/>
          <w:sz w:val="17"/>
        </w:rPr>
        <w:t>manus,</w:t>
      </w:r>
      <w:r>
        <w:rPr>
          <w:b/>
          <w:spacing w:val="-2"/>
          <w:sz w:val="17"/>
        </w:rPr>
        <w:t> </w:t>
      </w:r>
      <w:r>
        <w:rPr>
          <w:b/>
          <w:sz w:val="17"/>
        </w:rPr>
        <w:t>us,</w:t>
      </w:r>
      <w:r>
        <w:rPr>
          <w:b/>
          <w:spacing w:val="-1"/>
          <w:sz w:val="17"/>
        </w:rPr>
        <w:t> </w:t>
      </w:r>
      <w:r>
        <w:rPr>
          <w:b/>
          <w:spacing w:val="-5"/>
          <w:sz w:val="17"/>
        </w:rPr>
        <w:t>/.</w:t>
      </w:r>
    </w:p>
    <w:p>
      <w:pPr>
        <w:pStyle w:val="BodyText"/>
        <w:spacing w:before="7"/>
        <w:rPr>
          <w:b/>
          <w:sz w:val="15"/>
        </w:rPr>
      </w:pPr>
    </w:p>
    <w:p>
      <w:pPr>
        <w:spacing w:before="0"/>
        <w:ind w:left="2184" w:right="0" w:firstLine="0"/>
        <w:jc w:val="left"/>
        <w:rPr>
          <w:b/>
          <w:sz w:val="17"/>
        </w:rPr>
      </w:pPr>
      <w:r>
        <w:rPr>
          <w:b/>
          <w:sz w:val="17"/>
        </w:rPr>
        <w:t>causa,</w:t>
      </w:r>
      <w:r>
        <w:rPr>
          <w:b/>
          <w:spacing w:val="-2"/>
          <w:sz w:val="17"/>
        </w:rPr>
        <w:t> </w:t>
      </w:r>
      <w:r>
        <w:rPr>
          <w:b/>
          <w:spacing w:val="-5"/>
          <w:sz w:val="17"/>
        </w:rPr>
        <w:t>ae</w:t>
      </w:r>
    </w:p>
    <w:p>
      <w:pPr>
        <w:spacing w:before="94"/>
        <w:ind w:left="5" w:right="0" w:firstLine="0"/>
        <w:jc w:val="left"/>
        <w:rPr>
          <w:b/>
          <w:sz w:val="15"/>
        </w:rPr>
      </w:pPr>
      <w:r>
        <w:rPr/>
        <w:br w:type="column"/>
      </w:r>
      <w:r>
        <w:rPr>
          <w:b/>
          <w:spacing w:val="-2"/>
          <w:sz w:val="15"/>
        </w:rPr>
        <w:t>VOCABULARY</w:t>
      </w:r>
    </w:p>
    <w:p>
      <w:pPr>
        <w:spacing w:before="104"/>
        <w:ind w:left="1067" w:right="0" w:firstLine="0"/>
        <w:jc w:val="left"/>
        <w:rPr>
          <w:b/>
          <w:i/>
          <w:sz w:val="17"/>
        </w:rPr>
      </w:pPr>
      <w:r>
        <w:rPr>
          <w:b/>
          <w:i/>
          <w:spacing w:val="-2"/>
          <w:sz w:val="17"/>
        </w:rPr>
        <w:t>{small</w:t>
      </w:r>
    </w:p>
    <w:p>
      <w:pPr>
        <w:spacing w:before="14"/>
        <w:ind w:left="1047" w:right="0" w:firstLine="0"/>
        <w:jc w:val="left"/>
        <w:rPr>
          <w:b/>
          <w:i/>
          <w:sz w:val="17"/>
        </w:rPr>
      </w:pPr>
      <w:r>
        <w:rPr>
          <w:b/>
          <w:i/>
          <w:sz w:val="17"/>
        </w:rPr>
        <w:t>| </w:t>
      </w:r>
      <w:r>
        <w:rPr>
          <w:b/>
          <w:i/>
          <w:spacing w:val="-2"/>
          <w:sz w:val="17"/>
        </w:rPr>
        <w:t>little</w:t>
      </w:r>
    </w:p>
    <w:p>
      <w:pPr>
        <w:spacing w:before="60"/>
        <w:ind w:left="1082" w:right="0" w:firstLine="0"/>
        <w:jc w:val="left"/>
        <w:rPr>
          <w:b/>
          <w:i/>
          <w:sz w:val="17"/>
        </w:rPr>
      </w:pPr>
      <w:r>
        <w:rPr>
          <w:b/>
          <w:sz w:val="17"/>
        </w:rPr>
        <w:t>f </w:t>
      </w:r>
      <w:r>
        <w:rPr>
          <w:b/>
          <w:i/>
          <w:spacing w:val="-2"/>
          <w:sz w:val="17"/>
        </w:rPr>
        <w:t>custom</w:t>
      </w:r>
    </w:p>
    <w:p>
      <w:pPr>
        <w:spacing w:before="29"/>
        <w:ind w:left="1077" w:right="0" w:firstLine="0"/>
        <w:jc w:val="left"/>
        <w:rPr>
          <w:b/>
          <w:i/>
          <w:sz w:val="17"/>
        </w:rPr>
      </w:pPr>
      <w:r>
        <w:rPr>
          <w:b/>
          <w:sz w:val="17"/>
        </w:rPr>
        <w:t>I </w:t>
      </w:r>
      <w:r>
        <w:rPr>
          <w:b/>
          <w:i/>
          <w:spacing w:val="-2"/>
          <w:sz w:val="17"/>
        </w:rPr>
        <w:t>habit</w:t>
      </w:r>
    </w:p>
    <w:p>
      <w:pPr>
        <w:spacing w:line="271" w:lineRule="auto" w:before="65"/>
        <w:ind w:left="1157" w:right="1281" w:hanging="100"/>
        <w:jc w:val="left"/>
        <w:rPr>
          <w:b/>
          <w:i/>
          <w:sz w:val="17"/>
        </w:rPr>
      </w:pPr>
      <w:r>
        <w:rPr>
          <w:b/>
          <w:i/>
          <w:sz w:val="17"/>
        </w:rPr>
        <w:t>(a</w:t>
      </w:r>
      <w:r>
        <w:rPr>
          <w:b/>
          <w:i/>
          <w:spacing w:val="-11"/>
          <w:sz w:val="17"/>
        </w:rPr>
        <w:t> </w:t>
      </w:r>
      <w:r>
        <w:rPr>
          <w:b/>
          <w:i/>
          <w:sz w:val="17"/>
        </w:rPr>
        <w:t>band</w:t>
      </w:r>
      <w:r>
        <w:rPr>
          <w:b/>
          <w:i/>
          <w:spacing w:val="-11"/>
          <w:sz w:val="17"/>
        </w:rPr>
        <w:t> </w:t>
      </w:r>
      <w:r>
        <w:rPr>
          <w:b/>
          <w:i/>
          <w:sz w:val="17"/>
        </w:rPr>
        <w:t>of</w:t>
      </w:r>
      <w:r>
        <w:rPr>
          <w:b/>
          <w:i/>
          <w:spacing w:val="-10"/>
          <w:sz w:val="17"/>
        </w:rPr>
        <w:t> </w:t>
      </w:r>
      <w:r>
        <w:rPr>
          <w:b/>
          <w:i/>
          <w:sz w:val="17"/>
        </w:rPr>
        <w:t>men</w:t>
      </w:r>
      <w:r>
        <w:rPr>
          <w:b/>
          <w:i/>
          <w:sz w:val="17"/>
        </w:rPr>
        <w:t> </w:t>
      </w:r>
      <w:r>
        <w:rPr>
          <w:b/>
          <w:i/>
          <w:spacing w:val="-4"/>
          <w:sz w:val="17"/>
        </w:rPr>
        <w:t>hand</w:t>
      </w:r>
    </w:p>
    <w:p>
      <w:pPr>
        <w:spacing w:before="38"/>
        <w:ind w:left="1152" w:right="0" w:firstLine="0"/>
        <w:jc w:val="left"/>
        <w:rPr>
          <w:b/>
          <w:i/>
          <w:sz w:val="17"/>
        </w:rPr>
      </w:pPr>
      <w:r>
        <w:rPr>
          <w:b/>
          <w:i/>
          <w:spacing w:val="-2"/>
          <w:sz w:val="17"/>
        </w:rPr>
        <w:t>cause</w:t>
      </w:r>
    </w:p>
    <w:p>
      <w:pPr>
        <w:spacing w:after="0"/>
        <w:jc w:val="left"/>
        <w:rPr>
          <w:sz w:val="17"/>
        </w:rPr>
        <w:sectPr>
          <w:type w:val="continuous"/>
          <w:pgSz w:w="7380" w:h="11550"/>
          <w:pgMar w:top="1300" w:bottom="280" w:left="200" w:right="200"/>
          <w:cols w:num="2" w:equalWidth="0">
            <w:col w:w="3248" w:space="40"/>
            <w:col w:w="3692"/>
          </w:cols>
        </w:sectPr>
      </w:pPr>
    </w:p>
    <w:p>
      <w:pPr>
        <w:spacing w:before="70"/>
        <w:ind w:left="823" w:right="722" w:firstLine="0"/>
        <w:jc w:val="center"/>
        <w:rPr>
          <w:b/>
          <w:i/>
          <w:sz w:val="17"/>
        </w:rPr>
      </w:pPr>
      <w:r>
        <w:rPr/>
        <w:drawing>
          <wp:anchor distT="0" distB="0" distL="0" distR="0" allowOverlap="1" layoutInCell="1" locked="0" behindDoc="1" simplePos="0" relativeHeight="476407296">
            <wp:simplePos x="0" y="0"/>
            <wp:positionH relativeFrom="page">
              <wp:posOffset>584200</wp:posOffset>
            </wp:positionH>
            <wp:positionV relativeFrom="page">
              <wp:posOffset>0</wp:posOffset>
            </wp:positionV>
            <wp:extent cx="4098925" cy="7334250"/>
            <wp:effectExtent l="0" t="0" r="0" b="0"/>
            <wp:wrapNone/>
            <wp:docPr id="507" name="image403.png"/>
            <wp:cNvGraphicFramePr>
              <a:graphicFrameLocks noChangeAspect="1"/>
            </wp:cNvGraphicFramePr>
            <a:graphic>
              <a:graphicData uri="http://schemas.openxmlformats.org/drawingml/2006/picture">
                <pic:pic>
                  <pic:nvPicPr>
                    <pic:cNvPr id="508" name="image403.png"/>
                    <pic:cNvPicPr/>
                  </pic:nvPicPr>
                  <pic:blipFill>
                    <a:blip r:embed="rId407" cstate="print"/>
                    <a:stretch>
                      <a:fillRect/>
                    </a:stretch>
                  </pic:blipFill>
                  <pic:spPr>
                    <a:xfrm>
                      <a:off x="0" y="0"/>
                      <a:ext cx="4098925" cy="7334250"/>
                    </a:xfrm>
                    <a:prstGeom prst="rect">
                      <a:avLst/>
                    </a:prstGeom>
                  </pic:spPr>
                </pic:pic>
              </a:graphicData>
            </a:graphic>
          </wp:anchor>
        </w:drawing>
      </w:r>
      <w:r>
        <w:rPr>
          <w:b/>
          <w:sz w:val="17"/>
        </w:rPr>
        <w:t>causa,</w:t>
      </w:r>
      <w:r>
        <w:rPr>
          <w:b/>
          <w:spacing w:val="-1"/>
          <w:sz w:val="17"/>
        </w:rPr>
        <w:t> </w:t>
      </w:r>
      <w:r>
        <w:rPr>
          <w:b/>
          <w:i/>
          <w:sz w:val="17"/>
        </w:rPr>
        <w:t>preceded</w:t>
      </w:r>
      <w:r>
        <w:rPr>
          <w:b/>
          <w:i/>
          <w:spacing w:val="-2"/>
          <w:sz w:val="17"/>
        </w:rPr>
        <w:t> </w:t>
      </w:r>
      <w:r>
        <w:rPr>
          <w:b/>
          <w:i/>
          <w:sz w:val="17"/>
        </w:rPr>
        <w:t>by</w:t>
      </w:r>
      <w:r>
        <w:rPr>
          <w:b/>
          <w:i/>
          <w:spacing w:val="-1"/>
          <w:sz w:val="17"/>
        </w:rPr>
        <w:t> </w:t>
      </w:r>
      <w:r>
        <w:rPr>
          <w:b/>
          <w:i/>
          <w:sz w:val="17"/>
        </w:rPr>
        <w:t>gen.</w:t>
      </w:r>
      <w:r>
        <w:rPr>
          <w:b/>
          <w:i/>
          <w:spacing w:val="-1"/>
          <w:sz w:val="17"/>
        </w:rPr>
        <w:t> </w:t>
      </w:r>
      <w:r>
        <w:rPr>
          <w:b/>
          <w:i/>
          <w:sz w:val="17"/>
        </w:rPr>
        <w:t>for</w:t>
      </w:r>
      <w:r>
        <w:rPr>
          <w:b/>
          <w:i/>
          <w:spacing w:val="-1"/>
          <w:sz w:val="17"/>
        </w:rPr>
        <w:t> </w:t>
      </w:r>
      <w:r>
        <w:rPr>
          <w:b/>
          <w:i/>
          <w:sz w:val="17"/>
        </w:rPr>
        <w:t>the</w:t>
      </w:r>
      <w:r>
        <w:rPr>
          <w:b/>
          <w:i/>
          <w:spacing w:val="-1"/>
          <w:sz w:val="17"/>
        </w:rPr>
        <w:t> </w:t>
      </w:r>
      <w:r>
        <w:rPr>
          <w:b/>
          <w:i/>
          <w:sz w:val="17"/>
        </w:rPr>
        <w:t>sake</w:t>
      </w:r>
      <w:r>
        <w:rPr>
          <w:b/>
          <w:i/>
          <w:spacing w:val="-1"/>
          <w:sz w:val="17"/>
        </w:rPr>
        <w:t> </w:t>
      </w:r>
      <w:r>
        <w:rPr>
          <w:b/>
          <w:i/>
          <w:spacing w:val="-5"/>
          <w:sz w:val="17"/>
        </w:rPr>
        <w:t>of</w:t>
      </w:r>
    </w:p>
    <w:p>
      <w:pPr>
        <w:pStyle w:val="BodyText"/>
        <w:spacing w:before="4"/>
        <w:rPr>
          <w:b/>
          <w:i/>
          <w:sz w:val="16"/>
        </w:rPr>
      </w:pPr>
    </w:p>
    <w:p>
      <w:pPr>
        <w:spacing w:before="0"/>
        <w:ind w:left="823" w:right="137" w:firstLine="0"/>
        <w:jc w:val="center"/>
        <w:rPr>
          <w:b/>
          <w:sz w:val="15"/>
        </w:rPr>
      </w:pPr>
      <w:r>
        <w:rPr>
          <w:b/>
          <w:spacing w:val="-4"/>
          <w:sz w:val="15"/>
        </w:rPr>
        <w:t>NOTE</w:t>
      </w:r>
    </w:p>
    <w:p>
      <w:pPr>
        <w:pStyle w:val="ListParagraph"/>
        <w:numPr>
          <w:ilvl w:val="0"/>
          <w:numId w:val="293"/>
        </w:numPr>
        <w:tabs>
          <w:tab w:pos="1520" w:val="left" w:leader="none"/>
        </w:tabs>
        <w:spacing w:line="256" w:lineRule="auto" w:before="91" w:after="0"/>
        <w:ind w:left="974" w:right="288" w:firstLine="205"/>
        <w:jc w:val="left"/>
        <w:rPr>
          <w:sz w:val="20"/>
        </w:rPr>
      </w:pPr>
      <w:r>
        <w:rPr>
          <w:sz w:val="20"/>
        </w:rPr>
        <w:t>The</w:t>
      </w:r>
      <w:r>
        <w:rPr>
          <w:spacing w:val="40"/>
          <w:sz w:val="20"/>
        </w:rPr>
        <w:t> </w:t>
      </w:r>
      <w:r>
        <w:rPr>
          <w:sz w:val="20"/>
        </w:rPr>
        <w:t>ablative</w:t>
      </w:r>
      <w:r>
        <w:rPr>
          <w:spacing w:val="40"/>
          <w:sz w:val="20"/>
        </w:rPr>
        <w:t> </w:t>
      </w:r>
      <w:r>
        <w:rPr>
          <w:sz w:val="20"/>
        </w:rPr>
        <w:t>of</w:t>
      </w:r>
      <w:r>
        <w:rPr>
          <w:spacing w:val="40"/>
          <w:sz w:val="20"/>
        </w:rPr>
        <w:t> </w:t>
      </w:r>
      <w:r>
        <w:rPr>
          <w:sz w:val="20"/>
        </w:rPr>
        <w:t>causa</w:t>
      </w:r>
      <w:r>
        <w:rPr>
          <w:spacing w:val="40"/>
          <w:sz w:val="20"/>
        </w:rPr>
        <w:t> </w:t>
      </w:r>
      <w:r>
        <w:rPr>
          <w:sz w:val="20"/>
        </w:rPr>
        <w:t>is</w:t>
      </w:r>
      <w:r>
        <w:rPr>
          <w:spacing w:val="40"/>
          <w:sz w:val="20"/>
        </w:rPr>
        <w:t> </w:t>
      </w:r>
      <w:r>
        <w:rPr>
          <w:sz w:val="20"/>
        </w:rPr>
        <w:t>used</w:t>
      </w:r>
      <w:r>
        <w:rPr>
          <w:spacing w:val="40"/>
          <w:sz w:val="20"/>
        </w:rPr>
        <w:t> </w:t>
      </w:r>
      <w:r>
        <w:rPr>
          <w:sz w:val="20"/>
        </w:rPr>
        <w:t>as</w:t>
      </w:r>
      <w:r>
        <w:rPr>
          <w:spacing w:val="40"/>
          <w:sz w:val="20"/>
        </w:rPr>
        <w:t> </w:t>
      </w:r>
      <w:r>
        <w:rPr>
          <w:sz w:val="20"/>
        </w:rPr>
        <w:t>a</w:t>
      </w:r>
      <w:r>
        <w:rPr>
          <w:spacing w:val="40"/>
          <w:sz w:val="20"/>
        </w:rPr>
        <w:t> </w:t>
      </w:r>
      <w:r>
        <w:rPr>
          <w:sz w:val="20"/>
        </w:rPr>
        <w:t>preposition.</w:t>
      </w:r>
      <w:r>
        <w:rPr>
          <w:spacing w:val="40"/>
          <w:sz w:val="20"/>
        </w:rPr>
        <w:t> </w:t>
      </w:r>
      <w:r>
        <w:rPr>
          <w:sz w:val="20"/>
        </w:rPr>
        <w:t>It</w:t>
      </w:r>
      <w:r>
        <w:rPr>
          <w:spacing w:val="40"/>
          <w:sz w:val="20"/>
        </w:rPr>
        <w:t> </w:t>
      </w:r>
      <w:r>
        <w:rPr>
          <w:sz w:val="20"/>
        </w:rPr>
        <w:t>governs</w:t>
      </w:r>
      <w:r>
        <w:rPr>
          <w:spacing w:val="40"/>
          <w:sz w:val="20"/>
        </w:rPr>
        <w:t> </w:t>
      </w:r>
      <w:r>
        <w:rPr>
          <w:sz w:val="20"/>
        </w:rPr>
        <w:t>the GENITIVE and always stands AFTER the word it governs.</w:t>
      </w:r>
    </w:p>
    <w:p>
      <w:pPr>
        <w:spacing w:before="91"/>
        <w:ind w:left="2399" w:right="0" w:firstLine="0"/>
        <w:jc w:val="left"/>
        <w:rPr>
          <w:b/>
          <w:i/>
          <w:sz w:val="17"/>
        </w:rPr>
      </w:pPr>
      <w:r>
        <w:rPr>
          <w:b/>
          <w:sz w:val="17"/>
        </w:rPr>
        <w:t>aquae</w:t>
      </w:r>
      <w:r>
        <w:rPr>
          <w:b/>
          <w:spacing w:val="-1"/>
          <w:sz w:val="17"/>
        </w:rPr>
        <w:t> </w:t>
      </w:r>
      <w:r>
        <w:rPr>
          <w:b/>
          <w:sz w:val="17"/>
        </w:rPr>
        <w:t>causa, </w:t>
      </w:r>
      <w:r>
        <w:rPr>
          <w:b/>
          <w:i/>
          <w:sz w:val="17"/>
        </w:rPr>
        <w:t>for</w:t>
      </w:r>
      <w:r>
        <w:rPr>
          <w:b/>
          <w:i/>
          <w:spacing w:val="-2"/>
          <w:sz w:val="17"/>
        </w:rPr>
        <w:t> </w:t>
      </w:r>
      <w:r>
        <w:rPr>
          <w:b/>
          <w:i/>
          <w:sz w:val="17"/>
        </w:rPr>
        <w:t>the</w:t>
      </w:r>
      <w:r>
        <w:rPr>
          <w:b/>
          <w:i/>
          <w:spacing w:val="-1"/>
          <w:sz w:val="17"/>
        </w:rPr>
        <w:t> </w:t>
      </w:r>
      <w:r>
        <w:rPr>
          <w:b/>
          <w:i/>
          <w:sz w:val="17"/>
        </w:rPr>
        <w:t>sake</w:t>
      </w:r>
      <w:r>
        <w:rPr>
          <w:b/>
          <w:i/>
          <w:spacing w:val="-1"/>
          <w:sz w:val="17"/>
        </w:rPr>
        <w:t> </w:t>
      </w:r>
      <w:r>
        <w:rPr>
          <w:b/>
          <w:i/>
          <w:sz w:val="17"/>
        </w:rPr>
        <w:t>of</w:t>
      </w:r>
      <w:r>
        <w:rPr>
          <w:b/>
          <w:i/>
          <w:spacing w:val="-1"/>
          <w:sz w:val="17"/>
        </w:rPr>
        <w:t> </w:t>
      </w:r>
      <w:r>
        <w:rPr>
          <w:b/>
          <w:i/>
          <w:spacing w:val="-2"/>
          <w:sz w:val="17"/>
        </w:rPr>
        <w:t>water</w:t>
      </w:r>
    </w:p>
    <w:p>
      <w:pPr>
        <w:spacing w:before="64"/>
        <w:ind w:left="2394" w:right="0" w:firstLine="0"/>
        <w:jc w:val="left"/>
        <w:rPr>
          <w:b/>
          <w:i/>
          <w:sz w:val="17"/>
        </w:rPr>
      </w:pPr>
      <w:r>
        <w:rPr>
          <w:b/>
          <w:sz w:val="17"/>
        </w:rPr>
        <w:t>pacis</w:t>
      </w:r>
      <w:r>
        <w:rPr>
          <w:b/>
          <w:spacing w:val="-3"/>
          <w:sz w:val="17"/>
        </w:rPr>
        <w:t> </w:t>
      </w:r>
      <w:r>
        <w:rPr>
          <w:b/>
          <w:sz w:val="17"/>
        </w:rPr>
        <w:t>causa,</w:t>
      </w:r>
      <w:r>
        <w:rPr>
          <w:b/>
          <w:spacing w:val="-1"/>
          <w:sz w:val="17"/>
        </w:rPr>
        <w:t> </w:t>
      </w:r>
      <w:r>
        <w:rPr>
          <w:b/>
          <w:i/>
          <w:sz w:val="17"/>
        </w:rPr>
        <w:t>for</w:t>
      </w:r>
      <w:r>
        <w:rPr>
          <w:b/>
          <w:i/>
          <w:spacing w:val="-2"/>
          <w:sz w:val="17"/>
        </w:rPr>
        <w:t> </w:t>
      </w:r>
      <w:r>
        <w:rPr>
          <w:b/>
          <w:i/>
          <w:sz w:val="17"/>
        </w:rPr>
        <w:t>the</w:t>
      </w:r>
      <w:r>
        <w:rPr>
          <w:b/>
          <w:i/>
          <w:spacing w:val="-1"/>
          <w:sz w:val="17"/>
        </w:rPr>
        <w:t> </w:t>
      </w:r>
      <w:r>
        <w:rPr>
          <w:b/>
          <w:i/>
          <w:sz w:val="17"/>
        </w:rPr>
        <w:t>sake</w:t>
      </w:r>
      <w:r>
        <w:rPr>
          <w:b/>
          <w:i/>
          <w:spacing w:val="-1"/>
          <w:sz w:val="17"/>
        </w:rPr>
        <w:t> </w:t>
      </w:r>
      <w:r>
        <w:rPr>
          <w:b/>
          <w:i/>
          <w:sz w:val="17"/>
        </w:rPr>
        <w:t>of</w:t>
      </w:r>
      <w:r>
        <w:rPr>
          <w:b/>
          <w:i/>
          <w:spacing w:val="-1"/>
          <w:sz w:val="17"/>
        </w:rPr>
        <w:t> </w:t>
      </w:r>
      <w:r>
        <w:rPr>
          <w:b/>
          <w:i/>
          <w:spacing w:val="-4"/>
          <w:sz w:val="17"/>
        </w:rPr>
        <w:t>peace</w:t>
      </w:r>
    </w:p>
    <w:p>
      <w:pPr>
        <w:pStyle w:val="ListParagraph"/>
        <w:numPr>
          <w:ilvl w:val="0"/>
          <w:numId w:val="293"/>
        </w:numPr>
        <w:tabs>
          <w:tab w:pos="1530" w:val="left" w:leader="none"/>
          <w:tab w:pos="1531" w:val="left" w:leader="none"/>
        </w:tabs>
        <w:spacing w:line="249" w:lineRule="auto" w:before="127" w:after="0"/>
        <w:ind w:left="954" w:right="289" w:firstLine="210"/>
        <w:jc w:val="left"/>
        <w:rPr>
          <w:i/>
          <w:sz w:val="20"/>
        </w:rPr>
      </w:pPr>
      <w:r>
        <w:rPr>
          <w:sz w:val="20"/>
        </w:rPr>
        <w:t>The</w:t>
      </w:r>
      <w:r>
        <w:rPr>
          <w:spacing w:val="76"/>
          <w:sz w:val="20"/>
        </w:rPr>
        <w:t> </w:t>
      </w:r>
      <w:r>
        <w:rPr>
          <w:sz w:val="20"/>
        </w:rPr>
        <w:t>ablative</w:t>
      </w:r>
      <w:r>
        <w:rPr>
          <w:spacing w:val="76"/>
          <w:sz w:val="20"/>
        </w:rPr>
        <w:t> </w:t>
      </w:r>
      <w:r>
        <w:rPr>
          <w:sz w:val="20"/>
        </w:rPr>
        <w:t>of</w:t>
      </w:r>
      <w:r>
        <w:rPr>
          <w:spacing w:val="76"/>
          <w:sz w:val="20"/>
        </w:rPr>
        <w:t> </w:t>
      </w:r>
      <w:r>
        <w:rPr>
          <w:sz w:val="20"/>
        </w:rPr>
        <w:t>mds</w:t>
      </w:r>
      <w:r>
        <w:rPr>
          <w:spacing w:val="76"/>
          <w:sz w:val="20"/>
        </w:rPr>
        <w:t> </w:t>
      </w:r>
      <w:r>
        <w:rPr>
          <w:sz w:val="20"/>
        </w:rPr>
        <w:t>(more)</w:t>
      </w:r>
      <w:r>
        <w:rPr>
          <w:spacing w:val="75"/>
          <w:sz w:val="20"/>
        </w:rPr>
        <w:t> </w:t>
      </w:r>
      <w:r>
        <w:rPr>
          <w:sz w:val="20"/>
        </w:rPr>
        <w:t>may</w:t>
      </w:r>
      <w:r>
        <w:rPr>
          <w:spacing w:val="75"/>
          <w:sz w:val="20"/>
        </w:rPr>
        <w:t> </w:t>
      </w:r>
      <w:r>
        <w:rPr>
          <w:sz w:val="20"/>
        </w:rPr>
        <w:t>be</w:t>
      </w:r>
      <w:r>
        <w:rPr>
          <w:spacing w:val="75"/>
          <w:sz w:val="20"/>
        </w:rPr>
        <w:t> </w:t>
      </w:r>
      <w:r>
        <w:rPr>
          <w:sz w:val="20"/>
        </w:rPr>
        <w:t>translated</w:t>
      </w:r>
      <w:r>
        <w:rPr>
          <w:spacing w:val="75"/>
          <w:sz w:val="20"/>
        </w:rPr>
        <w:t> </w:t>
      </w:r>
      <w:r>
        <w:rPr>
          <w:i/>
          <w:sz w:val="20"/>
        </w:rPr>
        <w:t>according</w:t>
      </w:r>
      <w:r>
        <w:rPr>
          <w:i/>
          <w:sz w:val="20"/>
        </w:rPr>
        <w:t> to custom.</w:t>
      </w:r>
    </w:p>
    <w:p>
      <w:pPr>
        <w:spacing w:before="153"/>
        <w:ind w:left="823" w:right="148" w:firstLine="0"/>
        <w:jc w:val="center"/>
        <w:rPr>
          <w:b/>
          <w:sz w:val="15"/>
        </w:rPr>
      </w:pPr>
      <w:r>
        <w:rPr>
          <w:b/>
          <w:sz w:val="15"/>
        </w:rPr>
        <w:t>RELATED</w:t>
      </w:r>
      <w:r>
        <w:rPr>
          <w:b/>
          <w:spacing w:val="-7"/>
          <w:sz w:val="15"/>
        </w:rPr>
        <w:t> </w:t>
      </w:r>
      <w:r>
        <w:rPr>
          <w:b/>
          <w:sz w:val="15"/>
        </w:rPr>
        <w:t>ENGLISH</w:t>
      </w:r>
      <w:r>
        <w:rPr>
          <w:b/>
          <w:spacing w:val="-5"/>
          <w:sz w:val="15"/>
        </w:rPr>
        <w:t> </w:t>
      </w:r>
      <w:r>
        <w:rPr>
          <w:b/>
          <w:spacing w:val="-4"/>
          <w:sz w:val="15"/>
        </w:rPr>
        <w:t>WORDS</w:t>
      </w:r>
    </w:p>
    <w:p>
      <w:pPr>
        <w:spacing w:before="86"/>
        <w:ind w:left="1154" w:right="0" w:firstLine="0"/>
        <w:jc w:val="left"/>
        <w:rPr>
          <w:sz w:val="20"/>
        </w:rPr>
      </w:pPr>
      <w:r>
        <w:rPr>
          <w:i/>
          <w:sz w:val="20"/>
        </w:rPr>
        <w:t>Manual</w:t>
      </w:r>
      <w:r>
        <w:rPr>
          <w:i/>
          <w:spacing w:val="-1"/>
          <w:sz w:val="20"/>
        </w:rPr>
        <w:t> </w:t>
      </w:r>
      <w:r>
        <w:rPr>
          <w:sz w:val="20"/>
        </w:rPr>
        <w:t>labor;</w:t>
      </w:r>
      <w:r>
        <w:rPr>
          <w:spacing w:val="-1"/>
          <w:sz w:val="20"/>
        </w:rPr>
        <w:t> </w:t>
      </w:r>
      <w:r>
        <w:rPr>
          <w:i/>
          <w:sz w:val="20"/>
        </w:rPr>
        <w:t>manufactured</w:t>
      </w:r>
      <w:r>
        <w:rPr>
          <w:i/>
          <w:spacing w:val="-1"/>
          <w:sz w:val="20"/>
        </w:rPr>
        <w:t> </w:t>
      </w:r>
      <w:r>
        <w:rPr>
          <w:spacing w:val="-2"/>
          <w:sz w:val="20"/>
        </w:rPr>
        <w:t>goods.</w:t>
      </w:r>
    </w:p>
    <w:p>
      <w:pPr>
        <w:pStyle w:val="BodyText"/>
        <w:rPr>
          <w:sz w:val="22"/>
        </w:rPr>
      </w:pPr>
    </w:p>
    <w:p>
      <w:pPr>
        <w:spacing w:before="175"/>
        <w:ind w:left="2357" w:right="0" w:firstLine="0"/>
        <w:jc w:val="left"/>
        <w:rPr>
          <w:b/>
          <w:sz w:val="17"/>
        </w:rPr>
      </w:pPr>
      <w:r>
        <w:rPr>
          <w:b/>
          <w:sz w:val="17"/>
        </w:rPr>
        <w:t>Sancta</w:t>
      </w:r>
      <w:r>
        <w:rPr>
          <w:b/>
          <w:spacing w:val="-2"/>
          <w:sz w:val="17"/>
        </w:rPr>
        <w:t> </w:t>
      </w:r>
      <w:r>
        <w:rPr>
          <w:b/>
          <w:sz w:val="17"/>
        </w:rPr>
        <w:t>Maria,</w:t>
      </w:r>
      <w:r>
        <w:rPr>
          <w:b/>
          <w:spacing w:val="-2"/>
          <w:sz w:val="17"/>
        </w:rPr>
        <w:t> </w:t>
      </w:r>
      <w:r>
        <w:rPr>
          <w:b/>
          <w:sz w:val="17"/>
        </w:rPr>
        <w:t>Mater</w:t>
      </w:r>
      <w:r>
        <w:rPr>
          <w:b/>
          <w:spacing w:val="-1"/>
          <w:sz w:val="17"/>
        </w:rPr>
        <w:t> </w:t>
      </w:r>
      <w:r>
        <w:rPr>
          <w:b/>
          <w:sz w:val="17"/>
        </w:rPr>
        <w:t>Dei,</w:t>
      </w:r>
      <w:r>
        <w:rPr>
          <w:b/>
          <w:spacing w:val="-2"/>
          <w:sz w:val="17"/>
        </w:rPr>
        <w:t> </w:t>
      </w:r>
      <w:r>
        <w:rPr>
          <w:b/>
          <w:sz w:val="17"/>
        </w:rPr>
        <w:t>ora</w:t>
      </w:r>
      <w:r>
        <w:rPr>
          <w:b/>
          <w:spacing w:val="-1"/>
          <w:sz w:val="17"/>
        </w:rPr>
        <w:t> </w:t>
      </w:r>
      <w:r>
        <w:rPr>
          <w:b/>
          <w:sz w:val="17"/>
        </w:rPr>
        <w:t>pro</w:t>
      </w:r>
      <w:r>
        <w:rPr>
          <w:b/>
          <w:spacing w:val="-2"/>
          <w:sz w:val="17"/>
        </w:rPr>
        <w:t> nobis!</w:t>
      </w:r>
    </w:p>
    <w:p>
      <w:pPr>
        <w:pStyle w:val="BodyText"/>
        <w:spacing w:before="7"/>
        <w:rPr>
          <w:b/>
          <w:sz w:val="25"/>
        </w:rPr>
      </w:pPr>
    </w:p>
    <w:p>
      <w:pPr>
        <w:spacing w:before="94"/>
        <w:ind w:left="823" w:right="153" w:firstLine="0"/>
        <w:jc w:val="center"/>
        <w:rPr>
          <w:b/>
          <w:sz w:val="15"/>
        </w:rPr>
      </w:pPr>
      <w:r>
        <w:rPr>
          <w:b/>
          <w:spacing w:val="-5"/>
          <w:sz w:val="15"/>
        </w:rPr>
        <w:t>314</w:t>
      </w:r>
    </w:p>
    <w:p>
      <w:pPr>
        <w:spacing w:after="0"/>
        <w:jc w:val="center"/>
        <w:rPr>
          <w:sz w:val="15"/>
        </w:rPr>
        <w:sectPr>
          <w:type w:val="continuous"/>
          <w:pgSz w:w="7380" w:h="11550"/>
          <w:pgMar w:top="1300" w:bottom="280" w:left="200" w:right="200"/>
        </w:sectPr>
      </w:pPr>
    </w:p>
    <w:p>
      <w:pPr>
        <w:tabs>
          <w:tab w:pos="6329" w:val="right" w:leader="none"/>
        </w:tabs>
        <w:spacing w:before="63"/>
        <w:ind w:left="2625" w:right="0" w:firstLine="0"/>
        <w:jc w:val="left"/>
        <w:rPr>
          <w:sz w:val="20"/>
        </w:rPr>
      </w:pPr>
      <w:r>
        <w:rPr>
          <w:b/>
          <w:sz w:val="15"/>
        </w:rPr>
        <w:t>FIRST</w:t>
      </w:r>
      <w:r>
        <w:rPr>
          <w:b/>
          <w:spacing w:val="-3"/>
          <w:sz w:val="15"/>
        </w:rPr>
        <w:t> </w:t>
      </w:r>
      <w:r>
        <w:rPr>
          <w:b/>
          <w:sz w:val="15"/>
        </w:rPr>
        <w:t>YEAR</w:t>
      </w:r>
      <w:r>
        <w:rPr>
          <w:b/>
          <w:spacing w:val="-2"/>
          <w:sz w:val="15"/>
        </w:rPr>
        <w:t> LATIN</w:t>
      </w:r>
      <w:r>
        <w:rPr>
          <w:sz w:val="15"/>
        </w:rPr>
        <w:tab/>
      </w:r>
      <w:r>
        <w:rPr>
          <w:spacing w:val="-5"/>
          <w:position w:val="-2"/>
          <w:sz w:val="20"/>
        </w:rPr>
        <w:t>315</w:t>
      </w:r>
    </w:p>
    <w:p>
      <w:pPr>
        <w:spacing w:after="0"/>
        <w:jc w:val="left"/>
        <w:rPr>
          <w:sz w:val="20"/>
        </w:rPr>
        <w:sectPr>
          <w:pgSz w:w="7380" w:h="11550"/>
          <w:pgMar w:top="780" w:bottom="280" w:left="200" w:right="200"/>
        </w:sectPr>
      </w:pPr>
    </w:p>
    <w:p>
      <w:pPr>
        <w:pStyle w:val="ListParagraph"/>
        <w:numPr>
          <w:ilvl w:val="0"/>
          <w:numId w:val="294"/>
        </w:numPr>
        <w:tabs>
          <w:tab w:pos="1310" w:val="left" w:leader="none"/>
        </w:tabs>
        <w:spacing w:line="240" w:lineRule="auto" w:before="495" w:after="0"/>
        <w:ind w:left="1310" w:right="0" w:hanging="320"/>
        <w:jc w:val="left"/>
        <w:rPr>
          <w:i/>
          <w:sz w:val="20"/>
        </w:rPr>
      </w:pPr>
      <w:r>
        <w:rPr>
          <w:i/>
          <w:spacing w:val="-2"/>
          <w:sz w:val="20"/>
        </w:rPr>
        <w:t>Translate;</w:t>
      </w:r>
    </w:p>
    <w:p>
      <w:pPr>
        <w:spacing w:before="267"/>
        <w:ind w:left="763" w:right="0" w:firstLine="0"/>
        <w:jc w:val="left"/>
        <w:rPr>
          <w:b/>
          <w:sz w:val="15"/>
        </w:rPr>
      </w:pPr>
      <w:r>
        <w:rPr/>
        <w:br w:type="column"/>
      </w:r>
      <w:r>
        <w:rPr>
          <w:b/>
          <w:sz w:val="15"/>
        </w:rPr>
        <w:t>EXERCISE</w:t>
      </w:r>
      <w:r>
        <w:rPr>
          <w:b/>
          <w:spacing w:val="-5"/>
          <w:sz w:val="15"/>
        </w:rPr>
        <w:t> 324</w:t>
      </w:r>
    </w:p>
    <w:p>
      <w:pPr>
        <w:spacing w:after="0"/>
        <w:jc w:val="left"/>
        <w:rPr>
          <w:sz w:val="15"/>
        </w:rPr>
        <w:sectPr>
          <w:type w:val="continuous"/>
          <w:pgSz w:w="7380" w:h="11550"/>
          <w:pgMar w:top="1300" w:bottom="280" w:left="200" w:right="200"/>
          <w:cols w:num="2" w:equalWidth="0">
            <w:col w:w="2144" w:space="40"/>
            <w:col w:w="4796"/>
          </w:cols>
        </w:sectPr>
      </w:pPr>
    </w:p>
    <w:p>
      <w:pPr>
        <w:pStyle w:val="ListParagraph"/>
        <w:numPr>
          <w:ilvl w:val="0"/>
          <w:numId w:val="294"/>
        </w:numPr>
        <w:tabs>
          <w:tab w:pos="1285" w:val="left" w:leader="none"/>
        </w:tabs>
        <w:spacing w:line="240" w:lineRule="auto" w:before="15" w:after="0"/>
        <w:ind w:left="1285" w:right="0" w:hanging="295"/>
        <w:jc w:val="both"/>
        <w:rPr>
          <w:i/>
          <w:sz w:val="20"/>
        </w:rPr>
      </w:pPr>
      <w:r>
        <w:rPr/>
        <w:drawing>
          <wp:anchor distT="0" distB="0" distL="0" distR="0" allowOverlap="1" layoutInCell="1" locked="0" behindDoc="1" simplePos="0" relativeHeight="476407808">
            <wp:simplePos x="0" y="0"/>
            <wp:positionH relativeFrom="page">
              <wp:posOffset>0</wp:posOffset>
            </wp:positionH>
            <wp:positionV relativeFrom="page">
              <wp:posOffset>0</wp:posOffset>
            </wp:positionV>
            <wp:extent cx="4683125" cy="7334250"/>
            <wp:effectExtent l="0" t="0" r="0" b="0"/>
            <wp:wrapNone/>
            <wp:docPr id="509" name="image404.png"/>
            <wp:cNvGraphicFramePr>
              <a:graphicFrameLocks noChangeAspect="1"/>
            </wp:cNvGraphicFramePr>
            <a:graphic>
              <a:graphicData uri="http://schemas.openxmlformats.org/drawingml/2006/picture">
                <pic:pic>
                  <pic:nvPicPr>
                    <pic:cNvPr id="510" name="image404.png"/>
                    <pic:cNvPicPr/>
                  </pic:nvPicPr>
                  <pic:blipFill>
                    <a:blip r:embed="rId408" cstate="print"/>
                    <a:stretch>
                      <a:fillRect/>
                    </a:stretch>
                  </pic:blipFill>
                  <pic:spPr>
                    <a:xfrm>
                      <a:off x="0" y="0"/>
                      <a:ext cx="4683125" cy="7334250"/>
                    </a:xfrm>
                    <a:prstGeom prst="rect">
                      <a:avLst/>
                    </a:prstGeom>
                  </pic:spPr>
                </pic:pic>
              </a:graphicData>
            </a:graphic>
          </wp:anchor>
        </w:drawing>
      </w:r>
      <w:r>
        <w:rPr>
          <w:i/>
          <w:sz w:val="20"/>
        </w:rPr>
        <w:t>Explain</w:t>
      </w:r>
      <w:r>
        <w:rPr>
          <w:i/>
          <w:spacing w:val="-1"/>
          <w:sz w:val="20"/>
        </w:rPr>
        <w:t> </w:t>
      </w:r>
      <w:r>
        <w:rPr>
          <w:i/>
          <w:sz w:val="20"/>
        </w:rPr>
        <w:t>the</w:t>
      </w:r>
      <w:r>
        <w:rPr>
          <w:i/>
          <w:spacing w:val="-2"/>
          <w:sz w:val="20"/>
        </w:rPr>
        <w:t> </w:t>
      </w:r>
      <w:r>
        <w:rPr>
          <w:i/>
          <w:sz w:val="20"/>
        </w:rPr>
        <w:t>tenses in</w:t>
      </w:r>
      <w:r>
        <w:rPr>
          <w:i/>
          <w:spacing w:val="-1"/>
          <w:sz w:val="20"/>
        </w:rPr>
        <w:t> </w:t>
      </w:r>
      <w:r>
        <w:rPr>
          <w:i/>
          <w:sz w:val="20"/>
        </w:rPr>
        <w:t>the</w:t>
      </w:r>
      <w:r>
        <w:rPr>
          <w:i/>
          <w:spacing w:val="-1"/>
          <w:sz w:val="20"/>
        </w:rPr>
        <w:t> </w:t>
      </w:r>
      <w:r>
        <w:rPr>
          <w:i/>
          <w:sz w:val="20"/>
        </w:rPr>
        <w:t>subordinate </w:t>
      </w:r>
      <w:r>
        <w:rPr>
          <w:i/>
          <w:spacing w:val="-2"/>
          <w:sz w:val="20"/>
        </w:rPr>
        <w:t>clauses:</w:t>
      </w:r>
    </w:p>
    <w:p>
      <w:pPr>
        <w:pStyle w:val="BodyText"/>
        <w:spacing w:line="256" w:lineRule="auto" w:before="100"/>
        <w:ind w:left="600" w:right="644" w:firstLine="215"/>
        <w:jc w:val="both"/>
      </w:pPr>
      <w:r>
        <w:rPr/>
        <w:t>1.</w:t>
      </w:r>
      <w:r>
        <w:rPr>
          <w:spacing w:val="40"/>
        </w:rPr>
        <w:t> </w:t>
      </w:r>
      <w:r>
        <w:rPr/>
        <w:t>They</w:t>
      </w:r>
      <w:r>
        <w:rPr>
          <w:spacing w:val="40"/>
        </w:rPr>
        <w:t> </w:t>
      </w:r>
      <w:r>
        <w:rPr/>
        <w:t>came</w:t>
      </w:r>
      <w:r>
        <w:rPr>
          <w:spacing w:val="40"/>
        </w:rPr>
        <w:t> </w:t>
      </w:r>
      <w:r>
        <w:rPr/>
        <w:t>into</w:t>
      </w:r>
      <w:r>
        <w:rPr>
          <w:spacing w:val="40"/>
        </w:rPr>
        <w:t> </w:t>
      </w:r>
      <w:r>
        <w:rPr/>
        <w:t>the</w:t>
      </w:r>
      <w:r>
        <w:rPr>
          <w:spacing w:val="40"/>
        </w:rPr>
        <w:t> </w:t>
      </w:r>
      <w:r>
        <w:rPr/>
        <w:t>forest</w:t>
      </w:r>
      <w:r>
        <w:rPr>
          <w:spacing w:val="40"/>
        </w:rPr>
        <w:t> </w:t>
      </w:r>
      <w:r>
        <w:rPr/>
        <w:t>lest</w:t>
      </w:r>
      <w:r>
        <w:rPr>
          <w:spacing w:val="40"/>
        </w:rPr>
        <w:t> </w:t>
      </w:r>
      <w:r>
        <w:rPr/>
        <w:t>they</w:t>
      </w:r>
      <w:r>
        <w:rPr>
          <w:spacing w:val="40"/>
        </w:rPr>
        <w:t> </w:t>
      </w:r>
      <w:r>
        <w:rPr/>
        <w:t>be</w:t>
      </w:r>
      <w:r>
        <w:rPr>
          <w:spacing w:val="40"/>
        </w:rPr>
        <w:t> </w:t>
      </w:r>
      <w:r>
        <w:rPr/>
        <w:t>routed</w:t>
      </w:r>
      <w:r>
        <w:rPr>
          <w:spacing w:val="40"/>
        </w:rPr>
        <w:t> </w:t>
      </w:r>
      <w:r>
        <w:rPr/>
        <w:t>(seen;</w:t>
      </w:r>
      <w:r>
        <w:rPr>
          <w:spacing w:val="40"/>
        </w:rPr>
        <w:t> </w:t>
      </w:r>
      <w:r>
        <w:rPr/>
        <w:t>over­ come;</w:t>
      </w:r>
      <w:r>
        <w:rPr>
          <w:spacing w:val="80"/>
        </w:rPr>
        <w:t> </w:t>
      </w:r>
      <w:r>
        <w:rPr/>
        <w:t>conquered;</w:t>
      </w:r>
      <w:r>
        <w:rPr>
          <w:spacing w:val="80"/>
        </w:rPr>
        <w:t> </w:t>
      </w:r>
      <w:r>
        <w:rPr/>
        <w:t>terrified;</w:t>
      </w:r>
      <w:r>
        <w:rPr>
          <w:spacing w:val="80"/>
        </w:rPr>
        <w:t> </w:t>
      </w:r>
      <w:r>
        <w:rPr/>
        <w:t>held;</w:t>
      </w:r>
      <w:r>
        <w:rPr>
          <w:spacing w:val="80"/>
        </w:rPr>
        <w:t> </w:t>
      </w:r>
      <w:r>
        <w:rPr/>
        <w:t>put</w:t>
      </w:r>
      <w:r>
        <w:rPr>
          <w:spacing w:val="80"/>
        </w:rPr>
        <w:t> </w:t>
      </w:r>
      <w:r>
        <w:rPr/>
        <w:t>to</w:t>
      </w:r>
      <w:r>
        <w:rPr>
          <w:spacing w:val="80"/>
        </w:rPr>
        <w:t> </w:t>
      </w:r>
      <w:r>
        <w:rPr/>
        <w:t>flight;</w:t>
      </w:r>
      <w:r>
        <w:rPr>
          <w:spacing w:val="80"/>
        </w:rPr>
        <w:t> </w:t>
      </w:r>
      <w:r>
        <w:rPr/>
        <w:t>heard).</w:t>
      </w:r>
      <w:r>
        <w:rPr>
          <w:spacing w:val="80"/>
        </w:rPr>
        <w:t> </w:t>
      </w:r>
      <w:r>
        <w:rPr>
          <w:i/>
        </w:rPr>
        <w:t>2.</w:t>
      </w:r>
      <w:r>
        <w:rPr>
          <w:i/>
          <w:spacing w:val="80"/>
        </w:rPr>
        <w:t> </w:t>
      </w:r>
      <w:r>
        <w:rPr/>
        <w:t>He sent</w:t>
      </w:r>
      <w:r>
        <w:rPr>
          <w:spacing w:val="40"/>
        </w:rPr>
        <w:t> </w:t>
      </w:r>
      <w:r>
        <w:rPr/>
        <w:t>a</w:t>
      </w:r>
      <w:r>
        <w:rPr>
          <w:spacing w:val="40"/>
        </w:rPr>
        <w:t> </w:t>
      </w:r>
      <w:r>
        <w:rPr/>
        <w:t>small</w:t>
      </w:r>
      <w:r>
        <w:rPr>
          <w:spacing w:val="40"/>
        </w:rPr>
        <w:t> </w:t>
      </w:r>
      <w:r>
        <w:rPr/>
        <w:t>band</w:t>
      </w:r>
      <w:r>
        <w:rPr>
          <w:spacing w:val="40"/>
        </w:rPr>
        <w:t> </w:t>
      </w:r>
      <w:r>
        <w:rPr/>
        <w:t>to</w:t>
      </w:r>
      <w:r>
        <w:rPr>
          <w:spacing w:val="40"/>
        </w:rPr>
        <w:t> </w:t>
      </w:r>
      <w:r>
        <w:rPr/>
        <w:t>fortify</w:t>
      </w:r>
      <w:r>
        <w:rPr>
          <w:spacing w:val="40"/>
        </w:rPr>
        <w:t> </w:t>
      </w:r>
      <w:r>
        <w:rPr/>
        <w:t>(seize;</w:t>
      </w:r>
      <w:r>
        <w:rPr>
          <w:spacing w:val="40"/>
        </w:rPr>
        <w:t> </w:t>
      </w:r>
      <w:r>
        <w:rPr/>
        <w:t>hold;</w:t>
      </w:r>
      <w:r>
        <w:rPr>
          <w:spacing w:val="40"/>
        </w:rPr>
        <w:t> </w:t>
      </w:r>
      <w:r>
        <w:rPr/>
        <w:t>defend;</w:t>
      </w:r>
      <w:r>
        <w:rPr>
          <w:spacing w:val="40"/>
        </w:rPr>
        <w:t> </w:t>
      </w:r>
      <w:r>
        <w:rPr/>
        <w:t>burn;</w:t>
      </w:r>
      <w:r>
        <w:rPr>
          <w:spacing w:val="40"/>
        </w:rPr>
        <w:t> </w:t>
      </w:r>
      <w:r>
        <w:rPr/>
        <w:t>assault; storm)</w:t>
      </w:r>
      <w:r>
        <w:rPr>
          <w:spacing w:val="80"/>
        </w:rPr>
        <w:t> </w:t>
      </w:r>
      <w:r>
        <w:rPr/>
        <w:t>the</w:t>
      </w:r>
      <w:r>
        <w:rPr>
          <w:spacing w:val="80"/>
        </w:rPr>
        <w:t> </w:t>
      </w:r>
      <w:r>
        <w:rPr/>
        <w:t>winter</w:t>
      </w:r>
      <w:r>
        <w:rPr>
          <w:spacing w:val="80"/>
        </w:rPr>
        <w:t> </w:t>
      </w:r>
      <w:r>
        <w:rPr/>
        <w:t>quarters.</w:t>
      </w:r>
      <w:r>
        <w:rPr>
          <w:spacing w:val="80"/>
        </w:rPr>
        <w:t> </w:t>
      </w:r>
      <w:r>
        <w:rPr/>
        <w:t>3.</w:t>
      </w:r>
      <w:r>
        <w:rPr>
          <w:spacing w:val="80"/>
        </w:rPr>
        <w:t> </w:t>
      </w:r>
      <w:r>
        <w:rPr/>
        <w:t>He</w:t>
      </w:r>
      <w:r>
        <w:rPr>
          <w:spacing w:val="80"/>
        </w:rPr>
        <w:t> </w:t>
      </w:r>
      <w:r>
        <w:rPr/>
        <w:t>is</w:t>
      </w:r>
      <w:r>
        <w:rPr>
          <w:spacing w:val="80"/>
        </w:rPr>
        <w:t> </w:t>
      </w:r>
      <w:r>
        <w:rPr/>
        <w:t>warning</w:t>
      </w:r>
      <w:r>
        <w:rPr>
          <w:spacing w:val="80"/>
        </w:rPr>
        <w:t> </w:t>
      </w:r>
      <w:r>
        <w:rPr/>
        <w:t>the</w:t>
      </w:r>
      <w:r>
        <w:rPr>
          <w:spacing w:val="80"/>
        </w:rPr>
        <w:t> </w:t>
      </w:r>
      <w:r>
        <w:rPr/>
        <w:t>soldiers</w:t>
      </w:r>
      <w:r>
        <w:rPr>
          <w:spacing w:val="80"/>
        </w:rPr>
        <w:t> </w:t>
      </w:r>
      <w:r>
        <w:rPr/>
        <w:t>lest they</w:t>
      </w:r>
      <w:r>
        <w:rPr>
          <w:spacing w:val="80"/>
        </w:rPr>
        <w:t> </w:t>
      </w:r>
      <w:r>
        <w:rPr/>
        <w:t>be</w:t>
      </w:r>
      <w:r>
        <w:rPr>
          <w:spacing w:val="80"/>
        </w:rPr>
        <w:t> </w:t>
      </w:r>
      <w:r>
        <w:rPr/>
        <w:t>overcome</w:t>
      </w:r>
      <w:r>
        <w:rPr>
          <w:spacing w:val="80"/>
        </w:rPr>
        <w:t> </w:t>
      </w:r>
      <w:r>
        <w:rPr/>
        <w:t>(conquered;</w:t>
      </w:r>
      <w:r>
        <w:rPr>
          <w:spacing w:val="80"/>
        </w:rPr>
        <w:t> </w:t>
      </w:r>
      <w:r>
        <w:rPr/>
        <w:t>routed;</w:t>
      </w:r>
      <w:r>
        <w:rPr>
          <w:spacing w:val="80"/>
        </w:rPr>
        <w:t> </w:t>
      </w:r>
      <w:r>
        <w:rPr/>
        <w:t>put</w:t>
      </w:r>
      <w:r>
        <w:rPr>
          <w:spacing w:val="80"/>
        </w:rPr>
        <w:t> </w:t>
      </w:r>
      <w:r>
        <w:rPr/>
        <w:t>to</w:t>
      </w:r>
      <w:r>
        <w:rPr>
          <w:spacing w:val="80"/>
        </w:rPr>
        <w:t> </w:t>
      </w:r>
      <w:r>
        <w:rPr/>
        <w:t>flight;</w:t>
      </w:r>
      <w:r>
        <w:rPr>
          <w:spacing w:val="80"/>
        </w:rPr>
        <w:t> </w:t>
      </w:r>
      <w:r>
        <w:rPr/>
        <w:t>terrified; seen;</w:t>
      </w:r>
      <w:r>
        <w:rPr>
          <w:spacing w:val="77"/>
        </w:rPr>
        <w:t> </w:t>
      </w:r>
      <w:r>
        <w:rPr/>
        <w:t>held;</w:t>
      </w:r>
      <w:r>
        <w:rPr>
          <w:spacing w:val="77"/>
        </w:rPr>
        <w:t> </w:t>
      </w:r>
      <w:r>
        <w:rPr/>
        <w:t>killed).</w:t>
      </w:r>
      <w:r>
        <w:rPr>
          <w:spacing w:val="76"/>
        </w:rPr>
        <w:t> </w:t>
      </w:r>
      <w:r>
        <w:rPr/>
        <w:t>4.</w:t>
      </w:r>
      <w:r>
        <w:rPr>
          <w:spacing w:val="76"/>
        </w:rPr>
        <w:t> </w:t>
      </w:r>
      <w:r>
        <w:rPr/>
        <w:t>He</w:t>
      </w:r>
      <w:r>
        <w:rPr>
          <w:spacing w:val="76"/>
        </w:rPr>
        <w:t> </w:t>
      </w:r>
      <w:r>
        <w:rPr/>
        <w:t>is</w:t>
      </w:r>
      <w:r>
        <w:rPr>
          <w:spacing w:val="76"/>
        </w:rPr>
        <w:t> </w:t>
      </w:r>
      <w:r>
        <w:rPr/>
        <w:t>sending</w:t>
      </w:r>
      <w:r>
        <w:rPr>
          <w:spacing w:val="76"/>
        </w:rPr>
        <w:t> </w:t>
      </w:r>
      <w:r>
        <w:rPr/>
        <w:t>the</w:t>
      </w:r>
      <w:r>
        <w:rPr>
          <w:spacing w:val="76"/>
        </w:rPr>
        <w:t> </w:t>
      </w:r>
      <w:r>
        <w:rPr/>
        <w:t>cavalry</w:t>
      </w:r>
      <w:r>
        <w:rPr>
          <w:spacing w:val="76"/>
        </w:rPr>
        <w:t> </w:t>
      </w:r>
      <w:r>
        <w:rPr/>
        <w:t>that</w:t>
      </w:r>
      <w:r>
        <w:rPr>
          <w:spacing w:val="40"/>
        </w:rPr>
        <w:t> </w:t>
      </w:r>
      <w:r>
        <w:rPr/>
        <w:t>the</w:t>
      </w:r>
      <w:r>
        <w:rPr>
          <w:spacing w:val="76"/>
        </w:rPr>
        <w:t> </w:t>
      </w:r>
      <w:r>
        <w:rPr/>
        <w:t>town may</w:t>
      </w:r>
      <w:r>
        <w:rPr>
          <w:spacing w:val="40"/>
        </w:rPr>
        <w:t> </w:t>
      </w:r>
      <w:r>
        <w:rPr/>
        <w:t>be</w:t>
      </w:r>
      <w:r>
        <w:rPr>
          <w:spacing w:val="40"/>
        </w:rPr>
        <w:t> </w:t>
      </w:r>
      <w:r>
        <w:rPr/>
        <w:t>more</w:t>
      </w:r>
      <w:r>
        <w:rPr>
          <w:spacing w:val="40"/>
        </w:rPr>
        <w:t> </w:t>
      </w:r>
      <w:r>
        <w:rPr/>
        <w:t>easily</w:t>
      </w:r>
      <w:r>
        <w:rPr>
          <w:spacing w:val="40"/>
        </w:rPr>
        <w:t> </w:t>
      </w:r>
      <w:r>
        <w:rPr/>
        <w:t>seized</w:t>
      </w:r>
      <w:r>
        <w:rPr>
          <w:spacing w:val="40"/>
        </w:rPr>
        <w:t> </w:t>
      </w:r>
      <w:r>
        <w:rPr/>
        <w:t>(burned;</w:t>
      </w:r>
      <w:r>
        <w:rPr>
          <w:spacing w:val="40"/>
        </w:rPr>
        <w:t> </w:t>
      </w:r>
      <w:r>
        <w:rPr/>
        <w:t>fortified;</w:t>
      </w:r>
      <w:r>
        <w:rPr>
          <w:spacing w:val="40"/>
        </w:rPr>
        <w:t> </w:t>
      </w:r>
      <w:r>
        <w:rPr/>
        <w:t>defended;</w:t>
      </w:r>
      <w:r>
        <w:rPr>
          <w:spacing w:val="40"/>
        </w:rPr>
        <w:t> </w:t>
      </w:r>
      <w:r>
        <w:rPr/>
        <w:t>as­</w:t>
      </w:r>
      <w:r>
        <w:rPr>
          <w:spacing w:val="80"/>
        </w:rPr>
        <w:t> </w:t>
      </w:r>
      <w:r>
        <w:rPr/>
        <w:t>saulted; stormed; held).</w:t>
      </w:r>
    </w:p>
    <w:p>
      <w:pPr>
        <w:spacing w:before="151"/>
        <w:ind w:left="823" w:right="836" w:firstLine="0"/>
        <w:jc w:val="center"/>
        <w:rPr>
          <w:sz w:val="20"/>
        </w:rPr>
      </w:pPr>
      <w:r>
        <w:rPr>
          <w:b/>
          <w:sz w:val="15"/>
        </w:rPr>
        <w:t>EXERCISE</w:t>
      </w:r>
      <w:r>
        <w:rPr>
          <w:b/>
          <w:spacing w:val="-5"/>
          <w:sz w:val="15"/>
        </w:rPr>
        <w:t> </w:t>
      </w:r>
      <w:r>
        <w:rPr>
          <w:spacing w:val="-5"/>
          <w:sz w:val="20"/>
        </w:rPr>
        <w:t>325</w:t>
      </w:r>
    </w:p>
    <w:p>
      <w:pPr>
        <w:pStyle w:val="BodyText"/>
        <w:spacing w:before="35"/>
        <w:ind w:left="823" w:right="832"/>
        <w:jc w:val="center"/>
      </w:pPr>
      <w:r>
        <w:rPr>
          <w:spacing w:val="-2"/>
        </w:rPr>
        <w:t>[Essential]</w:t>
      </w:r>
    </w:p>
    <w:p>
      <w:pPr>
        <w:spacing w:before="55"/>
        <w:ind w:left="1994" w:right="0" w:firstLine="0"/>
        <w:jc w:val="left"/>
        <w:rPr>
          <w:i/>
          <w:sz w:val="20"/>
        </w:rPr>
      </w:pPr>
      <w:r>
        <w:rPr>
          <w:sz w:val="20"/>
        </w:rPr>
        <w:t>Z.</w:t>
      </w:r>
      <w:r>
        <w:rPr>
          <w:spacing w:val="-1"/>
          <w:sz w:val="20"/>
        </w:rPr>
        <w:t> </w:t>
      </w:r>
      <w:r>
        <w:rPr>
          <w:i/>
          <w:spacing w:val="-2"/>
          <w:sz w:val="20"/>
        </w:rPr>
        <w:t>Translate;</w:t>
      </w:r>
    </w:p>
    <w:p>
      <w:pPr>
        <w:pStyle w:val="ListParagraph"/>
        <w:numPr>
          <w:ilvl w:val="0"/>
          <w:numId w:val="292"/>
        </w:numPr>
        <w:tabs>
          <w:tab w:pos="2305" w:val="left" w:leader="none"/>
        </w:tabs>
        <w:spacing w:line="240" w:lineRule="auto" w:before="15" w:after="0"/>
        <w:ind w:left="2305" w:right="0" w:hanging="301"/>
        <w:jc w:val="left"/>
        <w:rPr>
          <w:i/>
          <w:sz w:val="20"/>
        </w:rPr>
      </w:pPr>
      <w:r>
        <w:rPr>
          <w:i/>
          <w:sz w:val="20"/>
        </w:rPr>
        <w:t>Diagram</w:t>
      </w:r>
      <w:r>
        <w:rPr>
          <w:i/>
          <w:spacing w:val="-2"/>
          <w:sz w:val="20"/>
        </w:rPr>
        <w:t> </w:t>
      </w:r>
      <w:r>
        <w:rPr>
          <w:i/>
          <w:sz w:val="20"/>
        </w:rPr>
        <w:t>Sentence</w:t>
      </w:r>
      <w:r>
        <w:rPr>
          <w:i/>
          <w:spacing w:val="-1"/>
          <w:sz w:val="20"/>
        </w:rPr>
        <w:t> </w:t>
      </w:r>
      <w:r>
        <w:rPr>
          <w:i/>
          <w:spacing w:val="-5"/>
          <w:sz w:val="20"/>
        </w:rPr>
        <w:t>1;</w:t>
      </w:r>
    </w:p>
    <w:p>
      <w:pPr>
        <w:pStyle w:val="ListParagraph"/>
        <w:numPr>
          <w:ilvl w:val="0"/>
          <w:numId w:val="292"/>
        </w:numPr>
        <w:tabs>
          <w:tab w:pos="2300" w:val="left" w:leader="none"/>
        </w:tabs>
        <w:spacing w:line="240" w:lineRule="auto" w:before="10" w:after="0"/>
        <w:ind w:left="2300" w:right="0" w:hanging="296"/>
        <w:jc w:val="left"/>
        <w:rPr>
          <w:i/>
          <w:sz w:val="20"/>
        </w:rPr>
      </w:pPr>
      <w:r>
        <w:rPr>
          <w:i/>
          <w:sz w:val="20"/>
        </w:rPr>
        <w:t>Parse</w:t>
      </w:r>
      <w:r>
        <w:rPr>
          <w:i/>
          <w:spacing w:val="-2"/>
          <w:sz w:val="20"/>
        </w:rPr>
        <w:t> </w:t>
      </w:r>
      <w:r>
        <w:rPr>
          <w:i/>
          <w:sz w:val="20"/>
        </w:rPr>
        <w:t>the</w:t>
      </w:r>
      <w:r>
        <w:rPr>
          <w:i/>
          <w:spacing w:val="-2"/>
          <w:sz w:val="20"/>
        </w:rPr>
        <w:t> </w:t>
      </w:r>
      <w:r>
        <w:rPr>
          <w:i/>
          <w:sz w:val="20"/>
        </w:rPr>
        <w:t>italicized</w:t>
      </w:r>
      <w:r>
        <w:rPr>
          <w:i/>
          <w:spacing w:val="-1"/>
          <w:sz w:val="20"/>
        </w:rPr>
        <w:t> </w:t>
      </w:r>
      <w:r>
        <w:rPr>
          <w:i/>
          <w:spacing w:val="-2"/>
          <w:sz w:val="20"/>
        </w:rPr>
        <w:t>words:</w:t>
      </w:r>
    </w:p>
    <w:p>
      <w:pPr>
        <w:pStyle w:val="ListParagraph"/>
        <w:numPr>
          <w:ilvl w:val="0"/>
          <w:numId w:val="295"/>
        </w:numPr>
        <w:tabs>
          <w:tab w:pos="1138" w:val="left" w:leader="none"/>
        </w:tabs>
        <w:spacing w:line="252" w:lineRule="auto" w:before="101" w:after="0"/>
        <w:ind w:left="619" w:right="598" w:firstLine="215"/>
        <w:jc w:val="both"/>
        <w:rPr>
          <w:sz w:val="20"/>
        </w:rPr>
      </w:pPr>
      <w:r>
        <w:rPr>
          <w:sz w:val="20"/>
        </w:rPr>
        <w:t>Caesar </w:t>
      </w:r>
      <w:r>
        <w:rPr>
          <w:i/>
          <w:sz w:val="20"/>
        </w:rPr>
        <w:t>suds </w:t>
      </w:r>
      <w:r>
        <w:rPr>
          <w:sz w:val="20"/>
        </w:rPr>
        <w:t>nomine appellabat atque signum legionis </w:t>
      </w:r>
      <w:r>
        <w:rPr>
          <w:i/>
          <w:sz w:val="20"/>
        </w:rPr>
        <w:t>manti</w:t>
      </w:r>
      <w:r>
        <w:rPr>
          <w:i/>
          <w:sz w:val="20"/>
        </w:rPr>
        <w:t> </w:t>
      </w:r>
      <w:r>
        <w:rPr>
          <w:sz w:val="20"/>
        </w:rPr>
        <w:t>tenebat</w:t>
      </w:r>
      <w:r>
        <w:rPr>
          <w:spacing w:val="40"/>
          <w:sz w:val="20"/>
        </w:rPr>
        <w:t> </w:t>
      </w:r>
      <w:r>
        <w:rPr>
          <w:sz w:val="20"/>
        </w:rPr>
        <w:t>ne</w:t>
      </w:r>
      <w:r>
        <w:rPr>
          <w:spacing w:val="40"/>
          <w:sz w:val="20"/>
        </w:rPr>
        <w:t> </w:t>
      </w:r>
      <w:r>
        <w:rPr>
          <w:i/>
          <w:sz w:val="20"/>
        </w:rPr>
        <w:t>sui</w:t>
      </w:r>
      <w:r>
        <w:rPr>
          <w:i/>
          <w:spacing w:val="40"/>
          <w:sz w:val="20"/>
        </w:rPr>
        <w:t> </w:t>
      </w:r>
      <w:r>
        <w:rPr>
          <w:sz w:val="20"/>
        </w:rPr>
        <w:t>ab</w:t>
      </w:r>
      <w:r>
        <w:rPr>
          <w:spacing w:val="40"/>
          <w:sz w:val="20"/>
        </w:rPr>
        <w:t> </w:t>
      </w:r>
      <w:r>
        <w:rPr>
          <w:sz w:val="20"/>
        </w:rPr>
        <w:t>hostibus</w:t>
      </w:r>
      <w:r>
        <w:rPr>
          <w:spacing w:val="40"/>
          <w:sz w:val="20"/>
        </w:rPr>
        <w:t> </w:t>
      </w:r>
      <w:r>
        <w:rPr>
          <w:sz w:val="20"/>
        </w:rPr>
        <w:t>in</w:t>
      </w:r>
      <w:r>
        <w:rPr>
          <w:spacing w:val="40"/>
          <w:sz w:val="20"/>
        </w:rPr>
        <w:t> </w:t>
      </w:r>
      <w:r>
        <w:rPr>
          <w:sz w:val="20"/>
        </w:rPr>
        <w:t>fugam</w:t>
      </w:r>
      <w:r>
        <w:rPr>
          <w:spacing w:val="40"/>
          <w:sz w:val="20"/>
        </w:rPr>
        <w:t> </w:t>
      </w:r>
      <w:r>
        <w:rPr>
          <w:sz w:val="20"/>
        </w:rPr>
        <w:t>darentur.</w:t>
      </w:r>
      <w:r>
        <w:rPr>
          <w:spacing w:val="40"/>
          <w:sz w:val="20"/>
        </w:rPr>
        <w:t> </w:t>
      </w:r>
      <w:r>
        <w:rPr>
          <w:sz w:val="20"/>
        </w:rPr>
        <w:t>2.</w:t>
      </w:r>
      <w:r>
        <w:rPr>
          <w:spacing w:val="40"/>
          <w:sz w:val="20"/>
        </w:rPr>
        <w:t> </w:t>
      </w:r>
      <w:r>
        <w:rPr>
          <w:sz w:val="20"/>
        </w:rPr>
        <w:t>Caesar</w:t>
      </w:r>
      <w:r>
        <w:rPr>
          <w:spacing w:val="40"/>
          <w:sz w:val="20"/>
        </w:rPr>
        <w:t> </w:t>
      </w:r>
      <w:r>
        <w:rPr>
          <w:i/>
          <w:sz w:val="20"/>
        </w:rPr>
        <w:t>aquae</w:t>
      </w:r>
      <w:r>
        <w:rPr>
          <w:i/>
          <w:sz w:val="20"/>
        </w:rPr>
        <w:t> </w:t>
      </w:r>
      <w:r>
        <w:rPr>
          <w:sz w:val="20"/>
        </w:rPr>
        <w:t>causa ad flumen castra posuit quo </w:t>
      </w:r>
      <w:r>
        <w:rPr>
          <w:i/>
          <w:sz w:val="20"/>
        </w:rPr>
        <w:t>jacilius </w:t>
      </w:r>
      <w:r>
        <w:rPr>
          <w:sz w:val="20"/>
        </w:rPr>
        <w:t>atque diutius impetus</w:t>
      </w:r>
      <w:r>
        <w:rPr>
          <w:spacing w:val="40"/>
          <w:sz w:val="20"/>
        </w:rPr>
        <w:t> </w:t>
      </w:r>
      <w:r>
        <w:rPr>
          <w:sz w:val="20"/>
        </w:rPr>
        <w:t>hostium</w:t>
      </w:r>
      <w:r>
        <w:rPr>
          <w:spacing w:val="40"/>
          <w:sz w:val="20"/>
        </w:rPr>
        <w:t> </w:t>
      </w:r>
      <w:r>
        <w:rPr>
          <w:sz w:val="20"/>
        </w:rPr>
        <w:t>a</w:t>
      </w:r>
      <w:r>
        <w:rPr>
          <w:spacing w:val="40"/>
          <w:sz w:val="20"/>
        </w:rPr>
        <w:t> </w:t>
      </w:r>
      <w:r>
        <w:rPr>
          <w:i/>
          <w:sz w:val="20"/>
        </w:rPr>
        <w:t>suis</w:t>
      </w:r>
      <w:r>
        <w:rPr>
          <w:i/>
          <w:spacing w:val="40"/>
          <w:sz w:val="20"/>
        </w:rPr>
        <w:t> </w:t>
      </w:r>
      <w:r>
        <w:rPr>
          <w:sz w:val="20"/>
        </w:rPr>
        <w:t>sustineretur.</w:t>
      </w:r>
      <w:r>
        <w:rPr>
          <w:spacing w:val="40"/>
          <w:sz w:val="20"/>
        </w:rPr>
        <w:t> </w:t>
      </w:r>
      <w:r>
        <w:rPr>
          <w:sz w:val="20"/>
        </w:rPr>
        <w:t>3.</w:t>
      </w:r>
      <w:r>
        <w:rPr>
          <w:spacing w:val="40"/>
          <w:sz w:val="20"/>
        </w:rPr>
        <w:t> </w:t>
      </w:r>
      <w:r>
        <w:rPr>
          <w:sz w:val="20"/>
        </w:rPr>
        <w:t>Imperator legiones</w:t>
      </w:r>
      <w:r>
        <w:rPr>
          <w:spacing w:val="40"/>
          <w:sz w:val="20"/>
        </w:rPr>
        <w:t> </w:t>
      </w:r>
      <w:r>
        <w:rPr>
          <w:sz w:val="20"/>
        </w:rPr>
        <w:t>clam</w:t>
      </w:r>
      <w:r>
        <w:rPr>
          <w:spacing w:val="40"/>
          <w:sz w:val="20"/>
        </w:rPr>
        <w:t> </w:t>
      </w:r>
      <w:r>
        <w:rPr>
          <w:sz w:val="20"/>
        </w:rPr>
        <w:t>in</w:t>
      </w:r>
      <w:r>
        <w:rPr>
          <w:spacing w:val="40"/>
          <w:sz w:val="20"/>
        </w:rPr>
        <w:t> </w:t>
      </w:r>
      <w:r>
        <w:rPr>
          <w:sz w:val="20"/>
        </w:rPr>
        <w:t>fines hostium</w:t>
      </w:r>
      <w:r>
        <w:rPr>
          <w:spacing w:val="40"/>
          <w:sz w:val="20"/>
        </w:rPr>
        <w:t> </w:t>
      </w:r>
      <w:r>
        <w:rPr>
          <w:sz w:val="20"/>
        </w:rPr>
        <w:t>deduxit</w:t>
      </w:r>
      <w:r>
        <w:rPr>
          <w:spacing w:val="40"/>
          <w:sz w:val="20"/>
        </w:rPr>
        <w:t> </w:t>
      </w:r>
      <w:r>
        <w:rPr>
          <w:sz w:val="20"/>
        </w:rPr>
        <w:t>ne</w:t>
      </w:r>
      <w:r>
        <w:rPr>
          <w:spacing w:val="40"/>
          <w:sz w:val="20"/>
        </w:rPr>
        <w:t> </w:t>
      </w:r>
      <w:r>
        <w:rPr>
          <w:sz w:val="20"/>
        </w:rPr>
        <w:t>ab</w:t>
      </w:r>
      <w:r>
        <w:rPr>
          <w:spacing w:val="40"/>
          <w:sz w:val="20"/>
        </w:rPr>
        <w:t> </w:t>
      </w:r>
      <w:r>
        <w:rPr>
          <w:sz w:val="20"/>
        </w:rPr>
        <w:t>hostibus</w:t>
      </w:r>
      <w:r>
        <w:rPr>
          <w:spacing w:val="40"/>
          <w:sz w:val="20"/>
        </w:rPr>
        <w:t> </w:t>
      </w:r>
      <w:r>
        <w:rPr>
          <w:i/>
          <w:sz w:val="20"/>
        </w:rPr>
        <w:t>viderentur.</w:t>
      </w:r>
      <w:r>
        <w:rPr>
          <w:i/>
          <w:spacing w:val="40"/>
          <w:sz w:val="20"/>
        </w:rPr>
        <w:t> </w:t>
      </w:r>
      <w:r>
        <w:rPr>
          <w:sz w:val="20"/>
        </w:rPr>
        <w:t>Statim</w:t>
      </w:r>
      <w:r>
        <w:rPr>
          <w:spacing w:val="40"/>
          <w:sz w:val="20"/>
        </w:rPr>
        <w:t> </w:t>
      </w:r>
      <w:r>
        <w:rPr>
          <w:sz w:val="20"/>
        </w:rPr>
        <w:t>impetum</w:t>
      </w:r>
      <w:r>
        <w:rPr>
          <w:spacing w:val="40"/>
          <w:sz w:val="20"/>
        </w:rPr>
        <w:t> </w:t>
      </w:r>
      <w:r>
        <w:rPr>
          <w:sz w:val="20"/>
        </w:rPr>
        <w:t>in Gallos fecerunt. Turn vero principes Galldrum </w:t>
      </w:r>
      <w:r>
        <w:rPr>
          <w:i/>
          <w:sz w:val="20"/>
        </w:rPr>
        <w:t>belli </w:t>
      </w:r>
      <w:r>
        <w:rPr>
          <w:sz w:val="20"/>
        </w:rPr>
        <w:t>causa manus cogebant,</w:t>
      </w:r>
      <w:r>
        <w:rPr>
          <w:spacing w:val="80"/>
          <w:w w:val="150"/>
          <w:sz w:val="20"/>
        </w:rPr>
        <w:t> </w:t>
      </w:r>
      <w:r>
        <w:rPr>
          <w:sz w:val="20"/>
        </w:rPr>
        <w:t>arma</w:t>
      </w:r>
      <w:r>
        <w:rPr>
          <w:spacing w:val="80"/>
          <w:w w:val="150"/>
          <w:sz w:val="20"/>
        </w:rPr>
        <w:t> </w:t>
      </w:r>
      <w:r>
        <w:rPr>
          <w:sz w:val="20"/>
        </w:rPr>
        <w:t>parabant,</w:t>
      </w:r>
      <w:r>
        <w:rPr>
          <w:spacing w:val="80"/>
          <w:w w:val="150"/>
          <w:sz w:val="20"/>
        </w:rPr>
        <w:t> </w:t>
      </w:r>
      <w:r>
        <w:rPr>
          <w:sz w:val="20"/>
        </w:rPr>
        <w:t>virtutem</w:t>
      </w:r>
      <w:r>
        <w:rPr>
          <w:spacing w:val="80"/>
          <w:w w:val="150"/>
          <w:sz w:val="20"/>
        </w:rPr>
        <w:t> </w:t>
      </w:r>
      <w:r>
        <w:rPr>
          <w:i/>
          <w:sz w:val="20"/>
        </w:rPr>
        <w:t>sudrum</w:t>
      </w:r>
      <w:r>
        <w:rPr>
          <w:i/>
          <w:spacing w:val="80"/>
          <w:w w:val="150"/>
          <w:sz w:val="20"/>
        </w:rPr>
        <w:t> </w:t>
      </w:r>
      <w:r>
        <w:rPr>
          <w:sz w:val="20"/>
        </w:rPr>
        <w:t>orationibus</w:t>
      </w:r>
      <w:r>
        <w:rPr>
          <w:spacing w:val="80"/>
          <w:w w:val="150"/>
          <w:sz w:val="20"/>
        </w:rPr>
        <w:t> </w:t>
      </w:r>
      <w:r>
        <w:rPr>
          <w:sz w:val="20"/>
        </w:rPr>
        <w:t>more</w:t>
      </w:r>
      <w:r>
        <w:rPr>
          <w:spacing w:val="80"/>
          <w:sz w:val="20"/>
        </w:rPr>
        <w:t> </w:t>
      </w:r>
      <w:r>
        <w:rPr>
          <w:i/>
          <w:sz w:val="20"/>
        </w:rPr>
        <w:t>suo</w:t>
      </w:r>
      <w:r>
        <w:rPr>
          <w:i/>
          <w:spacing w:val="40"/>
          <w:sz w:val="20"/>
        </w:rPr>
        <w:t> </w:t>
      </w:r>
      <w:r>
        <w:rPr>
          <w:sz w:val="20"/>
        </w:rPr>
        <w:t>confirmabant.</w:t>
      </w:r>
      <w:r>
        <w:rPr>
          <w:spacing w:val="40"/>
          <w:sz w:val="20"/>
        </w:rPr>
        <w:t> </w:t>
      </w:r>
      <w:r>
        <w:rPr>
          <w:sz w:val="20"/>
        </w:rPr>
        <w:t>4,</w:t>
      </w:r>
      <w:r>
        <w:rPr>
          <w:spacing w:val="40"/>
          <w:sz w:val="20"/>
        </w:rPr>
        <w:t> </w:t>
      </w:r>
      <w:r>
        <w:rPr>
          <w:sz w:val="20"/>
        </w:rPr>
        <w:t>Caesar</w:t>
      </w:r>
      <w:r>
        <w:rPr>
          <w:spacing w:val="40"/>
          <w:sz w:val="20"/>
        </w:rPr>
        <w:t> </w:t>
      </w:r>
      <w:r>
        <w:rPr>
          <w:sz w:val="20"/>
        </w:rPr>
        <w:t>cum</w:t>
      </w:r>
      <w:r>
        <w:rPr>
          <w:spacing w:val="40"/>
          <w:sz w:val="20"/>
        </w:rPr>
        <w:t> </w:t>
      </w:r>
      <w:r>
        <w:rPr>
          <w:sz w:val="20"/>
        </w:rPr>
        <w:t>parva</w:t>
      </w:r>
      <w:r>
        <w:rPr>
          <w:spacing w:val="40"/>
          <w:sz w:val="20"/>
        </w:rPr>
        <w:t> </w:t>
      </w:r>
      <w:r>
        <w:rPr>
          <w:sz w:val="20"/>
        </w:rPr>
        <w:t>manu</w:t>
      </w:r>
      <w:r>
        <w:rPr>
          <w:spacing w:val="40"/>
          <w:sz w:val="20"/>
        </w:rPr>
        <w:t> </w:t>
      </w:r>
      <w:r>
        <w:rPr>
          <w:sz w:val="20"/>
        </w:rPr>
        <w:t>trans</w:t>
      </w:r>
      <w:r>
        <w:rPr>
          <w:spacing w:val="40"/>
          <w:sz w:val="20"/>
        </w:rPr>
        <w:t> </w:t>
      </w:r>
      <w:r>
        <w:rPr>
          <w:sz w:val="20"/>
        </w:rPr>
        <w:t>montes</w:t>
      </w:r>
      <w:r>
        <w:rPr>
          <w:spacing w:val="40"/>
          <w:sz w:val="20"/>
        </w:rPr>
        <w:t> </w:t>
      </w:r>
      <w:r>
        <w:rPr>
          <w:sz w:val="20"/>
        </w:rPr>
        <w:t>con- tendit</w:t>
      </w:r>
      <w:r>
        <w:rPr>
          <w:spacing w:val="80"/>
          <w:sz w:val="20"/>
        </w:rPr>
        <w:t> </w:t>
      </w:r>
      <w:r>
        <w:rPr>
          <w:sz w:val="20"/>
        </w:rPr>
        <w:t>ne</w:t>
      </w:r>
      <w:r>
        <w:rPr>
          <w:spacing w:val="80"/>
          <w:sz w:val="20"/>
        </w:rPr>
        <w:t> </w:t>
      </w:r>
      <w:r>
        <w:rPr>
          <w:sz w:val="20"/>
        </w:rPr>
        <w:t>a</w:t>
      </w:r>
      <w:r>
        <w:rPr>
          <w:spacing w:val="80"/>
          <w:sz w:val="20"/>
        </w:rPr>
        <w:t> </w:t>
      </w:r>
      <w:r>
        <w:rPr>
          <w:sz w:val="20"/>
        </w:rPr>
        <w:t>militibus</w:t>
      </w:r>
      <w:r>
        <w:rPr>
          <w:spacing w:val="80"/>
          <w:sz w:val="20"/>
        </w:rPr>
        <w:t> </w:t>
      </w:r>
      <w:r>
        <w:rPr>
          <w:i/>
          <w:sz w:val="20"/>
        </w:rPr>
        <w:t>suis</w:t>
      </w:r>
      <w:r>
        <w:rPr>
          <w:i/>
          <w:spacing w:val="80"/>
          <w:sz w:val="20"/>
        </w:rPr>
        <w:t> </w:t>
      </w:r>
      <w:r>
        <w:rPr>
          <w:sz w:val="20"/>
        </w:rPr>
        <w:t>in</w:t>
      </w:r>
      <w:r>
        <w:rPr>
          <w:spacing w:val="80"/>
          <w:sz w:val="20"/>
        </w:rPr>
        <w:t> </w:t>
      </w:r>
      <w:r>
        <w:rPr>
          <w:i/>
          <w:sz w:val="20"/>
        </w:rPr>
        <w:t>eorum</w:t>
      </w:r>
      <w:r>
        <w:rPr>
          <w:i/>
          <w:spacing w:val="80"/>
          <w:sz w:val="20"/>
        </w:rPr>
        <w:t> </w:t>
      </w:r>
      <w:r>
        <w:rPr>
          <w:sz w:val="20"/>
        </w:rPr>
        <w:t>periculo</w:t>
      </w:r>
      <w:r>
        <w:rPr>
          <w:spacing w:val="80"/>
          <w:sz w:val="20"/>
        </w:rPr>
        <w:t> </w:t>
      </w:r>
      <w:r>
        <w:rPr>
          <w:sz w:val="20"/>
        </w:rPr>
        <w:t>abesset.</w:t>
      </w:r>
      <w:r>
        <w:rPr>
          <w:spacing w:val="80"/>
          <w:sz w:val="20"/>
        </w:rPr>
        <w:t> </w:t>
      </w:r>
      <w:r>
        <w:rPr>
          <w:sz w:val="20"/>
        </w:rPr>
        <w:t>5.</w:t>
      </w:r>
      <w:r>
        <w:rPr>
          <w:spacing w:val="80"/>
          <w:sz w:val="20"/>
        </w:rPr>
        <w:t> </w:t>
      </w:r>
      <w:r>
        <w:rPr>
          <w:sz w:val="20"/>
        </w:rPr>
        <w:t>Galli post</w:t>
      </w:r>
      <w:r>
        <w:rPr>
          <w:spacing w:val="40"/>
          <w:sz w:val="20"/>
        </w:rPr>
        <w:t> </w:t>
      </w:r>
      <w:r>
        <w:rPr>
          <w:sz w:val="20"/>
        </w:rPr>
        <w:t>proelium</w:t>
      </w:r>
      <w:r>
        <w:rPr>
          <w:spacing w:val="40"/>
          <w:sz w:val="20"/>
        </w:rPr>
        <w:t> </w:t>
      </w:r>
      <w:r>
        <w:rPr>
          <w:i/>
          <w:sz w:val="20"/>
        </w:rPr>
        <w:t>se</w:t>
      </w:r>
      <w:r>
        <w:rPr>
          <w:i/>
          <w:spacing w:val="40"/>
          <w:sz w:val="20"/>
        </w:rPr>
        <w:t> </w:t>
      </w:r>
      <w:r>
        <w:rPr>
          <w:i/>
          <w:sz w:val="20"/>
        </w:rPr>
        <w:t>suaque</w:t>
      </w:r>
      <w:r>
        <w:rPr>
          <w:i/>
          <w:spacing w:val="40"/>
          <w:sz w:val="20"/>
        </w:rPr>
        <w:t> </w:t>
      </w:r>
      <w:r>
        <w:rPr>
          <w:sz w:val="20"/>
        </w:rPr>
        <w:t>omnia</w:t>
      </w:r>
      <w:r>
        <w:rPr>
          <w:spacing w:val="40"/>
          <w:sz w:val="20"/>
        </w:rPr>
        <w:t> </w:t>
      </w:r>
      <w:r>
        <w:rPr>
          <w:sz w:val="20"/>
        </w:rPr>
        <w:t>Caesari</w:t>
      </w:r>
      <w:r>
        <w:rPr>
          <w:spacing w:val="40"/>
          <w:sz w:val="20"/>
        </w:rPr>
        <w:t> </w:t>
      </w:r>
      <w:r>
        <w:rPr>
          <w:sz w:val="20"/>
        </w:rPr>
        <w:t>dediderunt</w:t>
      </w:r>
      <w:r>
        <w:rPr>
          <w:spacing w:val="40"/>
          <w:sz w:val="20"/>
        </w:rPr>
        <w:t> </w:t>
      </w:r>
      <w:r>
        <w:rPr>
          <w:sz w:val="20"/>
        </w:rPr>
        <w:t>ut</w:t>
      </w:r>
      <w:r>
        <w:rPr>
          <w:spacing w:val="40"/>
          <w:sz w:val="20"/>
        </w:rPr>
        <w:t> </w:t>
      </w:r>
      <w:r>
        <w:rPr>
          <w:sz w:val="20"/>
        </w:rPr>
        <w:t>vitae</w:t>
      </w:r>
      <w:r>
        <w:rPr>
          <w:spacing w:val="40"/>
          <w:sz w:val="20"/>
        </w:rPr>
        <w:t> </w:t>
      </w:r>
      <w:r>
        <w:rPr>
          <w:sz w:val="20"/>
        </w:rPr>
        <w:t>ob- sidum</w:t>
      </w:r>
      <w:r>
        <w:rPr>
          <w:spacing w:val="80"/>
          <w:sz w:val="20"/>
        </w:rPr>
        <w:t> </w:t>
      </w:r>
      <w:r>
        <w:rPr>
          <w:sz w:val="20"/>
        </w:rPr>
        <w:t>sudrum</w:t>
      </w:r>
      <w:r>
        <w:rPr>
          <w:spacing w:val="80"/>
          <w:sz w:val="20"/>
        </w:rPr>
        <w:t> </w:t>
      </w:r>
      <w:r>
        <w:rPr>
          <w:sz w:val="20"/>
        </w:rPr>
        <w:t>a</w:t>
      </w:r>
      <w:r>
        <w:rPr>
          <w:spacing w:val="80"/>
          <w:sz w:val="20"/>
        </w:rPr>
        <w:t> </w:t>
      </w:r>
      <w:r>
        <w:rPr>
          <w:sz w:val="20"/>
        </w:rPr>
        <w:t>Caesare</w:t>
      </w:r>
      <w:r>
        <w:rPr>
          <w:spacing w:val="80"/>
          <w:sz w:val="20"/>
        </w:rPr>
        <w:t> </w:t>
      </w:r>
      <w:r>
        <w:rPr>
          <w:sz w:val="20"/>
        </w:rPr>
        <w:t>conservarentur.</w:t>
      </w:r>
      <w:r>
        <w:rPr>
          <w:spacing w:val="80"/>
          <w:sz w:val="20"/>
        </w:rPr>
        <w:t> </w:t>
      </w:r>
      <w:r>
        <w:rPr>
          <w:sz w:val="20"/>
        </w:rPr>
        <w:t>6.</w:t>
      </w:r>
      <w:r>
        <w:rPr>
          <w:spacing w:val="80"/>
          <w:sz w:val="20"/>
        </w:rPr>
        <w:t> </w:t>
      </w:r>
      <w:r>
        <w:rPr>
          <w:sz w:val="20"/>
        </w:rPr>
        <w:t>Nonne</w:t>
      </w:r>
      <w:r>
        <w:rPr>
          <w:spacing w:val="80"/>
          <w:sz w:val="20"/>
        </w:rPr>
        <w:t> </w:t>
      </w:r>
      <w:r>
        <w:rPr>
          <w:sz w:val="20"/>
        </w:rPr>
        <w:t>nos</w:t>
      </w:r>
      <w:r>
        <w:rPr>
          <w:spacing w:val="80"/>
          <w:sz w:val="20"/>
        </w:rPr>
        <w:t> </w:t>
      </w:r>
      <w:r>
        <w:rPr>
          <w:sz w:val="20"/>
        </w:rPr>
        <w:t>Ameri­ can!</w:t>
      </w:r>
      <w:r>
        <w:rPr>
          <w:spacing w:val="40"/>
          <w:sz w:val="20"/>
        </w:rPr>
        <w:t> </w:t>
      </w:r>
      <w:r>
        <w:rPr>
          <w:sz w:val="20"/>
        </w:rPr>
        <w:t>ante</w:t>
      </w:r>
      <w:r>
        <w:rPr>
          <w:spacing w:val="40"/>
          <w:sz w:val="20"/>
        </w:rPr>
        <w:t> </w:t>
      </w:r>
      <w:r>
        <w:rPr>
          <w:sz w:val="20"/>
        </w:rPr>
        <w:t>bellum</w:t>
      </w:r>
      <w:r>
        <w:rPr>
          <w:spacing w:val="40"/>
          <w:sz w:val="20"/>
        </w:rPr>
        <w:t> </w:t>
      </w:r>
      <w:r>
        <w:rPr>
          <w:sz w:val="20"/>
        </w:rPr>
        <w:t>exercitum</w:t>
      </w:r>
      <w:r>
        <w:rPr>
          <w:spacing w:val="40"/>
          <w:sz w:val="20"/>
        </w:rPr>
        <w:t> </w:t>
      </w:r>
      <w:r>
        <w:rPr>
          <w:sz w:val="20"/>
        </w:rPr>
        <w:t>cogimus</w:t>
      </w:r>
      <w:r>
        <w:rPr>
          <w:spacing w:val="40"/>
          <w:sz w:val="20"/>
        </w:rPr>
        <w:t> </w:t>
      </w:r>
      <w:r>
        <w:rPr>
          <w:sz w:val="20"/>
        </w:rPr>
        <w:t>atque</w:t>
      </w:r>
      <w:r>
        <w:rPr>
          <w:spacing w:val="40"/>
          <w:sz w:val="20"/>
        </w:rPr>
        <w:t> </w:t>
      </w:r>
      <w:r>
        <w:rPr>
          <w:sz w:val="20"/>
        </w:rPr>
        <w:t>arma</w:t>
      </w:r>
      <w:r>
        <w:rPr>
          <w:spacing w:val="40"/>
          <w:sz w:val="20"/>
        </w:rPr>
        <w:t> </w:t>
      </w:r>
      <w:r>
        <w:rPr>
          <w:sz w:val="20"/>
        </w:rPr>
        <w:t>telaque</w:t>
      </w:r>
      <w:r>
        <w:rPr>
          <w:spacing w:val="40"/>
          <w:sz w:val="20"/>
        </w:rPr>
        <w:t> </w:t>
      </w:r>
      <w:r>
        <w:rPr>
          <w:sz w:val="20"/>
        </w:rPr>
        <w:t>paramus</w:t>
      </w:r>
      <w:r>
        <w:rPr>
          <w:spacing w:val="80"/>
          <w:sz w:val="20"/>
        </w:rPr>
        <w:t> </w:t>
      </w:r>
      <w:r>
        <w:rPr>
          <w:sz w:val="20"/>
        </w:rPr>
        <w:t>ne ab hostibus vincamur? 7. Portae incensae sunt, atque equites</w:t>
      </w:r>
      <w:r>
        <w:rPr>
          <w:spacing w:val="40"/>
          <w:sz w:val="20"/>
        </w:rPr>
        <w:t> </w:t>
      </w:r>
      <w:r>
        <w:rPr>
          <w:sz w:val="20"/>
        </w:rPr>
        <w:t>celeriter</w:t>
      </w:r>
      <w:r>
        <w:rPr>
          <w:spacing w:val="40"/>
          <w:sz w:val="20"/>
        </w:rPr>
        <w:t> </w:t>
      </w:r>
      <w:r>
        <w:rPr>
          <w:sz w:val="20"/>
        </w:rPr>
        <w:t>in</w:t>
      </w:r>
      <w:r>
        <w:rPr>
          <w:spacing w:val="40"/>
          <w:sz w:val="20"/>
        </w:rPr>
        <w:t> </w:t>
      </w:r>
      <w:r>
        <w:rPr>
          <w:sz w:val="20"/>
        </w:rPr>
        <w:t>oppidum</w:t>
      </w:r>
      <w:r>
        <w:rPr>
          <w:spacing w:val="40"/>
          <w:sz w:val="20"/>
        </w:rPr>
        <w:t> </w:t>
      </w:r>
      <w:r>
        <w:rPr>
          <w:sz w:val="20"/>
        </w:rPr>
        <w:t>missi</w:t>
      </w:r>
      <w:r>
        <w:rPr>
          <w:spacing w:val="40"/>
          <w:sz w:val="20"/>
        </w:rPr>
        <w:t> </w:t>
      </w:r>
      <w:r>
        <w:rPr>
          <w:sz w:val="20"/>
        </w:rPr>
        <w:t>sunt</w:t>
      </w:r>
      <w:r>
        <w:rPr>
          <w:spacing w:val="40"/>
          <w:sz w:val="20"/>
        </w:rPr>
        <w:t> </w:t>
      </w:r>
      <w:r>
        <w:rPr>
          <w:sz w:val="20"/>
        </w:rPr>
        <w:t>ut</w:t>
      </w:r>
      <w:r>
        <w:rPr>
          <w:spacing w:val="40"/>
          <w:sz w:val="20"/>
        </w:rPr>
        <w:t> </w:t>
      </w:r>
      <w:r>
        <w:rPr>
          <w:sz w:val="20"/>
        </w:rPr>
        <w:t>oppidum</w:t>
      </w:r>
      <w:r>
        <w:rPr>
          <w:spacing w:val="40"/>
          <w:sz w:val="20"/>
        </w:rPr>
        <w:t> </w:t>
      </w:r>
      <w:r>
        <w:rPr>
          <w:sz w:val="20"/>
        </w:rPr>
        <w:t>statim</w:t>
      </w:r>
      <w:r>
        <w:rPr>
          <w:spacing w:val="40"/>
          <w:sz w:val="20"/>
        </w:rPr>
        <w:t> </w:t>
      </w:r>
      <w:r>
        <w:rPr>
          <w:sz w:val="20"/>
        </w:rPr>
        <w:t>occuparetur.</w:t>
      </w:r>
      <w:r>
        <w:rPr>
          <w:spacing w:val="40"/>
          <w:sz w:val="20"/>
        </w:rPr>
        <w:t> </w:t>
      </w:r>
      <w:r>
        <w:rPr>
          <w:sz w:val="20"/>
        </w:rPr>
        <w:t>Turn</w:t>
      </w:r>
      <w:r>
        <w:rPr>
          <w:spacing w:val="40"/>
          <w:sz w:val="20"/>
        </w:rPr>
        <w:t> </w:t>
      </w:r>
      <w:r>
        <w:rPr>
          <w:sz w:val="20"/>
        </w:rPr>
        <w:t>barbari</w:t>
      </w:r>
      <w:r>
        <w:rPr>
          <w:spacing w:val="40"/>
          <w:sz w:val="20"/>
        </w:rPr>
        <w:t> </w:t>
      </w:r>
      <w:r>
        <w:rPr>
          <w:sz w:val="20"/>
        </w:rPr>
        <w:t>more</w:t>
      </w:r>
      <w:r>
        <w:rPr>
          <w:spacing w:val="40"/>
          <w:sz w:val="20"/>
        </w:rPr>
        <w:t> </w:t>
      </w:r>
      <w:r>
        <w:rPr>
          <w:i/>
          <w:sz w:val="20"/>
        </w:rPr>
        <w:t>suo</w:t>
      </w:r>
      <w:r>
        <w:rPr>
          <w:i/>
          <w:spacing w:val="40"/>
          <w:sz w:val="20"/>
        </w:rPr>
        <w:t> </w:t>
      </w:r>
      <w:r>
        <w:rPr>
          <w:sz w:val="20"/>
        </w:rPr>
        <w:t>clamorem</w:t>
      </w:r>
      <w:r>
        <w:rPr>
          <w:spacing w:val="40"/>
          <w:sz w:val="20"/>
        </w:rPr>
        <w:t> </w:t>
      </w:r>
      <w:r>
        <w:rPr>
          <w:sz w:val="20"/>
        </w:rPr>
        <w:t>sustulerunt</w:t>
      </w:r>
      <w:r>
        <w:rPr>
          <w:spacing w:val="40"/>
          <w:sz w:val="20"/>
        </w:rPr>
        <w:t> </w:t>
      </w:r>
      <w:r>
        <w:rPr>
          <w:sz w:val="20"/>
        </w:rPr>
        <w:t>atque</w:t>
      </w:r>
      <w:r>
        <w:rPr>
          <w:spacing w:val="40"/>
          <w:sz w:val="20"/>
        </w:rPr>
        <w:t> </w:t>
      </w:r>
      <w:r>
        <w:rPr>
          <w:i/>
          <w:sz w:val="20"/>
        </w:rPr>
        <w:t>se</w:t>
      </w:r>
      <w:r>
        <w:rPr>
          <w:i/>
          <w:spacing w:val="40"/>
          <w:sz w:val="20"/>
        </w:rPr>
        <w:t> </w:t>
      </w:r>
      <w:r>
        <w:rPr>
          <w:sz w:val="20"/>
        </w:rPr>
        <w:t>suaque</w:t>
      </w:r>
      <w:r>
        <w:rPr>
          <w:spacing w:val="80"/>
          <w:sz w:val="20"/>
        </w:rPr>
        <w:t> </w:t>
      </w:r>
      <w:r>
        <w:rPr>
          <w:sz w:val="20"/>
        </w:rPr>
        <w:t>omnia</w:t>
      </w:r>
      <w:r>
        <w:rPr>
          <w:spacing w:val="80"/>
          <w:sz w:val="20"/>
        </w:rPr>
        <w:t> </w:t>
      </w:r>
      <w:r>
        <w:rPr>
          <w:sz w:val="20"/>
        </w:rPr>
        <w:t>Romanis</w:t>
      </w:r>
      <w:r>
        <w:rPr>
          <w:spacing w:val="80"/>
          <w:sz w:val="20"/>
        </w:rPr>
        <w:t> </w:t>
      </w:r>
      <w:r>
        <w:rPr>
          <w:sz w:val="20"/>
        </w:rPr>
        <w:t>salutis</w:t>
      </w:r>
      <w:r>
        <w:rPr>
          <w:spacing w:val="80"/>
          <w:sz w:val="20"/>
        </w:rPr>
        <w:t> </w:t>
      </w:r>
      <w:r>
        <w:rPr>
          <w:sz w:val="20"/>
        </w:rPr>
        <w:t>causa</w:t>
      </w:r>
      <w:r>
        <w:rPr>
          <w:spacing w:val="80"/>
          <w:sz w:val="20"/>
        </w:rPr>
        <w:t> </w:t>
      </w:r>
      <w:r>
        <w:rPr>
          <w:sz w:val="20"/>
        </w:rPr>
        <w:t>dediderunt.</w:t>
      </w:r>
      <w:r>
        <w:rPr>
          <w:spacing w:val="80"/>
          <w:sz w:val="20"/>
        </w:rPr>
        <w:t> </w:t>
      </w:r>
      <w:r>
        <w:rPr>
          <w:sz w:val="20"/>
        </w:rPr>
        <w:t>Caesar</w:t>
      </w:r>
      <w:r>
        <w:rPr>
          <w:spacing w:val="80"/>
          <w:sz w:val="20"/>
        </w:rPr>
        <w:t> </w:t>
      </w:r>
      <w:r>
        <w:rPr>
          <w:sz w:val="20"/>
        </w:rPr>
        <w:t>vero</w:t>
      </w:r>
      <w:r>
        <w:rPr>
          <w:spacing w:val="80"/>
          <w:sz w:val="20"/>
        </w:rPr>
        <w:t> </w:t>
      </w:r>
      <w:r>
        <w:rPr>
          <w:sz w:val="20"/>
        </w:rPr>
        <w:t>vitas </w:t>
      </w:r>
      <w:r>
        <w:rPr>
          <w:i/>
          <w:sz w:val="20"/>
        </w:rPr>
        <w:t>eorum </w:t>
      </w:r>
      <w:r>
        <w:rPr>
          <w:sz w:val="20"/>
        </w:rPr>
        <w:t>non conservavit ne legati </w:t>
      </w:r>
      <w:r>
        <w:rPr>
          <w:i/>
          <w:sz w:val="20"/>
        </w:rPr>
        <w:t>sui </w:t>
      </w:r>
      <w:r>
        <w:rPr>
          <w:sz w:val="20"/>
        </w:rPr>
        <w:t>a barbaris occiderentur. Nam</w:t>
      </w:r>
      <w:r>
        <w:rPr>
          <w:spacing w:val="40"/>
          <w:sz w:val="20"/>
        </w:rPr>
        <w:t> </w:t>
      </w:r>
      <w:r>
        <w:rPr>
          <w:sz w:val="20"/>
        </w:rPr>
        <w:t>injuria atque caedes legatorum fuerant belli causa.</w:t>
      </w:r>
    </w:p>
    <w:p>
      <w:pPr>
        <w:spacing w:after="0" w:line="252" w:lineRule="auto"/>
        <w:jc w:val="both"/>
        <w:rPr>
          <w:sz w:val="20"/>
        </w:rPr>
        <w:sectPr>
          <w:type w:val="continuous"/>
          <w:pgSz w:w="7380" w:h="11550"/>
          <w:pgMar w:top="1300" w:bottom="280" w:left="200" w:right="200"/>
        </w:sectPr>
      </w:pPr>
    </w:p>
    <w:p>
      <w:pPr>
        <w:tabs>
          <w:tab w:pos="2999" w:val="left" w:leader="none"/>
        </w:tabs>
        <w:spacing w:before="68"/>
        <w:ind w:left="965" w:right="0" w:firstLine="0"/>
        <w:jc w:val="both"/>
        <w:rPr>
          <w:b/>
          <w:sz w:val="15"/>
        </w:rPr>
      </w:pPr>
      <w:r>
        <w:rPr/>
        <w:drawing>
          <wp:anchor distT="0" distB="0" distL="0" distR="0" allowOverlap="1" layoutInCell="1" locked="0" behindDoc="1" simplePos="0" relativeHeight="476408320">
            <wp:simplePos x="0" y="0"/>
            <wp:positionH relativeFrom="page">
              <wp:posOffset>101600</wp:posOffset>
            </wp:positionH>
            <wp:positionV relativeFrom="page">
              <wp:posOffset>0</wp:posOffset>
            </wp:positionV>
            <wp:extent cx="4581525" cy="7334250"/>
            <wp:effectExtent l="0" t="0" r="0" b="0"/>
            <wp:wrapNone/>
            <wp:docPr id="511" name="image405.png"/>
            <wp:cNvGraphicFramePr>
              <a:graphicFrameLocks noChangeAspect="1"/>
            </wp:cNvGraphicFramePr>
            <a:graphic>
              <a:graphicData uri="http://schemas.openxmlformats.org/drawingml/2006/picture">
                <pic:pic>
                  <pic:nvPicPr>
                    <pic:cNvPr id="512" name="image405.png"/>
                    <pic:cNvPicPr/>
                  </pic:nvPicPr>
                  <pic:blipFill>
                    <a:blip r:embed="rId409" cstate="print"/>
                    <a:stretch>
                      <a:fillRect/>
                    </a:stretch>
                  </pic:blipFill>
                  <pic:spPr>
                    <a:xfrm>
                      <a:off x="0" y="0"/>
                      <a:ext cx="4581525" cy="7334250"/>
                    </a:xfrm>
                    <a:prstGeom prst="rect">
                      <a:avLst/>
                    </a:prstGeom>
                  </pic:spPr>
                </pic:pic>
              </a:graphicData>
            </a:graphic>
          </wp:anchor>
        </w:drawing>
      </w:r>
      <w:r>
        <w:rPr>
          <w:spacing w:val="-5"/>
          <w:position w:val="-2"/>
          <w:sz w:val="20"/>
        </w:rPr>
        <w:t>316</w:t>
      </w:r>
      <w:r>
        <w:rPr>
          <w:position w:val="-2"/>
          <w:sz w:val="20"/>
        </w:rPr>
        <w:tab/>
      </w:r>
      <w:r>
        <w:rPr>
          <w:b/>
          <w:sz w:val="15"/>
        </w:rPr>
        <w:t>FIRST</w:t>
      </w:r>
      <w:r>
        <w:rPr>
          <w:b/>
          <w:spacing w:val="-3"/>
          <w:sz w:val="15"/>
        </w:rPr>
        <w:t> </w:t>
      </w:r>
      <w:r>
        <w:rPr>
          <w:b/>
          <w:sz w:val="15"/>
        </w:rPr>
        <w:t>YEAR</w:t>
      </w:r>
      <w:r>
        <w:rPr>
          <w:b/>
          <w:spacing w:val="-2"/>
          <w:sz w:val="15"/>
        </w:rPr>
        <w:t> </w:t>
      </w:r>
      <w:r>
        <w:rPr>
          <w:b/>
          <w:spacing w:val="-4"/>
          <w:sz w:val="15"/>
        </w:rPr>
        <w:t>LATIN</w:t>
      </w:r>
    </w:p>
    <w:p>
      <w:pPr>
        <w:pStyle w:val="BodyText"/>
        <w:spacing w:before="9"/>
        <w:rPr>
          <w:b/>
          <w:sz w:val="22"/>
        </w:rPr>
      </w:pPr>
    </w:p>
    <w:p>
      <w:pPr>
        <w:spacing w:before="0"/>
        <w:ind w:left="823" w:right="134" w:firstLine="0"/>
        <w:jc w:val="center"/>
        <w:rPr>
          <w:b/>
          <w:sz w:val="15"/>
        </w:rPr>
      </w:pPr>
      <w:r>
        <w:rPr>
          <w:b/>
          <w:sz w:val="15"/>
        </w:rPr>
        <w:t>EXERCISE</w:t>
      </w:r>
      <w:r>
        <w:rPr>
          <w:b/>
          <w:spacing w:val="-5"/>
          <w:sz w:val="15"/>
        </w:rPr>
        <w:t> 326</w:t>
      </w:r>
    </w:p>
    <w:p>
      <w:pPr>
        <w:spacing w:before="86"/>
        <w:ind w:left="3405" w:right="0" w:firstLine="0"/>
        <w:jc w:val="left"/>
        <w:rPr>
          <w:i/>
          <w:sz w:val="20"/>
        </w:rPr>
      </w:pPr>
      <w:r>
        <w:rPr>
          <w:i/>
          <w:spacing w:val="-2"/>
          <w:sz w:val="20"/>
        </w:rPr>
        <w:t>Translate:</w:t>
      </w:r>
    </w:p>
    <w:p>
      <w:pPr>
        <w:pStyle w:val="ListParagraph"/>
        <w:numPr>
          <w:ilvl w:val="1"/>
          <w:numId w:val="295"/>
        </w:numPr>
        <w:tabs>
          <w:tab w:pos="1889" w:val="left" w:leader="none"/>
          <w:tab w:pos="1890" w:val="left" w:leader="none"/>
        </w:tabs>
        <w:spacing w:line="240" w:lineRule="auto" w:before="95" w:after="0"/>
        <w:ind w:left="1890" w:right="0" w:hanging="720"/>
        <w:jc w:val="left"/>
        <w:rPr>
          <w:sz w:val="20"/>
        </w:rPr>
      </w:pPr>
      <w:r>
        <w:rPr>
          <w:sz w:val="20"/>
        </w:rPr>
        <w:t>May</w:t>
      </w:r>
      <w:r>
        <w:rPr>
          <w:spacing w:val="-1"/>
          <w:sz w:val="20"/>
        </w:rPr>
        <w:t> </w:t>
      </w:r>
      <w:r>
        <w:rPr>
          <w:sz w:val="20"/>
        </w:rPr>
        <w:t>God be</w:t>
      </w:r>
      <w:r>
        <w:rPr>
          <w:spacing w:val="-1"/>
          <w:sz w:val="20"/>
        </w:rPr>
        <w:t> </w:t>
      </w:r>
      <w:r>
        <w:rPr>
          <w:sz w:val="20"/>
        </w:rPr>
        <w:t>praised I</w:t>
      </w:r>
      <w:r>
        <w:rPr>
          <w:spacing w:val="-1"/>
          <w:sz w:val="20"/>
        </w:rPr>
        <w:t> </w:t>
      </w:r>
      <w:r>
        <w:rPr>
          <w:sz w:val="20"/>
        </w:rPr>
        <w:t>2. May</w:t>
      </w:r>
      <w:r>
        <w:rPr>
          <w:spacing w:val="-1"/>
          <w:sz w:val="20"/>
        </w:rPr>
        <w:t> </w:t>
      </w:r>
      <w:r>
        <w:rPr>
          <w:sz w:val="20"/>
        </w:rPr>
        <w:t>the enemy</w:t>
      </w:r>
      <w:r>
        <w:rPr>
          <w:spacing w:val="-1"/>
          <w:sz w:val="20"/>
        </w:rPr>
        <w:t> </w:t>
      </w:r>
      <w:r>
        <w:rPr>
          <w:sz w:val="20"/>
        </w:rPr>
        <w:t>be </w:t>
      </w:r>
      <w:r>
        <w:rPr>
          <w:spacing w:val="-2"/>
          <w:sz w:val="20"/>
        </w:rPr>
        <w:t>conquered!</w:t>
      </w:r>
    </w:p>
    <w:p>
      <w:pPr>
        <w:pStyle w:val="ListParagraph"/>
        <w:numPr>
          <w:ilvl w:val="0"/>
          <w:numId w:val="296"/>
        </w:numPr>
        <w:tabs>
          <w:tab w:pos="1309" w:val="left" w:leader="none"/>
        </w:tabs>
        <w:spacing w:line="240" w:lineRule="auto" w:before="15" w:after="0"/>
        <w:ind w:left="1309" w:right="0" w:hanging="349"/>
        <w:jc w:val="both"/>
        <w:rPr>
          <w:sz w:val="20"/>
        </w:rPr>
      </w:pPr>
      <w:r>
        <w:rPr>
          <w:sz w:val="20"/>
        </w:rPr>
        <w:t>May</w:t>
      </w:r>
      <w:r>
        <w:rPr>
          <w:spacing w:val="66"/>
          <w:w w:val="150"/>
          <w:sz w:val="20"/>
        </w:rPr>
        <w:t> </w:t>
      </w:r>
      <w:r>
        <w:rPr>
          <w:sz w:val="20"/>
        </w:rPr>
        <w:t>the</w:t>
      </w:r>
      <w:r>
        <w:rPr>
          <w:spacing w:val="69"/>
          <w:w w:val="150"/>
          <w:sz w:val="20"/>
        </w:rPr>
        <w:t> </w:t>
      </w:r>
      <w:r>
        <w:rPr>
          <w:sz w:val="20"/>
        </w:rPr>
        <w:t>town</w:t>
      </w:r>
      <w:r>
        <w:rPr>
          <w:spacing w:val="68"/>
          <w:w w:val="150"/>
          <w:sz w:val="20"/>
        </w:rPr>
        <w:t> </w:t>
      </w:r>
      <w:r>
        <w:rPr>
          <w:sz w:val="20"/>
        </w:rPr>
        <w:t>be</w:t>
      </w:r>
      <w:r>
        <w:rPr>
          <w:spacing w:val="69"/>
          <w:w w:val="150"/>
          <w:sz w:val="20"/>
        </w:rPr>
        <w:t> </w:t>
      </w:r>
      <w:r>
        <w:rPr>
          <w:sz w:val="20"/>
        </w:rPr>
        <w:t>burned!</w:t>
      </w:r>
      <w:r>
        <w:rPr>
          <w:spacing w:val="68"/>
          <w:w w:val="150"/>
          <w:sz w:val="20"/>
        </w:rPr>
        <w:t> </w:t>
      </w:r>
      <w:r>
        <w:rPr>
          <w:sz w:val="20"/>
        </w:rPr>
        <w:t>4.</w:t>
      </w:r>
      <w:r>
        <w:rPr>
          <w:spacing w:val="68"/>
          <w:w w:val="150"/>
          <w:sz w:val="20"/>
        </w:rPr>
        <w:t> </w:t>
      </w:r>
      <w:r>
        <w:rPr>
          <w:sz w:val="20"/>
        </w:rPr>
        <w:t>May</w:t>
      </w:r>
      <w:r>
        <w:rPr>
          <w:spacing w:val="67"/>
          <w:w w:val="150"/>
          <w:sz w:val="20"/>
        </w:rPr>
        <w:t> </w:t>
      </w:r>
      <w:r>
        <w:rPr>
          <w:sz w:val="20"/>
        </w:rPr>
        <w:t>the</w:t>
      </w:r>
      <w:r>
        <w:rPr>
          <w:spacing w:val="68"/>
          <w:w w:val="150"/>
          <w:sz w:val="20"/>
        </w:rPr>
        <w:t> </w:t>
      </w:r>
      <w:r>
        <w:rPr>
          <w:sz w:val="20"/>
        </w:rPr>
        <w:t>leader</w:t>
      </w:r>
      <w:r>
        <w:rPr>
          <w:spacing w:val="66"/>
          <w:w w:val="150"/>
          <w:sz w:val="20"/>
        </w:rPr>
        <w:t> </w:t>
      </w:r>
      <w:r>
        <w:rPr>
          <w:sz w:val="20"/>
        </w:rPr>
        <w:t>be</w:t>
      </w:r>
      <w:r>
        <w:rPr>
          <w:spacing w:val="68"/>
          <w:w w:val="150"/>
          <w:sz w:val="20"/>
        </w:rPr>
        <w:t> </w:t>
      </w:r>
      <w:r>
        <w:rPr>
          <w:spacing w:val="-2"/>
          <w:sz w:val="20"/>
        </w:rPr>
        <w:t>warned!</w:t>
      </w:r>
    </w:p>
    <w:p>
      <w:pPr>
        <w:pStyle w:val="BodyText"/>
        <w:spacing w:line="259" w:lineRule="auto" w:before="15"/>
        <w:ind w:left="954" w:right="279" w:firstLine="15"/>
        <w:jc w:val="both"/>
      </w:pPr>
      <w:r>
        <w:rPr/>
        <w:t>5.</w:t>
      </w:r>
      <w:r>
        <w:rPr>
          <w:spacing w:val="80"/>
        </w:rPr>
        <w:t> </w:t>
      </w:r>
      <w:r>
        <w:rPr/>
        <w:t>May</w:t>
      </w:r>
      <w:r>
        <w:rPr>
          <w:spacing w:val="80"/>
        </w:rPr>
        <w:t> </w:t>
      </w:r>
      <w:r>
        <w:rPr/>
        <w:t>we</w:t>
      </w:r>
      <w:r>
        <w:rPr>
          <w:spacing w:val="80"/>
        </w:rPr>
        <w:t> </w:t>
      </w:r>
      <w:r>
        <w:rPr/>
        <w:t>be</w:t>
      </w:r>
      <w:r>
        <w:rPr>
          <w:spacing w:val="80"/>
        </w:rPr>
        <w:t> </w:t>
      </w:r>
      <w:r>
        <w:rPr/>
        <w:t>spared!</w:t>
      </w:r>
      <w:r>
        <w:rPr>
          <w:spacing w:val="80"/>
        </w:rPr>
        <w:t> </w:t>
      </w:r>
      <w:r>
        <w:rPr/>
        <w:t>6.</w:t>
      </w:r>
      <w:r>
        <w:rPr>
          <w:spacing w:val="80"/>
        </w:rPr>
        <w:t> </w:t>
      </w:r>
      <w:r>
        <w:rPr/>
        <w:t>May</w:t>
      </w:r>
      <w:r>
        <w:rPr>
          <w:spacing w:val="80"/>
        </w:rPr>
        <w:t> </w:t>
      </w:r>
      <w:r>
        <w:rPr/>
        <w:t>guards</w:t>
      </w:r>
      <w:r>
        <w:rPr>
          <w:spacing w:val="80"/>
        </w:rPr>
        <w:t> </w:t>
      </w:r>
      <w:r>
        <w:rPr/>
        <w:t>be</w:t>
      </w:r>
      <w:r>
        <w:rPr>
          <w:spacing w:val="80"/>
        </w:rPr>
        <w:t> </w:t>
      </w:r>
      <w:r>
        <w:rPr/>
        <w:t>stationed!</w:t>
      </w:r>
      <w:r>
        <w:rPr>
          <w:spacing w:val="80"/>
        </w:rPr>
        <w:t> </w:t>
      </w:r>
      <w:r>
        <w:rPr/>
        <w:t>7.</w:t>
      </w:r>
      <w:r>
        <w:rPr>
          <w:spacing w:val="80"/>
        </w:rPr>
        <w:t> </w:t>
      </w:r>
      <w:r>
        <w:rPr/>
        <w:t>May they</w:t>
      </w:r>
      <w:r>
        <w:rPr>
          <w:spacing w:val="40"/>
        </w:rPr>
        <w:t> </w:t>
      </w:r>
      <w:r>
        <w:rPr/>
        <w:t>be</w:t>
      </w:r>
      <w:r>
        <w:rPr>
          <w:spacing w:val="40"/>
        </w:rPr>
        <w:t> </w:t>
      </w:r>
      <w:r>
        <w:rPr/>
        <w:t>helped</w:t>
      </w:r>
      <w:r>
        <w:rPr>
          <w:spacing w:val="40"/>
        </w:rPr>
        <w:t> </w:t>
      </w:r>
      <w:r>
        <w:rPr/>
        <w:t>by</w:t>
      </w:r>
      <w:r>
        <w:rPr>
          <w:spacing w:val="40"/>
        </w:rPr>
        <w:t> </w:t>
      </w:r>
      <w:r>
        <w:rPr/>
        <w:t>God!</w:t>
      </w:r>
      <w:r>
        <w:rPr>
          <w:spacing w:val="40"/>
        </w:rPr>
        <w:t> </w:t>
      </w:r>
      <w:r>
        <w:rPr/>
        <w:t>8.</w:t>
      </w:r>
      <w:r>
        <w:rPr>
          <w:spacing w:val="40"/>
        </w:rPr>
        <w:t> </w:t>
      </w:r>
      <w:r>
        <w:rPr/>
        <w:t>May</w:t>
      </w:r>
      <w:r>
        <w:rPr>
          <w:spacing w:val="40"/>
        </w:rPr>
        <w:t> </w:t>
      </w:r>
      <w:r>
        <w:rPr/>
        <w:t>the</w:t>
      </w:r>
      <w:r>
        <w:rPr>
          <w:spacing w:val="40"/>
        </w:rPr>
        <w:t> </w:t>
      </w:r>
      <w:r>
        <w:rPr/>
        <w:t>state</w:t>
      </w:r>
      <w:r>
        <w:rPr>
          <w:spacing w:val="40"/>
        </w:rPr>
        <w:t> </w:t>
      </w:r>
      <w:r>
        <w:rPr/>
        <w:t>be</w:t>
      </w:r>
      <w:r>
        <w:rPr>
          <w:spacing w:val="40"/>
        </w:rPr>
        <w:t> </w:t>
      </w:r>
      <w:r>
        <w:rPr/>
        <w:t>preserved</w:t>
      </w:r>
      <w:r>
        <w:rPr>
          <w:spacing w:val="40"/>
        </w:rPr>
        <w:t> </w:t>
      </w:r>
      <w:r>
        <w:rPr/>
        <w:t>1</w:t>
      </w:r>
      <w:r>
        <w:rPr>
          <w:spacing w:val="40"/>
        </w:rPr>
        <w:t> </w:t>
      </w:r>
      <w:r>
        <w:rPr/>
        <w:t>9.</w:t>
      </w:r>
      <w:r>
        <w:rPr>
          <w:spacing w:val="40"/>
        </w:rPr>
        <w:t> </w:t>
      </w:r>
      <w:r>
        <w:rPr/>
        <w:t>May my</w:t>
      </w:r>
      <w:r>
        <w:rPr>
          <w:spacing w:val="70"/>
        </w:rPr>
        <w:t> </w:t>
      </w:r>
      <w:r>
        <w:rPr/>
        <w:t>life</w:t>
      </w:r>
      <w:r>
        <w:rPr>
          <w:spacing w:val="70"/>
        </w:rPr>
        <w:t> </w:t>
      </w:r>
      <w:r>
        <w:rPr/>
        <w:t>be</w:t>
      </w:r>
      <w:r>
        <w:rPr>
          <w:spacing w:val="71"/>
        </w:rPr>
        <w:t> </w:t>
      </w:r>
      <w:r>
        <w:rPr/>
        <w:t>ruled</w:t>
      </w:r>
      <w:r>
        <w:rPr>
          <w:spacing w:val="70"/>
        </w:rPr>
        <w:t> </w:t>
      </w:r>
      <w:r>
        <w:rPr/>
        <w:t>by</w:t>
      </w:r>
      <w:r>
        <w:rPr>
          <w:spacing w:val="71"/>
        </w:rPr>
        <w:t> </w:t>
      </w:r>
      <w:r>
        <w:rPr/>
        <w:t>God!</w:t>
      </w:r>
      <w:r>
        <w:rPr>
          <w:spacing w:val="70"/>
        </w:rPr>
        <w:t> </w:t>
      </w:r>
      <w:r>
        <w:rPr/>
        <w:t>10.</w:t>
      </w:r>
      <w:r>
        <w:rPr>
          <w:spacing w:val="71"/>
        </w:rPr>
        <w:t> </w:t>
      </w:r>
      <w:r>
        <w:rPr/>
        <w:t>May</w:t>
      </w:r>
      <w:r>
        <w:rPr>
          <w:spacing w:val="70"/>
        </w:rPr>
        <w:t> </w:t>
      </w:r>
      <w:r>
        <w:rPr/>
        <w:t>God</w:t>
      </w:r>
      <w:r>
        <w:rPr>
          <w:spacing w:val="71"/>
        </w:rPr>
        <w:t> </w:t>
      </w:r>
      <w:r>
        <w:rPr/>
        <w:t>be</w:t>
      </w:r>
      <w:r>
        <w:rPr>
          <w:spacing w:val="70"/>
        </w:rPr>
        <w:t> </w:t>
      </w:r>
      <w:r>
        <w:rPr/>
        <w:t>loved</w:t>
      </w:r>
      <w:r>
        <w:rPr>
          <w:spacing w:val="71"/>
        </w:rPr>
        <w:t> </w:t>
      </w:r>
      <w:r>
        <w:rPr/>
        <w:t>by</w:t>
      </w:r>
      <w:r>
        <w:rPr>
          <w:spacing w:val="70"/>
        </w:rPr>
        <w:t> </w:t>
      </w:r>
      <w:r>
        <w:rPr/>
        <w:t>all</w:t>
      </w:r>
      <w:r>
        <w:rPr>
          <w:spacing w:val="70"/>
        </w:rPr>
        <w:t> </w:t>
      </w:r>
      <w:r>
        <w:rPr>
          <w:spacing w:val="-4"/>
        </w:rPr>
        <w:t>men!</w:t>
      </w:r>
    </w:p>
    <w:p>
      <w:pPr>
        <w:pStyle w:val="BodyText"/>
        <w:spacing w:line="220" w:lineRule="exact"/>
        <w:ind w:left="979"/>
        <w:jc w:val="both"/>
      </w:pPr>
      <w:r>
        <w:rPr/>
        <w:t>11.</w:t>
      </w:r>
      <w:r>
        <w:rPr>
          <w:spacing w:val="43"/>
        </w:rPr>
        <w:t> </w:t>
      </w:r>
      <w:r>
        <w:rPr/>
        <w:t>May</w:t>
      </w:r>
      <w:r>
        <w:rPr>
          <w:spacing w:val="44"/>
        </w:rPr>
        <w:t> </w:t>
      </w:r>
      <w:r>
        <w:rPr/>
        <w:t>they</w:t>
      </w:r>
      <w:r>
        <w:rPr>
          <w:spacing w:val="44"/>
        </w:rPr>
        <w:t> </w:t>
      </w:r>
      <w:r>
        <w:rPr/>
        <w:t>be</w:t>
      </w:r>
      <w:r>
        <w:rPr>
          <w:spacing w:val="44"/>
        </w:rPr>
        <w:t> </w:t>
      </w:r>
      <w:r>
        <w:rPr/>
        <w:t>put</w:t>
      </w:r>
      <w:r>
        <w:rPr>
          <w:spacing w:val="42"/>
        </w:rPr>
        <w:t> </w:t>
      </w:r>
      <w:r>
        <w:rPr/>
        <w:t>to</w:t>
      </w:r>
      <w:r>
        <w:rPr>
          <w:spacing w:val="44"/>
        </w:rPr>
        <w:t> </w:t>
      </w:r>
      <w:r>
        <w:rPr/>
        <w:t>flight</w:t>
      </w:r>
      <w:r>
        <w:rPr>
          <w:spacing w:val="43"/>
        </w:rPr>
        <w:t> </w:t>
      </w:r>
      <w:r>
        <w:rPr/>
        <w:t>I</w:t>
      </w:r>
      <w:r>
        <w:rPr>
          <w:spacing w:val="43"/>
        </w:rPr>
        <w:t> </w:t>
      </w:r>
      <w:r>
        <w:rPr/>
        <w:t>12.</w:t>
      </w:r>
      <w:r>
        <w:rPr>
          <w:spacing w:val="43"/>
        </w:rPr>
        <w:t> </w:t>
      </w:r>
      <w:r>
        <w:rPr/>
        <w:t>May</w:t>
      </w:r>
      <w:r>
        <w:rPr>
          <w:spacing w:val="42"/>
        </w:rPr>
        <w:t> </w:t>
      </w:r>
      <w:r>
        <w:rPr/>
        <w:t>our</w:t>
      </w:r>
      <w:r>
        <w:rPr>
          <w:spacing w:val="42"/>
        </w:rPr>
        <w:t> </w:t>
      </w:r>
      <w:r>
        <w:rPr/>
        <w:t>sins</w:t>
      </w:r>
      <w:r>
        <w:rPr>
          <w:spacing w:val="42"/>
        </w:rPr>
        <w:t> </w:t>
      </w:r>
      <w:r>
        <w:rPr/>
        <w:t>be</w:t>
      </w:r>
      <w:r>
        <w:rPr>
          <w:spacing w:val="43"/>
        </w:rPr>
        <w:t> </w:t>
      </w:r>
      <w:r>
        <w:rPr/>
        <w:t>taken</w:t>
      </w:r>
      <w:r>
        <w:rPr>
          <w:spacing w:val="43"/>
        </w:rPr>
        <w:t> </w:t>
      </w:r>
      <w:r>
        <w:rPr>
          <w:spacing w:val="-2"/>
        </w:rPr>
        <w:t>away!</w:t>
      </w:r>
    </w:p>
    <w:p>
      <w:pPr>
        <w:pStyle w:val="BodyText"/>
        <w:spacing w:before="15"/>
        <w:ind w:left="984"/>
        <w:jc w:val="both"/>
      </w:pPr>
      <w:r>
        <w:rPr/>
        <w:t>13.</w:t>
      </w:r>
      <w:r>
        <w:rPr>
          <w:spacing w:val="76"/>
        </w:rPr>
        <w:t> </w:t>
      </w:r>
      <w:r>
        <w:rPr/>
        <w:t>May</w:t>
      </w:r>
      <w:r>
        <w:rPr>
          <w:spacing w:val="77"/>
        </w:rPr>
        <w:t> </w:t>
      </w:r>
      <w:r>
        <w:rPr/>
        <w:t>we</w:t>
      </w:r>
      <w:r>
        <w:rPr>
          <w:spacing w:val="76"/>
        </w:rPr>
        <w:t> </w:t>
      </w:r>
      <w:r>
        <w:rPr/>
        <w:t>be</w:t>
      </w:r>
      <w:r>
        <w:rPr>
          <w:spacing w:val="77"/>
        </w:rPr>
        <w:t> </w:t>
      </w:r>
      <w:r>
        <w:rPr/>
        <w:t>taught</w:t>
      </w:r>
      <w:r>
        <w:rPr>
          <w:spacing w:val="76"/>
        </w:rPr>
        <w:t> </w:t>
      </w:r>
      <w:r>
        <w:rPr/>
        <w:t>by</w:t>
      </w:r>
      <w:r>
        <w:rPr>
          <w:spacing w:val="76"/>
        </w:rPr>
        <w:t> </w:t>
      </w:r>
      <w:r>
        <w:rPr/>
        <w:t>God!</w:t>
      </w:r>
      <w:r>
        <w:rPr>
          <w:spacing w:val="77"/>
        </w:rPr>
        <w:t> </w:t>
      </w:r>
      <w:r>
        <w:rPr/>
        <w:t>14.</w:t>
      </w:r>
      <w:r>
        <w:rPr>
          <w:spacing w:val="76"/>
        </w:rPr>
        <w:t> </w:t>
      </w:r>
      <w:r>
        <w:rPr/>
        <w:t>May</w:t>
      </w:r>
      <w:r>
        <w:rPr>
          <w:spacing w:val="77"/>
        </w:rPr>
        <w:t> </w:t>
      </w:r>
      <w:r>
        <w:rPr/>
        <w:t>help</w:t>
      </w:r>
      <w:r>
        <w:rPr>
          <w:spacing w:val="77"/>
        </w:rPr>
        <w:t> </w:t>
      </w:r>
      <w:r>
        <w:rPr/>
        <w:t>be</w:t>
      </w:r>
      <w:r>
        <w:rPr>
          <w:spacing w:val="75"/>
        </w:rPr>
        <w:t> </w:t>
      </w:r>
      <w:r>
        <w:rPr/>
        <w:t>sent</w:t>
      </w:r>
      <w:r>
        <w:rPr>
          <w:spacing w:val="76"/>
        </w:rPr>
        <w:t> </w:t>
      </w:r>
      <w:r>
        <w:rPr/>
        <w:t>to</w:t>
      </w:r>
      <w:r>
        <w:rPr>
          <w:spacing w:val="76"/>
        </w:rPr>
        <w:t> </w:t>
      </w:r>
      <w:r>
        <w:rPr>
          <w:spacing w:val="-5"/>
        </w:rPr>
        <w:t>us!</w:t>
      </w:r>
    </w:p>
    <w:p>
      <w:pPr>
        <w:pStyle w:val="BodyText"/>
        <w:spacing w:line="259" w:lineRule="auto" w:before="20"/>
        <w:ind w:left="954" w:right="284" w:firstLine="10"/>
        <w:jc w:val="both"/>
      </w:pPr>
      <w:r>
        <w:rPr/>
        <w:t>15.</w:t>
      </w:r>
      <w:r>
        <w:rPr>
          <w:spacing w:val="80"/>
        </w:rPr>
        <w:t> </w:t>
      </w:r>
      <w:r>
        <w:rPr/>
        <w:t>May</w:t>
      </w:r>
      <w:r>
        <w:rPr>
          <w:spacing w:val="80"/>
        </w:rPr>
        <w:t> </w:t>
      </w:r>
      <w:r>
        <w:rPr/>
        <w:t>he</w:t>
      </w:r>
      <w:r>
        <w:rPr>
          <w:spacing w:val="80"/>
        </w:rPr>
        <w:t> </w:t>
      </w:r>
      <w:r>
        <w:rPr/>
        <w:t>be</w:t>
      </w:r>
      <w:r>
        <w:rPr>
          <w:spacing w:val="80"/>
        </w:rPr>
        <w:t> </w:t>
      </w:r>
      <w:r>
        <w:rPr/>
        <w:t>always</w:t>
      </w:r>
      <w:r>
        <w:rPr>
          <w:spacing w:val="80"/>
        </w:rPr>
        <w:t> </w:t>
      </w:r>
      <w:r>
        <w:rPr/>
        <w:t>kept</w:t>
      </w:r>
      <w:r>
        <w:rPr>
          <w:spacing w:val="80"/>
        </w:rPr>
        <w:t> </w:t>
      </w:r>
      <w:r>
        <w:rPr/>
        <w:t>in</w:t>
      </w:r>
      <w:r>
        <w:rPr>
          <w:spacing w:val="80"/>
        </w:rPr>
        <w:t> </w:t>
      </w:r>
      <w:r>
        <w:rPr/>
        <w:t>memory!</w:t>
      </w:r>
      <w:r>
        <w:rPr>
          <w:spacing w:val="80"/>
        </w:rPr>
        <w:t> </w:t>
      </w:r>
      <w:r>
        <w:rPr/>
        <w:t>16.</w:t>
      </w:r>
      <w:r>
        <w:rPr>
          <w:spacing w:val="80"/>
        </w:rPr>
        <w:t> </w:t>
      </w:r>
      <w:r>
        <w:rPr/>
        <w:t>May</w:t>
      </w:r>
      <w:r>
        <w:rPr>
          <w:spacing w:val="80"/>
        </w:rPr>
        <w:t> </w:t>
      </w:r>
      <w:r>
        <w:rPr/>
        <w:t>Mary</w:t>
      </w:r>
      <w:r>
        <w:rPr>
          <w:spacing w:val="80"/>
        </w:rPr>
        <w:t> </w:t>
      </w:r>
      <w:r>
        <w:rPr/>
        <w:t>be praised</w:t>
      </w:r>
      <w:r>
        <w:rPr>
          <w:spacing w:val="40"/>
        </w:rPr>
        <w:t> </w:t>
      </w:r>
      <w:r>
        <w:rPr/>
        <w:t>by</w:t>
      </w:r>
      <w:r>
        <w:rPr>
          <w:spacing w:val="40"/>
        </w:rPr>
        <w:t> </w:t>
      </w:r>
      <w:r>
        <w:rPr/>
        <w:t>all</w:t>
      </w:r>
      <w:r>
        <w:rPr>
          <w:spacing w:val="40"/>
        </w:rPr>
        <w:t> </w:t>
      </w:r>
      <w:r>
        <w:rPr/>
        <w:t>men!</w:t>
      </w:r>
      <w:r>
        <w:rPr>
          <w:spacing w:val="40"/>
        </w:rPr>
        <w:t> </w:t>
      </w:r>
      <w:r>
        <w:rPr/>
        <w:t>17.</w:t>
      </w:r>
      <w:r>
        <w:rPr>
          <w:spacing w:val="40"/>
        </w:rPr>
        <w:t> </w:t>
      </w:r>
      <w:r>
        <w:rPr/>
        <w:t>May</w:t>
      </w:r>
      <w:r>
        <w:rPr>
          <w:spacing w:val="40"/>
        </w:rPr>
        <w:t> </w:t>
      </w:r>
      <w:r>
        <w:rPr/>
        <w:t>the</w:t>
      </w:r>
      <w:r>
        <w:rPr>
          <w:spacing w:val="40"/>
        </w:rPr>
        <w:t> </w:t>
      </w:r>
      <w:r>
        <w:rPr/>
        <w:t>grace</w:t>
      </w:r>
      <w:r>
        <w:rPr>
          <w:spacing w:val="40"/>
        </w:rPr>
        <w:t> </w:t>
      </w:r>
      <w:r>
        <w:rPr/>
        <w:t>of</w:t>
      </w:r>
      <w:r>
        <w:rPr>
          <w:spacing w:val="40"/>
        </w:rPr>
        <w:t> </w:t>
      </w:r>
      <w:r>
        <w:rPr/>
        <w:t>God</w:t>
      </w:r>
      <w:r>
        <w:rPr>
          <w:spacing w:val="40"/>
        </w:rPr>
        <w:t> </w:t>
      </w:r>
      <w:r>
        <w:rPr/>
        <w:t>be</w:t>
      </w:r>
      <w:r>
        <w:rPr>
          <w:spacing w:val="40"/>
        </w:rPr>
        <w:t> </w:t>
      </w:r>
      <w:r>
        <w:rPr/>
        <w:t>given</w:t>
      </w:r>
      <w:r>
        <w:rPr>
          <w:spacing w:val="40"/>
        </w:rPr>
        <w:t> </w:t>
      </w:r>
      <w:r>
        <w:rPr/>
        <w:t>to</w:t>
      </w:r>
      <w:r>
        <w:rPr>
          <w:spacing w:val="40"/>
        </w:rPr>
        <w:t> </w:t>
      </w:r>
      <w:r>
        <w:rPr/>
        <w:t>you</w:t>
      </w:r>
      <w:r>
        <w:rPr>
          <w:spacing w:val="40"/>
        </w:rPr>
        <w:t> </w:t>
      </w:r>
      <w:r>
        <w:rPr/>
        <w:t>all! 18. May rewards be given to brave men!</w:t>
      </w:r>
    </w:p>
    <w:p>
      <w:pPr>
        <w:pStyle w:val="BodyText"/>
        <w:rPr>
          <w:sz w:val="22"/>
        </w:rPr>
      </w:pPr>
    </w:p>
    <w:p>
      <w:pPr>
        <w:pStyle w:val="BodyText"/>
        <w:spacing w:before="2"/>
        <w:rPr>
          <w:sz w:val="18"/>
        </w:rPr>
      </w:pPr>
    </w:p>
    <w:p>
      <w:pPr>
        <w:spacing w:line="271" w:lineRule="auto" w:before="1"/>
        <w:ind w:left="2785" w:right="2075" w:hanging="20"/>
        <w:jc w:val="center"/>
        <w:rPr>
          <w:b/>
          <w:sz w:val="17"/>
        </w:rPr>
      </w:pPr>
      <w:r>
        <w:rPr>
          <w:b/>
          <w:sz w:val="17"/>
        </w:rPr>
        <w:t>In manus tuas, Domine, Gommendo</w:t>
      </w:r>
      <w:r>
        <w:rPr>
          <w:b/>
          <w:position w:val="5"/>
          <w:sz w:val="11"/>
        </w:rPr>
        <w:t>1 </w:t>
      </w:r>
      <w:r>
        <w:rPr>
          <w:b/>
          <w:sz w:val="17"/>
        </w:rPr>
        <w:t>spiritum</w:t>
      </w:r>
      <w:r>
        <w:rPr>
          <w:b/>
          <w:spacing w:val="-11"/>
          <w:sz w:val="17"/>
        </w:rPr>
        <w:t> </w:t>
      </w:r>
      <w:r>
        <w:rPr>
          <w:b/>
          <w:sz w:val="17"/>
        </w:rPr>
        <w:t>meum.</w:t>
      </w:r>
    </w:p>
    <w:p>
      <w:pPr>
        <w:pStyle w:val="BodyText"/>
        <w:rPr>
          <w:b/>
          <w:sz w:val="18"/>
        </w:rPr>
      </w:pPr>
    </w:p>
    <w:p>
      <w:pPr>
        <w:pStyle w:val="BodyText"/>
        <w:rPr>
          <w:b/>
          <w:sz w:val="18"/>
        </w:rPr>
      </w:pPr>
    </w:p>
    <w:p>
      <w:pPr>
        <w:spacing w:before="112"/>
        <w:ind w:left="823" w:right="174" w:firstLine="0"/>
        <w:jc w:val="center"/>
        <w:rPr>
          <w:b/>
          <w:sz w:val="15"/>
        </w:rPr>
      </w:pPr>
      <w:r>
        <w:rPr>
          <w:b/>
          <w:sz w:val="15"/>
        </w:rPr>
        <w:t>EXERCISE</w:t>
      </w:r>
      <w:r>
        <w:rPr>
          <w:b/>
          <w:spacing w:val="-5"/>
          <w:sz w:val="15"/>
        </w:rPr>
        <w:t> 327</w:t>
      </w:r>
    </w:p>
    <w:p>
      <w:pPr>
        <w:spacing w:before="91"/>
        <w:ind w:left="3372" w:right="0" w:firstLine="0"/>
        <w:jc w:val="both"/>
        <w:rPr>
          <w:i/>
          <w:sz w:val="20"/>
        </w:rPr>
      </w:pPr>
      <w:r>
        <w:rPr>
          <w:i/>
          <w:sz w:val="20"/>
        </w:rPr>
        <w:t>Translate</w:t>
      </w:r>
      <w:r>
        <w:rPr>
          <w:i/>
          <w:spacing w:val="-2"/>
          <w:sz w:val="20"/>
        </w:rPr>
        <w:t> </w:t>
      </w:r>
      <w:r>
        <w:rPr>
          <w:i/>
          <w:spacing w:val="-10"/>
          <w:sz w:val="20"/>
        </w:rPr>
        <w:t>:</w:t>
      </w:r>
    </w:p>
    <w:p>
      <w:pPr>
        <w:pStyle w:val="BodyText"/>
        <w:spacing w:line="254" w:lineRule="auto" w:before="95"/>
        <w:ind w:left="949" w:right="283" w:firstLine="210"/>
        <w:jc w:val="both"/>
      </w:pPr>
      <w:r>
        <w:rPr/>
        <w:t>1.</w:t>
      </w:r>
      <w:r>
        <w:rPr>
          <w:spacing w:val="40"/>
        </w:rPr>
        <w:t> </w:t>
      </w:r>
      <w:r>
        <w:rPr/>
        <w:t>The</w:t>
      </w:r>
      <w:r>
        <w:rPr>
          <w:spacing w:val="40"/>
        </w:rPr>
        <w:t> </w:t>
      </w:r>
      <w:r>
        <w:rPr/>
        <w:t>barbarians</w:t>
      </w:r>
      <w:r>
        <w:rPr>
          <w:spacing w:val="40"/>
        </w:rPr>
        <w:t> </w:t>
      </w:r>
      <w:r>
        <w:rPr/>
        <w:t>according</w:t>
      </w:r>
      <w:r>
        <w:rPr>
          <w:spacing w:val="40"/>
        </w:rPr>
        <w:t> </w:t>
      </w:r>
      <w:r>
        <w:rPr/>
        <w:t>to</w:t>
      </w:r>
      <w:r>
        <w:rPr>
          <w:spacing w:val="40"/>
        </w:rPr>
        <w:t> </w:t>
      </w:r>
      <w:r>
        <w:rPr/>
        <w:t>their</w:t>
      </w:r>
      <w:r>
        <w:rPr>
          <w:spacing w:val="40"/>
        </w:rPr>
        <w:t> </w:t>
      </w:r>
      <w:r>
        <w:rPr/>
        <w:t>custom</w:t>
      </w:r>
      <w:r>
        <w:rPr>
          <w:spacing w:val="40"/>
        </w:rPr>
        <w:t> </w:t>
      </w:r>
      <w:r>
        <w:rPr/>
        <w:t>raised</w:t>
      </w:r>
      <w:r>
        <w:rPr>
          <w:spacing w:val="40"/>
        </w:rPr>
        <w:t> </w:t>
      </w:r>
      <w:r>
        <w:rPr/>
        <w:t>a</w:t>
      </w:r>
      <w:r>
        <w:rPr>
          <w:spacing w:val="40"/>
        </w:rPr>
        <w:t> </w:t>
      </w:r>
      <w:r>
        <w:rPr/>
        <w:t>shout</w:t>
      </w:r>
      <w:r>
        <w:rPr>
          <w:spacing w:val="40"/>
        </w:rPr>
        <w:t> </w:t>
      </w:r>
      <w:r>
        <w:rPr/>
        <w:t>lest they</w:t>
      </w:r>
      <w:r>
        <w:rPr>
          <w:spacing w:val="74"/>
        </w:rPr>
        <w:t> </w:t>
      </w:r>
      <w:r>
        <w:rPr/>
        <w:t>be</w:t>
      </w:r>
      <w:r>
        <w:rPr>
          <w:spacing w:val="73"/>
        </w:rPr>
        <w:t> </w:t>
      </w:r>
      <w:r>
        <w:rPr/>
        <w:t>killed</w:t>
      </w:r>
      <w:r>
        <w:rPr>
          <w:spacing w:val="73"/>
        </w:rPr>
        <w:t> </w:t>
      </w:r>
      <w:r>
        <w:rPr/>
        <w:t>by</w:t>
      </w:r>
      <w:r>
        <w:rPr>
          <w:spacing w:val="73"/>
        </w:rPr>
        <w:t> </w:t>
      </w:r>
      <w:r>
        <w:rPr/>
        <w:t>the</w:t>
      </w:r>
      <w:r>
        <w:rPr>
          <w:spacing w:val="73"/>
        </w:rPr>
        <w:t> </w:t>
      </w:r>
      <w:r>
        <w:rPr/>
        <w:t>lieutenant.</w:t>
      </w:r>
      <w:r>
        <w:rPr>
          <w:spacing w:val="73"/>
        </w:rPr>
        <w:t> </w:t>
      </w:r>
      <w:r>
        <w:rPr/>
        <w:t>2.</w:t>
      </w:r>
      <w:r>
        <w:rPr>
          <w:spacing w:val="73"/>
        </w:rPr>
        <w:t> </w:t>
      </w:r>
      <w:r>
        <w:rPr/>
        <w:t>Christ</w:t>
      </w:r>
      <w:r>
        <w:rPr>
          <w:spacing w:val="73"/>
        </w:rPr>
        <w:t> </w:t>
      </w:r>
      <w:r>
        <w:rPr/>
        <w:t>came</w:t>
      </w:r>
      <w:r>
        <w:rPr>
          <w:spacing w:val="73"/>
        </w:rPr>
        <w:t> </w:t>
      </w:r>
      <w:r>
        <w:rPr/>
        <w:t>into</w:t>
      </w:r>
      <w:r>
        <w:rPr>
          <w:spacing w:val="73"/>
        </w:rPr>
        <w:t> </w:t>
      </w:r>
      <w:r>
        <w:rPr/>
        <w:t>the</w:t>
      </w:r>
      <w:r>
        <w:rPr>
          <w:spacing w:val="40"/>
        </w:rPr>
        <w:t> </w:t>
      </w:r>
      <w:r>
        <w:rPr/>
        <w:t>world that</w:t>
      </w:r>
      <w:r>
        <w:rPr>
          <w:spacing w:val="40"/>
        </w:rPr>
        <w:t> </w:t>
      </w:r>
      <w:r>
        <w:rPr/>
        <w:t>our</w:t>
      </w:r>
      <w:r>
        <w:rPr>
          <w:spacing w:val="40"/>
        </w:rPr>
        <w:t> </w:t>
      </w:r>
      <w:r>
        <w:rPr/>
        <w:t>sins</w:t>
      </w:r>
      <w:r>
        <w:rPr>
          <w:spacing w:val="40"/>
        </w:rPr>
        <w:t> </w:t>
      </w:r>
      <w:r>
        <w:rPr/>
        <w:t>might</w:t>
      </w:r>
      <w:r>
        <w:rPr>
          <w:spacing w:val="40"/>
        </w:rPr>
        <w:t> </w:t>
      </w:r>
      <w:r>
        <w:rPr/>
        <w:t>be</w:t>
      </w:r>
      <w:r>
        <w:rPr>
          <w:spacing w:val="40"/>
        </w:rPr>
        <w:t> </w:t>
      </w:r>
      <w:r>
        <w:rPr/>
        <w:t>taken</w:t>
      </w:r>
      <w:r>
        <w:rPr>
          <w:spacing w:val="40"/>
        </w:rPr>
        <w:t> </w:t>
      </w:r>
      <w:r>
        <w:rPr/>
        <w:t>away.</w:t>
      </w:r>
      <w:r>
        <w:rPr>
          <w:spacing w:val="40"/>
        </w:rPr>
        <w:t> </w:t>
      </w:r>
      <w:r>
        <w:rPr/>
        <w:t>3.</w:t>
      </w:r>
      <w:r>
        <w:rPr>
          <w:spacing w:val="40"/>
        </w:rPr>
        <w:t> </w:t>
      </w:r>
      <w:r>
        <w:rPr/>
        <w:t>Let</w:t>
      </w:r>
      <w:r>
        <w:rPr>
          <w:spacing w:val="40"/>
        </w:rPr>
        <w:t> </w:t>
      </w:r>
      <w:r>
        <w:rPr/>
        <w:t>the</w:t>
      </w:r>
      <w:r>
        <w:rPr>
          <w:spacing w:val="40"/>
        </w:rPr>
        <w:t> </w:t>
      </w:r>
      <w:r>
        <w:rPr/>
        <w:t>state</w:t>
      </w:r>
      <w:r>
        <w:rPr>
          <w:spacing w:val="40"/>
        </w:rPr>
        <w:t> </w:t>
      </w:r>
      <w:r>
        <w:rPr/>
        <w:t>be</w:t>
      </w:r>
      <w:r>
        <w:rPr>
          <w:spacing w:val="40"/>
        </w:rPr>
        <w:t> </w:t>
      </w:r>
      <w:r>
        <w:rPr/>
        <w:t>preserved for the sake of our peace and our common welfare. 4. The Gauls</w:t>
      </w:r>
      <w:r>
        <w:rPr>
          <w:spacing w:val="40"/>
        </w:rPr>
        <w:t> </w:t>
      </w:r>
      <w:r>
        <w:rPr/>
        <w:t>burned</w:t>
      </w:r>
      <w:r>
        <w:rPr>
          <w:spacing w:val="40"/>
        </w:rPr>
        <w:t> </w:t>
      </w:r>
      <w:r>
        <w:rPr/>
        <w:t>their</w:t>
      </w:r>
      <w:r>
        <w:rPr>
          <w:spacing w:val="40"/>
        </w:rPr>
        <w:t> </w:t>
      </w:r>
      <w:r>
        <w:rPr/>
        <w:t>towns</w:t>
      </w:r>
      <w:r>
        <w:rPr>
          <w:spacing w:val="40"/>
        </w:rPr>
        <w:t> </w:t>
      </w:r>
      <w:r>
        <w:rPr/>
        <w:t>with</w:t>
      </w:r>
      <w:r>
        <w:rPr>
          <w:spacing w:val="40"/>
        </w:rPr>
        <w:t> </w:t>
      </w:r>
      <w:r>
        <w:rPr/>
        <w:t>their</w:t>
      </w:r>
      <w:r>
        <w:rPr>
          <w:spacing w:val="40"/>
        </w:rPr>
        <w:t> </w:t>
      </w:r>
      <w:r>
        <w:rPr/>
        <w:t>own</w:t>
      </w:r>
      <w:r>
        <w:rPr>
          <w:spacing w:val="40"/>
        </w:rPr>
        <w:t> </w:t>
      </w:r>
      <w:r>
        <w:rPr/>
        <w:t>hands</w:t>
      </w:r>
      <w:r>
        <w:rPr>
          <w:spacing w:val="40"/>
        </w:rPr>
        <w:t> </w:t>
      </w:r>
      <w:r>
        <w:rPr/>
        <w:t>lest</w:t>
      </w:r>
      <w:r>
        <w:rPr>
          <w:spacing w:val="40"/>
        </w:rPr>
        <w:t> </w:t>
      </w:r>
      <w:r>
        <w:rPr/>
        <w:t>they</w:t>
      </w:r>
      <w:r>
        <w:rPr>
          <w:spacing w:val="40"/>
        </w:rPr>
        <w:t> </w:t>
      </w:r>
      <w:r>
        <w:rPr/>
        <w:t>be</w:t>
      </w:r>
      <w:r>
        <w:rPr>
          <w:spacing w:val="40"/>
        </w:rPr>
        <w:t> </w:t>
      </w:r>
      <w:r>
        <w:rPr/>
        <w:t>seized</w:t>
      </w:r>
      <w:r>
        <w:rPr>
          <w:spacing w:val="40"/>
        </w:rPr>
        <w:t> </w:t>
      </w:r>
      <w:r>
        <w:rPr/>
        <w:t>by</w:t>
      </w:r>
      <w:r>
        <w:rPr>
          <w:spacing w:val="80"/>
        </w:rPr>
        <w:t> </w:t>
      </w:r>
      <w:r>
        <w:rPr/>
        <w:t>the</w:t>
      </w:r>
      <w:r>
        <w:rPr>
          <w:spacing w:val="40"/>
        </w:rPr>
        <w:t> </w:t>
      </w:r>
      <w:r>
        <w:rPr/>
        <w:t>Romans.</w:t>
      </w:r>
      <w:r>
        <w:rPr>
          <w:spacing w:val="40"/>
        </w:rPr>
        <w:t> </w:t>
      </w:r>
      <w:r>
        <w:rPr/>
        <w:t>5.</w:t>
      </w:r>
      <w:r>
        <w:rPr>
          <w:spacing w:val="40"/>
        </w:rPr>
        <w:t> </w:t>
      </w:r>
      <w:r>
        <w:rPr/>
        <w:t>God</w:t>
      </w:r>
      <w:r>
        <w:rPr>
          <w:spacing w:val="40"/>
        </w:rPr>
        <w:t> </w:t>
      </w:r>
      <w:r>
        <w:rPr/>
        <w:t>will</w:t>
      </w:r>
      <w:r>
        <w:rPr>
          <w:spacing w:val="40"/>
        </w:rPr>
        <w:t> </w:t>
      </w:r>
      <w:r>
        <w:rPr/>
        <w:t>give</w:t>
      </w:r>
      <w:r>
        <w:rPr>
          <w:spacing w:val="40"/>
        </w:rPr>
        <w:t> </w:t>
      </w:r>
      <w:r>
        <w:rPr/>
        <w:t>grace</w:t>
      </w:r>
      <w:r>
        <w:rPr>
          <w:spacing w:val="40"/>
        </w:rPr>
        <w:t> </w:t>
      </w:r>
      <w:r>
        <w:rPr/>
        <w:t>to</w:t>
      </w:r>
      <w:r>
        <w:rPr>
          <w:spacing w:val="40"/>
        </w:rPr>
        <w:t> </w:t>
      </w:r>
      <w:r>
        <w:rPr/>
        <w:t>those</w:t>
      </w:r>
      <w:r>
        <w:rPr>
          <w:spacing w:val="40"/>
        </w:rPr>
        <w:t> </w:t>
      </w:r>
      <w:r>
        <w:rPr/>
        <w:t>who</w:t>
      </w:r>
      <w:r>
        <w:rPr>
          <w:spacing w:val="40"/>
        </w:rPr>
        <w:t> </w:t>
      </w:r>
      <w:r>
        <w:rPr/>
        <w:t>sustain</w:t>
      </w:r>
      <w:r>
        <w:rPr>
          <w:spacing w:val="40"/>
        </w:rPr>
        <w:t> </w:t>
      </w:r>
      <w:r>
        <w:rPr/>
        <w:t>great sorrows</w:t>
      </w:r>
      <w:r>
        <w:rPr>
          <w:spacing w:val="40"/>
        </w:rPr>
        <w:t> </w:t>
      </w:r>
      <w:r>
        <w:rPr/>
        <w:t>for</w:t>
      </w:r>
      <w:r>
        <w:rPr>
          <w:spacing w:val="40"/>
        </w:rPr>
        <w:t> </w:t>
      </w:r>
      <w:r>
        <w:rPr/>
        <w:t>the</w:t>
      </w:r>
      <w:r>
        <w:rPr>
          <w:spacing w:val="40"/>
        </w:rPr>
        <w:t> </w:t>
      </w:r>
      <w:r>
        <w:rPr/>
        <w:t>sake</w:t>
      </w:r>
      <w:r>
        <w:rPr>
          <w:spacing w:val="40"/>
        </w:rPr>
        <w:t> </w:t>
      </w:r>
      <w:r>
        <w:rPr/>
        <w:t>of</w:t>
      </w:r>
      <w:r>
        <w:rPr>
          <w:spacing w:val="40"/>
        </w:rPr>
        <w:t> </w:t>
      </w:r>
      <w:r>
        <w:rPr/>
        <w:t>peace.</w:t>
      </w:r>
      <w:r>
        <w:rPr>
          <w:spacing w:val="40"/>
        </w:rPr>
        <w:t> </w:t>
      </w:r>
      <w:r>
        <w:rPr/>
        <w:t>6.</w:t>
      </w:r>
      <w:r>
        <w:rPr>
          <w:spacing w:val="40"/>
        </w:rPr>
        <w:t> </w:t>
      </w:r>
      <w:r>
        <w:rPr/>
        <w:t>Brave</w:t>
      </w:r>
      <w:r>
        <w:rPr>
          <w:spacing w:val="40"/>
        </w:rPr>
        <w:t> </w:t>
      </w:r>
      <w:r>
        <w:rPr/>
        <w:t>and</w:t>
      </w:r>
      <w:r>
        <w:rPr>
          <w:spacing w:val="40"/>
        </w:rPr>
        <w:t> </w:t>
      </w:r>
      <w:r>
        <w:rPr/>
        <w:t>free</w:t>
      </w:r>
      <w:r>
        <w:rPr>
          <w:spacing w:val="40"/>
        </w:rPr>
        <w:t> </w:t>
      </w:r>
      <w:r>
        <w:rPr/>
        <w:t>men</w:t>
      </w:r>
      <w:r>
        <w:rPr>
          <w:spacing w:val="40"/>
        </w:rPr>
        <w:t> </w:t>
      </w:r>
      <w:r>
        <w:rPr/>
        <w:t>will</w:t>
      </w:r>
      <w:r>
        <w:rPr>
          <w:spacing w:val="40"/>
        </w:rPr>
        <w:t> </w:t>
      </w:r>
      <w:r>
        <w:rPr/>
        <w:t>always fight</w:t>
      </w:r>
      <w:r>
        <w:rPr>
          <w:spacing w:val="69"/>
        </w:rPr>
        <w:t> </w:t>
      </w:r>
      <w:r>
        <w:rPr/>
        <w:t>that</w:t>
      </w:r>
      <w:r>
        <w:rPr>
          <w:spacing w:val="69"/>
        </w:rPr>
        <w:t> </w:t>
      </w:r>
      <w:r>
        <w:rPr/>
        <w:t>our</w:t>
      </w:r>
      <w:r>
        <w:rPr>
          <w:spacing w:val="68"/>
        </w:rPr>
        <w:t> </w:t>
      </w:r>
      <w:r>
        <w:rPr/>
        <w:t>state</w:t>
      </w:r>
      <w:r>
        <w:rPr>
          <w:spacing w:val="69"/>
        </w:rPr>
        <w:t> </w:t>
      </w:r>
      <w:r>
        <w:rPr/>
        <w:t>may</w:t>
      </w:r>
      <w:r>
        <w:rPr>
          <w:spacing w:val="69"/>
        </w:rPr>
        <w:t> </w:t>
      </w:r>
      <w:r>
        <w:rPr/>
        <w:t>be</w:t>
      </w:r>
      <w:r>
        <w:rPr>
          <w:spacing w:val="69"/>
        </w:rPr>
        <w:t> </w:t>
      </w:r>
      <w:r>
        <w:rPr/>
        <w:t>preserved.</w:t>
      </w:r>
      <w:r>
        <w:rPr>
          <w:spacing w:val="68"/>
        </w:rPr>
        <w:t> </w:t>
      </w:r>
      <w:r>
        <w:rPr/>
        <w:t>7.</w:t>
      </w:r>
      <w:r>
        <w:rPr>
          <w:spacing w:val="68"/>
        </w:rPr>
        <w:t> </w:t>
      </w:r>
      <w:r>
        <w:rPr/>
        <w:t>They</w:t>
      </w:r>
      <w:r>
        <w:rPr>
          <w:spacing w:val="68"/>
        </w:rPr>
        <w:t> </w:t>
      </w:r>
      <w:r>
        <w:rPr/>
        <w:t>pitched</w:t>
      </w:r>
      <w:r>
        <w:rPr>
          <w:spacing w:val="68"/>
        </w:rPr>
        <w:t> </w:t>
      </w:r>
      <w:r>
        <w:rPr/>
        <w:t>camp</w:t>
      </w:r>
      <w:r>
        <w:rPr>
          <w:spacing w:val="68"/>
        </w:rPr>
        <w:t> </w:t>
      </w:r>
      <w:r>
        <w:rPr/>
        <w:t>at the</w:t>
      </w:r>
      <w:r>
        <w:rPr>
          <w:spacing w:val="40"/>
        </w:rPr>
        <w:t> </w:t>
      </w:r>
      <w:r>
        <w:rPr/>
        <w:t>river</w:t>
      </w:r>
      <w:r>
        <w:rPr>
          <w:spacing w:val="40"/>
        </w:rPr>
        <w:t> </w:t>
      </w:r>
      <w:r>
        <w:rPr/>
        <w:t>for</w:t>
      </w:r>
      <w:r>
        <w:rPr>
          <w:spacing w:val="40"/>
        </w:rPr>
        <w:t> </w:t>
      </w:r>
      <w:r>
        <w:rPr/>
        <w:t>the</w:t>
      </w:r>
      <w:r>
        <w:rPr>
          <w:spacing w:val="40"/>
        </w:rPr>
        <w:t> </w:t>
      </w:r>
      <w:r>
        <w:rPr/>
        <w:t>sake</w:t>
      </w:r>
      <w:r>
        <w:rPr>
          <w:spacing w:val="40"/>
        </w:rPr>
        <w:t> </w:t>
      </w:r>
      <w:r>
        <w:rPr/>
        <w:t>of</w:t>
      </w:r>
      <w:r>
        <w:rPr>
          <w:spacing w:val="40"/>
        </w:rPr>
        <w:t> </w:t>
      </w:r>
      <w:r>
        <w:rPr/>
        <w:t>water.</w:t>
      </w:r>
      <w:r>
        <w:rPr>
          <w:spacing w:val="40"/>
        </w:rPr>
        <w:t> </w:t>
      </w:r>
      <w:r>
        <w:rPr/>
        <w:t>8.</w:t>
      </w:r>
      <w:r>
        <w:rPr>
          <w:spacing w:val="40"/>
        </w:rPr>
        <w:t> </w:t>
      </w:r>
      <w:r>
        <w:rPr/>
        <w:t>He</w:t>
      </w:r>
      <w:r>
        <w:rPr>
          <w:spacing w:val="40"/>
        </w:rPr>
        <w:t> </w:t>
      </w:r>
      <w:r>
        <w:rPr/>
        <w:t>waited</w:t>
      </w:r>
      <w:r>
        <w:rPr>
          <w:spacing w:val="40"/>
        </w:rPr>
        <w:t> </w:t>
      </w:r>
      <w:r>
        <w:rPr/>
        <w:t>for</w:t>
      </w:r>
      <w:r>
        <w:rPr>
          <w:spacing w:val="40"/>
        </w:rPr>
        <w:t> </w:t>
      </w:r>
      <w:r>
        <w:rPr/>
        <w:t>reinforcements</w:t>
      </w:r>
      <w:r>
        <w:rPr>
          <w:spacing w:val="40"/>
        </w:rPr>
        <w:t> </w:t>
      </w:r>
      <w:r>
        <w:rPr/>
        <w:t>lest</w:t>
      </w:r>
      <w:r>
        <w:rPr>
          <w:spacing w:val="40"/>
        </w:rPr>
        <w:t> </w:t>
      </w:r>
      <w:r>
        <w:rPr/>
        <w:t>he</w:t>
      </w:r>
      <w:r>
        <w:rPr>
          <w:spacing w:val="40"/>
        </w:rPr>
        <w:t> </w:t>
      </w:r>
      <w:r>
        <w:rPr/>
        <w:t>be</w:t>
      </w:r>
      <w:r>
        <w:rPr>
          <w:spacing w:val="40"/>
        </w:rPr>
        <w:t> </w:t>
      </w:r>
      <w:r>
        <w:rPr/>
        <w:t>hard</w:t>
      </w:r>
      <w:r>
        <w:rPr>
          <w:spacing w:val="40"/>
        </w:rPr>
        <w:t> </w:t>
      </w:r>
      <w:r>
        <w:rPr/>
        <w:t>pressed</w:t>
      </w:r>
      <w:r>
        <w:rPr>
          <w:spacing w:val="40"/>
        </w:rPr>
        <w:t> </w:t>
      </w:r>
      <w:r>
        <w:rPr/>
        <w:t>by</w:t>
      </w:r>
      <w:r>
        <w:rPr>
          <w:spacing w:val="40"/>
        </w:rPr>
        <w:t> </w:t>
      </w:r>
      <w:r>
        <w:rPr/>
        <w:t>the</w:t>
      </w:r>
      <w:r>
        <w:rPr>
          <w:spacing w:val="40"/>
        </w:rPr>
        <w:t> </w:t>
      </w:r>
      <w:r>
        <w:rPr/>
        <w:t>enemy.</w:t>
      </w:r>
      <w:r>
        <w:rPr>
          <w:spacing w:val="40"/>
        </w:rPr>
        <w:t> </w:t>
      </w:r>
      <w:r>
        <w:rPr/>
        <w:t>9.</w:t>
      </w:r>
      <w:r>
        <w:rPr>
          <w:spacing w:val="40"/>
        </w:rPr>
        <w:t> </w:t>
      </w:r>
      <w:r>
        <w:rPr/>
        <w:t>He</w:t>
      </w:r>
      <w:r>
        <w:rPr>
          <w:spacing w:val="40"/>
        </w:rPr>
        <w:t> </w:t>
      </w:r>
      <w:r>
        <w:rPr/>
        <w:t>stationed</w:t>
      </w:r>
      <w:r>
        <w:rPr>
          <w:spacing w:val="40"/>
        </w:rPr>
        <w:t> </w:t>
      </w:r>
      <w:r>
        <w:rPr/>
        <w:t>a</w:t>
      </w:r>
      <w:r>
        <w:rPr>
          <w:spacing w:val="40"/>
        </w:rPr>
        <w:t> </w:t>
      </w:r>
      <w:r>
        <w:rPr/>
        <w:t>small</w:t>
      </w:r>
      <w:r>
        <w:rPr>
          <w:spacing w:val="40"/>
        </w:rPr>
        <w:t> </w:t>
      </w:r>
      <w:r>
        <w:rPr/>
        <w:t>band</w:t>
      </w:r>
      <w:r>
        <w:rPr>
          <w:spacing w:val="72"/>
          <w:w w:val="150"/>
        </w:rPr>
        <w:t> </w:t>
      </w:r>
      <w:r>
        <w:rPr/>
        <w:t>of</w:t>
      </w:r>
      <w:r>
        <w:rPr>
          <w:spacing w:val="72"/>
          <w:w w:val="150"/>
        </w:rPr>
        <w:t> </w:t>
      </w:r>
      <w:r>
        <w:rPr/>
        <w:t>men</w:t>
      </w:r>
      <w:r>
        <w:rPr>
          <w:spacing w:val="73"/>
          <w:w w:val="150"/>
        </w:rPr>
        <w:t> </w:t>
      </w:r>
      <w:r>
        <w:rPr/>
        <w:t>there</w:t>
      </w:r>
      <w:r>
        <w:rPr>
          <w:spacing w:val="71"/>
          <w:w w:val="150"/>
        </w:rPr>
        <w:t> </w:t>
      </w:r>
      <w:r>
        <w:rPr/>
        <w:t>lest</w:t>
      </w:r>
      <w:r>
        <w:rPr>
          <w:spacing w:val="72"/>
          <w:w w:val="150"/>
        </w:rPr>
        <w:t> </w:t>
      </w:r>
      <w:r>
        <w:rPr/>
        <w:t>the</w:t>
      </w:r>
      <w:r>
        <w:rPr>
          <w:spacing w:val="72"/>
          <w:w w:val="150"/>
        </w:rPr>
        <w:t> </w:t>
      </w:r>
      <w:r>
        <w:rPr/>
        <w:t>hill</w:t>
      </w:r>
      <w:r>
        <w:rPr>
          <w:spacing w:val="72"/>
          <w:w w:val="150"/>
        </w:rPr>
        <w:t> </w:t>
      </w:r>
      <w:r>
        <w:rPr/>
        <w:t>be</w:t>
      </w:r>
      <w:r>
        <w:rPr>
          <w:spacing w:val="72"/>
          <w:w w:val="150"/>
        </w:rPr>
        <w:t> </w:t>
      </w:r>
      <w:r>
        <w:rPr/>
        <w:t>seized</w:t>
      </w:r>
      <w:r>
        <w:rPr>
          <w:spacing w:val="73"/>
          <w:w w:val="150"/>
        </w:rPr>
        <w:t> </w:t>
      </w:r>
      <w:r>
        <w:rPr/>
        <w:t>by</w:t>
      </w:r>
      <w:r>
        <w:rPr>
          <w:spacing w:val="72"/>
          <w:w w:val="150"/>
        </w:rPr>
        <w:t> </w:t>
      </w:r>
      <w:r>
        <w:rPr/>
        <w:t>the</w:t>
      </w:r>
      <w:r>
        <w:rPr>
          <w:spacing w:val="72"/>
          <w:w w:val="150"/>
        </w:rPr>
        <w:t> </w:t>
      </w:r>
      <w:r>
        <w:rPr>
          <w:spacing w:val="-2"/>
        </w:rPr>
        <w:t>barbarians.</w:t>
      </w:r>
    </w:p>
    <w:p>
      <w:pPr>
        <w:pStyle w:val="BodyText"/>
        <w:spacing w:line="249" w:lineRule="auto"/>
        <w:ind w:left="944" w:right="299" w:firstLine="30"/>
        <w:jc w:val="both"/>
      </w:pPr>
      <w:r>
        <w:rPr/>
        <w:t>10.</w:t>
      </w:r>
      <w:r>
        <w:rPr>
          <w:spacing w:val="40"/>
        </w:rPr>
        <w:t> </w:t>
      </w:r>
      <w:r>
        <w:rPr/>
        <w:t>Caesar</w:t>
      </w:r>
      <w:r>
        <w:rPr>
          <w:spacing w:val="40"/>
        </w:rPr>
        <w:t> </w:t>
      </w:r>
      <w:r>
        <w:rPr/>
        <w:t>informs</w:t>
      </w:r>
      <w:r>
        <w:rPr>
          <w:spacing w:val="40"/>
        </w:rPr>
        <w:t> </w:t>
      </w:r>
      <w:r>
        <w:rPr/>
        <w:t>us</w:t>
      </w:r>
      <w:r>
        <w:rPr>
          <w:spacing w:val="40"/>
        </w:rPr>
        <w:t> </w:t>
      </w:r>
      <w:r>
        <w:rPr/>
        <w:t>about</w:t>
      </w:r>
      <w:r>
        <w:rPr>
          <w:spacing w:val="40"/>
        </w:rPr>
        <w:t> </w:t>
      </w:r>
      <w:r>
        <w:rPr/>
        <w:t>the</w:t>
      </w:r>
      <w:r>
        <w:rPr>
          <w:spacing w:val="40"/>
        </w:rPr>
        <w:t> </w:t>
      </w:r>
      <w:r>
        <w:rPr/>
        <w:t>customs</w:t>
      </w:r>
      <w:r>
        <w:rPr>
          <w:spacing w:val="40"/>
        </w:rPr>
        <w:t> </w:t>
      </w:r>
      <w:r>
        <w:rPr/>
        <w:t>both</w:t>
      </w:r>
      <w:r>
        <w:rPr>
          <w:spacing w:val="40"/>
        </w:rPr>
        <w:t> </w:t>
      </w:r>
      <w:r>
        <w:rPr/>
        <w:t>of</w:t>
      </w:r>
      <w:r>
        <w:rPr>
          <w:spacing w:val="40"/>
        </w:rPr>
        <w:t> </w:t>
      </w:r>
      <w:r>
        <w:rPr/>
        <w:t>the</w:t>
      </w:r>
      <w:r>
        <w:rPr>
          <w:spacing w:val="40"/>
        </w:rPr>
        <w:t> </w:t>
      </w:r>
      <w:r>
        <w:rPr/>
        <w:t>Gauls</w:t>
      </w:r>
      <w:r>
        <w:rPr>
          <w:spacing w:val="40"/>
        </w:rPr>
        <w:t> </w:t>
      </w:r>
      <w:r>
        <w:rPr/>
        <w:t>and</w:t>
      </w:r>
      <w:r>
        <w:rPr>
          <w:spacing w:val="80"/>
          <w:w w:val="150"/>
        </w:rPr>
        <w:t> </w:t>
      </w:r>
      <w:r>
        <w:rPr/>
        <w:t>of his own soldiers.</w:t>
      </w:r>
    </w:p>
    <w:p>
      <w:pPr>
        <w:spacing w:before="188"/>
        <w:ind w:left="1109" w:right="0" w:firstLine="0"/>
        <w:jc w:val="left"/>
        <w:rPr>
          <w:b/>
          <w:i/>
          <w:sz w:val="17"/>
        </w:rPr>
      </w:pPr>
      <w:r>
        <w:rPr>
          <w:b/>
          <w:position w:val="4"/>
          <w:sz w:val="10"/>
        </w:rPr>
        <w:t>1</w:t>
      </w:r>
      <w:r>
        <w:rPr>
          <w:b/>
          <w:spacing w:val="10"/>
          <w:position w:val="4"/>
          <w:sz w:val="10"/>
        </w:rPr>
        <w:t> </w:t>
      </w:r>
      <w:r>
        <w:rPr>
          <w:b/>
          <w:sz w:val="15"/>
        </w:rPr>
        <w:t>commendo,</w:t>
      </w:r>
      <w:r>
        <w:rPr>
          <w:b/>
          <w:spacing w:val="-1"/>
          <w:sz w:val="15"/>
        </w:rPr>
        <w:t> </w:t>
      </w:r>
      <w:r>
        <w:rPr>
          <w:b/>
          <w:i/>
          <w:sz w:val="17"/>
        </w:rPr>
        <w:t>1, tr,:</w:t>
      </w:r>
      <w:r>
        <w:rPr>
          <w:b/>
          <w:i/>
          <w:spacing w:val="-2"/>
          <w:sz w:val="17"/>
        </w:rPr>
        <w:t> commend.</w:t>
      </w:r>
    </w:p>
    <w:p>
      <w:pPr>
        <w:spacing w:after="0"/>
        <w:jc w:val="left"/>
        <w:rPr>
          <w:sz w:val="17"/>
        </w:rPr>
        <w:sectPr>
          <w:pgSz w:w="7380" w:h="11550"/>
          <w:pgMar w:top="820" w:bottom="280" w:left="200" w:right="200"/>
        </w:sectPr>
      </w:pPr>
    </w:p>
    <w:p>
      <w:pPr>
        <w:tabs>
          <w:tab w:pos="6264" w:val="right" w:leader="none"/>
        </w:tabs>
        <w:spacing w:before="68"/>
        <w:ind w:left="2590" w:right="0" w:firstLine="0"/>
        <w:jc w:val="left"/>
        <w:rPr>
          <w:b/>
          <w:sz w:val="20"/>
        </w:rPr>
      </w:pPr>
      <w:r>
        <w:rPr>
          <w:b/>
          <w:sz w:val="15"/>
        </w:rPr>
        <w:t>FIRST</w:t>
      </w:r>
      <w:r>
        <w:rPr>
          <w:b/>
          <w:spacing w:val="-3"/>
          <w:sz w:val="15"/>
        </w:rPr>
        <w:t> </w:t>
      </w:r>
      <w:r>
        <w:rPr>
          <w:b/>
          <w:sz w:val="15"/>
        </w:rPr>
        <w:t>YEAR</w:t>
      </w:r>
      <w:r>
        <w:rPr>
          <w:b/>
          <w:spacing w:val="-2"/>
          <w:sz w:val="15"/>
        </w:rPr>
        <w:t> LATIN</w:t>
      </w:r>
      <w:r>
        <w:rPr>
          <w:sz w:val="15"/>
        </w:rPr>
        <w:tab/>
      </w:r>
      <w:r>
        <w:rPr>
          <w:b/>
          <w:spacing w:val="-5"/>
          <w:position w:val="-3"/>
          <w:sz w:val="20"/>
        </w:rPr>
        <w:t>317</w:t>
      </w:r>
    </w:p>
    <w:p>
      <w:pPr>
        <w:pStyle w:val="BodyText"/>
        <w:spacing w:before="10"/>
        <w:rPr>
          <w:b/>
          <w:sz w:val="21"/>
        </w:rPr>
      </w:pPr>
    </w:p>
    <w:p>
      <w:pPr>
        <w:spacing w:before="0"/>
        <w:ind w:left="823" w:right="973" w:firstLine="0"/>
        <w:jc w:val="center"/>
        <w:rPr>
          <w:b/>
          <w:sz w:val="15"/>
        </w:rPr>
      </w:pPr>
      <w:r>
        <w:rPr>
          <w:b/>
          <w:sz w:val="15"/>
        </w:rPr>
        <w:t>EXERCISE</w:t>
      </w:r>
      <w:r>
        <w:rPr>
          <w:b/>
          <w:spacing w:val="-5"/>
          <w:sz w:val="15"/>
        </w:rPr>
        <w:t> 328</w:t>
      </w:r>
    </w:p>
    <w:p>
      <w:pPr>
        <w:pStyle w:val="BodyText"/>
        <w:spacing w:before="61"/>
        <w:ind w:left="823" w:right="981"/>
        <w:jc w:val="center"/>
      </w:pPr>
      <w:r>
        <w:rPr>
          <w:spacing w:val="-2"/>
        </w:rPr>
        <w:t>[Review]</w:t>
      </w:r>
    </w:p>
    <w:p>
      <w:pPr>
        <w:spacing w:before="50"/>
        <w:ind w:left="823" w:right="1002" w:firstLine="0"/>
        <w:jc w:val="center"/>
        <w:rPr>
          <w:i/>
          <w:sz w:val="20"/>
        </w:rPr>
      </w:pPr>
      <w:r>
        <w:rPr>
          <w:i/>
          <w:sz w:val="20"/>
        </w:rPr>
        <w:t>Parse</w:t>
      </w:r>
      <w:r>
        <w:rPr>
          <w:i/>
          <w:spacing w:val="-2"/>
          <w:sz w:val="20"/>
        </w:rPr>
        <w:t> </w:t>
      </w:r>
      <w:r>
        <w:rPr>
          <w:i/>
          <w:sz w:val="20"/>
        </w:rPr>
        <w:t>the</w:t>
      </w:r>
      <w:r>
        <w:rPr>
          <w:i/>
          <w:spacing w:val="-2"/>
          <w:sz w:val="20"/>
        </w:rPr>
        <w:t> </w:t>
      </w:r>
      <w:r>
        <w:rPr>
          <w:i/>
          <w:sz w:val="20"/>
        </w:rPr>
        <w:t>italicized</w:t>
      </w:r>
      <w:r>
        <w:rPr>
          <w:i/>
          <w:spacing w:val="-1"/>
          <w:sz w:val="20"/>
        </w:rPr>
        <w:t> </w:t>
      </w:r>
      <w:r>
        <w:rPr>
          <w:i/>
          <w:spacing w:val="-2"/>
          <w:sz w:val="20"/>
        </w:rPr>
        <w:t>words:</w:t>
      </w:r>
    </w:p>
    <w:p>
      <w:pPr>
        <w:pStyle w:val="ListParagraph"/>
        <w:numPr>
          <w:ilvl w:val="0"/>
          <w:numId w:val="297"/>
        </w:numPr>
        <w:tabs>
          <w:tab w:pos="1060" w:val="left" w:leader="none"/>
        </w:tabs>
        <w:spacing w:line="240" w:lineRule="auto" w:before="95" w:after="0"/>
        <w:ind w:left="1060" w:right="0" w:hanging="281"/>
        <w:jc w:val="left"/>
        <w:rPr>
          <w:sz w:val="20"/>
        </w:rPr>
      </w:pPr>
      <w:r>
        <w:rPr>
          <w:sz w:val="20"/>
        </w:rPr>
        <w:t>Propter</w:t>
      </w:r>
      <w:r>
        <w:rPr>
          <w:spacing w:val="-2"/>
          <w:sz w:val="20"/>
        </w:rPr>
        <w:t> </w:t>
      </w:r>
      <w:r>
        <w:rPr>
          <w:i/>
          <w:sz w:val="20"/>
        </w:rPr>
        <w:t>quorum</w:t>
      </w:r>
      <w:r>
        <w:rPr>
          <w:i/>
          <w:spacing w:val="-2"/>
          <w:sz w:val="20"/>
        </w:rPr>
        <w:t> </w:t>
      </w:r>
      <w:r>
        <w:rPr>
          <w:sz w:val="20"/>
        </w:rPr>
        <w:t>salutem</w:t>
      </w:r>
      <w:r>
        <w:rPr>
          <w:spacing w:val="-2"/>
          <w:sz w:val="20"/>
        </w:rPr>
        <w:t> </w:t>
      </w:r>
      <w:r>
        <w:rPr>
          <w:sz w:val="20"/>
        </w:rPr>
        <w:t>venit</w:t>
      </w:r>
      <w:r>
        <w:rPr>
          <w:spacing w:val="-1"/>
          <w:sz w:val="20"/>
        </w:rPr>
        <w:t> </w:t>
      </w:r>
      <w:r>
        <w:rPr>
          <w:sz w:val="20"/>
        </w:rPr>
        <w:t>Christus</w:t>
      </w:r>
      <w:r>
        <w:rPr>
          <w:spacing w:val="-1"/>
          <w:sz w:val="20"/>
        </w:rPr>
        <w:t> </w:t>
      </w:r>
      <w:r>
        <w:rPr>
          <w:sz w:val="20"/>
        </w:rPr>
        <w:t>in</w:t>
      </w:r>
      <w:r>
        <w:rPr>
          <w:spacing w:val="-1"/>
          <w:sz w:val="20"/>
        </w:rPr>
        <w:t> </w:t>
      </w:r>
      <w:r>
        <w:rPr>
          <w:spacing w:val="-2"/>
          <w:sz w:val="20"/>
        </w:rPr>
        <w:t>mundum?</w:t>
      </w:r>
    </w:p>
    <w:p>
      <w:pPr>
        <w:pStyle w:val="ListParagraph"/>
        <w:numPr>
          <w:ilvl w:val="0"/>
          <w:numId w:val="297"/>
        </w:numPr>
        <w:tabs>
          <w:tab w:pos="1060" w:val="left" w:leader="none"/>
        </w:tabs>
        <w:spacing w:line="240" w:lineRule="auto" w:before="15" w:after="0"/>
        <w:ind w:left="1060" w:right="0" w:hanging="291"/>
        <w:jc w:val="left"/>
        <w:rPr>
          <w:sz w:val="20"/>
        </w:rPr>
      </w:pPr>
      <w:r>
        <w:rPr>
          <w:i/>
          <w:sz w:val="20"/>
        </w:rPr>
        <w:t>Quem</w:t>
      </w:r>
      <w:r>
        <w:rPr>
          <w:i/>
          <w:spacing w:val="-3"/>
          <w:sz w:val="20"/>
        </w:rPr>
        <w:t> </w:t>
      </w:r>
      <w:r>
        <w:rPr>
          <w:sz w:val="20"/>
        </w:rPr>
        <w:t>imperatdrem</w:t>
      </w:r>
      <w:r>
        <w:rPr>
          <w:spacing w:val="-2"/>
          <w:sz w:val="20"/>
        </w:rPr>
        <w:t> </w:t>
      </w:r>
      <w:r>
        <w:rPr>
          <w:sz w:val="20"/>
        </w:rPr>
        <w:t>milites</w:t>
      </w:r>
      <w:r>
        <w:rPr>
          <w:spacing w:val="-2"/>
          <w:sz w:val="20"/>
        </w:rPr>
        <w:t> </w:t>
      </w:r>
      <w:r>
        <w:rPr>
          <w:sz w:val="20"/>
        </w:rPr>
        <w:t>Romani</w:t>
      </w:r>
      <w:r>
        <w:rPr>
          <w:spacing w:val="-2"/>
          <w:sz w:val="20"/>
        </w:rPr>
        <w:t> appellaverunt?</w:t>
      </w:r>
    </w:p>
    <w:p>
      <w:pPr>
        <w:pStyle w:val="ListParagraph"/>
        <w:numPr>
          <w:ilvl w:val="0"/>
          <w:numId w:val="297"/>
        </w:numPr>
        <w:tabs>
          <w:tab w:pos="1060" w:val="left" w:leader="none"/>
        </w:tabs>
        <w:spacing w:line="240" w:lineRule="auto" w:before="20" w:after="0"/>
        <w:ind w:left="1060" w:right="0" w:hanging="295"/>
        <w:jc w:val="left"/>
        <w:rPr>
          <w:sz w:val="20"/>
        </w:rPr>
      </w:pPr>
      <w:r>
        <w:rPr>
          <w:i/>
          <w:sz w:val="20"/>
        </w:rPr>
        <w:t>Quds</w:t>
      </w:r>
      <w:r>
        <w:rPr>
          <w:i/>
          <w:spacing w:val="-1"/>
          <w:sz w:val="20"/>
        </w:rPr>
        <w:t> </w:t>
      </w:r>
      <w:r>
        <w:rPr>
          <w:sz w:val="20"/>
        </w:rPr>
        <w:t>gentes</w:t>
      </w:r>
      <w:r>
        <w:rPr>
          <w:spacing w:val="-2"/>
          <w:sz w:val="20"/>
        </w:rPr>
        <w:t> </w:t>
      </w:r>
      <w:r>
        <w:rPr>
          <w:sz w:val="20"/>
        </w:rPr>
        <w:t>vicit</w:t>
      </w:r>
      <w:r>
        <w:rPr>
          <w:spacing w:val="-1"/>
          <w:sz w:val="20"/>
        </w:rPr>
        <w:t> </w:t>
      </w:r>
      <w:r>
        <w:rPr>
          <w:spacing w:val="-2"/>
          <w:sz w:val="20"/>
        </w:rPr>
        <w:t>Caesar?</w:t>
      </w:r>
    </w:p>
    <w:p>
      <w:pPr>
        <w:pStyle w:val="BodyText"/>
        <w:rPr>
          <w:sz w:val="22"/>
        </w:rPr>
      </w:pPr>
    </w:p>
    <w:p>
      <w:pPr>
        <w:pStyle w:val="ListParagraph"/>
        <w:numPr>
          <w:ilvl w:val="0"/>
          <w:numId w:val="288"/>
        </w:numPr>
        <w:tabs>
          <w:tab w:pos="1381" w:val="left" w:leader="none"/>
        </w:tabs>
        <w:spacing w:line="240" w:lineRule="auto" w:before="130" w:after="0"/>
        <w:ind w:left="1381" w:right="0" w:hanging="276"/>
        <w:jc w:val="left"/>
        <w:rPr>
          <w:b/>
          <w:sz w:val="17"/>
        </w:rPr>
      </w:pPr>
      <w:r>
        <w:rPr>
          <w:b/>
          <w:sz w:val="17"/>
        </w:rPr>
        <w:t>THE</w:t>
      </w:r>
      <w:r>
        <w:rPr>
          <w:b/>
          <w:spacing w:val="-2"/>
          <w:sz w:val="17"/>
        </w:rPr>
        <w:t> </w:t>
      </w:r>
      <w:r>
        <w:rPr>
          <w:b/>
          <w:sz w:val="17"/>
        </w:rPr>
        <w:t>PERFECT</w:t>
      </w:r>
      <w:r>
        <w:rPr>
          <w:b/>
          <w:spacing w:val="-3"/>
          <w:sz w:val="17"/>
        </w:rPr>
        <w:t> </w:t>
      </w:r>
      <w:r>
        <w:rPr>
          <w:b/>
          <w:sz w:val="17"/>
        </w:rPr>
        <w:t>SYSTEM</w:t>
      </w:r>
      <w:r>
        <w:rPr>
          <w:b/>
          <w:spacing w:val="-1"/>
          <w:sz w:val="17"/>
        </w:rPr>
        <w:t> </w:t>
      </w:r>
      <w:r>
        <w:rPr>
          <w:b/>
          <w:sz w:val="17"/>
        </w:rPr>
        <w:t>OF</w:t>
      </w:r>
      <w:r>
        <w:rPr>
          <w:b/>
          <w:spacing w:val="-2"/>
          <w:sz w:val="17"/>
        </w:rPr>
        <w:t> </w:t>
      </w:r>
      <w:r>
        <w:rPr>
          <w:b/>
          <w:sz w:val="17"/>
        </w:rPr>
        <w:t>THE</w:t>
      </w:r>
      <w:r>
        <w:rPr>
          <w:b/>
          <w:spacing w:val="-1"/>
          <w:sz w:val="17"/>
        </w:rPr>
        <w:t> </w:t>
      </w:r>
      <w:r>
        <w:rPr>
          <w:b/>
          <w:spacing w:val="-2"/>
          <w:sz w:val="17"/>
        </w:rPr>
        <w:t>PASSIVE</w:t>
      </w:r>
    </w:p>
    <w:p>
      <w:pPr>
        <w:spacing w:before="30"/>
        <w:ind w:left="2665" w:right="0" w:firstLine="0"/>
        <w:jc w:val="left"/>
        <w:rPr>
          <w:b/>
          <w:sz w:val="17"/>
        </w:rPr>
      </w:pPr>
      <w:r>
        <w:rPr>
          <w:b/>
          <w:spacing w:val="-2"/>
          <w:sz w:val="17"/>
        </w:rPr>
        <w:t>SUBJUNCTIVE</w:t>
      </w:r>
    </w:p>
    <w:p>
      <w:pPr>
        <w:pStyle w:val="BodyText"/>
        <w:spacing w:line="256" w:lineRule="auto" w:before="156"/>
        <w:ind w:left="570" w:right="718" w:firstLine="195"/>
        <w:jc w:val="both"/>
      </w:pPr>
      <w:r>
        <w:rPr/>
        <w:t>The perfect tenses of the passive subjunctive OF ALL LATIN VERBS,</w:t>
      </w:r>
      <w:r>
        <w:rPr>
          <w:spacing w:val="80"/>
        </w:rPr>
        <w:t> </w:t>
      </w:r>
      <w:r>
        <w:rPr/>
        <w:t>REGULAR</w:t>
      </w:r>
      <w:r>
        <w:rPr>
          <w:spacing w:val="80"/>
        </w:rPr>
        <w:t> </w:t>
      </w:r>
      <w:r>
        <w:rPr/>
        <w:t>AND</w:t>
      </w:r>
      <w:r>
        <w:rPr>
          <w:spacing w:val="80"/>
        </w:rPr>
        <w:t> </w:t>
      </w:r>
      <w:r>
        <w:rPr/>
        <w:t>IRREGULAR,</w:t>
      </w:r>
      <w:r>
        <w:rPr>
          <w:spacing w:val="80"/>
        </w:rPr>
        <w:t> </w:t>
      </w:r>
      <w:r>
        <w:rPr/>
        <w:t>are</w:t>
      </w:r>
      <w:r>
        <w:rPr>
          <w:spacing w:val="80"/>
        </w:rPr>
        <w:t> </w:t>
      </w:r>
      <w:r>
        <w:rPr/>
        <w:t>formed</w:t>
      </w:r>
      <w:r>
        <w:rPr>
          <w:spacing w:val="80"/>
        </w:rPr>
        <w:t> </w:t>
      </w:r>
      <w:r>
        <w:rPr/>
        <w:t>in</w:t>
      </w:r>
      <w:r>
        <w:rPr>
          <w:spacing w:val="80"/>
        </w:rPr>
        <w:t> </w:t>
      </w:r>
      <w:r>
        <w:rPr/>
        <w:t>the same</w:t>
      </w:r>
      <w:r>
        <w:rPr>
          <w:spacing w:val="37"/>
        </w:rPr>
        <w:t> </w:t>
      </w:r>
      <w:r>
        <w:rPr/>
        <w:t>way.</w:t>
      </w:r>
      <w:r>
        <w:rPr>
          <w:spacing w:val="37"/>
        </w:rPr>
        <w:t> </w:t>
      </w:r>
      <w:r>
        <w:rPr/>
        <w:t>They</w:t>
      </w:r>
      <w:r>
        <w:rPr>
          <w:spacing w:val="37"/>
        </w:rPr>
        <w:t> </w:t>
      </w:r>
      <w:r>
        <w:rPr/>
        <w:t>are</w:t>
      </w:r>
      <w:r>
        <w:rPr>
          <w:spacing w:val="37"/>
        </w:rPr>
        <w:t> </w:t>
      </w:r>
      <w:r>
        <w:rPr/>
        <w:t>COMPOUND</w:t>
      </w:r>
      <w:r>
        <w:rPr>
          <w:spacing w:val="37"/>
        </w:rPr>
        <w:t> </w:t>
      </w:r>
      <w:r>
        <w:rPr/>
        <w:t>tenses</w:t>
      </w:r>
      <w:r>
        <w:rPr>
          <w:spacing w:val="37"/>
        </w:rPr>
        <w:t> </w:t>
      </w:r>
      <w:r>
        <w:rPr/>
        <w:t>just</w:t>
      </w:r>
      <w:r>
        <w:rPr>
          <w:spacing w:val="37"/>
        </w:rPr>
        <w:t> </w:t>
      </w:r>
      <w:r>
        <w:rPr/>
        <w:t>as</w:t>
      </w:r>
      <w:r>
        <w:rPr>
          <w:spacing w:val="37"/>
        </w:rPr>
        <w:t> </w:t>
      </w:r>
      <w:r>
        <w:rPr/>
        <w:t>in</w:t>
      </w:r>
      <w:r>
        <w:rPr>
          <w:spacing w:val="36"/>
        </w:rPr>
        <w:t> </w:t>
      </w:r>
      <w:r>
        <w:rPr/>
        <w:t>the</w:t>
      </w:r>
      <w:r>
        <w:rPr>
          <w:spacing w:val="36"/>
        </w:rPr>
        <w:t> </w:t>
      </w:r>
      <w:r>
        <w:rPr/>
        <w:t>indicative. To form these tenses:</w:t>
      </w:r>
    </w:p>
    <w:p>
      <w:pPr>
        <w:pStyle w:val="ListParagraph"/>
        <w:numPr>
          <w:ilvl w:val="0"/>
          <w:numId w:val="298"/>
        </w:numPr>
        <w:tabs>
          <w:tab w:pos="1075" w:val="left" w:leader="none"/>
        </w:tabs>
        <w:spacing w:line="240" w:lineRule="auto" w:before="36" w:after="0"/>
        <w:ind w:left="1075" w:right="0" w:hanging="285"/>
        <w:jc w:val="both"/>
        <w:rPr>
          <w:sz w:val="20"/>
        </w:rPr>
      </w:pPr>
      <w:r>
        <w:rPr>
          <w:sz w:val="20"/>
        </w:rPr>
        <w:t>Find</w:t>
      </w:r>
      <w:r>
        <w:rPr>
          <w:spacing w:val="-4"/>
          <w:sz w:val="20"/>
        </w:rPr>
        <w:t> </w:t>
      </w:r>
      <w:r>
        <w:rPr>
          <w:sz w:val="20"/>
        </w:rPr>
        <w:t>the</w:t>
      </w:r>
      <w:r>
        <w:rPr>
          <w:spacing w:val="-1"/>
          <w:sz w:val="20"/>
        </w:rPr>
        <w:t> </w:t>
      </w:r>
      <w:r>
        <w:rPr>
          <w:sz w:val="20"/>
        </w:rPr>
        <w:t>perfect</w:t>
      </w:r>
      <w:r>
        <w:rPr>
          <w:spacing w:val="-2"/>
          <w:sz w:val="20"/>
        </w:rPr>
        <w:t> </w:t>
      </w:r>
      <w:r>
        <w:rPr>
          <w:sz w:val="20"/>
        </w:rPr>
        <w:t>participle</w:t>
      </w:r>
      <w:r>
        <w:rPr>
          <w:spacing w:val="-2"/>
          <w:sz w:val="20"/>
        </w:rPr>
        <w:t> passive.</w:t>
      </w:r>
    </w:p>
    <w:p>
      <w:pPr>
        <w:pStyle w:val="ListParagraph"/>
        <w:numPr>
          <w:ilvl w:val="0"/>
          <w:numId w:val="298"/>
        </w:numPr>
        <w:tabs>
          <w:tab w:pos="1065" w:val="left" w:leader="none"/>
        </w:tabs>
        <w:spacing w:line="240" w:lineRule="auto" w:before="55" w:after="0"/>
        <w:ind w:left="1065" w:right="0" w:hanging="290"/>
        <w:jc w:val="both"/>
        <w:rPr>
          <w:b/>
          <w:sz w:val="20"/>
        </w:rPr>
      </w:pPr>
      <w:r>
        <w:rPr>
          <w:sz w:val="20"/>
        </w:rPr>
        <w:t>Add,</w:t>
      </w:r>
      <w:r>
        <w:rPr>
          <w:spacing w:val="-3"/>
          <w:sz w:val="20"/>
        </w:rPr>
        <w:t> </w:t>
      </w:r>
      <w:r>
        <w:rPr>
          <w:sz w:val="20"/>
        </w:rPr>
        <w:t>as</w:t>
      </w:r>
      <w:r>
        <w:rPr>
          <w:spacing w:val="-1"/>
          <w:sz w:val="20"/>
        </w:rPr>
        <w:t> </w:t>
      </w:r>
      <w:r>
        <w:rPr>
          <w:sz w:val="20"/>
        </w:rPr>
        <w:t>a</w:t>
      </w:r>
      <w:r>
        <w:rPr>
          <w:spacing w:val="-1"/>
          <w:sz w:val="20"/>
        </w:rPr>
        <w:t> </w:t>
      </w:r>
      <w:r>
        <w:rPr>
          <w:sz w:val="20"/>
        </w:rPr>
        <w:t>separate word,</w:t>
      </w:r>
      <w:r>
        <w:rPr>
          <w:spacing w:val="-1"/>
          <w:sz w:val="20"/>
        </w:rPr>
        <w:t> </w:t>
      </w:r>
      <w:r>
        <w:rPr>
          <w:sz w:val="20"/>
        </w:rPr>
        <w:t>the</w:t>
      </w:r>
      <w:r>
        <w:rPr>
          <w:spacing w:val="-1"/>
          <w:sz w:val="20"/>
        </w:rPr>
        <w:t> </w:t>
      </w:r>
      <w:r>
        <w:rPr>
          <w:sz w:val="20"/>
        </w:rPr>
        <w:t>proper</w:t>
      </w:r>
      <w:r>
        <w:rPr>
          <w:spacing w:val="-2"/>
          <w:sz w:val="20"/>
        </w:rPr>
        <w:t> </w:t>
      </w:r>
      <w:r>
        <w:rPr>
          <w:sz w:val="20"/>
        </w:rPr>
        <w:t>form of</w:t>
      </w:r>
      <w:r>
        <w:rPr>
          <w:spacing w:val="-1"/>
          <w:sz w:val="20"/>
        </w:rPr>
        <w:t> </w:t>
      </w:r>
      <w:r>
        <w:rPr>
          <w:sz w:val="20"/>
        </w:rPr>
        <w:t>the</w:t>
      </w:r>
      <w:r>
        <w:rPr>
          <w:spacing w:val="-1"/>
          <w:sz w:val="20"/>
        </w:rPr>
        <w:t> </w:t>
      </w:r>
      <w:r>
        <w:rPr>
          <w:sz w:val="20"/>
        </w:rPr>
        <w:t>verb </w:t>
      </w:r>
      <w:r>
        <w:rPr>
          <w:b/>
          <w:spacing w:val="-4"/>
          <w:sz w:val="20"/>
        </w:rPr>
        <w:t>sum.</w:t>
      </w:r>
    </w:p>
    <w:p>
      <w:pPr>
        <w:spacing w:line="249" w:lineRule="auto" w:before="135"/>
        <w:ind w:left="570" w:right="918" w:firstLine="190"/>
        <w:jc w:val="left"/>
        <w:rPr>
          <w:sz w:val="20"/>
        </w:rPr>
      </w:pPr>
      <w:r>
        <w:rPr>
          <w:b/>
          <w:spacing w:val="-2"/>
          <w:w w:val="110"/>
          <w:sz w:val="20"/>
        </w:rPr>
        <w:t>ASSIGNMENT:</w:t>
      </w:r>
      <w:r>
        <w:rPr>
          <w:b/>
          <w:spacing w:val="-8"/>
          <w:w w:val="110"/>
          <w:sz w:val="20"/>
        </w:rPr>
        <w:t> </w:t>
      </w:r>
      <w:r>
        <w:rPr>
          <w:spacing w:val="-2"/>
          <w:w w:val="110"/>
          <w:sz w:val="20"/>
        </w:rPr>
        <w:t>Study</w:t>
      </w:r>
      <w:r>
        <w:rPr>
          <w:spacing w:val="-7"/>
          <w:w w:val="110"/>
          <w:sz w:val="20"/>
        </w:rPr>
        <w:t> </w:t>
      </w:r>
      <w:r>
        <w:rPr>
          <w:spacing w:val="-2"/>
          <w:w w:val="110"/>
          <w:sz w:val="20"/>
        </w:rPr>
        <w:t>G</w:t>
      </w:r>
      <w:r>
        <w:rPr>
          <w:spacing w:val="-2"/>
          <w:w w:val="110"/>
          <w:sz w:val="16"/>
        </w:rPr>
        <w:t>rAmmAr</w:t>
      </w:r>
      <w:r>
        <w:rPr>
          <w:spacing w:val="-2"/>
          <w:w w:val="110"/>
          <w:sz w:val="20"/>
        </w:rPr>
        <w:t>,</w:t>
      </w:r>
      <w:r>
        <w:rPr>
          <w:spacing w:val="-7"/>
          <w:w w:val="110"/>
          <w:sz w:val="20"/>
        </w:rPr>
        <w:t> </w:t>
      </w:r>
      <w:r>
        <w:rPr>
          <w:spacing w:val="-2"/>
          <w:w w:val="110"/>
          <w:sz w:val="20"/>
        </w:rPr>
        <w:t>N</w:t>
      </w:r>
      <w:r>
        <w:rPr>
          <w:spacing w:val="-2"/>
          <w:w w:val="110"/>
          <w:sz w:val="16"/>
        </w:rPr>
        <w:t>os</w:t>
      </w:r>
      <w:r>
        <w:rPr>
          <w:spacing w:val="-2"/>
          <w:w w:val="110"/>
          <w:sz w:val="20"/>
        </w:rPr>
        <w:t>.</w:t>
      </w:r>
      <w:r>
        <w:rPr>
          <w:spacing w:val="-7"/>
          <w:w w:val="110"/>
          <w:sz w:val="20"/>
        </w:rPr>
        <w:t> </w:t>
      </w:r>
      <w:r>
        <w:rPr>
          <w:spacing w:val="-2"/>
          <w:w w:val="110"/>
          <w:sz w:val="20"/>
        </w:rPr>
        <w:t>275-282.</w:t>
      </w:r>
      <w:r>
        <w:rPr>
          <w:spacing w:val="-7"/>
          <w:w w:val="110"/>
          <w:sz w:val="20"/>
        </w:rPr>
        <w:t> </w:t>
      </w:r>
      <w:r>
        <w:rPr>
          <w:spacing w:val="-2"/>
          <w:w w:val="110"/>
          <w:sz w:val="20"/>
        </w:rPr>
        <w:t>Review</w:t>
      </w:r>
      <w:r>
        <w:rPr>
          <w:spacing w:val="-8"/>
          <w:w w:val="110"/>
          <w:sz w:val="20"/>
        </w:rPr>
        <w:t> </w:t>
      </w:r>
      <w:r>
        <w:rPr>
          <w:spacing w:val="-2"/>
          <w:w w:val="110"/>
          <w:sz w:val="20"/>
        </w:rPr>
        <w:t>in </w:t>
      </w:r>
      <w:r>
        <w:rPr>
          <w:w w:val="110"/>
          <w:sz w:val="20"/>
        </w:rPr>
        <w:t>direct</w:t>
      </w:r>
      <w:r>
        <w:rPr>
          <w:spacing w:val="-14"/>
          <w:w w:val="110"/>
          <w:sz w:val="20"/>
        </w:rPr>
        <w:t> </w:t>
      </w:r>
      <w:r>
        <w:rPr>
          <w:w w:val="110"/>
          <w:sz w:val="20"/>
        </w:rPr>
        <w:t>questions,</w:t>
      </w:r>
      <w:r>
        <w:rPr>
          <w:spacing w:val="-14"/>
          <w:w w:val="110"/>
          <w:sz w:val="20"/>
        </w:rPr>
        <w:t> </w:t>
      </w:r>
      <w:r>
        <w:rPr>
          <w:w w:val="110"/>
          <w:sz w:val="20"/>
        </w:rPr>
        <w:t>G</w:t>
      </w:r>
      <w:r>
        <w:rPr>
          <w:w w:val="110"/>
          <w:sz w:val="16"/>
        </w:rPr>
        <w:t>rAmmAr</w:t>
      </w:r>
      <w:r>
        <w:rPr>
          <w:w w:val="110"/>
          <w:sz w:val="20"/>
        </w:rPr>
        <w:t>,</w:t>
      </w:r>
      <w:r>
        <w:rPr>
          <w:spacing w:val="-14"/>
          <w:w w:val="110"/>
          <w:sz w:val="20"/>
        </w:rPr>
        <w:t> </w:t>
      </w:r>
      <w:r>
        <w:rPr>
          <w:w w:val="110"/>
          <w:sz w:val="20"/>
        </w:rPr>
        <w:t>N</w:t>
      </w:r>
      <w:r>
        <w:rPr>
          <w:w w:val="110"/>
          <w:sz w:val="16"/>
        </w:rPr>
        <w:t>os</w:t>
      </w:r>
      <w:r>
        <w:rPr>
          <w:w w:val="110"/>
          <w:sz w:val="20"/>
        </w:rPr>
        <w:t>.</w:t>
      </w:r>
      <w:r>
        <w:rPr>
          <w:spacing w:val="-13"/>
          <w:w w:val="110"/>
          <w:sz w:val="20"/>
        </w:rPr>
        <w:t> </w:t>
      </w:r>
      <w:r>
        <w:rPr>
          <w:w w:val="110"/>
          <w:sz w:val="20"/>
        </w:rPr>
        <w:t>660-662</w:t>
      </w:r>
      <w:r>
        <w:rPr>
          <w:spacing w:val="-14"/>
          <w:w w:val="110"/>
          <w:sz w:val="20"/>
        </w:rPr>
        <w:t> </w:t>
      </w:r>
      <w:r>
        <w:rPr>
          <w:w w:val="110"/>
          <w:sz w:val="20"/>
        </w:rPr>
        <w:t>and</w:t>
      </w:r>
      <w:r>
        <w:rPr>
          <w:spacing w:val="-14"/>
          <w:w w:val="110"/>
          <w:sz w:val="20"/>
        </w:rPr>
        <w:t> </w:t>
      </w:r>
      <w:r>
        <w:rPr>
          <w:w w:val="110"/>
          <w:sz w:val="20"/>
        </w:rPr>
        <w:t>F</w:t>
      </w:r>
      <w:r>
        <w:rPr>
          <w:w w:val="110"/>
          <w:sz w:val="16"/>
        </w:rPr>
        <w:t>irsT</w:t>
      </w:r>
      <w:r>
        <w:rPr>
          <w:spacing w:val="-3"/>
          <w:w w:val="110"/>
          <w:sz w:val="16"/>
        </w:rPr>
        <w:t> </w:t>
      </w:r>
      <w:r>
        <w:rPr>
          <w:w w:val="110"/>
          <w:sz w:val="20"/>
        </w:rPr>
        <w:t>Y</w:t>
      </w:r>
      <w:r>
        <w:rPr>
          <w:w w:val="110"/>
          <w:sz w:val="16"/>
        </w:rPr>
        <w:t>eAr</w:t>
      </w:r>
      <w:r>
        <w:rPr>
          <w:spacing w:val="-3"/>
          <w:w w:val="110"/>
          <w:sz w:val="16"/>
        </w:rPr>
        <w:t> </w:t>
      </w:r>
      <w:r>
        <w:rPr>
          <w:w w:val="110"/>
          <w:sz w:val="20"/>
        </w:rPr>
        <w:t>L</w:t>
      </w:r>
      <w:r>
        <w:rPr>
          <w:w w:val="110"/>
          <w:sz w:val="16"/>
        </w:rPr>
        <w:t>ATin</w:t>
      </w:r>
      <w:r>
        <w:rPr>
          <w:w w:val="110"/>
          <w:sz w:val="20"/>
        </w:rPr>
        <w:t>, pages 281 and 286.</w:t>
      </w:r>
    </w:p>
    <w:p>
      <w:pPr>
        <w:spacing w:after="0" w:line="249" w:lineRule="auto"/>
        <w:jc w:val="left"/>
        <w:rPr>
          <w:sz w:val="20"/>
        </w:rPr>
        <w:sectPr>
          <w:pgSz w:w="7380" w:h="11550"/>
          <w:pgMar w:top="760" w:bottom="280" w:left="200" w:right="200"/>
        </w:sectPr>
      </w:pPr>
    </w:p>
    <w:p>
      <w:pPr>
        <w:pStyle w:val="BodyText"/>
        <w:spacing w:before="11"/>
        <w:rPr>
          <w:sz w:val="12"/>
        </w:rPr>
      </w:pPr>
    </w:p>
    <w:p>
      <w:pPr>
        <w:spacing w:before="0"/>
        <w:ind w:left="0" w:right="0" w:firstLine="0"/>
        <w:jc w:val="right"/>
        <w:rPr>
          <w:b/>
          <w:sz w:val="15"/>
        </w:rPr>
      </w:pPr>
      <w:r>
        <w:rPr>
          <w:b/>
          <w:spacing w:val="-2"/>
          <w:sz w:val="15"/>
        </w:rPr>
        <w:t>VOCABULARY</w:t>
      </w:r>
    </w:p>
    <w:p>
      <w:pPr>
        <w:pStyle w:val="BodyText"/>
        <w:spacing w:before="6"/>
        <w:rPr>
          <w:b/>
          <w:sz w:val="12"/>
        </w:rPr>
      </w:pPr>
    </w:p>
    <w:p>
      <w:pPr>
        <w:spacing w:before="0"/>
        <w:ind w:left="935" w:right="0" w:firstLine="0"/>
        <w:jc w:val="left"/>
        <w:rPr>
          <w:b/>
          <w:i/>
          <w:sz w:val="17"/>
        </w:rPr>
      </w:pPr>
      <w:r>
        <w:rPr>
          <w:b/>
          <w:sz w:val="17"/>
        </w:rPr>
        <w:t>Scio,</w:t>
      </w:r>
      <w:r>
        <w:rPr>
          <w:b/>
          <w:spacing w:val="-3"/>
          <w:sz w:val="17"/>
        </w:rPr>
        <w:t> </w:t>
      </w:r>
      <w:r>
        <w:rPr>
          <w:b/>
          <w:sz w:val="17"/>
        </w:rPr>
        <w:t>scire,</w:t>
      </w:r>
      <w:r>
        <w:rPr>
          <w:b/>
          <w:spacing w:val="-2"/>
          <w:sz w:val="17"/>
        </w:rPr>
        <w:t> </w:t>
      </w:r>
      <w:r>
        <w:rPr>
          <w:b/>
          <w:sz w:val="17"/>
        </w:rPr>
        <w:t>scivi,</w:t>
      </w:r>
      <w:r>
        <w:rPr>
          <w:b/>
          <w:spacing w:val="-3"/>
          <w:sz w:val="17"/>
        </w:rPr>
        <w:t> </w:t>
      </w:r>
      <w:r>
        <w:rPr>
          <w:b/>
          <w:sz w:val="17"/>
        </w:rPr>
        <w:t>scitus,</w:t>
      </w:r>
      <w:r>
        <w:rPr>
          <w:b/>
          <w:spacing w:val="-1"/>
          <w:sz w:val="17"/>
        </w:rPr>
        <w:t> </w:t>
      </w:r>
      <w:r>
        <w:rPr>
          <w:b/>
          <w:i/>
          <w:sz w:val="17"/>
        </w:rPr>
        <w:t>4,</w:t>
      </w:r>
      <w:r>
        <w:rPr>
          <w:b/>
          <w:i/>
          <w:spacing w:val="-1"/>
          <w:sz w:val="17"/>
        </w:rPr>
        <w:t> </w:t>
      </w:r>
      <w:r>
        <w:rPr>
          <w:b/>
          <w:i/>
          <w:spacing w:val="-5"/>
          <w:sz w:val="17"/>
        </w:rPr>
        <w:t>tr.</w:t>
      </w:r>
    </w:p>
    <w:p>
      <w:pPr>
        <w:spacing w:before="69"/>
        <w:ind w:left="929" w:right="0" w:firstLine="0"/>
        <w:jc w:val="left"/>
        <w:rPr>
          <w:b/>
          <w:i/>
          <w:sz w:val="17"/>
        </w:rPr>
      </w:pPr>
      <w:r>
        <w:rPr>
          <w:b/>
          <w:sz w:val="17"/>
        </w:rPr>
        <w:t>paco, 1,</w:t>
      </w:r>
      <w:r>
        <w:rPr>
          <w:b/>
          <w:spacing w:val="1"/>
          <w:sz w:val="17"/>
        </w:rPr>
        <w:t> </w:t>
      </w:r>
      <w:r>
        <w:rPr>
          <w:b/>
          <w:i/>
          <w:spacing w:val="-5"/>
          <w:sz w:val="17"/>
        </w:rPr>
        <w:t>tr.</w:t>
      </w:r>
    </w:p>
    <w:p>
      <w:pPr>
        <w:spacing w:before="65"/>
        <w:ind w:left="945" w:right="0" w:firstLine="0"/>
        <w:jc w:val="left"/>
        <w:rPr>
          <w:b/>
          <w:i/>
          <w:sz w:val="17"/>
        </w:rPr>
      </w:pPr>
      <w:r>
        <w:rPr>
          <w:b/>
          <w:sz w:val="17"/>
        </w:rPr>
        <w:t>subito,</w:t>
      </w:r>
      <w:r>
        <w:rPr>
          <w:b/>
          <w:spacing w:val="-2"/>
          <w:sz w:val="17"/>
        </w:rPr>
        <w:t> </w:t>
      </w:r>
      <w:r>
        <w:rPr>
          <w:b/>
          <w:i/>
          <w:spacing w:val="-4"/>
          <w:sz w:val="17"/>
        </w:rPr>
        <w:t>adv.</w:t>
      </w:r>
    </w:p>
    <w:p>
      <w:pPr>
        <w:pStyle w:val="BodyText"/>
        <w:spacing w:before="2"/>
        <w:rPr>
          <w:b/>
          <w:i/>
          <w:sz w:val="15"/>
        </w:rPr>
      </w:pPr>
    </w:p>
    <w:p>
      <w:pPr>
        <w:spacing w:before="0"/>
        <w:ind w:left="939" w:right="0" w:firstLine="0"/>
        <w:jc w:val="left"/>
        <w:rPr>
          <w:b/>
          <w:i/>
          <w:sz w:val="17"/>
        </w:rPr>
      </w:pPr>
      <w:r>
        <w:rPr>
          <w:b/>
          <w:sz w:val="17"/>
        </w:rPr>
        <w:t>probo,</w:t>
      </w:r>
      <w:r>
        <w:rPr>
          <w:b/>
          <w:spacing w:val="-1"/>
          <w:sz w:val="17"/>
        </w:rPr>
        <w:t> </w:t>
      </w:r>
      <w:r>
        <w:rPr>
          <w:b/>
          <w:i/>
          <w:sz w:val="17"/>
        </w:rPr>
        <w:t>1,</w:t>
      </w:r>
      <w:r>
        <w:rPr>
          <w:b/>
          <w:i/>
          <w:spacing w:val="1"/>
          <w:sz w:val="17"/>
        </w:rPr>
        <w:t> </w:t>
      </w:r>
      <w:r>
        <w:rPr>
          <w:b/>
          <w:i/>
          <w:spacing w:val="-5"/>
          <w:sz w:val="17"/>
        </w:rPr>
        <w:t>tr.</w:t>
      </w:r>
    </w:p>
    <w:p>
      <w:pPr>
        <w:spacing w:line="240" w:lineRule="auto" w:before="0"/>
        <w:rPr>
          <w:b/>
          <w:i/>
          <w:sz w:val="18"/>
        </w:rPr>
      </w:pPr>
      <w:r>
        <w:rPr/>
        <w:br w:type="column"/>
      </w:r>
      <w:r>
        <w:rPr>
          <w:b/>
          <w:i/>
          <w:sz w:val="18"/>
        </w:rPr>
      </w:r>
    </w:p>
    <w:p>
      <w:pPr>
        <w:pStyle w:val="BodyText"/>
        <w:rPr>
          <w:b/>
          <w:i/>
          <w:sz w:val="18"/>
        </w:rPr>
      </w:pPr>
    </w:p>
    <w:p>
      <w:pPr>
        <w:pStyle w:val="BodyText"/>
        <w:rPr>
          <w:b/>
          <w:i/>
          <w:sz w:val="18"/>
        </w:rPr>
      </w:pPr>
    </w:p>
    <w:p>
      <w:pPr>
        <w:spacing w:line="312" w:lineRule="auto" w:before="114"/>
        <w:ind w:left="959" w:right="1111" w:hanging="5"/>
        <w:jc w:val="left"/>
        <w:rPr>
          <w:b/>
          <w:i/>
          <w:sz w:val="17"/>
        </w:rPr>
      </w:pPr>
      <w:r>
        <w:rPr>
          <w:b/>
          <w:i/>
          <w:spacing w:val="-2"/>
          <w:sz w:val="17"/>
        </w:rPr>
        <w:t>Pacify</w:t>
      </w:r>
      <w:r>
        <w:rPr>
          <w:b/>
          <w:i/>
          <w:spacing w:val="-2"/>
          <w:sz w:val="17"/>
        </w:rPr>
        <w:t> suddenly</w:t>
      </w:r>
    </w:p>
    <w:p>
      <w:pPr>
        <w:spacing w:line="153" w:lineRule="exact" w:before="7"/>
        <w:ind w:left="899" w:right="0" w:firstLine="0"/>
        <w:jc w:val="left"/>
        <w:rPr>
          <w:b/>
          <w:i/>
          <w:sz w:val="17"/>
        </w:rPr>
      </w:pPr>
      <w:r>
        <w:rPr>
          <w:b/>
          <w:i/>
          <w:spacing w:val="-2"/>
          <w:sz w:val="17"/>
        </w:rPr>
        <w:t>[approve</w:t>
      </w:r>
    </w:p>
    <w:p>
      <w:pPr>
        <w:spacing w:line="115" w:lineRule="exact" w:before="0"/>
        <w:ind w:left="859" w:right="0" w:firstLine="0"/>
        <w:jc w:val="left"/>
        <w:rPr>
          <w:b/>
          <w:sz w:val="17"/>
        </w:rPr>
      </w:pPr>
      <w:r>
        <w:rPr>
          <w:b/>
          <w:sz w:val="17"/>
        </w:rPr>
        <w:t>j</w:t>
      </w:r>
    </w:p>
    <w:p>
      <w:pPr>
        <w:spacing w:line="158" w:lineRule="exact" w:before="0"/>
        <w:ind w:left="899" w:right="0" w:firstLine="0"/>
        <w:jc w:val="left"/>
        <w:rPr>
          <w:b/>
          <w:i/>
          <w:sz w:val="17"/>
        </w:rPr>
      </w:pPr>
      <w:r>
        <w:rPr>
          <w:b/>
          <w:i/>
          <w:sz w:val="17"/>
        </w:rPr>
        <w:t>[ </w:t>
      </w:r>
      <w:r>
        <w:rPr>
          <w:b/>
          <w:i/>
          <w:spacing w:val="-2"/>
          <w:sz w:val="17"/>
        </w:rPr>
        <w:t>prove</w:t>
      </w:r>
    </w:p>
    <w:p>
      <w:pPr>
        <w:spacing w:after="0" w:line="158" w:lineRule="exact"/>
        <w:jc w:val="left"/>
        <w:rPr>
          <w:sz w:val="17"/>
        </w:rPr>
        <w:sectPr>
          <w:type w:val="continuous"/>
          <w:pgSz w:w="7380" w:h="11550"/>
          <w:pgMar w:top="1300" w:bottom="280" w:left="200" w:right="200"/>
          <w:cols w:num="2" w:equalWidth="0">
            <w:col w:w="3856" w:space="40"/>
            <w:col w:w="3084"/>
          </w:cols>
        </w:sectPr>
      </w:pPr>
    </w:p>
    <w:p>
      <w:pPr>
        <w:tabs>
          <w:tab w:pos="4794" w:val="left" w:leader="none"/>
        </w:tabs>
        <w:spacing w:line="263" w:lineRule="exact" w:before="50"/>
        <w:ind w:left="940" w:right="0" w:firstLine="0"/>
        <w:jc w:val="left"/>
        <w:rPr>
          <w:b/>
          <w:i/>
          <w:sz w:val="17"/>
        </w:rPr>
      </w:pPr>
      <w:r>
        <w:rPr>
          <w:b/>
          <w:sz w:val="17"/>
        </w:rPr>
        <w:t>relinquo,</w:t>
      </w:r>
      <w:r>
        <w:rPr>
          <w:b/>
          <w:spacing w:val="-4"/>
          <w:sz w:val="17"/>
        </w:rPr>
        <w:t> </w:t>
      </w:r>
      <w:r>
        <w:rPr>
          <w:b/>
          <w:sz w:val="17"/>
        </w:rPr>
        <w:t>relinquere,</w:t>
      </w:r>
      <w:r>
        <w:rPr>
          <w:b/>
          <w:spacing w:val="-3"/>
          <w:sz w:val="17"/>
        </w:rPr>
        <w:t> </w:t>
      </w:r>
      <w:r>
        <w:rPr>
          <w:b/>
          <w:sz w:val="17"/>
        </w:rPr>
        <w:t>reliqui,</w:t>
      </w:r>
      <w:r>
        <w:rPr>
          <w:b/>
          <w:spacing w:val="-4"/>
          <w:sz w:val="17"/>
        </w:rPr>
        <w:t> </w:t>
      </w:r>
      <w:r>
        <w:rPr>
          <w:b/>
          <w:sz w:val="17"/>
        </w:rPr>
        <w:t>relictus,</w:t>
      </w:r>
      <w:r>
        <w:rPr>
          <w:b/>
          <w:spacing w:val="-2"/>
          <w:sz w:val="17"/>
        </w:rPr>
        <w:t> </w:t>
      </w:r>
      <w:r>
        <w:rPr>
          <w:b/>
          <w:i/>
          <w:sz w:val="17"/>
        </w:rPr>
        <w:t>3,</w:t>
      </w:r>
      <w:r>
        <w:rPr>
          <w:b/>
          <w:i/>
          <w:spacing w:val="-3"/>
          <w:sz w:val="17"/>
        </w:rPr>
        <w:t> </w:t>
      </w:r>
      <w:r>
        <w:rPr>
          <w:b/>
          <w:i/>
          <w:sz w:val="17"/>
        </w:rPr>
        <w:t>tr.</w:t>
      </w:r>
      <w:r>
        <w:rPr>
          <w:b/>
          <w:i/>
          <w:spacing w:val="-2"/>
          <w:sz w:val="17"/>
        </w:rPr>
        <w:t> </w:t>
      </w:r>
      <w:r>
        <w:rPr>
          <w:b/>
          <w:i/>
          <w:spacing w:val="-10"/>
          <w:sz w:val="17"/>
        </w:rPr>
        <w:t>]</w:t>
      </w:r>
      <w:r>
        <w:rPr>
          <w:b/>
          <w:i/>
          <w:sz w:val="17"/>
        </w:rPr>
        <w:tab/>
      </w:r>
      <w:r>
        <w:rPr>
          <w:b/>
          <w:position w:val="10"/>
          <w:sz w:val="17"/>
        </w:rPr>
        <w:t>f </w:t>
      </w:r>
      <w:r>
        <w:rPr>
          <w:b/>
          <w:i/>
          <w:spacing w:val="-4"/>
          <w:position w:val="10"/>
          <w:sz w:val="17"/>
        </w:rPr>
        <w:t>leave</w:t>
      </w:r>
    </w:p>
    <w:p>
      <w:pPr>
        <w:spacing w:line="163" w:lineRule="exact" w:before="0"/>
        <w:ind w:left="0" w:right="1240" w:firstLine="0"/>
        <w:jc w:val="right"/>
        <w:rPr>
          <w:b/>
          <w:i/>
          <w:sz w:val="17"/>
        </w:rPr>
      </w:pPr>
      <w:r>
        <w:rPr>
          <w:b/>
          <w:i/>
          <w:sz w:val="17"/>
        </w:rPr>
        <w:t>[leave</w:t>
      </w:r>
      <w:r>
        <w:rPr>
          <w:b/>
          <w:i/>
          <w:spacing w:val="-2"/>
          <w:sz w:val="17"/>
        </w:rPr>
        <w:t> behind</w:t>
      </w:r>
    </w:p>
    <w:p>
      <w:pPr>
        <w:pStyle w:val="BodyText"/>
        <w:spacing w:before="2"/>
        <w:rPr>
          <w:b/>
          <w:i/>
          <w:sz w:val="14"/>
        </w:rPr>
      </w:pPr>
    </w:p>
    <w:p>
      <w:pPr>
        <w:spacing w:before="0"/>
        <w:ind w:left="823" w:right="945" w:firstLine="0"/>
        <w:jc w:val="center"/>
        <w:rPr>
          <w:b/>
          <w:sz w:val="15"/>
        </w:rPr>
      </w:pPr>
      <w:r>
        <w:rPr>
          <w:b/>
          <w:sz w:val="15"/>
        </w:rPr>
        <w:t>RELATED</w:t>
      </w:r>
      <w:r>
        <w:rPr>
          <w:b/>
          <w:spacing w:val="-7"/>
          <w:sz w:val="15"/>
        </w:rPr>
        <w:t> </w:t>
      </w:r>
      <w:r>
        <w:rPr>
          <w:b/>
          <w:sz w:val="15"/>
        </w:rPr>
        <w:t>ENGLISH</w:t>
      </w:r>
      <w:r>
        <w:rPr>
          <w:b/>
          <w:spacing w:val="-5"/>
          <w:sz w:val="15"/>
        </w:rPr>
        <w:t> </w:t>
      </w:r>
      <w:r>
        <w:rPr>
          <w:b/>
          <w:spacing w:val="-4"/>
          <w:sz w:val="15"/>
        </w:rPr>
        <w:t>WORDS</w:t>
      </w:r>
    </w:p>
    <w:p>
      <w:pPr>
        <w:spacing w:line="256" w:lineRule="auto" w:before="86"/>
        <w:ind w:left="575" w:right="334" w:firstLine="200"/>
        <w:jc w:val="left"/>
        <w:rPr>
          <w:i/>
          <w:sz w:val="20"/>
        </w:rPr>
      </w:pPr>
      <w:r>
        <w:rPr>
          <w:i/>
          <w:sz w:val="20"/>
        </w:rPr>
        <w:t>Science.</w:t>
      </w:r>
      <w:r>
        <w:rPr>
          <w:i/>
          <w:spacing w:val="78"/>
          <w:sz w:val="20"/>
        </w:rPr>
        <w:t> </w:t>
      </w:r>
      <w:r>
        <w:rPr>
          <w:sz w:val="20"/>
        </w:rPr>
        <w:t>He</w:t>
      </w:r>
      <w:r>
        <w:rPr>
          <w:spacing w:val="77"/>
          <w:sz w:val="20"/>
        </w:rPr>
        <w:t> </w:t>
      </w:r>
      <w:r>
        <w:rPr>
          <w:sz w:val="20"/>
        </w:rPr>
        <w:t>is</w:t>
      </w:r>
      <w:r>
        <w:rPr>
          <w:spacing w:val="77"/>
          <w:sz w:val="20"/>
        </w:rPr>
        <w:t> </w:t>
      </w:r>
      <w:r>
        <w:rPr>
          <w:sz w:val="20"/>
        </w:rPr>
        <w:t>out</w:t>
      </w:r>
      <w:r>
        <w:rPr>
          <w:spacing w:val="76"/>
          <w:sz w:val="20"/>
        </w:rPr>
        <w:t> </w:t>
      </w:r>
      <w:r>
        <w:rPr>
          <w:sz w:val="20"/>
        </w:rPr>
        <w:t>on</w:t>
      </w:r>
      <w:r>
        <w:rPr>
          <w:spacing w:val="77"/>
          <w:sz w:val="20"/>
        </w:rPr>
        <w:t> </w:t>
      </w:r>
      <w:r>
        <w:rPr>
          <w:i/>
          <w:sz w:val="20"/>
        </w:rPr>
        <w:t>probation.</w:t>
      </w:r>
      <w:r>
        <w:rPr>
          <w:i/>
          <w:spacing w:val="77"/>
          <w:sz w:val="20"/>
        </w:rPr>
        <w:t> </w:t>
      </w:r>
      <w:r>
        <w:rPr>
          <w:sz w:val="20"/>
        </w:rPr>
        <w:t>He</w:t>
      </w:r>
      <w:r>
        <w:rPr>
          <w:spacing w:val="77"/>
          <w:sz w:val="20"/>
        </w:rPr>
        <w:t> </w:t>
      </w:r>
      <w:r>
        <w:rPr>
          <w:sz w:val="20"/>
        </w:rPr>
        <w:t>will</w:t>
      </w:r>
      <w:r>
        <w:rPr>
          <w:spacing w:val="76"/>
          <w:sz w:val="20"/>
        </w:rPr>
        <w:t> </w:t>
      </w:r>
      <w:r>
        <w:rPr>
          <w:sz w:val="20"/>
        </w:rPr>
        <w:t>not</w:t>
      </w:r>
      <w:r>
        <w:rPr>
          <w:spacing w:val="77"/>
          <w:sz w:val="20"/>
        </w:rPr>
        <w:t> </w:t>
      </w:r>
      <w:r>
        <w:rPr>
          <w:i/>
          <w:sz w:val="20"/>
        </w:rPr>
        <w:t>relinquish</w:t>
      </w:r>
      <w:r>
        <w:rPr>
          <w:i/>
          <w:spacing w:val="77"/>
          <w:sz w:val="20"/>
        </w:rPr>
        <w:t> </w:t>
      </w:r>
      <w:r>
        <w:rPr>
          <w:sz w:val="20"/>
        </w:rPr>
        <w:t>hi§ rights. The story is not </w:t>
      </w:r>
      <w:r>
        <w:rPr>
          <w:i/>
          <w:sz w:val="20"/>
        </w:rPr>
        <w:t>probable.</w:t>
      </w:r>
    </w:p>
    <w:p>
      <w:pPr>
        <w:spacing w:after="0" w:line="256" w:lineRule="auto"/>
        <w:jc w:val="left"/>
        <w:rPr>
          <w:sz w:val="20"/>
        </w:rPr>
        <w:sectPr>
          <w:type w:val="continuous"/>
          <w:pgSz w:w="7380" w:h="11550"/>
          <w:pgMar w:top="1300" w:bottom="280" w:left="200" w:right="200"/>
        </w:sectPr>
      </w:pPr>
    </w:p>
    <w:p>
      <w:pPr>
        <w:pStyle w:val="BodyText"/>
        <w:rPr>
          <w:i/>
          <w:sz w:val="22"/>
        </w:rPr>
      </w:pPr>
      <w:r>
        <w:rPr/>
        <w:drawing>
          <wp:anchor distT="0" distB="0" distL="0" distR="0" allowOverlap="1" layoutInCell="1" locked="0" behindDoc="1" simplePos="0" relativeHeight="476408832">
            <wp:simplePos x="0" y="0"/>
            <wp:positionH relativeFrom="page">
              <wp:posOffset>628650</wp:posOffset>
            </wp:positionH>
            <wp:positionV relativeFrom="page">
              <wp:posOffset>0</wp:posOffset>
            </wp:positionV>
            <wp:extent cx="4054475" cy="7334250"/>
            <wp:effectExtent l="0" t="0" r="0" b="0"/>
            <wp:wrapNone/>
            <wp:docPr id="513" name="image406.png"/>
            <wp:cNvGraphicFramePr>
              <a:graphicFrameLocks noChangeAspect="1"/>
            </wp:cNvGraphicFramePr>
            <a:graphic>
              <a:graphicData uri="http://schemas.openxmlformats.org/drawingml/2006/picture">
                <pic:pic>
                  <pic:nvPicPr>
                    <pic:cNvPr id="514" name="image406.png"/>
                    <pic:cNvPicPr/>
                  </pic:nvPicPr>
                  <pic:blipFill>
                    <a:blip r:embed="rId410" cstate="print"/>
                    <a:stretch>
                      <a:fillRect/>
                    </a:stretch>
                  </pic:blipFill>
                  <pic:spPr>
                    <a:xfrm>
                      <a:off x="0" y="0"/>
                      <a:ext cx="4054475" cy="7334250"/>
                    </a:xfrm>
                    <a:prstGeom prst="rect">
                      <a:avLst/>
                    </a:prstGeom>
                  </pic:spPr>
                </pic:pic>
              </a:graphicData>
            </a:graphic>
          </wp:anchor>
        </w:drawing>
      </w:r>
    </w:p>
    <w:p>
      <w:pPr>
        <w:pStyle w:val="Heading9"/>
        <w:spacing w:before="190"/>
        <w:ind w:left="0" w:right="38"/>
        <w:jc w:val="right"/>
      </w:pPr>
      <w:r>
        <w:rPr>
          <w:spacing w:val="-5"/>
        </w:rPr>
        <w:t>Pax</w:t>
      </w:r>
    </w:p>
    <w:p>
      <w:pPr>
        <w:spacing w:line="240" w:lineRule="auto" w:before="7"/>
        <w:rPr>
          <w:b/>
          <w:sz w:val="15"/>
        </w:rPr>
      </w:pPr>
      <w:r>
        <w:rPr/>
        <w:br w:type="column"/>
      </w:r>
      <w:r>
        <w:rPr>
          <w:b/>
          <w:sz w:val="15"/>
        </w:rPr>
      </w:r>
    </w:p>
    <w:p>
      <w:pPr>
        <w:spacing w:before="0"/>
        <w:ind w:left="775" w:right="0" w:firstLine="0"/>
        <w:jc w:val="left"/>
        <w:rPr>
          <w:b/>
          <w:sz w:val="15"/>
        </w:rPr>
      </w:pPr>
      <w:r>
        <w:rPr>
          <w:b/>
          <w:sz w:val="15"/>
        </w:rPr>
        <w:t>RELATED</w:t>
      </w:r>
      <w:r>
        <w:rPr>
          <w:b/>
          <w:spacing w:val="-7"/>
          <w:sz w:val="15"/>
        </w:rPr>
        <w:t> </w:t>
      </w:r>
      <w:r>
        <w:rPr>
          <w:b/>
          <w:sz w:val="15"/>
        </w:rPr>
        <w:t>LATIN</w:t>
      </w:r>
      <w:r>
        <w:rPr>
          <w:b/>
          <w:spacing w:val="-4"/>
          <w:sz w:val="15"/>
        </w:rPr>
        <w:t> WORD</w:t>
      </w:r>
    </w:p>
    <w:p>
      <w:pPr>
        <w:spacing w:after="0"/>
        <w:jc w:val="left"/>
        <w:rPr>
          <w:sz w:val="15"/>
        </w:rPr>
        <w:sectPr>
          <w:type w:val="continuous"/>
          <w:pgSz w:w="7380" w:h="11550"/>
          <w:pgMar w:top="1300" w:bottom="280" w:left="200" w:right="200"/>
          <w:cols w:num="2" w:equalWidth="0">
            <w:col w:w="1138" w:space="635"/>
            <w:col w:w="5207"/>
          </w:cols>
        </w:sectPr>
      </w:pPr>
    </w:p>
    <w:p>
      <w:pPr>
        <w:tabs>
          <w:tab w:pos="2994" w:val="left" w:leader="none"/>
        </w:tabs>
        <w:spacing w:before="78"/>
        <w:ind w:left="970" w:right="0" w:firstLine="0"/>
        <w:jc w:val="left"/>
        <w:rPr>
          <w:b/>
          <w:sz w:val="15"/>
        </w:rPr>
      </w:pPr>
      <w:r>
        <w:rPr>
          <w:spacing w:val="-5"/>
          <w:position w:val="-2"/>
          <w:sz w:val="20"/>
        </w:rPr>
        <w:t>318</w:t>
      </w:r>
      <w:r>
        <w:rPr>
          <w:position w:val="-2"/>
          <w:sz w:val="20"/>
        </w:rPr>
        <w:tab/>
      </w:r>
      <w:r>
        <w:rPr>
          <w:b/>
          <w:sz w:val="15"/>
        </w:rPr>
        <w:t>FIRST</w:t>
      </w:r>
      <w:r>
        <w:rPr>
          <w:b/>
          <w:spacing w:val="-3"/>
          <w:sz w:val="15"/>
        </w:rPr>
        <w:t> </w:t>
      </w:r>
      <w:r>
        <w:rPr>
          <w:b/>
          <w:sz w:val="15"/>
        </w:rPr>
        <w:t>YEAR</w:t>
      </w:r>
      <w:r>
        <w:rPr>
          <w:b/>
          <w:spacing w:val="-2"/>
          <w:sz w:val="15"/>
        </w:rPr>
        <w:t> </w:t>
      </w:r>
      <w:r>
        <w:rPr>
          <w:b/>
          <w:spacing w:val="-4"/>
          <w:sz w:val="15"/>
        </w:rPr>
        <w:t>LATIN</w:t>
      </w:r>
    </w:p>
    <w:p>
      <w:pPr>
        <w:pStyle w:val="BodyText"/>
        <w:spacing w:before="5"/>
        <w:rPr>
          <w:b/>
          <w:sz w:val="12"/>
        </w:rPr>
      </w:pPr>
    </w:p>
    <w:p>
      <w:pPr>
        <w:pStyle w:val="BodyText"/>
        <w:spacing w:line="259" w:lineRule="auto" w:before="92"/>
        <w:ind w:left="959" w:right="344" w:firstLine="215"/>
        <w:jc w:val="both"/>
      </w:pPr>
      <w:r>
        <w:rPr>
          <w:b/>
          <w:w w:val="110"/>
        </w:rPr>
        <w:t>GUM,</w:t>
      </w:r>
      <w:r>
        <w:rPr>
          <w:b/>
          <w:w w:val="110"/>
        </w:rPr>
        <w:t> </w:t>
      </w:r>
      <w:r>
        <w:rPr>
          <w:b/>
          <w:i/>
          <w:w w:val="110"/>
        </w:rPr>
        <w:t>WHEN,</w:t>
      </w:r>
      <w:r>
        <w:rPr>
          <w:b/>
          <w:i/>
          <w:w w:val="110"/>
        </w:rPr>
        <w:t> </w:t>
      </w:r>
      <w:r>
        <w:rPr>
          <w:w w:val="110"/>
        </w:rPr>
        <w:t>in</w:t>
      </w:r>
      <w:r>
        <w:rPr>
          <w:w w:val="110"/>
        </w:rPr>
        <w:t> secondary</w:t>
      </w:r>
      <w:r>
        <w:rPr>
          <w:w w:val="110"/>
        </w:rPr>
        <w:t> sequence</w:t>
      </w:r>
      <w:r>
        <w:rPr>
          <w:w w:val="110"/>
        </w:rPr>
        <w:t> usually</w:t>
      </w:r>
      <w:r>
        <w:rPr>
          <w:w w:val="110"/>
        </w:rPr>
        <w:t> takes</w:t>
      </w:r>
      <w:r>
        <w:rPr>
          <w:w w:val="110"/>
        </w:rPr>
        <w:t> the</w:t>
      </w:r>
      <w:r>
        <w:rPr>
          <w:w w:val="110"/>
        </w:rPr>
        <w:t> sub­ junctive.</w:t>
      </w:r>
      <w:r>
        <w:rPr>
          <w:w w:val="110"/>
        </w:rPr>
        <w:t> Use</w:t>
      </w:r>
      <w:r>
        <w:rPr>
          <w:w w:val="110"/>
        </w:rPr>
        <w:t> the</w:t>
      </w:r>
      <w:r>
        <w:rPr>
          <w:w w:val="110"/>
        </w:rPr>
        <w:t> imperfect</w:t>
      </w:r>
      <w:r>
        <w:rPr>
          <w:w w:val="110"/>
        </w:rPr>
        <w:t> or</w:t>
      </w:r>
      <w:r>
        <w:rPr>
          <w:w w:val="110"/>
        </w:rPr>
        <w:t> pluperfect</w:t>
      </w:r>
      <w:r>
        <w:rPr>
          <w:w w:val="110"/>
        </w:rPr>
        <w:t> according</w:t>
      </w:r>
      <w:r>
        <w:rPr>
          <w:w w:val="110"/>
        </w:rPr>
        <w:t> to</w:t>
      </w:r>
      <w:r>
        <w:rPr>
          <w:w w:val="110"/>
        </w:rPr>
        <w:t> the</w:t>
      </w:r>
      <w:r>
        <w:rPr>
          <w:w w:val="110"/>
        </w:rPr>
        <w:t> gen­ eral rule, G</w:t>
      </w:r>
      <w:r>
        <w:rPr>
          <w:w w:val="110"/>
          <w:sz w:val="16"/>
        </w:rPr>
        <w:t>rAmmAr</w:t>
      </w:r>
      <w:r>
        <w:rPr>
          <w:w w:val="110"/>
        </w:rPr>
        <w:t>, N</w:t>
      </w:r>
      <w:r>
        <w:rPr>
          <w:w w:val="110"/>
          <w:sz w:val="16"/>
        </w:rPr>
        <w:t>os</w:t>
      </w:r>
      <w:r>
        <w:rPr>
          <w:w w:val="110"/>
        </w:rPr>
        <w:t>. 531-533.</w:t>
      </w:r>
    </w:p>
    <w:p>
      <w:pPr>
        <w:spacing w:line="307" w:lineRule="auto" w:before="123"/>
        <w:ind w:left="1150" w:right="334" w:hanging="5"/>
        <w:jc w:val="left"/>
        <w:rPr>
          <w:b/>
          <w:sz w:val="17"/>
        </w:rPr>
      </w:pPr>
      <w:r>
        <w:rPr>
          <w:b/>
          <w:sz w:val="17"/>
        </w:rPr>
        <w:t>Gum</w:t>
      </w:r>
      <w:r>
        <w:rPr>
          <w:b/>
          <w:spacing w:val="80"/>
          <w:sz w:val="17"/>
        </w:rPr>
        <w:t> </w:t>
      </w:r>
      <w:r>
        <w:rPr>
          <w:b/>
          <w:sz w:val="17"/>
        </w:rPr>
        <w:t>equites</w:t>
      </w:r>
      <w:r>
        <w:rPr>
          <w:b/>
          <w:spacing w:val="80"/>
          <w:sz w:val="17"/>
        </w:rPr>
        <w:t> </w:t>
      </w:r>
      <w:r>
        <w:rPr>
          <w:b/>
          <w:sz w:val="17"/>
        </w:rPr>
        <w:t>in</w:t>
      </w:r>
      <w:r>
        <w:rPr>
          <w:b/>
          <w:spacing w:val="80"/>
          <w:sz w:val="17"/>
        </w:rPr>
        <w:t> </w:t>
      </w:r>
      <w:r>
        <w:rPr>
          <w:b/>
          <w:sz w:val="17"/>
        </w:rPr>
        <w:t>silvis</w:t>
      </w:r>
      <w:r>
        <w:rPr>
          <w:b/>
          <w:spacing w:val="80"/>
          <w:sz w:val="17"/>
        </w:rPr>
        <w:t> </w:t>
      </w:r>
      <w:r>
        <w:rPr>
          <w:b/>
          <w:sz w:val="17"/>
          <w:u w:val="single"/>
        </w:rPr>
        <w:t>pugnarent,</w:t>
      </w:r>
      <w:r>
        <w:rPr>
          <w:b/>
          <w:spacing w:val="80"/>
          <w:w w:val="150"/>
          <w:sz w:val="17"/>
        </w:rPr>
        <w:t> </w:t>
      </w:r>
      <w:r>
        <w:rPr>
          <w:b/>
          <w:sz w:val="17"/>
        </w:rPr>
        <w:t>Caesar</w:t>
      </w:r>
      <w:r>
        <w:rPr>
          <w:b/>
          <w:spacing w:val="80"/>
          <w:sz w:val="17"/>
        </w:rPr>
        <w:t> </w:t>
      </w:r>
      <w:r>
        <w:rPr>
          <w:b/>
          <w:sz w:val="17"/>
        </w:rPr>
        <w:t>mllites</w:t>
      </w:r>
      <w:r>
        <w:rPr>
          <w:b/>
          <w:spacing w:val="80"/>
          <w:sz w:val="17"/>
        </w:rPr>
        <w:t> </w:t>
      </w:r>
      <w:r>
        <w:rPr>
          <w:b/>
          <w:sz w:val="17"/>
        </w:rPr>
        <w:t>trans</w:t>
      </w:r>
      <w:r>
        <w:rPr>
          <w:b/>
          <w:spacing w:val="80"/>
          <w:sz w:val="17"/>
        </w:rPr>
        <w:t> </w:t>
      </w:r>
      <w:r>
        <w:rPr>
          <w:b/>
          <w:sz w:val="17"/>
        </w:rPr>
        <w:t>flumen</w:t>
      </w:r>
      <w:r>
        <w:rPr>
          <w:b/>
          <w:spacing w:val="80"/>
          <w:sz w:val="17"/>
        </w:rPr>
        <w:t> </w:t>
      </w:r>
      <w:r>
        <w:rPr>
          <w:b/>
          <w:spacing w:val="-2"/>
          <w:sz w:val="17"/>
        </w:rPr>
        <w:t>traduxit.</w:t>
      </w:r>
    </w:p>
    <w:p>
      <w:pPr>
        <w:spacing w:line="160" w:lineRule="exact" w:before="0"/>
        <w:ind w:left="1149" w:right="0" w:firstLine="0"/>
        <w:jc w:val="left"/>
        <w:rPr>
          <w:b/>
          <w:i/>
          <w:sz w:val="17"/>
        </w:rPr>
      </w:pPr>
      <w:r>
        <w:rPr>
          <w:b/>
          <w:i/>
          <w:sz w:val="17"/>
        </w:rPr>
        <w:t>When</w:t>
      </w:r>
      <w:r>
        <w:rPr>
          <w:b/>
          <w:i/>
          <w:spacing w:val="49"/>
          <w:sz w:val="17"/>
        </w:rPr>
        <w:t> </w:t>
      </w:r>
      <w:r>
        <w:rPr>
          <w:b/>
          <w:i/>
          <w:sz w:val="17"/>
        </w:rPr>
        <w:t>the</w:t>
      </w:r>
      <w:r>
        <w:rPr>
          <w:b/>
          <w:i/>
          <w:spacing w:val="50"/>
          <w:sz w:val="17"/>
        </w:rPr>
        <w:t> </w:t>
      </w:r>
      <w:r>
        <w:rPr>
          <w:b/>
          <w:i/>
          <w:sz w:val="17"/>
        </w:rPr>
        <w:t>cavalry</w:t>
      </w:r>
      <w:r>
        <w:rPr>
          <w:b/>
          <w:i/>
          <w:spacing w:val="51"/>
          <w:sz w:val="17"/>
        </w:rPr>
        <w:t> </w:t>
      </w:r>
      <w:r>
        <w:rPr>
          <w:b/>
          <w:i/>
          <w:sz w:val="17"/>
          <w:u w:val="single"/>
        </w:rPr>
        <w:t>were</w:t>
      </w:r>
      <w:r>
        <w:rPr>
          <w:b/>
          <w:i/>
          <w:spacing w:val="50"/>
          <w:sz w:val="17"/>
          <w:u w:val="single"/>
        </w:rPr>
        <w:t> </w:t>
      </w:r>
      <w:r>
        <w:rPr>
          <w:b/>
          <w:i/>
          <w:sz w:val="17"/>
          <w:u w:val="single"/>
        </w:rPr>
        <w:t>fighting</w:t>
      </w:r>
      <w:r>
        <w:rPr>
          <w:b/>
          <w:i/>
          <w:spacing w:val="51"/>
          <w:sz w:val="17"/>
        </w:rPr>
        <w:t> </w:t>
      </w:r>
      <w:r>
        <w:rPr>
          <w:b/>
          <w:i/>
          <w:sz w:val="17"/>
        </w:rPr>
        <w:t>in</w:t>
      </w:r>
      <w:r>
        <w:rPr>
          <w:b/>
          <w:i/>
          <w:spacing w:val="50"/>
          <w:sz w:val="17"/>
        </w:rPr>
        <w:t> </w:t>
      </w:r>
      <w:r>
        <w:rPr>
          <w:b/>
          <w:i/>
          <w:sz w:val="17"/>
        </w:rPr>
        <w:t>the</w:t>
      </w:r>
      <w:r>
        <w:rPr>
          <w:b/>
          <w:i/>
          <w:spacing w:val="50"/>
          <w:sz w:val="17"/>
        </w:rPr>
        <w:t> </w:t>
      </w:r>
      <w:r>
        <w:rPr>
          <w:b/>
          <w:i/>
          <w:sz w:val="17"/>
        </w:rPr>
        <w:t>forest,</w:t>
      </w:r>
      <w:r>
        <w:rPr>
          <w:b/>
          <w:i/>
          <w:spacing w:val="49"/>
          <w:sz w:val="17"/>
        </w:rPr>
        <w:t> </w:t>
      </w:r>
      <w:r>
        <w:rPr>
          <w:b/>
          <w:i/>
          <w:sz w:val="17"/>
        </w:rPr>
        <w:t>Caesar</w:t>
      </w:r>
      <w:r>
        <w:rPr>
          <w:b/>
          <w:i/>
          <w:spacing w:val="49"/>
          <w:sz w:val="17"/>
        </w:rPr>
        <w:t> </w:t>
      </w:r>
      <w:r>
        <w:rPr>
          <w:b/>
          <w:i/>
          <w:sz w:val="17"/>
        </w:rPr>
        <w:t>led</w:t>
      </w:r>
      <w:r>
        <w:rPr>
          <w:b/>
          <w:i/>
          <w:spacing w:val="50"/>
          <w:sz w:val="17"/>
        </w:rPr>
        <w:t> </w:t>
      </w:r>
      <w:r>
        <w:rPr>
          <w:b/>
          <w:i/>
          <w:sz w:val="17"/>
        </w:rPr>
        <w:t>the</w:t>
      </w:r>
      <w:r>
        <w:rPr>
          <w:b/>
          <w:i/>
          <w:spacing w:val="49"/>
          <w:sz w:val="17"/>
        </w:rPr>
        <w:t> </w:t>
      </w:r>
      <w:r>
        <w:rPr>
          <w:b/>
          <w:i/>
          <w:spacing w:val="-2"/>
          <w:sz w:val="17"/>
        </w:rPr>
        <w:t>soldiers</w:t>
      </w:r>
    </w:p>
    <w:p>
      <w:pPr>
        <w:spacing w:before="59"/>
        <w:ind w:left="1145" w:right="0" w:firstLine="0"/>
        <w:jc w:val="left"/>
        <w:rPr>
          <w:b/>
          <w:i/>
          <w:sz w:val="17"/>
        </w:rPr>
      </w:pPr>
      <w:r>
        <w:rPr>
          <w:b/>
          <w:i/>
          <w:sz w:val="17"/>
        </w:rPr>
        <w:t>across</w:t>
      </w:r>
      <w:r>
        <w:rPr>
          <w:b/>
          <w:i/>
          <w:spacing w:val="-5"/>
          <w:sz w:val="17"/>
        </w:rPr>
        <w:t> </w:t>
      </w:r>
      <w:r>
        <w:rPr>
          <w:b/>
          <w:i/>
          <w:sz w:val="17"/>
        </w:rPr>
        <w:t>the</w:t>
      </w:r>
      <w:r>
        <w:rPr>
          <w:b/>
          <w:i/>
          <w:spacing w:val="-1"/>
          <w:sz w:val="17"/>
        </w:rPr>
        <w:t> </w:t>
      </w:r>
      <w:r>
        <w:rPr>
          <w:b/>
          <w:i/>
          <w:spacing w:val="-2"/>
          <w:sz w:val="17"/>
        </w:rPr>
        <w:t>river.</w:t>
      </w:r>
    </w:p>
    <w:p>
      <w:pPr>
        <w:spacing w:before="145"/>
        <w:ind w:left="1150" w:right="0" w:firstLine="0"/>
        <w:jc w:val="left"/>
        <w:rPr>
          <w:b/>
          <w:sz w:val="17"/>
        </w:rPr>
      </w:pPr>
      <w:r>
        <w:rPr>
          <w:b/>
          <w:sz w:val="17"/>
        </w:rPr>
        <w:t>Caesar</w:t>
      </w:r>
      <w:r>
        <w:rPr>
          <w:b/>
          <w:spacing w:val="-3"/>
          <w:sz w:val="17"/>
        </w:rPr>
        <w:t> </w:t>
      </w:r>
      <w:r>
        <w:rPr>
          <w:b/>
          <w:sz w:val="17"/>
        </w:rPr>
        <w:t>cum</w:t>
      </w:r>
      <w:r>
        <w:rPr>
          <w:b/>
          <w:spacing w:val="-4"/>
          <w:sz w:val="17"/>
        </w:rPr>
        <w:t> </w:t>
      </w:r>
      <w:r>
        <w:rPr>
          <w:b/>
          <w:sz w:val="17"/>
        </w:rPr>
        <w:t>hostes</w:t>
      </w:r>
      <w:r>
        <w:rPr>
          <w:b/>
          <w:spacing w:val="-2"/>
          <w:sz w:val="17"/>
        </w:rPr>
        <w:t> </w:t>
      </w:r>
      <w:r>
        <w:rPr>
          <w:b/>
          <w:sz w:val="17"/>
          <w:u w:val="single"/>
        </w:rPr>
        <w:t>vidisset,</w:t>
      </w:r>
      <w:r>
        <w:rPr>
          <w:b/>
          <w:spacing w:val="-2"/>
          <w:sz w:val="17"/>
        </w:rPr>
        <w:t> </w:t>
      </w:r>
      <w:r>
        <w:rPr>
          <w:b/>
          <w:sz w:val="17"/>
        </w:rPr>
        <w:t>legidnes</w:t>
      </w:r>
      <w:r>
        <w:rPr>
          <w:b/>
          <w:spacing w:val="-2"/>
          <w:sz w:val="17"/>
        </w:rPr>
        <w:t> </w:t>
      </w:r>
      <w:r>
        <w:rPr>
          <w:b/>
          <w:sz w:val="17"/>
        </w:rPr>
        <w:t>pro</w:t>
      </w:r>
      <w:r>
        <w:rPr>
          <w:b/>
          <w:spacing w:val="-4"/>
          <w:sz w:val="17"/>
        </w:rPr>
        <w:t> </w:t>
      </w:r>
      <w:r>
        <w:rPr>
          <w:b/>
          <w:sz w:val="17"/>
        </w:rPr>
        <w:t>castris</w:t>
      </w:r>
      <w:r>
        <w:rPr>
          <w:b/>
          <w:spacing w:val="-2"/>
          <w:sz w:val="17"/>
        </w:rPr>
        <w:t> instruxit.</w:t>
      </w:r>
    </w:p>
    <w:p>
      <w:pPr>
        <w:spacing w:line="300" w:lineRule="auto" w:before="49"/>
        <w:ind w:left="1145" w:right="409" w:firstLine="15"/>
        <w:jc w:val="left"/>
        <w:rPr>
          <w:b/>
          <w:i/>
          <w:sz w:val="17"/>
        </w:rPr>
      </w:pPr>
      <w:r>
        <w:rPr>
          <w:b/>
          <w:i/>
          <w:sz w:val="17"/>
        </w:rPr>
        <w:t>When</w:t>
      </w:r>
      <w:r>
        <w:rPr>
          <w:b/>
          <w:i/>
          <w:spacing w:val="57"/>
          <w:sz w:val="17"/>
        </w:rPr>
        <w:t> </w:t>
      </w:r>
      <w:r>
        <w:rPr>
          <w:b/>
          <w:i/>
          <w:sz w:val="17"/>
        </w:rPr>
        <w:t>Caesar</w:t>
      </w:r>
      <w:r>
        <w:rPr>
          <w:b/>
          <w:i/>
          <w:spacing w:val="57"/>
          <w:sz w:val="17"/>
        </w:rPr>
        <w:t> </w:t>
      </w:r>
      <w:r>
        <w:rPr>
          <w:b/>
          <w:i/>
          <w:sz w:val="17"/>
          <w:u w:val="single"/>
        </w:rPr>
        <w:t>had</w:t>
      </w:r>
      <w:r>
        <w:rPr>
          <w:b/>
          <w:i/>
          <w:spacing w:val="57"/>
          <w:sz w:val="17"/>
          <w:u w:val="single"/>
        </w:rPr>
        <w:t> </w:t>
      </w:r>
      <w:r>
        <w:rPr>
          <w:b/>
          <w:i/>
          <w:sz w:val="17"/>
          <w:u w:val="single"/>
        </w:rPr>
        <w:t>seen</w:t>
      </w:r>
      <w:r>
        <w:rPr>
          <w:b/>
          <w:i/>
          <w:spacing w:val="58"/>
          <w:sz w:val="17"/>
        </w:rPr>
        <w:t> </w:t>
      </w:r>
      <w:r>
        <w:rPr>
          <w:b/>
          <w:i/>
          <w:sz w:val="17"/>
        </w:rPr>
        <w:t>the</w:t>
      </w:r>
      <w:r>
        <w:rPr>
          <w:b/>
          <w:i/>
          <w:spacing w:val="57"/>
          <w:sz w:val="17"/>
        </w:rPr>
        <w:t> </w:t>
      </w:r>
      <w:r>
        <w:rPr>
          <w:b/>
          <w:i/>
          <w:sz w:val="17"/>
        </w:rPr>
        <w:t>enemy,</w:t>
      </w:r>
      <w:r>
        <w:rPr>
          <w:b/>
          <w:i/>
          <w:spacing w:val="57"/>
          <w:sz w:val="17"/>
        </w:rPr>
        <w:t> </w:t>
      </w:r>
      <w:r>
        <w:rPr>
          <w:b/>
          <w:i/>
          <w:sz w:val="17"/>
        </w:rPr>
        <w:t>he</w:t>
      </w:r>
      <w:r>
        <w:rPr>
          <w:b/>
          <w:i/>
          <w:spacing w:val="57"/>
          <w:sz w:val="17"/>
        </w:rPr>
        <w:t> </w:t>
      </w:r>
      <w:r>
        <w:rPr>
          <w:b/>
          <w:i/>
          <w:sz w:val="17"/>
        </w:rPr>
        <w:t>drew</w:t>
      </w:r>
      <w:r>
        <w:rPr>
          <w:b/>
          <w:i/>
          <w:spacing w:val="57"/>
          <w:sz w:val="17"/>
        </w:rPr>
        <w:t> </w:t>
      </w:r>
      <w:r>
        <w:rPr>
          <w:b/>
          <w:i/>
          <w:sz w:val="17"/>
        </w:rPr>
        <w:t>up</w:t>
      </w:r>
      <w:r>
        <w:rPr>
          <w:b/>
          <w:i/>
          <w:spacing w:val="57"/>
          <w:sz w:val="17"/>
        </w:rPr>
        <w:t> </w:t>
      </w:r>
      <w:r>
        <w:rPr>
          <w:b/>
          <w:i/>
          <w:sz w:val="17"/>
        </w:rPr>
        <w:t>the</w:t>
      </w:r>
      <w:r>
        <w:rPr>
          <w:b/>
          <w:i/>
          <w:spacing w:val="57"/>
          <w:sz w:val="17"/>
        </w:rPr>
        <w:t> </w:t>
      </w:r>
      <w:r>
        <w:rPr>
          <w:b/>
          <w:i/>
          <w:sz w:val="17"/>
        </w:rPr>
        <w:t>legions</w:t>
      </w:r>
      <w:r>
        <w:rPr>
          <w:b/>
          <w:i/>
          <w:spacing w:val="56"/>
          <w:sz w:val="17"/>
        </w:rPr>
        <w:t> </w:t>
      </w:r>
      <w:r>
        <w:rPr>
          <w:b/>
          <w:i/>
          <w:sz w:val="17"/>
        </w:rPr>
        <w:t>in</w:t>
      </w:r>
      <w:r>
        <w:rPr>
          <w:b/>
          <w:i/>
          <w:spacing w:val="57"/>
          <w:sz w:val="17"/>
        </w:rPr>
        <w:t> </w:t>
      </w:r>
      <w:r>
        <w:rPr>
          <w:b/>
          <w:i/>
          <w:sz w:val="17"/>
        </w:rPr>
        <w:t>front</w:t>
      </w:r>
      <w:r>
        <w:rPr>
          <w:b/>
          <w:i/>
          <w:sz w:val="17"/>
        </w:rPr>
        <w:t> of the camp.</w:t>
      </w:r>
    </w:p>
    <w:p>
      <w:pPr>
        <w:pStyle w:val="BodyText"/>
        <w:rPr>
          <w:b/>
          <w:i/>
          <w:sz w:val="11"/>
        </w:rPr>
      </w:pPr>
    </w:p>
    <w:p>
      <w:pPr>
        <w:spacing w:after="0"/>
        <w:rPr>
          <w:sz w:val="11"/>
        </w:rPr>
        <w:sectPr>
          <w:pgSz w:w="7380" w:h="11550"/>
          <w:pgMar w:top="780" w:bottom="280" w:left="200" w:right="200"/>
        </w:sectPr>
      </w:pPr>
    </w:p>
    <w:p>
      <w:pPr>
        <w:pStyle w:val="BodyText"/>
        <w:rPr>
          <w:b/>
          <w:i/>
          <w:sz w:val="28"/>
        </w:rPr>
      </w:pPr>
    </w:p>
    <w:p>
      <w:pPr>
        <w:numPr>
          <w:ilvl w:val="0"/>
          <w:numId w:val="299"/>
        </w:numPr>
        <w:tabs>
          <w:tab w:pos="1675" w:val="left" w:leader="none"/>
        </w:tabs>
        <w:spacing w:before="0"/>
        <w:ind w:left="1675" w:right="0" w:hanging="315"/>
        <w:jc w:val="left"/>
        <w:rPr>
          <w:b/>
          <w:i/>
          <w:sz w:val="20"/>
        </w:rPr>
      </w:pPr>
      <w:r>
        <w:rPr>
          <w:b/>
          <w:i/>
          <w:spacing w:val="-2"/>
          <w:sz w:val="20"/>
        </w:rPr>
        <w:t>Translate;</w:t>
      </w:r>
    </w:p>
    <w:p>
      <w:pPr>
        <w:spacing w:before="94"/>
        <w:ind w:left="729" w:right="0" w:firstLine="0"/>
        <w:jc w:val="left"/>
        <w:rPr>
          <w:b/>
          <w:sz w:val="15"/>
        </w:rPr>
      </w:pPr>
      <w:r>
        <w:rPr/>
        <w:br w:type="column"/>
      </w:r>
      <w:r>
        <w:rPr>
          <w:b/>
          <w:sz w:val="15"/>
        </w:rPr>
        <w:t>EXERCISE</w:t>
      </w:r>
      <w:r>
        <w:rPr>
          <w:b/>
          <w:spacing w:val="-5"/>
          <w:sz w:val="15"/>
        </w:rPr>
        <w:t> 329</w:t>
      </w:r>
    </w:p>
    <w:p>
      <w:pPr>
        <w:spacing w:after="0"/>
        <w:jc w:val="left"/>
        <w:rPr>
          <w:sz w:val="15"/>
        </w:rPr>
        <w:sectPr>
          <w:type w:val="continuous"/>
          <w:pgSz w:w="7380" w:h="11550"/>
          <w:pgMar w:top="1300" w:bottom="280" w:left="200" w:right="200"/>
          <w:cols w:num="2" w:equalWidth="0">
            <w:col w:w="2531" w:space="40"/>
            <w:col w:w="4409"/>
          </w:cols>
        </w:sectPr>
      </w:pPr>
    </w:p>
    <w:p>
      <w:pPr>
        <w:numPr>
          <w:ilvl w:val="0"/>
          <w:numId w:val="299"/>
        </w:numPr>
        <w:tabs>
          <w:tab w:pos="1650" w:val="left" w:leader="none"/>
        </w:tabs>
        <w:spacing w:line="226" w:lineRule="exact" w:before="0"/>
        <w:ind w:left="1650" w:right="0" w:hanging="300"/>
        <w:jc w:val="both"/>
        <w:rPr>
          <w:b/>
          <w:i/>
          <w:sz w:val="20"/>
        </w:rPr>
      </w:pPr>
      <w:r>
        <w:rPr/>
        <w:drawing>
          <wp:anchor distT="0" distB="0" distL="0" distR="0" allowOverlap="1" layoutInCell="1" locked="0" behindDoc="1" simplePos="0" relativeHeight="476409344">
            <wp:simplePos x="0" y="0"/>
            <wp:positionH relativeFrom="page">
              <wp:posOffset>25400</wp:posOffset>
            </wp:positionH>
            <wp:positionV relativeFrom="page">
              <wp:posOffset>0</wp:posOffset>
            </wp:positionV>
            <wp:extent cx="4657725" cy="7334250"/>
            <wp:effectExtent l="0" t="0" r="0" b="0"/>
            <wp:wrapNone/>
            <wp:docPr id="515" name="image407.png"/>
            <wp:cNvGraphicFramePr>
              <a:graphicFrameLocks noChangeAspect="1"/>
            </wp:cNvGraphicFramePr>
            <a:graphic>
              <a:graphicData uri="http://schemas.openxmlformats.org/drawingml/2006/picture">
                <pic:pic>
                  <pic:nvPicPr>
                    <pic:cNvPr id="516" name="image407.png"/>
                    <pic:cNvPicPr/>
                  </pic:nvPicPr>
                  <pic:blipFill>
                    <a:blip r:embed="rId411" cstate="print"/>
                    <a:stretch>
                      <a:fillRect/>
                    </a:stretch>
                  </pic:blipFill>
                  <pic:spPr>
                    <a:xfrm>
                      <a:off x="0" y="0"/>
                      <a:ext cx="4657725" cy="7334250"/>
                    </a:xfrm>
                    <a:prstGeom prst="rect">
                      <a:avLst/>
                    </a:prstGeom>
                  </pic:spPr>
                </pic:pic>
              </a:graphicData>
            </a:graphic>
          </wp:anchor>
        </w:drawing>
      </w:r>
      <w:r>
        <w:rPr>
          <w:b/>
          <w:i/>
          <w:sz w:val="20"/>
        </w:rPr>
        <w:t>Explain</w:t>
      </w:r>
      <w:r>
        <w:rPr>
          <w:b/>
          <w:i/>
          <w:spacing w:val="-3"/>
          <w:sz w:val="20"/>
        </w:rPr>
        <w:t> </w:t>
      </w:r>
      <w:r>
        <w:rPr>
          <w:b/>
          <w:i/>
          <w:sz w:val="20"/>
        </w:rPr>
        <w:t>the</w:t>
      </w:r>
      <w:r>
        <w:rPr>
          <w:b/>
          <w:i/>
          <w:spacing w:val="-2"/>
          <w:sz w:val="20"/>
        </w:rPr>
        <w:t> </w:t>
      </w:r>
      <w:r>
        <w:rPr>
          <w:b/>
          <w:i/>
          <w:sz w:val="20"/>
        </w:rPr>
        <w:t>tenses</w:t>
      </w:r>
      <w:r>
        <w:rPr>
          <w:b/>
          <w:i/>
          <w:spacing w:val="-1"/>
          <w:sz w:val="20"/>
        </w:rPr>
        <w:t> </w:t>
      </w:r>
      <w:r>
        <w:rPr>
          <w:b/>
          <w:i/>
          <w:sz w:val="20"/>
        </w:rPr>
        <w:t>in</w:t>
      </w:r>
      <w:r>
        <w:rPr>
          <w:b/>
          <w:i/>
          <w:spacing w:val="-3"/>
          <w:sz w:val="20"/>
        </w:rPr>
        <w:t> </w:t>
      </w:r>
      <w:r>
        <w:rPr>
          <w:b/>
          <w:i/>
          <w:sz w:val="20"/>
        </w:rPr>
        <w:t>the</w:t>
      </w:r>
      <w:r>
        <w:rPr>
          <w:b/>
          <w:i/>
          <w:spacing w:val="-1"/>
          <w:sz w:val="20"/>
        </w:rPr>
        <w:t> </w:t>
      </w:r>
      <w:r>
        <w:rPr>
          <w:b/>
          <w:i/>
          <w:sz w:val="20"/>
        </w:rPr>
        <w:t>subordinate</w:t>
      </w:r>
      <w:r>
        <w:rPr>
          <w:b/>
          <w:i/>
          <w:spacing w:val="-1"/>
          <w:sz w:val="20"/>
        </w:rPr>
        <w:t> </w:t>
      </w:r>
      <w:r>
        <w:rPr>
          <w:b/>
          <w:i/>
          <w:spacing w:val="-2"/>
          <w:sz w:val="20"/>
        </w:rPr>
        <w:t>clauses:</w:t>
      </w:r>
    </w:p>
    <w:p>
      <w:pPr>
        <w:pStyle w:val="BodyText"/>
        <w:spacing w:line="254" w:lineRule="auto" w:before="90"/>
        <w:ind w:left="940" w:right="304" w:firstLine="235"/>
        <w:jc w:val="both"/>
      </w:pPr>
      <w:r>
        <w:rPr/>
        <w:t>1.</w:t>
      </w:r>
      <w:r>
        <w:rPr>
          <w:spacing w:val="40"/>
        </w:rPr>
        <w:t> </w:t>
      </w:r>
      <w:r>
        <w:rPr/>
        <w:t>He</w:t>
      </w:r>
      <w:r>
        <w:rPr>
          <w:spacing w:val="40"/>
        </w:rPr>
        <w:t> </w:t>
      </w:r>
      <w:r>
        <w:rPr/>
        <w:t>knew</w:t>
      </w:r>
      <w:r>
        <w:rPr>
          <w:spacing w:val="40"/>
        </w:rPr>
        <w:t> </w:t>
      </w:r>
      <w:r>
        <w:rPr/>
        <w:t>why</w:t>
      </w:r>
      <w:r>
        <w:rPr>
          <w:spacing w:val="40"/>
        </w:rPr>
        <w:t> </w:t>
      </w:r>
      <w:r>
        <w:rPr/>
        <w:t>they</w:t>
      </w:r>
      <w:r>
        <w:rPr>
          <w:spacing w:val="40"/>
        </w:rPr>
        <w:t> </w:t>
      </w:r>
      <w:r>
        <w:rPr/>
        <w:t>had</w:t>
      </w:r>
      <w:r>
        <w:rPr>
          <w:spacing w:val="40"/>
        </w:rPr>
        <w:t> </w:t>
      </w:r>
      <w:r>
        <w:rPr/>
        <w:t>been</w:t>
      </w:r>
      <w:r>
        <w:rPr>
          <w:spacing w:val="40"/>
        </w:rPr>
        <w:t> </w:t>
      </w:r>
      <w:r>
        <w:rPr/>
        <w:t>routed</w:t>
      </w:r>
      <w:r>
        <w:rPr>
          <w:spacing w:val="40"/>
        </w:rPr>
        <w:t> </w:t>
      </w:r>
      <w:r>
        <w:rPr/>
        <w:t>(praised;</w:t>
      </w:r>
      <w:r>
        <w:rPr>
          <w:spacing w:val="40"/>
        </w:rPr>
        <w:t> </w:t>
      </w:r>
      <w:r>
        <w:rPr/>
        <w:t>overcome; called;</w:t>
      </w:r>
      <w:r>
        <w:rPr>
          <w:spacing w:val="80"/>
        </w:rPr>
        <w:t> </w:t>
      </w:r>
      <w:r>
        <w:rPr/>
        <w:t>warned;</w:t>
      </w:r>
      <w:r>
        <w:rPr>
          <w:spacing w:val="80"/>
        </w:rPr>
        <w:t> </w:t>
      </w:r>
      <w:r>
        <w:rPr/>
        <w:t>killed;</w:t>
      </w:r>
      <w:r>
        <w:rPr>
          <w:spacing w:val="80"/>
        </w:rPr>
        <w:t> </w:t>
      </w:r>
      <w:r>
        <w:rPr/>
        <w:t>terrified;</w:t>
      </w:r>
      <w:r>
        <w:rPr>
          <w:spacing w:val="80"/>
        </w:rPr>
        <w:t> </w:t>
      </w:r>
      <w:r>
        <w:rPr/>
        <w:t>seen;</w:t>
      </w:r>
      <w:r>
        <w:rPr>
          <w:spacing w:val="80"/>
        </w:rPr>
        <w:t> </w:t>
      </w:r>
      <w:r>
        <w:rPr/>
        <w:t>held).</w:t>
      </w:r>
      <w:r>
        <w:rPr>
          <w:spacing w:val="80"/>
        </w:rPr>
        <w:t> </w:t>
      </w:r>
      <w:r>
        <w:rPr/>
        <w:t>2.</w:t>
      </w:r>
      <w:r>
        <w:rPr>
          <w:spacing w:val="80"/>
        </w:rPr>
        <w:t> </w:t>
      </w:r>
      <w:r>
        <w:rPr/>
        <w:t>They</w:t>
      </w:r>
      <w:r>
        <w:rPr>
          <w:spacing w:val="80"/>
        </w:rPr>
        <w:t> </w:t>
      </w:r>
      <w:r>
        <w:rPr/>
        <w:t>knew where</w:t>
      </w:r>
      <w:r>
        <w:rPr>
          <w:spacing w:val="40"/>
        </w:rPr>
        <w:t> </w:t>
      </w:r>
      <w:r>
        <w:rPr/>
        <w:t>they</w:t>
      </w:r>
      <w:r>
        <w:rPr>
          <w:spacing w:val="40"/>
        </w:rPr>
        <w:t> </w:t>
      </w:r>
      <w:r>
        <w:rPr/>
        <w:t>had</w:t>
      </w:r>
      <w:r>
        <w:rPr>
          <w:spacing w:val="40"/>
        </w:rPr>
        <w:t> </w:t>
      </w:r>
      <w:r>
        <w:rPr/>
        <w:t>been</w:t>
      </w:r>
      <w:r>
        <w:rPr>
          <w:spacing w:val="40"/>
        </w:rPr>
        <w:t> </w:t>
      </w:r>
      <w:r>
        <w:rPr/>
        <w:t>led</w:t>
      </w:r>
      <w:r>
        <w:rPr>
          <w:spacing w:val="40"/>
        </w:rPr>
        <w:t> </w:t>
      </w:r>
      <w:r>
        <w:rPr/>
        <w:t>(sent;</w:t>
      </w:r>
      <w:r>
        <w:rPr>
          <w:spacing w:val="40"/>
        </w:rPr>
        <w:t> </w:t>
      </w:r>
      <w:r>
        <w:rPr/>
        <w:t>collected;</w:t>
      </w:r>
      <w:r>
        <w:rPr>
          <w:spacing w:val="40"/>
        </w:rPr>
        <w:t> </w:t>
      </w:r>
      <w:r>
        <w:rPr/>
        <w:t>called).</w:t>
      </w:r>
      <w:r>
        <w:rPr>
          <w:spacing w:val="40"/>
        </w:rPr>
        <w:t> </w:t>
      </w:r>
      <w:r>
        <w:rPr/>
        <w:t>3.</w:t>
      </w:r>
      <w:r>
        <w:rPr>
          <w:spacing w:val="40"/>
        </w:rPr>
        <w:t> </w:t>
      </w:r>
      <w:r>
        <w:rPr/>
        <w:t>He</w:t>
      </w:r>
      <w:r>
        <w:rPr>
          <w:spacing w:val="40"/>
        </w:rPr>
        <w:t> </w:t>
      </w:r>
      <w:r>
        <w:rPr/>
        <w:t>knows</w:t>
      </w:r>
      <w:r>
        <w:rPr>
          <w:spacing w:val="40"/>
        </w:rPr>
        <w:t> </w:t>
      </w:r>
      <w:r>
        <w:rPr/>
        <w:t>who</w:t>
      </w:r>
      <w:r>
        <w:rPr>
          <w:spacing w:val="80"/>
        </w:rPr>
        <w:t> </w:t>
      </w:r>
      <w:r>
        <w:rPr/>
        <w:t>was</w:t>
      </w:r>
      <w:r>
        <w:rPr>
          <w:spacing w:val="80"/>
        </w:rPr>
        <w:t> </w:t>
      </w:r>
      <w:r>
        <w:rPr/>
        <w:t>sent</w:t>
      </w:r>
      <w:r>
        <w:rPr>
          <w:spacing w:val="80"/>
        </w:rPr>
        <w:t> </w:t>
      </w:r>
      <w:r>
        <w:rPr/>
        <w:t>(sought;</w:t>
      </w:r>
      <w:r>
        <w:rPr>
          <w:spacing w:val="80"/>
        </w:rPr>
        <w:t> </w:t>
      </w:r>
      <w:r>
        <w:rPr/>
        <w:t>killed;</w:t>
      </w:r>
      <w:r>
        <w:rPr>
          <w:spacing w:val="80"/>
        </w:rPr>
        <w:t> </w:t>
      </w:r>
      <w:r>
        <w:rPr/>
        <w:t>praised;</w:t>
      </w:r>
      <w:r>
        <w:rPr>
          <w:spacing w:val="80"/>
        </w:rPr>
        <w:t> </w:t>
      </w:r>
      <w:r>
        <w:rPr/>
        <w:t>warned;</w:t>
      </w:r>
      <w:r>
        <w:rPr>
          <w:spacing w:val="80"/>
        </w:rPr>
        <w:t> </w:t>
      </w:r>
      <w:r>
        <w:rPr/>
        <w:t>called;</w:t>
      </w:r>
      <w:r>
        <w:rPr>
          <w:spacing w:val="80"/>
        </w:rPr>
        <w:t> </w:t>
      </w:r>
      <w:r>
        <w:rPr/>
        <w:t>over­ come;</w:t>
      </w:r>
      <w:r>
        <w:rPr>
          <w:spacing w:val="40"/>
        </w:rPr>
        <w:t> </w:t>
      </w:r>
      <w:r>
        <w:rPr/>
        <w:t>terrified).</w:t>
      </w:r>
      <w:r>
        <w:rPr>
          <w:spacing w:val="40"/>
        </w:rPr>
        <w:t> </w:t>
      </w:r>
      <w:r>
        <w:rPr/>
        <w:t>4.</w:t>
      </w:r>
      <w:r>
        <w:rPr>
          <w:spacing w:val="40"/>
        </w:rPr>
        <w:t> </w:t>
      </w:r>
      <w:r>
        <w:rPr/>
        <w:t>He</w:t>
      </w:r>
      <w:r>
        <w:rPr>
          <w:spacing w:val="40"/>
        </w:rPr>
        <w:t> </w:t>
      </w:r>
      <w:r>
        <w:rPr/>
        <w:t>knew</w:t>
      </w:r>
      <w:r>
        <w:rPr>
          <w:spacing w:val="40"/>
        </w:rPr>
        <w:t> </w:t>
      </w:r>
      <w:r>
        <w:rPr/>
        <w:t>where</w:t>
      </w:r>
      <w:r>
        <w:rPr>
          <w:spacing w:val="40"/>
        </w:rPr>
        <w:t> </w:t>
      </w:r>
      <w:r>
        <w:rPr/>
        <w:t>they</w:t>
      </w:r>
      <w:r>
        <w:rPr>
          <w:spacing w:val="40"/>
        </w:rPr>
        <w:t> </w:t>
      </w:r>
      <w:r>
        <w:rPr/>
        <w:t>were</w:t>
      </w:r>
      <w:r>
        <w:rPr>
          <w:spacing w:val="40"/>
        </w:rPr>
        <w:t> </w:t>
      </w:r>
      <w:r>
        <w:rPr/>
        <w:t>being</w:t>
      </w:r>
      <w:r>
        <w:rPr>
          <w:spacing w:val="40"/>
        </w:rPr>
        <w:t> </w:t>
      </w:r>
      <w:r>
        <w:rPr/>
        <w:t>stationed</w:t>
      </w:r>
      <w:r>
        <w:rPr>
          <w:spacing w:val="80"/>
        </w:rPr>
        <w:t> </w:t>
      </w:r>
      <w:r>
        <w:rPr/>
        <w:t>(left;</w:t>
      </w:r>
      <w:r>
        <w:rPr>
          <w:spacing w:val="80"/>
        </w:rPr>
        <w:t> </w:t>
      </w:r>
      <w:r>
        <w:rPr/>
        <w:t>killed;</w:t>
      </w:r>
      <w:r>
        <w:rPr>
          <w:spacing w:val="80"/>
        </w:rPr>
        <w:t> </w:t>
      </w:r>
      <w:r>
        <w:rPr/>
        <w:t>drawn</w:t>
      </w:r>
      <w:r>
        <w:rPr>
          <w:spacing w:val="80"/>
        </w:rPr>
        <w:t> </w:t>
      </w:r>
      <w:r>
        <w:rPr/>
        <w:t>up).</w:t>
      </w:r>
      <w:r>
        <w:rPr>
          <w:spacing w:val="80"/>
        </w:rPr>
        <w:t> </w:t>
      </w:r>
      <w:r>
        <w:rPr/>
        <w:t>5.</w:t>
      </w:r>
      <w:r>
        <w:rPr>
          <w:spacing w:val="80"/>
        </w:rPr>
        <w:t> </w:t>
      </w:r>
      <w:r>
        <w:rPr/>
        <w:t>He</w:t>
      </w:r>
      <w:r>
        <w:rPr>
          <w:spacing w:val="80"/>
        </w:rPr>
        <w:t> </w:t>
      </w:r>
      <w:r>
        <w:rPr/>
        <w:t>knows</w:t>
      </w:r>
      <w:r>
        <w:rPr>
          <w:spacing w:val="80"/>
        </w:rPr>
        <w:t> </w:t>
      </w:r>
      <w:r>
        <w:rPr/>
        <w:t>whether</w:t>
      </w:r>
      <w:r>
        <w:rPr>
          <w:spacing w:val="80"/>
        </w:rPr>
        <w:t> </w:t>
      </w:r>
      <w:r>
        <w:rPr/>
        <w:t>the</w:t>
      </w:r>
      <w:r>
        <w:rPr>
          <w:spacing w:val="80"/>
        </w:rPr>
        <w:t> </w:t>
      </w:r>
      <w:r>
        <w:rPr/>
        <w:t>fields</w:t>
      </w:r>
      <w:r>
        <w:rPr>
          <w:spacing w:val="80"/>
        </w:rPr>
        <w:t> </w:t>
      </w:r>
      <w:r>
        <w:rPr/>
        <w:t>are being</w:t>
      </w:r>
      <w:r>
        <w:rPr>
          <w:spacing w:val="80"/>
        </w:rPr>
        <w:t> </w:t>
      </w:r>
      <w:r>
        <w:rPr/>
        <w:t>laid</w:t>
      </w:r>
      <w:r>
        <w:rPr>
          <w:spacing w:val="80"/>
        </w:rPr>
        <w:t> </w:t>
      </w:r>
      <w:r>
        <w:rPr/>
        <w:t>waste</w:t>
      </w:r>
      <w:r>
        <w:rPr>
          <w:spacing w:val="80"/>
        </w:rPr>
        <w:t> </w:t>
      </w:r>
      <w:r>
        <w:rPr/>
        <w:t>(seized;</w:t>
      </w:r>
      <w:r>
        <w:rPr>
          <w:spacing w:val="80"/>
        </w:rPr>
        <w:t> </w:t>
      </w:r>
      <w:r>
        <w:rPr/>
        <w:t>defended).</w:t>
      </w:r>
      <w:r>
        <w:rPr>
          <w:spacing w:val="80"/>
        </w:rPr>
        <w:t> </w:t>
      </w:r>
      <w:r>
        <w:rPr/>
        <w:t>6.</w:t>
      </w:r>
      <w:r>
        <w:rPr>
          <w:spacing w:val="80"/>
        </w:rPr>
        <w:t> </w:t>
      </w:r>
      <w:r>
        <w:rPr/>
        <w:t>He</w:t>
      </w:r>
      <w:r>
        <w:rPr>
          <w:spacing w:val="80"/>
        </w:rPr>
        <w:t> </w:t>
      </w:r>
      <w:r>
        <w:rPr/>
        <w:t>knows</w:t>
      </w:r>
      <w:r>
        <w:rPr>
          <w:spacing w:val="80"/>
        </w:rPr>
        <w:t> </w:t>
      </w:r>
      <w:r>
        <w:rPr/>
        <w:t>where</w:t>
      </w:r>
      <w:r>
        <w:rPr>
          <w:spacing w:val="80"/>
        </w:rPr>
        <w:t> </w:t>
      </w:r>
      <w:r>
        <w:rPr/>
        <w:t>they are</w:t>
      </w:r>
      <w:r>
        <w:rPr>
          <w:spacing w:val="80"/>
        </w:rPr>
        <w:t> </w:t>
      </w:r>
      <w:r>
        <w:rPr/>
        <w:t>being</w:t>
      </w:r>
      <w:r>
        <w:rPr>
          <w:spacing w:val="80"/>
        </w:rPr>
        <w:t> </w:t>
      </w:r>
      <w:r>
        <w:rPr/>
        <w:t>led</w:t>
      </w:r>
      <w:r>
        <w:rPr>
          <w:spacing w:val="80"/>
        </w:rPr>
        <w:t> </w:t>
      </w:r>
      <w:r>
        <w:rPr/>
        <w:t>(collected;</w:t>
      </w:r>
      <w:r>
        <w:rPr>
          <w:spacing w:val="80"/>
        </w:rPr>
        <w:t> </w:t>
      </w:r>
      <w:r>
        <w:rPr/>
        <w:t>called;</w:t>
      </w:r>
      <w:r>
        <w:rPr>
          <w:spacing w:val="80"/>
        </w:rPr>
        <w:t> </w:t>
      </w:r>
      <w:r>
        <w:rPr/>
        <w:t>moved;</w:t>
      </w:r>
      <w:r>
        <w:rPr>
          <w:spacing w:val="80"/>
        </w:rPr>
        <w:t> </w:t>
      </w:r>
      <w:r>
        <w:rPr/>
        <w:t>sent).</w:t>
      </w:r>
      <w:r>
        <w:rPr>
          <w:spacing w:val="80"/>
        </w:rPr>
        <w:t> </w:t>
      </w:r>
      <w:r>
        <w:rPr/>
        <w:t>7.</w:t>
      </w:r>
      <w:r>
        <w:rPr>
          <w:spacing w:val="80"/>
        </w:rPr>
        <w:t> </w:t>
      </w:r>
      <w:r>
        <w:rPr/>
        <w:t>He</w:t>
      </w:r>
      <w:r>
        <w:rPr>
          <w:spacing w:val="80"/>
        </w:rPr>
        <w:t> </w:t>
      </w:r>
      <w:r>
        <w:rPr/>
        <w:t>knew</w:t>
      </w:r>
      <w:r>
        <w:rPr>
          <w:spacing w:val="80"/>
        </w:rPr>
        <w:t> </w:t>
      </w:r>
      <w:r>
        <w:rPr/>
        <w:t>why</w:t>
      </w:r>
      <w:r>
        <w:rPr>
          <w:spacing w:val="40"/>
        </w:rPr>
        <w:t> </w:t>
      </w:r>
      <w:r>
        <w:rPr/>
        <w:t>he</w:t>
      </w:r>
      <w:r>
        <w:rPr>
          <w:spacing w:val="40"/>
        </w:rPr>
        <w:t> </w:t>
      </w:r>
      <w:r>
        <w:rPr/>
        <w:t>was</w:t>
      </w:r>
      <w:r>
        <w:rPr>
          <w:spacing w:val="40"/>
        </w:rPr>
        <w:t> </w:t>
      </w:r>
      <w:r>
        <w:rPr/>
        <w:t>being</w:t>
      </w:r>
      <w:r>
        <w:rPr>
          <w:spacing w:val="40"/>
        </w:rPr>
        <w:t> </w:t>
      </w:r>
      <w:r>
        <w:rPr/>
        <w:t>praised</w:t>
      </w:r>
      <w:r>
        <w:rPr>
          <w:spacing w:val="40"/>
        </w:rPr>
        <w:t> </w:t>
      </w:r>
      <w:r>
        <w:rPr/>
        <w:t>(overcome;</w:t>
      </w:r>
      <w:r>
        <w:rPr>
          <w:spacing w:val="40"/>
        </w:rPr>
        <w:t> </w:t>
      </w:r>
      <w:r>
        <w:rPr/>
        <w:t>called;</w:t>
      </w:r>
      <w:r>
        <w:rPr>
          <w:spacing w:val="40"/>
        </w:rPr>
        <w:t> </w:t>
      </w:r>
      <w:r>
        <w:rPr/>
        <w:t>warned;</w:t>
      </w:r>
      <w:r>
        <w:rPr>
          <w:spacing w:val="40"/>
        </w:rPr>
        <w:t> </w:t>
      </w:r>
      <w:r>
        <w:rPr/>
        <w:t>feared; terrified; held; left).</w:t>
      </w:r>
    </w:p>
    <w:p>
      <w:pPr>
        <w:pStyle w:val="BodyText"/>
        <w:spacing w:before="6"/>
        <w:rPr>
          <w:sz w:val="18"/>
        </w:rPr>
      </w:pPr>
    </w:p>
    <w:p>
      <w:pPr>
        <w:spacing w:before="1"/>
        <w:ind w:left="3300" w:right="0" w:firstLine="0"/>
        <w:jc w:val="left"/>
        <w:rPr>
          <w:b/>
          <w:sz w:val="15"/>
        </w:rPr>
      </w:pPr>
      <w:r>
        <w:rPr>
          <w:b/>
          <w:sz w:val="15"/>
        </w:rPr>
        <w:t>EXERCISE</w:t>
      </w:r>
      <w:r>
        <w:rPr>
          <w:b/>
          <w:spacing w:val="-5"/>
          <w:sz w:val="15"/>
        </w:rPr>
        <w:t> 330</w:t>
      </w:r>
    </w:p>
    <w:p>
      <w:pPr>
        <w:pStyle w:val="BodyText"/>
        <w:spacing w:before="50"/>
        <w:ind w:left="3355"/>
      </w:pPr>
      <w:r>
        <w:rPr>
          <w:spacing w:val="-2"/>
        </w:rPr>
        <w:t>[Essential]</w:t>
      </w:r>
    </w:p>
    <w:p>
      <w:pPr>
        <w:spacing w:before="50"/>
        <w:ind w:left="3325" w:right="0" w:firstLine="0"/>
        <w:jc w:val="left"/>
        <w:rPr>
          <w:b/>
          <w:i/>
          <w:sz w:val="20"/>
        </w:rPr>
      </w:pPr>
      <w:r>
        <w:rPr>
          <w:b/>
          <w:i/>
          <w:spacing w:val="-2"/>
          <w:sz w:val="20"/>
        </w:rPr>
        <w:t>Translate:</w:t>
      </w:r>
    </w:p>
    <w:p>
      <w:pPr>
        <w:pStyle w:val="BodyText"/>
        <w:spacing w:line="252" w:lineRule="auto" w:before="95"/>
        <w:ind w:left="954" w:right="303" w:firstLine="215"/>
        <w:jc w:val="both"/>
      </w:pPr>
      <w:r>
        <w:rPr/>
        <w:t>1. Cum omnis Gallia pacata esset, Caesar praesidia in hibernis rellquit</w:t>
      </w:r>
      <w:r>
        <w:rPr>
          <w:spacing w:val="74"/>
        </w:rPr>
        <w:t> </w:t>
      </w:r>
      <w:r>
        <w:rPr/>
        <w:t>et</w:t>
      </w:r>
      <w:r>
        <w:rPr>
          <w:spacing w:val="74"/>
        </w:rPr>
        <w:t> </w:t>
      </w:r>
      <w:r>
        <w:rPr/>
        <w:t>in</w:t>
      </w:r>
      <w:r>
        <w:rPr>
          <w:spacing w:val="74"/>
        </w:rPr>
        <w:t> </w:t>
      </w:r>
      <w:r>
        <w:rPr/>
        <w:t>Italiam</w:t>
      </w:r>
      <w:r>
        <w:rPr>
          <w:spacing w:val="74"/>
        </w:rPr>
        <w:t> </w:t>
      </w:r>
      <w:r>
        <w:rPr/>
        <w:t>contendit.</w:t>
      </w:r>
      <w:r>
        <w:rPr>
          <w:spacing w:val="74"/>
        </w:rPr>
        <w:t> </w:t>
      </w:r>
      <w:r>
        <w:rPr/>
        <w:t>2.</w:t>
      </w:r>
      <w:r>
        <w:rPr>
          <w:spacing w:val="74"/>
        </w:rPr>
        <w:t> </w:t>
      </w:r>
      <w:r>
        <w:rPr/>
        <w:t>Centurid</w:t>
      </w:r>
      <w:r>
        <w:rPr>
          <w:spacing w:val="73"/>
        </w:rPr>
        <w:t> </w:t>
      </w:r>
      <w:r>
        <w:rPr/>
        <w:t>ante</w:t>
      </w:r>
      <w:r>
        <w:rPr>
          <w:spacing w:val="73"/>
        </w:rPr>
        <w:t> </w:t>
      </w:r>
      <w:r>
        <w:rPr/>
        <w:t>proelium</w:t>
      </w:r>
      <w:r>
        <w:rPr>
          <w:spacing w:val="72"/>
        </w:rPr>
        <w:t> </w:t>
      </w:r>
      <w:r>
        <w:rPr/>
        <w:t>roga- vit</w:t>
      </w:r>
      <w:r>
        <w:rPr>
          <w:spacing w:val="80"/>
        </w:rPr>
        <w:t> </w:t>
      </w:r>
      <w:r>
        <w:rPr/>
        <w:t>quae</w:t>
      </w:r>
      <w:r>
        <w:rPr>
          <w:spacing w:val="80"/>
        </w:rPr>
        <w:t> </w:t>
      </w:r>
      <w:r>
        <w:rPr/>
        <w:t>consilia</w:t>
      </w:r>
      <w:r>
        <w:rPr>
          <w:spacing w:val="80"/>
        </w:rPr>
        <w:t> </w:t>
      </w:r>
      <w:r>
        <w:rPr/>
        <w:t>a</w:t>
      </w:r>
      <w:r>
        <w:rPr>
          <w:spacing w:val="80"/>
        </w:rPr>
        <w:t> </w:t>
      </w:r>
      <w:r>
        <w:rPr/>
        <w:t>Caesare</w:t>
      </w:r>
      <w:r>
        <w:rPr>
          <w:spacing w:val="80"/>
        </w:rPr>
        <w:t> </w:t>
      </w:r>
      <w:r>
        <w:rPr/>
        <w:t>probata</w:t>
      </w:r>
      <w:r>
        <w:rPr>
          <w:spacing w:val="80"/>
        </w:rPr>
        <w:t> </w:t>
      </w:r>
      <w:r>
        <w:rPr/>
        <w:t>essent.</w:t>
      </w:r>
      <w:r>
        <w:rPr>
          <w:spacing w:val="80"/>
        </w:rPr>
        <w:t> </w:t>
      </w:r>
      <w:r>
        <w:rPr/>
        <w:t>3.</w:t>
      </w:r>
      <w:r>
        <w:rPr>
          <w:spacing w:val="80"/>
        </w:rPr>
        <w:t> </w:t>
      </w:r>
      <w:r>
        <w:rPr/>
        <w:t>Num</w:t>
      </w:r>
      <w:r>
        <w:rPr>
          <w:spacing w:val="80"/>
        </w:rPr>
        <w:t> </w:t>
      </w:r>
      <w:r>
        <w:rPr/>
        <w:t>seis</w:t>
      </w:r>
      <w:r>
        <w:rPr>
          <w:spacing w:val="80"/>
        </w:rPr>
        <w:t> </w:t>
      </w:r>
      <w:r>
        <w:rPr/>
        <w:t>quo legati miss! sint? 4. Cum agmen per loca difficilia et angusta</w:t>
      </w:r>
      <w:r>
        <w:rPr>
          <w:spacing w:val="80"/>
        </w:rPr>
        <w:t> </w:t>
      </w:r>
      <w:r>
        <w:rPr/>
        <w:t>duceretur,</w:t>
      </w:r>
      <w:r>
        <w:rPr>
          <w:spacing w:val="80"/>
        </w:rPr>
        <w:t> </w:t>
      </w:r>
      <w:r>
        <w:rPr/>
        <w:t>subito</w:t>
      </w:r>
      <w:r>
        <w:rPr>
          <w:spacing w:val="80"/>
        </w:rPr>
        <w:t> </w:t>
      </w:r>
      <w:r>
        <w:rPr/>
        <w:t>visa</w:t>
      </w:r>
      <w:r>
        <w:rPr>
          <w:spacing w:val="80"/>
        </w:rPr>
        <w:t> </w:t>
      </w:r>
      <w:r>
        <w:rPr/>
        <w:t>est</w:t>
      </w:r>
      <w:r>
        <w:rPr>
          <w:spacing w:val="80"/>
        </w:rPr>
        <w:t> </w:t>
      </w:r>
      <w:r>
        <w:rPr/>
        <w:t>acies</w:t>
      </w:r>
      <w:r>
        <w:rPr>
          <w:spacing w:val="80"/>
        </w:rPr>
        <w:t> </w:t>
      </w:r>
      <w:r>
        <w:rPr/>
        <w:t>barbardrum.</w:t>
      </w:r>
      <w:r>
        <w:rPr>
          <w:spacing w:val="80"/>
        </w:rPr>
        <w:t> </w:t>
      </w:r>
      <w:r>
        <w:rPr/>
        <w:t>5.</w:t>
      </w:r>
      <w:r>
        <w:rPr>
          <w:spacing w:val="80"/>
        </w:rPr>
        <w:t> </w:t>
      </w:r>
      <w:r>
        <w:rPr/>
        <w:t>Scitisne</w:t>
      </w:r>
      <w:r>
        <w:rPr>
          <w:spacing w:val="80"/>
        </w:rPr>
        <w:t> </w:t>
      </w:r>
      <w:r>
        <w:rPr/>
        <w:t>num legio</w:t>
      </w:r>
      <w:r>
        <w:rPr>
          <w:spacing w:val="48"/>
        </w:rPr>
        <w:t> </w:t>
      </w:r>
      <w:r>
        <w:rPr/>
        <w:t>quae</w:t>
      </w:r>
      <w:r>
        <w:rPr>
          <w:spacing w:val="47"/>
        </w:rPr>
        <w:t> </w:t>
      </w:r>
      <w:r>
        <w:rPr/>
        <w:t>in</w:t>
      </w:r>
      <w:r>
        <w:rPr>
          <w:spacing w:val="49"/>
        </w:rPr>
        <w:t> </w:t>
      </w:r>
      <w:r>
        <w:rPr/>
        <w:t>castris</w:t>
      </w:r>
      <w:r>
        <w:rPr>
          <w:spacing w:val="48"/>
        </w:rPr>
        <w:t> </w:t>
      </w:r>
      <w:r>
        <w:rPr/>
        <w:t>fuerat</w:t>
      </w:r>
      <w:r>
        <w:rPr>
          <w:spacing w:val="47"/>
        </w:rPr>
        <w:t> </w:t>
      </w:r>
      <w:r>
        <w:rPr/>
        <w:t>a</w:t>
      </w:r>
      <w:r>
        <w:rPr>
          <w:spacing w:val="48"/>
        </w:rPr>
        <w:t> </w:t>
      </w:r>
      <w:r>
        <w:rPr/>
        <w:t>legato</w:t>
      </w:r>
      <w:r>
        <w:rPr>
          <w:spacing w:val="49"/>
        </w:rPr>
        <w:t> </w:t>
      </w:r>
      <w:r>
        <w:rPr/>
        <w:t>relicta</w:t>
      </w:r>
      <w:r>
        <w:rPr>
          <w:spacing w:val="47"/>
        </w:rPr>
        <w:t> </w:t>
      </w:r>
      <w:r>
        <w:rPr/>
        <w:t>sit</w:t>
      </w:r>
      <w:r>
        <w:rPr>
          <w:spacing w:val="47"/>
        </w:rPr>
        <w:t> </w:t>
      </w:r>
      <w:r>
        <w:rPr/>
        <w:t>?</w:t>
      </w:r>
      <w:r>
        <w:rPr>
          <w:spacing w:val="47"/>
        </w:rPr>
        <w:t> </w:t>
      </w:r>
      <w:r>
        <w:rPr/>
        <w:t>6.</w:t>
      </w:r>
      <w:r>
        <w:rPr>
          <w:spacing w:val="47"/>
        </w:rPr>
        <w:t> </w:t>
      </w:r>
      <w:r>
        <w:rPr/>
        <w:t>Cum</w:t>
      </w:r>
      <w:r>
        <w:rPr>
          <w:spacing w:val="48"/>
        </w:rPr>
        <w:t> </w:t>
      </w:r>
      <w:r>
        <w:rPr>
          <w:spacing w:val="-2"/>
        </w:rPr>
        <w:t>frumenta</w:t>
      </w:r>
    </w:p>
    <w:p>
      <w:pPr>
        <w:spacing w:after="0" w:line="252" w:lineRule="auto"/>
        <w:jc w:val="both"/>
        <w:sectPr>
          <w:type w:val="continuous"/>
          <w:pgSz w:w="7380" w:h="11550"/>
          <w:pgMar w:top="1300" w:bottom="280" w:left="200" w:right="200"/>
        </w:sectPr>
      </w:pPr>
    </w:p>
    <w:p>
      <w:pPr>
        <w:tabs>
          <w:tab w:pos="6174" w:val="left" w:leader="none"/>
        </w:tabs>
        <w:spacing w:before="68"/>
        <w:ind w:left="2785" w:right="0" w:firstLine="0"/>
        <w:jc w:val="left"/>
        <w:rPr>
          <w:sz w:val="20"/>
        </w:rPr>
      </w:pPr>
      <w:r>
        <w:rPr/>
        <w:drawing>
          <wp:anchor distT="0" distB="0" distL="0" distR="0" allowOverlap="1" layoutInCell="1" locked="0" behindDoc="1" simplePos="0" relativeHeight="476409856">
            <wp:simplePos x="0" y="0"/>
            <wp:positionH relativeFrom="page">
              <wp:posOffset>0</wp:posOffset>
            </wp:positionH>
            <wp:positionV relativeFrom="page">
              <wp:posOffset>0</wp:posOffset>
            </wp:positionV>
            <wp:extent cx="4683125" cy="7334250"/>
            <wp:effectExtent l="0" t="0" r="0" b="0"/>
            <wp:wrapNone/>
            <wp:docPr id="517" name="image408.png"/>
            <wp:cNvGraphicFramePr>
              <a:graphicFrameLocks noChangeAspect="1"/>
            </wp:cNvGraphicFramePr>
            <a:graphic>
              <a:graphicData uri="http://schemas.openxmlformats.org/drawingml/2006/picture">
                <pic:pic>
                  <pic:nvPicPr>
                    <pic:cNvPr id="518" name="image408.png"/>
                    <pic:cNvPicPr/>
                  </pic:nvPicPr>
                  <pic:blipFill>
                    <a:blip r:embed="rId412" cstate="print"/>
                    <a:stretch>
                      <a:fillRect/>
                    </a:stretch>
                  </pic:blipFill>
                  <pic:spPr>
                    <a:xfrm>
                      <a:off x="0" y="0"/>
                      <a:ext cx="4683125" cy="7334250"/>
                    </a:xfrm>
                    <a:prstGeom prst="rect">
                      <a:avLst/>
                    </a:prstGeom>
                  </pic:spPr>
                </pic:pic>
              </a:graphicData>
            </a:graphic>
          </wp:anchor>
        </w:drawing>
      </w:r>
      <w:r>
        <w:rPr>
          <w:b/>
          <w:sz w:val="15"/>
        </w:rPr>
        <w:t>FIRST</w:t>
      </w:r>
      <w:r>
        <w:rPr>
          <w:b/>
          <w:spacing w:val="-3"/>
          <w:sz w:val="15"/>
        </w:rPr>
        <w:t> </w:t>
      </w:r>
      <w:r>
        <w:rPr>
          <w:b/>
          <w:sz w:val="15"/>
        </w:rPr>
        <w:t>YEAR</w:t>
      </w:r>
      <w:r>
        <w:rPr>
          <w:b/>
          <w:spacing w:val="-2"/>
          <w:sz w:val="15"/>
        </w:rPr>
        <w:t> LATIN</w:t>
      </w:r>
      <w:r>
        <w:rPr>
          <w:sz w:val="15"/>
        </w:rPr>
        <w:tab/>
      </w:r>
      <w:r>
        <w:rPr>
          <w:spacing w:val="-5"/>
          <w:position w:val="-2"/>
          <w:sz w:val="20"/>
        </w:rPr>
        <w:t>319</w:t>
      </w:r>
    </w:p>
    <w:p>
      <w:pPr>
        <w:pStyle w:val="BodyText"/>
        <w:spacing w:before="3"/>
        <w:rPr>
          <w:sz w:val="21"/>
        </w:rPr>
      </w:pPr>
    </w:p>
    <w:p>
      <w:pPr>
        <w:pStyle w:val="BodyText"/>
        <w:spacing w:line="254" w:lineRule="auto" w:before="1"/>
        <w:ind w:left="745" w:right="503"/>
        <w:jc w:val="both"/>
        <w:rPr>
          <w:sz w:val="13"/>
        </w:rPr>
      </w:pPr>
      <w:r>
        <w:rPr/>
        <w:t>ab</w:t>
      </w:r>
      <w:r>
        <w:rPr>
          <w:spacing w:val="40"/>
        </w:rPr>
        <w:t> </w:t>
      </w:r>
      <w:r>
        <w:rPr/>
        <w:t>equitibus</w:t>
      </w:r>
      <w:r>
        <w:rPr>
          <w:spacing w:val="40"/>
        </w:rPr>
        <w:t> </w:t>
      </w:r>
      <w:r>
        <w:rPr/>
        <w:t>incenderentur,</w:t>
      </w:r>
      <w:r>
        <w:rPr>
          <w:spacing w:val="40"/>
        </w:rPr>
        <w:t> </w:t>
      </w:r>
      <w:r>
        <w:rPr/>
        <w:t>milites</w:t>
      </w:r>
      <w:r>
        <w:rPr>
          <w:spacing w:val="40"/>
        </w:rPr>
        <w:t> </w:t>
      </w:r>
      <w:r>
        <w:rPr/>
        <w:t>castra</w:t>
      </w:r>
      <w:r>
        <w:rPr>
          <w:spacing w:val="40"/>
        </w:rPr>
        <w:t> </w:t>
      </w:r>
      <w:r>
        <w:rPr/>
        <w:t>valid</w:t>
      </w:r>
      <w:r>
        <w:rPr>
          <w:spacing w:val="40"/>
        </w:rPr>
        <w:t> </w:t>
      </w:r>
      <w:r>
        <w:rPr/>
        <w:t>fossaque</w:t>
      </w:r>
      <w:r>
        <w:rPr>
          <w:spacing w:val="40"/>
        </w:rPr>
        <w:t> </w:t>
      </w:r>
      <w:r>
        <w:rPr/>
        <w:t>muni- ebant.</w:t>
      </w:r>
      <w:r>
        <w:rPr>
          <w:spacing w:val="80"/>
        </w:rPr>
        <w:t> </w:t>
      </w:r>
      <w:r>
        <w:rPr/>
        <w:t>7.</w:t>
      </w:r>
      <w:r>
        <w:rPr>
          <w:spacing w:val="80"/>
        </w:rPr>
        <w:t> </w:t>
      </w:r>
      <w:r>
        <w:rPr/>
        <w:t>Cum</w:t>
      </w:r>
      <w:r>
        <w:rPr>
          <w:spacing w:val="80"/>
        </w:rPr>
        <w:t> </w:t>
      </w:r>
      <w:r>
        <w:rPr/>
        <w:t>Christus</w:t>
      </w:r>
      <w:r>
        <w:rPr>
          <w:spacing w:val="80"/>
        </w:rPr>
        <w:t> </w:t>
      </w:r>
      <w:r>
        <w:rPr/>
        <w:t>Judaeis</w:t>
      </w:r>
      <w:r>
        <w:rPr>
          <w:position w:val="6"/>
          <w:sz w:val="13"/>
        </w:rPr>
        <w:t>1</w:t>
      </w:r>
      <w:r>
        <w:rPr>
          <w:spacing w:val="80"/>
          <w:position w:val="6"/>
          <w:sz w:val="13"/>
        </w:rPr>
        <w:t> </w:t>
      </w:r>
      <w:r>
        <w:rPr/>
        <w:t>ostensus</w:t>
      </w:r>
      <w:r>
        <w:rPr>
          <w:spacing w:val="80"/>
        </w:rPr>
        <w:t> </w:t>
      </w:r>
      <w:r>
        <w:rPr/>
        <w:t>a</w:t>
      </w:r>
      <w:r>
        <w:rPr>
          <w:spacing w:val="80"/>
        </w:rPr>
        <w:t> </w:t>
      </w:r>
      <w:r>
        <w:rPr/>
        <w:t>Pilato</w:t>
      </w:r>
      <w:r>
        <w:rPr>
          <w:position w:val="6"/>
          <w:sz w:val="13"/>
        </w:rPr>
        <w:t>2</w:t>
      </w:r>
      <w:r>
        <w:rPr>
          <w:spacing w:val="80"/>
          <w:position w:val="6"/>
          <w:sz w:val="13"/>
        </w:rPr>
        <w:t> </w:t>
      </w:r>
      <w:r>
        <w:rPr/>
        <w:t>esset,</w:t>
      </w:r>
      <w:r>
        <w:rPr>
          <w:spacing w:val="80"/>
        </w:rPr>
        <w:t> </w:t>
      </w:r>
      <w:r>
        <w:rPr/>
        <w:t>Ju- daei</w:t>
      </w:r>
      <w:r>
        <w:rPr>
          <w:position w:val="6"/>
          <w:sz w:val="13"/>
        </w:rPr>
        <w:t>1</w:t>
      </w:r>
      <w:r>
        <w:rPr>
          <w:spacing w:val="40"/>
          <w:position w:val="6"/>
          <w:sz w:val="13"/>
        </w:rPr>
        <w:t> </w:t>
      </w:r>
      <w:r>
        <w:rPr/>
        <w:t>magnum clamorem sustulerunt: “Non habemus regem nisi</w:t>
      </w:r>
      <w:r>
        <w:rPr>
          <w:position w:val="6"/>
          <w:sz w:val="13"/>
        </w:rPr>
        <w:t>8</w:t>
      </w:r>
      <w:r>
        <w:rPr>
          <w:spacing w:val="40"/>
          <w:position w:val="6"/>
          <w:sz w:val="13"/>
        </w:rPr>
        <w:t> </w:t>
      </w:r>
      <w:r>
        <w:rPr/>
        <w:t>Caesarem. Tollite! Crucifigatur !”</w:t>
      </w:r>
      <w:r>
        <w:rPr>
          <w:position w:val="6"/>
          <w:sz w:val="13"/>
        </w:rPr>
        <w:t>4</w:t>
      </w:r>
    </w:p>
    <w:p>
      <w:pPr>
        <w:pStyle w:val="BodyText"/>
        <w:spacing w:before="1"/>
        <w:rPr>
          <w:sz w:val="23"/>
        </w:rPr>
      </w:pPr>
    </w:p>
    <w:p>
      <w:pPr>
        <w:spacing w:before="1"/>
        <w:ind w:left="823" w:right="578" w:firstLine="0"/>
        <w:jc w:val="center"/>
        <w:rPr>
          <w:b/>
          <w:sz w:val="15"/>
        </w:rPr>
      </w:pPr>
      <w:r>
        <w:rPr>
          <w:b/>
          <w:sz w:val="15"/>
        </w:rPr>
        <w:t>EXERCISE</w:t>
      </w:r>
      <w:r>
        <w:rPr>
          <w:b/>
          <w:spacing w:val="-5"/>
          <w:sz w:val="15"/>
        </w:rPr>
        <w:t> 331</w:t>
      </w:r>
    </w:p>
    <w:p>
      <w:pPr>
        <w:spacing w:before="85"/>
        <w:ind w:left="823" w:right="569" w:firstLine="0"/>
        <w:jc w:val="center"/>
        <w:rPr>
          <w:b/>
          <w:i/>
          <w:sz w:val="20"/>
        </w:rPr>
      </w:pPr>
      <w:r>
        <w:rPr>
          <w:b/>
          <w:i/>
          <w:spacing w:val="-2"/>
          <w:sz w:val="20"/>
        </w:rPr>
        <w:t>Translate:</w:t>
      </w:r>
    </w:p>
    <w:p>
      <w:pPr>
        <w:pStyle w:val="BodyText"/>
        <w:spacing w:line="254" w:lineRule="auto" w:before="100"/>
        <w:ind w:left="740" w:right="488" w:firstLine="215"/>
        <w:jc w:val="both"/>
      </w:pPr>
      <w:r>
        <w:rPr/>
        <w:t>When the legions had been left in winter quarters in Gaul and</w:t>
      </w:r>
      <w:r>
        <w:rPr>
          <w:spacing w:val="80"/>
        </w:rPr>
        <w:t> </w:t>
      </w:r>
      <w:r>
        <w:rPr/>
        <w:t>Caesar</w:t>
      </w:r>
      <w:r>
        <w:rPr>
          <w:spacing w:val="80"/>
        </w:rPr>
        <w:t> </w:t>
      </w:r>
      <w:r>
        <w:rPr/>
        <w:t>had</w:t>
      </w:r>
      <w:r>
        <w:rPr>
          <w:spacing w:val="80"/>
        </w:rPr>
        <w:t> </w:t>
      </w:r>
      <w:r>
        <w:rPr/>
        <w:t>hastened</w:t>
      </w:r>
      <w:r>
        <w:rPr>
          <w:spacing w:val="80"/>
        </w:rPr>
        <w:t> </w:t>
      </w:r>
      <w:r>
        <w:rPr/>
        <w:t>into</w:t>
      </w:r>
      <w:r>
        <w:rPr>
          <w:spacing w:val="80"/>
        </w:rPr>
        <w:t> </w:t>
      </w:r>
      <w:r>
        <w:rPr/>
        <w:t>Italy,</w:t>
      </w:r>
      <w:r>
        <w:rPr>
          <w:spacing w:val="80"/>
        </w:rPr>
        <w:t> </w:t>
      </w:r>
      <w:r>
        <w:rPr/>
        <w:t>the</w:t>
      </w:r>
      <w:r>
        <w:rPr>
          <w:spacing w:val="80"/>
        </w:rPr>
        <w:t> </w:t>
      </w:r>
      <w:r>
        <w:rPr/>
        <w:t>Gauls</w:t>
      </w:r>
      <w:r>
        <w:rPr>
          <w:spacing w:val="80"/>
        </w:rPr>
        <w:t> </w:t>
      </w:r>
      <w:r>
        <w:rPr/>
        <w:t>exchanged</w:t>
      </w:r>
      <w:r>
        <w:rPr>
          <w:spacing w:val="80"/>
        </w:rPr>
        <w:t> </w:t>
      </w:r>
      <w:r>
        <w:rPr/>
        <w:t>hostages and</w:t>
      </w:r>
      <w:r>
        <w:rPr>
          <w:spacing w:val="40"/>
        </w:rPr>
        <w:t> </w:t>
      </w:r>
      <w:r>
        <w:rPr/>
        <w:t>treated</w:t>
      </w:r>
      <w:r>
        <w:rPr>
          <w:spacing w:val="40"/>
        </w:rPr>
        <w:t> </w:t>
      </w:r>
      <w:r>
        <w:rPr/>
        <w:t>about</w:t>
      </w:r>
      <w:r>
        <w:rPr>
          <w:spacing w:val="40"/>
        </w:rPr>
        <w:t> </w:t>
      </w:r>
      <w:r>
        <w:rPr/>
        <w:t>war</w:t>
      </w:r>
      <w:r>
        <w:rPr>
          <w:spacing w:val="40"/>
        </w:rPr>
        <w:t> </w:t>
      </w:r>
      <w:r>
        <w:rPr/>
        <w:t>among</w:t>
      </w:r>
      <w:r>
        <w:rPr>
          <w:spacing w:val="40"/>
        </w:rPr>
        <w:t> </w:t>
      </w:r>
      <w:r>
        <w:rPr/>
        <w:t>themselves.</w:t>
      </w:r>
      <w:r>
        <w:rPr>
          <w:spacing w:val="40"/>
        </w:rPr>
        <w:t> </w:t>
      </w:r>
      <w:r>
        <w:rPr/>
        <w:t>When</w:t>
      </w:r>
      <w:r>
        <w:rPr>
          <w:spacing w:val="40"/>
        </w:rPr>
        <w:t> </w:t>
      </w:r>
      <w:r>
        <w:rPr/>
        <w:t>the</w:t>
      </w:r>
      <w:r>
        <w:rPr>
          <w:spacing w:val="40"/>
        </w:rPr>
        <w:t> </w:t>
      </w:r>
      <w:r>
        <w:rPr/>
        <w:t>plans</w:t>
      </w:r>
      <w:r>
        <w:rPr>
          <w:spacing w:val="40"/>
        </w:rPr>
        <w:t> </w:t>
      </w:r>
      <w:r>
        <w:rPr/>
        <w:t>had</w:t>
      </w:r>
      <w:r>
        <w:rPr>
          <w:spacing w:val="80"/>
        </w:rPr>
        <w:t> </w:t>
      </w:r>
      <w:r>
        <w:rPr/>
        <w:t>been</w:t>
      </w:r>
      <w:r>
        <w:rPr>
          <w:spacing w:val="40"/>
        </w:rPr>
        <w:t> </w:t>
      </w:r>
      <w:r>
        <w:rPr/>
        <w:t>approved</w:t>
      </w:r>
      <w:r>
        <w:rPr>
          <w:spacing w:val="40"/>
        </w:rPr>
        <w:t> </w:t>
      </w:r>
      <w:r>
        <w:rPr/>
        <w:t>in</w:t>
      </w:r>
      <w:r>
        <w:rPr>
          <w:spacing w:val="40"/>
        </w:rPr>
        <w:t> </w:t>
      </w:r>
      <w:r>
        <w:rPr/>
        <w:t>a</w:t>
      </w:r>
      <w:r>
        <w:rPr>
          <w:spacing w:val="40"/>
        </w:rPr>
        <w:t> </w:t>
      </w:r>
      <w:r>
        <w:rPr/>
        <w:t>common</w:t>
      </w:r>
      <w:r>
        <w:rPr>
          <w:spacing w:val="40"/>
        </w:rPr>
        <w:t> </w:t>
      </w:r>
      <w:r>
        <w:rPr/>
        <w:t>council,</w:t>
      </w:r>
      <w:r>
        <w:rPr>
          <w:spacing w:val="40"/>
        </w:rPr>
        <w:t> </w:t>
      </w:r>
      <w:r>
        <w:rPr/>
        <w:t>suddenly</w:t>
      </w:r>
      <w:r>
        <w:rPr>
          <w:spacing w:val="40"/>
        </w:rPr>
        <w:t> </w:t>
      </w:r>
      <w:r>
        <w:rPr/>
        <w:t>they</w:t>
      </w:r>
      <w:r>
        <w:rPr>
          <w:spacing w:val="40"/>
        </w:rPr>
        <w:t> </w:t>
      </w:r>
      <w:r>
        <w:rPr/>
        <w:t>attacked</w:t>
      </w:r>
      <w:r>
        <w:rPr>
          <w:spacing w:val="40"/>
        </w:rPr>
        <w:t> </w:t>
      </w:r>
      <w:r>
        <w:rPr/>
        <w:t>the winter</w:t>
      </w:r>
      <w:r>
        <w:rPr>
          <w:spacing w:val="80"/>
        </w:rPr>
        <w:t> </w:t>
      </w:r>
      <w:r>
        <w:rPr/>
        <w:t>quarters.</w:t>
      </w:r>
      <w:r>
        <w:rPr>
          <w:spacing w:val="80"/>
        </w:rPr>
        <w:t> </w:t>
      </w:r>
      <w:r>
        <w:rPr/>
        <w:t>The</w:t>
      </w:r>
      <w:r>
        <w:rPr>
          <w:spacing w:val="80"/>
        </w:rPr>
        <w:t> </w:t>
      </w:r>
      <w:r>
        <w:rPr/>
        <w:t>garrisons</w:t>
      </w:r>
      <w:r>
        <w:rPr>
          <w:spacing w:val="80"/>
        </w:rPr>
        <w:t> </w:t>
      </w:r>
      <w:r>
        <w:rPr/>
        <w:t>were</w:t>
      </w:r>
      <w:r>
        <w:rPr>
          <w:spacing w:val="80"/>
        </w:rPr>
        <w:t> </w:t>
      </w:r>
      <w:r>
        <w:rPr/>
        <w:t>in</w:t>
      </w:r>
      <w:r>
        <w:rPr>
          <w:spacing w:val="80"/>
        </w:rPr>
        <w:t> </w:t>
      </w:r>
      <w:r>
        <w:rPr/>
        <w:t>great</w:t>
      </w:r>
      <w:r>
        <w:rPr>
          <w:spacing w:val="80"/>
        </w:rPr>
        <w:t> </w:t>
      </w:r>
      <w:r>
        <w:rPr/>
        <w:t>danger.</w:t>
      </w:r>
      <w:r>
        <w:rPr>
          <w:spacing w:val="80"/>
        </w:rPr>
        <w:t> </w:t>
      </w:r>
      <w:r>
        <w:rPr/>
        <w:t>Therefore</w:t>
      </w:r>
      <w:r>
        <w:rPr>
          <w:spacing w:val="40"/>
        </w:rPr>
        <w:t> </w:t>
      </w:r>
      <w:r>
        <w:rPr/>
        <w:t>a</w:t>
      </w:r>
      <w:r>
        <w:rPr>
          <w:spacing w:val="40"/>
        </w:rPr>
        <w:t> </w:t>
      </w:r>
      <w:r>
        <w:rPr/>
        <w:t>messenger</w:t>
      </w:r>
      <w:r>
        <w:rPr>
          <w:spacing w:val="40"/>
        </w:rPr>
        <w:t> </w:t>
      </w:r>
      <w:r>
        <w:rPr/>
        <w:t>was</w:t>
      </w:r>
      <w:r>
        <w:rPr>
          <w:spacing w:val="40"/>
        </w:rPr>
        <w:t> </w:t>
      </w:r>
      <w:r>
        <w:rPr/>
        <w:t>sent</w:t>
      </w:r>
      <w:r>
        <w:rPr>
          <w:spacing w:val="40"/>
        </w:rPr>
        <w:t> </w:t>
      </w:r>
      <w:r>
        <w:rPr/>
        <w:t>to</w:t>
      </w:r>
      <w:r>
        <w:rPr>
          <w:spacing w:val="40"/>
        </w:rPr>
        <w:t> </w:t>
      </w:r>
      <w:r>
        <w:rPr/>
        <w:t>Caesar</w:t>
      </w:r>
      <w:r>
        <w:rPr>
          <w:spacing w:val="40"/>
        </w:rPr>
        <w:t> </w:t>
      </w:r>
      <w:r>
        <w:rPr/>
        <w:t>that</w:t>
      </w:r>
      <w:r>
        <w:rPr>
          <w:spacing w:val="40"/>
        </w:rPr>
        <w:t> </w:t>
      </w:r>
      <w:r>
        <w:rPr/>
        <w:t>help</w:t>
      </w:r>
      <w:r>
        <w:rPr>
          <w:spacing w:val="40"/>
        </w:rPr>
        <w:t> </w:t>
      </w:r>
      <w:r>
        <w:rPr/>
        <w:t>might</w:t>
      </w:r>
      <w:r>
        <w:rPr>
          <w:spacing w:val="40"/>
        </w:rPr>
        <w:t> </w:t>
      </w:r>
      <w:r>
        <w:rPr/>
        <w:t>be</w:t>
      </w:r>
      <w:r>
        <w:rPr>
          <w:spacing w:val="40"/>
        </w:rPr>
        <w:t> </w:t>
      </w:r>
      <w:r>
        <w:rPr/>
        <w:t>sent.</w:t>
      </w:r>
      <w:r>
        <w:rPr>
          <w:spacing w:val="40"/>
        </w:rPr>
        <w:t> </w:t>
      </w:r>
      <w:r>
        <w:rPr/>
        <w:t>Caesar knew</w:t>
      </w:r>
      <w:r>
        <w:rPr>
          <w:spacing w:val="40"/>
        </w:rPr>
        <w:t> </w:t>
      </w:r>
      <w:r>
        <w:rPr/>
        <w:t>how</w:t>
      </w:r>
      <w:r>
        <w:rPr>
          <w:spacing w:val="40"/>
        </w:rPr>
        <w:t> </w:t>
      </w:r>
      <w:r>
        <w:rPr/>
        <w:t>large</w:t>
      </w:r>
      <w:r>
        <w:rPr>
          <w:spacing w:val="40"/>
        </w:rPr>
        <w:t> </w:t>
      </w:r>
      <w:r>
        <w:rPr/>
        <w:t>the</w:t>
      </w:r>
      <w:r>
        <w:rPr>
          <w:spacing w:val="40"/>
        </w:rPr>
        <w:t> </w:t>
      </w:r>
      <w:r>
        <w:rPr/>
        <w:t>enemy</w:t>
      </w:r>
      <w:r>
        <w:rPr>
          <w:spacing w:val="40"/>
        </w:rPr>
        <w:t> </w:t>
      </w:r>
      <w:r>
        <w:rPr/>
        <w:t>forces</w:t>
      </w:r>
      <w:r>
        <w:rPr>
          <w:spacing w:val="40"/>
        </w:rPr>
        <w:t> </w:t>
      </w:r>
      <w:r>
        <w:rPr/>
        <w:t>were</w:t>
      </w:r>
      <w:r>
        <w:rPr>
          <w:spacing w:val="40"/>
        </w:rPr>
        <w:t> </w:t>
      </w:r>
      <w:r>
        <w:rPr/>
        <w:t>and</w:t>
      </w:r>
      <w:r>
        <w:rPr>
          <w:spacing w:val="40"/>
        </w:rPr>
        <w:t> </w:t>
      </w:r>
      <w:r>
        <w:rPr/>
        <w:t>where</w:t>
      </w:r>
      <w:r>
        <w:rPr>
          <w:spacing w:val="40"/>
        </w:rPr>
        <w:t> </w:t>
      </w:r>
      <w:r>
        <w:rPr/>
        <w:t>guards</w:t>
      </w:r>
      <w:r>
        <w:rPr>
          <w:spacing w:val="40"/>
        </w:rPr>
        <w:t> </w:t>
      </w:r>
      <w:r>
        <w:rPr/>
        <w:t>had</w:t>
      </w:r>
      <w:r>
        <w:rPr>
          <w:spacing w:val="40"/>
        </w:rPr>
        <w:t> </w:t>
      </w:r>
      <w:r>
        <w:rPr/>
        <w:t>been</w:t>
      </w:r>
      <w:r>
        <w:rPr>
          <w:spacing w:val="80"/>
        </w:rPr>
        <w:t> </w:t>
      </w:r>
      <w:r>
        <w:rPr/>
        <w:t>stationed.</w:t>
      </w:r>
      <w:r>
        <w:rPr>
          <w:spacing w:val="80"/>
        </w:rPr>
        <w:t> </w:t>
      </w:r>
      <w:r>
        <w:rPr/>
        <w:t>He</w:t>
      </w:r>
      <w:r>
        <w:rPr>
          <w:spacing w:val="80"/>
        </w:rPr>
        <w:t> </w:t>
      </w:r>
      <w:r>
        <w:rPr/>
        <w:t>immediately</w:t>
      </w:r>
      <w:r>
        <w:rPr>
          <w:spacing w:val="80"/>
        </w:rPr>
        <w:t> </w:t>
      </w:r>
      <w:r>
        <w:rPr/>
        <w:t>led</w:t>
      </w:r>
      <w:r>
        <w:rPr>
          <w:spacing w:val="80"/>
        </w:rPr>
        <w:t> </w:t>
      </w:r>
      <w:r>
        <w:rPr/>
        <w:t>his</w:t>
      </w:r>
      <w:r>
        <w:rPr>
          <w:spacing w:val="80"/>
        </w:rPr>
        <w:t> </w:t>
      </w:r>
      <w:r>
        <w:rPr/>
        <w:t>new</w:t>
      </w:r>
      <w:r>
        <w:rPr>
          <w:spacing w:val="80"/>
        </w:rPr>
        <w:t> </w:t>
      </w:r>
      <w:r>
        <w:rPr/>
        <w:t>legions</w:t>
      </w:r>
      <w:r>
        <w:rPr>
          <w:spacing w:val="80"/>
        </w:rPr>
        <w:t> </w:t>
      </w:r>
      <w:r>
        <w:rPr/>
        <w:t>into</w:t>
      </w:r>
      <w:r>
        <w:rPr>
          <w:spacing w:val="80"/>
        </w:rPr>
        <w:t> </w:t>
      </w:r>
      <w:r>
        <w:rPr/>
        <w:t>Gaul lest</w:t>
      </w:r>
      <w:r>
        <w:rPr>
          <w:spacing w:val="80"/>
        </w:rPr>
        <w:t> </w:t>
      </w:r>
      <w:r>
        <w:rPr/>
        <w:t>the</w:t>
      </w:r>
      <w:r>
        <w:rPr>
          <w:spacing w:val="80"/>
        </w:rPr>
        <w:t> </w:t>
      </w:r>
      <w:r>
        <w:rPr/>
        <w:t>winter</w:t>
      </w:r>
      <w:r>
        <w:rPr>
          <w:spacing w:val="80"/>
        </w:rPr>
        <w:t> </w:t>
      </w:r>
      <w:r>
        <w:rPr/>
        <w:t>quarters</w:t>
      </w:r>
      <w:r>
        <w:rPr>
          <w:spacing w:val="80"/>
        </w:rPr>
        <w:t> </w:t>
      </w:r>
      <w:r>
        <w:rPr/>
        <w:t>be</w:t>
      </w:r>
      <w:r>
        <w:rPr>
          <w:spacing w:val="80"/>
        </w:rPr>
        <w:t> </w:t>
      </w:r>
      <w:r>
        <w:rPr/>
        <w:t>taken</w:t>
      </w:r>
      <w:r>
        <w:rPr>
          <w:spacing w:val="80"/>
        </w:rPr>
        <w:t> </w:t>
      </w:r>
      <w:r>
        <w:rPr/>
        <w:t>(by</w:t>
      </w:r>
      <w:r>
        <w:rPr>
          <w:spacing w:val="80"/>
        </w:rPr>
        <w:t> </w:t>
      </w:r>
      <w:r>
        <w:rPr/>
        <w:t>storm).</w:t>
      </w:r>
      <w:r>
        <w:rPr>
          <w:spacing w:val="80"/>
        </w:rPr>
        <w:t> </w:t>
      </w:r>
      <w:r>
        <w:rPr/>
        <w:t>Suddenly</w:t>
      </w:r>
      <w:r>
        <w:rPr>
          <w:spacing w:val="80"/>
        </w:rPr>
        <w:t> </w:t>
      </w:r>
      <w:r>
        <w:rPr/>
        <w:t>his column</w:t>
      </w:r>
      <w:r>
        <w:rPr>
          <w:spacing w:val="40"/>
        </w:rPr>
        <w:t> </w:t>
      </w:r>
      <w:r>
        <w:rPr/>
        <w:t>was</w:t>
      </w:r>
      <w:r>
        <w:rPr>
          <w:spacing w:val="40"/>
        </w:rPr>
        <w:t> </w:t>
      </w:r>
      <w:r>
        <w:rPr/>
        <w:t>seen</w:t>
      </w:r>
      <w:r>
        <w:rPr>
          <w:spacing w:val="40"/>
        </w:rPr>
        <w:t> </w:t>
      </w:r>
      <w:r>
        <w:rPr/>
        <w:t>by</w:t>
      </w:r>
      <w:r>
        <w:rPr>
          <w:spacing w:val="40"/>
        </w:rPr>
        <w:t> </w:t>
      </w:r>
      <w:r>
        <w:rPr/>
        <w:t>the</w:t>
      </w:r>
      <w:r>
        <w:rPr>
          <w:spacing w:val="40"/>
        </w:rPr>
        <w:t> </w:t>
      </w:r>
      <w:r>
        <w:rPr/>
        <w:t>enemy.</w:t>
      </w:r>
      <w:r>
        <w:rPr>
          <w:spacing w:val="40"/>
        </w:rPr>
        <w:t> </w:t>
      </w:r>
      <w:r>
        <w:rPr/>
        <w:t>They</w:t>
      </w:r>
      <w:r>
        <w:rPr>
          <w:spacing w:val="40"/>
        </w:rPr>
        <w:t> </w:t>
      </w:r>
      <w:r>
        <w:rPr/>
        <w:t>were</w:t>
      </w:r>
      <w:r>
        <w:rPr>
          <w:spacing w:val="40"/>
        </w:rPr>
        <w:t> </w:t>
      </w:r>
      <w:r>
        <w:rPr/>
        <w:t>terrified</w:t>
      </w:r>
      <w:r>
        <w:rPr>
          <w:spacing w:val="40"/>
        </w:rPr>
        <w:t> </w:t>
      </w:r>
      <w:r>
        <w:rPr/>
        <w:t>and</w:t>
      </w:r>
      <w:r>
        <w:rPr>
          <w:spacing w:val="40"/>
        </w:rPr>
        <w:t> </w:t>
      </w:r>
      <w:r>
        <w:rPr/>
        <w:t>at</w:t>
      </w:r>
      <w:r>
        <w:rPr>
          <w:spacing w:val="40"/>
        </w:rPr>
        <w:t> </w:t>
      </w:r>
      <w:r>
        <w:rPr/>
        <w:t>once sent</w:t>
      </w:r>
      <w:r>
        <w:rPr>
          <w:spacing w:val="40"/>
        </w:rPr>
        <w:t> </w:t>
      </w:r>
      <w:r>
        <w:rPr/>
        <w:t>envoys</w:t>
      </w:r>
      <w:r>
        <w:rPr>
          <w:spacing w:val="40"/>
        </w:rPr>
        <w:t> </w:t>
      </w:r>
      <w:r>
        <w:rPr/>
        <w:t>to</w:t>
      </w:r>
      <w:r>
        <w:rPr>
          <w:spacing w:val="40"/>
        </w:rPr>
        <w:t> </w:t>
      </w:r>
      <w:r>
        <w:rPr/>
        <w:t>seek</w:t>
      </w:r>
      <w:r>
        <w:rPr>
          <w:spacing w:val="40"/>
        </w:rPr>
        <w:t> </w:t>
      </w:r>
      <w:r>
        <w:rPr/>
        <w:t>peace.</w:t>
      </w:r>
      <w:r>
        <w:rPr>
          <w:spacing w:val="40"/>
        </w:rPr>
        <w:t> </w:t>
      </w:r>
      <w:r>
        <w:rPr/>
        <w:t>Then</w:t>
      </w:r>
      <w:r>
        <w:rPr>
          <w:spacing w:val="40"/>
        </w:rPr>
        <w:t> </w:t>
      </w:r>
      <w:r>
        <w:rPr/>
        <w:t>they</w:t>
      </w:r>
      <w:r>
        <w:rPr>
          <w:spacing w:val="40"/>
        </w:rPr>
        <w:t> </w:t>
      </w:r>
      <w:r>
        <w:rPr/>
        <w:t>surrendered</w:t>
      </w:r>
      <w:r>
        <w:rPr>
          <w:spacing w:val="40"/>
        </w:rPr>
        <w:t> </w:t>
      </w:r>
      <w:r>
        <w:rPr/>
        <w:t>to</w:t>
      </w:r>
      <w:r>
        <w:rPr>
          <w:spacing w:val="40"/>
        </w:rPr>
        <w:t> </w:t>
      </w:r>
      <w:r>
        <w:rPr/>
        <w:t>him.</w:t>
      </w:r>
      <w:r>
        <w:rPr>
          <w:spacing w:val="40"/>
        </w:rPr>
        <w:t> </w:t>
      </w:r>
      <w:r>
        <w:rPr/>
        <w:t>Thus Gaul was pacified.</w:t>
      </w:r>
    </w:p>
    <w:p>
      <w:pPr>
        <w:pStyle w:val="BodyText"/>
        <w:spacing w:before="8"/>
        <w:rPr>
          <w:sz w:val="25"/>
        </w:rPr>
      </w:pPr>
    </w:p>
    <w:p>
      <w:pPr>
        <w:pStyle w:val="ListParagraph"/>
        <w:numPr>
          <w:ilvl w:val="0"/>
          <w:numId w:val="299"/>
        </w:numPr>
        <w:tabs>
          <w:tab w:pos="2794" w:val="left" w:leader="none"/>
          <w:tab w:pos="2795" w:val="left" w:leader="none"/>
        </w:tabs>
        <w:spacing w:line="240" w:lineRule="auto" w:before="93" w:after="0"/>
        <w:ind w:left="2795" w:right="0" w:hanging="720"/>
        <w:jc w:val="left"/>
        <w:rPr>
          <w:b/>
          <w:sz w:val="17"/>
        </w:rPr>
      </w:pPr>
      <w:r>
        <w:rPr>
          <w:b/>
          <w:sz w:val="17"/>
        </w:rPr>
        <w:t>THE</w:t>
      </w:r>
      <w:r>
        <w:rPr>
          <w:b/>
          <w:spacing w:val="-4"/>
          <w:sz w:val="17"/>
        </w:rPr>
        <w:t> </w:t>
      </w:r>
      <w:r>
        <w:rPr>
          <w:b/>
          <w:sz w:val="17"/>
        </w:rPr>
        <w:t>ABLATIVE</w:t>
      </w:r>
      <w:r>
        <w:rPr>
          <w:b/>
          <w:spacing w:val="-2"/>
          <w:sz w:val="17"/>
        </w:rPr>
        <w:t> </w:t>
      </w:r>
      <w:r>
        <w:rPr>
          <w:b/>
          <w:sz w:val="17"/>
        </w:rPr>
        <w:t>OF</w:t>
      </w:r>
      <w:r>
        <w:rPr>
          <w:b/>
          <w:spacing w:val="-2"/>
          <w:sz w:val="17"/>
        </w:rPr>
        <w:t> </w:t>
      </w:r>
      <w:r>
        <w:rPr>
          <w:b/>
          <w:spacing w:val="-4"/>
          <w:sz w:val="17"/>
        </w:rPr>
        <w:t>CAUSE</w:t>
      </w:r>
    </w:p>
    <w:p>
      <w:pPr>
        <w:pStyle w:val="BodyText"/>
        <w:spacing w:line="256" w:lineRule="auto" w:before="131"/>
        <w:ind w:left="754" w:right="334" w:firstLine="205"/>
      </w:pPr>
      <w:r>
        <w:rPr/>
        <w:t>We</w:t>
      </w:r>
      <w:r>
        <w:rPr>
          <w:spacing w:val="80"/>
        </w:rPr>
        <w:t> </w:t>
      </w:r>
      <w:r>
        <w:rPr/>
        <w:t>have</w:t>
      </w:r>
      <w:r>
        <w:rPr>
          <w:spacing w:val="80"/>
        </w:rPr>
        <w:t> </w:t>
      </w:r>
      <w:r>
        <w:rPr/>
        <w:t>seen</w:t>
      </w:r>
      <w:r>
        <w:rPr>
          <w:spacing w:val="80"/>
        </w:rPr>
        <w:t> </w:t>
      </w:r>
      <w:r>
        <w:rPr/>
        <w:t>that</w:t>
      </w:r>
      <w:r>
        <w:rPr>
          <w:spacing w:val="80"/>
        </w:rPr>
        <w:t> </w:t>
      </w:r>
      <w:r>
        <w:rPr/>
        <w:t>the</w:t>
      </w:r>
      <w:r>
        <w:rPr>
          <w:spacing w:val="80"/>
        </w:rPr>
        <w:t> </w:t>
      </w:r>
      <w:r>
        <w:rPr/>
        <w:t>CAUSE</w:t>
      </w:r>
      <w:r>
        <w:rPr>
          <w:spacing w:val="80"/>
        </w:rPr>
        <w:t> </w:t>
      </w:r>
      <w:r>
        <w:rPr/>
        <w:t>OR</w:t>
      </w:r>
      <w:r>
        <w:rPr>
          <w:spacing w:val="80"/>
        </w:rPr>
        <w:t> </w:t>
      </w:r>
      <w:r>
        <w:rPr/>
        <w:t>REASON</w:t>
      </w:r>
      <w:r>
        <w:rPr>
          <w:spacing w:val="80"/>
        </w:rPr>
        <w:t> </w:t>
      </w:r>
      <w:r>
        <w:rPr/>
        <w:t>may</w:t>
      </w:r>
      <w:r>
        <w:rPr>
          <w:spacing w:val="80"/>
        </w:rPr>
        <w:t> </w:t>
      </w:r>
      <w:r>
        <w:rPr/>
        <w:t>be</w:t>
      </w:r>
      <w:r>
        <w:rPr>
          <w:spacing w:val="80"/>
        </w:rPr>
        <w:t> </w:t>
      </w:r>
      <w:r>
        <w:rPr/>
        <w:t>ex­ pressed in Latin in various ways:</w:t>
      </w:r>
    </w:p>
    <w:p>
      <w:pPr>
        <w:pStyle w:val="ListParagraph"/>
        <w:numPr>
          <w:ilvl w:val="0"/>
          <w:numId w:val="300"/>
        </w:numPr>
        <w:tabs>
          <w:tab w:pos="1255" w:val="left" w:leader="none"/>
        </w:tabs>
        <w:spacing w:line="240" w:lineRule="auto" w:before="73" w:after="0"/>
        <w:ind w:left="1255" w:right="0" w:hanging="286"/>
        <w:jc w:val="left"/>
        <w:rPr>
          <w:sz w:val="20"/>
        </w:rPr>
      </w:pPr>
      <w:r>
        <w:rPr>
          <w:spacing w:val="-2"/>
          <w:sz w:val="20"/>
        </w:rPr>
        <w:t>Propter:</w:t>
      </w:r>
    </w:p>
    <w:p>
      <w:pPr>
        <w:spacing w:before="73"/>
        <w:ind w:left="1304" w:right="0" w:firstLine="0"/>
        <w:jc w:val="left"/>
        <w:rPr>
          <w:b/>
          <w:i/>
          <w:sz w:val="17"/>
        </w:rPr>
      </w:pPr>
      <w:r>
        <w:rPr>
          <w:b/>
          <w:i/>
          <w:sz w:val="17"/>
        </w:rPr>
        <w:t>They</w:t>
      </w:r>
      <w:r>
        <w:rPr>
          <w:b/>
          <w:i/>
          <w:spacing w:val="-2"/>
          <w:sz w:val="17"/>
        </w:rPr>
        <w:t> </w:t>
      </w:r>
      <w:r>
        <w:rPr>
          <w:b/>
          <w:i/>
          <w:sz w:val="17"/>
        </w:rPr>
        <w:t>Were</w:t>
      </w:r>
      <w:r>
        <w:rPr>
          <w:b/>
          <w:i/>
          <w:spacing w:val="-2"/>
          <w:sz w:val="17"/>
        </w:rPr>
        <w:t> </w:t>
      </w:r>
      <w:r>
        <w:rPr>
          <w:b/>
          <w:i/>
          <w:sz w:val="17"/>
        </w:rPr>
        <w:t>terrified</w:t>
      </w:r>
      <w:r>
        <w:rPr>
          <w:b/>
          <w:i/>
          <w:spacing w:val="-2"/>
          <w:sz w:val="17"/>
        </w:rPr>
        <w:t> </w:t>
      </w:r>
      <w:r>
        <w:rPr>
          <w:b/>
          <w:i/>
          <w:sz w:val="17"/>
          <w:u w:val="single"/>
        </w:rPr>
        <w:t>on</w:t>
      </w:r>
      <w:r>
        <w:rPr>
          <w:b/>
          <w:i/>
          <w:spacing w:val="-2"/>
          <w:sz w:val="17"/>
          <w:u w:val="single"/>
        </w:rPr>
        <w:t> </w:t>
      </w:r>
      <w:r>
        <w:rPr>
          <w:b/>
          <w:i/>
          <w:sz w:val="17"/>
          <w:u w:val="single"/>
        </w:rPr>
        <w:t>account</w:t>
      </w:r>
      <w:r>
        <w:rPr>
          <w:b/>
          <w:i/>
          <w:spacing w:val="-2"/>
          <w:sz w:val="17"/>
          <w:u w:val="single"/>
        </w:rPr>
        <w:t> </w:t>
      </w:r>
      <w:r>
        <w:rPr>
          <w:b/>
          <w:i/>
          <w:sz w:val="17"/>
          <w:u w:val="single"/>
        </w:rPr>
        <w:t>of</w:t>
      </w:r>
      <w:r>
        <w:rPr>
          <w:b/>
          <w:i/>
          <w:spacing w:val="-2"/>
          <w:sz w:val="17"/>
          <w:u w:val="single"/>
        </w:rPr>
        <w:t> </w:t>
      </w:r>
      <w:r>
        <w:rPr>
          <w:b/>
          <w:i/>
          <w:sz w:val="17"/>
          <w:u w:val="single"/>
        </w:rPr>
        <w:t>the</w:t>
      </w:r>
      <w:r>
        <w:rPr>
          <w:b/>
          <w:i/>
          <w:spacing w:val="-2"/>
          <w:sz w:val="17"/>
          <w:u w:val="single"/>
        </w:rPr>
        <w:t> </w:t>
      </w:r>
      <w:r>
        <w:rPr>
          <w:b/>
          <w:i/>
          <w:sz w:val="17"/>
          <w:u w:val="single"/>
        </w:rPr>
        <w:t>arrival</w:t>
      </w:r>
      <w:r>
        <w:rPr>
          <w:b/>
          <w:i/>
          <w:spacing w:val="-2"/>
          <w:sz w:val="17"/>
        </w:rPr>
        <w:t> </w:t>
      </w:r>
      <w:r>
        <w:rPr>
          <w:b/>
          <w:i/>
          <w:sz w:val="17"/>
        </w:rPr>
        <w:t>of</w:t>
      </w:r>
      <w:r>
        <w:rPr>
          <w:b/>
          <w:i/>
          <w:spacing w:val="-2"/>
          <w:sz w:val="17"/>
        </w:rPr>
        <w:t> Caesar.</w:t>
      </w:r>
    </w:p>
    <w:p>
      <w:pPr>
        <w:spacing w:before="55"/>
        <w:ind w:left="1300" w:right="0" w:firstLine="0"/>
        <w:jc w:val="left"/>
        <w:rPr>
          <w:b/>
          <w:sz w:val="17"/>
        </w:rPr>
      </w:pPr>
      <w:r>
        <w:rPr>
          <w:b/>
          <w:sz w:val="17"/>
          <w:u w:val="single"/>
        </w:rPr>
        <w:t>Propter</w:t>
      </w:r>
      <w:r>
        <w:rPr>
          <w:b/>
          <w:spacing w:val="-2"/>
          <w:sz w:val="17"/>
          <w:u w:val="single"/>
        </w:rPr>
        <w:t> </w:t>
      </w:r>
      <w:r>
        <w:rPr>
          <w:b/>
          <w:sz w:val="17"/>
          <w:u w:val="single"/>
        </w:rPr>
        <w:t>ad</w:t>
      </w:r>
      <w:r>
        <w:rPr>
          <w:b/>
          <w:spacing w:val="-3"/>
          <w:sz w:val="17"/>
          <w:u w:val="single"/>
        </w:rPr>
        <w:t> </w:t>
      </w:r>
      <w:r>
        <w:rPr>
          <w:b/>
          <w:sz w:val="17"/>
          <w:u w:val="single"/>
        </w:rPr>
        <w:t>ven</w:t>
      </w:r>
      <w:r>
        <w:rPr>
          <w:b/>
          <w:spacing w:val="-2"/>
          <w:sz w:val="17"/>
          <w:u w:val="single"/>
        </w:rPr>
        <w:t> </w:t>
      </w:r>
      <w:r>
        <w:rPr>
          <w:b/>
          <w:sz w:val="17"/>
          <w:u w:val="single"/>
        </w:rPr>
        <w:t>turn</w:t>
      </w:r>
      <w:r>
        <w:rPr>
          <w:b/>
          <w:spacing w:val="-2"/>
          <w:sz w:val="17"/>
        </w:rPr>
        <w:t> </w:t>
      </w:r>
      <w:r>
        <w:rPr>
          <w:b/>
          <w:sz w:val="17"/>
        </w:rPr>
        <w:t>Caesaris</w:t>
      </w:r>
      <w:r>
        <w:rPr>
          <w:b/>
          <w:spacing w:val="-3"/>
          <w:sz w:val="17"/>
        </w:rPr>
        <w:t> </w:t>
      </w:r>
      <w:r>
        <w:rPr>
          <w:b/>
          <w:sz w:val="17"/>
        </w:rPr>
        <w:t>territl</w:t>
      </w:r>
      <w:r>
        <w:rPr>
          <w:b/>
          <w:spacing w:val="-1"/>
          <w:sz w:val="17"/>
        </w:rPr>
        <w:t> </w:t>
      </w:r>
      <w:r>
        <w:rPr>
          <w:b/>
          <w:spacing w:val="-2"/>
          <w:sz w:val="17"/>
        </w:rPr>
        <w:t>sunt.</w:t>
      </w:r>
    </w:p>
    <w:p>
      <w:pPr>
        <w:pStyle w:val="BodyText"/>
        <w:spacing w:before="8"/>
        <w:rPr>
          <w:b/>
          <w:sz w:val="15"/>
        </w:rPr>
      </w:pPr>
    </w:p>
    <w:p>
      <w:pPr>
        <w:pStyle w:val="ListParagraph"/>
        <w:numPr>
          <w:ilvl w:val="0"/>
          <w:numId w:val="300"/>
        </w:numPr>
        <w:tabs>
          <w:tab w:pos="1255" w:val="left" w:leader="none"/>
        </w:tabs>
        <w:spacing w:line="240" w:lineRule="auto" w:before="1" w:after="0"/>
        <w:ind w:left="1255" w:right="0" w:hanging="295"/>
        <w:jc w:val="left"/>
        <w:rPr>
          <w:sz w:val="20"/>
        </w:rPr>
      </w:pPr>
      <w:r>
        <w:rPr>
          <w:spacing w:val="-2"/>
          <w:sz w:val="20"/>
        </w:rPr>
        <w:t>Quod:</w:t>
      </w:r>
    </w:p>
    <w:p>
      <w:pPr>
        <w:spacing w:before="73"/>
        <w:ind w:left="1310" w:right="0" w:firstLine="0"/>
        <w:jc w:val="left"/>
        <w:rPr>
          <w:b/>
          <w:i/>
          <w:sz w:val="17"/>
        </w:rPr>
      </w:pPr>
      <w:r>
        <w:rPr>
          <w:b/>
          <w:i/>
          <w:sz w:val="17"/>
        </w:rPr>
        <w:t>They</w:t>
      </w:r>
      <w:r>
        <w:rPr>
          <w:b/>
          <w:i/>
          <w:spacing w:val="-3"/>
          <w:sz w:val="17"/>
        </w:rPr>
        <w:t> </w:t>
      </w:r>
      <w:r>
        <w:rPr>
          <w:b/>
          <w:i/>
          <w:sz w:val="17"/>
        </w:rPr>
        <w:t>were</w:t>
      </w:r>
      <w:r>
        <w:rPr>
          <w:b/>
          <w:i/>
          <w:spacing w:val="-2"/>
          <w:sz w:val="17"/>
        </w:rPr>
        <w:t> </w:t>
      </w:r>
      <w:r>
        <w:rPr>
          <w:b/>
          <w:i/>
          <w:sz w:val="17"/>
        </w:rPr>
        <w:t>terrified</w:t>
      </w:r>
      <w:r>
        <w:rPr>
          <w:b/>
          <w:i/>
          <w:spacing w:val="-2"/>
          <w:sz w:val="17"/>
        </w:rPr>
        <w:t> </w:t>
      </w:r>
      <w:r>
        <w:rPr>
          <w:b/>
          <w:i/>
          <w:sz w:val="17"/>
          <w:u w:val="single"/>
        </w:rPr>
        <w:t>because</w:t>
      </w:r>
      <w:r>
        <w:rPr>
          <w:b/>
          <w:i/>
          <w:spacing w:val="-2"/>
          <w:sz w:val="17"/>
          <w:u w:val="single"/>
        </w:rPr>
        <w:t> </w:t>
      </w:r>
      <w:r>
        <w:rPr>
          <w:b/>
          <w:i/>
          <w:sz w:val="17"/>
          <w:u w:val="single"/>
        </w:rPr>
        <w:t>Caesar</w:t>
      </w:r>
      <w:r>
        <w:rPr>
          <w:b/>
          <w:i/>
          <w:spacing w:val="-3"/>
          <w:sz w:val="17"/>
          <w:u w:val="single"/>
        </w:rPr>
        <w:t> </w:t>
      </w:r>
      <w:r>
        <w:rPr>
          <w:b/>
          <w:i/>
          <w:sz w:val="17"/>
          <w:u w:val="single"/>
        </w:rPr>
        <w:t>had</w:t>
      </w:r>
      <w:r>
        <w:rPr>
          <w:b/>
          <w:i/>
          <w:spacing w:val="-3"/>
          <w:sz w:val="17"/>
          <w:u w:val="single"/>
        </w:rPr>
        <w:t> </w:t>
      </w:r>
      <w:r>
        <w:rPr>
          <w:b/>
          <w:i/>
          <w:spacing w:val="-2"/>
          <w:sz w:val="17"/>
          <w:u w:val="single"/>
        </w:rPr>
        <w:t>arrived.</w:t>
      </w:r>
    </w:p>
    <w:p>
      <w:pPr>
        <w:spacing w:before="49"/>
        <w:ind w:left="1295" w:right="0" w:firstLine="0"/>
        <w:jc w:val="left"/>
        <w:rPr>
          <w:b/>
          <w:sz w:val="17"/>
        </w:rPr>
      </w:pPr>
      <w:r>
        <w:rPr>
          <w:b/>
          <w:sz w:val="17"/>
        </w:rPr>
        <w:t>Territl</w:t>
      </w:r>
      <w:r>
        <w:rPr>
          <w:b/>
          <w:spacing w:val="-3"/>
          <w:sz w:val="17"/>
        </w:rPr>
        <w:t> </w:t>
      </w:r>
      <w:r>
        <w:rPr>
          <w:b/>
          <w:sz w:val="17"/>
        </w:rPr>
        <w:t>sunt</w:t>
      </w:r>
      <w:r>
        <w:rPr>
          <w:b/>
          <w:spacing w:val="-2"/>
          <w:sz w:val="17"/>
        </w:rPr>
        <w:t> </w:t>
      </w:r>
      <w:r>
        <w:rPr>
          <w:b/>
          <w:sz w:val="17"/>
          <w:u w:val="single"/>
        </w:rPr>
        <w:t>quod</w:t>
      </w:r>
      <w:r>
        <w:rPr>
          <w:b/>
          <w:spacing w:val="-3"/>
          <w:sz w:val="17"/>
          <w:u w:val="single"/>
        </w:rPr>
        <w:t> </w:t>
      </w:r>
      <w:r>
        <w:rPr>
          <w:b/>
          <w:sz w:val="17"/>
          <w:u w:val="single"/>
        </w:rPr>
        <w:t>Caesar</w:t>
      </w:r>
      <w:r>
        <w:rPr>
          <w:b/>
          <w:spacing w:val="-2"/>
          <w:sz w:val="17"/>
          <w:u w:val="single"/>
        </w:rPr>
        <w:t> advenerat</w:t>
      </w:r>
      <w:r>
        <w:rPr>
          <w:b/>
          <w:spacing w:val="-2"/>
          <w:sz w:val="17"/>
        </w:rPr>
        <w:t>.</w:t>
      </w:r>
    </w:p>
    <w:p>
      <w:pPr>
        <w:pStyle w:val="BodyText"/>
        <w:spacing w:before="1"/>
        <w:rPr>
          <w:b/>
          <w:sz w:val="22"/>
        </w:rPr>
      </w:pPr>
    </w:p>
    <w:p>
      <w:pPr>
        <w:spacing w:line="188" w:lineRule="exact" w:before="1"/>
        <w:ind w:left="915" w:right="0" w:firstLine="0"/>
        <w:jc w:val="left"/>
        <w:rPr>
          <w:b/>
          <w:i/>
          <w:sz w:val="17"/>
        </w:rPr>
      </w:pPr>
      <w:r>
        <w:rPr>
          <w:b/>
          <w:position w:val="4"/>
          <w:sz w:val="10"/>
        </w:rPr>
        <w:t>1</w:t>
      </w:r>
      <w:r>
        <w:rPr>
          <w:b/>
          <w:spacing w:val="10"/>
          <w:position w:val="4"/>
          <w:sz w:val="10"/>
        </w:rPr>
        <w:t> </w:t>
      </w:r>
      <w:r>
        <w:rPr>
          <w:b/>
          <w:sz w:val="15"/>
        </w:rPr>
        <w:t>Judaeus,</w:t>
      </w:r>
      <w:r>
        <w:rPr>
          <w:b/>
          <w:spacing w:val="-1"/>
          <w:sz w:val="15"/>
        </w:rPr>
        <w:t> </w:t>
      </w:r>
      <w:r>
        <w:rPr>
          <w:b/>
          <w:sz w:val="15"/>
        </w:rPr>
        <w:t>i:</w:t>
      </w:r>
      <w:r>
        <w:rPr>
          <w:b/>
          <w:spacing w:val="-1"/>
          <w:sz w:val="15"/>
        </w:rPr>
        <w:t> </w:t>
      </w:r>
      <w:r>
        <w:rPr>
          <w:b/>
          <w:i/>
          <w:spacing w:val="-4"/>
          <w:sz w:val="17"/>
        </w:rPr>
        <w:t>Jew.</w:t>
      </w:r>
    </w:p>
    <w:p>
      <w:pPr>
        <w:spacing w:line="188" w:lineRule="exact" w:before="0"/>
        <w:ind w:left="920" w:right="0" w:firstLine="0"/>
        <w:jc w:val="left"/>
        <w:rPr>
          <w:b/>
          <w:i/>
          <w:sz w:val="17"/>
        </w:rPr>
      </w:pPr>
      <w:r>
        <w:rPr>
          <w:b/>
          <w:sz w:val="15"/>
        </w:rPr>
        <w:t>*</w:t>
      </w:r>
      <w:r>
        <w:rPr>
          <w:b/>
          <w:spacing w:val="-1"/>
          <w:sz w:val="15"/>
        </w:rPr>
        <w:t> </w:t>
      </w:r>
      <w:r>
        <w:rPr>
          <w:b/>
          <w:sz w:val="15"/>
        </w:rPr>
        <w:t>PHatus,</w:t>
      </w:r>
      <w:r>
        <w:rPr>
          <w:b/>
          <w:spacing w:val="-1"/>
          <w:sz w:val="15"/>
        </w:rPr>
        <w:t> </w:t>
      </w:r>
      <w:r>
        <w:rPr>
          <w:b/>
          <w:sz w:val="15"/>
        </w:rPr>
        <w:t>i: </w:t>
      </w:r>
      <w:r>
        <w:rPr>
          <w:b/>
          <w:i/>
          <w:spacing w:val="-2"/>
          <w:sz w:val="17"/>
        </w:rPr>
        <w:t>Pilate.</w:t>
      </w:r>
    </w:p>
    <w:p>
      <w:pPr>
        <w:spacing w:line="169" w:lineRule="exact" w:before="8"/>
        <w:ind w:left="910" w:right="0" w:firstLine="0"/>
        <w:jc w:val="left"/>
        <w:rPr>
          <w:b/>
          <w:sz w:val="15"/>
        </w:rPr>
      </w:pPr>
      <w:r>
        <w:rPr>
          <w:b/>
          <w:position w:val="4"/>
          <w:sz w:val="10"/>
        </w:rPr>
        <w:t>8</w:t>
      </w:r>
      <w:r>
        <w:rPr>
          <w:b/>
          <w:spacing w:val="10"/>
          <w:position w:val="4"/>
          <w:sz w:val="10"/>
        </w:rPr>
        <w:t> </w:t>
      </w:r>
      <w:r>
        <w:rPr>
          <w:b/>
          <w:sz w:val="15"/>
        </w:rPr>
        <w:t>nisi:</w:t>
      </w:r>
      <w:r>
        <w:rPr>
          <w:b/>
          <w:spacing w:val="-1"/>
          <w:sz w:val="15"/>
        </w:rPr>
        <w:t> </w:t>
      </w:r>
      <w:r>
        <w:rPr>
          <w:b/>
          <w:spacing w:val="-2"/>
          <w:sz w:val="15"/>
        </w:rPr>
        <w:t>except.</w:t>
      </w:r>
    </w:p>
    <w:p>
      <w:pPr>
        <w:spacing w:line="192" w:lineRule="exact" w:before="0"/>
        <w:ind w:left="904" w:right="0" w:firstLine="0"/>
        <w:jc w:val="left"/>
        <w:rPr>
          <w:b/>
          <w:i/>
          <w:sz w:val="17"/>
        </w:rPr>
      </w:pPr>
      <w:r>
        <w:rPr>
          <w:b/>
          <w:position w:val="4"/>
          <w:sz w:val="10"/>
        </w:rPr>
        <w:t>4</w:t>
      </w:r>
      <w:r>
        <w:rPr>
          <w:b/>
          <w:spacing w:val="11"/>
          <w:position w:val="4"/>
          <w:sz w:val="10"/>
        </w:rPr>
        <w:t> </w:t>
      </w:r>
      <w:r>
        <w:rPr>
          <w:b/>
          <w:sz w:val="15"/>
        </w:rPr>
        <w:t>crucifigo, </w:t>
      </w:r>
      <w:r>
        <w:rPr>
          <w:b/>
          <w:i/>
          <w:sz w:val="17"/>
        </w:rPr>
        <w:t>3, tr.:</w:t>
      </w:r>
      <w:r>
        <w:rPr>
          <w:b/>
          <w:i/>
          <w:spacing w:val="-2"/>
          <w:sz w:val="17"/>
        </w:rPr>
        <w:t> crucify.</w:t>
      </w:r>
    </w:p>
    <w:p>
      <w:pPr>
        <w:spacing w:after="0" w:line="192" w:lineRule="exact"/>
        <w:jc w:val="left"/>
        <w:rPr>
          <w:sz w:val="17"/>
        </w:rPr>
        <w:sectPr>
          <w:pgSz w:w="7380" w:h="11550"/>
          <w:pgMar w:top="740" w:bottom="280" w:left="200" w:right="200"/>
        </w:sectPr>
      </w:pPr>
    </w:p>
    <w:p>
      <w:pPr>
        <w:tabs>
          <w:tab w:pos="2959" w:val="left" w:leader="none"/>
        </w:tabs>
        <w:spacing w:before="73"/>
        <w:ind w:left="935" w:right="0" w:firstLine="0"/>
        <w:jc w:val="left"/>
        <w:rPr>
          <w:b/>
          <w:sz w:val="15"/>
        </w:rPr>
      </w:pPr>
      <w:r>
        <w:rPr/>
        <w:drawing>
          <wp:anchor distT="0" distB="0" distL="0" distR="0" allowOverlap="1" layoutInCell="1" locked="0" behindDoc="1" simplePos="0" relativeHeight="476410368">
            <wp:simplePos x="0" y="0"/>
            <wp:positionH relativeFrom="page">
              <wp:posOffset>330200</wp:posOffset>
            </wp:positionH>
            <wp:positionV relativeFrom="page">
              <wp:posOffset>0</wp:posOffset>
            </wp:positionV>
            <wp:extent cx="4352925" cy="7334250"/>
            <wp:effectExtent l="0" t="0" r="0" b="0"/>
            <wp:wrapNone/>
            <wp:docPr id="519" name="image409.png"/>
            <wp:cNvGraphicFramePr>
              <a:graphicFrameLocks noChangeAspect="1"/>
            </wp:cNvGraphicFramePr>
            <a:graphic>
              <a:graphicData uri="http://schemas.openxmlformats.org/drawingml/2006/picture">
                <pic:pic>
                  <pic:nvPicPr>
                    <pic:cNvPr id="520" name="image409.png"/>
                    <pic:cNvPicPr/>
                  </pic:nvPicPr>
                  <pic:blipFill>
                    <a:blip r:embed="rId413" cstate="print"/>
                    <a:stretch>
                      <a:fillRect/>
                    </a:stretch>
                  </pic:blipFill>
                  <pic:spPr>
                    <a:xfrm>
                      <a:off x="0" y="0"/>
                      <a:ext cx="4352925" cy="7334250"/>
                    </a:xfrm>
                    <a:prstGeom prst="rect">
                      <a:avLst/>
                    </a:prstGeom>
                  </pic:spPr>
                </pic:pic>
              </a:graphicData>
            </a:graphic>
          </wp:anchor>
        </w:drawing>
      </w:r>
      <w:r>
        <w:rPr>
          <w:spacing w:val="-5"/>
          <w:position w:val="-3"/>
          <w:sz w:val="20"/>
        </w:rPr>
        <w:t>320</w:t>
      </w:r>
      <w:r>
        <w:rPr>
          <w:position w:val="-3"/>
          <w:sz w:val="20"/>
        </w:rPr>
        <w:tab/>
      </w:r>
      <w:r>
        <w:rPr>
          <w:b/>
          <w:sz w:val="15"/>
        </w:rPr>
        <w:t>FIRST</w:t>
      </w:r>
      <w:r>
        <w:rPr>
          <w:b/>
          <w:spacing w:val="-3"/>
          <w:sz w:val="15"/>
        </w:rPr>
        <w:t> </w:t>
      </w:r>
      <w:r>
        <w:rPr>
          <w:b/>
          <w:sz w:val="15"/>
        </w:rPr>
        <w:t>YEAR</w:t>
      </w:r>
      <w:r>
        <w:rPr>
          <w:b/>
          <w:spacing w:val="-2"/>
          <w:sz w:val="15"/>
        </w:rPr>
        <w:t> </w:t>
      </w:r>
      <w:r>
        <w:rPr>
          <w:b/>
          <w:spacing w:val="-4"/>
          <w:sz w:val="15"/>
        </w:rPr>
        <w:t>LATIN</w:t>
      </w:r>
    </w:p>
    <w:p>
      <w:pPr>
        <w:pStyle w:val="BodyText"/>
        <w:spacing w:before="7"/>
        <w:rPr>
          <w:b/>
          <w:sz w:val="11"/>
        </w:rPr>
      </w:pPr>
    </w:p>
    <w:p>
      <w:pPr>
        <w:pStyle w:val="ListParagraph"/>
        <w:numPr>
          <w:ilvl w:val="0"/>
          <w:numId w:val="293"/>
        </w:numPr>
        <w:tabs>
          <w:tab w:pos="1854" w:val="left" w:leader="none"/>
          <w:tab w:pos="1855" w:val="left" w:leader="none"/>
        </w:tabs>
        <w:spacing w:line="240" w:lineRule="auto" w:before="92" w:after="0"/>
        <w:ind w:left="1855" w:right="0" w:hanging="720"/>
        <w:jc w:val="left"/>
        <w:rPr>
          <w:sz w:val="20"/>
        </w:rPr>
      </w:pPr>
      <w:r>
        <w:rPr>
          <w:sz w:val="20"/>
        </w:rPr>
        <w:t>Nam;</w:t>
      </w:r>
      <w:r>
        <w:rPr>
          <w:spacing w:val="-2"/>
          <w:sz w:val="20"/>
        </w:rPr>
        <w:t> </w:t>
      </w:r>
      <w:r>
        <w:rPr>
          <w:sz w:val="20"/>
        </w:rPr>
        <w:t>enim</w:t>
      </w:r>
      <w:r>
        <w:rPr>
          <w:spacing w:val="-1"/>
          <w:sz w:val="20"/>
        </w:rPr>
        <w:t> </w:t>
      </w:r>
      <w:r>
        <w:rPr>
          <w:spacing w:val="-2"/>
          <w:sz w:val="20"/>
        </w:rPr>
        <w:t>(postpositive):</w:t>
      </w:r>
    </w:p>
    <w:p>
      <w:pPr>
        <w:spacing w:before="68"/>
        <w:ind w:left="1485" w:right="0" w:firstLine="0"/>
        <w:jc w:val="left"/>
        <w:rPr>
          <w:b/>
          <w:i/>
          <w:sz w:val="17"/>
        </w:rPr>
      </w:pPr>
      <w:r>
        <w:rPr>
          <w:b/>
          <w:i/>
          <w:sz w:val="17"/>
        </w:rPr>
        <w:t>They</w:t>
      </w:r>
      <w:r>
        <w:rPr>
          <w:b/>
          <w:i/>
          <w:spacing w:val="-2"/>
          <w:sz w:val="17"/>
        </w:rPr>
        <w:t> </w:t>
      </w:r>
      <w:r>
        <w:rPr>
          <w:b/>
          <w:i/>
          <w:sz w:val="17"/>
        </w:rPr>
        <w:t>were</w:t>
      </w:r>
      <w:r>
        <w:rPr>
          <w:b/>
          <w:i/>
          <w:spacing w:val="-2"/>
          <w:sz w:val="17"/>
        </w:rPr>
        <w:t> </w:t>
      </w:r>
      <w:r>
        <w:rPr>
          <w:b/>
          <w:i/>
          <w:sz w:val="17"/>
        </w:rPr>
        <w:t>terrified,</w:t>
      </w:r>
      <w:r>
        <w:rPr>
          <w:b/>
          <w:i/>
          <w:spacing w:val="-2"/>
          <w:sz w:val="17"/>
        </w:rPr>
        <w:t> </w:t>
      </w:r>
      <w:r>
        <w:rPr>
          <w:b/>
          <w:i/>
          <w:sz w:val="17"/>
          <w:u w:val="single"/>
        </w:rPr>
        <w:t>for</w:t>
      </w:r>
      <w:r>
        <w:rPr>
          <w:b/>
          <w:i/>
          <w:spacing w:val="-2"/>
          <w:sz w:val="17"/>
          <w:u w:val="single"/>
        </w:rPr>
        <w:t> </w:t>
      </w:r>
      <w:r>
        <w:rPr>
          <w:b/>
          <w:i/>
          <w:sz w:val="17"/>
          <w:u w:val="single"/>
        </w:rPr>
        <w:t>Caesar</w:t>
      </w:r>
      <w:r>
        <w:rPr>
          <w:b/>
          <w:i/>
          <w:spacing w:val="-2"/>
          <w:sz w:val="17"/>
          <w:u w:val="single"/>
        </w:rPr>
        <w:t> </w:t>
      </w:r>
      <w:r>
        <w:rPr>
          <w:b/>
          <w:i/>
          <w:sz w:val="17"/>
          <w:u w:val="single"/>
        </w:rPr>
        <w:t>had</w:t>
      </w:r>
      <w:r>
        <w:rPr>
          <w:b/>
          <w:i/>
          <w:spacing w:val="-2"/>
          <w:sz w:val="17"/>
          <w:u w:val="single"/>
        </w:rPr>
        <w:t> arrived</w:t>
      </w:r>
      <w:r>
        <w:rPr>
          <w:b/>
          <w:i/>
          <w:spacing w:val="-2"/>
          <w:sz w:val="17"/>
        </w:rPr>
        <w:t>.</w:t>
      </w:r>
    </w:p>
    <w:p>
      <w:pPr>
        <w:spacing w:before="59"/>
        <w:ind w:left="1470" w:right="0" w:firstLine="0"/>
        <w:jc w:val="left"/>
        <w:rPr>
          <w:b/>
          <w:sz w:val="17"/>
        </w:rPr>
      </w:pPr>
      <w:r>
        <w:rPr>
          <w:b/>
          <w:sz w:val="17"/>
        </w:rPr>
        <w:t>Territl</w:t>
      </w:r>
      <w:r>
        <w:rPr>
          <w:b/>
          <w:spacing w:val="-3"/>
          <w:sz w:val="17"/>
        </w:rPr>
        <w:t> </w:t>
      </w:r>
      <w:r>
        <w:rPr>
          <w:b/>
          <w:sz w:val="17"/>
        </w:rPr>
        <w:t>sunt,</w:t>
      </w:r>
      <w:r>
        <w:rPr>
          <w:b/>
          <w:spacing w:val="-1"/>
          <w:sz w:val="17"/>
        </w:rPr>
        <w:t> </w:t>
      </w:r>
      <w:r>
        <w:rPr>
          <w:b/>
          <w:sz w:val="17"/>
          <w:u w:val="single"/>
        </w:rPr>
        <w:t>nam</w:t>
      </w:r>
      <w:r>
        <w:rPr>
          <w:b/>
          <w:spacing w:val="-3"/>
          <w:sz w:val="17"/>
          <w:u w:val="single"/>
        </w:rPr>
        <w:t> </w:t>
      </w:r>
      <w:r>
        <w:rPr>
          <w:b/>
          <w:sz w:val="17"/>
          <w:u w:val="single"/>
        </w:rPr>
        <w:t>Caesar</w:t>
      </w:r>
      <w:r>
        <w:rPr>
          <w:b/>
          <w:spacing w:val="-1"/>
          <w:sz w:val="17"/>
          <w:u w:val="single"/>
        </w:rPr>
        <w:t> </w:t>
      </w:r>
      <w:r>
        <w:rPr>
          <w:b/>
          <w:spacing w:val="-2"/>
          <w:sz w:val="17"/>
          <w:u w:val="single"/>
        </w:rPr>
        <w:t>advenerat.</w:t>
      </w:r>
    </w:p>
    <w:p>
      <w:pPr>
        <w:pStyle w:val="BodyText"/>
        <w:spacing w:line="249" w:lineRule="auto" w:before="162"/>
        <w:ind w:left="929" w:right="384" w:firstLine="200"/>
        <w:jc w:val="both"/>
      </w:pPr>
      <w:r>
        <w:rPr/>
        <w:t>The</w:t>
      </w:r>
      <w:r>
        <w:rPr>
          <w:spacing w:val="40"/>
        </w:rPr>
        <w:t> </w:t>
      </w:r>
      <w:r>
        <w:rPr/>
        <w:t>ablative</w:t>
      </w:r>
      <w:r>
        <w:rPr>
          <w:spacing w:val="40"/>
        </w:rPr>
        <w:t> </w:t>
      </w:r>
      <w:r>
        <w:rPr/>
        <w:t>without</w:t>
      </w:r>
      <w:r>
        <w:rPr>
          <w:spacing w:val="40"/>
        </w:rPr>
        <w:t> </w:t>
      </w:r>
      <w:r>
        <w:rPr/>
        <w:t>a</w:t>
      </w:r>
      <w:r>
        <w:rPr>
          <w:spacing w:val="40"/>
        </w:rPr>
        <w:t> </w:t>
      </w:r>
      <w:r>
        <w:rPr/>
        <w:t>preposition</w:t>
      </w:r>
      <w:r>
        <w:rPr>
          <w:spacing w:val="40"/>
        </w:rPr>
        <w:t> </w:t>
      </w:r>
      <w:r>
        <w:rPr/>
        <w:t>may</w:t>
      </w:r>
      <w:r>
        <w:rPr>
          <w:spacing w:val="40"/>
        </w:rPr>
        <w:t> </w:t>
      </w:r>
      <w:r>
        <w:rPr/>
        <w:t>also</w:t>
      </w:r>
      <w:r>
        <w:rPr>
          <w:spacing w:val="40"/>
        </w:rPr>
        <w:t> </w:t>
      </w:r>
      <w:r>
        <w:rPr/>
        <w:t>be</w:t>
      </w:r>
      <w:r>
        <w:rPr>
          <w:spacing w:val="40"/>
        </w:rPr>
        <w:t> </w:t>
      </w:r>
      <w:r>
        <w:rPr/>
        <w:t>used</w:t>
      </w:r>
      <w:r>
        <w:rPr>
          <w:spacing w:val="40"/>
        </w:rPr>
        <w:t> </w:t>
      </w:r>
      <w:r>
        <w:rPr/>
        <w:t>to</w:t>
      </w:r>
      <w:r>
        <w:rPr>
          <w:spacing w:val="40"/>
        </w:rPr>
        <w:t> </w:t>
      </w:r>
      <w:r>
        <w:rPr/>
        <w:t>ex­ press the CAUSE OR REASON (ABLATIVE OF CAUSE).</w:t>
      </w:r>
    </w:p>
    <w:p>
      <w:pPr>
        <w:spacing w:line="295" w:lineRule="auto" w:before="104"/>
        <w:ind w:left="1124" w:right="334" w:firstLine="10"/>
        <w:jc w:val="left"/>
        <w:rPr>
          <w:b/>
          <w:i/>
          <w:sz w:val="17"/>
        </w:rPr>
      </w:pPr>
      <w:r>
        <w:rPr>
          <w:b/>
          <w:i/>
          <w:sz w:val="17"/>
        </w:rPr>
        <w:t>They</w:t>
      </w:r>
      <w:r>
        <w:rPr>
          <w:b/>
          <w:i/>
          <w:spacing w:val="40"/>
          <w:sz w:val="17"/>
        </w:rPr>
        <w:t> </w:t>
      </w:r>
      <w:r>
        <w:rPr>
          <w:b/>
          <w:i/>
          <w:sz w:val="17"/>
        </w:rPr>
        <w:t>were</w:t>
      </w:r>
      <w:r>
        <w:rPr>
          <w:b/>
          <w:i/>
          <w:spacing w:val="40"/>
          <w:sz w:val="17"/>
        </w:rPr>
        <w:t> </w:t>
      </w:r>
      <w:r>
        <w:rPr>
          <w:b/>
          <w:i/>
          <w:sz w:val="17"/>
        </w:rPr>
        <w:t>terrified</w:t>
      </w:r>
      <w:r>
        <w:rPr>
          <w:b/>
          <w:i/>
          <w:spacing w:val="40"/>
          <w:sz w:val="17"/>
        </w:rPr>
        <w:t> </w:t>
      </w:r>
      <w:r>
        <w:rPr>
          <w:b/>
          <w:i/>
          <w:sz w:val="17"/>
          <w:u w:val="single"/>
        </w:rPr>
        <w:t>at</w:t>
      </w:r>
      <w:r>
        <w:rPr>
          <w:b/>
          <w:i/>
          <w:spacing w:val="40"/>
          <w:sz w:val="17"/>
          <w:u w:val="single"/>
        </w:rPr>
        <w:t> </w:t>
      </w:r>
      <w:r>
        <w:rPr>
          <w:b/>
          <w:i/>
          <w:sz w:val="17"/>
          <w:u w:val="single"/>
        </w:rPr>
        <w:t>(because</w:t>
      </w:r>
      <w:r>
        <w:rPr>
          <w:b/>
          <w:i/>
          <w:spacing w:val="40"/>
          <w:sz w:val="17"/>
          <w:u w:val="single"/>
        </w:rPr>
        <w:t> </w:t>
      </w:r>
      <w:r>
        <w:rPr>
          <w:b/>
          <w:i/>
          <w:sz w:val="17"/>
          <w:u w:val="single"/>
        </w:rPr>
        <w:t>of,</w:t>
      </w:r>
      <w:r>
        <w:rPr>
          <w:b/>
          <w:i/>
          <w:spacing w:val="40"/>
          <w:sz w:val="17"/>
          <w:u w:val="single"/>
        </w:rPr>
        <w:t> </w:t>
      </w:r>
      <w:r>
        <w:rPr>
          <w:b/>
          <w:i/>
          <w:sz w:val="17"/>
          <w:u w:val="single"/>
        </w:rPr>
        <w:t>on</w:t>
      </w:r>
      <w:r>
        <w:rPr>
          <w:b/>
          <w:i/>
          <w:spacing w:val="40"/>
          <w:sz w:val="17"/>
          <w:u w:val="single"/>
        </w:rPr>
        <w:t> </w:t>
      </w:r>
      <w:r>
        <w:rPr>
          <w:b/>
          <w:i/>
          <w:sz w:val="17"/>
          <w:u w:val="single"/>
        </w:rPr>
        <w:t>account</w:t>
      </w:r>
      <w:r>
        <w:rPr>
          <w:b/>
          <w:i/>
          <w:spacing w:val="40"/>
          <w:sz w:val="17"/>
          <w:u w:val="single"/>
        </w:rPr>
        <w:t> </w:t>
      </w:r>
      <w:r>
        <w:rPr>
          <w:b/>
          <w:i/>
          <w:sz w:val="17"/>
          <w:u w:val="single"/>
        </w:rPr>
        <w:t>of,</w:t>
      </w:r>
      <w:r>
        <w:rPr>
          <w:b/>
          <w:i/>
          <w:spacing w:val="40"/>
          <w:sz w:val="17"/>
          <w:u w:val="single"/>
        </w:rPr>
        <w:t> </w:t>
      </w:r>
      <w:r>
        <w:rPr>
          <w:b/>
          <w:i/>
          <w:sz w:val="17"/>
          <w:u w:val="single"/>
        </w:rPr>
        <w:t>by)</w:t>
      </w:r>
      <w:r>
        <w:rPr>
          <w:b/>
          <w:i/>
          <w:spacing w:val="40"/>
          <w:sz w:val="17"/>
          <w:u w:val="single"/>
        </w:rPr>
        <w:t> </w:t>
      </w:r>
      <w:r>
        <w:rPr>
          <w:b/>
          <w:i/>
          <w:sz w:val="17"/>
          <w:u w:val="single"/>
        </w:rPr>
        <w:t>the</w:t>
      </w:r>
      <w:r>
        <w:rPr>
          <w:b/>
          <w:i/>
          <w:spacing w:val="40"/>
          <w:sz w:val="17"/>
          <w:u w:val="single"/>
        </w:rPr>
        <w:t> </w:t>
      </w:r>
      <w:r>
        <w:rPr>
          <w:b/>
          <w:i/>
          <w:sz w:val="17"/>
          <w:u w:val="single"/>
        </w:rPr>
        <w:t>arrival</w:t>
      </w:r>
      <w:r>
        <w:rPr>
          <w:b/>
          <w:i/>
          <w:spacing w:val="40"/>
          <w:sz w:val="17"/>
        </w:rPr>
        <w:t> </w:t>
      </w:r>
      <w:r>
        <w:rPr>
          <w:b/>
          <w:i/>
          <w:sz w:val="17"/>
        </w:rPr>
        <w:t>of</w:t>
      </w:r>
      <w:r>
        <w:rPr>
          <w:b/>
          <w:i/>
          <w:sz w:val="17"/>
        </w:rPr>
        <w:t> </w:t>
      </w:r>
      <w:r>
        <w:rPr>
          <w:b/>
          <w:i/>
          <w:spacing w:val="-2"/>
          <w:sz w:val="17"/>
        </w:rPr>
        <w:t>Caesar.</w:t>
      </w:r>
    </w:p>
    <w:p>
      <w:pPr>
        <w:spacing w:line="180" w:lineRule="exact" w:before="0"/>
        <w:ind w:left="1129" w:right="0" w:firstLine="0"/>
        <w:jc w:val="left"/>
        <w:rPr>
          <w:b/>
          <w:sz w:val="17"/>
        </w:rPr>
      </w:pPr>
      <w:r>
        <w:rPr>
          <w:b/>
          <w:sz w:val="17"/>
          <w:u w:val="single"/>
        </w:rPr>
        <w:t>Adventu</w:t>
      </w:r>
      <w:r>
        <w:rPr>
          <w:b/>
          <w:spacing w:val="-3"/>
          <w:sz w:val="17"/>
        </w:rPr>
        <w:t> </w:t>
      </w:r>
      <w:r>
        <w:rPr>
          <w:b/>
          <w:sz w:val="17"/>
        </w:rPr>
        <w:t>Caesaris</w:t>
      </w:r>
      <w:r>
        <w:rPr>
          <w:b/>
          <w:spacing w:val="-4"/>
          <w:sz w:val="17"/>
        </w:rPr>
        <w:t> </w:t>
      </w:r>
      <w:r>
        <w:rPr>
          <w:b/>
          <w:sz w:val="17"/>
        </w:rPr>
        <w:t>territl</w:t>
      </w:r>
      <w:r>
        <w:rPr>
          <w:b/>
          <w:spacing w:val="-2"/>
          <w:sz w:val="17"/>
        </w:rPr>
        <w:t> sunt.</w:t>
      </w:r>
    </w:p>
    <w:p>
      <w:pPr>
        <w:pStyle w:val="BodyText"/>
        <w:spacing w:before="1"/>
        <w:rPr>
          <w:b/>
          <w:sz w:val="14"/>
        </w:rPr>
      </w:pPr>
    </w:p>
    <w:p>
      <w:pPr>
        <w:spacing w:before="0"/>
        <w:ind w:left="1139" w:right="0" w:firstLine="0"/>
        <w:jc w:val="left"/>
        <w:rPr>
          <w:sz w:val="20"/>
        </w:rPr>
      </w:pPr>
      <w:r>
        <w:rPr>
          <w:b/>
          <w:sz w:val="20"/>
        </w:rPr>
        <w:t>ASSIGNMENT:</w:t>
      </w:r>
      <w:r>
        <w:rPr>
          <w:b/>
          <w:spacing w:val="25"/>
          <w:sz w:val="20"/>
        </w:rPr>
        <w:t> </w:t>
      </w:r>
      <w:r>
        <w:rPr>
          <w:sz w:val="20"/>
        </w:rPr>
        <w:t>Learn</w:t>
      </w:r>
      <w:r>
        <w:rPr>
          <w:spacing w:val="28"/>
          <w:sz w:val="20"/>
        </w:rPr>
        <w:t> </w:t>
      </w:r>
      <w:r>
        <w:rPr>
          <w:sz w:val="20"/>
        </w:rPr>
        <w:t>the</w:t>
      </w:r>
      <w:r>
        <w:rPr>
          <w:spacing w:val="28"/>
          <w:sz w:val="20"/>
        </w:rPr>
        <w:t> </w:t>
      </w:r>
      <w:r>
        <w:rPr>
          <w:sz w:val="20"/>
        </w:rPr>
        <w:t>rule,</w:t>
      </w:r>
      <w:r>
        <w:rPr>
          <w:spacing w:val="27"/>
          <w:sz w:val="20"/>
        </w:rPr>
        <w:t> </w:t>
      </w:r>
      <w:r>
        <w:rPr>
          <w:sz w:val="20"/>
        </w:rPr>
        <w:t>G</w:t>
      </w:r>
      <w:r>
        <w:rPr>
          <w:sz w:val="16"/>
        </w:rPr>
        <w:t>rAmmAr</w:t>
      </w:r>
      <w:r>
        <w:rPr>
          <w:sz w:val="20"/>
        </w:rPr>
        <w:t>,</w:t>
      </w:r>
      <w:r>
        <w:rPr>
          <w:spacing w:val="28"/>
          <w:sz w:val="20"/>
        </w:rPr>
        <w:t> </w:t>
      </w:r>
      <w:r>
        <w:rPr>
          <w:sz w:val="20"/>
        </w:rPr>
        <w:t>N</w:t>
      </w:r>
      <w:r>
        <w:rPr>
          <w:sz w:val="16"/>
        </w:rPr>
        <w:t>o</w:t>
      </w:r>
      <w:r>
        <w:rPr>
          <w:sz w:val="20"/>
        </w:rPr>
        <w:t>.</w:t>
      </w:r>
      <w:r>
        <w:rPr>
          <w:spacing w:val="27"/>
          <w:sz w:val="20"/>
        </w:rPr>
        <w:t> </w:t>
      </w:r>
      <w:r>
        <w:rPr>
          <w:spacing w:val="-4"/>
          <w:sz w:val="20"/>
        </w:rPr>
        <w:t>781.</w:t>
      </w:r>
    </w:p>
    <w:p>
      <w:pPr>
        <w:pStyle w:val="BodyText"/>
        <w:spacing w:line="256" w:lineRule="auto" w:before="95"/>
        <w:ind w:left="949" w:right="318" w:firstLine="195"/>
        <w:jc w:val="both"/>
      </w:pPr>
      <w:r>
        <w:rPr>
          <w:b/>
        </w:rPr>
        <w:t>Note.</w:t>
      </w:r>
      <w:r>
        <w:rPr>
          <w:b/>
          <w:spacing w:val="40"/>
        </w:rPr>
        <w:t> </w:t>
      </w:r>
      <w:r>
        <w:rPr/>
        <w:t>The</w:t>
      </w:r>
      <w:r>
        <w:rPr>
          <w:spacing w:val="40"/>
        </w:rPr>
        <w:t> </w:t>
      </w:r>
      <w:r>
        <w:rPr/>
        <w:t>ablative</w:t>
      </w:r>
      <w:r>
        <w:rPr>
          <w:spacing w:val="40"/>
        </w:rPr>
        <w:t> </w:t>
      </w:r>
      <w:r>
        <w:rPr/>
        <w:t>of</w:t>
      </w:r>
      <w:r>
        <w:rPr>
          <w:spacing w:val="40"/>
        </w:rPr>
        <w:t> </w:t>
      </w:r>
      <w:r>
        <w:rPr/>
        <w:t>cause</w:t>
      </w:r>
      <w:r>
        <w:rPr>
          <w:spacing w:val="40"/>
        </w:rPr>
        <w:t> </w:t>
      </w:r>
      <w:r>
        <w:rPr/>
        <w:t>is</w:t>
      </w:r>
      <w:r>
        <w:rPr>
          <w:spacing w:val="40"/>
        </w:rPr>
        <w:t> </w:t>
      </w:r>
      <w:r>
        <w:rPr/>
        <w:t>frequently</w:t>
      </w:r>
      <w:r>
        <w:rPr>
          <w:spacing w:val="40"/>
        </w:rPr>
        <w:t> </w:t>
      </w:r>
      <w:r>
        <w:rPr/>
        <w:t>merely</w:t>
      </w:r>
      <w:r>
        <w:rPr>
          <w:spacing w:val="40"/>
        </w:rPr>
        <w:t> </w:t>
      </w:r>
      <w:r>
        <w:rPr/>
        <w:t>a</w:t>
      </w:r>
      <w:r>
        <w:rPr>
          <w:spacing w:val="40"/>
        </w:rPr>
        <w:t> </w:t>
      </w:r>
      <w:r>
        <w:rPr/>
        <w:t>special variety of the ablative of means. It is therefore sometimes very</w:t>
      </w:r>
      <w:r>
        <w:rPr>
          <w:spacing w:val="80"/>
        </w:rPr>
        <w:t> </w:t>
      </w:r>
      <w:r>
        <w:rPr/>
        <w:t>difficult to distinguish between these two types of ablatives.</w:t>
      </w:r>
    </w:p>
    <w:p>
      <w:pPr>
        <w:pStyle w:val="BodyText"/>
        <w:spacing w:before="9"/>
        <w:rPr>
          <w:sz w:val="30"/>
        </w:rPr>
      </w:pPr>
    </w:p>
    <w:p>
      <w:pPr>
        <w:spacing w:before="1"/>
        <w:ind w:left="823" w:right="219" w:firstLine="0"/>
        <w:jc w:val="center"/>
        <w:rPr>
          <w:b/>
          <w:sz w:val="17"/>
        </w:rPr>
      </w:pPr>
      <w:r>
        <w:rPr>
          <w:b/>
          <w:sz w:val="17"/>
        </w:rPr>
        <w:t>Christe,</w:t>
      </w:r>
      <w:r>
        <w:rPr>
          <w:b/>
          <w:spacing w:val="-5"/>
          <w:sz w:val="17"/>
        </w:rPr>
        <w:t> </w:t>
      </w:r>
      <w:r>
        <w:rPr>
          <w:b/>
          <w:sz w:val="17"/>
        </w:rPr>
        <w:t>audi</w:t>
      </w:r>
      <w:r>
        <w:rPr>
          <w:b/>
          <w:spacing w:val="-2"/>
          <w:sz w:val="17"/>
        </w:rPr>
        <w:t> </w:t>
      </w:r>
      <w:r>
        <w:rPr>
          <w:b/>
          <w:spacing w:val="-4"/>
          <w:sz w:val="17"/>
        </w:rPr>
        <w:t>nos!</w:t>
      </w:r>
    </w:p>
    <w:p>
      <w:pPr>
        <w:pStyle w:val="BodyText"/>
        <w:rPr>
          <w:b/>
          <w:sz w:val="18"/>
        </w:rPr>
      </w:pPr>
    </w:p>
    <w:p>
      <w:pPr>
        <w:pStyle w:val="BodyText"/>
        <w:rPr>
          <w:b/>
          <w:sz w:val="18"/>
        </w:rPr>
      </w:pPr>
    </w:p>
    <w:p>
      <w:pPr>
        <w:spacing w:before="109"/>
        <w:ind w:left="823" w:right="168" w:firstLine="0"/>
        <w:jc w:val="center"/>
        <w:rPr>
          <w:b/>
          <w:sz w:val="15"/>
        </w:rPr>
      </w:pPr>
      <w:r>
        <w:rPr>
          <w:b/>
          <w:sz w:val="15"/>
        </w:rPr>
        <w:t>EXERCISE</w:t>
      </w:r>
      <w:r>
        <w:rPr>
          <w:b/>
          <w:spacing w:val="-5"/>
          <w:sz w:val="15"/>
        </w:rPr>
        <w:t> 332</w:t>
      </w:r>
    </w:p>
    <w:p>
      <w:pPr>
        <w:spacing w:line="256" w:lineRule="auto" w:before="81"/>
        <w:ind w:left="2144" w:right="1493" w:firstLine="0"/>
        <w:jc w:val="center"/>
        <w:rPr>
          <w:i/>
          <w:sz w:val="20"/>
        </w:rPr>
      </w:pPr>
      <w:r>
        <w:rPr>
          <w:i/>
          <w:sz w:val="20"/>
        </w:rPr>
        <w:t>All</w:t>
      </w:r>
      <w:r>
        <w:rPr>
          <w:i/>
          <w:spacing w:val="-8"/>
          <w:sz w:val="20"/>
        </w:rPr>
        <w:t> </w:t>
      </w:r>
      <w:r>
        <w:rPr>
          <w:i/>
          <w:sz w:val="20"/>
        </w:rPr>
        <w:t>the</w:t>
      </w:r>
      <w:r>
        <w:rPr>
          <w:i/>
          <w:spacing w:val="-7"/>
          <w:sz w:val="20"/>
        </w:rPr>
        <w:t> </w:t>
      </w:r>
      <w:r>
        <w:rPr>
          <w:i/>
          <w:sz w:val="20"/>
        </w:rPr>
        <w:t>italicized</w:t>
      </w:r>
      <w:r>
        <w:rPr>
          <w:i/>
          <w:spacing w:val="-7"/>
          <w:sz w:val="20"/>
        </w:rPr>
        <w:t> </w:t>
      </w:r>
      <w:r>
        <w:rPr>
          <w:i/>
          <w:sz w:val="20"/>
        </w:rPr>
        <w:t>ablatives</w:t>
      </w:r>
      <w:r>
        <w:rPr>
          <w:i/>
          <w:spacing w:val="-7"/>
          <w:sz w:val="20"/>
        </w:rPr>
        <w:t> </w:t>
      </w:r>
      <w:r>
        <w:rPr>
          <w:i/>
          <w:sz w:val="20"/>
        </w:rPr>
        <w:t>may</w:t>
      </w:r>
      <w:r>
        <w:rPr>
          <w:i/>
          <w:spacing w:val="-7"/>
          <w:sz w:val="20"/>
        </w:rPr>
        <w:t> </w:t>
      </w:r>
      <w:r>
        <w:rPr>
          <w:i/>
          <w:sz w:val="20"/>
        </w:rPr>
        <w:t>be</w:t>
      </w:r>
      <w:r>
        <w:rPr>
          <w:i/>
          <w:sz w:val="20"/>
        </w:rPr>
        <w:t> classified as ablatives of cause.</w:t>
      </w:r>
    </w:p>
    <w:p>
      <w:pPr>
        <w:spacing w:before="37"/>
        <w:ind w:left="823" w:right="175" w:firstLine="0"/>
        <w:jc w:val="center"/>
        <w:rPr>
          <w:i/>
          <w:sz w:val="20"/>
        </w:rPr>
      </w:pPr>
      <w:r>
        <w:rPr>
          <w:i/>
          <w:spacing w:val="-2"/>
          <w:sz w:val="20"/>
        </w:rPr>
        <w:t>Translate:</w:t>
      </w:r>
    </w:p>
    <w:p>
      <w:pPr>
        <w:spacing w:line="259" w:lineRule="auto" w:before="95"/>
        <w:ind w:left="969" w:right="293" w:firstLine="195"/>
        <w:jc w:val="both"/>
        <w:rPr>
          <w:sz w:val="20"/>
        </w:rPr>
      </w:pPr>
      <w:r>
        <w:rPr>
          <w:sz w:val="20"/>
        </w:rPr>
        <w:t>1.</w:t>
      </w:r>
      <w:r>
        <w:rPr>
          <w:spacing w:val="40"/>
          <w:sz w:val="20"/>
        </w:rPr>
        <w:t> </w:t>
      </w:r>
      <w:r>
        <w:rPr>
          <w:sz w:val="20"/>
        </w:rPr>
        <w:t>Socidrum</w:t>
      </w:r>
      <w:r>
        <w:rPr>
          <w:spacing w:val="40"/>
          <w:sz w:val="20"/>
        </w:rPr>
        <w:t> </w:t>
      </w:r>
      <w:r>
        <w:rPr>
          <w:i/>
          <w:sz w:val="20"/>
        </w:rPr>
        <w:t>victoriis</w:t>
      </w:r>
      <w:r>
        <w:rPr>
          <w:i/>
          <w:spacing w:val="40"/>
          <w:sz w:val="20"/>
        </w:rPr>
        <w:t> </w:t>
      </w:r>
      <w:r>
        <w:rPr>
          <w:sz w:val="20"/>
        </w:rPr>
        <w:t>sublati</w:t>
      </w:r>
      <w:r>
        <w:rPr>
          <w:spacing w:val="40"/>
          <w:sz w:val="20"/>
        </w:rPr>
        <w:t> </w:t>
      </w:r>
      <w:r>
        <w:rPr>
          <w:sz w:val="20"/>
        </w:rPr>
        <w:t>sunt.</w:t>
      </w:r>
      <w:r>
        <w:rPr>
          <w:spacing w:val="40"/>
          <w:sz w:val="20"/>
        </w:rPr>
        <w:t> </w:t>
      </w:r>
      <w:r>
        <w:rPr>
          <w:sz w:val="20"/>
        </w:rPr>
        <w:t>2.</w:t>
      </w:r>
      <w:r>
        <w:rPr>
          <w:spacing w:val="40"/>
          <w:sz w:val="20"/>
        </w:rPr>
        <w:t> </w:t>
      </w:r>
      <w:r>
        <w:rPr>
          <w:i/>
          <w:sz w:val="20"/>
        </w:rPr>
        <w:t>Adventu</w:t>
      </w:r>
      <w:r>
        <w:rPr>
          <w:i/>
          <w:spacing w:val="40"/>
          <w:sz w:val="20"/>
        </w:rPr>
        <w:t> </w:t>
      </w:r>
      <w:r>
        <w:rPr>
          <w:sz w:val="20"/>
        </w:rPr>
        <w:t>Caesaris</w:t>
      </w:r>
      <w:r>
        <w:rPr>
          <w:spacing w:val="40"/>
          <w:sz w:val="20"/>
        </w:rPr>
        <w:t> </w:t>
      </w:r>
      <w:r>
        <w:rPr>
          <w:sz w:val="20"/>
        </w:rPr>
        <w:t>motl</w:t>
      </w:r>
      <w:r>
        <w:rPr>
          <w:spacing w:val="80"/>
          <w:sz w:val="20"/>
        </w:rPr>
        <w:t> </w:t>
      </w:r>
      <w:r>
        <w:rPr>
          <w:sz w:val="20"/>
        </w:rPr>
        <w:t>sunt.</w:t>
      </w:r>
      <w:r>
        <w:rPr>
          <w:spacing w:val="80"/>
          <w:sz w:val="20"/>
        </w:rPr>
        <w:t> </w:t>
      </w:r>
      <w:r>
        <w:rPr>
          <w:sz w:val="20"/>
        </w:rPr>
        <w:t>3.</w:t>
      </w:r>
      <w:r>
        <w:rPr>
          <w:spacing w:val="80"/>
          <w:sz w:val="20"/>
        </w:rPr>
        <w:t> </w:t>
      </w:r>
      <w:r>
        <w:rPr>
          <w:i/>
          <w:sz w:val="20"/>
        </w:rPr>
        <w:t>Metu</w:t>
      </w:r>
      <w:r>
        <w:rPr>
          <w:i/>
          <w:spacing w:val="80"/>
          <w:sz w:val="20"/>
        </w:rPr>
        <w:t> </w:t>
      </w:r>
      <w:r>
        <w:rPr>
          <w:sz w:val="20"/>
        </w:rPr>
        <w:t>Caesaris</w:t>
      </w:r>
      <w:r>
        <w:rPr>
          <w:spacing w:val="80"/>
          <w:sz w:val="20"/>
        </w:rPr>
        <w:t> </w:t>
      </w:r>
      <w:r>
        <w:rPr>
          <w:sz w:val="20"/>
        </w:rPr>
        <w:t>territl</w:t>
      </w:r>
      <w:r>
        <w:rPr>
          <w:spacing w:val="80"/>
          <w:sz w:val="20"/>
        </w:rPr>
        <w:t> </w:t>
      </w:r>
      <w:r>
        <w:rPr>
          <w:sz w:val="20"/>
        </w:rPr>
        <w:t>sunt.</w:t>
      </w:r>
      <w:r>
        <w:rPr>
          <w:spacing w:val="80"/>
          <w:sz w:val="20"/>
        </w:rPr>
        <w:t> </w:t>
      </w:r>
      <w:r>
        <w:rPr>
          <w:sz w:val="20"/>
        </w:rPr>
        <w:t>4.</w:t>
      </w:r>
      <w:r>
        <w:rPr>
          <w:spacing w:val="80"/>
          <w:sz w:val="20"/>
        </w:rPr>
        <w:t> </w:t>
      </w:r>
      <w:r>
        <w:rPr>
          <w:i/>
          <w:sz w:val="20"/>
        </w:rPr>
        <w:t>Oratione</w:t>
      </w:r>
      <w:r>
        <w:rPr>
          <w:i/>
          <w:spacing w:val="80"/>
          <w:sz w:val="20"/>
        </w:rPr>
        <w:t> </w:t>
      </w:r>
      <w:r>
        <w:rPr>
          <w:sz w:val="20"/>
        </w:rPr>
        <w:t>legati</w:t>
      </w:r>
      <w:r>
        <w:rPr>
          <w:spacing w:val="80"/>
          <w:sz w:val="20"/>
        </w:rPr>
        <w:t> </w:t>
      </w:r>
      <w:r>
        <w:rPr>
          <w:sz w:val="20"/>
        </w:rPr>
        <w:t>pertur- bati sunt. 5. </w:t>
      </w:r>
      <w:r>
        <w:rPr>
          <w:i/>
          <w:sz w:val="20"/>
        </w:rPr>
        <w:t>Litteris </w:t>
      </w:r>
      <w:r>
        <w:rPr>
          <w:sz w:val="20"/>
        </w:rPr>
        <w:t>regis motus est.</w:t>
      </w:r>
    </w:p>
    <w:p>
      <w:pPr>
        <w:pStyle w:val="BodyText"/>
        <w:rPr>
          <w:sz w:val="21"/>
        </w:rPr>
      </w:pPr>
    </w:p>
    <w:p>
      <w:pPr>
        <w:spacing w:before="1"/>
        <w:ind w:left="823" w:right="144" w:firstLine="0"/>
        <w:jc w:val="center"/>
        <w:rPr>
          <w:b/>
          <w:sz w:val="15"/>
        </w:rPr>
      </w:pPr>
      <w:r>
        <w:rPr>
          <w:b/>
          <w:sz w:val="15"/>
        </w:rPr>
        <w:t>EXERCISE</w:t>
      </w:r>
      <w:r>
        <w:rPr>
          <w:b/>
          <w:spacing w:val="-5"/>
          <w:sz w:val="15"/>
        </w:rPr>
        <w:t> 333</w:t>
      </w:r>
    </w:p>
    <w:p>
      <w:pPr>
        <w:spacing w:line="249" w:lineRule="auto" w:before="95"/>
        <w:ind w:left="2174" w:right="1493" w:firstLine="0"/>
        <w:jc w:val="center"/>
        <w:rPr>
          <w:i/>
          <w:sz w:val="20"/>
        </w:rPr>
      </w:pPr>
      <w:r>
        <w:rPr>
          <w:i/>
          <w:sz w:val="20"/>
        </w:rPr>
        <w:t>All</w:t>
      </w:r>
      <w:r>
        <w:rPr>
          <w:i/>
          <w:spacing w:val="-7"/>
          <w:sz w:val="20"/>
        </w:rPr>
        <w:t> </w:t>
      </w:r>
      <w:r>
        <w:rPr>
          <w:i/>
          <w:sz w:val="20"/>
        </w:rPr>
        <w:t>the</w:t>
      </w:r>
      <w:r>
        <w:rPr>
          <w:i/>
          <w:spacing w:val="-6"/>
          <w:sz w:val="20"/>
        </w:rPr>
        <w:t> </w:t>
      </w:r>
      <w:r>
        <w:rPr>
          <w:i/>
          <w:sz w:val="20"/>
        </w:rPr>
        <w:t>italicized</w:t>
      </w:r>
      <w:r>
        <w:rPr>
          <w:i/>
          <w:spacing w:val="-6"/>
          <w:sz w:val="20"/>
        </w:rPr>
        <w:t> </w:t>
      </w:r>
      <w:r>
        <w:rPr>
          <w:i/>
          <w:sz w:val="20"/>
        </w:rPr>
        <w:t>expressions</w:t>
      </w:r>
      <w:r>
        <w:rPr>
          <w:i/>
          <w:spacing w:val="-6"/>
          <w:sz w:val="20"/>
        </w:rPr>
        <w:t> </w:t>
      </w:r>
      <w:r>
        <w:rPr>
          <w:i/>
          <w:sz w:val="20"/>
        </w:rPr>
        <w:t>are</w:t>
      </w:r>
      <w:r>
        <w:rPr>
          <w:i/>
          <w:spacing w:val="-6"/>
          <w:sz w:val="20"/>
        </w:rPr>
        <w:t> </w:t>
      </w:r>
      <w:r>
        <w:rPr>
          <w:i/>
          <w:sz w:val="20"/>
        </w:rPr>
        <w:t>to</w:t>
      </w:r>
      <w:r>
        <w:rPr>
          <w:i/>
          <w:spacing w:val="-6"/>
          <w:sz w:val="20"/>
        </w:rPr>
        <w:t> </w:t>
      </w:r>
      <w:r>
        <w:rPr>
          <w:i/>
          <w:sz w:val="20"/>
        </w:rPr>
        <w:t>be</w:t>
      </w:r>
      <w:r>
        <w:rPr>
          <w:i/>
          <w:sz w:val="20"/>
        </w:rPr>
        <w:t> translated by the ablative of cause.</w:t>
      </w:r>
    </w:p>
    <w:p>
      <w:pPr>
        <w:spacing w:before="42"/>
        <w:ind w:left="823" w:right="139" w:firstLine="0"/>
        <w:jc w:val="center"/>
        <w:rPr>
          <w:i/>
          <w:sz w:val="20"/>
        </w:rPr>
      </w:pPr>
      <w:r>
        <w:rPr>
          <w:i/>
          <w:spacing w:val="-2"/>
          <w:sz w:val="20"/>
        </w:rPr>
        <w:t>Translate:</w:t>
      </w:r>
    </w:p>
    <w:p>
      <w:pPr>
        <w:spacing w:line="256" w:lineRule="auto" w:before="90"/>
        <w:ind w:left="989" w:right="273" w:firstLine="210"/>
        <w:jc w:val="both"/>
        <w:rPr>
          <w:sz w:val="20"/>
        </w:rPr>
      </w:pPr>
      <w:r>
        <w:rPr>
          <w:sz w:val="20"/>
        </w:rPr>
        <w:t>1.</w:t>
      </w:r>
      <w:r>
        <w:rPr>
          <w:spacing w:val="70"/>
          <w:sz w:val="20"/>
        </w:rPr>
        <w:t> </w:t>
      </w:r>
      <w:r>
        <w:rPr>
          <w:sz w:val="20"/>
        </w:rPr>
        <w:t>They</w:t>
      </w:r>
      <w:r>
        <w:rPr>
          <w:spacing w:val="70"/>
          <w:sz w:val="20"/>
        </w:rPr>
        <w:t> </w:t>
      </w:r>
      <w:r>
        <w:rPr>
          <w:sz w:val="20"/>
        </w:rPr>
        <w:t>were</w:t>
      </w:r>
      <w:r>
        <w:rPr>
          <w:spacing w:val="69"/>
          <w:sz w:val="20"/>
        </w:rPr>
        <w:t> </w:t>
      </w:r>
      <w:r>
        <w:rPr>
          <w:sz w:val="20"/>
        </w:rPr>
        <w:t>violently</w:t>
      </w:r>
      <w:r>
        <w:rPr>
          <w:spacing w:val="69"/>
          <w:sz w:val="20"/>
        </w:rPr>
        <w:t> </w:t>
      </w:r>
      <w:r>
        <w:rPr>
          <w:sz w:val="20"/>
        </w:rPr>
        <w:t>disturbed</w:t>
      </w:r>
      <w:r>
        <w:rPr>
          <w:spacing w:val="69"/>
          <w:sz w:val="20"/>
        </w:rPr>
        <w:t> </w:t>
      </w:r>
      <w:r>
        <w:rPr>
          <w:i/>
          <w:sz w:val="20"/>
        </w:rPr>
        <w:t>on</w:t>
      </w:r>
      <w:r>
        <w:rPr>
          <w:i/>
          <w:spacing w:val="69"/>
          <w:sz w:val="20"/>
        </w:rPr>
        <w:t> </w:t>
      </w:r>
      <w:r>
        <w:rPr>
          <w:i/>
          <w:sz w:val="20"/>
        </w:rPr>
        <w:t>account</w:t>
      </w:r>
      <w:r>
        <w:rPr>
          <w:i/>
          <w:spacing w:val="68"/>
          <w:sz w:val="20"/>
        </w:rPr>
        <w:t> </w:t>
      </w:r>
      <w:r>
        <w:rPr>
          <w:i/>
          <w:sz w:val="20"/>
        </w:rPr>
        <w:t>of</w:t>
      </w:r>
      <w:r>
        <w:rPr>
          <w:i/>
          <w:spacing w:val="69"/>
          <w:sz w:val="20"/>
        </w:rPr>
        <w:t> </w:t>
      </w:r>
      <w:r>
        <w:rPr>
          <w:i/>
          <w:sz w:val="20"/>
        </w:rPr>
        <w:t>the</w:t>
      </w:r>
      <w:r>
        <w:rPr>
          <w:i/>
          <w:spacing w:val="69"/>
          <w:sz w:val="20"/>
        </w:rPr>
        <w:t> </w:t>
      </w:r>
      <w:r>
        <w:rPr>
          <w:i/>
          <w:sz w:val="20"/>
        </w:rPr>
        <w:t>slaughter</w:t>
      </w:r>
      <w:r>
        <w:rPr>
          <w:i/>
          <w:sz w:val="20"/>
        </w:rPr>
        <w:t> of</w:t>
      </w:r>
      <w:r>
        <w:rPr>
          <w:i/>
          <w:spacing w:val="40"/>
          <w:sz w:val="20"/>
        </w:rPr>
        <w:t> </w:t>
      </w:r>
      <w:r>
        <w:rPr>
          <w:sz w:val="20"/>
        </w:rPr>
        <w:t>the</w:t>
      </w:r>
      <w:r>
        <w:rPr>
          <w:spacing w:val="40"/>
          <w:sz w:val="20"/>
        </w:rPr>
        <w:t> </w:t>
      </w:r>
      <w:r>
        <w:rPr>
          <w:sz w:val="20"/>
        </w:rPr>
        <w:t>leading</w:t>
      </w:r>
      <w:r>
        <w:rPr>
          <w:spacing w:val="40"/>
          <w:sz w:val="20"/>
        </w:rPr>
        <w:t> </w:t>
      </w:r>
      <w:r>
        <w:rPr>
          <w:sz w:val="20"/>
        </w:rPr>
        <w:t>men.</w:t>
      </w:r>
      <w:r>
        <w:rPr>
          <w:spacing w:val="40"/>
          <w:sz w:val="20"/>
        </w:rPr>
        <w:t> </w:t>
      </w:r>
      <w:r>
        <w:rPr>
          <w:sz w:val="20"/>
        </w:rPr>
        <w:t>2.</w:t>
      </w:r>
      <w:r>
        <w:rPr>
          <w:spacing w:val="40"/>
          <w:sz w:val="20"/>
        </w:rPr>
        <w:t> </w:t>
      </w:r>
      <w:r>
        <w:rPr>
          <w:sz w:val="20"/>
        </w:rPr>
        <w:t>They</w:t>
      </w:r>
      <w:r>
        <w:rPr>
          <w:spacing w:val="40"/>
          <w:sz w:val="20"/>
        </w:rPr>
        <w:t> </w:t>
      </w:r>
      <w:r>
        <w:rPr>
          <w:sz w:val="20"/>
        </w:rPr>
        <w:t>were</w:t>
      </w:r>
      <w:r>
        <w:rPr>
          <w:spacing w:val="40"/>
          <w:sz w:val="20"/>
        </w:rPr>
        <w:t> </w:t>
      </w:r>
      <w:r>
        <w:rPr>
          <w:sz w:val="20"/>
        </w:rPr>
        <w:t>terrified</w:t>
      </w:r>
      <w:r>
        <w:rPr>
          <w:spacing w:val="40"/>
          <w:sz w:val="20"/>
        </w:rPr>
        <w:t> </w:t>
      </w:r>
      <w:r>
        <w:rPr>
          <w:i/>
          <w:sz w:val="20"/>
        </w:rPr>
        <w:t>because</w:t>
      </w:r>
      <w:r>
        <w:rPr>
          <w:i/>
          <w:spacing w:val="40"/>
          <w:sz w:val="20"/>
        </w:rPr>
        <w:t> </w:t>
      </w:r>
      <w:r>
        <w:rPr>
          <w:i/>
          <w:sz w:val="20"/>
        </w:rPr>
        <w:t>of</w:t>
      </w:r>
      <w:r>
        <w:rPr>
          <w:i/>
          <w:spacing w:val="40"/>
          <w:sz w:val="20"/>
        </w:rPr>
        <w:t> </w:t>
      </w:r>
      <w:r>
        <w:rPr>
          <w:i/>
          <w:sz w:val="20"/>
        </w:rPr>
        <w:t>the</w:t>
      </w:r>
      <w:r>
        <w:rPr>
          <w:i/>
          <w:spacing w:val="40"/>
          <w:sz w:val="20"/>
        </w:rPr>
        <w:t> </w:t>
      </w:r>
      <w:r>
        <w:rPr>
          <w:i/>
          <w:sz w:val="20"/>
        </w:rPr>
        <w:t>arrival</w:t>
      </w:r>
      <w:r>
        <w:rPr>
          <w:i/>
          <w:sz w:val="20"/>
        </w:rPr>
        <w:t> </w:t>
      </w:r>
      <w:r>
        <w:rPr>
          <w:sz w:val="20"/>
        </w:rPr>
        <w:t>of Caesar. 3. They were aroused </w:t>
      </w:r>
      <w:r>
        <w:rPr>
          <w:i/>
          <w:sz w:val="20"/>
        </w:rPr>
        <w:t>at the wrongs </w:t>
      </w:r>
      <w:r>
        <w:rPr>
          <w:sz w:val="20"/>
        </w:rPr>
        <w:t>of the Romans.</w:t>
      </w:r>
    </w:p>
    <w:p>
      <w:pPr>
        <w:pStyle w:val="ListParagraph"/>
        <w:numPr>
          <w:ilvl w:val="0"/>
          <w:numId w:val="296"/>
        </w:numPr>
        <w:tabs>
          <w:tab w:pos="1264" w:val="left" w:leader="none"/>
        </w:tabs>
        <w:spacing w:line="227" w:lineRule="exact" w:before="0" w:after="0"/>
        <w:ind w:left="1264" w:right="0" w:hanging="275"/>
        <w:jc w:val="both"/>
        <w:rPr>
          <w:sz w:val="20"/>
        </w:rPr>
      </w:pPr>
      <w:r>
        <w:rPr>
          <w:sz w:val="20"/>
        </w:rPr>
        <w:t>They</w:t>
      </w:r>
      <w:r>
        <w:rPr>
          <w:spacing w:val="-1"/>
          <w:sz w:val="20"/>
        </w:rPr>
        <w:t> </w:t>
      </w:r>
      <w:r>
        <w:rPr>
          <w:sz w:val="20"/>
        </w:rPr>
        <w:t>were</w:t>
      </w:r>
      <w:r>
        <w:rPr>
          <w:spacing w:val="-1"/>
          <w:sz w:val="20"/>
        </w:rPr>
        <w:t> </w:t>
      </w:r>
      <w:r>
        <w:rPr>
          <w:sz w:val="20"/>
        </w:rPr>
        <w:t>violently</w:t>
      </w:r>
      <w:r>
        <w:rPr>
          <w:spacing w:val="-1"/>
          <w:sz w:val="20"/>
        </w:rPr>
        <w:t> </w:t>
      </w:r>
      <w:r>
        <w:rPr>
          <w:sz w:val="20"/>
        </w:rPr>
        <w:t>moved </w:t>
      </w:r>
      <w:r>
        <w:rPr>
          <w:i/>
          <w:sz w:val="20"/>
        </w:rPr>
        <w:t>by</w:t>
      </w:r>
      <w:r>
        <w:rPr>
          <w:i/>
          <w:spacing w:val="-1"/>
          <w:sz w:val="20"/>
        </w:rPr>
        <w:t> </w:t>
      </w:r>
      <w:r>
        <w:rPr>
          <w:i/>
          <w:sz w:val="20"/>
        </w:rPr>
        <w:t>fear</w:t>
      </w:r>
      <w:r>
        <w:rPr>
          <w:i/>
          <w:spacing w:val="-1"/>
          <w:sz w:val="20"/>
        </w:rPr>
        <w:t> </w:t>
      </w:r>
      <w:r>
        <w:rPr>
          <w:sz w:val="20"/>
        </w:rPr>
        <w:t>of</w:t>
      </w:r>
      <w:r>
        <w:rPr>
          <w:spacing w:val="-1"/>
          <w:sz w:val="20"/>
        </w:rPr>
        <w:t> </w:t>
      </w:r>
      <w:r>
        <w:rPr>
          <w:sz w:val="20"/>
        </w:rPr>
        <w:t>the </w:t>
      </w:r>
      <w:r>
        <w:rPr>
          <w:spacing w:val="-2"/>
          <w:sz w:val="20"/>
        </w:rPr>
        <w:t>lieutenant.</w:t>
      </w:r>
    </w:p>
    <w:p>
      <w:pPr>
        <w:spacing w:after="0" w:line="227" w:lineRule="exact"/>
        <w:jc w:val="both"/>
        <w:rPr>
          <w:sz w:val="20"/>
        </w:rPr>
        <w:sectPr>
          <w:pgSz w:w="7380" w:h="11550"/>
          <w:pgMar w:top="800" w:bottom="280" w:left="200" w:right="200"/>
        </w:sectPr>
      </w:pPr>
    </w:p>
    <w:p>
      <w:pPr>
        <w:tabs>
          <w:tab w:pos="5729" w:val="left" w:leader="none"/>
        </w:tabs>
        <w:spacing w:before="73"/>
        <w:ind w:left="2340" w:right="0" w:firstLine="0"/>
        <w:jc w:val="left"/>
        <w:rPr>
          <w:sz w:val="20"/>
        </w:rPr>
      </w:pPr>
      <w:r>
        <w:rPr/>
        <w:drawing>
          <wp:anchor distT="0" distB="0" distL="0" distR="0" allowOverlap="1" layoutInCell="1" locked="0" behindDoc="1" simplePos="0" relativeHeight="476410880">
            <wp:simplePos x="0" y="0"/>
            <wp:positionH relativeFrom="page">
              <wp:posOffset>0</wp:posOffset>
            </wp:positionH>
            <wp:positionV relativeFrom="page">
              <wp:posOffset>0</wp:posOffset>
            </wp:positionV>
            <wp:extent cx="4683125" cy="7334250"/>
            <wp:effectExtent l="0" t="0" r="0" b="0"/>
            <wp:wrapNone/>
            <wp:docPr id="521" name="image410.png"/>
            <wp:cNvGraphicFramePr>
              <a:graphicFrameLocks noChangeAspect="1"/>
            </wp:cNvGraphicFramePr>
            <a:graphic>
              <a:graphicData uri="http://schemas.openxmlformats.org/drawingml/2006/picture">
                <pic:pic>
                  <pic:nvPicPr>
                    <pic:cNvPr id="522" name="image410.png"/>
                    <pic:cNvPicPr/>
                  </pic:nvPicPr>
                  <pic:blipFill>
                    <a:blip r:embed="rId414" cstate="print"/>
                    <a:stretch>
                      <a:fillRect/>
                    </a:stretch>
                  </pic:blipFill>
                  <pic:spPr>
                    <a:xfrm>
                      <a:off x="0" y="0"/>
                      <a:ext cx="4683125" cy="7334250"/>
                    </a:xfrm>
                    <a:prstGeom prst="rect">
                      <a:avLst/>
                    </a:prstGeom>
                  </pic:spPr>
                </pic:pic>
              </a:graphicData>
            </a:graphic>
          </wp:anchor>
        </w:drawing>
      </w:r>
      <w:r>
        <w:rPr>
          <w:b/>
          <w:sz w:val="15"/>
        </w:rPr>
        <w:t>FIRST</w:t>
      </w:r>
      <w:r>
        <w:rPr>
          <w:b/>
          <w:spacing w:val="-3"/>
          <w:sz w:val="15"/>
        </w:rPr>
        <w:t> </w:t>
      </w:r>
      <w:r>
        <w:rPr>
          <w:b/>
          <w:sz w:val="15"/>
        </w:rPr>
        <w:t>YEAR</w:t>
      </w:r>
      <w:r>
        <w:rPr>
          <w:b/>
          <w:spacing w:val="-2"/>
          <w:sz w:val="15"/>
        </w:rPr>
        <w:t> LATIN</w:t>
      </w:r>
      <w:r>
        <w:rPr>
          <w:sz w:val="15"/>
        </w:rPr>
        <w:tab/>
      </w:r>
      <w:r>
        <w:rPr>
          <w:spacing w:val="-5"/>
          <w:position w:val="-3"/>
          <w:sz w:val="20"/>
        </w:rPr>
        <w:t>321</w:t>
      </w:r>
    </w:p>
    <w:p>
      <w:pPr>
        <w:pStyle w:val="BodyText"/>
        <w:spacing w:before="10"/>
        <w:rPr>
          <w:sz w:val="21"/>
        </w:rPr>
      </w:pPr>
    </w:p>
    <w:p>
      <w:pPr>
        <w:spacing w:before="0"/>
        <w:ind w:left="823" w:right="1483" w:firstLine="0"/>
        <w:jc w:val="center"/>
        <w:rPr>
          <w:b/>
          <w:sz w:val="15"/>
        </w:rPr>
      </w:pPr>
      <w:r>
        <w:rPr>
          <w:b/>
          <w:sz w:val="15"/>
        </w:rPr>
        <w:t>EXERCISE</w:t>
      </w:r>
      <w:r>
        <w:rPr>
          <w:b/>
          <w:spacing w:val="-5"/>
          <w:sz w:val="15"/>
        </w:rPr>
        <w:t> 334</w:t>
      </w:r>
    </w:p>
    <w:p>
      <w:pPr>
        <w:pStyle w:val="BodyText"/>
        <w:spacing w:before="61"/>
        <w:ind w:left="823" w:right="1481"/>
        <w:jc w:val="center"/>
      </w:pPr>
      <w:r>
        <w:rPr/>
        <w:t>[Essential</w:t>
      </w:r>
      <w:r>
        <w:rPr>
          <w:spacing w:val="-3"/>
        </w:rPr>
        <w:t> </w:t>
      </w:r>
      <w:r>
        <w:rPr>
          <w:spacing w:val="-2"/>
        </w:rPr>
        <w:t>Review]</w:t>
      </w:r>
    </w:p>
    <w:p>
      <w:pPr>
        <w:spacing w:before="45"/>
        <w:ind w:left="823" w:right="1492" w:firstLine="0"/>
        <w:jc w:val="center"/>
        <w:rPr>
          <w:i/>
          <w:sz w:val="20"/>
        </w:rPr>
      </w:pPr>
      <w:r>
        <w:rPr>
          <w:i/>
          <w:spacing w:val="-2"/>
          <w:sz w:val="20"/>
        </w:rPr>
        <w:t>Translate:</w:t>
      </w:r>
    </w:p>
    <w:p>
      <w:pPr>
        <w:pStyle w:val="ListParagraph"/>
        <w:numPr>
          <w:ilvl w:val="0"/>
          <w:numId w:val="301"/>
        </w:numPr>
        <w:tabs>
          <w:tab w:pos="850" w:val="left" w:leader="none"/>
        </w:tabs>
        <w:spacing w:line="256" w:lineRule="auto" w:before="100" w:after="0"/>
        <w:ind w:left="284" w:right="949" w:firstLine="225"/>
        <w:jc w:val="both"/>
        <w:rPr>
          <w:sz w:val="20"/>
        </w:rPr>
      </w:pPr>
      <w:r>
        <w:rPr>
          <w:sz w:val="20"/>
        </w:rPr>
        <w:t>Hail,</w:t>
      </w:r>
      <w:r>
        <w:rPr>
          <w:spacing w:val="40"/>
          <w:sz w:val="20"/>
        </w:rPr>
        <w:t> </w:t>
      </w:r>
      <w:r>
        <w:rPr>
          <w:sz w:val="20"/>
        </w:rPr>
        <w:t>Jesus</w:t>
      </w:r>
      <w:r>
        <w:rPr>
          <w:spacing w:val="40"/>
          <w:sz w:val="20"/>
        </w:rPr>
        <w:t> </w:t>
      </w:r>
      <w:r>
        <w:rPr>
          <w:sz w:val="20"/>
        </w:rPr>
        <w:t>Christ,</w:t>
      </w:r>
      <w:r>
        <w:rPr>
          <w:spacing w:val="40"/>
          <w:sz w:val="20"/>
        </w:rPr>
        <w:t> </w:t>
      </w:r>
      <w:r>
        <w:rPr>
          <w:sz w:val="20"/>
        </w:rPr>
        <w:t>who</w:t>
      </w:r>
      <w:r>
        <w:rPr>
          <w:spacing w:val="40"/>
          <w:sz w:val="20"/>
        </w:rPr>
        <w:t> </w:t>
      </w:r>
      <w:r>
        <w:rPr>
          <w:sz w:val="20"/>
        </w:rPr>
        <w:t>for</w:t>
      </w:r>
      <w:r>
        <w:rPr>
          <w:spacing w:val="40"/>
          <w:sz w:val="20"/>
        </w:rPr>
        <w:t> </w:t>
      </w:r>
      <w:r>
        <w:rPr>
          <w:sz w:val="20"/>
        </w:rPr>
        <w:t>the</w:t>
      </w:r>
      <w:r>
        <w:rPr>
          <w:spacing w:val="40"/>
          <w:sz w:val="20"/>
        </w:rPr>
        <w:t> </w:t>
      </w:r>
      <w:r>
        <w:rPr>
          <w:sz w:val="20"/>
        </w:rPr>
        <w:t>sake</w:t>
      </w:r>
      <w:r>
        <w:rPr>
          <w:spacing w:val="40"/>
          <w:sz w:val="20"/>
        </w:rPr>
        <w:t> </w:t>
      </w:r>
      <w:r>
        <w:rPr>
          <w:sz w:val="20"/>
        </w:rPr>
        <w:t>of</w:t>
      </w:r>
      <w:r>
        <w:rPr>
          <w:spacing w:val="40"/>
          <w:sz w:val="20"/>
        </w:rPr>
        <w:t> </w:t>
      </w:r>
      <w:r>
        <w:rPr>
          <w:sz w:val="20"/>
        </w:rPr>
        <w:t>our</w:t>
      </w:r>
      <w:r>
        <w:rPr>
          <w:spacing w:val="40"/>
          <w:sz w:val="20"/>
        </w:rPr>
        <w:t> </w:t>
      </w:r>
      <w:r>
        <w:rPr>
          <w:sz w:val="20"/>
        </w:rPr>
        <w:t>salvation</w:t>
      </w:r>
      <w:r>
        <w:rPr>
          <w:spacing w:val="40"/>
          <w:sz w:val="20"/>
        </w:rPr>
        <w:t> </w:t>
      </w:r>
      <w:r>
        <w:rPr>
          <w:sz w:val="20"/>
        </w:rPr>
        <w:t>didst come</w:t>
      </w:r>
      <w:r>
        <w:rPr>
          <w:spacing w:val="80"/>
          <w:sz w:val="20"/>
        </w:rPr>
        <w:t> </w:t>
      </w:r>
      <w:r>
        <w:rPr>
          <w:sz w:val="20"/>
        </w:rPr>
        <w:t>into</w:t>
      </w:r>
      <w:r>
        <w:rPr>
          <w:spacing w:val="80"/>
          <w:sz w:val="20"/>
        </w:rPr>
        <w:t> </w:t>
      </w:r>
      <w:r>
        <w:rPr>
          <w:sz w:val="20"/>
        </w:rPr>
        <w:t>the</w:t>
      </w:r>
      <w:r>
        <w:rPr>
          <w:spacing w:val="80"/>
          <w:sz w:val="20"/>
        </w:rPr>
        <w:t> </w:t>
      </w:r>
      <w:r>
        <w:rPr>
          <w:sz w:val="20"/>
        </w:rPr>
        <w:t>world</w:t>
      </w:r>
      <w:r>
        <w:rPr>
          <w:spacing w:val="80"/>
          <w:sz w:val="20"/>
        </w:rPr>
        <w:t> </w:t>
      </w:r>
      <w:r>
        <w:rPr>
          <w:sz w:val="20"/>
        </w:rPr>
        <w:t>and</w:t>
      </w:r>
      <w:r>
        <w:rPr>
          <w:spacing w:val="80"/>
          <w:sz w:val="20"/>
        </w:rPr>
        <w:t> </w:t>
      </w:r>
      <w:r>
        <w:rPr>
          <w:sz w:val="20"/>
        </w:rPr>
        <w:t>through</w:t>
      </w:r>
      <w:r>
        <w:rPr>
          <w:spacing w:val="80"/>
          <w:sz w:val="20"/>
        </w:rPr>
        <w:t> </w:t>
      </w:r>
      <w:r>
        <w:rPr>
          <w:sz w:val="20"/>
        </w:rPr>
        <w:t>sorrow</w:t>
      </w:r>
      <w:r>
        <w:rPr>
          <w:spacing w:val="80"/>
          <w:sz w:val="20"/>
        </w:rPr>
        <w:t> </w:t>
      </w:r>
      <w:r>
        <w:rPr>
          <w:sz w:val="20"/>
        </w:rPr>
        <w:t>and</w:t>
      </w:r>
      <w:r>
        <w:rPr>
          <w:spacing w:val="80"/>
          <w:sz w:val="20"/>
        </w:rPr>
        <w:t> </w:t>
      </w:r>
      <w:r>
        <w:rPr>
          <w:sz w:val="20"/>
        </w:rPr>
        <w:t>toil</w:t>
      </w:r>
      <w:r>
        <w:rPr>
          <w:spacing w:val="80"/>
          <w:sz w:val="20"/>
        </w:rPr>
        <w:t> </w:t>
      </w:r>
      <w:r>
        <w:rPr>
          <w:sz w:val="20"/>
        </w:rPr>
        <w:t>didst</w:t>
      </w:r>
      <w:r>
        <w:rPr>
          <w:spacing w:val="80"/>
          <w:sz w:val="20"/>
        </w:rPr>
        <w:t> </w:t>
      </w:r>
      <w:r>
        <w:rPr>
          <w:sz w:val="20"/>
        </w:rPr>
        <w:t>take away</w:t>
      </w:r>
      <w:r>
        <w:rPr>
          <w:spacing w:val="70"/>
          <w:sz w:val="20"/>
        </w:rPr>
        <w:t> </w:t>
      </w:r>
      <w:r>
        <w:rPr>
          <w:sz w:val="20"/>
        </w:rPr>
        <w:t>our</w:t>
      </w:r>
      <w:r>
        <w:rPr>
          <w:spacing w:val="70"/>
          <w:sz w:val="20"/>
        </w:rPr>
        <w:t> </w:t>
      </w:r>
      <w:r>
        <w:rPr>
          <w:sz w:val="20"/>
        </w:rPr>
        <w:t>sins.</w:t>
      </w:r>
      <w:r>
        <w:rPr>
          <w:spacing w:val="70"/>
          <w:sz w:val="20"/>
        </w:rPr>
        <w:t> </w:t>
      </w:r>
      <w:r>
        <w:rPr>
          <w:sz w:val="20"/>
        </w:rPr>
        <w:t>Thou</w:t>
      </w:r>
      <w:r>
        <w:rPr>
          <w:spacing w:val="69"/>
          <w:sz w:val="20"/>
        </w:rPr>
        <w:t> </w:t>
      </w:r>
      <w:r>
        <w:rPr>
          <w:sz w:val="20"/>
        </w:rPr>
        <w:t>hast</w:t>
      </w:r>
      <w:r>
        <w:rPr>
          <w:spacing w:val="69"/>
          <w:sz w:val="20"/>
        </w:rPr>
        <w:t> </w:t>
      </w:r>
      <w:r>
        <w:rPr>
          <w:sz w:val="20"/>
        </w:rPr>
        <w:t>taught</w:t>
      </w:r>
      <w:r>
        <w:rPr>
          <w:spacing w:val="69"/>
          <w:sz w:val="20"/>
        </w:rPr>
        <w:t> </w:t>
      </w:r>
      <w:r>
        <w:rPr>
          <w:sz w:val="20"/>
        </w:rPr>
        <w:t>us</w:t>
      </w:r>
      <w:r>
        <w:rPr>
          <w:spacing w:val="69"/>
          <w:sz w:val="20"/>
        </w:rPr>
        <w:t> </w:t>
      </w:r>
      <w:r>
        <w:rPr>
          <w:sz w:val="20"/>
        </w:rPr>
        <w:t>the</w:t>
      </w:r>
      <w:r>
        <w:rPr>
          <w:spacing w:val="69"/>
          <w:sz w:val="20"/>
        </w:rPr>
        <w:t> </w:t>
      </w:r>
      <w:r>
        <w:rPr>
          <w:sz w:val="20"/>
        </w:rPr>
        <w:t>truth.</w:t>
      </w:r>
      <w:r>
        <w:rPr>
          <w:spacing w:val="69"/>
          <w:sz w:val="20"/>
        </w:rPr>
        <w:t> </w:t>
      </w:r>
      <w:r>
        <w:rPr>
          <w:sz w:val="20"/>
        </w:rPr>
        <w:t>Thou</w:t>
      </w:r>
      <w:r>
        <w:rPr>
          <w:spacing w:val="68"/>
          <w:sz w:val="20"/>
        </w:rPr>
        <w:t> </w:t>
      </w:r>
      <w:r>
        <w:rPr>
          <w:sz w:val="20"/>
        </w:rPr>
        <w:t>hast</w:t>
      </w:r>
      <w:r>
        <w:rPr>
          <w:spacing w:val="68"/>
          <w:sz w:val="20"/>
        </w:rPr>
        <w:t> </w:t>
      </w:r>
      <w:r>
        <w:rPr>
          <w:sz w:val="20"/>
        </w:rPr>
        <w:t>taught us</w:t>
      </w:r>
      <w:r>
        <w:rPr>
          <w:spacing w:val="80"/>
          <w:sz w:val="20"/>
        </w:rPr>
        <w:t> </w:t>
      </w:r>
      <w:r>
        <w:rPr>
          <w:sz w:val="20"/>
        </w:rPr>
        <w:t>the</w:t>
      </w:r>
      <w:r>
        <w:rPr>
          <w:spacing w:val="80"/>
          <w:sz w:val="20"/>
        </w:rPr>
        <w:t> </w:t>
      </w:r>
      <w:r>
        <w:rPr>
          <w:sz w:val="20"/>
        </w:rPr>
        <w:t>way</w:t>
      </w:r>
      <w:r>
        <w:rPr>
          <w:spacing w:val="80"/>
          <w:sz w:val="20"/>
        </w:rPr>
        <w:t> </w:t>
      </w:r>
      <w:r>
        <w:rPr>
          <w:sz w:val="20"/>
        </w:rPr>
        <w:t>of</w:t>
      </w:r>
      <w:r>
        <w:rPr>
          <w:spacing w:val="80"/>
          <w:sz w:val="20"/>
        </w:rPr>
        <w:t> </w:t>
      </w:r>
      <w:r>
        <w:rPr>
          <w:sz w:val="20"/>
        </w:rPr>
        <w:t>salvation.</w:t>
      </w:r>
      <w:r>
        <w:rPr>
          <w:spacing w:val="80"/>
          <w:sz w:val="20"/>
        </w:rPr>
        <w:t> </w:t>
      </w:r>
      <w:r>
        <w:rPr>
          <w:sz w:val="20"/>
        </w:rPr>
        <w:t>Rule</w:t>
      </w:r>
      <w:r>
        <w:rPr>
          <w:spacing w:val="80"/>
          <w:sz w:val="20"/>
        </w:rPr>
        <w:t> </w:t>
      </w:r>
      <w:r>
        <w:rPr>
          <w:sz w:val="20"/>
        </w:rPr>
        <w:t>our</w:t>
      </w:r>
      <w:r>
        <w:rPr>
          <w:spacing w:val="80"/>
          <w:sz w:val="20"/>
        </w:rPr>
        <w:t> </w:t>
      </w:r>
      <w:r>
        <w:rPr>
          <w:sz w:val="20"/>
        </w:rPr>
        <w:t>minds</w:t>
      </w:r>
      <w:r>
        <w:rPr>
          <w:spacing w:val="80"/>
          <w:sz w:val="20"/>
        </w:rPr>
        <w:t> </w:t>
      </w:r>
      <w:r>
        <w:rPr>
          <w:sz w:val="20"/>
        </w:rPr>
        <w:t>and</w:t>
      </w:r>
      <w:r>
        <w:rPr>
          <w:spacing w:val="80"/>
          <w:sz w:val="20"/>
        </w:rPr>
        <w:t> </w:t>
      </w:r>
      <w:r>
        <w:rPr>
          <w:sz w:val="20"/>
        </w:rPr>
        <w:t>our</w:t>
      </w:r>
      <w:r>
        <w:rPr>
          <w:spacing w:val="80"/>
          <w:sz w:val="20"/>
        </w:rPr>
        <w:t> </w:t>
      </w:r>
      <w:r>
        <w:rPr>
          <w:sz w:val="20"/>
        </w:rPr>
        <w:t>lives.</w:t>
      </w:r>
      <w:r>
        <w:rPr>
          <w:spacing w:val="80"/>
          <w:sz w:val="20"/>
        </w:rPr>
        <w:t> </w:t>
      </w:r>
      <w:r>
        <w:rPr>
          <w:sz w:val="20"/>
        </w:rPr>
        <w:t>Thou hast</w:t>
      </w:r>
      <w:r>
        <w:rPr>
          <w:spacing w:val="40"/>
          <w:sz w:val="20"/>
        </w:rPr>
        <w:t> </w:t>
      </w:r>
      <w:r>
        <w:rPr>
          <w:sz w:val="20"/>
        </w:rPr>
        <w:t>taught</w:t>
      </w:r>
      <w:r>
        <w:rPr>
          <w:spacing w:val="40"/>
          <w:sz w:val="20"/>
        </w:rPr>
        <w:t> </w:t>
      </w:r>
      <w:r>
        <w:rPr>
          <w:sz w:val="20"/>
        </w:rPr>
        <w:t>us</w:t>
      </w:r>
      <w:r>
        <w:rPr>
          <w:spacing w:val="40"/>
          <w:sz w:val="20"/>
        </w:rPr>
        <w:t> </w:t>
      </w:r>
      <w:r>
        <w:rPr>
          <w:sz w:val="20"/>
        </w:rPr>
        <w:t>where</w:t>
      </w:r>
      <w:r>
        <w:rPr>
          <w:spacing w:val="40"/>
          <w:sz w:val="20"/>
        </w:rPr>
        <w:t> </w:t>
      </w:r>
      <w:r>
        <w:rPr>
          <w:sz w:val="20"/>
        </w:rPr>
        <w:t>true</w:t>
      </w:r>
      <w:r>
        <w:rPr>
          <w:spacing w:val="40"/>
          <w:sz w:val="20"/>
        </w:rPr>
        <w:t> </w:t>
      </w:r>
      <w:r>
        <w:rPr>
          <w:sz w:val="20"/>
        </w:rPr>
        <w:t>peace</w:t>
      </w:r>
      <w:r>
        <w:rPr>
          <w:spacing w:val="40"/>
          <w:sz w:val="20"/>
        </w:rPr>
        <w:t> </w:t>
      </w:r>
      <w:r>
        <w:rPr>
          <w:sz w:val="20"/>
        </w:rPr>
        <w:t>is.</w:t>
      </w:r>
      <w:r>
        <w:rPr>
          <w:spacing w:val="40"/>
          <w:sz w:val="20"/>
        </w:rPr>
        <w:t> </w:t>
      </w:r>
      <w:r>
        <w:rPr>
          <w:sz w:val="20"/>
        </w:rPr>
        <w:t>Let</w:t>
      </w:r>
      <w:r>
        <w:rPr>
          <w:spacing w:val="40"/>
          <w:sz w:val="20"/>
        </w:rPr>
        <w:t> </w:t>
      </w:r>
      <w:r>
        <w:rPr>
          <w:sz w:val="20"/>
        </w:rPr>
        <w:t>us</w:t>
      </w:r>
      <w:r>
        <w:rPr>
          <w:spacing w:val="40"/>
          <w:sz w:val="20"/>
        </w:rPr>
        <w:t> </w:t>
      </w:r>
      <w:r>
        <w:rPr>
          <w:sz w:val="20"/>
        </w:rPr>
        <w:t>love</w:t>
      </w:r>
      <w:r>
        <w:rPr>
          <w:spacing w:val="40"/>
          <w:sz w:val="20"/>
        </w:rPr>
        <w:t> </w:t>
      </w:r>
      <w:r>
        <w:rPr>
          <w:sz w:val="20"/>
        </w:rPr>
        <w:t>Him</w:t>
      </w:r>
      <w:r>
        <w:rPr>
          <w:spacing w:val="40"/>
          <w:sz w:val="20"/>
        </w:rPr>
        <w:t> </w:t>
      </w:r>
      <w:r>
        <w:rPr>
          <w:sz w:val="20"/>
        </w:rPr>
        <w:t>and</w:t>
      </w:r>
      <w:r>
        <w:rPr>
          <w:spacing w:val="40"/>
          <w:sz w:val="20"/>
        </w:rPr>
        <w:t> </w:t>
      </w:r>
      <w:r>
        <w:rPr>
          <w:sz w:val="20"/>
        </w:rPr>
        <w:t>adore Him. Jesus Christ, our Lord, have mercy on us!</w:t>
      </w:r>
    </w:p>
    <w:p>
      <w:pPr>
        <w:pStyle w:val="ListParagraph"/>
        <w:numPr>
          <w:ilvl w:val="0"/>
          <w:numId w:val="301"/>
        </w:numPr>
        <w:tabs>
          <w:tab w:pos="868" w:val="left" w:leader="none"/>
        </w:tabs>
        <w:spacing w:line="254" w:lineRule="auto" w:before="0" w:after="0"/>
        <w:ind w:left="285" w:right="913" w:firstLine="210"/>
        <w:jc w:val="both"/>
        <w:rPr>
          <w:sz w:val="20"/>
        </w:rPr>
      </w:pPr>
      <w:r>
        <w:rPr>
          <w:sz w:val="20"/>
        </w:rPr>
        <w:t>For</w:t>
      </w:r>
      <w:r>
        <w:rPr>
          <w:spacing w:val="40"/>
          <w:sz w:val="20"/>
        </w:rPr>
        <w:t> </w:t>
      </w:r>
      <w:r>
        <w:rPr>
          <w:sz w:val="20"/>
        </w:rPr>
        <w:t>the</w:t>
      </w:r>
      <w:r>
        <w:rPr>
          <w:spacing w:val="40"/>
          <w:sz w:val="20"/>
        </w:rPr>
        <w:t> </w:t>
      </w:r>
      <w:r>
        <w:rPr>
          <w:sz w:val="20"/>
        </w:rPr>
        <w:t>sake</w:t>
      </w:r>
      <w:r>
        <w:rPr>
          <w:spacing w:val="40"/>
          <w:sz w:val="20"/>
        </w:rPr>
        <w:t> </w:t>
      </w:r>
      <w:r>
        <w:rPr>
          <w:sz w:val="20"/>
        </w:rPr>
        <w:t>of</w:t>
      </w:r>
      <w:r>
        <w:rPr>
          <w:spacing w:val="40"/>
          <w:sz w:val="20"/>
        </w:rPr>
        <w:t> </w:t>
      </w:r>
      <w:r>
        <w:rPr>
          <w:sz w:val="20"/>
        </w:rPr>
        <w:t>peace</w:t>
      </w:r>
      <w:r>
        <w:rPr>
          <w:spacing w:val="40"/>
          <w:sz w:val="20"/>
        </w:rPr>
        <w:t> </w:t>
      </w:r>
      <w:r>
        <w:rPr>
          <w:sz w:val="20"/>
        </w:rPr>
        <w:t>Caesar</w:t>
      </w:r>
      <w:r>
        <w:rPr>
          <w:spacing w:val="40"/>
          <w:sz w:val="20"/>
        </w:rPr>
        <w:t> </w:t>
      </w:r>
      <w:r>
        <w:rPr>
          <w:sz w:val="20"/>
        </w:rPr>
        <w:t>left</w:t>
      </w:r>
      <w:r>
        <w:rPr>
          <w:spacing w:val="40"/>
          <w:sz w:val="20"/>
        </w:rPr>
        <w:t> </w:t>
      </w:r>
      <w:r>
        <w:rPr>
          <w:sz w:val="20"/>
        </w:rPr>
        <w:t>garrisons</w:t>
      </w:r>
      <w:r>
        <w:rPr>
          <w:spacing w:val="40"/>
          <w:sz w:val="20"/>
        </w:rPr>
        <w:t> </w:t>
      </w:r>
      <w:r>
        <w:rPr>
          <w:sz w:val="20"/>
        </w:rPr>
        <w:t>in</w:t>
      </w:r>
      <w:r>
        <w:rPr>
          <w:spacing w:val="40"/>
          <w:sz w:val="20"/>
        </w:rPr>
        <w:t> </w:t>
      </w:r>
      <w:r>
        <w:rPr>
          <w:sz w:val="20"/>
        </w:rPr>
        <w:t>the</w:t>
      </w:r>
      <w:r>
        <w:rPr>
          <w:spacing w:val="40"/>
          <w:sz w:val="20"/>
        </w:rPr>
        <w:t> </w:t>
      </w:r>
      <w:r>
        <w:rPr>
          <w:sz w:val="20"/>
        </w:rPr>
        <w:t>states which</w:t>
      </w:r>
      <w:r>
        <w:rPr>
          <w:spacing w:val="80"/>
          <w:sz w:val="20"/>
        </w:rPr>
        <w:t> </w:t>
      </w:r>
      <w:r>
        <w:rPr>
          <w:sz w:val="20"/>
        </w:rPr>
        <w:t>he</w:t>
      </w:r>
      <w:r>
        <w:rPr>
          <w:spacing w:val="80"/>
          <w:sz w:val="20"/>
        </w:rPr>
        <w:t> </w:t>
      </w:r>
      <w:r>
        <w:rPr>
          <w:sz w:val="20"/>
        </w:rPr>
        <w:t>had</w:t>
      </w:r>
      <w:r>
        <w:rPr>
          <w:spacing w:val="80"/>
          <w:sz w:val="20"/>
        </w:rPr>
        <w:t> </w:t>
      </w:r>
      <w:r>
        <w:rPr>
          <w:sz w:val="20"/>
        </w:rPr>
        <w:t>pacified.</w:t>
      </w:r>
      <w:r>
        <w:rPr>
          <w:spacing w:val="80"/>
          <w:sz w:val="20"/>
        </w:rPr>
        <w:t> </w:t>
      </w:r>
      <w:r>
        <w:rPr>
          <w:sz w:val="20"/>
        </w:rPr>
        <w:t>Then,</w:t>
      </w:r>
      <w:r>
        <w:rPr>
          <w:spacing w:val="80"/>
          <w:sz w:val="20"/>
        </w:rPr>
        <w:t> </w:t>
      </w:r>
      <w:r>
        <w:rPr>
          <w:sz w:val="20"/>
        </w:rPr>
        <w:t>however,</w:t>
      </w:r>
      <w:r>
        <w:rPr>
          <w:spacing w:val="80"/>
          <w:sz w:val="20"/>
        </w:rPr>
        <w:t> </w:t>
      </w:r>
      <w:r>
        <w:rPr>
          <w:sz w:val="20"/>
        </w:rPr>
        <w:t>Caesar</w:t>
      </w:r>
      <w:r>
        <w:rPr>
          <w:spacing w:val="80"/>
          <w:sz w:val="20"/>
        </w:rPr>
        <w:t> </w:t>
      </w:r>
      <w:r>
        <w:rPr>
          <w:sz w:val="20"/>
        </w:rPr>
        <w:t>hastened</w:t>
      </w:r>
      <w:r>
        <w:rPr>
          <w:spacing w:val="80"/>
          <w:sz w:val="20"/>
        </w:rPr>
        <w:t> </w:t>
      </w:r>
      <w:r>
        <w:rPr>
          <w:sz w:val="20"/>
        </w:rPr>
        <w:t>into Italy. When this</w:t>
      </w:r>
      <w:r>
        <w:rPr>
          <w:position w:val="6"/>
          <w:sz w:val="13"/>
        </w:rPr>
        <w:t>1</w:t>
      </w:r>
      <w:r>
        <w:rPr>
          <w:spacing w:val="40"/>
          <w:position w:val="6"/>
          <w:sz w:val="13"/>
        </w:rPr>
        <w:t> </w:t>
      </w:r>
      <w:r>
        <w:rPr>
          <w:sz w:val="20"/>
        </w:rPr>
        <w:t>had been learned by the Gauls, new plans were approved by them and they exchanged hostages that peace and friendship</w:t>
      </w:r>
      <w:r>
        <w:rPr>
          <w:spacing w:val="40"/>
          <w:sz w:val="20"/>
        </w:rPr>
        <w:t> </w:t>
      </w:r>
      <w:r>
        <w:rPr>
          <w:sz w:val="20"/>
        </w:rPr>
        <w:t>might</w:t>
      </w:r>
      <w:r>
        <w:rPr>
          <w:spacing w:val="40"/>
          <w:sz w:val="20"/>
        </w:rPr>
        <w:t> </w:t>
      </w:r>
      <w:r>
        <w:rPr>
          <w:sz w:val="20"/>
        </w:rPr>
        <w:t>be</w:t>
      </w:r>
      <w:r>
        <w:rPr>
          <w:spacing w:val="40"/>
          <w:sz w:val="20"/>
        </w:rPr>
        <w:t> </w:t>
      </w:r>
      <w:r>
        <w:rPr>
          <w:sz w:val="20"/>
        </w:rPr>
        <w:t>strengthened</w:t>
      </w:r>
      <w:r>
        <w:rPr>
          <w:spacing w:val="40"/>
          <w:sz w:val="20"/>
        </w:rPr>
        <w:t> </w:t>
      </w:r>
      <w:r>
        <w:rPr>
          <w:sz w:val="20"/>
        </w:rPr>
        <w:t>among</w:t>
      </w:r>
      <w:r>
        <w:rPr>
          <w:spacing w:val="40"/>
          <w:sz w:val="20"/>
        </w:rPr>
        <w:t> </w:t>
      </w:r>
      <w:r>
        <w:rPr>
          <w:sz w:val="20"/>
        </w:rPr>
        <w:t>them.</w:t>
      </w:r>
      <w:r>
        <w:rPr>
          <w:spacing w:val="40"/>
          <w:sz w:val="20"/>
        </w:rPr>
        <w:t> </w:t>
      </w:r>
      <w:r>
        <w:rPr>
          <w:sz w:val="20"/>
        </w:rPr>
        <w:t>But</w:t>
      </w:r>
      <w:r>
        <w:rPr>
          <w:spacing w:val="40"/>
          <w:sz w:val="20"/>
        </w:rPr>
        <w:t> </w:t>
      </w:r>
      <w:r>
        <w:rPr>
          <w:sz w:val="20"/>
        </w:rPr>
        <w:t>Caesar,</w:t>
      </w:r>
      <w:r>
        <w:rPr>
          <w:spacing w:val="40"/>
          <w:sz w:val="20"/>
        </w:rPr>
        <w:t> </w:t>
      </w:r>
      <w:r>
        <w:rPr>
          <w:sz w:val="20"/>
        </w:rPr>
        <w:t>when</w:t>
      </w:r>
      <w:r>
        <w:rPr>
          <w:spacing w:val="80"/>
          <w:sz w:val="20"/>
        </w:rPr>
        <w:t> </w:t>
      </w:r>
      <w:r>
        <w:rPr>
          <w:sz w:val="20"/>
        </w:rPr>
        <w:t>he</w:t>
      </w:r>
      <w:r>
        <w:rPr>
          <w:spacing w:val="40"/>
          <w:sz w:val="20"/>
        </w:rPr>
        <w:t> </w:t>
      </w:r>
      <w:r>
        <w:rPr>
          <w:sz w:val="20"/>
        </w:rPr>
        <w:t>had</w:t>
      </w:r>
      <w:r>
        <w:rPr>
          <w:spacing w:val="40"/>
          <w:sz w:val="20"/>
        </w:rPr>
        <w:t> </w:t>
      </w:r>
      <w:r>
        <w:rPr>
          <w:sz w:val="20"/>
        </w:rPr>
        <w:t>learned</w:t>
      </w:r>
      <w:r>
        <w:rPr>
          <w:spacing w:val="40"/>
          <w:sz w:val="20"/>
        </w:rPr>
        <w:t> </w:t>
      </w:r>
      <w:r>
        <w:rPr>
          <w:sz w:val="20"/>
        </w:rPr>
        <w:t>what</w:t>
      </w:r>
      <w:r>
        <w:rPr>
          <w:spacing w:val="40"/>
          <w:sz w:val="20"/>
        </w:rPr>
        <w:t> </w:t>
      </w:r>
      <w:r>
        <w:rPr>
          <w:sz w:val="20"/>
        </w:rPr>
        <w:t>plans</w:t>
      </w:r>
      <w:r>
        <w:rPr>
          <w:spacing w:val="40"/>
          <w:sz w:val="20"/>
        </w:rPr>
        <w:t> </w:t>
      </w:r>
      <w:r>
        <w:rPr>
          <w:sz w:val="20"/>
        </w:rPr>
        <w:t>had</w:t>
      </w:r>
      <w:r>
        <w:rPr>
          <w:spacing w:val="40"/>
          <w:sz w:val="20"/>
        </w:rPr>
        <w:t> </w:t>
      </w:r>
      <w:r>
        <w:rPr>
          <w:sz w:val="20"/>
        </w:rPr>
        <w:t>been</w:t>
      </w:r>
      <w:r>
        <w:rPr>
          <w:spacing w:val="40"/>
          <w:sz w:val="20"/>
        </w:rPr>
        <w:t> </w:t>
      </w:r>
      <w:r>
        <w:rPr>
          <w:sz w:val="20"/>
        </w:rPr>
        <w:t>approved</w:t>
      </w:r>
      <w:r>
        <w:rPr>
          <w:spacing w:val="40"/>
          <w:sz w:val="20"/>
        </w:rPr>
        <w:t> </w:t>
      </w:r>
      <w:r>
        <w:rPr>
          <w:sz w:val="20"/>
        </w:rPr>
        <w:t>by</w:t>
      </w:r>
      <w:r>
        <w:rPr>
          <w:spacing w:val="40"/>
          <w:sz w:val="20"/>
        </w:rPr>
        <w:t> </w:t>
      </w:r>
      <w:r>
        <w:rPr>
          <w:sz w:val="20"/>
        </w:rPr>
        <w:t>the</w:t>
      </w:r>
      <w:r>
        <w:rPr>
          <w:spacing w:val="40"/>
          <w:sz w:val="20"/>
        </w:rPr>
        <w:t> </w:t>
      </w:r>
      <w:r>
        <w:rPr>
          <w:sz w:val="20"/>
        </w:rPr>
        <w:t>barbarians, left</w:t>
      </w:r>
      <w:r>
        <w:rPr>
          <w:spacing w:val="80"/>
          <w:sz w:val="20"/>
        </w:rPr>
        <w:t> </w:t>
      </w:r>
      <w:r>
        <w:rPr>
          <w:sz w:val="20"/>
        </w:rPr>
        <w:t>Rome</w:t>
      </w:r>
      <w:r>
        <w:rPr>
          <w:spacing w:val="80"/>
          <w:sz w:val="20"/>
        </w:rPr>
        <w:t> </w:t>
      </w:r>
      <w:r>
        <w:rPr>
          <w:sz w:val="20"/>
        </w:rPr>
        <w:t>and</w:t>
      </w:r>
      <w:r>
        <w:rPr>
          <w:spacing w:val="80"/>
          <w:sz w:val="20"/>
        </w:rPr>
        <w:t> </w:t>
      </w:r>
      <w:r>
        <w:rPr>
          <w:sz w:val="20"/>
        </w:rPr>
        <w:t>suddenly</w:t>
      </w:r>
      <w:r>
        <w:rPr>
          <w:spacing w:val="80"/>
          <w:sz w:val="20"/>
        </w:rPr>
        <w:t> </w:t>
      </w:r>
      <w:r>
        <w:rPr>
          <w:sz w:val="20"/>
        </w:rPr>
        <w:t>arrived</w:t>
      </w:r>
      <w:r>
        <w:rPr>
          <w:spacing w:val="80"/>
          <w:sz w:val="20"/>
        </w:rPr>
        <w:t> </w:t>
      </w:r>
      <w:r>
        <w:rPr>
          <w:sz w:val="20"/>
        </w:rPr>
        <w:t>in</w:t>
      </w:r>
      <w:r>
        <w:rPr>
          <w:spacing w:val="80"/>
          <w:sz w:val="20"/>
        </w:rPr>
        <w:t> </w:t>
      </w:r>
      <w:r>
        <w:rPr>
          <w:sz w:val="20"/>
        </w:rPr>
        <w:t>the</w:t>
      </w:r>
      <w:r>
        <w:rPr>
          <w:spacing w:val="80"/>
          <w:sz w:val="20"/>
        </w:rPr>
        <w:t> </w:t>
      </w:r>
      <w:r>
        <w:rPr>
          <w:sz w:val="20"/>
        </w:rPr>
        <w:t>territory</w:t>
      </w:r>
      <w:r>
        <w:rPr>
          <w:spacing w:val="80"/>
          <w:sz w:val="20"/>
        </w:rPr>
        <w:t> </w:t>
      </w:r>
      <w:r>
        <w:rPr>
          <w:sz w:val="20"/>
        </w:rPr>
        <w:t>of</w:t>
      </w:r>
      <w:r>
        <w:rPr>
          <w:spacing w:val="80"/>
          <w:sz w:val="20"/>
        </w:rPr>
        <w:t> </w:t>
      </w:r>
      <w:r>
        <w:rPr>
          <w:sz w:val="20"/>
        </w:rPr>
        <w:t>the</w:t>
      </w:r>
      <w:r>
        <w:rPr>
          <w:spacing w:val="80"/>
          <w:sz w:val="20"/>
        </w:rPr>
        <w:t> </w:t>
      </w:r>
      <w:r>
        <w:rPr>
          <w:sz w:val="20"/>
        </w:rPr>
        <w:t>Gauls with</w:t>
      </w:r>
      <w:r>
        <w:rPr>
          <w:spacing w:val="80"/>
          <w:sz w:val="20"/>
        </w:rPr>
        <w:t> </w:t>
      </w:r>
      <w:r>
        <w:rPr>
          <w:sz w:val="20"/>
        </w:rPr>
        <w:t>a</w:t>
      </w:r>
      <w:r>
        <w:rPr>
          <w:spacing w:val="80"/>
          <w:sz w:val="20"/>
        </w:rPr>
        <w:t> </w:t>
      </w:r>
      <w:r>
        <w:rPr>
          <w:sz w:val="20"/>
        </w:rPr>
        <w:t>small</w:t>
      </w:r>
      <w:r>
        <w:rPr>
          <w:spacing w:val="80"/>
          <w:sz w:val="20"/>
        </w:rPr>
        <w:t> </w:t>
      </w:r>
      <w:r>
        <w:rPr>
          <w:sz w:val="20"/>
        </w:rPr>
        <w:t>band</w:t>
      </w:r>
      <w:r>
        <w:rPr>
          <w:spacing w:val="80"/>
          <w:sz w:val="20"/>
        </w:rPr>
        <w:t> </w:t>
      </w:r>
      <w:r>
        <w:rPr>
          <w:sz w:val="20"/>
        </w:rPr>
        <w:t>of</w:t>
      </w:r>
      <w:r>
        <w:rPr>
          <w:spacing w:val="80"/>
          <w:sz w:val="20"/>
        </w:rPr>
        <w:t> </w:t>
      </w:r>
      <w:r>
        <w:rPr>
          <w:sz w:val="20"/>
        </w:rPr>
        <w:t>men.</w:t>
      </w:r>
      <w:r>
        <w:rPr>
          <w:spacing w:val="80"/>
          <w:sz w:val="20"/>
        </w:rPr>
        <w:t> </w:t>
      </w:r>
      <w:r>
        <w:rPr>
          <w:sz w:val="20"/>
        </w:rPr>
        <w:t>Meanwhile</w:t>
      </w:r>
      <w:r>
        <w:rPr>
          <w:spacing w:val="80"/>
          <w:sz w:val="20"/>
        </w:rPr>
        <w:t> </w:t>
      </w:r>
      <w:r>
        <w:rPr>
          <w:sz w:val="20"/>
        </w:rPr>
        <w:t>the</w:t>
      </w:r>
      <w:r>
        <w:rPr>
          <w:spacing w:val="80"/>
          <w:sz w:val="20"/>
        </w:rPr>
        <w:t> </w:t>
      </w:r>
      <w:r>
        <w:rPr>
          <w:sz w:val="20"/>
        </w:rPr>
        <w:t>Gauls</w:t>
      </w:r>
      <w:r>
        <w:rPr>
          <w:spacing w:val="80"/>
          <w:sz w:val="20"/>
        </w:rPr>
        <w:t> </w:t>
      </w:r>
      <w:r>
        <w:rPr>
          <w:sz w:val="20"/>
        </w:rPr>
        <w:t>had</w:t>
      </w:r>
      <w:r>
        <w:rPr>
          <w:spacing w:val="80"/>
          <w:sz w:val="20"/>
        </w:rPr>
        <w:t> </w:t>
      </w:r>
      <w:r>
        <w:rPr>
          <w:sz w:val="20"/>
        </w:rPr>
        <w:t>retained the</w:t>
      </w:r>
      <w:r>
        <w:rPr>
          <w:spacing w:val="40"/>
          <w:sz w:val="20"/>
        </w:rPr>
        <w:t> </w:t>
      </w:r>
      <w:r>
        <w:rPr>
          <w:sz w:val="20"/>
        </w:rPr>
        <w:t>envoys</w:t>
      </w:r>
      <w:r>
        <w:rPr>
          <w:spacing w:val="40"/>
          <w:sz w:val="20"/>
        </w:rPr>
        <w:t> </w:t>
      </w:r>
      <w:r>
        <w:rPr>
          <w:sz w:val="20"/>
        </w:rPr>
        <w:t>whom</w:t>
      </w:r>
      <w:r>
        <w:rPr>
          <w:spacing w:val="40"/>
          <w:sz w:val="20"/>
        </w:rPr>
        <w:t> </w:t>
      </w:r>
      <w:r>
        <w:rPr>
          <w:sz w:val="20"/>
        </w:rPr>
        <w:t>Caesar</w:t>
      </w:r>
      <w:r>
        <w:rPr>
          <w:spacing w:val="40"/>
          <w:sz w:val="20"/>
        </w:rPr>
        <w:t> </w:t>
      </w:r>
      <w:r>
        <w:rPr>
          <w:sz w:val="20"/>
        </w:rPr>
        <w:t>had</w:t>
      </w:r>
      <w:r>
        <w:rPr>
          <w:spacing w:val="40"/>
          <w:sz w:val="20"/>
        </w:rPr>
        <w:t> </w:t>
      </w:r>
      <w:r>
        <w:rPr>
          <w:sz w:val="20"/>
        </w:rPr>
        <w:t>sent</w:t>
      </w:r>
      <w:r>
        <w:rPr>
          <w:spacing w:val="40"/>
          <w:sz w:val="20"/>
        </w:rPr>
        <w:t> </w:t>
      </w:r>
      <w:r>
        <w:rPr>
          <w:sz w:val="20"/>
        </w:rPr>
        <w:t>to</w:t>
      </w:r>
      <w:r>
        <w:rPr>
          <w:spacing w:val="40"/>
          <w:sz w:val="20"/>
        </w:rPr>
        <w:t> </w:t>
      </w:r>
      <w:r>
        <w:rPr>
          <w:sz w:val="20"/>
        </w:rPr>
        <w:t>them</w:t>
      </w:r>
      <w:r>
        <w:rPr>
          <w:spacing w:val="40"/>
          <w:sz w:val="20"/>
        </w:rPr>
        <w:t> </w:t>
      </w:r>
      <w:r>
        <w:rPr>
          <w:sz w:val="20"/>
        </w:rPr>
        <w:t>and</w:t>
      </w:r>
      <w:r>
        <w:rPr>
          <w:spacing w:val="40"/>
          <w:sz w:val="20"/>
        </w:rPr>
        <w:t> </w:t>
      </w:r>
      <w:r>
        <w:rPr>
          <w:sz w:val="20"/>
        </w:rPr>
        <w:t>had</w:t>
      </w:r>
      <w:r>
        <w:rPr>
          <w:spacing w:val="40"/>
          <w:sz w:val="20"/>
        </w:rPr>
        <w:t> </w:t>
      </w:r>
      <w:r>
        <w:rPr>
          <w:sz w:val="20"/>
        </w:rPr>
        <w:t>assaulted</w:t>
      </w:r>
      <w:r>
        <w:rPr>
          <w:spacing w:val="40"/>
          <w:sz w:val="20"/>
        </w:rPr>
        <w:t> </w:t>
      </w:r>
      <w:r>
        <w:rPr>
          <w:sz w:val="20"/>
        </w:rPr>
        <w:t>the winter</w:t>
      </w:r>
      <w:r>
        <w:rPr>
          <w:spacing w:val="80"/>
          <w:sz w:val="20"/>
        </w:rPr>
        <w:t> </w:t>
      </w:r>
      <w:r>
        <w:rPr>
          <w:sz w:val="20"/>
        </w:rPr>
        <w:t>quarters.</w:t>
      </w:r>
      <w:r>
        <w:rPr>
          <w:spacing w:val="80"/>
          <w:sz w:val="20"/>
        </w:rPr>
        <w:t> </w:t>
      </w:r>
      <w:r>
        <w:rPr>
          <w:sz w:val="20"/>
        </w:rPr>
        <w:t>Caesar</w:t>
      </w:r>
      <w:r>
        <w:rPr>
          <w:spacing w:val="80"/>
          <w:sz w:val="20"/>
        </w:rPr>
        <w:t> </w:t>
      </w:r>
      <w:r>
        <w:rPr>
          <w:sz w:val="20"/>
        </w:rPr>
        <w:t>immediately</w:t>
      </w:r>
      <w:r>
        <w:rPr>
          <w:spacing w:val="80"/>
          <w:sz w:val="20"/>
        </w:rPr>
        <w:t> </w:t>
      </w:r>
      <w:r>
        <w:rPr>
          <w:sz w:val="20"/>
        </w:rPr>
        <w:t>hastened</w:t>
      </w:r>
      <w:r>
        <w:rPr>
          <w:spacing w:val="80"/>
          <w:sz w:val="20"/>
        </w:rPr>
        <w:t> </w:t>
      </w:r>
      <w:r>
        <w:rPr>
          <w:sz w:val="20"/>
        </w:rPr>
        <w:t>to</w:t>
      </w:r>
      <w:r>
        <w:rPr>
          <w:spacing w:val="80"/>
          <w:sz w:val="20"/>
        </w:rPr>
        <w:t> </w:t>
      </w:r>
      <w:r>
        <w:rPr>
          <w:sz w:val="20"/>
        </w:rPr>
        <w:t>the</w:t>
      </w:r>
      <w:r>
        <w:rPr>
          <w:spacing w:val="80"/>
          <w:sz w:val="20"/>
        </w:rPr>
        <w:t> </w:t>
      </w:r>
      <w:r>
        <w:rPr>
          <w:sz w:val="20"/>
        </w:rPr>
        <w:t>winter quarters</w:t>
      </w:r>
      <w:r>
        <w:rPr>
          <w:spacing w:val="66"/>
          <w:sz w:val="20"/>
        </w:rPr>
        <w:t> </w:t>
      </w:r>
      <w:r>
        <w:rPr>
          <w:sz w:val="20"/>
        </w:rPr>
        <w:t>lest</w:t>
      </w:r>
      <w:r>
        <w:rPr>
          <w:spacing w:val="66"/>
          <w:sz w:val="20"/>
        </w:rPr>
        <w:t> </w:t>
      </w:r>
      <w:r>
        <w:rPr>
          <w:sz w:val="20"/>
        </w:rPr>
        <w:t>they</w:t>
      </w:r>
      <w:r>
        <w:rPr>
          <w:spacing w:val="66"/>
          <w:sz w:val="20"/>
        </w:rPr>
        <w:t> </w:t>
      </w:r>
      <w:r>
        <w:rPr>
          <w:sz w:val="20"/>
        </w:rPr>
        <w:t>be</w:t>
      </w:r>
      <w:r>
        <w:rPr>
          <w:spacing w:val="66"/>
          <w:sz w:val="20"/>
        </w:rPr>
        <w:t> </w:t>
      </w:r>
      <w:r>
        <w:rPr>
          <w:sz w:val="20"/>
        </w:rPr>
        <w:t>stormed</w:t>
      </w:r>
      <w:r>
        <w:rPr>
          <w:spacing w:val="66"/>
          <w:sz w:val="20"/>
        </w:rPr>
        <w:t> </w:t>
      </w:r>
      <w:r>
        <w:rPr>
          <w:sz w:val="20"/>
        </w:rPr>
        <w:t>by</w:t>
      </w:r>
      <w:r>
        <w:rPr>
          <w:spacing w:val="66"/>
          <w:sz w:val="20"/>
        </w:rPr>
        <w:t> </w:t>
      </w:r>
      <w:r>
        <w:rPr>
          <w:sz w:val="20"/>
        </w:rPr>
        <w:t>the</w:t>
      </w:r>
      <w:r>
        <w:rPr>
          <w:spacing w:val="66"/>
          <w:sz w:val="20"/>
        </w:rPr>
        <w:t> </w:t>
      </w:r>
      <w:r>
        <w:rPr>
          <w:sz w:val="20"/>
        </w:rPr>
        <w:t>barbarians.</w:t>
      </w:r>
      <w:r>
        <w:rPr>
          <w:spacing w:val="66"/>
          <w:sz w:val="20"/>
        </w:rPr>
        <w:t> </w:t>
      </w:r>
      <w:r>
        <w:rPr>
          <w:sz w:val="20"/>
        </w:rPr>
        <w:t>He</w:t>
      </w:r>
      <w:r>
        <w:rPr>
          <w:spacing w:val="65"/>
          <w:sz w:val="20"/>
        </w:rPr>
        <w:t> </w:t>
      </w:r>
      <w:r>
        <w:rPr>
          <w:sz w:val="20"/>
        </w:rPr>
        <w:t>arrived</w:t>
      </w:r>
      <w:r>
        <w:rPr>
          <w:spacing w:val="65"/>
          <w:sz w:val="20"/>
        </w:rPr>
        <w:t> </w:t>
      </w:r>
      <w:r>
        <w:rPr>
          <w:sz w:val="20"/>
        </w:rPr>
        <w:t>with a</w:t>
      </w:r>
      <w:r>
        <w:rPr>
          <w:spacing w:val="40"/>
          <w:sz w:val="20"/>
        </w:rPr>
        <w:t> </w:t>
      </w:r>
      <w:r>
        <w:rPr>
          <w:sz w:val="20"/>
        </w:rPr>
        <w:t>small</w:t>
      </w:r>
      <w:r>
        <w:rPr>
          <w:spacing w:val="40"/>
          <w:sz w:val="20"/>
        </w:rPr>
        <w:t> </w:t>
      </w:r>
      <w:r>
        <w:rPr>
          <w:sz w:val="20"/>
        </w:rPr>
        <w:t>band</w:t>
      </w:r>
      <w:r>
        <w:rPr>
          <w:spacing w:val="40"/>
          <w:sz w:val="20"/>
        </w:rPr>
        <w:t> </w:t>
      </w:r>
      <w:r>
        <w:rPr>
          <w:sz w:val="20"/>
        </w:rPr>
        <w:t>of</w:t>
      </w:r>
      <w:r>
        <w:rPr>
          <w:spacing w:val="40"/>
          <w:sz w:val="20"/>
        </w:rPr>
        <w:t> </w:t>
      </w:r>
      <w:r>
        <w:rPr>
          <w:sz w:val="20"/>
        </w:rPr>
        <w:t>men.</w:t>
      </w:r>
      <w:r>
        <w:rPr>
          <w:spacing w:val="40"/>
          <w:sz w:val="20"/>
        </w:rPr>
        <w:t> </w:t>
      </w:r>
      <w:r>
        <w:rPr>
          <w:sz w:val="20"/>
        </w:rPr>
        <w:t>When</w:t>
      </w:r>
      <w:r>
        <w:rPr>
          <w:spacing w:val="40"/>
          <w:sz w:val="20"/>
        </w:rPr>
        <w:t> </w:t>
      </w:r>
      <w:r>
        <w:rPr>
          <w:sz w:val="20"/>
        </w:rPr>
        <w:t>his</w:t>
      </w:r>
      <w:r>
        <w:rPr>
          <w:spacing w:val="40"/>
          <w:sz w:val="20"/>
        </w:rPr>
        <w:t> </w:t>
      </w:r>
      <w:r>
        <w:rPr>
          <w:sz w:val="20"/>
        </w:rPr>
        <w:t>column</w:t>
      </w:r>
      <w:r>
        <w:rPr>
          <w:spacing w:val="40"/>
          <w:sz w:val="20"/>
        </w:rPr>
        <w:t> </w:t>
      </w:r>
      <w:r>
        <w:rPr>
          <w:sz w:val="20"/>
        </w:rPr>
        <w:t>had</w:t>
      </w:r>
      <w:r>
        <w:rPr>
          <w:spacing w:val="40"/>
          <w:sz w:val="20"/>
        </w:rPr>
        <w:t> </w:t>
      </w:r>
      <w:r>
        <w:rPr>
          <w:sz w:val="20"/>
        </w:rPr>
        <w:t>been</w:t>
      </w:r>
      <w:r>
        <w:rPr>
          <w:spacing w:val="40"/>
          <w:sz w:val="20"/>
        </w:rPr>
        <w:t> </w:t>
      </w:r>
      <w:r>
        <w:rPr>
          <w:sz w:val="20"/>
        </w:rPr>
        <w:t>seen</w:t>
      </w:r>
      <w:r>
        <w:rPr>
          <w:spacing w:val="40"/>
          <w:sz w:val="20"/>
        </w:rPr>
        <w:t> </w:t>
      </w:r>
      <w:r>
        <w:rPr>
          <w:sz w:val="20"/>
        </w:rPr>
        <w:t>by</w:t>
      </w:r>
      <w:r>
        <w:rPr>
          <w:spacing w:val="40"/>
          <w:sz w:val="20"/>
        </w:rPr>
        <w:t> </w:t>
      </w:r>
      <w:r>
        <w:rPr>
          <w:sz w:val="20"/>
        </w:rPr>
        <w:t>the enemy,</w:t>
      </w:r>
      <w:r>
        <w:rPr>
          <w:spacing w:val="40"/>
          <w:sz w:val="20"/>
        </w:rPr>
        <w:t> </w:t>
      </w:r>
      <w:r>
        <w:rPr>
          <w:sz w:val="20"/>
        </w:rPr>
        <w:t>they</w:t>
      </w:r>
      <w:r>
        <w:rPr>
          <w:spacing w:val="40"/>
          <w:sz w:val="20"/>
        </w:rPr>
        <w:t> </w:t>
      </w:r>
      <w:r>
        <w:rPr>
          <w:sz w:val="20"/>
        </w:rPr>
        <w:t>made</w:t>
      </w:r>
      <w:r>
        <w:rPr>
          <w:position w:val="6"/>
          <w:sz w:val="13"/>
        </w:rPr>
        <w:t>2</w:t>
      </w:r>
      <w:r>
        <w:rPr>
          <w:spacing w:val="40"/>
          <w:position w:val="6"/>
          <w:sz w:val="13"/>
        </w:rPr>
        <w:t> </w:t>
      </w:r>
      <w:r>
        <w:rPr>
          <w:sz w:val="20"/>
        </w:rPr>
        <w:t>an</w:t>
      </w:r>
      <w:r>
        <w:rPr>
          <w:spacing w:val="40"/>
          <w:sz w:val="20"/>
        </w:rPr>
        <w:t> </w:t>
      </w:r>
      <w:r>
        <w:rPr>
          <w:sz w:val="20"/>
        </w:rPr>
        <w:t>attack</w:t>
      </w:r>
      <w:r>
        <w:rPr>
          <w:spacing w:val="40"/>
          <w:sz w:val="20"/>
        </w:rPr>
        <w:t> </w:t>
      </w:r>
      <w:r>
        <w:rPr>
          <w:sz w:val="20"/>
        </w:rPr>
        <w:t>on</w:t>
      </w:r>
      <w:r>
        <w:rPr>
          <w:spacing w:val="40"/>
          <w:sz w:val="20"/>
        </w:rPr>
        <w:t> </w:t>
      </w:r>
      <w:r>
        <w:rPr>
          <w:sz w:val="20"/>
        </w:rPr>
        <w:t>his</w:t>
      </w:r>
      <w:r>
        <w:rPr>
          <w:spacing w:val="40"/>
          <w:sz w:val="20"/>
        </w:rPr>
        <w:t> </w:t>
      </w:r>
      <w:r>
        <w:rPr>
          <w:sz w:val="20"/>
        </w:rPr>
        <w:t>men</w:t>
      </w:r>
      <w:r>
        <w:rPr>
          <w:spacing w:val="40"/>
          <w:sz w:val="20"/>
        </w:rPr>
        <w:t> </w:t>
      </w:r>
      <w:r>
        <w:rPr>
          <w:sz w:val="20"/>
        </w:rPr>
        <w:t>without</w:t>
      </w:r>
      <w:r>
        <w:rPr>
          <w:spacing w:val="40"/>
          <w:sz w:val="20"/>
        </w:rPr>
        <w:t> </w:t>
      </w:r>
      <w:r>
        <w:rPr>
          <w:sz w:val="20"/>
        </w:rPr>
        <w:t>delay.</w:t>
      </w:r>
      <w:r>
        <w:rPr>
          <w:spacing w:val="40"/>
          <w:sz w:val="20"/>
        </w:rPr>
        <w:t> </w:t>
      </w:r>
      <w:r>
        <w:rPr>
          <w:sz w:val="20"/>
        </w:rPr>
        <w:t>His</w:t>
      </w:r>
      <w:r>
        <w:rPr>
          <w:spacing w:val="40"/>
          <w:sz w:val="20"/>
        </w:rPr>
        <w:t> </w:t>
      </w:r>
      <w:r>
        <w:rPr>
          <w:sz w:val="20"/>
        </w:rPr>
        <w:t>men were</w:t>
      </w:r>
      <w:r>
        <w:rPr>
          <w:spacing w:val="80"/>
          <w:sz w:val="20"/>
        </w:rPr>
        <w:t> </w:t>
      </w:r>
      <w:r>
        <w:rPr>
          <w:sz w:val="20"/>
        </w:rPr>
        <w:t>hard</w:t>
      </w:r>
      <w:r>
        <w:rPr>
          <w:spacing w:val="80"/>
          <w:sz w:val="20"/>
        </w:rPr>
        <w:t> </w:t>
      </w:r>
      <w:r>
        <w:rPr>
          <w:sz w:val="20"/>
        </w:rPr>
        <w:t>pressed,</w:t>
      </w:r>
      <w:r>
        <w:rPr>
          <w:spacing w:val="80"/>
          <w:sz w:val="20"/>
        </w:rPr>
        <w:t> </w:t>
      </w:r>
      <w:r>
        <w:rPr>
          <w:sz w:val="20"/>
        </w:rPr>
        <w:t>but</w:t>
      </w:r>
      <w:r>
        <w:rPr>
          <w:spacing w:val="80"/>
          <w:sz w:val="20"/>
        </w:rPr>
        <w:t> </w:t>
      </w:r>
      <w:r>
        <w:rPr>
          <w:sz w:val="20"/>
        </w:rPr>
        <w:t>Caesar</w:t>
      </w:r>
      <w:r>
        <w:rPr>
          <w:spacing w:val="80"/>
          <w:sz w:val="20"/>
        </w:rPr>
        <w:t> </w:t>
      </w:r>
      <w:r>
        <w:rPr>
          <w:sz w:val="20"/>
        </w:rPr>
        <w:t>called</w:t>
      </w:r>
      <w:r>
        <w:rPr>
          <w:spacing w:val="80"/>
          <w:sz w:val="20"/>
        </w:rPr>
        <w:t> </w:t>
      </w:r>
      <w:r>
        <w:rPr>
          <w:sz w:val="20"/>
        </w:rPr>
        <w:t>upon</w:t>
      </w:r>
      <w:r>
        <w:rPr>
          <w:spacing w:val="80"/>
          <w:sz w:val="20"/>
        </w:rPr>
        <w:t> </w:t>
      </w:r>
      <w:r>
        <w:rPr>
          <w:sz w:val="20"/>
        </w:rPr>
        <w:t>them</w:t>
      </w:r>
      <w:r>
        <w:rPr>
          <w:spacing w:val="80"/>
          <w:sz w:val="20"/>
        </w:rPr>
        <w:t> </w:t>
      </w:r>
      <w:r>
        <w:rPr>
          <w:sz w:val="20"/>
        </w:rPr>
        <w:t>by</w:t>
      </w:r>
      <w:r>
        <w:rPr>
          <w:spacing w:val="80"/>
          <w:sz w:val="20"/>
        </w:rPr>
        <w:t> </w:t>
      </w:r>
      <w:r>
        <w:rPr>
          <w:sz w:val="20"/>
        </w:rPr>
        <w:t>name</w:t>
      </w:r>
      <w:r>
        <w:rPr>
          <w:spacing w:val="80"/>
          <w:sz w:val="20"/>
        </w:rPr>
        <w:t> </w:t>
      </w:r>
      <w:r>
        <w:rPr>
          <w:sz w:val="20"/>
        </w:rPr>
        <w:t>and held</w:t>
      </w:r>
      <w:r>
        <w:rPr>
          <w:spacing w:val="40"/>
          <w:sz w:val="20"/>
        </w:rPr>
        <w:t> </w:t>
      </w:r>
      <w:r>
        <w:rPr>
          <w:sz w:val="20"/>
        </w:rPr>
        <w:t>the</w:t>
      </w:r>
      <w:r>
        <w:rPr>
          <w:spacing w:val="40"/>
          <w:sz w:val="20"/>
        </w:rPr>
        <w:t> </w:t>
      </w:r>
      <w:r>
        <w:rPr>
          <w:sz w:val="20"/>
        </w:rPr>
        <w:t>standard</w:t>
      </w:r>
      <w:r>
        <w:rPr>
          <w:spacing w:val="40"/>
          <w:sz w:val="20"/>
        </w:rPr>
        <w:t> </w:t>
      </w:r>
      <w:r>
        <w:rPr>
          <w:sz w:val="20"/>
        </w:rPr>
        <w:t>of</w:t>
      </w:r>
      <w:r>
        <w:rPr>
          <w:spacing w:val="40"/>
          <w:sz w:val="20"/>
        </w:rPr>
        <w:t> </w:t>
      </w:r>
      <w:r>
        <w:rPr>
          <w:sz w:val="20"/>
        </w:rPr>
        <w:t>the</w:t>
      </w:r>
      <w:r>
        <w:rPr>
          <w:spacing w:val="40"/>
          <w:sz w:val="20"/>
        </w:rPr>
        <w:t> </w:t>
      </w:r>
      <w:r>
        <w:rPr>
          <w:sz w:val="20"/>
        </w:rPr>
        <w:t>legion</w:t>
      </w:r>
      <w:r>
        <w:rPr>
          <w:spacing w:val="40"/>
          <w:sz w:val="20"/>
        </w:rPr>
        <w:t> </w:t>
      </w:r>
      <w:r>
        <w:rPr>
          <w:sz w:val="20"/>
        </w:rPr>
        <w:t>with</w:t>
      </w:r>
      <w:r>
        <w:rPr>
          <w:spacing w:val="40"/>
          <w:sz w:val="20"/>
        </w:rPr>
        <w:t> </w:t>
      </w:r>
      <w:r>
        <w:rPr>
          <w:sz w:val="20"/>
        </w:rPr>
        <w:t>his</w:t>
      </w:r>
      <w:r>
        <w:rPr>
          <w:spacing w:val="40"/>
          <w:sz w:val="20"/>
        </w:rPr>
        <w:t> </w:t>
      </w:r>
      <w:r>
        <w:rPr>
          <w:sz w:val="20"/>
        </w:rPr>
        <w:t>hand</w:t>
      </w:r>
      <w:r>
        <w:rPr>
          <w:spacing w:val="40"/>
          <w:sz w:val="20"/>
        </w:rPr>
        <w:t> </w:t>
      </w:r>
      <w:r>
        <w:rPr>
          <w:sz w:val="20"/>
        </w:rPr>
        <w:t>lest</w:t>
      </w:r>
      <w:r>
        <w:rPr>
          <w:spacing w:val="40"/>
          <w:sz w:val="20"/>
        </w:rPr>
        <w:t> </w:t>
      </w:r>
      <w:r>
        <w:rPr>
          <w:sz w:val="20"/>
        </w:rPr>
        <w:t>they</w:t>
      </w:r>
      <w:r>
        <w:rPr>
          <w:spacing w:val="40"/>
          <w:sz w:val="20"/>
        </w:rPr>
        <w:t> </w:t>
      </w:r>
      <w:r>
        <w:rPr>
          <w:sz w:val="20"/>
        </w:rPr>
        <w:t>be</w:t>
      </w:r>
      <w:r>
        <w:rPr>
          <w:spacing w:val="40"/>
          <w:sz w:val="20"/>
        </w:rPr>
        <w:t> </w:t>
      </w:r>
      <w:r>
        <w:rPr>
          <w:sz w:val="20"/>
        </w:rPr>
        <w:t>routed. The</w:t>
      </w:r>
      <w:r>
        <w:rPr>
          <w:spacing w:val="40"/>
          <w:sz w:val="20"/>
        </w:rPr>
        <w:t> </w:t>
      </w:r>
      <w:r>
        <w:rPr>
          <w:sz w:val="20"/>
        </w:rPr>
        <w:t>enemy</w:t>
      </w:r>
      <w:r>
        <w:rPr>
          <w:spacing w:val="40"/>
          <w:sz w:val="20"/>
        </w:rPr>
        <w:t> </w:t>
      </w:r>
      <w:r>
        <w:rPr>
          <w:sz w:val="20"/>
        </w:rPr>
        <w:t>were</w:t>
      </w:r>
      <w:r>
        <w:rPr>
          <w:spacing w:val="40"/>
          <w:sz w:val="20"/>
        </w:rPr>
        <w:t> </w:t>
      </w:r>
      <w:r>
        <w:rPr>
          <w:sz w:val="20"/>
        </w:rPr>
        <w:t>put</w:t>
      </w:r>
      <w:r>
        <w:rPr>
          <w:spacing w:val="40"/>
          <w:sz w:val="20"/>
        </w:rPr>
        <w:t> </w:t>
      </w:r>
      <w:r>
        <w:rPr>
          <w:sz w:val="20"/>
        </w:rPr>
        <w:t>to</w:t>
      </w:r>
      <w:r>
        <w:rPr>
          <w:spacing w:val="40"/>
          <w:sz w:val="20"/>
        </w:rPr>
        <w:t> </w:t>
      </w:r>
      <w:r>
        <w:rPr>
          <w:sz w:val="20"/>
        </w:rPr>
        <w:t>flight.</w:t>
      </w:r>
      <w:r>
        <w:rPr>
          <w:spacing w:val="40"/>
          <w:sz w:val="20"/>
        </w:rPr>
        <w:t> </w:t>
      </w:r>
      <w:r>
        <w:rPr>
          <w:sz w:val="20"/>
        </w:rPr>
        <w:t>Caesar</w:t>
      </w:r>
      <w:r>
        <w:rPr>
          <w:spacing w:val="40"/>
          <w:sz w:val="20"/>
        </w:rPr>
        <w:t> </w:t>
      </w:r>
      <w:r>
        <w:rPr>
          <w:sz w:val="20"/>
        </w:rPr>
        <w:t>hastened</w:t>
      </w:r>
      <w:r>
        <w:rPr>
          <w:spacing w:val="40"/>
          <w:sz w:val="20"/>
        </w:rPr>
        <w:t> </w:t>
      </w:r>
      <w:r>
        <w:rPr>
          <w:sz w:val="20"/>
        </w:rPr>
        <w:t>with</w:t>
      </w:r>
      <w:r>
        <w:rPr>
          <w:spacing w:val="40"/>
          <w:sz w:val="20"/>
        </w:rPr>
        <w:t> </w:t>
      </w:r>
      <w:r>
        <w:rPr>
          <w:sz w:val="20"/>
        </w:rPr>
        <w:t>all</w:t>
      </w:r>
      <w:r>
        <w:rPr>
          <w:spacing w:val="40"/>
          <w:sz w:val="20"/>
        </w:rPr>
        <w:t> </w:t>
      </w:r>
      <w:r>
        <w:rPr>
          <w:sz w:val="20"/>
        </w:rPr>
        <w:t>his</w:t>
      </w:r>
      <w:r>
        <w:rPr>
          <w:spacing w:val="40"/>
          <w:sz w:val="20"/>
        </w:rPr>
        <w:t> </w:t>
      </w:r>
      <w:r>
        <w:rPr>
          <w:sz w:val="20"/>
        </w:rPr>
        <w:t>forces to</w:t>
      </w:r>
      <w:r>
        <w:rPr>
          <w:spacing w:val="80"/>
          <w:sz w:val="20"/>
        </w:rPr>
        <w:t> </w:t>
      </w:r>
      <w:r>
        <w:rPr>
          <w:sz w:val="20"/>
        </w:rPr>
        <w:t>their</w:t>
      </w:r>
      <w:r>
        <w:rPr>
          <w:spacing w:val="80"/>
          <w:sz w:val="20"/>
        </w:rPr>
        <w:t> </w:t>
      </w:r>
      <w:r>
        <w:rPr>
          <w:sz w:val="20"/>
        </w:rPr>
        <w:t>camp,</w:t>
      </w:r>
      <w:r>
        <w:rPr>
          <w:spacing w:val="80"/>
          <w:sz w:val="20"/>
        </w:rPr>
        <w:t> </w:t>
      </w:r>
      <w:r>
        <w:rPr>
          <w:sz w:val="20"/>
        </w:rPr>
        <w:t>but</w:t>
      </w:r>
      <w:r>
        <w:rPr>
          <w:spacing w:val="80"/>
          <w:sz w:val="20"/>
        </w:rPr>
        <w:t> </w:t>
      </w:r>
      <w:r>
        <w:rPr>
          <w:sz w:val="20"/>
        </w:rPr>
        <w:t>they,</w:t>
      </w:r>
      <w:r>
        <w:rPr>
          <w:spacing w:val="80"/>
          <w:sz w:val="20"/>
        </w:rPr>
        <w:t> </w:t>
      </w:r>
      <w:r>
        <w:rPr>
          <w:sz w:val="20"/>
        </w:rPr>
        <w:t>according</w:t>
      </w:r>
      <w:r>
        <w:rPr>
          <w:spacing w:val="80"/>
          <w:sz w:val="20"/>
        </w:rPr>
        <w:t> </w:t>
      </w:r>
      <w:r>
        <w:rPr>
          <w:sz w:val="20"/>
        </w:rPr>
        <w:t>to</w:t>
      </w:r>
      <w:r>
        <w:rPr>
          <w:spacing w:val="80"/>
          <w:sz w:val="20"/>
        </w:rPr>
        <w:t> </w:t>
      </w:r>
      <w:r>
        <w:rPr>
          <w:sz w:val="20"/>
        </w:rPr>
        <w:t>their</w:t>
      </w:r>
      <w:r>
        <w:rPr>
          <w:spacing w:val="80"/>
          <w:sz w:val="20"/>
        </w:rPr>
        <w:t> </w:t>
      </w:r>
      <w:r>
        <w:rPr>
          <w:sz w:val="20"/>
        </w:rPr>
        <w:t>custom,</w:t>
      </w:r>
      <w:r>
        <w:rPr>
          <w:spacing w:val="80"/>
          <w:sz w:val="20"/>
        </w:rPr>
        <w:t> </w:t>
      </w:r>
      <w:r>
        <w:rPr>
          <w:sz w:val="20"/>
        </w:rPr>
        <w:t>raised</w:t>
      </w:r>
      <w:r>
        <w:rPr>
          <w:spacing w:val="80"/>
          <w:sz w:val="20"/>
        </w:rPr>
        <w:t> </w:t>
      </w:r>
      <w:r>
        <w:rPr>
          <w:sz w:val="20"/>
        </w:rPr>
        <w:t>a shout</w:t>
      </w:r>
      <w:r>
        <w:rPr>
          <w:spacing w:val="80"/>
          <w:sz w:val="20"/>
        </w:rPr>
        <w:t> </w:t>
      </w:r>
      <w:r>
        <w:rPr>
          <w:sz w:val="20"/>
        </w:rPr>
        <w:t>and</w:t>
      </w:r>
      <w:r>
        <w:rPr>
          <w:spacing w:val="80"/>
          <w:sz w:val="20"/>
        </w:rPr>
        <w:t> </w:t>
      </w:r>
      <w:r>
        <w:rPr>
          <w:sz w:val="20"/>
        </w:rPr>
        <w:t>surrendered</w:t>
      </w:r>
      <w:r>
        <w:rPr>
          <w:spacing w:val="80"/>
          <w:sz w:val="20"/>
        </w:rPr>
        <w:t> </w:t>
      </w:r>
      <w:r>
        <w:rPr>
          <w:sz w:val="20"/>
        </w:rPr>
        <w:t>themselves</w:t>
      </w:r>
      <w:r>
        <w:rPr>
          <w:spacing w:val="80"/>
          <w:sz w:val="20"/>
        </w:rPr>
        <w:t> </w:t>
      </w:r>
      <w:r>
        <w:rPr>
          <w:sz w:val="20"/>
        </w:rPr>
        <w:t>and</w:t>
      </w:r>
      <w:r>
        <w:rPr>
          <w:spacing w:val="80"/>
          <w:sz w:val="20"/>
        </w:rPr>
        <w:t> </w:t>
      </w:r>
      <w:r>
        <w:rPr>
          <w:sz w:val="20"/>
        </w:rPr>
        <w:t>all</w:t>
      </w:r>
      <w:r>
        <w:rPr>
          <w:spacing w:val="80"/>
          <w:sz w:val="20"/>
        </w:rPr>
        <w:t> </w:t>
      </w:r>
      <w:r>
        <w:rPr>
          <w:sz w:val="20"/>
        </w:rPr>
        <w:t>their</w:t>
      </w:r>
      <w:r>
        <w:rPr>
          <w:spacing w:val="80"/>
          <w:sz w:val="20"/>
        </w:rPr>
        <w:t> </w:t>
      </w:r>
      <w:r>
        <w:rPr>
          <w:sz w:val="20"/>
        </w:rPr>
        <w:t>possessions</w:t>
      </w:r>
      <w:r>
        <w:rPr>
          <w:spacing w:val="80"/>
          <w:sz w:val="20"/>
        </w:rPr>
        <w:t> </w:t>
      </w:r>
      <w:r>
        <w:rPr>
          <w:sz w:val="20"/>
        </w:rPr>
        <w:t>to him.</w:t>
      </w:r>
      <w:r>
        <w:rPr>
          <w:spacing w:val="75"/>
          <w:sz w:val="20"/>
        </w:rPr>
        <w:t> </w:t>
      </w:r>
      <w:r>
        <w:rPr>
          <w:sz w:val="20"/>
        </w:rPr>
        <w:t>Caesar</w:t>
      </w:r>
      <w:r>
        <w:rPr>
          <w:spacing w:val="40"/>
          <w:sz w:val="20"/>
        </w:rPr>
        <w:t> </w:t>
      </w:r>
      <w:r>
        <w:rPr>
          <w:sz w:val="20"/>
        </w:rPr>
        <w:t>knew</w:t>
      </w:r>
      <w:r>
        <w:rPr>
          <w:spacing w:val="40"/>
          <w:sz w:val="20"/>
        </w:rPr>
        <w:t> </w:t>
      </w:r>
      <w:r>
        <w:rPr>
          <w:sz w:val="20"/>
        </w:rPr>
        <w:t>what</w:t>
      </w:r>
      <w:r>
        <w:rPr>
          <w:spacing w:val="40"/>
          <w:sz w:val="20"/>
        </w:rPr>
        <w:t> </w:t>
      </w:r>
      <w:r>
        <w:rPr>
          <w:sz w:val="20"/>
        </w:rPr>
        <w:t>had</w:t>
      </w:r>
      <w:r>
        <w:rPr>
          <w:spacing w:val="40"/>
          <w:sz w:val="20"/>
        </w:rPr>
        <w:t> </w:t>
      </w:r>
      <w:r>
        <w:rPr>
          <w:sz w:val="20"/>
        </w:rPr>
        <w:t>been</w:t>
      </w:r>
      <w:r>
        <w:rPr>
          <w:spacing w:val="40"/>
          <w:sz w:val="20"/>
        </w:rPr>
        <w:t> </w:t>
      </w:r>
      <w:r>
        <w:rPr>
          <w:sz w:val="20"/>
        </w:rPr>
        <w:t>the</w:t>
      </w:r>
      <w:r>
        <w:rPr>
          <w:spacing w:val="40"/>
          <w:sz w:val="20"/>
        </w:rPr>
        <w:t> </w:t>
      </w:r>
      <w:r>
        <w:rPr>
          <w:sz w:val="20"/>
        </w:rPr>
        <w:t>cause</w:t>
      </w:r>
      <w:r>
        <w:rPr>
          <w:spacing w:val="40"/>
          <w:sz w:val="20"/>
        </w:rPr>
        <w:t> </w:t>
      </w:r>
      <w:r>
        <w:rPr>
          <w:sz w:val="20"/>
        </w:rPr>
        <w:t>of</w:t>
      </w:r>
      <w:r>
        <w:rPr>
          <w:spacing w:val="40"/>
          <w:sz w:val="20"/>
        </w:rPr>
        <w:t> </w:t>
      </w:r>
      <w:r>
        <w:rPr>
          <w:sz w:val="20"/>
        </w:rPr>
        <w:t>the</w:t>
      </w:r>
      <w:r>
        <w:rPr>
          <w:spacing w:val="40"/>
          <w:sz w:val="20"/>
        </w:rPr>
        <w:t> </w:t>
      </w:r>
      <w:r>
        <w:rPr>
          <w:sz w:val="20"/>
        </w:rPr>
        <w:t>war.</w:t>
      </w:r>
      <w:r>
        <w:rPr>
          <w:spacing w:val="40"/>
          <w:sz w:val="20"/>
        </w:rPr>
        <w:t> </w:t>
      </w:r>
      <w:r>
        <w:rPr>
          <w:sz w:val="20"/>
        </w:rPr>
        <w:t>There­</w:t>
      </w:r>
      <w:r>
        <w:rPr>
          <w:spacing w:val="80"/>
          <w:sz w:val="20"/>
        </w:rPr>
        <w:t> </w:t>
      </w:r>
      <w:r>
        <w:rPr>
          <w:sz w:val="20"/>
        </w:rPr>
        <w:t>fore</w:t>
      </w:r>
      <w:r>
        <w:rPr>
          <w:spacing w:val="73"/>
          <w:sz w:val="20"/>
        </w:rPr>
        <w:t> </w:t>
      </w:r>
      <w:r>
        <w:rPr>
          <w:sz w:val="20"/>
        </w:rPr>
        <w:t>he</w:t>
      </w:r>
      <w:r>
        <w:rPr>
          <w:spacing w:val="73"/>
          <w:sz w:val="20"/>
        </w:rPr>
        <w:t> </w:t>
      </w:r>
      <w:r>
        <w:rPr>
          <w:sz w:val="20"/>
        </w:rPr>
        <w:t>killed</w:t>
      </w:r>
      <w:r>
        <w:rPr>
          <w:spacing w:val="73"/>
          <w:sz w:val="20"/>
        </w:rPr>
        <w:t> </w:t>
      </w:r>
      <w:r>
        <w:rPr>
          <w:sz w:val="20"/>
        </w:rPr>
        <w:t>the</w:t>
      </w:r>
      <w:r>
        <w:rPr>
          <w:spacing w:val="73"/>
          <w:sz w:val="20"/>
        </w:rPr>
        <w:t> </w:t>
      </w:r>
      <w:r>
        <w:rPr>
          <w:sz w:val="20"/>
        </w:rPr>
        <w:t>hostages</w:t>
      </w:r>
      <w:r>
        <w:rPr>
          <w:spacing w:val="73"/>
          <w:sz w:val="20"/>
        </w:rPr>
        <w:t> </w:t>
      </w:r>
      <w:r>
        <w:rPr>
          <w:sz w:val="20"/>
        </w:rPr>
        <w:t>of</w:t>
      </w:r>
      <w:r>
        <w:rPr>
          <w:spacing w:val="72"/>
          <w:sz w:val="20"/>
        </w:rPr>
        <w:t> </w:t>
      </w:r>
      <w:r>
        <w:rPr>
          <w:sz w:val="20"/>
        </w:rPr>
        <w:t>the</w:t>
      </w:r>
      <w:r>
        <w:rPr>
          <w:spacing w:val="72"/>
          <w:sz w:val="20"/>
        </w:rPr>
        <w:t> </w:t>
      </w:r>
      <w:r>
        <w:rPr>
          <w:sz w:val="20"/>
        </w:rPr>
        <w:t>Gauls,</w:t>
      </w:r>
      <w:r>
        <w:rPr>
          <w:spacing w:val="72"/>
          <w:sz w:val="20"/>
        </w:rPr>
        <w:t> </w:t>
      </w:r>
      <w:r>
        <w:rPr>
          <w:sz w:val="20"/>
        </w:rPr>
        <w:t>that</w:t>
      </w:r>
      <w:r>
        <w:rPr>
          <w:spacing w:val="72"/>
          <w:sz w:val="20"/>
        </w:rPr>
        <w:t> </w:t>
      </w:r>
      <w:r>
        <w:rPr>
          <w:sz w:val="20"/>
        </w:rPr>
        <w:t>his</w:t>
      </w:r>
      <w:r>
        <w:rPr>
          <w:spacing w:val="72"/>
          <w:sz w:val="20"/>
        </w:rPr>
        <w:t> </w:t>
      </w:r>
      <w:r>
        <w:rPr>
          <w:sz w:val="20"/>
        </w:rPr>
        <w:t>envoys</w:t>
      </w:r>
      <w:r>
        <w:rPr>
          <w:spacing w:val="72"/>
          <w:sz w:val="20"/>
        </w:rPr>
        <w:t> </w:t>
      </w:r>
      <w:r>
        <w:rPr>
          <w:sz w:val="20"/>
        </w:rPr>
        <w:t>might not</w:t>
      </w:r>
      <w:r>
        <w:rPr>
          <w:spacing w:val="40"/>
          <w:sz w:val="20"/>
        </w:rPr>
        <w:t> </w:t>
      </w:r>
      <w:r>
        <w:rPr>
          <w:sz w:val="20"/>
        </w:rPr>
        <w:t>afterwards</w:t>
      </w:r>
      <w:r>
        <w:rPr>
          <w:spacing w:val="40"/>
          <w:sz w:val="20"/>
        </w:rPr>
        <w:t> </w:t>
      </w:r>
      <w:r>
        <w:rPr>
          <w:sz w:val="20"/>
        </w:rPr>
        <w:t>be</w:t>
      </w:r>
      <w:r>
        <w:rPr>
          <w:spacing w:val="40"/>
          <w:sz w:val="20"/>
        </w:rPr>
        <w:t> </w:t>
      </w:r>
      <w:r>
        <w:rPr>
          <w:sz w:val="20"/>
        </w:rPr>
        <w:t>held</w:t>
      </w:r>
      <w:r>
        <w:rPr>
          <w:spacing w:val="40"/>
          <w:sz w:val="20"/>
        </w:rPr>
        <w:t> </w:t>
      </w:r>
      <w:r>
        <w:rPr>
          <w:sz w:val="20"/>
        </w:rPr>
        <w:t>and</w:t>
      </w:r>
      <w:r>
        <w:rPr>
          <w:spacing w:val="40"/>
          <w:sz w:val="20"/>
        </w:rPr>
        <w:t> </w:t>
      </w:r>
      <w:r>
        <w:rPr>
          <w:sz w:val="20"/>
        </w:rPr>
        <w:t>killed</w:t>
      </w:r>
      <w:r>
        <w:rPr>
          <w:spacing w:val="40"/>
          <w:sz w:val="20"/>
        </w:rPr>
        <w:t> </w:t>
      </w:r>
      <w:r>
        <w:rPr>
          <w:sz w:val="20"/>
        </w:rPr>
        <w:t>by</w:t>
      </w:r>
      <w:r>
        <w:rPr>
          <w:spacing w:val="40"/>
          <w:sz w:val="20"/>
        </w:rPr>
        <w:t> </w:t>
      </w:r>
      <w:r>
        <w:rPr>
          <w:sz w:val="20"/>
        </w:rPr>
        <w:t>them.</w:t>
      </w:r>
      <w:r>
        <w:rPr>
          <w:spacing w:val="40"/>
          <w:sz w:val="20"/>
        </w:rPr>
        <w:t> </w:t>
      </w:r>
      <w:r>
        <w:rPr>
          <w:sz w:val="20"/>
        </w:rPr>
        <w:t>Thus</w:t>
      </w:r>
      <w:r>
        <w:rPr>
          <w:spacing w:val="40"/>
          <w:sz w:val="20"/>
        </w:rPr>
        <w:t> </w:t>
      </w:r>
      <w:r>
        <w:rPr>
          <w:sz w:val="20"/>
        </w:rPr>
        <w:t>had</w:t>
      </w:r>
      <w:r>
        <w:rPr>
          <w:spacing w:val="40"/>
          <w:sz w:val="20"/>
        </w:rPr>
        <w:t> </w:t>
      </w:r>
      <w:r>
        <w:rPr>
          <w:sz w:val="20"/>
        </w:rPr>
        <w:t>he</w:t>
      </w:r>
      <w:r>
        <w:rPr>
          <w:spacing w:val="40"/>
          <w:sz w:val="20"/>
        </w:rPr>
        <w:t> </w:t>
      </w:r>
      <w:r>
        <w:rPr>
          <w:sz w:val="20"/>
        </w:rPr>
        <w:t>de­</w:t>
      </w:r>
      <w:r>
        <w:rPr>
          <w:spacing w:val="80"/>
          <w:sz w:val="20"/>
        </w:rPr>
        <w:t> </w:t>
      </w:r>
      <w:r>
        <w:rPr>
          <w:sz w:val="20"/>
        </w:rPr>
        <w:t>fended the state and, on account of his victory, the Roman Senate without delay praised him and gave thanks to him.</w:t>
      </w:r>
    </w:p>
    <w:p>
      <w:pPr>
        <w:pStyle w:val="ListParagraph"/>
        <w:numPr>
          <w:ilvl w:val="0"/>
          <w:numId w:val="301"/>
        </w:numPr>
        <w:tabs>
          <w:tab w:pos="810" w:val="left" w:leader="none"/>
        </w:tabs>
        <w:spacing w:line="198" w:lineRule="exact" w:before="0" w:after="0"/>
        <w:ind w:left="810" w:right="0" w:hanging="296"/>
        <w:jc w:val="both"/>
        <w:rPr>
          <w:sz w:val="20"/>
        </w:rPr>
      </w:pPr>
      <w:r>
        <w:rPr>
          <w:sz w:val="20"/>
        </w:rPr>
        <w:t>A</w:t>
      </w:r>
      <w:r>
        <w:rPr>
          <w:spacing w:val="-2"/>
          <w:sz w:val="20"/>
        </w:rPr>
        <w:t> </w:t>
      </w:r>
      <w:r>
        <w:rPr>
          <w:sz w:val="20"/>
        </w:rPr>
        <w:t>lieutenant,</w:t>
      </w:r>
      <w:r>
        <w:rPr>
          <w:spacing w:val="-1"/>
          <w:sz w:val="20"/>
        </w:rPr>
        <w:t> </w:t>
      </w:r>
      <w:r>
        <w:rPr>
          <w:sz w:val="20"/>
        </w:rPr>
        <w:t>by</w:t>
      </w:r>
      <w:r>
        <w:rPr>
          <w:spacing w:val="-1"/>
          <w:sz w:val="20"/>
        </w:rPr>
        <w:t> </w:t>
      </w:r>
      <w:r>
        <w:rPr>
          <w:sz w:val="20"/>
        </w:rPr>
        <w:t>name</w:t>
      </w:r>
      <w:r>
        <w:rPr>
          <w:spacing w:val="-1"/>
          <w:sz w:val="20"/>
        </w:rPr>
        <w:t> </w:t>
      </w:r>
      <w:r>
        <w:rPr>
          <w:sz w:val="20"/>
        </w:rPr>
        <w:t>Labienus, was</w:t>
      </w:r>
      <w:r>
        <w:rPr>
          <w:spacing w:val="-1"/>
          <w:sz w:val="20"/>
        </w:rPr>
        <w:t> </w:t>
      </w:r>
      <w:r>
        <w:rPr>
          <w:sz w:val="20"/>
        </w:rPr>
        <w:t>often</w:t>
      </w:r>
      <w:r>
        <w:rPr>
          <w:spacing w:val="-1"/>
          <w:sz w:val="20"/>
        </w:rPr>
        <w:t> </w:t>
      </w:r>
      <w:r>
        <w:rPr>
          <w:sz w:val="20"/>
        </w:rPr>
        <w:t>praised</w:t>
      </w:r>
      <w:r>
        <w:rPr>
          <w:spacing w:val="-1"/>
          <w:sz w:val="20"/>
        </w:rPr>
        <w:t> </w:t>
      </w:r>
      <w:r>
        <w:rPr>
          <w:sz w:val="20"/>
        </w:rPr>
        <w:t>by </w:t>
      </w:r>
      <w:r>
        <w:rPr>
          <w:spacing w:val="-2"/>
          <w:sz w:val="20"/>
        </w:rPr>
        <w:t>Caesar.</w:t>
      </w:r>
    </w:p>
    <w:p>
      <w:pPr>
        <w:spacing w:line="188" w:lineRule="exact" w:before="197"/>
        <w:ind w:left="489" w:right="0" w:firstLine="0"/>
        <w:jc w:val="left"/>
        <w:rPr>
          <w:b/>
          <w:sz w:val="15"/>
        </w:rPr>
      </w:pPr>
      <w:r>
        <w:rPr>
          <w:b/>
          <w:i/>
          <w:position w:val="5"/>
          <w:sz w:val="11"/>
        </w:rPr>
        <w:t>1</w:t>
      </w:r>
      <w:r>
        <w:rPr>
          <w:b/>
          <w:i/>
          <w:spacing w:val="23"/>
          <w:position w:val="5"/>
          <w:sz w:val="11"/>
        </w:rPr>
        <w:t> </w:t>
      </w:r>
      <w:r>
        <w:rPr>
          <w:b/>
          <w:i/>
          <w:sz w:val="17"/>
        </w:rPr>
        <w:t>this:</w:t>
      </w:r>
      <w:r>
        <w:rPr>
          <w:b/>
          <w:i/>
          <w:spacing w:val="-5"/>
          <w:sz w:val="17"/>
        </w:rPr>
        <w:t> </w:t>
      </w:r>
      <w:r>
        <w:rPr>
          <w:b/>
          <w:spacing w:val="-4"/>
          <w:sz w:val="15"/>
        </w:rPr>
        <w:t>hoc.</w:t>
      </w:r>
    </w:p>
    <w:p>
      <w:pPr>
        <w:spacing w:line="188" w:lineRule="exact" w:before="0"/>
        <w:ind w:left="479" w:right="0" w:firstLine="0"/>
        <w:jc w:val="left"/>
        <w:rPr>
          <w:b/>
          <w:sz w:val="15"/>
        </w:rPr>
      </w:pPr>
      <w:r>
        <w:rPr>
          <w:b/>
          <w:i/>
          <w:position w:val="5"/>
          <w:sz w:val="11"/>
        </w:rPr>
        <w:t>2</w:t>
      </w:r>
      <w:r>
        <w:rPr>
          <w:b/>
          <w:i/>
          <w:spacing w:val="24"/>
          <w:position w:val="5"/>
          <w:sz w:val="11"/>
        </w:rPr>
        <w:t> </w:t>
      </w:r>
      <w:r>
        <w:rPr>
          <w:b/>
          <w:i/>
          <w:sz w:val="17"/>
        </w:rPr>
        <w:t>they</w:t>
      </w:r>
      <w:r>
        <w:rPr>
          <w:b/>
          <w:i/>
          <w:spacing w:val="-1"/>
          <w:sz w:val="17"/>
        </w:rPr>
        <w:t> </w:t>
      </w:r>
      <w:r>
        <w:rPr>
          <w:b/>
          <w:i/>
          <w:sz w:val="17"/>
        </w:rPr>
        <w:t>made:</w:t>
      </w:r>
      <w:r>
        <w:rPr>
          <w:b/>
          <w:i/>
          <w:spacing w:val="-5"/>
          <w:sz w:val="17"/>
        </w:rPr>
        <w:t> </w:t>
      </w:r>
      <w:r>
        <w:rPr>
          <w:b/>
          <w:spacing w:val="-2"/>
          <w:sz w:val="15"/>
        </w:rPr>
        <w:t>fecerunt.</w:t>
      </w:r>
    </w:p>
    <w:p>
      <w:pPr>
        <w:spacing w:after="0" w:line="188" w:lineRule="exact"/>
        <w:jc w:val="left"/>
        <w:rPr>
          <w:sz w:val="15"/>
        </w:rPr>
        <w:sectPr>
          <w:pgSz w:w="7380" w:h="11550"/>
          <w:pgMar w:top="740" w:bottom="280" w:left="200" w:right="200"/>
        </w:sectPr>
      </w:pPr>
    </w:p>
    <w:p>
      <w:pPr>
        <w:tabs>
          <w:tab w:pos="3019" w:val="left" w:leader="none"/>
        </w:tabs>
        <w:spacing w:before="78"/>
        <w:ind w:left="980" w:right="0" w:firstLine="0"/>
        <w:jc w:val="left"/>
        <w:rPr>
          <w:b/>
          <w:sz w:val="15"/>
        </w:rPr>
      </w:pPr>
      <w:r>
        <w:rPr/>
        <w:drawing>
          <wp:anchor distT="0" distB="0" distL="0" distR="0" allowOverlap="1" layoutInCell="1" locked="0" behindDoc="1" simplePos="0" relativeHeight="476411392">
            <wp:simplePos x="0" y="0"/>
            <wp:positionH relativeFrom="page">
              <wp:posOffset>177800</wp:posOffset>
            </wp:positionH>
            <wp:positionV relativeFrom="page">
              <wp:posOffset>0</wp:posOffset>
            </wp:positionV>
            <wp:extent cx="4505325" cy="7334250"/>
            <wp:effectExtent l="0" t="0" r="0" b="0"/>
            <wp:wrapNone/>
            <wp:docPr id="523" name="image411.png"/>
            <wp:cNvGraphicFramePr>
              <a:graphicFrameLocks noChangeAspect="1"/>
            </wp:cNvGraphicFramePr>
            <a:graphic>
              <a:graphicData uri="http://schemas.openxmlformats.org/drawingml/2006/picture">
                <pic:pic>
                  <pic:nvPicPr>
                    <pic:cNvPr id="524" name="image411.png"/>
                    <pic:cNvPicPr/>
                  </pic:nvPicPr>
                  <pic:blipFill>
                    <a:blip r:embed="rId415" cstate="print"/>
                    <a:stretch>
                      <a:fillRect/>
                    </a:stretch>
                  </pic:blipFill>
                  <pic:spPr>
                    <a:xfrm>
                      <a:off x="0" y="0"/>
                      <a:ext cx="4505325" cy="7334250"/>
                    </a:xfrm>
                    <a:prstGeom prst="rect">
                      <a:avLst/>
                    </a:prstGeom>
                  </pic:spPr>
                </pic:pic>
              </a:graphicData>
            </a:graphic>
          </wp:anchor>
        </w:drawing>
      </w:r>
      <w:r>
        <w:rPr>
          <w:b/>
          <w:i/>
          <w:spacing w:val="-5"/>
          <w:position w:val="-2"/>
          <w:sz w:val="20"/>
        </w:rPr>
        <w:t>322</w:t>
      </w:r>
      <w:r>
        <w:rPr>
          <w:b/>
          <w:i/>
          <w:position w:val="-2"/>
          <w:sz w:val="20"/>
        </w:rPr>
        <w:tab/>
      </w:r>
      <w:r>
        <w:rPr>
          <w:b/>
          <w:sz w:val="15"/>
        </w:rPr>
        <w:t>FIRST</w:t>
      </w:r>
      <w:r>
        <w:rPr>
          <w:b/>
          <w:spacing w:val="-3"/>
          <w:sz w:val="15"/>
        </w:rPr>
        <w:t> </w:t>
      </w:r>
      <w:r>
        <w:rPr>
          <w:b/>
          <w:sz w:val="15"/>
        </w:rPr>
        <w:t>YEAR</w:t>
      </w:r>
      <w:r>
        <w:rPr>
          <w:b/>
          <w:spacing w:val="-2"/>
          <w:sz w:val="15"/>
        </w:rPr>
        <w:t> </w:t>
      </w:r>
      <w:r>
        <w:rPr>
          <w:b/>
          <w:spacing w:val="-4"/>
          <w:sz w:val="15"/>
        </w:rPr>
        <w:t>LATIN</w:t>
      </w:r>
    </w:p>
    <w:p>
      <w:pPr>
        <w:pStyle w:val="BodyText"/>
        <w:spacing w:before="5"/>
        <w:rPr>
          <w:b/>
          <w:sz w:val="12"/>
        </w:rPr>
      </w:pPr>
    </w:p>
    <w:p>
      <w:pPr>
        <w:pStyle w:val="ListParagraph"/>
        <w:numPr>
          <w:ilvl w:val="0"/>
          <w:numId w:val="301"/>
        </w:numPr>
        <w:tabs>
          <w:tab w:pos="1475" w:val="left" w:leader="none"/>
        </w:tabs>
        <w:spacing w:line="240" w:lineRule="auto" w:before="92" w:after="0"/>
        <w:ind w:left="1475" w:right="0" w:hanging="300"/>
        <w:jc w:val="left"/>
        <w:rPr>
          <w:sz w:val="20"/>
        </w:rPr>
      </w:pPr>
      <w:r>
        <w:rPr>
          <w:sz w:val="20"/>
        </w:rPr>
        <w:t>May</w:t>
      </w:r>
      <w:r>
        <w:rPr>
          <w:spacing w:val="-3"/>
          <w:sz w:val="20"/>
        </w:rPr>
        <w:t> </w:t>
      </w:r>
      <w:r>
        <w:rPr>
          <w:sz w:val="20"/>
        </w:rPr>
        <w:t>God</w:t>
      </w:r>
      <w:r>
        <w:rPr>
          <w:spacing w:val="-1"/>
          <w:sz w:val="20"/>
        </w:rPr>
        <w:t> </w:t>
      </w:r>
      <w:r>
        <w:rPr>
          <w:sz w:val="20"/>
        </w:rPr>
        <w:t>give</w:t>
      </w:r>
      <w:r>
        <w:rPr>
          <w:spacing w:val="-1"/>
          <w:sz w:val="20"/>
        </w:rPr>
        <w:t> </w:t>
      </w:r>
      <w:r>
        <w:rPr>
          <w:sz w:val="20"/>
        </w:rPr>
        <w:t>us</w:t>
      </w:r>
      <w:r>
        <w:rPr>
          <w:spacing w:val="-1"/>
          <w:sz w:val="20"/>
        </w:rPr>
        <w:t> </w:t>
      </w:r>
      <w:r>
        <w:rPr>
          <w:sz w:val="20"/>
        </w:rPr>
        <w:t>His</w:t>
      </w:r>
      <w:r>
        <w:rPr>
          <w:spacing w:val="-1"/>
          <w:sz w:val="20"/>
        </w:rPr>
        <w:t> </w:t>
      </w:r>
      <w:r>
        <w:rPr>
          <w:sz w:val="20"/>
        </w:rPr>
        <w:t>peace and</w:t>
      </w:r>
      <w:r>
        <w:rPr>
          <w:spacing w:val="-1"/>
          <w:sz w:val="20"/>
        </w:rPr>
        <w:t> </w:t>
      </w:r>
      <w:r>
        <w:rPr>
          <w:sz w:val="20"/>
        </w:rPr>
        <w:t>always</w:t>
      </w:r>
      <w:r>
        <w:rPr>
          <w:spacing w:val="-1"/>
          <w:sz w:val="20"/>
        </w:rPr>
        <w:t> </w:t>
      </w:r>
      <w:r>
        <w:rPr>
          <w:sz w:val="20"/>
        </w:rPr>
        <w:t>defend </w:t>
      </w:r>
      <w:r>
        <w:rPr>
          <w:spacing w:val="-5"/>
          <w:sz w:val="20"/>
        </w:rPr>
        <w:t>us!</w:t>
      </w:r>
    </w:p>
    <w:p>
      <w:pPr>
        <w:pStyle w:val="ListParagraph"/>
        <w:numPr>
          <w:ilvl w:val="0"/>
          <w:numId w:val="301"/>
        </w:numPr>
        <w:tabs>
          <w:tab w:pos="1475" w:val="left" w:leader="none"/>
        </w:tabs>
        <w:spacing w:line="240" w:lineRule="auto" w:before="10" w:after="0"/>
        <w:ind w:left="1475" w:right="0" w:hanging="290"/>
        <w:jc w:val="left"/>
        <w:rPr>
          <w:sz w:val="20"/>
        </w:rPr>
      </w:pPr>
      <w:r>
        <w:rPr>
          <w:sz w:val="20"/>
        </w:rPr>
        <w:t>Jesus</w:t>
      </w:r>
      <w:r>
        <w:rPr>
          <w:spacing w:val="-1"/>
          <w:sz w:val="20"/>
        </w:rPr>
        <w:t> </w:t>
      </w:r>
      <w:r>
        <w:rPr>
          <w:sz w:val="20"/>
        </w:rPr>
        <w:t>Christ,</w:t>
      </w:r>
      <w:r>
        <w:rPr>
          <w:spacing w:val="-1"/>
          <w:sz w:val="20"/>
        </w:rPr>
        <w:t> </w:t>
      </w:r>
      <w:r>
        <w:rPr>
          <w:sz w:val="20"/>
        </w:rPr>
        <w:t>Son</w:t>
      </w:r>
      <w:r>
        <w:rPr>
          <w:spacing w:val="-1"/>
          <w:sz w:val="20"/>
        </w:rPr>
        <w:t> </w:t>
      </w:r>
      <w:r>
        <w:rPr>
          <w:sz w:val="20"/>
        </w:rPr>
        <w:t>of God,</w:t>
      </w:r>
      <w:r>
        <w:rPr>
          <w:spacing w:val="-1"/>
          <w:sz w:val="20"/>
        </w:rPr>
        <w:t> </w:t>
      </w:r>
      <w:r>
        <w:rPr>
          <w:sz w:val="20"/>
        </w:rPr>
        <w:t>have</w:t>
      </w:r>
      <w:r>
        <w:rPr>
          <w:spacing w:val="-1"/>
          <w:sz w:val="20"/>
        </w:rPr>
        <w:t> </w:t>
      </w:r>
      <w:r>
        <w:rPr>
          <w:sz w:val="20"/>
        </w:rPr>
        <w:t>mercy</w:t>
      </w:r>
      <w:r>
        <w:rPr>
          <w:spacing w:val="-1"/>
          <w:sz w:val="20"/>
        </w:rPr>
        <w:t> </w:t>
      </w:r>
      <w:r>
        <w:rPr>
          <w:sz w:val="20"/>
        </w:rPr>
        <w:t>on </w:t>
      </w:r>
      <w:r>
        <w:rPr>
          <w:spacing w:val="-5"/>
          <w:sz w:val="20"/>
        </w:rPr>
        <w:t>us!</w:t>
      </w:r>
    </w:p>
    <w:p>
      <w:pPr>
        <w:pStyle w:val="ListParagraph"/>
        <w:numPr>
          <w:ilvl w:val="0"/>
          <w:numId w:val="301"/>
        </w:numPr>
        <w:tabs>
          <w:tab w:pos="1475" w:val="left" w:leader="none"/>
        </w:tabs>
        <w:spacing w:line="240" w:lineRule="auto" w:before="20" w:after="0"/>
        <w:ind w:left="1475" w:right="0" w:hanging="290"/>
        <w:jc w:val="left"/>
        <w:rPr>
          <w:sz w:val="20"/>
        </w:rPr>
      </w:pPr>
      <w:r>
        <w:rPr>
          <w:sz w:val="20"/>
        </w:rPr>
        <w:t>They</w:t>
      </w:r>
      <w:r>
        <w:rPr>
          <w:spacing w:val="-1"/>
          <w:sz w:val="20"/>
        </w:rPr>
        <w:t> </w:t>
      </w:r>
      <w:r>
        <w:rPr>
          <w:sz w:val="20"/>
        </w:rPr>
        <w:t>were</w:t>
      </w:r>
      <w:r>
        <w:rPr>
          <w:spacing w:val="-1"/>
          <w:sz w:val="20"/>
        </w:rPr>
        <w:t> </w:t>
      </w:r>
      <w:r>
        <w:rPr>
          <w:sz w:val="20"/>
        </w:rPr>
        <w:t>terrified</w:t>
      </w:r>
      <w:r>
        <w:rPr>
          <w:spacing w:val="-1"/>
          <w:sz w:val="20"/>
        </w:rPr>
        <w:t> </w:t>
      </w:r>
      <w:r>
        <w:rPr>
          <w:sz w:val="20"/>
        </w:rPr>
        <w:t>at</w:t>
      </w:r>
      <w:r>
        <w:rPr>
          <w:spacing w:val="-2"/>
          <w:sz w:val="20"/>
        </w:rPr>
        <w:t> </w:t>
      </w:r>
      <w:r>
        <w:rPr>
          <w:sz w:val="20"/>
        </w:rPr>
        <w:t>the</w:t>
      </w:r>
      <w:r>
        <w:rPr>
          <w:spacing w:val="-1"/>
          <w:sz w:val="20"/>
        </w:rPr>
        <w:t> </w:t>
      </w:r>
      <w:r>
        <w:rPr>
          <w:sz w:val="20"/>
        </w:rPr>
        <w:t>arrival</w:t>
      </w:r>
      <w:r>
        <w:rPr>
          <w:spacing w:val="-1"/>
          <w:sz w:val="20"/>
        </w:rPr>
        <w:t> </w:t>
      </w:r>
      <w:r>
        <w:rPr>
          <w:sz w:val="20"/>
        </w:rPr>
        <w:t>of</w:t>
      </w:r>
      <w:r>
        <w:rPr>
          <w:spacing w:val="-1"/>
          <w:sz w:val="20"/>
        </w:rPr>
        <w:t> </w:t>
      </w:r>
      <w:r>
        <w:rPr>
          <w:spacing w:val="-2"/>
          <w:sz w:val="20"/>
        </w:rPr>
        <w:t>Caesar.</w:t>
      </w:r>
    </w:p>
    <w:p>
      <w:pPr>
        <w:pStyle w:val="BodyText"/>
        <w:spacing w:before="11"/>
        <w:rPr>
          <w:sz w:val="8"/>
        </w:rPr>
      </w:pPr>
    </w:p>
    <w:p>
      <w:pPr>
        <w:spacing w:before="94"/>
        <w:ind w:left="823" w:right="104" w:firstLine="0"/>
        <w:jc w:val="center"/>
        <w:rPr>
          <w:b/>
          <w:sz w:val="15"/>
        </w:rPr>
      </w:pPr>
      <w:r>
        <w:rPr>
          <w:b/>
          <w:sz w:val="15"/>
        </w:rPr>
        <w:t>EXERCISE</w:t>
      </w:r>
      <w:r>
        <w:rPr>
          <w:b/>
          <w:spacing w:val="-5"/>
          <w:sz w:val="15"/>
        </w:rPr>
        <w:t> 335</w:t>
      </w:r>
    </w:p>
    <w:p>
      <w:pPr>
        <w:pStyle w:val="BodyText"/>
        <w:spacing w:before="51"/>
        <w:ind w:left="2774"/>
        <w:jc w:val="both"/>
      </w:pPr>
      <w:r>
        <w:rPr/>
        <w:t>[Essential</w:t>
      </w:r>
      <w:r>
        <w:rPr>
          <w:spacing w:val="-3"/>
        </w:rPr>
        <w:t> </w:t>
      </w:r>
      <w:r>
        <w:rPr/>
        <w:t>Formal</w:t>
      </w:r>
      <w:r>
        <w:rPr>
          <w:spacing w:val="-3"/>
        </w:rPr>
        <w:t> </w:t>
      </w:r>
      <w:r>
        <w:rPr>
          <w:spacing w:val="-2"/>
        </w:rPr>
        <w:t>Review]</w:t>
      </w:r>
    </w:p>
    <w:p>
      <w:pPr>
        <w:pStyle w:val="ListParagraph"/>
        <w:numPr>
          <w:ilvl w:val="1"/>
          <w:numId w:val="301"/>
        </w:numPr>
        <w:tabs>
          <w:tab w:pos="1623" w:val="left" w:leader="none"/>
        </w:tabs>
        <w:spacing w:line="252" w:lineRule="auto" w:before="95" w:after="0"/>
        <w:ind w:left="970" w:right="263" w:firstLine="310"/>
        <w:jc w:val="both"/>
        <w:rPr>
          <w:sz w:val="20"/>
        </w:rPr>
      </w:pPr>
      <w:r>
        <w:rPr>
          <w:sz w:val="20"/>
        </w:rPr>
        <w:t>Give the rules for the formation of the vocative. Give the vocative</w:t>
      </w:r>
      <w:r>
        <w:rPr>
          <w:spacing w:val="79"/>
          <w:sz w:val="20"/>
        </w:rPr>
        <w:t> </w:t>
      </w:r>
      <w:r>
        <w:rPr>
          <w:sz w:val="20"/>
        </w:rPr>
        <w:t>of:</w:t>
      </w:r>
      <w:r>
        <w:rPr>
          <w:spacing w:val="80"/>
          <w:sz w:val="20"/>
        </w:rPr>
        <w:t> </w:t>
      </w:r>
      <w:r>
        <w:rPr>
          <w:sz w:val="20"/>
        </w:rPr>
        <w:t>(a)</w:t>
      </w:r>
      <w:r>
        <w:rPr>
          <w:spacing w:val="80"/>
          <w:sz w:val="20"/>
        </w:rPr>
        <w:t> </w:t>
      </w:r>
      <w:r>
        <w:rPr>
          <w:sz w:val="20"/>
        </w:rPr>
        <w:t>Deus;</w:t>
      </w:r>
      <w:r>
        <w:rPr>
          <w:spacing w:val="79"/>
          <w:sz w:val="20"/>
        </w:rPr>
        <w:t> </w:t>
      </w:r>
      <w:r>
        <w:rPr>
          <w:sz w:val="20"/>
        </w:rPr>
        <w:t>(b)</w:t>
      </w:r>
      <w:r>
        <w:rPr>
          <w:spacing w:val="78"/>
          <w:sz w:val="20"/>
        </w:rPr>
        <w:t> </w:t>
      </w:r>
      <w:r>
        <w:rPr>
          <w:sz w:val="20"/>
        </w:rPr>
        <w:t>Jesus;</w:t>
      </w:r>
      <w:r>
        <w:rPr>
          <w:spacing w:val="78"/>
          <w:sz w:val="20"/>
        </w:rPr>
        <w:t> </w:t>
      </w:r>
      <w:r>
        <w:rPr>
          <w:sz w:val="20"/>
        </w:rPr>
        <w:t>(c)</w:t>
      </w:r>
      <w:r>
        <w:rPr>
          <w:spacing w:val="78"/>
          <w:sz w:val="20"/>
        </w:rPr>
        <w:t> </w:t>
      </w:r>
      <w:r>
        <w:rPr>
          <w:sz w:val="20"/>
        </w:rPr>
        <w:t>filius;</w:t>
      </w:r>
      <w:r>
        <w:rPr>
          <w:spacing w:val="79"/>
          <w:sz w:val="20"/>
        </w:rPr>
        <w:t> </w:t>
      </w:r>
      <w:r>
        <w:rPr>
          <w:sz w:val="20"/>
        </w:rPr>
        <w:t>(d)</w:t>
      </w:r>
      <w:r>
        <w:rPr>
          <w:spacing w:val="79"/>
          <w:sz w:val="20"/>
        </w:rPr>
        <w:t> </w:t>
      </w:r>
      <w:r>
        <w:rPr>
          <w:sz w:val="20"/>
        </w:rPr>
        <w:t>meus;</w:t>
      </w:r>
      <w:r>
        <w:rPr>
          <w:spacing w:val="79"/>
          <w:sz w:val="20"/>
        </w:rPr>
        <w:t> </w:t>
      </w:r>
      <w:r>
        <w:rPr>
          <w:sz w:val="20"/>
        </w:rPr>
        <w:t>(e)</w:t>
      </w:r>
      <w:r>
        <w:rPr>
          <w:spacing w:val="79"/>
          <w:sz w:val="20"/>
        </w:rPr>
        <w:t> </w:t>
      </w:r>
      <w:r>
        <w:rPr>
          <w:sz w:val="20"/>
        </w:rPr>
        <w:t>ami­ cus; (f) centurid.</w:t>
      </w:r>
    </w:p>
    <w:p>
      <w:pPr>
        <w:pStyle w:val="ListParagraph"/>
        <w:numPr>
          <w:ilvl w:val="1"/>
          <w:numId w:val="301"/>
        </w:numPr>
        <w:tabs>
          <w:tab w:pos="1618" w:val="left" w:leader="none"/>
        </w:tabs>
        <w:spacing w:line="256" w:lineRule="auto" w:before="5" w:after="0"/>
        <w:ind w:left="965" w:right="299" w:firstLine="315"/>
        <w:jc w:val="both"/>
        <w:rPr>
          <w:sz w:val="20"/>
        </w:rPr>
      </w:pPr>
      <w:r>
        <w:rPr>
          <w:sz w:val="20"/>
        </w:rPr>
        <w:t>How is the present imperative active formed? Give exam­</w:t>
      </w:r>
      <w:r>
        <w:rPr>
          <w:spacing w:val="80"/>
          <w:sz w:val="20"/>
        </w:rPr>
        <w:t> </w:t>
      </w:r>
      <w:r>
        <w:rPr>
          <w:spacing w:val="-2"/>
          <w:sz w:val="20"/>
        </w:rPr>
        <w:t>ples.</w:t>
      </w:r>
    </w:p>
    <w:p>
      <w:pPr>
        <w:pStyle w:val="ListParagraph"/>
        <w:numPr>
          <w:ilvl w:val="1"/>
          <w:numId w:val="301"/>
        </w:numPr>
        <w:tabs>
          <w:tab w:pos="1575" w:val="left" w:leader="none"/>
        </w:tabs>
        <w:spacing w:line="240" w:lineRule="auto" w:before="3" w:after="0"/>
        <w:ind w:left="1575" w:right="0" w:hanging="310"/>
        <w:jc w:val="both"/>
        <w:rPr>
          <w:sz w:val="20"/>
        </w:rPr>
      </w:pPr>
      <w:r>
        <w:rPr>
          <w:sz w:val="20"/>
        </w:rPr>
        <w:t>Give</w:t>
      </w:r>
      <w:r>
        <w:rPr>
          <w:spacing w:val="-3"/>
          <w:sz w:val="20"/>
        </w:rPr>
        <w:t> </w:t>
      </w:r>
      <w:r>
        <w:rPr>
          <w:sz w:val="20"/>
        </w:rPr>
        <w:t>the</w:t>
      </w:r>
      <w:r>
        <w:rPr>
          <w:spacing w:val="-2"/>
          <w:sz w:val="20"/>
        </w:rPr>
        <w:t> </w:t>
      </w:r>
      <w:r>
        <w:rPr>
          <w:sz w:val="20"/>
        </w:rPr>
        <w:t>rule</w:t>
      </w:r>
      <w:r>
        <w:rPr>
          <w:spacing w:val="-1"/>
          <w:sz w:val="20"/>
        </w:rPr>
        <w:t> </w:t>
      </w:r>
      <w:r>
        <w:rPr>
          <w:sz w:val="20"/>
        </w:rPr>
        <w:t>for</w:t>
      </w:r>
      <w:r>
        <w:rPr>
          <w:spacing w:val="-1"/>
          <w:sz w:val="20"/>
        </w:rPr>
        <w:t> </w:t>
      </w:r>
      <w:r>
        <w:rPr>
          <w:sz w:val="20"/>
        </w:rPr>
        <w:t>the</w:t>
      </w:r>
      <w:r>
        <w:rPr>
          <w:spacing w:val="-1"/>
          <w:sz w:val="20"/>
        </w:rPr>
        <w:t> </w:t>
      </w:r>
      <w:r>
        <w:rPr>
          <w:sz w:val="20"/>
        </w:rPr>
        <w:t>volitive</w:t>
      </w:r>
      <w:r>
        <w:rPr>
          <w:spacing w:val="-2"/>
          <w:sz w:val="20"/>
        </w:rPr>
        <w:t> </w:t>
      </w:r>
      <w:r>
        <w:rPr>
          <w:sz w:val="20"/>
        </w:rPr>
        <w:t>subjunctive.</w:t>
      </w:r>
      <w:r>
        <w:rPr>
          <w:spacing w:val="-1"/>
          <w:sz w:val="20"/>
        </w:rPr>
        <w:t> </w:t>
      </w:r>
      <w:r>
        <w:rPr>
          <w:sz w:val="20"/>
        </w:rPr>
        <w:t>Give</w:t>
      </w:r>
      <w:r>
        <w:rPr>
          <w:spacing w:val="-1"/>
          <w:sz w:val="20"/>
        </w:rPr>
        <w:t> </w:t>
      </w:r>
      <w:r>
        <w:rPr>
          <w:spacing w:val="-2"/>
          <w:sz w:val="20"/>
        </w:rPr>
        <w:t>examples.</w:t>
      </w:r>
    </w:p>
    <w:p>
      <w:pPr>
        <w:pStyle w:val="ListParagraph"/>
        <w:numPr>
          <w:ilvl w:val="1"/>
          <w:numId w:val="301"/>
        </w:numPr>
        <w:tabs>
          <w:tab w:pos="1580" w:val="left" w:leader="none"/>
        </w:tabs>
        <w:spacing w:line="240" w:lineRule="auto" w:before="15" w:after="0"/>
        <w:ind w:left="1580" w:right="0" w:hanging="305"/>
        <w:jc w:val="both"/>
        <w:rPr>
          <w:sz w:val="20"/>
        </w:rPr>
      </w:pPr>
      <w:r>
        <w:rPr>
          <w:sz w:val="20"/>
        </w:rPr>
        <w:t>Give</w:t>
      </w:r>
      <w:r>
        <w:rPr>
          <w:spacing w:val="-3"/>
          <w:sz w:val="20"/>
        </w:rPr>
        <w:t> </w:t>
      </w:r>
      <w:r>
        <w:rPr>
          <w:sz w:val="20"/>
        </w:rPr>
        <w:t>the</w:t>
      </w:r>
      <w:r>
        <w:rPr>
          <w:spacing w:val="-1"/>
          <w:sz w:val="20"/>
        </w:rPr>
        <w:t> </w:t>
      </w:r>
      <w:r>
        <w:rPr>
          <w:sz w:val="20"/>
        </w:rPr>
        <w:t>rule</w:t>
      </w:r>
      <w:r>
        <w:rPr>
          <w:spacing w:val="-1"/>
          <w:sz w:val="20"/>
        </w:rPr>
        <w:t> </w:t>
      </w:r>
      <w:r>
        <w:rPr>
          <w:sz w:val="20"/>
        </w:rPr>
        <w:t>for</w:t>
      </w:r>
      <w:r>
        <w:rPr>
          <w:spacing w:val="-2"/>
          <w:sz w:val="20"/>
        </w:rPr>
        <w:t> </w:t>
      </w:r>
      <w:r>
        <w:rPr>
          <w:sz w:val="20"/>
        </w:rPr>
        <w:t>the</w:t>
      </w:r>
      <w:r>
        <w:rPr>
          <w:spacing w:val="-1"/>
          <w:sz w:val="20"/>
        </w:rPr>
        <w:t> </w:t>
      </w:r>
      <w:r>
        <w:rPr>
          <w:sz w:val="20"/>
        </w:rPr>
        <w:t>hortatory</w:t>
      </w:r>
      <w:r>
        <w:rPr>
          <w:spacing w:val="-1"/>
          <w:sz w:val="20"/>
        </w:rPr>
        <w:t> </w:t>
      </w:r>
      <w:r>
        <w:rPr>
          <w:sz w:val="20"/>
        </w:rPr>
        <w:t>subjunctive.</w:t>
      </w:r>
      <w:r>
        <w:rPr>
          <w:spacing w:val="-1"/>
          <w:sz w:val="20"/>
        </w:rPr>
        <w:t> </w:t>
      </w:r>
      <w:r>
        <w:rPr>
          <w:sz w:val="20"/>
        </w:rPr>
        <w:t>Give</w:t>
      </w:r>
      <w:r>
        <w:rPr>
          <w:spacing w:val="-1"/>
          <w:sz w:val="20"/>
        </w:rPr>
        <w:t> </w:t>
      </w:r>
      <w:r>
        <w:rPr>
          <w:spacing w:val="-2"/>
          <w:sz w:val="20"/>
        </w:rPr>
        <w:t>examples.</w:t>
      </w:r>
    </w:p>
    <w:p>
      <w:pPr>
        <w:pStyle w:val="ListParagraph"/>
        <w:numPr>
          <w:ilvl w:val="1"/>
          <w:numId w:val="301"/>
        </w:numPr>
        <w:tabs>
          <w:tab w:pos="1647" w:val="left" w:leader="none"/>
          <w:tab w:pos="1648" w:val="left" w:leader="none"/>
        </w:tabs>
        <w:spacing w:line="235" w:lineRule="auto" w:before="19" w:after="0"/>
        <w:ind w:left="960" w:right="258" w:firstLine="325"/>
        <w:jc w:val="left"/>
        <w:rPr>
          <w:sz w:val="20"/>
        </w:rPr>
      </w:pPr>
      <w:r>
        <w:rPr>
          <w:sz w:val="20"/>
        </w:rPr>
        <w:t>What</w:t>
      </w:r>
      <w:r>
        <w:rPr>
          <w:spacing w:val="74"/>
          <w:sz w:val="20"/>
        </w:rPr>
        <w:t> </w:t>
      </w:r>
      <w:r>
        <w:rPr>
          <w:sz w:val="20"/>
        </w:rPr>
        <w:t>is</w:t>
      </w:r>
      <w:r>
        <w:rPr>
          <w:spacing w:val="75"/>
          <w:sz w:val="20"/>
        </w:rPr>
        <w:t> </w:t>
      </w:r>
      <w:r>
        <w:rPr>
          <w:sz w:val="20"/>
        </w:rPr>
        <w:t>the</w:t>
      </w:r>
      <w:r>
        <w:rPr>
          <w:spacing w:val="75"/>
          <w:sz w:val="20"/>
        </w:rPr>
        <w:t> </w:t>
      </w:r>
      <w:r>
        <w:rPr>
          <w:sz w:val="20"/>
        </w:rPr>
        <w:t>rule</w:t>
      </w:r>
      <w:r>
        <w:rPr>
          <w:spacing w:val="75"/>
          <w:sz w:val="20"/>
        </w:rPr>
        <w:t> </w:t>
      </w:r>
      <w:r>
        <w:rPr>
          <w:sz w:val="20"/>
        </w:rPr>
        <w:t>for</w:t>
      </w:r>
      <w:r>
        <w:rPr>
          <w:spacing w:val="75"/>
          <w:sz w:val="20"/>
        </w:rPr>
        <w:t> </w:t>
      </w:r>
      <w:r>
        <w:rPr>
          <w:sz w:val="20"/>
        </w:rPr>
        <w:t>the</w:t>
      </w:r>
      <w:r>
        <w:rPr>
          <w:spacing w:val="74"/>
          <w:sz w:val="20"/>
        </w:rPr>
        <w:t> </w:t>
      </w:r>
      <w:r>
        <w:rPr>
          <w:sz w:val="20"/>
        </w:rPr>
        <w:t>use</w:t>
      </w:r>
      <w:r>
        <w:rPr>
          <w:spacing w:val="75"/>
          <w:sz w:val="20"/>
        </w:rPr>
        <w:t> </w:t>
      </w:r>
      <w:r>
        <w:rPr>
          <w:sz w:val="20"/>
        </w:rPr>
        <w:t>of</w:t>
      </w:r>
      <w:r>
        <w:rPr>
          <w:spacing w:val="75"/>
          <w:sz w:val="20"/>
        </w:rPr>
        <w:t> </w:t>
      </w:r>
      <w:r>
        <w:rPr>
          <w:sz w:val="20"/>
        </w:rPr>
        <w:t>sui</w:t>
      </w:r>
      <w:r>
        <w:rPr>
          <w:spacing w:val="75"/>
          <w:sz w:val="20"/>
        </w:rPr>
        <w:t> </w:t>
      </w:r>
      <w:r>
        <w:rPr>
          <w:sz w:val="20"/>
        </w:rPr>
        <w:t>and</w:t>
      </w:r>
      <w:r>
        <w:rPr>
          <w:spacing w:val="75"/>
          <w:sz w:val="20"/>
        </w:rPr>
        <w:t> </w:t>
      </w:r>
      <w:r>
        <w:rPr>
          <w:sz w:val="20"/>
        </w:rPr>
        <w:t>suus</w:t>
      </w:r>
      <w:r>
        <w:rPr>
          <w:spacing w:val="73"/>
          <w:sz w:val="20"/>
        </w:rPr>
        <w:t> </w:t>
      </w:r>
      <w:r>
        <w:rPr>
          <w:sz w:val="20"/>
        </w:rPr>
        <w:t>as</w:t>
      </w:r>
      <w:r>
        <w:rPr>
          <w:spacing w:val="74"/>
          <w:sz w:val="20"/>
        </w:rPr>
        <w:t> </w:t>
      </w:r>
      <w:r>
        <w:rPr>
          <w:sz w:val="20"/>
        </w:rPr>
        <w:t>direct reflexives ?</w:t>
      </w:r>
    </w:p>
    <w:p>
      <w:pPr>
        <w:pStyle w:val="ListParagraph"/>
        <w:numPr>
          <w:ilvl w:val="1"/>
          <w:numId w:val="301"/>
        </w:numPr>
        <w:tabs>
          <w:tab w:pos="1631" w:val="left" w:leader="none"/>
          <w:tab w:pos="1632" w:val="left" w:leader="none"/>
        </w:tabs>
        <w:spacing w:line="256" w:lineRule="auto" w:before="15" w:after="0"/>
        <w:ind w:left="960" w:right="258" w:firstLine="315"/>
        <w:jc w:val="left"/>
        <w:rPr>
          <w:sz w:val="20"/>
        </w:rPr>
      </w:pPr>
      <w:r>
        <w:rPr>
          <w:sz w:val="20"/>
        </w:rPr>
        <w:t>What</w:t>
      </w:r>
      <w:r>
        <w:rPr>
          <w:spacing w:val="63"/>
          <w:sz w:val="20"/>
        </w:rPr>
        <w:t> </w:t>
      </w:r>
      <w:r>
        <w:rPr>
          <w:sz w:val="20"/>
        </w:rPr>
        <w:t>is</w:t>
      </w:r>
      <w:r>
        <w:rPr>
          <w:spacing w:val="64"/>
          <w:sz w:val="20"/>
        </w:rPr>
        <w:t> </w:t>
      </w:r>
      <w:r>
        <w:rPr>
          <w:sz w:val="20"/>
        </w:rPr>
        <w:t>the</w:t>
      </w:r>
      <w:r>
        <w:rPr>
          <w:spacing w:val="64"/>
          <w:sz w:val="20"/>
        </w:rPr>
        <w:t> </w:t>
      </w:r>
      <w:r>
        <w:rPr>
          <w:sz w:val="20"/>
        </w:rPr>
        <w:t>rule</w:t>
      </w:r>
      <w:r>
        <w:rPr>
          <w:spacing w:val="63"/>
          <w:sz w:val="20"/>
        </w:rPr>
        <w:t> </w:t>
      </w:r>
      <w:r>
        <w:rPr>
          <w:sz w:val="20"/>
        </w:rPr>
        <w:t>for</w:t>
      </w:r>
      <w:r>
        <w:rPr>
          <w:spacing w:val="63"/>
          <w:sz w:val="20"/>
        </w:rPr>
        <w:t> </w:t>
      </w:r>
      <w:r>
        <w:rPr>
          <w:sz w:val="20"/>
        </w:rPr>
        <w:t>the</w:t>
      </w:r>
      <w:r>
        <w:rPr>
          <w:spacing w:val="40"/>
          <w:sz w:val="20"/>
        </w:rPr>
        <w:t> </w:t>
      </w:r>
      <w:r>
        <w:rPr>
          <w:sz w:val="20"/>
        </w:rPr>
        <w:t>use</w:t>
      </w:r>
      <w:r>
        <w:rPr>
          <w:spacing w:val="63"/>
          <w:sz w:val="20"/>
        </w:rPr>
        <w:t> </w:t>
      </w:r>
      <w:r>
        <w:rPr>
          <w:sz w:val="20"/>
        </w:rPr>
        <w:t>of</w:t>
      </w:r>
      <w:r>
        <w:rPr>
          <w:spacing w:val="63"/>
          <w:sz w:val="20"/>
        </w:rPr>
        <w:t> </w:t>
      </w:r>
      <w:r>
        <w:rPr>
          <w:sz w:val="20"/>
        </w:rPr>
        <w:t>sui</w:t>
      </w:r>
      <w:r>
        <w:rPr>
          <w:spacing w:val="63"/>
          <w:sz w:val="20"/>
        </w:rPr>
        <w:t> </w:t>
      </w:r>
      <w:r>
        <w:rPr>
          <w:sz w:val="20"/>
        </w:rPr>
        <w:t>and</w:t>
      </w:r>
      <w:r>
        <w:rPr>
          <w:spacing w:val="63"/>
          <w:sz w:val="20"/>
        </w:rPr>
        <w:t> </w:t>
      </w:r>
      <w:r>
        <w:rPr>
          <w:sz w:val="20"/>
        </w:rPr>
        <w:t>suus</w:t>
      </w:r>
      <w:r>
        <w:rPr>
          <w:spacing w:val="40"/>
          <w:sz w:val="20"/>
        </w:rPr>
        <w:t> </w:t>
      </w:r>
      <w:r>
        <w:rPr>
          <w:sz w:val="20"/>
        </w:rPr>
        <w:t>as</w:t>
      </w:r>
      <w:r>
        <w:rPr>
          <w:spacing w:val="63"/>
          <w:sz w:val="20"/>
        </w:rPr>
        <w:t> </w:t>
      </w:r>
      <w:r>
        <w:rPr>
          <w:sz w:val="20"/>
        </w:rPr>
        <w:t>indirect reflexives ?</w:t>
      </w:r>
    </w:p>
    <w:p>
      <w:pPr>
        <w:pStyle w:val="ListParagraph"/>
        <w:numPr>
          <w:ilvl w:val="1"/>
          <w:numId w:val="301"/>
        </w:numPr>
        <w:tabs>
          <w:tab w:pos="1617" w:val="left" w:leader="none"/>
        </w:tabs>
        <w:spacing w:line="244" w:lineRule="auto" w:before="3" w:after="0"/>
        <w:ind w:left="955" w:right="254" w:firstLine="330"/>
        <w:jc w:val="left"/>
        <w:rPr>
          <w:sz w:val="20"/>
        </w:rPr>
      </w:pPr>
      <w:r>
        <w:rPr>
          <w:sz w:val="20"/>
        </w:rPr>
        <w:t>What</w:t>
      </w:r>
      <w:r>
        <w:rPr>
          <w:spacing w:val="40"/>
          <w:sz w:val="20"/>
        </w:rPr>
        <w:t> </w:t>
      </w:r>
      <w:r>
        <w:rPr>
          <w:sz w:val="20"/>
        </w:rPr>
        <w:t>are</w:t>
      </w:r>
      <w:r>
        <w:rPr>
          <w:spacing w:val="40"/>
          <w:sz w:val="20"/>
        </w:rPr>
        <w:t> </w:t>
      </w:r>
      <w:r>
        <w:rPr>
          <w:sz w:val="20"/>
        </w:rPr>
        <w:t>the</w:t>
      </w:r>
      <w:r>
        <w:rPr>
          <w:spacing w:val="40"/>
          <w:sz w:val="20"/>
        </w:rPr>
        <w:t> </w:t>
      </w:r>
      <w:r>
        <w:rPr>
          <w:sz w:val="20"/>
        </w:rPr>
        <w:t>direct</w:t>
      </w:r>
      <w:r>
        <w:rPr>
          <w:spacing w:val="40"/>
          <w:sz w:val="20"/>
        </w:rPr>
        <w:t> </w:t>
      </w:r>
      <w:r>
        <w:rPr>
          <w:sz w:val="20"/>
        </w:rPr>
        <w:t>and</w:t>
      </w:r>
      <w:r>
        <w:rPr>
          <w:spacing w:val="40"/>
          <w:sz w:val="20"/>
        </w:rPr>
        <w:t> </w:t>
      </w:r>
      <w:r>
        <w:rPr>
          <w:sz w:val="20"/>
        </w:rPr>
        <w:t>indirect</w:t>
      </w:r>
      <w:r>
        <w:rPr>
          <w:spacing w:val="40"/>
          <w:sz w:val="20"/>
        </w:rPr>
        <w:t> </w:t>
      </w:r>
      <w:r>
        <w:rPr>
          <w:sz w:val="20"/>
        </w:rPr>
        <w:t>reflexives</w:t>
      </w:r>
      <w:r>
        <w:rPr>
          <w:spacing w:val="40"/>
          <w:sz w:val="20"/>
        </w:rPr>
        <w:t> </w:t>
      </w:r>
      <w:r>
        <w:rPr>
          <w:sz w:val="20"/>
        </w:rPr>
        <w:t>of</w:t>
      </w:r>
      <w:r>
        <w:rPr>
          <w:spacing w:val="40"/>
          <w:sz w:val="20"/>
        </w:rPr>
        <w:t> </w:t>
      </w:r>
      <w:r>
        <w:rPr>
          <w:sz w:val="20"/>
        </w:rPr>
        <w:t>the</w:t>
      </w:r>
      <w:r>
        <w:rPr>
          <w:spacing w:val="40"/>
          <w:sz w:val="20"/>
        </w:rPr>
        <w:t> </w:t>
      </w:r>
      <w:r>
        <w:rPr>
          <w:sz w:val="20"/>
        </w:rPr>
        <w:t>first</w:t>
      </w:r>
      <w:r>
        <w:rPr>
          <w:spacing w:val="40"/>
          <w:sz w:val="20"/>
        </w:rPr>
        <w:t> </w:t>
      </w:r>
      <w:r>
        <w:rPr>
          <w:sz w:val="20"/>
        </w:rPr>
        <w:t>and second persons ? Give examples.</w:t>
      </w:r>
    </w:p>
    <w:p>
      <w:pPr>
        <w:pStyle w:val="ListParagraph"/>
        <w:numPr>
          <w:ilvl w:val="1"/>
          <w:numId w:val="301"/>
        </w:numPr>
        <w:tabs>
          <w:tab w:pos="1642" w:val="left" w:leader="none"/>
          <w:tab w:pos="1643" w:val="left" w:leader="none"/>
        </w:tabs>
        <w:spacing w:line="240" w:lineRule="auto" w:before="11" w:after="0"/>
        <w:ind w:left="1643" w:right="0" w:hanging="378"/>
        <w:jc w:val="left"/>
        <w:rPr>
          <w:sz w:val="20"/>
        </w:rPr>
      </w:pPr>
      <w:r>
        <w:rPr>
          <w:sz w:val="20"/>
        </w:rPr>
        <w:t>How</w:t>
      </w:r>
      <w:r>
        <w:rPr>
          <w:spacing w:val="55"/>
          <w:w w:val="150"/>
          <w:sz w:val="20"/>
        </w:rPr>
        <w:t> </w:t>
      </w:r>
      <w:r>
        <w:rPr>
          <w:sz w:val="20"/>
        </w:rPr>
        <w:t>do</w:t>
      </w:r>
      <w:r>
        <w:rPr>
          <w:spacing w:val="56"/>
          <w:w w:val="150"/>
          <w:sz w:val="20"/>
        </w:rPr>
        <w:t> </w:t>
      </w:r>
      <w:r>
        <w:rPr>
          <w:sz w:val="20"/>
        </w:rPr>
        <w:t>you</w:t>
      </w:r>
      <w:r>
        <w:rPr>
          <w:spacing w:val="57"/>
          <w:w w:val="150"/>
          <w:sz w:val="20"/>
        </w:rPr>
        <w:t> </w:t>
      </w:r>
      <w:r>
        <w:rPr>
          <w:sz w:val="20"/>
        </w:rPr>
        <w:t>translate:</w:t>
      </w:r>
      <w:r>
        <w:rPr>
          <w:spacing w:val="56"/>
          <w:w w:val="150"/>
          <w:sz w:val="20"/>
        </w:rPr>
        <w:t> </w:t>
      </w:r>
      <w:r>
        <w:rPr>
          <w:sz w:val="20"/>
        </w:rPr>
        <w:t>(a)</w:t>
      </w:r>
      <w:r>
        <w:rPr>
          <w:spacing w:val="56"/>
          <w:w w:val="150"/>
          <w:sz w:val="20"/>
        </w:rPr>
        <w:t> </w:t>
      </w:r>
      <w:r>
        <w:rPr>
          <w:sz w:val="20"/>
        </w:rPr>
        <w:t>surrender;</w:t>
      </w:r>
      <w:r>
        <w:rPr>
          <w:spacing w:val="56"/>
          <w:w w:val="150"/>
          <w:sz w:val="20"/>
        </w:rPr>
        <w:t> </w:t>
      </w:r>
      <w:r>
        <w:rPr>
          <w:sz w:val="20"/>
        </w:rPr>
        <w:t>(b)</w:t>
      </w:r>
      <w:r>
        <w:rPr>
          <w:spacing w:val="56"/>
          <w:w w:val="150"/>
          <w:sz w:val="20"/>
        </w:rPr>
        <w:t> </w:t>
      </w:r>
      <w:r>
        <w:rPr>
          <w:sz w:val="20"/>
        </w:rPr>
        <w:t>you</w:t>
      </w:r>
      <w:r>
        <w:rPr>
          <w:spacing w:val="56"/>
          <w:w w:val="150"/>
          <w:sz w:val="20"/>
        </w:rPr>
        <w:t> </w:t>
      </w:r>
      <w:r>
        <w:rPr>
          <w:spacing w:val="-2"/>
          <w:sz w:val="20"/>
        </w:rPr>
        <w:t>surrender;</w:t>
      </w:r>
    </w:p>
    <w:p>
      <w:pPr>
        <w:pStyle w:val="BodyText"/>
        <w:spacing w:before="15"/>
        <w:ind w:left="985"/>
      </w:pPr>
      <w:r>
        <w:rPr/>
        <w:t>(c)</w:t>
      </w:r>
      <w:r>
        <w:rPr>
          <w:spacing w:val="-1"/>
        </w:rPr>
        <w:t> </w:t>
      </w:r>
      <w:r>
        <w:rPr/>
        <w:t>he</w:t>
      </w:r>
      <w:r>
        <w:rPr>
          <w:spacing w:val="-1"/>
        </w:rPr>
        <w:t> </w:t>
      </w:r>
      <w:r>
        <w:rPr/>
        <w:t>surrenders;</w:t>
      </w:r>
      <w:r>
        <w:rPr>
          <w:spacing w:val="-2"/>
        </w:rPr>
        <w:t> </w:t>
      </w:r>
      <w:r>
        <w:rPr/>
        <w:t>(d) we</w:t>
      </w:r>
      <w:r>
        <w:rPr>
          <w:spacing w:val="-1"/>
        </w:rPr>
        <w:t> </w:t>
      </w:r>
      <w:r>
        <w:rPr/>
        <w:t>surrender;</w:t>
      </w:r>
      <w:r>
        <w:rPr>
          <w:spacing w:val="-2"/>
        </w:rPr>
        <w:t> </w:t>
      </w:r>
      <w:r>
        <w:rPr/>
        <w:t>(e)</w:t>
      </w:r>
      <w:r>
        <w:rPr>
          <w:spacing w:val="-2"/>
        </w:rPr>
        <w:t> </w:t>
      </w:r>
      <w:r>
        <w:rPr/>
        <w:t>they </w:t>
      </w:r>
      <w:r>
        <w:rPr>
          <w:spacing w:val="-2"/>
        </w:rPr>
        <w:t>surrender?</w:t>
      </w:r>
    </w:p>
    <w:p>
      <w:pPr>
        <w:pStyle w:val="ListParagraph"/>
        <w:numPr>
          <w:ilvl w:val="1"/>
          <w:numId w:val="301"/>
        </w:numPr>
        <w:tabs>
          <w:tab w:pos="1560" w:val="left" w:leader="none"/>
        </w:tabs>
        <w:spacing w:line="240" w:lineRule="auto" w:before="10" w:after="0"/>
        <w:ind w:left="1560" w:right="0" w:hanging="295"/>
        <w:jc w:val="left"/>
        <w:rPr>
          <w:sz w:val="20"/>
        </w:rPr>
      </w:pPr>
      <w:r>
        <w:rPr>
          <w:sz w:val="20"/>
        </w:rPr>
        <w:t>What</w:t>
      </w:r>
      <w:r>
        <w:rPr>
          <w:spacing w:val="-2"/>
          <w:sz w:val="20"/>
        </w:rPr>
        <w:t> </w:t>
      </w:r>
      <w:r>
        <w:rPr>
          <w:sz w:val="20"/>
        </w:rPr>
        <w:t>does</w:t>
      </w:r>
      <w:r>
        <w:rPr>
          <w:spacing w:val="-1"/>
          <w:sz w:val="20"/>
        </w:rPr>
        <w:t> </w:t>
      </w:r>
      <w:r>
        <w:rPr>
          <w:sz w:val="20"/>
        </w:rPr>
        <w:t>the phrase</w:t>
      </w:r>
      <w:r>
        <w:rPr>
          <w:spacing w:val="-1"/>
          <w:sz w:val="20"/>
        </w:rPr>
        <w:t> </w:t>
      </w:r>
      <w:r>
        <w:rPr>
          <w:sz w:val="20"/>
        </w:rPr>
        <w:t>in</w:t>
      </w:r>
      <w:r>
        <w:rPr>
          <w:spacing w:val="-1"/>
          <w:sz w:val="20"/>
        </w:rPr>
        <w:t> </w:t>
      </w:r>
      <w:r>
        <w:rPr>
          <w:sz w:val="20"/>
        </w:rPr>
        <w:t>fugam dare</w:t>
      </w:r>
      <w:r>
        <w:rPr>
          <w:spacing w:val="-1"/>
          <w:sz w:val="20"/>
        </w:rPr>
        <w:t> </w:t>
      </w:r>
      <w:r>
        <w:rPr>
          <w:sz w:val="20"/>
        </w:rPr>
        <w:t>mean </w:t>
      </w:r>
      <w:r>
        <w:rPr>
          <w:spacing w:val="-10"/>
          <w:sz w:val="20"/>
        </w:rPr>
        <w:t>?</w:t>
      </w:r>
    </w:p>
    <w:p>
      <w:pPr>
        <w:pStyle w:val="ListParagraph"/>
        <w:numPr>
          <w:ilvl w:val="1"/>
          <w:numId w:val="301"/>
        </w:numPr>
        <w:tabs>
          <w:tab w:pos="1560" w:val="left" w:leader="none"/>
        </w:tabs>
        <w:spacing w:line="240" w:lineRule="auto" w:before="10" w:after="0"/>
        <w:ind w:left="1560" w:right="0" w:hanging="390"/>
        <w:jc w:val="left"/>
        <w:rPr>
          <w:sz w:val="20"/>
        </w:rPr>
      </w:pPr>
      <w:r>
        <w:rPr>
          <w:sz w:val="20"/>
        </w:rPr>
        <w:t>Explain</w:t>
      </w:r>
      <w:r>
        <w:rPr>
          <w:spacing w:val="-1"/>
          <w:sz w:val="20"/>
        </w:rPr>
        <w:t> </w:t>
      </w:r>
      <w:r>
        <w:rPr>
          <w:sz w:val="20"/>
        </w:rPr>
        <w:t>the</w:t>
      </w:r>
      <w:r>
        <w:rPr>
          <w:spacing w:val="-2"/>
          <w:sz w:val="20"/>
        </w:rPr>
        <w:t> </w:t>
      </w:r>
      <w:r>
        <w:rPr>
          <w:sz w:val="20"/>
        </w:rPr>
        <w:t>use of</w:t>
      </w:r>
      <w:r>
        <w:rPr>
          <w:spacing w:val="-1"/>
          <w:sz w:val="20"/>
        </w:rPr>
        <w:t> </w:t>
      </w:r>
      <w:r>
        <w:rPr>
          <w:sz w:val="20"/>
        </w:rPr>
        <w:t>the</w:t>
      </w:r>
      <w:r>
        <w:rPr>
          <w:spacing w:val="-1"/>
          <w:sz w:val="20"/>
        </w:rPr>
        <w:t> </w:t>
      </w:r>
      <w:r>
        <w:rPr>
          <w:sz w:val="20"/>
        </w:rPr>
        <w:t>ablative </w:t>
      </w:r>
      <w:r>
        <w:rPr>
          <w:spacing w:val="-2"/>
          <w:sz w:val="20"/>
        </w:rPr>
        <w:t>causa.</w:t>
      </w:r>
    </w:p>
    <w:p>
      <w:pPr>
        <w:pStyle w:val="ListParagraph"/>
        <w:numPr>
          <w:ilvl w:val="1"/>
          <w:numId w:val="301"/>
        </w:numPr>
        <w:tabs>
          <w:tab w:pos="1580" w:val="left" w:leader="none"/>
        </w:tabs>
        <w:spacing w:line="240" w:lineRule="auto" w:before="15" w:after="0"/>
        <w:ind w:left="1580" w:right="0" w:hanging="400"/>
        <w:jc w:val="left"/>
        <w:rPr>
          <w:i/>
          <w:sz w:val="20"/>
        </w:rPr>
      </w:pPr>
      <w:r>
        <w:rPr>
          <w:sz w:val="20"/>
        </w:rPr>
        <w:t>Give</w:t>
      </w:r>
      <w:r>
        <w:rPr>
          <w:spacing w:val="-3"/>
          <w:sz w:val="20"/>
        </w:rPr>
        <w:t> </w:t>
      </w:r>
      <w:r>
        <w:rPr>
          <w:sz w:val="20"/>
        </w:rPr>
        <w:t>the</w:t>
      </w:r>
      <w:r>
        <w:rPr>
          <w:spacing w:val="-1"/>
          <w:sz w:val="20"/>
        </w:rPr>
        <w:t> </w:t>
      </w:r>
      <w:r>
        <w:rPr>
          <w:sz w:val="20"/>
        </w:rPr>
        <w:t>rule for</w:t>
      </w:r>
      <w:r>
        <w:rPr>
          <w:spacing w:val="-2"/>
          <w:sz w:val="20"/>
        </w:rPr>
        <w:t> </w:t>
      </w:r>
      <w:r>
        <w:rPr>
          <w:sz w:val="20"/>
        </w:rPr>
        <w:t>cum, </w:t>
      </w:r>
      <w:r>
        <w:rPr>
          <w:i/>
          <w:spacing w:val="-2"/>
          <w:sz w:val="20"/>
        </w:rPr>
        <w:t>when.</w:t>
      </w:r>
    </w:p>
    <w:p>
      <w:pPr>
        <w:pStyle w:val="ListParagraph"/>
        <w:numPr>
          <w:ilvl w:val="1"/>
          <w:numId w:val="301"/>
        </w:numPr>
        <w:tabs>
          <w:tab w:pos="1560" w:val="left" w:leader="none"/>
        </w:tabs>
        <w:spacing w:line="240" w:lineRule="auto" w:before="15" w:after="0"/>
        <w:ind w:left="1560" w:right="0" w:hanging="390"/>
        <w:jc w:val="left"/>
        <w:rPr>
          <w:sz w:val="20"/>
        </w:rPr>
      </w:pPr>
      <w:r>
        <w:rPr>
          <w:sz w:val="20"/>
        </w:rPr>
        <w:t>Explain</w:t>
      </w:r>
      <w:r>
        <w:rPr>
          <w:spacing w:val="-1"/>
          <w:sz w:val="20"/>
        </w:rPr>
        <w:t> </w:t>
      </w:r>
      <w:r>
        <w:rPr>
          <w:sz w:val="20"/>
        </w:rPr>
        <w:t>the</w:t>
      </w:r>
      <w:r>
        <w:rPr>
          <w:spacing w:val="-2"/>
          <w:sz w:val="20"/>
        </w:rPr>
        <w:t> </w:t>
      </w:r>
      <w:r>
        <w:rPr>
          <w:sz w:val="20"/>
        </w:rPr>
        <w:t>ablative</w:t>
      </w:r>
      <w:r>
        <w:rPr>
          <w:spacing w:val="-1"/>
          <w:sz w:val="20"/>
        </w:rPr>
        <w:t> </w:t>
      </w:r>
      <w:r>
        <w:rPr>
          <w:sz w:val="20"/>
        </w:rPr>
        <w:t>of</w:t>
      </w:r>
      <w:r>
        <w:rPr>
          <w:spacing w:val="-1"/>
          <w:sz w:val="20"/>
        </w:rPr>
        <w:t> </w:t>
      </w:r>
      <w:r>
        <w:rPr>
          <w:sz w:val="20"/>
        </w:rPr>
        <w:t>cause. Give</w:t>
      </w:r>
      <w:r>
        <w:rPr>
          <w:spacing w:val="-1"/>
          <w:sz w:val="20"/>
        </w:rPr>
        <w:t> </w:t>
      </w:r>
      <w:r>
        <w:rPr>
          <w:sz w:val="20"/>
        </w:rPr>
        <w:t>an </w:t>
      </w:r>
      <w:r>
        <w:rPr>
          <w:spacing w:val="-2"/>
          <w:sz w:val="20"/>
        </w:rPr>
        <w:t>example.</w:t>
      </w:r>
    </w:p>
    <w:p>
      <w:pPr>
        <w:pStyle w:val="BodyText"/>
        <w:spacing w:before="3"/>
        <w:rPr>
          <w:sz w:val="19"/>
        </w:rPr>
      </w:pPr>
    </w:p>
    <w:p>
      <w:pPr>
        <w:spacing w:before="0"/>
        <w:ind w:left="823" w:right="114" w:firstLine="0"/>
        <w:jc w:val="center"/>
        <w:rPr>
          <w:b/>
          <w:sz w:val="15"/>
        </w:rPr>
      </w:pPr>
      <w:r>
        <w:rPr>
          <w:b/>
          <w:sz w:val="15"/>
        </w:rPr>
        <w:t>READING</w:t>
      </w:r>
      <w:r>
        <w:rPr>
          <w:b/>
          <w:spacing w:val="-4"/>
          <w:sz w:val="15"/>
        </w:rPr>
        <w:t> </w:t>
      </w:r>
      <w:r>
        <w:rPr>
          <w:b/>
          <w:sz w:val="15"/>
        </w:rPr>
        <w:t>NO.</w:t>
      </w:r>
      <w:r>
        <w:rPr>
          <w:b/>
          <w:spacing w:val="-2"/>
          <w:sz w:val="15"/>
        </w:rPr>
        <w:t> </w:t>
      </w:r>
      <w:r>
        <w:rPr>
          <w:b/>
          <w:spacing w:val="-5"/>
          <w:sz w:val="15"/>
        </w:rPr>
        <w:t>25</w:t>
      </w:r>
    </w:p>
    <w:p>
      <w:pPr>
        <w:pStyle w:val="BodyText"/>
        <w:spacing w:before="6"/>
        <w:rPr>
          <w:b/>
          <w:sz w:val="15"/>
        </w:rPr>
      </w:pPr>
    </w:p>
    <w:p>
      <w:pPr>
        <w:spacing w:before="1"/>
        <w:ind w:left="823" w:right="108" w:firstLine="0"/>
        <w:jc w:val="center"/>
        <w:rPr>
          <w:b/>
          <w:sz w:val="17"/>
        </w:rPr>
      </w:pPr>
      <w:r>
        <w:rPr>
          <w:b/>
          <w:sz w:val="17"/>
        </w:rPr>
        <w:t>DAVID,</w:t>
      </w:r>
      <w:r>
        <w:rPr>
          <w:b/>
          <w:spacing w:val="-2"/>
          <w:sz w:val="17"/>
        </w:rPr>
        <w:t> </w:t>
      </w:r>
      <w:r>
        <w:rPr>
          <w:b/>
          <w:spacing w:val="-5"/>
          <w:sz w:val="17"/>
        </w:rPr>
        <w:t>REX</w:t>
      </w:r>
    </w:p>
    <w:p>
      <w:pPr>
        <w:pStyle w:val="BodyText"/>
        <w:spacing w:line="252" w:lineRule="auto" w:before="136"/>
        <w:ind w:left="960" w:right="263" w:firstLine="200"/>
        <w:jc w:val="both"/>
      </w:pPr>
      <w:r>
        <w:rPr/>
        <w:t>David,</w:t>
      </w:r>
      <w:r>
        <w:rPr>
          <w:position w:val="6"/>
          <w:sz w:val="13"/>
        </w:rPr>
        <w:t>1</w:t>
      </w:r>
      <w:r>
        <w:rPr>
          <w:spacing w:val="40"/>
          <w:position w:val="6"/>
          <w:sz w:val="13"/>
        </w:rPr>
        <w:t> </w:t>
      </w:r>
      <w:r>
        <w:rPr/>
        <w:t>vir nobilis et fortis, sicut scitis, rex erat Israelitarum.</w:t>
      </w:r>
      <w:r>
        <w:rPr>
          <w:position w:val="6"/>
          <w:sz w:val="13"/>
        </w:rPr>
        <w:t>2</w:t>
      </w:r>
      <w:r>
        <w:rPr>
          <w:spacing w:val="40"/>
          <w:position w:val="6"/>
          <w:sz w:val="13"/>
        </w:rPr>
        <w:t> </w:t>
      </w:r>
      <w:r>
        <w:rPr/>
        <w:t>Israelitae</w:t>
      </w:r>
      <w:r>
        <w:rPr>
          <w:position w:val="6"/>
          <w:sz w:val="13"/>
        </w:rPr>
        <w:t>2</w:t>
      </w:r>
      <w:r>
        <w:rPr>
          <w:spacing w:val="80"/>
          <w:w w:val="150"/>
          <w:position w:val="6"/>
          <w:sz w:val="13"/>
        </w:rPr>
        <w:t> </w:t>
      </w:r>
      <w:r>
        <w:rPr/>
        <w:t>autem</w:t>
      </w:r>
      <w:r>
        <w:rPr>
          <w:spacing w:val="80"/>
        </w:rPr>
        <w:t> </w:t>
      </w:r>
      <w:r>
        <w:rPr/>
        <w:t>bellum</w:t>
      </w:r>
      <w:r>
        <w:rPr>
          <w:spacing w:val="80"/>
        </w:rPr>
        <w:t> </w:t>
      </w:r>
      <w:r>
        <w:rPr/>
        <w:t>cum</w:t>
      </w:r>
      <w:r>
        <w:rPr>
          <w:spacing w:val="80"/>
        </w:rPr>
        <w:t> </w:t>
      </w:r>
      <w:r>
        <w:rPr/>
        <w:t>Philisthinis</w:t>
      </w:r>
      <w:r>
        <w:rPr>
          <w:position w:val="6"/>
          <w:sz w:val="13"/>
        </w:rPr>
        <w:t>3</w:t>
      </w:r>
      <w:r>
        <w:rPr>
          <w:spacing w:val="80"/>
          <w:position w:val="6"/>
          <w:sz w:val="13"/>
        </w:rPr>
        <w:t> </w:t>
      </w:r>
      <w:r>
        <w:rPr/>
        <w:t>gerebant</w:t>
      </w:r>
      <w:r>
        <w:rPr>
          <w:spacing w:val="80"/>
        </w:rPr>
        <w:t> </w:t>
      </w:r>
      <w:r>
        <w:rPr/>
        <w:t>ne</w:t>
      </w:r>
      <w:r>
        <w:rPr>
          <w:spacing w:val="80"/>
        </w:rPr>
        <w:t> </w:t>
      </w:r>
      <w:r>
        <w:rPr/>
        <w:t>agri</w:t>
      </w:r>
      <w:r>
        <w:rPr>
          <w:spacing w:val="80"/>
        </w:rPr>
        <w:t> </w:t>
      </w:r>
      <w:r>
        <w:rPr/>
        <w:t>sui ab eis occuparentur. Philisthini</w:t>
      </w:r>
      <w:r>
        <w:rPr>
          <w:position w:val="6"/>
          <w:sz w:val="13"/>
        </w:rPr>
        <w:t>3</w:t>
      </w:r>
      <w:r>
        <w:rPr>
          <w:spacing w:val="38"/>
          <w:position w:val="6"/>
          <w:sz w:val="13"/>
        </w:rPr>
        <w:t> </w:t>
      </w:r>
      <w:r>
        <w:rPr/>
        <w:t>autem Bethlehem</w:t>
      </w:r>
      <w:r>
        <w:rPr>
          <w:position w:val="6"/>
          <w:sz w:val="13"/>
        </w:rPr>
        <w:t>4</w:t>
      </w:r>
      <w:r>
        <w:rPr>
          <w:spacing w:val="38"/>
          <w:position w:val="6"/>
          <w:sz w:val="13"/>
        </w:rPr>
        <w:t> </w:t>
      </w:r>
      <w:r>
        <w:rPr/>
        <w:t>tenebant. Cas-</w:t>
      </w:r>
    </w:p>
    <w:p>
      <w:pPr>
        <w:spacing w:line="190" w:lineRule="exact" w:before="194"/>
        <w:ind w:left="1120" w:right="0" w:firstLine="0"/>
        <w:jc w:val="left"/>
        <w:rPr>
          <w:b/>
          <w:i/>
          <w:sz w:val="17"/>
        </w:rPr>
      </w:pPr>
      <w:r>
        <w:rPr>
          <w:b/>
          <w:position w:val="4"/>
          <w:sz w:val="10"/>
        </w:rPr>
        <w:t>1</w:t>
      </w:r>
      <w:r>
        <w:rPr>
          <w:b/>
          <w:spacing w:val="21"/>
          <w:position w:val="4"/>
          <w:sz w:val="10"/>
        </w:rPr>
        <w:t> </w:t>
      </w:r>
      <w:r>
        <w:rPr>
          <w:b/>
          <w:sz w:val="15"/>
        </w:rPr>
        <w:t>David: </w:t>
      </w:r>
      <w:r>
        <w:rPr>
          <w:b/>
          <w:i/>
          <w:spacing w:val="-2"/>
          <w:sz w:val="17"/>
        </w:rPr>
        <w:t>David.</w:t>
      </w:r>
    </w:p>
    <w:p>
      <w:pPr>
        <w:spacing w:line="185" w:lineRule="exact" w:before="0"/>
        <w:ind w:left="1125" w:right="0" w:firstLine="0"/>
        <w:jc w:val="left"/>
        <w:rPr>
          <w:b/>
          <w:i/>
          <w:sz w:val="17"/>
        </w:rPr>
      </w:pPr>
      <w:r>
        <w:rPr>
          <w:b/>
          <w:position w:val="4"/>
          <w:sz w:val="10"/>
        </w:rPr>
        <w:t>2</w:t>
      </w:r>
      <w:r>
        <w:rPr>
          <w:b/>
          <w:spacing w:val="32"/>
          <w:position w:val="4"/>
          <w:sz w:val="10"/>
        </w:rPr>
        <w:t> </w:t>
      </w:r>
      <w:r>
        <w:rPr>
          <w:b/>
          <w:sz w:val="15"/>
        </w:rPr>
        <w:t>Israelitae,</w:t>
      </w:r>
      <w:r>
        <w:rPr>
          <w:b/>
          <w:spacing w:val="-2"/>
          <w:sz w:val="15"/>
        </w:rPr>
        <w:t> </w:t>
      </w:r>
      <w:r>
        <w:rPr>
          <w:b/>
          <w:sz w:val="15"/>
        </w:rPr>
        <w:t>Israelitarum:</w:t>
      </w:r>
      <w:r>
        <w:rPr>
          <w:b/>
          <w:spacing w:val="-2"/>
          <w:sz w:val="15"/>
        </w:rPr>
        <w:t> </w:t>
      </w:r>
      <w:r>
        <w:rPr>
          <w:b/>
          <w:i/>
          <w:sz w:val="17"/>
        </w:rPr>
        <w:t>the</w:t>
      </w:r>
      <w:r>
        <w:rPr>
          <w:b/>
          <w:i/>
          <w:spacing w:val="-1"/>
          <w:sz w:val="17"/>
        </w:rPr>
        <w:t> </w:t>
      </w:r>
      <w:r>
        <w:rPr>
          <w:b/>
          <w:i/>
          <w:spacing w:val="-2"/>
          <w:sz w:val="17"/>
        </w:rPr>
        <w:t>Israelites.</w:t>
      </w:r>
    </w:p>
    <w:p>
      <w:pPr>
        <w:spacing w:line="188" w:lineRule="exact" w:before="0"/>
        <w:ind w:left="1125" w:right="0" w:firstLine="0"/>
        <w:jc w:val="left"/>
        <w:rPr>
          <w:b/>
          <w:i/>
          <w:sz w:val="17"/>
        </w:rPr>
      </w:pPr>
      <w:r>
        <w:rPr>
          <w:b/>
          <w:position w:val="4"/>
          <w:sz w:val="10"/>
        </w:rPr>
        <w:t>8</w:t>
      </w:r>
      <w:r>
        <w:rPr>
          <w:b/>
          <w:spacing w:val="10"/>
          <w:position w:val="4"/>
          <w:sz w:val="10"/>
        </w:rPr>
        <w:t> </w:t>
      </w:r>
      <w:r>
        <w:rPr>
          <w:b/>
          <w:sz w:val="15"/>
        </w:rPr>
        <w:t>Philisthini,</w:t>
      </w:r>
      <w:r>
        <w:rPr>
          <w:b/>
          <w:spacing w:val="-2"/>
          <w:sz w:val="15"/>
        </w:rPr>
        <w:t> </w:t>
      </w:r>
      <w:r>
        <w:rPr>
          <w:b/>
          <w:sz w:val="15"/>
        </w:rPr>
        <w:t>Philisthinorum:</w:t>
      </w:r>
      <w:r>
        <w:rPr>
          <w:b/>
          <w:spacing w:val="-3"/>
          <w:sz w:val="15"/>
        </w:rPr>
        <w:t> </w:t>
      </w:r>
      <w:r>
        <w:rPr>
          <w:b/>
          <w:i/>
          <w:sz w:val="17"/>
        </w:rPr>
        <w:t>the</w:t>
      </w:r>
      <w:r>
        <w:rPr>
          <w:b/>
          <w:i/>
          <w:spacing w:val="-2"/>
          <w:sz w:val="17"/>
        </w:rPr>
        <w:t> Philistines.</w:t>
      </w:r>
    </w:p>
    <w:p>
      <w:pPr>
        <w:spacing w:line="193" w:lineRule="exact" w:before="0"/>
        <w:ind w:left="1115" w:right="0" w:firstLine="0"/>
        <w:jc w:val="left"/>
        <w:rPr>
          <w:b/>
          <w:i/>
          <w:sz w:val="17"/>
        </w:rPr>
      </w:pPr>
      <w:r>
        <w:rPr>
          <w:b/>
          <w:position w:val="4"/>
          <w:sz w:val="10"/>
        </w:rPr>
        <w:t>4</w:t>
      </w:r>
      <w:r>
        <w:rPr>
          <w:b/>
          <w:spacing w:val="10"/>
          <w:position w:val="4"/>
          <w:sz w:val="10"/>
        </w:rPr>
        <w:t> </w:t>
      </w:r>
      <w:r>
        <w:rPr>
          <w:b/>
          <w:sz w:val="15"/>
        </w:rPr>
        <w:t>Bethlehem:</w:t>
      </w:r>
      <w:r>
        <w:rPr>
          <w:b/>
          <w:spacing w:val="-1"/>
          <w:sz w:val="15"/>
        </w:rPr>
        <w:t> </w:t>
      </w:r>
      <w:r>
        <w:rPr>
          <w:b/>
          <w:i/>
          <w:spacing w:val="-2"/>
          <w:sz w:val="17"/>
        </w:rPr>
        <w:t>Bethlehem.</w:t>
      </w:r>
    </w:p>
    <w:p>
      <w:pPr>
        <w:spacing w:after="0" w:line="193" w:lineRule="exact"/>
        <w:jc w:val="left"/>
        <w:rPr>
          <w:sz w:val="17"/>
        </w:rPr>
        <w:sectPr>
          <w:pgSz w:w="7380" w:h="11550"/>
          <w:pgMar w:top="780" w:bottom="280" w:left="200" w:right="200"/>
        </w:sectPr>
      </w:pPr>
    </w:p>
    <w:p>
      <w:pPr>
        <w:tabs>
          <w:tab w:pos="6384" w:val="right" w:leader="none"/>
        </w:tabs>
        <w:spacing w:before="73"/>
        <w:ind w:left="2685" w:right="0" w:firstLine="0"/>
        <w:jc w:val="left"/>
        <w:rPr>
          <w:sz w:val="20"/>
        </w:rPr>
      </w:pPr>
      <w:r>
        <w:rPr/>
        <w:pict>
          <v:group style="position:absolute;margin-left:40pt;margin-top:0pt;width:328.75pt;height:577.5pt;mso-position-horizontal-relative:page;mso-position-vertical-relative:page;z-index:-26904576" id="docshapegroup271" coordorigin="800,0" coordsize="6575,11550">
            <v:shape style="position:absolute;left:800;top:0;width:6575;height:11550" type="#_x0000_t75" id="docshape272" stroked="false">
              <v:imagedata r:id="rId416" o:title=""/>
            </v:shape>
            <v:shape style="position:absolute;left:3860;top:1715;width:740;height:805" type="#_x0000_t75" id="docshape273" stroked="false">
              <v:imagedata r:id="rId417" o:title=""/>
            </v:shape>
            <v:shape style="position:absolute;left:2055;top:3170;width:2835;height:2765" type="#_x0000_t75" id="docshape274" stroked="false">
              <v:imagedata r:id="rId418" o:title=""/>
            </v:shape>
            <w10:wrap type="none"/>
          </v:group>
        </w:pict>
      </w:r>
      <w:r>
        <w:rPr>
          <w:b/>
          <w:sz w:val="15"/>
        </w:rPr>
        <w:t>FIRST</w:t>
      </w:r>
      <w:r>
        <w:rPr>
          <w:b/>
          <w:spacing w:val="-3"/>
          <w:sz w:val="15"/>
        </w:rPr>
        <w:t> </w:t>
      </w:r>
      <w:r>
        <w:rPr>
          <w:b/>
          <w:sz w:val="15"/>
        </w:rPr>
        <w:t>YEAR</w:t>
      </w:r>
      <w:r>
        <w:rPr>
          <w:b/>
          <w:spacing w:val="-2"/>
          <w:sz w:val="15"/>
        </w:rPr>
        <w:t> LATIN</w:t>
      </w:r>
      <w:r>
        <w:rPr>
          <w:sz w:val="15"/>
        </w:rPr>
        <w:tab/>
      </w:r>
      <w:r>
        <w:rPr>
          <w:spacing w:val="-5"/>
          <w:position w:val="-2"/>
          <w:sz w:val="20"/>
        </w:rPr>
        <w:t>323</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8"/>
        <w:rPr>
          <w:sz w:val="18"/>
        </w:rPr>
      </w:pPr>
    </w:p>
    <w:p>
      <w:pPr>
        <w:spacing w:before="0"/>
        <w:ind w:left="823" w:right="796" w:firstLine="0"/>
        <w:jc w:val="center"/>
        <w:rPr>
          <w:sz w:val="12"/>
        </w:rPr>
      </w:pPr>
      <w:r>
        <w:rPr>
          <w:w w:val="105"/>
          <w:sz w:val="15"/>
        </w:rPr>
        <w:t>D</w:t>
      </w:r>
      <w:r>
        <w:rPr>
          <w:w w:val="105"/>
          <w:sz w:val="12"/>
        </w:rPr>
        <w:t>AviD</w:t>
      </w:r>
      <w:r>
        <w:rPr>
          <w:w w:val="105"/>
          <w:sz w:val="15"/>
        </w:rPr>
        <w:t>,</w:t>
      </w:r>
      <w:r>
        <w:rPr>
          <w:spacing w:val="2"/>
          <w:w w:val="120"/>
          <w:sz w:val="15"/>
        </w:rPr>
        <w:t> </w:t>
      </w:r>
      <w:r>
        <w:rPr>
          <w:spacing w:val="-5"/>
          <w:w w:val="120"/>
          <w:sz w:val="15"/>
        </w:rPr>
        <w:t>R</w:t>
      </w:r>
      <w:r>
        <w:rPr>
          <w:spacing w:val="-5"/>
          <w:w w:val="120"/>
          <w:sz w:val="12"/>
        </w:rPr>
        <w:t>ex</w:t>
      </w:r>
    </w:p>
    <w:p>
      <w:pPr>
        <w:pStyle w:val="BodyText"/>
        <w:spacing w:before="9"/>
        <w:rPr>
          <w:sz w:val="18"/>
        </w:rPr>
      </w:pPr>
    </w:p>
    <w:p>
      <w:pPr>
        <w:pStyle w:val="BodyText"/>
        <w:spacing w:line="256" w:lineRule="auto"/>
        <w:ind w:left="665" w:right="559" w:firstLine="5"/>
        <w:jc w:val="both"/>
      </w:pPr>
      <w:r>
        <w:rPr/>
        <w:t>tra enim ibi posuerant. David cum parva hominum manu erat in praesidid et non longe ab edrum castris afuit. Praesidium ibi col- locatum erat ut David et suds defenderet et cognosceret quae ab hostibus gererentur.</w:t>
      </w:r>
    </w:p>
    <w:p>
      <w:pPr>
        <w:pStyle w:val="BodyText"/>
        <w:spacing w:line="247" w:lineRule="auto" w:before="6"/>
        <w:ind w:left="674" w:right="548" w:firstLine="205"/>
        <w:jc w:val="both"/>
      </w:pPr>
      <w:r>
        <w:rPr/>
        <w:t>In</w:t>
      </w:r>
      <w:r>
        <w:rPr>
          <w:spacing w:val="78"/>
        </w:rPr>
        <w:t> </w:t>
      </w:r>
      <w:r>
        <w:rPr/>
        <w:t>castris</w:t>
      </w:r>
      <w:r>
        <w:rPr>
          <w:spacing w:val="78"/>
        </w:rPr>
        <w:t> </w:t>
      </w:r>
      <w:r>
        <w:rPr/>
        <w:t>autem</w:t>
      </w:r>
      <w:r>
        <w:rPr>
          <w:spacing w:val="77"/>
        </w:rPr>
        <w:t> </w:t>
      </w:r>
      <w:r>
        <w:rPr/>
        <w:t>Israelitarum</w:t>
      </w:r>
      <w:r>
        <w:rPr>
          <w:position w:val="6"/>
          <w:sz w:val="13"/>
        </w:rPr>
        <w:t>1</w:t>
      </w:r>
      <w:r>
        <w:rPr>
          <w:spacing w:val="80"/>
          <w:position w:val="6"/>
          <w:sz w:val="13"/>
        </w:rPr>
        <w:t> </w:t>
      </w:r>
      <w:r>
        <w:rPr/>
        <w:t>erat</w:t>
      </w:r>
      <w:r>
        <w:rPr>
          <w:spacing w:val="78"/>
        </w:rPr>
        <w:t> </w:t>
      </w:r>
      <w:r>
        <w:rPr/>
        <w:t>magna</w:t>
      </w:r>
      <w:r>
        <w:rPr>
          <w:spacing w:val="77"/>
        </w:rPr>
        <w:t> </w:t>
      </w:r>
      <w:r>
        <w:rPr/>
        <w:t>aquae</w:t>
      </w:r>
      <w:r>
        <w:rPr>
          <w:spacing w:val="77"/>
        </w:rPr>
        <w:t> </w:t>
      </w:r>
      <w:r>
        <w:rPr/>
        <w:t>inopia.</w:t>
      </w:r>
      <w:r>
        <w:rPr>
          <w:spacing w:val="77"/>
        </w:rPr>
        <w:t> </w:t>
      </w:r>
      <w:r>
        <w:rPr/>
        <w:t>Prop­ ter</w:t>
      </w:r>
      <w:r>
        <w:rPr>
          <w:spacing w:val="40"/>
        </w:rPr>
        <w:t> </w:t>
      </w:r>
      <w:r>
        <w:rPr/>
        <w:t>id</w:t>
      </w:r>
      <w:r>
        <w:rPr>
          <w:spacing w:val="40"/>
        </w:rPr>
        <w:t> </w:t>
      </w:r>
      <w:r>
        <w:rPr/>
        <w:t>magnum</w:t>
      </w:r>
      <w:r>
        <w:rPr>
          <w:spacing w:val="40"/>
        </w:rPr>
        <w:t> </w:t>
      </w:r>
      <w:r>
        <w:rPr/>
        <w:t>dolorem</w:t>
      </w:r>
      <w:r>
        <w:rPr>
          <w:spacing w:val="40"/>
        </w:rPr>
        <w:t> </w:t>
      </w:r>
      <w:r>
        <w:rPr/>
        <w:t>et</w:t>
      </w:r>
      <w:r>
        <w:rPr>
          <w:spacing w:val="40"/>
        </w:rPr>
        <w:t> </w:t>
      </w:r>
      <w:r>
        <w:rPr/>
        <w:t>David</w:t>
      </w:r>
      <w:r>
        <w:rPr>
          <w:spacing w:val="40"/>
        </w:rPr>
        <w:t> </w:t>
      </w:r>
      <w:r>
        <w:rPr/>
        <w:t>et</w:t>
      </w:r>
      <w:r>
        <w:rPr>
          <w:spacing w:val="40"/>
        </w:rPr>
        <w:t> </w:t>
      </w:r>
      <w:r>
        <w:rPr/>
        <w:t>milites</w:t>
      </w:r>
      <w:r>
        <w:rPr>
          <w:spacing w:val="40"/>
        </w:rPr>
        <w:t> </w:t>
      </w:r>
      <w:r>
        <w:rPr/>
        <w:t>sustinebant.</w:t>
      </w:r>
      <w:r>
        <w:rPr>
          <w:spacing w:val="40"/>
        </w:rPr>
        <w:t> </w:t>
      </w:r>
      <w:r>
        <w:rPr/>
        <w:t>In</w:t>
      </w:r>
      <w:r>
        <w:rPr>
          <w:spacing w:val="40"/>
        </w:rPr>
        <w:t> </w:t>
      </w:r>
      <w:r>
        <w:rPr/>
        <w:t>Beth­ lehem</w:t>
      </w:r>
      <w:r>
        <w:rPr>
          <w:spacing w:val="40"/>
        </w:rPr>
        <w:t> </w:t>
      </w:r>
      <w:r>
        <w:rPr/>
        <w:t>autem,</w:t>
      </w:r>
      <w:r>
        <w:rPr>
          <w:spacing w:val="40"/>
        </w:rPr>
        <w:t> </w:t>
      </w:r>
      <w:r>
        <w:rPr/>
        <w:t>quod</w:t>
      </w:r>
      <w:r>
        <w:rPr>
          <w:spacing w:val="40"/>
        </w:rPr>
        <w:t> </w:t>
      </w:r>
      <w:r>
        <w:rPr/>
        <w:t>a</w:t>
      </w:r>
      <w:r>
        <w:rPr>
          <w:spacing w:val="40"/>
        </w:rPr>
        <w:t> </w:t>
      </w:r>
      <w:r>
        <w:rPr/>
        <w:t>Philisthinis</w:t>
      </w:r>
      <w:r>
        <w:rPr>
          <w:spacing w:val="40"/>
        </w:rPr>
        <w:t> </w:t>
      </w:r>
      <w:r>
        <w:rPr/>
        <w:t>tenebatur,</w:t>
      </w:r>
      <w:r>
        <w:rPr>
          <w:spacing w:val="40"/>
        </w:rPr>
        <w:t> </w:t>
      </w:r>
      <w:r>
        <w:rPr/>
        <w:t>erat</w:t>
      </w:r>
      <w:r>
        <w:rPr>
          <w:spacing w:val="40"/>
        </w:rPr>
        <w:t> </w:t>
      </w:r>
      <w:r>
        <w:rPr/>
        <w:t>aquae</w:t>
      </w:r>
      <w:r>
        <w:rPr>
          <w:spacing w:val="40"/>
        </w:rPr>
        <w:t> </w:t>
      </w:r>
      <w:r>
        <w:rPr/>
        <w:t>copia.</w:t>
      </w:r>
      <w:r>
        <w:rPr>
          <w:spacing w:val="80"/>
        </w:rPr>
        <w:t> </w:t>
      </w:r>
      <w:r>
        <w:rPr/>
        <w:t>Itaque</w:t>
      </w:r>
      <w:r>
        <w:rPr>
          <w:spacing w:val="80"/>
        </w:rPr>
        <w:t> </w:t>
      </w:r>
      <w:r>
        <w:rPr/>
        <w:t>David,</w:t>
      </w:r>
      <w:r>
        <w:rPr>
          <w:spacing w:val="80"/>
        </w:rPr>
        <w:t> </w:t>
      </w:r>
      <w:r>
        <w:rPr/>
        <w:t>“Si</w:t>
      </w:r>
      <w:r>
        <w:rPr>
          <w:spacing w:val="80"/>
        </w:rPr>
        <w:t> </w:t>
      </w:r>
      <w:r>
        <w:rPr/>
        <w:t>haberem,”</w:t>
      </w:r>
      <w:r>
        <w:rPr>
          <w:position w:val="6"/>
          <w:sz w:val="13"/>
        </w:rPr>
        <w:t>2</w:t>
      </w:r>
      <w:r>
        <w:rPr>
          <w:spacing w:val="80"/>
          <w:position w:val="6"/>
          <w:sz w:val="13"/>
        </w:rPr>
        <w:t> </w:t>
      </w:r>
      <w:r>
        <w:rPr/>
        <w:t>inquit,</w:t>
      </w:r>
      <w:r>
        <w:rPr>
          <w:spacing w:val="80"/>
        </w:rPr>
        <w:t> </w:t>
      </w:r>
      <w:r>
        <w:rPr/>
        <w:t>“aquam</w:t>
      </w:r>
      <w:r>
        <w:rPr>
          <w:spacing w:val="80"/>
        </w:rPr>
        <w:t> </w:t>
      </w:r>
      <w:r>
        <w:rPr/>
        <w:t>de</w:t>
      </w:r>
      <w:r>
        <w:rPr>
          <w:position w:val="6"/>
          <w:sz w:val="13"/>
        </w:rPr>
        <w:t>3</w:t>
      </w:r>
      <w:r>
        <w:rPr>
          <w:spacing w:val="80"/>
          <w:position w:val="6"/>
          <w:sz w:val="13"/>
        </w:rPr>
        <w:t> </w:t>
      </w:r>
      <w:r>
        <w:rPr/>
        <w:t>cisterna</w:t>
      </w:r>
      <w:r>
        <w:rPr>
          <w:position w:val="6"/>
          <w:sz w:val="13"/>
        </w:rPr>
        <w:t>4</w:t>
      </w:r>
      <w:r>
        <w:rPr>
          <w:spacing w:val="80"/>
          <w:position w:val="6"/>
          <w:sz w:val="13"/>
        </w:rPr>
        <w:t> </w:t>
      </w:r>
      <w:r>
        <w:rPr/>
        <w:t>quae est in Bethlehem! ”</w:t>
      </w:r>
    </w:p>
    <w:p>
      <w:pPr>
        <w:pStyle w:val="BodyText"/>
        <w:spacing w:before="10"/>
        <w:ind w:left="884"/>
        <w:jc w:val="both"/>
      </w:pPr>
      <w:r>
        <w:rPr/>
        <w:t>Cum</w:t>
      </w:r>
      <w:r>
        <w:rPr>
          <w:spacing w:val="41"/>
        </w:rPr>
        <w:t> </w:t>
      </w:r>
      <w:r>
        <w:rPr/>
        <w:t>vero</w:t>
      </w:r>
      <w:r>
        <w:rPr>
          <w:spacing w:val="43"/>
        </w:rPr>
        <w:t> </w:t>
      </w:r>
      <w:r>
        <w:rPr/>
        <w:t>ea</w:t>
      </w:r>
      <w:r>
        <w:rPr>
          <w:spacing w:val="43"/>
        </w:rPr>
        <w:t> </w:t>
      </w:r>
      <w:r>
        <w:rPr/>
        <w:t>a</w:t>
      </w:r>
      <w:r>
        <w:rPr>
          <w:spacing w:val="43"/>
        </w:rPr>
        <w:t> </w:t>
      </w:r>
      <w:r>
        <w:rPr/>
        <w:t>militibus</w:t>
      </w:r>
      <w:r>
        <w:rPr>
          <w:spacing w:val="43"/>
        </w:rPr>
        <w:t> </w:t>
      </w:r>
      <w:r>
        <w:rPr/>
        <w:t>audita</w:t>
      </w:r>
      <w:r>
        <w:rPr>
          <w:spacing w:val="42"/>
        </w:rPr>
        <w:t> </w:t>
      </w:r>
      <w:r>
        <w:rPr/>
        <w:t>essent,</w:t>
      </w:r>
      <w:r>
        <w:rPr>
          <w:spacing w:val="43"/>
        </w:rPr>
        <w:t> </w:t>
      </w:r>
      <w:r>
        <w:rPr/>
        <w:t>tres®</w:t>
      </w:r>
      <w:r>
        <w:rPr>
          <w:spacing w:val="43"/>
        </w:rPr>
        <w:t> </w:t>
      </w:r>
      <w:r>
        <w:rPr/>
        <w:t>fortes</w:t>
      </w:r>
      <w:r>
        <w:rPr>
          <w:spacing w:val="43"/>
        </w:rPr>
        <w:t> </w:t>
      </w:r>
      <w:r>
        <w:rPr/>
        <w:t>viri</w:t>
      </w:r>
      <w:r>
        <w:rPr>
          <w:spacing w:val="42"/>
        </w:rPr>
        <w:t> </w:t>
      </w:r>
      <w:r>
        <w:rPr/>
        <w:t>clam</w:t>
      </w:r>
      <w:r>
        <w:rPr>
          <w:spacing w:val="43"/>
        </w:rPr>
        <w:t> </w:t>
      </w:r>
      <w:r>
        <w:rPr>
          <w:spacing w:val="-7"/>
        </w:rPr>
        <w:t>ad</w:t>
      </w:r>
    </w:p>
    <w:p>
      <w:pPr>
        <w:pStyle w:val="BodyText"/>
        <w:spacing w:before="3"/>
        <w:rPr>
          <w:sz w:val="17"/>
        </w:rPr>
      </w:pPr>
    </w:p>
    <w:p>
      <w:pPr>
        <w:spacing w:line="195" w:lineRule="exact" w:before="0"/>
        <w:ind w:left="844" w:right="0" w:firstLine="0"/>
        <w:jc w:val="left"/>
        <w:rPr>
          <w:b/>
          <w:i/>
          <w:sz w:val="17"/>
        </w:rPr>
      </w:pPr>
      <w:r>
        <w:rPr>
          <w:b/>
          <w:position w:val="4"/>
          <w:sz w:val="10"/>
        </w:rPr>
        <w:t>1</w:t>
      </w:r>
      <w:r>
        <w:rPr>
          <w:b/>
          <w:spacing w:val="32"/>
          <w:position w:val="4"/>
          <w:sz w:val="10"/>
        </w:rPr>
        <w:t> </w:t>
      </w:r>
      <w:r>
        <w:rPr>
          <w:b/>
          <w:sz w:val="15"/>
        </w:rPr>
        <w:t>Israelitae,</w:t>
      </w:r>
      <w:r>
        <w:rPr>
          <w:b/>
          <w:spacing w:val="-2"/>
          <w:sz w:val="15"/>
        </w:rPr>
        <w:t> </w:t>
      </w:r>
      <w:r>
        <w:rPr>
          <w:b/>
          <w:sz w:val="15"/>
        </w:rPr>
        <w:t>Israelitarum:</w:t>
      </w:r>
      <w:r>
        <w:rPr>
          <w:b/>
          <w:spacing w:val="-2"/>
          <w:sz w:val="15"/>
        </w:rPr>
        <w:t> </w:t>
      </w:r>
      <w:r>
        <w:rPr>
          <w:b/>
          <w:i/>
          <w:sz w:val="17"/>
        </w:rPr>
        <w:t>the</w:t>
      </w:r>
      <w:r>
        <w:rPr>
          <w:b/>
          <w:i/>
          <w:spacing w:val="-1"/>
          <w:sz w:val="17"/>
        </w:rPr>
        <w:t> </w:t>
      </w:r>
      <w:r>
        <w:rPr>
          <w:b/>
          <w:i/>
          <w:spacing w:val="-2"/>
          <w:sz w:val="17"/>
        </w:rPr>
        <w:t>Israelites.</w:t>
      </w:r>
    </w:p>
    <w:p>
      <w:pPr>
        <w:spacing w:line="188" w:lineRule="exact" w:before="0"/>
        <w:ind w:left="844" w:right="0" w:firstLine="0"/>
        <w:jc w:val="left"/>
        <w:rPr>
          <w:b/>
          <w:i/>
          <w:sz w:val="17"/>
        </w:rPr>
      </w:pPr>
      <w:r>
        <w:rPr>
          <w:b/>
          <w:position w:val="4"/>
          <w:sz w:val="10"/>
        </w:rPr>
        <w:t>2</w:t>
      </w:r>
      <w:r>
        <w:rPr>
          <w:b/>
          <w:spacing w:val="38"/>
          <w:position w:val="4"/>
          <w:sz w:val="10"/>
        </w:rPr>
        <w:t> </w:t>
      </w:r>
      <w:r>
        <w:rPr>
          <w:b/>
          <w:sz w:val="15"/>
        </w:rPr>
        <w:t>si</w:t>
      </w:r>
      <w:r>
        <w:rPr>
          <w:b/>
          <w:spacing w:val="-1"/>
          <w:sz w:val="15"/>
        </w:rPr>
        <w:t> </w:t>
      </w:r>
      <w:r>
        <w:rPr>
          <w:b/>
          <w:sz w:val="15"/>
        </w:rPr>
        <w:t>haberem:</w:t>
      </w:r>
      <w:r>
        <w:rPr>
          <w:b/>
          <w:spacing w:val="-1"/>
          <w:sz w:val="15"/>
        </w:rPr>
        <w:t> </w:t>
      </w:r>
      <w:r>
        <w:rPr>
          <w:b/>
          <w:i/>
          <w:sz w:val="17"/>
        </w:rPr>
        <w:t>if</w:t>
      </w:r>
      <w:r>
        <w:rPr>
          <w:b/>
          <w:i/>
          <w:spacing w:val="-2"/>
          <w:sz w:val="17"/>
        </w:rPr>
        <w:t> </w:t>
      </w:r>
      <w:r>
        <w:rPr>
          <w:b/>
          <w:i/>
          <w:sz w:val="17"/>
        </w:rPr>
        <w:t>only</w:t>
      </w:r>
      <w:r>
        <w:rPr>
          <w:b/>
          <w:i/>
          <w:spacing w:val="-1"/>
          <w:sz w:val="17"/>
        </w:rPr>
        <w:t> </w:t>
      </w:r>
      <w:r>
        <w:rPr>
          <w:b/>
          <w:i/>
          <w:sz w:val="17"/>
        </w:rPr>
        <w:t>I </w:t>
      </w:r>
      <w:r>
        <w:rPr>
          <w:b/>
          <w:i/>
          <w:spacing w:val="-4"/>
          <w:sz w:val="17"/>
        </w:rPr>
        <w:t>had.</w:t>
      </w:r>
    </w:p>
    <w:p>
      <w:pPr>
        <w:spacing w:line="183" w:lineRule="exact" w:before="0"/>
        <w:ind w:left="849" w:right="0" w:firstLine="0"/>
        <w:jc w:val="left"/>
        <w:rPr>
          <w:b/>
          <w:i/>
          <w:sz w:val="17"/>
        </w:rPr>
      </w:pPr>
      <w:r>
        <w:rPr>
          <w:b/>
          <w:position w:val="4"/>
          <w:sz w:val="10"/>
        </w:rPr>
        <w:t>3</w:t>
      </w:r>
      <w:r>
        <w:rPr>
          <w:b/>
          <w:spacing w:val="36"/>
          <w:position w:val="4"/>
          <w:sz w:val="10"/>
        </w:rPr>
        <w:t> </w:t>
      </w:r>
      <w:r>
        <w:rPr>
          <w:b/>
          <w:sz w:val="15"/>
        </w:rPr>
        <w:t>de, </w:t>
      </w:r>
      <w:r>
        <w:rPr>
          <w:b/>
          <w:i/>
          <w:sz w:val="17"/>
        </w:rPr>
        <w:t>prep.</w:t>
      </w:r>
      <w:r>
        <w:rPr>
          <w:b/>
          <w:i/>
          <w:spacing w:val="-1"/>
          <w:sz w:val="17"/>
        </w:rPr>
        <w:t> </w:t>
      </w:r>
      <w:r>
        <w:rPr>
          <w:b/>
          <w:i/>
          <w:sz w:val="17"/>
        </w:rPr>
        <w:t>w.</w:t>
      </w:r>
      <w:r>
        <w:rPr>
          <w:b/>
          <w:i/>
          <w:spacing w:val="-1"/>
          <w:sz w:val="17"/>
        </w:rPr>
        <w:t> </w:t>
      </w:r>
      <w:r>
        <w:rPr>
          <w:b/>
          <w:i/>
          <w:sz w:val="17"/>
        </w:rPr>
        <w:t>abl.,</w:t>
      </w:r>
      <w:r>
        <w:rPr>
          <w:b/>
          <w:i/>
          <w:spacing w:val="-5"/>
          <w:sz w:val="17"/>
        </w:rPr>
        <w:t> </w:t>
      </w:r>
      <w:r>
        <w:rPr>
          <w:b/>
          <w:sz w:val="15"/>
        </w:rPr>
        <w:t>here</w:t>
      </w:r>
      <w:r>
        <w:rPr>
          <w:b/>
          <w:spacing w:val="-2"/>
          <w:sz w:val="15"/>
        </w:rPr>
        <w:t> </w:t>
      </w:r>
      <w:r>
        <w:rPr>
          <w:b/>
          <w:sz w:val="15"/>
        </w:rPr>
        <w:t>means </w:t>
      </w:r>
      <w:r>
        <w:rPr>
          <w:b/>
          <w:i/>
          <w:spacing w:val="-4"/>
          <w:sz w:val="17"/>
        </w:rPr>
        <w:t>from.</w:t>
      </w:r>
    </w:p>
    <w:p>
      <w:pPr>
        <w:spacing w:line="188" w:lineRule="exact" w:before="0"/>
        <w:ind w:left="844" w:right="0" w:firstLine="0"/>
        <w:jc w:val="left"/>
        <w:rPr>
          <w:b/>
          <w:i/>
          <w:sz w:val="17"/>
        </w:rPr>
      </w:pPr>
      <w:r>
        <w:rPr>
          <w:b/>
          <w:position w:val="4"/>
          <w:sz w:val="10"/>
        </w:rPr>
        <w:t>4</w:t>
      </w:r>
      <w:r>
        <w:rPr>
          <w:b/>
          <w:spacing w:val="33"/>
          <w:position w:val="4"/>
          <w:sz w:val="10"/>
        </w:rPr>
        <w:t> </w:t>
      </w:r>
      <w:r>
        <w:rPr>
          <w:b/>
          <w:sz w:val="15"/>
        </w:rPr>
        <w:t>cisterna,</w:t>
      </w:r>
      <w:r>
        <w:rPr>
          <w:b/>
          <w:spacing w:val="-1"/>
          <w:sz w:val="15"/>
        </w:rPr>
        <w:t> </w:t>
      </w:r>
      <w:r>
        <w:rPr>
          <w:b/>
          <w:sz w:val="15"/>
        </w:rPr>
        <w:t>ae: </w:t>
      </w:r>
      <w:r>
        <w:rPr>
          <w:b/>
          <w:i/>
          <w:spacing w:val="-2"/>
          <w:sz w:val="17"/>
        </w:rPr>
        <w:t>cistern.</w:t>
      </w:r>
    </w:p>
    <w:p>
      <w:pPr>
        <w:spacing w:line="193" w:lineRule="exact" w:before="0"/>
        <w:ind w:left="834" w:right="0" w:firstLine="0"/>
        <w:jc w:val="left"/>
        <w:rPr>
          <w:b/>
          <w:i/>
          <w:sz w:val="17"/>
        </w:rPr>
      </w:pPr>
      <w:r>
        <w:rPr>
          <w:b/>
          <w:sz w:val="15"/>
        </w:rPr>
        <w:t>*tres,</w:t>
      </w:r>
      <w:r>
        <w:rPr>
          <w:b/>
          <w:spacing w:val="-3"/>
          <w:sz w:val="15"/>
        </w:rPr>
        <w:t> </w:t>
      </w:r>
      <w:r>
        <w:rPr>
          <w:b/>
          <w:sz w:val="15"/>
        </w:rPr>
        <w:t>tria:</w:t>
      </w:r>
      <w:r>
        <w:rPr>
          <w:b/>
          <w:spacing w:val="-1"/>
          <w:sz w:val="15"/>
        </w:rPr>
        <w:t> </w:t>
      </w:r>
      <w:r>
        <w:rPr>
          <w:b/>
          <w:i/>
          <w:spacing w:val="-2"/>
          <w:sz w:val="17"/>
        </w:rPr>
        <w:t>three.</w:t>
      </w:r>
    </w:p>
    <w:p>
      <w:pPr>
        <w:spacing w:after="0" w:line="193" w:lineRule="exact"/>
        <w:jc w:val="left"/>
        <w:rPr>
          <w:sz w:val="17"/>
        </w:rPr>
        <w:sectPr>
          <w:pgSz w:w="7380" w:h="11550"/>
          <w:pgMar w:top="720" w:bottom="280" w:left="200" w:right="200"/>
        </w:sectPr>
      </w:pPr>
    </w:p>
    <w:p>
      <w:pPr>
        <w:tabs>
          <w:tab w:pos="2229" w:val="left" w:leader="none"/>
        </w:tabs>
        <w:spacing w:before="83"/>
        <w:ind w:left="200" w:right="0" w:firstLine="0"/>
        <w:jc w:val="left"/>
        <w:rPr>
          <w:b/>
          <w:sz w:val="15"/>
        </w:rPr>
      </w:pPr>
      <w:r>
        <w:rPr/>
        <w:drawing>
          <wp:anchor distT="0" distB="0" distL="0" distR="0" allowOverlap="1" layoutInCell="1" locked="0" behindDoc="1" simplePos="0" relativeHeight="476412416">
            <wp:simplePos x="0" y="0"/>
            <wp:positionH relativeFrom="page">
              <wp:posOffset>127000</wp:posOffset>
            </wp:positionH>
            <wp:positionV relativeFrom="page">
              <wp:posOffset>0</wp:posOffset>
            </wp:positionV>
            <wp:extent cx="4578350" cy="7346950"/>
            <wp:effectExtent l="0" t="0" r="0" b="0"/>
            <wp:wrapNone/>
            <wp:docPr id="525" name="image415.png"/>
            <wp:cNvGraphicFramePr>
              <a:graphicFrameLocks noChangeAspect="1"/>
            </wp:cNvGraphicFramePr>
            <a:graphic>
              <a:graphicData uri="http://schemas.openxmlformats.org/drawingml/2006/picture">
                <pic:pic>
                  <pic:nvPicPr>
                    <pic:cNvPr id="526" name="image415.png"/>
                    <pic:cNvPicPr/>
                  </pic:nvPicPr>
                  <pic:blipFill>
                    <a:blip r:embed="rId419" cstate="print"/>
                    <a:stretch>
                      <a:fillRect/>
                    </a:stretch>
                  </pic:blipFill>
                  <pic:spPr>
                    <a:xfrm>
                      <a:off x="0" y="0"/>
                      <a:ext cx="4578350" cy="7346950"/>
                    </a:xfrm>
                    <a:prstGeom prst="rect">
                      <a:avLst/>
                    </a:prstGeom>
                  </pic:spPr>
                </pic:pic>
              </a:graphicData>
            </a:graphic>
          </wp:anchor>
        </w:drawing>
      </w:r>
      <w:r>
        <w:rPr>
          <w:spacing w:val="-5"/>
          <w:position w:val="-2"/>
          <w:sz w:val="20"/>
        </w:rPr>
        <w:t>324</w:t>
      </w:r>
      <w:r>
        <w:rPr>
          <w:position w:val="-2"/>
          <w:sz w:val="20"/>
        </w:rPr>
        <w:tab/>
      </w:r>
      <w:r>
        <w:rPr>
          <w:b/>
          <w:sz w:val="15"/>
        </w:rPr>
        <w:t>FIRST</w:t>
      </w:r>
      <w:r>
        <w:rPr>
          <w:b/>
          <w:spacing w:val="-3"/>
          <w:sz w:val="15"/>
        </w:rPr>
        <w:t> </w:t>
      </w:r>
      <w:r>
        <w:rPr>
          <w:b/>
          <w:sz w:val="15"/>
        </w:rPr>
        <w:t>YEAR</w:t>
      </w:r>
      <w:r>
        <w:rPr>
          <w:b/>
          <w:spacing w:val="-2"/>
          <w:sz w:val="15"/>
        </w:rPr>
        <w:t> </w:t>
      </w:r>
      <w:r>
        <w:rPr>
          <w:b/>
          <w:spacing w:val="-4"/>
          <w:sz w:val="15"/>
        </w:rPr>
        <w:t>LATIN</w:t>
      </w:r>
    </w:p>
    <w:p>
      <w:pPr>
        <w:pStyle w:val="BodyText"/>
        <w:spacing w:before="3"/>
        <w:rPr>
          <w:b/>
          <w:sz w:val="21"/>
        </w:rPr>
      </w:pPr>
    </w:p>
    <w:p>
      <w:pPr>
        <w:pStyle w:val="BodyText"/>
        <w:spacing w:line="259" w:lineRule="auto" w:before="1"/>
        <w:ind w:left="180" w:right="109" w:firstLine="5"/>
        <w:jc w:val="both"/>
      </w:pPr>
      <w:r>
        <w:rPr/>
        <w:t>castra</w:t>
      </w:r>
      <w:r>
        <w:rPr>
          <w:spacing w:val="80"/>
        </w:rPr>
        <w:t> </w:t>
      </w:r>
      <w:r>
        <w:rPr/>
        <w:t>hostium</w:t>
      </w:r>
      <w:r>
        <w:rPr>
          <w:spacing w:val="80"/>
        </w:rPr>
        <w:t> </w:t>
      </w:r>
      <w:r>
        <w:rPr/>
        <w:t>pervenerunt</w:t>
      </w:r>
      <w:r>
        <w:rPr>
          <w:spacing w:val="80"/>
        </w:rPr>
        <w:t> </w:t>
      </w:r>
      <w:r>
        <w:rPr/>
        <w:t>ut</w:t>
      </w:r>
      <w:r>
        <w:rPr>
          <w:spacing w:val="80"/>
        </w:rPr>
        <w:t> </w:t>
      </w:r>
      <w:r>
        <w:rPr/>
        <w:t>aquam</w:t>
      </w:r>
      <w:r>
        <w:rPr>
          <w:spacing w:val="80"/>
        </w:rPr>
        <w:t> </w:t>
      </w:r>
      <w:r>
        <w:rPr/>
        <w:t>ad</w:t>
      </w:r>
      <w:r>
        <w:rPr>
          <w:spacing w:val="80"/>
        </w:rPr>
        <w:t> </w:t>
      </w:r>
      <w:r>
        <w:rPr/>
        <w:t>regem</w:t>
      </w:r>
      <w:r>
        <w:rPr>
          <w:spacing w:val="80"/>
        </w:rPr>
        <w:t> </w:t>
      </w:r>
      <w:r>
        <w:rPr/>
        <w:t>portarent. Magnum</w:t>
      </w:r>
      <w:r>
        <w:rPr>
          <w:spacing w:val="40"/>
        </w:rPr>
        <w:t> </w:t>
      </w:r>
      <w:r>
        <w:rPr/>
        <w:t>erat</w:t>
      </w:r>
      <w:r>
        <w:rPr>
          <w:spacing w:val="40"/>
        </w:rPr>
        <w:t> </w:t>
      </w:r>
      <w:r>
        <w:rPr/>
        <w:t>periculum,</w:t>
      </w:r>
      <w:r>
        <w:rPr>
          <w:spacing w:val="40"/>
        </w:rPr>
        <w:t> </w:t>
      </w:r>
      <w:r>
        <w:rPr/>
        <w:t>tamen</w:t>
      </w:r>
      <w:r>
        <w:rPr>
          <w:spacing w:val="40"/>
        </w:rPr>
        <w:t> </w:t>
      </w:r>
      <w:r>
        <w:rPr/>
        <w:t>a</w:t>
      </w:r>
      <w:r>
        <w:rPr>
          <w:spacing w:val="40"/>
        </w:rPr>
        <w:t> </w:t>
      </w:r>
      <w:r>
        <w:rPr/>
        <w:t>custodibus</w:t>
      </w:r>
      <w:r>
        <w:rPr>
          <w:spacing w:val="40"/>
        </w:rPr>
        <w:t> </w:t>
      </w:r>
      <w:r>
        <w:rPr/>
        <w:t>hostium</w:t>
      </w:r>
      <w:r>
        <w:rPr>
          <w:spacing w:val="40"/>
        </w:rPr>
        <w:t> </w:t>
      </w:r>
      <w:r>
        <w:rPr/>
        <w:t>visi</w:t>
      </w:r>
      <w:r>
        <w:rPr>
          <w:spacing w:val="40"/>
        </w:rPr>
        <w:t> </w:t>
      </w:r>
      <w:r>
        <w:rPr/>
        <w:t>non</w:t>
      </w:r>
      <w:r>
        <w:rPr>
          <w:spacing w:val="80"/>
        </w:rPr>
        <w:t> </w:t>
      </w:r>
      <w:r>
        <w:rPr/>
        <w:t>sunt. Itaque aquam ad regem tuti portaverunt et ei dederunt.</w:t>
      </w:r>
    </w:p>
    <w:p>
      <w:pPr>
        <w:pStyle w:val="BodyText"/>
        <w:spacing w:line="256" w:lineRule="auto"/>
        <w:ind w:left="184" w:right="109" w:firstLine="200"/>
        <w:jc w:val="both"/>
        <w:rPr>
          <w:sz w:val="13"/>
        </w:rPr>
      </w:pPr>
      <w:r>
        <w:rPr/>
        <w:t>Rex vero, cum aquam vidisset, edrum virtute et amicitia vehe- menter</w:t>
      </w:r>
      <w:r>
        <w:rPr>
          <w:spacing w:val="40"/>
        </w:rPr>
        <w:t> </w:t>
      </w:r>
      <w:r>
        <w:rPr/>
        <w:t>motus</w:t>
      </w:r>
      <w:r>
        <w:rPr>
          <w:spacing w:val="40"/>
        </w:rPr>
        <w:t> </w:t>
      </w:r>
      <w:r>
        <w:rPr/>
        <w:t>est.</w:t>
      </w:r>
      <w:r>
        <w:rPr>
          <w:spacing w:val="40"/>
        </w:rPr>
        <w:t> </w:t>
      </w:r>
      <w:r>
        <w:rPr/>
        <w:t>Per</w:t>
      </w:r>
      <w:r>
        <w:rPr>
          <w:spacing w:val="40"/>
        </w:rPr>
        <w:t> </w:t>
      </w:r>
      <w:r>
        <w:rPr/>
        <w:t>loca</w:t>
      </w:r>
      <w:r>
        <w:rPr>
          <w:spacing w:val="40"/>
        </w:rPr>
        <w:t> </w:t>
      </w:r>
      <w:r>
        <w:rPr/>
        <w:t>enim</w:t>
      </w:r>
      <w:r>
        <w:rPr>
          <w:spacing w:val="40"/>
        </w:rPr>
        <w:t> </w:t>
      </w:r>
      <w:r>
        <w:rPr/>
        <w:t>periculdrum</w:t>
      </w:r>
      <w:r>
        <w:rPr>
          <w:spacing w:val="40"/>
        </w:rPr>
        <w:t> </w:t>
      </w:r>
      <w:r>
        <w:rPr/>
        <w:t>plena</w:t>
      </w:r>
      <w:r>
        <w:rPr>
          <w:spacing w:val="40"/>
        </w:rPr>
        <w:t> </w:t>
      </w:r>
      <w:r>
        <w:rPr/>
        <w:t>in</w:t>
      </w:r>
      <w:r>
        <w:rPr>
          <w:spacing w:val="40"/>
        </w:rPr>
        <w:t> </w:t>
      </w:r>
      <w:r>
        <w:rPr/>
        <w:t>castra hostium</w:t>
      </w:r>
      <w:r>
        <w:rPr>
          <w:spacing w:val="80"/>
        </w:rPr>
        <w:t> </w:t>
      </w:r>
      <w:r>
        <w:rPr/>
        <w:t>pervenerunt</w:t>
      </w:r>
      <w:r>
        <w:rPr>
          <w:spacing w:val="80"/>
        </w:rPr>
        <w:t> </w:t>
      </w:r>
      <w:r>
        <w:rPr/>
        <w:t>ut</w:t>
      </w:r>
      <w:r>
        <w:rPr>
          <w:spacing w:val="80"/>
        </w:rPr>
        <w:t> </w:t>
      </w:r>
      <w:r>
        <w:rPr/>
        <w:t>ad</w:t>
      </w:r>
      <w:r>
        <w:rPr>
          <w:spacing w:val="80"/>
        </w:rPr>
        <w:t> </w:t>
      </w:r>
      <w:r>
        <w:rPr/>
        <w:t>eum</w:t>
      </w:r>
      <w:r>
        <w:rPr>
          <w:spacing w:val="80"/>
        </w:rPr>
        <w:t> </w:t>
      </w:r>
      <w:r>
        <w:rPr/>
        <w:t>aqua</w:t>
      </w:r>
      <w:r>
        <w:rPr>
          <w:spacing w:val="80"/>
        </w:rPr>
        <w:t> </w:t>
      </w:r>
      <w:r>
        <w:rPr/>
        <w:t>portaretur.</w:t>
      </w:r>
      <w:r>
        <w:rPr>
          <w:spacing w:val="80"/>
        </w:rPr>
        <w:t> </w:t>
      </w:r>
      <w:r>
        <w:rPr/>
        <w:t>Scivit</w:t>
      </w:r>
      <w:r>
        <w:rPr>
          <w:spacing w:val="80"/>
        </w:rPr>
        <w:t> </w:t>
      </w:r>
      <w:r>
        <w:rPr/>
        <w:t>rex quanto</w:t>
      </w:r>
      <w:r>
        <w:rPr>
          <w:spacing w:val="40"/>
        </w:rPr>
        <w:t> </w:t>
      </w:r>
      <w:r>
        <w:rPr/>
        <w:t>in</w:t>
      </w:r>
      <w:r>
        <w:rPr>
          <w:spacing w:val="40"/>
        </w:rPr>
        <w:t> </w:t>
      </w:r>
      <w:r>
        <w:rPr/>
        <w:t>periculo</w:t>
      </w:r>
      <w:r>
        <w:rPr>
          <w:spacing w:val="40"/>
        </w:rPr>
        <w:t> </w:t>
      </w:r>
      <w:r>
        <w:rPr/>
        <w:t>propter</w:t>
      </w:r>
      <w:r>
        <w:rPr>
          <w:spacing w:val="40"/>
        </w:rPr>
        <w:t> </w:t>
      </w:r>
      <w:r>
        <w:rPr/>
        <w:t>se</w:t>
      </w:r>
      <w:r>
        <w:rPr>
          <w:spacing w:val="40"/>
        </w:rPr>
        <w:t> </w:t>
      </w:r>
      <w:r>
        <w:rPr/>
        <w:t>fuissent.</w:t>
      </w:r>
      <w:r>
        <w:rPr>
          <w:spacing w:val="40"/>
        </w:rPr>
        <w:t> </w:t>
      </w:r>
      <w:r>
        <w:rPr/>
        <w:t>Itaque</w:t>
      </w:r>
      <w:r>
        <w:rPr>
          <w:spacing w:val="40"/>
        </w:rPr>
        <w:t> </w:t>
      </w:r>
      <w:r>
        <w:rPr/>
        <w:t>eis</w:t>
      </w:r>
      <w:r>
        <w:rPr>
          <w:spacing w:val="40"/>
        </w:rPr>
        <w:t> </w:t>
      </w:r>
      <w:r>
        <w:rPr/>
        <w:t>gratias</w:t>
      </w:r>
      <w:r>
        <w:rPr>
          <w:spacing w:val="40"/>
        </w:rPr>
        <w:t> </w:t>
      </w:r>
      <w:r>
        <w:rPr/>
        <w:t>egit</w:t>
      </w:r>
      <w:r>
        <w:rPr>
          <w:spacing w:val="40"/>
        </w:rPr>
        <w:t> </w:t>
      </w:r>
      <w:r>
        <w:rPr/>
        <w:t>sed aquam in terram Domino libavit.</w:t>
      </w:r>
      <w:r>
        <w:rPr>
          <w:position w:val="6"/>
          <w:sz w:val="13"/>
        </w:rPr>
        <w:t>1</w:t>
      </w:r>
    </w:p>
    <w:p>
      <w:pPr>
        <w:pStyle w:val="BodyText"/>
        <w:spacing w:line="252" w:lineRule="auto"/>
        <w:ind w:left="184" w:right="113" w:firstLine="200"/>
        <w:jc w:val="both"/>
      </w:pPr>
      <w:r>
        <w:rPr/>
        <w:t>David</w:t>
      </w:r>
      <w:r>
        <w:rPr>
          <w:spacing w:val="80"/>
        </w:rPr>
        <w:t> </w:t>
      </w:r>
      <w:r>
        <w:rPr/>
        <w:t>enim,</w:t>
      </w:r>
      <w:r>
        <w:rPr>
          <w:spacing w:val="80"/>
        </w:rPr>
        <w:t> </w:t>
      </w:r>
      <w:r>
        <w:rPr/>
        <w:t>“The</w:t>
      </w:r>
      <w:r>
        <w:rPr>
          <w:spacing w:val="80"/>
        </w:rPr>
        <w:t> </w:t>
      </w:r>
      <w:r>
        <w:rPr/>
        <w:t>Lord,”</w:t>
      </w:r>
      <w:r>
        <w:rPr>
          <w:spacing w:val="80"/>
        </w:rPr>
        <w:t> </w:t>
      </w:r>
      <w:r>
        <w:rPr/>
        <w:t>inquit,</w:t>
      </w:r>
      <w:r>
        <w:rPr>
          <w:spacing w:val="80"/>
        </w:rPr>
        <w:t> </w:t>
      </w:r>
      <w:r>
        <w:rPr/>
        <w:t>“be</w:t>
      </w:r>
      <w:r>
        <w:rPr>
          <w:spacing w:val="80"/>
        </w:rPr>
        <w:t> </w:t>
      </w:r>
      <w:r>
        <w:rPr/>
        <w:t>merciful</w:t>
      </w:r>
      <w:r>
        <w:rPr>
          <w:spacing w:val="80"/>
        </w:rPr>
        <w:t> </w:t>
      </w:r>
      <w:r>
        <w:rPr/>
        <w:t>to</w:t>
      </w:r>
      <w:r>
        <w:rPr>
          <w:spacing w:val="80"/>
        </w:rPr>
        <w:t> </w:t>
      </w:r>
      <w:r>
        <w:rPr/>
        <w:t>me</w:t>
      </w:r>
      <w:r>
        <w:rPr>
          <w:spacing w:val="80"/>
        </w:rPr>
        <w:t> </w:t>
      </w:r>
      <w:r>
        <w:rPr/>
        <w:t>that</w:t>
      </w:r>
      <w:r>
        <w:rPr>
          <w:spacing w:val="80"/>
        </w:rPr>
        <w:t> </w:t>
      </w:r>
      <w:r>
        <w:rPr/>
        <w:t>I may</w:t>
      </w:r>
      <w:r>
        <w:rPr>
          <w:spacing w:val="56"/>
        </w:rPr>
        <w:t> </w:t>
      </w:r>
      <w:r>
        <w:rPr/>
        <w:t>not</w:t>
      </w:r>
      <w:r>
        <w:rPr>
          <w:spacing w:val="56"/>
        </w:rPr>
        <w:t> </w:t>
      </w:r>
      <w:r>
        <w:rPr/>
        <w:t>do</w:t>
      </w:r>
      <w:r>
        <w:rPr>
          <w:spacing w:val="56"/>
        </w:rPr>
        <w:t> </w:t>
      </w:r>
      <w:r>
        <w:rPr/>
        <w:t>this;</w:t>
      </w:r>
      <w:r>
        <w:rPr>
          <w:spacing w:val="56"/>
        </w:rPr>
        <w:t> </w:t>
      </w:r>
      <w:r>
        <w:rPr/>
        <w:t>shall</w:t>
      </w:r>
      <w:r>
        <w:rPr>
          <w:spacing w:val="40"/>
        </w:rPr>
        <w:t> </w:t>
      </w:r>
      <w:r>
        <w:rPr/>
        <w:t>I</w:t>
      </w:r>
      <w:r>
        <w:rPr>
          <w:spacing w:val="40"/>
        </w:rPr>
        <w:t> </w:t>
      </w:r>
      <w:r>
        <w:rPr/>
        <w:t>drink</w:t>
      </w:r>
      <w:r>
        <w:rPr>
          <w:spacing w:val="40"/>
        </w:rPr>
        <w:t> </w:t>
      </w:r>
      <w:r>
        <w:rPr/>
        <w:t>the</w:t>
      </w:r>
      <w:r>
        <w:rPr>
          <w:spacing w:val="40"/>
        </w:rPr>
        <w:t> </w:t>
      </w:r>
      <w:r>
        <w:rPr/>
        <w:t>blood</w:t>
      </w:r>
      <w:r>
        <w:rPr>
          <w:spacing w:val="40"/>
        </w:rPr>
        <w:t> </w:t>
      </w:r>
      <w:r>
        <w:rPr/>
        <w:t>of</w:t>
      </w:r>
      <w:r>
        <w:rPr>
          <w:spacing w:val="40"/>
        </w:rPr>
        <w:t> </w:t>
      </w:r>
      <w:r>
        <w:rPr/>
        <w:t>these</w:t>
      </w:r>
      <w:r>
        <w:rPr>
          <w:spacing w:val="40"/>
        </w:rPr>
        <w:t> </w:t>
      </w:r>
      <w:r>
        <w:rPr/>
        <w:t>men</w:t>
      </w:r>
      <w:r>
        <w:rPr>
          <w:spacing w:val="40"/>
        </w:rPr>
        <w:t> </w:t>
      </w:r>
      <w:r>
        <w:rPr/>
        <w:t>that</w:t>
      </w:r>
      <w:r>
        <w:rPr>
          <w:spacing w:val="40"/>
        </w:rPr>
        <w:t> </w:t>
      </w:r>
      <w:r>
        <w:rPr/>
        <w:t>went</w:t>
      </w:r>
      <w:r>
        <w:rPr>
          <w:spacing w:val="40"/>
        </w:rPr>
        <w:t> </w:t>
      </w:r>
      <w:r>
        <w:rPr/>
        <w:t>at the peril of their lives?”</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5"/>
        <w:rPr>
          <w:sz w:val="18"/>
        </w:rPr>
      </w:pPr>
    </w:p>
    <w:p>
      <w:pPr>
        <w:spacing w:before="0"/>
        <w:ind w:left="349" w:right="0" w:firstLine="0"/>
        <w:jc w:val="left"/>
        <w:rPr>
          <w:b/>
          <w:i/>
          <w:sz w:val="17"/>
        </w:rPr>
      </w:pPr>
      <w:r>
        <w:rPr>
          <w:b/>
          <w:position w:val="4"/>
          <w:sz w:val="10"/>
        </w:rPr>
        <w:t>1</w:t>
      </w:r>
      <w:r>
        <w:rPr>
          <w:b/>
          <w:spacing w:val="11"/>
          <w:position w:val="4"/>
          <w:sz w:val="10"/>
        </w:rPr>
        <w:t> </w:t>
      </w:r>
      <w:r>
        <w:rPr>
          <w:b/>
          <w:sz w:val="15"/>
        </w:rPr>
        <w:t>libo,</w:t>
      </w:r>
      <w:r>
        <w:rPr>
          <w:b/>
          <w:spacing w:val="-1"/>
          <w:sz w:val="15"/>
        </w:rPr>
        <w:t> </w:t>
      </w:r>
      <w:r>
        <w:rPr>
          <w:b/>
          <w:i/>
          <w:sz w:val="17"/>
        </w:rPr>
        <w:t>1»</w:t>
      </w:r>
      <w:r>
        <w:rPr>
          <w:b/>
          <w:i/>
          <w:spacing w:val="-1"/>
          <w:sz w:val="17"/>
        </w:rPr>
        <w:t> </w:t>
      </w:r>
      <w:r>
        <w:rPr>
          <w:b/>
          <w:i/>
          <w:sz w:val="17"/>
        </w:rPr>
        <w:t>tr.:</w:t>
      </w:r>
      <w:r>
        <w:rPr>
          <w:b/>
          <w:i/>
          <w:spacing w:val="-1"/>
          <w:sz w:val="17"/>
        </w:rPr>
        <w:t> </w:t>
      </w:r>
      <w:r>
        <w:rPr>
          <w:b/>
          <w:i/>
          <w:sz w:val="17"/>
        </w:rPr>
        <w:t>pour</w:t>
      </w:r>
      <w:r>
        <w:rPr>
          <w:b/>
          <w:i/>
          <w:spacing w:val="-1"/>
          <w:sz w:val="17"/>
        </w:rPr>
        <w:t> </w:t>
      </w:r>
      <w:r>
        <w:rPr>
          <w:b/>
          <w:i/>
          <w:sz w:val="17"/>
        </w:rPr>
        <w:t>out</w:t>
      </w:r>
      <w:r>
        <w:rPr>
          <w:b/>
          <w:i/>
          <w:spacing w:val="-2"/>
          <w:sz w:val="17"/>
        </w:rPr>
        <w:t> </w:t>
      </w:r>
      <w:r>
        <w:rPr>
          <w:b/>
          <w:i/>
          <w:sz w:val="17"/>
        </w:rPr>
        <w:t>as</w:t>
      </w:r>
      <w:r>
        <w:rPr>
          <w:b/>
          <w:i/>
          <w:spacing w:val="-1"/>
          <w:sz w:val="17"/>
        </w:rPr>
        <w:t> </w:t>
      </w:r>
      <w:r>
        <w:rPr>
          <w:b/>
          <w:i/>
          <w:sz w:val="17"/>
        </w:rPr>
        <w:t>a</w:t>
      </w:r>
      <w:r>
        <w:rPr>
          <w:b/>
          <w:i/>
          <w:spacing w:val="-2"/>
          <w:sz w:val="17"/>
        </w:rPr>
        <w:t> </w:t>
      </w:r>
      <w:r>
        <w:rPr>
          <w:b/>
          <w:i/>
          <w:sz w:val="17"/>
        </w:rPr>
        <w:t>sacrifice</w:t>
      </w:r>
      <w:r>
        <w:rPr>
          <w:b/>
          <w:i/>
          <w:spacing w:val="-1"/>
          <w:sz w:val="17"/>
        </w:rPr>
        <w:t> </w:t>
      </w:r>
      <w:r>
        <w:rPr>
          <w:b/>
          <w:i/>
          <w:spacing w:val="-4"/>
          <w:sz w:val="17"/>
        </w:rPr>
        <w:t>(to).</w:t>
      </w:r>
    </w:p>
    <w:p>
      <w:pPr>
        <w:spacing w:after="0"/>
        <w:jc w:val="left"/>
        <w:rPr>
          <w:sz w:val="17"/>
        </w:rPr>
        <w:sectPr>
          <w:pgSz w:w="7410" w:h="11570"/>
          <w:pgMar w:top="780" w:bottom="280" w:left="1000" w:right="380"/>
        </w:sectPr>
      </w:pPr>
    </w:p>
    <w:p>
      <w:pPr>
        <w:spacing w:before="120"/>
        <w:ind w:left="885" w:right="1452" w:firstLine="0"/>
        <w:jc w:val="center"/>
        <w:rPr>
          <w:b/>
          <w:sz w:val="30"/>
        </w:rPr>
      </w:pPr>
      <w:r>
        <w:rPr/>
        <w:drawing>
          <wp:anchor distT="0" distB="0" distL="0" distR="0" allowOverlap="1" layoutInCell="1" locked="0" behindDoc="1" simplePos="0" relativeHeight="476412928">
            <wp:simplePos x="0" y="0"/>
            <wp:positionH relativeFrom="page">
              <wp:posOffset>25400</wp:posOffset>
            </wp:positionH>
            <wp:positionV relativeFrom="page">
              <wp:posOffset>0</wp:posOffset>
            </wp:positionV>
            <wp:extent cx="4657725" cy="7334250"/>
            <wp:effectExtent l="0" t="0" r="0" b="0"/>
            <wp:wrapNone/>
            <wp:docPr id="527" name="image416.png"/>
            <wp:cNvGraphicFramePr>
              <a:graphicFrameLocks noChangeAspect="1"/>
            </wp:cNvGraphicFramePr>
            <a:graphic>
              <a:graphicData uri="http://schemas.openxmlformats.org/drawingml/2006/picture">
                <pic:pic>
                  <pic:nvPicPr>
                    <pic:cNvPr id="528" name="image416.png"/>
                    <pic:cNvPicPr/>
                  </pic:nvPicPr>
                  <pic:blipFill>
                    <a:blip r:embed="rId420" cstate="print"/>
                    <a:stretch>
                      <a:fillRect/>
                    </a:stretch>
                  </pic:blipFill>
                  <pic:spPr>
                    <a:xfrm>
                      <a:off x="0" y="0"/>
                      <a:ext cx="4657725" cy="7334250"/>
                    </a:xfrm>
                    <a:prstGeom prst="rect">
                      <a:avLst/>
                    </a:prstGeom>
                  </pic:spPr>
                </pic:pic>
              </a:graphicData>
            </a:graphic>
          </wp:anchor>
        </w:drawing>
      </w:r>
      <w:bookmarkStart w:name="_TOC_250015" w:id="58"/>
      <w:r>
        <w:rPr>
          <w:b/>
          <w:sz w:val="30"/>
        </w:rPr>
        <w:t>UNIT</w:t>
      </w:r>
      <w:r>
        <w:rPr>
          <w:b/>
          <w:spacing w:val="-2"/>
          <w:sz w:val="30"/>
        </w:rPr>
        <w:t> </w:t>
      </w:r>
      <w:bookmarkEnd w:id="58"/>
      <w:r>
        <w:rPr>
          <w:b/>
          <w:spacing w:val="-4"/>
          <w:sz w:val="30"/>
        </w:rPr>
        <w:t>NINE</w:t>
      </w:r>
    </w:p>
    <w:p>
      <w:pPr>
        <w:pStyle w:val="Heading8"/>
        <w:spacing w:line="249" w:lineRule="auto" w:before="203"/>
        <w:ind w:left="871" w:right="1452"/>
      </w:pPr>
      <w:bookmarkStart w:name="_TOC_250014" w:id="59"/>
      <w:r>
        <w:rPr/>
        <w:t>LESSON</w:t>
      </w:r>
      <w:r>
        <w:rPr>
          <w:spacing w:val="-9"/>
        </w:rPr>
        <w:t> </w:t>
      </w:r>
      <w:r>
        <w:rPr/>
        <w:t>30:</w:t>
      </w:r>
      <w:r>
        <w:rPr>
          <w:spacing w:val="-8"/>
        </w:rPr>
        <w:t> </w:t>
      </w:r>
      <w:r>
        <w:rPr/>
        <w:t>THE</w:t>
      </w:r>
      <w:r>
        <w:rPr>
          <w:spacing w:val="-9"/>
        </w:rPr>
        <w:t> </w:t>
      </w:r>
      <w:r>
        <w:rPr/>
        <w:t>PERFECT</w:t>
      </w:r>
      <w:r>
        <w:rPr>
          <w:spacing w:val="-8"/>
        </w:rPr>
        <w:t> </w:t>
      </w:r>
      <w:r>
        <w:rPr/>
        <w:t>PARTICIPLE </w:t>
      </w:r>
      <w:bookmarkEnd w:id="59"/>
      <w:r>
        <w:rPr>
          <w:spacing w:val="-2"/>
        </w:rPr>
        <w:t>PASSIVE</w:t>
      </w:r>
    </w:p>
    <w:p>
      <w:pPr>
        <w:pStyle w:val="BodyText"/>
        <w:spacing w:before="3"/>
        <w:rPr>
          <w:b/>
          <w:sz w:val="22"/>
        </w:rPr>
      </w:pPr>
    </w:p>
    <w:p>
      <w:pPr>
        <w:pStyle w:val="BodyText"/>
        <w:spacing w:before="1"/>
        <w:ind w:left="460"/>
        <w:jc w:val="both"/>
      </w:pPr>
      <w:r>
        <w:rPr/>
        <w:t>A</w:t>
      </w:r>
      <w:r>
        <w:rPr>
          <w:spacing w:val="-3"/>
        </w:rPr>
        <w:t> </w:t>
      </w:r>
      <w:r>
        <w:rPr/>
        <w:t>PARTICIPLE</w:t>
      </w:r>
      <w:r>
        <w:rPr>
          <w:spacing w:val="-2"/>
        </w:rPr>
        <w:t> </w:t>
      </w:r>
      <w:r>
        <w:rPr/>
        <w:t>is</w:t>
      </w:r>
      <w:r>
        <w:rPr>
          <w:spacing w:val="-2"/>
        </w:rPr>
        <w:t> </w:t>
      </w:r>
      <w:r>
        <w:rPr/>
        <w:t>a</w:t>
      </w:r>
      <w:r>
        <w:rPr>
          <w:spacing w:val="-2"/>
        </w:rPr>
        <w:t> </w:t>
      </w:r>
      <w:r>
        <w:rPr/>
        <w:t>VERBAL</w:t>
      </w:r>
      <w:r>
        <w:rPr>
          <w:spacing w:val="-1"/>
        </w:rPr>
        <w:t> </w:t>
      </w:r>
      <w:r>
        <w:rPr>
          <w:spacing w:val="-2"/>
        </w:rPr>
        <w:t>ADJECTIVE.</w:t>
      </w:r>
    </w:p>
    <w:p>
      <w:pPr>
        <w:spacing w:before="108"/>
        <w:ind w:left="465" w:right="0" w:firstLine="0"/>
        <w:jc w:val="both"/>
        <w:rPr>
          <w:b/>
          <w:i/>
          <w:sz w:val="17"/>
        </w:rPr>
      </w:pPr>
      <w:r>
        <w:rPr>
          <w:b/>
          <w:i/>
          <w:sz w:val="17"/>
        </w:rPr>
        <w:t>The</w:t>
      </w:r>
      <w:r>
        <w:rPr>
          <w:b/>
          <w:i/>
          <w:spacing w:val="-3"/>
          <w:sz w:val="17"/>
        </w:rPr>
        <w:t> </w:t>
      </w:r>
      <w:r>
        <w:rPr>
          <w:b/>
          <w:i/>
          <w:sz w:val="17"/>
        </w:rPr>
        <w:t>enemy</w:t>
      </w:r>
      <w:r>
        <w:rPr>
          <w:b/>
          <w:i/>
          <w:position w:val="-4"/>
          <w:sz w:val="11"/>
        </w:rPr>
        <w:t>f</w:t>
      </w:r>
      <w:r>
        <w:rPr>
          <w:b/>
          <w:i/>
          <w:spacing w:val="13"/>
          <w:position w:val="-4"/>
          <w:sz w:val="11"/>
        </w:rPr>
        <w:t> </w:t>
      </w:r>
      <w:r>
        <w:rPr>
          <w:b/>
          <w:i/>
          <w:sz w:val="17"/>
          <w:u w:val="single"/>
        </w:rPr>
        <w:t>having</w:t>
      </w:r>
      <w:r>
        <w:rPr>
          <w:b/>
          <w:i/>
          <w:spacing w:val="-4"/>
          <w:sz w:val="17"/>
          <w:u w:val="single"/>
        </w:rPr>
        <w:t> </w:t>
      </w:r>
      <w:r>
        <w:rPr>
          <w:b/>
          <w:i/>
          <w:sz w:val="17"/>
          <w:u w:val="single"/>
        </w:rPr>
        <w:t>been</w:t>
      </w:r>
      <w:r>
        <w:rPr>
          <w:b/>
          <w:i/>
          <w:spacing w:val="-2"/>
          <w:sz w:val="17"/>
        </w:rPr>
        <w:t> </w:t>
      </w:r>
      <w:r>
        <w:rPr>
          <w:b/>
          <w:i/>
          <w:sz w:val="17"/>
        </w:rPr>
        <w:t>swiftly</w:t>
      </w:r>
      <w:r>
        <w:rPr>
          <w:b/>
          <w:i/>
          <w:spacing w:val="-2"/>
          <w:sz w:val="17"/>
        </w:rPr>
        <w:t> </w:t>
      </w:r>
      <w:r>
        <w:rPr>
          <w:b/>
          <w:i/>
          <w:sz w:val="17"/>
          <w:u w:val="single"/>
        </w:rPr>
        <w:t>repulsed</w:t>
      </w:r>
      <w:r>
        <w:rPr>
          <w:b/>
          <w:i/>
          <w:sz w:val="17"/>
        </w:rPr>
        <w:t>,</w:t>
      </w:r>
      <w:r>
        <w:rPr>
          <w:b/>
          <w:i/>
          <w:spacing w:val="-2"/>
          <w:sz w:val="17"/>
        </w:rPr>
        <w:t> </w:t>
      </w:r>
      <w:r>
        <w:rPr>
          <w:b/>
          <w:i/>
          <w:sz w:val="17"/>
        </w:rPr>
        <w:t>hastened</w:t>
      </w:r>
      <w:r>
        <w:rPr>
          <w:b/>
          <w:i/>
          <w:spacing w:val="-3"/>
          <w:sz w:val="17"/>
        </w:rPr>
        <w:t> </w:t>
      </w:r>
      <w:r>
        <w:rPr>
          <w:b/>
          <w:i/>
          <w:sz w:val="17"/>
        </w:rPr>
        <w:t>into</w:t>
      </w:r>
      <w:r>
        <w:rPr>
          <w:b/>
          <w:i/>
          <w:spacing w:val="-3"/>
          <w:sz w:val="17"/>
        </w:rPr>
        <w:t> </w:t>
      </w:r>
      <w:r>
        <w:rPr>
          <w:b/>
          <w:i/>
          <w:sz w:val="17"/>
        </w:rPr>
        <w:t>the</w:t>
      </w:r>
      <w:r>
        <w:rPr>
          <w:b/>
          <w:i/>
          <w:spacing w:val="-3"/>
          <w:sz w:val="17"/>
        </w:rPr>
        <w:t> </w:t>
      </w:r>
      <w:r>
        <w:rPr>
          <w:b/>
          <w:i/>
          <w:spacing w:val="-2"/>
          <w:sz w:val="17"/>
        </w:rPr>
        <w:t>mountains.</w:t>
      </w:r>
    </w:p>
    <w:p>
      <w:pPr>
        <w:spacing w:line="261" w:lineRule="auto" w:before="119"/>
        <w:ind w:left="460" w:right="859" w:firstLine="0"/>
        <w:jc w:val="both"/>
        <w:rPr>
          <w:i/>
          <w:sz w:val="20"/>
        </w:rPr>
      </w:pPr>
      <w:r>
        <w:rPr>
          <w:sz w:val="20"/>
        </w:rPr>
        <w:t>In</w:t>
      </w:r>
      <w:r>
        <w:rPr>
          <w:spacing w:val="80"/>
          <w:sz w:val="20"/>
        </w:rPr>
        <w:t> </w:t>
      </w:r>
      <w:r>
        <w:rPr>
          <w:sz w:val="20"/>
        </w:rPr>
        <w:t>this</w:t>
      </w:r>
      <w:r>
        <w:rPr>
          <w:spacing w:val="80"/>
          <w:sz w:val="20"/>
        </w:rPr>
        <w:t> </w:t>
      </w:r>
      <w:r>
        <w:rPr>
          <w:sz w:val="20"/>
        </w:rPr>
        <w:t>sentence</w:t>
      </w:r>
      <w:r>
        <w:rPr>
          <w:spacing w:val="80"/>
          <w:sz w:val="20"/>
        </w:rPr>
        <w:t> </w:t>
      </w:r>
      <w:r>
        <w:rPr>
          <w:i/>
          <w:sz w:val="20"/>
        </w:rPr>
        <w:t>HAVING</w:t>
      </w:r>
      <w:r>
        <w:rPr>
          <w:i/>
          <w:spacing w:val="80"/>
          <w:sz w:val="20"/>
        </w:rPr>
        <w:t> </w:t>
      </w:r>
      <w:r>
        <w:rPr>
          <w:i/>
          <w:sz w:val="20"/>
        </w:rPr>
        <w:t>BEEN</w:t>
      </w:r>
      <w:r>
        <w:rPr>
          <w:i/>
          <w:spacing w:val="80"/>
          <w:sz w:val="20"/>
        </w:rPr>
        <w:t> </w:t>
      </w:r>
      <w:r>
        <w:rPr>
          <w:i/>
          <w:sz w:val="20"/>
        </w:rPr>
        <w:t>REPULSED</w:t>
      </w:r>
      <w:r>
        <w:rPr>
          <w:i/>
          <w:spacing w:val="80"/>
          <w:sz w:val="20"/>
        </w:rPr>
        <w:t> </w:t>
      </w:r>
      <w:r>
        <w:rPr>
          <w:sz w:val="20"/>
        </w:rPr>
        <w:t>is</w:t>
      </w:r>
      <w:r>
        <w:rPr>
          <w:spacing w:val="80"/>
          <w:sz w:val="20"/>
        </w:rPr>
        <w:t> </w:t>
      </w:r>
      <w:r>
        <w:rPr>
          <w:sz w:val="20"/>
        </w:rPr>
        <w:t>a</w:t>
      </w:r>
      <w:r>
        <w:rPr>
          <w:spacing w:val="80"/>
          <w:sz w:val="20"/>
        </w:rPr>
        <w:t> </w:t>
      </w:r>
      <w:r>
        <w:rPr>
          <w:sz w:val="20"/>
        </w:rPr>
        <w:t>participle. It is an ADJECTIVE because it modifies the noun </w:t>
      </w:r>
      <w:r>
        <w:rPr>
          <w:i/>
          <w:sz w:val="20"/>
        </w:rPr>
        <w:t>enemy.</w:t>
      </w:r>
    </w:p>
    <w:p>
      <w:pPr>
        <w:pStyle w:val="BodyText"/>
        <w:spacing w:line="256" w:lineRule="auto"/>
        <w:ind w:left="269" w:right="854" w:firstLine="200"/>
        <w:jc w:val="both"/>
        <w:rPr>
          <w:i/>
        </w:rPr>
      </w:pPr>
      <w:r>
        <w:rPr/>
        <w:t>It</w:t>
      </w:r>
      <w:r>
        <w:rPr>
          <w:spacing w:val="40"/>
        </w:rPr>
        <w:t> </w:t>
      </w:r>
      <w:r>
        <w:rPr/>
        <w:t>is</w:t>
      </w:r>
      <w:r>
        <w:rPr>
          <w:spacing w:val="40"/>
        </w:rPr>
        <w:t> </w:t>
      </w:r>
      <w:r>
        <w:rPr/>
        <w:t>a</w:t>
      </w:r>
      <w:r>
        <w:rPr>
          <w:spacing w:val="40"/>
        </w:rPr>
        <w:t> </w:t>
      </w:r>
      <w:r>
        <w:rPr/>
        <w:t>VERB</w:t>
      </w:r>
      <w:r>
        <w:rPr>
          <w:spacing w:val="40"/>
        </w:rPr>
        <w:t> </w:t>
      </w:r>
      <w:r>
        <w:rPr/>
        <w:t>because</w:t>
      </w:r>
      <w:r>
        <w:rPr>
          <w:spacing w:val="40"/>
        </w:rPr>
        <w:t> </w:t>
      </w:r>
      <w:r>
        <w:rPr/>
        <w:t>it</w:t>
      </w:r>
      <w:r>
        <w:rPr>
          <w:spacing w:val="40"/>
        </w:rPr>
        <w:t> </w:t>
      </w:r>
      <w:r>
        <w:rPr/>
        <w:t>expresses</w:t>
      </w:r>
      <w:r>
        <w:rPr>
          <w:spacing w:val="40"/>
        </w:rPr>
        <w:t> </w:t>
      </w:r>
      <w:r>
        <w:rPr/>
        <w:t>ACTION.</w:t>
      </w:r>
      <w:r>
        <w:rPr>
          <w:spacing w:val="40"/>
        </w:rPr>
        <w:t> </w:t>
      </w:r>
      <w:r>
        <w:rPr/>
        <w:t>Since</w:t>
      </w:r>
      <w:r>
        <w:rPr>
          <w:spacing w:val="40"/>
        </w:rPr>
        <w:t> </w:t>
      </w:r>
      <w:r>
        <w:rPr/>
        <w:t>it</w:t>
      </w:r>
      <w:r>
        <w:rPr>
          <w:spacing w:val="40"/>
        </w:rPr>
        <w:t> </w:t>
      </w:r>
      <w:r>
        <w:rPr/>
        <w:t>is</w:t>
      </w:r>
      <w:r>
        <w:rPr>
          <w:spacing w:val="40"/>
        </w:rPr>
        <w:t> </w:t>
      </w:r>
      <w:r>
        <w:rPr/>
        <w:t>a</w:t>
      </w:r>
      <w:r>
        <w:rPr>
          <w:spacing w:val="40"/>
        </w:rPr>
        <w:t> </w:t>
      </w:r>
      <w:r>
        <w:rPr/>
        <w:t>verb, it may be modified by an adverb </w:t>
      </w:r>
      <w:r>
        <w:rPr>
          <w:i/>
        </w:rPr>
        <w:t>(swiftly).</w:t>
      </w:r>
    </w:p>
    <w:p>
      <w:pPr>
        <w:pStyle w:val="BodyText"/>
        <w:spacing w:line="252" w:lineRule="auto"/>
        <w:ind w:left="254" w:right="854" w:firstLine="205"/>
        <w:jc w:val="both"/>
      </w:pPr>
      <w:r>
        <w:rPr/>
        <w:t>The</w:t>
      </w:r>
      <w:r>
        <w:rPr>
          <w:spacing w:val="40"/>
        </w:rPr>
        <w:t> </w:t>
      </w:r>
      <w:r>
        <w:rPr/>
        <w:t>fourth</w:t>
      </w:r>
      <w:r>
        <w:rPr>
          <w:spacing w:val="40"/>
        </w:rPr>
        <w:t> </w:t>
      </w:r>
      <w:r>
        <w:rPr/>
        <w:t>principal</w:t>
      </w:r>
      <w:r>
        <w:rPr>
          <w:spacing w:val="40"/>
        </w:rPr>
        <w:t> </w:t>
      </w:r>
      <w:r>
        <w:rPr/>
        <w:t>part</w:t>
      </w:r>
      <w:r>
        <w:rPr>
          <w:spacing w:val="40"/>
        </w:rPr>
        <w:t> </w:t>
      </w:r>
      <w:r>
        <w:rPr/>
        <w:t>of</w:t>
      </w:r>
      <w:r>
        <w:rPr>
          <w:spacing w:val="40"/>
        </w:rPr>
        <w:t> </w:t>
      </w:r>
      <w:r>
        <w:rPr/>
        <w:t>regular</w:t>
      </w:r>
      <w:r>
        <w:rPr>
          <w:spacing w:val="40"/>
        </w:rPr>
        <w:t> </w:t>
      </w:r>
      <w:r>
        <w:rPr/>
        <w:t>verbs</w:t>
      </w:r>
      <w:r>
        <w:rPr>
          <w:spacing w:val="40"/>
        </w:rPr>
        <w:t> </w:t>
      </w:r>
      <w:r>
        <w:rPr/>
        <w:t>in</w:t>
      </w:r>
      <w:r>
        <w:rPr>
          <w:spacing w:val="40"/>
        </w:rPr>
        <w:t> </w:t>
      </w:r>
      <w:r>
        <w:rPr/>
        <w:t>Latin</w:t>
      </w:r>
      <w:r>
        <w:rPr>
          <w:spacing w:val="40"/>
        </w:rPr>
        <w:t> </w:t>
      </w:r>
      <w:r>
        <w:rPr/>
        <w:t>is</w:t>
      </w:r>
      <w:r>
        <w:rPr>
          <w:spacing w:val="40"/>
        </w:rPr>
        <w:t> </w:t>
      </w:r>
      <w:r>
        <w:rPr/>
        <w:t>the</w:t>
      </w:r>
      <w:r>
        <w:rPr>
          <w:spacing w:val="40"/>
        </w:rPr>
        <w:t> </w:t>
      </w:r>
      <w:r>
        <w:rPr/>
        <w:t>PER­ FECT</w:t>
      </w:r>
      <w:r>
        <w:rPr>
          <w:spacing w:val="80"/>
        </w:rPr>
        <w:t> </w:t>
      </w:r>
      <w:r>
        <w:rPr/>
        <w:t>PARTICIPLE</w:t>
      </w:r>
      <w:r>
        <w:rPr>
          <w:spacing w:val="80"/>
        </w:rPr>
        <w:t> </w:t>
      </w:r>
      <w:r>
        <w:rPr/>
        <w:t>PASSIVE.</w:t>
      </w:r>
      <w:r>
        <w:rPr>
          <w:spacing w:val="80"/>
        </w:rPr>
        <w:t> </w:t>
      </w:r>
      <w:r>
        <w:rPr/>
        <w:t>It</w:t>
      </w:r>
      <w:r>
        <w:rPr>
          <w:spacing w:val="80"/>
        </w:rPr>
        <w:t> </w:t>
      </w:r>
      <w:r>
        <w:rPr/>
        <w:t>is</w:t>
      </w:r>
      <w:r>
        <w:rPr>
          <w:spacing w:val="80"/>
        </w:rPr>
        <w:t> </w:t>
      </w:r>
      <w:r>
        <w:rPr/>
        <w:t>declined</w:t>
      </w:r>
      <w:r>
        <w:rPr>
          <w:spacing w:val="80"/>
        </w:rPr>
        <w:t> </w:t>
      </w:r>
      <w:r>
        <w:rPr/>
        <w:t>like</w:t>
      </w:r>
      <w:r>
        <w:rPr>
          <w:spacing w:val="80"/>
        </w:rPr>
        <w:t> </w:t>
      </w:r>
      <w:r>
        <w:rPr/>
        <w:t>magnus,</w:t>
      </w:r>
      <w:r>
        <w:rPr>
          <w:spacing w:val="80"/>
        </w:rPr>
        <w:t> </w:t>
      </w:r>
      <w:r>
        <w:rPr/>
        <w:t>a, </w:t>
      </w:r>
      <w:r>
        <w:rPr>
          <w:spacing w:val="-4"/>
        </w:rPr>
        <w:t>um.</w:t>
      </w:r>
    </w:p>
    <w:p>
      <w:pPr>
        <w:spacing w:line="343" w:lineRule="auto" w:before="30"/>
        <w:ind w:left="1334" w:right="2620" w:firstLine="5"/>
        <w:jc w:val="left"/>
        <w:rPr>
          <w:b/>
          <w:sz w:val="17"/>
        </w:rPr>
      </w:pPr>
      <w:r>
        <w:rPr>
          <w:b/>
          <w:sz w:val="17"/>
        </w:rPr>
        <w:t>laudo,</w:t>
      </w:r>
      <w:r>
        <w:rPr>
          <w:b/>
          <w:spacing w:val="-7"/>
          <w:sz w:val="17"/>
        </w:rPr>
        <w:t> </w:t>
      </w:r>
      <w:r>
        <w:rPr>
          <w:b/>
          <w:sz w:val="17"/>
        </w:rPr>
        <w:t>laudare,</w:t>
      </w:r>
      <w:r>
        <w:rPr>
          <w:b/>
          <w:spacing w:val="-7"/>
          <w:sz w:val="17"/>
        </w:rPr>
        <w:t> </w:t>
      </w:r>
      <w:r>
        <w:rPr>
          <w:b/>
          <w:sz w:val="17"/>
        </w:rPr>
        <w:t>laudavi,</w:t>
      </w:r>
      <w:r>
        <w:rPr>
          <w:b/>
          <w:spacing w:val="-6"/>
          <w:sz w:val="17"/>
        </w:rPr>
        <w:t> </w:t>
      </w:r>
      <w:r>
        <w:rPr>
          <w:b/>
          <w:sz w:val="17"/>
          <w:u w:val="single"/>
        </w:rPr>
        <w:t>laudatus,</w:t>
      </w:r>
      <w:r>
        <w:rPr>
          <w:b/>
          <w:spacing w:val="-7"/>
          <w:sz w:val="17"/>
          <w:u w:val="single"/>
        </w:rPr>
        <w:t> </w:t>
      </w:r>
      <w:r>
        <w:rPr>
          <w:b/>
          <w:sz w:val="17"/>
          <w:u w:val="single"/>
        </w:rPr>
        <w:t>a,</w:t>
      </w:r>
      <w:r>
        <w:rPr>
          <w:b/>
          <w:spacing w:val="-7"/>
          <w:sz w:val="17"/>
          <w:u w:val="single"/>
        </w:rPr>
        <w:t> </w:t>
      </w:r>
      <w:r>
        <w:rPr>
          <w:b/>
          <w:sz w:val="17"/>
          <w:u w:val="single"/>
        </w:rPr>
        <w:t>um</w:t>
      </w:r>
      <w:r>
        <w:rPr>
          <w:b/>
          <w:sz w:val="17"/>
        </w:rPr>
        <w:t> moneo, monere, monui, </w:t>
      </w:r>
      <w:r>
        <w:rPr>
          <w:b/>
          <w:sz w:val="17"/>
          <w:u w:val="single"/>
        </w:rPr>
        <w:t>monitus, a, um</w:t>
      </w:r>
      <w:r>
        <w:rPr>
          <w:b/>
          <w:sz w:val="17"/>
        </w:rPr>
        <w:t> mitto, mittere, misi, </w:t>
      </w:r>
      <w:r>
        <w:rPr>
          <w:b/>
          <w:sz w:val="17"/>
          <w:u w:val="single"/>
        </w:rPr>
        <w:t>missus, a, um</w:t>
      </w:r>
      <w:r>
        <w:rPr>
          <w:b/>
          <w:sz w:val="17"/>
        </w:rPr>
        <w:t> audio, audire, audivi, </w:t>
      </w:r>
      <w:r>
        <w:rPr>
          <w:b/>
          <w:sz w:val="17"/>
          <w:u w:val="single"/>
        </w:rPr>
        <w:t>auditus, a, um</w:t>
      </w:r>
    </w:p>
    <w:p>
      <w:pPr>
        <w:pStyle w:val="BodyText"/>
        <w:spacing w:before="6"/>
        <w:rPr>
          <w:b/>
          <w:sz w:val="17"/>
        </w:rPr>
      </w:pPr>
    </w:p>
    <w:p>
      <w:pPr>
        <w:spacing w:before="1"/>
        <w:ind w:left="2536" w:right="0" w:firstLine="0"/>
        <w:jc w:val="left"/>
        <w:rPr>
          <w:b/>
          <w:sz w:val="17"/>
        </w:rPr>
      </w:pPr>
      <w:r>
        <w:rPr>
          <w:b/>
          <w:sz w:val="17"/>
        </w:rPr>
        <w:t>EXERCISE</w:t>
      </w:r>
      <w:r>
        <w:rPr>
          <w:b/>
          <w:spacing w:val="-3"/>
          <w:sz w:val="17"/>
        </w:rPr>
        <w:t> </w:t>
      </w:r>
      <w:r>
        <w:rPr>
          <w:b/>
          <w:spacing w:val="-5"/>
          <w:sz w:val="17"/>
        </w:rPr>
        <w:t>336</w:t>
      </w:r>
    </w:p>
    <w:p>
      <w:pPr>
        <w:spacing w:before="51"/>
        <w:ind w:left="2511" w:right="0" w:firstLine="0"/>
        <w:jc w:val="left"/>
        <w:rPr>
          <w:i/>
          <w:sz w:val="20"/>
        </w:rPr>
      </w:pPr>
      <w:r>
        <w:rPr>
          <w:i/>
          <w:sz w:val="20"/>
        </w:rPr>
        <w:t>Decline</w:t>
      </w:r>
      <w:r>
        <w:rPr>
          <w:i/>
          <w:spacing w:val="-2"/>
          <w:sz w:val="20"/>
        </w:rPr>
        <w:t> </w:t>
      </w:r>
      <w:r>
        <w:rPr>
          <w:i/>
          <w:sz w:val="20"/>
        </w:rPr>
        <w:t>in</w:t>
      </w:r>
      <w:r>
        <w:rPr>
          <w:i/>
          <w:spacing w:val="-1"/>
          <w:sz w:val="20"/>
        </w:rPr>
        <w:t> </w:t>
      </w:r>
      <w:r>
        <w:rPr>
          <w:i/>
          <w:spacing w:val="-2"/>
          <w:sz w:val="20"/>
        </w:rPr>
        <w:t>full:</w:t>
      </w:r>
    </w:p>
    <w:p>
      <w:pPr>
        <w:pStyle w:val="ListParagraph"/>
        <w:numPr>
          <w:ilvl w:val="0"/>
          <w:numId w:val="302"/>
        </w:numPr>
        <w:tabs>
          <w:tab w:pos="560" w:val="left" w:leader="none"/>
          <w:tab w:pos="3884" w:val="left" w:leader="none"/>
        </w:tabs>
        <w:spacing w:line="240" w:lineRule="auto" w:before="100" w:after="0"/>
        <w:ind w:left="560" w:right="0" w:hanging="296"/>
        <w:jc w:val="left"/>
        <w:rPr>
          <w:sz w:val="20"/>
        </w:rPr>
      </w:pPr>
      <w:r>
        <w:rPr>
          <w:sz w:val="20"/>
        </w:rPr>
        <w:t>laudatus,</w:t>
      </w:r>
      <w:r>
        <w:rPr>
          <w:spacing w:val="-1"/>
          <w:sz w:val="20"/>
        </w:rPr>
        <w:t> </w:t>
      </w:r>
      <w:r>
        <w:rPr>
          <w:sz w:val="20"/>
        </w:rPr>
        <w:t>a,</w:t>
      </w:r>
      <w:r>
        <w:rPr>
          <w:spacing w:val="-1"/>
          <w:sz w:val="20"/>
        </w:rPr>
        <w:t> </w:t>
      </w:r>
      <w:r>
        <w:rPr>
          <w:spacing w:val="-5"/>
          <w:sz w:val="20"/>
        </w:rPr>
        <w:t>um</w:t>
      </w:r>
      <w:r>
        <w:rPr>
          <w:sz w:val="20"/>
        </w:rPr>
        <w:tab/>
        <w:t>3.</w:t>
      </w:r>
      <w:r>
        <w:rPr>
          <w:spacing w:val="-3"/>
          <w:sz w:val="20"/>
        </w:rPr>
        <w:t> </w:t>
      </w:r>
      <w:r>
        <w:rPr>
          <w:sz w:val="20"/>
        </w:rPr>
        <w:t>missus,</w:t>
      </w:r>
      <w:r>
        <w:rPr>
          <w:spacing w:val="-1"/>
          <w:sz w:val="20"/>
        </w:rPr>
        <w:t> </w:t>
      </w:r>
      <w:r>
        <w:rPr>
          <w:sz w:val="20"/>
        </w:rPr>
        <w:t>a, </w:t>
      </w:r>
      <w:r>
        <w:rPr>
          <w:spacing w:val="-5"/>
          <w:sz w:val="20"/>
        </w:rPr>
        <w:t>um</w:t>
      </w:r>
    </w:p>
    <w:p>
      <w:pPr>
        <w:pStyle w:val="ListParagraph"/>
        <w:numPr>
          <w:ilvl w:val="0"/>
          <w:numId w:val="302"/>
        </w:numPr>
        <w:tabs>
          <w:tab w:pos="560" w:val="left" w:leader="none"/>
          <w:tab w:pos="3884" w:val="left" w:leader="none"/>
        </w:tabs>
        <w:spacing w:line="240" w:lineRule="auto" w:before="15" w:after="0"/>
        <w:ind w:left="560" w:right="0" w:hanging="306"/>
        <w:jc w:val="left"/>
        <w:rPr>
          <w:i/>
          <w:sz w:val="20"/>
        </w:rPr>
      </w:pPr>
      <w:r>
        <w:rPr>
          <w:sz w:val="20"/>
        </w:rPr>
        <w:t>monitus,</w:t>
      </w:r>
      <w:r>
        <w:rPr>
          <w:spacing w:val="-1"/>
          <w:sz w:val="20"/>
        </w:rPr>
        <w:t> </w:t>
      </w:r>
      <w:r>
        <w:rPr>
          <w:sz w:val="20"/>
        </w:rPr>
        <w:t>a,</w:t>
      </w:r>
      <w:r>
        <w:rPr>
          <w:spacing w:val="-1"/>
          <w:sz w:val="20"/>
        </w:rPr>
        <w:t> </w:t>
      </w:r>
      <w:r>
        <w:rPr>
          <w:spacing w:val="-5"/>
          <w:sz w:val="20"/>
        </w:rPr>
        <w:t>um</w:t>
      </w:r>
      <w:r>
        <w:rPr>
          <w:sz w:val="20"/>
        </w:rPr>
        <w:tab/>
      </w:r>
      <w:r>
        <w:rPr>
          <w:i/>
          <w:sz w:val="20"/>
        </w:rPr>
        <w:t>4.</w:t>
      </w:r>
      <w:r>
        <w:rPr>
          <w:i/>
          <w:spacing w:val="-3"/>
          <w:sz w:val="20"/>
        </w:rPr>
        <w:t> </w:t>
      </w:r>
      <w:r>
        <w:rPr>
          <w:sz w:val="20"/>
        </w:rPr>
        <w:t>auditus, a, </w:t>
      </w:r>
      <w:r>
        <w:rPr>
          <w:spacing w:val="-5"/>
          <w:sz w:val="20"/>
        </w:rPr>
        <w:t>um</w:t>
      </w:r>
    </w:p>
    <w:p>
      <w:pPr>
        <w:pStyle w:val="BodyText"/>
        <w:spacing w:before="8"/>
        <w:rPr>
          <w:sz w:val="21"/>
        </w:rPr>
      </w:pPr>
    </w:p>
    <w:p>
      <w:pPr>
        <w:pStyle w:val="BodyText"/>
        <w:spacing w:before="1"/>
        <w:ind w:left="254" w:right="854" w:firstLine="190"/>
        <w:jc w:val="both"/>
      </w:pPr>
      <w:r>
        <w:rPr/>
        <w:t>The</w:t>
      </w:r>
      <w:r>
        <w:rPr>
          <w:spacing w:val="40"/>
        </w:rPr>
        <w:t> </w:t>
      </w:r>
      <w:r>
        <w:rPr/>
        <w:t>perfect</w:t>
      </w:r>
      <w:r>
        <w:rPr>
          <w:spacing w:val="40"/>
        </w:rPr>
        <w:t> </w:t>
      </w:r>
      <w:r>
        <w:rPr/>
        <w:t>participle</w:t>
      </w:r>
      <w:r>
        <w:rPr>
          <w:spacing w:val="40"/>
        </w:rPr>
        <w:t> </w:t>
      </w:r>
      <w:r>
        <w:rPr/>
        <w:t>passive</w:t>
      </w:r>
      <w:r>
        <w:rPr>
          <w:spacing w:val="40"/>
        </w:rPr>
        <w:t> </w:t>
      </w:r>
      <w:r>
        <w:rPr/>
        <w:t>may</w:t>
      </w:r>
      <w:r>
        <w:rPr>
          <w:spacing w:val="40"/>
        </w:rPr>
        <w:t> </w:t>
      </w:r>
      <w:r>
        <w:rPr/>
        <w:t>be</w:t>
      </w:r>
      <w:r>
        <w:rPr>
          <w:spacing w:val="40"/>
        </w:rPr>
        <w:t> </w:t>
      </w:r>
      <w:r>
        <w:rPr/>
        <w:t>translated</w:t>
      </w:r>
      <w:r>
        <w:rPr>
          <w:spacing w:val="40"/>
        </w:rPr>
        <w:t> </w:t>
      </w:r>
      <w:r>
        <w:rPr/>
        <w:t>into</w:t>
      </w:r>
      <w:r>
        <w:rPr>
          <w:spacing w:val="40"/>
        </w:rPr>
        <w:t> </w:t>
      </w:r>
      <w:r>
        <w:rPr/>
        <w:t>English either by the long English form:</w:t>
      </w:r>
    </w:p>
    <w:p>
      <w:pPr>
        <w:spacing w:before="73"/>
        <w:ind w:left="1828" w:right="0" w:firstLine="0"/>
        <w:jc w:val="both"/>
        <w:rPr>
          <w:b/>
          <w:i/>
          <w:sz w:val="17"/>
        </w:rPr>
      </w:pPr>
      <w:r>
        <w:rPr>
          <w:b/>
          <w:sz w:val="17"/>
        </w:rPr>
        <w:t>laudatus,</w:t>
      </w:r>
      <w:r>
        <w:rPr>
          <w:b/>
          <w:spacing w:val="-2"/>
          <w:sz w:val="17"/>
        </w:rPr>
        <w:t> </w:t>
      </w:r>
      <w:r>
        <w:rPr>
          <w:b/>
          <w:sz w:val="17"/>
        </w:rPr>
        <w:t>a,</w:t>
      </w:r>
      <w:r>
        <w:rPr>
          <w:b/>
          <w:spacing w:val="-1"/>
          <w:sz w:val="17"/>
        </w:rPr>
        <w:t> </w:t>
      </w:r>
      <w:r>
        <w:rPr>
          <w:b/>
          <w:sz w:val="17"/>
        </w:rPr>
        <w:t>um,</w:t>
      </w:r>
      <w:r>
        <w:rPr>
          <w:b/>
          <w:spacing w:val="-2"/>
          <w:sz w:val="17"/>
        </w:rPr>
        <w:t> </w:t>
      </w:r>
      <w:r>
        <w:rPr>
          <w:b/>
          <w:i/>
          <w:sz w:val="17"/>
        </w:rPr>
        <w:t>having</w:t>
      </w:r>
      <w:r>
        <w:rPr>
          <w:b/>
          <w:i/>
          <w:spacing w:val="-2"/>
          <w:sz w:val="17"/>
        </w:rPr>
        <w:t> </w:t>
      </w:r>
      <w:r>
        <w:rPr>
          <w:b/>
          <w:i/>
          <w:sz w:val="17"/>
        </w:rPr>
        <w:t>been</w:t>
      </w:r>
      <w:r>
        <w:rPr>
          <w:b/>
          <w:i/>
          <w:spacing w:val="-2"/>
          <w:sz w:val="17"/>
        </w:rPr>
        <w:t> praised</w:t>
      </w:r>
    </w:p>
    <w:p>
      <w:pPr>
        <w:pStyle w:val="BodyText"/>
        <w:spacing w:before="86"/>
        <w:ind w:left="254"/>
        <w:jc w:val="both"/>
      </w:pPr>
      <w:r>
        <w:rPr/>
        <w:t>or</w:t>
      </w:r>
      <w:r>
        <w:rPr>
          <w:spacing w:val="-1"/>
        </w:rPr>
        <w:t> </w:t>
      </w:r>
      <w:r>
        <w:rPr/>
        <w:t>the</w:t>
      </w:r>
      <w:r>
        <w:rPr>
          <w:spacing w:val="-1"/>
        </w:rPr>
        <w:t> </w:t>
      </w:r>
      <w:r>
        <w:rPr/>
        <w:t>shorter</w:t>
      </w:r>
      <w:r>
        <w:rPr>
          <w:spacing w:val="-2"/>
        </w:rPr>
        <w:t> </w:t>
      </w:r>
      <w:r>
        <w:rPr/>
        <w:t>English </w:t>
      </w:r>
      <w:r>
        <w:rPr>
          <w:spacing w:val="-2"/>
        </w:rPr>
        <w:t>form:</w:t>
      </w:r>
    </w:p>
    <w:p>
      <w:pPr>
        <w:spacing w:before="78"/>
        <w:ind w:left="2276" w:right="0" w:firstLine="0"/>
        <w:jc w:val="both"/>
        <w:rPr>
          <w:b/>
          <w:i/>
          <w:sz w:val="17"/>
        </w:rPr>
      </w:pPr>
      <w:r>
        <w:rPr>
          <w:b/>
          <w:sz w:val="17"/>
        </w:rPr>
        <w:t>laudatus,</w:t>
      </w:r>
      <w:r>
        <w:rPr>
          <w:b/>
          <w:spacing w:val="-2"/>
          <w:sz w:val="17"/>
        </w:rPr>
        <w:t> </w:t>
      </w:r>
      <w:r>
        <w:rPr>
          <w:b/>
          <w:sz w:val="17"/>
        </w:rPr>
        <w:t>a,</w:t>
      </w:r>
      <w:r>
        <w:rPr>
          <w:b/>
          <w:spacing w:val="-1"/>
          <w:sz w:val="17"/>
        </w:rPr>
        <w:t> </w:t>
      </w:r>
      <w:r>
        <w:rPr>
          <w:b/>
          <w:sz w:val="17"/>
        </w:rPr>
        <w:t>um,</w:t>
      </w:r>
      <w:r>
        <w:rPr>
          <w:b/>
          <w:spacing w:val="-1"/>
          <w:sz w:val="17"/>
        </w:rPr>
        <w:t> </w:t>
      </w:r>
      <w:r>
        <w:rPr>
          <w:b/>
          <w:i/>
          <w:spacing w:val="-2"/>
          <w:sz w:val="17"/>
        </w:rPr>
        <w:t>praised</w:t>
      </w:r>
    </w:p>
    <w:p>
      <w:pPr>
        <w:pStyle w:val="BodyText"/>
        <w:spacing w:line="259" w:lineRule="auto" w:before="92"/>
        <w:ind w:left="249" w:right="859" w:firstLine="210"/>
        <w:jc w:val="both"/>
      </w:pPr>
      <w:r>
        <w:rPr/>
        <w:t>Since the perfect participle passive is an adjective, it can modify</w:t>
      </w:r>
      <w:r>
        <w:rPr>
          <w:spacing w:val="80"/>
        </w:rPr>
        <w:t> </w:t>
      </w:r>
      <w:r>
        <w:rPr/>
        <w:t>any</w:t>
      </w:r>
      <w:r>
        <w:rPr>
          <w:spacing w:val="40"/>
        </w:rPr>
        <w:t> </w:t>
      </w:r>
      <w:r>
        <w:rPr/>
        <w:t>noun</w:t>
      </w:r>
      <w:r>
        <w:rPr>
          <w:spacing w:val="40"/>
        </w:rPr>
        <w:t> </w:t>
      </w:r>
      <w:r>
        <w:rPr/>
        <w:t>or</w:t>
      </w:r>
      <w:r>
        <w:rPr>
          <w:spacing w:val="40"/>
        </w:rPr>
        <w:t> </w:t>
      </w:r>
      <w:r>
        <w:rPr/>
        <w:t>pronoun</w:t>
      </w:r>
      <w:r>
        <w:rPr>
          <w:spacing w:val="40"/>
        </w:rPr>
        <w:t> </w:t>
      </w:r>
      <w:r>
        <w:rPr/>
        <w:t>in</w:t>
      </w:r>
      <w:r>
        <w:rPr>
          <w:spacing w:val="40"/>
        </w:rPr>
        <w:t> </w:t>
      </w:r>
      <w:r>
        <w:rPr/>
        <w:t>a</w:t>
      </w:r>
      <w:r>
        <w:rPr>
          <w:spacing w:val="40"/>
        </w:rPr>
        <w:t> </w:t>
      </w:r>
      <w:r>
        <w:rPr/>
        <w:t>sentence</w:t>
      </w:r>
      <w:r>
        <w:rPr>
          <w:spacing w:val="40"/>
        </w:rPr>
        <w:t> </w:t>
      </w:r>
      <w:r>
        <w:rPr/>
        <w:t>according</w:t>
      </w:r>
      <w:r>
        <w:rPr>
          <w:spacing w:val="40"/>
        </w:rPr>
        <w:t> </w:t>
      </w:r>
      <w:r>
        <w:rPr/>
        <w:t>as</w:t>
      </w:r>
      <w:r>
        <w:rPr>
          <w:spacing w:val="40"/>
        </w:rPr>
        <w:t> </w:t>
      </w:r>
      <w:r>
        <w:rPr/>
        <w:t>the</w:t>
      </w:r>
      <w:r>
        <w:rPr>
          <w:spacing w:val="40"/>
        </w:rPr>
        <w:t> </w:t>
      </w:r>
      <w:r>
        <w:rPr/>
        <w:t>sense</w:t>
      </w:r>
      <w:r>
        <w:rPr>
          <w:spacing w:val="40"/>
        </w:rPr>
        <w:t> </w:t>
      </w:r>
      <w:r>
        <w:rPr/>
        <w:t>re­ </w:t>
      </w:r>
      <w:r>
        <w:rPr>
          <w:spacing w:val="-2"/>
        </w:rPr>
        <w:t>quires.</w:t>
      </w:r>
    </w:p>
    <w:p>
      <w:pPr>
        <w:spacing w:line="176" w:lineRule="exact" w:before="0"/>
        <w:ind w:left="868" w:right="1452" w:firstLine="0"/>
        <w:jc w:val="center"/>
        <w:rPr>
          <w:b/>
          <w:sz w:val="16"/>
        </w:rPr>
      </w:pPr>
      <w:r>
        <w:rPr>
          <w:b/>
          <w:spacing w:val="-5"/>
          <w:sz w:val="16"/>
        </w:rPr>
        <w:t>325</w:t>
      </w:r>
    </w:p>
    <w:p>
      <w:pPr>
        <w:spacing w:after="0" w:line="176" w:lineRule="exact"/>
        <w:jc w:val="center"/>
        <w:rPr>
          <w:sz w:val="16"/>
        </w:rPr>
        <w:sectPr>
          <w:pgSz w:w="7380" w:h="11550"/>
          <w:pgMar w:top="1300" w:bottom="280" w:left="260" w:right="280"/>
        </w:sectPr>
      </w:pPr>
    </w:p>
    <w:p>
      <w:pPr>
        <w:tabs>
          <w:tab w:pos="2949" w:val="left" w:leader="none"/>
        </w:tabs>
        <w:spacing w:before="81"/>
        <w:ind w:left="895" w:right="0" w:firstLine="0"/>
        <w:jc w:val="left"/>
        <w:rPr>
          <w:b/>
          <w:sz w:val="17"/>
        </w:rPr>
      </w:pPr>
      <w:r>
        <w:rPr/>
        <w:drawing>
          <wp:anchor distT="0" distB="0" distL="0" distR="0" allowOverlap="1" layoutInCell="1" locked="0" behindDoc="1" simplePos="0" relativeHeight="476413440">
            <wp:simplePos x="0" y="0"/>
            <wp:positionH relativeFrom="page">
              <wp:posOffset>381000</wp:posOffset>
            </wp:positionH>
            <wp:positionV relativeFrom="page">
              <wp:posOffset>0</wp:posOffset>
            </wp:positionV>
            <wp:extent cx="4302125" cy="7334250"/>
            <wp:effectExtent l="0" t="0" r="0" b="0"/>
            <wp:wrapNone/>
            <wp:docPr id="529" name="image417.png"/>
            <wp:cNvGraphicFramePr>
              <a:graphicFrameLocks noChangeAspect="1"/>
            </wp:cNvGraphicFramePr>
            <a:graphic>
              <a:graphicData uri="http://schemas.openxmlformats.org/drawingml/2006/picture">
                <pic:pic>
                  <pic:nvPicPr>
                    <pic:cNvPr id="530" name="image417.png"/>
                    <pic:cNvPicPr/>
                  </pic:nvPicPr>
                  <pic:blipFill>
                    <a:blip r:embed="rId421" cstate="print"/>
                    <a:stretch>
                      <a:fillRect/>
                    </a:stretch>
                  </pic:blipFill>
                  <pic:spPr>
                    <a:xfrm>
                      <a:off x="0" y="0"/>
                      <a:ext cx="4302125" cy="7334250"/>
                    </a:xfrm>
                    <a:prstGeom prst="rect">
                      <a:avLst/>
                    </a:prstGeom>
                  </pic:spPr>
                </pic:pic>
              </a:graphicData>
            </a:graphic>
          </wp:anchor>
        </w:drawing>
      </w:r>
      <w:r>
        <w:rPr>
          <w:spacing w:val="-5"/>
          <w:position w:val="-3"/>
          <w:sz w:val="20"/>
        </w:rPr>
        <w:t>326</w:t>
      </w:r>
      <w:r>
        <w:rPr>
          <w:position w:val="-3"/>
          <w:sz w:val="20"/>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rPr>
          <w:b/>
        </w:rPr>
      </w:pPr>
    </w:p>
    <w:p>
      <w:pPr>
        <w:spacing w:before="93"/>
        <w:ind w:left="915" w:right="0" w:hanging="10"/>
        <w:jc w:val="left"/>
        <w:rPr>
          <w:b/>
          <w:sz w:val="17"/>
        </w:rPr>
      </w:pPr>
      <w:r>
        <w:rPr>
          <w:b/>
          <w:sz w:val="17"/>
        </w:rPr>
        <w:t>Caesar</w:t>
      </w:r>
      <w:r>
        <w:rPr>
          <w:b/>
          <w:spacing w:val="33"/>
          <w:sz w:val="17"/>
        </w:rPr>
        <w:t>  </w:t>
      </w:r>
      <w:r>
        <w:rPr>
          <w:b/>
          <w:sz w:val="17"/>
        </w:rPr>
        <w:t>multis</w:t>
      </w:r>
      <w:r>
        <w:rPr>
          <w:b/>
          <w:spacing w:val="32"/>
          <w:sz w:val="17"/>
        </w:rPr>
        <w:t>  </w:t>
      </w:r>
      <w:r>
        <w:rPr>
          <w:b/>
          <w:sz w:val="17"/>
        </w:rPr>
        <w:t>nuntiis</w:t>
      </w:r>
      <w:r>
        <w:rPr>
          <w:b/>
          <w:spacing w:val="33"/>
          <w:sz w:val="17"/>
        </w:rPr>
        <w:t>  </w:t>
      </w:r>
      <w:r>
        <w:rPr>
          <w:b/>
          <w:sz w:val="17"/>
          <w:u w:val="single"/>
        </w:rPr>
        <w:t>perturbatus</w:t>
      </w:r>
      <w:r>
        <w:rPr>
          <w:b/>
          <w:spacing w:val="33"/>
          <w:sz w:val="17"/>
        </w:rPr>
        <w:t>  </w:t>
      </w:r>
      <w:r>
        <w:rPr>
          <w:b/>
          <w:sz w:val="17"/>
        </w:rPr>
        <w:t>novas</w:t>
      </w:r>
      <w:r>
        <w:rPr>
          <w:b/>
          <w:spacing w:val="32"/>
          <w:sz w:val="17"/>
        </w:rPr>
        <w:t>  </w:t>
      </w:r>
      <w:r>
        <w:rPr>
          <w:b/>
          <w:sz w:val="17"/>
        </w:rPr>
        <w:t>legiones</w:t>
      </w:r>
      <w:r>
        <w:rPr>
          <w:b/>
          <w:spacing w:val="32"/>
          <w:sz w:val="17"/>
        </w:rPr>
        <w:t>  </w:t>
      </w:r>
      <w:r>
        <w:rPr>
          <w:b/>
          <w:sz w:val="17"/>
        </w:rPr>
        <w:t>in</w:t>
      </w:r>
      <w:r>
        <w:rPr>
          <w:b/>
          <w:spacing w:val="33"/>
          <w:sz w:val="17"/>
        </w:rPr>
        <w:t>  </w:t>
      </w:r>
      <w:r>
        <w:rPr>
          <w:b/>
          <w:sz w:val="17"/>
        </w:rPr>
        <w:t>Galliam</w:t>
      </w:r>
      <w:r>
        <w:rPr>
          <w:b/>
          <w:spacing w:val="33"/>
          <w:sz w:val="17"/>
        </w:rPr>
        <w:t>  </w:t>
      </w:r>
      <w:r>
        <w:rPr>
          <w:b/>
          <w:spacing w:val="-2"/>
          <w:sz w:val="17"/>
        </w:rPr>
        <w:t>duxit.</w:t>
      </w:r>
    </w:p>
    <w:p>
      <w:pPr>
        <w:spacing w:line="312" w:lineRule="auto" w:before="110"/>
        <w:ind w:left="895" w:right="0" w:firstLine="20"/>
        <w:jc w:val="left"/>
        <w:rPr>
          <w:b/>
          <w:i/>
          <w:sz w:val="17"/>
        </w:rPr>
      </w:pPr>
      <w:r>
        <w:rPr>
          <w:b/>
          <w:i/>
          <w:sz w:val="17"/>
        </w:rPr>
        <w:t>Caesar,</w:t>
      </w:r>
      <w:r>
        <w:rPr>
          <w:b/>
          <w:i/>
          <w:spacing w:val="80"/>
          <w:sz w:val="17"/>
        </w:rPr>
        <w:t> </w:t>
      </w:r>
      <w:r>
        <w:rPr>
          <w:b/>
          <w:i/>
          <w:sz w:val="17"/>
          <w:u w:val="single"/>
        </w:rPr>
        <w:t>having</w:t>
      </w:r>
      <w:r>
        <w:rPr>
          <w:b/>
          <w:i/>
          <w:spacing w:val="80"/>
          <w:sz w:val="17"/>
          <w:u w:val="single"/>
        </w:rPr>
        <w:t> </w:t>
      </w:r>
      <w:r>
        <w:rPr>
          <w:b/>
          <w:i/>
          <w:sz w:val="17"/>
          <w:u w:val="single"/>
        </w:rPr>
        <w:t>been</w:t>
      </w:r>
      <w:r>
        <w:rPr>
          <w:b/>
          <w:i/>
          <w:spacing w:val="80"/>
          <w:sz w:val="17"/>
          <w:u w:val="single"/>
        </w:rPr>
        <w:t> </w:t>
      </w:r>
      <w:r>
        <w:rPr>
          <w:b/>
          <w:i/>
          <w:sz w:val="17"/>
          <w:u w:val="single"/>
        </w:rPr>
        <w:t>disturbed</w:t>
      </w:r>
      <w:r>
        <w:rPr>
          <w:b/>
          <w:i/>
          <w:spacing w:val="80"/>
          <w:sz w:val="17"/>
          <w:u w:val="single"/>
        </w:rPr>
        <w:t> </w:t>
      </w:r>
      <w:r>
        <w:rPr>
          <w:b/>
          <w:i/>
          <w:sz w:val="17"/>
          <w:u w:val="single"/>
        </w:rPr>
        <w:t>(disturbed)</w:t>
      </w:r>
      <w:r>
        <w:rPr>
          <w:b/>
          <w:i/>
          <w:spacing w:val="80"/>
          <w:sz w:val="17"/>
        </w:rPr>
        <w:t> </w:t>
      </w:r>
      <w:r>
        <w:rPr>
          <w:b/>
          <w:i/>
          <w:sz w:val="17"/>
        </w:rPr>
        <w:t>by</w:t>
      </w:r>
      <w:r>
        <w:rPr>
          <w:b/>
          <w:i/>
          <w:spacing w:val="80"/>
          <w:sz w:val="17"/>
        </w:rPr>
        <w:t> </w:t>
      </w:r>
      <w:r>
        <w:rPr>
          <w:b/>
          <w:i/>
          <w:sz w:val="17"/>
        </w:rPr>
        <w:t>many</w:t>
      </w:r>
      <w:r>
        <w:rPr>
          <w:b/>
          <w:i/>
          <w:spacing w:val="80"/>
          <w:sz w:val="17"/>
        </w:rPr>
        <w:t> </w:t>
      </w:r>
      <w:r>
        <w:rPr>
          <w:b/>
          <w:i/>
          <w:sz w:val="17"/>
        </w:rPr>
        <w:t>messages,</w:t>
      </w:r>
      <w:r>
        <w:rPr>
          <w:b/>
          <w:i/>
          <w:spacing w:val="80"/>
          <w:sz w:val="17"/>
        </w:rPr>
        <w:t> </w:t>
      </w:r>
      <w:r>
        <w:rPr>
          <w:b/>
          <w:i/>
          <w:sz w:val="17"/>
        </w:rPr>
        <w:t>led</w:t>
      </w:r>
      <w:r>
        <w:rPr>
          <w:b/>
          <w:i/>
          <w:spacing w:val="80"/>
          <w:sz w:val="17"/>
        </w:rPr>
        <w:t> </w:t>
      </w:r>
      <w:r>
        <w:rPr>
          <w:b/>
          <w:i/>
          <w:sz w:val="17"/>
        </w:rPr>
        <w:t>new</w:t>
      </w:r>
      <w:r>
        <w:rPr>
          <w:b/>
          <w:i/>
          <w:sz w:val="17"/>
        </w:rPr>
        <w:t> legions into Gaul.</w:t>
      </w:r>
    </w:p>
    <w:p>
      <w:pPr>
        <w:tabs>
          <w:tab w:pos="1879" w:val="right" w:leader="hyphen"/>
        </w:tabs>
        <w:spacing w:line="150" w:lineRule="exact" w:before="36"/>
        <w:ind w:left="0" w:right="1244" w:firstLine="0"/>
        <w:jc w:val="center"/>
        <w:rPr>
          <w:b/>
          <w:sz w:val="17"/>
        </w:rPr>
      </w:pPr>
      <w:r>
        <w:rPr>
          <w:b/>
          <w:spacing w:val="-10"/>
          <w:sz w:val="17"/>
        </w:rPr>
        <w:t>f</w:t>
      </w:r>
      <w:r>
        <w:rPr>
          <w:sz w:val="17"/>
        </w:rPr>
        <w:tab/>
      </w:r>
      <w:r>
        <w:rPr>
          <w:b/>
          <w:spacing w:val="-10"/>
          <w:sz w:val="17"/>
        </w:rPr>
        <w:t>1</w:t>
      </w:r>
    </w:p>
    <w:p>
      <w:pPr>
        <w:spacing w:line="150" w:lineRule="exact" w:before="0"/>
        <w:ind w:left="279" w:right="1452" w:firstLine="0"/>
        <w:jc w:val="center"/>
        <w:rPr>
          <w:b/>
          <w:sz w:val="17"/>
        </w:rPr>
      </w:pPr>
      <w:r>
        <w:rPr>
          <w:b/>
          <w:sz w:val="17"/>
        </w:rPr>
        <w:t>Caesar</w:t>
      </w:r>
      <w:r>
        <w:rPr>
          <w:b/>
          <w:spacing w:val="-3"/>
          <w:sz w:val="17"/>
        </w:rPr>
        <w:t> </w:t>
      </w:r>
      <w:r>
        <w:rPr>
          <w:b/>
          <w:sz w:val="17"/>
        </w:rPr>
        <w:t>collem</w:t>
      </w:r>
      <w:r>
        <w:rPr>
          <w:b/>
          <w:spacing w:val="-3"/>
          <w:sz w:val="17"/>
        </w:rPr>
        <w:t> </w:t>
      </w:r>
      <w:r>
        <w:rPr>
          <w:b/>
          <w:sz w:val="17"/>
        </w:rPr>
        <w:t>ab</w:t>
      </w:r>
      <w:r>
        <w:rPr>
          <w:b/>
          <w:spacing w:val="-3"/>
          <w:sz w:val="17"/>
        </w:rPr>
        <w:t> </w:t>
      </w:r>
      <w:r>
        <w:rPr>
          <w:b/>
          <w:sz w:val="17"/>
        </w:rPr>
        <w:t>equitibus</w:t>
      </w:r>
      <w:r>
        <w:rPr>
          <w:b/>
          <w:spacing w:val="-2"/>
          <w:sz w:val="17"/>
        </w:rPr>
        <w:t> </w:t>
      </w:r>
      <w:r>
        <w:rPr>
          <w:b/>
          <w:sz w:val="17"/>
          <w:u w:val="single"/>
        </w:rPr>
        <w:t>occupatum</w:t>
      </w:r>
      <w:r>
        <w:rPr>
          <w:b/>
          <w:spacing w:val="-2"/>
          <w:sz w:val="17"/>
        </w:rPr>
        <w:t> </w:t>
      </w:r>
      <w:r>
        <w:rPr>
          <w:b/>
          <w:sz w:val="17"/>
        </w:rPr>
        <w:t>vallo</w:t>
      </w:r>
      <w:r>
        <w:rPr>
          <w:b/>
          <w:spacing w:val="-3"/>
          <w:sz w:val="17"/>
        </w:rPr>
        <w:t> </w:t>
      </w:r>
      <w:r>
        <w:rPr>
          <w:b/>
          <w:spacing w:val="-2"/>
          <w:sz w:val="17"/>
        </w:rPr>
        <w:t>munivit.</w:t>
      </w:r>
    </w:p>
    <w:p>
      <w:pPr>
        <w:spacing w:before="105"/>
        <w:ind w:left="905" w:right="0" w:firstLine="0"/>
        <w:jc w:val="left"/>
        <w:rPr>
          <w:b/>
          <w:i/>
          <w:sz w:val="17"/>
        </w:rPr>
      </w:pPr>
      <w:r>
        <w:rPr>
          <w:b/>
          <w:i/>
          <w:sz w:val="17"/>
        </w:rPr>
        <w:t>Caesar</w:t>
      </w:r>
      <w:r>
        <w:rPr>
          <w:b/>
          <w:i/>
          <w:spacing w:val="-2"/>
          <w:sz w:val="17"/>
        </w:rPr>
        <w:t> </w:t>
      </w:r>
      <w:r>
        <w:rPr>
          <w:b/>
          <w:i/>
          <w:sz w:val="17"/>
        </w:rPr>
        <w:t>fortified</w:t>
      </w:r>
      <w:r>
        <w:rPr>
          <w:b/>
          <w:i/>
          <w:spacing w:val="-2"/>
          <w:sz w:val="17"/>
        </w:rPr>
        <w:t> </w:t>
      </w:r>
      <w:r>
        <w:rPr>
          <w:b/>
          <w:i/>
          <w:sz w:val="17"/>
        </w:rPr>
        <w:t>with</w:t>
      </w:r>
      <w:r>
        <w:rPr>
          <w:b/>
          <w:i/>
          <w:spacing w:val="-3"/>
          <w:sz w:val="17"/>
        </w:rPr>
        <w:t> </w:t>
      </w:r>
      <w:r>
        <w:rPr>
          <w:b/>
          <w:i/>
          <w:sz w:val="17"/>
        </w:rPr>
        <w:t>a</w:t>
      </w:r>
      <w:r>
        <w:rPr>
          <w:b/>
          <w:i/>
          <w:spacing w:val="-3"/>
          <w:sz w:val="17"/>
        </w:rPr>
        <w:t> </w:t>
      </w:r>
      <w:r>
        <w:rPr>
          <w:b/>
          <w:i/>
          <w:sz w:val="17"/>
        </w:rPr>
        <w:t>rampart</w:t>
      </w:r>
      <w:r>
        <w:rPr>
          <w:b/>
          <w:i/>
          <w:spacing w:val="-3"/>
          <w:sz w:val="17"/>
        </w:rPr>
        <w:t> </w:t>
      </w:r>
      <w:r>
        <w:rPr>
          <w:b/>
          <w:i/>
          <w:sz w:val="17"/>
        </w:rPr>
        <w:t>the</w:t>
      </w:r>
      <w:r>
        <w:rPr>
          <w:b/>
          <w:i/>
          <w:spacing w:val="-2"/>
          <w:sz w:val="17"/>
        </w:rPr>
        <w:t> </w:t>
      </w:r>
      <w:r>
        <w:rPr>
          <w:b/>
          <w:i/>
          <w:sz w:val="17"/>
        </w:rPr>
        <w:t>hill</w:t>
      </w:r>
      <w:r>
        <w:rPr>
          <w:b/>
          <w:i/>
          <w:spacing w:val="-2"/>
          <w:sz w:val="17"/>
        </w:rPr>
        <w:t> </w:t>
      </w:r>
      <w:r>
        <w:rPr>
          <w:b/>
          <w:i/>
          <w:sz w:val="17"/>
          <w:u w:val="single"/>
        </w:rPr>
        <w:t>seized</w:t>
      </w:r>
      <w:r>
        <w:rPr>
          <w:b/>
          <w:i/>
          <w:spacing w:val="-2"/>
          <w:sz w:val="17"/>
        </w:rPr>
        <w:t> </w:t>
      </w:r>
      <w:r>
        <w:rPr>
          <w:b/>
          <w:i/>
          <w:sz w:val="17"/>
        </w:rPr>
        <w:t>by</w:t>
      </w:r>
      <w:r>
        <w:rPr>
          <w:b/>
          <w:i/>
          <w:spacing w:val="-3"/>
          <w:sz w:val="17"/>
        </w:rPr>
        <w:t> </w:t>
      </w:r>
      <w:r>
        <w:rPr>
          <w:b/>
          <w:i/>
          <w:sz w:val="17"/>
        </w:rPr>
        <w:t>the</w:t>
      </w:r>
      <w:r>
        <w:rPr>
          <w:b/>
          <w:i/>
          <w:spacing w:val="-1"/>
          <w:sz w:val="17"/>
        </w:rPr>
        <w:t> </w:t>
      </w:r>
      <w:r>
        <w:rPr>
          <w:b/>
          <w:i/>
          <w:spacing w:val="-2"/>
          <w:sz w:val="17"/>
        </w:rPr>
        <w:t>cavalry.</w:t>
      </w:r>
    </w:p>
    <w:p>
      <w:pPr>
        <w:pStyle w:val="BodyText"/>
        <w:spacing w:before="7"/>
        <w:rPr>
          <w:b/>
          <w:i/>
          <w:sz w:val="18"/>
        </w:rPr>
      </w:pPr>
    </w:p>
    <w:p>
      <w:pPr>
        <w:spacing w:before="0"/>
        <w:ind w:left="910" w:right="0" w:firstLine="0"/>
        <w:jc w:val="left"/>
        <w:rPr>
          <w:b/>
          <w:sz w:val="17"/>
        </w:rPr>
      </w:pPr>
      <w:r>
        <w:rPr>
          <w:b/>
          <w:sz w:val="17"/>
        </w:rPr>
        <w:t>Propter</w:t>
      </w:r>
      <w:r>
        <w:rPr>
          <w:b/>
          <w:spacing w:val="-3"/>
          <w:sz w:val="17"/>
        </w:rPr>
        <w:t> </w:t>
      </w:r>
      <w:r>
        <w:rPr>
          <w:b/>
          <w:sz w:val="17"/>
        </w:rPr>
        <w:t>legatos</w:t>
      </w:r>
      <w:r>
        <w:rPr>
          <w:b/>
          <w:spacing w:val="-2"/>
          <w:sz w:val="17"/>
        </w:rPr>
        <w:t> </w:t>
      </w:r>
      <w:r>
        <w:rPr>
          <w:b/>
          <w:sz w:val="17"/>
          <w:u w:val="single"/>
        </w:rPr>
        <w:t>occisds</w:t>
      </w:r>
      <w:r>
        <w:rPr>
          <w:b/>
          <w:spacing w:val="-3"/>
          <w:sz w:val="17"/>
        </w:rPr>
        <w:t> </w:t>
      </w:r>
      <w:r>
        <w:rPr>
          <w:b/>
          <w:sz w:val="17"/>
        </w:rPr>
        <w:t>Caesar</w:t>
      </w:r>
      <w:r>
        <w:rPr>
          <w:b/>
          <w:spacing w:val="-2"/>
          <w:sz w:val="17"/>
        </w:rPr>
        <w:t> </w:t>
      </w:r>
      <w:r>
        <w:rPr>
          <w:b/>
          <w:sz w:val="17"/>
        </w:rPr>
        <w:t>oppida</w:t>
      </w:r>
      <w:r>
        <w:rPr>
          <w:b/>
          <w:spacing w:val="-3"/>
          <w:sz w:val="17"/>
        </w:rPr>
        <w:t> </w:t>
      </w:r>
      <w:r>
        <w:rPr>
          <w:b/>
          <w:sz w:val="17"/>
        </w:rPr>
        <w:t>barbarorum</w:t>
      </w:r>
      <w:r>
        <w:rPr>
          <w:b/>
          <w:spacing w:val="-3"/>
          <w:sz w:val="17"/>
        </w:rPr>
        <w:t> </w:t>
      </w:r>
      <w:r>
        <w:rPr>
          <w:b/>
          <w:spacing w:val="-2"/>
          <w:sz w:val="17"/>
        </w:rPr>
        <w:t>incendit.</w:t>
      </w:r>
    </w:p>
    <w:p>
      <w:pPr>
        <w:spacing w:line="319" w:lineRule="auto" w:before="100"/>
        <w:ind w:left="900" w:right="0" w:firstLine="10"/>
        <w:jc w:val="left"/>
        <w:rPr>
          <w:b/>
          <w:i/>
          <w:sz w:val="17"/>
        </w:rPr>
      </w:pPr>
      <w:r>
        <w:rPr>
          <w:b/>
          <w:i/>
          <w:sz w:val="17"/>
        </w:rPr>
        <w:t>On</w:t>
      </w:r>
      <w:r>
        <w:rPr>
          <w:b/>
          <w:i/>
          <w:spacing w:val="80"/>
          <w:sz w:val="17"/>
        </w:rPr>
        <w:t> </w:t>
      </w:r>
      <w:r>
        <w:rPr>
          <w:b/>
          <w:i/>
          <w:sz w:val="17"/>
        </w:rPr>
        <w:t>account</w:t>
      </w:r>
      <w:r>
        <w:rPr>
          <w:b/>
          <w:i/>
          <w:spacing w:val="80"/>
          <w:sz w:val="17"/>
        </w:rPr>
        <w:t> </w:t>
      </w:r>
      <w:r>
        <w:rPr>
          <w:b/>
          <w:i/>
          <w:sz w:val="17"/>
        </w:rPr>
        <w:t>of</w:t>
      </w:r>
      <w:r>
        <w:rPr>
          <w:b/>
          <w:i/>
          <w:spacing w:val="80"/>
          <w:sz w:val="17"/>
        </w:rPr>
        <w:t> </w:t>
      </w:r>
      <w:r>
        <w:rPr>
          <w:b/>
          <w:i/>
          <w:sz w:val="17"/>
        </w:rPr>
        <w:t>the</w:t>
      </w:r>
      <w:r>
        <w:rPr>
          <w:b/>
          <w:i/>
          <w:spacing w:val="80"/>
          <w:sz w:val="17"/>
        </w:rPr>
        <w:t> </w:t>
      </w:r>
      <w:r>
        <w:rPr>
          <w:b/>
          <w:i/>
          <w:sz w:val="17"/>
          <w:u w:val="single"/>
        </w:rPr>
        <w:t>murdered</w:t>
      </w:r>
      <w:r>
        <w:rPr>
          <w:b/>
          <w:i/>
          <w:spacing w:val="80"/>
          <w:sz w:val="17"/>
        </w:rPr>
        <w:t> </w:t>
      </w:r>
      <w:r>
        <w:rPr>
          <w:b/>
          <w:i/>
          <w:sz w:val="17"/>
        </w:rPr>
        <w:t>envoys</w:t>
      </w:r>
      <w:r>
        <w:rPr>
          <w:b/>
          <w:i/>
          <w:spacing w:val="80"/>
          <w:sz w:val="17"/>
        </w:rPr>
        <w:t> </w:t>
      </w:r>
      <w:r>
        <w:rPr>
          <w:b/>
          <w:i/>
          <w:sz w:val="17"/>
        </w:rPr>
        <w:t>Caesar</w:t>
      </w:r>
      <w:r>
        <w:rPr>
          <w:b/>
          <w:i/>
          <w:spacing w:val="80"/>
          <w:sz w:val="17"/>
        </w:rPr>
        <w:t> </w:t>
      </w:r>
      <w:r>
        <w:rPr>
          <w:b/>
          <w:i/>
          <w:sz w:val="17"/>
        </w:rPr>
        <w:t>burned</w:t>
      </w:r>
      <w:r>
        <w:rPr>
          <w:b/>
          <w:i/>
          <w:spacing w:val="80"/>
          <w:sz w:val="17"/>
        </w:rPr>
        <w:t> </w:t>
      </w:r>
      <w:r>
        <w:rPr>
          <w:b/>
          <w:i/>
          <w:sz w:val="17"/>
        </w:rPr>
        <w:t>the</w:t>
      </w:r>
      <w:r>
        <w:rPr>
          <w:b/>
          <w:i/>
          <w:spacing w:val="80"/>
          <w:sz w:val="17"/>
        </w:rPr>
        <w:t> </w:t>
      </w:r>
      <w:r>
        <w:rPr>
          <w:b/>
          <w:i/>
          <w:sz w:val="17"/>
        </w:rPr>
        <w:t>towns</w:t>
      </w:r>
      <w:r>
        <w:rPr>
          <w:b/>
          <w:i/>
          <w:spacing w:val="80"/>
          <w:sz w:val="17"/>
        </w:rPr>
        <w:t> </w:t>
      </w:r>
      <w:r>
        <w:rPr>
          <w:b/>
          <w:i/>
          <w:sz w:val="17"/>
        </w:rPr>
        <w:t>of</w:t>
      </w:r>
      <w:r>
        <w:rPr>
          <w:b/>
          <w:i/>
          <w:spacing w:val="80"/>
          <w:sz w:val="17"/>
        </w:rPr>
        <w:t> </w:t>
      </w:r>
      <w:r>
        <w:rPr>
          <w:b/>
          <w:i/>
          <w:sz w:val="17"/>
        </w:rPr>
        <w:t>the</w:t>
      </w:r>
      <w:r>
        <w:rPr>
          <w:b/>
          <w:i/>
          <w:sz w:val="17"/>
        </w:rPr>
        <w:t> </w:t>
      </w:r>
      <w:r>
        <w:rPr>
          <w:b/>
          <w:i/>
          <w:spacing w:val="-2"/>
          <w:sz w:val="17"/>
        </w:rPr>
        <w:t>barbarians.</w:t>
      </w:r>
    </w:p>
    <w:p>
      <w:pPr>
        <w:spacing w:before="135"/>
        <w:ind w:left="885" w:right="0" w:firstLine="0"/>
        <w:jc w:val="left"/>
        <w:rPr>
          <w:b/>
          <w:sz w:val="17"/>
        </w:rPr>
      </w:pPr>
      <w:r>
        <w:rPr>
          <w:b/>
          <w:sz w:val="17"/>
        </w:rPr>
        <w:t>Romani</w:t>
      </w:r>
      <w:r>
        <w:rPr>
          <w:b/>
          <w:spacing w:val="-3"/>
          <w:sz w:val="17"/>
        </w:rPr>
        <w:t> </w:t>
      </w:r>
      <w:r>
        <w:rPr>
          <w:b/>
          <w:sz w:val="17"/>
        </w:rPr>
        <w:t>Gallis</w:t>
      </w:r>
      <w:r>
        <w:rPr>
          <w:b/>
          <w:spacing w:val="-2"/>
          <w:sz w:val="17"/>
        </w:rPr>
        <w:t> </w:t>
      </w:r>
      <w:r>
        <w:rPr>
          <w:b/>
          <w:sz w:val="17"/>
          <w:u w:val="single"/>
        </w:rPr>
        <w:t>victis</w:t>
      </w:r>
      <w:r>
        <w:rPr>
          <w:b/>
          <w:spacing w:val="-2"/>
          <w:sz w:val="17"/>
        </w:rPr>
        <w:t> </w:t>
      </w:r>
      <w:r>
        <w:rPr>
          <w:b/>
          <w:sz w:val="17"/>
        </w:rPr>
        <w:t>frumentum</w:t>
      </w:r>
      <w:r>
        <w:rPr>
          <w:b/>
          <w:spacing w:val="-3"/>
          <w:sz w:val="17"/>
        </w:rPr>
        <w:t> </w:t>
      </w:r>
      <w:r>
        <w:rPr>
          <w:b/>
          <w:sz w:val="17"/>
        </w:rPr>
        <w:t>non</w:t>
      </w:r>
      <w:r>
        <w:rPr>
          <w:b/>
          <w:spacing w:val="-2"/>
          <w:sz w:val="17"/>
        </w:rPr>
        <w:t> dederunt.</w:t>
      </w:r>
    </w:p>
    <w:p>
      <w:pPr>
        <w:spacing w:before="99"/>
        <w:ind w:left="910" w:right="0" w:firstLine="0"/>
        <w:jc w:val="left"/>
        <w:rPr>
          <w:b/>
          <w:i/>
          <w:sz w:val="17"/>
        </w:rPr>
      </w:pPr>
      <w:r>
        <w:rPr>
          <w:b/>
          <w:i/>
          <w:sz w:val="17"/>
        </w:rPr>
        <w:t>The</w:t>
      </w:r>
      <w:r>
        <w:rPr>
          <w:b/>
          <w:i/>
          <w:spacing w:val="-2"/>
          <w:sz w:val="17"/>
        </w:rPr>
        <w:t> </w:t>
      </w:r>
      <w:r>
        <w:rPr>
          <w:b/>
          <w:i/>
          <w:sz w:val="17"/>
        </w:rPr>
        <w:t>Romans</w:t>
      </w:r>
      <w:r>
        <w:rPr>
          <w:b/>
          <w:i/>
          <w:spacing w:val="-2"/>
          <w:sz w:val="17"/>
        </w:rPr>
        <w:t> </w:t>
      </w:r>
      <w:r>
        <w:rPr>
          <w:b/>
          <w:i/>
          <w:sz w:val="17"/>
        </w:rPr>
        <w:t>did</w:t>
      </w:r>
      <w:r>
        <w:rPr>
          <w:b/>
          <w:i/>
          <w:spacing w:val="-1"/>
          <w:sz w:val="17"/>
        </w:rPr>
        <w:t> </w:t>
      </w:r>
      <w:r>
        <w:rPr>
          <w:b/>
          <w:i/>
          <w:sz w:val="17"/>
        </w:rPr>
        <w:t>not</w:t>
      </w:r>
      <w:r>
        <w:rPr>
          <w:b/>
          <w:i/>
          <w:spacing w:val="-2"/>
          <w:sz w:val="17"/>
        </w:rPr>
        <w:t> </w:t>
      </w:r>
      <w:r>
        <w:rPr>
          <w:b/>
          <w:i/>
          <w:sz w:val="17"/>
        </w:rPr>
        <w:t>give</w:t>
      </w:r>
      <w:r>
        <w:rPr>
          <w:b/>
          <w:i/>
          <w:spacing w:val="-1"/>
          <w:sz w:val="17"/>
        </w:rPr>
        <w:t> </w:t>
      </w:r>
      <w:r>
        <w:rPr>
          <w:b/>
          <w:i/>
          <w:sz w:val="17"/>
        </w:rPr>
        <w:t>grain</w:t>
      </w:r>
      <w:r>
        <w:rPr>
          <w:b/>
          <w:i/>
          <w:spacing w:val="-2"/>
          <w:sz w:val="17"/>
        </w:rPr>
        <w:t> </w:t>
      </w:r>
      <w:r>
        <w:rPr>
          <w:b/>
          <w:i/>
          <w:sz w:val="17"/>
        </w:rPr>
        <w:t>to</w:t>
      </w:r>
      <w:r>
        <w:rPr>
          <w:b/>
          <w:i/>
          <w:spacing w:val="-2"/>
          <w:sz w:val="17"/>
        </w:rPr>
        <w:t> </w:t>
      </w:r>
      <w:r>
        <w:rPr>
          <w:b/>
          <w:i/>
          <w:sz w:val="17"/>
        </w:rPr>
        <w:t>the</w:t>
      </w:r>
      <w:r>
        <w:rPr>
          <w:b/>
          <w:i/>
          <w:spacing w:val="-1"/>
          <w:sz w:val="17"/>
        </w:rPr>
        <w:t> </w:t>
      </w:r>
      <w:r>
        <w:rPr>
          <w:b/>
          <w:i/>
          <w:sz w:val="17"/>
          <w:u w:val="single"/>
        </w:rPr>
        <w:t>conquered</w:t>
      </w:r>
      <w:r>
        <w:rPr>
          <w:b/>
          <w:i/>
          <w:spacing w:val="-1"/>
          <w:sz w:val="17"/>
        </w:rPr>
        <w:t> </w:t>
      </w:r>
      <w:r>
        <w:rPr>
          <w:b/>
          <w:i/>
          <w:spacing w:val="-2"/>
          <w:sz w:val="17"/>
        </w:rPr>
        <w:t>Gauls.</w:t>
      </w:r>
    </w:p>
    <w:p>
      <w:pPr>
        <w:pStyle w:val="BodyText"/>
        <w:rPr>
          <w:b/>
          <w:i/>
          <w:sz w:val="18"/>
        </w:rPr>
      </w:pPr>
    </w:p>
    <w:p>
      <w:pPr>
        <w:pStyle w:val="BodyText"/>
        <w:spacing w:before="3"/>
        <w:rPr>
          <w:b/>
          <w:i/>
          <w:sz w:val="23"/>
        </w:rPr>
      </w:pPr>
    </w:p>
    <w:p>
      <w:pPr>
        <w:spacing w:before="0"/>
        <w:ind w:left="2378" w:right="0" w:firstLine="0"/>
        <w:jc w:val="left"/>
        <w:rPr>
          <w:b/>
          <w:sz w:val="17"/>
        </w:rPr>
      </w:pPr>
      <w:r>
        <w:rPr>
          <w:b/>
          <w:sz w:val="17"/>
        </w:rPr>
        <w:t>Spiritus</w:t>
      </w:r>
      <w:r>
        <w:rPr>
          <w:b/>
          <w:spacing w:val="-4"/>
          <w:sz w:val="17"/>
        </w:rPr>
        <w:t> </w:t>
      </w:r>
      <w:r>
        <w:rPr>
          <w:b/>
          <w:sz w:val="17"/>
        </w:rPr>
        <w:t>Sancte,</w:t>
      </w:r>
      <w:r>
        <w:rPr>
          <w:b/>
          <w:spacing w:val="-3"/>
          <w:sz w:val="17"/>
        </w:rPr>
        <w:t> </w:t>
      </w:r>
      <w:r>
        <w:rPr>
          <w:b/>
          <w:sz w:val="17"/>
        </w:rPr>
        <w:t>Deus,</w:t>
      </w:r>
      <w:r>
        <w:rPr>
          <w:b/>
          <w:spacing w:val="-3"/>
          <w:sz w:val="17"/>
        </w:rPr>
        <w:t> </w:t>
      </w:r>
      <w:r>
        <w:rPr>
          <w:b/>
          <w:sz w:val="17"/>
        </w:rPr>
        <w:t>miserere</w:t>
      </w:r>
      <w:r>
        <w:rPr>
          <w:b/>
          <w:spacing w:val="-3"/>
          <w:sz w:val="17"/>
        </w:rPr>
        <w:t> </w:t>
      </w:r>
      <w:r>
        <w:rPr>
          <w:b/>
          <w:spacing w:val="-2"/>
          <w:sz w:val="17"/>
        </w:rPr>
        <w:t>nobis!</w:t>
      </w:r>
    </w:p>
    <w:p>
      <w:pPr>
        <w:pStyle w:val="BodyText"/>
        <w:rPr>
          <w:b/>
        </w:rPr>
      </w:pPr>
    </w:p>
    <w:p>
      <w:pPr>
        <w:pStyle w:val="BodyText"/>
        <w:spacing w:before="6"/>
        <w:rPr>
          <w:b/>
          <w:sz w:val="19"/>
        </w:rPr>
      </w:pPr>
    </w:p>
    <w:p>
      <w:pPr>
        <w:spacing w:before="1"/>
        <w:ind w:left="899" w:right="249" w:firstLine="0"/>
        <w:jc w:val="center"/>
        <w:rPr>
          <w:b/>
          <w:sz w:val="17"/>
        </w:rPr>
      </w:pPr>
      <w:r>
        <w:rPr>
          <w:b/>
          <w:spacing w:val="-4"/>
          <w:sz w:val="17"/>
        </w:rPr>
        <w:t>NOTE</w:t>
      </w:r>
    </w:p>
    <w:p>
      <w:pPr>
        <w:pStyle w:val="ListParagraph"/>
        <w:numPr>
          <w:ilvl w:val="0"/>
          <w:numId w:val="303"/>
        </w:numPr>
        <w:tabs>
          <w:tab w:pos="1487" w:val="left" w:leader="none"/>
        </w:tabs>
        <w:spacing w:line="252" w:lineRule="auto" w:before="46" w:after="0"/>
        <w:ind w:left="885" w:right="229" w:firstLine="215"/>
        <w:jc w:val="both"/>
        <w:rPr>
          <w:sz w:val="20"/>
        </w:rPr>
      </w:pPr>
      <w:r>
        <w:rPr>
          <w:sz w:val="20"/>
        </w:rPr>
        <w:t>When</w:t>
      </w:r>
      <w:r>
        <w:rPr>
          <w:spacing w:val="40"/>
          <w:sz w:val="20"/>
        </w:rPr>
        <w:t> </w:t>
      </w:r>
      <w:r>
        <w:rPr>
          <w:sz w:val="20"/>
        </w:rPr>
        <w:t>a</w:t>
      </w:r>
      <w:r>
        <w:rPr>
          <w:spacing w:val="40"/>
          <w:sz w:val="20"/>
        </w:rPr>
        <w:t> </w:t>
      </w:r>
      <w:r>
        <w:rPr>
          <w:sz w:val="20"/>
        </w:rPr>
        <w:t>verb</w:t>
      </w:r>
      <w:r>
        <w:rPr>
          <w:spacing w:val="40"/>
          <w:sz w:val="20"/>
        </w:rPr>
        <w:t> </w:t>
      </w:r>
      <w:r>
        <w:rPr>
          <w:sz w:val="20"/>
        </w:rPr>
        <w:t>is</w:t>
      </w:r>
      <w:r>
        <w:rPr>
          <w:spacing w:val="40"/>
          <w:sz w:val="20"/>
        </w:rPr>
        <w:t> </w:t>
      </w:r>
      <w:r>
        <w:rPr>
          <w:sz w:val="20"/>
        </w:rPr>
        <w:t>INTRANSITIVE,</w:t>
      </w:r>
      <w:r>
        <w:rPr>
          <w:spacing w:val="40"/>
          <w:sz w:val="20"/>
        </w:rPr>
        <w:t> </w:t>
      </w:r>
      <w:r>
        <w:rPr>
          <w:sz w:val="20"/>
        </w:rPr>
        <w:t>it</w:t>
      </w:r>
      <w:r>
        <w:rPr>
          <w:spacing w:val="40"/>
          <w:sz w:val="20"/>
        </w:rPr>
        <w:t> </w:t>
      </w:r>
      <w:r>
        <w:rPr>
          <w:sz w:val="20"/>
        </w:rPr>
        <w:t>can</w:t>
      </w:r>
      <w:r>
        <w:rPr>
          <w:spacing w:val="40"/>
          <w:sz w:val="20"/>
        </w:rPr>
        <w:t> </w:t>
      </w:r>
      <w:r>
        <w:rPr>
          <w:sz w:val="20"/>
        </w:rPr>
        <w:t>have</w:t>
      </w:r>
      <w:r>
        <w:rPr>
          <w:spacing w:val="40"/>
          <w:sz w:val="20"/>
        </w:rPr>
        <w:t> </w:t>
      </w:r>
      <w:r>
        <w:rPr>
          <w:sz w:val="20"/>
        </w:rPr>
        <w:t>only</w:t>
      </w:r>
      <w:r>
        <w:rPr>
          <w:spacing w:val="40"/>
          <w:sz w:val="20"/>
        </w:rPr>
        <w:t> </w:t>
      </w:r>
      <w:r>
        <w:rPr>
          <w:sz w:val="20"/>
        </w:rPr>
        <w:t>a NEUTER</w:t>
      </w:r>
      <w:r>
        <w:rPr>
          <w:spacing w:val="80"/>
          <w:sz w:val="20"/>
        </w:rPr>
        <w:t> </w:t>
      </w:r>
      <w:r>
        <w:rPr>
          <w:sz w:val="20"/>
        </w:rPr>
        <w:t>participle</w:t>
      </w:r>
      <w:r>
        <w:rPr>
          <w:spacing w:val="80"/>
          <w:sz w:val="20"/>
        </w:rPr>
        <w:t> </w:t>
      </w:r>
      <w:r>
        <w:rPr>
          <w:sz w:val="20"/>
        </w:rPr>
        <w:t>PASSIVE.</w:t>
      </w:r>
      <w:r>
        <w:rPr>
          <w:spacing w:val="80"/>
          <w:sz w:val="20"/>
        </w:rPr>
        <w:t> </w:t>
      </w:r>
      <w:r>
        <w:rPr>
          <w:sz w:val="20"/>
        </w:rPr>
        <w:t>In</w:t>
      </w:r>
      <w:r>
        <w:rPr>
          <w:spacing w:val="80"/>
          <w:sz w:val="20"/>
        </w:rPr>
        <w:t> </w:t>
      </w:r>
      <w:r>
        <w:rPr>
          <w:sz w:val="20"/>
        </w:rPr>
        <w:t>intransitive</w:t>
      </w:r>
      <w:r>
        <w:rPr>
          <w:spacing w:val="80"/>
          <w:sz w:val="20"/>
        </w:rPr>
        <w:t> </w:t>
      </w:r>
      <w:r>
        <w:rPr>
          <w:sz w:val="20"/>
        </w:rPr>
        <w:t>verbs,</w:t>
      </w:r>
      <w:r>
        <w:rPr>
          <w:spacing w:val="80"/>
          <w:sz w:val="20"/>
        </w:rPr>
        <w:t> </w:t>
      </w:r>
      <w:r>
        <w:rPr>
          <w:sz w:val="20"/>
        </w:rPr>
        <w:t>therefore, the fourth principal part is always given as neuter, as:</w:t>
      </w:r>
    </w:p>
    <w:p>
      <w:pPr>
        <w:spacing w:before="54"/>
        <w:ind w:left="2147" w:right="0" w:firstLine="0"/>
        <w:jc w:val="both"/>
        <w:rPr>
          <w:b/>
          <w:i/>
          <w:sz w:val="17"/>
        </w:rPr>
      </w:pPr>
      <w:r>
        <w:rPr>
          <w:b/>
          <w:sz w:val="17"/>
        </w:rPr>
        <w:t>pugno,</w:t>
      </w:r>
      <w:r>
        <w:rPr>
          <w:b/>
          <w:spacing w:val="-2"/>
          <w:sz w:val="17"/>
        </w:rPr>
        <w:t> </w:t>
      </w:r>
      <w:r>
        <w:rPr>
          <w:b/>
          <w:sz w:val="17"/>
        </w:rPr>
        <w:t>pugnare,</w:t>
      </w:r>
      <w:r>
        <w:rPr>
          <w:b/>
          <w:spacing w:val="-2"/>
          <w:sz w:val="17"/>
        </w:rPr>
        <w:t> </w:t>
      </w:r>
      <w:r>
        <w:rPr>
          <w:b/>
          <w:sz w:val="17"/>
        </w:rPr>
        <w:t>pugnavi,</w:t>
      </w:r>
      <w:r>
        <w:rPr>
          <w:b/>
          <w:spacing w:val="-2"/>
          <w:sz w:val="17"/>
        </w:rPr>
        <w:t> </w:t>
      </w:r>
      <w:r>
        <w:rPr>
          <w:b/>
          <w:sz w:val="17"/>
        </w:rPr>
        <w:t>pugnatum,</w:t>
      </w:r>
      <w:r>
        <w:rPr>
          <w:b/>
          <w:spacing w:val="-1"/>
          <w:sz w:val="17"/>
        </w:rPr>
        <w:t> </w:t>
      </w:r>
      <w:r>
        <w:rPr>
          <w:b/>
          <w:i/>
          <w:sz w:val="17"/>
        </w:rPr>
        <w:t>1, </w:t>
      </w:r>
      <w:r>
        <w:rPr>
          <w:b/>
          <w:i/>
          <w:spacing w:val="-4"/>
          <w:sz w:val="17"/>
        </w:rPr>
        <w:t>intr.</w:t>
      </w:r>
    </w:p>
    <w:p>
      <w:pPr>
        <w:pStyle w:val="ListParagraph"/>
        <w:numPr>
          <w:ilvl w:val="0"/>
          <w:numId w:val="303"/>
        </w:numPr>
        <w:tabs>
          <w:tab w:pos="1436" w:val="left" w:leader="none"/>
        </w:tabs>
        <w:spacing w:line="256" w:lineRule="auto" w:before="136" w:after="0"/>
        <w:ind w:left="870" w:right="228" w:firstLine="220"/>
        <w:jc w:val="both"/>
        <w:rPr>
          <w:sz w:val="20"/>
        </w:rPr>
      </w:pPr>
      <w:r>
        <w:rPr>
          <w:sz w:val="20"/>
        </w:rPr>
        <w:t>When a verb is DEFECTIVE and has no perfect participle passive</w:t>
      </w:r>
      <w:r>
        <w:rPr>
          <w:spacing w:val="40"/>
          <w:sz w:val="20"/>
        </w:rPr>
        <w:t> </w:t>
      </w:r>
      <w:r>
        <w:rPr>
          <w:sz w:val="20"/>
        </w:rPr>
        <w:t>at</w:t>
      </w:r>
      <w:r>
        <w:rPr>
          <w:spacing w:val="40"/>
          <w:sz w:val="20"/>
        </w:rPr>
        <w:t> </w:t>
      </w:r>
      <w:r>
        <w:rPr>
          <w:sz w:val="20"/>
        </w:rPr>
        <w:t>all,</w:t>
      </w:r>
      <w:r>
        <w:rPr>
          <w:spacing w:val="40"/>
          <w:sz w:val="20"/>
        </w:rPr>
        <w:t> </w:t>
      </w:r>
      <w:r>
        <w:rPr>
          <w:sz w:val="20"/>
        </w:rPr>
        <w:t>the</w:t>
      </w:r>
      <w:r>
        <w:rPr>
          <w:spacing w:val="40"/>
          <w:sz w:val="20"/>
        </w:rPr>
        <w:t> </w:t>
      </w:r>
      <w:r>
        <w:rPr>
          <w:sz w:val="20"/>
        </w:rPr>
        <w:t>FUTURE</w:t>
      </w:r>
      <w:r>
        <w:rPr>
          <w:spacing w:val="40"/>
          <w:sz w:val="20"/>
        </w:rPr>
        <w:t> </w:t>
      </w:r>
      <w:r>
        <w:rPr>
          <w:sz w:val="20"/>
        </w:rPr>
        <w:t>PARTICIPLE</w:t>
      </w:r>
      <w:r>
        <w:rPr>
          <w:spacing w:val="40"/>
          <w:sz w:val="20"/>
        </w:rPr>
        <w:t> </w:t>
      </w:r>
      <w:r>
        <w:rPr>
          <w:sz w:val="20"/>
        </w:rPr>
        <w:t>ACTIVE</w:t>
      </w:r>
      <w:r>
        <w:rPr>
          <w:spacing w:val="40"/>
          <w:sz w:val="20"/>
        </w:rPr>
        <w:t> </w:t>
      </w:r>
      <w:r>
        <w:rPr>
          <w:sz w:val="20"/>
        </w:rPr>
        <w:t>(which</w:t>
      </w:r>
      <w:r>
        <w:rPr>
          <w:spacing w:val="40"/>
          <w:sz w:val="20"/>
        </w:rPr>
        <w:t> </w:t>
      </w:r>
      <w:r>
        <w:rPr>
          <w:sz w:val="20"/>
        </w:rPr>
        <w:t>we shall study later) is given as the fourth principal part:</w:t>
      </w:r>
    </w:p>
    <w:p>
      <w:pPr>
        <w:spacing w:before="40"/>
        <w:ind w:left="2464" w:right="0" w:firstLine="0"/>
        <w:jc w:val="both"/>
        <w:rPr>
          <w:b/>
          <w:i/>
          <w:sz w:val="17"/>
        </w:rPr>
      </w:pPr>
      <w:r>
        <w:rPr>
          <w:b/>
          <w:sz w:val="17"/>
        </w:rPr>
        <w:t>cedo,</w:t>
      </w:r>
      <w:r>
        <w:rPr>
          <w:b/>
          <w:spacing w:val="-5"/>
          <w:sz w:val="17"/>
        </w:rPr>
        <w:t> </w:t>
      </w:r>
      <w:r>
        <w:rPr>
          <w:b/>
          <w:sz w:val="17"/>
        </w:rPr>
        <w:t>cedere,</w:t>
      </w:r>
      <w:r>
        <w:rPr>
          <w:b/>
          <w:spacing w:val="-3"/>
          <w:sz w:val="17"/>
        </w:rPr>
        <w:t> </w:t>
      </w:r>
      <w:r>
        <w:rPr>
          <w:b/>
          <w:sz w:val="17"/>
        </w:rPr>
        <w:t>cessi,</w:t>
      </w:r>
      <w:r>
        <w:rPr>
          <w:b/>
          <w:spacing w:val="-2"/>
          <w:sz w:val="17"/>
        </w:rPr>
        <w:t> </w:t>
      </w:r>
      <w:r>
        <w:rPr>
          <w:b/>
          <w:sz w:val="17"/>
          <w:u w:val="single"/>
        </w:rPr>
        <w:t>cessurus</w:t>
      </w:r>
      <w:r>
        <w:rPr>
          <w:b/>
          <w:sz w:val="17"/>
        </w:rPr>
        <w:t>,</w:t>
      </w:r>
      <w:r>
        <w:rPr>
          <w:b/>
          <w:spacing w:val="-2"/>
          <w:sz w:val="17"/>
        </w:rPr>
        <w:t> </w:t>
      </w:r>
      <w:r>
        <w:rPr>
          <w:b/>
          <w:i/>
          <w:sz w:val="17"/>
        </w:rPr>
        <w:t>3,</w:t>
      </w:r>
      <w:r>
        <w:rPr>
          <w:b/>
          <w:i/>
          <w:spacing w:val="-1"/>
          <w:sz w:val="17"/>
        </w:rPr>
        <w:t> </w:t>
      </w:r>
      <w:r>
        <w:rPr>
          <w:b/>
          <w:i/>
          <w:spacing w:val="-4"/>
          <w:sz w:val="17"/>
        </w:rPr>
        <w:t>intr.</w:t>
      </w:r>
    </w:p>
    <w:p>
      <w:pPr>
        <w:pStyle w:val="BodyText"/>
        <w:spacing w:line="261" w:lineRule="auto" w:before="76"/>
        <w:ind w:left="885" w:right="228" w:firstLine="195"/>
        <w:jc w:val="both"/>
        <w:rPr>
          <w:b/>
        </w:rPr>
      </w:pPr>
      <w:r>
        <w:rPr/>
        <w:t>Cedo</w:t>
      </w:r>
      <w:r>
        <w:rPr>
          <w:spacing w:val="40"/>
        </w:rPr>
        <w:t> </w:t>
      </w:r>
      <w:r>
        <w:rPr/>
        <w:t>has</w:t>
      </w:r>
      <w:r>
        <w:rPr>
          <w:spacing w:val="40"/>
        </w:rPr>
        <w:t> </w:t>
      </w:r>
      <w:r>
        <w:rPr/>
        <w:t>no</w:t>
      </w:r>
      <w:r>
        <w:rPr>
          <w:spacing w:val="40"/>
        </w:rPr>
        <w:t> </w:t>
      </w:r>
      <w:r>
        <w:rPr/>
        <w:t>perfect</w:t>
      </w:r>
      <w:r>
        <w:rPr>
          <w:spacing w:val="40"/>
        </w:rPr>
        <w:t> </w:t>
      </w:r>
      <w:r>
        <w:rPr/>
        <w:t>participle</w:t>
      </w:r>
      <w:r>
        <w:rPr>
          <w:spacing w:val="40"/>
        </w:rPr>
        <w:t> </w:t>
      </w:r>
      <w:r>
        <w:rPr/>
        <w:t>passive.</w:t>
      </w:r>
      <w:r>
        <w:rPr>
          <w:spacing w:val="40"/>
        </w:rPr>
        <w:t> </w:t>
      </w:r>
      <w:r>
        <w:rPr/>
        <w:t>The</w:t>
      </w:r>
      <w:r>
        <w:rPr>
          <w:spacing w:val="40"/>
        </w:rPr>
        <w:t> </w:t>
      </w:r>
      <w:r>
        <w:rPr/>
        <w:t>future</w:t>
      </w:r>
      <w:r>
        <w:rPr>
          <w:spacing w:val="40"/>
        </w:rPr>
        <w:t> </w:t>
      </w:r>
      <w:r>
        <w:rPr/>
        <w:t>participle active always ends in </w:t>
      </w:r>
      <w:r>
        <w:rPr>
          <w:b/>
        </w:rPr>
        <w:t>-URUS (cess-urus).</w:t>
      </w:r>
    </w:p>
    <w:p>
      <w:pPr>
        <w:pStyle w:val="ListParagraph"/>
        <w:numPr>
          <w:ilvl w:val="0"/>
          <w:numId w:val="303"/>
        </w:numPr>
        <w:tabs>
          <w:tab w:pos="1432" w:val="left" w:leader="none"/>
        </w:tabs>
        <w:spacing w:line="240" w:lineRule="auto" w:before="109" w:after="0"/>
        <w:ind w:left="1432" w:right="0" w:hanging="352"/>
        <w:jc w:val="both"/>
        <w:rPr>
          <w:b/>
          <w:sz w:val="20"/>
        </w:rPr>
      </w:pPr>
      <w:r>
        <w:rPr>
          <w:sz w:val="20"/>
        </w:rPr>
        <w:t>When</w:t>
      </w:r>
      <w:r>
        <w:rPr>
          <w:spacing w:val="54"/>
          <w:sz w:val="20"/>
        </w:rPr>
        <w:t> </w:t>
      </w:r>
      <w:r>
        <w:rPr>
          <w:sz w:val="20"/>
        </w:rPr>
        <w:t>a</w:t>
      </w:r>
      <w:r>
        <w:rPr>
          <w:spacing w:val="55"/>
          <w:sz w:val="20"/>
        </w:rPr>
        <w:t> </w:t>
      </w:r>
      <w:r>
        <w:rPr>
          <w:sz w:val="20"/>
        </w:rPr>
        <w:t>verb</w:t>
      </w:r>
      <w:r>
        <w:rPr>
          <w:spacing w:val="57"/>
          <w:sz w:val="20"/>
        </w:rPr>
        <w:t> </w:t>
      </w:r>
      <w:r>
        <w:rPr>
          <w:sz w:val="20"/>
        </w:rPr>
        <w:t>has</w:t>
      </w:r>
      <w:r>
        <w:rPr>
          <w:spacing w:val="56"/>
          <w:sz w:val="20"/>
        </w:rPr>
        <w:t> </w:t>
      </w:r>
      <w:r>
        <w:rPr>
          <w:sz w:val="20"/>
        </w:rPr>
        <w:t>neither</w:t>
      </w:r>
      <w:r>
        <w:rPr>
          <w:spacing w:val="57"/>
          <w:sz w:val="20"/>
        </w:rPr>
        <w:t> </w:t>
      </w:r>
      <w:r>
        <w:rPr>
          <w:sz w:val="20"/>
        </w:rPr>
        <w:t>a</w:t>
      </w:r>
      <w:r>
        <w:rPr>
          <w:spacing w:val="55"/>
          <w:sz w:val="20"/>
        </w:rPr>
        <w:t> </w:t>
      </w:r>
      <w:r>
        <w:rPr>
          <w:sz w:val="20"/>
        </w:rPr>
        <w:t>perfect</w:t>
      </w:r>
      <w:r>
        <w:rPr>
          <w:spacing w:val="55"/>
          <w:sz w:val="20"/>
        </w:rPr>
        <w:t> </w:t>
      </w:r>
      <w:r>
        <w:rPr>
          <w:sz w:val="20"/>
        </w:rPr>
        <w:t>participle</w:t>
      </w:r>
      <w:r>
        <w:rPr>
          <w:spacing w:val="57"/>
          <w:sz w:val="20"/>
        </w:rPr>
        <w:t> </w:t>
      </w:r>
      <w:r>
        <w:rPr>
          <w:sz w:val="20"/>
        </w:rPr>
        <w:t>passive</w:t>
      </w:r>
      <w:r>
        <w:rPr>
          <w:spacing w:val="55"/>
          <w:sz w:val="20"/>
        </w:rPr>
        <w:t> </w:t>
      </w:r>
      <w:r>
        <w:rPr>
          <w:sz w:val="20"/>
        </w:rPr>
        <w:t>nor</w:t>
      </w:r>
      <w:r>
        <w:rPr>
          <w:spacing w:val="57"/>
          <w:sz w:val="20"/>
        </w:rPr>
        <w:t> </w:t>
      </w:r>
      <w:r>
        <w:rPr>
          <w:b/>
          <w:spacing w:val="-10"/>
          <w:sz w:val="20"/>
        </w:rPr>
        <w:t>a</w:t>
      </w:r>
    </w:p>
    <w:p>
      <w:pPr>
        <w:pStyle w:val="BodyText"/>
        <w:spacing w:before="10"/>
        <w:ind w:right="1678"/>
        <w:jc w:val="right"/>
      </w:pPr>
      <w:r>
        <w:rPr/>
        <w:t>future</w:t>
      </w:r>
      <w:r>
        <w:rPr>
          <w:spacing w:val="-1"/>
        </w:rPr>
        <w:t> </w:t>
      </w:r>
      <w:r>
        <w:rPr/>
        <w:t>participle</w:t>
      </w:r>
      <w:r>
        <w:rPr>
          <w:spacing w:val="-2"/>
        </w:rPr>
        <w:t> </w:t>
      </w:r>
      <w:r>
        <w:rPr/>
        <w:t>active,</w:t>
      </w:r>
      <w:r>
        <w:rPr>
          <w:spacing w:val="-1"/>
        </w:rPr>
        <w:t> </w:t>
      </w:r>
      <w:r>
        <w:rPr/>
        <w:t>only</w:t>
      </w:r>
      <w:r>
        <w:rPr>
          <w:spacing w:val="-1"/>
        </w:rPr>
        <w:t> </w:t>
      </w:r>
      <w:r>
        <w:rPr/>
        <w:t>three</w:t>
      </w:r>
      <w:r>
        <w:rPr>
          <w:spacing w:val="-1"/>
        </w:rPr>
        <w:t> </w:t>
      </w:r>
      <w:r>
        <w:rPr/>
        <w:t>parts</w:t>
      </w:r>
      <w:r>
        <w:rPr>
          <w:spacing w:val="-2"/>
        </w:rPr>
        <w:t> </w:t>
      </w:r>
      <w:r>
        <w:rPr/>
        <w:t>are</w:t>
      </w:r>
      <w:r>
        <w:rPr>
          <w:spacing w:val="-1"/>
        </w:rPr>
        <w:t> </w:t>
      </w:r>
      <w:r>
        <w:rPr/>
        <w:t>given,</w:t>
      </w:r>
      <w:r>
        <w:rPr>
          <w:spacing w:val="-1"/>
        </w:rPr>
        <w:t> </w:t>
      </w:r>
      <w:r>
        <w:rPr>
          <w:spacing w:val="-5"/>
        </w:rPr>
        <w:t>as:</w:t>
      </w:r>
    </w:p>
    <w:p>
      <w:pPr>
        <w:spacing w:before="68"/>
        <w:ind w:left="0" w:right="1666" w:firstLine="0"/>
        <w:jc w:val="right"/>
        <w:rPr>
          <w:b/>
          <w:i/>
          <w:sz w:val="17"/>
        </w:rPr>
      </w:pPr>
      <w:r>
        <w:rPr>
          <w:b/>
          <w:sz w:val="17"/>
        </w:rPr>
        <w:t>contendo,</w:t>
      </w:r>
      <w:r>
        <w:rPr>
          <w:b/>
          <w:spacing w:val="-3"/>
          <w:sz w:val="17"/>
        </w:rPr>
        <w:t> </w:t>
      </w:r>
      <w:r>
        <w:rPr>
          <w:b/>
          <w:sz w:val="17"/>
        </w:rPr>
        <w:t>contendere,</w:t>
      </w:r>
      <w:r>
        <w:rPr>
          <w:b/>
          <w:spacing w:val="-2"/>
          <w:sz w:val="17"/>
        </w:rPr>
        <w:t> </w:t>
      </w:r>
      <w:r>
        <w:rPr>
          <w:b/>
          <w:sz w:val="17"/>
        </w:rPr>
        <w:t>contend?,</w:t>
      </w:r>
      <w:r>
        <w:rPr>
          <w:b/>
          <w:spacing w:val="-3"/>
          <w:sz w:val="17"/>
        </w:rPr>
        <w:t> </w:t>
      </w:r>
      <w:r>
        <w:rPr>
          <w:b/>
          <w:i/>
          <w:sz w:val="17"/>
        </w:rPr>
        <w:t>3,</w:t>
      </w:r>
      <w:r>
        <w:rPr>
          <w:b/>
          <w:i/>
          <w:spacing w:val="-1"/>
          <w:sz w:val="17"/>
        </w:rPr>
        <w:t> </w:t>
      </w:r>
      <w:r>
        <w:rPr>
          <w:b/>
          <w:i/>
          <w:spacing w:val="-4"/>
          <w:sz w:val="17"/>
        </w:rPr>
        <w:t>intr.</w:t>
      </w:r>
    </w:p>
    <w:p>
      <w:pPr>
        <w:pStyle w:val="BodyText"/>
        <w:spacing w:before="4"/>
        <w:rPr>
          <w:b/>
          <w:i/>
          <w:sz w:val="25"/>
        </w:rPr>
      </w:pPr>
    </w:p>
    <w:p>
      <w:pPr>
        <w:pStyle w:val="BodyText"/>
        <w:ind w:left="1080"/>
      </w:pPr>
      <w:r>
        <w:rPr/>
        <w:t>Review</w:t>
      </w:r>
      <w:r>
        <w:rPr>
          <w:spacing w:val="-2"/>
        </w:rPr>
        <w:t> </w:t>
      </w:r>
      <w:r>
        <w:rPr/>
        <w:t>the</w:t>
      </w:r>
      <w:r>
        <w:rPr>
          <w:spacing w:val="-1"/>
        </w:rPr>
        <w:t> </w:t>
      </w:r>
      <w:r>
        <w:rPr/>
        <w:t>ablative</w:t>
      </w:r>
      <w:r>
        <w:rPr>
          <w:spacing w:val="-2"/>
        </w:rPr>
        <w:t> </w:t>
      </w:r>
      <w:r>
        <w:rPr/>
        <w:t>of cause,</w:t>
      </w:r>
      <w:r>
        <w:rPr>
          <w:spacing w:val="-1"/>
        </w:rPr>
        <w:t> </w:t>
      </w:r>
      <w:r>
        <w:rPr/>
        <w:t>page </w:t>
      </w:r>
      <w:r>
        <w:rPr>
          <w:spacing w:val="-4"/>
        </w:rPr>
        <w:t>319.</w:t>
      </w:r>
    </w:p>
    <w:p>
      <w:pPr>
        <w:spacing w:after="0"/>
        <w:sectPr>
          <w:pgSz w:w="7380" w:h="11550"/>
          <w:pgMar w:top="820" w:bottom="280" w:left="260" w:right="280"/>
        </w:sectPr>
      </w:pPr>
    </w:p>
    <w:p>
      <w:pPr>
        <w:tabs>
          <w:tab w:pos="6269" w:val="right" w:leader="none"/>
        </w:tabs>
        <w:spacing w:before="71"/>
        <w:ind w:left="2575" w:right="0" w:firstLine="0"/>
        <w:jc w:val="left"/>
        <w:rPr>
          <w:sz w:val="20"/>
        </w:rPr>
      </w:pPr>
      <w:r>
        <w:rPr>
          <w:b/>
          <w:sz w:val="17"/>
        </w:rPr>
        <w:t>FIRST</w:t>
      </w:r>
      <w:r>
        <w:rPr>
          <w:b/>
          <w:spacing w:val="-2"/>
          <w:sz w:val="17"/>
        </w:rPr>
        <w:t> </w:t>
      </w:r>
      <w:r>
        <w:rPr>
          <w:b/>
          <w:sz w:val="17"/>
        </w:rPr>
        <w:t>YEAR</w:t>
      </w:r>
      <w:r>
        <w:rPr>
          <w:b/>
          <w:spacing w:val="-2"/>
          <w:sz w:val="17"/>
        </w:rPr>
        <w:t> LATIN</w:t>
      </w:r>
      <w:r>
        <w:rPr>
          <w:sz w:val="17"/>
        </w:rPr>
        <w:tab/>
      </w:r>
      <w:r>
        <w:rPr>
          <w:spacing w:val="-5"/>
          <w:position w:val="-2"/>
          <w:sz w:val="20"/>
        </w:rPr>
        <w:t>327</w:t>
      </w:r>
    </w:p>
    <w:p>
      <w:pPr>
        <w:spacing w:after="0"/>
        <w:jc w:val="left"/>
        <w:rPr>
          <w:sz w:val="20"/>
        </w:rPr>
        <w:sectPr>
          <w:pgSz w:w="7380" w:h="11550"/>
          <w:pgMar w:top="720" w:bottom="280" w:left="260" w:right="280"/>
        </w:sectPr>
      </w:pPr>
    </w:p>
    <w:p>
      <w:pPr>
        <w:pStyle w:val="BodyText"/>
        <w:rPr>
          <w:sz w:val="22"/>
        </w:rPr>
      </w:pPr>
    </w:p>
    <w:p>
      <w:pPr>
        <w:spacing w:before="0"/>
        <w:ind w:left="2781" w:right="484" w:firstLine="0"/>
        <w:jc w:val="center"/>
        <w:rPr>
          <w:b/>
          <w:sz w:val="17"/>
        </w:rPr>
      </w:pPr>
      <w:r>
        <w:rPr>
          <w:b/>
          <w:spacing w:val="-2"/>
          <w:sz w:val="17"/>
        </w:rPr>
        <w:t>VOCABULARY</w:t>
      </w:r>
    </w:p>
    <w:p>
      <w:pPr>
        <w:pStyle w:val="BodyText"/>
        <w:spacing w:before="2"/>
        <w:rPr>
          <w:b/>
          <w:sz w:val="18"/>
        </w:rPr>
      </w:pPr>
    </w:p>
    <w:p>
      <w:pPr>
        <w:spacing w:line="597" w:lineRule="auto" w:before="1"/>
        <w:ind w:left="770" w:right="0" w:firstLine="5"/>
        <w:jc w:val="left"/>
        <w:rPr>
          <w:b/>
          <w:i/>
          <w:sz w:val="17"/>
        </w:rPr>
      </w:pPr>
      <w:r>
        <w:rPr>
          <w:b/>
          <w:sz w:val="17"/>
        </w:rPr>
        <w:t>adduco, adducere, adduxi, adductus, </w:t>
      </w:r>
      <w:r>
        <w:rPr>
          <w:b/>
          <w:i/>
          <w:sz w:val="17"/>
        </w:rPr>
        <w:t>3, tr.</w:t>
      </w:r>
      <w:r>
        <w:rPr>
          <w:b/>
          <w:i/>
          <w:sz w:val="17"/>
        </w:rPr>
        <w:t> </w:t>
      </w:r>
      <w:r>
        <w:rPr>
          <w:b/>
          <w:sz w:val="17"/>
        </w:rPr>
        <w:t>commoveo,</w:t>
      </w:r>
      <w:r>
        <w:rPr>
          <w:b/>
          <w:spacing w:val="-7"/>
          <w:sz w:val="17"/>
        </w:rPr>
        <w:t> </w:t>
      </w:r>
      <w:r>
        <w:rPr>
          <w:b/>
          <w:sz w:val="17"/>
        </w:rPr>
        <w:t>commovere,</w:t>
      </w:r>
      <w:r>
        <w:rPr>
          <w:b/>
          <w:spacing w:val="-7"/>
          <w:sz w:val="17"/>
        </w:rPr>
        <w:t> </w:t>
      </w:r>
      <w:r>
        <w:rPr>
          <w:b/>
          <w:sz w:val="17"/>
        </w:rPr>
        <w:t>commovi,</w:t>
      </w:r>
      <w:r>
        <w:rPr>
          <w:b/>
          <w:spacing w:val="-7"/>
          <w:sz w:val="17"/>
        </w:rPr>
        <w:t> </w:t>
      </w:r>
      <w:r>
        <w:rPr>
          <w:b/>
          <w:sz w:val="17"/>
        </w:rPr>
        <w:t>commotus,</w:t>
      </w:r>
      <w:r>
        <w:rPr>
          <w:b/>
          <w:spacing w:val="-6"/>
          <w:sz w:val="17"/>
        </w:rPr>
        <w:t> </w:t>
      </w:r>
      <w:r>
        <w:rPr>
          <w:b/>
          <w:i/>
          <w:sz w:val="17"/>
        </w:rPr>
        <w:t>2,</w:t>
      </w:r>
      <w:r>
        <w:rPr>
          <w:b/>
          <w:i/>
          <w:spacing w:val="-6"/>
          <w:sz w:val="17"/>
        </w:rPr>
        <w:t> </w:t>
      </w:r>
      <w:r>
        <w:rPr>
          <w:b/>
          <w:i/>
          <w:sz w:val="17"/>
        </w:rPr>
        <w:t>tr.</w:t>
      </w:r>
      <w:r>
        <w:rPr>
          <w:b/>
          <w:i/>
          <w:sz w:val="17"/>
        </w:rPr>
        <w:t> </w:t>
      </w:r>
      <w:r>
        <w:rPr>
          <w:b/>
          <w:sz w:val="17"/>
        </w:rPr>
        <w:t>impedid, </w:t>
      </w:r>
      <w:r>
        <w:rPr>
          <w:b/>
          <w:i/>
          <w:sz w:val="17"/>
        </w:rPr>
        <w:t>4, tr.</w:t>
      </w:r>
    </w:p>
    <w:p>
      <w:pPr>
        <w:spacing w:line="190" w:lineRule="exact" w:before="0"/>
        <w:ind w:left="770" w:right="0" w:firstLine="0"/>
        <w:jc w:val="left"/>
        <w:rPr>
          <w:b/>
          <w:sz w:val="17"/>
        </w:rPr>
      </w:pPr>
      <w:r>
        <w:rPr>
          <w:b/>
          <w:sz w:val="17"/>
        </w:rPr>
        <w:t>auctoritas,</w:t>
      </w:r>
      <w:r>
        <w:rPr>
          <w:b/>
          <w:spacing w:val="-4"/>
          <w:sz w:val="17"/>
        </w:rPr>
        <w:t> </w:t>
      </w:r>
      <w:r>
        <w:rPr>
          <w:b/>
          <w:spacing w:val="-2"/>
          <w:sz w:val="17"/>
        </w:rPr>
        <w:t>auctoritatis</w:t>
      </w:r>
    </w:p>
    <w:p>
      <w:pPr>
        <w:pStyle w:val="BodyText"/>
        <w:spacing w:before="6"/>
        <w:rPr>
          <w:b/>
          <w:sz w:val="22"/>
        </w:rPr>
      </w:pPr>
    </w:p>
    <w:p>
      <w:pPr>
        <w:spacing w:before="0"/>
        <w:ind w:left="2781" w:right="474" w:firstLine="0"/>
        <w:jc w:val="center"/>
        <w:rPr>
          <w:b/>
          <w:sz w:val="17"/>
        </w:rPr>
      </w:pPr>
      <w:r>
        <w:rPr>
          <w:b/>
          <w:spacing w:val="-4"/>
          <w:sz w:val="17"/>
        </w:rPr>
        <w:t>NOTE</w:t>
      </w:r>
    </w:p>
    <w:p>
      <w:pPr>
        <w:spacing w:line="240" w:lineRule="auto" w:before="0"/>
        <w:rPr>
          <w:b/>
          <w:sz w:val="18"/>
        </w:rPr>
      </w:pPr>
      <w:r>
        <w:rPr/>
        <w:br w:type="column"/>
      </w:r>
      <w:r>
        <w:rPr>
          <w:b/>
          <w:sz w:val="18"/>
        </w:rPr>
      </w:r>
    </w:p>
    <w:p>
      <w:pPr>
        <w:pStyle w:val="BodyText"/>
        <w:rPr>
          <w:b/>
          <w:sz w:val="18"/>
        </w:rPr>
      </w:pPr>
    </w:p>
    <w:p>
      <w:pPr>
        <w:spacing w:line="297" w:lineRule="auto" w:before="139"/>
        <w:ind w:left="770" w:right="878" w:firstLine="10"/>
        <w:jc w:val="both"/>
        <w:rPr>
          <w:b/>
          <w:i/>
          <w:sz w:val="17"/>
        </w:rPr>
      </w:pPr>
      <w:r>
        <w:rPr>
          <w:b/>
          <w:i/>
          <w:sz w:val="17"/>
        </w:rPr>
        <w:t>lead to</w:t>
      </w:r>
      <w:r>
        <w:rPr>
          <w:b/>
          <w:i/>
          <w:sz w:val="17"/>
        </w:rPr>
        <w:t> lead</w:t>
      </w:r>
      <w:r>
        <w:rPr>
          <w:b/>
          <w:i/>
          <w:spacing w:val="-11"/>
          <w:sz w:val="17"/>
        </w:rPr>
        <w:t> </w:t>
      </w:r>
      <w:r>
        <w:rPr>
          <w:b/>
          <w:i/>
          <w:sz w:val="17"/>
        </w:rPr>
        <w:t>on </w:t>
      </w:r>
      <w:r>
        <w:rPr>
          <w:b/>
          <w:i/>
          <w:spacing w:val="-2"/>
          <w:sz w:val="17"/>
        </w:rPr>
        <w:t>alarm</w:t>
      </w:r>
    </w:p>
    <w:p>
      <w:pPr>
        <w:spacing w:line="183" w:lineRule="exact" w:before="0"/>
        <w:ind w:left="775" w:right="0" w:firstLine="0"/>
        <w:jc w:val="left"/>
        <w:rPr>
          <w:b/>
          <w:i/>
          <w:sz w:val="17"/>
        </w:rPr>
      </w:pPr>
      <w:r>
        <w:rPr>
          <w:b/>
          <w:i/>
          <w:spacing w:val="-2"/>
          <w:sz w:val="17"/>
        </w:rPr>
        <w:t>arouse</w:t>
      </w:r>
    </w:p>
    <w:p>
      <w:pPr>
        <w:spacing w:line="276" w:lineRule="auto" w:before="60"/>
        <w:ind w:left="785" w:right="876" w:firstLine="5"/>
        <w:jc w:val="left"/>
        <w:rPr>
          <w:b/>
          <w:i/>
          <w:sz w:val="17"/>
        </w:rPr>
      </w:pPr>
      <w:r>
        <w:rPr>
          <w:b/>
          <w:i/>
          <w:spacing w:val="-2"/>
          <w:sz w:val="17"/>
        </w:rPr>
        <w:t>hinder</w:t>
      </w:r>
      <w:r>
        <w:rPr>
          <w:b/>
          <w:i/>
          <w:spacing w:val="-2"/>
          <w:sz w:val="17"/>
        </w:rPr>
        <w:t> impede</w:t>
      </w:r>
    </w:p>
    <w:p>
      <w:pPr>
        <w:spacing w:line="276" w:lineRule="auto" w:before="40"/>
        <w:ind w:left="780" w:right="137" w:firstLine="5"/>
        <w:jc w:val="left"/>
        <w:rPr>
          <w:b/>
          <w:i/>
          <w:sz w:val="17"/>
        </w:rPr>
      </w:pPr>
      <w:r>
        <w:rPr>
          <w:b/>
          <w:i/>
          <w:spacing w:val="-2"/>
          <w:sz w:val="17"/>
        </w:rPr>
        <w:t>authority</w:t>
      </w:r>
      <w:r>
        <w:rPr>
          <w:b/>
          <w:i/>
          <w:spacing w:val="-2"/>
          <w:sz w:val="17"/>
        </w:rPr>
        <w:t> influence</w:t>
      </w:r>
    </w:p>
    <w:p>
      <w:pPr>
        <w:spacing w:after="0" w:line="276" w:lineRule="auto"/>
        <w:jc w:val="left"/>
        <w:rPr>
          <w:sz w:val="17"/>
        </w:rPr>
        <w:sectPr>
          <w:type w:val="continuous"/>
          <w:pgSz w:w="7380" w:h="11550"/>
          <w:pgMar w:top="1300" w:bottom="280" w:left="260" w:right="280"/>
          <w:cols w:num="2" w:equalWidth="0">
            <w:col w:w="4504" w:space="166"/>
            <w:col w:w="2170"/>
          </w:cols>
        </w:sectPr>
      </w:pPr>
    </w:p>
    <w:p>
      <w:pPr>
        <w:tabs>
          <w:tab w:pos="1260" w:val="left" w:leader="none"/>
          <w:tab w:pos="2030" w:val="left" w:leader="none"/>
          <w:tab w:pos="3000" w:val="left" w:leader="none"/>
          <w:tab w:pos="3803" w:val="left" w:leader="none"/>
          <w:tab w:pos="4184" w:val="left" w:leader="none"/>
          <w:tab w:pos="5103" w:val="left" w:leader="none"/>
        </w:tabs>
        <w:spacing w:line="256" w:lineRule="auto" w:before="47"/>
        <w:ind w:left="545" w:right="555" w:firstLine="190"/>
        <w:jc w:val="left"/>
        <w:rPr>
          <w:i/>
          <w:sz w:val="20"/>
        </w:rPr>
      </w:pPr>
      <w:r>
        <w:rPr>
          <w:spacing w:val="-4"/>
          <w:sz w:val="20"/>
        </w:rPr>
        <w:t>The</w:t>
      </w:r>
      <w:r>
        <w:rPr>
          <w:sz w:val="20"/>
        </w:rPr>
        <w:tab/>
      </w:r>
      <w:r>
        <w:rPr>
          <w:spacing w:val="-2"/>
          <w:sz w:val="20"/>
        </w:rPr>
        <w:t>perfect</w:t>
      </w:r>
      <w:r>
        <w:rPr>
          <w:sz w:val="20"/>
        </w:rPr>
        <w:tab/>
      </w:r>
      <w:r>
        <w:rPr>
          <w:spacing w:val="-2"/>
          <w:sz w:val="20"/>
        </w:rPr>
        <w:t>participle</w:t>
      </w:r>
      <w:r>
        <w:rPr>
          <w:sz w:val="20"/>
        </w:rPr>
        <w:tab/>
      </w:r>
      <w:r>
        <w:rPr>
          <w:spacing w:val="-2"/>
          <w:sz w:val="20"/>
        </w:rPr>
        <w:t>passive</w:t>
      </w:r>
      <w:r>
        <w:rPr>
          <w:sz w:val="20"/>
        </w:rPr>
        <w:tab/>
      </w:r>
      <w:r>
        <w:rPr>
          <w:spacing w:val="-6"/>
          <w:sz w:val="20"/>
        </w:rPr>
        <w:t>of</w:t>
      </w:r>
      <w:r>
        <w:rPr>
          <w:sz w:val="20"/>
        </w:rPr>
        <w:tab/>
      </w:r>
      <w:r>
        <w:rPr>
          <w:spacing w:val="-2"/>
          <w:sz w:val="20"/>
        </w:rPr>
        <w:t>impedid,</w:t>
      </w:r>
      <w:r>
        <w:rPr>
          <w:sz w:val="20"/>
        </w:rPr>
        <w:tab/>
      </w:r>
      <w:r>
        <w:rPr>
          <w:b/>
          <w:spacing w:val="-2"/>
          <w:sz w:val="20"/>
        </w:rPr>
        <w:t>IMPEDlTUS, </w:t>
      </w:r>
      <w:r>
        <w:rPr>
          <w:sz w:val="20"/>
        </w:rPr>
        <w:t>is</w:t>
      </w:r>
      <w:r>
        <w:rPr>
          <w:spacing w:val="40"/>
          <w:sz w:val="20"/>
        </w:rPr>
        <w:t> </w:t>
      </w:r>
      <w:r>
        <w:rPr>
          <w:sz w:val="20"/>
        </w:rPr>
        <w:t>used</w:t>
      </w:r>
      <w:r>
        <w:rPr>
          <w:spacing w:val="40"/>
          <w:sz w:val="20"/>
        </w:rPr>
        <w:t> </w:t>
      </w:r>
      <w:r>
        <w:rPr>
          <w:sz w:val="20"/>
        </w:rPr>
        <w:t>of</w:t>
      </w:r>
      <w:r>
        <w:rPr>
          <w:spacing w:val="40"/>
          <w:sz w:val="20"/>
        </w:rPr>
        <w:t> </w:t>
      </w:r>
      <w:r>
        <w:rPr>
          <w:sz w:val="20"/>
        </w:rPr>
        <w:t>soldiers</w:t>
      </w:r>
      <w:r>
        <w:rPr>
          <w:spacing w:val="40"/>
          <w:sz w:val="20"/>
        </w:rPr>
        <w:t> </w:t>
      </w:r>
      <w:r>
        <w:rPr>
          <w:i/>
          <w:sz w:val="20"/>
        </w:rPr>
        <w:t>encumbered</w:t>
      </w:r>
      <w:r>
        <w:rPr>
          <w:i/>
          <w:spacing w:val="40"/>
          <w:sz w:val="20"/>
        </w:rPr>
        <w:t> </w:t>
      </w:r>
      <w:r>
        <w:rPr>
          <w:sz w:val="20"/>
        </w:rPr>
        <w:t>by</w:t>
      </w:r>
      <w:r>
        <w:rPr>
          <w:spacing w:val="40"/>
          <w:sz w:val="20"/>
        </w:rPr>
        <w:t> </w:t>
      </w:r>
      <w:r>
        <w:rPr>
          <w:sz w:val="20"/>
        </w:rPr>
        <w:t>full</w:t>
      </w:r>
      <w:r>
        <w:rPr>
          <w:spacing w:val="40"/>
          <w:sz w:val="20"/>
        </w:rPr>
        <w:t> </w:t>
      </w:r>
      <w:r>
        <w:rPr>
          <w:sz w:val="20"/>
        </w:rPr>
        <w:t>packs,</w:t>
      </w:r>
      <w:r>
        <w:rPr>
          <w:spacing w:val="40"/>
          <w:sz w:val="20"/>
        </w:rPr>
        <w:t> </w:t>
      </w:r>
      <w:r>
        <w:rPr>
          <w:sz w:val="20"/>
        </w:rPr>
        <w:t>of</w:t>
      </w:r>
      <w:r>
        <w:rPr>
          <w:spacing w:val="40"/>
          <w:sz w:val="20"/>
        </w:rPr>
        <w:t> </w:t>
      </w:r>
      <w:r>
        <w:rPr>
          <w:sz w:val="20"/>
        </w:rPr>
        <w:t>an</w:t>
      </w:r>
      <w:r>
        <w:rPr>
          <w:spacing w:val="40"/>
          <w:sz w:val="20"/>
        </w:rPr>
        <w:t> </w:t>
      </w:r>
      <w:r>
        <w:rPr>
          <w:sz w:val="20"/>
        </w:rPr>
        <w:t>army</w:t>
      </w:r>
      <w:r>
        <w:rPr>
          <w:spacing w:val="40"/>
          <w:sz w:val="20"/>
        </w:rPr>
        <w:t> </w:t>
      </w:r>
      <w:r>
        <w:rPr>
          <w:i/>
          <w:sz w:val="20"/>
        </w:rPr>
        <w:t>encum­</w:t>
      </w:r>
      <w:r>
        <w:rPr>
          <w:i/>
          <w:sz w:val="20"/>
        </w:rPr>
        <w:t> bered</w:t>
      </w:r>
      <w:r>
        <w:rPr>
          <w:i/>
          <w:spacing w:val="40"/>
          <w:sz w:val="20"/>
        </w:rPr>
        <w:t> </w:t>
      </w:r>
      <w:r>
        <w:rPr>
          <w:sz w:val="20"/>
        </w:rPr>
        <w:t>by</w:t>
      </w:r>
      <w:r>
        <w:rPr>
          <w:spacing w:val="40"/>
          <w:sz w:val="20"/>
        </w:rPr>
        <w:t> </w:t>
      </w:r>
      <w:r>
        <w:rPr>
          <w:sz w:val="20"/>
        </w:rPr>
        <w:t>a</w:t>
      </w:r>
      <w:r>
        <w:rPr>
          <w:spacing w:val="40"/>
          <w:sz w:val="20"/>
        </w:rPr>
        <w:t> </w:t>
      </w:r>
      <w:r>
        <w:rPr>
          <w:sz w:val="20"/>
        </w:rPr>
        <w:t>baggage</w:t>
      </w:r>
      <w:r>
        <w:rPr>
          <w:spacing w:val="40"/>
          <w:sz w:val="20"/>
        </w:rPr>
        <w:t> </w:t>
      </w:r>
      <w:r>
        <w:rPr>
          <w:sz w:val="20"/>
        </w:rPr>
        <w:t>train,</w:t>
      </w:r>
      <w:r>
        <w:rPr>
          <w:spacing w:val="40"/>
          <w:sz w:val="20"/>
        </w:rPr>
        <w:t> </w:t>
      </w:r>
      <w:r>
        <w:rPr>
          <w:sz w:val="20"/>
        </w:rPr>
        <w:t>and</w:t>
      </w:r>
      <w:r>
        <w:rPr>
          <w:spacing w:val="40"/>
          <w:sz w:val="20"/>
        </w:rPr>
        <w:t> </w:t>
      </w:r>
      <w:r>
        <w:rPr>
          <w:sz w:val="20"/>
        </w:rPr>
        <w:t>of</w:t>
      </w:r>
      <w:r>
        <w:rPr>
          <w:spacing w:val="40"/>
          <w:sz w:val="20"/>
        </w:rPr>
        <w:t> </w:t>
      </w:r>
      <w:r>
        <w:rPr>
          <w:sz w:val="20"/>
        </w:rPr>
        <w:t>places</w:t>
      </w:r>
      <w:r>
        <w:rPr>
          <w:spacing w:val="40"/>
          <w:sz w:val="20"/>
        </w:rPr>
        <w:t> </w:t>
      </w:r>
      <w:r>
        <w:rPr>
          <w:sz w:val="20"/>
        </w:rPr>
        <w:t>in</w:t>
      </w:r>
      <w:r>
        <w:rPr>
          <w:spacing w:val="40"/>
          <w:sz w:val="20"/>
        </w:rPr>
        <w:t> </w:t>
      </w:r>
      <w:r>
        <w:rPr>
          <w:sz w:val="20"/>
        </w:rPr>
        <w:t>which</w:t>
      </w:r>
      <w:r>
        <w:rPr>
          <w:spacing w:val="40"/>
          <w:sz w:val="20"/>
        </w:rPr>
        <w:t> </w:t>
      </w:r>
      <w:r>
        <w:rPr>
          <w:sz w:val="20"/>
        </w:rPr>
        <w:t>it</w:t>
      </w:r>
      <w:r>
        <w:rPr>
          <w:spacing w:val="40"/>
          <w:sz w:val="20"/>
        </w:rPr>
        <w:t> </w:t>
      </w:r>
      <w:r>
        <w:rPr>
          <w:sz w:val="20"/>
        </w:rPr>
        <w:t>is</w:t>
      </w:r>
      <w:r>
        <w:rPr>
          <w:spacing w:val="40"/>
          <w:sz w:val="20"/>
        </w:rPr>
        <w:t> </w:t>
      </w:r>
      <w:r>
        <w:rPr>
          <w:i/>
          <w:sz w:val="20"/>
        </w:rPr>
        <w:t>difficult</w:t>
      </w:r>
      <w:r>
        <w:rPr>
          <w:i/>
          <w:spacing w:val="40"/>
          <w:sz w:val="20"/>
        </w:rPr>
        <w:t> </w:t>
      </w:r>
      <w:r>
        <w:rPr>
          <w:sz w:val="20"/>
        </w:rPr>
        <w:t>to maneuver.</w:t>
      </w:r>
      <w:r>
        <w:rPr>
          <w:spacing w:val="80"/>
          <w:sz w:val="20"/>
        </w:rPr>
        <w:t> </w:t>
      </w:r>
      <w:r>
        <w:rPr>
          <w:sz w:val="20"/>
        </w:rPr>
        <w:t>Hence</w:t>
      </w:r>
      <w:r>
        <w:rPr>
          <w:spacing w:val="80"/>
          <w:sz w:val="20"/>
        </w:rPr>
        <w:t> </w:t>
      </w:r>
      <w:r>
        <w:rPr>
          <w:sz w:val="20"/>
        </w:rPr>
        <w:t>it</w:t>
      </w:r>
      <w:r>
        <w:rPr>
          <w:spacing w:val="80"/>
          <w:sz w:val="20"/>
        </w:rPr>
        <w:t> </w:t>
      </w:r>
      <w:r>
        <w:rPr>
          <w:sz w:val="20"/>
        </w:rPr>
        <w:t>may</w:t>
      </w:r>
      <w:r>
        <w:rPr>
          <w:spacing w:val="80"/>
          <w:sz w:val="20"/>
        </w:rPr>
        <w:t> </w:t>
      </w:r>
      <w:r>
        <w:rPr>
          <w:sz w:val="20"/>
        </w:rPr>
        <w:t>frequently</w:t>
      </w:r>
      <w:r>
        <w:rPr>
          <w:spacing w:val="80"/>
          <w:sz w:val="20"/>
        </w:rPr>
        <w:t> </w:t>
      </w:r>
      <w:r>
        <w:rPr>
          <w:sz w:val="20"/>
        </w:rPr>
        <w:t>be</w:t>
      </w:r>
      <w:r>
        <w:rPr>
          <w:spacing w:val="80"/>
          <w:sz w:val="20"/>
        </w:rPr>
        <w:t> </w:t>
      </w:r>
      <w:r>
        <w:rPr>
          <w:sz w:val="20"/>
        </w:rPr>
        <w:t>translated,</w:t>
      </w:r>
      <w:r>
        <w:rPr>
          <w:spacing w:val="80"/>
          <w:sz w:val="20"/>
        </w:rPr>
        <w:t> </w:t>
      </w:r>
      <w:r>
        <w:rPr>
          <w:sz w:val="20"/>
        </w:rPr>
        <w:t>according</w:t>
      </w:r>
      <w:r>
        <w:rPr>
          <w:spacing w:val="80"/>
          <w:sz w:val="20"/>
        </w:rPr>
        <w:t> </w:t>
      </w:r>
      <w:r>
        <w:rPr>
          <w:sz w:val="20"/>
        </w:rPr>
        <w:t>to the context, as </w:t>
      </w:r>
      <w:r>
        <w:rPr>
          <w:i/>
          <w:sz w:val="20"/>
        </w:rPr>
        <w:t>encumbered </w:t>
      </w:r>
      <w:r>
        <w:rPr>
          <w:sz w:val="20"/>
        </w:rPr>
        <w:t>or </w:t>
      </w:r>
      <w:r>
        <w:rPr>
          <w:i/>
          <w:sz w:val="20"/>
        </w:rPr>
        <w:t>difficult.</w:t>
      </w:r>
    </w:p>
    <w:p>
      <w:pPr>
        <w:spacing w:before="157"/>
        <w:ind w:left="899" w:right="900" w:firstLine="0"/>
        <w:jc w:val="center"/>
        <w:rPr>
          <w:b/>
          <w:sz w:val="17"/>
        </w:rPr>
      </w:pPr>
      <w:r>
        <w:rPr>
          <w:b/>
          <w:sz w:val="17"/>
        </w:rPr>
        <w:t>RELATED</w:t>
      </w:r>
      <w:r>
        <w:rPr>
          <w:b/>
          <w:spacing w:val="-4"/>
          <w:sz w:val="17"/>
        </w:rPr>
        <w:t> </w:t>
      </w:r>
      <w:r>
        <w:rPr>
          <w:b/>
          <w:sz w:val="17"/>
        </w:rPr>
        <w:t>ENGLISH</w:t>
      </w:r>
      <w:r>
        <w:rPr>
          <w:b/>
          <w:spacing w:val="-3"/>
          <w:sz w:val="17"/>
        </w:rPr>
        <w:t> </w:t>
      </w:r>
      <w:r>
        <w:rPr>
          <w:b/>
          <w:spacing w:val="-4"/>
          <w:sz w:val="17"/>
        </w:rPr>
        <w:t>WORDS</w:t>
      </w:r>
    </w:p>
    <w:p>
      <w:pPr>
        <w:spacing w:line="256" w:lineRule="auto" w:before="47"/>
        <w:ind w:left="550" w:right="731" w:firstLine="195"/>
        <w:jc w:val="left"/>
        <w:rPr>
          <w:sz w:val="20"/>
        </w:rPr>
      </w:pPr>
      <w:r>
        <w:rPr>
          <w:sz w:val="20"/>
        </w:rPr>
        <w:t>There</w:t>
      </w:r>
      <w:r>
        <w:rPr>
          <w:spacing w:val="40"/>
          <w:sz w:val="20"/>
        </w:rPr>
        <w:t> </w:t>
      </w:r>
      <w:r>
        <w:rPr>
          <w:sz w:val="20"/>
        </w:rPr>
        <w:t>was</w:t>
      </w:r>
      <w:r>
        <w:rPr>
          <w:spacing w:val="40"/>
          <w:sz w:val="20"/>
        </w:rPr>
        <w:t> </w:t>
      </w:r>
      <w:r>
        <w:rPr>
          <w:sz w:val="20"/>
        </w:rPr>
        <w:t>a</w:t>
      </w:r>
      <w:r>
        <w:rPr>
          <w:spacing w:val="40"/>
          <w:sz w:val="20"/>
        </w:rPr>
        <w:t> </w:t>
      </w:r>
      <w:r>
        <w:rPr>
          <w:i/>
          <w:sz w:val="20"/>
        </w:rPr>
        <w:t>commotion</w:t>
      </w:r>
      <w:r>
        <w:rPr>
          <w:i/>
          <w:spacing w:val="40"/>
          <w:sz w:val="20"/>
        </w:rPr>
        <w:t> </w:t>
      </w:r>
      <w:r>
        <w:rPr>
          <w:sz w:val="20"/>
        </w:rPr>
        <w:t>in</w:t>
      </w:r>
      <w:r>
        <w:rPr>
          <w:spacing w:val="40"/>
          <w:sz w:val="20"/>
        </w:rPr>
        <w:t> </w:t>
      </w:r>
      <w:r>
        <w:rPr>
          <w:sz w:val="20"/>
        </w:rPr>
        <w:t>the</w:t>
      </w:r>
      <w:r>
        <w:rPr>
          <w:spacing w:val="40"/>
          <w:sz w:val="20"/>
        </w:rPr>
        <w:t> </w:t>
      </w:r>
      <w:r>
        <w:rPr>
          <w:sz w:val="20"/>
        </w:rPr>
        <w:t>hall.</w:t>
      </w:r>
      <w:r>
        <w:rPr>
          <w:spacing w:val="40"/>
          <w:sz w:val="20"/>
        </w:rPr>
        <w:t> </w:t>
      </w:r>
      <w:r>
        <w:rPr>
          <w:sz w:val="20"/>
        </w:rPr>
        <w:t>He</w:t>
      </w:r>
      <w:r>
        <w:rPr>
          <w:spacing w:val="40"/>
          <w:sz w:val="20"/>
        </w:rPr>
        <w:t> </w:t>
      </w:r>
      <w:r>
        <w:rPr>
          <w:sz w:val="20"/>
        </w:rPr>
        <w:t>had</w:t>
      </w:r>
      <w:r>
        <w:rPr>
          <w:spacing w:val="40"/>
          <w:sz w:val="20"/>
        </w:rPr>
        <w:t> </w:t>
      </w:r>
      <w:r>
        <w:rPr>
          <w:sz w:val="20"/>
        </w:rPr>
        <w:t>an</w:t>
      </w:r>
      <w:r>
        <w:rPr>
          <w:spacing w:val="40"/>
          <w:sz w:val="20"/>
        </w:rPr>
        <w:t> </w:t>
      </w:r>
      <w:r>
        <w:rPr>
          <w:i/>
          <w:sz w:val="20"/>
        </w:rPr>
        <w:t>impediment</w:t>
      </w:r>
      <w:r>
        <w:rPr>
          <w:i/>
          <w:spacing w:val="40"/>
          <w:sz w:val="20"/>
        </w:rPr>
        <w:t> </w:t>
      </w:r>
      <w:r>
        <w:rPr>
          <w:sz w:val="20"/>
        </w:rPr>
        <w:t>in</w:t>
      </w:r>
      <w:r>
        <w:rPr>
          <w:spacing w:val="40"/>
          <w:sz w:val="20"/>
        </w:rPr>
        <w:t> </w:t>
      </w:r>
      <w:r>
        <w:rPr>
          <w:sz w:val="20"/>
        </w:rPr>
        <w:t>his speech.</w:t>
      </w:r>
    </w:p>
    <w:p>
      <w:pPr>
        <w:spacing w:after="0" w:line="256" w:lineRule="auto"/>
        <w:jc w:val="left"/>
        <w:rPr>
          <w:sz w:val="20"/>
        </w:rPr>
        <w:sectPr>
          <w:type w:val="continuous"/>
          <w:pgSz w:w="7380" w:h="11550"/>
          <w:pgMar w:top="1300" w:bottom="280" w:left="260" w:right="280"/>
        </w:sectPr>
      </w:pPr>
    </w:p>
    <w:p>
      <w:pPr>
        <w:pStyle w:val="BodyText"/>
        <w:spacing w:before="1"/>
        <w:rPr>
          <w:sz w:val="31"/>
        </w:rPr>
      </w:pPr>
    </w:p>
    <w:p>
      <w:pPr>
        <w:pStyle w:val="BodyText"/>
        <w:ind w:left="745"/>
      </w:pPr>
      <w:r>
        <w:rPr/>
        <w:t>Ad</w:t>
      </w:r>
      <w:r>
        <w:rPr>
          <w:spacing w:val="-1"/>
        </w:rPr>
        <w:t> </w:t>
      </w:r>
      <w:r>
        <w:rPr/>
        <w:t>+ duco; </w:t>
      </w:r>
      <w:r>
        <w:rPr>
          <w:spacing w:val="-2"/>
        </w:rPr>
        <w:t>moved.</w:t>
      </w:r>
    </w:p>
    <w:p>
      <w:pPr>
        <w:spacing w:before="116"/>
        <w:ind w:left="39" w:right="0" w:firstLine="0"/>
        <w:jc w:val="left"/>
        <w:rPr>
          <w:b/>
          <w:sz w:val="17"/>
        </w:rPr>
      </w:pPr>
      <w:r>
        <w:rPr/>
        <w:br w:type="column"/>
      </w:r>
      <w:r>
        <w:rPr>
          <w:b/>
          <w:sz w:val="17"/>
        </w:rPr>
        <w:t>RELATED</w:t>
      </w:r>
      <w:r>
        <w:rPr>
          <w:b/>
          <w:spacing w:val="-4"/>
          <w:sz w:val="17"/>
        </w:rPr>
        <w:t> </w:t>
      </w:r>
      <w:r>
        <w:rPr>
          <w:b/>
          <w:sz w:val="17"/>
        </w:rPr>
        <w:t>LATIN</w:t>
      </w:r>
      <w:r>
        <w:rPr>
          <w:b/>
          <w:spacing w:val="-3"/>
          <w:sz w:val="17"/>
        </w:rPr>
        <w:t> </w:t>
      </w:r>
      <w:r>
        <w:rPr>
          <w:b/>
          <w:spacing w:val="-2"/>
          <w:sz w:val="17"/>
        </w:rPr>
        <w:t>WORDS</w:t>
      </w:r>
    </w:p>
    <w:p>
      <w:pPr>
        <w:spacing w:after="0"/>
        <w:jc w:val="left"/>
        <w:rPr>
          <w:sz w:val="17"/>
        </w:rPr>
        <w:sectPr>
          <w:type w:val="continuous"/>
          <w:pgSz w:w="7380" w:h="11550"/>
          <w:pgMar w:top="1300" w:bottom="280" w:left="260" w:right="280"/>
          <w:cols w:num="2" w:equalWidth="0">
            <w:col w:w="2292" w:space="40"/>
            <w:col w:w="4508"/>
          </w:cols>
        </w:sectPr>
      </w:pPr>
    </w:p>
    <w:p>
      <w:pPr>
        <w:pStyle w:val="BodyText"/>
        <w:spacing w:before="10"/>
        <w:rPr>
          <w:b/>
          <w:sz w:val="17"/>
        </w:rPr>
      </w:pPr>
      <w:r>
        <w:rPr/>
        <w:drawing>
          <wp:anchor distT="0" distB="0" distL="0" distR="0" allowOverlap="1" layoutInCell="1" locked="0" behindDoc="1" simplePos="0" relativeHeight="476413952">
            <wp:simplePos x="0" y="0"/>
            <wp:positionH relativeFrom="page">
              <wp:posOffset>0</wp:posOffset>
            </wp:positionH>
            <wp:positionV relativeFrom="page">
              <wp:posOffset>0</wp:posOffset>
            </wp:positionV>
            <wp:extent cx="4683125" cy="7334250"/>
            <wp:effectExtent l="0" t="0" r="0" b="0"/>
            <wp:wrapNone/>
            <wp:docPr id="531" name="image418.png"/>
            <wp:cNvGraphicFramePr>
              <a:graphicFrameLocks noChangeAspect="1"/>
            </wp:cNvGraphicFramePr>
            <a:graphic>
              <a:graphicData uri="http://schemas.openxmlformats.org/drawingml/2006/picture">
                <pic:pic>
                  <pic:nvPicPr>
                    <pic:cNvPr id="532" name="image418.png"/>
                    <pic:cNvPicPr/>
                  </pic:nvPicPr>
                  <pic:blipFill>
                    <a:blip r:embed="rId422" cstate="print"/>
                    <a:stretch>
                      <a:fillRect/>
                    </a:stretch>
                  </pic:blipFill>
                  <pic:spPr>
                    <a:xfrm>
                      <a:off x="0" y="0"/>
                      <a:ext cx="4683125" cy="7334250"/>
                    </a:xfrm>
                    <a:prstGeom prst="rect">
                      <a:avLst/>
                    </a:prstGeom>
                  </pic:spPr>
                </pic:pic>
              </a:graphicData>
            </a:graphic>
          </wp:anchor>
        </w:drawing>
      </w:r>
    </w:p>
    <w:p>
      <w:pPr>
        <w:spacing w:before="93"/>
        <w:ind w:left="899" w:right="893" w:firstLine="0"/>
        <w:jc w:val="center"/>
        <w:rPr>
          <w:b/>
          <w:sz w:val="17"/>
        </w:rPr>
      </w:pPr>
      <w:r>
        <w:rPr>
          <w:b/>
          <w:sz w:val="17"/>
        </w:rPr>
        <w:t>EXERCISE</w:t>
      </w:r>
      <w:r>
        <w:rPr>
          <w:b/>
          <w:spacing w:val="-3"/>
          <w:sz w:val="17"/>
        </w:rPr>
        <w:t> </w:t>
      </w:r>
      <w:r>
        <w:rPr>
          <w:b/>
          <w:spacing w:val="-5"/>
          <w:sz w:val="17"/>
        </w:rPr>
        <w:t>337</w:t>
      </w:r>
    </w:p>
    <w:p>
      <w:pPr>
        <w:pStyle w:val="ListParagraph"/>
        <w:numPr>
          <w:ilvl w:val="0"/>
          <w:numId w:val="304"/>
        </w:numPr>
        <w:tabs>
          <w:tab w:pos="1250" w:val="left" w:leader="none"/>
        </w:tabs>
        <w:spacing w:line="240" w:lineRule="auto" w:before="86" w:after="0"/>
        <w:ind w:left="1250" w:right="0" w:hanging="305"/>
        <w:jc w:val="left"/>
        <w:rPr>
          <w:i/>
          <w:sz w:val="20"/>
        </w:rPr>
      </w:pPr>
      <w:r>
        <w:rPr>
          <w:i/>
          <w:sz w:val="20"/>
        </w:rPr>
        <w:t>Give</w:t>
      </w:r>
      <w:r>
        <w:rPr>
          <w:i/>
          <w:spacing w:val="-2"/>
          <w:sz w:val="20"/>
        </w:rPr>
        <w:t> </w:t>
      </w:r>
      <w:r>
        <w:rPr>
          <w:i/>
          <w:sz w:val="20"/>
        </w:rPr>
        <w:t>the</w:t>
      </w:r>
      <w:r>
        <w:rPr>
          <w:i/>
          <w:spacing w:val="-1"/>
          <w:sz w:val="20"/>
        </w:rPr>
        <w:t> </w:t>
      </w:r>
      <w:r>
        <w:rPr>
          <w:i/>
          <w:sz w:val="20"/>
        </w:rPr>
        <w:t>perfect</w:t>
      </w:r>
      <w:r>
        <w:rPr>
          <w:i/>
          <w:spacing w:val="-2"/>
          <w:sz w:val="20"/>
        </w:rPr>
        <w:t> </w:t>
      </w:r>
      <w:r>
        <w:rPr>
          <w:i/>
          <w:sz w:val="20"/>
        </w:rPr>
        <w:t>participle</w:t>
      </w:r>
      <w:r>
        <w:rPr>
          <w:i/>
          <w:spacing w:val="-1"/>
          <w:sz w:val="20"/>
        </w:rPr>
        <w:t> </w:t>
      </w:r>
      <w:r>
        <w:rPr>
          <w:i/>
          <w:spacing w:val="-2"/>
          <w:sz w:val="20"/>
        </w:rPr>
        <w:t>passive;</w:t>
      </w:r>
    </w:p>
    <w:p>
      <w:pPr>
        <w:pStyle w:val="ListParagraph"/>
        <w:numPr>
          <w:ilvl w:val="0"/>
          <w:numId w:val="304"/>
        </w:numPr>
        <w:tabs>
          <w:tab w:pos="1250" w:val="left" w:leader="none"/>
        </w:tabs>
        <w:spacing w:line="240" w:lineRule="auto" w:before="10" w:after="0"/>
        <w:ind w:left="1250" w:right="0" w:hanging="310"/>
        <w:jc w:val="left"/>
        <w:rPr>
          <w:i/>
          <w:sz w:val="20"/>
        </w:rPr>
      </w:pPr>
      <w:r>
        <w:rPr>
          <w:i/>
          <w:sz w:val="20"/>
        </w:rPr>
        <w:t>Give</w:t>
      </w:r>
      <w:r>
        <w:rPr>
          <w:i/>
          <w:spacing w:val="-1"/>
          <w:sz w:val="20"/>
        </w:rPr>
        <w:t> </w:t>
      </w:r>
      <w:r>
        <w:rPr>
          <w:i/>
          <w:sz w:val="20"/>
        </w:rPr>
        <w:t>two</w:t>
      </w:r>
      <w:r>
        <w:rPr>
          <w:i/>
          <w:spacing w:val="-1"/>
          <w:sz w:val="20"/>
        </w:rPr>
        <w:t> </w:t>
      </w:r>
      <w:r>
        <w:rPr>
          <w:i/>
          <w:sz w:val="20"/>
        </w:rPr>
        <w:t>English</w:t>
      </w:r>
      <w:r>
        <w:rPr>
          <w:i/>
          <w:spacing w:val="-1"/>
          <w:sz w:val="20"/>
        </w:rPr>
        <w:t> </w:t>
      </w:r>
      <w:r>
        <w:rPr>
          <w:i/>
          <w:sz w:val="20"/>
        </w:rPr>
        <w:t>translations</w:t>
      </w:r>
      <w:r>
        <w:rPr>
          <w:i/>
          <w:spacing w:val="-2"/>
          <w:sz w:val="20"/>
        </w:rPr>
        <w:t> </w:t>
      </w:r>
      <w:r>
        <w:rPr>
          <w:i/>
          <w:sz w:val="20"/>
        </w:rPr>
        <w:t>of</w:t>
      </w:r>
      <w:r>
        <w:rPr>
          <w:i/>
          <w:spacing w:val="-1"/>
          <w:sz w:val="20"/>
        </w:rPr>
        <w:t> </w:t>
      </w:r>
      <w:r>
        <w:rPr>
          <w:i/>
          <w:sz w:val="20"/>
        </w:rPr>
        <w:t>the</w:t>
      </w:r>
      <w:r>
        <w:rPr>
          <w:i/>
          <w:spacing w:val="-1"/>
          <w:sz w:val="20"/>
        </w:rPr>
        <w:t> </w:t>
      </w:r>
      <w:r>
        <w:rPr>
          <w:i/>
          <w:spacing w:val="-2"/>
          <w:sz w:val="20"/>
        </w:rPr>
        <w:t>participle:</w:t>
      </w:r>
    </w:p>
    <w:p>
      <w:pPr>
        <w:pStyle w:val="BodyText"/>
        <w:spacing w:before="7"/>
        <w:rPr>
          <w:i/>
          <w:sz w:val="8"/>
        </w:rPr>
      </w:pPr>
    </w:p>
    <w:tbl>
      <w:tblPr>
        <w:tblW w:w="0" w:type="auto"/>
        <w:jc w:val="left"/>
        <w:tblInd w:w="5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02"/>
        <w:gridCol w:w="1903"/>
        <w:gridCol w:w="1784"/>
      </w:tblGrid>
      <w:tr>
        <w:trPr>
          <w:trHeight w:val="246" w:hRule="atLeast"/>
        </w:trPr>
        <w:tc>
          <w:tcPr>
            <w:tcW w:w="1602" w:type="dxa"/>
          </w:tcPr>
          <w:p>
            <w:pPr>
              <w:pStyle w:val="TableParagraph"/>
              <w:spacing w:line="227" w:lineRule="exact"/>
              <w:ind w:left="60"/>
              <w:rPr>
                <w:sz w:val="20"/>
              </w:rPr>
            </w:pPr>
            <w:r>
              <w:rPr>
                <w:sz w:val="20"/>
              </w:rPr>
              <w:t>1.</w:t>
            </w:r>
            <w:r>
              <w:rPr>
                <w:spacing w:val="58"/>
                <w:w w:val="150"/>
                <w:sz w:val="20"/>
              </w:rPr>
              <w:t> </w:t>
            </w:r>
            <w:r>
              <w:rPr>
                <w:spacing w:val="-2"/>
                <w:position w:val="1"/>
                <w:sz w:val="20"/>
              </w:rPr>
              <w:t>cognosco</w:t>
            </w:r>
          </w:p>
        </w:tc>
        <w:tc>
          <w:tcPr>
            <w:tcW w:w="1903" w:type="dxa"/>
          </w:tcPr>
          <w:p>
            <w:pPr>
              <w:pStyle w:val="TableParagraph"/>
              <w:spacing w:line="225" w:lineRule="exact" w:before="1"/>
              <w:ind w:left="368"/>
              <w:rPr>
                <w:sz w:val="20"/>
              </w:rPr>
            </w:pPr>
            <w:r>
              <w:rPr>
                <w:sz w:val="20"/>
              </w:rPr>
              <w:t>10.</w:t>
            </w:r>
            <w:r>
              <w:rPr>
                <w:spacing w:val="30"/>
                <w:sz w:val="20"/>
              </w:rPr>
              <w:t>  </w:t>
            </w:r>
            <w:r>
              <w:rPr>
                <w:spacing w:val="-2"/>
                <w:sz w:val="20"/>
              </w:rPr>
              <w:t>traduco</w:t>
            </w:r>
          </w:p>
        </w:tc>
        <w:tc>
          <w:tcPr>
            <w:tcW w:w="1784" w:type="dxa"/>
          </w:tcPr>
          <w:p>
            <w:pPr>
              <w:pStyle w:val="TableParagraph"/>
              <w:spacing w:line="225" w:lineRule="exact" w:before="1"/>
              <w:ind w:left="465"/>
              <w:rPr>
                <w:sz w:val="20"/>
              </w:rPr>
            </w:pPr>
            <w:r>
              <w:rPr>
                <w:sz w:val="20"/>
              </w:rPr>
              <w:t>19.</w:t>
            </w:r>
            <w:r>
              <w:rPr>
                <w:spacing w:val="30"/>
                <w:sz w:val="20"/>
              </w:rPr>
              <w:t>  </w:t>
            </w:r>
            <w:r>
              <w:rPr>
                <w:spacing w:val="-2"/>
                <w:sz w:val="20"/>
              </w:rPr>
              <w:t>terreo</w:t>
            </w:r>
          </w:p>
        </w:tc>
      </w:tr>
      <w:tr>
        <w:trPr>
          <w:trHeight w:val="218" w:hRule="atLeast"/>
        </w:trPr>
        <w:tc>
          <w:tcPr>
            <w:tcW w:w="1602" w:type="dxa"/>
          </w:tcPr>
          <w:p>
            <w:pPr>
              <w:pStyle w:val="TableParagraph"/>
              <w:spacing w:line="185" w:lineRule="exact" w:before="13"/>
              <w:ind w:left="55"/>
              <w:rPr>
                <w:b/>
                <w:sz w:val="17"/>
              </w:rPr>
            </w:pPr>
            <w:r>
              <w:rPr>
                <w:b/>
                <w:sz w:val="17"/>
              </w:rPr>
              <w:t>2.</w:t>
            </w:r>
            <w:r>
              <w:rPr>
                <w:b/>
                <w:spacing w:val="40"/>
                <w:sz w:val="17"/>
              </w:rPr>
              <w:t>  </w:t>
            </w:r>
            <w:r>
              <w:rPr>
                <w:b/>
                <w:spacing w:val="-2"/>
                <w:sz w:val="17"/>
              </w:rPr>
              <w:t>exspecto</w:t>
            </w:r>
          </w:p>
        </w:tc>
        <w:tc>
          <w:tcPr>
            <w:tcW w:w="1903" w:type="dxa"/>
          </w:tcPr>
          <w:p>
            <w:pPr>
              <w:pStyle w:val="TableParagraph"/>
              <w:spacing w:line="185" w:lineRule="exact" w:before="13"/>
              <w:ind w:left="405"/>
              <w:rPr>
                <w:b/>
                <w:sz w:val="17"/>
              </w:rPr>
            </w:pPr>
            <w:r>
              <w:rPr>
                <w:b/>
                <w:sz w:val="17"/>
              </w:rPr>
              <w:t>11.</w:t>
            </w:r>
            <w:r>
              <w:rPr>
                <w:b/>
                <w:spacing w:val="34"/>
                <w:sz w:val="17"/>
              </w:rPr>
              <w:t>  </w:t>
            </w:r>
            <w:r>
              <w:rPr>
                <w:b/>
                <w:spacing w:val="-2"/>
                <w:sz w:val="17"/>
              </w:rPr>
              <w:t>ostendo</w:t>
            </w:r>
          </w:p>
        </w:tc>
        <w:tc>
          <w:tcPr>
            <w:tcW w:w="1784" w:type="dxa"/>
          </w:tcPr>
          <w:p>
            <w:pPr>
              <w:pStyle w:val="TableParagraph"/>
              <w:spacing w:line="190" w:lineRule="exact" w:before="8"/>
              <w:ind w:left="501"/>
              <w:rPr>
                <w:b/>
                <w:sz w:val="17"/>
              </w:rPr>
            </w:pPr>
            <w:r>
              <w:rPr>
                <w:b/>
                <w:sz w:val="17"/>
              </w:rPr>
              <w:t>20.</w:t>
            </w:r>
            <w:r>
              <w:rPr>
                <w:b/>
                <w:spacing w:val="34"/>
                <w:sz w:val="17"/>
              </w:rPr>
              <w:t>  </w:t>
            </w:r>
            <w:r>
              <w:rPr>
                <w:b/>
                <w:spacing w:val="-2"/>
                <w:sz w:val="17"/>
              </w:rPr>
              <w:t>video</w:t>
            </w:r>
          </w:p>
        </w:tc>
      </w:tr>
      <w:tr>
        <w:trPr>
          <w:trHeight w:val="245" w:hRule="atLeast"/>
        </w:trPr>
        <w:tc>
          <w:tcPr>
            <w:tcW w:w="1602" w:type="dxa"/>
          </w:tcPr>
          <w:p>
            <w:pPr>
              <w:pStyle w:val="TableParagraph"/>
              <w:spacing w:line="219" w:lineRule="exact" w:before="6"/>
              <w:ind w:left="50"/>
              <w:rPr>
                <w:sz w:val="20"/>
              </w:rPr>
            </w:pPr>
            <w:r>
              <w:rPr>
                <w:sz w:val="20"/>
              </w:rPr>
              <w:t>3.</w:t>
            </w:r>
            <w:r>
              <w:rPr>
                <w:spacing w:val="70"/>
                <w:w w:val="150"/>
                <w:sz w:val="20"/>
              </w:rPr>
              <w:t> </w:t>
            </w:r>
            <w:r>
              <w:rPr>
                <w:spacing w:val="-2"/>
                <w:sz w:val="20"/>
              </w:rPr>
              <w:t>deduco</w:t>
            </w:r>
          </w:p>
        </w:tc>
        <w:tc>
          <w:tcPr>
            <w:tcW w:w="1903" w:type="dxa"/>
          </w:tcPr>
          <w:p>
            <w:pPr>
              <w:pStyle w:val="TableParagraph"/>
              <w:spacing w:line="219" w:lineRule="exact" w:before="6"/>
              <w:ind w:left="373"/>
              <w:rPr>
                <w:sz w:val="20"/>
              </w:rPr>
            </w:pPr>
            <w:r>
              <w:rPr>
                <w:sz w:val="20"/>
              </w:rPr>
              <w:t>12.</w:t>
            </w:r>
            <w:r>
              <w:rPr>
                <w:spacing w:val="80"/>
                <w:w w:val="150"/>
                <w:sz w:val="20"/>
              </w:rPr>
              <w:t> </w:t>
            </w:r>
            <w:r>
              <w:rPr>
                <w:spacing w:val="-2"/>
                <w:sz w:val="20"/>
              </w:rPr>
              <w:t>doceo</w:t>
            </w:r>
          </w:p>
        </w:tc>
        <w:tc>
          <w:tcPr>
            <w:tcW w:w="1784" w:type="dxa"/>
          </w:tcPr>
          <w:p>
            <w:pPr>
              <w:pStyle w:val="TableParagraph"/>
              <w:spacing w:line="224" w:lineRule="exact" w:before="1"/>
              <w:ind w:left="465"/>
              <w:rPr>
                <w:sz w:val="20"/>
              </w:rPr>
            </w:pPr>
            <w:r>
              <w:rPr>
                <w:sz w:val="20"/>
              </w:rPr>
              <w:t>21.</w:t>
            </w:r>
            <w:r>
              <w:rPr>
                <w:spacing w:val="30"/>
                <w:sz w:val="20"/>
              </w:rPr>
              <w:t>  </w:t>
            </w:r>
            <w:r>
              <w:rPr>
                <w:spacing w:val="-5"/>
                <w:sz w:val="20"/>
              </w:rPr>
              <w:t>ago</w:t>
            </w:r>
          </w:p>
        </w:tc>
      </w:tr>
      <w:tr>
        <w:trPr>
          <w:trHeight w:val="242" w:hRule="atLeast"/>
        </w:trPr>
        <w:tc>
          <w:tcPr>
            <w:tcW w:w="1602" w:type="dxa"/>
          </w:tcPr>
          <w:p>
            <w:pPr>
              <w:pStyle w:val="TableParagraph"/>
              <w:spacing w:line="217" w:lineRule="exact" w:before="5"/>
              <w:ind w:left="50"/>
              <w:rPr>
                <w:sz w:val="20"/>
              </w:rPr>
            </w:pPr>
            <w:r>
              <w:rPr>
                <w:sz w:val="20"/>
              </w:rPr>
              <w:t>4.</w:t>
            </w:r>
            <w:r>
              <w:rPr>
                <w:spacing w:val="70"/>
                <w:w w:val="150"/>
                <w:sz w:val="20"/>
              </w:rPr>
              <w:t> </w:t>
            </w:r>
            <w:r>
              <w:rPr>
                <w:spacing w:val="-2"/>
                <w:sz w:val="20"/>
              </w:rPr>
              <w:t>adduco</w:t>
            </w:r>
          </w:p>
        </w:tc>
        <w:tc>
          <w:tcPr>
            <w:tcW w:w="1903" w:type="dxa"/>
          </w:tcPr>
          <w:p>
            <w:pPr>
              <w:pStyle w:val="TableParagraph"/>
              <w:spacing w:line="217" w:lineRule="exact" w:before="5"/>
              <w:ind w:left="378"/>
              <w:rPr>
                <w:sz w:val="20"/>
              </w:rPr>
            </w:pPr>
            <w:r>
              <w:rPr>
                <w:sz w:val="20"/>
              </w:rPr>
              <w:t>13.</w:t>
            </w:r>
            <w:r>
              <w:rPr>
                <w:spacing w:val="80"/>
                <w:w w:val="150"/>
                <w:sz w:val="20"/>
              </w:rPr>
              <w:t> </w:t>
            </w:r>
            <w:r>
              <w:rPr>
                <w:spacing w:val="-2"/>
                <w:sz w:val="20"/>
              </w:rPr>
              <w:t>tollo</w:t>
            </w:r>
          </w:p>
        </w:tc>
        <w:tc>
          <w:tcPr>
            <w:tcW w:w="1784" w:type="dxa"/>
          </w:tcPr>
          <w:p>
            <w:pPr>
              <w:pStyle w:val="TableParagraph"/>
              <w:spacing w:line="222" w:lineRule="exact"/>
              <w:ind w:left="470"/>
              <w:rPr>
                <w:sz w:val="20"/>
              </w:rPr>
            </w:pPr>
            <w:r>
              <w:rPr>
                <w:sz w:val="20"/>
              </w:rPr>
              <w:t>22.</w:t>
            </w:r>
            <w:r>
              <w:rPr>
                <w:spacing w:val="78"/>
                <w:w w:val="150"/>
                <w:sz w:val="20"/>
              </w:rPr>
              <w:t> </w:t>
            </w:r>
            <w:r>
              <w:rPr>
                <w:spacing w:val="-4"/>
                <w:sz w:val="20"/>
              </w:rPr>
              <w:t>dedo</w:t>
            </w:r>
          </w:p>
        </w:tc>
      </w:tr>
      <w:tr>
        <w:trPr>
          <w:trHeight w:val="242" w:hRule="atLeast"/>
        </w:trPr>
        <w:tc>
          <w:tcPr>
            <w:tcW w:w="1602" w:type="dxa"/>
          </w:tcPr>
          <w:p>
            <w:pPr>
              <w:pStyle w:val="TableParagraph"/>
              <w:spacing w:line="214" w:lineRule="exact" w:before="8"/>
              <w:ind w:left="55"/>
              <w:rPr>
                <w:sz w:val="20"/>
              </w:rPr>
            </w:pPr>
            <w:r>
              <w:rPr>
                <w:sz w:val="20"/>
              </w:rPr>
              <w:t>5.</w:t>
            </w:r>
            <w:r>
              <w:rPr>
                <w:spacing w:val="65"/>
                <w:w w:val="150"/>
                <w:sz w:val="20"/>
              </w:rPr>
              <w:t> </w:t>
            </w:r>
            <w:r>
              <w:rPr>
                <w:spacing w:val="-2"/>
                <w:sz w:val="20"/>
              </w:rPr>
              <w:t>commoveo</w:t>
            </w:r>
          </w:p>
        </w:tc>
        <w:tc>
          <w:tcPr>
            <w:tcW w:w="1903" w:type="dxa"/>
          </w:tcPr>
          <w:p>
            <w:pPr>
              <w:pStyle w:val="TableParagraph"/>
              <w:spacing w:line="219" w:lineRule="exact" w:before="3"/>
              <w:ind w:left="378"/>
              <w:rPr>
                <w:sz w:val="20"/>
              </w:rPr>
            </w:pPr>
            <w:r>
              <w:rPr>
                <w:sz w:val="20"/>
              </w:rPr>
              <w:t>14.</w:t>
            </w:r>
            <w:r>
              <w:rPr>
                <w:spacing w:val="27"/>
                <w:sz w:val="20"/>
              </w:rPr>
              <w:t>  </w:t>
            </w:r>
            <w:r>
              <w:rPr>
                <w:spacing w:val="-4"/>
                <w:sz w:val="20"/>
              </w:rPr>
              <w:t>rego</w:t>
            </w:r>
          </w:p>
        </w:tc>
        <w:tc>
          <w:tcPr>
            <w:tcW w:w="1784" w:type="dxa"/>
          </w:tcPr>
          <w:p>
            <w:pPr>
              <w:pStyle w:val="TableParagraph"/>
              <w:spacing w:line="219" w:lineRule="exact" w:before="3"/>
              <w:ind w:left="470"/>
              <w:rPr>
                <w:sz w:val="20"/>
              </w:rPr>
            </w:pPr>
            <w:r>
              <w:rPr>
                <w:sz w:val="20"/>
              </w:rPr>
              <w:t>23.</w:t>
            </w:r>
            <w:r>
              <w:rPr>
                <w:spacing w:val="30"/>
                <w:sz w:val="20"/>
              </w:rPr>
              <w:t>  </w:t>
            </w:r>
            <w:r>
              <w:rPr>
                <w:spacing w:val="-2"/>
                <w:sz w:val="20"/>
              </w:rPr>
              <w:t>diligo</w:t>
            </w:r>
          </w:p>
        </w:tc>
      </w:tr>
      <w:tr>
        <w:trPr>
          <w:trHeight w:val="242" w:hRule="atLeast"/>
        </w:trPr>
        <w:tc>
          <w:tcPr>
            <w:tcW w:w="1602" w:type="dxa"/>
          </w:tcPr>
          <w:p>
            <w:pPr>
              <w:pStyle w:val="TableParagraph"/>
              <w:spacing w:line="217" w:lineRule="exact" w:before="5"/>
              <w:ind w:left="60"/>
              <w:rPr>
                <w:sz w:val="20"/>
              </w:rPr>
            </w:pPr>
            <w:r>
              <w:rPr>
                <w:sz w:val="20"/>
              </w:rPr>
              <w:t>6.</w:t>
            </w:r>
            <w:r>
              <w:rPr>
                <w:spacing w:val="70"/>
                <w:w w:val="150"/>
                <w:sz w:val="20"/>
              </w:rPr>
              <w:t> </w:t>
            </w:r>
            <w:r>
              <w:rPr>
                <w:spacing w:val="-2"/>
                <w:sz w:val="20"/>
              </w:rPr>
              <w:t>impedid</w:t>
            </w:r>
          </w:p>
        </w:tc>
        <w:tc>
          <w:tcPr>
            <w:tcW w:w="1903" w:type="dxa"/>
          </w:tcPr>
          <w:p>
            <w:pPr>
              <w:pStyle w:val="TableParagraph"/>
              <w:spacing w:line="217" w:lineRule="exact" w:before="5"/>
              <w:ind w:left="378"/>
              <w:rPr>
                <w:sz w:val="20"/>
              </w:rPr>
            </w:pPr>
            <w:r>
              <w:rPr>
                <w:sz w:val="20"/>
              </w:rPr>
              <w:t>15.</w:t>
            </w:r>
            <w:r>
              <w:rPr>
                <w:spacing w:val="75"/>
                <w:w w:val="150"/>
                <w:sz w:val="20"/>
              </w:rPr>
              <w:t> </w:t>
            </w:r>
            <w:r>
              <w:rPr>
                <w:spacing w:val="-2"/>
                <w:sz w:val="20"/>
              </w:rPr>
              <w:t>obtined</w:t>
            </w:r>
          </w:p>
        </w:tc>
        <w:tc>
          <w:tcPr>
            <w:tcW w:w="1784" w:type="dxa"/>
          </w:tcPr>
          <w:p>
            <w:pPr>
              <w:pStyle w:val="TableParagraph"/>
              <w:spacing w:line="222" w:lineRule="exact"/>
              <w:ind w:left="470"/>
              <w:rPr>
                <w:sz w:val="20"/>
              </w:rPr>
            </w:pPr>
            <w:r>
              <w:rPr>
                <w:sz w:val="20"/>
              </w:rPr>
              <w:t>24.</w:t>
            </w:r>
            <w:r>
              <w:rPr>
                <w:spacing w:val="78"/>
                <w:w w:val="150"/>
                <w:sz w:val="20"/>
              </w:rPr>
              <w:t> </w:t>
            </w:r>
            <w:r>
              <w:rPr>
                <w:spacing w:val="-4"/>
                <w:sz w:val="20"/>
              </w:rPr>
              <w:t>paco</w:t>
            </w:r>
          </w:p>
        </w:tc>
      </w:tr>
      <w:tr>
        <w:trPr>
          <w:trHeight w:val="245" w:hRule="atLeast"/>
        </w:trPr>
        <w:tc>
          <w:tcPr>
            <w:tcW w:w="1602" w:type="dxa"/>
          </w:tcPr>
          <w:p>
            <w:pPr>
              <w:pStyle w:val="TableParagraph"/>
              <w:spacing w:line="217" w:lineRule="exact" w:before="8"/>
              <w:ind w:left="69"/>
              <w:rPr>
                <w:sz w:val="20"/>
              </w:rPr>
            </w:pPr>
            <w:r>
              <w:rPr>
                <w:sz w:val="20"/>
              </w:rPr>
              <w:t>7.</w:t>
            </w:r>
            <w:r>
              <w:rPr>
                <w:spacing w:val="60"/>
                <w:w w:val="150"/>
                <w:sz w:val="20"/>
              </w:rPr>
              <w:t> </w:t>
            </w:r>
            <w:r>
              <w:rPr>
                <w:spacing w:val="-2"/>
                <w:sz w:val="20"/>
              </w:rPr>
              <w:t>vasto</w:t>
            </w:r>
          </w:p>
        </w:tc>
        <w:tc>
          <w:tcPr>
            <w:tcW w:w="1903" w:type="dxa"/>
          </w:tcPr>
          <w:p>
            <w:pPr>
              <w:pStyle w:val="TableParagraph"/>
              <w:spacing w:line="222" w:lineRule="exact" w:before="3"/>
              <w:ind w:left="378"/>
              <w:rPr>
                <w:sz w:val="20"/>
              </w:rPr>
            </w:pPr>
            <w:r>
              <w:rPr>
                <w:sz w:val="20"/>
              </w:rPr>
              <w:t>16.</w:t>
            </w:r>
            <w:r>
              <w:rPr>
                <w:spacing w:val="78"/>
                <w:w w:val="150"/>
                <w:sz w:val="20"/>
              </w:rPr>
              <w:t> </w:t>
            </w:r>
            <w:r>
              <w:rPr>
                <w:spacing w:val="-2"/>
                <w:sz w:val="20"/>
              </w:rPr>
              <w:t>retined</w:t>
            </w:r>
          </w:p>
        </w:tc>
        <w:tc>
          <w:tcPr>
            <w:tcW w:w="1784" w:type="dxa"/>
          </w:tcPr>
          <w:p>
            <w:pPr>
              <w:pStyle w:val="TableParagraph"/>
              <w:spacing w:line="225" w:lineRule="exact"/>
              <w:ind w:left="470"/>
              <w:rPr>
                <w:sz w:val="20"/>
              </w:rPr>
            </w:pPr>
            <w:r>
              <w:rPr>
                <w:sz w:val="20"/>
              </w:rPr>
              <w:t>25.</w:t>
            </w:r>
            <w:r>
              <w:rPr>
                <w:spacing w:val="30"/>
                <w:sz w:val="20"/>
              </w:rPr>
              <w:t>  </w:t>
            </w:r>
            <w:r>
              <w:rPr>
                <w:spacing w:val="-2"/>
                <w:sz w:val="20"/>
              </w:rPr>
              <w:t>adjuvo</w:t>
            </w:r>
          </w:p>
        </w:tc>
      </w:tr>
      <w:tr>
        <w:trPr>
          <w:trHeight w:val="240" w:hRule="atLeast"/>
        </w:trPr>
        <w:tc>
          <w:tcPr>
            <w:tcW w:w="1602" w:type="dxa"/>
          </w:tcPr>
          <w:p>
            <w:pPr>
              <w:pStyle w:val="TableParagraph"/>
              <w:spacing w:line="217" w:lineRule="exact" w:before="3"/>
              <w:ind w:left="60"/>
              <w:rPr>
                <w:sz w:val="20"/>
              </w:rPr>
            </w:pPr>
            <w:r>
              <w:rPr>
                <w:sz w:val="20"/>
              </w:rPr>
              <w:t>8.</w:t>
            </w:r>
            <w:r>
              <w:rPr>
                <w:spacing w:val="75"/>
                <w:w w:val="150"/>
                <w:sz w:val="20"/>
              </w:rPr>
              <w:t> </w:t>
            </w:r>
            <w:r>
              <w:rPr>
                <w:spacing w:val="-2"/>
                <w:sz w:val="20"/>
              </w:rPr>
              <w:t>quaero</w:t>
            </w:r>
          </w:p>
        </w:tc>
        <w:tc>
          <w:tcPr>
            <w:tcW w:w="1903" w:type="dxa"/>
          </w:tcPr>
          <w:p>
            <w:pPr>
              <w:pStyle w:val="TableParagraph"/>
              <w:spacing w:line="217" w:lineRule="exact" w:before="3"/>
              <w:ind w:left="383"/>
              <w:rPr>
                <w:sz w:val="20"/>
              </w:rPr>
            </w:pPr>
            <w:r>
              <w:rPr>
                <w:sz w:val="20"/>
              </w:rPr>
              <w:t>17.</w:t>
            </w:r>
            <w:r>
              <w:rPr>
                <w:spacing w:val="75"/>
                <w:w w:val="150"/>
                <w:sz w:val="20"/>
              </w:rPr>
              <w:t> </w:t>
            </w:r>
            <w:r>
              <w:rPr>
                <w:spacing w:val="-2"/>
                <w:sz w:val="20"/>
              </w:rPr>
              <w:t>sustineo</w:t>
            </w:r>
          </w:p>
        </w:tc>
        <w:tc>
          <w:tcPr>
            <w:tcW w:w="1784" w:type="dxa"/>
          </w:tcPr>
          <w:p>
            <w:pPr>
              <w:pStyle w:val="TableParagraph"/>
              <w:spacing w:line="220" w:lineRule="exact"/>
              <w:ind w:left="470"/>
              <w:rPr>
                <w:sz w:val="20"/>
              </w:rPr>
            </w:pPr>
            <w:r>
              <w:rPr>
                <w:sz w:val="20"/>
              </w:rPr>
              <w:t>26.</w:t>
            </w:r>
            <w:r>
              <w:rPr>
                <w:spacing w:val="30"/>
                <w:sz w:val="20"/>
              </w:rPr>
              <w:t>  </w:t>
            </w:r>
            <w:r>
              <w:rPr>
                <w:spacing w:val="-2"/>
                <w:sz w:val="20"/>
              </w:rPr>
              <w:t>administro</w:t>
            </w:r>
          </w:p>
        </w:tc>
      </w:tr>
      <w:tr>
        <w:trPr>
          <w:trHeight w:val="238" w:hRule="atLeast"/>
        </w:trPr>
        <w:tc>
          <w:tcPr>
            <w:tcW w:w="1602" w:type="dxa"/>
          </w:tcPr>
          <w:p>
            <w:pPr>
              <w:pStyle w:val="TableParagraph"/>
              <w:spacing w:line="210" w:lineRule="exact" w:before="8"/>
              <w:ind w:left="60"/>
              <w:rPr>
                <w:sz w:val="20"/>
              </w:rPr>
            </w:pPr>
            <w:r>
              <w:rPr>
                <w:sz w:val="20"/>
              </w:rPr>
              <w:t>9.</w:t>
            </w:r>
            <w:r>
              <w:rPr>
                <w:spacing w:val="75"/>
                <w:w w:val="150"/>
                <w:sz w:val="20"/>
              </w:rPr>
              <w:t> </w:t>
            </w:r>
            <w:r>
              <w:rPr>
                <w:spacing w:val="-4"/>
                <w:sz w:val="20"/>
              </w:rPr>
              <w:t>rogo</w:t>
            </w:r>
          </w:p>
        </w:tc>
        <w:tc>
          <w:tcPr>
            <w:tcW w:w="1903" w:type="dxa"/>
          </w:tcPr>
          <w:p>
            <w:pPr>
              <w:pStyle w:val="TableParagraph"/>
              <w:spacing w:line="215" w:lineRule="exact" w:before="3"/>
              <w:ind w:left="383"/>
              <w:rPr>
                <w:sz w:val="20"/>
              </w:rPr>
            </w:pPr>
            <w:r>
              <w:rPr>
                <w:sz w:val="20"/>
              </w:rPr>
              <w:t>18.</w:t>
            </w:r>
            <w:r>
              <w:rPr>
                <w:spacing w:val="30"/>
                <w:sz w:val="20"/>
              </w:rPr>
              <w:t>  </w:t>
            </w:r>
            <w:r>
              <w:rPr>
                <w:spacing w:val="-2"/>
                <w:sz w:val="20"/>
              </w:rPr>
              <w:t>teneo</w:t>
            </w:r>
          </w:p>
        </w:tc>
        <w:tc>
          <w:tcPr>
            <w:tcW w:w="1784" w:type="dxa"/>
          </w:tcPr>
          <w:p>
            <w:pPr>
              <w:pStyle w:val="TableParagraph"/>
              <w:spacing w:line="215" w:lineRule="exact" w:before="3"/>
              <w:ind w:left="475"/>
              <w:rPr>
                <w:sz w:val="20"/>
              </w:rPr>
            </w:pPr>
            <w:r>
              <w:rPr>
                <w:sz w:val="20"/>
              </w:rPr>
              <w:t>27.</w:t>
            </w:r>
            <w:r>
              <w:rPr>
                <w:spacing w:val="27"/>
                <w:sz w:val="20"/>
              </w:rPr>
              <w:t>  </w:t>
            </w:r>
            <w:r>
              <w:rPr>
                <w:spacing w:val="-2"/>
                <w:sz w:val="20"/>
              </w:rPr>
              <w:t>appello</w:t>
            </w:r>
          </w:p>
        </w:tc>
      </w:tr>
    </w:tbl>
    <w:p>
      <w:pPr>
        <w:spacing w:after="0" w:line="215" w:lineRule="exact"/>
        <w:rPr>
          <w:sz w:val="20"/>
        </w:rPr>
        <w:sectPr>
          <w:type w:val="continuous"/>
          <w:pgSz w:w="7380" w:h="11550"/>
          <w:pgMar w:top="1300" w:bottom="280" w:left="260" w:right="280"/>
        </w:sectPr>
      </w:pPr>
    </w:p>
    <w:p>
      <w:pPr>
        <w:tabs>
          <w:tab w:pos="2934" w:val="left" w:leader="none"/>
        </w:tabs>
        <w:spacing w:before="81"/>
        <w:ind w:left="895" w:right="0" w:firstLine="0"/>
        <w:jc w:val="left"/>
        <w:rPr>
          <w:b/>
          <w:sz w:val="17"/>
        </w:rPr>
      </w:pPr>
      <w:r>
        <w:rPr/>
        <w:drawing>
          <wp:anchor distT="0" distB="0" distL="0" distR="0" allowOverlap="1" layoutInCell="1" locked="0" behindDoc="1" simplePos="0" relativeHeight="476414464">
            <wp:simplePos x="0" y="0"/>
            <wp:positionH relativeFrom="page">
              <wp:posOffset>736600</wp:posOffset>
            </wp:positionH>
            <wp:positionV relativeFrom="page">
              <wp:posOffset>0</wp:posOffset>
            </wp:positionV>
            <wp:extent cx="3946525" cy="7334250"/>
            <wp:effectExtent l="0" t="0" r="0" b="0"/>
            <wp:wrapNone/>
            <wp:docPr id="533" name="image419.png"/>
            <wp:cNvGraphicFramePr>
              <a:graphicFrameLocks noChangeAspect="1"/>
            </wp:cNvGraphicFramePr>
            <a:graphic>
              <a:graphicData uri="http://schemas.openxmlformats.org/drawingml/2006/picture">
                <pic:pic>
                  <pic:nvPicPr>
                    <pic:cNvPr id="534" name="image419.png"/>
                    <pic:cNvPicPr/>
                  </pic:nvPicPr>
                  <pic:blipFill>
                    <a:blip r:embed="rId423" cstate="print"/>
                    <a:stretch>
                      <a:fillRect/>
                    </a:stretch>
                  </pic:blipFill>
                  <pic:spPr>
                    <a:xfrm>
                      <a:off x="0" y="0"/>
                      <a:ext cx="3946525" cy="7334250"/>
                    </a:xfrm>
                    <a:prstGeom prst="rect">
                      <a:avLst/>
                    </a:prstGeom>
                  </pic:spPr>
                </pic:pic>
              </a:graphicData>
            </a:graphic>
          </wp:anchor>
        </w:drawing>
      </w:r>
      <w:r>
        <w:rPr>
          <w:spacing w:val="-5"/>
          <w:position w:val="-3"/>
          <w:sz w:val="20"/>
        </w:rPr>
        <w:t>328</w:t>
      </w:r>
      <w:r>
        <w:rPr>
          <w:position w:val="-3"/>
          <w:sz w:val="20"/>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10"/>
        <w:rPr>
          <w:b/>
          <w:sz w:val="19"/>
        </w:rPr>
      </w:pPr>
    </w:p>
    <w:tbl>
      <w:tblPr>
        <w:tblW w:w="0" w:type="auto"/>
        <w:jc w:val="left"/>
        <w:tblInd w:w="8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42"/>
        <w:gridCol w:w="897"/>
        <w:gridCol w:w="1274"/>
        <w:gridCol w:w="1611"/>
      </w:tblGrid>
      <w:tr>
        <w:trPr>
          <w:trHeight w:val="238" w:hRule="atLeast"/>
        </w:trPr>
        <w:tc>
          <w:tcPr>
            <w:tcW w:w="1642" w:type="dxa"/>
          </w:tcPr>
          <w:p>
            <w:pPr>
              <w:pStyle w:val="TableParagraph"/>
              <w:spacing w:line="217" w:lineRule="exact" w:before="1"/>
              <w:ind w:left="55"/>
              <w:rPr>
                <w:sz w:val="20"/>
              </w:rPr>
            </w:pPr>
            <w:r>
              <w:rPr>
                <w:sz w:val="20"/>
              </w:rPr>
              <w:t>28.</w:t>
            </w:r>
            <w:r>
              <w:rPr>
                <w:spacing w:val="-2"/>
                <w:sz w:val="20"/>
              </w:rPr>
              <w:t> colloco</w:t>
            </w:r>
          </w:p>
        </w:tc>
        <w:tc>
          <w:tcPr>
            <w:tcW w:w="897" w:type="dxa"/>
          </w:tcPr>
          <w:p>
            <w:pPr>
              <w:pStyle w:val="TableParagraph"/>
              <w:spacing w:line="218" w:lineRule="exact"/>
              <w:ind w:right="88"/>
              <w:jc w:val="right"/>
              <w:rPr>
                <w:sz w:val="20"/>
              </w:rPr>
            </w:pPr>
            <w:r>
              <w:rPr>
                <w:spacing w:val="-5"/>
                <w:sz w:val="20"/>
              </w:rPr>
              <w:t>41.</w:t>
            </w:r>
          </w:p>
        </w:tc>
        <w:tc>
          <w:tcPr>
            <w:tcW w:w="1274" w:type="dxa"/>
          </w:tcPr>
          <w:p>
            <w:pPr>
              <w:pStyle w:val="TableParagraph"/>
              <w:spacing w:line="218" w:lineRule="exact"/>
              <w:ind w:left="71"/>
              <w:rPr>
                <w:sz w:val="20"/>
              </w:rPr>
            </w:pPr>
            <w:r>
              <w:rPr>
                <w:spacing w:val="-2"/>
                <w:sz w:val="20"/>
              </w:rPr>
              <w:t>instruo</w:t>
            </w:r>
          </w:p>
        </w:tc>
        <w:tc>
          <w:tcPr>
            <w:tcW w:w="1611" w:type="dxa"/>
          </w:tcPr>
          <w:p>
            <w:pPr>
              <w:pStyle w:val="TableParagraph"/>
              <w:spacing w:line="218" w:lineRule="exact"/>
              <w:ind w:left="568"/>
              <w:rPr>
                <w:sz w:val="20"/>
              </w:rPr>
            </w:pPr>
            <w:r>
              <w:rPr>
                <w:sz w:val="20"/>
              </w:rPr>
              <w:t>53. </w:t>
            </w:r>
            <w:r>
              <w:rPr>
                <w:spacing w:val="-2"/>
                <w:sz w:val="20"/>
              </w:rPr>
              <w:t>contineo</w:t>
            </w:r>
          </w:p>
        </w:tc>
      </w:tr>
      <w:tr>
        <w:trPr>
          <w:trHeight w:val="250" w:hRule="atLeast"/>
        </w:trPr>
        <w:tc>
          <w:tcPr>
            <w:tcW w:w="1642" w:type="dxa"/>
          </w:tcPr>
          <w:p>
            <w:pPr>
              <w:pStyle w:val="TableParagraph"/>
              <w:spacing w:line="217" w:lineRule="exact" w:before="13"/>
              <w:ind w:left="55"/>
              <w:rPr>
                <w:sz w:val="20"/>
              </w:rPr>
            </w:pPr>
            <w:r>
              <w:rPr>
                <w:sz w:val="20"/>
              </w:rPr>
              <w:t>29. </w:t>
            </w:r>
            <w:r>
              <w:rPr>
                <w:spacing w:val="-2"/>
                <w:sz w:val="20"/>
              </w:rPr>
              <w:t>comparo</w:t>
            </w:r>
          </w:p>
        </w:tc>
        <w:tc>
          <w:tcPr>
            <w:tcW w:w="897" w:type="dxa"/>
          </w:tcPr>
          <w:p>
            <w:pPr>
              <w:pStyle w:val="TableParagraph"/>
              <w:spacing w:line="227" w:lineRule="exact" w:before="3"/>
              <w:ind w:right="88"/>
              <w:jc w:val="right"/>
              <w:rPr>
                <w:sz w:val="20"/>
              </w:rPr>
            </w:pPr>
            <w:r>
              <w:rPr>
                <w:spacing w:val="-5"/>
                <w:sz w:val="20"/>
              </w:rPr>
              <w:t>42.</w:t>
            </w:r>
          </w:p>
        </w:tc>
        <w:tc>
          <w:tcPr>
            <w:tcW w:w="1274" w:type="dxa"/>
          </w:tcPr>
          <w:p>
            <w:pPr>
              <w:pStyle w:val="TableParagraph"/>
              <w:spacing w:line="227" w:lineRule="exact" w:before="3"/>
              <w:ind w:left="71"/>
              <w:rPr>
                <w:sz w:val="20"/>
              </w:rPr>
            </w:pPr>
            <w:r>
              <w:rPr>
                <w:spacing w:val="-2"/>
                <w:sz w:val="20"/>
              </w:rPr>
              <w:t>mitto</w:t>
            </w:r>
          </w:p>
        </w:tc>
        <w:tc>
          <w:tcPr>
            <w:tcW w:w="1611" w:type="dxa"/>
          </w:tcPr>
          <w:p>
            <w:pPr>
              <w:pStyle w:val="TableParagraph"/>
              <w:spacing w:line="228" w:lineRule="exact"/>
              <w:ind w:left="505"/>
              <w:rPr>
                <w:sz w:val="20"/>
              </w:rPr>
            </w:pPr>
            <w:r>
              <w:rPr>
                <w:sz w:val="20"/>
              </w:rPr>
              <w:t>54. </w:t>
            </w:r>
            <w:r>
              <w:rPr>
                <w:spacing w:val="-2"/>
                <w:sz w:val="20"/>
              </w:rPr>
              <w:t>habeo</w:t>
            </w:r>
          </w:p>
        </w:tc>
      </w:tr>
      <w:tr>
        <w:trPr>
          <w:trHeight w:val="242" w:hRule="atLeast"/>
        </w:trPr>
        <w:tc>
          <w:tcPr>
            <w:tcW w:w="1642" w:type="dxa"/>
          </w:tcPr>
          <w:p>
            <w:pPr>
              <w:pStyle w:val="TableParagraph"/>
              <w:spacing w:line="214" w:lineRule="exact" w:before="8"/>
              <w:ind w:left="50"/>
              <w:rPr>
                <w:sz w:val="20"/>
              </w:rPr>
            </w:pPr>
            <w:r>
              <w:rPr>
                <w:sz w:val="20"/>
              </w:rPr>
              <w:t>30.</w:t>
            </w:r>
            <w:r>
              <w:rPr>
                <w:spacing w:val="-2"/>
                <w:sz w:val="20"/>
              </w:rPr>
              <w:t> confirmb</w:t>
            </w:r>
          </w:p>
        </w:tc>
        <w:tc>
          <w:tcPr>
            <w:tcW w:w="897" w:type="dxa"/>
          </w:tcPr>
          <w:p>
            <w:pPr>
              <w:pStyle w:val="TableParagraph"/>
              <w:spacing w:line="219" w:lineRule="exact" w:before="3"/>
              <w:ind w:right="83"/>
              <w:jc w:val="right"/>
              <w:rPr>
                <w:sz w:val="20"/>
              </w:rPr>
            </w:pPr>
            <w:r>
              <w:rPr>
                <w:spacing w:val="-5"/>
                <w:sz w:val="20"/>
              </w:rPr>
              <w:t>43.</w:t>
            </w:r>
          </w:p>
        </w:tc>
        <w:tc>
          <w:tcPr>
            <w:tcW w:w="1274" w:type="dxa"/>
          </w:tcPr>
          <w:p>
            <w:pPr>
              <w:pStyle w:val="TableParagraph"/>
              <w:spacing w:line="223" w:lineRule="exact"/>
              <w:ind w:left="71"/>
              <w:rPr>
                <w:sz w:val="20"/>
              </w:rPr>
            </w:pPr>
            <w:r>
              <w:rPr>
                <w:spacing w:val="-2"/>
                <w:sz w:val="20"/>
              </w:rPr>
              <w:t>occupo</w:t>
            </w:r>
          </w:p>
        </w:tc>
        <w:tc>
          <w:tcPr>
            <w:tcW w:w="1611" w:type="dxa"/>
          </w:tcPr>
          <w:p>
            <w:pPr>
              <w:pStyle w:val="TableParagraph"/>
              <w:spacing w:line="223" w:lineRule="exact"/>
              <w:ind w:left="502"/>
              <w:rPr>
                <w:sz w:val="20"/>
              </w:rPr>
            </w:pPr>
            <w:r>
              <w:rPr>
                <w:sz w:val="20"/>
              </w:rPr>
              <w:t>55. </w:t>
            </w:r>
            <w:r>
              <w:rPr>
                <w:spacing w:val="-2"/>
                <w:sz w:val="20"/>
              </w:rPr>
              <w:t>moneo</w:t>
            </w:r>
          </w:p>
        </w:tc>
      </w:tr>
      <w:tr>
        <w:trPr>
          <w:trHeight w:val="242" w:hRule="atLeast"/>
        </w:trPr>
        <w:tc>
          <w:tcPr>
            <w:tcW w:w="1642" w:type="dxa"/>
          </w:tcPr>
          <w:p>
            <w:pPr>
              <w:pStyle w:val="TableParagraph"/>
              <w:spacing w:line="217" w:lineRule="exact" w:before="5"/>
              <w:ind w:left="55"/>
              <w:rPr>
                <w:sz w:val="20"/>
              </w:rPr>
            </w:pPr>
            <w:r>
              <w:rPr>
                <w:sz w:val="20"/>
              </w:rPr>
              <w:t>31. </w:t>
            </w:r>
            <w:r>
              <w:rPr>
                <w:spacing w:val="-2"/>
                <w:sz w:val="20"/>
              </w:rPr>
              <w:t>cbnservo</w:t>
            </w:r>
          </w:p>
        </w:tc>
        <w:tc>
          <w:tcPr>
            <w:tcW w:w="897" w:type="dxa"/>
          </w:tcPr>
          <w:p>
            <w:pPr>
              <w:pStyle w:val="TableParagraph"/>
              <w:spacing w:line="223" w:lineRule="exact"/>
              <w:ind w:right="78"/>
              <w:jc w:val="right"/>
              <w:rPr>
                <w:sz w:val="20"/>
              </w:rPr>
            </w:pPr>
            <w:r>
              <w:rPr>
                <w:spacing w:val="-5"/>
                <w:sz w:val="20"/>
              </w:rPr>
              <w:t>44.</w:t>
            </w:r>
          </w:p>
        </w:tc>
        <w:tc>
          <w:tcPr>
            <w:tcW w:w="1274" w:type="dxa"/>
          </w:tcPr>
          <w:p>
            <w:pPr>
              <w:pStyle w:val="TableParagraph"/>
              <w:spacing w:line="222" w:lineRule="exact"/>
              <w:ind w:left="71"/>
              <w:rPr>
                <w:sz w:val="20"/>
              </w:rPr>
            </w:pPr>
            <w:r>
              <w:rPr>
                <w:spacing w:val="-2"/>
                <w:sz w:val="20"/>
              </w:rPr>
              <w:t>oppugno</w:t>
            </w:r>
          </w:p>
        </w:tc>
        <w:tc>
          <w:tcPr>
            <w:tcW w:w="1611" w:type="dxa"/>
          </w:tcPr>
          <w:p>
            <w:pPr>
              <w:pStyle w:val="TableParagraph"/>
              <w:spacing w:line="223" w:lineRule="exact"/>
              <w:ind w:left="500"/>
              <w:rPr>
                <w:sz w:val="20"/>
              </w:rPr>
            </w:pPr>
            <w:r>
              <w:rPr>
                <w:sz w:val="20"/>
              </w:rPr>
              <w:t>56. </w:t>
            </w:r>
            <w:r>
              <w:rPr>
                <w:spacing w:val="-2"/>
                <w:sz w:val="20"/>
              </w:rPr>
              <w:t>moveo</w:t>
            </w:r>
          </w:p>
        </w:tc>
      </w:tr>
      <w:tr>
        <w:trPr>
          <w:trHeight w:val="242" w:hRule="atLeast"/>
        </w:trPr>
        <w:tc>
          <w:tcPr>
            <w:tcW w:w="1642" w:type="dxa"/>
          </w:tcPr>
          <w:p>
            <w:pPr>
              <w:pStyle w:val="TableParagraph"/>
              <w:spacing w:line="219" w:lineRule="exact" w:before="3"/>
              <w:ind w:left="54"/>
              <w:rPr>
                <w:sz w:val="20"/>
              </w:rPr>
            </w:pPr>
            <w:r>
              <w:rPr>
                <w:sz w:val="20"/>
              </w:rPr>
              <w:t>32. </w:t>
            </w:r>
            <w:r>
              <w:rPr>
                <w:spacing w:val="-5"/>
                <w:sz w:val="20"/>
              </w:rPr>
              <w:t>do</w:t>
            </w:r>
          </w:p>
        </w:tc>
        <w:tc>
          <w:tcPr>
            <w:tcW w:w="897" w:type="dxa"/>
          </w:tcPr>
          <w:p>
            <w:pPr>
              <w:pStyle w:val="TableParagraph"/>
              <w:spacing w:line="219" w:lineRule="exact" w:before="3"/>
              <w:ind w:right="78"/>
              <w:jc w:val="right"/>
              <w:rPr>
                <w:sz w:val="20"/>
              </w:rPr>
            </w:pPr>
            <w:r>
              <w:rPr>
                <w:spacing w:val="-5"/>
                <w:sz w:val="20"/>
              </w:rPr>
              <w:t>45.</w:t>
            </w:r>
          </w:p>
        </w:tc>
        <w:tc>
          <w:tcPr>
            <w:tcW w:w="1274" w:type="dxa"/>
          </w:tcPr>
          <w:p>
            <w:pPr>
              <w:pStyle w:val="TableParagraph"/>
              <w:spacing w:line="219" w:lineRule="exact" w:before="3"/>
              <w:ind w:left="70"/>
              <w:rPr>
                <w:sz w:val="20"/>
              </w:rPr>
            </w:pPr>
            <w:r>
              <w:rPr>
                <w:spacing w:val="-5"/>
                <w:sz w:val="20"/>
              </w:rPr>
              <w:t>oro</w:t>
            </w:r>
          </w:p>
        </w:tc>
        <w:tc>
          <w:tcPr>
            <w:tcW w:w="1611" w:type="dxa"/>
          </w:tcPr>
          <w:p>
            <w:pPr>
              <w:pStyle w:val="TableParagraph"/>
              <w:spacing w:line="223" w:lineRule="exact"/>
              <w:ind w:left="505"/>
              <w:rPr>
                <w:sz w:val="20"/>
              </w:rPr>
            </w:pPr>
            <w:r>
              <w:rPr>
                <w:sz w:val="20"/>
              </w:rPr>
              <w:t>57. </w:t>
            </w:r>
            <w:r>
              <w:rPr>
                <w:spacing w:val="-2"/>
                <w:sz w:val="20"/>
              </w:rPr>
              <w:t>occido</w:t>
            </w:r>
          </w:p>
        </w:tc>
      </w:tr>
      <w:tr>
        <w:trPr>
          <w:trHeight w:val="247" w:hRule="atLeast"/>
        </w:trPr>
        <w:tc>
          <w:tcPr>
            <w:tcW w:w="1642" w:type="dxa"/>
          </w:tcPr>
          <w:p>
            <w:pPr>
              <w:pStyle w:val="TableParagraph"/>
              <w:spacing w:line="222" w:lineRule="exact" w:before="5"/>
              <w:ind w:left="54"/>
              <w:rPr>
                <w:sz w:val="20"/>
              </w:rPr>
            </w:pPr>
            <w:r>
              <w:rPr>
                <w:sz w:val="20"/>
              </w:rPr>
              <w:t>33. </w:t>
            </w:r>
            <w:r>
              <w:rPr>
                <w:spacing w:val="-2"/>
                <w:sz w:val="20"/>
              </w:rPr>
              <w:t>exploro</w:t>
            </w:r>
          </w:p>
        </w:tc>
        <w:tc>
          <w:tcPr>
            <w:tcW w:w="897" w:type="dxa"/>
          </w:tcPr>
          <w:p>
            <w:pPr>
              <w:pStyle w:val="TableParagraph"/>
              <w:spacing w:line="222" w:lineRule="exact" w:before="5"/>
              <w:ind w:right="83"/>
              <w:jc w:val="right"/>
              <w:rPr>
                <w:sz w:val="20"/>
              </w:rPr>
            </w:pPr>
            <w:r>
              <w:rPr>
                <w:spacing w:val="-5"/>
                <w:sz w:val="20"/>
              </w:rPr>
              <w:t>46.</w:t>
            </w:r>
          </w:p>
        </w:tc>
        <w:tc>
          <w:tcPr>
            <w:tcW w:w="1274" w:type="dxa"/>
          </w:tcPr>
          <w:p>
            <w:pPr>
              <w:pStyle w:val="TableParagraph"/>
              <w:spacing w:line="222" w:lineRule="exact" w:before="5"/>
              <w:ind w:left="70"/>
              <w:rPr>
                <w:sz w:val="20"/>
              </w:rPr>
            </w:pPr>
            <w:r>
              <w:rPr>
                <w:spacing w:val="-4"/>
                <w:sz w:val="20"/>
              </w:rPr>
              <w:t>paro</w:t>
            </w:r>
          </w:p>
        </w:tc>
        <w:tc>
          <w:tcPr>
            <w:tcW w:w="1611" w:type="dxa"/>
          </w:tcPr>
          <w:p>
            <w:pPr>
              <w:pStyle w:val="TableParagraph"/>
              <w:spacing w:line="227" w:lineRule="exact"/>
              <w:ind w:left="498"/>
              <w:rPr>
                <w:sz w:val="20"/>
              </w:rPr>
            </w:pPr>
            <w:r>
              <w:rPr>
                <w:sz w:val="20"/>
              </w:rPr>
              <w:t>58. </w:t>
            </w:r>
            <w:r>
              <w:rPr>
                <w:spacing w:val="-2"/>
                <w:sz w:val="20"/>
              </w:rPr>
              <w:t>pello</w:t>
            </w:r>
          </w:p>
        </w:tc>
      </w:tr>
      <w:tr>
        <w:trPr>
          <w:trHeight w:val="247" w:hRule="atLeast"/>
        </w:trPr>
        <w:tc>
          <w:tcPr>
            <w:tcW w:w="1642" w:type="dxa"/>
          </w:tcPr>
          <w:p>
            <w:pPr>
              <w:pStyle w:val="TableParagraph"/>
              <w:spacing w:line="214" w:lineRule="exact" w:before="13"/>
              <w:ind w:left="54"/>
              <w:rPr>
                <w:sz w:val="20"/>
              </w:rPr>
            </w:pPr>
            <w:r>
              <w:rPr>
                <w:sz w:val="20"/>
              </w:rPr>
              <w:t>34. </w:t>
            </w:r>
            <w:r>
              <w:rPr>
                <w:spacing w:val="-2"/>
                <w:sz w:val="20"/>
              </w:rPr>
              <w:t>incito</w:t>
            </w:r>
          </w:p>
        </w:tc>
        <w:tc>
          <w:tcPr>
            <w:tcW w:w="897" w:type="dxa"/>
          </w:tcPr>
          <w:p>
            <w:pPr>
              <w:pStyle w:val="TableParagraph"/>
              <w:spacing w:line="224" w:lineRule="exact" w:before="3"/>
              <w:ind w:right="78"/>
              <w:jc w:val="right"/>
              <w:rPr>
                <w:sz w:val="20"/>
              </w:rPr>
            </w:pPr>
            <w:r>
              <w:rPr>
                <w:spacing w:val="-5"/>
                <w:sz w:val="20"/>
              </w:rPr>
              <w:t>47.</w:t>
            </w:r>
          </w:p>
        </w:tc>
        <w:tc>
          <w:tcPr>
            <w:tcW w:w="1274" w:type="dxa"/>
          </w:tcPr>
          <w:p>
            <w:pPr>
              <w:pStyle w:val="TableParagraph"/>
              <w:spacing w:line="224" w:lineRule="exact" w:before="3"/>
              <w:ind w:left="70"/>
              <w:rPr>
                <w:sz w:val="20"/>
              </w:rPr>
            </w:pPr>
            <w:r>
              <w:rPr>
                <w:spacing w:val="-2"/>
                <w:sz w:val="20"/>
              </w:rPr>
              <w:t>perturbo</w:t>
            </w:r>
          </w:p>
        </w:tc>
        <w:tc>
          <w:tcPr>
            <w:tcW w:w="1611" w:type="dxa"/>
          </w:tcPr>
          <w:p>
            <w:pPr>
              <w:pStyle w:val="TableParagraph"/>
              <w:spacing w:line="224" w:lineRule="exact" w:before="3"/>
              <w:ind w:left="504"/>
              <w:rPr>
                <w:sz w:val="20"/>
              </w:rPr>
            </w:pPr>
            <w:r>
              <w:rPr>
                <w:sz w:val="20"/>
              </w:rPr>
              <w:t>59. </w:t>
            </w:r>
            <w:r>
              <w:rPr>
                <w:spacing w:val="-4"/>
                <w:sz w:val="20"/>
              </w:rPr>
              <w:t>peto</w:t>
            </w:r>
          </w:p>
        </w:tc>
      </w:tr>
      <w:tr>
        <w:trPr>
          <w:trHeight w:val="240" w:hRule="atLeast"/>
        </w:trPr>
        <w:tc>
          <w:tcPr>
            <w:tcW w:w="1642" w:type="dxa"/>
          </w:tcPr>
          <w:p>
            <w:pPr>
              <w:pStyle w:val="TableParagraph"/>
              <w:spacing w:line="214" w:lineRule="exact" w:before="5"/>
              <w:ind w:left="54"/>
              <w:rPr>
                <w:sz w:val="20"/>
              </w:rPr>
            </w:pPr>
            <w:r>
              <w:rPr>
                <w:sz w:val="20"/>
              </w:rPr>
              <w:t>35. </w:t>
            </w:r>
            <w:r>
              <w:rPr>
                <w:spacing w:val="-2"/>
                <w:sz w:val="20"/>
              </w:rPr>
              <w:t>laudo</w:t>
            </w:r>
          </w:p>
        </w:tc>
        <w:tc>
          <w:tcPr>
            <w:tcW w:w="897" w:type="dxa"/>
          </w:tcPr>
          <w:p>
            <w:pPr>
              <w:pStyle w:val="TableParagraph"/>
              <w:spacing w:line="219" w:lineRule="exact"/>
              <w:ind w:right="78"/>
              <w:jc w:val="right"/>
              <w:rPr>
                <w:sz w:val="20"/>
              </w:rPr>
            </w:pPr>
            <w:r>
              <w:rPr>
                <w:spacing w:val="-5"/>
                <w:sz w:val="20"/>
              </w:rPr>
              <w:t>48.</w:t>
            </w:r>
          </w:p>
        </w:tc>
        <w:tc>
          <w:tcPr>
            <w:tcW w:w="1274" w:type="dxa"/>
          </w:tcPr>
          <w:p>
            <w:pPr>
              <w:pStyle w:val="TableParagraph"/>
              <w:spacing w:line="220" w:lineRule="exact"/>
              <w:ind w:left="70"/>
              <w:rPr>
                <w:sz w:val="20"/>
              </w:rPr>
            </w:pPr>
            <w:r>
              <w:rPr>
                <w:spacing w:val="-2"/>
                <w:sz w:val="20"/>
              </w:rPr>
              <w:t>porto</w:t>
            </w:r>
          </w:p>
        </w:tc>
        <w:tc>
          <w:tcPr>
            <w:tcW w:w="1611" w:type="dxa"/>
          </w:tcPr>
          <w:p>
            <w:pPr>
              <w:pStyle w:val="TableParagraph"/>
              <w:spacing w:line="220" w:lineRule="exact"/>
              <w:ind w:left="496"/>
              <w:rPr>
                <w:sz w:val="20"/>
              </w:rPr>
            </w:pPr>
            <w:r>
              <w:rPr>
                <w:sz w:val="20"/>
              </w:rPr>
              <w:t>60. </w:t>
            </w:r>
            <w:r>
              <w:rPr>
                <w:spacing w:val="-4"/>
                <w:sz w:val="20"/>
              </w:rPr>
              <w:t>pond</w:t>
            </w:r>
          </w:p>
        </w:tc>
      </w:tr>
      <w:tr>
        <w:trPr>
          <w:trHeight w:val="245" w:hRule="atLeast"/>
        </w:trPr>
        <w:tc>
          <w:tcPr>
            <w:tcW w:w="1642" w:type="dxa"/>
          </w:tcPr>
          <w:p>
            <w:pPr>
              <w:pStyle w:val="TableParagraph"/>
              <w:spacing w:line="219" w:lineRule="exact" w:before="5"/>
              <w:ind w:left="59"/>
              <w:rPr>
                <w:sz w:val="20"/>
              </w:rPr>
            </w:pPr>
            <w:r>
              <w:rPr>
                <w:sz w:val="20"/>
              </w:rPr>
              <w:t>36.</w:t>
            </w:r>
            <w:r>
              <w:rPr>
                <w:spacing w:val="-2"/>
                <w:sz w:val="20"/>
              </w:rPr>
              <w:t> defendo</w:t>
            </w:r>
          </w:p>
        </w:tc>
        <w:tc>
          <w:tcPr>
            <w:tcW w:w="897" w:type="dxa"/>
          </w:tcPr>
          <w:p>
            <w:pPr>
              <w:pStyle w:val="TableParagraph"/>
              <w:spacing w:line="224" w:lineRule="exact"/>
              <w:ind w:right="78"/>
              <w:jc w:val="right"/>
              <w:rPr>
                <w:sz w:val="20"/>
              </w:rPr>
            </w:pPr>
            <w:r>
              <w:rPr>
                <w:spacing w:val="-5"/>
                <w:sz w:val="20"/>
              </w:rPr>
              <w:t>49.</w:t>
            </w:r>
          </w:p>
        </w:tc>
        <w:tc>
          <w:tcPr>
            <w:tcW w:w="1274" w:type="dxa"/>
          </w:tcPr>
          <w:p>
            <w:pPr>
              <w:pStyle w:val="TableParagraph"/>
              <w:spacing w:line="224" w:lineRule="exact"/>
              <w:ind w:left="70"/>
              <w:rPr>
                <w:sz w:val="20"/>
              </w:rPr>
            </w:pPr>
            <w:r>
              <w:rPr>
                <w:spacing w:val="-2"/>
                <w:sz w:val="20"/>
              </w:rPr>
              <w:t>servo</w:t>
            </w:r>
          </w:p>
        </w:tc>
        <w:tc>
          <w:tcPr>
            <w:tcW w:w="1611" w:type="dxa"/>
          </w:tcPr>
          <w:p>
            <w:pPr>
              <w:pStyle w:val="TableParagraph"/>
              <w:spacing w:line="225" w:lineRule="exact"/>
              <w:ind w:left="506"/>
              <w:rPr>
                <w:sz w:val="20"/>
              </w:rPr>
            </w:pPr>
            <w:r>
              <w:rPr>
                <w:sz w:val="20"/>
              </w:rPr>
              <w:t>61. </w:t>
            </w:r>
            <w:r>
              <w:rPr>
                <w:spacing w:val="-2"/>
                <w:sz w:val="20"/>
              </w:rPr>
              <w:t>premo</w:t>
            </w:r>
          </w:p>
        </w:tc>
      </w:tr>
      <w:tr>
        <w:trPr>
          <w:trHeight w:val="247" w:hRule="atLeast"/>
        </w:trPr>
        <w:tc>
          <w:tcPr>
            <w:tcW w:w="1642" w:type="dxa"/>
          </w:tcPr>
          <w:p>
            <w:pPr>
              <w:pStyle w:val="TableParagraph"/>
              <w:spacing w:line="217" w:lineRule="exact" w:before="10"/>
              <w:ind w:left="64"/>
              <w:rPr>
                <w:sz w:val="20"/>
              </w:rPr>
            </w:pPr>
            <w:r>
              <w:rPr>
                <w:sz w:val="20"/>
              </w:rPr>
              <w:t>37. </w:t>
            </w:r>
            <w:r>
              <w:rPr>
                <w:spacing w:val="-2"/>
                <w:sz w:val="20"/>
              </w:rPr>
              <w:t>dimitto</w:t>
            </w:r>
          </w:p>
        </w:tc>
        <w:tc>
          <w:tcPr>
            <w:tcW w:w="897" w:type="dxa"/>
          </w:tcPr>
          <w:p>
            <w:pPr>
              <w:pStyle w:val="TableParagraph"/>
              <w:spacing w:line="227" w:lineRule="exact"/>
              <w:ind w:right="73"/>
              <w:jc w:val="right"/>
              <w:rPr>
                <w:sz w:val="20"/>
              </w:rPr>
            </w:pPr>
            <w:r>
              <w:rPr>
                <w:spacing w:val="-5"/>
                <w:sz w:val="20"/>
              </w:rPr>
              <w:t>50.</w:t>
            </w:r>
          </w:p>
        </w:tc>
        <w:tc>
          <w:tcPr>
            <w:tcW w:w="1274" w:type="dxa"/>
          </w:tcPr>
          <w:p>
            <w:pPr>
              <w:pStyle w:val="TableParagraph"/>
              <w:spacing w:line="227" w:lineRule="exact"/>
              <w:ind w:left="75"/>
              <w:rPr>
                <w:sz w:val="20"/>
              </w:rPr>
            </w:pPr>
            <w:r>
              <w:rPr>
                <w:spacing w:val="-2"/>
                <w:sz w:val="20"/>
              </w:rPr>
              <w:t>superb</w:t>
            </w:r>
          </w:p>
        </w:tc>
        <w:tc>
          <w:tcPr>
            <w:tcW w:w="1611" w:type="dxa"/>
          </w:tcPr>
          <w:p>
            <w:pPr>
              <w:pStyle w:val="TableParagraph"/>
              <w:spacing w:line="227" w:lineRule="exact"/>
              <w:ind w:left="511"/>
              <w:rPr>
                <w:sz w:val="20"/>
              </w:rPr>
            </w:pPr>
            <w:r>
              <w:rPr>
                <w:sz w:val="20"/>
              </w:rPr>
              <w:t>62. </w:t>
            </w:r>
            <w:r>
              <w:rPr>
                <w:spacing w:val="-2"/>
                <w:sz w:val="20"/>
              </w:rPr>
              <w:t>trado</w:t>
            </w:r>
          </w:p>
        </w:tc>
      </w:tr>
      <w:tr>
        <w:trPr>
          <w:trHeight w:val="245" w:hRule="atLeast"/>
        </w:trPr>
        <w:tc>
          <w:tcPr>
            <w:tcW w:w="1642" w:type="dxa"/>
          </w:tcPr>
          <w:p>
            <w:pPr>
              <w:pStyle w:val="TableParagraph"/>
              <w:spacing w:line="212" w:lineRule="exact" w:before="13"/>
              <w:ind w:left="59"/>
              <w:rPr>
                <w:sz w:val="20"/>
              </w:rPr>
            </w:pPr>
            <w:r>
              <w:rPr>
                <w:sz w:val="20"/>
              </w:rPr>
              <w:t>38. </w:t>
            </w:r>
            <w:r>
              <w:rPr>
                <w:spacing w:val="-4"/>
                <w:sz w:val="20"/>
              </w:rPr>
              <w:t>duco</w:t>
            </w:r>
          </w:p>
        </w:tc>
        <w:tc>
          <w:tcPr>
            <w:tcW w:w="897" w:type="dxa"/>
          </w:tcPr>
          <w:p>
            <w:pPr>
              <w:pStyle w:val="TableParagraph"/>
              <w:spacing w:line="222" w:lineRule="exact" w:before="3"/>
              <w:ind w:right="73"/>
              <w:jc w:val="right"/>
              <w:rPr>
                <w:sz w:val="20"/>
              </w:rPr>
            </w:pPr>
            <w:r>
              <w:rPr>
                <w:spacing w:val="-5"/>
                <w:sz w:val="20"/>
              </w:rPr>
              <w:t>51.</w:t>
            </w:r>
          </w:p>
        </w:tc>
        <w:tc>
          <w:tcPr>
            <w:tcW w:w="1274" w:type="dxa"/>
          </w:tcPr>
          <w:p>
            <w:pPr>
              <w:pStyle w:val="TableParagraph"/>
              <w:spacing w:line="225" w:lineRule="exact"/>
              <w:ind w:left="75"/>
              <w:rPr>
                <w:sz w:val="20"/>
              </w:rPr>
            </w:pPr>
            <w:r>
              <w:rPr>
                <w:spacing w:val="-4"/>
                <w:sz w:val="20"/>
              </w:rPr>
              <w:t>voco</w:t>
            </w:r>
          </w:p>
        </w:tc>
        <w:tc>
          <w:tcPr>
            <w:tcW w:w="1611" w:type="dxa"/>
          </w:tcPr>
          <w:p>
            <w:pPr>
              <w:pStyle w:val="TableParagraph"/>
              <w:spacing w:line="225" w:lineRule="exact"/>
              <w:ind w:left="496"/>
              <w:rPr>
                <w:sz w:val="20"/>
              </w:rPr>
            </w:pPr>
            <w:r>
              <w:rPr>
                <w:sz w:val="20"/>
              </w:rPr>
              <w:t>63. </w:t>
            </w:r>
            <w:r>
              <w:rPr>
                <w:spacing w:val="-2"/>
                <w:sz w:val="20"/>
              </w:rPr>
              <w:t>vinco</w:t>
            </w:r>
          </w:p>
        </w:tc>
      </w:tr>
      <w:tr>
        <w:trPr>
          <w:trHeight w:val="247" w:hRule="atLeast"/>
        </w:trPr>
        <w:tc>
          <w:tcPr>
            <w:tcW w:w="1642" w:type="dxa"/>
          </w:tcPr>
          <w:p>
            <w:pPr>
              <w:pStyle w:val="TableParagraph"/>
              <w:spacing w:line="219" w:lineRule="exact" w:before="8"/>
              <w:ind w:left="59"/>
              <w:rPr>
                <w:sz w:val="20"/>
              </w:rPr>
            </w:pPr>
            <w:r>
              <w:rPr>
                <w:sz w:val="20"/>
              </w:rPr>
              <w:t>39. </w:t>
            </w:r>
            <w:r>
              <w:rPr>
                <w:spacing w:val="-4"/>
                <w:sz w:val="20"/>
              </w:rPr>
              <w:t>gero</w:t>
            </w:r>
          </w:p>
        </w:tc>
        <w:tc>
          <w:tcPr>
            <w:tcW w:w="897" w:type="dxa"/>
          </w:tcPr>
          <w:p>
            <w:pPr>
              <w:pStyle w:val="TableParagraph"/>
              <w:spacing w:line="223" w:lineRule="exact"/>
              <w:ind w:right="73"/>
              <w:jc w:val="right"/>
              <w:rPr>
                <w:sz w:val="20"/>
              </w:rPr>
            </w:pPr>
            <w:r>
              <w:rPr>
                <w:spacing w:val="-5"/>
                <w:sz w:val="20"/>
              </w:rPr>
              <w:t>52.</w:t>
            </w:r>
          </w:p>
        </w:tc>
        <w:tc>
          <w:tcPr>
            <w:tcW w:w="1274" w:type="dxa"/>
          </w:tcPr>
          <w:p>
            <w:pPr>
              <w:pStyle w:val="TableParagraph"/>
              <w:spacing w:line="228" w:lineRule="exact"/>
              <w:ind w:left="80"/>
              <w:rPr>
                <w:sz w:val="20"/>
              </w:rPr>
            </w:pPr>
            <w:r>
              <w:rPr>
                <w:spacing w:val="-2"/>
                <w:sz w:val="20"/>
              </w:rPr>
              <w:t>compleo</w:t>
            </w:r>
          </w:p>
        </w:tc>
        <w:tc>
          <w:tcPr>
            <w:tcW w:w="1611" w:type="dxa"/>
          </w:tcPr>
          <w:p>
            <w:pPr>
              <w:pStyle w:val="TableParagraph"/>
              <w:spacing w:line="223" w:lineRule="exact"/>
              <w:ind w:left="506"/>
              <w:rPr>
                <w:sz w:val="20"/>
              </w:rPr>
            </w:pPr>
            <w:r>
              <w:rPr>
                <w:sz w:val="20"/>
              </w:rPr>
              <w:t>64. </w:t>
            </w:r>
            <w:r>
              <w:rPr>
                <w:spacing w:val="-2"/>
                <w:sz w:val="20"/>
              </w:rPr>
              <w:t>audio</w:t>
            </w:r>
          </w:p>
        </w:tc>
      </w:tr>
      <w:tr>
        <w:trPr>
          <w:trHeight w:val="230" w:hRule="atLeast"/>
        </w:trPr>
        <w:tc>
          <w:tcPr>
            <w:tcW w:w="1642" w:type="dxa"/>
          </w:tcPr>
          <w:p>
            <w:pPr>
              <w:pStyle w:val="TableParagraph"/>
              <w:spacing w:line="210" w:lineRule="exact"/>
              <w:ind w:left="64"/>
              <w:rPr>
                <w:sz w:val="20"/>
              </w:rPr>
            </w:pPr>
            <w:r>
              <w:rPr>
                <w:sz w:val="20"/>
              </w:rPr>
              <w:t>40. </w:t>
            </w:r>
            <w:r>
              <w:rPr>
                <w:spacing w:val="-2"/>
                <w:sz w:val="20"/>
              </w:rPr>
              <w:t>incendo</w:t>
            </w:r>
          </w:p>
        </w:tc>
        <w:tc>
          <w:tcPr>
            <w:tcW w:w="897" w:type="dxa"/>
          </w:tcPr>
          <w:p>
            <w:pPr>
              <w:pStyle w:val="TableParagraph"/>
              <w:rPr>
                <w:sz w:val="16"/>
              </w:rPr>
            </w:pPr>
          </w:p>
        </w:tc>
        <w:tc>
          <w:tcPr>
            <w:tcW w:w="1274" w:type="dxa"/>
          </w:tcPr>
          <w:p>
            <w:pPr>
              <w:pStyle w:val="TableParagraph"/>
              <w:rPr>
                <w:sz w:val="16"/>
              </w:rPr>
            </w:pPr>
          </w:p>
        </w:tc>
        <w:tc>
          <w:tcPr>
            <w:tcW w:w="1611" w:type="dxa"/>
          </w:tcPr>
          <w:p>
            <w:pPr>
              <w:pStyle w:val="TableParagraph"/>
              <w:rPr>
                <w:sz w:val="16"/>
              </w:rPr>
            </w:pPr>
          </w:p>
        </w:tc>
      </w:tr>
    </w:tbl>
    <w:p>
      <w:pPr>
        <w:spacing w:before="92"/>
        <w:ind w:left="899" w:right="163" w:firstLine="0"/>
        <w:jc w:val="center"/>
        <w:rPr>
          <w:b/>
          <w:sz w:val="17"/>
        </w:rPr>
      </w:pPr>
      <w:r>
        <w:rPr>
          <w:b/>
          <w:sz w:val="17"/>
        </w:rPr>
        <w:t>EXERCISE</w:t>
      </w:r>
      <w:r>
        <w:rPr>
          <w:b/>
          <w:spacing w:val="-3"/>
          <w:sz w:val="17"/>
        </w:rPr>
        <w:t> </w:t>
      </w:r>
      <w:r>
        <w:rPr>
          <w:b/>
          <w:spacing w:val="-5"/>
          <w:sz w:val="17"/>
        </w:rPr>
        <w:t>338</w:t>
      </w:r>
    </w:p>
    <w:p>
      <w:pPr>
        <w:pStyle w:val="BodyText"/>
        <w:spacing w:before="27"/>
        <w:ind w:left="3348"/>
      </w:pPr>
      <w:r>
        <w:rPr>
          <w:spacing w:val="-2"/>
        </w:rPr>
        <w:t>[Essential]</w:t>
      </w:r>
    </w:p>
    <w:p>
      <w:pPr>
        <w:pStyle w:val="ListParagraph"/>
        <w:numPr>
          <w:ilvl w:val="1"/>
          <w:numId w:val="295"/>
        </w:numPr>
        <w:tabs>
          <w:tab w:pos="3004" w:val="left" w:leader="none"/>
          <w:tab w:pos="3005" w:val="left" w:leader="none"/>
        </w:tabs>
        <w:spacing w:line="240" w:lineRule="auto" w:before="50" w:after="0"/>
        <w:ind w:left="3005" w:right="0" w:hanging="721"/>
        <w:jc w:val="left"/>
        <w:rPr>
          <w:b/>
          <w:sz w:val="20"/>
        </w:rPr>
      </w:pPr>
      <w:r>
        <w:rPr>
          <w:i/>
          <w:spacing w:val="-2"/>
          <w:sz w:val="20"/>
        </w:rPr>
        <w:t>Translate;</w:t>
      </w:r>
    </w:p>
    <w:p>
      <w:pPr>
        <w:pStyle w:val="ListParagraph"/>
        <w:numPr>
          <w:ilvl w:val="0"/>
          <w:numId w:val="295"/>
        </w:numPr>
        <w:tabs>
          <w:tab w:pos="2585" w:val="left" w:leader="none"/>
        </w:tabs>
        <w:spacing w:line="240" w:lineRule="auto" w:before="10" w:after="0"/>
        <w:ind w:left="2585" w:right="0" w:hanging="296"/>
        <w:jc w:val="left"/>
        <w:rPr>
          <w:i/>
          <w:sz w:val="20"/>
        </w:rPr>
      </w:pPr>
      <w:r>
        <w:rPr>
          <w:i/>
          <w:sz w:val="20"/>
        </w:rPr>
        <w:t>Parse</w:t>
      </w:r>
      <w:r>
        <w:rPr>
          <w:i/>
          <w:spacing w:val="-2"/>
          <w:sz w:val="20"/>
        </w:rPr>
        <w:t> </w:t>
      </w:r>
      <w:r>
        <w:rPr>
          <w:i/>
          <w:sz w:val="20"/>
        </w:rPr>
        <w:t>the</w:t>
      </w:r>
      <w:r>
        <w:rPr>
          <w:i/>
          <w:spacing w:val="-2"/>
          <w:sz w:val="20"/>
        </w:rPr>
        <w:t> </w:t>
      </w:r>
      <w:r>
        <w:rPr>
          <w:i/>
          <w:sz w:val="20"/>
        </w:rPr>
        <w:t>italicized</w:t>
      </w:r>
      <w:r>
        <w:rPr>
          <w:i/>
          <w:spacing w:val="-1"/>
          <w:sz w:val="20"/>
        </w:rPr>
        <w:t> </w:t>
      </w:r>
      <w:r>
        <w:rPr>
          <w:i/>
          <w:spacing w:val="-2"/>
          <w:sz w:val="20"/>
        </w:rPr>
        <w:t>words;</w:t>
      </w:r>
    </w:p>
    <w:p>
      <w:pPr>
        <w:pStyle w:val="ListParagraph"/>
        <w:numPr>
          <w:ilvl w:val="0"/>
          <w:numId w:val="295"/>
        </w:numPr>
        <w:tabs>
          <w:tab w:pos="2590" w:val="left" w:leader="none"/>
        </w:tabs>
        <w:spacing w:line="240" w:lineRule="auto" w:before="10" w:after="0"/>
        <w:ind w:left="2590" w:right="0" w:hanging="296"/>
        <w:jc w:val="left"/>
        <w:rPr>
          <w:i/>
          <w:sz w:val="20"/>
        </w:rPr>
      </w:pPr>
      <w:r>
        <w:rPr>
          <w:i/>
          <w:sz w:val="20"/>
        </w:rPr>
        <w:t>Diagram</w:t>
      </w:r>
      <w:r>
        <w:rPr>
          <w:i/>
          <w:spacing w:val="-2"/>
          <w:sz w:val="20"/>
        </w:rPr>
        <w:t> </w:t>
      </w:r>
      <w:r>
        <w:rPr>
          <w:i/>
          <w:sz w:val="20"/>
        </w:rPr>
        <w:t>Sentences 1</w:t>
      </w:r>
      <w:r>
        <w:rPr>
          <w:i/>
          <w:spacing w:val="-1"/>
          <w:sz w:val="20"/>
        </w:rPr>
        <w:t> </w:t>
      </w:r>
      <w:r>
        <w:rPr>
          <w:i/>
          <w:sz w:val="20"/>
        </w:rPr>
        <w:t>and </w:t>
      </w:r>
      <w:r>
        <w:rPr>
          <w:i/>
          <w:spacing w:val="-5"/>
          <w:sz w:val="20"/>
        </w:rPr>
        <w:t>4:</w:t>
      </w:r>
    </w:p>
    <w:p>
      <w:pPr>
        <w:pStyle w:val="ListParagraph"/>
        <w:numPr>
          <w:ilvl w:val="0"/>
          <w:numId w:val="305"/>
        </w:numPr>
        <w:tabs>
          <w:tab w:pos="1460" w:val="left" w:leader="none"/>
        </w:tabs>
        <w:spacing w:line="254" w:lineRule="auto" w:before="55" w:after="0"/>
        <w:ind w:left="909" w:right="168" w:firstLine="220"/>
        <w:jc w:val="both"/>
        <w:rPr>
          <w:sz w:val="20"/>
        </w:rPr>
      </w:pPr>
      <w:r>
        <w:rPr>
          <w:sz w:val="20"/>
        </w:rPr>
        <w:t>Barbari, </w:t>
      </w:r>
      <w:r>
        <w:rPr>
          <w:i/>
          <w:sz w:val="20"/>
        </w:rPr>
        <w:t>spe </w:t>
      </w:r>
      <w:r>
        <w:rPr>
          <w:sz w:val="20"/>
        </w:rPr>
        <w:t>communis salutis </w:t>
      </w:r>
      <w:r>
        <w:rPr>
          <w:i/>
          <w:sz w:val="20"/>
        </w:rPr>
        <w:t>adducti, </w:t>
      </w:r>
      <w:r>
        <w:rPr>
          <w:sz w:val="20"/>
        </w:rPr>
        <w:t>equites in agmen Romanum</w:t>
      </w:r>
      <w:r>
        <w:rPr>
          <w:spacing w:val="80"/>
          <w:sz w:val="20"/>
        </w:rPr>
        <w:t> </w:t>
      </w:r>
      <w:r>
        <w:rPr>
          <w:sz w:val="20"/>
        </w:rPr>
        <w:t>miserunt.</w:t>
      </w:r>
      <w:r>
        <w:rPr>
          <w:spacing w:val="80"/>
          <w:sz w:val="20"/>
        </w:rPr>
        <w:t> </w:t>
      </w:r>
      <w:r>
        <w:rPr>
          <w:sz w:val="20"/>
        </w:rPr>
        <w:t>2.</w:t>
      </w:r>
      <w:r>
        <w:rPr>
          <w:spacing w:val="80"/>
          <w:sz w:val="20"/>
        </w:rPr>
        <w:t> </w:t>
      </w:r>
      <w:r>
        <w:rPr>
          <w:sz w:val="20"/>
        </w:rPr>
        <w:t>Imperator</w:t>
      </w:r>
      <w:r>
        <w:rPr>
          <w:spacing w:val="80"/>
          <w:sz w:val="20"/>
        </w:rPr>
        <w:t> </w:t>
      </w:r>
      <w:r>
        <w:rPr>
          <w:sz w:val="20"/>
        </w:rPr>
        <w:t>milites</w:t>
      </w:r>
      <w:r>
        <w:rPr>
          <w:spacing w:val="80"/>
          <w:sz w:val="20"/>
        </w:rPr>
        <w:t> </w:t>
      </w:r>
      <w:r>
        <w:rPr>
          <w:sz w:val="20"/>
        </w:rPr>
        <w:t>caede</w:t>
      </w:r>
      <w:r>
        <w:rPr>
          <w:spacing w:val="80"/>
          <w:sz w:val="20"/>
        </w:rPr>
        <w:t> </w:t>
      </w:r>
      <w:r>
        <w:rPr>
          <w:sz w:val="20"/>
        </w:rPr>
        <w:t>equitum</w:t>
      </w:r>
      <w:r>
        <w:rPr>
          <w:spacing w:val="80"/>
          <w:sz w:val="20"/>
        </w:rPr>
        <w:t> </w:t>
      </w:r>
      <w:r>
        <w:rPr>
          <w:i/>
          <w:sz w:val="20"/>
        </w:rPr>
        <w:t>com-</w:t>
      </w:r>
      <w:r>
        <w:rPr>
          <w:i/>
          <w:sz w:val="20"/>
        </w:rPr>
        <w:t> mot</w:t>
      </w:r>
      <w:r>
        <w:rPr>
          <w:i/>
          <w:spacing w:val="40"/>
          <w:sz w:val="20"/>
        </w:rPr>
        <w:t> </w:t>
      </w:r>
      <w:r>
        <w:rPr>
          <w:i/>
          <w:sz w:val="20"/>
        </w:rPr>
        <w:t>os</w:t>
      </w:r>
      <w:r>
        <w:rPr>
          <w:i/>
          <w:spacing w:val="40"/>
          <w:sz w:val="20"/>
        </w:rPr>
        <w:t> </w:t>
      </w:r>
      <w:r>
        <w:rPr>
          <w:sz w:val="20"/>
        </w:rPr>
        <w:t>bratione</w:t>
      </w:r>
      <w:r>
        <w:rPr>
          <w:spacing w:val="40"/>
          <w:sz w:val="20"/>
        </w:rPr>
        <w:t> </w:t>
      </w:r>
      <w:r>
        <w:rPr>
          <w:sz w:val="20"/>
        </w:rPr>
        <w:t>confirmavit</w:t>
      </w:r>
      <w:r>
        <w:rPr>
          <w:spacing w:val="40"/>
          <w:sz w:val="20"/>
        </w:rPr>
        <w:t> </w:t>
      </w:r>
      <w:r>
        <w:rPr>
          <w:sz w:val="20"/>
        </w:rPr>
        <w:t>quo</w:t>
      </w:r>
      <w:r>
        <w:rPr>
          <w:spacing w:val="40"/>
          <w:sz w:val="20"/>
        </w:rPr>
        <w:t> </w:t>
      </w:r>
      <w:r>
        <w:rPr>
          <w:sz w:val="20"/>
        </w:rPr>
        <w:t>diutius</w:t>
      </w:r>
      <w:r>
        <w:rPr>
          <w:spacing w:val="40"/>
          <w:sz w:val="20"/>
        </w:rPr>
        <w:t> </w:t>
      </w:r>
      <w:r>
        <w:rPr>
          <w:sz w:val="20"/>
        </w:rPr>
        <w:t>pugnarent.</w:t>
      </w:r>
      <w:r>
        <w:rPr>
          <w:spacing w:val="40"/>
          <w:sz w:val="20"/>
        </w:rPr>
        <w:t> </w:t>
      </w:r>
      <w:r>
        <w:rPr>
          <w:sz w:val="20"/>
        </w:rPr>
        <w:t>3.</w:t>
      </w:r>
      <w:r>
        <w:rPr>
          <w:spacing w:val="40"/>
          <w:sz w:val="20"/>
        </w:rPr>
        <w:t> </w:t>
      </w:r>
      <w:r>
        <w:rPr>
          <w:sz w:val="20"/>
        </w:rPr>
        <w:t>Propter oppida</w:t>
      </w:r>
      <w:r>
        <w:rPr>
          <w:spacing w:val="40"/>
          <w:sz w:val="20"/>
        </w:rPr>
        <w:t> </w:t>
      </w:r>
      <w:r>
        <w:rPr>
          <w:i/>
          <w:sz w:val="20"/>
        </w:rPr>
        <w:t>occupata</w:t>
      </w:r>
      <w:r>
        <w:rPr>
          <w:i/>
          <w:spacing w:val="40"/>
          <w:sz w:val="20"/>
        </w:rPr>
        <w:t> </w:t>
      </w:r>
      <w:r>
        <w:rPr>
          <w:sz w:val="20"/>
        </w:rPr>
        <w:t>atque</w:t>
      </w:r>
      <w:r>
        <w:rPr>
          <w:spacing w:val="40"/>
          <w:sz w:val="20"/>
        </w:rPr>
        <w:t> </w:t>
      </w:r>
      <w:r>
        <w:rPr>
          <w:sz w:val="20"/>
        </w:rPr>
        <w:t>agros</w:t>
      </w:r>
      <w:r>
        <w:rPr>
          <w:spacing w:val="40"/>
          <w:sz w:val="20"/>
        </w:rPr>
        <w:t> </w:t>
      </w:r>
      <w:r>
        <w:rPr>
          <w:sz w:val="20"/>
        </w:rPr>
        <w:t>vastatos,</w:t>
      </w:r>
      <w:r>
        <w:rPr>
          <w:spacing w:val="40"/>
          <w:sz w:val="20"/>
        </w:rPr>
        <w:t> </w:t>
      </w:r>
      <w:r>
        <w:rPr>
          <w:sz w:val="20"/>
        </w:rPr>
        <w:t>Galli</w:t>
      </w:r>
      <w:r>
        <w:rPr>
          <w:spacing w:val="40"/>
          <w:sz w:val="20"/>
        </w:rPr>
        <w:t> </w:t>
      </w:r>
      <w:r>
        <w:rPr>
          <w:sz w:val="20"/>
        </w:rPr>
        <w:t>frumentum</w:t>
      </w:r>
      <w:r>
        <w:rPr>
          <w:spacing w:val="40"/>
          <w:sz w:val="20"/>
        </w:rPr>
        <w:t> </w:t>
      </w:r>
      <w:r>
        <w:rPr>
          <w:sz w:val="20"/>
        </w:rPr>
        <w:t>in</w:t>
      </w:r>
      <w:r>
        <w:rPr>
          <w:spacing w:val="40"/>
          <w:sz w:val="20"/>
        </w:rPr>
        <w:t> </w:t>
      </w:r>
      <w:r>
        <w:rPr>
          <w:sz w:val="20"/>
        </w:rPr>
        <w:t>hi-</w:t>
      </w:r>
      <w:r>
        <w:rPr>
          <w:spacing w:val="80"/>
          <w:sz w:val="20"/>
        </w:rPr>
        <w:t> </w:t>
      </w:r>
      <w:r>
        <w:rPr>
          <w:sz w:val="20"/>
        </w:rPr>
        <w:t>berria</w:t>
      </w:r>
      <w:r>
        <w:rPr>
          <w:spacing w:val="40"/>
          <w:sz w:val="20"/>
        </w:rPr>
        <w:t> </w:t>
      </w:r>
      <w:r>
        <w:rPr>
          <w:sz w:val="20"/>
        </w:rPr>
        <w:t>Rbmanorum</w:t>
      </w:r>
      <w:r>
        <w:rPr>
          <w:spacing w:val="40"/>
          <w:sz w:val="20"/>
        </w:rPr>
        <w:t> </w:t>
      </w:r>
      <w:r>
        <w:rPr>
          <w:sz w:val="20"/>
        </w:rPr>
        <w:t>non</w:t>
      </w:r>
      <w:r>
        <w:rPr>
          <w:spacing w:val="40"/>
          <w:sz w:val="20"/>
        </w:rPr>
        <w:t> </w:t>
      </w:r>
      <w:r>
        <w:rPr>
          <w:sz w:val="20"/>
        </w:rPr>
        <w:t>portabant.</w:t>
      </w:r>
      <w:r>
        <w:rPr>
          <w:spacing w:val="40"/>
          <w:sz w:val="20"/>
        </w:rPr>
        <w:t> </w:t>
      </w:r>
      <w:r>
        <w:rPr>
          <w:sz w:val="20"/>
        </w:rPr>
        <w:t>4.</w:t>
      </w:r>
      <w:r>
        <w:rPr>
          <w:spacing w:val="40"/>
          <w:sz w:val="20"/>
        </w:rPr>
        <w:t> </w:t>
      </w:r>
      <w:r>
        <w:rPr>
          <w:sz w:val="20"/>
        </w:rPr>
        <w:t>Senatus</w:t>
      </w:r>
      <w:r>
        <w:rPr>
          <w:spacing w:val="40"/>
          <w:sz w:val="20"/>
        </w:rPr>
        <w:t> </w:t>
      </w:r>
      <w:r>
        <w:rPr>
          <w:sz w:val="20"/>
        </w:rPr>
        <w:t>Populusque</w:t>
      </w:r>
      <w:r>
        <w:rPr>
          <w:spacing w:val="40"/>
          <w:sz w:val="20"/>
        </w:rPr>
        <w:t> </w:t>
      </w:r>
      <w:r>
        <w:rPr>
          <w:sz w:val="20"/>
        </w:rPr>
        <w:t>Ro- manus,</w:t>
      </w:r>
      <w:r>
        <w:rPr>
          <w:spacing w:val="80"/>
          <w:sz w:val="20"/>
        </w:rPr>
        <w:t> </w:t>
      </w:r>
      <w:r>
        <w:rPr>
          <w:sz w:val="20"/>
        </w:rPr>
        <w:t>auctoritate</w:t>
      </w:r>
      <w:r>
        <w:rPr>
          <w:spacing w:val="80"/>
          <w:sz w:val="20"/>
        </w:rPr>
        <w:t> </w:t>
      </w:r>
      <w:r>
        <w:rPr>
          <w:sz w:val="20"/>
        </w:rPr>
        <w:t>litterisque</w:t>
      </w:r>
      <w:r>
        <w:rPr>
          <w:spacing w:val="80"/>
          <w:sz w:val="20"/>
        </w:rPr>
        <w:t> </w:t>
      </w:r>
      <w:r>
        <w:rPr>
          <w:sz w:val="20"/>
        </w:rPr>
        <w:t>Caesaris</w:t>
      </w:r>
      <w:r>
        <w:rPr>
          <w:spacing w:val="80"/>
          <w:sz w:val="20"/>
        </w:rPr>
        <w:t> </w:t>
      </w:r>
      <w:r>
        <w:rPr>
          <w:sz w:val="20"/>
        </w:rPr>
        <w:t>commotus,</w:t>
      </w:r>
      <w:r>
        <w:rPr>
          <w:spacing w:val="80"/>
          <w:sz w:val="20"/>
        </w:rPr>
        <w:t> </w:t>
      </w:r>
      <w:r>
        <w:rPr>
          <w:sz w:val="20"/>
        </w:rPr>
        <w:t>legidnes</w:t>
      </w:r>
      <w:r>
        <w:rPr>
          <w:spacing w:val="80"/>
          <w:sz w:val="20"/>
        </w:rPr>
        <w:t> </w:t>
      </w:r>
      <w:r>
        <w:rPr>
          <w:sz w:val="20"/>
        </w:rPr>
        <w:t>novas in</w:t>
      </w:r>
      <w:r>
        <w:rPr>
          <w:spacing w:val="80"/>
          <w:sz w:val="20"/>
        </w:rPr>
        <w:t> </w:t>
      </w:r>
      <w:r>
        <w:rPr>
          <w:sz w:val="20"/>
        </w:rPr>
        <w:t>provinciam</w:t>
      </w:r>
      <w:r>
        <w:rPr>
          <w:spacing w:val="80"/>
          <w:sz w:val="20"/>
        </w:rPr>
        <w:t> </w:t>
      </w:r>
      <w:r>
        <w:rPr>
          <w:sz w:val="20"/>
        </w:rPr>
        <w:t>sine</w:t>
      </w:r>
      <w:r>
        <w:rPr>
          <w:spacing w:val="80"/>
          <w:sz w:val="20"/>
        </w:rPr>
        <w:t> </w:t>
      </w:r>
      <w:r>
        <w:rPr>
          <w:sz w:val="20"/>
        </w:rPr>
        <w:t>mora</w:t>
      </w:r>
      <w:r>
        <w:rPr>
          <w:spacing w:val="80"/>
          <w:sz w:val="20"/>
        </w:rPr>
        <w:t> </w:t>
      </w:r>
      <w:r>
        <w:rPr>
          <w:sz w:val="20"/>
        </w:rPr>
        <w:t>misit.</w:t>
      </w:r>
      <w:r>
        <w:rPr>
          <w:spacing w:val="80"/>
          <w:sz w:val="20"/>
        </w:rPr>
        <w:t> </w:t>
      </w:r>
      <w:r>
        <w:rPr>
          <w:sz w:val="20"/>
        </w:rPr>
        <w:t>5.</w:t>
      </w:r>
      <w:r>
        <w:rPr>
          <w:spacing w:val="80"/>
          <w:sz w:val="20"/>
        </w:rPr>
        <w:t> </w:t>
      </w:r>
      <w:r>
        <w:rPr>
          <w:sz w:val="20"/>
        </w:rPr>
        <w:t>Turn</w:t>
      </w:r>
      <w:r>
        <w:rPr>
          <w:spacing w:val="80"/>
          <w:sz w:val="20"/>
        </w:rPr>
        <w:t> </w:t>
      </w:r>
      <w:r>
        <w:rPr>
          <w:sz w:val="20"/>
        </w:rPr>
        <w:t>barbari</w:t>
      </w:r>
      <w:r>
        <w:rPr>
          <w:spacing w:val="80"/>
          <w:sz w:val="20"/>
        </w:rPr>
        <w:t> </w:t>
      </w:r>
      <w:r>
        <w:rPr>
          <w:sz w:val="20"/>
        </w:rPr>
        <w:t>servique</w:t>
      </w:r>
      <w:r>
        <w:rPr>
          <w:spacing w:val="80"/>
          <w:sz w:val="20"/>
        </w:rPr>
        <w:t> </w:t>
      </w:r>
      <w:r>
        <w:rPr>
          <w:sz w:val="20"/>
        </w:rPr>
        <w:t>in agmen</w:t>
      </w:r>
      <w:r>
        <w:rPr>
          <w:spacing w:val="80"/>
          <w:sz w:val="20"/>
        </w:rPr>
        <w:t> </w:t>
      </w:r>
      <w:r>
        <w:rPr>
          <w:sz w:val="20"/>
        </w:rPr>
        <w:t>nostrum</w:t>
      </w:r>
      <w:r>
        <w:rPr>
          <w:spacing w:val="80"/>
          <w:sz w:val="20"/>
        </w:rPr>
        <w:t> </w:t>
      </w:r>
      <w:r>
        <w:rPr>
          <w:sz w:val="20"/>
        </w:rPr>
        <w:t>impedimentis</w:t>
      </w:r>
      <w:r>
        <w:rPr>
          <w:spacing w:val="80"/>
          <w:sz w:val="20"/>
        </w:rPr>
        <w:t> </w:t>
      </w:r>
      <w:r>
        <w:rPr>
          <w:i/>
          <w:sz w:val="20"/>
        </w:rPr>
        <w:t>impeditum</w:t>
      </w:r>
      <w:r>
        <w:rPr>
          <w:i/>
          <w:spacing w:val="80"/>
          <w:sz w:val="20"/>
        </w:rPr>
        <w:t> </w:t>
      </w:r>
      <w:r>
        <w:rPr>
          <w:sz w:val="20"/>
        </w:rPr>
        <w:t>subito</w:t>
      </w:r>
      <w:r>
        <w:rPr>
          <w:spacing w:val="80"/>
          <w:sz w:val="20"/>
        </w:rPr>
        <w:t> </w:t>
      </w:r>
      <w:r>
        <w:rPr>
          <w:sz w:val="20"/>
        </w:rPr>
        <w:t>impetum</w:t>
      </w:r>
      <w:r>
        <w:rPr>
          <w:spacing w:val="80"/>
          <w:sz w:val="20"/>
        </w:rPr>
        <w:t> </w:t>
      </w:r>
      <w:r>
        <w:rPr>
          <w:sz w:val="20"/>
        </w:rPr>
        <w:t>undi- que</w:t>
      </w:r>
      <w:r>
        <w:rPr>
          <w:spacing w:val="80"/>
          <w:sz w:val="20"/>
        </w:rPr>
        <w:t> </w:t>
      </w:r>
      <w:r>
        <w:rPr>
          <w:sz w:val="20"/>
        </w:rPr>
        <w:t>fecerunt.</w:t>
      </w:r>
      <w:r>
        <w:rPr>
          <w:spacing w:val="80"/>
          <w:sz w:val="20"/>
        </w:rPr>
        <w:t> </w:t>
      </w:r>
      <w:r>
        <w:rPr>
          <w:sz w:val="20"/>
        </w:rPr>
        <w:t>6.</w:t>
      </w:r>
      <w:r>
        <w:rPr>
          <w:spacing w:val="80"/>
          <w:sz w:val="20"/>
        </w:rPr>
        <w:t> </w:t>
      </w:r>
      <w:r>
        <w:rPr>
          <w:sz w:val="20"/>
        </w:rPr>
        <w:t>Galli,</w:t>
      </w:r>
      <w:r>
        <w:rPr>
          <w:spacing w:val="80"/>
          <w:sz w:val="20"/>
        </w:rPr>
        <w:t> </w:t>
      </w:r>
      <w:r>
        <w:rPr>
          <w:sz w:val="20"/>
        </w:rPr>
        <w:t>verb,</w:t>
      </w:r>
      <w:r>
        <w:rPr>
          <w:spacing w:val="80"/>
          <w:sz w:val="20"/>
        </w:rPr>
        <w:t> </w:t>
      </w:r>
      <w:r>
        <w:rPr>
          <w:sz w:val="20"/>
        </w:rPr>
        <w:t>multis</w:t>
      </w:r>
      <w:r>
        <w:rPr>
          <w:spacing w:val="80"/>
          <w:sz w:val="20"/>
        </w:rPr>
        <w:t> </w:t>
      </w:r>
      <w:r>
        <w:rPr>
          <w:sz w:val="20"/>
        </w:rPr>
        <w:t>proeliis</w:t>
      </w:r>
      <w:r>
        <w:rPr>
          <w:spacing w:val="80"/>
          <w:sz w:val="20"/>
        </w:rPr>
        <w:t> </w:t>
      </w:r>
      <w:r>
        <w:rPr>
          <w:sz w:val="20"/>
        </w:rPr>
        <w:t>superati</w:t>
      </w:r>
      <w:r>
        <w:rPr>
          <w:spacing w:val="80"/>
          <w:sz w:val="20"/>
        </w:rPr>
        <w:t> </w:t>
      </w:r>
      <w:r>
        <w:rPr>
          <w:sz w:val="20"/>
        </w:rPr>
        <w:t>atque</w:t>
      </w:r>
      <w:r>
        <w:rPr>
          <w:spacing w:val="80"/>
          <w:sz w:val="20"/>
        </w:rPr>
        <w:t> </w:t>
      </w:r>
      <w:r>
        <w:rPr>
          <w:sz w:val="20"/>
        </w:rPr>
        <w:t>a sociis</w:t>
      </w:r>
      <w:r>
        <w:rPr>
          <w:spacing w:val="40"/>
          <w:sz w:val="20"/>
        </w:rPr>
        <w:t> </w:t>
      </w:r>
      <w:r>
        <w:rPr>
          <w:sz w:val="20"/>
        </w:rPr>
        <w:t>relicti,</w:t>
      </w:r>
      <w:r>
        <w:rPr>
          <w:spacing w:val="40"/>
          <w:sz w:val="20"/>
        </w:rPr>
        <w:t> </w:t>
      </w:r>
      <w:r>
        <w:rPr>
          <w:sz w:val="20"/>
        </w:rPr>
        <w:t>in</w:t>
      </w:r>
      <w:r>
        <w:rPr>
          <w:spacing w:val="40"/>
          <w:sz w:val="20"/>
        </w:rPr>
        <w:t> </w:t>
      </w:r>
      <w:r>
        <w:rPr>
          <w:sz w:val="20"/>
        </w:rPr>
        <w:t>loca</w:t>
      </w:r>
      <w:r>
        <w:rPr>
          <w:spacing w:val="40"/>
          <w:sz w:val="20"/>
        </w:rPr>
        <w:t> </w:t>
      </w:r>
      <w:r>
        <w:rPr>
          <w:i/>
          <w:sz w:val="20"/>
        </w:rPr>
        <w:t>impedita</w:t>
      </w:r>
      <w:r>
        <w:rPr>
          <w:i/>
          <w:spacing w:val="40"/>
          <w:sz w:val="20"/>
        </w:rPr>
        <w:t> </w:t>
      </w:r>
      <w:r>
        <w:rPr>
          <w:sz w:val="20"/>
        </w:rPr>
        <w:t>et</w:t>
      </w:r>
      <w:r>
        <w:rPr>
          <w:spacing w:val="40"/>
          <w:sz w:val="20"/>
        </w:rPr>
        <w:t> </w:t>
      </w:r>
      <w:r>
        <w:rPr>
          <w:sz w:val="20"/>
        </w:rPr>
        <w:t>angusta</w:t>
      </w:r>
      <w:r>
        <w:rPr>
          <w:spacing w:val="40"/>
          <w:sz w:val="20"/>
        </w:rPr>
        <w:t> </w:t>
      </w:r>
      <w:r>
        <w:rPr>
          <w:sz w:val="20"/>
        </w:rPr>
        <w:t>contenderunt.</w:t>
      </w:r>
      <w:r>
        <w:rPr>
          <w:spacing w:val="40"/>
          <w:sz w:val="20"/>
        </w:rPr>
        <w:t> </w:t>
      </w:r>
      <w:r>
        <w:rPr>
          <w:sz w:val="20"/>
        </w:rPr>
        <w:t>7.</w:t>
      </w:r>
      <w:r>
        <w:rPr>
          <w:spacing w:val="40"/>
          <w:sz w:val="20"/>
        </w:rPr>
        <w:t> </w:t>
      </w:r>
      <w:r>
        <w:rPr>
          <w:sz w:val="20"/>
        </w:rPr>
        <w:t>Nun-</w:t>
      </w:r>
      <w:r>
        <w:rPr>
          <w:spacing w:val="40"/>
          <w:sz w:val="20"/>
        </w:rPr>
        <w:t> </w:t>
      </w:r>
      <w:r>
        <w:rPr>
          <w:sz w:val="20"/>
        </w:rPr>
        <w:t>tius,</w:t>
      </w:r>
      <w:r>
        <w:rPr>
          <w:spacing w:val="80"/>
          <w:sz w:val="20"/>
        </w:rPr>
        <w:t> </w:t>
      </w:r>
      <w:r>
        <w:rPr>
          <w:sz w:val="20"/>
        </w:rPr>
        <w:t>“Milites</w:t>
      </w:r>
      <w:r>
        <w:rPr>
          <w:spacing w:val="80"/>
          <w:sz w:val="20"/>
        </w:rPr>
        <w:t> </w:t>
      </w:r>
      <w:r>
        <w:rPr>
          <w:sz w:val="20"/>
        </w:rPr>
        <w:t>nostri,”</w:t>
      </w:r>
      <w:r>
        <w:rPr>
          <w:spacing w:val="80"/>
          <w:sz w:val="20"/>
        </w:rPr>
        <w:t> </w:t>
      </w:r>
      <w:r>
        <w:rPr>
          <w:sz w:val="20"/>
        </w:rPr>
        <w:t>inquit,</w:t>
      </w:r>
      <w:r>
        <w:rPr>
          <w:spacing w:val="80"/>
          <w:sz w:val="20"/>
        </w:rPr>
        <w:t> </w:t>
      </w:r>
      <w:r>
        <w:rPr>
          <w:i/>
          <w:sz w:val="20"/>
        </w:rPr>
        <w:t>“impediti,</w:t>
      </w:r>
      <w:r>
        <w:rPr>
          <w:i/>
          <w:spacing w:val="80"/>
          <w:sz w:val="20"/>
        </w:rPr>
        <w:t> </w:t>
      </w:r>
      <w:r>
        <w:rPr>
          <w:sz w:val="20"/>
        </w:rPr>
        <w:t>hostes</w:t>
      </w:r>
      <w:r>
        <w:rPr>
          <w:spacing w:val="80"/>
          <w:sz w:val="20"/>
        </w:rPr>
        <w:t> </w:t>
      </w:r>
      <w:r>
        <w:rPr>
          <w:sz w:val="20"/>
        </w:rPr>
        <w:t>non</w:t>
      </w:r>
      <w:r>
        <w:rPr>
          <w:spacing w:val="80"/>
          <w:sz w:val="20"/>
        </w:rPr>
        <w:t> </w:t>
      </w:r>
      <w:r>
        <w:rPr>
          <w:sz w:val="20"/>
        </w:rPr>
        <w:t>statim</w:t>
      </w:r>
      <w:r>
        <w:rPr>
          <w:spacing w:val="80"/>
          <w:sz w:val="20"/>
        </w:rPr>
        <w:t> </w:t>
      </w:r>
      <w:r>
        <w:rPr>
          <w:sz w:val="20"/>
        </w:rPr>
        <w:t>in fugam</w:t>
      </w:r>
      <w:r>
        <w:rPr>
          <w:spacing w:val="40"/>
          <w:sz w:val="20"/>
        </w:rPr>
        <w:t> </w:t>
      </w:r>
      <w:r>
        <w:rPr>
          <w:sz w:val="20"/>
        </w:rPr>
        <w:t>dederunt.”</w:t>
      </w:r>
      <w:r>
        <w:rPr>
          <w:spacing w:val="40"/>
          <w:sz w:val="20"/>
        </w:rPr>
        <w:t> </w:t>
      </w:r>
      <w:r>
        <w:rPr>
          <w:sz w:val="20"/>
        </w:rPr>
        <w:t>8.</w:t>
      </w:r>
      <w:r>
        <w:rPr>
          <w:spacing w:val="40"/>
          <w:sz w:val="20"/>
        </w:rPr>
        <w:t> </w:t>
      </w:r>
      <w:r>
        <w:rPr>
          <w:sz w:val="20"/>
        </w:rPr>
        <w:t>Centurio</w:t>
      </w:r>
      <w:r>
        <w:rPr>
          <w:spacing w:val="40"/>
          <w:sz w:val="20"/>
        </w:rPr>
        <w:t> </w:t>
      </w:r>
      <w:r>
        <w:rPr>
          <w:sz w:val="20"/>
        </w:rPr>
        <w:t>ad</w:t>
      </w:r>
      <w:r>
        <w:rPr>
          <w:spacing w:val="40"/>
          <w:sz w:val="20"/>
        </w:rPr>
        <w:t> </w:t>
      </w:r>
      <w:r>
        <w:rPr>
          <w:sz w:val="20"/>
        </w:rPr>
        <w:t>hiberna</w:t>
      </w:r>
      <w:r>
        <w:rPr>
          <w:spacing w:val="40"/>
          <w:sz w:val="20"/>
        </w:rPr>
        <w:t> </w:t>
      </w:r>
      <w:r>
        <w:rPr>
          <w:sz w:val="20"/>
        </w:rPr>
        <w:t>ab</w:t>
      </w:r>
      <w:r>
        <w:rPr>
          <w:spacing w:val="40"/>
          <w:sz w:val="20"/>
        </w:rPr>
        <w:t> </w:t>
      </w:r>
      <w:r>
        <w:rPr>
          <w:i/>
          <w:sz w:val="20"/>
        </w:rPr>
        <w:t>hostibus</w:t>
      </w:r>
      <w:r>
        <w:rPr>
          <w:i/>
          <w:spacing w:val="40"/>
          <w:sz w:val="20"/>
        </w:rPr>
        <w:t> </w:t>
      </w:r>
      <w:r>
        <w:rPr>
          <w:sz w:val="20"/>
        </w:rPr>
        <w:t>oppugnata auxilia</w:t>
      </w:r>
      <w:r>
        <w:rPr>
          <w:spacing w:val="80"/>
          <w:sz w:val="20"/>
        </w:rPr>
        <w:t> </w:t>
      </w:r>
      <w:r>
        <w:rPr>
          <w:sz w:val="20"/>
        </w:rPr>
        <w:t>deduxit.</w:t>
      </w:r>
      <w:r>
        <w:rPr>
          <w:spacing w:val="80"/>
          <w:sz w:val="20"/>
        </w:rPr>
        <w:t> </w:t>
      </w:r>
      <w:r>
        <w:rPr>
          <w:sz w:val="20"/>
        </w:rPr>
        <w:t>9.</w:t>
      </w:r>
      <w:r>
        <w:rPr>
          <w:spacing w:val="80"/>
          <w:sz w:val="20"/>
        </w:rPr>
        <w:t> </w:t>
      </w:r>
      <w:r>
        <w:rPr>
          <w:sz w:val="20"/>
        </w:rPr>
        <w:t>Galli,</w:t>
      </w:r>
      <w:r>
        <w:rPr>
          <w:spacing w:val="80"/>
          <w:sz w:val="20"/>
        </w:rPr>
        <w:t> </w:t>
      </w:r>
      <w:r>
        <w:rPr>
          <w:sz w:val="20"/>
        </w:rPr>
        <w:t>omnium</w:t>
      </w:r>
      <w:r>
        <w:rPr>
          <w:spacing w:val="80"/>
          <w:sz w:val="20"/>
        </w:rPr>
        <w:t> </w:t>
      </w:r>
      <w:r>
        <w:rPr>
          <w:sz w:val="20"/>
        </w:rPr>
        <w:t>rerum</w:t>
      </w:r>
      <w:r>
        <w:rPr>
          <w:spacing w:val="80"/>
          <w:sz w:val="20"/>
        </w:rPr>
        <w:t> </w:t>
      </w:r>
      <w:r>
        <w:rPr>
          <w:sz w:val="20"/>
        </w:rPr>
        <w:t>inopia</w:t>
      </w:r>
      <w:r>
        <w:rPr>
          <w:spacing w:val="80"/>
          <w:sz w:val="20"/>
        </w:rPr>
        <w:t> </w:t>
      </w:r>
      <w:r>
        <w:rPr>
          <w:sz w:val="20"/>
        </w:rPr>
        <w:t>adducti</w:t>
      </w:r>
      <w:r>
        <w:rPr>
          <w:spacing w:val="80"/>
          <w:sz w:val="20"/>
        </w:rPr>
        <w:t> </w:t>
      </w:r>
      <w:r>
        <w:rPr>
          <w:sz w:val="20"/>
        </w:rPr>
        <w:t>atque </w:t>
      </w:r>
      <w:r>
        <w:rPr>
          <w:i/>
          <w:sz w:val="20"/>
        </w:rPr>
        <w:t>adv ent u </w:t>
      </w:r>
      <w:r>
        <w:rPr>
          <w:sz w:val="20"/>
        </w:rPr>
        <w:t>Caesaris </w:t>
      </w:r>
      <w:r>
        <w:rPr>
          <w:i/>
          <w:sz w:val="20"/>
        </w:rPr>
        <w:t>commoti, </w:t>
      </w:r>
      <w:r>
        <w:rPr>
          <w:sz w:val="20"/>
        </w:rPr>
        <w:t>legatos ad imperatorem Romanum miserunt</w:t>
      </w:r>
      <w:r>
        <w:rPr>
          <w:spacing w:val="40"/>
          <w:sz w:val="20"/>
        </w:rPr>
        <w:t> </w:t>
      </w:r>
      <w:r>
        <w:rPr>
          <w:sz w:val="20"/>
        </w:rPr>
        <w:t>qui</w:t>
      </w:r>
      <w:r>
        <w:rPr>
          <w:spacing w:val="40"/>
          <w:sz w:val="20"/>
        </w:rPr>
        <w:t> </w:t>
      </w:r>
      <w:r>
        <w:rPr>
          <w:sz w:val="20"/>
        </w:rPr>
        <w:t>pacem</w:t>
      </w:r>
      <w:r>
        <w:rPr>
          <w:spacing w:val="40"/>
          <w:sz w:val="20"/>
        </w:rPr>
        <w:t> </w:t>
      </w:r>
      <w:r>
        <w:rPr>
          <w:i/>
          <w:sz w:val="20"/>
        </w:rPr>
        <w:t>peterent.</w:t>
      </w:r>
      <w:r>
        <w:rPr>
          <w:i/>
          <w:spacing w:val="40"/>
          <w:sz w:val="20"/>
        </w:rPr>
        <w:t> </w:t>
      </w:r>
      <w:r>
        <w:rPr>
          <w:sz w:val="20"/>
        </w:rPr>
        <w:t>10.</w:t>
      </w:r>
      <w:r>
        <w:rPr>
          <w:spacing w:val="40"/>
          <w:sz w:val="20"/>
        </w:rPr>
        <w:t> </w:t>
      </w:r>
      <w:r>
        <w:rPr>
          <w:sz w:val="20"/>
        </w:rPr>
        <w:t>Britanni</w:t>
      </w:r>
      <w:r>
        <w:rPr>
          <w:spacing w:val="40"/>
          <w:sz w:val="20"/>
        </w:rPr>
        <w:t> </w:t>
      </w:r>
      <w:r>
        <w:rPr>
          <w:sz w:val="20"/>
        </w:rPr>
        <w:t>et</w:t>
      </w:r>
      <w:r>
        <w:rPr>
          <w:spacing w:val="40"/>
          <w:sz w:val="20"/>
        </w:rPr>
        <w:t> </w:t>
      </w:r>
      <w:r>
        <w:rPr>
          <w:sz w:val="20"/>
        </w:rPr>
        <w:t>American!,</w:t>
      </w:r>
      <w:r>
        <w:rPr>
          <w:spacing w:val="40"/>
          <w:sz w:val="20"/>
        </w:rPr>
        <w:t> </w:t>
      </w:r>
      <w:r>
        <w:rPr>
          <w:sz w:val="20"/>
        </w:rPr>
        <w:t>a</w:t>
      </w:r>
      <w:r>
        <w:rPr>
          <w:spacing w:val="40"/>
          <w:sz w:val="20"/>
        </w:rPr>
        <w:t> </w:t>
      </w:r>
      <w:r>
        <w:rPr>
          <w:sz w:val="20"/>
        </w:rPr>
        <w:t>sociis </w:t>
      </w:r>
      <w:r>
        <w:rPr>
          <w:i/>
          <w:sz w:val="20"/>
        </w:rPr>
        <w:t>suis</w:t>
      </w:r>
      <w:r>
        <w:rPr>
          <w:i/>
          <w:spacing w:val="28"/>
          <w:sz w:val="20"/>
        </w:rPr>
        <w:t>  </w:t>
      </w:r>
      <w:r>
        <w:rPr>
          <w:i/>
          <w:sz w:val="20"/>
        </w:rPr>
        <w:t>adjuti,</w:t>
      </w:r>
      <w:r>
        <w:rPr>
          <w:i/>
          <w:spacing w:val="28"/>
          <w:sz w:val="20"/>
        </w:rPr>
        <w:t>  </w:t>
      </w:r>
      <w:r>
        <w:rPr>
          <w:sz w:val="20"/>
        </w:rPr>
        <w:t>magnas</w:t>
      </w:r>
      <w:r>
        <w:rPr>
          <w:spacing w:val="28"/>
          <w:sz w:val="20"/>
        </w:rPr>
        <w:t>  </w:t>
      </w:r>
      <w:r>
        <w:rPr>
          <w:sz w:val="20"/>
        </w:rPr>
        <w:t>copias</w:t>
      </w:r>
      <w:r>
        <w:rPr>
          <w:spacing w:val="27"/>
          <w:sz w:val="20"/>
        </w:rPr>
        <w:t>  </w:t>
      </w:r>
      <w:r>
        <w:rPr>
          <w:sz w:val="20"/>
        </w:rPr>
        <w:t>in</w:t>
      </w:r>
      <w:r>
        <w:rPr>
          <w:spacing w:val="28"/>
          <w:sz w:val="20"/>
        </w:rPr>
        <w:t>  </w:t>
      </w:r>
      <w:r>
        <w:rPr>
          <w:sz w:val="20"/>
        </w:rPr>
        <w:t>Galliam</w:t>
      </w:r>
      <w:r>
        <w:rPr>
          <w:position w:val="6"/>
          <w:sz w:val="13"/>
        </w:rPr>
        <w:t>1</w:t>
      </w:r>
      <w:r>
        <w:rPr>
          <w:spacing w:val="45"/>
          <w:position w:val="6"/>
          <w:sz w:val="13"/>
        </w:rPr>
        <w:t>  </w:t>
      </w:r>
      <w:r>
        <w:rPr>
          <w:sz w:val="20"/>
        </w:rPr>
        <w:t>traduxerunt.</w:t>
      </w:r>
      <w:r>
        <w:rPr>
          <w:spacing w:val="27"/>
          <w:sz w:val="20"/>
        </w:rPr>
        <w:t>  </w:t>
      </w:r>
      <w:r>
        <w:rPr>
          <w:sz w:val="20"/>
        </w:rPr>
        <w:t>11.</w:t>
      </w:r>
      <w:r>
        <w:rPr>
          <w:spacing w:val="28"/>
          <w:sz w:val="20"/>
        </w:rPr>
        <w:t>  </w:t>
      </w:r>
      <w:r>
        <w:rPr>
          <w:spacing w:val="-2"/>
          <w:sz w:val="20"/>
        </w:rPr>
        <w:t>Galli,</w:t>
      </w:r>
    </w:p>
    <w:p>
      <w:pPr>
        <w:spacing w:before="197"/>
        <w:ind w:left="1079" w:right="0" w:firstLine="0"/>
        <w:jc w:val="left"/>
        <w:rPr>
          <w:b/>
          <w:i/>
          <w:sz w:val="16"/>
        </w:rPr>
      </w:pPr>
      <w:r>
        <w:rPr>
          <w:b/>
          <w:position w:val="5"/>
          <w:sz w:val="10"/>
        </w:rPr>
        <w:t>1</w:t>
      </w:r>
      <w:r>
        <w:rPr>
          <w:b/>
          <w:spacing w:val="15"/>
          <w:position w:val="5"/>
          <w:sz w:val="10"/>
        </w:rPr>
        <w:t> </w:t>
      </w:r>
      <w:r>
        <w:rPr>
          <w:b/>
          <w:sz w:val="16"/>
        </w:rPr>
        <w:t>Gallia, ae:</w:t>
      </w:r>
      <w:r>
        <w:rPr>
          <w:b/>
          <w:spacing w:val="-1"/>
          <w:sz w:val="16"/>
        </w:rPr>
        <w:t> </w:t>
      </w:r>
      <w:r>
        <w:rPr>
          <w:b/>
          <w:i/>
          <w:spacing w:val="-2"/>
          <w:sz w:val="16"/>
        </w:rPr>
        <w:t>France.</w:t>
      </w:r>
    </w:p>
    <w:p>
      <w:pPr>
        <w:spacing w:after="0"/>
        <w:jc w:val="left"/>
        <w:rPr>
          <w:sz w:val="16"/>
        </w:rPr>
        <w:sectPr>
          <w:pgSz w:w="7380" w:h="11550"/>
          <w:pgMar w:top="760" w:bottom="280" w:left="260" w:right="280"/>
        </w:sectPr>
      </w:pPr>
    </w:p>
    <w:p>
      <w:pPr>
        <w:tabs>
          <w:tab w:pos="6389" w:val="right" w:leader="none"/>
        </w:tabs>
        <w:spacing w:before="81"/>
        <w:ind w:left="2700" w:right="0" w:firstLine="0"/>
        <w:jc w:val="left"/>
        <w:rPr>
          <w:sz w:val="20"/>
        </w:rPr>
      </w:pPr>
      <w:r>
        <w:rPr/>
        <w:drawing>
          <wp:anchor distT="0" distB="0" distL="0" distR="0" allowOverlap="1" layoutInCell="1" locked="0" behindDoc="1" simplePos="0" relativeHeight="476414976">
            <wp:simplePos x="0" y="0"/>
            <wp:positionH relativeFrom="page">
              <wp:posOffset>558800</wp:posOffset>
            </wp:positionH>
            <wp:positionV relativeFrom="page">
              <wp:posOffset>0</wp:posOffset>
            </wp:positionV>
            <wp:extent cx="4124325" cy="7334250"/>
            <wp:effectExtent l="0" t="0" r="0" b="0"/>
            <wp:wrapNone/>
            <wp:docPr id="535" name="image420.png"/>
            <wp:cNvGraphicFramePr>
              <a:graphicFrameLocks noChangeAspect="1"/>
            </wp:cNvGraphicFramePr>
            <a:graphic>
              <a:graphicData uri="http://schemas.openxmlformats.org/drawingml/2006/picture">
                <pic:pic>
                  <pic:nvPicPr>
                    <pic:cNvPr id="536" name="image420.png"/>
                    <pic:cNvPicPr/>
                  </pic:nvPicPr>
                  <pic:blipFill>
                    <a:blip r:embed="rId424" cstate="print"/>
                    <a:stretch>
                      <a:fillRect/>
                    </a:stretch>
                  </pic:blipFill>
                  <pic:spPr>
                    <a:xfrm>
                      <a:off x="0" y="0"/>
                      <a:ext cx="4124325" cy="7334250"/>
                    </a:xfrm>
                    <a:prstGeom prst="rect">
                      <a:avLst/>
                    </a:prstGeom>
                  </pic:spPr>
                </pic:pic>
              </a:graphicData>
            </a:graphic>
          </wp:anchor>
        </w:drawing>
      </w:r>
      <w:r>
        <w:rPr>
          <w:b/>
          <w:sz w:val="17"/>
        </w:rPr>
        <w:t>FIRST</w:t>
      </w:r>
      <w:r>
        <w:rPr>
          <w:b/>
          <w:spacing w:val="-2"/>
          <w:sz w:val="17"/>
        </w:rPr>
        <w:t> </w:t>
      </w:r>
      <w:r>
        <w:rPr>
          <w:b/>
          <w:sz w:val="17"/>
        </w:rPr>
        <w:t>YEAR</w:t>
      </w:r>
      <w:r>
        <w:rPr>
          <w:b/>
          <w:spacing w:val="-2"/>
          <w:sz w:val="17"/>
        </w:rPr>
        <w:t> LATIN</w:t>
      </w:r>
      <w:r>
        <w:rPr>
          <w:sz w:val="17"/>
        </w:rPr>
        <w:tab/>
      </w:r>
      <w:r>
        <w:rPr>
          <w:spacing w:val="-5"/>
          <w:position w:val="-2"/>
          <w:sz w:val="20"/>
        </w:rPr>
        <w:t>329</w:t>
      </w:r>
    </w:p>
    <w:p>
      <w:pPr>
        <w:pStyle w:val="BodyText"/>
        <w:spacing w:line="256" w:lineRule="auto" w:before="240"/>
        <w:ind w:left="665" w:right="449" w:hanging="5"/>
        <w:jc w:val="both"/>
      </w:pPr>
      <w:r>
        <w:rPr/>
        <w:t>a</w:t>
      </w:r>
      <w:r>
        <w:rPr>
          <w:spacing w:val="80"/>
        </w:rPr>
        <w:t> </w:t>
      </w:r>
      <w:r>
        <w:rPr/>
        <w:t>principibus</w:t>
      </w:r>
      <w:r>
        <w:rPr>
          <w:spacing w:val="80"/>
        </w:rPr>
        <w:t> </w:t>
      </w:r>
      <w:r>
        <w:rPr/>
        <w:t>ad</w:t>
      </w:r>
      <w:r>
        <w:rPr>
          <w:spacing w:val="80"/>
        </w:rPr>
        <w:t> </w:t>
      </w:r>
      <w:r>
        <w:rPr/>
        <w:t>bellum</w:t>
      </w:r>
      <w:r>
        <w:rPr>
          <w:spacing w:val="80"/>
        </w:rPr>
        <w:t> </w:t>
      </w:r>
      <w:r>
        <w:rPr>
          <w:i/>
        </w:rPr>
        <w:t>incitate</w:t>
      </w:r>
      <w:r>
        <w:rPr>
          <w:i/>
          <w:spacing w:val="80"/>
        </w:rPr>
        <w:t> </w:t>
      </w:r>
      <w:r>
        <w:rPr/>
        <w:t>atque</w:t>
      </w:r>
      <w:r>
        <w:rPr>
          <w:spacing w:val="80"/>
        </w:rPr>
        <w:t> </w:t>
      </w:r>
      <w:r>
        <w:rPr>
          <w:i/>
        </w:rPr>
        <w:t>spe</w:t>
      </w:r>
      <w:r>
        <w:rPr>
          <w:i/>
          <w:spacing w:val="80"/>
        </w:rPr>
        <w:t> </w:t>
      </w:r>
      <w:r>
        <w:rPr/>
        <w:t>victoriae</w:t>
      </w:r>
      <w:r>
        <w:rPr>
          <w:spacing w:val="80"/>
        </w:rPr>
        <w:t> </w:t>
      </w:r>
      <w:r>
        <w:rPr>
          <w:i/>
        </w:rPr>
        <w:t>sublate,</w:t>
      </w:r>
      <w:r>
        <w:rPr>
          <w:i/>
        </w:rPr>
        <w:t> </w:t>
      </w:r>
      <w:r>
        <w:rPr/>
        <w:t>castra</w:t>
      </w:r>
      <w:r>
        <w:rPr>
          <w:spacing w:val="80"/>
        </w:rPr>
        <w:t> </w:t>
      </w:r>
      <w:r>
        <w:rPr/>
        <w:t>nostra</w:t>
      </w:r>
      <w:r>
        <w:rPr>
          <w:spacing w:val="80"/>
        </w:rPr>
        <w:t> </w:t>
      </w:r>
      <w:r>
        <w:rPr/>
        <w:t>valid</w:t>
      </w:r>
      <w:r>
        <w:rPr>
          <w:spacing w:val="80"/>
        </w:rPr>
        <w:t> </w:t>
      </w:r>
      <w:r>
        <w:rPr/>
        <w:t>alto</w:t>
      </w:r>
      <w:r>
        <w:rPr>
          <w:spacing w:val="80"/>
        </w:rPr>
        <w:t> </w:t>
      </w:r>
      <w:r>
        <w:rPr>
          <w:i/>
        </w:rPr>
        <w:t>muneta</w:t>
      </w:r>
      <w:r>
        <w:rPr>
          <w:i/>
          <w:spacing w:val="80"/>
        </w:rPr>
        <w:t> </w:t>
      </w:r>
      <w:r>
        <w:rPr/>
        <w:t>oppugnaverunt.</w:t>
      </w:r>
      <w:r>
        <w:rPr>
          <w:spacing w:val="80"/>
        </w:rPr>
        <w:t> </w:t>
      </w:r>
      <w:r>
        <w:rPr/>
        <w:t>12.</w:t>
      </w:r>
      <w:r>
        <w:rPr>
          <w:spacing w:val="80"/>
        </w:rPr>
        <w:t> </w:t>
      </w:r>
      <w:r>
        <w:rPr/>
        <w:t>Interim milites, </w:t>
      </w:r>
      <w:r>
        <w:rPr>
          <w:i/>
        </w:rPr>
        <w:t>praesidii </w:t>
      </w:r>
      <w:r>
        <w:rPr/>
        <w:t>causa in castris relict!, impetum hostium fortiter sustinebant. 13. Hostes autem copias suas ad flumen </w:t>
      </w:r>
      <w:r>
        <w:rPr>
          <w:i/>
        </w:rPr>
        <w:t>duct as </w:t>
      </w:r>
      <w:r>
        <w:rPr/>
        <w:t>in- struxerunt.</w:t>
      </w:r>
      <w:r>
        <w:rPr>
          <w:spacing w:val="80"/>
        </w:rPr>
        <w:t> </w:t>
      </w:r>
      <w:r>
        <w:rPr/>
        <w:t>14.</w:t>
      </w:r>
      <w:r>
        <w:rPr>
          <w:spacing w:val="80"/>
        </w:rPr>
        <w:t> </w:t>
      </w:r>
      <w:r>
        <w:rPr/>
        <w:t>Multis</w:t>
      </w:r>
      <w:r>
        <w:rPr>
          <w:spacing w:val="80"/>
        </w:rPr>
        <w:t> </w:t>
      </w:r>
      <w:r>
        <w:rPr/>
        <w:t>nuntiis</w:t>
      </w:r>
      <w:r>
        <w:rPr>
          <w:spacing w:val="80"/>
        </w:rPr>
        <w:t> </w:t>
      </w:r>
      <w:r>
        <w:rPr/>
        <w:t>litterisque</w:t>
      </w:r>
      <w:r>
        <w:rPr>
          <w:spacing w:val="80"/>
        </w:rPr>
        <w:t> </w:t>
      </w:r>
      <w:r>
        <w:rPr>
          <w:i/>
        </w:rPr>
        <w:t>commdtus,</w:t>
      </w:r>
      <w:r>
        <w:rPr>
          <w:i/>
          <w:spacing w:val="80"/>
        </w:rPr>
        <w:t> </w:t>
      </w:r>
      <w:r>
        <w:rPr/>
        <w:t>Caesar legidnes</w:t>
      </w:r>
      <w:r>
        <w:rPr>
          <w:spacing w:val="40"/>
        </w:rPr>
        <w:t> </w:t>
      </w:r>
      <w:r>
        <w:rPr/>
        <w:t>novas</w:t>
      </w:r>
      <w:r>
        <w:rPr>
          <w:spacing w:val="40"/>
        </w:rPr>
        <w:t> </w:t>
      </w:r>
      <w:r>
        <w:rPr/>
        <w:t>in</w:t>
      </w:r>
      <w:r>
        <w:rPr>
          <w:spacing w:val="40"/>
        </w:rPr>
        <w:t> </w:t>
      </w:r>
      <w:r>
        <w:rPr/>
        <w:t>Italia</w:t>
      </w:r>
      <w:r>
        <w:rPr>
          <w:spacing w:val="40"/>
        </w:rPr>
        <w:t> </w:t>
      </w:r>
      <w:r>
        <w:rPr/>
        <w:t>coegit</w:t>
      </w:r>
      <w:r>
        <w:rPr>
          <w:spacing w:val="40"/>
        </w:rPr>
        <w:t> </w:t>
      </w:r>
      <w:r>
        <w:rPr/>
        <w:t>et</w:t>
      </w:r>
      <w:r>
        <w:rPr>
          <w:spacing w:val="40"/>
        </w:rPr>
        <w:t> </w:t>
      </w:r>
      <w:r>
        <w:rPr/>
        <w:t>qui</w:t>
      </w:r>
      <w:r>
        <w:rPr>
          <w:spacing w:val="40"/>
        </w:rPr>
        <w:t> </w:t>
      </w:r>
      <w:r>
        <w:rPr/>
        <w:t>eas</w:t>
      </w:r>
      <w:r>
        <w:rPr>
          <w:spacing w:val="40"/>
        </w:rPr>
        <w:t> </w:t>
      </w:r>
      <w:r>
        <w:rPr/>
        <w:t>in</w:t>
      </w:r>
      <w:r>
        <w:rPr>
          <w:spacing w:val="40"/>
        </w:rPr>
        <w:t> </w:t>
      </w:r>
      <w:r>
        <w:rPr/>
        <w:t>Galliam</w:t>
      </w:r>
      <w:r>
        <w:rPr>
          <w:spacing w:val="40"/>
        </w:rPr>
        <w:t> </w:t>
      </w:r>
      <w:r>
        <w:rPr>
          <w:i/>
        </w:rPr>
        <w:t>deduceret</w:t>
      </w:r>
      <w:r>
        <w:rPr>
          <w:i/>
        </w:rPr>
        <w:t> </w:t>
      </w:r>
      <w:r>
        <w:rPr/>
        <w:t>legatum</w:t>
      </w:r>
      <w:r>
        <w:rPr>
          <w:spacing w:val="80"/>
        </w:rPr>
        <w:t> </w:t>
      </w:r>
      <w:r>
        <w:rPr/>
        <w:t>misit.</w:t>
      </w:r>
      <w:r>
        <w:rPr>
          <w:spacing w:val="80"/>
        </w:rPr>
        <w:t> </w:t>
      </w:r>
      <w:r>
        <w:rPr/>
        <w:t>15.</w:t>
      </w:r>
      <w:r>
        <w:rPr>
          <w:spacing w:val="80"/>
        </w:rPr>
        <w:t> </w:t>
      </w:r>
      <w:r>
        <w:rPr/>
        <w:t>Rex</w:t>
      </w:r>
      <w:r>
        <w:rPr>
          <w:spacing w:val="80"/>
        </w:rPr>
        <w:t> </w:t>
      </w:r>
      <w:r>
        <w:rPr/>
        <w:t>principes</w:t>
      </w:r>
      <w:r>
        <w:rPr>
          <w:spacing w:val="80"/>
        </w:rPr>
        <w:t> </w:t>
      </w:r>
      <w:r>
        <w:rPr/>
        <w:t>propter</w:t>
      </w:r>
      <w:r>
        <w:rPr>
          <w:spacing w:val="80"/>
        </w:rPr>
        <w:t> </w:t>
      </w:r>
      <w:r>
        <w:rPr/>
        <w:t>praemia</w:t>
      </w:r>
      <w:r>
        <w:rPr>
          <w:spacing w:val="80"/>
        </w:rPr>
        <w:t> </w:t>
      </w:r>
      <w:r>
        <w:rPr/>
        <w:t>ab</w:t>
      </w:r>
      <w:r>
        <w:rPr>
          <w:spacing w:val="80"/>
        </w:rPr>
        <w:t> </w:t>
      </w:r>
      <w:r>
        <w:rPr/>
        <w:t>eis</w:t>
      </w:r>
      <w:r>
        <w:rPr>
          <w:spacing w:val="80"/>
        </w:rPr>
        <w:t> </w:t>
      </w:r>
      <w:r>
        <w:rPr/>
        <w:t>sibi </w:t>
      </w:r>
      <w:r>
        <w:rPr>
          <w:i/>
        </w:rPr>
        <w:t>data </w:t>
      </w:r>
      <w:r>
        <w:rPr/>
        <w:t>laudavit.</w:t>
      </w:r>
    </w:p>
    <w:p>
      <w:pPr>
        <w:spacing w:before="454"/>
        <w:ind w:left="899" w:right="655" w:firstLine="0"/>
        <w:jc w:val="center"/>
        <w:rPr>
          <w:b/>
          <w:sz w:val="17"/>
        </w:rPr>
      </w:pPr>
      <w:r>
        <w:rPr>
          <w:b/>
          <w:sz w:val="17"/>
        </w:rPr>
        <w:t>Homo</w:t>
      </w:r>
      <w:r>
        <w:rPr>
          <w:b/>
          <w:spacing w:val="-3"/>
          <w:sz w:val="17"/>
        </w:rPr>
        <w:t> </w:t>
      </w:r>
      <w:r>
        <w:rPr>
          <w:b/>
          <w:sz w:val="17"/>
        </w:rPr>
        <w:t>doctus</w:t>
      </w:r>
      <w:r>
        <w:rPr>
          <w:b/>
          <w:spacing w:val="-3"/>
          <w:sz w:val="17"/>
        </w:rPr>
        <w:t> </w:t>
      </w:r>
      <w:r>
        <w:rPr>
          <w:b/>
          <w:sz w:val="17"/>
        </w:rPr>
        <w:t>in</w:t>
      </w:r>
      <w:r>
        <w:rPr>
          <w:b/>
          <w:spacing w:val="-2"/>
          <w:sz w:val="17"/>
        </w:rPr>
        <w:t> </w:t>
      </w:r>
      <w:r>
        <w:rPr>
          <w:b/>
          <w:sz w:val="17"/>
        </w:rPr>
        <w:t>se</w:t>
      </w:r>
      <w:r>
        <w:rPr>
          <w:b/>
          <w:spacing w:val="-2"/>
          <w:sz w:val="17"/>
        </w:rPr>
        <w:t> </w:t>
      </w:r>
      <w:r>
        <w:rPr>
          <w:b/>
          <w:sz w:val="17"/>
        </w:rPr>
        <w:t>divitias</w:t>
      </w:r>
      <w:r>
        <w:rPr>
          <w:b/>
          <w:position w:val="5"/>
          <w:sz w:val="11"/>
        </w:rPr>
        <w:t>1</w:t>
      </w:r>
      <w:r>
        <w:rPr>
          <w:b/>
          <w:spacing w:val="13"/>
          <w:position w:val="5"/>
          <w:sz w:val="11"/>
        </w:rPr>
        <w:t> </w:t>
      </w:r>
      <w:r>
        <w:rPr>
          <w:b/>
          <w:sz w:val="17"/>
        </w:rPr>
        <w:t>semper</w:t>
      </w:r>
      <w:r>
        <w:rPr>
          <w:b/>
          <w:spacing w:val="-1"/>
          <w:sz w:val="17"/>
        </w:rPr>
        <w:t> </w:t>
      </w:r>
      <w:r>
        <w:rPr>
          <w:b/>
          <w:spacing w:val="-2"/>
          <w:sz w:val="17"/>
        </w:rPr>
        <w:t>habet.</w:t>
      </w:r>
    </w:p>
    <w:p>
      <w:pPr>
        <w:spacing w:before="25"/>
        <w:ind w:left="4762" w:right="158" w:firstLine="0"/>
        <w:jc w:val="center"/>
        <w:rPr>
          <w:b/>
          <w:sz w:val="17"/>
        </w:rPr>
      </w:pPr>
      <w:r>
        <w:rPr>
          <w:b/>
          <w:sz w:val="17"/>
        </w:rPr>
        <w:t>—</w:t>
      </w:r>
      <w:r>
        <w:rPr>
          <w:b/>
          <w:spacing w:val="-2"/>
          <w:sz w:val="17"/>
        </w:rPr>
        <w:t>Phaedrus</w:t>
      </w:r>
    </w:p>
    <w:p>
      <w:pPr>
        <w:pStyle w:val="BodyText"/>
        <w:rPr>
          <w:b/>
          <w:sz w:val="18"/>
        </w:rPr>
      </w:pPr>
    </w:p>
    <w:p>
      <w:pPr>
        <w:pStyle w:val="BodyText"/>
        <w:spacing w:before="5"/>
        <w:rPr>
          <w:b/>
          <w:sz w:val="25"/>
        </w:rPr>
      </w:pPr>
    </w:p>
    <w:p>
      <w:pPr>
        <w:spacing w:before="0"/>
        <w:ind w:left="899" w:right="659" w:firstLine="0"/>
        <w:jc w:val="center"/>
        <w:rPr>
          <w:b/>
          <w:sz w:val="17"/>
        </w:rPr>
      </w:pPr>
      <w:r>
        <w:rPr>
          <w:b/>
          <w:sz w:val="17"/>
        </w:rPr>
        <w:t>EXERCISE</w:t>
      </w:r>
      <w:r>
        <w:rPr>
          <w:b/>
          <w:spacing w:val="-3"/>
          <w:sz w:val="17"/>
        </w:rPr>
        <w:t> </w:t>
      </w:r>
      <w:r>
        <w:rPr>
          <w:b/>
          <w:spacing w:val="-5"/>
          <w:sz w:val="17"/>
        </w:rPr>
        <w:t>339</w:t>
      </w:r>
    </w:p>
    <w:p>
      <w:pPr>
        <w:pStyle w:val="ListParagraph"/>
        <w:numPr>
          <w:ilvl w:val="1"/>
          <w:numId w:val="302"/>
        </w:numPr>
        <w:tabs>
          <w:tab w:pos="2370" w:val="left" w:leader="none"/>
        </w:tabs>
        <w:spacing w:line="240" w:lineRule="auto" w:before="81" w:after="0"/>
        <w:ind w:left="2370" w:right="0" w:hanging="311"/>
        <w:jc w:val="left"/>
        <w:rPr>
          <w:i/>
          <w:sz w:val="20"/>
        </w:rPr>
      </w:pPr>
      <w:r>
        <w:rPr>
          <w:i/>
          <w:spacing w:val="-2"/>
          <w:sz w:val="20"/>
        </w:rPr>
        <w:t>Translate;</w:t>
      </w:r>
    </w:p>
    <w:p>
      <w:pPr>
        <w:pStyle w:val="ListParagraph"/>
        <w:numPr>
          <w:ilvl w:val="1"/>
          <w:numId w:val="302"/>
        </w:numPr>
        <w:tabs>
          <w:tab w:pos="2355" w:val="left" w:leader="none"/>
        </w:tabs>
        <w:spacing w:line="240" w:lineRule="auto" w:before="15" w:after="0"/>
        <w:ind w:left="2355" w:right="0" w:hanging="296"/>
        <w:jc w:val="left"/>
        <w:rPr>
          <w:i/>
          <w:sz w:val="20"/>
        </w:rPr>
      </w:pPr>
      <w:r>
        <w:rPr>
          <w:i/>
          <w:sz w:val="20"/>
        </w:rPr>
        <w:t>Parse</w:t>
      </w:r>
      <w:r>
        <w:rPr>
          <w:i/>
          <w:spacing w:val="-2"/>
          <w:sz w:val="20"/>
        </w:rPr>
        <w:t> </w:t>
      </w:r>
      <w:r>
        <w:rPr>
          <w:i/>
          <w:sz w:val="20"/>
        </w:rPr>
        <w:t>the</w:t>
      </w:r>
      <w:r>
        <w:rPr>
          <w:i/>
          <w:spacing w:val="-2"/>
          <w:sz w:val="20"/>
        </w:rPr>
        <w:t> </w:t>
      </w:r>
      <w:r>
        <w:rPr>
          <w:i/>
          <w:sz w:val="20"/>
        </w:rPr>
        <w:t>italicized</w:t>
      </w:r>
      <w:r>
        <w:rPr>
          <w:i/>
          <w:spacing w:val="-1"/>
          <w:sz w:val="20"/>
        </w:rPr>
        <w:t> </w:t>
      </w:r>
      <w:r>
        <w:rPr>
          <w:i/>
          <w:spacing w:val="-2"/>
          <w:sz w:val="20"/>
        </w:rPr>
        <w:t>words:</w:t>
      </w:r>
    </w:p>
    <w:p>
      <w:pPr>
        <w:pStyle w:val="BodyText"/>
        <w:spacing w:line="254" w:lineRule="auto" w:before="96"/>
        <w:ind w:left="669" w:right="398" w:firstLine="225"/>
      </w:pPr>
      <w:r>
        <w:rPr/>
        <w:t>1.</w:t>
      </w:r>
      <w:r>
        <w:rPr>
          <w:spacing w:val="80"/>
        </w:rPr>
        <w:t> </w:t>
      </w:r>
      <w:r>
        <w:rPr/>
        <w:t>Imperator,</w:t>
      </w:r>
      <w:r>
        <w:rPr>
          <w:spacing w:val="40"/>
        </w:rPr>
        <w:t> </w:t>
      </w:r>
      <w:r>
        <w:rPr/>
        <w:t>vehementer</w:t>
      </w:r>
      <w:r>
        <w:rPr>
          <w:spacing w:val="40"/>
        </w:rPr>
        <w:t> </w:t>
      </w:r>
      <w:r>
        <w:rPr>
          <w:i/>
        </w:rPr>
        <w:t>commdtus,</w:t>
      </w:r>
      <w:r>
        <w:rPr>
          <w:i/>
          <w:spacing w:val="40"/>
        </w:rPr>
        <w:t> </w:t>
      </w:r>
      <w:r>
        <w:rPr/>
        <w:t>virtutem</w:t>
      </w:r>
      <w:r>
        <w:rPr>
          <w:spacing w:val="40"/>
        </w:rPr>
        <w:t> </w:t>
      </w:r>
      <w:r>
        <w:rPr/>
        <w:t>militum</w:t>
      </w:r>
      <w:r>
        <w:rPr>
          <w:spacing w:val="40"/>
        </w:rPr>
        <w:t> </w:t>
      </w:r>
      <w:r>
        <w:rPr/>
        <w:t>oratione cdnfirmavit.</w:t>
      </w:r>
      <w:r>
        <w:rPr>
          <w:spacing w:val="80"/>
        </w:rPr>
        <w:t> </w:t>
      </w:r>
      <w:r>
        <w:rPr/>
        <w:t>2.</w:t>
      </w:r>
      <w:r>
        <w:rPr>
          <w:spacing w:val="80"/>
        </w:rPr>
        <w:t> </w:t>
      </w:r>
      <w:r>
        <w:rPr/>
        <w:t>Milites,</w:t>
      </w:r>
      <w:r>
        <w:rPr>
          <w:spacing w:val="80"/>
        </w:rPr>
        <w:t> </w:t>
      </w:r>
      <w:r>
        <w:rPr/>
        <w:t>a</w:t>
      </w:r>
      <w:r>
        <w:rPr>
          <w:spacing w:val="80"/>
        </w:rPr>
        <w:t> </w:t>
      </w:r>
      <w:r>
        <w:rPr/>
        <w:t>Caesare</w:t>
      </w:r>
      <w:r>
        <w:rPr>
          <w:spacing w:val="80"/>
        </w:rPr>
        <w:t> </w:t>
      </w:r>
      <w:r>
        <w:rPr>
          <w:i/>
        </w:rPr>
        <w:t>lauddti</w:t>
      </w:r>
      <w:r>
        <w:rPr>
          <w:i/>
          <w:spacing w:val="80"/>
        </w:rPr>
        <w:t> </w:t>
      </w:r>
      <w:r>
        <w:rPr/>
        <w:t>atque</w:t>
      </w:r>
      <w:r>
        <w:rPr>
          <w:spacing w:val="80"/>
        </w:rPr>
        <w:t> </w:t>
      </w:r>
      <w:r>
        <w:rPr/>
        <w:t>nomine</w:t>
      </w:r>
      <w:r>
        <w:rPr>
          <w:spacing w:val="80"/>
        </w:rPr>
        <w:t> </w:t>
      </w:r>
      <w:r>
        <w:rPr>
          <w:i/>
        </w:rPr>
        <w:t>appel­</w:t>
      </w:r>
      <w:r>
        <w:rPr>
          <w:i/>
        </w:rPr>
        <w:t> late,</w:t>
      </w:r>
      <w:r>
        <w:rPr>
          <w:i/>
          <w:spacing w:val="80"/>
        </w:rPr>
        <w:t> </w:t>
      </w:r>
      <w:r>
        <w:rPr/>
        <w:t>impetum</w:t>
      </w:r>
      <w:r>
        <w:rPr>
          <w:spacing w:val="80"/>
        </w:rPr>
        <w:t> </w:t>
      </w:r>
      <w:r>
        <w:rPr/>
        <w:t>equitatus</w:t>
      </w:r>
      <w:r>
        <w:rPr>
          <w:spacing w:val="80"/>
        </w:rPr>
        <w:t> </w:t>
      </w:r>
      <w:r>
        <w:rPr/>
        <w:t>sustinuerunt.</w:t>
      </w:r>
      <w:r>
        <w:rPr>
          <w:spacing w:val="80"/>
        </w:rPr>
        <w:t> </w:t>
      </w:r>
      <w:r>
        <w:rPr/>
        <w:t>3.</w:t>
      </w:r>
      <w:r>
        <w:rPr>
          <w:spacing w:val="80"/>
        </w:rPr>
        <w:t> </w:t>
      </w:r>
      <w:r>
        <w:rPr/>
        <w:t>Duces</w:t>
      </w:r>
      <w:r>
        <w:rPr>
          <w:spacing w:val="80"/>
        </w:rPr>
        <w:t> </w:t>
      </w:r>
      <w:r>
        <w:rPr/>
        <w:t>Galldrum,</w:t>
      </w:r>
      <w:r>
        <w:rPr>
          <w:spacing w:val="80"/>
        </w:rPr>
        <w:t> </w:t>
      </w:r>
      <w:r>
        <w:rPr/>
        <w:t>caede principum</w:t>
      </w:r>
      <w:r>
        <w:rPr>
          <w:spacing w:val="80"/>
        </w:rPr>
        <w:t> </w:t>
      </w:r>
      <w:r>
        <w:rPr/>
        <w:t>vehementer</w:t>
      </w:r>
      <w:r>
        <w:rPr>
          <w:spacing w:val="80"/>
        </w:rPr>
        <w:t> </w:t>
      </w:r>
      <w:r>
        <w:rPr>
          <w:i/>
        </w:rPr>
        <w:t>perturbati,</w:t>
      </w:r>
      <w:r>
        <w:rPr>
          <w:i/>
          <w:spacing w:val="80"/>
        </w:rPr>
        <w:t> </w:t>
      </w:r>
      <w:r>
        <w:rPr/>
        <w:t>arma</w:t>
      </w:r>
      <w:r>
        <w:rPr>
          <w:spacing w:val="80"/>
        </w:rPr>
        <w:t> </w:t>
      </w:r>
      <w:r>
        <w:rPr/>
        <w:t>ad</w:t>
      </w:r>
      <w:r>
        <w:rPr>
          <w:spacing w:val="80"/>
        </w:rPr>
        <w:t> </w:t>
      </w:r>
      <w:r>
        <w:rPr/>
        <w:t>bellum</w:t>
      </w:r>
      <w:r>
        <w:rPr>
          <w:spacing w:val="80"/>
        </w:rPr>
        <w:t> </w:t>
      </w:r>
      <w:r>
        <w:rPr/>
        <w:t>a</w:t>
      </w:r>
      <w:r>
        <w:rPr>
          <w:spacing w:val="80"/>
        </w:rPr>
        <w:t> </w:t>
      </w:r>
      <w:r>
        <w:rPr/>
        <w:t>se</w:t>
      </w:r>
      <w:r>
        <w:rPr>
          <w:spacing w:val="80"/>
        </w:rPr>
        <w:t> </w:t>
      </w:r>
      <w:r>
        <w:rPr/>
        <w:t>com-</w:t>
      </w:r>
      <w:r>
        <w:rPr>
          <w:spacing w:val="40"/>
        </w:rPr>
        <w:t> </w:t>
      </w:r>
      <w:r>
        <w:rPr/>
        <w:t>parata</w:t>
      </w:r>
      <w:r>
        <w:rPr>
          <w:spacing w:val="80"/>
        </w:rPr>
        <w:t> </w:t>
      </w:r>
      <w:r>
        <w:rPr/>
        <w:t>Romanis</w:t>
      </w:r>
      <w:r>
        <w:rPr>
          <w:spacing w:val="80"/>
        </w:rPr>
        <w:t> </w:t>
      </w:r>
      <w:r>
        <w:rPr/>
        <w:t>tradiderunt.</w:t>
      </w:r>
      <w:r>
        <w:rPr>
          <w:spacing w:val="80"/>
        </w:rPr>
        <w:t> </w:t>
      </w:r>
      <w:r>
        <w:rPr/>
        <w:t>4.</w:t>
      </w:r>
      <w:r>
        <w:rPr>
          <w:spacing w:val="80"/>
        </w:rPr>
        <w:t> </w:t>
      </w:r>
      <w:r>
        <w:rPr/>
        <w:t>Dux,</w:t>
      </w:r>
      <w:r>
        <w:rPr>
          <w:spacing w:val="80"/>
        </w:rPr>
        <w:t> </w:t>
      </w:r>
      <w:r>
        <w:rPr/>
        <w:t>vir</w:t>
      </w:r>
      <w:r>
        <w:rPr>
          <w:spacing w:val="80"/>
        </w:rPr>
        <w:t> </w:t>
      </w:r>
      <w:r>
        <w:rPr/>
        <w:t>fortis,</w:t>
      </w:r>
      <w:r>
        <w:rPr>
          <w:spacing w:val="80"/>
        </w:rPr>
        <w:t> </w:t>
      </w:r>
      <w:r>
        <w:rPr/>
        <w:t>collem</w:t>
      </w:r>
      <w:r>
        <w:rPr>
          <w:spacing w:val="80"/>
        </w:rPr>
        <w:t> </w:t>
      </w:r>
      <w:r>
        <w:rPr/>
        <w:t>ab</w:t>
      </w:r>
      <w:r>
        <w:rPr>
          <w:spacing w:val="80"/>
        </w:rPr>
        <w:t> </w:t>
      </w:r>
      <w:r>
        <w:rPr/>
        <w:t>equi- tibus</w:t>
      </w:r>
      <w:r>
        <w:rPr>
          <w:spacing w:val="80"/>
        </w:rPr>
        <w:t> </w:t>
      </w:r>
      <w:r>
        <w:rPr>
          <w:i/>
        </w:rPr>
        <w:t>occupatum</w:t>
      </w:r>
      <w:r>
        <w:rPr>
          <w:i/>
          <w:spacing w:val="80"/>
        </w:rPr>
        <w:t> </w:t>
      </w:r>
      <w:r>
        <w:rPr/>
        <w:t>et</w:t>
      </w:r>
      <w:r>
        <w:rPr>
          <w:spacing w:val="80"/>
        </w:rPr>
        <w:t> </w:t>
      </w:r>
      <w:r>
        <w:rPr>
          <w:i/>
        </w:rPr>
        <w:t>valid</w:t>
      </w:r>
      <w:r>
        <w:rPr>
          <w:i/>
          <w:spacing w:val="80"/>
        </w:rPr>
        <w:t> </w:t>
      </w:r>
      <w:r>
        <w:rPr/>
        <w:t>et</w:t>
      </w:r>
      <w:r>
        <w:rPr>
          <w:spacing w:val="80"/>
        </w:rPr>
        <w:t> </w:t>
      </w:r>
      <w:r>
        <w:rPr/>
        <w:t>fossa</w:t>
      </w:r>
      <w:r>
        <w:rPr>
          <w:spacing w:val="80"/>
        </w:rPr>
        <w:t> </w:t>
      </w:r>
      <w:r>
        <w:rPr/>
        <w:t>munivit.</w:t>
      </w:r>
      <w:r>
        <w:rPr>
          <w:spacing w:val="80"/>
        </w:rPr>
        <w:t> </w:t>
      </w:r>
      <w:r>
        <w:rPr/>
        <w:t>5.</w:t>
      </w:r>
      <w:r>
        <w:rPr>
          <w:spacing w:val="80"/>
        </w:rPr>
        <w:t> </w:t>
      </w:r>
      <w:r>
        <w:rPr/>
        <w:t>Barbari</w:t>
      </w:r>
      <w:r>
        <w:rPr>
          <w:spacing w:val="80"/>
        </w:rPr>
        <w:t> </w:t>
      </w:r>
      <w:r>
        <w:rPr/>
        <w:t>impetum in</w:t>
      </w:r>
      <w:r>
        <w:rPr>
          <w:spacing w:val="80"/>
        </w:rPr>
        <w:t> </w:t>
      </w:r>
      <w:r>
        <w:rPr/>
        <w:t>milites</w:t>
      </w:r>
      <w:r>
        <w:rPr>
          <w:spacing w:val="80"/>
        </w:rPr>
        <w:t> </w:t>
      </w:r>
      <w:r>
        <w:rPr/>
        <w:t>impedimentis</w:t>
      </w:r>
      <w:r>
        <w:rPr>
          <w:spacing w:val="80"/>
        </w:rPr>
        <w:t> </w:t>
      </w:r>
      <w:r>
        <w:rPr>
          <w:i/>
        </w:rPr>
        <w:t>impeditos</w:t>
      </w:r>
      <w:r>
        <w:rPr>
          <w:i/>
          <w:spacing w:val="80"/>
        </w:rPr>
        <w:t> </w:t>
      </w:r>
      <w:r>
        <w:rPr/>
        <w:t>fecerunt.</w:t>
      </w:r>
      <w:r>
        <w:rPr>
          <w:spacing w:val="80"/>
        </w:rPr>
        <w:t> </w:t>
      </w:r>
      <w:r>
        <w:rPr/>
        <w:t>6.</w:t>
      </w:r>
      <w:r>
        <w:rPr>
          <w:spacing w:val="80"/>
        </w:rPr>
        <w:t> </w:t>
      </w:r>
      <w:r>
        <w:rPr/>
        <w:t>Caesar,</w:t>
      </w:r>
      <w:r>
        <w:rPr>
          <w:spacing w:val="80"/>
        </w:rPr>
        <w:t> </w:t>
      </w:r>
      <w:r>
        <w:rPr/>
        <w:t>periculo legatorum</w:t>
      </w:r>
      <w:r>
        <w:rPr>
          <w:spacing w:val="80"/>
          <w:w w:val="150"/>
        </w:rPr>
        <w:t> </w:t>
      </w:r>
      <w:r>
        <w:rPr>
          <w:i/>
        </w:rPr>
        <w:t>perturbatus,</w:t>
      </w:r>
      <w:r>
        <w:rPr>
          <w:i/>
          <w:spacing w:val="80"/>
          <w:w w:val="150"/>
        </w:rPr>
        <w:t> </w:t>
      </w:r>
      <w:r>
        <w:rPr/>
        <w:t>in</w:t>
      </w:r>
      <w:r>
        <w:rPr>
          <w:spacing w:val="80"/>
          <w:w w:val="150"/>
        </w:rPr>
        <w:t> </w:t>
      </w:r>
      <w:r>
        <w:rPr/>
        <w:t>fines</w:t>
      </w:r>
      <w:r>
        <w:rPr>
          <w:spacing w:val="80"/>
          <w:w w:val="150"/>
        </w:rPr>
        <w:t> </w:t>
      </w:r>
      <w:r>
        <w:rPr/>
        <w:t>barbardrum</w:t>
      </w:r>
      <w:r>
        <w:rPr>
          <w:spacing w:val="80"/>
          <w:w w:val="150"/>
        </w:rPr>
        <w:t> </w:t>
      </w:r>
      <w:r>
        <w:rPr/>
        <w:t>magnis</w:t>
      </w:r>
      <w:r>
        <w:rPr>
          <w:spacing w:val="80"/>
          <w:w w:val="150"/>
        </w:rPr>
        <w:t> </w:t>
      </w:r>
      <w:r>
        <w:rPr/>
        <w:t>itineribus cum</w:t>
      </w:r>
      <w:r>
        <w:rPr>
          <w:spacing w:val="80"/>
          <w:w w:val="150"/>
        </w:rPr>
        <w:t> </w:t>
      </w:r>
      <w:r>
        <w:rPr/>
        <w:t>omnibus</w:t>
      </w:r>
      <w:r>
        <w:rPr>
          <w:spacing w:val="80"/>
          <w:w w:val="150"/>
        </w:rPr>
        <w:t> </w:t>
      </w:r>
      <w:r>
        <w:rPr>
          <w:i/>
        </w:rPr>
        <w:t>copies</w:t>
      </w:r>
      <w:r>
        <w:rPr>
          <w:i/>
          <w:spacing w:val="80"/>
          <w:w w:val="150"/>
        </w:rPr>
        <w:t> </w:t>
      </w:r>
      <w:r>
        <w:rPr/>
        <w:t>contendit.</w:t>
      </w:r>
      <w:r>
        <w:rPr>
          <w:spacing w:val="80"/>
          <w:w w:val="150"/>
        </w:rPr>
        <w:t> </w:t>
      </w:r>
      <w:r>
        <w:rPr/>
        <w:t>7.</w:t>
      </w:r>
      <w:r>
        <w:rPr>
          <w:spacing w:val="80"/>
          <w:w w:val="150"/>
        </w:rPr>
        <w:t> </w:t>
      </w:r>
      <w:r>
        <w:rPr/>
        <w:t>Litteris</w:t>
      </w:r>
      <w:r>
        <w:rPr>
          <w:spacing w:val="80"/>
          <w:w w:val="150"/>
        </w:rPr>
        <w:t> </w:t>
      </w:r>
      <w:r>
        <w:rPr/>
        <w:t>legati</w:t>
      </w:r>
      <w:r>
        <w:rPr>
          <w:spacing w:val="80"/>
          <w:w w:val="150"/>
        </w:rPr>
        <w:t> </w:t>
      </w:r>
      <w:r>
        <w:rPr>
          <w:i/>
        </w:rPr>
        <w:t>commdtus,</w:t>
      </w:r>
      <w:r>
        <w:rPr>
          <w:i/>
          <w:spacing w:val="80"/>
        </w:rPr>
        <w:t> </w:t>
      </w:r>
      <w:r>
        <w:rPr/>
        <w:t>Caesar</w:t>
      </w:r>
      <w:r>
        <w:rPr>
          <w:spacing w:val="40"/>
        </w:rPr>
        <w:t> </w:t>
      </w:r>
      <w:r>
        <w:rPr/>
        <w:t>principes</w:t>
      </w:r>
      <w:r>
        <w:rPr>
          <w:spacing w:val="40"/>
        </w:rPr>
        <w:t> </w:t>
      </w:r>
      <w:r>
        <w:rPr/>
        <w:t>Galldrum</w:t>
      </w:r>
      <w:r>
        <w:rPr>
          <w:spacing w:val="40"/>
        </w:rPr>
        <w:t> </w:t>
      </w:r>
      <w:r>
        <w:rPr/>
        <w:t>ad</w:t>
      </w:r>
      <w:r>
        <w:rPr>
          <w:spacing w:val="40"/>
        </w:rPr>
        <w:t> </w:t>
      </w:r>
      <w:r>
        <w:rPr>
          <w:i/>
        </w:rPr>
        <w:t>se</w:t>
      </w:r>
      <w:r>
        <w:rPr>
          <w:i/>
          <w:spacing w:val="40"/>
        </w:rPr>
        <w:t> </w:t>
      </w:r>
      <w:r>
        <w:rPr>
          <w:i/>
        </w:rPr>
        <w:t>vocavit</w:t>
      </w:r>
      <w:r>
        <w:rPr>
          <w:i/>
          <w:spacing w:val="40"/>
        </w:rPr>
        <w:t> </w:t>
      </w:r>
      <w:r>
        <w:rPr/>
        <w:t>atque</w:t>
      </w:r>
      <w:r>
        <w:rPr>
          <w:spacing w:val="40"/>
        </w:rPr>
        <w:t> </w:t>
      </w:r>
      <w:r>
        <w:rPr/>
        <w:t>quaesivit</w:t>
      </w:r>
      <w:r>
        <w:rPr>
          <w:spacing w:val="40"/>
        </w:rPr>
        <w:t> </w:t>
      </w:r>
      <w:r>
        <w:rPr/>
        <w:t>quantae</w:t>
      </w:r>
      <w:r>
        <w:rPr>
          <w:spacing w:val="40"/>
        </w:rPr>
        <w:t> </w:t>
      </w:r>
      <w:r>
        <w:rPr/>
        <w:t>gentes</w:t>
      </w:r>
      <w:r>
        <w:rPr>
          <w:spacing w:val="40"/>
        </w:rPr>
        <w:t> </w:t>
      </w:r>
      <w:r>
        <w:rPr/>
        <w:t>in</w:t>
      </w:r>
      <w:r>
        <w:rPr>
          <w:spacing w:val="40"/>
        </w:rPr>
        <w:t> </w:t>
      </w:r>
      <w:r>
        <w:rPr/>
        <w:t>armis</w:t>
      </w:r>
      <w:r>
        <w:rPr>
          <w:spacing w:val="40"/>
        </w:rPr>
        <w:t> </w:t>
      </w:r>
      <w:r>
        <w:rPr/>
        <w:t>essent.</w:t>
      </w:r>
      <w:r>
        <w:rPr>
          <w:spacing w:val="40"/>
        </w:rPr>
        <w:t> </w:t>
      </w:r>
      <w:r>
        <w:rPr/>
        <w:t>8.</w:t>
      </w:r>
      <w:r>
        <w:rPr>
          <w:spacing w:val="40"/>
        </w:rPr>
        <w:t> </w:t>
      </w:r>
      <w:r>
        <w:rPr/>
        <w:t>Equites</w:t>
      </w:r>
      <w:r>
        <w:rPr>
          <w:spacing w:val="40"/>
        </w:rPr>
        <w:t> </w:t>
      </w:r>
      <w:r>
        <w:rPr/>
        <w:t>ad</w:t>
      </w:r>
      <w:r>
        <w:rPr>
          <w:spacing w:val="40"/>
        </w:rPr>
        <w:t> </w:t>
      </w:r>
      <w:r>
        <w:rPr/>
        <w:t>flumen</w:t>
      </w:r>
      <w:r>
        <w:rPr>
          <w:spacing w:val="40"/>
        </w:rPr>
        <w:t> </w:t>
      </w:r>
      <w:r>
        <w:rPr>
          <w:i/>
        </w:rPr>
        <w:t>collocate</w:t>
      </w:r>
      <w:r>
        <w:rPr>
          <w:i/>
          <w:spacing w:val="40"/>
        </w:rPr>
        <w:t> </w:t>
      </w:r>
      <w:r>
        <w:rPr/>
        <w:t>hostes</w:t>
      </w:r>
      <w:r>
        <w:rPr>
          <w:spacing w:val="40"/>
        </w:rPr>
        <w:t> </w:t>
      </w:r>
      <w:r>
        <w:rPr/>
        <w:t>in</w:t>
      </w:r>
      <w:r>
        <w:rPr>
          <w:spacing w:val="80"/>
        </w:rPr>
        <w:t> </w:t>
      </w:r>
      <w:r>
        <w:rPr/>
        <w:t>fugam</w:t>
      </w:r>
      <w:r>
        <w:rPr>
          <w:spacing w:val="40"/>
        </w:rPr>
        <w:t> </w:t>
      </w:r>
      <w:r>
        <w:rPr/>
        <w:t>dederunt</w:t>
      </w:r>
      <w:r>
        <w:rPr>
          <w:spacing w:val="40"/>
        </w:rPr>
        <w:t> </w:t>
      </w:r>
      <w:r>
        <w:rPr/>
        <w:t>atque</w:t>
      </w:r>
      <w:r>
        <w:rPr>
          <w:spacing w:val="40"/>
        </w:rPr>
        <w:t> </w:t>
      </w:r>
      <w:r>
        <w:rPr/>
        <w:t>ita</w:t>
      </w:r>
      <w:r>
        <w:rPr>
          <w:spacing w:val="40"/>
        </w:rPr>
        <w:t> </w:t>
      </w:r>
      <w:r>
        <w:rPr/>
        <w:t>magnam</w:t>
      </w:r>
      <w:r>
        <w:rPr>
          <w:spacing w:val="40"/>
        </w:rPr>
        <w:t> </w:t>
      </w:r>
      <w:r>
        <w:rPr/>
        <w:t>eorum</w:t>
      </w:r>
      <w:r>
        <w:rPr>
          <w:spacing w:val="40"/>
        </w:rPr>
        <w:t> </w:t>
      </w:r>
      <w:r>
        <w:rPr/>
        <w:t>partem</w:t>
      </w:r>
      <w:r>
        <w:rPr>
          <w:spacing w:val="40"/>
        </w:rPr>
        <w:t> </w:t>
      </w:r>
      <w:r>
        <w:rPr/>
        <w:t>telis</w:t>
      </w:r>
      <w:r>
        <w:rPr>
          <w:spacing w:val="40"/>
        </w:rPr>
        <w:t> </w:t>
      </w:r>
      <w:r>
        <w:rPr/>
        <w:t>ac</w:t>
      </w:r>
      <w:r>
        <w:rPr>
          <w:spacing w:val="40"/>
        </w:rPr>
        <w:t> </w:t>
      </w:r>
      <w:r>
        <w:rPr/>
        <w:t>gladiis</w:t>
      </w:r>
      <w:r>
        <w:rPr>
          <w:spacing w:val="80"/>
        </w:rPr>
        <w:t> </w:t>
      </w:r>
      <w:r>
        <w:rPr/>
        <w:t>occiderunt.</w:t>
      </w:r>
      <w:r>
        <w:rPr>
          <w:spacing w:val="80"/>
          <w:w w:val="150"/>
        </w:rPr>
        <w:t> </w:t>
      </w:r>
      <w:r>
        <w:rPr/>
        <w:t>9.</w:t>
      </w:r>
      <w:r>
        <w:rPr>
          <w:spacing w:val="80"/>
          <w:w w:val="150"/>
        </w:rPr>
        <w:t> </w:t>
      </w:r>
      <w:r>
        <w:rPr/>
        <w:t>Legidnes</w:t>
      </w:r>
      <w:r>
        <w:rPr>
          <w:spacing w:val="80"/>
          <w:w w:val="150"/>
        </w:rPr>
        <w:t> </w:t>
      </w:r>
      <w:r>
        <w:rPr/>
        <w:t>ad</w:t>
      </w:r>
      <w:r>
        <w:rPr>
          <w:spacing w:val="80"/>
          <w:w w:val="150"/>
        </w:rPr>
        <w:t> </w:t>
      </w:r>
      <w:r>
        <w:rPr/>
        <w:t>fines</w:t>
      </w:r>
      <w:r>
        <w:rPr>
          <w:spacing w:val="80"/>
          <w:w w:val="150"/>
        </w:rPr>
        <w:t> </w:t>
      </w:r>
      <w:r>
        <w:rPr/>
        <w:t>hostium</w:t>
      </w:r>
      <w:r>
        <w:rPr>
          <w:spacing w:val="80"/>
          <w:w w:val="150"/>
        </w:rPr>
        <w:t> </w:t>
      </w:r>
      <w:r>
        <w:rPr/>
        <w:t>hibernorum</w:t>
      </w:r>
      <w:r>
        <w:rPr>
          <w:spacing w:val="80"/>
          <w:w w:val="150"/>
        </w:rPr>
        <w:t> </w:t>
      </w:r>
      <w:r>
        <w:rPr/>
        <w:t>causa</w:t>
      </w:r>
      <w:r>
        <w:rPr>
          <w:spacing w:val="80"/>
        </w:rPr>
        <w:t> </w:t>
      </w:r>
      <w:r>
        <w:rPr>
          <w:i/>
        </w:rPr>
        <w:t>collocatae</w:t>
      </w:r>
      <w:r>
        <w:rPr>
          <w:i/>
          <w:spacing w:val="37"/>
        </w:rPr>
        <w:t>  </w:t>
      </w:r>
      <w:r>
        <w:rPr/>
        <w:t>servum</w:t>
      </w:r>
      <w:r>
        <w:rPr>
          <w:spacing w:val="37"/>
        </w:rPr>
        <w:t>  </w:t>
      </w:r>
      <w:r>
        <w:rPr/>
        <w:t>ad</w:t>
      </w:r>
      <w:r>
        <w:rPr>
          <w:spacing w:val="37"/>
        </w:rPr>
        <w:t>  </w:t>
      </w:r>
      <w:r>
        <w:rPr/>
        <w:t>Caesarem</w:t>
      </w:r>
      <w:r>
        <w:rPr>
          <w:spacing w:val="37"/>
        </w:rPr>
        <w:t>  </w:t>
      </w:r>
      <w:r>
        <w:rPr/>
        <w:t>miserunt</w:t>
      </w:r>
      <w:r>
        <w:rPr>
          <w:spacing w:val="37"/>
        </w:rPr>
        <w:t>  </w:t>
      </w:r>
      <w:r>
        <w:rPr/>
        <w:t>qui</w:t>
      </w:r>
      <w:r>
        <w:rPr>
          <w:spacing w:val="36"/>
        </w:rPr>
        <w:t>  </w:t>
      </w:r>
      <w:r>
        <w:rPr/>
        <w:t>auxilia</w:t>
      </w:r>
      <w:r>
        <w:rPr>
          <w:spacing w:val="37"/>
        </w:rPr>
        <w:t>  </w:t>
      </w:r>
      <w:r>
        <w:rPr>
          <w:spacing w:val="-2"/>
        </w:rPr>
        <w:t>peteret.</w:t>
      </w:r>
    </w:p>
    <w:p>
      <w:pPr>
        <w:pStyle w:val="BodyText"/>
        <w:spacing w:line="256" w:lineRule="auto"/>
        <w:ind w:left="674" w:right="438" w:firstLine="10"/>
        <w:jc w:val="both"/>
      </w:pPr>
      <w:r>
        <w:rPr/>
        <w:t>10.</w:t>
      </w:r>
      <w:r>
        <w:rPr>
          <w:spacing w:val="40"/>
        </w:rPr>
        <w:t> </w:t>
      </w:r>
      <w:r>
        <w:rPr/>
        <w:t>Centuriones</w:t>
      </w:r>
      <w:r>
        <w:rPr>
          <w:spacing w:val="40"/>
        </w:rPr>
        <w:t> </w:t>
      </w:r>
      <w:r>
        <w:rPr/>
        <w:t>et</w:t>
      </w:r>
      <w:r>
        <w:rPr>
          <w:spacing w:val="40"/>
        </w:rPr>
        <w:t> </w:t>
      </w:r>
      <w:r>
        <w:rPr/>
        <w:t>tribuni</w:t>
      </w:r>
      <w:r>
        <w:rPr>
          <w:spacing w:val="40"/>
        </w:rPr>
        <w:t> </w:t>
      </w:r>
      <w:r>
        <w:rPr/>
        <w:t>militum</w:t>
      </w:r>
      <w:r>
        <w:rPr>
          <w:spacing w:val="40"/>
        </w:rPr>
        <w:t> </w:t>
      </w:r>
      <w:r>
        <w:rPr/>
        <w:t>a</w:t>
      </w:r>
      <w:r>
        <w:rPr>
          <w:spacing w:val="40"/>
        </w:rPr>
        <w:t> </w:t>
      </w:r>
      <w:r>
        <w:rPr/>
        <w:t>Caesare</w:t>
      </w:r>
      <w:r>
        <w:rPr>
          <w:spacing w:val="40"/>
        </w:rPr>
        <w:t> </w:t>
      </w:r>
      <w:r>
        <w:rPr/>
        <w:t>nomine</w:t>
      </w:r>
      <w:r>
        <w:rPr>
          <w:spacing w:val="40"/>
        </w:rPr>
        <w:t> </w:t>
      </w:r>
      <w:r>
        <w:rPr>
          <w:i/>
        </w:rPr>
        <w:t>appellate</w:t>
      </w:r>
      <w:r>
        <w:rPr>
          <w:i/>
        </w:rPr>
        <w:t> </w:t>
      </w:r>
      <w:r>
        <w:rPr/>
        <w:t>diutius copias hostium sustinuerunt. 11. Hostes, spe victoriae </w:t>
      </w:r>
      <w:r>
        <w:rPr>
          <w:i/>
        </w:rPr>
        <w:t>conjirmate,</w:t>
      </w:r>
      <w:r>
        <w:rPr>
          <w:i/>
          <w:spacing w:val="58"/>
          <w:w w:val="150"/>
        </w:rPr>
        <w:t> </w:t>
      </w:r>
      <w:r>
        <w:rPr>
          <w:i/>
        </w:rPr>
        <w:t>usque</w:t>
      </w:r>
      <w:r>
        <w:rPr>
          <w:i/>
          <w:spacing w:val="61"/>
          <w:w w:val="150"/>
        </w:rPr>
        <w:t> </w:t>
      </w:r>
      <w:r>
        <w:rPr>
          <w:i/>
        </w:rPr>
        <w:t>ad</w:t>
      </w:r>
      <w:r>
        <w:rPr>
          <w:i/>
          <w:spacing w:val="60"/>
          <w:w w:val="150"/>
        </w:rPr>
        <w:t> </w:t>
      </w:r>
      <w:r>
        <w:rPr/>
        <w:t>primam</w:t>
      </w:r>
      <w:r>
        <w:rPr>
          <w:spacing w:val="59"/>
          <w:w w:val="150"/>
        </w:rPr>
        <w:t> </w:t>
      </w:r>
      <w:r>
        <w:rPr/>
        <w:t>aciem</w:t>
      </w:r>
      <w:r>
        <w:rPr>
          <w:spacing w:val="59"/>
          <w:w w:val="150"/>
        </w:rPr>
        <w:t> </w:t>
      </w:r>
      <w:r>
        <w:rPr/>
        <w:t>nostram</w:t>
      </w:r>
      <w:r>
        <w:rPr>
          <w:spacing w:val="60"/>
          <w:w w:val="150"/>
        </w:rPr>
        <w:t> </w:t>
      </w:r>
      <w:r>
        <w:rPr/>
        <w:t>celeriter</w:t>
      </w:r>
      <w:r>
        <w:rPr>
          <w:spacing w:val="60"/>
          <w:w w:val="150"/>
        </w:rPr>
        <w:t> </w:t>
      </w:r>
      <w:r>
        <w:rPr>
          <w:spacing w:val="-2"/>
        </w:rPr>
        <w:t>appropin-</w:t>
      </w:r>
    </w:p>
    <w:p>
      <w:pPr>
        <w:spacing w:before="181"/>
        <w:ind w:left="844" w:right="0" w:firstLine="0"/>
        <w:jc w:val="left"/>
        <w:rPr>
          <w:b/>
          <w:i/>
          <w:sz w:val="16"/>
        </w:rPr>
      </w:pPr>
      <w:r>
        <w:rPr>
          <w:b/>
          <w:position w:val="5"/>
          <w:sz w:val="10"/>
        </w:rPr>
        <w:t>1</w:t>
      </w:r>
      <w:r>
        <w:rPr>
          <w:b/>
          <w:spacing w:val="12"/>
          <w:position w:val="5"/>
          <w:sz w:val="10"/>
        </w:rPr>
        <w:t> </w:t>
      </w:r>
      <w:r>
        <w:rPr>
          <w:b/>
          <w:sz w:val="16"/>
        </w:rPr>
        <w:t>divitiae,</w:t>
      </w:r>
      <w:r>
        <w:rPr>
          <w:b/>
          <w:spacing w:val="-2"/>
          <w:sz w:val="16"/>
        </w:rPr>
        <w:t> </w:t>
      </w:r>
      <w:r>
        <w:rPr>
          <w:b/>
          <w:sz w:val="16"/>
        </w:rPr>
        <w:t>divitiarum:</w:t>
      </w:r>
      <w:r>
        <w:rPr>
          <w:b/>
          <w:spacing w:val="-3"/>
          <w:sz w:val="16"/>
        </w:rPr>
        <w:t> </w:t>
      </w:r>
      <w:r>
        <w:rPr>
          <w:b/>
          <w:i/>
          <w:sz w:val="16"/>
        </w:rPr>
        <w:t>riches,</w:t>
      </w:r>
      <w:r>
        <w:rPr>
          <w:b/>
          <w:i/>
          <w:spacing w:val="-2"/>
          <w:sz w:val="16"/>
        </w:rPr>
        <w:t> wealth.</w:t>
      </w:r>
    </w:p>
    <w:p>
      <w:pPr>
        <w:spacing w:after="0"/>
        <w:jc w:val="left"/>
        <w:rPr>
          <w:sz w:val="16"/>
        </w:rPr>
        <w:sectPr>
          <w:pgSz w:w="7380" w:h="11550"/>
          <w:pgMar w:top="740" w:bottom="280" w:left="260" w:right="280"/>
        </w:sectPr>
      </w:pPr>
    </w:p>
    <w:p>
      <w:pPr>
        <w:tabs>
          <w:tab w:pos="2929" w:val="left" w:leader="none"/>
        </w:tabs>
        <w:spacing w:before="71"/>
        <w:ind w:left="900" w:right="0" w:firstLine="0"/>
        <w:jc w:val="left"/>
        <w:rPr>
          <w:b/>
          <w:sz w:val="17"/>
        </w:rPr>
      </w:pPr>
      <w:r>
        <w:rPr/>
        <w:drawing>
          <wp:anchor distT="0" distB="0" distL="0" distR="0" allowOverlap="1" layoutInCell="1" locked="0" behindDoc="1" simplePos="0" relativeHeight="476415488">
            <wp:simplePos x="0" y="0"/>
            <wp:positionH relativeFrom="page">
              <wp:posOffset>101600</wp:posOffset>
            </wp:positionH>
            <wp:positionV relativeFrom="page">
              <wp:posOffset>0</wp:posOffset>
            </wp:positionV>
            <wp:extent cx="4581525" cy="7334250"/>
            <wp:effectExtent l="0" t="0" r="0" b="0"/>
            <wp:wrapNone/>
            <wp:docPr id="537" name="image421.png"/>
            <wp:cNvGraphicFramePr>
              <a:graphicFrameLocks noChangeAspect="1"/>
            </wp:cNvGraphicFramePr>
            <a:graphic>
              <a:graphicData uri="http://schemas.openxmlformats.org/drawingml/2006/picture">
                <pic:pic>
                  <pic:nvPicPr>
                    <pic:cNvPr id="538" name="image421.png"/>
                    <pic:cNvPicPr/>
                  </pic:nvPicPr>
                  <pic:blipFill>
                    <a:blip r:embed="rId425" cstate="print"/>
                    <a:stretch>
                      <a:fillRect/>
                    </a:stretch>
                  </pic:blipFill>
                  <pic:spPr>
                    <a:xfrm>
                      <a:off x="0" y="0"/>
                      <a:ext cx="4581525" cy="7334250"/>
                    </a:xfrm>
                    <a:prstGeom prst="rect">
                      <a:avLst/>
                    </a:prstGeom>
                  </pic:spPr>
                </pic:pic>
              </a:graphicData>
            </a:graphic>
          </wp:anchor>
        </w:drawing>
      </w:r>
      <w:r>
        <w:rPr>
          <w:spacing w:val="-5"/>
          <w:position w:val="-2"/>
          <w:sz w:val="20"/>
        </w:rPr>
        <w:t>330</w:t>
      </w:r>
      <w:r>
        <w:rPr>
          <w:position w:val="-2"/>
          <w:sz w:val="20"/>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5"/>
        <w:rPr>
          <w:b/>
        </w:rPr>
      </w:pPr>
    </w:p>
    <w:p>
      <w:pPr>
        <w:pStyle w:val="BodyText"/>
        <w:spacing w:line="259" w:lineRule="auto"/>
        <w:ind w:left="890" w:right="218" w:firstLine="10"/>
        <w:jc w:val="both"/>
      </w:pPr>
      <w:r>
        <w:rPr/>
        <w:t>quaverunt. 12. Nostri, spe auxilii </w:t>
      </w:r>
      <w:r>
        <w:rPr>
          <w:i/>
        </w:rPr>
        <w:t>cdnfirmdti, </w:t>
      </w:r>
      <w:r>
        <w:rPr/>
        <w:t>usque ad noctem pugnaverunt.</w:t>
      </w:r>
      <w:r>
        <w:rPr>
          <w:spacing w:val="80"/>
        </w:rPr>
        <w:t> </w:t>
      </w:r>
      <w:r>
        <w:rPr/>
        <w:t>13.</w:t>
      </w:r>
      <w:r>
        <w:rPr>
          <w:spacing w:val="80"/>
        </w:rPr>
        <w:t> </w:t>
      </w:r>
      <w:r>
        <w:rPr/>
        <w:t>Imperator,</w:t>
      </w:r>
      <w:r>
        <w:rPr>
          <w:spacing w:val="80"/>
        </w:rPr>
        <w:t> </w:t>
      </w:r>
      <w:r>
        <w:rPr/>
        <w:t>vehementer</w:t>
      </w:r>
      <w:r>
        <w:rPr>
          <w:spacing w:val="80"/>
        </w:rPr>
        <w:t> </w:t>
      </w:r>
      <w:r>
        <w:rPr>
          <w:i/>
        </w:rPr>
        <w:t>commdtus,</w:t>
      </w:r>
      <w:r>
        <w:rPr>
          <w:i/>
          <w:spacing w:val="80"/>
        </w:rPr>
        <w:t> </w:t>
      </w:r>
      <w:r>
        <w:rPr/>
        <w:t>exercitum</w:t>
      </w:r>
      <w:r>
        <w:rPr>
          <w:spacing w:val="80"/>
        </w:rPr>
        <w:t> </w:t>
      </w:r>
      <w:r>
        <w:rPr/>
        <w:t>pro portis statim instruxit.</w:t>
      </w:r>
    </w:p>
    <w:p>
      <w:pPr>
        <w:spacing w:before="193"/>
        <w:ind w:left="899" w:right="267" w:firstLine="0"/>
        <w:jc w:val="center"/>
        <w:rPr>
          <w:b/>
          <w:sz w:val="17"/>
        </w:rPr>
      </w:pPr>
      <w:r>
        <w:rPr>
          <w:b/>
          <w:sz w:val="17"/>
        </w:rPr>
        <w:t>EXERCISE</w:t>
      </w:r>
      <w:r>
        <w:rPr>
          <w:b/>
          <w:spacing w:val="-3"/>
          <w:sz w:val="17"/>
        </w:rPr>
        <w:t> </w:t>
      </w:r>
      <w:r>
        <w:rPr>
          <w:b/>
          <w:spacing w:val="-5"/>
          <w:sz w:val="17"/>
        </w:rPr>
        <w:t>340</w:t>
      </w:r>
    </w:p>
    <w:p>
      <w:pPr>
        <w:pStyle w:val="BodyText"/>
        <w:spacing w:before="51"/>
        <w:ind w:left="3295"/>
      </w:pPr>
      <w:r>
        <w:rPr>
          <w:spacing w:val="-2"/>
        </w:rPr>
        <w:t>[Essential]</w:t>
      </w:r>
    </w:p>
    <w:p>
      <w:pPr>
        <w:spacing w:before="50"/>
        <w:ind w:left="3265" w:right="0" w:firstLine="0"/>
        <w:jc w:val="left"/>
        <w:rPr>
          <w:i/>
          <w:sz w:val="20"/>
        </w:rPr>
      </w:pPr>
      <w:r>
        <w:rPr>
          <w:i/>
          <w:spacing w:val="-2"/>
          <w:sz w:val="20"/>
        </w:rPr>
        <w:t>Translate:</w:t>
      </w:r>
    </w:p>
    <w:p>
      <w:pPr>
        <w:pStyle w:val="ListParagraph"/>
        <w:numPr>
          <w:ilvl w:val="0"/>
          <w:numId w:val="306"/>
        </w:numPr>
        <w:tabs>
          <w:tab w:pos="1418" w:val="left" w:leader="none"/>
        </w:tabs>
        <w:spacing w:line="254" w:lineRule="auto" w:before="100" w:after="0"/>
        <w:ind w:left="879" w:right="213" w:firstLine="230"/>
        <w:jc w:val="both"/>
        <w:rPr>
          <w:sz w:val="20"/>
        </w:rPr>
      </w:pPr>
      <w:r>
        <w:rPr>
          <w:sz w:val="20"/>
        </w:rPr>
        <w:t>When</w:t>
      </w:r>
      <w:r>
        <w:rPr>
          <w:spacing w:val="67"/>
          <w:sz w:val="20"/>
        </w:rPr>
        <w:t> </w:t>
      </w:r>
      <w:r>
        <w:rPr>
          <w:sz w:val="20"/>
        </w:rPr>
        <w:t>the</w:t>
      </w:r>
      <w:r>
        <w:rPr>
          <w:spacing w:val="67"/>
          <w:sz w:val="20"/>
        </w:rPr>
        <w:t> </w:t>
      </w:r>
      <w:r>
        <w:rPr>
          <w:sz w:val="20"/>
        </w:rPr>
        <w:t>enemy,</w:t>
      </w:r>
      <w:r>
        <w:rPr>
          <w:spacing w:val="67"/>
          <w:sz w:val="20"/>
        </w:rPr>
        <w:t> </w:t>
      </w:r>
      <w:r>
        <w:rPr>
          <w:sz w:val="20"/>
        </w:rPr>
        <w:t>having</w:t>
      </w:r>
      <w:r>
        <w:rPr>
          <w:spacing w:val="66"/>
          <w:sz w:val="20"/>
        </w:rPr>
        <w:t> </w:t>
      </w:r>
      <w:r>
        <w:rPr>
          <w:sz w:val="20"/>
        </w:rPr>
        <w:t>been</w:t>
      </w:r>
      <w:r>
        <w:rPr>
          <w:spacing w:val="66"/>
          <w:sz w:val="20"/>
        </w:rPr>
        <w:t> </w:t>
      </w:r>
      <w:r>
        <w:rPr>
          <w:sz w:val="20"/>
        </w:rPr>
        <w:t>routed</w:t>
      </w:r>
      <w:r>
        <w:rPr>
          <w:spacing w:val="66"/>
          <w:sz w:val="20"/>
        </w:rPr>
        <w:t> </w:t>
      </w:r>
      <w:r>
        <w:rPr>
          <w:sz w:val="20"/>
        </w:rPr>
        <w:t>by</w:t>
      </w:r>
      <w:r>
        <w:rPr>
          <w:spacing w:val="66"/>
          <w:sz w:val="20"/>
        </w:rPr>
        <w:t> </w:t>
      </w:r>
      <w:r>
        <w:rPr>
          <w:sz w:val="20"/>
        </w:rPr>
        <w:t>the</w:t>
      </w:r>
      <w:r>
        <w:rPr>
          <w:spacing w:val="66"/>
          <w:sz w:val="20"/>
        </w:rPr>
        <w:t> </w:t>
      </w:r>
      <w:r>
        <w:rPr>
          <w:sz w:val="20"/>
        </w:rPr>
        <w:t>legions,</w:t>
      </w:r>
      <w:r>
        <w:rPr>
          <w:spacing w:val="66"/>
          <w:sz w:val="20"/>
        </w:rPr>
        <w:t> </w:t>
      </w:r>
      <w:r>
        <w:rPr>
          <w:sz w:val="20"/>
        </w:rPr>
        <w:t>fled to the mountains,</w:t>
      </w:r>
      <w:r>
        <w:rPr>
          <w:position w:val="6"/>
          <w:sz w:val="13"/>
        </w:rPr>
        <w:t>1</w:t>
      </w:r>
      <w:r>
        <w:rPr>
          <w:spacing w:val="40"/>
          <w:position w:val="6"/>
          <w:sz w:val="13"/>
        </w:rPr>
        <w:t> </w:t>
      </w:r>
      <w:r>
        <w:rPr>
          <w:sz w:val="20"/>
        </w:rPr>
        <w:t>Caesar sent the cavalry to kill them. 2. The barbarians,</w:t>
      </w:r>
      <w:r>
        <w:rPr>
          <w:spacing w:val="40"/>
          <w:sz w:val="20"/>
        </w:rPr>
        <w:t> </w:t>
      </w:r>
      <w:r>
        <w:rPr>
          <w:sz w:val="20"/>
        </w:rPr>
        <w:t>alarmed</w:t>
      </w:r>
      <w:r>
        <w:rPr>
          <w:spacing w:val="40"/>
          <w:sz w:val="20"/>
        </w:rPr>
        <w:t> </w:t>
      </w:r>
      <w:r>
        <w:rPr>
          <w:sz w:val="20"/>
        </w:rPr>
        <w:t>by</w:t>
      </w:r>
      <w:r>
        <w:rPr>
          <w:spacing w:val="40"/>
          <w:sz w:val="20"/>
        </w:rPr>
        <w:t> </w:t>
      </w:r>
      <w:r>
        <w:rPr>
          <w:sz w:val="20"/>
        </w:rPr>
        <w:t>the</w:t>
      </w:r>
      <w:r>
        <w:rPr>
          <w:spacing w:val="40"/>
          <w:sz w:val="20"/>
        </w:rPr>
        <w:t> </w:t>
      </w:r>
      <w:r>
        <w:rPr>
          <w:sz w:val="20"/>
        </w:rPr>
        <w:t>arrival</w:t>
      </w:r>
      <w:r>
        <w:rPr>
          <w:spacing w:val="40"/>
          <w:sz w:val="20"/>
        </w:rPr>
        <w:t> </w:t>
      </w:r>
      <w:r>
        <w:rPr>
          <w:sz w:val="20"/>
        </w:rPr>
        <w:t>of</w:t>
      </w:r>
      <w:r>
        <w:rPr>
          <w:spacing w:val="40"/>
          <w:sz w:val="20"/>
        </w:rPr>
        <w:t> </w:t>
      </w:r>
      <w:r>
        <w:rPr>
          <w:sz w:val="20"/>
        </w:rPr>
        <w:t>Caesar,</w:t>
      </w:r>
      <w:r>
        <w:rPr>
          <w:spacing w:val="40"/>
          <w:sz w:val="20"/>
        </w:rPr>
        <w:t> </w:t>
      </w:r>
      <w:r>
        <w:rPr>
          <w:sz w:val="20"/>
        </w:rPr>
        <w:t>did</w:t>
      </w:r>
      <w:r>
        <w:rPr>
          <w:spacing w:val="40"/>
          <w:sz w:val="20"/>
        </w:rPr>
        <w:t> </w:t>
      </w:r>
      <w:r>
        <w:rPr>
          <w:sz w:val="20"/>
        </w:rPr>
        <w:t>not</w:t>
      </w:r>
      <w:r>
        <w:rPr>
          <w:spacing w:val="40"/>
          <w:sz w:val="20"/>
        </w:rPr>
        <w:t> </w:t>
      </w:r>
      <w:r>
        <w:rPr>
          <w:sz w:val="20"/>
        </w:rPr>
        <w:t>attack</w:t>
      </w:r>
      <w:r>
        <w:rPr>
          <w:spacing w:val="40"/>
          <w:sz w:val="20"/>
        </w:rPr>
        <w:t> </w:t>
      </w:r>
      <w:r>
        <w:rPr>
          <w:sz w:val="20"/>
        </w:rPr>
        <w:t>the</w:t>
      </w:r>
      <w:r>
        <w:rPr>
          <w:spacing w:val="80"/>
          <w:w w:val="150"/>
          <w:sz w:val="20"/>
        </w:rPr>
        <w:t> </w:t>
      </w:r>
      <w:r>
        <w:rPr>
          <w:sz w:val="20"/>
        </w:rPr>
        <w:t>hill</w:t>
      </w:r>
      <w:r>
        <w:rPr>
          <w:spacing w:val="40"/>
          <w:sz w:val="20"/>
        </w:rPr>
        <w:t> </w:t>
      </w:r>
      <w:r>
        <w:rPr>
          <w:sz w:val="20"/>
        </w:rPr>
        <w:t>seized</w:t>
      </w:r>
      <w:r>
        <w:rPr>
          <w:spacing w:val="40"/>
          <w:sz w:val="20"/>
        </w:rPr>
        <w:t> </w:t>
      </w:r>
      <w:r>
        <w:rPr>
          <w:sz w:val="20"/>
        </w:rPr>
        <w:t>by</w:t>
      </w:r>
      <w:r>
        <w:rPr>
          <w:spacing w:val="40"/>
          <w:sz w:val="20"/>
        </w:rPr>
        <w:t> </w:t>
      </w:r>
      <w:r>
        <w:rPr>
          <w:sz w:val="20"/>
        </w:rPr>
        <w:t>the</w:t>
      </w:r>
      <w:r>
        <w:rPr>
          <w:spacing w:val="40"/>
          <w:sz w:val="20"/>
        </w:rPr>
        <w:t> </w:t>
      </w:r>
      <w:r>
        <w:rPr>
          <w:sz w:val="20"/>
        </w:rPr>
        <w:t>Roman</w:t>
      </w:r>
      <w:r>
        <w:rPr>
          <w:spacing w:val="40"/>
          <w:sz w:val="20"/>
        </w:rPr>
        <w:t> </w:t>
      </w:r>
      <w:r>
        <w:rPr>
          <w:sz w:val="20"/>
        </w:rPr>
        <w:t>legion.</w:t>
      </w:r>
      <w:r>
        <w:rPr>
          <w:spacing w:val="40"/>
          <w:sz w:val="20"/>
        </w:rPr>
        <w:t> </w:t>
      </w:r>
      <w:r>
        <w:rPr>
          <w:sz w:val="20"/>
        </w:rPr>
        <w:t>3.</w:t>
      </w:r>
      <w:r>
        <w:rPr>
          <w:spacing w:val="40"/>
          <w:sz w:val="20"/>
        </w:rPr>
        <w:t> </w:t>
      </w:r>
      <w:r>
        <w:rPr>
          <w:sz w:val="20"/>
        </w:rPr>
        <w:t>Led</w:t>
      </w:r>
      <w:r>
        <w:rPr>
          <w:spacing w:val="40"/>
          <w:sz w:val="20"/>
        </w:rPr>
        <w:t> </w:t>
      </w:r>
      <w:r>
        <w:rPr>
          <w:sz w:val="20"/>
        </w:rPr>
        <w:t>on</w:t>
      </w:r>
      <w:r>
        <w:rPr>
          <w:spacing w:val="40"/>
          <w:sz w:val="20"/>
        </w:rPr>
        <w:t> </w:t>
      </w:r>
      <w:r>
        <w:rPr>
          <w:sz w:val="20"/>
        </w:rPr>
        <w:t>by</w:t>
      </w:r>
      <w:r>
        <w:rPr>
          <w:spacing w:val="40"/>
          <w:sz w:val="20"/>
        </w:rPr>
        <w:t> </w:t>
      </w:r>
      <w:r>
        <w:rPr>
          <w:sz w:val="20"/>
        </w:rPr>
        <w:t>hope</w:t>
      </w:r>
      <w:r>
        <w:rPr>
          <w:spacing w:val="40"/>
          <w:sz w:val="20"/>
        </w:rPr>
        <w:t> </w:t>
      </w:r>
      <w:r>
        <w:rPr>
          <w:sz w:val="20"/>
        </w:rPr>
        <w:t>of</w:t>
      </w:r>
      <w:r>
        <w:rPr>
          <w:spacing w:val="40"/>
          <w:sz w:val="20"/>
        </w:rPr>
        <w:t> </w:t>
      </w:r>
      <w:r>
        <w:rPr>
          <w:sz w:val="20"/>
        </w:rPr>
        <w:t>victory</w:t>
      </w:r>
      <w:r>
        <w:rPr>
          <w:spacing w:val="80"/>
          <w:sz w:val="20"/>
        </w:rPr>
        <w:t> </w:t>
      </w:r>
      <w:r>
        <w:rPr>
          <w:sz w:val="20"/>
        </w:rPr>
        <w:t>and</w:t>
      </w:r>
      <w:r>
        <w:rPr>
          <w:spacing w:val="40"/>
          <w:sz w:val="20"/>
        </w:rPr>
        <w:t> </w:t>
      </w:r>
      <w:r>
        <w:rPr>
          <w:sz w:val="20"/>
        </w:rPr>
        <w:t>safety,</w:t>
      </w:r>
      <w:r>
        <w:rPr>
          <w:spacing w:val="40"/>
          <w:sz w:val="20"/>
        </w:rPr>
        <w:t> </w:t>
      </w:r>
      <w:r>
        <w:rPr>
          <w:sz w:val="20"/>
        </w:rPr>
        <w:t>the</w:t>
      </w:r>
      <w:r>
        <w:rPr>
          <w:spacing w:val="40"/>
          <w:sz w:val="20"/>
        </w:rPr>
        <w:t> </w:t>
      </w:r>
      <w:r>
        <w:rPr>
          <w:sz w:val="20"/>
        </w:rPr>
        <w:t>Gauls</w:t>
      </w:r>
      <w:r>
        <w:rPr>
          <w:spacing w:val="40"/>
          <w:sz w:val="20"/>
        </w:rPr>
        <w:t> </w:t>
      </w:r>
      <w:r>
        <w:rPr>
          <w:sz w:val="20"/>
        </w:rPr>
        <w:t>exchanged</w:t>
      </w:r>
      <w:r>
        <w:rPr>
          <w:spacing w:val="40"/>
          <w:sz w:val="20"/>
        </w:rPr>
        <w:t> </w:t>
      </w:r>
      <w:r>
        <w:rPr>
          <w:sz w:val="20"/>
        </w:rPr>
        <w:t>hostages</w:t>
      </w:r>
      <w:r>
        <w:rPr>
          <w:spacing w:val="40"/>
          <w:sz w:val="20"/>
        </w:rPr>
        <w:t> </w:t>
      </w:r>
      <w:r>
        <w:rPr>
          <w:sz w:val="20"/>
        </w:rPr>
        <w:t>and</w:t>
      </w:r>
      <w:r>
        <w:rPr>
          <w:spacing w:val="40"/>
          <w:sz w:val="20"/>
        </w:rPr>
        <w:t> </w:t>
      </w:r>
      <w:r>
        <w:rPr>
          <w:sz w:val="20"/>
        </w:rPr>
        <w:t>prepared</w:t>
      </w:r>
      <w:r>
        <w:rPr>
          <w:spacing w:val="40"/>
          <w:sz w:val="20"/>
        </w:rPr>
        <w:t> </w:t>
      </w:r>
      <w:r>
        <w:rPr>
          <w:sz w:val="20"/>
        </w:rPr>
        <w:t>arms</w:t>
      </w:r>
      <w:r>
        <w:rPr>
          <w:spacing w:val="40"/>
          <w:sz w:val="20"/>
        </w:rPr>
        <w:t> </w:t>
      </w:r>
      <w:r>
        <w:rPr>
          <w:sz w:val="20"/>
        </w:rPr>
        <w:t>to wage</w:t>
      </w:r>
      <w:r>
        <w:rPr>
          <w:spacing w:val="40"/>
          <w:sz w:val="20"/>
        </w:rPr>
        <w:t> </w:t>
      </w:r>
      <w:r>
        <w:rPr>
          <w:sz w:val="20"/>
        </w:rPr>
        <w:t>war</w:t>
      </w:r>
      <w:r>
        <w:rPr>
          <w:spacing w:val="40"/>
          <w:sz w:val="20"/>
        </w:rPr>
        <w:t> </w:t>
      </w:r>
      <w:r>
        <w:rPr>
          <w:sz w:val="20"/>
        </w:rPr>
        <w:t>with</w:t>
      </w:r>
      <w:r>
        <w:rPr>
          <w:spacing w:val="40"/>
          <w:sz w:val="20"/>
        </w:rPr>
        <w:t> </w:t>
      </w:r>
      <w:r>
        <w:rPr>
          <w:sz w:val="20"/>
        </w:rPr>
        <w:t>the</w:t>
      </w:r>
      <w:r>
        <w:rPr>
          <w:spacing w:val="40"/>
          <w:sz w:val="20"/>
        </w:rPr>
        <w:t> </w:t>
      </w:r>
      <w:r>
        <w:rPr>
          <w:sz w:val="20"/>
        </w:rPr>
        <w:t>Romans.</w:t>
      </w:r>
      <w:r>
        <w:rPr>
          <w:spacing w:val="40"/>
          <w:sz w:val="20"/>
        </w:rPr>
        <w:t> </w:t>
      </w:r>
      <w:r>
        <w:rPr>
          <w:sz w:val="20"/>
        </w:rPr>
        <w:t>4.</w:t>
      </w:r>
      <w:r>
        <w:rPr>
          <w:spacing w:val="40"/>
          <w:sz w:val="20"/>
        </w:rPr>
        <w:t> </w:t>
      </w:r>
      <w:r>
        <w:rPr>
          <w:sz w:val="20"/>
        </w:rPr>
        <w:t>Moved</w:t>
      </w:r>
      <w:r>
        <w:rPr>
          <w:spacing w:val="40"/>
          <w:sz w:val="20"/>
        </w:rPr>
        <w:t> </w:t>
      </w:r>
      <w:r>
        <w:rPr>
          <w:sz w:val="20"/>
        </w:rPr>
        <w:t>by</w:t>
      </w:r>
      <w:r>
        <w:rPr>
          <w:spacing w:val="40"/>
          <w:sz w:val="20"/>
        </w:rPr>
        <w:t> </w:t>
      </w:r>
      <w:r>
        <w:rPr>
          <w:sz w:val="20"/>
        </w:rPr>
        <w:t>the</w:t>
      </w:r>
      <w:r>
        <w:rPr>
          <w:spacing w:val="40"/>
          <w:sz w:val="20"/>
        </w:rPr>
        <w:t> </w:t>
      </w:r>
      <w:r>
        <w:rPr>
          <w:sz w:val="20"/>
        </w:rPr>
        <w:t>authority</w:t>
      </w:r>
      <w:r>
        <w:rPr>
          <w:spacing w:val="40"/>
          <w:sz w:val="20"/>
        </w:rPr>
        <w:t> </w:t>
      </w:r>
      <w:r>
        <w:rPr>
          <w:sz w:val="20"/>
        </w:rPr>
        <w:t>and</w:t>
      </w:r>
      <w:r>
        <w:rPr>
          <w:spacing w:val="40"/>
          <w:sz w:val="20"/>
        </w:rPr>
        <w:t> </w:t>
      </w:r>
      <w:r>
        <w:rPr>
          <w:sz w:val="20"/>
        </w:rPr>
        <w:t>favor of Caesar, the Gauls carried grain into winter quarters. 5. They</w:t>
      </w:r>
      <w:r>
        <w:rPr>
          <w:spacing w:val="80"/>
          <w:sz w:val="20"/>
        </w:rPr>
        <w:t> </w:t>
      </w:r>
      <w:r>
        <w:rPr>
          <w:sz w:val="20"/>
        </w:rPr>
        <w:t>attacked</w:t>
      </w:r>
      <w:r>
        <w:rPr>
          <w:spacing w:val="40"/>
          <w:sz w:val="20"/>
        </w:rPr>
        <w:t> </w:t>
      </w:r>
      <w:r>
        <w:rPr>
          <w:sz w:val="20"/>
        </w:rPr>
        <w:t>our</w:t>
      </w:r>
      <w:r>
        <w:rPr>
          <w:spacing w:val="40"/>
          <w:sz w:val="20"/>
        </w:rPr>
        <w:t> </w:t>
      </w:r>
      <w:r>
        <w:rPr>
          <w:sz w:val="20"/>
        </w:rPr>
        <w:t>men,</w:t>
      </w:r>
      <w:r>
        <w:rPr>
          <w:spacing w:val="40"/>
          <w:sz w:val="20"/>
        </w:rPr>
        <w:t> </w:t>
      </w:r>
      <w:r>
        <w:rPr>
          <w:sz w:val="20"/>
        </w:rPr>
        <w:t>encumbered</w:t>
      </w:r>
      <w:r>
        <w:rPr>
          <w:spacing w:val="40"/>
          <w:sz w:val="20"/>
        </w:rPr>
        <w:t> </w:t>
      </w:r>
      <w:r>
        <w:rPr>
          <w:sz w:val="20"/>
        </w:rPr>
        <w:t>by</w:t>
      </w:r>
      <w:r>
        <w:rPr>
          <w:spacing w:val="40"/>
          <w:sz w:val="20"/>
        </w:rPr>
        <w:t> </w:t>
      </w:r>
      <w:r>
        <w:rPr>
          <w:sz w:val="20"/>
        </w:rPr>
        <w:t>the</w:t>
      </w:r>
      <w:r>
        <w:rPr>
          <w:spacing w:val="40"/>
          <w:sz w:val="20"/>
        </w:rPr>
        <w:t> </w:t>
      </w:r>
      <w:r>
        <w:rPr>
          <w:sz w:val="20"/>
        </w:rPr>
        <w:t>baggage</w:t>
      </w:r>
      <w:r>
        <w:rPr>
          <w:spacing w:val="40"/>
          <w:sz w:val="20"/>
        </w:rPr>
        <w:t> </w:t>
      </w:r>
      <w:r>
        <w:rPr>
          <w:sz w:val="20"/>
        </w:rPr>
        <w:t>train</w:t>
      </w:r>
      <w:r>
        <w:rPr>
          <w:spacing w:val="40"/>
          <w:sz w:val="20"/>
        </w:rPr>
        <w:t> </w:t>
      </w:r>
      <w:r>
        <w:rPr>
          <w:sz w:val="20"/>
        </w:rPr>
        <w:t>and</w:t>
      </w:r>
      <w:r>
        <w:rPr>
          <w:spacing w:val="40"/>
          <w:sz w:val="20"/>
        </w:rPr>
        <w:t> </w:t>
      </w:r>
      <w:r>
        <w:rPr>
          <w:sz w:val="20"/>
        </w:rPr>
        <w:t>held</w:t>
      </w:r>
      <w:r>
        <w:rPr>
          <w:spacing w:val="40"/>
          <w:sz w:val="20"/>
        </w:rPr>
        <w:t> </w:t>
      </w:r>
      <w:r>
        <w:rPr>
          <w:sz w:val="20"/>
        </w:rPr>
        <w:t>in</w:t>
      </w:r>
      <w:r>
        <w:rPr>
          <w:spacing w:val="80"/>
          <w:sz w:val="20"/>
        </w:rPr>
        <w:t> </w:t>
      </w:r>
      <w:r>
        <w:rPr>
          <w:sz w:val="20"/>
        </w:rPr>
        <w:t>by mountains. 6. The barbarians, having been overcome in many battles, surrendered themselves and all their possessions to the lieutenant.</w:t>
      </w:r>
      <w:r>
        <w:rPr>
          <w:spacing w:val="40"/>
          <w:sz w:val="20"/>
        </w:rPr>
        <w:t> </w:t>
      </w:r>
      <w:r>
        <w:rPr>
          <w:sz w:val="20"/>
        </w:rPr>
        <w:t>7.</w:t>
      </w:r>
      <w:r>
        <w:rPr>
          <w:spacing w:val="40"/>
          <w:sz w:val="20"/>
        </w:rPr>
        <w:t> </w:t>
      </w:r>
      <w:r>
        <w:rPr>
          <w:sz w:val="20"/>
        </w:rPr>
        <w:t>Caesar,</w:t>
      </w:r>
      <w:r>
        <w:rPr>
          <w:spacing w:val="40"/>
          <w:sz w:val="20"/>
        </w:rPr>
        <w:t> </w:t>
      </w:r>
      <w:r>
        <w:rPr>
          <w:sz w:val="20"/>
        </w:rPr>
        <w:t>having</w:t>
      </w:r>
      <w:r>
        <w:rPr>
          <w:spacing w:val="40"/>
          <w:sz w:val="20"/>
        </w:rPr>
        <w:t> </w:t>
      </w:r>
      <w:r>
        <w:rPr>
          <w:sz w:val="20"/>
        </w:rPr>
        <w:t>been</w:t>
      </w:r>
      <w:r>
        <w:rPr>
          <w:spacing w:val="40"/>
          <w:sz w:val="20"/>
        </w:rPr>
        <w:t> </w:t>
      </w:r>
      <w:r>
        <w:rPr>
          <w:sz w:val="20"/>
        </w:rPr>
        <w:t>informed</w:t>
      </w:r>
      <w:r>
        <w:rPr>
          <w:spacing w:val="40"/>
          <w:sz w:val="20"/>
        </w:rPr>
        <w:t> </w:t>
      </w:r>
      <w:r>
        <w:rPr>
          <w:sz w:val="20"/>
        </w:rPr>
        <w:t>in</w:t>
      </w:r>
      <w:r>
        <w:rPr>
          <w:spacing w:val="40"/>
          <w:sz w:val="20"/>
        </w:rPr>
        <w:t> </w:t>
      </w:r>
      <w:r>
        <w:rPr>
          <w:sz w:val="20"/>
        </w:rPr>
        <w:t>how</w:t>
      </w:r>
      <w:r>
        <w:rPr>
          <w:spacing w:val="40"/>
          <w:sz w:val="20"/>
        </w:rPr>
        <w:t> </w:t>
      </w:r>
      <w:r>
        <w:rPr>
          <w:sz w:val="20"/>
        </w:rPr>
        <w:t>great</w:t>
      </w:r>
      <w:r>
        <w:rPr>
          <w:spacing w:val="40"/>
          <w:sz w:val="20"/>
        </w:rPr>
        <w:t> </w:t>
      </w:r>
      <w:r>
        <w:rPr>
          <w:sz w:val="20"/>
        </w:rPr>
        <w:t>danger</w:t>
      </w:r>
      <w:r>
        <w:rPr>
          <w:spacing w:val="40"/>
          <w:sz w:val="20"/>
        </w:rPr>
        <w:t> </w:t>
      </w:r>
      <w:r>
        <w:rPr>
          <w:sz w:val="20"/>
        </w:rPr>
        <w:t>the</w:t>
      </w:r>
      <w:r>
        <w:rPr>
          <w:spacing w:val="40"/>
          <w:sz w:val="20"/>
        </w:rPr>
        <w:t> </w:t>
      </w:r>
      <w:r>
        <w:rPr>
          <w:sz w:val="20"/>
        </w:rPr>
        <w:t>legions</w:t>
      </w:r>
      <w:r>
        <w:rPr>
          <w:spacing w:val="40"/>
          <w:sz w:val="20"/>
        </w:rPr>
        <w:t> </w:t>
      </w:r>
      <w:r>
        <w:rPr>
          <w:sz w:val="20"/>
        </w:rPr>
        <w:t>were,</w:t>
      </w:r>
      <w:r>
        <w:rPr>
          <w:spacing w:val="40"/>
          <w:sz w:val="20"/>
        </w:rPr>
        <w:t> </w:t>
      </w:r>
      <w:r>
        <w:rPr>
          <w:sz w:val="20"/>
        </w:rPr>
        <w:t>sent</w:t>
      </w:r>
      <w:r>
        <w:rPr>
          <w:spacing w:val="40"/>
          <w:sz w:val="20"/>
        </w:rPr>
        <w:t> </w:t>
      </w:r>
      <w:r>
        <w:rPr>
          <w:sz w:val="20"/>
        </w:rPr>
        <w:t>the</w:t>
      </w:r>
      <w:r>
        <w:rPr>
          <w:spacing w:val="40"/>
          <w:sz w:val="20"/>
        </w:rPr>
        <w:t> </w:t>
      </w:r>
      <w:r>
        <w:rPr>
          <w:sz w:val="20"/>
        </w:rPr>
        <w:t>cavalry</w:t>
      </w:r>
      <w:r>
        <w:rPr>
          <w:spacing w:val="40"/>
          <w:sz w:val="20"/>
        </w:rPr>
        <w:t> </w:t>
      </w:r>
      <w:r>
        <w:rPr>
          <w:sz w:val="20"/>
        </w:rPr>
        <w:t>to</w:t>
      </w:r>
      <w:r>
        <w:rPr>
          <w:spacing w:val="40"/>
          <w:sz w:val="20"/>
        </w:rPr>
        <w:t> </w:t>
      </w:r>
      <w:r>
        <w:rPr>
          <w:sz w:val="20"/>
        </w:rPr>
        <w:t>help</w:t>
      </w:r>
      <w:r>
        <w:rPr>
          <w:spacing w:val="40"/>
          <w:sz w:val="20"/>
        </w:rPr>
        <w:t> </w:t>
      </w:r>
      <w:r>
        <w:rPr>
          <w:sz w:val="20"/>
        </w:rPr>
        <w:t>them.</w:t>
      </w:r>
      <w:r>
        <w:rPr>
          <w:spacing w:val="40"/>
          <w:sz w:val="20"/>
        </w:rPr>
        <w:t> </w:t>
      </w:r>
      <w:r>
        <w:rPr>
          <w:sz w:val="20"/>
        </w:rPr>
        <w:t>8.</w:t>
      </w:r>
      <w:r>
        <w:rPr>
          <w:spacing w:val="40"/>
          <w:sz w:val="20"/>
        </w:rPr>
        <w:t> </w:t>
      </w:r>
      <w:r>
        <w:rPr>
          <w:sz w:val="20"/>
        </w:rPr>
        <w:t>The</w:t>
      </w:r>
      <w:r>
        <w:rPr>
          <w:spacing w:val="40"/>
          <w:sz w:val="20"/>
        </w:rPr>
        <w:t> </w:t>
      </w:r>
      <w:r>
        <w:rPr>
          <w:sz w:val="20"/>
        </w:rPr>
        <w:t>general, having</w:t>
      </w:r>
      <w:r>
        <w:rPr>
          <w:spacing w:val="80"/>
          <w:sz w:val="20"/>
        </w:rPr>
        <w:t> </w:t>
      </w:r>
      <w:r>
        <w:rPr>
          <w:sz w:val="20"/>
        </w:rPr>
        <w:t>been</w:t>
      </w:r>
      <w:r>
        <w:rPr>
          <w:spacing w:val="80"/>
          <w:sz w:val="20"/>
        </w:rPr>
        <w:t> </w:t>
      </w:r>
      <w:r>
        <w:rPr>
          <w:sz w:val="20"/>
        </w:rPr>
        <w:t>informed</w:t>
      </w:r>
      <w:r>
        <w:rPr>
          <w:spacing w:val="80"/>
          <w:sz w:val="20"/>
        </w:rPr>
        <w:t> </w:t>
      </w:r>
      <w:r>
        <w:rPr>
          <w:sz w:val="20"/>
        </w:rPr>
        <w:t>what</w:t>
      </w:r>
      <w:r>
        <w:rPr>
          <w:spacing w:val="80"/>
          <w:sz w:val="20"/>
        </w:rPr>
        <w:t> </w:t>
      </w:r>
      <w:r>
        <w:rPr>
          <w:sz w:val="20"/>
        </w:rPr>
        <w:t>race</w:t>
      </w:r>
      <w:r>
        <w:rPr>
          <w:spacing w:val="80"/>
          <w:sz w:val="20"/>
        </w:rPr>
        <w:t> </w:t>
      </w:r>
      <w:r>
        <w:rPr>
          <w:sz w:val="20"/>
        </w:rPr>
        <w:t>of</w:t>
      </w:r>
      <w:r>
        <w:rPr>
          <w:spacing w:val="80"/>
          <w:sz w:val="20"/>
        </w:rPr>
        <w:t> </w:t>
      </w:r>
      <w:r>
        <w:rPr>
          <w:sz w:val="20"/>
        </w:rPr>
        <w:t>men</w:t>
      </w:r>
      <w:r>
        <w:rPr>
          <w:spacing w:val="80"/>
          <w:sz w:val="20"/>
        </w:rPr>
        <w:t> </w:t>
      </w:r>
      <w:r>
        <w:rPr>
          <w:sz w:val="20"/>
        </w:rPr>
        <w:t>dwelt</w:t>
      </w:r>
      <w:r>
        <w:rPr>
          <w:spacing w:val="80"/>
          <w:sz w:val="20"/>
        </w:rPr>
        <w:t> </w:t>
      </w:r>
      <w:r>
        <w:rPr>
          <w:sz w:val="20"/>
        </w:rPr>
        <w:t>there,</w:t>
      </w:r>
      <w:r>
        <w:rPr>
          <w:spacing w:val="80"/>
          <w:sz w:val="20"/>
        </w:rPr>
        <w:t> </w:t>
      </w:r>
      <w:r>
        <w:rPr>
          <w:sz w:val="20"/>
        </w:rPr>
        <w:t>led</w:t>
      </w:r>
      <w:r>
        <w:rPr>
          <w:spacing w:val="80"/>
          <w:sz w:val="20"/>
        </w:rPr>
        <w:t> </w:t>
      </w:r>
      <w:r>
        <w:rPr>
          <w:sz w:val="20"/>
        </w:rPr>
        <w:t>his army</w:t>
      </w:r>
      <w:r>
        <w:rPr>
          <w:spacing w:val="40"/>
          <w:sz w:val="20"/>
        </w:rPr>
        <w:t> </w:t>
      </w:r>
      <w:r>
        <w:rPr>
          <w:sz w:val="20"/>
        </w:rPr>
        <w:t>secretly</w:t>
      </w:r>
      <w:r>
        <w:rPr>
          <w:spacing w:val="40"/>
          <w:sz w:val="20"/>
        </w:rPr>
        <w:t> </w:t>
      </w:r>
      <w:r>
        <w:rPr>
          <w:sz w:val="20"/>
        </w:rPr>
        <w:t>across</w:t>
      </w:r>
      <w:r>
        <w:rPr>
          <w:spacing w:val="40"/>
          <w:sz w:val="20"/>
        </w:rPr>
        <w:t> </w:t>
      </w:r>
      <w:r>
        <w:rPr>
          <w:sz w:val="20"/>
        </w:rPr>
        <w:t>the</w:t>
      </w:r>
      <w:r>
        <w:rPr>
          <w:spacing w:val="40"/>
          <w:sz w:val="20"/>
        </w:rPr>
        <w:t> </w:t>
      </w:r>
      <w:r>
        <w:rPr>
          <w:sz w:val="20"/>
        </w:rPr>
        <w:t>river.</w:t>
      </w:r>
      <w:r>
        <w:rPr>
          <w:spacing w:val="40"/>
          <w:sz w:val="20"/>
        </w:rPr>
        <w:t> </w:t>
      </w:r>
      <w:r>
        <w:rPr>
          <w:sz w:val="20"/>
        </w:rPr>
        <w:t>9.</w:t>
      </w:r>
      <w:r>
        <w:rPr>
          <w:spacing w:val="40"/>
          <w:sz w:val="20"/>
        </w:rPr>
        <w:t> </w:t>
      </w:r>
      <w:r>
        <w:rPr>
          <w:sz w:val="20"/>
        </w:rPr>
        <w:t>Men</w:t>
      </w:r>
      <w:r>
        <w:rPr>
          <w:spacing w:val="40"/>
          <w:sz w:val="20"/>
        </w:rPr>
        <w:t> </w:t>
      </w:r>
      <w:r>
        <w:rPr>
          <w:sz w:val="20"/>
        </w:rPr>
        <w:t>loved</w:t>
      </w:r>
      <w:r>
        <w:rPr>
          <w:spacing w:val="40"/>
          <w:sz w:val="20"/>
        </w:rPr>
        <w:t> </w:t>
      </w:r>
      <w:r>
        <w:rPr>
          <w:sz w:val="20"/>
        </w:rPr>
        <w:t>by</w:t>
      </w:r>
      <w:r>
        <w:rPr>
          <w:spacing w:val="40"/>
          <w:sz w:val="20"/>
        </w:rPr>
        <w:t> </w:t>
      </w:r>
      <w:r>
        <w:rPr>
          <w:sz w:val="20"/>
        </w:rPr>
        <w:t>God</w:t>
      </w:r>
      <w:r>
        <w:rPr>
          <w:spacing w:val="40"/>
          <w:sz w:val="20"/>
        </w:rPr>
        <w:t> </w:t>
      </w:r>
      <w:r>
        <w:rPr>
          <w:sz w:val="20"/>
        </w:rPr>
        <w:t>do</w:t>
      </w:r>
      <w:r>
        <w:rPr>
          <w:spacing w:val="40"/>
          <w:sz w:val="20"/>
        </w:rPr>
        <w:t> </w:t>
      </w:r>
      <w:r>
        <w:rPr>
          <w:sz w:val="20"/>
        </w:rPr>
        <w:t>not</w:t>
      </w:r>
      <w:r>
        <w:rPr>
          <w:spacing w:val="40"/>
          <w:sz w:val="20"/>
        </w:rPr>
        <w:t> </w:t>
      </w:r>
      <w:r>
        <w:rPr>
          <w:sz w:val="20"/>
        </w:rPr>
        <w:t>fear danger or death. 10. The town, having been taken by storm, was</w:t>
      </w:r>
      <w:r>
        <w:rPr>
          <w:spacing w:val="40"/>
          <w:sz w:val="20"/>
        </w:rPr>
        <w:t> </w:t>
      </w:r>
      <w:r>
        <w:rPr>
          <w:sz w:val="20"/>
        </w:rPr>
        <w:t>burned.</w:t>
      </w:r>
      <w:r>
        <w:rPr>
          <w:spacing w:val="40"/>
          <w:sz w:val="20"/>
        </w:rPr>
        <w:t> </w:t>
      </w:r>
      <w:r>
        <w:rPr>
          <w:sz w:val="20"/>
        </w:rPr>
        <w:t>11.</w:t>
      </w:r>
      <w:r>
        <w:rPr>
          <w:spacing w:val="40"/>
          <w:sz w:val="20"/>
        </w:rPr>
        <w:t> </w:t>
      </w:r>
      <w:r>
        <w:rPr>
          <w:sz w:val="20"/>
        </w:rPr>
        <w:t>They</w:t>
      </w:r>
      <w:r>
        <w:rPr>
          <w:spacing w:val="40"/>
          <w:sz w:val="20"/>
        </w:rPr>
        <w:t> </w:t>
      </w:r>
      <w:r>
        <w:rPr>
          <w:sz w:val="20"/>
        </w:rPr>
        <w:t>left</w:t>
      </w:r>
      <w:r>
        <w:rPr>
          <w:spacing w:val="40"/>
          <w:sz w:val="20"/>
        </w:rPr>
        <w:t> </w:t>
      </w:r>
      <w:r>
        <w:rPr>
          <w:sz w:val="20"/>
        </w:rPr>
        <w:t>many</w:t>
      </w:r>
      <w:r>
        <w:rPr>
          <w:spacing w:val="40"/>
          <w:sz w:val="20"/>
        </w:rPr>
        <w:t> </w:t>
      </w:r>
      <w:r>
        <w:rPr>
          <w:sz w:val="20"/>
        </w:rPr>
        <w:t>bodies</w:t>
      </w:r>
      <w:r>
        <w:rPr>
          <w:spacing w:val="40"/>
          <w:sz w:val="20"/>
        </w:rPr>
        <w:t> </w:t>
      </w:r>
      <w:r>
        <w:rPr>
          <w:sz w:val="20"/>
        </w:rPr>
        <w:t>on</w:t>
      </w:r>
      <w:r>
        <w:rPr>
          <w:spacing w:val="40"/>
          <w:sz w:val="20"/>
        </w:rPr>
        <w:t> </w:t>
      </w:r>
      <w:r>
        <w:rPr>
          <w:sz w:val="20"/>
        </w:rPr>
        <w:t>the</w:t>
      </w:r>
      <w:r>
        <w:rPr>
          <w:spacing w:val="40"/>
          <w:sz w:val="20"/>
        </w:rPr>
        <w:t> </w:t>
      </w:r>
      <w:r>
        <w:rPr>
          <w:sz w:val="20"/>
        </w:rPr>
        <w:t>hill</w:t>
      </w:r>
      <w:r>
        <w:rPr>
          <w:spacing w:val="40"/>
          <w:sz w:val="20"/>
        </w:rPr>
        <w:t> </w:t>
      </w:r>
      <w:r>
        <w:rPr>
          <w:sz w:val="20"/>
        </w:rPr>
        <w:t>seized</w:t>
      </w:r>
      <w:r>
        <w:rPr>
          <w:spacing w:val="40"/>
          <w:sz w:val="20"/>
        </w:rPr>
        <w:t> </w:t>
      </w:r>
      <w:r>
        <w:rPr>
          <w:sz w:val="20"/>
        </w:rPr>
        <w:t>by</w:t>
      </w:r>
      <w:r>
        <w:rPr>
          <w:spacing w:val="40"/>
          <w:sz w:val="20"/>
        </w:rPr>
        <w:t> </w:t>
      </w:r>
      <w:r>
        <w:rPr>
          <w:sz w:val="20"/>
        </w:rPr>
        <w:t>the Romans.</w:t>
      </w:r>
      <w:r>
        <w:rPr>
          <w:spacing w:val="40"/>
          <w:sz w:val="20"/>
        </w:rPr>
        <w:t> </w:t>
      </w:r>
      <w:r>
        <w:rPr>
          <w:sz w:val="20"/>
        </w:rPr>
        <w:t>12.</w:t>
      </w:r>
      <w:r>
        <w:rPr>
          <w:spacing w:val="40"/>
          <w:sz w:val="20"/>
        </w:rPr>
        <w:t> </w:t>
      </w:r>
      <w:r>
        <w:rPr>
          <w:sz w:val="20"/>
        </w:rPr>
        <w:t>On</w:t>
      </w:r>
      <w:r>
        <w:rPr>
          <w:spacing w:val="40"/>
          <w:sz w:val="20"/>
        </w:rPr>
        <w:t> </w:t>
      </w:r>
      <w:r>
        <w:rPr>
          <w:sz w:val="20"/>
        </w:rPr>
        <w:t>account</w:t>
      </w:r>
      <w:r>
        <w:rPr>
          <w:spacing w:val="40"/>
          <w:sz w:val="20"/>
        </w:rPr>
        <w:t> </w:t>
      </w:r>
      <w:r>
        <w:rPr>
          <w:sz w:val="20"/>
        </w:rPr>
        <w:t>of</w:t>
      </w:r>
      <w:r>
        <w:rPr>
          <w:spacing w:val="40"/>
          <w:sz w:val="20"/>
        </w:rPr>
        <w:t> </w:t>
      </w:r>
      <w:r>
        <w:rPr>
          <w:sz w:val="20"/>
        </w:rPr>
        <w:t>the</w:t>
      </w:r>
      <w:r>
        <w:rPr>
          <w:spacing w:val="40"/>
          <w:sz w:val="20"/>
        </w:rPr>
        <w:t> </w:t>
      </w:r>
      <w:r>
        <w:rPr>
          <w:sz w:val="20"/>
        </w:rPr>
        <w:t>devastated</w:t>
      </w:r>
      <w:r>
        <w:rPr>
          <w:position w:val="6"/>
          <w:sz w:val="13"/>
        </w:rPr>
        <w:t>2</w:t>
      </w:r>
      <w:r>
        <w:rPr>
          <w:spacing w:val="40"/>
          <w:position w:val="6"/>
          <w:sz w:val="13"/>
        </w:rPr>
        <w:t> </w:t>
      </w:r>
      <w:r>
        <w:rPr>
          <w:sz w:val="20"/>
        </w:rPr>
        <w:t>fields</w:t>
      </w:r>
      <w:r>
        <w:rPr>
          <w:spacing w:val="40"/>
          <w:sz w:val="20"/>
        </w:rPr>
        <w:t> </w:t>
      </w:r>
      <w:r>
        <w:rPr>
          <w:sz w:val="20"/>
        </w:rPr>
        <w:t>there</w:t>
      </w:r>
      <w:r>
        <w:rPr>
          <w:spacing w:val="40"/>
          <w:sz w:val="20"/>
        </w:rPr>
        <w:t> </w:t>
      </w:r>
      <w:r>
        <w:rPr>
          <w:sz w:val="20"/>
        </w:rPr>
        <w:t>was</w:t>
      </w:r>
      <w:r>
        <w:rPr>
          <w:spacing w:val="40"/>
          <w:sz w:val="20"/>
        </w:rPr>
        <w:t> </w:t>
      </w:r>
      <w:r>
        <w:rPr>
          <w:sz w:val="20"/>
        </w:rPr>
        <w:t>a scarcity of grain. 13. Caesar learned the plans approved by the barbarians in council before his arrival.</w:t>
      </w:r>
    </w:p>
    <w:p>
      <w:pPr>
        <w:pStyle w:val="BodyText"/>
        <w:spacing w:before="3"/>
        <w:rPr>
          <w:sz w:val="19"/>
        </w:rPr>
      </w:pPr>
    </w:p>
    <w:p>
      <w:pPr>
        <w:spacing w:before="0"/>
        <w:ind w:left="899" w:right="253" w:firstLine="0"/>
        <w:jc w:val="center"/>
        <w:rPr>
          <w:b/>
          <w:sz w:val="17"/>
        </w:rPr>
      </w:pPr>
      <w:r>
        <w:rPr>
          <w:b/>
          <w:sz w:val="17"/>
        </w:rPr>
        <w:t>EXERCISE</w:t>
      </w:r>
      <w:r>
        <w:rPr>
          <w:b/>
          <w:spacing w:val="-3"/>
          <w:sz w:val="17"/>
        </w:rPr>
        <w:t> </w:t>
      </w:r>
      <w:r>
        <w:rPr>
          <w:b/>
          <w:spacing w:val="-5"/>
          <w:sz w:val="17"/>
        </w:rPr>
        <w:t>341</w:t>
      </w:r>
    </w:p>
    <w:p>
      <w:pPr>
        <w:pStyle w:val="BodyText"/>
        <w:spacing w:before="47"/>
        <w:ind w:left="3372"/>
      </w:pPr>
      <w:r>
        <w:rPr>
          <w:spacing w:val="-2"/>
        </w:rPr>
        <w:t>[Review]</w:t>
      </w:r>
    </w:p>
    <w:p>
      <w:pPr>
        <w:pStyle w:val="ListParagraph"/>
        <w:numPr>
          <w:ilvl w:val="0"/>
          <w:numId w:val="307"/>
        </w:numPr>
        <w:tabs>
          <w:tab w:pos="1380" w:val="left" w:leader="none"/>
        </w:tabs>
        <w:spacing w:line="240" w:lineRule="auto" w:before="95" w:after="0"/>
        <w:ind w:left="1380" w:right="0" w:hanging="276"/>
        <w:jc w:val="left"/>
        <w:rPr>
          <w:sz w:val="20"/>
        </w:rPr>
      </w:pPr>
      <w:r>
        <w:rPr>
          <w:sz w:val="20"/>
        </w:rPr>
        <w:t>What</w:t>
      </w:r>
      <w:r>
        <w:rPr>
          <w:spacing w:val="-2"/>
          <w:sz w:val="20"/>
        </w:rPr>
        <w:t> </w:t>
      </w:r>
      <w:r>
        <w:rPr>
          <w:sz w:val="20"/>
        </w:rPr>
        <w:t>is the</w:t>
      </w:r>
      <w:r>
        <w:rPr>
          <w:spacing w:val="-1"/>
          <w:sz w:val="20"/>
        </w:rPr>
        <w:t> </w:t>
      </w:r>
      <w:r>
        <w:rPr>
          <w:sz w:val="20"/>
        </w:rPr>
        <w:t>gender of</w:t>
      </w:r>
      <w:r>
        <w:rPr>
          <w:spacing w:val="-1"/>
          <w:sz w:val="20"/>
        </w:rPr>
        <w:t> </w:t>
      </w:r>
      <w:r>
        <w:rPr>
          <w:sz w:val="20"/>
        </w:rPr>
        <w:t>manus </w:t>
      </w:r>
      <w:r>
        <w:rPr>
          <w:spacing w:val="-10"/>
          <w:sz w:val="20"/>
        </w:rPr>
        <w:t>?</w:t>
      </w:r>
    </w:p>
    <w:p>
      <w:pPr>
        <w:pStyle w:val="ListParagraph"/>
        <w:numPr>
          <w:ilvl w:val="0"/>
          <w:numId w:val="307"/>
        </w:numPr>
        <w:tabs>
          <w:tab w:pos="1380" w:val="left" w:leader="none"/>
        </w:tabs>
        <w:spacing w:line="240" w:lineRule="auto" w:before="10" w:after="0"/>
        <w:ind w:left="1380" w:right="0" w:hanging="286"/>
        <w:jc w:val="left"/>
        <w:rPr>
          <w:sz w:val="20"/>
        </w:rPr>
      </w:pPr>
      <w:r>
        <w:rPr>
          <w:sz w:val="20"/>
        </w:rPr>
        <w:t>What</w:t>
      </w:r>
      <w:r>
        <w:rPr>
          <w:spacing w:val="-2"/>
          <w:sz w:val="20"/>
        </w:rPr>
        <w:t> </w:t>
      </w:r>
      <w:r>
        <w:rPr>
          <w:sz w:val="20"/>
        </w:rPr>
        <w:t>is</w:t>
      </w:r>
      <w:r>
        <w:rPr>
          <w:spacing w:val="-1"/>
          <w:sz w:val="20"/>
        </w:rPr>
        <w:t> </w:t>
      </w:r>
      <w:r>
        <w:rPr>
          <w:sz w:val="20"/>
        </w:rPr>
        <w:t>the difference</w:t>
      </w:r>
      <w:r>
        <w:rPr>
          <w:spacing w:val="-2"/>
          <w:sz w:val="20"/>
        </w:rPr>
        <w:t> </w:t>
      </w:r>
      <w:r>
        <w:rPr>
          <w:sz w:val="20"/>
        </w:rPr>
        <w:t>between ubi</w:t>
      </w:r>
      <w:r>
        <w:rPr>
          <w:spacing w:val="-2"/>
          <w:sz w:val="20"/>
        </w:rPr>
        <w:t> </w:t>
      </w:r>
      <w:r>
        <w:rPr>
          <w:sz w:val="20"/>
        </w:rPr>
        <w:t>and </w:t>
      </w:r>
      <w:r>
        <w:rPr>
          <w:spacing w:val="-4"/>
          <w:sz w:val="20"/>
        </w:rPr>
        <w:t>quo?</w:t>
      </w:r>
    </w:p>
    <w:p>
      <w:pPr>
        <w:pStyle w:val="ListParagraph"/>
        <w:numPr>
          <w:ilvl w:val="0"/>
          <w:numId w:val="307"/>
        </w:numPr>
        <w:tabs>
          <w:tab w:pos="1375" w:val="left" w:leader="none"/>
        </w:tabs>
        <w:spacing w:line="240" w:lineRule="auto" w:before="15" w:after="0"/>
        <w:ind w:left="1375" w:right="0" w:hanging="296"/>
        <w:jc w:val="left"/>
        <w:rPr>
          <w:sz w:val="20"/>
        </w:rPr>
      </w:pPr>
      <w:r>
        <w:rPr>
          <w:sz w:val="20"/>
        </w:rPr>
        <w:t>Translate:</w:t>
      </w:r>
      <w:r>
        <w:rPr>
          <w:spacing w:val="-2"/>
          <w:sz w:val="20"/>
        </w:rPr>
        <w:t> </w:t>
      </w:r>
      <w:r>
        <w:rPr>
          <w:sz w:val="20"/>
        </w:rPr>
        <w:t>The</w:t>
      </w:r>
      <w:r>
        <w:rPr>
          <w:spacing w:val="-1"/>
          <w:sz w:val="20"/>
        </w:rPr>
        <w:t> </w:t>
      </w:r>
      <w:r>
        <w:rPr>
          <w:sz w:val="20"/>
        </w:rPr>
        <w:t>barbarians</w:t>
      </w:r>
      <w:r>
        <w:rPr>
          <w:spacing w:val="-2"/>
          <w:sz w:val="20"/>
        </w:rPr>
        <w:t> </w:t>
      </w:r>
      <w:r>
        <w:rPr>
          <w:sz w:val="20"/>
        </w:rPr>
        <w:t>surrendered</w:t>
      </w:r>
      <w:r>
        <w:rPr>
          <w:spacing w:val="-1"/>
          <w:sz w:val="20"/>
        </w:rPr>
        <w:t> </w:t>
      </w:r>
      <w:r>
        <w:rPr>
          <w:sz w:val="20"/>
        </w:rPr>
        <w:t>to</w:t>
      </w:r>
      <w:r>
        <w:rPr>
          <w:spacing w:val="-1"/>
          <w:sz w:val="20"/>
        </w:rPr>
        <w:t> </w:t>
      </w:r>
      <w:r>
        <w:rPr>
          <w:spacing w:val="-2"/>
          <w:sz w:val="20"/>
        </w:rPr>
        <w:t>Caesar.</w:t>
      </w:r>
    </w:p>
    <w:p>
      <w:pPr>
        <w:pStyle w:val="ListParagraph"/>
        <w:numPr>
          <w:ilvl w:val="0"/>
          <w:numId w:val="307"/>
        </w:numPr>
        <w:tabs>
          <w:tab w:pos="1380" w:val="left" w:leader="none"/>
        </w:tabs>
        <w:spacing w:line="240" w:lineRule="auto" w:before="10" w:after="0"/>
        <w:ind w:left="1380" w:right="0" w:hanging="296"/>
        <w:jc w:val="left"/>
        <w:rPr>
          <w:sz w:val="20"/>
        </w:rPr>
      </w:pPr>
      <w:r>
        <w:rPr>
          <w:sz w:val="20"/>
        </w:rPr>
        <w:t>Translate</w:t>
      </w:r>
      <w:r>
        <w:rPr>
          <w:spacing w:val="-1"/>
          <w:sz w:val="20"/>
        </w:rPr>
        <w:t> </w:t>
      </w:r>
      <w:r>
        <w:rPr>
          <w:sz w:val="20"/>
        </w:rPr>
        <w:t>in</w:t>
      </w:r>
      <w:r>
        <w:rPr>
          <w:spacing w:val="-1"/>
          <w:sz w:val="20"/>
        </w:rPr>
        <w:t> </w:t>
      </w:r>
      <w:r>
        <w:rPr>
          <w:sz w:val="20"/>
        </w:rPr>
        <w:t>two</w:t>
      </w:r>
      <w:r>
        <w:rPr>
          <w:spacing w:val="-1"/>
          <w:sz w:val="20"/>
        </w:rPr>
        <w:t> </w:t>
      </w:r>
      <w:r>
        <w:rPr>
          <w:sz w:val="20"/>
        </w:rPr>
        <w:t>ways:</w:t>
      </w:r>
      <w:r>
        <w:rPr>
          <w:spacing w:val="-1"/>
          <w:sz w:val="20"/>
        </w:rPr>
        <w:t> </w:t>
      </w:r>
      <w:r>
        <w:rPr>
          <w:sz w:val="20"/>
        </w:rPr>
        <w:t>They</w:t>
      </w:r>
      <w:r>
        <w:rPr>
          <w:spacing w:val="-1"/>
          <w:sz w:val="20"/>
        </w:rPr>
        <w:t> </w:t>
      </w:r>
      <w:r>
        <w:rPr>
          <w:sz w:val="20"/>
        </w:rPr>
        <w:t>approached</w:t>
      </w:r>
      <w:r>
        <w:rPr>
          <w:spacing w:val="-1"/>
          <w:sz w:val="20"/>
        </w:rPr>
        <w:t> </w:t>
      </w:r>
      <w:r>
        <w:rPr>
          <w:sz w:val="20"/>
        </w:rPr>
        <w:t>the </w:t>
      </w:r>
      <w:r>
        <w:rPr>
          <w:spacing w:val="-2"/>
          <w:sz w:val="20"/>
        </w:rPr>
        <w:t>camp.</w:t>
      </w:r>
    </w:p>
    <w:p>
      <w:pPr>
        <w:pStyle w:val="BodyText"/>
        <w:spacing w:before="6"/>
        <w:rPr>
          <w:sz w:val="17"/>
        </w:rPr>
      </w:pPr>
    </w:p>
    <w:p>
      <w:pPr>
        <w:spacing w:before="1"/>
        <w:ind w:left="1049" w:right="0" w:firstLine="0"/>
        <w:jc w:val="left"/>
        <w:rPr>
          <w:b/>
          <w:i/>
          <w:sz w:val="16"/>
        </w:rPr>
      </w:pPr>
      <w:r>
        <w:rPr>
          <w:b/>
          <w:position w:val="5"/>
          <w:sz w:val="10"/>
        </w:rPr>
        <w:t>1</w:t>
      </w:r>
      <w:r>
        <w:rPr>
          <w:b/>
          <w:spacing w:val="25"/>
          <w:position w:val="5"/>
          <w:sz w:val="10"/>
        </w:rPr>
        <w:t> </w:t>
      </w:r>
      <w:r>
        <w:rPr>
          <w:b/>
          <w:sz w:val="16"/>
        </w:rPr>
        <w:t>Translate</w:t>
      </w:r>
      <w:r>
        <w:rPr>
          <w:b/>
          <w:spacing w:val="-2"/>
          <w:sz w:val="16"/>
        </w:rPr>
        <w:t> </w:t>
      </w:r>
      <w:r>
        <w:rPr>
          <w:b/>
          <w:i/>
          <w:sz w:val="16"/>
        </w:rPr>
        <w:t>sought the</w:t>
      </w:r>
      <w:r>
        <w:rPr>
          <w:b/>
          <w:i/>
          <w:spacing w:val="-2"/>
          <w:sz w:val="16"/>
        </w:rPr>
        <w:t> </w:t>
      </w:r>
      <w:r>
        <w:rPr>
          <w:b/>
          <w:i/>
          <w:sz w:val="16"/>
        </w:rPr>
        <w:t>mountains by</w:t>
      </w:r>
      <w:r>
        <w:rPr>
          <w:b/>
          <w:i/>
          <w:spacing w:val="-2"/>
          <w:sz w:val="16"/>
        </w:rPr>
        <w:t> flight.</w:t>
      </w:r>
    </w:p>
    <w:p>
      <w:pPr>
        <w:spacing w:before="1"/>
        <w:ind w:left="1049" w:right="0" w:firstLine="0"/>
        <w:jc w:val="left"/>
        <w:rPr>
          <w:b/>
          <w:i/>
          <w:sz w:val="16"/>
        </w:rPr>
      </w:pPr>
      <w:r>
        <w:rPr>
          <w:b/>
          <w:i/>
          <w:position w:val="5"/>
          <w:sz w:val="10"/>
        </w:rPr>
        <w:t>2</w:t>
      </w:r>
      <w:r>
        <w:rPr>
          <w:b/>
          <w:i/>
          <w:spacing w:val="20"/>
          <w:position w:val="5"/>
          <w:sz w:val="10"/>
        </w:rPr>
        <w:t> </w:t>
      </w:r>
      <w:r>
        <w:rPr>
          <w:b/>
          <w:i/>
          <w:sz w:val="16"/>
        </w:rPr>
        <w:t>devastate:</w:t>
      </w:r>
      <w:r>
        <w:rPr>
          <w:b/>
          <w:i/>
          <w:spacing w:val="-2"/>
          <w:sz w:val="16"/>
        </w:rPr>
        <w:t> </w:t>
      </w:r>
      <w:r>
        <w:rPr>
          <w:b/>
          <w:sz w:val="16"/>
        </w:rPr>
        <w:t>vaito, 1,</w:t>
      </w:r>
      <w:r>
        <w:rPr>
          <w:b/>
          <w:spacing w:val="-1"/>
          <w:sz w:val="16"/>
        </w:rPr>
        <w:t> </w:t>
      </w:r>
      <w:r>
        <w:rPr>
          <w:b/>
          <w:i/>
          <w:spacing w:val="-5"/>
          <w:sz w:val="16"/>
        </w:rPr>
        <w:t>tr.</w:t>
      </w:r>
    </w:p>
    <w:p>
      <w:pPr>
        <w:spacing w:after="0"/>
        <w:jc w:val="left"/>
        <w:rPr>
          <w:sz w:val="16"/>
        </w:rPr>
        <w:sectPr>
          <w:pgSz w:w="7380" w:h="11550"/>
          <w:pgMar w:top="800" w:bottom="280" w:left="260" w:right="280"/>
        </w:sectPr>
      </w:pPr>
    </w:p>
    <w:p>
      <w:pPr>
        <w:pStyle w:val="BodyText"/>
        <w:rPr>
          <w:b/>
          <w:i/>
        </w:rPr>
      </w:pPr>
    </w:p>
    <w:p>
      <w:pPr>
        <w:pStyle w:val="BodyText"/>
        <w:spacing w:before="1"/>
        <w:rPr>
          <w:b/>
          <w:i/>
          <w:sz w:val="18"/>
        </w:rPr>
      </w:pPr>
    </w:p>
    <w:p>
      <w:pPr>
        <w:spacing w:before="0"/>
        <w:ind w:left="899" w:right="614" w:firstLine="0"/>
        <w:jc w:val="center"/>
        <w:rPr>
          <w:i/>
          <w:sz w:val="20"/>
        </w:rPr>
      </w:pPr>
      <w:r>
        <w:rPr>
          <w:b/>
          <w:sz w:val="20"/>
        </w:rPr>
        <w:t>LESSON</w:t>
      </w:r>
      <w:r>
        <w:rPr>
          <w:b/>
          <w:spacing w:val="-5"/>
          <w:sz w:val="20"/>
        </w:rPr>
        <w:t> </w:t>
      </w:r>
      <w:r>
        <w:rPr>
          <w:b/>
          <w:sz w:val="20"/>
        </w:rPr>
        <w:t>31:</w:t>
      </w:r>
      <w:r>
        <w:rPr>
          <w:b/>
          <w:spacing w:val="-1"/>
          <w:sz w:val="20"/>
        </w:rPr>
        <w:t> </w:t>
      </w:r>
      <w:r>
        <w:rPr>
          <w:i/>
          <w:sz w:val="20"/>
        </w:rPr>
        <w:t>HIC,</w:t>
      </w:r>
      <w:r>
        <w:rPr>
          <w:i/>
          <w:spacing w:val="-1"/>
          <w:sz w:val="20"/>
        </w:rPr>
        <w:t> </w:t>
      </w:r>
      <w:r>
        <w:rPr>
          <w:i/>
          <w:sz w:val="20"/>
        </w:rPr>
        <w:t>HAEC,</w:t>
      </w:r>
      <w:r>
        <w:rPr>
          <w:i/>
          <w:spacing w:val="-1"/>
          <w:sz w:val="20"/>
        </w:rPr>
        <w:t> </w:t>
      </w:r>
      <w:r>
        <w:rPr>
          <w:i/>
          <w:spacing w:val="-5"/>
          <w:sz w:val="20"/>
        </w:rPr>
        <w:t>HOC</w:t>
      </w:r>
    </w:p>
    <w:p>
      <w:pPr>
        <w:pStyle w:val="BodyText"/>
        <w:spacing w:before="3"/>
        <w:rPr>
          <w:i/>
          <w:sz w:val="21"/>
        </w:rPr>
      </w:pPr>
    </w:p>
    <w:p>
      <w:pPr>
        <w:pStyle w:val="ListParagraph"/>
        <w:numPr>
          <w:ilvl w:val="1"/>
          <w:numId w:val="307"/>
        </w:numPr>
        <w:tabs>
          <w:tab w:pos="2059" w:val="left" w:leader="none"/>
          <w:tab w:pos="2060" w:val="left" w:leader="none"/>
        </w:tabs>
        <w:spacing w:line="240" w:lineRule="auto" w:before="1" w:after="0"/>
        <w:ind w:left="2060" w:right="0" w:hanging="720"/>
        <w:jc w:val="left"/>
        <w:rPr>
          <w:sz w:val="20"/>
        </w:rPr>
      </w:pPr>
      <w:r>
        <w:rPr>
          <w:sz w:val="20"/>
        </w:rPr>
        <w:t>THE</w:t>
      </w:r>
      <w:r>
        <w:rPr>
          <w:spacing w:val="-1"/>
          <w:sz w:val="20"/>
        </w:rPr>
        <w:t> </w:t>
      </w:r>
      <w:r>
        <w:rPr>
          <w:sz w:val="20"/>
        </w:rPr>
        <w:t>DECLENSION</w:t>
      </w:r>
      <w:r>
        <w:rPr>
          <w:spacing w:val="-2"/>
          <w:sz w:val="20"/>
        </w:rPr>
        <w:t> </w:t>
      </w:r>
      <w:r>
        <w:rPr>
          <w:sz w:val="20"/>
        </w:rPr>
        <w:t>OF</w:t>
      </w:r>
      <w:r>
        <w:rPr>
          <w:spacing w:val="-2"/>
          <w:sz w:val="20"/>
        </w:rPr>
        <w:t> </w:t>
      </w:r>
      <w:r>
        <w:rPr>
          <w:i/>
          <w:sz w:val="20"/>
        </w:rPr>
        <w:t>HIC,</w:t>
      </w:r>
      <w:r>
        <w:rPr>
          <w:i/>
          <w:spacing w:val="-1"/>
          <w:sz w:val="20"/>
        </w:rPr>
        <w:t> </w:t>
      </w:r>
      <w:r>
        <w:rPr>
          <w:i/>
          <w:sz w:val="20"/>
        </w:rPr>
        <w:t>HAEC,</w:t>
      </w:r>
      <w:r>
        <w:rPr>
          <w:i/>
          <w:spacing w:val="-1"/>
          <w:sz w:val="20"/>
        </w:rPr>
        <w:t> </w:t>
      </w:r>
      <w:r>
        <w:rPr>
          <w:i/>
          <w:spacing w:val="-5"/>
          <w:sz w:val="20"/>
        </w:rPr>
        <w:t>HOC</w:t>
      </w:r>
    </w:p>
    <w:p>
      <w:pPr>
        <w:pStyle w:val="BodyText"/>
        <w:spacing w:line="256" w:lineRule="auto" w:before="130"/>
        <w:ind w:left="694" w:right="398" w:firstLine="190"/>
      </w:pPr>
      <w:r>
        <w:rPr/>
        <w:t>There</w:t>
      </w:r>
      <w:r>
        <w:rPr>
          <w:spacing w:val="80"/>
        </w:rPr>
        <w:t> </w:t>
      </w:r>
      <w:r>
        <w:rPr/>
        <w:t>are</w:t>
      </w:r>
      <w:r>
        <w:rPr>
          <w:spacing w:val="80"/>
        </w:rPr>
        <w:t> </w:t>
      </w:r>
      <w:r>
        <w:rPr/>
        <w:t>words</w:t>
      </w:r>
      <w:r>
        <w:rPr>
          <w:spacing w:val="80"/>
        </w:rPr>
        <w:t> </w:t>
      </w:r>
      <w:r>
        <w:rPr/>
        <w:t>in</w:t>
      </w:r>
      <w:r>
        <w:rPr>
          <w:spacing w:val="80"/>
        </w:rPr>
        <w:t> </w:t>
      </w:r>
      <w:r>
        <w:rPr/>
        <w:t>all</w:t>
      </w:r>
      <w:r>
        <w:rPr>
          <w:spacing w:val="80"/>
        </w:rPr>
        <w:t> </w:t>
      </w:r>
      <w:r>
        <w:rPr/>
        <w:t>languages</w:t>
      </w:r>
      <w:r>
        <w:rPr>
          <w:spacing w:val="80"/>
        </w:rPr>
        <w:t> </w:t>
      </w:r>
      <w:r>
        <w:rPr/>
        <w:t>that</w:t>
      </w:r>
      <w:r>
        <w:rPr>
          <w:spacing w:val="80"/>
        </w:rPr>
        <w:t> </w:t>
      </w:r>
      <w:r>
        <w:rPr/>
        <w:t>merely</w:t>
      </w:r>
      <w:r>
        <w:rPr>
          <w:spacing w:val="80"/>
        </w:rPr>
        <w:t> </w:t>
      </w:r>
      <w:r>
        <w:rPr/>
        <w:t>POINT</w:t>
      </w:r>
      <w:r>
        <w:rPr>
          <w:spacing w:val="80"/>
        </w:rPr>
        <w:t> </w:t>
      </w:r>
      <w:r>
        <w:rPr/>
        <w:t>OUT the person or thing about which we are talking:</w:t>
      </w:r>
    </w:p>
    <w:p>
      <w:pPr>
        <w:pStyle w:val="BodyText"/>
        <w:spacing w:line="297" w:lineRule="auto" w:before="117"/>
        <w:ind w:left="2604" w:right="2522" w:hanging="5"/>
      </w:pPr>
      <w:r>
        <w:rPr/>
        <w:t>Which</w:t>
      </w:r>
      <w:r>
        <w:rPr>
          <w:spacing w:val="-11"/>
        </w:rPr>
        <w:t> </w:t>
      </w:r>
      <w:r>
        <w:rPr/>
        <w:t>do</w:t>
      </w:r>
      <w:r>
        <w:rPr>
          <w:spacing w:val="-11"/>
        </w:rPr>
        <w:t> </w:t>
      </w:r>
      <w:r>
        <w:rPr/>
        <w:t>you</w:t>
      </w:r>
      <w:r>
        <w:rPr>
          <w:spacing w:val="-11"/>
        </w:rPr>
        <w:t> </w:t>
      </w:r>
      <w:r>
        <w:rPr/>
        <w:t>mean? I mean </w:t>
      </w:r>
      <w:r>
        <w:rPr>
          <w:u w:val="single"/>
        </w:rPr>
        <w:t>that</w:t>
      </w:r>
      <w:r>
        <w:rPr/>
        <w:t> one.</w:t>
      </w:r>
    </w:p>
    <w:p>
      <w:pPr>
        <w:pStyle w:val="BodyText"/>
        <w:spacing w:before="50"/>
        <w:ind w:left="2599"/>
      </w:pPr>
      <w:r>
        <w:rPr/>
        <w:t>I</w:t>
      </w:r>
      <w:r>
        <w:rPr>
          <w:spacing w:val="-1"/>
        </w:rPr>
        <w:t> </w:t>
      </w:r>
      <w:r>
        <w:rPr/>
        <w:t>mean</w:t>
      </w:r>
      <w:r>
        <w:rPr>
          <w:spacing w:val="-1"/>
        </w:rPr>
        <w:t> </w:t>
      </w:r>
      <w:r>
        <w:rPr/>
        <w:t>this </w:t>
      </w:r>
      <w:r>
        <w:rPr>
          <w:spacing w:val="-4"/>
        </w:rPr>
        <w:t>one.</w:t>
      </w:r>
    </w:p>
    <w:p>
      <w:pPr>
        <w:tabs>
          <w:tab w:pos="1428" w:val="left" w:leader="none"/>
          <w:tab w:pos="3389" w:val="left" w:leader="none"/>
          <w:tab w:pos="4778" w:val="left" w:leader="none"/>
          <w:tab w:pos="5334" w:val="left" w:leader="none"/>
        </w:tabs>
        <w:spacing w:line="261" w:lineRule="auto" w:before="170"/>
        <w:ind w:left="689" w:right="398" w:firstLine="200"/>
        <w:jc w:val="left"/>
        <w:rPr>
          <w:sz w:val="20"/>
        </w:rPr>
      </w:pPr>
      <w:r>
        <w:rPr>
          <w:sz w:val="20"/>
        </w:rPr>
        <w:t>Such</w:t>
      </w:r>
      <w:r>
        <w:rPr>
          <w:spacing w:val="80"/>
          <w:sz w:val="20"/>
        </w:rPr>
        <w:t> </w:t>
      </w:r>
      <w:r>
        <w:rPr>
          <w:sz w:val="20"/>
        </w:rPr>
        <w:t>words</w:t>
      </w:r>
      <w:r>
        <w:rPr>
          <w:spacing w:val="80"/>
          <w:sz w:val="20"/>
        </w:rPr>
        <w:t> </w:t>
      </w:r>
      <w:r>
        <w:rPr>
          <w:sz w:val="20"/>
        </w:rPr>
        <w:t>as</w:t>
      </w:r>
      <w:r>
        <w:rPr>
          <w:spacing w:val="80"/>
          <w:sz w:val="20"/>
        </w:rPr>
        <w:t> </w:t>
      </w:r>
      <w:r>
        <w:rPr>
          <w:i/>
          <w:sz w:val="20"/>
        </w:rPr>
        <w:t>THAT</w:t>
      </w:r>
      <w:r>
        <w:rPr>
          <w:i/>
          <w:spacing w:val="80"/>
          <w:sz w:val="20"/>
        </w:rPr>
        <w:t> </w:t>
      </w:r>
      <w:r>
        <w:rPr>
          <w:sz w:val="20"/>
        </w:rPr>
        <w:t>(pl.</w:t>
      </w:r>
      <w:r>
        <w:rPr>
          <w:spacing w:val="80"/>
          <w:sz w:val="20"/>
        </w:rPr>
        <w:t> </w:t>
      </w:r>
      <w:r>
        <w:rPr>
          <w:i/>
          <w:sz w:val="20"/>
        </w:rPr>
        <w:t>THOSE),</w:t>
      </w:r>
      <w:r>
        <w:rPr>
          <w:i/>
          <w:spacing w:val="80"/>
          <w:sz w:val="20"/>
        </w:rPr>
        <w:t> </w:t>
      </w:r>
      <w:r>
        <w:rPr>
          <w:i/>
          <w:sz w:val="20"/>
        </w:rPr>
        <w:t>THIS</w:t>
      </w:r>
      <w:r>
        <w:rPr>
          <w:i/>
          <w:spacing w:val="80"/>
          <w:sz w:val="20"/>
        </w:rPr>
        <w:t> </w:t>
      </w:r>
      <w:r>
        <w:rPr>
          <w:sz w:val="20"/>
        </w:rPr>
        <w:t>(pl.</w:t>
      </w:r>
      <w:r>
        <w:rPr>
          <w:spacing w:val="80"/>
          <w:sz w:val="20"/>
        </w:rPr>
        <w:t> </w:t>
      </w:r>
      <w:r>
        <w:rPr>
          <w:i/>
          <w:sz w:val="20"/>
        </w:rPr>
        <w:t>THESE)</w:t>
      </w:r>
      <w:r>
        <w:rPr>
          <w:i/>
          <w:spacing w:val="80"/>
          <w:sz w:val="20"/>
        </w:rPr>
        <w:t> </w:t>
      </w:r>
      <w:r>
        <w:rPr>
          <w:sz w:val="20"/>
        </w:rPr>
        <w:t>are </w:t>
      </w:r>
      <w:r>
        <w:rPr>
          <w:spacing w:val="-2"/>
          <w:sz w:val="20"/>
        </w:rPr>
        <w:t>called</w:t>
      </w:r>
      <w:r>
        <w:rPr>
          <w:sz w:val="20"/>
        </w:rPr>
        <w:tab/>
      </w:r>
      <w:r>
        <w:rPr>
          <w:spacing w:val="-2"/>
          <w:sz w:val="20"/>
        </w:rPr>
        <w:t>DEMONSTRATIVE</w:t>
      </w:r>
      <w:r>
        <w:rPr>
          <w:sz w:val="20"/>
        </w:rPr>
        <w:tab/>
      </w:r>
      <w:r>
        <w:rPr>
          <w:spacing w:val="-2"/>
          <w:sz w:val="20"/>
        </w:rPr>
        <w:t>PRONOUNS,</w:t>
      </w:r>
      <w:r>
        <w:rPr>
          <w:sz w:val="20"/>
        </w:rPr>
        <w:tab/>
      </w:r>
      <w:r>
        <w:rPr>
          <w:spacing w:val="-2"/>
          <w:sz w:val="20"/>
        </w:rPr>
        <w:t>i.e.,</w:t>
      </w:r>
      <w:r>
        <w:rPr>
          <w:sz w:val="20"/>
        </w:rPr>
        <w:tab/>
      </w:r>
      <w:r>
        <w:rPr>
          <w:spacing w:val="-2"/>
          <w:sz w:val="20"/>
        </w:rPr>
        <w:t>“POINTING-</w:t>
      </w:r>
    </w:p>
    <w:p>
      <w:pPr>
        <w:spacing w:line="224" w:lineRule="exact" w:before="0"/>
        <w:ind w:left="689" w:right="0" w:firstLine="0"/>
        <w:jc w:val="left"/>
        <w:rPr>
          <w:i/>
          <w:sz w:val="20"/>
        </w:rPr>
      </w:pPr>
      <w:r>
        <w:rPr>
          <w:sz w:val="20"/>
        </w:rPr>
        <w:t>OUT”</w:t>
      </w:r>
      <w:r>
        <w:rPr>
          <w:spacing w:val="-3"/>
          <w:sz w:val="20"/>
        </w:rPr>
        <w:t> </w:t>
      </w:r>
      <w:r>
        <w:rPr>
          <w:sz w:val="20"/>
        </w:rPr>
        <w:t>words.</w:t>
      </w:r>
      <w:r>
        <w:rPr>
          <w:spacing w:val="-1"/>
          <w:sz w:val="20"/>
        </w:rPr>
        <w:t> </w:t>
      </w:r>
      <w:r>
        <w:rPr>
          <w:sz w:val="20"/>
        </w:rPr>
        <w:t>(Demonstro</w:t>
      </w:r>
      <w:r>
        <w:rPr>
          <w:spacing w:val="-1"/>
          <w:sz w:val="20"/>
        </w:rPr>
        <w:t> </w:t>
      </w:r>
      <w:r>
        <w:rPr>
          <w:sz w:val="20"/>
        </w:rPr>
        <w:t>in</w:t>
      </w:r>
      <w:r>
        <w:rPr>
          <w:spacing w:val="-1"/>
          <w:sz w:val="20"/>
        </w:rPr>
        <w:t> </w:t>
      </w:r>
      <w:r>
        <w:rPr>
          <w:sz w:val="20"/>
        </w:rPr>
        <w:t>Latin means</w:t>
      </w:r>
      <w:r>
        <w:rPr>
          <w:spacing w:val="-1"/>
          <w:sz w:val="20"/>
        </w:rPr>
        <w:t> </w:t>
      </w:r>
      <w:r>
        <w:rPr>
          <w:i/>
          <w:sz w:val="20"/>
        </w:rPr>
        <w:t>I</w:t>
      </w:r>
      <w:r>
        <w:rPr>
          <w:i/>
          <w:spacing w:val="-1"/>
          <w:sz w:val="20"/>
        </w:rPr>
        <w:t> </w:t>
      </w:r>
      <w:r>
        <w:rPr>
          <w:i/>
          <w:sz w:val="20"/>
        </w:rPr>
        <w:t>show,</w:t>
      </w:r>
      <w:r>
        <w:rPr>
          <w:i/>
          <w:spacing w:val="-1"/>
          <w:sz w:val="20"/>
        </w:rPr>
        <w:t> </w:t>
      </w:r>
      <w:r>
        <w:rPr>
          <w:i/>
          <w:sz w:val="20"/>
        </w:rPr>
        <w:t>I</w:t>
      </w:r>
      <w:r>
        <w:rPr>
          <w:i/>
          <w:spacing w:val="-2"/>
          <w:sz w:val="20"/>
        </w:rPr>
        <w:t> </w:t>
      </w:r>
      <w:r>
        <w:rPr>
          <w:i/>
          <w:sz w:val="20"/>
        </w:rPr>
        <w:t>point </w:t>
      </w:r>
      <w:r>
        <w:rPr>
          <w:i/>
          <w:spacing w:val="-4"/>
          <w:sz w:val="20"/>
        </w:rPr>
        <w:t>out.)</w:t>
      </w:r>
    </w:p>
    <w:p>
      <w:pPr>
        <w:spacing w:before="135"/>
        <w:ind w:left="884" w:right="0" w:firstLine="0"/>
        <w:jc w:val="left"/>
        <w:rPr>
          <w:b/>
          <w:sz w:val="20"/>
        </w:rPr>
      </w:pPr>
      <w:r>
        <w:rPr>
          <w:b/>
          <w:sz w:val="20"/>
        </w:rPr>
        <w:t>ASSIGNMENT:</w:t>
      </w:r>
      <w:r>
        <w:rPr>
          <w:b/>
          <w:spacing w:val="43"/>
          <w:sz w:val="20"/>
        </w:rPr>
        <w:t>  </w:t>
      </w:r>
      <w:r>
        <w:rPr>
          <w:sz w:val="20"/>
        </w:rPr>
        <w:t>Study</w:t>
      </w:r>
      <w:r>
        <w:rPr>
          <w:spacing w:val="43"/>
          <w:sz w:val="20"/>
        </w:rPr>
        <w:t>  </w:t>
      </w:r>
      <w:r>
        <w:rPr>
          <w:sz w:val="20"/>
        </w:rPr>
        <w:t>the</w:t>
      </w:r>
      <w:r>
        <w:rPr>
          <w:spacing w:val="44"/>
          <w:sz w:val="20"/>
        </w:rPr>
        <w:t>  </w:t>
      </w:r>
      <w:r>
        <w:rPr>
          <w:sz w:val="20"/>
        </w:rPr>
        <w:t>declension</w:t>
      </w:r>
      <w:r>
        <w:rPr>
          <w:spacing w:val="44"/>
          <w:sz w:val="20"/>
        </w:rPr>
        <w:t>  </w:t>
      </w:r>
      <w:r>
        <w:rPr>
          <w:sz w:val="20"/>
        </w:rPr>
        <w:t>of</w:t>
      </w:r>
      <w:r>
        <w:rPr>
          <w:spacing w:val="44"/>
          <w:sz w:val="20"/>
        </w:rPr>
        <w:t>  </w:t>
      </w:r>
      <w:r>
        <w:rPr>
          <w:sz w:val="20"/>
        </w:rPr>
        <w:t>hie,</w:t>
      </w:r>
      <w:r>
        <w:rPr>
          <w:spacing w:val="43"/>
          <w:sz w:val="20"/>
        </w:rPr>
        <w:t>  </w:t>
      </w:r>
      <w:r>
        <w:rPr>
          <w:b/>
          <w:sz w:val="20"/>
        </w:rPr>
        <w:t>haec,</w:t>
      </w:r>
      <w:r>
        <w:rPr>
          <w:b/>
          <w:spacing w:val="44"/>
          <w:sz w:val="20"/>
        </w:rPr>
        <w:t>  </w:t>
      </w:r>
      <w:r>
        <w:rPr>
          <w:b/>
          <w:spacing w:val="-4"/>
          <w:sz w:val="20"/>
        </w:rPr>
        <w:t>hoc,</w:t>
      </w:r>
    </w:p>
    <w:p>
      <w:pPr>
        <w:spacing w:before="10"/>
        <w:ind w:left="694" w:right="0" w:firstLine="0"/>
        <w:jc w:val="left"/>
        <w:rPr>
          <w:sz w:val="20"/>
        </w:rPr>
      </w:pPr>
      <w:r>
        <w:rPr>
          <w:i/>
          <w:spacing w:val="-2"/>
          <w:w w:val="110"/>
          <w:sz w:val="20"/>
        </w:rPr>
        <w:t>this</w:t>
      </w:r>
      <w:r>
        <w:rPr>
          <w:i/>
          <w:spacing w:val="-4"/>
          <w:w w:val="110"/>
          <w:sz w:val="20"/>
        </w:rPr>
        <w:t> </w:t>
      </w:r>
      <w:r>
        <w:rPr>
          <w:spacing w:val="-2"/>
          <w:w w:val="110"/>
          <w:sz w:val="20"/>
        </w:rPr>
        <w:t>(pl.</w:t>
      </w:r>
      <w:r>
        <w:rPr>
          <w:spacing w:val="-4"/>
          <w:w w:val="110"/>
          <w:sz w:val="20"/>
        </w:rPr>
        <w:t> </w:t>
      </w:r>
      <w:r>
        <w:rPr>
          <w:i/>
          <w:spacing w:val="-2"/>
          <w:w w:val="110"/>
          <w:sz w:val="20"/>
        </w:rPr>
        <w:t>these),</w:t>
      </w:r>
      <w:r>
        <w:rPr>
          <w:i/>
          <w:spacing w:val="-4"/>
          <w:w w:val="110"/>
          <w:sz w:val="20"/>
        </w:rPr>
        <w:t> </w:t>
      </w:r>
      <w:r>
        <w:rPr>
          <w:spacing w:val="-2"/>
          <w:w w:val="110"/>
          <w:sz w:val="20"/>
        </w:rPr>
        <w:t>G</w:t>
      </w:r>
      <w:r>
        <w:rPr>
          <w:spacing w:val="-2"/>
          <w:w w:val="110"/>
          <w:sz w:val="16"/>
        </w:rPr>
        <w:t>rAmmAr</w:t>
      </w:r>
      <w:r>
        <w:rPr>
          <w:spacing w:val="-2"/>
          <w:w w:val="110"/>
          <w:sz w:val="20"/>
        </w:rPr>
        <w:t>,</w:t>
      </w:r>
      <w:r>
        <w:rPr>
          <w:spacing w:val="-4"/>
          <w:w w:val="110"/>
          <w:sz w:val="20"/>
        </w:rPr>
        <w:t> </w:t>
      </w:r>
      <w:r>
        <w:rPr>
          <w:spacing w:val="-2"/>
          <w:w w:val="110"/>
          <w:sz w:val="20"/>
        </w:rPr>
        <w:t>N</w:t>
      </w:r>
      <w:r>
        <w:rPr>
          <w:spacing w:val="-2"/>
          <w:w w:val="110"/>
          <w:sz w:val="16"/>
        </w:rPr>
        <w:t>o</w:t>
      </w:r>
      <w:r>
        <w:rPr>
          <w:spacing w:val="-2"/>
          <w:w w:val="110"/>
          <w:sz w:val="20"/>
        </w:rPr>
        <w:t>.</w:t>
      </w:r>
      <w:r>
        <w:rPr>
          <w:spacing w:val="-3"/>
          <w:w w:val="110"/>
          <w:sz w:val="20"/>
        </w:rPr>
        <w:t> </w:t>
      </w:r>
      <w:r>
        <w:rPr>
          <w:spacing w:val="-4"/>
          <w:w w:val="110"/>
          <w:sz w:val="20"/>
        </w:rPr>
        <w:t>133.</w:t>
      </w:r>
    </w:p>
    <w:p>
      <w:pPr>
        <w:pStyle w:val="BodyText"/>
        <w:spacing w:before="7"/>
        <w:rPr>
          <w:sz w:val="31"/>
        </w:rPr>
      </w:pPr>
    </w:p>
    <w:p>
      <w:pPr>
        <w:pStyle w:val="BodyText"/>
        <w:spacing w:line="235" w:lineRule="auto"/>
        <w:ind w:left="1394" w:right="1123"/>
        <w:jc w:val="center"/>
      </w:pPr>
      <w:r>
        <w:rPr/>
        <w:t>RULE</w:t>
      </w:r>
      <w:r>
        <w:rPr>
          <w:spacing w:val="-6"/>
        </w:rPr>
        <w:t> </w:t>
      </w:r>
      <w:r>
        <w:rPr/>
        <w:t>FOR</w:t>
      </w:r>
      <w:r>
        <w:rPr>
          <w:spacing w:val="-7"/>
        </w:rPr>
        <w:t> </w:t>
      </w:r>
      <w:r>
        <w:rPr/>
        <w:t>POSITION:</w:t>
      </w:r>
      <w:r>
        <w:rPr>
          <w:spacing w:val="-6"/>
        </w:rPr>
        <w:t> </w:t>
      </w:r>
      <w:r>
        <w:rPr>
          <w:i/>
        </w:rPr>
        <w:t>HIC,</w:t>
      </w:r>
      <w:r>
        <w:rPr>
          <w:i/>
          <w:spacing w:val="-6"/>
        </w:rPr>
        <w:t> </w:t>
      </w:r>
      <w:r>
        <w:rPr>
          <w:i/>
        </w:rPr>
        <w:t>HAEC,</w:t>
      </w:r>
      <w:r>
        <w:rPr>
          <w:i/>
          <w:spacing w:val="-6"/>
        </w:rPr>
        <w:t> </w:t>
      </w:r>
      <w:r>
        <w:rPr>
          <w:i/>
        </w:rPr>
        <w:t>HOC</w:t>
      </w:r>
      <w:r>
        <w:rPr>
          <w:i/>
          <w:spacing w:val="-7"/>
        </w:rPr>
        <w:t> </w:t>
      </w:r>
      <w:r>
        <w:rPr/>
        <w:t>GENER­ ALLY PRECEDES THE NOUN IT MODIFIES.</w:t>
      </w:r>
    </w:p>
    <w:p>
      <w:pPr>
        <w:pStyle w:val="BodyText"/>
        <w:spacing w:before="10"/>
        <w:rPr>
          <w:sz w:val="27"/>
        </w:rPr>
      </w:pPr>
    </w:p>
    <w:p>
      <w:pPr>
        <w:spacing w:after="0"/>
        <w:rPr>
          <w:sz w:val="27"/>
        </w:rPr>
        <w:sectPr>
          <w:pgSz w:w="7380" w:h="11550"/>
          <w:pgMar w:top="1300" w:bottom="280" w:left="260" w:right="280"/>
        </w:sectPr>
      </w:pPr>
    </w:p>
    <w:p>
      <w:pPr>
        <w:pStyle w:val="BodyText"/>
        <w:spacing w:before="2"/>
        <w:rPr>
          <w:sz w:val="29"/>
        </w:rPr>
      </w:pPr>
    </w:p>
    <w:p>
      <w:pPr>
        <w:spacing w:before="0"/>
        <w:ind w:left="0" w:right="0" w:firstLine="0"/>
        <w:jc w:val="right"/>
        <w:rPr>
          <w:i/>
          <w:sz w:val="20"/>
        </w:rPr>
      </w:pPr>
      <w:r>
        <w:rPr>
          <w:b/>
          <w:sz w:val="20"/>
        </w:rPr>
        <w:t>Z.</w:t>
      </w:r>
      <w:r>
        <w:rPr>
          <w:b/>
          <w:spacing w:val="-1"/>
          <w:sz w:val="20"/>
        </w:rPr>
        <w:t> </w:t>
      </w:r>
      <w:r>
        <w:rPr>
          <w:i/>
          <w:spacing w:val="-2"/>
          <w:sz w:val="20"/>
        </w:rPr>
        <w:t>Decline;</w:t>
      </w:r>
    </w:p>
    <w:p>
      <w:pPr>
        <w:spacing w:before="93"/>
        <w:ind w:left="150" w:right="0" w:firstLine="0"/>
        <w:jc w:val="left"/>
        <w:rPr>
          <w:b/>
          <w:sz w:val="17"/>
        </w:rPr>
      </w:pPr>
      <w:r>
        <w:rPr/>
        <w:br w:type="column"/>
      </w:r>
      <w:r>
        <w:rPr>
          <w:b/>
          <w:sz w:val="17"/>
        </w:rPr>
        <w:t>EXERCISE</w:t>
      </w:r>
      <w:r>
        <w:rPr>
          <w:b/>
          <w:spacing w:val="-3"/>
          <w:sz w:val="17"/>
        </w:rPr>
        <w:t> </w:t>
      </w:r>
      <w:r>
        <w:rPr>
          <w:b/>
          <w:spacing w:val="-5"/>
          <w:sz w:val="17"/>
        </w:rPr>
        <w:t>342</w:t>
      </w:r>
    </w:p>
    <w:p>
      <w:pPr>
        <w:spacing w:after="0"/>
        <w:jc w:val="left"/>
        <w:rPr>
          <w:sz w:val="17"/>
        </w:rPr>
        <w:sectPr>
          <w:type w:val="continuous"/>
          <w:pgSz w:w="7380" w:h="11550"/>
          <w:pgMar w:top="1300" w:bottom="280" w:left="260" w:right="280"/>
          <w:cols w:num="2" w:equalWidth="0">
            <w:col w:w="2797" w:space="40"/>
            <w:col w:w="4003"/>
          </w:cols>
        </w:sectPr>
      </w:pPr>
    </w:p>
    <w:p>
      <w:pPr>
        <w:pStyle w:val="ListParagraph"/>
        <w:numPr>
          <w:ilvl w:val="1"/>
          <w:numId w:val="307"/>
        </w:numPr>
        <w:tabs>
          <w:tab w:pos="2195" w:val="left" w:leader="none"/>
        </w:tabs>
        <w:spacing w:line="240" w:lineRule="auto" w:before="5" w:after="0"/>
        <w:ind w:left="2195" w:right="0" w:hanging="311"/>
        <w:jc w:val="left"/>
        <w:rPr>
          <w:i/>
          <w:sz w:val="20"/>
        </w:rPr>
      </w:pPr>
      <w:r>
        <w:rPr>
          <w:i/>
          <w:sz w:val="20"/>
        </w:rPr>
        <w:t>Give</w:t>
      </w:r>
      <w:r>
        <w:rPr>
          <w:i/>
          <w:spacing w:val="-3"/>
          <w:sz w:val="20"/>
        </w:rPr>
        <w:t> </w:t>
      </w:r>
      <w:r>
        <w:rPr>
          <w:i/>
          <w:sz w:val="20"/>
        </w:rPr>
        <w:t>the</w:t>
      </w:r>
      <w:r>
        <w:rPr>
          <w:i/>
          <w:spacing w:val="-1"/>
          <w:sz w:val="20"/>
        </w:rPr>
        <w:t> </w:t>
      </w:r>
      <w:r>
        <w:rPr>
          <w:i/>
          <w:sz w:val="20"/>
        </w:rPr>
        <w:t>meaning of</w:t>
      </w:r>
      <w:r>
        <w:rPr>
          <w:i/>
          <w:spacing w:val="-2"/>
          <w:sz w:val="20"/>
        </w:rPr>
        <w:t> </w:t>
      </w:r>
      <w:r>
        <w:rPr>
          <w:i/>
          <w:sz w:val="20"/>
        </w:rPr>
        <w:t>each </w:t>
      </w:r>
      <w:r>
        <w:rPr>
          <w:i/>
          <w:spacing w:val="-2"/>
          <w:sz w:val="20"/>
        </w:rPr>
        <w:t>case:</w:t>
      </w:r>
    </w:p>
    <w:p>
      <w:pPr>
        <w:spacing w:after="0" w:line="240" w:lineRule="auto"/>
        <w:jc w:val="left"/>
        <w:rPr>
          <w:sz w:val="20"/>
        </w:rPr>
        <w:sectPr>
          <w:type w:val="continuous"/>
          <w:pgSz w:w="7380" w:h="11550"/>
          <w:pgMar w:top="1300" w:bottom="280" w:left="260" w:right="280"/>
        </w:sectPr>
      </w:pPr>
    </w:p>
    <w:p>
      <w:pPr>
        <w:pStyle w:val="ListParagraph"/>
        <w:numPr>
          <w:ilvl w:val="0"/>
          <w:numId w:val="308"/>
        </w:numPr>
        <w:tabs>
          <w:tab w:pos="975" w:val="left" w:leader="none"/>
        </w:tabs>
        <w:spacing w:line="240" w:lineRule="auto" w:before="95" w:after="0"/>
        <w:ind w:left="975" w:right="0" w:hanging="276"/>
        <w:jc w:val="left"/>
        <w:rPr>
          <w:sz w:val="20"/>
        </w:rPr>
      </w:pPr>
      <w:r>
        <w:rPr>
          <w:sz w:val="20"/>
        </w:rPr>
        <w:t>hie</w:t>
      </w:r>
      <w:r>
        <w:rPr>
          <w:spacing w:val="-1"/>
          <w:sz w:val="20"/>
        </w:rPr>
        <w:t> </w:t>
      </w:r>
      <w:r>
        <w:rPr>
          <w:spacing w:val="-4"/>
          <w:sz w:val="20"/>
        </w:rPr>
        <w:t>homo</w:t>
      </w:r>
    </w:p>
    <w:p>
      <w:pPr>
        <w:pStyle w:val="ListParagraph"/>
        <w:numPr>
          <w:ilvl w:val="0"/>
          <w:numId w:val="308"/>
        </w:numPr>
        <w:tabs>
          <w:tab w:pos="985" w:val="left" w:leader="none"/>
        </w:tabs>
        <w:spacing w:line="240" w:lineRule="auto" w:before="15" w:after="0"/>
        <w:ind w:left="985" w:right="0" w:hanging="291"/>
        <w:jc w:val="left"/>
        <w:rPr>
          <w:sz w:val="20"/>
        </w:rPr>
      </w:pPr>
      <w:r>
        <w:rPr>
          <w:sz w:val="20"/>
        </w:rPr>
        <w:t>hie</w:t>
      </w:r>
      <w:r>
        <w:rPr>
          <w:spacing w:val="-1"/>
          <w:sz w:val="20"/>
        </w:rPr>
        <w:t> </w:t>
      </w:r>
      <w:r>
        <w:rPr>
          <w:spacing w:val="-5"/>
          <w:sz w:val="20"/>
        </w:rPr>
        <w:t>vir</w:t>
      </w:r>
    </w:p>
    <w:p>
      <w:pPr>
        <w:pStyle w:val="ListParagraph"/>
        <w:numPr>
          <w:ilvl w:val="0"/>
          <w:numId w:val="308"/>
        </w:numPr>
        <w:tabs>
          <w:tab w:pos="990" w:val="left" w:leader="none"/>
        </w:tabs>
        <w:spacing w:line="240" w:lineRule="auto" w:before="90" w:after="0"/>
        <w:ind w:left="990" w:right="0" w:hanging="296"/>
        <w:jc w:val="left"/>
        <w:rPr>
          <w:sz w:val="20"/>
        </w:rPr>
      </w:pPr>
      <w:r>
        <w:rPr/>
        <w:br w:type="column"/>
      </w:r>
      <w:r>
        <w:rPr>
          <w:sz w:val="20"/>
        </w:rPr>
        <w:t>haec</w:t>
      </w:r>
      <w:r>
        <w:rPr>
          <w:spacing w:val="-1"/>
          <w:sz w:val="20"/>
        </w:rPr>
        <w:t> </w:t>
      </w:r>
      <w:r>
        <w:rPr>
          <w:spacing w:val="-5"/>
          <w:sz w:val="20"/>
        </w:rPr>
        <w:t>via</w:t>
      </w:r>
    </w:p>
    <w:p>
      <w:pPr>
        <w:pStyle w:val="ListParagraph"/>
        <w:numPr>
          <w:ilvl w:val="0"/>
          <w:numId w:val="308"/>
        </w:numPr>
        <w:tabs>
          <w:tab w:pos="1000" w:val="left" w:leader="none"/>
        </w:tabs>
        <w:spacing w:line="240" w:lineRule="auto" w:before="10" w:after="0"/>
        <w:ind w:left="1000" w:right="0" w:hanging="291"/>
        <w:jc w:val="left"/>
        <w:rPr>
          <w:sz w:val="20"/>
        </w:rPr>
      </w:pPr>
      <w:r>
        <w:rPr>
          <w:sz w:val="20"/>
        </w:rPr>
        <w:t>haec</w:t>
      </w:r>
      <w:r>
        <w:rPr>
          <w:spacing w:val="-1"/>
          <w:sz w:val="20"/>
        </w:rPr>
        <w:t> </w:t>
      </w:r>
      <w:r>
        <w:rPr>
          <w:spacing w:val="-2"/>
          <w:sz w:val="20"/>
        </w:rPr>
        <w:t>legio</w:t>
      </w:r>
    </w:p>
    <w:p>
      <w:pPr>
        <w:pStyle w:val="ListParagraph"/>
        <w:numPr>
          <w:ilvl w:val="0"/>
          <w:numId w:val="308"/>
        </w:numPr>
        <w:tabs>
          <w:tab w:pos="980" w:val="left" w:leader="none"/>
        </w:tabs>
        <w:spacing w:line="240" w:lineRule="auto" w:before="90" w:after="0"/>
        <w:ind w:left="980" w:right="0" w:hanging="286"/>
        <w:jc w:val="left"/>
        <w:rPr>
          <w:sz w:val="20"/>
        </w:rPr>
      </w:pPr>
      <w:r>
        <w:rPr/>
        <w:br w:type="column"/>
      </w:r>
      <w:r>
        <w:rPr>
          <w:sz w:val="20"/>
        </w:rPr>
        <w:t>hoc </w:t>
      </w:r>
      <w:r>
        <w:rPr>
          <w:spacing w:val="-2"/>
          <w:sz w:val="20"/>
        </w:rPr>
        <w:t>regnum</w:t>
      </w:r>
    </w:p>
    <w:p>
      <w:pPr>
        <w:pStyle w:val="ListParagraph"/>
        <w:numPr>
          <w:ilvl w:val="0"/>
          <w:numId w:val="308"/>
        </w:numPr>
        <w:tabs>
          <w:tab w:pos="990" w:val="left" w:leader="none"/>
        </w:tabs>
        <w:spacing w:line="240" w:lineRule="auto" w:before="15" w:after="0"/>
        <w:ind w:left="990" w:right="0" w:hanging="291"/>
        <w:jc w:val="left"/>
        <w:rPr>
          <w:sz w:val="20"/>
        </w:rPr>
      </w:pPr>
      <w:r>
        <w:rPr>
          <w:sz w:val="20"/>
        </w:rPr>
        <w:t>hoc </w:t>
      </w:r>
      <w:r>
        <w:rPr>
          <w:spacing w:val="-2"/>
          <w:sz w:val="20"/>
        </w:rPr>
        <w:t>flumen</w:t>
      </w:r>
    </w:p>
    <w:p>
      <w:pPr>
        <w:spacing w:after="0" w:line="240" w:lineRule="auto"/>
        <w:jc w:val="left"/>
        <w:rPr>
          <w:sz w:val="20"/>
        </w:rPr>
        <w:sectPr>
          <w:type w:val="continuous"/>
          <w:pgSz w:w="7380" w:h="11550"/>
          <w:pgMar w:top="1300" w:bottom="280" w:left="260" w:right="280"/>
          <w:cols w:num="3" w:equalWidth="0">
            <w:col w:w="1766" w:space="239"/>
            <w:col w:w="1857" w:space="83"/>
            <w:col w:w="2895"/>
          </w:cols>
        </w:sectPr>
      </w:pPr>
    </w:p>
    <w:p>
      <w:pPr>
        <w:pStyle w:val="BodyText"/>
        <w:rPr>
          <w:sz w:val="17"/>
        </w:rPr>
      </w:pPr>
      <w:r>
        <w:rPr/>
        <w:pict>
          <v:group style="position:absolute;margin-left:0pt;margin-top:0pt;width:368.75pt;height:577.5pt;mso-position-horizontal-relative:page;mso-position-vertical-relative:page;z-index:-26900480" id="docshapegroup275" coordorigin="0,0" coordsize="7375,11550">
            <v:shape style="position:absolute;left:2015;top:9630;width:4280;height:505" id="docshape276" coordorigin="2015,9630" coordsize="4280,505" path="m3975,10125l2015,10125,2015,10135,3975,10135,3975,10125xm6295,10125l4395,10125,4395,10135,6295,10135,6295,10125xm6295,9630l4395,9630,4395,9640,6295,9640,6295,9630xe" filled="true" fillcolor="#000000" stroked="false">
              <v:path arrowok="t"/>
              <v:fill type="solid"/>
            </v:shape>
            <v:shape style="position:absolute;left:0;top:0;width:7375;height:11550" type="#_x0000_t75" id="docshape277" stroked="false">
              <v:imagedata r:id="rId426" o:title=""/>
            </v:shape>
            <v:line style="position:absolute" from="1588,9344" to="1988,9344" stroked="true" strokeweight=".511750pt" strokecolor="#000000">
              <v:stroke dashstyle="solid"/>
            </v:line>
            <w10:wrap type="none"/>
          </v:group>
        </w:pict>
      </w:r>
    </w:p>
    <w:p>
      <w:pPr>
        <w:spacing w:before="93"/>
        <w:ind w:left="899" w:right="603" w:firstLine="0"/>
        <w:jc w:val="center"/>
        <w:rPr>
          <w:b/>
          <w:sz w:val="17"/>
        </w:rPr>
      </w:pPr>
      <w:r>
        <w:rPr>
          <w:b/>
          <w:sz w:val="17"/>
        </w:rPr>
        <w:t>EXERCISE</w:t>
      </w:r>
      <w:r>
        <w:rPr>
          <w:b/>
          <w:spacing w:val="-3"/>
          <w:sz w:val="17"/>
        </w:rPr>
        <w:t> </w:t>
      </w:r>
      <w:r>
        <w:rPr>
          <w:b/>
          <w:spacing w:val="-5"/>
          <w:sz w:val="17"/>
        </w:rPr>
        <w:t>343</w:t>
      </w:r>
    </w:p>
    <w:p>
      <w:pPr>
        <w:spacing w:before="41"/>
        <w:ind w:left="1889" w:right="0" w:firstLine="0"/>
        <w:jc w:val="left"/>
        <w:rPr>
          <w:b/>
          <w:sz w:val="20"/>
        </w:rPr>
      </w:pPr>
      <w:r>
        <w:rPr>
          <w:b/>
          <w:sz w:val="20"/>
        </w:rPr>
        <w:t>Z.</w:t>
      </w:r>
      <w:r>
        <w:rPr>
          <w:b/>
          <w:spacing w:val="-3"/>
          <w:sz w:val="20"/>
        </w:rPr>
        <w:t> </w:t>
      </w:r>
      <w:r>
        <w:rPr>
          <w:i/>
          <w:sz w:val="20"/>
        </w:rPr>
        <w:t>Supply</w:t>
      </w:r>
      <w:r>
        <w:rPr>
          <w:i/>
          <w:spacing w:val="-1"/>
          <w:sz w:val="20"/>
        </w:rPr>
        <w:t> </w:t>
      </w:r>
      <w:r>
        <w:rPr>
          <w:i/>
          <w:sz w:val="20"/>
        </w:rPr>
        <w:t>the correct</w:t>
      </w:r>
      <w:r>
        <w:rPr>
          <w:i/>
          <w:spacing w:val="-2"/>
          <w:sz w:val="20"/>
        </w:rPr>
        <w:t> </w:t>
      </w:r>
      <w:r>
        <w:rPr>
          <w:i/>
          <w:sz w:val="20"/>
        </w:rPr>
        <w:t>form</w:t>
      </w:r>
      <w:r>
        <w:rPr>
          <w:i/>
          <w:spacing w:val="-1"/>
          <w:sz w:val="20"/>
        </w:rPr>
        <w:t> </w:t>
      </w:r>
      <w:r>
        <w:rPr>
          <w:i/>
          <w:sz w:val="20"/>
        </w:rPr>
        <w:t>of </w:t>
      </w:r>
      <w:r>
        <w:rPr>
          <w:b/>
          <w:spacing w:val="-4"/>
          <w:sz w:val="20"/>
        </w:rPr>
        <w:t>hie;</w:t>
      </w:r>
    </w:p>
    <w:p>
      <w:pPr>
        <w:spacing w:before="20"/>
        <w:ind w:left="1874" w:right="0" w:firstLine="0"/>
        <w:jc w:val="left"/>
        <w:rPr>
          <w:i/>
          <w:sz w:val="20"/>
        </w:rPr>
      </w:pPr>
      <w:r>
        <w:rPr>
          <w:i/>
          <w:sz w:val="20"/>
        </w:rPr>
        <w:t>2. </w:t>
      </w:r>
      <w:r>
        <w:rPr>
          <w:i/>
          <w:spacing w:val="-2"/>
          <w:sz w:val="20"/>
        </w:rPr>
        <w:t>Translate:</w:t>
      </w:r>
    </w:p>
    <w:p>
      <w:pPr>
        <w:pStyle w:val="ListParagraph"/>
        <w:numPr>
          <w:ilvl w:val="0"/>
          <w:numId w:val="309"/>
        </w:numPr>
        <w:tabs>
          <w:tab w:pos="865" w:val="left" w:leader="none"/>
          <w:tab w:pos="2170" w:val="left" w:leader="none"/>
          <w:tab w:pos="3714" w:val="left" w:leader="none"/>
          <w:tab w:pos="5169" w:val="left" w:leader="dot"/>
          <w:tab w:pos="6034" w:val="left" w:leader="none"/>
        </w:tabs>
        <w:spacing w:line="240" w:lineRule="auto" w:before="80" w:after="0"/>
        <w:ind w:left="925" w:right="0" w:hanging="211"/>
        <w:jc w:val="left"/>
        <w:rPr>
          <w:sz w:val="20"/>
        </w:rPr>
      </w:pPr>
      <w:r>
        <w:rPr>
          <w:spacing w:val="10"/>
          <w:position w:val="1"/>
          <w:sz w:val="20"/>
        </w:rPr>
        <w:t> </w:t>
      </w:r>
      <w:r>
        <w:rPr>
          <w:spacing w:val="30"/>
          <w:position w:val="1"/>
          <w:sz w:val="16"/>
          <w:u w:val="single"/>
        </w:rPr>
        <w:t> </w:t>
      </w:r>
      <w:r>
        <w:rPr>
          <w:b/>
          <w:spacing w:val="-5"/>
          <w:position w:val="1"/>
          <w:sz w:val="16"/>
          <w:u w:val="single"/>
        </w:rPr>
        <w:t>cum</w:t>
      </w:r>
      <w:r>
        <w:rPr>
          <w:b/>
          <w:position w:val="1"/>
          <w:sz w:val="16"/>
          <w:u w:val="single"/>
        </w:rPr>
        <w:tab/>
      </w:r>
      <w:r>
        <w:rPr>
          <w:sz w:val="20"/>
          <w:u w:val="single"/>
        </w:rPr>
        <w:t>tribund</w:t>
      </w:r>
      <w:r>
        <w:rPr>
          <w:spacing w:val="-1"/>
          <w:sz w:val="20"/>
          <w:u w:val="single"/>
        </w:rPr>
        <w:t> </w:t>
      </w:r>
      <w:r>
        <w:rPr>
          <w:spacing w:val="-2"/>
          <w:sz w:val="20"/>
          <w:u w:val="single"/>
        </w:rPr>
        <w:t>militum</w:t>
      </w:r>
      <w:r>
        <w:rPr>
          <w:sz w:val="20"/>
          <w:u w:val="single"/>
        </w:rPr>
        <w:tab/>
      </w:r>
      <w:r>
        <w:rPr>
          <w:spacing w:val="40"/>
          <w:sz w:val="20"/>
        </w:rPr>
        <w:t>  </w:t>
      </w:r>
      <w:r>
        <w:rPr>
          <w:sz w:val="20"/>
        </w:rPr>
        <w:t>5.</w:t>
      </w:r>
      <w:r>
        <w:rPr>
          <w:spacing w:val="25"/>
          <w:sz w:val="20"/>
        </w:rPr>
        <w:t> </w:t>
      </w:r>
      <w:r>
        <w:rPr>
          <w:spacing w:val="25"/>
          <w:sz w:val="20"/>
          <w:u w:val="single"/>
        </w:rPr>
        <w:t> </w:t>
      </w:r>
      <w:r>
        <w:rPr>
          <w:sz w:val="20"/>
          <w:u w:val="single"/>
        </w:rPr>
        <w:t>pro.</w:t>
      </w:r>
      <w:r>
        <w:rPr>
          <w:sz w:val="20"/>
        </w:rPr>
        <w:tab/>
      </w:r>
      <w:r>
        <w:rPr>
          <w:spacing w:val="-2"/>
          <w:sz w:val="20"/>
          <w:u w:val="single"/>
        </w:rPr>
        <w:t>oppido</w:t>
      </w:r>
      <w:r>
        <w:rPr>
          <w:sz w:val="20"/>
          <w:u w:val="single"/>
        </w:rPr>
        <w:tab/>
      </w:r>
    </w:p>
    <w:p>
      <w:pPr>
        <w:pStyle w:val="ListParagraph"/>
        <w:numPr>
          <w:ilvl w:val="0"/>
          <w:numId w:val="309"/>
        </w:numPr>
        <w:tabs>
          <w:tab w:pos="865" w:val="left" w:leader="none"/>
          <w:tab w:pos="3714" w:val="left" w:leader="none"/>
          <w:tab w:pos="5104" w:val="left" w:leader="dot"/>
        </w:tabs>
        <w:spacing w:line="240" w:lineRule="auto" w:before="5" w:after="0"/>
        <w:ind w:left="925" w:right="0" w:hanging="211"/>
        <w:jc w:val="left"/>
        <w:rPr>
          <w:sz w:val="20"/>
        </w:rPr>
      </w:pPr>
      <w:r>
        <w:rPr>
          <w:spacing w:val="10"/>
          <w:sz w:val="20"/>
        </w:rPr>
        <w:t> </w:t>
      </w:r>
      <w:r>
        <w:rPr>
          <w:spacing w:val="30"/>
          <w:sz w:val="20"/>
          <w:u w:val="single"/>
        </w:rPr>
        <w:t> </w:t>
      </w:r>
      <w:r>
        <w:rPr>
          <w:sz w:val="20"/>
          <w:u w:val="single"/>
        </w:rPr>
        <w:t>per.........</w:t>
      </w:r>
      <w:r>
        <w:rPr>
          <w:spacing w:val="-1"/>
          <w:sz w:val="20"/>
          <w:u w:val="single"/>
        </w:rPr>
        <w:t> </w:t>
      </w:r>
      <w:r>
        <w:rPr>
          <w:sz w:val="20"/>
          <w:u w:val="single"/>
        </w:rPr>
        <w:t>.... </w:t>
      </w:r>
      <w:r>
        <w:rPr>
          <w:spacing w:val="-2"/>
          <w:sz w:val="20"/>
          <w:u w:val="single"/>
        </w:rPr>
        <w:t>silvas</w:t>
      </w:r>
      <w:r>
        <w:rPr>
          <w:sz w:val="20"/>
          <w:u w:val="single"/>
        </w:rPr>
        <w:tab/>
      </w:r>
      <w:r>
        <w:rPr>
          <w:spacing w:val="80"/>
          <w:w w:val="150"/>
          <w:sz w:val="20"/>
        </w:rPr>
        <w:t> </w:t>
      </w:r>
      <w:r>
        <w:rPr>
          <w:sz w:val="20"/>
        </w:rPr>
        <w:t>6.</w:t>
      </w:r>
      <w:r>
        <w:rPr>
          <w:spacing w:val="80"/>
          <w:sz w:val="20"/>
        </w:rPr>
        <w:t> </w:t>
      </w:r>
      <w:r>
        <w:rPr>
          <w:position w:val="1"/>
          <w:sz w:val="20"/>
        </w:rPr>
        <w:t>in.</w:t>
        <w:tab/>
      </w:r>
      <w:r>
        <w:rPr>
          <w:spacing w:val="-2"/>
          <w:sz w:val="20"/>
        </w:rPr>
        <w:t>ponte</w:t>
      </w:r>
    </w:p>
    <w:p>
      <w:pPr>
        <w:pStyle w:val="ListParagraph"/>
        <w:numPr>
          <w:ilvl w:val="0"/>
          <w:numId w:val="309"/>
        </w:numPr>
        <w:tabs>
          <w:tab w:pos="860" w:val="left" w:leader="none"/>
          <w:tab w:pos="3919" w:val="left" w:leader="none"/>
          <w:tab w:pos="5324" w:val="left" w:leader="dot"/>
        </w:tabs>
        <w:spacing w:line="240" w:lineRule="auto" w:before="0" w:after="0"/>
        <w:ind w:left="925" w:right="0" w:hanging="216"/>
        <w:jc w:val="left"/>
        <w:rPr>
          <w:sz w:val="20"/>
        </w:rPr>
      </w:pPr>
      <w:r>
        <w:rPr>
          <w:spacing w:val="15"/>
          <w:sz w:val="20"/>
        </w:rPr>
        <w:t> </w:t>
      </w:r>
      <w:r>
        <w:rPr>
          <w:spacing w:val="40"/>
          <w:sz w:val="20"/>
          <w:u w:val="single"/>
        </w:rPr>
        <w:t> </w:t>
      </w:r>
      <w:r>
        <w:rPr>
          <w:sz w:val="20"/>
          <w:u w:val="single"/>
        </w:rPr>
        <w:t>in...........</w:t>
      </w:r>
      <w:r>
        <w:rPr>
          <w:spacing w:val="-11"/>
          <w:sz w:val="20"/>
        </w:rPr>
        <w:t> </w:t>
      </w:r>
      <w:r>
        <w:rPr>
          <w:sz w:val="20"/>
        </w:rPr>
        <w:t>.. </w:t>
      </w:r>
      <w:r>
        <w:rPr>
          <w:spacing w:val="-2"/>
          <w:sz w:val="20"/>
        </w:rPr>
        <w:t>flumen</w:t>
      </w:r>
      <w:r>
        <w:rPr>
          <w:sz w:val="20"/>
        </w:rPr>
        <w:tab/>
      </w:r>
      <w:r>
        <w:rPr>
          <w:position w:val="1"/>
          <w:sz w:val="20"/>
        </w:rPr>
        <w:t>7.</w:t>
      </w:r>
      <w:r>
        <w:rPr>
          <w:spacing w:val="15"/>
          <w:position w:val="1"/>
          <w:sz w:val="20"/>
        </w:rPr>
        <w:t> </w:t>
      </w:r>
      <w:r>
        <w:rPr>
          <w:spacing w:val="40"/>
          <w:sz w:val="20"/>
          <w:u w:val="single"/>
        </w:rPr>
        <w:t> </w:t>
      </w:r>
      <w:r>
        <w:rPr>
          <w:sz w:val="20"/>
          <w:u w:val="single"/>
        </w:rPr>
        <w:t>trans </w:t>
      </w:r>
      <w:r>
        <w:rPr>
          <w:sz w:val="20"/>
        </w:rPr>
        <w:tab/>
      </w:r>
      <w:r>
        <w:rPr>
          <w:spacing w:val="-2"/>
          <w:position w:val="1"/>
          <w:sz w:val="20"/>
          <w:u w:val="single"/>
        </w:rPr>
        <w:t>flumen</w:t>
      </w:r>
      <w:r>
        <w:rPr>
          <w:spacing w:val="40"/>
          <w:position w:val="1"/>
          <w:sz w:val="20"/>
          <w:u w:val="single"/>
        </w:rPr>
        <w:t> </w:t>
      </w:r>
    </w:p>
    <w:p>
      <w:pPr>
        <w:pStyle w:val="ListParagraph"/>
        <w:numPr>
          <w:ilvl w:val="0"/>
          <w:numId w:val="309"/>
        </w:numPr>
        <w:tabs>
          <w:tab w:pos="1000" w:val="left" w:leader="none"/>
          <w:tab w:pos="3919" w:val="left" w:leader="none"/>
          <w:tab w:pos="5144" w:val="left" w:leader="dot"/>
        </w:tabs>
        <w:spacing w:line="240" w:lineRule="auto" w:before="10" w:after="0"/>
        <w:ind w:left="1000" w:right="0" w:hanging="291"/>
        <w:jc w:val="left"/>
        <w:rPr>
          <w:sz w:val="20"/>
        </w:rPr>
      </w:pPr>
      <w:r>
        <w:rPr>
          <w:sz w:val="20"/>
        </w:rPr>
        <w:t>propter</w:t>
      </w:r>
      <w:r>
        <w:rPr>
          <w:spacing w:val="-1"/>
          <w:sz w:val="20"/>
        </w:rPr>
        <w:t> </w:t>
      </w:r>
      <w:r>
        <w:rPr>
          <w:sz w:val="20"/>
        </w:rPr>
        <w:t>.</w:t>
      </w:r>
      <w:r>
        <w:rPr>
          <w:spacing w:val="42"/>
          <w:sz w:val="20"/>
        </w:rPr>
        <w:t> </w:t>
      </w:r>
      <w:r>
        <w:rPr>
          <w:sz w:val="20"/>
        </w:rPr>
        <w:t>..........</w:t>
      </w:r>
      <w:r>
        <w:rPr>
          <w:spacing w:val="-20"/>
          <w:sz w:val="20"/>
        </w:rPr>
        <w:t> </w:t>
      </w:r>
      <w:r>
        <w:rPr>
          <w:spacing w:val="-5"/>
          <w:sz w:val="20"/>
        </w:rPr>
        <w:t>rem</w:t>
      </w:r>
      <w:r>
        <w:rPr>
          <w:sz w:val="20"/>
        </w:rPr>
        <w:tab/>
        <w:t>8.</w:t>
      </w:r>
      <w:r>
        <w:rPr>
          <w:spacing w:val="80"/>
          <w:w w:val="150"/>
          <w:sz w:val="20"/>
        </w:rPr>
        <w:t> </w:t>
      </w:r>
      <w:r>
        <w:rPr>
          <w:spacing w:val="-5"/>
          <w:sz w:val="20"/>
        </w:rPr>
        <w:t>in.</w:t>
      </w:r>
      <w:r>
        <w:rPr>
          <w:sz w:val="20"/>
        </w:rPr>
        <w:tab/>
      </w:r>
      <w:r>
        <w:rPr>
          <w:spacing w:val="-2"/>
          <w:sz w:val="20"/>
        </w:rPr>
        <w:t>provincia</w:t>
      </w:r>
    </w:p>
    <w:p>
      <w:pPr>
        <w:spacing w:before="73"/>
        <w:ind w:left="899" w:right="584" w:firstLine="0"/>
        <w:jc w:val="center"/>
        <w:rPr>
          <w:b/>
          <w:sz w:val="16"/>
        </w:rPr>
      </w:pPr>
      <w:r>
        <w:rPr>
          <w:b/>
          <w:spacing w:val="-5"/>
          <w:sz w:val="16"/>
        </w:rPr>
        <w:t>331</w:t>
      </w:r>
    </w:p>
    <w:p>
      <w:pPr>
        <w:spacing w:after="0"/>
        <w:jc w:val="center"/>
        <w:rPr>
          <w:sz w:val="16"/>
        </w:rPr>
        <w:sectPr>
          <w:type w:val="continuous"/>
          <w:pgSz w:w="7380" w:h="11550"/>
          <w:pgMar w:top="1300" w:bottom="280" w:left="260" w:right="280"/>
        </w:sectPr>
      </w:pPr>
    </w:p>
    <w:p>
      <w:pPr>
        <w:tabs>
          <w:tab w:pos="2919" w:val="left" w:leader="none"/>
        </w:tabs>
        <w:spacing w:before="81"/>
        <w:ind w:left="880" w:right="0" w:firstLine="0"/>
        <w:jc w:val="left"/>
        <w:rPr>
          <w:b/>
          <w:sz w:val="17"/>
        </w:rPr>
      </w:pPr>
      <w:r>
        <w:rPr>
          <w:spacing w:val="-5"/>
          <w:position w:val="-2"/>
          <w:sz w:val="20"/>
        </w:rPr>
        <w:t>332</w:t>
      </w:r>
      <w:r>
        <w:rPr>
          <w:position w:val="-2"/>
          <w:sz w:val="20"/>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10"/>
        <w:rPr>
          <w:b/>
        </w:rPr>
      </w:pPr>
    </w:p>
    <w:p>
      <w:pPr>
        <w:pStyle w:val="ListParagraph"/>
        <w:numPr>
          <w:ilvl w:val="0"/>
          <w:numId w:val="289"/>
        </w:numPr>
        <w:tabs>
          <w:tab w:pos="1115" w:val="left" w:leader="none"/>
          <w:tab w:pos="4014" w:val="left" w:leader="none"/>
          <w:tab w:pos="5444" w:val="left" w:leader="dot"/>
        </w:tabs>
        <w:spacing w:line="240" w:lineRule="auto" w:before="0" w:after="0"/>
        <w:ind w:left="1190" w:right="0" w:hanging="225"/>
        <w:jc w:val="left"/>
        <w:rPr>
          <w:sz w:val="20"/>
        </w:rPr>
      </w:pPr>
      <w:r>
        <w:rPr>
          <w:spacing w:val="25"/>
          <w:sz w:val="20"/>
        </w:rPr>
        <w:t> </w:t>
      </w:r>
      <w:r>
        <w:rPr>
          <w:spacing w:val="20"/>
          <w:sz w:val="20"/>
          <w:u w:val="single"/>
        </w:rPr>
        <w:t> </w:t>
      </w:r>
      <w:r>
        <w:rPr>
          <w:sz w:val="20"/>
          <w:u w:val="single"/>
        </w:rPr>
        <w:t>in............</w:t>
      </w:r>
      <w:r>
        <w:rPr>
          <w:spacing w:val="-6"/>
          <w:sz w:val="20"/>
        </w:rPr>
        <w:t> </w:t>
      </w:r>
      <w:r>
        <w:rPr>
          <w:sz w:val="20"/>
        </w:rPr>
        <w:t>. </w:t>
      </w:r>
      <w:r>
        <w:rPr>
          <w:spacing w:val="-2"/>
          <w:sz w:val="20"/>
        </w:rPr>
        <w:t>periculo</w:t>
      </w:r>
      <w:r>
        <w:rPr>
          <w:sz w:val="20"/>
        </w:rPr>
        <w:tab/>
        <w:t>22.</w:t>
      </w:r>
      <w:r>
        <w:rPr>
          <w:spacing w:val="30"/>
          <w:sz w:val="20"/>
        </w:rPr>
        <w:t> </w:t>
      </w:r>
      <w:r>
        <w:rPr>
          <w:spacing w:val="25"/>
          <w:sz w:val="20"/>
          <w:u w:val="single"/>
        </w:rPr>
        <w:t> </w:t>
      </w:r>
      <w:r>
        <w:rPr>
          <w:spacing w:val="-5"/>
          <w:sz w:val="20"/>
          <w:u w:val="single"/>
        </w:rPr>
        <w:t>cum</w:t>
      </w:r>
      <w:r>
        <w:rPr>
          <w:sz w:val="20"/>
        </w:rPr>
        <w:tab/>
      </w:r>
      <w:r>
        <w:rPr>
          <w:spacing w:val="-2"/>
          <w:sz w:val="20"/>
          <w:u w:val="single"/>
        </w:rPr>
        <w:t>imperatore</w:t>
      </w:r>
      <w:r>
        <w:rPr>
          <w:spacing w:val="40"/>
          <w:sz w:val="20"/>
          <w:u w:val="single"/>
        </w:rPr>
        <w:t> </w:t>
      </w:r>
    </w:p>
    <w:p>
      <w:pPr>
        <w:pStyle w:val="ListParagraph"/>
        <w:numPr>
          <w:ilvl w:val="0"/>
          <w:numId w:val="289"/>
        </w:numPr>
        <w:tabs>
          <w:tab w:pos="1130" w:val="left" w:leader="none"/>
          <w:tab w:pos="3719" w:val="left" w:leader="none"/>
          <w:tab w:pos="4009" w:val="left" w:leader="none"/>
          <w:tab w:pos="5314" w:val="left" w:leader="dot"/>
        </w:tabs>
        <w:spacing w:line="240" w:lineRule="auto" w:before="15" w:after="0"/>
        <w:ind w:left="1190" w:right="0" w:hanging="310"/>
        <w:jc w:val="left"/>
        <w:rPr>
          <w:sz w:val="20"/>
        </w:rPr>
      </w:pPr>
      <w:r>
        <w:rPr>
          <w:spacing w:val="10"/>
          <w:sz w:val="20"/>
        </w:rPr>
        <w:t> </w:t>
      </w:r>
      <w:r>
        <w:rPr>
          <w:spacing w:val="20"/>
          <w:sz w:val="20"/>
          <w:u w:val="single"/>
        </w:rPr>
        <w:t> </w:t>
      </w:r>
      <w:r>
        <w:rPr>
          <w:sz w:val="20"/>
          <w:u w:val="single"/>
        </w:rPr>
        <w:t>post........</w:t>
      </w:r>
      <w:r>
        <w:rPr>
          <w:spacing w:val="11"/>
          <w:sz w:val="20"/>
          <w:u w:val="single"/>
        </w:rPr>
        <w:t> </w:t>
      </w:r>
      <w:r>
        <w:rPr>
          <w:sz w:val="20"/>
          <w:u w:val="single"/>
        </w:rPr>
        <w:t>....</w:t>
      </w:r>
      <w:r>
        <w:rPr>
          <w:spacing w:val="-20"/>
          <w:sz w:val="20"/>
          <w:u w:val="single"/>
        </w:rPr>
        <w:t> </w:t>
      </w:r>
      <w:r>
        <w:rPr>
          <w:spacing w:val="-2"/>
          <w:sz w:val="20"/>
          <w:u w:val="single"/>
        </w:rPr>
        <w:t>bellum</w:t>
      </w:r>
      <w:r>
        <w:rPr>
          <w:sz w:val="20"/>
          <w:u w:val="single"/>
        </w:rPr>
        <w:tab/>
      </w:r>
      <w:r>
        <w:rPr>
          <w:sz w:val="20"/>
        </w:rPr>
        <w:tab/>
        <w:t>23.</w:t>
      </w:r>
      <w:r>
        <w:rPr>
          <w:spacing w:val="35"/>
          <w:sz w:val="20"/>
        </w:rPr>
        <w:t> </w:t>
      </w:r>
      <w:r>
        <w:rPr>
          <w:spacing w:val="25"/>
          <w:sz w:val="20"/>
          <w:u w:val="single"/>
        </w:rPr>
        <w:t> </w:t>
      </w:r>
      <w:r>
        <w:rPr>
          <w:spacing w:val="-5"/>
          <w:sz w:val="20"/>
          <w:u w:val="single"/>
        </w:rPr>
        <w:t>in.</w:t>
      </w:r>
      <w:r>
        <w:rPr>
          <w:sz w:val="20"/>
        </w:rPr>
        <w:tab/>
      </w:r>
      <w:r>
        <w:rPr>
          <w:spacing w:val="-2"/>
          <w:sz w:val="20"/>
        </w:rPr>
        <w:t>mundum</w:t>
      </w:r>
    </w:p>
    <w:p>
      <w:pPr>
        <w:pStyle w:val="ListParagraph"/>
        <w:numPr>
          <w:ilvl w:val="0"/>
          <w:numId w:val="289"/>
        </w:numPr>
        <w:tabs>
          <w:tab w:pos="1125" w:val="left" w:leader="none"/>
          <w:tab w:pos="4009" w:val="left" w:leader="none"/>
          <w:tab w:pos="5349" w:val="left" w:leader="dot"/>
        </w:tabs>
        <w:spacing w:line="240" w:lineRule="auto" w:before="15" w:after="0"/>
        <w:ind w:left="1190" w:right="0" w:hanging="315"/>
        <w:jc w:val="left"/>
        <w:rPr>
          <w:sz w:val="20"/>
        </w:rPr>
      </w:pPr>
      <w:r>
        <w:rPr>
          <w:spacing w:val="15"/>
          <w:sz w:val="20"/>
        </w:rPr>
        <w:t> </w:t>
      </w:r>
      <w:r>
        <w:rPr>
          <w:spacing w:val="25"/>
          <w:sz w:val="20"/>
          <w:u w:val="single"/>
        </w:rPr>
        <w:t> </w:t>
      </w:r>
      <w:r>
        <w:rPr>
          <w:sz w:val="20"/>
          <w:u w:val="single"/>
        </w:rPr>
        <w:t>in............</w:t>
      </w:r>
      <w:r>
        <w:rPr>
          <w:spacing w:val="-16"/>
          <w:sz w:val="20"/>
        </w:rPr>
        <w:t> </w:t>
      </w:r>
      <w:r>
        <w:rPr>
          <w:sz w:val="20"/>
        </w:rPr>
        <w:t>. </w:t>
      </w:r>
      <w:r>
        <w:rPr>
          <w:spacing w:val="-2"/>
          <w:sz w:val="20"/>
        </w:rPr>
        <w:t>collibus</w:t>
      </w:r>
      <w:r>
        <w:rPr>
          <w:sz w:val="20"/>
        </w:rPr>
        <w:tab/>
        <w:t>24.</w:t>
      </w:r>
      <w:r>
        <w:rPr>
          <w:spacing w:val="35"/>
          <w:sz w:val="20"/>
        </w:rPr>
        <w:t> </w:t>
      </w:r>
      <w:r>
        <w:rPr>
          <w:spacing w:val="30"/>
          <w:sz w:val="20"/>
          <w:u w:val="single"/>
        </w:rPr>
        <w:t> </w:t>
      </w:r>
      <w:r>
        <w:rPr>
          <w:spacing w:val="-5"/>
          <w:sz w:val="20"/>
          <w:u w:val="single"/>
        </w:rPr>
        <w:t>in.</w:t>
      </w:r>
      <w:r>
        <w:rPr>
          <w:sz w:val="20"/>
        </w:rPr>
        <w:tab/>
      </w:r>
      <w:r>
        <w:rPr>
          <w:spacing w:val="-2"/>
          <w:sz w:val="20"/>
        </w:rPr>
        <w:t>itinere</w:t>
      </w:r>
    </w:p>
    <w:p>
      <w:pPr>
        <w:pStyle w:val="ListParagraph"/>
        <w:numPr>
          <w:ilvl w:val="0"/>
          <w:numId w:val="289"/>
        </w:numPr>
        <w:tabs>
          <w:tab w:pos="1260" w:val="left" w:leader="none"/>
          <w:tab w:pos="4014" w:val="left" w:leader="none"/>
          <w:tab w:pos="5434" w:val="left" w:leader="dot"/>
        </w:tabs>
        <w:spacing w:line="240" w:lineRule="auto" w:before="5" w:after="0"/>
        <w:ind w:left="1260" w:right="0" w:hanging="380"/>
        <w:jc w:val="left"/>
        <w:rPr>
          <w:sz w:val="20"/>
        </w:rPr>
      </w:pPr>
      <w:r>
        <w:rPr>
          <w:position w:val="1"/>
          <w:sz w:val="20"/>
        </w:rPr>
        <w:t>propter</w:t>
      </w:r>
      <w:r>
        <w:rPr>
          <w:spacing w:val="-1"/>
          <w:position w:val="1"/>
          <w:sz w:val="20"/>
        </w:rPr>
        <w:t> </w:t>
      </w:r>
      <w:r>
        <w:rPr>
          <w:position w:val="1"/>
          <w:sz w:val="20"/>
        </w:rPr>
        <w:t>..</w:t>
      </w:r>
      <w:r>
        <w:rPr>
          <w:spacing w:val="12"/>
          <w:position w:val="1"/>
          <w:sz w:val="20"/>
        </w:rPr>
        <w:t> </w:t>
      </w:r>
      <w:r>
        <w:rPr>
          <w:sz w:val="20"/>
        </w:rPr>
        <w:t>..........</w:t>
      </w:r>
      <w:r>
        <w:rPr>
          <w:spacing w:val="10"/>
          <w:sz w:val="20"/>
        </w:rPr>
        <w:t> </w:t>
      </w:r>
      <w:r>
        <w:rPr>
          <w:spacing w:val="-2"/>
          <w:sz w:val="20"/>
        </w:rPr>
        <w:t>vulnera</w:t>
      </w:r>
      <w:r>
        <w:rPr>
          <w:sz w:val="20"/>
        </w:rPr>
        <w:tab/>
        <w:t>25.</w:t>
      </w:r>
      <w:r>
        <w:rPr>
          <w:spacing w:val="80"/>
          <w:w w:val="150"/>
          <w:sz w:val="20"/>
        </w:rPr>
        <w:t> </w:t>
      </w:r>
      <w:r>
        <w:rPr>
          <w:spacing w:val="-5"/>
          <w:sz w:val="20"/>
        </w:rPr>
        <w:t>per</w:t>
      </w:r>
      <w:r>
        <w:rPr>
          <w:sz w:val="20"/>
        </w:rPr>
        <w:tab/>
      </w:r>
      <w:r>
        <w:rPr>
          <w:spacing w:val="-4"/>
          <w:sz w:val="20"/>
        </w:rPr>
        <w:t>agros</w:t>
      </w:r>
    </w:p>
    <w:p>
      <w:pPr>
        <w:pStyle w:val="ListParagraph"/>
        <w:numPr>
          <w:ilvl w:val="0"/>
          <w:numId w:val="289"/>
        </w:numPr>
        <w:tabs>
          <w:tab w:pos="1265" w:val="left" w:leader="none"/>
          <w:tab w:pos="4014" w:val="left" w:leader="none"/>
          <w:tab w:pos="5639" w:val="left" w:leader="dot"/>
        </w:tabs>
        <w:spacing w:line="240" w:lineRule="auto" w:before="5" w:after="0"/>
        <w:ind w:left="1265" w:right="0" w:hanging="380"/>
        <w:jc w:val="left"/>
        <w:rPr>
          <w:sz w:val="20"/>
        </w:rPr>
      </w:pPr>
      <w:r>
        <w:rPr>
          <w:sz w:val="20"/>
        </w:rPr>
        <w:t>post........</w:t>
      </w:r>
      <w:r>
        <w:rPr>
          <w:spacing w:val="11"/>
          <w:sz w:val="20"/>
        </w:rPr>
        <w:t> </w:t>
      </w:r>
      <w:r>
        <w:rPr>
          <w:sz w:val="20"/>
        </w:rPr>
        <w:t>....</w:t>
      </w:r>
      <w:r>
        <w:rPr>
          <w:spacing w:val="-20"/>
          <w:sz w:val="20"/>
        </w:rPr>
        <w:t> </w:t>
      </w:r>
      <w:r>
        <w:rPr>
          <w:spacing w:val="-2"/>
          <w:sz w:val="20"/>
        </w:rPr>
        <w:t>montem</w:t>
      </w:r>
      <w:r>
        <w:rPr>
          <w:sz w:val="20"/>
        </w:rPr>
        <w:tab/>
        <w:t>26.</w:t>
      </w:r>
      <w:r>
        <w:rPr>
          <w:spacing w:val="80"/>
          <w:w w:val="150"/>
          <w:sz w:val="20"/>
        </w:rPr>
        <w:t> </w:t>
      </w:r>
      <w:r>
        <w:rPr>
          <w:spacing w:val="-2"/>
          <w:sz w:val="20"/>
        </w:rPr>
        <w:t>plenus</w:t>
      </w:r>
      <w:r>
        <w:rPr>
          <w:sz w:val="20"/>
        </w:rPr>
        <w:tab/>
      </w:r>
      <w:r>
        <w:rPr>
          <w:spacing w:val="-2"/>
          <w:position w:val="1"/>
          <w:sz w:val="20"/>
        </w:rPr>
        <w:t>rerum</w:t>
      </w:r>
    </w:p>
    <w:p>
      <w:pPr>
        <w:pStyle w:val="ListParagraph"/>
        <w:numPr>
          <w:ilvl w:val="0"/>
          <w:numId w:val="289"/>
        </w:numPr>
        <w:tabs>
          <w:tab w:pos="1135" w:val="left" w:leader="none"/>
          <w:tab w:pos="3719" w:val="left" w:leader="none"/>
          <w:tab w:pos="4019" w:val="left" w:leader="none"/>
          <w:tab w:pos="5364" w:val="left" w:leader="dot"/>
          <w:tab w:pos="6499" w:val="left" w:leader="none"/>
        </w:tabs>
        <w:spacing w:line="240" w:lineRule="auto" w:before="0" w:after="0"/>
        <w:ind w:left="1190" w:right="0" w:hanging="305"/>
        <w:jc w:val="left"/>
        <w:rPr>
          <w:sz w:val="20"/>
        </w:rPr>
      </w:pPr>
      <w:r>
        <w:rPr>
          <w:spacing w:val="5"/>
          <w:position w:val="1"/>
          <w:sz w:val="20"/>
        </w:rPr>
        <w:t> </w:t>
      </w:r>
      <w:r>
        <w:rPr>
          <w:spacing w:val="30"/>
          <w:position w:val="1"/>
          <w:sz w:val="20"/>
          <w:u w:val="single"/>
        </w:rPr>
        <w:t> </w:t>
      </w:r>
      <w:r>
        <w:rPr>
          <w:position w:val="1"/>
          <w:sz w:val="20"/>
          <w:u w:val="single"/>
        </w:rPr>
        <w:t>cum........</w:t>
      </w:r>
      <w:r>
        <w:rPr>
          <w:spacing w:val="-5"/>
          <w:position w:val="1"/>
          <w:sz w:val="20"/>
          <w:u w:val="single"/>
        </w:rPr>
        <w:t> </w:t>
      </w:r>
      <w:r>
        <w:rPr>
          <w:position w:val="1"/>
          <w:sz w:val="20"/>
          <w:u w:val="single"/>
        </w:rPr>
        <w:t>....</w:t>
      </w:r>
      <w:r>
        <w:rPr>
          <w:spacing w:val="-15"/>
          <w:position w:val="1"/>
          <w:sz w:val="20"/>
          <w:u w:val="single"/>
        </w:rPr>
        <w:t> </w:t>
      </w:r>
      <w:r>
        <w:rPr>
          <w:spacing w:val="-4"/>
          <w:position w:val="1"/>
          <w:sz w:val="20"/>
          <w:u w:val="single"/>
        </w:rPr>
        <w:t>puero</w:t>
      </w:r>
      <w:r>
        <w:rPr>
          <w:position w:val="1"/>
          <w:sz w:val="20"/>
          <w:u w:val="single"/>
        </w:rPr>
        <w:tab/>
      </w:r>
      <w:r>
        <w:rPr>
          <w:position w:val="1"/>
          <w:sz w:val="20"/>
        </w:rPr>
        <w:tab/>
      </w:r>
      <w:r>
        <w:rPr>
          <w:sz w:val="20"/>
        </w:rPr>
        <w:t>27.</w:t>
      </w:r>
      <w:r>
        <w:rPr>
          <w:spacing w:val="25"/>
          <w:sz w:val="20"/>
        </w:rPr>
        <w:t> </w:t>
      </w:r>
      <w:r>
        <w:rPr>
          <w:spacing w:val="35"/>
          <w:sz w:val="20"/>
          <w:u w:val="single"/>
        </w:rPr>
        <w:t> </w:t>
      </w:r>
      <w:r>
        <w:rPr>
          <w:spacing w:val="-5"/>
          <w:sz w:val="20"/>
          <w:u w:val="single"/>
        </w:rPr>
        <w:t>ad.</w:t>
      </w:r>
      <w:r>
        <w:rPr>
          <w:sz w:val="20"/>
        </w:rPr>
        <w:tab/>
      </w:r>
      <w:r>
        <w:rPr>
          <w:spacing w:val="-2"/>
          <w:position w:val="1"/>
          <w:sz w:val="20"/>
          <w:u w:val="single"/>
        </w:rPr>
        <w:t>flumen</w:t>
      </w:r>
      <w:r>
        <w:rPr>
          <w:position w:val="1"/>
          <w:sz w:val="20"/>
          <w:u w:val="single"/>
        </w:rPr>
        <w:tab/>
      </w:r>
    </w:p>
    <w:p>
      <w:pPr>
        <w:pStyle w:val="ListParagraph"/>
        <w:numPr>
          <w:ilvl w:val="0"/>
          <w:numId w:val="289"/>
        </w:numPr>
        <w:tabs>
          <w:tab w:pos="1275" w:val="left" w:leader="none"/>
          <w:tab w:pos="4024" w:val="left" w:leader="none"/>
          <w:tab w:pos="5399" w:val="left" w:leader="dot"/>
        </w:tabs>
        <w:spacing w:line="240" w:lineRule="auto" w:before="5" w:after="0"/>
        <w:ind w:left="1275" w:right="0" w:hanging="385"/>
        <w:jc w:val="left"/>
        <w:rPr>
          <w:sz w:val="20"/>
        </w:rPr>
      </w:pPr>
      <w:r>
        <w:rPr>
          <w:position w:val="1"/>
          <w:sz w:val="20"/>
        </w:rPr>
        <w:t>in............</w:t>
      </w:r>
      <w:r>
        <w:rPr>
          <w:spacing w:val="-13"/>
          <w:position w:val="1"/>
          <w:sz w:val="20"/>
        </w:rPr>
        <w:t> </w:t>
      </w:r>
      <w:r>
        <w:rPr>
          <w:sz w:val="20"/>
        </w:rPr>
        <w:t>. </w:t>
      </w:r>
      <w:r>
        <w:rPr>
          <w:spacing w:val="-2"/>
          <w:sz w:val="20"/>
        </w:rPr>
        <w:t>agris</w:t>
      </w:r>
      <w:r>
        <w:rPr>
          <w:sz w:val="20"/>
        </w:rPr>
        <w:tab/>
        <w:t>28.</w:t>
      </w:r>
      <w:r>
        <w:rPr>
          <w:spacing w:val="80"/>
          <w:w w:val="150"/>
          <w:sz w:val="20"/>
        </w:rPr>
        <w:t> </w:t>
      </w:r>
      <w:r>
        <w:rPr>
          <w:spacing w:val="-5"/>
          <w:sz w:val="20"/>
        </w:rPr>
        <w:t>ad.</w:t>
      </w:r>
      <w:r>
        <w:rPr>
          <w:sz w:val="20"/>
        </w:rPr>
        <w:tab/>
      </w:r>
      <w:r>
        <w:rPr>
          <w:spacing w:val="-2"/>
          <w:sz w:val="20"/>
        </w:rPr>
        <w:t>castra</w:t>
      </w:r>
    </w:p>
    <w:p>
      <w:pPr>
        <w:pStyle w:val="ListParagraph"/>
        <w:numPr>
          <w:ilvl w:val="0"/>
          <w:numId w:val="289"/>
        </w:numPr>
        <w:tabs>
          <w:tab w:pos="1145" w:val="left" w:leader="none"/>
          <w:tab w:pos="3719" w:val="left" w:leader="none"/>
          <w:tab w:pos="4024" w:val="left" w:leader="none"/>
          <w:tab w:pos="5204" w:val="left" w:leader="none"/>
        </w:tabs>
        <w:spacing w:line="240" w:lineRule="auto" w:before="10" w:after="0"/>
        <w:ind w:left="1190" w:right="0" w:hanging="295"/>
        <w:jc w:val="left"/>
        <w:rPr>
          <w:sz w:val="20"/>
        </w:rPr>
      </w:pPr>
      <w:r>
        <w:rPr>
          <w:spacing w:val="-6"/>
          <w:position w:val="1"/>
          <w:sz w:val="20"/>
        </w:rPr>
        <w:t> </w:t>
      </w:r>
      <w:r>
        <w:rPr>
          <w:spacing w:val="30"/>
          <w:position w:val="1"/>
          <w:sz w:val="20"/>
          <w:u w:val="single"/>
        </w:rPr>
        <w:t> </w:t>
      </w:r>
      <w:r>
        <w:rPr>
          <w:position w:val="1"/>
          <w:sz w:val="20"/>
          <w:u w:val="single"/>
        </w:rPr>
        <w:t>sine........</w:t>
      </w:r>
      <w:r>
        <w:rPr>
          <w:spacing w:val="8"/>
          <w:position w:val="1"/>
          <w:sz w:val="20"/>
          <w:u w:val="single"/>
        </w:rPr>
        <w:t> </w:t>
      </w:r>
      <w:r>
        <w:rPr>
          <w:sz w:val="20"/>
          <w:u w:val="single"/>
        </w:rPr>
        <w:t>....</w:t>
      </w:r>
      <w:r>
        <w:rPr>
          <w:spacing w:val="-25"/>
          <w:sz w:val="20"/>
          <w:u w:val="single"/>
        </w:rPr>
        <w:t> </w:t>
      </w:r>
      <w:r>
        <w:rPr>
          <w:spacing w:val="-4"/>
          <w:sz w:val="20"/>
          <w:u w:val="single"/>
        </w:rPr>
        <w:t>viro</w:t>
      </w:r>
      <w:r>
        <w:rPr>
          <w:sz w:val="20"/>
          <w:u w:val="single"/>
        </w:rPr>
        <w:tab/>
      </w:r>
      <w:r>
        <w:rPr>
          <w:sz w:val="20"/>
        </w:rPr>
        <w:tab/>
        <w:t>29.</w:t>
      </w:r>
      <w:r>
        <w:rPr>
          <w:spacing w:val="20"/>
          <w:sz w:val="20"/>
        </w:rPr>
        <w:t> </w:t>
      </w:r>
      <w:r>
        <w:rPr>
          <w:spacing w:val="40"/>
          <w:sz w:val="20"/>
          <w:u w:val="single"/>
        </w:rPr>
        <w:t> </w:t>
      </w:r>
      <w:r>
        <w:rPr>
          <w:spacing w:val="-2"/>
          <w:sz w:val="20"/>
          <w:u w:val="single"/>
        </w:rPr>
        <w:t>in........</w:t>
      </w:r>
      <w:r>
        <w:rPr>
          <w:sz w:val="20"/>
          <w:u w:val="single"/>
        </w:rPr>
        <w:tab/>
      </w:r>
      <w:r>
        <w:rPr>
          <w:sz w:val="20"/>
        </w:rPr>
        <w:t>. </w:t>
      </w:r>
      <w:r>
        <w:rPr>
          <w:spacing w:val="-2"/>
          <w:sz w:val="20"/>
        </w:rPr>
        <w:t>milites</w:t>
      </w:r>
    </w:p>
    <w:p>
      <w:pPr>
        <w:pStyle w:val="ListParagraph"/>
        <w:numPr>
          <w:ilvl w:val="0"/>
          <w:numId w:val="289"/>
        </w:numPr>
        <w:tabs>
          <w:tab w:pos="1275" w:val="left" w:leader="none"/>
          <w:tab w:pos="4029" w:val="left" w:leader="none"/>
          <w:tab w:pos="5434" w:val="left" w:leader="dot"/>
        </w:tabs>
        <w:spacing w:line="240" w:lineRule="auto" w:before="15" w:after="0"/>
        <w:ind w:left="1275" w:right="0" w:hanging="380"/>
        <w:jc w:val="left"/>
        <w:rPr>
          <w:sz w:val="20"/>
        </w:rPr>
      </w:pPr>
      <w:r>
        <w:rPr>
          <w:sz w:val="20"/>
        </w:rPr>
        <w:t>post........</w:t>
      </w:r>
      <w:r>
        <w:rPr>
          <w:spacing w:val="4"/>
          <w:sz w:val="20"/>
        </w:rPr>
        <w:t> </w:t>
      </w:r>
      <w:r>
        <w:rPr>
          <w:sz w:val="20"/>
        </w:rPr>
        <w:t>....</w:t>
      </w:r>
      <w:r>
        <w:rPr>
          <w:spacing w:val="-20"/>
          <w:sz w:val="20"/>
        </w:rPr>
        <w:t> </w:t>
      </w:r>
      <w:r>
        <w:rPr>
          <w:spacing w:val="-2"/>
          <w:sz w:val="20"/>
        </w:rPr>
        <w:t>victoriam</w:t>
      </w:r>
      <w:r>
        <w:rPr>
          <w:sz w:val="20"/>
        </w:rPr>
        <w:tab/>
        <w:t>30.</w:t>
      </w:r>
      <w:r>
        <w:rPr>
          <w:spacing w:val="27"/>
          <w:sz w:val="20"/>
        </w:rPr>
        <w:t>  </w:t>
      </w:r>
      <w:r>
        <w:rPr>
          <w:spacing w:val="-4"/>
          <w:sz w:val="20"/>
        </w:rPr>
        <w:t>sine</w:t>
      </w:r>
      <w:r>
        <w:rPr>
          <w:sz w:val="20"/>
        </w:rPr>
        <w:tab/>
      </w:r>
      <w:r>
        <w:rPr>
          <w:spacing w:val="-5"/>
          <w:sz w:val="20"/>
        </w:rPr>
        <w:t>spe</w:t>
      </w:r>
    </w:p>
    <w:p>
      <w:pPr>
        <w:pStyle w:val="ListParagraph"/>
        <w:numPr>
          <w:ilvl w:val="0"/>
          <w:numId w:val="289"/>
        </w:numPr>
        <w:tabs>
          <w:tab w:pos="1285" w:val="left" w:leader="none"/>
          <w:tab w:pos="4024" w:val="left" w:leader="none"/>
          <w:tab w:pos="5734" w:val="left" w:leader="dot"/>
        </w:tabs>
        <w:spacing w:line="240" w:lineRule="auto" w:before="5" w:after="0"/>
        <w:ind w:left="1285" w:right="0" w:hanging="380"/>
        <w:jc w:val="left"/>
        <w:rPr>
          <w:sz w:val="20"/>
        </w:rPr>
      </w:pPr>
      <w:r>
        <w:rPr>
          <w:sz w:val="20"/>
        </w:rPr>
        <w:t>propter</w:t>
      </w:r>
      <w:r>
        <w:rPr>
          <w:spacing w:val="-1"/>
          <w:sz w:val="20"/>
        </w:rPr>
        <w:t> </w:t>
      </w:r>
      <w:r>
        <w:rPr>
          <w:sz w:val="20"/>
        </w:rPr>
        <w:t>.</w:t>
      </w:r>
      <w:r>
        <w:rPr>
          <w:spacing w:val="52"/>
          <w:sz w:val="20"/>
        </w:rPr>
        <w:t> </w:t>
      </w:r>
      <w:r>
        <w:rPr>
          <w:sz w:val="20"/>
        </w:rPr>
        <w:t>..........</w:t>
      </w:r>
      <w:r>
        <w:rPr>
          <w:spacing w:val="-25"/>
          <w:sz w:val="20"/>
        </w:rPr>
        <w:t> </w:t>
      </w:r>
      <w:r>
        <w:rPr>
          <w:spacing w:val="-2"/>
          <w:sz w:val="20"/>
        </w:rPr>
        <w:t>victorias</w:t>
      </w:r>
      <w:r>
        <w:rPr>
          <w:sz w:val="20"/>
        </w:rPr>
        <w:tab/>
        <w:t>31.</w:t>
      </w:r>
      <w:r>
        <w:rPr>
          <w:spacing w:val="27"/>
          <w:sz w:val="20"/>
        </w:rPr>
        <w:t>  </w:t>
      </w:r>
      <w:r>
        <w:rPr>
          <w:spacing w:val="-2"/>
          <w:sz w:val="20"/>
        </w:rPr>
        <w:t>propter</w:t>
      </w:r>
      <w:r>
        <w:rPr>
          <w:sz w:val="20"/>
        </w:rPr>
        <w:tab/>
      </w:r>
      <w:r>
        <w:rPr>
          <w:spacing w:val="-2"/>
          <w:sz w:val="20"/>
        </w:rPr>
        <w:t>causam</w:t>
      </w:r>
    </w:p>
    <w:p>
      <w:pPr>
        <w:pStyle w:val="ListParagraph"/>
        <w:numPr>
          <w:ilvl w:val="0"/>
          <w:numId w:val="289"/>
        </w:numPr>
        <w:tabs>
          <w:tab w:pos="1155" w:val="left" w:leader="none"/>
          <w:tab w:pos="4019" w:val="left" w:leader="none"/>
          <w:tab w:pos="5329" w:val="left" w:leader="dot"/>
        </w:tabs>
        <w:spacing w:line="240" w:lineRule="auto" w:before="5" w:after="0"/>
        <w:ind w:left="1190" w:right="0" w:hanging="285"/>
        <w:jc w:val="left"/>
        <w:rPr>
          <w:sz w:val="20"/>
        </w:rPr>
      </w:pPr>
      <w:r>
        <w:rPr>
          <w:spacing w:val="-15"/>
          <w:sz w:val="20"/>
        </w:rPr>
        <w:t> </w:t>
      </w:r>
      <w:r>
        <w:rPr>
          <w:spacing w:val="50"/>
          <w:sz w:val="20"/>
          <w:u w:val="single"/>
        </w:rPr>
        <w:t> </w:t>
      </w:r>
      <w:r>
        <w:rPr>
          <w:sz w:val="20"/>
          <w:u w:val="single"/>
        </w:rPr>
        <w:t>in...........</w:t>
      </w:r>
      <w:r>
        <w:rPr>
          <w:spacing w:val="4"/>
          <w:sz w:val="20"/>
        </w:rPr>
        <w:t> </w:t>
      </w:r>
      <w:r>
        <w:rPr>
          <w:sz w:val="20"/>
        </w:rPr>
        <w:t>.. </w:t>
      </w:r>
      <w:r>
        <w:rPr>
          <w:spacing w:val="-2"/>
          <w:sz w:val="20"/>
        </w:rPr>
        <w:t>montes</w:t>
      </w:r>
      <w:r>
        <w:rPr>
          <w:sz w:val="20"/>
        </w:rPr>
        <w:tab/>
        <w:t>32.</w:t>
      </w:r>
      <w:r>
        <w:rPr>
          <w:spacing w:val="25"/>
          <w:sz w:val="20"/>
        </w:rPr>
        <w:t> </w:t>
      </w:r>
      <w:r>
        <w:rPr>
          <w:spacing w:val="30"/>
          <w:sz w:val="20"/>
          <w:u w:val="single"/>
        </w:rPr>
        <w:t> </w:t>
      </w:r>
      <w:r>
        <w:rPr>
          <w:spacing w:val="-5"/>
          <w:sz w:val="20"/>
          <w:u w:val="single"/>
        </w:rPr>
        <w:t>in.</w:t>
      </w:r>
      <w:r>
        <w:rPr>
          <w:sz w:val="20"/>
        </w:rPr>
        <w:tab/>
      </w:r>
      <w:r>
        <w:rPr>
          <w:spacing w:val="-2"/>
          <w:position w:val="1"/>
          <w:sz w:val="20"/>
        </w:rPr>
        <w:t>proelio</w:t>
      </w:r>
    </w:p>
    <w:p>
      <w:pPr>
        <w:pStyle w:val="ListParagraph"/>
        <w:numPr>
          <w:ilvl w:val="0"/>
          <w:numId w:val="289"/>
        </w:numPr>
        <w:tabs>
          <w:tab w:pos="1150" w:val="left" w:leader="none"/>
          <w:tab w:pos="3719" w:val="left" w:leader="none"/>
          <w:tab w:pos="4019" w:val="left" w:leader="none"/>
          <w:tab w:pos="5359" w:val="left" w:leader="dot"/>
          <w:tab w:pos="6499" w:val="left" w:leader="none"/>
        </w:tabs>
        <w:spacing w:line="240" w:lineRule="auto" w:before="10" w:after="0"/>
        <w:ind w:left="1190" w:right="0" w:hanging="290"/>
        <w:jc w:val="left"/>
        <w:rPr>
          <w:sz w:val="20"/>
        </w:rPr>
      </w:pPr>
      <w:r>
        <w:rPr>
          <w:spacing w:val="-10"/>
          <w:sz w:val="20"/>
        </w:rPr>
        <w:t> </w:t>
      </w:r>
      <w:r>
        <w:rPr>
          <w:spacing w:val="50"/>
          <w:sz w:val="20"/>
          <w:u w:val="single"/>
        </w:rPr>
        <w:t> </w:t>
      </w:r>
      <w:r>
        <w:rPr>
          <w:sz w:val="20"/>
          <w:u w:val="single"/>
        </w:rPr>
        <w:t>cum.......</w:t>
      </w:r>
      <w:r>
        <w:rPr>
          <w:spacing w:val="15"/>
          <w:sz w:val="20"/>
          <w:u w:val="single"/>
        </w:rPr>
        <w:t> </w:t>
      </w:r>
      <w:r>
        <w:rPr>
          <w:sz w:val="20"/>
          <w:u w:val="single"/>
        </w:rPr>
        <w:t>.....</w:t>
      </w:r>
      <w:r>
        <w:rPr>
          <w:spacing w:val="25"/>
          <w:sz w:val="20"/>
          <w:u w:val="single"/>
        </w:rPr>
        <w:t> </w:t>
      </w:r>
      <w:r>
        <w:rPr>
          <w:spacing w:val="-2"/>
          <w:sz w:val="20"/>
          <w:u w:val="single"/>
        </w:rPr>
        <w:t>servis</w:t>
      </w:r>
      <w:r>
        <w:rPr>
          <w:sz w:val="20"/>
          <w:u w:val="single"/>
        </w:rPr>
        <w:tab/>
      </w:r>
      <w:r>
        <w:rPr>
          <w:sz w:val="20"/>
        </w:rPr>
        <w:tab/>
        <w:t>33.</w:t>
      </w:r>
      <w:r>
        <w:rPr>
          <w:spacing w:val="25"/>
          <w:sz w:val="20"/>
        </w:rPr>
        <w:t> </w:t>
      </w:r>
      <w:r>
        <w:rPr>
          <w:spacing w:val="35"/>
          <w:sz w:val="20"/>
          <w:u w:val="single"/>
        </w:rPr>
        <w:t> </w:t>
      </w:r>
      <w:r>
        <w:rPr>
          <w:spacing w:val="-5"/>
          <w:sz w:val="20"/>
          <w:u w:val="single"/>
        </w:rPr>
        <w:t>de</w:t>
      </w:r>
      <w:r>
        <w:rPr>
          <w:sz w:val="20"/>
        </w:rPr>
        <w:tab/>
      </w:r>
      <w:r>
        <w:rPr>
          <w:spacing w:val="-5"/>
          <w:sz w:val="20"/>
          <w:u w:val="single"/>
        </w:rPr>
        <w:t>re</w:t>
      </w:r>
      <w:r>
        <w:rPr>
          <w:sz w:val="20"/>
          <w:u w:val="single"/>
        </w:rPr>
        <w:tab/>
      </w:r>
    </w:p>
    <w:p>
      <w:pPr>
        <w:pStyle w:val="ListParagraph"/>
        <w:numPr>
          <w:ilvl w:val="0"/>
          <w:numId w:val="289"/>
        </w:numPr>
        <w:tabs>
          <w:tab w:pos="1290" w:val="left" w:leader="none"/>
          <w:tab w:pos="4014" w:val="left" w:leader="none"/>
          <w:tab w:pos="5314" w:val="left" w:leader="dot"/>
        </w:tabs>
        <w:spacing w:line="240" w:lineRule="auto" w:before="0" w:after="0"/>
        <w:ind w:left="1290" w:right="0" w:hanging="390"/>
        <w:jc w:val="left"/>
        <w:rPr>
          <w:sz w:val="20"/>
        </w:rPr>
      </w:pPr>
      <w:r>
        <w:rPr>
          <w:sz w:val="20"/>
        </w:rPr>
        <w:t>propter</w:t>
      </w:r>
      <w:r>
        <w:rPr>
          <w:spacing w:val="-1"/>
          <w:sz w:val="20"/>
        </w:rPr>
        <w:t> </w:t>
      </w:r>
      <w:r>
        <w:rPr>
          <w:sz w:val="20"/>
        </w:rPr>
        <w:t>.</w:t>
      </w:r>
      <w:r>
        <w:rPr>
          <w:spacing w:val="52"/>
          <w:sz w:val="20"/>
        </w:rPr>
        <w:t> </w:t>
      </w:r>
      <w:r>
        <w:rPr>
          <w:sz w:val="20"/>
        </w:rPr>
        <w:t>..........</w:t>
      </w:r>
      <w:r>
        <w:rPr>
          <w:spacing w:val="25"/>
          <w:sz w:val="20"/>
        </w:rPr>
        <w:t> </w:t>
      </w:r>
      <w:r>
        <w:rPr>
          <w:spacing w:val="-4"/>
          <w:sz w:val="20"/>
        </w:rPr>
        <w:t>metum</w:t>
      </w:r>
      <w:r>
        <w:rPr>
          <w:sz w:val="20"/>
        </w:rPr>
        <w:tab/>
        <w:t>34.</w:t>
      </w:r>
      <w:r>
        <w:rPr>
          <w:spacing w:val="30"/>
          <w:sz w:val="20"/>
        </w:rPr>
        <w:t>  </w:t>
      </w:r>
      <w:r>
        <w:rPr>
          <w:spacing w:val="-5"/>
          <w:sz w:val="20"/>
        </w:rPr>
        <w:t>in.</w:t>
      </w:r>
      <w:r>
        <w:rPr>
          <w:sz w:val="20"/>
        </w:rPr>
        <w:tab/>
      </w:r>
      <w:r>
        <w:rPr>
          <w:spacing w:val="-2"/>
          <w:sz w:val="20"/>
        </w:rPr>
        <w:t>civitate</w:t>
      </w:r>
    </w:p>
    <w:p>
      <w:pPr>
        <w:pStyle w:val="BodyText"/>
        <w:rPr>
          <w:sz w:val="22"/>
        </w:rPr>
      </w:pPr>
    </w:p>
    <w:p>
      <w:pPr>
        <w:spacing w:before="170"/>
        <w:ind w:left="899" w:right="615" w:firstLine="0"/>
        <w:jc w:val="center"/>
        <w:rPr>
          <w:b/>
          <w:sz w:val="17"/>
        </w:rPr>
      </w:pPr>
      <w:r>
        <w:rPr>
          <w:b/>
          <w:sz w:val="17"/>
        </w:rPr>
        <w:t>Sancte</w:t>
      </w:r>
      <w:r>
        <w:rPr>
          <w:b/>
          <w:spacing w:val="-2"/>
          <w:sz w:val="17"/>
        </w:rPr>
        <w:t> </w:t>
      </w:r>
      <w:r>
        <w:rPr>
          <w:b/>
          <w:sz w:val="17"/>
        </w:rPr>
        <w:t>Joseph,</w:t>
      </w:r>
      <w:r>
        <w:rPr>
          <w:b/>
          <w:spacing w:val="-2"/>
          <w:sz w:val="17"/>
        </w:rPr>
        <w:t> </w:t>
      </w:r>
      <w:r>
        <w:rPr>
          <w:b/>
          <w:sz w:val="17"/>
        </w:rPr>
        <w:t>ora</w:t>
      </w:r>
      <w:r>
        <w:rPr>
          <w:b/>
          <w:spacing w:val="-1"/>
          <w:sz w:val="17"/>
        </w:rPr>
        <w:t> </w:t>
      </w:r>
      <w:r>
        <w:rPr>
          <w:b/>
          <w:sz w:val="17"/>
        </w:rPr>
        <w:t>pro</w:t>
      </w:r>
      <w:r>
        <w:rPr>
          <w:b/>
          <w:spacing w:val="-2"/>
          <w:sz w:val="17"/>
        </w:rPr>
        <w:t> nobis!</w:t>
      </w:r>
    </w:p>
    <w:p>
      <w:pPr>
        <w:pStyle w:val="BodyText"/>
        <w:rPr>
          <w:b/>
          <w:sz w:val="18"/>
        </w:rPr>
      </w:pPr>
    </w:p>
    <w:p>
      <w:pPr>
        <w:pStyle w:val="BodyText"/>
        <w:rPr>
          <w:b/>
          <w:sz w:val="25"/>
        </w:rPr>
      </w:pPr>
    </w:p>
    <w:p>
      <w:pPr>
        <w:spacing w:before="0"/>
        <w:ind w:left="899" w:right="163" w:firstLine="0"/>
        <w:jc w:val="center"/>
        <w:rPr>
          <w:b/>
          <w:sz w:val="17"/>
        </w:rPr>
      </w:pPr>
      <w:r>
        <w:rPr>
          <w:b/>
          <w:sz w:val="17"/>
        </w:rPr>
        <w:t>EXERCISE</w:t>
      </w:r>
      <w:r>
        <w:rPr>
          <w:b/>
          <w:spacing w:val="-3"/>
          <w:sz w:val="17"/>
        </w:rPr>
        <w:t> </w:t>
      </w:r>
      <w:r>
        <w:rPr>
          <w:b/>
          <w:spacing w:val="-5"/>
          <w:sz w:val="17"/>
        </w:rPr>
        <w:t>344</w:t>
      </w:r>
    </w:p>
    <w:p>
      <w:pPr>
        <w:spacing w:line="256" w:lineRule="auto" w:before="82"/>
        <w:ind w:left="1490" w:right="1524" w:firstLine="10"/>
        <w:jc w:val="left"/>
        <w:rPr>
          <w:i/>
          <w:sz w:val="20"/>
        </w:rPr>
      </w:pPr>
      <w:r>
        <w:rPr>
          <w:b/>
          <w:sz w:val="20"/>
        </w:rPr>
        <w:t>Z.</w:t>
      </w:r>
      <w:r>
        <w:rPr>
          <w:b/>
          <w:spacing w:val="-5"/>
          <w:sz w:val="20"/>
        </w:rPr>
        <w:t> </w:t>
      </w:r>
      <w:r>
        <w:rPr>
          <w:i/>
          <w:sz w:val="20"/>
        </w:rPr>
        <w:t>Put</w:t>
      </w:r>
      <w:r>
        <w:rPr>
          <w:i/>
          <w:spacing w:val="-5"/>
          <w:sz w:val="20"/>
        </w:rPr>
        <w:t> </w:t>
      </w:r>
      <w:r>
        <w:rPr>
          <w:i/>
          <w:sz w:val="20"/>
        </w:rPr>
        <w:t>these</w:t>
      </w:r>
      <w:r>
        <w:rPr>
          <w:i/>
          <w:spacing w:val="-5"/>
          <w:sz w:val="20"/>
        </w:rPr>
        <w:t> </w:t>
      </w:r>
      <w:r>
        <w:rPr>
          <w:i/>
          <w:sz w:val="20"/>
        </w:rPr>
        <w:t>phrases</w:t>
      </w:r>
      <w:r>
        <w:rPr>
          <w:i/>
          <w:spacing w:val="-5"/>
          <w:sz w:val="20"/>
        </w:rPr>
        <w:t> </w:t>
      </w:r>
      <w:r>
        <w:rPr>
          <w:i/>
          <w:sz w:val="20"/>
        </w:rPr>
        <w:t>in</w:t>
      </w:r>
      <w:r>
        <w:rPr>
          <w:i/>
          <w:spacing w:val="-5"/>
          <w:sz w:val="20"/>
        </w:rPr>
        <w:t> </w:t>
      </w:r>
      <w:r>
        <w:rPr>
          <w:i/>
          <w:sz w:val="20"/>
        </w:rPr>
        <w:t>the</w:t>
      </w:r>
      <w:r>
        <w:rPr>
          <w:i/>
          <w:spacing w:val="-5"/>
          <w:sz w:val="20"/>
        </w:rPr>
        <w:t> </w:t>
      </w:r>
      <w:r>
        <w:rPr>
          <w:i/>
          <w:sz w:val="20"/>
        </w:rPr>
        <w:t>genitive</w:t>
      </w:r>
      <w:r>
        <w:rPr>
          <w:i/>
          <w:spacing w:val="-5"/>
          <w:sz w:val="20"/>
        </w:rPr>
        <w:t> </w:t>
      </w:r>
      <w:r>
        <w:rPr>
          <w:i/>
          <w:sz w:val="20"/>
        </w:rPr>
        <w:t>and</w:t>
      </w:r>
      <w:r>
        <w:rPr>
          <w:i/>
          <w:spacing w:val="-5"/>
          <w:sz w:val="20"/>
        </w:rPr>
        <w:t> </w:t>
      </w:r>
      <w:r>
        <w:rPr>
          <w:i/>
          <w:sz w:val="20"/>
        </w:rPr>
        <w:t>dative;</w:t>
      </w:r>
      <w:r>
        <w:rPr>
          <w:i/>
          <w:sz w:val="20"/>
        </w:rPr>
        <w:t> 2, Translate:</w:t>
      </w:r>
    </w:p>
    <w:p>
      <w:pPr>
        <w:spacing w:after="0" w:line="256" w:lineRule="auto"/>
        <w:jc w:val="left"/>
        <w:rPr>
          <w:sz w:val="20"/>
        </w:rPr>
        <w:sectPr>
          <w:pgSz w:w="7380" w:h="11550"/>
          <w:pgMar w:top="760" w:bottom="280" w:left="260" w:right="280"/>
        </w:sectPr>
      </w:pPr>
    </w:p>
    <w:p>
      <w:pPr>
        <w:pStyle w:val="ListParagraph"/>
        <w:numPr>
          <w:ilvl w:val="0"/>
          <w:numId w:val="310"/>
        </w:numPr>
        <w:tabs>
          <w:tab w:pos="1205" w:val="left" w:leader="none"/>
        </w:tabs>
        <w:spacing w:line="240" w:lineRule="auto" w:before="78" w:after="0"/>
        <w:ind w:left="1205" w:right="0" w:hanging="280"/>
        <w:jc w:val="left"/>
        <w:rPr>
          <w:sz w:val="20"/>
        </w:rPr>
      </w:pPr>
      <w:r>
        <w:rPr>
          <w:sz w:val="20"/>
        </w:rPr>
        <w:t>haec</w:t>
      </w:r>
      <w:r>
        <w:rPr>
          <w:spacing w:val="-3"/>
          <w:sz w:val="20"/>
        </w:rPr>
        <w:t> </w:t>
      </w:r>
      <w:r>
        <w:rPr>
          <w:spacing w:val="-4"/>
          <w:sz w:val="20"/>
        </w:rPr>
        <w:t>mora</w:t>
      </w:r>
    </w:p>
    <w:p>
      <w:pPr>
        <w:pStyle w:val="ListParagraph"/>
        <w:numPr>
          <w:ilvl w:val="0"/>
          <w:numId w:val="310"/>
        </w:numPr>
        <w:tabs>
          <w:tab w:pos="1205" w:val="left" w:leader="none"/>
        </w:tabs>
        <w:spacing w:line="240" w:lineRule="auto" w:before="10" w:after="0"/>
        <w:ind w:left="1205" w:right="0" w:hanging="290"/>
        <w:jc w:val="left"/>
        <w:rPr>
          <w:sz w:val="20"/>
        </w:rPr>
      </w:pPr>
      <w:r>
        <w:rPr>
          <w:sz w:val="20"/>
        </w:rPr>
        <w:t>hoc </w:t>
      </w:r>
      <w:r>
        <w:rPr>
          <w:spacing w:val="-2"/>
          <w:sz w:val="20"/>
        </w:rPr>
        <w:t>peccatum</w:t>
      </w:r>
    </w:p>
    <w:p>
      <w:pPr>
        <w:pStyle w:val="ListParagraph"/>
        <w:numPr>
          <w:ilvl w:val="0"/>
          <w:numId w:val="310"/>
        </w:numPr>
        <w:tabs>
          <w:tab w:pos="1210" w:val="left" w:leader="none"/>
        </w:tabs>
        <w:spacing w:line="240" w:lineRule="auto" w:before="20" w:after="0"/>
        <w:ind w:left="1210" w:right="0" w:hanging="295"/>
        <w:jc w:val="left"/>
        <w:rPr>
          <w:sz w:val="20"/>
        </w:rPr>
      </w:pPr>
      <w:r>
        <w:rPr>
          <w:sz w:val="20"/>
        </w:rPr>
        <w:t>haec</w:t>
      </w:r>
      <w:r>
        <w:rPr>
          <w:spacing w:val="-1"/>
          <w:sz w:val="20"/>
        </w:rPr>
        <w:t> </w:t>
      </w:r>
      <w:r>
        <w:rPr>
          <w:sz w:val="20"/>
        </w:rPr>
        <w:t>res </w:t>
      </w:r>
      <w:r>
        <w:rPr>
          <w:spacing w:val="-2"/>
          <w:sz w:val="20"/>
        </w:rPr>
        <w:t>publica</w:t>
      </w:r>
    </w:p>
    <w:p>
      <w:pPr>
        <w:pStyle w:val="ListParagraph"/>
        <w:numPr>
          <w:ilvl w:val="0"/>
          <w:numId w:val="310"/>
        </w:numPr>
        <w:tabs>
          <w:tab w:pos="1205" w:val="left" w:leader="none"/>
        </w:tabs>
        <w:spacing w:line="240" w:lineRule="auto" w:before="15" w:after="0"/>
        <w:ind w:left="1205" w:right="0" w:hanging="295"/>
        <w:jc w:val="left"/>
        <w:rPr>
          <w:sz w:val="20"/>
        </w:rPr>
      </w:pPr>
      <w:r>
        <w:rPr>
          <w:sz w:val="20"/>
        </w:rPr>
        <w:t>haec</w:t>
      </w:r>
      <w:r>
        <w:rPr>
          <w:spacing w:val="-1"/>
          <w:sz w:val="20"/>
        </w:rPr>
        <w:t> </w:t>
      </w:r>
      <w:r>
        <w:rPr>
          <w:spacing w:val="-2"/>
          <w:sz w:val="20"/>
        </w:rPr>
        <w:t>manus</w:t>
      </w:r>
    </w:p>
    <w:p>
      <w:pPr>
        <w:pStyle w:val="ListParagraph"/>
        <w:numPr>
          <w:ilvl w:val="0"/>
          <w:numId w:val="310"/>
        </w:numPr>
        <w:tabs>
          <w:tab w:pos="1205" w:val="left" w:leader="none"/>
        </w:tabs>
        <w:spacing w:line="240" w:lineRule="auto" w:before="15" w:after="0"/>
        <w:ind w:left="1205" w:right="0" w:hanging="285"/>
        <w:jc w:val="left"/>
        <w:rPr>
          <w:sz w:val="20"/>
        </w:rPr>
      </w:pPr>
      <w:r>
        <w:rPr>
          <w:sz w:val="20"/>
        </w:rPr>
        <w:t>haec</w:t>
      </w:r>
      <w:r>
        <w:rPr>
          <w:spacing w:val="-1"/>
          <w:sz w:val="20"/>
        </w:rPr>
        <w:t> </w:t>
      </w:r>
      <w:r>
        <w:rPr>
          <w:spacing w:val="-4"/>
          <w:sz w:val="20"/>
        </w:rPr>
        <w:t>mens</w:t>
      </w:r>
    </w:p>
    <w:p>
      <w:pPr>
        <w:pStyle w:val="ListParagraph"/>
        <w:numPr>
          <w:ilvl w:val="0"/>
          <w:numId w:val="310"/>
        </w:numPr>
        <w:tabs>
          <w:tab w:pos="1285" w:val="left" w:leader="none"/>
        </w:tabs>
        <w:spacing w:line="240" w:lineRule="auto" w:before="63" w:after="0"/>
        <w:ind w:left="1285" w:right="0" w:hanging="290"/>
        <w:jc w:val="left"/>
        <w:rPr>
          <w:sz w:val="20"/>
        </w:rPr>
      </w:pPr>
      <w:r>
        <w:rPr/>
        <w:br w:type="column"/>
      </w:r>
      <w:r>
        <w:rPr>
          <w:sz w:val="20"/>
        </w:rPr>
        <w:t>hie</w:t>
      </w:r>
      <w:r>
        <w:rPr>
          <w:spacing w:val="-1"/>
          <w:sz w:val="20"/>
        </w:rPr>
        <w:t> </w:t>
      </w:r>
      <w:r>
        <w:rPr>
          <w:spacing w:val="-2"/>
          <w:sz w:val="20"/>
        </w:rPr>
        <w:t>dolor</w:t>
      </w:r>
    </w:p>
    <w:p>
      <w:pPr>
        <w:pStyle w:val="ListParagraph"/>
        <w:numPr>
          <w:ilvl w:val="0"/>
          <w:numId w:val="310"/>
        </w:numPr>
        <w:tabs>
          <w:tab w:pos="1290" w:val="left" w:leader="none"/>
        </w:tabs>
        <w:spacing w:line="240" w:lineRule="auto" w:before="10" w:after="0"/>
        <w:ind w:left="1290" w:right="0" w:hanging="285"/>
        <w:jc w:val="left"/>
        <w:rPr>
          <w:sz w:val="20"/>
        </w:rPr>
      </w:pPr>
      <w:r>
        <w:rPr>
          <w:sz w:val="20"/>
        </w:rPr>
        <w:t>hoc </w:t>
      </w:r>
      <w:r>
        <w:rPr>
          <w:spacing w:val="-2"/>
          <w:sz w:val="20"/>
        </w:rPr>
        <w:t>praesidium</w:t>
      </w:r>
    </w:p>
    <w:p>
      <w:pPr>
        <w:pStyle w:val="ListParagraph"/>
        <w:numPr>
          <w:ilvl w:val="0"/>
          <w:numId w:val="310"/>
        </w:numPr>
        <w:tabs>
          <w:tab w:pos="1290" w:val="left" w:leader="none"/>
        </w:tabs>
        <w:spacing w:line="240" w:lineRule="auto" w:before="20" w:after="0"/>
        <w:ind w:left="1290" w:right="0" w:hanging="290"/>
        <w:jc w:val="left"/>
        <w:rPr>
          <w:sz w:val="20"/>
        </w:rPr>
      </w:pPr>
      <w:r>
        <w:rPr>
          <w:sz w:val="20"/>
        </w:rPr>
        <w:t>haec</w:t>
      </w:r>
      <w:r>
        <w:rPr>
          <w:spacing w:val="-1"/>
          <w:sz w:val="20"/>
        </w:rPr>
        <w:t> </w:t>
      </w:r>
      <w:r>
        <w:rPr>
          <w:spacing w:val="-2"/>
          <w:sz w:val="20"/>
        </w:rPr>
        <w:t>causa</w:t>
      </w:r>
    </w:p>
    <w:p>
      <w:pPr>
        <w:pStyle w:val="ListParagraph"/>
        <w:numPr>
          <w:ilvl w:val="0"/>
          <w:numId w:val="310"/>
        </w:numPr>
        <w:tabs>
          <w:tab w:pos="1290" w:val="left" w:leader="none"/>
        </w:tabs>
        <w:spacing w:line="240" w:lineRule="auto" w:before="10" w:after="0"/>
        <w:ind w:left="1290" w:right="0" w:hanging="295"/>
        <w:jc w:val="left"/>
        <w:rPr>
          <w:sz w:val="20"/>
        </w:rPr>
      </w:pPr>
      <w:r>
        <w:rPr>
          <w:sz w:val="20"/>
        </w:rPr>
        <w:t>haec</w:t>
      </w:r>
      <w:r>
        <w:rPr>
          <w:spacing w:val="-1"/>
          <w:sz w:val="20"/>
        </w:rPr>
        <w:t> </w:t>
      </w:r>
      <w:r>
        <w:rPr>
          <w:spacing w:val="-4"/>
          <w:sz w:val="20"/>
        </w:rPr>
        <w:t>fuga</w:t>
      </w:r>
    </w:p>
    <w:p>
      <w:pPr>
        <w:pStyle w:val="ListParagraph"/>
        <w:numPr>
          <w:ilvl w:val="0"/>
          <w:numId w:val="310"/>
        </w:numPr>
        <w:tabs>
          <w:tab w:pos="1260" w:val="left" w:leader="none"/>
        </w:tabs>
        <w:spacing w:line="240" w:lineRule="auto" w:before="15" w:after="0"/>
        <w:ind w:left="1260" w:right="0" w:hanging="350"/>
        <w:jc w:val="left"/>
        <w:rPr>
          <w:sz w:val="20"/>
        </w:rPr>
      </w:pPr>
      <w:r>
        <w:rPr>
          <w:sz w:val="20"/>
        </w:rPr>
        <w:t>hie</w:t>
      </w:r>
      <w:r>
        <w:rPr>
          <w:spacing w:val="-1"/>
          <w:sz w:val="20"/>
        </w:rPr>
        <w:t> </w:t>
      </w:r>
      <w:r>
        <w:rPr>
          <w:spacing w:val="-5"/>
          <w:sz w:val="20"/>
        </w:rPr>
        <w:t>mds</w:t>
      </w:r>
    </w:p>
    <w:p>
      <w:pPr>
        <w:spacing w:after="0" w:line="240" w:lineRule="auto"/>
        <w:jc w:val="left"/>
        <w:rPr>
          <w:sz w:val="20"/>
        </w:rPr>
        <w:sectPr>
          <w:type w:val="continuous"/>
          <w:pgSz w:w="7380" w:h="11550"/>
          <w:pgMar w:top="1300" w:bottom="280" w:left="260" w:right="280"/>
          <w:cols w:num="2" w:equalWidth="0">
            <w:col w:w="2538" w:space="602"/>
            <w:col w:w="3700"/>
          </w:cols>
        </w:sectPr>
      </w:pPr>
    </w:p>
    <w:p>
      <w:pPr>
        <w:pStyle w:val="BodyText"/>
        <w:spacing w:before="7"/>
        <w:rPr>
          <w:sz w:val="21"/>
        </w:rPr>
      </w:pPr>
      <w:r>
        <w:rPr/>
        <w:pict>
          <v:group style="position:absolute;margin-left:0pt;margin-top:0pt;width:368.75pt;height:577.5pt;mso-position-horizontal-relative:page;mso-position-vertical-relative:page;z-index:-26899968" id="docshapegroup278" coordorigin="0,0" coordsize="7375,11550">
            <v:shape style="position:absolute;left:1450;top:2310;width:5310;height:2190" id="docshape279" coordorigin="1450,2310" coordsize="5310,2190" path="m2315,3025l1450,3025,1450,3035,2315,3035,2315,3025xm3980,4490l2305,4490,2305,4500,3980,4500,3980,4490xm3980,3765l2305,3765,2305,3775,3980,3775,3980,3765xm3980,3530l1450,3530,1450,3540,3980,3540,3980,3530xm3980,2545l1450,2545,1450,2555,3980,2555,3980,2545xm3980,2310l2305,2310,2305,2320,3980,2320,3980,2310xm5465,4490l4605,4490,4605,4500,5465,4500,5465,4490xm6760,3765l5455,3765,5455,3775,6760,3775,6760,3765xm6760,3530l4605,3530,4605,3540,6760,3540,6760,3530xm6760,3025l4605,3025,4605,3035,6760,3035,6760,3025xm6760,2545l4605,2545,4605,2555,6760,2555,6760,2545xm6760,2310l4605,2310,4605,2320,6760,2320,6760,2310xe" filled="true" fillcolor="#000000" stroked="false">
              <v:path arrowok="t"/>
              <v:fill type="solid"/>
            </v:shape>
            <v:shape style="position:absolute;left:0;top:0;width:7375;height:11550" type="#_x0000_t75" id="docshape280" stroked="false">
              <v:imagedata r:id="rId427" o:title=""/>
            </v:shape>
            <w10:wrap type="none"/>
          </v:group>
        </w:pict>
      </w:r>
    </w:p>
    <w:p>
      <w:pPr>
        <w:pStyle w:val="ListParagraph"/>
        <w:numPr>
          <w:ilvl w:val="0"/>
          <w:numId w:val="306"/>
        </w:numPr>
        <w:tabs>
          <w:tab w:pos="2748" w:val="left" w:leader="none"/>
        </w:tabs>
        <w:spacing w:line="240" w:lineRule="auto" w:before="91" w:after="0"/>
        <w:ind w:left="2748" w:right="0" w:hanging="171"/>
        <w:jc w:val="left"/>
        <w:rPr>
          <w:b/>
          <w:sz w:val="17"/>
        </w:rPr>
      </w:pPr>
      <w:r>
        <w:rPr>
          <w:b/>
          <w:sz w:val="17"/>
        </w:rPr>
        <w:t>USES</w:t>
      </w:r>
      <w:r>
        <w:rPr>
          <w:b/>
          <w:spacing w:val="-4"/>
          <w:sz w:val="17"/>
        </w:rPr>
        <w:t> </w:t>
      </w:r>
      <w:r>
        <w:rPr>
          <w:b/>
          <w:sz w:val="17"/>
        </w:rPr>
        <w:t>OF</w:t>
      </w:r>
      <w:r>
        <w:rPr>
          <w:b/>
          <w:spacing w:val="-1"/>
          <w:sz w:val="17"/>
        </w:rPr>
        <w:t> </w:t>
      </w:r>
      <w:r>
        <w:rPr>
          <w:i/>
          <w:sz w:val="20"/>
        </w:rPr>
        <w:t>HIC,</w:t>
      </w:r>
      <w:r>
        <w:rPr>
          <w:i/>
          <w:spacing w:val="-1"/>
          <w:sz w:val="20"/>
        </w:rPr>
        <w:t> </w:t>
      </w:r>
      <w:r>
        <w:rPr>
          <w:i/>
          <w:sz w:val="20"/>
        </w:rPr>
        <w:t>HAEC,</w:t>
      </w:r>
      <w:r>
        <w:rPr>
          <w:i/>
          <w:spacing w:val="-1"/>
          <w:sz w:val="20"/>
        </w:rPr>
        <w:t> </w:t>
      </w:r>
      <w:r>
        <w:rPr>
          <w:i/>
          <w:spacing w:val="-5"/>
          <w:sz w:val="20"/>
        </w:rPr>
        <w:t>HOC</w:t>
      </w:r>
    </w:p>
    <w:p>
      <w:pPr>
        <w:spacing w:line="261" w:lineRule="auto" w:before="165"/>
        <w:ind w:left="920" w:right="555" w:firstLine="200"/>
        <w:jc w:val="left"/>
        <w:rPr>
          <w:sz w:val="20"/>
        </w:rPr>
      </w:pPr>
      <w:r>
        <w:rPr>
          <w:b/>
          <w:sz w:val="20"/>
        </w:rPr>
        <w:t>ASSIGNMENT: </w:t>
      </w:r>
      <w:r>
        <w:rPr>
          <w:sz w:val="20"/>
        </w:rPr>
        <w:t>Study the uses of </w:t>
      </w:r>
      <w:r>
        <w:rPr>
          <w:b/>
          <w:sz w:val="20"/>
        </w:rPr>
        <w:t>hie, haec, hoc, </w:t>
      </w:r>
      <w:r>
        <w:rPr>
          <w:sz w:val="20"/>
        </w:rPr>
        <w:t>G</w:t>
      </w:r>
      <w:r>
        <w:rPr>
          <w:sz w:val="16"/>
        </w:rPr>
        <w:t>rAmmAr</w:t>
      </w:r>
      <w:r>
        <w:rPr>
          <w:sz w:val="20"/>
        </w:rPr>
        <w:t>, </w:t>
      </w:r>
      <w:r>
        <w:rPr>
          <w:w w:val="110"/>
          <w:sz w:val="20"/>
        </w:rPr>
        <w:t>Nos. 793-794.</w:t>
      </w:r>
    </w:p>
    <w:p>
      <w:pPr>
        <w:pStyle w:val="BodyText"/>
        <w:spacing w:line="261" w:lineRule="auto" w:before="94"/>
        <w:ind w:left="920" w:right="555" w:firstLine="195"/>
      </w:pPr>
      <w:r>
        <w:rPr/>
        <w:t>When</w:t>
      </w:r>
      <w:r>
        <w:rPr>
          <w:spacing w:val="-3"/>
        </w:rPr>
        <w:t> </w:t>
      </w:r>
      <w:r>
        <w:rPr/>
        <w:t>hie</w:t>
      </w:r>
      <w:r>
        <w:rPr>
          <w:spacing w:val="-3"/>
        </w:rPr>
        <w:t> </w:t>
      </w:r>
      <w:r>
        <w:rPr/>
        <w:t>is</w:t>
      </w:r>
      <w:r>
        <w:rPr>
          <w:spacing w:val="-3"/>
        </w:rPr>
        <w:t> </w:t>
      </w:r>
      <w:r>
        <w:rPr/>
        <w:t>used</w:t>
      </w:r>
      <w:r>
        <w:rPr>
          <w:spacing w:val="-3"/>
        </w:rPr>
        <w:t> </w:t>
      </w:r>
      <w:r>
        <w:rPr/>
        <w:t>as</w:t>
      </w:r>
      <w:r>
        <w:rPr>
          <w:spacing w:val="-4"/>
        </w:rPr>
        <w:t> </w:t>
      </w:r>
      <w:r>
        <w:rPr/>
        <w:t>an</w:t>
      </w:r>
      <w:r>
        <w:rPr>
          <w:spacing w:val="-3"/>
        </w:rPr>
        <w:t> </w:t>
      </w:r>
      <w:r>
        <w:rPr/>
        <w:t>adjective,</w:t>
      </w:r>
      <w:r>
        <w:rPr>
          <w:spacing w:val="-3"/>
        </w:rPr>
        <w:t> </w:t>
      </w:r>
      <w:r>
        <w:rPr/>
        <w:t>the</w:t>
      </w:r>
      <w:r>
        <w:rPr>
          <w:spacing w:val="-4"/>
        </w:rPr>
        <w:t> </w:t>
      </w:r>
      <w:r>
        <w:rPr/>
        <w:t>general</w:t>
      </w:r>
      <w:r>
        <w:rPr>
          <w:spacing w:val="-3"/>
        </w:rPr>
        <w:t> </w:t>
      </w:r>
      <w:r>
        <w:rPr/>
        <w:t>rule</w:t>
      </w:r>
      <w:r>
        <w:rPr>
          <w:spacing w:val="-3"/>
        </w:rPr>
        <w:t> </w:t>
      </w:r>
      <w:r>
        <w:rPr/>
        <w:t>for</w:t>
      </w:r>
      <w:r>
        <w:rPr>
          <w:spacing w:val="-3"/>
        </w:rPr>
        <w:t> </w:t>
      </w:r>
      <w:r>
        <w:rPr/>
        <w:t>agree­ ment, </w:t>
      </w:r>
      <w:r>
        <w:rPr>
          <w:w w:val="110"/>
        </w:rPr>
        <w:t>G</w:t>
      </w:r>
      <w:r>
        <w:rPr>
          <w:w w:val="110"/>
          <w:sz w:val="16"/>
        </w:rPr>
        <w:t>rAmmAr</w:t>
      </w:r>
      <w:r>
        <w:rPr>
          <w:w w:val="110"/>
        </w:rPr>
        <w:t>, </w:t>
      </w:r>
      <w:r>
        <w:rPr/>
        <w:t>N</w:t>
      </w:r>
      <w:r>
        <w:rPr>
          <w:sz w:val="16"/>
        </w:rPr>
        <w:t>o</w:t>
      </w:r>
      <w:r>
        <w:rPr/>
        <w:t>. 477, applies.</w:t>
      </w:r>
    </w:p>
    <w:p>
      <w:pPr>
        <w:pStyle w:val="BodyText"/>
        <w:spacing w:line="256" w:lineRule="auto"/>
        <w:ind w:left="930" w:firstLine="185"/>
      </w:pPr>
      <w:r>
        <w:rPr/>
        <w:t>When</w:t>
      </w:r>
      <w:r>
        <w:rPr>
          <w:spacing w:val="-3"/>
        </w:rPr>
        <w:t> </w:t>
      </w:r>
      <w:r>
        <w:rPr/>
        <w:t>hie</w:t>
      </w:r>
      <w:r>
        <w:rPr>
          <w:spacing w:val="-3"/>
        </w:rPr>
        <w:t> </w:t>
      </w:r>
      <w:r>
        <w:rPr/>
        <w:t>is</w:t>
      </w:r>
      <w:r>
        <w:rPr>
          <w:spacing w:val="-3"/>
        </w:rPr>
        <w:t> </w:t>
      </w:r>
      <w:r>
        <w:rPr/>
        <w:t>used</w:t>
      </w:r>
      <w:r>
        <w:rPr>
          <w:spacing w:val="-3"/>
        </w:rPr>
        <w:t> </w:t>
      </w:r>
      <w:r>
        <w:rPr/>
        <w:t>as</w:t>
      </w:r>
      <w:r>
        <w:rPr>
          <w:spacing w:val="-4"/>
        </w:rPr>
        <w:t> </w:t>
      </w:r>
      <w:r>
        <w:rPr/>
        <w:t>a</w:t>
      </w:r>
      <w:r>
        <w:rPr>
          <w:spacing w:val="-3"/>
        </w:rPr>
        <w:t> </w:t>
      </w:r>
      <w:r>
        <w:rPr/>
        <w:t>pronoun,</w:t>
      </w:r>
      <w:r>
        <w:rPr>
          <w:spacing w:val="-3"/>
        </w:rPr>
        <w:t> </w:t>
      </w:r>
      <w:r>
        <w:rPr/>
        <w:t>the</w:t>
      </w:r>
      <w:r>
        <w:rPr>
          <w:spacing w:val="-3"/>
        </w:rPr>
        <w:t> </w:t>
      </w:r>
      <w:r>
        <w:rPr/>
        <w:t>general</w:t>
      </w:r>
      <w:r>
        <w:rPr>
          <w:spacing w:val="-3"/>
        </w:rPr>
        <w:t> </w:t>
      </w:r>
      <w:r>
        <w:rPr/>
        <w:t>rule</w:t>
      </w:r>
      <w:r>
        <w:rPr>
          <w:spacing w:val="-3"/>
        </w:rPr>
        <w:t> </w:t>
      </w:r>
      <w:r>
        <w:rPr/>
        <w:t>for</w:t>
      </w:r>
      <w:r>
        <w:rPr>
          <w:spacing w:val="-3"/>
        </w:rPr>
        <w:t> </w:t>
      </w:r>
      <w:r>
        <w:rPr/>
        <w:t>agreement, </w:t>
      </w:r>
      <w:r>
        <w:rPr>
          <w:w w:val="110"/>
        </w:rPr>
        <w:t>G</w:t>
      </w:r>
      <w:r>
        <w:rPr>
          <w:w w:val="110"/>
          <w:sz w:val="16"/>
        </w:rPr>
        <w:t>rAmmAr</w:t>
      </w:r>
      <w:r>
        <w:rPr>
          <w:w w:val="110"/>
        </w:rPr>
        <w:t>, </w:t>
      </w:r>
      <w:r>
        <w:rPr/>
        <w:t>N</w:t>
      </w:r>
      <w:r>
        <w:rPr>
          <w:sz w:val="16"/>
        </w:rPr>
        <w:t>o</w:t>
      </w:r>
      <w:r>
        <w:rPr/>
        <w:t>. 479, applies.</w:t>
      </w:r>
    </w:p>
    <w:p>
      <w:pPr>
        <w:spacing w:after="0" w:line="256" w:lineRule="auto"/>
        <w:sectPr>
          <w:type w:val="continuous"/>
          <w:pgSz w:w="7380" w:h="11550"/>
          <w:pgMar w:top="1300" w:bottom="280" w:left="260" w:right="280"/>
        </w:sectPr>
      </w:pPr>
    </w:p>
    <w:p>
      <w:pPr>
        <w:tabs>
          <w:tab w:pos="5979" w:val="right" w:leader="none"/>
        </w:tabs>
        <w:spacing w:before="71"/>
        <w:ind w:left="2295" w:right="0" w:firstLine="0"/>
        <w:jc w:val="left"/>
        <w:rPr>
          <w:sz w:val="20"/>
        </w:rPr>
      </w:pPr>
      <w:r>
        <w:rPr>
          <w:b/>
          <w:sz w:val="17"/>
        </w:rPr>
        <w:t>FIRST</w:t>
      </w:r>
      <w:r>
        <w:rPr>
          <w:b/>
          <w:spacing w:val="-2"/>
          <w:sz w:val="17"/>
        </w:rPr>
        <w:t> </w:t>
      </w:r>
      <w:r>
        <w:rPr>
          <w:b/>
          <w:sz w:val="17"/>
        </w:rPr>
        <w:t>YEAR</w:t>
      </w:r>
      <w:r>
        <w:rPr>
          <w:b/>
          <w:spacing w:val="-2"/>
          <w:sz w:val="17"/>
        </w:rPr>
        <w:t> LATIN</w:t>
      </w:r>
      <w:r>
        <w:rPr>
          <w:sz w:val="17"/>
        </w:rPr>
        <w:tab/>
      </w:r>
      <w:r>
        <w:rPr>
          <w:spacing w:val="-5"/>
          <w:position w:val="-2"/>
          <w:sz w:val="20"/>
        </w:rPr>
        <w:t>333</w:t>
      </w:r>
    </w:p>
    <w:p>
      <w:pPr>
        <w:spacing w:before="233"/>
        <w:ind w:left="864" w:right="1452" w:firstLine="0"/>
        <w:jc w:val="center"/>
        <w:rPr>
          <w:b/>
          <w:sz w:val="17"/>
        </w:rPr>
      </w:pPr>
      <w:r>
        <w:rPr>
          <w:b/>
          <w:spacing w:val="-2"/>
          <w:sz w:val="17"/>
        </w:rPr>
        <w:t>VOCABULARY</w:t>
      </w:r>
    </w:p>
    <w:p>
      <w:pPr>
        <w:spacing w:after="0"/>
        <w:jc w:val="center"/>
        <w:rPr>
          <w:sz w:val="17"/>
        </w:rPr>
        <w:sectPr>
          <w:pgSz w:w="7380" w:h="11550"/>
          <w:pgMar w:top="760" w:bottom="280" w:left="260" w:right="280"/>
        </w:sectPr>
      </w:pPr>
    </w:p>
    <w:p>
      <w:pPr>
        <w:pStyle w:val="BodyText"/>
        <w:spacing w:before="7"/>
        <w:rPr>
          <w:b/>
          <w:sz w:val="18"/>
        </w:rPr>
      </w:pPr>
    </w:p>
    <w:p>
      <w:pPr>
        <w:spacing w:before="1"/>
        <w:ind w:left="1565" w:right="0" w:firstLine="0"/>
        <w:jc w:val="left"/>
        <w:rPr>
          <w:b/>
          <w:i/>
          <w:sz w:val="17"/>
        </w:rPr>
      </w:pPr>
      <w:r>
        <w:rPr>
          <w:b/>
          <w:sz w:val="17"/>
        </w:rPr>
        <w:t>contra,</w:t>
      </w:r>
      <w:r>
        <w:rPr>
          <w:b/>
          <w:spacing w:val="-3"/>
          <w:sz w:val="17"/>
        </w:rPr>
        <w:t> </w:t>
      </w:r>
      <w:r>
        <w:rPr>
          <w:b/>
          <w:i/>
          <w:sz w:val="17"/>
        </w:rPr>
        <w:t>prep.</w:t>
      </w:r>
      <w:r>
        <w:rPr>
          <w:b/>
          <w:i/>
          <w:spacing w:val="-1"/>
          <w:sz w:val="17"/>
        </w:rPr>
        <w:t> </w:t>
      </w:r>
      <w:r>
        <w:rPr>
          <w:b/>
          <w:i/>
          <w:sz w:val="17"/>
        </w:rPr>
        <w:t>w.</w:t>
      </w:r>
      <w:r>
        <w:rPr>
          <w:b/>
          <w:i/>
          <w:spacing w:val="-1"/>
          <w:sz w:val="17"/>
        </w:rPr>
        <w:t> </w:t>
      </w:r>
      <w:r>
        <w:rPr>
          <w:b/>
          <w:i/>
          <w:spacing w:val="-4"/>
          <w:sz w:val="17"/>
        </w:rPr>
        <w:t>acc.</w:t>
      </w:r>
    </w:p>
    <w:p>
      <w:pPr>
        <w:pStyle w:val="BodyText"/>
        <w:spacing w:before="6"/>
        <w:rPr>
          <w:b/>
          <w:i/>
          <w:sz w:val="25"/>
        </w:rPr>
      </w:pPr>
    </w:p>
    <w:p>
      <w:pPr>
        <w:spacing w:line="595" w:lineRule="auto" w:before="1"/>
        <w:ind w:left="1570" w:right="847" w:firstLine="0"/>
        <w:jc w:val="left"/>
        <w:rPr>
          <w:b/>
          <w:sz w:val="17"/>
        </w:rPr>
      </w:pPr>
      <w:r>
        <w:rPr>
          <w:b/>
          <w:sz w:val="17"/>
        </w:rPr>
        <w:t>a tergo a </w:t>
      </w:r>
      <w:r>
        <w:rPr>
          <w:b/>
          <w:spacing w:val="-2"/>
          <w:sz w:val="17"/>
        </w:rPr>
        <w:t>fronte</w:t>
      </w:r>
    </w:p>
    <w:p>
      <w:pPr>
        <w:spacing w:before="125"/>
        <w:ind w:left="1575" w:right="0" w:firstLine="0"/>
        <w:jc w:val="left"/>
        <w:rPr>
          <w:b/>
          <w:sz w:val="17"/>
        </w:rPr>
      </w:pPr>
      <w:r>
        <w:rPr>
          <w:b/>
          <w:sz w:val="17"/>
        </w:rPr>
        <w:t>summus,</w:t>
      </w:r>
      <w:r>
        <w:rPr>
          <w:b/>
          <w:spacing w:val="-4"/>
          <w:sz w:val="17"/>
        </w:rPr>
        <w:t> </w:t>
      </w:r>
      <w:r>
        <w:rPr>
          <w:b/>
          <w:sz w:val="17"/>
        </w:rPr>
        <w:t>a,</w:t>
      </w:r>
      <w:r>
        <w:rPr>
          <w:b/>
          <w:spacing w:val="-1"/>
          <w:sz w:val="17"/>
        </w:rPr>
        <w:t> </w:t>
      </w:r>
      <w:r>
        <w:rPr>
          <w:b/>
          <w:spacing w:val="-5"/>
          <w:sz w:val="17"/>
        </w:rPr>
        <w:t>um</w:t>
      </w:r>
    </w:p>
    <w:p>
      <w:pPr>
        <w:spacing w:before="115"/>
        <w:ind w:left="453" w:right="0" w:firstLine="0"/>
        <w:jc w:val="left"/>
        <w:rPr>
          <w:b/>
          <w:i/>
          <w:sz w:val="17"/>
        </w:rPr>
      </w:pPr>
      <w:r>
        <w:rPr/>
        <w:br w:type="column"/>
      </w:r>
      <w:r>
        <w:rPr>
          <w:b/>
          <w:i/>
          <w:sz w:val="17"/>
        </w:rPr>
        <w:t>| </w:t>
      </w:r>
      <w:r>
        <w:rPr>
          <w:b/>
          <w:i/>
          <w:spacing w:val="-2"/>
          <w:sz w:val="17"/>
        </w:rPr>
        <w:t>against</w:t>
      </w:r>
    </w:p>
    <w:p>
      <w:pPr>
        <w:spacing w:line="319" w:lineRule="auto" w:before="29"/>
        <w:ind w:left="453" w:right="2537" w:firstLine="15"/>
        <w:jc w:val="left"/>
        <w:rPr>
          <w:b/>
          <w:i/>
          <w:sz w:val="17"/>
        </w:rPr>
      </w:pPr>
      <w:r>
        <w:rPr>
          <w:b/>
          <w:i/>
          <w:sz w:val="17"/>
        </w:rPr>
        <w:t>[ opposite</w:t>
      </w:r>
      <w:r>
        <w:rPr>
          <w:b/>
          <w:i/>
          <w:sz w:val="17"/>
        </w:rPr>
        <w:t> (in</w:t>
      </w:r>
      <w:r>
        <w:rPr>
          <w:b/>
          <w:i/>
          <w:spacing w:val="-11"/>
          <w:sz w:val="17"/>
        </w:rPr>
        <w:t> </w:t>
      </w:r>
      <w:r>
        <w:rPr>
          <w:b/>
          <w:i/>
          <w:sz w:val="17"/>
        </w:rPr>
        <w:t>the</w:t>
      </w:r>
      <w:r>
        <w:rPr>
          <w:b/>
          <w:i/>
          <w:spacing w:val="-11"/>
          <w:sz w:val="17"/>
        </w:rPr>
        <w:t> </w:t>
      </w:r>
      <w:r>
        <w:rPr>
          <w:b/>
          <w:i/>
          <w:sz w:val="17"/>
        </w:rPr>
        <w:t>rear</w:t>
      </w:r>
    </w:p>
    <w:p>
      <w:pPr>
        <w:spacing w:line="160" w:lineRule="exact" w:before="0"/>
        <w:ind w:left="553" w:right="0" w:firstLine="0"/>
        <w:jc w:val="left"/>
        <w:rPr>
          <w:b/>
          <w:i/>
          <w:sz w:val="17"/>
        </w:rPr>
      </w:pPr>
      <w:r>
        <w:rPr>
          <w:b/>
          <w:i/>
          <w:sz w:val="17"/>
        </w:rPr>
        <w:t>from</w:t>
      </w:r>
      <w:r>
        <w:rPr>
          <w:b/>
          <w:i/>
          <w:spacing w:val="-2"/>
          <w:sz w:val="17"/>
        </w:rPr>
        <w:t> </w:t>
      </w:r>
      <w:r>
        <w:rPr>
          <w:b/>
          <w:i/>
          <w:sz w:val="17"/>
        </w:rPr>
        <w:t>the</w:t>
      </w:r>
      <w:r>
        <w:rPr>
          <w:b/>
          <w:i/>
          <w:spacing w:val="-1"/>
          <w:sz w:val="17"/>
        </w:rPr>
        <w:t> </w:t>
      </w:r>
      <w:r>
        <w:rPr>
          <w:b/>
          <w:i/>
          <w:spacing w:val="-4"/>
          <w:sz w:val="17"/>
        </w:rPr>
        <w:t>rear</w:t>
      </w:r>
    </w:p>
    <w:p>
      <w:pPr>
        <w:spacing w:line="276" w:lineRule="auto" w:before="70"/>
        <w:ind w:left="558" w:right="2179" w:hanging="105"/>
        <w:jc w:val="left"/>
        <w:rPr>
          <w:b/>
          <w:i/>
          <w:sz w:val="17"/>
        </w:rPr>
      </w:pPr>
      <w:r>
        <w:rPr>
          <w:b/>
          <w:i/>
          <w:sz w:val="17"/>
        </w:rPr>
        <w:t>(in the front</w:t>
      </w:r>
      <w:r>
        <w:rPr>
          <w:b/>
          <w:i/>
          <w:sz w:val="17"/>
        </w:rPr>
        <w:t> from</w:t>
      </w:r>
      <w:r>
        <w:rPr>
          <w:b/>
          <w:i/>
          <w:spacing w:val="-11"/>
          <w:sz w:val="17"/>
        </w:rPr>
        <w:t> </w:t>
      </w:r>
      <w:r>
        <w:rPr>
          <w:b/>
          <w:i/>
          <w:sz w:val="17"/>
        </w:rPr>
        <w:t>the</w:t>
      </w:r>
      <w:r>
        <w:rPr>
          <w:b/>
          <w:i/>
          <w:spacing w:val="-11"/>
          <w:sz w:val="17"/>
        </w:rPr>
        <w:t> </w:t>
      </w:r>
      <w:r>
        <w:rPr>
          <w:b/>
          <w:i/>
          <w:sz w:val="17"/>
        </w:rPr>
        <w:t>front</w:t>
      </w:r>
    </w:p>
    <w:p>
      <w:pPr>
        <w:spacing w:line="276" w:lineRule="auto" w:before="40"/>
        <w:ind w:left="563" w:right="2537" w:hanging="105"/>
        <w:jc w:val="left"/>
        <w:rPr>
          <w:b/>
          <w:i/>
          <w:sz w:val="17"/>
        </w:rPr>
      </w:pPr>
      <w:r>
        <w:rPr>
          <w:b/>
          <w:i/>
          <w:spacing w:val="-2"/>
          <w:sz w:val="17"/>
        </w:rPr>
        <w:t>{highest</w:t>
      </w:r>
      <w:r>
        <w:rPr>
          <w:b/>
          <w:i/>
          <w:spacing w:val="-2"/>
          <w:sz w:val="17"/>
        </w:rPr>
        <w:t> greatest </w:t>
      </w:r>
      <w:r>
        <w:rPr>
          <w:b/>
          <w:i/>
          <w:sz w:val="17"/>
        </w:rPr>
        <w:t>very</w:t>
      </w:r>
      <w:r>
        <w:rPr>
          <w:b/>
          <w:i/>
          <w:spacing w:val="-11"/>
          <w:sz w:val="17"/>
        </w:rPr>
        <w:t> </w:t>
      </w:r>
      <w:r>
        <w:rPr>
          <w:b/>
          <w:i/>
          <w:sz w:val="17"/>
        </w:rPr>
        <w:t>great</w:t>
      </w:r>
    </w:p>
    <w:p>
      <w:pPr>
        <w:spacing w:after="0" w:line="276" w:lineRule="auto"/>
        <w:jc w:val="left"/>
        <w:rPr>
          <w:sz w:val="17"/>
        </w:rPr>
        <w:sectPr>
          <w:type w:val="continuous"/>
          <w:pgSz w:w="7380" w:h="11550"/>
          <w:pgMar w:top="1300" w:bottom="280" w:left="260" w:right="280"/>
          <w:cols w:num="2" w:equalWidth="0">
            <w:col w:w="2997" w:space="40"/>
            <w:col w:w="3803"/>
          </w:cols>
        </w:sectPr>
      </w:pPr>
    </w:p>
    <w:p>
      <w:pPr>
        <w:pStyle w:val="BodyText"/>
        <w:spacing w:before="1"/>
        <w:rPr>
          <w:b/>
          <w:i/>
          <w:sz w:val="16"/>
        </w:rPr>
      </w:pPr>
      <w:r>
        <w:rPr/>
        <w:drawing>
          <wp:anchor distT="0" distB="0" distL="0" distR="0" allowOverlap="1" layoutInCell="1" locked="0" behindDoc="1" simplePos="0" relativeHeight="476417024">
            <wp:simplePos x="0" y="0"/>
            <wp:positionH relativeFrom="page">
              <wp:posOffset>0</wp:posOffset>
            </wp:positionH>
            <wp:positionV relativeFrom="page">
              <wp:posOffset>0</wp:posOffset>
            </wp:positionV>
            <wp:extent cx="4683125" cy="7334250"/>
            <wp:effectExtent l="0" t="0" r="0" b="0"/>
            <wp:wrapNone/>
            <wp:docPr id="539" name="image424.png"/>
            <wp:cNvGraphicFramePr>
              <a:graphicFrameLocks noChangeAspect="1"/>
            </wp:cNvGraphicFramePr>
            <a:graphic>
              <a:graphicData uri="http://schemas.openxmlformats.org/drawingml/2006/picture">
                <pic:pic>
                  <pic:nvPicPr>
                    <pic:cNvPr id="540" name="image424.png"/>
                    <pic:cNvPicPr/>
                  </pic:nvPicPr>
                  <pic:blipFill>
                    <a:blip r:embed="rId428" cstate="print"/>
                    <a:stretch>
                      <a:fillRect/>
                    </a:stretch>
                  </pic:blipFill>
                  <pic:spPr>
                    <a:xfrm>
                      <a:off x="0" y="0"/>
                      <a:ext cx="4683125" cy="7334250"/>
                    </a:xfrm>
                    <a:prstGeom prst="rect">
                      <a:avLst/>
                    </a:prstGeom>
                  </pic:spPr>
                </pic:pic>
              </a:graphicData>
            </a:graphic>
          </wp:anchor>
        </w:drawing>
      </w:r>
    </w:p>
    <w:p>
      <w:pPr>
        <w:spacing w:before="1"/>
        <w:ind w:left="1963" w:right="0" w:firstLine="0"/>
        <w:jc w:val="left"/>
        <w:rPr>
          <w:b/>
          <w:sz w:val="17"/>
        </w:rPr>
      </w:pPr>
      <w:r>
        <w:rPr>
          <w:b/>
          <w:sz w:val="17"/>
        </w:rPr>
        <w:t>RELATED</w:t>
      </w:r>
      <w:r>
        <w:rPr>
          <w:b/>
          <w:spacing w:val="-4"/>
          <w:sz w:val="17"/>
        </w:rPr>
        <w:t> </w:t>
      </w:r>
      <w:r>
        <w:rPr>
          <w:b/>
          <w:sz w:val="17"/>
        </w:rPr>
        <w:t>ENGLISH</w:t>
      </w:r>
      <w:r>
        <w:rPr>
          <w:b/>
          <w:spacing w:val="-3"/>
          <w:sz w:val="17"/>
        </w:rPr>
        <w:t> </w:t>
      </w:r>
      <w:r>
        <w:rPr>
          <w:b/>
          <w:spacing w:val="-4"/>
          <w:sz w:val="17"/>
        </w:rPr>
        <w:t>WORDS</w:t>
      </w:r>
    </w:p>
    <w:p>
      <w:pPr>
        <w:spacing w:before="81"/>
        <w:ind w:left="465" w:right="0" w:firstLine="0"/>
        <w:jc w:val="left"/>
        <w:rPr>
          <w:i/>
          <w:sz w:val="20"/>
        </w:rPr>
      </w:pPr>
      <w:r>
        <w:rPr>
          <w:i/>
          <w:sz w:val="20"/>
        </w:rPr>
        <w:t>Contradiction</w:t>
      </w:r>
      <w:r>
        <w:rPr>
          <w:i/>
          <w:spacing w:val="-2"/>
          <w:sz w:val="20"/>
        </w:rPr>
        <w:t> </w:t>
      </w:r>
      <w:r>
        <w:rPr>
          <w:i/>
          <w:sz w:val="20"/>
        </w:rPr>
        <w:t>;</w:t>
      </w:r>
      <w:r>
        <w:rPr>
          <w:i/>
          <w:spacing w:val="-2"/>
          <w:sz w:val="20"/>
        </w:rPr>
        <w:t> </w:t>
      </w:r>
      <w:r>
        <w:rPr>
          <w:i/>
          <w:sz w:val="20"/>
        </w:rPr>
        <w:t>summit;</w:t>
      </w:r>
      <w:r>
        <w:rPr>
          <w:i/>
          <w:spacing w:val="-1"/>
          <w:sz w:val="20"/>
        </w:rPr>
        <w:t> </w:t>
      </w:r>
      <w:r>
        <w:rPr>
          <w:i/>
          <w:spacing w:val="-2"/>
          <w:sz w:val="20"/>
        </w:rPr>
        <w:t>contrary.</w:t>
      </w:r>
    </w:p>
    <w:p>
      <w:pPr>
        <w:pStyle w:val="BodyText"/>
        <w:spacing w:before="11"/>
        <w:rPr>
          <w:i/>
          <w:sz w:val="13"/>
        </w:rPr>
      </w:pPr>
    </w:p>
    <w:p>
      <w:pPr>
        <w:spacing w:before="93"/>
        <w:ind w:left="863" w:right="1452" w:firstLine="0"/>
        <w:jc w:val="center"/>
        <w:rPr>
          <w:b/>
          <w:sz w:val="17"/>
        </w:rPr>
      </w:pPr>
      <w:r>
        <w:rPr>
          <w:b/>
          <w:sz w:val="17"/>
        </w:rPr>
        <w:t>EXERCISE</w:t>
      </w:r>
      <w:r>
        <w:rPr>
          <w:b/>
          <w:spacing w:val="-3"/>
          <w:sz w:val="17"/>
        </w:rPr>
        <w:t> </w:t>
      </w:r>
      <w:r>
        <w:rPr>
          <w:b/>
          <w:spacing w:val="-5"/>
          <w:sz w:val="17"/>
        </w:rPr>
        <w:t>345</w:t>
      </w:r>
    </w:p>
    <w:p>
      <w:pPr>
        <w:pStyle w:val="BodyText"/>
        <w:spacing w:before="46"/>
        <w:ind w:left="2270"/>
      </w:pPr>
      <w:r>
        <w:rPr/>
        <w:t>[Hie</w:t>
      </w:r>
      <w:r>
        <w:rPr>
          <w:spacing w:val="-2"/>
        </w:rPr>
        <w:t> </w:t>
      </w:r>
      <w:r>
        <w:rPr/>
        <w:t>as an </w:t>
      </w:r>
      <w:r>
        <w:rPr>
          <w:spacing w:val="-2"/>
        </w:rPr>
        <w:t>Adjective]</w:t>
      </w:r>
    </w:p>
    <w:p>
      <w:pPr>
        <w:pStyle w:val="ListParagraph"/>
        <w:numPr>
          <w:ilvl w:val="0"/>
          <w:numId w:val="311"/>
        </w:numPr>
        <w:tabs>
          <w:tab w:pos="970" w:val="left" w:leader="none"/>
        </w:tabs>
        <w:spacing w:line="240" w:lineRule="auto" w:before="55" w:after="0"/>
        <w:ind w:left="970" w:right="0" w:hanging="315"/>
        <w:jc w:val="left"/>
        <w:rPr>
          <w:i/>
          <w:sz w:val="20"/>
        </w:rPr>
      </w:pPr>
      <w:r>
        <w:rPr>
          <w:i/>
          <w:spacing w:val="-2"/>
          <w:sz w:val="20"/>
        </w:rPr>
        <w:t>Translate;</w:t>
      </w:r>
    </w:p>
    <w:p>
      <w:pPr>
        <w:pStyle w:val="ListParagraph"/>
        <w:numPr>
          <w:ilvl w:val="0"/>
          <w:numId w:val="311"/>
        </w:numPr>
        <w:tabs>
          <w:tab w:pos="940" w:val="left" w:leader="none"/>
        </w:tabs>
        <w:spacing w:line="240" w:lineRule="auto" w:before="15" w:after="0"/>
        <w:ind w:left="940" w:right="0" w:hanging="295"/>
        <w:jc w:val="both"/>
        <w:rPr>
          <w:i/>
          <w:sz w:val="20"/>
        </w:rPr>
      </w:pPr>
      <w:r>
        <w:rPr>
          <w:i/>
          <w:sz w:val="20"/>
        </w:rPr>
        <w:t>Explain</w:t>
      </w:r>
      <w:r>
        <w:rPr>
          <w:i/>
          <w:spacing w:val="-3"/>
          <w:sz w:val="20"/>
        </w:rPr>
        <w:t> </w:t>
      </w:r>
      <w:r>
        <w:rPr>
          <w:i/>
          <w:sz w:val="20"/>
        </w:rPr>
        <w:t>the</w:t>
      </w:r>
      <w:r>
        <w:rPr>
          <w:i/>
          <w:spacing w:val="-2"/>
          <w:sz w:val="20"/>
        </w:rPr>
        <w:t> </w:t>
      </w:r>
      <w:r>
        <w:rPr>
          <w:i/>
          <w:sz w:val="20"/>
        </w:rPr>
        <w:t>agreement of</w:t>
      </w:r>
      <w:r>
        <w:rPr>
          <w:i/>
          <w:spacing w:val="-2"/>
          <w:sz w:val="20"/>
        </w:rPr>
        <w:t> </w:t>
      </w:r>
      <w:r>
        <w:rPr>
          <w:i/>
          <w:sz w:val="20"/>
        </w:rPr>
        <w:t>the</w:t>
      </w:r>
      <w:r>
        <w:rPr>
          <w:i/>
          <w:spacing w:val="-2"/>
          <w:sz w:val="20"/>
        </w:rPr>
        <w:t> </w:t>
      </w:r>
      <w:r>
        <w:rPr>
          <w:i/>
          <w:sz w:val="20"/>
        </w:rPr>
        <w:t>italicized </w:t>
      </w:r>
      <w:r>
        <w:rPr>
          <w:i/>
          <w:spacing w:val="-2"/>
          <w:sz w:val="20"/>
        </w:rPr>
        <w:t>words:</w:t>
      </w:r>
    </w:p>
    <w:p>
      <w:pPr>
        <w:pStyle w:val="ListParagraph"/>
        <w:numPr>
          <w:ilvl w:val="0"/>
          <w:numId w:val="312"/>
        </w:numPr>
        <w:tabs>
          <w:tab w:pos="854" w:val="left" w:leader="none"/>
        </w:tabs>
        <w:spacing w:line="256" w:lineRule="auto" w:before="100" w:after="0"/>
        <w:ind w:left="260" w:right="858" w:firstLine="215"/>
        <w:jc w:val="both"/>
        <w:rPr>
          <w:sz w:val="20"/>
        </w:rPr>
      </w:pPr>
      <w:r>
        <w:rPr>
          <w:i/>
          <w:sz w:val="20"/>
        </w:rPr>
        <w:t>Haec</w:t>
      </w:r>
      <w:r>
        <w:rPr>
          <w:i/>
          <w:spacing w:val="40"/>
          <w:sz w:val="20"/>
        </w:rPr>
        <w:t> </w:t>
      </w:r>
      <w:r>
        <w:rPr>
          <w:sz w:val="20"/>
        </w:rPr>
        <w:t>civitas</w:t>
      </w:r>
      <w:r>
        <w:rPr>
          <w:spacing w:val="40"/>
          <w:sz w:val="20"/>
        </w:rPr>
        <w:t> </w:t>
      </w:r>
      <w:r>
        <w:rPr>
          <w:sz w:val="20"/>
        </w:rPr>
        <w:t>libera</w:t>
      </w:r>
      <w:r>
        <w:rPr>
          <w:spacing w:val="40"/>
          <w:sz w:val="20"/>
        </w:rPr>
        <w:t> </w:t>
      </w:r>
      <w:r>
        <w:rPr>
          <w:sz w:val="20"/>
        </w:rPr>
        <w:t>nostra</w:t>
      </w:r>
      <w:r>
        <w:rPr>
          <w:spacing w:val="40"/>
          <w:sz w:val="20"/>
        </w:rPr>
        <w:t> </w:t>
      </w:r>
      <w:r>
        <w:rPr>
          <w:sz w:val="20"/>
        </w:rPr>
        <w:t>est;</w:t>
      </w:r>
      <w:r>
        <w:rPr>
          <w:spacing w:val="40"/>
          <w:sz w:val="20"/>
        </w:rPr>
        <w:t> </w:t>
      </w:r>
      <w:r>
        <w:rPr>
          <w:i/>
          <w:sz w:val="20"/>
        </w:rPr>
        <w:t>hi</w:t>
      </w:r>
      <w:r>
        <w:rPr>
          <w:i/>
          <w:spacing w:val="40"/>
          <w:sz w:val="20"/>
        </w:rPr>
        <w:t> </w:t>
      </w:r>
      <w:r>
        <w:rPr>
          <w:sz w:val="20"/>
        </w:rPr>
        <w:t>agri</w:t>
      </w:r>
      <w:r>
        <w:rPr>
          <w:spacing w:val="40"/>
          <w:sz w:val="20"/>
        </w:rPr>
        <w:t> </w:t>
      </w:r>
      <w:r>
        <w:rPr>
          <w:sz w:val="20"/>
        </w:rPr>
        <w:t>atque</w:t>
      </w:r>
      <w:r>
        <w:rPr>
          <w:spacing w:val="40"/>
          <w:sz w:val="20"/>
        </w:rPr>
        <w:t> </w:t>
      </w:r>
      <w:r>
        <w:rPr>
          <w:i/>
          <w:sz w:val="20"/>
        </w:rPr>
        <w:t>hae</w:t>
      </w:r>
      <w:r>
        <w:rPr>
          <w:i/>
          <w:spacing w:val="40"/>
          <w:sz w:val="20"/>
        </w:rPr>
        <w:t> </w:t>
      </w:r>
      <w:r>
        <w:rPr>
          <w:sz w:val="20"/>
        </w:rPr>
        <w:t>urbes nostrae sunt. Itaque pro </w:t>
      </w:r>
      <w:r>
        <w:rPr>
          <w:i/>
          <w:sz w:val="20"/>
        </w:rPr>
        <w:t>hdc </w:t>
      </w:r>
      <w:r>
        <w:rPr>
          <w:sz w:val="20"/>
        </w:rPr>
        <w:t>civitate libera contra hostes fortiter pugnabimus atque </w:t>
      </w:r>
      <w:r>
        <w:rPr>
          <w:i/>
          <w:sz w:val="20"/>
        </w:rPr>
        <w:t>hos </w:t>
      </w:r>
      <w:r>
        <w:rPr>
          <w:sz w:val="20"/>
        </w:rPr>
        <w:t>agros et </w:t>
      </w:r>
      <w:r>
        <w:rPr>
          <w:i/>
          <w:sz w:val="20"/>
        </w:rPr>
        <w:t>has urbes </w:t>
      </w:r>
      <w:r>
        <w:rPr>
          <w:sz w:val="20"/>
        </w:rPr>
        <w:t>semper sine mora de- </w:t>
      </w:r>
      <w:r>
        <w:rPr>
          <w:spacing w:val="-2"/>
          <w:sz w:val="20"/>
        </w:rPr>
        <w:t>fendemus.</w:t>
      </w:r>
    </w:p>
    <w:p>
      <w:pPr>
        <w:pStyle w:val="ListParagraph"/>
        <w:numPr>
          <w:ilvl w:val="0"/>
          <w:numId w:val="312"/>
        </w:numPr>
        <w:tabs>
          <w:tab w:pos="825" w:val="left" w:leader="none"/>
        </w:tabs>
        <w:spacing w:line="216" w:lineRule="exact" w:before="0" w:after="0"/>
        <w:ind w:left="825" w:right="0" w:hanging="360"/>
        <w:jc w:val="both"/>
        <w:rPr>
          <w:sz w:val="20"/>
        </w:rPr>
      </w:pPr>
      <w:r>
        <w:rPr>
          <w:sz w:val="20"/>
        </w:rPr>
        <w:t>Multa</w:t>
      </w:r>
      <w:r>
        <w:rPr>
          <w:spacing w:val="61"/>
          <w:sz w:val="20"/>
        </w:rPr>
        <w:t> </w:t>
      </w:r>
      <w:r>
        <w:rPr>
          <w:sz w:val="20"/>
        </w:rPr>
        <w:t>et</w:t>
      </w:r>
      <w:r>
        <w:rPr>
          <w:spacing w:val="63"/>
          <w:sz w:val="20"/>
        </w:rPr>
        <w:t> </w:t>
      </w:r>
      <w:r>
        <w:rPr>
          <w:sz w:val="20"/>
        </w:rPr>
        <w:t>magna</w:t>
      </w:r>
      <w:r>
        <w:rPr>
          <w:spacing w:val="64"/>
          <w:sz w:val="20"/>
        </w:rPr>
        <w:t> </w:t>
      </w:r>
      <w:r>
        <w:rPr>
          <w:sz w:val="20"/>
        </w:rPr>
        <w:t>erant</w:t>
      </w:r>
      <w:r>
        <w:rPr>
          <w:spacing w:val="64"/>
          <w:sz w:val="20"/>
        </w:rPr>
        <w:t> </w:t>
      </w:r>
      <w:r>
        <w:rPr>
          <w:sz w:val="20"/>
        </w:rPr>
        <w:t>bella</w:t>
      </w:r>
      <w:r>
        <w:rPr>
          <w:spacing w:val="64"/>
          <w:sz w:val="20"/>
        </w:rPr>
        <w:t> </w:t>
      </w:r>
      <w:r>
        <w:rPr>
          <w:sz w:val="20"/>
        </w:rPr>
        <w:t>et</w:t>
      </w:r>
      <w:r>
        <w:rPr>
          <w:spacing w:val="64"/>
          <w:sz w:val="20"/>
        </w:rPr>
        <w:t> </w:t>
      </w:r>
      <w:r>
        <w:rPr>
          <w:sz w:val="20"/>
        </w:rPr>
        <w:t>victoriae</w:t>
      </w:r>
      <w:r>
        <w:rPr>
          <w:spacing w:val="64"/>
          <w:sz w:val="20"/>
        </w:rPr>
        <w:t> </w:t>
      </w:r>
      <w:r>
        <w:rPr>
          <w:sz w:val="20"/>
        </w:rPr>
        <w:t>patrum</w:t>
      </w:r>
      <w:r>
        <w:rPr>
          <w:spacing w:val="63"/>
          <w:sz w:val="20"/>
        </w:rPr>
        <w:t> </w:t>
      </w:r>
      <w:r>
        <w:rPr>
          <w:spacing w:val="-2"/>
          <w:sz w:val="20"/>
        </w:rPr>
        <w:t>nostrdrum.</w:t>
      </w:r>
    </w:p>
    <w:p>
      <w:pPr>
        <w:pStyle w:val="BodyText"/>
        <w:spacing w:line="261" w:lineRule="auto" w:before="15"/>
        <w:ind w:left="265" w:right="858" w:hanging="5"/>
        <w:jc w:val="both"/>
      </w:pPr>
      <w:r>
        <w:rPr/>
        <w:t>Nonne</w:t>
      </w:r>
      <w:r>
        <w:rPr>
          <w:spacing w:val="40"/>
        </w:rPr>
        <w:t> </w:t>
      </w:r>
      <w:r>
        <w:rPr>
          <w:i/>
        </w:rPr>
        <w:t>haec</w:t>
      </w:r>
      <w:r>
        <w:rPr>
          <w:i/>
          <w:spacing w:val="40"/>
        </w:rPr>
        <w:t> </w:t>
      </w:r>
      <w:r>
        <w:rPr/>
        <w:t>bella</w:t>
      </w:r>
      <w:r>
        <w:rPr>
          <w:spacing w:val="40"/>
        </w:rPr>
        <w:t> </w:t>
      </w:r>
      <w:r>
        <w:rPr/>
        <w:t>atque</w:t>
      </w:r>
      <w:r>
        <w:rPr>
          <w:spacing w:val="40"/>
        </w:rPr>
        <w:t> </w:t>
      </w:r>
      <w:r>
        <w:rPr>
          <w:i/>
        </w:rPr>
        <w:t>hae</w:t>
      </w:r>
      <w:r>
        <w:rPr>
          <w:i/>
          <w:spacing w:val="40"/>
        </w:rPr>
        <w:t> </w:t>
      </w:r>
      <w:r>
        <w:rPr/>
        <w:t>victoriae</w:t>
      </w:r>
      <w:r>
        <w:rPr>
          <w:spacing w:val="40"/>
        </w:rPr>
        <w:t> </w:t>
      </w:r>
      <w:r>
        <w:rPr/>
        <w:t>in</w:t>
      </w:r>
      <w:r>
        <w:rPr>
          <w:spacing w:val="40"/>
        </w:rPr>
        <w:t> </w:t>
      </w:r>
      <w:r>
        <w:rPr>
          <w:i/>
        </w:rPr>
        <w:t>hdc</w:t>
      </w:r>
      <w:r>
        <w:rPr>
          <w:i/>
          <w:spacing w:val="40"/>
        </w:rPr>
        <w:t> </w:t>
      </w:r>
      <w:r>
        <w:rPr/>
        <w:t>civitate</w:t>
      </w:r>
      <w:r>
        <w:rPr>
          <w:spacing w:val="40"/>
        </w:rPr>
        <w:t> </w:t>
      </w:r>
      <w:r>
        <w:rPr/>
        <w:t>semper memoria tenebuntur?</w:t>
      </w:r>
    </w:p>
    <w:p>
      <w:pPr>
        <w:pStyle w:val="ListParagraph"/>
        <w:numPr>
          <w:ilvl w:val="0"/>
          <w:numId w:val="312"/>
        </w:numPr>
        <w:tabs>
          <w:tab w:pos="844" w:val="left" w:leader="none"/>
        </w:tabs>
        <w:spacing w:line="252" w:lineRule="auto" w:before="0" w:after="0"/>
        <w:ind w:left="260" w:right="854" w:firstLine="200"/>
        <w:jc w:val="both"/>
        <w:rPr>
          <w:sz w:val="20"/>
        </w:rPr>
      </w:pPr>
      <w:r>
        <w:rPr>
          <w:sz w:val="20"/>
        </w:rPr>
        <w:t>Galli,</w:t>
      </w:r>
      <w:r>
        <w:rPr>
          <w:spacing w:val="40"/>
          <w:sz w:val="20"/>
        </w:rPr>
        <w:t> </w:t>
      </w:r>
      <w:r>
        <w:rPr>
          <w:sz w:val="20"/>
        </w:rPr>
        <w:t>a</w:t>
      </w:r>
      <w:r>
        <w:rPr>
          <w:spacing w:val="40"/>
          <w:sz w:val="20"/>
        </w:rPr>
        <w:t> </w:t>
      </w:r>
      <w:r>
        <w:rPr>
          <w:sz w:val="20"/>
        </w:rPr>
        <w:t>Caesare</w:t>
      </w:r>
      <w:r>
        <w:rPr>
          <w:spacing w:val="40"/>
          <w:sz w:val="20"/>
        </w:rPr>
        <w:t> </w:t>
      </w:r>
      <w:r>
        <w:rPr>
          <w:sz w:val="20"/>
        </w:rPr>
        <w:t>coacti,</w:t>
      </w:r>
      <w:r>
        <w:rPr>
          <w:spacing w:val="40"/>
          <w:sz w:val="20"/>
        </w:rPr>
        <w:t> </w:t>
      </w:r>
      <w:r>
        <w:rPr>
          <w:sz w:val="20"/>
        </w:rPr>
        <w:t>multos</w:t>
      </w:r>
      <w:r>
        <w:rPr>
          <w:spacing w:val="40"/>
          <w:sz w:val="20"/>
        </w:rPr>
        <w:t> </w:t>
      </w:r>
      <w:r>
        <w:rPr>
          <w:sz w:val="20"/>
        </w:rPr>
        <w:t>obsides</w:t>
      </w:r>
      <w:r>
        <w:rPr>
          <w:spacing w:val="40"/>
          <w:sz w:val="20"/>
        </w:rPr>
        <w:t> </w:t>
      </w:r>
      <w:r>
        <w:rPr>
          <w:sz w:val="20"/>
        </w:rPr>
        <w:t>ad</w:t>
      </w:r>
      <w:r>
        <w:rPr>
          <w:spacing w:val="40"/>
          <w:sz w:val="20"/>
        </w:rPr>
        <w:t> </w:t>
      </w:r>
      <w:r>
        <w:rPr>
          <w:i/>
          <w:sz w:val="20"/>
        </w:rPr>
        <w:t>eum</w:t>
      </w:r>
      <w:r>
        <w:rPr>
          <w:i/>
          <w:spacing w:val="40"/>
          <w:sz w:val="20"/>
        </w:rPr>
        <w:t> </w:t>
      </w:r>
      <w:r>
        <w:rPr>
          <w:sz w:val="20"/>
        </w:rPr>
        <w:t>miserant. </w:t>
      </w:r>
      <w:r>
        <w:rPr>
          <w:i/>
          <w:sz w:val="20"/>
        </w:rPr>
        <w:t>Hos </w:t>
      </w:r>
      <w:r>
        <w:rPr>
          <w:sz w:val="20"/>
        </w:rPr>
        <w:t>obsides Caesar, cum Galli bellum gererent, occidit. </w:t>
      </w:r>
      <w:r>
        <w:rPr>
          <w:i/>
          <w:sz w:val="20"/>
        </w:rPr>
        <w:t>Hdc </w:t>
      </w:r>
      <w:r>
        <w:rPr>
          <w:sz w:val="20"/>
        </w:rPr>
        <w:t>re perturbati, Galli milites novds celeriter coegerunt ut Romanos </w:t>
      </w:r>
      <w:r>
        <w:rPr>
          <w:spacing w:val="-2"/>
          <w:sz w:val="20"/>
        </w:rPr>
        <w:t>vincerent.</w:t>
      </w:r>
    </w:p>
    <w:p>
      <w:pPr>
        <w:pStyle w:val="ListParagraph"/>
        <w:numPr>
          <w:ilvl w:val="0"/>
          <w:numId w:val="312"/>
        </w:numPr>
        <w:tabs>
          <w:tab w:pos="885" w:val="left" w:leader="none"/>
        </w:tabs>
        <w:spacing w:line="256" w:lineRule="auto" w:before="0" w:after="0"/>
        <w:ind w:left="270" w:right="843" w:firstLine="200"/>
        <w:jc w:val="both"/>
        <w:rPr>
          <w:sz w:val="20"/>
        </w:rPr>
      </w:pPr>
      <w:r>
        <w:rPr>
          <w:sz w:val="20"/>
        </w:rPr>
        <w:t>Primi</w:t>
      </w:r>
      <w:r>
        <w:rPr>
          <w:spacing w:val="40"/>
          <w:sz w:val="20"/>
        </w:rPr>
        <w:t> </w:t>
      </w:r>
      <w:r>
        <w:rPr>
          <w:sz w:val="20"/>
        </w:rPr>
        <w:t>milites</w:t>
      </w:r>
      <w:r>
        <w:rPr>
          <w:spacing w:val="40"/>
          <w:sz w:val="20"/>
        </w:rPr>
        <w:t> </w:t>
      </w:r>
      <w:r>
        <w:rPr>
          <w:sz w:val="20"/>
        </w:rPr>
        <w:t>trans</w:t>
      </w:r>
      <w:r>
        <w:rPr>
          <w:spacing w:val="40"/>
          <w:sz w:val="20"/>
        </w:rPr>
        <w:t> </w:t>
      </w:r>
      <w:r>
        <w:rPr>
          <w:sz w:val="20"/>
        </w:rPr>
        <w:t>flumen</w:t>
      </w:r>
      <w:r>
        <w:rPr>
          <w:spacing w:val="40"/>
          <w:sz w:val="20"/>
        </w:rPr>
        <w:t> </w:t>
      </w:r>
      <w:r>
        <w:rPr>
          <w:sz w:val="20"/>
        </w:rPr>
        <w:t>venerant;</w:t>
      </w:r>
      <w:r>
        <w:rPr>
          <w:spacing w:val="40"/>
          <w:sz w:val="20"/>
        </w:rPr>
        <w:t> </w:t>
      </w:r>
      <w:r>
        <w:rPr>
          <w:sz w:val="20"/>
        </w:rPr>
        <w:t>reliqui</w:t>
      </w:r>
      <w:r>
        <w:rPr>
          <w:spacing w:val="40"/>
          <w:sz w:val="20"/>
        </w:rPr>
        <w:t> </w:t>
      </w:r>
      <w:r>
        <w:rPr>
          <w:sz w:val="20"/>
        </w:rPr>
        <w:t>in</w:t>
      </w:r>
      <w:r>
        <w:rPr>
          <w:spacing w:val="40"/>
          <w:sz w:val="20"/>
        </w:rPr>
        <w:t> </w:t>
      </w:r>
      <w:r>
        <w:rPr>
          <w:sz w:val="20"/>
        </w:rPr>
        <w:t>flumine</w:t>
      </w:r>
      <w:r>
        <w:rPr>
          <w:spacing w:val="40"/>
          <w:sz w:val="20"/>
        </w:rPr>
        <w:t> </w:t>
      </w:r>
      <w:r>
        <w:rPr>
          <w:sz w:val="20"/>
        </w:rPr>
        <w:t>erant.</w:t>
      </w:r>
      <w:r>
        <w:rPr>
          <w:spacing w:val="80"/>
          <w:sz w:val="20"/>
        </w:rPr>
        <w:t> </w:t>
      </w:r>
      <w:r>
        <w:rPr>
          <w:sz w:val="20"/>
        </w:rPr>
        <w:t>In</w:t>
      </w:r>
      <w:r>
        <w:rPr>
          <w:spacing w:val="80"/>
          <w:sz w:val="20"/>
        </w:rPr>
        <w:t> </w:t>
      </w:r>
      <w:r>
        <w:rPr>
          <w:i/>
          <w:sz w:val="20"/>
        </w:rPr>
        <w:t>hos</w:t>
      </w:r>
      <w:r>
        <w:rPr>
          <w:i/>
          <w:spacing w:val="80"/>
          <w:sz w:val="20"/>
        </w:rPr>
        <w:t> </w:t>
      </w:r>
      <w:r>
        <w:rPr>
          <w:sz w:val="20"/>
        </w:rPr>
        <w:t>milites</w:t>
      </w:r>
      <w:r>
        <w:rPr>
          <w:spacing w:val="80"/>
          <w:sz w:val="20"/>
        </w:rPr>
        <w:t> </w:t>
      </w:r>
      <w:r>
        <w:rPr>
          <w:sz w:val="20"/>
        </w:rPr>
        <w:t>ita</w:t>
      </w:r>
      <w:r>
        <w:rPr>
          <w:spacing w:val="80"/>
          <w:sz w:val="20"/>
        </w:rPr>
        <w:t> </w:t>
      </w:r>
      <w:r>
        <w:rPr>
          <w:sz w:val="20"/>
        </w:rPr>
        <w:t>impeditos</w:t>
      </w:r>
      <w:r>
        <w:rPr>
          <w:spacing w:val="80"/>
          <w:sz w:val="20"/>
        </w:rPr>
        <w:t> </w:t>
      </w:r>
      <w:r>
        <w:rPr>
          <w:sz w:val="20"/>
        </w:rPr>
        <w:t>barbari</w:t>
      </w:r>
      <w:r>
        <w:rPr>
          <w:spacing w:val="80"/>
          <w:sz w:val="20"/>
        </w:rPr>
        <w:t> </w:t>
      </w:r>
      <w:r>
        <w:rPr>
          <w:sz w:val="20"/>
        </w:rPr>
        <w:t>subito</w:t>
      </w:r>
      <w:r>
        <w:rPr>
          <w:spacing w:val="80"/>
          <w:sz w:val="20"/>
        </w:rPr>
        <w:t> </w:t>
      </w:r>
      <w:r>
        <w:rPr>
          <w:sz w:val="20"/>
        </w:rPr>
        <w:t>impetum</w:t>
      </w:r>
      <w:r>
        <w:rPr>
          <w:spacing w:val="80"/>
          <w:sz w:val="20"/>
        </w:rPr>
        <w:t> </w:t>
      </w:r>
      <w:r>
        <w:rPr>
          <w:sz w:val="20"/>
        </w:rPr>
        <w:t>a tergo fortiter fecerunt atque omnes fere occiderunt.</w:t>
      </w:r>
    </w:p>
    <w:p>
      <w:pPr>
        <w:pStyle w:val="ListParagraph"/>
        <w:numPr>
          <w:ilvl w:val="0"/>
          <w:numId w:val="312"/>
        </w:numPr>
        <w:tabs>
          <w:tab w:pos="850" w:val="left" w:leader="none"/>
        </w:tabs>
        <w:spacing w:line="256" w:lineRule="auto" w:before="0" w:after="0"/>
        <w:ind w:left="280" w:right="843" w:firstLine="200"/>
        <w:jc w:val="both"/>
        <w:rPr>
          <w:sz w:val="20"/>
        </w:rPr>
      </w:pPr>
      <w:r>
        <w:rPr>
          <w:sz w:val="20"/>
        </w:rPr>
        <w:t>Amici</w:t>
      </w:r>
      <w:r>
        <w:rPr>
          <w:spacing w:val="40"/>
          <w:sz w:val="20"/>
        </w:rPr>
        <w:t> </w:t>
      </w:r>
      <w:r>
        <w:rPr>
          <w:sz w:val="20"/>
        </w:rPr>
        <w:t>qui</w:t>
      </w:r>
      <w:r>
        <w:rPr>
          <w:spacing w:val="40"/>
          <w:sz w:val="20"/>
        </w:rPr>
        <w:t> </w:t>
      </w:r>
      <w:r>
        <w:rPr>
          <w:sz w:val="20"/>
        </w:rPr>
        <w:t>in</w:t>
      </w:r>
      <w:r>
        <w:rPr>
          <w:spacing w:val="40"/>
          <w:sz w:val="20"/>
        </w:rPr>
        <w:t> </w:t>
      </w:r>
      <w:r>
        <w:rPr>
          <w:sz w:val="20"/>
        </w:rPr>
        <w:t>rebus</w:t>
      </w:r>
      <w:r>
        <w:rPr>
          <w:spacing w:val="40"/>
          <w:sz w:val="20"/>
        </w:rPr>
        <w:t> </w:t>
      </w:r>
      <w:r>
        <w:rPr>
          <w:sz w:val="20"/>
        </w:rPr>
        <w:t>difficilibus</w:t>
      </w:r>
      <w:r>
        <w:rPr>
          <w:spacing w:val="40"/>
          <w:sz w:val="20"/>
        </w:rPr>
        <w:t> </w:t>
      </w:r>
      <w:r>
        <w:rPr>
          <w:sz w:val="20"/>
        </w:rPr>
        <w:t>nos</w:t>
      </w:r>
      <w:r>
        <w:rPr>
          <w:spacing w:val="40"/>
          <w:sz w:val="20"/>
        </w:rPr>
        <w:t> </w:t>
      </w:r>
      <w:r>
        <w:rPr>
          <w:sz w:val="20"/>
        </w:rPr>
        <w:t>adjuvant</w:t>
      </w:r>
      <w:r>
        <w:rPr>
          <w:spacing w:val="40"/>
          <w:sz w:val="20"/>
        </w:rPr>
        <w:t> </w:t>
      </w:r>
      <w:r>
        <w:rPr>
          <w:sz w:val="20"/>
        </w:rPr>
        <w:t>sunt</w:t>
      </w:r>
      <w:r>
        <w:rPr>
          <w:spacing w:val="40"/>
          <w:sz w:val="20"/>
        </w:rPr>
        <w:t> </w:t>
      </w:r>
      <w:r>
        <w:rPr>
          <w:sz w:val="20"/>
        </w:rPr>
        <w:t>veri</w:t>
      </w:r>
      <w:r>
        <w:rPr>
          <w:spacing w:val="40"/>
          <w:sz w:val="20"/>
        </w:rPr>
        <w:t> </w:t>
      </w:r>
      <w:r>
        <w:rPr>
          <w:sz w:val="20"/>
        </w:rPr>
        <w:t>et certi amici. </w:t>
      </w:r>
      <w:r>
        <w:rPr>
          <w:i/>
          <w:sz w:val="20"/>
        </w:rPr>
        <w:t>Hos </w:t>
      </w:r>
      <w:r>
        <w:rPr>
          <w:sz w:val="20"/>
        </w:rPr>
        <w:t>amicos diligamus.</w:t>
      </w:r>
    </w:p>
    <w:p>
      <w:pPr>
        <w:pStyle w:val="ListParagraph"/>
        <w:numPr>
          <w:ilvl w:val="0"/>
          <w:numId w:val="312"/>
        </w:numPr>
        <w:tabs>
          <w:tab w:pos="857" w:val="left" w:leader="none"/>
        </w:tabs>
        <w:spacing w:line="218" w:lineRule="exact" w:before="0" w:after="0"/>
        <w:ind w:left="857" w:right="0" w:hanging="377"/>
        <w:jc w:val="both"/>
        <w:rPr>
          <w:sz w:val="20"/>
        </w:rPr>
      </w:pPr>
      <w:r>
        <w:rPr>
          <w:sz w:val="20"/>
        </w:rPr>
        <w:t>Caesar,</w:t>
      </w:r>
      <w:r>
        <w:rPr>
          <w:spacing w:val="77"/>
          <w:sz w:val="20"/>
        </w:rPr>
        <w:t> </w:t>
      </w:r>
      <w:r>
        <w:rPr>
          <w:sz w:val="20"/>
        </w:rPr>
        <w:t>cum</w:t>
      </w:r>
      <w:r>
        <w:rPr>
          <w:spacing w:val="79"/>
          <w:sz w:val="20"/>
        </w:rPr>
        <w:t> </w:t>
      </w:r>
      <w:r>
        <w:rPr>
          <w:i/>
          <w:sz w:val="20"/>
        </w:rPr>
        <w:t>hunc</w:t>
      </w:r>
      <w:r>
        <w:rPr>
          <w:i/>
          <w:spacing w:val="55"/>
          <w:w w:val="150"/>
          <w:sz w:val="20"/>
        </w:rPr>
        <w:t> </w:t>
      </w:r>
      <w:r>
        <w:rPr>
          <w:sz w:val="20"/>
        </w:rPr>
        <w:t>nuntium</w:t>
      </w:r>
      <w:r>
        <w:rPr>
          <w:spacing w:val="55"/>
          <w:w w:val="150"/>
          <w:sz w:val="20"/>
        </w:rPr>
        <w:t> </w:t>
      </w:r>
      <w:r>
        <w:rPr>
          <w:sz w:val="20"/>
        </w:rPr>
        <w:t>audivisset,</w:t>
      </w:r>
      <w:r>
        <w:rPr>
          <w:spacing w:val="55"/>
          <w:w w:val="150"/>
          <w:sz w:val="20"/>
        </w:rPr>
        <w:t> </w:t>
      </w:r>
      <w:r>
        <w:rPr>
          <w:sz w:val="20"/>
        </w:rPr>
        <w:t>litteras</w:t>
      </w:r>
      <w:r>
        <w:rPr>
          <w:spacing w:val="55"/>
          <w:w w:val="150"/>
          <w:sz w:val="20"/>
        </w:rPr>
        <w:t> </w:t>
      </w:r>
      <w:r>
        <w:rPr>
          <w:sz w:val="20"/>
        </w:rPr>
        <w:t>ad</w:t>
      </w:r>
      <w:r>
        <w:rPr>
          <w:spacing w:val="80"/>
          <w:sz w:val="20"/>
        </w:rPr>
        <w:t> </w:t>
      </w:r>
      <w:r>
        <w:rPr>
          <w:spacing w:val="-2"/>
          <w:sz w:val="20"/>
        </w:rPr>
        <w:t>legatum</w:t>
      </w:r>
    </w:p>
    <w:p>
      <w:pPr>
        <w:spacing w:after="0" w:line="218" w:lineRule="exact"/>
        <w:jc w:val="both"/>
        <w:rPr>
          <w:sz w:val="20"/>
        </w:rPr>
        <w:sectPr>
          <w:type w:val="continuous"/>
          <w:pgSz w:w="7380" w:h="11550"/>
          <w:pgMar w:top="1300" w:bottom="280" w:left="260" w:right="280"/>
        </w:sectPr>
      </w:pPr>
    </w:p>
    <w:p>
      <w:pPr>
        <w:tabs>
          <w:tab w:pos="2919" w:val="left" w:leader="none"/>
        </w:tabs>
        <w:spacing w:before="73"/>
        <w:ind w:left="885" w:right="0" w:firstLine="0"/>
        <w:jc w:val="left"/>
        <w:rPr>
          <w:b/>
          <w:sz w:val="17"/>
        </w:rPr>
      </w:pPr>
      <w:r>
        <w:rPr/>
        <w:drawing>
          <wp:anchor distT="0" distB="0" distL="0" distR="0" allowOverlap="1" layoutInCell="1" locked="0" behindDoc="1" simplePos="0" relativeHeight="476417536">
            <wp:simplePos x="0" y="0"/>
            <wp:positionH relativeFrom="page">
              <wp:posOffset>152400</wp:posOffset>
            </wp:positionH>
            <wp:positionV relativeFrom="page">
              <wp:posOffset>0</wp:posOffset>
            </wp:positionV>
            <wp:extent cx="4530725" cy="7334250"/>
            <wp:effectExtent l="0" t="0" r="0" b="0"/>
            <wp:wrapNone/>
            <wp:docPr id="541" name="image425.png"/>
            <wp:cNvGraphicFramePr>
              <a:graphicFrameLocks noChangeAspect="1"/>
            </wp:cNvGraphicFramePr>
            <a:graphic>
              <a:graphicData uri="http://schemas.openxmlformats.org/drawingml/2006/picture">
                <pic:pic>
                  <pic:nvPicPr>
                    <pic:cNvPr id="542" name="image425.png"/>
                    <pic:cNvPicPr/>
                  </pic:nvPicPr>
                  <pic:blipFill>
                    <a:blip r:embed="rId429" cstate="print"/>
                    <a:stretch>
                      <a:fillRect/>
                    </a:stretch>
                  </pic:blipFill>
                  <pic:spPr>
                    <a:xfrm>
                      <a:off x="0" y="0"/>
                      <a:ext cx="4530725" cy="7334250"/>
                    </a:xfrm>
                    <a:prstGeom prst="rect">
                      <a:avLst/>
                    </a:prstGeom>
                  </pic:spPr>
                </pic:pic>
              </a:graphicData>
            </a:graphic>
          </wp:anchor>
        </w:drawing>
      </w:r>
      <w:r>
        <w:rPr>
          <w:spacing w:val="-5"/>
          <w:position w:val="-1"/>
          <w:sz w:val="20"/>
        </w:rPr>
        <w:t>334</w:t>
      </w:r>
      <w:r>
        <w:rPr>
          <w:position w:val="-1"/>
          <w:sz w:val="20"/>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3"/>
        <w:rPr>
          <w:b/>
          <w:sz w:val="21"/>
        </w:rPr>
      </w:pPr>
    </w:p>
    <w:p>
      <w:pPr>
        <w:pStyle w:val="BodyText"/>
        <w:spacing w:line="256" w:lineRule="auto" w:before="1"/>
        <w:ind w:left="880" w:right="224" w:firstLine="5"/>
        <w:jc w:val="both"/>
      </w:pPr>
      <w:r>
        <w:rPr/>
        <w:t>misit. Legatus vero, </w:t>
      </w:r>
      <w:r>
        <w:rPr>
          <w:i/>
        </w:rPr>
        <w:t>his </w:t>
      </w:r>
      <w:r>
        <w:rPr/>
        <w:t>litteris vehementer commotus et impetu hostium territus, legiones castris continuit, at equites ad Caesarem</w:t>
      </w:r>
      <w:r>
        <w:rPr>
          <w:spacing w:val="40"/>
        </w:rPr>
        <w:t> </w:t>
      </w:r>
      <w:r>
        <w:rPr>
          <w:spacing w:val="-2"/>
        </w:rPr>
        <w:t>misit.</w:t>
      </w:r>
    </w:p>
    <w:p>
      <w:pPr>
        <w:pStyle w:val="BodyText"/>
        <w:spacing w:before="3"/>
        <w:rPr>
          <w:sz w:val="9"/>
        </w:rPr>
      </w:pPr>
    </w:p>
    <w:p>
      <w:pPr>
        <w:spacing w:before="93"/>
        <w:ind w:left="899" w:right="229" w:firstLine="0"/>
        <w:jc w:val="center"/>
        <w:rPr>
          <w:b/>
          <w:sz w:val="17"/>
        </w:rPr>
      </w:pPr>
      <w:r>
        <w:rPr>
          <w:b/>
          <w:sz w:val="17"/>
        </w:rPr>
        <w:t>EXERCISE</w:t>
      </w:r>
      <w:r>
        <w:rPr>
          <w:b/>
          <w:spacing w:val="-3"/>
          <w:sz w:val="17"/>
        </w:rPr>
        <w:t> </w:t>
      </w:r>
      <w:r>
        <w:rPr>
          <w:b/>
          <w:spacing w:val="-5"/>
          <w:sz w:val="17"/>
        </w:rPr>
        <w:t>346</w:t>
      </w:r>
    </w:p>
    <w:p>
      <w:pPr>
        <w:pStyle w:val="BodyText"/>
        <w:spacing w:before="46"/>
        <w:ind w:left="899" w:right="231"/>
        <w:jc w:val="center"/>
      </w:pPr>
      <w:r>
        <w:rPr/>
        <w:t>[Hie</w:t>
      </w:r>
      <w:r>
        <w:rPr>
          <w:spacing w:val="-2"/>
        </w:rPr>
        <w:t> </w:t>
      </w:r>
      <w:r>
        <w:rPr/>
        <w:t>as a </w:t>
      </w:r>
      <w:r>
        <w:rPr>
          <w:spacing w:val="-2"/>
        </w:rPr>
        <w:t>Pronoun]</w:t>
      </w:r>
    </w:p>
    <w:p>
      <w:pPr>
        <w:spacing w:before="55"/>
        <w:ind w:left="532" w:right="3415" w:firstLine="0"/>
        <w:jc w:val="center"/>
        <w:rPr>
          <w:i/>
          <w:sz w:val="20"/>
        </w:rPr>
      </w:pPr>
      <w:r>
        <w:rPr>
          <w:i/>
          <w:sz w:val="20"/>
        </w:rPr>
        <w:t>/. </w:t>
      </w:r>
      <w:r>
        <w:rPr>
          <w:i/>
          <w:spacing w:val="-2"/>
          <w:sz w:val="20"/>
        </w:rPr>
        <w:t>Translate;</w:t>
      </w:r>
    </w:p>
    <w:p>
      <w:pPr>
        <w:pStyle w:val="ListParagraph"/>
        <w:numPr>
          <w:ilvl w:val="0"/>
          <w:numId w:val="305"/>
        </w:numPr>
        <w:tabs>
          <w:tab w:pos="2204" w:val="left" w:leader="none"/>
          <w:tab w:pos="2205" w:val="left" w:leader="none"/>
        </w:tabs>
        <w:spacing w:line="249" w:lineRule="auto" w:before="10" w:after="0"/>
        <w:ind w:left="1780" w:right="1162" w:hanging="295"/>
        <w:jc w:val="both"/>
        <w:rPr>
          <w:i/>
          <w:sz w:val="20"/>
        </w:rPr>
      </w:pPr>
      <w:r>
        <w:rPr/>
        <w:tab/>
      </w:r>
      <w:r>
        <w:rPr>
          <w:i/>
          <w:sz w:val="20"/>
        </w:rPr>
        <w:t>Explain</w:t>
      </w:r>
      <w:r>
        <w:rPr>
          <w:i/>
          <w:spacing w:val="-5"/>
          <w:sz w:val="20"/>
        </w:rPr>
        <w:t> </w:t>
      </w:r>
      <w:r>
        <w:rPr>
          <w:i/>
          <w:sz w:val="20"/>
        </w:rPr>
        <w:t>the</w:t>
      </w:r>
      <w:r>
        <w:rPr>
          <w:i/>
          <w:spacing w:val="-6"/>
          <w:sz w:val="20"/>
        </w:rPr>
        <w:t> </w:t>
      </w:r>
      <w:r>
        <w:rPr>
          <w:i/>
          <w:sz w:val="20"/>
        </w:rPr>
        <w:t>agreement</w:t>
      </w:r>
      <w:r>
        <w:rPr>
          <w:i/>
          <w:spacing w:val="-5"/>
          <w:sz w:val="20"/>
        </w:rPr>
        <w:t> </w:t>
      </w:r>
      <w:r>
        <w:rPr>
          <w:i/>
          <w:sz w:val="20"/>
        </w:rPr>
        <w:t>and</w:t>
      </w:r>
      <w:r>
        <w:rPr>
          <w:i/>
          <w:spacing w:val="-5"/>
          <w:sz w:val="20"/>
        </w:rPr>
        <w:t> </w:t>
      </w:r>
      <w:r>
        <w:rPr>
          <w:i/>
          <w:sz w:val="20"/>
        </w:rPr>
        <w:t>reference</w:t>
      </w:r>
      <w:r>
        <w:rPr>
          <w:i/>
          <w:spacing w:val="-5"/>
          <w:sz w:val="20"/>
        </w:rPr>
        <w:t> </w:t>
      </w:r>
      <w:r>
        <w:rPr>
          <w:i/>
          <w:sz w:val="20"/>
        </w:rPr>
        <w:t>of</w:t>
      </w:r>
      <w:r>
        <w:rPr>
          <w:i/>
          <w:spacing w:val="-6"/>
          <w:sz w:val="20"/>
        </w:rPr>
        <w:t> </w:t>
      </w:r>
      <w:r>
        <w:rPr>
          <w:i/>
          <w:sz w:val="20"/>
        </w:rPr>
        <w:t>the</w:t>
      </w:r>
      <w:r>
        <w:rPr>
          <w:i/>
          <w:sz w:val="20"/>
        </w:rPr>
        <w:t> italicized words:</w:t>
      </w:r>
    </w:p>
    <w:p>
      <w:pPr>
        <w:pStyle w:val="ListParagraph"/>
        <w:numPr>
          <w:ilvl w:val="0"/>
          <w:numId w:val="313"/>
        </w:numPr>
        <w:tabs>
          <w:tab w:pos="1446" w:val="left" w:leader="none"/>
        </w:tabs>
        <w:spacing w:line="256" w:lineRule="auto" w:before="87" w:after="0"/>
        <w:ind w:left="894" w:right="259" w:firstLine="215"/>
        <w:jc w:val="both"/>
        <w:rPr>
          <w:sz w:val="20"/>
        </w:rPr>
      </w:pPr>
      <w:r>
        <w:rPr>
          <w:sz w:val="20"/>
        </w:rPr>
        <w:t>Erant</w:t>
      </w:r>
      <w:r>
        <w:rPr>
          <w:spacing w:val="40"/>
          <w:sz w:val="20"/>
        </w:rPr>
        <w:t> </w:t>
      </w:r>
      <w:r>
        <w:rPr>
          <w:sz w:val="20"/>
        </w:rPr>
        <w:t>in</w:t>
      </w:r>
      <w:r>
        <w:rPr>
          <w:spacing w:val="40"/>
          <w:sz w:val="20"/>
        </w:rPr>
        <w:t> </w:t>
      </w:r>
      <w:r>
        <w:rPr>
          <w:sz w:val="20"/>
        </w:rPr>
        <w:t>exercitu</w:t>
      </w:r>
      <w:r>
        <w:rPr>
          <w:spacing w:val="40"/>
          <w:sz w:val="20"/>
        </w:rPr>
        <w:t> </w:t>
      </w:r>
      <w:r>
        <w:rPr>
          <w:sz w:val="20"/>
        </w:rPr>
        <w:t>Caesaris</w:t>
      </w:r>
      <w:r>
        <w:rPr>
          <w:spacing w:val="40"/>
          <w:sz w:val="20"/>
        </w:rPr>
        <w:t> </w:t>
      </w:r>
      <w:r>
        <w:rPr>
          <w:sz w:val="20"/>
        </w:rPr>
        <w:t>equites</w:t>
      </w:r>
      <w:r>
        <w:rPr>
          <w:spacing w:val="40"/>
          <w:sz w:val="20"/>
        </w:rPr>
        <w:t> </w:t>
      </w:r>
      <w:r>
        <w:rPr>
          <w:sz w:val="20"/>
        </w:rPr>
        <w:t>alien!.</w:t>
      </w:r>
      <w:r>
        <w:rPr>
          <w:spacing w:val="40"/>
          <w:sz w:val="20"/>
        </w:rPr>
        <w:t> </w:t>
      </w:r>
      <w:r>
        <w:rPr>
          <w:i/>
          <w:sz w:val="20"/>
        </w:rPr>
        <w:t>Hos</w:t>
      </w:r>
      <w:r>
        <w:rPr>
          <w:i/>
          <w:spacing w:val="40"/>
          <w:sz w:val="20"/>
        </w:rPr>
        <w:t> </w:t>
      </w:r>
      <w:r>
        <w:rPr>
          <w:sz w:val="20"/>
        </w:rPr>
        <w:t>Caesar</w:t>
      </w:r>
      <w:r>
        <w:rPr>
          <w:spacing w:val="40"/>
          <w:sz w:val="20"/>
        </w:rPr>
        <w:t> </w:t>
      </w:r>
      <w:r>
        <w:rPr>
          <w:sz w:val="20"/>
        </w:rPr>
        <w:t>prop­ ter fidem </w:t>
      </w:r>
      <w:r>
        <w:rPr>
          <w:i/>
          <w:sz w:val="20"/>
        </w:rPr>
        <w:t>edrum </w:t>
      </w:r>
      <w:r>
        <w:rPr>
          <w:sz w:val="20"/>
        </w:rPr>
        <w:t>atque virtutem veram saepe laudavit.</w:t>
      </w:r>
    </w:p>
    <w:p>
      <w:pPr>
        <w:pStyle w:val="ListParagraph"/>
        <w:numPr>
          <w:ilvl w:val="0"/>
          <w:numId w:val="313"/>
        </w:numPr>
        <w:tabs>
          <w:tab w:pos="1470" w:val="left" w:leader="none"/>
        </w:tabs>
        <w:spacing w:line="259" w:lineRule="auto" w:before="0" w:after="0"/>
        <w:ind w:left="889" w:right="213" w:firstLine="205"/>
        <w:jc w:val="both"/>
        <w:rPr>
          <w:sz w:val="20"/>
        </w:rPr>
      </w:pPr>
      <w:r>
        <w:rPr>
          <w:sz w:val="20"/>
        </w:rPr>
        <w:t>A</w:t>
      </w:r>
      <w:r>
        <w:rPr>
          <w:spacing w:val="80"/>
          <w:sz w:val="20"/>
        </w:rPr>
        <w:t> </w:t>
      </w:r>
      <w:r>
        <w:rPr>
          <w:sz w:val="20"/>
        </w:rPr>
        <w:t>tergo</w:t>
      </w:r>
      <w:r>
        <w:rPr>
          <w:spacing w:val="80"/>
          <w:sz w:val="20"/>
        </w:rPr>
        <w:t> </w:t>
      </w:r>
      <w:r>
        <w:rPr>
          <w:sz w:val="20"/>
        </w:rPr>
        <w:t>subito</w:t>
      </w:r>
      <w:r>
        <w:rPr>
          <w:spacing w:val="80"/>
          <w:sz w:val="20"/>
        </w:rPr>
        <w:t> </w:t>
      </w:r>
      <w:r>
        <w:rPr>
          <w:sz w:val="20"/>
        </w:rPr>
        <w:t>cernebantur</w:t>
      </w:r>
      <w:r>
        <w:rPr>
          <w:spacing w:val="80"/>
          <w:sz w:val="20"/>
        </w:rPr>
        <w:t> </w:t>
      </w:r>
      <w:r>
        <w:rPr>
          <w:sz w:val="20"/>
        </w:rPr>
        <w:t>equites</w:t>
      </w:r>
      <w:r>
        <w:rPr>
          <w:spacing w:val="80"/>
          <w:sz w:val="20"/>
        </w:rPr>
        <w:t> </w:t>
      </w:r>
      <w:r>
        <w:rPr>
          <w:sz w:val="20"/>
        </w:rPr>
        <w:t>hostium.</w:t>
      </w:r>
      <w:r>
        <w:rPr>
          <w:spacing w:val="80"/>
          <w:sz w:val="20"/>
        </w:rPr>
        <w:t> </w:t>
      </w:r>
      <w:r>
        <w:rPr>
          <w:sz w:val="20"/>
        </w:rPr>
        <w:t>Erant</w:t>
      </w:r>
      <w:r>
        <w:rPr>
          <w:spacing w:val="80"/>
          <w:sz w:val="20"/>
        </w:rPr>
        <w:t> </w:t>
      </w:r>
      <w:r>
        <w:rPr>
          <w:sz w:val="20"/>
        </w:rPr>
        <w:t>autem in prima acie legiones integrae. Itaque </w:t>
      </w:r>
      <w:r>
        <w:rPr>
          <w:i/>
          <w:sz w:val="20"/>
        </w:rPr>
        <w:t>hae </w:t>
      </w:r>
      <w:r>
        <w:rPr>
          <w:sz w:val="20"/>
        </w:rPr>
        <w:t>omnes fere impetus</w:t>
      </w:r>
      <w:r>
        <w:rPr>
          <w:spacing w:val="80"/>
          <w:sz w:val="20"/>
        </w:rPr>
        <w:t> </w:t>
      </w:r>
      <w:r>
        <w:rPr>
          <w:sz w:val="20"/>
        </w:rPr>
        <w:t>hostium sustinuerunt.</w:t>
      </w:r>
    </w:p>
    <w:p>
      <w:pPr>
        <w:pStyle w:val="ListParagraph"/>
        <w:numPr>
          <w:ilvl w:val="0"/>
          <w:numId w:val="313"/>
        </w:numPr>
        <w:tabs>
          <w:tab w:pos="1523" w:val="left" w:leader="none"/>
        </w:tabs>
        <w:spacing w:line="210" w:lineRule="exact" w:before="0" w:after="0"/>
        <w:ind w:left="1523" w:right="0" w:hanging="429"/>
        <w:jc w:val="both"/>
        <w:rPr>
          <w:sz w:val="20"/>
        </w:rPr>
      </w:pPr>
      <w:r>
        <w:rPr>
          <w:sz w:val="20"/>
        </w:rPr>
        <w:t>Romani</w:t>
      </w:r>
      <w:r>
        <w:rPr>
          <w:spacing w:val="35"/>
          <w:sz w:val="20"/>
        </w:rPr>
        <w:t>  </w:t>
      </w:r>
      <w:r>
        <w:rPr>
          <w:sz w:val="20"/>
        </w:rPr>
        <w:t>multos</w:t>
      </w:r>
      <w:r>
        <w:rPr>
          <w:spacing w:val="36"/>
          <w:sz w:val="20"/>
        </w:rPr>
        <w:t>  </w:t>
      </w:r>
      <w:r>
        <w:rPr>
          <w:sz w:val="20"/>
        </w:rPr>
        <w:t>Christianos</w:t>
      </w:r>
      <w:r>
        <w:rPr>
          <w:spacing w:val="36"/>
          <w:sz w:val="20"/>
        </w:rPr>
        <w:t>  </w:t>
      </w:r>
      <w:r>
        <w:rPr>
          <w:sz w:val="20"/>
        </w:rPr>
        <w:t>propter</w:t>
      </w:r>
      <w:r>
        <w:rPr>
          <w:spacing w:val="36"/>
          <w:sz w:val="20"/>
        </w:rPr>
        <w:t>  </w:t>
      </w:r>
      <w:r>
        <w:rPr>
          <w:sz w:val="20"/>
        </w:rPr>
        <w:t>legem</w:t>
      </w:r>
      <w:r>
        <w:rPr>
          <w:spacing w:val="35"/>
          <w:sz w:val="20"/>
        </w:rPr>
        <w:t>  </w:t>
      </w:r>
      <w:r>
        <w:rPr>
          <w:sz w:val="20"/>
        </w:rPr>
        <w:t>et</w:t>
      </w:r>
      <w:r>
        <w:rPr>
          <w:spacing w:val="36"/>
          <w:sz w:val="20"/>
        </w:rPr>
        <w:t>  </w:t>
      </w:r>
      <w:r>
        <w:rPr>
          <w:spacing w:val="-2"/>
          <w:sz w:val="20"/>
        </w:rPr>
        <w:t>veritatem</w:t>
      </w:r>
    </w:p>
    <w:p>
      <w:pPr>
        <w:pStyle w:val="BodyText"/>
        <w:spacing w:before="3"/>
        <w:ind w:left="899"/>
        <w:jc w:val="both"/>
      </w:pPr>
      <w:r>
        <w:rPr/>
        <w:t>Christi</w:t>
      </w:r>
      <w:r>
        <w:rPr>
          <w:spacing w:val="-2"/>
        </w:rPr>
        <w:t> </w:t>
      </w:r>
      <w:r>
        <w:rPr/>
        <w:t>occiderunt.</w:t>
      </w:r>
      <w:r>
        <w:rPr>
          <w:spacing w:val="-1"/>
        </w:rPr>
        <w:t> </w:t>
      </w:r>
      <w:r>
        <w:rPr/>
        <w:t>Nonne</w:t>
      </w:r>
      <w:r>
        <w:rPr>
          <w:spacing w:val="-2"/>
        </w:rPr>
        <w:t> </w:t>
      </w:r>
      <w:r>
        <w:rPr>
          <w:i/>
        </w:rPr>
        <w:t>horum</w:t>
      </w:r>
      <w:r>
        <w:rPr>
          <w:i/>
          <w:spacing w:val="-2"/>
        </w:rPr>
        <w:t> </w:t>
      </w:r>
      <w:r>
        <w:rPr/>
        <w:t>memoriam</w:t>
      </w:r>
      <w:r>
        <w:rPr>
          <w:spacing w:val="-2"/>
        </w:rPr>
        <w:t> </w:t>
      </w:r>
      <w:r>
        <w:rPr/>
        <w:t>semper</w:t>
      </w:r>
      <w:r>
        <w:rPr>
          <w:spacing w:val="-1"/>
        </w:rPr>
        <w:t> </w:t>
      </w:r>
      <w:r>
        <w:rPr>
          <w:spacing w:val="-2"/>
        </w:rPr>
        <w:t>laudabimus?</w:t>
      </w:r>
    </w:p>
    <w:p>
      <w:pPr>
        <w:pStyle w:val="ListParagraph"/>
        <w:numPr>
          <w:ilvl w:val="0"/>
          <w:numId w:val="313"/>
        </w:numPr>
        <w:tabs>
          <w:tab w:pos="1478" w:val="left" w:leader="none"/>
        </w:tabs>
        <w:spacing w:line="252" w:lineRule="auto" w:before="10" w:after="0"/>
        <w:ind w:left="889" w:right="208" w:firstLine="200"/>
        <w:jc w:val="both"/>
        <w:rPr>
          <w:sz w:val="20"/>
        </w:rPr>
      </w:pPr>
      <w:r>
        <w:rPr>
          <w:sz w:val="20"/>
        </w:rPr>
        <w:t>German! vietdriae spe adducti regisque auctoritate coacti,</w:t>
      </w:r>
      <w:r>
        <w:rPr>
          <w:spacing w:val="40"/>
          <w:sz w:val="20"/>
        </w:rPr>
        <w:t> </w:t>
      </w:r>
      <w:r>
        <w:rPr>
          <w:sz w:val="20"/>
        </w:rPr>
        <w:t>omnes copias flumen traduxerant. Contra Gallos pugnabant; fru-</w:t>
      </w:r>
      <w:r>
        <w:rPr>
          <w:spacing w:val="80"/>
          <w:sz w:val="20"/>
        </w:rPr>
        <w:t> </w:t>
      </w:r>
      <w:r>
        <w:rPr>
          <w:sz w:val="20"/>
        </w:rPr>
        <w:t>menta</w:t>
      </w:r>
      <w:r>
        <w:rPr>
          <w:spacing w:val="40"/>
          <w:sz w:val="20"/>
        </w:rPr>
        <w:t> </w:t>
      </w:r>
      <w:r>
        <w:rPr>
          <w:sz w:val="20"/>
        </w:rPr>
        <w:t>et</w:t>
      </w:r>
      <w:r>
        <w:rPr>
          <w:spacing w:val="40"/>
          <w:sz w:val="20"/>
        </w:rPr>
        <w:t> </w:t>
      </w:r>
      <w:r>
        <w:rPr>
          <w:sz w:val="20"/>
        </w:rPr>
        <w:t>oppida</w:t>
      </w:r>
      <w:r>
        <w:rPr>
          <w:spacing w:val="40"/>
          <w:sz w:val="20"/>
        </w:rPr>
        <w:t> </w:t>
      </w:r>
      <w:r>
        <w:rPr>
          <w:sz w:val="20"/>
        </w:rPr>
        <w:t>occupata</w:t>
      </w:r>
      <w:r>
        <w:rPr>
          <w:spacing w:val="40"/>
          <w:sz w:val="20"/>
        </w:rPr>
        <w:t> </w:t>
      </w:r>
      <w:r>
        <w:rPr>
          <w:sz w:val="20"/>
        </w:rPr>
        <w:t>incendebant;</w:t>
      </w:r>
      <w:r>
        <w:rPr>
          <w:spacing w:val="40"/>
          <w:sz w:val="20"/>
        </w:rPr>
        <w:t> </w:t>
      </w:r>
      <w:r>
        <w:rPr>
          <w:sz w:val="20"/>
        </w:rPr>
        <w:t>principes</w:t>
      </w:r>
      <w:r>
        <w:rPr>
          <w:spacing w:val="40"/>
          <w:sz w:val="20"/>
        </w:rPr>
        <w:t> </w:t>
      </w:r>
      <w:r>
        <w:rPr>
          <w:sz w:val="20"/>
        </w:rPr>
        <w:t>atque</w:t>
      </w:r>
      <w:r>
        <w:rPr>
          <w:spacing w:val="40"/>
          <w:sz w:val="20"/>
        </w:rPr>
        <w:t> </w:t>
      </w:r>
      <w:r>
        <w:rPr>
          <w:sz w:val="20"/>
        </w:rPr>
        <w:t>reges Galldrum occidebant; omnes agros vastabant. Galli, vero, vehe­</w:t>
      </w:r>
      <w:r>
        <w:rPr>
          <w:spacing w:val="80"/>
          <w:sz w:val="20"/>
        </w:rPr>
        <w:t> </w:t>
      </w:r>
      <w:r>
        <w:rPr>
          <w:sz w:val="20"/>
        </w:rPr>
        <w:t>menter</w:t>
      </w:r>
      <w:r>
        <w:rPr>
          <w:spacing w:val="40"/>
          <w:sz w:val="20"/>
        </w:rPr>
        <w:t> </w:t>
      </w:r>
      <w:r>
        <w:rPr>
          <w:sz w:val="20"/>
        </w:rPr>
        <w:t>commoti</w:t>
      </w:r>
      <w:r>
        <w:rPr>
          <w:spacing w:val="40"/>
          <w:sz w:val="20"/>
        </w:rPr>
        <w:t> </w:t>
      </w:r>
      <w:r>
        <w:rPr>
          <w:sz w:val="20"/>
        </w:rPr>
        <w:t>et</w:t>
      </w:r>
      <w:r>
        <w:rPr>
          <w:spacing w:val="40"/>
          <w:sz w:val="20"/>
        </w:rPr>
        <w:t> </w:t>
      </w:r>
      <w:r>
        <w:rPr>
          <w:sz w:val="20"/>
        </w:rPr>
        <w:t>territi,</w:t>
      </w:r>
      <w:r>
        <w:rPr>
          <w:spacing w:val="40"/>
          <w:sz w:val="20"/>
        </w:rPr>
        <w:t> </w:t>
      </w:r>
      <w:r>
        <w:rPr>
          <w:sz w:val="20"/>
        </w:rPr>
        <w:t>legatos</w:t>
      </w:r>
      <w:r>
        <w:rPr>
          <w:spacing w:val="40"/>
          <w:sz w:val="20"/>
        </w:rPr>
        <w:t> </w:t>
      </w:r>
      <w:r>
        <w:rPr>
          <w:sz w:val="20"/>
        </w:rPr>
        <w:t>ad</w:t>
      </w:r>
      <w:r>
        <w:rPr>
          <w:spacing w:val="40"/>
          <w:sz w:val="20"/>
        </w:rPr>
        <w:t> </w:t>
      </w:r>
      <w:r>
        <w:rPr>
          <w:sz w:val="20"/>
        </w:rPr>
        <w:t>Caesarem</w:t>
      </w:r>
      <w:r>
        <w:rPr>
          <w:spacing w:val="40"/>
          <w:sz w:val="20"/>
        </w:rPr>
        <w:t> </w:t>
      </w:r>
      <w:r>
        <w:rPr>
          <w:sz w:val="20"/>
        </w:rPr>
        <w:t>miserunt</w:t>
      </w:r>
      <w:r>
        <w:rPr>
          <w:spacing w:val="40"/>
          <w:sz w:val="20"/>
        </w:rPr>
        <w:t> </w:t>
      </w:r>
      <w:r>
        <w:rPr>
          <w:sz w:val="20"/>
        </w:rPr>
        <w:t>qui auxilium</w:t>
      </w:r>
      <w:r>
        <w:rPr>
          <w:spacing w:val="80"/>
          <w:sz w:val="20"/>
        </w:rPr>
        <w:t> </w:t>
      </w:r>
      <w:r>
        <w:rPr>
          <w:sz w:val="20"/>
        </w:rPr>
        <w:t>peterent.</w:t>
      </w:r>
      <w:r>
        <w:rPr>
          <w:spacing w:val="80"/>
          <w:sz w:val="20"/>
        </w:rPr>
        <w:t> </w:t>
      </w:r>
      <w:r>
        <w:rPr>
          <w:sz w:val="20"/>
        </w:rPr>
        <w:t>Caesar,</w:t>
      </w:r>
      <w:r>
        <w:rPr>
          <w:spacing w:val="80"/>
          <w:sz w:val="20"/>
        </w:rPr>
        <w:t> </w:t>
      </w:r>
      <w:r>
        <w:rPr>
          <w:sz w:val="20"/>
        </w:rPr>
        <w:t>cum</w:t>
      </w:r>
      <w:r>
        <w:rPr>
          <w:spacing w:val="80"/>
          <w:sz w:val="20"/>
        </w:rPr>
        <w:t> </w:t>
      </w:r>
      <w:r>
        <w:rPr>
          <w:i/>
          <w:sz w:val="20"/>
        </w:rPr>
        <w:t>haec</w:t>
      </w:r>
      <w:r>
        <w:rPr>
          <w:i/>
          <w:spacing w:val="80"/>
          <w:sz w:val="20"/>
        </w:rPr>
        <w:t> </w:t>
      </w:r>
      <w:r>
        <w:rPr>
          <w:sz w:val="20"/>
        </w:rPr>
        <w:t>omnia</w:t>
      </w:r>
      <w:r>
        <w:rPr>
          <w:spacing w:val="80"/>
          <w:sz w:val="20"/>
        </w:rPr>
        <w:t> </w:t>
      </w:r>
      <w:r>
        <w:rPr>
          <w:sz w:val="20"/>
        </w:rPr>
        <w:t>audivisset,</w:t>
      </w:r>
      <w:r>
        <w:rPr>
          <w:spacing w:val="80"/>
          <w:sz w:val="20"/>
        </w:rPr>
        <w:t> </w:t>
      </w:r>
      <w:r>
        <w:rPr>
          <w:sz w:val="20"/>
        </w:rPr>
        <w:t>statim cum</w:t>
      </w:r>
      <w:r>
        <w:rPr>
          <w:spacing w:val="40"/>
          <w:sz w:val="20"/>
        </w:rPr>
        <w:t> </w:t>
      </w:r>
      <w:r>
        <w:rPr>
          <w:sz w:val="20"/>
        </w:rPr>
        <w:t>omnibus</w:t>
      </w:r>
      <w:r>
        <w:rPr>
          <w:spacing w:val="40"/>
          <w:sz w:val="20"/>
        </w:rPr>
        <w:t> </w:t>
      </w:r>
      <w:r>
        <w:rPr>
          <w:sz w:val="20"/>
        </w:rPr>
        <w:t>copiis</w:t>
      </w:r>
      <w:r>
        <w:rPr>
          <w:spacing w:val="40"/>
          <w:sz w:val="20"/>
        </w:rPr>
        <w:t> </w:t>
      </w:r>
      <w:r>
        <w:rPr>
          <w:sz w:val="20"/>
        </w:rPr>
        <w:t>in</w:t>
      </w:r>
      <w:r>
        <w:rPr>
          <w:spacing w:val="40"/>
          <w:sz w:val="20"/>
        </w:rPr>
        <w:t> </w:t>
      </w:r>
      <w:r>
        <w:rPr>
          <w:sz w:val="20"/>
        </w:rPr>
        <w:t>fines</w:t>
      </w:r>
      <w:r>
        <w:rPr>
          <w:spacing w:val="40"/>
          <w:sz w:val="20"/>
        </w:rPr>
        <w:t> </w:t>
      </w:r>
      <w:r>
        <w:rPr>
          <w:sz w:val="20"/>
        </w:rPr>
        <w:t>Galldrum</w:t>
      </w:r>
      <w:r>
        <w:rPr>
          <w:spacing w:val="40"/>
          <w:sz w:val="20"/>
        </w:rPr>
        <w:t> </w:t>
      </w:r>
      <w:r>
        <w:rPr>
          <w:sz w:val="20"/>
        </w:rPr>
        <w:t>contendit</w:t>
      </w:r>
      <w:r>
        <w:rPr>
          <w:spacing w:val="40"/>
          <w:sz w:val="20"/>
        </w:rPr>
        <w:t> </w:t>
      </w:r>
      <w:r>
        <w:rPr>
          <w:sz w:val="20"/>
        </w:rPr>
        <w:t>ut</w:t>
      </w:r>
      <w:r>
        <w:rPr>
          <w:spacing w:val="40"/>
          <w:sz w:val="20"/>
        </w:rPr>
        <w:t> </w:t>
      </w:r>
      <w:r>
        <w:rPr>
          <w:sz w:val="20"/>
        </w:rPr>
        <w:t>Germanos</w:t>
      </w:r>
      <w:r>
        <w:rPr>
          <w:spacing w:val="80"/>
          <w:w w:val="150"/>
          <w:sz w:val="20"/>
        </w:rPr>
        <w:t> </w:t>
      </w:r>
      <w:r>
        <w:rPr>
          <w:sz w:val="20"/>
        </w:rPr>
        <w:t>trans flumen ageret.</w:t>
      </w:r>
    </w:p>
    <w:p>
      <w:pPr>
        <w:pStyle w:val="BodyText"/>
        <w:spacing w:before="10"/>
        <w:rPr>
          <w:sz w:val="14"/>
        </w:rPr>
      </w:pPr>
    </w:p>
    <w:p>
      <w:pPr>
        <w:spacing w:before="0"/>
        <w:ind w:left="899" w:right="213" w:firstLine="0"/>
        <w:jc w:val="center"/>
        <w:rPr>
          <w:b/>
          <w:sz w:val="17"/>
        </w:rPr>
      </w:pPr>
      <w:r>
        <w:rPr>
          <w:b/>
          <w:sz w:val="17"/>
        </w:rPr>
        <w:t>EXERCISE</w:t>
      </w:r>
      <w:r>
        <w:rPr>
          <w:b/>
          <w:spacing w:val="-3"/>
          <w:sz w:val="17"/>
        </w:rPr>
        <w:t> </w:t>
      </w:r>
      <w:r>
        <w:rPr>
          <w:b/>
          <w:spacing w:val="-5"/>
          <w:sz w:val="17"/>
        </w:rPr>
        <w:t>347</w:t>
      </w:r>
    </w:p>
    <w:p>
      <w:pPr>
        <w:pStyle w:val="BodyText"/>
        <w:spacing w:before="47"/>
        <w:ind w:left="899" w:right="200"/>
        <w:jc w:val="center"/>
      </w:pPr>
      <w:r>
        <w:rPr/>
        <w:t>[Hie</w:t>
      </w:r>
      <w:r>
        <w:rPr>
          <w:spacing w:val="-2"/>
        </w:rPr>
        <w:t> </w:t>
      </w:r>
      <w:r>
        <w:rPr/>
        <w:t>as</w:t>
      </w:r>
      <w:r>
        <w:rPr>
          <w:spacing w:val="-1"/>
        </w:rPr>
        <w:t> </w:t>
      </w:r>
      <w:r>
        <w:rPr/>
        <w:t>an Adjective</w:t>
      </w:r>
      <w:r>
        <w:rPr>
          <w:spacing w:val="-1"/>
        </w:rPr>
        <w:t> </w:t>
      </w:r>
      <w:r>
        <w:rPr/>
        <w:t>and as</w:t>
      </w:r>
      <w:r>
        <w:rPr>
          <w:spacing w:val="-1"/>
        </w:rPr>
        <w:t> </w:t>
      </w:r>
      <w:r>
        <w:rPr/>
        <w:t>a</w:t>
      </w:r>
      <w:r>
        <w:rPr>
          <w:spacing w:val="-1"/>
        </w:rPr>
        <w:t> </w:t>
      </w:r>
      <w:r>
        <w:rPr>
          <w:spacing w:val="-2"/>
        </w:rPr>
        <w:t>Pronoun]</w:t>
      </w:r>
    </w:p>
    <w:p>
      <w:pPr>
        <w:spacing w:before="50"/>
        <w:ind w:left="899" w:right="205" w:firstLine="0"/>
        <w:jc w:val="center"/>
        <w:rPr>
          <w:i/>
          <w:sz w:val="20"/>
        </w:rPr>
      </w:pPr>
      <w:r>
        <w:rPr>
          <w:i/>
          <w:spacing w:val="-2"/>
          <w:sz w:val="20"/>
        </w:rPr>
        <w:t>Translate:</w:t>
      </w:r>
    </w:p>
    <w:p>
      <w:pPr>
        <w:pStyle w:val="ListParagraph"/>
        <w:numPr>
          <w:ilvl w:val="0"/>
          <w:numId w:val="314"/>
        </w:numPr>
        <w:tabs>
          <w:tab w:pos="1474" w:val="left" w:leader="none"/>
        </w:tabs>
        <w:spacing w:line="249" w:lineRule="auto" w:before="95" w:after="0"/>
        <w:ind w:left="909" w:right="199" w:firstLine="205"/>
        <w:jc w:val="both"/>
        <w:rPr>
          <w:sz w:val="20"/>
        </w:rPr>
      </w:pPr>
      <w:r>
        <w:rPr>
          <w:sz w:val="20"/>
        </w:rPr>
        <w:t>The</w:t>
      </w:r>
      <w:r>
        <w:rPr>
          <w:spacing w:val="79"/>
          <w:sz w:val="20"/>
        </w:rPr>
        <w:t> </w:t>
      </w:r>
      <w:r>
        <w:rPr>
          <w:sz w:val="20"/>
        </w:rPr>
        <w:t>enemy</w:t>
      </w:r>
      <w:r>
        <w:rPr>
          <w:spacing w:val="79"/>
          <w:sz w:val="20"/>
        </w:rPr>
        <w:t> </w:t>
      </w:r>
      <w:r>
        <w:rPr>
          <w:sz w:val="20"/>
        </w:rPr>
        <w:t>easily</w:t>
      </w:r>
      <w:r>
        <w:rPr>
          <w:spacing w:val="79"/>
          <w:sz w:val="20"/>
        </w:rPr>
        <w:t> </w:t>
      </w:r>
      <w:r>
        <w:rPr>
          <w:sz w:val="20"/>
        </w:rPr>
        <w:t>aroused</w:t>
      </w:r>
      <w:r>
        <w:rPr>
          <w:spacing w:val="79"/>
          <w:sz w:val="20"/>
        </w:rPr>
        <w:t> </w:t>
      </w:r>
      <w:r>
        <w:rPr>
          <w:sz w:val="20"/>
        </w:rPr>
        <w:t>the</w:t>
      </w:r>
      <w:r>
        <w:rPr>
          <w:spacing w:val="78"/>
          <w:sz w:val="20"/>
        </w:rPr>
        <w:t> </w:t>
      </w:r>
      <w:r>
        <w:rPr>
          <w:sz w:val="20"/>
        </w:rPr>
        <w:t>neighboring</w:t>
      </w:r>
      <w:r>
        <w:rPr>
          <w:spacing w:val="78"/>
          <w:sz w:val="20"/>
        </w:rPr>
        <w:t> </w:t>
      </w:r>
      <w:r>
        <w:rPr>
          <w:sz w:val="20"/>
        </w:rPr>
        <w:t>tribes</w:t>
      </w:r>
      <w:r>
        <w:rPr>
          <w:spacing w:val="78"/>
          <w:sz w:val="20"/>
        </w:rPr>
        <w:t> </w:t>
      </w:r>
      <w:r>
        <w:rPr>
          <w:sz w:val="20"/>
        </w:rPr>
        <w:t>to</w:t>
      </w:r>
      <w:r>
        <w:rPr>
          <w:spacing w:val="78"/>
          <w:sz w:val="20"/>
        </w:rPr>
        <w:t> </w:t>
      </w:r>
      <w:r>
        <w:rPr>
          <w:sz w:val="20"/>
        </w:rPr>
        <w:t>war, for these tribes were brave and eager for the glory of victory.</w:t>
      </w:r>
    </w:p>
    <w:p>
      <w:pPr>
        <w:pStyle w:val="ListParagraph"/>
        <w:numPr>
          <w:ilvl w:val="0"/>
          <w:numId w:val="314"/>
        </w:numPr>
        <w:tabs>
          <w:tab w:pos="1459" w:val="left" w:leader="none"/>
        </w:tabs>
        <w:spacing w:line="249" w:lineRule="auto" w:before="1" w:after="0"/>
        <w:ind w:left="894" w:right="204" w:firstLine="210"/>
        <w:jc w:val="both"/>
        <w:rPr>
          <w:sz w:val="20"/>
        </w:rPr>
      </w:pPr>
      <w:r>
        <w:rPr>
          <w:sz w:val="20"/>
        </w:rPr>
        <w:t>Caesar fought with many kings and chiefs. These he often</w:t>
      </w:r>
      <w:r>
        <w:rPr>
          <w:spacing w:val="40"/>
          <w:sz w:val="20"/>
        </w:rPr>
        <w:t> </w:t>
      </w:r>
      <w:r>
        <w:rPr>
          <w:spacing w:val="-2"/>
          <w:sz w:val="20"/>
        </w:rPr>
        <w:t>killed.</w:t>
      </w:r>
    </w:p>
    <w:p>
      <w:pPr>
        <w:pStyle w:val="ListParagraph"/>
        <w:numPr>
          <w:ilvl w:val="0"/>
          <w:numId w:val="314"/>
        </w:numPr>
        <w:tabs>
          <w:tab w:pos="1478" w:val="left" w:leader="none"/>
        </w:tabs>
        <w:spacing w:line="259" w:lineRule="auto" w:before="7" w:after="0"/>
        <w:ind w:left="894" w:right="199" w:firstLine="205"/>
        <w:jc w:val="both"/>
        <w:rPr>
          <w:sz w:val="20"/>
        </w:rPr>
      </w:pPr>
      <w:r>
        <w:rPr>
          <w:sz w:val="20"/>
        </w:rPr>
        <w:t>The</w:t>
      </w:r>
      <w:r>
        <w:rPr>
          <w:spacing w:val="40"/>
          <w:sz w:val="20"/>
        </w:rPr>
        <w:t> </w:t>
      </w:r>
      <w:r>
        <w:rPr>
          <w:sz w:val="20"/>
        </w:rPr>
        <w:t>lieutenant</w:t>
      </w:r>
      <w:r>
        <w:rPr>
          <w:spacing w:val="40"/>
          <w:sz w:val="20"/>
        </w:rPr>
        <w:t> </w:t>
      </w:r>
      <w:r>
        <w:rPr>
          <w:sz w:val="20"/>
        </w:rPr>
        <w:t>pitched</w:t>
      </w:r>
      <w:r>
        <w:rPr>
          <w:spacing w:val="40"/>
          <w:sz w:val="20"/>
        </w:rPr>
        <w:t> </w:t>
      </w:r>
      <w:r>
        <w:rPr>
          <w:sz w:val="20"/>
        </w:rPr>
        <w:t>a</w:t>
      </w:r>
      <w:r>
        <w:rPr>
          <w:spacing w:val="40"/>
          <w:sz w:val="20"/>
        </w:rPr>
        <w:t> </w:t>
      </w:r>
      <w:r>
        <w:rPr>
          <w:sz w:val="20"/>
        </w:rPr>
        <w:t>camp</w:t>
      </w:r>
      <w:r>
        <w:rPr>
          <w:spacing w:val="40"/>
          <w:sz w:val="20"/>
        </w:rPr>
        <w:t> </w:t>
      </w:r>
      <w:r>
        <w:rPr>
          <w:sz w:val="20"/>
        </w:rPr>
        <w:t>in</w:t>
      </w:r>
      <w:r>
        <w:rPr>
          <w:spacing w:val="40"/>
          <w:sz w:val="20"/>
        </w:rPr>
        <w:t> </w:t>
      </w:r>
      <w:r>
        <w:rPr>
          <w:sz w:val="20"/>
        </w:rPr>
        <w:t>the</w:t>
      </w:r>
      <w:r>
        <w:rPr>
          <w:spacing w:val="40"/>
          <w:sz w:val="20"/>
        </w:rPr>
        <w:t> </w:t>
      </w:r>
      <w:r>
        <w:rPr>
          <w:sz w:val="20"/>
        </w:rPr>
        <w:t>fields</w:t>
      </w:r>
      <w:r>
        <w:rPr>
          <w:spacing w:val="40"/>
          <w:sz w:val="20"/>
        </w:rPr>
        <w:t> </w:t>
      </w:r>
      <w:r>
        <w:rPr>
          <w:sz w:val="20"/>
        </w:rPr>
        <w:t>of</w:t>
      </w:r>
      <w:r>
        <w:rPr>
          <w:spacing w:val="40"/>
          <w:sz w:val="20"/>
        </w:rPr>
        <w:t> </w:t>
      </w:r>
      <w:r>
        <w:rPr>
          <w:sz w:val="20"/>
        </w:rPr>
        <w:t>the</w:t>
      </w:r>
      <w:r>
        <w:rPr>
          <w:spacing w:val="40"/>
          <w:sz w:val="20"/>
        </w:rPr>
        <w:t> </w:t>
      </w:r>
      <w:r>
        <w:rPr>
          <w:sz w:val="20"/>
        </w:rPr>
        <w:t>bar­ barians. This camp, fortified by a ditch and a rampart, he bravely </w:t>
      </w:r>
      <w:r>
        <w:rPr>
          <w:spacing w:val="-2"/>
          <w:sz w:val="20"/>
        </w:rPr>
        <w:t>defended.</w:t>
      </w:r>
    </w:p>
    <w:p>
      <w:pPr>
        <w:spacing w:after="0" w:line="259" w:lineRule="auto"/>
        <w:jc w:val="both"/>
        <w:rPr>
          <w:sz w:val="20"/>
        </w:rPr>
        <w:sectPr>
          <w:pgSz w:w="7380" w:h="11550"/>
          <w:pgMar w:top="780" w:bottom="280" w:left="260" w:right="280"/>
        </w:sectPr>
      </w:pPr>
    </w:p>
    <w:p>
      <w:pPr>
        <w:tabs>
          <w:tab w:pos="5659" w:val="left" w:leader="none"/>
        </w:tabs>
        <w:spacing w:before="63"/>
        <w:ind w:left="2255" w:right="0" w:firstLine="0"/>
        <w:jc w:val="left"/>
        <w:rPr>
          <w:sz w:val="20"/>
        </w:rPr>
      </w:pPr>
      <w:r>
        <w:rPr/>
        <w:drawing>
          <wp:anchor distT="0" distB="0" distL="0" distR="0" allowOverlap="1" layoutInCell="1" locked="0" behindDoc="1" simplePos="0" relativeHeight="476418048">
            <wp:simplePos x="0" y="0"/>
            <wp:positionH relativeFrom="page">
              <wp:posOffset>0</wp:posOffset>
            </wp:positionH>
            <wp:positionV relativeFrom="page">
              <wp:posOffset>0</wp:posOffset>
            </wp:positionV>
            <wp:extent cx="4683125" cy="7334250"/>
            <wp:effectExtent l="0" t="0" r="0" b="0"/>
            <wp:wrapNone/>
            <wp:docPr id="543" name="image426.png"/>
            <wp:cNvGraphicFramePr>
              <a:graphicFrameLocks noChangeAspect="1"/>
            </wp:cNvGraphicFramePr>
            <a:graphic>
              <a:graphicData uri="http://schemas.openxmlformats.org/drawingml/2006/picture">
                <pic:pic>
                  <pic:nvPicPr>
                    <pic:cNvPr id="544" name="image426.png"/>
                    <pic:cNvPicPr/>
                  </pic:nvPicPr>
                  <pic:blipFill>
                    <a:blip r:embed="rId430" cstate="print"/>
                    <a:stretch>
                      <a:fillRect/>
                    </a:stretch>
                  </pic:blipFill>
                  <pic:spPr>
                    <a:xfrm>
                      <a:off x="0" y="0"/>
                      <a:ext cx="4683125" cy="7334250"/>
                    </a:xfrm>
                    <a:prstGeom prst="rect">
                      <a:avLst/>
                    </a:prstGeom>
                  </pic:spPr>
                </pic:pic>
              </a:graphicData>
            </a:graphic>
          </wp:anchor>
        </w:drawing>
      </w:r>
      <w:r>
        <w:rPr>
          <w:b/>
          <w:position w:val="1"/>
          <w:sz w:val="17"/>
        </w:rPr>
        <w:t>FIRST</w:t>
      </w:r>
      <w:r>
        <w:rPr>
          <w:b/>
          <w:spacing w:val="-2"/>
          <w:position w:val="1"/>
          <w:sz w:val="17"/>
        </w:rPr>
        <w:t> </w:t>
      </w:r>
      <w:r>
        <w:rPr>
          <w:b/>
          <w:position w:val="1"/>
          <w:sz w:val="17"/>
        </w:rPr>
        <w:t>YEAR</w:t>
      </w:r>
      <w:r>
        <w:rPr>
          <w:b/>
          <w:spacing w:val="-2"/>
          <w:position w:val="1"/>
          <w:sz w:val="17"/>
        </w:rPr>
        <w:t> LATIN</w:t>
      </w:r>
      <w:r>
        <w:rPr>
          <w:position w:val="1"/>
          <w:sz w:val="17"/>
        </w:rPr>
        <w:tab/>
      </w:r>
      <w:r>
        <w:rPr>
          <w:spacing w:val="-5"/>
          <w:sz w:val="20"/>
        </w:rPr>
        <w:t>335</w:t>
      </w:r>
    </w:p>
    <w:p>
      <w:pPr>
        <w:pStyle w:val="BodyText"/>
        <w:spacing w:before="2"/>
        <w:rPr>
          <w:sz w:val="22"/>
        </w:rPr>
      </w:pPr>
    </w:p>
    <w:p>
      <w:pPr>
        <w:pStyle w:val="ListParagraph"/>
        <w:numPr>
          <w:ilvl w:val="0"/>
          <w:numId w:val="314"/>
        </w:numPr>
        <w:tabs>
          <w:tab w:pos="792" w:val="left" w:leader="none"/>
        </w:tabs>
        <w:spacing w:line="256" w:lineRule="auto" w:before="0" w:after="0"/>
        <w:ind w:left="214" w:right="868" w:firstLine="205"/>
        <w:jc w:val="both"/>
        <w:rPr>
          <w:sz w:val="20"/>
        </w:rPr>
      </w:pPr>
      <w:r>
        <w:rPr>
          <w:sz w:val="20"/>
        </w:rPr>
        <w:t>The</w:t>
      </w:r>
      <w:r>
        <w:rPr>
          <w:spacing w:val="40"/>
          <w:sz w:val="20"/>
        </w:rPr>
        <w:t> </w:t>
      </w:r>
      <w:r>
        <w:rPr>
          <w:sz w:val="20"/>
        </w:rPr>
        <w:t>centurion</w:t>
      </w:r>
      <w:r>
        <w:rPr>
          <w:spacing w:val="40"/>
          <w:sz w:val="20"/>
        </w:rPr>
        <w:t> </w:t>
      </w:r>
      <w:r>
        <w:rPr>
          <w:sz w:val="20"/>
        </w:rPr>
        <w:t>sent</w:t>
      </w:r>
      <w:r>
        <w:rPr>
          <w:spacing w:val="40"/>
          <w:sz w:val="20"/>
        </w:rPr>
        <w:t> </w:t>
      </w:r>
      <w:r>
        <w:rPr>
          <w:sz w:val="20"/>
        </w:rPr>
        <w:t>a</w:t>
      </w:r>
      <w:r>
        <w:rPr>
          <w:spacing w:val="40"/>
          <w:sz w:val="20"/>
        </w:rPr>
        <w:t> </w:t>
      </w:r>
      <w:r>
        <w:rPr>
          <w:sz w:val="20"/>
        </w:rPr>
        <w:t>letter</w:t>
      </w:r>
      <w:r>
        <w:rPr>
          <w:spacing w:val="40"/>
          <w:sz w:val="20"/>
        </w:rPr>
        <w:t> </w:t>
      </w:r>
      <w:r>
        <w:rPr>
          <w:sz w:val="20"/>
        </w:rPr>
        <w:t>to</w:t>
      </w:r>
      <w:r>
        <w:rPr>
          <w:spacing w:val="40"/>
          <w:sz w:val="20"/>
        </w:rPr>
        <w:t> </w:t>
      </w:r>
      <w:r>
        <w:rPr>
          <w:sz w:val="20"/>
        </w:rPr>
        <w:t>Caesar</w:t>
      </w:r>
      <w:r>
        <w:rPr>
          <w:spacing w:val="40"/>
          <w:sz w:val="20"/>
        </w:rPr>
        <w:t> </w:t>
      </w:r>
      <w:r>
        <w:rPr>
          <w:sz w:val="20"/>
        </w:rPr>
        <w:t>concerning</w:t>
      </w:r>
      <w:r>
        <w:rPr>
          <w:spacing w:val="40"/>
          <w:sz w:val="20"/>
        </w:rPr>
        <w:t> </w:t>
      </w:r>
      <w:r>
        <w:rPr>
          <w:sz w:val="20"/>
        </w:rPr>
        <w:t>this</w:t>
      </w:r>
      <w:r>
        <w:rPr>
          <w:spacing w:val="40"/>
          <w:sz w:val="20"/>
        </w:rPr>
        <w:t> </w:t>
      </w:r>
      <w:r>
        <w:rPr>
          <w:sz w:val="20"/>
        </w:rPr>
        <w:t>af­</w:t>
      </w:r>
      <w:r>
        <w:rPr>
          <w:spacing w:val="80"/>
          <w:sz w:val="20"/>
        </w:rPr>
        <w:t> </w:t>
      </w:r>
      <w:r>
        <w:rPr>
          <w:sz w:val="20"/>
        </w:rPr>
        <w:t>fair.</w:t>
      </w:r>
      <w:r>
        <w:rPr>
          <w:spacing w:val="40"/>
          <w:sz w:val="20"/>
        </w:rPr>
        <w:t> </w:t>
      </w:r>
      <w:r>
        <w:rPr>
          <w:sz w:val="20"/>
        </w:rPr>
        <w:t>Caesar,</w:t>
      </w:r>
      <w:r>
        <w:rPr>
          <w:spacing w:val="40"/>
          <w:sz w:val="20"/>
        </w:rPr>
        <w:t> </w:t>
      </w:r>
      <w:r>
        <w:rPr>
          <w:sz w:val="20"/>
        </w:rPr>
        <w:t>alarmed</w:t>
      </w:r>
      <w:r>
        <w:rPr>
          <w:spacing w:val="40"/>
          <w:sz w:val="20"/>
        </w:rPr>
        <w:t> </w:t>
      </w:r>
      <w:r>
        <w:rPr>
          <w:sz w:val="20"/>
        </w:rPr>
        <w:t>by</w:t>
      </w:r>
      <w:r>
        <w:rPr>
          <w:spacing w:val="40"/>
          <w:sz w:val="20"/>
        </w:rPr>
        <w:t> </w:t>
      </w:r>
      <w:r>
        <w:rPr>
          <w:sz w:val="20"/>
        </w:rPr>
        <w:t>this</w:t>
      </w:r>
      <w:r>
        <w:rPr>
          <w:spacing w:val="40"/>
          <w:sz w:val="20"/>
        </w:rPr>
        <w:t> </w:t>
      </w:r>
      <w:r>
        <w:rPr>
          <w:sz w:val="20"/>
        </w:rPr>
        <w:t>letter,</w:t>
      </w:r>
      <w:r>
        <w:rPr>
          <w:spacing w:val="40"/>
          <w:sz w:val="20"/>
        </w:rPr>
        <w:t> </w:t>
      </w:r>
      <w:r>
        <w:rPr>
          <w:sz w:val="20"/>
        </w:rPr>
        <w:t>sent</w:t>
      </w:r>
      <w:r>
        <w:rPr>
          <w:spacing w:val="40"/>
          <w:sz w:val="20"/>
        </w:rPr>
        <w:t> </w:t>
      </w:r>
      <w:r>
        <w:rPr>
          <w:sz w:val="20"/>
        </w:rPr>
        <w:t>new</w:t>
      </w:r>
      <w:r>
        <w:rPr>
          <w:spacing w:val="40"/>
          <w:sz w:val="20"/>
        </w:rPr>
        <w:t> </w:t>
      </w:r>
      <w:r>
        <w:rPr>
          <w:sz w:val="20"/>
        </w:rPr>
        <w:t>legions</w:t>
      </w:r>
      <w:r>
        <w:rPr>
          <w:spacing w:val="40"/>
          <w:sz w:val="20"/>
        </w:rPr>
        <w:t> </w:t>
      </w:r>
      <w:r>
        <w:rPr>
          <w:sz w:val="20"/>
        </w:rPr>
        <w:t>into</w:t>
      </w:r>
      <w:r>
        <w:rPr>
          <w:spacing w:val="40"/>
          <w:sz w:val="20"/>
        </w:rPr>
        <w:t> </w:t>
      </w:r>
      <w:r>
        <w:rPr>
          <w:sz w:val="20"/>
        </w:rPr>
        <w:t>the province.</w:t>
      </w:r>
      <w:r>
        <w:rPr>
          <w:spacing w:val="40"/>
          <w:sz w:val="20"/>
        </w:rPr>
        <w:t> </w:t>
      </w:r>
      <w:r>
        <w:rPr>
          <w:sz w:val="20"/>
        </w:rPr>
        <w:t>These</w:t>
      </w:r>
      <w:r>
        <w:rPr>
          <w:spacing w:val="40"/>
          <w:sz w:val="20"/>
        </w:rPr>
        <w:t> </w:t>
      </w:r>
      <w:r>
        <w:rPr>
          <w:sz w:val="20"/>
        </w:rPr>
        <w:t>legions</w:t>
      </w:r>
      <w:r>
        <w:rPr>
          <w:spacing w:val="40"/>
          <w:sz w:val="20"/>
        </w:rPr>
        <w:t> </w:t>
      </w:r>
      <w:r>
        <w:rPr>
          <w:sz w:val="20"/>
        </w:rPr>
        <w:t>defended</w:t>
      </w:r>
      <w:r>
        <w:rPr>
          <w:spacing w:val="40"/>
          <w:sz w:val="20"/>
        </w:rPr>
        <w:t> </w:t>
      </w:r>
      <w:r>
        <w:rPr>
          <w:sz w:val="20"/>
        </w:rPr>
        <w:t>the</w:t>
      </w:r>
      <w:r>
        <w:rPr>
          <w:spacing w:val="40"/>
          <w:sz w:val="20"/>
        </w:rPr>
        <w:t> </w:t>
      </w:r>
      <w:r>
        <w:rPr>
          <w:sz w:val="20"/>
        </w:rPr>
        <w:t>province</w:t>
      </w:r>
      <w:r>
        <w:rPr>
          <w:spacing w:val="40"/>
          <w:sz w:val="20"/>
        </w:rPr>
        <w:t> </w:t>
      </w:r>
      <w:r>
        <w:rPr>
          <w:sz w:val="20"/>
        </w:rPr>
        <w:t>and</w:t>
      </w:r>
      <w:r>
        <w:rPr>
          <w:spacing w:val="40"/>
          <w:sz w:val="20"/>
        </w:rPr>
        <w:t> </w:t>
      </w:r>
      <w:r>
        <w:rPr>
          <w:sz w:val="20"/>
        </w:rPr>
        <w:t>drove</w:t>
      </w:r>
      <w:r>
        <w:rPr>
          <w:spacing w:val="40"/>
          <w:sz w:val="20"/>
        </w:rPr>
        <w:t> </w:t>
      </w:r>
      <w:r>
        <w:rPr>
          <w:sz w:val="20"/>
        </w:rPr>
        <w:t>the</w:t>
      </w:r>
      <w:r>
        <w:rPr>
          <w:spacing w:val="40"/>
          <w:sz w:val="20"/>
        </w:rPr>
        <w:t> </w:t>
      </w:r>
      <w:r>
        <w:rPr>
          <w:sz w:val="20"/>
        </w:rPr>
        <w:t>enemy across the river into their own territory.</w:t>
      </w:r>
    </w:p>
    <w:p>
      <w:pPr>
        <w:pStyle w:val="ListParagraph"/>
        <w:numPr>
          <w:ilvl w:val="0"/>
          <w:numId w:val="314"/>
        </w:numPr>
        <w:tabs>
          <w:tab w:pos="771" w:val="left" w:leader="none"/>
        </w:tabs>
        <w:spacing w:line="261" w:lineRule="auto" w:before="1" w:after="0"/>
        <w:ind w:left="234" w:right="863" w:firstLine="205"/>
        <w:jc w:val="both"/>
        <w:rPr>
          <w:sz w:val="20"/>
        </w:rPr>
      </w:pPr>
      <w:r>
        <w:rPr>
          <w:sz w:val="20"/>
        </w:rPr>
        <w:t>The</w:t>
      </w:r>
      <w:r>
        <w:rPr>
          <w:spacing w:val="40"/>
          <w:sz w:val="20"/>
        </w:rPr>
        <w:t> </w:t>
      </w:r>
      <w:r>
        <w:rPr>
          <w:sz w:val="20"/>
        </w:rPr>
        <w:t>barbarians</w:t>
      </w:r>
      <w:r>
        <w:rPr>
          <w:spacing w:val="40"/>
          <w:sz w:val="20"/>
        </w:rPr>
        <w:t> </w:t>
      </w:r>
      <w:r>
        <w:rPr>
          <w:sz w:val="20"/>
        </w:rPr>
        <w:t>suddenly</w:t>
      </w:r>
      <w:r>
        <w:rPr>
          <w:spacing w:val="40"/>
          <w:sz w:val="20"/>
        </w:rPr>
        <w:t> </w:t>
      </w:r>
      <w:r>
        <w:rPr>
          <w:sz w:val="20"/>
        </w:rPr>
        <w:t>made</w:t>
      </w:r>
      <w:r>
        <w:rPr>
          <w:spacing w:val="40"/>
          <w:sz w:val="20"/>
        </w:rPr>
        <w:t> </w:t>
      </w:r>
      <w:r>
        <w:rPr>
          <w:sz w:val="20"/>
        </w:rPr>
        <w:t>an</w:t>
      </w:r>
      <w:r>
        <w:rPr>
          <w:spacing w:val="40"/>
          <w:sz w:val="20"/>
        </w:rPr>
        <w:t> </w:t>
      </w:r>
      <w:r>
        <w:rPr>
          <w:sz w:val="20"/>
        </w:rPr>
        <w:t>attack</w:t>
      </w:r>
      <w:r>
        <w:rPr>
          <w:spacing w:val="40"/>
          <w:sz w:val="20"/>
        </w:rPr>
        <w:t> </w:t>
      </w:r>
      <w:r>
        <w:rPr>
          <w:sz w:val="20"/>
        </w:rPr>
        <w:t>on</w:t>
      </w:r>
      <w:r>
        <w:rPr>
          <w:spacing w:val="40"/>
          <w:sz w:val="20"/>
        </w:rPr>
        <w:t> </w:t>
      </w:r>
      <w:r>
        <w:rPr>
          <w:sz w:val="20"/>
        </w:rPr>
        <w:t>the</w:t>
      </w:r>
      <w:r>
        <w:rPr>
          <w:spacing w:val="40"/>
          <w:sz w:val="20"/>
        </w:rPr>
        <w:t> </w:t>
      </w:r>
      <w:r>
        <w:rPr>
          <w:sz w:val="20"/>
        </w:rPr>
        <w:t>legion</w:t>
      </w:r>
      <w:r>
        <w:rPr>
          <w:spacing w:val="40"/>
          <w:sz w:val="20"/>
        </w:rPr>
        <w:t> </w:t>
      </w:r>
      <w:r>
        <w:rPr>
          <w:sz w:val="20"/>
        </w:rPr>
        <w:t>from the rear. This legion easily withstood the attack.</w:t>
      </w:r>
    </w:p>
    <w:p>
      <w:pPr>
        <w:pStyle w:val="BodyText"/>
        <w:rPr>
          <w:sz w:val="22"/>
        </w:rPr>
      </w:pPr>
    </w:p>
    <w:p>
      <w:pPr>
        <w:pStyle w:val="BodyText"/>
        <w:spacing w:before="9"/>
        <w:rPr>
          <w:sz w:val="23"/>
        </w:rPr>
      </w:pPr>
    </w:p>
    <w:p>
      <w:pPr>
        <w:spacing w:line="271" w:lineRule="auto" w:before="0"/>
        <w:ind w:left="1785" w:right="2417" w:firstLine="0"/>
        <w:jc w:val="center"/>
        <w:rPr>
          <w:b/>
          <w:sz w:val="17"/>
        </w:rPr>
      </w:pPr>
      <w:r>
        <w:rPr>
          <w:b/>
          <w:sz w:val="17"/>
        </w:rPr>
        <w:t>“And</w:t>
      </w:r>
      <w:r>
        <w:rPr>
          <w:b/>
          <w:spacing w:val="-6"/>
          <w:sz w:val="17"/>
        </w:rPr>
        <w:t> </w:t>
      </w:r>
      <w:r>
        <w:rPr>
          <w:b/>
          <w:sz w:val="17"/>
        </w:rPr>
        <w:t>they</w:t>
      </w:r>
      <w:r>
        <w:rPr>
          <w:b/>
          <w:spacing w:val="-6"/>
          <w:sz w:val="17"/>
        </w:rPr>
        <w:t> </w:t>
      </w:r>
      <w:r>
        <w:rPr>
          <w:b/>
          <w:sz w:val="17"/>
        </w:rPr>
        <w:t>put</w:t>
      </w:r>
      <w:r>
        <w:rPr>
          <w:b/>
          <w:spacing w:val="-6"/>
          <w:sz w:val="17"/>
        </w:rPr>
        <w:t> </w:t>
      </w:r>
      <w:r>
        <w:rPr>
          <w:b/>
          <w:sz w:val="17"/>
        </w:rPr>
        <w:t>above</w:t>
      </w:r>
      <w:r>
        <w:rPr>
          <w:b/>
          <w:spacing w:val="-5"/>
          <w:sz w:val="17"/>
        </w:rPr>
        <w:t> </w:t>
      </w:r>
      <w:r>
        <w:rPr>
          <w:b/>
          <w:sz w:val="17"/>
        </w:rPr>
        <w:t>His</w:t>
      </w:r>
      <w:r>
        <w:rPr>
          <w:b/>
          <w:spacing w:val="-6"/>
          <w:sz w:val="17"/>
        </w:rPr>
        <w:t> </w:t>
      </w:r>
      <w:r>
        <w:rPr>
          <w:b/>
          <w:sz w:val="17"/>
        </w:rPr>
        <w:t>head</w:t>
      </w:r>
      <w:r>
        <w:rPr>
          <w:b/>
          <w:spacing w:val="-6"/>
          <w:sz w:val="17"/>
        </w:rPr>
        <w:t> </w:t>
      </w:r>
      <w:r>
        <w:rPr>
          <w:b/>
          <w:sz w:val="17"/>
        </w:rPr>
        <w:t>the charge against Him, written,</w:t>
      </w:r>
    </w:p>
    <w:p>
      <w:pPr>
        <w:spacing w:before="118"/>
        <w:ind w:left="809" w:right="1452" w:firstLine="0"/>
        <w:jc w:val="center"/>
        <w:rPr>
          <w:b/>
          <w:sz w:val="11"/>
        </w:rPr>
      </w:pPr>
      <w:r>
        <w:rPr>
          <w:b/>
          <w:sz w:val="17"/>
        </w:rPr>
        <w:t>HIC</w:t>
      </w:r>
      <w:r>
        <w:rPr>
          <w:b/>
          <w:spacing w:val="-2"/>
          <w:sz w:val="17"/>
        </w:rPr>
        <w:t> </w:t>
      </w:r>
      <w:r>
        <w:rPr>
          <w:b/>
          <w:sz w:val="17"/>
        </w:rPr>
        <w:t>EST</w:t>
      </w:r>
      <w:r>
        <w:rPr>
          <w:b/>
          <w:spacing w:val="-2"/>
          <w:sz w:val="17"/>
        </w:rPr>
        <w:t> </w:t>
      </w:r>
      <w:r>
        <w:rPr>
          <w:b/>
          <w:sz w:val="17"/>
        </w:rPr>
        <w:t>JESUS</w:t>
      </w:r>
      <w:r>
        <w:rPr>
          <w:b/>
          <w:spacing w:val="-2"/>
          <w:sz w:val="17"/>
        </w:rPr>
        <w:t> </w:t>
      </w:r>
      <w:r>
        <w:rPr>
          <w:b/>
          <w:sz w:val="17"/>
        </w:rPr>
        <w:t>REX</w:t>
      </w:r>
      <w:r>
        <w:rPr>
          <w:b/>
          <w:spacing w:val="-1"/>
          <w:sz w:val="17"/>
        </w:rPr>
        <w:t> </w:t>
      </w:r>
      <w:r>
        <w:rPr>
          <w:b/>
          <w:spacing w:val="-2"/>
          <w:sz w:val="17"/>
        </w:rPr>
        <w:t>JUDAEORUM.”</w:t>
      </w:r>
      <w:r>
        <w:rPr>
          <w:b/>
          <w:spacing w:val="-2"/>
          <w:position w:val="5"/>
          <w:sz w:val="11"/>
        </w:rPr>
        <w:t>1</w:t>
      </w:r>
    </w:p>
    <w:p>
      <w:pPr>
        <w:spacing w:before="70"/>
        <w:ind w:left="4365" w:right="0" w:firstLine="0"/>
        <w:jc w:val="left"/>
        <w:rPr>
          <w:b/>
          <w:sz w:val="17"/>
        </w:rPr>
      </w:pPr>
      <w:r>
        <w:rPr>
          <w:b/>
          <w:sz w:val="17"/>
        </w:rPr>
        <w:t>—Matthew</w:t>
      </w:r>
      <w:r>
        <w:rPr>
          <w:b/>
          <w:spacing w:val="-3"/>
          <w:sz w:val="17"/>
        </w:rPr>
        <w:t> </w:t>
      </w:r>
      <w:r>
        <w:rPr>
          <w:b/>
          <w:spacing w:val="-2"/>
          <w:sz w:val="17"/>
        </w:rPr>
        <w:t>27:37</w:t>
      </w:r>
    </w:p>
    <w:p>
      <w:pPr>
        <w:pStyle w:val="BodyText"/>
        <w:rPr>
          <w:b/>
          <w:sz w:val="18"/>
        </w:rPr>
      </w:pPr>
    </w:p>
    <w:p>
      <w:pPr>
        <w:pStyle w:val="BodyText"/>
        <w:spacing w:before="4"/>
        <w:rPr>
          <w:b/>
          <w:sz w:val="25"/>
        </w:rPr>
      </w:pPr>
    </w:p>
    <w:p>
      <w:pPr>
        <w:spacing w:before="1"/>
        <w:ind w:left="839" w:right="1452" w:firstLine="0"/>
        <w:jc w:val="center"/>
        <w:rPr>
          <w:b/>
          <w:sz w:val="17"/>
        </w:rPr>
      </w:pPr>
      <w:r>
        <w:rPr>
          <w:b/>
          <w:sz w:val="17"/>
        </w:rPr>
        <w:t>EXERCISE</w:t>
      </w:r>
      <w:r>
        <w:rPr>
          <w:b/>
          <w:spacing w:val="-3"/>
          <w:sz w:val="17"/>
        </w:rPr>
        <w:t> </w:t>
      </w:r>
      <w:r>
        <w:rPr>
          <w:b/>
          <w:spacing w:val="-5"/>
          <w:sz w:val="17"/>
        </w:rPr>
        <w:t>348</w:t>
      </w:r>
    </w:p>
    <w:p>
      <w:pPr>
        <w:pStyle w:val="BodyText"/>
        <w:spacing w:before="46"/>
        <w:ind w:left="850" w:right="1452"/>
        <w:jc w:val="center"/>
      </w:pPr>
      <w:r>
        <w:rPr>
          <w:spacing w:val="-2"/>
        </w:rPr>
        <w:t>[Review]</w:t>
      </w:r>
    </w:p>
    <w:p>
      <w:pPr>
        <w:spacing w:before="55"/>
        <w:ind w:left="1625" w:right="0" w:firstLine="0"/>
        <w:jc w:val="left"/>
        <w:rPr>
          <w:i/>
          <w:sz w:val="20"/>
        </w:rPr>
      </w:pPr>
      <w:r>
        <w:rPr>
          <w:b/>
          <w:sz w:val="20"/>
        </w:rPr>
        <w:t>Z.</w:t>
      </w:r>
      <w:r>
        <w:rPr>
          <w:b/>
          <w:spacing w:val="-1"/>
          <w:sz w:val="20"/>
        </w:rPr>
        <w:t> </w:t>
      </w:r>
      <w:r>
        <w:rPr>
          <w:i/>
          <w:spacing w:val="-2"/>
          <w:sz w:val="20"/>
        </w:rPr>
        <w:t>Translate;</w:t>
      </w:r>
    </w:p>
    <w:p>
      <w:pPr>
        <w:tabs>
          <w:tab w:pos="2349" w:val="left" w:leader="none"/>
        </w:tabs>
        <w:spacing w:before="10"/>
        <w:ind w:left="1630" w:right="0" w:firstLine="0"/>
        <w:jc w:val="left"/>
        <w:rPr>
          <w:i/>
          <w:sz w:val="20"/>
        </w:rPr>
      </w:pPr>
      <w:r>
        <w:rPr>
          <w:i/>
          <w:spacing w:val="-5"/>
          <w:sz w:val="20"/>
        </w:rPr>
        <w:t>2.</w:t>
      </w:r>
      <w:r>
        <w:rPr>
          <w:i/>
          <w:sz w:val="20"/>
        </w:rPr>
        <w:tab/>
        <w:t>Parse</w:t>
      </w:r>
      <w:r>
        <w:rPr>
          <w:i/>
          <w:spacing w:val="-2"/>
          <w:sz w:val="20"/>
        </w:rPr>
        <w:t> </w:t>
      </w:r>
      <w:r>
        <w:rPr>
          <w:i/>
          <w:sz w:val="20"/>
        </w:rPr>
        <w:t>the</w:t>
      </w:r>
      <w:r>
        <w:rPr>
          <w:i/>
          <w:spacing w:val="-2"/>
          <w:sz w:val="20"/>
        </w:rPr>
        <w:t> </w:t>
      </w:r>
      <w:r>
        <w:rPr>
          <w:i/>
          <w:sz w:val="20"/>
        </w:rPr>
        <w:t>italicized</w:t>
      </w:r>
      <w:r>
        <w:rPr>
          <w:i/>
          <w:spacing w:val="-1"/>
          <w:sz w:val="20"/>
        </w:rPr>
        <w:t> </w:t>
      </w:r>
      <w:r>
        <w:rPr>
          <w:i/>
          <w:spacing w:val="-2"/>
          <w:sz w:val="20"/>
        </w:rPr>
        <w:t>words:</w:t>
      </w:r>
    </w:p>
    <w:p>
      <w:pPr>
        <w:pStyle w:val="ListParagraph"/>
        <w:numPr>
          <w:ilvl w:val="0"/>
          <w:numId w:val="315"/>
        </w:numPr>
        <w:tabs>
          <w:tab w:pos="786" w:val="left" w:leader="none"/>
        </w:tabs>
        <w:spacing w:line="252" w:lineRule="auto" w:before="100" w:after="0"/>
        <w:ind w:left="250" w:right="833" w:firstLine="215"/>
        <w:jc w:val="left"/>
        <w:rPr>
          <w:sz w:val="20"/>
        </w:rPr>
      </w:pPr>
      <w:r>
        <w:rPr>
          <w:i/>
          <w:sz w:val="20"/>
        </w:rPr>
        <w:t>Vos</w:t>
      </w:r>
      <w:r>
        <w:rPr>
          <w:i/>
          <w:spacing w:val="40"/>
          <w:sz w:val="20"/>
        </w:rPr>
        <w:t> </w:t>
      </w:r>
      <w:r>
        <w:rPr>
          <w:i/>
          <w:sz w:val="20"/>
        </w:rPr>
        <w:t>amicos</w:t>
      </w:r>
      <w:r>
        <w:rPr>
          <w:i/>
          <w:spacing w:val="40"/>
          <w:sz w:val="20"/>
        </w:rPr>
        <w:t> </w:t>
      </w:r>
      <w:r>
        <w:rPr>
          <w:sz w:val="20"/>
        </w:rPr>
        <w:t>appello.</w:t>
      </w:r>
      <w:r>
        <w:rPr>
          <w:spacing w:val="40"/>
          <w:sz w:val="20"/>
        </w:rPr>
        <w:t> </w:t>
      </w:r>
      <w:r>
        <w:rPr>
          <w:sz w:val="20"/>
        </w:rPr>
        <w:t>2.</w:t>
      </w:r>
      <w:r>
        <w:rPr>
          <w:spacing w:val="40"/>
          <w:sz w:val="20"/>
        </w:rPr>
        <w:t> </w:t>
      </w:r>
      <w:r>
        <w:rPr>
          <w:i/>
          <w:sz w:val="20"/>
        </w:rPr>
        <w:t>Legidnem</w:t>
      </w:r>
      <w:r>
        <w:rPr>
          <w:i/>
          <w:spacing w:val="40"/>
          <w:sz w:val="20"/>
        </w:rPr>
        <w:t> </w:t>
      </w:r>
      <w:r>
        <w:rPr>
          <w:i/>
          <w:sz w:val="20"/>
        </w:rPr>
        <w:t>flumen</w:t>
      </w:r>
      <w:r>
        <w:rPr>
          <w:i/>
          <w:spacing w:val="40"/>
          <w:sz w:val="20"/>
        </w:rPr>
        <w:t> </w:t>
      </w:r>
      <w:r>
        <w:rPr>
          <w:sz w:val="20"/>
        </w:rPr>
        <w:t>traduxit.</w:t>
      </w:r>
      <w:r>
        <w:rPr>
          <w:spacing w:val="40"/>
          <w:sz w:val="20"/>
        </w:rPr>
        <w:t> </w:t>
      </w:r>
      <w:r>
        <w:rPr>
          <w:sz w:val="20"/>
        </w:rPr>
        <w:t>3.</w:t>
      </w:r>
      <w:r>
        <w:rPr>
          <w:spacing w:val="40"/>
          <w:sz w:val="20"/>
        </w:rPr>
        <w:t> </w:t>
      </w:r>
      <w:r>
        <w:rPr>
          <w:sz w:val="20"/>
        </w:rPr>
        <w:t>Multi</w:t>
      </w:r>
      <w:r>
        <w:rPr>
          <w:spacing w:val="40"/>
          <w:sz w:val="20"/>
        </w:rPr>
        <w:t> </w:t>
      </w:r>
      <w:r>
        <w:rPr>
          <w:sz w:val="20"/>
        </w:rPr>
        <w:t>Romani</w:t>
      </w:r>
      <w:r>
        <w:rPr>
          <w:spacing w:val="80"/>
          <w:sz w:val="20"/>
        </w:rPr>
        <w:t> </w:t>
      </w:r>
      <w:r>
        <w:rPr>
          <w:i/>
          <w:sz w:val="20"/>
        </w:rPr>
        <w:t>amicitiae</w:t>
      </w:r>
      <w:r>
        <w:rPr>
          <w:i/>
          <w:spacing w:val="80"/>
          <w:sz w:val="20"/>
        </w:rPr>
        <w:t> </w:t>
      </w:r>
      <w:r>
        <w:rPr>
          <w:i/>
          <w:sz w:val="20"/>
        </w:rPr>
        <w:t>causa</w:t>
      </w:r>
      <w:r>
        <w:rPr>
          <w:i/>
          <w:spacing w:val="80"/>
          <w:sz w:val="20"/>
        </w:rPr>
        <w:t> </w:t>
      </w:r>
      <w:r>
        <w:rPr>
          <w:sz w:val="20"/>
        </w:rPr>
        <w:t>cum</w:t>
      </w:r>
      <w:r>
        <w:rPr>
          <w:spacing w:val="80"/>
          <w:sz w:val="20"/>
        </w:rPr>
        <w:t> </w:t>
      </w:r>
      <w:r>
        <w:rPr>
          <w:sz w:val="20"/>
        </w:rPr>
        <w:t>exercitu</w:t>
      </w:r>
      <w:r>
        <w:rPr>
          <w:spacing w:val="80"/>
          <w:sz w:val="20"/>
        </w:rPr>
        <w:t> </w:t>
      </w:r>
      <w:r>
        <w:rPr>
          <w:sz w:val="20"/>
        </w:rPr>
        <w:t>Caesaris</w:t>
      </w:r>
      <w:r>
        <w:rPr>
          <w:spacing w:val="80"/>
          <w:sz w:val="20"/>
        </w:rPr>
        <w:t> </w:t>
      </w:r>
      <w:r>
        <w:rPr>
          <w:sz w:val="20"/>
        </w:rPr>
        <w:t>erant.</w:t>
      </w:r>
      <w:r>
        <w:rPr>
          <w:spacing w:val="80"/>
          <w:sz w:val="20"/>
        </w:rPr>
        <w:t> </w:t>
      </w:r>
      <w:r>
        <w:rPr>
          <w:sz w:val="20"/>
        </w:rPr>
        <w:t>4.</w:t>
      </w:r>
      <w:r>
        <w:rPr>
          <w:spacing w:val="80"/>
          <w:sz w:val="20"/>
        </w:rPr>
        <w:t> </w:t>
      </w:r>
      <w:r>
        <w:rPr>
          <w:i/>
          <w:sz w:val="20"/>
        </w:rPr>
        <w:t>Bar­</w:t>
      </w:r>
      <w:r>
        <w:rPr>
          <w:i/>
          <w:sz w:val="20"/>
        </w:rPr>
        <w:t> bards in jugam </w:t>
      </w:r>
      <w:r>
        <w:rPr>
          <w:sz w:val="20"/>
        </w:rPr>
        <w:t>dedit. 5. Fortiter </w:t>
      </w:r>
      <w:r>
        <w:rPr>
          <w:i/>
          <w:sz w:val="20"/>
        </w:rPr>
        <w:t>pugndtum est.</w:t>
      </w: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spacing w:before="137"/>
        <w:ind w:left="445" w:right="0" w:firstLine="0"/>
        <w:jc w:val="left"/>
        <w:rPr>
          <w:b/>
          <w:i/>
          <w:sz w:val="16"/>
        </w:rPr>
      </w:pPr>
      <w:r>
        <w:rPr>
          <w:b/>
          <w:position w:val="5"/>
          <w:sz w:val="10"/>
        </w:rPr>
        <w:t>1</w:t>
      </w:r>
      <w:r>
        <w:rPr>
          <w:b/>
          <w:spacing w:val="15"/>
          <w:position w:val="5"/>
          <w:sz w:val="10"/>
        </w:rPr>
        <w:t> </w:t>
      </w:r>
      <w:r>
        <w:rPr>
          <w:b/>
          <w:sz w:val="16"/>
        </w:rPr>
        <w:t>Judaeus, i: </w:t>
      </w:r>
      <w:r>
        <w:rPr>
          <w:b/>
          <w:i/>
          <w:sz w:val="16"/>
        </w:rPr>
        <w:t>a </w:t>
      </w:r>
      <w:r>
        <w:rPr>
          <w:b/>
          <w:i/>
          <w:spacing w:val="-4"/>
          <w:sz w:val="16"/>
        </w:rPr>
        <w:t>Jew.</w:t>
      </w:r>
    </w:p>
    <w:p>
      <w:pPr>
        <w:spacing w:after="0"/>
        <w:jc w:val="left"/>
        <w:rPr>
          <w:sz w:val="16"/>
        </w:rPr>
        <w:sectPr>
          <w:pgSz w:w="7380" w:h="11550"/>
          <w:pgMar w:top="740" w:bottom="280" w:left="260" w:right="280"/>
        </w:sectPr>
      </w:pPr>
    </w:p>
    <w:p>
      <w:pPr>
        <w:pStyle w:val="BodyText"/>
        <w:rPr>
          <w:b/>
          <w:i/>
        </w:rPr>
      </w:pPr>
      <w:r>
        <w:rPr/>
        <w:pict>
          <v:group style="position:absolute;margin-left:2pt;margin-top:0pt;width:366.75pt;height:577.5pt;mso-position-horizontal-relative:page;mso-position-vertical-relative:page;z-index:-26897920" id="docshapegroup281" coordorigin="40,0" coordsize="7335,11550">
            <v:shape style="position:absolute;left:40;top:0;width:7335;height:11550" type="#_x0000_t75" id="docshape282" stroked="false">
              <v:imagedata r:id="rId431" o:title=""/>
            </v:shape>
            <v:shape style="position:absolute;left:1510;top:7445;width:2170;height:2545" type="#_x0000_t75" id="docshape283" stroked="false">
              <v:imagedata r:id="rId432" o:title=""/>
            </v:shape>
            <v:shape style="position:absolute;left:4325;top:7420;width:2175;height:2575" type="#_x0000_t75" id="docshape284" stroked="false">
              <v:imagedata r:id="rId433" o:title=""/>
            </v:shape>
            <w10:wrap type="none"/>
          </v:group>
        </w:pict>
      </w:r>
    </w:p>
    <w:p>
      <w:pPr>
        <w:pStyle w:val="BodyText"/>
        <w:spacing w:before="3"/>
        <w:rPr>
          <w:b/>
          <w:i/>
          <w:sz w:val="23"/>
        </w:rPr>
      </w:pPr>
    </w:p>
    <w:p>
      <w:pPr>
        <w:pStyle w:val="Heading8"/>
        <w:spacing w:before="1"/>
        <w:ind w:left="899" w:right="263"/>
      </w:pPr>
      <w:r>
        <w:rPr/>
        <w:t>LESSON</w:t>
      </w:r>
      <w:r>
        <w:rPr>
          <w:spacing w:val="-3"/>
        </w:rPr>
        <w:t> </w:t>
      </w:r>
      <w:r>
        <w:rPr/>
        <w:t>32:</w:t>
      </w:r>
      <w:r>
        <w:rPr>
          <w:spacing w:val="-1"/>
        </w:rPr>
        <w:t> </w:t>
      </w:r>
      <w:r>
        <w:rPr/>
        <w:t>THE</w:t>
      </w:r>
      <w:r>
        <w:rPr>
          <w:spacing w:val="-2"/>
        </w:rPr>
        <w:t> PREPOSITIONS</w:t>
      </w:r>
    </w:p>
    <w:p>
      <w:pPr>
        <w:spacing w:before="15"/>
        <w:ind w:left="899" w:right="270" w:firstLine="0"/>
        <w:jc w:val="center"/>
        <w:rPr>
          <w:i/>
          <w:sz w:val="20"/>
        </w:rPr>
      </w:pPr>
      <w:r>
        <w:rPr>
          <w:i/>
          <w:sz w:val="20"/>
        </w:rPr>
        <w:t>EX</w:t>
      </w:r>
      <w:r>
        <w:rPr>
          <w:i/>
          <w:spacing w:val="-3"/>
          <w:sz w:val="20"/>
        </w:rPr>
        <w:t> </w:t>
      </w:r>
      <w:r>
        <w:rPr>
          <w:i/>
          <w:sz w:val="20"/>
        </w:rPr>
        <w:t>(£),</w:t>
      </w:r>
      <w:r>
        <w:rPr>
          <w:i/>
          <w:spacing w:val="-1"/>
          <w:sz w:val="20"/>
        </w:rPr>
        <w:t> </w:t>
      </w:r>
      <w:r>
        <w:rPr>
          <w:i/>
          <w:sz w:val="20"/>
        </w:rPr>
        <w:t>AB</w:t>
      </w:r>
      <w:r>
        <w:rPr>
          <w:i/>
          <w:spacing w:val="-1"/>
          <w:sz w:val="20"/>
        </w:rPr>
        <w:t> </w:t>
      </w:r>
      <w:r>
        <w:rPr>
          <w:i/>
          <w:sz w:val="20"/>
        </w:rPr>
        <w:t>(A),</w:t>
      </w:r>
      <w:r>
        <w:rPr>
          <w:i/>
          <w:spacing w:val="-1"/>
          <w:sz w:val="20"/>
        </w:rPr>
        <w:t> </w:t>
      </w:r>
      <w:r>
        <w:rPr>
          <w:b/>
          <w:sz w:val="20"/>
        </w:rPr>
        <w:t>AND</w:t>
      </w:r>
      <w:r>
        <w:rPr>
          <w:b/>
          <w:spacing w:val="-1"/>
          <w:sz w:val="20"/>
        </w:rPr>
        <w:t> </w:t>
      </w:r>
      <w:r>
        <w:rPr>
          <w:i/>
          <w:spacing w:val="-5"/>
          <w:sz w:val="20"/>
        </w:rPr>
        <w:t>DE</w:t>
      </w:r>
    </w:p>
    <w:p>
      <w:pPr>
        <w:pStyle w:val="BodyText"/>
        <w:spacing w:before="1"/>
        <w:rPr>
          <w:i/>
          <w:sz w:val="22"/>
        </w:rPr>
      </w:pPr>
    </w:p>
    <w:p>
      <w:pPr>
        <w:pStyle w:val="BodyText"/>
        <w:spacing w:before="1"/>
        <w:ind w:left="1075"/>
      </w:pPr>
      <w:r>
        <w:rPr/>
        <w:t>In</w:t>
      </w:r>
      <w:r>
        <w:rPr>
          <w:spacing w:val="-1"/>
        </w:rPr>
        <w:t> </w:t>
      </w:r>
      <w:r>
        <w:rPr/>
        <w:t>expressions</w:t>
      </w:r>
      <w:r>
        <w:rPr>
          <w:spacing w:val="-1"/>
        </w:rPr>
        <w:t> </w:t>
      </w:r>
      <w:r>
        <w:rPr/>
        <w:t>of</w:t>
      </w:r>
      <w:r>
        <w:rPr>
          <w:spacing w:val="-1"/>
        </w:rPr>
        <w:t> </w:t>
      </w:r>
      <w:r>
        <w:rPr>
          <w:spacing w:val="-2"/>
        </w:rPr>
        <w:t>PLACE:</w:t>
      </w:r>
    </w:p>
    <w:p>
      <w:pPr>
        <w:pStyle w:val="ListParagraph"/>
        <w:numPr>
          <w:ilvl w:val="1"/>
          <w:numId w:val="315"/>
        </w:numPr>
        <w:tabs>
          <w:tab w:pos="1360" w:val="left" w:leader="none"/>
        </w:tabs>
        <w:spacing w:line="240" w:lineRule="auto" w:before="50" w:after="0"/>
        <w:ind w:left="1360" w:right="0" w:hanging="275"/>
        <w:jc w:val="left"/>
        <w:rPr>
          <w:sz w:val="20"/>
        </w:rPr>
      </w:pPr>
      <w:r>
        <w:rPr>
          <w:sz w:val="20"/>
        </w:rPr>
        <w:t>The</w:t>
      </w:r>
      <w:r>
        <w:rPr>
          <w:spacing w:val="-1"/>
          <w:sz w:val="20"/>
        </w:rPr>
        <w:t> </w:t>
      </w:r>
      <w:r>
        <w:rPr>
          <w:sz w:val="20"/>
        </w:rPr>
        <w:t>prepositions</w:t>
      </w:r>
      <w:r>
        <w:rPr>
          <w:spacing w:val="-1"/>
          <w:sz w:val="20"/>
        </w:rPr>
        <w:t> </w:t>
      </w:r>
      <w:r>
        <w:rPr>
          <w:b/>
          <w:sz w:val="20"/>
        </w:rPr>
        <w:t>EX</w:t>
      </w:r>
      <w:r>
        <w:rPr>
          <w:b/>
          <w:spacing w:val="-1"/>
          <w:sz w:val="20"/>
        </w:rPr>
        <w:t> </w:t>
      </w:r>
      <w:r>
        <w:rPr>
          <w:b/>
          <w:sz w:val="20"/>
        </w:rPr>
        <w:t>(E)</w:t>
      </w:r>
      <w:r>
        <w:rPr>
          <w:b/>
          <w:spacing w:val="-2"/>
          <w:sz w:val="20"/>
        </w:rPr>
        <w:t> </w:t>
      </w:r>
      <w:r>
        <w:rPr>
          <w:sz w:val="20"/>
        </w:rPr>
        <w:t>or</w:t>
      </w:r>
      <w:r>
        <w:rPr>
          <w:spacing w:val="-1"/>
          <w:sz w:val="20"/>
        </w:rPr>
        <w:t> </w:t>
      </w:r>
      <w:r>
        <w:rPr>
          <w:b/>
          <w:sz w:val="20"/>
        </w:rPr>
        <w:t>DE</w:t>
      </w:r>
      <w:r>
        <w:rPr>
          <w:b/>
          <w:spacing w:val="-1"/>
          <w:sz w:val="20"/>
        </w:rPr>
        <w:t> </w:t>
      </w:r>
      <w:r>
        <w:rPr>
          <w:sz w:val="20"/>
        </w:rPr>
        <w:t>with</w:t>
      </w:r>
      <w:r>
        <w:rPr>
          <w:spacing w:val="-1"/>
          <w:sz w:val="20"/>
        </w:rPr>
        <w:t> </w:t>
      </w:r>
      <w:r>
        <w:rPr>
          <w:sz w:val="20"/>
        </w:rPr>
        <w:t>the</w:t>
      </w:r>
      <w:r>
        <w:rPr>
          <w:spacing w:val="-1"/>
          <w:sz w:val="20"/>
        </w:rPr>
        <w:t> </w:t>
      </w:r>
      <w:r>
        <w:rPr>
          <w:sz w:val="20"/>
        </w:rPr>
        <w:t>ablative</w:t>
      </w:r>
      <w:r>
        <w:rPr>
          <w:spacing w:val="-1"/>
          <w:sz w:val="20"/>
        </w:rPr>
        <w:t> </w:t>
      </w:r>
      <w:r>
        <w:rPr>
          <w:spacing w:val="-4"/>
          <w:sz w:val="20"/>
        </w:rPr>
        <w:t>mean</w:t>
      </w:r>
    </w:p>
    <w:p>
      <w:pPr>
        <w:spacing w:before="10"/>
        <w:ind w:left="875" w:right="0" w:firstLine="0"/>
        <w:jc w:val="left"/>
        <w:rPr>
          <w:i/>
          <w:sz w:val="20"/>
        </w:rPr>
      </w:pPr>
      <w:r>
        <w:rPr>
          <w:i/>
          <w:sz w:val="20"/>
        </w:rPr>
        <w:t>OUT</w:t>
      </w:r>
      <w:r>
        <w:rPr>
          <w:i/>
          <w:spacing w:val="-2"/>
          <w:sz w:val="20"/>
        </w:rPr>
        <w:t> </w:t>
      </w:r>
      <w:r>
        <w:rPr>
          <w:i/>
          <w:sz w:val="20"/>
        </w:rPr>
        <w:t>OF</w:t>
      </w:r>
      <w:r>
        <w:rPr>
          <w:i/>
          <w:spacing w:val="-1"/>
          <w:sz w:val="20"/>
        </w:rPr>
        <w:t> </w:t>
      </w:r>
      <w:r>
        <w:rPr>
          <w:sz w:val="20"/>
        </w:rPr>
        <w:t>or </w:t>
      </w:r>
      <w:r>
        <w:rPr>
          <w:i/>
          <w:spacing w:val="-4"/>
          <w:sz w:val="20"/>
        </w:rPr>
        <w:t>FROM.</w:t>
      </w:r>
    </w:p>
    <w:p>
      <w:pPr>
        <w:pStyle w:val="BodyText"/>
        <w:spacing w:line="261" w:lineRule="auto" w:before="15"/>
        <w:ind w:left="875" w:right="731" w:firstLine="190"/>
      </w:pPr>
      <w:r>
        <w:rPr/>
        <w:t>When</w:t>
      </w:r>
      <w:r>
        <w:rPr>
          <w:spacing w:val="-4"/>
        </w:rPr>
        <w:t> </w:t>
      </w:r>
      <w:r>
        <w:rPr/>
        <w:t>the</w:t>
      </w:r>
      <w:r>
        <w:rPr>
          <w:spacing w:val="-4"/>
        </w:rPr>
        <w:t> </w:t>
      </w:r>
      <w:r>
        <w:rPr/>
        <w:t>motion</w:t>
      </w:r>
      <w:r>
        <w:rPr>
          <w:spacing w:val="-4"/>
        </w:rPr>
        <w:t> </w:t>
      </w:r>
      <w:r>
        <w:rPr/>
        <w:t>begins,</w:t>
      </w:r>
      <w:r>
        <w:rPr>
          <w:spacing w:val="-4"/>
        </w:rPr>
        <w:t> </w:t>
      </w:r>
      <w:r>
        <w:rPr/>
        <w:t>the</w:t>
      </w:r>
      <w:r>
        <w:rPr>
          <w:spacing w:val="-4"/>
        </w:rPr>
        <w:t> </w:t>
      </w:r>
      <w:r>
        <w:rPr/>
        <w:t>person</w:t>
      </w:r>
      <w:r>
        <w:rPr>
          <w:spacing w:val="-4"/>
        </w:rPr>
        <w:t> </w:t>
      </w:r>
      <w:r>
        <w:rPr/>
        <w:t>or</w:t>
      </w:r>
      <w:r>
        <w:rPr>
          <w:spacing w:val="-4"/>
        </w:rPr>
        <w:t> </w:t>
      </w:r>
      <w:r>
        <w:rPr/>
        <w:t>thing</w:t>
      </w:r>
      <w:r>
        <w:rPr>
          <w:spacing w:val="-4"/>
        </w:rPr>
        <w:t> </w:t>
      </w:r>
      <w:r>
        <w:rPr/>
        <w:t>moving</w:t>
      </w:r>
      <w:r>
        <w:rPr>
          <w:spacing w:val="-4"/>
        </w:rPr>
        <w:t> </w:t>
      </w:r>
      <w:r>
        <w:rPr/>
        <w:t>is</w:t>
      </w:r>
      <w:r>
        <w:rPr>
          <w:spacing w:val="-4"/>
        </w:rPr>
        <w:t> </w:t>
      </w:r>
      <w:r>
        <w:rPr/>
        <w:t>IN­ SIDE THE PLACE:</w:t>
      </w:r>
    </w:p>
    <w:p>
      <w:pPr>
        <w:spacing w:before="81"/>
        <w:ind w:left="2125" w:right="0" w:firstLine="0"/>
        <w:jc w:val="left"/>
        <w:rPr>
          <w:b/>
          <w:sz w:val="17"/>
        </w:rPr>
      </w:pPr>
      <w:r>
        <w:rPr>
          <w:b/>
          <w:sz w:val="17"/>
          <w:u w:val="single"/>
        </w:rPr>
        <w:t>De</w:t>
      </w:r>
      <w:r>
        <w:rPr>
          <w:b/>
          <w:spacing w:val="-3"/>
          <w:sz w:val="17"/>
          <w:u w:val="single"/>
        </w:rPr>
        <w:t> </w:t>
      </w:r>
      <w:r>
        <w:rPr>
          <w:b/>
          <w:sz w:val="17"/>
          <w:u w:val="single"/>
        </w:rPr>
        <w:t>(ex)</w:t>
      </w:r>
      <w:r>
        <w:rPr>
          <w:b/>
          <w:spacing w:val="-2"/>
          <w:sz w:val="17"/>
        </w:rPr>
        <w:t> </w:t>
      </w:r>
      <w:r>
        <w:rPr>
          <w:b/>
          <w:sz w:val="17"/>
        </w:rPr>
        <w:t>flnibus</w:t>
      </w:r>
      <w:r>
        <w:rPr>
          <w:b/>
          <w:spacing w:val="-2"/>
          <w:sz w:val="17"/>
        </w:rPr>
        <w:t> </w:t>
      </w:r>
      <w:r>
        <w:rPr>
          <w:b/>
          <w:sz w:val="17"/>
        </w:rPr>
        <w:t>hostium</w:t>
      </w:r>
      <w:r>
        <w:rPr>
          <w:b/>
          <w:spacing w:val="-2"/>
          <w:sz w:val="17"/>
        </w:rPr>
        <w:t> venit.</w:t>
      </w:r>
    </w:p>
    <w:p>
      <w:pPr>
        <w:spacing w:before="45"/>
        <w:ind w:left="2130" w:right="0" w:firstLine="0"/>
        <w:jc w:val="left"/>
        <w:rPr>
          <w:b/>
          <w:i/>
          <w:sz w:val="17"/>
        </w:rPr>
      </w:pPr>
      <w:r>
        <w:rPr>
          <w:b/>
          <w:i/>
          <w:sz w:val="17"/>
        </w:rPr>
        <w:t>He</w:t>
      </w:r>
      <w:r>
        <w:rPr>
          <w:b/>
          <w:i/>
          <w:spacing w:val="-2"/>
          <w:sz w:val="17"/>
        </w:rPr>
        <w:t> </w:t>
      </w:r>
      <w:r>
        <w:rPr>
          <w:b/>
          <w:i/>
          <w:sz w:val="17"/>
        </w:rPr>
        <w:t>came</w:t>
      </w:r>
      <w:r>
        <w:rPr>
          <w:b/>
          <w:i/>
          <w:spacing w:val="-2"/>
          <w:sz w:val="17"/>
        </w:rPr>
        <w:t> </w:t>
      </w:r>
      <w:r>
        <w:rPr>
          <w:b/>
          <w:i/>
          <w:sz w:val="17"/>
          <w:u w:val="single"/>
        </w:rPr>
        <w:t>from</w:t>
      </w:r>
      <w:r>
        <w:rPr>
          <w:b/>
          <w:i/>
          <w:spacing w:val="-1"/>
          <w:sz w:val="17"/>
        </w:rPr>
        <w:t> </w:t>
      </w:r>
      <w:r>
        <w:rPr>
          <w:b/>
          <w:i/>
          <w:sz w:val="17"/>
        </w:rPr>
        <w:t>the</w:t>
      </w:r>
      <w:r>
        <w:rPr>
          <w:b/>
          <w:i/>
          <w:spacing w:val="-2"/>
          <w:sz w:val="17"/>
        </w:rPr>
        <w:t> </w:t>
      </w:r>
      <w:r>
        <w:rPr>
          <w:b/>
          <w:i/>
          <w:sz w:val="17"/>
        </w:rPr>
        <w:t>territory</w:t>
      </w:r>
      <w:r>
        <w:rPr>
          <w:b/>
          <w:i/>
          <w:spacing w:val="-1"/>
          <w:sz w:val="17"/>
        </w:rPr>
        <w:t> </w:t>
      </w:r>
      <w:r>
        <w:rPr>
          <w:b/>
          <w:i/>
          <w:sz w:val="17"/>
        </w:rPr>
        <w:t>of</w:t>
      </w:r>
      <w:r>
        <w:rPr>
          <w:b/>
          <w:i/>
          <w:spacing w:val="-3"/>
          <w:sz w:val="17"/>
        </w:rPr>
        <w:t> </w:t>
      </w:r>
      <w:r>
        <w:rPr>
          <w:b/>
          <w:i/>
          <w:sz w:val="17"/>
        </w:rPr>
        <w:t>the</w:t>
      </w:r>
      <w:r>
        <w:rPr>
          <w:b/>
          <w:i/>
          <w:spacing w:val="-1"/>
          <w:sz w:val="17"/>
        </w:rPr>
        <w:t> </w:t>
      </w:r>
      <w:r>
        <w:rPr>
          <w:b/>
          <w:i/>
          <w:spacing w:val="-2"/>
          <w:sz w:val="17"/>
        </w:rPr>
        <w:t>enemy.</w:t>
      </w:r>
    </w:p>
    <w:p>
      <w:pPr>
        <w:pStyle w:val="ListParagraph"/>
        <w:numPr>
          <w:ilvl w:val="1"/>
          <w:numId w:val="315"/>
        </w:numPr>
        <w:tabs>
          <w:tab w:pos="1365" w:val="left" w:leader="none"/>
        </w:tabs>
        <w:spacing w:line="244" w:lineRule="auto" w:before="161" w:after="0"/>
        <w:ind w:left="870" w:right="1035" w:firstLine="205"/>
        <w:jc w:val="left"/>
        <w:rPr>
          <w:i/>
          <w:sz w:val="20"/>
        </w:rPr>
      </w:pPr>
      <w:r>
        <w:rPr>
          <w:sz w:val="20"/>
        </w:rPr>
        <w:t>The</w:t>
      </w:r>
      <w:r>
        <w:rPr>
          <w:spacing w:val="-4"/>
          <w:sz w:val="20"/>
        </w:rPr>
        <w:t> </w:t>
      </w:r>
      <w:r>
        <w:rPr>
          <w:sz w:val="20"/>
        </w:rPr>
        <w:t>preposition</w:t>
      </w:r>
      <w:r>
        <w:rPr>
          <w:spacing w:val="-4"/>
          <w:sz w:val="20"/>
        </w:rPr>
        <w:t> </w:t>
      </w:r>
      <w:r>
        <w:rPr>
          <w:sz w:val="20"/>
        </w:rPr>
        <w:t>AB</w:t>
      </w:r>
      <w:r>
        <w:rPr>
          <w:spacing w:val="-4"/>
          <w:sz w:val="20"/>
        </w:rPr>
        <w:t> </w:t>
      </w:r>
      <w:r>
        <w:rPr>
          <w:sz w:val="20"/>
        </w:rPr>
        <w:t>(A)</w:t>
      </w:r>
      <w:r>
        <w:rPr>
          <w:spacing w:val="-5"/>
          <w:sz w:val="20"/>
        </w:rPr>
        <w:t> </w:t>
      </w:r>
      <w:r>
        <w:rPr>
          <w:sz w:val="20"/>
        </w:rPr>
        <w:t>with</w:t>
      </w:r>
      <w:r>
        <w:rPr>
          <w:spacing w:val="-4"/>
          <w:sz w:val="20"/>
        </w:rPr>
        <w:t> </w:t>
      </w:r>
      <w:r>
        <w:rPr>
          <w:sz w:val="20"/>
        </w:rPr>
        <w:t>the</w:t>
      </w:r>
      <w:r>
        <w:rPr>
          <w:spacing w:val="-4"/>
          <w:sz w:val="20"/>
        </w:rPr>
        <w:t> </w:t>
      </w:r>
      <w:r>
        <w:rPr>
          <w:sz w:val="20"/>
        </w:rPr>
        <w:t>ablative</w:t>
      </w:r>
      <w:r>
        <w:rPr>
          <w:spacing w:val="-4"/>
          <w:sz w:val="20"/>
        </w:rPr>
        <w:t> </w:t>
      </w:r>
      <w:r>
        <w:rPr>
          <w:sz w:val="20"/>
        </w:rPr>
        <w:t>means</w:t>
      </w:r>
      <w:r>
        <w:rPr>
          <w:spacing w:val="-4"/>
          <w:sz w:val="20"/>
        </w:rPr>
        <w:t> </w:t>
      </w:r>
      <w:r>
        <w:rPr>
          <w:i/>
          <w:sz w:val="20"/>
        </w:rPr>
        <w:t>AWAY</w:t>
      </w:r>
      <w:r>
        <w:rPr>
          <w:i/>
          <w:sz w:val="20"/>
        </w:rPr>
        <w:t> FROM </w:t>
      </w:r>
      <w:r>
        <w:rPr>
          <w:sz w:val="20"/>
        </w:rPr>
        <w:t>or </w:t>
      </w:r>
      <w:r>
        <w:rPr>
          <w:i/>
          <w:sz w:val="20"/>
        </w:rPr>
        <w:t>FROM.</w:t>
      </w:r>
    </w:p>
    <w:p>
      <w:pPr>
        <w:pStyle w:val="BodyText"/>
        <w:spacing w:line="261" w:lineRule="auto" w:before="6"/>
        <w:ind w:left="870" w:right="555" w:firstLine="200"/>
      </w:pPr>
      <w:r>
        <w:rPr/>
        <w:t>When</w:t>
      </w:r>
      <w:r>
        <w:rPr>
          <w:spacing w:val="-4"/>
        </w:rPr>
        <w:t> </w:t>
      </w:r>
      <w:r>
        <w:rPr/>
        <w:t>the</w:t>
      </w:r>
      <w:r>
        <w:rPr>
          <w:spacing w:val="-4"/>
        </w:rPr>
        <w:t> </w:t>
      </w:r>
      <w:r>
        <w:rPr/>
        <w:t>motion</w:t>
      </w:r>
      <w:r>
        <w:rPr>
          <w:spacing w:val="-4"/>
        </w:rPr>
        <w:t> </w:t>
      </w:r>
      <w:r>
        <w:rPr/>
        <w:t>begins,</w:t>
      </w:r>
      <w:r>
        <w:rPr>
          <w:spacing w:val="-4"/>
        </w:rPr>
        <w:t> </w:t>
      </w:r>
      <w:r>
        <w:rPr/>
        <w:t>the</w:t>
      </w:r>
      <w:r>
        <w:rPr>
          <w:spacing w:val="-4"/>
        </w:rPr>
        <w:t> </w:t>
      </w:r>
      <w:r>
        <w:rPr/>
        <w:t>person</w:t>
      </w:r>
      <w:r>
        <w:rPr>
          <w:spacing w:val="-4"/>
        </w:rPr>
        <w:t> </w:t>
      </w:r>
      <w:r>
        <w:rPr/>
        <w:t>or</w:t>
      </w:r>
      <w:r>
        <w:rPr>
          <w:spacing w:val="-4"/>
        </w:rPr>
        <w:t> </w:t>
      </w:r>
      <w:r>
        <w:rPr/>
        <w:t>thing</w:t>
      </w:r>
      <w:r>
        <w:rPr>
          <w:spacing w:val="-4"/>
        </w:rPr>
        <w:t> </w:t>
      </w:r>
      <w:r>
        <w:rPr/>
        <w:t>moving</w:t>
      </w:r>
      <w:r>
        <w:rPr>
          <w:spacing w:val="-4"/>
        </w:rPr>
        <w:t> </w:t>
      </w:r>
      <w:r>
        <w:rPr/>
        <w:t>is</w:t>
      </w:r>
      <w:r>
        <w:rPr>
          <w:spacing w:val="-4"/>
        </w:rPr>
        <w:t> </w:t>
      </w:r>
      <w:r>
        <w:rPr/>
        <w:t>NOT INSIDE the place:</w:t>
      </w:r>
    </w:p>
    <w:p>
      <w:pPr>
        <w:spacing w:before="87"/>
        <w:ind w:left="2125" w:right="0" w:firstLine="0"/>
        <w:jc w:val="left"/>
        <w:rPr>
          <w:b/>
          <w:sz w:val="17"/>
        </w:rPr>
      </w:pPr>
      <w:r>
        <w:rPr>
          <w:b/>
          <w:sz w:val="17"/>
          <w:u w:val="single"/>
        </w:rPr>
        <w:t>Ab</w:t>
      </w:r>
      <w:r>
        <w:rPr>
          <w:b/>
          <w:spacing w:val="-3"/>
          <w:sz w:val="17"/>
        </w:rPr>
        <w:t> </w:t>
      </w:r>
      <w:r>
        <w:rPr>
          <w:b/>
          <w:sz w:val="17"/>
        </w:rPr>
        <w:t>hoc</w:t>
      </w:r>
      <w:r>
        <w:rPr>
          <w:b/>
          <w:spacing w:val="-1"/>
          <w:sz w:val="17"/>
        </w:rPr>
        <w:t> </w:t>
      </w:r>
      <w:r>
        <w:rPr>
          <w:b/>
          <w:sz w:val="17"/>
        </w:rPr>
        <w:t>loco</w:t>
      </w:r>
      <w:r>
        <w:rPr>
          <w:b/>
          <w:spacing w:val="-1"/>
          <w:sz w:val="17"/>
        </w:rPr>
        <w:t> </w:t>
      </w:r>
      <w:r>
        <w:rPr>
          <w:b/>
          <w:spacing w:val="-2"/>
          <w:sz w:val="17"/>
        </w:rPr>
        <w:t>venit.</w:t>
      </w:r>
    </w:p>
    <w:p>
      <w:pPr>
        <w:spacing w:before="39"/>
        <w:ind w:left="2110" w:right="0" w:firstLine="0"/>
        <w:jc w:val="left"/>
        <w:rPr>
          <w:b/>
          <w:i/>
          <w:sz w:val="17"/>
        </w:rPr>
      </w:pPr>
      <w:r>
        <w:rPr>
          <w:b/>
          <w:i/>
          <w:sz w:val="17"/>
        </w:rPr>
        <w:t>He</w:t>
      </w:r>
      <w:r>
        <w:rPr>
          <w:b/>
          <w:i/>
          <w:spacing w:val="-2"/>
          <w:sz w:val="17"/>
        </w:rPr>
        <w:t> </w:t>
      </w:r>
      <w:r>
        <w:rPr>
          <w:b/>
          <w:i/>
          <w:sz w:val="17"/>
        </w:rPr>
        <w:t>came</w:t>
      </w:r>
      <w:r>
        <w:rPr>
          <w:b/>
          <w:i/>
          <w:spacing w:val="-1"/>
          <w:sz w:val="17"/>
        </w:rPr>
        <w:t> </w:t>
      </w:r>
      <w:r>
        <w:rPr>
          <w:b/>
          <w:i/>
          <w:sz w:val="17"/>
          <w:u w:val="single"/>
        </w:rPr>
        <w:t>away</w:t>
      </w:r>
      <w:r>
        <w:rPr>
          <w:b/>
          <w:i/>
          <w:spacing w:val="-2"/>
          <w:sz w:val="17"/>
          <w:u w:val="single"/>
        </w:rPr>
        <w:t> </w:t>
      </w:r>
      <w:r>
        <w:rPr>
          <w:b/>
          <w:i/>
          <w:sz w:val="17"/>
          <w:u w:val="single"/>
        </w:rPr>
        <w:t>from</w:t>
      </w:r>
      <w:r>
        <w:rPr>
          <w:b/>
          <w:i/>
          <w:spacing w:val="-1"/>
          <w:sz w:val="17"/>
          <w:u w:val="single"/>
        </w:rPr>
        <w:t> </w:t>
      </w:r>
      <w:r>
        <w:rPr>
          <w:b/>
          <w:i/>
          <w:sz w:val="17"/>
          <w:u w:val="single"/>
        </w:rPr>
        <w:t>(from)</w:t>
      </w:r>
      <w:r>
        <w:rPr>
          <w:b/>
          <w:i/>
          <w:spacing w:val="-1"/>
          <w:sz w:val="17"/>
        </w:rPr>
        <w:t> </w:t>
      </w:r>
      <w:r>
        <w:rPr>
          <w:b/>
          <w:i/>
          <w:sz w:val="17"/>
        </w:rPr>
        <w:t>this</w:t>
      </w:r>
      <w:r>
        <w:rPr>
          <w:b/>
          <w:i/>
          <w:spacing w:val="-2"/>
          <w:sz w:val="17"/>
        </w:rPr>
        <w:t> place.</w:t>
      </w:r>
    </w:p>
    <w:p>
      <w:pPr>
        <w:pStyle w:val="BodyText"/>
        <w:spacing w:before="6"/>
        <w:rPr>
          <w:b/>
          <w:i/>
          <w:sz w:val="14"/>
        </w:rPr>
      </w:pPr>
    </w:p>
    <w:p>
      <w:pPr>
        <w:pStyle w:val="ListParagraph"/>
        <w:numPr>
          <w:ilvl w:val="1"/>
          <w:numId w:val="315"/>
        </w:numPr>
        <w:tabs>
          <w:tab w:pos="1370" w:val="left" w:leader="none"/>
        </w:tabs>
        <w:spacing w:line="240" w:lineRule="auto" w:before="0" w:after="0"/>
        <w:ind w:left="1370" w:right="0" w:hanging="300"/>
        <w:jc w:val="left"/>
        <w:rPr>
          <w:sz w:val="20"/>
        </w:rPr>
      </w:pPr>
      <w:r>
        <w:rPr>
          <w:sz w:val="20"/>
        </w:rPr>
        <w:t>The</w:t>
      </w:r>
      <w:r>
        <w:rPr>
          <w:spacing w:val="-1"/>
          <w:sz w:val="20"/>
        </w:rPr>
        <w:t> </w:t>
      </w:r>
      <w:r>
        <w:rPr>
          <w:sz w:val="20"/>
        </w:rPr>
        <w:t>preposition</w:t>
      </w:r>
      <w:r>
        <w:rPr>
          <w:spacing w:val="-1"/>
          <w:sz w:val="20"/>
        </w:rPr>
        <w:t> </w:t>
      </w:r>
      <w:r>
        <w:rPr>
          <w:sz w:val="20"/>
        </w:rPr>
        <w:t>DE</w:t>
      </w:r>
      <w:r>
        <w:rPr>
          <w:spacing w:val="-1"/>
          <w:sz w:val="20"/>
        </w:rPr>
        <w:t> </w:t>
      </w:r>
      <w:r>
        <w:rPr>
          <w:sz w:val="20"/>
        </w:rPr>
        <w:t>with</w:t>
      </w:r>
      <w:r>
        <w:rPr>
          <w:spacing w:val="-1"/>
          <w:sz w:val="20"/>
        </w:rPr>
        <w:t> </w:t>
      </w:r>
      <w:r>
        <w:rPr>
          <w:sz w:val="20"/>
        </w:rPr>
        <w:t>the</w:t>
      </w:r>
      <w:r>
        <w:rPr>
          <w:spacing w:val="-1"/>
          <w:sz w:val="20"/>
        </w:rPr>
        <w:t> </w:t>
      </w:r>
      <w:r>
        <w:rPr>
          <w:sz w:val="20"/>
        </w:rPr>
        <w:t>ablative</w:t>
      </w:r>
      <w:r>
        <w:rPr>
          <w:spacing w:val="-2"/>
          <w:sz w:val="20"/>
        </w:rPr>
        <w:t> </w:t>
      </w:r>
      <w:r>
        <w:rPr>
          <w:sz w:val="20"/>
        </w:rPr>
        <w:t>may</w:t>
      </w:r>
      <w:r>
        <w:rPr>
          <w:spacing w:val="-1"/>
          <w:sz w:val="20"/>
        </w:rPr>
        <w:t> </w:t>
      </w:r>
      <w:r>
        <w:rPr>
          <w:sz w:val="20"/>
        </w:rPr>
        <w:t>also </w:t>
      </w:r>
      <w:r>
        <w:rPr>
          <w:spacing w:val="-4"/>
          <w:sz w:val="20"/>
        </w:rPr>
        <w:t>mean</w:t>
      </w:r>
    </w:p>
    <w:p>
      <w:pPr>
        <w:spacing w:before="15"/>
        <w:ind w:left="875" w:right="0" w:firstLine="0"/>
        <w:jc w:val="left"/>
        <w:rPr>
          <w:i/>
          <w:sz w:val="20"/>
        </w:rPr>
      </w:pPr>
      <w:r>
        <w:rPr>
          <w:i/>
          <w:sz w:val="20"/>
        </w:rPr>
        <w:t>DOWN</w:t>
      </w:r>
      <w:r>
        <w:rPr>
          <w:i/>
          <w:spacing w:val="-1"/>
          <w:sz w:val="20"/>
        </w:rPr>
        <w:t> </w:t>
      </w:r>
      <w:r>
        <w:rPr>
          <w:i/>
          <w:sz w:val="20"/>
        </w:rPr>
        <w:t>FROM</w:t>
      </w:r>
      <w:r>
        <w:rPr>
          <w:i/>
          <w:spacing w:val="-1"/>
          <w:sz w:val="20"/>
        </w:rPr>
        <w:t> </w:t>
      </w:r>
      <w:r>
        <w:rPr>
          <w:sz w:val="20"/>
        </w:rPr>
        <w:t>or </w:t>
      </w:r>
      <w:r>
        <w:rPr>
          <w:i/>
          <w:spacing w:val="-4"/>
          <w:sz w:val="20"/>
        </w:rPr>
        <w:t>FROM.</w:t>
      </w:r>
    </w:p>
    <w:p>
      <w:pPr>
        <w:pStyle w:val="BodyText"/>
        <w:spacing w:before="15"/>
        <w:ind w:left="1070"/>
      </w:pPr>
      <w:r>
        <w:rPr/>
        <w:t>The</w:t>
      </w:r>
      <w:r>
        <w:rPr>
          <w:spacing w:val="-1"/>
        </w:rPr>
        <w:t> </w:t>
      </w:r>
      <w:r>
        <w:rPr/>
        <w:t>motion</w:t>
      </w:r>
      <w:r>
        <w:rPr>
          <w:spacing w:val="-1"/>
        </w:rPr>
        <w:t> </w:t>
      </w:r>
      <w:r>
        <w:rPr/>
        <w:t>is </w:t>
      </w:r>
      <w:r>
        <w:rPr>
          <w:spacing w:val="-2"/>
        </w:rPr>
        <w:t>DOWNWARDS.</w:t>
      </w:r>
    </w:p>
    <w:p>
      <w:pPr>
        <w:spacing w:before="108"/>
        <w:ind w:left="792" w:right="158" w:firstLine="0"/>
        <w:jc w:val="center"/>
        <w:rPr>
          <w:b/>
          <w:i/>
          <w:sz w:val="17"/>
        </w:rPr>
      </w:pPr>
      <w:r>
        <w:rPr>
          <w:b/>
          <w:sz w:val="17"/>
          <w:u w:val="single"/>
        </w:rPr>
        <w:t>De</w:t>
      </w:r>
      <w:r>
        <w:rPr>
          <w:b/>
          <w:spacing w:val="-2"/>
          <w:sz w:val="17"/>
        </w:rPr>
        <w:t> </w:t>
      </w:r>
      <w:r>
        <w:rPr>
          <w:b/>
          <w:sz w:val="17"/>
        </w:rPr>
        <w:t>hoc</w:t>
      </w:r>
      <w:r>
        <w:rPr>
          <w:b/>
          <w:spacing w:val="-1"/>
          <w:sz w:val="17"/>
        </w:rPr>
        <w:t> </w:t>
      </w:r>
      <w:r>
        <w:rPr>
          <w:b/>
          <w:sz w:val="17"/>
        </w:rPr>
        <w:t>monte</w:t>
      </w:r>
      <w:r>
        <w:rPr>
          <w:b/>
          <w:spacing w:val="-1"/>
          <w:sz w:val="17"/>
        </w:rPr>
        <w:t> </w:t>
      </w:r>
      <w:r>
        <w:rPr>
          <w:b/>
          <w:sz w:val="17"/>
        </w:rPr>
        <w:t>venit.</w:t>
      </w:r>
      <w:r>
        <w:rPr>
          <w:b/>
          <w:spacing w:val="-1"/>
          <w:sz w:val="17"/>
        </w:rPr>
        <w:t> </w:t>
      </w:r>
      <w:r>
        <w:rPr>
          <w:b/>
          <w:i/>
          <w:sz w:val="17"/>
        </w:rPr>
        <w:t>He</w:t>
      </w:r>
      <w:r>
        <w:rPr>
          <w:b/>
          <w:i/>
          <w:spacing w:val="-1"/>
          <w:sz w:val="17"/>
        </w:rPr>
        <w:t> </w:t>
      </w:r>
      <w:r>
        <w:rPr>
          <w:b/>
          <w:i/>
          <w:sz w:val="17"/>
        </w:rPr>
        <w:t>came</w:t>
      </w:r>
      <w:r>
        <w:rPr>
          <w:b/>
          <w:i/>
          <w:spacing w:val="-1"/>
          <w:sz w:val="17"/>
        </w:rPr>
        <w:t> </w:t>
      </w:r>
      <w:r>
        <w:rPr>
          <w:b/>
          <w:i/>
          <w:sz w:val="17"/>
          <w:u w:val="single"/>
        </w:rPr>
        <w:t>down</w:t>
      </w:r>
      <w:r>
        <w:rPr>
          <w:b/>
          <w:i/>
          <w:spacing w:val="-2"/>
          <w:sz w:val="17"/>
          <w:u w:val="single"/>
        </w:rPr>
        <w:t> </w:t>
      </w:r>
      <w:r>
        <w:rPr>
          <w:b/>
          <w:i/>
          <w:sz w:val="17"/>
          <w:u w:val="single"/>
        </w:rPr>
        <w:t>from</w:t>
      </w:r>
      <w:r>
        <w:rPr>
          <w:b/>
          <w:i/>
          <w:spacing w:val="-1"/>
          <w:sz w:val="17"/>
        </w:rPr>
        <w:t> </w:t>
      </w:r>
      <w:r>
        <w:rPr>
          <w:b/>
          <w:i/>
          <w:sz w:val="17"/>
        </w:rPr>
        <w:t>this</w:t>
      </w:r>
      <w:r>
        <w:rPr>
          <w:b/>
          <w:i/>
          <w:spacing w:val="-2"/>
          <w:sz w:val="17"/>
        </w:rPr>
        <w:t> mountain.</w:t>
      </w: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spacing w:before="121"/>
        <w:ind w:left="899" w:right="234" w:firstLine="0"/>
        <w:jc w:val="center"/>
        <w:rPr>
          <w:b/>
          <w:sz w:val="16"/>
        </w:rPr>
      </w:pPr>
      <w:r>
        <w:rPr>
          <w:b/>
          <w:spacing w:val="-5"/>
          <w:sz w:val="16"/>
        </w:rPr>
        <w:t>336</w:t>
      </w:r>
    </w:p>
    <w:p>
      <w:pPr>
        <w:spacing w:after="0"/>
        <w:jc w:val="center"/>
        <w:rPr>
          <w:sz w:val="16"/>
        </w:rPr>
        <w:sectPr>
          <w:pgSz w:w="7380" w:h="11550"/>
          <w:pgMar w:top="1300" w:bottom="280" w:left="260" w:right="280"/>
        </w:sectPr>
      </w:pPr>
    </w:p>
    <w:p>
      <w:pPr>
        <w:tabs>
          <w:tab w:pos="6329" w:val="right" w:leader="none"/>
        </w:tabs>
        <w:spacing w:before="76"/>
        <w:ind w:left="2625" w:right="0" w:firstLine="0"/>
        <w:jc w:val="left"/>
        <w:rPr>
          <w:sz w:val="20"/>
        </w:rPr>
      </w:pPr>
      <w:r>
        <w:rPr>
          <w:b/>
          <w:sz w:val="17"/>
        </w:rPr>
        <w:t>FIRST</w:t>
      </w:r>
      <w:r>
        <w:rPr>
          <w:b/>
          <w:spacing w:val="-2"/>
          <w:sz w:val="17"/>
        </w:rPr>
        <w:t> </w:t>
      </w:r>
      <w:r>
        <w:rPr>
          <w:b/>
          <w:sz w:val="17"/>
        </w:rPr>
        <w:t>YEAR</w:t>
      </w:r>
      <w:r>
        <w:rPr>
          <w:b/>
          <w:spacing w:val="-2"/>
          <w:sz w:val="17"/>
        </w:rPr>
        <w:t> LATIN</w:t>
      </w:r>
      <w:r>
        <w:rPr>
          <w:sz w:val="17"/>
        </w:rPr>
        <w:tab/>
      </w:r>
      <w:r>
        <w:rPr>
          <w:spacing w:val="-5"/>
          <w:position w:val="-4"/>
          <w:sz w:val="20"/>
        </w:rPr>
        <w:t>337</w:t>
      </w:r>
    </w:p>
    <w:p>
      <w:pPr>
        <w:spacing w:after="0"/>
        <w:jc w:val="left"/>
        <w:rPr>
          <w:sz w:val="20"/>
        </w:rPr>
        <w:sectPr>
          <w:pgSz w:w="7380" w:h="11550"/>
          <w:pgMar w:top="760" w:bottom="280" w:left="260" w:right="28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before="138"/>
        <w:ind w:left="0" w:right="0" w:firstLine="0"/>
        <w:jc w:val="right"/>
        <w:rPr>
          <w:sz w:val="17"/>
        </w:rPr>
      </w:pPr>
      <w:r>
        <w:rPr>
          <w:sz w:val="17"/>
        </w:rPr>
        <w:t>Ex</w:t>
      </w:r>
      <w:r>
        <w:rPr>
          <w:spacing w:val="-1"/>
          <w:sz w:val="17"/>
        </w:rPr>
        <w:t> </w:t>
      </w:r>
      <w:r>
        <w:rPr>
          <w:spacing w:val="-4"/>
          <w:sz w:val="17"/>
        </w:rPr>
        <w:t>Loco</w:t>
      </w:r>
    </w:p>
    <w:p>
      <w:pPr>
        <w:spacing w:line="240" w:lineRule="auto" w:before="5"/>
        <w:rPr>
          <w:sz w:val="30"/>
        </w:rPr>
      </w:pPr>
      <w:r>
        <w:rPr/>
        <w:br w:type="column"/>
      </w:r>
      <w:r>
        <w:rPr>
          <w:sz w:val="30"/>
        </w:rPr>
      </w:r>
    </w:p>
    <w:p>
      <w:pPr>
        <w:pStyle w:val="BodyText"/>
        <w:ind w:left="993"/>
      </w:pPr>
      <w:r>
        <w:rPr/>
        <w:t>STUDY</w:t>
      </w:r>
      <w:r>
        <w:rPr>
          <w:spacing w:val="-2"/>
        </w:rPr>
        <w:t> </w:t>
      </w:r>
      <w:r>
        <w:rPr/>
        <w:t>THESE</w:t>
      </w:r>
      <w:r>
        <w:rPr>
          <w:spacing w:val="-1"/>
        </w:rPr>
        <w:t> </w:t>
      </w:r>
      <w:r>
        <w:rPr>
          <w:spacing w:val="-2"/>
        </w:rPr>
        <w:t>EXAMPLES:</w:t>
      </w:r>
    </w:p>
    <w:p>
      <w:pPr>
        <w:spacing w:before="153"/>
        <w:ind w:left="1098" w:right="0" w:firstLine="0"/>
        <w:jc w:val="left"/>
        <w:rPr>
          <w:b/>
          <w:i/>
          <w:sz w:val="17"/>
        </w:rPr>
      </w:pPr>
      <w:r>
        <w:rPr>
          <w:b/>
          <w:sz w:val="17"/>
        </w:rPr>
        <w:t>de</w:t>
      </w:r>
      <w:r>
        <w:rPr>
          <w:b/>
          <w:spacing w:val="-2"/>
          <w:sz w:val="17"/>
        </w:rPr>
        <w:t> </w:t>
      </w:r>
      <w:r>
        <w:rPr>
          <w:b/>
          <w:sz w:val="17"/>
        </w:rPr>
        <w:t>muro, </w:t>
      </w:r>
      <w:r>
        <w:rPr>
          <w:b/>
          <w:i/>
          <w:sz w:val="17"/>
        </w:rPr>
        <w:t>down</w:t>
      </w:r>
      <w:r>
        <w:rPr>
          <w:b/>
          <w:i/>
          <w:spacing w:val="-3"/>
          <w:sz w:val="17"/>
        </w:rPr>
        <w:t> </w:t>
      </w:r>
      <w:r>
        <w:rPr>
          <w:b/>
          <w:i/>
          <w:sz w:val="17"/>
        </w:rPr>
        <w:t>from</w:t>
      </w:r>
      <w:r>
        <w:rPr>
          <w:b/>
          <w:i/>
          <w:spacing w:val="-1"/>
          <w:sz w:val="17"/>
        </w:rPr>
        <w:t> </w:t>
      </w:r>
      <w:r>
        <w:rPr>
          <w:b/>
          <w:i/>
          <w:sz w:val="17"/>
        </w:rPr>
        <w:t>(from)</w:t>
      </w:r>
      <w:r>
        <w:rPr>
          <w:b/>
          <w:i/>
          <w:spacing w:val="-2"/>
          <w:sz w:val="17"/>
        </w:rPr>
        <w:t> </w:t>
      </w:r>
      <w:r>
        <w:rPr>
          <w:b/>
          <w:i/>
          <w:sz w:val="17"/>
        </w:rPr>
        <w:t>the</w:t>
      </w:r>
      <w:r>
        <w:rPr>
          <w:b/>
          <w:i/>
          <w:spacing w:val="-1"/>
          <w:sz w:val="17"/>
        </w:rPr>
        <w:t> </w:t>
      </w:r>
      <w:r>
        <w:rPr>
          <w:b/>
          <w:i/>
          <w:spacing w:val="-4"/>
          <w:sz w:val="17"/>
        </w:rPr>
        <w:t>wall</w:t>
      </w:r>
    </w:p>
    <w:p>
      <w:pPr>
        <w:spacing w:line="374" w:lineRule="auto" w:before="105"/>
        <w:ind w:left="1093" w:right="1541" w:firstLine="5"/>
        <w:jc w:val="left"/>
        <w:rPr>
          <w:b/>
          <w:i/>
          <w:sz w:val="17"/>
        </w:rPr>
      </w:pPr>
      <w:r>
        <w:rPr>
          <w:b/>
          <w:sz w:val="17"/>
        </w:rPr>
        <w:t>e</w:t>
      </w:r>
      <w:r>
        <w:rPr>
          <w:b/>
          <w:spacing w:val="-6"/>
          <w:sz w:val="17"/>
        </w:rPr>
        <w:t> </w:t>
      </w:r>
      <w:r>
        <w:rPr>
          <w:b/>
          <w:sz w:val="17"/>
        </w:rPr>
        <w:t>castris,</w:t>
      </w:r>
      <w:r>
        <w:rPr>
          <w:b/>
          <w:spacing w:val="-5"/>
          <w:sz w:val="17"/>
        </w:rPr>
        <w:t> </w:t>
      </w:r>
      <w:r>
        <w:rPr>
          <w:b/>
          <w:i/>
          <w:sz w:val="17"/>
        </w:rPr>
        <w:t>out</w:t>
      </w:r>
      <w:r>
        <w:rPr>
          <w:b/>
          <w:i/>
          <w:spacing w:val="-7"/>
          <w:sz w:val="17"/>
        </w:rPr>
        <w:t> </w:t>
      </w:r>
      <w:r>
        <w:rPr>
          <w:b/>
          <w:i/>
          <w:sz w:val="17"/>
        </w:rPr>
        <w:t>of</w:t>
      </w:r>
      <w:r>
        <w:rPr>
          <w:b/>
          <w:i/>
          <w:spacing w:val="-7"/>
          <w:sz w:val="17"/>
        </w:rPr>
        <w:t> </w:t>
      </w:r>
      <w:r>
        <w:rPr>
          <w:b/>
          <w:i/>
          <w:sz w:val="17"/>
        </w:rPr>
        <w:t>(from)</w:t>
      </w:r>
      <w:r>
        <w:rPr>
          <w:b/>
          <w:i/>
          <w:spacing w:val="-7"/>
          <w:sz w:val="17"/>
        </w:rPr>
        <w:t> </w:t>
      </w:r>
      <w:r>
        <w:rPr>
          <w:b/>
          <w:i/>
          <w:sz w:val="17"/>
        </w:rPr>
        <w:t>the</w:t>
      </w:r>
      <w:r>
        <w:rPr>
          <w:b/>
          <w:i/>
          <w:spacing w:val="-6"/>
          <w:sz w:val="17"/>
        </w:rPr>
        <w:t> </w:t>
      </w:r>
      <w:r>
        <w:rPr>
          <w:b/>
          <w:i/>
          <w:sz w:val="17"/>
        </w:rPr>
        <w:t>camp</w:t>
      </w:r>
      <w:r>
        <w:rPr>
          <w:b/>
          <w:i/>
          <w:sz w:val="17"/>
        </w:rPr>
        <w:t> </w:t>
      </w:r>
      <w:r>
        <w:rPr>
          <w:b/>
          <w:sz w:val="17"/>
        </w:rPr>
        <w:t>a castris, </w:t>
      </w:r>
      <w:r>
        <w:rPr>
          <w:b/>
          <w:i/>
          <w:sz w:val="17"/>
        </w:rPr>
        <w:t>away from the camp</w:t>
      </w:r>
      <w:r>
        <w:rPr>
          <w:b/>
          <w:i/>
          <w:spacing w:val="40"/>
          <w:sz w:val="17"/>
        </w:rPr>
        <w:t> </w:t>
      </w:r>
      <w:r>
        <w:rPr>
          <w:b/>
          <w:sz w:val="17"/>
        </w:rPr>
        <w:t>ex flumine, </w:t>
      </w:r>
      <w:r>
        <w:rPr>
          <w:b/>
          <w:i/>
          <w:sz w:val="17"/>
        </w:rPr>
        <w:t>out of the river</w:t>
      </w:r>
    </w:p>
    <w:p>
      <w:pPr>
        <w:spacing w:before="0"/>
        <w:ind w:left="1088" w:right="0" w:firstLine="0"/>
        <w:jc w:val="left"/>
        <w:rPr>
          <w:b/>
          <w:i/>
          <w:sz w:val="17"/>
        </w:rPr>
      </w:pPr>
      <w:r>
        <w:rPr>
          <w:b/>
          <w:sz w:val="17"/>
        </w:rPr>
        <w:t>a</w:t>
      </w:r>
      <w:r>
        <w:rPr>
          <w:b/>
          <w:spacing w:val="-2"/>
          <w:sz w:val="17"/>
        </w:rPr>
        <w:t> </w:t>
      </w:r>
      <w:r>
        <w:rPr>
          <w:b/>
          <w:sz w:val="17"/>
        </w:rPr>
        <w:t>flumine,</w:t>
      </w:r>
      <w:r>
        <w:rPr>
          <w:b/>
          <w:spacing w:val="-1"/>
          <w:sz w:val="17"/>
        </w:rPr>
        <w:t> </w:t>
      </w:r>
      <w:r>
        <w:rPr>
          <w:b/>
          <w:i/>
          <w:sz w:val="17"/>
        </w:rPr>
        <w:t>away</w:t>
      </w:r>
      <w:r>
        <w:rPr>
          <w:b/>
          <w:i/>
          <w:spacing w:val="-2"/>
          <w:sz w:val="17"/>
        </w:rPr>
        <w:t> </w:t>
      </w:r>
      <w:r>
        <w:rPr>
          <w:b/>
          <w:i/>
          <w:sz w:val="17"/>
        </w:rPr>
        <w:t>from</w:t>
      </w:r>
      <w:r>
        <w:rPr>
          <w:b/>
          <w:i/>
          <w:spacing w:val="-1"/>
          <w:sz w:val="17"/>
        </w:rPr>
        <w:t> </w:t>
      </w:r>
      <w:r>
        <w:rPr>
          <w:b/>
          <w:i/>
          <w:sz w:val="17"/>
        </w:rPr>
        <w:t>the</w:t>
      </w:r>
      <w:r>
        <w:rPr>
          <w:b/>
          <w:i/>
          <w:spacing w:val="-1"/>
          <w:sz w:val="17"/>
        </w:rPr>
        <w:t> </w:t>
      </w:r>
      <w:r>
        <w:rPr>
          <w:b/>
          <w:i/>
          <w:spacing w:val="-2"/>
          <w:sz w:val="17"/>
        </w:rPr>
        <w:t>river</w:t>
      </w:r>
    </w:p>
    <w:p>
      <w:pPr>
        <w:pStyle w:val="BodyText"/>
        <w:rPr>
          <w:b/>
          <w:i/>
          <w:sz w:val="18"/>
        </w:rPr>
      </w:pPr>
    </w:p>
    <w:p>
      <w:pPr>
        <w:pStyle w:val="BodyText"/>
        <w:spacing w:before="6"/>
        <w:rPr>
          <w:b/>
          <w:i/>
          <w:sz w:val="14"/>
        </w:rPr>
      </w:pPr>
    </w:p>
    <w:p>
      <w:pPr>
        <w:spacing w:before="0"/>
        <w:ind w:left="843" w:right="0" w:firstLine="0"/>
        <w:jc w:val="left"/>
        <w:rPr>
          <w:b/>
          <w:sz w:val="17"/>
        </w:rPr>
      </w:pPr>
      <w:r>
        <w:rPr>
          <w:b/>
          <w:spacing w:val="-2"/>
          <w:sz w:val="17"/>
        </w:rPr>
        <w:t>VOCABULARY</w:t>
      </w:r>
    </w:p>
    <w:p>
      <w:pPr>
        <w:spacing w:after="0"/>
        <w:jc w:val="left"/>
        <w:rPr>
          <w:sz w:val="17"/>
        </w:rPr>
        <w:sectPr>
          <w:type w:val="continuous"/>
          <w:pgSz w:w="7380" w:h="11550"/>
          <w:pgMar w:top="1300" w:bottom="280" w:left="260" w:right="280"/>
          <w:cols w:num="2" w:equalWidth="0">
            <w:col w:w="1897" w:space="40"/>
            <w:col w:w="4903"/>
          </w:cols>
        </w:sectPr>
      </w:pPr>
    </w:p>
    <w:p>
      <w:pPr>
        <w:spacing w:before="160"/>
        <w:ind w:left="765" w:right="0" w:firstLine="0"/>
        <w:jc w:val="left"/>
        <w:rPr>
          <w:b/>
          <w:i/>
          <w:sz w:val="17"/>
        </w:rPr>
      </w:pPr>
      <w:r>
        <w:rPr>
          <w:b/>
          <w:sz w:val="17"/>
        </w:rPr>
        <w:t>discedd,</w:t>
      </w:r>
      <w:r>
        <w:rPr>
          <w:b/>
          <w:spacing w:val="-5"/>
          <w:sz w:val="17"/>
        </w:rPr>
        <w:t> </w:t>
      </w:r>
      <w:r>
        <w:rPr>
          <w:b/>
          <w:sz w:val="17"/>
        </w:rPr>
        <w:t>discedere,</w:t>
      </w:r>
      <w:r>
        <w:rPr>
          <w:b/>
          <w:spacing w:val="-4"/>
          <w:sz w:val="17"/>
        </w:rPr>
        <w:t> </w:t>
      </w:r>
      <w:r>
        <w:rPr>
          <w:b/>
          <w:sz w:val="17"/>
        </w:rPr>
        <w:t>discessi,</w:t>
      </w:r>
      <w:r>
        <w:rPr>
          <w:b/>
          <w:spacing w:val="-5"/>
          <w:sz w:val="17"/>
        </w:rPr>
        <w:t> </w:t>
      </w:r>
      <w:r>
        <w:rPr>
          <w:b/>
          <w:sz w:val="17"/>
        </w:rPr>
        <w:t>discessurus,</w:t>
      </w:r>
      <w:r>
        <w:rPr>
          <w:b/>
          <w:spacing w:val="-4"/>
          <w:sz w:val="17"/>
        </w:rPr>
        <w:t> </w:t>
      </w:r>
      <w:r>
        <w:rPr>
          <w:b/>
          <w:i/>
          <w:sz w:val="17"/>
        </w:rPr>
        <w:t>3,</w:t>
      </w:r>
      <w:r>
        <w:rPr>
          <w:b/>
          <w:i/>
          <w:spacing w:val="-3"/>
          <w:sz w:val="17"/>
        </w:rPr>
        <w:t> </w:t>
      </w:r>
      <w:r>
        <w:rPr>
          <w:b/>
          <w:i/>
          <w:spacing w:val="-4"/>
          <w:sz w:val="17"/>
        </w:rPr>
        <w:t>intr.</w:t>
      </w:r>
    </w:p>
    <w:p>
      <w:pPr>
        <w:pStyle w:val="BodyText"/>
        <w:spacing w:before="5"/>
        <w:rPr>
          <w:b/>
          <w:i/>
          <w:sz w:val="16"/>
        </w:rPr>
      </w:pPr>
    </w:p>
    <w:p>
      <w:pPr>
        <w:spacing w:before="0"/>
        <w:ind w:left="765" w:right="0" w:firstLine="0"/>
        <w:jc w:val="left"/>
        <w:rPr>
          <w:b/>
          <w:sz w:val="11"/>
        </w:rPr>
      </w:pPr>
      <w:r>
        <w:rPr>
          <w:b/>
          <w:sz w:val="17"/>
        </w:rPr>
        <w:t>navis,</w:t>
      </w:r>
      <w:r>
        <w:rPr>
          <w:b/>
          <w:spacing w:val="-2"/>
          <w:sz w:val="17"/>
        </w:rPr>
        <w:t> navis</w:t>
      </w:r>
      <w:r>
        <w:rPr>
          <w:b/>
          <w:spacing w:val="-2"/>
          <w:position w:val="5"/>
          <w:sz w:val="11"/>
        </w:rPr>
        <w:t>1</w:t>
      </w:r>
    </w:p>
    <w:p>
      <w:pPr>
        <w:pStyle w:val="BodyText"/>
        <w:spacing w:before="9"/>
        <w:rPr>
          <w:b/>
          <w:sz w:val="14"/>
        </w:rPr>
      </w:pPr>
    </w:p>
    <w:p>
      <w:pPr>
        <w:spacing w:before="0"/>
        <w:ind w:left="770" w:right="0" w:firstLine="0"/>
        <w:jc w:val="left"/>
        <w:rPr>
          <w:b/>
          <w:i/>
          <w:sz w:val="17"/>
        </w:rPr>
      </w:pPr>
      <w:r>
        <w:rPr>
          <w:b/>
          <w:sz w:val="17"/>
        </w:rPr>
        <w:t>ex</w:t>
      </w:r>
      <w:r>
        <w:rPr>
          <w:b/>
          <w:spacing w:val="-1"/>
          <w:sz w:val="17"/>
        </w:rPr>
        <w:t> </w:t>
      </w:r>
      <w:r>
        <w:rPr>
          <w:b/>
          <w:sz w:val="17"/>
        </w:rPr>
        <w:t>(e),</w:t>
      </w:r>
      <w:r>
        <w:rPr>
          <w:b/>
          <w:spacing w:val="-1"/>
          <w:sz w:val="17"/>
        </w:rPr>
        <w:t> </w:t>
      </w:r>
      <w:r>
        <w:rPr>
          <w:b/>
          <w:i/>
          <w:sz w:val="17"/>
        </w:rPr>
        <w:t>prep.</w:t>
      </w:r>
      <w:r>
        <w:rPr>
          <w:b/>
          <w:i/>
          <w:spacing w:val="-1"/>
          <w:sz w:val="17"/>
        </w:rPr>
        <w:t> </w:t>
      </w:r>
      <w:r>
        <w:rPr>
          <w:b/>
          <w:i/>
          <w:sz w:val="17"/>
        </w:rPr>
        <w:t>w.</w:t>
      </w:r>
      <w:r>
        <w:rPr>
          <w:b/>
          <w:i/>
          <w:spacing w:val="-1"/>
          <w:sz w:val="17"/>
        </w:rPr>
        <w:t> </w:t>
      </w:r>
      <w:r>
        <w:rPr>
          <w:b/>
          <w:i/>
          <w:spacing w:val="-4"/>
          <w:sz w:val="17"/>
        </w:rPr>
        <w:t>abl.</w:t>
      </w:r>
    </w:p>
    <w:p>
      <w:pPr>
        <w:pStyle w:val="BodyText"/>
        <w:spacing w:before="2"/>
        <w:rPr>
          <w:b/>
          <w:i/>
          <w:sz w:val="25"/>
        </w:rPr>
      </w:pPr>
    </w:p>
    <w:p>
      <w:pPr>
        <w:spacing w:before="0"/>
        <w:ind w:left="780" w:right="0" w:firstLine="0"/>
        <w:jc w:val="left"/>
        <w:rPr>
          <w:b/>
          <w:i/>
          <w:sz w:val="17"/>
        </w:rPr>
      </w:pPr>
      <w:r>
        <w:rPr>
          <w:b/>
          <w:sz w:val="17"/>
        </w:rPr>
        <w:t>ab</w:t>
      </w:r>
      <w:r>
        <w:rPr>
          <w:b/>
          <w:spacing w:val="-2"/>
          <w:sz w:val="17"/>
        </w:rPr>
        <w:t> </w:t>
      </w:r>
      <w:r>
        <w:rPr>
          <w:b/>
          <w:sz w:val="17"/>
        </w:rPr>
        <w:t>(a), </w:t>
      </w:r>
      <w:r>
        <w:rPr>
          <w:b/>
          <w:i/>
          <w:sz w:val="17"/>
        </w:rPr>
        <w:t>prep.</w:t>
      </w:r>
      <w:r>
        <w:rPr>
          <w:b/>
          <w:i/>
          <w:spacing w:val="-1"/>
          <w:sz w:val="17"/>
        </w:rPr>
        <w:t> </w:t>
      </w:r>
      <w:r>
        <w:rPr>
          <w:b/>
          <w:i/>
          <w:sz w:val="17"/>
        </w:rPr>
        <w:t>w. </w:t>
      </w:r>
      <w:r>
        <w:rPr>
          <w:b/>
          <w:i/>
          <w:spacing w:val="-4"/>
          <w:sz w:val="17"/>
        </w:rPr>
        <w:t>abl.</w:t>
      </w:r>
    </w:p>
    <w:p>
      <w:pPr>
        <w:pStyle w:val="BodyText"/>
        <w:spacing w:before="2"/>
        <w:rPr>
          <w:b/>
          <w:i/>
          <w:sz w:val="25"/>
        </w:rPr>
      </w:pPr>
    </w:p>
    <w:p>
      <w:pPr>
        <w:spacing w:before="0"/>
        <w:ind w:left="775" w:right="0" w:firstLine="0"/>
        <w:jc w:val="left"/>
        <w:rPr>
          <w:b/>
          <w:i/>
          <w:sz w:val="17"/>
        </w:rPr>
      </w:pPr>
      <w:r>
        <w:rPr>
          <w:b/>
          <w:sz w:val="17"/>
        </w:rPr>
        <w:t>de,</w:t>
      </w:r>
      <w:r>
        <w:rPr>
          <w:b/>
          <w:spacing w:val="-3"/>
          <w:sz w:val="17"/>
        </w:rPr>
        <w:t> </w:t>
      </w:r>
      <w:r>
        <w:rPr>
          <w:b/>
          <w:i/>
          <w:sz w:val="17"/>
        </w:rPr>
        <w:t>prep. w.</w:t>
      </w:r>
      <w:r>
        <w:rPr>
          <w:b/>
          <w:i/>
          <w:spacing w:val="-1"/>
          <w:sz w:val="17"/>
        </w:rPr>
        <w:t> </w:t>
      </w:r>
      <w:r>
        <w:rPr>
          <w:b/>
          <w:i/>
          <w:spacing w:val="-4"/>
          <w:sz w:val="17"/>
        </w:rPr>
        <w:t>abl.</w:t>
      </w:r>
    </w:p>
    <w:p>
      <w:pPr>
        <w:pStyle w:val="BodyText"/>
        <w:spacing w:before="5"/>
        <w:rPr>
          <w:b/>
          <w:i/>
          <w:sz w:val="16"/>
        </w:rPr>
      </w:pPr>
    </w:p>
    <w:p>
      <w:pPr>
        <w:spacing w:before="0"/>
        <w:ind w:left="765" w:right="0" w:firstLine="0"/>
        <w:jc w:val="left"/>
        <w:rPr>
          <w:b/>
          <w:i/>
          <w:sz w:val="17"/>
        </w:rPr>
      </w:pPr>
      <w:r>
        <w:rPr>
          <w:b/>
          <w:sz w:val="17"/>
        </w:rPr>
        <w:t>cadd,</w:t>
      </w:r>
      <w:r>
        <w:rPr>
          <w:b/>
          <w:spacing w:val="-3"/>
          <w:sz w:val="17"/>
        </w:rPr>
        <w:t> </w:t>
      </w:r>
      <w:r>
        <w:rPr>
          <w:b/>
          <w:sz w:val="17"/>
        </w:rPr>
        <w:t>cadere,</w:t>
      </w:r>
      <w:r>
        <w:rPr>
          <w:b/>
          <w:spacing w:val="-2"/>
          <w:sz w:val="17"/>
        </w:rPr>
        <w:t> </w:t>
      </w:r>
      <w:r>
        <w:rPr>
          <w:b/>
          <w:sz w:val="17"/>
        </w:rPr>
        <w:t>cecidi,</w:t>
      </w:r>
      <w:r>
        <w:rPr>
          <w:b/>
          <w:spacing w:val="-2"/>
          <w:sz w:val="17"/>
        </w:rPr>
        <w:t> </w:t>
      </w:r>
      <w:r>
        <w:rPr>
          <w:b/>
          <w:sz w:val="17"/>
        </w:rPr>
        <w:t>casurus,</w:t>
      </w:r>
      <w:r>
        <w:rPr>
          <w:b/>
          <w:spacing w:val="-2"/>
          <w:sz w:val="17"/>
        </w:rPr>
        <w:t> </w:t>
      </w:r>
      <w:r>
        <w:rPr>
          <w:b/>
          <w:i/>
          <w:sz w:val="17"/>
        </w:rPr>
        <w:t>3,</w:t>
      </w:r>
      <w:r>
        <w:rPr>
          <w:b/>
          <w:i/>
          <w:spacing w:val="-1"/>
          <w:sz w:val="17"/>
        </w:rPr>
        <w:t> </w:t>
      </w:r>
      <w:r>
        <w:rPr>
          <w:b/>
          <w:i/>
          <w:spacing w:val="-4"/>
          <w:sz w:val="17"/>
        </w:rPr>
        <w:t>intr.</w:t>
      </w:r>
    </w:p>
    <w:p>
      <w:pPr>
        <w:spacing w:before="140"/>
        <w:ind w:left="0" w:right="523" w:firstLine="0"/>
        <w:jc w:val="right"/>
        <w:rPr>
          <w:b/>
          <w:sz w:val="17"/>
        </w:rPr>
      </w:pPr>
      <w:r>
        <w:rPr>
          <w:b/>
          <w:spacing w:val="-4"/>
          <w:sz w:val="17"/>
        </w:rPr>
        <w:t>NOTE</w:t>
      </w:r>
    </w:p>
    <w:p>
      <w:pPr>
        <w:spacing w:line="297" w:lineRule="auto" w:before="65"/>
        <w:ind w:left="765" w:right="717" w:firstLine="10"/>
        <w:jc w:val="left"/>
        <w:rPr>
          <w:b/>
          <w:i/>
          <w:sz w:val="17"/>
        </w:rPr>
      </w:pPr>
      <w:r>
        <w:rPr/>
        <w:br w:type="column"/>
      </w:r>
      <w:r>
        <w:rPr>
          <w:b/>
          <w:i/>
          <w:spacing w:val="-2"/>
          <w:sz w:val="17"/>
        </w:rPr>
        <w:t>depart</w:t>
      </w:r>
      <w:r>
        <w:rPr>
          <w:b/>
          <w:i/>
          <w:spacing w:val="-2"/>
          <w:sz w:val="17"/>
        </w:rPr>
        <w:t> withdraw </w:t>
      </w:r>
      <w:r>
        <w:rPr>
          <w:b/>
          <w:i/>
          <w:spacing w:val="-4"/>
          <w:sz w:val="17"/>
        </w:rPr>
        <w:t>ship</w:t>
      </w:r>
    </w:p>
    <w:p>
      <w:pPr>
        <w:spacing w:line="276" w:lineRule="auto" w:before="23"/>
        <w:ind w:left="765" w:right="1170" w:firstLine="20"/>
        <w:jc w:val="left"/>
        <w:rPr>
          <w:b/>
          <w:i/>
          <w:sz w:val="17"/>
        </w:rPr>
      </w:pPr>
      <w:r>
        <w:rPr>
          <w:b/>
          <w:i/>
          <w:sz w:val="17"/>
        </w:rPr>
        <w:t>out</w:t>
      </w:r>
      <w:r>
        <w:rPr>
          <w:b/>
          <w:i/>
          <w:spacing w:val="-11"/>
          <w:sz w:val="17"/>
        </w:rPr>
        <w:t> </w:t>
      </w:r>
      <w:r>
        <w:rPr>
          <w:b/>
          <w:i/>
          <w:sz w:val="17"/>
        </w:rPr>
        <w:t>of</w:t>
      </w:r>
      <w:r>
        <w:rPr>
          <w:b/>
          <w:i/>
          <w:sz w:val="17"/>
        </w:rPr>
        <w:t> </w:t>
      </w:r>
      <w:r>
        <w:rPr>
          <w:b/>
          <w:i/>
          <w:spacing w:val="-4"/>
          <w:sz w:val="17"/>
        </w:rPr>
        <w:t>from</w:t>
      </w:r>
    </w:p>
    <w:p>
      <w:pPr>
        <w:spacing w:line="271" w:lineRule="auto" w:before="45"/>
        <w:ind w:left="775" w:right="844" w:firstLine="5"/>
        <w:jc w:val="left"/>
        <w:rPr>
          <w:b/>
          <w:i/>
          <w:sz w:val="17"/>
        </w:rPr>
      </w:pPr>
      <w:r>
        <w:rPr>
          <w:b/>
          <w:i/>
          <w:sz w:val="17"/>
        </w:rPr>
        <w:t>away</w:t>
      </w:r>
      <w:r>
        <w:rPr>
          <w:b/>
          <w:i/>
          <w:spacing w:val="-11"/>
          <w:sz w:val="17"/>
        </w:rPr>
        <w:t> </w:t>
      </w:r>
      <w:r>
        <w:rPr>
          <w:b/>
          <w:i/>
          <w:sz w:val="17"/>
        </w:rPr>
        <w:t>from</w:t>
      </w:r>
      <w:r>
        <w:rPr>
          <w:b/>
          <w:i/>
          <w:sz w:val="17"/>
        </w:rPr>
        <w:t> </w:t>
      </w:r>
      <w:r>
        <w:rPr>
          <w:b/>
          <w:i/>
          <w:spacing w:val="-4"/>
          <w:sz w:val="17"/>
        </w:rPr>
        <w:t>from</w:t>
      </w:r>
    </w:p>
    <w:p>
      <w:pPr>
        <w:spacing w:line="271" w:lineRule="auto" w:before="38"/>
        <w:ind w:left="770" w:right="825" w:firstLine="10"/>
        <w:jc w:val="left"/>
        <w:rPr>
          <w:b/>
          <w:i/>
          <w:sz w:val="17"/>
        </w:rPr>
      </w:pPr>
      <w:r>
        <w:rPr>
          <w:b/>
          <w:i/>
          <w:sz w:val="17"/>
        </w:rPr>
        <w:t>down</w:t>
      </w:r>
      <w:r>
        <w:rPr>
          <w:b/>
          <w:i/>
          <w:spacing w:val="-11"/>
          <w:sz w:val="17"/>
        </w:rPr>
        <w:t> </w:t>
      </w:r>
      <w:r>
        <w:rPr>
          <w:b/>
          <w:i/>
          <w:sz w:val="17"/>
        </w:rPr>
        <w:t>from</w:t>
      </w:r>
      <w:r>
        <w:rPr>
          <w:b/>
          <w:i/>
          <w:sz w:val="17"/>
        </w:rPr>
        <w:t> </w:t>
      </w:r>
      <w:r>
        <w:rPr>
          <w:b/>
          <w:i/>
          <w:spacing w:val="-4"/>
          <w:sz w:val="17"/>
        </w:rPr>
        <w:t>from</w:t>
      </w:r>
    </w:p>
    <w:p>
      <w:pPr>
        <w:spacing w:before="43"/>
        <w:ind w:left="765" w:right="0" w:firstLine="0"/>
        <w:jc w:val="left"/>
        <w:rPr>
          <w:b/>
          <w:i/>
          <w:sz w:val="17"/>
        </w:rPr>
      </w:pPr>
      <w:r>
        <w:rPr>
          <w:b/>
          <w:i/>
          <w:spacing w:val="-4"/>
          <w:sz w:val="17"/>
        </w:rPr>
        <w:t>fall</w:t>
      </w:r>
    </w:p>
    <w:p>
      <w:pPr>
        <w:spacing w:after="0"/>
        <w:jc w:val="left"/>
        <w:rPr>
          <w:sz w:val="17"/>
        </w:rPr>
        <w:sectPr>
          <w:type w:val="continuous"/>
          <w:pgSz w:w="7380" w:h="11550"/>
          <w:pgMar w:top="1300" w:bottom="280" w:left="260" w:right="280"/>
          <w:cols w:num="2" w:equalWidth="0">
            <w:col w:w="4202" w:space="263"/>
            <w:col w:w="2375"/>
          </w:cols>
        </w:sectPr>
      </w:pPr>
    </w:p>
    <w:p>
      <w:pPr>
        <w:pStyle w:val="BodyText"/>
        <w:spacing w:line="249" w:lineRule="auto" w:before="46"/>
        <w:ind w:left="560" w:right="1524" w:firstLine="190"/>
        <w:rPr>
          <w:i/>
        </w:rPr>
      </w:pPr>
      <w:r>
        <w:rPr/>
        <w:pict>
          <v:group style="position:absolute;margin-left:30pt;margin-top:0pt;width:338pt;height:577.5pt;mso-position-horizontal-relative:page;mso-position-vertical-relative:page;z-index:-26897408" id="docshapegroup285" coordorigin="600,0" coordsize="6760,11550">
            <v:shape style="position:absolute;left:600;top:0;width:6760;height:11550" type="#_x0000_t75" id="docshape286" stroked="false">
              <v:imagedata r:id="rId434" o:title=""/>
            </v:shape>
            <v:shape style="position:absolute;left:1360;top:1590;width:1020;height:1650" type="#_x0000_t75" id="docshape287" stroked="false">
              <v:imagedata r:id="rId435" o:title=""/>
            </v:shape>
            <w10:wrap type="none"/>
          </v:group>
        </w:pict>
      </w:r>
      <w:r>
        <w:rPr/>
        <w:t>The</w:t>
      </w:r>
      <w:r>
        <w:rPr>
          <w:spacing w:val="-3"/>
        </w:rPr>
        <w:t> </w:t>
      </w:r>
      <w:r>
        <w:rPr/>
        <w:t>forms</w:t>
      </w:r>
      <w:r>
        <w:rPr>
          <w:spacing w:val="-3"/>
        </w:rPr>
        <w:t> </w:t>
      </w:r>
      <w:r>
        <w:rPr/>
        <w:t>a</w:t>
      </w:r>
      <w:r>
        <w:rPr>
          <w:spacing w:val="-4"/>
        </w:rPr>
        <w:t> </w:t>
      </w:r>
      <w:r>
        <w:rPr/>
        <w:t>(for</w:t>
      </w:r>
      <w:r>
        <w:rPr>
          <w:spacing w:val="-4"/>
        </w:rPr>
        <w:t> </w:t>
      </w:r>
      <w:r>
        <w:rPr/>
        <w:t>ab)</w:t>
      </w:r>
      <w:r>
        <w:rPr>
          <w:spacing w:val="-4"/>
        </w:rPr>
        <w:t> </w:t>
      </w:r>
      <w:r>
        <w:rPr/>
        <w:t>and</w:t>
      </w:r>
      <w:r>
        <w:rPr>
          <w:spacing w:val="-3"/>
        </w:rPr>
        <w:t> </w:t>
      </w:r>
      <w:r>
        <w:rPr/>
        <w:t>e</w:t>
      </w:r>
      <w:r>
        <w:rPr>
          <w:spacing w:val="-3"/>
        </w:rPr>
        <w:t> </w:t>
      </w:r>
      <w:r>
        <w:rPr/>
        <w:t>(for</w:t>
      </w:r>
      <w:r>
        <w:rPr>
          <w:spacing w:val="-3"/>
        </w:rPr>
        <w:t> </w:t>
      </w:r>
      <w:r>
        <w:rPr/>
        <w:t>ex)</w:t>
      </w:r>
      <w:r>
        <w:rPr>
          <w:spacing w:val="-4"/>
        </w:rPr>
        <w:t> </w:t>
      </w:r>
      <w:r>
        <w:rPr/>
        <w:t>are</w:t>
      </w:r>
      <w:r>
        <w:rPr>
          <w:spacing w:val="-4"/>
        </w:rPr>
        <w:t> </w:t>
      </w:r>
      <w:r>
        <w:rPr/>
        <w:t>never</w:t>
      </w:r>
      <w:r>
        <w:rPr>
          <w:spacing w:val="-4"/>
        </w:rPr>
        <w:t> </w:t>
      </w:r>
      <w:r>
        <w:rPr/>
        <w:t>used</w:t>
      </w:r>
      <w:r>
        <w:rPr>
          <w:spacing w:val="-3"/>
        </w:rPr>
        <w:t> </w:t>
      </w:r>
      <w:r>
        <w:rPr/>
        <w:t>before words beginning with a vowel or </w:t>
      </w:r>
      <w:r>
        <w:rPr>
          <w:i/>
        </w:rPr>
        <w:t>h.</w:t>
      </w:r>
    </w:p>
    <w:p>
      <w:pPr>
        <w:spacing w:before="125"/>
        <w:ind w:left="899" w:right="881" w:firstLine="0"/>
        <w:jc w:val="center"/>
        <w:rPr>
          <w:b/>
          <w:sz w:val="17"/>
        </w:rPr>
      </w:pPr>
      <w:r>
        <w:rPr>
          <w:b/>
          <w:sz w:val="17"/>
        </w:rPr>
        <w:t>RELATED</w:t>
      </w:r>
      <w:r>
        <w:rPr>
          <w:b/>
          <w:spacing w:val="-4"/>
          <w:sz w:val="17"/>
        </w:rPr>
        <w:t> </w:t>
      </w:r>
      <w:r>
        <w:rPr>
          <w:b/>
          <w:sz w:val="17"/>
        </w:rPr>
        <w:t>ENGLISH</w:t>
      </w:r>
      <w:r>
        <w:rPr>
          <w:b/>
          <w:spacing w:val="-3"/>
          <w:sz w:val="17"/>
        </w:rPr>
        <w:t> </w:t>
      </w:r>
      <w:r>
        <w:rPr>
          <w:b/>
          <w:spacing w:val="-4"/>
          <w:sz w:val="17"/>
        </w:rPr>
        <w:t>WORDS</w:t>
      </w:r>
    </w:p>
    <w:p>
      <w:pPr>
        <w:spacing w:line="256" w:lineRule="auto" w:before="97"/>
        <w:ind w:left="565" w:right="731" w:firstLine="190"/>
        <w:jc w:val="left"/>
        <w:rPr>
          <w:i/>
          <w:sz w:val="20"/>
        </w:rPr>
      </w:pPr>
      <w:r>
        <w:rPr>
          <w:sz w:val="20"/>
        </w:rPr>
        <w:t>The</w:t>
      </w:r>
      <w:r>
        <w:rPr>
          <w:spacing w:val="-3"/>
          <w:sz w:val="20"/>
        </w:rPr>
        <w:t> </w:t>
      </w:r>
      <w:r>
        <w:rPr>
          <w:sz w:val="20"/>
        </w:rPr>
        <w:t>secretary</w:t>
      </w:r>
      <w:r>
        <w:rPr>
          <w:spacing w:val="-3"/>
          <w:sz w:val="20"/>
        </w:rPr>
        <w:t> </w:t>
      </w:r>
      <w:r>
        <w:rPr>
          <w:sz w:val="20"/>
        </w:rPr>
        <w:t>of</w:t>
      </w:r>
      <w:r>
        <w:rPr>
          <w:spacing w:val="-4"/>
          <w:sz w:val="20"/>
        </w:rPr>
        <w:t> </w:t>
      </w:r>
      <w:r>
        <w:rPr>
          <w:sz w:val="20"/>
        </w:rPr>
        <w:t>the</w:t>
      </w:r>
      <w:r>
        <w:rPr>
          <w:spacing w:val="-3"/>
          <w:sz w:val="20"/>
        </w:rPr>
        <w:t> </w:t>
      </w:r>
      <w:r>
        <w:rPr>
          <w:i/>
          <w:sz w:val="20"/>
        </w:rPr>
        <w:t>Navy</w:t>
      </w:r>
      <w:r>
        <w:rPr>
          <w:i/>
          <w:spacing w:val="-3"/>
          <w:sz w:val="20"/>
        </w:rPr>
        <w:t> </w:t>
      </w:r>
      <w:r>
        <w:rPr>
          <w:sz w:val="20"/>
        </w:rPr>
        <w:t>takes</w:t>
      </w:r>
      <w:r>
        <w:rPr>
          <w:spacing w:val="-3"/>
          <w:sz w:val="20"/>
        </w:rPr>
        <w:t> </w:t>
      </w:r>
      <w:r>
        <w:rPr>
          <w:sz w:val="20"/>
        </w:rPr>
        <w:t>care</w:t>
      </w:r>
      <w:r>
        <w:rPr>
          <w:spacing w:val="-3"/>
          <w:sz w:val="20"/>
        </w:rPr>
        <w:t> </w:t>
      </w:r>
      <w:r>
        <w:rPr>
          <w:sz w:val="20"/>
        </w:rPr>
        <w:t>of</w:t>
      </w:r>
      <w:r>
        <w:rPr>
          <w:spacing w:val="-4"/>
          <w:sz w:val="20"/>
        </w:rPr>
        <w:t> </w:t>
      </w:r>
      <w:r>
        <w:rPr>
          <w:i/>
          <w:sz w:val="20"/>
        </w:rPr>
        <w:t>naval</w:t>
      </w:r>
      <w:r>
        <w:rPr>
          <w:i/>
          <w:spacing w:val="-3"/>
          <w:sz w:val="20"/>
        </w:rPr>
        <w:t> </w:t>
      </w:r>
      <w:r>
        <w:rPr>
          <w:sz w:val="20"/>
        </w:rPr>
        <w:t>affairs.</w:t>
      </w:r>
      <w:r>
        <w:rPr>
          <w:spacing w:val="-3"/>
          <w:sz w:val="20"/>
        </w:rPr>
        <w:t> </w:t>
      </w:r>
      <w:r>
        <w:rPr>
          <w:sz w:val="20"/>
        </w:rPr>
        <w:t>The</w:t>
      </w:r>
      <w:r>
        <w:rPr>
          <w:spacing w:val="-3"/>
          <w:sz w:val="20"/>
        </w:rPr>
        <w:t> </w:t>
      </w:r>
      <w:r>
        <w:rPr>
          <w:sz w:val="20"/>
        </w:rPr>
        <w:t>song ended in a beautiful </w:t>
      </w:r>
      <w:r>
        <w:rPr>
          <w:i/>
          <w:sz w:val="20"/>
        </w:rPr>
        <w:t>cadence.</w:t>
      </w:r>
    </w:p>
    <w:p>
      <w:pPr>
        <w:pStyle w:val="BodyText"/>
        <w:spacing w:before="8"/>
        <w:rPr>
          <w:i/>
          <w:sz w:val="18"/>
        </w:rPr>
      </w:pPr>
    </w:p>
    <w:p>
      <w:pPr>
        <w:spacing w:before="1"/>
        <w:ind w:left="899" w:right="926" w:firstLine="0"/>
        <w:jc w:val="center"/>
        <w:rPr>
          <w:b/>
          <w:sz w:val="17"/>
        </w:rPr>
      </w:pPr>
      <w:r>
        <w:rPr>
          <w:b/>
          <w:sz w:val="17"/>
        </w:rPr>
        <w:t>EXERCISE</w:t>
      </w:r>
      <w:r>
        <w:rPr>
          <w:b/>
          <w:spacing w:val="-3"/>
          <w:sz w:val="17"/>
        </w:rPr>
        <w:t> </w:t>
      </w:r>
      <w:r>
        <w:rPr>
          <w:b/>
          <w:spacing w:val="-5"/>
          <w:sz w:val="17"/>
        </w:rPr>
        <w:t>349</w:t>
      </w:r>
    </w:p>
    <w:p>
      <w:pPr>
        <w:pStyle w:val="BodyText"/>
        <w:spacing w:before="46"/>
        <w:ind w:left="2994"/>
      </w:pPr>
      <w:r>
        <w:rPr>
          <w:spacing w:val="-2"/>
        </w:rPr>
        <w:t>[Essential]</w:t>
      </w:r>
    </w:p>
    <w:p>
      <w:pPr>
        <w:spacing w:before="45"/>
        <w:ind w:left="3010" w:right="0" w:firstLine="0"/>
        <w:jc w:val="left"/>
        <w:rPr>
          <w:i/>
          <w:sz w:val="20"/>
        </w:rPr>
      </w:pPr>
      <w:r>
        <w:rPr>
          <w:i/>
          <w:spacing w:val="-2"/>
          <w:sz w:val="20"/>
        </w:rPr>
        <w:t>Translate:</w:t>
      </w:r>
    </w:p>
    <w:p>
      <w:pPr>
        <w:pStyle w:val="BodyText"/>
        <w:spacing w:line="261" w:lineRule="auto" w:before="95"/>
        <w:ind w:left="560" w:right="555" w:firstLine="210"/>
      </w:pPr>
      <w:r>
        <w:rPr/>
        <w:t>1.</w:t>
      </w:r>
      <w:r>
        <w:rPr>
          <w:spacing w:val="70"/>
        </w:rPr>
        <w:t> </w:t>
      </w:r>
      <w:r>
        <w:rPr/>
        <w:t>This</w:t>
      </w:r>
      <w:r>
        <w:rPr>
          <w:spacing w:val="-3"/>
        </w:rPr>
        <w:t> </w:t>
      </w:r>
      <w:r>
        <w:rPr/>
        <w:t>soldier</w:t>
      </w:r>
      <w:r>
        <w:rPr>
          <w:spacing w:val="-3"/>
        </w:rPr>
        <w:t> </w:t>
      </w:r>
      <w:r>
        <w:rPr/>
        <w:t>fell</w:t>
      </w:r>
      <w:r>
        <w:rPr>
          <w:spacing w:val="-4"/>
        </w:rPr>
        <w:t> </w:t>
      </w:r>
      <w:r>
        <w:rPr/>
        <w:t>from</w:t>
      </w:r>
      <w:r>
        <w:rPr>
          <w:spacing w:val="-4"/>
        </w:rPr>
        <w:t> </w:t>
      </w:r>
      <w:r>
        <w:rPr/>
        <w:t>the</w:t>
      </w:r>
      <w:r>
        <w:rPr>
          <w:spacing w:val="-3"/>
        </w:rPr>
        <w:t> </w:t>
      </w:r>
      <w:r>
        <w:rPr/>
        <w:t>wall.</w:t>
      </w:r>
      <w:r>
        <w:rPr>
          <w:spacing w:val="-3"/>
        </w:rPr>
        <w:t> </w:t>
      </w:r>
      <w:r>
        <w:rPr/>
        <w:t>2.</w:t>
      </w:r>
      <w:r>
        <w:rPr>
          <w:spacing w:val="-3"/>
        </w:rPr>
        <w:t> </w:t>
      </w:r>
      <w:r>
        <w:rPr/>
        <w:t>Caesar</w:t>
      </w:r>
      <w:r>
        <w:rPr>
          <w:spacing w:val="-4"/>
        </w:rPr>
        <w:t> </w:t>
      </w:r>
      <w:r>
        <w:rPr/>
        <w:t>hastened</w:t>
      </w:r>
      <w:r>
        <w:rPr>
          <w:spacing w:val="-3"/>
        </w:rPr>
        <w:t> </w:t>
      </w:r>
      <w:r>
        <w:rPr/>
        <w:t>out</w:t>
      </w:r>
      <w:r>
        <w:rPr>
          <w:spacing w:val="-4"/>
        </w:rPr>
        <w:t> </w:t>
      </w:r>
      <w:r>
        <w:rPr/>
        <w:t>of</w:t>
      </w:r>
      <w:r>
        <w:rPr>
          <w:spacing w:val="-3"/>
        </w:rPr>
        <w:t> </w:t>
      </w:r>
      <w:r>
        <w:rPr/>
        <w:t>the territory of the enemy. 3. He departed from the province. 4. He</w:t>
      </w:r>
    </w:p>
    <w:p>
      <w:pPr>
        <w:pStyle w:val="BodyText"/>
        <w:spacing w:before="8"/>
        <w:rPr>
          <w:sz w:val="19"/>
        </w:rPr>
      </w:pPr>
    </w:p>
    <w:p>
      <w:pPr>
        <w:spacing w:before="0"/>
        <w:ind w:left="725" w:right="0" w:firstLine="0"/>
        <w:jc w:val="left"/>
        <w:rPr>
          <w:sz w:val="17"/>
        </w:rPr>
      </w:pPr>
      <w:r>
        <w:rPr>
          <w:position w:val="5"/>
          <w:sz w:val="11"/>
        </w:rPr>
        <w:t>1</w:t>
      </w:r>
      <w:r>
        <w:rPr>
          <w:spacing w:val="14"/>
          <w:position w:val="5"/>
          <w:sz w:val="11"/>
        </w:rPr>
        <w:t> </w:t>
      </w:r>
      <w:r>
        <w:rPr>
          <w:sz w:val="17"/>
        </w:rPr>
        <w:t>The</w:t>
      </w:r>
      <w:r>
        <w:rPr>
          <w:spacing w:val="-1"/>
          <w:sz w:val="17"/>
        </w:rPr>
        <w:t> </w:t>
      </w:r>
      <w:r>
        <w:rPr>
          <w:sz w:val="17"/>
        </w:rPr>
        <w:t>ablative</w:t>
      </w:r>
      <w:r>
        <w:rPr>
          <w:spacing w:val="-1"/>
          <w:sz w:val="17"/>
        </w:rPr>
        <w:t> </w:t>
      </w:r>
      <w:r>
        <w:rPr>
          <w:sz w:val="17"/>
        </w:rPr>
        <w:t>may</w:t>
      </w:r>
      <w:r>
        <w:rPr>
          <w:spacing w:val="-1"/>
          <w:sz w:val="17"/>
        </w:rPr>
        <w:t> </w:t>
      </w:r>
      <w:r>
        <w:rPr>
          <w:sz w:val="17"/>
        </w:rPr>
        <w:t>be</w:t>
      </w:r>
      <w:r>
        <w:rPr>
          <w:spacing w:val="-2"/>
          <w:sz w:val="17"/>
        </w:rPr>
        <w:t> </w:t>
      </w:r>
      <w:r>
        <w:rPr>
          <w:sz w:val="17"/>
        </w:rPr>
        <w:t>either</w:t>
      </w:r>
      <w:r>
        <w:rPr>
          <w:spacing w:val="-2"/>
          <w:sz w:val="17"/>
        </w:rPr>
        <w:t> </w:t>
      </w:r>
      <w:r>
        <w:rPr>
          <w:sz w:val="17"/>
        </w:rPr>
        <w:t>navi</w:t>
      </w:r>
      <w:r>
        <w:rPr>
          <w:spacing w:val="-1"/>
          <w:sz w:val="17"/>
        </w:rPr>
        <w:t> </w:t>
      </w:r>
      <w:r>
        <w:rPr>
          <w:sz w:val="17"/>
        </w:rPr>
        <w:t>or</w:t>
      </w:r>
      <w:r>
        <w:rPr>
          <w:spacing w:val="-1"/>
          <w:sz w:val="17"/>
        </w:rPr>
        <w:t> </w:t>
      </w:r>
      <w:r>
        <w:rPr>
          <w:spacing w:val="-2"/>
          <w:sz w:val="17"/>
        </w:rPr>
        <w:t>nave.</w:t>
      </w:r>
    </w:p>
    <w:p>
      <w:pPr>
        <w:spacing w:after="0"/>
        <w:jc w:val="left"/>
        <w:rPr>
          <w:sz w:val="17"/>
        </w:rPr>
        <w:sectPr>
          <w:type w:val="continuous"/>
          <w:pgSz w:w="7380" w:h="11550"/>
          <w:pgMar w:top="1300" w:bottom="280" w:left="260" w:right="280"/>
        </w:sectPr>
      </w:pPr>
    </w:p>
    <w:p>
      <w:pPr>
        <w:tabs>
          <w:tab w:pos="2944" w:val="left" w:leader="none"/>
        </w:tabs>
        <w:spacing w:before="81"/>
        <w:ind w:left="895" w:right="0" w:firstLine="0"/>
        <w:jc w:val="both"/>
        <w:rPr>
          <w:b/>
          <w:sz w:val="17"/>
        </w:rPr>
      </w:pPr>
      <w:r>
        <w:rPr/>
        <w:drawing>
          <wp:anchor distT="0" distB="0" distL="0" distR="0" allowOverlap="1" layoutInCell="1" locked="0" behindDoc="1" simplePos="0" relativeHeight="476419584">
            <wp:simplePos x="0" y="0"/>
            <wp:positionH relativeFrom="page">
              <wp:posOffset>152400</wp:posOffset>
            </wp:positionH>
            <wp:positionV relativeFrom="page">
              <wp:posOffset>0</wp:posOffset>
            </wp:positionV>
            <wp:extent cx="4530725" cy="7334250"/>
            <wp:effectExtent l="0" t="0" r="0" b="0"/>
            <wp:wrapNone/>
            <wp:docPr id="545" name="image432.png"/>
            <wp:cNvGraphicFramePr>
              <a:graphicFrameLocks noChangeAspect="1"/>
            </wp:cNvGraphicFramePr>
            <a:graphic>
              <a:graphicData uri="http://schemas.openxmlformats.org/drawingml/2006/picture">
                <pic:pic>
                  <pic:nvPicPr>
                    <pic:cNvPr id="546" name="image432.png"/>
                    <pic:cNvPicPr/>
                  </pic:nvPicPr>
                  <pic:blipFill>
                    <a:blip r:embed="rId436" cstate="print"/>
                    <a:stretch>
                      <a:fillRect/>
                    </a:stretch>
                  </pic:blipFill>
                  <pic:spPr>
                    <a:xfrm>
                      <a:off x="0" y="0"/>
                      <a:ext cx="4530725" cy="7334250"/>
                    </a:xfrm>
                    <a:prstGeom prst="rect">
                      <a:avLst/>
                    </a:prstGeom>
                  </pic:spPr>
                </pic:pic>
              </a:graphicData>
            </a:graphic>
          </wp:anchor>
        </w:drawing>
      </w:r>
      <w:r>
        <w:rPr>
          <w:spacing w:val="-5"/>
          <w:position w:val="-3"/>
          <w:sz w:val="20"/>
        </w:rPr>
        <w:t>338</w:t>
      </w:r>
      <w:r>
        <w:rPr>
          <w:position w:val="-3"/>
          <w:sz w:val="20"/>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10"/>
        <w:rPr>
          <w:b/>
        </w:rPr>
      </w:pPr>
    </w:p>
    <w:p>
      <w:pPr>
        <w:pStyle w:val="BodyText"/>
        <w:spacing w:line="256" w:lineRule="auto"/>
        <w:ind w:left="895" w:right="208" w:firstLine="5"/>
        <w:jc w:val="both"/>
      </w:pPr>
      <w:r>
        <w:rPr/>
        <w:t>moved</w:t>
      </w:r>
      <w:r>
        <w:rPr>
          <w:spacing w:val="80"/>
        </w:rPr>
        <w:t> </w:t>
      </w:r>
      <w:r>
        <w:rPr/>
        <w:t>camp</w:t>
      </w:r>
      <w:r>
        <w:rPr>
          <w:spacing w:val="80"/>
        </w:rPr>
        <w:t> </w:t>
      </w:r>
      <w:r>
        <w:rPr/>
        <w:t>from</w:t>
      </w:r>
      <w:r>
        <w:rPr>
          <w:spacing w:val="80"/>
        </w:rPr>
        <w:t> </w:t>
      </w:r>
      <w:r>
        <w:rPr/>
        <w:t>this</w:t>
      </w:r>
      <w:r>
        <w:rPr>
          <w:spacing w:val="80"/>
        </w:rPr>
        <w:t> </w:t>
      </w:r>
      <w:r>
        <w:rPr/>
        <w:t>place.</w:t>
      </w:r>
      <w:r>
        <w:rPr>
          <w:spacing w:val="80"/>
        </w:rPr>
        <w:t> </w:t>
      </w:r>
      <w:r>
        <w:rPr/>
        <w:t>5.</w:t>
      </w:r>
      <w:r>
        <w:rPr>
          <w:spacing w:val="80"/>
        </w:rPr>
        <w:t> </w:t>
      </w:r>
      <w:r>
        <w:rPr/>
        <w:t>The</w:t>
      </w:r>
      <w:r>
        <w:rPr>
          <w:spacing w:val="80"/>
        </w:rPr>
        <w:t> </w:t>
      </w:r>
      <w:r>
        <w:rPr/>
        <w:t>army</w:t>
      </w:r>
      <w:r>
        <w:rPr>
          <w:spacing w:val="80"/>
        </w:rPr>
        <w:t> </w:t>
      </w:r>
      <w:r>
        <w:rPr/>
        <w:t>came</w:t>
      </w:r>
      <w:r>
        <w:rPr>
          <w:spacing w:val="80"/>
        </w:rPr>
        <w:t> </w:t>
      </w:r>
      <w:r>
        <w:rPr/>
        <w:t>out</w:t>
      </w:r>
      <w:r>
        <w:rPr>
          <w:spacing w:val="80"/>
        </w:rPr>
        <w:t> </w:t>
      </w:r>
      <w:r>
        <w:rPr/>
        <w:t>of</w:t>
      </w:r>
      <w:r>
        <w:rPr>
          <w:spacing w:val="80"/>
        </w:rPr>
        <w:t> </w:t>
      </w:r>
      <w:r>
        <w:rPr/>
        <w:t>the forest.</w:t>
      </w:r>
      <w:r>
        <w:rPr>
          <w:spacing w:val="77"/>
        </w:rPr>
        <w:t> </w:t>
      </w:r>
      <w:r>
        <w:rPr/>
        <w:t>6.</w:t>
      </w:r>
      <w:r>
        <w:rPr>
          <w:spacing w:val="77"/>
        </w:rPr>
        <w:t> </w:t>
      </w:r>
      <w:r>
        <w:rPr/>
        <w:t>This</w:t>
      </w:r>
      <w:r>
        <w:rPr>
          <w:spacing w:val="77"/>
        </w:rPr>
        <w:t> </w:t>
      </w:r>
      <w:r>
        <w:rPr/>
        <w:t>sailor</w:t>
      </w:r>
      <w:r>
        <w:rPr>
          <w:spacing w:val="77"/>
        </w:rPr>
        <w:t> </w:t>
      </w:r>
      <w:r>
        <w:rPr/>
        <w:t>who</w:t>
      </w:r>
      <w:r>
        <w:rPr>
          <w:spacing w:val="77"/>
        </w:rPr>
        <w:t> </w:t>
      </w:r>
      <w:r>
        <w:rPr/>
        <w:t>had</w:t>
      </w:r>
      <w:r>
        <w:rPr>
          <w:spacing w:val="77"/>
        </w:rPr>
        <w:t> </w:t>
      </w:r>
      <w:r>
        <w:rPr/>
        <w:t>been</w:t>
      </w:r>
      <w:r>
        <w:rPr>
          <w:spacing w:val="77"/>
        </w:rPr>
        <w:t> </w:t>
      </w:r>
      <w:r>
        <w:rPr/>
        <w:t>killed</w:t>
      </w:r>
      <w:r>
        <w:rPr>
          <w:spacing w:val="77"/>
        </w:rPr>
        <w:t> </w:t>
      </w:r>
      <w:r>
        <w:rPr/>
        <w:t>by</w:t>
      </w:r>
      <w:r>
        <w:rPr>
          <w:spacing w:val="77"/>
        </w:rPr>
        <w:t> </w:t>
      </w:r>
      <w:r>
        <w:rPr/>
        <w:t>a</w:t>
      </w:r>
      <w:r>
        <w:rPr>
          <w:spacing w:val="76"/>
        </w:rPr>
        <w:t> </w:t>
      </w:r>
      <w:r>
        <w:rPr/>
        <w:t>dart</w:t>
      </w:r>
      <w:r>
        <w:rPr>
          <w:spacing w:val="76"/>
        </w:rPr>
        <w:t> </w:t>
      </w:r>
      <w:r>
        <w:rPr/>
        <w:t>fell</w:t>
      </w:r>
      <w:r>
        <w:rPr>
          <w:spacing w:val="75"/>
        </w:rPr>
        <w:t> </w:t>
      </w:r>
      <w:r>
        <w:rPr/>
        <w:t>from the</w:t>
      </w:r>
      <w:r>
        <w:rPr>
          <w:spacing w:val="80"/>
        </w:rPr>
        <w:t> </w:t>
      </w:r>
      <w:r>
        <w:rPr/>
        <w:t>ship.</w:t>
      </w:r>
      <w:r>
        <w:rPr>
          <w:spacing w:val="80"/>
        </w:rPr>
        <w:t> </w:t>
      </w:r>
      <w:r>
        <w:rPr/>
        <w:t>7.</w:t>
      </w:r>
      <w:r>
        <w:rPr>
          <w:spacing w:val="80"/>
        </w:rPr>
        <w:t> </w:t>
      </w:r>
      <w:r>
        <w:rPr/>
        <w:t>The</w:t>
      </w:r>
      <w:r>
        <w:rPr>
          <w:spacing w:val="80"/>
        </w:rPr>
        <w:t> </w:t>
      </w:r>
      <w:r>
        <w:rPr/>
        <w:t>cavalry</w:t>
      </w:r>
      <w:r>
        <w:rPr>
          <w:spacing w:val="80"/>
        </w:rPr>
        <w:t> </w:t>
      </w:r>
      <w:r>
        <w:rPr/>
        <w:t>were</w:t>
      </w:r>
      <w:r>
        <w:rPr>
          <w:spacing w:val="80"/>
        </w:rPr>
        <w:t> </w:t>
      </w:r>
      <w:r>
        <w:rPr/>
        <w:t>sent</w:t>
      </w:r>
      <w:r>
        <w:rPr>
          <w:spacing w:val="80"/>
        </w:rPr>
        <w:t> </w:t>
      </w:r>
      <w:r>
        <w:rPr/>
        <w:t>out</w:t>
      </w:r>
      <w:r>
        <w:rPr>
          <w:spacing w:val="80"/>
        </w:rPr>
        <w:t> </w:t>
      </w:r>
      <w:r>
        <w:rPr/>
        <w:t>of</w:t>
      </w:r>
      <w:r>
        <w:rPr>
          <w:spacing w:val="80"/>
        </w:rPr>
        <w:t> </w:t>
      </w:r>
      <w:r>
        <w:rPr/>
        <w:t>this</w:t>
      </w:r>
      <w:r>
        <w:rPr>
          <w:spacing w:val="80"/>
        </w:rPr>
        <w:t> </w:t>
      </w:r>
      <w:r>
        <w:rPr/>
        <w:t>camp.</w:t>
      </w:r>
      <w:r>
        <w:rPr>
          <w:spacing w:val="80"/>
        </w:rPr>
        <w:t> </w:t>
      </w:r>
      <w:r>
        <w:rPr/>
        <w:t>8.</w:t>
      </w:r>
      <w:r>
        <w:rPr>
          <w:spacing w:val="80"/>
        </w:rPr>
        <w:t> </w:t>
      </w:r>
      <w:r>
        <w:rPr/>
        <w:t>The legion</w:t>
      </w:r>
      <w:r>
        <w:rPr>
          <w:spacing w:val="80"/>
        </w:rPr>
        <w:t> </w:t>
      </w:r>
      <w:r>
        <w:rPr/>
        <w:t>hastened</w:t>
      </w:r>
      <w:r>
        <w:rPr>
          <w:spacing w:val="79"/>
        </w:rPr>
        <w:t> </w:t>
      </w:r>
      <w:r>
        <w:rPr/>
        <w:t>down</w:t>
      </w:r>
      <w:r>
        <w:rPr>
          <w:spacing w:val="79"/>
        </w:rPr>
        <w:t> </w:t>
      </w:r>
      <w:r>
        <w:rPr/>
        <w:t>from</w:t>
      </w:r>
      <w:r>
        <w:rPr>
          <w:spacing w:val="79"/>
        </w:rPr>
        <w:t> </w:t>
      </w:r>
      <w:r>
        <w:rPr/>
        <w:t>this</w:t>
      </w:r>
      <w:r>
        <w:rPr>
          <w:spacing w:val="79"/>
        </w:rPr>
        <w:t> </w:t>
      </w:r>
      <w:r>
        <w:rPr/>
        <w:t>hill.</w:t>
      </w:r>
      <w:r>
        <w:rPr>
          <w:spacing w:val="79"/>
        </w:rPr>
        <w:t> </w:t>
      </w:r>
      <w:r>
        <w:rPr/>
        <w:t>9.</w:t>
      </w:r>
      <w:r>
        <w:rPr>
          <w:spacing w:val="79"/>
        </w:rPr>
        <w:t> </w:t>
      </w:r>
      <w:r>
        <w:rPr/>
        <w:t>These</w:t>
      </w:r>
      <w:r>
        <w:rPr>
          <w:spacing w:val="79"/>
        </w:rPr>
        <w:t> </w:t>
      </w:r>
      <w:r>
        <w:rPr/>
        <w:t>barbarians</w:t>
      </w:r>
      <w:r>
        <w:rPr>
          <w:spacing w:val="78"/>
        </w:rPr>
        <w:t> </w:t>
      </w:r>
      <w:r>
        <w:rPr/>
        <w:t>made an attack from the hill. 10. They departed from this river.</w:t>
      </w:r>
    </w:p>
    <w:p>
      <w:pPr>
        <w:pStyle w:val="ListParagraph"/>
        <w:numPr>
          <w:ilvl w:val="0"/>
          <w:numId w:val="310"/>
        </w:numPr>
        <w:tabs>
          <w:tab w:pos="1323" w:val="left" w:leader="none"/>
        </w:tabs>
        <w:spacing w:line="252" w:lineRule="auto" w:before="0" w:after="0"/>
        <w:ind w:left="900" w:right="204" w:firstLine="20"/>
        <w:jc w:val="both"/>
        <w:rPr>
          <w:sz w:val="20"/>
        </w:rPr>
      </w:pPr>
      <w:r>
        <w:rPr>
          <w:sz w:val="20"/>
        </w:rPr>
        <w:t>This</w:t>
      </w:r>
      <w:r>
        <w:rPr>
          <w:spacing w:val="74"/>
          <w:sz w:val="20"/>
        </w:rPr>
        <w:t> </w:t>
      </w:r>
      <w:r>
        <w:rPr>
          <w:sz w:val="20"/>
        </w:rPr>
        <w:t>army</w:t>
      </w:r>
      <w:r>
        <w:rPr>
          <w:spacing w:val="74"/>
          <w:sz w:val="20"/>
        </w:rPr>
        <w:t> </w:t>
      </w:r>
      <w:r>
        <w:rPr>
          <w:sz w:val="20"/>
        </w:rPr>
        <w:t>was</w:t>
      </w:r>
      <w:r>
        <w:rPr>
          <w:spacing w:val="74"/>
          <w:sz w:val="20"/>
        </w:rPr>
        <w:t> </w:t>
      </w:r>
      <w:r>
        <w:rPr>
          <w:sz w:val="20"/>
        </w:rPr>
        <w:t>led</w:t>
      </w:r>
      <w:r>
        <w:rPr>
          <w:spacing w:val="74"/>
          <w:sz w:val="20"/>
        </w:rPr>
        <w:t> </w:t>
      </w:r>
      <w:r>
        <w:rPr>
          <w:sz w:val="20"/>
        </w:rPr>
        <w:t>out</w:t>
      </w:r>
      <w:r>
        <w:rPr>
          <w:spacing w:val="73"/>
          <w:sz w:val="20"/>
        </w:rPr>
        <w:t> </w:t>
      </w:r>
      <w:r>
        <w:rPr>
          <w:sz w:val="20"/>
        </w:rPr>
        <w:t>of</w:t>
      </w:r>
      <w:r>
        <w:rPr>
          <w:spacing w:val="73"/>
          <w:sz w:val="20"/>
        </w:rPr>
        <w:t> </w:t>
      </w:r>
      <w:r>
        <w:rPr>
          <w:sz w:val="20"/>
        </w:rPr>
        <w:t>winter</w:t>
      </w:r>
      <w:r>
        <w:rPr>
          <w:spacing w:val="73"/>
          <w:sz w:val="20"/>
        </w:rPr>
        <w:t> </w:t>
      </w:r>
      <w:r>
        <w:rPr>
          <w:sz w:val="20"/>
        </w:rPr>
        <w:t>quarters.</w:t>
      </w:r>
      <w:r>
        <w:rPr>
          <w:spacing w:val="73"/>
          <w:sz w:val="20"/>
        </w:rPr>
        <w:t> </w:t>
      </w:r>
      <w:r>
        <w:rPr>
          <w:sz w:val="20"/>
        </w:rPr>
        <w:t>12.</w:t>
      </w:r>
      <w:r>
        <w:rPr>
          <w:spacing w:val="73"/>
          <w:sz w:val="20"/>
        </w:rPr>
        <w:t> </w:t>
      </w:r>
      <w:r>
        <w:rPr>
          <w:sz w:val="20"/>
        </w:rPr>
        <w:t>They</w:t>
      </w:r>
      <w:r>
        <w:rPr>
          <w:spacing w:val="73"/>
          <w:sz w:val="20"/>
        </w:rPr>
        <w:t> </w:t>
      </w:r>
      <w:r>
        <w:rPr>
          <w:sz w:val="20"/>
        </w:rPr>
        <w:t>came out</w:t>
      </w:r>
      <w:r>
        <w:rPr>
          <w:spacing w:val="80"/>
          <w:sz w:val="20"/>
        </w:rPr>
        <w:t> </w:t>
      </w:r>
      <w:r>
        <w:rPr>
          <w:sz w:val="20"/>
        </w:rPr>
        <w:t>of</w:t>
      </w:r>
      <w:r>
        <w:rPr>
          <w:spacing w:val="80"/>
          <w:sz w:val="20"/>
        </w:rPr>
        <w:t> </w:t>
      </w:r>
      <w:r>
        <w:rPr>
          <w:sz w:val="20"/>
        </w:rPr>
        <w:t>this</w:t>
      </w:r>
      <w:r>
        <w:rPr>
          <w:spacing w:val="80"/>
          <w:sz w:val="20"/>
        </w:rPr>
        <w:t> </w:t>
      </w:r>
      <w:r>
        <w:rPr>
          <w:sz w:val="20"/>
        </w:rPr>
        <w:t>city.</w:t>
      </w:r>
      <w:r>
        <w:rPr>
          <w:spacing w:val="80"/>
          <w:sz w:val="20"/>
        </w:rPr>
        <w:t> </w:t>
      </w:r>
      <w:r>
        <w:rPr>
          <w:sz w:val="20"/>
        </w:rPr>
        <w:t>13.</w:t>
      </w:r>
      <w:r>
        <w:rPr>
          <w:spacing w:val="80"/>
          <w:sz w:val="20"/>
        </w:rPr>
        <w:t> </w:t>
      </w:r>
      <w:r>
        <w:rPr>
          <w:sz w:val="20"/>
        </w:rPr>
        <w:t>The</w:t>
      </w:r>
      <w:r>
        <w:rPr>
          <w:spacing w:val="80"/>
          <w:sz w:val="20"/>
        </w:rPr>
        <w:t> </w:t>
      </w:r>
      <w:r>
        <w:rPr>
          <w:sz w:val="20"/>
        </w:rPr>
        <w:t>centurion</w:t>
      </w:r>
      <w:r>
        <w:rPr>
          <w:spacing w:val="80"/>
          <w:sz w:val="20"/>
        </w:rPr>
        <w:t> </w:t>
      </w:r>
      <w:r>
        <w:rPr>
          <w:sz w:val="20"/>
        </w:rPr>
        <w:t>fell</w:t>
      </w:r>
      <w:r>
        <w:rPr>
          <w:spacing w:val="80"/>
          <w:sz w:val="20"/>
        </w:rPr>
        <w:t> </w:t>
      </w:r>
      <w:r>
        <w:rPr>
          <w:sz w:val="20"/>
        </w:rPr>
        <w:t>from</w:t>
      </w:r>
      <w:r>
        <w:rPr>
          <w:spacing w:val="80"/>
          <w:sz w:val="20"/>
        </w:rPr>
        <w:t> </w:t>
      </w:r>
      <w:r>
        <w:rPr>
          <w:sz w:val="20"/>
        </w:rPr>
        <w:t>this</w:t>
      </w:r>
      <w:r>
        <w:rPr>
          <w:spacing w:val="80"/>
          <w:sz w:val="20"/>
        </w:rPr>
        <w:t> </w:t>
      </w:r>
      <w:r>
        <w:rPr>
          <w:sz w:val="20"/>
        </w:rPr>
        <w:t>bridge</w:t>
      </w:r>
      <w:r>
        <w:rPr>
          <w:spacing w:val="80"/>
          <w:sz w:val="20"/>
        </w:rPr>
        <w:t> </w:t>
      </w:r>
      <w:r>
        <w:rPr>
          <w:sz w:val="20"/>
        </w:rPr>
        <w:t>into the</w:t>
      </w:r>
      <w:r>
        <w:rPr>
          <w:spacing w:val="80"/>
          <w:w w:val="150"/>
          <w:sz w:val="20"/>
        </w:rPr>
        <w:t> </w:t>
      </w:r>
      <w:r>
        <w:rPr>
          <w:sz w:val="20"/>
        </w:rPr>
        <w:t>river.</w:t>
      </w:r>
      <w:r>
        <w:rPr>
          <w:spacing w:val="80"/>
          <w:w w:val="150"/>
          <w:sz w:val="20"/>
        </w:rPr>
        <w:t> </w:t>
      </w:r>
      <w:r>
        <w:rPr>
          <w:sz w:val="20"/>
        </w:rPr>
        <w:t>14.</w:t>
      </w:r>
      <w:r>
        <w:rPr>
          <w:spacing w:val="80"/>
          <w:w w:val="150"/>
          <w:sz w:val="20"/>
        </w:rPr>
        <w:t> </w:t>
      </w:r>
      <w:r>
        <w:rPr>
          <w:sz w:val="20"/>
        </w:rPr>
        <w:t>This</w:t>
      </w:r>
      <w:r>
        <w:rPr>
          <w:spacing w:val="80"/>
          <w:w w:val="150"/>
          <w:sz w:val="20"/>
        </w:rPr>
        <w:t> </w:t>
      </w:r>
      <w:r>
        <w:rPr>
          <w:sz w:val="20"/>
        </w:rPr>
        <w:t>centurion</w:t>
      </w:r>
      <w:r>
        <w:rPr>
          <w:spacing w:val="80"/>
          <w:w w:val="150"/>
          <w:sz w:val="20"/>
        </w:rPr>
        <w:t> </w:t>
      </w:r>
      <w:r>
        <w:rPr>
          <w:sz w:val="20"/>
        </w:rPr>
        <w:t>was</w:t>
      </w:r>
      <w:r>
        <w:rPr>
          <w:spacing w:val="80"/>
          <w:w w:val="150"/>
          <w:sz w:val="20"/>
        </w:rPr>
        <w:t> </w:t>
      </w:r>
      <w:r>
        <w:rPr>
          <w:sz w:val="20"/>
        </w:rPr>
        <w:t>carried</w:t>
      </w:r>
      <w:r>
        <w:rPr>
          <w:spacing w:val="80"/>
          <w:w w:val="150"/>
          <w:sz w:val="20"/>
        </w:rPr>
        <w:t> </w:t>
      </w:r>
      <w:r>
        <w:rPr>
          <w:sz w:val="20"/>
        </w:rPr>
        <w:t>out</w:t>
      </w:r>
      <w:r>
        <w:rPr>
          <w:spacing w:val="80"/>
          <w:w w:val="150"/>
          <w:sz w:val="20"/>
        </w:rPr>
        <w:t> </w:t>
      </w:r>
      <w:r>
        <w:rPr>
          <w:sz w:val="20"/>
        </w:rPr>
        <w:t>of</w:t>
      </w:r>
      <w:r>
        <w:rPr>
          <w:spacing w:val="80"/>
          <w:w w:val="150"/>
          <w:sz w:val="20"/>
        </w:rPr>
        <w:t> </w:t>
      </w:r>
      <w:r>
        <w:rPr>
          <w:sz w:val="20"/>
        </w:rPr>
        <w:t>the</w:t>
      </w:r>
      <w:r>
        <w:rPr>
          <w:spacing w:val="80"/>
          <w:w w:val="150"/>
          <w:sz w:val="20"/>
        </w:rPr>
        <w:t> </w:t>
      </w:r>
      <w:r>
        <w:rPr>
          <w:sz w:val="20"/>
        </w:rPr>
        <w:t>river.</w:t>
      </w:r>
    </w:p>
    <w:p>
      <w:pPr>
        <w:pStyle w:val="BodyText"/>
        <w:spacing w:line="254" w:lineRule="auto"/>
        <w:ind w:left="905" w:right="193" w:firstLine="15"/>
        <w:jc w:val="both"/>
      </w:pPr>
      <w:r>
        <w:rPr/>
        <w:t>15.</w:t>
      </w:r>
      <w:r>
        <w:rPr>
          <w:spacing w:val="40"/>
        </w:rPr>
        <w:t> </w:t>
      </w:r>
      <w:r>
        <w:rPr/>
        <w:t>This</w:t>
      </w:r>
      <w:r>
        <w:rPr>
          <w:spacing w:val="40"/>
        </w:rPr>
        <w:t> </w:t>
      </w:r>
      <w:r>
        <w:rPr/>
        <w:t>soldier</w:t>
      </w:r>
      <w:r>
        <w:rPr>
          <w:spacing w:val="40"/>
        </w:rPr>
        <w:t> </w:t>
      </w:r>
      <w:r>
        <w:rPr/>
        <w:t>came</w:t>
      </w:r>
      <w:r>
        <w:rPr>
          <w:spacing w:val="40"/>
        </w:rPr>
        <w:t> </w:t>
      </w:r>
      <w:r>
        <w:rPr/>
        <w:t>away</w:t>
      </w:r>
      <w:r>
        <w:rPr>
          <w:spacing w:val="40"/>
        </w:rPr>
        <w:t> </w:t>
      </w:r>
      <w:r>
        <w:rPr/>
        <w:t>from</w:t>
      </w:r>
      <w:r>
        <w:rPr>
          <w:spacing w:val="40"/>
        </w:rPr>
        <w:t> </w:t>
      </w:r>
      <w:r>
        <w:rPr/>
        <w:t>the</w:t>
      </w:r>
      <w:r>
        <w:rPr>
          <w:spacing w:val="40"/>
        </w:rPr>
        <w:t> </w:t>
      </w:r>
      <w:r>
        <w:rPr/>
        <w:t>river.</w:t>
      </w:r>
      <w:r>
        <w:rPr>
          <w:spacing w:val="40"/>
        </w:rPr>
        <w:t> </w:t>
      </w:r>
      <w:r>
        <w:rPr/>
        <w:t>16.</w:t>
      </w:r>
      <w:r>
        <w:rPr>
          <w:spacing w:val="40"/>
        </w:rPr>
        <w:t> </w:t>
      </w:r>
      <w:r>
        <w:rPr/>
        <w:t>These</w:t>
      </w:r>
      <w:r>
        <w:rPr>
          <w:spacing w:val="40"/>
        </w:rPr>
        <w:t> </w:t>
      </w:r>
      <w:r>
        <w:rPr/>
        <w:t>were</w:t>
      </w:r>
      <w:r>
        <w:rPr>
          <w:spacing w:val="40"/>
        </w:rPr>
        <w:t> </w:t>
      </w:r>
      <w:r>
        <w:rPr/>
        <w:t>led from</w:t>
      </w:r>
      <w:r>
        <w:rPr>
          <w:spacing w:val="40"/>
        </w:rPr>
        <w:t> </w:t>
      </w:r>
      <w:r>
        <w:rPr/>
        <w:t>the</w:t>
      </w:r>
      <w:r>
        <w:rPr>
          <w:spacing w:val="40"/>
        </w:rPr>
        <w:t> </w:t>
      </w:r>
      <w:r>
        <w:rPr/>
        <w:t>fields</w:t>
      </w:r>
      <w:r>
        <w:rPr>
          <w:spacing w:val="40"/>
        </w:rPr>
        <w:t> </w:t>
      </w:r>
      <w:r>
        <w:rPr/>
        <w:t>of</w:t>
      </w:r>
      <w:r>
        <w:rPr>
          <w:spacing w:val="40"/>
        </w:rPr>
        <w:t> </w:t>
      </w:r>
      <w:r>
        <w:rPr/>
        <w:t>the</w:t>
      </w:r>
      <w:r>
        <w:rPr>
          <w:spacing w:val="40"/>
        </w:rPr>
        <w:t> </w:t>
      </w:r>
      <w:r>
        <w:rPr/>
        <w:t>barbarians.</w:t>
      </w:r>
      <w:r>
        <w:rPr>
          <w:spacing w:val="40"/>
        </w:rPr>
        <w:t> </w:t>
      </w:r>
      <w:r>
        <w:rPr/>
        <w:t>17.</w:t>
      </w:r>
      <w:r>
        <w:rPr>
          <w:spacing w:val="40"/>
        </w:rPr>
        <w:t> </w:t>
      </w:r>
      <w:r>
        <w:rPr/>
        <w:t>They</w:t>
      </w:r>
      <w:r>
        <w:rPr>
          <w:spacing w:val="40"/>
        </w:rPr>
        <w:t> </w:t>
      </w:r>
      <w:r>
        <w:rPr/>
        <w:t>were</w:t>
      </w:r>
      <w:r>
        <w:rPr>
          <w:spacing w:val="40"/>
        </w:rPr>
        <w:t> </w:t>
      </w:r>
      <w:r>
        <w:rPr/>
        <w:t>leading</w:t>
      </w:r>
      <w:r>
        <w:rPr>
          <w:spacing w:val="40"/>
        </w:rPr>
        <w:t> </w:t>
      </w:r>
      <w:r>
        <w:rPr/>
        <w:t>these hostages</w:t>
      </w:r>
      <w:r>
        <w:rPr>
          <w:spacing w:val="40"/>
        </w:rPr>
        <w:t> </w:t>
      </w:r>
      <w:r>
        <w:rPr/>
        <w:t>out</w:t>
      </w:r>
      <w:r>
        <w:rPr>
          <w:spacing w:val="40"/>
        </w:rPr>
        <w:t> </w:t>
      </w:r>
      <w:r>
        <w:rPr/>
        <w:t>of</w:t>
      </w:r>
      <w:r>
        <w:rPr>
          <w:spacing w:val="40"/>
        </w:rPr>
        <w:t> </w:t>
      </w:r>
      <w:r>
        <w:rPr/>
        <w:t>the</w:t>
      </w:r>
      <w:r>
        <w:rPr>
          <w:spacing w:val="40"/>
        </w:rPr>
        <w:t> </w:t>
      </w:r>
      <w:r>
        <w:rPr/>
        <w:t>town.</w:t>
      </w:r>
      <w:r>
        <w:rPr>
          <w:spacing w:val="40"/>
        </w:rPr>
        <w:t> </w:t>
      </w:r>
      <w:r>
        <w:rPr/>
        <w:t>18.</w:t>
      </w:r>
      <w:r>
        <w:rPr>
          <w:spacing w:val="40"/>
        </w:rPr>
        <w:t> </w:t>
      </w:r>
      <w:r>
        <w:rPr/>
        <w:t>Caesar</w:t>
      </w:r>
      <w:r>
        <w:rPr>
          <w:spacing w:val="40"/>
        </w:rPr>
        <w:t> </w:t>
      </w:r>
      <w:r>
        <w:rPr/>
        <w:t>hastened</w:t>
      </w:r>
      <w:r>
        <w:rPr>
          <w:spacing w:val="40"/>
        </w:rPr>
        <w:t> </w:t>
      </w:r>
      <w:r>
        <w:rPr/>
        <w:t>from</w:t>
      </w:r>
      <w:r>
        <w:rPr>
          <w:spacing w:val="40"/>
        </w:rPr>
        <w:t> </w:t>
      </w:r>
      <w:r>
        <w:rPr/>
        <w:t>this</w:t>
      </w:r>
      <w:r>
        <w:rPr>
          <w:spacing w:val="40"/>
        </w:rPr>
        <w:t> </w:t>
      </w:r>
      <w:r>
        <w:rPr/>
        <w:t>city</w:t>
      </w:r>
      <w:r>
        <w:rPr>
          <w:spacing w:val="40"/>
        </w:rPr>
        <w:t> </w:t>
      </w:r>
      <w:r>
        <w:rPr/>
        <w:t>to Gaul.</w:t>
      </w:r>
      <w:r>
        <w:rPr>
          <w:spacing w:val="63"/>
        </w:rPr>
        <w:t> </w:t>
      </w:r>
      <w:r>
        <w:rPr/>
        <w:t>19.</w:t>
      </w:r>
      <w:r>
        <w:rPr>
          <w:spacing w:val="64"/>
        </w:rPr>
        <w:t> </w:t>
      </w:r>
      <w:r>
        <w:rPr/>
        <w:t>This</w:t>
      </w:r>
      <w:r>
        <w:rPr>
          <w:spacing w:val="63"/>
        </w:rPr>
        <w:t> </w:t>
      </w:r>
      <w:r>
        <w:rPr/>
        <w:t>(man)</w:t>
      </w:r>
      <w:r>
        <w:rPr>
          <w:spacing w:val="63"/>
        </w:rPr>
        <w:t> </w:t>
      </w:r>
      <w:r>
        <w:rPr/>
        <w:t>hastened</w:t>
      </w:r>
      <w:r>
        <w:rPr>
          <w:spacing w:val="63"/>
        </w:rPr>
        <w:t> </w:t>
      </w:r>
      <w:r>
        <w:rPr/>
        <w:t>out</w:t>
      </w:r>
      <w:r>
        <w:rPr>
          <w:spacing w:val="63"/>
        </w:rPr>
        <w:t> </w:t>
      </w:r>
      <w:r>
        <w:rPr/>
        <w:t>of</w:t>
      </w:r>
      <w:r>
        <w:rPr>
          <w:spacing w:val="62"/>
        </w:rPr>
        <w:t> </w:t>
      </w:r>
      <w:r>
        <w:rPr/>
        <w:t>the</w:t>
      </w:r>
      <w:r>
        <w:rPr>
          <w:spacing w:val="62"/>
        </w:rPr>
        <w:t> </w:t>
      </w:r>
      <w:r>
        <w:rPr/>
        <w:t>territory</w:t>
      </w:r>
      <w:r>
        <w:rPr>
          <w:spacing w:val="62"/>
        </w:rPr>
        <w:t> </w:t>
      </w:r>
      <w:r>
        <w:rPr/>
        <w:t>of</w:t>
      </w:r>
      <w:r>
        <w:rPr>
          <w:spacing w:val="62"/>
        </w:rPr>
        <w:t> </w:t>
      </w:r>
      <w:r>
        <w:rPr/>
        <w:t>the</w:t>
      </w:r>
      <w:r>
        <w:rPr>
          <w:spacing w:val="63"/>
        </w:rPr>
        <w:t> </w:t>
      </w:r>
      <w:r>
        <w:rPr>
          <w:spacing w:val="-2"/>
        </w:rPr>
        <w:t>Gauls.</w:t>
      </w:r>
    </w:p>
    <w:p>
      <w:pPr>
        <w:pStyle w:val="ListParagraph"/>
        <w:numPr>
          <w:ilvl w:val="0"/>
          <w:numId w:val="316"/>
        </w:numPr>
        <w:tabs>
          <w:tab w:pos="1225" w:val="left" w:leader="none"/>
        </w:tabs>
        <w:spacing w:line="240" w:lineRule="auto" w:before="5" w:after="0"/>
        <w:ind w:left="1225" w:right="0" w:hanging="300"/>
        <w:jc w:val="both"/>
        <w:rPr>
          <w:sz w:val="20"/>
        </w:rPr>
      </w:pPr>
      <w:r>
        <w:rPr>
          <w:sz w:val="20"/>
        </w:rPr>
        <w:t>These</w:t>
      </w:r>
      <w:r>
        <w:rPr>
          <w:spacing w:val="-3"/>
          <w:sz w:val="20"/>
        </w:rPr>
        <w:t> </w:t>
      </w:r>
      <w:r>
        <w:rPr>
          <w:sz w:val="20"/>
        </w:rPr>
        <w:t>brave</w:t>
      </w:r>
      <w:r>
        <w:rPr>
          <w:spacing w:val="-1"/>
          <w:sz w:val="20"/>
        </w:rPr>
        <w:t> </w:t>
      </w:r>
      <w:r>
        <w:rPr>
          <w:sz w:val="20"/>
        </w:rPr>
        <w:t>soldiers</w:t>
      </w:r>
      <w:r>
        <w:rPr>
          <w:spacing w:val="-1"/>
          <w:sz w:val="20"/>
        </w:rPr>
        <w:t> </w:t>
      </w:r>
      <w:r>
        <w:rPr>
          <w:sz w:val="20"/>
        </w:rPr>
        <w:t>did</w:t>
      </w:r>
      <w:r>
        <w:rPr>
          <w:spacing w:val="-1"/>
          <w:sz w:val="20"/>
        </w:rPr>
        <w:t> </w:t>
      </w:r>
      <w:r>
        <w:rPr>
          <w:sz w:val="20"/>
        </w:rPr>
        <w:t>not withdraw</w:t>
      </w:r>
      <w:r>
        <w:rPr>
          <w:spacing w:val="-2"/>
          <w:sz w:val="20"/>
        </w:rPr>
        <w:t> </w:t>
      </w:r>
      <w:r>
        <w:rPr>
          <w:sz w:val="20"/>
        </w:rPr>
        <w:t>from</w:t>
      </w:r>
      <w:r>
        <w:rPr>
          <w:spacing w:val="-2"/>
          <w:sz w:val="20"/>
        </w:rPr>
        <w:t> </w:t>
      </w:r>
      <w:r>
        <w:rPr>
          <w:sz w:val="20"/>
        </w:rPr>
        <w:t>the</w:t>
      </w:r>
      <w:r>
        <w:rPr>
          <w:spacing w:val="-2"/>
          <w:sz w:val="20"/>
        </w:rPr>
        <w:t> </w:t>
      </w:r>
      <w:r>
        <w:rPr>
          <w:sz w:val="20"/>
        </w:rPr>
        <w:t>battle </w:t>
      </w:r>
      <w:r>
        <w:rPr>
          <w:spacing w:val="-2"/>
          <w:sz w:val="20"/>
        </w:rPr>
        <w:t>line.</w:t>
      </w:r>
    </w:p>
    <w:p>
      <w:pPr>
        <w:pStyle w:val="BodyText"/>
        <w:spacing w:before="7"/>
        <w:rPr>
          <w:sz w:val="12"/>
        </w:rPr>
      </w:pPr>
    </w:p>
    <w:p>
      <w:pPr>
        <w:spacing w:before="93"/>
        <w:ind w:left="899" w:right="173" w:firstLine="0"/>
        <w:jc w:val="center"/>
        <w:rPr>
          <w:b/>
          <w:sz w:val="17"/>
        </w:rPr>
      </w:pPr>
      <w:r>
        <w:rPr>
          <w:b/>
          <w:sz w:val="17"/>
        </w:rPr>
        <w:t>EXERCISE</w:t>
      </w:r>
      <w:r>
        <w:rPr>
          <w:b/>
          <w:spacing w:val="-3"/>
          <w:sz w:val="17"/>
        </w:rPr>
        <w:t> </w:t>
      </w:r>
      <w:r>
        <w:rPr>
          <w:b/>
          <w:spacing w:val="-5"/>
          <w:sz w:val="17"/>
        </w:rPr>
        <w:t>350</w:t>
      </w:r>
    </w:p>
    <w:p>
      <w:pPr>
        <w:pStyle w:val="BodyText"/>
        <w:spacing w:before="42"/>
        <w:ind w:left="3354"/>
      </w:pPr>
      <w:r>
        <w:rPr>
          <w:spacing w:val="-2"/>
        </w:rPr>
        <w:t>[Essential]</w:t>
      </w:r>
    </w:p>
    <w:p>
      <w:pPr>
        <w:pStyle w:val="ListParagraph"/>
        <w:numPr>
          <w:ilvl w:val="0"/>
          <w:numId w:val="315"/>
        </w:numPr>
        <w:tabs>
          <w:tab w:pos="2224" w:val="left" w:leader="none"/>
          <w:tab w:pos="2225" w:val="left" w:leader="none"/>
        </w:tabs>
        <w:spacing w:line="240" w:lineRule="auto" w:before="45" w:after="0"/>
        <w:ind w:left="2225" w:right="0" w:hanging="720"/>
        <w:jc w:val="left"/>
        <w:rPr>
          <w:b/>
          <w:sz w:val="20"/>
        </w:rPr>
      </w:pPr>
      <w:r>
        <w:rPr>
          <w:i/>
          <w:spacing w:val="-2"/>
          <w:sz w:val="20"/>
        </w:rPr>
        <w:t>Translate;</w:t>
      </w:r>
    </w:p>
    <w:p>
      <w:pPr>
        <w:tabs>
          <w:tab w:pos="2219" w:val="left" w:leader="none"/>
        </w:tabs>
        <w:spacing w:line="256" w:lineRule="auto" w:before="5"/>
        <w:ind w:left="1805" w:right="1040" w:hanging="305"/>
        <w:jc w:val="both"/>
        <w:rPr>
          <w:i/>
          <w:sz w:val="20"/>
        </w:rPr>
      </w:pPr>
      <w:r>
        <w:rPr>
          <w:i/>
          <w:spacing w:val="-6"/>
          <w:sz w:val="20"/>
        </w:rPr>
        <w:t>2.</w:t>
      </w:r>
      <w:r>
        <w:rPr>
          <w:i/>
          <w:sz w:val="20"/>
        </w:rPr>
        <w:tab/>
        <w:tab/>
        <w:t>Illustrate</w:t>
      </w:r>
      <w:r>
        <w:rPr>
          <w:i/>
          <w:spacing w:val="-8"/>
          <w:sz w:val="20"/>
        </w:rPr>
        <w:t> </w:t>
      </w:r>
      <w:r>
        <w:rPr>
          <w:i/>
          <w:sz w:val="20"/>
        </w:rPr>
        <w:t>your</w:t>
      </w:r>
      <w:r>
        <w:rPr>
          <w:i/>
          <w:spacing w:val="-7"/>
          <w:sz w:val="20"/>
        </w:rPr>
        <w:t> </w:t>
      </w:r>
      <w:r>
        <w:rPr>
          <w:i/>
          <w:sz w:val="20"/>
        </w:rPr>
        <w:t>translations</w:t>
      </w:r>
      <w:r>
        <w:rPr>
          <w:i/>
          <w:spacing w:val="-7"/>
          <w:sz w:val="20"/>
        </w:rPr>
        <w:t> </w:t>
      </w:r>
      <w:r>
        <w:rPr>
          <w:i/>
          <w:sz w:val="20"/>
        </w:rPr>
        <w:t>with</w:t>
      </w:r>
      <w:r>
        <w:rPr>
          <w:i/>
          <w:spacing w:val="-7"/>
          <w:sz w:val="20"/>
        </w:rPr>
        <w:t> </w:t>
      </w:r>
      <w:r>
        <w:rPr>
          <w:i/>
          <w:sz w:val="20"/>
        </w:rPr>
        <w:t>drawings</w:t>
      </w:r>
      <w:r>
        <w:rPr>
          <w:i/>
          <w:spacing w:val="-7"/>
          <w:sz w:val="20"/>
        </w:rPr>
        <w:t> </w:t>
      </w:r>
      <w:r>
        <w:rPr>
          <w:i/>
          <w:sz w:val="20"/>
        </w:rPr>
        <w:t>or</w:t>
      </w:r>
      <w:r>
        <w:rPr>
          <w:i/>
          <w:sz w:val="20"/>
        </w:rPr>
        <w:t> </w:t>
      </w:r>
      <w:r>
        <w:rPr>
          <w:i/>
          <w:spacing w:val="-2"/>
          <w:sz w:val="20"/>
        </w:rPr>
        <w:t>diagrams:</w:t>
      </w:r>
    </w:p>
    <w:p>
      <w:pPr>
        <w:pStyle w:val="ListParagraph"/>
        <w:numPr>
          <w:ilvl w:val="0"/>
          <w:numId w:val="317"/>
        </w:numPr>
        <w:tabs>
          <w:tab w:pos="1849" w:val="left" w:leader="none"/>
          <w:tab w:pos="1850" w:val="left" w:leader="none"/>
        </w:tabs>
        <w:spacing w:line="240" w:lineRule="auto" w:before="78" w:after="0"/>
        <w:ind w:left="1850" w:right="0" w:hanging="720"/>
        <w:jc w:val="both"/>
        <w:rPr>
          <w:sz w:val="20"/>
        </w:rPr>
      </w:pPr>
      <w:r>
        <w:rPr>
          <w:sz w:val="20"/>
        </w:rPr>
        <w:t>Multi</w:t>
      </w:r>
      <w:r>
        <w:rPr>
          <w:spacing w:val="-1"/>
          <w:sz w:val="20"/>
        </w:rPr>
        <w:t> </w:t>
      </w:r>
      <w:r>
        <w:rPr>
          <w:sz w:val="20"/>
        </w:rPr>
        <w:t>nautae,</w:t>
      </w:r>
      <w:r>
        <w:rPr>
          <w:spacing w:val="-1"/>
          <w:sz w:val="20"/>
        </w:rPr>
        <w:t> </w:t>
      </w:r>
      <w:r>
        <w:rPr>
          <w:sz w:val="20"/>
        </w:rPr>
        <w:t>tells</w:t>
      </w:r>
      <w:r>
        <w:rPr>
          <w:spacing w:val="-1"/>
          <w:sz w:val="20"/>
        </w:rPr>
        <w:t> </w:t>
      </w:r>
      <w:r>
        <w:rPr>
          <w:sz w:val="20"/>
        </w:rPr>
        <w:t>occisi,</w:t>
      </w:r>
      <w:r>
        <w:rPr>
          <w:spacing w:val="-1"/>
          <w:sz w:val="20"/>
        </w:rPr>
        <w:t> </w:t>
      </w:r>
      <w:r>
        <w:rPr>
          <w:sz w:val="20"/>
        </w:rPr>
        <w:t>de</w:t>
      </w:r>
      <w:r>
        <w:rPr>
          <w:spacing w:val="-1"/>
          <w:sz w:val="20"/>
        </w:rPr>
        <w:t> </w:t>
      </w:r>
      <w:r>
        <w:rPr>
          <w:sz w:val="20"/>
        </w:rPr>
        <w:t>navibus</w:t>
      </w:r>
      <w:r>
        <w:rPr>
          <w:spacing w:val="-1"/>
          <w:sz w:val="20"/>
        </w:rPr>
        <w:t> </w:t>
      </w:r>
      <w:r>
        <w:rPr>
          <w:sz w:val="20"/>
        </w:rPr>
        <w:t>in</w:t>
      </w:r>
      <w:r>
        <w:rPr>
          <w:spacing w:val="-1"/>
          <w:sz w:val="20"/>
        </w:rPr>
        <w:t> </w:t>
      </w:r>
      <w:r>
        <w:rPr>
          <w:sz w:val="20"/>
        </w:rPr>
        <w:t>aquam</w:t>
      </w:r>
      <w:r>
        <w:rPr>
          <w:spacing w:val="-1"/>
          <w:sz w:val="20"/>
        </w:rPr>
        <w:t> </w:t>
      </w:r>
      <w:r>
        <w:rPr>
          <w:spacing w:val="-2"/>
          <w:sz w:val="20"/>
        </w:rPr>
        <w:t>ceciderunt.</w:t>
      </w:r>
    </w:p>
    <w:p>
      <w:pPr>
        <w:pStyle w:val="ListParagraph"/>
        <w:numPr>
          <w:ilvl w:val="0"/>
          <w:numId w:val="317"/>
        </w:numPr>
        <w:tabs>
          <w:tab w:pos="1237" w:val="left" w:leader="none"/>
        </w:tabs>
        <w:spacing w:line="256" w:lineRule="auto" w:before="15" w:after="0"/>
        <w:ind w:left="930" w:right="188" w:hanging="10"/>
        <w:jc w:val="both"/>
        <w:rPr>
          <w:sz w:val="20"/>
        </w:rPr>
      </w:pPr>
      <w:r>
        <w:rPr>
          <w:sz w:val="20"/>
        </w:rPr>
        <w:t>Exercitum ex hostium agris trans flumen in provinciam tra-</w:t>
      </w:r>
      <w:r>
        <w:rPr>
          <w:spacing w:val="40"/>
          <w:sz w:val="20"/>
        </w:rPr>
        <w:t> </w:t>
      </w:r>
      <w:r>
        <w:rPr>
          <w:sz w:val="20"/>
        </w:rPr>
        <w:t>duxerat. 3. Legiones novas ex Italia in Galliam deduxit.</w:t>
      </w:r>
    </w:p>
    <w:p>
      <w:pPr>
        <w:pStyle w:val="BodyText"/>
        <w:spacing w:line="254" w:lineRule="auto"/>
        <w:ind w:left="915" w:right="179"/>
        <w:jc w:val="both"/>
      </w:pPr>
      <w:r>
        <w:rPr/>
        <w:t>4.</w:t>
      </w:r>
      <w:r>
        <w:rPr>
          <w:spacing w:val="80"/>
        </w:rPr>
        <w:t> </w:t>
      </w:r>
      <w:r>
        <w:rPr/>
        <w:t>Caesar,</w:t>
      </w:r>
      <w:r>
        <w:rPr>
          <w:spacing w:val="40"/>
        </w:rPr>
        <w:t> </w:t>
      </w:r>
      <w:r>
        <w:rPr/>
        <w:t>cum</w:t>
      </w:r>
      <w:r>
        <w:rPr>
          <w:spacing w:val="40"/>
        </w:rPr>
        <w:t> </w:t>
      </w:r>
      <w:r>
        <w:rPr/>
        <w:t>haec</w:t>
      </w:r>
      <w:r>
        <w:rPr>
          <w:spacing w:val="40"/>
        </w:rPr>
        <w:t> </w:t>
      </w:r>
      <w:r>
        <w:rPr/>
        <w:t>audivisset,</w:t>
      </w:r>
      <w:r>
        <w:rPr>
          <w:spacing w:val="40"/>
        </w:rPr>
        <w:t> </w:t>
      </w:r>
      <w:r>
        <w:rPr/>
        <w:t>oppidum</w:t>
      </w:r>
      <w:r>
        <w:rPr>
          <w:spacing w:val="40"/>
        </w:rPr>
        <w:t> </w:t>
      </w:r>
      <w:r>
        <w:rPr/>
        <w:t>ex</w:t>
      </w:r>
      <w:r>
        <w:rPr>
          <w:spacing w:val="40"/>
        </w:rPr>
        <w:t> </w:t>
      </w:r>
      <w:r>
        <w:rPr/>
        <w:t>quo</w:t>
      </w:r>
      <w:r>
        <w:rPr>
          <w:spacing w:val="40"/>
        </w:rPr>
        <w:t> </w:t>
      </w:r>
      <w:r>
        <w:rPr/>
        <w:t>dux</w:t>
      </w:r>
      <w:r>
        <w:rPr>
          <w:spacing w:val="40"/>
        </w:rPr>
        <w:t> </w:t>
      </w:r>
      <w:r>
        <w:rPr/>
        <w:t>hostium milites</w:t>
      </w:r>
      <w:r>
        <w:rPr>
          <w:spacing w:val="40"/>
        </w:rPr>
        <w:t> </w:t>
      </w:r>
      <w:r>
        <w:rPr/>
        <w:t>duxerat</w:t>
      </w:r>
      <w:r>
        <w:rPr>
          <w:spacing w:val="40"/>
        </w:rPr>
        <w:t> </w:t>
      </w:r>
      <w:r>
        <w:rPr/>
        <w:t>oppugnavit.</w:t>
      </w:r>
      <w:r>
        <w:rPr>
          <w:spacing w:val="40"/>
        </w:rPr>
        <w:t> </w:t>
      </w:r>
      <w:r>
        <w:rPr/>
        <w:t>5.</w:t>
      </w:r>
      <w:r>
        <w:rPr>
          <w:spacing w:val="40"/>
        </w:rPr>
        <w:t> </w:t>
      </w:r>
      <w:r>
        <w:rPr/>
        <w:t>Ad</w:t>
      </w:r>
      <w:r>
        <w:rPr>
          <w:spacing w:val="40"/>
        </w:rPr>
        <w:t> </w:t>
      </w:r>
      <w:r>
        <w:rPr/>
        <w:t>flumen</w:t>
      </w:r>
      <w:r>
        <w:rPr>
          <w:spacing w:val="40"/>
        </w:rPr>
        <w:t> </w:t>
      </w:r>
      <w:r>
        <w:rPr/>
        <w:t>diu</w:t>
      </w:r>
      <w:r>
        <w:rPr>
          <w:spacing w:val="40"/>
        </w:rPr>
        <w:t> </w:t>
      </w:r>
      <w:r>
        <w:rPr/>
        <w:t>atque</w:t>
      </w:r>
      <w:r>
        <w:rPr>
          <w:spacing w:val="40"/>
        </w:rPr>
        <w:t> </w:t>
      </w:r>
      <w:r>
        <w:rPr/>
        <w:t>acriter pugnatum</w:t>
      </w:r>
      <w:r>
        <w:rPr>
          <w:spacing w:val="40"/>
        </w:rPr>
        <w:t> </w:t>
      </w:r>
      <w:r>
        <w:rPr/>
        <w:t>est.</w:t>
      </w:r>
      <w:r>
        <w:rPr>
          <w:spacing w:val="40"/>
        </w:rPr>
        <w:t> </w:t>
      </w:r>
      <w:r>
        <w:rPr/>
        <w:t>6.</w:t>
      </w:r>
      <w:r>
        <w:rPr>
          <w:spacing w:val="40"/>
        </w:rPr>
        <w:t> </w:t>
      </w:r>
      <w:r>
        <w:rPr/>
        <w:t>Omnes</w:t>
      </w:r>
      <w:r>
        <w:rPr>
          <w:spacing w:val="40"/>
        </w:rPr>
        <w:t> </w:t>
      </w:r>
      <w:r>
        <w:rPr/>
        <w:t>fere</w:t>
      </w:r>
      <w:r>
        <w:rPr>
          <w:spacing w:val="40"/>
        </w:rPr>
        <w:t> </w:t>
      </w:r>
      <w:r>
        <w:rPr/>
        <w:t>hostes,</w:t>
      </w:r>
      <w:r>
        <w:rPr>
          <w:spacing w:val="40"/>
        </w:rPr>
        <w:t> </w:t>
      </w:r>
      <w:r>
        <w:rPr/>
        <w:t>tells</w:t>
      </w:r>
      <w:r>
        <w:rPr>
          <w:spacing w:val="40"/>
        </w:rPr>
        <w:t> </w:t>
      </w:r>
      <w:r>
        <w:rPr/>
        <w:t>occisi,</w:t>
      </w:r>
      <w:r>
        <w:rPr>
          <w:spacing w:val="40"/>
        </w:rPr>
        <w:t> </w:t>
      </w:r>
      <w:r>
        <w:rPr/>
        <w:t>de</w:t>
      </w:r>
      <w:r>
        <w:rPr>
          <w:spacing w:val="40"/>
        </w:rPr>
        <w:t> </w:t>
      </w:r>
      <w:r>
        <w:rPr/>
        <w:t>muro</w:t>
      </w:r>
      <w:r>
        <w:rPr>
          <w:spacing w:val="40"/>
        </w:rPr>
        <w:t> </w:t>
      </w:r>
      <w:r>
        <w:rPr/>
        <w:t>ceci­ derunt.</w:t>
      </w:r>
      <w:r>
        <w:rPr>
          <w:spacing w:val="80"/>
        </w:rPr>
        <w:t> </w:t>
      </w:r>
      <w:r>
        <w:rPr/>
        <w:t>7.</w:t>
      </w:r>
      <w:r>
        <w:rPr>
          <w:spacing w:val="80"/>
        </w:rPr>
        <w:t> </w:t>
      </w:r>
      <w:r>
        <w:rPr/>
        <w:t>Nonne</w:t>
      </w:r>
      <w:r>
        <w:rPr>
          <w:spacing w:val="80"/>
        </w:rPr>
        <w:t> </w:t>
      </w:r>
      <w:r>
        <w:rPr/>
        <w:t>in</w:t>
      </w:r>
      <w:r>
        <w:rPr>
          <w:spacing w:val="80"/>
        </w:rPr>
        <w:t> </w:t>
      </w:r>
      <w:r>
        <w:rPr/>
        <w:t>hoc</w:t>
      </w:r>
      <w:r>
        <w:rPr>
          <w:spacing w:val="80"/>
        </w:rPr>
        <w:t> </w:t>
      </w:r>
      <w:r>
        <w:rPr/>
        <w:t>proelio</w:t>
      </w:r>
      <w:r>
        <w:rPr>
          <w:spacing w:val="80"/>
        </w:rPr>
        <w:t> </w:t>
      </w:r>
      <w:r>
        <w:rPr/>
        <w:t>multi</w:t>
      </w:r>
      <w:r>
        <w:rPr>
          <w:spacing w:val="80"/>
        </w:rPr>
        <w:t> </w:t>
      </w:r>
      <w:r>
        <w:rPr/>
        <w:t>ceciderunt?</w:t>
      </w:r>
      <w:r>
        <w:rPr>
          <w:spacing w:val="80"/>
        </w:rPr>
        <w:t> </w:t>
      </w:r>
      <w:r>
        <w:rPr/>
        <w:t>8.</w:t>
      </w:r>
      <w:r>
        <w:rPr>
          <w:spacing w:val="80"/>
        </w:rPr>
        <w:t> </w:t>
      </w:r>
      <w:r>
        <w:rPr/>
        <w:t>Prima</w:t>
      </w:r>
      <w:r>
        <w:rPr>
          <w:spacing w:val="40"/>
        </w:rPr>
        <w:t> </w:t>
      </w:r>
      <w:r>
        <w:rPr/>
        <w:t>luce</w:t>
      </w:r>
      <w:r>
        <w:rPr>
          <w:spacing w:val="40"/>
        </w:rPr>
        <w:t> </w:t>
      </w:r>
      <w:r>
        <w:rPr/>
        <w:t>hie</w:t>
      </w:r>
      <w:r>
        <w:rPr>
          <w:spacing w:val="40"/>
        </w:rPr>
        <w:t> </w:t>
      </w:r>
      <w:r>
        <w:rPr/>
        <w:t>legatus,</w:t>
      </w:r>
      <w:r>
        <w:rPr>
          <w:spacing w:val="40"/>
        </w:rPr>
        <w:t> </w:t>
      </w:r>
      <w:r>
        <w:rPr/>
        <w:t>nomine</w:t>
      </w:r>
      <w:r>
        <w:rPr>
          <w:spacing w:val="40"/>
        </w:rPr>
        <w:t> </w:t>
      </w:r>
      <w:r>
        <w:rPr/>
        <w:t>Labienus,</w:t>
      </w:r>
      <w:r>
        <w:rPr>
          <w:spacing w:val="40"/>
        </w:rPr>
        <w:t> </w:t>
      </w:r>
      <w:r>
        <w:rPr/>
        <w:t>castra</w:t>
      </w:r>
      <w:r>
        <w:rPr>
          <w:spacing w:val="40"/>
        </w:rPr>
        <w:t> </w:t>
      </w:r>
      <w:r>
        <w:rPr/>
        <w:t>ab</w:t>
      </w:r>
      <w:r>
        <w:rPr>
          <w:spacing w:val="40"/>
        </w:rPr>
        <w:t> </w:t>
      </w:r>
      <w:r>
        <w:rPr/>
        <w:t>hoc</w:t>
      </w:r>
      <w:r>
        <w:rPr>
          <w:spacing w:val="40"/>
        </w:rPr>
        <w:t> </w:t>
      </w:r>
      <w:r>
        <w:rPr/>
        <w:t>loco</w:t>
      </w:r>
      <w:r>
        <w:rPr>
          <w:spacing w:val="40"/>
        </w:rPr>
        <w:t> </w:t>
      </w:r>
      <w:r>
        <w:rPr/>
        <w:t>in</w:t>
      </w:r>
      <w:r>
        <w:rPr>
          <w:spacing w:val="40"/>
        </w:rPr>
        <w:t> </w:t>
      </w:r>
      <w:r>
        <w:rPr/>
        <w:t>collem movit.</w:t>
      </w:r>
      <w:r>
        <w:rPr>
          <w:spacing w:val="40"/>
        </w:rPr>
        <w:t> </w:t>
      </w:r>
      <w:r>
        <w:rPr/>
        <w:t>9.</w:t>
      </w:r>
      <w:r>
        <w:rPr>
          <w:spacing w:val="40"/>
        </w:rPr>
        <w:t> </w:t>
      </w:r>
      <w:r>
        <w:rPr/>
        <w:t>Hi</w:t>
      </w:r>
      <w:r>
        <w:rPr>
          <w:spacing w:val="40"/>
        </w:rPr>
        <w:t> </w:t>
      </w:r>
      <w:r>
        <w:rPr/>
        <w:t>barbari</w:t>
      </w:r>
      <w:r>
        <w:rPr>
          <w:spacing w:val="40"/>
        </w:rPr>
        <w:t> </w:t>
      </w:r>
      <w:r>
        <w:rPr/>
        <w:t>de</w:t>
      </w:r>
      <w:r>
        <w:rPr>
          <w:spacing w:val="40"/>
        </w:rPr>
        <w:t> </w:t>
      </w:r>
      <w:r>
        <w:rPr/>
        <w:t>montibus</w:t>
      </w:r>
      <w:r>
        <w:rPr>
          <w:spacing w:val="40"/>
        </w:rPr>
        <w:t> </w:t>
      </w:r>
      <w:r>
        <w:rPr/>
        <w:t>in</w:t>
      </w:r>
      <w:r>
        <w:rPr>
          <w:spacing w:val="40"/>
        </w:rPr>
        <w:t> </w:t>
      </w:r>
      <w:r>
        <w:rPr/>
        <w:t>agmen</w:t>
      </w:r>
      <w:r>
        <w:rPr>
          <w:spacing w:val="40"/>
        </w:rPr>
        <w:t> </w:t>
      </w:r>
      <w:r>
        <w:rPr/>
        <w:t>impeditum</w:t>
      </w:r>
      <w:r>
        <w:rPr>
          <w:spacing w:val="40"/>
        </w:rPr>
        <w:t> </w:t>
      </w:r>
      <w:r>
        <w:rPr/>
        <w:t>subito impetum</w:t>
      </w:r>
      <w:r>
        <w:rPr>
          <w:spacing w:val="40"/>
        </w:rPr>
        <w:t> </w:t>
      </w:r>
      <w:r>
        <w:rPr/>
        <w:t>fecerunt.</w:t>
      </w:r>
      <w:r>
        <w:rPr>
          <w:spacing w:val="40"/>
        </w:rPr>
        <w:t> </w:t>
      </w:r>
      <w:r>
        <w:rPr/>
        <w:t>10.</w:t>
      </w:r>
      <w:r>
        <w:rPr>
          <w:spacing w:val="40"/>
        </w:rPr>
        <w:t> </w:t>
      </w:r>
      <w:r>
        <w:rPr/>
        <w:t>Virtutem</w:t>
      </w:r>
      <w:r>
        <w:rPr>
          <w:spacing w:val="40"/>
        </w:rPr>
        <w:t> </w:t>
      </w:r>
      <w:r>
        <w:rPr/>
        <w:t>atque</w:t>
      </w:r>
      <w:r>
        <w:rPr>
          <w:spacing w:val="40"/>
        </w:rPr>
        <w:t> </w:t>
      </w:r>
      <w:r>
        <w:rPr/>
        <w:t>fidem</w:t>
      </w:r>
      <w:r>
        <w:rPr>
          <w:spacing w:val="40"/>
        </w:rPr>
        <w:t> </w:t>
      </w:r>
      <w:r>
        <w:rPr/>
        <w:t>horum</w:t>
      </w:r>
      <w:r>
        <w:rPr>
          <w:spacing w:val="40"/>
        </w:rPr>
        <w:t> </w:t>
      </w:r>
      <w:r>
        <w:rPr/>
        <w:t>militum nostrorum</w:t>
      </w:r>
      <w:r>
        <w:rPr>
          <w:spacing w:val="40"/>
        </w:rPr>
        <w:t> </w:t>
      </w:r>
      <w:r>
        <w:rPr/>
        <w:t>qui</w:t>
      </w:r>
      <w:r>
        <w:rPr>
          <w:spacing w:val="40"/>
        </w:rPr>
        <w:t> </w:t>
      </w:r>
      <w:r>
        <w:rPr/>
        <w:t>in</w:t>
      </w:r>
      <w:r>
        <w:rPr>
          <w:spacing w:val="40"/>
        </w:rPr>
        <w:t> </w:t>
      </w:r>
      <w:r>
        <w:rPr/>
        <w:t>his</w:t>
      </w:r>
      <w:r>
        <w:rPr>
          <w:spacing w:val="40"/>
        </w:rPr>
        <w:t> </w:t>
      </w:r>
      <w:r>
        <w:rPr/>
        <w:t>proeliis</w:t>
      </w:r>
      <w:r>
        <w:rPr>
          <w:spacing w:val="40"/>
        </w:rPr>
        <w:t> </w:t>
      </w:r>
      <w:r>
        <w:rPr/>
        <w:t>ceciderunt</w:t>
      </w:r>
      <w:r>
        <w:rPr>
          <w:spacing w:val="40"/>
        </w:rPr>
        <w:t> </w:t>
      </w:r>
      <w:r>
        <w:rPr/>
        <w:t>semper</w:t>
      </w:r>
      <w:r>
        <w:rPr>
          <w:spacing w:val="40"/>
        </w:rPr>
        <w:t> </w:t>
      </w:r>
      <w:r>
        <w:rPr/>
        <w:t>memoria</w:t>
      </w:r>
      <w:r>
        <w:rPr>
          <w:spacing w:val="40"/>
        </w:rPr>
        <w:t> </w:t>
      </w:r>
      <w:r>
        <w:rPr/>
        <w:t>tene- bimus. 11. Caesar auxilia ex castris in primam aciem misit.</w:t>
      </w:r>
    </w:p>
    <w:p>
      <w:pPr>
        <w:pStyle w:val="ListParagraph"/>
        <w:numPr>
          <w:ilvl w:val="0"/>
          <w:numId w:val="310"/>
        </w:numPr>
        <w:tabs>
          <w:tab w:pos="1348" w:val="left" w:leader="none"/>
        </w:tabs>
        <w:spacing w:line="256" w:lineRule="auto" w:before="0" w:after="0"/>
        <w:ind w:left="925" w:right="183" w:firstLine="20"/>
        <w:jc w:val="both"/>
        <w:rPr>
          <w:sz w:val="20"/>
        </w:rPr>
      </w:pPr>
      <w:r>
        <w:rPr>
          <w:sz w:val="20"/>
        </w:rPr>
        <w:t>His litteris commotus, Caesar, cum agri barbardrum vastati</w:t>
      </w:r>
      <w:r>
        <w:rPr>
          <w:spacing w:val="80"/>
          <w:w w:val="150"/>
          <w:sz w:val="20"/>
        </w:rPr>
        <w:t> </w:t>
      </w:r>
      <w:r>
        <w:rPr>
          <w:sz w:val="20"/>
        </w:rPr>
        <w:t>essent</w:t>
      </w:r>
      <w:r>
        <w:rPr>
          <w:spacing w:val="40"/>
          <w:sz w:val="20"/>
        </w:rPr>
        <w:t> </w:t>
      </w:r>
      <w:r>
        <w:rPr>
          <w:sz w:val="20"/>
        </w:rPr>
        <w:t>et</w:t>
      </w:r>
      <w:r>
        <w:rPr>
          <w:spacing w:val="40"/>
          <w:sz w:val="20"/>
        </w:rPr>
        <w:t> </w:t>
      </w:r>
      <w:r>
        <w:rPr>
          <w:sz w:val="20"/>
        </w:rPr>
        <w:t>frumenta</w:t>
      </w:r>
      <w:r>
        <w:rPr>
          <w:spacing w:val="40"/>
          <w:sz w:val="20"/>
        </w:rPr>
        <w:t> </w:t>
      </w:r>
      <w:r>
        <w:rPr>
          <w:sz w:val="20"/>
        </w:rPr>
        <w:t>omnia</w:t>
      </w:r>
      <w:r>
        <w:rPr>
          <w:spacing w:val="40"/>
          <w:sz w:val="20"/>
        </w:rPr>
        <w:t> </w:t>
      </w:r>
      <w:r>
        <w:rPr>
          <w:sz w:val="20"/>
        </w:rPr>
        <w:t>incensa</w:t>
      </w:r>
      <w:r>
        <w:rPr>
          <w:spacing w:val="40"/>
          <w:sz w:val="20"/>
        </w:rPr>
        <w:t> </w:t>
      </w:r>
      <w:r>
        <w:rPr>
          <w:sz w:val="20"/>
        </w:rPr>
        <w:t>essent,</w:t>
      </w:r>
      <w:r>
        <w:rPr>
          <w:spacing w:val="40"/>
          <w:sz w:val="20"/>
        </w:rPr>
        <w:t> </w:t>
      </w:r>
      <w:r>
        <w:rPr>
          <w:sz w:val="20"/>
        </w:rPr>
        <w:t>exercitum</w:t>
      </w:r>
      <w:r>
        <w:rPr>
          <w:spacing w:val="40"/>
          <w:sz w:val="20"/>
        </w:rPr>
        <w:t> </w:t>
      </w:r>
      <w:r>
        <w:rPr>
          <w:sz w:val="20"/>
        </w:rPr>
        <w:t>ex</w:t>
      </w:r>
      <w:r>
        <w:rPr>
          <w:spacing w:val="40"/>
          <w:sz w:val="20"/>
        </w:rPr>
        <w:t> </w:t>
      </w:r>
      <w:r>
        <w:rPr>
          <w:sz w:val="20"/>
        </w:rPr>
        <w:t>finibus hostium per loca difficilia et impedita trans flumen in provinciam salutis causa deduxit.</w:t>
      </w:r>
    </w:p>
    <w:p>
      <w:pPr>
        <w:spacing w:after="0" w:line="256" w:lineRule="auto"/>
        <w:jc w:val="both"/>
        <w:rPr>
          <w:sz w:val="20"/>
        </w:rPr>
        <w:sectPr>
          <w:pgSz w:w="7380" w:h="11550"/>
          <w:pgMar w:top="800" w:bottom="280" w:left="260" w:right="280"/>
        </w:sectPr>
      </w:pPr>
    </w:p>
    <w:p>
      <w:pPr>
        <w:tabs>
          <w:tab w:pos="5714" w:val="left" w:leader="none"/>
        </w:tabs>
        <w:spacing w:before="66"/>
        <w:ind w:left="2320" w:right="0" w:firstLine="0"/>
        <w:jc w:val="left"/>
        <w:rPr>
          <w:sz w:val="20"/>
        </w:rPr>
      </w:pPr>
      <w:r>
        <w:rPr/>
        <w:pict>
          <v:group style="position:absolute;margin-left:14pt;margin-top:0pt;width:354pt;height:577.5pt;mso-position-horizontal-relative:page;mso-position-vertical-relative:page;z-index:-26896384" id="docshapegroup288" coordorigin="280,0" coordsize="7080,11550">
            <v:shape style="position:absolute;left:280;top:0;width:7080;height:11550" type="#_x0000_t75" id="docshape289" stroked="false">
              <v:imagedata r:id="rId437" o:title=""/>
            </v:shape>
            <v:shape style="position:absolute;left:1585;top:1315;width:3595;height:5145" type="#_x0000_t75" id="docshape290" stroked="false">
              <v:imagedata r:id="rId438" o:title=""/>
            </v:shape>
            <w10:wrap type="none"/>
          </v:group>
        </w:pict>
      </w:r>
      <w:r>
        <w:rPr>
          <w:b/>
          <w:sz w:val="17"/>
        </w:rPr>
        <w:t>FIRST</w:t>
      </w:r>
      <w:r>
        <w:rPr>
          <w:b/>
          <w:spacing w:val="-2"/>
          <w:sz w:val="17"/>
        </w:rPr>
        <w:t> </w:t>
      </w:r>
      <w:r>
        <w:rPr>
          <w:b/>
          <w:sz w:val="17"/>
        </w:rPr>
        <w:t>YEAR</w:t>
      </w:r>
      <w:r>
        <w:rPr>
          <w:b/>
          <w:spacing w:val="-2"/>
          <w:sz w:val="17"/>
        </w:rPr>
        <w:t> LATIN</w:t>
      </w:r>
      <w:r>
        <w:rPr>
          <w:sz w:val="17"/>
        </w:rPr>
        <w:tab/>
      </w:r>
      <w:r>
        <w:rPr>
          <w:spacing w:val="-5"/>
          <w:position w:val="-5"/>
          <w:sz w:val="20"/>
        </w:rPr>
        <w:t>339</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7"/>
        <w:rPr>
          <w:sz w:val="31"/>
        </w:rPr>
      </w:pPr>
    </w:p>
    <w:p>
      <w:pPr>
        <w:spacing w:before="0"/>
        <w:ind w:left="859" w:right="1452" w:firstLine="0"/>
        <w:jc w:val="center"/>
        <w:rPr>
          <w:b/>
          <w:sz w:val="17"/>
        </w:rPr>
      </w:pPr>
      <w:r>
        <w:rPr>
          <w:b/>
          <w:sz w:val="17"/>
        </w:rPr>
        <w:t>MOMENTS</w:t>
      </w:r>
      <w:r>
        <w:rPr>
          <w:b/>
          <w:spacing w:val="-3"/>
          <w:sz w:val="17"/>
        </w:rPr>
        <w:t> </w:t>
      </w:r>
      <w:r>
        <w:rPr>
          <w:b/>
          <w:sz w:val="17"/>
        </w:rPr>
        <w:t>AT</w:t>
      </w:r>
      <w:r>
        <w:rPr>
          <w:b/>
          <w:spacing w:val="-2"/>
          <w:sz w:val="17"/>
        </w:rPr>
        <w:t> </w:t>
      </w:r>
      <w:r>
        <w:rPr>
          <w:b/>
          <w:sz w:val="17"/>
        </w:rPr>
        <w:t>MASS</w:t>
      </w:r>
      <w:r>
        <w:rPr>
          <w:b/>
          <w:spacing w:val="-2"/>
          <w:sz w:val="17"/>
        </w:rPr>
        <w:t> </w:t>
      </w:r>
      <w:r>
        <w:rPr>
          <w:b/>
          <w:sz w:val="17"/>
        </w:rPr>
        <w:t>NO. </w:t>
      </w:r>
      <w:r>
        <w:rPr>
          <w:b/>
          <w:spacing w:val="-10"/>
          <w:sz w:val="17"/>
        </w:rPr>
        <w:t>3</w:t>
      </w:r>
    </w:p>
    <w:p>
      <w:pPr>
        <w:pStyle w:val="BodyText"/>
        <w:spacing w:before="4"/>
        <w:rPr>
          <w:b/>
          <w:sz w:val="15"/>
        </w:rPr>
      </w:pPr>
    </w:p>
    <w:p>
      <w:pPr>
        <w:pStyle w:val="BodyText"/>
        <w:spacing w:line="256" w:lineRule="auto"/>
        <w:ind w:left="239" w:right="854" w:firstLine="195"/>
        <w:jc w:val="both"/>
      </w:pPr>
      <w:r>
        <w:rPr/>
        <w:t>At</w:t>
      </w:r>
      <w:r>
        <w:rPr>
          <w:spacing w:val="40"/>
        </w:rPr>
        <w:t> </w:t>
      </w:r>
      <w:r>
        <w:rPr/>
        <w:t>the</w:t>
      </w:r>
      <w:r>
        <w:rPr>
          <w:spacing w:val="40"/>
        </w:rPr>
        <w:t> </w:t>
      </w:r>
      <w:r>
        <w:rPr/>
        <w:t>most</w:t>
      </w:r>
      <w:r>
        <w:rPr>
          <w:spacing w:val="40"/>
        </w:rPr>
        <w:t> </w:t>
      </w:r>
      <w:r>
        <w:rPr/>
        <w:t>solemn</w:t>
      </w:r>
      <w:r>
        <w:rPr>
          <w:spacing w:val="40"/>
        </w:rPr>
        <w:t> </w:t>
      </w:r>
      <w:r>
        <w:rPr/>
        <w:t>moment</w:t>
      </w:r>
      <w:r>
        <w:rPr>
          <w:spacing w:val="40"/>
        </w:rPr>
        <w:t> </w:t>
      </w:r>
      <w:r>
        <w:rPr/>
        <w:t>of</w:t>
      </w:r>
      <w:r>
        <w:rPr>
          <w:spacing w:val="40"/>
        </w:rPr>
        <w:t> </w:t>
      </w:r>
      <w:r>
        <w:rPr/>
        <w:t>the</w:t>
      </w:r>
      <w:r>
        <w:rPr>
          <w:spacing w:val="40"/>
        </w:rPr>
        <w:t> </w:t>
      </w:r>
      <w:r>
        <w:rPr/>
        <w:t>Mass—when</w:t>
      </w:r>
      <w:r>
        <w:rPr>
          <w:spacing w:val="40"/>
        </w:rPr>
        <w:t> </w:t>
      </w:r>
      <w:r>
        <w:rPr/>
        <w:t>all</w:t>
      </w:r>
      <w:r>
        <w:rPr>
          <w:spacing w:val="40"/>
        </w:rPr>
        <w:t> </w:t>
      </w:r>
      <w:r>
        <w:rPr/>
        <w:t>are</w:t>
      </w:r>
      <w:r>
        <w:rPr>
          <w:spacing w:val="40"/>
        </w:rPr>
        <w:t> </w:t>
      </w:r>
      <w:r>
        <w:rPr/>
        <w:t>silent and</w:t>
      </w:r>
      <w:r>
        <w:rPr>
          <w:spacing w:val="40"/>
        </w:rPr>
        <w:t> </w:t>
      </w:r>
      <w:r>
        <w:rPr/>
        <w:t>waiting—the</w:t>
      </w:r>
      <w:r>
        <w:rPr>
          <w:spacing w:val="40"/>
        </w:rPr>
        <w:t> </w:t>
      </w:r>
      <w:r>
        <w:rPr/>
        <w:t>priest,</w:t>
      </w:r>
      <w:r>
        <w:rPr>
          <w:spacing w:val="40"/>
        </w:rPr>
        <w:t> </w:t>
      </w:r>
      <w:r>
        <w:rPr/>
        <w:t>bowing</w:t>
      </w:r>
      <w:r>
        <w:rPr>
          <w:spacing w:val="40"/>
        </w:rPr>
        <w:t> </w:t>
      </w:r>
      <w:r>
        <w:rPr/>
        <w:t>low</w:t>
      </w:r>
      <w:r>
        <w:rPr>
          <w:spacing w:val="40"/>
        </w:rPr>
        <w:t> </w:t>
      </w:r>
      <w:r>
        <w:rPr/>
        <w:t>over</w:t>
      </w:r>
      <w:r>
        <w:rPr>
          <w:spacing w:val="40"/>
        </w:rPr>
        <w:t> </w:t>
      </w:r>
      <w:r>
        <w:rPr/>
        <w:t>the</w:t>
      </w:r>
      <w:r>
        <w:rPr>
          <w:spacing w:val="40"/>
        </w:rPr>
        <w:t> </w:t>
      </w:r>
      <w:r>
        <w:rPr/>
        <w:t>altar,</w:t>
      </w:r>
      <w:r>
        <w:rPr>
          <w:spacing w:val="40"/>
        </w:rPr>
        <w:t> </w:t>
      </w:r>
      <w:r>
        <w:rPr/>
        <w:t>unites</w:t>
      </w:r>
      <w:r>
        <w:rPr>
          <w:spacing w:val="40"/>
        </w:rPr>
        <w:t> </w:t>
      </w:r>
      <w:r>
        <w:rPr/>
        <w:t>himself with</w:t>
      </w:r>
      <w:r>
        <w:rPr>
          <w:spacing w:val="80"/>
        </w:rPr>
        <w:t> </w:t>
      </w:r>
      <w:r>
        <w:rPr/>
        <w:t>the</w:t>
      </w:r>
      <w:r>
        <w:rPr>
          <w:spacing w:val="80"/>
        </w:rPr>
        <w:t> </w:t>
      </w:r>
      <w:r>
        <w:rPr/>
        <w:t>Eternal</w:t>
      </w:r>
      <w:r>
        <w:rPr>
          <w:spacing w:val="80"/>
        </w:rPr>
        <w:t> </w:t>
      </w:r>
      <w:r>
        <w:rPr/>
        <w:t>High</w:t>
      </w:r>
      <w:r>
        <w:rPr>
          <w:spacing w:val="80"/>
        </w:rPr>
        <w:t> </w:t>
      </w:r>
      <w:r>
        <w:rPr/>
        <w:t>Priest</w:t>
      </w:r>
      <w:r>
        <w:rPr>
          <w:spacing w:val="80"/>
        </w:rPr>
        <w:t> </w:t>
      </w:r>
      <w:r>
        <w:rPr/>
        <w:t>Christ</w:t>
      </w:r>
      <w:r>
        <w:rPr>
          <w:spacing w:val="80"/>
        </w:rPr>
        <w:t> </w:t>
      </w:r>
      <w:r>
        <w:rPr/>
        <w:t>and</w:t>
      </w:r>
      <w:r>
        <w:rPr>
          <w:spacing w:val="80"/>
        </w:rPr>
        <w:t> </w:t>
      </w:r>
      <w:r>
        <w:rPr/>
        <w:t>speaks,</w:t>
      </w:r>
      <w:r>
        <w:rPr>
          <w:spacing w:val="80"/>
        </w:rPr>
        <w:t> </w:t>
      </w:r>
      <w:r>
        <w:rPr/>
        <w:t>in</w:t>
      </w:r>
      <w:r>
        <w:rPr>
          <w:spacing w:val="80"/>
        </w:rPr>
        <w:t> </w:t>
      </w:r>
      <w:r>
        <w:rPr/>
        <w:t>His</w:t>
      </w:r>
      <w:r>
        <w:rPr>
          <w:spacing w:val="80"/>
        </w:rPr>
        <w:t> </w:t>
      </w:r>
      <w:r>
        <w:rPr/>
        <w:t>name, these sacred words:</w:t>
      </w:r>
    </w:p>
    <w:p>
      <w:pPr>
        <w:pStyle w:val="BodyText"/>
        <w:spacing w:before="9"/>
      </w:pPr>
    </w:p>
    <w:p>
      <w:pPr>
        <w:spacing w:before="0"/>
        <w:ind w:left="850" w:right="1452" w:firstLine="0"/>
        <w:jc w:val="center"/>
        <w:rPr>
          <w:b/>
          <w:sz w:val="17"/>
        </w:rPr>
      </w:pPr>
      <w:r>
        <w:rPr>
          <w:b/>
          <w:sz w:val="17"/>
        </w:rPr>
        <w:t>HOG</w:t>
      </w:r>
      <w:r>
        <w:rPr>
          <w:b/>
          <w:spacing w:val="-2"/>
          <w:sz w:val="17"/>
        </w:rPr>
        <w:t> </w:t>
      </w:r>
      <w:r>
        <w:rPr>
          <w:b/>
          <w:sz w:val="17"/>
        </w:rPr>
        <w:t>EST</w:t>
      </w:r>
      <w:r>
        <w:rPr>
          <w:b/>
          <w:spacing w:val="-2"/>
          <w:sz w:val="17"/>
        </w:rPr>
        <w:t> </w:t>
      </w:r>
      <w:r>
        <w:rPr>
          <w:b/>
          <w:sz w:val="17"/>
        </w:rPr>
        <w:t>ENIM</w:t>
      </w:r>
      <w:r>
        <w:rPr>
          <w:b/>
          <w:spacing w:val="-1"/>
          <w:sz w:val="17"/>
        </w:rPr>
        <w:t> </w:t>
      </w:r>
      <w:r>
        <w:rPr>
          <w:b/>
          <w:sz w:val="17"/>
        </w:rPr>
        <w:t>CORPUS</w:t>
      </w:r>
      <w:r>
        <w:rPr>
          <w:b/>
          <w:spacing w:val="-2"/>
          <w:sz w:val="17"/>
        </w:rPr>
        <w:t> </w:t>
      </w:r>
      <w:r>
        <w:rPr>
          <w:b/>
          <w:spacing w:val="-4"/>
          <w:sz w:val="17"/>
        </w:rPr>
        <w:t>MEUM</w:t>
      </w:r>
    </w:p>
    <w:p>
      <w:pPr>
        <w:pStyle w:val="BodyText"/>
        <w:spacing w:before="4"/>
        <w:rPr>
          <w:b/>
          <w:sz w:val="15"/>
        </w:rPr>
      </w:pPr>
    </w:p>
    <w:p>
      <w:pPr>
        <w:pStyle w:val="BodyText"/>
        <w:ind w:left="245"/>
      </w:pPr>
      <w:r>
        <w:rPr/>
        <w:t>—and</w:t>
      </w:r>
      <w:r>
        <w:rPr>
          <w:spacing w:val="-1"/>
        </w:rPr>
        <w:t> </w:t>
      </w:r>
      <w:r>
        <w:rPr/>
        <w:t>the</w:t>
      </w:r>
      <w:r>
        <w:rPr>
          <w:spacing w:val="-1"/>
        </w:rPr>
        <w:t> </w:t>
      </w:r>
      <w:r>
        <w:rPr/>
        <w:t>Lord Jesus</w:t>
      </w:r>
      <w:r>
        <w:rPr>
          <w:spacing w:val="-1"/>
        </w:rPr>
        <w:t> </w:t>
      </w:r>
      <w:r>
        <w:rPr/>
        <w:t>Christ</w:t>
      </w:r>
      <w:r>
        <w:rPr>
          <w:spacing w:val="-1"/>
        </w:rPr>
        <w:t> </w:t>
      </w:r>
      <w:r>
        <w:rPr/>
        <w:t>is</w:t>
      </w:r>
      <w:r>
        <w:rPr>
          <w:spacing w:val="-1"/>
        </w:rPr>
        <w:t> </w:t>
      </w:r>
      <w:r>
        <w:rPr/>
        <w:t>present on</w:t>
      </w:r>
      <w:r>
        <w:rPr>
          <w:spacing w:val="-1"/>
        </w:rPr>
        <w:t> </w:t>
      </w:r>
      <w:r>
        <w:rPr/>
        <w:t>the</w:t>
      </w:r>
      <w:r>
        <w:rPr>
          <w:spacing w:val="-1"/>
        </w:rPr>
        <w:t> </w:t>
      </w:r>
      <w:r>
        <w:rPr>
          <w:spacing w:val="-2"/>
        </w:rPr>
        <w:t>altar.</w:t>
      </w:r>
    </w:p>
    <w:p>
      <w:pPr>
        <w:spacing w:after="0"/>
        <w:sectPr>
          <w:pgSz w:w="7380" w:h="11550"/>
          <w:pgMar w:top="760" w:bottom="280" w:left="260" w:right="280"/>
        </w:sectPr>
      </w:pPr>
    </w:p>
    <w:p>
      <w:pPr>
        <w:tabs>
          <w:tab w:pos="2934" w:val="left" w:leader="none"/>
        </w:tabs>
        <w:spacing w:before="76"/>
        <w:ind w:left="900" w:right="0" w:firstLine="0"/>
        <w:jc w:val="left"/>
        <w:rPr>
          <w:b/>
          <w:sz w:val="17"/>
        </w:rPr>
      </w:pPr>
      <w:r>
        <w:rPr/>
        <w:drawing>
          <wp:anchor distT="0" distB="0" distL="0" distR="0" allowOverlap="1" layoutInCell="1" locked="0" behindDoc="1" simplePos="0" relativeHeight="476420608">
            <wp:simplePos x="0" y="0"/>
            <wp:positionH relativeFrom="page">
              <wp:posOffset>50800</wp:posOffset>
            </wp:positionH>
            <wp:positionV relativeFrom="page">
              <wp:posOffset>0</wp:posOffset>
            </wp:positionV>
            <wp:extent cx="4632325" cy="7334250"/>
            <wp:effectExtent l="0" t="0" r="0" b="0"/>
            <wp:wrapNone/>
            <wp:docPr id="547" name="image435.png"/>
            <wp:cNvGraphicFramePr>
              <a:graphicFrameLocks noChangeAspect="1"/>
            </wp:cNvGraphicFramePr>
            <a:graphic>
              <a:graphicData uri="http://schemas.openxmlformats.org/drawingml/2006/picture">
                <pic:pic>
                  <pic:nvPicPr>
                    <pic:cNvPr id="548" name="image435.png"/>
                    <pic:cNvPicPr/>
                  </pic:nvPicPr>
                  <pic:blipFill>
                    <a:blip r:embed="rId439" cstate="print"/>
                    <a:stretch>
                      <a:fillRect/>
                    </a:stretch>
                  </pic:blipFill>
                  <pic:spPr>
                    <a:xfrm>
                      <a:off x="0" y="0"/>
                      <a:ext cx="4632325" cy="7334250"/>
                    </a:xfrm>
                    <a:prstGeom prst="rect">
                      <a:avLst/>
                    </a:prstGeom>
                  </pic:spPr>
                </pic:pic>
              </a:graphicData>
            </a:graphic>
          </wp:anchor>
        </w:drawing>
      </w:r>
      <w:r>
        <w:rPr>
          <w:spacing w:val="-5"/>
          <w:position w:val="-3"/>
          <w:sz w:val="20"/>
        </w:rPr>
        <w:t>340</w:t>
      </w:r>
      <w:r>
        <w:rPr>
          <w:position w:val="-3"/>
          <w:sz w:val="20"/>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2"/>
        <w:rPr>
          <w:b/>
          <w:sz w:val="12"/>
        </w:rPr>
      </w:pPr>
    </w:p>
    <w:p>
      <w:pPr>
        <w:spacing w:before="93"/>
        <w:ind w:left="899" w:right="209" w:firstLine="0"/>
        <w:jc w:val="center"/>
        <w:rPr>
          <w:b/>
          <w:sz w:val="17"/>
        </w:rPr>
      </w:pPr>
      <w:r>
        <w:rPr>
          <w:b/>
          <w:sz w:val="17"/>
        </w:rPr>
        <w:t>EXERCISE</w:t>
      </w:r>
      <w:r>
        <w:rPr>
          <w:b/>
          <w:spacing w:val="-3"/>
          <w:sz w:val="17"/>
        </w:rPr>
        <w:t> </w:t>
      </w:r>
      <w:r>
        <w:rPr>
          <w:b/>
          <w:spacing w:val="-5"/>
          <w:sz w:val="17"/>
        </w:rPr>
        <w:t>351</w:t>
      </w:r>
    </w:p>
    <w:p>
      <w:pPr>
        <w:pStyle w:val="BodyText"/>
        <w:spacing w:before="47"/>
        <w:ind w:left="3390"/>
      </w:pPr>
      <w:r>
        <w:rPr>
          <w:spacing w:val="-2"/>
        </w:rPr>
        <w:t>[Review]</w:t>
      </w:r>
    </w:p>
    <w:p>
      <w:pPr>
        <w:pStyle w:val="ListParagraph"/>
        <w:numPr>
          <w:ilvl w:val="0"/>
          <w:numId w:val="318"/>
        </w:numPr>
        <w:tabs>
          <w:tab w:pos="1800" w:val="left" w:leader="none"/>
        </w:tabs>
        <w:spacing w:line="240" w:lineRule="auto" w:before="55" w:after="0"/>
        <w:ind w:left="1800" w:right="0" w:hanging="321"/>
        <w:jc w:val="left"/>
        <w:rPr>
          <w:i/>
          <w:sz w:val="20"/>
        </w:rPr>
      </w:pPr>
      <w:r>
        <w:rPr>
          <w:i/>
          <w:spacing w:val="-2"/>
          <w:sz w:val="20"/>
        </w:rPr>
        <w:t>Translate:</w:t>
      </w:r>
    </w:p>
    <w:p>
      <w:pPr>
        <w:spacing w:before="15"/>
        <w:ind w:left="1479" w:right="0" w:firstLine="0"/>
        <w:jc w:val="both"/>
        <w:rPr>
          <w:i/>
          <w:sz w:val="20"/>
        </w:rPr>
      </w:pPr>
      <w:r>
        <w:rPr>
          <w:i/>
          <w:sz w:val="20"/>
        </w:rPr>
        <w:t>2,</w:t>
      </w:r>
      <w:r>
        <w:rPr>
          <w:i/>
          <w:spacing w:val="73"/>
          <w:w w:val="150"/>
          <w:sz w:val="20"/>
        </w:rPr>
        <w:t> </w:t>
      </w:r>
      <w:r>
        <w:rPr>
          <w:i/>
          <w:sz w:val="20"/>
        </w:rPr>
        <w:t>Explain</w:t>
      </w:r>
      <w:r>
        <w:rPr>
          <w:i/>
          <w:spacing w:val="-1"/>
          <w:sz w:val="20"/>
        </w:rPr>
        <w:t> </w:t>
      </w:r>
      <w:r>
        <w:rPr>
          <w:i/>
          <w:sz w:val="20"/>
        </w:rPr>
        <w:t>the</w:t>
      </w:r>
      <w:r>
        <w:rPr>
          <w:i/>
          <w:spacing w:val="-1"/>
          <w:sz w:val="20"/>
        </w:rPr>
        <w:t> </w:t>
      </w:r>
      <w:r>
        <w:rPr>
          <w:i/>
          <w:sz w:val="20"/>
        </w:rPr>
        <w:t>use</w:t>
      </w:r>
      <w:r>
        <w:rPr>
          <w:i/>
          <w:spacing w:val="-1"/>
          <w:sz w:val="20"/>
        </w:rPr>
        <w:t> </w:t>
      </w:r>
      <w:r>
        <w:rPr>
          <w:i/>
          <w:sz w:val="20"/>
        </w:rPr>
        <w:t>of the</w:t>
      </w:r>
      <w:r>
        <w:rPr>
          <w:i/>
          <w:spacing w:val="-1"/>
          <w:sz w:val="20"/>
        </w:rPr>
        <w:t> </w:t>
      </w:r>
      <w:r>
        <w:rPr>
          <w:i/>
          <w:sz w:val="20"/>
        </w:rPr>
        <w:t>italicised </w:t>
      </w:r>
      <w:r>
        <w:rPr>
          <w:i/>
          <w:spacing w:val="-2"/>
          <w:sz w:val="20"/>
        </w:rPr>
        <w:t>pronouns:</w:t>
      </w:r>
    </w:p>
    <w:p>
      <w:pPr>
        <w:pStyle w:val="ListParagraph"/>
        <w:numPr>
          <w:ilvl w:val="0"/>
          <w:numId w:val="319"/>
        </w:numPr>
        <w:tabs>
          <w:tab w:pos="1434" w:val="left" w:leader="none"/>
        </w:tabs>
        <w:spacing w:line="256" w:lineRule="auto" w:before="95" w:after="0"/>
        <w:ind w:left="890" w:right="208" w:firstLine="220"/>
        <w:jc w:val="both"/>
        <w:rPr>
          <w:sz w:val="20"/>
        </w:rPr>
      </w:pPr>
      <w:r>
        <w:rPr>
          <w:sz w:val="20"/>
        </w:rPr>
        <w:t>Miles</w:t>
      </w:r>
      <w:r>
        <w:rPr>
          <w:spacing w:val="40"/>
          <w:sz w:val="20"/>
        </w:rPr>
        <w:t> </w:t>
      </w:r>
      <w:r>
        <w:rPr>
          <w:sz w:val="20"/>
        </w:rPr>
        <w:t>fuga</w:t>
      </w:r>
      <w:r>
        <w:rPr>
          <w:spacing w:val="40"/>
          <w:sz w:val="20"/>
        </w:rPr>
        <w:t> </w:t>
      </w:r>
      <w:r>
        <w:rPr>
          <w:sz w:val="20"/>
        </w:rPr>
        <w:t>silvas</w:t>
      </w:r>
      <w:r>
        <w:rPr>
          <w:spacing w:val="40"/>
          <w:sz w:val="20"/>
        </w:rPr>
        <w:t> </w:t>
      </w:r>
      <w:r>
        <w:rPr>
          <w:sz w:val="20"/>
        </w:rPr>
        <w:t>petivit</w:t>
      </w:r>
      <w:r>
        <w:rPr>
          <w:spacing w:val="40"/>
          <w:sz w:val="20"/>
        </w:rPr>
        <w:t> </w:t>
      </w:r>
      <w:r>
        <w:rPr>
          <w:sz w:val="20"/>
        </w:rPr>
        <w:t>ne</w:t>
      </w:r>
      <w:r>
        <w:rPr>
          <w:spacing w:val="40"/>
          <w:sz w:val="20"/>
        </w:rPr>
        <w:t> </w:t>
      </w:r>
      <w:r>
        <w:rPr>
          <w:sz w:val="20"/>
        </w:rPr>
        <w:t>hostes</w:t>
      </w:r>
      <w:r>
        <w:rPr>
          <w:spacing w:val="40"/>
          <w:sz w:val="20"/>
        </w:rPr>
        <w:t> </w:t>
      </w:r>
      <w:r>
        <w:rPr>
          <w:i/>
          <w:sz w:val="20"/>
        </w:rPr>
        <w:t>se</w:t>
      </w:r>
      <w:r>
        <w:rPr>
          <w:i/>
          <w:spacing w:val="40"/>
          <w:sz w:val="20"/>
        </w:rPr>
        <w:t> </w:t>
      </w:r>
      <w:r>
        <w:rPr>
          <w:sz w:val="20"/>
        </w:rPr>
        <w:t>occiderent.</w:t>
      </w:r>
      <w:r>
        <w:rPr>
          <w:spacing w:val="40"/>
          <w:sz w:val="20"/>
        </w:rPr>
        <w:t> </w:t>
      </w:r>
      <w:r>
        <w:rPr>
          <w:sz w:val="20"/>
        </w:rPr>
        <w:t>2.</w:t>
      </w:r>
      <w:r>
        <w:rPr>
          <w:spacing w:val="40"/>
          <w:sz w:val="20"/>
        </w:rPr>
        <w:t> </w:t>
      </w:r>
      <w:r>
        <w:rPr>
          <w:sz w:val="20"/>
        </w:rPr>
        <w:t>Hostes more </w:t>
      </w:r>
      <w:r>
        <w:rPr>
          <w:i/>
          <w:sz w:val="20"/>
        </w:rPr>
        <w:t>sud </w:t>
      </w:r>
      <w:r>
        <w:rPr>
          <w:sz w:val="20"/>
        </w:rPr>
        <w:t>clamorem sustulerunt. 3. Barbari impetum in hiberna fecerunt.</w:t>
      </w:r>
      <w:r>
        <w:rPr>
          <w:spacing w:val="80"/>
          <w:sz w:val="20"/>
        </w:rPr>
        <w:t> </w:t>
      </w:r>
      <w:r>
        <w:rPr>
          <w:sz w:val="20"/>
        </w:rPr>
        <w:t>Itaque</w:t>
      </w:r>
      <w:r>
        <w:rPr>
          <w:spacing w:val="80"/>
          <w:sz w:val="20"/>
        </w:rPr>
        <w:t> </w:t>
      </w:r>
      <w:r>
        <w:rPr>
          <w:sz w:val="20"/>
        </w:rPr>
        <w:t>Caesar</w:t>
      </w:r>
      <w:r>
        <w:rPr>
          <w:spacing w:val="80"/>
          <w:sz w:val="20"/>
        </w:rPr>
        <w:t> </w:t>
      </w:r>
      <w:r>
        <w:rPr>
          <w:sz w:val="20"/>
        </w:rPr>
        <w:t>obsides</w:t>
      </w:r>
      <w:r>
        <w:rPr>
          <w:spacing w:val="80"/>
          <w:sz w:val="20"/>
        </w:rPr>
        <w:t> </w:t>
      </w:r>
      <w:r>
        <w:rPr>
          <w:i/>
          <w:sz w:val="20"/>
        </w:rPr>
        <w:t>edrum</w:t>
      </w:r>
      <w:r>
        <w:rPr>
          <w:i/>
          <w:spacing w:val="80"/>
          <w:sz w:val="20"/>
        </w:rPr>
        <w:t> </w:t>
      </w:r>
      <w:r>
        <w:rPr>
          <w:sz w:val="20"/>
        </w:rPr>
        <w:t>interfecit.</w:t>
      </w:r>
      <w:r>
        <w:rPr>
          <w:spacing w:val="80"/>
          <w:sz w:val="20"/>
        </w:rPr>
        <w:t> </w:t>
      </w:r>
      <w:r>
        <w:rPr>
          <w:sz w:val="20"/>
        </w:rPr>
        <w:t>4.</w:t>
      </w:r>
      <w:r>
        <w:rPr>
          <w:spacing w:val="80"/>
          <w:sz w:val="20"/>
        </w:rPr>
        <w:t> </w:t>
      </w:r>
      <w:r>
        <w:rPr>
          <w:sz w:val="20"/>
        </w:rPr>
        <w:t>Galli</w:t>
      </w:r>
      <w:r>
        <w:rPr>
          <w:spacing w:val="80"/>
          <w:sz w:val="20"/>
        </w:rPr>
        <w:t> </w:t>
      </w:r>
      <w:r>
        <w:rPr>
          <w:sz w:val="20"/>
        </w:rPr>
        <w:t>ob­ sides inter </w:t>
      </w:r>
      <w:r>
        <w:rPr>
          <w:i/>
          <w:sz w:val="20"/>
        </w:rPr>
        <w:t>se </w:t>
      </w:r>
      <w:r>
        <w:rPr>
          <w:sz w:val="20"/>
        </w:rPr>
        <w:t>dant.</w:t>
      </w:r>
    </w:p>
    <w:p>
      <w:pPr>
        <w:pStyle w:val="BodyText"/>
        <w:rPr>
          <w:sz w:val="22"/>
        </w:rPr>
      </w:pPr>
    </w:p>
    <w:p>
      <w:pPr>
        <w:pStyle w:val="BodyText"/>
        <w:spacing w:before="4"/>
        <w:rPr>
          <w:sz w:val="32"/>
        </w:rPr>
      </w:pPr>
    </w:p>
    <w:p>
      <w:pPr>
        <w:pStyle w:val="BodyText"/>
        <w:ind w:left="2594"/>
      </w:pPr>
      <w:r>
        <w:rPr/>
        <w:t>Sancta</w:t>
      </w:r>
      <w:r>
        <w:rPr>
          <w:spacing w:val="-3"/>
        </w:rPr>
        <w:t> </w:t>
      </w:r>
      <w:r>
        <w:rPr/>
        <w:t>Agnes,</w:t>
      </w:r>
      <w:r>
        <w:rPr>
          <w:spacing w:val="-1"/>
        </w:rPr>
        <w:t> </w:t>
      </w:r>
      <w:r>
        <w:rPr/>
        <w:t>ora</w:t>
      </w:r>
      <w:r>
        <w:rPr>
          <w:spacing w:val="-1"/>
        </w:rPr>
        <w:t> </w:t>
      </w:r>
      <w:r>
        <w:rPr/>
        <w:t>pro</w:t>
      </w:r>
      <w:r>
        <w:rPr>
          <w:spacing w:val="-1"/>
        </w:rPr>
        <w:t> </w:t>
      </w:r>
      <w:r>
        <w:rPr>
          <w:spacing w:val="-2"/>
        </w:rPr>
        <w:t>nobis!</w:t>
      </w:r>
    </w:p>
    <w:p>
      <w:pPr>
        <w:spacing w:after="0"/>
        <w:sectPr>
          <w:pgSz w:w="7380" w:h="11550"/>
          <w:pgMar w:top="780" w:bottom="280" w:left="260" w:right="280"/>
        </w:sectPr>
      </w:pPr>
    </w:p>
    <w:p>
      <w:pPr>
        <w:pStyle w:val="BodyText"/>
      </w:pPr>
      <w:r>
        <w:rPr/>
        <w:pict>
          <v:group style="position:absolute;margin-left:0pt;margin-top:0pt;width:368.75pt;height:577.5pt;mso-position-horizontal-relative:page;mso-position-vertical-relative:page;z-index:-26895360" id="docshapegroup291" coordorigin="0,0" coordsize="7375,11550">
            <v:shape style="position:absolute;left:725;top:9065;width:5205;height:765" id="docshape292" coordorigin="725,9065" coordsize="5205,765" path="m3220,9820l1580,9820,1580,9830,3220,9830,3220,9820xm3220,9065l725,9065,725,9075,3220,9075,3220,9065xm5930,9065l3700,9065,3700,9075,5930,9075,5930,9065xe" filled="true" fillcolor="#000000" stroked="false">
              <v:path arrowok="t"/>
              <v:fill type="solid"/>
            </v:shape>
            <v:shape style="position:absolute;left:0;top:0;width:7375;height:11550" type="#_x0000_t75" id="docshape293" stroked="false">
              <v:imagedata r:id="rId440" o:title=""/>
            </v:shape>
            <w10:wrap type="none"/>
          </v:group>
        </w:pict>
      </w:r>
    </w:p>
    <w:p>
      <w:pPr>
        <w:pStyle w:val="BodyText"/>
        <w:spacing w:before="4"/>
        <w:rPr>
          <w:sz w:val="19"/>
        </w:rPr>
      </w:pPr>
    </w:p>
    <w:p>
      <w:pPr>
        <w:spacing w:before="1"/>
        <w:ind w:left="879" w:right="1452" w:firstLine="0"/>
        <w:jc w:val="center"/>
        <w:rPr>
          <w:i/>
          <w:sz w:val="20"/>
        </w:rPr>
      </w:pPr>
      <w:r>
        <w:rPr>
          <w:b/>
          <w:sz w:val="20"/>
        </w:rPr>
        <w:t>LESSON</w:t>
      </w:r>
      <w:r>
        <w:rPr>
          <w:b/>
          <w:spacing w:val="-3"/>
          <w:sz w:val="20"/>
        </w:rPr>
        <w:t> </w:t>
      </w:r>
      <w:r>
        <w:rPr>
          <w:b/>
          <w:sz w:val="20"/>
        </w:rPr>
        <w:t>33:</w:t>
      </w:r>
      <w:r>
        <w:rPr>
          <w:b/>
          <w:spacing w:val="-2"/>
          <w:sz w:val="20"/>
        </w:rPr>
        <w:t> </w:t>
      </w:r>
      <w:r>
        <w:rPr>
          <w:i/>
          <w:sz w:val="20"/>
        </w:rPr>
        <w:t>ILLE</w:t>
      </w:r>
      <w:r>
        <w:rPr>
          <w:i/>
          <w:spacing w:val="-2"/>
          <w:sz w:val="20"/>
        </w:rPr>
        <w:t> </w:t>
      </w:r>
      <w:r>
        <w:rPr>
          <w:b/>
          <w:sz w:val="20"/>
        </w:rPr>
        <w:t>AND</w:t>
      </w:r>
      <w:r>
        <w:rPr>
          <w:b/>
          <w:spacing w:val="-2"/>
          <w:sz w:val="20"/>
        </w:rPr>
        <w:t> </w:t>
      </w:r>
      <w:r>
        <w:rPr>
          <w:i/>
          <w:spacing w:val="-5"/>
          <w:sz w:val="20"/>
        </w:rPr>
        <w:t>IS</w:t>
      </w:r>
    </w:p>
    <w:p>
      <w:pPr>
        <w:pStyle w:val="BodyText"/>
        <w:spacing w:before="6"/>
        <w:rPr>
          <w:i/>
          <w:sz w:val="22"/>
        </w:rPr>
      </w:pPr>
    </w:p>
    <w:p>
      <w:pPr>
        <w:spacing w:before="1"/>
        <w:ind w:left="460" w:right="0" w:firstLine="0"/>
        <w:jc w:val="left"/>
        <w:rPr>
          <w:sz w:val="20"/>
        </w:rPr>
      </w:pPr>
      <w:r>
        <w:rPr>
          <w:b/>
          <w:sz w:val="20"/>
        </w:rPr>
        <w:t>ASSIGNMENT:</w:t>
      </w:r>
      <w:r>
        <w:rPr>
          <w:b/>
          <w:spacing w:val="64"/>
          <w:w w:val="150"/>
          <w:sz w:val="20"/>
        </w:rPr>
        <w:t> </w:t>
      </w:r>
      <w:r>
        <w:rPr>
          <w:sz w:val="20"/>
        </w:rPr>
        <w:t>Study</w:t>
      </w:r>
      <w:r>
        <w:rPr>
          <w:spacing w:val="66"/>
          <w:w w:val="150"/>
          <w:sz w:val="20"/>
        </w:rPr>
        <w:t> </w:t>
      </w:r>
      <w:r>
        <w:rPr>
          <w:sz w:val="20"/>
        </w:rPr>
        <w:t>G</w:t>
      </w:r>
      <w:r>
        <w:rPr>
          <w:sz w:val="16"/>
        </w:rPr>
        <w:t>rAmmAr</w:t>
      </w:r>
      <w:r>
        <w:rPr>
          <w:sz w:val="20"/>
        </w:rPr>
        <w:t>,</w:t>
      </w:r>
      <w:r>
        <w:rPr>
          <w:spacing w:val="67"/>
          <w:w w:val="150"/>
          <w:sz w:val="20"/>
        </w:rPr>
        <w:t> </w:t>
      </w:r>
      <w:r>
        <w:rPr>
          <w:sz w:val="20"/>
        </w:rPr>
        <w:t>N</w:t>
      </w:r>
      <w:r>
        <w:rPr>
          <w:sz w:val="16"/>
        </w:rPr>
        <w:t>os</w:t>
      </w:r>
      <w:r>
        <w:rPr>
          <w:sz w:val="20"/>
        </w:rPr>
        <w:t>.</w:t>
      </w:r>
      <w:r>
        <w:rPr>
          <w:spacing w:val="66"/>
          <w:w w:val="150"/>
          <w:sz w:val="20"/>
        </w:rPr>
        <w:t> </w:t>
      </w:r>
      <w:r>
        <w:rPr>
          <w:sz w:val="20"/>
        </w:rPr>
        <w:t>134-135</w:t>
      </w:r>
      <w:r>
        <w:rPr>
          <w:spacing w:val="64"/>
          <w:w w:val="150"/>
          <w:sz w:val="20"/>
        </w:rPr>
        <w:t> </w:t>
      </w:r>
      <w:r>
        <w:rPr>
          <w:sz w:val="20"/>
        </w:rPr>
        <w:t>and</w:t>
      </w:r>
      <w:r>
        <w:rPr>
          <w:spacing w:val="65"/>
          <w:w w:val="150"/>
          <w:sz w:val="20"/>
        </w:rPr>
        <w:t> </w:t>
      </w:r>
      <w:r>
        <w:rPr>
          <w:sz w:val="20"/>
        </w:rPr>
        <w:t>795-</w:t>
      </w:r>
      <w:r>
        <w:rPr>
          <w:spacing w:val="-4"/>
          <w:sz w:val="20"/>
        </w:rPr>
        <w:t>798.</w:t>
      </w:r>
    </w:p>
    <w:p>
      <w:pPr>
        <w:spacing w:before="20"/>
        <w:ind w:left="269" w:right="0" w:firstLine="0"/>
        <w:jc w:val="left"/>
        <w:rPr>
          <w:b/>
          <w:sz w:val="20"/>
        </w:rPr>
      </w:pPr>
      <w:r>
        <w:rPr>
          <w:sz w:val="20"/>
        </w:rPr>
        <w:t>You</w:t>
      </w:r>
      <w:r>
        <w:rPr>
          <w:spacing w:val="-3"/>
          <w:sz w:val="20"/>
        </w:rPr>
        <w:t> </w:t>
      </w:r>
      <w:r>
        <w:rPr>
          <w:sz w:val="20"/>
        </w:rPr>
        <w:t>have</w:t>
      </w:r>
      <w:r>
        <w:rPr>
          <w:spacing w:val="-1"/>
          <w:sz w:val="20"/>
        </w:rPr>
        <w:t> </w:t>
      </w:r>
      <w:r>
        <w:rPr>
          <w:sz w:val="20"/>
        </w:rPr>
        <w:t>already</w:t>
      </w:r>
      <w:r>
        <w:rPr>
          <w:spacing w:val="-1"/>
          <w:sz w:val="20"/>
        </w:rPr>
        <w:t> </w:t>
      </w:r>
      <w:r>
        <w:rPr>
          <w:sz w:val="20"/>
        </w:rPr>
        <w:t>learned</w:t>
      </w:r>
      <w:r>
        <w:rPr>
          <w:spacing w:val="-1"/>
          <w:sz w:val="20"/>
        </w:rPr>
        <w:t> </w:t>
      </w:r>
      <w:r>
        <w:rPr>
          <w:sz w:val="20"/>
        </w:rPr>
        <w:t>the declension</w:t>
      </w:r>
      <w:r>
        <w:rPr>
          <w:spacing w:val="-1"/>
          <w:sz w:val="20"/>
        </w:rPr>
        <w:t> </w:t>
      </w:r>
      <w:r>
        <w:rPr>
          <w:sz w:val="20"/>
        </w:rPr>
        <w:t>of</w:t>
      </w:r>
      <w:r>
        <w:rPr>
          <w:spacing w:val="-2"/>
          <w:sz w:val="20"/>
        </w:rPr>
        <w:t> </w:t>
      </w:r>
      <w:r>
        <w:rPr>
          <w:b/>
          <w:sz w:val="20"/>
        </w:rPr>
        <w:t>is,</w:t>
      </w:r>
      <w:r>
        <w:rPr>
          <w:b/>
          <w:spacing w:val="-1"/>
          <w:sz w:val="20"/>
        </w:rPr>
        <w:t> </w:t>
      </w:r>
      <w:r>
        <w:rPr>
          <w:b/>
          <w:sz w:val="20"/>
        </w:rPr>
        <w:t>ea, </w:t>
      </w:r>
      <w:r>
        <w:rPr>
          <w:b/>
          <w:spacing w:val="-5"/>
          <w:sz w:val="20"/>
        </w:rPr>
        <w:t>id.</w:t>
      </w:r>
    </w:p>
    <w:p>
      <w:pPr>
        <w:pStyle w:val="BodyText"/>
        <w:spacing w:before="11"/>
        <w:rPr>
          <w:b/>
          <w:sz w:val="21"/>
        </w:rPr>
      </w:pPr>
    </w:p>
    <w:p>
      <w:pPr>
        <w:spacing w:before="0"/>
        <w:ind w:left="808" w:right="1452" w:firstLine="0"/>
        <w:jc w:val="center"/>
        <w:rPr>
          <w:b/>
          <w:sz w:val="17"/>
        </w:rPr>
      </w:pPr>
      <w:r>
        <w:rPr>
          <w:b/>
          <w:spacing w:val="-2"/>
          <w:sz w:val="17"/>
        </w:rPr>
        <w:t>VOCABULARY</w:t>
      </w:r>
    </w:p>
    <w:p>
      <w:pPr>
        <w:tabs>
          <w:tab w:pos="2974" w:val="left" w:leader="none"/>
        </w:tabs>
        <w:spacing w:line="224" w:lineRule="exact" w:before="147"/>
        <w:ind w:left="1049" w:right="0" w:firstLine="0"/>
        <w:jc w:val="left"/>
        <w:rPr>
          <w:b/>
          <w:sz w:val="17"/>
        </w:rPr>
      </w:pPr>
      <w:r>
        <w:rPr>
          <w:b/>
          <w:sz w:val="20"/>
        </w:rPr>
        <w:t>i</w:t>
      </w:r>
      <w:r>
        <w:rPr>
          <w:b/>
          <w:spacing w:val="-1"/>
          <w:sz w:val="20"/>
        </w:rPr>
        <w:t> </w:t>
      </w:r>
      <w:r>
        <w:rPr>
          <w:b/>
          <w:sz w:val="20"/>
        </w:rPr>
        <w:t>ea </w:t>
      </w:r>
      <w:r>
        <w:rPr>
          <w:b/>
          <w:spacing w:val="-5"/>
          <w:sz w:val="20"/>
        </w:rPr>
        <w:t>id</w:t>
      </w:r>
      <w:r>
        <w:rPr>
          <w:b/>
          <w:sz w:val="20"/>
        </w:rPr>
        <w:tab/>
      </w:r>
      <w:r>
        <w:rPr>
          <w:b/>
          <w:sz w:val="17"/>
        </w:rPr>
        <w:t>(as</w:t>
      </w:r>
      <w:r>
        <w:rPr>
          <w:b/>
          <w:spacing w:val="-1"/>
          <w:sz w:val="17"/>
        </w:rPr>
        <w:t> </w:t>
      </w:r>
      <w:r>
        <w:rPr>
          <w:b/>
          <w:sz w:val="17"/>
        </w:rPr>
        <w:t>a </w:t>
      </w:r>
      <w:r>
        <w:rPr>
          <w:b/>
          <w:spacing w:val="-2"/>
          <w:sz w:val="17"/>
        </w:rPr>
        <w:t>demonstrative)</w:t>
      </w:r>
    </w:p>
    <w:p>
      <w:pPr>
        <w:tabs>
          <w:tab w:pos="2424" w:val="left" w:leader="none"/>
        </w:tabs>
        <w:spacing w:line="189" w:lineRule="exact" w:before="0"/>
        <w:ind w:left="1185" w:right="0" w:firstLine="0"/>
        <w:jc w:val="left"/>
        <w:rPr>
          <w:b/>
          <w:sz w:val="17"/>
        </w:rPr>
      </w:pPr>
      <w:r>
        <w:rPr>
          <w:b/>
          <w:i/>
          <w:sz w:val="17"/>
        </w:rPr>
        <w:t>’ </w:t>
      </w:r>
      <w:r>
        <w:rPr>
          <w:b/>
          <w:i/>
          <w:spacing w:val="-10"/>
          <w:sz w:val="17"/>
        </w:rPr>
        <w:t>’</w:t>
      </w:r>
      <w:r>
        <w:rPr>
          <w:b/>
          <w:i/>
          <w:sz w:val="17"/>
        </w:rPr>
        <w:tab/>
        <w:t>|</w:t>
      </w:r>
      <w:r>
        <w:rPr>
          <w:b/>
          <w:i/>
          <w:spacing w:val="-2"/>
          <w:sz w:val="17"/>
        </w:rPr>
        <w:t> </w:t>
      </w:r>
      <w:r>
        <w:rPr>
          <w:b/>
          <w:i/>
          <w:sz w:val="17"/>
        </w:rPr>
        <w:t>Ke,</w:t>
      </w:r>
      <w:r>
        <w:rPr>
          <w:b/>
          <w:i/>
          <w:spacing w:val="-1"/>
          <w:sz w:val="17"/>
        </w:rPr>
        <w:t> </w:t>
      </w:r>
      <w:r>
        <w:rPr>
          <w:b/>
          <w:i/>
          <w:sz w:val="17"/>
        </w:rPr>
        <w:t>she,</w:t>
      </w:r>
      <w:r>
        <w:rPr>
          <w:b/>
          <w:i/>
          <w:spacing w:val="-1"/>
          <w:sz w:val="17"/>
        </w:rPr>
        <w:t> </w:t>
      </w:r>
      <w:r>
        <w:rPr>
          <w:b/>
          <w:i/>
          <w:sz w:val="17"/>
        </w:rPr>
        <w:t>it</w:t>
      </w:r>
      <w:r>
        <w:rPr>
          <w:b/>
          <w:i/>
          <w:spacing w:val="-1"/>
          <w:sz w:val="17"/>
        </w:rPr>
        <w:t> </w:t>
      </w:r>
      <w:r>
        <w:rPr>
          <w:b/>
          <w:sz w:val="17"/>
        </w:rPr>
        <w:t>(as</w:t>
      </w:r>
      <w:r>
        <w:rPr>
          <w:b/>
          <w:spacing w:val="-1"/>
          <w:sz w:val="17"/>
        </w:rPr>
        <w:t> </w:t>
      </w:r>
      <w:r>
        <w:rPr>
          <w:b/>
          <w:sz w:val="17"/>
        </w:rPr>
        <w:t>a</w:t>
      </w:r>
      <w:r>
        <w:rPr>
          <w:b/>
          <w:spacing w:val="-2"/>
          <w:sz w:val="17"/>
        </w:rPr>
        <w:t> </w:t>
      </w:r>
      <w:r>
        <w:rPr>
          <w:b/>
          <w:sz w:val="17"/>
        </w:rPr>
        <w:t>personal</w:t>
      </w:r>
      <w:r>
        <w:rPr>
          <w:b/>
          <w:spacing w:val="-1"/>
          <w:sz w:val="17"/>
        </w:rPr>
        <w:t> </w:t>
      </w:r>
      <w:r>
        <w:rPr>
          <w:b/>
          <w:spacing w:val="-2"/>
          <w:sz w:val="17"/>
        </w:rPr>
        <w:t>pronoun)</w:t>
      </w:r>
    </w:p>
    <w:p>
      <w:pPr>
        <w:tabs>
          <w:tab w:pos="2974" w:val="left" w:leader="none"/>
        </w:tabs>
        <w:spacing w:line="219" w:lineRule="exact" w:before="91"/>
        <w:ind w:left="1040" w:right="0" w:firstLine="0"/>
        <w:jc w:val="left"/>
        <w:rPr>
          <w:b/>
          <w:sz w:val="17"/>
        </w:rPr>
      </w:pPr>
      <w:r>
        <w:rPr>
          <w:b/>
          <w:sz w:val="20"/>
        </w:rPr>
        <w:t>ille,</w:t>
      </w:r>
      <w:r>
        <w:rPr>
          <w:b/>
          <w:spacing w:val="-4"/>
          <w:sz w:val="20"/>
        </w:rPr>
        <w:t> </w:t>
      </w:r>
      <w:r>
        <w:rPr>
          <w:b/>
          <w:sz w:val="20"/>
        </w:rPr>
        <w:t>ilia,</w:t>
      </w:r>
      <w:r>
        <w:rPr>
          <w:b/>
          <w:spacing w:val="-1"/>
          <w:sz w:val="20"/>
        </w:rPr>
        <w:t> </w:t>
      </w:r>
      <w:r>
        <w:rPr>
          <w:b/>
          <w:spacing w:val="-2"/>
          <w:sz w:val="20"/>
        </w:rPr>
        <w:t>illud</w:t>
      </w:r>
      <w:r>
        <w:rPr>
          <w:b/>
          <w:sz w:val="20"/>
        </w:rPr>
        <w:tab/>
      </w:r>
      <w:r>
        <w:rPr>
          <w:b/>
          <w:sz w:val="17"/>
        </w:rPr>
        <w:t>(as</w:t>
      </w:r>
      <w:r>
        <w:rPr>
          <w:b/>
          <w:spacing w:val="-1"/>
          <w:sz w:val="17"/>
        </w:rPr>
        <w:t> </w:t>
      </w:r>
      <w:r>
        <w:rPr>
          <w:b/>
          <w:sz w:val="17"/>
        </w:rPr>
        <w:t>a </w:t>
      </w:r>
      <w:r>
        <w:rPr>
          <w:b/>
          <w:spacing w:val="-2"/>
          <w:sz w:val="17"/>
        </w:rPr>
        <w:t>demonstrative)</w:t>
      </w:r>
    </w:p>
    <w:p>
      <w:pPr>
        <w:spacing w:line="184" w:lineRule="exact" w:before="0"/>
        <w:ind w:left="2500" w:right="0" w:firstLine="0"/>
        <w:jc w:val="left"/>
        <w:rPr>
          <w:b/>
          <w:sz w:val="17"/>
        </w:rPr>
      </w:pPr>
      <w:r>
        <w:rPr>
          <w:b/>
          <w:i/>
          <w:sz w:val="17"/>
        </w:rPr>
        <w:t>[</w:t>
      </w:r>
      <w:r>
        <w:rPr>
          <w:b/>
          <w:i/>
          <w:spacing w:val="-2"/>
          <w:sz w:val="17"/>
        </w:rPr>
        <w:t> </w:t>
      </w:r>
      <w:r>
        <w:rPr>
          <w:b/>
          <w:i/>
          <w:sz w:val="17"/>
        </w:rPr>
        <w:t>he,</w:t>
      </w:r>
      <w:r>
        <w:rPr>
          <w:b/>
          <w:i/>
          <w:spacing w:val="-1"/>
          <w:sz w:val="17"/>
        </w:rPr>
        <w:t> </w:t>
      </w:r>
      <w:r>
        <w:rPr>
          <w:b/>
          <w:i/>
          <w:sz w:val="17"/>
        </w:rPr>
        <w:t>she,</w:t>
      </w:r>
      <w:r>
        <w:rPr>
          <w:b/>
          <w:i/>
          <w:spacing w:val="-1"/>
          <w:sz w:val="17"/>
        </w:rPr>
        <w:t> </w:t>
      </w:r>
      <w:r>
        <w:rPr>
          <w:b/>
          <w:i/>
          <w:sz w:val="17"/>
        </w:rPr>
        <w:t>it</w:t>
      </w:r>
      <w:r>
        <w:rPr>
          <w:b/>
          <w:i/>
          <w:spacing w:val="-1"/>
          <w:sz w:val="17"/>
        </w:rPr>
        <w:t> </w:t>
      </w:r>
      <w:r>
        <w:rPr>
          <w:b/>
          <w:sz w:val="17"/>
        </w:rPr>
        <w:t>(as</w:t>
      </w:r>
      <w:r>
        <w:rPr>
          <w:b/>
          <w:spacing w:val="-1"/>
          <w:sz w:val="17"/>
        </w:rPr>
        <w:t> </w:t>
      </w:r>
      <w:r>
        <w:rPr>
          <w:b/>
          <w:sz w:val="17"/>
        </w:rPr>
        <w:t>a</w:t>
      </w:r>
      <w:r>
        <w:rPr>
          <w:b/>
          <w:spacing w:val="-2"/>
          <w:sz w:val="17"/>
        </w:rPr>
        <w:t> </w:t>
      </w:r>
      <w:r>
        <w:rPr>
          <w:b/>
          <w:sz w:val="17"/>
        </w:rPr>
        <w:t>personal</w:t>
      </w:r>
      <w:r>
        <w:rPr>
          <w:b/>
          <w:spacing w:val="-1"/>
          <w:sz w:val="17"/>
        </w:rPr>
        <w:t> </w:t>
      </w:r>
      <w:r>
        <w:rPr>
          <w:b/>
          <w:spacing w:val="-2"/>
          <w:sz w:val="17"/>
        </w:rPr>
        <w:t>pronoun)</w:t>
      </w:r>
    </w:p>
    <w:p>
      <w:pPr>
        <w:spacing w:before="65"/>
        <w:ind w:left="1035" w:right="0" w:firstLine="0"/>
        <w:jc w:val="left"/>
        <w:rPr>
          <w:b/>
          <w:i/>
          <w:sz w:val="17"/>
        </w:rPr>
      </w:pPr>
      <w:r>
        <w:rPr>
          <w:b/>
          <w:sz w:val="17"/>
        </w:rPr>
        <w:t>numquam,</w:t>
      </w:r>
      <w:r>
        <w:rPr>
          <w:b/>
          <w:spacing w:val="-2"/>
          <w:sz w:val="17"/>
        </w:rPr>
        <w:t> </w:t>
      </w:r>
      <w:r>
        <w:rPr>
          <w:b/>
          <w:i/>
          <w:sz w:val="17"/>
        </w:rPr>
        <w:t>adv.</w:t>
      </w:r>
      <w:r>
        <w:rPr>
          <w:b/>
          <w:i/>
          <w:spacing w:val="-1"/>
          <w:sz w:val="17"/>
        </w:rPr>
        <w:t> </w:t>
      </w:r>
      <w:r>
        <w:rPr>
          <w:b/>
          <w:i/>
          <w:spacing w:val="-4"/>
          <w:sz w:val="17"/>
        </w:rPr>
        <w:t>never</w:t>
      </w:r>
    </w:p>
    <w:p>
      <w:pPr>
        <w:tabs>
          <w:tab w:pos="709" w:val="left" w:leader="none"/>
          <w:tab w:pos="1059" w:val="left" w:leader="none"/>
          <w:tab w:pos="1384" w:val="left" w:leader="none"/>
        </w:tabs>
        <w:spacing w:line="172" w:lineRule="auto" w:before="91"/>
        <w:ind w:left="0" w:right="3807" w:firstLine="0"/>
        <w:jc w:val="right"/>
        <w:rPr>
          <w:b/>
          <w:i/>
          <w:sz w:val="17"/>
        </w:rPr>
      </w:pPr>
      <w:r>
        <w:rPr/>
        <w:pict>
          <v:shape style="position:absolute;margin-left:134.25pt;margin-top:7.502461pt;width:2.8pt;height:11.1pt;mso-position-horizontal-relative:page;mso-position-vertical-relative:paragraph;z-index:-26894848" type="#_x0000_t202" id="docshape294" filled="false" stroked="false">
            <v:textbox inset="0,0,0,0">
              <w:txbxContent>
                <w:p>
                  <w:pPr>
                    <w:pStyle w:val="BodyText"/>
                    <w:spacing w:line="221" w:lineRule="exact"/>
                  </w:pPr>
                  <w:r>
                    <w:rPr/>
                    <w:t>j</w:t>
                  </w:r>
                </w:p>
              </w:txbxContent>
            </v:textbox>
            <w10:wrap type="none"/>
          </v:shape>
        </w:pict>
      </w:r>
      <w:r>
        <w:rPr/>
        <w:pict>
          <v:shape style="position:absolute;margin-left:84.349998pt;margin-top:8.839130pt;width:57.05pt;height:12pt;mso-position-horizontal-relative:page;mso-position-vertical-relative:paragraph;z-index:-26893824" type="#_x0000_t202" id="docshape295" filled="false" stroked="false">
            <v:textbox inset="0,0,0,0">
              <w:txbxContent>
                <w:p>
                  <w:pPr>
                    <w:tabs>
                      <w:tab w:pos="641" w:val="left" w:leader="none"/>
                      <w:tab w:pos="1103" w:val="left" w:leader="none"/>
                    </w:tabs>
                    <w:spacing w:line="228" w:lineRule="auto" w:before="0"/>
                    <w:ind w:left="0" w:right="0" w:firstLine="0"/>
                    <w:jc w:val="left"/>
                    <w:rPr>
                      <w:sz w:val="13"/>
                    </w:rPr>
                  </w:pPr>
                  <w:r>
                    <w:rPr>
                      <w:b/>
                      <w:sz w:val="17"/>
                    </w:rPr>
                    <w:t>e</w:t>
                  </w:r>
                  <w:r>
                    <w:rPr>
                      <w:b/>
                      <w:spacing w:val="32"/>
                      <w:sz w:val="17"/>
                    </w:rPr>
                    <w:t>  </w:t>
                  </w:r>
                  <w:r>
                    <w:rPr>
                      <w:b/>
                      <w:spacing w:val="-5"/>
                      <w:sz w:val="17"/>
                    </w:rPr>
                    <w:t>a,</w:t>
                  </w:r>
                  <w:r>
                    <w:rPr>
                      <w:b/>
                      <w:sz w:val="17"/>
                    </w:rPr>
                    <w:tab/>
                  </w:r>
                  <w:r>
                    <w:rPr>
                      <w:b/>
                      <w:i/>
                      <w:spacing w:val="-10"/>
                      <w:sz w:val="17"/>
                    </w:rPr>
                    <w:t>.</w:t>
                  </w:r>
                  <w:r>
                    <w:rPr>
                      <w:b/>
                      <w:i/>
                      <w:sz w:val="17"/>
                    </w:rPr>
                    <w:tab/>
                  </w:r>
                  <w:r>
                    <w:rPr>
                      <w:spacing w:val="-10"/>
                      <w:position w:val="-5"/>
                      <w:sz w:val="13"/>
                    </w:rPr>
                    <w:t>t</w:t>
                  </w:r>
                </w:p>
              </w:txbxContent>
            </v:textbox>
            <w10:wrap type="none"/>
          </v:shape>
        </w:pict>
      </w:r>
      <w:r>
        <w:rPr>
          <w:b/>
          <w:spacing w:val="-10"/>
          <w:sz w:val="17"/>
        </w:rPr>
        <w:t>.</w:t>
      </w:r>
      <w:r>
        <w:rPr>
          <w:b/>
          <w:sz w:val="17"/>
        </w:rPr>
        <w:tab/>
      </w:r>
      <w:r>
        <w:rPr>
          <w:b/>
          <w:spacing w:val="-10"/>
          <w:sz w:val="17"/>
        </w:rPr>
        <w:t>-</w:t>
      </w:r>
      <w:r>
        <w:rPr>
          <w:b/>
          <w:sz w:val="17"/>
        </w:rPr>
        <w:tab/>
      </w:r>
      <w:r>
        <w:rPr>
          <w:b/>
          <w:spacing w:val="-10"/>
          <w:sz w:val="17"/>
        </w:rPr>
        <w:t>.</w:t>
      </w:r>
      <w:r>
        <w:rPr>
          <w:b/>
          <w:sz w:val="17"/>
        </w:rPr>
        <w:tab/>
        <w:t>f</w:t>
      </w:r>
      <w:r>
        <w:rPr>
          <w:b/>
          <w:spacing w:val="-1"/>
          <w:sz w:val="17"/>
        </w:rPr>
        <w:t> </w:t>
      </w:r>
      <w:r>
        <w:rPr>
          <w:b/>
          <w:i/>
          <w:sz w:val="17"/>
        </w:rPr>
        <w:t>b</w:t>
      </w:r>
      <w:r>
        <w:rPr>
          <w:b/>
          <w:i/>
          <w:spacing w:val="-1"/>
          <w:sz w:val="17"/>
        </w:rPr>
        <w:t>e</w:t>
      </w:r>
      <w:r>
        <w:rPr>
          <w:b/>
          <w:i/>
          <w:sz w:val="17"/>
        </w:rPr>
        <w:t>s</w:t>
      </w:r>
      <w:r>
        <w:rPr>
          <w:b/>
          <w:i/>
          <w:spacing w:val="-1"/>
          <w:sz w:val="17"/>
        </w:rPr>
        <w:t>i</w:t>
      </w:r>
      <w:r>
        <w:rPr>
          <w:b/>
          <w:i/>
          <w:sz w:val="17"/>
        </w:rPr>
        <w:t>d</w:t>
      </w:r>
      <w:r>
        <w:rPr>
          <w:b/>
          <w:i/>
          <w:spacing w:val="-1"/>
          <w:sz w:val="17"/>
        </w:rPr>
        <w:t>e</w:t>
      </w:r>
      <w:r>
        <w:rPr>
          <w:b/>
          <w:i/>
          <w:spacing w:val="-1986"/>
          <w:sz w:val="17"/>
        </w:rPr>
        <w:t>s</w:t>
      </w:r>
      <w:r>
        <w:rPr>
          <w:b/>
          <w:position w:val="-9"/>
          <w:sz w:val="17"/>
        </w:rPr>
        <w:t>p</w:t>
      </w:r>
      <w:r>
        <w:rPr>
          <w:b/>
          <w:spacing w:val="-1"/>
          <w:position w:val="-9"/>
          <w:sz w:val="17"/>
        </w:rPr>
        <w:t>r</w:t>
      </w:r>
      <w:r>
        <w:rPr>
          <w:b/>
          <w:position w:val="-9"/>
          <w:sz w:val="17"/>
        </w:rPr>
        <w:t>a</w:t>
      </w:r>
      <w:r>
        <w:rPr>
          <w:b/>
          <w:spacing w:val="-1"/>
          <w:position w:val="-9"/>
          <w:sz w:val="17"/>
        </w:rPr>
        <w:t>e</w:t>
      </w:r>
      <w:r>
        <w:rPr>
          <w:b/>
          <w:position w:val="-9"/>
          <w:sz w:val="17"/>
        </w:rPr>
        <w:t>t</w:t>
      </w:r>
      <w:r>
        <w:rPr>
          <w:b/>
          <w:spacing w:val="33"/>
          <w:position w:val="-9"/>
          <w:sz w:val="17"/>
        </w:rPr>
        <w:t> </w:t>
      </w:r>
      <w:r>
        <w:rPr>
          <w:b/>
          <w:position w:val="-9"/>
          <w:sz w:val="17"/>
        </w:rPr>
        <w:t>re</w:t>
      </w:r>
      <w:r>
        <w:rPr>
          <w:b/>
          <w:spacing w:val="42"/>
          <w:position w:val="-9"/>
          <w:sz w:val="17"/>
        </w:rPr>
        <w:t>  </w:t>
      </w:r>
      <w:r>
        <w:rPr>
          <w:b/>
          <w:i/>
          <w:spacing w:val="-5"/>
          <w:position w:val="-9"/>
          <w:sz w:val="17"/>
        </w:rPr>
        <w:t>adv</w:t>
      </w:r>
    </w:p>
    <w:p>
      <w:pPr>
        <w:spacing w:line="158" w:lineRule="exact" w:before="0"/>
        <w:ind w:left="2500" w:right="0" w:firstLine="0"/>
        <w:jc w:val="left"/>
        <w:rPr>
          <w:b/>
          <w:i/>
          <w:sz w:val="17"/>
        </w:rPr>
      </w:pPr>
      <w:r>
        <w:rPr>
          <w:b/>
          <w:i/>
          <w:spacing w:val="-2"/>
          <w:sz w:val="17"/>
        </w:rPr>
        <w:t>[furthermore</w:t>
      </w:r>
    </w:p>
    <w:p>
      <w:pPr>
        <w:tabs>
          <w:tab w:pos="1791" w:val="left" w:leader="none"/>
          <w:tab w:pos="2424" w:val="left" w:leader="none"/>
        </w:tabs>
        <w:spacing w:line="148" w:lineRule="exact" w:before="69"/>
        <w:ind w:left="1282" w:right="0" w:firstLine="0"/>
        <w:jc w:val="left"/>
        <w:rPr>
          <w:b/>
          <w:i/>
          <w:sz w:val="17"/>
        </w:rPr>
      </w:pPr>
      <w:r>
        <w:rPr/>
        <w:pict>
          <v:shape style="position:absolute;margin-left:74.25pt;margin-top:8.850757pt;width:28.35pt;height:6.3pt;mso-position-horizontal-relative:page;mso-position-vertical-relative:paragraph;z-index:-26894336" type="#_x0000_t202" id="docshape296" filled="false" stroked="false">
            <v:textbox inset="0,0,0,0">
              <w:txbxContent>
                <w:p>
                  <w:pPr>
                    <w:tabs>
                      <w:tab w:pos="509" w:val="left" w:leader="none"/>
                    </w:tabs>
                    <w:spacing w:line="124" w:lineRule="exact" w:before="0"/>
                    <w:ind w:left="0" w:right="0" w:firstLine="0"/>
                    <w:jc w:val="left"/>
                    <w:rPr>
                      <w:b/>
                      <w:i/>
                      <w:sz w:val="11"/>
                    </w:rPr>
                  </w:pPr>
                  <w:r>
                    <w:rPr>
                      <w:b/>
                      <w:i/>
                      <w:spacing w:val="-10"/>
                      <w:sz w:val="11"/>
                    </w:rPr>
                    <w:t>x</w:t>
                  </w:r>
                  <w:r>
                    <w:rPr>
                      <w:sz w:val="11"/>
                    </w:rPr>
                    <w:tab/>
                  </w:r>
                  <w:r>
                    <w:rPr>
                      <w:b/>
                      <w:i/>
                      <w:spacing w:val="-10"/>
                      <w:sz w:val="11"/>
                    </w:rPr>
                    <w:t>x</w:t>
                  </w:r>
                </w:p>
              </w:txbxContent>
            </v:textbox>
            <w10:wrap type="none"/>
          </v:shape>
        </w:pict>
      </w:r>
      <w:r>
        <w:rPr/>
        <w:pict>
          <v:shape style="position:absolute;margin-left:65.5pt;margin-top:8.811084pt;width:34.950pt;height:9.450pt;mso-position-horizontal-relative:page;mso-position-vertical-relative:paragraph;z-index:-26893312" type="#_x0000_t202" id="docshape297" filled="false" stroked="false">
            <v:textbox inset="0,0,0,0">
              <w:txbxContent>
                <w:p>
                  <w:pPr>
                    <w:tabs>
                      <w:tab w:pos="433" w:val="left" w:leader="none"/>
                    </w:tabs>
                    <w:spacing w:line="188" w:lineRule="exact" w:before="0"/>
                    <w:ind w:left="0" w:right="0" w:firstLine="0"/>
                    <w:jc w:val="left"/>
                    <w:rPr>
                      <w:b/>
                      <w:sz w:val="17"/>
                    </w:rPr>
                  </w:pPr>
                  <w:r>
                    <w:rPr>
                      <w:b/>
                      <w:spacing w:val="-5"/>
                      <w:sz w:val="17"/>
                    </w:rPr>
                    <w:t>rat</w:t>
                  </w:r>
                  <w:r>
                    <w:rPr>
                      <w:b/>
                      <w:sz w:val="17"/>
                    </w:rPr>
                    <w:tab/>
                  </w:r>
                  <w:r>
                    <w:rPr>
                      <w:b/>
                      <w:spacing w:val="-4"/>
                      <w:sz w:val="17"/>
                    </w:rPr>
                    <w:t>rati</w:t>
                  </w:r>
                </w:p>
              </w:txbxContent>
            </v:textbox>
            <w10:wrap type="none"/>
          </v:shape>
        </w:pict>
      </w:r>
      <w:r>
        <w:rPr>
          <w:b/>
          <w:i/>
          <w:spacing w:val="-5"/>
          <w:sz w:val="17"/>
        </w:rPr>
        <w:t>._</w:t>
      </w:r>
      <w:r>
        <w:rPr>
          <w:b/>
          <w:i/>
          <w:sz w:val="17"/>
        </w:rPr>
        <w:tab/>
        <w:t>.-</w:t>
      </w:r>
      <w:r>
        <w:rPr>
          <w:b/>
          <w:i/>
          <w:spacing w:val="-1"/>
          <w:sz w:val="17"/>
        </w:rPr>
        <w:t> </w:t>
      </w:r>
      <w:r>
        <w:rPr>
          <w:b/>
          <w:i/>
          <w:spacing w:val="-10"/>
          <w:sz w:val="17"/>
        </w:rPr>
        <w:t>.</w:t>
      </w:r>
      <w:r>
        <w:rPr>
          <w:b/>
          <w:i/>
          <w:sz w:val="17"/>
        </w:rPr>
        <w:tab/>
      </w:r>
      <w:r>
        <w:rPr>
          <w:b/>
          <w:i/>
          <w:spacing w:val="-2"/>
          <w:sz w:val="17"/>
        </w:rPr>
        <w:t>[reason</w:t>
      </w:r>
    </w:p>
    <w:p>
      <w:pPr>
        <w:tabs>
          <w:tab w:pos="481" w:val="left" w:leader="none"/>
          <w:tab w:pos="1157" w:val="left" w:leader="none"/>
        </w:tabs>
        <w:spacing w:line="165" w:lineRule="auto" w:before="0"/>
        <w:ind w:left="0" w:right="3723" w:firstLine="0"/>
        <w:jc w:val="right"/>
        <w:rPr>
          <w:b/>
          <w:i/>
          <w:sz w:val="17"/>
        </w:rPr>
      </w:pPr>
      <w:r>
        <w:rPr>
          <w:b/>
          <w:spacing w:val="-5"/>
          <w:sz w:val="17"/>
        </w:rPr>
        <w:t>io,</w:t>
      </w:r>
      <w:r>
        <w:rPr>
          <w:b/>
          <w:sz w:val="17"/>
        </w:rPr>
        <w:tab/>
      </w:r>
      <w:r>
        <w:rPr>
          <w:b/>
          <w:spacing w:val="-4"/>
          <w:sz w:val="17"/>
        </w:rPr>
        <w:t>onis</w:t>
      </w:r>
      <w:r>
        <w:rPr>
          <w:b/>
          <w:sz w:val="17"/>
        </w:rPr>
        <w:tab/>
      </w:r>
      <w:r>
        <w:rPr>
          <w:b/>
          <w:spacing w:val="-2"/>
          <w:sz w:val="17"/>
        </w:rPr>
        <w:t>{</w:t>
      </w:r>
      <w:r>
        <w:rPr>
          <w:b/>
          <w:i/>
          <w:spacing w:val="-2"/>
          <w:position w:val="-11"/>
          <w:sz w:val="17"/>
        </w:rPr>
        <w:t>[manner</w:t>
      </w:r>
    </w:p>
    <w:p>
      <w:pPr>
        <w:pStyle w:val="BodyText"/>
        <w:spacing w:before="11"/>
        <w:rPr>
          <w:b/>
          <w:i/>
          <w:sz w:val="23"/>
        </w:rPr>
      </w:pPr>
    </w:p>
    <w:p>
      <w:pPr>
        <w:spacing w:before="0"/>
        <w:ind w:left="855" w:right="1452" w:firstLine="0"/>
        <w:jc w:val="center"/>
        <w:rPr>
          <w:b/>
          <w:sz w:val="17"/>
        </w:rPr>
      </w:pPr>
      <w:r>
        <w:rPr>
          <w:b/>
          <w:spacing w:val="-4"/>
          <w:sz w:val="17"/>
        </w:rPr>
        <w:t>NOTE</w:t>
      </w:r>
    </w:p>
    <w:p>
      <w:pPr>
        <w:pStyle w:val="BodyText"/>
        <w:spacing w:line="256" w:lineRule="auto" w:before="117"/>
        <w:ind w:left="250" w:right="848" w:firstLine="195"/>
        <w:jc w:val="both"/>
      </w:pPr>
      <w:r>
        <w:rPr>
          <w:b/>
        </w:rPr>
        <w:t>Ratio</w:t>
      </w:r>
      <w:r>
        <w:rPr>
          <w:b/>
          <w:spacing w:val="40"/>
        </w:rPr>
        <w:t> </w:t>
      </w:r>
      <w:r>
        <w:rPr/>
        <w:t>is</w:t>
      </w:r>
      <w:r>
        <w:rPr>
          <w:spacing w:val="40"/>
        </w:rPr>
        <w:t> </w:t>
      </w:r>
      <w:r>
        <w:rPr/>
        <w:t>used</w:t>
      </w:r>
      <w:r>
        <w:rPr>
          <w:spacing w:val="40"/>
        </w:rPr>
        <w:t> </w:t>
      </w:r>
      <w:r>
        <w:rPr/>
        <w:t>in</w:t>
      </w:r>
      <w:r>
        <w:rPr>
          <w:spacing w:val="40"/>
        </w:rPr>
        <w:t> </w:t>
      </w:r>
      <w:r>
        <w:rPr/>
        <w:t>a</w:t>
      </w:r>
      <w:r>
        <w:rPr>
          <w:spacing w:val="40"/>
        </w:rPr>
        <w:t> </w:t>
      </w:r>
      <w:r>
        <w:rPr/>
        <w:t>great</w:t>
      </w:r>
      <w:r>
        <w:rPr>
          <w:spacing w:val="40"/>
        </w:rPr>
        <w:t> </w:t>
      </w:r>
      <w:r>
        <w:rPr/>
        <w:t>number</w:t>
      </w:r>
      <w:r>
        <w:rPr>
          <w:spacing w:val="40"/>
        </w:rPr>
        <w:t> </w:t>
      </w:r>
      <w:r>
        <w:rPr/>
        <w:t>of</w:t>
      </w:r>
      <w:r>
        <w:rPr>
          <w:spacing w:val="40"/>
        </w:rPr>
        <w:t> </w:t>
      </w:r>
      <w:r>
        <w:rPr/>
        <w:t>meanings;</w:t>
      </w:r>
      <w:r>
        <w:rPr>
          <w:spacing w:val="40"/>
        </w:rPr>
        <w:t> </w:t>
      </w:r>
      <w:r>
        <w:rPr/>
        <w:t>the</w:t>
      </w:r>
      <w:r>
        <w:rPr>
          <w:spacing w:val="40"/>
        </w:rPr>
        <w:t> </w:t>
      </w:r>
      <w:r>
        <w:rPr/>
        <w:t>vocabulary gives</w:t>
      </w:r>
      <w:r>
        <w:rPr>
          <w:spacing w:val="40"/>
        </w:rPr>
        <w:t> </w:t>
      </w:r>
      <w:r>
        <w:rPr/>
        <w:t>only</w:t>
      </w:r>
      <w:r>
        <w:rPr>
          <w:spacing w:val="40"/>
        </w:rPr>
        <w:t> </w:t>
      </w:r>
      <w:r>
        <w:rPr/>
        <w:t>the</w:t>
      </w:r>
      <w:r>
        <w:rPr>
          <w:spacing w:val="40"/>
        </w:rPr>
        <w:t> </w:t>
      </w:r>
      <w:r>
        <w:rPr/>
        <w:t>most</w:t>
      </w:r>
      <w:r>
        <w:rPr>
          <w:spacing w:val="40"/>
        </w:rPr>
        <w:t> </w:t>
      </w:r>
      <w:r>
        <w:rPr/>
        <w:t>general</w:t>
      </w:r>
      <w:r>
        <w:rPr>
          <w:spacing w:val="40"/>
        </w:rPr>
        <w:t> </w:t>
      </w:r>
      <w:r>
        <w:rPr/>
        <w:t>idea</w:t>
      </w:r>
      <w:r>
        <w:rPr>
          <w:spacing w:val="40"/>
        </w:rPr>
        <w:t> </w:t>
      </w:r>
      <w:r>
        <w:rPr/>
        <w:t>of</w:t>
      </w:r>
      <w:r>
        <w:rPr>
          <w:spacing w:val="40"/>
        </w:rPr>
        <w:t> </w:t>
      </w:r>
      <w:r>
        <w:rPr/>
        <w:t>them.</w:t>
      </w:r>
      <w:r>
        <w:rPr>
          <w:spacing w:val="40"/>
        </w:rPr>
        <w:t> </w:t>
      </w:r>
      <w:r>
        <w:rPr/>
        <w:t>Be</w:t>
      </w:r>
      <w:r>
        <w:rPr>
          <w:spacing w:val="40"/>
        </w:rPr>
        <w:t> </w:t>
      </w:r>
      <w:r>
        <w:rPr/>
        <w:t>sure</w:t>
      </w:r>
      <w:r>
        <w:rPr>
          <w:spacing w:val="40"/>
        </w:rPr>
        <w:t> </w:t>
      </w:r>
      <w:r>
        <w:rPr/>
        <w:t>to</w:t>
      </w:r>
      <w:r>
        <w:rPr>
          <w:spacing w:val="40"/>
        </w:rPr>
        <w:t> </w:t>
      </w:r>
      <w:r>
        <w:rPr/>
        <w:t>translate </w:t>
      </w:r>
      <w:r>
        <w:rPr>
          <w:b/>
        </w:rPr>
        <w:t>ratio </w:t>
      </w:r>
      <w:r>
        <w:rPr/>
        <w:t>into good English as the sense and context demand.</w:t>
      </w:r>
    </w:p>
    <w:p>
      <w:pPr>
        <w:spacing w:before="194"/>
        <w:ind w:left="853" w:right="1452" w:firstLine="0"/>
        <w:jc w:val="center"/>
        <w:rPr>
          <w:b/>
          <w:sz w:val="17"/>
        </w:rPr>
      </w:pPr>
      <w:r>
        <w:rPr>
          <w:b/>
          <w:sz w:val="17"/>
        </w:rPr>
        <w:t>RELATED</w:t>
      </w:r>
      <w:r>
        <w:rPr>
          <w:b/>
          <w:spacing w:val="-4"/>
          <w:sz w:val="17"/>
        </w:rPr>
        <w:t> </w:t>
      </w:r>
      <w:r>
        <w:rPr>
          <w:b/>
          <w:sz w:val="17"/>
        </w:rPr>
        <w:t>ENGLISH</w:t>
      </w:r>
      <w:r>
        <w:rPr>
          <w:b/>
          <w:spacing w:val="-3"/>
          <w:sz w:val="17"/>
        </w:rPr>
        <w:t> </w:t>
      </w:r>
      <w:r>
        <w:rPr>
          <w:b/>
          <w:spacing w:val="-4"/>
          <w:sz w:val="17"/>
        </w:rPr>
        <w:t>WORD</w:t>
      </w:r>
    </w:p>
    <w:p>
      <w:pPr>
        <w:spacing w:before="82"/>
        <w:ind w:left="440" w:right="0" w:firstLine="0"/>
        <w:jc w:val="left"/>
        <w:rPr>
          <w:sz w:val="20"/>
        </w:rPr>
      </w:pPr>
      <w:r>
        <w:rPr>
          <w:sz w:val="20"/>
        </w:rPr>
        <w:t>A</w:t>
      </w:r>
      <w:r>
        <w:rPr>
          <w:spacing w:val="-2"/>
          <w:sz w:val="20"/>
        </w:rPr>
        <w:t> </w:t>
      </w:r>
      <w:r>
        <w:rPr>
          <w:i/>
          <w:sz w:val="20"/>
        </w:rPr>
        <w:t>rational </w:t>
      </w:r>
      <w:r>
        <w:rPr>
          <w:spacing w:val="-2"/>
          <w:sz w:val="20"/>
        </w:rPr>
        <w:t>explanation.</w:t>
      </w:r>
    </w:p>
    <w:p>
      <w:pPr>
        <w:pStyle w:val="BodyText"/>
        <w:rPr>
          <w:sz w:val="22"/>
        </w:rPr>
      </w:pPr>
    </w:p>
    <w:p>
      <w:pPr>
        <w:spacing w:before="0"/>
        <w:ind w:left="805" w:right="1452" w:firstLine="0"/>
        <w:jc w:val="center"/>
        <w:rPr>
          <w:b/>
          <w:sz w:val="17"/>
        </w:rPr>
      </w:pPr>
      <w:r>
        <w:rPr>
          <w:b/>
          <w:sz w:val="17"/>
        </w:rPr>
        <w:t>EXERCISE</w:t>
      </w:r>
      <w:r>
        <w:rPr>
          <w:b/>
          <w:spacing w:val="-3"/>
          <w:sz w:val="17"/>
        </w:rPr>
        <w:t> </w:t>
      </w:r>
      <w:r>
        <w:rPr>
          <w:b/>
          <w:spacing w:val="-5"/>
          <w:sz w:val="17"/>
        </w:rPr>
        <w:t>352</w:t>
      </w:r>
    </w:p>
    <w:p>
      <w:pPr>
        <w:spacing w:before="76"/>
        <w:ind w:left="840" w:right="0" w:firstLine="0"/>
        <w:jc w:val="left"/>
        <w:rPr>
          <w:b/>
          <w:sz w:val="20"/>
        </w:rPr>
      </w:pPr>
      <w:r>
        <w:rPr>
          <w:b/>
          <w:sz w:val="20"/>
        </w:rPr>
        <w:t>Z.</w:t>
      </w:r>
      <w:r>
        <w:rPr>
          <w:b/>
          <w:spacing w:val="-1"/>
          <w:sz w:val="20"/>
        </w:rPr>
        <w:t> </w:t>
      </w:r>
      <w:r>
        <w:rPr>
          <w:i/>
          <w:sz w:val="20"/>
        </w:rPr>
        <w:t>Supply</w:t>
      </w:r>
      <w:r>
        <w:rPr>
          <w:i/>
          <w:spacing w:val="-2"/>
          <w:sz w:val="20"/>
        </w:rPr>
        <w:t> </w:t>
      </w:r>
      <w:r>
        <w:rPr>
          <w:i/>
          <w:sz w:val="20"/>
        </w:rPr>
        <w:t>the proper</w:t>
      </w:r>
      <w:r>
        <w:rPr>
          <w:i/>
          <w:spacing w:val="-1"/>
          <w:sz w:val="20"/>
        </w:rPr>
        <w:t> </w:t>
      </w:r>
      <w:r>
        <w:rPr>
          <w:i/>
          <w:sz w:val="20"/>
        </w:rPr>
        <w:t>forms</w:t>
      </w:r>
      <w:r>
        <w:rPr>
          <w:i/>
          <w:spacing w:val="-1"/>
          <w:sz w:val="20"/>
        </w:rPr>
        <w:t> </w:t>
      </w:r>
      <w:r>
        <w:rPr>
          <w:i/>
          <w:sz w:val="20"/>
        </w:rPr>
        <w:t>of: (a)</w:t>
      </w:r>
      <w:r>
        <w:rPr>
          <w:i/>
          <w:spacing w:val="-1"/>
          <w:sz w:val="20"/>
        </w:rPr>
        <w:t> </w:t>
      </w:r>
      <w:r>
        <w:rPr>
          <w:b/>
          <w:sz w:val="20"/>
        </w:rPr>
        <w:t>ille,</w:t>
      </w:r>
      <w:r>
        <w:rPr>
          <w:b/>
          <w:spacing w:val="-1"/>
          <w:sz w:val="20"/>
        </w:rPr>
        <w:t> </w:t>
      </w:r>
      <w:r>
        <w:rPr>
          <w:i/>
          <w:sz w:val="20"/>
        </w:rPr>
        <w:t>(b) </w:t>
      </w:r>
      <w:r>
        <w:rPr>
          <w:b/>
          <w:spacing w:val="-5"/>
          <w:sz w:val="20"/>
        </w:rPr>
        <w:t>is;</w:t>
      </w:r>
    </w:p>
    <w:p>
      <w:pPr>
        <w:pStyle w:val="ListParagraph"/>
        <w:numPr>
          <w:ilvl w:val="0"/>
          <w:numId w:val="319"/>
        </w:numPr>
        <w:tabs>
          <w:tab w:pos="1549" w:val="left" w:leader="none"/>
          <w:tab w:pos="1550" w:val="left" w:leader="none"/>
        </w:tabs>
        <w:spacing w:line="240" w:lineRule="auto" w:before="15" w:after="0"/>
        <w:ind w:left="1550" w:right="0" w:hanging="720"/>
        <w:jc w:val="left"/>
        <w:rPr>
          <w:i/>
          <w:sz w:val="20"/>
        </w:rPr>
      </w:pPr>
      <w:r>
        <w:rPr>
          <w:i/>
          <w:spacing w:val="-2"/>
          <w:sz w:val="20"/>
        </w:rPr>
        <w:t>Translate:</w:t>
      </w:r>
    </w:p>
    <w:p>
      <w:pPr>
        <w:pStyle w:val="ListParagraph"/>
        <w:numPr>
          <w:ilvl w:val="0"/>
          <w:numId w:val="320"/>
        </w:numPr>
        <w:tabs>
          <w:tab w:pos="405" w:val="left" w:leader="none"/>
          <w:tab w:pos="2959" w:val="left" w:leader="none"/>
          <w:tab w:pos="3219" w:val="left" w:leader="none"/>
          <w:tab w:pos="4469" w:val="left" w:leader="dot"/>
          <w:tab w:pos="5669" w:val="left" w:leader="none"/>
        </w:tabs>
        <w:spacing w:line="240" w:lineRule="auto" w:before="80" w:after="0"/>
        <w:ind w:left="465" w:right="0" w:hanging="210"/>
        <w:jc w:val="left"/>
        <w:rPr>
          <w:sz w:val="20"/>
        </w:rPr>
      </w:pPr>
      <w:r>
        <w:rPr>
          <w:spacing w:val="10"/>
          <w:position w:val="1"/>
          <w:sz w:val="20"/>
        </w:rPr>
        <w:t> </w:t>
      </w:r>
      <w:r>
        <w:rPr>
          <w:spacing w:val="20"/>
          <w:sz w:val="20"/>
          <w:u w:val="single"/>
        </w:rPr>
        <w:t> </w:t>
      </w:r>
      <w:r>
        <w:rPr>
          <w:sz w:val="20"/>
          <w:u w:val="single"/>
        </w:rPr>
        <w:t>cum........</w:t>
      </w:r>
      <w:r>
        <w:rPr>
          <w:spacing w:val="5"/>
          <w:sz w:val="20"/>
          <w:u w:val="single"/>
        </w:rPr>
        <w:t> </w:t>
      </w:r>
      <w:r>
        <w:rPr>
          <w:sz w:val="20"/>
          <w:u w:val="single"/>
        </w:rPr>
        <w:t>....</w:t>
      </w:r>
      <w:r>
        <w:rPr>
          <w:spacing w:val="-20"/>
          <w:sz w:val="20"/>
          <w:u w:val="single"/>
        </w:rPr>
        <w:t> </w:t>
      </w:r>
      <w:r>
        <w:rPr>
          <w:spacing w:val="-2"/>
          <w:sz w:val="20"/>
          <w:u w:val="single"/>
        </w:rPr>
        <w:t>nautis</w:t>
      </w:r>
      <w:r>
        <w:rPr>
          <w:sz w:val="20"/>
          <w:u w:val="single"/>
        </w:rPr>
        <w:tab/>
      </w:r>
      <w:r>
        <w:rPr>
          <w:sz w:val="20"/>
        </w:rPr>
        <w:tab/>
        <w:t>7.</w:t>
      </w:r>
      <w:r>
        <w:rPr>
          <w:spacing w:val="18"/>
          <w:sz w:val="20"/>
        </w:rPr>
        <w:t> </w:t>
      </w:r>
      <w:r>
        <w:rPr>
          <w:spacing w:val="30"/>
          <w:sz w:val="20"/>
          <w:u w:val="single"/>
        </w:rPr>
        <w:t> </w:t>
      </w:r>
      <w:r>
        <w:rPr>
          <w:spacing w:val="-4"/>
          <w:sz w:val="20"/>
          <w:u w:val="single"/>
        </w:rPr>
        <w:t>pro.</w:t>
      </w:r>
      <w:r>
        <w:rPr>
          <w:sz w:val="20"/>
        </w:rPr>
        <w:tab/>
      </w:r>
      <w:r>
        <w:rPr>
          <w:spacing w:val="-2"/>
          <w:sz w:val="20"/>
          <w:u w:val="single"/>
        </w:rPr>
        <w:t>Christianis</w:t>
      </w:r>
      <w:r>
        <w:rPr>
          <w:sz w:val="20"/>
          <w:u w:val="single"/>
        </w:rPr>
        <w:tab/>
      </w:r>
    </w:p>
    <w:p>
      <w:pPr>
        <w:pStyle w:val="ListParagraph"/>
        <w:numPr>
          <w:ilvl w:val="0"/>
          <w:numId w:val="320"/>
        </w:numPr>
        <w:tabs>
          <w:tab w:pos="540" w:val="left" w:leader="none"/>
          <w:tab w:pos="3219" w:val="left" w:leader="none"/>
          <w:tab w:pos="4734" w:val="left" w:leader="dot"/>
        </w:tabs>
        <w:spacing w:line="240" w:lineRule="auto" w:before="15" w:after="0"/>
        <w:ind w:left="540" w:right="0" w:hanging="295"/>
        <w:jc w:val="left"/>
        <w:rPr>
          <w:sz w:val="20"/>
        </w:rPr>
      </w:pPr>
      <w:r>
        <w:rPr>
          <w:sz w:val="20"/>
        </w:rPr>
        <w:t>pro..........</w:t>
      </w:r>
      <w:r>
        <w:rPr>
          <w:spacing w:val="-32"/>
          <w:sz w:val="20"/>
        </w:rPr>
        <w:t> </w:t>
      </w:r>
      <w:r>
        <w:rPr>
          <w:sz w:val="20"/>
        </w:rPr>
        <w:t>.... </w:t>
      </w:r>
      <w:r>
        <w:rPr>
          <w:spacing w:val="-2"/>
          <w:sz w:val="20"/>
        </w:rPr>
        <w:t>porta</w:t>
      </w:r>
      <w:r>
        <w:rPr>
          <w:sz w:val="20"/>
        </w:rPr>
        <w:tab/>
        <w:t>8.</w:t>
      </w:r>
      <w:r>
        <w:rPr>
          <w:spacing w:val="27"/>
          <w:sz w:val="20"/>
        </w:rPr>
        <w:t>  </w:t>
      </w:r>
      <w:r>
        <w:rPr>
          <w:spacing w:val="-2"/>
          <w:sz w:val="20"/>
        </w:rPr>
        <w:t>contra</w:t>
      </w:r>
      <w:r>
        <w:rPr>
          <w:sz w:val="20"/>
        </w:rPr>
        <w:tab/>
      </w:r>
      <w:r>
        <w:rPr>
          <w:spacing w:val="-2"/>
          <w:sz w:val="20"/>
        </w:rPr>
        <w:t>dominum</w:t>
      </w:r>
    </w:p>
    <w:p>
      <w:pPr>
        <w:pStyle w:val="ListParagraph"/>
        <w:numPr>
          <w:ilvl w:val="0"/>
          <w:numId w:val="320"/>
        </w:numPr>
        <w:tabs>
          <w:tab w:pos="390" w:val="left" w:leader="none"/>
          <w:tab w:pos="3219" w:val="left" w:leader="none"/>
          <w:tab w:pos="4594" w:val="left" w:leader="dot"/>
          <w:tab w:pos="5669" w:val="left" w:leader="none"/>
        </w:tabs>
        <w:spacing w:line="240" w:lineRule="auto" w:before="6" w:after="0"/>
        <w:ind w:left="465" w:right="0" w:hanging="225"/>
        <w:jc w:val="left"/>
        <w:rPr>
          <w:sz w:val="20"/>
        </w:rPr>
      </w:pPr>
      <w:r>
        <w:rPr>
          <w:spacing w:val="23"/>
          <w:sz w:val="20"/>
        </w:rPr>
        <w:t> </w:t>
      </w:r>
      <w:r>
        <w:rPr>
          <w:spacing w:val="30"/>
          <w:sz w:val="20"/>
          <w:u w:val="single"/>
        </w:rPr>
        <w:t> </w:t>
      </w:r>
      <w:r>
        <w:rPr>
          <w:sz w:val="20"/>
          <w:u w:val="single"/>
        </w:rPr>
        <w:t>in............</w:t>
      </w:r>
      <w:r>
        <w:rPr>
          <w:spacing w:val="-6"/>
          <w:sz w:val="20"/>
        </w:rPr>
        <w:t> </w:t>
      </w:r>
      <w:r>
        <w:rPr>
          <w:position w:val="1"/>
          <w:sz w:val="20"/>
        </w:rPr>
        <w:t>. </w:t>
      </w:r>
      <w:r>
        <w:rPr>
          <w:spacing w:val="-2"/>
          <w:position w:val="1"/>
          <w:sz w:val="20"/>
        </w:rPr>
        <w:t>provincia</w:t>
      </w:r>
      <w:r>
        <w:rPr>
          <w:position w:val="1"/>
          <w:sz w:val="20"/>
        </w:rPr>
        <w:tab/>
      </w:r>
      <w:r>
        <w:rPr>
          <w:sz w:val="20"/>
        </w:rPr>
        <w:t>9.</w:t>
      </w:r>
      <w:r>
        <w:rPr>
          <w:spacing w:val="20"/>
          <w:sz w:val="20"/>
        </w:rPr>
        <w:t> </w:t>
      </w:r>
      <w:r>
        <w:rPr>
          <w:spacing w:val="35"/>
          <w:position w:val="1"/>
          <w:sz w:val="20"/>
          <w:u w:val="single"/>
        </w:rPr>
        <w:t> </w:t>
      </w:r>
      <w:r>
        <w:rPr>
          <w:spacing w:val="-5"/>
          <w:position w:val="1"/>
          <w:sz w:val="20"/>
          <w:u w:val="single"/>
        </w:rPr>
        <w:t>cum</w:t>
      </w:r>
      <w:r>
        <w:rPr>
          <w:position w:val="1"/>
          <w:sz w:val="20"/>
        </w:rPr>
        <w:tab/>
      </w:r>
      <w:r>
        <w:rPr>
          <w:spacing w:val="-2"/>
          <w:sz w:val="20"/>
          <w:u w:val="single"/>
        </w:rPr>
        <w:t>filiis</w:t>
      </w:r>
      <w:r>
        <w:rPr>
          <w:sz w:val="20"/>
          <w:u w:val="single"/>
        </w:rPr>
        <w:tab/>
      </w:r>
    </w:p>
    <w:p>
      <w:pPr>
        <w:pStyle w:val="ListParagraph"/>
        <w:numPr>
          <w:ilvl w:val="0"/>
          <w:numId w:val="320"/>
        </w:numPr>
        <w:tabs>
          <w:tab w:pos="395" w:val="left" w:leader="none"/>
          <w:tab w:pos="3119" w:val="left" w:leader="none"/>
          <w:tab w:pos="4524" w:val="left" w:leader="dot"/>
          <w:tab w:pos="5669" w:val="left" w:leader="none"/>
        </w:tabs>
        <w:spacing w:line="240" w:lineRule="auto" w:before="15" w:after="0"/>
        <w:ind w:left="465" w:right="0" w:hanging="220"/>
        <w:jc w:val="left"/>
        <w:rPr>
          <w:sz w:val="20"/>
        </w:rPr>
      </w:pPr>
      <w:r>
        <w:rPr>
          <w:spacing w:val="20"/>
          <w:sz w:val="20"/>
        </w:rPr>
        <w:t> </w:t>
      </w:r>
      <w:r>
        <w:rPr>
          <w:spacing w:val="30"/>
          <w:sz w:val="20"/>
          <w:u w:val="single"/>
        </w:rPr>
        <w:t> </w:t>
      </w:r>
      <w:r>
        <w:rPr>
          <w:sz w:val="20"/>
          <w:u w:val="single"/>
        </w:rPr>
        <w:t>ex...........</w:t>
      </w:r>
      <w:r>
        <w:rPr>
          <w:spacing w:val="-9"/>
          <w:sz w:val="20"/>
        </w:rPr>
        <w:t> </w:t>
      </w:r>
      <w:r>
        <w:rPr>
          <w:sz w:val="20"/>
        </w:rPr>
        <w:t>.. </w:t>
      </w:r>
      <w:r>
        <w:rPr>
          <w:spacing w:val="-2"/>
          <w:sz w:val="20"/>
        </w:rPr>
        <w:t>silvis</w:t>
      </w:r>
      <w:r>
        <w:rPr>
          <w:sz w:val="20"/>
        </w:rPr>
        <w:tab/>
        <w:t>10.</w:t>
      </w:r>
      <w:r>
        <w:rPr>
          <w:spacing w:val="20"/>
          <w:sz w:val="20"/>
        </w:rPr>
        <w:t> </w:t>
      </w:r>
      <w:r>
        <w:rPr>
          <w:spacing w:val="35"/>
          <w:sz w:val="20"/>
          <w:u w:val="single"/>
        </w:rPr>
        <w:t> </w:t>
      </w:r>
      <w:r>
        <w:rPr>
          <w:spacing w:val="-5"/>
          <w:sz w:val="20"/>
          <w:u w:val="single"/>
        </w:rPr>
        <w:t>per</w:t>
      </w:r>
      <w:r>
        <w:rPr>
          <w:sz w:val="20"/>
        </w:rPr>
        <w:tab/>
      </w:r>
      <w:r>
        <w:rPr>
          <w:spacing w:val="-2"/>
          <w:sz w:val="20"/>
          <w:u w:val="single"/>
        </w:rPr>
        <w:t>Gallos</w:t>
      </w:r>
      <w:r>
        <w:rPr>
          <w:sz w:val="20"/>
          <w:u w:val="single"/>
        </w:rPr>
        <w:tab/>
      </w:r>
    </w:p>
    <w:p>
      <w:pPr>
        <w:pStyle w:val="ListParagraph"/>
        <w:numPr>
          <w:ilvl w:val="0"/>
          <w:numId w:val="320"/>
        </w:numPr>
        <w:tabs>
          <w:tab w:pos="550" w:val="left" w:leader="none"/>
          <w:tab w:pos="3119" w:val="left" w:leader="none"/>
          <w:tab w:pos="4524" w:val="left" w:leader="dot"/>
        </w:tabs>
        <w:spacing w:line="240" w:lineRule="auto" w:before="15" w:after="0"/>
        <w:ind w:left="550" w:right="0" w:hanging="290"/>
        <w:jc w:val="left"/>
        <w:rPr>
          <w:sz w:val="20"/>
        </w:rPr>
      </w:pPr>
      <w:r>
        <w:rPr>
          <w:position w:val="1"/>
          <w:sz w:val="20"/>
        </w:rPr>
        <w:t>propter</w:t>
      </w:r>
      <w:r>
        <w:rPr>
          <w:spacing w:val="-1"/>
          <w:position w:val="1"/>
          <w:sz w:val="20"/>
        </w:rPr>
        <w:t> </w:t>
      </w:r>
      <w:r>
        <w:rPr>
          <w:position w:val="1"/>
          <w:sz w:val="20"/>
        </w:rPr>
        <w:t>.</w:t>
      </w:r>
      <w:r>
        <w:rPr>
          <w:spacing w:val="47"/>
          <w:position w:val="1"/>
          <w:sz w:val="20"/>
        </w:rPr>
        <w:t> </w:t>
      </w:r>
      <w:r>
        <w:rPr>
          <w:position w:val="1"/>
          <w:sz w:val="20"/>
        </w:rPr>
        <w:t>..........</w:t>
      </w:r>
      <w:r>
        <w:rPr>
          <w:spacing w:val="-15"/>
          <w:position w:val="1"/>
          <w:sz w:val="20"/>
        </w:rPr>
        <w:t> </w:t>
      </w:r>
      <w:r>
        <w:rPr>
          <w:spacing w:val="-2"/>
          <w:position w:val="1"/>
          <w:sz w:val="20"/>
        </w:rPr>
        <w:t>victoriam</w:t>
      </w:r>
      <w:r>
        <w:rPr>
          <w:position w:val="1"/>
          <w:sz w:val="20"/>
        </w:rPr>
        <w:tab/>
        <w:t>11.</w:t>
      </w:r>
      <w:r>
        <w:rPr>
          <w:spacing w:val="27"/>
          <w:position w:val="1"/>
          <w:sz w:val="20"/>
        </w:rPr>
        <w:t>  </w:t>
      </w:r>
      <w:r>
        <w:rPr>
          <w:spacing w:val="-4"/>
          <w:position w:val="1"/>
          <w:sz w:val="20"/>
        </w:rPr>
        <w:t>sine</w:t>
      </w:r>
      <w:r>
        <w:rPr>
          <w:position w:val="1"/>
          <w:sz w:val="20"/>
        </w:rPr>
        <w:tab/>
      </w:r>
      <w:r>
        <w:rPr>
          <w:spacing w:val="-2"/>
          <w:position w:val="1"/>
          <w:sz w:val="20"/>
        </w:rPr>
        <w:t>gladiis</w:t>
      </w:r>
    </w:p>
    <w:p>
      <w:pPr>
        <w:pStyle w:val="ListParagraph"/>
        <w:numPr>
          <w:ilvl w:val="0"/>
          <w:numId w:val="320"/>
        </w:numPr>
        <w:tabs>
          <w:tab w:pos="410" w:val="left" w:leader="none"/>
          <w:tab w:pos="2959" w:val="left" w:leader="none"/>
          <w:tab w:pos="4424" w:val="left" w:leader="dot"/>
          <w:tab w:pos="5669" w:val="left" w:leader="none"/>
        </w:tabs>
        <w:spacing w:line="240" w:lineRule="auto" w:before="0" w:after="0"/>
        <w:ind w:left="465" w:right="0" w:hanging="205"/>
        <w:jc w:val="left"/>
        <w:rPr>
          <w:sz w:val="20"/>
        </w:rPr>
      </w:pPr>
      <w:r>
        <w:rPr>
          <w:spacing w:val="5"/>
          <w:sz w:val="20"/>
        </w:rPr>
        <w:t> </w:t>
      </w:r>
      <w:r>
        <w:rPr>
          <w:spacing w:val="40"/>
          <w:sz w:val="20"/>
          <w:u w:val="single"/>
        </w:rPr>
        <w:t> </w:t>
      </w:r>
      <w:r>
        <w:rPr>
          <w:sz w:val="20"/>
          <w:u w:val="single"/>
        </w:rPr>
        <w:t>cum........</w:t>
      </w:r>
      <w:r>
        <w:rPr>
          <w:spacing w:val="-25"/>
          <w:sz w:val="20"/>
          <w:u w:val="single"/>
        </w:rPr>
        <w:t> </w:t>
      </w:r>
      <w:r>
        <w:rPr>
          <w:spacing w:val="-2"/>
          <w:position w:val="1"/>
          <w:sz w:val="20"/>
          <w:u w:val="single"/>
        </w:rPr>
        <w:t>.....amico</w:t>
      </w:r>
      <w:r>
        <w:rPr>
          <w:position w:val="1"/>
          <w:sz w:val="20"/>
          <w:u w:val="single"/>
        </w:rPr>
        <w:tab/>
      </w:r>
      <w:r>
        <w:rPr>
          <w:spacing w:val="80"/>
          <w:w w:val="150"/>
          <w:position w:val="1"/>
          <w:sz w:val="20"/>
        </w:rPr>
        <w:t> </w:t>
      </w:r>
      <w:r>
        <w:rPr>
          <w:position w:val="1"/>
          <w:sz w:val="20"/>
        </w:rPr>
        <w:t>12.</w:t>
      </w:r>
      <w:r>
        <w:rPr>
          <w:spacing w:val="20"/>
          <w:position w:val="1"/>
          <w:sz w:val="20"/>
        </w:rPr>
        <w:t> </w:t>
      </w:r>
      <w:r>
        <w:rPr>
          <w:spacing w:val="40"/>
          <w:position w:val="1"/>
          <w:sz w:val="20"/>
          <w:u w:val="single"/>
        </w:rPr>
        <w:t> </w:t>
      </w:r>
      <w:r>
        <w:rPr>
          <w:position w:val="1"/>
          <w:sz w:val="20"/>
          <w:u w:val="single"/>
        </w:rPr>
        <w:t>in.</w:t>
      </w:r>
      <w:r>
        <w:rPr>
          <w:position w:val="1"/>
          <w:sz w:val="20"/>
        </w:rPr>
        <w:tab/>
      </w:r>
      <w:r>
        <w:rPr>
          <w:spacing w:val="-4"/>
          <w:position w:val="1"/>
          <w:sz w:val="20"/>
          <w:u w:val="single"/>
        </w:rPr>
        <w:t>murd</w:t>
      </w:r>
      <w:r>
        <w:rPr>
          <w:position w:val="1"/>
          <w:sz w:val="20"/>
          <w:u w:val="single"/>
        </w:rPr>
        <w:tab/>
      </w:r>
    </w:p>
    <w:p>
      <w:pPr>
        <w:spacing w:before="147"/>
        <w:ind w:left="838" w:right="1452" w:firstLine="0"/>
        <w:jc w:val="center"/>
        <w:rPr>
          <w:b/>
          <w:sz w:val="16"/>
        </w:rPr>
      </w:pPr>
      <w:r>
        <w:rPr>
          <w:b/>
          <w:spacing w:val="-5"/>
          <w:sz w:val="16"/>
        </w:rPr>
        <w:t>341</w:t>
      </w:r>
    </w:p>
    <w:p>
      <w:pPr>
        <w:spacing w:after="0"/>
        <w:jc w:val="center"/>
        <w:rPr>
          <w:sz w:val="16"/>
        </w:rPr>
        <w:sectPr>
          <w:pgSz w:w="7380" w:h="11550"/>
          <w:pgMar w:top="1300" w:bottom="280" w:left="260" w:right="280"/>
        </w:sectPr>
      </w:pPr>
    </w:p>
    <w:p>
      <w:pPr>
        <w:tabs>
          <w:tab w:pos="2929" w:val="left" w:leader="none"/>
        </w:tabs>
        <w:spacing w:before="81"/>
        <w:ind w:left="900" w:right="0" w:firstLine="0"/>
        <w:jc w:val="left"/>
        <w:rPr>
          <w:b/>
          <w:sz w:val="17"/>
        </w:rPr>
      </w:pPr>
      <w:r>
        <w:rPr>
          <w:spacing w:val="-5"/>
          <w:position w:val="-2"/>
          <w:sz w:val="20"/>
        </w:rPr>
        <w:t>342</w:t>
      </w:r>
      <w:r>
        <w:rPr>
          <w:position w:val="-2"/>
          <w:sz w:val="20"/>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10"/>
        <w:rPr>
          <w:b/>
          <w:sz w:val="12"/>
        </w:rPr>
      </w:pPr>
    </w:p>
    <w:p>
      <w:pPr>
        <w:spacing w:after="0"/>
        <w:rPr>
          <w:sz w:val="12"/>
        </w:rPr>
        <w:sectPr>
          <w:pgSz w:w="7380" w:h="11550"/>
          <w:pgMar w:top="800" w:bottom="280" w:left="260" w:right="280"/>
        </w:sectPr>
      </w:pPr>
    </w:p>
    <w:p>
      <w:pPr>
        <w:pStyle w:val="ListParagraph"/>
        <w:numPr>
          <w:ilvl w:val="0"/>
          <w:numId w:val="310"/>
        </w:numPr>
        <w:tabs>
          <w:tab w:pos="251" w:val="left" w:leader="none"/>
        </w:tabs>
        <w:spacing w:line="240" w:lineRule="auto" w:before="92" w:after="0"/>
        <w:ind w:left="251" w:right="0" w:hanging="251"/>
        <w:jc w:val="right"/>
        <w:rPr>
          <w:sz w:val="20"/>
        </w:rPr>
      </w:pPr>
    </w:p>
    <w:p>
      <w:pPr>
        <w:pStyle w:val="ListParagraph"/>
        <w:numPr>
          <w:ilvl w:val="0"/>
          <w:numId w:val="310"/>
        </w:numPr>
        <w:tabs>
          <w:tab w:pos="251" w:val="left" w:leader="none"/>
        </w:tabs>
        <w:spacing w:line="240" w:lineRule="auto" w:before="15" w:after="0"/>
        <w:ind w:left="251" w:right="0" w:hanging="251"/>
        <w:jc w:val="right"/>
        <w:rPr>
          <w:sz w:val="20"/>
        </w:rPr>
      </w:pPr>
    </w:p>
    <w:p>
      <w:pPr>
        <w:pStyle w:val="ListParagraph"/>
        <w:numPr>
          <w:ilvl w:val="0"/>
          <w:numId w:val="310"/>
        </w:numPr>
        <w:tabs>
          <w:tab w:pos="251" w:val="left" w:leader="none"/>
        </w:tabs>
        <w:spacing w:line="240" w:lineRule="auto" w:before="20" w:after="0"/>
        <w:ind w:left="251" w:right="0" w:hanging="251"/>
        <w:jc w:val="right"/>
        <w:rPr>
          <w:sz w:val="20"/>
        </w:rPr>
      </w:pPr>
    </w:p>
    <w:p>
      <w:pPr>
        <w:pStyle w:val="ListParagraph"/>
        <w:numPr>
          <w:ilvl w:val="0"/>
          <w:numId w:val="310"/>
        </w:numPr>
        <w:tabs>
          <w:tab w:pos="251" w:val="left" w:leader="none"/>
        </w:tabs>
        <w:spacing w:line="240" w:lineRule="auto" w:before="10" w:after="0"/>
        <w:ind w:left="251" w:right="0" w:hanging="251"/>
        <w:jc w:val="right"/>
        <w:rPr>
          <w:sz w:val="20"/>
        </w:rPr>
      </w:pPr>
    </w:p>
    <w:p>
      <w:pPr>
        <w:pStyle w:val="ListParagraph"/>
        <w:numPr>
          <w:ilvl w:val="0"/>
          <w:numId w:val="310"/>
        </w:numPr>
        <w:tabs>
          <w:tab w:pos="251" w:val="left" w:leader="none"/>
        </w:tabs>
        <w:spacing w:line="240" w:lineRule="auto" w:before="10" w:after="0"/>
        <w:ind w:left="251" w:right="0" w:hanging="251"/>
        <w:jc w:val="right"/>
        <w:rPr>
          <w:sz w:val="20"/>
        </w:rPr>
      </w:pPr>
    </w:p>
    <w:p>
      <w:pPr>
        <w:pStyle w:val="ListParagraph"/>
        <w:numPr>
          <w:ilvl w:val="0"/>
          <w:numId w:val="310"/>
        </w:numPr>
        <w:tabs>
          <w:tab w:pos="251" w:val="left" w:leader="none"/>
        </w:tabs>
        <w:spacing w:line="240" w:lineRule="auto" w:before="15" w:after="0"/>
        <w:ind w:left="251" w:right="0" w:hanging="251"/>
        <w:jc w:val="right"/>
        <w:rPr>
          <w:sz w:val="20"/>
        </w:rPr>
      </w:pPr>
    </w:p>
    <w:p>
      <w:pPr>
        <w:pStyle w:val="ListParagraph"/>
        <w:numPr>
          <w:ilvl w:val="0"/>
          <w:numId w:val="310"/>
        </w:numPr>
        <w:tabs>
          <w:tab w:pos="251" w:val="left" w:leader="none"/>
        </w:tabs>
        <w:spacing w:line="240" w:lineRule="auto" w:before="15" w:after="0"/>
        <w:ind w:left="251" w:right="0" w:hanging="251"/>
        <w:jc w:val="right"/>
        <w:rPr>
          <w:sz w:val="20"/>
        </w:rPr>
      </w:pPr>
    </w:p>
    <w:p>
      <w:pPr>
        <w:pStyle w:val="BodyText"/>
        <w:tabs>
          <w:tab w:pos="1169" w:val="left" w:leader="dot"/>
        </w:tabs>
        <w:spacing w:before="92"/>
        <w:ind w:left="89"/>
      </w:pPr>
      <w:r>
        <w:rPr/>
        <w:br w:type="column"/>
      </w:r>
      <w:r>
        <w:rPr>
          <w:spacing w:val="-2"/>
        </w:rPr>
        <w:t>apud.</w:t>
      </w:r>
      <w:r>
        <w:rPr/>
        <w:tab/>
      </w:r>
      <w:r>
        <w:rPr>
          <w:spacing w:val="-2"/>
        </w:rPr>
        <w:t>servos</w:t>
      </w:r>
    </w:p>
    <w:p>
      <w:pPr>
        <w:pStyle w:val="BodyText"/>
        <w:tabs>
          <w:tab w:pos="934" w:val="left" w:leader="dot"/>
        </w:tabs>
        <w:spacing w:before="15"/>
        <w:ind w:left="89"/>
      </w:pPr>
      <w:r>
        <w:rPr>
          <w:spacing w:val="-5"/>
        </w:rPr>
        <w:t>in.</w:t>
      </w:r>
      <w:r>
        <w:rPr/>
        <w:tab/>
      </w:r>
      <w:r>
        <w:rPr>
          <w:spacing w:val="-2"/>
        </w:rPr>
        <w:t>oppido</w:t>
      </w:r>
    </w:p>
    <w:p>
      <w:pPr>
        <w:pStyle w:val="BodyText"/>
        <w:tabs>
          <w:tab w:pos="934" w:val="left" w:leader="dot"/>
        </w:tabs>
        <w:spacing w:before="20"/>
        <w:ind w:left="89"/>
      </w:pPr>
      <w:r>
        <w:rPr>
          <w:spacing w:val="-5"/>
        </w:rPr>
        <w:t>de</w:t>
      </w:r>
      <w:r>
        <w:rPr/>
        <w:tab/>
      </w:r>
      <w:r>
        <w:rPr>
          <w:spacing w:val="-2"/>
        </w:rPr>
        <w:t>colie</w:t>
      </w:r>
    </w:p>
    <w:p>
      <w:pPr>
        <w:pStyle w:val="BodyText"/>
        <w:tabs>
          <w:tab w:pos="904" w:val="left" w:leader="dot"/>
        </w:tabs>
        <w:spacing w:before="10"/>
        <w:ind w:left="84"/>
      </w:pPr>
      <w:r>
        <w:rPr>
          <w:spacing w:val="-5"/>
        </w:rPr>
        <w:t>in.</w:t>
      </w:r>
      <w:r>
        <w:rPr/>
        <w:tab/>
      </w:r>
      <w:r>
        <w:rPr>
          <w:spacing w:val="-2"/>
        </w:rPr>
        <w:t>ponte</w:t>
      </w:r>
    </w:p>
    <w:p>
      <w:pPr>
        <w:pStyle w:val="BodyText"/>
        <w:tabs>
          <w:tab w:pos="934" w:val="left" w:leader="dot"/>
        </w:tabs>
        <w:spacing w:before="10"/>
        <w:ind w:left="89"/>
      </w:pPr>
      <w:r>
        <w:rPr>
          <w:spacing w:val="-5"/>
        </w:rPr>
        <w:t>ex.</w:t>
      </w:r>
      <w:r>
        <w:rPr/>
        <w:tab/>
      </w:r>
      <w:r>
        <w:rPr>
          <w:spacing w:val="-2"/>
        </w:rPr>
        <w:t>portu</w:t>
      </w:r>
    </w:p>
    <w:p>
      <w:pPr>
        <w:pStyle w:val="BodyText"/>
        <w:tabs>
          <w:tab w:pos="669" w:val="left" w:leader="dot"/>
        </w:tabs>
        <w:spacing w:before="20"/>
        <w:ind w:left="89"/>
      </w:pPr>
      <w:r>
        <w:rPr>
          <w:spacing w:val="-10"/>
        </w:rPr>
        <w:t>.</w:t>
      </w:r>
      <w:r>
        <w:rPr/>
        <w:tab/>
        <w:t>rei</w:t>
      </w:r>
      <w:r>
        <w:rPr>
          <w:spacing w:val="-1"/>
        </w:rPr>
        <w:t> </w:t>
      </w:r>
      <w:r>
        <w:rPr>
          <w:spacing w:val="-2"/>
        </w:rPr>
        <w:t>causa</w:t>
      </w:r>
    </w:p>
    <w:p>
      <w:pPr>
        <w:pStyle w:val="BodyText"/>
        <w:tabs>
          <w:tab w:pos="674" w:val="left" w:leader="dot"/>
        </w:tabs>
        <w:spacing w:before="15"/>
        <w:ind w:left="94"/>
      </w:pPr>
      <w:r>
        <w:rPr>
          <w:spacing w:val="-10"/>
        </w:rPr>
        <w:t>.</w:t>
      </w:r>
      <w:r>
        <w:rPr/>
        <w:tab/>
      </w:r>
      <w:r>
        <w:rPr>
          <w:spacing w:val="-2"/>
        </w:rPr>
        <w:t>viris</w:t>
      </w:r>
    </w:p>
    <w:p>
      <w:pPr>
        <w:pStyle w:val="ListParagraph"/>
        <w:numPr>
          <w:ilvl w:val="0"/>
          <w:numId w:val="316"/>
        </w:numPr>
        <w:tabs>
          <w:tab w:pos="585" w:val="left" w:leader="none"/>
          <w:tab w:pos="1674" w:val="left" w:leader="dot"/>
        </w:tabs>
        <w:spacing w:line="240" w:lineRule="auto" w:before="92" w:after="0"/>
        <w:ind w:left="584" w:right="0" w:hanging="391"/>
        <w:jc w:val="left"/>
        <w:rPr>
          <w:sz w:val="20"/>
        </w:rPr>
      </w:pPr>
      <w:r>
        <w:rPr/>
        <w:br w:type="column"/>
      </w:r>
      <w:r>
        <w:rPr>
          <w:spacing w:val="-2"/>
          <w:sz w:val="20"/>
        </w:rPr>
        <w:t>trans</w:t>
      </w:r>
      <w:r>
        <w:rPr>
          <w:sz w:val="20"/>
        </w:rPr>
        <w:tab/>
      </w:r>
      <w:r>
        <w:rPr>
          <w:spacing w:val="-2"/>
          <w:sz w:val="20"/>
        </w:rPr>
        <w:t>flumen</w:t>
      </w:r>
    </w:p>
    <w:p>
      <w:pPr>
        <w:pStyle w:val="ListParagraph"/>
        <w:numPr>
          <w:ilvl w:val="0"/>
          <w:numId w:val="316"/>
        </w:numPr>
        <w:tabs>
          <w:tab w:pos="575" w:val="left" w:leader="none"/>
          <w:tab w:pos="1869" w:val="left" w:leader="dot"/>
        </w:tabs>
        <w:spacing w:line="240" w:lineRule="auto" w:before="15" w:after="0"/>
        <w:ind w:left="574" w:right="0" w:hanging="381"/>
        <w:jc w:val="left"/>
        <w:rPr>
          <w:sz w:val="20"/>
        </w:rPr>
      </w:pPr>
      <w:r>
        <w:rPr>
          <w:spacing w:val="-2"/>
          <w:sz w:val="20"/>
        </w:rPr>
        <w:t>propter</w:t>
      </w:r>
      <w:r>
        <w:rPr>
          <w:sz w:val="20"/>
        </w:rPr>
        <w:tab/>
      </w:r>
      <w:r>
        <w:rPr>
          <w:spacing w:val="-2"/>
          <w:sz w:val="20"/>
        </w:rPr>
        <w:t>vulnera</w:t>
      </w:r>
    </w:p>
    <w:p>
      <w:pPr>
        <w:pStyle w:val="ListParagraph"/>
        <w:numPr>
          <w:ilvl w:val="0"/>
          <w:numId w:val="316"/>
        </w:numPr>
        <w:tabs>
          <w:tab w:pos="570" w:val="left" w:leader="none"/>
          <w:tab w:pos="2559" w:val="left" w:leader="dot"/>
        </w:tabs>
        <w:spacing w:line="240" w:lineRule="auto" w:before="15" w:after="0"/>
        <w:ind w:left="569" w:right="0" w:hanging="381"/>
        <w:jc w:val="left"/>
        <w:rPr>
          <w:sz w:val="20"/>
        </w:rPr>
      </w:pPr>
      <w:r>
        <w:rPr>
          <w:sz w:val="20"/>
        </w:rPr>
        <w:t>propter</w:t>
      </w:r>
      <w:r>
        <w:rPr>
          <w:spacing w:val="-1"/>
          <w:sz w:val="20"/>
        </w:rPr>
        <w:t> </w:t>
      </w:r>
      <w:r>
        <w:rPr>
          <w:spacing w:val="-2"/>
          <w:sz w:val="20"/>
        </w:rPr>
        <w:t>salutem</w:t>
      </w:r>
      <w:r>
        <w:rPr>
          <w:sz w:val="20"/>
        </w:rPr>
        <w:tab/>
      </w:r>
      <w:r>
        <w:rPr>
          <w:spacing w:val="-2"/>
          <w:sz w:val="20"/>
        </w:rPr>
        <w:t>Romandrum</w:t>
      </w:r>
    </w:p>
    <w:p>
      <w:pPr>
        <w:pStyle w:val="ListParagraph"/>
        <w:numPr>
          <w:ilvl w:val="0"/>
          <w:numId w:val="316"/>
        </w:numPr>
        <w:tabs>
          <w:tab w:pos="570" w:val="left" w:leader="none"/>
          <w:tab w:pos="2624" w:val="left" w:leader="dot"/>
        </w:tabs>
        <w:spacing w:line="240" w:lineRule="auto" w:before="15" w:after="0"/>
        <w:ind w:left="569" w:right="0" w:hanging="381"/>
        <w:jc w:val="left"/>
        <w:rPr>
          <w:sz w:val="20"/>
        </w:rPr>
      </w:pPr>
      <w:r>
        <w:rPr>
          <w:sz w:val="20"/>
        </w:rPr>
        <w:t>propter</w:t>
      </w:r>
      <w:r>
        <w:rPr>
          <w:spacing w:val="-1"/>
          <w:sz w:val="20"/>
        </w:rPr>
        <w:t> </w:t>
      </w:r>
      <w:r>
        <w:rPr>
          <w:spacing w:val="-2"/>
          <w:sz w:val="20"/>
        </w:rPr>
        <w:t>inopiam</w:t>
      </w:r>
      <w:r>
        <w:rPr>
          <w:sz w:val="20"/>
        </w:rPr>
        <w:tab/>
      </w:r>
      <w:r>
        <w:rPr>
          <w:spacing w:val="-4"/>
          <w:sz w:val="20"/>
        </w:rPr>
        <w:t>rerum</w:t>
      </w:r>
    </w:p>
    <w:p>
      <w:pPr>
        <w:pStyle w:val="ListParagraph"/>
        <w:numPr>
          <w:ilvl w:val="0"/>
          <w:numId w:val="316"/>
        </w:numPr>
        <w:tabs>
          <w:tab w:pos="580" w:val="left" w:leader="none"/>
          <w:tab w:pos="1889" w:val="left" w:leader="dot"/>
        </w:tabs>
        <w:spacing w:line="240" w:lineRule="auto" w:before="10" w:after="0"/>
        <w:ind w:left="579" w:right="0" w:hanging="386"/>
        <w:jc w:val="left"/>
        <w:rPr>
          <w:sz w:val="20"/>
        </w:rPr>
      </w:pPr>
      <w:r>
        <w:rPr>
          <w:sz w:val="20"/>
        </w:rPr>
        <w:t>de </w:t>
      </w:r>
      <w:r>
        <w:rPr>
          <w:spacing w:val="-2"/>
          <w:sz w:val="20"/>
        </w:rPr>
        <w:t>causa</w:t>
      </w:r>
      <w:r>
        <w:rPr>
          <w:sz w:val="20"/>
        </w:rPr>
        <w:tab/>
      </w:r>
      <w:r>
        <w:rPr>
          <w:spacing w:val="-2"/>
          <w:sz w:val="20"/>
        </w:rPr>
        <w:t>belli</w:t>
      </w:r>
    </w:p>
    <w:p>
      <w:pPr>
        <w:pStyle w:val="ListParagraph"/>
        <w:numPr>
          <w:ilvl w:val="0"/>
          <w:numId w:val="316"/>
        </w:numPr>
        <w:tabs>
          <w:tab w:pos="570" w:val="left" w:leader="none"/>
          <w:tab w:pos="1889" w:val="left" w:leader="dot"/>
        </w:tabs>
        <w:spacing w:line="240" w:lineRule="auto" w:before="15" w:after="0"/>
        <w:ind w:left="569" w:right="0" w:hanging="386"/>
        <w:jc w:val="left"/>
        <w:rPr>
          <w:sz w:val="20"/>
        </w:rPr>
      </w:pPr>
      <w:r>
        <w:rPr>
          <w:spacing w:val="-2"/>
          <w:sz w:val="20"/>
        </w:rPr>
        <w:t>propter</w:t>
      </w:r>
      <w:r>
        <w:rPr>
          <w:sz w:val="20"/>
        </w:rPr>
        <w:tab/>
      </w:r>
      <w:r>
        <w:rPr>
          <w:spacing w:val="-4"/>
          <w:sz w:val="20"/>
        </w:rPr>
        <w:t>legem</w:t>
      </w:r>
    </w:p>
    <w:p>
      <w:pPr>
        <w:pStyle w:val="ListParagraph"/>
        <w:numPr>
          <w:ilvl w:val="0"/>
          <w:numId w:val="316"/>
        </w:numPr>
        <w:tabs>
          <w:tab w:pos="575" w:val="left" w:leader="none"/>
          <w:tab w:pos="1424" w:val="left" w:leader="dot"/>
        </w:tabs>
        <w:spacing w:line="240" w:lineRule="auto" w:before="20" w:after="0"/>
        <w:ind w:left="574" w:right="0" w:hanging="391"/>
        <w:jc w:val="left"/>
        <w:rPr>
          <w:sz w:val="20"/>
        </w:rPr>
      </w:pPr>
      <w:r>
        <w:rPr>
          <w:spacing w:val="-5"/>
          <w:sz w:val="20"/>
        </w:rPr>
        <w:t>de</w:t>
      </w:r>
      <w:r>
        <w:rPr>
          <w:sz w:val="20"/>
        </w:rPr>
        <w:tab/>
      </w:r>
      <w:r>
        <w:rPr>
          <w:spacing w:val="-2"/>
          <w:sz w:val="20"/>
        </w:rPr>
        <w:t>montibus</w:t>
      </w:r>
    </w:p>
    <w:p>
      <w:pPr>
        <w:spacing w:after="0" w:line="240" w:lineRule="auto"/>
        <w:jc w:val="left"/>
        <w:rPr>
          <w:sz w:val="20"/>
        </w:rPr>
        <w:sectPr>
          <w:type w:val="continuous"/>
          <w:pgSz w:w="7380" w:h="11550"/>
          <w:pgMar w:top="1300" w:bottom="280" w:left="260" w:right="280"/>
          <w:cols w:num="3" w:equalWidth="0">
            <w:col w:w="1156" w:space="40"/>
            <w:col w:w="1681" w:space="39"/>
            <w:col w:w="3924"/>
          </w:cols>
        </w:sectPr>
      </w:pPr>
    </w:p>
    <w:p>
      <w:pPr>
        <w:pStyle w:val="ListParagraph"/>
        <w:numPr>
          <w:ilvl w:val="0"/>
          <w:numId w:val="310"/>
        </w:numPr>
        <w:tabs>
          <w:tab w:pos="1290" w:val="left" w:leader="none"/>
          <w:tab w:pos="4164" w:val="left" w:leader="none"/>
        </w:tabs>
        <w:spacing w:line="240" w:lineRule="auto" w:before="10" w:after="0"/>
        <w:ind w:left="1290" w:right="0" w:hanging="395"/>
        <w:jc w:val="left"/>
        <w:rPr>
          <w:sz w:val="20"/>
        </w:rPr>
      </w:pPr>
      <w:r>
        <w:rPr/>
        <w:drawing>
          <wp:anchor distT="0" distB="0" distL="0" distR="0" allowOverlap="1" layoutInCell="1" locked="0" behindDoc="1" simplePos="0" relativeHeight="476423680">
            <wp:simplePos x="0" y="0"/>
            <wp:positionH relativeFrom="page">
              <wp:posOffset>50800</wp:posOffset>
            </wp:positionH>
            <wp:positionV relativeFrom="page">
              <wp:posOffset>0</wp:posOffset>
            </wp:positionV>
            <wp:extent cx="4632325" cy="7334250"/>
            <wp:effectExtent l="0" t="0" r="0" b="0"/>
            <wp:wrapNone/>
            <wp:docPr id="549" name="image437.png"/>
            <wp:cNvGraphicFramePr>
              <a:graphicFrameLocks noChangeAspect="1"/>
            </wp:cNvGraphicFramePr>
            <a:graphic>
              <a:graphicData uri="http://schemas.openxmlformats.org/drawingml/2006/picture">
                <pic:pic>
                  <pic:nvPicPr>
                    <pic:cNvPr id="550" name="image437.png"/>
                    <pic:cNvPicPr/>
                  </pic:nvPicPr>
                  <pic:blipFill>
                    <a:blip r:embed="rId441" cstate="print"/>
                    <a:stretch>
                      <a:fillRect/>
                    </a:stretch>
                  </pic:blipFill>
                  <pic:spPr>
                    <a:xfrm>
                      <a:off x="0" y="0"/>
                      <a:ext cx="4632325" cy="7334250"/>
                    </a:xfrm>
                    <a:prstGeom prst="rect">
                      <a:avLst/>
                    </a:prstGeom>
                  </pic:spPr>
                </pic:pic>
              </a:graphicData>
            </a:graphic>
          </wp:anchor>
        </w:drawing>
      </w:r>
      <w:r>
        <w:rPr>
          <w:sz w:val="20"/>
        </w:rPr>
        <w:t>...........</w:t>
      </w:r>
      <w:r>
        <w:rPr>
          <w:spacing w:val="-25"/>
          <w:sz w:val="20"/>
        </w:rPr>
        <w:t> </w:t>
      </w:r>
      <w:r>
        <w:rPr>
          <w:sz w:val="20"/>
        </w:rPr>
        <w:t>hominum</w:t>
      </w:r>
      <w:r>
        <w:rPr>
          <w:spacing w:val="-1"/>
          <w:sz w:val="20"/>
        </w:rPr>
        <w:t> </w:t>
      </w:r>
      <w:r>
        <w:rPr>
          <w:spacing w:val="-5"/>
          <w:sz w:val="20"/>
        </w:rPr>
        <w:t>28.</w:t>
      </w:r>
      <w:r>
        <w:rPr>
          <w:sz w:val="20"/>
        </w:rPr>
        <w:tab/>
      </w:r>
      <w:r>
        <w:rPr>
          <w:spacing w:val="-2"/>
          <w:sz w:val="20"/>
        </w:rPr>
        <w:t>homini</w:t>
      </w:r>
    </w:p>
    <w:p>
      <w:pPr>
        <w:pStyle w:val="BodyText"/>
        <w:rPr>
          <w:sz w:val="22"/>
        </w:rPr>
      </w:pPr>
    </w:p>
    <w:p>
      <w:pPr>
        <w:pStyle w:val="BodyText"/>
        <w:spacing w:before="8"/>
        <w:rPr>
          <w:sz w:val="18"/>
        </w:rPr>
      </w:pPr>
    </w:p>
    <w:p>
      <w:pPr>
        <w:spacing w:before="0"/>
        <w:ind w:left="1981" w:right="0" w:firstLine="0"/>
        <w:jc w:val="left"/>
        <w:rPr>
          <w:b/>
          <w:sz w:val="17"/>
        </w:rPr>
      </w:pPr>
      <w:r>
        <w:rPr>
          <w:b/>
          <w:sz w:val="17"/>
        </w:rPr>
        <w:t>Omnes</w:t>
      </w:r>
      <w:r>
        <w:rPr>
          <w:b/>
          <w:spacing w:val="-3"/>
          <w:sz w:val="17"/>
        </w:rPr>
        <w:t> </w:t>
      </w:r>
      <w:r>
        <w:rPr>
          <w:b/>
          <w:sz w:val="17"/>
        </w:rPr>
        <w:t>Sancti</w:t>
      </w:r>
      <w:r>
        <w:rPr>
          <w:b/>
          <w:spacing w:val="-3"/>
          <w:sz w:val="17"/>
        </w:rPr>
        <w:t> </w:t>
      </w:r>
      <w:r>
        <w:rPr>
          <w:b/>
          <w:sz w:val="17"/>
        </w:rPr>
        <w:t>discipuli</w:t>
      </w:r>
      <w:r>
        <w:rPr>
          <w:b/>
          <w:position w:val="5"/>
          <w:sz w:val="11"/>
        </w:rPr>
        <w:t>1</w:t>
      </w:r>
      <w:r>
        <w:rPr>
          <w:b/>
          <w:spacing w:val="13"/>
          <w:position w:val="5"/>
          <w:sz w:val="11"/>
        </w:rPr>
        <w:t> </w:t>
      </w:r>
      <w:r>
        <w:rPr>
          <w:b/>
          <w:sz w:val="17"/>
        </w:rPr>
        <w:t>Domini,</w:t>
      </w:r>
      <w:r>
        <w:rPr>
          <w:b/>
          <w:spacing w:val="-3"/>
          <w:sz w:val="17"/>
        </w:rPr>
        <w:t> </w:t>
      </w:r>
      <w:r>
        <w:rPr>
          <w:b/>
          <w:sz w:val="17"/>
        </w:rPr>
        <w:t>orate</w:t>
      </w:r>
      <w:r>
        <w:rPr>
          <w:b/>
          <w:spacing w:val="-2"/>
          <w:sz w:val="17"/>
        </w:rPr>
        <w:t> </w:t>
      </w:r>
      <w:r>
        <w:rPr>
          <w:b/>
          <w:sz w:val="17"/>
        </w:rPr>
        <w:t>pro</w:t>
      </w:r>
      <w:r>
        <w:rPr>
          <w:b/>
          <w:spacing w:val="-3"/>
          <w:sz w:val="17"/>
        </w:rPr>
        <w:t> </w:t>
      </w:r>
      <w:r>
        <w:rPr>
          <w:b/>
          <w:spacing w:val="-2"/>
          <w:sz w:val="17"/>
        </w:rPr>
        <w:t>nobis!</w:t>
      </w:r>
    </w:p>
    <w:p>
      <w:pPr>
        <w:pStyle w:val="BodyText"/>
        <w:rPr>
          <w:b/>
        </w:rPr>
      </w:pPr>
    </w:p>
    <w:p>
      <w:pPr>
        <w:pStyle w:val="BodyText"/>
        <w:spacing w:before="5"/>
        <w:rPr>
          <w:b/>
          <w:sz w:val="18"/>
        </w:rPr>
      </w:pPr>
    </w:p>
    <w:p>
      <w:pPr>
        <w:spacing w:before="93"/>
        <w:ind w:left="899" w:right="243" w:firstLine="0"/>
        <w:jc w:val="center"/>
        <w:rPr>
          <w:b/>
          <w:sz w:val="17"/>
        </w:rPr>
      </w:pPr>
      <w:r>
        <w:rPr>
          <w:b/>
          <w:sz w:val="17"/>
        </w:rPr>
        <w:t>EXERCISE</w:t>
      </w:r>
      <w:r>
        <w:rPr>
          <w:b/>
          <w:spacing w:val="-3"/>
          <w:sz w:val="17"/>
        </w:rPr>
        <w:t> </w:t>
      </w:r>
      <w:r>
        <w:rPr>
          <w:b/>
          <w:spacing w:val="-5"/>
          <w:sz w:val="17"/>
        </w:rPr>
        <w:t>353</w:t>
      </w:r>
    </w:p>
    <w:p>
      <w:pPr>
        <w:spacing w:before="59"/>
        <w:ind w:left="899" w:right="234" w:firstLine="0"/>
        <w:jc w:val="center"/>
        <w:rPr>
          <w:b/>
          <w:sz w:val="17"/>
        </w:rPr>
      </w:pPr>
      <w:r>
        <w:rPr>
          <w:b/>
          <w:spacing w:val="-2"/>
          <w:sz w:val="17"/>
        </w:rPr>
        <w:t>[Essential]</w:t>
      </w:r>
    </w:p>
    <w:p>
      <w:pPr>
        <w:spacing w:before="57"/>
        <w:ind w:left="512" w:right="3415" w:firstLine="0"/>
        <w:jc w:val="center"/>
        <w:rPr>
          <w:i/>
          <w:sz w:val="20"/>
        </w:rPr>
      </w:pPr>
      <w:r>
        <w:rPr>
          <w:i/>
          <w:sz w:val="20"/>
        </w:rPr>
        <w:t>/. </w:t>
      </w:r>
      <w:r>
        <w:rPr>
          <w:i/>
          <w:spacing w:val="-2"/>
          <w:sz w:val="20"/>
        </w:rPr>
        <w:t>Translate;</w:t>
      </w:r>
    </w:p>
    <w:p>
      <w:pPr>
        <w:pStyle w:val="ListParagraph"/>
        <w:numPr>
          <w:ilvl w:val="0"/>
          <w:numId w:val="318"/>
        </w:numPr>
        <w:tabs>
          <w:tab w:pos="2184" w:val="left" w:leader="none"/>
          <w:tab w:pos="2185" w:val="left" w:leader="none"/>
        </w:tabs>
        <w:spacing w:line="240" w:lineRule="auto" w:before="10" w:after="0"/>
        <w:ind w:left="2185" w:right="0" w:hanging="721"/>
        <w:jc w:val="both"/>
        <w:rPr>
          <w:i/>
          <w:sz w:val="20"/>
        </w:rPr>
      </w:pPr>
      <w:r>
        <w:rPr>
          <w:i/>
          <w:sz w:val="20"/>
        </w:rPr>
        <w:t>Explain</w:t>
      </w:r>
      <w:r>
        <w:rPr>
          <w:i/>
          <w:spacing w:val="-1"/>
          <w:sz w:val="20"/>
        </w:rPr>
        <w:t> </w:t>
      </w:r>
      <w:r>
        <w:rPr>
          <w:i/>
          <w:sz w:val="20"/>
        </w:rPr>
        <w:t>the</w:t>
      </w:r>
      <w:r>
        <w:rPr>
          <w:i/>
          <w:spacing w:val="-2"/>
          <w:sz w:val="20"/>
        </w:rPr>
        <w:t> </w:t>
      </w:r>
      <w:r>
        <w:rPr>
          <w:i/>
          <w:sz w:val="20"/>
        </w:rPr>
        <w:t>use</w:t>
      </w:r>
      <w:r>
        <w:rPr>
          <w:i/>
          <w:spacing w:val="-1"/>
          <w:sz w:val="20"/>
        </w:rPr>
        <w:t> </w:t>
      </w:r>
      <w:r>
        <w:rPr>
          <w:i/>
          <w:sz w:val="20"/>
        </w:rPr>
        <w:t>of</w:t>
      </w:r>
      <w:r>
        <w:rPr>
          <w:i/>
          <w:spacing w:val="-1"/>
          <w:sz w:val="20"/>
        </w:rPr>
        <w:t> </w:t>
      </w:r>
      <w:r>
        <w:rPr>
          <w:i/>
          <w:sz w:val="20"/>
        </w:rPr>
        <w:t>the</w:t>
      </w:r>
      <w:r>
        <w:rPr>
          <w:i/>
          <w:spacing w:val="-1"/>
          <w:sz w:val="20"/>
        </w:rPr>
        <w:t> </w:t>
      </w:r>
      <w:r>
        <w:rPr>
          <w:i/>
          <w:sz w:val="20"/>
        </w:rPr>
        <w:t>italicised </w:t>
      </w:r>
      <w:r>
        <w:rPr>
          <w:i/>
          <w:spacing w:val="-2"/>
          <w:sz w:val="20"/>
        </w:rPr>
        <w:t>pronouns:</w:t>
      </w:r>
    </w:p>
    <w:p>
      <w:pPr>
        <w:pStyle w:val="ListParagraph"/>
        <w:numPr>
          <w:ilvl w:val="1"/>
          <w:numId w:val="310"/>
        </w:numPr>
        <w:tabs>
          <w:tab w:pos="1471" w:val="left" w:leader="none"/>
        </w:tabs>
        <w:spacing w:line="254" w:lineRule="auto" w:before="95" w:after="0"/>
        <w:ind w:left="885" w:right="219" w:firstLine="210"/>
        <w:jc w:val="both"/>
        <w:rPr>
          <w:sz w:val="20"/>
        </w:rPr>
      </w:pPr>
      <w:r>
        <w:rPr>
          <w:sz w:val="20"/>
        </w:rPr>
        <w:t>Omnes</w:t>
      </w:r>
      <w:r>
        <w:rPr>
          <w:spacing w:val="40"/>
          <w:sz w:val="20"/>
        </w:rPr>
        <w:t> </w:t>
      </w:r>
      <w:r>
        <w:rPr>
          <w:sz w:val="20"/>
        </w:rPr>
        <w:t>Galli</w:t>
      </w:r>
      <w:r>
        <w:rPr>
          <w:spacing w:val="40"/>
          <w:sz w:val="20"/>
        </w:rPr>
        <w:t> </w:t>
      </w:r>
      <w:r>
        <w:rPr>
          <w:sz w:val="20"/>
        </w:rPr>
        <w:t>inter</w:t>
      </w:r>
      <w:r>
        <w:rPr>
          <w:spacing w:val="40"/>
          <w:sz w:val="20"/>
        </w:rPr>
        <w:t> </w:t>
      </w:r>
      <w:r>
        <w:rPr>
          <w:i/>
          <w:sz w:val="20"/>
        </w:rPr>
        <w:t>se</w:t>
      </w:r>
      <w:r>
        <w:rPr>
          <w:i/>
          <w:spacing w:val="40"/>
          <w:sz w:val="20"/>
        </w:rPr>
        <w:t> </w:t>
      </w:r>
      <w:r>
        <w:rPr>
          <w:sz w:val="20"/>
        </w:rPr>
        <w:t>obsides</w:t>
      </w:r>
      <w:r>
        <w:rPr>
          <w:spacing w:val="40"/>
          <w:sz w:val="20"/>
        </w:rPr>
        <w:t> </w:t>
      </w:r>
      <w:r>
        <w:rPr>
          <w:sz w:val="20"/>
        </w:rPr>
        <w:t>dabant</w:t>
      </w:r>
      <w:r>
        <w:rPr>
          <w:spacing w:val="40"/>
          <w:sz w:val="20"/>
        </w:rPr>
        <w:t> </w:t>
      </w:r>
      <w:r>
        <w:rPr>
          <w:sz w:val="20"/>
        </w:rPr>
        <w:t>et</w:t>
      </w:r>
      <w:r>
        <w:rPr>
          <w:spacing w:val="40"/>
          <w:sz w:val="20"/>
        </w:rPr>
        <w:t> </w:t>
      </w:r>
      <w:r>
        <w:rPr>
          <w:sz w:val="20"/>
        </w:rPr>
        <w:t>de</w:t>
      </w:r>
      <w:r>
        <w:rPr>
          <w:spacing w:val="40"/>
          <w:sz w:val="20"/>
        </w:rPr>
        <w:t> </w:t>
      </w:r>
      <w:r>
        <w:rPr>
          <w:sz w:val="20"/>
        </w:rPr>
        <w:t>belli</w:t>
      </w:r>
      <w:r>
        <w:rPr>
          <w:spacing w:val="40"/>
          <w:sz w:val="20"/>
        </w:rPr>
        <w:t> </w:t>
      </w:r>
      <w:r>
        <w:rPr>
          <w:sz w:val="20"/>
        </w:rPr>
        <w:t>ratidne agebant.</w:t>
      </w:r>
      <w:r>
        <w:rPr>
          <w:spacing w:val="40"/>
          <w:sz w:val="20"/>
        </w:rPr>
        <w:t> </w:t>
      </w:r>
      <w:r>
        <w:rPr>
          <w:i/>
          <w:sz w:val="20"/>
        </w:rPr>
        <w:t>Hac</w:t>
      </w:r>
      <w:r>
        <w:rPr>
          <w:i/>
          <w:spacing w:val="40"/>
          <w:sz w:val="20"/>
        </w:rPr>
        <w:t> </w:t>
      </w:r>
      <w:r>
        <w:rPr>
          <w:sz w:val="20"/>
        </w:rPr>
        <w:t>re</w:t>
      </w:r>
      <w:r>
        <w:rPr>
          <w:spacing w:val="40"/>
          <w:sz w:val="20"/>
        </w:rPr>
        <w:t> </w:t>
      </w:r>
      <w:r>
        <w:rPr>
          <w:sz w:val="20"/>
        </w:rPr>
        <w:t>commotus</w:t>
      </w:r>
      <w:r>
        <w:rPr>
          <w:spacing w:val="40"/>
          <w:sz w:val="20"/>
        </w:rPr>
        <w:t> </w:t>
      </w:r>
      <w:r>
        <w:rPr>
          <w:sz w:val="20"/>
        </w:rPr>
        <w:t>Caesar</w:t>
      </w:r>
      <w:r>
        <w:rPr>
          <w:spacing w:val="40"/>
          <w:sz w:val="20"/>
        </w:rPr>
        <w:t> </w:t>
      </w:r>
      <w:r>
        <w:rPr>
          <w:sz w:val="20"/>
        </w:rPr>
        <w:t>legiones</w:t>
      </w:r>
      <w:r>
        <w:rPr>
          <w:spacing w:val="40"/>
          <w:sz w:val="20"/>
        </w:rPr>
        <w:t> </w:t>
      </w:r>
      <w:r>
        <w:rPr>
          <w:sz w:val="20"/>
        </w:rPr>
        <w:t>novas</w:t>
      </w:r>
      <w:r>
        <w:rPr>
          <w:spacing w:val="40"/>
          <w:sz w:val="20"/>
        </w:rPr>
        <w:t> </w:t>
      </w:r>
      <w:r>
        <w:rPr>
          <w:sz w:val="20"/>
        </w:rPr>
        <w:t>ex</w:t>
      </w:r>
      <w:r>
        <w:rPr>
          <w:spacing w:val="40"/>
          <w:sz w:val="20"/>
        </w:rPr>
        <w:t> </w:t>
      </w:r>
      <w:r>
        <w:rPr>
          <w:sz w:val="20"/>
        </w:rPr>
        <w:t>Italia</w:t>
      </w:r>
      <w:r>
        <w:rPr>
          <w:spacing w:val="40"/>
          <w:sz w:val="20"/>
        </w:rPr>
        <w:t> </w:t>
      </w:r>
      <w:r>
        <w:rPr>
          <w:sz w:val="20"/>
        </w:rPr>
        <w:t>in Galliam</w:t>
      </w:r>
      <w:r>
        <w:rPr>
          <w:spacing w:val="40"/>
          <w:sz w:val="20"/>
        </w:rPr>
        <w:t> </w:t>
      </w:r>
      <w:r>
        <w:rPr>
          <w:sz w:val="20"/>
        </w:rPr>
        <w:t>statim</w:t>
      </w:r>
      <w:r>
        <w:rPr>
          <w:spacing w:val="40"/>
          <w:sz w:val="20"/>
        </w:rPr>
        <w:t> </w:t>
      </w:r>
      <w:r>
        <w:rPr>
          <w:sz w:val="20"/>
        </w:rPr>
        <w:t>deduxit.</w:t>
      </w:r>
      <w:r>
        <w:rPr>
          <w:spacing w:val="40"/>
          <w:sz w:val="20"/>
        </w:rPr>
        <w:t> </w:t>
      </w:r>
      <w:r>
        <w:rPr>
          <w:i/>
          <w:sz w:val="20"/>
        </w:rPr>
        <w:t>Illi</w:t>
      </w:r>
      <w:r>
        <w:rPr>
          <w:i/>
          <w:spacing w:val="40"/>
          <w:sz w:val="20"/>
        </w:rPr>
        <w:t> </w:t>
      </w:r>
      <w:r>
        <w:rPr>
          <w:sz w:val="20"/>
        </w:rPr>
        <w:t>vero</w:t>
      </w:r>
      <w:r>
        <w:rPr>
          <w:spacing w:val="40"/>
          <w:sz w:val="20"/>
        </w:rPr>
        <w:t> </w:t>
      </w:r>
      <w:r>
        <w:rPr>
          <w:sz w:val="20"/>
        </w:rPr>
        <w:t>subito</w:t>
      </w:r>
      <w:r>
        <w:rPr>
          <w:spacing w:val="40"/>
          <w:sz w:val="20"/>
        </w:rPr>
        <w:t> </w:t>
      </w:r>
      <w:r>
        <w:rPr>
          <w:sz w:val="20"/>
        </w:rPr>
        <w:t>legatos</w:t>
      </w:r>
      <w:r>
        <w:rPr>
          <w:spacing w:val="40"/>
          <w:sz w:val="20"/>
        </w:rPr>
        <w:t> </w:t>
      </w:r>
      <w:r>
        <w:rPr>
          <w:sz w:val="20"/>
        </w:rPr>
        <w:t>ad</w:t>
      </w:r>
      <w:r>
        <w:rPr>
          <w:spacing w:val="40"/>
          <w:sz w:val="20"/>
        </w:rPr>
        <w:t> </w:t>
      </w:r>
      <w:r>
        <w:rPr>
          <w:i/>
          <w:sz w:val="20"/>
        </w:rPr>
        <w:t>eum</w:t>
      </w:r>
      <w:r>
        <w:rPr>
          <w:i/>
          <w:spacing w:val="40"/>
          <w:sz w:val="20"/>
        </w:rPr>
        <w:t> </w:t>
      </w:r>
      <w:r>
        <w:rPr>
          <w:sz w:val="20"/>
        </w:rPr>
        <w:t>miserunt</w:t>
      </w:r>
      <w:r>
        <w:rPr>
          <w:spacing w:val="40"/>
          <w:sz w:val="20"/>
        </w:rPr>
        <w:t> </w:t>
      </w:r>
      <w:r>
        <w:rPr>
          <w:sz w:val="20"/>
        </w:rPr>
        <w:t>qui amicitiam cum </w:t>
      </w:r>
      <w:r>
        <w:rPr>
          <w:i/>
          <w:sz w:val="20"/>
        </w:rPr>
        <w:t>ed </w:t>
      </w:r>
      <w:r>
        <w:rPr>
          <w:sz w:val="20"/>
        </w:rPr>
        <w:t>cdnfirmarent.</w:t>
      </w:r>
    </w:p>
    <w:p>
      <w:pPr>
        <w:pStyle w:val="ListParagraph"/>
        <w:numPr>
          <w:ilvl w:val="1"/>
          <w:numId w:val="310"/>
        </w:numPr>
        <w:tabs>
          <w:tab w:pos="1445" w:val="left" w:leader="none"/>
        </w:tabs>
        <w:spacing w:line="256" w:lineRule="auto" w:before="0" w:after="0"/>
        <w:ind w:left="889" w:right="218" w:firstLine="205"/>
        <w:jc w:val="both"/>
        <w:rPr>
          <w:sz w:val="20"/>
        </w:rPr>
      </w:pPr>
      <w:r>
        <w:rPr>
          <w:sz w:val="20"/>
        </w:rPr>
        <w:t>Apud Americanos Lincoln et Washingtonius plurimum lau- dantur. </w:t>
      </w:r>
      <w:r>
        <w:rPr>
          <w:i/>
          <w:sz w:val="20"/>
        </w:rPr>
        <w:t>Hie </w:t>
      </w:r>
      <w:r>
        <w:rPr>
          <w:sz w:val="20"/>
        </w:rPr>
        <w:t>enim rem publicam instituit ;</w:t>
      </w:r>
      <w:r>
        <w:rPr>
          <w:position w:val="6"/>
          <w:sz w:val="13"/>
        </w:rPr>
        <w:t>2</w:t>
      </w:r>
      <w:r>
        <w:rPr>
          <w:spacing w:val="40"/>
          <w:position w:val="6"/>
          <w:sz w:val="13"/>
        </w:rPr>
        <w:t> </w:t>
      </w:r>
      <w:r>
        <w:rPr>
          <w:sz w:val="20"/>
        </w:rPr>
        <w:t>iWe vero </w:t>
      </w:r>
      <w:r>
        <w:rPr>
          <w:i/>
          <w:sz w:val="20"/>
        </w:rPr>
        <w:t>earn </w:t>
      </w:r>
      <w:r>
        <w:rPr>
          <w:sz w:val="20"/>
        </w:rPr>
        <w:t>non sine labore conservavit.</w:t>
      </w:r>
    </w:p>
    <w:p>
      <w:pPr>
        <w:pStyle w:val="ListParagraph"/>
        <w:numPr>
          <w:ilvl w:val="1"/>
          <w:numId w:val="310"/>
        </w:numPr>
        <w:tabs>
          <w:tab w:pos="1459" w:val="left" w:leader="none"/>
        </w:tabs>
        <w:spacing w:line="256" w:lineRule="auto" w:before="0" w:after="0"/>
        <w:ind w:left="879" w:right="219" w:firstLine="205"/>
        <w:jc w:val="both"/>
        <w:rPr>
          <w:sz w:val="20"/>
        </w:rPr>
      </w:pPr>
      <w:r>
        <w:rPr>
          <w:sz w:val="20"/>
        </w:rPr>
        <w:t>Et</w:t>
      </w:r>
      <w:r>
        <w:rPr>
          <w:spacing w:val="40"/>
          <w:sz w:val="20"/>
        </w:rPr>
        <w:t> </w:t>
      </w:r>
      <w:r>
        <w:rPr>
          <w:sz w:val="20"/>
        </w:rPr>
        <w:t>Hannibal</w:t>
      </w:r>
      <w:r>
        <w:rPr>
          <w:spacing w:val="40"/>
          <w:sz w:val="20"/>
        </w:rPr>
        <w:t> </w:t>
      </w:r>
      <w:r>
        <w:rPr>
          <w:sz w:val="20"/>
        </w:rPr>
        <w:t>et</w:t>
      </w:r>
      <w:r>
        <w:rPr>
          <w:spacing w:val="40"/>
          <w:sz w:val="20"/>
        </w:rPr>
        <w:t> </w:t>
      </w:r>
      <w:r>
        <w:rPr>
          <w:sz w:val="20"/>
        </w:rPr>
        <w:t>Caesar</w:t>
      </w:r>
      <w:r>
        <w:rPr>
          <w:spacing w:val="40"/>
          <w:sz w:val="20"/>
        </w:rPr>
        <w:t> </w:t>
      </w:r>
      <w:r>
        <w:rPr>
          <w:sz w:val="20"/>
        </w:rPr>
        <w:t>magnas</w:t>
      </w:r>
      <w:r>
        <w:rPr>
          <w:spacing w:val="40"/>
          <w:sz w:val="20"/>
        </w:rPr>
        <w:t> </w:t>
      </w:r>
      <w:r>
        <w:rPr>
          <w:sz w:val="20"/>
        </w:rPr>
        <w:t>copias</w:t>
      </w:r>
      <w:r>
        <w:rPr>
          <w:spacing w:val="40"/>
          <w:sz w:val="20"/>
        </w:rPr>
        <w:t> </w:t>
      </w:r>
      <w:r>
        <w:rPr>
          <w:sz w:val="20"/>
        </w:rPr>
        <w:t>per</w:t>
      </w:r>
      <w:r>
        <w:rPr>
          <w:spacing w:val="40"/>
          <w:sz w:val="20"/>
        </w:rPr>
        <w:t> </w:t>
      </w:r>
      <w:r>
        <w:rPr>
          <w:sz w:val="20"/>
        </w:rPr>
        <w:t>Alpes</w:t>
      </w:r>
      <w:r>
        <w:rPr>
          <w:spacing w:val="40"/>
          <w:sz w:val="20"/>
        </w:rPr>
        <w:t> </w:t>
      </w:r>
      <w:r>
        <w:rPr>
          <w:sz w:val="20"/>
        </w:rPr>
        <w:t>duxerunt. </w:t>
      </w:r>
      <w:r>
        <w:rPr>
          <w:i/>
          <w:sz w:val="20"/>
        </w:rPr>
        <w:t>Htc</w:t>
      </w:r>
      <w:r>
        <w:rPr>
          <w:i/>
          <w:spacing w:val="40"/>
          <w:sz w:val="20"/>
        </w:rPr>
        <w:t> </w:t>
      </w:r>
      <w:r>
        <w:rPr>
          <w:sz w:val="20"/>
        </w:rPr>
        <w:t>milites</w:t>
      </w:r>
      <w:r>
        <w:rPr>
          <w:spacing w:val="40"/>
          <w:sz w:val="20"/>
        </w:rPr>
        <w:t> </w:t>
      </w:r>
      <w:r>
        <w:rPr>
          <w:sz w:val="20"/>
        </w:rPr>
        <w:t>ex</w:t>
      </w:r>
      <w:r>
        <w:rPr>
          <w:spacing w:val="40"/>
          <w:sz w:val="20"/>
        </w:rPr>
        <w:t> </w:t>
      </w:r>
      <w:r>
        <w:rPr>
          <w:sz w:val="20"/>
        </w:rPr>
        <w:t>Italia</w:t>
      </w:r>
      <w:r>
        <w:rPr>
          <w:spacing w:val="40"/>
          <w:sz w:val="20"/>
        </w:rPr>
        <w:t> </w:t>
      </w:r>
      <w:r>
        <w:rPr>
          <w:sz w:val="20"/>
        </w:rPr>
        <w:t>deduxit</w:t>
      </w:r>
      <w:r>
        <w:rPr>
          <w:spacing w:val="40"/>
          <w:sz w:val="20"/>
        </w:rPr>
        <w:t> </w:t>
      </w:r>
      <w:r>
        <w:rPr>
          <w:sz w:val="20"/>
        </w:rPr>
        <w:t>ut</w:t>
      </w:r>
      <w:r>
        <w:rPr>
          <w:spacing w:val="40"/>
          <w:sz w:val="20"/>
        </w:rPr>
        <w:t> </w:t>
      </w:r>
      <w:r>
        <w:rPr>
          <w:sz w:val="20"/>
        </w:rPr>
        <w:t>Galliam</w:t>
      </w:r>
      <w:r>
        <w:rPr>
          <w:spacing w:val="40"/>
          <w:sz w:val="20"/>
        </w:rPr>
        <w:t> </w:t>
      </w:r>
      <w:r>
        <w:rPr>
          <w:sz w:val="20"/>
        </w:rPr>
        <w:t>pacaret,</w:t>
      </w:r>
      <w:r>
        <w:rPr>
          <w:spacing w:val="40"/>
          <w:sz w:val="20"/>
        </w:rPr>
        <w:t> </w:t>
      </w:r>
      <w:r>
        <w:rPr>
          <w:i/>
          <w:sz w:val="20"/>
        </w:rPr>
        <w:t>ille</w:t>
      </w:r>
      <w:r>
        <w:rPr>
          <w:i/>
          <w:spacing w:val="40"/>
          <w:sz w:val="20"/>
        </w:rPr>
        <w:t> </w:t>
      </w:r>
      <w:r>
        <w:rPr>
          <w:sz w:val="20"/>
        </w:rPr>
        <w:t>vero</w:t>
      </w:r>
      <w:r>
        <w:rPr>
          <w:spacing w:val="40"/>
          <w:sz w:val="20"/>
        </w:rPr>
        <w:t> </w:t>
      </w:r>
      <w:r>
        <w:rPr>
          <w:sz w:val="20"/>
        </w:rPr>
        <w:t>in</w:t>
      </w:r>
      <w:r>
        <w:rPr>
          <w:spacing w:val="40"/>
          <w:sz w:val="20"/>
        </w:rPr>
        <w:t> </w:t>
      </w:r>
      <w:r>
        <w:rPr>
          <w:sz w:val="20"/>
        </w:rPr>
        <w:t>Italiam</w:t>
      </w:r>
      <w:r>
        <w:rPr>
          <w:spacing w:val="40"/>
          <w:sz w:val="20"/>
        </w:rPr>
        <w:t> </w:t>
      </w:r>
      <w:r>
        <w:rPr>
          <w:sz w:val="20"/>
        </w:rPr>
        <w:t>exercitum</w:t>
      </w:r>
      <w:r>
        <w:rPr>
          <w:spacing w:val="40"/>
          <w:sz w:val="20"/>
        </w:rPr>
        <w:t> </w:t>
      </w:r>
      <w:r>
        <w:rPr>
          <w:sz w:val="20"/>
        </w:rPr>
        <w:t>duxit</w:t>
      </w:r>
      <w:r>
        <w:rPr>
          <w:spacing w:val="40"/>
          <w:sz w:val="20"/>
        </w:rPr>
        <w:t> </w:t>
      </w:r>
      <w:r>
        <w:rPr>
          <w:sz w:val="20"/>
        </w:rPr>
        <w:t>ut</w:t>
      </w:r>
      <w:r>
        <w:rPr>
          <w:spacing w:val="40"/>
          <w:sz w:val="20"/>
        </w:rPr>
        <w:t> </w:t>
      </w:r>
      <w:r>
        <w:rPr>
          <w:sz w:val="20"/>
        </w:rPr>
        <w:t>Romanos</w:t>
      </w:r>
      <w:r>
        <w:rPr>
          <w:spacing w:val="40"/>
          <w:sz w:val="20"/>
        </w:rPr>
        <w:t> </w:t>
      </w:r>
      <w:r>
        <w:rPr>
          <w:sz w:val="20"/>
        </w:rPr>
        <w:t>vinceret</w:t>
      </w:r>
      <w:r>
        <w:rPr>
          <w:spacing w:val="40"/>
          <w:sz w:val="20"/>
        </w:rPr>
        <w:t> </w:t>
      </w:r>
      <w:r>
        <w:rPr>
          <w:sz w:val="20"/>
        </w:rPr>
        <w:t>et</w:t>
      </w:r>
      <w:r>
        <w:rPr>
          <w:spacing w:val="40"/>
          <w:sz w:val="20"/>
        </w:rPr>
        <w:t> </w:t>
      </w:r>
      <w:r>
        <w:rPr>
          <w:sz w:val="20"/>
        </w:rPr>
        <w:t>Romam</w:t>
      </w:r>
      <w:r>
        <w:rPr>
          <w:spacing w:val="40"/>
          <w:sz w:val="20"/>
        </w:rPr>
        <w:t> </w:t>
      </w:r>
      <w:r>
        <w:rPr>
          <w:sz w:val="20"/>
        </w:rPr>
        <w:t>occu-</w:t>
      </w:r>
      <w:r>
        <w:rPr>
          <w:spacing w:val="40"/>
          <w:sz w:val="20"/>
        </w:rPr>
        <w:t> </w:t>
      </w:r>
      <w:r>
        <w:rPr>
          <w:spacing w:val="-2"/>
          <w:sz w:val="20"/>
        </w:rPr>
        <w:t>paret.</w:t>
      </w:r>
    </w:p>
    <w:p>
      <w:pPr>
        <w:pStyle w:val="ListParagraph"/>
        <w:numPr>
          <w:ilvl w:val="1"/>
          <w:numId w:val="310"/>
        </w:numPr>
        <w:tabs>
          <w:tab w:pos="1390" w:val="left" w:leader="none"/>
        </w:tabs>
        <w:spacing w:line="226" w:lineRule="exact" w:before="0" w:after="0"/>
        <w:ind w:left="1390" w:right="0" w:hanging="301"/>
        <w:jc w:val="both"/>
        <w:rPr>
          <w:sz w:val="20"/>
        </w:rPr>
      </w:pPr>
      <w:r>
        <w:rPr>
          <w:i/>
          <w:sz w:val="20"/>
        </w:rPr>
        <w:t>El</w:t>
      </w:r>
      <w:r>
        <w:rPr>
          <w:i/>
          <w:spacing w:val="-1"/>
          <w:sz w:val="20"/>
        </w:rPr>
        <w:t> </w:t>
      </w:r>
      <w:r>
        <w:rPr>
          <w:sz w:val="20"/>
        </w:rPr>
        <w:t>qui</w:t>
      </w:r>
      <w:r>
        <w:rPr>
          <w:spacing w:val="-1"/>
          <w:sz w:val="20"/>
        </w:rPr>
        <w:t> </w:t>
      </w:r>
      <w:r>
        <w:rPr>
          <w:sz w:val="20"/>
        </w:rPr>
        <w:t>sine</w:t>
      </w:r>
      <w:r>
        <w:rPr>
          <w:spacing w:val="-1"/>
          <w:sz w:val="20"/>
        </w:rPr>
        <w:t> </w:t>
      </w:r>
      <w:r>
        <w:rPr>
          <w:sz w:val="20"/>
        </w:rPr>
        <w:t>spe</w:t>
      </w:r>
      <w:r>
        <w:rPr>
          <w:spacing w:val="-1"/>
          <w:sz w:val="20"/>
        </w:rPr>
        <w:t> </w:t>
      </w:r>
      <w:r>
        <w:rPr>
          <w:sz w:val="20"/>
        </w:rPr>
        <w:t>pugnant,</w:t>
      </w:r>
      <w:r>
        <w:rPr>
          <w:spacing w:val="-1"/>
          <w:sz w:val="20"/>
        </w:rPr>
        <w:t> </w:t>
      </w:r>
      <w:r>
        <w:rPr>
          <w:sz w:val="20"/>
        </w:rPr>
        <w:t>numquam</w:t>
      </w:r>
      <w:r>
        <w:rPr>
          <w:spacing w:val="-1"/>
          <w:sz w:val="20"/>
        </w:rPr>
        <w:t> </w:t>
      </w:r>
      <w:r>
        <w:rPr>
          <w:sz w:val="20"/>
        </w:rPr>
        <w:t>fortiter </w:t>
      </w:r>
      <w:r>
        <w:rPr>
          <w:spacing w:val="-2"/>
          <w:sz w:val="20"/>
        </w:rPr>
        <w:t>pugnant.</w:t>
      </w:r>
    </w:p>
    <w:p>
      <w:pPr>
        <w:pStyle w:val="ListParagraph"/>
        <w:numPr>
          <w:ilvl w:val="1"/>
          <w:numId w:val="310"/>
        </w:numPr>
        <w:tabs>
          <w:tab w:pos="1459" w:val="left" w:leader="none"/>
        </w:tabs>
        <w:spacing w:line="261" w:lineRule="auto" w:before="2" w:after="0"/>
        <w:ind w:left="889" w:right="218" w:firstLine="205"/>
        <w:jc w:val="both"/>
        <w:rPr>
          <w:sz w:val="20"/>
        </w:rPr>
      </w:pPr>
      <w:r>
        <w:rPr>
          <w:i/>
          <w:sz w:val="20"/>
        </w:rPr>
        <w:t>Eum </w:t>
      </w:r>
      <w:r>
        <w:rPr>
          <w:sz w:val="20"/>
        </w:rPr>
        <w:t>qui rem publicam nostram instituit</w:t>
      </w:r>
      <w:r>
        <w:rPr>
          <w:position w:val="6"/>
          <w:sz w:val="13"/>
        </w:rPr>
        <w:t>2</w:t>
      </w:r>
      <w:r>
        <w:rPr>
          <w:spacing w:val="40"/>
          <w:position w:val="6"/>
          <w:sz w:val="13"/>
        </w:rPr>
        <w:t> </w:t>
      </w:r>
      <w:r>
        <w:rPr>
          <w:sz w:val="20"/>
        </w:rPr>
        <w:t>memoria semper </w:t>
      </w:r>
      <w:r>
        <w:rPr>
          <w:spacing w:val="-2"/>
          <w:sz w:val="20"/>
        </w:rPr>
        <w:t>tenebimus.</w:t>
      </w:r>
    </w:p>
    <w:p>
      <w:pPr>
        <w:pStyle w:val="ListParagraph"/>
        <w:numPr>
          <w:ilvl w:val="1"/>
          <w:numId w:val="310"/>
        </w:numPr>
        <w:tabs>
          <w:tab w:pos="1440" w:val="left" w:leader="none"/>
        </w:tabs>
        <w:spacing w:line="249" w:lineRule="auto" w:before="0" w:after="0"/>
        <w:ind w:left="889" w:right="219" w:firstLine="215"/>
        <w:jc w:val="both"/>
        <w:rPr>
          <w:i/>
          <w:sz w:val="20"/>
        </w:rPr>
      </w:pPr>
      <w:r>
        <w:rPr>
          <w:sz w:val="20"/>
        </w:rPr>
        <w:t>Et Hitler et Caesar exercitum in Galliam duxerunt ut Gallos vincerent.</w:t>
      </w:r>
      <w:r>
        <w:rPr>
          <w:spacing w:val="58"/>
          <w:w w:val="150"/>
          <w:sz w:val="20"/>
        </w:rPr>
        <w:t> </w:t>
      </w:r>
      <w:r>
        <w:rPr>
          <w:i/>
          <w:sz w:val="20"/>
        </w:rPr>
        <w:t>Ille</w:t>
      </w:r>
      <w:r>
        <w:rPr>
          <w:i/>
          <w:spacing w:val="61"/>
          <w:w w:val="150"/>
          <w:sz w:val="20"/>
        </w:rPr>
        <w:t> </w:t>
      </w:r>
      <w:r>
        <w:rPr>
          <w:sz w:val="20"/>
        </w:rPr>
        <w:t>copias</w:t>
      </w:r>
      <w:r>
        <w:rPr>
          <w:spacing w:val="61"/>
          <w:w w:val="150"/>
          <w:sz w:val="20"/>
        </w:rPr>
        <w:t> </w:t>
      </w:r>
      <w:r>
        <w:rPr>
          <w:sz w:val="20"/>
        </w:rPr>
        <w:t>ex</w:t>
      </w:r>
      <w:r>
        <w:rPr>
          <w:spacing w:val="61"/>
          <w:w w:val="150"/>
          <w:sz w:val="20"/>
        </w:rPr>
        <w:t> </w:t>
      </w:r>
      <w:r>
        <w:rPr>
          <w:sz w:val="20"/>
        </w:rPr>
        <w:t>Germania</w:t>
      </w:r>
      <w:r>
        <w:rPr>
          <w:spacing w:val="60"/>
          <w:w w:val="150"/>
          <w:sz w:val="20"/>
        </w:rPr>
        <w:t> </w:t>
      </w:r>
      <w:r>
        <w:rPr>
          <w:sz w:val="20"/>
        </w:rPr>
        <w:t>in</w:t>
      </w:r>
      <w:r>
        <w:rPr>
          <w:spacing w:val="61"/>
          <w:w w:val="150"/>
          <w:sz w:val="20"/>
        </w:rPr>
        <w:t> </w:t>
      </w:r>
      <w:r>
        <w:rPr>
          <w:sz w:val="20"/>
        </w:rPr>
        <w:t>Galliam</w:t>
      </w:r>
      <w:r>
        <w:rPr>
          <w:spacing w:val="61"/>
          <w:w w:val="150"/>
          <w:sz w:val="20"/>
        </w:rPr>
        <w:t> </w:t>
      </w:r>
      <w:r>
        <w:rPr>
          <w:sz w:val="20"/>
        </w:rPr>
        <w:t>misit</w:t>
      </w:r>
      <w:r>
        <w:rPr>
          <w:spacing w:val="59"/>
          <w:w w:val="150"/>
          <w:sz w:val="20"/>
        </w:rPr>
        <w:t> </w:t>
      </w:r>
      <w:r>
        <w:rPr>
          <w:sz w:val="20"/>
        </w:rPr>
        <w:t>quae</w:t>
      </w:r>
      <w:r>
        <w:rPr>
          <w:spacing w:val="60"/>
          <w:w w:val="150"/>
          <w:sz w:val="20"/>
        </w:rPr>
        <w:t> </w:t>
      </w:r>
      <w:r>
        <w:rPr>
          <w:i/>
          <w:spacing w:val="-4"/>
          <w:sz w:val="20"/>
        </w:rPr>
        <w:t>earn</w:t>
      </w:r>
    </w:p>
    <w:p>
      <w:pPr>
        <w:spacing w:before="182"/>
        <w:ind w:left="1064" w:right="0" w:firstLine="0"/>
        <w:jc w:val="left"/>
        <w:rPr>
          <w:b/>
          <w:i/>
          <w:sz w:val="16"/>
        </w:rPr>
      </w:pPr>
      <w:r>
        <w:rPr>
          <w:b/>
          <w:position w:val="5"/>
          <w:sz w:val="10"/>
        </w:rPr>
        <w:t>1</w:t>
      </w:r>
      <w:r>
        <w:rPr>
          <w:b/>
          <w:spacing w:val="14"/>
          <w:position w:val="5"/>
          <w:sz w:val="10"/>
        </w:rPr>
        <w:t> </w:t>
      </w:r>
      <w:r>
        <w:rPr>
          <w:b/>
          <w:sz w:val="16"/>
        </w:rPr>
        <w:t>discipulus, i:</w:t>
      </w:r>
      <w:r>
        <w:rPr>
          <w:b/>
          <w:spacing w:val="-1"/>
          <w:sz w:val="16"/>
        </w:rPr>
        <w:t> </w:t>
      </w:r>
      <w:r>
        <w:rPr>
          <w:b/>
          <w:i/>
          <w:spacing w:val="-2"/>
          <w:sz w:val="16"/>
        </w:rPr>
        <w:t>disciple,</w:t>
      </w:r>
    </w:p>
    <w:p>
      <w:pPr>
        <w:spacing w:before="1"/>
        <w:ind w:left="1059" w:right="0" w:firstLine="0"/>
        <w:jc w:val="left"/>
        <w:rPr>
          <w:b/>
          <w:i/>
          <w:sz w:val="16"/>
        </w:rPr>
      </w:pPr>
      <w:r>
        <w:rPr>
          <w:b/>
          <w:sz w:val="16"/>
        </w:rPr>
        <w:t>’inttituo,</w:t>
      </w:r>
      <w:r>
        <w:rPr>
          <w:b/>
          <w:spacing w:val="-4"/>
          <w:sz w:val="16"/>
        </w:rPr>
        <w:t> </w:t>
      </w:r>
      <w:r>
        <w:rPr>
          <w:b/>
          <w:sz w:val="16"/>
        </w:rPr>
        <w:t>instituere,</w:t>
      </w:r>
      <w:r>
        <w:rPr>
          <w:b/>
          <w:spacing w:val="-3"/>
          <w:sz w:val="16"/>
        </w:rPr>
        <w:t> </w:t>
      </w:r>
      <w:r>
        <w:rPr>
          <w:b/>
          <w:sz w:val="16"/>
        </w:rPr>
        <w:t>inititui,</w:t>
      </w:r>
      <w:r>
        <w:rPr>
          <w:b/>
          <w:spacing w:val="-3"/>
          <w:sz w:val="16"/>
        </w:rPr>
        <w:t> </w:t>
      </w:r>
      <w:r>
        <w:rPr>
          <w:b/>
          <w:sz w:val="16"/>
        </w:rPr>
        <w:t>institutus,</w:t>
      </w:r>
      <w:r>
        <w:rPr>
          <w:b/>
          <w:spacing w:val="-3"/>
          <w:sz w:val="16"/>
        </w:rPr>
        <w:t> </w:t>
      </w:r>
      <w:r>
        <w:rPr>
          <w:b/>
          <w:i/>
          <w:sz w:val="16"/>
        </w:rPr>
        <w:t>3,</w:t>
      </w:r>
      <w:r>
        <w:rPr>
          <w:b/>
          <w:i/>
          <w:spacing w:val="-3"/>
          <w:sz w:val="16"/>
        </w:rPr>
        <w:t> </w:t>
      </w:r>
      <w:r>
        <w:rPr>
          <w:b/>
          <w:i/>
          <w:sz w:val="16"/>
        </w:rPr>
        <w:t>tr,:</w:t>
      </w:r>
      <w:r>
        <w:rPr>
          <w:b/>
          <w:i/>
          <w:spacing w:val="-3"/>
          <w:sz w:val="16"/>
        </w:rPr>
        <w:t> </w:t>
      </w:r>
      <w:r>
        <w:rPr>
          <w:b/>
          <w:i/>
          <w:sz w:val="16"/>
        </w:rPr>
        <w:t>found,</w:t>
      </w:r>
      <w:r>
        <w:rPr>
          <w:b/>
          <w:i/>
          <w:spacing w:val="-3"/>
          <w:sz w:val="16"/>
        </w:rPr>
        <w:t> </w:t>
      </w:r>
      <w:r>
        <w:rPr>
          <w:b/>
          <w:i/>
          <w:spacing w:val="-2"/>
          <w:sz w:val="16"/>
        </w:rPr>
        <w:t>establish.</w:t>
      </w:r>
    </w:p>
    <w:p>
      <w:pPr>
        <w:spacing w:after="0"/>
        <w:jc w:val="left"/>
        <w:rPr>
          <w:sz w:val="16"/>
        </w:rPr>
        <w:sectPr>
          <w:type w:val="continuous"/>
          <w:pgSz w:w="7380" w:h="11550"/>
          <w:pgMar w:top="1300" w:bottom="280" w:left="260" w:right="280"/>
        </w:sectPr>
      </w:pPr>
    </w:p>
    <w:p>
      <w:pPr>
        <w:tabs>
          <w:tab w:pos="6084" w:val="left" w:leader="none"/>
        </w:tabs>
        <w:spacing w:before="71"/>
        <w:ind w:left="2675" w:right="0" w:firstLine="0"/>
        <w:jc w:val="left"/>
        <w:rPr>
          <w:sz w:val="20"/>
        </w:rPr>
      </w:pPr>
      <w:r>
        <w:rPr/>
        <w:drawing>
          <wp:anchor distT="0" distB="0" distL="0" distR="0" allowOverlap="1" layoutInCell="1" locked="0" behindDoc="1" simplePos="0" relativeHeight="476424192">
            <wp:simplePos x="0" y="0"/>
            <wp:positionH relativeFrom="page">
              <wp:posOffset>0</wp:posOffset>
            </wp:positionH>
            <wp:positionV relativeFrom="page">
              <wp:posOffset>0</wp:posOffset>
            </wp:positionV>
            <wp:extent cx="4683125" cy="7334250"/>
            <wp:effectExtent l="0" t="0" r="0" b="0"/>
            <wp:wrapNone/>
            <wp:docPr id="551" name="image438.png"/>
            <wp:cNvGraphicFramePr>
              <a:graphicFrameLocks noChangeAspect="1"/>
            </wp:cNvGraphicFramePr>
            <a:graphic>
              <a:graphicData uri="http://schemas.openxmlformats.org/drawingml/2006/picture">
                <pic:pic>
                  <pic:nvPicPr>
                    <pic:cNvPr id="552" name="image438.png"/>
                    <pic:cNvPicPr/>
                  </pic:nvPicPr>
                  <pic:blipFill>
                    <a:blip r:embed="rId442" cstate="print"/>
                    <a:stretch>
                      <a:fillRect/>
                    </a:stretch>
                  </pic:blipFill>
                  <pic:spPr>
                    <a:xfrm>
                      <a:off x="0" y="0"/>
                      <a:ext cx="4683125" cy="7334250"/>
                    </a:xfrm>
                    <a:prstGeom prst="rect">
                      <a:avLst/>
                    </a:prstGeom>
                  </pic:spPr>
                </pic:pic>
              </a:graphicData>
            </a:graphic>
          </wp:anchor>
        </w:drawing>
      </w:r>
      <w:r>
        <w:rPr>
          <w:b/>
          <w:sz w:val="17"/>
        </w:rPr>
        <w:t>FIRST</w:t>
      </w:r>
      <w:r>
        <w:rPr>
          <w:b/>
          <w:spacing w:val="-2"/>
          <w:sz w:val="17"/>
        </w:rPr>
        <w:t> </w:t>
      </w:r>
      <w:r>
        <w:rPr>
          <w:b/>
          <w:sz w:val="17"/>
        </w:rPr>
        <w:t>YEAR</w:t>
      </w:r>
      <w:r>
        <w:rPr>
          <w:b/>
          <w:spacing w:val="-2"/>
          <w:sz w:val="17"/>
        </w:rPr>
        <w:t> LATIN</w:t>
      </w:r>
      <w:r>
        <w:rPr>
          <w:sz w:val="17"/>
        </w:rPr>
        <w:tab/>
      </w:r>
      <w:r>
        <w:rPr>
          <w:spacing w:val="-5"/>
          <w:position w:val="-2"/>
          <w:sz w:val="20"/>
        </w:rPr>
        <w:t>343</w:t>
      </w:r>
    </w:p>
    <w:p>
      <w:pPr>
        <w:pStyle w:val="BodyText"/>
        <w:spacing w:before="3"/>
        <w:rPr>
          <w:sz w:val="21"/>
        </w:rPr>
      </w:pPr>
    </w:p>
    <w:p>
      <w:pPr>
        <w:pStyle w:val="BodyText"/>
        <w:spacing w:line="259" w:lineRule="auto" w:before="1"/>
        <w:ind w:left="625" w:right="448"/>
        <w:jc w:val="both"/>
      </w:pPr>
      <w:r>
        <w:rPr/>
        <w:t>vastarent</w:t>
      </w:r>
      <w:r>
        <w:rPr>
          <w:spacing w:val="40"/>
        </w:rPr>
        <w:t> </w:t>
      </w:r>
      <w:r>
        <w:rPr/>
        <w:t>et</w:t>
      </w:r>
      <w:r>
        <w:rPr>
          <w:spacing w:val="40"/>
        </w:rPr>
        <w:t> </w:t>
      </w:r>
      <w:r>
        <w:rPr/>
        <w:t>vincerent,</w:t>
      </w:r>
      <w:r>
        <w:rPr>
          <w:spacing w:val="40"/>
        </w:rPr>
        <w:t> </w:t>
      </w:r>
      <w:r>
        <w:rPr>
          <w:i/>
        </w:rPr>
        <w:t>hie</w:t>
      </w:r>
      <w:r>
        <w:rPr>
          <w:i/>
          <w:spacing w:val="40"/>
        </w:rPr>
        <w:t> </w:t>
      </w:r>
      <w:r>
        <w:rPr/>
        <w:t>exercitum</w:t>
      </w:r>
      <w:r>
        <w:rPr>
          <w:spacing w:val="40"/>
        </w:rPr>
        <w:t> </w:t>
      </w:r>
      <w:r>
        <w:rPr/>
        <w:t>ex</w:t>
      </w:r>
      <w:r>
        <w:rPr>
          <w:spacing w:val="40"/>
        </w:rPr>
        <w:t> </w:t>
      </w:r>
      <w:r>
        <w:rPr/>
        <w:t>Italia</w:t>
      </w:r>
      <w:r>
        <w:rPr>
          <w:spacing w:val="40"/>
        </w:rPr>
        <w:t> </w:t>
      </w:r>
      <w:r>
        <w:rPr/>
        <w:t>per</w:t>
      </w:r>
      <w:r>
        <w:rPr>
          <w:spacing w:val="40"/>
        </w:rPr>
        <w:t> </w:t>
      </w:r>
      <w:r>
        <w:rPr/>
        <w:t>montes</w:t>
      </w:r>
      <w:r>
        <w:rPr>
          <w:spacing w:val="40"/>
        </w:rPr>
        <w:t> </w:t>
      </w:r>
      <w:r>
        <w:rPr/>
        <w:t>in</w:t>
      </w:r>
      <w:r>
        <w:rPr>
          <w:spacing w:val="40"/>
        </w:rPr>
        <w:t> </w:t>
      </w:r>
      <w:r>
        <w:rPr/>
        <w:t>Galliam</w:t>
      </w:r>
      <w:r>
        <w:rPr>
          <w:spacing w:val="40"/>
        </w:rPr>
        <w:t> </w:t>
      </w:r>
      <w:r>
        <w:rPr/>
        <w:t>duxit</w:t>
      </w:r>
      <w:r>
        <w:rPr>
          <w:spacing w:val="40"/>
        </w:rPr>
        <w:t> </w:t>
      </w:r>
      <w:r>
        <w:rPr/>
        <w:t>ut</w:t>
      </w:r>
      <w:r>
        <w:rPr>
          <w:spacing w:val="40"/>
        </w:rPr>
        <w:t> </w:t>
      </w:r>
      <w:r>
        <w:rPr>
          <w:i/>
        </w:rPr>
        <w:t>earn</w:t>
      </w:r>
      <w:r>
        <w:rPr>
          <w:i/>
          <w:spacing w:val="40"/>
        </w:rPr>
        <w:t> </w:t>
      </w:r>
      <w:r>
        <w:rPr/>
        <w:t>pacaret</w:t>
      </w:r>
      <w:r>
        <w:rPr>
          <w:spacing w:val="40"/>
        </w:rPr>
        <w:t> </w:t>
      </w:r>
      <w:r>
        <w:rPr/>
        <w:t>atque</w:t>
      </w:r>
      <w:r>
        <w:rPr>
          <w:spacing w:val="40"/>
        </w:rPr>
        <w:t> </w:t>
      </w:r>
      <w:r>
        <w:rPr/>
        <w:t>occuparet.</w:t>
      </w:r>
      <w:r>
        <w:rPr>
          <w:spacing w:val="40"/>
        </w:rPr>
        <w:t> </w:t>
      </w:r>
      <w:r>
        <w:rPr>
          <w:i/>
        </w:rPr>
        <w:t>Ille</w:t>
      </w:r>
      <w:r>
        <w:rPr>
          <w:i/>
          <w:spacing w:val="40"/>
        </w:rPr>
        <w:t> </w:t>
      </w:r>
      <w:r>
        <w:rPr/>
        <w:t>a</w:t>
      </w:r>
      <w:r>
        <w:rPr>
          <w:spacing w:val="40"/>
        </w:rPr>
        <w:t> </w:t>
      </w:r>
      <w:r>
        <w:rPr/>
        <w:t>Gallis edrumque</w:t>
      </w:r>
      <w:r>
        <w:rPr>
          <w:spacing w:val="40"/>
        </w:rPr>
        <w:t> </w:t>
      </w:r>
      <w:r>
        <w:rPr/>
        <w:t>sociis</w:t>
      </w:r>
      <w:r>
        <w:rPr>
          <w:spacing w:val="40"/>
        </w:rPr>
        <w:t> </w:t>
      </w:r>
      <w:r>
        <w:rPr/>
        <w:t>victus</w:t>
      </w:r>
      <w:r>
        <w:rPr>
          <w:spacing w:val="40"/>
        </w:rPr>
        <w:t> </w:t>
      </w:r>
      <w:r>
        <w:rPr/>
        <w:t>est,</w:t>
      </w:r>
      <w:r>
        <w:rPr>
          <w:spacing w:val="40"/>
        </w:rPr>
        <w:t> </w:t>
      </w:r>
      <w:r>
        <w:rPr>
          <w:i/>
        </w:rPr>
        <w:t>hie</w:t>
      </w:r>
      <w:r>
        <w:rPr>
          <w:i/>
          <w:spacing w:val="40"/>
        </w:rPr>
        <w:t> </w:t>
      </w:r>
      <w:r>
        <w:rPr/>
        <w:t>verb</w:t>
      </w:r>
      <w:r>
        <w:rPr>
          <w:spacing w:val="40"/>
        </w:rPr>
        <w:t> </w:t>
      </w:r>
      <w:r>
        <w:rPr/>
        <w:t>imperium</w:t>
      </w:r>
      <w:r>
        <w:rPr>
          <w:spacing w:val="40"/>
        </w:rPr>
        <w:t> </w:t>
      </w:r>
      <w:r>
        <w:rPr/>
        <w:t>Galliae</w:t>
      </w:r>
      <w:r>
        <w:rPr>
          <w:spacing w:val="40"/>
        </w:rPr>
        <w:t> </w:t>
      </w:r>
      <w:r>
        <w:rPr/>
        <w:t>diu</w:t>
      </w:r>
      <w:r>
        <w:rPr>
          <w:spacing w:val="40"/>
        </w:rPr>
        <w:t> </w:t>
      </w:r>
      <w:r>
        <w:rPr/>
        <w:t>ob-</w:t>
      </w:r>
      <w:r>
        <w:rPr>
          <w:spacing w:val="40"/>
        </w:rPr>
        <w:t> </w:t>
      </w:r>
      <w:r>
        <w:rPr>
          <w:spacing w:val="-2"/>
        </w:rPr>
        <w:t>tinuit.</w:t>
      </w:r>
    </w:p>
    <w:p>
      <w:pPr>
        <w:pStyle w:val="ListParagraph"/>
        <w:numPr>
          <w:ilvl w:val="1"/>
          <w:numId w:val="310"/>
        </w:numPr>
        <w:tabs>
          <w:tab w:pos="1196" w:val="left" w:leader="none"/>
        </w:tabs>
        <w:spacing w:line="259" w:lineRule="auto" w:before="0" w:after="0"/>
        <w:ind w:left="630" w:right="449" w:firstLine="210"/>
        <w:jc w:val="both"/>
        <w:rPr>
          <w:sz w:val="20"/>
        </w:rPr>
      </w:pPr>
      <w:r>
        <w:rPr>
          <w:sz w:val="20"/>
        </w:rPr>
        <w:t>Caesar, “German! et Galli,” inquit, “saepe inter </w:t>
      </w:r>
      <w:r>
        <w:rPr>
          <w:i/>
          <w:sz w:val="20"/>
        </w:rPr>
        <w:t>se </w:t>
      </w:r>
      <w:r>
        <w:rPr>
          <w:sz w:val="20"/>
        </w:rPr>
        <w:t>proeliis contendebant.</w:t>
      </w:r>
      <w:r>
        <w:rPr>
          <w:spacing w:val="80"/>
          <w:sz w:val="20"/>
        </w:rPr>
        <w:t> </w:t>
      </w:r>
      <w:r>
        <w:rPr>
          <w:sz w:val="20"/>
        </w:rPr>
        <w:t>Aut</w:t>
      </w:r>
      <w:r>
        <w:rPr>
          <w:spacing w:val="80"/>
          <w:sz w:val="20"/>
        </w:rPr>
        <w:t> </w:t>
      </w:r>
      <w:r>
        <w:rPr>
          <w:sz w:val="20"/>
        </w:rPr>
        <w:t>enim</w:t>
      </w:r>
      <w:r>
        <w:rPr>
          <w:spacing w:val="80"/>
          <w:sz w:val="20"/>
        </w:rPr>
        <w:t> </w:t>
      </w:r>
      <w:r>
        <w:rPr>
          <w:sz w:val="20"/>
        </w:rPr>
        <w:t>Galli</w:t>
      </w:r>
      <w:r>
        <w:rPr>
          <w:spacing w:val="80"/>
          <w:sz w:val="20"/>
        </w:rPr>
        <w:t> </w:t>
      </w:r>
      <w:r>
        <w:rPr>
          <w:sz w:val="20"/>
        </w:rPr>
        <w:t>fines</w:t>
      </w:r>
      <w:r>
        <w:rPr>
          <w:spacing w:val="80"/>
          <w:sz w:val="20"/>
        </w:rPr>
        <w:t> </w:t>
      </w:r>
      <w:r>
        <w:rPr>
          <w:i/>
          <w:sz w:val="20"/>
        </w:rPr>
        <w:t>suds</w:t>
      </w:r>
      <w:r>
        <w:rPr>
          <w:i/>
          <w:spacing w:val="80"/>
          <w:sz w:val="20"/>
        </w:rPr>
        <w:t> </w:t>
      </w:r>
      <w:r>
        <w:rPr>
          <w:sz w:val="20"/>
        </w:rPr>
        <w:t>defendebant</w:t>
      </w:r>
      <w:r>
        <w:rPr>
          <w:spacing w:val="80"/>
          <w:sz w:val="20"/>
        </w:rPr>
        <w:t> </w:t>
      </w:r>
      <w:r>
        <w:rPr>
          <w:sz w:val="20"/>
        </w:rPr>
        <w:t>aut</w:t>
      </w:r>
      <w:r>
        <w:rPr>
          <w:spacing w:val="80"/>
          <w:sz w:val="20"/>
        </w:rPr>
        <w:t> </w:t>
      </w:r>
      <w:r>
        <w:rPr>
          <w:sz w:val="20"/>
        </w:rPr>
        <w:t>in </w:t>
      </w:r>
      <w:r>
        <w:rPr>
          <w:i/>
          <w:sz w:val="20"/>
        </w:rPr>
        <w:t>illorum </w:t>
      </w:r>
      <w:r>
        <w:rPr>
          <w:sz w:val="20"/>
        </w:rPr>
        <w:t>fines copias </w:t>
      </w:r>
      <w:r>
        <w:rPr>
          <w:i/>
          <w:sz w:val="20"/>
        </w:rPr>
        <w:t>suds </w:t>
      </w:r>
      <w:r>
        <w:rPr>
          <w:sz w:val="20"/>
        </w:rPr>
        <w:t>traducebant.”</w:t>
      </w:r>
    </w:p>
    <w:p>
      <w:pPr>
        <w:pStyle w:val="ListParagraph"/>
        <w:numPr>
          <w:ilvl w:val="1"/>
          <w:numId w:val="310"/>
        </w:numPr>
        <w:tabs>
          <w:tab w:pos="1239" w:val="left" w:leader="none"/>
          <w:tab w:pos="1240" w:val="left" w:leader="none"/>
        </w:tabs>
        <w:spacing w:line="256" w:lineRule="auto" w:before="0" w:after="0"/>
        <w:ind w:left="625" w:right="438" w:firstLine="205"/>
        <w:jc w:val="left"/>
        <w:rPr>
          <w:sz w:val="20"/>
        </w:rPr>
      </w:pPr>
      <w:r>
        <w:rPr>
          <w:sz w:val="20"/>
        </w:rPr>
        <w:t>Gallorum</w:t>
      </w:r>
      <w:r>
        <w:rPr>
          <w:spacing w:val="80"/>
          <w:sz w:val="20"/>
        </w:rPr>
        <w:t> </w:t>
      </w:r>
      <w:r>
        <w:rPr>
          <w:sz w:val="20"/>
        </w:rPr>
        <w:t>dux</w:t>
      </w:r>
      <w:r>
        <w:rPr>
          <w:spacing w:val="80"/>
          <w:sz w:val="20"/>
        </w:rPr>
        <w:t> </w:t>
      </w:r>
      <w:r>
        <w:rPr>
          <w:sz w:val="20"/>
        </w:rPr>
        <w:t>suis,</w:t>
      </w:r>
      <w:r>
        <w:rPr>
          <w:spacing w:val="80"/>
          <w:sz w:val="20"/>
        </w:rPr>
        <w:t> </w:t>
      </w:r>
      <w:r>
        <w:rPr>
          <w:sz w:val="20"/>
        </w:rPr>
        <w:t>“Ego</w:t>
      </w:r>
      <w:r>
        <w:rPr>
          <w:spacing w:val="80"/>
          <w:sz w:val="20"/>
        </w:rPr>
        <w:t> </w:t>
      </w:r>
      <w:r>
        <w:rPr>
          <w:sz w:val="20"/>
        </w:rPr>
        <w:t>vos,”</w:t>
      </w:r>
      <w:r>
        <w:rPr>
          <w:spacing w:val="80"/>
          <w:sz w:val="20"/>
        </w:rPr>
        <w:t> </w:t>
      </w:r>
      <w:r>
        <w:rPr>
          <w:sz w:val="20"/>
        </w:rPr>
        <w:t>inquit,</w:t>
      </w:r>
      <w:r>
        <w:rPr>
          <w:spacing w:val="80"/>
          <w:sz w:val="20"/>
        </w:rPr>
        <w:t> </w:t>
      </w:r>
      <w:r>
        <w:rPr>
          <w:sz w:val="20"/>
        </w:rPr>
        <w:t>“in</w:t>
      </w:r>
      <w:r>
        <w:rPr>
          <w:spacing w:val="80"/>
          <w:sz w:val="20"/>
        </w:rPr>
        <w:t> </w:t>
      </w:r>
      <w:r>
        <w:rPr>
          <w:i/>
          <w:sz w:val="20"/>
        </w:rPr>
        <w:t>hunc</w:t>
      </w:r>
      <w:r>
        <w:rPr>
          <w:i/>
          <w:spacing w:val="80"/>
          <w:sz w:val="20"/>
        </w:rPr>
        <w:t> </w:t>
      </w:r>
      <w:r>
        <w:rPr>
          <w:sz w:val="20"/>
        </w:rPr>
        <w:t>locum vocavi</w:t>
      </w:r>
      <w:r>
        <w:rPr>
          <w:spacing w:val="40"/>
          <w:sz w:val="20"/>
        </w:rPr>
        <w:t> </w:t>
      </w:r>
      <w:r>
        <w:rPr>
          <w:sz w:val="20"/>
        </w:rPr>
        <w:t>ut</w:t>
      </w:r>
      <w:r>
        <w:rPr>
          <w:spacing w:val="40"/>
          <w:sz w:val="20"/>
        </w:rPr>
        <w:t> </w:t>
      </w:r>
      <w:r>
        <w:rPr>
          <w:sz w:val="20"/>
        </w:rPr>
        <w:t>de</w:t>
      </w:r>
      <w:r>
        <w:rPr>
          <w:spacing w:val="40"/>
          <w:sz w:val="20"/>
        </w:rPr>
        <w:t> </w:t>
      </w:r>
      <w:r>
        <w:rPr>
          <w:sz w:val="20"/>
        </w:rPr>
        <w:t>belli</w:t>
      </w:r>
      <w:r>
        <w:rPr>
          <w:spacing w:val="40"/>
          <w:sz w:val="20"/>
        </w:rPr>
        <w:t> </w:t>
      </w:r>
      <w:r>
        <w:rPr>
          <w:sz w:val="20"/>
        </w:rPr>
        <w:t>ratione</w:t>
      </w:r>
      <w:r>
        <w:rPr>
          <w:spacing w:val="40"/>
          <w:sz w:val="20"/>
        </w:rPr>
        <w:t> </w:t>
      </w:r>
      <w:r>
        <w:rPr>
          <w:sz w:val="20"/>
        </w:rPr>
        <w:t>agam.</w:t>
      </w:r>
      <w:r>
        <w:rPr>
          <w:spacing w:val="40"/>
          <w:sz w:val="20"/>
        </w:rPr>
        <w:t> </w:t>
      </w:r>
      <w:r>
        <w:rPr>
          <w:i/>
          <w:sz w:val="20"/>
        </w:rPr>
        <w:t>Illi</w:t>
      </w:r>
      <w:r>
        <w:rPr>
          <w:i/>
          <w:spacing w:val="40"/>
          <w:sz w:val="20"/>
        </w:rPr>
        <w:t> </w:t>
      </w:r>
      <w:r>
        <w:rPr>
          <w:i/>
          <w:sz w:val="20"/>
        </w:rPr>
        <w:t>(he</w:t>
      </w:r>
      <w:r>
        <w:rPr>
          <w:i/>
          <w:spacing w:val="40"/>
          <w:sz w:val="20"/>
        </w:rPr>
        <w:t> </w:t>
      </w:r>
      <w:r>
        <w:rPr>
          <w:i/>
          <w:sz w:val="20"/>
        </w:rPr>
        <w:t>points</w:t>
      </w:r>
      <w:r>
        <w:rPr>
          <w:i/>
          <w:spacing w:val="40"/>
          <w:sz w:val="20"/>
        </w:rPr>
        <w:t> </w:t>
      </w:r>
      <w:r>
        <w:rPr>
          <w:i/>
          <w:sz w:val="20"/>
        </w:rPr>
        <w:t>towards</w:t>
      </w:r>
      <w:r>
        <w:rPr>
          <w:i/>
          <w:spacing w:val="40"/>
          <w:sz w:val="20"/>
        </w:rPr>
        <w:t> </w:t>
      </w:r>
      <w:r>
        <w:rPr>
          <w:i/>
          <w:sz w:val="20"/>
        </w:rPr>
        <w:t>the</w:t>
      </w:r>
      <w:r>
        <w:rPr>
          <w:i/>
          <w:spacing w:val="40"/>
          <w:sz w:val="20"/>
        </w:rPr>
        <w:t> </w:t>
      </w:r>
      <w:r>
        <w:rPr>
          <w:i/>
          <w:sz w:val="20"/>
        </w:rPr>
        <w:t>dis­</w:t>
      </w:r>
      <w:r>
        <w:rPr>
          <w:i/>
          <w:spacing w:val="80"/>
          <w:sz w:val="20"/>
        </w:rPr>
        <w:t> </w:t>
      </w:r>
      <w:r>
        <w:rPr>
          <w:i/>
          <w:sz w:val="20"/>
        </w:rPr>
        <w:t>tant</w:t>
      </w:r>
      <w:r>
        <w:rPr>
          <w:i/>
          <w:spacing w:val="76"/>
          <w:sz w:val="20"/>
        </w:rPr>
        <w:t> </w:t>
      </w:r>
      <w:r>
        <w:rPr>
          <w:i/>
          <w:sz w:val="20"/>
        </w:rPr>
        <w:t>Roman</w:t>
      </w:r>
      <w:r>
        <w:rPr>
          <w:i/>
          <w:spacing w:val="77"/>
          <w:sz w:val="20"/>
        </w:rPr>
        <w:t> </w:t>
      </w:r>
      <w:r>
        <w:rPr>
          <w:i/>
          <w:sz w:val="20"/>
        </w:rPr>
        <w:t>camp)</w:t>
      </w:r>
      <w:r>
        <w:rPr>
          <w:i/>
          <w:spacing w:val="77"/>
          <w:sz w:val="20"/>
        </w:rPr>
        <w:t> </w:t>
      </w:r>
      <w:r>
        <w:rPr>
          <w:sz w:val="20"/>
        </w:rPr>
        <w:t>enim</w:t>
      </w:r>
      <w:r>
        <w:rPr>
          <w:spacing w:val="77"/>
          <w:sz w:val="20"/>
        </w:rPr>
        <w:t> </w:t>
      </w:r>
      <w:r>
        <w:rPr>
          <w:sz w:val="20"/>
        </w:rPr>
        <w:t>in</w:t>
      </w:r>
      <w:r>
        <w:rPr>
          <w:spacing w:val="77"/>
          <w:sz w:val="20"/>
        </w:rPr>
        <w:t> </w:t>
      </w:r>
      <w:r>
        <w:rPr>
          <w:sz w:val="20"/>
        </w:rPr>
        <w:t>fines</w:t>
      </w:r>
      <w:r>
        <w:rPr>
          <w:spacing w:val="77"/>
          <w:sz w:val="20"/>
        </w:rPr>
        <w:t> </w:t>
      </w:r>
      <w:r>
        <w:rPr>
          <w:sz w:val="20"/>
        </w:rPr>
        <w:t>nostros</w:t>
      </w:r>
      <w:r>
        <w:rPr>
          <w:spacing w:val="77"/>
          <w:sz w:val="20"/>
        </w:rPr>
        <w:t> </w:t>
      </w:r>
      <w:r>
        <w:rPr>
          <w:sz w:val="20"/>
        </w:rPr>
        <w:t>venerunt</w:t>
      </w:r>
      <w:r>
        <w:rPr>
          <w:spacing w:val="77"/>
          <w:sz w:val="20"/>
        </w:rPr>
        <w:t> </w:t>
      </w:r>
      <w:r>
        <w:rPr>
          <w:sz w:val="20"/>
        </w:rPr>
        <w:t>ut</w:t>
      </w:r>
      <w:r>
        <w:rPr>
          <w:spacing w:val="76"/>
          <w:sz w:val="20"/>
        </w:rPr>
        <w:t> </w:t>
      </w:r>
      <w:r>
        <w:rPr>
          <w:i/>
          <w:sz w:val="20"/>
        </w:rPr>
        <w:t>hos</w:t>
      </w:r>
      <w:r>
        <w:rPr>
          <w:i/>
          <w:spacing w:val="76"/>
          <w:sz w:val="20"/>
        </w:rPr>
        <w:t> </w:t>
      </w:r>
      <w:r>
        <w:rPr>
          <w:sz w:val="20"/>
        </w:rPr>
        <w:t>agros et</w:t>
      </w:r>
      <w:r>
        <w:rPr>
          <w:spacing w:val="69"/>
          <w:sz w:val="20"/>
        </w:rPr>
        <w:t> </w:t>
      </w:r>
      <w:r>
        <w:rPr>
          <w:i/>
          <w:sz w:val="20"/>
        </w:rPr>
        <w:t>haec</w:t>
      </w:r>
      <w:r>
        <w:rPr>
          <w:i/>
          <w:spacing w:val="70"/>
          <w:sz w:val="20"/>
        </w:rPr>
        <w:t> </w:t>
      </w:r>
      <w:r>
        <w:rPr>
          <w:sz w:val="20"/>
        </w:rPr>
        <w:t>oppida</w:t>
      </w:r>
      <w:r>
        <w:rPr>
          <w:spacing w:val="69"/>
          <w:sz w:val="20"/>
        </w:rPr>
        <w:t> </w:t>
      </w:r>
      <w:r>
        <w:rPr>
          <w:sz w:val="20"/>
        </w:rPr>
        <w:t>occuparent</w:t>
      </w:r>
      <w:r>
        <w:rPr>
          <w:spacing w:val="70"/>
          <w:sz w:val="20"/>
        </w:rPr>
        <w:t> </w:t>
      </w:r>
      <w:r>
        <w:rPr>
          <w:sz w:val="20"/>
        </w:rPr>
        <w:t>atque</w:t>
      </w:r>
      <w:r>
        <w:rPr>
          <w:spacing w:val="70"/>
          <w:sz w:val="20"/>
        </w:rPr>
        <w:t> </w:t>
      </w:r>
      <w:r>
        <w:rPr>
          <w:sz w:val="20"/>
        </w:rPr>
        <w:t>incenderent.</w:t>
      </w:r>
      <w:r>
        <w:rPr>
          <w:spacing w:val="69"/>
          <w:sz w:val="20"/>
        </w:rPr>
        <w:t> </w:t>
      </w:r>
      <w:r>
        <w:rPr>
          <w:sz w:val="20"/>
        </w:rPr>
        <w:t>Praeterea</w:t>
      </w:r>
      <w:r>
        <w:rPr>
          <w:spacing w:val="68"/>
          <w:sz w:val="20"/>
        </w:rPr>
        <w:t> </w:t>
      </w:r>
      <w:r>
        <w:rPr>
          <w:i/>
          <w:sz w:val="20"/>
        </w:rPr>
        <w:t>illi</w:t>
      </w:r>
      <w:r>
        <w:rPr>
          <w:i/>
          <w:spacing w:val="69"/>
          <w:sz w:val="20"/>
        </w:rPr>
        <w:t> </w:t>
      </w:r>
      <w:r>
        <w:rPr>
          <w:sz w:val="20"/>
        </w:rPr>
        <w:t>fortes et</w:t>
      </w:r>
      <w:r>
        <w:rPr>
          <w:spacing w:val="80"/>
          <w:sz w:val="20"/>
        </w:rPr>
        <w:t> </w:t>
      </w:r>
      <w:r>
        <w:rPr>
          <w:sz w:val="20"/>
        </w:rPr>
        <w:t>victoriae</w:t>
      </w:r>
      <w:r>
        <w:rPr>
          <w:spacing w:val="80"/>
          <w:sz w:val="20"/>
        </w:rPr>
        <w:t> </w:t>
      </w:r>
      <w:r>
        <w:rPr>
          <w:sz w:val="20"/>
        </w:rPr>
        <w:t>cupidi</w:t>
      </w:r>
      <w:r>
        <w:rPr>
          <w:spacing w:val="80"/>
          <w:sz w:val="20"/>
        </w:rPr>
        <w:t> </w:t>
      </w:r>
      <w:r>
        <w:rPr>
          <w:sz w:val="20"/>
        </w:rPr>
        <w:t>sunt.</w:t>
      </w:r>
      <w:r>
        <w:rPr>
          <w:spacing w:val="80"/>
          <w:sz w:val="20"/>
        </w:rPr>
        <w:t> </w:t>
      </w:r>
      <w:r>
        <w:rPr>
          <w:sz w:val="20"/>
        </w:rPr>
        <w:t>Ad</w:t>
      </w:r>
      <w:r>
        <w:rPr>
          <w:spacing w:val="80"/>
          <w:sz w:val="20"/>
        </w:rPr>
        <w:t> </w:t>
      </w:r>
      <w:r>
        <w:rPr>
          <w:sz w:val="20"/>
        </w:rPr>
        <w:t>omnia</w:t>
      </w:r>
      <w:r>
        <w:rPr>
          <w:spacing w:val="80"/>
          <w:sz w:val="20"/>
        </w:rPr>
        <w:t> </w:t>
      </w:r>
      <w:r>
        <w:rPr>
          <w:sz w:val="20"/>
        </w:rPr>
        <w:t>parati</w:t>
      </w:r>
      <w:r>
        <w:rPr>
          <w:spacing w:val="80"/>
          <w:sz w:val="20"/>
        </w:rPr>
        <w:t> </w:t>
      </w:r>
      <w:r>
        <w:rPr>
          <w:sz w:val="20"/>
        </w:rPr>
        <w:t>sunt.</w:t>
      </w:r>
      <w:r>
        <w:rPr>
          <w:spacing w:val="80"/>
          <w:sz w:val="20"/>
        </w:rPr>
        <w:t> </w:t>
      </w:r>
      <w:r>
        <w:rPr>
          <w:sz w:val="20"/>
        </w:rPr>
        <w:t>De</w:t>
      </w:r>
      <w:r>
        <w:rPr>
          <w:spacing w:val="80"/>
          <w:sz w:val="20"/>
        </w:rPr>
        <w:t> </w:t>
      </w:r>
      <w:r>
        <w:rPr>
          <w:sz w:val="20"/>
        </w:rPr>
        <w:t>vitis</w:t>
      </w:r>
      <w:r>
        <w:rPr>
          <w:spacing w:val="80"/>
          <w:sz w:val="20"/>
        </w:rPr>
        <w:t> </w:t>
      </w:r>
      <w:r>
        <w:rPr>
          <w:sz w:val="20"/>
        </w:rPr>
        <w:t>nostris atque</w:t>
      </w:r>
      <w:r>
        <w:rPr>
          <w:spacing w:val="80"/>
          <w:sz w:val="20"/>
        </w:rPr>
        <w:t> </w:t>
      </w:r>
      <w:r>
        <w:rPr>
          <w:sz w:val="20"/>
        </w:rPr>
        <w:t>de</w:t>
      </w:r>
      <w:r>
        <w:rPr>
          <w:spacing w:val="80"/>
          <w:sz w:val="20"/>
        </w:rPr>
        <w:t> </w:t>
      </w:r>
      <w:r>
        <w:rPr>
          <w:sz w:val="20"/>
        </w:rPr>
        <w:t>communi</w:t>
      </w:r>
      <w:r>
        <w:rPr>
          <w:spacing w:val="80"/>
          <w:sz w:val="20"/>
        </w:rPr>
        <w:t> </w:t>
      </w:r>
      <w:r>
        <w:rPr>
          <w:sz w:val="20"/>
        </w:rPr>
        <w:t>Galliae</w:t>
      </w:r>
      <w:r>
        <w:rPr>
          <w:spacing w:val="80"/>
          <w:sz w:val="20"/>
        </w:rPr>
        <w:t> </w:t>
      </w:r>
      <w:r>
        <w:rPr>
          <w:sz w:val="20"/>
        </w:rPr>
        <w:t>salute</w:t>
      </w:r>
      <w:r>
        <w:rPr>
          <w:spacing w:val="80"/>
          <w:sz w:val="20"/>
        </w:rPr>
        <w:t> </w:t>
      </w:r>
      <w:r>
        <w:rPr>
          <w:sz w:val="20"/>
        </w:rPr>
        <w:t>cum</w:t>
      </w:r>
      <w:r>
        <w:rPr>
          <w:spacing w:val="80"/>
          <w:sz w:val="20"/>
        </w:rPr>
        <w:t> </w:t>
      </w:r>
      <w:r>
        <w:rPr>
          <w:i/>
          <w:sz w:val="20"/>
        </w:rPr>
        <w:t>eis</w:t>
      </w:r>
      <w:r>
        <w:rPr>
          <w:i/>
          <w:spacing w:val="80"/>
          <w:sz w:val="20"/>
        </w:rPr>
        <w:t> </w:t>
      </w:r>
      <w:r>
        <w:rPr>
          <w:sz w:val="20"/>
        </w:rPr>
        <w:t>contendimus.</w:t>
      </w:r>
      <w:r>
        <w:rPr>
          <w:spacing w:val="80"/>
          <w:sz w:val="20"/>
        </w:rPr>
        <w:t> </w:t>
      </w:r>
      <w:r>
        <w:rPr>
          <w:sz w:val="20"/>
        </w:rPr>
        <w:t>Itaque </w:t>
      </w:r>
      <w:r>
        <w:rPr>
          <w:i/>
          <w:sz w:val="20"/>
        </w:rPr>
        <w:t>eos</w:t>
      </w:r>
      <w:r>
        <w:rPr>
          <w:i/>
          <w:spacing w:val="80"/>
          <w:sz w:val="20"/>
        </w:rPr>
        <w:t> </w:t>
      </w:r>
      <w:r>
        <w:rPr>
          <w:sz w:val="20"/>
        </w:rPr>
        <w:t>qui</w:t>
      </w:r>
      <w:r>
        <w:rPr>
          <w:spacing w:val="80"/>
          <w:sz w:val="20"/>
        </w:rPr>
        <w:t> </w:t>
      </w:r>
      <w:r>
        <w:rPr>
          <w:sz w:val="20"/>
        </w:rPr>
        <w:t>fortiter</w:t>
      </w:r>
      <w:r>
        <w:rPr>
          <w:spacing w:val="80"/>
          <w:sz w:val="20"/>
        </w:rPr>
        <w:t> </w:t>
      </w:r>
      <w:r>
        <w:rPr>
          <w:sz w:val="20"/>
        </w:rPr>
        <w:t>contra</w:t>
      </w:r>
      <w:r>
        <w:rPr>
          <w:spacing w:val="80"/>
          <w:sz w:val="20"/>
        </w:rPr>
        <w:t> </w:t>
      </w:r>
      <w:r>
        <w:rPr>
          <w:i/>
          <w:sz w:val="20"/>
        </w:rPr>
        <w:t>illds</w:t>
      </w:r>
      <w:r>
        <w:rPr>
          <w:i/>
          <w:spacing w:val="79"/>
          <w:sz w:val="20"/>
        </w:rPr>
        <w:t> </w:t>
      </w:r>
      <w:r>
        <w:rPr>
          <w:sz w:val="20"/>
        </w:rPr>
        <w:t>non</w:t>
      </w:r>
      <w:r>
        <w:rPr>
          <w:spacing w:val="79"/>
          <w:sz w:val="20"/>
        </w:rPr>
        <w:t> </w:t>
      </w:r>
      <w:r>
        <w:rPr>
          <w:sz w:val="20"/>
        </w:rPr>
        <w:t>pugnabunt</w:t>
      </w:r>
      <w:r>
        <w:rPr>
          <w:spacing w:val="78"/>
          <w:sz w:val="20"/>
        </w:rPr>
        <w:t> </w:t>
      </w:r>
      <w:r>
        <w:rPr>
          <w:sz w:val="20"/>
        </w:rPr>
        <w:t>mea</w:t>
      </w:r>
      <w:r>
        <w:rPr>
          <w:spacing w:val="78"/>
          <w:sz w:val="20"/>
        </w:rPr>
        <w:t> </w:t>
      </w:r>
      <w:r>
        <w:rPr>
          <w:sz w:val="20"/>
        </w:rPr>
        <w:t>manu</w:t>
      </w:r>
      <w:r>
        <w:rPr>
          <w:spacing w:val="79"/>
          <w:sz w:val="20"/>
        </w:rPr>
        <w:t> </w:t>
      </w:r>
      <w:r>
        <w:rPr>
          <w:sz w:val="20"/>
        </w:rPr>
        <w:t>occidam. Pugnate</w:t>
      </w:r>
      <w:r>
        <w:rPr>
          <w:spacing w:val="80"/>
          <w:sz w:val="20"/>
        </w:rPr>
        <w:t> </w:t>
      </w:r>
      <w:r>
        <w:rPr>
          <w:sz w:val="20"/>
        </w:rPr>
        <w:t>usque</w:t>
      </w:r>
      <w:r>
        <w:rPr>
          <w:spacing w:val="80"/>
          <w:sz w:val="20"/>
        </w:rPr>
        <w:t> </w:t>
      </w:r>
      <w:r>
        <w:rPr>
          <w:sz w:val="20"/>
        </w:rPr>
        <w:t>ad</w:t>
      </w:r>
      <w:r>
        <w:rPr>
          <w:spacing w:val="80"/>
          <w:sz w:val="20"/>
        </w:rPr>
        <w:t> </w:t>
      </w:r>
      <w:r>
        <w:rPr>
          <w:sz w:val="20"/>
        </w:rPr>
        <w:t>mortem!</w:t>
      </w:r>
      <w:r>
        <w:rPr>
          <w:spacing w:val="80"/>
          <w:sz w:val="20"/>
        </w:rPr>
        <w:t> </w:t>
      </w:r>
      <w:r>
        <w:rPr>
          <w:sz w:val="20"/>
        </w:rPr>
        <w:t>Defendite</w:t>
      </w:r>
      <w:r>
        <w:rPr>
          <w:spacing w:val="80"/>
          <w:sz w:val="20"/>
        </w:rPr>
        <w:t> </w:t>
      </w:r>
      <w:r>
        <w:rPr>
          <w:i/>
          <w:sz w:val="20"/>
        </w:rPr>
        <w:t>hds</w:t>
      </w:r>
      <w:r>
        <w:rPr>
          <w:i/>
          <w:spacing w:val="80"/>
          <w:sz w:val="20"/>
        </w:rPr>
        <w:t> </w:t>
      </w:r>
      <w:r>
        <w:rPr>
          <w:sz w:val="20"/>
        </w:rPr>
        <w:t>agros,</w:t>
      </w:r>
      <w:r>
        <w:rPr>
          <w:spacing w:val="80"/>
          <w:sz w:val="20"/>
        </w:rPr>
        <w:t> </w:t>
      </w:r>
      <w:r>
        <w:rPr>
          <w:i/>
          <w:sz w:val="20"/>
        </w:rPr>
        <w:t>haec</w:t>
      </w:r>
      <w:r>
        <w:rPr>
          <w:i/>
          <w:spacing w:val="80"/>
          <w:sz w:val="20"/>
        </w:rPr>
        <w:t> </w:t>
      </w:r>
      <w:r>
        <w:rPr>
          <w:sz w:val="20"/>
        </w:rPr>
        <w:t>oppida, </w:t>
      </w:r>
      <w:r>
        <w:rPr>
          <w:i/>
          <w:sz w:val="20"/>
        </w:rPr>
        <w:t>hos</w:t>
      </w:r>
      <w:r>
        <w:rPr>
          <w:i/>
          <w:spacing w:val="80"/>
          <w:w w:val="150"/>
          <w:sz w:val="20"/>
        </w:rPr>
        <w:t> </w:t>
      </w:r>
      <w:r>
        <w:rPr>
          <w:sz w:val="20"/>
        </w:rPr>
        <w:t>pueros</w:t>
      </w:r>
      <w:r>
        <w:rPr>
          <w:spacing w:val="80"/>
          <w:w w:val="150"/>
          <w:sz w:val="20"/>
        </w:rPr>
        <w:t> </w:t>
      </w:r>
      <w:r>
        <w:rPr>
          <w:sz w:val="20"/>
        </w:rPr>
        <w:t>nostros</w:t>
      </w:r>
      <w:r>
        <w:rPr>
          <w:spacing w:val="80"/>
          <w:w w:val="150"/>
          <w:sz w:val="20"/>
        </w:rPr>
        <w:t> </w:t>
      </w:r>
      <w:r>
        <w:rPr>
          <w:sz w:val="20"/>
        </w:rPr>
        <w:t>ab</w:t>
      </w:r>
      <w:r>
        <w:rPr>
          <w:spacing w:val="80"/>
          <w:w w:val="150"/>
          <w:sz w:val="20"/>
        </w:rPr>
        <w:t> </w:t>
      </w:r>
      <w:r>
        <w:rPr>
          <w:i/>
          <w:sz w:val="20"/>
        </w:rPr>
        <w:t>eis.</w:t>
      </w:r>
      <w:r>
        <w:rPr>
          <w:i/>
          <w:spacing w:val="80"/>
          <w:w w:val="150"/>
          <w:sz w:val="20"/>
        </w:rPr>
        <w:t> </w:t>
      </w:r>
      <w:r>
        <w:rPr>
          <w:sz w:val="20"/>
        </w:rPr>
        <w:t>Hostes</w:t>
      </w:r>
      <w:r>
        <w:rPr>
          <w:spacing w:val="80"/>
          <w:w w:val="150"/>
          <w:sz w:val="20"/>
        </w:rPr>
        <w:t> </w:t>
      </w:r>
      <w:r>
        <w:rPr>
          <w:sz w:val="20"/>
        </w:rPr>
        <w:t>pellamus,</w:t>
      </w:r>
      <w:r>
        <w:rPr>
          <w:spacing w:val="80"/>
          <w:w w:val="150"/>
          <w:sz w:val="20"/>
        </w:rPr>
        <w:t> </w:t>
      </w:r>
      <w:r>
        <w:rPr>
          <w:sz w:val="20"/>
        </w:rPr>
        <w:t>vincamus,</w:t>
      </w:r>
      <w:r>
        <w:rPr>
          <w:spacing w:val="80"/>
          <w:w w:val="150"/>
          <w:sz w:val="20"/>
        </w:rPr>
        <w:t> </w:t>
      </w:r>
      <w:r>
        <w:rPr>
          <w:sz w:val="20"/>
        </w:rPr>
        <w:t>occi- damus 1 ”</w:t>
      </w:r>
    </w:p>
    <w:p>
      <w:pPr>
        <w:spacing w:before="98"/>
        <w:ind w:left="899" w:right="703" w:firstLine="0"/>
        <w:jc w:val="center"/>
        <w:rPr>
          <w:b/>
          <w:sz w:val="17"/>
        </w:rPr>
      </w:pPr>
      <w:r>
        <w:rPr>
          <w:b/>
          <w:sz w:val="17"/>
        </w:rPr>
        <w:t>EXERCISE</w:t>
      </w:r>
      <w:r>
        <w:rPr>
          <w:b/>
          <w:spacing w:val="-3"/>
          <w:sz w:val="17"/>
        </w:rPr>
        <w:t> </w:t>
      </w:r>
      <w:r>
        <w:rPr>
          <w:b/>
          <w:spacing w:val="-5"/>
          <w:sz w:val="17"/>
        </w:rPr>
        <w:t>354</w:t>
      </w:r>
    </w:p>
    <w:p>
      <w:pPr>
        <w:pStyle w:val="BodyText"/>
        <w:spacing w:before="47"/>
        <w:ind w:left="3054"/>
      </w:pPr>
      <w:r>
        <w:rPr>
          <w:spacing w:val="-2"/>
        </w:rPr>
        <w:t>[Essential]</w:t>
      </w:r>
    </w:p>
    <w:p>
      <w:pPr>
        <w:spacing w:before="50"/>
        <w:ind w:left="3024" w:right="0" w:firstLine="0"/>
        <w:jc w:val="left"/>
        <w:rPr>
          <w:i/>
          <w:sz w:val="20"/>
        </w:rPr>
      </w:pPr>
      <w:r>
        <w:rPr>
          <w:i/>
          <w:spacing w:val="-2"/>
          <w:sz w:val="20"/>
        </w:rPr>
        <w:t>Translate:</w:t>
      </w:r>
    </w:p>
    <w:p>
      <w:pPr>
        <w:pStyle w:val="ListParagraph"/>
        <w:numPr>
          <w:ilvl w:val="0"/>
          <w:numId w:val="321"/>
        </w:numPr>
        <w:tabs>
          <w:tab w:pos="1127" w:val="left" w:leader="none"/>
        </w:tabs>
        <w:spacing w:line="256" w:lineRule="auto" w:before="100" w:after="0"/>
        <w:ind w:left="639" w:right="484" w:firstLine="220"/>
        <w:jc w:val="left"/>
        <w:rPr>
          <w:sz w:val="20"/>
        </w:rPr>
      </w:pPr>
      <w:r>
        <w:rPr>
          <w:sz w:val="20"/>
        </w:rPr>
        <w:t>That</w:t>
      </w:r>
      <w:r>
        <w:rPr>
          <w:spacing w:val="40"/>
          <w:sz w:val="20"/>
        </w:rPr>
        <w:t> </w:t>
      </w:r>
      <w:r>
        <w:rPr>
          <w:sz w:val="20"/>
        </w:rPr>
        <w:t>manner</w:t>
      </w:r>
      <w:r>
        <w:rPr>
          <w:spacing w:val="40"/>
          <w:sz w:val="20"/>
        </w:rPr>
        <w:t> </w:t>
      </w:r>
      <w:r>
        <w:rPr>
          <w:sz w:val="20"/>
        </w:rPr>
        <w:t>of</w:t>
      </w:r>
      <w:r>
        <w:rPr>
          <w:spacing w:val="40"/>
          <w:sz w:val="20"/>
        </w:rPr>
        <w:t> </w:t>
      </w:r>
      <w:r>
        <w:rPr>
          <w:sz w:val="20"/>
        </w:rPr>
        <w:t>battle</w:t>
      </w:r>
      <w:r>
        <w:rPr>
          <w:spacing w:val="40"/>
          <w:sz w:val="20"/>
        </w:rPr>
        <w:t> </w:t>
      </w:r>
      <w:r>
        <w:rPr>
          <w:sz w:val="20"/>
        </w:rPr>
        <w:t>was</w:t>
      </w:r>
      <w:r>
        <w:rPr>
          <w:spacing w:val="40"/>
          <w:sz w:val="20"/>
        </w:rPr>
        <w:t> </w:t>
      </w:r>
      <w:r>
        <w:rPr>
          <w:sz w:val="20"/>
        </w:rPr>
        <w:t>praised</w:t>
      </w:r>
      <w:r>
        <w:rPr>
          <w:spacing w:val="40"/>
          <w:sz w:val="20"/>
        </w:rPr>
        <w:t> </w:t>
      </w:r>
      <w:r>
        <w:rPr>
          <w:sz w:val="20"/>
        </w:rPr>
        <w:t>by</w:t>
      </w:r>
      <w:r>
        <w:rPr>
          <w:spacing w:val="40"/>
          <w:sz w:val="20"/>
        </w:rPr>
        <w:t> </w:t>
      </w:r>
      <w:r>
        <w:rPr>
          <w:sz w:val="20"/>
        </w:rPr>
        <w:t>the</w:t>
      </w:r>
      <w:r>
        <w:rPr>
          <w:spacing w:val="40"/>
          <w:sz w:val="20"/>
        </w:rPr>
        <w:t> </w:t>
      </w:r>
      <w:r>
        <w:rPr>
          <w:sz w:val="20"/>
        </w:rPr>
        <w:t>Romans.</w:t>
      </w:r>
      <w:r>
        <w:rPr>
          <w:spacing w:val="40"/>
          <w:sz w:val="20"/>
        </w:rPr>
        <w:t> </w:t>
      </w:r>
      <w:r>
        <w:rPr>
          <w:sz w:val="20"/>
        </w:rPr>
        <w:t>2.</w:t>
      </w:r>
      <w:r>
        <w:rPr>
          <w:spacing w:val="40"/>
          <w:sz w:val="20"/>
        </w:rPr>
        <w:t> </w:t>
      </w:r>
      <w:r>
        <w:rPr>
          <w:sz w:val="20"/>
        </w:rPr>
        <w:t>Be­</w:t>
      </w:r>
      <w:r>
        <w:rPr>
          <w:spacing w:val="80"/>
          <w:sz w:val="20"/>
        </w:rPr>
        <w:t> </w:t>
      </w:r>
      <w:r>
        <w:rPr>
          <w:sz w:val="20"/>
        </w:rPr>
        <w:t>sides, those tribes have never given hostages to the Romans.</w:t>
      </w:r>
    </w:p>
    <w:p>
      <w:pPr>
        <w:pStyle w:val="ListParagraph"/>
        <w:numPr>
          <w:ilvl w:val="0"/>
          <w:numId w:val="322"/>
        </w:numPr>
        <w:tabs>
          <w:tab w:pos="865" w:val="left" w:leader="none"/>
        </w:tabs>
        <w:spacing w:line="218" w:lineRule="exact" w:before="0" w:after="0"/>
        <w:ind w:left="865" w:right="0" w:hanging="221"/>
        <w:jc w:val="both"/>
        <w:rPr>
          <w:sz w:val="20"/>
        </w:rPr>
      </w:pPr>
      <w:r>
        <w:rPr>
          <w:sz w:val="20"/>
        </w:rPr>
        <w:t>On</w:t>
      </w:r>
      <w:r>
        <w:rPr>
          <w:spacing w:val="-3"/>
          <w:sz w:val="20"/>
        </w:rPr>
        <w:t> </w:t>
      </w:r>
      <w:r>
        <w:rPr>
          <w:sz w:val="20"/>
        </w:rPr>
        <w:t>account</w:t>
      </w:r>
      <w:r>
        <w:rPr>
          <w:spacing w:val="-2"/>
          <w:sz w:val="20"/>
        </w:rPr>
        <w:t> </w:t>
      </w:r>
      <w:r>
        <w:rPr>
          <w:sz w:val="20"/>
        </w:rPr>
        <w:t>of</w:t>
      </w:r>
      <w:r>
        <w:rPr>
          <w:spacing w:val="-1"/>
          <w:sz w:val="20"/>
        </w:rPr>
        <w:t> </w:t>
      </w:r>
      <w:r>
        <w:rPr>
          <w:sz w:val="20"/>
        </w:rPr>
        <w:t>those reasons,</w:t>
      </w:r>
      <w:r>
        <w:rPr>
          <w:spacing w:val="-1"/>
          <w:sz w:val="20"/>
        </w:rPr>
        <w:t> </w:t>
      </w:r>
      <w:r>
        <w:rPr>
          <w:sz w:val="20"/>
        </w:rPr>
        <w:t>Caesar</w:t>
      </w:r>
      <w:r>
        <w:rPr>
          <w:spacing w:val="-1"/>
          <w:sz w:val="20"/>
        </w:rPr>
        <w:t> </w:t>
      </w:r>
      <w:r>
        <w:rPr>
          <w:sz w:val="20"/>
        </w:rPr>
        <w:t>pitched camp</w:t>
      </w:r>
      <w:r>
        <w:rPr>
          <w:spacing w:val="-1"/>
          <w:sz w:val="20"/>
        </w:rPr>
        <w:t> </w:t>
      </w:r>
      <w:r>
        <w:rPr>
          <w:sz w:val="20"/>
        </w:rPr>
        <w:t>at</w:t>
      </w:r>
      <w:r>
        <w:rPr>
          <w:spacing w:val="-2"/>
          <w:sz w:val="20"/>
        </w:rPr>
        <w:t> </w:t>
      </w:r>
      <w:r>
        <w:rPr>
          <w:sz w:val="20"/>
        </w:rPr>
        <w:t>the</w:t>
      </w:r>
      <w:r>
        <w:rPr>
          <w:spacing w:val="-1"/>
          <w:sz w:val="20"/>
        </w:rPr>
        <w:t> </w:t>
      </w:r>
      <w:r>
        <w:rPr>
          <w:spacing w:val="-2"/>
          <w:sz w:val="20"/>
        </w:rPr>
        <w:t>river.</w:t>
      </w:r>
    </w:p>
    <w:p>
      <w:pPr>
        <w:pStyle w:val="ListParagraph"/>
        <w:numPr>
          <w:ilvl w:val="0"/>
          <w:numId w:val="322"/>
        </w:numPr>
        <w:tabs>
          <w:tab w:pos="985" w:val="left" w:leader="none"/>
        </w:tabs>
        <w:spacing w:line="249" w:lineRule="auto" w:before="20" w:after="0"/>
        <w:ind w:left="644" w:right="429" w:firstLine="0"/>
        <w:jc w:val="both"/>
        <w:rPr>
          <w:sz w:val="20"/>
        </w:rPr>
      </w:pPr>
      <w:r>
        <w:rPr>
          <w:sz w:val="20"/>
        </w:rPr>
        <w:t>Besides, those tribes have always fought against the Roman</w:t>
      </w:r>
      <w:r>
        <w:rPr>
          <w:spacing w:val="40"/>
          <w:sz w:val="20"/>
        </w:rPr>
        <w:t> </w:t>
      </w:r>
      <w:r>
        <w:rPr>
          <w:sz w:val="20"/>
        </w:rPr>
        <w:t>legions.</w:t>
      </w:r>
      <w:r>
        <w:rPr>
          <w:spacing w:val="40"/>
          <w:sz w:val="20"/>
        </w:rPr>
        <w:t> </w:t>
      </w:r>
      <w:r>
        <w:rPr>
          <w:sz w:val="20"/>
        </w:rPr>
        <w:t>5.</w:t>
      </w:r>
      <w:r>
        <w:rPr>
          <w:spacing w:val="40"/>
          <w:sz w:val="20"/>
        </w:rPr>
        <w:t> </w:t>
      </w:r>
      <w:r>
        <w:rPr>
          <w:sz w:val="20"/>
        </w:rPr>
        <w:t>Led</w:t>
      </w:r>
      <w:r>
        <w:rPr>
          <w:spacing w:val="40"/>
          <w:sz w:val="20"/>
        </w:rPr>
        <w:t> </w:t>
      </w:r>
      <w:r>
        <w:rPr>
          <w:sz w:val="20"/>
        </w:rPr>
        <w:t>on</w:t>
      </w:r>
      <w:r>
        <w:rPr>
          <w:spacing w:val="40"/>
          <w:sz w:val="20"/>
        </w:rPr>
        <w:t> </w:t>
      </w:r>
      <w:r>
        <w:rPr>
          <w:sz w:val="20"/>
        </w:rPr>
        <w:t>by</w:t>
      </w:r>
      <w:r>
        <w:rPr>
          <w:spacing w:val="40"/>
          <w:sz w:val="20"/>
        </w:rPr>
        <w:t> </w:t>
      </w:r>
      <w:r>
        <w:rPr>
          <w:sz w:val="20"/>
        </w:rPr>
        <w:t>those</w:t>
      </w:r>
      <w:r>
        <w:rPr>
          <w:spacing w:val="40"/>
          <w:sz w:val="20"/>
        </w:rPr>
        <w:t> </w:t>
      </w:r>
      <w:r>
        <w:rPr>
          <w:sz w:val="20"/>
        </w:rPr>
        <w:t>reasons</w:t>
      </w:r>
      <w:r>
        <w:rPr>
          <w:spacing w:val="40"/>
          <w:sz w:val="20"/>
        </w:rPr>
        <w:t> </w:t>
      </w:r>
      <w:r>
        <w:rPr>
          <w:sz w:val="20"/>
        </w:rPr>
        <w:t>they</w:t>
      </w:r>
      <w:r>
        <w:rPr>
          <w:spacing w:val="40"/>
          <w:sz w:val="20"/>
        </w:rPr>
        <w:t> </w:t>
      </w:r>
      <w:r>
        <w:rPr>
          <w:sz w:val="20"/>
        </w:rPr>
        <w:t>fought</w:t>
      </w:r>
      <w:r>
        <w:rPr>
          <w:spacing w:val="40"/>
          <w:sz w:val="20"/>
        </w:rPr>
        <w:t> </w:t>
      </w:r>
      <w:r>
        <w:rPr>
          <w:sz w:val="20"/>
        </w:rPr>
        <w:t>against</w:t>
      </w:r>
      <w:r>
        <w:rPr>
          <w:spacing w:val="40"/>
          <w:sz w:val="20"/>
        </w:rPr>
        <w:t> </w:t>
      </w:r>
      <w:r>
        <w:rPr>
          <w:sz w:val="20"/>
        </w:rPr>
        <w:t>us,</w:t>
      </w:r>
      <w:r>
        <w:rPr>
          <w:spacing w:val="40"/>
          <w:sz w:val="20"/>
        </w:rPr>
        <w:t> </w:t>
      </w:r>
      <w:r>
        <w:rPr>
          <w:sz w:val="20"/>
        </w:rPr>
        <w:t>but they will never conquer us. 6. These they repulsed but those they</w:t>
      </w:r>
      <w:r>
        <w:rPr>
          <w:spacing w:val="80"/>
          <w:sz w:val="20"/>
        </w:rPr>
        <w:t> </w:t>
      </w:r>
      <w:r>
        <w:rPr>
          <w:sz w:val="20"/>
        </w:rPr>
        <w:t>killed.</w:t>
      </w:r>
      <w:r>
        <w:rPr>
          <w:spacing w:val="40"/>
          <w:sz w:val="20"/>
        </w:rPr>
        <w:t> </w:t>
      </w:r>
      <w:r>
        <w:rPr>
          <w:sz w:val="20"/>
        </w:rPr>
        <w:t>7.</w:t>
      </w:r>
      <w:r>
        <w:rPr>
          <w:spacing w:val="40"/>
          <w:sz w:val="20"/>
        </w:rPr>
        <w:t> </w:t>
      </w:r>
      <w:r>
        <w:rPr>
          <w:sz w:val="20"/>
        </w:rPr>
        <w:t>He</w:t>
      </w:r>
      <w:r>
        <w:rPr>
          <w:spacing w:val="40"/>
          <w:sz w:val="20"/>
        </w:rPr>
        <w:t> </w:t>
      </w:r>
      <w:r>
        <w:rPr>
          <w:sz w:val="20"/>
        </w:rPr>
        <w:t>who</w:t>
      </w:r>
      <w:r>
        <w:rPr>
          <w:spacing w:val="40"/>
          <w:sz w:val="20"/>
        </w:rPr>
        <w:t> </w:t>
      </w:r>
      <w:r>
        <w:rPr>
          <w:sz w:val="20"/>
        </w:rPr>
        <w:t>loves</w:t>
      </w:r>
      <w:r>
        <w:rPr>
          <w:spacing w:val="40"/>
          <w:sz w:val="20"/>
        </w:rPr>
        <w:t> </w:t>
      </w:r>
      <w:r>
        <w:rPr>
          <w:sz w:val="20"/>
        </w:rPr>
        <w:t>God</w:t>
      </w:r>
      <w:r>
        <w:rPr>
          <w:spacing w:val="40"/>
          <w:sz w:val="20"/>
        </w:rPr>
        <w:t> </w:t>
      </w:r>
      <w:r>
        <w:rPr>
          <w:sz w:val="20"/>
        </w:rPr>
        <w:t>will</w:t>
      </w:r>
      <w:r>
        <w:rPr>
          <w:spacing w:val="40"/>
          <w:sz w:val="20"/>
        </w:rPr>
        <w:t> </w:t>
      </w:r>
      <w:r>
        <w:rPr>
          <w:sz w:val="20"/>
        </w:rPr>
        <w:t>never</w:t>
      </w:r>
      <w:r>
        <w:rPr>
          <w:spacing w:val="40"/>
          <w:sz w:val="20"/>
        </w:rPr>
        <w:t> </w:t>
      </w:r>
      <w:r>
        <w:rPr>
          <w:sz w:val="20"/>
        </w:rPr>
        <w:t>leave</w:t>
      </w:r>
      <w:r>
        <w:rPr>
          <w:spacing w:val="40"/>
          <w:sz w:val="20"/>
        </w:rPr>
        <w:t> </w:t>
      </w:r>
      <w:r>
        <w:rPr>
          <w:sz w:val="20"/>
        </w:rPr>
        <w:t>the</w:t>
      </w:r>
      <w:r>
        <w:rPr>
          <w:spacing w:val="40"/>
          <w:sz w:val="20"/>
        </w:rPr>
        <w:t> </w:t>
      </w:r>
      <w:r>
        <w:rPr>
          <w:sz w:val="20"/>
        </w:rPr>
        <w:t>Christian</w:t>
      </w:r>
      <w:r>
        <w:rPr>
          <w:spacing w:val="40"/>
          <w:sz w:val="20"/>
        </w:rPr>
        <w:t> </w:t>
      </w:r>
      <w:r>
        <w:rPr>
          <w:sz w:val="20"/>
        </w:rPr>
        <w:t>faith.</w:t>
      </w:r>
    </w:p>
    <w:p>
      <w:pPr>
        <w:pStyle w:val="BodyText"/>
        <w:spacing w:line="249" w:lineRule="auto" w:before="3"/>
        <w:ind w:left="649" w:right="424"/>
        <w:jc w:val="both"/>
      </w:pPr>
      <w:r>
        <w:rPr/>
        <w:t>8.</w:t>
      </w:r>
      <w:r>
        <w:rPr>
          <w:spacing w:val="40"/>
        </w:rPr>
        <w:t> </w:t>
      </w:r>
      <w:r>
        <w:rPr/>
        <w:t>These</w:t>
      </w:r>
      <w:r>
        <w:rPr>
          <w:spacing w:val="40"/>
        </w:rPr>
        <w:t> </w:t>
      </w:r>
      <w:r>
        <w:rPr/>
        <w:t>men</w:t>
      </w:r>
      <w:r>
        <w:rPr>
          <w:spacing w:val="40"/>
        </w:rPr>
        <w:t> </w:t>
      </w:r>
      <w:r>
        <w:rPr/>
        <w:t>came</w:t>
      </w:r>
      <w:r>
        <w:rPr>
          <w:spacing w:val="40"/>
        </w:rPr>
        <w:t> </w:t>
      </w:r>
      <w:r>
        <w:rPr/>
        <w:t>down</w:t>
      </w:r>
      <w:r>
        <w:rPr>
          <w:spacing w:val="40"/>
        </w:rPr>
        <w:t> </w:t>
      </w:r>
      <w:r>
        <w:rPr/>
        <w:t>from</w:t>
      </w:r>
      <w:r>
        <w:rPr>
          <w:spacing w:val="40"/>
        </w:rPr>
        <w:t> </w:t>
      </w:r>
      <w:r>
        <w:rPr/>
        <w:t>the</w:t>
      </w:r>
      <w:r>
        <w:rPr>
          <w:spacing w:val="40"/>
        </w:rPr>
        <w:t> </w:t>
      </w:r>
      <w:r>
        <w:rPr/>
        <w:t>mountains;</w:t>
      </w:r>
      <w:r>
        <w:rPr>
          <w:spacing w:val="40"/>
        </w:rPr>
        <w:t> </w:t>
      </w:r>
      <w:r>
        <w:rPr/>
        <w:t>but</w:t>
      </w:r>
      <w:r>
        <w:rPr>
          <w:spacing w:val="40"/>
        </w:rPr>
        <w:t> </w:t>
      </w:r>
      <w:r>
        <w:rPr/>
        <w:t>those</w:t>
      </w:r>
      <w:r>
        <w:rPr>
          <w:spacing w:val="40"/>
        </w:rPr>
        <w:t> </w:t>
      </w:r>
      <w:r>
        <w:rPr/>
        <w:t>re­</w:t>
      </w:r>
      <w:r>
        <w:rPr>
          <w:spacing w:val="40"/>
        </w:rPr>
        <w:t> </w:t>
      </w:r>
      <w:r>
        <w:rPr/>
        <w:t>mained</w:t>
      </w:r>
      <w:r>
        <w:rPr>
          <w:spacing w:val="75"/>
        </w:rPr>
        <w:t> </w:t>
      </w:r>
      <w:r>
        <w:rPr/>
        <w:t>in</w:t>
      </w:r>
      <w:r>
        <w:rPr>
          <w:spacing w:val="75"/>
        </w:rPr>
        <w:t> </w:t>
      </w:r>
      <w:r>
        <w:rPr/>
        <w:t>the</w:t>
      </w:r>
      <w:r>
        <w:rPr>
          <w:spacing w:val="75"/>
        </w:rPr>
        <w:t> </w:t>
      </w:r>
      <w:r>
        <w:rPr/>
        <w:t>mountains.</w:t>
      </w:r>
      <w:r>
        <w:rPr>
          <w:spacing w:val="75"/>
        </w:rPr>
        <w:t> </w:t>
      </w:r>
      <w:r>
        <w:rPr/>
        <w:t>9.</w:t>
      </w:r>
      <w:r>
        <w:rPr>
          <w:spacing w:val="75"/>
        </w:rPr>
        <w:t> </w:t>
      </w:r>
      <w:r>
        <w:rPr/>
        <w:t>The</w:t>
      </w:r>
      <w:r>
        <w:rPr>
          <w:spacing w:val="75"/>
        </w:rPr>
        <w:t> </w:t>
      </w:r>
      <w:r>
        <w:rPr/>
        <w:t>camp</w:t>
      </w:r>
      <w:r>
        <w:rPr>
          <w:spacing w:val="75"/>
        </w:rPr>
        <w:t> </w:t>
      </w:r>
      <w:r>
        <w:rPr/>
        <w:t>was</w:t>
      </w:r>
      <w:r>
        <w:rPr>
          <w:spacing w:val="75"/>
        </w:rPr>
        <w:t> </w:t>
      </w:r>
      <w:r>
        <w:rPr/>
        <w:t>assaulted</w:t>
      </w:r>
      <w:r>
        <w:rPr>
          <w:spacing w:val="75"/>
        </w:rPr>
        <w:t> </w:t>
      </w:r>
      <w:r>
        <w:rPr/>
        <w:t>by</w:t>
      </w:r>
      <w:r>
        <w:rPr>
          <w:spacing w:val="74"/>
        </w:rPr>
        <w:t> </w:t>
      </w:r>
      <w:r>
        <w:rPr/>
        <w:t>these, but</w:t>
      </w:r>
      <w:r>
        <w:rPr>
          <w:spacing w:val="65"/>
        </w:rPr>
        <w:t> </w:t>
      </w:r>
      <w:r>
        <w:rPr/>
        <w:t>the</w:t>
      </w:r>
      <w:r>
        <w:rPr>
          <w:spacing w:val="65"/>
        </w:rPr>
        <w:t> </w:t>
      </w:r>
      <w:r>
        <w:rPr/>
        <w:t>soldiers</w:t>
      </w:r>
      <w:r>
        <w:rPr>
          <w:spacing w:val="65"/>
        </w:rPr>
        <w:t> </w:t>
      </w:r>
      <w:r>
        <w:rPr/>
        <w:t>encumbered</w:t>
      </w:r>
      <w:r>
        <w:rPr>
          <w:spacing w:val="65"/>
        </w:rPr>
        <w:t> </w:t>
      </w:r>
      <w:r>
        <w:rPr/>
        <w:t>in</w:t>
      </w:r>
      <w:r>
        <w:rPr>
          <w:spacing w:val="65"/>
        </w:rPr>
        <w:t> </w:t>
      </w:r>
      <w:r>
        <w:rPr/>
        <w:t>the</w:t>
      </w:r>
      <w:r>
        <w:rPr>
          <w:spacing w:val="65"/>
        </w:rPr>
        <w:t> </w:t>
      </w:r>
      <w:r>
        <w:rPr/>
        <w:t>river</w:t>
      </w:r>
      <w:r>
        <w:rPr>
          <w:spacing w:val="64"/>
        </w:rPr>
        <w:t> </w:t>
      </w:r>
      <w:r>
        <w:rPr/>
        <w:t>were</w:t>
      </w:r>
      <w:r>
        <w:rPr>
          <w:spacing w:val="63"/>
        </w:rPr>
        <w:t> </w:t>
      </w:r>
      <w:r>
        <w:rPr/>
        <w:t>attacked</w:t>
      </w:r>
      <w:r>
        <w:rPr>
          <w:spacing w:val="64"/>
        </w:rPr>
        <w:t> </w:t>
      </w:r>
      <w:r>
        <w:rPr/>
        <w:t>by</w:t>
      </w:r>
      <w:r>
        <w:rPr>
          <w:spacing w:val="65"/>
        </w:rPr>
        <w:t> </w:t>
      </w:r>
      <w:r>
        <w:rPr>
          <w:spacing w:val="-2"/>
        </w:rPr>
        <w:t>those.</w:t>
      </w:r>
    </w:p>
    <w:p>
      <w:pPr>
        <w:pStyle w:val="BodyText"/>
        <w:spacing w:line="254" w:lineRule="auto" w:before="17"/>
        <w:ind w:left="654" w:right="418" w:firstLine="20"/>
        <w:jc w:val="both"/>
      </w:pPr>
      <w:r>
        <w:rPr/>
        <w:t>10.</w:t>
      </w:r>
      <w:r>
        <w:rPr>
          <w:spacing w:val="35"/>
        </w:rPr>
        <w:t> </w:t>
      </w:r>
      <w:r>
        <w:rPr/>
        <w:t>The</w:t>
      </w:r>
      <w:r>
        <w:rPr>
          <w:spacing w:val="35"/>
        </w:rPr>
        <w:t> </w:t>
      </w:r>
      <w:r>
        <w:rPr/>
        <w:t>cavalry</w:t>
      </w:r>
      <w:r>
        <w:rPr>
          <w:spacing w:val="35"/>
        </w:rPr>
        <w:t> </w:t>
      </w:r>
      <w:r>
        <w:rPr/>
        <w:t>were</w:t>
      </w:r>
      <w:r>
        <w:rPr>
          <w:spacing w:val="35"/>
        </w:rPr>
        <w:t> </w:t>
      </w:r>
      <w:r>
        <w:rPr/>
        <w:t>put</w:t>
      </w:r>
      <w:r>
        <w:rPr>
          <w:spacing w:val="35"/>
        </w:rPr>
        <w:t> </w:t>
      </w:r>
      <w:r>
        <w:rPr/>
        <w:t>to</w:t>
      </w:r>
      <w:r>
        <w:rPr>
          <w:spacing w:val="35"/>
        </w:rPr>
        <w:t> </w:t>
      </w:r>
      <w:r>
        <w:rPr/>
        <w:t>flight,</w:t>
      </w:r>
      <w:r>
        <w:rPr>
          <w:spacing w:val="35"/>
        </w:rPr>
        <w:t> </w:t>
      </w:r>
      <w:r>
        <w:rPr/>
        <w:t>but</w:t>
      </w:r>
      <w:r>
        <w:rPr>
          <w:spacing w:val="35"/>
        </w:rPr>
        <w:t> </w:t>
      </w:r>
      <w:r>
        <w:rPr/>
        <w:t>the</w:t>
      </w:r>
      <w:r>
        <w:rPr>
          <w:spacing w:val="34"/>
        </w:rPr>
        <w:t> </w:t>
      </w:r>
      <w:r>
        <w:rPr/>
        <w:t>soldiers</w:t>
      </w:r>
      <w:r>
        <w:rPr>
          <w:spacing w:val="34"/>
        </w:rPr>
        <w:t> </w:t>
      </w:r>
      <w:r>
        <w:rPr/>
        <w:t>took</w:t>
      </w:r>
      <w:r>
        <w:rPr>
          <w:spacing w:val="34"/>
        </w:rPr>
        <w:t> </w:t>
      </w:r>
      <w:r>
        <w:rPr/>
        <w:t>up</w:t>
      </w:r>
      <w:r>
        <w:rPr>
          <w:spacing w:val="34"/>
        </w:rPr>
        <w:t> </w:t>
      </w:r>
      <w:r>
        <w:rPr/>
        <w:t>a</w:t>
      </w:r>
      <w:r>
        <w:rPr>
          <w:spacing w:val="34"/>
        </w:rPr>
        <w:t> </w:t>
      </w:r>
      <w:r>
        <w:rPr/>
        <w:t>posi­ tion</w:t>
      </w:r>
      <w:r>
        <w:rPr>
          <w:spacing w:val="40"/>
        </w:rPr>
        <w:t> </w:t>
      </w:r>
      <w:r>
        <w:rPr/>
        <w:t>on</w:t>
      </w:r>
      <w:r>
        <w:rPr>
          <w:spacing w:val="40"/>
        </w:rPr>
        <w:t> </w:t>
      </w:r>
      <w:r>
        <w:rPr/>
        <w:t>that</w:t>
      </w:r>
      <w:r>
        <w:rPr>
          <w:spacing w:val="40"/>
        </w:rPr>
        <w:t> </w:t>
      </w:r>
      <w:r>
        <w:rPr/>
        <w:t>hill</w:t>
      </w:r>
      <w:r>
        <w:rPr>
          <w:spacing w:val="40"/>
        </w:rPr>
        <w:t> </w:t>
      </w:r>
      <w:r>
        <w:rPr/>
        <w:t>and</w:t>
      </w:r>
      <w:r>
        <w:rPr>
          <w:spacing w:val="40"/>
        </w:rPr>
        <w:t> </w:t>
      </w:r>
      <w:r>
        <w:rPr/>
        <w:t>did</w:t>
      </w:r>
      <w:r>
        <w:rPr>
          <w:spacing w:val="40"/>
        </w:rPr>
        <w:t> </w:t>
      </w:r>
      <w:r>
        <w:rPr/>
        <w:t>not</w:t>
      </w:r>
      <w:r>
        <w:rPr>
          <w:spacing w:val="40"/>
        </w:rPr>
        <w:t> </w:t>
      </w:r>
      <w:r>
        <w:rPr/>
        <w:t>yield.</w:t>
      </w:r>
      <w:r>
        <w:rPr>
          <w:spacing w:val="40"/>
        </w:rPr>
        <w:t> </w:t>
      </w:r>
      <w:r>
        <w:rPr/>
        <w:t>To</w:t>
      </w:r>
      <w:r>
        <w:rPr>
          <w:spacing w:val="40"/>
        </w:rPr>
        <w:t> </w:t>
      </w:r>
      <w:r>
        <w:rPr/>
        <w:t>these,</w:t>
      </w:r>
      <w:r>
        <w:rPr>
          <w:spacing w:val="40"/>
        </w:rPr>
        <w:t> </w:t>
      </w:r>
      <w:r>
        <w:rPr/>
        <w:t>therefore,</w:t>
      </w:r>
      <w:r>
        <w:rPr>
          <w:spacing w:val="40"/>
        </w:rPr>
        <w:t> </w:t>
      </w:r>
      <w:r>
        <w:rPr/>
        <w:t>the</w:t>
      </w:r>
      <w:r>
        <w:rPr>
          <w:spacing w:val="40"/>
        </w:rPr>
        <w:t> </w:t>
      </w:r>
      <w:r>
        <w:rPr/>
        <w:t>gen­ eral gave thanks, but to those rewards were not given. 11. Those</w:t>
      </w:r>
      <w:r>
        <w:rPr>
          <w:spacing w:val="80"/>
          <w:w w:val="150"/>
        </w:rPr>
        <w:t> </w:t>
      </w:r>
      <w:r>
        <w:rPr/>
        <w:t>chiefs, moved by the authority of Caesar, gave him hostages.</w:t>
      </w:r>
    </w:p>
    <w:p>
      <w:pPr>
        <w:spacing w:after="0" w:line="254" w:lineRule="auto"/>
        <w:jc w:val="both"/>
        <w:sectPr>
          <w:pgSz w:w="7380" w:h="11550"/>
          <w:pgMar w:top="740" w:bottom="280" w:left="260" w:right="280"/>
        </w:sectPr>
      </w:pPr>
    </w:p>
    <w:p>
      <w:pPr>
        <w:tabs>
          <w:tab w:pos="2959" w:val="left" w:leader="none"/>
        </w:tabs>
        <w:spacing w:before="81"/>
        <w:ind w:left="925" w:right="0" w:firstLine="0"/>
        <w:jc w:val="both"/>
        <w:rPr>
          <w:b/>
          <w:sz w:val="17"/>
        </w:rPr>
      </w:pPr>
      <w:r>
        <w:rPr/>
        <w:drawing>
          <wp:anchor distT="0" distB="0" distL="0" distR="0" allowOverlap="1" layoutInCell="1" locked="0" behindDoc="1" simplePos="0" relativeHeight="476424704">
            <wp:simplePos x="0" y="0"/>
            <wp:positionH relativeFrom="page">
              <wp:posOffset>279400</wp:posOffset>
            </wp:positionH>
            <wp:positionV relativeFrom="page">
              <wp:posOffset>0</wp:posOffset>
            </wp:positionV>
            <wp:extent cx="4403725" cy="7334250"/>
            <wp:effectExtent l="0" t="0" r="0" b="0"/>
            <wp:wrapNone/>
            <wp:docPr id="553" name="image439.png"/>
            <wp:cNvGraphicFramePr>
              <a:graphicFrameLocks noChangeAspect="1"/>
            </wp:cNvGraphicFramePr>
            <a:graphic>
              <a:graphicData uri="http://schemas.openxmlformats.org/drawingml/2006/picture">
                <pic:pic>
                  <pic:nvPicPr>
                    <pic:cNvPr id="554" name="image439.png"/>
                    <pic:cNvPicPr/>
                  </pic:nvPicPr>
                  <pic:blipFill>
                    <a:blip r:embed="rId443" cstate="print"/>
                    <a:stretch>
                      <a:fillRect/>
                    </a:stretch>
                  </pic:blipFill>
                  <pic:spPr>
                    <a:xfrm>
                      <a:off x="0" y="0"/>
                      <a:ext cx="4403725" cy="7334250"/>
                    </a:xfrm>
                    <a:prstGeom prst="rect">
                      <a:avLst/>
                    </a:prstGeom>
                  </pic:spPr>
                </pic:pic>
              </a:graphicData>
            </a:graphic>
          </wp:anchor>
        </w:drawing>
      </w:r>
      <w:r>
        <w:rPr>
          <w:spacing w:val="-5"/>
          <w:position w:val="-2"/>
          <w:sz w:val="20"/>
        </w:rPr>
        <w:t>344</w:t>
      </w:r>
      <w:r>
        <w:rPr>
          <w:position w:val="-2"/>
          <w:sz w:val="20"/>
        </w:rPr>
        <w:tab/>
      </w:r>
      <w:r>
        <w:rPr>
          <w:b/>
          <w:sz w:val="17"/>
        </w:rPr>
        <w:t>FIRST</w:t>
      </w:r>
      <w:r>
        <w:rPr>
          <w:b/>
          <w:spacing w:val="-2"/>
          <w:sz w:val="17"/>
        </w:rPr>
        <w:t> </w:t>
      </w:r>
      <w:r>
        <w:rPr>
          <w:b/>
          <w:sz w:val="17"/>
        </w:rPr>
        <w:t>YEAR</w:t>
      </w:r>
      <w:r>
        <w:rPr>
          <w:b/>
          <w:spacing w:val="-2"/>
          <w:sz w:val="17"/>
        </w:rPr>
        <w:t> </w:t>
      </w:r>
      <w:r>
        <w:rPr>
          <w:b/>
          <w:spacing w:val="-4"/>
          <w:sz w:val="17"/>
        </w:rPr>
        <w:t>LATIN</w:t>
      </w:r>
    </w:p>
    <w:p>
      <w:pPr>
        <w:pStyle w:val="BodyText"/>
        <w:spacing w:before="10"/>
        <w:rPr>
          <w:b/>
        </w:rPr>
      </w:pPr>
    </w:p>
    <w:p>
      <w:pPr>
        <w:pStyle w:val="BodyText"/>
        <w:spacing w:line="259" w:lineRule="auto"/>
        <w:ind w:left="920" w:right="184" w:firstLine="20"/>
        <w:jc w:val="both"/>
      </w:pPr>
      <w:r>
        <w:rPr/>
        <w:t>12.</w:t>
      </w:r>
      <w:r>
        <w:rPr>
          <w:spacing w:val="40"/>
        </w:rPr>
        <w:t> </w:t>
      </w:r>
      <w:r>
        <w:rPr/>
        <w:t>He</w:t>
      </w:r>
      <w:r>
        <w:rPr>
          <w:spacing w:val="40"/>
        </w:rPr>
        <w:t> </w:t>
      </w:r>
      <w:r>
        <w:rPr/>
        <w:t>asked</w:t>
      </w:r>
      <w:r>
        <w:rPr>
          <w:spacing w:val="40"/>
        </w:rPr>
        <w:t> </w:t>
      </w:r>
      <w:r>
        <w:rPr/>
        <w:t>where</w:t>
      </w:r>
      <w:r>
        <w:rPr>
          <w:spacing w:val="40"/>
        </w:rPr>
        <w:t> </w:t>
      </w:r>
      <w:r>
        <w:rPr/>
        <w:t>those</w:t>
      </w:r>
      <w:r>
        <w:rPr>
          <w:spacing w:val="40"/>
        </w:rPr>
        <w:t> </w:t>
      </w:r>
      <w:r>
        <w:rPr/>
        <w:t>tribes</w:t>
      </w:r>
      <w:r>
        <w:rPr>
          <w:spacing w:val="40"/>
        </w:rPr>
        <w:t> </w:t>
      </w:r>
      <w:r>
        <w:rPr/>
        <w:t>dwelt.</w:t>
      </w:r>
      <w:r>
        <w:rPr>
          <w:spacing w:val="40"/>
        </w:rPr>
        <w:t> </w:t>
      </w:r>
      <w:r>
        <w:rPr/>
        <w:t>13.</w:t>
      </w:r>
      <w:r>
        <w:rPr>
          <w:spacing w:val="40"/>
        </w:rPr>
        <w:t> </w:t>
      </w:r>
      <w:r>
        <w:rPr/>
        <w:t>They</w:t>
      </w:r>
      <w:r>
        <w:rPr>
          <w:spacing w:val="40"/>
        </w:rPr>
        <w:t> </w:t>
      </w:r>
      <w:r>
        <w:rPr/>
        <w:t>will</w:t>
      </w:r>
      <w:r>
        <w:rPr>
          <w:spacing w:val="40"/>
        </w:rPr>
        <w:t> </w:t>
      </w:r>
      <w:r>
        <w:rPr/>
        <w:t>never</w:t>
      </w:r>
      <w:r>
        <w:rPr>
          <w:spacing w:val="40"/>
        </w:rPr>
        <w:t> </w:t>
      </w:r>
      <w:r>
        <w:rPr/>
        <w:t>seize this</w:t>
      </w:r>
      <w:r>
        <w:rPr>
          <w:spacing w:val="40"/>
        </w:rPr>
        <w:t> </w:t>
      </w:r>
      <w:r>
        <w:rPr/>
        <w:t>hill,</w:t>
      </w:r>
      <w:r>
        <w:rPr>
          <w:spacing w:val="40"/>
        </w:rPr>
        <w:t> </w:t>
      </w:r>
      <w:r>
        <w:rPr/>
        <w:t>but</w:t>
      </w:r>
      <w:r>
        <w:rPr>
          <w:spacing w:val="40"/>
        </w:rPr>
        <w:t> </w:t>
      </w:r>
      <w:r>
        <w:rPr/>
        <w:t>we</w:t>
      </w:r>
      <w:r>
        <w:rPr>
          <w:spacing w:val="40"/>
        </w:rPr>
        <w:t> </w:t>
      </w:r>
      <w:r>
        <w:rPr/>
        <w:t>shall</w:t>
      </w:r>
      <w:r>
        <w:rPr>
          <w:spacing w:val="40"/>
        </w:rPr>
        <w:t> </w:t>
      </w:r>
      <w:r>
        <w:rPr/>
        <w:t>seize</w:t>
      </w:r>
      <w:r>
        <w:rPr>
          <w:spacing w:val="40"/>
        </w:rPr>
        <w:t> </w:t>
      </w:r>
      <w:r>
        <w:rPr/>
        <w:t>that</w:t>
      </w:r>
      <w:r>
        <w:rPr>
          <w:spacing w:val="40"/>
        </w:rPr>
        <w:t> </w:t>
      </w:r>
      <w:r>
        <w:rPr/>
        <w:t>camp.</w:t>
      </w:r>
      <w:r>
        <w:rPr>
          <w:spacing w:val="40"/>
        </w:rPr>
        <w:t> </w:t>
      </w:r>
      <w:r>
        <w:rPr/>
        <w:t>14.</w:t>
      </w:r>
      <w:r>
        <w:rPr>
          <w:spacing w:val="40"/>
        </w:rPr>
        <w:t> </w:t>
      </w:r>
      <w:r>
        <w:rPr/>
        <w:t>That</w:t>
      </w:r>
      <w:r>
        <w:rPr>
          <w:spacing w:val="40"/>
        </w:rPr>
        <w:t> </w:t>
      </w:r>
      <w:r>
        <w:rPr/>
        <w:t>sailor,</w:t>
      </w:r>
      <w:r>
        <w:rPr>
          <w:spacing w:val="40"/>
        </w:rPr>
        <w:t> </w:t>
      </w:r>
      <w:r>
        <w:rPr/>
        <w:t>having</w:t>
      </w:r>
      <w:r>
        <w:rPr>
          <w:spacing w:val="80"/>
        </w:rPr>
        <w:t> </w:t>
      </w:r>
      <w:r>
        <w:rPr/>
        <w:t>been</w:t>
      </w:r>
      <w:r>
        <w:rPr>
          <w:spacing w:val="40"/>
        </w:rPr>
        <w:t> </w:t>
      </w:r>
      <w:r>
        <w:rPr/>
        <w:t>killed</w:t>
      </w:r>
      <w:r>
        <w:rPr>
          <w:spacing w:val="40"/>
        </w:rPr>
        <w:t> </w:t>
      </w:r>
      <w:r>
        <w:rPr/>
        <w:t>by</w:t>
      </w:r>
      <w:r>
        <w:rPr>
          <w:spacing w:val="40"/>
        </w:rPr>
        <w:t> </w:t>
      </w:r>
      <w:r>
        <w:rPr/>
        <w:t>a</w:t>
      </w:r>
      <w:r>
        <w:rPr>
          <w:spacing w:val="40"/>
        </w:rPr>
        <w:t> </w:t>
      </w:r>
      <w:r>
        <w:rPr/>
        <w:t>dart,</w:t>
      </w:r>
      <w:r>
        <w:rPr>
          <w:spacing w:val="40"/>
        </w:rPr>
        <w:t> </w:t>
      </w:r>
      <w:r>
        <w:rPr/>
        <w:t>fell</w:t>
      </w:r>
      <w:r>
        <w:rPr>
          <w:spacing w:val="40"/>
        </w:rPr>
        <w:t> </w:t>
      </w:r>
      <w:r>
        <w:rPr/>
        <w:t>from</w:t>
      </w:r>
      <w:r>
        <w:rPr>
          <w:spacing w:val="40"/>
        </w:rPr>
        <w:t> </w:t>
      </w:r>
      <w:r>
        <w:rPr/>
        <w:t>the</w:t>
      </w:r>
      <w:r>
        <w:rPr>
          <w:spacing w:val="40"/>
        </w:rPr>
        <w:t> </w:t>
      </w:r>
      <w:r>
        <w:rPr/>
        <w:t>ship.</w:t>
      </w:r>
      <w:r>
        <w:rPr>
          <w:spacing w:val="40"/>
        </w:rPr>
        <w:t> </w:t>
      </w:r>
      <w:r>
        <w:rPr/>
        <w:t>15.</w:t>
      </w:r>
      <w:r>
        <w:rPr>
          <w:spacing w:val="40"/>
        </w:rPr>
        <w:t> </w:t>
      </w:r>
      <w:r>
        <w:rPr/>
        <w:t>Let</w:t>
      </w:r>
      <w:r>
        <w:rPr>
          <w:spacing w:val="40"/>
        </w:rPr>
        <w:t> </w:t>
      </w:r>
      <w:r>
        <w:rPr/>
        <w:t>Us</w:t>
      </w:r>
      <w:r>
        <w:rPr>
          <w:spacing w:val="40"/>
        </w:rPr>
        <w:t> </w:t>
      </w:r>
      <w:r>
        <w:rPr/>
        <w:t>love</w:t>
      </w:r>
      <w:r>
        <w:rPr>
          <w:spacing w:val="40"/>
        </w:rPr>
        <w:t> </w:t>
      </w:r>
      <w:r>
        <w:rPr/>
        <w:t>God</w:t>
      </w:r>
      <w:r>
        <w:rPr>
          <w:spacing w:val="80"/>
        </w:rPr>
        <w:t> </w:t>
      </w:r>
      <w:r>
        <w:rPr/>
        <w:t>and all men.</w:t>
      </w:r>
    </w:p>
    <w:p>
      <w:pPr>
        <w:spacing w:before="110"/>
        <w:ind w:left="899" w:right="169" w:firstLine="0"/>
        <w:jc w:val="center"/>
        <w:rPr>
          <w:b/>
          <w:sz w:val="17"/>
        </w:rPr>
      </w:pPr>
      <w:r>
        <w:rPr>
          <w:b/>
          <w:sz w:val="17"/>
        </w:rPr>
        <w:t>EXERCISE</w:t>
      </w:r>
      <w:r>
        <w:rPr>
          <w:b/>
          <w:spacing w:val="-3"/>
          <w:sz w:val="17"/>
        </w:rPr>
        <w:t> </w:t>
      </w:r>
      <w:r>
        <w:rPr>
          <w:b/>
          <w:spacing w:val="-5"/>
          <w:sz w:val="17"/>
        </w:rPr>
        <w:t>355</w:t>
      </w:r>
    </w:p>
    <w:p>
      <w:pPr>
        <w:pStyle w:val="BodyText"/>
        <w:spacing w:before="41"/>
        <w:ind w:left="899" w:right="160"/>
        <w:jc w:val="center"/>
      </w:pPr>
      <w:r>
        <w:rPr>
          <w:spacing w:val="-2"/>
        </w:rPr>
        <w:t>[Review]</w:t>
      </w:r>
    </w:p>
    <w:p>
      <w:pPr>
        <w:spacing w:before="55"/>
        <w:ind w:left="873" w:right="158" w:firstLine="0"/>
        <w:jc w:val="center"/>
        <w:rPr>
          <w:i/>
          <w:sz w:val="20"/>
        </w:rPr>
      </w:pPr>
      <w:r>
        <w:rPr>
          <w:i/>
          <w:sz w:val="20"/>
        </w:rPr>
        <w:t>Explain</w:t>
      </w:r>
      <w:r>
        <w:rPr>
          <w:i/>
          <w:spacing w:val="-1"/>
          <w:sz w:val="20"/>
        </w:rPr>
        <w:t> </w:t>
      </w:r>
      <w:r>
        <w:rPr>
          <w:i/>
          <w:sz w:val="20"/>
        </w:rPr>
        <w:t>the</w:t>
      </w:r>
      <w:r>
        <w:rPr>
          <w:i/>
          <w:spacing w:val="-2"/>
          <w:sz w:val="20"/>
        </w:rPr>
        <w:t> </w:t>
      </w:r>
      <w:r>
        <w:rPr>
          <w:i/>
          <w:sz w:val="20"/>
        </w:rPr>
        <w:t>mood and</w:t>
      </w:r>
      <w:r>
        <w:rPr>
          <w:i/>
          <w:spacing w:val="-1"/>
          <w:sz w:val="20"/>
        </w:rPr>
        <w:t> </w:t>
      </w:r>
      <w:r>
        <w:rPr>
          <w:i/>
          <w:sz w:val="20"/>
        </w:rPr>
        <w:t>tense</w:t>
      </w:r>
      <w:r>
        <w:rPr>
          <w:i/>
          <w:spacing w:val="-1"/>
          <w:sz w:val="20"/>
        </w:rPr>
        <w:t> </w:t>
      </w:r>
      <w:r>
        <w:rPr>
          <w:i/>
          <w:sz w:val="20"/>
        </w:rPr>
        <w:t>of</w:t>
      </w:r>
      <w:r>
        <w:rPr>
          <w:i/>
          <w:spacing w:val="-1"/>
          <w:sz w:val="20"/>
        </w:rPr>
        <w:t> </w:t>
      </w:r>
      <w:r>
        <w:rPr>
          <w:i/>
          <w:sz w:val="20"/>
        </w:rPr>
        <w:t>the</w:t>
      </w:r>
      <w:r>
        <w:rPr>
          <w:i/>
          <w:spacing w:val="-1"/>
          <w:sz w:val="20"/>
        </w:rPr>
        <w:t> </w:t>
      </w:r>
      <w:r>
        <w:rPr>
          <w:i/>
          <w:sz w:val="20"/>
        </w:rPr>
        <w:t>italicized </w:t>
      </w:r>
      <w:r>
        <w:rPr>
          <w:i/>
          <w:spacing w:val="-2"/>
          <w:sz w:val="20"/>
        </w:rPr>
        <w:t>verbs:</w:t>
      </w:r>
    </w:p>
    <w:p>
      <w:pPr>
        <w:pStyle w:val="ListParagraph"/>
        <w:numPr>
          <w:ilvl w:val="0"/>
          <w:numId w:val="323"/>
        </w:numPr>
        <w:tabs>
          <w:tab w:pos="292" w:val="left" w:leader="none"/>
        </w:tabs>
        <w:spacing w:line="240" w:lineRule="auto" w:before="100" w:after="0"/>
        <w:ind w:left="292" w:right="188" w:hanging="292"/>
        <w:jc w:val="right"/>
        <w:rPr>
          <w:sz w:val="20"/>
        </w:rPr>
      </w:pPr>
      <w:r>
        <w:rPr>
          <w:sz w:val="20"/>
        </w:rPr>
        <w:t>Rogo</w:t>
      </w:r>
      <w:r>
        <w:rPr>
          <w:spacing w:val="66"/>
          <w:w w:val="150"/>
          <w:sz w:val="20"/>
        </w:rPr>
        <w:t> </w:t>
      </w:r>
      <w:r>
        <w:rPr>
          <w:sz w:val="20"/>
        </w:rPr>
        <w:t>num</w:t>
      </w:r>
      <w:r>
        <w:rPr>
          <w:spacing w:val="65"/>
          <w:w w:val="150"/>
          <w:sz w:val="20"/>
        </w:rPr>
        <w:t> </w:t>
      </w:r>
      <w:r>
        <w:rPr>
          <w:sz w:val="20"/>
        </w:rPr>
        <w:t>Christus</w:t>
      </w:r>
      <w:r>
        <w:rPr>
          <w:spacing w:val="65"/>
          <w:w w:val="150"/>
          <w:sz w:val="20"/>
        </w:rPr>
        <w:t> </w:t>
      </w:r>
      <w:r>
        <w:rPr>
          <w:sz w:val="20"/>
        </w:rPr>
        <w:t>Deus.</w:t>
      </w:r>
      <w:r>
        <w:rPr>
          <w:spacing w:val="66"/>
          <w:w w:val="150"/>
          <w:sz w:val="20"/>
        </w:rPr>
        <w:t> </w:t>
      </w:r>
      <w:r>
        <w:rPr>
          <w:sz w:val="20"/>
        </w:rPr>
        <w:t>2.</w:t>
      </w:r>
      <w:r>
        <w:rPr>
          <w:spacing w:val="65"/>
          <w:w w:val="150"/>
          <w:sz w:val="20"/>
        </w:rPr>
        <w:t> </w:t>
      </w:r>
      <w:r>
        <w:rPr>
          <w:sz w:val="20"/>
        </w:rPr>
        <w:t>Rogo</w:t>
      </w:r>
      <w:r>
        <w:rPr>
          <w:spacing w:val="65"/>
          <w:w w:val="150"/>
          <w:sz w:val="20"/>
        </w:rPr>
        <w:t> </w:t>
      </w:r>
      <w:r>
        <w:rPr>
          <w:sz w:val="20"/>
        </w:rPr>
        <w:t>num</w:t>
      </w:r>
      <w:r>
        <w:rPr>
          <w:spacing w:val="65"/>
          <w:w w:val="150"/>
          <w:sz w:val="20"/>
        </w:rPr>
        <w:t> </w:t>
      </w:r>
      <w:r>
        <w:rPr>
          <w:sz w:val="20"/>
        </w:rPr>
        <w:t>Caesar</w:t>
      </w:r>
      <w:r>
        <w:rPr>
          <w:spacing w:val="65"/>
          <w:w w:val="150"/>
          <w:sz w:val="20"/>
        </w:rPr>
        <w:t> </w:t>
      </w:r>
      <w:r>
        <w:rPr>
          <w:spacing w:val="-2"/>
          <w:sz w:val="20"/>
        </w:rPr>
        <w:t>barbards</w:t>
      </w:r>
    </w:p>
    <w:p>
      <w:pPr>
        <w:spacing w:before="10"/>
        <w:ind w:left="0" w:right="189" w:firstLine="0"/>
        <w:jc w:val="right"/>
        <w:rPr>
          <w:sz w:val="20"/>
        </w:rPr>
      </w:pPr>
      <w:r>
        <w:rPr>
          <w:i/>
          <w:sz w:val="20"/>
        </w:rPr>
        <w:t>vicerit.</w:t>
      </w:r>
      <w:r>
        <w:rPr>
          <w:i/>
          <w:spacing w:val="58"/>
          <w:sz w:val="20"/>
        </w:rPr>
        <w:t> </w:t>
      </w:r>
      <w:r>
        <w:rPr>
          <w:sz w:val="20"/>
        </w:rPr>
        <w:t>3.</w:t>
      </w:r>
      <w:r>
        <w:rPr>
          <w:spacing w:val="59"/>
          <w:sz w:val="20"/>
        </w:rPr>
        <w:t> </w:t>
      </w:r>
      <w:r>
        <w:rPr>
          <w:sz w:val="20"/>
        </w:rPr>
        <w:t>Caesar,</w:t>
      </w:r>
      <w:r>
        <w:rPr>
          <w:spacing w:val="60"/>
          <w:sz w:val="20"/>
        </w:rPr>
        <w:t> </w:t>
      </w:r>
      <w:r>
        <w:rPr>
          <w:sz w:val="20"/>
        </w:rPr>
        <w:t>cum</w:t>
      </w:r>
      <w:r>
        <w:rPr>
          <w:spacing w:val="59"/>
          <w:sz w:val="20"/>
        </w:rPr>
        <w:t> </w:t>
      </w:r>
      <w:r>
        <w:rPr>
          <w:sz w:val="20"/>
        </w:rPr>
        <w:t>in</w:t>
      </w:r>
      <w:r>
        <w:rPr>
          <w:spacing w:val="59"/>
          <w:sz w:val="20"/>
        </w:rPr>
        <w:t> </w:t>
      </w:r>
      <w:r>
        <w:rPr>
          <w:sz w:val="20"/>
        </w:rPr>
        <w:t>Gallia</w:t>
      </w:r>
      <w:r>
        <w:rPr>
          <w:spacing w:val="59"/>
          <w:sz w:val="20"/>
        </w:rPr>
        <w:t> </w:t>
      </w:r>
      <w:r>
        <w:rPr>
          <w:i/>
          <w:sz w:val="20"/>
        </w:rPr>
        <w:t>esset,</w:t>
      </w:r>
      <w:r>
        <w:rPr>
          <w:i/>
          <w:spacing w:val="59"/>
          <w:sz w:val="20"/>
        </w:rPr>
        <w:t> </w:t>
      </w:r>
      <w:r>
        <w:rPr>
          <w:sz w:val="20"/>
        </w:rPr>
        <w:t>cum</w:t>
      </w:r>
      <w:r>
        <w:rPr>
          <w:spacing w:val="59"/>
          <w:sz w:val="20"/>
        </w:rPr>
        <w:t> </w:t>
      </w:r>
      <w:r>
        <w:rPr>
          <w:sz w:val="20"/>
        </w:rPr>
        <w:t>Gallis</w:t>
      </w:r>
      <w:r>
        <w:rPr>
          <w:spacing w:val="59"/>
          <w:sz w:val="20"/>
        </w:rPr>
        <w:t> </w:t>
      </w:r>
      <w:r>
        <w:rPr>
          <w:sz w:val="20"/>
        </w:rPr>
        <w:t>bellum</w:t>
      </w:r>
      <w:r>
        <w:rPr>
          <w:spacing w:val="59"/>
          <w:sz w:val="20"/>
        </w:rPr>
        <w:t> </w:t>
      </w:r>
      <w:r>
        <w:rPr>
          <w:spacing w:val="-2"/>
          <w:sz w:val="20"/>
        </w:rPr>
        <w:t>gessit.</w:t>
      </w:r>
    </w:p>
    <w:p>
      <w:pPr>
        <w:pStyle w:val="BodyText"/>
        <w:spacing w:before="15"/>
        <w:ind w:left="919"/>
      </w:pPr>
      <w:r>
        <w:rPr/>
        <w:t>4.</w:t>
      </w:r>
      <w:r>
        <w:rPr>
          <w:spacing w:val="-3"/>
        </w:rPr>
        <w:t> </w:t>
      </w:r>
      <w:r>
        <w:rPr/>
        <w:t>Caesar,</w:t>
      </w:r>
      <w:r>
        <w:rPr>
          <w:spacing w:val="-1"/>
        </w:rPr>
        <w:t> </w:t>
      </w:r>
      <w:r>
        <w:rPr/>
        <w:t>cum</w:t>
      </w:r>
      <w:r>
        <w:rPr>
          <w:spacing w:val="-2"/>
        </w:rPr>
        <w:t> </w:t>
      </w:r>
      <w:r>
        <w:rPr/>
        <w:t>haec</w:t>
      </w:r>
      <w:r>
        <w:rPr>
          <w:spacing w:val="-1"/>
        </w:rPr>
        <w:t> </w:t>
      </w:r>
      <w:r>
        <w:rPr>
          <w:i/>
        </w:rPr>
        <w:t>vidisset,</w:t>
      </w:r>
      <w:r>
        <w:rPr>
          <w:i/>
          <w:spacing w:val="-1"/>
        </w:rPr>
        <w:t> </w:t>
      </w:r>
      <w:r>
        <w:rPr/>
        <w:t>auxilia</w:t>
      </w:r>
      <w:r>
        <w:rPr>
          <w:spacing w:val="-1"/>
        </w:rPr>
        <w:t> </w:t>
      </w:r>
      <w:r>
        <w:rPr/>
        <w:t>ad</w:t>
      </w:r>
      <w:r>
        <w:rPr>
          <w:spacing w:val="-1"/>
        </w:rPr>
        <w:t> </w:t>
      </w:r>
      <w:r>
        <w:rPr/>
        <w:t>milites</w:t>
      </w:r>
      <w:r>
        <w:rPr>
          <w:spacing w:val="-2"/>
        </w:rPr>
        <w:t> </w:t>
      </w:r>
      <w:r>
        <w:rPr/>
        <w:t>suos </w:t>
      </w:r>
      <w:r>
        <w:rPr>
          <w:spacing w:val="-2"/>
        </w:rPr>
        <w:t>misit.</w:t>
      </w:r>
    </w:p>
    <w:p>
      <w:pPr>
        <w:pStyle w:val="BodyText"/>
        <w:rPr>
          <w:sz w:val="22"/>
        </w:rPr>
      </w:pPr>
    </w:p>
    <w:p>
      <w:pPr>
        <w:pStyle w:val="BodyText"/>
        <w:spacing w:before="2"/>
        <w:rPr>
          <w:sz w:val="22"/>
        </w:rPr>
      </w:pPr>
    </w:p>
    <w:p>
      <w:pPr>
        <w:spacing w:before="0"/>
        <w:ind w:left="899" w:right="191" w:firstLine="0"/>
        <w:jc w:val="center"/>
        <w:rPr>
          <w:b/>
          <w:sz w:val="17"/>
        </w:rPr>
      </w:pPr>
      <w:r>
        <w:rPr>
          <w:b/>
          <w:sz w:val="17"/>
        </w:rPr>
        <w:t>Nunc</w:t>
      </w:r>
      <w:r>
        <w:rPr>
          <w:b/>
          <w:spacing w:val="-4"/>
          <w:sz w:val="17"/>
        </w:rPr>
        <w:t> </w:t>
      </w:r>
      <w:r>
        <w:rPr>
          <w:b/>
          <w:sz w:val="17"/>
        </w:rPr>
        <w:t>aut</w:t>
      </w:r>
      <w:r>
        <w:rPr>
          <w:b/>
          <w:spacing w:val="-1"/>
          <w:sz w:val="17"/>
        </w:rPr>
        <w:t> </w:t>
      </w:r>
      <w:r>
        <w:rPr>
          <w:b/>
          <w:spacing w:val="-2"/>
          <w:sz w:val="17"/>
        </w:rPr>
        <w:t>numquam!</w:t>
      </w:r>
    </w:p>
    <w:p>
      <w:pPr>
        <w:spacing w:after="0"/>
        <w:jc w:val="center"/>
        <w:rPr>
          <w:sz w:val="17"/>
        </w:rPr>
        <w:sectPr>
          <w:pgSz w:w="7380" w:h="11550"/>
          <w:pgMar w:top="800" w:bottom="280" w:left="260" w:right="280"/>
        </w:sectPr>
      </w:pPr>
    </w:p>
    <w:p>
      <w:pPr>
        <w:pStyle w:val="BodyText"/>
        <w:spacing w:before="7"/>
        <w:rPr>
          <w:b/>
          <w:sz w:val="14"/>
        </w:rPr>
      </w:pPr>
    </w:p>
    <w:p>
      <w:pPr>
        <w:pStyle w:val="Heading5"/>
        <w:ind w:left="443" w:right="158"/>
      </w:pPr>
      <w:bookmarkStart w:name="_TOC_250013" w:id="60"/>
      <w:r>
        <w:rPr/>
        <w:t>LESSON</w:t>
      </w:r>
      <w:r>
        <w:rPr>
          <w:spacing w:val="-2"/>
        </w:rPr>
        <w:t> </w:t>
      </w:r>
      <w:r>
        <w:rPr/>
        <w:t>34:</w:t>
      </w:r>
      <w:r>
        <w:rPr>
          <w:spacing w:val="-3"/>
        </w:rPr>
        <w:t> </w:t>
      </w:r>
      <w:r>
        <w:rPr/>
        <w:t>ABLATIVE</w:t>
      </w:r>
      <w:r>
        <w:rPr>
          <w:spacing w:val="-1"/>
        </w:rPr>
        <w:t> </w:t>
      </w:r>
      <w:bookmarkEnd w:id="60"/>
      <w:r>
        <w:rPr>
          <w:spacing w:val="-2"/>
        </w:rPr>
        <w:t>CONSTRUCTIONS</w:t>
      </w:r>
    </w:p>
    <w:p>
      <w:pPr>
        <w:pStyle w:val="BodyText"/>
        <w:spacing w:before="4"/>
        <w:rPr>
          <w:b/>
          <w:sz w:val="23"/>
        </w:rPr>
      </w:pPr>
    </w:p>
    <w:p>
      <w:pPr>
        <w:pStyle w:val="ListParagraph"/>
        <w:numPr>
          <w:ilvl w:val="0"/>
          <w:numId w:val="324"/>
        </w:numPr>
        <w:tabs>
          <w:tab w:pos="2394" w:val="left" w:leader="none"/>
          <w:tab w:pos="2395" w:val="left" w:leader="none"/>
        </w:tabs>
        <w:spacing w:line="240" w:lineRule="auto" w:before="1" w:after="0"/>
        <w:ind w:left="2395" w:right="0" w:hanging="721"/>
        <w:jc w:val="left"/>
        <w:rPr>
          <w:b/>
          <w:sz w:val="17"/>
        </w:rPr>
      </w:pPr>
      <w:r>
        <w:rPr>
          <w:b/>
          <w:sz w:val="17"/>
        </w:rPr>
        <w:t>THE</w:t>
      </w:r>
      <w:r>
        <w:rPr>
          <w:b/>
          <w:spacing w:val="-2"/>
          <w:sz w:val="17"/>
        </w:rPr>
        <w:t> </w:t>
      </w:r>
      <w:r>
        <w:rPr>
          <w:b/>
          <w:sz w:val="17"/>
        </w:rPr>
        <w:t>ABLATIVE</w:t>
      </w:r>
      <w:r>
        <w:rPr>
          <w:b/>
          <w:spacing w:val="-2"/>
          <w:sz w:val="17"/>
        </w:rPr>
        <w:t> </w:t>
      </w:r>
      <w:r>
        <w:rPr>
          <w:b/>
          <w:sz w:val="17"/>
        </w:rPr>
        <w:t>OF</w:t>
      </w:r>
      <w:r>
        <w:rPr>
          <w:b/>
          <w:spacing w:val="-2"/>
          <w:sz w:val="17"/>
        </w:rPr>
        <w:t> SEPARATION</w:t>
      </w:r>
    </w:p>
    <w:p>
      <w:pPr>
        <w:spacing w:before="152"/>
        <w:ind w:left="874" w:right="0" w:firstLine="0"/>
        <w:jc w:val="left"/>
        <w:rPr>
          <w:sz w:val="20"/>
        </w:rPr>
      </w:pPr>
      <w:r>
        <w:rPr>
          <w:b/>
          <w:sz w:val="22"/>
        </w:rPr>
        <w:t>ASSIGNMENT:</w:t>
      </w:r>
      <w:r>
        <w:rPr>
          <w:b/>
          <w:spacing w:val="43"/>
          <w:sz w:val="22"/>
        </w:rPr>
        <w:t> </w:t>
      </w:r>
      <w:r>
        <w:rPr>
          <w:sz w:val="20"/>
        </w:rPr>
        <w:t>Study</w:t>
      </w:r>
      <w:r>
        <w:rPr>
          <w:spacing w:val="40"/>
          <w:sz w:val="20"/>
        </w:rPr>
        <w:t> </w:t>
      </w:r>
      <w:r>
        <w:rPr>
          <w:sz w:val="20"/>
        </w:rPr>
        <w:t>G</w:t>
      </w:r>
      <w:r>
        <w:rPr>
          <w:sz w:val="16"/>
        </w:rPr>
        <w:t>rAmmAr</w:t>
      </w:r>
      <w:r>
        <w:rPr>
          <w:sz w:val="20"/>
        </w:rPr>
        <w:t>,</w:t>
      </w:r>
      <w:r>
        <w:rPr>
          <w:spacing w:val="41"/>
          <w:sz w:val="20"/>
        </w:rPr>
        <w:t> </w:t>
      </w:r>
      <w:r>
        <w:rPr>
          <w:sz w:val="20"/>
        </w:rPr>
        <w:t>N</w:t>
      </w:r>
      <w:r>
        <w:rPr>
          <w:sz w:val="16"/>
        </w:rPr>
        <w:t>o</w:t>
      </w:r>
      <w:r>
        <w:rPr>
          <w:sz w:val="20"/>
        </w:rPr>
        <w:t>.</w:t>
      </w:r>
      <w:r>
        <w:rPr>
          <w:spacing w:val="41"/>
          <w:sz w:val="20"/>
        </w:rPr>
        <w:t> </w:t>
      </w:r>
      <w:r>
        <w:rPr>
          <w:spacing w:val="-4"/>
          <w:sz w:val="20"/>
        </w:rPr>
        <w:t>766.</w:t>
      </w:r>
    </w:p>
    <w:p>
      <w:pPr>
        <w:pStyle w:val="BodyText"/>
        <w:spacing w:before="6"/>
        <w:rPr>
          <w:sz w:val="22"/>
        </w:rPr>
      </w:pPr>
    </w:p>
    <w:p>
      <w:pPr>
        <w:spacing w:before="0"/>
        <w:ind w:left="899" w:right="654" w:firstLine="0"/>
        <w:jc w:val="center"/>
        <w:rPr>
          <w:b/>
          <w:sz w:val="17"/>
        </w:rPr>
      </w:pPr>
      <w:r>
        <w:rPr>
          <w:b/>
          <w:spacing w:val="-2"/>
          <w:sz w:val="17"/>
        </w:rPr>
        <w:t>VOCABULARY</w:t>
      </w:r>
    </w:p>
    <w:p>
      <w:pPr>
        <w:pStyle w:val="BodyText"/>
        <w:spacing w:before="127"/>
        <w:ind w:left="870"/>
      </w:pPr>
      <w:r>
        <w:rPr/>
        <w:t>These</w:t>
      </w:r>
      <w:r>
        <w:rPr>
          <w:spacing w:val="-1"/>
        </w:rPr>
        <w:t> </w:t>
      </w:r>
      <w:r>
        <w:rPr/>
        <w:t>words</w:t>
      </w:r>
      <w:r>
        <w:rPr>
          <w:spacing w:val="-2"/>
        </w:rPr>
        <w:t> </w:t>
      </w:r>
      <w:r>
        <w:rPr/>
        <w:t>may take</w:t>
      </w:r>
      <w:r>
        <w:rPr>
          <w:spacing w:val="-1"/>
        </w:rPr>
        <w:t> </w:t>
      </w:r>
      <w:r>
        <w:rPr/>
        <w:t>an ablative</w:t>
      </w:r>
      <w:r>
        <w:rPr>
          <w:spacing w:val="-1"/>
        </w:rPr>
        <w:t> </w:t>
      </w:r>
      <w:r>
        <w:rPr/>
        <w:t>of</w:t>
      </w:r>
      <w:r>
        <w:rPr>
          <w:spacing w:val="-1"/>
        </w:rPr>
        <w:t> </w:t>
      </w:r>
      <w:r>
        <w:rPr>
          <w:spacing w:val="-2"/>
        </w:rPr>
        <w:t>separation:*</w:t>
      </w:r>
    </w:p>
    <w:p>
      <w:pPr>
        <w:spacing w:after="0"/>
        <w:sectPr>
          <w:pgSz w:w="7380" w:h="11550"/>
          <w:pgMar w:top="1300" w:bottom="280" w:left="260" w:right="280"/>
        </w:sectPr>
      </w:pPr>
    </w:p>
    <w:p>
      <w:pPr>
        <w:spacing w:before="113"/>
        <w:ind w:left="1035" w:right="0" w:firstLine="0"/>
        <w:jc w:val="left"/>
        <w:rPr>
          <w:b/>
          <w:i/>
          <w:sz w:val="17"/>
        </w:rPr>
      </w:pPr>
      <w:r>
        <w:rPr>
          <w:b/>
          <w:sz w:val="17"/>
        </w:rPr>
        <w:t>libero,</w:t>
      </w:r>
      <w:r>
        <w:rPr>
          <w:b/>
          <w:spacing w:val="-2"/>
          <w:sz w:val="17"/>
        </w:rPr>
        <w:t> </w:t>
      </w:r>
      <w:r>
        <w:rPr>
          <w:b/>
          <w:i/>
          <w:sz w:val="17"/>
        </w:rPr>
        <w:t>1, tr.;</w:t>
      </w:r>
      <w:r>
        <w:rPr>
          <w:b/>
          <w:i/>
          <w:spacing w:val="-2"/>
          <w:sz w:val="17"/>
        </w:rPr>
        <w:t> </w:t>
      </w:r>
      <w:r>
        <w:rPr>
          <w:b/>
          <w:i/>
          <w:sz w:val="17"/>
        </w:rPr>
        <w:t>abl.</w:t>
      </w:r>
      <w:r>
        <w:rPr>
          <w:b/>
          <w:i/>
          <w:spacing w:val="-1"/>
          <w:sz w:val="17"/>
        </w:rPr>
        <w:t> </w:t>
      </w:r>
      <w:r>
        <w:rPr>
          <w:b/>
          <w:i/>
          <w:sz w:val="17"/>
        </w:rPr>
        <w:t>of</w:t>
      </w:r>
      <w:r>
        <w:rPr>
          <w:b/>
          <w:i/>
          <w:spacing w:val="-2"/>
          <w:sz w:val="17"/>
        </w:rPr>
        <w:t> separation</w:t>
      </w:r>
    </w:p>
    <w:p>
      <w:pPr>
        <w:spacing w:before="69"/>
        <w:ind w:left="1030" w:right="0" w:firstLine="0"/>
        <w:jc w:val="left"/>
        <w:rPr>
          <w:b/>
          <w:i/>
          <w:sz w:val="17"/>
        </w:rPr>
      </w:pPr>
      <w:r>
        <w:rPr>
          <w:b/>
          <w:sz w:val="17"/>
        </w:rPr>
        <w:t>vacuus,</w:t>
      </w:r>
      <w:r>
        <w:rPr>
          <w:b/>
          <w:spacing w:val="-1"/>
          <w:sz w:val="17"/>
        </w:rPr>
        <w:t> </w:t>
      </w:r>
      <w:r>
        <w:rPr>
          <w:b/>
          <w:sz w:val="17"/>
        </w:rPr>
        <w:t>a,</w:t>
      </w:r>
      <w:r>
        <w:rPr>
          <w:b/>
          <w:spacing w:val="-1"/>
          <w:sz w:val="17"/>
        </w:rPr>
        <w:t> </w:t>
      </w:r>
      <w:r>
        <w:rPr>
          <w:b/>
          <w:sz w:val="17"/>
        </w:rPr>
        <w:t>um;</w:t>
      </w:r>
      <w:r>
        <w:rPr>
          <w:b/>
          <w:spacing w:val="-2"/>
          <w:sz w:val="17"/>
        </w:rPr>
        <w:t> </w:t>
      </w:r>
      <w:r>
        <w:rPr>
          <w:b/>
          <w:i/>
          <w:sz w:val="17"/>
        </w:rPr>
        <w:t>abl.</w:t>
      </w:r>
      <w:r>
        <w:rPr>
          <w:b/>
          <w:i/>
          <w:spacing w:val="-1"/>
          <w:sz w:val="17"/>
        </w:rPr>
        <w:t> </w:t>
      </w:r>
      <w:r>
        <w:rPr>
          <w:b/>
          <w:i/>
          <w:sz w:val="17"/>
        </w:rPr>
        <w:t>of</w:t>
      </w:r>
      <w:r>
        <w:rPr>
          <w:b/>
          <w:i/>
          <w:spacing w:val="-1"/>
          <w:sz w:val="17"/>
        </w:rPr>
        <w:t> </w:t>
      </w:r>
      <w:r>
        <w:rPr>
          <w:b/>
          <w:i/>
          <w:spacing w:val="-2"/>
          <w:sz w:val="17"/>
        </w:rPr>
        <w:t>separation</w:t>
      </w:r>
    </w:p>
    <w:p>
      <w:pPr>
        <w:spacing w:before="65"/>
        <w:ind w:left="1035" w:right="0" w:firstLine="0"/>
        <w:jc w:val="left"/>
        <w:rPr>
          <w:b/>
          <w:i/>
          <w:sz w:val="17"/>
        </w:rPr>
      </w:pPr>
      <w:r>
        <w:rPr>
          <w:b/>
          <w:sz w:val="17"/>
        </w:rPr>
        <w:t>liber,</w:t>
      </w:r>
      <w:r>
        <w:rPr>
          <w:b/>
          <w:spacing w:val="-3"/>
          <w:sz w:val="17"/>
        </w:rPr>
        <w:t> </w:t>
      </w:r>
      <w:r>
        <w:rPr>
          <w:b/>
          <w:sz w:val="17"/>
        </w:rPr>
        <w:t>libera,</w:t>
      </w:r>
      <w:r>
        <w:rPr>
          <w:b/>
          <w:spacing w:val="-2"/>
          <w:sz w:val="17"/>
        </w:rPr>
        <w:t> </w:t>
      </w:r>
      <w:r>
        <w:rPr>
          <w:b/>
          <w:sz w:val="17"/>
        </w:rPr>
        <w:t>liberum;</w:t>
      </w:r>
      <w:r>
        <w:rPr>
          <w:b/>
          <w:spacing w:val="-2"/>
          <w:sz w:val="17"/>
        </w:rPr>
        <w:t> </w:t>
      </w:r>
      <w:r>
        <w:rPr>
          <w:b/>
          <w:i/>
          <w:sz w:val="17"/>
        </w:rPr>
        <w:t>abl.</w:t>
      </w:r>
      <w:r>
        <w:rPr>
          <w:b/>
          <w:i/>
          <w:spacing w:val="-2"/>
          <w:sz w:val="17"/>
        </w:rPr>
        <w:t> </w:t>
      </w:r>
      <w:r>
        <w:rPr>
          <w:b/>
          <w:i/>
          <w:sz w:val="17"/>
        </w:rPr>
        <w:t>of</w:t>
      </w:r>
      <w:r>
        <w:rPr>
          <w:b/>
          <w:i/>
          <w:spacing w:val="-3"/>
          <w:sz w:val="17"/>
        </w:rPr>
        <w:t> </w:t>
      </w:r>
      <w:r>
        <w:rPr>
          <w:b/>
          <w:i/>
          <w:spacing w:val="-2"/>
          <w:sz w:val="17"/>
        </w:rPr>
        <w:t>separation</w:t>
      </w:r>
    </w:p>
    <w:p>
      <w:pPr>
        <w:pStyle w:val="BodyText"/>
        <w:spacing w:before="2"/>
        <w:rPr>
          <w:b/>
          <w:i/>
          <w:sz w:val="15"/>
        </w:rPr>
      </w:pPr>
    </w:p>
    <w:p>
      <w:pPr>
        <w:spacing w:before="0"/>
        <w:ind w:left="1014" w:right="0" w:firstLine="0"/>
        <w:jc w:val="left"/>
        <w:rPr>
          <w:b/>
          <w:i/>
          <w:sz w:val="17"/>
        </w:rPr>
      </w:pPr>
      <w:r>
        <w:rPr>
          <w:b/>
          <w:sz w:val="17"/>
        </w:rPr>
        <w:t>prohibeo,</w:t>
      </w:r>
      <w:r>
        <w:rPr>
          <w:b/>
          <w:spacing w:val="-2"/>
          <w:sz w:val="17"/>
        </w:rPr>
        <w:t> </w:t>
      </w:r>
      <w:r>
        <w:rPr>
          <w:b/>
          <w:i/>
          <w:sz w:val="17"/>
        </w:rPr>
        <w:t>2, tr.;</w:t>
      </w:r>
      <w:r>
        <w:rPr>
          <w:b/>
          <w:i/>
          <w:spacing w:val="-2"/>
          <w:sz w:val="17"/>
        </w:rPr>
        <w:t> </w:t>
      </w:r>
      <w:r>
        <w:rPr>
          <w:b/>
          <w:i/>
          <w:sz w:val="17"/>
        </w:rPr>
        <w:t>abl.</w:t>
      </w:r>
      <w:r>
        <w:rPr>
          <w:b/>
          <w:i/>
          <w:spacing w:val="-1"/>
          <w:sz w:val="17"/>
        </w:rPr>
        <w:t> </w:t>
      </w:r>
      <w:r>
        <w:rPr>
          <w:b/>
          <w:i/>
          <w:sz w:val="17"/>
        </w:rPr>
        <w:t>of</w:t>
      </w:r>
      <w:r>
        <w:rPr>
          <w:b/>
          <w:i/>
          <w:spacing w:val="-2"/>
          <w:sz w:val="17"/>
        </w:rPr>
        <w:t> separation</w:t>
      </w:r>
    </w:p>
    <w:p>
      <w:pPr>
        <w:spacing w:line="321" w:lineRule="auto" w:before="108"/>
        <w:ind w:left="820" w:right="1331" w:firstLine="0"/>
        <w:jc w:val="left"/>
        <w:rPr>
          <w:b/>
          <w:i/>
          <w:sz w:val="17"/>
        </w:rPr>
      </w:pPr>
      <w:r>
        <w:rPr/>
        <w:br w:type="column"/>
      </w:r>
      <w:r>
        <w:rPr>
          <w:b/>
          <w:i/>
          <w:sz w:val="17"/>
        </w:rPr>
        <w:t>free</w:t>
      </w:r>
      <w:r>
        <w:rPr>
          <w:b/>
          <w:i/>
          <w:spacing w:val="-11"/>
          <w:sz w:val="17"/>
        </w:rPr>
        <w:t> </w:t>
      </w:r>
      <w:r>
        <w:rPr>
          <w:b/>
          <w:i/>
          <w:sz w:val="17"/>
        </w:rPr>
        <w:t>(from)</w:t>
      </w:r>
      <w:r>
        <w:rPr>
          <w:b/>
          <w:i/>
          <w:sz w:val="17"/>
        </w:rPr>
        <w:t> empty (of) free</w:t>
      </w:r>
      <w:r>
        <w:rPr>
          <w:b/>
          <w:i/>
          <w:spacing w:val="-11"/>
          <w:sz w:val="17"/>
        </w:rPr>
        <w:t> </w:t>
      </w:r>
      <w:r>
        <w:rPr>
          <w:b/>
          <w:i/>
          <w:sz w:val="17"/>
        </w:rPr>
        <w:t>(from)</w:t>
      </w:r>
    </w:p>
    <w:p>
      <w:pPr>
        <w:spacing w:line="276" w:lineRule="auto" w:before="9"/>
        <w:ind w:left="825" w:right="555" w:firstLine="0"/>
        <w:jc w:val="left"/>
        <w:rPr>
          <w:b/>
          <w:i/>
          <w:sz w:val="17"/>
        </w:rPr>
      </w:pPr>
      <w:r>
        <w:rPr>
          <w:b/>
          <w:i/>
          <w:sz w:val="17"/>
        </w:rPr>
        <w:t>ward</w:t>
      </w:r>
      <w:r>
        <w:rPr>
          <w:b/>
          <w:i/>
          <w:spacing w:val="-11"/>
          <w:sz w:val="17"/>
        </w:rPr>
        <w:t> </w:t>
      </w:r>
      <w:r>
        <w:rPr>
          <w:b/>
          <w:i/>
          <w:sz w:val="17"/>
        </w:rPr>
        <w:t>off</w:t>
      </w:r>
      <w:r>
        <w:rPr>
          <w:b/>
          <w:i/>
          <w:spacing w:val="-11"/>
          <w:sz w:val="17"/>
        </w:rPr>
        <w:t> </w:t>
      </w:r>
      <w:r>
        <w:rPr>
          <w:b/>
          <w:i/>
          <w:sz w:val="17"/>
        </w:rPr>
        <w:t>(from)</w:t>
      </w:r>
      <w:r>
        <w:rPr>
          <w:b/>
          <w:i/>
          <w:sz w:val="17"/>
        </w:rPr>
        <w:t> </w:t>
      </w:r>
      <w:r>
        <w:rPr>
          <w:b/>
          <w:i/>
          <w:spacing w:val="-2"/>
          <w:sz w:val="17"/>
        </w:rPr>
        <w:t>prevent</w:t>
      </w:r>
    </w:p>
    <w:p>
      <w:pPr>
        <w:spacing w:after="0" w:line="276" w:lineRule="auto"/>
        <w:jc w:val="left"/>
        <w:rPr>
          <w:sz w:val="17"/>
        </w:rPr>
        <w:sectPr>
          <w:type w:val="continuous"/>
          <w:pgSz w:w="7380" w:h="11550"/>
          <w:pgMar w:top="1300" w:bottom="280" w:left="260" w:right="280"/>
          <w:cols w:num="2" w:equalWidth="0">
            <w:col w:w="3870" w:space="40"/>
            <w:col w:w="2930"/>
          </w:cols>
        </w:sectPr>
      </w:pPr>
    </w:p>
    <w:p>
      <w:pPr>
        <w:pStyle w:val="BodyText"/>
        <w:spacing w:line="256" w:lineRule="auto" w:before="97"/>
        <w:ind w:left="660" w:right="731" w:firstLine="200"/>
      </w:pPr>
      <w:r>
        <w:rPr/>
        <w:drawing>
          <wp:anchor distT="0" distB="0" distL="0" distR="0" allowOverlap="1" layoutInCell="1" locked="0" behindDoc="1" simplePos="0" relativeHeight="476425216">
            <wp:simplePos x="0" y="0"/>
            <wp:positionH relativeFrom="page">
              <wp:posOffset>0</wp:posOffset>
            </wp:positionH>
            <wp:positionV relativeFrom="page">
              <wp:posOffset>0</wp:posOffset>
            </wp:positionV>
            <wp:extent cx="4683125" cy="7334250"/>
            <wp:effectExtent l="0" t="0" r="0" b="0"/>
            <wp:wrapNone/>
            <wp:docPr id="555" name="image440.png"/>
            <wp:cNvGraphicFramePr>
              <a:graphicFrameLocks noChangeAspect="1"/>
            </wp:cNvGraphicFramePr>
            <a:graphic>
              <a:graphicData uri="http://schemas.openxmlformats.org/drawingml/2006/picture">
                <pic:pic>
                  <pic:nvPicPr>
                    <pic:cNvPr id="556" name="image440.png"/>
                    <pic:cNvPicPr/>
                  </pic:nvPicPr>
                  <pic:blipFill>
                    <a:blip r:embed="rId444" cstate="print"/>
                    <a:stretch>
                      <a:fillRect/>
                    </a:stretch>
                  </pic:blipFill>
                  <pic:spPr>
                    <a:xfrm>
                      <a:off x="0" y="0"/>
                      <a:ext cx="4683125" cy="7334250"/>
                    </a:xfrm>
                    <a:prstGeom prst="rect">
                      <a:avLst/>
                    </a:prstGeom>
                  </pic:spPr>
                </pic:pic>
              </a:graphicData>
            </a:graphic>
          </wp:anchor>
        </w:drawing>
      </w:r>
      <w:r>
        <w:rPr/>
        <w:t>These</w:t>
      </w:r>
      <w:r>
        <w:rPr>
          <w:spacing w:val="-4"/>
        </w:rPr>
        <w:t> </w:t>
      </w:r>
      <w:r>
        <w:rPr/>
        <w:t>words</w:t>
      </w:r>
      <w:r>
        <w:rPr>
          <w:spacing w:val="-5"/>
        </w:rPr>
        <w:t> </w:t>
      </w:r>
      <w:r>
        <w:rPr/>
        <w:t>MAY</w:t>
      </w:r>
      <w:r>
        <w:rPr>
          <w:spacing w:val="-5"/>
        </w:rPr>
        <w:t> </w:t>
      </w:r>
      <w:r>
        <w:rPr/>
        <w:t>have</w:t>
      </w:r>
      <w:r>
        <w:rPr>
          <w:spacing w:val="-4"/>
        </w:rPr>
        <w:t> </w:t>
      </w:r>
      <w:r>
        <w:rPr/>
        <w:t>ab</w:t>
      </w:r>
      <w:r>
        <w:rPr>
          <w:spacing w:val="-4"/>
        </w:rPr>
        <w:t> </w:t>
      </w:r>
      <w:r>
        <w:rPr/>
        <w:t>(a)</w:t>
      </w:r>
      <w:r>
        <w:rPr>
          <w:spacing w:val="-5"/>
        </w:rPr>
        <w:t> </w:t>
      </w:r>
      <w:r>
        <w:rPr/>
        <w:t>with</w:t>
      </w:r>
      <w:r>
        <w:rPr>
          <w:spacing w:val="-4"/>
        </w:rPr>
        <w:t> </w:t>
      </w:r>
      <w:r>
        <w:rPr/>
        <w:t>THINGS.</w:t>
      </w:r>
      <w:r>
        <w:rPr>
          <w:spacing w:val="-4"/>
        </w:rPr>
        <w:t> </w:t>
      </w:r>
      <w:r>
        <w:rPr/>
        <w:t>They</w:t>
      </w:r>
      <w:r>
        <w:rPr>
          <w:spacing w:val="-4"/>
        </w:rPr>
        <w:t> </w:t>
      </w:r>
      <w:r>
        <w:rPr/>
        <w:t>regularly have ab (a) with PERSONS:</w:t>
      </w:r>
    </w:p>
    <w:p>
      <w:pPr>
        <w:tabs>
          <w:tab w:pos="4729" w:val="left" w:leader="none"/>
        </w:tabs>
        <w:spacing w:before="61"/>
        <w:ind w:left="1015" w:right="0" w:firstLine="0"/>
        <w:jc w:val="left"/>
        <w:rPr>
          <w:b/>
          <w:i/>
          <w:sz w:val="17"/>
        </w:rPr>
      </w:pPr>
      <w:r>
        <w:rPr>
          <w:b/>
          <w:sz w:val="17"/>
        </w:rPr>
        <w:t>tutus,</w:t>
      </w:r>
      <w:r>
        <w:rPr>
          <w:b/>
          <w:spacing w:val="-2"/>
          <w:sz w:val="17"/>
        </w:rPr>
        <w:t> </w:t>
      </w:r>
      <w:r>
        <w:rPr>
          <w:b/>
          <w:sz w:val="17"/>
        </w:rPr>
        <w:t>a,</w:t>
      </w:r>
      <w:r>
        <w:rPr>
          <w:b/>
          <w:spacing w:val="-1"/>
          <w:sz w:val="17"/>
        </w:rPr>
        <w:t> </w:t>
      </w:r>
      <w:r>
        <w:rPr>
          <w:b/>
          <w:spacing w:val="-5"/>
          <w:sz w:val="17"/>
        </w:rPr>
        <w:t>um</w:t>
      </w:r>
      <w:r>
        <w:rPr>
          <w:b/>
          <w:sz w:val="17"/>
        </w:rPr>
        <w:tab/>
      </w:r>
      <w:r>
        <w:rPr>
          <w:b/>
          <w:i/>
          <w:sz w:val="17"/>
        </w:rPr>
        <w:t>safe</w:t>
      </w:r>
      <w:r>
        <w:rPr>
          <w:b/>
          <w:i/>
          <w:spacing w:val="-1"/>
          <w:sz w:val="17"/>
        </w:rPr>
        <w:t> </w:t>
      </w:r>
      <w:r>
        <w:rPr>
          <w:b/>
          <w:i/>
          <w:spacing w:val="-2"/>
          <w:sz w:val="17"/>
        </w:rPr>
        <w:t>(from)</w:t>
      </w:r>
    </w:p>
    <w:p>
      <w:pPr>
        <w:spacing w:before="70"/>
        <w:ind w:left="1015" w:right="0" w:firstLine="0"/>
        <w:jc w:val="left"/>
        <w:rPr>
          <w:b/>
          <w:i/>
          <w:sz w:val="17"/>
        </w:rPr>
      </w:pPr>
      <w:r>
        <w:rPr>
          <w:b/>
          <w:sz w:val="17"/>
        </w:rPr>
        <w:t>defendo,</w:t>
      </w:r>
      <w:r>
        <w:rPr>
          <w:b/>
          <w:spacing w:val="-3"/>
          <w:sz w:val="17"/>
        </w:rPr>
        <w:t> </w:t>
      </w:r>
      <w:r>
        <w:rPr>
          <w:b/>
          <w:sz w:val="17"/>
        </w:rPr>
        <w:t>defendere,</w:t>
      </w:r>
      <w:r>
        <w:rPr>
          <w:b/>
          <w:spacing w:val="-3"/>
          <w:sz w:val="17"/>
        </w:rPr>
        <w:t> </w:t>
      </w:r>
      <w:r>
        <w:rPr>
          <w:b/>
          <w:sz w:val="17"/>
        </w:rPr>
        <w:t>defend!,</w:t>
      </w:r>
      <w:r>
        <w:rPr>
          <w:b/>
          <w:spacing w:val="-3"/>
          <w:sz w:val="17"/>
        </w:rPr>
        <w:t> </w:t>
      </w:r>
      <w:r>
        <w:rPr>
          <w:b/>
          <w:sz w:val="17"/>
        </w:rPr>
        <w:t>defensus,</w:t>
      </w:r>
      <w:r>
        <w:rPr>
          <w:b/>
          <w:spacing w:val="-2"/>
          <w:sz w:val="17"/>
        </w:rPr>
        <w:t> </w:t>
      </w:r>
      <w:r>
        <w:rPr>
          <w:b/>
          <w:i/>
          <w:sz w:val="17"/>
        </w:rPr>
        <w:t>3,</w:t>
      </w:r>
      <w:r>
        <w:rPr>
          <w:b/>
          <w:i/>
          <w:spacing w:val="-2"/>
          <w:sz w:val="17"/>
        </w:rPr>
        <w:t> </w:t>
      </w:r>
      <w:r>
        <w:rPr>
          <w:b/>
          <w:i/>
          <w:sz w:val="17"/>
        </w:rPr>
        <w:t>tr.</w:t>
      </w:r>
      <w:r>
        <w:rPr>
          <w:b/>
          <w:i/>
          <w:spacing w:val="-3"/>
          <w:sz w:val="17"/>
        </w:rPr>
        <w:t> </w:t>
      </w:r>
      <w:r>
        <w:rPr>
          <w:b/>
          <w:i/>
          <w:sz w:val="17"/>
        </w:rPr>
        <w:t>defend</w:t>
      </w:r>
      <w:r>
        <w:rPr>
          <w:b/>
          <w:i/>
          <w:spacing w:val="-2"/>
          <w:sz w:val="17"/>
        </w:rPr>
        <w:t> (from)</w:t>
      </w:r>
    </w:p>
    <w:p>
      <w:pPr>
        <w:pStyle w:val="BodyText"/>
        <w:spacing w:before="6"/>
        <w:rPr>
          <w:b/>
          <w:i/>
          <w:sz w:val="22"/>
        </w:rPr>
      </w:pPr>
    </w:p>
    <w:p>
      <w:pPr>
        <w:spacing w:before="0"/>
        <w:ind w:left="899" w:right="671" w:firstLine="0"/>
        <w:jc w:val="center"/>
        <w:rPr>
          <w:b/>
          <w:sz w:val="17"/>
        </w:rPr>
      </w:pPr>
      <w:r>
        <w:rPr>
          <w:b/>
          <w:sz w:val="17"/>
        </w:rPr>
        <w:t>RELATED</w:t>
      </w:r>
      <w:r>
        <w:rPr>
          <w:b/>
          <w:spacing w:val="-4"/>
          <w:sz w:val="17"/>
        </w:rPr>
        <w:t> </w:t>
      </w:r>
      <w:r>
        <w:rPr>
          <w:b/>
          <w:sz w:val="17"/>
        </w:rPr>
        <w:t>ENGLISH</w:t>
      </w:r>
      <w:r>
        <w:rPr>
          <w:b/>
          <w:spacing w:val="-3"/>
          <w:sz w:val="17"/>
        </w:rPr>
        <w:t> </w:t>
      </w:r>
      <w:r>
        <w:rPr>
          <w:b/>
          <w:spacing w:val="-4"/>
          <w:sz w:val="17"/>
        </w:rPr>
        <w:t>WORDS</w:t>
      </w:r>
    </w:p>
    <w:p>
      <w:pPr>
        <w:spacing w:line="249" w:lineRule="auto" w:before="42"/>
        <w:ind w:left="665" w:right="433" w:firstLine="185"/>
        <w:jc w:val="both"/>
        <w:rPr>
          <w:sz w:val="20"/>
        </w:rPr>
      </w:pPr>
      <w:r>
        <w:rPr>
          <w:sz w:val="20"/>
        </w:rPr>
        <w:t>A</w:t>
      </w:r>
      <w:r>
        <w:rPr>
          <w:spacing w:val="40"/>
          <w:sz w:val="20"/>
        </w:rPr>
        <w:t> </w:t>
      </w:r>
      <w:r>
        <w:rPr>
          <w:i/>
          <w:sz w:val="20"/>
        </w:rPr>
        <w:t>vacuum.</w:t>
      </w:r>
      <w:r>
        <w:rPr>
          <w:i/>
          <w:spacing w:val="40"/>
          <w:sz w:val="20"/>
        </w:rPr>
        <w:t> </w:t>
      </w:r>
      <w:r>
        <w:rPr>
          <w:sz w:val="20"/>
        </w:rPr>
        <w:t>We</w:t>
      </w:r>
      <w:r>
        <w:rPr>
          <w:spacing w:val="40"/>
          <w:sz w:val="20"/>
        </w:rPr>
        <w:t> </w:t>
      </w:r>
      <w:r>
        <w:rPr>
          <w:sz w:val="20"/>
        </w:rPr>
        <w:t>fought</w:t>
      </w:r>
      <w:r>
        <w:rPr>
          <w:spacing w:val="40"/>
          <w:sz w:val="20"/>
        </w:rPr>
        <w:t> </w:t>
      </w:r>
      <w:r>
        <w:rPr>
          <w:sz w:val="20"/>
        </w:rPr>
        <w:t>to</w:t>
      </w:r>
      <w:r>
        <w:rPr>
          <w:spacing w:val="40"/>
          <w:sz w:val="20"/>
        </w:rPr>
        <w:t> </w:t>
      </w:r>
      <w:r>
        <w:rPr>
          <w:i/>
          <w:sz w:val="20"/>
        </w:rPr>
        <w:t>liberate</w:t>
      </w:r>
      <w:r>
        <w:rPr>
          <w:i/>
          <w:spacing w:val="40"/>
          <w:sz w:val="20"/>
        </w:rPr>
        <w:t> </w:t>
      </w:r>
      <w:r>
        <w:rPr>
          <w:sz w:val="20"/>
        </w:rPr>
        <w:t>the</w:t>
      </w:r>
      <w:r>
        <w:rPr>
          <w:spacing w:val="40"/>
          <w:sz w:val="20"/>
        </w:rPr>
        <w:t> </w:t>
      </w:r>
      <w:r>
        <w:rPr>
          <w:sz w:val="20"/>
        </w:rPr>
        <w:t>conquered</w:t>
      </w:r>
      <w:r>
        <w:rPr>
          <w:spacing w:val="40"/>
          <w:sz w:val="20"/>
        </w:rPr>
        <w:t> </w:t>
      </w:r>
      <w:r>
        <w:rPr>
          <w:sz w:val="20"/>
        </w:rPr>
        <w:t>countries.</w:t>
      </w:r>
      <w:r>
        <w:rPr>
          <w:spacing w:val="40"/>
          <w:sz w:val="20"/>
        </w:rPr>
        <w:t> </w:t>
      </w:r>
      <w:r>
        <w:rPr>
          <w:sz w:val="20"/>
        </w:rPr>
        <w:t>We tried</w:t>
      </w:r>
      <w:r>
        <w:rPr>
          <w:spacing w:val="40"/>
          <w:sz w:val="20"/>
        </w:rPr>
        <w:t> </w:t>
      </w:r>
      <w:r>
        <w:rPr>
          <w:i/>
          <w:sz w:val="20"/>
        </w:rPr>
        <w:t>prohibition</w:t>
      </w:r>
      <w:r>
        <w:rPr>
          <w:i/>
          <w:spacing w:val="40"/>
          <w:sz w:val="20"/>
        </w:rPr>
        <w:t> </w:t>
      </w:r>
      <w:r>
        <w:rPr>
          <w:sz w:val="20"/>
        </w:rPr>
        <w:t>once.</w:t>
      </w:r>
      <w:r>
        <w:rPr>
          <w:spacing w:val="40"/>
          <w:sz w:val="20"/>
        </w:rPr>
        <w:t> </w:t>
      </w:r>
      <w:r>
        <w:rPr>
          <w:sz w:val="20"/>
        </w:rPr>
        <w:t>Smoking</w:t>
      </w:r>
      <w:r>
        <w:rPr>
          <w:spacing w:val="40"/>
          <w:sz w:val="20"/>
        </w:rPr>
        <w:t> </w:t>
      </w:r>
      <w:r>
        <w:rPr>
          <w:sz w:val="20"/>
        </w:rPr>
        <w:t>is</w:t>
      </w:r>
      <w:r>
        <w:rPr>
          <w:spacing w:val="40"/>
          <w:sz w:val="20"/>
        </w:rPr>
        <w:t> </w:t>
      </w:r>
      <w:r>
        <w:rPr>
          <w:i/>
          <w:sz w:val="20"/>
        </w:rPr>
        <w:t>prohibited</w:t>
      </w:r>
      <w:r>
        <w:rPr>
          <w:i/>
          <w:spacing w:val="40"/>
          <w:sz w:val="20"/>
        </w:rPr>
        <w:t> </w:t>
      </w:r>
      <w:r>
        <w:rPr>
          <w:sz w:val="20"/>
        </w:rPr>
        <w:t>in</w:t>
      </w:r>
      <w:r>
        <w:rPr>
          <w:spacing w:val="40"/>
          <w:sz w:val="20"/>
        </w:rPr>
        <w:t> </w:t>
      </w:r>
      <w:r>
        <w:rPr>
          <w:sz w:val="20"/>
        </w:rPr>
        <w:t>streetcars. </w:t>
      </w:r>
      <w:r>
        <w:rPr>
          <w:i/>
          <w:sz w:val="20"/>
        </w:rPr>
        <w:t>“Liberty” </w:t>
      </w:r>
      <w:r>
        <w:rPr>
          <w:sz w:val="20"/>
        </w:rPr>
        <w:t>is the battle cry of Americans.</w:t>
      </w:r>
    </w:p>
    <w:p>
      <w:pPr>
        <w:pStyle w:val="BodyText"/>
        <w:spacing w:before="2"/>
        <w:rPr>
          <w:sz w:val="22"/>
        </w:rPr>
      </w:pPr>
    </w:p>
    <w:p>
      <w:pPr>
        <w:spacing w:before="0"/>
        <w:ind w:left="899" w:right="727" w:firstLine="0"/>
        <w:jc w:val="center"/>
        <w:rPr>
          <w:b/>
          <w:sz w:val="17"/>
        </w:rPr>
      </w:pPr>
      <w:r>
        <w:rPr>
          <w:b/>
          <w:sz w:val="17"/>
        </w:rPr>
        <w:t>EXERCISE</w:t>
      </w:r>
      <w:r>
        <w:rPr>
          <w:b/>
          <w:spacing w:val="-3"/>
          <w:sz w:val="17"/>
        </w:rPr>
        <w:t> </w:t>
      </w:r>
      <w:r>
        <w:rPr>
          <w:b/>
          <w:spacing w:val="-5"/>
          <w:sz w:val="17"/>
        </w:rPr>
        <w:t>356</w:t>
      </w:r>
    </w:p>
    <w:p>
      <w:pPr>
        <w:pStyle w:val="BodyText"/>
        <w:spacing w:before="47"/>
        <w:ind w:left="3075"/>
      </w:pPr>
      <w:r>
        <w:rPr>
          <w:spacing w:val="-2"/>
        </w:rPr>
        <w:t>[Essential]</w:t>
      </w:r>
    </w:p>
    <w:p>
      <w:pPr>
        <w:spacing w:before="68"/>
        <w:ind w:left="3045" w:right="0" w:firstLine="0"/>
        <w:jc w:val="left"/>
        <w:rPr>
          <w:b/>
          <w:i/>
          <w:sz w:val="17"/>
        </w:rPr>
      </w:pPr>
      <w:r>
        <w:rPr>
          <w:b/>
          <w:i/>
          <w:sz w:val="17"/>
        </w:rPr>
        <w:t>Translate</w:t>
      </w:r>
      <w:r>
        <w:rPr>
          <w:b/>
          <w:i/>
          <w:spacing w:val="-5"/>
          <w:sz w:val="17"/>
        </w:rPr>
        <w:t> </w:t>
      </w:r>
      <w:r>
        <w:rPr>
          <w:b/>
          <w:i/>
          <w:spacing w:val="-10"/>
          <w:sz w:val="17"/>
        </w:rPr>
        <w:t>:</w:t>
      </w:r>
    </w:p>
    <w:p>
      <w:pPr>
        <w:pStyle w:val="BodyText"/>
        <w:spacing w:line="256" w:lineRule="auto" w:before="101"/>
        <w:ind w:left="665" w:right="428" w:firstLine="215"/>
        <w:jc w:val="both"/>
      </w:pPr>
      <w:r>
        <w:rPr/>
        <w:t>1.</w:t>
      </w:r>
      <w:r>
        <w:rPr>
          <w:spacing w:val="80"/>
        </w:rPr>
        <w:t> </w:t>
      </w:r>
      <w:r>
        <w:rPr/>
        <w:t>Bonorum</w:t>
      </w:r>
      <w:r>
        <w:rPr>
          <w:spacing w:val="40"/>
        </w:rPr>
        <w:t> </w:t>
      </w:r>
      <w:r>
        <w:rPr/>
        <w:t>vita</w:t>
      </w:r>
      <w:r>
        <w:rPr>
          <w:spacing w:val="40"/>
        </w:rPr>
        <w:t> </w:t>
      </w:r>
      <w:r>
        <w:rPr/>
        <w:t>vacua</w:t>
      </w:r>
      <w:r>
        <w:rPr>
          <w:spacing w:val="40"/>
        </w:rPr>
        <w:t> </w:t>
      </w:r>
      <w:r>
        <w:rPr/>
        <w:t>est</w:t>
      </w:r>
      <w:r>
        <w:rPr>
          <w:spacing w:val="40"/>
        </w:rPr>
        <w:t> </w:t>
      </w:r>
      <w:r>
        <w:rPr/>
        <w:t>metu.</w:t>
      </w:r>
      <w:r>
        <w:rPr>
          <w:spacing w:val="40"/>
        </w:rPr>
        <w:t> </w:t>
      </w:r>
      <w:r>
        <w:rPr/>
        <w:t>2.</w:t>
      </w:r>
      <w:r>
        <w:rPr>
          <w:spacing w:val="40"/>
        </w:rPr>
        <w:t> </w:t>
      </w:r>
      <w:r>
        <w:rPr/>
        <w:t>Reges</w:t>
      </w:r>
      <w:r>
        <w:rPr>
          <w:spacing w:val="40"/>
        </w:rPr>
        <w:t> </w:t>
      </w:r>
      <w:r>
        <w:rPr/>
        <w:t>metu</w:t>
      </w:r>
      <w:r>
        <w:rPr>
          <w:spacing w:val="40"/>
        </w:rPr>
        <w:t> </w:t>
      </w:r>
      <w:r>
        <w:rPr/>
        <w:t>liberi</w:t>
      </w:r>
      <w:r>
        <w:rPr>
          <w:spacing w:val="40"/>
        </w:rPr>
        <w:t> </w:t>
      </w:r>
      <w:r>
        <w:rPr/>
        <w:t>num- quam</w:t>
      </w:r>
      <w:r>
        <w:rPr>
          <w:spacing w:val="58"/>
        </w:rPr>
        <w:t> </w:t>
      </w:r>
      <w:r>
        <w:rPr/>
        <w:t>sunt.</w:t>
      </w:r>
      <w:r>
        <w:rPr>
          <w:spacing w:val="60"/>
        </w:rPr>
        <w:t> </w:t>
      </w:r>
      <w:r>
        <w:rPr/>
        <w:t>3.</w:t>
      </w:r>
      <w:r>
        <w:rPr>
          <w:spacing w:val="60"/>
        </w:rPr>
        <w:t> </w:t>
      </w:r>
      <w:r>
        <w:rPr/>
        <w:t>Caesar</w:t>
      </w:r>
      <w:r>
        <w:rPr>
          <w:spacing w:val="57"/>
        </w:rPr>
        <w:t> </w:t>
      </w:r>
      <w:r>
        <w:rPr/>
        <w:t>vero,</w:t>
      </w:r>
      <w:r>
        <w:rPr>
          <w:spacing w:val="59"/>
        </w:rPr>
        <w:t> </w:t>
      </w:r>
      <w:r>
        <w:rPr/>
        <w:t>“Te,”</w:t>
      </w:r>
      <w:r>
        <w:rPr>
          <w:spacing w:val="59"/>
        </w:rPr>
        <w:t> </w:t>
      </w:r>
      <w:r>
        <w:rPr/>
        <w:t>inquit,</w:t>
      </w:r>
      <w:r>
        <w:rPr>
          <w:spacing w:val="58"/>
        </w:rPr>
        <w:t> </w:t>
      </w:r>
      <w:r>
        <w:rPr/>
        <w:t>“ab</w:t>
      </w:r>
      <w:r>
        <w:rPr>
          <w:spacing w:val="59"/>
        </w:rPr>
        <w:t> </w:t>
      </w:r>
      <w:r>
        <w:rPr/>
        <w:t>hostibus</w:t>
      </w:r>
      <w:r>
        <w:rPr>
          <w:spacing w:val="59"/>
        </w:rPr>
        <w:t> </w:t>
      </w:r>
      <w:r>
        <w:rPr>
          <w:spacing w:val="-2"/>
        </w:rPr>
        <w:t>defendant.”</w:t>
      </w:r>
    </w:p>
    <w:p>
      <w:pPr>
        <w:pStyle w:val="BodyText"/>
        <w:spacing w:line="256" w:lineRule="auto"/>
        <w:ind w:left="655" w:right="428" w:firstLine="5"/>
        <w:jc w:val="both"/>
      </w:pPr>
      <w:r>
        <w:rPr/>
        <w:t>4.</w:t>
      </w:r>
      <w:r>
        <w:rPr>
          <w:spacing w:val="40"/>
        </w:rPr>
        <w:t> </w:t>
      </w:r>
      <w:r>
        <w:rPr/>
        <w:t>Libera</w:t>
      </w:r>
      <w:r>
        <w:rPr>
          <w:spacing w:val="40"/>
        </w:rPr>
        <w:t> </w:t>
      </w:r>
      <w:r>
        <w:rPr/>
        <w:t>me,</w:t>
      </w:r>
      <w:r>
        <w:rPr>
          <w:spacing w:val="40"/>
        </w:rPr>
        <w:t> </w:t>
      </w:r>
      <w:r>
        <w:rPr/>
        <w:t>Domine,</w:t>
      </w:r>
      <w:r>
        <w:rPr>
          <w:spacing w:val="40"/>
        </w:rPr>
        <w:t> </w:t>
      </w:r>
      <w:r>
        <w:rPr/>
        <w:t>ab</w:t>
      </w:r>
      <w:r>
        <w:rPr>
          <w:spacing w:val="40"/>
        </w:rPr>
        <w:t> </w:t>
      </w:r>
      <w:r>
        <w:rPr/>
        <w:t>eis</w:t>
      </w:r>
      <w:r>
        <w:rPr>
          <w:spacing w:val="40"/>
        </w:rPr>
        <w:t> </w:t>
      </w:r>
      <w:r>
        <w:rPr/>
        <w:t>qui</w:t>
      </w:r>
      <w:r>
        <w:rPr>
          <w:spacing w:val="40"/>
        </w:rPr>
        <w:t> </w:t>
      </w:r>
      <w:r>
        <w:rPr/>
        <w:t>vitam</w:t>
      </w:r>
      <w:r>
        <w:rPr>
          <w:spacing w:val="40"/>
        </w:rPr>
        <w:t> </w:t>
      </w:r>
      <w:r>
        <w:rPr/>
        <w:t>meam</w:t>
      </w:r>
      <w:r>
        <w:rPr>
          <w:spacing w:val="40"/>
        </w:rPr>
        <w:t> </w:t>
      </w:r>
      <w:r>
        <w:rPr/>
        <w:t>petunt.</w:t>
      </w:r>
      <w:r>
        <w:rPr>
          <w:spacing w:val="40"/>
        </w:rPr>
        <w:t> </w:t>
      </w:r>
      <w:r>
        <w:rPr/>
        <w:t>5.</w:t>
      </w:r>
      <w:r>
        <w:rPr>
          <w:spacing w:val="40"/>
        </w:rPr>
        <w:t> </w:t>
      </w:r>
      <w:r>
        <w:rPr/>
        <w:t>Castra, natura</w:t>
      </w:r>
      <w:r>
        <w:rPr>
          <w:spacing w:val="80"/>
        </w:rPr>
        <w:t> </w:t>
      </w:r>
      <w:r>
        <w:rPr/>
        <w:t>loci</w:t>
      </w:r>
      <w:r>
        <w:rPr>
          <w:spacing w:val="80"/>
        </w:rPr>
        <w:t> </w:t>
      </w:r>
      <w:r>
        <w:rPr/>
        <w:t>munita,</w:t>
      </w:r>
      <w:r>
        <w:rPr>
          <w:spacing w:val="80"/>
        </w:rPr>
        <w:t> </w:t>
      </w:r>
      <w:r>
        <w:rPr/>
        <w:t>ab</w:t>
      </w:r>
      <w:r>
        <w:rPr>
          <w:spacing w:val="80"/>
        </w:rPr>
        <w:t> </w:t>
      </w:r>
      <w:r>
        <w:rPr/>
        <w:t>omni</w:t>
      </w:r>
      <w:r>
        <w:rPr>
          <w:spacing w:val="80"/>
        </w:rPr>
        <w:t> </w:t>
      </w:r>
      <w:r>
        <w:rPr/>
        <w:t>periculo</w:t>
      </w:r>
      <w:r>
        <w:rPr>
          <w:spacing w:val="80"/>
        </w:rPr>
        <w:t> </w:t>
      </w:r>
      <w:r>
        <w:rPr/>
        <w:t>tuta</w:t>
      </w:r>
      <w:r>
        <w:rPr>
          <w:spacing w:val="80"/>
        </w:rPr>
        <w:t> </w:t>
      </w:r>
      <w:r>
        <w:rPr/>
        <w:t>erant.</w:t>
      </w:r>
      <w:r>
        <w:rPr>
          <w:spacing w:val="80"/>
        </w:rPr>
        <w:t> </w:t>
      </w:r>
      <w:r>
        <w:rPr/>
        <w:t>6.</w:t>
      </w:r>
      <w:r>
        <w:rPr>
          <w:spacing w:val="80"/>
        </w:rPr>
        <w:t> </w:t>
      </w:r>
      <w:r>
        <w:rPr/>
        <w:t>Rogavit</w:t>
      </w:r>
      <w:r>
        <w:rPr>
          <w:spacing w:val="40"/>
        </w:rPr>
        <w:t> </w:t>
      </w:r>
      <w:r>
        <w:rPr/>
        <w:t>num murus a militibus vacuus esset. 7. Galli saepe cum Ger-</w:t>
      </w:r>
    </w:p>
    <w:p>
      <w:pPr>
        <w:spacing w:before="156"/>
        <w:ind w:left="830" w:right="0" w:firstLine="0"/>
        <w:jc w:val="left"/>
        <w:rPr>
          <w:b/>
          <w:i/>
          <w:sz w:val="15"/>
        </w:rPr>
      </w:pPr>
      <w:r>
        <w:rPr>
          <w:b/>
          <w:position w:val="4"/>
          <w:sz w:val="10"/>
        </w:rPr>
        <w:t>1</w:t>
      </w:r>
      <w:r>
        <w:rPr>
          <w:b/>
          <w:spacing w:val="64"/>
          <w:position w:val="4"/>
          <w:sz w:val="10"/>
        </w:rPr>
        <w:t> </w:t>
      </w:r>
      <w:r>
        <w:rPr>
          <w:b/>
          <w:sz w:val="15"/>
        </w:rPr>
        <w:t>The</w:t>
      </w:r>
      <w:r>
        <w:rPr>
          <w:b/>
          <w:spacing w:val="52"/>
          <w:sz w:val="15"/>
        </w:rPr>
        <w:t> </w:t>
      </w:r>
      <w:r>
        <w:rPr>
          <w:b/>
          <w:sz w:val="15"/>
        </w:rPr>
        <w:t>words</w:t>
      </w:r>
      <w:r>
        <w:rPr>
          <w:b/>
          <w:spacing w:val="51"/>
          <w:sz w:val="15"/>
        </w:rPr>
        <w:t> </w:t>
      </w:r>
      <w:r>
        <w:rPr>
          <w:b/>
          <w:sz w:val="15"/>
        </w:rPr>
        <w:t>in</w:t>
      </w:r>
      <w:r>
        <w:rPr>
          <w:b/>
          <w:spacing w:val="51"/>
          <w:sz w:val="15"/>
        </w:rPr>
        <w:t> </w:t>
      </w:r>
      <w:r>
        <w:rPr>
          <w:b/>
          <w:sz w:val="15"/>
        </w:rPr>
        <w:t>this</w:t>
      </w:r>
      <w:r>
        <w:rPr>
          <w:b/>
          <w:spacing w:val="51"/>
          <w:sz w:val="15"/>
        </w:rPr>
        <w:t> </w:t>
      </w:r>
      <w:r>
        <w:rPr>
          <w:b/>
          <w:sz w:val="15"/>
        </w:rPr>
        <w:t>vocabulary,</w:t>
      </w:r>
      <w:r>
        <w:rPr>
          <w:b/>
          <w:spacing w:val="51"/>
          <w:sz w:val="15"/>
        </w:rPr>
        <w:t> </w:t>
      </w:r>
      <w:r>
        <w:rPr>
          <w:b/>
          <w:sz w:val="15"/>
        </w:rPr>
        <w:t>of</w:t>
      </w:r>
      <w:r>
        <w:rPr>
          <w:b/>
          <w:spacing w:val="50"/>
          <w:sz w:val="15"/>
        </w:rPr>
        <w:t> </w:t>
      </w:r>
      <w:r>
        <w:rPr>
          <w:b/>
          <w:sz w:val="15"/>
        </w:rPr>
        <w:t>course,</w:t>
      </w:r>
      <w:r>
        <w:rPr>
          <w:b/>
          <w:spacing w:val="51"/>
          <w:sz w:val="15"/>
        </w:rPr>
        <w:t> </w:t>
      </w:r>
      <w:r>
        <w:rPr>
          <w:b/>
          <w:sz w:val="15"/>
        </w:rPr>
        <w:t>take</w:t>
      </w:r>
      <w:r>
        <w:rPr>
          <w:b/>
          <w:spacing w:val="50"/>
          <w:sz w:val="15"/>
        </w:rPr>
        <w:t> </w:t>
      </w:r>
      <w:r>
        <w:rPr>
          <w:b/>
          <w:sz w:val="15"/>
        </w:rPr>
        <w:t>an</w:t>
      </w:r>
      <w:r>
        <w:rPr>
          <w:b/>
          <w:spacing w:val="50"/>
          <w:sz w:val="15"/>
        </w:rPr>
        <w:t> </w:t>
      </w:r>
      <w:r>
        <w:rPr>
          <w:b/>
          <w:sz w:val="15"/>
        </w:rPr>
        <w:t>ablative</w:t>
      </w:r>
      <w:r>
        <w:rPr>
          <w:b/>
          <w:spacing w:val="50"/>
          <w:sz w:val="15"/>
        </w:rPr>
        <w:t> </w:t>
      </w:r>
      <w:r>
        <w:rPr>
          <w:b/>
          <w:sz w:val="15"/>
        </w:rPr>
        <w:t>of</w:t>
      </w:r>
      <w:r>
        <w:rPr>
          <w:b/>
          <w:spacing w:val="51"/>
          <w:sz w:val="15"/>
        </w:rPr>
        <w:t> </w:t>
      </w:r>
      <w:r>
        <w:rPr>
          <w:b/>
          <w:sz w:val="15"/>
        </w:rPr>
        <w:t>separation</w:t>
      </w:r>
      <w:r>
        <w:rPr>
          <w:b/>
          <w:spacing w:val="51"/>
          <w:sz w:val="15"/>
        </w:rPr>
        <w:t> </w:t>
      </w:r>
      <w:r>
        <w:rPr>
          <w:b/>
          <w:i/>
          <w:spacing w:val="-4"/>
          <w:sz w:val="15"/>
        </w:rPr>
        <w:t>only</w:t>
      </w:r>
    </w:p>
    <w:p>
      <w:pPr>
        <w:spacing w:before="18"/>
        <w:ind w:left="660" w:right="0" w:firstLine="0"/>
        <w:jc w:val="left"/>
        <w:rPr>
          <w:b/>
          <w:sz w:val="15"/>
        </w:rPr>
      </w:pPr>
      <w:r>
        <w:rPr>
          <w:b/>
          <w:sz w:val="15"/>
        </w:rPr>
        <w:t>when</w:t>
      </w:r>
      <w:r>
        <w:rPr>
          <w:b/>
          <w:spacing w:val="-3"/>
          <w:sz w:val="15"/>
        </w:rPr>
        <w:t> </w:t>
      </w:r>
      <w:r>
        <w:rPr>
          <w:b/>
          <w:sz w:val="15"/>
        </w:rPr>
        <w:t>the</w:t>
      </w:r>
      <w:r>
        <w:rPr>
          <w:b/>
          <w:spacing w:val="-3"/>
          <w:sz w:val="15"/>
        </w:rPr>
        <w:t> </w:t>
      </w:r>
      <w:r>
        <w:rPr>
          <w:b/>
          <w:sz w:val="15"/>
        </w:rPr>
        <w:t>sense</w:t>
      </w:r>
      <w:r>
        <w:rPr>
          <w:b/>
          <w:spacing w:val="-2"/>
          <w:sz w:val="15"/>
        </w:rPr>
        <w:t> </w:t>
      </w:r>
      <w:r>
        <w:rPr>
          <w:b/>
          <w:sz w:val="15"/>
        </w:rPr>
        <w:t>requires</w:t>
      </w:r>
      <w:r>
        <w:rPr>
          <w:b/>
          <w:spacing w:val="-2"/>
          <w:sz w:val="15"/>
        </w:rPr>
        <w:t> </w:t>
      </w:r>
      <w:r>
        <w:rPr>
          <w:b/>
          <w:spacing w:val="-5"/>
          <w:sz w:val="15"/>
        </w:rPr>
        <w:t>it.</w:t>
      </w:r>
    </w:p>
    <w:p>
      <w:pPr>
        <w:spacing w:before="12"/>
        <w:ind w:left="899" w:right="689" w:firstLine="0"/>
        <w:jc w:val="center"/>
        <w:rPr>
          <w:b/>
          <w:sz w:val="15"/>
        </w:rPr>
      </w:pPr>
      <w:r>
        <w:rPr>
          <w:b/>
          <w:spacing w:val="-5"/>
          <w:sz w:val="15"/>
        </w:rPr>
        <w:t>345</w:t>
      </w:r>
    </w:p>
    <w:p>
      <w:pPr>
        <w:spacing w:after="0"/>
        <w:jc w:val="center"/>
        <w:rPr>
          <w:sz w:val="15"/>
        </w:rPr>
        <w:sectPr>
          <w:type w:val="continuous"/>
          <w:pgSz w:w="7380" w:h="11550"/>
          <w:pgMar w:top="1300" w:bottom="280" w:left="260" w:right="280"/>
        </w:sectPr>
      </w:pPr>
    </w:p>
    <w:p>
      <w:pPr>
        <w:tabs>
          <w:tab w:pos="2954" w:val="left" w:leader="none"/>
        </w:tabs>
        <w:spacing w:before="75"/>
        <w:ind w:left="920" w:right="0" w:firstLine="0"/>
        <w:jc w:val="left"/>
        <w:rPr>
          <w:b/>
          <w:sz w:val="16"/>
        </w:rPr>
      </w:pPr>
      <w:r>
        <w:rPr/>
        <w:drawing>
          <wp:anchor distT="0" distB="0" distL="0" distR="0" allowOverlap="1" layoutInCell="1" locked="0" behindDoc="1" simplePos="0" relativeHeight="476425728">
            <wp:simplePos x="0" y="0"/>
            <wp:positionH relativeFrom="page">
              <wp:posOffset>0</wp:posOffset>
            </wp:positionH>
            <wp:positionV relativeFrom="page">
              <wp:posOffset>0</wp:posOffset>
            </wp:positionV>
            <wp:extent cx="4683125" cy="7334250"/>
            <wp:effectExtent l="0" t="0" r="0" b="0"/>
            <wp:wrapNone/>
            <wp:docPr id="557" name="image441.png"/>
            <wp:cNvGraphicFramePr>
              <a:graphicFrameLocks noChangeAspect="1"/>
            </wp:cNvGraphicFramePr>
            <a:graphic>
              <a:graphicData uri="http://schemas.openxmlformats.org/drawingml/2006/picture">
                <pic:pic>
                  <pic:nvPicPr>
                    <pic:cNvPr id="558" name="image441.png"/>
                    <pic:cNvPicPr/>
                  </pic:nvPicPr>
                  <pic:blipFill>
                    <a:blip r:embed="rId445" cstate="print"/>
                    <a:stretch>
                      <a:fillRect/>
                    </a:stretch>
                  </pic:blipFill>
                  <pic:spPr>
                    <a:xfrm>
                      <a:off x="0" y="0"/>
                      <a:ext cx="4683125" cy="7334250"/>
                    </a:xfrm>
                    <a:prstGeom prst="rect">
                      <a:avLst/>
                    </a:prstGeom>
                  </pic:spPr>
                </pic:pic>
              </a:graphicData>
            </a:graphic>
          </wp:anchor>
        </w:drawing>
      </w:r>
      <w:r>
        <w:rPr>
          <w:b/>
          <w:spacing w:val="-5"/>
          <w:position w:val="-3"/>
          <w:sz w:val="17"/>
        </w:rPr>
        <w:t>346</w:t>
      </w:r>
      <w:r>
        <w:rPr>
          <w:b/>
          <w:position w:val="-3"/>
          <w:sz w:val="17"/>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sz w:val="21"/>
        </w:rPr>
      </w:pPr>
    </w:p>
    <w:p>
      <w:pPr>
        <w:pStyle w:val="BodyText"/>
        <w:spacing w:line="256" w:lineRule="auto"/>
        <w:ind w:left="914" w:right="199"/>
        <w:jc w:val="both"/>
      </w:pPr>
      <w:r>
        <w:rPr/>
        <w:t>manis</w:t>
      </w:r>
      <w:r>
        <w:rPr>
          <w:spacing w:val="80"/>
        </w:rPr>
        <w:t> </w:t>
      </w:r>
      <w:r>
        <w:rPr/>
        <w:t>qui</w:t>
      </w:r>
      <w:r>
        <w:rPr>
          <w:spacing w:val="80"/>
        </w:rPr>
        <w:t> </w:t>
      </w:r>
      <w:r>
        <w:rPr/>
        <w:t>trans</w:t>
      </w:r>
      <w:r>
        <w:rPr>
          <w:spacing w:val="80"/>
        </w:rPr>
        <w:t> </w:t>
      </w:r>
      <w:r>
        <w:rPr/>
        <w:t>flumen</w:t>
      </w:r>
      <w:r>
        <w:rPr>
          <w:spacing w:val="80"/>
        </w:rPr>
        <w:t> </w:t>
      </w:r>
      <w:r>
        <w:rPr/>
        <w:t>Rhenum</w:t>
      </w:r>
      <w:r>
        <w:rPr>
          <w:spacing w:val="80"/>
        </w:rPr>
        <w:t> </w:t>
      </w:r>
      <w:r>
        <w:rPr/>
        <w:t>incolunt</w:t>
      </w:r>
      <w:r>
        <w:rPr>
          <w:spacing w:val="80"/>
        </w:rPr>
        <w:t> </w:t>
      </w:r>
      <w:r>
        <w:rPr/>
        <w:t>proeliis</w:t>
      </w:r>
      <w:r>
        <w:rPr>
          <w:spacing w:val="80"/>
        </w:rPr>
        <w:t> </w:t>
      </w:r>
      <w:r>
        <w:rPr/>
        <w:t>contendunt. Aut enim suis finibus eds prohibent aut in edrum finibus bellum</w:t>
      </w:r>
      <w:r>
        <w:rPr>
          <w:spacing w:val="40"/>
        </w:rPr>
        <w:t> </w:t>
      </w:r>
      <w:r>
        <w:rPr/>
        <w:t>gerunt.</w:t>
      </w:r>
      <w:r>
        <w:rPr>
          <w:spacing w:val="40"/>
        </w:rPr>
        <w:t> </w:t>
      </w:r>
      <w:r>
        <w:rPr/>
        <w:t>8.</w:t>
      </w:r>
      <w:r>
        <w:rPr>
          <w:spacing w:val="40"/>
        </w:rPr>
        <w:t> </w:t>
      </w:r>
      <w:r>
        <w:rPr/>
        <w:t>Caesar</w:t>
      </w:r>
      <w:r>
        <w:rPr>
          <w:spacing w:val="40"/>
        </w:rPr>
        <w:t> </w:t>
      </w:r>
      <w:r>
        <w:rPr/>
        <w:t>in</w:t>
      </w:r>
      <w:r>
        <w:rPr>
          <w:spacing w:val="40"/>
        </w:rPr>
        <w:t> </w:t>
      </w:r>
      <w:r>
        <w:rPr/>
        <w:t>Galliam</w:t>
      </w:r>
      <w:r>
        <w:rPr>
          <w:spacing w:val="40"/>
        </w:rPr>
        <w:t> </w:t>
      </w:r>
      <w:r>
        <w:rPr/>
        <w:t>missus</w:t>
      </w:r>
      <w:r>
        <w:rPr>
          <w:spacing w:val="40"/>
        </w:rPr>
        <w:t> </w:t>
      </w:r>
      <w:r>
        <w:rPr/>
        <w:t>est</w:t>
      </w:r>
      <w:r>
        <w:rPr>
          <w:spacing w:val="40"/>
        </w:rPr>
        <w:t> </w:t>
      </w:r>
      <w:r>
        <w:rPr/>
        <w:t>ut</w:t>
      </w:r>
      <w:r>
        <w:rPr>
          <w:spacing w:val="40"/>
        </w:rPr>
        <w:t> </w:t>
      </w:r>
      <w:r>
        <w:rPr/>
        <w:t>provinciam</w:t>
      </w:r>
      <w:r>
        <w:rPr>
          <w:spacing w:val="40"/>
        </w:rPr>
        <w:t> </w:t>
      </w:r>
      <w:r>
        <w:rPr/>
        <w:t>ab</w:t>
      </w:r>
      <w:r>
        <w:rPr>
          <w:spacing w:val="40"/>
        </w:rPr>
        <w:t> </w:t>
      </w:r>
      <w:r>
        <w:rPr/>
        <w:t>hos-</w:t>
      </w:r>
      <w:r>
        <w:rPr>
          <w:spacing w:val="40"/>
        </w:rPr>
        <w:t> </w:t>
      </w:r>
      <w:r>
        <w:rPr/>
        <w:t>tibus</w:t>
      </w:r>
      <w:r>
        <w:rPr>
          <w:spacing w:val="40"/>
        </w:rPr>
        <w:t> </w:t>
      </w:r>
      <w:r>
        <w:rPr/>
        <w:t>defenderet.</w:t>
      </w:r>
      <w:r>
        <w:rPr>
          <w:spacing w:val="40"/>
        </w:rPr>
        <w:t> </w:t>
      </w:r>
      <w:r>
        <w:rPr/>
        <w:t>9.</w:t>
      </w:r>
      <w:r>
        <w:rPr>
          <w:spacing w:val="40"/>
        </w:rPr>
        <w:t> </w:t>
      </w:r>
      <w:r>
        <w:rPr/>
        <w:t>Post</w:t>
      </w:r>
      <w:r>
        <w:rPr>
          <w:spacing w:val="40"/>
        </w:rPr>
        <w:t> </w:t>
      </w:r>
      <w:r>
        <w:rPr/>
        <w:t>adventum</w:t>
      </w:r>
      <w:r>
        <w:rPr>
          <w:spacing w:val="40"/>
        </w:rPr>
        <w:t> </w:t>
      </w:r>
      <w:r>
        <w:rPr/>
        <w:t>Caesaris</w:t>
      </w:r>
      <w:r>
        <w:rPr>
          <w:spacing w:val="40"/>
        </w:rPr>
        <w:t> </w:t>
      </w:r>
      <w:r>
        <w:rPr/>
        <w:t>provincia</w:t>
      </w:r>
      <w:r>
        <w:rPr>
          <w:spacing w:val="40"/>
        </w:rPr>
        <w:t> </w:t>
      </w:r>
      <w:r>
        <w:rPr/>
        <w:t>tuta</w:t>
      </w:r>
      <w:r>
        <w:rPr>
          <w:spacing w:val="40"/>
        </w:rPr>
        <w:t> </w:t>
      </w:r>
      <w:r>
        <w:rPr/>
        <w:t>ab hostibus erat. 10. Lincoln, vir magnus et nobilis, servos in nostra civitate liberavit.</w:t>
      </w:r>
    </w:p>
    <w:p>
      <w:pPr>
        <w:pStyle w:val="BodyText"/>
        <w:rPr>
          <w:sz w:val="22"/>
        </w:rPr>
      </w:pPr>
    </w:p>
    <w:p>
      <w:pPr>
        <w:pStyle w:val="BodyText"/>
        <w:spacing w:before="3"/>
        <w:rPr>
          <w:sz w:val="24"/>
        </w:rPr>
      </w:pPr>
    </w:p>
    <w:p>
      <w:pPr>
        <w:spacing w:before="0"/>
        <w:ind w:left="899" w:right="163" w:firstLine="0"/>
        <w:jc w:val="center"/>
        <w:rPr>
          <w:b/>
          <w:sz w:val="17"/>
        </w:rPr>
      </w:pPr>
      <w:r>
        <w:rPr>
          <w:b/>
          <w:sz w:val="17"/>
        </w:rPr>
        <w:t>MOMENTS</w:t>
      </w:r>
      <w:r>
        <w:rPr>
          <w:b/>
          <w:spacing w:val="-3"/>
          <w:sz w:val="17"/>
        </w:rPr>
        <w:t> </w:t>
      </w:r>
      <w:r>
        <w:rPr>
          <w:b/>
          <w:sz w:val="17"/>
        </w:rPr>
        <w:t>AT</w:t>
      </w:r>
      <w:r>
        <w:rPr>
          <w:b/>
          <w:spacing w:val="-2"/>
          <w:sz w:val="17"/>
        </w:rPr>
        <w:t> </w:t>
      </w:r>
      <w:r>
        <w:rPr>
          <w:b/>
          <w:sz w:val="17"/>
        </w:rPr>
        <w:t>MASS</w:t>
      </w:r>
      <w:r>
        <w:rPr>
          <w:b/>
          <w:spacing w:val="-2"/>
          <w:sz w:val="17"/>
        </w:rPr>
        <w:t> </w:t>
      </w:r>
      <w:r>
        <w:rPr>
          <w:b/>
          <w:sz w:val="17"/>
        </w:rPr>
        <w:t>NO. </w:t>
      </w:r>
      <w:r>
        <w:rPr>
          <w:b/>
          <w:spacing w:val="-10"/>
          <w:sz w:val="17"/>
        </w:rPr>
        <w:t>4</w:t>
      </w:r>
    </w:p>
    <w:p>
      <w:pPr>
        <w:spacing w:before="71"/>
        <w:ind w:left="899" w:right="163" w:firstLine="0"/>
        <w:jc w:val="center"/>
        <w:rPr>
          <w:sz w:val="16"/>
        </w:rPr>
      </w:pPr>
      <w:r>
        <w:rPr>
          <w:w w:val="110"/>
          <w:sz w:val="20"/>
        </w:rPr>
        <w:t>T</w:t>
      </w:r>
      <w:r>
        <w:rPr>
          <w:w w:val="110"/>
          <w:sz w:val="16"/>
        </w:rPr>
        <w:t>He</w:t>
      </w:r>
      <w:r>
        <w:rPr>
          <w:spacing w:val="6"/>
          <w:w w:val="110"/>
          <w:sz w:val="16"/>
        </w:rPr>
        <w:t> </w:t>
      </w:r>
      <w:r>
        <w:rPr>
          <w:w w:val="110"/>
          <w:sz w:val="20"/>
        </w:rPr>
        <w:t>A</w:t>
      </w:r>
      <w:r>
        <w:rPr>
          <w:w w:val="110"/>
          <w:sz w:val="16"/>
        </w:rPr>
        <w:t>GnUs</w:t>
      </w:r>
      <w:r>
        <w:rPr>
          <w:spacing w:val="7"/>
          <w:w w:val="110"/>
          <w:sz w:val="16"/>
        </w:rPr>
        <w:t> </w:t>
      </w:r>
      <w:r>
        <w:rPr>
          <w:spacing w:val="-5"/>
          <w:w w:val="110"/>
          <w:sz w:val="20"/>
        </w:rPr>
        <w:t>D</w:t>
      </w:r>
      <w:r>
        <w:rPr>
          <w:spacing w:val="-5"/>
          <w:w w:val="110"/>
          <w:sz w:val="16"/>
        </w:rPr>
        <w:t>ei</w:t>
      </w:r>
    </w:p>
    <w:p>
      <w:pPr>
        <w:spacing w:line="276" w:lineRule="auto" w:before="103"/>
        <w:ind w:left="1160" w:right="731" w:firstLine="185"/>
        <w:jc w:val="left"/>
        <w:rPr>
          <w:b/>
          <w:sz w:val="17"/>
        </w:rPr>
      </w:pPr>
      <w:r>
        <w:rPr>
          <w:b/>
          <w:sz w:val="17"/>
        </w:rPr>
        <w:t>Shortly</w:t>
      </w:r>
      <w:r>
        <w:rPr>
          <w:b/>
          <w:spacing w:val="-4"/>
          <w:sz w:val="17"/>
        </w:rPr>
        <w:t> </w:t>
      </w:r>
      <w:r>
        <w:rPr>
          <w:b/>
          <w:sz w:val="17"/>
        </w:rPr>
        <w:t>before</w:t>
      </w:r>
      <w:r>
        <w:rPr>
          <w:b/>
          <w:spacing w:val="-4"/>
          <w:sz w:val="17"/>
        </w:rPr>
        <w:t> </w:t>
      </w:r>
      <w:r>
        <w:rPr>
          <w:b/>
          <w:sz w:val="17"/>
        </w:rPr>
        <w:t>the</w:t>
      </w:r>
      <w:r>
        <w:rPr>
          <w:b/>
          <w:spacing w:val="-4"/>
          <w:sz w:val="17"/>
        </w:rPr>
        <w:t> </w:t>
      </w:r>
      <w:r>
        <w:rPr>
          <w:b/>
          <w:sz w:val="17"/>
        </w:rPr>
        <w:t>Communion</w:t>
      </w:r>
      <w:r>
        <w:rPr>
          <w:b/>
          <w:spacing w:val="-5"/>
          <w:sz w:val="17"/>
        </w:rPr>
        <w:t> </w:t>
      </w:r>
      <w:r>
        <w:rPr>
          <w:b/>
          <w:sz w:val="17"/>
        </w:rPr>
        <w:t>the</w:t>
      </w:r>
      <w:r>
        <w:rPr>
          <w:b/>
          <w:spacing w:val="-5"/>
          <w:sz w:val="17"/>
        </w:rPr>
        <w:t> </w:t>
      </w:r>
      <w:r>
        <w:rPr>
          <w:b/>
          <w:sz w:val="17"/>
        </w:rPr>
        <w:t>priest</w:t>
      </w:r>
      <w:r>
        <w:rPr>
          <w:b/>
          <w:spacing w:val="-5"/>
          <w:sz w:val="17"/>
        </w:rPr>
        <w:t> </w:t>
      </w:r>
      <w:r>
        <w:rPr>
          <w:b/>
          <w:sz w:val="17"/>
        </w:rPr>
        <w:t>bows</w:t>
      </w:r>
      <w:r>
        <w:rPr>
          <w:b/>
          <w:spacing w:val="-5"/>
          <w:sz w:val="17"/>
        </w:rPr>
        <w:t> </w:t>
      </w:r>
      <w:r>
        <w:rPr>
          <w:b/>
          <w:sz w:val="17"/>
        </w:rPr>
        <w:t>before</w:t>
      </w:r>
      <w:r>
        <w:rPr>
          <w:b/>
          <w:spacing w:val="-4"/>
          <w:sz w:val="17"/>
        </w:rPr>
        <w:t> </w:t>
      </w:r>
      <w:r>
        <w:rPr>
          <w:b/>
          <w:sz w:val="17"/>
        </w:rPr>
        <w:t>the</w:t>
      </w:r>
      <w:r>
        <w:rPr>
          <w:b/>
          <w:spacing w:val="-4"/>
          <w:sz w:val="17"/>
        </w:rPr>
        <w:t> </w:t>
      </w:r>
      <w:r>
        <w:rPr>
          <w:b/>
          <w:sz w:val="17"/>
        </w:rPr>
        <w:t>altar and says:</w:t>
      </w:r>
    </w:p>
    <w:p>
      <w:pPr>
        <w:spacing w:line="364" w:lineRule="auto" w:before="116"/>
        <w:ind w:left="1335" w:right="1136" w:firstLine="25"/>
        <w:jc w:val="left"/>
        <w:rPr>
          <w:b/>
          <w:sz w:val="17"/>
        </w:rPr>
      </w:pPr>
      <w:r>
        <w:rPr>
          <w:b/>
          <w:sz w:val="17"/>
        </w:rPr>
        <w:t>Agnus</w:t>
      </w:r>
      <w:r>
        <w:rPr>
          <w:b/>
          <w:position w:val="5"/>
          <w:sz w:val="11"/>
        </w:rPr>
        <w:t>1</w:t>
      </w:r>
      <w:r>
        <w:rPr>
          <w:b/>
          <w:spacing w:val="34"/>
          <w:position w:val="5"/>
          <w:sz w:val="11"/>
        </w:rPr>
        <w:t> </w:t>
      </w:r>
      <w:r>
        <w:rPr>
          <w:b/>
          <w:sz w:val="17"/>
        </w:rPr>
        <w:t>Del, qui tollis peccata mundi, miserere nobis.</w:t>
      </w:r>
      <w:r>
        <w:rPr>
          <w:b/>
          <w:sz w:val="17"/>
        </w:rPr>
        <w:t> Agnus</w:t>
      </w:r>
      <w:r>
        <w:rPr>
          <w:b/>
          <w:position w:val="5"/>
          <w:sz w:val="11"/>
        </w:rPr>
        <w:t>1</w:t>
      </w:r>
      <w:r>
        <w:rPr>
          <w:b/>
          <w:spacing w:val="34"/>
          <w:position w:val="5"/>
          <w:sz w:val="11"/>
        </w:rPr>
        <w:t> </w:t>
      </w:r>
      <w:r>
        <w:rPr>
          <w:b/>
          <w:sz w:val="17"/>
        </w:rPr>
        <w:t>Dei, qui tollis peccata mundi, miserere nobis.</w:t>
      </w:r>
      <w:r>
        <w:rPr>
          <w:b/>
          <w:spacing w:val="40"/>
          <w:sz w:val="17"/>
        </w:rPr>
        <w:t> </w:t>
      </w:r>
      <w:r>
        <w:rPr>
          <w:b/>
          <w:sz w:val="17"/>
        </w:rPr>
        <w:t>Agnus</w:t>
      </w:r>
      <w:r>
        <w:rPr>
          <w:b/>
          <w:position w:val="5"/>
          <w:sz w:val="11"/>
        </w:rPr>
        <w:t>1</w:t>
      </w:r>
      <w:r>
        <w:rPr>
          <w:b/>
          <w:spacing w:val="12"/>
          <w:position w:val="5"/>
          <w:sz w:val="11"/>
        </w:rPr>
        <w:t> </w:t>
      </w:r>
      <w:r>
        <w:rPr>
          <w:b/>
          <w:sz w:val="17"/>
        </w:rPr>
        <w:t>Dei,</w:t>
      </w:r>
      <w:r>
        <w:rPr>
          <w:b/>
          <w:spacing w:val="-3"/>
          <w:sz w:val="17"/>
        </w:rPr>
        <w:t> </w:t>
      </w:r>
      <w:r>
        <w:rPr>
          <w:b/>
          <w:sz w:val="17"/>
        </w:rPr>
        <w:t>qui</w:t>
      </w:r>
      <w:r>
        <w:rPr>
          <w:b/>
          <w:spacing w:val="-3"/>
          <w:sz w:val="17"/>
        </w:rPr>
        <w:t> </w:t>
      </w:r>
      <w:r>
        <w:rPr>
          <w:b/>
          <w:sz w:val="17"/>
        </w:rPr>
        <w:t>tollis</w:t>
      </w:r>
      <w:r>
        <w:rPr>
          <w:b/>
          <w:spacing w:val="-3"/>
          <w:sz w:val="17"/>
        </w:rPr>
        <w:t> </w:t>
      </w:r>
      <w:r>
        <w:rPr>
          <w:b/>
          <w:sz w:val="17"/>
        </w:rPr>
        <w:t>peccata</w:t>
      </w:r>
      <w:r>
        <w:rPr>
          <w:b/>
          <w:spacing w:val="-3"/>
          <w:sz w:val="17"/>
        </w:rPr>
        <w:t> </w:t>
      </w:r>
      <w:r>
        <w:rPr>
          <w:b/>
          <w:sz w:val="17"/>
        </w:rPr>
        <w:t>mundi,</w:t>
      </w:r>
      <w:r>
        <w:rPr>
          <w:b/>
          <w:spacing w:val="-3"/>
          <w:sz w:val="17"/>
        </w:rPr>
        <w:t> </w:t>
      </w:r>
      <w:r>
        <w:rPr>
          <w:b/>
          <w:sz w:val="17"/>
        </w:rPr>
        <w:t>dona</w:t>
      </w:r>
      <w:r>
        <w:rPr>
          <w:b/>
          <w:position w:val="5"/>
          <w:sz w:val="11"/>
        </w:rPr>
        <w:t>1</w:t>
      </w:r>
      <w:r>
        <w:rPr>
          <w:b/>
          <w:spacing w:val="-1"/>
          <w:position w:val="5"/>
          <w:sz w:val="11"/>
        </w:rPr>
        <w:t> </w:t>
      </w:r>
      <w:r>
        <w:rPr>
          <w:b/>
          <w:position w:val="5"/>
          <w:sz w:val="11"/>
        </w:rPr>
        <w:t>2</w:t>
      </w:r>
      <w:r>
        <w:rPr>
          <w:b/>
          <w:spacing w:val="-1"/>
          <w:position w:val="5"/>
          <w:sz w:val="11"/>
        </w:rPr>
        <w:t> </w:t>
      </w:r>
      <w:r>
        <w:rPr>
          <w:b/>
          <w:position w:val="5"/>
          <w:sz w:val="11"/>
        </w:rPr>
        <w:t>*</w:t>
      </w:r>
      <w:r>
        <w:rPr>
          <w:b/>
          <w:spacing w:val="-2"/>
          <w:position w:val="5"/>
          <w:sz w:val="11"/>
        </w:rPr>
        <w:t> </w:t>
      </w:r>
      <w:r>
        <w:rPr>
          <w:b/>
          <w:position w:val="5"/>
          <w:sz w:val="11"/>
        </w:rPr>
        <w:t>*</w:t>
      </w:r>
      <w:r>
        <w:rPr>
          <w:b/>
          <w:spacing w:val="12"/>
          <w:position w:val="5"/>
          <w:sz w:val="11"/>
        </w:rPr>
        <w:t> </w:t>
      </w:r>
      <w:r>
        <w:rPr>
          <w:b/>
          <w:sz w:val="17"/>
        </w:rPr>
        <w:t>nobis</w:t>
      </w:r>
      <w:r>
        <w:rPr>
          <w:b/>
          <w:spacing w:val="-4"/>
          <w:sz w:val="17"/>
        </w:rPr>
        <w:t> </w:t>
      </w:r>
      <w:r>
        <w:rPr>
          <w:b/>
          <w:sz w:val="17"/>
        </w:rPr>
        <w:t>pacem.</w:t>
      </w:r>
    </w:p>
    <w:p>
      <w:pPr>
        <w:pStyle w:val="BodyText"/>
        <w:rPr>
          <w:b/>
          <w:sz w:val="18"/>
        </w:rPr>
      </w:pPr>
    </w:p>
    <w:p>
      <w:pPr>
        <w:spacing w:before="116"/>
        <w:ind w:left="899" w:right="306" w:firstLine="0"/>
        <w:jc w:val="center"/>
        <w:rPr>
          <w:b/>
          <w:sz w:val="16"/>
        </w:rPr>
      </w:pPr>
      <w:r>
        <w:rPr>
          <w:b/>
          <w:sz w:val="16"/>
        </w:rPr>
        <w:t>EXERCISE</w:t>
      </w:r>
      <w:r>
        <w:rPr>
          <w:b/>
          <w:spacing w:val="-3"/>
          <w:sz w:val="16"/>
        </w:rPr>
        <w:t> </w:t>
      </w:r>
      <w:r>
        <w:rPr>
          <w:b/>
          <w:spacing w:val="-5"/>
          <w:sz w:val="16"/>
        </w:rPr>
        <w:t>357</w:t>
      </w:r>
    </w:p>
    <w:p>
      <w:pPr>
        <w:pStyle w:val="BodyText"/>
        <w:spacing w:before="48"/>
        <w:ind w:left="3320"/>
      </w:pPr>
      <w:r>
        <w:rPr>
          <w:spacing w:val="-2"/>
        </w:rPr>
        <w:t>[Essential]</w:t>
      </w:r>
    </w:p>
    <w:p>
      <w:pPr>
        <w:spacing w:before="74"/>
        <w:ind w:left="3290" w:right="0" w:firstLine="0"/>
        <w:jc w:val="left"/>
        <w:rPr>
          <w:b/>
          <w:i/>
          <w:sz w:val="17"/>
        </w:rPr>
      </w:pPr>
      <w:r>
        <w:rPr>
          <w:b/>
          <w:i/>
          <w:spacing w:val="-2"/>
          <w:sz w:val="17"/>
        </w:rPr>
        <w:t>Translate:</w:t>
      </w:r>
    </w:p>
    <w:p>
      <w:pPr>
        <w:pStyle w:val="BodyText"/>
        <w:spacing w:line="254" w:lineRule="auto" w:before="101"/>
        <w:ind w:left="915" w:right="193" w:firstLine="195"/>
        <w:jc w:val="both"/>
      </w:pPr>
      <w:r>
        <w:rPr/>
        <w:t>We are free from fear and the power of foreign nations. In the beginning</w:t>
      </w:r>
      <w:r>
        <w:rPr>
          <w:spacing w:val="40"/>
        </w:rPr>
        <w:t> </w:t>
      </w:r>
      <w:r>
        <w:rPr/>
        <w:t>we</w:t>
      </w:r>
      <w:r>
        <w:rPr>
          <w:spacing w:val="40"/>
        </w:rPr>
        <w:t> </w:t>
      </w:r>
      <w:r>
        <w:rPr/>
        <w:t>were</w:t>
      </w:r>
      <w:r>
        <w:rPr>
          <w:spacing w:val="40"/>
        </w:rPr>
        <w:t> </w:t>
      </w:r>
      <w:r>
        <w:rPr/>
        <w:t>freed</w:t>
      </w:r>
      <w:r>
        <w:rPr>
          <w:spacing w:val="40"/>
        </w:rPr>
        <w:t> </w:t>
      </w:r>
      <w:r>
        <w:rPr/>
        <w:t>by</w:t>
      </w:r>
      <w:r>
        <w:rPr>
          <w:spacing w:val="40"/>
        </w:rPr>
        <w:t> </w:t>
      </w:r>
      <w:r>
        <w:rPr/>
        <w:t>brave</w:t>
      </w:r>
      <w:r>
        <w:rPr>
          <w:spacing w:val="40"/>
        </w:rPr>
        <w:t> </w:t>
      </w:r>
      <w:r>
        <w:rPr/>
        <w:t>men</w:t>
      </w:r>
      <w:r>
        <w:rPr>
          <w:spacing w:val="40"/>
        </w:rPr>
        <w:t> </w:t>
      </w:r>
      <w:r>
        <w:rPr/>
        <w:t>from</w:t>
      </w:r>
      <w:r>
        <w:rPr>
          <w:spacing w:val="40"/>
        </w:rPr>
        <w:t> </w:t>
      </w:r>
      <w:r>
        <w:rPr/>
        <w:t>the</w:t>
      </w:r>
      <w:r>
        <w:rPr>
          <w:spacing w:val="40"/>
        </w:rPr>
        <w:t> </w:t>
      </w:r>
      <w:r>
        <w:rPr/>
        <w:t>power</w:t>
      </w:r>
      <w:r>
        <w:rPr>
          <w:spacing w:val="40"/>
        </w:rPr>
        <w:t> </w:t>
      </w:r>
      <w:r>
        <w:rPr/>
        <w:t>of</w:t>
      </w:r>
      <w:r>
        <w:rPr>
          <w:spacing w:val="40"/>
        </w:rPr>
        <w:t> </w:t>
      </w:r>
      <w:r>
        <w:rPr/>
        <w:t>a foreign</w:t>
      </w:r>
      <w:r>
        <w:rPr>
          <w:spacing w:val="40"/>
        </w:rPr>
        <w:t> </w:t>
      </w:r>
      <w:r>
        <w:rPr/>
        <w:t>people.</w:t>
      </w:r>
      <w:r>
        <w:rPr>
          <w:spacing w:val="40"/>
        </w:rPr>
        <w:t> </w:t>
      </w:r>
      <w:r>
        <w:rPr/>
        <w:t>In</w:t>
      </w:r>
      <w:r>
        <w:rPr>
          <w:spacing w:val="40"/>
        </w:rPr>
        <w:t> </w:t>
      </w:r>
      <w:r>
        <w:rPr/>
        <w:t>1812</w:t>
      </w:r>
      <w:r>
        <w:rPr>
          <w:position w:val="6"/>
          <w:sz w:val="13"/>
        </w:rPr>
        <w:t>s</w:t>
      </w:r>
      <w:r>
        <w:rPr>
          <w:spacing w:val="72"/>
          <w:position w:val="6"/>
          <w:sz w:val="13"/>
        </w:rPr>
        <w:t> </w:t>
      </w:r>
      <w:r>
        <w:rPr/>
        <w:t>the</w:t>
      </w:r>
      <w:r>
        <w:rPr>
          <w:spacing w:val="40"/>
        </w:rPr>
        <w:t> </w:t>
      </w:r>
      <w:r>
        <w:rPr/>
        <w:t>attacks</w:t>
      </w:r>
      <w:r>
        <w:rPr>
          <w:spacing w:val="40"/>
        </w:rPr>
        <w:t> </w:t>
      </w:r>
      <w:r>
        <w:rPr/>
        <w:t>of</w:t>
      </w:r>
      <w:r>
        <w:rPr>
          <w:spacing w:val="40"/>
        </w:rPr>
        <w:t> </w:t>
      </w:r>
      <w:r>
        <w:rPr/>
        <w:t>our</w:t>
      </w:r>
      <w:r>
        <w:rPr>
          <w:spacing w:val="40"/>
        </w:rPr>
        <w:t> </w:t>
      </w:r>
      <w:r>
        <w:rPr/>
        <w:t>enemies</w:t>
      </w:r>
      <w:r>
        <w:rPr>
          <w:spacing w:val="40"/>
        </w:rPr>
        <w:t> </w:t>
      </w:r>
      <w:r>
        <w:rPr/>
        <w:t>were</w:t>
      </w:r>
      <w:r>
        <w:rPr>
          <w:spacing w:val="40"/>
        </w:rPr>
        <w:t> </w:t>
      </w:r>
      <w:r>
        <w:rPr/>
        <w:t>warded off</w:t>
      </w:r>
      <w:r>
        <w:rPr>
          <w:spacing w:val="40"/>
        </w:rPr>
        <w:t> </w:t>
      </w:r>
      <w:r>
        <w:rPr/>
        <w:t>from</w:t>
      </w:r>
      <w:r>
        <w:rPr>
          <w:spacing w:val="40"/>
        </w:rPr>
        <w:t> </w:t>
      </w:r>
      <w:r>
        <w:rPr/>
        <w:t>our</w:t>
      </w:r>
      <w:r>
        <w:rPr>
          <w:spacing w:val="40"/>
        </w:rPr>
        <w:t> </w:t>
      </w:r>
      <w:r>
        <w:rPr/>
        <w:t>territory</w:t>
      </w:r>
      <w:r>
        <w:rPr>
          <w:spacing w:val="40"/>
        </w:rPr>
        <w:t> </w:t>
      </w:r>
      <w:r>
        <w:rPr/>
        <w:t>by</w:t>
      </w:r>
      <w:r>
        <w:rPr>
          <w:spacing w:val="40"/>
        </w:rPr>
        <w:t> </w:t>
      </w:r>
      <w:r>
        <w:rPr/>
        <w:t>our</w:t>
      </w:r>
      <w:r>
        <w:rPr>
          <w:spacing w:val="40"/>
        </w:rPr>
        <w:t> </w:t>
      </w:r>
      <w:r>
        <w:rPr/>
        <w:t>soldiers</w:t>
      </w:r>
      <w:r>
        <w:rPr>
          <w:spacing w:val="40"/>
        </w:rPr>
        <w:t> </w:t>
      </w:r>
      <w:r>
        <w:rPr/>
        <w:t>and</w:t>
      </w:r>
      <w:r>
        <w:rPr>
          <w:spacing w:val="40"/>
        </w:rPr>
        <w:t> </w:t>
      </w:r>
      <w:r>
        <w:rPr/>
        <w:t>sailors.</w:t>
      </w:r>
      <w:r>
        <w:rPr>
          <w:spacing w:val="40"/>
        </w:rPr>
        <w:t> </w:t>
      </w:r>
      <w:r>
        <w:rPr/>
        <w:t>In</w:t>
      </w:r>
      <w:r>
        <w:rPr>
          <w:spacing w:val="40"/>
        </w:rPr>
        <w:t> </w:t>
      </w:r>
      <w:r>
        <w:rPr/>
        <w:t>1861*</w:t>
      </w:r>
      <w:r>
        <w:rPr>
          <w:spacing w:val="40"/>
        </w:rPr>
        <w:t> </w:t>
      </w:r>
      <w:r>
        <w:rPr/>
        <w:t>we waged</w:t>
      </w:r>
      <w:r>
        <w:rPr>
          <w:spacing w:val="80"/>
        </w:rPr>
        <w:t> </w:t>
      </w:r>
      <w:r>
        <w:rPr/>
        <w:t>war</w:t>
      </w:r>
      <w:r>
        <w:rPr>
          <w:spacing w:val="80"/>
        </w:rPr>
        <w:t> </w:t>
      </w:r>
      <w:r>
        <w:rPr/>
        <w:t>among</w:t>
      </w:r>
      <w:r>
        <w:rPr>
          <w:spacing w:val="80"/>
        </w:rPr>
        <w:t> </w:t>
      </w:r>
      <w:r>
        <w:rPr/>
        <w:t>ourselves,</w:t>
      </w:r>
      <w:r>
        <w:rPr>
          <w:spacing w:val="80"/>
        </w:rPr>
        <w:t> </w:t>
      </w:r>
      <w:r>
        <w:rPr/>
        <w:t>but</w:t>
      </w:r>
      <w:r>
        <w:rPr>
          <w:spacing w:val="80"/>
        </w:rPr>
        <w:t> </w:t>
      </w:r>
      <w:r>
        <w:rPr/>
        <w:t>in</w:t>
      </w:r>
      <w:r>
        <w:rPr>
          <w:spacing w:val="80"/>
        </w:rPr>
        <w:t> </w:t>
      </w:r>
      <w:r>
        <w:rPr/>
        <w:t>that</w:t>
      </w:r>
      <w:r>
        <w:rPr>
          <w:spacing w:val="80"/>
        </w:rPr>
        <w:t> </w:t>
      </w:r>
      <w:r>
        <w:rPr/>
        <w:t>war</w:t>
      </w:r>
      <w:r>
        <w:rPr>
          <w:spacing w:val="80"/>
        </w:rPr>
        <w:t> </w:t>
      </w:r>
      <w:r>
        <w:rPr/>
        <w:t>the</w:t>
      </w:r>
      <w:r>
        <w:rPr>
          <w:spacing w:val="80"/>
        </w:rPr>
        <w:t> </w:t>
      </w:r>
      <w:r>
        <w:rPr/>
        <w:t>slaves</w:t>
      </w:r>
      <w:r>
        <w:rPr>
          <w:spacing w:val="80"/>
        </w:rPr>
        <w:t> </w:t>
      </w:r>
      <w:r>
        <w:rPr/>
        <w:t>were freed</w:t>
      </w:r>
      <w:r>
        <w:rPr>
          <w:spacing w:val="80"/>
        </w:rPr>
        <w:t> </w:t>
      </w:r>
      <w:r>
        <w:rPr/>
        <w:t>from</w:t>
      </w:r>
      <w:r>
        <w:rPr>
          <w:spacing w:val="80"/>
        </w:rPr>
        <w:t> </w:t>
      </w:r>
      <w:r>
        <w:rPr/>
        <w:t>their</w:t>
      </w:r>
      <w:r>
        <w:rPr>
          <w:spacing w:val="80"/>
        </w:rPr>
        <w:t> </w:t>
      </w:r>
      <w:r>
        <w:rPr/>
        <w:t>masters</w:t>
      </w:r>
      <w:r>
        <w:rPr>
          <w:spacing w:val="80"/>
        </w:rPr>
        <w:t> </w:t>
      </w:r>
      <w:r>
        <w:rPr/>
        <w:t>and</w:t>
      </w:r>
      <w:r>
        <w:rPr>
          <w:spacing w:val="80"/>
        </w:rPr>
        <w:t> </w:t>
      </w:r>
      <w:r>
        <w:rPr/>
        <w:t>the</w:t>
      </w:r>
      <w:r>
        <w:rPr>
          <w:spacing w:val="80"/>
        </w:rPr>
        <w:t> </w:t>
      </w:r>
      <w:r>
        <w:rPr/>
        <w:t>republic</w:t>
      </w:r>
      <w:r>
        <w:rPr>
          <w:spacing w:val="80"/>
        </w:rPr>
        <w:t> </w:t>
      </w:r>
      <w:r>
        <w:rPr/>
        <w:t>preserved.</w:t>
      </w:r>
      <w:r>
        <w:rPr>
          <w:spacing w:val="80"/>
        </w:rPr>
        <w:t> </w:t>
      </w:r>
      <w:r>
        <w:rPr/>
        <w:t>Besides, after</w:t>
      </w:r>
      <w:r>
        <w:rPr>
          <w:spacing w:val="40"/>
        </w:rPr>
        <w:t> </w:t>
      </w:r>
      <w:r>
        <w:rPr/>
        <w:t>that</w:t>
      </w:r>
      <w:r>
        <w:rPr>
          <w:spacing w:val="40"/>
        </w:rPr>
        <w:t> </w:t>
      </w:r>
      <w:r>
        <w:rPr/>
        <w:t>war,</w:t>
      </w:r>
      <w:r>
        <w:rPr>
          <w:spacing w:val="40"/>
        </w:rPr>
        <w:t> </w:t>
      </w:r>
      <w:r>
        <w:rPr/>
        <w:t>peace</w:t>
      </w:r>
      <w:r>
        <w:rPr>
          <w:spacing w:val="40"/>
        </w:rPr>
        <w:t> </w:t>
      </w:r>
      <w:r>
        <w:rPr/>
        <w:t>and</w:t>
      </w:r>
      <w:r>
        <w:rPr>
          <w:spacing w:val="40"/>
        </w:rPr>
        <w:t> </w:t>
      </w:r>
      <w:r>
        <w:rPr/>
        <w:t>friendship</w:t>
      </w:r>
      <w:r>
        <w:rPr>
          <w:spacing w:val="40"/>
        </w:rPr>
        <w:t> </w:t>
      </w:r>
      <w:r>
        <w:rPr/>
        <w:t>were</w:t>
      </w:r>
      <w:r>
        <w:rPr>
          <w:spacing w:val="40"/>
        </w:rPr>
        <w:t> </w:t>
      </w:r>
      <w:r>
        <w:rPr/>
        <w:t>established</w:t>
      </w:r>
      <w:r>
        <w:rPr>
          <w:position w:val="6"/>
          <w:sz w:val="13"/>
        </w:rPr>
        <w:t>5</w:t>
      </w:r>
      <w:r>
        <w:rPr>
          <w:spacing w:val="80"/>
          <w:position w:val="6"/>
          <w:sz w:val="13"/>
        </w:rPr>
        <w:t> </w:t>
      </w:r>
      <w:r>
        <w:rPr/>
        <w:t>among</w:t>
      </w:r>
      <w:r>
        <w:rPr>
          <w:spacing w:val="40"/>
        </w:rPr>
        <w:t> </w:t>
      </w:r>
      <w:r>
        <w:rPr/>
        <w:t>us and have always been preserved.</w:t>
      </w:r>
    </w:p>
    <w:p>
      <w:pPr>
        <w:pStyle w:val="BodyText"/>
        <w:spacing w:before="5"/>
        <w:ind w:left="1114"/>
        <w:jc w:val="both"/>
      </w:pPr>
      <w:r>
        <w:rPr/>
        <w:t>The</w:t>
      </w:r>
      <w:r>
        <w:rPr>
          <w:spacing w:val="-3"/>
        </w:rPr>
        <w:t> </w:t>
      </w:r>
      <w:r>
        <w:rPr/>
        <w:t>Japanese,® led</w:t>
      </w:r>
      <w:r>
        <w:rPr>
          <w:spacing w:val="-1"/>
        </w:rPr>
        <w:t> </w:t>
      </w:r>
      <w:r>
        <w:rPr/>
        <w:t>on</w:t>
      </w:r>
      <w:r>
        <w:rPr>
          <w:spacing w:val="-1"/>
        </w:rPr>
        <w:t> </w:t>
      </w:r>
      <w:r>
        <w:rPr/>
        <w:t>by the</w:t>
      </w:r>
      <w:r>
        <w:rPr>
          <w:spacing w:val="-1"/>
        </w:rPr>
        <w:t> </w:t>
      </w:r>
      <w:r>
        <w:rPr/>
        <w:t>influence</w:t>
      </w:r>
      <w:r>
        <w:rPr>
          <w:spacing w:val="-2"/>
        </w:rPr>
        <w:t> </w:t>
      </w:r>
      <w:r>
        <w:rPr/>
        <w:t>of their</w:t>
      </w:r>
      <w:r>
        <w:rPr>
          <w:spacing w:val="-2"/>
        </w:rPr>
        <w:t> </w:t>
      </w:r>
      <w:r>
        <w:rPr/>
        <w:t>chiefs </w:t>
      </w:r>
      <w:r>
        <w:rPr>
          <w:spacing w:val="-5"/>
        </w:rPr>
        <w:t>and</w:t>
      </w:r>
    </w:p>
    <w:p>
      <w:pPr>
        <w:spacing w:before="171"/>
        <w:ind w:left="1080" w:right="0" w:firstLine="0"/>
        <w:jc w:val="left"/>
        <w:rPr>
          <w:b/>
          <w:i/>
          <w:sz w:val="15"/>
        </w:rPr>
      </w:pPr>
      <w:r>
        <w:rPr>
          <w:b/>
          <w:position w:val="4"/>
          <w:sz w:val="10"/>
        </w:rPr>
        <w:t>1</w:t>
      </w:r>
      <w:r>
        <w:rPr>
          <w:b/>
          <w:spacing w:val="27"/>
          <w:position w:val="4"/>
          <w:sz w:val="10"/>
        </w:rPr>
        <w:t> </w:t>
      </w:r>
      <w:r>
        <w:rPr>
          <w:b/>
          <w:sz w:val="15"/>
        </w:rPr>
        <w:t>agnus,</w:t>
      </w:r>
      <w:r>
        <w:rPr>
          <w:b/>
          <w:spacing w:val="-1"/>
          <w:sz w:val="15"/>
        </w:rPr>
        <w:t> </w:t>
      </w:r>
      <w:r>
        <w:rPr>
          <w:b/>
          <w:sz w:val="15"/>
        </w:rPr>
        <w:t>i: </w:t>
      </w:r>
      <w:r>
        <w:rPr>
          <w:b/>
          <w:i/>
          <w:spacing w:val="-2"/>
          <w:sz w:val="15"/>
        </w:rPr>
        <w:t>lamb.</w:t>
      </w:r>
    </w:p>
    <w:p>
      <w:pPr>
        <w:spacing w:before="13"/>
        <w:ind w:left="1080" w:right="0" w:firstLine="0"/>
        <w:jc w:val="left"/>
        <w:rPr>
          <w:b/>
          <w:i/>
          <w:sz w:val="15"/>
        </w:rPr>
      </w:pPr>
      <w:r>
        <w:rPr>
          <w:b/>
          <w:position w:val="4"/>
          <w:sz w:val="10"/>
        </w:rPr>
        <w:t>2</w:t>
      </w:r>
      <w:r>
        <w:rPr>
          <w:b/>
          <w:spacing w:val="27"/>
          <w:position w:val="4"/>
          <w:sz w:val="10"/>
        </w:rPr>
        <w:t> </w:t>
      </w:r>
      <w:r>
        <w:rPr>
          <w:b/>
          <w:sz w:val="15"/>
        </w:rPr>
        <w:t>dond, </w:t>
      </w:r>
      <w:r>
        <w:rPr>
          <w:b/>
          <w:i/>
          <w:sz w:val="15"/>
        </w:rPr>
        <w:t>1, tr.:</w:t>
      </w:r>
      <w:r>
        <w:rPr>
          <w:b/>
          <w:i/>
          <w:spacing w:val="-1"/>
          <w:sz w:val="15"/>
        </w:rPr>
        <w:t> </w:t>
      </w:r>
      <w:r>
        <w:rPr>
          <w:b/>
          <w:i/>
          <w:spacing w:val="-2"/>
          <w:sz w:val="15"/>
        </w:rPr>
        <w:t>give.</w:t>
      </w:r>
    </w:p>
    <w:p>
      <w:pPr>
        <w:spacing w:before="8"/>
        <w:ind w:left="1080" w:right="0" w:firstLine="0"/>
        <w:jc w:val="left"/>
        <w:rPr>
          <w:b/>
          <w:sz w:val="15"/>
        </w:rPr>
      </w:pPr>
      <w:r>
        <w:rPr>
          <w:b/>
          <w:i/>
          <w:position w:val="4"/>
          <w:sz w:val="10"/>
        </w:rPr>
        <w:t>l</w:t>
      </w:r>
      <w:r>
        <w:rPr>
          <w:b/>
          <w:i/>
          <w:sz w:val="15"/>
        </w:rPr>
        <w:t>in</w:t>
      </w:r>
      <w:r>
        <w:rPr>
          <w:b/>
          <w:i/>
          <w:spacing w:val="-2"/>
          <w:sz w:val="15"/>
        </w:rPr>
        <w:t> </w:t>
      </w:r>
      <w:r>
        <w:rPr>
          <w:b/>
          <w:i/>
          <w:sz w:val="15"/>
        </w:rPr>
        <w:t>1812:</w:t>
      </w:r>
      <w:r>
        <w:rPr>
          <w:b/>
          <w:i/>
          <w:spacing w:val="-1"/>
          <w:sz w:val="15"/>
        </w:rPr>
        <w:t> </w:t>
      </w:r>
      <w:r>
        <w:rPr>
          <w:b/>
          <w:sz w:val="15"/>
        </w:rPr>
        <w:t>anno</w:t>
      </w:r>
      <w:r>
        <w:rPr>
          <w:b/>
          <w:spacing w:val="-2"/>
          <w:sz w:val="15"/>
        </w:rPr>
        <w:t> </w:t>
      </w:r>
      <w:r>
        <w:rPr>
          <w:b/>
          <w:sz w:val="15"/>
        </w:rPr>
        <w:t>millesimo</w:t>
      </w:r>
      <w:r>
        <w:rPr>
          <w:b/>
          <w:spacing w:val="-2"/>
          <w:sz w:val="15"/>
        </w:rPr>
        <w:t> </w:t>
      </w:r>
      <w:r>
        <w:rPr>
          <w:b/>
          <w:sz w:val="15"/>
        </w:rPr>
        <w:t>octingentesimd</w:t>
      </w:r>
      <w:r>
        <w:rPr>
          <w:b/>
          <w:spacing w:val="-2"/>
          <w:sz w:val="15"/>
        </w:rPr>
        <w:t> duodecimo.</w:t>
      </w:r>
    </w:p>
    <w:p>
      <w:pPr>
        <w:spacing w:before="12"/>
        <w:ind w:left="1385" w:right="0" w:firstLine="0"/>
        <w:jc w:val="left"/>
        <w:rPr>
          <w:b/>
          <w:sz w:val="15"/>
        </w:rPr>
      </w:pPr>
      <w:r>
        <w:rPr>
          <w:b/>
          <w:i/>
          <w:sz w:val="15"/>
        </w:rPr>
        <w:t>1861:</w:t>
      </w:r>
      <w:r>
        <w:rPr>
          <w:b/>
          <w:i/>
          <w:spacing w:val="-2"/>
          <w:sz w:val="15"/>
        </w:rPr>
        <w:t> </w:t>
      </w:r>
      <w:r>
        <w:rPr>
          <w:b/>
          <w:sz w:val="15"/>
        </w:rPr>
        <w:t>anno</w:t>
      </w:r>
      <w:r>
        <w:rPr>
          <w:b/>
          <w:spacing w:val="-3"/>
          <w:sz w:val="15"/>
        </w:rPr>
        <w:t> </w:t>
      </w:r>
      <w:r>
        <w:rPr>
          <w:b/>
          <w:sz w:val="15"/>
        </w:rPr>
        <w:t>millesimo</w:t>
      </w:r>
      <w:r>
        <w:rPr>
          <w:b/>
          <w:spacing w:val="-2"/>
          <w:sz w:val="15"/>
        </w:rPr>
        <w:t> </w:t>
      </w:r>
      <w:r>
        <w:rPr>
          <w:b/>
          <w:sz w:val="15"/>
        </w:rPr>
        <w:t>octingentesimd</w:t>
      </w:r>
      <w:r>
        <w:rPr>
          <w:b/>
          <w:spacing w:val="-3"/>
          <w:sz w:val="15"/>
        </w:rPr>
        <w:t> </w:t>
      </w:r>
      <w:r>
        <w:rPr>
          <w:b/>
          <w:sz w:val="15"/>
        </w:rPr>
        <w:t>sexagesimo</w:t>
      </w:r>
      <w:r>
        <w:rPr>
          <w:b/>
          <w:spacing w:val="-1"/>
          <w:sz w:val="15"/>
        </w:rPr>
        <w:t> </w:t>
      </w:r>
      <w:r>
        <w:rPr>
          <w:b/>
          <w:spacing w:val="-2"/>
          <w:sz w:val="15"/>
        </w:rPr>
        <w:t>primo.</w:t>
      </w:r>
    </w:p>
    <w:p>
      <w:pPr>
        <w:spacing w:before="13"/>
        <w:ind w:left="1085" w:right="0" w:firstLine="0"/>
        <w:jc w:val="left"/>
        <w:rPr>
          <w:b/>
          <w:i/>
          <w:sz w:val="15"/>
        </w:rPr>
      </w:pPr>
      <w:r>
        <w:rPr>
          <w:b/>
          <w:i/>
          <w:position w:val="4"/>
          <w:sz w:val="10"/>
        </w:rPr>
        <w:t>0</w:t>
      </w:r>
      <w:r>
        <w:rPr>
          <w:b/>
          <w:i/>
          <w:spacing w:val="11"/>
          <w:position w:val="4"/>
          <w:sz w:val="10"/>
        </w:rPr>
        <w:t> </w:t>
      </w:r>
      <w:r>
        <w:rPr>
          <w:b/>
          <w:i/>
          <w:sz w:val="15"/>
        </w:rPr>
        <w:t>establish:</w:t>
      </w:r>
      <w:r>
        <w:rPr>
          <w:b/>
          <w:i/>
          <w:spacing w:val="-1"/>
          <w:sz w:val="15"/>
        </w:rPr>
        <w:t> </w:t>
      </w:r>
      <w:r>
        <w:rPr>
          <w:b/>
          <w:sz w:val="15"/>
        </w:rPr>
        <w:t>confirmo,</w:t>
      </w:r>
      <w:r>
        <w:rPr>
          <w:b/>
          <w:spacing w:val="-1"/>
          <w:sz w:val="15"/>
        </w:rPr>
        <w:t> </w:t>
      </w:r>
      <w:r>
        <w:rPr>
          <w:b/>
          <w:sz w:val="15"/>
        </w:rPr>
        <w:t>/,</w:t>
      </w:r>
      <w:r>
        <w:rPr>
          <w:b/>
          <w:spacing w:val="-1"/>
          <w:sz w:val="15"/>
        </w:rPr>
        <w:t> </w:t>
      </w:r>
      <w:r>
        <w:rPr>
          <w:b/>
          <w:i/>
          <w:spacing w:val="-5"/>
          <w:sz w:val="15"/>
        </w:rPr>
        <w:t>tr.</w:t>
      </w:r>
    </w:p>
    <w:p>
      <w:pPr>
        <w:pStyle w:val="ListParagraph"/>
        <w:numPr>
          <w:ilvl w:val="0"/>
          <w:numId w:val="325"/>
        </w:numPr>
        <w:tabs>
          <w:tab w:pos="1176" w:val="left" w:leader="none"/>
        </w:tabs>
        <w:spacing w:line="240" w:lineRule="auto" w:before="17" w:after="0"/>
        <w:ind w:left="1176" w:right="0" w:hanging="91"/>
        <w:jc w:val="left"/>
        <w:rPr>
          <w:b/>
          <w:sz w:val="15"/>
        </w:rPr>
      </w:pPr>
      <w:r>
        <w:rPr>
          <w:b/>
          <w:i/>
          <w:sz w:val="15"/>
        </w:rPr>
        <w:t>Japanese:</w:t>
      </w:r>
      <w:r>
        <w:rPr>
          <w:b/>
          <w:i/>
          <w:spacing w:val="-2"/>
          <w:sz w:val="15"/>
        </w:rPr>
        <w:t> </w:t>
      </w:r>
      <w:r>
        <w:rPr>
          <w:b/>
          <w:sz w:val="15"/>
        </w:rPr>
        <w:t>Japo,</w:t>
      </w:r>
      <w:r>
        <w:rPr>
          <w:b/>
          <w:spacing w:val="-1"/>
          <w:sz w:val="15"/>
        </w:rPr>
        <w:t> </w:t>
      </w:r>
      <w:r>
        <w:rPr>
          <w:b/>
          <w:spacing w:val="-2"/>
          <w:sz w:val="15"/>
        </w:rPr>
        <w:t>Japonis.</w:t>
      </w:r>
    </w:p>
    <w:p>
      <w:pPr>
        <w:spacing w:after="0" w:line="240" w:lineRule="auto"/>
        <w:jc w:val="left"/>
        <w:rPr>
          <w:sz w:val="15"/>
        </w:rPr>
        <w:sectPr>
          <w:pgSz w:w="7380" w:h="11550"/>
          <w:pgMar w:top="860" w:bottom="280" w:left="260" w:right="280"/>
        </w:sectPr>
      </w:pPr>
    </w:p>
    <w:p>
      <w:pPr>
        <w:tabs>
          <w:tab w:pos="5979" w:val="right" w:leader="none"/>
        </w:tabs>
        <w:spacing w:before="70"/>
        <w:ind w:left="2280" w:right="0" w:firstLine="0"/>
        <w:jc w:val="left"/>
        <w:rPr>
          <w:sz w:val="20"/>
        </w:rPr>
      </w:pPr>
      <w:r>
        <w:rPr/>
        <w:pict>
          <v:group style="position:absolute;margin-left:0pt;margin-top:0pt;width:368.75pt;height:577.5pt;mso-position-horizontal-relative:page;mso-position-vertical-relative:page;z-index:-26890240" id="docshapegroup298" coordorigin="0,0" coordsize="7375,11550">
            <v:rect style="position:absolute;left:485;top:9505;width:1215;height:10" id="docshape299" filled="true" fillcolor="#000000" stroked="false">
              <v:fill type="solid"/>
            </v:rect>
            <v:shape style="position:absolute;left:0;top:0;width:7375;height:11550" type="#_x0000_t75" id="docshape300" stroked="false">
              <v:imagedata r:id="rId446" o:title=""/>
            </v:shape>
            <v:shape style="position:absolute;left:545;top:1615;width:5720;height:3440" type="#_x0000_t75" id="docshape301" stroked="false">
              <v:imagedata r:id="rId447"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3"/>
          <w:sz w:val="20"/>
        </w:rPr>
        <w:t>347</w:t>
      </w:r>
    </w:p>
    <w:p>
      <w:pPr>
        <w:spacing w:before="363"/>
        <w:ind w:left="780" w:right="0" w:firstLine="0"/>
        <w:jc w:val="left"/>
        <w:rPr>
          <w:rFonts w:ascii="Arial"/>
          <w:sz w:val="17"/>
        </w:rPr>
      </w:pPr>
      <w:r>
        <w:rPr>
          <w:rFonts w:ascii="Arial"/>
          <w:sz w:val="17"/>
        </w:rPr>
        <w:t>V</w:t>
      </w: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7"/>
        <w:rPr>
          <w:rFonts w:ascii="Arial"/>
          <w:sz w:val="14"/>
        </w:rPr>
      </w:pPr>
    </w:p>
    <w:p>
      <w:pPr>
        <w:spacing w:before="0"/>
        <w:ind w:left="785" w:right="1452" w:firstLine="0"/>
        <w:jc w:val="center"/>
        <w:rPr>
          <w:sz w:val="12"/>
        </w:rPr>
      </w:pPr>
      <w:r>
        <w:rPr>
          <w:spacing w:val="-2"/>
          <w:w w:val="120"/>
          <w:sz w:val="15"/>
        </w:rPr>
        <w:t>P</w:t>
      </w:r>
      <w:r>
        <w:rPr>
          <w:spacing w:val="-2"/>
          <w:w w:val="120"/>
          <w:sz w:val="12"/>
        </w:rPr>
        <w:t>eArL</w:t>
      </w:r>
      <w:r>
        <w:rPr>
          <w:spacing w:val="-5"/>
          <w:w w:val="135"/>
          <w:sz w:val="12"/>
        </w:rPr>
        <w:t> </w:t>
      </w:r>
      <w:r>
        <w:rPr>
          <w:spacing w:val="-2"/>
          <w:w w:val="135"/>
          <w:sz w:val="15"/>
        </w:rPr>
        <w:t>H</w:t>
      </w:r>
      <w:r>
        <w:rPr>
          <w:spacing w:val="-2"/>
          <w:w w:val="135"/>
          <w:sz w:val="12"/>
        </w:rPr>
        <w:t>ArBor</w:t>
      </w:r>
    </w:p>
    <w:p>
      <w:pPr>
        <w:pStyle w:val="BodyText"/>
        <w:spacing w:before="7"/>
        <w:rPr>
          <w:sz w:val="19"/>
        </w:rPr>
      </w:pPr>
    </w:p>
    <w:p>
      <w:pPr>
        <w:pStyle w:val="BodyText"/>
        <w:spacing w:line="252" w:lineRule="auto"/>
        <w:ind w:left="239" w:right="844" w:firstLine="20"/>
        <w:jc w:val="both"/>
      </w:pPr>
      <w:r>
        <w:rPr/>
        <w:t>leaders</w:t>
      </w:r>
      <w:r>
        <w:rPr>
          <w:spacing w:val="40"/>
        </w:rPr>
        <w:t> </w:t>
      </w:r>
      <w:r>
        <w:rPr/>
        <w:t>and</w:t>
      </w:r>
      <w:r>
        <w:rPr>
          <w:spacing w:val="40"/>
        </w:rPr>
        <w:t> </w:t>
      </w:r>
      <w:r>
        <w:rPr/>
        <w:t>eager</w:t>
      </w:r>
      <w:r>
        <w:rPr>
          <w:spacing w:val="40"/>
        </w:rPr>
        <w:t> </w:t>
      </w:r>
      <w:r>
        <w:rPr/>
        <w:t>for</w:t>
      </w:r>
      <w:r>
        <w:rPr>
          <w:spacing w:val="40"/>
        </w:rPr>
        <w:t> </w:t>
      </w:r>
      <w:r>
        <w:rPr/>
        <w:t>glory</w:t>
      </w:r>
      <w:r>
        <w:rPr>
          <w:spacing w:val="40"/>
        </w:rPr>
        <w:t> </w:t>
      </w:r>
      <w:r>
        <w:rPr/>
        <w:t>and</w:t>
      </w:r>
      <w:r>
        <w:rPr>
          <w:spacing w:val="40"/>
        </w:rPr>
        <w:t> </w:t>
      </w:r>
      <w:r>
        <w:rPr/>
        <w:t>empire,</w:t>
      </w:r>
      <w:r>
        <w:rPr>
          <w:spacing w:val="40"/>
        </w:rPr>
        <w:t> </w:t>
      </w:r>
      <w:r>
        <w:rPr/>
        <w:t>made</w:t>
      </w:r>
      <w:r>
        <w:rPr>
          <w:spacing w:val="40"/>
        </w:rPr>
        <w:t> </w:t>
      </w:r>
      <w:r>
        <w:rPr/>
        <w:t>an</w:t>
      </w:r>
      <w:r>
        <w:rPr>
          <w:spacing w:val="40"/>
        </w:rPr>
        <w:t> </w:t>
      </w:r>
      <w:r>
        <w:rPr/>
        <w:t>attack</w:t>
      </w:r>
      <w:r>
        <w:rPr>
          <w:spacing w:val="40"/>
        </w:rPr>
        <w:t> </w:t>
      </w:r>
      <w:r>
        <w:rPr/>
        <w:t>on</w:t>
      </w:r>
      <w:r>
        <w:rPr>
          <w:spacing w:val="40"/>
        </w:rPr>
        <w:t> </w:t>
      </w:r>
      <w:r>
        <w:rPr/>
        <w:t>our harbors</w:t>
      </w:r>
      <w:r>
        <w:rPr>
          <w:spacing w:val="40"/>
        </w:rPr>
        <w:t> </w:t>
      </w:r>
      <w:r>
        <w:rPr/>
        <w:t>and</w:t>
      </w:r>
      <w:r>
        <w:rPr>
          <w:spacing w:val="40"/>
        </w:rPr>
        <w:t> </w:t>
      </w:r>
      <w:r>
        <w:rPr/>
        <w:t>fields.</w:t>
      </w:r>
      <w:r>
        <w:rPr>
          <w:spacing w:val="40"/>
        </w:rPr>
        <w:t> </w:t>
      </w:r>
      <w:r>
        <w:rPr/>
        <w:t>But</w:t>
      </w:r>
      <w:r>
        <w:rPr>
          <w:spacing w:val="40"/>
        </w:rPr>
        <w:t> </w:t>
      </w:r>
      <w:r>
        <w:rPr/>
        <w:t>we</w:t>
      </w:r>
      <w:r>
        <w:rPr>
          <w:spacing w:val="40"/>
        </w:rPr>
        <w:t> </w:t>
      </w:r>
      <w:r>
        <w:rPr/>
        <w:t>have</w:t>
      </w:r>
      <w:r>
        <w:rPr>
          <w:spacing w:val="40"/>
        </w:rPr>
        <w:t> </w:t>
      </w:r>
      <w:r>
        <w:rPr/>
        <w:t>been</w:t>
      </w:r>
      <w:r>
        <w:rPr>
          <w:spacing w:val="40"/>
        </w:rPr>
        <w:t> </w:t>
      </w:r>
      <w:r>
        <w:rPr/>
        <w:t>defended</w:t>
      </w:r>
      <w:r>
        <w:rPr>
          <w:spacing w:val="40"/>
        </w:rPr>
        <w:t> </w:t>
      </w:r>
      <w:r>
        <w:rPr/>
        <w:t>against</w:t>
      </w:r>
      <w:r>
        <w:rPr>
          <w:spacing w:val="40"/>
        </w:rPr>
        <w:t> </w:t>
      </w:r>
      <w:r>
        <w:rPr/>
        <w:t>them</w:t>
      </w:r>
      <w:r>
        <w:rPr>
          <w:spacing w:val="40"/>
        </w:rPr>
        <w:t> </w:t>
      </w:r>
      <w:r>
        <w:rPr/>
        <w:t>by brave</w:t>
      </w:r>
      <w:r>
        <w:rPr>
          <w:spacing w:val="40"/>
        </w:rPr>
        <w:t> </w:t>
      </w:r>
      <w:r>
        <w:rPr/>
        <w:t>men.</w:t>
      </w:r>
      <w:r>
        <w:rPr>
          <w:spacing w:val="40"/>
        </w:rPr>
        <w:t> </w:t>
      </w:r>
      <w:r>
        <w:rPr/>
        <w:t>The</w:t>
      </w:r>
      <w:r>
        <w:rPr>
          <w:spacing w:val="40"/>
        </w:rPr>
        <w:t> </w:t>
      </w:r>
      <w:r>
        <w:rPr/>
        <w:t>nations</w:t>
      </w:r>
      <w:r>
        <w:rPr>
          <w:spacing w:val="40"/>
        </w:rPr>
        <w:t> </w:t>
      </w:r>
      <w:r>
        <w:rPr/>
        <w:t>which</w:t>
      </w:r>
      <w:r>
        <w:rPr>
          <w:spacing w:val="40"/>
        </w:rPr>
        <w:t> </w:t>
      </w:r>
      <w:r>
        <w:rPr/>
        <w:t>they</w:t>
      </w:r>
      <w:r>
        <w:rPr>
          <w:spacing w:val="40"/>
        </w:rPr>
        <w:t> </w:t>
      </w:r>
      <w:r>
        <w:rPr/>
        <w:t>have</w:t>
      </w:r>
      <w:r>
        <w:rPr>
          <w:spacing w:val="40"/>
        </w:rPr>
        <w:t> </w:t>
      </w:r>
      <w:r>
        <w:rPr/>
        <w:t>conquered</w:t>
      </w:r>
      <w:r>
        <w:rPr>
          <w:spacing w:val="40"/>
        </w:rPr>
        <w:t> </w:t>
      </w:r>
      <w:r>
        <w:rPr/>
        <w:t>were</w:t>
      </w:r>
      <w:r>
        <w:rPr>
          <w:spacing w:val="40"/>
        </w:rPr>
        <w:t> </w:t>
      </w:r>
      <w:r>
        <w:rPr/>
        <w:t>freed from</w:t>
      </w:r>
      <w:r>
        <w:rPr>
          <w:spacing w:val="80"/>
        </w:rPr>
        <w:t> </w:t>
      </w:r>
      <w:r>
        <w:rPr/>
        <w:t>their</w:t>
      </w:r>
      <w:r>
        <w:rPr>
          <w:spacing w:val="80"/>
        </w:rPr>
        <w:t> </w:t>
      </w:r>
      <w:r>
        <w:rPr/>
        <w:t>power;</w:t>
      </w:r>
      <w:r>
        <w:rPr>
          <w:spacing w:val="80"/>
        </w:rPr>
        <w:t> </w:t>
      </w:r>
      <w:r>
        <w:rPr/>
        <w:t>the</w:t>
      </w:r>
      <w:r>
        <w:rPr>
          <w:spacing w:val="80"/>
        </w:rPr>
        <w:t> </w:t>
      </w:r>
      <w:r>
        <w:rPr/>
        <w:t>peoples</w:t>
      </w:r>
      <w:r>
        <w:rPr>
          <w:spacing w:val="80"/>
        </w:rPr>
        <w:t> </w:t>
      </w:r>
      <w:r>
        <w:rPr/>
        <w:t>against</w:t>
      </w:r>
      <w:r>
        <w:rPr>
          <w:spacing w:val="80"/>
        </w:rPr>
        <w:t> </w:t>
      </w:r>
      <w:r>
        <w:rPr/>
        <w:t>whom</w:t>
      </w:r>
      <w:r>
        <w:rPr>
          <w:spacing w:val="80"/>
        </w:rPr>
        <w:t> </w:t>
      </w:r>
      <w:r>
        <w:rPr/>
        <w:t>they</w:t>
      </w:r>
      <w:r>
        <w:rPr>
          <w:spacing w:val="80"/>
        </w:rPr>
        <w:t> </w:t>
      </w:r>
      <w:r>
        <w:rPr/>
        <w:t>have</w:t>
      </w:r>
      <w:r>
        <w:rPr>
          <w:spacing w:val="80"/>
        </w:rPr>
        <w:t> </w:t>
      </w:r>
      <w:r>
        <w:rPr/>
        <w:t>waged war</w:t>
      </w:r>
      <w:r>
        <w:rPr>
          <w:spacing w:val="40"/>
        </w:rPr>
        <w:t> </w:t>
      </w:r>
      <w:r>
        <w:rPr/>
        <w:t>will</w:t>
      </w:r>
      <w:r>
        <w:rPr>
          <w:spacing w:val="40"/>
        </w:rPr>
        <w:t> </w:t>
      </w:r>
      <w:r>
        <w:rPr/>
        <w:t>be</w:t>
      </w:r>
      <w:r>
        <w:rPr>
          <w:spacing w:val="40"/>
        </w:rPr>
        <w:t> </w:t>
      </w:r>
      <w:r>
        <w:rPr/>
        <w:t>safe</w:t>
      </w:r>
      <w:r>
        <w:rPr>
          <w:spacing w:val="40"/>
        </w:rPr>
        <w:t> </w:t>
      </w:r>
      <w:r>
        <w:rPr/>
        <w:t>from</w:t>
      </w:r>
      <w:r>
        <w:rPr>
          <w:spacing w:val="40"/>
        </w:rPr>
        <w:t> </w:t>
      </w:r>
      <w:r>
        <w:rPr/>
        <w:t>slaughter</w:t>
      </w:r>
      <w:r>
        <w:rPr>
          <w:spacing w:val="40"/>
        </w:rPr>
        <w:t> </w:t>
      </w:r>
      <w:r>
        <w:rPr/>
        <w:t>and</w:t>
      </w:r>
      <w:r>
        <w:rPr>
          <w:spacing w:val="40"/>
        </w:rPr>
        <w:t> </w:t>
      </w:r>
      <w:r>
        <w:rPr/>
        <w:t>death;</w:t>
      </w:r>
      <w:r>
        <w:rPr>
          <w:spacing w:val="40"/>
        </w:rPr>
        <w:t> </w:t>
      </w:r>
      <w:r>
        <w:rPr/>
        <w:t>their</w:t>
      </w:r>
      <w:r>
        <w:rPr>
          <w:spacing w:val="40"/>
        </w:rPr>
        <w:t> </w:t>
      </w:r>
      <w:r>
        <w:rPr/>
        <w:t>fields</w:t>
      </w:r>
      <w:r>
        <w:rPr>
          <w:spacing w:val="40"/>
        </w:rPr>
        <w:t> </w:t>
      </w:r>
      <w:r>
        <w:rPr/>
        <w:t>shall</w:t>
      </w:r>
      <w:r>
        <w:rPr>
          <w:spacing w:val="40"/>
        </w:rPr>
        <w:t> </w:t>
      </w:r>
      <w:r>
        <w:rPr/>
        <w:t>be cleared</w:t>
      </w:r>
      <w:r>
        <w:rPr>
          <w:position w:val="6"/>
          <w:sz w:val="13"/>
        </w:rPr>
        <w:t>1</w:t>
      </w:r>
      <w:r>
        <w:rPr>
          <w:spacing w:val="40"/>
          <w:position w:val="6"/>
          <w:sz w:val="13"/>
        </w:rPr>
        <w:t> </w:t>
      </w:r>
      <w:r>
        <w:rPr/>
        <w:t>of foreign armies. Let us thank the brave men who have defended</w:t>
      </w:r>
      <w:r>
        <w:rPr>
          <w:spacing w:val="40"/>
        </w:rPr>
        <w:t> </w:t>
      </w:r>
      <w:r>
        <w:rPr/>
        <w:t>us</w:t>
      </w:r>
      <w:r>
        <w:rPr>
          <w:spacing w:val="40"/>
        </w:rPr>
        <w:t> </w:t>
      </w:r>
      <w:r>
        <w:rPr/>
        <w:t>from</w:t>
      </w:r>
      <w:r>
        <w:rPr>
          <w:spacing w:val="40"/>
        </w:rPr>
        <w:t> </w:t>
      </w:r>
      <w:r>
        <w:rPr/>
        <w:t>our</w:t>
      </w:r>
      <w:r>
        <w:rPr>
          <w:spacing w:val="40"/>
        </w:rPr>
        <w:t> </w:t>
      </w:r>
      <w:r>
        <w:rPr/>
        <w:t>enemies.</w:t>
      </w:r>
      <w:r>
        <w:rPr>
          <w:spacing w:val="40"/>
        </w:rPr>
        <w:t> </w:t>
      </w:r>
      <w:r>
        <w:rPr/>
        <w:t>Let</w:t>
      </w:r>
      <w:r>
        <w:rPr>
          <w:spacing w:val="40"/>
        </w:rPr>
        <w:t> </w:t>
      </w:r>
      <w:r>
        <w:rPr/>
        <w:t>us</w:t>
      </w:r>
      <w:r>
        <w:rPr>
          <w:spacing w:val="40"/>
        </w:rPr>
        <w:t> </w:t>
      </w:r>
      <w:r>
        <w:rPr/>
        <w:t>praise</w:t>
      </w:r>
      <w:r>
        <w:rPr>
          <w:spacing w:val="40"/>
        </w:rPr>
        <w:t> </w:t>
      </w:r>
      <w:r>
        <w:rPr/>
        <w:t>them</w:t>
      </w:r>
      <w:r>
        <w:rPr>
          <w:spacing w:val="40"/>
        </w:rPr>
        <w:t> </w:t>
      </w:r>
      <w:r>
        <w:rPr/>
        <w:t>and</w:t>
      </w:r>
      <w:r>
        <w:rPr>
          <w:spacing w:val="40"/>
        </w:rPr>
        <w:t> </w:t>
      </w:r>
      <w:r>
        <w:rPr/>
        <w:t>help</w:t>
      </w:r>
      <w:r>
        <w:rPr>
          <w:spacing w:val="40"/>
        </w:rPr>
        <w:t> </w:t>
      </w:r>
      <w:r>
        <w:rPr/>
        <w:t>them. Let</w:t>
      </w:r>
      <w:r>
        <w:rPr>
          <w:spacing w:val="40"/>
        </w:rPr>
        <w:t> </w:t>
      </w:r>
      <w:r>
        <w:rPr/>
        <w:t>us</w:t>
      </w:r>
      <w:r>
        <w:rPr>
          <w:spacing w:val="40"/>
        </w:rPr>
        <w:t> </w:t>
      </w:r>
      <w:r>
        <w:rPr/>
        <w:t>always</w:t>
      </w:r>
      <w:r>
        <w:rPr>
          <w:spacing w:val="40"/>
        </w:rPr>
        <w:t> </w:t>
      </w:r>
      <w:r>
        <w:rPr/>
        <w:t>hold</w:t>
      </w:r>
      <w:r>
        <w:rPr>
          <w:spacing w:val="40"/>
        </w:rPr>
        <w:t> </w:t>
      </w:r>
      <w:r>
        <w:rPr/>
        <w:t>in</w:t>
      </w:r>
      <w:r>
        <w:rPr>
          <w:spacing w:val="40"/>
        </w:rPr>
        <w:t> </w:t>
      </w:r>
      <w:r>
        <w:rPr/>
        <w:t>memory</w:t>
      </w:r>
      <w:r>
        <w:rPr>
          <w:spacing w:val="40"/>
        </w:rPr>
        <w:t> </w:t>
      </w:r>
      <w:r>
        <w:rPr/>
        <w:t>their</w:t>
      </w:r>
      <w:r>
        <w:rPr>
          <w:spacing w:val="40"/>
        </w:rPr>
        <w:t> </w:t>
      </w:r>
      <w:r>
        <w:rPr/>
        <w:t>brave</w:t>
      </w:r>
      <w:r>
        <w:rPr>
          <w:spacing w:val="40"/>
        </w:rPr>
        <w:t> </w:t>
      </w:r>
      <w:r>
        <w:rPr/>
        <w:t>deeds,</w:t>
      </w:r>
      <w:r>
        <w:rPr>
          <w:position w:val="6"/>
          <w:sz w:val="13"/>
        </w:rPr>
        <w:t>2</w:t>
      </w:r>
      <w:r>
        <w:rPr>
          <w:spacing w:val="78"/>
          <w:position w:val="6"/>
          <w:sz w:val="13"/>
        </w:rPr>
        <w:t> </w:t>
      </w:r>
      <w:r>
        <w:rPr/>
        <w:t>and,</w:t>
      </w:r>
      <w:r>
        <w:rPr>
          <w:spacing w:val="40"/>
        </w:rPr>
        <w:t> </w:t>
      </w:r>
      <w:r>
        <w:rPr/>
        <w:t>prepared for</w:t>
      </w:r>
      <w:r>
        <w:rPr>
          <w:spacing w:val="40"/>
        </w:rPr>
        <w:t> </w:t>
      </w:r>
      <w:r>
        <w:rPr/>
        <w:t>death</w:t>
      </w:r>
      <w:r>
        <w:rPr>
          <w:spacing w:val="40"/>
        </w:rPr>
        <w:t> </w:t>
      </w:r>
      <w:r>
        <w:rPr/>
        <w:t>and</w:t>
      </w:r>
      <w:r>
        <w:rPr>
          <w:spacing w:val="40"/>
        </w:rPr>
        <w:t> </w:t>
      </w:r>
      <w:r>
        <w:rPr/>
        <w:t>glory,</w:t>
      </w:r>
      <w:r>
        <w:rPr>
          <w:spacing w:val="40"/>
        </w:rPr>
        <w:t> </w:t>
      </w:r>
      <w:r>
        <w:rPr/>
        <w:t>let</w:t>
      </w:r>
      <w:r>
        <w:rPr>
          <w:spacing w:val="40"/>
        </w:rPr>
        <w:t> </w:t>
      </w:r>
      <w:r>
        <w:rPr/>
        <w:t>us</w:t>
      </w:r>
      <w:r>
        <w:rPr>
          <w:spacing w:val="40"/>
        </w:rPr>
        <w:t> </w:t>
      </w:r>
      <w:r>
        <w:rPr/>
        <w:t>always</w:t>
      </w:r>
      <w:r>
        <w:rPr>
          <w:spacing w:val="40"/>
        </w:rPr>
        <w:t> </w:t>
      </w:r>
      <w:r>
        <w:rPr/>
        <w:t>preserve</w:t>
      </w:r>
      <w:r>
        <w:rPr>
          <w:spacing w:val="40"/>
        </w:rPr>
        <w:t> </w:t>
      </w:r>
      <w:r>
        <w:rPr/>
        <w:t>the</w:t>
      </w:r>
      <w:r>
        <w:rPr>
          <w:spacing w:val="40"/>
        </w:rPr>
        <w:t> </w:t>
      </w:r>
      <w:r>
        <w:rPr/>
        <w:t>republic</w:t>
      </w:r>
      <w:r>
        <w:rPr>
          <w:spacing w:val="40"/>
        </w:rPr>
        <w:t> </w:t>
      </w:r>
      <w:r>
        <w:rPr/>
        <w:t>which</w:t>
      </w:r>
      <w:r>
        <w:rPr>
          <w:spacing w:val="80"/>
        </w:rPr>
        <w:t> </w:t>
      </w:r>
      <w:r>
        <w:rPr/>
        <w:t>they have freed from fear and the dangers of war. Besides, let us</w:t>
      </w:r>
      <w:r>
        <w:rPr>
          <w:spacing w:val="40"/>
        </w:rPr>
        <w:t> </w:t>
      </w:r>
      <w:r>
        <w:rPr/>
        <w:t>always give thanks to God our Father.</w:t>
      </w:r>
    </w:p>
    <w:p>
      <w:pPr>
        <w:pStyle w:val="BodyText"/>
        <w:spacing w:before="10"/>
        <w:rPr>
          <w:sz w:val="28"/>
        </w:rPr>
      </w:pPr>
    </w:p>
    <w:p>
      <w:pPr>
        <w:pStyle w:val="ListParagraph"/>
        <w:numPr>
          <w:ilvl w:val="0"/>
          <w:numId w:val="321"/>
        </w:numPr>
        <w:tabs>
          <w:tab w:pos="986" w:val="left" w:leader="none"/>
        </w:tabs>
        <w:spacing w:line="240" w:lineRule="auto" w:before="0" w:after="0"/>
        <w:ind w:left="986" w:right="0" w:hanging="172"/>
        <w:jc w:val="left"/>
        <w:rPr>
          <w:b/>
          <w:sz w:val="17"/>
        </w:rPr>
      </w:pPr>
      <w:r>
        <w:rPr>
          <w:b/>
          <w:sz w:val="17"/>
        </w:rPr>
        <w:t>REVIEW</w:t>
      </w:r>
      <w:r>
        <w:rPr>
          <w:b/>
          <w:spacing w:val="-3"/>
          <w:sz w:val="17"/>
        </w:rPr>
        <w:t> </w:t>
      </w:r>
      <w:r>
        <w:rPr>
          <w:b/>
          <w:sz w:val="17"/>
        </w:rPr>
        <w:t>OF</w:t>
      </w:r>
      <w:r>
        <w:rPr>
          <w:b/>
          <w:spacing w:val="-3"/>
          <w:sz w:val="17"/>
        </w:rPr>
        <w:t> </w:t>
      </w:r>
      <w:r>
        <w:rPr>
          <w:b/>
          <w:sz w:val="17"/>
        </w:rPr>
        <w:t>ABLATIVE</w:t>
      </w:r>
      <w:r>
        <w:rPr>
          <w:b/>
          <w:spacing w:val="-2"/>
          <w:sz w:val="17"/>
        </w:rPr>
        <w:t> CONSTRUCTIONS</w:t>
      </w:r>
    </w:p>
    <w:p>
      <w:pPr>
        <w:pStyle w:val="BodyText"/>
        <w:tabs>
          <w:tab w:pos="1624" w:val="left" w:leader="none"/>
        </w:tabs>
        <w:spacing w:line="256" w:lineRule="auto" w:before="126"/>
        <w:ind w:left="1619" w:right="1965" w:hanging="1131"/>
      </w:pPr>
      <w:r>
        <w:rPr>
          <w:spacing w:val="-2"/>
          <w:w w:val="110"/>
        </w:rPr>
        <w:t>STUDY:</w:t>
      </w:r>
      <w:r>
        <w:rPr/>
        <w:tab/>
        <w:tab/>
      </w:r>
      <w:r>
        <w:rPr>
          <w:w w:val="110"/>
        </w:rPr>
        <w:t>Ablative</w:t>
      </w:r>
      <w:r>
        <w:rPr>
          <w:spacing w:val="-14"/>
          <w:w w:val="110"/>
        </w:rPr>
        <w:t> </w:t>
      </w:r>
      <w:r>
        <w:rPr>
          <w:w w:val="110"/>
        </w:rPr>
        <w:t>of</w:t>
      </w:r>
      <w:r>
        <w:rPr>
          <w:spacing w:val="-14"/>
          <w:w w:val="110"/>
        </w:rPr>
        <w:t> </w:t>
      </w:r>
      <w:r>
        <w:rPr>
          <w:w w:val="110"/>
        </w:rPr>
        <w:t>agent,</w:t>
      </w:r>
      <w:r>
        <w:rPr>
          <w:spacing w:val="-14"/>
          <w:w w:val="110"/>
        </w:rPr>
        <w:t> </w:t>
      </w:r>
      <w:r>
        <w:rPr>
          <w:w w:val="110"/>
        </w:rPr>
        <w:t>G</w:t>
      </w:r>
      <w:r>
        <w:rPr>
          <w:w w:val="110"/>
          <w:sz w:val="16"/>
        </w:rPr>
        <w:t>rAmmAr</w:t>
      </w:r>
      <w:r>
        <w:rPr>
          <w:w w:val="110"/>
        </w:rPr>
        <w:t>,</w:t>
      </w:r>
      <w:r>
        <w:rPr>
          <w:spacing w:val="-13"/>
          <w:w w:val="110"/>
        </w:rPr>
        <w:t> </w:t>
      </w:r>
      <w:r>
        <w:rPr>
          <w:w w:val="110"/>
        </w:rPr>
        <w:t>N</w:t>
      </w:r>
      <w:r>
        <w:rPr>
          <w:w w:val="110"/>
          <w:sz w:val="16"/>
        </w:rPr>
        <w:t>o</w:t>
      </w:r>
      <w:r>
        <w:rPr>
          <w:w w:val="110"/>
        </w:rPr>
        <w:t>.</w:t>
      </w:r>
      <w:r>
        <w:rPr>
          <w:spacing w:val="-14"/>
          <w:w w:val="110"/>
        </w:rPr>
        <w:t> </w:t>
      </w:r>
      <w:r>
        <w:rPr>
          <w:w w:val="110"/>
        </w:rPr>
        <w:t>764. </w:t>
      </w:r>
      <w:r>
        <w:rPr/>
        <w:t>Ablative</w:t>
      </w:r>
      <w:r>
        <w:rPr>
          <w:spacing w:val="33"/>
        </w:rPr>
        <w:t> </w:t>
      </w:r>
      <w:r>
        <w:rPr/>
        <w:t>of</w:t>
      </w:r>
      <w:r>
        <w:rPr>
          <w:spacing w:val="33"/>
        </w:rPr>
        <w:t> </w:t>
      </w:r>
      <w:r>
        <w:rPr/>
        <w:t>means,</w:t>
      </w:r>
      <w:r>
        <w:rPr>
          <w:spacing w:val="33"/>
        </w:rPr>
        <w:t> </w:t>
      </w:r>
      <w:r>
        <w:rPr/>
        <w:t>G</w:t>
      </w:r>
      <w:r>
        <w:rPr>
          <w:sz w:val="16"/>
        </w:rPr>
        <w:t>rAmmAr</w:t>
      </w:r>
      <w:r>
        <w:rPr/>
        <w:t>,</w:t>
      </w:r>
      <w:r>
        <w:rPr>
          <w:spacing w:val="34"/>
        </w:rPr>
        <w:t> </w:t>
      </w:r>
      <w:r>
        <w:rPr/>
        <w:t>N</w:t>
      </w:r>
      <w:r>
        <w:rPr>
          <w:sz w:val="16"/>
        </w:rPr>
        <w:t>o</w:t>
      </w:r>
      <w:r>
        <w:rPr/>
        <w:t>.</w:t>
      </w:r>
      <w:r>
        <w:rPr>
          <w:spacing w:val="34"/>
        </w:rPr>
        <w:t> </w:t>
      </w:r>
      <w:r>
        <w:rPr>
          <w:spacing w:val="-4"/>
        </w:rPr>
        <w:t>765.</w:t>
      </w:r>
    </w:p>
    <w:p>
      <w:pPr>
        <w:spacing w:before="135"/>
        <w:ind w:left="424" w:right="0" w:firstLine="0"/>
        <w:jc w:val="left"/>
        <w:rPr>
          <w:b/>
          <w:i/>
          <w:sz w:val="15"/>
        </w:rPr>
      </w:pPr>
      <w:r>
        <w:rPr>
          <w:b/>
          <w:i/>
          <w:position w:val="4"/>
          <w:sz w:val="10"/>
        </w:rPr>
        <w:t>1</w:t>
      </w:r>
      <w:r>
        <w:rPr>
          <w:b/>
          <w:i/>
          <w:spacing w:val="29"/>
          <w:position w:val="4"/>
          <w:sz w:val="10"/>
        </w:rPr>
        <w:t> </w:t>
      </w:r>
      <w:r>
        <w:rPr>
          <w:b/>
          <w:i/>
          <w:sz w:val="15"/>
        </w:rPr>
        <w:t>cleared</w:t>
      </w:r>
      <w:r>
        <w:rPr>
          <w:b/>
          <w:i/>
          <w:spacing w:val="-2"/>
          <w:sz w:val="15"/>
        </w:rPr>
        <w:t> </w:t>
      </w:r>
      <w:r>
        <w:rPr>
          <w:b/>
          <w:i/>
          <w:sz w:val="15"/>
        </w:rPr>
        <w:t>of =</w:t>
      </w:r>
      <w:r>
        <w:rPr>
          <w:b/>
          <w:i/>
          <w:spacing w:val="-1"/>
          <w:sz w:val="15"/>
        </w:rPr>
        <w:t> </w:t>
      </w:r>
      <w:r>
        <w:rPr>
          <w:b/>
          <w:i/>
          <w:sz w:val="15"/>
        </w:rPr>
        <w:t>empty</w:t>
      </w:r>
      <w:r>
        <w:rPr>
          <w:b/>
          <w:i/>
          <w:spacing w:val="-1"/>
          <w:sz w:val="15"/>
        </w:rPr>
        <w:t> </w:t>
      </w:r>
      <w:r>
        <w:rPr>
          <w:b/>
          <w:i/>
          <w:spacing w:val="-2"/>
          <w:sz w:val="15"/>
        </w:rPr>
        <w:t>(of).</w:t>
      </w:r>
    </w:p>
    <w:p>
      <w:pPr>
        <w:spacing w:before="13"/>
        <w:ind w:left="429" w:right="0" w:firstLine="0"/>
        <w:jc w:val="left"/>
        <w:rPr>
          <w:b/>
          <w:sz w:val="15"/>
        </w:rPr>
      </w:pPr>
      <w:r>
        <w:rPr>
          <w:b/>
          <w:i/>
          <w:position w:val="4"/>
          <w:sz w:val="10"/>
        </w:rPr>
        <w:t>2</w:t>
      </w:r>
      <w:r>
        <w:rPr>
          <w:b/>
          <w:i/>
          <w:spacing w:val="29"/>
          <w:position w:val="4"/>
          <w:sz w:val="10"/>
        </w:rPr>
        <w:t> </w:t>
      </w:r>
      <w:r>
        <w:rPr>
          <w:b/>
          <w:i/>
          <w:sz w:val="15"/>
        </w:rPr>
        <w:t>deed:</w:t>
      </w:r>
      <w:r>
        <w:rPr>
          <w:b/>
          <w:i/>
          <w:spacing w:val="-1"/>
          <w:sz w:val="15"/>
        </w:rPr>
        <w:t> </w:t>
      </w:r>
      <w:r>
        <w:rPr>
          <w:b/>
          <w:sz w:val="15"/>
        </w:rPr>
        <w:t>factum,</w:t>
      </w:r>
      <w:r>
        <w:rPr>
          <w:b/>
          <w:spacing w:val="-1"/>
          <w:sz w:val="15"/>
        </w:rPr>
        <w:t> </w:t>
      </w:r>
      <w:r>
        <w:rPr>
          <w:b/>
          <w:sz w:val="15"/>
        </w:rPr>
        <w:t>i;</w:t>
      </w:r>
      <w:r>
        <w:rPr>
          <w:b/>
          <w:spacing w:val="-1"/>
          <w:sz w:val="15"/>
        </w:rPr>
        <w:t> </w:t>
      </w:r>
      <w:r>
        <w:rPr>
          <w:b/>
          <w:sz w:val="15"/>
        </w:rPr>
        <w:t>or</w:t>
      </w:r>
      <w:r>
        <w:rPr>
          <w:b/>
          <w:spacing w:val="-1"/>
          <w:sz w:val="15"/>
        </w:rPr>
        <w:t> </w:t>
      </w:r>
      <w:r>
        <w:rPr>
          <w:b/>
          <w:i/>
          <w:sz w:val="15"/>
        </w:rPr>
        <w:t>deeds:</w:t>
      </w:r>
      <w:r>
        <w:rPr>
          <w:b/>
          <w:i/>
          <w:spacing w:val="-1"/>
          <w:sz w:val="15"/>
        </w:rPr>
        <w:t> </w:t>
      </w:r>
      <w:r>
        <w:rPr>
          <w:b/>
          <w:sz w:val="15"/>
        </w:rPr>
        <w:t>res </w:t>
      </w:r>
      <w:r>
        <w:rPr>
          <w:b/>
          <w:spacing w:val="-2"/>
          <w:sz w:val="15"/>
        </w:rPr>
        <w:t>gestae.</w:t>
      </w:r>
    </w:p>
    <w:p>
      <w:pPr>
        <w:spacing w:after="0"/>
        <w:jc w:val="left"/>
        <w:rPr>
          <w:sz w:val="15"/>
        </w:rPr>
        <w:sectPr>
          <w:pgSz w:w="7380" w:h="11550"/>
          <w:pgMar w:top="760" w:bottom="280" w:left="260" w:right="280"/>
        </w:sectPr>
      </w:pPr>
    </w:p>
    <w:p>
      <w:pPr>
        <w:tabs>
          <w:tab w:pos="2954" w:val="left" w:leader="none"/>
        </w:tabs>
        <w:spacing w:before="80"/>
        <w:ind w:left="920" w:right="0" w:firstLine="0"/>
        <w:jc w:val="left"/>
        <w:rPr>
          <w:b/>
          <w:sz w:val="16"/>
        </w:rPr>
      </w:pPr>
      <w:r>
        <w:rPr>
          <w:spacing w:val="-5"/>
          <w:position w:val="-4"/>
          <w:sz w:val="20"/>
        </w:rPr>
        <w:t>348</w:t>
      </w:r>
      <w:r>
        <w:rPr>
          <w:position w:val="-4"/>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7"/>
        <w:rPr>
          <w:b/>
          <w:sz w:val="19"/>
        </w:rPr>
      </w:pPr>
    </w:p>
    <w:p>
      <w:pPr>
        <w:pStyle w:val="BodyText"/>
        <w:spacing w:line="256" w:lineRule="auto"/>
        <w:ind w:left="2290" w:hanging="10"/>
      </w:pPr>
      <w:r>
        <w:rPr/>
        <w:t>Ablative of accompaniment, G</w:t>
      </w:r>
      <w:r>
        <w:rPr>
          <w:sz w:val="16"/>
        </w:rPr>
        <w:t>rAmmAr</w:t>
      </w:r>
      <w:r>
        <w:rPr/>
        <w:t>, N</w:t>
      </w:r>
      <w:r>
        <w:rPr>
          <w:sz w:val="16"/>
        </w:rPr>
        <w:t>o</w:t>
      </w:r>
      <w:r>
        <w:rPr/>
        <w:t>. 772. </w:t>
      </w:r>
      <w:r>
        <w:rPr>
          <w:w w:val="110"/>
        </w:rPr>
        <w:t>Ablative of place, G</w:t>
      </w:r>
      <w:r>
        <w:rPr>
          <w:w w:val="110"/>
          <w:sz w:val="16"/>
        </w:rPr>
        <w:t>rAmmAr</w:t>
      </w:r>
      <w:r>
        <w:rPr>
          <w:w w:val="110"/>
        </w:rPr>
        <w:t>, N</w:t>
      </w:r>
      <w:r>
        <w:rPr>
          <w:w w:val="110"/>
          <w:sz w:val="16"/>
        </w:rPr>
        <w:t>os</w:t>
      </w:r>
      <w:r>
        <w:rPr>
          <w:w w:val="110"/>
        </w:rPr>
        <w:t>. 915-916.</w:t>
      </w:r>
    </w:p>
    <w:p>
      <w:pPr>
        <w:pStyle w:val="BodyText"/>
        <w:spacing w:line="249" w:lineRule="auto" w:before="8"/>
        <w:ind w:left="2275" w:right="731" w:firstLine="5"/>
      </w:pPr>
      <w:r>
        <w:rPr>
          <w:w w:val="110"/>
        </w:rPr>
        <w:t>Ablative of cause, G</w:t>
      </w:r>
      <w:r>
        <w:rPr>
          <w:w w:val="110"/>
          <w:sz w:val="16"/>
        </w:rPr>
        <w:t>rAmmAr</w:t>
      </w:r>
      <w:r>
        <w:rPr>
          <w:w w:val="110"/>
        </w:rPr>
        <w:t>, N</w:t>
      </w:r>
      <w:r>
        <w:rPr>
          <w:w w:val="110"/>
          <w:sz w:val="16"/>
        </w:rPr>
        <w:t>o</w:t>
      </w:r>
      <w:r>
        <w:rPr>
          <w:w w:val="110"/>
        </w:rPr>
        <w:t>. 781. </w:t>
      </w:r>
      <w:r>
        <w:rPr/>
        <w:t>Ablative of separation, G</w:t>
      </w:r>
      <w:r>
        <w:rPr>
          <w:sz w:val="16"/>
        </w:rPr>
        <w:t>rAmmAr</w:t>
      </w:r>
      <w:r>
        <w:rPr/>
        <w:t>, N</w:t>
      </w:r>
      <w:r>
        <w:rPr>
          <w:sz w:val="16"/>
        </w:rPr>
        <w:t>o</w:t>
      </w:r>
      <w:r>
        <w:rPr/>
        <w:t>. 766.</w:t>
      </w:r>
    </w:p>
    <w:p>
      <w:pPr>
        <w:pStyle w:val="BodyText"/>
        <w:spacing w:before="4"/>
        <w:rPr>
          <w:sz w:val="14"/>
        </w:rPr>
      </w:pPr>
    </w:p>
    <w:p>
      <w:pPr>
        <w:spacing w:after="0"/>
        <w:rPr>
          <w:sz w:val="14"/>
        </w:rPr>
        <w:sectPr>
          <w:pgSz w:w="7380" w:h="11550"/>
          <w:pgMar w:top="800" w:bottom="280" w:left="260" w:right="280"/>
        </w:sectPr>
      </w:pPr>
    </w:p>
    <w:p>
      <w:pPr>
        <w:spacing w:before="94"/>
        <w:ind w:left="2725" w:right="0" w:firstLine="0"/>
        <w:jc w:val="left"/>
        <w:rPr>
          <w:b/>
          <w:sz w:val="16"/>
        </w:rPr>
      </w:pPr>
      <w:r>
        <w:rPr>
          <w:b/>
          <w:sz w:val="16"/>
        </w:rPr>
        <w:t>REVIEW</w:t>
      </w:r>
      <w:r>
        <w:rPr>
          <w:b/>
          <w:spacing w:val="-2"/>
          <w:sz w:val="16"/>
        </w:rPr>
        <w:t> </w:t>
      </w:r>
      <w:r>
        <w:rPr>
          <w:b/>
          <w:spacing w:val="-2"/>
          <w:sz w:val="16"/>
        </w:rPr>
        <w:t>VOCABULARY</w:t>
      </w:r>
    </w:p>
    <w:p>
      <w:pPr>
        <w:spacing w:before="141"/>
        <w:ind w:left="1250" w:right="0" w:firstLine="0"/>
        <w:jc w:val="left"/>
        <w:rPr>
          <w:b/>
          <w:i/>
          <w:sz w:val="17"/>
        </w:rPr>
      </w:pPr>
      <w:r>
        <w:rPr>
          <w:b/>
          <w:sz w:val="17"/>
        </w:rPr>
        <w:t>plenus,</w:t>
      </w:r>
      <w:r>
        <w:rPr>
          <w:b/>
          <w:spacing w:val="-3"/>
          <w:sz w:val="17"/>
        </w:rPr>
        <w:t> </w:t>
      </w:r>
      <w:r>
        <w:rPr>
          <w:b/>
          <w:sz w:val="17"/>
        </w:rPr>
        <w:t>a,</w:t>
      </w:r>
      <w:r>
        <w:rPr>
          <w:b/>
          <w:spacing w:val="-1"/>
          <w:sz w:val="17"/>
        </w:rPr>
        <w:t> </w:t>
      </w:r>
      <w:r>
        <w:rPr>
          <w:b/>
          <w:sz w:val="17"/>
        </w:rPr>
        <w:t>um;</w:t>
      </w:r>
      <w:r>
        <w:rPr>
          <w:b/>
          <w:spacing w:val="-1"/>
          <w:sz w:val="17"/>
        </w:rPr>
        <w:t> </w:t>
      </w:r>
      <w:r>
        <w:rPr>
          <w:b/>
          <w:i/>
          <w:sz w:val="17"/>
        </w:rPr>
        <w:t>w.</w:t>
      </w:r>
      <w:r>
        <w:rPr>
          <w:b/>
          <w:i/>
          <w:spacing w:val="-1"/>
          <w:sz w:val="17"/>
        </w:rPr>
        <w:t> </w:t>
      </w:r>
      <w:r>
        <w:rPr>
          <w:b/>
          <w:i/>
          <w:sz w:val="17"/>
        </w:rPr>
        <w:t>gen.</w:t>
      </w:r>
      <w:r>
        <w:rPr>
          <w:b/>
          <w:i/>
          <w:spacing w:val="-1"/>
          <w:sz w:val="17"/>
        </w:rPr>
        <w:t> </w:t>
      </w:r>
      <w:r>
        <w:rPr>
          <w:b/>
          <w:i/>
          <w:sz w:val="17"/>
        </w:rPr>
        <w:t>or</w:t>
      </w:r>
      <w:r>
        <w:rPr>
          <w:b/>
          <w:i/>
          <w:spacing w:val="-1"/>
          <w:sz w:val="17"/>
        </w:rPr>
        <w:t> </w:t>
      </w:r>
      <w:r>
        <w:rPr>
          <w:b/>
          <w:i/>
          <w:spacing w:val="-4"/>
          <w:sz w:val="17"/>
        </w:rPr>
        <w:t>abl.</w:t>
      </w:r>
    </w:p>
    <w:p>
      <w:pPr>
        <w:spacing w:before="70"/>
        <w:ind w:left="1255" w:right="0" w:firstLine="0"/>
        <w:jc w:val="left"/>
        <w:rPr>
          <w:b/>
          <w:i/>
          <w:sz w:val="17"/>
        </w:rPr>
      </w:pPr>
      <w:r>
        <w:rPr>
          <w:b/>
          <w:sz w:val="17"/>
        </w:rPr>
        <w:t>cum,</w:t>
      </w:r>
      <w:r>
        <w:rPr>
          <w:b/>
          <w:spacing w:val="-3"/>
          <w:sz w:val="17"/>
        </w:rPr>
        <w:t> </w:t>
      </w:r>
      <w:r>
        <w:rPr>
          <w:b/>
          <w:i/>
          <w:sz w:val="17"/>
        </w:rPr>
        <w:t>prep.</w:t>
      </w:r>
      <w:r>
        <w:rPr>
          <w:b/>
          <w:i/>
          <w:spacing w:val="-1"/>
          <w:sz w:val="17"/>
        </w:rPr>
        <w:t> </w:t>
      </w:r>
      <w:r>
        <w:rPr>
          <w:b/>
          <w:i/>
          <w:sz w:val="17"/>
        </w:rPr>
        <w:t>w.</w:t>
      </w:r>
      <w:r>
        <w:rPr>
          <w:b/>
          <w:i/>
          <w:spacing w:val="-1"/>
          <w:sz w:val="17"/>
        </w:rPr>
        <w:t> </w:t>
      </w:r>
      <w:r>
        <w:rPr>
          <w:b/>
          <w:i/>
          <w:spacing w:val="-4"/>
          <w:sz w:val="17"/>
        </w:rPr>
        <w:t>abl.</w:t>
      </w:r>
    </w:p>
    <w:p>
      <w:pPr>
        <w:pStyle w:val="BodyText"/>
        <w:spacing w:before="2"/>
        <w:rPr>
          <w:b/>
          <w:i/>
          <w:sz w:val="15"/>
        </w:rPr>
      </w:pPr>
    </w:p>
    <w:p>
      <w:pPr>
        <w:spacing w:line="595" w:lineRule="auto" w:before="0"/>
        <w:ind w:left="1240" w:right="1966" w:firstLine="5"/>
        <w:jc w:val="left"/>
        <w:rPr>
          <w:b/>
          <w:i/>
          <w:sz w:val="17"/>
        </w:rPr>
      </w:pPr>
      <w:r>
        <w:rPr>
          <w:b/>
          <w:sz w:val="17"/>
        </w:rPr>
        <w:t>in, </w:t>
      </w:r>
      <w:r>
        <w:rPr>
          <w:b/>
          <w:i/>
          <w:sz w:val="17"/>
        </w:rPr>
        <w:t>prep. w. abl.</w:t>
      </w:r>
      <w:r>
        <w:rPr>
          <w:b/>
          <w:i/>
          <w:sz w:val="17"/>
        </w:rPr>
        <w:t> </w:t>
      </w:r>
      <w:r>
        <w:rPr>
          <w:b/>
          <w:sz w:val="17"/>
        </w:rPr>
        <w:t>pro, </w:t>
      </w:r>
      <w:r>
        <w:rPr>
          <w:b/>
          <w:i/>
          <w:sz w:val="17"/>
        </w:rPr>
        <w:t>prep. w. abl.</w:t>
      </w:r>
      <w:r>
        <w:rPr>
          <w:b/>
          <w:i/>
          <w:sz w:val="17"/>
        </w:rPr>
        <w:t> </w:t>
      </w:r>
      <w:r>
        <w:rPr>
          <w:b/>
          <w:sz w:val="17"/>
        </w:rPr>
        <w:t>ab</w:t>
      </w:r>
      <w:r>
        <w:rPr>
          <w:b/>
          <w:spacing w:val="-8"/>
          <w:sz w:val="17"/>
        </w:rPr>
        <w:t> </w:t>
      </w:r>
      <w:r>
        <w:rPr>
          <w:b/>
          <w:sz w:val="17"/>
        </w:rPr>
        <w:t>(a),</w:t>
      </w:r>
      <w:r>
        <w:rPr>
          <w:b/>
          <w:spacing w:val="-6"/>
          <w:sz w:val="17"/>
        </w:rPr>
        <w:t> </w:t>
      </w:r>
      <w:r>
        <w:rPr>
          <w:b/>
          <w:i/>
          <w:sz w:val="17"/>
        </w:rPr>
        <w:t>prep.</w:t>
      </w:r>
      <w:r>
        <w:rPr>
          <w:b/>
          <w:i/>
          <w:spacing w:val="-7"/>
          <w:sz w:val="17"/>
        </w:rPr>
        <w:t> </w:t>
      </w:r>
      <w:r>
        <w:rPr>
          <w:b/>
          <w:i/>
          <w:sz w:val="17"/>
        </w:rPr>
        <w:t>w.</w:t>
      </w:r>
      <w:r>
        <w:rPr>
          <w:b/>
          <w:i/>
          <w:spacing w:val="-7"/>
          <w:sz w:val="17"/>
        </w:rPr>
        <w:t> </w:t>
      </w:r>
      <w:r>
        <w:rPr>
          <w:b/>
          <w:i/>
          <w:sz w:val="17"/>
        </w:rPr>
        <w:t>abl.</w:t>
      </w:r>
    </w:p>
    <w:p>
      <w:pPr>
        <w:spacing w:before="106"/>
        <w:ind w:left="1239" w:right="0" w:firstLine="0"/>
        <w:jc w:val="left"/>
        <w:rPr>
          <w:b/>
          <w:i/>
          <w:sz w:val="17"/>
        </w:rPr>
      </w:pPr>
      <w:r>
        <w:rPr>
          <w:b/>
          <w:sz w:val="17"/>
        </w:rPr>
        <w:t>de,</w:t>
      </w:r>
      <w:r>
        <w:rPr>
          <w:b/>
          <w:spacing w:val="-3"/>
          <w:sz w:val="17"/>
        </w:rPr>
        <w:t> </w:t>
      </w:r>
      <w:r>
        <w:rPr>
          <w:b/>
          <w:i/>
          <w:sz w:val="17"/>
        </w:rPr>
        <w:t>prep. w.</w:t>
      </w:r>
      <w:r>
        <w:rPr>
          <w:b/>
          <w:i/>
          <w:spacing w:val="-1"/>
          <w:sz w:val="17"/>
        </w:rPr>
        <w:t> </w:t>
      </w:r>
      <w:r>
        <w:rPr>
          <w:b/>
          <w:i/>
          <w:spacing w:val="-4"/>
          <w:sz w:val="17"/>
        </w:rPr>
        <w:t>abl.</w:t>
      </w:r>
    </w:p>
    <w:p>
      <w:pPr>
        <w:pStyle w:val="BodyText"/>
        <w:spacing w:before="1"/>
        <w:rPr>
          <w:b/>
          <w:i/>
          <w:sz w:val="25"/>
        </w:rPr>
      </w:pPr>
    </w:p>
    <w:p>
      <w:pPr>
        <w:spacing w:before="1"/>
        <w:ind w:left="1245" w:right="0" w:firstLine="0"/>
        <w:jc w:val="left"/>
        <w:rPr>
          <w:b/>
          <w:i/>
          <w:sz w:val="17"/>
        </w:rPr>
      </w:pPr>
      <w:r>
        <w:rPr>
          <w:b/>
          <w:sz w:val="17"/>
        </w:rPr>
        <w:t>sine,</w:t>
      </w:r>
      <w:r>
        <w:rPr>
          <w:b/>
          <w:spacing w:val="-1"/>
          <w:sz w:val="17"/>
        </w:rPr>
        <w:t> </w:t>
      </w:r>
      <w:r>
        <w:rPr>
          <w:b/>
          <w:i/>
          <w:sz w:val="17"/>
        </w:rPr>
        <w:t>prep.</w:t>
      </w:r>
      <w:r>
        <w:rPr>
          <w:b/>
          <w:i/>
          <w:spacing w:val="-2"/>
          <w:sz w:val="17"/>
        </w:rPr>
        <w:t> </w:t>
      </w:r>
      <w:r>
        <w:rPr>
          <w:b/>
          <w:i/>
          <w:sz w:val="17"/>
        </w:rPr>
        <w:t>w.</w:t>
      </w:r>
      <w:r>
        <w:rPr>
          <w:b/>
          <w:i/>
          <w:spacing w:val="-1"/>
          <w:sz w:val="17"/>
        </w:rPr>
        <w:t> </w:t>
      </w:r>
      <w:r>
        <w:rPr>
          <w:b/>
          <w:i/>
          <w:spacing w:val="-4"/>
          <w:sz w:val="17"/>
        </w:rPr>
        <w:t>abl.</w:t>
      </w:r>
    </w:p>
    <w:p>
      <w:pPr>
        <w:spacing w:before="59"/>
        <w:ind w:left="1235" w:right="0" w:firstLine="0"/>
        <w:jc w:val="left"/>
        <w:rPr>
          <w:b/>
          <w:i/>
          <w:sz w:val="17"/>
        </w:rPr>
      </w:pPr>
      <w:r>
        <w:rPr>
          <w:b/>
          <w:sz w:val="17"/>
        </w:rPr>
        <w:t>absum,</w:t>
      </w:r>
      <w:r>
        <w:rPr>
          <w:b/>
          <w:spacing w:val="-3"/>
          <w:sz w:val="17"/>
        </w:rPr>
        <w:t> </w:t>
      </w:r>
      <w:r>
        <w:rPr>
          <w:b/>
          <w:sz w:val="17"/>
        </w:rPr>
        <w:t>abesse,</w:t>
      </w:r>
      <w:r>
        <w:rPr>
          <w:b/>
          <w:spacing w:val="-3"/>
          <w:sz w:val="17"/>
        </w:rPr>
        <w:t> </w:t>
      </w:r>
      <w:r>
        <w:rPr>
          <w:b/>
          <w:sz w:val="17"/>
        </w:rPr>
        <w:t>afui,</w:t>
      </w:r>
      <w:r>
        <w:rPr>
          <w:b/>
          <w:spacing w:val="-3"/>
          <w:sz w:val="17"/>
        </w:rPr>
        <w:t> </w:t>
      </w:r>
      <w:r>
        <w:rPr>
          <w:b/>
          <w:sz w:val="17"/>
        </w:rPr>
        <w:t>afuturus,</w:t>
      </w:r>
      <w:r>
        <w:rPr>
          <w:b/>
          <w:spacing w:val="-1"/>
          <w:sz w:val="17"/>
        </w:rPr>
        <w:t> </w:t>
      </w:r>
      <w:r>
        <w:rPr>
          <w:b/>
          <w:i/>
          <w:spacing w:val="-2"/>
          <w:sz w:val="17"/>
        </w:rPr>
        <w:t>intr.;</w:t>
      </w:r>
    </w:p>
    <w:p>
      <w:pPr>
        <w:spacing w:before="35"/>
        <w:ind w:left="1440" w:right="0" w:firstLine="0"/>
        <w:jc w:val="left"/>
        <w:rPr>
          <w:b/>
          <w:i/>
          <w:sz w:val="17"/>
        </w:rPr>
      </w:pPr>
      <w:r>
        <w:rPr>
          <w:b/>
          <w:sz w:val="17"/>
        </w:rPr>
        <w:t>ab</w:t>
      </w:r>
      <w:r>
        <w:rPr>
          <w:b/>
          <w:spacing w:val="-2"/>
          <w:sz w:val="17"/>
        </w:rPr>
        <w:t> </w:t>
      </w:r>
      <w:r>
        <w:rPr>
          <w:b/>
          <w:sz w:val="17"/>
        </w:rPr>
        <w:t>(a)</w:t>
      </w:r>
      <w:r>
        <w:rPr>
          <w:b/>
          <w:spacing w:val="-1"/>
          <w:sz w:val="17"/>
        </w:rPr>
        <w:t> </w:t>
      </w:r>
      <w:r>
        <w:rPr>
          <w:b/>
          <w:i/>
          <w:sz w:val="17"/>
        </w:rPr>
        <w:t>w. </w:t>
      </w:r>
      <w:r>
        <w:rPr>
          <w:b/>
          <w:i/>
          <w:spacing w:val="-4"/>
          <w:sz w:val="17"/>
        </w:rPr>
        <w:t>abl.</w:t>
      </w:r>
    </w:p>
    <w:p>
      <w:pPr>
        <w:spacing w:line="240" w:lineRule="auto" w:before="0"/>
        <w:rPr>
          <w:b/>
          <w:i/>
          <w:sz w:val="30"/>
        </w:rPr>
      </w:pPr>
      <w:r>
        <w:rPr/>
        <w:br w:type="column"/>
      </w:r>
      <w:r>
        <w:rPr>
          <w:b/>
          <w:i/>
          <w:sz w:val="30"/>
        </w:rPr>
      </w:r>
    </w:p>
    <w:p>
      <w:pPr>
        <w:pStyle w:val="BodyText"/>
        <w:rPr>
          <w:b/>
          <w:i/>
          <w:sz w:val="30"/>
        </w:rPr>
      </w:pPr>
    </w:p>
    <w:p>
      <w:pPr>
        <w:pStyle w:val="BodyText"/>
        <w:spacing w:before="1"/>
        <w:rPr>
          <w:b/>
          <w:i/>
          <w:sz w:val="30"/>
        </w:rPr>
      </w:pPr>
    </w:p>
    <w:p>
      <w:pPr>
        <w:spacing w:before="0"/>
        <w:ind w:left="1" w:right="0" w:firstLine="0"/>
        <w:jc w:val="left"/>
        <w:rPr>
          <w:b/>
          <w:i/>
          <w:sz w:val="17"/>
        </w:rPr>
      </w:pPr>
      <w:r>
        <w:rPr>
          <w:spacing w:val="-2"/>
          <w:position w:val="10"/>
          <w:sz w:val="20"/>
        </w:rPr>
        <w:t>P</w:t>
      </w:r>
      <w:r>
        <w:rPr>
          <w:b/>
          <w:i/>
          <w:spacing w:val="-2"/>
          <w:sz w:val="17"/>
        </w:rPr>
        <w:t>[o</w:t>
      </w:r>
      <w:r>
        <w:rPr>
          <w:spacing w:val="-2"/>
          <w:position w:val="10"/>
          <w:sz w:val="20"/>
        </w:rPr>
        <w:t>”</w:t>
      </w:r>
      <w:r>
        <w:rPr>
          <w:b/>
          <w:i/>
          <w:spacing w:val="-2"/>
          <w:sz w:val="17"/>
        </w:rPr>
        <w:t>n</w:t>
      </w:r>
    </w:p>
    <w:p>
      <w:pPr>
        <w:spacing w:line="194" w:lineRule="exact" w:before="70"/>
        <w:ind w:left="26" w:right="0" w:firstLine="0"/>
        <w:jc w:val="left"/>
        <w:rPr>
          <w:b/>
          <w:i/>
          <w:sz w:val="17"/>
        </w:rPr>
      </w:pPr>
      <w:r>
        <w:rPr>
          <w:b/>
          <w:i/>
          <w:sz w:val="17"/>
        </w:rPr>
        <w:t>(in</w:t>
      </w:r>
      <w:r>
        <w:rPr>
          <w:b/>
          <w:i/>
          <w:spacing w:val="65"/>
          <w:w w:val="150"/>
          <w:sz w:val="17"/>
        </w:rPr>
        <w:t> </w:t>
      </w:r>
      <w:r>
        <w:rPr>
          <w:b/>
          <w:i/>
          <w:sz w:val="17"/>
        </w:rPr>
        <w:t>front</w:t>
      </w:r>
      <w:r>
        <w:rPr>
          <w:b/>
          <w:i/>
          <w:spacing w:val="67"/>
          <w:w w:val="150"/>
          <w:sz w:val="17"/>
        </w:rPr>
        <w:t> </w:t>
      </w:r>
      <w:r>
        <w:rPr>
          <w:b/>
          <w:i/>
          <w:sz w:val="17"/>
        </w:rPr>
        <w:t>of</w:t>
      </w:r>
      <w:r>
        <w:rPr>
          <w:b/>
          <w:i/>
          <w:spacing w:val="65"/>
          <w:w w:val="150"/>
          <w:sz w:val="17"/>
        </w:rPr>
        <w:t> </w:t>
      </w:r>
      <w:r>
        <w:rPr>
          <w:b/>
          <w:i/>
          <w:spacing w:val="-2"/>
          <w:sz w:val="17"/>
        </w:rPr>
        <w:t>(before)</w:t>
      </w:r>
    </w:p>
    <w:p>
      <w:pPr>
        <w:spacing w:line="312" w:lineRule="auto" w:before="0"/>
        <w:ind w:left="106" w:right="796" w:hanging="85"/>
        <w:jc w:val="left"/>
        <w:rPr>
          <w:b/>
          <w:i/>
          <w:sz w:val="17"/>
        </w:rPr>
      </w:pPr>
      <w:r>
        <w:rPr>
          <w:sz w:val="20"/>
        </w:rPr>
        <w:t>[on</w:t>
      </w:r>
      <w:r>
        <w:rPr>
          <w:spacing w:val="-12"/>
          <w:sz w:val="20"/>
        </w:rPr>
        <w:t> </w:t>
      </w:r>
      <w:r>
        <w:rPr>
          <w:b/>
          <w:i/>
          <w:sz w:val="17"/>
        </w:rPr>
        <w:t>behalf</w:t>
      </w:r>
      <w:r>
        <w:rPr>
          <w:b/>
          <w:i/>
          <w:spacing w:val="-11"/>
          <w:sz w:val="17"/>
        </w:rPr>
        <w:t> </w:t>
      </w:r>
      <w:r>
        <w:rPr>
          <w:b/>
          <w:i/>
          <w:sz w:val="17"/>
        </w:rPr>
        <w:t>of</w:t>
      </w:r>
      <w:r>
        <w:rPr>
          <w:b/>
          <w:i/>
          <w:spacing w:val="-10"/>
          <w:sz w:val="17"/>
        </w:rPr>
        <w:t> </w:t>
      </w:r>
      <w:r>
        <w:rPr>
          <w:b/>
          <w:i/>
          <w:sz w:val="17"/>
        </w:rPr>
        <w:t>(for)</w:t>
      </w:r>
      <w:r>
        <w:rPr>
          <w:b/>
          <w:i/>
          <w:sz w:val="17"/>
        </w:rPr>
        <w:t> </w:t>
      </w:r>
      <w:r>
        <w:rPr>
          <w:b/>
          <w:i/>
          <w:spacing w:val="-6"/>
          <w:sz w:val="17"/>
        </w:rPr>
        <w:t>by</w:t>
      </w:r>
    </w:p>
    <w:p>
      <w:pPr>
        <w:spacing w:line="165" w:lineRule="exact" w:before="0"/>
        <w:ind w:left="91" w:right="0" w:firstLine="0"/>
        <w:jc w:val="left"/>
        <w:rPr>
          <w:b/>
          <w:i/>
          <w:sz w:val="17"/>
        </w:rPr>
      </w:pPr>
      <w:r>
        <w:rPr>
          <w:b/>
          <w:i/>
          <w:spacing w:val="-4"/>
          <w:sz w:val="17"/>
        </w:rPr>
        <w:t>from</w:t>
      </w:r>
    </w:p>
    <w:p>
      <w:pPr>
        <w:spacing w:line="276" w:lineRule="auto" w:before="48"/>
        <w:ind w:left="106" w:right="755" w:firstLine="5"/>
        <w:jc w:val="left"/>
        <w:rPr>
          <w:b/>
          <w:i/>
          <w:sz w:val="17"/>
        </w:rPr>
      </w:pPr>
      <w:r>
        <w:rPr>
          <w:b/>
          <w:i/>
          <w:sz w:val="17"/>
        </w:rPr>
        <w:t>concerning</w:t>
      </w:r>
      <w:r>
        <w:rPr>
          <w:b/>
          <w:i/>
          <w:spacing w:val="-11"/>
          <w:sz w:val="17"/>
        </w:rPr>
        <w:t> </w:t>
      </w:r>
      <w:r>
        <w:rPr>
          <w:b/>
          <w:i/>
          <w:sz w:val="17"/>
        </w:rPr>
        <w:t>(about)</w:t>
      </w:r>
      <w:r>
        <w:rPr>
          <w:b/>
          <w:i/>
          <w:sz w:val="17"/>
        </w:rPr>
        <w:t> down from</w:t>
      </w:r>
    </w:p>
    <w:p>
      <w:pPr>
        <w:spacing w:line="319" w:lineRule="auto" w:before="0"/>
        <w:ind w:left="91" w:right="1388" w:firstLine="10"/>
        <w:jc w:val="left"/>
        <w:rPr>
          <w:b/>
          <w:i/>
          <w:sz w:val="17"/>
        </w:rPr>
      </w:pPr>
      <w:r>
        <w:rPr>
          <w:b/>
          <w:i/>
          <w:spacing w:val="-4"/>
          <w:sz w:val="17"/>
        </w:rPr>
        <w:t>from</w:t>
      </w:r>
      <w:r>
        <w:rPr>
          <w:b/>
          <w:i/>
          <w:spacing w:val="-2"/>
          <w:sz w:val="17"/>
        </w:rPr>
        <w:t> without</w:t>
      </w:r>
    </w:p>
    <w:p>
      <w:pPr>
        <w:spacing w:line="276" w:lineRule="auto" w:before="0"/>
        <w:ind w:left="91" w:right="1388" w:firstLine="5"/>
        <w:jc w:val="left"/>
        <w:rPr>
          <w:b/>
          <w:i/>
          <w:sz w:val="17"/>
        </w:rPr>
      </w:pPr>
      <w:r>
        <w:rPr>
          <w:b/>
          <w:i/>
          <w:sz w:val="17"/>
        </w:rPr>
        <w:t>am away</w:t>
      </w:r>
      <w:r>
        <w:rPr>
          <w:b/>
          <w:i/>
          <w:sz w:val="17"/>
        </w:rPr>
        <w:t> am</w:t>
      </w:r>
      <w:r>
        <w:rPr>
          <w:b/>
          <w:i/>
          <w:spacing w:val="-11"/>
          <w:sz w:val="17"/>
        </w:rPr>
        <w:t> </w:t>
      </w:r>
      <w:r>
        <w:rPr>
          <w:b/>
          <w:i/>
          <w:sz w:val="17"/>
        </w:rPr>
        <w:t>distant</w:t>
      </w:r>
    </w:p>
    <w:p>
      <w:pPr>
        <w:spacing w:after="0" w:line="276" w:lineRule="auto"/>
        <w:jc w:val="left"/>
        <w:rPr>
          <w:sz w:val="17"/>
        </w:rPr>
        <w:sectPr>
          <w:type w:val="continuous"/>
          <w:pgSz w:w="7380" w:h="11550"/>
          <w:pgMar w:top="1300" w:bottom="280" w:left="260" w:right="280"/>
          <w:cols w:num="2" w:equalWidth="0">
            <w:col w:w="4579" w:space="40"/>
            <w:col w:w="2221"/>
          </w:cols>
        </w:sectPr>
      </w:pPr>
    </w:p>
    <w:p>
      <w:pPr>
        <w:pStyle w:val="BodyText"/>
        <w:spacing w:before="4"/>
        <w:rPr>
          <w:b/>
          <w:i/>
          <w:sz w:val="14"/>
        </w:rPr>
      </w:pPr>
      <w:r>
        <w:rPr/>
        <w:pict>
          <v:group style="position:absolute;margin-left:0pt;margin-top:0pt;width:368.75pt;height:577.5pt;mso-position-horizontal-relative:page;mso-position-vertical-relative:page;z-index:-26889728" id="docshapegroup302" coordorigin="0,0" coordsize="7375,11550">
            <v:shape style="position:absolute;left:0;top:0;width:7375;height:11550" type="#_x0000_t75" id="docshape303" stroked="false">
              <v:imagedata r:id="rId448" o:title=""/>
            </v:shape>
            <v:shape style="position:absolute;left:4975;top:2935;width:355;height:420" type="#_x0000_t75" id="docshape304" stroked="false">
              <v:imagedata r:id="rId449" o:title=""/>
            </v:shape>
            <w10:wrap type="none"/>
          </v:group>
        </w:pict>
      </w:r>
    </w:p>
    <w:p>
      <w:pPr>
        <w:spacing w:before="0"/>
        <w:ind w:left="899" w:right="271" w:firstLine="0"/>
        <w:jc w:val="center"/>
        <w:rPr>
          <w:b/>
          <w:sz w:val="16"/>
        </w:rPr>
      </w:pPr>
      <w:r>
        <w:rPr>
          <w:b/>
          <w:spacing w:val="-4"/>
          <w:sz w:val="16"/>
        </w:rPr>
        <w:t>NOTE</w:t>
      </w:r>
    </w:p>
    <w:p>
      <w:pPr>
        <w:pStyle w:val="ListParagraph"/>
        <w:numPr>
          <w:ilvl w:val="0"/>
          <w:numId w:val="326"/>
        </w:numPr>
        <w:tabs>
          <w:tab w:pos="1483" w:val="left" w:leader="none"/>
          <w:tab w:pos="1484" w:val="left" w:leader="none"/>
        </w:tabs>
        <w:spacing w:line="261" w:lineRule="auto" w:before="79" w:after="0"/>
        <w:ind w:left="890" w:right="214" w:firstLine="220"/>
        <w:jc w:val="left"/>
        <w:rPr>
          <w:sz w:val="20"/>
        </w:rPr>
      </w:pPr>
      <w:r>
        <w:rPr>
          <w:sz w:val="20"/>
        </w:rPr>
        <w:t>In</w:t>
      </w:r>
      <w:r>
        <w:rPr>
          <w:spacing w:val="80"/>
          <w:sz w:val="20"/>
        </w:rPr>
        <w:t> </w:t>
      </w:r>
      <w:r>
        <w:rPr>
          <w:sz w:val="20"/>
        </w:rPr>
        <w:t>the</w:t>
      </w:r>
      <w:r>
        <w:rPr>
          <w:spacing w:val="80"/>
          <w:sz w:val="20"/>
        </w:rPr>
        <w:t> </w:t>
      </w:r>
      <w:r>
        <w:rPr>
          <w:sz w:val="20"/>
        </w:rPr>
        <w:t>expression</w:t>
      </w:r>
      <w:r>
        <w:rPr>
          <w:spacing w:val="80"/>
          <w:sz w:val="20"/>
        </w:rPr>
        <w:t> </w:t>
      </w:r>
      <w:r>
        <w:rPr>
          <w:sz w:val="20"/>
        </w:rPr>
        <w:t>murum</w:t>
      </w:r>
      <w:r>
        <w:rPr>
          <w:spacing w:val="80"/>
          <w:sz w:val="20"/>
        </w:rPr>
        <w:t> </w:t>
      </w:r>
      <w:r>
        <w:rPr>
          <w:sz w:val="20"/>
        </w:rPr>
        <w:t>hominibus</w:t>
      </w:r>
      <w:r>
        <w:rPr>
          <w:spacing w:val="80"/>
          <w:sz w:val="20"/>
        </w:rPr>
        <w:t> </w:t>
      </w:r>
      <w:r>
        <w:rPr>
          <w:sz w:val="20"/>
        </w:rPr>
        <w:t>complet,</w:t>
      </w:r>
      <w:r>
        <w:rPr>
          <w:spacing w:val="80"/>
          <w:sz w:val="20"/>
        </w:rPr>
        <w:t> </w:t>
      </w:r>
      <w:r>
        <w:rPr>
          <w:sz w:val="20"/>
        </w:rPr>
        <w:t>hominibus, though meaning </w:t>
      </w:r>
      <w:r>
        <w:rPr>
          <w:i/>
          <w:sz w:val="20"/>
        </w:rPr>
        <w:t>persons, </w:t>
      </w:r>
      <w:r>
        <w:rPr>
          <w:sz w:val="20"/>
        </w:rPr>
        <w:t>is an ablative of means.</w:t>
      </w:r>
    </w:p>
    <w:p>
      <w:pPr>
        <w:pStyle w:val="ListParagraph"/>
        <w:numPr>
          <w:ilvl w:val="0"/>
          <w:numId w:val="326"/>
        </w:numPr>
        <w:tabs>
          <w:tab w:pos="1380" w:val="left" w:leader="none"/>
        </w:tabs>
        <w:spacing w:line="224" w:lineRule="exact" w:before="0" w:after="0"/>
        <w:ind w:left="1380" w:right="0" w:hanging="290"/>
        <w:jc w:val="left"/>
        <w:rPr>
          <w:i/>
          <w:sz w:val="20"/>
        </w:rPr>
      </w:pPr>
      <w:r>
        <w:rPr>
          <w:sz w:val="20"/>
        </w:rPr>
        <w:t>When</w:t>
      </w:r>
      <w:r>
        <w:rPr>
          <w:spacing w:val="-1"/>
          <w:sz w:val="20"/>
        </w:rPr>
        <w:t> </w:t>
      </w:r>
      <w:r>
        <w:rPr>
          <w:sz w:val="20"/>
        </w:rPr>
        <w:t>loco</w:t>
      </w:r>
      <w:r>
        <w:rPr>
          <w:spacing w:val="-1"/>
          <w:sz w:val="20"/>
        </w:rPr>
        <w:t> </w:t>
      </w:r>
      <w:r>
        <w:rPr>
          <w:sz w:val="20"/>
        </w:rPr>
        <w:t>is</w:t>
      </w:r>
      <w:r>
        <w:rPr>
          <w:spacing w:val="-1"/>
          <w:sz w:val="20"/>
        </w:rPr>
        <w:t> </w:t>
      </w:r>
      <w:r>
        <w:rPr>
          <w:sz w:val="20"/>
        </w:rPr>
        <w:t>modified</w:t>
      </w:r>
      <w:r>
        <w:rPr>
          <w:spacing w:val="-1"/>
          <w:sz w:val="20"/>
        </w:rPr>
        <w:t> </w:t>
      </w:r>
      <w:r>
        <w:rPr>
          <w:sz w:val="20"/>
        </w:rPr>
        <w:t>by an</w:t>
      </w:r>
      <w:r>
        <w:rPr>
          <w:spacing w:val="-1"/>
          <w:sz w:val="20"/>
        </w:rPr>
        <w:t> </w:t>
      </w:r>
      <w:r>
        <w:rPr>
          <w:sz w:val="20"/>
        </w:rPr>
        <w:t>adjective,</w:t>
      </w:r>
      <w:r>
        <w:rPr>
          <w:spacing w:val="-1"/>
          <w:sz w:val="20"/>
        </w:rPr>
        <w:t> </w:t>
      </w:r>
      <w:r>
        <w:rPr>
          <w:sz w:val="20"/>
        </w:rPr>
        <w:t>in</w:t>
      </w:r>
      <w:r>
        <w:rPr>
          <w:spacing w:val="-1"/>
          <w:sz w:val="20"/>
        </w:rPr>
        <w:t> </w:t>
      </w:r>
      <w:r>
        <w:rPr>
          <w:sz w:val="20"/>
        </w:rPr>
        <w:t>is</w:t>
      </w:r>
      <w:r>
        <w:rPr>
          <w:spacing w:val="-1"/>
          <w:sz w:val="20"/>
        </w:rPr>
        <w:t> </w:t>
      </w:r>
      <w:r>
        <w:rPr>
          <w:sz w:val="20"/>
        </w:rPr>
        <w:t>often </w:t>
      </w:r>
      <w:r>
        <w:rPr>
          <w:spacing w:val="-2"/>
          <w:sz w:val="20"/>
        </w:rPr>
        <w:t>omitted.</w:t>
      </w:r>
    </w:p>
    <w:p>
      <w:pPr>
        <w:pStyle w:val="ListParagraph"/>
        <w:numPr>
          <w:ilvl w:val="0"/>
          <w:numId w:val="326"/>
        </w:numPr>
        <w:tabs>
          <w:tab w:pos="1475" w:val="left" w:leader="none"/>
          <w:tab w:pos="1476" w:val="left" w:leader="none"/>
        </w:tabs>
        <w:spacing w:line="240" w:lineRule="auto" w:before="10" w:after="0"/>
        <w:ind w:left="1476" w:right="0" w:hanging="401"/>
        <w:jc w:val="left"/>
        <w:rPr>
          <w:sz w:val="20"/>
        </w:rPr>
      </w:pPr>
      <w:r>
        <w:rPr>
          <w:sz w:val="20"/>
        </w:rPr>
        <w:t>Proelid</w:t>
      </w:r>
      <w:r>
        <w:rPr>
          <w:spacing w:val="72"/>
          <w:w w:val="150"/>
          <w:sz w:val="20"/>
        </w:rPr>
        <w:t> </w:t>
      </w:r>
      <w:r>
        <w:rPr>
          <w:sz w:val="20"/>
        </w:rPr>
        <w:t>is</w:t>
      </w:r>
      <w:r>
        <w:rPr>
          <w:spacing w:val="75"/>
          <w:w w:val="150"/>
          <w:sz w:val="20"/>
        </w:rPr>
        <w:t> </w:t>
      </w:r>
      <w:r>
        <w:rPr>
          <w:sz w:val="20"/>
        </w:rPr>
        <w:t>generally</w:t>
      </w:r>
      <w:r>
        <w:rPr>
          <w:spacing w:val="75"/>
          <w:w w:val="150"/>
          <w:sz w:val="20"/>
        </w:rPr>
        <w:t> </w:t>
      </w:r>
      <w:r>
        <w:rPr>
          <w:sz w:val="20"/>
        </w:rPr>
        <w:t>used</w:t>
      </w:r>
      <w:r>
        <w:rPr>
          <w:spacing w:val="74"/>
          <w:w w:val="150"/>
          <w:sz w:val="20"/>
        </w:rPr>
        <w:t> </w:t>
      </w:r>
      <w:r>
        <w:rPr>
          <w:sz w:val="20"/>
        </w:rPr>
        <w:t>without</w:t>
      </w:r>
      <w:r>
        <w:rPr>
          <w:spacing w:val="75"/>
          <w:w w:val="150"/>
          <w:sz w:val="20"/>
        </w:rPr>
        <w:t> </w:t>
      </w:r>
      <w:r>
        <w:rPr>
          <w:sz w:val="20"/>
        </w:rPr>
        <w:t>a</w:t>
      </w:r>
      <w:r>
        <w:rPr>
          <w:spacing w:val="74"/>
          <w:w w:val="150"/>
          <w:sz w:val="20"/>
        </w:rPr>
        <w:t> </w:t>
      </w:r>
      <w:r>
        <w:rPr>
          <w:sz w:val="20"/>
        </w:rPr>
        <w:t>preposition:</w:t>
      </w:r>
      <w:r>
        <w:rPr>
          <w:spacing w:val="73"/>
          <w:w w:val="150"/>
          <w:sz w:val="20"/>
        </w:rPr>
        <w:t> </w:t>
      </w:r>
      <w:r>
        <w:rPr>
          <w:spacing w:val="-2"/>
          <w:sz w:val="20"/>
        </w:rPr>
        <w:t>proelio,</w:t>
      </w:r>
    </w:p>
    <w:p>
      <w:pPr>
        <w:spacing w:before="25"/>
        <w:ind w:left="880" w:right="0" w:firstLine="0"/>
        <w:jc w:val="left"/>
        <w:rPr>
          <w:i/>
          <w:sz w:val="20"/>
        </w:rPr>
      </w:pPr>
      <w:r>
        <w:rPr>
          <w:i/>
          <w:sz w:val="20"/>
        </w:rPr>
        <w:t>in </w:t>
      </w:r>
      <w:r>
        <w:rPr>
          <w:i/>
          <w:spacing w:val="-2"/>
          <w:sz w:val="20"/>
        </w:rPr>
        <w:t>battle.</w:t>
      </w:r>
    </w:p>
    <w:p>
      <w:pPr>
        <w:pStyle w:val="BodyText"/>
        <w:spacing w:before="9"/>
        <w:rPr>
          <w:i/>
          <w:sz w:val="13"/>
        </w:rPr>
      </w:pPr>
    </w:p>
    <w:p>
      <w:pPr>
        <w:spacing w:before="93"/>
        <w:ind w:left="899" w:right="336" w:firstLine="0"/>
        <w:jc w:val="center"/>
        <w:rPr>
          <w:b/>
          <w:sz w:val="16"/>
        </w:rPr>
      </w:pPr>
      <w:r>
        <w:rPr>
          <w:b/>
          <w:sz w:val="16"/>
        </w:rPr>
        <w:t>EXERCISE</w:t>
      </w:r>
      <w:r>
        <w:rPr>
          <w:b/>
          <w:spacing w:val="-3"/>
          <w:sz w:val="16"/>
        </w:rPr>
        <w:t> </w:t>
      </w:r>
      <w:r>
        <w:rPr>
          <w:b/>
          <w:spacing w:val="-5"/>
          <w:sz w:val="16"/>
        </w:rPr>
        <w:t>358</w:t>
      </w:r>
    </w:p>
    <w:p>
      <w:pPr>
        <w:pStyle w:val="ListParagraph"/>
        <w:numPr>
          <w:ilvl w:val="1"/>
          <w:numId w:val="326"/>
        </w:numPr>
        <w:tabs>
          <w:tab w:pos="2190" w:val="left" w:leader="none"/>
        </w:tabs>
        <w:spacing w:line="240" w:lineRule="auto" w:before="117" w:after="0"/>
        <w:ind w:left="2190" w:right="0" w:hanging="315"/>
        <w:jc w:val="left"/>
        <w:rPr>
          <w:b/>
          <w:i/>
          <w:sz w:val="17"/>
        </w:rPr>
      </w:pPr>
      <w:r>
        <w:rPr>
          <w:b/>
          <w:i/>
          <w:spacing w:val="-2"/>
          <w:sz w:val="17"/>
        </w:rPr>
        <w:t>Translate;</w:t>
      </w:r>
    </w:p>
    <w:p>
      <w:pPr>
        <w:pStyle w:val="ListParagraph"/>
        <w:numPr>
          <w:ilvl w:val="1"/>
          <w:numId w:val="326"/>
        </w:numPr>
        <w:tabs>
          <w:tab w:pos="2170" w:val="left" w:leader="none"/>
        </w:tabs>
        <w:spacing w:line="240" w:lineRule="auto" w:before="45" w:after="0"/>
        <w:ind w:left="2170" w:right="0" w:hanging="295"/>
        <w:jc w:val="both"/>
        <w:rPr>
          <w:b/>
          <w:i/>
          <w:sz w:val="17"/>
        </w:rPr>
      </w:pPr>
      <w:r>
        <w:rPr>
          <w:b/>
          <w:i/>
          <w:sz w:val="17"/>
        </w:rPr>
        <w:t>Explain</w:t>
      </w:r>
      <w:r>
        <w:rPr>
          <w:b/>
          <w:i/>
          <w:spacing w:val="-4"/>
          <w:sz w:val="17"/>
        </w:rPr>
        <w:t> </w:t>
      </w:r>
      <w:r>
        <w:rPr>
          <w:b/>
          <w:i/>
          <w:sz w:val="17"/>
        </w:rPr>
        <w:t>the</w:t>
      </w:r>
      <w:r>
        <w:rPr>
          <w:b/>
          <w:i/>
          <w:spacing w:val="-4"/>
          <w:sz w:val="17"/>
        </w:rPr>
        <w:t> </w:t>
      </w:r>
      <w:r>
        <w:rPr>
          <w:b/>
          <w:i/>
          <w:sz w:val="17"/>
        </w:rPr>
        <w:t>italicized</w:t>
      </w:r>
      <w:r>
        <w:rPr>
          <w:b/>
          <w:i/>
          <w:spacing w:val="-3"/>
          <w:sz w:val="17"/>
        </w:rPr>
        <w:t> </w:t>
      </w:r>
      <w:r>
        <w:rPr>
          <w:b/>
          <w:i/>
          <w:spacing w:val="-2"/>
          <w:sz w:val="17"/>
        </w:rPr>
        <w:t>constructions:</w:t>
      </w:r>
    </w:p>
    <w:p>
      <w:pPr>
        <w:spacing w:line="256" w:lineRule="auto" w:before="111"/>
        <w:ind w:left="885" w:right="204" w:firstLine="230"/>
        <w:jc w:val="both"/>
        <w:rPr>
          <w:sz w:val="20"/>
        </w:rPr>
      </w:pPr>
      <w:r>
        <w:rPr>
          <w:sz w:val="20"/>
        </w:rPr>
        <w:t>1.</w:t>
      </w:r>
      <w:r>
        <w:rPr>
          <w:spacing w:val="80"/>
          <w:sz w:val="20"/>
        </w:rPr>
        <w:t> </w:t>
      </w:r>
      <w:r>
        <w:rPr>
          <w:sz w:val="20"/>
        </w:rPr>
        <w:t>Legio</w:t>
      </w:r>
      <w:r>
        <w:rPr>
          <w:spacing w:val="35"/>
          <w:sz w:val="20"/>
        </w:rPr>
        <w:t> </w:t>
      </w:r>
      <w:r>
        <w:rPr>
          <w:i/>
          <w:sz w:val="20"/>
        </w:rPr>
        <w:t>ex</w:t>
      </w:r>
      <w:r>
        <w:rPr>
          <w:i/>
          <w:spacing w:val="35"/>
          <w:sz w:val="20"/>
        </w:rPr>
        <w:t> </w:t>
      </w:r>
      <w:r>
        <w:rPr>
          <w:i/>
          <w:sz w:val="20"/>
        </w:rPr>
        <w:t>Italia</w:t>
      </w:r>
      <w:r>
        <w:rPr>
          <w:i/>
          <w:spacing w:val="35"/>
          <w:sz w:val="20"/>
        </w:rPr>
        <w:t> </w:t>
      </w:r>
      <w:r>
        <w:rPr>
          <w:sz w:val="20"/>
        </w:rPr>
        <w:t>in</w:t>
      </w:r>
      <w:r>
        <w:rPr>
          <w:spacing w:val="34"/>
          <w:sz w:val="20"/>
        </w:rPr>
        <w:t> </w:t>
      </w:r>
      <w:r>
        <w:rPr>
          <w:sz w:val="20"/>
        </w:rPr>
        <w:t>Galliam</w:t>
      </w:r>
      <w:r>
        <w:rPr>
          <w:spacing w:val="34"/>
          <w:sz w:val="20"/>
        </w:rPr>
        <w:t> </w:t>
      </w:r>
      <w:r>
        <w:rPr>
          <w:i/>
          <w:sz w:val="20"/>
        </w:rPr>
        <w:t>a</w:t>
      </w:r>
      <w:r>
        <w:rPr>
          <w:i/>
          <w:spacing w:val="34"/>
          <w:sz w:val="20"/>
        </w:rPr>
        <w:t> </w:t>
      </w:r>
      <w:r>
        <w:rPr>
          <w:i/>
          <w:sz w:val="20"/>
        </w:rPr>
        <w:t>Caesare</w:t>
      </w:r>
      <w:r>
        <w:rPr>
          <w:i/>
          <w:spacing w:val="34"/>
          <w:sz w:val="20"/>
        </w:rPr>
        <w:t> </w:t>
      </w:r>
      <w:r>
        <w:rPr>
          <w:sz w:val="20"/>
        </w:rPr>
        <w:t>missa</w:t>
      </w:r>
      <w:r>
        <w:rPr>
          <w:spacing w:val="34"/>
          <w:sz w:val="20"/>
        </w:rPr>
        <w:t> </w:t>
      </w:r>
      <w:r>
        <w:rPr>
          <w:sz w:val="20"/>
        </w:rPr>
        <w:t>est.</w:t>
      </w:r>
      <w:r>
        <w:rPr>
          <w:spacing w:val="34"/>
          <w:sz w:val="20"/>
        </w:rPr>
        <w:t> </w:t>
      </w:r>
      <w:r>
        <w:rPr>
          <w:sz w:val="20"/>
        </w:rPr>
        <w:t>2.</w:t>
      </w:r>
      <w:r>
        <w:rPr>
          <w:spacing w:val="34"/>
          <w:sz w:val="20"/>
        </w:rPr>
        <w:t> </w:t>
      </w:r>
      <w:r>
        <w:rPr>
          <w:sz w:val="20"/>
        </w:rPr>
        <w:t>Imperator </w:t>
      </w:r>
      <w:r>
        <w:rPr>
          <w:i/>
          <w:sz w:val="20"/>
        </w:rPr>
        <w:t>cum</w:t>
      </w:r>
      <w:r>
        <w:rPr>
          <w:i/>
          <w:spacing w:val="40"/>
          <w:sz w:val="20"/>
        </w:rPr>
        <w:t> </w:t>
      </w:r>
      <w:r>
        <w:rPr>
          <w:i/>
          <w:sz w:val="20"/>
        </w:rPr>
        <w:t>omnibus</w:t>
      </w:r>
      <w:r>
        <w:rPr>
          <w:i/>
          <w:spacing w:val="40"/>
          <w:sz w:val="20"/>
        </w:rPr>
        <w:t> </w:t>
      </w:r>
      <w:r>
        <w:rPr>
          <w:i/>
          <w:sz w:val="20"/>
        </w:rPr>
        <w:t>co</w:t>
      </w:r>
      <w:r>
        <w:rPr>
          <w:i/>
          <w:spacing w:val="40"/>
          <w:sz w:val="20"/>
        </w:rPr>
        <w:t> </w:t>
      </w:r>
      <w:r>
        <w:rPr>
          <w:i/>
          <w:sz w:val="20"/>
        </w:rPr>
        <w:t>pits</w:t>
      </w:r>
      <w:r>
        <w:rPr>
          <w:i/>
          <w:spacing w:val="40"/>
          <w:sz w:val="20"/>
        </w:rPr>
        <w:t> </w:t>
      </w:r>
      <w:r>
        <w:rPr>
          <w:sz w:val="20"/>
        </w:rPr>
        <w:t>suis</w:t>
      </w:r>
      <w:r>
        <w:rPr>
          <w:spacing w:val="40"/>
          <w:sz w:val="20"/>
        </w:rPr>
        <w:t> </w:t>
      </w:r>
      <w:r>
        <w:rPr>
          <w:sz w:val="20"/>
        </w:rPr>
        <w:t>in</w:t>
      </w:r>
      <w:r>
        <w:rPr>
          <w:spacing w:val="40"/>
          <w:sz w:val="20"/>
        </w:rPr>
        <w:t> </w:t>
      </w:r>
      <w:r>
        <w:rPr>
          <w:sz w:val="20"/>
        </w:rPr>
        <w:t>provinciam</w:t>
      </w:r>
      <w:r>
        <w:rPr>
          <w:spacing w:val="40"/>
          <w:sz w:val="20"/>
        </w:rPr>
        <w:t> </w:t>
      </w:r>
      <w:r>
        <w:rPr>
          <w:sz w:val="20"/>
        </w:rPr>
        <w:t>contendit.</w:t>
      </w:r>
      <w:r>
        <w:rPr>
          <w:spacing w:val="40"/>
          <w:sz w:val="20"/>
        </w:rPr>
        <w:t> </w:t>
      </w:r>
      <w:r>
        <w:rPr>
          <w:sz w:val="20"/>
        </w:rPr>
        <w:t>3.</w:t>
      </w:r>
      <w:r>
        <w:rPr>
          <w:spacing w:val="40"/>
          <w:sz w:val="20"/>
        </w:rPr>
        <w:t> </w:t>
      </w:r>
      <w:r>
        <w:rPr>
          <w:sz w:val="20"/>
        </w:rPr>
        <w:t>Hibema, </w:t>
      </w:r>
      <w:r>
        <w:rPr>
          <w:i/>
          <w:sz w:val="20"/>
        </w:rPr>
        <w:t>natura</w:t>
      </w:r>
      <w:r>
        <w:rPr>
          <w:i/>
          <w:spacing w:val="80"/>
          <w:sz w:val="20"/>
        </w:rPr>
        <w:t> </w:t>
      </w:r>
      <w:r>
        <w:rPr>
          <w:sz w:val="20"/>
        </w:rPr>
        <w:t>loci</w:t>
      </w:r>
      <w:r>
        <w:rPr>
          <w:spacing w:val="80"/>
          <w:sz w:val="20"/>
        </w:rPr>
        <w:t> </w:t>
      </w:r>
      <w:r>
        <w:rPr>
          <w:sz w:val="20"/>
        </w:rPr>
        <w:t>atque</w:t>
      </w:r>
      <w:r>
        <w:rPr>
          <w:spacing w:val="80"/>
          <w:sz w:val="20"/>
        </w:rPr>
        <w:t> </w:t>
      </w:r>
      <w:r>
        <w:rPr>
          <w:i/>
          <w:sz w:val="20"/>
        </w:rPr>
        <w:t>valid</w:t>
      </w:r>
      <w:r>
        <w:rPr>
          <w:i/>
          <w:spacing w:val="80"/>
          <w:sz w:val="20"/>
        </w:rPr>
        <w:t> </w:t>
      </w:r>
      <w:r>
        <w:rPr>
          <w:sz w:val="20"/>
        </w:rPr>
        <w:t>munita,</w:t>
      </w:r>
      <w:r>
        <w:rPr>
          <w:spacing w:val="80"/>
          <w:sz w:val="20"/>
        </w:rPr>
        <w:t> </w:t>
      </w:r>
      <w:r>
        <w:rPr>
          <w:sz w:val="20"/>
        </w:rPr>
        <w:t>ab</w:t>
      </w:r>
      <w:r>
        <w:rPr>
          <w:spacing w:val="80"/>
          <w:sz w:val="20"/>
        </w:rPr>
        <w:t> </w:t>
      </w:r>
      <w:r>
        <w:rPr>
          <w:sz w:val="20"/>
        </w:rPr>
        <w:t>omni</w:t>
      </w:r>
      <w:r>
        <w:rPr>
          <w:spacing w:val="80"/>
          <w:sz w:val="20"/>
        </w:rPr>
        <w:t> </w:t>
      </w:r>
      <w:r>
        <w:rPr>
          <w:sz w:val="20"/>
        </w:rPr>
        <w:t>hostium</w:t>
      </w:r>
      <w:r>
        <w:rPr>
          <w:spacing w:val="80"/>
          <w:sz w:val="20"/>
        </w:rPr>
        <w:t> </w:t>
      </w:r>
      <w:r>
        <w:rPr>
          <w:i/>
          <w:sz w:val="20"/>
        </w:rPr>
        <w:t>impetu</w:t>
      </w:r>
      <w:r>
        <w:rPr>
          <w:i/>
          <w:spacing w:val="80"/>
          <w:sz w:val="20"/>
        </w:rPr>
        <w:t> </w:t>
      </w:r>
      <w:r>
        <w:rPr>
          <w:sz w:val="20"/>
        </w:rPr>
        <w:t>tuta erant. 4. Nonne flumen </w:t>
      </w:r>
      <w:r>
        <w:rPr>
          <w:i/>
          <w:sz w:val="20"/>
        </w:rPr>
        <w:t>aquae </w:t>
      </w:r>
      <w:r>
        <w:rPr>
          <w:sz w:val="20"/>
        </w:rPr>
        <w:t>plenum est? 5. Hostes, hac</w:t>
      </w:r>
    </w:p>
    <w:p>
      <w:pPr>
        <w:spacing w:after="0" w:line="256" w:lineRule="auto"/>
        <w:jc w:val="both"/>
        <w:rPr>
          <w:sz w:val="20"/>
        </w:rPr>
        <w:sectPr>
          <w:type w:val="continuous"/>
          <w:pgSz w:w="7380" w:h="11550"/>
          <w:pgMar w:top="1300" w:bottom="280" w:left="260" w:right="280"/>
        </w:sectPr>
      </w:pPr>
    </w:p>
    <w:p>
      <w:pPr>
        <w:tabs>
          <w:tab w:pos="5684" w:val="left" w:leader="none"/>
        </w:tabs>
        <w:spacing w:before="73"/>
        <w:ind w:left="2290" w:right="0" w:firstLine="0"/>
        <w:jc w:val="left"/>
        <w:rPr>
          <w:sz w:val="20"/>
        </w:rPr>
      </w:pPr>
      <w:r>
        <w:rPr/>
        <w:drawing>
          <wp:anchor distT="0" distB="0" distL="0" distR="0" allowOverlap="1" layoutInCell="1" locked="0" behindDoc="1" simplePos="0" relativeHeight="476427264">
            <wp:simplePos x="0" y="0"/>
            <wp:positionH relativeFrom="page">
              <wp:posOffset>25400</wp:posOffset>
            </wp:positionH>
            <wp:positionV relativeFrom="page">
              <wp:posOffset>0</wp:posOffset>
            </wp:positionV>
            <wp:extent cx="4657725" cy="7334250"/>
            <wp:effectExtent l="0" t="0" r="0" b="0"/>
            <wp:wrapNone/>
            <wp:docPr id="559" name="image446.png"/>
            <wp:cNvGraphicFramePr>
              <a:graphicFrameLocks noChangeAspect="1"/>
            </wp:cNvGraphicFramePr>
            <a:graphic>
              <a:graphicData uri="http://schemas.openxmlformats.org/drawingml/2006/picture">
                <pic:pic>
                  <pic:nvPicPr>
                    <pic:cNvPr id="560" name="image446.png"/>
                    <pic:cNvPicPr/>
                  </pic:nvPicPr>
                  <pic:blipFill>
                    <a:blip r:embed="rId450" cstate="print"/>
                    <a:stretch>
                      <a:fillRect/>
                    </a:stretch>
                  </pic:blipFill>
                  <pic:spPr>
                    <a:xfrm>
                      <a:off x="0" y="0"/>
                      <a:ext cx="46577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349</w:t>
      </w:r>
    </w:p>
    <w:p>
      <w:pPr>
        <w:pStyle w:val="BodyText"/>
        <w:spacing w:before="10"/>
      </w:pPr>
    </w:p>
    <w:p>
      <w:pPr>
        <w:pStyle w:val="BodyText"/>
        <w:spacing w:line="266" w:lineRule="auto"/>
        <w:ind w:left="255" w:right="854"/>
        <w:jc w:val="both"/>
      </w:pPr>
      <w:r>
        <w:rPr>
          <w:i/>
        </w:rPr>
        <w:t>caede </w:t>
      </w:r>
      <w:r>
        <w:rPr/>
        <w:t>vehementer commoti, de </w:t>
      </w:r>
      <w:r>
        <w:rPr>
          <w:i/>
        </w:rPr>
        <w:t>bello </w:t>
      </w:r>
      <w:r>
        <w:rPr/>
        <w:t>in communi Galliae concilio agebant.</w:t>
      </w:r>
      <w:r>
        <w:rPr>
          <w:spacing w:val="36"/>
        </w:rPr>
        <w:t>  </w:t>
      </w:r>
      <w:r>
        <w:rPr/>
        <w:t>6.</w:t>
      </w:r>
      <w:r>
        <w:rPr>
          <w:spacing w:val="39"/>
        </w:rPr>
        <w:t>  </w:t>
      </w:r>
      <w:r>
        <w:rPr/>
        <w:t>Pro</w:t>
      </w:r>
      <w:r>
        <w:rPr>
          <w:spacing w:val="38"/>
        </w:rPr>
        <w:t>  </w:t>
      </w:r>
      <w:r>
        <w:rPr/>
        <w:t>communi</w:t>
      </w:r>
      <w:r>
        <w:rPr>
          <w:spacing w:val="38"/>
        </w:rPr>
        <w:t>  </w:t>
      </w:r>
      <w:r>
        <w:rPr>
          <w:i/>
        </w:rPr>
        <w:t>salute</w:t>
      </w:r>
      <w:r>
        <w:rPr>
          <w:i/>
          <w:spacing w:val="39"/>
        </w:rPr>
        <w:t>  </w:t>
      </w:r>
      <w:r>
        <w:rPr/>
        <w:t>nostra</w:t>
      </w:r>
      <w:r>
        <w:rPr>
          <w:spacing w:val="38"/>
        </w:rPr>
        <w:t>  </w:t>
      </w:r>
      <w:r>
        <w:rPr/>
        <w:t>ad</w:t>
      </w:r>
      <w:r>
        <w:rPr>
          <w:spacing w:val="38"/>
        </w:rPr>
        <w:t>  </w:t>
      </w:r>
      <w:r>
        <w:rPr/>
        <w:t>arma</w:t>
      </w:r>
      <w:r>
        <w:rPr>
          <w:spacing w:val="38"/>
        </w:rPr>
        <w:t>  </w:t>
      </w:r>
      <w:r>
        <w:rPr/>
        <w:t>vos</w:t>
      </w:r>
      <w:r>
        <w:rPr>
          <w:spacing w:val="39"/>
        </w:rPr>
        <w:t>  </w:t>
      </w:r>
      <w:r>
        <w:rPr>
          <w:spacing w:val="-2"/>
        </w:rPr>
        <w:t>voco.</w:t>
      </w:r>
    </w:p>
    <w:p>
      <w:pPr>
        <w:pStyle w:val="BodyText"/>
        <w:spacing w:line="256" w:lineRule="auto"/>
        <w:ind w:left="245" w:right="854" w:firstLine="20"/>
        <w:jc w:val="both"/>
      </w:pPr>
      <w:r>
        <w:rPr/>
        <w:t>7. Maria, Mater Jesu Christi, </w:t>
      </w:r>
      <w:r>
        <w:rPr>
          <w:i/>
        </w:rPr>
        <w:t>gratia </w:t>
      </w:r>
      <w:r>
        <w:rPr/>
        <w:t>erat plena. 8. Hostes, multis </w:t>
      </w:r>
      <w:r>
        <w:rPr>
          <w:i/>
        </w:rPr>
        <w:t>proeliis </w:t>
      </w:r>
      <w:r>
        <w:rPr/>
        <w:t>victi, se suaque omnia legato dediderunt. 9. Ille legatus,</w:t>
      </w:r>
      <w:r>
        <w:rPr>
          <w:spacing w:val="40"/>
        </w:rPr>
        <w:t> </w:t>
      </w:r>
      <w:r>
        <w:rPr/>
        <w:t>nomine Labienus, </w:t>
      </w:r>
      <w:r>
        <w:rPr>
          <w:i/>
        </w:rPr>
        <w:t>impetu </w:t>
      </w:r>
      <w:r>
        <w:rPr/>
        <w:t>hostium perturbatus murum </w:t>
      </w:r>
      <w:r>
        <w:rPr>
          <w:i/>
        </w:rPr>
        <w:t>hominibus</w:t>
      </w:r>
      <w:r>
        <w:rPr>
          <w:i/>
        </w:rPr>
        <w:t> </w:t>
      </w:r>
      <w:r>
        <w:rPr/>
        <w:t>complevit.</w:t>
      </w:r>
      <w:r>
        <w:rPr>
          <w:spacing w:val="40"/>
        </w:rPr>
        <w:t> </w:t>
      </w:r>
      <w:r>
        <w:rPr/>
        <w:t>10.</w:t>
      </w:r>
      <w:r>
        <w:rPr>
          <w:spacing w:val="40"/>
        </w:rPr>
        <w:t> </w:t>
      </w:r>
      <w:r>
        <w:rPr/>
        <w:t>Num</w:t>
      </w:r>
      <w:r>
        <w:rPr>
          <w:spacing w:val="40"/>
        </w:rPr>
        <w:t> </w:t>
      </w:r>
      <w:r>
        <w:rPr/>
        <w:t>legatus</w:t>
      </w:r>
      <w:r>
        <w:rPr>
          <w:spacing w:val="40"/>
        </w:rPr>
        <w:t> </w:t>
      </w:r>
      <w:r>
        <w:rPr/>
        <w:t>castra</w:t>
      </w:r>
      <w:r>
        <w:rPr>
          <w:spacing w:val="40"/>
        </w:rPr>
        <w:t> </w:t>
      </w:r>
      <w:r>
        <w:rPr>
          <w:i/>
        </w:rPr>
        <w:t>loco</w:t>
      </w:r>
      <w:r>
        <w:rPr>
          <w:i/>
          <w:spacing w:val="40"/>
        </w:rPr>
        <w:t> </w:t>
      </w:r>
      <w:r>
        <w:rPr/>
        <w:t>aliend</w:t>
      </w:r>
      <w:r>
        <w:rPr>
          <w:spacing w:val="40"/>
        </w:rPr>
        <w:t> </w:t>
      </w:r>
      <w:r>
        <w:rPr/>
        <w:t>posuit?</w:t>
      </w:r>
      <w:r>
        <w:rPr>
          <w:spacing w:val="40"/>
        </w:rPr>
        <w:t> </w:t>
      </w:r>
      <w:r>
        <w:rPr/>
        <w:t>11.</w:t>
      </w:r>
      <w:r>
        <w:rPr>
          <w:spacing w:val="40"/>
        </w:rPr>
        <w:t> </w:t>
      </w:r>
      <w:r>
        <w:rPr/>
        <w:t>Sine </w:t>
      </w:r>
      <w:r>
        <w:rPr>
          <w:i/>
        </w:rPr>
        <w:t>mora </w:t>
      </w:r>
      <w:r>
        <w:rPr/>
        <w:t>milites pro </w:t>
      </w:r>
      <w:r>
        <w:rPr>
          <w:i/>
        </w:rPr>
        <w:t>porta </w:t>
      </w:r>
      <w:r>
        <w:rPr/>
        <w:t>instruct! sunt. 12. His </w:t>
      </w:r>
      <w:r>
        <w:rPr>
          <w:i/>
        </w:rPr>
        <w:t>litteris </w:t>
      </w:r>
      <w:r>
        <w:rPr/>
        <w:t>commotus,</w:t>
      </w:r>
      <w:r>
        <w:rPr>
          <w:spacing w:val="80"/>
        </w:rPr>
        <w:t> </w:t>
      </w:r>
      <w:r>
        <w:rPr/>
        <w:t>legatus</w:t>
      </w:r>
      <w:r>
        <w:rPr>
          <w:spacing w:val="43"/>
        </w:rPr>
        <w:t>  </w:t>
      </w:r>
      <w:r>
        <w:rPr/>
        <w:t>in</w:t>
      </w:r>
      <w:r>
        <w:rPr>
          <w:spacing w:val="43"/>
        </w:rPr>
        <w:t>  </w:t>
      </w:r>
      <w:r>
        <w:rPr/>
        <w:t>fines</w:t>
      </w:r>
      <w:r>
        <w:rPr>
          <w:spacing w:val="43"/>
        </w:rPr>
        <w:t>  </w:t>
      </w:r>
      <w:r>
        <w:rPr/>
        <w:t>barbarorum</w:t>
      </w:r>
      <w:r>
        <w:rPr>
          <w:spacing w:val="42"/>
        </w:rPr>
        <w:t>  </w:t>
      </w:r>
      <w:r>
        <w:rPr/>
        <w:t>contendit</w:t>
      </w:r>
      <w:r>
        <w:rPr>
          <w:spacing w:val="43"/>
        </w:rPr>
        <w:t>  </w:t>
      </w:r>
      <w:r>
        <w:rPr/>
        <w:t>ne</w:t>
      </w:r>
      <w:r>
        <w:rPr>
          <w:spacing w:val="42"/>
        </w:rPr>
        <w:t>  </w:t>
      </w:r>
      <w:r>
        <w:rPr>
          <w:i/>
        </w:rPr>
        <w:t>a</w:t>
      </w:r>
      <w:r>
        <w:rPr>
          <w:i/>
          <w:spacing w:val="43"/>
        </w:rPr>
        <w:t>  </w:t>
      </w:r>
      <w:r>
        <w:rPr>
          <w:i/>
        </w:rPr>
        <w:t>castris</w:t>
      </w:r>
      <w:r>
        <w:rPr>
          <w:i/>
          <w:spacing w:val="42"/>
        </w:rPr>
        <w:t>  </w:t>
      </w:r>
      <w:r>
        <w:rPr>
          <w:spacing w:val="-2"/>
        </w:rPr>
        <w:t>abesset.</w:t>
      </w:r>
    </w:p>
    <w:p>
      <w:pPr>
        <w:spacing w:line="256" w:lineRule="auto" w:before="0"/>
        <w:ind w:left="235" w:right="859" w:firstLine="20"/>
        <w:jc w:val="both"/>
        <w:rPr>
          <w:sz w:val="20"/>
        </w:rPr>
      </w:pPr>
      <w:r>
        <w:rPr>
          <w:sz w:val="20"/>
        </w:rPr>
        <w:t>13. Barbari, hac </w:t>
      </w:r>
      <w:r>
        <w:rPr>
          <w:i/>
          <w:sz w:val="20"/>
        </w:rPr>
        <w:t>victoria </w:t>
      </w:r>
      <w:r>
        <w:rPr>
          <w:sz w:val="20"/>
        </w:rPr>
        <w:t>sublati, </w:t>
      </w:r>
      <w:r>
        <w:rPr>
          <w:i/>
          <w:sz w:val="20"/>
        </w:rPr>
        <w:t>de montibus </w:t>
      </w:r>
      <w:r>
        <w:rPr>
          <w:sz w:val="20"/>
        </w:rPr>
        <w:t>impetum in agmen nostrum</w:t>
      </w:r>
      <w:r>
        <w:rPr>
          <w:spacing w:val="40"/>
          <w:sz w:val="20"/>
        </w:rPr>
        <w:t> </w:t>
      </w:r>
      <w:r>
        <w:rPr>
          <w:sz w:val="20"/>
        </w:rPr>
        <w:t>impeditum</w:t>
      </w:r>
      <w:r>
        <w:rPr>
          <w:spacing w:val="40"/>
          <w:sz w:val="20"/>
        </w:rPr>
        <w:t> </w:t>
      </w:r>
      <w:r>
        <w:rPr>
          <w:sz w:val="20"/>
        </w:rPr>
        <w:t>fecerunt.</w:t>
      </w:r>
      <w:r>
        <w:rPr>
          <w:spacing w:val="40"/>
          <w:sz w:val="20"/>
        </w:rPr>
        <w:t> </w:t>
      </w:r>
      <w:r>
        <w:rPr>
          <w:sz w:val="20"/>
        </w:rPr>
        <w:t>14.</w:t>
      </w:r>
      <w:r>
        <w:rPr>
          <w:spacing w:val="40"/>
          <w:sz w:val="20"/>
        </w:rPr>
        <w:t> </w:t>
      </w:r>
      <w:r>
        <w:rPr>
          <w:sz w:val="20"/>
        </w:rPr>
        <w:t>Prima</w:t>
      </w:r>
      <w:r>
        <w:rPr>
          <w:spacing w:val="40"/>
          <w:sz w:val="20"/>
        </w:rPr>
        <w:t> </w:t>
      </w:r>
      <w:r>
        <w:rPr>
          <w:sz w:val="20"/>
        </w:rPr>
        <w:t>luce</w:t>
      </w:r>
      <w:r>
        <w:rPr>
          <w:spacing w:val="40"/>
          <w:sz w:val="20"/>
        </w:rPr>
        <w:t> </w:t>
      </w:r>
      <w:r>
        <w:rPr>
          <w:i/>
          <w:sz w:val="20"/>
        </w:rPr>
        <w:t>ex</w:t>
      </w:r>
      <w:r>
        <w:rPr>
          <w:i/>
          <w:spacing w:val="40"/>
          <w:sz w:val="20"/>
        </w:rPr>
        <w:t> </w:t>
      </w:r>
      <w:r>
        <w:rPr>
          <w:i/>
          <w:sz w:val="20"/>
        </w:rPr>
        <w:t>eo</w:t>
      </w:r>
      <w:r>
        <w:rPr>
          <w:i/>
          <w:spacing w:val="40"/>
          <w:sz w:val="20"/>
        </w:rPr>
        <w:t> </w:t>
      </w:r>
      <w:r>
        <w:rPr>
          <w:i/>
          <w:sz w:val="20"/>
        </w:rPr>
        <w:t>loco</w:t>
      </w:r>
      <w:r>
        <w:rPr>
          <w:i/>
          <w:spacing w:val="40"/>
          <w:sz w:val="20"/>
        </w:rPr>
        <w:t> </w:t>
      </w:r>
      <w:r>
        <w:rPr>
          <w:sz w:val="20"/>
        </w:rPr>
        <w:t>castra movet.</w:t>
      </w:r>
      <w:r>
        <w:rPr>
          <w:spacing w:val="80"/>
          <w:sz w:val="20"/>
        </w:rPr>
        <w:t> </w:t>
      </w:r>
      <w:r>
        <w:rPr>
          <w:sz w:val="20"/>
        </w:rPr>
        <w:t>15.</w:t>
      </w:r>
      <w:r>
        <w:rPr>
          <w:spacing w:val="80"/>
          <w:sz w:val="20"/>
        </w:rPr>
        <w:t> </w:t>
      </w:r>
      <w:r>
        <w:rPr>
          <w:i/>
          <w:sz w:val="20"/>
        </w:rPr>
        <w:t>A</w:t>
      </w:r>
      <w:r>
        <w:rPr>
          <w:i/>
          <w:spacing w:val="80"/>
          <w:sz w:val="20"/>
        </w:rPr>
        <w:t> </w:t>
      </w:r>
      <w:r>
        <w:rPr>
          <w:i/>
          <w:sz w:val="20"/>
        </w:rPr>
        <w:t>flumine</w:t>
      </w:r>
      <w:r>
        <w:rPr>
          <w:i/>
          <w:spacing w:val="80"/>
          <w:sz w:val="20"/>
        </w:rPr>
        <w:t> </w:t>
      </w:r>
      <w:r>
        <w:rPr>
          <w:sz w:val="20"/>
        </w:rPr>
        <w:t>in</w:t>
      </w:r>
      <w:r>
        <w:rPr>
          <w:spacing w:val="80"/>
          <w:sz w:val="20"/>
        </w:rPr>
        <w:t> </w:t>
      </w:r>
      <w:r>
        <w:rPr>
          <w:sz w:val="20"/>
        </w:rPr>
        <w:t>montes</w:t>
      </w:r>
      <w:r>
        <w:rPr>
          <w:spacing w:val="80"/>
          <w:sz w:val="20"/>
        </w:rPr>
        <w:t> </w:t>
      </w:r>
      <w:r>
        <w:rPr>
          <w:sz w:val="20"/>
        </w:rPr>
        <w:t>celeriter</w:t>
      </w:r>
      <w:r>
        <w:rPr>
          <w:spacing w:val="80"/>
          <w:sz w:val="20"/>
        </w:rPr>
        <w:t> </w:t>
      </w:r>
      <w:r>
        <w:rPr>
          <w:sz w:val="20"/>
        </w:rPr>
        <w:t>contendit.</w:t>
      </w:r>
      <w:r>
        <w:rPr>
          <w:spacing w:val="80"/>
          <w:sz w:val="20"/>
        </w:rPr>
        <w:t> </w:t>
      </w:r>
      <w:r>
        <w:rPr>
          <w:sz w:val="20"/>
        </w:rPr>
        <w:t>16.</w:t>
      </w:r>
      <w:r>
        <w:rPr>
          <w:spacing w:val="80"/>
          <w:sz w:val="20"/>
        </w:rPr>
        <w:t> </w:t>
      </w:r>
      <w:r>
        <w:rPr>
          <w:sz w:val="20"/>
        </w:rPr>
        <w:t>Multi, </w:t>
      </w:r>
      <w:r>
        <w:rPr>
          <w:i/>
          <w:sz w:val="20"/>
        </w:rPr>
        <w:t>telis </w:t>
      </w:r>
      <w:r>
        <w:rPr>
          <w:sz w:val="20"/>
        </w:rPr>
        <w:t>occisi, </w:t>
      </w:r>
      <w:r>
        <w:rPr>
          <w:i/>
          <w:sz w:val="20"/>
        </w:rPr>
        <w:t>de muro </w:t>
      </w:r>
      <w:r>
        <w:rPr>
          <w:sz w:val="20"/>
        </w:rPr>
        <w:t>in hostes ceciderunt.</w:t>
      </w:r>
    </w:p>
    <w:p>
      <w:pPr>
        <w:pStyle w:val="BodyText"/>
        <w:rPr>
          <w:sz w:val="22"/>
        </w:rPr>
      </w:pPr>
    </w:p>
    <w:p>
      <w:pPr>
        <w:spacing w:line="271" w:lineRule="auto" w:before="189"/>
        <w:ind w:left="2361" w:right="2984" w:firstLine="9"/>
        <w:jc w:val="center"/>
        <w:rPr>
          <w:b/>
          <w:sz w:val="17"/>
        </w:rPr>
      </w:pPr>
      <w:r>
        <w:rPr>
          <w:b/>
          <w:sz w:val="17"/>
        </w:rPr>
        <w:t>Ab omni maid Libera</w:t>
      </w:r>
      <w:r>
        <w:rPr>
          <w:b/>
          <w:spacing w:val="-11"/>
          <w:sz w:val="17"/>
        </w:rPr>
        <w:t> </w:t>
      </w:r>
      <w:r>
        <w:rPr>
          <w:b/>
          <w:sz w:val="17"/>
        </w:rPr>
        <w:t>nos,</w:t>
      </w:r>
      <w:r>
        <w:rPr>
          <w:b/>
          <w:spacing w:val="-11"/>
          <w:sz w:val="17"/>
        </w:rPr>
        <w:t> </w:t>
      </w:r>
      <w:r>
        <w:rPr>
          <w:b/>
          <w:sz w:val="17"/>
        </w:rPr>
        <w:t>Domine!</w:t>
      </w:r>
    </w:p>
    <w:p>
      <w:pPr>
        <w:pStyle w:val="BodyText"/>
        <w:rPr>
          <w:b/>
          <w:sz w:val="18"/>
        </w:rPr>
      </w:pPr>
    </w:p>
    <w:p>
      <w:pPr>
        <w:spacing w:before="160"/>
        <w:ind w:left="818" w:right="1452" w:firstLine="0"/>
        <w:jc w:val="center"/>
        <w:rPr>
          <w:b/>
          <w:sz w:val="16"/>
        </w:rPr>
      </w:pPr>
      <w:r>
        <w:rPr>
          <w:b/>
          <w:sz w:val="16"/>
        </w:rPr>
        <w:t>EXERCISE</w:t>
      </w:r>
      <w:r>
        <w:rPr>
          <w:b/>
          <w:spacing w:val="-3"/>
          <w:sz w:val="16"/>
        </w:rPr>
        <w:t> </w:t>
      </w:r>
      <w:r>
        <w:rPr>
          <w:b/>
          <w:spacing w:val="-5"/>
          <w:sz w:val="16"/>
        </w:rPr>
        <w:t>359</w:t>
      </w:r>
    </w:p>
    <w:p>
      <w:pPr>
        <w:pStyle w:val="BodyText"/>
        <w:spacing w:before="44"/>
        <w:ind w:left="829" w:right="1452"/>
        <w:jc w:val="center"/>
      </w:pPr>
      <w:r>
        <w:rPr/>
        <w:t>[Essential</w:t>
      </w:r>
      <w:r>
        <w:rPr>
          <w:spacing w:val="-4"/>
        </w:rPr>
        <w:t> </w:t>
      </w:r>
      <w:r>
        <w:rPr/>
        <w:t>Review</w:t>
      </w:r>
      <w:r>
        <w:rPr>
          <w:spacing w:val="-2"/>
        </w:rPr>
        <w:t> </w:t>
      </w:r>
      <w:r>
        <w:rPr/>
        <w:t>of</w:t>
      </w:r>
      <w:r>
        <w:rPr>
          <w:spacing w:val="-2"/>
        </w:rPr>
        <w:t> </w:t>
      </w:r>
      <w:r>
        <w:rPr/>
        <w:t>Unit</w:t>
      </w:r>
      <w:r>
        <w:rPr>
          <w:spacing w:val="-1"/>
        </w:rPr>
        <w:t> </w:t>
      </w:r>
      <w:r>
        <w:rPr>
          <w:spacing w:val="-2"/>
        </w:rPr>
        <w:t>Nine]</w:t>
      </w:r>
    </w:p>
    <w:p>
      <w:pPr>
        <w:spacing w:before="83"/>
        <w:ind w:left="803" w:right="1452" w:firstLine="0"/>
        <w:jc w:val="center"/>
        <w:rPr>
          <w:b/>
          <w:i/>
          <w:sz w:val="17"/>
        </w:rPr>
      </w:pPr>
      <w:r>
        <w:rPr>
          <w:b/>
          <w:i/>
          <w:spacing w:val="-2"/>
          <w:sz w:val="17"/>
        </w:rPr>
        <w:t>Translate:</w:t>
      </w:r>
    </w:p>
    <w:p>
      <w:pPr>
        <w:pStyle w:val="BodyText"/>
        <w:spacing w:line="254" w:lineRule="auto" w:before="96"/>
        <w:ind w:left="225" w:right="858" w:firstLine="215"/>
        <w:jc w:val="both"/>
      </w:pPr>
      <w:r>
        <w:rPr/>
        <w:t>1.</w:t>
      </w:r>
      <w:r>
        <w:rPr>
          <w:spacing w:val="40"/>
        </w:rPr>
        <w:t> </w:t>
      </w:r>
      <w:r>
        <w:rPr/>
        <w:t>The</w:t>
      </w:r>
      <w:r>
        <w:rPr>
          <w:spacing w:val="40"/>
        </w:rPr>
        <w:t> </w:t>
      </w:r>
      <w:r>
        <w:rPr/>
        <w:t>Japanese,</w:t>
      </w:r>
      <w:r>
        <w:rPr>
          <w:spacing w:val="40"/>
        </w:rPr>
        <w:t> </w:t>
      </w:r>
      <w:r>
        <w:rPr/>
        <w:t>having</w:t>
      </w:r>
      <w:r>
        <w:rPr>
          <w:spacing w:val="40"/>
        </w:rPr>
        <w:t> </w:t>
      </w:r>
      <w:r>
        <w:rPr/>
        <w:t>been</w:t>
      </w:r>
      <w:r>
        <w:rPr>
          <w:spacing w:val="40"/>
        </w:rPr>
        <w:t> </w:t>
      </w:r>
      <w:r>
        <w:rPr/>
        <w:t>driven</w:t>
      </w:r>
      <w:r>
        <w:rPr>
          <w:spacing w:val="40"/>
        </w:rPr>
        <w:t> </w:t>
      </w:r>
      <w:r>
        <w:rPr/>
        <w:t>out</w:t>
      </w:r>
      <w:r>
        <w:rPr>
          <w:spacing w:val="40"/>
        </w:rPr>
        <w:t> </w:t>
      </w:r>
      <w:r>
        <w:rPr/>
        <w:t>of</w:t>
      </w:r>
      <w:r>
        <w:rPr>
          <w:spacing w:val="40"/>
        </w:rPr>
        <w:t> </w:t>
      </w:r>
      <w:r>
        <w:rPr/>
        <w:t>the</w:t>
      </w:r>
      <w:r>
        <w:rPr>
          <w:spacing w:val="40"/>
        </w:rPr>
        <w:t> </w:t>
      </w:r>
      <w:r>
        <w:rPr/>
        <w:t>fortifications, sought</w:t>
      </w:r>
      <w:r>
        <w:rPr>
          <w:spacing w:val="40"/>
        </w:rPr>
        <w:t> </w:t>
      </w:r>
      <w:r>
        <w:rPr/>
        <w:t>the</w:t>
      </w:r>
      <w:r>
        <w:rPr>
          <w:spacing w:val="40"/>
        </w:rPr>
        <w:t> </w:t>
      </w:r>
      <w:r>
        <w:rPr/>
        <w:t>forest</w:t>
      </w:r>
      <w:r>
        <w:rPr>
          <w:spacing w:val="40"/>
        </w:rPr>
        <w:t> </w:t>
      </w:r>
      <w:r>
        <w:rPr/>
        <w:t>in</w:t>
      </w:r>
      <w:r>
        <w:rPr>
          <w:spacing w:val="40"/>
        </w:rPr>
        <w:t> </w:t>
      </w:r>
      <w:r>
        <w:rPr/>
        <w:t>flight.</w:t>
      </w:r>
      <w:r>
        <w:rPr>
          <w:spacing w:val="40"/>
        </w:rPr>
        <w:t> </w:t>
      </w:r>
      <w:r>
        <w:rPr/>
        <w:t>2.</w:t>
      </w:r>
      <w:r>
        <w:rPr>
          <w:spacing w:val="40"/>
        </w:rPr>
        <w:t> </w:t>
      </w:r>
      <w:r>
        <w:rPr/>
        <w:t>They</w:t>
      </w:r>
      <w:r>
        <w:rPr>
          <w:spacing w:val="40"/>
        </w:rPr>
        <w:t> </w:t>
      </w:r>
      <w:r>
        <w:rPr/>
        <w:t>departed</w:t>
      </w:r>
      <w:r>
        <w:rPr>
          <w:spacing w:val="40"/>
        </w:rPr>
        <w:t> </w:t>
      </w:r>
      <w:r>
        <w:rPr/>
        <w:t>from</w:t>
      </w:r>
      <w:r>
        <w:rPr>
          <w:spacing w:val="40"/>
        </w:rPr>
        <w:t> </w:t>
      </w:r>
      <w:r>
        <w:rPr/>
        <w:t>this</w:t>
      </w:r>
      <w:r>
        <w:rPr>
          <w:spacing w:val="40"/>
        </w:rPr>
        <w:t> </w:t>
      </w:r>
      <w:r>
        <w:rPr/>
        <w:t>river</w:t>
      </w:r>
      <w:r>
        <w:rPr>
          <w:spacing w:val="40"/>
        </w:rPr>
        <w:t> </w:t>
      </w:r>
      <w:r>
        <w:rPr/>
        <w:t>that they</w:t>
      </w:r>
      <w:r>
        <w:rPr>
          <w:spacing w:val="40"/>
        </w:rPr>
        <w:t> </w:t>
      </w:r>
      <w:r>
        <w:rPr/>
        <w:t>might</w:t>
      </w:r>
      <w:r>
        <w:rPr>
          <w:spacing w:val="40"/>
        </w:rPr>
        <w:t> </w:t>
      </w:r>
      <w:r>
        <w:rPr/>
        <w:t>be</w:t>
      </w:r>
      <w:r>
        <w:rPr>
          <w:spacing w:val="40"/>
        </w:rPr>
        <w:t> </w:t>
      </w:r>
      <w:r>
        <w:rPr/>
        <w:t>safe</w:t>
      </w:r>
      <w:r>
        <w:rPr>
          <w:spacing w:val="40"/>
        </w:rPr>
        <w:t> </w:t>
      </w:r>
      <w:r>
        <w:rPr/>
        <w:t>from</w:t>
      </w:r>
      <w:r>
        <w:rPr>
          <w:spacing w:val="40"/>
        </w:rPr>
        <w:t> </w:t>
      </w:r>
      <w:r>
        <w:rPr/>
        <w:t>attack.</w:t>
      </w:r>
      <w:r>
        <w:rPr>
          <w:spacing w:val="40"/>
        </w:rPr>
        <w:t> </w:t>
      </w:r>
      <w:r>
        <w:rPr/>
        <w:t>3.</w:t>
      </w:r>
      <w:r>
        <w:rPr>
          <w:spacing w:val="40"/>
        </w:rPr>
        <w:t> </w:t>
      </w:r>
      <w:r>
        <w:rPr/>
        <w:t>Led</w:t>
      </w:r>
      <w:r>
        <w:rPr>
          <w:spacing w:val="40"/>
        </w:rPr>
        <w:t> </w:t>
      </w:r>
      <w:r>
        <w:rPr/>
        <w:t>on</w:t>
      </w:r>
      <w:r>
        <w:rPr>
          <w:spacing w:val="40"/>
        </w:rPr>
        <w:t> </w:t>
      </w:r>
      <w:r>
        <w:rPr/>
        <w:t>by</w:t>
      </w:r>
      <w:r>
        <w:rPr>
          <w:spacing w:val="40"/>
        </w:rPr>
        <w:t> </w:t>
      </w:r>
      <w:r>
        <w:rPr/>
        <w:t>the</w:t>
      </w:r>
      <w:r>
        <w:rPr>
          <w:spacing w:val="40"/>
        </w:rPr>
        <w:t> </w:t>
      </w:r>
      <w:r>
        <w:rPr/>
        <w:t>influence</w:t>
      </w:r>
      <w:r>
        <w:rPr>
          <w:spacing w:val="40"/>
        </w:rPr>
        <w:t> </w:t>
      </w:r>
      <w:r>
        <w:rPr/>
        <w:t>of</w:t>
      </w:r>
      <w:r>
        <w:rPr>
          <w:spacing w:val="80"/>
        </w:rPr>
        <w:t> </w:t>
      </w:r>
      <w:r>
        <w:rPr/>
        <w:t>their</w:t>
      </w:r>
      <w:r>
        <w:rPr>
          <w:spacing w:val="40"/>
        </w:rPr>
        <w:t> </w:t>
      </w:r>
      <w:r>
        <w:rPr/>
        <w:t>leaders,</w:t>
      </w:r>
      <w:r>
        <w:rPr>
          <w:spacing w:val="40"/>
        </w:rPr>
        <w:t> </w:t>
      </w:r>
      <w:r>
        <w:rPr/>
        <w:t>the</w:t>
      </w:r>
      <w:r>
        <w:rPr>
          <w:spacing w:val="40"/>
        </w:rPr>
        <w:t> </w:t>
      </w:r>
      <w:r>
        <w:rPr/>
        <w:t>Japanese</w:t>
      </w:r>
      <w:r>
        <w:rPr>
          <w:spacing w:val="40"/>
        </w:rPr>
        <w:t> </w:t>
      </w:r>
      <w:r>
        <w:rPr/>
        <w:t>suddenly</w:t>
      </w:r>
      <w:r>
        <w:rPr>
          <w:spacing w:val="40"/>
        </w:rPr>
        <w:t> </w:t>
      </w:r>
      <w:r>
        <w:rPr/>
        <w:t>made</w:t>
      </w:r>
      <w:r>
        <w:rPr>
          <w:spacing w:val="40"/>
        </w:rPr>
        <w:t> </w:t>
      </w:r>
      <w:r>
        <w:rPr/>
        <w:t>an</w:t>
      </w:r>
      <w:r>
        <w:rPr>
          <w:spacing w:val="40"/>
        </w:rPr>
        <w:t> </w:t>
      </w:r>
      <w:r>
        <w:rPr/>
        <w:t>attack</w:t>
      </w:r>
      <w:r>
        <w:rPr>
          <w:spacing w:val="40"/>
        </w:rPr>
        <w:t> </w:t>
      </w:r>
      <w:r>
        <w:rPr/>
        <w:t>on</w:t>
      </w:r>
      <w:r>
        <w:rPr>
          <w:spacing w:val="40"/>
        </w:rPr>
        <w:t> </w:t>
      </w:r>
      <w:r>
        <w:rPr/>
        <w:t>our</w:t>
      </w:r>
      <w:r>
        <w:rPr>
          <w:spacing w:val="80"/>
        </w:rPr>
        <w:t> </w:t>
      </w:r>
      <w:r>
        <w:rPr/>
        <w:t>harbors.</w:t>
      </w:r>
      <w:r>
        <w:rPr>
          <w:spacing w:val="80"/>
        </w:rPr>
        <w:t> </w:t>
      </w:r>
      <w:r>
        <w:rPr/>
        <w:t>4.</w:t>
      </w:r>
      <w:r>
        <w:rPr>
          <w:spacing w:val="80"/>
        </w:rPr>
        <w:t> </w:t>
      </w:r>
      <w:r>
        <w:rPr/>
        <w:t>These</w:t>
      </w:r>
      <w:r>
        <w:rPr>
          <w:spacing w:val="80"/>
        </w:rPr>
        <w:t> </w:t>
      </w:r>
      <w:r>
        <w:rPr/>
        <w:t>nations</w:t>
      </w:r>
      <w:r>
        <w:rPr>
          <w:spacing w:val="80"/>
        </w:rPr>
        <w:t> </w:t>
      </w:r>
      <w:r>
        <w:rPr/>
        <w:t>were</w:t>
      </w:r>
      <w:r>
        <w:rPr>
          <w:spacing w:val="80"/>
        </w:rPr>
        <w:t> </w:t>
      </w:r>
      <w:r>
        <w:rPr/>
        <w:t>our</w:t>
      </w:r>
      <w:r>
        <w:rPr>
          <w:spacing w:val="80"/>
        </w:rPr>
        <w:t> </w:t>
      </w:r>
      <w:r>
        <w:rPr/>
        <w:t>allies,</w:t>
      </w:r>
      <w:r>
        <w:rPr>
          <w:spacing w:val="80"/>
        </w:rPr>
        <w:t> </w:t>
      </w:r>
      <w:r>
        <w:rPr/>
        <w:t>but</w:t>
      </w:r>
      <w:r>
        <w:rPr>
          <w:spacing w:val="80"/>
        </w:rPr>
        <w:t> </w:t>
      </w:r>
      <w:r>
        <w:rPr/>
        <w:t>against</w:t>
      </w:r>
      <w:r>
        <w:rPr>
          <w:spacing w:val="80"/>
        </w:rPr>
        <w:t> </w:t>
      </w:r>
      <w:r>
        <w:rPr/>
        <w:t>those nations</w:t>
      </w:r>
      <w:r>
        <w:rPr>
          <w:spacing w:val="40"/>
        </w:rPr>
        <w:t> </w:t>
      </w:r>
      <w:r>
        <w:rPr/>
        <w:t>we</w:t>
      </w:r>
      <w:r>
        <w:rPr>
          <w:spacing w:val="40"/>
        </w:rPr>
        <w:t> </w:t>
      </w:r>
      <w:r>
        <w:rPr/>
        <w:t>waged</w:t>
      </w:r>
      <w:r>
        <w:rPr>
          <w:spacing w:val="40"/>
        </w:rPr>
        <w:t> </w:t>
      </w:r>
      <w:r>
        <w:rPr/>
        <w:t>war.</w:t>
      </w:r>
      <w:r>
        <w:rPr>
          <w:spacing w:val="40"/>
        </w:rPr>
        <w:t> </w:t>
      </w:r>
      <w:r>
        <w:rPr/>
        <w:t>5.</w:t>
      </w:r>
      <w:r>
        <w:rPr>
          <w:spacing w:val="40"/>
        </w:rPr>
        <w:t> </w:t>
      </w:r>
      <w:r>
        <w:rPr/>
        <w:t>The</w:t>
      </w:r>
      <w:r>
        <w:rPr>
          <w:spacing w:val="40"/>
        </w:rPr>
        <w:t> </w:t>
      </w:r>
      <w:r>
        <w:rPr/>
        <w:t>enemy</w:t>
      </w:r>
      <w:r>
        <w:rPr>
          <w:spacing w:val="40"/>
        </w:rPr>
        <w:t> </w:t>
      </w:r>
      <w:r>
        <w:rPr/>
        <w:t>came</w:t>
      </w:r>
      <w:r>
        <w:rPr>
          <w:spacing w:val="40"/>
        </w:rPr>
        <w:t> </w:t>
      </w:r>
      <w:r>
        <w:rPr/>
        <w:t>secretly</w:t>
      </w:r>
      <w:r>
        <w:rPr>
          <w:spacing w:val="40"/>
        </w:rPr>
        <w:t> </w:t>
      </w:r>
      <w:r>
        <w:rPr/>
        <w:t>out</w:t>
      </w:r>
      <w:r>
        <w:rPr>
          <w:spacing w:val="40"/>
        </w:rPr>
        <w:t> </w:t>
      </w:r>
      <w:r>
        <w:rPr/>
        <w:t>of</w:t>
      </w:r>
      <w:r>
        <w:rPr>
          <w:spacing w:val="40"/>
        </w:rPr>
        <w:t> </w:t>
      </w:r>
      <w:r>
        <w:rPr/>
        <w:t>the forest</w:t>
      </w:r>
      <w:r>
        <w:rPr>
          <w:spacing w:val="73"/>
        </w:rPr>
        <w:t> </w:t>
      </w:r>
      <w:r>
        <w:rPr/>
        <w:t>and</w:t>
      </w:r>
      <w:r>
        <w:rPr>
          <w:spacing w:val="74"/>
        </w:rPr>
        <w:t> </w:t>
      </w:r>
      <w:r>
        <w:rPr/>
        <w:t>were</w:t>
      </w:r>
      <w:r>
        <w:rPr>
          <w:spacing w:val="74"/>
        </w:rPr>
        <w:t> </w:t>
      </w:r>
      <w:r>
        <w:rPr/>
        <w:t>suddenly</w:t>
      </w:r>
      <w:r>
        <w:rPr>
          <w:spacing w:val="74"/>
        </w:rPr>
        <w:t> </w:t>
      </w:r>
      <w:r>
        <w:rPr/>
        <w:t>seen</w:t>
      </w:r>
      <w:r>
        <w:rPr>
          <w:spacing w:val="73"/>
        </w:rPr>
        <w:t> </w:t>
      </w:r>
      <w:r>
        <w:rPr/>
        <w:t>in</w:t>
      </w:r>
      <w:r>
        <w:rPr>
          <w:spacing w:val="73"/>
        </w:rPr>
        <w:t> </w:t>
      </w:r>
      <w:r>
        <w:rPr/>
        <w:t>the</w:t>
      </w:r>
      <w:r>
        <w:rPr>
          <w:spacing w:val="73"/>
        </w:rPr>
        <w:t> </w:t>
      </w:r>
      <w:r>
        <w:rPr/>
        <w:t>rear.</w:t>
      </w:r>
      <w:r>
        <w:rPr>
          <w:spacing w:val="73"/>
        </w:rPr>
        <w:t> </w:t>
      </w:r>
      <w:r>
        <w:rPr/>
        <w:t>Besides,</w:t>
      </w:r>
      <w:r>
        <w:rPr>
          <w:spacing w:val="73"/>
        </w:rPr>
        <w:t> </w:t>
      </w:r>
      <w:r>
        <w:rPr/>
        <w:t>the</w:t>
      </w:r>
      <w:r>
        <w:rPr>
          <w:spacing w:val="72"/>
        </w:rPr>
        <w:t> </w:t>
      </w:r>
      <w:r>
        <w:rPr/>
        <w:t>cavalry of</w:t>
      </w:r>
      <w:r>
        <w:rPr>
          <w:spacing w:val="40"/>
        </w:rPr>
        <w:t> </w:t>
      </w:r>
      <w:r>
        <w:rPr/>
        <w:t>the</w:t>
      </w:r>
      <w:r>
        <w:rPr>
          <w:spacing w:val="40"/>
        </w:rPr>
        <w:t> </w:t>
      </w:r>
      <w:r>
        <w:rPr/>
        <w:t>enemy</w:t>
      </w:r>
      <w:r>
        <w:rPr>
          <w:spacing w:val="40"/>
        </w:rPr>
        <w:t> </w:t>
      </w:r>
      <w:r>
        <w:rPr/>
        <w:t>made</w:t>
      </w:r>
      <w:r>
        <w:rPr>
          <w:spacing w:val="40"/>
        </w:rPr>
        <w:t> </w:t>
      </w:r>
      <w:r>
        <w:rPr/>
        <w:t>an</w:t>
      </w:r>
      <w:r>
        <w:rPr>
          <w:spacing w:val="40"/>
        </w:rPr>
        <w:t> </w:t>
      </w:r>
      <w:r>
        <w:rPr/>
        <w:t>attack</w:t>
      </w:r>
      <w:r>
        <w:rPr>
          <w:spacing w:val="40"/>
        </w:rPr>
        <w:t> </w:t>
      </w:r>
      <w:r>
        <w:rPr/>
        <w:t>from</w:t>
      </w:r>
      <w:r>
        <w:rPr>
          <w:spacing w:val="40"/>
        </w:rPr>
        <w:t> </w:t>
      </w:r>
      <w:r>
        <w:rPr/>
        <w:t>the</w:t>
      </w:r>
      <w:r>
        <w:rPr>
          <w:spacing w:val="40"/>
        </w:rPr>
        <w:t> </w:t>
      </w:r>
      <w:r>
        <w:rPr/>
        <w:t>front.</w:t>
      </w:r>
      <w:r>
        <w:rPr>
          <w:spacing w:val="40"/>
        </w:rPr>
        <w:t> </w:t>
      </w:r>
      <w:r>
        <w:rPr/>
        <w:t>6.</w:t>
      </w:r>
      <w:r>
        <w:rPr>
          <w:spacing w:val="40"/>
        </w:rPr>
        <w:t> </w:t>
      </w:r>
      <w:r>
        <w:rPr/>
        <w:t>Having</w:t>
      </w:r>
      <w:r>
        <w:rPr>
          <w:spacing w:val="40"/>
        </w:rPr>
        <w:t> </w:t>
      </w:r>
      <w:r>
        <w:rPr/>
        <w:t>been</w:t>
      </w:r>
      <w:r>
        <w:rPr>
          <w:spacing w:val="80"/>
        </w:rPr>
        <w:t> </w:t>
      </w:r>
      <w:r>
        <w:rPr/>
        <w:t>killed</w:t>
      </w:r>
      <w:r>
        <w:rPr>
          <w:spacing w:val="80"/>
        </w:rPr>
        <w:t> </w:t>
      </w:r>
      <w:r>
        <w:rPr/>
        <w:t>by</w:t>
      </w:r>
      <w:r>
        <w:rPr>
          <w:spacing w:val="80"/>
        </w:rPr>
        <w:t> </w:t>
      </w:r>
      <w:r>
        <w:rPr/>
        <w:t>a</w:t>
      </w:r>
      <w:r>
        <w:rPr>
          <w:spacing w:val="80"/>
        </w:rPr>
        <w:t> </w:t>
      </w:r>
      <w:r>
        <w:rPr/>
        <w:t>dart,</w:t>
      </w:r>
      <w:r>
        <w:rPr>
          <w:spacing w:val="80"/>
        </w:rPr>
        <w:t> </w:t>
      </w:r>
      <w:r>
        <w:rPr/>
        <w:t>he</w:t>
      </w:r>
      <w:r>
        <w:rPr>
          <w:spacing w:val="80"/>
        </w:rPr>
        <w:t> </w:t>
      </w:r>
      <w:r>
        <w:rPr/>
        <w:t>fell</w:t>
      </w:r>
      <w:r>
        <w:rPr>
          <w:spacing w:val="80"/>
        </w:rPr>
        <w:t> </w:t>
      </w:r>
      <w:r>
        <w:rPr/>
        <w:t>from</w:t>
      </w:r>
      <w:r>
        <w:rPr>
          <w:spacing w:val="80"/>
        </w:rPr>
        <w:t> </w:t>
      </w:r>
      <w:r>
        <w:rPr/>
        <w:t>the</w:t>
      </w:r>
      <w:r>
        <w:rPr>
          <w:spacing w:val="80"/>
        </w:rPr>
        <w:t> </w:t>
      </w:r>
      <w:r>
        <w:rPr/>
        <w:t>ship</w:t>
      </w:r>
      <w:r>
        <w:rPr>
          <w:spacing w:val="80"/>
        </w:rPr>
        <w:t> </w:t>
      </w:r>
      <w:r>
        <w:rPr/>
        <w:t>into</w:t>
      </w:r>
      <w:r>
        <w:rPr>
          <w:spacing w:val="80"/>
        </w:rPr>
        <w:t> </w:t>
      </w:r>
      <w:r>
        <w:rPr/>
        <w:t>the</w:t>
      </w:r>
      <w:r>
        <w:rPr>
          <w:spacing w:val="80"/>
        </w:rPr>
        <w:t> </w:t>
      </w:r>
      <w:r>
        <w:rPr/>
        <w:t>water.</w:t>
      </w:r>
      <w:r>
        <w:rPr>
          <w:spacing w:val="80"/>
        </w:rPr>
        <w:t> </w:t>
      </w:r>
      <w:r>
        <w:rPr/>
        <w:t>7.</w:t>
      </w:r>
      <w:r>
        <w:rPr>
          <w:spacing w:val="80"/>
        </w:rPr>
        <w:t> </w:t>
      </w:r>
      <w:r>
        <w:rPr/>
        <w:t>We were</w:t>
      </w:r>
      <w:r>
        <w:rPr>
          <w:spacing w:val="80"/>
        </w:rPr>
        <w:t> </w:t>
      </w:r>
      <w:r>
        <w:rPr/>
        <w:t>freed</w:t>
      </w:r>
      <w:r>
        <w:rPr>
          <w:spacing w:val="80"/>
        </w:rPr>
        <w:t> </w:t>
      </w:r>
      <w:r>
        <w:rPr/>
        <w:t>by</w:t>
      </w:r>
      <w:r>
        <w:rPr>
          <w:spacing w:val="80"/>
        </w:rPr>
        <w:t> </w:t>
      </w:r>
      <w:r>
        <w:rPr/>
        <w:t>brave</w:t>
      </w:r>
      <w:r>
        <w:rPr>
          <w:spacing w:val="80"/>
        </w:rPr>
        <w:t> </w:t>
      </w:r>
      <w:r>
        <w:rPr/>
        <w:t>men</w:t>
      </w:r>
      <w:r>
        <w:rPr>
          <w:spacing w:val="80"/>
        </w:rPr>
        <w:t> </w:t>
      </w:r>
      <w:r>
        <w:rPr/>
        <w:t>from</w:t>
      </w:r>
      <w:r>
        <w:rPr>
          <w:spacing w:val="80"/>
        </w:rPr>
        <w:t> </w:t>
      </w:r>
      <w:r>
        <w:rPr/>
        <w:t>foreign</w:t>
      </w:r>
      <w:r>
        <w:rPr>
          <w:spacing w:val="80"/>
        </w:rPr>
        <w:t> </w:t>
      </w:r>
      <w:r>
        <w:rPr/>
        <w:t>power.</w:t>
      </w:r>
      <w:r>
        <w:rPr>
          <w:spacing w:val="80"/>
        </w:rPr>
        <w:t> </w:t>
      </w:r>
      <w:r>
        <w:rPr/>
        <w:t>8.</w:t>
      </w:r>
      <w:r>
        <w:rPr>
          <w:spacing w:val="80"/>
        </w:rPr>
        <w:t> </w:t>
      </w:r>
      <w:r>
        <w:rPr/>
        <w:t>He</w:t>
      </w:r>
      <w:r>
        <w:rPr>
          <w:spacing w:val="80"/>
        </w:rPr>
        <w:t> </w:t>
      </w:r>
      <w:r>
        <w:rPr/>
        <w:t>was praised by Caesar on account of his very great courage and</w:t>
      </w:r>
      <w:r>
        <w:rPr>
          <w:spacing w:val="80"/>
        </w:rPr>
        <w:t> </w:t>
      </w:r>
      <w:r>
        <w:rPr/>
        <w:t>faithfulness.</w:t>
      </w:r>
      <w:r>
        <w:rPr>
          <w:spacing w:val="80"/>
        </w:rPr>
        <w:t> </w:t>
      </w:r>
      <w:r>
        <w:rPr/>
        <w:t>9.</w:t>
      </w:r>
      <w:r>
        <w:rPr>
          <w:spacing w:val="80"/>
        </w:rPr>
        <w:t> </w:t>
      </w:r>
      <w:r>
        <w:rPr/>
        <w:t>The</w:t>
      </w:r>
      <w:r>
        <w:rPr>
          <w:spacing w:val="80"/>
        </w:rPr>
        <w:t> </w:t>
      </w:r>
      <w:r>
        <w:rPr/>
        <w:t>encumbered</w:t>
      </w:r>
      <w:r>
        <w:rPr>
          <w:spacing w:val="80"/>
        </w:rPr>
        <w:t> </w:t>
      </w:r>
      <w:r>
        <w:rPr/>
        <w:t>soldiers</w:t>
      </w:r>
      <w:r>
        <w:rPr>
          <w:spacing w:val="80"/>
        </w:rPr>
        <w:t> </w:t>
      </w:r>
      <w:r>
        <w:rPr/>
        <w:t>were</w:t>
      </w:r>
      <w:r>
        <w:rPr>
          <w:spacing w:val="80"/>
        </w:rPr>
        <w:t> </w:t>
      </w:r>
      <w:r>
        <w:rPr/>
        <w:t>being</w:t>
      </w:r>
      <w:r>
        <w:rPr>
          <w:spacing w:val="80"/>
        </w:rPr>
        <w:t> </w:t>
      </w:r>
      <w:r>
        <w:rPr/>
        <w:t>killed</w:t>
      </w:r>
      <w:r>
        <w:rPr>
          <w:spacing w:val="80"/>
        </w:rPr>
        <w:t> </w:t>
      </w:r>
      <w:r>
        <w:rPr/>
        <w:t>by the</w:t>
      </w:r>
      <w:r>
        <w:rPr>
          <w:spacing w:val="80"/>
        </w:rPr>
        <w:t> </w:t>
      </w:r>
      <w:r>
        <w:rPr/>
        <w:t>cavalry</w:t>
      </w:r>
      <w:r>
        <w:rPr>
          <w:spacing w:val="80"/>
        </w:rPr>
        <w:t> </w:t>
      </w:r>
      <w:r>
        <w:rPr/>
        <w:t>of</w:t>
      </w:r>
      <w:r>
        <w:rPr>
          <w:spacing w:val="80"/>
        </w:rPr>
        <w:t> </w:t>
      </w:r>
      <w:r>
        <w:rPr/>
        <w:t>the</w:t>
      </w:r>
      <w:r>
        <w:rPr>
          <w:spacing w:val="80"/>
        </w:rPr>
        <w:t> </w:t>
      </w:r>
      <w:r>
        <w:rPr/>
        <w:t>enemy.</w:t>
      </w:r>
      <w:r>
        <w:rPr>
          <w:spacing w:val="80"/>
        </w:rPr>
        <w:t> </w:t>
      </w:r>
      <w:r>
        <w:rPr/>
        <w:t>10.</w:t>
      </w:r>
      <w:r>
        <w:rPr>
          <w:spacing w:val="80"/>
        </w:rPr>
        <w:t> </w:t>
      </w:r>
      <w:r>
        <w:rPr/>
        <w:t>The</w:t>
      </w:r>
      <w:r>
        <w:rPr>
          <w:spacing w:val="80"/>
        </w:rPr>
        <w:t> </w:t>
      </w:r>
      <w:r>
        <w:rPr/>
        <w:t>soldiers,</w:t>
      </w:r>
      <w:r>
        <w:rPr>
          <w:spacing w:val="80"/>
        </w:rPr>
        <w:t> </w:t>
      </w:r>
      <w:r>
        <w:rPr/>
        <w:t>hindered</w:t>
      </w:r>
      <w:r>
        <w:rPr>
          <w:spacing w:val="80"/>
        </w:rPr>
        <w:t> </w:t>
      </w:r>
      <w:r>
        <w:rPr/>
        <w:t>by</w:t>
      </w:r>
      <w:r>
        <w:rPr>
          <w:spacing w:val="80"/>
        </w:rPr>
        <w:t> </w:t>
      </w:r>
      <w:r>
        <w:rPr/>
        <w:t>the nature</w:t>
      </w:r>
      <w:r>
        <w:rPr>
          <w:spacing w:val="80"/>
        </w:rPr>
        <w:t> </w:t>
      </w:r>
      <w:r>
        <w:rPr/>
        <w:t>of</w:t>
      </w:r>
      <w:r>
        <w:rPr>
          <w:spacing w:val="80"/>
        </w:rPr>
        <w:t> </w:t>
      </w:r>
      <w:r>
        <w:rPr/>
        <w:t>the</w:t>
      </w:r>
      <w:r>
        <w:rPr>
          <w:spacing w:val="80"/>
        </w:rPr>
        <w:t> </w:t>
      </w:r>
      <w:r>
        <w:rPr/>
        <w:t>place,</w:t>
      </w:r>
      <w:r>
        <w:rPr>
          <w:spacing w:val="80"/>
        </w:rPr>
        <w:t> </w:t>
      </w:r>
      <w:r>
        <w:rPr/>
        <w:t>withdrew.</w:t>
      </w:r>
      <w:r>
        <w:rPr>
          <w:spacing w:val="80"/>
        </w:rPr>
        <w:t> </w:t>
      </w:r>
      <w:r>
        <w:rPr/>
        <w:t>11.</w:t>
      </w:r>
      <w:r>
        <w:rPr>
          <w:spacing w:val="80"/>
        </w:rPr>
        <w:t> </w:t>
      </w:r>
      <w:r>
        <w:rPr/>
        <w:t>The</w:t>
      </w:r>
      <w:r>
        <w:rPr>
          <w:spacing w:val="80"/>
        </w:rPr>
        <w:t> </w:t>
      </w:r>
      <w:r>
        <w:rPr/>
        <w:t>camp</w:t>
      </w:r>
      <w:r>
        <w:rPr>
          <w:spacing w:val="80"/>
        </w:rPr>
        <w:t> </w:t>
      </w:r>
      <w:r>
        <w:rPr/>
        <w:t>was</w:t>
      </w:r>
      <w:r>
        <w:rPr>
          <w:spacing w:val="80"/>
        </w:rPr>
        <w:t> </w:t>
      </w:r>
      <w:r>
        <w:rPr/>
        <w:t>empty.</w:t>
      </w:r>
      <w:r>
        <w:rPr>
          <w:spacing w:val="80"/>
        </w:rPr>
        <w:t> </w:t>
      </w:r>
      <w:r>
        <w:rPr/>
        <w:t>For the</w:t>
      </w:r>
      <w:r>
        <w:rPr>
          <w:spacing w:val="64"/>
        </w:rPr>
        <w:t> </w:t>
      </w:r>
      <w:r>
        <w:rPr/>
        <w:t>soldiers,</w:t>
      </w:r>
      <w:r>
        <w:rPr>
          <w:spacing w:val="67"/>
        </w:rPr>
        <w:t> </w:t>
      </w:r>
      <w:r>
        <w:rPr/>
        <w:t>alarmed</w:t>
      </w:r>
      <w:r>
        <w:rPr>
          <w:spacing w:val="67"/>
        </w:rPr>
        <w:t> </w:t>
      </w:r>
      <w:r>
        <w:rPr/>
        <w:t>by</w:t>
      </w:r>
      <w:r>
        <w:rPr>
          <w:spacing w:val="67"/>
        </w:rPr>
        <w:t> </w:t>
      </w:r>
      <w:r>
        <w:rPr/>
        <w:t>the</w:t>
      </w:r>
      <w:r>
        <w:rPr>
          <w:spacing w:val="67"/>
        </w:rPr>
        <w:t> </w:t>
      </w:r>
      <w:r>
        <w:rPr/>
        <w:t>speech</w:t>
      </w:r>
      <w:r>
        <w:rPr>
          <w:spacing w:val="68"/>
        </w:rPr>
        <w:t> </w:t>
      </w:r>
      <w:r>
        <w:rPr/>
        <w:t>of</w:t>
      </w:r>
      <w:r>
        <w:rPr>
          <w:spacing w:val="66"/>
        </w:rPr>
        <w:t> </w:t>
      </w:r>
      <w:r>
        <w:rPr/>
        <w:t>the</w:t>
      </w:r>
      <w:r>
        <w:rPr>
          <w:spacing w:val="66"/>
        </w:rPr>
        <w:t> </w:t>
      </w:r>
      <w:r>
        <w:rPr/>
        <w:t>chief,</w:t>
      </w:r>
      <w:r>
        <w:rPr>
          <w:spacing w:val="66"/>
        </w:rPr>
        <w:t> </w:t>
      </w:r>
      <w:r>
        <w:rPr/>
        <w:t>had</w:t>
      </w:r>
      <w:r>
        <w:rPr>
          <w:spacing w:val="67"/>
        </w:rPr>
        <w:t> </w:t>
      </w:r>
      <w:r>
        <w:rPr>
          <w:spacing w:val="-2"/>
        </w:rPr>
        <w:t>withdrawn</w:t>
      </w:r>
    </w:p>
    <w:p>
      <w:pPr>
        <w:spacing w:after="0" w:line="254" w:lineRule="auto"/>
        <w:jc w:val="both"/>
        <w:sectPr>
          <w:pgSz w:w="7380" w:h="11550"/>
          <w:pgMar w:top="760" w:bottom="280" w:left="260" w:right="280"/>
        </w:sectPr>
      </w:pPr>
    </w:p>
    <w:p>
      <w:pPr>
        <w:tabs>
          <w:tab w:pos="2899" w:val="left" w:leader="none"/>
        </w:tabs>
        <w:spacing w:before="75"/>
        <w:ind w:left="865" w:right="0" w:firstLine="0"/>
        <w:jc w:val="left"/>
        <w:rPr>
          <w:b/>
          <w:sz w:val="16"/>
        </w:rPr>
      </w:pPr>
      <w:r>
        <w:rPr/>
        <w:drawing>
          <wp:anchor distT="0" distB="0" distL="0" distR="0" allowOverlap="1" layoutInCell="1" locked="0" behindDoc="1" simplePos="0" relativeHeight="476427776">
            <wp:simplePos x="0" y="0"/>
            <wp:positionH relativeFrom="page">
              <wp:posOffset>254000</wp:posOffset>
            </wp:positionH>
            <wp:positionV relativeFrom="page">
              <wp:posOffset>0</wp:posOffset>
            </wp:positionV>
            <wp:extent cx="4429125" cy="7334250"/>
            <wp:effectExtent l="0" t="0" r="0" b="0"/>
            <wp:wrapNone/>
            <wp:docPr id="561" name="image447.png"/>
            <wp:cNvGraphicFramePr>
              <a:graphicFrameLocks noChangeAspect="1"/>
            </wp:cNvGraphicFramePr>
            <a:graphic>
              <a:graphicData uri="http://schemas.openxmlformats.org/drawingml/2006/picture">
                <pic:pic>
                  <pic:nvPicPr>
                    <pic:cNvPr id="562" name="image447.png"/>
                    <pic:cNvPicPr/>
                  </pic:nvPicPr>
                  <pic:blipFill>
                    <a:blip r:embed="rId451" cstate="print"/>
                    <a:stretch>
                      <a:fillRect/>
                    </a:stretch>
                  </pic:blipFill>
                  <pic:spPr>
                    <a:xfrm>
                      <a:off x="0" y="0"/>
                      <a:ext cx="4429125" cy="7334250"/>
                    </a:xfrm>
                    <a:prstGeom prst="rect">
                      <a:avLst/>
                    </a:prstGeom>
                  </pic:spPr>
                </pic:pic>
              </a:graphicData>
            </a:graphic>
          </wp:anchor>
        </w:drawing>
      </w:r>
      <w:r>
        <w:rPr>
          <w:spacing w:val="-5"/>
          <w:position w:val="-3"/>
          <w:sz w:val="20"/>
        </w:rPr>
        <w:t>350</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rPr>
      </w:pPr>
    </w:p>
    <w:p>
      <w:pPr>
        <w:pStyle w:val="BodyText"/>
        <w:spacing w:line="256" w:lineRule="auto"/>
        <w:ind w:left="869" w:right="243" w:firstLine="5"/>
        <w:jc w:val="both"/>
      </w:pPr>
      <w:r>
        <w:rPr/>
        <w:t>into</w:t>
      </w:r>
      <w:r>
        <w:rPr>
          <w:spacing w:val="40"/>
        </w:rPr>
        <w:t> </w:t>
      </w:r>
      <w:r>
        <w:rPr/>
        <w:t>the</w:t>
      </w:r>
      <w:r>
        <w:rPr>
          <w:spacing w:val="40"/>
        </w:rPr>
        <w:t> </w:t>
      </w:r>
      <w:r>
        <w:rPr/>
        <w:t>province.</w:t>
      </w:r>
      <w:r>
        <w:rPr>
          <w:spacing w:val="40"/>
        </w:rPr>
        <w:t> </w:t>
      </w:r>
      <w:r>
        <w:rPr/>
        <w:t>12.</w:t>
      </w:r>
      <w:r>
        <w:rPr>
          <w:spacing w:val="40"/>
        </w:rPr>
        <w:t> </w:t>
      </w:r>
      <w:r>
        <w:rPr/>
        <w:t>We</w:t>
      </w:r>
      <w:r>
        <w:rPr>
          <w:spacing w:val="40"/>
        </w:rPr>
        <w:t> </w:t>
      </w:r>
      <w:r>
        <w:rPr/>
        <w:t>shall</w:t>
      </w:r>
      <w:r>
        <w:rPr>
          <w:spacing w:val="40"/>
        </w:rPr>
        <w:t> </w:t>
      </w:r>
      <w:r>
        <w:rPr/>
        <w:t>ward</w:t>
      </w:r>
      <w:r>
        <w:rPr>
          <w:spacing w:val="40"/>
        </w:rPr>
        <w:t> </w:t>
      </w:r>
      <w:r>
        <w:rPr/>
        <w:t>off</w:t>
      </w:r>
      <w:r>
        <w:rPr>
          <w:spacing w:val="40"/>
        </w:rPr>
        <w:t> </w:t>
      </w:r>
      <w:r>
        <w:rPr/>
        <w:t>the</w:t>
      </w:r>
      <w:r>
        <w:rPr>
          <w:spacing w:val="40"/>
        </w:rPr>
        <w:t> </w:t>
      </w:r>
      <w:r>
        <w:rPr/>
        <w:t>enemy</w:t>
      </w:r>
      <w:r>
        <w:rPr>
          <w:spacing w:val="40"/>
        </w:rPr>
        <w:t> </w:t>
      </w:r>
      <w:r>
        <w:rPr/>
        <w:t>from</w:t>
      </w:r>
      <w:r>
        <w:rPr>
          <w:spacing w:val="40"/>
        </w:rPr>
        <w:t> </w:t>
      </w:r>
      <w:r>
        <w:rPr/>
        <w:t>these cities</w:t>
      </w:r>
      <w:r>
        <w:rPr>
          <w:spacing w:val="40"/>
        </w:rPr>
        <w:t> </w:t>
      </w:r>
      <w:r>
        <w:rPr/>
        <w:t>and</w:t>
      </w:r>
      <w:r>
        <w:rPr>
          <w:spacing w:val="40"/>
        </w:rPr>
        <w:t> </w:t>
      </w:r>
      <w:r>
        <w:rPr/>
        <w:t>fields.</w:t>
      </w:r>
      <w:r>
        <w:rPr>
          <w:spacing w:val="40"/>
        </w:rPr>
        <w:t> </w:t>
      </w:r>
      <w:r>
        <w:rPr/>
        <w:t>They</w:t>
      </w:r>
      <w:r>
        <w:rPr>
          <w:spacing w:val="40"/>
        </w:rPr>
        <w:t> </w:t>
      </w:r>
      <w:r>
        <w:rPr/>
        <w:t>shall</w:t>
      </w:r>
      <w:r>
        <w:rPr>
          <w:spacing w:val="40"/>
        </w:rPr>
        <w:t> </w:t>
      </w:r>
      <w:r>
        <w:rPr/>
        <w:t>never</w:t>
      </w:r>
      <w:r>
        <w:rPr>
          <w:spacing w:val="40"/>
        </w:rPr>
        <w:t> </w:t>
      </w:r>
      <w:r>
        <w:rPr/>
        <w:t>seize</w:t>
      </w:r>
      <w:r>
        <w:rPr>
          <w:spacing w:val="40"/>
        </w:rPr>
        <w:t> </w:t>
      </w:r>
      <w:r>
        <w:rPr/>
        <w:t>these</w:t>
      </w:r>
      <w:r>
        <w:rPr>
          <w:spacing w:val="40"/>
        </w:rPr>
        <w:t> </w:t>
      </w:r>
      <w:r>
        <w:rPr/>
        <w:t>fields</w:t>
      </w:r>
      <w:r>
        <w:rPr>
          <w:spacing w:val="40"/>
        </w:rPr>
        <w:t> </w:t>
      </w:r>
      <w:r>
        <w:rPr/>
        <w:t>and</w:t>
      </w:r>
      <w:r>
        <w:rPr>
          <w:spacing w:val="40"/>
        </w:rPr>
        <w:t> </w:t>
      </w:r>
      <w:r>
        <w:rPr/>
        <w:t>these cities.</w:t>
      </w:r>
      <w:r>
        <w:rPr>
          <w:spacing w:val="40"/>
        </w:rPr>
        <w:t> </w:t>
      </w:r>
      <w:r>
        <w:rPr/>
        <w:t>13.</w:t>
      </w:r>
      <w:r>
        <w:rPr>
          <w:spacing w:val="40"/>
        </w:rPr>
        <w:t> </w:t>
      </w:r>
      <w:r>
        <w:rPr/>
        <w:t>The</w:t>
      </w:r>
      <w:r>
        <w:rPr>
          <w:spacing w:val="40"/>
        </w:rPr>
        <w:t> </w:t>
      </w:r>
      <w:r>
        <w:rPr/>
        <w:t>cavalry</w:t>
      </w:r>
      <w:r>
        <w:rPr>
          <w:spacing w:val="40"/>
        </w:rPr>
        <w:t> </w:t>
      </w:r>
      <w:r>
        <w:rPr/>
        <w:t>of</w:t>
      </w:r>
      <w:r>
        <w:rPr>
          <w:spacing w:val="40"/>
        </w:rPr>
        <w:t> </w:t>
      </w:r>
      <w:r>
        <w:rPr/>
        <w:t>the</w:t>
      </w:r>
      <w:r>
        <w:rPr>
          <w:spacing w:val="40"/>
        </w:rPr>
        <w:t> </w:t>
      </w:r>
      <w:r>
        <w:rPr/>
        <w:t>enemy</w:t>
      </w:r>
      <w:r>
        <w:rPr>
          <w:spacing w:val="40"/>
        </w:rPr>
        <w:t> </w:t>
      </w:r>
      <w:r>
        <w:rPr/>
        <w:t>were</w:t>
      </w:r>
      <w:r>
        <w:rPr>
          <w:spacing w:val="40"/>
        </w:rPr>
        <w:t> </w:t>
      </w:r>
      <w:r>
        <w:rPr/>
        <w:t>hindering</w:t>
      </w:r>
      <w:r>
        <w:rPr>
          <w:spacing w:val="40"/>
        </w:rPr>
        <w:t> </w:t>
      </w:r>
      <w:r>
        <w:rPr/>
        <w:t>our</w:t>
      </w:r>
      <w:r>
        <w:rPr>
          <w:spacing w:val="40"/>
        </w:rPr>
        <w:t> </w:t>
      </w:r>
      <w:r>
        <w:rPr/>
        <w:t>column. The</w:t>
      </w:r>
      <w:r>
        <w:rPr>
          <w:spacing w:val="80"/>
        </w:rPr>
        <w:t> </w:t>
      </w:r>
      <w:r>
        <w:rPr/>
        <w:t>leaders</w:t>
      </w:r>
      <w:r>
        <w:rPr>
          <w:spacing w:val="80"/>
        </w:rPr>
        <w:t> </w:t>
      </w:r>
      <w:r>
        <w:rPr/>
        <w:t>of</w:t>
      </w:r>
      <w:r>
        <w:rPr>
          <w:spacing w:val="80"/>
        </w:rPr>
        <w:t> </w:t>
      </w:r>
      <w:r>
        <w:rPr/>
        <w:t>the</w:t>
      </w:r>
      <w:r>
        <w:rPr>
          <w:spacing w:val="80"/>
        </w:rPr>
        <w:t> </w:t>
      </w:r>
      <w:r>
        <w:rPr/>
        <w:t>enemy</w:t>
      </w:r>
      <w:r>
        <w:rPr>
          <w:spacing w:val="80"/>
        </w:rPr>
        <w:t> </w:t>
      </w:r>
      <w:r>
        <w:rPr/>
        <w:t>therefore</w:t>
      </w:r>
      <w:r>
        <w:rPr>
          <w:spacing w:val="80"/>
        </w:rPr>
        <w:t> </w:t>
      </w:r>
      <w:r>
        <w:rPr/>
        <w:t>approved</w:t>
      </w:r>
      <w:r>
        <w:rPr>
          <w:spacing w:val="80"/>
        </w:rPr>
        <w:t> </w:t>
      </w:r>
      <w:r>
        <w:rPr/>
        <w:t>this</w:t>
      </w:r>
      <w:r>
        <w:rPr>
          <w:spacing w:val="80"/>
        </w:rPr>
        <w:t> </w:t>
      </w:r>
      <w:r>
        <w:rPr/>
        <w:t>manner</w:t>
      </w:r>
      <w:r>
        <w:rPr>
          <w:spacing w:val="80"/>
        </w:rPr>
        <w:t> </w:t>
      </w:r>
      <w:r>
        <w:rPr/>
        <w:t>of war. But we warded off their attacks.</w:t>
      </w:r>
    </w:p>
    <w:p>
      <w:pPr>
        <w:pStyle w:val="BodyText"/>
        <w:spacing w:before="1"/>
        <w:rPr>
          <w:sz w:val="21"/>
        </w:rPr>
      </w:pPr>
    </w:p>
    <w:p>
      <w:pPr>
        <w:spacing w:before="0"/>
        <w:ind w:left="899" w:right="250" w:firstLine="0"/>
        <w:jc w:val="center"/>
        <w:rPr>
          <w:b/>
          <w:sz w:val="16"/>
        </w:rPr>
      </w:pPr>
      <w:r>
        <w:rPr>
          <w:b/>
          <w:sz w:val="16"/>
        </w:rPr>
        <w:t>EXERCISE</w:t>
      </w:r>
      <w:r>
        <w:rPr>
          <w:b/>
          <w:spacing w:val="-3"/>
          <w:sz w:val="16"/>
        </w:rPr>
        <w:t> </w:t>
      </w:r>
      <w:r>
        <w:rPr>
          <w:b/>
          <w:spacing w:val="-5"/>
          <w:sz w:val="16"/>
        </w:rPr>
        <w:t>360</w:t>
      </w:r>
    </w:p>
    <w:p>
      <w:pPr>
        <w:pStyle w:val="BodyText"/>
        <w:spacing w:before="49"/>
        <w:ind w:left="2137"/>
      </w:pPr>
      <w:r>
        <w:rPr/>
        <w:t>[Essential</w:t>
      </w:r>
      <w:r>
        <w:rPr>
          <w:spacing w:val="-2"/>
        </w:rPr>
        <w:t> </w:t>
      </w:r>
      <w:r>
        <w:rPr/>
        <w:t>Formal</w:t>
      </w:r>
      <w:r>
        <w:rPr>
          <w:spacing w:val="-2"/>
        </w:rPr>
        <w:t> </w:t>
      </w:r>
      <w:r>
        <w:rPr/>
        <w:t>Review</w:t>
      </w:r>
      <w:r>
        <w:rPr>
          <w:spacing w:val="-3"/>
        </w:rPr>
        <w:t> </w:t>
      </w:r>
      <w:r>
        <w:rPr/>
        <w:t>of</w:t>
      </w:r>
      <w:r>
        <w:rPr>
          <w:spacing w:val="-1"/>
        </w:rPr>
        <w:t> </w:t>
      </w:r>
      <w:r>
        <w:rPr/>
        <w:t>Unit</w:t>
      </w:r>
      <w:r>
        <w:rPr>
          <w:spacing w:val="-1"/>
        </w:rPr>
        <w:t> </w:t>
      </w:r>
      <w:r>
        <w:rPr>
          <w:spacing w:val="-4"/>
        </w:rPr>
        <w:t>Nine]</w:t>
      </w:r>
    </w:p>
    <w:p>
      <w:pPr>
        <w:pStyle w:val="ListParagraph"/>
        <w:numPr>
          <w:ilvl w:val="0"/>
          <w:numId w:val="327"/>
        </w:numPr>
        <w:tabs>
          <w:tab w:pos="1380" w:val="left" w:leader="none"/>
        </w:tabs>
        <w:spacing w:line="240" w:lineRule="auto" w:before="95" w:after="0"/>
        <w:ind w:left="1380" w:right="0" w:hanging="281"/>
        <w:jc w:val="left"/>
        <w:rPr>
          <w:sz w:val="20"/>
        </w:rPr>
      </w:pPr>
      <w:r>
        <w:rPr>
          <w:sz w:val="20"/>
        </w:rPr>
        <w:t>How</w:t>
      </w:r>
      <w:r>
        <w:rPr>
          <w:spacing w:val="-1"/>
          <w:sz w:val="20"/>
        </w:rPr>
        <w:t> </w:t>
      </w:r>
      <w:r>
        <w:rPr>
          <w:sz w:val="20"/>
        </w:rPr>
        <w:t>do</w:t>
      </w:r>
      <w:r>
        <w:rPr>
          <w:spacing w:val="-1"/>
          <w:sz w:val="20"/>
        </w:rPr>
        <w:t> </w:t>
      </w:r>
      <w:r>
        <w:rPr>
          <w:sz w:val="20"/>
        </w:rPr>
        <w:t>you</w:t>
      </w:r>
      <w:r>
        <w:rPr>
          <w:spacing w:val="-1"/>
          <w:sz w:val="20"/>
        </w:rPr>
        <w:t> </w:t>
      </w:r>
      <w:r>
        <w:rPr>
          <w:sz w:val="20"/>
        </w:rPr>
        <w:t>find the</w:t>
      </w:r>
      <w:r>
        <w:rPr>
          <w:spacing w:val="-2"/>
          <w:sz w:val="20"/>
        </w:rPr>
        <w:t> </w:t>
      </w:r>
      <w:r>
        <w:rPr>
          <w:sz w:val="20"/>
        </w:rPr>
        <w:t>perfect</w:t>
      </w:r>
      <w:r>
        <w:rPr>
          <w:spacing w:val="-2"/>
          <w:sz w:val="20"/>
        </w:rPr>
        <w:t> </w:t>
      </w:r>
      <w:r>
        <w:rPr>
          <w:sz w:val="20"/>
        </w:rPr>
        <w:t>participle </w:t>
      </w:r>
      <w:r>
        <w:rPr>
          <w:spacing w:val="-2"/>
          <w:sz w:val="20"/>
        </w:rPr>
        <w:t>passive?</w:t>
      </w:r>
    </w:p>
    <w:p>
      <w:pPr>
        <w:pStyle w:val="ListParagraph"/>
        <w:numPr>
          <w:ilvl w:val="0"/>
          <w:numId w:val="327"/>
        </w:numPr>
        <w:tabs>
          <w:tab w:pos="1466" w:val="left" w:leader="none"/>
          <w:tab w:pos="1467" w:val="left" w:leader="none"/>
        </w:tabs>
        <w:spacing w:line="261" w:lineRule="auto" w:before="10" w:after="0"/>
        <w:ind w:left="885" w:right="253" w:firstLine="190"/>
        <w:jc w:val="left"/>
        <w:rPr>
          <w:sz w:val="20"/>
        </w:rPr>
      </w:pPr>
      <w:r>
        <w:rPr>
          <w:sz w:val="20"/>
        </w:rPr>
        <w:t>Explain</w:t>
      </w:r>
      <w:r>
        <w:rPr>
          <w:spacing w:val="80"/>
          <w:sz w:val="20"/>
        </w:rPr>
        <w:t> </w:t>
      </w:r>
      <w:r>
        <w:rPr>
          <w:sz w:val="20"/>
        </w:rPr>
        <w:t>the</w:t>
      </w:r>
      <w:r>
        <w:rPr>
          <w:spacing w:val="80"/>
          <w:sz w:val="20"/>
        </w:rPr>
        <w:t> </w:t>
      </w:r>
      <w:r>
        <w:rPr>
          <w:sz w:val="20"/>
        </w:rPr>
        <w:t>meaning</w:t>
      </w:r>
      <w:r>
        <w:rPr>
          <w:spacing w:val="80"/>
          <w:sz w:val="20"/>
        </w:rPr>
        <w:t> </w:t>
      </w:r>
      <w:r>
        <w:rPr>
          <w:sz w:val="20"/>
        </w:rPr>
        <w:t>of</w:t>
      </w:r>
      <w:r>
        <w:rPr>
          <w:spacing w:val="80"/>
          <w:sz w:val="20"/>
        </w:rPr>
        <w:t> </w:t>
      </w:r>
      <w:r>
        <w:rPr>
          <w:sz w:val="20"/>
        </w:rPr>
        <w:t>these</w:t>
      </w:r>
      <w:r>
        <w:rPr>
          <w:spacing w:val="80"/>
          <w:sz w:val="20"/>
        </w:rPr>
        <w:t> </w:t>
      </w:r>
      <w:r>
        <w:rPr>
          <w:sz w:val="20"/>
        </w:rPr>
        <w:t>phrases:</w:t>
      </w:r>
      <w:r>
        <w:rPr>
          <w:spacing w:val="80"/>
          <w:sz w:val="20"/>
        </w:rPr>
        <w:t> </w:t>
      </w:r>
      <w:r>
        <w:rPr>
          <w:sz w:val="20"/>
        </w:rPr>
        <w:t>milites</w:t>
      </w:r>
      <w:r>
        <w:rPr>
          <w:spacing w:val="80"/>
          <w:sz w:val="20"/>
        </w:rPr>
        <w:t> </w:t>
      </w:r>
      <w:r>
        <w:rPr>
          <w:sz w:val="20"/>
        </w:rPr>
        <w:t>impediti; agmen impedltum; loca impedita.</w:t>
      </w:r>
    </w:p>
    <w:p>
      <w:pPr>
        <w:pStyle w:val="ListParagraph"/>
        <w:numPr>
          <w:ilvl w:val="0"/>
          <w:numId w:val="327"/>
        </w:numPr>
        <w:tabs>
          <w:tab w:pos="1385" w:val="left" w:leader="none"/>
        </w:tabs>
        <w:spacing w:line="224" w:lineRule="exact" w:before="0" w:after="0"/>
        <w:ind w:left="1385" w:right="0" w:hanging="300"/>
        <w:jc w:val="left"/>
        <w:rPr>
          <w:sz w:val="20"/>
        </w:rPr>
      </w:pPr>
      <w:r>
        <w:rPr>
          <w:sz w:val="20"/>
        </w:rPr>
        <w:t>How</w:t>
      </w:r>
      <w:r>
        <w:rPr>
          <w:spacing w:val="-1"/>
          <w:sz w:val="20"/>
        </w:rPr>
        <w:t> </w:t>
      </w:r>
      <w:r>
        <w:rPr>
          <w:sz w:val="20"/>
        </w:rPr>
        <w:t>may hie,</w:t>
      </w:r>
      <w:r>
        <w:rPr>
          <w:spacing w:val="-1"/>
          <w:sz w:val="20"/>
        </w:rPr>
        <w:t> </w:t>
      </w:r>
      <w:r>
        <w:rPr>
          <w:sz w:val="20"/>
        </w:rPr>
        <w:t>haec, hoc</w:t>
      </w:r>
      <w:r>
        <w:rPr>
          <w:spacing w:val="-1"/>
          <w:sz w:val="20"/>
        </w:rPr>
        <w:t> </w:t>
      </w:r>
      <w:r>
        <w:rPr>
          <w:sz w:val="20"/>
        </w:rPr>
        <w:t>be</w:t>
      </w:r>
      <w:r>
        <w:rPr>
          <w:spacing w:val="-1"/>
          <w:sz w:val="20"/>
        </w:rPr>
        <w:t> </w:t>
      </w:r>
      <w:r>
        <w:rPr>
          <w:sz w:val="20"/>
        </w:rPr>
        <w:t>used </w:t>
      </w:r>
      <w:r>
        <w:rPr>
          <w:spacing w:val="-10"/>
          <w:sz w:val="20"/>
        </w:rPr>
        <w:t>?</w:t>
      </w:r>
    </w:p>
    <w:p>
      <w:pPr>
        <w:pStyle w:val="ListParagraph"/>
        <w:numPr>
          <w:ilvl w:val="0"/>
          <w:numId w:val="327"/>
        </w:numPr>
        <w:tabs>
          <w:tab w:pos="1380" w:val="left" w:leader="none"/>
        </w:tabs>
        <w:spacing w:line="240" w:lineRule="auto" w:before="15" w:after="0"/>
        <w:ind w:left="1380" w:right="0" w:hanging="295"/>
        <w:jc w:val="left"/>
        <w:rPr>
          <w:sz w:val="20"/>
        </w:rPr>
      </w:pPr>
      <w:r>
        <w:rPr>
          <w:sz w:val="20"/>
        </w:rPr>
        <w:t>Explain</w:t>
      </w:r>
      <w:r>
        <w:rPr>
          <w:spacing w:val="-1"/>
          <w:sz w:val="20"/>
        </w:rPr>
        <w:t> </w:t>
      </w:r>
      <w:r>
        <w:rPr>
          <w:sz w:val="20"/>
        </w:rPr>
        <w:t>the</w:t>
      </w:r>
      <w:r>
        <w:rPr>
          <w:spacing w:val="-2"/>
          <w:sz w:val="20"/>
        </w:rPr>
        <w:t> </w:t>
      </w:r>
      <w:r>
        <w:rPr>
          <w:sz w:val="20"/>
        </w:rPr>
        <w:t>difference</w:t>
      </w:r>
      <w:r>
        <w:rPr>
          <w:spacing w:val="-1"/>
          <w:sz w:val="20"/>
        </w:rPr>
        <w:t> </w:t>
      </w:r>
      <w:r>
        <w:rPr>
          <w:sz w:val="20"/>
        </w:rPr>
        <w:t>between</w:t>
      </w:r>
      <w:r>
        <w:rPr>
          <w:spacing w:val="-1"/>
          <w:sz w:val="20"/>
        </w:rPr>
        <w:t> </w:t>
      </w:r>
      <w:r>
        <w:rPr>
          <w:sz w:val="20"/>
        </w:rPr>
        <w:t>ex,</w:t>
      </w:r>
      <w:r>
        <w:rPr>
          <w:spacing w:val="-1"/>
          <w:sz w:val="20"/>
        </w:rPr>
        <w:t> </w:t>
      </w:r>
      <w:r>
        <w:rPr>
          <w:sz w:val="20"/>
        </w:rPr>
        <w:t>de, </w:t>
      </w:r>
      <w:r>
        <w:rPr>
          <w:spacing w:val="-5"/>
          <w:sz w:val="20"/>
        </w:rPr>
        <w:t>ab.</w:t>
      </w:r>
    </w:p>
    <w:p>
      <w:pPr>
        <w:pStyle w:val="ListParagraph"/>
        <w:numPr>
          <w:ilvl w:val="0"/>
          <w:numId w:val="327"/>
        </w:numPr>
        <w:tabs>
          <w:tab w:pos="1385" w:val="left" w:leader="none"/>
        </w:tabs>
        <w:spacing w:line="240" w:lineRule="auto" w:before="15" w:after="0"/>
        <w:ind w:left="1385" w:right="0" w:hanging="286"/>
        <w:jc w:val="left"/>
        <w:rPr>
          <w:sz w:val="20"/>
        </w:rPr>
      </w:pPr>
      <w:r>
        <w:rPr>
          <w:sz w:val="20"/>
        </w:rPr>
        <w:t>When</w:t>
      </w:r>
      <w:r>
        <w:rPr>
          <w:spacing w:val="-1"/>
          <w:sz w:val="20"/>
        </w:rPr>
        <w:t> </w:t>
      </w:r>
      <w:r>
        <w:rPr>
          <w:sz w:val="20"/>
        </w:rPr>
        <w:t>are a</w:t>
      </w:r>
      <w:r>
        <w:rPr>
          <w:spacing w:val="-1"/>
          <w:sz w:val="20"/>
        </w:rPr>
        <w:t> </w:t>
      </w:r>
      <w:r>
        <w:rPr>
          <w:sz w:val="20"/>
        </w:rPr>
        <w:t>and</w:t>
      </w:r>
      <w:r>
        <w:rPr>
          <w:spacing w:val="-1"/>
          <w:sz w:val="20"/>
        </w:rPr>
        <w:t> </w:t>
      </w:r>
      <w:r>
        <w:rPr>
          <w:sz w:val="20"/>
        </w:rPr>
        <w:t>e used for</w:t>
      </w:r>
      <w:r>
        <w:rPr>
          <w:spacing w:val="-1"/>
          <w:sz w:val="20"/>
        </w:rPr>
        <w:t> </w:t>
      </w:r>
      <w:r>
        <w:rPr>
          <w:sz w:val="20"/>
        </w:rPr>
        <w:t>ab and </w:t>
      </w:r>
      <w:r>
        <w:rPr>
          <w:spacing w:val="-5"/>
          <w:sz w:val="20"/>
        </w:rPr>
        <w:t>ex?</w:t>
      </w:r>
    </w:p>
    <w:p>
      <w:pPr>
        <w:pStyle w:val="ListParagraph"/>
        <w:numPr>
          <w:ilvl w:val="0"/>
          <w:numId w:val="327"/>
        </w:numPr>
        <w:tabs>
          <w:tab w:pos="1385" w:val="left" w:leader="none"/>
        </w:tabs>
        <w:spacing w:line="240" w:lineRule="auto" w:before="0" w:after="0"/>
        <w:ind w:left="1385" w:right="0" w:hanging="291"/>
        <w:jc w:val="left"/>
        <w:rPr>
          <w:sz w:val="20"/>
        </w:rPr>
      </w:pPr>
      <w:r>
        <w:rPr>
          <w:sz w:val="20"/>
        </w:rPr>
        <w:t>Explain</w:t>
      </w:r>
      <w:r>
        <w:rPr>
          <w:spacing w:val="-1"/>
          <w:sz w:val="20"/>
        </w:rPr>
        <w:t> </w:t>
      </w:r>
      <w:r>
        <w:rPr>
          <w:sz w:val="20"/>
        </w:rPr>
        <w:t>the</w:t>
      </w:r>
      <w:r>
        <w:rPr>
          <w:spacing w:val="-1"/>
          <w:sz w:val="20"/>
        </w:rPr>
        <w:t> </w:t>
      </w:r>
      <w:r>
        <w:rPr>
          <w:sz w:val="20"/>
        </w:rPr>
        <w:t>uses of</w:t>
      </w:r>
      <w:r>
        <w:rPr>
          <w:spacing w:val="-2"/>
          <w:sz w:val="20"/>
        </w:rPr>
        <w:t> </w:t>
      </w:r>
      <w:r>
        <w:rPr>
          <w:sz w:val="20"/>
        </w:rPr>
        <w:t>ille and </w:t>
      </w:r>
      <w:r>
        <w:rPr>
          <w:spacing w:val="-5"/>
          <w:sz w:val="20"/>
        </w:rPr>
        <w:t>is.</w:t>
      </w:r>
    </w:p>
    <w:p>
      <w:pPr>
        <w:pStyle w:val="ListParagraph"/>
        <w:numPr>
          <w:ilvl w:val="0"/>
          <w:numId w:val="327"/>
        </w:numPr>
        <w:tabs>
          <w:tab w:pos="1395" w:val="left" w:leader="none"/>
        </w:tabs>
        <w:spacing w:line="240" w:lineRule="auto" w:before="10" w:after="0"/>
        <w:ind w:left="1395" w:right="0" w:hanging="295"/>
        <w:jc w:val="left"/>
        <w:rPr>
          <w:sz w:val="20"/>
        </w:rPr>
      </w:pPr>
      <w:r>
        <w:rPr>
          <w:sz w:val="20"/>
        </w:rPr>
        <w:t>Give</w:t>
      </w:r>
      <w:r>
        <w:rPr>
          <w:spacing w:val="-1"/>
          <w:sz w:val="20"/>
        </w:rPr>
        <w:t> </w:t>
      </w:r>
      <w:r>
        <w:rPr>
          <w:sz w:val="20"/>
        </w:rPr>
        <w:t>the</w:t>
      </w:r>
      <w:r>
        <w:rPr>
          <w:spacing w:val="-1"/>
          <w:sz w:val="20"/>
        </w:rPr>
        <w:t> </w:t>
      </w:r>
      <w:r>
        <w:rPr>
          <w:sz w:val="20"/>
        </w:rPr>
        <w:t>rule</w:t>
      </w:r>
      <w:r>
        <w:rPr>
          <w:spacing w:val="-1"/>
          <w:sz w:val="20"/>
        </w:rPr>
        <w:t> </w:t>
      </w:r>
      <w:r>
        <w:rPr>
          <w:sz w:val="20"/>
        </w:rPr>
        <w:t>for</w:t>
      </w:r>
      <w:r>
        <w:rPr>
          <w:spacing w:val="-2"/>
          <w:sz w:val="20"/>
        </w:rPr>
        <w:t> </w:t>
      </w:r>
      <w:r>
        <w:rPr>
          <w:sz w:val="20"/>
        </w:rPr>
        <w:t>the</w:t>
      </w:r>
      <w:r>
        <w:rPr>
          <w:spacing w:val="-1"/>
          <w:sz w:val="20"/>
        </w:rPr>
        <w:t> </w:t>
      </w:r>
      <w:r>
        <w:rPr>
          <w:sz w:val="20"/>
        </w:rPr>
        <w:t>ablative</w:t>
      </w:r>
      <w:r>
        <w:rPr>
          <w:spacing w:val="-1"/>
          <w:sz w:val="20"/>
        </w:rPr>
        <w:t> </w:t>
      </w:r>
      <w:r>
        <w:rPr>
          <w:sz w:val="20"/>
        </w:rPr>
        <w:t>of</w:t>
      </w:r>
      <w:r>
        <w:rPr>
          <w:spacing w:val="-2"/>
          <w:sz w:val="20"/>
        </w:rPr>
        <w:t> </w:t>
      </w:r>
      <w:r>
        <w:rPr>
          <w:sz w:val="20"/>
        </w:rPr>
        <w:t>separation.</w:t>
      </w:r>
      <w:r>
        <w:rPr>
          <w:spacing w:val="-1"/>
          <w:sz w:val="20"/>
        </w:rPr>
        <w:t> </w:t>
      </w:r>
      <w:r>
        <w:rPr>
          <w:sz w:val="20"/>
        </w:rPr>
        <w:t>Give </w:t>
      </w:r>
      <w:r>
        <w:rPr>
          <w:spacing w:val="-2"/>
          <w:sz w:val="20"/>
        </w:rPr>
        <w:t>examples.</w:t>
      </w:r>
    </w:p>
    <w:p>
      <w:pPr>
        <w:pStyle w:val="BodyText"/>
        <w:rPr>
          <w:sz w:val="22"/>
        </w:rPr>
      </w:pPr>
    </w:p>
    <w:p>
      <w:pPr>
        <w:pStyle w:val="BodyText"/>
        <w:spacing w:before="7"/>
        <w:rPr>
          <w:sz w:val="32"/>
        </w:rPr>
      </w:pPr>
    </w:p>
    <w:p>
      <w:pPr>
        <w:spacing w:before="0"/>
        <w:ind w:left="899" w:right="489" w:firstLine="0"/>
        <w:jc w:val="center"/>
        <w:rPr>
          <w:b/>
          <w:sz w:val="17"/>
        </w:rPr>
      </w:pPr>
      <w:r>
        <w:rPr>
          <w:b/>
          <w:sz w:val="17"/>
        </w:rPr>
        <w:t>Veritas</w:t>
      </w:r>
      <w:r>
        <w:rPr>
          <w:b/>
          <w:spacing w:val="-2"/>
          <w:sz w:val="17"/>
        </w:rPr>
        <w:t> </w:t>
      </w:r>
      <w:r>
        <w:rPr>
          <w:b/>
          <w:sz w:val="17"/>
        </w:rPr>
        <w:t>vos</w:t>
      </w:r>
      <w:r>
        <w:rPr>
          <w:b/>
          <w:spacing w:val="-1"/>
          <w:sz w:val="17"/>
        </w:rPr>
        <w:t> </w:t>
      </w:r>
      <w:r>
        <w:rPr>
          <w:b/>
          <w:spacing w:val="-2"/>
          <w:sz w:val="17"/>
        </w:rPr>
        <w:t>liberabit.</w:t>
      </w:r>
    </w:p>
    <w:p>
      <w:pPr>
        <w:spacing w:before="19"/>
        <w:ind w:left="4211" w:right="1452" w:firstLine="0"/>
        <w:jc w:val="center"/>
        <w:rPr>
          <w:b/>
          <w:sz w:val="17"/>
        </w:rPr>
      </w:pPr>
      <w:r>
        <w:rPr>
          <w:b/>
          <w:sz w:val="17"/>
        </w:rPr>
        <w:t>—John</w:t>
      </w:r>
      <w:r>
        <w:rPr>
          <w:b/>
          <w:spacing w:val="-1"/>
          <w:sz w:val="17"/>
        </w:rPr>
        <w:t> </w:t>
      </w:r>
      <w:r>
        <w:rPr>
          <w:b/>
          <w:spacing w:val="-4"/>
          <w:sz w:val="17"/>
        </w:rPr>
        <w:t>8:32</w:t>
      </w:r>
    </w:p>
    <w:p>
      <w:pPr>
        <w:spacing w:after="0"/>
        <w:jc w:val="center"/>
        <w:rPr>
          <w:sz w:val="17"/>
        </w:rPr>
        <w:sectPr>
          <w:pgSz w:w="7380" w:h="11550"/>
          <w:pgMar w:top="780" w:bottom="280" w:left="260" w:right="280"/>
        </w:sectPr>
      </w:pPr>
    </w:p>
    <w:p>
      <w:pPr>
        <w:pStyle w:val="BodyText"/>
        <w:spacing w:before="6"/>
        <w:rPr>
          <w:b/>
          <w:sz w:val="16"/>
        </w:rPr>
      </w:pPr>
      <w:r>
        <w:rPr/>
        <w:drawing>
          <wp:anchor distT="0" distB="0" distL="0" distR="0" allowOverlap="1" layoutInCell="1" locked="0" behindDoc="1" simplePos="0" relativeHeight="476428288">
            <wp:simplePos x="0" y="0"/>
            <wp:positionH relativeFrom="page">
              <wp:posOffset>0</wp:posOffset>
            </wp:positionH>
            <wp:positionV relativeFrom="page">
              <wp:posOffset>0</wp:posOffset>
            </wp:positionV>
            <wp:extent cx="4683125" cy="7334250"/>
            <wp:effectExtent l="0" t="0" r="0" b="0"/>
            <wp:wrapNone/>
            <wp:docPr id="563" name="image448.png"/>
            <wp:cNvGraphicFramePr>
              <a:graphicFrameLocks noChangeAspect="1"/>
            </wp:cNvGraphicFramePr>
            <a:graphic>
              <a:graphicData uri="http://schemas.openxmlformats.org/drawingml/2006/picture">
                <pic:pic>
                  <pic:nvPicPr>
                    <pic:cNvPr id="564" name="image448.png"/>
                    <pic:cNvPicPr/>
                  </pic:nvPicPr>
                  <pic:blipFill>
                    <a:blip r:embed="rId452" cstate="print"/>
                    <a:stretch>
                      <a:fillRect/>
                    </a:stretch>
                  </pic:blipFill>
                  <pic:spPr>
                    <a:xfrm>
                      <a:off x="0" y="0"/>
                      <a:ext cx="4683125" cy="7334250"/>
                    </a:xfrm>
                    <a:prstGeom prst="rect">
                      <a:avLst/>
                    </a:prstGeom>
                  </pic:spPr>
                </pic:pic>
              </a:graphicData>
            </a:graphic>
          </wp:anchor>
        </w:drawing>
      </w:r>
    </w:p>
    <w:p>
      <w:pPr>
        <w:pStyle w:val="Heading1"/>
        <w:ind w:left="870"/>
      </w:pPr>
      <w:bookmarkStart w:name="_TOC_250012" w:id="61"/>
      <w:r>
        <w:rPr/>
        <w:t>UNIT</w:t>
      </w:r>
      <w:r>
        <w:rPr>
          <w:spacing w:val="-2"/>
        </w:rPr>
        <w:t> </w:t>
      </w:r>
      <w:bookmarkEnd w:id="61"/>
      <w:r>
        <w:rPr>
          <w:spacing w:val="-5"/>
        </w:rPr>
        <w:t>TEN</w:t>
      </w:r>
    </w:p>
    <w:p>
      <w:pPr>
        <w:pStyle w:val="Heading5"/>
        <w:spacing w:line="232" w:lineRule="auto" w:before="196"/>
        <w:ind w:left="853" w:right="1452"/>
      </w:pPr>
      <w:bookmarkStart w:name="_TOC_250011" w:id="62"/>
      <w:r>
        <w:rPr/>
        <w:t>LESSON</w:t>
      </w:r>
      <w:r>
        <w:rPr>
          <w:spacing w:val="-7"/>
        </w:rPr>
        <w:t> </w:t>
      </w:r>
      <w:r>
        <w:rPr/>
        <w:t>35:</w:t>
      </w:r>
      <w:r>
        <w:rPr>
          <w:spacing w:val="-7"/>
        </w:rPr>
        <w:t> </w:t>
      </w:r>
      <w:r>
        <w:rPr>
          <w:i/>
          <w:sz w:val="17"/>
        </w:rPr>
        <w:t>POSSUM; </w:t>
      </w:r>
      <w:r>
        <w:rPr/>
        <w:t>THE</w:t>
      </w:r>
      <w:r>
        <w:rPr>
          <w:spacing w:val="-7"/>
        </w:rPr>
        <w:t> </w:t>
      </w:r>
      <w:r>
        <w:rPr/>
        <w:t>INFINITIVE</w:t>
      </w:r>
      <w:r>
        <w:rPr>
          <w:spacing w:val="-7"/>
        </w:rPr>
        <w:t> </w:t>
      </w:r>
      <w:bookmarkEnd w:id="62"/>
      <w:r>
        <w:rPr/>
        <w:t>IN NOUN CONSTRUCTIONS</w:t>
      </w:r>
    </w:p>
    <w:p>
      <w:pPr>
        <w:pStyle w:val="BodyText"/>
        <w:spacing w:before="6"/>
        <w:rPr>
          <w:b/>
          <w:sz w:val="22"/>
        </w:rPr>
      </w:pPr>
    </w:p>
    <w:p>
      <w:pPr>
        <w:pStyle w:val="ListParagraph"/>
        <w:numPr>
          <w:ilvl w:val="1"/>
          <w:numId w:val="327"/>
        </w:numPr>
        <w:tabs>
          <w:tab w:pos="2404" w:val="left" w:leader="none"/>
          <w:tab w:pos="2405" w:val="left" w:leader="none"/>
        </w:tabs>
        <w:spacing w:line="240" w:lineRule="auto" w:before="0" w:after="0"/>
        <w:ind w:left="2405" w:right="0" w:hanging="721"/>
        <w:jc w:val="left"/>
        <w:rPr>
          <w:b/>
          <w:i/>
          <w:sz w:val="17"/>
        </w:rPr>
      </w:pPr>
      <w:r>
        <w:rPr>
          <w:b/>
          <w:sz w:val="17"/>
        </w:rPr>
        <w:t>INDICATIVE</w:t>
      </w:r>
      <w:r>
        <w:rPr>
          <w:b/>
          <w:spacing w:val="-3"/>
          <w:sz w:val="17"/>
        </w:rPr>
        <w:t> </w:t>
      </w:r>
      <w:r>
        <w:rPr>
          <w:b/>
          <w:sz w:val="17"/>
        </w:rPr>
        <w:t>OF</w:t>
      </w:r>
      <w:r>
        <w:rPr>
          <w:b/>
          <w:spacing w:val="-2"/>
          <w:sz w:val="17"/>
        </w:rPr>
        <w:t> </w:t>
      </w:r>
      <w:r>
        <w:rPr>
          <w:b/>
          <w:i/>
          <w:spacing w:val="-2"/>
          <w:sz w:val="17"/>
        </w:rPr>
        <w:t>POSSUM</w:t>
      </w:r>
    </w:p>
    <w:p>
      <w:pPr>
        <w:spacing w:line="251" w:lineRule="exact" w:before="118"/>
        <w:ind w:left="469" w:right="0" w:firstLine="0"/>
        <w:jc w:val="left"/>
        <w:rPr>
          <w:sz w:val="20"/>
        </w:rPr>
      </w:pPr>
      <w:r>
        <w:rPr>
          <w:b/>
          <w:sz w:val="22"/>
        </w:rPr>
        <w:t>POSSUM,</w:t>
      </w:r>
      <w:r>
        <w:rPr>
          <w:b/>
          <w:spacing w:val="-3"/>
          <w:sz w:val="22"/>
        </w:rPr>
        <w:t> </w:t>
      </w:r>
      <w:r>
        <w:rPr>
          <w:i/>
          <w:sz w:val="20"/>
        </w:rPr>
        <w:t>I</w:t>
      </w:r>
      <w:r>
        <w:rPr>
          <w:i/>
          <w:spacing w:val="-1"/>
          <w:sz w:val="20"/>
        </w:rPr>
        <w:t> </w:t>
      </w:r>
      <w:r>
        <w:rPr>
          <w:i/>
          <w:sz w:val="20"/>
        </w:rPr>
        <w:t>am</w:t>
      </w:r>
      <w:r>
        <w:rPr>
          <w:i/>
          <w:spacing w:val="-1"/>
          <w:sz w:val="20"/>
        </w:rPr>
        <w:t> </w:t>
      </w:r>
      <w:r>
        <w:rPr>
          <w:i/>
          <w:sz w:val="20"/>
        </w:rPr>
        <w:t>able,</w:t>
      </w:r>
      <w:r>
        <w:rPr>
          <w:i/>
          <w:spacing w:val="-1"/>
          <w:sz w:val="20"/>
        </w:rPr>
        <w:t> </w:t>
      </w:r>
      <w:r>
        <w:rPr>
          <w:i/>
          <w:sz w:val="20"/>
        </w:rPr>
        <w:t>I can,</w:t>
      </w:r>
      <w:r>
        <w:rPr>
          <w:i/>
          <w:spacing w:val="-1"/>
          <w:sz w:val="20"/>
        </w:rPr>
        <w:t> </w:t>
      </w:r>
      <w:r>
        <w:rPr>
          <w:sz w:val="20"/>
        </w:rPr>
        <w:t>is</w:t>
      </w:r>
      <w:r>
        <w:rPr>
          <w:spacing w:val="-1"/>
          <w:sz w:val="20"/>
        </w:rPr>
        <w:t> </w:t>
      </w:r>
      <w:r>
        <w:rPr>
          <w:sz w:val="20"/>
        </w:rPr>
        <w:t>a</w:t>
      </w:r>
      <w:r>
        <w:rPr>
          <w:spacing w:val="-1"/>
          <w:sz w:val="20"/>
        </w:rPr>
        <w:t> </w:t>
      </w:r>
      <w:r>
        <w:rPr>
          <w:sz w:val="20"/>
        </w:rPr>
        <w:t>compound of</w:t>
      </w:r>
      <w:r>
        <w:rPr>
          <w:spacing w:val="-1"/>
          <w:sz w:val="20"/>
        </w:rPr>
        <w:t> </w:t>
      </w:r>
      <w:r>
        <w:rPr>
          <w:sz w:val="20"/>
        </w:rPr>
        <w:t>pote,</w:t>
      </w:r>
      <w:r>
        <w:rPr>
          <w:spacing w:val="-1"/>
          <w:sz w:val="20"/>
        </w:rPr>
        <w:t> </w:t>
      </w:r>
      <w:r>
        <w:rPr>
          <w:i/>
          <w:sz w:val="20"/>
        </w:rPr>
        <w:t>able, </w:t>
      </w:r>
      <w:r>
        <w:rPr>
          <w:spacing w:val="-5"/>
          <w:sz w:val="20"/>
        </w:rPr>
        <w:t>and</w:t>
      </w:r>
    </w:p>
    <w:p>
      <w:pPr>
        <w:pStyle w:val="BodyText"/>
        <w:spacing w:line="251" w:lineRule="exact"/>
        <w:ind w:left="264"/>
      </w:pPr>
      <w:r>
        <w:rPr>
          <w:b/>
          <w:sz w:val="22"/>
        </w:rPr>
        <w:t>sum,</w:t>
      </w:r>
      <w:r>
        <w:rPr>
          <w:b/>
          <w:spacing w:val="-1"/>
          <w:sz w:val="22"/>
        </w:rPr>
        <w:t> </w:t>
      </w:r>
      <w:r>
        <w:rPr>
          <w:i/>
        </w:rPr>
        <w:t>I</w:t>
      </w:r>
      <w:r>
        <w:rPr>
          <w:i/>
          <w:spacing w:val="-1"/>
        </w:rPr>
        <w:t> </w:t>
      </w:r>
      <w:r>
        <w:rPr>
          <w:i/>
        </w:rPr>
        <w:t>am.</w:t>
      </w:r>
      <w:r>
        <w:rPr>
          <w:i/>
          <w:spacing w:val="-1"/>
        </w:rPr>
        <w:t> </w:t>
      </w:r>
      <w:r>
        <w:rPr/>
        <w:t>The</w:t>
      </w:r>
      <w:r>
        <w:rPr>
          <w:spacing w:val="-1"/>
        </w:rPr>
        <w:t> </w:t>
      </w:r>
      <w:r>
        <w:rPr/>
        <w:t>present</w:t>
      </w:r>
      <w:r>
        <w:rPr>
          <w:spacing w:val="-2"/>
        </w:rPr>
        <w:t> </w:t>
      </w:r>
      <w:r>
        <w:rPr/>
        <w:t>tenses</w:t>
      </w:r>
      <w:r>
        <w:rPr>
          <w:spacing w:val="-1"/>
        </w:rPr>
        <w:t> </w:t>
      </w:r>
      <w:r>
        <w:rPr/>
        <w:t>of</w:t>
      </w:r>
      <w:r>
        <w:rPr>
          <w:spacing w:val="-1"/>
        </w:rPr>
        <w:t> </w:t>
      </w:r>
      <w:r>
        <w:rPr/>
        <w:t>the</w:t>
      </w:r>
      <w:r>
        <w:rPr>
          <w:spacing w:val="-1"/>
        </w:rPr>
        <w:t> </w:t>
      </w:r>
      <w:r>
        <w:rPr/>
        <w:t>indicative</w:t>
      </w:r>
      <w:r>
        <w:rPr>
          <w:spacing w:val="-1"/>
        </w:rPr>
        <w:t> </w:t>
      </w:r>
      <w:r>
        <w:rPr/>
        <w:t>are </w:t>
      </w:r>
      <w:r>
        <w:rPr>
          <w:spacing w:val="-2"/>
        </w:rPr>
        <w:t>formed:</w:t>
      </w:r>
    </w:p>
    <w:p>
      <w:pPr>
        <w:pStyle w:val="ListParagraph"/>
        <w:numPr>
          <w:ilvl w:val="0"/>
          <w:numId w:val="328"/>
        </w:numPr>
        <w:tabs>
          <w:tab w:pos="770" w:val="left" w:leader="none"/>
        </w:tabs>
        <w:spacing w:line="266" w:lineRule="auto" w:before="46" w:after="0"/>
        <w:ind w:left="264" w:right="1315" w:firstLine="215"/>
        <w:jc w:val="left"/>
        <w:rPr>
          <w:sz w:val="20"/>
        </w:rPr>
      </w:pPr>
      <w:r>
        <w:rPr>
          <w:sz w:val="20"/>
        </w:rPr>
        <w:t>By</w:t>
      </w:r>
      <w:r>
        <w:rPr>
          <w:spacing w:val="-4"/>
          <w:sz w:val="20"/>
        </w:rPr>
        <w:t> </w:t>
      </w:r>
      <w:r>
        <w:rPr>
          <w:sz w:val="20"/>
        </w:rPr>
        <w:t>prefixing</w:t>
      </w:r>
      <w:r>
        <w:rPr>
          <w:spacing w:val="-4"/>
          <w:sz w:val="20"/>
        </w:rPr>
        <w:t> </w:t>
      </w:r>
      <w:r>
        <w:rPr>
          <w:sz w:val="20"/>
        </w:rPr>
        <w:t>pos-</w:t>
      </w:r>
      <w:r>
        <w:rPr>
          <w:spacing w:val="-4"/>
          <w:sz w:val="20"/>
        </w:rPr>
        <w:t> </w:t>
      </w:r>
      <w:r>
        <w:rPr>
          <w:sz w:val="20"/>
        </w:rPr>
        <w:t>to</w:t>
      </w:r>
      <w:r>
        <w:rPr>
          <w:spacing w:val="-4"/>
          <w:sz w:val="20"/>
        </w:rPr>
        <w:t> </w:t>
      </w:r>
      <w:r>
        <w:rPr>
          <w:sz w:val="20"/>
        </w:rPr>
        <w:t>any</w:t>
      </w:r>
      <w:r>
        <w:rPr>
          <w:spacing w:val="-4"/>
          <w:sz w:val="20"/>
        </w:rPr>
        <w:t> </w:t>
      </w:r>
      <w:r>
        <w:rPr>
          <w:sz w:val="20"/>
        </w:rPr>
        <w:t>form</w:t>
      </w:r>
      <w:r>
        <w:rPr>
          <w:spacing w:val="-4"/>
          <w:sz w:val="20"/>
        </w:rPr>
        <w:t> </w:t>
      </w:r>
      <w:r>
        <w:rPr>
          <w:sz w:val="20"/>
        </w:rPr>
        <w:t>of</w:t>
      </w:r>
      <w:r>
        <w:rPr>
          <w:spacing w:val="-4"/>
          <w:sz w:val="20"/>
        </w:rPr>
        <w:t> </w:t>
      </w:r>
      <w:r>
        <w:rPr>
          <w:sz w:val="20"/>
        </w:rPr>
        <w:t>sum</w:t>
      </w:r>
      <w:r>
        <w:rPr>
          <w:spacing w:val="-4"/>
          <w:sz w:val="20"/>
        </w:rPr>
        <w:t> </w:t>
      </w:r>
      <w:r>
        <w:rPr>
          <w:sz w:val="20"/>
        </w:rPr>
        <w:t>which</w:t>
      </w:r>
      <w:r>
        <w:rPr>
          <w:spacing w:val="-4"/>
          <w:sz w:val="20"/>
        </w:rPr>
        <w:t> </w:t>
      </w:r>
      <w:r>
        <w:rPr>
          <w:sz w:val="20"/>
        </w:rPr>
        <w:t>begins</w:t>
      </w:r>
      <w:r>
        <w:rPr>
          <w:spacing w:val="-4"/>
          <w:sz w:val="20"/>
        </w:rPr>
        <w:t> </w:t>
      </w:r>
      <w:r>
        <w:rPr>
          <w:sz w:val="20"/>
        </w:rPr>
        <w:t>with</w:t>
      </w:r>
      <w:r>
        <w:rPr>
          <w:spacing w:val="-4"/>
          <w:sz w:val="20"/>
        </w:rPr>
        <w:t> </w:t>
      </w:r>
      <w:r>
        <w:rPr>
          <w:sz w:val="20"/>
        </w:rPr>
        <w:t>an s (*•£., Pos + sum = possum).</w:t>
      </w:r>
    </w:p>
    <w:p>
      <w:pPr>
        <w:pStyle w:val="ListParagraph"/>
        <w:numPr>
          <w:ilvl w:val="0"/>
          <w:numId w:val="328"/>
        </w:numPr>
        <w:tabs>
          <w:tab w:pos="760" w:val="left" w:leader="none"/>
        </w:tabs>
        <w:spacing w:line="240" w:lineRule="auto" w:before="24" w:after="0"/>
        <w:ind w:left="760" w:right="0" w:hanging="301"/>
        <w:jc w:val="left"/>
        <w:rPr>
          <w:i/>
          <w:sz w:val="20"/>
        </w:rPr>
      </w:pPr>
      <w:r>
        <w:rPr>
          <w:sz w:val="20"/>
        </w:rPr>
        <w:t>By</w:t>
      </w:r>
      <w:r>
        <w:rPr>
          <w:spacing w:val="-3"/>
          <w:sz w:val="20"/>
        </w:rPr>
        <w:t> </w:t>
      </w:r>
      <w:r>
        <w:rPr>
          <w:sz w:val="20"/>
        </w:rPr>
        <w:t>prefixing</w:t>
      </w:r>
      <w:r>
        <w:rPr>
          <w:spacing w:val="-1"/>
          <w:sz w:val="20"/>
        </w:rPr>
        <w:t> </w:t>
      </w:r>
      <w:r>
        <w:rPr>
          <w:sz w:val="20"/>
        </w:rPr>
        <w:t>pot</w:t>
      </w:r>
      <w:r>
        <w:rPr>
          <w:spacing w:val="-1"/>
          <w:sz w:val="20"/>
        </w:rPr>
        <w:t> </w:t>
      </w:r>
      <w:r>
        <w:rPr>
          <w:sz w:val="20"/>
        </w:rPr>
        <w:t>to</w:t>
      </w:r>
      <w:r>
        <w:rPr>
          <w:spacing w:val="-1"/>
          <w:sz w:val="20"/>
        </w:rPr>
        <w:t> </w:t>
      </w:r>
      <w:r>
        <w:rPr>
          <w:sz w:val="20"/>
        </w:rPr>
        <w:t>all other</w:t>
      </w:r>
      <w:r>
        <w:rPr>
          <w:spacing w:val="-2"/>
          <w:sz w:val="20"/>
        </w:rPr>
        <w:t> </w:t>
      </w:r>
      <w:r>
        <w:rPr>
          <w:sz w:val="20"/>
        </w:rPr>
        <w:t>forms</w:t>
      </w:r>
      <w:r>
        <w:rPr>
          <w:spacing w:val="-1"/>
          <w:sz w:val="20"/>
        </w:rPr>
        <w:t> </w:t>
      </w:r>
      <w:r>
        <w:rPr>
          <w:sz w:val="20"/>
        </w:rPr>
        <w:t>of sum</w:t>
      </w:r>
      <w:r>
        <w:rPr>
          <w:spacing w:val="-2"/>
          <w:sz w:val="20"/>
        </w:rPr>
        <w:t> </w:t>
      </w:r>
      <w:r>
        <w:rPr>
          <w:i/>
          <w:sz w:val="20"/>
        </w:rPr>
        <w:t>(e. </w:t>
      </w:r>
      <w:r>
        <w:rPr>
          <w:i/>
          <w:spacing w:val="-5"/>
          <w:sz w:val="20"/>
        </w:rPr>
        <w:t>g.,</w:t>
      </w:r>
    </w:p>
    <w:p>
      <w:pPr>
        <w:pStyle w:val="BodyText"/>
        <w:spacing w:before="15"/>
        <w:ind w:left="249"/>
      </w:pPr>
      <w:r>
        <w:rPr/>
        <w:t>pot</w:t>
      </w:r>
      <w:r>
        <w:rPr>
          <w:spacing w:val="-1"/>
        </w:rPr>
        <w:t> </w:t>
      </w:r>
      <w:r>
        <w:rPr/>
        <w:t>+ eram = </w:t>
      </w:r>
      <w:r>
        <w:rPr>
          <w:spacing w:val="-2"/>
        </w:rPr>
        <w:t>poteram).</w:t>
      </w:r>
    </w:p>
    <w:p>
      <w:pPr>
        <w:pStyle w:val="BodyText"/>
        <w:spacing w:line="261" w:lineRule="auto" w:before="91"/>
        <w:ind w:left="259" w:right="1228" w:firstLine="195"/>
      </w:pPr>
      <w:r>
        <w:rPr/>
        <w:t>Now, without looking in the </w:t>
      </w:r>
      <w:r>
        <w:rPr>
          <w:w w:val="110"/>
        </w:rPr>
        <w:t>G</w:t>
      </w:r>
      <w:r>
        <w:rPr>
          <w:w w:val="110"/>
          <w:sz w:val="16"/>
        </w:rPr>
        <w:t>rAmmAr</w:t>
      </w:r>
      <w:r>
        <w:rPr>
          <w:w w:val="110"/>
        </w:rPr>
        <w:t>,</w:t>
      </w:r>
      <w:r>
        <w:rPr>
          <w:spacing w:val="-1"/>
          <w:w w:val="110"/>
        </w:rPr>
        <w:t> </w:t>
      </w:r>
      <w:r>
        <w:rPr/>
        <w:t>complete the conjuga­ tion of possum:</w:t>
      </w:r>
    </w:p>
    <w:p>
      <w:pPr>
        <w:spacing w:line="213" w:lineRule="exact" w:before="0"/>
        <w:ind w:left="2761" w:right="0" w:firstLine="0"/>
        <w:jc w:val="left"/>
        <w:rPr>
          <w:sz w:val="16"/>
        </w:rPr>
      </w:pPr>
      <w:r>
        <w:rPr>
          <w:spacing w:val="-2"/>
          <w:w w:val="135"/>
          <w:sz w:val="20"/>
        </w:rPr>
        <w:t>P</w:t>
      </w:r>
      <w:r>
        <w:rPr>
          <w:spacing w:val="-2"/>
          <w:w w:val="135"/>
          <w:sz w:val="16"/>
        </w:rPr>
        <w:t>resenT</w:t>
      </w:r>
    </w:p>
    <w:p>
      <w:pPr>
        <w:spacing w:line="276" w:lineRule="auto" w:before="58"/>
        <w:ind w:left="2044" w:right="2662" w:firstLine="5"/>
        <w:jc w:val="left"/>
        <w:rPr>
          <w:b/>
          <w:i/>
          <w:sz w:val="17"/>
        </w:rPr>
      </w:pPr>
      <w:r>
        <w:rPr>
          <w:b/>
          <w:sz w:val="17"/>
        </w:rPr>
        <w:t>possum, </w:t>
      </w:r>
      <w:r>
        <w:rPr>
          <w:b/>
          <w:i/>
          <w:sz w:val="17"/>
        </w:rPr>
        <w:t>I am able, I can</w:t>
      </w:r>
      <w:r>
        <w:rPr>
          <w:b/>
          <w:i/>
          <w:sz w:val="17"/>
        </w:rPr>
        <w:t> </w:t>
      </w:r>
      <w:r>
        <w:rPr>
          <w:b/>
          <w:sz w:val="17"/>
        </w:rPr>
        <w:t>potes,</w:t>
      </w:r>
      <w:r>
        <w:rPr>
          <w:b/>
          <w:spacing w:val="-6"/>
          <w:sz w:val="17"/>
        </w:rPr>
        <w:t> </w:t>
      </w:r>
      <w:r>
        <w:rPr>
          <w:b/>
          <w:i/>
          <w:sz w:val="17"/>
        </w:rPr>
        <w:t>you</w:t>
      </w:r>
      <w:r>
        <w:rPr>
          <w:b/>
          <w:i/>
          <w:spacing w:val="-6"/>
          <w:sz w:val="17"/>
        </w:rPr>
        <w:t> </w:t>
      </w:r>
      <w:r>
        <w:rPr>
          <w:b/>
          <w:i/>
          <w:sz w:val="17"/>
        </w:rPr>
        <w:t>are</w:t>
      </w:r>
      <w:r>
        <w:rPr>
          <w:b/>
          <w:i/>
          <w:spacing w:val="-6"/>
          <w:sz w:val="17"/>
        </w:rPr>
        <w:t> </w:t>
      </w:r>
      <w:r>
        <w:rPr>
          <w:b/>
          <w:i/>
          <w:sz w:val="17"/>
        </w:rPr>
        <w:t>able,</w:t>
      </w:r>
      <w:r>
        <w:rPr>
          <w:b/>
          <w:i/>
          <w:spacing w:val="-6"/>
          <w:sz w:val="17"/>
        </w:rPr>
        <w:t> </w:t>
      </w:r>
      <w:r>
        <w:rPr>
          <w:b/>
          <w:i/>
          <w:sz w:val="17"/>
        </w:rPr>
        <w:t>you</w:t>
      </w:r>
      <w:r>
        <w:rPr>
          <w:b/>
          <w:i/>
          <w:spacing w:val="-7"/>
          <w:sz w:val="17"/>
        </w:rPr>
        <w:t> </w:t>
      </w:r>
      <w:r>
        <w:rPr>
          <w:b/>
          <w:i/>
          <w:sz w:val="17"/>
        </w:rPr>
        <w:t>can</w:t>
      </w:r>
      <w:r>
        <w:rPr>
          <w:b/>
          <w:i/>
          <w:sz w:val="17"/>
        </w:rPr>
        <w:t> </w:t>
      </w:r>
      <w:r>
        <w:rPr>
          <w:b/>
          <w:i/>
          <w:spacing w:val="-4"/>
          <w:sz w:val="17"/>
        </w:rPr>
        <w:t>etc.</w:t>
      </w:r>
    </w:p>
    <w:p>
      <w:pPr>
        <w:spacing w:line="208" w:lineRule="exact" w:before="0"/>
        <w:ind w:left="849" w:right="1452" w:firstLine="0"/>
        <w:jc w:val="center"/>
        <w:rPr>
          <w:sz w:val="16"/>
        </w:rPr>
      </w:pPr>
      <w:r>
        <w:rPr>
          <w:spacing w:val="-2"/>
          <w:w w:val="130"/>
          <w:sz w:val="20"/>
        </w:rPr>
        <w:t>I</w:t>
      </w:r>
      <w:r>
        <w:rPr>
          <w:spacing w:val="-2"/>
          <w:w w:val="130"/>
          <w:sz w:val="16"/>
        </w:rPr>
        <w:t>mperfeCT</w:t>
      </w:r>
    </w:p>
    <w:p>
      <w:pPr>
        <w:spacing w:line="276" w:lineRule="auto" w:before="13"/>
        <w:ind w:left="2039" w:right="2620" w:firstLine="10"/>
        <w:jc w:val="left"/>
        <w:rPr>
          <w:b/>
          <w:i/>
          <w:sz w:val="17"/>
        </w:rPr>
      </w:pPr>
      <w:r>
        <w:rPr>
          <w:b/>
          <w:sz w:val="17"/>
        </w:rPr>
        <w:t>poteram,</w:t>
      </w:r>
      <w:r>
        <w:rPr>
          <w:b/>
          <w:spacing w:val="-7"/>
          <w:sz w:val="17"/>
        </w:rPr>
        <w:t> </w:t>
      </w:r>
      <w:r>
        <w:rPr>
          <w:b/>
          <w:sz w:val="17"/>
        </w:rPr>
        <w:t>Z</w:t>
      </w:r>
      <w:r>
        <w:rPr>
          <w:b/>
          <w:spacing w:val="-7"/>
          <w:sz w:val="17"/>
        </w:rPr>
        <w:t> </w:t>
      </w:r>
      <w:r>
        <w:rPr>
          <w:b/>
          <w:i/>
          <w:sz w:val="17"/>
        </w:rPr>
        <w:t>was</w:t>
      </w:r>
      <w:r>
        <w:rPr>
          <w:b/>
          <w:i/>
          <w:spacing w:val="-7"/>
          <w:sz w:val="17"/>
        </w:rPr>
        <w:t> </w:t>
      </w:r>
      <w:r>
        <w:rPr>
          <w:b/>
          <w:i/>
          <w:sz w:val="17"/>
        </w:rPr>
        <w:t>able,</w:t>
      </w:r>
      <w:r>
        <w:rPr>
          <w:b/>
          <w:i/>
          <w:spacing w:val="-7"/>
          <w:sz w:val="17"/>
        </w:rPr>
        <w:t> </w:t>
      </w:r>
      <w:r>
        <w:rPr>
          <w:b/>
          <w:i/>
          <w:sz w:val="17"/>
        </w:rPr>
        <w:t>I</w:t>
      </w:r>
      <w:r>
        <w:rPr>
          <w:b/>
          <w:i/>
          <w:spacing w:val="-8"/>
          <w:sz w:val="17"/>
        </w:rPr>
        <w:t> </w:t>
      </w:r>
      <w:r>
        <w:rPr>
          <w:b/>
          <w:i/>
          <w:sz w:val="17"/>
        </w:rPr>
        <w:t>could</w:t>
      </w:r>
      <w:r>
        <w:rPr>
          <w:b/>
          <w:i/>
          <w:sz w:val="17"/>
        </w:rPr>
        <w:t> </w:t>
      </w:r>
      <w:r>
        <w:rPr>
          <w:b/>
          <w:i/>
          <w:spacing w:val="-4"/>
          <w:sz w:val="17"/>
        </w:rPr>
        <w:t>etc.</w:t>
      </w:r>
    </w:p>
    <w:p>
      <w:pPr>
        <w:spacing w:line="207" w:lineRule="exact" w:before="0"/>
        <w:ind w:left="850" w:right="1452" w:firstLine="0"/>
        <w:jc w:val="center"/>
        <w:rPr>
          <w:sz w:val="16"/>
        </w:rPr>
      </w:pPr>
      <w:r>
        <w:rPr>
          <w:spacing w:val="-2"/>
          <w:w w:val="125"/>
          <w:sz w:val="20"/>
        </w:rPr>
        <w:t>F</w:t>
      </w:r>
      <w:r>
        <w:rPr>
          <w:spacing w:val="-2"/>
          <w:w w:val="125"/>
          <w:sz w:val="16"/>
        </w:rPr>
        <w:t>UTUre</w:t>
      </w:r>
    </w:p>
    <w:p>
      <w:pPr>
        <w:spacing w:line="283" w:lineRule="auto" w:before="63"/>
        <w:ind w:left="2034" w:right="3070" w:firstLine="10"/>
        <w:jc w:val="left"/>
        <w:rPr>
          <w:b/>
          <w:i/>
          <w:sz w:val="17"/>
        </w:rPr>
      </w:pPr>
      <w:r>
        <w:rPr>
          <w:b/>
          <w:sz w:val="17"/>
        </w:rPr>
        <w:t>poterd,</w:t>
      </w:r>
      <w:r>
        <w:rPr>
          <w:b/>
          <w:spacing w:val="-8"/>
          <w:sz w:val="17"/>
        </w:rPr>
        <w:t> </w:t>
      </w:r>
      <w:r>
        <w:rPr>
          <w:b/>
          <w:i/>
          <w:sz w:val="17"/>
        </w:rPr>
        <w:t>I</w:t>
      </w:r>
      <w:r>
        <w:rPr>
          <w:b/>
          <w:i/>
          <w:spacing w:val="-8"/>
          <w:sz w:val="17"/>
        </w:rPr>
        <w:t> </w:t>
      </w:r>
      <w:r>
        <w:rPr>
          <w:b/>
          <w:i/>
          <w:sz w:val="17"/>
        </w:rPr>
        <w:t>shall</w:t>
      </w:r>
      <w:r>
        <w:rPr>
          <w:b/>
          <w:i/>
          <w:spacing w:val="-9"/>
          <w:sz w:val="17"/>
        </w:rPr>
        <w:t> </w:t>
      </w:r>
      <w:r>
        <w:rPr>
          <w:b/>
          <w:i/>
          <w:sz w:val="17"/>
        </w:rPr>
        <w:t>be</w:t>
      </w:r>
      <w:r>
        <w:rPr>
          <w:b/>
          <w:i/>
          <w:spacing w:val="-8"/>
          <w:sz w:val="17"/>
        </w:rPr>
        <w:t> </w:t>
      </w:r>
      <w:r>
        <w:rPr>
          <w:b/>
          <w:i/>
          <w:sz w:val="17"/>
        </w:rPr>
        <w:t>able</w:t>
      </w:r>
      <w:r>
        <w:rPr>
          <w:b/>
          <w:i/>
          <w:sz w:val="17"/>
        </w:rPr>
        <w:t> </w:t>
      </w:r>
      <w:r>
        <w:rPr>
          <w:b/>
          <w:i/>
          <w:spacing w:val="-4"/>
          <w:sz w:val="17"/>
        </w:rPr>
        <w:t>etc.</w:t>
      </w:r>
    </w:p>
    <w:p>
      <w:pPr>
        <w:pStyle w:val="BodyText"/>
        <w:spacing w:line="235" w:lineRule="auto" w:before="59"/>
        <w:ind w:left="250" w:right="1524" w:firstLine="205"/>
      </w:pPr>
      <w:r>
        <w:rPr/>
        <w:t>The</w:t>
      </w:r>
      <w:r>
        <w:rPr>
          <w:spacing w:val="-4"/>
        </w:rPr>
        <w:t> </w:t>
      </w:r>
      <w:r>
        <w:rPr/>
        <w:t>perfect</w:t>
      </w:r>
      <w:r>
        <w:rPr>
          <w:spacing w:val="-4"/>
        </w:rPr>
        <w:t> </w:t>
      </w:r>
      <w:r>
        <w:rPr/>
        <w:t>tenses</w:t>
      </w:r>
      <w:r>
        <w:rPr>
          <w:spacing w:val="-4"/>
        </w:rPr>
        <w:t> </w:t>
      </w:r>
      <w:r>
        <w:rPr/>
        <w:t>are</w:t>
      </w:r>
      <w:r>
        <w:rPr>
          <w:spacing w:val="-4"/>
        </w:rPr>
        <w:t> </w:t>
      </w:r>
      <w:r>
        <w:rPr/>
        <w:t>formed</w:t>
      </w:r>
      <w:r>
        <w:rPr>
          <w:spacing w:val="-4"/>
        </w:rPr>
        <w:t> </w:t>
      </w:r>
      <w:r>
        <w:rPr/>
        <w:t>with</w:t>
      </w:r>
      <w:r>
        <w:rPr>
          <w:spacing w:val="-4"/>
        </w:rPr>
        <w:t> </w:t>
      </w:r>
      <w:r>
        <w:rPr/>
        <w:t>the</w:t>
      </w:r>
      <w:r>
        <w:rPr>
          <w:spacing w:val="-5"/>
        </w:rPr>
        <w:t> </w:t>
      </w:r>
      <w:r>
        <w:rPr/>
        <w:t>usual</w:t>
      </w:r>
      <w:r>
        <w:rPr>
          <w:spacing w:val="-4"/>
        </w:rPr>
        <w:t> </w:t>
      </w:r>
      <w:r>
        <w:rPr/>
        <w:t>endings</w:t>
      </w:r>
      <w:r>
        <w:rPr>
          <w:spacing w:val="-4"/>
        </w:rPr>
        <w:t> </w:t>
      </w:r>
      <w:r>
        <w:rPr/>
        <w:t>on</w:t>
      </w:r>
      <w:r>
        <w:rPr>
          <w:spacing w:val="-4"/>
        </w:rPr>
        <w:t> </w:t>
      </w:r>
      <w:r>
        <w:rPr/>
        <w:t>the perfect stem, potu-.</w:t>
      </w:r>
    </w:p>
    <w:p>
      <w:pPr>
        <w:spacing w:before="157"/>
        <w:ind w:left="450" w:right="0" w:firstLine="0"/>
        <w:jc w:val="left"/>
        <w:rPr>
          <w:sz w:val="20"/>
        </w:rPr>
      </w:pPr>
      <w:r>
        <w:rPr>
          <w:b/>
          <w:sz w:val="22"/>
        </w:rPr>
        <w:t>ASSIGNMENT:</w:t>
      </w:r>
      <w:r>
        <w:rPr>
          <w:b/>
          <w:spacing w:val="50"/>
          <w:sz w:val="22"/>
        </w:rPr>
        <w:t> </w:t>
      </w:r>
      <w:r>
        <w:rPr>
          <w:sz w:val="20"/>
        </w:rPr>
        <w:t>Study</w:t>
      </w:r>
      <w:r>
        <w:rPr>
          <w:spacing w:val="47"/>
          <w:sz w:val="20"/>
        </w:rPr>
        <w:t> </w:t>
      </w:r>
      <w:r>
        <w:rPr>
          <w:sz w:val="20"/>
        </w:rPr>
        <w:t>G</w:t>
      </w:r>
      <w:r>
        <w:rPr>
          <w:sz w:val="16"/>
        </w:rPr>
        <w:t>rAmmAr</w:t>
      </w:r>
      <w:r>
        <w:rPr>
          <w:sz w:val="20"/>
        </w:rPr>
        <w:t>,</w:t>
      </w:r>
      <w:r>
        <w:rPr>
          <w:spacing w:val="47"/>
          <w:sz w:val="20"/>
        </w:rPr>
        <w:t> </w:t>
      </w:r>
      <w:r>
        <w:rPr>
          <w:sz w:val="20"/>
        </w:rPr>
        <w:t>N</w:t>
      </w:r>
      <w:r>
        <w:rPr>
          <w:sz w:val="16"/>
        </w:rPr>
        <w:t>os</w:t>
      </w:r>
      <w:r>
        <w:rPr>
          <w:sz w:val="20"/>
        </w:rPr>
        <w:t>.</w:t>
      </w:r>
      <w:r>
        <w:rPr>
          <w:spacing w:val="47"/>
          <w:sz w:val="20"/>
        </w:rPr>
        <w:t> </w:t>
      </w:r>
      <w:r>
        <w:rPr>
          <w:sz w:val="20"/>
        </w:rPr>
        <w:t>399-</w:t>
      </w:r>
      <w:r>
        <w:rPr>
          <w:spacing w:val="-4"/>
          <w:sz w:val="20"/>
        </w:rPr>
        <w:t>401.</w:t>
      </w:r>
    </w:p>
    <w:p>
      <w:pPr>
        <w:pStyle w:val="BodyText"/>
        <w:spacing w:before="4"/>
        <w:rPr>
          <w:sz w:val="19"/>
        </w:rPr>
      </w:pPr>
    </w:p>
    <w:p>
      <w:pPr>
        <w:spacing w:before="1"/>
        <w:ind w:left="844" w:right="1452" w:firstLine="0"/>
        <w:jc w:val="center"/>
        <w:rPr>
          <w:b/>
          <w:sz w:val="16"/>
        </w:rPr>
      </w:pPr>
      <w:r>
        <w:rPr>
          <w:b/>
          <w:spacing w:val="-2"/>
          <w:sz w:val="16"/>
        </w:rPr>
        <w:t>VOCABULARY</w:t>
      </w:r>
    </w:p>
    <w:p>
      <w:pPr>
        <w:spacing w:line="250" w:lineRule="exact" w:before="26"/>
        <w:ind w:left="1360" w:right="0" w:firstLine="0"/>
        <w:jc w:val="left"/>
        <w:rPr>
          <w:b/>
          <w:i/>
          <w:sz w:val="17"/>
        </w:rPr>
      </w:pPr>
      <w:r>
        <w:rPr>
          <w:b/>
          <w:spacing w:val="-8"/>
          <w:sz w:val="17"/>
        </w:rPr>
        <w:t>possum,</w:t>
      </w:r>
      <w:r>
        <w:rPr>
          <w:b/>
          <w:spacing w:val="4"/>
          <w:sz w:val="17"/>
        </w:rPr>
        <w:t> </w:t>
      </w:r>
      <w:r>
        <w:rPr>
          <w:b/>
          <w:spacing w:val="-8"/>
          <w:sz w:val="17"/>
        </w:rPr>
        <w:t>posse,</w:t>
      </w:r>
      <w:r>
        <w:rPr>
          <w:b/>
          <w:spacing w:val="4"/>
          <w:sz w:val="17"/>
        </w:rPr>
        <w:t> </w:t>
      </w:r>
      <w:r>
        <w:rPr>
          <w:b/>
          <w:spacing w:val="-8"/>
          <w:sz w:val="17"/>
        </w:rPr>
        <w:t>potui,</w:t>
      </w:r>
      <w:r>
        <w:rPr>
          <w:b/>
          <w:i/>
          <w:spacing w:val="-8"/>
          <w:position w:val="9"/>
          <w:sz w:val="17"/>
        </w:rPr>
        <w:t>.</w:t>
      </w:r>
      <w:r>
        <w:rPr>
          <w:b/>
          <w:i/>
          <w:spacing w:val="3"/>
          <w:position w:val="9"/>
          <w:sz w:val="17"/>
        </w:rPr>
        <w:t> </w:t>
      </w:r>
      <w:r>
        <w:rPr>
          <w:b/>
          <w:i/>
          <w:spacing w:val="-8"/>
          <w:sz w:val="17"/>
        </w:rPr>
        <w:t>i</w:t>
      </w:r>
      <w:r>
        <w:rPr>
          <w:b/>
          <w:i/>
          <w:spacing w:val="-8"/>
          <w:position w:val="9"/>
          <w:sz w:val="17"/>
        </w:rPr>
        <w:t>-</w:t>
      </w:r>
      <w:r>
        <w:rPr>
          <w:b/>
          <w:i/>
          <w:spacing w:val="-8"/>
          <w:sz w:val="17"/>
        </w:rPr>
        <w:t>r</w:t>
      </w:r>
      <w:r>
        <w:rPr>
          <w:b/>
          <w:i/>
          <w:spacing w:val="-8"/>
          <w:position w:val="9"/>
          <w:sz w:val="17"/>
        </w:rPr>
        <w:t>.</w:t>
      </w:r>
      <w:r>
        <w:rPr>
          <w:b/>
          <w:i/>
          <w:spacing w:val="-8"/>
          <w:sz w:val="17"/>
        </w:rPr>
        <w:t>reg.,</w:t>
      </w:r>
      <w:r>
        <w:rPr>
          <w:b/>
          <w:i/>
          <w:spacing w:val="4"/>
          <w:sz w:val="17"/>
        </w:rPr>
        <w:t> </w:t>
      </w:r>
      <w:r>
        <w:rPr>
          <w:b/>
          <w:i/>
          <w:spacing w:val="-8"/>
          <w:sz w:val="17"/>
        </w:rPr>
        <w:t>in</w:t>
      </w:r>
      <w:r>
        <w:rPr>
          <w:b/>
          <w:i/>
          <w:spacing w:val="-8"/>
          <w:position w:val="9"/>
          <w:sz w:val="17"/>
        </w:rPr>
        <w:t>.</w:t>
      </w:r>
      <w:r>
        <w:rPr>
          <w:b/>
          <w:i/>
          <w:spacing w:val="-8"/>
          <w:sz w:val="17"/>
        </w:rPr>
        <w:t>tr</w:t>
      </w:r>
      <w:r>
        <w:rPr>
          <w:b/>
          <w:i/>
          <w:spacing w:val="-8"/>
          <w:position w:val="9"/>
          <w:sz w:val="17"/>
        </w:rPr>
        <w:t>.</w:t>
      </w:r>
      <w:r>
        <w:rPr>
          <w:b/>
          <w:i/>
          <w:spacing w:val="-8"/>
          <w:sz w:val="17"/>
        </w:rPr>
        <w:t>.</w:t>
      </w:r>
      <w:r>
        <w:rPr>
          <w:b/>
          <w:i/>
          <w:spacing w:val="-27"/>
          <w:sz w:val="17"/>
        </w:rPr>
        <w:t> </w:t>
      </w:r>
      <w:r>
        <w:rPr>
          <w:b/>
          <w:i/>
          <w:spacing w:val="-8"/>
          <w:position w:val="9"/>
          <w:sz w:val="17"/>
        </w:rPr>
        <w:t>(</w:t>
      </w:r>
      <w:r>
        <w:rPr>
          <w:b/>
          <w:spacing w:val="-8"/>
          <w:sz w:val="17"/>
        </w:rPr>
        <w:t>j</w:t>
      </w:r>
      <w:r>
        <w:rPr>
          <w:b/>
          <w:i/>
          <w:spacing w:val="-8"/>
          <w:position w:val="9"/>
          <w:sz w:val="17"/>
        </w:rPr>
        <w:t>am</w:t>
      </w:r>
      <w:r>
        <w:rPr>
          <w:b/>
          <w:i/>
          <w:spacing w:val="3"/>
          <w:position w:val="9"/>
          <w:sz w:val="17"/>
        </w:rPr>
        <w:t> </w:t>
      </w:r>
      <w:r>
        <w:rPr>
          <w:b/>
          <w:i/>
          <w:spacing w:val="-8"/>
          <w:position w:val="9"/>
          <w:sz w:val="17"/>
        </w:rPr>
        <w:t>able</w:t>
      </w:r>
    </w:p>
    <w:p>
      <w:pPr>
        <w:spacing w:line="160" w:lineRule="exact" w:before="0"/>
        <w:ind w:left="3418" w:right="1452" w:firstLine="0"/>
        <w:jc w:val="center"/>
        <w:rPr>
          <w:b/>
          <w:sz w:val="17"/>
        </w:rPr>
      </w:pPr>
      <w:r>
        <w:rPr>
          <w:b/>
          <w:spacing w:val="-4"/>
          <w:sz w:val="17"/>
        </w:rPr>
        <w:t>(can</w:t>
      </w:r>
    </w:p>
    <w:p>
      <w:pPr>
        <w:spacing w:before="104"/>
        <w:ind w:left="783" w:right="1452" w:firstLine="0"/>
        <w:jc w:val="center"/>
        <w:rPr>
          <w:b/>
          <w:sz w:val="16"/>
        </w:rPr>
      </w:pPr>
      <w:r>
        <w:rPr>
          <w:b/>
          <w:spacing w:val="-4"/>
          <w:sz w:val="16"/>
        </w:rPr>
        <w:t>NOTE</w:t>
      </w:r>
    </w:p>
    <w:p>
      <w:pPr>
        <w:spacing w:before="44"/>
        <w:ind w:left="0" w:right="2978" w:firstLine="0"/>
        <w:jc w:val="center"/>
        <w:rPr>
          <w:i/>
          <w:sz w:val="20"/>
        </w:rPr>
      </w:pPr>
      <w:r>
        <w:rPr>
          <w:i/>
          <w:sz w:val="20"/>
        </w:rPr>
        <w:t>I</w:t>
      </w:r>
      <w:r>
        <w:rPr>
          <w:i/>
          <w:spacing w:val="-1"/>
          <w:sz w:val="20"/>
        </w:rPr>
        <w:t> </w:t>
      </w:r>
      <w:r>
        <w:rPr>
          <w:i/>
          <w:sz w:val="20"/>
        </w:rPr>
        <w:t>am</w:t>
      </w:r>
      <w:r>
        <w:rPr>
          <w:i/>
          <w:spacing w:val="-1"/>
          <w:sz w:val="20"/>
        </w:rPr>
        <w:t> </w:t>
      </w:r>
      <w:r>
        <w:rPr>
          <w:i/>
          <w:sz w:val="20"/>
        </w:rPr>
        <w:t>unable, etc.,</w:t>
      </w:r>
      <w:r>
        <w:rPr>
          <w:i/>
          <w:spacing w:val="-1"/>
          <w:sz w:val="20"/>
        </w:rPr>
        <w:t> </w:t>
      </w:r>
      <w:r>
        <w:rPr>
          <w:sz w:val="20"/>
        </w:rPr>
        <w:t>is</w:t>
      </w:r>
      <w:r>
        <w:rPr>
          <w:spacing w:val="-1"/>
          <w:sz w:val="20"/>
        </w:rPr>
        <w:t> </w:t>
      </w:r>
      <w:r>
        <w:rPr>
          <w:sz w:val="20"/>
        </w:rPr>
        <w:t>non possum, </w:t>
      </w:r>
      <w:r>
        <w:rPr>
          <w:i/>
          <w:spacing w:val="-4"/>
          <w:sz w:val="20"/>
        </w:rPr>
        <w:t>etc.</w:t>
      </w:r>
    </w:p>
    <w:p>
      <w:pPr>
        <w:spacing w:before="73"/>
        <w:ind w:left="819" w:right="1452" w:firstLine="0"/>
        <w:jc w:val="center"/>
        <w:rPr>
          <w:b/>
          <w:sz w:val="17"/>
        </w:rPr>
      </w:pPr>
      <w:r>
        <w:rPr>
          <w:b/>
          <w:spacing w:val="-5"/>
          <w:sz w:val="17"/>
        </w:rPr>
        <w:t>351</w:t>
      </w:r>
    </w:p>
    <w:p>
      <w:pPr>
        <w:spacing w:after="0"/>
        <w:jc w:val="center"/>
        <w:rPr>
          <w:sz w:val="17"/>
        </w:rPr>
        <w:sectPr>
          <w:pgSz w:w="7380" w:h="11550"/>
          <w:pgMar w:top="1300" w:bottom="280" w:left="260" w:right="280"/>
        </w:sectPr>
      </w:pPr>
    </w:p>
    <w:p>
      <w:pPr>
        <w:tabs>
          <w:tab w:pos="2949" w:val="left" w:leader="none"/>
        </w:tabs>
        <w:spacing w:before="68"/>
        <w:ind w:left="920" w:right="0" w:firstLine="0"/>
        <w:jc w:val="left"/>
        <w:rPr>
          <w:b/>
          <w:sz w:val="16"/>
        </w:rPr>
      </w:pPr>
      <w:r>
        <w:rPr/>
        <w:drawing>
          <wp:anchor distT="0" distB="0" distL="0" distR="0" allowOverlap="1" layoutInCell="1" locked="0" behindDoc="1" simplePos="0" relativeHeight="476428800">
            <wp:simplePos x="0" y="0"/>
            <wp:positionH relativeFrom="page">
              <wp:posOffset>533400</wp:posOffset>
            </wp:positionH>
            <wp:positionV relativeFrom="page">
              <wp:posOffset>0</wp:posOffset>
            </wp:positionV>
            <wp:extent cx="4149725" cy="7334250"/>
            <wp:effectExtent l="0" t="0" r="0" b="0"/>
            <wp:wrapNone/>
            <wp:docPr id="565" name="image449.png"/>
            <wp:cNvGraphicFramePr>
              <a:graphicFrameLocks noChangeAspect="1"/>
            </wp:cNvGraphicFramePr>
            <a:graphic>
              <a:graphicData uri="http://schemas.openxmlformats.org/drawingml/2006/picture">
                <pic:pic>
                  <pic:nvPicPr>
                    <pic:cNvPr id="566" name="image449.png"/>
                    <pic:cNvPicPr/>
                  </pic:nvPicPr>
                  <pic:blipFill>
                    <a:blip r:embed="rId453" cstate="print"/>
                    <a:stretch>
                      <a:fillRect/>
                    </a:stretch>
                  </pic:blipFill>
                  <pic:spPr>
                    <a:xfrm>
                      <a:off x="0" y="0"/>
                      <a:ext cx="4149725" cy="7334250"/>
                    </a:xfrm>
                    <a:prstGeom prst="rect">
                      <a:avLst/>
                    </a:prstGeom>
                  </pic:spPr>
                </pic:pic>
              </a:graphicData>
            </a:graphic>
          </wp:anchor>
        </w:drawing>
      </w:r>
      <w:r>
        <w:rPr>
          <w:spacing w:val="-5"/>
          <w:position w:val="-1"/>
          <w:sz w:val="20"/>
        </w:rPr>
        <w:t>352</w:t>
      </w:r>
      <w:r>
        <w:rPr>
          <w:position w:val="-1"/>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9"/>
        <w:rPr>
          <w:b/>
          <w:sz w:val="22"/>
        </w:rPr>
      </w:pPr>
    </w:p>
    <w:p>
      <w:pPr>
        <w:spacing w:before="0"/>
        <w:ind w:left="899" w:right="194" w:firstLine="0"/>
        <w:jc w:val="center"/>
        <w:rPr>
          <w:b/>
          <w:sz w:val="16"/>
        </w:rPr>
      </w:pPr>
      <w:r>
        <w:rPr>
          <w:b/>
          <w:sz w:val="16"/>
        </w:rPr>
        <w:t>EXERCISE</w:t>
      </w:r>
      <w:r>
        <w:rPr>
          <w:b/>
          <w:spacing w:val="-3"/>
          <w:sz w:val="16"/>
        </w:rPr>
        <w:t> </w:t>
      </w:r>
      <w:r>
        <w:rPr>
          <w:b/>
          <w:spacing w:val="-5"/>
          <w:sz w:val="16"/>
        </w:rPr>
        <w:t>361</w:t>
      </w:r>
    </w:p>
    <w:p>
      <w:pPr>
        <w:spacing w:before="112"/>
        <w:ind w:left="899" w:right="191" w:firstLine="0"/>
        <w:jc w:val="center"/>
        <w:rPr>
          <w:b/>
          <w:i/>
          <w:sz w:val="17"/>
        </w:rPr>
      </w:pPr>
      <w:r>
        <w:rPr>
          <w:b/>
          <w:i/>
          <w:spacing w:val="-2"/>
          <w:sz w:val="17"/>
        </w:rPr>
        <w:t>Translate:</w:t>
      </w:r>
    </w:p>
    <w:p>
      <w:pPr>
        <w:pStyle w:val="ListParagraph"/>
        <w:numPr>
          <w:ilvl w:val="0"/>
          <w:numId w:val="329"/>
        </w:numPr>
        <w:tabs>
          <w:tab w:pos="322" w:val="left" w:leader="none"/>
        </w:tabs>
        <w:spacing w:line="240" w:lineRule="auto" w:before="102" w:after="0"/>
        <w:ind w:left="322" w:right="204" w:hanging="322"/>
        <w:jc w:val="right"/>
        <w:rPr>
          <w:sz w:val="20"/>
        </w:rPr>
      </w:pPr>
      <w:r>
        <w:rPr>
          <w:sz w:val="20"/>
        </w:rPr>
        <w:t>Potest.</w:t>
      </w:r>
      <w:r>
        <w:rPr>
          <w:spacing w:val="35"/>
          <w:sz w:val="20"/>
        </w:rPr>
        <w:t>  </w:t>
      </w:r>
      <w:r>
        <w:rPr>
          <w:sz w:val="20"/>
        </w:rPr>
        <w:t>2.</w:t>
      </w:r>
      <w:r>
        <w:rPr>
          <w:spacing w:val="36"/>
          <w:sz w:val="20"/>
        </w:rPr>
        <w:t>  </w:t>
      </w:r>
      <w:r>
        <w:rPr>
          <w:sz w:val="20"/>
        </w:rPr>
        <w:t>Poteram.</w:t>
      </w:r>
      <w:r>
        <w:rPr>
          <w:spacing w:val="35"/>
          <w:sz w:val="20"/>
        </w:rPr>
        <w:t>  </w:t>
      </w:r>
      <w:r>
        <w:rPr>
          <w:sz w:val="20"/>
        </w:rPr>
        <w:t>3.</w:t>
      </w:r>
      <w:r>
        <w:rPr>
          <w:spacing w:val="35"/>
          <w:sz w:val="20"/>
        </w:rPr>
        <w:t>  </w:t>
      </w:r>
      <w:r>
        <w:rPr>
          <w:sz w:val="20"/>
        </w:rPr>
        <w:t>Num</w:t>
      </w:r>
      <w:r>
        <w:rPr>
          <w:spacing w:val="35"/>
          <w:sz w:val="20"/>
        </w:rPr>
        <w:t>  </w:t>
      </w:r>
      <w:r>
        <w:rPr>
          <w:sz w:val="20"/>
        </w:rPr>
        <w:t>possunt?</w:t>
      </w:r>
      <w:r>
        <w:rPr>
          <w:spacing w:val="35"/>
          <w:sz w:val="20"/>
        </w:rPr>
        <w:t>  </w:t>
      </w:r>
      <w:r>
        <w:rPr>
          <w:sz w:val="20"/>
        </w:rPr>
        <w:t>4.</w:t>
      </w:r>
      <w:r>
        <w:rPr>
          <w:spacing w:val="35"/>
          <w:sz w:val="20"/>
        </w:rPr>
        <w:t>  </w:t>
      </w:r>
      <w:r>
        <w:rPr>
          <w:sz w:val="20"/>
        </w:rPr>
        <w:t>Non</w:t>
      </w:r>
      <w:r>
        <w:rPr>
          <w:spacing w:val="36"/>
          <w:sz w:val="20"/>
        </w:rPr>
        <w:t>  </w:t>
      </w:r>
      <w:r>
        <w:rPr>
          <w:spacing w:val="-2"/>
          <w:sz w:val="20"/>
        </w:rPr>
        <w:t>possum.</w:t>
      </w:r>
    </w:p>
    <w:p>
      <w:pPr>
        <w:pStyle w:val="BodyText"/>
        <w:spacing w:before="15"/>
        <w:ind w:right="209"/>
        <w:jc w:val="right"/>
      </w:pPr>
      <w:r>
        <w:rPr/>
        <w:t>5.</w:t>
      </w:r>
      <w:r>
        <w:rPr>
          <w:spacing w:val="39"/>
        </w:rPr>
        <w:t>  </w:t>
      </w:r>
      <w:r>
        <w:rPr/>
        <w:t>Potueram.</w:t>
      </w:r>
      <w:r>
        <w:rPr>
          <w:spacing w:val="42"/>
        </w:rPr>
        <w:t>  </w:t>
      </w:r>
      <w:r>
        <w:rPr/>
        <w:t>6.</w:t>
      </w:r>
      <w:r>
        <w:rPr>
          <w:spacing w:val="41"/>
        </w:rPr>
        <w:t>  </w:t>
      </w:r>
      <w:r>
        <w:rPr/>
        <w:t>Poterit.</w:t>
      </w:r>
      <w:r>
        <w:rPr>
          <w:spacing w:val="42"/>
        </w:rPr>
        <w:t>  </w:t>
      </w:r>
      <w:r>
        <w:rPr/>
        <w:t>7.</w:t>
      </w:r>
      <w:r>
        <w:rPr>
          <w:spacing w:val="41"/>
        </w:rPr>
        <w:t>  </w:t>
      </w:r>
      <w:r>
        <w:rPr/>
        <w:t>Poterunt.</w:t>
      </w:r>
      <w:r>
        <w:rPr>
          <w:spacing w:val="42"/>
        </w:rPr>
        <w:t>  </w:t>
      </w:r>
      <w:r>
        <w:rPr/>
        <w:t>8.</w:t>
      </w:r>
      <w:r>
        <w:rPr>
          <w:spacing w:val="41"/>
        </w:rPr>
        <w:t>  </w:t>
      </w:r>
      <w:r>
        <w:rPr/>
        <w:t>Potuerunt.</w:t>
      </w:r>
      <w:r>
        <w:rPr>
          <w:spacing w:val="42"/>
        </w:rPr>
        <w:t>  </w:t>
      </w:r>
      <w:r>
        <w:rPr/>
        <w:t>9.</w:t>
      </w:r>
      <w:r>
        <w:rPr>
          <w:spacing w:val="41"/>
        </w:rPr>
        <w:t>  </w:t>
      </w:r>
      <w:r>
        <w:rPr>
          <w:spacing w:val="-5"/>
        </w:rPr>
        <w:t>Non</w:t>
      </w:r>
    </w:p>
    <w:p>
      <w:pPr>
        <w:pStyle w:val="BodyText"/>
        <w:tabs>
          <w:tab w:pos="943" w:val="left" w:leader="none"/>
          <w:tab w:pos="1432" w:val="left" w:leader="none"/>
          <w:tab w:pos="2049" w:val="left" w:leader="none"/>
          <w:tab w:pos="2932" w:val="left" w:leader="none"/>
          <w:tab w:pos="3421" w:val="left" w:leader="none"/>
          <w:tab w:pos="4371" w:val="left" w:leader="none"/>
          <w:tab w:pos="4859" w:val="left" w:leader="none"/>
        </w:tabs>
        <w:spacing w:before="15"/>
        <w:ind w:right="214"/>
        <w:jc w:val="right"/>
      </w:pPr>
      <w:r>
        <w:rPr>
          <w:spacing w:val="-2"/>
        </w:rPr>
        <w:t>poterant.</w:t>
      </w:r>
      <w:r>
        <w:rPr/>
        <w:tab/>
      </w:r>
      <w:r>
        <w:rPr>
          <w:spacing w:val="-5"/>
        </w:rPr>
        <w:t>10.</w:t>
      </w:r>
      <w:r>
        <w:rPr/>
        <w:tab/>
      </w:r>
      <w:r>
        <w:rPr>
          <w:spacing w:val="-4"/>
        </w:rPr>
        <w:t>Quis</w:t>
      </w:r>
      <w:r>
        <w:rPr/>
        <w:tab/>
      </w:r>
      <w:r>
        <w:rPr>
          <w:spacing w:val="-2"/>
        </w:rPr>
        <w:t>poterat?</w:t>
      </w:r>
      <w:r>
        <w:rPr/>
        <w:tab/>
      </w:r>
      <w:r>
        <w:rPr>
          <w:spacing w:val="-5"/>
        </w:rPr>
        <w:t>11.</w:t>
      </w:r>
      <w:r>
        <w:rPr/>
        <w:tab/>
      </w:r>
      <w:r>
        <w:rPr>
          <w:spacing w:val="-2"/>
        </w:rPr>
        <w:t>Potesne?</w:t>
      </w:r>
      <w:r>
        <w:rPr/>
        <w:tab/>
      </w:r>
      <w:r>
        <w:rPr>
          <w:spacing w:val="-5"/>
        </w:rPr>
        <w:t>12.</w:t>
      </w:r>
      <w:r>
        <w:rPr/>
        <w:tab/>
      </w:r>
      <w:r>
        <w:rPr>
          <w:spacing w:val="-2"/>
        </w:rPr>
        <w:t>Possumus.</w:t>
      </w:r>
    </w:p>
    <w:p>
      <w:pPr>
        <w:pStyle w:val="BodyText"/>
        <w:spacing w:before="15"/>
        <w:ind w:left="929"/>
      </w:pPr>
      <w:r>
        <w:rPr/>
        <w:t>13.</w:t>
      </w:r>
      <w:r>
        <w:rPr>
          <w:spacing w:val="-1"/>
        </w:rPr>
        <w:t> </w:t>
      </w:r>
      <w:r>
        <w:rPr/>
        <w:t>Potuistis.</w:t>
      </w:r>
      <w:r>
        <w:rPr>
          <w:spacing w:val="-1"/>
        </w:rPr>
        <w:t> </w:t>
      </w:r>
      <w:r>
        <w:rPr/>
        <w:t>14.</w:t>
      </w:r>
      <w:r>
        <w:rPr>
          <w:spacing w:val="-1"/>
        </w:rPr>
        <w:t> </w:t>
      </w:r>
      <w:r>
        <w:rPr/>
        <w:t>Non</w:t>
      </w:r>
      <w:r>
        <w:rPr>
          <w:spacing w:val="-1"/>
        </w:rPr>
        <w:t> </w:t>
      </w:r>
      <w:r>
        <w:rPr/>
        <w:t>potestis.</w:t>
      </w:r>
      <w:r>
        <w:rPr>
          <w:spacing w:val="-1"/>
        </w:rPr>
        <w:t> </w:t>
      </w:r>
      <w:r>
        <w:rPr/>
        <w:t>15.</w:t>
      </w:r>
      <w:r>
        <w:rPr>
          <w:spacing w:val="-1"/>
        </w:rPr>
        <w:t> </w:t>
      </w:r>
      <w:r>
        <w:rPr/>
        <w:t>Nonne </w:t>
      </w:r>
      <w:r>
        <w:rPr>
          <w:spacing w:val="-2"/>
        </w:rPr>
        <w:t>potuit?</w:t>
      </w:r>
    </w:p>
    <w:p>
      <w:pPr>
        <w:pStyle w:val="BodyText"/>
        <w:rPr>
          <w:sz w:val="22"/>
        </w:rPr>
      </w:pPr>
    </w:p>
    <w:p>
      <w:pPr>
        <w:spacing w:before="140"/>
        <w:ind w:left="899" w:right="194" w:firstLine="0"/>
        <w:jc w:val="center"/>
        <w:rPr>
          <w:b/>
          <w:sz w:val="17"/>
        </w:rPr>
      </w:pPr>
      <w:r>
        <w:rPr>
          <w:b/>
          <w:sz w:val="17"/>
        </w:rPr>
        <w:t>Gloria</w:t>
      </w:r>
      <w:r>
        <w:rPr>
          <w:b/>
          <w:spacing w:val="-3"/>
          <w:sz w:val="17"/>
        </w:rPr>
        <w:t> </w:t>
      </w:r>
      <w:r>
        <w:rPr>
          <w:b/>
          <w:sz w:val="17"/>
        </w:rPr>
        <w:t>tibi,</w:t>
      </w:r>
      <w:r>
        <w:rPr>
          <w:b/>
          <w:spacing w:val="-3"/>
          <w:sz w:val="17"/>
        </w:rPr>
        <w:t> </w:t>
      </w:r>
      <w:r>
        <w:rPr>
          <w:b/>
          <w:spacing w:val="-2"/>
          <w:sz w:val="17"/>
        </w:rPr>
        <w:t>Domine!</w:t>
      </w:r>
    </w:p>
    <w:p>
      <w:pPr>
        <w:pStyle w:val="BodyText"/>
        <w:spacing w:before="10"/>
        <w:rPr>
          <w:b/>
          <w:sz w:val="27"/>
        </w:rPr>
      </w:pPr>
    </w:p>
    <w:p>
      <w:pPr>
        <w:spacing w:before="93"/>
        <w:ind w:left="899" w:right="210" w:firstLine="0"/>
        <w:jc w:val="center"/>
        <w:rPr>
          <w:b/>
          <w:sz w:val="16"/>
        </w:rPr>
      </w:pPr>
      <w:r>
        <w:rPr>
          <w:b/>
          <w:sz w:val="16"/>
        </w:rPr>
        <w:t>EXERCISE</w:t>
      </w:r>
      <w:r>
        <w:rPr>
          <w:b/>
          <w:spacing w:val="-3"/>
          <w:sz w:val="16"/>
        </w:rPr>
        <w:t> </w:t>
      </w:r>
      <w:r>
        <w:rPr>
          <w:b/>
          <w:spacing w:val="-5"/>
          <w:sz w:val="16"/>
        </w:rPr>
        <w:t>362</w:t>
      </w:r>
    </w:p>
    <w:p>
      <w:pPr>
        <w:spacing w:before="117"/>
        <w:ind w:left="3402" w:right="0" w:firstLine="0"/>
        <w:jc w:val="left"/>
        <w:rPr>
          <w:b/>
          <w:i/>
          <w:sz w:val="17"/>
        </w:rPr>
      </w:pPr>
      <w:r>
        <w:rPr>
          <w:b/>
          <w:i/>
          <w:spacing w:val="-2"/>
          <w:sz w:val="17"/>
        </w:rPr>
        <w:t>Translate:</w:t>
      </w:r>
    </w:p>
    <w:p>
      <w:pPr>
        <w:pStyle w:val="ListParagraph"/>
        <w:numPr>
          <w:ilvl w:val="1"/>
          <w:numId w:val="329"/>
        </w:numPr>
        <w:tabs>
          <w:tab w:pos="1480" w:val="left" w:leader="none"/>
        </w:tabs>
        <w:spacing w:line="240" w:lineRule="auto" w:before="96" w:after="0"/>
        <w:ind w:left="1480" w:right="0" w:hanging="360"/>
        <w:jc w:val="left"/>
        <w:rPr>
          <w:sz w:val="20"/>
        </w:rPr>
      </w:pPr>
      <w:r>
        <w:rPr>
          <w:sz w:val="20"/>
        </w:rPr>
        <w:t>can.</w:t>
      </w:r>
      <w:r>
        <w:rPr>
          <w:spacing w:val="57"/>
          <w:sz w:val="20"/>
        </w:rPr>
        <w:t> </w:t>
      </w:r>
      <w:r>
        <w:rPr>
          <w:sz w:val="20"/>
        </w:rPr>
        <w:t>2.</w:t>
      </w:r>
      <w:r>
        <w:rPr>
          <w:spacing w:val="60"/>
          <w:sz w:val="20"/>
        </w:rPr>
        <w:t> </w:t>
      </w:r>
      <w:r>
        <w:rPr>
          <w:sz w:val="20"/>
        </w:rPr>
        <w:t>He</w:t>
      </w:r>
      <w:r>
        <w:rPr>
          <w:spacing w:val="59"/>
          <w:sz w:val="20"/>
        </w:rPr>
        <w:t> </w:t>
      </w:r>
      <w:r>
        <w:rPr>
          <w:sz w:val="20"/>
        </w:rPr>
        <w:t>was</w:t>
      </w:r>
      <w:r>
        <w:rPr>
          <w:spacing w:val="60"/>
          <w:sz w:val="20"/>
        </w:rPr>
        <w:t> </w:t>
      </w:r>
      <w:r>
        <w:rPr>
          <w:sz w:val="20"/>
        </w:rPr>
        <w:t>unable.</w:t>
      </w:r>
      <w:r>
        <w:rPr>
          <w:spacing w:val="58"/>
          <w:sz w:val="20"/>
        </w:rPr>
        <w:t> </w:t>
      </w:r>
      <w:r>
        <w:rPr>
          <w:sz w:val="20"/>
        </w:rPr>
        <w:t>3.</w:t>
      </w:r>
      <w:r>
        <w:rPr>
          <w:spacing w:val="59"/>
          <w:sz w:val="20"/>
        </w:rPr>
        <w:t> </w:t>
      </w:r>
      <w:r>
        <w:rPr>
          <w:sz w:val="20"/>
        </w:rPr>
        <w:t>They</w:t>
      </w:r>
      <w:r>
        <w:rPr>
          <w:spacing w:val="58"/>
          <w:sz w:val="20"/>
        </w:rPr>
        <w:t> </w:t>
      </w:r>
      <w:r>
        <w:rPr>
          <w:sz w:val="20"/>
        </w:rPr>
        <w:t>could.</w:t>
      </w:r>
      <w:r>
        <w:rPr>
          <w:spacing w:val="59"/>
          <w:sz w:val="20"/>
        </w:rPr>
        <w:t> </w:t>
      </w:r>
      <w:r>
        <w:rPr>
          <w:sz w:val="20"/>
        </w:rPr>
        <w:t>4.</w:t>
      </w:r>
      <w:r>
        <w:rPr>
          <w:spacing w:val="58"/>
          <w:sz w:val="20"/>
        </w:rPr>
        <w:t> </w:t>
      </w:r>
      <w:r>
        <w:rPr>
          <w:sz w:val="20"/>
        </w:rPr>
        <w:t>Who</w:t>
      </w:r>
      <w:r>
        <w:rPr>
          <w:spacing w:val="59"/>
          <w:sz w:val="20"/>
        </w:rPr>
        <w:t> </w:t>
      </w:r>
      <w:r>
        <w:rPr>
          <w:sz w:val="20"/>
        </w:rPr>
        <w:t>was</w:t>
      </w:r>
      <w:r>
        <w:rPr>
          <w:spacing w:val="59"/>
          <w:sz w:val="20"/>
        </w:rPr>
        <w:t> </w:t>
      </w:r>
      <w:r>
        <w:rPr>
          <w:spacing w:val="-4"/>
          <w:sz w:val="20"/>
        </w:rPr>
        <w:t>able?</w:t>
      </w:r>
    </w:p>
    <w:p>
      <w:pPr>
        <w:pStyle w:val="ListParagraph"/>
        <w:numPr>
          <w:ilvl w:val="0"/>
          <w:numId w:val="330"/>
        </w:numPr>
        <w:tabs>
          <w:tab w:pos="1115" w:val="left" w:leader="none"/>
        </w:tabs>
        <w:spacing w:line="240" w:lineRule="auto" w:before="0" w:after="0"/>
        <w:ind w:left="1115" w:right="0" w:hanging="201"/>
        <w:jc w:val="left"/>
        <w:rPr>
          <w:sz w:val="20"/>
        </w:rPr>
      </w:pPr>
      <w:r>
        <w:rPr>
          <w:sz w:val="20"/>
        </w:rPr>
        <w:t>He</w:t>
      </w:r>
      <w:r>
        <w:rPr>
          <w:spacing w:val="-1"/>
          <w:sz w:val="20"/>
        </w:rPr>
        <w:t> </w:t>
      </w:r>
      <w:r>
        <w:rPr>
          <w:sz w:val="20"/>
        </w:rPr>
        <w:t>will</w:t>
      </w:r>
      <w:r>
        <w:rPr>
          <w:spacing w:val="-2"/>
          <w:sz w:val="20"/>
        </w:rPr>
        <w:t> </w:t>
      </w:r>
      <w:r>
        <w:rPr>
          <w:sz w:val="20"/>
        </w:rPr>
        <w:t>be able.</w:t>
      </w:r>
      <w:r>
        <w:rPr>
          <w:spacing w:val="-1"/>
          <w:sz w:val="20"/>
        </w:rPr>
        <w:t> </w:t>
      </w:r>
      <w:r>
        <w:rPr>
          <w:sz w:val="20"/>
        </w:rPr>
        <w:t>6.</w:t>
      </w:r>
      <w:r>
        <w:rPr>
          <w:spacing w:val="-1"/>
          <w:sz w:val="20"/>
        </w:rPr>
        <w:t> </w:t>
      </w:r>
      <w:r>
        <w:rPr>
          <w:sz w:val="20"/>
        </w:rPr>
        <w:t>They were</w:t>
      </w:r>
      <w:r>
        <w:rPr>
          <w:spacing w:val="-1"/>
          <w:sz w:val="20"/>
        </w:rPr>
        <w:t> </w:t>
      </w:r>
      <w:r>
        <w:rPr>
          <w:sz w:val="20"/>
        </w:rPr>
        <w:t>unable.</w:t>
      </w:r>
      <w:r>
        <w:rPr>
          <w:spacing w:val="-1"/>
          <w:sz w:val="20"/>
        </w:rPr>
        <w:t> </w:t>
      </w:r>
      <w:r>
        <w:rPr>
          <w:sz w:val="20"/>
        </w:rPr>
        <w:t>7. Were</w:t>
      </w:r>
      <w:r>
        <w:rPr>
          <w:spacing w:val="-1"/>
          <w:sz w:val="20"/>
        </w:rPr>
        <w:t> </w:t>
      </w:r>
      <w:r>
        <w:rPr>
          <w:sz w:val="20"/>
        </w:rPr>
        <w:t>they </w:t>
      </w:r>
      <w:r>
        <w:rPr>
          <w:spacing w:val="-2"/>
          <w:sz w:val="20"/>
        </w:rPr>
        <w:t>able?</w:t>
      </w:r>
    </w:p>
    <w:p>
      <w:pPr>
        <w:pStyle w:val="ListParagraph"/>
        <w:numPr>
          <w:ilvl w:val="0"/>
          <w:numId w:val="327"/>
        </w:numPr>
        <w:tabs>
          <w:tab w:pos="1224" w:val="left" w:leader="none"/>
        </w:tabs>
        <w:spacing w:line="256" w:lineRule="auto" w:before="15" w:after="0"/>
        <w:ind w:left="894" w:right="213" w:firstLine="15"/>
        <w:jc w:val="left"/>
        <w:rPr>
          <w:sz w:val="20"/>
        </w:rPr>
      </w:pPr>
      <w:r>
        <w:rPr>
          <w:sz w:val="20"/>
        </w:rPr>
        <w:t>We</w:t>
      </w:r>
      <w:r>
        <w:rPr>
          <w:spacing w:val="73"/>
          <w:sz w:val="20"/>
        </w:rPr>
        <w:t> </w:t>
      </w:r>
      <w:r>
        <w:rPr>
          <w:sz w:val="20"/>
        </w:rPr>
        <w:t>can.</w:t>
      </w:r>
      <w:r>
        <w:rPr>
          <w:spacing w:val="73"/>
          <w:sz w:val="20"/>
        </w:rPr>
        <w:t> </w:t>
      </w:r>
      <w:r>
        <w:rPr>
          <w:sz w:val="20"/>
        </w:rPr>
        <w:t>9.</w:t>
      </w:r>
      <w:r>
        <w:rPr>
          <w:spacing w:val="73"/>
          <w:sz w:val="20"/>
        </w:rPr>
        <w:t> </w:t>
      </w:r>
      <w:r>
        <w:rPr>
          <w:sz w:val="20"/>
        </w:rPr>
        <w:t>I</w:t>
      </w:r>
      <w:r>
        <w:rPr>
          <w:spacing w:val="73"/>
          <w:sz w:val="20"/>
        </w:rPr>
        <w:t> </w:t>
      </w:r>
      <w:r>
        <w:rPr>
          <w:sz w:val="20"/>
        </w:rPr>
        <w:t>am</w:t>
      </w:r>
      <w:r>
        <w:rPr>
          <w:spacing w:val="73"/>
          <w:sz w:val="20"/>
        </w:rPr>
        <w:t> </w:t>
      </w:r>
      <w:r>
        <w:rPr>
          <w:sz w:val="20"/>
        </w:rPr>
        <w:t>unable.</w:t>
      </w:r>
      <w:r>
        <w:rPr>
          <w:spacing w:val="73"/>
          <w:sz w:val="20"/>
        </w:rPr>
        <w:t> </w:t>
      </w:r>
      <w:r>
        <w:rPr>
          <w:sz w:val="20"/>
        </w:rPr>
        <w:t>10.</w:t>
      </w:r>
      <w:r>
        <w:rPr>
          <w:spacing w:val="73"/>
          <w:sz w:val="20"/>
        </w:rPr>
        <w:t> </w:t>
      </w:r>
      <w:r>
        <w:rPr>
          <w:sz w:val="20"/>
        </w:rPr>
        <w:t>They</w:t>
      </w:r>
      <w:r>
        <w:rPr>
          <w:spacing w:val="73"/>
          <w:sz w:val="20"/>
        </w:rPr>
        <w:t> </w:t>
      </w:r>
      <w:r>
        <w:rPr>
          <w:sz w:val="20"/>
        </w:rPr>
        <w:t>had</w:t>
      </w:r>
      <w:r>
        <w:rPr>
          <w:spacing w:val="73"/>
          <w:sz w:val="20"/>
        </w:rPr>
        <w:t> </w:t>
      </w:r>
      <w:r>
        <w:rPr>
          <w:sz w:val="20"/>
        </w:rPr>
        <w:t>been</w:t>
      </w:r>
      <w:r>
        <w:rPr>
          <w:spacing w:val="72"/>
          <w:sz w:val="20"/>
        </w:rPr>
        <w:t> </w:t>
      </w:r>
      <w:r>
        <w:rPr>
          <w:sz w:val="20"/>
        </w:rPr>
        <w:t>able.</w:t>
      </w:r>
      <w:r>
        <w:rPr>
          <w:spacing w:val="72"/>
          <w:sz w:val="20"/>
        </w:rPr>
        <w:t> </w:t>
      </w:r>
      <w:r>
        <w:rPr>
          <w:sz w:val="20"/>
        </w:rPr>
        <w:t>11.</w:t>
      </w:r>
      <w:r>
        <w:rPr>
          <w:spacing w:val="72"/>
          <w:sz w:val="20"/>
        </w:rPr>
        <w:t> </w:t>
      </w:r>
      <w:r>
        <w:rPr>
          <w:sz w:val="20"/>
        </w:rPr>
        <w:t>We can’t,</w:t>
      </w:r>
      <w:r>
        <w:rPr>
          <w:spacing w:val="80"/>
          <w:sz w:val="20"/>
        </w:rPr>
        <w:t> </w:t>
      </w:r>
      <w:r>
        <w:rPr>
          <w:sz w:val="20"/>
        </w:rPr>
        <w:t>can</w:t>
      </w:r>
      <w:r>
        <w:rPr>
          <w:spacing w:val="80"/>
          <w:sz w:val="20"/>
        </w:rPr>
        <w:t> </w:t>
      </w:r>
      <w:r>
        <w:rPr>
          <w:sz w:val="20"/>
        </w:rPr>
        <w:t>we?</w:t>
      </w:r>
      <w:r>
        <w:rPr>
          <w:spacing w:val="80"/>
          <w:sz w:val="20"/>
        </w:rPr>
        <w:t> </w:t>
      </w:r>
      <w:r>
        <w:rPr>
          <w:sz w:val="20"/>
        </w:rPr>
        <w:t>12.</w:t>
      </w:r>
      <w:r>
        <w:rPr>
          <w:spacing w:val="80"/>
          <w:sz w:val="20"/>
        </w:rPr>
        <w:t> </w:t>
      </w:r>
      <w:r>
        <w:rPr>
          <w:sz w:val="20"/>
        </w:rPr>
        <w:t>We</w:t>
      </w:r>
      <w:r>
        <w:rPr>
          <w:spacing w:val="80"/>
          <w:sz w:val="20"/>
        </w:rPr>
        <w:t> </w:t>
      </w:r>
      <w:r>
        <w:rPr>
          <w:sz w:val="20"/>
        </w:rPr>
        <w:t>have</w:t>
      </w:r>
      <w:r>
        <w:rPr>
          <w:spacing w:val="80"/>
          <w:sz w:val="20"/>
        </w:rPr>
        <w:t> </w:t>
      </w:r>
      <w:r>
        <w:rPr>
          <w:sz w:val="20"/>
        </w:rPr>
        <w:t>been</w:t>
      </w:r>
      <w:r>
        <w:rPr>
          <w:spacing w:val="80"/>
          <w:sz w:val="20"/>
        </w:rPr>
        <w:t> </w:t>
      </w:r>
      <w:r>
        <w:rPr>
          <w:sz w:val="20"/>
        </w:rPr>
        <w:t>able.</w:t>
      </w:r>
      <w:r>
        <w:rPr>
          <w:spacing w:val="80"/>
          <w:sz w:val="20"/>
        </w:rPr>
        <w:t> </w:t>
      </w:r>
      <w:r>
        <w:rPr>
          <w:sz w:val="20"/>
        </w:rPr>
        <w:t>13.</w:t>
      </w:r>
      <w:r>
        <w:rPr>
          <w:spacing w:val="80"/>
          <w:sz w:val="20"/>
        </w:rPr>
        <w:t> </w:t>
      </w:r>
      <w:r>
        <w:rPr>
          <w:sz w:val="20"/>
        </w:rPr>
        <w:t>They</w:t>
      </w:r>
      <w:r>
        <w:rPr>
          <w:spacing w:val="80"/>
          <w:sz w:val="20"/>
        </w:rPr>
        <w:t> </w:t>
      </w:r>
      <w:r>
        <w:rPr>
          <w:sz w:val="20"/>
        </w:rPr>
        <w:t>were</w:t>
      </w:r>
      <w:r>
        <w:rPr>
          <w:spacing w:val="80"/>
          <w:sz w:val="20"/>
        </w:rPr>
        <w:t> </w:t>
      </w:r>
      <w:r>
        <w:rPr>
          <w:sz w:val="20"/>
        </w:rPr>
        <w:t>able.</w:t>
      </w:r>
    </w:p>
    <w:p>
      <w:pPr>
        <w:pStyle w:val="BodyText"/>
        <w:spacing w:line="249" w:lineRule="auto"/>
        <w:ind w:left="889" w:right="398" w:firstLine="20"/>
      </w:pPr>
      <w:r>
        <w:rPr/>
        <w:t>14.</w:t>
      </w:r>
      <w:r>
        <w:rPr>
          <w:spacing w:val="40"/>
        </w:rPr>
        <w:t> </w:t>
      </w:r>
      <w:r>
        <w:rPr/>
        <w:t>You</w:t>
      </w:r>
      <w:r>
        <w:rPr>
          <w:spacing w:val="40"/>
        </w:rPr>
        <w:t> </w:t>
      </w:r>
      <w:r>
        <w:rPr/>
        <w:t>are</w:t>
      </w:r>
      <w:r>
        <w:rPr>
          <w:spacing w:val="40"/>
        </w:rPr>
        <w:t> </w:t>
      </w:r>
      <w:r>
        <w:rPr/>
        <w:t>able,</w:t>
      </w:r>
      <w:r>
        <w:rPr>
          <w:spacing w:val="40"/>
        </w:rPr>
        <w:t> </w:t>
      </w:r>
      <w:r>
        <w:rPr/>
        <w:t>aren’t</w:t>
      </w:r>
      <w:r>
        <w:rPr>
          <w:spacing w:val="40"/>
        </w:rPr>
        <w:t> </w:t>
      </w:r>
      <w:r>
        <w:rPr/>
        <w:t>you?</w:t>
      </w:r>
      <w:r>
        <w:rPr>
          <w:spacing w:val="40"/>
        </w:rPr>
        <w:t> </w:t>
      </w:r>
      <w:r>
        <w:rPr/>
        <w:t>15.</w:t>
      </w:r>
      <w:r>
        <w:rPr>
          <w:spacing w:val="40"/>
        </w:rPr>
        <w:t> </w:t>
      </w:r>
      <w:r>
        <w:rPr/>
        <w:t>Why</w:t>
      </w:r>
      <w:r>
        <w:rPr>
          <w:spacing w:val="40"/>
        </w:rPr>
        <w:t> </w:t>
      </w:r>
      <w:r>
        <w:rPr/>
        <w:t>can’t</w:t>
      </w:r>
      <w:r>
        <w:rPr>
          <w:spacing w:val="40"/>
        </w:rPr>
        <w:t> </w:t>
      </w:r>
      <w:r>
        <w:rPr/>
        <w:t>they?</w:t>
      </w:r>
      <w:r>
        <w:rPr>
          <w:spacing w:val="40"/>
        </w:rPr>
        <w:t> </w:t>
      </w:r>
      <w:r>
        <w:rPr/>
        <w:t>16.</w:t>
      </w:r>
      <w:r>
        <w:rPr>
          <w:spacing w:val="40"/>
        </w:rPr>
        <w:t> </w:t>
      </w:r>
      <w:r>
        <w:rPr/>
        <w:t>He</w:t>
      </w:r>
      <w:r>
        <w:rPr>
          <w:spacing w:val="62"/>
        </w:rPr>
        <w:t> </w:t>
      </w:r>
      <w:r>
        <w:rPr/>
        <w:t>had</w:t>
      </w:r>
      <w:r>
        <w:rPr>
          <w:spacing w:val="80"/>
        </w:rPr>
        <w:t> </w:t>
      </w:r>
      <w:r>
        <w:rPr/>
        <w:t>been able. 17. Why was he unable? 18. You can’t, can you?</w:t>
      </w:r>
    </w:p>
    <w:p>
      <w:pPr>
        <w:pStyle w:val="BodyText"/>
        <w:rPr>
          <w:sz w:val="22"/>
        </w:rPr>
      </w:pPr>
    </w:p>
    <w:p>
      <w:pPr>
        <w:pStyle w:val="ListParagraph"/>
        <w:numPr>
          <w:ilvl w:val="0"/>
          <w:numId w:val="329"/>
        </w:numPr>
        <w:tabs>
          <w:tab w:pos="1128" w:val="left" w:leader="none"/>
        </w:tabs>
        <w:spacing w:line="240" w:lineRule="auto" w:before="135" w:after="0"/>
        <w:ind w:left="1128" w:right="0" w:hanging="174"/>
        <w:jc w:val="left"/>
        <w:rPr>
          <w:b/>
          <w:sz w:val="17"/>
        </w:rPr>
      </w:pPr>
      <w:r>
        <w:rPr>
          <w:b/>
          <w:sz w:val="17"/>
        </w:rPr>
        <w:t>THE</w:t>
      </w:r>
      <w:r>
        <w:rPr>
          <w:b/>
          <w:spacing w:val="-3"/>
          <w:sz w:val="17"/>
        </w:rPr>
        <w:t> </w:t>
      </w:r>
      <w:r>
        <w:rPr>
          <w:b/>
          <w:sz w:val="17"/>
        </w:rPr>
        <w:t>INFINITIVE</w:t>
      </w:r>
      <w:r>
        <w:rPr>
          <w:b/>
          <w:spacing w:val="-3"/>
          <w:sz w:val="17"/>
        </w:rPr>
        <w:t> </w:t>
      </w:r>
      <w:r>
        <w:rPr>
          <w:b/>
          <w:sz w:val="17"/>
        </w:rPr>
        <w:t>AS</w:t>
      </w:r>
      <w:r>
        <w:rPr>
          <w:b/>
          <w:spacing w:val="-3"/>
          <w:sz w:val="17"/>
        </w:rPr>
        <w:t> </w:t>
      </w:r>
      <w:r>
        <w:rPr>
          <w:b/>
          <w:sz w:val="17"/>
        </w:rPr>
        <w:t>SUBJECT,</w:t>
      </w:r>
      <w:r>
        <w:rPr>
          <w:b/>
          <w:spacing w:val="-3"/>
          <w:sz w:val="17"/>
        </w:rPr>
        <w:t> </w:t>
      </w:r>
      <w:r>
        <w:rPr>
          <w:b/>
          <w:sz w:val="17"/>
        </w:rPr>
        <w:t>PREDICATE</w:t>
      </w:r>
      <w:r>
        <w:rPr>
          <w:b/>
          <w:spacing w:val="-2"/>
          <w:sz w:val="17"/>
        </w:rPr>
        <w:t> NOUN,</w:t>
      </w:r>
    </w:p>
    <w:p>
      <w:pPr>
        <w:spacing w:before="24"/>
        <w:ind w:left="3059" w:right="0" w:firstLine="0"/>
        <w:jc w:val="left"/>
        <w:rPr>
          <w:b/>
          <w:sz w:val="17"/>
        </w:rPr>
      </w:pPr>
      <w:r>
        <w:rPr>
          <w:b/>
          <w:sz w:val="17"/>
        </w:rPr>
        <w:t>AND</w:t>
      </w:r>
      <w:r>
        <w:rPr>
          <w:b/>
          <w:spacing w:val="-3"/>
          <w:sz w:val="17"/>
        </w:rPr>
        <w:t> </w:t>
      </w:r>
      <w:r>
        <w:rPr>
          <w:b/>
          <w:spacing w:val="-2"/>
          <w:sz w:val="17"/>
        </w:rPr>
        <w:t>OBJECT</w:t>
      </w:r>
    </w:p>
    <w:p>
      <w:pPr>
        <w:pStyle w:val="BodyText"/>
        <w:spacing w:before="6"/>
        <w:rPr>
          <w:b/>
          <w:sz w:val="14"/>
        </w:rPr>
      </w:pPr>
    </w:p>
    <w:p>
      <w:pPr>
        <w:pStyle w:val="BodyText"/>
        <w:tabs>
          <w:tab w:pos="1626" w:val="left" w:leader="none"/>
          <w:tab w:pos="2723" w:val="left" w:leader="none"/>
          <w:tab w:pos="4008" w:val="left" w:leader="none"/>
          <w:tab w:pos="4971" w:val="left" w:leader="none"/>
          <w:tab w:pos="5335" w:val="left" w:leader="none"/>
          <w:tab w:pos="5809" w:val="left" w:leader="none"/>
        </w:tabs>
        <w:ind w:left="1084"/>
      </w:pPr>
      <w:r>
        <w:rPr>
          <w:spacing w:val="-5"/>
        </w:rPr>
        <w:t>The</w:t>
      </w:r>
      <w:r>
        <w:rPr/>
        <w:tab/>
      </w:r>
      <w:r>
        <w:rPr>
          <w:spacing w:val="-2"/>
        </w:rPr>
        <w:t>PRESENT</w:t>
      </w:r>
      <w:r>
        <w:rPr/>
        <w:tab/>
      </w:r>
      <w:r>
        <w:rPr>
          <w:spacing w:val="-2"/>
        </w:rPr>
        <w:t>INFINITIVE</w:t>
      </w:r>
      <w:r>
        <w:rPr/>
        <w:tab/>
      </w:r>
      <w:r>
        <w:rPr>
          <w:spacing w:val="-2"/>
        </w:rPr>
        <w:t>ACTIVE</w:t>
      </w:r>
      <w:r>
        <w:rPr/>
        <w:tab/>
      </w:r>
      <w:r>
        <w:rPr>
          <w:spacing w:val="-5"/>
        </w:rPr>
        <w:t>is</w:t>
      </w:r>
      <w:r>
        <w:rPr/>
        <w:tab/>
      </w:r>
      <w:r>
        <w:rPr>
          <w:spacing w:val="-5"/>
        </w:rPr>
        <w:t>the</w:t>
      </w:r>
      <w:r>
        <w:rPr/>
        <w:tab/>
      </w:r>
      <w:r>
        <w:rPr>
          <w:spacing w:val="-2"/>
        </w:rPr>
        <w:t>SECOND</w:t>
      </w:r>
    </w:p>
    <w:p>
      <w:pPr>
        <w:pStyle w:val="BodyText"/>
        <w:spacing w:line="249" w:lineRule="auto" w:before="10"/>
        <w:ind w:left="889" w:right="224" w:hanging="15"/>
      </w:pPr>
      <w:r>
        <w:rPr>
          <w:w w:val="110"/>
        </w:rPr>
        <w:t>principal</w:t>
      </w:r>
      <w:r>
        <w:rPr>
          <w:spacing w:val="34"/>
          <w:w w:val="110"/>
        </w:rPr>
        <w:t> </w:t>
      </w:r>
      <w:r>
        <w:rPr>
          <w:w w:val="110"/>
        </w:rPr>
        <w:t>part</w:t>
      </w:r>
      <w:r>
        <w:rPr>
          <w:spacing w:val="34"/>
          <w:w w:val="110"/>
        </w:rPr>
        <w:t> </w:t>
      </w:r>
      <w:r>
        <w:rPr>
          <w:w w:val="110"/>
        </w:rPr>
        <w:t>of</w:t>
      </w:r>
      <w:r>
        <w:rPr>
          <w:spacing w:val="33"/>
          <w:w w:val="110"/>
        </w:rPr>
        <w:t> </w:t>
      </w:r>
      <w:r>
        <w:rPr>
          <w:w w:val="110"/>
        </w:rPr>
        <w:t>regular</w:t>
      </w:r>
      <w:r>
        <w:rPr>
          <w:spacing w:val="34"/>
          <w:w w:val="110"/>
        </w:rPr>
        <w:t> </w:t>
      </w:r>
      <w:r>
        <w:rPr>
          <w:w w:val="110"/>
        </w:rPr>
        <w:t>active</w:t>
      </w:r>
      <w:r>
        <w:rPr>
          <w:spacing w:val="34"/>
          <w:w w:val="110"/>
        </w:rPr>
        <w:t> </w:t>
      </w:r>
      <w:r>
        <w:rPr>
          <w:w w:val="110"/>
        </w:rPr>
        <w:t>verbs</w:t>
      </w:r>
      <w:r>
        <w:rPr>
          <w:spacing w:val="33"/>
          <w:w w:val="110"/>
        </w:rPr>
        <w:t> </w:t>
      </w:r>
      <w:r>
        <w:rPr>
          <w:w w:val="110"/>
        </w:rPr>
        <w:t>(see</w:t>
      </w:r>
      <w:r>
        <w:rPr>
          <w:spacing w:val="33"/>
          <w:w w:val="110"/>
        </w:rPr>
        <w:t> </w:t>
      </w:r>
      <w:r>
        <w:rPr>
          <w:w w:val="110"/>
        </w:rPr>
        <w:t>G</w:t>
      </w:r>
      <w:r>
        <w:rPr>
          <w:w w:val="110"/>
          <w:sz w:val="16"/>
        </w:rPr>
        <w:t>rAmmAr</w:t>
      </w:r>
      <w:r>
        <w:rPr>
          <w:w w:val="110"/>
        </w:rPr>
        <w:t>,</w:t>
      </w:r>
      <w:r>
        <w:rPr>
          <w:spacing w:val="33"/>
          <w:w w:val="110"/>
        </w:rPr>
        <w:t> </w:t>
      </w:r>
      <w:r>
        <w:rPr>
          <w:w w:val="110"/>
        </w:rPr>
        <w:t>N</w:t>
      </w:r>
      <w:r>
        <w:rPr>
          <w:w w:val="110"/>
          <w:sz w:val="16"/>
        </w:rPr>
        <w:t>os</w:t>
      </w:r>
      <w:r>
        <w:rPr>
          <w:w w:val="110"/>
        </w:rPr>
        <w:t>.</w:t>
      </w:r>
      <w:r>
        <w:rPr>
          <w:spacing w:val="33"/>
          <w:w w:val="110"/>
        </w:rPr>
        <w:t> </w:t>
      </w:r>
      <w:r>
        <w:rPr>
          <w:w w:val="110"/>
        </w:rPr>
        <w:t>209, 219-221). Thus:</w:t>
      </w:r>
    </w:p>
    <w:p>
      <w:pPr>
        <w:spacing w:before="104"/>
        <w:ind w:left="1594" w:right="0" w:firstLine="0"/>
        <w:jc w:val="left"/>
        <w:rPr>
          <w:b/>
          <w:i/>
          <w:sz w:val="17"/>
        </w:rPr>
      </w:pPr>
      <w:r>
        <w:rPr>
          <w:b/>
          <w:sz w:val="17"/>
        </w:rPr>
        <w:t>Laudd,</w:t>
      </w:r>
      <w:r>
        <w:rPr>
          <w:b/>
          <w:spacing w:val="-2"/>
          <w:sz w:val="17"/>
        </w:rPr>
        <w:t> </w:t>
      </w:r>
      <w:r>
        <w:rPr>
          <w:b/>
          <w:sz w:val="17"/>
          <w:u w:val="single"/>
        </w:rPr>
        <w:t>laudare,</w:t>
      </w:r>
      <w:r>
        <w:rPr>
          <w:b/>
          <w:spacing w:val="-1"/>
          <w:sz w:val="17"/>
        </w:rPr>
        <w:t> </w:t>
      </w:r>
      <w:r>
        <w:rPr>
          <w:b/>
          <w:sz w:val="17"/>
        </w:rPr>
        <w:t>laudavl,</w:t>
      </w:r>
      <w:r>
        <w:rPr>
          <w:b/>
          <w:spacing w:val="-2"/>
          <w:sz w:val="17"/>
        </w:rPr>
        <w:t> </w:t>
      </w:r>
      <w:r>
        <w:rPr>
          <w:b/>
          <w:sz w:val="17"/>
        </w:rPr>
        <w:t>laudatus,</w:t>
      </w:r>
      <w:r>
        <w:rPr>
          <w:b/>
          <w:spacing w:val="-2"/>
          <w:sz w:val="17"/>
        </w:rPr>
        <w:t> </w:t>
      </w:r>
      <w:r>
        <w:rPr>
          <w:b/>
          <w:sz w:val="17"/>
        </w:rPr>
        <w:t>1,</w:t>
      </w:r>
      <w:r>
        <w:rPr>
          <w:b/>
          <w:spacing w:val="-1"/>
          <w:sz w:val="17"/>
        </w:rPr>
        <w:t> </w:t>
      </w:r>
      <w:r>
        <w:rPr>
          <w:b/>
          <w:i/>
          <w:sz w:val="17"/>
        </w:rPr>
        <w:t>tr.</w:t>
      </w:r>
      <w:r>
        <w:rPr>
          <w:b/>
          <w:i/>
          <w:spacing w:val="-2"/>
          <w:sz w:val="17"/>
        </w:rPr>
        <w:t> praise</w:t>
      </w:r>
    </w:p>
    <w:p>
      <w:pPr>
        <w:spacing w:before="95"/>
        <w:ind w:left="1584" w:right="0" w:firstLine="0"/>
        <w:jc w:val="left"/>
        <w:rPr>
          <w:b/>
          <w:i/>
          <w:sz w:val="17"/>
        </w:rPr>
      </w:pPr>
      <w:r>
        <w:rPr>
          <w:b/>
          <w:sz w:val="17"/>
        </w:rPr>
        <w:t>Present</w:t>
      </w:r>
      <w:r>
        <w:rPr>
          <w:b/>
          <w:spacing w:val="-4"/>
          <w:sz w:val="17"/>
        </w:rPr>
        <w:t> </w:t>
      </w:r>
      <w:r>
        <w:rPr>
          <w:b/>
          <w:sz w:val="17"/>
        </w:rPr>
        <w:t>Infinitive</w:t>
      </w:r>
      <w:r>
        <w:rPr>
          <w:b/>
          <w:spacing w:val="-3"/>
          <w:sz w:val="17"/>
        </w:rPr>
        <w:t> </w:t>
      </w:r>
      <w:r>
        <w:rPr>
          <w:b/>
          <w:sz w:val="17"/>
        </w:rPr>
        <w:t>Active:</w:t>
      </w:r>
      <w:r>
        <w:rPr>
          <w:b/>
          <w:spacing w:val="-3"/>
          <w:sz w:val="17"/>
        </w:rPr>
        <w:t> </w:t>
      </w:r>
      <w:r>
        <w:rPr>
          <w:b/>
          <w:sz w:val="17"/>
        </w:rPr>
        <w:t>LAUD-ARE</w:t>
      </w:r>
      <w:r>
        <w:rPr>
          <w:b/>
          <w:spacing w:val="-3"/>
          <w:sz w:val="17"/>
        </w:rPr>
        <w:t> </w:t>
      </w:r>
      <w:r>
        <w:rPr>
          <w:b/>
          <w:i/>
          <w:sz w:val="17"/>
        </w:rPr>
        <w:t>to</w:t>
      </w:r>
      <w:r>
        <w:rPr>
          <w:b/>
          <w:i/>
          <w:spacing w:val="-2"/>
          <w:sz w:val="17"/>
        </w:rPr>
        <w:t> praise</w:t>
      </w:r>
    </w:p>
    <w:p>
      <w:pPr>
        <w:pStyle w:val="BodyText"/>
        <w:spacing w:before="137"/>
        <w:ind w:left="1069"/>
      </w:pPr>
      <w:r>
        <w:rPr/>
        <w:t>The</w:t>
      </w:r>
      <w:r>
        <w:rPr>
          <w:spacing w:val="-2"/>
        </w:rPr>
        <w:t> </w:t>
      </w:r>
      <w:r>
        <w:rPr/>
        <w:t>PRESENT</w:t>
      </w:r>
      <w:r>
        <w:rPr>
          <w:spacing w:val="-2"/>
        </w:rPr>
        <w:t> </w:t>
      </w:r>
      <w:r>
        <w:rPr/>
        <w:t>INFINITIVE</w:t>
      </w:r>
      <w:r>
        <w:rPr>
          <w:spacing w:val="-2"/>
        </w:rPr>
        <w:t> </w:t>
      </w:r>
      <w:r>
        <w:rPr/>
        <w:t>PASSIVE</w:t>
      </w:r>
      <w:r>
        <w:rPr>
          <w:spacing w:val="-1"/>
        </w:rPr>
        <w:t> </w:t>
      </w:r>
      <w:r>
        <w:rPr/>
        <w:t>is</w:t>
      </w:r>
      <w:r>
        <w:rPr>
          <w:spacing w:val="-2"/>
        </w:rPr>
        <w:t> </w:t>
      </w:r>
      <w:r>
        <w:rPr/>
        <w:t>formed</w:t>
      </w:r>
      <w:r>
        <w:rPr>
          <w:spacing w:val="-2"/>
        </w:rPr>
        <w:t> </w:t>
      </w:r>
      <w:r>
        <w:rPr/>
        <w:t>on</w:t>
      </w:r>
      <w:r>
        <w:rPr>
          <w:spacing w:val="-1"/>
        </w:rPr>
        <w:t> </w:t>
      </w:r>
      <w:r>
        <w:rPr>
          <w:spacing w:val="-5"/>
        </w:rPr>
        <w:t>the</w:t>
      </w:r>
    </w:p>
    <w:p>
      <w:pPr>
        <w:pStyle w:val="BodyText"/>
        <w:spacing w:before="10"/>
        <w:ind w:left="869"/>
      </w:pPr>
      <w:r>
        <w:rPr/>
        <w:t>present</w:t>
      </w:r>
      <w:r>
        <w:rPr>
          <w:spacing w:val="21"/>
        </w:rPr>
        <w:t> </w:t>
      </w:r>
      <w:r>
        <w:rPr/>
        <w:t>stem.</w:t>
      </w:r>
      <w:r>
        <w:rPr>
          <w:spacing w:val="22"/>
        </w:rPr>
        <w:t> </w:t>
      </w:r>
      <w:r>
        <w:rPr/>
        <w:t>For</w:t>
      </w:r>
      <w:r>
        <w:rPr>
          <w:spacing w:val="20"/>
        </w:rPr>
        <w:t> </w:t>
      </w:r>
      <w:r>
        <w:rPr/>
        <w:t>the</w:t>
      </w:r>
      <w:r>
        <w:rPr>
          <w:spacing w:val="20"/>
        </w:rPr>
        <w:t> </w:t>
      </w:r>
      <w:r>
        <w:rPr/>
        <w:t>endings</w:t>
      </w:r>
      <w:r>
        <w:rPr>
          <w:spacing w:val="22"/>
        </w:rPr>
        <w:t> </w:t>
      </w:r>
      <w:r>
        <w:rPr/>
        <w:t>study</w:t>
      </w:r>
      <w:r>
        <w:rPr>
          <w:spacing w:val="21"/>
        </w:rPr>
        <w:t> </w:t>
      </w:r>
      <w:r>
        <w:rPr/>
        <w:t>G</w:t>
      </w:r>
      <w:r>
        <w:rPr>
          <w:sz w:val="16"/>
        </w:rPr>
        <w:t>rAmmAr</w:t>
      </w:r>
      <w:r>
        <w:rPr/>
        <w:t>,</w:t>
      </w:r>
      <w:r>
        <w:rPr>
          <w:spacing w:val="22"/>
        </w:rPr>
        <w:t> </w:t>
      </w:r>
      <w:r>
        <w:rPr/>
        <w:t>N</w:t>
      </w:r>
      <w:r>
        <w:rPr>
          <w:sz w:val="16"/>
        </w:rPr>
        <w:t>os</w:t>
      </w:r>
      <w:r>
        <w:rPr/>
        <w:t>.</w:t>
      </w:r>
      <w:r>
        <w:rPr>
          <w:spacing w:val="22"/>
        </w:rPr>
        <w:t> </w:t>
      </w:r>
      <w:r>
        <w:rPr/>
        <w:t>284,</w:t>
      </w:r>
      <w:r>
        <w:rPr>
          <w:spacing w:val="21"/>
        </w:rPr>
        <w:t> </w:t>
      </w:r>
      <w:r>
        <w:rPr/>
        <w:t>292-</w:t>
      </w:r>
      <w:r>
        <w:rPr>
          <w:spacing w:val="-4"/>
        </w:rPr>
        <w:t>294.</w:t>
      </w:r>
    </w:p>
    <w:p>
      <w:pPr>
        <w:spacing w:before="113"/>
        <w:ind w:left="1574" w:right="0" w:firstLine="0"/>
        <w:jc w:val="left"/>
        <w:rPr>
          <w:b/>
          <w:i/>
          <w:sz w:val="17"/>
        </w:rPr>
      </w:pPr>
      <w:r>
        <w:rPr>
          <w:b/>
          <w:sz w:val="17"/>
        </w:rPr>
        <w:t>Present</w:t>
      </w:r>
      <w:r>
        <w:rPr>
          <w:b/>
          <w:spacing w:val="-4"/>
          <w:sz w:val="17"/>
        </w:rPr>
        <w:t> </w:t>
      </w:r>
      <w:r>
        <w:rPr>
          <w:b/>
          <w:sz w:val="17"/>
        </w:rPr>
        <w:t>Infinitive</w:t>
      </w:r>
      <w:r>
        <w:rPr>
          <w:b/>
          <w:spacing w:val="-2"/>
          <w:sz w:val="17"/>
        </w:rPr>
        <w:t> </w:t>
      </w:r>
      <w:r>
        <w:rPr>
          <w:b/>
          <w:sz w:val="17"/>
        </w:rPr>
        <w:t>Passive:</w:t>
      </w:r>
      <w:r>
        <w:rPr>
          <w:b/>
          <w:spacing w:val="-3"/>
          <w:sz w:val="17"/>
        </w:rPr>
        <w:t> </w:t>
      </w:r>
      <w:r>
        <w:rPr>
          <w:b/>
          <w:sz w:val="17"/>
        </w:rPr>
        <w:t>LAUD-ARI</w:t>
      </w:r>
      <w:r>
        <w:rPr>
          <w:b/>
          <w:spacing w:val="-3"/>
          <w:sz w:val="17"/>
        </w:rPr>
        <w:t> </w:t>
      </w:r>
      <w:r>
        <w:rPr>
          <w:b/>
          <w:i/>
          <w:sz w:val="17"/>
        </w:rPr>
        <w:t>to</w:t>
      </w:r>
      <w:r>
        <w:rPr>
          <w:b/>
          <w:i/>
          <w:spacing w:val="-2"/>
          <w:sz w:val="17"/>
        </w:rPr>
        <w:t> </w:t>
      </w:r>
      <w:r>
        <w:rPr>
          <w:b/>
          <w:i/>
          <w:sz w:val="17"/>
        </w:rPr>
        <w:t>be</w:t>
      </w:r>
      <w:r>
        <w:rPr>
          <w:b/>
          <w:i/>
          <w:spacing w:val="-2"/>
          <w:sz w:val="17"/>
        </w:rPr>
        <w:t> praised</w:t>
      </w:r>
    </w:p>
    <w:p>
      <w:pPr>
        <w:pStyle w:val="BodyText"/>
        <w:spacing w:before="126"/>
        <w:ind w:left="1049"/>
      </w:pPr>
      <w:r>
        <w:rPr/>
        <w:t>The</w:t>
      </w:r>
      <w:r>
        <w:rPr>
          <w:spacing w:val="-1"/>
        </w:rPr>
        <w:t> </w:t>
      </w:r>
      <w:r>
        <w:rPr/>
        <w:t>infinitive</w:t>
      </w:r>
      <w:r>
        <w:rPr>
          <w:spacing w:val="-2"/>
        </w:rPr>
        <w:t> </w:t>
      </w:r>
      <w:r>
        <w:rPr/>
        <w:t>is</w:t>
      </w:r>
      <w:r>
        <w:rPr>
          <w:spacing w:val="-1"/>
        </w:rPr>
        <w:t> </w:t>
      </w:r>
      <w:r>
        <w:rPr/>
        <w:t>a</w:t>
      </w:r>
      <w:r>
        <w:rPr>
          <w:spacing w:val="-1"/>
        </w:rPr>
        <w:t> </w:t>
      </w:r>
      <w:r>
        <w:rPr/>
        <w:t>NEUTER</w:t>
      </w:r>
      <w:r>
        <w:rPr>
          <w:spacing w:val="-2"/>
        </w:rPr>
        <w:t> </w:t>
      </w:r>
      <w:r>
        <w:rPr/>
        <w:t>VERBAL</w:t>
      </w:r>
      <w:r>
        <w:rPr>
          <w:spacing w:val="-1"/>
        </w:rPr>
        <w:t> </w:t>
      </w:r>
      <w:r>
        <w:rPr>
          <w:spacing w:val="-4"/>
        </w:rPr>
        <w:t>NOUN.</w:t>
      </w:r>
    </w:p>
    <w:p>
      <w:pPr>
        <w:pStyle w:val="BodyText"/>
        <w:spacing w:line="244" w:lineRule="auto" w:before="15"/>
        <w:ind w:left="864" w:right="224" w:firstLine="185"/>
      </w:pPr>
      <w:r>
        <w:rPr/>
        <w:t>As</w:t>
      </w:r>
      <w:r>
        <w:rPr>
          <w:spacing w:val="80"/>
        </w:rPr>
        <w:t> </w:t>
      </w:r>
      <w:r>
        <w:rPr/>
        <w:t>a</w:t>
      </w:r>
      <w:r>
        <w:rPr>
          <w:spacing w:val="80"/>
        </w:rPr>
        <w:t> </w:t>
      </w:r>
      <w:r>
        <w:rPr/>
        <w:t>NOUN</w:t>
      </w:r>
      <w:r>
        <w:rPr>
          <w:spacing w:val="80"/>
        </w:rPr>
        <w:t> </w:t>
      </w:r>
      <w:r>
        <w:rPr/>
        <w:t>it</w:t>
      </w:r>
      <w:r>
        <w:rPr>
          <w:spacing w:val="80"/>
        </w:rPr>
        <w:t> </w:t>
      </w:r>
      <w:r>
        <w:rPr/>
        <w:t>is</w:t>
      </w:r>
      <w:r>
        <w:rPr>
          <w:spacing w:val="80"/>
        </w:rPr>
        <w:t> </w:t>
      </w:r>
      <w:r>
        <w:rPr/>
        <w:t>used</w:t>
      </w:r>
      <w:r>
        <w:rPr>
          <w:spacing w:val="80"/>
        </w:rPr>
        <w:t> </w:t>
      </w:r>
      <w:r>
        <w:rPr/>
        <w:t>as</w:t>
      </w:r>
      <w:r>
        <w:rPr>
          <w:spacing w:val="80"/>
        </w:rPr>
        <w:t> </w:t>
      </w:r>
      <w:r>
        <w:rPr/>
        <w:t>SUBJECT,</w:t>
      </w:r>
      <w:r>
        <w:rPr>
          <w:spacing w:val="80"/>
        </w:rPr>
        <w:t> </w:t>
      </w:r>
      <w:r>
        <w:rPr/>
        <w:t>PREDICATE</w:t>
      </w:r>
      <w:r>
        <w:rPr>
          <w:spacing w:val="80"/>
        </w:rPr>
        <w:t> </w:t>
      </w:r>
      <w:r>
        <w:rPr/>
        <w:t>NOUN, or OBJECT. The infinitive is always NEUTER.</w:t>
      </w:r>
    </w:p>
    <w:p>
      <w:pPr>
        <w:spacing w:after="0" w:line="244" w:lineRule="auto"/>
        <w:sectPr>
          <w:pgSz w:w="7380" w:h="11550"/>
          <w:pgMar w:top="800" w:bottom="280" w:left="260" w:right="280"/>
        </w:sectPr>
      </w:pPr>
    </w:p>
    <w:p>
      <w:pPr>
        <w:tabs>
          <w:tab w:pos="5964" w:val="right" w:leader="none"/>
        </w:tabs>
        <w:spacing w:before="73"/>
        <w:ind w:left="2285"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353</w:t>
      </w:r>
    </w:p>
    <w:p>
      <w:pPr>
        <w:pStyle w:val="BodyText"/>
        <w:spacing w:before="3"/>
        <w:rPr>
          <w:sz w:val="21"/>
        </w:rPr>
      </w:pPr>
    </w:p>
    <w:p>
      <w:pPr>
        <w:pStyle w:val="BodyText"/>
        <w:spacing w:before="1"/>
        <w:ind w:left="425"/>
      </w:pPr>
      <w:r>
        <w:rPr/>
        <w:t>As</w:t>
      </w:r>
      <w:r>
        <w:rPr>
          <w:spacing w:val="-1"/>
        </w:rPr>
        <w:t> </w:t>
      </w:r>
      <w:r>
        <w:rPr/>
        <w:t>subject:</w:t>
      </w:r>
      <w:r>
        <w:rPr>
          <w:spacing w:val="-2"/>
        </w:rPr>
        <w:t> </w:t>
      </w:r>
      <w:r>
        <w:rPr>
          <w:u w:val="single"/>
        </w:rPr>
        <w:t>Orare</w:t>
      </w:r>
      <w:r>
        <w:rPr>
          <w:spacing w:val="-1"/>
        </w:rPr>
        <w:t> </w:t>
      </w:r>
      <w:r>
        <w:rPr/>
        <w:t>est</w:t>
      </w:r>
      <w:r>
        <w:rPr>
          <w:spacing w:val="-1"/>
        </w:rPr>
        <w:t> </w:t>
      </w:r>
      <w:r>
        <w:rPr>
          <w:spacing w:val="-2"/>
        </w:rPr>
        <w:t>bonum.</w:t>
      </w:r>
    </w:p>
    <w:p>
      <w:pPr>
        <w:spacing w:before="75"/>
        <w:ind w:left="1698" w:right="0" w:firstLine="0"/>
        <w:jc w:val="left"/>
        <w:rPr>
          <w:i/>
          <w:sz w:val="20"/>
        </w:rPr>
      </w:pPr>
      <w:r>
        <w:rPr>
          <w:i/>
          <w:sz w:val="20"/>
          <w:u w:val="single"/>
        </w:rPr>
        <w:t>To</w:t>
      </w:r>
      <w:r>
        <w:rPr>
          <w:i/>
          <w:spacing w:val="-1"/>
          <w:sz w:val="20"/>
          <w:u w:val="single"/>
        </w:rPr>
        <w:t> </w:t>
      </w:r>
      <w:r>
        <w:rPr>
          <w:i/>
          <w:sz w:val="20"/>
          <w:u w:val="single"/>
        </w:rPr>
        <w:t>pray</w:t>
      </w:r>
      <w:r>
        <w:rPr>
          <w:i/>
          <w:sz w:val="20"/>
        </w:rPr>
        <w:t> is</w:t>
      </w:r>
      <w:r>
        <w:rPr>
          <w:i/>
          <w:spacing w:val="-1"/>
          <w:sz w:val="20"/>
        </w:rPr>
        <w:t> </w:t>
      </w:r>
      <w:r>
        <w:rPr>
          <w:i/>
          <w:sz w:val="20"/>
        </w:rPr>
        <w:t>good (is</w:t>
      </w:r>
      <w:r>
        <w:rPr>
          <w:i/>
          <w:spacing w:val="-1"/>
          <w:sz w:val="20"/>
        </w:rPr>
        <w:t> </w:t>
      </w:r>
      <w:r>
        <w:rPr>
          <w:i/>
          <w:sz w:val="20"/>
        </w:rPr>
        <w:t>a good </w:t>
      </w:r>
      <w:r>
        <w:rPr>
          <w:i/>
          <w:spacing w:val="-2"/>
          <w:sz w:val="20"/>
        </w:rPr>
        <w:t>thing).</w:t>
      </w:r>
    </w:p>
    <w:p>
      <w:pPr>
        <w:pStyle w:val="BodyText"/>
        <w:spacing w:before="155"/>
        <w:ind w:left="435"/>
      </w:pPr>
      <w:r>
        <w:rPr/>
        <w:t>As</w:t>
      </w:r>
      <w:r>
        <w:rPr>
          <w:spacing w:val="-1"/>
        </w:rPr>
        <w:t> </w:t>
      </w:r>
      <w:r>
        <w:rPr/>
        <w:t>predicate</w:t>
      </w:r>
      <w:r>
        <w:rPr>
          <w:spacing w:val="-1"/>
        </w:rPr>
        <w:t> </w:t>
      </w:r>
      <w:r>
        <w:rPr/>
        <w:t>noun:</w:t>
      </w:r>
      <w:r>
        <w:rPr>
          <w:spacing w:val="-1"/>
        </w:rPr>
        <w:t> </w:t>
      </w:r>
      <w:r>
        <w:rPr/>
        <w:t>Labdrare</w:t>
      </w:r>
      <w:r>
        <w:rPr>
          <w:spacing w:val="-1"/>
        </w:rPr>
        <w:t> </w:t>
      </w:r>
      <w:r>
        <w:rPr/>
        <w:t>est</w:t>
      </w:r>
      <w:r>
        <w:rPr>
          <w:spacing w:val="-1"/>
        </w:rPr>
        <w:t> </w:t>
      </w:r>
      <w:r>
        <w:rPr>
          <w:spacing w:val="-2"/>
          <w:u w:val="single"/>
        </w:rPr>
        <w:t>orare.</w:t>
      </w:r>
    </w:p>
    <w:p>
      <w:pPr>
        <w:spacing w:before="70"/>
        <w:ind w:left="803" w:right="1452" w:firstLine="0"/>
        <w:jc w:val="center"/>
        <w:rPr>
          <w:i/>
          <w:sz w:val="20"/>
        </w:rPr>
      </w:pPr>
      <w:r>
        <w:rPr>
          <w:i/>
          <w:sz w:val="20"/>
        </w:rPr>
        <w:t>To</w:t>
      </w:r>
      <w:r>
        <w:rPr>
          <w:i/>
          <w:spacing w:val="-1"/>
          <w:sz w:val="20"/>
        </w:rPr>
        <w:t> </w:t>
      </w:r>
      <w:r>
        <w:rPr>
          <w:i/>
          <w:sz w:val="20"/>
        </w:rPr>
        <w:t>work is</w:t>
      </w:r>
      <w:r>
        <w:rPr>
          <w:i/>
          <w:spacing w:val="-1"/>
          <w:sz w:val="20"/>
        </w:rPr>
        <w:t> </w:t>
      </w:r>
      <w:r>
        <w:rPr>
          <w:i/>
          <w:sz w:val="20"/>
          <w:u w:val="single"/>
        </w:rPr>
        <w:t>to </w:t>
      </w:r>
      <w:r>
        <w:rPr>
          <w:i/>
          <w:spacing w:val="-2"/>
          <w:sz w:val="20"/>
          <w:u w:val="single"/>
        </w:rPr>
        <w:t>pray</w:t>
      </w:r>
      <w:r>
        <w:rPr>
          <w:i/>
          <w:spacing w:val="-2"/>
          <w:sz w:val="20"/>
        </w:rPr>
        <w:t>.</w:t>
      </w:r>
    </w:p>
    <w:p>
      <w:pPr>
        <w:pStyle w:val="BodyText"/>
        <w:spacing w:before="160"/>
        <w:ind w:left="430"/>
      </w:pPr>
      <w:r>
        <w:rPr/>
        <w:t>As</w:t>
      </w:r>
      <w:r>
        <w:rPr>
          <w:spacing w:val="-2"/>
        </w:rPr>
        <w:t> </w:t>
      </w:r>
      <w:r>
        <w:rPr/>
        <w:t>object:</w:t>
      </w:r>
      <w:r>
        <w:rPr>
          <w:spacing w:val="-1"/>
        </w:rPr>
        <w:t> </w:t>
      </w:r>
      <w:r>
        <w:rPr>
          <w:u w:val="single"/>
        </w:rPr>
        <w:t>Venire</w:t>
      </w:r>
      <w:r>
        <w:rPr>
          <w:spacing w:val="-1"/>
        </w:rPr>
        <w:t> </w:t>
      </w:r>
      <w:r>
        <w:rPr>
          <w:spacing w:val="-2"/>
        </w:rPr>
        <w:t>parant.</w:t>
      </w:r>
    </w:p>
    <w:p>
      <w:pPr>
        <w:spacing w:before="70"/>
        <w:ind w:left="1520" w:right="0" w:firstLine="0"/>
        <w:jc w:val="left"/>
        <w:rPr>
          <w:i/>
          <w:sz w:val="20"/>
        </w:rPr>
      </w:pPr>
      <w:r>
        <w:rPr>
          <w:i/>
          <w:sz w:val="20"/>
        </w:rPr>
        <w:t>They</w:t>
      </w:r>
      <w:r>
        <w:rPr>
          <w:i/>
          <w:spacing w:val="-1"/>
          <w:sz w:val="20"/>
        </w:rPr>
        <w:t> </w:t>
      </w:r>
      <w:r>
        <w:rPr>
          <w:i/>
          <w:sz w:val="20"/>
        </w:rPr>
        <w:t>prepare</w:t>
      </w:r>
      <w:r>
        <w:rPr>
          <w:i/>
          <w:spacing w:val="-1"/>
          <w:sz w:val="20"/>
        </w:rPr>
        <w:t> </w:t>
      </w:r>
      <w:r>
        <w:rPr>
          <w:i/>
          <w:sz w:val="20"/>
          <w:u w:val="single"/>
        </w:rPr>
        <w:t>to </w:t>
      </w:r>
      <w:r>
        <w:rPr>
          <w:i/>
          <w:spacing w:val="-2"/>
          <w:sz w:val="20"/>
          <w:u w:val="single"/>
        </w:rPr>
        <w:t>come.</w:t>
      </w:r>
    </w:p>
    <w:p>
      <w:pPr>
        <w:pStyle w:val="BodyText"/>
        <w:spacing w:line="256" w:lineRule="auto" w:before="190"/>
        <w:ind w:left="239" w:right="1524" w:firstLine="195"/>
      </w:pPr>
      <w:r>
        <w:rPr/>
        <w:t>As</w:t>
      </w:r>
      <w:r>
        <w:rPr>
          <w:spacing w:val="-4"/>
        </w:rPr>
        <w:t> </w:t>
      </w:r>
      <w:r>
        <w:rPr/>
        <w:t>a</w:t>
      </w:r>
      <w:r>
        <w:rPr>
          <w:spacing w:val="-4"/>
        </w:rPr>
        <w:t> </w:t>
      </w:r>
      <w:r>
        <w:rPr/>
        <w:t>VERB</w:t>
      </w:r>
      <w:r>
        <w:rPr>
          <w:spacing w:val="-5"/>
        </w:rPr>
        <w:t> </w:t>
      </w:r>
      <w:r>
        <w:rPr/>
        <w:t>the</w:t>
      </w:r>
      <w:r>
        <w:rPr>
          <w:spacing w:val="-4"/>
        </w:rPr>
        <w:t> </w:t>
      </w:r>
      <w:r>
        <w:rPr/>
        <w:t>infinitive</w:t>
      </w:r>
      <w:r>
        <w:rPr>
          <w:spacing w:val="-4"/>
        </w:rPr>
        <w:t> </w:t>
      </w:r>
      <w:r>
        <w:rPr/>
        <w:t>has</w:t>
      </w:r>
      <w:r>
        <w:rPr>
          <w:spacing w:val="-4"/>
        </w:rPr>
        <w:t> </w:t>
      </w:r>
      <w:r>
        <w:rPr/>
        <w:t>TENSE,</w:t>
      </w:r>
      <w:r>
        <w:rPr>
          <w:spacing w:val="-4"/>
        </w:rPr>
        <w:t> </w:t>
      </w:r>
      <w:r>
        <w:rPr/>
        <w:t>takes</w:t>
      </w:r>
      <w:r>
        <w:rPr>
          <w:spacing w:val="-4"/>
        </w:rPr>
        <w:t> </w:t>
      </w:r>
      <w:r>
        <w:rPr/>
        <w:t>OBJECTS,</w:t>
      </w:r>
      <w:r>
        <w:rPr>
          <w:spacing w:val="-4"/>
        </w:rPr>
        <w:t> </w:t>
      </w:r>
      <w:r>
        <w:rPr/>
        <w:t>and is modified by ADVERBS and ADVERBIAL PHRASES.</w:t>
      </w:r>
    </w:p>
    <w:p>
      <w:pPr>
        <w:pStyle w:val="BodyText"/>
        <w:spacing w:before="112"/>
        <w:ind w:left="434"/>
      </w:pPr>
      <w:r>
        <w:rPr/>
        <w:t>Infinitive</w:t>
      </w:r>
      <w:r>
        <w:rPr>
          <w:spacing w:val="-2"/>
        </w:rPr>
        <w:t> </w:t>
      </w:r>
      <w:r>
        <w:rPr/>
        <w:t>with</w:t>
      </w:r>
      <w:r>
        <w:rPr>
          <w:spacing w:val="-1"/>
        </w:rPr>
        <w:t> </w:t>
      </w:r>
      <w:r>
        <w:rPr/>
        <w:t>object:</w:t>
      </w:r>
      <w:r>
        <w:rPr>
          <w:spacing w:val="-1"/>
        </w:rPr>
        <w:t> </w:t>
      </w:r>
      <w:r>
        <w:rPr/>
        <w:t>Mos</w:t>
      </w:r>
      <w:r>
        <w:rPr>
          <w:spacing w:val="-1"/>
        </w:rPr>
        <w:t> </w:t>
      </w:r>
      <w:r>
        <w:rPr/>
        <w:t>est</w:t>
      </w:r>
      <w:r>
        <w:rPr>
          <w:spacing w:val="-1"/>
        </w:rPr>
        <w:t> </w:t>
      </w:r>
      <w:r>
        <w:rPr>
          <w:u w:val="single"/>
        </w:rPr>
        <w:t>fortes</w:t>
      </w:r>
      <w:r>
        <w:rPr>
          <w:spacing w:val="-1"/>
        </w:rPr>
        <w:t> </w:t>
      </w:r>
      <w:r>
        <w:rPr>
          <w:spacing w:val="-2"/>
        </w:rPr>
        <w:t>laudare.</w:t>
      </w:r>
    </w:p>
    <w:p>
      <w:pPr>
        <w:spacing w:before="80"/>
        <w:ind w:left="2545" w:right="0" w:firstLine="0"/>
        <w:jc w:val="left"/>
        <w:rPr>
          <w:i/>
          <w:sz w:val="20"/>
        </w:rPr>
      </w:pPr>
      <w:r>
        <w:rPr>
          <w:i/>
          <w:sz w:val="20"/>
        </w:rPr>
        <w:t>It</w:t>
      </w:r>
      <w:r>
        <w:rPr>
          <w:i/>
          <w:spacing w:val="-2"/>
          <w:sz w:val="20"/>
        </w:rPr>
        <w:t> </w:t>
      </w:r>
      <w:r>
        <w:rPr>
          <w:i/>
          <w:sz w:val="20"/>
        </w:rPr>
        <w:t>is a custom</w:t>
      </w:r>
      <w:r>
        <w:rPr>
          <w:i/>
          <w:spacing w:val="-2"/>
          <w:sz w:val="20"/>
        </w:rPr>
        <w:t> </w:t>
      </w:r>
      <w:r>
        <w:rPr>
          <w:i/>
          <w:sz w:val="20"/>
        </w:rPr>
        <w:t>to praise </w:t>
      </w:r>
      <w:r>
        <w:rPr>
          <w:i/>
          <w:sz w:val="20"/>
          <w:u w:val="single"/>
        </w:rPr>
        <w:t>the</w:t>
      </w:r>
      <w:r>
        <w:rPr>
          <w:i/>
          <w:spacing w:val="-1"/>
          <w:sz w:val="20"/>
          <w:u w:val="single"/>
        </w:rPr>
        <w:t> </w:t>
      </w:r>
      <w:r>
        <w:rPr>
          <w:i/>
          <w:spacing w:val="-2"/>
          <w:sz w:val="20"/>
          <w:u w:val="single"/>
        </w:rPr>
        <w:t>brave.</w:t>
      </w:r>
    </w:p>
    <w:p>
      <w:pPr>
        <w:pStyle w:val="BodyText"/>
        <w:spacing w:before="5"/>
        <w:rPr>
          <w:i/>
          <w:sz w:val="19"/>
        </w:rPr>
      </w:pPr>
    </w:p>
    <w:p>
      <w:pPr>
        <w:spacing w:after="0"/>
        <w:rPr>
          <w:sz w:val="19"/>
        </w:rPr>
        <w:sectPr>
          <w:pgSz w:w="7380" w:h="11550"/>
          <w:pgMar w:top="740" w:bottom="280" w:left="260" w:right="280"/>
        </w:sectPr>
      </w:pPr>
    </w:p>
    <w:p>
      <w:pPr>
        <w:pStyle w:val="BodyText"/>
        <w:spacing w:before="97"/>
        <w:jc w:val="right"/>
      </w:pPr>
      <w:r>
        <w:rPr>
          <w:spacing w:val="-2"/>
          <w:u w:val="single"/>
        </w:rPr>
        <w:t>laudare</w:t>
      </w:r>
    </w:p>
    <w:p>
      <w:pPr>
        <w:spacing w:before="15"/>
        <w:ind w:left="0" w:right="30" w:firstLine="0"/>
        <w:jc w:val="right"/>
        <w:rPr>
          <w:i/>
          <w:sz w:val="20"/>
        </w:rPr>
      </w:pPr>
      <w:r>
        <w:rPr>
          <w:i/>
          <w:spacing w:val="-2"/>
          <w:sz w:val="20"/>
          <w:u w:val="single"/>
        </w:rPr>
        <w:t>(Infin.</w:t>
      </w:r>
      <w:r>
        <w:rPr>
          <w:i/>
          <w:spacing w:val="-2"/>
          <w:sz w:val="20"/>
        </w:rPr>
        <w:t>)</w:t>
      </w:r>
    </w:p>
    <w:p>
      <w:pPr>
        <w:pStyle w:val="BodyText"/>
        <w:spacing w:before="92"/>
        <w:ind w:left="521"/>
      </w:pPr>
      <w:r>
        <w:rPr/>
        <w:br w:type="column"/>
      </w:r>
      <w:r>
        <w:rPr>
          <w:spacing w:val="-2"/>
        </w:rPr>
        <w:t>fortes</w:t>
      </w:r>
    </w:p>
    <w:p>
      <w:pPr>
        <w:spacing w:before="10"/>
        <w:ind w:left="496" w:right="0" w:firstLine="0"/>
        <w:jc w:val="left"/>
        <w:rPr>
          <w:i/>
          <w:sz w:val="20"/>
        </w:rPr>
      </w:pPr>
      <w:r>
        <w:rPr>
          <w:i/>
          <w:spacing w:val="-2"/>
          <w:sz w:val="20"/>
        </w:rPr>
        <w:t>(Obj.)</w:t>
      </w:r>
    </w:p>
    <w:p>
      <w:pPr>
        <w:spacing w:after="0"/>
        <w:jc w:val="left"/>
        <w:rPr>
          <w:sz w:val="20"/>
        </w:rPr>
        <w:sectPr>
          <w:type w:val="continuous"/>
          <w:pgSz w:w="7380" w:h="11550"/>
          <w:pgMar w:top="1300" w:bottom="280" w:left="260" w:right="280"/>
          <w:cols w:num="2" w:equalWidth="0">
            <w:col w:w="3909" w:space="40"/>
            <w:col w:w="2891"/>
          </w:cols>
        </w:sectPr>
      </w:pPr>
    </w:p>
    <w:p>
      <w:pPr>
        <w:pStyle w:val="BodyText"/>
        <w:rPr>
          <w:i/>
        </w:rPr>
      </w:pPr>
      <w:r>
        <w:rPr/>
        <w:pict>
          <v:group style="position:absolute;margin-left:0pt;margin-top:0pt;width:368.75pt;height:577.5pt;mso-position-horizontal-relative:page;mso-position-vertical-relative:page;z-index:-26887168" id="docshapegroup305" coordorigin="0,0" coordsize="7375,11550">
            <v:shape style="position:absolute;left:0;top:0;width:7375;height:11550" type="#_x0000_t75" id="docshape306" stroked="false">
              <v:imagedata r:id="rId454" o:title=""/>
            </v:shape>
            <v:shape style="position:absolute;left:2725;top:5580;width:1890;height:470" type="#_x0000_t75" id="docshape307" stroked="false">
              <v:imagedata r:id="rId455" o:title=""/>
            </v:shape>
            <w10:wrap type="none"/>
          </v:group>
        </w:pict>
      </w:r>
    </w:p>
    <w:p>
      <w:pPr>
        <w:pStyle w:val="BodyText"/>
        <w:spacing w:before="5"/>
        <w:rPr>
          <w:i/>
        </w:rPr>
      </w:pPr>
    </w:p>
    <w:p>
      <w:pPr>
        <w:pStyle w:val="BodyText"/>
        <w:ind w:left="1320"/>
      </w:pPr>
      <w:r>
        <w:rPr>
          <w:spacing w:val="-5"/>
        </w:rPr>
        <w:t>mos</w:t>
      </w:r>
    </w:p>
    <w:p>
      <w:pPr>
        <w:pStyle w:val="BodyText"/>
        <w:spacing w:before="8"/>
      </w:pPr>
    </w:p>
    <w:p>
      <w:pPr>
        <w:pStyle w:val="BodyText"/>
        <w:spacing w:before="92"/>
        <w:ind w:right="2744"/>
        <w:jc w:val="right"/>
      </w:pPr>
      <w:r>
        <w:rPr/>
        <w:t>Adverbial</w:t>
      </w:r>
      <w:r>
        <w:rPr>
          <w:spacing w:val="-2"/>
        </w:rPr>
        <w:t> </w:t>
      </w:r>
      <w:r>
        <w:rPr/>
        <w:t>modifier:</w:t>
      </w:r>
      <w:r>
        <w:rPr>
          <w:spacing w:val="-2"/>
        </w:rPr>
        <w:t> </w:t>
      </w:r>
      <w:r>
        <w:rPr>
          <w:u w:val="single"/>
        </w:rPr>
        <w:t>Fortiter</w:t>
      </w:r>
      <w:r>
        <w:rPr>
          <w:spacing w:val="-2"/>
        </w:rPr>
        <w:t> </w:t>
      </w:r>
      <w:r>
        <w:rPr/>
        <w:t>pugnare</w:t>
      </w:r>
      <w:r>
        <w:rPr>
          <w:spacing w:val="-2"/>
        </w:rPr>
        <w:t> possunt.</w:t>
      </w:r>
    </w:p>
    <w:p>
      <w:pPr>
        <w:spacing w:before="75"/>
        <w:ind w:left="0" w:right="2645" w:firstLine="0"/>
        <w:jc w:val="right"/>
        <w:rPr>
          <w:i/>
          <w:sz w:val="20"/>
        </w:rPr>
      </w:pPr>
      <w:r>
        <w:rPr>
          <w:i/>
          <w:sz w:val="20"/>
        </w:rPr>
        <w:t>They</w:t>
      </w:r>
      <w:r>
        <w:rPr>
          <w:i/>
          <w:spacing w:val="-1"/>
          <w:sz w:val="20"/>
        </w:rPr>
        <w:t> </w:t>
      </w:r>
      <w:r>
        <w:rPr>
          <w:i/>
          <w:sz w:val="20"/>
        </w:rPr>
        <w:t>can</w:t>
      </w:r>
      <w:r>
        <w:rPr>
          <w:i/>
          <w:spacing w:val="-1"/>
          <w:sz w:val="20"/>
        </w:rPr>
        <w:t> </w:t>
      </w:r>
      <w:r>
        <w:rPr>
          <w:i/>
          <w:sz w:val="20"/>
        </w:rPr>
        <w:t>fight</w:t>
      </w:r>
      <w:r>
        <w:rPr>
          <w:i/>
          <w:spacing w:val="-1"/>
          <w:sz w:val="20"/>
        </w:rPr>
        <w:t> </w:t>
      </w:r>
      <w:r>
        <w:rPr>
          <w:i/>
          <w:spacing w:val="-2"/>
          <w:sz w:val="20"/>
          <w:u w:val="single"/>
        </w:rPr>
        <w:t>bravely.</w:t>
      </w:r>
    </w:p>
    <w:p>
      <w:pPr>
        <w:pStyle w:val="BodyText"/>
        <w:spacing w:before="155"/>
        <w:ind w:left="440"/>
      </w:pPr>
      <w:r>
        <w:rPr/>
        <w:t>Passive</w:t>
      </w:r>
      <w:r>
        <w:rPr>
          <w:spacing w:val="-1"/>
        </w:rPr>
        <w:t> </w:t>
      </w:r>
      <w:r>
        <w:rPr/>
        <w:t>voice:</w:t>
      </w:r>
      <w:r>
        <w:rPr>
          <w:spacing w:val="-1"/>
        </w:rPr>
        <w:t> </w:t>
      </w:r>
      <w:r>
        <w:rPr/>
        <w:t>Oppidum</w:t>
      </w:r>
      <w:r>
        <w:rPr>
          <w:spacing w:val="-1"/>
        </w:rPr>
        <w:t> </w:t>
      </w:r>
      <w:r>
        <w:rPr>
          <w:u w:val="single"/>
        </w:rPr>
        <w:t>expugnari</w:t>
      </w:r>
      <w:r>
        <w:rPr>
          <w:spacing w:val="-1"/>
        </w:rPr>
        <w:t> </w:t>
      </w:r>
      <w:r>
        <w:rPr/>
        <w:t>non</w:t>
      </w:r>
      <w:r>
        <w:rPr>
          <w:spacing w:val="-1"/>
        </w:rPr>
        <w:t> </w:t>
      </w:r>
      <w:r>
        <w:rPr>
          <w:spacing w:val="-2"/>
        </w:rPr>
        <w:t>potuit.</w:t>
      </w:r>
    </w:p>
    <w:p>
      <w:pPr>
        <w:spacing w:before="65"/>
        <w:ind w:left="1865" w:right="0" w:firstLine="0"/>
        <w:jc w:val="left"/>
        <w:rPr>
          <w:i/>
          <w:sz w:val="20"/>
        </w:rPr>
      </w:pPr>
      <w:r>
        <w:rPr>
          <w:i/>
          <w:sz w:val="20"/>
        </w:rPr>
        <w:t>The</w:t>
      </w:r>
      <w:r>
        <w:rPr>
          <w:i/>
          <w:spacing w:val="-3"/>
          <w:sz w:val="20"/>
        </w:rPr>
        <w:t> </w:t>
      </w:r>
      <w:r>
        <w:rPr>
          <w:i/>
          <w:sz w:val="20"/>
        </w:rPr>
        <w:t>town</w:t>
      </w:r>
      <w:r>
        <w:rPr>
          <w:i/>
          <w:spacing w:val="-1"/>
          <w:sz w:val="20"/>
        </w:rPr>
        <w:t> </w:t>
      </w:r>
      <w:r>
        <w:rPr>
          <w:i/>
          <w:sz w:val="20"/>
        </w:rPr>
        <w:t>could not</w:t>
      </w:r>
      <w:r>
        <w:rPr>
          <w:i/>
          <w:spacing w:val="-1"/>
          <w:sz w:val="20"/>
        </w:rPr>
        <w:t> </w:t>
      </w:r>
      <w:r>
        <w:rPr>
          <w:i/>
          <w:sz w:val="20"/>
          <w:u w:val="single"/>
        </w:rPr>
        <w:t>be taken</w:t>
      </w:r>
      <w:r>
        <w:rPr>
          <w:i/>
          <w:spacing w:val="-1"/>
          <w:sz w:val="20"/>
          <w:u w:val="single"/>
        </w:rPr>
        <w:t> </w:t>
      </w:r>
      <w:r>
        <w:rPr>
          <w:i/>
          <w:sz w:val="20"/>
          <w:u w:val="single"/>
        </w:rPr>
        <w:t>by </w:t>
      </w:r>
      <w:r>
        <w:rPr>
          <w:i/>
          <w:spacing w:val="-2"/>
          <w:sz w:val="20"/>
          <w:u w:val="single"/>
        </w:rPr>
        <w:t>storm.</w:t>
      </w:r>
    </w:p>
    <w:p>
      <w:pPr>
        <w:spacing w:line="249" w:lineRule="auto" w:before="195"/>
        <w:ind w:left="234" w:right="873" w:firstLine="205"/>
        <w:jc w:val="both"/>
        <w:rPr>
          <w:i/>
          <w:sz w:val="20"/>
        </w:rPr>
      </w:pPr>
      <w:r>
        <w:rPr>
          <w:sz w:val="20"/>
        </w:rPr>
        <w:t>The</w:t>
      </w:r>
      <w:r>
        <w:rPr>
          <w:spacing w:val="40"/>
          <w:sz w:val="20"/>
        </w:rPr>
        <w:t> </w:t>
      </w:r>
      <w:r>
        <w:rPr>
          <w:sz w:val="20"/>
        </w:rPr>
        <w:t>PRESENT</w:t>
      </w:r>
      <w:r>
        <w:rPr>
          <w:spacing w:val="40"/>
          <w:sz w:val="20"/>
        </w:rPr>
        <w:t> </w:t>
      </w:r>
      <w:r>
        <w:rPr>
          <w:sz w:val="20"/>
        </w:rPr>
        <w:t>INFINITIVE,</w:t>
      </w:r>
      <w:r>
        <w:rPr>
          <w:spacing w:val="40"/>
          <w:sz w:val="20"/>
        </w:rPr>
        <w:t> </w:t>
      </w:r>
      <w:r>
        <w:rPr>
          <w:sz w:val="20"/>
        </w:rPr>
        <w:t>denoting</w:t>
      </w:r>
      <w:r>
        <w:rPr>
          <w:spacing w:val="40"/>
          <w:sz w:val="20"/>
        </w:rPr>
        <w:t> </w:t>
      </w:r>
      <w:r>
        <w:rPr>
          <w:sz w:val="20"/>
        </w:rPr>
        <w:t>another</w:t>
      </w:r>
      <w:r>
        <w:rPr>
          <w:spacing w:val="40"/>
          <w:sz w:val="20"/>
        </w:rPr>
        <w:t> </w:t>
      </w:r>
      <w:r>
        <w:rPr>
          <w:sz w:val="20"/>
        </w:rPr>
        <w:t>action</w:t>
      </w:r>
      <w:r>
        <w:rPr>
          <w:spacing w:val="40"/>
          <w:sz w:val="20"/>
        </w:rPr>
        <w:t> </w:t>
      </w:r>
      <w:r>
        <w:rPr>
          <w:sz w:val="20"/>
        </w:rPr>
        <w:t>of</w:t>
      </w:r>
      <w:r>
        <w:rPr>
          <w:spacing w:val="40"/>
          <w:sz w:val="20"/>
        </w:rPr>
        <w:t> </w:t>
      </w:r>
      <w:r>
        <w:rPr>
          <w:sz w:val="20"/>
        </w:rPr>
        <w:t>the same</w:t>
      </w:r>
      <w:r>
        <w:rPr>
          <w:spacing w:val="40"/>
          <w:sz w:val="20"/>
        </w:rPr>
        <w:t> </w:t>
      </w:r>
      <w:r>
        <w:rPr>
          <w:sz w:val="20"/>
        </w:rPr>
        <w:t>subject,</w:t>
      </w:r>
      <w:r>
        <w:rPr>
          <w:spacing w:val="40"/>
          <w:sz w:val="20"/>
        </w:rPr>
        <w:t> </w:t>
      </w:r>
      <w:r>
        <w:rPr>
          <w:sz w:val="20"/>
        </w:rPr>
        <w:t>COMPLETES</w:t>
      </w:r>
      <w:r>
        <w:rPr>
          <w:spacing w:val="40"/>
          <w:sz w:val="20"/>
        </w:rPr>
        <w:t> </w:t>
      </w:r>
      <w:r>
        <w:rPr>
          <w:sz w:val="20"/>
        </w:rPr>
        <w:t>the</w:t>
      </w:r>
      <w:r>
        <w:rPr>
          <w:spacing w:val="40"/>
          <w:sz w:val="20"/>
        </w:rPr>
        <w:t> </w:t>
      </w:r>
      <w:r>
        <w:rPr>
          <w:sz w:val="20"/>
        </w:rPr>
        <w:t>meaning</w:t>
      </w:r>
      <w:r>
        <w:rPr>
          <w:spacing w:val="40"/>
          <w:sz w:val="20"/>
        </w:rPr>
        <w:t> </w:t>
      </w:r>
      <w:r>
        <w:rPr>
          <w:sz w:val="20"/>
        </w:rPr>
        <w:t>of</w:t>
      </w:r>
      <w:r>
        <w:rPr>
          <w:spacing w:val="40"/>
          <w:sz w:val="20"/>
        </w:rPr>
        <w:t> </w:t>
      </w:r>
      <w:r>
        <w:rPr>
          <w:sz w:val="20"/>
        </w:rPr>
        <w:t>such</w:t>
      </w:r>
      <w:r>
        <w:rPr>
          <w:spacing w:val="40"/>
          <w:sz w:val="20"/>
        </w:rPr>
        <w:t> </w:t>
      </w:r>
      <w:r>
        <w:rPr>
          <w:sz w:val="20"/>
        </w:rPr>
        <w:t>verbs</w:t>
      </w:r>
      <w:r>
        <w:rPr>
          <w:spacing w:val="40"/>
          <w:sz w:val="20"/>
        </w:rPr>
        <w:t> </w:t>
      </w:r>
      <w:r>
        <w:rPr>
          <w:sz w:val="20"/>
        </w:rPr>
        <w:t>as</w:t>
      </w:r>
      <w:r>
        <w:rPr>
          <w:spacing w:val="80"/>
          <w:w w:val="150"/>
          <w:sz w:val="20"/>
        </w:rPr>
        <w:t> </w:t>
      </w:r>
      <w:r>
        <w:rPr>
          <w:sz w:val="20"/>
        </w:rPr>
        <w:t>possum, </w:t>
      </w:r>
      <w:r>
        <w:rPr>
          <w:i/>
          <w:sz w:val="20"/>
        </w:rPr>
        <w:t>am able, can; </w:t>
      </w:r>
      <w:r>
        <w:rPr>
          <w:sz w:val="20"/>
        </w:rPr>
        <w:t>contendo, </w:t>
      </w:r>
      <w:r>
        <w:rPr>
          <w:i/>
          <w:sz w:val="20"/>
        </w:rPr>
        <w:t>strive, hasten; </w:t>
      </w:r>
      <w:r>
        <w:rPr>
          <w:sz w:val="20"/>
        </w:rPr>
        <w:t>consuevi, </w:t>
      </w:r>
      <w:r>
        <w:rPr>
          <w:i/>
          <w:sz w:val="20"/>
        </w:rPr>
        <w:t>have</w:t>
      </w:r>
      <w:r>
        <w:rPr>
          <w:i/>
          <w:spacing w:val="80"/>
          <w:sz w:val="20"/>
        </w:rPr>
        <w:t> </w:t>
      </w:r>
      <w:r>
        <w:rPr>
          <w:i/>
          <w:sz w:val="20"/>
        </w:rPr>
        <w:t>become accustomed.</w:t>
      </w:r>
    </w:p>
    <w:p>
      <w:pPr>
        <w:spacing w:before="142"/>
        <w:ind w:left="1354" w:right="0" w:firstLine="0"/>
        <w:jc w:val="left"/>
        <w:rPr>
          <w:b/>
          <w:sz w:val="17"/>
        </w:rPr>
      </w:pPr>
      <w:r>
        <w:rPr>
          <w:b/>
          <w:sz w:val="17"/>
        </w:rPr>
        <w:t>Redire</w:t>
      </w:r>
      <w:r>
        <w:rPr>
          <w:b/>
          <w:spacing w:val="-3"/>
          <w:sz w:val="17"/>
        </w:rPr>
        <w:t> </w:t>
      </w:r>
      <w:r>
        <w:rPr>
          <w:b/>
          <w:spacing w:val="-2"/>
          <w:sz w:val="17"/>
        </w:rPr>
        <w:t>contendunt.</w:t>
      </w:r>
    </w:p>
    <w:p>
      <w:pPr>
        <w:spacing w:before="59"/>
        <w:ind w:left="1359" w:right="0" w:firstLine="0"/>
        <w:jc w:val="left"/>
        <w:rPr>
          <w:b/>
          <w:i/>
          <w:sz w:val="17"/>
        </w:rPr>
      </w:pPr>
      <w:r>
        <w:rPr>
          <w:b/>
          <w:i/>
          <w:sz w:val="17"/>
        </w:rPr>
        <w:t>They</w:t>
      </w:r>
      <w:r>
        <w:rPr>
          <w:b/>
          <w:i/>
          <w:spacing w:val="-2"/>
          <w:sz w:val="17"/>
        </w:rPr>
        <w:t> </w:t>
      </w:r>
      <w:r>
        <w:rPr>
          <w:b/>
          <w:i/>
          <w:sz w:val="17"/>
        </w:rPr>
        <w:t>hasten</w:t>
      </w:r>
      <w:r>
        <w:rPr>
          <w:b/>
          <w:i/>
          <w:spacing w:val="-3"/>
          <w:sz w:val="17"/>
        </w:rPr>
        <w:t> </w:t>
      </w:r>
      <w:r>
        <w:rPr>
          <w:b/>
          <w:i/>
          <w:sz w:val="17"/>
        </w:rPr>
        <w:t>to</w:t>
      </w:r>
      <w:r>
        <w:rPr>
          <w:b/>
          <w:i/>
          <w:spacing w:val="-1"/>
          <w:sz w:val="17"/>
        </w:rPr>
        <w:t> </w:t>
      </w:r>
      <w:r>
        <w:rPr>
          <w:b/>
          <w:i/>
          <w:spacing w:val="-2"/>
          <w:sz w:val="17"/>
        </w:rPr>
        <w:t>return.</w:t>
      </w:r>
    </w:p>
    <w:p>
      <w:pPr>
        <w:spacing w:before="150"/>
        <w:ind w:left="1359" w:right="0" w:firstLine="0"/>
        <w:jc w:val="left"/>
        <w:rPr>
          <w:b/>
          <w:sz w:val="17"/>
        </w:rPr>
      </w:pPr>
      <w:r>
        <w:rPr>
          <w:b/>
          <w:sz w:val="17"/>
        </w:rPr>
        <w:t>Galli</w:t>
      </w:r>
      <w:r>
        <w:rPr>
          <w:b/>
          <w:spacing w:val="-3"/>
          <w:sz w:val="17"/>
        </w:rPr>
        <w:t> </w:t>
      </w:r>
      <w:r>
        <w:rPr>
          <w:b/>
          <w:sz w:val="17"/>
        </w:rPr>
        <w:t>se</w:t>
      </w:r>
      <w:r>
        <w:rPr>
          <w:b/>
          <w:spacing w:val="-2"/>
          <w:sz w:val="17"/>
        </w:rPr>
        <w:t> </w:t>
      </w:r>
      <w:r>
        <w:rPr>
          <w:b/>
          <w:sz w:val="17"/>
        </w:rPr>
        <w:t>defendere</w:t>
      </w:r>
      <w:r>
        <w:rPr>
          <w:b/>
          <w:spacing w:val="-2"/>
          <w:sz w:val="17"/>
        </w:rPr>
        <w:t> </w:t>
      </w:r>
      <w:r>
        <w:rPr>
          <w:b/>
          <w:sz w:val="17"/>
        </w:rPr>
        <w:t>non</w:t>
      </w:r>
      <w:r>
        <w:rPr>
          <w:b/>
          <w:spacing w:val="-2"/>
          <w:sz w:val="17"/>
        </w:rPr>
        <w:t> potuerunt.</w:t>
      </w:r>
    </w:p>
    <w:p>
      <w:pPr>
        <w:spacing w:before="74"/>
        <w:ind w:left="1369" w:right="0" w:firstLine="0"/>
        <w:jc w:val="left"/>
        <w:rPr>
          <w:b/>
          <w:i/>
          <w:sz w:val="17"/>
        </w:rPr>
      </w:pPr>
      <w:r>
        <w:rPr>
          <w:b/>
          <w:i/>
          <w:sz w:val="17"/>
        </w:rPr>
        <w:t>The</w:t>
      </w:r>
      <w:r>
        <w:rPr>
          <w:b/>
          <w:i/>
          <w:spacing w:val="-2"/>
          <w:sz w:val="17"/>
        </w:rPr>
        <w:t> </w:t>
      </w:r>
      <w:r>
        <w:rPr>
          <w:b/>
          <w:i/>
          <w:sz w:val="17"/>
        </w:rPr>
        <w:t>Gauls</w:t>
      </w:r>
      <w:r>
        <w:rPr>
          <w:b/>
          <w:i/>
          <w:spacing w:val="-2"/>
          <w:sz w:val="17"/>
        </w:rPr>
        <w:t> </w:t>
      </w:r>
      <w:r>
        <w:rPr>
          <w:b/>
          <w:i/>
          <w:sz w:val="17"/>
        </w:rPr>
        <w:t>were</w:t>
      </w:r>
      <w:r>
        <w:rPr>
          <w:b/>
          <w:i/>
          <w:spacing w:val="-1"/>
          <w:sz w:val="17"/>
        </w:rPr>
        <w:t> </w:t>
      </w:r>
      <w:r>
        <w:rPr>
          <w:b/>
          <w:i/>
          <w:sz w:val="17"/>
        </w:rPr>
        <w:t>unable</w:t>
      </w:r>
      <w:r>
        <w:rPr>
          <w:b/>
          <w:i/>
          <w:spacing w:val="-2"/>
          <w:sz w:val="17"/>
        </w:rPr>
        <w:t> </w:t>
      </w:r>
      <w:r>
        <w:rPr>
          <w:b/>
          <w:i/>
          <w:sz w:val="17"/>
        </w:rPr>
        <w:t>to</w:t>
      </w:r>
      <w:r>
        <w:rPr>
          <w:b/>
          <w:i/>
          <w:spacing w:val="-1"/>
          <w:sz w:val="17"/>
        </w:rPr>
        <w:t> </w:t>
      </w:r>
      <w:r>
        <w:rPr>
          <w:b/>
          <w:i/>
          <w:sz w:val="17"/>
        </w:rPr>
        <w:t>defend</w:t>
      </w:r>
      <w:r>
        <w:rPr>
          <w:b/>
          <w:i/>
          <w:spacing w:val="-2"/>
          <w:sz w:val="17"/>
        </w:rPr>
        <w:t> themselves.</w:t>
      </w:r>
    </w:p>
    <w:p>
      <w:pPr>
        <w:spacing w:after="0"/>
        <w:jc w:val="left"/>
        <w:rPr>
          <w:sz w:val="17"/>
        </w:rPr>
        <w:sectPr>
          <w:type w:val="continuous"/>
          <w:pgSz w:w="7380" w:h="11550"/>
          <w:pgMar w:top="1300" w:bottom="280" w:left="260" w:right="280"/>
        </w:sectPr>
      </w:pPr>
    </w:p>
    <w:p>
      <w:pPr>
        <w:tabs>
          <w:tab w:pos="2959" w:val="left" w:leader="none"/>
        </w:tabs>
        <w:spacing w:before="68"/>
        <w:ind w:left="915" w:right="0" w:firstLine="0"/>
        <w:jc w:val="left"/>
        <w:rPr>
          <w:b/>
          <w:sz w:val="16"/>
        </w:rPr>
      </w:pPr>
      <w:r>
        <w:rPr>
          <w:spacing w:val="-5"/>
          <w:position w:val="-2"/>
          <w:sz w:val="20"/>
        </w:rPr>
        <w:t>354</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4"/>
        <w:rPr>
          <w:b/>
          <w:sz w:val="13"/>
        </w:rPr>
      </w:pPr>
    </w:p>
    <w:p>
      <w:pPr>
        <w:pStyle w:val="BodyText"/>
        <w:spacing w:line="256" w:lineRule="auto" w:before="92"/>
        <w:ind w:left="915" w:right="153" w:firstLine="210"/>
        <w:jc w:val="both"/>
      </w:pPr>
      <w:r>
        <w:rPr/>
        <w:t>Notice</w:t>
      </w:r>
      <w:r>
        <w:rPr>
          <w:spacing w:val="80"/>
        </w:rPr>
        <w:t> </w:t>
      </w:r>
      <w:r>
        <w:rPr/>
        <w:t>that</w:t>
      </w:r>
      <w:r>
        <w:rPr>
          <w:spacing w:val="80"/>
        </w:rPr>
        <w:t> </w:t>
      </w:r>
      <w:r>
        <w:rPr/>
        <w:t>in</w:t>
      </w:r>
      <w:r>
        <w:rPr>
          <w:spacing w:val="80"/>
        </w:rPr>
        <w:t> </w:t>
      </w:r>
      <w:r>
        <w:rPr/>
        <w:t>most</w:t>
      </w:r>
      <w:r>
        <w:rPr>
          <w:spacing w:val="80"/>
        </w:rPr>
        <w:t> </w:t>
      </w:r>
      <w:r>
        <w:rPr/>
        <w:t>cases</w:t>
      </w:r>
      <w:r>
        <w:rPr>
          <w:spacing w:val="80"/>
        </w:rPr>
        <w:t> </w:t>
      </w:r>
      <w:r>
        <w:rPr/>
        <w:t>the</w:t>
      </w:r>
      <w:r>
        <w:rPr>
          <w:spacing w:val="80"/>
        </w:rPr>
        <w:t> </w:t>
      </w:r>
      <w:r>
        <w:rPr/>
        <w:t>Latin</w:t>
      </w:r>
      <w:r>
        <w:rPr>
          <w:spacing w:val="80"/>
        </w:rPr>
        <w:t> </w:t>
      </w:r>
      <w:r>
        <w:rPr/>
        <w:t>construction</w:t>
      </w:r>
      <w:r>
        <w:rPr>
          <w:spacing w:val="80"/>
        </w:rPr>
        <w:t> </w:t>
      </w:r>
      <w:r>
        <w:rPr/>
        <w:t>is</w:t>
      </w:r>
      <w:r>
        <w:rPr>
          <w:spacing w:val="80"/>
        </w:rPr>
        <w:t> </w:t>
      </w:r>
      <w:r>
        <w:rPr/>
        <w:t>just</w:t>
      </w:r>
      <w:r>
        <w:rPr>
          <w:spacing w:val="80"/>
        </w:rPr>
        <w:t> </w:t>
      </w:r>
      <w:r>
        <w:rPr/>
        <w:t>like the</w:t>
      </w:r>
      <w:r>
        <w:rPr>
          <w:spacing w:val="40"/>
        </w:rPr>
        <w:t> </w:t>
      </w:r>
      <w:r>
        <w:rPr/>
        <w:t>English.</w:t>
      </w:r>
      <w:r>
        <w:rPr>
          <w:spacing w:val="40"/>
        </w:rPr>
        <w:t> </w:t>
      </w:r>
      <w:r>
        <w:rPr/>
        <w:t>After</w:t>
      </w:r>
      <w:r>
        <w:rPr>
          <w:spacing w:val="40"/>
        </w:rPr>
        <w:t> </w:t>
      </w:r>
      <w:r>
        <w:rPr>
          <w:i/>
        </w:rPr>
        <w:t>can</w:t>
      </w:r>
      <w:r>
        <w:rPr>
          <w:i/>
          <w:spacing w:val="40"/>
        </w:rPr>
        <w:t> </w:t>
      </w:r>
      <w:r>
        <w:rPr/>
        <w:t>the</w:t>
      </w:r>
      <w:r>
        <w:rPr>
          <w:spacing w:val="40"/>
        </w:rPr>
        <w:t> </w:t>
      </w:r>
      <w:r>
        <w:rPr>
          <w:i/>
        </w:rPr>
        <w:t>to</w:t>
      </w:r>
      <w:r>
        <w:rPr>
          <w:i/>
          <w:spacing w:val="40"/>
        </w:rPr>
        <w:t> </w:t>
      </w:r>
      <w:r>
        <w:rPr/>
        <w:t>of</w:t>
      </w:r>
      <w:r>
        <w:rPr>
          <w:spacing w:val="40"/>
        </w:rPr>
        <w:t> </w:t>
      </w:r>
      <w:r>
        <w:rPr/>
        <w:t>the</w:t>
      </w:r>
      <w:r>
        <w:rPr>
          <w:spacing w:val="40"/>
        </w:rPr>
        <w:t> </w:t>
      </w:r>
      <w:r>
        <w:rPr/>
        <w:t>English</w:t>
      </w:r>
      <w:r>
        <w:rPr>
          <w:spacing w:val="40"/>
        </w:rPr>
        <w:t> </w:t>
      </w:r>
      <w:r>
        <w:rPr/>
        <w:t>infinitive</w:t>
      </w:r>
      <w:r>
        <w:rPr>
          <w:spacing w:val="40"/>
        </w:rPr>
        <w:t> </w:t>
      </w:r>
      <w:r>
        <w:rPr/>
        <w:t>is</w:t>
      </w:r>
      <w:r>
        <w:rPr>
          <w:spacing w:val="40"/>
        </w:rPr>
        <w:t> </w:t>
      </w:r>
      <w:r>
        <w:rPr/>
        <w:t>not</w:t>
      </w:r>
      <w:r>
        <w:rPr>
          <w:spacing w:val="40"/>
        </w:rPr>
        <w:t> </w:t>
      </w:r>
      <w:r>
        <w:rPr/>
        <w:t>used. The</w:t>
      </w:r>
      <w:r>
        <w:rPr>
          <w:spacing w:val="40"/>
        </w:rPr>
        <w:t> </w:t>
      </w:r>
      <w:r>
        <w:rPr/>
        <w:t>infinitive,</w:t>
      </w:r>
      <w:r>
        <w:rPr>
          <w:spacing w:val="40"/>
        </w:rPr>
        <w:t> </w:t>
      </w:r>
      <w:r>
        <w:rPr/>
        <w:t>when</w:t>
      </w:r>
      <w:r>
        <w:rPr>
          <w:spacing w:val="40"/>
        </w:rPr>
        <w:t> </w:t>
      </w:r>
      <w:r>
        <w:rPr/>
        <w:t>used</w:t>
      </w:r>
      <w:r>
        <w:rPr>
          <w:spacing w:val="40"/>
        </w:rPr>
        <w:t> </w:t>
      </w:r>
      <w:r>
        <w:rPr/>
        <w:t>as</w:t>
      </w:r>
      <w:r>
        <w:rPr>
          <w:spacing w:val="40"/>
        </w:rPr>
        <w:t> </w:t>
      </w:r>
      <w:r>
        <w:rPr/>
        <w:t>subject</w:t>
      </w:r>
      <w:r>
        <w:rPr>
          <w:spacing w:val="40"/>
        </w:rPr>
        <w:t> </w:t>
      </w:r>
      <w:r>
        <w:rPr/>
        <w:t>or</w:t>
      </w:r>
      <w:r>
        <w:rPr>
          <w:spacing w:val="40"/>
        </w:rPr>
        <w:t> </w:t>
      </w:r>
      <w:r>
        <w:rPr/>
        <w:t>predicate</w:t>
      </w:r>
      <w:r>
        <w:rPr>
          <w:spacing w:val="40"/>
        </w:rPr>
        <w:t> </w:t>
      </w:r>
      <w:r>
        <w:rPr/>
        <w:t>noun,</w:t>
      </w:r>
      <w:r>
        <w:rPr>
          <w:spacing w:val="40"/>
        </w:rPr>
        <w:t> </w:t>
      </w:r>
      <w:r>
        <w:rPr/>
        <w:t>may</w:t>
      </w:r>
      <w:r>
        <w:rPr>
          <w:spacing w:val="40"/>
        </w:rPr>
        <w:t> </w:t>
      </w:r>
      <w:r>
        <w:rPr/>
        <w:t>also</w:t>
      </w:r>
      <w:r>
        <w:rPr>
          <w:spacing w:val="40"/>
        </w:rPr>
        <w:t> </w:t>
      </w:r>
      <w:r>
        <w:rPr/>
        <w:t>be translated by the English verbal noun in </w:t>
      </w:r>
      <w:r>
        <w:rPr>
          <w:i/>
        </w:rPr>
        <w:t>-ing </w:t>
      </w:r>
      <w:r>
        <w:rPr/>
        <w:t>or by a noun.</w:t>
      </w:r>
    </w:p>
    <w:p>
      <w:pPr>
        <w:spacing w:before="118"/>
        <w:ind w:left="1948" w:right="0" w:firstLine="0"/>
        <w:jc w:val="both"/>
        <w:rPr>
          <w:b/>
          <w:i/>
          <w:sz w:val="17"/>
        </w:rPr>
      </w:pPr>
      <w:r>
        <w:rPr>
          <w:b/>
          <w:sz w:val="17"/>
          <w:u w:val="single"/>
        </w:rPr>
        <w:t>Orare</w:t>
      </w:r>
      <w:r>
        <w:rPr>
          <w:b/>
          <w:spacing w:val="-4"/>
          <w:sz w:val="17"/>
        </w:rPr>
        <w:t> </w:t>
      </w:r>
      <w:r>
        <w:rPr>
          <w:b/>
          <w:sz w:val="17"/>
        </w:rPr>
        <w:t>est</w:t>
      </w:r>
      <w:r>
        <w:rPr>
          <w:b/>
          <w:spacing w:val="-2"/>
          <w:sz w:val="17"/>
        </w:rPr>
        <w:t> </w:t>
      </w:r>
      <w:r>
        <w:rPr>
          <w:b/>
          <w:sz w:val="17"/>
        </w:rPr>
        <w:t>bonum.</w:t>
      </w:r>
      <w:r>
        <w:rPr>
          <w:b/>
          <w:spacing w:val="-1"/>
          <w:sz w:val="17"/>
        </w:rPr>
        <w:t> </w:t>
      </w:r>
      <w:r>
        <w:rPr>
          <w:b/>
          <w:i/>
          <w:sz w:val="17"/>
          <w:u w:val="single"/>
        </w:rPr>
        <w:t>To</w:t>
      </w:r>
      <w:r>
        <w:rPr>
          <w:b/>
          <w:i/>
          <w:spacing w:val="-3"/>
          <w:sz w:val="17"/>
          <w:u w:val="single"/>
        </w:rPr>
        <w:t> </w:t>
      </w:r>
      <w:r>
        <w:rPr>
          <w:b/>
          <w:i/>
          <w:sz w:val="17"/>
          <w:u w:val="single"/>
        </w:rPr>
        <w:t>pray</w:t>
      </w:r>
      <w:r>
        <w:rPr>
          <w:b/>
          <w:i/>
          <w:spacing w:val="-2"/>
          <w:sz w:val="17"/>
          <w:u w:val="single"/>
        </w:rPr>
        <w:t> </w:t>
      </w:r>
      <w:r>
        <w:rPr>
          <w:b/>
          <w:i/>
          <w:sz w:val="17"/>
          <w:u w:val="single"/>
        </w:rPr>
        <w:t>(Prayer,</w:t>
      </w:r>
      <w:r>
        <w:rPr>
          <w:b/>
          <w:i/>
          <w:spacing w:val="-1"/>
          <w:sz w:val="17"/>
          <w:u w:val="single"/>
        </w:rPr>
        <w:t> </w:t>
      </w:r>
      <w:r>
        <w:rPr>
          <w:b/>
          <w:i/>
          <w:sz w:val="17"/>
          <w:u w:val="single"/>
        </w:rPr>
        <w:t>praying)</w:t>
      </w:r>
      <w:r>
        <w:rPr>
          <w:b/>
          <w:i/>
          <w:spacing w:val="-2"/>
          <w:sz w:val="17"/>
        </w:rPr>
        <w:t> </w:t>
      </w:r>
      <w:r>
        <w:rPr>
          <w:b/>
          <w:i/>
          <w:sz w:val="17"/>
        </w:rPr>
        <w:t>is</w:t>
      </w:r>
      <w:r>
        <w:rPr>
          <w:b/>
          <w:i/>
          <w:spacing w:val="-2"/>
          <w:sz w:val="17"/>
        </w:rPr>
        <w:t> good.</w:t>
      </w:r>
    </w:p>
    <w:p>
      <w:pPr>
        <w:pStyle w:val="BodyText"/>
        <w:spacing w:before="1"/>
        <w:rPr>
          <w:b/>
          <w:i/>
          <w:sz w:val="25"/>
        </w:rPr>
      </w:pPr>
    </w:p>
    <w:p>
      <w:pPr>
        <w:spacing w:before="1"/>
        <w:ind w:left="899" w:right="298" w:firstLine="0"/>
        <w:jc w:val="center"/>
        <w:rPr>
          <w:b/>
          <w:sz w:val="16"/>
        </w:rPr>
      </w:pPr>
      <w:r>
        <w:rPr>
          <w:b/>
          <w:spacing w:val="-2"/>
          <w:sz w:val="16"/>
        </w:rPr>
        <w:t>VOCABULARY</w:t>
      </w:r>
    </w:p>
    <w:p>
      <w:pPr>
        <w:tabs>
          <w:tab w:pos="3414" w:val="left" w:leader="none"/>
        </w:tabs>
        <w:spacing w:line="260" w:lineRule="exact" w:before="61"/>
        <w:ind w:left="0" w:right="158" w:firstLine="0"/>
        <w:jc w:val="center"/>
        <w:rPr>
          <w:b/>
          <w:i/>
          <w:sz w:val="17"/>
        </w:rPr>
      </w:pPr>
      <w:r>
        <w:rPr>
          <w:b/>
          <w:sz w:val="17"/>
        </w:rPr>
        <w:t>possum,</w:t>
      </w:r>
      <w:r>
        <w:rPr>
          <w:b/>
          <w:spacing w:val="-3"/>
          <w:sz w:val="17"/>
        </w:rPr>
        <w:t> </w:t>
      </w:r>
      <w:r>
        <w:rPr>
          <w:b/>
          <w:sz w:val="17"/>
        </w:rPr>
        <w:t>posse,</w:t>
      </w:r>
      <w:r>
        <w:rPr>
          <w:b/>
          <w:spacing w:val="-2"/>
          <w:sz w:val="17"/>
        </w:rPr>
        <w:t> </w:t>
      </w:r>
      <w:r>
        <w:rPr>
          <w:b/>
          <w:sz w:val="17"/>
        </w:rPr>
        <w:t>potui,</w:t>
      </w:r>
      <w:r>
        <w:rPr>
          <w:b/>
          <w:spacing w:val="-2"/>
          <w:sz w:val="17"/>
        </w:rPr>
        <w:t> </w:t>
      </w:r>
      <w:r>
        <w:rPr>
          <w:b/>
          <w:i/>
          <w:sz w:val="17"/>
        </w:rPr>
        <w:t>irreg.;</w:t>
      </w:r>
      <w:r>
        <w:rPr>
          <w:b/>
          <w:i/>
          <w:spacing w:val="-3"/>
          <w:sz w:val="17"/>
        </w:rPr>
        <w:t> </w:t>
      </w:r>
      <w:r>
        <w:rPr>
          <w:b/>
          <w:i/>
          <w:sz w:val="17"/>
        </w:rPr>
        <w:t>w.</w:t>
      </w:r>
      <w:r>
        <w:rPr>
          <w:b/>
          <w:i/>
          <w:spacing w:val="-3"/>
          <w:sz w:val="17"/>
        </w:rPr>
        <w:t> </w:t>
      </w:r>
      <w:r>
        <w:rPr>
          <w:b/>
          <w:i/>
          <w:sz w:val="17"/>
        </w:rPr>
        <w:t>infin.</w:t>
      </w:r>
      <w:r>
        <w:rPr>
          <w:b/>
          <w:i/>
          <w:spacing w:val="-1"/>
          <w:sz w:val="17"/>
        </w:rPr>
        <w:t> </w:t>
      </w:r>
      <w:r>
        <w:rPr>
          <w:b/>
          <w:spacing w:val="-10"/>
          <w:sz w:val="17"/>
        </w:rPr>
        <w:t>j</w:t>
      </w:r>
      <w:r>
        <w:rPr>
          <w:b/>
          <w:sz w:val="17"/>
        </w:rPr>
        <w:tab/>
      </w:r>
      <w:r>
        <w:rPr>
          <w:b/>
          <w:i/>
          <w:position w:val="10"/>
          <w:sz w:val="17"/>
        </w:rPr>
        <w:t>\am</w:t>
      </w:r>
      <w:r>
        <w:rPr>
          <w:b/>
          <w:i/>
          <w:spacing w:val="-1"/>
          <w:position w:val="10"/>
          <w:sz w:val="17"/>
        </w:rPr>
        <w:t> </w:t>
      </w:r>
      <w:r>
        <w:rPr>
          <w:b/>
          <w:i/>
          <w:spacing w:val="-4"/>
          <w:position w:val="10"/>
          <w:sz w:val="17"/>
        </w:rPr>
        <w:t>able</w:t>
      </w:r>
    </w:p>
    <w:p>
      <w:pPr>
        <w:spacing w:line="160" w:lineRule="exact" w:before="0"/>
        <w:ind w:left="0" w:right="1776" w:firstLine="0"/>
        <w:jc w:val="right"/>
        <w:rPr>
          <w:b/>
          <w:i/>
          <w:sz w:val="17"/>
        </w:rPr>
      </w:pPr>
      <w:r>
        <w:rPr>
          <w:b/>
          <w:i/>
          <w:spacing w:val="-4"/>
          <w:sz w:val="17"/>
        </w:rPr>
        <w:t>[can</w:t>
      </w:r>
    </w:p>
    <w:p>
      <w:pPr>
        <w:spacing w:after="0" w:line="160" w:lineRule="exact"/>
        <w:jc w:val="right"/>
        <w:rPr>
          <w:sz w:val="17"/>
        </w:rPr>
        <w:sectPr>
          <w:pgSz w:w="7380" w:h="11550"/>
          <w:pgMar w:top="800" w:bottom="280" w:left="260" w:right="280"/>
        </w:sectPr>
      </w:pPr>
    </w:p>
    <w:p>
      <w:pPr>
        <w:pStyle w:val="BodyText"/>
        <w:spacing w:before="9"/>
        <w:rPr>
          <w:b/>
          <w:i/>
          <w:sz w:val="14"/>
        </w:rPr>
      </w:pPr>
    </w:p>
    <w:p>
      <w:pPr>
        <w:spacing w:before="0"/>
        <w:ind w:left="1360" w:right="0" w:firstLine="0"/>
        <w:jc w:val="left"/>
        <w:rPr>
          <w:b/>
          <w:i/>
          <w:sz w:val="17"/>
        </w:rPr>
      </w:pPr>
      <w:r>
        <w:rPr>
          <w:b/>
          <w:sz w:val="17"/>
        </w:rPr>
        <w:t>adversus,</w:t>
      </w:r>
      <w:r>
        <w:rPr>
          <w:b/>
          <w:spacing w:val="-4"/>
          <w:sz w:val="17"/>
        </w:rPr>
        <w:t> </w:t>
      </w:r>
      <w:r>
        <w:rPr>
          <w:b/>
          <w:sz w:val="17"/>
        </w:rPr>
        <w:t>a,</w:t>
      </w:r>
      <w:r>
        <w:rPr>
          <w:b/>
          <w:spacing w:val="-1"/>
          <w:sz w:val="17"/>
        </w:rPr>
        <w:t> </w:t>
      </w:r>
      <w:r>
        <w:rPr>
          <w:b/>
          <w:sz w:val="17"/>
        </w:rPr>
        <w:t>um;</w:t>
      </w:r>
      <w:r>
        <w:rPr>
          <w:b/>
          <w:spacing w:val="-1"/>
          <w:sz w:val="17"/>
        </w:rPr>
        <w:t> </w:t>
      </w:r>
      <w:r>
        <w:rPr>
          <w:b/>
          <w:i/>
          <w:sz w:val="17"/>
        </w:rPr>
        <w:t>w.</w:t>
      </w:r>
      <w:r>
        <w:rPr>
          <w:b/>
          <w:i/>
          <w:spacing w:val="-1"/>
          <w:sz w:val="17"/>
        </w:rPr>
        <w:t> </w:t>
      </w:r>
      <w:r>
        <w:rPr>
          <w:b/>
          <w:i/>
          <w:spacing w:val="-4"/>
          <w:sz w:val="17"/>
        </w:rPr>
        <w:t>dat.</w:t>
      </w:r>
    </w:p>
    <w:p>
      <w:pPr>
        <w:pStyle w:val="BodyText"/>
        <w:spacing w:before="3"/>
        <w:rPr>
          <w:b/>
          <w:i/>
          <w:sz w:val="24"/>
        </w:rPr>
      </w:pPr>
    </w:p>
    <w:p>
      <w:pPr>
        <w:spacing w:before="0"/>
        <w:ind w:left="1360" w:right="0" w:firstLine="0"/>
        <w:jc w:val="left"/>
        <w:rPr>
          <w:b/>
          <w:i/>
          <w:sz w:val="17"/>
        </w:rPr>
      </w:pPr>
      <w:r>
        <w:rPr>
          <w:b/>
          <w:sz w:val="17"/>
        </w:rPr>
        <w:t>proximus,</w:t>
      </w:r>
      <w:r>
        <w:rPr>
          <w:b/>
          <w:spacing w:val="-4"/>
          <w:sz w:val="17"/>
        </w:rPr>
        <w:t> </w:t>
      </w:r>
      <w:r>
        <w:rPr>
          <w:b/>
          <w:sz w:val="17"/>
        </w:rPr>
        <w:t>a,</w:t>
      </w:r>
      <w:r>
        <w:rPr>
          <w:b/>
          <w:spacing w:val="-1"/>
          <w:sz w:val="17"/>
        </w:rPr>
        <w:t> </w:t>
      </w:r>
      <w:r>
        <w:rPr>
          <w:b/>
          <w:sz w:val="17"/>
        </w:rPr>
        <w:t>um;</w:t>
      </w:r>
      <w:r>
        <w:rPr>
          <w:b/>
          <w:spacing w:val="-1"/>
          <w:sz w:val="17"/>
        </w:rPr>
        <w:t> </w:t>
      </w:r>
      <w:r>
        <w:rPr>
          <w:b/>
          <w:i/>
          <w:sz w:val="17"/>
        </w:rPr>
        <w:t>w.</w:t>
      </w:r>
      <w:r>
        <w:rPr>
          <w:b/>
          <w:i/>
          <w:spacing w:val="-1"/>
          <w:sz w:val="17"/>
        </w:rPr>
        <w:t> </w:t>
      </w:r>
      <w:r>
        <w:rPr>
          <w:b/>
          <w:i/>
          <w:spacing w:val="-4"/>
          <w:sz w:val="17"/>
        </w:rPr>
        <w:t>dat.</w:t>
      </w:r>
    </w:p>
    <w:p>
      <w:pPr>
        <w:spacing w:line="148" w:lineRule="exact" w:before="70"/>
        <w:ind w:left="1405" w:right="0" w:firstLine="0"/>
        <w:jc w:val="left"/>
        <w:rPr>
          <w:b/>
          <w:i/>
          <w:sz w:val="17"/>
        </w:rPr>
      </w:pPr>
      <w:r>
        <w:rPr/>
        <w:br w:type="column"/>
      </w:r>
      <w:r>
        <w:rPr>
          <w:b/>
          <w:i/>
          <w:sz w:val="17"/>
        </w:rPr>
        <w:t>[facing</w:t>
      </w:r>
      <w:r>
        <w:rPr>
          <w:b/>
          <w:i/>
          <w:spacing w:val="-5"/>
          <w:sz w:val="17"/>
        </w:rPr>
        <w:t> </w:t>
      </w:r>
      <w:r>
        <w:rPr>
          <w:b/>
          <w:i/>
          <w:spacing w:val="-2"/>
          <w:sz w:val="17"/>
        </w:rPr>
        <w:t>(towards)</w:t>
      </w:r>
    </w:p>
    <w:p>
      <w:pPr>
        <w:spacing w:line="113" w:lineRule="exact" w:before="0"/>
        <w:ind w:left="1360" w:right="0" w:firstLine="0"/>
        <w:jc w:val="left"/>
        <w:rPr>
          <w:b/>
          <w:sz w:val="17"/>
        </w:rPr>
      </w:pPr>
      <w:r>
        <w:rPr>
          <w:b/>
          <w:sz w:val="17"/>
        </w:rPr>
        <w:t>j</w:t>
      </w:r>
    </w:p>
    <w:p>
      <w:pPr>
        <w:spacing w:line="160" w:lineRule="exact" w:before="0"/>
        <w:ind w:left="1405" w:right="0" w:firstLine="0"/>
        <w:jc w:val="left"/>
        <w:rPr>
          <w:b/>
          <w:i/>
          <w:sz w:val="17"/>
        </w:rPr>
      </w:pPr>
      <w:r>
        <w:rPr>
          <w:b/>
          <w:i/>
          <w:sz w:val="17"/>
        </w:rPr>
        <w:t>[ </w:t>
      </w:r>
      <w:r>
        <w:rPr>
          <w:b/>
          <w:i/>
          <w:spacing w:val="-2"/>
          <w:sz w:val="17"/>
        </w:rPr>
        <w:t>unfavorable</w:t>
      </w:r>
    </w:p>
    <w:p>
      <w:pPr>
        <w:spacing w:line="145" w:lineRule="exact" w:before="59"/>
        <w:ind w:left="1405" w:right="0" w:firstLine="0"/>
        <w:jc w:val="left"/>
        <w:rPr>
          <w:b/>
          <w:i/>
          <w:sz w:val="17"/>
        </w:rPr>
      </w:pPr>
      <w:r>
        <w:rPr>
          <w:b/>
          <w:sz w:val="17"/>
        </w:rPr>
        <w:t>f </w:t>
      </w:r>
      <w:r>
        <w:rPr>
          <w:b/>
          <w:i/>
          <w:spacing w:val="-2"/>
          <w:sz w:val="17"/>
        </w:rPr>
        <w:t>nearest</w:t>
      </w:r>
    </w:p>
    <w:p>
      <w:pPr>
        <w:spacing w:line="113" w:lineRule="exact" w:before="0"/>
        <w:ind w:left="1370" w:right="0" w:firstLine="0"/>
        <w:jc w:val="left"/>
        <w:rPr>
          <w:b/>
          <w:sz w:val="17"/>
        </w:rPr>
      </w:pPr>
      <w:r>
        <w:rPr>
          <w:b/>
          <w:sz w:val="17"/>
        </w:rPr>
        <w:t>j</w:t>
      </w:r>
    </w:p>
    <w:p>
      <w:pPr>
        <w:spacing w:line="163" w:lineRule="exact" w:before="0"/>
        <w:ind w:left="1405" w:right="0" w:firstLine="0"/>
        <w:jc w:val="left"/>
        <w:rPr>
          <w:b/>
          <w:i/>
          <w:sz w:val="17"/>
        </w:rPr>
      </w:pPr>
      <w:r>
        <w:rPr>
          <w:b/>
          <w:i/>
          <w:spacing w:val="-2"/>
          <w:sz w:val="17"/>
        </w:rPr>
        <w:t>[next</w:t>
      </w:r>
    </w:p>
    <w:p>
      <w:pPr>
        <w:spacing w:after="0" w:line="163" w:lineRule="exact"/>
        <w:jc w:val="left"/>
        <w:rPr>
          <w:sz w:val="17"/>
        </w:rPr>
        <w:sectPr>
          <w:type w:val="continuous"/>
          <w:pgSz w:w="7380" w:h="11550"/>
          <w:pgMar w:top="1300" w:bottom="280" w:left="260" w:right="280"/>
          <w:cols w:num="2" w:equalWidth="0">
            <w:col w:w="3140" w:space="200"/>
            <w:col w:w="3500"/>
          </w:cols>
        </w:sectPr>
      </w:pPr>
    </w:p>
    <w:p>
      <w:pPr>
        <w:tabs>
          <w:tab w:pos="4699" w:val="left" w:leader="none"/>
        </w:tabs>
        <w:spacing w:line="245" w:lineRule="exact" w:before="70"/>
        <w:ind w:left="1340" w:right="0" w:firstLine="0"/>
        <w:jc w:val="left"/>
        <w:rPr>
          <w:b/>
          <w:i/>
          <w:sz w:val="17"/>
        </w:rPr>
      </w:pPr>
      <w:r>
        <w:rPr>
          <w:b/>
          <w:sz w:val="17"/>
        </w:rPr>
        <w:t>jam, </w:t>
      </w:r>
      <w:r>
        <w:rPr>
          <w:b/>
          <w:i/>
          <w:spacing w:val="-4"/>
          <w:sz w:val="17"/>
        </w:rPr>
        <w:t>adv.</w:t>
      </w:r>
      <w:r>
        <w:rPr>
          <w:b/>
          <w:i/>
          <w:sz w:val="17"/>
        </w:rPr>
        <w:tab/>
      </w:r>
      <w:r>
        <w:rPr>
          <w:b/>
          <w:i/>
          <w:spacing w:val="-2"/>
          <w:sz w:val="17"/>
        </w:rPr>
        <w:t>■</w:t>
      </w:r>
      <w:r>
        <w:rPr>
          <w:b/>
          <w:i/>
          <w:spacing w:val="-2"/>
          <w:position w:val="8"/>
          <w:sz w:val="17"/>
        </w:rPr>
        <w:t>[</w:t>
      </w:r>
      <w:r>
        <w:rPr>
          <w:b/>
          <w:i/>
          <w:spacing w:val="-2"/>
          <w:sz w:val="17"/>
        </w:rPr>
        <w:t>]</w:t>
      </w:r>
      <w:r>
        <w:rPr>
          <w:b/>
          <w:i/>
          <w:spacing w:val="-2"/>
          <w:position w:val="8"/>
          <w:sz w:val="17"/>
        </w:rPr>
        <w:t>already</w:t>
      </w:r>
    </w:p>
    <w:p>
      <w:pPr>
        <w:spacing w:line="165" w:lineRule="exact" w:before="0"/>
        <w:ind w:left="4745" w:right="0" w:firstLine="0"/>
        <w:jc w:val="left"/>
        <w:rPr>
          <w:b/>
          <w:i/>
          <w:sz w:val="17"/>
        </w:rPr>
      </w:pPr>
      <w:r>
        <w:rPr>
          <w:b/>
          <w:i/>
          <w:sz w:val="17"/>
        </w:rPr>
        <w:t>[now</w:t>
      </w:r>
      <w:r>
        <w:rPr>
          <w:b/>
          <w:i/>
          <w:spacing w:val="-1"/>
          <w:sz w:val="17"/>
        </w:rPr>
        <w:t> </w:t>
      </w:r>
      <w:r>
        <w:rPr>
          <w:b/>
          <w:i/>
          <w:sz w:val="17"/>
        </w:rPr>
        <w:t>(at</w:t>
      </w:r>
      <w:r>
        <w:rPr>
          <w:b/>
          <w:i/>
          <w:spacing w:val="-2"/>
          <w:sz w:val="17"/>
        </w:rPr>
        <w:t> </w:t>
      </w:r>
      <w:r>
        <w:rPr>
          <w:b/>
          <w:i/>
          <w:sz w:val="17"/>
        </w:rPr>
        <w:t>that </w:t>
      </w:r>
      <w:r>
        <w:rPr>
          <w:b/>
          <w:i/>
          <w:spacing w:val="-2"/>
          <w:sz w:val="17"/>
        </w:rPr>
        <w:t>time)</w:t>
      </w:r>
    </w:p>
    <w:p>
      <w:pPr>
        <w:tabs>
          <w:tab w:pos="4809" w:val="left" w:leader="none"/>
        </w:tabs>
        <w:spacing w:before="59"/>
        <w:ind w:left="1345" w:right="0" w:firstLine="0"/>
        <w:jc w:val="left"/>
        <w:rPr>
          <w:b/>
          <w:i/>
          <w:sz w:val="17"/>
        </w:rPr>
      </w:pPr>
      <w:r>
        <w:rPr>
          <w:b/>
          <w:sz w:val="17"/>
        </w:rPr>
        <w:t>primum,</w:t>
      </w:r>
      <w:r>
        <w:rPr>
          <w:b/>
          <w:spacing w:val="-2"/>
          <w:sz w:val="17"/>
        </w:rPr>
        <w:t> </w:t>
      </w:r>
      <w:r>
        <w:rPr>
          <w:b/>
          <w:i/>
          <w:spacing w:val="-4"/>
          <w:sz w:val="17"/>
        </w:rPr>
        <w:t>adv.</w:t>
      </w:r>
      <w:r>
        <w:rPr>
          <w:b/>
          <w:i/>
          <w:sz w:val="17"/>
        </w:rPr>
        <w:tab/>
      </w:r>
      <w:r>
        <w:rPr>
          <w:b/>
          <w:i/>
          <w:spacing w:val="-2"/>
          <w:sz w:val="17"/>
        </w:rPr>
        <w:t>first</w:t>
      </w:r>
    </w:p>
    <w:p>
      <w:pPr>
        <w:pStyle w:val="BodyText"/>
        <w:spacing w:before="7"/>
        <w:rPr>
          <w:b/>
          <w:i/>
          <w:sz w:val="15"/>
        </w:rPr>
      </w:pPr>
    </w:p>
    <w:p>
      <w:pPr>
        <w:spacing w:before="0"/>
        <w:ind w:left="899" w:right="160"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56" w:lineRule="auto" w:before="88"/>
        <w:ind w:left="900" w:right="174" w:firstLine="205"/>
        <w:jc w:val="both"/>
        <w:rPr>
          <w:sz w:val="20"/>
        </w:rPr>
      </w:pPr>
      <w:r>
        <w:rPr>
          <w:sz w:val="20"/>
        </w:rPr>
        <w:t>Is</w:t>
      </w:r>
      <w:r>
        <w:rPr>
          <w:spacing w:val="40"/>
          <w:sz w:val="20"/>
        </w:rPr>
        <w:t> </w:t>
      </w:r>
      <w:r>
        <w:rPr>
          <w:sz w:val="20"/>
        </w:rPr>
        <w:t>it</w:t>
      </w:r>
      <w:r>
        <w:rPr>
          <w:spacing w:val="40"/>
          <w:sz w:val="20"/>
        </w:rPr>
        <w:t> </w:t>
      </w:r>
      <w:r>
        <w:rPr>
          <w:i/>
          <w:sz w:val="20"/>
        </w:rPr>
        <w:t>possible</w:t>
      </w:r>
      <w:r>
        <w:rPr>
          <w:i/>
          <w:spacing w:val="40"/>
          <w:sz w:val="20"/>
        </w:rPr>
        <w:t> </w:t>
      </w:r>
      <w:r>
        <w:rPr>
          <w:sz w:val="20"/>
        </w:rPr>
        <w:t>to</w:t>
      </w:r>
      <w:r>
        <w:rPr>
          <w:spacing w:val="40"/>
          <w:sz w:val="20"/>
        </w:rPr>
        <w:t> </w:t>
      </w:r>
      <w:r>
        <w:rPr>
          <w:sz w:val="20"/>
        </w:rPr>
        <w:t>fly</w:t>
      </w:r>
      <w:r>
        <w:rPr>
          <w:spacing w:val="40"/>
          <w:sz w:val="20"/>
        </w:rPr>
        <w:t> </w:t>
      </w:r>
      <w:r>
        <w:rPr>
          <w:sz w:val="20"/>
        </w:rPr>
        <w:t>to</w:t>
      </w:r>
      <w:r>
        <w:rPr>
          <w:spacing w:val="40"/>
          <w:sz w:val="20"/>
        </w:rPr>
        <w:t> </w:t>
      </w:r>
      <w:r>
        <w:rPr>
          <w:sz w:val="20"/>
        </w:rPr>
        <w:t>the</w:t>
      </w:r>
      <w:r>
        <w:rPr>
          <w:spacing w:val="40"/>
          <w:sz w:val="20"/>
        </w:rPr>
        <w:t> </w:t>
      </w:r>
      <w:r>
        <w:rPr>
          <w:sz w:val="20"/>
        </w:rPr>
        <w:t>moon?</w:t>
      </w:r>
      <w:r>
        <w:rPr>
          <w:spacing w:val="40"/>
          <w:sz w:val="20"/>
        </w:rPr>
        <w:t> </w:t>
      </w:r>
      <w:r>
        <w:rPr>
          <w:sz w:val="20"/>
        </w:rPr>
        <w:t>Penicillin</w:t>
      </w:r>
      <w:r>
        <w:rPr>
          <w:spacing w:val="40"/>
          <w:sz w:val="20"/>
        </w:rPr>
        <w:t> </w:t>
      </w:r>
      <w:r>
        <w:rPr>
          <w:sz w:val="20"/>
        </w:rPr>
        <w:t>is</w:t>
      </w:r>
      <w:r>
        <w:rPr>
          <w:spacing w:val="40"/>
          <w:sz w:val="20"/>
        </w:rPr>
        <w:t> </w:t>
      </w:r>
      <w:r>
        <w:rPr>
          <w:sz w:val="20"/>
        </w:rPr>
        <w:t>a</w:t>
      </w:r>
      <w:r>
        <w:rPr>
          <w:spacing w:val="40"/>
          <w:sz w:val="20"/>
        </w:rPr>
        <w:t> </w:t>
      </w:r>
      <w:r>
        <w:rPr>
          <w:i/>
          <w:sz w:val="20"/>
        </w:rPr>
        <w:t>potent</w:t>
      </w:r>
      <w:r>
        <w:rPr>
          <w:i/>
          <w:spacing w:val="40"/>
          <w:sz w:val="20"/>
        </w:rPr>
        <w:t> </w:t>
      </w:r>
      <w:r>
        <w:rPr>
          <w:sz w:val="20"/>
        </w:rPr>
        <w:t>drug. Meet</w:t>
      </w:r>
      <w:r>
        <w:rPr>
          <w:spacing w:val="80"/>
          <w:sz w:val="20"/>
        </w:rPr>
        <w:t> </w:t>
      </w:r>
      <w:r>
        <w:rPr>
          <w:sz w:val="20"/>
        </w:rPr>
        <w:t>your</w:t>
      </w:r>
      <w:r>
        <w:rPr>
          <w:spacing w:val="80"/>
          <w:sz w:val="20"/>
        </w:rPr>
        <w:t> </w:t>
      </w:r>
      <w:r>
        <w:rPr>
          <w:i/>
          <w:sz w:val="20"/>
        </w:rPr>
        <w:t>adversary</w:t>
      </w:r>
      <w:r>
        <w:rPr>
          <w:i/>
          <w:spacing w:val="80"/>
          <w:sz w:val="20"/>
        </w:rPr>
        <w:t> </w:t>
      </w:r>
      <w:r>
        <w:rPr>
          <w:sz w:val="20"/>
        </w:rPr>
        <w:t>fairly.</w:t>
      </w:r>
      <w:r>
        <w:rPr>
          <w:spacing w:val="80"/>
          <w:sz w:val="20"/>
        </w:rPr>
        <w:t> </w:t>
      </w:r>
      <w:r>
        <w:rPr>
          <w:sz w:val="20"/>
        </w:rPr>
        <w:t>Do</w:t>
      </w:r>
      <w:r>
        <w:rPr>
          <w:spacing w:val="80"/>
          <w:sz w:val="20"/>
        </w:rPr>
        <w:t> </w:t>
      </w:r>
      <w:r>
        <w:rPr>
          <w:sz w:val="20"/>
        </w:rPr>
        <w:t>men</w:t>
      </w:r>
      <w:r>
        <w:rPr>
          <w:spacing w:val="80"/>
          <w:sz w:val="20"/>
        </w:rPr>
        <w:t> </w:t>
      </w:r>
      <w:r>
        <w:rPr>
          <w:sz w:val="20"/>
        </w:rPr>
        <w:t>pray</w:t>
      </w:r>
      <w:r>
        <w:rPr>
          <w:spacing w:val="80"/>
          <w:sz w:val="20"/>
        </w:rPr>
        <w:t> </w:t>
      </w:r>
      <w:r>
        <w:rPr>
          <w:sz w:val="20"/>
        </w:rPr>
        <w:t>more</w:t>
      </w:r>
      <w:r>
        <w:rPr>
          <w:spacing w:val="80"/>
          <w:sz w:val="20"/>
        </w:rPr>
        <w:t> </w:t>
      </w:r>
      <w:r>
        <w:rPr>
          <w:sz w:val="20"/>
        </w:rPr>
        <w:t>in</w:t>
      </w:r>
      <w:r>
        <w:rPr>
          <w:spacing w:val="80"/>
          <w:sz w:val="20"/>
        </w:rPr>
        <w:t> </w:t>
      </w:r>
      <w:r>
        <w:rPr>
          <w:i/>
          <w:sz w:val="20"/>
        </w:rPr>
        <w:t>adversity?</w:t>
      </w:r>
      <w:r>
        <w:rPr>
          <w:i/>
          <w:sz w:val="20"/>
        </w:rPr>
        <w:t> </w:t>
      </w:r>
      <w:r>
        <w:rPr>
          <w:sz w:val="20"/>
        </w:rPr>
        <w:t>We must avoid </w:t>
      </w:r>
      <w:r>
        <w:rPr>
          <w:i/>
          <w:sz w:val="20"/>
        </w:rPr>
        <w:t>proximate </w:t>
      </w:r>
      <w:r>
        <w:rPr>
          <w:sz w:val="20"/>
        </w:rPr>
        <w:t>occasions of sin.</w:t>
      </w:r>
    </w:p>
    <w:p>
      <w:pPr>
        <w:pStyle w:val="BodyText"/>
        <w:spacing w:before="8"/>
        <w:rPr>
          <w:sz w:val="21"/>
        </w:rPr>
      </w:pPr>
    </w:p>
    <w:p>
      <w:pPr>
        <w:spacing w:before="0"/>
        <w:ind w:left="899" w:right="164" w:firstLine="0"/>
        <w:jc w:val="center"/>
        <w:rPr>
          <w:b/>
          <w:sz w:val="16"/>
        </w:rPr>
      </w:pPr>
      <w:r>
        <w:rPr>
          <w:b/>
          <w:sz w:val="16"/>
        </w:rPr>
        <w:t>RELATED</w:t>
      </w:r>
      <w:r>
        <w:rPr>
          <w:b/>
          <w:spacing w:val="-3"/>
          <w:sz w:val="16"/>
        </w:rPr>
        <w:t> </w:t>
      </w:r>
      <w:r>
        <w:rPr>
          <w:b/>
          <w:sz w:val="16"/>
        </w:rPr>
        <w:t>LATIN</w:t>
      </w:r>
      <w:r>
        <w:rPr>
          <w:b/>
          <w:spacing w:val="-2"/>
          <w:sz w:val="16"/>
        </w:rPr>
        <w:t> WORDS</w:t>
      </w:r>
    </w:p>
    <w:p>
      <w:pPr>
        <w:spacing w:before="79"/>
        <w:ind w:left="1115" w:right="0" w:firstLine="0"/>
        <w:jc w:val="left"/>
        <w:rPr>
          <w:i/>
          <w:sz w:val="20"/>
        </w:rPr>
      </w:pPr>
      <w:r>
        <w:rPr>
          <w:b/>
          <w:sz w:val="16"/>
        </w:rPr>
        <w:t>Primus;</w:t>
      </w:r>
      <w:r>
        <w:rPr>
          <w:b/>
          <w:spacing w:val="-3"/>
          <w:sz w:val="16"/>
        </w:rPr>
        <w:t> </w:t>
      </w:r>
      <w:r>
        <w:rPr>
          <w:b/>
          <w:sz w:val="16"/>
        </w:rPr>
        <w:t>ad</w:t>
      </w:r>
      <w:r>
        <w:rPr>
          <w:b/>
          <w:spacing w:val="-1"/>
          <w:sz w:val="16"/>
        </w:rPr>
        <w:t> </w:t>
      </w:r>
      <w:r>
        <w:rPr>
          <w:b/>
          <w:sz w:val="16"/>
        </w:rPr>
        <w:t>(versus</w:t>
      </w:r>
      <w:r>
        <w:rPr>
          <w:b/>
          <w:spacing w:val="-2"/>
          <w:sz w:val="16"/>
        </w:rPr>
        <w:t> </w:t>
      </w:r>
      <w:r>
        <w:rPr>
          <w:sz w:val="20"/>
        </w:rPr>
        <w:t>means</w:t>
      </w:r>
      <w:r>
        <w:rPr>
          <w:spacing w:val="-2"/>
          <w:sz w:val="20"/>
        </w:rPr>
        <w:t> </w:t>
      </w:r>
      <w:r>
        <w:rPr>
          <w:i/>
          <w:sz w:val="20"/>
        </w:rPr>
        <w:t>having</w:t>
      </w:r>
      <w:r>
        <w:rPr>
          <w:i/>
          <w:spacing w:val="-1"/>
          <w:sz w:val="20"/>
        </w:rPr>
        <w:t> </w:t>
      </w:r>
      <w:r>
        <w:rPr>
          <w:i/>
          <w:sz w:val="20"/>
        </w:rPr>
        <w:t>been</w:t>
      </w:r>
      <w:r>
        <w:rPr>
          <w:i/>
          <w:spacing w:val="-1"/>
          <w:sz w:val="20"/>
        </w:rPr>
        <w:t> </w:t>
      </w:r>
      <w:r>
        <w:rPr>
          <w:i/>
          <w:spacing w:val="-2"/>
          <w:sz w:val="20"/>
        </w:rPr>
        <w:t>turned).</w:t>
      </w:r>
    </w:p>
    <w:p>
      <w:pPr>
        <w:pStyle w:val="BodyText"/>
        <w:rPr>
          <w:i/>
          <w:sz w:val="19"/>
        </w:rPr>
      </w:pPr>
    </w:p>
    <w:p>
      <w:pPr>
        <w:spacing w:after="0"/>
        <w:rPr>
          <w:sz w:val="19"/>
        </w:rPr>
        <w:sectPr>
          <w:type w:val="continuous"/>
          <w:pgSz w:w="7380" w:h="11550"/>
          <w:pgMar w:top="1300" w:bottom="280" w:left="260" w:right="280"/>
        </w:sectPr>
      </w:pPr>
    </w:p>
    <w:p>
      <w:pPr>
        <w:pStyle w:val="BodyText"/>
        <w:rPr>
          <w:i/>
          <w:sz w:val="18"/>
        </w:rPr>
      </w:pPr>
    </w:p>
    <w:p>
      <w:pPr>
        <w:pStyle w:val="BodyText"/>
        <w:spacing w:before="9"/>
        <w:rPr>
          <w:i/>
          <w:sz w:val="19"/>
        </w:rPr>
      </w:pPr>
    </w:p>
    <w:p>
      <w:pPr>
        <w:spacing w:before="0"/>
        <w:ind w:left="1130" w:right="0" w:firstLine="0"/>
        <w:jc w:val="left"/>
        <w:rPr>
          <w:b/>
          <w:i/>
          <w:sz w:val="17"/>
        </w:rPr>
      </w:pPr>
      <w:r>
        <w:rPr>
          <w:b/>
          <w:sz w:val="17"/>
        </w:rPr>
        <w:t>paro,</w:t>
      </w:r>
      <w:r>
        <w:rPr>
          <w:b/>
          <w:spacing w:val="-1"/>
          <w:sz w:val="17"/>
        </w:rPr>
        <w:t> </w:t>
      </w:r>
      <w:r>
        <w:rPr>
          <w:b/>
          <w:i/>
          <w:sz w:val="17"/>
        </w:rPr>
        <w:t>1, tr.;</w:t>
      </w:r>
      <w:r>
        <w:rPr>
          <w:b/>
          <w:i/>
          <w:spacing w:val="-1"/>
          <w:sz w:val="17"/>
        </w:rPr>
        <w:t> </w:t>
      </w:r>
      <w:r>
        <w:rPr>
          <w:b/>
          <w:i/>
          <w:sz w:val="17"/>
        </w:rPr>
        <w:t>w.</w:t>
      </w:r>
      <w:r>
        <w:rPr>
          <w:b/>
          <w:i/>
          <w:spacing w:val="-1"/>
          <w:sz w:val="17"/>
        </w:rPr>
        <w:t> </w:t>
      </w:r>
      <w:r>
        <w:rPr>
          <w:b/>
          <w:i/>
          <w:spacing w:val="-2"/>
          <w:sz w:val="17"/>
        </w:rPr>
        <w:t>infin.</w:t>
      </w:r>
    </w:p>
    <w:p>
      <w:pPr>
        <w:spacing w:before="94"/>
        <w:ind w:left="256" w:right="0" w:firstLine="0"/>
        <w:jc w:val="left"/>
        <w:rPr>
          <w:b/>
          <w:sz w:val="16"/>
        </w:rPr>
      </w:pPr>
      <w:r>
        <w:rPr/>
        <w:br w:type="column"/>
      </w:r>
      <w:r>
        <w:rPr>
          <w:b/>
          <w:sz w:val="16"/>
        </w:rPr>
        <w:t>REVIEW</w:t>
      </w:r>
      <w:r>
        <w:rPr>
          <w:b/>
          <w:spacing w:val="-2"/>
          <w:sz w:val="16"/>
        </w:rPr>
        <w:t> </w:t>
      </w:r>
      <w:r>
        <w:rPr>
          <w:b/>
          <w:spacing w:val="-2"/>
          <w:sz w:val="16"/>
        </w:rPr>
        <w:t>VOCABULARY</w:t>
      </w:r>
    </w:p>
    <w:p>
      <w:pPr>
        <w:spacing w:line="240" w:lineRule="auto" w:before="0"/>
        <w:rPr>
          <w:b/>
          <w:sz w:val="18"/>
        </w:rPr>
      </w:pPr>
      <w:r>
        <w:rPr/>
        <w:br w:type="column"/>
      </w:r>
      <w:r>
        <w:rPr>
          <w:b/>
          <w:sz w:val="18"/>
        </w:rPr>
      </w:r>
    </w:p>
    <w:p>
      <w:pPr>
        <w:spacing w:line="264" w:lineRule="auto" w:before="132"/>
        <w:ind w:left="836" w:right="603" w:hanging="5"/>
        <w:jc w:val="left"/>
        <w:rPr>
          <w:b/>
          <w:i/>
          <w:sz w:val="17"/>
        </w:rPr>
      </w:pPr>
      <w:r>
        <w:rPr>
          <w:b/>
          <w:i/>
          <w:spacing w:val="-2"/>
          <w:sz w:val="17"/>
        </w:rPr>
        <w:t>prepare</w:t>
      </w:r>
      <w:r>
        <w:rPr>
          <w:b/>
          <w:i/>
          <w:spacing w:val="-2"/>
          <w:sz w:val="17"/>
        </w:rPr>
        <w:t> </w:t>
      </w:r>
      <w:r>
        <w:rPr>
          <w:b/>
          <w:i/>
          <w:sz w:val="17"/>
        </w:rPr>
        <w:t>get</w:t>
      </w:r>
      <w:r>
        <w:rPr>
          <w:b/>
          <w:i/>
          <w:spacing w:val="-11"/>
          <w:sz w:val="17"/>
        </w:rPr>
        <w:t> </w:t>
      </w:r>
      <w:r>
        <w:rPr>
          <w:b/>
          <w:i/>
          <w:sz w:val="17"/>
        </w:rPr>
        <w:t>ready</w:t>
      </w:r>
    </w:p>
    <w:p>
      <w:pPr>
        <w:spacing w:after="0" w:line="264" w:lineRule="auto"/>
        <w:jc w:val="left"/>
        <w:rPr>
          <w:sz w:val="17"/>
        </w:rPr>
        <w:sectPr>
          <w:type w:val="continuous"/>
          <w:pgSz w:w="7380" w:h="11550"/>
          <w:pgMar w:top="1300" w:bottom="280" w:left="260" w:right="280"/>
          <w:cols w:num="3" w:equalWidth="0">
            <w:col w:w="2564" w:space="40"/>
            <w:col w:w="2111" w:space="39"/>
            <w:col w:w="2086"/>
          </w:cols>
        </w:sectPr>
      </w:pPr>
    </w:p>
    <w:p>
      <w:pPr>
        <w:spacing w:before="150"/>
        <w:ind w:left="1135" w:right="0" w:firstLine="0"/>
        <w:jc w:val="left"/>
        <w:rPr>
          <w:b/>
          <w:i/>
          <w:sz w:val="17"/>
        </w:rPr>
      </w:pPr>
      <w:r>
        <w:rPr/>
        <w:drawing>
          <wp:anchor distT="0" distB="0" distL="0" distR="0" allowOverlap="1" layoutInCell="1" locked="0" behindDoc="1" simplePos="0" relativeHeight="476429824">
            <wp:simplePos x="0" y="0"/>
            <wp:positionH relativeFrom="page">
              <wp:posOffset>76200</wp:posOffset>
            </wp:positionH>
            <wp:positionV relativeFrom="page">
              <wp:posOffset>0</wp:posOffset>
            </wp:positionV>
            <wp:extent cx="4606925" cy="7334250"/>
            <wp:effectExtent l="0" t="0" r="0" b="0"/>
            <wp:wrapNone/>
            <wp:docPr id="567" name="image452.png"/>
            <wp:cNvGraphicFramePr>
              <a:graphicFrameLocks noChangeAspect="1"/>
            </wp:cNvGraphicFramePr>
            <a:graphic>
              <a:graphicData uri="http://schemas.openxmlformats.org/drawingml/2006/picture">
                <pic:pic>
                  <pic:nvPicPr>
                    <pic:cNvPr id="568" name="image452.png"/>
                    <pic:cNvPicPr/>
                  </pic:nvPicPr>
                  <pic:blipFill>
                    <a:blip r:embed="rId456" cstate="print"/>
                    <a:stretch>
                      <a:fillRect/>
                    </a:stretch>
                  </pic:blipFill>
                  <pic:spPr>
                    <a:xfrm>
                      <a:off x="0" y="0"/>
                      <a:ext cx="4606925" cy="7334250"/>
                    </a:xfrm>
                    <a:prstGeom prst="rect">
                      <a:avLst/>
                    </a:prstGeom>
                  </pic:spPr>
                </pic:pic>
              </a:graphicData>
            </a:graphic>
          </wp:anchor>
        </w:drawing>
      </w:r>
      <w:r>
        <w:rPr>
          <w:b/>
          <w:sz w:val="17"/>
        </w:rPr>
        <w:t>timed,</w:t>
      </w:r>
      <w:r>
        <w:rPr>
          <w:b/>
          <w:spacing w:val="-4"/>
          <w:sz w:val="17"/>
        </w:rPr>
        <w:t> </w:t>
      </w:r>
      <w:r>
        <w:rPr>
          <w:b/>
          <w:sz w:val="17"/>
        </w:rPr>
        <w:t>timere,</w:t>
      </w:r>
      <w:r>
        <w:rPr>
          <w:b/>
          <w:spacing w:val="-2"/>
          <w:sz w:val="17"/>
        </w:rPr>
        <w:t> </w:t>
      </w:r>
      <w:r>
        <w:rPr>
          <w:b/>
          <w:sz w:val="17"/>
        </w:rPr>
        <w:t>timui,</w:t>
      </w:r>
      <w:r>
        <w:rPr>
          <w:b/>
          <w:spacing w:val="-1"/>
          <w:sz w:val="17"/>
        </w:rPr>
        <w:t> </w:t>
      </w:r>
      <w:r>
        <w:rPr>
          <w:b/>
          <w:i/>
          <w:sz w:val="17"/>
        </w:rPr>
        <w:t>2,</w:t>
      </w:r>
      <w:r>
        <w:rPr>
          <w:b/>
          <w:i/>
          <w:spacing w:val="-1"/>
          <w:sz w:val="17"/>
        </w:rPr>
        <w:t> </w:t>
      </w:r>
      <w:r>
        <w:rPr>
          <w:b/>
          <w:i/>
          <w:sz w:val="17"/>
        </w:rPr>
        <w:t>tr.;</w:t>
      </w:r>
      <w:r>
        <w:rPr>
          <w:b/>
          <w:i/>
          <w:spacing w:val="-2"/>
          <w:sz w:val="17"/>
        </w:rPr>
        <w:t> </w:t>
      </w:r>
      <w:r>
        <w:rPr>
          <w:b/>
          <w:i/>
          <w:sz w:val="17"/>
        </w:rPr>
        <w:t>w.</w:t>
      </w:r>
      <w:r>
        <w:rPr>
          <w:b/>
          <w:i/>
          <w:spacing w:val="-2"/>
          <w:sz w:val="17"/>
        </w:rPr>
        <w:t> </w:t>
      </w:r>
      <w:r>
        <w:rPr>
          <w:b/>
          <w:i/>
          <w:sz w:val="17"/>
        </w:rPr>
        <w:t>in</w:t>
      </w:r>
      <w:r>
        <w:rPr>
          <w:b/>
          <w:i/>
          <w:spacing w:val="-2"/>
          <w:sz w:val="17"/>
        </w:rPr>
        <w:t> </w:t>
      </w:r>
      <w:r>
        <w:rPr>
          <w:b/>
          <w:i/>
          <w:spacing w:val="-4"/>
          <w:sz w:val="17"/>
        </w:rPr>
        <w:t>fin.</w:t>
      </w:r>
    </w:p>
    <w:p>
      <w:pPr>
        <w:pStyle w:val="BodyText"/>
        <w:spacing w:before="9"/>
        <w:rPr>
          <w:b/>
          <w:i/>
          <w:sz w:val="24"/>
        </w:rPr>
      </w:pPr>
    </w:p>
    <w:p>
      <w:pPr>
        <w:spacing w:before="0"/>
        <w:ind w:left="1130" w:right="0" w:firstLine="0"/>
        <w:jc w:val="left"/>
        <w:rPr>
          <w:b/>
          <w:i/>
          <w:sz w:val="17"/>
        </w:rPr>
      </w:pPr>
      <w:r>
        <w:rPr>
          <w:b/>
          <w:sz w:val="17"/>
        </w:rPr>
        <w:t>paratus,</w:t>
      </w:r>
      <w:r>
        <w:rPr>
          <w:b/>
          <w:spacing w:val="-1"/>
          <w:sz w:val="17"/>
        </w:rPr>
        <w:t> </w:t>
      </w:r>
      <w:r>
        <w:rPr>
          <w:b/>
          <w:sz w:val="17"/>
        </w:rPr>
        <w:t>a,</w:t>
      </w:r>
      <w:r>
        <w:rPr>
          <w:b/>
          <w:spacing w:val="-1"/>
          <w:sz w:val="17"/>
        </w:rPr>
        <w:t> </w:t>
      </w:r>
      <w:r>
        <w:rPr>
          <w:b/>
          <w:sz w:val="17"/>
        </w:rPr>
        <w:t>um; </w:t>
      </w:r>
      <w:r>
        <w:rPr>
          <w:b/>
          <w:i/>
          <w:sz w:val="17"/>
        </w:rPr>
        <w:t>w. </w:t>
      </w:r>
      <w:r>
        <w:rPr>
          <w:b/>
          <w:sz w:val="17"/>
        </w:rPr>
        <w:t>ad</w:t>
      </w:r>
      <w:r>
        <w:rPr>
          <w:b/>
          <w:spacing w:val="-2"/>
          <w:sz w:val="17"/>
        </w:rPr>
        <w:t> </w:t>
      </w:r>
      <w:r>
        <w:rPr>
          <w:b/>
          <w:i/>
          <w:sz w:val="17"/>
        </w:rPr>
        <w:t>or </w:t>
      </w:r>
      <w:r>
        <w:rPr>
          <w:b/>
          <w:i/>
          <w:spacing w:val="-2"/>
          <w:sz w:val="17"/>
        </w:rPr>
        <w:t>infin.</w:t>
      </w:r>
    </w:p>
    <w:p>
      <w:pPr>
        <w:pStyle w:val="BodyText"/>
        <w:rPr>
          <w:b/>
          <w:i/>
          <w:sz w:val="18"/>
        </w:rPr>
      </w:pPr>
    </w:p>
    <w:p>
      <w:pPr>
        <w:pStyle w:val="BodyText"/>
        <w:rPr>
          <w:b/>
          <w:i/>
          <w:sz w:val="18"/>
        </w:rPr>
      </w:pPr>
    </w:p>
    <w:p>
      <w:pPr>
        <w:spacing w:before="0"/>
        <w:ind w:left="1135" w:right="0" w:firstLine="0"/>
        <w:jc w:val="left"/>
        <w:rPr>
          <w:b/>
          <w:i/>
          <w:sz w:val="17"/>
        </w:rPr>
      </w:pPr>
      <w:r>
        <w:rPr>
          <w:b/>
          <w:sz w:val="17"/>
        </w:rPr>
        <w:t>contendo,</w:t>
      </w:r>
      <w:r>
        <w:rPr>
          <w:b/>
          <w:spacing w:val="-3"/>
          <w:sz w:val="17"/>
        </w:rPr>
        <w:t> </w:t>
      </w:r>
      <w:r>
        <w:rPr>
          <w:b/>
          <w:sz w:val="17"/>
        </w:rPr>
        <w:t>contendere,</w:t>
      </w:r>
      <w:r>
        <w:rPr>
          <w:b/>
          <w:spacing w:val="-2"/>
          <w:sz w:val="17"/>
        </w:rPr>
        <w:t> </w:t>
      </w:r>
      <w:r>
        <w:rPr>
          <w:b/>
          <w:sz w:val="17"/>
        </w:rPr>
        <w:t>contend!,</w:t>
      </w:r>
      <w:r>
        <w:rPr>
          <w:b/>
          <w:spacing w:val="-2"/>
          <w:sz w:val="17"/>
        </w:rPr>
        <w:t> </w:t>
      </w:r>
      <w:r>
        <w:rPr>
          <w:b/>
          <w:i/>
          <w:sz w:val="17"/>
        </w:rPr>
        <w:t>3,</w:t>
      </w:r>
      <w:r>
        <w:rPr>
          <w:b/>
          <w:i/>
          <w:spacing w:val="-2"/>
          <w:sz w:val="17"/>
        </w:rPr>
        <w:t> </w:t>
      </w:r>
      <w:r>
        <w:rPr>
          <w:b/>
          <w:i/>
          <w:sz w:val="17"/>
        </w:rPr>
        <w:t>intr.;</w:t>
      </w:r>
      <w:r>
        <w:rPr>
          <w:b/>
          <w:i/>
          <w:spacing w:val="-3"/>
          <w:sz w:val="17"/>
        </w:rPr>
        <w:t> </w:t>
      </w:r>
      <w:r>
        <w:rPr>
          <w:b/>
          <w:i/>
          <w:sz w:val="17"/>
        </w:rPr>
        <w:t>w.</w:t>
      </w:r>
      <w:r>
        <w:rPr>
          <w:b/>
          <w:i/>
          <w:spacing w:val="-2"/>
          <w:sz w:val="17"/>
        </w:rPr>
        <w:t> infin.</w:t>
      </w:r>
    </w:p>
    <w:p>
      <w:pPr>
        <w:spacing w:before="50"/>
        <w:ind w:left="904" w:right="0" w:firstLine="0"/>
        <w:jc w:val="left"/>
        <w:rPr>
          <w:b/>
          <w:i/>
          <w:sz w:val="17"/>
        </w:rPr>
      </w:pPr>
      <w:r>
        <w:rPr/>
        <w:br w:type="column"/>
      </w:r>
      <w:r>
        <w:rPr>
          <w:b/>
          <w:i/>
          <w:spacing w:val="-4"/>
          <w:sz w:val="17"/>
        </w:rPr>
        <w:t>fear</w:t>
      </w:r>
    </w:p>
    <w:p>
      <w:pPr>
        <w:spacing w:line="297" w:lineRule="auto" w:before="35"/>
        <w:ind w:left="899" w:right="325" w:firstLine="15"/>
        <w:jc w:val="left"/>
        <w:rPr>
          <w:b/>
          <w:i/>
          <w:sz w:val="17"/>
        </w:rPr>
      </w:pPr>
      <w:r>
        <w:rPr>
          <w:b/>
          <w:i/>
          <w:sz w:val="17"/>
        </w:rPr>
        <w:t>am afraid</w:t>
      </w:r>
      <w:r>
        <w:rPr>
          <w:b/>
          <w:i/>
          <w:sz w:val="17"/>
        </w:rPr>
        <w:t> prepared</w:t>
      </w:r>
      <w:r>
        <w:rPr>
          <w:b/>
          <w:i/>
          <w:spacing w:val="-11"/>
          <w:sz w:val="17"/>
        </w:rPr>
        <w:t> </w:t>
      </w:r>
      <w:r>
        <w:rPr>
          <w:b/>
          <w:i/>
          <w:sz w:val="17"/>
        </w:rPr>
        <w:t>(for </w:t>
      </w:r>
      <w:r>
        <w:rPr>
          <w:b/>
          <w:i/>
          <w:spacing w:val="-2"/>
          <w:sz w:val="17"/>
        </w:rPr>
        <w:t>ready</w:t>
      </w:r>
    </w:p>
    <w:p>
      <w:pPr>
        <w:spacing w:line="271" w:lineRule="auto" w:before="22"/>
        <w:ind w:left="914" w:right="361" w:firstLine="0"/>
        <w:jc w:val="left"/>
        <w:rPr>
          <w:b/>
          <w:i/>
          <w:sz w:val="17"/>
        </w:rPr>
      </w:pPr>
      <w:r>
        <w:rPr>
          <w:b/>
          <w:i/>
          <w:spacing w:val="-2"/>
          <w:sz w:val="17"/>
        </w:rPr>
        <w:t>strive</w:t>
      </w:r>
      <w:r>
        <w:rPr>
          <w:b/>
          <w:i/>
          <w:spacing w:val="-2"/>
          <w:sz w:val="17"/>
        </w:rPr>
        <w:t> contend hasten</w:t>
      </w:r>
    </w:p>
    <w:p>
      <w:pPr>
        <w:spacing w:after="0" w:line="271" w:lineRule="auto"/>
        <w:jc w:val="left"/>
        <w:rPr>
          <w:sz w:val="17"/>
        </w:rPr>
        <w:sectPr>
          <w:type w:val="continuous"/>
          <w:pgSz w:w="7380" w:h="11550"/>
          <w:pgMar w:top="1300" w:bottom="280" w:left="260" w:right="280"/>
          <w:cols w:num="2" w:equalWidth="0">
            <w:col w:w="4636" w:space="40"/>
            <w:col w:w="2164"/>
          </w:cols>
        </w:sectPr>
      </w:pPr>
    </w:p>
    <w:p>
      <w:pPr>
        <w:tabs>
          <w:tab w:pos="6259" w:val="right" w:leader="none"/>
        </w:tabs>
        <w:spacing w:before="63"/>
        <w:ind w:left="2550" w:right="0" w:firstLine="0"/>
        <w:jc w:val="left"/>
        <w:rPr>
          <w:sz w:val="20"/>
        </w:rPr>
      </w:pPr>
      <w:r>
        <w:rPr/>
        <w:drawing>
          <wp:anchor distT="0" distB="0" distL="0" distR="0" allowOverlap="1" layoutInCell="1" locked="0" behindDoc="1" simplePos="0" relativeHeight="476430336">
            <wp:simplePos x="0" y="0"/>
            <wp:positionH relativeFrom="page">
              <wp:posOffset>482600</wp:posOffset>
            </wp:positionH>
            <wp:positionV relativeFrom="page">
              <wp:posOffset>0</wp:posOffset>
            </wp:positionV>
            <wp:extent cx="4200525" cy="7334250"/>
            <wp:effectExtent l="0" t="0" r="0" b="0"/>
            <wp:wrapNone/>
            <wp:docPr id="569" name="image453.png"/>
            <wp:cNvGraphicFramePr>
              <a:graphicFrameLocks noChangeAspect="1"/>
            </wp:cNvGraphicFramePr>
            <a:graphic>
              <a:graphicData uri="http://schemas.openxmlformats.org/drawingml/2006/picture">
                <pic:pic>
                  <pic:nvPicPr>
                    <pic:cNvPr id="570" name="image453.png"/>
                    <pic:cNvPicPr/>
                  </pic:nvPicPr>
                  <pic:blipFill>
                    <a:blip r:embed="rId457" cstate="print"/>
                    <a:stretch>
                      <a:fillRect/>
                    </a:stretch>
                  </pic:blipFill>
                  <pic:spPr>
                    <a:xfrm>
                      <a:off x="0" y="0"/>
                      <a:ext cx="42005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1"/>
          <w:sz w:val="20"/>
        </w:rPr>
        <w:t>355</w:t>
      </w:r>
    </w:p>
    <w:p>
      <w:pPr>
        <w:pStyle w:val="BodyText"/>
        <w:spacing w:before="3"/>
        <w:rPr>
          <w:sz w:val="23"/>
        </w:rPr>
      </w:pPr>
    </w:p>
    <w:p>
      <w:pPr>
        <w:spacing w:before="0"/>
        <w:ind w:left="899" w:right="958" w:firstLine="0"/>
        <w:jc w:val="center"/>
        <w:rPr>
          <w:b/>
          <w:sz w:val="16"/>
        </w:rPr>
      </w:pPr>
      <w:r>
        <w:rPr>
          <w:b/>
          <w:spacing w:val="-4"/>
          <w:sz w:val="16"/>
        </w:rPr>
        <w:t>NOTE</w:t>
      </w:r>
    </w:p>
    <w:p>
      <w:pPr>
        <w:pStyle w:val="ListParagraph"/>
        <w:numPr>
          <w:ilvl w:val="0"/>
          <w:numId w:val="331"/>
        </w:numPr>
        <w:tabs>
          <w:tab w:pos="1072" w:val="left" w:leader="none"/>
        </w:tabs>
        <w:spacing w:line="254" w:lineRule="auto" w:before="54" w:after="0"/>
        <w:ind w:left="510" w:right="578" w:firstLine="215"/>
        <w:jc w:val="both"/>
        <w:rPr>
          <w:sz w:val="20"/>
        </w:rPr>
      </w:pPr>
      <w:r>
        <w:rPr>
          <w:sz w:val="20"/>
        </w:rPr>
        <w:t>The</w:t>
      </w:r>
      <w:r>
        <w:rPr>
          <w:spacing w:val="40"/>
          <w:sz w:val="20"/>
        </w:rPr>
        <w:t> </w:t>
      </w:r>
      <w:r>
        <w:rPr>
          <w:i/>
          <w:sz w:val="20"/>
        </w:rPr>
        <w:t>w.</w:t>
      </w:r>
      <w:r>
        <w:rPr>
          <w:i/>
          <w:spacing w:val="40"/>
          <w:sz w:val="20"/>
        </w:rPr>
        <w:t> </w:t>
      </w:r>
      <w:r>
        <w:rPr>
          <w:i/>
          <w:sz w:val="20"/>
        </w:rPr>
        <w:t>infin.</w:t>
      </w:r>
      <w:r>
        <w:rPr>
          <w:i/>
          <w:spacing w:val="40"/>
          <w:sz w:val="20"/>
        </w:rPr>
        <w:t> </w:t>
      </w:r>
      <w:r>
        <w:rPr>
          <w:sz w:val="20"/>
        </w:rPr>
        <w:t>in</w:t>
      </w:r>
      <w:r>
        <w:rPr>
          <w:spacing w:val="40"/>
          <w:sz w:val="20"/>
        </w:rPr>
        <w:t> </w:t>
      </w:r>
      <w:r>
        <w:rPr>
          <w:sz w:val="20"/>
        </w:rPr>
        <w:t>the</w:t>
      </w:r>
      <w:r>
        <w:rPr>
          <w:spacing w:val="40"/>
          <w:sz w:val="20"/>
        </w:rPr>
        <w:t> </w:t>
      </w:r>
      <w:r>
        <w:rPr>
          <w:sz w:val="20"/>
        </w:rPr>
        <w:t>vocabularies</w:t>
      </w:r>
      <w:r>
        <w:rPr>
          <w:spacing w:val="40"/>
          <w:sz w:val="20"/>
        </w:rPr>
        <w:t> </w:t>
      </w:r>
      <w:r>
        <w:rPr>
          <w:sz w:val="20"/>
        </w:rPr>
        <w:t>indicates</w:t>
      </w:r>
      <w:r>
        <w:rPr>
          <w:spacing w:val="40"/>
          <w:sz w:val="20"/>
        </w:rPr>
        <w:t> </w:t>
      </w:r>
      <w:r>
        <w:rPr>
          <w:sz w:val="20"/>
        </w:rPr>
        <w:t>that</w:t>
      </w:r>
      <w:r>
        <w:rPr>
          <w:spacing w:val="40"/>
          <w:sz w:val="20"/>
        </w:rPr>
        <w:t> </w:t>
      </w:r>
      <w:r>
        <w:rPr>
          <w:sz w:val="20"/>
        </w:rPr>
        <w:t>these</w:t>
      </w:r>
      <w:r>
        <w:rPr>
          <w:spacing w:val="40"/>
          <w:sz w:val="20"/>
        </w:rPr>
        <w:t> </w:t>
      </w:r>
      <w:r>
        <w:rPr>
          <w:sz w:val="20"/>
        </w:rPr>
        <w:t>verbs and</w:t>
      </w:r>
      <w:r>
        <w:rPr>
          <w:spacing w:val="78"/>
          <w:sz w:val="20"/>
        </w:rPr>
        <w:t> </w:t>
      </w:r>
      <w:r>
        <w:rPr>
          <w:b/>
          <w:sz w:val="16"/>
        </w:rPr>
        <w:t>paratus</w:t>
      </w:r>
      <w:r>
        <w:rPr>
          <w:b/>
          <w:spacing w:val="77"/>
          <w:sz w:val="16"/>
        </w:rPr>
        <w:t> </w:t>
      </w:r>
      <w:r>
        <w:rPr>
          <w:sz w:val="20"/>
        </w:rPr>
        <w:t>MAY,</w:t>
      </w:r>
      <w:r>
        <w:rPr>
          <w:spacing w:val="78"/>
          <w:sz w:val="20"/>
        </w:rPr>
        <w:t> </w:t>
      </w:r>
      <w:r>
        <w:rPr>
          <w:sz w:val="20"/>
        </w:rPr>
        <w:t>when</w:t>
      </w:r>
      <w:r>
        <w:rPr>
          <w:spacing w:val="78"/>
          <w:sz w:val="20"/>
        </w:rPr>
        <w:t> </w:t>
      </w:r>
      <w:r>
        <w:rPr>
          <w:sz w:val="20"/>
        </w:rPr>
        <w:t>the</w:t>
      </w:r>
      <w:r>
        <w:rPr>
          <w:spacing w:val="78"/>
          <w:sz w:val="20"/>
        </w:rPr>
        <w:t> </w:t>
      </w:r>
      <w:r>
        <w:rPr>
          <w:sz w:val="20"/>
        </w:rPr>
        <w:t>SENSE</w:t>
      </w:r>
      <w:r>
        <w:rPr>
          <w:spacing w:val="77"/>
          <w:sz w:val="20"/>
        </w:rPr>
        <w:t> </w:t>
      </w:r>
      <w:r>
        <w:rPr>
          <w:sz w:val="20"/>
        </w:rPr>
        <w:t>requires</w:t>
      </w:r>
      <w:r>
        <w:rPr>
          <w:spacing w:val="78"/>
          <w:sz w:val="20"/>
        </w:rPr>
        <w:t> </w:t>
      </w:r>
      <w:r>
        <w:rPr>
          <w:sz w:val="20"/>
        </w:rPr>
        <w:t>it,</w:t>
      </w:r>
      <w:r>
        <w:rPr>
          <w:spacing w:val="77"/>
          <w:sz w:val="20"/>
        </w:rPr>
        <w:t> </w:t>
      </w:r>
      <w:r>
        <w:rPr>
          <w:sz w:val="20"/>
        </w:rPr>
        <w:t>take</w:t>
      </w:r>
      <w:r>
        <w:rPr>
          <w:spacing w:val="77"/>
          <w:sz w:val="20"/>
        </w:rPr>
        <w:t> </w:t>
      </w:r>
      <w:r>
        <w:rPr>
          <w:sz w:val="20"/>
        </w:rPr>
        <w:t>an</w:t>
      </w:r>
      <w:r>
        <w:rPr>
          <w:spacing w:val="77"/>
          <w:sz w:val="20"/>
        </w:rPr>
        <w:t> </w:t>
      </w:r>
      <w:r>
        <w:rPr>
          <w:sz w:val="20"/>
        </w:rPr>
        <w:t>infini­ tive to complete their meaning. They may also take other con­ structions. For example, note the various uses of </w:t>
      </w:r>
      <w:r>
        <w:rPr>
          <w:b/>
          <w:sz w:val="16"/>
        </w:rPr>
        <w:t>paratus:</w:t>
      </w:r>
    </w:p>
    <w:p>
      <w:pPr>
        <w:spacing w:line="297" w:lineRule="auto" w:before="52"/>
        <w:ind w:left="1245" w:right="1965" w:hanging="20"/>
        <w:jc w:val="left"/>
        <w:rPr>
          <w:b/>
          <w:i/>
          <w:sz w:val="17"/>
        </w:rPr>
      </w:pPr>
      <w:r>
        <w:rPr>
          <w:b/>
          <w:sz w:val="17"/>
          <w:u w:val="single"/>
        </w:rPr>
        <w:t>Ad</w:t>
      </w:r>
      <w:r>
        <w:rPr>
          <w:b/>
          <w:spacing w:val="-5"/>
          <w:sz w:val="17"/>
          <w:u w:val="single"/>
        </w:rPr>
        <w:t> </w:t>
      </w:r>
      <w:r>
        <w:rPr>
          <w:b/>
          <w:sz w:val="17"/>
          <w:u w:val="single"/>
        </w:rPr>
        <w:t>mortem</w:t>
      </w:r>
      <w:r>
        <w:rPr>
          <w:b/>
          <w:spacing w:val="-4"/>
          <w:sz w:val="17"/>
        </w:rPr>
        <w:t> </w:t>
      </w:r>
      <w:r>
        <w:rPr>
          <w:b/>
          <w:sz w:val="17"/>
        </w:rPr>
        <w:t>paratl</w:t>
      </w:r>
      <w:r>
        <w:rPr>
          <w:b/>
          <w:spacing w:val="-4"/>
          <w:sz w:val="17"/>
        </w:rPr>
        <w:t> </w:t>
      </w:r>
      <w:r>
        <w:rPr>
          <w:b/>
          <w:sz w:val="17"/>
        </w:rPr>
        <w:t>sunt.</w:t>
      </w:r>
      <w:r>
        <w:rPr>
          <w:b/>
          <w:spacing w:val="-4"/>
          <w:sz w:val="17"/>
        </w:rPr>
        <w:t> </w:t>
      </w:r>
      <w:r>
        <w:rPr>
          <w:b/>
          <w:i/>
          <w:sz w:val="17"/>
        </w:rPr>
        <w:t>They</w:t>
      </w:r>
      <w:r>
        <w:rPr>
          <w:b/>
          <w:i/>
          <w:spacing w:val="-4"/>
          <w:sz w:val="17"/>
        </w:rPr>
        <w:t> </w:t>
      </w:r>
      <w:r>
        <w:rPr>
          <w:b/>
          <w:i/>
          <w:sz w:val="17"/>
        </w:rPr>
        <w:t>are</w:t>
      </w:r>
      <w:r>
        <w:rPr>
          <w:b/>
          <w:i/>
          <w:spacing w:val="-4"/>
          <w:sz w:val="17"/>
        </w:rPr>
        <w:t> </w:t>
      </w:r>
      <w:r>
        <w:rPr>
          <w:b/>
          <w:i/>
          <w:sz w:val="17"/>
        </w:rPr>
        <w:t>ready</w:t>
      </w:r>
      <w:r>
        <w:rPr>
          <w:b/>
          <w:i/>
          <w:spacing w:val="-5"/>
          <w:sz w:val="17"/>
        </w:rPr>
        <w:t> </w:t>
      </w:r>
      <w:r>
        <w:rPr>
          <w:b/>
          <w:i/>
          <w:sz w:val="17"/>
        </w:rPr>
        <w:t>for</w:t>
      </w:r>
      <w:r>
        <w:rPr>
          <w:b/>
          <w:i/>
          <w:spacing w:val="-4"/>
          <w:sz w:val="17"/>
        </w:rPr>
        <w:t> </w:t>
      </w:r>
      <w:r>
        <w:rPr>
          <w:b/>
          <w:i/>
          <w:sz w:val="17"/>
        </w:rPr>
        <w:t>death.</w:t>
      </w:r>
      <w:r>
        <w:rPr>
          <w:b/>
          <w:i/>
          <w:sz w:val="17"/>
        </w:rPr>
        <w:t> </w:t>
      </w:r>
      <w:r>
        <w:rPr>
          <w:b/>
          <w:sz w:val="17"/>
          <w:u w:val="single"/>
        </w:rPr>
        <w:t>Pugnare</w:t>
      </w:r>
      <w:r>
        <w:rPr>
          <w:b/>
          <w:sz w:val="17"/>
        </w:rPr>
        <w:t> paratl sunt. </w:t>
      </w:r>
      <w:r>
        <w:rPr>
          <w:b/>
          <w:i/>
          <w:sz w:val="17"/>
        </w:rPr>
        <w:t>They are prepared to fight.</w:t>
      </w:r>
      <w:r>
        <w:rPr>
          <w:b/>
          <w:i/>
          <w:sz w:val="17"/>
        </w:rPr>
        <w:t> </w:t>
      </w:r>
      <w:r>
        <w:rPr>
          <w:b/>
          <w:sz w:val="17"/>
          <w:u w:val="single"/>
        </w:rPr>
        <w:t>ParatT</w:t>
      </w:r>
      <w:r>
        <w:rPr>
          <w:b/>
          <w:sz w:val="17"/>
        </w:rPr>
        <w:t> sunt. </w:t>
      </w:r>
      <w:r>
        <w:rPr>
          <w:b/>
          <w:i/>
          <w:sz w:val="17"/>
        </w:rPr>
        <w:t>They are prepared.</w:t>
      </w:r>
    </w:p>
    <w:p>
      <w:pPr>
        <w:pStyle w:val="ListParagraph"/>
        <w:numPr>
          <w:ilvl w:val="0"/>
          <w:numId w:val="331"/>
        </w:numPr>
        <w:tabs>
          <w:tab w:pos="1095" w:val="left" w:leader="none"/>
          <w:tab w:pos="1096" w:val="left" w:leader="none"/>
        </w:tabs>
        <w:spacing w:line="240" w:lineRule="auto" w:before="80" w:after="0"/>
        <w:ind w:left="1096" w:right="0" w:hanging="381"/>
        <w:jc w:val="left"/>
        <w:rPr>
          <w:i/>
          <w:sz w:val="20"/>
        </w:rPr>
      </w:pPr>
      <w:r>
        <w:rPr>
          <w:b/>
          <w:sz w:val="16"/>
        </w:rPr>
        <w:t>Adversus,</w:t>
      </w:r>
      <w:r>
        <w:rPr>
          <w:b/>
          <w:spacing w:val="68"/>
          <w:w w:val="150"/>
          <w:sz w:val="16"/>
        </w:rPr>
        <w:t> </w:t>
      </w:r>
      <w:r>
        <w:rPr>
          <w:b/>
          <w:sz w:val="16"/>
        </w:rPr>
        <w:t>a,</w:t>
      </w:r>
      <w:r>
        <w:rPr>
          <w:b/>
          <w:spacing w:val="70"/>
          <w:w w:val="150"/>
          <w:sz w:val="16"/>
        </w:rPr>
        <w:t> </w:t>
      </w:r>
      <w:r>
        <w:rPr>
          <w:b/>
          <w:sz w:val="16"/>
        </w:rPr>
        <w:t>um</w:t>
      </w:r>
      <w:r>
        <w:rPr>
          <w:b/>
          <w:spacing w:val="69"/>
          <w:w w:val="150"/>
          <w:sz w:val="16"/>
        </w:rPr>
        <w:t> </w:t>
      </w:r>
      <w:r>
        <w:rPr>
          <w:sz w:val="20"/>
        </w:rPr>
        <w:t>is</w:t>
      </w:r>
      <w:r>
        <w:rPr>
          <w:spacing w:val="64"/>
          <w:w w:val="150"/>
          <w:sz w:val="20"/>
        </w:rPr>
        <w:t> </w:t>
      </w:r>
      <w:r>
        <w:rPr>
          <w:sz w:val="20"/>
        </w:rPr>
        <w:t>frequently</w:t>
      </w:r>
      <w:r>
        <w:rPr>
          <w:spacing w:val="65"/>
          <w:w w:val="150"/>
          <w:sz w:val="20"/>
        </w:rPr>
        <w:t> </w:t>
      </w:r>
      <w:r>
        <w:rPr>
          <w:sz w:val="20"/>
        </w:rPr>
        <w:t>used</w:t>
      </w:r>
      <w:r>
        <w:rPr>
          <w:spacing w:val="65"/>
          <w:w w:val="150"/>
          <w:sz w:val="20"/>
        </w:rPr>
        <w:t> </w:t>
      </w:r>
      <w:r>
        <w:rPr>
          <w:sz w:val="20"/>
        </w:rPr>
        <w:t>with</w:t>
      </w:r>
      <w:r>
        <w:rPr>
          <w:spacing w:val="65"/>
          <w:w w:val="150"/>
          <w:sz w:val="20"/>
        </w:rPr>
        <w:t> </w:t>
      </w:r>
      <w:r>
        <w:rPr>
          <w:sz w:val="20"/>
        </w:rPr>
        <w:t>the</w:t>
      </w:r>
      <w:r>
        <w:rPr>
          <w:spacing w:val="65"/>
          <w:w w:val="150"/>
          <w:sz w:val="20"/>
        </w:rPr>
        <w:t> </w:t>
      </w:r>
      <w:r>
        <w:rPr>
          <w:sz w:val="20"/>
        </w:rPr>
        <w:t>plural</w:t>
      </w:r>
      <w:r>
        <w:rPr>
          <w:spacing w:val="63"/>
          <w:w w:val="150"/>
          <w:sz w:val="20"/>
        </w:rPr>
        <w:t> </w:t>
      </w:r>
      <w:r>
        <w:rPr>
          <w:sz w:val="20"/>
        </w:rPr>
        <w:t>of</w:t>
      </w:r>
      <w:r>
        <w:rPr>
          <w:spacing w:val="65"/>
          <w:w w:val="150"/>
          <w:sz w:val="20"/>
        </w:rPr>
        <w:t> </w:t>
      </w:r>
      <w:r>
        <w:rPr>
          <w:b/>
          <w:spacing w:val="-5"/>
          <w:sz w:val="16"/>
        </w:rPr>
        <w:t>res</w:t>
      </w:r>
    </w:p>
    <w:p>
      <w:pPr>
        <w:spacing w:before="15"/>
        <w:ind w:left="0" w:right="2426" w:firstLine="0"/>
        <w:jc w:val="right"/>
        <w:rPr>
          <w:i/>
          <w:sz w:val="20"/>
        </w:rPr>
      </w:pPr>
      <w:r>
        <w:rPr>
          <w:sz w:val="20"/>
        </w:rPr>
        <w:t>to</w:t>
      </w:r>
      <w:r>
        <w:rPr>
          <w:spacing w:val="-2"/>
          <w:sz w:val="20"/>
        </w:rPr>
        <w:t> </w:t>
      </w:r>
      <w:r>
        <w:rPr>
          <w:sz w:val="20"/>
        </w:rPr>
        <w:t>mean</w:t>
      </w:r>
      <w:r>
        <w:rPr>
          <w:spacing w:val="-1"/>
          <w:sz w:val="20"/>
        </w:rPr>
        <w:t> </w:t>
      </w:r>
      <w:r>
        <w:rPr>
          <w:i/>
          <w:sz w:val="20"/>
        </w:rPr>
        <w:t>adversity</w:t>
      </w:r>
      <w:r>
        <w:rPr>
          <w:i/>
          <w:spacing w:val="-2"/>
          <w:sz w:val="20"/>
        </w:rPr>
        <w:t> </w:t>
      </w:r>
      <w:r>
        <w:rPr>
          <w:sz w:val="20"/>
        </w:rPr>
        <w:t>(literally,</w:t>
      </w:r>
      <w:r>
        <w:rPr>
          <w:spacing w:val="-1"/>
          <w:sz w:val="20"/>
        </w:rPr>
        <w:t> </w:t>
      </w:r>
      <w:r>
        <w:rPr>
          <w:i/>
          <w:sz w:val="20"/>
        </w:rPr>
        <w:t>unfavorable</w:t>
      </w:r>
      <w:r>
        <w:rPr>
          <w:i/>
          <w:spacing w:val="-1"/>
          <w:sz w:val="20"/>
        </w:rPr>
        <w:t> </w:t>
      </w:r>
      <w:r>
        <w:rPr>
          <w:i/>
          <w:spacing w:val="-2"/>
          <w:sz w:val="20"/>
        </w:rPr>
        <w:t>things).</w:t>
      </w:r>
    </w:p>
    <w:p>
      <w:pPr>
        <w:spacing w:before="73"/>
        <w:ind w:left="0" w:right="2375" w:firstLine="0"/>
        <w:jc w:val="right"/>
        <w:rPr>
          <w:b/>
          <w:i/>
          <w:sz w:val="17"/>
        </w:rPr>
      </w:pPr>
      <w:r>
        <w:rPr>
          <w:b/>
          <w:sz w:val="17"/>
        </w:rPr>
        <w:t>in</w:t>
      </w:r>
      <w:r>
        <w:rPr>
          <w:b/>
          <w:spacing w:val="-3"/>
          <w:sz w:val="17"/>
        </w:rPr>
        <w:t> </w:t>
      </w:r>
      <w:r>
        <w:rPr>
          <w:b/>
          <w:sz w:val="17"/>
        </w:rPr>
        <w:t>rebus</w:t>
      </w:r>
      <w:r>
        <w:rPr>
          <w:b/>
          <w:spacing w:val="-2"/>
          <w:sz w:val="17"/>
        </w:rPr>
        <w:t> </w:t>
      </w:r>
      <w:r>
        <w:rPr>
          <w:b/>
          <w:sz w:val="17"/>
        </w:rPr>
        <w:t>adversis,</w:t>
      </w:r>
      <w:r>
        <w:rPr>
          <w:b/>
          <w:spacing w:val="-3"/>
          <w:sz w:val="17"/>
        </w:rPr>
        <w:t> </w:t>
      </w:r>
      <w:r>
        <w:rPr>
          <w:b/>
          <w:i/>
          <w:sz w:val="17"/>
        </w:rPr>
        <w:t>in</w:t>
      </w:r>
      <w:r>
        <w:rPr>
          <w:b/>
          <w:i/>
          <w:spacing w:val="-2"/>
          <w:sz w:val="17"/>
        </w:rPr>
        <w:t> adversity</w:t>
      </w:r>
    </w:p>
    <w:p>
      <w:pPr>
        <w:pStyle w:val="BodyText"/>
        <w:spacing w:before="10"/>
        <w:rPr>
          <w:b/>
          <w:i/>
          <w:sz w:val="19"/>
        </w:rPr>
      </w:pPr>
    </w:p>
    <w:p>
      <w:pPr>
        <w:spacing w:before="1"/>
        <w:ind w:left="899" w:right="949" w:firstLine="0"/>
        <w:jc w:val="center"/>
        <w:rPr>
          <w:b/>
          <w:sz w:val="16"/>
        </w:rPr>
      </w:pPr>
      <w:r>
        <w:rPr>
          <w:b/>
          <w:sz w:val="16"/>
        </w:rPr>
        <w:t>EXERCISE</w:t>
      </w:r>
      <w:r>
        <w:rPr>
          <w:b/>
          <w:spacing w:val="-3"/>
          <w:sz w:val="16"/>
        </w:rPr>
        <w:t> </w:t>
      </w:r>
      <w:r>
        <w:rPr>
          <w:b/>
          <w:spacing w:val="-5"/>
          <w:sz w:val="16"/>
        </w:rPr>
        <w:t>363</w:t>
      </w:r>
    </w:p>
    <w:p>
      <w:pPr>
        <w:pStyle w:val="ListParagraph"/>
        <w:numPr>
          <w:ilvl w:val="1"/>
          <w:numId w:val="331"/>
        </w:numPr>
        <w:tabs>
          <w:tab w:pos="1820" w:val="left" w:leader="none"/>
        </w:tabs>
        <w:spacing w:line="240" w:lineRule="auto" w:before="111" w:after="0"/>
        <w:ind w:left="1820" w:right="0" w:hanging="310"/>
        <w:jc w:val="left"/>
        <w:rPr>
          <w:b/>
          <w:i/>
          <w:sz w:val="17"/>
        </w:rPr>
      </w:pPr>
      <w:r>
        <w:rPr>
          <w:b/>
          <w:i/>
          <w:sz w:val="17"/>
        </w:rPr>
        <w:t>Give</w:t>
      </w:r>
      <w:r>
        <w:rPr>
          <w:b/>
          <w:i/>
          <w:spacing w:val="-3"/>
          <w:sz w:val="17"/>
        </w:rPr>
        <w:t> </w:t>
      </w:r>
      <w:r>
        <w:rPr>
          <w:b/>
          <w:i/>
          <w:sz w:val="17"/>
        </w:rPr>
        <w:t>the</w:t>
      </w:r>
      <w:r>
        <w:rPr>
          <w:b/>
          <w:i/>
          <w:spacing w:val="-3"/>
          <w:sz w:val="17"/>
        </w:rPr>
        <w:t> </w:t>
      </w:r>
      <w:r>
        <w:rPr>
          <w:b/>
          <w:i/>
          <w:sz w:val="17"/>
        </w:rPr>
        <w:t>present</w:t>
      </w:r>
      <w:r>
        <w:rPr>
          <w:b/>
          <w:i/>
          <w:spacing w:val="-3"/>
          <w:sz w:val="17"/>
        </w:rPr>
        <w:t> </w:t>
      </w:r>
      <w:r>
        <w:rPr>
          <w:b/>
          <w:i/>
          <w:sz w:val="17"/>
        </w:rPr>
        <w:t>infinitive</w:t>
      </w:r>
      <w:r>
        <w:rPr>
          <w:b/>
          <w:i/>
          <w:spacing w:val="-3"/>
          <w:sz w:val="17"/>
        </w:rPr>
        <w:t> </w:t>
      </w:r>
      <w:r>
        <w:rPr>
          <w:b/>
          <w:i/>
          <w:spacing w:val="-2"/>
          <w:sz w:val="17"/>
        </w:rPr>
        <w:t>active;</w:t>
      </w:r>
    </w:p>
    <w:p>
      <w:pPr>
        <w:pStyle w:val="ListParagraph"/>
        <w:numPr>
          <w:ilvl w:val="1"/>
          <w:numId w:val="331"/>
        </w:numPr>
        <w:tabs>
          <w:tab w:pos="1815" w:val="left" w:leader="none"/>
        </w:tabs>
        <w:spacing w:line="240" w:lineRule="auto" w:before="50" w:after="0"/>
        <w:ind w:left="1815" w:right="0" w:hanging="310"/>
        <w:jc w:val="left"/>
        <w:rPr>
          <w:b/>
          <w:i/>
          <w:sz w:val="17"/>
        </w:rPr>
      </w:pPr>
      <w:r>
        <w:rPr>
          <w:b/>
          <w:i/>
          <w:sz w:val="17"/>
        </w:rPr>
        <w:t>Give</w:t>
      </w:r>
      <w:r>
        <w:rPr>
          <w:b/>
          <w:i/>
          <w:spacing w:val="-3"/>
          <w:sz w:val="17"/>
        </w:rPr>
        <w:t> </w:t>
      </w:r>
      <w:r>
        <w:rPr>
          <w:b/>
          <w:i/>
          <w:sz w:val="17"/>
        </w:rPr>
        <w:t>the</w:t>
      </w:r>
      <w:r>
        <w:rPr>
          <w:b/>
          <w:i/>
          <w:spacing w:val="-3"/>
          <w:sz w:val="17"/>
        </w:rPr>
        <w:t> </w:t>
      </w:r>
      <w:r>
        <w:rPr>
          <w:b/>
          <w:i/>
          <w:sz w:val="17"/>
        </w:rPr>
        <w:t>present</w:t>
      </w:r>
      <w:r>
        <w:rPr>
          <w:b/>
          <w:i/>
          <w:spacing w:val="-3"/>
          <w:sz w:val="17"/>
        </w:rPr>
        <w:t> </w:t>
      </w:r>
      <w:r>
        <w:rPr>
          <w:b/>
          <w:i/>
          <w:sz w:val="17"/>
        </w:rPr>
        <w:t>infinitive</w:t>
      </w:r>
      <w:r>
        <w:rPr>
          <w:b/>
          <w:i/>
          <w:spacing w:val="-3"/>
          <w:sz w:val="17"/>
        </w:rPr>
        <w:t> </w:t>
      </w:r>
      <w:r>
        <w:rPr>
          <w:b/>
          <w:i/>
          <w:spacing w:val="-2"/>
          <w:sz w:val="17"/>
        </w:rPr>
        <w:t>passive:</w:t>
      </w:r>
    </w:p>
    <w:p>
      <w:pPr>
        <w:pStyle w:val="BodyText"/>
        <w:spacing w:before="1"/>
        <w:rPr>
          <w:b/>
          <w:i/>
          <w:sz w:val="9"/>
        </w:rPr>
      </w:pPr>
    </w:p>
    <w:tbl>
      <w:tblPr>
        <w:tblW w:w="0" w:type="auto"/>
        <w:jc w:val="left"/>
        <w:tblInd w:w="7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72"/>
        <w:gridCol w:w="2138"/>
        <w:gridCol w:w="1532"/>
      </w:tblGrid>
      <w:tr>
        <w:trPr>
          <w:trHeight w:val="243" w:hRule="atLeast"/>
        </w:trPr>
        <w:tc>
          <w:tcPr>
            <w:tcW w:w="1372" w:type="dxa"/>
          </w:tcPr>
          <w:p>
            <w:pPr>
              <w:pStyle w:val="TableParagraph"/>
              <w:spacing w:line="221" w:lineRule="exact"/>
              <w:ind w:left="50"/>
              <w:rPr>
                <w:sz w:val="20"/>
              </w:rPr>
            </w:pPr>
            <w:r>
              <w:rPr>
                <w:spacing w:val="-5"/>
                <w:sz w:val="20"/>
              </w:rPr>
              <w:t>oro</w:t>
            </w:r>
          </w:p>
        </w:tc>
        <w:tc>
          <w:tcPr>
            <w:tcW w:w="2138" w:type="dxa"/>
          </w:tcPr>
          <w:p>
            <w:pPr>
              <w:pStyle w:val="TableParagraph"/>
              <w:spacing w:line="217" w:lineRule="exact" w:before="6"/>
              <w:ind w:left="628"/>
              <w:rPr>
                <w:sz w:val="20"/>
              </w:rPr>
            </w:pPr>
            <w:r>
              <w:rPr>
                <w:sz w:val="20"/>
              </w:rPr>
              <w:t>5.</w:t>
            </w:r>
            <w:r>
              <w:rPr>
                <w:spacing w:val="30"/>
                <w:sz w:val="20"/>
              </w:rPr>
              <w:t>  </w:t>
            </w:r>
            <w:r>
              <w:rPr>
                <w:spacing w:val="-2"/>
                <w:sz w:val="20"/>
              </w:rPr>
              <w:t>audio</w:t>
            </w:r>
          </w:p>
        </w:tc>
        <w:tc>
          <w:tcPr>
            <w:tcW w:w="1532" w:type="dxa"/>
          </w:tcPr>
          <w:p>
            <w:pPr>
              <w:pStyle w:val="TableParagraph"/>
              <w:spacing w:line="212" w:lineRule="exact" w:before="11"/>
              <w:ind w:right="111"/>
              <w:jc w:val="right"/>
              <w:rPr>
                <w:sz w:val="20"/>
              </w:rPr>
            </w:pPr>
            <w:r>
              <w:rPr>
                <w:sz w:val="20"/>
              </w:rPr>
              <w:t>9.</w:t>
            </w:r>
            <w:r>
              <w:rPr>
                <w:spacing w:val="32"/>
                <w:sz w:val="20"/>
              </w:rPr>
              <w:t>  </w:t>
            </w:r>
            <w:r>
              <w:rPr>
                <w:spacing w:val="-2"/>
                <w:sz w:val="20"/>
              </w:rPr>
              <w:t>timed</w:t>
            </w:r>
          </w:p>
        </w:tc>
      </w:tr>
      <w:tr>
        <w:trPr>
          <w:trHeight w:val="242" w:hRule="atLeast"/>
        </w:trPr>
        <w:tc>
          <w:tcPr>
            <w:tcW w:w="1372" w:type="dxa"/>
          </w:tcPr>
          <w:p>
            <w:pPr>
              <w:pStyle w:val="TableParagraph"/>
              <w:spacing w:line="223" w:lineRule="exact"/>
              <w:ind w:left="55"/>
              <w:rPr>
                <w:sz w:val="20"/>
              </w:rPr>
            </w:pPr>
            <w:r>
              <w:rPr>
                <w:spacing w:val="-2"/>
                <w:sz w:val="20"/>
              </w:rPr>
              <w:t>retined</w:t>
            </w:r>
          </w:p>
        </w:tc>
        <w:tc>
          <w:tcPr>
            <w:tcW w:w="2138" w:type="dxa"/>
          </w:tcPr>
          <w:p>
            <w:pPr>
              <w:pStyle w:val="TableParagraph"/>
              <w:spacing w:line="219" w:lineRule="exact" w:before="3"/>
              <w:ind w:left="628"/>
              <w:rPr>
                <w:sz w:val="20"/>
              </w:rPr>
            </w:pPr>
            <w:r>
              <w:rPr>
                <w:sz w:val="20"/>
              </w:rPr>
              <w:t>6.</w:t>
            </w:r>
            <w:r>
              <w:rPr>
                <w:spacing w:val="28"/>
                <w:sz w:val="20"/>
              </w:rPr>
              <w:t>  </w:t>
            </w:r>
            <w:r>
              <w:rPr>
                <w:spacing w:val="-2"/>
                <w:sz w:val="20"/>
              </w:rPr>
              <w:t>defendo</w:t>
            </w:r>
          </w:p>
        </w:tc>
        <w:tc>
          <w:tcPr>
            <w:tcW w:w="1532" w:type="dxa"/>
          </w:tcPr>
          <w:p>
            <w:pPr>
              <w:pStyle w:val="TableParagraph"/>
              <w:spacing w:line="214" w:lineRule="exact" w:before="8"/>
              <w:ind w:left="555"/>
              <w:rPr>
                <w:sz w:val="20"/>
              </w:rPr>
            </w:pPr>
            <w:r>
              <w:rPr>
                <w:sz w:val="20"/>
              </w:rPr>
              <w:t>10.</w:t>
            </w:r>
            <w:r>
              <w:rPr>
                <w:spacing w:val="30"/>
                <w:sz w:val="20"/>
              </w:rPr>
              <w:t>  </w:t>
            </w:r>
            <w:r>
              <w:rPr>
                <w:spacing w:val="-5"/>
                <w:sz w:val="20"/>
              </w:rPr>
              <w:t>ago</w:t>
            </w:r>
          </w:p>
        </w:tc>
      </w:tr>
      <w:tr>
        <w:trPr>
          <w:trHeight w:val="245" w:hRule="atLeast"/>
        </w:trPr>
        <w:tc>
          <w:tcPr>
            <w:tcW w:w="1372" w:type="dxa"/>
          </w:tcPr>
          <w:p>
            <w:pPr>
              <w:pStyle w:val="TableParagraph"/>
              <w:spacing w:line="225" w:lineRule="exact"/>
              <w:ind w:left="55"/>
              <w:rPr>
                <w:sz w:val="20"/>
              </w:rPr>
            </w:pPr>
            <w:r>
              <w:rPr>
                <w:spacing w:val="-2"/>
                <w:sz w:val="20"/>
              </w:rPr>
              <w:t>compleo</w:t>
            </w:r>
          </w:p>
        </w:tc>
        <w:tc>
          <w:tcPr>
            <w:tcW w:w="2138" w:type="dxa"/>
          </w:tcPr>
          <w:p>
            <w:pPr>
              <w:pStyle w:val="TableParagraph"/>
              <w:spacing w:line="219" w:lineRule="exact" w:before="5"/>
              <w:ind w:left="628"/>
              <w:rPr>
                <w:sz w:val="20"/>
              </w:rPr>
            </w:pPr>
            <w:r>
              <w:rPr>
                <w:sz w:val="20"/>
              </w:rPr>
              <w:t>7.</w:t>
            </w:r>
            <w:r>
              <w:rPr>
                <w:spacing w:val="30"/>
                <w:sz w:val="20"/>
              </w:rPr>
              <w:t>  </w:t>
            </w:r>
            <w:r>
              <w:rPr>
                <w:spacing w:val="-4"/>
                <w:sz w:val="20"/>
              </w:rPr>
              <w:t>voco</w:t>
            </w:r>
          </w:p>
        </w:tc>
        <w:tc>
          <w:tcPr>
            <w:tcW w:w="1532" w:type="dxa"/>
          </w:tcPr>
          <w:p>
            <w:pPr>
              <w:pStyle w:val="TableParagraph"/>
              <w:spacing w:line="214" w:lineRule="exact" w:before="10"/>
              <w:ind w:right="150"/>
              <w:jc w:val="right"/>
              <w:rPr>
                <w:sz w:val="20"/>
              </w:rPr>
            </w:pPr>
            <w:r>
              <w:rPr>
                <w:sz w:val="20"/>
              </w:rPr>
              <w:t>11.</w:t>
            </w:r>
            <w:r>
              <w:rPr>
                <w:spacing w:val="32"/>
                <w:sz w:val="20"/>
              </w:rPr>
              <w:t>  </w:t>
            </w:r>
            <w:r>
              <w:rPr>
                <w:spacing w:val="-2"/>
                <w:sz w:val="20"/>
              </w:rPr>
              <w:t>trado</w:t>
            </w:r>
          </w:p>
        </w:tc>
      </w:tr>
      <w:tr>
        <w:trPr>
          <w:trHeight w:val="240" w:hRule="atLeast"/>
        </w:trPr>
        <w:tc>
          <w:tcPr>
            <w:tcW w:w="1372" w:type="dxa"/>
          </w:tcPr>
          <w:p>
            <w:pPr>
              <w:pStyle w:val="TableParagraph"/>
              <w:spacing w:line="221" w:lineRule="exact"/>
              <w:ind w:left="55"/>
              <w:rPr>
                <w:sz w:val="20"/>
              </w:rPr>
            </w:pPr>
            <w:r>
              <w:rPr>
                <w:spacing w:val="-2"/>
                <w:sz w:val="20"/>
              </w:rPr>
              <w:t>incendo</w:t>
            </w:r>
          </w:p>
        </w:tc>
        <w:tc>
          <w:tcPr>
            <w:tcW w:w="2138" w:type="dxa"/>
          </w:tcPr>
          <w:p>
            <w:pPr>
              <w:pStyle w:val="TableParagraph"/>
              <w:spacing w:line="215" w:lineRule="exact" w:before="5"/>
              <w:ind w:left="628"/>
              <w:rPr>
                <w:sz w:val="20"/>
              </w:rPr>
            </w:pPr>
            <w:r>
              <w:rPr>
                <w:sz w:val="20"/>
              </w:rPr>
              <w:t>8.</w:t>
            </w:r>
            <w:r>
              <w:rPr>
                <w:spacing w:val="30"/>
                <w:sz w:val="20"/>
              </w:rPr>
              <w:t>  </w:t>
            </w:r>
            <w:r>
              <w:rPr>
                <w:spacing w:val="-2"/>
                <w:sz w:val="20"/>
              </w:rPr>
              <w:t>video</w:t>
            </w:r>
          </w:p>
        </w:tc>
        <w:tc>
          <w:tcPr>
            <w:tcW w:w="1532" w:type="dxa"/>
          </w:tcPr>
          <w:p>
            <w:pPr>
              <w:pStyle w:val="TableParagraph"/>
              <w:spacing w:line="210" w:lineRule="exact" w:before="10"/>
              <w:ind w:right="50"/>
              <w:jc w:val="right"/>
              <w:rPr>
                <w:sz w:val="20"/>
              </w:rPr>
            </w:pPr>
            <w:r>
              <w:rPr>
                <w:sz w:val="20"/>
              </w:rPr>
              <w:t>12.</w:t>
            </w:r>
            <w:r>
              <w:rPr>
                <w:spacing w:val="80"/>
                <w:w w:val="150"/>
                <w:sz w:val="20"/>
              </w:rPr>
              <w:t> </w:t>
            </w:r>
            <w:r>
              <w:rPr>
                <w:spacing w:val="-2"/>
                <w:sz w:val="20"/>
              </w:rPr>
              <w:t>munio</w:t>
            </w:r>
          </w:p>
        </w:tc>
      </w:tr>
    </w:tbl>
    <w:p>
      <w:pPr>
        <w:pStyle w:val="BodyText"/>
        <w:rPr>
          <w:b/>
          <w:i/>
          <w:sz w:val="19"/>
        </w:rPr>
      </w:pPr>
    </w:p>
    <w:p>
      <w:pPr>
        <w:spacing w:before="0"/>
        <w:ind w:left="899" w:right="939" w:firstLine="0"/>
        <w:jc w:val="center"/>
        <w:rPr>
          <w:b/>
          <w:sz w:val="16"/>
        </w:rPr>
      </w:pPr>
      <w:r>
        <w:rPr>
          <w:b/>
          <w:sz w:val="16"/>
        </w:rPr>
        <w:t>EXERCISE</w:t>
      </w:r>
      <w:r>
        <w:rPr>
          <w:b/>
          <w:spacing w:val="-3"/>
          <w:sz w:val="16"/>
        </w:rPr>
        <w:t> </w:t>
      </w:r>
      <w:r>
        <w:rPr>
          <w:b/>
          <w:spacing w:val="-5"/>
          <w:sz w:val="16"/>
        </w:rPr>
        <w:t>364</w:t>
      </w:r>
    </w:p>
    <w:p>
      <w:pPr>
        <w:spacing w:before="122"/>
        <w:ind w:left="3036" w:right="0" w:firstLine="0"/>
        <w:jc w:val="left"/>
        <w:rPr>
          <w:b/>
          <w:i/>
          <w:sz w:val="17"/>
        </w:rPr>
      </w:pPr>
      <w:r>
        <w:rPr>
          <w:b/>
          <w:i/>
          <w:spacing w:val="-2"/>
          <w:sz w:val="17"/>
        </w:rPr>
        <w:t>Translate:</w:t>
      </w:r>
    </w:p>
    <w:p>
      <w:pPr>
        <w:pStyle w:val="ListParagraph"/>
        <w:numPr>
          <w:ilvl w:val="0"/>
          <w:numId w:val="332"/>
        </w:numPr>
        <w:tabs>
          <w:tab w:pos="945" w:val="left" w:leader="none"/>
        </w:tabs>
        <w:spacing w:line="240" w:lineRule="auto" w:before="96" w:after="0"/>
        <w:ind w:left="945" w:right="0" w:hanging="200"/>
        <w:jc w:val="left"/>
        <w:rPr>
          <w:sz w:val="20"/>
        </w:rPr>
      </w:pPr>
      <w:r>
        <w:rPr>
          <w:sz w:val="20"/>
        </w:rPr>
        <w:t>Venire</w:t>
      </w:r>
      <w:r>
        <w:rPr>
          <w:spacing w:val="-1"/>
          <w:sz w:val="20"/>
        </w:rPr>
        <w:t> </w:t>
      </w:r>
      <w:r>
        <w:rPr>
          <w:sz w:val="20"/>
        </w:rPr>
        <w:t>parant.</w:t>
      </w:r>
      <w:r>
        <w:rPr>
          <w:spacing w:val="-2"/>
          <w:sz w:val="20"/>
        </w:rPr>
        <w:t> </w:t>
      </w:r>
      <w:r>
        <w:rPr>
          <w:sz w:val="20"/>
        </w:rPr>
        <w:t>2.</w:t>
      </w:r>
      <w:r>
        <w:rPr>
          <w:spacing w:val="-1"/>
          <w:sz w:val="20"/>
        </w:rPr>
        <w:t> </w:t>
      </w:r>
      <w:r>
        <w:rPr>
          <w:sz w:val="20"/>
        </w:rPr>
        <w:t>Peccatum</w:t>
      </w:r>
      <w:r>
        <w:rPr>
          <w:spacing w:val="-1"/>
          <w:sz w:val="20"/>
        </w:rPr>
        <w:t> </w:t>
      </w:r>
      <w:r>
        <w:rPr>
          <w:sz w:val="20"/>
        </w:rPr>
        <w:t>est</w:t>
      </w:r>
      <w:r>
        <w:rPr>
          <w:spacing w:val="-1"/>
          <w:sz w:val="20"/>
        </w:rPr>
        <w:t> </w:t>
      </w:r>
      <w:r>
        <w:rPr>
          <w:sz w:val="20"/>
        </w:rPr>
        <w:t>matrem</w:t>
      </w:r>
      <w:r>
        <w:rPr>
          <w:spacing w:val="-2"/>
          <w:sz w:val="20"/>
        </w:rPr>
        <w:t> </w:t>
      </w:r>
      <w:r>
        <w:rPr>
          <w:sz w:val="20"/>
        </w:rPr>
        <w:t>non</w:t>
      </w:r>
      <w:r>
        <w:rPr>
          <w:spacing w:val="-1"/>
          <w:sz w:val="20"/>
        </w:rPr>
        <w:t> </w:t>
      </w:r>
      <w:r>
        <w:rPr>
          <w:spacing w:val="-2"/>
          <w:sz w:val="20"/>
        </w:rPr>
        <w:t>diligere.</w:t>
      </w:r>
    </w:p>
    <w:p>
      <w:pPr>
        <w:pStyle w:val="ListParagraph"/>
        <w:numPr>
          <w:ilvl w:val="0"/>
          <w:numId w:val="328"/>
        </w:numPr>
        <w:tabs>
          <w:tab w:pos="847" w:val="left" w:leader="none"/>
        </w:tabs>
        <w:spacing w:line="256" w:lineRule="auto" w:before="15" w:after="0"/>
        <w:ind w:left="530" w:right="554" w:firstLine="0"/>
        <w:jc w:val="both"/>
        <w:rPr>
          <w:sz w:val="20"/>
        </w:rPr>
      </w:pPr>
      <w:r>
        <w:rPr>
          <w:sz w:val="20"/>
        </w:rPr>
        <w:t>Manere possunt. 4. Arma parare utile est. 5. Exspectare timu-</w:t>
      </w:r>
      <w:r>
        <w:rPr>
          <w:spacing w:val="80"/>
          <w:sz w:val="20"/>
        </w:rPr>
        <w:t> </w:t>
      </w:r>
      <w:r>
        <w:rPr>
          <w:sz w:val="20"/>
        </w:rPr>
        <w:t>erunt.</w:t>
      </w:r>
      <w:r>
        <w:rPr>
          <w:spacing w:val="47"/>
          <w:sz w:val="20"/>
        </w:rPr>
        <w:t>  </w:t>
      </w:r>
      <w:r>
        <w:rPr>
          <w:sz w:val="20"/>
        </w:rPr>
        <w:t>6.</w:t>
      </w:r>
      <w:r>
        <w:rPr>
          <w:spacing w:val="49"/>
          <w:sz w:val="20"/>
        </w:rPr>
        <w:t>  </w:t>
      </w:r>
      <w:r>
        <w:rPr>
          <w:sz w:val="20"/>
        </w:rPr>
        <w:t>Pervenire</w:t>
      </w:r>
      <w:r>
        <w:rPr>
          <w:spacing w:val="48"/>
          <w:sz w:val="20"/>
        </w:rPr>
        <w:t>  </w:t>
      </w:r>
      <w:r>
        <w:rPr>
          <w:sz w:val="20"/>
        </w:rPr>
        <w:t>poterunt.</w:t>
      </w:r>
      <w:r>
        <w:rPr>
          <w:spacing w:val="50"/>
          <w:sz w:val="20"/>
        </w:rPr>
        <w:t>  </w:t>
      </w:r>
      <w:r>
        <w:rPr>
          <w:sz w:val="20"/>
        </w:rPr>
        <w:t>7.</w:t>
      </w:r>
      <w:r>
        <w:rPr>
          <w:spacing w:val="49"/>
          <w:sz w:val="20"/>
        </w:rPr>
        <w:t>  </w:t>
      </w:r>
      <w:r>
        <w:rPr>
          <w:sz w:val="20"/>
        </w:rPr>
        <w:t>Roma</w:t>
      </w:r>
      <w:r>
        <w:rPr>
          <w:spacing w:val="49"/>
          <w:sz w:val="20"/>
        </w:rPr>
        <w:t>  </w:t>
      </w:r>
      <w:r>
        <w:rPr>
          <w:sz w:val="20"/>
        </w:rPr>
        <w:t>defend!</w:t>
      </w:r>
      <w:r>
        <w:rPr>
          <w:spacing w:val="48"/>
          <w:sz w:val="20"/>
        </w:rPr>
        <w:t>  </w:t>
      </w:r>
      <w:r>
        <w:rPr>
          <w:sz w:val="20"/>
        </w:rPr>
        <w:t>non</w:t>
      </w:r>
      <w:r>
        <w:rPr>
          <w:spacing w:val="49"/>
          <w:sz w:val="20"/>
        </w:rPr>
        <w:t>  </w:t>
      </w:r>
      <w:r>
        <w:rPr>
          <w:spacing w:val="-2"/>
          <w:sz w:val="20"/>
        </w:rPr>
        <w:t>potest.</w:t>
      </w:r>
    </w:p>
    <w:p>
      <w:pPr>
        <w:pStyle w:val="BodyText"/>
        <w:spacing w:line="249" w:lineRule="auto"/>
        <w:ind w:left="520" w:right="548" w:firstLine="15"/>
        <w:jc w:val="both"/>
      </w:pPr>
      <w:r>
        <w:rPr/>
        <w:t>8.</w:t>
      </w:r>
      <w:r>
        <w:rPr>
          <w:spacing w:val="68"/>
        </w:rPr>
        <w:t> </w:t>
      </w:r>
      <w:r>
        <w:rPr/>
        <w:t>Agros</w:t>
      </w:r>
      <w:r>
        <w:rPr>
          <w:spacing w:val="68"/>
        </w:rPr>
        <w:t> </w:t>
      </w:r>
      <w:r>
        <w:rPr/>
        <w:t>vastare</w:t>
      </w:r>
      <w:r>
        <w:rPr>
          <w:spacing w:val="67"/>
        </w:rPr>
        <w:t> </w:t>
      </w:r>
      <w:r>
        <w:rPr/>
        <w:t>parant.</w:t>
      </w:r>
      <w:r>
        <w:rPr>
          <w:spacing w:val="67"/>
        </w:rPr>
        <w:t> </w:t>
      </w:r>
      <w:r>
        <w:rPr/>
        <w:t>9.</w:t>
      </w:r>
      <w:r>
        <w:rPr>
          <w:spacing w:val="67"/>
        </w:rPr>
        <w:t> </w:t>
      </w:r>
      <w:r>
        <w:rPr/>
        <w:t>Deum</w:t>
      </w:r>
      <w:r>
        <w:rPr>
          <w:spacing w:val="67"/>
        </w:rPr>
        <w:t> </w:t>
      </w:r>
      <w:r>
        <w:rPr/>
        <w:t>laudare</w:t>
      </w:r>
      <w:r>
        <w:rPr>
          <w:spacing w:val="67"/>
        </w:rPr>
        <w:t> </w:t>
      </w:r>
      <w:r>
        <w:rPr/>
        <w:t>sanctum</w:t>
      </w:r>
      <w:r>
        <w:rPr>
          <w:spacing w:val="67"/>
        </w:rPr>
        <w:t> </w:t>
      </w:r>
      <w:r>
        <w:rPr/>
        <w:t>est.</w:t>
      </w:r>
      <w:r>
        <w:rPr>
          <w:spacing w:val="67"/>
        </w:rPr>
        <w:t> </w:t>
      </w:r>
      <w:r>
        <w:rPr/>
        <w:t>10.</w:t>
      </w:r>
      <w:r>
        <w:rPr>
          <w:spacing w:val="67"/>
        </w:rPr>
        <w:t> </w:t>
      </w:r>
      <w:r>
        <w:rPr/>
        <w:t>Cas- tra</w:t>
      </w:r>
      <w:r>
        <w:rPr>
          <w:spacing w:val="40"/>
        </w:rPr>
        <w:t> </w:t>
      </w:r>
      <w:r>
        <w:rPr/>
        <w:t>defendere</w:t>
      </w:r>
      <w:r>
        <w:rPr>
          <w:spacing w:val="40"/>
        </w:rPr>
        <w:t> </w:t>
      </w:r>
      <w:r>
        <w:rPr/>
        <w:t>paratl</w:t>
      </w:r>
      <w:r>
        <w:rPr>
          <w:spacing w:val="40"/>
        </w:rPr>
        <w:t> </w:t>
      </w:r>
      <w:r>
        <w:rPr/>
        <w:t>erant.</w:t>
      </w:r>
      <w:r>
        <w:rPr>
          <w:spacing w:val="40"/>
        </w:rPr>
        <w:t> </w:t>
      </w:r>
      <w:r>
        <w:rPr/>
        <w:t>11.</w:t>
      </w:r>
      <w:r>
        <w:rPr>
          <w:spacing w:val="40"/>
        </w:rPr>
        <w:t> </w:t>
      </w:r>
      <w:r>
        <w:rPr/>
        <w:t>Galli</w:t>
      </w:r>
      <w:r>
        <w:rPr>
          <w:spacing w:val="40"/>
        </w:rPr>
        <w:t> </w:t>
      </w:r>
      <w:r>
        <w:rPr/>
        <w:t>pacari</w:t>
      </w:r>
      <w:r>
        <w:rPr>
          <w:spacing w:val="40"/>
        </w:rPr>
        <w:t> </w:t>
      </w:r>
      <w:r>
        <w:rPr/>
        <w:t>possunt.</w:t>
      </w:r>
      <w:r>
        <w:rPr>
          <w:spacing w:val="40"/>
        </w:rPr>
        <w:t> </w:t>
      </w:r>
      <w:r>
        <w:rPr/>
        <w:t>12.</w:t>
      </w:r>
      <w:r>
        <w:rPr>
          <w:spacing w:val="40"/>
        </w:rPr>
        <w:t> </w:t>
      </w:r>
      <w:r>
        <w:rPr/>
        <w:t>Hiberna munire</w:t>
      </w:r>
      <w:r>
        <w:rPr>
          <w:spacing w:val="80"/>
        </w:rPr>
        <w:t> </w:t>
      </w:r>
      <w:r>
        <w:rPr/>
        <w:t>non</w:t>
      </w:r>
      <w:r>
        <w:rPr>
          <w:spacing w:val="80"/>
        </w:rPr>
        <w:t> </w:t>
      </w:r>
      <w:r>
        <w:rPr/>
        <w:t>potuerunt.</w:t>
      </w:r>
      <w:r>
        <w:rPr>
          <w:spacing w:val="80"/>
        </w:rPr>
        <w:t> </w:t>
      </w:r>
      <w:r>
        <w:rPr/>
        <w:t>13.</w:t>
      </w:r>
      <w:r>
        <w:rPr>
          <w:spacing w:val="80"/>
        </w:rPr>
        <w:t> </w:t>
      </w:r>
      <w:r>
        <w:rPr/>
        <w:t>Impediri</w:t>
      </w:r>
      <w:r>
        <w:rPr>
          <w:spacing w:val="80"/>
        </w:rPr>
        <w:t> </w:t>
      </w:r>
      <w:r>
        <w:rPr/>
        <w:t>non</w:t>
      </w:r>
      <w:r>
        <w:rPr>
          <w:spacing w:val="80"/>
        </w:rPr>
        <w:t> </w:t>
      </w:r>
      <w:r>
        <w:rPr/>
        <w:t>potest.</w:t>
      </w:r>
      <w:r>
        <w:rPr>
          <w:spacing w:val="80"/>
        </w:rPr>
        <w:t> </w:t>
      </w:r>
      <w:r>
        <w:rPr/>
        <w:t>14.</w:t>
      </w:r>
      <w:r>
        <w:rPr>
          <w:spacing w:val="80"/>
        </w:rPr>
        <w:t> </w:t>
      </w:r>
      <w:r>
        <w:rPr/>
        <w:t>Tutum</w:t>
      </w:r>
      <w:r>
        <w:rPr>
          <w:spacing w:val="80"/>
        </w:rPr>
        <w:t> </w:t>
      </w:r>
      <w:r>
        <w:rPr/>
        <w:t>est in castris manere. 15. Non est mos populi Romani obsides dare.</w:t>
      </w:r>
    </w:p>
    <w:p>
      <w:pPr>
        <w:pStyle w:val="BodyText"/>
        <w:spacing w:before="1"/>
        <w:rPr>
          <w:sz w:val="22"/>
        </w:rPr>
      </w:pPr>
    </w:p>
    <w:p>
      <w:pPr>
        <w:spacing w:before="0"/>
        <w:ind w:left="899" w:right="913" w:firstLine="0"/>
        <w:jc w:val="center"/>
        <w:rPr>
          <w:b/>
          <w:sz w:val="16"/>
        </w:rPr>
      </w:pPr>
      <w:r>
        <w:rPr>
          <w:b/>
          <w:sz w:val="16"/>
        </w:rPr>
        <w:t>EXERCISE</w:t>
      </w:r>
      <w:r>
        <w:rPr>
          <w:b/>
          <w:spacing w:val="-3"/>
          <w:sz w:val="16"/>
        </w:rPr>
        <w:t> </w:t>
      </w:r>
      <w:r>
        <w:rPr>
          <w:b/>
          <w:spacing w:val="-5"/>
          <w:sz w:val="16"/>
        </w:rPr>
        <w:t>365</w:t>
      </w:r>
    </w:p>
    <w:p>
      <w:pPr>
        <w:spacing w:before="116"/>
        <w:ind w:left="3048" w:right="0" w:firstLine="0"/>
        <w:jc w:val="left"/>
        <w:rPr>
          <w:b/>
          <w:i/>
          <w:sz w:val="17"/>
        </w:rPr>
      </w:pPr>
      <w:r>
        <w:rPr>
          <w:b/>
          <w:i/>
          <w:spacing w:val="-2"/>
          <w:sz w:val="17"/>
        </w:rPr>
        <w:t>Translate:</w:t>
      </w:r>
    </w:p>
    <w:p>
      <w:pPr>
        <w:pStyle w:val="BodyText"/>
        <w:spacing w:line="249" w:lineRule="auto" w:before="107"/>
        <w:ind w:left="540" w:right="398" w:firstLine="220"/>
      </w:pPr>
      <w:r>
        <w:rPr/>
        <w:t>1.</w:t>
      </w:r>
      <w:r>
        <w:rPr>
          <w:spacing w:val="80"/>
        </w:rPr>
        <w:t> </w:t>
      </w:r>
      <w:r>
        <w:rPr/>
        <w:t>They</w:t>
      </w:r>
      <w:r>
        <w:rPr>
          <w:spacing w:val="80"/>
        </w:rPr>
        <w:t> </w:t>
      </w:r>
      <w:r>
        <w:rPr/>
        <w:t>are</w:t>
      </w:r>
      <w:r>
        <w:rPr>
          <w:spacing w:val="80"/>
        </w:rPr>
        <w:t> </w:t>
      </w:r>
      <w:r>
        <w:rPr/>
        <w:t>prepared</w:t>
      </w:r>
      <w:r>
        <w:rPr>
          <w:spacing w:val="80"/>
        </w:rPr>
        <w:t> </w:t>
      </w:r>
      <w:r>
        <w:rPr/>
        <w:t>to</w:t>
      </w:r>
      <w:r>
        <w:rPr>
          <w:spacing w:val="80"/>
        </w:rPr>
        <w:t> </w:t>
      </w:r>
      <w:r>
        <w:rPr/>
        <w:t>yield.</w:t>
      </w:r>
      <w:r>
        <w:rPr>
          <w:spacing w:val="80"/>
        </w:rPr>
        <w:t> </w:t>
      </w:r>
      <w:r>
        <w:rPr/>
        <w:t>2.</w:t>
      </w:r>
      <w:r>
        <w:rPr>
          <w:spacing w:val="80"/>
        </w:rPr>
        <w:t> </w:t>
      </w:r>
      <w:r>
        <w:rPr/>
        <w:t>It</w:t>
      </w:r>
      <w:r>
        <w:rPr>
          <w:spacing w:val="80"/>
        </w:rPr>
        <w:t> </w:t>
      </w:r>
      <w:r>
        <w:rPr/>
        <w:t>is</w:t>
      </w:r>
      <w:r>
        <w:rPr>
          <w:spacing w:val="80"/>
        </w:rPr>
        <w:t> </w:t>
      </w:r>
      <w:r>
        <w:rPr/>
        <w:t>difficult</w:t>
      </w:r>
      <w:r>
        <w:rPr>
          <w:spacing w:val="80"/>
        </w:rPr>
        <w:t> </w:t>
      </w:r>
      <w:r>
        <w:rPr/>
        <w:t>to</w:t>
      </w:r>
      <w:r>
        <w:rPr>
          <w:spacing w:val="80"/>
        </w:rPr>
        <w:t> </w:t>
      </w:r>
      <w:r>
        <w:rPr/>
        <w:t>storm</w:t>
      </w:r>
      <w:r>
        <w:rPr>
          <w:spacing w:val="80"/>
        </w:rPr>
        <w:t> </w:t>
      </w:r>
      <w:r>
        <w:rPr/>
        <w:t>a camp.</w:t>
      </w:r>
      <w:r>
        <w:rPr>
          <w:spacing w:val="61"/>
        </w:rPr>
        <w:t> </w:t>
      </w:r>
      <w:r>
        <w:rPr/>
        <w:t>3.</w:t>
      </w:r>
      <w:r>
        <w:rPr>
          <w:spacing w:val="61"/>
        </w:rPr>
        <w:t> </w:t>
      </w:r>
      <w:r>
        <w:rPr/>
        <w:t>They</w:t>
      </w:r>
      <w:r>
        <w:rPr>
          <w:spacing w:val="62"/>
        </w:rPr>
        <w:t> </w:t>
      </w:r>
      <w:r>
        <w:rPr/>
        <w:t>cannot</w:t>
      </w:r>
      <w:r>
        <w:rPr>
          <w:spacing w:val="61"/>
        </w:rPr>
        <w:t> </w:t>
      </w:r>
      <w:r>
        <w:rPr/>
        <w:t>be</w:t>
      </w:r>
      <w:r>
        <w:rPr>
          <w:spacing w:val="62"/>
        </w:rPr>
        <w:t> </w:t>
      </w:r>
      <w:r>
        <w:rPr/>
        <w:t>freed.</w:t>
      </w:r>
      <w:r>
        <w:rPr>
          <w:spacing w:val="61"/>
        </w:rPr>
        <w:t> </w:t>
      </w:r>
      <w:r>
        <w:rPr/>
        <w:t>4.</w:t>
      </w:r>
      <w:r>
        <w:rPr>
          <w:spacing w:val="62"/>
        </w:rPr>
        <w:t> </w:t>
      </w:r>
      <w:r>
        <w:rPr/>
        <w:t>It</w:t>
      </w:r>
      <w:r>
        <w:rPr>
          <w:spacing w:val="60"/>
        </w:rPr>
        <w:t> </w:t>
      </w:r>
      <w:r>
        <w:rPr/>
        <w:t>is</w:t>
      </w:r>
      <w:r>
        <w:rPr>
          <w:spacing w:val="61"/>
        </w:rPr>
        <w:t> </w:t>
      </w:r>
      <w:r>
        <w:rPr/>
        <w:t>easy</w:t>
      </w:r>
      <w:r>
        <w:rPr>
          <w:spacing w:val="60"/>
        </w:rPr>
        <w:t> </w:t>
      </w:r>
      <w:r>
        <w:rPr/>
        <w:t>to</w:t>
      </w:r>
      <w:r>
        <w:rPr>
          <w:spacing w:val="61"/>
        </w:rPr>
        <w:t> </w:t>
      </w:r>
      <w:r>
        <w:rPr/>
        <w:t>incite</w:t>
      </w:r>
      <w:r>
        <w:rPr>
          <w:spacing w:val="60"/>
        </w:rPr>
        <w:t> </w:t>
      </w:r>
      <w:r>
        <w:rPr/>
        <w:t>the</w:t>
      </w:r>
      <w:r>
        <w:rPr>
          <w:spacing w:val="61"/>
        </w:rPr>
        <w:t> </w:t>
      </w:r>
      <w:r>
        <w:rPr>
          <w:spacing w:val="-2"/>
        </w:rPr>
        <w:t>Gauls</w:t>
      </w:r>
    </w:p>
    <w:p>
      <w:pPr>
        <w:spacing w:after="0" w:line="249" w:lineRule="auto"/>
        <w:sectPr>
          <w:pgSz w:w="7380" w:h="11550"/>
          <w:pgMar w:top="740" w:bottom="280" w:left="260" w:right="280"/>
        </w:sectPr>
      </w:pPr>
    </w:p>
    <w:p>
      <w:pPr>
        <w:tabs>
          <w:tab w:pos="2949" w:val="left" w:leader="none"/>
        </w:tabs>
        <w:spacing w:before="68"/>
        <w:ind w:left="910" w:right="0" w:firstLine="0"/>
        <w:jc w:val="left"/>
        <w:rPr>
          <w:b/>
          <w:sz w:val="16"/>
        </w:rPr>
      </w:pPr>
      <w:r>
        <w:rPr/>
        <w:drawing>
          <wp:anchor distT="0" distB="0" distL="0" distR="0" allowOverlap="1" layoutInCell="1" locked="0" behindDoc="1" simplePos="0" relativeHeight="476430848">
            <wp:simplePos x="0" y="0"/>
            <wp:positionH relativeFrom="page">
              <wp:posOffset>688975</wp:posOffset>
            </wp:positionH>
            <wp:positionV relativeFrom="page">
              <wp:posOffset>0</wp:posOffset>
            </wp:positionV>
            <wp:extent cx="3994150" cy="7334250"/>
            <wp:effectExtent l="0" t="0" r="0" b="0"/>
            <wp:wrapNone/>
            <wp:docPr id="571" name="image454.png"/>
            <wp:cNvGraphicFramePr>
              <a:graphicFrameLocks noChangeAspect="1"/>
            </wp:cNvGraphicFramePr>
            <a:graphic>
              <a:graphicData uri="http://schemas.openxmlformats.org/drawingml/2006/picture">
                <pic:pic>
                  <pic:nvPicPr>
                    <pic:cNvPr id="572" name="image454.png"/>
                    <pic:cNvPicPr/>
                  </pic:nvPicPr>
                  <pic:blipFill>
                    <a:blip r:embed="rId458" cstate="print"/>
                    <a:stretch>
                      <a:fillRect/>
                    </a:stretch>
                  </pic:blipFill>
                  <pic:spPr>
                    <a:xfrm>
                      <a:off x="0" y="0"/>
                      <a:ext cx="3994150" cy="7334250"/>
                    </a:xfrm>
                    <a:prstGeom prst="rect">
                      <a:avLst/>
                    </a:prstGeom>
                  </pic:spPr>
                </pic:pic>
              </a:graphicData>
            </a:graphic>
          </wp:anchor>
        </w:drawing>
      </w:r>
      <w:r>
        <w:rPr>
          <w:spacing w:val="-5"/>
          <w:position w:val="-2"/>
          <w:sz w:val="20"/>
        </w:rPr>
        <w:t>356</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5"/>
        <w:rPr>
          <w:b/>
        </w:rPr>
      </w:pPr>
    </w:p>
    <w:p>
      <w:pPr>
        <w:pStyle w:val="BodyText"/>
        <w:spacing w:line="256" w:lineRule="auto"/>
        <w:ind w:left="914" w:right="224" w:firstLine="15"/>
        <w:jc w:val="both"/>
      </w:pPr>
      <w:r>
        <w:rPr/>
        <w:t>to</w:t>
      </w:r>
      <w:r>
        <w:rPr>
          <w:spacing w:val="40"/>
        </w:rPr>
        <w:t> </w:t>
      </w:r>
      <w:r>
        <w:rPr/>
        <w:t>war.</w:t>
      </w:r>
      <w:r>
        <w:rPr>
          <w:spacing w:val="40"/>
        </w:rPr>
        <w:t> </w:t>
      </w:r>
      <w:r>
        <w:rPr/>
        <w:t>5.</w:t>
      </w:r>
      <w:r>
        <w:rPr>
          <w:spacing w:val="40"/>
        </w:rPr>
        <w:t> </w:t>
      </w:r>
      <w:r>
        <w:rPr/>
        <w:t>They</w:t>
      </w:r>
      <w:r>
        <w:rPr>
          <w:spacing w:val="40"/>
        </w:rPr>
        <w:t> </w:t>
      </w:r>
      <w:r>
        <w:rPr/>
        <w:t>are</w:t>
      </w:r>
      <w:r>
        <w:rPr>
          <w:spacing w:val="40"/>
        </w:rPr>
        <w:t> </w:t>
      </w:r>
      <w:r>
        <w:rPr/>
        <w:t>preparing</w:t>
      </w:r>
      <w:r>
        <w:rPr>
          <w:spacing w:val="40"/>
        </w:rPr>
        <w:t> </w:t>
      </w:r>
      <w:r>
        <w:rPr/>
        <w:t>to</w:t>
      </w:r>
      <w:r>
        <w:rPr>
          <w:spacing w:val="40"/>
        </w:rPr>
        <w:t> </w:t>
      </w:r>
      <w:r>
        <w:rPr/>
        <w:t>go</w:t>
      </w:r>
      <w:r>
        <w:rPr>
          <w:spacing w:val="40"/>
        </w:rPr>
        <w:t> </w:t>
      </w:r>
      <w:r>
        <w:rPr/>
        <w:t>away.</w:t>
      </w:r>
      <w:r>
        <w:rPr>
          <w:spacing w:val="40"/>
        </w:rPr>
        <w:t> </w:t>
      </w:r>
      <w:r>
        <w:rPr/>
        <w:t>6.</w:t>
      </w:r>
      <w:r>
        <w:rPr>
          <w:spacing w:val="40"/>
        </w:rPr>
        <w:t> </w:t>
      </w:r>
      <w:r>
        <w:rPr/>
        <w:t>It</w:t>
      </w:r>
      <w:r>
        <w:rPr>
          <w:spacing w:val="40"/>
        </w:rPr>
        <w:t> </w:t>
      </w:r>
      <w:r>
        <w:rPr/>
        <w:t>is</w:t>
      </w:r>
      <w:r>
        <w:rPr>
          <w:spacing w:val="40"/>
        </w:rPr>
        <w:t> </w:t>
      </w:r>
      <w:r>
        <w:rPr/>
        <w:t>a</w:t>
      </w:r>
      <w:r>
        <w:rPr>
          <w:spacing w:val="40"/>
        </w:rPr>
        <w:t> </w:t>
      </w:r>
      <w:r>
        <w:rPr/>
        <w:t>sin</w:t>
      </w:r>
      <w:r>
        <w:rPr>
          <w:spacing w:val="40"/>
        </w:rPr>
        <w:t> </w:t>
      </w:r>
      <w:r>
        <w:rPr/>
        <w:t>not</w:t>
      </w:r>
      <w:r>
        <w:rPr>
          <w:spacing w:val="40"/>
        </w:rPr>
        <w:t> </w:t>
      </w:r>
      <w:r>
        <w:rPr/>
        <w:t>to love</w:t>
      </w:r>
      <w:r>
        <w:rPr>
          <w:spacing w:val="80"/>
        </w:rPr>
        <w:t> </w:t>
      </w:r>
      <w:r>
        <w:rPr/>
        <w:t>one’s</w:t>
      </w:r>
      <w:r>
        <w:rPr>
          <w:position w:val="6"/>
          <w:sz w:val="13"/>
        </w:rPr>
        <w:t>1</w:t>
      </w:r>
      <w:r>
        <w:rPr>
          <w:spacing w:val="80"/>
          <w:w w:val="150"/>
          <w:position w:val="6"/>
          <w:sz w:val="13"/>
        </w:rPr>
        <w:t> </w:t>
      </w:r>
      <w:r>
        <w:rPr/>
        <w:t>father.</w:t>
      </w:r>
      <w:r>
        <w:rPr>
          <w:spacing w:val="80"/>
        </w:rPr>
        <w:t> </w:t>
      </w:r>
      <w:r>
        <w:rPr/>
        <w:t>7.</w:t>
      </w:r>
      <w:r>
        <w:rPr>
          <w:spacing w:val="80"/>
        </w:rPr>
        <w:t> </w:t>
      </w:r>
      <w:r>
        <w:rPr/>
        <w:t>They</w:t>
      </w:r>
      <w:r>
        <w:rPr>
          <w:spacing w:val="80"/>
        </w:rPr>
        <w:t> </w:t>
      </w:r>
      <w:r>
        <w:rPr/>
        <w:t>are</w:t>
      </w:r>
      <w:r>
        <w:rPr>
          <w:spacing w:val="80"/>
        </w:rPr>
        <w:t> </w:t>
      </w:r>
      <w:r>
        <w:rPr/>
        <w:t>afraid</w:t>
      </w:r>
      <w:r>
        <w:rPr>
          <w:spacing w:val="80"/>
        </w:rPr>
        <w:t> </w:t>
      </w:r>
      <w:r>
        <w:rPr/>
        <w:t>to</w:t>
      </w:r>
      <w:r>
        <w:rPr>
          <w:spacing w:val="80"/>
        </w:rPr>
        <w:t> </w:t>
      </w:r>
      <w:r>
        <w:rPr/>
        <w:t>fight.</w:t>
      </w:r>
      <w:r>
        <w:rPr>
          <w:spacing w:val="80"/>
        </w:rPr>
        <w:t> </w:t>
      </w:r>
      <w:r>
        <w:rPr/>
        <w:t>8.</w:t>
      </w:r>
      <w:r>
        <w:rPr>
          <w:spacing w:val="80"/>
        </w:rPr>
        <w:t> </w:t>
      </w:r>
      <w:r>
        <w:rPr/>
        <w:t>He</w:t>
      </w:r>
      <w:r>
        <w:rPr>
          <w:spacing w:val="80"/>
        </w:rPr>
        <w:t> </w:t>
      </w:r>
      <w:r>
        <w:rPr/>
        <w:t>strives to</w:t>
      </w:r>
      <w:r>
        <w:rPr>
          <w:spacing w:val="62"/>
        </w:rPr>
        <w:t> </w:t>
      </w:r>
      <w:r>
        <w:rPr/>
        <w:t>conquer</w:t>
      </w:r>
      <w:r>
        <w:rPr>
          <w:spacing w:val="62"/>
        </w:rPr>
        <w:t> </w:t>
      </w:r>
      <w:r>
        <w:rPr/>
        <w:t>the</w:t>
      </w:r>
      <w:r>
        <w:rPr>
          <w:spacing w:val="62"/>
        </w:rPr>
        <w:t> </w:t>
      </w:r>
      <w:r>
        <w:rPr/>
        <w:t>barbarians.</w:t>
      </w:r>
      <w:r>
        <w:rPr>
          <w:spacing w:val="62"/>
        </w:rPr>
        <w:t> </w:t>
      </w:r>
      <w:r>
        <w:rPr/>
        <w:t>9.</w:t>
      </w:r>
      <w:r>
        <w:rPr>
          <w:spacing w:val="62"/>
        </w:rPr>
        <w:t> </w:t>
      </w:r>
      <w:r>
        <w:rPr/>
        <w:t>They</w:t>
      </w:r>
      <w:r>
        <w:rPr>
          <w:spacing w:val="62"/>
        </w:rPr>
        <w:t> </w:t>
      </w:r>
      <w:r>
        <w:rPr/>
        <w:t>are</w:t>
      </w:r>
      <w:r>
        <w:rPr>
          <w:spacing w:val="62"/>
        </w:rPr>
        <w:t> </w:t>
      </w:r>
      <w:r>
        <w:rPr/>
        <w:t>afraid</w:t>
      </w:r>
      <w:r>
        <w:rPr>
          <w:spacing w:val="62"/>
        </w:rPr>
        <w:t> </w:t>
      </w:r>
      <w:r>
        <w:rPr/>
        <w:t>to</w:t>
      </w:r>
      <w:r>
        <w:rPr>
          <w:spacing w:val="61"/>
        </w:rPr>
        <w:t> </w:t>
      </w:r>
      <w:r>
        <w:rPr/>
        <w:t>be</w:t>
      </w:r>
      <w:r>
        <w:rPr>
          <w:spacing w:val="61"/>
        </w:rPr>
        <w:t> </w:t>
      </w:r>
      <w:r>
        <w:rPr/>
        <w:t>seen.</w:t>
      </w:r>
      <w:r>
        <w:rPr>
          <w:spacing w:val="61"/>
        </w:rPr>
        <w:t> </w:t>
      </w:r>
      <w:r>
        <w:rPr/>
        <w:t>10.</w:t>
      </w:r>
      <w:r>
        <w:rPr>
          <w:spacing w:val="61"/>
        </w:rPr>
        <w:t> </w:t>
      </w:r>
      <w:r>
        <w:rPr/>
        <w:t>It is difficult to fight in the mountains.</w:t>
      </w:r>
    </w:p>
    <w:p>
      <w:pPr>
        <w:pStyle w:val="BodyText"/>
        <w:spacing w:before="1"/>
        <w:rPr>
          <w:sz w:val="27"/>
        </w:rPr>
      </w:pPr>
    </w:p>
    <w:p>
      <w:pPr>
        <w:pStyle w:val="Heading5"/>
        <w:ind w:left="899" w:right="209"/>
      </w:pPr>
      <w:r>
        <w:rPr>
          <w:spacing w:val="-2"/>
        </w:rPr>
        <w:t>WARNING!</w:t>
      </w:r>
    </w:p>
    <w:p>
      <w:pPr>
        <w:spacing w:before="133"/>
        <w:ind w:left="205" w:right="158" w:firstLine="0"/>
        <w:jc w:val="center"/>
        <w:rPr>
          <w:b/>
          <w:sz w:val="17"/>
        </w:rPr>
      </w:pPr>
      <w:r>
        <w:rPr>
          <w:b/>
          <w:sz w:val="17"/>
        </w:rPr>
        <w:t>THE</w:t>
      </w:r>
      <w:r>
        <w:rPr>
          <w:b/>
          <w:spacing w:val="-3"/>
          <w:sz w:val="17"/>
        </w:rPr>
        <w:t> </w:t>
      </w:r>
      <w:r>
        <w:rPr>
          <w:b/>
          <w:sz w:val="17"/>
        </w:rPr>
        <w:t>INFINITIVE</w:t>
      </w:r>
      <w:r>
        <w:rPr>
          <w:b/>
          <w:spacing w:val="-2"/>
          <w:sz w:val="17"/>
        </w:rPr>
        <w:t> </w:t>
      </w:r>
      <w:r>
        <w:rPr>
          <w:b/>
          <w:sz w:val="17"/>
        </w:rPr>
        <w:t>IS</w:t>
      </w:r>
      <w:r>
        <w:rPr>
          <w:b/>
          <w:spacing w:val="-2"/>
          <w:sz w:val="17"/>
        </w:rPr>
        <w:t> </w:t>
      </w:r>
      <w:r>
        <w:rPr>
          <w:b/>
          <w:sz w:val="17"/>
        </w:rPr>
        <w:t>NOT</w:t>
      </w:r>
      <w:r>
        <w:rPr>
          <w:b/>
          <w:spacing w:val="-2"/>
          <w:sz w:val="17"/>
        </w:rPr>
        <w:t> </w:t>
      </w:r>
      <w:r>
        <w:rPr>
          <w:b/>
          <w:sz w:val="17"/>
        </w:rPr>
        <w:t>USED</w:t>
      </w:r>
      <w:r>
        <w:rPr>
          <w:b/>
          <w:spacing w:val="-3"/>
          <w:sz w:val="17"/>
        </w:rPr>
        <w:t> </w:t>
      </w:r>
      <w:r>
        <w:rPr>
          <w:b/>
          <w:sz w:val="17"/>
        </w:rPr>
        <w:t>IN</w:t>
      </w:r>
      <w:r>
        <w:rPr>
          <w:b/>
          <w:spacing w:val="-2"/>
          <w:sz w:val="17"/>
        </w:rPr>
        <w:t> </w:t>
      </w:r>
      <w:r>
        <w:rPr>
          <w:b/>
          <w:sz w:val="17"/>
        </w:rPr>
        <w:t>CLASSICAL</w:t>
      </w:r>
      <w:r>
        <w:rPr>
          <w:b/>
          <w:spacing w:val="-2"/>
          <w:sz w:val="17"/>
        </w:rPr>
        <w:t> </w:t>
      </w:r>
      <w:r>
        <w:rPr>
          <w:b/>
          <w:spacing w:val="-4"/>
          <w:sz w:val="17"/>
        </w:rPr>
        <w:t>LATIN</w:t>
      </w:r>
    </w:p>
    <w:p>
      <w:pPr>
        <w:spacing w:before="30"/>
        <w:ind w:left="2714" w:right="0" w:firstLine="0"/>
        <w:jc w:val="left"/>
        <w:rPr>
          <w:b/>
          <w:sz w:val="17"/>
        </w:rPr>
      </w:pPr>
      <w:r>
        <w:rPr>
          <w:b/>
          <w:sz w:val="17"/>
        </w:rPr>
        <w:t>TO</w:t>
      </w:r>
      <w:r>
        <w:rPr>
          <w:b/>
          <w:spacing w:val="-2"/>
          <w:sz w:val="17"/>
        </w:rPr>
        <w:t> </w:t>
      </w:r>
      <w:r>
        <w:rPr>
          <w:b/>
          <w:sz w:val="17"/>
        </w:rPr>
        <w:t>EXPRESS</w:t>
      </w:r>
      <w:r>
        <w:rPr>
          <w:b/>
          <w:spacing w:val="-2"/>
          <w:sz w:val="17"/>
        </w:rPr>
        <w:t> PURPOSE</w:t>
      </w:r>
    </w:p>
    <w:p>
      <w:pPr>
        <w:spacing w:before="69"/>
        <w:ind w:left="2754" w:right="0" w:firstLine="0"/>
        <w:jc w:val="left"/>
        <w:rPr>
          <w:b/>
          <w:i/>
          <w:sz w:val="17"/>
        </w:rPr>
      </w:pPr>
      <w:r>
        <w:rPr>
          <w:b/>
          <w:i/>
          <w:sz w:val="17"/>
        </w:rPr>
        <w:t>They</w:t>
      </w:r>
      <w:r>
        <w:rPr>
          <w:b/>
          <w:i/>
          <w:spacing w:val="-4"/>
          <w:sz w:val="17"/>
        </w:rPr>
        <w:t> </w:t>
      </w:r>
      <w:r>
        <w:rPr>
          <w:b/>
          <w:i/>
          <w:sz w:val="17"/>
        </w:rPr>
        <w:t>prepare</w:t>
      </w:r>
      <w:r>
        <w:rPr>
          <w:b/>
          <w:i/>
          <w:spacing w:val="-1"/>
          <w:sz w:val="17"/>
        </w:rPr>
        <w:t> </w:t>
      </w:r>
      <w:r>
        <w:rPr>
          <w:b/>
          <w:i/>
          <w:sz w:val="17"/>
          <w:u w:val="single"/>
        </w:rPr>
        <w:t>to</w:t>
      </w:r>
      <w:r>
        <w:rPr>
          <w:b/>
          <w:i/>
          <w:spacing w:val="-1"/>
          <w:sz w:val="17"/>
          <w:u w:val="single"/>
        </w:rPr>
        <w:t> </w:t>
      </w:r>
      <w:r>
        <w:rPr>
          <w:b/>
          <w:i/>
          <w:sz w:val="17"/>
          <w:u w:val="single"/>
        </w:rPr>
        <w:t>wage</w:t>
      </w:r>
      <w:r>
        <w:rPr>
          <w:b/>
          <w:i/>
          <w:spacing w:val="-1"/>
          <w:sz w:val="17"/>
        </w:rPr>
        <w:t> </w:t>
      </w:r>
      <w:r>
        <w:rPr>
          <w:b/>
          <w:i/>
          <w:spacing w:val="-4"/>
          <w:sz w:val="17"/>
        </w:rPr>
        <w:t>war.</w:t>
      </w:r>
    </w:p>
    <w:p>
      <w:pPr>
        <w:spacing w:line="264" w:lineRule="auto" w:before="55"/>
        <w:ind w:left="2749" w:right="1965" w:firstLine="215"/>
        <w:jc w:val="left"/>
        <w:rPr>
          <w:b/>
          <w:sz w:val="17"/>
        </w:rPr>
      </w:pPr>
      <w:r>
        <w:rPr>
          <w:b/>
          <w:sz w:val="17"/>
        </w:rPr>
        <w:t>(Infinitive</w:t>
      </w:r>
      <w:r>
        <w:rPr>
          <w:b/>
          <w:spacing w:val="-11"/>
          <w:sz w:val="17"/>
        </w:rPr>
        <w:t> </w:t>
      </w:r>
      <w:r>
        <w:rPr>
          <w:b/>
          <w:sz w:val="17"/>
        </w:rPr>
        <w:t>as</w:t>
      </w:r>
      <w:r>
        <w:rPr>
          <w:b/>
          <w:spacing w:val="-11"/>
          <w:sz w:val="17"/>
        </w:rPr>
        <w:t> </w:t>
      </w:r>
      <w:r>
        <w:rPr>
          <w:b/>
          <w:sz w:val="17"/>
        </w:rPr>
        <w:t>object) Bellum </w:t>
      </w:r>
      <w:r>
        <w:rPr>
          <w:b/>
          <w:sz w:val="17"/>
          <w:u w:val="single"/>
        </w:rPr>
        <w:t>gerere</w:t>
      </w:r>
      <w:r>
        <w:rPr>
          <w:b/>
          <w:sz w:val="17"/>
        </w:rPr>
        <w:t> parant.</w:t>
      </w:r>
    </w:p>
    <w:p>
      <w:pPr>
        <w:spacing w:before="150"/>
        <w:ind w:left="899" w:right="618" w:firstLine="0"/>
        <w:jc w:val="center"/>
        <w:rPr>
          <w:b/>
          <w:i/>
          <w:sz w:val="17"/>
        </w:rPr>
      </w:pPr>
      <w:r>
        <w:rPr>
          <w:b/>
          <w:sz w:val="17"/>
        </w:rPr>
        <w:t>BUT:</w:t>
      </w:r>
      <w:r>
        <w:rPr>
          <w:b/>
          <w:spacing w:val="-3"/>
          <w:sz w:val="17"/>
        </w:rPr>
        <w:t> </w:t>
      </w:r>
      <w:r>
        <w:rPr>
          <w:b/>
          <w:i/>
          <w:sz w:val="17"/>
        </w:rPr>
        <w:t>They</w:t>
      </w:r>
      <w:r>
        <w:rPr>
          <w:b/>
          <w:i/>
          <w:spacing w:val="-1"/>
          <w:sz w:val="17"/>
        </w:rPr>
        <w:t> </w:t>
      </w:r>
      <w:r>
        <w:rPr>
          <w:b/>
          <w:i/>
          <w:sz w:val="17"/>
        </w:rPr>
        <w:t>prepare</w:t>
      </w:r>
      <w:r>
        <w:rPr>
          <w:b/>
          <w:i/>
          <w:spacing w:val="-1"/>
          <w:sz w:val="17"/>
        </w:rPr>
        <w:t> </w:t>
      </w:r>
      <w:r>
        <w:rPr>
          <w:b/>
          <w:i/>
          <w:sz w:val="17"/>
        </w:rPr>
        <w:t>arms</w:t>
      </w:r>
      <w:r>
        <w:rPr>
          <w:b/>
          <w:i/>
          <w:spacing w:val="-2"/>
          <w:sz w:val="17"/>
        </w:rPr>
        <w:t> </w:t>
      </w:r>
      <w:r>
        <w:rPr>
          <w:b/>
          <w:i/>
          <w:sz w:val="17"/>
          <w:u w:val="single"/>
        </w:rPr>
        <w:t>to</w:t>
      </w:r>
      <w:r>
        <w:rPr>
          <w:b/>
          <w:i/>
          <w:spacing w:val="-1"/>
          <w:sz w:val="17"/>
          <w:u w:val="single"/>
        </w:rPr>
        <w:t> </w:t>
      </w:r>
      <w:r>
        <w:rPr>
          <w:b/>
          <w:i/>
          <w:sz w:val="17"/>
          <w:u w:val="single"/>
        </w:rPr>
        <w:t>wage</w:t>
      </w:r>
      <w:r>
        <w:rPr>
          <w:b/>
          <w:i/>
          <w:spacing w:val="-1"/>
          <w:sz w:val="17"/>
        </w:rPr>
        <w:t> </w:t>
      </w:r>
      <w:r>
        <w:rPr>
          <w:b/>
          <w:i/>
          <w:spacing w:val="-4"/>
          <w:sz w:val="17"/>
        </w:rPr>
        <w:t>war.</w:t>
      </w:r>
    </w:p>
    <w:p>
      <w:pPr>
        <w:spacing w:before="68"/>
        <w:ind w:left="899" w:right="360" w:firstLine="0"/>
        <w:jc w:val="center"/>
        <w:rPr>
          <w:b/>
          <w:sz w:val="15"/>
        </w:rPr>
      </w:pPr>
      <w:r>
        <w:rPr>
          <w:b/>
          <w:spacing w:val="-2"/>
          <w:sz w:val="15"/>
        </w:rPr>
        <w:t>(Purpose!)</w:t>
      </w:r>
    </w:p>
    <w:p>
      <w:pPr>
        <w:spacing w:before="19"/>
        <w:ind w:left="899" w:right="14" w:firstLine="0"/>
        <w:jc w:val="center"/>
        <w:rPr>
          <w:b/>
          <w:sz w:val="17"/>
        </w:rPr>
      </w:pPr>
      <w:r>
        <w:rPr>
          <w:b/>
          <w:sz w:val="17"/>
        </w:rPr>
        <w:t>Arma</w:t>
      </w:r>
      <w:r>
        <w:rPr>
          <w:b/>
          <w:spacing w:val="-3"/>
          <w:sz w:val="17"/>
        </w:rPr>
        <w:t> </w:t>
      </w:r>
      <w:r>
        <w:rPr>
          <w:b/>
          <w:sz w:val="17"/>
        </w:rPr>
        <w:t>parant</w:t>
      </w:r>
      <w:r>
        <w:rPr>
          <w:b/>
          <w:spacing w:val="-2"/>
          <w:sz w:val="17"/>
        </w:rPr>
        <w:t> </w:t>
      </w:r>
      <w:r>
        <w:rPr>
          <w:b/>
          <w:sz w:val="17"/>
          <w:u w:val="single"/>
        </w:rPr>
        <w:t>ut</w:t>
      </w:r>
      <w:r>
        <w:rPr>
          <w:b/>
          <w:spacing w:val="-1"/>
          <w:sz w:val="17"/>
        </w:rPr>
        <w:t> </w:t>
      </w:r>
      <w:r>
        <w:rPr>
          <w:b/>
          <w:sz w:val="17"/>
        </w:rPr>
        <w:t>bellum</w:t>
      </w:r>
      <w:r>
        <w:rPr>
          <w:b/>
          <w:spacing w:val="-2"/>
          <w:sz w:val="17"/>
        </w:rPr>
        <w:t> gerant</w:t>
      </w:r>
    </w:p>
    <w:p>
      <w:pPr>
        <w:pStyle w:val="BodyText"/>
        <w:rPr>
          <w:b/>
        </w:rPr>
      </w:pPr>
    </w:p>
    <w:p>
      <w:pPr>
        <w:pStyle w:val="BodyText"/>
        <w:spacing w:before="5"/>
        <w:rPr>
          <w:b/>
          <w:sz w:val="17"/>
        </w:rPr>
      </w:pPr>
    </w:p>
    <w:p>
      <w:pPr>
        <w:spacing w:before="93"/>
        <w:ind w:left="899" w:right="356" w:firstLine="0"/>
        <w:jc w:val="center"/>
        <w:rPr>
          <w:b/>
          <w:sz w:val="16"/>
        </w:rPr>
      </w:pPr>
      <w:r>
        <w:rPr>
          <w:b/>
          <w:sz w:val="16"/>
        </w:rPr>
        <w:t>EXERCISE</w:t>
      </w:r>
      <w:r>
        <w:rPr>
          <w:b/>
          <w:spacing w:val="-3"/>
          <w:sz w:val="16"/>
        </w:rPr>
        <w:t> </w:t>
      </w:r>
      <w:r>
        <w:rPr>
          <w:b/>
          <w:spacing w:val="-5"/>
          <w:sz w:val="16"/>
        </w:rPr>
        <w:t>366</w:t>
      </w:r>
    </w:p>
    <w:p>
      <w:pPr>
        <w:pStyle w:val="BodyText"/>
        <w:spacing w:before="44"/>
        <w:ind w:left="899" w:right="299"/>
        <w:jc w:val="center"/>
      </w:pPr>
      <w:r>
        <w:rPr>
          <w:spacing w:val="-2"/>
        </w:rPr>
        <w:t>[Essential]</w:t>
      </w:r>
    </w:p>
    <w:p>
      <w:pPr>
        <w:spacing w:before="78"/>
        <w:ind w:left="899" w:right="2741" w:firstLine="0"/>
        <w:jc w:val="center"/>
        <w:rPr>
          <w:b/>
          <w:i/>
          <w:sz w:val="17"/>
        </w:rPr>
      </w:pPr>
      <w:r>
        <w:rPr>
          <w:b/>
          <w:i/>
          <w:sz w:val="17"/>
        </w:rPr>
        <w:t>/. </w:t>
      </w:r>
      <w:r>
        <w:rPr>
          <w:b/>
          <w:i/>
          <w:spacing w:val="-2"/>
          <w:sz w:val="17"/>
        </w:rPr>
        <w:t>Translate;</w:t>
      </w:r>
    </w:p>
    <w:p>
      <w:pPr>
        <w:pStyle w:val="ListParagraph"/>
        <w:numPr>
          <w:ilvl w:val="0"/>
          <w:numId w:val="332"/>
        </w:numPr>
        <w:tabs>
          <w:tab w:pos="2794" w:val="left" w:leader="none"/>
          <w:tab w:pos="2795" w:val="left" w:leader="none"/>
        </w:tabs>
        <w:spacing w:line="240" w:lineRule="auto" w:before="49" w:after="0"/>
        <w:ind w:left="2795" w:right="0" w:hanging="721"/>
        <w:jc w:val="both"/>
        <w:rPr>
          <w:b/>
          <w:i/>
          <w:sz w:val="17"/>
        </w:rPr>
      </w:pPr>
      <w:r>
        <w:rPr>
          <w:b/>
          <w:i/>
          <w:sz w:val="17"/>
        </w:rPr>
        <w:t>Diagram</w:t>
      </w:r>
      <w:r>
        <w:rPr>
          <w:b/>
          <w:i/>
          <w:spacing w:val="-2"/>
          <w:sz w:val="17"/>
        </w:rPr>
        <w:t> </w:t>
      </w:r>
      <w:r>
        <w:rPr>
          <w:b/>
          <w:i/>
          <w:sz w:val="17"/>
        </w:rPr>
        <w:t>Sentences</w:t>
      </w:r>
      <w:r>
        <w:rPr>
          <w:b/>
          <w:i/>
          <w:spacing w:val="-1"/>
          <w:sz w:val="17"/>
        </w:rPr>
        <w:t> </w:t>
      </w:r>
      <w:r>
        <w:rPr>
          <w:b/>
          <w:i/>
          <w:sz w:val="17"/>
        </w:rPr>
        <w:t>3,</w:t>
      </w:r>
      <w:r>
        <w:rPr>
          <w:b/>
          <w:i/>
          <w:spacing w:val="-1"/>
          <w:sz w:val="17"/>
        </w:rPr>
        <w:t> </w:t>
      </w:r>
      <w:r>
        <w:rPr>
          <w:b/>
          <w:i/>
          <w:sz w:val="17"/>
        </w:rPr>
        <w:t>6, and</w:t>
      </w:r>
      <w:r>
        <w:rPr>
          <w:b/>
          <w:i/>
          <w:spacing w:val="-1"/>
          <w:sz w:val="17"/>
        </w:rPr>
        <w:t> </w:t>
      </w:r>
      <w:r>
        <w:rPr>
          <w:b/>
          <w:i/>
          <w:spacing w:val="-5"/>
          <w:sz w:val="17"/>
        </w:rPr>
        <w:t>9:</w:t>
      </w:r>
    </w:p>
    <w:p>
      <w:pPr>
        <w:pStyle w:val="BodyText"/>
        <w:spacing w:line="254" w:lineRule="auto" w:before="97"/>
        <w:ind w:left="859" w:right="224" w:firstLine="240"/>
        <w:jc w:val="both"/>
      </w:pPr>
      <w:r>
        <w:rPr/>
        <w:t>1.</w:t>
      </w:r>
      <w:r>
        <w:rPr>
          <w:spacing w:val="80"/>
        </w:rPr>
        <w:t> </w:t>
      </w:r>
      <w:r>
        <w:rPr/>
        <w:t>Nonne</w:t>
      </w:r>
      <w:r>
        <w:rPr>
          <w:spacing w:val="40"/>
        </w:rPr>
        <w:t> </w:t>
      </w:r>
      <w:r>
        <w:rPr/>
        <w:t>omnes</w:t>
      </w:r>
      <w:r>
        <w:rPr>
          <w:spacing w:val="40"/>
        </w:rPr>
        <w:t> </w:t>
      </w:r>
      <w:r>
        <w:rPr/>
        <w:t>homines</w:t>
      </w:r>
      <w:r>
        <w:rPr>
          <w:spacing w:val="40"/>
        </w:rPr>
        <w:t> </w:t>
      </w:r>
      <w:r>
        <w:rPr/>
        <w:t>orare</w:t>
      </w:r>
      <w:r>
        <w:rPr>
          <w:spacing w:val="40"/>
        </w:rPr>
        <w:t> </w:t>
      </w:r>
      <w:r>
        <w:rPr/>
        <w:t>possunt?</w:t>
      </w:r>
      <w:r>
        <w:rPr>
          <w:spacing w:val="40"/>
        </w:rPr>
        <w:t> </w:t>
      </w:r>
      <w:r>
        <w:rPr/>
        <w:t>2.</w:t>
      </w:r>
      <w:r>
        <w:rPr>
          <w:spacing w:val="40"/>
        </w:rPr>
        <w:t> </w:t>
      </w:r>
      <w:r>
        <w:rPr/>
        <w:t>Amicus</w:t>
      </w:r>
      <w:r>
        <w:rPr>
          <w:spacing w:val="40"/>
        </w:rPr>
        <w:t> </w:t>
      </w:r>
      <w:r>
        <w:rPr/>
        <w:t>certus</w:t>
      </w:r>
      <w:r>
        <w:rPr>
          <w:spacing w:val="40"/>
        </w:rPr>
        <w:t> </w:t>
      </w:r>
      <w:r>
        <w:rPr/>
        <w:t>in rebus adversis facile cerni potest. 3. Peccatum est contra amicos pugnare.</w:t>
      </w:r>
      <w:r>
        <w:rPr>
          <w:spacing w:val="40"/>
        </w:rPr>
        <w:t> </w:t>
      </w:r>
      <w:r>
        <w:rPr/>
        <w:t>4.</w:t>
      </w:r>
      <w:r>
        <w:rPr>
          <w:spacing w:val="40"/>
        </w:rPr>
        <w:t> </w:t>
      </w:r>
      <w:r>
        <w:rPr/>
        <w:t>Propter</w:t>
      </w:r>
      <w:r>
        <w:rPr>
          <w:spacing w:val="40"/>
        </w:rPr>
        <w:t> </w:t>
      </w:r>
      <w:r>
        <w:rPr/>
        <w:t>loci</w:t>
      </w:r>
      <w:r>
        <w:rPr>
          <w:spacing w:val="40"/>
        </w:rPr>
        <w:t> </w:t>
      </w:r>
      <w:r>
        <w:rPr/>
        <w:t>naturam</w:t>
      </w:r>
      <w:r>
        <w:rPr>
          <w:spacing w:val="40"/>
        </w:rPr>
        <w:t> </w:t>
      </w:r>
      <w:r>
        <w:rPr/>
        <w:t>hostes</w:t>
      </w:r>
      <w:r>
        <w:rPr>
          <w:spacing w:val="40"/>
        </w:rPr>
        <w:t> </w:t>
      </w:r>
      <w:r>
        <w:rPr/>
        <w:t>adversi</w:t>
      </w:r>
      <w:r>
        <w:rPr>
          <w:spacing w:val="40"/>
        </w:rPr>
        <w:t> </w:t>
      </w:r>
      <w:r>
        <w:rPr/>
        <w:t>nobis</w:t>
      </w:r>
      <w:r>
        <w:rPr>
          <w:spacing w:val="40"/>
        </w:rPr>
        <w:t> </w:t>
      </w:r>
      <w:r>
        <w:rPr/>
        <w:t>consistere</w:t>
      </w:r>
      <w:r>
        <w:rPr>
          <w:spacing w:val="40"/>
        </w:rPr>
        <w:t> </w:t>
      </w:r>
      <w:r>
        <w:rPr/>
        <w:t>non</w:t>
      </w:r>
      <w:r>
        <w:rPr>
          <w:spacing w:val="80"/>
        </w:rPr>
        <w:t> </w:t>
      </w:r>
      <w:r>
        <w:rPr/>
        <w:t>potuerunt.</w:t>
      </w:r>
      <w:r>
        <w:rPr>
          <w:spacing w:val="80"/>
        </w:rPr>
        <w:t> </w:t>
      </w:r>
      <w:r>
        <w:rPr/>
        <w:t>5.</w:t>
      </w:r>
      <w:r>
        <w:rPr>
          <w:spacing w:val="80"/>
        </w:rPr>
        <w:t> </w:t>
      </w:r>
      <w:r>
        <w:rPr/>
        <w:t>Hannibal,</w:t>
      </w:r>
      <w:r>
        <w:rPr>
          <w:spacing w:val="80"/>
        </w:rPr>
        <w:t> </w:t>
      </w:r>
      <w:r>
        <w:rPr/>
        <w:t>Caesar,</w:t>
      </w:r>
      <w:r>
        <w:rPr>
          <w:spacing w:val="80"/>
        </w:rPr>
        <w:t> </w:t>
      </w:r>
      <w:r>
        <w:rPr/>
        <w:t>Napoleon,</w:t>
      </w:r>
      <w:r>
        <w:rPr>
          <w:spacing w:val="80"/>
        </w:rPr>
        <w:t> </w:t>
      </w:r>
      <w:r>
        <w:rPr/>
        <w:t>magnas</w:t>
      </w:r>
      <w:r>
        <w:rPr>
          <w:spacing w:val="80"/>
        </w:rPr>
        <w:t> </w:t>
      </w:r>
      <w:r>
        <w:rPr/>
        <w:t>copias per montes difficiles et altos ducere potuerunt. 6. Galliam pacare difficile</w:t>
      </w:r>
      <w:r>
        <w:rPr>
          <w:spacing w:val="40"/>
        </w:rPr>
        <w:t> </w:t>
      </w:r>
      <w:r>
        <w:rPr/>
        <w:t>fuit.</w:t>
      </w:r>
      <w:r>
        <w:rPr>
          <w:spacing w:val="40"/>
        </w:rPr>
        <w:t> </w:t>
      </w:r>
      <w:r>
        <w:rPr/>
        <w:t>7.</w:t>
      </w:r>
      <w:r>
        <w:rPr>
          <w:spacing w:val="40"/>
        </w:rPr>
        <w:t> </w:t>
      </w:r>
      <w:r>
        <w:rPr/>
        <w:t>Milites</w:t>
      </w:r>
      <w:r>
        <w:rPr>
          <w:spacing w:val="40"/>
        </w:rPr>
        <w:t> </w:t>
      </w:r>
      <w:r>
        <w:rPr/>
        <w:t>American!</w:t>
      </w:r>
      <w:r>
        <w:rPr>
          <w:spacing w:val="40"/>
        </w:rPr>
        <w:t> </w:t>
      </w:r>
      <w:r>
        <w:rPr/>
        <w:t>qui</w:t>
      </w:r>
      <w:r>
        <w:rPr>
          <w:spacing w:val="40"/>
        </w:rPr>
        <w:t> </w:t>
      </w:r>
      <w:r>
        <w:rPr/>
        <w:t>in</w:t>
      </w:r>
      <w:r>
        <w:rPr>
          <w:spacing w:val="40"/>
        </w:rPr>
        <w:t> </w:t>
      </w:r>
      <w:r>
        <w:rPr/>
        <w:t>Bataan</w:t>
      </w:r>
      <w:r>
        <w:rPr>
          <w:spacing w:val="40"/>
        </w:rPr>
        <w:t> </w:t>
      </w:r>
      <w:r>
        <w:rPr/>
        <w:t>erant,</w:t>
      </w:r>
      <w:r>
        <w:rPr>
          <w:spacing w:val="40"/>
        </w:rPr>
        <w:t> </w:t>
      </w:r>
      <w:r>
        <w:rPr/>
        <w:t>propter omnium</w:t>
      </w:r>
      <w:r>
        <w:rPr>
          <w:spacing w:val="80"/>
        </w:rPr>
        <w:t> </w:t>
      </w:r>
      <w:r>
        <w:rPr/>
        <w:t>rerum</w:t>
      </w:r>
      <w:r>
        <w:rPr>
          <w:spacing w:val="80"/>
        </w:rPr>
        <w:t> </w:t>
      </w:r>
      <w:r>
        <w:rPr/>
        <w:t>inopiam,</w:t>
      </w:r>
      <w:r>
        <w:rPr>
          <w:spacing w:val="80"/>
        </w:rPr>
        <w:t> </w:t>
      </w:r>
      <w:r>
        <w:rPr/>
        <w:t>impetus</w:t>
      </w:r>
      <w:r>
        <w:rPr>
          <w:spacing w:val="80"/>
        </w:rPr>
        <w:t> </w:t>
      </w:r>
      <w:r>
        <w:rPr/>
        <w:t>hostium</w:t>
      </w:r>
      <w:r>
        <w:rPr>
          <w:spacing w:val="80"/>
        </w:rPr>
        <w:t> </w:t>
      </w:r>
      <w:r>
        <w:rPr/>
        <w:t>diutius</w:t>
      </w:r>
      <w:r>
        <w:rPr>
          <w:spacing w:val="80"/>
        </w:rPr>
        <w:t> </w:t>
      </w:r>
      <w:r>
        <w:rPr/>
        <w:t>sustinere</w:t>
      </w:r>
      <w:r>
        <w:rPr>
          <w:spacing w:val="80"/>
        </w:rPr>
        <w:t> </w:t>
      </w:r>
      <w:r>
        <w:rPr/>
        <w:t>non jam</w:t>
      </w:r>
      <w:r>
        <w:rPr>
          <w:spacing w:val="40"/>
        </w:rPr>
        <w:t> </w:t>
      </w:r>
      <w:r>
        <w:rPr/>
        <w:t>poterant.</w:t>
      </w:r>
      <w:r>
        <w:rPr>
          <w:spacing w:val="40"/>
        </w:rPr>
        <w:t> </w:t>
      </w:r>
      <w:r>
        <w:rPr/>
        <w:t>8.</w:t>
      </w:r>
      <w:r>
        <w:rPr>
          <w:spacing w:val="40"/>
        </w:rPr>
        <w:t> </w:t>
      </w:r>
      <w:r>
        <w:rPr/>
        <w:t>Caesar</w:t>
      </w:r>
      <w:r>
        <w:rPr>
          <w:spacing w:val="40"/>
        </w:rPr>
        <w:t> </w:t>
      </w:r>
      <w:r>
        <w:rPr/>
        <w:t>primum</w:t>
      </w:r>
      <w:r>
        <w:rPr>
          <w:spacing w:val="40"/>
        </w:rPr>
        <w:t> </w:t>
      </w:r>
      <w:r>
        <w:rPr/>
        <w:t>cum</w:t>
      </w:r>
      <w:r>
        <w:rPr>
          <w:spacing w:val="40"/>
        </w:rPr>
        <w:t> </w:t>
      </w:r>
      <w:r>
        <w:rPr/>
        <w:t>eis</w:t>
      </w:r>
      <w:r>
        <w:rPr>
          <w:spacing w:val="40"/>
        </w:rPr>
        <w:t> </w:t>
      </w:r>
      <w:r>
        <w:rPr/>
        <w:t>gentibus</w:t>
      </w:r>
      <w:r>
        <w:rPr>
          <w:spacing w:val="40"/>
        </w:rPr>
        <w:t> </w:t>
      </w:r>
      <w:r>
        <w:rPr/>
        <w:t>quae</w:t>
      </w:r>
      <w:r>
        <w:rPr>
          <w:spacing w:val="40"/>
        </w:rPr>
        <w:t> </w:t>
      </w:r>
      <w:r>
        <w:rPr/>
        <w:t>pro-</w:t>
      </w:r>
      <w:r>
        <w:rPr>
          <w:spacing w:val="80"/>
        </w:rPr>
        <w:t> </w:t>
      </w:r>
      <w:r>
        <w:rPr/>
        <w:t>vinciae proximae erant bellum gessit, turn in omnes partes Galliae legatos</w:t>
      </w:r>
      <w:r>
        <w:rPr>
          <w:spacing w:val="40"/>
        </w:rPr>
        <w:t> </w:t>
      </w:r>
      <w:r>
        <w:rPr/>
        <w:t>legionesque</w:t>
      </w:r>
      <w:r>
        <w:rPr>
          <w:spacing w:val="40"/>
        </w:rPr>
        <w:t> </w:t>
      </w:r>
      <w:r>
        <w:rPr/>
        <w:t>misit</w:t>
      </w:r>
      <w:r>
        <w:rPr>
          <w:spacing w:val="40"/>
        </w:rPr>
        <w:t> </w:t>
      </w:r>
      <w:r>
        <w:rPr/>
        <w:t>ut</w:t>
      </w:r>
      <w:r>
        <w:rPr>
          <w:spacing w:val="40"/>
        </w:rPr>
        <w:t> </w:t>
      </w:r>
      <w:r>
        <w:rPr/>
        <w:t>eas</w:t>
      </w:r>
      <w:r>
        <w:rPr>
          <w:spacing w:val="40"/>
        </w:rPr>
        <w:t> </w:t>
      </w:r>
      <w:r>
        <w:rPr/>
        <w:t>etiam</w:t>
      </w:r>
      <w:r>
        <w:rPr>
          <w:spacing w:val="40"/>
        </w:rPr>
        <w:t> </w:t>
      </w:r>
      <w:r>
        <w:rPr/>
        <w:t>partes</w:t>
      </w:r>
      <w:r>
        <w:rPr>
          <w:spacing w:val="40"/>
        </w:rPr>
        <w:t> </w:t>
      </w:r>
      <w:r>
        <w:rPr/>
        <w:t>exploraret,</w:t>
      </w:r>
      <w:r>
        <w:rPr>
          <w:spacing w:val="40"/>
        </w:rPr>
        <w:t> </w:t>
      </w:r>
      <w:r>
        <w:rPr/>
        <w:t>cognos- ceret,</w:t>
      </w:r>
      <w:r>
        <w:rPr>
          <w:spacing w:val="80"/>
        </w:rPr>
        <w:t> </w:t>
      </w:r>
      <w:r>
        <w:rPr/>
        <w:t>vinceret.</w:t>
      </w:r>
      <w:r>
        <w:rPr>
          <w:spacing w:val="80"/>
        </w:rPr>
        <w:t> </w:t>
      </w:r>
      <w:r>
        <w:rPr/>
        <w:t>9.</w:t>
      </w:r>
      <w:r>
        <w:rPr>
          <w:spacing w:val="80"/>
        </w:rPr>
        <w:t> </w:t>
      </w:r>
      <w:r>
        <w:rPr/>
        <w:t>In</w:t>
      </w:r>
      <w:r>
        <w:rPr>
          <w:spacing w:val="80"/>
        </w:rPr>
        <w:t> </w:t>
      </w:r>
      <w:r>
        <w:rPr/>
        <w:t>rebus</w:t>
      </w:r>
      <w:r>
        <w:rPr>
          <w:spacing w:val="80"/>
        </w:rPr>
        <w:t> </w:t>
      </w:r>
      <w:r>
        <w:rPr/>
        <w:t>adversis</w:t>
      </w:r>
      <w:r>
        <w:rPr>
          <w:spacing w:val="80"/>
        </w:rPr>
        <w:t> </w:t>
      </w:r>
      <w:r>
        <w:rPr/>
        <w:t>non</w:t>
      </w:r>
      <w:r>
        <w:rPr>
          <w:spacing w:val="80"/>
        </w:rPr>
        <w:t> </w:t>
      </w:r>
      <w:r>
        <w:rPr/>
        <w:t>facile</w:t>
      </w:r>
      <w:r>
        <w:rPr>
          <w:spacing w:val="80"/>
        </w:rPr>
        <w:t> </w:t>
      </w:r>
      <w:r>
        <w:rPr/>
        <w:t>est</w:t>
      </w:r>
      <w:r>
        <w:rPr>
          <w:spacing w:val="80"/>
        </w:rPr>
        <w:t> </w:t>
      </w:r>
      <w:r>
        <w:rPr/>
        <w:t>fortiter pugnare.</w:t>
      </w:r>
      <w:r>
        <w:rPr>
          <w:spacing w:val="40"/>
        </w:rPr>
        <w:t> </w:t>
      </w:r>
      <w:r>
        <w:rPr/>
        <w:t>10.</w:t>
      </w:r>
      <w:r>
        <w:rPr>
          <w:spacing w:val="40"/>
        </w:rPr>
        <w:t> </w:t>
      </w:r>
      <w:r>
        <w:rPr/>
        <w:t>Possumusne</w:t>
      </w:r>
      <w:r>
        <w:rPr>
          <w:spacing w:val="40"/>
        </w:rPr>
        <w:t> </w:t>
      </w:r>
      <w:r>
        <w:rPr/>
        <w:t>nos</w:t>
      </w:r>
      <w:r>
        <w:rPr>
          <w:spacing w:val="40"/>
        </w:rPr>
        <w:t> </w:t>
      </w:r>
      <w:r>
        <w:rPr/>
        <w:t>American!</w:t>
      </w:r>
      <w:r>
        <w:rPr>
          <w:spacing w:val="40"/>
        </w:rPr>
        <w:t> </w:t>
      </w:r>
      <w:r>
        <w:rPr/>
        <w:t>fines</w:t>
      </w:r>
      <w:r>
        <w:rPr>
          <w:spacing w:val="40"/>
        </w:rPr>
        <w:t> </w:t>
      </w:r>
      <w:r>
        <w:rPr/>
        <w:t>nostros</w:t>
      </w:r>
      <w:r>
        <w:rPr>
          <w:spacing w:val="40"/>
        </w:rPr>
        <w:t> </w:t>
      </w:r>
      <w:r>
        <w:rPr/>
        <w:t>ab</w:t>
      </w:r>
      <w:r>
        <w:rPr>
          <w:spacing w:val="40"/>
        </w:rPr>
        <w:t> </w:t>
      </w:r>
      <w:r>
        <w:rPr/>
        <w:t>omnibus</w:t>
      </w:r>
    </w:p>
    <w:p>
      <w:pPr>
        <w:pStyle w:val="BodyText"/>
        <w:spacing w:before="6"/>
        <w:rPr>
          <w:sz w:val="17"/>
        </w:rPr>
      </w:pPr>
    </w:p>
    <w:p>
      <w:pPr>
        <w:spacing w:before="0"/>
        <w:ind w:left="1044" w:right="0" w:firstLine="0"/>
        <w:jc w:val="left"/>
        <w:rPr>
          <w:b/>
          <w:i/>
          <w:sz w:val="15"/>
        </w:rPr>
      </w:pPr>
      <w:r>
        <w:rPr>
          <w:b/>
          <w:position w:val="4"/>
          <w:sz w:val="10"/>
        </w:rPr>
        <w:t>1</w:t>
      </w:r>
      <w:r>
        <w:rPr>
          <w:b/>
          <w:spacing w:val="11"/>
          <w:position w:val="4"/>
          <w:sz w:val="10"/>
        </w:rPr>
        <w:t> </w:t>
      </w:r>
      <w:r>
        <w:rPr>
          <w:b/>
          <w:sz w:val="15"/>
        </w:rPr>
        <w:t>Do</w:t>
      </w:r>
      <w:r>
        <w:rPr>
          <w:b/>
          <w:spacing w:val="-1"/>
          <w:sz w:val="15"/>
        </w:rPr>
        <w:t> </w:t>
      </w:r>
      <w:r>
        <w:rPr>
          <w:b/>
          <w:sz w:val="15"/>
        </w:rPr>
        <w:t>not</w:t>
      </w:r>
      <w:r>
        <w:rPr>
          <w:b/>
          <w:spacing w:val="-1"/>
          <w:sz w:val="15"/>
        </w:rPr>
        <w:t> </w:t>
      </w:r>
      <w:r>
        <w:rPr>
          <w:b/>
          <w:sz w:val="15"/>
        </w:rPr>
        <w:t>translate</w:t>
      </w:r>
      <w:r>
        <w:rPr>
          <w:b/>
          <w:spacing w:val="-1"/>
          <w:sz w:val="15"/>
        </w:rPr>
        <w:t> </w:t>
      </w:r>
      <w:r>
        <w:rPr>
          <w:b/>
          <w:i/>
          <w:spacing w:val="-2"/>
          <w:sz w:val="15"/>
        </w:rPr>
        <w:t>onds.</w:t>
      </w:r>
    </w:p>
    <w:p>
      <w:pPr>
        <w:spacing w:after="0"/>
        <w:jc w:val="left"/>
        <w:rPr>
          <w:sz w:val="15"/>
        </w:rPr>
        <w:sectPr>
          <w:pgSz w:w="7380" w:h="11550"/>
          <w:pgMar w:top="800" w:bottom="280" w:left="260" w:right="280"/>
        </w:sectPr>
      </w:pPr>
    </w:p>
    <w:p>
      <w:pPr>
        <w:tabs>
          <w:tab w:pos="5954" w:val="right" w:leader="none"/>
        </w:tabs>
        <w:spacing w:before="73"/>
        <w:ind w:left="2255" w:right="0" w:firstLine="0"/>
        <w:jc w:val="left"/>
        <w:rPr>
          <w:sz w:val="20"/>
        </w:rPr>
      </w:pPr>
      <w:r>
        <w:rPr/>
        <w:drawing>
          <wp:anchor distT="0" distB="0" distL="0" distR="0" allowOverlap="1" layoutInCell="1" locked="0" behindDoc="1" simplePos="0" relativeHeight="476431360">
            <wp:simplePos x="0" y="0"/>
            <wp:positionH relativeFrom="page">
              <wp:posOffset>0</wp:posOffset>
            </wp:positionH>
            <wp:positionV relativeFrom="page">
              <wp:posOffset>0</wp:posOffset>
            </wp:positionV>
            <wp:extent cx="4683125" cy="7334250"/>
            <wp:effectExtent l="0" t="0" r="0" b="0"/>
            <wp:wrapNone/>
            <wp:docPr id="573" name="image455.png"/>
            <wp:cNvGraphicFramePr>
              <a:graphicFrameLocks noChangeAspect="1"/>
            </wp:cNvGraphicFramePr>
            <a:graphic>
              <a:graphicData uri="http://schemas.openxmlformats.org/drawingml/2006/picture">
                <pic:pic>
                  <pic:nvPicPr>
                    <pic:cNvPr id="574" name="image455.png"/>
                    <pic:cNvPicPr/>
                  </pic:nvPicPr>
                  <pic:blipFill>
                    <a:blip r:embed="rId459"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1"/>
          <w:sz w:val="20"/>
        </w:rPr>
        <w:t>357</w:t>
      </w:r>
    </w:p>
    <w:p>
      <w:pPr>
        <w:pStyle w:val="BodyText"/>
        <w:spacing w:before="3"/>
        <w:rPr>
          <w:sz w:val="21"/>
        </w:rPr>
      </w:pPr>
    </w:p>
    <w:p>
      <w:pPr>
        <w:pStyle w:val="BodyText"/>
        <w:spacing w:line="259" w:lineRule="auto" w:before="1"/>
        <w:ind w:left="219" w:right="894" w:firstLine="5"/>
        <w:jc w:val="both"/>
      </w:pPr>
      <w:r>
        <w:rPr/>
        <w:t>hostibus</w:t>
      </w:r>
      <w:r>
        <w:rPr>
          <w:spacing w:val="40"/>
        </w:rPr>
        <w:t> </w:t>
      </w:r>
      <w:r>
        <w:rPr/>
        <w:t>defendere</w:t>
      </w:r>
      <w:r>
        <w:rPr>
          <w:spacing w:val="40"/>
        </w:rPr>
        <w:t> </w:t>
      </w:r>
      <w:r>
        <w:rPr/>
        <w:t>et</w:t>
      </w:r>
      <w:r>
        <w:rPr>
          <w:spacing w:val="40"/>
        </w:rPr>
        <w:t> </w:t>
      </w:r>
      <w:r>
        <w:rPr/>
        <w:t>eds</w:t>
      </w:r>
      <w:r>
        <w:rPr>
          <w:spacing w:val="40"/>
        </w:rPr>
        <w:t> </w:t>
      </w:r>
      <w:r>
        <w:rPr/>
        <w:t>ex</w:t>
      </w:r>
      <w:r>
        <w:rPr>
          <w:spacing w:val="40"/>
        </w:rPr>
        <w:t> </w:t>
      </w:r>
      <w:r>
        <w:rPr/>
        <w:t>finibus</w:t>
      </w:r>
      <w:r>
        <w:rPr>
          <w:spacing w:val="40"/>
        </w:rPr>
        <w:t> </w:t>
      </w:r>
      <w:r>
        <w:rPr/>
        <w:t>nostris</w:t>
      </w:r>
      <w:r>
        <w:rPr>
          <w:spacing w:val="40"/>
        </w:rPr>
        <w:t> </w:t>
      </w:r>
      <w:r>
        <w:rPr/>
        <w:t>pellere?</w:t>
      </w:r>
      <w:r>
        <w:rPr>
          <w:spacing w:val="40"/>
        </w:rPr>
        <w:t> </w:t>
      </w:r>
      <w:r>
        <w:rPr/>
        <w:t>11.</w:t>
      </w:r>
      <w:r>
        <w:rPr>
          <w:spacing w:val="40"/>
        </w:rPr>
        <w:t> </w:t>
      </w:r>
      <w:r>
        <w:rPr/>
        <w:t>Caesar</w:t>
      </w:r>
      <w:r>
        <w:rPr>
          <w:spacing w:val="80"/>
        </w:rPr>
        <w:t> </w:t>
      </w:r>
      <w:r>
        <w:rPr/>
        <w:t>diu in fines hostium contendit, turn constitit ut novas exspectaret copias.</w:t>
      </w:r>
      <w:r>
        <w:rPr>
          <w:spacing w:val="40"/>
        </w:rPr>
        <w:t> </w:t>
      </w:r>
      <w:r>
        <w:rPr/>
        <w:t>12.</w:t>
      </w:r>
      <w:r>
        <w:rPr>
          <w:spacing w:val="40"/>
        </w:rPr>
        <w:t> </w:t>
      </w:r>
      <w:r>
        <w:rPr/>
        <w:t>Americani</w:t>
      </w:r>
      <w:r>
        <w:rPr>
          <w:spacing w:val="40"/>
        </w:rPr>
        <w:t> </w:t>
      </w:r>
      <w:r>
        <w:rPr/>
        <w:t>et</w:t>
      </w:r>
      <w:r>
        <w:rPr>
          <w:spacing w:val="40"/>
        </w:rPr>
        <w:t> </w:t>
      </w:r>
      <w:r>
        <w:rPr/>
        <w:t>Britanni</w:t>
      </w:r>
      <w:r>
        <w:rPr>
          <w:spacing w:val="40"/>
        </w:rPr>
        <w:t> </w:t>
      </w:r>
      <w:r>
        <w:rPr/>
        <w:t>in</w:t>
      </w:r>
      <w:r>
        <w:rPr>
          <w:spacing w:val="40"/>
        </w:rPr>
        <w:t> </w:t>
      </w:r>
      <w:r>
        <w:rPr/>
        <w:t>earn</w:t>
      </w:r>
      <w:r>
        <w:rPr>
          <w:spacing w:val="40"/>
        </w:rPr>
        <w:t> </w:t>
      </w:r>
      <w:r>
        <w:rPr/>
        <w:t>partem</w:t>
      </w:r>
      <w:r>
        <w:rPr>
          <w:spacing w:val="40"/>
        </w:rPr>
        <w:t> </w:t>
      </w:r>
      <w:r>
        <w:rPr/>
        <w:t>Galliae</w:t>
      </w:r>
      <w:r>
        <w:rPr>
          <w:spacing w:val="40"/>
        </w:rPr>
        <w:t> </w:t>
      </w:r>
      <w:r>
        <w:rPr/>
        <w:t>quae adversa</w:t>
      </w:r>
      <w:r>
        <w:rPr>
          <w:spacing w:val="32"/>
        </w:rPr>
        <w:t>  </w:t>
      </w:r>
      <w:r>
        <w:rPr/>
        <w:t>Britanniae</w:t>
      </w:r>
      <w:r>
        <w:rPr>
          <w:spacing w:val="32"/>
        </w:rPr>
        <w:t>  </w:t>
      </w:r>
      <w:r>
        <w:rPr/>
        <w:t>est</w:t>
      </w:r>
      <w:r>
        <w:rPr>
          <w:spacing w:val="32"/>
        </w:rPr>
        <w:t>  </w:t>
      </w:r>
      <w:r>
        <w:rPr/>
        <w:t>magnum</w:t>
      </w:r>
      <w:r>
        <w:rPr>
          <w:spacing w:val="32"/>
        </w:rPr>
        <w:t>  </w:t>
      </w:r>
      <w:r>
        <w:rPr/>
        <w:t>exercitum</w:t>
      </w:r>
      <w:r>
        <w:rPr>
          <w:spacing w:val="32"/>
        </w:rPr>
        <w:t>  </w:t>
      </w:r>
      <w:r>
        <w:rPr/>
        <w:t>traducere</w:t>
      </w:r>
      <w:r>
        <w:rPr>
          <w:spacing w:val="31"/>
        </w:rPr>
        <w:t>  </w:t>
      </w:r>
      <w:r>
        <w:rPr>
          <w:spacing w:val="-2"/>
        </w:rPr>
        <w:t>potuerunt.</w:t>
      </w:r>
    </w:p>
    <w:p>
      <w:pPr>
        <w:pStyle w:val="BodyText"/>
        <w:spacing w:line="259" w:lineRule="auto"/>
        <w:ind w:left="220" w:right="894" w:firstLine="20"/>
        <w:jc w:val="both"/>
      </w:pPr>
      <w:r>
        <w:rPr/>
        <w:t>13.</w:t>
      </w:r>
      <w:r>
        <w:rPr>
          <w:spacing w:val="80"/>
        </w:rPr>
        <w:t> </w:t>
      </w:r>
      <w:r>
        <w:rPr/>
        <w:t>Sanctum</w:t>
      </w:r>
      <w:r>
        <w:rPr>
          <w:spacing w:val="80"/>
        </w:rPr>
        <w:t> </w:t>
      </w:r>
      <w:r>
        <w:rPr/>
        <w:t>est</w:t>
      </w:r>
      <w:r>
        <w:rPr>
          <w:spacing w:val="80"/>
        </w:rPr>
        <w:t> </w:t>
      </w:r>
      <w:r>
        <w:rPr/>
        <w:t>Deum</w:t>
      </w:r>
      <w:r>
        <w:rPr>
          <w:spacing w:val="80"/>
        </w:rPr>
        <w:t> </w:t>
      </w:r>
      <w:r>
        <w:rPr/>
        <w:t>laudare</w:t>
      </w:r>
      <w:r>
        <w:rPr>
          <w:spacing w:val="80"/>
        </w:rPr>
        <w:t> </w:t>
      </w:r>
      <w:r>
        <w:rPr/>
        <w:t>atque</w:t>
      </w:r>
      <w:r>
        <w:rPr>
          <w:spacing w:val="80"/>
        </w:rPr>
        <w:t> </w:t>
      </w:r>
      <w:r>
        <w:rPr/>
        <w:t>diligere.</w:t>
      </w:r>
      <w:r>
        <w:rPr>
          <w:spacing w:val="80"/>
        </w:rPr>
        <w:t> </w:t>
      </w:r>
      <w:r>
        <w:rPr/>
        <w:t>14.</w:t>
      </w:r>
      <w:r>
        <w:rPr>
          <w:spacing w:val="80"/>
        </w:rPr>
        <w:t> </w:t>
      </w:r>
      <w:r>
        <w:rPr/>
        <w:t>Primum Japones Americanos propter inopiam earum rerum quae ad bellum pertinent</w:t>
      </w:r>
      <w:r>
        <w:rPr>
          <w:spacing w:val="40"/>
        </w:rPr>
        <w:t> </w:t>
      </w:r>
      <w:r>
        <w:rPr/>
        <w:t>premere</w:t>
      </w:r>
      <w:r>
        <w:rPr>
          <w:spacing w:val="40"/>
        </w:rPr>
        <w:t> </w:t>
      </w:r>
      <w:r>
        <w:rPr/>
        <w:t>atque</w:t>
      </w:r>
      <w:r>
        <w:rPr>
          <w:spacing w:val="40"/>
        </w:rPr>
        <w:t> </w:t>
      </w:r>
      <w:r>
        <w:rPr/>
        <w:t>proelid</w:t>
      </w:r>
      <w:r>
        <w:rPr>
          <w:spacing w:val="40"/>
        </w:rPr>
        <w:t> </w:t>
      </w:r>
      <w:r>
        <w:rPr/>
        <w:t>pellere</w:t>
      </w:r>
      <w:r>
        <w:rPr>
          <w:spacing w:val="40"/>
        </w:rPr>
        <w:t> </w:t>
      </w:r>
      <w:r>
        <w:rPr/>
        <w:t>potuerunt.</w:t>
      </w:r>
      <w:r>
        <w:rPr>
          <w:spacing w:val="40"/>
        </w:rPr>
        <w:t> </w:t>
      </w:r>
      <w:r>
        <w:rPr/>
        <w:t>15.</w:t>
      </w:r>
      <w:r>
        <w:rPr>
          <w:spacing w:val="40"/>
        </w:rPr>
        <w:t> </w:t>
      </w:r>
      <w:r>
        <w:rPr/>
        <w:t>German! Gallis</w:t>
      </w:r>
      <w:r>
        <w:rPr>
          <w:spacing w:val="80"/>
        </w:rPr>
        <w:t> </w:t>
      </w:r>
      <w:r>
        <w:rPr/>
        <w:t>proximi</w:t>
      </w:r>
      <w:r>
        <w:rPr>
          <w:spacing w:val="80"/>
        </w:rPr>
        <w:t> </w:t>
      </w:r>
      <w:r>
        <w:rPr/>
        <w:t>erant,</w:t>
      </w:r>
      <w:r>
        <w:rPr>
          <w:spacing w:val="80"/>
        </w:rPr>
        <w:t> </w:t>
      </w:r>
      <w:r>
        <w:rPr/>
        <w:t>nam</w:t>
      </w:r>
      <w:r>
        <w:rPr>
          <w:spacing w:val="80"/>
        </w:rPr>
        <w:t> </w:t>
      </w:r>
      <w:r>
        <w:rPr/>
        <w:t>trans</w:t>
      </w:r>
      <w:r>
        <w:rPr>
          <w:spacing w:val="80"/>
        </w:rPr>
        <w:t> </w:t>
      </w:r>
      <w:r>
        <w:rPr/>
        <w:t>flumen</w:t>
      </w:r>
      <w:r>
        <w:rPr>
          <w:spacing w:val="80"/>
        </w:rPr>
        <w:t> </w:t>
      </w:r>
      <w:r>
        <w:rPr/>
        <w:t>Rhenum</w:t>
      </w:r>
      <w:r>
        <w:rPr>
          <w:spacing w:val="80"/>
        </w:rPr>
        <w:t> </w:t>
      </w:r>
      <w:r>
        <w:rPr/>
        <w:t>incolebant. Itaque agros Galldrum facile vastare poterant.</w:t>
      </w:r>
    </w:p>
    <w:p>
      <w:pPr>
        <w:pStyle w:val="BodyText"/>
        <w:spacing w:before="6"/>
        <w:rPr>
          <w:sz w:val="17"/>
        </w:rPr>
      </w:pPr>
    </w:p>
    <w:p>
      <w:pPr>
        <w:spacing w:before="0"/>
        <w:ind w:left="656" w:right="1452" w:firstLine="0"/>
        <w:jc w:val="center"/>
        <w:rPr>
          <w:b/>
          <w:sz w:val="16"/>
        </w:rPr>
      </w:pPr>
      <w:r>
        <w:rPr>
          <w:b/>
          <w:sz w:val="16"/>
        </w:rPr>
        <w:t>EXERCISE</w:t>
      </w:r>
      <w:r>
        <w:rPr>
          <w:b/>
          <w:spacing w:val="-3"/>
          <w:sz w:val="16"/>
        </w:rPr>
        <w:t> </w:t>
      </w:r>
      <w:r>
        <w:rPr>
          <w:b/>
          <w:spacing w:val="-5"/>
          <w:sz w:val="16"/>
        </w:rPr>
        <w:t>367</w:t>
      </w:r>
    </w:p>
    <w:p>
      <w:pPr>
        <w:pStyle w:val="BodyText"/>
        <w:spacing w:before="44"/>
        <w:ind w:left="705" w:right="1452"/>
        <w:jc w:val="center"/>
      </w:pPr>
      <w:r>
        <w:rPr>
          <w:spacing w:val="-2"/>
        </w:rPr>
        <w:t>[Essential]</w:t>
      </w:r>
    </w:p>
    <w:p>
      <w:pPr>
        <w:spacing w:before="60"/>
        <w:ind w:left="623" w:right="1452" w:firstLine="0"/>
        <w:jc w:val="center"/>
        <w:rPr>
          <w:i/>
          <w:sz w:val="20"/>
        </w:rPr>
      </w:pPr>
      <w:r>
        <w:rPr>
          <w:i/>
          <w:spacing w:val="-2"/>
          <w:sz w:val="20"/>
        </w:rPr>
        <w:t>Translate:</w:t>
      </w:r>
    </w:p>
    <w:p>
      <w:pPr>
        <w:pStyle w:val="BodyText"/>
        <w:spacing w:line="254" w:lineRule="auto" w:before="90"/>
        <w:ind w:left="199" w:right="888" w:firstLine="210"/>
        <w:jc w:val="both"/>
      </w:pPr>
      <w:r>
        <w:rPr/>
        <w:t>The Americans and British were first able to lead a large army</w:t>
      </w:r>
      <w:r>
        <w:rPr>
          <w:spacing w:val="80"/>
        </w:rPr>
        <w:t> </w:t>
      </w:r>
      <w:r>
        <w:rPr/>
        <w:t>across</w:t>
      </w:r>
      <w:r>
        <w:rPr>
          <w:spacing w:val="40"/>
        </w:rPr>
        <w:t> </w:t>
      </w:r>
      <w:r>
        <w:rPr/>
        <w:t>into</w:t>
      </w:r>
      <w:r>
        <w:rPr>
          <w:spacing w:val="40"/>
        </w:rPr>
        <w:t> </w:t>
      </w:r>
      <w:r>
        <w:rPr/>
        <w:t>Sicily.</w:t>
      </w:r>
      <w:r>
        <w:rPr>
          <w:spacing w:val="40"/>
        </w:rPr>
        <w:t> </w:t>
      </w:r>
      <w:r>
        <w:rPr/>
        <w:t>The</w:t>
      </w:r>
      <w:r>
        <w:rPr>
          <w:spacing w:val="40"/>
        </w:rPr>
        <w:t> </w:t>
      </w:r>
      <w:r>
        <w:rPr/>
        <w:t>Germans</w:t>
      </w:r>
      <w:r>
        <w:rPr>
          <w:spacing w:val="40"/>
        </w:rPr>
        <w:t> </w:t>
      </w:r>
      <w:r>
        <w:rPr/>
        <w:t>had</w:t>
      </w:r>
      <w:r>
        <w:rPr>
          <w:spacing w:val="40"/>
        </w:rPr>
        <w:t> </w:t>
      </w:r>
      <w:r>
        <w:rPr/>
        <w:t>taken</w:t>
      </w:r>
      <w:r>
        <w:rPr>
          <w:spacing w:val="40"/>
        </w:rPr>
        <w:t> </w:t>
      </w:r>
      <w:r>
        <w:rPr/>
        <w:t>up</w:t>
      </w:r>
      <w:r>
        <w:rPr>
          <w:spacing w:val="40"/>
        </w:rPr>
        <w:t> </w:t>
      </w:r>
      <w:r>
        <w:rPr/>
        <w:t>positions</w:t>
      </w:r>
      <w:r>
        <w:rPr>
          <w:spacing w:val="40"/>
        </w:rPr>
        <w:t> </w:t>
      </w:r>
      <w:r>
        <w:rPr/>
        <w:t>opposite them.</w:t>
      </w:r>
      <w:r>
        <w:rPr>
          <w:spacing w:val="40"/>
        </w:rPr>
        <w:t> </w:t>
      </w:r>
      <w:r>
        <w:rPr/>
        <w:t>There</w:t>
      </w:r>
      <w:r>
        <w:rPr>
          <w:spacing w:val="40"/>
        </w:rPr>
        <w:t> </w:t>
      </w:r>
      <w:r>
        <w:rPr/>
        <w:t>was</w:t>
      </w:r>
      <w:r>
        <w:rPr>
          <w:spacing w:val="40"/>
        </w:rPr>
        <w:t> </w:t>
      </w:r>
      <w:r>
        <w:rPr/>
        <w:t>bitter</w:t>
      </w:r>
      <w:r>
        <w:rPr>
          <w:spacing w:val="40"/>
        </w:rPr>
        <w:t> </w:t>
      </w:r>
      <w:r>
        <w:rPr/>
        <w:t>fighting</w:t>
      </w:r>
      <w:r>
        <w:rPr>
          <w:spacing w:val="40"/>
        </w:rPr>
        <w:t> </w:t>
      </w:r>
      <w:r>
        <w:rPr/>
        <w:t>there.</w:t>
      </w:r>
      <w:r>
        <w:rPr>
          <w:spacing w:val="40"/>
        </w:rPr>
        <w:t> </w:t>
      </w:r>
      <w:r>
        <w:rPr/>
        <w:t>But</w:t>
      </w:r>
      <w:r>
        <w:rPr>
          <w:spacing w:val="40"/>
        </w:rPr>
        <w:t> </w:t>
      </w:r>
      <w:r>
        <w:rPr/>
        <w:t>the</w:t>
      </w:r>
      <w:r>
        <w:rPr>
          <w:spacing w:val="40"/>
        </w:rPr>
        <w:t> </w:t>
      </w:r>
      <w:r>
        <w:rPr/>
        <w:t>Germans</w:t>
      </w:r>
      <w:r>
        <w:rPr>
          <w:spacing w:val="40"/>
        </w:rPr>
        <w:t> </w:t>
      </w:r>
      <w:r>
        <w:rPr/>
        <w:t>were</w:t>
      </w:r>
      <w:r>
        <w:rPr>
          <w:spacing w:val="40"/>
        </w:rPr>
        <w:t> </w:t>
      </w:r>
      <w:r>
        <w:rPr/>
        <w:t>not able</w:t>
      </w:r>
      <w:r>
        <w:rPr>
          <w:spacing w:val="40"/>
        </w:rPr>
        <w:t> </w:t>
      </w:r>
      <w:r>
        <w:rPr/>
        <w:t>to</w:t>
      </w:r>
      <w:r>
        <w:rPr>
          <w:spacing w:val="40"/>
        </w:rPr>
        <w:t> </w:t>
      </w:r>
      <w:r>
        <w:rPr/>
        <w:t>withstand</w:t>
      </w:r>
      <w:r>
        <w:rPr>
          <w:spacing w:val="40"/>
        </w:rPr>
        <w:t> </w:t>
      </w:r>
      <w:r>
        <w:rPr/>
        <w:t>the</w:t>
      </w:r>
      <w:r>
        <w:rPr>
          <w:spacing w:val="40"/>
        </w:rPr>
        <w:t> </w:t>
      </w:r>
      <w:r>
        <w:rPr/>
        <w:t>attacks</w:t>
      </w:r>
      <w:r>
        <w:rPr>
          <w:spacing w:val="40"/>
        </w:rPr>
        <w:t> </w:t>
      </w:r>
      <w:r>
        <w:rPr/>
        <w:t>of</w:t>
      </w:r>
      <w:r>
        <w:rPr>
          <w:spacing w:val="40"/>
        </w:rPr>
        <w:t> </w:t>
      </w:r>
      <w:r>
        <w:rPr/>
        <w:t>the</w:t>
      </w:r>
      <w:r>
        <w:rPr>
          <w:spacing w:val="40"/>
        </w:rPr>
        <w:t> </w:t>
      </w:r>
      <w:r>
        <w:rPr/>
        <w:t>Americans</w:t>
      </w:r>
      <w:r>
        <w:rPr>
          <w:spacing w:val="40"/>
        </w:rPr>
        <w:t> </w:t>
      </w:r>
      <w:r>
        <w:rPr/>
        <w:t>and</w:t>
      </w:r>
      <w:r>
        <w:rPr>
          <w:spacing w:val="40"/>
        </w:rPr>
        <w:t> </w:t>
      </w:r>
      <w:r>
        <w:rPr/>
        <w:t>their</w:t>
      </w:r>
      <w:r>
        <w:rPr>
          <w:spacing w:val="40"/>
        </w:rPr>
        <w:t> </w:t>
      </w:r>
      <w:r>
        <w:rPr/>
        <w:t>allies.</w:t>
      </w:r>
      <w:r>
        <w:rPr>
          <w:spacing w:val="80"/>
        </w:rPr>
        <w:t> </w:t>
      </w:r>
      <w:r>
        <w:rPr/>
        <w:t>The</w:t>
      </w:r>
      <w:r>
        <w:rPr>
          <w:spacing w:val="40"/>
        </w:rPr>
        <w:t> </w:t>
      </w:r>
      <w:r>
        <w:rPr/>
        <w:t>Germans</w:t>
      </w:r>
      <w:r>
        <w:rPr>
          <w:spacing w:val="40"/>
        </w:rPr>
        <w:t> </w:t>
      </w:r>
      <w:r>
        <w:rPr/>
        <w:t>had</w:t>
      </w:r>
      <w:r>
        <w:rPr>
          <w:spacing w:val="40"/>
        </w:rPr>
        <w:t> </w:t>
      </w:r>
      <w:r>
        <w:rPr/>
        <w:t>not</w:t>
      </w:r>
      <w:r>
        <w:rPr>
          <w:spacing w:val="40"/>
        </w:rPr>
        <w:t> </w:t>
      </w:r>
      <w:r>
        <w:rPr/>
        <w:t>been</w:t>
      </w:r>
      <w:r>
        <w:rPr>
          <w:spacing w:val="40"/>
        </w:rPr>
        <w:t> </w:t>
      </w:r>
      <w:r>
        <w:rPr/>
        <w:t>able</w:t>
      </w:r>
      <w:r>
        <w:rPr>
          <w:spacing w:val="40"/>
        </w:rPr>
        <w:t> </w:t>
      </w:r>
      <w:r>
        <w:rPr/>
        <w:t>to</w:t>
      </w:r>
      <w:r>
        <w:rPr>
          <w:spacing w:val="40"/>
        </w:rPr>
        <w:t> </w:t>
      </w:r>
      <w:r>
        <w:rPr/>
        <w:t>learn</w:t>
      </w:r>
      <w:r>
        <w:rPr>
          <w:spacing w:val="40"/>
        </w:rPr>
        <w:t> </w:t>
      </w:r>
      <w:r>
        <w:rPr/>
        <w:t>what</w:t>
      </w:r>
      <w:r>
        <w:rPr>
          <w:spacing w:val="40"/>
        </w:rPr>
        <w:t> </w:t>
      </w:r>
      <w:r>
        <w:rPr/>
        <w:t>plan</w:t>
      </w:r>
      <w:r>
        <w:rPr>
          <w:spacing w:val="40"/>
        </w:rPr>
        <w:t> </w:t>
      </w:r>
      <w:r>
        <w:rPr/>
        <w:t>and</w:t>
      </w:r>
      <w:r>
        <w:rPr>
          <w:spacing w:val="40"/>
        </w:rPr>
        <w:t> </w:t>
      </w:r>
      <w:r>
        <w:rPr/>
        <w:t>what manner</w:t>
      </w:r>
      <w:r>
        <w:rPr>
          <w:spacing w:val="40"/>
        </w:rPr>
        <w:t> </w:t>
      </w:r>
      <w:r>
        <w:rPr/>
        <w:t>of</w:t>
      </w:r>
      <w:r>
        <w:rPr>
          <w:spacing w:val="40"/>
        </w:rPr>
        <w:t> </w:t>
      </w:r>
      <w:r>
        <w:rPr/>
        <w:t>battle</w:t>
      </w:r>
      <w:r>
        <w:rPr>
          <w:spacing w:val="40"/>
        </w:rPr>
        <w:t> </w:t>
      </w:r>
      <w:r>
        <w:rPr/>
        <w:t>had</w:t>
      </w:r>
      <w:r>
        <w:rPr>
          <w:spacing w:val="40"/>
        </w:rPr>
        <w:t> </w:t>
      </w:r>
      <w:r>
        <w:rPr/>
        <w:t>been</w:t>
      </w:r>
      <w:r>
        <w:rPr>
          <w:spacing w:val="40"/>
        </w:rPr>
        <w:t> </w:t>
      </w:r>
      <w:r>
        <w:rPr/>
        <w:t>approved</w:t>
      </w:r>
      <w:r>
        <w:rPr>
          <w:spacing w:val="40"/>
        </w:rPr>
        <w:t> </w:t>
      </w:r>
      <w:r>
        <w:rPr/>
        <w:t>by</w:t>
      </w:r>
      <w:r>
        <w:rPr>
          <w:spacing w:val="40"/>
        </w:rPr>
        <w:t> </w:t>
      </w:r>
      <w:r>
        <w:rPr/>
        <w:t>the</w:t>
      </w:r>
      <w:r>
        <w:rPr>
          <w:spacing w:val="40"/>
        </w:rPr>
        <w:t> </w:t>
      </w:r>
      <w:r>
        <w:rPr/>
        <w:t>Allies.</w:t>
      </w:r>
      <w:r>
        <w:rPr>
          <w:spacing w:val="40"/>
        </w:rPr>
        <w:t> </w:t>
      </w:r>
      <w:r>
        <w:rPr/>
        <w:t>And</w:t>
      </w:r>
      <w:r>
        <w:rPr>
          <w:spacing w:val="40"/>
        </w:rPr>
        <w:t> </w:t>
      </w:r>
      <w:r>
        <w:rPr/>
        <w:t>so</w:t>
      </w:r>
      <w:r>
        <w:rPr>
          <w:spacing w:val="40"/>
        </w:rPr>
        <w:t> </w:t>
      </w:r>
      <w:r>
        <w:rPr/>
        <w:t>they were</w:t>
      </w:r>
      <w:r>
        <w:rPr>
          <w:spacing w:val="40"/>
        </w:rPr>
        <w:t> </w:t>
      </w:r>
      <w:r>
        <w:rPr/>
        <w:t>unable</w:t>
      </w:r>
      <w:r>
        <w:rPr>
          <w:spacing w:val="40"/>
        </w:rPr>
        <w:t> </w:t>
      </w:r>
      <w:r>
        <w:rPr/>
        <w:t>to</w:t>
      </w:r>
      <w:r>
        <w:rPr>
          <w:spacing w:val="40"/>
        </w:rPr>
        <w:t> </w:t>
      </w:r>
      <w:r>
        <w:rPr/>
        <w:t>station</w:t>
      </w:r>
      <w:r>
        <w:rPr>
          <w:spacing w:val="40"/>
        </w:rPr>
        <w:t> </w:t>
      </w:r>
      <w:r>
        <w:rPr/>
        <w:t>troops</w:t>
      </w:r>
      <w:r>
        <w:rPr>
          <w:spacing w:val="40"/>
        </w:rPr>
        <w:t> </w:t>
      </w:r>
      <w:r>
        <w:rPr/>
        <w:t>and</w:t>
      </w:r>
      <w:r>
        <w:rPr>
          <w:spacing w:val="40"/>
        </w:rPr>
        <w:t> </w:t>
      </w:r>
      <w:r>
        <w:rPr/>
        <w:t>prepare</w:t>
      </w:r>
      <w:r>
        <w:rPr>
          <w:spacing w:val="40"/>
        </w:rPr>
        <w:t> </w:t>
      </w:r>
      <w:r>
        <w:rPr/>
        <w:t>fortifications.</w:t>
      </w:r>
      <w:r>
        <w:rPr>
          <w:spacing w:val="40"/>
        </w:rPr>
        <w:t> </w:t>
      </w:r>
      <w:r>
        <w:rPr/>
        <w:t>They yielded;</w:t>
      </w:r>
      <w:r>
        <w:rPr>
          <w:spacing w:val="40"/>
        </w:rPr>
        <w:t> </w:t>
      </w:r>
      <w:r>
        <w:rPr/>
        <w:t>and</w:t>
      </w:r>
      <w:r>
        <w:rPr>
          <w:spacing w:val="40"/>
        </w:rPr>
        <w:t> </w:t>
      </w:r>
      <w:r>
        <w:rPr/>
        <w:t>the</w:t>
      </w:r>
      <w:r>
        <w:rPr>
          <w:spacing w:val="40"/>
        </w:rPr>
        <w:t> </w:t>
      </w:r>
      <w:r>
        <w:rPr/>
        <w:t>Allies</w:t>
      </w:r>
      <w:r>
        <w:rPr>
          <w:spacing w:val="40"/>
        </w:rPr>
        <w:t> </w:t>
      </w:r>
      <w:r>
        <w:rPr/>
        <w:t>conquered</w:t>
      </w:r>
      <w:r>
        <w:rPr>
          <w:spacing w:val="40"/>
        </w:rPr>
        <w:t> </w:t>
      </w:r>
      <w:r>
        <w:rPr/>
        <w:t>them.</w:t>
      </w:r>
      <w:r>
        <w:rPr>
          <w:spacing w:val="40"/>
        </w:rPr>
        <w:t> </w:t>
      </w:r>
      <w:r>
        <w:rPr/>
        <w:t>Then</w:t>
      </w:r>
      <w:r>
        <w:rPr>
          <w:spacing w:val="40"/>
        </w:rPr>
        <w:t> </w:t>
      </w:r>
      <w:r>
        <w:rPr/>
        <w:t>the</w:t>
      </w:r>
      <w:r>
        <w:rPr>
          <w:spacing w:val="40"/>
        </w:rPr>
        <w:t> </w:t>
      </w:r>
      <w:r>
        <w:rPr/>
        <w:t>Allies</w:t>
      </w:r>
      <w:r>
        <w:rPr>
          <w:spacing w:val="40"/>
        </w:rPr>
        <w:t> </w:t>
      </w:r>
      <w:r>
        <w:rPr/>
        <w:t>quickly</w:t>
      </w:r>
      <w:r>
        <w:rPr>
          <w:spacing w:val="40"/>
        </w:rPr>
        <w:t> </w:t>
      </w:r>
      <w:r>
        <w:rPr/>
        <w:t>led</w:t>
      </w:r>
      <w:r>
        <w:rPr>
          <w:spacing w:val="40"/>
        </w:rPr>
        <w:t> </w:t>
      </w:r>
      <w:r>
        <w:rPr/>
        <w:t>their</w:t>
      </w:r>
      <w:r>
        <w:rPr>
          <w:spacing w:val="40"/>
        </w:rPr>
        <w:t> </w:t>
      </w:r>
      <w:r>
        <w:rPr/>
        <w:t>forces</w:t>
      </w:r>
      <w:r>
        <w:rPr>
          <w:spacing w:val="40"/>
        </w:rPr>
        <w:t> </w:t>
      </w:r>
      <w:r>
        <w:rPr/>
        <w:t>across</w:t>
      </w:r>
      <w:r>
        <w:rPr>
          <w:spacing w:val="40"/>
        </w:rPr>
        <w:t> </w:t>
      </w:r>
      <w:r>
        <w:rPr/>
        <w:t>into</w:t>
      </w:r>
      <w:r>
        <w:rPr>
          <w:spacing w:val="40"/>
        </w:rPr>
        <w:t> </w:t>
      </w:r>
      <w:r>
        <w:rPr/>
        <w:t>Italy.</w:t>
      </w:r>
      <w:r>
        <w:rPr>
          <w:spacing w:val="40"/>
        </w:rPr>
        <w:t> </w:t>
      </w:r>
      <w:r>
        <w:rPr/>
        <w:t>They</w:t>
      </w:r>
      <w:r>
        <w:rPr>
          <w:spacing w:val="40"/>
        </w:rPr>
        <w:t> </w:t>
      </w:r>
      <w:r>
        <w:rPr/>
        <w:t>made</w:t>
      </w:r>
      <w:r>
        <w:rPr>
          <w:spacing w:val="40"/>
        </w:rPr>
        <w:t> </w:t>
      </w:r>
      <w:r>
        <w:rPr/>
        <w:t>an</w:t>
      </w:r>
      <w:r>
        <w:rPr>
          <w:spacing w:val="40"/>
        </w:rPr>
        <w:t> </w:t>
      </w:r>
      <w:r>
        <w:rPr/>
        <w:t>attack</w:t>
      </w:r>
      <w:r>
        <w:rPr>
          <w:spacing w:val="40"/>
        </w:rPr>
        <w:t> </w:t>
      </w:r>
      <w:r>
        <w:rPr/>
        <w:t>on</w:t>
      </w:r>
      <w:r>
        <w:rPr>
          <w:spacing w:val="40"/>
        </w:rPr>
        <w:t> </w:t>
      </w:r>
      <w:r>
        <w:rPr/>
        <w:t>the Germans</w:t>
      </w:r>
      <w:r>
        <w:rPr>
          <w:spacing w:val="40"/>
        </w:rPr>
        <w:t> </w:t>
      </w:r>
      <w:r>
        <w:rPr/>
        <w:t>both</w:t>
      </w:r>
      <w:r>
        <w:rPr>
          <w:spacing w:val="40"/>
        </w:rPr>
        <w:t> </w:t>
      </w:r>
      <w:r>
        <w:rPr/>
        <w:t>from</w:t>
      </w:r>
      <w:r>
        <w:rPr>
          <w:spacing w:val="40"/>
        </w:rPr>
        <w:t> </w:t>
      </w:r>
      <w:r>
        <w:rPr/>
        <w:t>the</w:t>
      </w:r>
      <w:r>
        <w:rPr>
          <w:spacing w:val="40"/>
        </w:rPr>
        <w:t> </w:t>
      </w:r>
      <w:r>
        <w:rPr/>
        <w:t>front</w:t>
      </w:r>
      <w:r>
        <w:rPr>
          <w:spacing w:val="40"/>
        </w:rPr>
        <w:t> </w:t>
      </w:r>
      <w:r>
        <w:rPr/>
        <w:t>and</w:t>
      </w:r>
      <w:r>
        <w:rPr>
          <w:spacing w:val="40"/>
        </w:rPr>
        <w:t> </w:t>
      </w:r>
      <w:r>
        <w:rPr/>
        <w:t>from</w:t>
      </w:r>
      <w:r>
        <w:rPr>
          <w:spacing w:val="40"/>
        </w:rPr>
        <w:t> </w:t>
      </w:r>
      <w:r>
        <w:rPr/>
        <w:t>the</w:t>
      </w:r>
      <w:r>
        <w:rPr>
          <w:spacing w:val="40"/>
        </w:rPr>
        <w:t> </w:t>
      </w:r>
      <w:r>
        <w:rPr/>
        <w:t>rear.</w:t>
      </w:r>
      <w:r>
        <w:rPr>
          <w:spacing w:val="40"/>
        </w:rPr>
        <w:t> </w:t>
      </w:r>
      <w:r>
        <w:rPr/>
        <w:t>They</w:t>
      </w:r>
      <w:r>
        <w:rPr>
          <w:spacing w:val="40"/>
        </w:rPr>
        <w:t> </w:t>
      </w:r>
      <w:r>
        <w:rPr/>
        <w:t>were</w:t>
      </w:r>
      <w:r>
        <w:rPr>
          <w:spacing w:val="40"/>
        </w:rPr>
        <w:t> </w:t>
      </w:r>
      <w:r>
        <w:rPr/>
        <w:t>able</w:t>
      </w:r>
      <w:r>
        <w:rPr>
          <w:spacing w:val="80"/>
          <w:w w:val="150"/>
        </w:rPr>
        <w:t> </w:t>
      </w:r>
      <w:r>
        <w:rPr/>
        <w:t>to</w:t>
      </w:r>
      <w:r>
        <w:rPr>
          <w:spacing w:val="61"/>
        </w:rPr>
        <w:t> </w:t>
      </w:r>
      <w:r>
        <w:rPr/>
        <w:t>seize</w:t>
      </w:r>
      <w:r>
        <w:rPr>
          <w:spacing w:val="59"/>
        </w:rPr>
        <w:t> </w:t>
      </w:r>
      <w:r>
        <w:rPr/>
        <w:t>a</w:t>
      </w:r>
      <w:r>
        <w:rPr>
          <w:spacing w:val="60"/>
        </w:rPr>
        <w:t> </w:t>
      </w:r>
      <w:r>
        <w:rPr/>
        <w:t>large</w:t>
      </w:r>
      <w:r>
        <w:rPr>
          <w:spacing w:val="60"/>
        </w:rPr>
        <w:t> </w:t>
      </w:r>
      <w:r>
        <w:rPr/>
        <w:t>part</w:t>
      </w:r>
      <w:r>
        <w:rPr>
          <w:spacing w:val="60"/>
        </w:rPr>
        <w:t> </w:t>
      </w:r>
      <w:r>
        <w:rPr/>
        <w:t>of</w:t>
      </w:r>
      <w:r>
        <w:rPr>
          <w:spacing w:val="59"/>
        </w:rPr>
        <w:t> </w:t>
      </w:r>
      <w:r>
        <w:rPr/>
        <w:t>Italy.</w:t>
      </w:r>
      <w:r>
        <w:rPr>
          <w:spacing w:val="60"/>
        </w:rPr>
        <w:t> </w:t>
      </w:r>
      <w:r>
        <w:rPr/>
        <w:t>After</w:t>
      </w:r>
      <w:r>
        <w:rPr>
          <w:spacing w:val="60"/>
        </w:rPr>
        <w:t> </w:t>
      </w:r>
      <w:r>
        <w:rPr/>
        <w:t>many</w:t>
      </w:r>
      <w:r>
        <w:rPr>
          <w:spacing w:val="60"/>
        </w:rPr>
        <w:t> </w:t>
      </w:r>
      <w:r>
        <w:rPr/>
        <w:t>battles</w:t>
      </w:r>
      <w:r>
        <w:rPr>
          <w:spacing w:val="60"/>
        </w:rPr>
        <w:t> </w:t>
      </w:r>
      <w:r>
        <w:rPr/>
        <w:t>they</w:t>
      </w:r>
      <w:r>
        <w:rPr>
          <w:spacing w:val="60"/>
        </w:rPr>
        <w:t> </w:t>
      </w:r>
      <w:r>
        <w:rPr/>
        <w:t>were</w:t>
      </w:r>
      <w:r>
        <w:rPr>
          <w:spacing w:val="60"/>
        </w:rPr>
        <w:t> </w:t>
      </w:r>
      <w:r>
        <w:rPr/>
        <w:t>able to</w:t>
      </w:r>
      <w:r>
        <w:rPr>
          <w:spacing w:val="40"/>
        </w:rPr>
        <w:t> </w:t>
      </w:r>
      <w:r>
        <w:rPr/>
        <w:t>take</w:t>
      </w:r>
      <w:r>
        <w:rPr>
          <w:spacing w:val="40"/>
        </w:rPr>
        <w:t> </w:t>
      </w:r>
      <w:r>
        <w:rPr/>
        <w:t>Rome.</w:t>
      </w:r>
      <w:r>
        <w:rPr>
          <w:spacing w:val="40"/>
        </w:rPr>
        <w:t> </w:t>
      </w:r>
      <w:r>
        <w:rPr/>
        <w:t>The</w:t>
      </w:r>
      <w:r>
        <w:rPr>
          <w:spacing w:val="40"/>
        </w:rPr>
        <w:t> </w:t>
      </w:r>
      <w:r>
        <w:rPr/>
        <w:t>Germans</w:t>
      </w:r>
      <w:r>
        <w:rPr>
          <w:spacing w:val="40"/>
        </w:rPr>
        <w:t> </w:t>
      </w:r>
      <w:r>
        <w:rPr/>
        <w:t>were</w:t>
      </w:r>
      <w:r>
        <w:rPr>
          <w:spacing w:val="40"/>
        </w:rPr>
        <w:t> </w:t>
      </w:r>
      <w:r>
        <w:rPr/>
        <w:t>now</w:t>
      </w:r>
      <w:r>
        <w:rPr>
          <w:spacing w:val="40"/>
        </w:rPr>
        <w:t> </w:t>
      </w:r>
      <w:r>
        <w:rPr/>
        <w:t>unable</w:t>
      </w:r>
      <w:r>
        <w:rPr>
          <w:spacing w:val="40"/>
        </w:rPr>
        <w:t> </w:t>
      </w:r>
      <w:r>
        <w:rPr/>
        <w:t>to</w:t>
      </w:r>
      <w:r>
        <w:rPr>
          <w:spacing w:val="40"/>
        </w:rPr>
        <w:t> </w:t>
      </w:r>
      <w:r>
        <w:rPr/>
        <w:t>withstand</w:t>
      </w:r>
      <w:r>
        <w:rPr>
          <w:spacing w:val="40"/>
        </w:rPr>
        <w:t> </w:t>
      </w:r>
      <w:r>
        <w:rPr/>
        <w:t>the forces</w:t>
      </w:r>
      <w:r>
        <w:rPr>
          <w:spacing w:val="36"/>
        </w:rPr>
        <w:t> </w:t>
      </w:r>
      <w:r>
        <w:rPr/>
        <w:t>of</w:t>
      </w:r>
      <w:r>
        <w:rPr>
          <w:spacing w:val="35"/>
        </w:rPr>
        <w:t> </w:t>
      </w:r>
      <w:r>
        <w:rPr/>
        <w:t>the</w:t>
      </w:r>
      <w:r>
        <w:rPr>
          <w:spacing w:val="36"/>
        </w:rPr>
        <w:t> </w:t>
      </w:r>
      <w:r>
        <w:rPr/>
        <w:t>Allies</w:t>
      </w:r>
      <w:r>
        <w:rPr>
          <w:spacing w:val="36"/>
        </w:rPr>
        <w:t> </w:t>
      </w:r>
      <w:r>
        <w:rPr/>
        <w:t>and</w:t>
      </w:r>
      <w:r>
        <w:rPr>
          <w:spacing w:val="35"/>
        </w:rPr>
        <w:t> </w:t>
      </w:r>
      <w:r>
        <w:rPr/>
        <w:t>they</w:t>
      </w:r>
      <w:r>
        <w:rPr>
          <w:spacing w:val="35"/>
        </w:rPr>
        <w:t> </w:t>
      </w:r>
      <w:r>
        <w:rPr/>
        <w:t>sought</w:t>
      </w:r>
      <w:r>
        <w:rPr>
          <w:spacing w:val="35"/>
        </w:rPr>
        <w:t> </w:t>
      </w:r>
      <w:r>
        <w:rPr/>
        <w:t>safety</w:t>
      </w:r>
      <w:r>
        <w:rPr>
          <w:spacing w:val="35"/>
        </w:rPr>
        <w:t> </w:t>
      </w:r>
      <w:r>
        <w:rPr/>
        <w:t>in</w:t>
      </w:r>
      <w:r>
        <w:rPr>
          <w:spacing w:val="35"/>
        </w:rPr>
        <w:t> </w:t>
      </w:r>
      <w:r>
        <w:rPr/>
        <w:t>flight.</w:t>
      </w:r>
      <w:r>
        <w:rPr>
          <w:spacing w:val="35"/>
        </w:rPr>
        <w:t> </w:t>
      </w:r>
      <w:r>
        <w:rPr/>
        <w:t>They</w:t>
      </w:r>
      <w:r>
        <w:rPr>
          <w:spacing w:val="35"/>
        </w:rPr>
        <w:t> </w:t>
      </w:r>
      <w:r>
        <w:rPr/>
        <w:t>hastened to</w:t>
      </w:r>
      <w:r>
        <w:rPr>
          <w:spacing w:val="40"/>
        </w:rPr>
        <w:t> </w:t>
      </w:r>
      <w:r>
        <w:rPr/>
        <w:t>those</w:t>
      </w:r>
      <w:r>
        <w:rPr>
          <w:spacing w:val="40"/>
        </w:rPr>
        <w:t> </w:t>
      </w:r>
      <w:r>
        <w:rPr/>
        <w:t>parts</w:t>
      </w:r>
      <w:r>
        <w:rPr>
          <w:spacing w:val="40"/>
        </w:rPr>
        <w:t> </w:t>
      </w:r>
      <w:r>
        <w:rPr/>
        <w:t>of</w:t>
      </w:r>
      <w:r>
        <w:rPr>
          <w:spacing w:val="40"/>
        </w:rPr>
        <w:t> </w:t>
      </w:r>
      <w:r>
        <w:rPr/>
        <w:t>Italy</w:t>
      </w:r>
      <w:r>
        <w:rPr>
          <w:spacing w:val="40"/>
        </w:rPr>
        <w:t> </w:t>
      </w:r>
      <w:r>
        <w:rPr/>
        <w:t>which</w:t>
      </w:r>
      <w:r>
        <w:rPr>
          <w:spacing w:val="40"/>
        </w:rPr>
        <w:t> </w:t>
      </w:r>
      <w:r>
        <w:rPr/>
        <w:t>are</w:t>
      </w:r>
      <w:r>
        <w:rPr>
          <w:spacing w:val="40"/>
        </w:rPr>
        <w:t> </w:t>
      </w:r>
      <w:r>
        <w:rPr/>
        <w:t>nearest</w:t>
      </w:r>
      <w:r>
        <w:rPr>
          <w:spacing w:val="40"/>
        </w:rPr>
        <w:t> </w:t>
      </w:r>
      <w:r>
        <w:rPr/>
        <w:t>the</w:t>
      </w:r>
      <w:r>
        <w:rPr>
          <w:spacing w:val="40"/>
        </w:rPr>
        <w:t> </w:t>
      </w:r>
      <w:r>
        <w:rPr/>
        <w:t>Alps.</w:t>
      </w:r>
      <w:r>
        <w:rPr>
          <w:spacing w:val="40"/>
        </w:rPr>
        <w:t> </w:t>
      </w:r>
      <w:r>
        <w:rPr/>
        <w:t>These</w:t>
      </w:r>
      <w:r>
        <w:rPr>
          <w:spacing w:val="40"/>
        </w:rPr>
        <w:t> </w:t>
      </w:r>
      <w:r>
        <w:rPr/>
        <w:t>places they fortified and there awaited the attack of the Allies.</w:t>
      </w:r>
    </w:p>
    <w:p>
      <w:pPr>
        <w:pStyle w:val="BodyText"/>
        <w:spacing w:before="1"/>
      </w:pPr>
    </w:p>
    <w:p>
      <w:pPr>
        <w:spacing w:before="0"/>
        <w:ind w:left="2062" w:right="0" w:firstLine="0"/>
        <w:jc w:val="left"/>
        <w:rPr>
          <w:b/>
          <w:sz w:val="17"/>
        </w:rPr>
      </w:pPr>
      <w:r>
        <w:rPr>
          <w:b/>
          <w:sz w:val="17"/>
        </w:rPr>
        <w:t>SENTENTIAE</w:t>
      </w:r>
      <w:r>
        <w:rPr>
          <w:b/>
          <w:spacing w:val="-5"/>
          <w:sz w:val="17"/>
        </w:rPr>
        <w:t> </w:t>
      </w:r>
      <w:r>
        <w:rPr>
          <w:b/>
          <w:spacing w:val="-2"/>
          <w:sz w:val="17"/>
        </w:rPr>
        <w:t>SELECTAE</w:t>
      </w:r>
    </w:p>
    <w:p>
      <w:pPr>
        <w:pStyle w:val="ListParagraph"/>
        <w:numPr>
          <w:ilvl w:val="0"/>
          <w:numId w:val="333"/>
        </w:numPr>
        <w:tabs>
          <w:tab w:pos="794" w:val="left" w:leader="none"/>
        </w:tabs>
        <w:spacing w:line="249" w:lineRule="auto" w:before="112" w:after="0"/>
        <w:ind w:left="239" w:right="888" w:firstLine="215"/>
        <w:jc w:val="left"/>
        <w:rPr>
          <w:sz w:val="20"/>
        </w:rPr>
      </w:pPr>
      <w:r>
        <w:rPr>
          <w:sz w:val="20"/>
        </w:rPr>
        <w:t>Habere</w:t>
      </w:r>
      <w:r>
        <w:rPr>
          <w:spacing w:val="40"/>
          <w:sz w:val="20"/>
        </w:rPr>
        <w:t> </w:t>
      </w:r>
      <w:r>
        <w:rPr>
          <w:sz w:val="20"/>
        </w:rPr>
        <w:t>non</w:t>
      </w:r>
      <w:r>
        <w:rPr>
          <w:spacing w:val="40"/>
          <w:sz w:val="20"/>
        </w:rPr>
        <w:t> </w:t>
      </w:r>
      <w:r>
        <w:rPr>
          <w:sz w:val="20"/>
        </w:rPr>
        <w:t>potest</w:t>
      </w:r>
      <w:r>
        <w:rPr>
          <w:spacing w:val="40"/>
          <w:sz w:val="20"/>
        </w:rPr>
        <w:t> </w:t>
      </w:r>
      <w:r>
        <w:rPr>
          <w:sz w:val="20"/>
        </w:rPr>
        <w:t>Deum</w:t>
      </w:r>
      <w:r>
        <w:rPr>
          <w:spacing w:val="40"/>
          <w:sz w:val="20"/>
        </w:rPr>
        <w:t> </w:t>
      </w:r>
      <w:r>
        <w:rPr>
          <w:sz w:val="20"/>
        </w:rPr>
        <w:t>patrem</w:t>
      </w:r>
      <w:r>
        <w:rPr>
          <w:spacing w:val="40"/>
          <w:sz w:val="20"/>
        </w:rPr>
        <w:t> </w:t>
      </w:r>
      <w:r>
        <w:rPr>
          <w:sz w:val="20"/>
        </w:rPr>
        <w:t>qui</w:t>
      </w:r>
      <w:r>
        <w:rPr>
          <w:spacing w:val="40"/>
          <w:sz w:val="20"/>
        </w:rPr>
        <w:t> </w:t>
      </w:r>
      <w:r>
        <w:rPr>
          <w:sz w:val="20"/>
        </w:rPr>
        <w:t>ecclesiam</w:t>
      </w:r>
      <w:r>
        <w:rPr>
          <w:position w:val="6"/>
          <w:sz w:val="13"/>
        </w:rPr>
        <w:t>1</w:t>
      </w:r>
      <w:r>
        <w:rPr>
          <w:spacing w:val="77"/>
          <w:position w:val="6"/>
          <w:sz w:val="13"/>
        </w:rPr>
        <w:t> </w:t>
      </w:r>
      <w:r>
        <w:rPr>
          <w:sz w:val="20"/>
        </w:rPr>
        <w:t>non</w:t>
      </w:r>
      <w:r>
        <w:rPr>
          <w:spacing w:val="40"/>
          <w:sz w:val="20"/>
        </w:rPr>
        <w:t> </w:t>
      </w:r>
      <w:r>
        <w:rPr>
          <w:sz w:val="20"/>
        </w:rPr>
        <w:t>habet matrem. </w:t>
      </w:r>
      <w:r>
        <w:rPr>
          <w:i/>
          <w:sz w:val="20"/>
        </w:rPr>
        <w:t>(St. Cyprian.)</w:t>
      </w:r>
    </w:p>
    <w:p>
      <w:pPr>
        <w:pStyle w:val="ListParagraph"/>
        <w:numPr>
          <w:ilvl w:val="0"/>
          <w:numId w:val="333"/>
        </w:numPr>
        <w:tabs>
          <w:tab w:pos="735" w:val="left" w:leader="none"/>
        </w:tabs>
        <w:spacing w:line="240" w:lineRule="auto" w:before="1" w:after="0"/>
        <w:ind w:left="735" w:right="0" w:hanging="291"/>
        <w:jc w:val="left"/>
        <w:rPr>
          <w:sz w:val="20"/>
        </w:rPr>
      </w:pPr>
      <w:r>
        <w:rPr>
          <w:sz w:val="20"/>
        </w:rPr>
        <w:t>Amici</w:t>
      </w:r>
      <w:r>
        <w:rPr>
          <w:spacing w:val="-2"/>
          <w:sz w:val="20"/>
        </w:rPr>
        <w:t> </w:t>
      </w:r>
      <w:r>
        <w:rPr>
          <w:sz w:val="20"/>
        </w:rPr>
        <w:t>probantur</w:t>
      </w:r>
      <w:r>
        <w:rPr>
          <w:spacing w:val="-2"/>
          <w:sz w:val="20"/>
        </w:rPr>
        <w:t> </w:t>
      </w:r>
      <w:r>
        <w:rPr>
          <w:sz w:val="20"/>
        </w:rPr>
        <w:t>rebus</w:t>
      </w:r>
      <w:r>
        <w:rPr>
          <w:spacing w:val="-1"/>
          <w:sz w:val="20"/>
        </w:rPr>
        <w:t> </w:t>
      </w:r>
      <w:r>
        <w:rPr>
          <w:sz w:val="20"/>
        </w:rPr>
        <w:t>adversis.</w:t>
      </w:r>
      <w:r>
        <w:rPr>
          <w:spacing w:val="-1"/>
          <w:sz w:val="20"/>
        </w:rPr>
        <w:t> </w:t>
      </w:r>
      <w:r>
        <w:rPr>
          <w:i/>
          <w:spacing w:val="-2"/>
          <w:sz w:val="20"/>
        </w:rPr>
        <w:t>(Proverb.)</w:t>
      </w:r>
    </w:p>
    <w:p>
      <w:pPr>
        <w:pStyle w:val="ListParagraph"/>
        <w:numPr>
          <w:ilvl w:val="0"/>
          <w:numId w:val="333"/>
        </w:numPr>
        <w:tabs>
          <w:tab w:pos="740" w:val="left" w:leader="none"/>
        </w:tabs>
        <w:spacing w:line="240" w:lineRule="auto" w:before="15" w:after="0"/>
        <w:ind w:left="740" w:right="0" w:hanging="296"/>
        <w:jc w:val="left"/>
        <w:rPr>
          <w:b/>
          <w:sz w:val="17"/>
        </w:rPr>
      </w:pPr>
      <w:r>
        <w:rPr>
          <w:sz w:val="20"/>
        </w:rPr>
        <w:t>Sine</w:t>
      </w:r>
      <w:r>
        <w:rPr>
          <w:spacing w:val="-2"/>
          <w:sz w:val="20"/>
        </w:rPr>
        <w:t> </w:t>
      </w:r>
      <w:r>
        <w:rPr>
          <w:sz w:val="20"/>
        </w:rPr>
        <w:t>virtute</w:t>
      </w:r>
      <w:r>
        <w:rPr>
          <w:spacing w:val="-1"/>
          <w:sz w:val="20"/>
        </w:rPr>
        <w:t> </w:t>
      </w:r>
      <w:r>
        <w:rPr>
          <w:sz w:val="20"/>
        </w:rPr>
        <w:t>amicitia</w:t>
      </w:r>
      <w:r>
        <w:rPr>
          <w:spacing w:val="-1"/>
          <w:sz w:val="20"/>
        </w:rPr>
        <w:t> </w:t>
      </w:r>
      <w:r>
        <w:rPr>
          <w:sz w:val="20"/>
        </w:rPr>
        <w:t>esse</w:t>
      </w:r>
      <w:r>
        <w:rPr>
          <w:spacing w:val="-2"/>
          <w:sz w:val="20"/>
        </w:rPr>
        <w:t> </w:t>
      </w:r>
      <w:r>
        <w:rPr>
          <w:sz w:val="20"/>
        </w:rPr>
        <w:t>non</w:t>
      </w:r>
      <w:r>
        <w:rPr>
          <w:spacing w:val="-1"/>
          <w:sz w:val="20"/>
        </w:rPr>
        <w:t> </w:t>
      </w:r>
      <w:r>
        <w:rPr>
          <w:sz w:val="20"/>
        </w:rPr>
        <w:t>potest.</w:t>
      </w:r>
      <w:r>
        <w:rPr>
          <w:spacing w:val="-1"/>
          <w:sz w:val="20"/>
        </w:rPr>
        <w:t> </w:t>
      </w:r>
      <w:r>
        <w:rPr>
          <w:i/>
          <w:spacing w:val="-2"/>
          <w:sz w:val="20"/>
        </w:rPr>
        <w:t>(Cicero.)</w:t>
      </w:r>
    </w:p>
    <w:p>
      <w:pPr>
        <w:pStyle w:val="BodyText"/>
        <w:spacing w:before="3"/>
        <w:rPr>
          <w:i/>
          <w:sz w:val="19"/>
        </w:rPr>
      </w:pPr>
    </w:p>
    <w:p>
      <w:pPr>
        <w:spacing w:before="0"/>
        <w:ind w:left="399" w:right="0" w:firstLine="0"/>
        <w:jc w:val="left"/>
        <w:rPr>
          <w:b/>
          <w:i/>
          <w:sz w:val="15"/>
        </w:rPr>
      </w:pPr>
      <w:r>
        <w:rPr>
          <w:b/>
          <w:position w:val="4"/>
          <w:sz w:val="10"/>
        </w:rPr>
        <w:t>1</w:t>
      </w:r>
      <w:r>
        <w:rPr>
          <w:b/>
          <w:spacing w:val="10"/>
          <w:position w:val="4"/>
          <w:sz w:val="10"/>
        </w:rPr>
        <w:t> </w:t>
      </w:r>
      <w:r>
        <w:rPr>
          <w:b/>
          <w:sz w:val="15"/>
        </w:rPr>
        <w:t>ecclesia,</w:t>
      </w:r>
      <w:r>
        <w:rPr>
          <w:b/>
          <w:spacing w:val="-1"/>
          <w:sz w:val="15"/>
        </w:rPr>
        <w:t> </w:t>
      </w:r>
      <w:r>
        <w:rPr>
          <w:b/>
          <w:sz w:val="15"/>
        </w:rPr>
        <w:t>ae:</w:t>
      </w:r>
      <w:r>
        <w:rPr>
          <w:b/>
          <w:spacing w:val="-1"/>
          <w:sz w:val="15"/>
        </w:rPr>
        <w:t> </w:t>
      </w:r>
      <w:r>
        <w:rPr>
          <w:b/>
          <w:i/>
          <w:spacing w:val="-2"/>
          <w:sz w:val="15"/>
        </w:rPr>
        <w:t>church.</w:t>
      </w:r>
    </w:p>
    <w:p>
      <w:pPr>
        <w:spacing w:after="0"/>
        <w:jc w:val="left"/>
        <w:rPr>
          <w:sz w:val="15"/>
        </w:rPr>
        <w:sectPr>
          <w:pgSz w:w="7380" w:h="11550"/>
          <w:pgMar w:top="760" w:bottom="280" w:left="260" w:right="280"/>
        </w:sectPr>
      </w:pPr>
    </w:p>
    <w:p>
      <w:pPr>
        <w:tabs>
          <w:tab w:pos="2969" w:val="left" w:leader="none"/>
        </w:tabs>
        <w:spacing w:before="75"/>
        <w:ind w:left="945" w:right="0" w:firstLine="0"/>
        <w:jc w:val="left"/>
        <w:rPr>
          <w:b/>
          <w:sz w:val="16"/>
        </w:rPr>
      </w:pPr>
      <w:r>
        <w:rPr/>
        <w:drawing>
          <wp:anchor distT="0" distB="0" distL="0" distR="0" allowOverlap="1" layoutInCell="1" locked="0" behindDoc="1" simplePos="0" relativeHeight="476431872">
            <wp:simplePos x="0" y="0"/>
            <wp:positionH relativeFrom="page">
              <wp:posOffset>0</wp:posOffset>
            </wp:positionH>
            <wp:positionV relativeFrom="page">
              <wp:posOffset>0</wp:posOffset>
            </wp:positionV>
            <wp:extent cx="4683125" cy="7334250"/>
            <wp:effectExtent l="0" t="0" r="0" b="0"/>
            <wp:wrapNone/>
            <wp:docPr id="575" name="image456.png"/>
            <wp:cNvGraphicFramePr>
              <a:graphicFrameLocks noChangeAspect="1"/>
            </wp:cNvGraphicFramePr>
            <a:graphic>
              <a:graphicData uri="http://schemas.openxmlformats.org/drawingml/2006/picture">
                <pic:pic>
                  <pic:nvPicPr>
                    <pic:cNvPr id="576" name="image456.png"/>
                    <pic:cNvPicPr/>
                  </pic:nvPicPr>
                  <pic:blipFill>
                    <a:blip r:embed="rId460" cstate="print"/>
                    <a:stretch>
                      <a:fillRect/>
                    </a:stretch>
                  </pic:blipFill>
                  <pic:spPr>
                    <a:xfrm>
                      <a:off x="0" y="0"/>
                      <a:ext cx="4683125" cy="7334250"/>
                    </a:xfrm>
                    <a:prstGeom prst="rect">
                      <a:avLst/>
                    </a:prstGeom>
                  </pic:spPr>
                </pic:pic>
              </a:graphicData>
            </a:graphic>
          </wp:anchor>
        </w:drawing>
      </w:r>
      <w:r>
        <w:rPr>
          <w:spacing w:val="-5"/>
          <w:position w:val="-3"/>
          <w:sz w:val="20"/>
        </w:rPr>
        <w:t>358</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rPr>
      </w:pPr>
    </w:p>
    <w:p>
      <w:pPr>
        <w:pStyle w:val="ListParagraph"/>
        <w:numPr>
          <w:ilvl w:val="0"/>
          <w:numId w:val="326"/>
        </w:numPr>
        <w:tabs>
          <w:tab w:pos="1440" w:val="left" w:leader="none"/>
        </w:tabs>
        <w:spacing w:line="240" w:lineRule="auto" w:before="0" w:after="0"/>
        <w:ind w:left="1440" w:right="0" w:hanging="295"/>
        <w:jc w:val="both"/>
        <w:rPr>
          <w:sz w:val="20"/>
        </w:rPr>
      </w:pPr>
      <w:r>
        <w:rPr>
          <w:sz w:val="20"/>
        </w:rPr>
        <w:t>Sine</w:t>
      </w:r>
      <w:r>
        <w:rPr>
          <w:spacing w:val="-2"/>
          <w:sz w:val="20"/>
        </w:rPr>
        <w:t> </w:t>
      </w:r>
      <w:r>
        <w:rPr>
          <w:sz w:val="20"/>
        </w:rPr>
        <w:t>virtute</w:t>
      </w:r>
      <w:r>
        <w:rPr>
          <w:spacing w:val="-1"/>
          <w:sz w:val="20"/>
        </w:rPr>
        <w:t> </w:t>
      </w:r>
      <w:r>
        <w:rPr>
          <w:sz w:val="20"/>
        </w:rPr>
        <w:t>nihil</w:t>
      </w:r>
      <w:r>
        <w:rPr>
          <w:spacing w:val="-2"/>
          <w:sz w:val="20"/>
        </w:rPr>
        <w:t> </w:t>
      </w:r>
      <w:r>
        <w:rPr>
          <w:sz w:val="20"/>
        </w:rPr>
        <w:t>laudari</w:t>
      </w:r>
      <w:r>
        <w:rPr>
          <w:spacing w:val="-1"/>
          <w:sz w:val="20"/>
        </w:rPr>
        <w:t> </w:t>
      </w:r>
      <w:r>
        <w:rPr>
          <w:sz w:val="20"/>
        </w:rPr>
        <w:t>potest.</w:t>
      </w:r>
      <w:r>
        <w:rPr>
          <w:spacing w:val="-1"/>
          <w:sz w:val="20"/>
        </w:rPr>
        <w:t> </w:t>
      </w:r>
      <w:r>
        <w:rPr>
          <w:i/>
          <w:sz w:val="20"/>
        </w:rPr>
        <w:t>(Adapted</w:t>
      </w:r>
      <w:r>
        <w:rPr>
          <w:i/>
          <w:spacing w:val="-1"/>
          <w:sz w:val="20"/>
        </w:rPr>
        <w:t> </w:t>
      </w:r>
      <w:r>
        <w:rPr>
          <w:i/>
          <w:sz w:val="20"/>
        </w:rPr>
        <w:t>from</w:t>
      </w:r>
      <w:r>
        <w:rPr>
          <w:i/>
          <w:spacing w:val="-2"/>
          <w:sz w:val="20"/>
        </w:rPr>
        <w:t> Cicero.)</w:t>
      </w:r>
    </w:p>
    <w:p>
      <w:pPr>
        <w:pStyle w:val="ListParagraph"/>
        <w:numPr>
          <w:ilvl w:val="0"/>
          <w:numId w:val="326"/>
        </w:numPr>
        <w:tabs>
          <w:tab w:pos="1514" w:val="left" w:leader="none"/>
        </w:tabs>
        <w:spacing w:line="266" w:lineRule="auto" w:before="5" w:after="0"/>
        <w:ind w:left="924" w:right="188" w:firstLine="220"/>
        <w:jc w:val="both"/>
        <w:rPr>
          <w:sz w:val="20"/>
        </w:rPr>
      </w:pPr>
      <w:r>
        <w:rPr>
          <w:sz w:val="20"/>
        </w:rPr>
        <w:t>Malum est consilium quod mutari</w:t>
      </w:r>
      <w:r>
        <w:rPr>
          <w:position w:val="6"/>
          <w:sz w:val="13"/>
        </w:rPr>
        <w:t>1</w:t>
      </w:r>
      <w:r>
        <w:rPr>
          <w:spacing w:val="40"/>
          <w:position w:val="6"/>
          <w:sz w:val="13"/>
        </w:rPr>
        <w:t> </w:t>
      </w:r>
      <w:r>
        <w:rPr>
          <w:sz w:val="20"/>
        </w:rPr>
        <w:t>non potest. </w:t>
      </w:r>
      <w:r>
        <w:rPr>
          <w:i/>
          <w:sz w:val="20"/>
        </w:rPr>
        <w:t>(Publilius</w:t>
      </w:r>
      <w:r>
        <w:rPr>
          <w:i/>
          <w:spacing w:val="40"/>
          <w:sz w:val="20"/>
        </w:rPr>
        <w:t> </w:t>
      </w:r>
      <w:r>
        <w:rPr>
          <w:i/>
          <w:spacing w:val="-2"/>
          <w:sz w:val="20"/>
        </w:rPr>
        <w:t>Syrus.)</w:t>
      </w:r>
    </w:p>
    <w:p>
      <w:pPr>
        <w:pStyle w:val="ListParagraph"/>
        <w:numPr>
          <w:ilvl w:val="0"/>
          <w:numId w:val="326"/>
        </w:numPr>
        <w:tabs>
          <w:tab w:pos="1435" w:val="left" w:leader="none"/>
        </w:tabs>
        <w:spacing w:line="214" w:lineRule="exact" w:before="0" w:after="0"/>
        <w:ind w:left="1435" w:right="0" w:hanging="296"/>
        <w:jc w:val="both"/>
        <w:rPr>
          <w:sz w:val="20"/>
        </w:rPr>
      </w:pPr>
      <w:r>
        <w:rPr>
          <w:sz w:val="20"/>
        </w:rPr>
        <w:t>Fortis</w:t>
      </w:r>
      <w:r>
        <w:rPr>
          <w:spacing w:val="-1"/>
          <w:sz w:val="20"/>
        </w:rPr>
        <w:t> </w:t>
      </w:r>
      <w:r>
        <w:rPr>
          <w:sz w:val="20"/>
        </w:rPr>
        <w:t>cadere</w:t>
      </w:r>
      <w:r>
        <w:rPr>
          <w:spacing w:val="-2"/>
          <w:sz w:val="20"/>
        </w:rPr>
        <w:t> </w:t>
      </w:r>
      <w:r>
        <w:rPr>
          <w:sz w:val="20"/>
        </w:rPr>
        <w:t>potest,</w:t>
      </w:r>
      <w:r>
        <w:rPr>
          <w:spacing w:val="-1"/>
          <w:sz w:val="20"/>
        </w:rPr>
        <w:t> </w:t>
      </w:r>
      <w:r>
        <w:rPr>
          <w:sz w:val="20"/>
        </w:rPr>
        <w:t>cedere</w:t>
      </w:r>
      <w:r>
        <w:rPr>
          <w:spacing w:val="-1"/>
          <w:sz w:val="20"/>
        </w:rPr>
        <w:t> </w:t>
      </w:r>
      <w:r>
        <w:rPr>
          <w:sz w:val="20"/>
        </w:rPr>
        <w:t>non</w:t>
      </w:r>
      <w:r>
        <w:rPr>
          <w:spacing w:val="-1"/>
          <w:sz w:val="20"/>
        </w:rPr>
        <w:t> </w:t>
      </w:r>
      <w:r>
        <w:rPr>
          <w:sz w:val="20"/>
        </w:rPr>
        <w:t>potest.</w:t>
      </w:r>
      <w:r>
        <w:rPr>
          <w:spacing w:val="-1"/>
          <w:sz w:val="20"/>
        </w:rPr>
        <w:t> </w:t>
      </w:r>
      <w:r>
        <w:rPr>
          <w:i/>
          <w:spacing w:val="-2"/>
          <w:sz w:val="20"/>
        </w:rPr>
        <w:t>(Proverb.)</w:t>
      </w:r>
    </w:p>
    <w:p>
      <w:pPr>
        <w:pStyle w:val="ListParagraph"/>
        <w:numPr>
          <w:ilvl w:val="0"/>
          <w:numId w:val="326"/>
        </w:numPr>
        <w:tabs>
          <w:tab w:pos="1513" w:val="left" w:leader="none"/>
        </w:tabs>
        <w:spacing w:line="256" w:lineRule="auto" w:before="20" w:after="0"/>
        <w:ind w:left="929" w:right="183" w:firstLine="215"/>
        <w:jc w:val="both"/>
        <w:rPr>
          <w:sz w:val="20"/>
        </w:rPr>
      </w:pPr>
      <w:r>
        <w:rPr>
          <w:sz w:val="20"/>
        </w:rPr>
        <w:t>Sanctus</w:t>
      </w:r>
      <w:r>
        <w:rPr>
          <w:spacing w:val="40"/>
          <w:sz w:val="20"/>
        </w:rPr>
        <w:t> </w:t>
      </w:r>
      <w:r>
        <w:rPr>
          <w:sz w:val="20"/>
        </w:rPr>
        <w:t>Joannes,</w:t>
      </w:r>
      <w:r>
        <w:rPr>
          <w:spacing w:val="40"/>
          <w:sz w:val="20"/>
        </w:rPr>
        <w:t> </w:t>
      </w:r>
      <w:r>
        <w:rPr>
          <w:sz w:val="20"/>
        </w:rPr>
        <w:t>“Qui</w:t>
      </w:r>
      <w:r>
        <w:rPr>
          <w:spacing w:val="40"/>
          <w:sz w:val="20"/>
        </w:rPr>
        <w:t> </w:t>
      </w:r>
      <w:r>
        <w:rPr>
          <w:sz w:val="20"/>
        </w:rPr>
        <w:t>enim,”</w:t>
      </w:r>
      <w:r>
        <w:rPr>
          <w:spacing w:val="40"/>
          <w:sz w:val="20"/>
        </w:rPr>
        <w:t> </w:t>
      </w:r>
      <w:r>
        <w:rPr>
          <w:sz w:val="20"/>
        </w:rPr>
        <w:t>inquit,</w:t>
      </w:r>
      <w:r>
        <w:rPr>
          <w:spacing w:val="40"/>
          <w:sz w:val="20"/>
        </w:rPr>
        <w:t> </w:t>
      </w:r>
      <w:r>
        <w:rPr>
          <w:sz w:val="20"/>
        </w:rPr>
        <w:t>“non</w:t>
      </w:r>
      <w:r>
        <w:rPr>
          <w:spacing w:val="40"/>
          <w:sz w:val="20"/>
        </w:rPr>
        <w:t> </w:t>
      </w:r>
      <w:r>
        <w:rPr>
          <w:sz w:val="20"/>
        </w:rPr>
        <w:t>diligit</w:t>
      </w:r>
      <w:r>
        <w:rPr>
          <w:spacing w:val="40"/>
          <w:sz w:val="20"/>
        </w:rPr>
        <w:t> </w:t>
      </w:r>
      <w:r>
        <w:rPr>
          <w:sz w:val="20"/>
        </w:rPr>
        <w:t>fratrem suum</w:t>
      </w:r>
      <w:r>
        <w:rPr>
          <w:spacing w:val="40"/>
          <w:sz w:val="20"/>
        </w:rPr>
        <w:t> </w:t>
      </w:r>
      <w:r>
        <w:rPr>
          <w:sz w:val="20"/>
        </w:rPr>
        <w:t>quern</w:t>
      </w:r>
      <w:r>
        <w:rPr>
          <w:spacing w:val="40"/>
          <w:sz w:val="20"/>
        </w:rPr>
        <w:t> </w:t>
      </w:r>
      <w:r>
        <w:rPr>
          <w:sz w:val="20"/>
        </w:rPr>
        <w:t>videt,</w:t>
      </w:r>
      <w:r>
        <w:rPr>
          <w:spacing w:val="40"/>
          <w:sz w:val="20"/>
        </w:rPr>
        <w:t> </w:t>
      </w:r>
      <w:r>
        <w:rPr>
          <w:sz w:val="20"/>
        </w:rPr>
        <w:t>Deum,</w:t>
      </w:r>
      <w:r>
        <w:rPr>
          <w:spacing w:val="40"/>
          <w:sz w:val="20"/>
        </w:rPr>
        <w:t> </w:t>
      </w:r>
      <w:r>
        <w:rPr>
          <w:sz w:val="20"/>
        </w:rPr>
        <w:t>quern</w:t>
      </w:r>
      <w:r>
        <w:rPr>
          <w:spacing w:val="40"/>
          <w:sz w:val="20"/>
        </w:rPr>
        <w:t> </w:t>
      </w:r>
      <w:r>
        <w:rPr>
          <w:sz w:val="20"/>
        </w:rPr>
        <w:t>non</w:t>
      </w:r>
      <w:r>
        <w:rPr>
          <w:spacing w:val="40"/>
          <w:sz w:val="20"/>
        </w:rPr>
        <w:t> </w:t>
      </w:r>
      <w:r>
        <w:rPr>
          <w:sz w:val="20"/>
        </w:rPr>
        <w:t>videt,</w:t>
      </w:r>
      <w:r>
        <w:rPr>
          <w:spacing w:val="40"/>
          <w:sz w:val="20"/>
        </w:rPr>
        <w:t> </w:t>
      </w:r>
      <w:r>
        <w:rPr>
          <w:sz w:val="20"/>
        </w:rPr>
        <w:t>qudmodo</w:t>
      </w:r>
      <w:r>
        <w:rPr>
          <w:position w:val="6"/>
          <w:sz w:val="13"/>
        </w:rPr>
        <w:t>1</w:t>
      </w:r>
      <w:r>
        <w:rPr>
          <w:spacing w:val="40"/>
          <w:position w:val="6"/>
          <w:sz w:val="13"/>
        </w:rPr>
        <w:t> </w:t>
      </w:r>
      <w:r>
        <w:rPr>
          <w:position w:val="6"/>
          <w:sz w:val="13"/>
        </w:rPr>
        <w:t>2</w:t>
      </w:r>
      <w:r>
        <w:rPr>
          <w:spacing w:val="40"/>
          <w:position w:val="6"/>
          <w:sz w:val="13"/>
        </w:rPr>
        <w:t> </w:t>
      </w:r>
      <w:r>
        <w:rPr>
          <w:sz w:val="20"/>
        </w:rPr>
        <w:t>potest</w:t>
      </w:r>
      <w:r>
        <w:rPr>
          <w:spacing w:val="40"/>
          <w:sz w:val="20"/>
        </w:rPr>
        <w:t> </w:t>
      </w:r>
      <w:r>
        <w:rPr>
          <w:sz w:val="20"/>
        </w:rPr>
        <w:t>di- ligere ? Et hoc mandatum</w:t>
      </w:r>
      <w:r>
        <w:rPr>
          <w:position w:val="6"/>
          <w:sz w:val="13"/>
        </w:rPr>
        <w:t>3</w:t>
      </w:r>
      <w:r>
        <w:rPr>
          <w:spacing w:val="40"/>
          <w:position w:val="6"/>
          <w:sz w:val="13"/>
        </w:rPr>
        <w:t> </w:t>
      </w:r>
      <w:r>
        <w:rPr>
          <w:sz w:val="20"/>
        </w:rPr>
        <w:t>habemus a Deo: ut</w:t>
      </w:r>
      <w:r>
        <w:rPr>
          <w:position w:val="6"/>
          <w:sz w:val="13"/>
        </w:rPr>
        <w:t>4</w:t>
      </w:r>
      <w:r>
        <w:rPr>
          <w:spacing w:val="40"/>
          <w:position w:val="6"/>
          <w:sz w:val="13"/>
        </w:rPr>
        <w:t> </w:t>
      </w:r>
      <w:r>
        <w:rPr>
          <w:sz w:val="20"/>
        </w:rPr>
        <w:t>qui diligit Deum,</w:t>
      </w:r>
      <w:r>
        <w:rPr>
          <w:spacing w:val="40"/>
          <w:sz w:val="20"/>
        </w:rPr>
        <w:t> </w:t>
      </w:r>
      <w:r>
        <w:rPr>
          <w:sz w:val="20"/>
        </w:rPr>
        <w:t>diligat et</w:t>
      </w:r>
      <w:r>
        <w:rPr>
          <w:position w:val="6"/>
          <w:sz w:val="13"/>
        </w:rPr>
        <w:t>5 * 7</w:t>
      </w:r>
      <w:r>
        <w:rPr>
          <w:spacing w:val="40"/>
          <w:position w:val="6"/>
          <w:sz w:val="13"/>
        </w:rPr>
        <w:t> </w:t>
      </w:r>
      <w:r>
        <w:rPr>
          <w:sz w:val="20"/>
        </w:rPr>
        <w:t>fratrem suum.”</w:t>
      </w:r>
    </w:p>
    <w:p>
      <w:pPr>
        <w:pStyle w:val="BodyText"/>
        <w:spacing w:before="8"/>
        <w:rPr>
          <w:sz w:val="17"/>
        </w:rPr>
      </w:pPr>
    </w:p>
    <w:p>
      <w:pPr>
        <w:spacing w:before="0"/>
        <w:ind w:left="899" w:right="174"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26</w:t>
      </w:r>
    </w:p>
    <w:p>
      <w:pPr>
        <w:pStyle w:val="Heading5"/>
        <w:spacing w:before="95"/>
        <w:ind w:left="899" w:right="173"/>
      </w:pPr>
      <w:r>
        <w:rPr/>
        <w:t>DE</w:t>
      </w:r>
      <w:r>
        <w:rPr>
          <w:spacing w:val="-1"/>
        </w:rPr>
        <w:t> </w:t>
      </w:r>
      <w:r>
        <w:rPr/>
        <w:t>REGIBUS</w:t>
      </w:r>
      <w:r>
        <w:rPr>
          <w:spacing w:val="-2"/>
        </w:rPr>
        <w:t> SANCTIS</w:t>
      </w:r>
    </w:p>
    <w:p>
      <w:pPr>
        <w:pStyle w:val="BodyText"/>
        <w:spacing w:line="252" w:lineRule="auto" w:before="86"/>
        <w:ind w:left="914" w:right="188" w:firstLine="215"/>
        <w:jc w:val="both"/>
      </w:pPr>
      <w:r>
        <w:rPr/>
        <w:t>Possuntne</w:t>
      </w:r>
      <w:r>
        <w:rPr>
          <w:spacing w:val="40"/>
        </w:rPr>
        <w:t> </w:t>
      </w:r>
      <w:r>
        <w:rPr/>
        <w:t>etiam</w:t>
      </w:r>
      <w:r>
        <w:rPr>
          <w:spacing w:val="40"/>
        </w:rPr>
        <w:t> </w:t>
      </w:r>
      <w:r>
        <w:rPr/>
        <w:t>reges</w:t>
      </w:r>
      <w:r>
        <w:rPr>
          <w:spacing w:val="40"/>
        </w:rPr>
        <w:t> </w:t>
      </w:r>
      <w:r>
        <w:rPr/>
        <w:t>sancti</w:t>
      </w:r>
      <w:r>
        <w:rPr>
          <w:spacing w:val="40"/>
        </w:rPr>
        <w:t> </w:t>
      </w:r>
      <w:r>
        <w:rPr/>
        <w:t>esse?</w:t>
      </w:r>
      <w:r>
        <w:rPr>
          <w:spacing w:val="40"/>
        </w:rPr>
        <w:t> </w:t>
      </w:r>
      <w:r>
        <w:rPr/>
        <w:t>Reges</w:t>
      </w:r>
      <w:r>
        <w:rPr>
          <w:spacing w:val="40"/>
        </w:rPr>
        <w:t> </w:t>
      </w:r>
      <w:r>
        <w:rPr/>
        <w:t>qui</w:t>
      </w:r>
      <w:r>
        <w:rPr>
          <w:spacing w:val="40"/>
        </w:rPr>
        <w:t> </w:t>
      </w:r>
      <w:r>
        <w:rPr/>
        <w:t>imperium</w:t>
      </w:r>
      <w:r>
        <w:rPr>
          <w:spacing w:val="40"/>
        </w:rPr>
        <w:t> </w:t>
      </w:r>
      <w:r>
        <w:rPr/>
        <w:t>et regnum</w:t>
      </w:r>
      <w:r>
        <w:rPr>
          <w:spacing w:val="80"/>
        </w:rPr>
        <w:t> </w:t>
      </w:r>
      <w:r>
        <w:rPr/>
        <w:t>obtinent</w:t>
      </w:r>
      <w:r>
        <w:rPr>
          <w:spacing w:val="80"/>
        </w:rPr>
        <w:t> </w:t>
      </w:r>
      <w:r>
        <w:rPr/>
        <w:t>saepe</w:t>
      </w:r>
      <w:r>
        <w:rPr>
          <w:spacing w:val="80"/>
        </w:rPr>
        <w:t> </w:t>
      </w:r>
      <w:r>
        <w:rPr/>
        <w:t>agrorum</w:t>
      </w:r>
      <w:r>
        <w:rPr>
          <w:spacing w:val="80"/>
        </w:rPr>
        <w:t> </w:t>
      </w:r>
      <w:r>
        <w:rPr/>
        <w:t>aliendrum</w:t>
      </w:r>
      <w:r>
        <w:rPr>
          <w:spacing w:val="80"/>
        </w:rPr>
        <w:t> </w:t>
      </w:r>
      <w:r>
        <w:rPr/>
        <w:t>cupidi</w:t>
      </w:r>
      <w:r>
        <w:rPr>
          <w:spacing w:val="80"/>
        </w:rPr>
        <w:t> </w:t>
      </w:r>
      <w:r>
        <w:rPr/>
        <w:t>sunt;</w:t>
      </w:r>
      <w:r>
        <w:rPr>
          <w:spacing w:val="80"/>
        </w:rPr>
        <w:t> </w:t>
      </w:r>
      <w:r>
        <w:rPr/>
        <w:t>saepe gloria</w:t>
      </w:r>
      <w:r>
        <w:rPr>
          <w:spacing w:val="40"/>
        </w:rPr>
        <w:t> </w:t>
      </w:r>
      <w:r>
        <w:rPr/>
        <w:t>belli</w:t>
      </w:r>
      <w:r>
        <w:rPr>
          <w:spacing w:val="40"/>
        </w:rPr>
        <w:t> </w:t>
      </w:r>
      <w:r>
        <w:rPr/>
        <w:t>incitati</w:t>
      </w:r>
      <w:r>
        <w:rPr>
          <w:spacing w:val="40"/>
        </w:rPr>
        <w:t> </w:t>
      </w:r>
      <w:r>
        <w:rPr/>
        <w:t>magnos</w:t>
      </w:r>
      <w:r>
        <w:rPr>
          <w:spacing w:val="40"/>
        </w:rPr>
        <w:t> </w:t>
      </w:r>
      <w:r>
        <w:rPr/>
        <w:t>exercitus</w:t>
      </w:r>
      <w:r>
        <w:rPr>
          <w:spacing w:val="40"/>
        </w:rPr>
        <w:t> </w:t>
      </w:r>
      <w:r>
        <w:rPr/>
        <w:t>contra</w:t>
      </w:r>
      <w:r>
        <w:rPr>
          <w:spacing w:val="40"/>
        </w:rPr>
        <w:t> </w:t>
      </w:r>
      <w:r>
        <w:rPr/>
        <w:t>gentes</w:t>
      </w:r>
      <w:r>
        <w:rPr>
          <w:spacing w:val="40"/>
        </w:rPr>
        <w:t> </w:t>
      </w:r>
      <w:r>
        <w:rPr/>
        <w:t>et</w:t>
      </w:r>
      <w:r>
        <w:rPr>
          <w:spacing w:val="40"/>
        </w:rPr>
        <w:t> </w:t>
      </w:r>
      <w:r>
        <w:rPr/>
        <w:t>reges proximos</w:t>
      </w:r>
      <w:r>
        <w:rPr>
          <w:spacing w:val="40"/>
        </w:rPr>
        <w:t> </w:t>
      </w:r>
      <w:r>
        <w:rPr/>
        <w:t>ducunt.</w:t>
      </w:r>
      <w:r>
        <w:rPr>
          <w:spacing w:val="40"/>
        </w:rPr>
        <w:t> </w:t>
      </w:r>
      <w:r>
        <w:rPr/>
        <w:t>Saepe</w:t>
      </w:r>
      <w:r>
        <w:rPr>
          <w:spacing w:val="40"/>
        </w:rPr>
        <w:t> </w:t>
      </w:r>
      <w:r>
        <w:rPr/>
        <w:t>etiam</w:t>
      </w:r>
      <w:r>
        <w:rPr>
          <w:spacing w:val="40"/>
        </w:rPr>
        <w:t> </w:t>
      </w:r>
      <w:r>
        <w:rPr/>
        <w:t>fratres</w:t>
      </w:r>
      <w:r>
        <w:rPr>
          <w:spacing w:val="40"/>
        </w:rPr>
        <w:t> </w:t>
      </w:r>
      <w:r>
        <w:rPr/>
        <w:t>suds</w:t>
      </w:r>
      <w:r>
        <w:rPr>
          <w:spacing w:val="40"/>
        </w:rPr>
        <w:t> </w:t>
      </w:r>
      <w:r>
        <w:rPr/>
        <w:t>timent</w:t>
      </w:r>
      <w:r>
        <w:rPr>
          <w:spacing w:val="40"/>
        </w:rPr>
        <w:t> </w:t>
      </w:r>
      <w:r>
        <w:rPr/>
        <w:t>atque</w:t>
      </w:r>
      <w:r>
        <w:rPr>
          <w:spacing w:val="40"/>
        </w:rPr>
        <w:t> </w:t>
      </w:r>
      <w:r>
        <w:rPr/>
        <w:t>occidunt</w:t>
      </w:r>
      <w:r>
        <w:rPr>
          <w:spacing w:val="80"/>
        </w:rPr>
        <w:t> </w:t>
      </w:r>
      <w:r>
        <w:rPr/>
        <w:t>ne</w:t>
      </w:r>
      <w:r>
        <w:rPr>
          <w:spacing w:val="40"/>
        </w:rPr>
        <w:t> </w:t>
      </w:r>
      <w:r>
        <w:rPr/>
        <w:t>regnum</w:t>
      </w:r>
      <w:r>
        <w:rPr>
          <w:spacing w:val="40"/>
        </w:rPr>
        <w:t> </w:t>
      </w:r>
      <w:r>
        <w:rPr/>
        <w:t>suum</w:t>
      </w:r>
      <w:r>
        <w:rPr>
          <w:spacing w:val="40"/>
        </w:rPr>
        <w:t> </w:t>
      </w:r>
      <w:r>
        <w:rPr/>
        <w:t>armis</w:t>
      </w:r>
      <w:r>
        <w:rPr>
          <w:spacing w:val="40"/>
        </w:rPr>
        <w:t> </w:t>
      </w:r>
      <w:r>
        <w:rPr/>
        <w:t>occupent.</w:t>
      </w:r>
      <w:r>
        <w:rPr>
          <w:spacing w:val="40"/>
        </w:rPr>
        <w:t> </w:t>
      </w:r>
      <w:r>
        <w:rPr/>
        <w:t>Reges</w:t>
      </w:r>
      <w:r>
        <w:rPr>
          <w:spacing w:val="40"/>
        </w:rPr>
        <w:t> </w:t>
      </w:r>
      <w:r>
        <w:rPr/>
        <w:t>tamen</w:t>
      </w:r>
      <w:r>
        <w:rPr>
          <w:spacing w:val="40"/>
        </w:rPr>
        <w:t> </w:t>
      </w:r>
      <w:r>
        <w:rPr/>
        <w:t>sancti</w:t>
      </w:r>
      <w:r>
        <w:rPr>
          <w:spacing w:val="40"/>
        </w:rPr>
        <w:t> </w:t>
      </w:r>
      <w:r>
        <w:rPr/>
        <w:t>esse</w:t>
      </w:r>
      <w:r>
        <w:rPr>
          <w:spacing w:val="40"/>
        </w:rPr>
        <w:t> </w:t>
      </w:r>
      <w:r>
        <w:rPr/>
        <w:t>pos- sunt. Potuit enim Sanctus Stephanus® et regnum obtinere et bella gerere et tamen Deum diligere. Stephanus rex fuit Hungariae et populum suum fidem Christianam docuit.</w:t>
      </w:r>
    </w:p>
    <w:p>
      <w:pPr>
        <w:pStyle w:val="BodyText"/>
        <w:spacing w:line="254" w:lineRule="auto"/>
        <w:ind w:left="914" w:right="189" w:firstLine="200"/>
        <w:jc w:val="both"/>
      </w:pPr>
      <w:r>
        <w:rPr/>
        <w:t>Olim</w:t>
      </w:r>
      <w:r>
        <w:rPr>
          <w:position w:val="6"/>
          <w:sz w:val="13"/>
        </w:rPr>
        <w:t>T</w:t>
      </w:r>
      <w:r>
        <w:rPr>
          <w:spacing w:val="40"/>
          <w:position w:val="6"/>
          <w:sz w:val="13"/>
        </w:rPr>
        <w:t> </w:t>
      </w:r>
      <w:r>
        <w:rPr/>
        <w:t>venit</w:t>
      </w:r>
      <w:r>
        <w:rPr>
          <w:spacing w:val="40"/>
        </w:rPr>
        <w:t> </w:t>
      </w:r>
      <w:r>
        <w:rPr/>
        <w:t>homo</w:t>
      </w:r>
      <w:r>
        <w:rPr>
          <w:spacing w:val="40"/>
        </w:rPr>
        <w:t> </w:t>
      </w:r>
      <w:r>
        <w:rPr/>
        <w:t>quidam</w:t>
      </w:r>
      <w:r>
        <w:rPr>
          <w:position w:val="6"/>
          <w:sz w:val="13"/>
        </w:rPr>
        <w:t>8</w:t>
      </w:r>
      <w:r>
        <w:rPr>
          <w:spacing w:val="40"/>
          <w:position w:val="6"/>
          <w:sz w:val="13"/>
        </w:rPr>
        <w:t> </w:t>
      </w:r>
      <w:r>
        <w:rPr>
          <w:position w:val="6"/>
          <w:sz w:val="13"/>
        </w:rPr>
        <w:t>9</w:t>
      </w:r>
      <w:r>
        <w:rPr>
          <w:spacing w:val="80"/>
          <w:position w:val="6"/>
          <w:sz w:val="13"/>
        </w:rPr>
        <w:t> </w:t>
      </w:r>
      <w:r>
        <w:rPr/>
        <w:t>ad</w:t>
      </w:r>
      <w:r>
        <w:rPr>
          <w:spacing w:val="40"/>
        </w:rPr>
        <w:t> </w:t>
      </w:r>
      <w:r>
        <w:rPr/>
        <w:t>Stephanum</w:t>
      </w:r>
      <w:r>
        <w:rPr>
          <w:spacing w:val="40"/>
        </w:rPr>
        <w:t> </w:t>
      </w:r>
      <w:r>
        <w:rPr/>
        <w:t>ut</w:t>
      </w:r>
      <w:r>
        <w:rPr>
          <w:spacing w:val="40"/>
        </w:rPr>
        <w:t> </w:t>
      </w:r>
      <w:r>
        <w:rPr/>
        <w:t>eum</w:t>
      </w:r>
      <w:r>
        <w:rPr>
          <w:spacing w:val="40"/>
        </w:rPr>
        <w:t> </w:t>
      </w:r>
      <w:r>
        <w:rPr/>
        <w:t>occideret. Nox erat et Stephanus dormiebat.® Cum ille ad regem appropin- quaret,</w:t>
      </w:r>
      <w:r>
        <w:rPr>
          <w:spacing w:val="80"/>
        </w:rPr>
        <w:t> </w:t>
      </w:r>
      <w:r>
        <w:rPr/>
        <w:t>gladius</w:t>
      </w:r>
      <w:r>
        <w:rPr>
          <w:spacing w:val="80"/>
        </w:rPr>
        <w:t> </w:t>
      </w:r>
      <w:r>
        <w:rPr/>
        <w:t>subito</w:t>
      </w:r>
      <w:r>
        <w:rPr>
          <w:spacing w:val="80"/>
        </w:rPr>
        <w:t> </w:t>
      </w:r>
      <w:r>
        <w:rPr/>
        <w:t>ex</w:t>
      </w:r>
      <w:r>
        <w:rPr>
          <w:spacing w:val="80"/>
        </w:rPr>
        <w:t> </w:t>
      </w:r>
      <w:r>
        <w:rPr/>
        <w:t>manu</w:t>
      </w:r>
      <w:r>
        <w:rPr>
          <w:spacing w:val="80"/>
        </w:rPr>
        <w:t> </w:t>
      </w:r>
      <w:r>
        <w:rPr/>
        <w:t>cecidit.</w:t>
      </w:r>
      <w:r>
        <w:rPr>
          <w:spacing w:val="80"/>
        </w:rPr>
        <w:t> </w:t>
      </w:r>
      <w:r>
        <w:rPr/>
        <w:t>Stephanus,</w:t>
      </w:r>
      <w:r>
        <w:rPr>
          <w:spacing w:val="80"/>
        </w:rPr>
        <w:t> </w:t>
      </w:r>
      <w:r>
        <w:rPr/>
        <w:t>cum</w:t>
      </w:r>
      <w:r>
        <w:rPr>
          <w:spacing w:val="80"/>
        </w:rPr>
        <w:t> </w:t>
      </w:r>
      <w:r>
        <w:rPr/>
        <w:t>con­ silium</w:t>
      </w:r>
      <w:r>
        <w:rPr>
          <w:spacing w:val="80"/>
        </w:rPr>
        <w:t> </w:t>
      </w:r>
      <w:r>
        <w:rPr/>
        <w:t>illius</w:t>
      </w:r>
      <w:r>
        <w:rPr>
          <w:spacing w:val="80"/>
        </w:rPr>
        <w:t> </w:t>
      </w:r>
      <w:r>
        <w:rPr/>
        <w:t>cognovisset,</w:t>
      </w:r>
      <w:r>
        <w:rPr>
          <w:spacing w:val="80"/>
        </w:rPr>
        <w:t> </w:t>
      </w:r>
      <w:r>
        <w:rPr/>
        <w:t>neque</w:t>
      </w:r>
      <w:r>
        <w:rPr>
          <w:spacing w:val="80"/>
        </w:rPr>
        <w:t> </w:t>
      </w:r>
      <w:r>
        <w:rPr/>
        <w:t>commotus</w:t>
      </w:r>
      <w:r>
        <w:rPr>
          <w:spacing w:val="80"/>
        </w:rPr>
        <w:t> </w:t>
      </w:r>
      <w:r>
        <w:rPr/>
        <w:t>neque</w:t>
      </w:r>
      <w:r>
        <w:rPr>
          <w:spacing w:val="80"/>
        </w:rPr>
        <w:t> </w:t>
      </w:r>
      <w:r>
        <w:rPr/>
        <w:t>perturbatus, “Si</w:t>
      </w:r>
      <w:r>
        <w:rPr>
          <w:position w:val="6"/>
          <w:sz w:val="13"/>
        </w:rPr>
        <w:t>10 11</w:t>
      </w:r>
      <w:r>
        <w:rPr>
          <w:spacing w:val="35"/>
          <w:position w:val="6"/>
          <w:sz w:val="13"/>
        </w:rPr>
        <w:t> </w:t>
      </w:r>
      <w:r>
        <w:rPr/>
        <w:t>Deus mecum est,” inquit, “quis contra me erit?”</w:t>
      </w:r>
    </w:p>
    <w:p>
      <w:pPr>
        <w:pStyle w:val="BodyText"/>
        <w:spacing w:line="261" w:lineRule="auto"/>
        <w:ind w:left="914" w:right="188" w:firstLine="200"/>
        <w:jc w:val="both"/>
      </w:pPr>
      <w:r>
        <w:rPr/>
        <w:t>Praeterea Wenceslaus,</w:t>
      </w:r>
      <w:r>
        <w:rPr>
          <w:position w:val="6"/>
          <w:sz w:val="13"/>
        </w:rPr>
        <w:t>11</w:t>
      </w:r>
      <w:r>
        <w:rPr>
          <w:spacing w:val="40"/>
          <w:position w:val="6"/>
          <w:sz w:val="13"/>
        </w:rPr>
        <w:t> </w:t>
      </w:r>
      <w:r>
        <w:rPr/>
        <w:t>Rex Bohemiae, et sanctus et rex esse</w:t>
      </w:r>
      <w:r>
        <w:rPr>
          <w:spacing w:val="80"/>
        </w:rPr>
        <w:t> </w:t>
      </w:r>
      <w:r>
        <w:rPr/>
        <w:t>potuit. Olim</w:t>
      </w:r>
      <w:r>
        <w:rPr>
          <w:position w:val="6"/>
          <w:sz w:val="13"/>
        </w:rPr>
        <w:t>T</w:t>
      </w:r>
      <w:r>
        <w:rPr>
          <w:spacing w:val="36"/>
          <w:position w:val="6"/>
          <w:sz w:val="13"/>
        </w:rPr>
        <w:t> </w:t>
      </w:r>
      <w:r>
        <w:rPr/>
        <w:t>Ratislaus, dux gentis finitimae, bellum contra</w:t>
      </w:r>
    </w:p>
    <w:p>
      <w:pPr>
        <w:spacing w:before="194"/>
        <w:ind w:left="1089" w:right="0" w:firstLine="0"/>
        <w:jc w:val="left"/>
        <w:rPr>
          <w:b/>
          <w:i/>
          <w:sz w:val="15"/>
        </w:rPr>
      </w:pPr>
      <w:r>
        <w:rPr>
          <w:b/>
          <w:position w:val="4"/>
          <w:sz w:val="10"/>
        </w:rPr>
        <w:t>1</w:t>
      </w:r>
      <w:r>
        <w:rPr>
          <w:b/>
          <w:sz w:val="15"/>
        </w:rPr>
        <w:t>muto,</w:t>
      </w:r>
      <w:r>
        <w:rPr>
          <w:b/>
          <w:spacing w:val="-1"/>
          <w:sz w:val="15"/>
        </w:rPr>
        <w:t> </w:t>
      </w:r>
      <w:r>
        <w:rPr>
          <w:b/>
          <w:sz w:val="15"/>
        </w:rPr>
        <w:t>/,</w:t>
      </w:r>
      <w:r>
        <w:rPr>
          <w:b/>
          <w:spacing w:val="-1"/>
          <w:sz w:val="15"/>
        </w:rPr>
        <w:t> </w:t>
      </w:r>
      <w:r>
        <w:rPr>
          <w:b/>
          <w:i/>
          <w:sz w:val="15"/>
        </w:rPr>
        <w:t>tr.:</w:t>
      </w:r>
      <w:r>
        <w:rPr>
          <w:b/>
          <w:i/>
          <w:spacing w:val="-1"/>
          <w:sz w:val="15"/>
        </w:rPr>
        <w:t> </w:t>
      </w:r>
      <w:r>
        <w:rPr>
          <w:b/>
          <w:i/>
          <w:sz w:val="15"/>
        </w:rPr>
        <w:t>change</w:t>
      </w:r>
      <w:r>
        <w:rPr>
          <w:b/>
          <w:i/>
          <w:spacing w:val="-1"/>
          <w:sz w:val="15"/>
        </w:rPr>
        <w:t> </w:t>
      </w:r>
      <w:r>
        <w:rPr>
          <w:b/>
          <w:i/>
          <w:sz w:val="15"/>
        </w:rPr>
        <w:t>(ci.</w:t>
      </w:r>
      <w:r>
        <w:rPr>
          <w:b/>
          <w:i/>
          <w:spacing w:val="-1"/>
          <w:sz w:val="15"/>
        </w:rPr>
        <w:t> </w:t>
      </w:r>
      <w:r>
        <w:rPr>
          <w:b/>
          <w:i/>
          <w:spacing w:val="-2"/>
          <w:sz w:val="15"/>
        </w:rPr>
        <w:t>mutability).</w:t>
      </w:r>
    </w:p>
    <w:p>
      <w:pPr>
        <w:spacing w:before="18"/>
        <w:ind w:left="1084" w:right="0" w:firstLine="0"/>
        <w:jc w:val="left"/>
        <w:rPr>
          <w:b/>
          <w:i/>
          <w:sz w:val="15"/>
        </w:rPr>
      </w:pPr>
      <w:r>
        <w:rPr>
          <w:b/>
          <w:position w:val="4"/>
          <w:sz w:val="10"/>
        </w:rPr>
        <w:t>2</w:t>
      </w:r>
      <w:r>
        <w:rPr>
          <w:b/>
          <w:spacing w:val="10"/>
          <w:position w:val="4"/>
          <w:sz w:val="10"/>
        </w:rPr>
        <w:t> </w:t>
      </w:r>
      <w:r>
        <w:rPr>
          <w:b/>
          <w:sz w:val="15"/>
        </w:rPr>
        <w:t>quomodo,</w:t>
      </w:r>
      <w:r>
        <w:rPr>
          <w:b/>
          <w:spacing w:val="-1"/>
          <w:sz w:val="15"/>
        </w:rPr>
        <w:t> </w:t>
      </w:r>
      <w:r>
        <w:rPr>
          <w:b/>
          <w:i/>
          <w:sz w:val="15"/>
        </w:rPr>
        <w:t>adv.: </w:t>
      </w:r>
      <w:r>
        <w:rPr>
          <w:b/>
          <w:i/>
          <w:spacing w:val="-4"/>
          <w:sz w:val="15"/>
        </w:rPr>
        <w:t>how.</w:t>
      </w:r>
    </w:p>
    <w:p>
      <w:pPr>
        <w:tabs>
          <w:tab w:pos="1809" w:val="left" w:leader="none"/>
        </w:tabs>
        <w:spacing w:before="7"/>
        <w:ind w:left="1089" w:right="0" w:firstLine="0"/>
        <w:jc w:val="left"/>
        <w:rPr>
          <w:b/>
          <w:i/>
          <w:sz w:val="15"/>
        </w:rPr>
      </w:pPr>
      <w:r>
        <w:rPr>
          <w:b/>
          <w:spacing w:val="-10"/>
          <w:position w:val="4"/>
          <w:sz w:val="10"/>
        </w:rPr>
        <w:t>8</w:t>
      </w:r>
      <w:r>
        <w:rPr>
          <w:b/>
          <w:position w:val="4"/>
          <w:sz w:val="10"/>
        </w:rPr>
        <w:tab/>
      </w:r>
      <w:r>
        <w:rPr>
          <w:b/>
          <w:sz w:val="15"/>
        </w:rPr>
        <w:t>mandatum,</w:t>
      </w:r>
      <w:r>
        <w:rPr>
          <w:b/>
          <w:spacing w:val="-2"/>
          <w:sz w:val="15"/>
        </w:rPr>
        <w:t> </w:t>
      </w:r>
      <w:r>
        <w:rPr>
          <w:b/>
          <w:sz w:val="15"/>
        </w:rPr>
        <w:t>i:</w:t>
      </w:r>
      <w:r>
        <w:rPr>
          <w:b/>
          <w:spacing w:val="-1"/>
          <w:sz w:val="15"/>
        </w:rPr>
        <w:t> </w:t>
      </w:r>
      <w:r>
        <w:rPr>
          <w:b/>
          <w:i/>
          <w:sz w:val="15"/>
        </w:rPr>
        <w:t>command</w:t>
      </w:r>
      <w:r>
        <w:rPr>
          <w:b/>
          <w:i/>
          <w:spacing w:val="-1"/>
          <w:sz w:val="15"/>
        </w:rPr>
        <w:t> </w:t>
      </w:r>
      <w:r>
        <w:rPr>
          <w:b/>
          <w:i/>
          <w:sz w:val="15"/>
        </w:rPr>
        <w:t>(ci.</w:t>
      </w:r>
      <w:r>
        <w:rPr>
          <w:b/>
          <w:i/>
          <w:spacing w:val="-1"/>
          <w:sz w:val="15"/>
        </w:rPr>
        <w:t> </w:t>
      </w:r>
      <w:r>
        <w:rPr>
          <w:b/>
          <w:i/>
          <w:spacing w:val="-2"/>
          <w:sz w:val="15"/>
        </w:rPr>
        <w:t>mandate).</w:t>
      </w:r>
    </w:p>
    <w:p>
      <w:pPr>
        <w:spacing w:before="13"/>
        <w:ind w:left="1069" w:right="0" w:firstLine="0"/>
        <w:jc w:val="left"/>
        <w:rPr>
          <w:b/>
          <w:i/>
          <w:sz w:val="15"/>
        </w:rPr>
      </w:pPr>
      <w:r>
        <w:rPr>
          <w:b/>
          <w:position w:val="4"/>
          <w:sz w:val="10"/>
        </w:rPr>
        <w:t>4</w:t>
      </w:r>
      <w:r>
        <w:rPr>
          <w:b/>
          <w:spacing w:val="39"/>
          <w:position w:val="4"/>
          <w:sz w:val="10"/>
        </w:rPr>
        <w:t> </w:t>
      </w:r>
      <w:r>
        <w:rPr>
          <w:b/>
          <w:sz w:val="15"/>
        </w:rPr>
        <w:t>Translate</w:t>
      </w:r>
      <w:r>
        <w:rPr>
          <w:b/>
          <w:spacing w:val="-2"/>
          <w:sz w:val="15"/>
        </w:rPr>
        <w:t> </w:t>
      </w:r>
      <w:r>
        <w:rPr>
          <w:b/>
          <w:sz w:val="15"/>
        </w:rPr>
        <w:t>ut</w:t>
      </w:r>
      <w:r>
        <w:rPr>
          <w:b/>
          <w:spacing w:val="-2"/>
          <w:sz w:val="15"/>
        </w:rPr>
        <w:t> </w:t>
      </w:r>
      <w:r>
        <w:rPr>
          <w:b/>
          <w:sz w:val="15"/>
        </w:rPr>
        <w:t>by </w:t>
      </w:r>
      <w:r>
        <w:rPr>
          <w:b/>
          <w:i/>
          <w:sz w:val="15"/>
        </w:rPr>
        <w:t>that</w:t>
      </w:r>
      <w:r>
        <w:rPr>
          <w:b/>
          <w:i/>
          <w:spacing w:val="-1"/>
          <w:sz w:val="15"/>
        </w:rPr>
        <w:t> </w:t>
      </w:r>
      <w:r>
        <w:rPr>
          <w:b/>
          <w:i/>
          <w:sz w:val="15"/>
        </w:rPr>
        <w:t>. .</w:t>
      </w:r>
      <w:r>
        <w:rPr>
          <w:b/>
          <w:i/>
          <w:spacing w:val="-1"/>
          <w:sz w:val="15"/>
        </w:rPr>
        <w:t> </w:t>
      </w:r>
      <w:r>
        <w:rPr>
          <w:b/>
          <w:i/>
          <w:sz w:val="15"/>
        </w:rPr>
        <w:t>.</w:t>
      </w:r>
      <w:r>
        <w:rPr>
          <w:b/>
          <w:i/>
          <w:spacing w:val="1"/>
          <w:sz w:val="15"/>
        </w:rPr>
        <w:t> </w:t>
      </w:r>
      <w:r>
        <w:rPr>
          <w:b/>
          <w:i/>
          <w:spacing w:val="-2"/>
          <w:sz w:val="15"/>
        </w:rPr>
        <w:t>should.</w:t>
      </w:r>
    </w:p>
    <w:p>
      <w:pPr>
        <w:spacing w:line="171" w:lineRule="exact" w:before="12"/>
        <w:ind w:left="1079" w:right="0" w:firstLine="0"/>
        <w:jc w:val="left"/>
        <w:rPr>
          <w:b/>
          <w:i/>
          <w:sz w:val="15"/>
        </w:rPr>
      </w:pPr>
      <w:r>
        <w:rPr>
          <w:b/>
          <w:position w:val="4"/>
          <w:sz w:val="10"/>
        </w:rPr>
        <w:t>5</w:t>
      </w:r>
      <w:r>
        <w:rPr>
          <w:b/>
          <w:spacing w:val="33"/>
          <w:position w:val="4"/>
          <w:sz w:val="10"/>
        </w:rPr>
        <w:t> </w:t>
      </w:r>
      <w:r>
        <w:rPr>
          <w:b/>
          <w:sz w:val="15"/>
        </w:rPr>
        <w:t>Et</w:t>
      </w:r>
      <w:r>
        <w:rPr>
          <w:b/>
          <w:spacing w:val="-1"/>
          <w:sz w:val="15"/>
        </w:rPr>
        <w:t> </w:t>
      </w:r>
      <w:r>
        <w:rPr>
          <w:b/>
          <w:sz w:val="15"/>
        </w:rPr>
        <w:t>here</w:t>
      </w:r>
      <w:r>
        <w:rPr>
          <w:b/>
          <w:spacing w:val="-2"/>
          <w:sz w:val="15"/>
        </w:rPr>
        <w:t> </w:t>
      </w:r>
      <w:r>
        <w:rPr>
          <w:b/>
          <w:sz w:val="15"/>
        </w:rPr>
        <w:t>means </w:t>
      </w:r>
      <w:r>
        <w:rPr>
          <w:b/>
          <w:i/>
          <w:spacing w:val="-2"/>
          <w:sz w:val="15"/>
        </w:rPr>
        <w:t>also.</w:t>
      </w:r>
    </w:p>
    <w:p>
      <w:pPr>
        <w:pStyle w:val="ListParagraph"/>
        <w:numPr>
          <w:ilvl w:val="0"/>
          <w:numId w:val="334"/>
        </w:numPr>
        <w:tabs>
          <w:tab w:pos="1149" w:val="left" w:leader="none"/>
        </w:tabs>
        <w:spacing w:line="171" w:lineRule="exact" w:before="0" w:after="0"/>
        <w:ind w:left="1148" w:right="0" w:hanging="55"/>
        <w:jc w:val="left"/>
        <w:rPr>
          <w:b/>
          <w:i/>
          <w:sz w:val="15"/>
        </w:rPr>
      </w:pPr>
      <w:r>
        <w:rPr>
          <w:b/>
          <w:sz w:val="15"/>
        </w:rPr>
        <w:t>The</w:t>
      </w:r>
      <w:r>
        <w:rPr>
          <w:b/>
          <w:spacing w:val="-5"/>
          <w:sz w:val="15"/>
        </w:rPr>
        <w:t> </w:t>
      </w:r>
      <w:r>
        <w:rPr>
          <w:b/>
          <w:sz w:val="15"/>
        </w:rPr>
        <w:t>Feast</w:t>
      </w:r>
      <w:r>
        <w:rPr>
          <w:b/>
          <w:spacing w:val="-2"/>
          <w:sz w:val="15"/>
        </w:rPr>
        <w:t> </w:t>
      </w:r>
      <w:r>
        <w:rPr>
          <w:b/>
          <w:sz w:val="15"/>
        </w:rPr>
        <w:t>of</w:t>
      </w:r>
      <w:r>
        <w:rPr>
          <w:b/>
          <w:spacing w:val="-2"/>
          <w:sz w:val="15"/>
        </w:rPr>
        <w:t> </w:t>
      </w:r>
      <w:r>
        <w:rPr>
          <w:b/>
          <w:sz w:val="15"/>
        </w:rPr>
        <w:t>St.</w:t>
      </w:r>
      <w:r>
        <w:rPr>
          <w:b/>
          <w:spacing w:val="-1"/>
          <w:sz w:val="15"/>
        </w:rPr>
        <w:t> </w:t>
      </w:r>
      <w:r>
        <w:rPr>
          <w:b/>
          <w:sz w:val="15"/>
        </w:rPr>
        <w:t>Stephen</w:t>
      </w:r>
      <w:r>
        <w:rPr>
          <w:b/>
          <w:spacing w:val="-2"/>
          <w:sz w:val="15"/>
        </w:rPr>
        <w:t> </w:t>
      </w:r>
      <w:r>
        <w:rPr>
          <w:b/>
          <w:sz w:val="15"/>
        </w:rPr>
        <w:t>of</w:t>
      </w:r>
      <w:r>
        <w:rPr>
          <w:b/>
          <w:spacing w:val="-1"/>
          <w:sz w:val="15"/>
        </w:rPr>
        <w:t> </w:t>
      </w:r>
      <w:r>
        <w:rPr>
          <w:b/>
          <w:sz w:val="15"/>
        </w:rPr>
        <w:t>Hungary</w:t>
      </w:r>
      <w:r>
        <w:rPr>
          <w:b/>
          <w:spacing w:val="-3"/>
          <w:sz w:val="15"/>
        </w:rPr>
        <w:t> </w:t>
      </w:r>
      <w:r>
        <w:rPr>
          <w:b/>
          <w:sz w:val="15"/>
        </w:rPr>
        <w:t>is</w:t>
      </w:r>
      <w:r>
        <w:rPr>
          <w:b/>
          <w:spacing w:val="-1"/>
          <w:sz w:val="15"/>
        </w:rPr>
        <w:t> </w:t>
      </w:r>
      <w:r>
        <w:rPr>
          <w:b/>
          <w:sz w:val="15"/>
        </w:rPr>
        <w:t>celebrated</w:t>
      </w:r>
      <w:r>
        <w:rPr>
          <w:b/>
          <w:spacing w:val="-2"/>
          <w:sz w:val="15"/>
        </w:rPr>
        <w:t> </w:t>
      </w:r>
      <w:r>
        <w:rPr>
          <w:b/>
          <w:sz w:val="15"/>
        </w:rPr>
        <w:t>on</w:t>
      </w:r>
      <w:r>
        <w:rPr>
          <w:b/>
          <w:spacing w:val="-1"/>
          <w:sz w:val="15"/>
        </w:rPr>
        <w:t> </w:t>
      </w:r>
      <w:r>
        <w:rPr>
          <w:b/>
          <w:sz w:val="15"/>
        </w:rPr>
        <w:t>September</w:t>
      </w:r>
      <w:r>
        <w:rPr>
          <w:b/>
          <w:spacing w:val="-1"/>
          <w:sz w:val="15"/>
        </w:rPr>
        <w:t> </w:t>
      </w:r>
      <w:r>
        <w:rPr>
          <w:b/>
          <w:i/>
          <w:spacing w:val="-5"/>
          <w:sz w:val="15"/>
        </w:rPr>
        <w:t>2.</w:t>
      </w:r>
    </w:p>
    <w:p>
      <w:pPr>
        <w:spacing w:before="23"/>
        <w:ind w:left="1094" w:right="0" w:firstLine="0"/>
        <w:jc w:val="left"/>
        <w:rPr>
          <w:b/>
          <w:i/>
          <w:sz w:val="15"/>
        </w:rPr>
      </w:pPr>
      <w:r>
        <w:rPr>
          <w:b/>
          <w:position w:val="4"/>
          <w:sz w:val="10"/>
        </w:rPr>
        <w:t>7</w:t>
      </w:r>
      <w:r>
        <w:rPr>
          <w:b/>
          <w:spacing w:val="27"/>
          <w:position w:val="4"/>
          <w:sz w:val="10"/>
        </w:rPr>
        <w:t> </w:t>
      </w:r>
      <w:r>
        <w:rPr>
          <w:b/>
          <w:sz w:val="15"/>
        </w:rPr>
        <w:t>olim, </w:t>
      </w:r>
      <w:r>
        <w:rPr>
          <w:b/>
          <w:i/>
          <w:sz w:val="15"/>
        </w:rPr>
        <w:t>adv.: </w:t>
      </w:r>
      <w:r>
        <w:rPr>
          <w:b/>
          <w:i/>
          <w:spacing w:val="-2"/>
          <w:sz w:val="15"/>
        </w:rPr>
        <w:t>once.</w:t>
      </w:r>
    </w:p>
    <w:p>
      <w:pPr>
        <w:spacing w:before="7"/>
        <w:ind w:left="1094" w:right="0" w:firstLine="0"/>
        <w:jc w:val="left"/>
        <w:rPr>
          <w:b/>
          <w:i/>
          <w:sz w:val="15"/>
        </w:rPr>
      </w:pPr>
      <w:r>
        <w:rPr>
          <w:b/>
          <w:position w:val="4"/>
          <w:sz w:val="10"/>
        </w:rPr>
        <w:t>8</w:t>
      </w:r>
      <w:r>
        <w:rPr>
          <w:b/>
          <w:spacing w:val="29"/>
          <w:position w:val="4"/>
          <w:sz w:val="10"/>
        </w:rPr>
        <w:t> </w:t>
      </w:r>
      <w:r>
        <w:rPr>
          <w:b/>
          <w:sz w:val="15"/>
        </w:rPr>
        <w:t>quidam</w:t>
      </w:r>
      <w:r>
        <w:rPr>
          <w:b/>
          <w:spacing w:val="-2"/>
          <w:sz w:val="15"/>
        </w:rPr>
        <w:t> </w:t>
      </w:r>
      <w:r>
        <w:rPr>
          <w:b/>
          <w:sz w:val="15"/>
        </w:rPr>
        <w:t>(modifies</w:t>
      </w:r>
      <w:r>
        <w:rPr>
          <w:b/>
          <w:spacing w:val="-1"/>
          <w:sz w:val="15"/>
        </w:rPr>
        <w:t> </w:t>
      </w:r>
      <w:r>
        <w:rPr>
          <w:b/>
          <w:sz w:val="15"/>
        </w:rPr>
        <w:t>homo):</w:t>
      </w:r>
      <w:r>
        <w:rPr>
          <w:b/>
          <w:spacing w:val="-1"/>
          <w:sz w:val="15"/>
        </w:rPr>
        <w:t> </w:t>
      </w:r>
      <w:r>
        <w:rPr>
          <w:b/>
          <w:i/>
          <w:sz w:val="15"/>
        </w:rPr>
        <w:t>a </w:t>
      </w:r>
      <w:r>
        <w:rPr>
          <w:b/>
          <w:i/>
          <w:spacing w:val="-2"/>
          <w:sz w:val="15"/>
        </w:rPr>
        <w:t>certain.</w:t>
      </w:r>
    </w:p>
    <w:p>
      <w:pPr>
        <w:spacing w:before="23"/>
        <w:ind w:left="1089" w:right="0" w:firstLine="0"/>
        <w:jc w:val="left"/>
        <w:rPr>
          <w:b/>
          <w:i/>
          <w:sz w:val="15"/>
        </w:rPr>
      </w:pPr>
      <w:r>
        <w:rPr>
          <w:b/>
          <w:position w:val="4"/>
          <w:sz w:val="10"/>
        </w:rPr>
        <w:t>9</w:t>
      </w:r>
      <w:r>
        <w:rPr>
          <w:b/>
          <w:spacing w:val="33"/>
          <w:position w:val="4"/>
          <w:sz w:val="10"/>
        </w:rPr>
        <w:t> </w:t>
      </w:r>
      <w:r>
        <w:rPr>
          <w:b/>
          <w:sz w:val="15"/>
        </w:rPr>
        <w:t>dormid, </w:t>
      </w:r>
      <w:r>
        <w:rPr>
          <w:b/>
          <w:i/>
          <w:sz w:val="15"/>
        </w:rPr>
        <w:t>4, intr.:</w:t>
      </w:r>
      <w:r>
        <w:rPr>
          <w:b/>
          <w:i/>
          <w:spacing w:val="-1"/>
          <w:sz w:val="15"/>
        </w:rPr>
        <w:t> </w:t>
      </w:r>
      <w:r>
        <w:rPr>
          <w:b/>
          <w:i/>
          <w:spacing w:val="-2"/>
          <w:sz w:val="15"/>
        </w:rPr>
        <w:t>sleep.</w:t>
      </w:r>
    </w:p>
    <w:p>
      <w:pPr>
        <w:spacing w:line="169" w:lineRule="exact" w:before="12"/>
        <w:ind w:left="1014" w:right="0" w:firstLine="0"/>
        <w:jc w:val="left"/>
        <w:rPr>
          <w:b/>
          <w:i/>
          <w:sz w:val="15"/>
        </w:rPr>
      </w:pPr>
      <w:r>
        <w:rPr>
          <w:b/>
          <w:position w:val="4"/>
          <w:sz w:val="10"/>
        </w:rPr>
        <w:t>10</w:t>
      </w:r>
      <w:r>
        <w:rPr>
          <w:b/>
          <w:spacing w:val="49"/>
          <w:position w:val="4"/>
          <w:sz w:val="10"/>
        </w:rPr>
        <w:t> </w:t>
      </w:r>
      <w:r>
        <w:rPr>
          <w:b/>
          <w:sz w:val="15"/>
        </w:rPr>
        <w:t>si: </w:t>
      </w:r>
      <w:r>
        <w:rPr>
          <w:b/>
          <w:i/>
          <w:spacing w:val="-5"/>
          <w:sz w:val="15"/>
        </w:rPr>
        <w:t>if.</w:t>
      </w:r>
    </w:p>
    <w:p>
      <w:pPr>
        <w:spacing w:line="169" w:lineRule="exact" w:before="0"/>
        <w:ind w:left="1019" w:right="0" w:firstLine="0"/>
        <w:jc w:val="left"/>
        <w:rPr>
          <w:b/>
          <w:sz w:val="15"/>
        </w:rPr>
      </w:pPr>
      <w:r>
        <w:rPr>
          <w:b/>
          <w:position w:val="4"/>
          <w:sz w:val="10"/>
        </w:rPr>
        <w:t>11</w:t>
      </w:r>
      <w:r>
        <w:rPr>
          <w:b/>
          <w:spacing w:val="35"/>
          <w:position w:val="4"/>
          <w:sz w:val="10"/>
        </w:rPr>
        <w:t> </w:t>
      </w:r>
      <w:r>
        <w:rPr>
          <w:b/>
          <w:sz w:val="15"/>
        </w:rPr>
        <w:t>The</w:t>
      </w:r>
      <w:r>
        <w:rPr>
          <w:b/>
          <w:spacing w:val="-1"/>
          <w:sz w:val="15"/>
        </w:rPr>
        <w:t> </w:t>
      </w:r>
      <w:r>
        <w:rPr>
          <w:b/>
          <w:sz w:val="15"/>
        </w:rPr>
        <w:t>Feast</w:t>
      </w:r>
      <w:r>
        <w:rPr>
          <w:b/>
          <w:spacing w:val="-2"/>
          <w:sz w:val="15"/>
        </w:rPr>
        <w:t> </w:t>
      </w:r>
      <w:r>
        <w:rPr>
          <w:b/>
          <w:sz w:val="15"/>
        </w:rPr>
        <w:t>of</w:t>
      </w:r>
      <w:r>
        <w:rPr>
          <w:b/>
          <w:spacing w:val="-2"/>
          <w:sz w:val="15"/>
        </w:rPr>
        <w:t> </w:t>
      </w:r>
      <w:r>
        <w:rPr>
          <w:b/>
          <w:sz w:val="15"/>
        </w:rPr>
        <w:t>St.</w:t>
      </w:r>
      <w:r>
        <w:rPr>
          <w:b/>
          <w:spacing w:val="-1"/>
          <w:sz w:val="15"/>
        </w:rPr>
        <w:t> </w:t>
      </w:r>
      <w:r>
        <w:rPr>
          <w:b/>
          <w:sz w:val="15"/>
        </w:rPr>
        <w:t>Wenceslaus</w:t>
      </w:r>
      <w:r>
        <w:rPr>
          <w:b/>
          <w:spacing w:val="-2"/>
          <w:sz w:val="15"/>
        </w:rPr>
        <w:t> </w:t>
      </w:r>
      <w:r>
        <w:rPr>
          <w:b/>
          <w:sz w:val="15"/>
        </w:rPr>
        <w:t>of</w:t>
      </w:r>
      <w:r>
        <w:rPr>
          <w:b/>
          <w:spacing w:val="-2"/>
          <w:sz w:val="15"/>
        </w:rPr>
        <w:t> </w:t>
      </w:r>
      <w:r>
        <w:rPr>
          <w:b/>
          <w:sz w:val="15"/>
        </w:rPr>
        <w:t>Bohemia</w:t>
      </w:r>
      <w:r>
        <w:rPr>
          <w:b/>
          <w:spacing w:val="-1"/>
          <w:sz w:val="15"/>
        </w:rPr>
        <w:t> </w:t>
      </w:r>
      <w:r>
        <w:rPr>
          <w:b/>
          <w:sz w:val="15"/>
        </w:rPr>
        <w:t>is</w:t>
      </w:r>
      <w:r>
        <w:rPr>
          <w:b/>
          <w:spacing w:val="-1"/>
          <w:sz w:val="15"/>
        </w:rPr>
        <w:t> </w:t>
      </w:r>
      <w:r>
        <w:rPr>
          <w:b/>
          <w:sz w:val="15"/>
        </w:rPr>
        <w:t>celebrated</w:t>
      </w:r>
      <w:r>
        <w:rPr>
          <w:b/>
          <w:spacing w:val="-2"/>
          <w:sz w:val="15"/>
        </w:rPr>
        <w:t> </w:t>
      </w:r>
      <w:r>
        <w:rPr>
          <w:b/>
          <w:sz w:val="15"/>
        </w:rPr>
        <w:t>on</w:t>
      </w:r>
      <w:r>
        <w:rPr>
          <w:b/>
          <w:spacing w:val="-1"/>
          <w:sz w:val="15"/>
        </w:rPr>
        <w:t> </w:t>
      </w:r>
      <w:r>
        <w:rPr>
          <w:b/>
          <w:sz w:val="15"/>
        </w:rPr>
        <w:t>September</w:t>
      </w:r>
      <w:r>
        <w:rPr>
          <w:b/>
          <w:spacing w:val="-2"/>
          <w:sz w:val="15"/>
        </w:rPr>
        <w:t> </w:t>
      </w:r>
      <w:r>
        <w:rPr>
          <w:b/>
          <w:spacing w:val="-5"/>
          <w:sz w:val="15"/>
        </w:rPr>
        <w:t>28.</w:t>
      </w:r>
    </w:p>
    <w:p>
      <w:pPr>
        <w:spacing w:after="0" w:line="169" w:lineRule="exact"/>
        <w:jc w:val="left"/>
        <w:rPr>
          <w:sz w:val="15"/>
        </w:rPr>
        <w:sectPr>
          <w:pgSz w:w="7380" w:h="11550"/>
          <w:pgMar w:top="800" w:bottom="280" w:left="260" w:right="280"/>
        </w:sectPr>
      </w:pPr>
    </w:p>
    <w:p>
      <w:pPr>
        <w:tabs>
          <w:tab w:pos="5949" w:val="right" w:leader="none"/>
        </w:tabs>
        <w:spacing w:before="83"/>
        <w:ind w:left="2250" w:right="0" w:firstLine="0"/>
        <w:jc w:val="left"/>
        <w:rPr>
          <w:sz w:val="20"/>
        </w:rPr>
      </w:pPr>
      <w:r>
        <w:rPr/>
        <w:pict>
          <v:group style="position:absolute;margin-left:6pt;margin-top:0pt;width:362pt;height:577.5pt;mso-position-horizontal-relative:page;mso-position-vertical-relative:page;z-index:-26884096" id="docshapegroup308" coordorigin="120,0" coordsize="7240,11550">
            <v:shape style="position:absolute;left:120;top:0;width:7240;height:11550" type="#_x0000_t75" id="docshape309" stroked="false">
              <v:imagedata r:id="rId461" o:title=""/>
            </v:shape>
            <v:shape style="position:absolute;left:425;top:1320;width:5835;height:5265" type="#_x0000_t75" id="docshape310" stroked="false">
              <v:imagedata r:id="rId462"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359</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spacing w:before="191"/>
        <w:ind w:left="2115" w:right="0" w:firstLine="0"/>
        <w:jc w:val="left"/>
        <w:rPr>
          <w:sz w:val="15"/>
        </w:rPr>
      </w:pPr>
      <w:r>
        <w:rPr>
          <w:w w:val="110"/>
          <w:sz w:val="15"/>
        </w:rPr>
        <w:t>G</w:t>
      </w:r>
      <w:r>
        <w:rPr>
          <w:w w:val="110"/>
          <w:sz w:val="12"/>
        </w:rPr>
        <w:t>LADiUs</w:t>
      </w:r>
      <w:r>
        <w:rPr>
          <w:spacing w:val="2"/>
          <w:w w:val="110"/>
          <w:sz w:val="12"/>
        </w:rPr>
        <w:t> </w:t>
      </w:r>
      <w:r>
        <w:rPr>
          <w:w w:val="110"/>
          <w:sz w:val="12"/>
        </w:rPr>
        <w:t>ex</w:t>
      </w:r>
      <w:r>
        <w:rPr>
          <w:spacing w:val="2"/>
          <w:w w:val="110"/>
          <w:sz w:val="12"/>
        </w:rPr>
        <w:t> </w:t>
      </w:r>
      <w:r>
        <w:rPr>
          <w:w w:val="110"/>
          <w:sz w:val="15"/>
        </w:rPr>
        <w:t>M</w:t>
      </w:r>
      <w:r>
        <w:rPr>
          <w:w w:val="110"/>
          <w:sz w:val="12"/>
        </w:rPr>
        <w:t>AnU</w:t>
      </w:r>
      <w:r>
        <w:rPr>
          <w:spacing w:val="3"/>
          <w:w w:val="110"/>
          <w:sz w:val="12"/>
        </w:rPr>
        <w:t> </w:t>
      </w:r>
      <w:r>
        <w:rPr>
          <w:spacing w:val="-2"/>
          <w:w w:val="110"/>
          <w:sz w:val="15"/>
        </w:rPr>
        <w:t>C</w:t>
      </w:r>
      <w:r>
        <w:rPr>
          <w:spacing w:val="-2"/>
          <w:w w:val="110"/>
          <w:sz w:val="12"/>
        </w:rPr>
        <w:t>eCiDiT</w:t>
      </w:r>
      <w:r>
        <w:rPr>
          <w:spacing w:val="-2"/>
          <w:w w:val="110"/>
          <w:sz w:val="15"/>
        </w:rPr>
        <w:t>.</w:t>
      </w:r>
    </w:p>
    <w:p>
      <w:pPr>
        <w:pStyle w:val="BodyText"/>
        <w:spacing w:before="8"/>
        <w:rPr>
          <w:sz w:val="22"/>
        </w:rPr>
      </w:pPr>
    </w:p>
    <w:p>
      <w:pPr>
        <w:spacing w:line="254" w:lineRule="auto" w:before="0"/>
        <w:ind w:left="230" w:right="838" w:firstLine="0"/>
        <w:jc w:val="both"/>
        <w:rPr>
          <w:sz w:val="20"/>
        </w:rPr>
      </w:pPr>
      <w:r>
        <w:rPr>
          <w:sz w:val="20"/>
        </w:rPr>
        <w:t>Wenceslaum gerebat. Cupidus enim erat regni Bohemiae. Wen­</w:t>
      </w:r>
      <w:r>
        <w:rPr>
          <w:spacing w:val="80"/>
          <w:w w:val="150"/>
          <w:sz w:val="20"/>
        </w:rPr>
        <w:t> </w:t>
      </w:r>
      <w:r>
        <w:rPr>
          <w:sz w:val="20"/>
        </w:rPr>
        <w:t>ceslaus</w:t>
      </w:r>
      <w:r>
        <w:rPr>
          <w:spacing w:val="40"/>
          <w:sz w:val="20"/>
        </w:rPr>
        <w:t> </w:t>
      </w:r>
      <w:r>
        <w:rPr>
          <w:sz w:val="20"/>
        </w:rPr>
        <w:t>legatos</w:t>
      </w:r>
      <w:r>
        <w:rPr>
          <w:spacing w:val="40"/>
          <w:sz w:val="20"/>
        </w:rPr>
        <w:t> </w:t>
      </w:r>
      <w:r>
        <w:rPr>
          <w:sz w:val="20"/>
        </w:rPr>
        <w:t>ad</w:t>
      </w:r>
      <w:r>
        <w:rPr>
          <w:spacing w:val="40"/>
          <w:sz w:val="20"/>
        </w:rPr>
        <w:t> </w:t>
      </w:r>
      <w:r>
        <w:rPr>
          <w:sz w:val="20"/>
        </w:rPr>
        <w:t>eum</w:t>
      </w:r>
      <w:r>
        <w:rPr>
          <w:spacing w:val="40"/>
          <w:sz w:val="20"/>
        </w:rPr>
        <w:t> </w:t>
      </w:r>
      <w:r>
        <w:rPr>
          <w:sz w:val="20"/>
        </w:rPr>
        <w:t>misit</w:t>
      </w:r>
      <w:r>
        <w:rPr>
          <w:spacing w:val="40"/>
          <w:sz w:val="20"/>
        </w:rPr>
        <w:t> </w:t>
      </w:r>
      <w:r>
        <w:rPr>
          <w:sz w:val="20"/>
        </w:rPr>
        <w:t>qui</w:t>
      </w:r>
      <w:r>
        <w:rPr>
          <w:spacing w:val="40"/>
          <w:sz w:val="20"/>
        </w:rPr>
        <w:t> </w:t>
      </w:r>
      <w:r>
        <w:rPr>
          <w:sz w:val="20"/>
        </w:rPr>
        <w:t>de</w:t>
      </w:r>
      <w:r>
        <w:rPr>
          <w:spacing w:val="40"/>
          <w:sz w:val="20"/>
        </w:rPr>
        <w:t> </w:t>
      </w:r>
      <w:r>
        <w:rPr>
          <w:sz w:val="20"/>
        </w:rPr>
        <w:t>pace</w:t>
      </w:r>
      <w:r>
        <w:rPr>
          <w:spacing w:val="40"/>
          <w:sz w:val="20"/>
        </w:rPr>
        <w:t> </w:t>
      </w:r>
      <w:r>
        <w:rPr>
          <w:sz w:val="20"/>
        </w:rPr>
        <w:t>et</w:t>
      </w:r>
      <w:r>
        <w:rPr>
          <w:spacing w:val="40"/>
          <w:sz w:val="20"/>
        </w:rPr>
        <w:t> </w:t>
      </w:r>
      <w:r>
        <w:rPr>
          <w:sz w:val="20"/>
        </w:rPr>
        <w:t>amicitia</w:t>
      </w:r>
      <w:r>
        <w:rPr>
          <w:spacing w:val="40"/>
          <w:sz w:val="20"/>
        </w:rPr>
        <w:t> </w:t>
      </w:r>
      <w:r>
        <w:rPr>
          <w:sz w:val="20"/>
        </w:rPr>
        <w:t>agerent. Tamen</w:t>
      </w:r>
      <w:r>
        <w:rPr>
          <w:spacing w:val="80"/>
          <w:sz w:val="20"/>
        </w:rPr>
        <w:t> </w:t>
      </w:r>
      <w:r>
        <w:rPr>
          <w:sz w:val="20"/>
        </w:rPr>
        <w:t>amicitiam</w:t>
      </w:r>
      <w:r>
        <w:rPr>
          <w:spacing w:val="80"/>
          <w:sz w:val="20"/>
        </w:rPr>
        <w:t> </w:t>
      </w:r>
      <w:r>
        <w:rPr>
          <w:sz w:val="20"/>
        </w:rPr>
        <w:t>confirmare</w:t>
      </w:r>
      <w:r>
        <w:rPr>
          <w:spacing w:val="80"/>
          <w:sz w:val="20"/>
        </w:rPr>
        <w:t> </w:t>
      </w:r>
      <w:r>
        <w:rPr>
          <w:sz w:val="20"/>
        </w:rPr>
        <w:t>non</w:t>
      </w:r>
      <w:r>
        <w:rPr>
          <w:spacing w:val="80"/>
          <w:sz w:val="20"/>
        </w:rPr>
        <w:t> </w:t>
      </w:r>
      <w:r>
        <w:rPr>
          <w:sz w:val="20"/>
        </w:rPr>
        <w:t>potuit.</w:t>
      </w:r>
      <w:r>
        <w:rPr>
          <w:spacing w:val="80"/>
          <w:sz w:val="20"/>
        </w:rPr>
        <w:t> </w:t>
      </w:r>
      <w:r>
        <w:rPr>
          <w:sz w:val="20"/>
        </w:rPr>
        <w:t>Itaque</w:t>
      </w:r>
      <w:r>
        <w:rPr>
          <w:spacing w:val="80"/>
          <w:sz w:val="20"/>
        </w:rPr>
        <w:t> </w:t>
      </w:r>
      <w:r>
        <w:rPr>
          <w:sz w:val="20"/>
        </w:rPr>
        <w:t>contra</w:t>
      </w:r>
      <w:r>
        <w:rPr>
          <w:spacing w:val="80"/>
          <w:sz w:val="20"/>
        </w:rPr>
        <w:t> </w:t>
      </w:r>
      <w:r>
        <w:rPr>
          <w:sz w:val="20"/>
        </w:rPr>
        <w:t>ilium</w:t>
      </w:r>
      <w:r>
        <w:rPr>
          <w:spacing w:val="40"/>
          <w:sz w:val="20"/>
        </w:rPr>
        <w:t> </w:t>
      </w:r>
      <w:r>
        <w:rPr>
          <w:sz w:val="20"/>
        </w:rPr>
        <w:t>cum omnibus copiis contendit. Cum jam hostibus appropinquaret, Wenceslaus, ne caedes esset, de nova belli ratione agebat. </w:t>
      </w:r>
      <w:r>
        <w:rPr>
          <w:i/>
          <w:sz w:val="20"/>
        </w:rPr>
        <w:t>(Here</w:t>
      </w:r>
      <w:r>
        <w:rPr>
          <w:i/>
          <w:sz w:val="20"/>
        </w:rPr>
        <w:t> Wenceslaus proposed that the two kings settle the war by single</w:t>
      </w:r>
      <w:r>
        <w:rPr>
          <w:i/>
          <w:spacing w:val="80"/>
          <w:sz w:val="20"/>
        </w:rPr>
        <w:t> </w:t>
      </w:r>
      <w:r>
        <w:rPr>
          <w:i/>
          <w:sz w:val="20"/>
        </w:rPr>
        <w:t>combat in order to save their soldiers</w:t>
      </w:r>
      <w:r>
        <w:rPr>
          <w:i/>
          <w:position w:val="6"/>
          <w:sz w:val="13"/>
        </w:rPr>
        <w:t>9</w:t>
      </w:r>
      <w:r>
        <w:rPr>
          <w:i/>
          <w:spacing w:val="40"/>
          <w:position w:val="6"/>
          <w:sz w:val="13"/>
        </w:rPr>
        <w:t> </w:t>
      </w:r>
      <w:r>
        <w:rPr>
          <w:i/>
          <w:sz w:val="20"/>
        </w:rPr>
        <w:t>lives. Ratislaus accepted.)</w:t>
      </w:r>
      <w:r>
        <w:rPr>
          <w:i/>
          <w:spacing w:val="40"/>
          <w:sz w:val="20"/>
        </w:rPr>
        <w:t> </w:t>
      </w:r>
      <w:r>
        <w:rPr>
          <w:sz w:val="20"/>
        </w:rPr>
        <w:t>Itaque</w:t>
      </w:r>
      <w:r>
        <w:rPr>
          <w:spacing w:val="80"/>
          <w:sz w:val="20"/>
        </w:rPr>
        <w:t> </w:t>
      </w:r>
      <w:r>
        <w:rPr>
          <w:sz w:val="20"/>
        </w:rPr>
        <w:t>reges</w:t>
      </w:r>
      <w:r>
        <w:rPr>
          <w:spacing w:val="80"/>
          <w:sz w:val="20"/>
        </w:rPr>
        <w:t> </w:t>
      </w:r>
      <w:r>
        <w:rPr>
          <w:sz w:val="20"/>
        </w:rPr>
        <w:t>inter</w:t>
      </w:r>
      <w:r>
        <w:rPr>
          <w:spacing w:val="80"/>
          <w:sz w:val="20"/>
        </w:rPr>
        <w:t> </w:t>
      </w:r>
      <w:r>
        <w:rPr>
          <w:sz w:val="20"/>
        </w:rPr>
        <w:t>exercitus</w:t>
      </w:r>
      <w:r>
        <w:rPr>
          <w:spacing w:val="80"/>
          <w:sz w:val="20"/>
        </w:rPr>
        <w:t> </w:t>
      </w:r>
      <w:r>
        <w:rPr>
          <w:sz w:val="20"/>
        </w:rPr>
        <w:t>constiterunt</w:t>
      </w:r>
      <w:r>
        <w:rPr>
          <w:spacing w:val="80"/>
          <w:sz w:val="20"/>
        </w:rPr>
        <w:t> </w:t>
      </w:r>
      <w:r>
        <w:rPr>
          <w:sz w:val="20"/>
        </w:rPr>
        <w:t>ut</w:t>
      </w:r>
      <w:r>
        <w:rPr>
          <w:spacing w:val="80"/>
          <w:sz w:val="20"/>
        </w:rPr>
        <w:t> </w:t>
      </w:r>
      <w:r>
        <w:rPr>
          <w:sz w:val="20"/>
        </w:rPr>
        <w:t>inter</w:t>
      </w:r>
      <w:r>
        <w:rPr>
          <w:spacing w:val="80"/>
          <w:sz w:val="20"/>
        </w:rPr>
        <w:t> </w:t>
      </w:r>
      <w:r>
        <w:rPr>
          <w:sz w:val="20"/>
        </w:rPr>
        <w:t>se</w:t>
      </w:r>
      <w:r>
        <w:rPr>
          <w:spacing w:val="80"/>
          <w:sz w:val="20"/>
        </w:rPr>
        <w:t> </w:t>
      </w:r>
      <w:r>
        <w:rPr>
          <w:sz w:val="20"/>
        </w:rPr>
        <w:t>pugnarent. Sed Ratislaus telum in sanctum Wenceslaum mittere non potuit.</w:t>
      </w:r>
      <w:r>
        <w:rPr>
          <w:spacing w:val="80"/>
          <w:w w:val="150"/>
          <w:sz w:val="20"/>
        </w:rPr>
        <w:t> </w:t>
      </w:r>
      <w:r>
        <w:rPr>
          <w:sz w:val="20"/>
        </w:rPr>
        <w:t>Itaque,</w:t>
      </w:r>
      <w:r>
        <w:rPr>
          <w:spacing w:val="40"/>
          <w:sz w:val="20"/>
        </w:rPr>
        <w:t> </w:t>
      </w:r>
      <w:r>
        <w:rPr>
          <w:sz w:val="20"/>
        </w:rPr>
        <w:t>gratia</w:t>
      </w:r>
      <w:r>
        <w:rPr>
          <w:spacing w:val="40"/>
          <w:sz w:val="20"/>
        </w:rPr>
        <w:t> </w:t>
      </w:r>
      <w:r>
        <w:rPr>
          <w:sz w:val="20"/>
        </w:rPr>
        <w:t>Dei</w:t>
      </w:r>
      <w:r>
        <w:rPr>
          <w:spacing w:val="40"/>
          <w:sz w:val="20"/>
        </w:rPr>
        <w:t> </w:t>
      </w:r>
      <w:r>
        <w:rPr>
          <w:sz w:val="20"/>
        </w:rPr>
        <w:t>victus,</w:t>
      </w:r>
      <w:r>
        <w:rPr>
          <w:spacing w:val="40"/>
          <w:sz w:val="20"/>
        </w:rPr>
        <w:t> </w:t>
      </w:r>
      <w:r>
        <w:rPr>
          <w:sz w:val="20"/>
        </w:rPr>
        <w:t>amicitiam</w:t>
      </w:r>
      <w:r>
        <w:rPr>
          <w:spacing w:val="40"/>
          <w:sz w:val="20"/>
        </w:rPr>
        <w:t> </w:t>
      </w:r>
      <w:r>
        <w:rPr>
          <w:sz w:val="20"/>
        </w:rPr>
        <w:t>cum</w:t>
      </w:r>
      <w:r>
        <w:rPr>
          <w:spacing w:val="40"/>
          <w:sz w:val="20"/>
        </w:rPr>
        <w:t> </w:t>
      </w:r>
      <w:r>
        <w:rPr>
          <w:sz w:val="20"/>
        </w:rPr>
        <w:t>ed</w:t>
      </w:r>
      <w:r>
        <w:rPr>
          <w:spacing w:val="40"/>
          <w:sz w:val="20"/>
        </w:rPr>
        <w:t> </w:t>
      </w:r>
      <w:r>
        <w:rPr>
          <w:sz w:val="20"/>
        </w:rPr>
        <w:t>confirmavit.</w:t>
      </w:r>
      <w:r>
        <w:rPr>
          <w:spacing w:val="40"/>
          <w:sz w:val="20"/>
        </w:rPr>
        <w:t> </w:t>
      </w:r>
      <w:r>
        <w:rPr>
          <w:sz w:val="20"/>
        </w:rPr>
        <w:t>Ita</w:t>
      </w:r>
      <w:r>
        <w:rPr>
          <w:spacing w:val="40"/>
          <w:sz w:val="20"/>
        </w:rPr>
        <w:t> </w:t>
      </w:r>
      <w:r>
        <w:rPr>
          <w:sz w:val="20"/>
        </w:rPr>
        <w:t>servatae sunt et militum vitae et regnum Bohemiae.</w:t>
      </w:r>
    </w:p>
    <w:p>
      <w:pPr>
        <w:spacing w:after="0" w:line="254" w:lineRule="auto"/>
        <w:jc w:val="both"/>
        <w:rPr>
          <w:sz w:val="20"/>
        </w:rPr>
        <w:sectPr>
          <w:pgSz w:w="7380" w:h="11550"/>
          <w:pgMar w:top="740" w:bottom="280" w:left="260" w:right="280"/>
        </w:sectPr>
      </w:pPr>
    </w:p>
    <w:p>
      <w:pPr>
        <w:tabs>
          <w:tab w:pos="2954" w:val="left" w:leader="none"/>
        </w:tabs>
        <w:spacing w:before="80"/>
        <w:ind w:left="920" w:right="0" w:firstLine="0"/>
        <w:jc w:val="left"/>
        <w:rPr>
          <w:b/>
          <w:sz w:val="16"/>
        </w:rPr>
      </w:pPr>
      <w:r>
        <w:rPr>
          <w:spacing w:val="-5"/>
          <w:position w:val="-4"/>
          <w:sz w:val="20"/>
        </w:rPr>
        <w:t>360</w:t>
      </w:r>
      <w:r>
        <w:rPr>
          <w:position w:val="-4"/>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ListParagraph"/>
        <w:numPr>
          <w:ilvl w:val="0"/>
          <w:numId w:val="332"/>
        </w:numPr>
        <w:tabs>
          <w:tab w:pos="2564" w:val="left" w:leader="none"/>
        </w:tabs>
        <w:spacing w:line="240" w:lineRule="auto" w:before="192" w:after="0"/>
        <w:ind w:left="2564" w:right="0" w:hanging="220"/>
        <w:jc w:val="left"/>
        <w:rPr>
          <w:b/>
          <w:sz w:val="22"/>
        </w:rPr>
      </w:pPr>
      <w:r>
        <w:rPr>
          <w:b/>
          <w:sz w:val="22"/>
        </w:rPr>
        <w:t>SUBJUNCTIVE</w:t>
      </w:r>
      <w:r>
        <w:rPr>
          <w:b/>
          <w:spacing w:val="-2"/>
          <w:sz w:val="22"/>
        </w:rPr>
        <w:t> </w:t>
      </w:r>
      <w:r>
        <w:rPr>
          <w:b/>
          <w:sz w:val="22"/>
        </w:rPr>
        <w:t>OF</w:t>
      </w:r>
      <w:r>
        <w:rPr>
          <w:b/>
          <w:spacing w:val="-2"/>
          <w:sz w:val="22"/>
        </w:rPr>
        <w:t> </w:t>
      </w:r>
      <w:r>
        <w:rPr>
          <w:b/>
          <w:i/>
          <w:spacing w:val="-2"/>
          <w:sz w:val="17"/>
        </w:rPr>
        <w:t>POSSUM</w:t>
      </w:r>
    </w:p>
    <w:p>
      <w:pPr>
        <w:pStyle w:val="BodyText"/>
        <w:spacing w:line="254" w:lineRule="auto" w:before="107"/>
        <w:ind w:left="909" w:right="183" w:firstLine="195"/>
        <w:jc w:val="both"/>
      </w:pPr>
      <w:r>
        <w:rPr>
          <w:b/>
          <w:w w:val="110"/>
          <w:sz w:val="22"/>
        </w:rPr>
        <w:t>ASSIGNMENT:</w:t>
      </w:r>
      <w:r>
        <w:rPr>
          <w:b/>
          <w:w w:val="110"/>
          <w:sz w:val="22"/>
        </w:rPr>
        <w:t> </w:t>
      </w:r>
      <w:r>
        <w:rPr>
          <w:w w:val="110"/>
        </w:rPr>
        <w:t>Learn</w:t>
      </w:r>
      <w:r>
        <w:rPr>
          <w:w w:val="110"/>
        </w:rPr>
        <w:t> the</w:t>
      </w:r>
      <w:r>
        <w:rPr>
          <w:w w:val="110"/>
        </w:rPr>
        <w:t> present and imperfect</w:t>
      </w:r>
      <w:r>
        <w:rPr>
          <w:w w:val="110"/>
        </w:rPr>
        <w:t> subjunc­ tive</w:t>
      </w:r>
      <w:r>
        <w:rPr>
          <w:w w:val="110"/>
        </w:rPr>
        <w:t> of</w:t>
      </w:r>
      <w:r>
        <w:rPr>
          <w:w w:val="110"/>
        </w:rPr>
        <w:t> possum</w:t>
      </w:r>
      <w:r>
        <w:rPr>
          <w:w w:val="110"/>
        </w:rPr>
        <w:t> in</w:t>
      </w:r>
      <w:r>
        <w:rPr>
          <w:w w:val="110"/>
        </w:rPr>
        <w:t> G</w:t>
      </w:r>
      <w:r>
        <w:rPr>
          <w:w w:val="110"/>
          <w:sz w:val="16"/>
        </w:rPr>
        <w:t>rAmmAr</w:t>
      </w:r>
      <w:r>
        <w:rPr>
          <w:w w:val="110"/>
        </w:rPr>
        <w:t>,</w:t>
      </w:r>
      <w:r>
        <w:rPr>
          <w:w w:val="110"/>
        </w:rPr>
        <w:t> N</w:t>
      </w:r>
      <w:r>
        <w:rPr>
          <w:w w:val="110"/>
          <w:sz w:val="16"/>
        </w:rPr>
        <w:t>os</w:t>
      </w:r>
      <w:r>
        <w:rPr>
          <w:w w:val="110"/>
        </w:rPr>
        <w:t>.</w:t>
      </w:r>
      <w:r>
        <w:rPr>
          <w:w w:val="110"/>
        </w:rPr>
        <w:t> 411-412.</w:t>
      </w:r>
      <w:r>
        <w:rPr>
          <w:w w:val="110"/>
        </w:rPr>
        <w:t> Note</w:t>
      </w:r>
      <w:r>
        <w:rPr>
          <w:w w:val="110"/>
        </w:rPr>
        <w:t> that</w:t>
      </w:r>
      <w:r>
        <w:rPr>
          <w:w w:val="110"/>
        </w:rPr>
        <w:t> the</w:t>
      </w:r>
      <w:r>
        <w:rPr>
          <w:w w:val="110"/>
        </w:rPr>
        <w:t> present subjunctive</w:t>
      </w:r>
      <w:r>
        <w:rPr>
          <w:w w:val="110"/>
        </w:rPr>
        <w:t> follows</w:t>
      </w:r>
      <w:r>
        <w:rPr>
          <w:w w:val="110"/>
        </w:rPr>
        <w:t> the</w:t>
      </w:r>
      <w:r>
        <w:rPr>
          <w:w w:val="110"/>
        </w:rPr>
        <w:t> rule</w:t>
      </w:r>
      <w:r>
        <w:rPr>
          <w:w w:val="110"/>
        </w:rPr>
        <w:t> given</w:t>
      </w:r>
      <w:r>
        <w:rPr>
          <w:w w:val="110"/>
        </w:rPr>
        <w:t> on</w:t>
      </w:r>
      <w:r>
        <w:rPr>
          <w:w w:val="110"/>
        </w:rPr>
        <w:t> page</w:t>
      </w:r>
      <w:r>
        <w:rPr>
          <w:w w:val="110"/>
        </w:rPr>
        <w:t> 351</w:t>
      </w:r>
      <w:r>
        <w:rPr>
          <w:w w:val="110"/>
        </w:rPr>
        <w:t> of</w:t>
      </w:r>
      <w:r>
        <w:rPr>
          <w:w w:val="110"/>
        </w:rPr>
        <w:t> F</w:t>
      </w:r>
      <w:r>
        <w:rPr>
          <w:w w:val="110"/>
          <w:sz w:val="16"/>
        </w:rPr>
        <w:t>irsT</w:t>
      </w:r>
      <w:r>
        <w:rPr>
          <w:w w:val="110"/>
          <w:sz w:val="16"/>
        </w:rPr>
        <w:t> </w:t>
      </w:r>
      <w:r>
        <w:rPr>
          <w:w w:val="110"/>
        </w:rPr>
        <w:t>Y</w:t>
      </w:r>
      <w:r>
        <w:rPr>
          <w:w w:val="110"/>
          <w:sz w:val="16"/>
        </w:rPr>
        <w:t>eAr </w:t>
      </w:r>
      <w:r>
        <w:rPr>
          <w:w w:val="110"/>
        </w:rPr>
        <w:t>L</w:t>
      </w:r>
      <w:r>
        <w:rPr>
          <w:w w:val="110"/>
          <w:sz w:val="16"/>
        </w:rPr>
        <w:t>ATin</w:t>
      </w:r>
      <w:r>
        <w:rPr>
          <w:w w:val="110"/>
        </w:rPr>
        <w:t>,</w:t>
      </w:r>
      <w:r>
        <w:rPr>
          <w:w w:val="110"/>
        </w:rPr>
        <w:t> while</w:t>
      </w:r>
      <w:r>
        <w:rPr>
          <w:w w:val="110"/>
        </w:rPr>
        <w:t> the</w:t>
      </w:r>
      <w:r>
        <w:rPr>
          <w:w w:val="110"/>
        </w:rPr>
        <w:t> imperfect</w:t>
      </w:r>
      <w:r>
        <w:rPr>
          <w:w w:val="110"/>
        </w:rPr>
        <w:t> subjunctive</w:t>
      </w:r>
      <w:r>
        <w:rPr>
          <w:w w:val="110"/>
        </w:rPr>
        <w:t> follows</w:t>
      </w:r>
      <w:r>
        <w:rPr>
          <w:w w:val="110"/>
        </w:rPr>
        <w:t> the</w:t>
      </w:r>
      <w:r>
        <w:rPr>
          <w:w w:val="110"/>
        </w:rPr>
        <w:t> rule</w:t>
      </w:r>
      <w:r>
        <w:rPr>
          <w:w w:val="110"/>
        </w:rPr>
        <w:t> given</w:t>
      </w:r>
      <w:r>
        <w:rPr>
          <w:w w:val="110"/>
        </w:rPr>
        <w:t> in Lesson</w:t>
      </w:r>
      <w:r>
        <w:rPr>
          <w:spacing w:val="-4"/>
          <w:w w:val="110"/>
        </w:rPr>
        <w:t> </w:t>
      </w:r>
      <w:r>
        <w:rPr>
          <w:w w:val="110"/>
        </w:rPr>
        <w:t>23,</w:t>
      </w:r>
      <w:r>
        <w:rPr>
          <w:spacing w:val="-4"/>
          <w:w w:val="110"/>
        </w:rPr>
        <w:t> </w:t>
      </w:r>
      <w:r>
        <w:rPr>
          <w:w w:val="110"/>
        </w:rPr>
        <w:t>page</w:t>
      </w:r>
      <w:r>
        <w:rPr>
          <w:spacing w:val="-4"/>
          <w:w w:val="110"/>
        </w:rPr>
        <w:t> </w:t>
      </w:r>
      <w:r>
        <w:rPr>
          <w:w w:val="110"/>
        </w:rPr>
        <w:t>235.</w:t>
      </w:r>
    </w:p>
    <w:p>
      <w:pPr>
        <w:pStyle w:val="BodyText"/>
        <w:spacing w:line="256" w:lineRule="auto" w:before="115"/>
        <w:ind w:left="919" w:right="199" w:firstLine="190"/>
        <w:jc w:val="both"/>
      </w:pPr>
      <w:r>
        <w:rPr/>
        <w:t>The perfect and pluperfect subjunctive of possum are formed regularly on the perfect stem, potu-.</w:t>
      </w:r>
    </w:p>
    <w:p>
      <w:pPr>
        <w:pStyle w:val="BodyText"/>
        <w:spacing w:before="2"/>
        <w:rPr>
          <w:sz w:val="13"/>
        </w:rPr>
      </w:pPr>
    </w:p>
    <w:p>
      <w:pPr>
        <w:spacing w:after="0"/>
        <w:rPr>
          <w:sz w:val="13"/>
        </w:rPr>
        <w:sectPr>
          <w:pgSz w:w="7380" w:h="11550"/>
          <w:pgMar w:top="800" w:bottom="280" w:left="260" w:right="280"/>
        </w:sectPr>
      </w:pPr>
    </w:p>
    <w:p>
      <w:pPr>
        <w:spacing w:before="94"/>
        <w:ind w:left="3206" w:right="0" w:firstLine="0"/>
        <w:jc w:val="center"/>
        <w:rPr>
          <w:b/>
          <w:sz w:val="16"/>
        </w:rPr>
      </w:pPr>
      <w:r>
        <w:rPr>
          <w:b/>
          <w:spacing w:val="-2"/>
          <w:sz w:val="16"/>
        </w:rPr>
        <w:t>VOCABULARY</w:t>
      </w:r>
    </w:p>
    <w:p>
      <w:pPr>
        <w:pStyle w:val="BodyText"/>
        <w:spacing w:before="10"/>
        <w:rPr>
          <w:b/>
          <w:sz w:val="24"/>
        </w:rPr>
      </w:pPr>
    </w:p>
    <w:p>
      <w:pPr>
        <w:spacing w:line="283" w:lineRule="auto" w:before="0"/>
        <w:ind w:left="1099" w:right="257" w:hanging="185"/>
        <w:jc w:val="left"/>
        <w:rPr>
          <w:b/>
          <w:i/>
          <w:sz w:val="17"/>
        </w:rPr>
      </w:pPr>
      <w:r>
        <w:rPr>
          <w:b/>
          <w:sz w:val="17"/>
        </w:rPr>
        <w:t>constituo,</w:t>
      </w:r>
      <w:r>
        <w:rPr>
          <w:b/>
          <w:spacing w:val="-11"/>
          <w:sz w:val="17"/>
        </w:rPr>
        <w:t> </w:t>
      </w:r>
      <w:r>
        <w:rPr>
          <w:b/>
          <w:sz w:val="17"/>
        </w:rPr>
        <w:t>constituere,</w:t>
      </w:r>
      <w:r>
        <w:rPr>
          <w:b/>
          <w:spacing w:val="-11"/>
          <w:sz w:val="17"/>
        </w:rPr>
        <w:t> </w:t>
      </w:r>
      <w:r>
        <w:rPr>
          <w:b/>
          <w:sz w:val="17"/>
        </w:rPr>
        <w:t>constitul,</w:t>
      </w:r>
      <w:r>
        <w:rPr>
          <w:b/>
          <w:spacing w:val="-10"/>
          <w:sz w:val="17"/>
        </w:rPr>
        <w:t> </w:t>
      </w:r>
      <w:r>
        <w:rPr>
          <w:b/>
          <w:sz w:val="17"/>
        </w:rPr>
        <w:t>consti- tutus, </w:t>
      </w:r>
      <w:r>
        <w:rPr>
          <w:b/>
          <w:i/>
          <w:sz w:val="17"/>
        </w:rPr>
        <w:t>3, tr.; w. infin.</w:t>
      </w:r>
    </w:p>
    <w:p>
      <w:pPr>
        <w:pStyle w:val="BodyText"/>
        <w:rPr>
          <w:b/>
          <w:i/>
          <w:sz w:val="18"/>
        </w:rPr>
      </w:pPr>
    </w:p>
    <w:p>
      <w:pPr>
        <w:spacing w:before="132"/>
        <w:ind w:left="909" w:right="0" w:firstLine="0"/>
        <w:jc w:val="left"/>
        <w:rPr>
          <w:b/>
          <w:i/>
          <w:sz w:val="17"/>
        </w:rPr>
      </w:pPr>
      <w:r>
        <w:rPr>
          <w:b/>
          <w:sz w:val="17"/>
        </w:rPr>
        <w:t>consuevT,</w:t>
      </w:r>
      <w:r>
        <w:rPr>
          <w:b/>
          <w:spacing w:val="-2"/>
          <w:sz w:val="17"/>
        </w:rPr>
        <w:t> </w:t>
      </w:r>
      <w:r>
        <w:rPr>
          <w:b/>
          <w:sz w:val="17"/>
        </w:rPr>
        <w:t>consuetus,</w:t>
      </w:r>
      <w:r>
        <w:rPr>
          <w:b/>
          <w:spacing w:val="-2"/>
          <w:sz w:val="17"/>
        </w:rPr>
        <w:t> </w:t>
      </w:r>
      <w:r>
        <w:rPr>
          <w:b/>
          <w:i/>
          <w:sz w:val="17"/>
        </w:rPr>
        <w:t>3,</w:t>
      </w:r>
      <w:r>
        <w:rPr>
          <w:b/>
          <w:i/>
          <w:spacing w:val="-1"/>
          <w:sz w:val="17"/>
        </w:rPr>
        <w:t> </w:t>
      </w:r>
      <w:r>
        <w:rPr>
          <w:b/>
          <w:i/>
          <w:sz w:val="17"/>
        </w:rPr>
        <w:t>tr.</w:t>
      </w:r>
      <w:r>
        <w:rPr>
          <w:b/>
          <w:i/>
          <w:spacing w:val="-2"/>
          <w:sz w:val="17"/>
        </w:rPr>
        <w:t> </w:t>
      </w:r>
      <w:r>
        <w:rPr>
          <w:b/>
          <w:i/>
          <w:sz w:val="17"/>
        </w:rPr>
        <w:t>and</w:t>
      </w:r>
      <w:r>
        <w:rPr>
          <w:b/>
          <w:i/>
          <w:spacing w:val="-2"/>
          <w:sz w:val="17"/>
        </w:rPr>
        <w:t> intr.;</w:t>
      </w:r>
    </w:p>
    <w:p>
      <w:pPr>
        <w:spacing w:before="35"/>
        <w:ind w:left="1089" w:right="0" w:firstLine="0"/>
        <w:jc w:val="left"/>
        <w:rPr>
          <w:b/>
          <w:i/>
          <w:sz w:val="17"/>
        </w:rPr>
      </w:pPr>
      <w:r>
        <w:rPr>
          <w:b/>
          <w:i/>
          <w:sz w:val="17"/>
        </w:rPr>
        <w:t>w.</w:t>
      </w:r>
      <w:r>
        <w:rPr>
          <w:b/>
          <w:i/>
          <w:spacing w:val="-3"/>
          <w:sz w:val="17"/>
        </w:rPr>
        <w:t> </w:t>
      </w:r>
      <w:r>
        <w:rPr>
          <w:b/>
          <w:i/>
          <w:spacing w:val="-2"/>
          <w:sz w:val="17"/>
        </w:rPr>
        <w:t>infin.</w:t>
      </w:r>
    </w:p>
    <w:p>
      <w:pPr>
        <w:pStyle w:val="BodyText"/>
        <w:spacing w:before="2"/>
        <w:rPr>
          <w:b/>
          <w:i/>
          <w:sz w:val="25"/>
        </w:rPr>
      </w:pPr>
    </w:p>
    <w:p>
      <w:pPr>
        <w:spacing w:line="472" w:lineRule="auto" w:before="0"/>
        <w:ind w:left="914" w:right="2147" w:hanging="5"/>
        <w:jc w:val="left"/>
        <w:rPr>
          <w:b/>
          <w:sz w:val="17"/>
        </w:rPr>
      </w:pPr>
      <w:r>
        <w:rPr>
          <w:b/>
          <w:sz w:val="17"/>
        </w:rPr>
        <w:t>sententia, ae regid,</w:t>
      </w:r>
      <w:r>
        <w:rPr>
          <w:b/>
          <w:spacing w:val="-2"/>
          <w:sz w:val="17"/>
        </w:rPr>
        <w:t> </w:t>
      </w:r>
      <w:r>
        <w:rPr>
          <w:b/>
          <w:spacing w:val="-2"/>
          <w:sz w:val="17"/>
        </w:rPr>
        <w:t>regionis</w:t>
      </w:r>
    </w:p>
    <w:p>
      <w:pPr>
        <w:pStyle w:val="BodyText"/>
        <w:spacing w:before="4"/>
        <w:rPr>
          <w:b/>
          <w:sz w:val="17"/>
        </w:rPr>
      </w:pPr>
    </w:p>
    <w:p>
      <w:pPr>
        <w:spacing w:before="0"/>
        <w:ind w:left="914" w:right="0" w:firstLine="0"/>
        <w:jc w:val="left"/>
        <w:rPr>
          <w:b/>
          <w:i/>
          <w:sz w:val="17"/>
        </w:rPr>
      </w:pPr>
      <w:r>
        <w:rPr>
          <w:b/>
          <w:sz w:val="17"/>
        </w:rPr>
        <w:t>omni</w:t>
      </w:r>
      <w:r>
        <w:rPr>
          <w:b/>
          <w:spacing w:val="-3"/>
          <w:sz w:val="17"/>
        </w:rPr>
        <w:t> </w:t>
      </w:r>
      <w:r>
        <w:rPr>
          <w:b/>
          <w:sz w:val="17"/>
        </w:rPr>
        <w:t>no, </w:t>
      </w:r>
      <w:r>
        <w:rPr>
          <w:b/>
          <w:i/>
          <w:spacing w:val="-4"/>
          <w:sz w:val="17"/>
        </w:rPr>
        <w:t>adv.</w:t>
      </w:r>
    </w:p>
    <w:p>
      <w:pPr>
        <w:pStyle w:val="BodyText"/>
        <w:rPr>
          <w:b/>
          <w:i/>
          <w:sz w:val="18"/>
        </w:rPr>
      </w:pPr>
    </w:p>
    <w:p>
      <w:pPr>
        <w:pStyle w:val="BodyText"/>
        <w:spacing w:before="11"/>
        <w:rPr>
          <w:b/>
          <w:i/>
          <w:sz w:val="24"/>
        </w:rPr>
      </w:pPr>
    </w:p>
    <w:p>
      <w:pPr>
        <w:spacing w:before="0"/>
        <w:ind w:left="3190" w:right="0" w:firstLine="0"/>
        <w:jc w:val="center"/>
        <w:rPr>
          <w:b/>
          <w:sz w:val="16"/>
        </w:rPr>
      </w:pPr>
      <w:r>
        <w:rPr>
          <w:b/>
          <w:spacing w:val="-4"/>
          <w:sz w:val="16"/>
        </w:rPr>
        <w:t>NOTE</w:t>
      </w:r>
    </w:p>
    <w:p>
      <w:pPr>
        <w:spacing w:line="240" w:lineRule="auto" w:before="0"/>
        <w:rPr>
          <w:b/>
          <w:sz w:val="18"/>
        </w:rPr>
      </w:pPr>
      <w:r>
        <w:rPr/>
        <w:br w:type="column"/>
      </w:r>
      <w:r>
        <w:rPr>
          <w:b/>
          <w:sz w:val="18"/>
        </w:rPr>
      </w:r>
    </w:p>
    <w:p>
      <w:pPr>
        <w:spacing w:line="276" w:lineRule="auto" w:before="132"/>
        <w:ind w:left="226" w:right="1769" w:firstLine="0"/>
        <w:jc w:val="both"/>
        <w:rPr>
          <w:b/>
          <w:i/>
          <w:sz w:val="17"/>
        </w:rPr>
      </w:pPr>
      <w:r>
        <w:rPr>
          <w:b/>
          <w:i/>
          <w:spacing w:val="-2"/>
          <w:sz w:val="17"/>
        </w:rPr>
        <w:t>place</w:t>
      </w:r>
      <w:r>
        <w:rPr>
          <w:b/>
          <w:i/>
          <w:spacing w:val="-2"/>
          <w:sz w:val="17"/>
        </w:rPr>
        <w:t> </w:t>
      </w:r>
      <w:r>
        <w:rPr>
          <w:b/>
          <w:i/>
          <w:sz w:val="17"/>
        </w:rPr>
        <w:t>set</w:t>
      </w:r>
      <w:r>
        <w:rPr>
          <w:b/>
          <w:i/>
          <w:spacing w:val="-1"/>
          <w:sz w:val="17"/>
        </w:rPr>
        <w:t> </w:t>
      </w:r>
      <w:r>
        <w:rPr>
          <w:b/>
          <w:i/>
          <w:sz w:val="17"/>
        </w:rPr>
        <w:t>up </w:t>
      </w:r>
      <w:r>
        <w:rPr>
          <w:b/>
          <w:i/>
          <w:spacing w:val="-2"/>
          <w:sz w:val="17"/>
        </w:rPr>
        <w:t>decide</w:t>
      </w:r>
    </w:p>
    <w:p>
      <w:pPr>
        <w:spacing w:line="191" w:lineRule="exact" w:before="0"/>
        <w:ind w:left="206" w:right="0" w:firstLine="0"/>
        <w:jc w:val="left"/>
        <w:rPr>
          <w:b/>
          <w:i/>
          <w:sz w:val="17"/>
        </w:rPr>
      </w:pPr>
      <w:r>
        <w:rPr>
          <w:b/>
          <w:i/>
          <w:spacing w:val="-2"/>
          <w:sz w:val="17"/>
        </w:rPr>
        <w:t>determine</w:t>
      </w:r>
    </w:p>
    <w:p>
      <w:pPr>
        <w:spacing w:before="55"/>
        <w:ind w:left="231" w:right="0" w:firstLine="0"/>
        <w:jc w:val="left"/>
        <w:rPr>
          <w:b/>
          <w:i/>
          <w:sz w:val="17"/>
        </w:rPr>
      </w:pPr>
      <w:r>
        <w:rPr>
          <w:b/>
          <w:i/>
          <w:sz w:val="17"/>
        </w:rPr>
        <w:t>have</w:t>
      </w:r>
      <w:r>
        <w:rPr>
          <w:b/>
          <w:i/>
          <w:spacing w:val="-1"/>
          <w:sz w:val="17"/>
        </w:rPr>
        <w:t> </w:t>
      </w:r>
      <w:r>
        <w:rPr>
          <w:b/>
          <w:i/>
          <w:spacing w:val="-2"/>
          <w:sz w:val="17"/>
        </w:rPr>
        <w:t>accustomed</w:t>
      </w:r>
    </w:p>
    <w:p>
      <w:pPr>
        <w:spacing w:line="271" w:lineRule="auto" w:before="30"/>
        <w:ind w:left="221" w:right="112" w:firstLine="10"/>
        <w:jc w:val="left"/>
        <w:rPr>
          <w:b/>
          <w:i/>
          <w:sz w:val="17"/>
        </w:rPr>
      </w:pPr>
      <w:r>
        <w:rPr>
          <w:b/>
          <w:i/>
          <w:sz w:val="17"/>
        </w:rPr>
        <w:t>have</w:t>
      </w:r>
      <w:r>
        <w:rPr>
          <w:b/>
          <w:i/>
          <w:spacing w:val="70"/>
          <w:sz w:val="17"/>
        </w:rPr>
        <w:t> </w:t>
      </w:r>
      <w:r>
        <w:rPr>
          <w:b/>
          <w:i/>
          <w:sz w:val="17"/>
        </w:rPr>
        <w:t>become</w:t>
      </w:r>
      <w:r>
        <w:rPr>
          <w:b/>
          <w:i/>
          <w:spacing w:val="70"/>
          <w:sz w:val="17"/>
        </w:rPr>
        <w:t> </w:t>
      </w:r>
      <w:r>
        <w:rPr>
          <w:b/>
          <w:i/>
          <w:sz w:val="17"/>
        </w:rPr>
        <w:t>accustomed</w:t>
      </w:r>
      <w:r>
        <w:rPr>
          <w:b/>
          <w:i/>
          <w:sz w:val="17"/>
        </w:rPr>
        <w:t> am accustomed</w:t>
      </w:r>
    </w:p>
    <w:p>
      <w:pPr>
        <w:spacing w:line="276" w:lineRule="auto" w:before="33"/>
        <w:ind w:left="221" w:right="1401" w:firstLine="52"/>
        <w:jc w:val="left"/>
        <w:rPr>
          <w:b/>
          <w:i/>
          <w:sz w:val="17"/>
        </w:rPr>
      </w:pPr>
      <w:r>
        <w:rPr/>
        <w:pict>
          <v:shape style="position:absolute;margin-left:239pt;margin-top:2.019531pt;width:4.75pt;height:24.6pt;mso-position-horizontal-relative:page;mso-position-vertical-relative:paragraph;z-index:15933952" type="#_x0000_t202" id="docshape311" filled="false" stroked="false">
            <v:textbox inset="0,0,0,0">
              <w:txbxContent>
                <w:p>
                  <w:pPr>
                    <w:spacing w:line="492" w:lineRule="exact" w:before="0"/>
                    <w:ind w:left="0" w:right="0" w:firstLine="0"/>
                    <w:jc w:val="left"/>
                    <w:rPr>
                      <w:rFonts w:ascii="Arial"/>
                      <w:i/>
                      <w:sz w:val="44"/>
                    </w:rPr>
                  </w:pPr>
                  <w:r>
                    <w:rPr>
                      <w:rFonts w:ascii="Arial"/>
                      <w:i/>
                      <w:spacing w:val="-52"/>
                      <w:sz w:val="44"/>
                    </w:rPr>
                    <w:t>(</w:t>
                  </w:r>
                </w:p>
              </w:txbxContent>
            </v:textbox>
            <w10:wrap type="none"/>
          </v:shape>
        </w:pict>
      </w:r>
      <w:r>
        <w:rPr>
          <w:b/>
          <w:i/>
          <w:spacing w:val="-2"/>
          <w:sz w:val="17"/>
        </w:rPr>
        <w:t>opinion</w:t>
      </w:r>
      <w:r>
        <w:rPr>
          <w:b/>
          <w:i/>
          <w:spacing w:val="-2"/>
          <w:sz w:val="17"/>
        </w:rPr>
        <w:t> </w:t>
      </w:r>
      <w:r>
        <w:rPr>
          <w:b/>
          <w:i/>
          <w:spacing w:val="-4"/>
          <w:sz w:val="17"/>
        </w:rPr>
        <w:t>vote</w:t>
      </w:r>
    </w:p>
    <w:p>
      <w:pPr>
        <w:spacing w:before="75"/>
        <w:ind w:left="221" w:right="0" w:firstLine="0"/>
        <w:jc w:val="left"/>
        <w:rPr>
          <w:b/>
          <w:i/>
          <w:sz w:val="17"/>
        </w:rPr>
      </w:pPr>
      <w:r>
        <w:rPr>
          <w:b/>
          <w:i/>
          <w:spacing w:val="-2"/>
          <w:sz w:val="17"/>
        </w:rPr>
        <w:t>region</w:t>
      </w:r>
    </w:p>
    <w:p>
      <w:pPr>
        <w:spacing w:line="276" w:lineRule="auto" w:before="70"/>
        <w:ind w:left="396" w:right="530" w:hanging="180"/>
        <w:jc w:val="left"/>
        <w:rPr>
          <w:b/>
          <w:sz w:val="17"/>
        </w:rPr>
      </w:pPr>
      <w:r>
        <w:rPr>
          <w:b/>
          <w:i/>
          <w:sz w:val="17"/>
        </w:rPr>
        <w:t>at</w:t>
      </w:r>
      <w:r>
        <w:rPr>
          <w:b/>
          <w:i/>
          <w:spacing w:val="-11"/>
          <w:sz w:val="17"/>
        </w:rPr>
        <w:t> </w:t>
      </w:r>
      <w:r>
        <w:rPr>
          <w:b/>
          <w:i/>
          <w:sz w:val="17"/>
        </w:rPr>
        <w:t>all</w:t>
      </w:r>
      <w:r>
        <w:rPr>
          <w:b/>
          <w:i/>
          <w:spacing w:val="-11"/>
          <w:sz w:val="17"/>
        </w:rPr>
        <w:t> </w:t>
      </w:r>
      <w:r>
        <w:rPr>
          <w:b/>
          <w:sz w:val="17"/>
        </w:rPr>
        <w:t>(with</w:t>
      </w:r>
      <w:r>
        <w:rPr>
          <w:b/>
          <w:spacing w:val="-10"/>
          <w:sz w:val="17"/>
        </w:rPr>
        <w:t> </w:t>
      </w:r>
      <w:r>
        <w:rPr>
          <w:b/>
          <w:sz w:val="17"/>
        </w:rPr>
        <w:t>negatives like non)</w:t>
      </w:r>
    </w:p>
    <w:p>
      <w:pPr>
        <w:spacing w:line="191" w:lineRule="exact" w:before="0"/>
        <w:ind w:left="216" w:right="0" w:firstLine="0"/>
        <w:jc w:val="left"/>
        <w:rPr>
          <w:b/>
          <w:i/>
          <w:sz w:val="17"/>
        </w:rPr>
      </w:pPr>
      <w:r>
        <w:rPr>
          <w:b/>
          <w:i/>
          <w:spacing w:val="-2"/>
          <w:sz w:val="17"/>
        </w:rPr>
        <w:t>altogether</w:t>
      </w:r>
    </w:p>
    <w:p>
      <w:pPr>
        <w:spacing w:before="29"/>
        <w:ind w:left="231" w:right="0" w:firstLine="0"/>
        <w:jc w:val="left"/>
        <w:rPr>
          <w:b/>
          <w:sz w:val="17"/>
        </w:rPr>
      </w:pPr>
      <w:r>
        <w:rPr>
          <w:b/>
          <w:i/>
          <w:sz w:val="17"/>
        </w:rPr>
        <w:t>in</w:t>
      </w:r>
      <w:r>
        <w:rPr>
          <w:b/>
          <w:i/>
          <w:spacing w:val="-2"/>
          <w:sz w:val="17"/>
        </w:rPr>
        <w:t> </w:t>
      </w:r>
      <w:r>
        <w:rPr>
          <w:b/>
          <w:i/>
          <w:sz w:val="17"/>
        </w:rPr>
        <w:t>all</w:t>
      </w:r>
      <w:r>
        <w:rPr>
          <w:b/>
          <w:i/>
          <w:spacing w:val="-1"/>
          <w:sz w:val="17"/>
        </w:rPr>
        <w:t> </w:t>
      </w:r>
      <w:r>
        <w:rPr>
          <w:b/>
          <w:sz w:val="17"/>
        </w:rPr>
        <w:t>(with</w:t>
      </w:r>
      <w:r>
        <w:rPr>
          <w:b/>
          <w:spacing w:val="-2"/>
          <w:sz w:val="17"/>
        </w:rPr>
        <w:t> numerals)</w:t>
      </w:r>
    </w:p>
    <w:p>
      <w:pPr>
        <w:spacing w:after="0"/>
        <w:jc w:val="left"/>
        <w:rPr>
          <w:sz w:val="17"/>
        </w:rPr>
        <w:sectPr>
          <w:type w:val="continuous"/>
          <w:pgSz w:w="7380" w:h="11550"/>
          <w:pgMar w:top="1300" w:bottom="280" w:left="260" w:right="280"/>
          <w:cols w:num="2" w:equalWidth="0">
            <w:col w:w="4354" w:space="40"/>
            <w:col w:w="2446"/>
          </w:cols>
        </w:sectPr>
      </w:pPr>
    </w:p>
    <w:p>
      <w:pPr>
        <w:pStyle w:val="ListParagraph"/>
        <w:numPr>
          <w:ilvl w:val="0"/>
          <w:numId w:val="335"/>
        </w:numPr>
        <w:tabs>
          <w:tab w:pos="1426" w:val="left" w:leader="none"/>
        </w:tabs>
        <w:spacing w:line="261" w:lineRule="auto" w:before="79" w:after="0"/>
        <w:ind w:left="910" w:right="193" w:firstLine="205"/>
        <w:jc w:val="both"/>
        <w:rPr>
          <w:sz w:val="20"/>
        </w:rPr>
      </w:pPr>
      <w:r>
        <w:rPr/>
        <w:drawing>
          <wp:anchor distT="0" distB="0" distL="0" distR="0" allowOverlap="1" layoutInCell="1" locked="0" behindDoc="1" simplePos="0" relativeHeight="476432896">
            <wp:simplePos x="0" y="0"/>
            <wp:positionH relativeFrom="page">
              <wp:posOffset>584200</wp:posOffset>
            </wp:positionH>
            <wp:positionV relativeFrom="page">
              <wp:posOffset>0</wp:posOffset>
            </wp:positionV>
            <wp:extent cx="4098925" cy="7334250"/>
            <wp:effectExtent l="0" t="0" r="0" b="0"/>
            <wp:wrapNone/>
            <wp:docPr id="577" name="image459.png"/>
            <wp:cNvGraphicFramePr>
              <a:graphicFrameLocks noChangeAspect="1"/>
            </wp:cNvGraphicFramePr>
            <a:graphic>
              <a:graphicData uri="http://schemas.openxmlformats.org/drawingml/2006/picture">
                <pic:pic>
                  <pic:nvPicPr>
                    <pic:cNvPr id="578" name="image459.png"/>
                    <pic:cNvPicPr/>
                  </pic:nvPicPr>
                  <pic:blipFill>
                    <a:blip r:embed="rId463" cstate="print"/>
                    <a:stretch>
                      <a:fillRect/>
                    </a:stretch>
                  </pic:blipFill>
                  <pic:spPr>
                    <a:xfrm>
                      <a:off x="0" y="0"/>
                      <a:ext cx="4098925" cy="7334250"/>
                    </a:xfrm>
                    <a:prstGeom prst="rect">
                      <a:avLst/>
                    </a:prstGeom>
                  </pic:spPr>
                </pic:pic>
              </a:graphicData>
            </a:graphic>
          </wp:anchor>
        </w:drawing>
      </w:r>
      <w:r>
        <w:rPr>
          <w:sz w:val="20"/>
        </w:rPr>
        <w:t>Constituo,</w:t>
      </w:r>
      <w:r>
        <w:rPr>
          <w:spacing w:val="40"/>
          <w:sz w:val="20"/>
        </w:rPr>
        <w:t> </w:t>
      </w:r>
      <w:r>
        <w:rPr>
          <w:sz w:val="20"/>
        </w:rPr>
        <w:t>of</w:t>
      </w:r>
      <w:r>
        <w:rPr>
          <w:spacing w:val="40"/>
          <w:sz w:val="20"/>
        </w:rPr>
        <w:t> </w:t>
      </w:r>
      <w:r>
        <w:rPr>
          <w:sz w:val="20"/>
        </w:rPr>
        <w:t>course,</w:t>
      </w:r>
      <w:r>
        <w:rPr>
          <w:spacing w:val="40"/>
          <w:sz w:val="20"/>
        </w:rPr>
        <w:t> </w:t>
      </w:r>
      <w:r>
        <w:rPr>
          <w:sz w:val="20"/>
        </w:rPr>
        <w:t>takes</w:t>
      </w:r>
      <w:r>
        <w:rPr>
          <w:spacing w:val="40"/>
          <w:sz w:val="20"/>
        </w:rPr>
        <w:t> </w:t>
      </w:r>
      <w:r>
        <w:rPr>
          <w:sz w:val="20"/>
        </w:rPr>
        <w:t>an</w:t>
      </w:r>
      <w:r>
        <w:rPr>
          <w:spacing w:val="40"/>
          <w:sz w:val="20"/>
        </w:rPr>
        <w:t> </w:t>
      </w:r>
      <w:r>
        <w:rPr>
          <w:sz w:val="20"/>
        </w:rPr>
        <w:t>infinitive</w:t>
      </w:r>
      <w:r>
        <w:rPr>
          <w:spacing w:val="40"/>
          <w:sz w:val="20"/>
        </w:rPr>
        <w:t> </w:t>
      </w:r>
      <w:r>
        <w:rPr>
          <w:sz w:val="20"/>
        </w:rPr>
        <w:t>only</w:t>
      </w:r>
      <w:r>
        <w:rPr>
          <w:spacing w:val="40"/>
          <w:sz w:val="20"/>
        </w:rPr>
        <w:t> </w:t>
      </w:r>
      <w:r>
        <w:rPr>
          <w:sz w:val="20"/>
        </w:rPr>
        <w:t>when</w:t>
      </w:r>
      <w:r>
        <w:rPr>
          <w:spacing w:val="40"/>
          <w:sz w:val="20"/>
        </w:rPr>
        <w:t> </w:t>
      </w:r>
      <w:r>
        <w:rPr>
          <w:sz w:val="20"/>
        </w:rPr>
        <w:t>the SENSE requires it.</w:t>
      </w:r>
    </w:p>
    <w:p>
      <w:pPr>
        <w:spacing w:line="288" w:lineRule="auto" w:before="41"/>
        <w:ind w:left="1085" w:right="0" w:firstLine="10"/>
        <w:jc w:val="left"/>
        <w:rPr>
          <w:b/>
          <w:i/>
          <w:sz w:val="17"/>
        </w:rPr>
      </w:pPr>
      <w:r>
        <w:rPr>
          <w:b/>
          <w:sz w:val="17"/>
        </w:rPr>
        <w:t>In</w:t>
      </w:r>
      <w:r>
        <w:rPr>
          <w:b/>
          <w:spacing w:val="74"/>
          <w:sz w:val="17"/>
        </w:rPr>
        <w:t> </w:t>
      </w:r>
      <w:r>
        <w:rPr>
          <w:b/>
          <w:sz w:val="17"/>
        </w:rPr>
        <w:t>montes</w:t>
      </w:r>
      <w:r>
        <w:rPr>
          <w:b/>
          <w:spacing w:val="75"/>
          <w:sz w:val="17"/>
        </w:rPr>
        <w:t> </w:t>
      </w:r>
      <w:r>
        <w:rPr>
          <w:b/>
          <w:sz w:val="17"/>
        </w:rPr>
        <w:t>contendere</w:t>
      </w:r>
      <w:r>
        <w:rPr>
          <w:b/>
          <w:spacing w:val="74"/>
          <w:sz w:val="17"/>
        </w:rPr>
        <w:t> </w:t>
      </w:r>
      <w:r>
        <w:rPr>
          <w:b/>
          <w:sz w:val="17"/>
        </w:rPr>
        <w:t>constituit.</w:t>
      </w:r>
      <w:r>
        <w:rPr>
          <w:b/>
          <w:spacing w:val="75"/>
          <w:sz w:val="17"/>
        </w:rPr>
        <w:t> </w:t>
      </w:r>
      <w:r>
        <w:rPr>
          <w:b/>
          <w:i/>
          <w:sz w:val="17"/>
        </w:rPr>
        <w:t>He</w:t>
      </w:r>
      <w:r>
        <w:rPr>
          <w:b/>
          <w:i/>
          <w:spacing w:val="74"/>
          <w:sz w:val="17"/>
        </w:rPr>
        <w:t> </w:t>
      </w:r>
      <w:r>
        <w:rPr>
          <w:b/>
          <w:i/>
          <w:sz w:val="17"/>
        </w:rPr>
        <w:t>determined</w:t>
      </w:r>
      <w:r>
        <w:rPr>
          <w:b/>
          <w:i/>
          <w:spacing w:val="73"/>
          <w:sz w:val="17"/>
        </w:rPr>
        <w:t> </w:t>
      </w:r>
      <w:r>
        <w:rPr>
          <w:b/>
          <w:i/>
          <w:sz w:val="17"/>
        </w:rPr>
        <w:t>to</w:t>
      </w:r>
      <w:r>
        <w:rPr>
          <w:b/>
          <w:i/>
          <w:spacing w:val="73"/>
          <w:sz w:val="17"/>
        </w:rPr>
        <w:t> </w:t>
      </w:r>
      <w:r>
        <w:rPr>
          <w:b/>
          <w:i/>
          <w:sz w:val="17"/>
        </w:rPr>
        <w:t>hasten</w:t>
      </w:r>
      <w:r>
        <w:rPr>
          <w:b/>
          <w:i/>
          <w:spacing w:val="73"/>
          <w:sz w:val="17"/>
        </w:rPr>
        <w:t> </w:t>
      </w:r>
      <w:r>
        <w:rPr>
          <w:b/>
          <w:i/>
          <w:sz w:val="17"/>
        </w:rPr>
        <w:t>into</w:t>
      </w:r>
      <w:r>
        <w:rPr>
          <w:b/>
          <w:i/>
          <w:spacing w:val="73"/>
          <w:sz w:val="17"/>
        </w:rPr>
        <w:t> </w:t>
      </w:r>
      <w:r>
        <w:rPr>
          <w:b/>
          <w:i/>
          <w:sz w:val="17"/>
        </w:rPr>
        <w:t>the</w:t>
      </w:r>
      <w:r>
        <w:rPr>
          <w:b/>
          <w:i/>
          <w:sz w:val="17"/>
        </w:rPr>
        <w:t> </w:t>
      </w:r>
      <w:r>
        <w:rPr>
          <w:b/>
          <w:i/>
          <w:spacing w:val="-2"/>
          <w:sz w:val="17"/>
        </w:rPr>
        <w:t>mountains.</w:t>
      </w:r>
    </w:p>
    <w:p>
      <w:pPr>
        <w:spacing w:before="21"/>
        <w:ind w:left="1085" w:right="0" w:firstLine="0"/>
        <w:jc w:val="left"/>
        <w:rPr>
          <w:b/>
          <w:i/>
          <w:sz w:val="17"/>
        </w:rPr>
      </w:pPr>
      <w:r>
        <w:rPr>
          <w:b/>
          <w:sz w:val="17"/>
        </w:rPr>
        <w:t>Milites</w:t>
      </w:r>
      <w:r>
        <w:rPr>
          <w:b/>
          <w:spacing w:val="-5"/>
          <w:sz w:val="17"/>
        </w:rPr>
        <w:t> </w:t>
      </w:r>
      <w:r>
        <w:rPr>
          <w:b/>
          <w:sz w:val="17"/>
        </w:rPr>
        <w:t>in</w:t>
      </w:r>
      <w:r>
        <w:rPr>
          <w:b/>
          <w:spacing w:val="-3"/>
          <w:sz w:val="17"/>
        </w:rPr>
        <w:t> </w:t>
      </w:r>
      <w:r>
        <w:rPr>
          <w:b/>
          <w:sz w:val="17"/>
        </w:rPr>
        <w:t>colie</w:t>
      </w:r>
      <w:r>
        <w:rPr>
          <w:b/>
          <w:spacing w:val="-2"/>
          <w:sz w:val="17"/>
        </w:rPr>
        <w:t> </w:t>
      </w:r>
      <w:r>
        <w:rPr>
          <w:b/>
          <w:sz w:val="17"/>
        </w:rPr>
        <w:t>constituit.</w:t>
      </w:r>
      <w:r>
        <w:rPr>
          <w:b/>
          <w:spacing w:val="-1"/>
          <w:sz w:val="17"/>
        </w:rPr>
        <w:t> </w:t>
      </w:r>
      <w:r>
        <w:rPr>
          <w:b/>
          <w:i/>
          <w:sz w:val="17"/>
        </w:rPr>
        <w:t>He</w:t>
      </w:r>
      <w:r>
        <w:rPr>
          <w:b/>
          <w:i/>
          <w:spacing w:val="-2"/>
          <w:sz w:val="17"/>
        </w:rPr>
        <w:t> </w:t>
      </w:r>
      <w:r>
        <w:rPr>
          <w:b/>
          <w:i/>
          <w:sz w:val="17"/>
        </w:rPr>
        <w:t>placed</w:t>
      </w:r>
      <w:r>
        <w:rPr>
          <w:b/>
          <w:i/>
          <w:spacing w:val="-2"/>
          <w:sz w:val="17"/>
        </w:rPr>
        <w:t> </w:t>
      </w:r>
      <w:r>
        <w:rPr>
          <w:b/>
          <w:i/>
          <w:sz w:val="17"/>
        </w:rPr>
        <w:t>the</w:t>
      </w:r>
      <w:r>
        <w:rPr>
          <w:b/>
          <w:i/>
          <w:spacing w:val="-2"/>
          <w:sz w:val="17"/>
        </w:rPr>
        <w:t> </w:t>
      </w:r>
      <w:r>
        <w:rPr>
          <w:b/>
          <w:i/>
          <w:sz w:val="17"/>
        </w:rPr>
        <w:t>soldiers</w:t>
      </w:r>
      <w:r>
        <w:rPr>
          <w:b/>
          <w:i/>
          <w:spacing w:val="-3"/>
          <w:sz w:val="17"/>
        </w:rPr>
        <w:t> </w:t>
      </w:r>
      <w:r>
        <w:rPr>
          <w:b/>
          <w:i/>
          <w:sz w:val="17"/>
        </w:rPr>
        <w:t>on</w:t>
      </w:r>
      <w:r>
        <w:rPr>
          <w:b/>
          <w:i/>
          <w:spacing w:val="-3"/>
          <w:sz w:val="17"/>
        </w:rPr>
        <w:t> </w:t>
      </w:r>
      <w:r>
        <w:rPr>
          <w:b/>
          <w:i/>
          <w:sz w:val="17"/>
        </w:rPr>
        <w:t>the</w:t>
      </w:r>
      <w:r>
        <w:rPr>
          <w:b/>
          <w:i/>
          <w:spacing w:val="-2"/>
          <w:sz w:val="17"/>
        </w:rPr>
        <w:t> hill.</w:t>
      </w:r>
    </w:p>
    <w:p>
      <w:pPr>
        <w:pStyle w:val="ListParagraph"/>
        <w:numPr>
          <w:ilvl w:val="0"/>
          <w:numId w:val="335"/>
        </w:numPr>
        <w:tabs>
          <w:tab w:pos="1471" w:val="left" w:leader="none"/>
        </w:tabs>
        <w:spacing w:line="252" w:lineRule="auto" w:before="137" w:after="0"/>
        <w:ind w:left="910" w:right="172" w:firstLine="205"/>
        <w:jc w:val="both"/>
        <w:rPr>
          <w:sz w:val="20"/>
        </w:rPr>
      </w:pPr>
      <w:r>
        <w:rPr>
          <w:sz w:val="20"/>
        </w:rPr>
        <w:t>The</w:t>
      </w:r>
      <w:r>
        <w:rPr>
          <w:spacing w:val="40"/>
          <w:sz w:val="20"/>
        </w:rPr>
        <w:t> </w:t>
      </w:r>
      <w:r>
        <w:rPr>
          <w:sz w:val="20"/>
        </w:rPr>
        <w:t>present</w:t>
      </w:r>
      <w:r>
        <w:rPr>
          <w:spacing w:val="40"/>
          <w:sz w:val="20"/>
        </w:rPr>
        <w:t> </w:t>
      </w:r>
      <w:r>
        <w:rPr>
          <w:sz w:val="20"/>
        </w:rPr>
        <w:t>tenses</w:t>
      </w:r>
      <w:r>
        <w:rPr>
          <w:spacing w:val="40"/>
          <w:sz w:val="20"/>
        </w:rPr>
        <w:t> </w:t>
      </w:r>
      <w:r>
        <w:rPr>
          <w:sz w:val="20"/>
        </w:rPr>
        <w:t>of</w:t>
      </w:r>
      <w:r>
        <w:rPr>
          <w:spacing w:val="40"/>
          <w:sz w:val="20"/>
        </w:rPr>
        <w:t> </w:t>
      </w:r>
      <w:r>
        <w:rPr>
          <w:sz w:val="20"/>
        </w:rPr>
        <w:t>consuevi</w:t>
      </w:r>
      <w:r>
        <w:rPr>
          <w:spacing w:val="40"/>
          <w:sz w:val="20"/>
        </w:rPr>
        <w:t> </w:t>
      </w:r>
      <w:r>
        <w:rPr>
          <w:sz w:val="20"/>
        </w:rPr>
        <w:t>are</w:t>
      </w:r>
      <w:r>
        <w:rPr>
          <w:spacing w:val="40"/>
          <w:sz w:val="20"/>
        </w:rPr>
        <w:t> </w:t>
      </w:r>
      <w:r>
        <w:rPr>
          <w:sz w:val="20"/>
        </w:rPr>
        <w:t>not</w:t>
      </w:r>
      <w:r>
        <w:rPr>
          <w:spacing w:val="40"/>
          <w:sz w:val="20"/>
        </w:rPr>
        <w:t> </w:t>
      </w:r>
      <w:r>
        <w:rPr>
          <w:sz w:val="20"/>
        </w:rPr>
        <w:t>common.</w:t>
      </w:r>
      <w:r>
        <w:rPr>
          <w:spacing w:val="40"/>
          <w:sz w:val="20"/>
        </w:rPr>
        <w:t> </w:t>
      </w:r>
      <w:r>
        <w:rPr>
          <w:sz w:val="20"/>
        </w:rPr>
        <w:t>Hence</w:t>
      </w:r>
      <w:r>
        <w:rPr>
          <w:spacing w:val="80"/>
          <w:sz w:val="20"/>
        </w:rPr>
        <w:t> </w:t>
      </w:r>
      <w:r>
        <w:rPr>
          <w:sz w:val="20"/>
        </w:rPr>
        <w:t>Only</w:t>
      </w:r>
      <w:r>
        <w:rPr>
          <w:spacing w:val="40"/>
          <w:sz w:val="20"/>
        </w:rPr>
        <w:t> </w:t>
      </w:r>
      <w:r>
        <w:rPr>
          <w:sz w:val="20"/>
        </w:rPr>
        <w:t>the</w:t>
      </w:r>
      <w:r>
        <w:rPr>
          <w:spacing w:val="40"/>
          <w:sz w:val="20"/>
        </w:rPr>
        <w:t> </w:t>
      </w:r>
      <w:r>
        <w:rPr>
          <w:sz w:val="20"/>
        </w:rPr>
        <w:t>perfect</w:t>
      </w:r>
      <w:r>
        <w:rPr>
          <w:spacing w:val="40"/>
          <w:sz w:val="20"/>
        </w:rPr>
        <w:t> </w:t>
      </w:r>
      <w:r>
        <w:rPr>
          <w:sz w:val="20"/>
        </w:rPr>
        <w:t>indicative</w:t>
      </w:r>
      <w:r>
        <w:rPr>
          <w:spacing w:val="40"/>
          <w:sz w:val="20"/>
        </w:rPr>
        <w:t> </w:t>
      </w:r>
      <w:r>
        <w:rPr>
          <w:sz w:val="20"/>
        </w:rPr>
        <w:t>active</w:t>
      </w:r>
      <w:r>
        <w:rPr>
          <w:spacing w:val="40"/>
          <w:sz w:val="20"/>
        </w:rPr>
        <w:t> </w:t>
      </w:r>
      <w:r>
        <w:rPr>
          <w:sz w:val="20"/>
        </w:rPr>
        <w:t>and</w:t>
      </w:r>
      <w:r>
        <w:rPr>
          <w:spacing w:val="40"/>
          <w:sz w:val="20"/>
        </w:rPr>
        <w:t> </w:t>
      </w:r>
      <w:r>
        <w:rPr>
          <w:sz w:val="20"/>
        </w:rPr>
        <w:t>the</w:t>
      </w:r>
      <w:r>
        <w:rPr>
          <w:spacing w:val="40"/>
          <w:sz w:val="20"/>
        </w:rPr>
        <w:t> </w:t>
      </w:r>
      <w:r>
        <w:rPr>
          <w:sz w:val="20"/>
        </w:rPr>
        <w:t>perfect</w:t>
      </w:r>
      <w:r>
        <w:rPr>
          <w:spacing w:val="40"/>
          <w:sz w:val="20"/>
        </w:rPr>
        <w:t> </w:t>
      </w:r>
      <w:r>
        <w:rPr>
          <w:sz w:val="20"/>
        </w:rPr>
        <w:t>participle</w:t>
      </w:r>
      <w:r>
        <w:rPr>
          <w:spacing w:val="40"/>
          <w:sz w:val="20"/>
        </w:rPr>
        <w:t> </w:t>
      </w:r>
      <w:r>
        <w:rPr>
          <w:sz w:val="20"/>
        </w:rPr>
        <w:t>passive are</w:t>
      </w:r>
      <w:r>
        <w:rPr>
          <w:spacing w:val="40"/>
          <w:sz w:val="20"/>
        </w:rPr>
        <w:t> </w:t>
      </w:r>
      <w:r>
        <w:rPr>
          <w:sz w:val="20"/>
        </w:rPr>
        <w:t>given.</w:t>
      </w:r>
      <w:r>
        <w:rPr>
          <w:spacing w:val="40"/>
          <w:sz w:val="20"/>
        </w:rPr>
        <w:t> </w:t>
      </w:r>
      <w:r>
        <w:rPr>
          <w:sz w:val="20"/>
        </w:rPr>
        <w:t>But</w:t>
      </w:r>
      <w:r>
        <w:rPr>
          <w:spacing w:val="40"/>
          <w:sz w:val="20"/>
        </w:rPr>
        <w:t> </w:t>
      </w:r>
      <w:r>
        <w:rPr>
          <w:sz w:val="20"/>
        </w:rPr>
        <w:t>note</w:t>
      </w:r>
      <w:r>
        <w:rPr>
          <w:spacing w:val="40"/>
          <w:sz w:val="20"/>
        </w:rPr>
        <w:t> </w:t>
      </w:r>
      <w:r>
        <w:rPr>
          <w:sz w:val="20"/>
        </w:rPr>
        <w:t>that</w:t>
      </w:r>
      <w:r>
        <w:rPr>
          <w:spacing w:val="40"/>
          <w:sz w:val="20"/>
        </w:rPr>
        <w:t> </w:t>
      </w:r>
      <w:r>
        <w:rPr>
          <w:sz w:val="20"/>
        </w:rPr>
        <w:t>the</w:t>
      </w:r>
      <w:r>
        <w:rPr>
          <w:spacing w:val="40"/>
          <w:sz w:val="20"/>
        </w:rPr>
        <w:t> </w:t>
      </w:r>
      <w:r>
        <w:rPr>
          <w:sz w:val="20"/>
        </w:rPr>
        <w:t>perfect</w:t>
      </w:r>
      <w:r>
        <w:rPr>
          <w:spacing w:val="40"/>
          <w:sz w:val="20"/>
        </w:rPr>
        <w:t> </w:t>
      </w:r>
      <w:r>
        <w:rPr>
          <w:sz w:val="20"/>
        </w:rPr>
        <w:t>can</w:t>
      </w:r>
      <w:r>
        <w:rPr>
          <w:spacing w:val="40"/>
          <w:sz w:val="20"/>
        </w:rPr>
        <w:t> </w:t>
      </w:r>
      <w:r>
        <w:rPr>
          <w:sz w:val="20"/>
        </w:rPr>
        <w:t>have</w:t>
      </w:r>
      <w:r>
        <w:rPr>
          <w:spacing w:val="40"/>
          <w:sz w:val="20"/>
        </w:rPr>
        <w:t> </w:t>
      </w:r>
      <w:r>
        <w:rPr>
          <w:sz w:val="20"/>
        </w:rPr>
        <w:t>a</w:t>
      </w:r>
      <w:r>
        <w:rPr>
          <w:spacing w:val="40"/>
          <w:sz w:val="20"/>
        </w:rPr>
        <w:t> </w:t>
      </w:r>
      <w:r>
        <w:rPr>
          <w:sz w:val="20"/>
        </w:rPr>
        <w:t>PRESENT</w:t>
      </w:r>
      <w:r>
        <w:rPr>
          <w:spacing w:val="80"/>
          <w:sz w:val="20"/>
        </w:rPr>
        <w:t> </w:t>
      </w:r>
      <w:r>
        <w:rPr>
          <w:sz w:val="20"/>
        </w:rPr>
        <w:t>meaning and the pluperfect can have a PERFECT meaning:</w:t>
      </w:r>
    </w:p>
    <w:p>
      <w:pPr>
        <w:spacing w:after="0" w:line="252" w:lineRule="auto"/>
        <w:jc w:val="both"/>
        <w:rPr>
          <w:sz w:val="20"/>
        </w:rPr>
        <w:sectPr>
          <w:type w:val="continuous"/>
          <w:pgSz w:w="7380" w:h="11550"/>
          <w:pgMar w:top="1300" w:bottom="280" w:left="260" w:right="280"/>
        </w:sectPr>
      </w:pPr>
    </w:p>
    <w:p>
      <w:pPr>
        <w:tabs>
          <w:tab w:pos="5954" w:val="right" w:leader="none"/>
        </w:tabs>
        <w:spacing w:before="75"/>
        <w:ind w:left="2240"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3"/>
          <w:sz w:val="20"/>
        </w:rPr>
        <w:t>361</w:t>
      </w:r>
    </w:p>
    <w:p>
      <w:pPr>
        <w:spacing w:after="0"/>
        <w:jc w:val="left"/>
        <w:rPr>
          <w:sz w:val="20"/>
        </w:rPr>
        <w:sectPr>
          <w:pgSz w:w="7380" w:h="11550"/>
          <w:pgMar w:top="740" w:bottom="280" w:left="260" w:right="280"/>
        </w:sectPr>
      </w:pPr>
    </w:p>
    <w:p>
      <w:pPr>
        <w:pStyle w:val="Heading6"/>
        <w:spacing w:before="222"/>
      </w:pPr>
      <w:r>
        <w:rPr>
          <w:spacing w:val="-2"/>
        </w:rPr>
        <w:t>consuevi</w:t>
      </w:r>
    </w:p>
    <w:p>
      <w:pPr>
        <w:spacing w:before="552"/>
        <w:ind w:left="195" w:right="0" w:firstLine="0"/>
        <w:jc w:val="left"/>
        <w:rPr>
          <w:b/>
          <w:sz w:val="22"/>
        </w:rPr>
      </w:pPr>
      <w:r>
        <w:rPr>
          <w:b/>
          <w:spacing w:val="-2"/>
          <w:sz w:val="22"/>
        </w:rPr>
        <w:t>consueveram</w:t>
      </w:r>
    </w:p>
    <w:p>
      <w:pPr>
        <w:spacing w:line="240" w:lineRule="auto" w:before="4"/>
        <w:rPr>
          <w:b/>
          <w:sz w:val="21"/>
        </w:rPr>
      </w:pPr>
      <w:r>
        <w:rPr/>
        <w:br w:type="column"/>
      </w:r>
      <w:r>
        <w:rPr>
          <w:b/>
          <w:sz w:val="21"/>
        </w:rPr>
      </w:r>
    </w:p>
    <w:p>
      <w:pPr>
        <w:pStyle w:val="BodyText"/>
        <w:ind w:left="195"/>
      </w:pPr>
      <w:r>
        <w:rPr>
          <w:spacing w:val="-2"/>
        </w:rPr>
        <w:t>intransitive</w:t>
      </w:r>
    </w:p>
    <w:p>
      <w:pPr>
        <w:pStyle w:val="BodyText"/>
        <w:spacing w:before="7"/>
        <w:rPr>
          <w:sz w:val="22"/>
        </w:rPr>
      </w:pPr>
    </w:p>
    <w:p>
      <w:pPr>
        <w:pStyle w:val="BodyText"/>
        <w:spacing w:line="343" w:lineRule="auto"/>
        <w:ind w:left="195" w:firstLine="10"/>
      </w:pPr>
      <w:r>
        <w:rPr>
          <w:spacing w:val="-2"/>
        </w:rPr>
        <w:t>transitive intransitive</w:t>
      </w:r>
    </w:p>
    <w:p>
      <w:pPr>
        <w:pStyle w:val="BodyText"/>
        <w:spacing w:before="157"/>
        <w:ind w:left="195"/>
      </w:pPr>
      <w:r>
        <w:rPr>
          <w:spacing w:val="-2"/>
        </w:rPr>
        <w:t>transitive</w:t>
      </w:r>
    </w:p>
    <w:p>
      <w:pPr>
        <w:spacing w:line="240" w:lineRule="auto" w:before="4"/>
        <w:rPr>
          <w:sz w:val="21"/>
        </w:rPr>
      </w:pPr>
      <w:r>
        <w:rPr/>
        <w:br w:type="column"/>
      </w:r>
      <w:r>
        <w:rPr>
          <w:sz w:val="21"/>
        </w:rPr>
      </w:r>
    </w:p>
    <w:p>
      <w:pPr>
        <w:spacing w:before="0"/>
        <w:ind w:left="200" w:right="0" w:firstLine="0"/>
        <w:jc w:val="left"/>
        <w:rPr>
          <w:i/>
          <w:sz w:val="20"/>
        </w:rPr>
      </w:pPr>
      <w:r>
        <w:rPr>
          <w:i/>
          <w:sz w:val="20"/>
        </w:rPr>
        <w:t>I</w:t>
      </w:r>
      <w:r>
        <w:rPr>
          <w:i/>
          <w:spacing w:val="-1"/>
          <w:sz w:val="20"/>
        </w:rPr>
        <w:t> </w:t>
      </w:r>
      <w:r>
        <w:rPr>
          <w:i/>
          <w:sz w:val="20"/>
        </w:rPr>
        <w:t>have</w:t>
      </w:r>
      <w:r>
        <w:rPr>
          <w:i/>
          <w:spacing w:val="-1"/>
          <w:sz w:val="20"/>
        </w:rPr>
        <w:t> </w:t>
      </w:r>
      <w:r>
        <w:rPr>
          <w:i/>
          <w:sz w:val="20"/>
        </w:rPr>
        <w:t>become </w:t>
      </w:r>
      <w:r>
        <w:rPr>
          <w:i/>
          <w:spacing w:val="-2"/>
          <w:sz w:val="20"/>
        </w:rPr>
        <w:t>accustomed=</w:t>
      </w:r>
    </w:p>
    <w:p>
      <w:pPr>
        <w:spacing w:line="249" w:lineRule="auto" w:before="20"/>
        <w:ind w:left="195" w:right="1844" w:firstLine="200"/>
        <w:jc w:val="left"/>
        <w:rPr>
          <w:i/>
          <w:sz w:val="20"/>
        </w:rPr>
      </w:pPr>
      <w:r>
        <w:rPr>
          <w:i/>
          <w:sz w:val="20"/>
        </w:rPr>
        <w:t>/</w:t>
      </w:r>
      <w:r>
        <w:rPr>
          <w:i/>
          <w:spacing w:val="-13"/>
          <w:sz w:val="20"/>
        </w:rPr>
        <w:t> </w:t>
      </w:r>
      <w:r>
        <w:rPr>
          <w:i/>
          <w:sz w:val="20"/>
        </w:rPr>
        <w:t>am</w:t>
      </w:r>
      <w:r>
        <w:rPr>
          <w:i/>
          <w:spacing w:val="-12"/>
          <w:sz w:val="20"/>
        </w:rPr>
        <w:t> </w:t>
      </w:r>
      <w:r>
        <w:rPr>
          <w:i/>
          <w:sz w:val="20"/>
        </w:rPr>
        <w:t>accustomed</w:t>
      </w:r>
      <w:r>
        <w:rPr>
          <w:i/>
          <w:sz w:val="20"/>
        </w:rPr>
        <w:t> I have accustomed</w:t>
      </w:r>
    </w:p>
    <w:p>
      <w:pPr>
        <w:spacing w:line="266" w:lineRule="auto" w:before="82"/>
        <w:ind w:left="400" w:right="1211" w:hanging="205"/>
        <w:jc w:val="left"/>
        <w:rPr>
          <w:i/>
          <w:sz w:val="20"/>
        </w:rPr>
      </w:pPr>
      <w:r>
        <w:rPr>
          <w:i/>
          <w:sz w:val="20"/>
        </w:rPr>
        <w:t>I</w:t>
      </w:r>
      <w:r>
        <w:rPr>
          <w:i/>
          <w:spacing w:val="-9"/>
          <w:sz w:val="20"/>
        </w:rPr>
        <w:t> </w:t>
      </w:r>
      <w:r>
        <w:rPr>
          <w:i/>
          <w:sz w:val="20"/>
        </w:rPr>
        <w:t>had</w:t>
      </w:r>
      <w:r>
        <w:rPr>
          <w:i/>
          <w:spacing w:val="-9"/>
          <w:sz w:val="20"/>
        </w:rPr>
        <w:t> </w:t>
      </w:r>
      <w:r>
        <w:rPr>
          <w:i/>
          <w:sz w:val="20"/>
        </w:rPr>
        <w:t>become</w:t>
      </w:r>
      <w:r>
        <w:rPr>
          <w:i/>
          <w:spacing w:val="-9"/>
          <w:sz w:val="20"/>
        </w:rPr>
        <w:t> </w:t>
      </w:r>
      <w:r>
        <w:rPr>
          <w:i/>
          <w:sz w:val="20"/>
        </w:rPr>
        <w:t>accustomed</w:t>
      </w:r>
      <w:r>
        <w:rPr>
          <w:i/>
          <w:spacing w:val="-9"/>
          <w:sz w:val="20"/>
        </w:rPr>
        <w:t> </w:t>
      </w:r>
      <w:r>
        <w:rPr>
          <w:i/>
          <w:sz w:val="20"/>
        </w:rPr>
        <w:t>-</w:t>
      </w:r>
      <w:r>
        <w:rPr>
          <w:i/>
          <w:sz w:val="20"/>
        </w:rPr>
        <w:t> I was accustomed</w:t>
      </w:r>
    </w:p>
    <w:p>
      <w:pPr>
        <w:spacing w:line="219" w:lineRule="exact" w:before="0"/>
        <w:ind w:left="195" w:right="0" w:firstLine="0"/>
        <w:jc w:val="left"/>
        <w:rPr>
          <w:i/>
          <w:sz w:val="20"/>
        </w:rPr>
      </w:pPr>
      <w:r>
        <w:rPr>
          <w:i/>
          <w:sz w:val="20"/>
        </w:rPr>
        <w:t>I had </w:t>
      </w:r>
      <w:r>
        <w:rPr>
          <w:i/>
          <w:spacing w:val="-2"/>
          <w:sz w:val="20"/>
        </w:rPr>
        <w:t>accustomed</w:t>
      </w:r>
    </w:p>
    <w:p>
      <w:pPr>
        <w:spacing w:after="0" w:line="219" w:lineRule="exact"/>
        <w:jc w:val="left"/>
        <w:rPr>
          <w:sz w:val="20"/>
        </w:rPr>
        <w:sectPr>
          <w:type w:val="continuous"/>
          <w:pgSz w:w="7380" w:h="11550"/>
          <w:pgMar w:top="1300" w:bottom="280" w:left="260" w:right="280"/>
          <w:cols w:num="3" w:equalWidth="0">
            <w:col w:w="1470" w:space="220"/>
            <w:col w:w="1135" w:space="410"/>
            <w:col w:w="3605"/>
          </w:cols>
        </w:sectPr>
      </w:pPr>
    </w:p>
    <w:p>
      <w:pPr>
        <w:pStyle w:val="BodyText"/>
        <w:spacing w:before="9"/>
        <w:rPr>
          <w:i/>
          <w:sz w:val="10"/>
        </w:rPr>
      </w:pPr>
      <w:r>
        <w:rPr/>
        <w:drawing>
          <wp:anchor distT="0" distB="0" distL="0" distR="0" allowOverlap="1" layoutInCell="1" locked="0" behindDoc="1" simplePos="0" relativeHeight="476433920">
            <wp:simplePos x="0" y="0"/>
            <wp:positionH relativeFrom="page">
              <wp:posOffset>0</wp:posOffset>
            </wp:positionH>
            <wp:positionV relativeFrom="page">
              <wp:posOffset>0</wp:posOffset>
            </wp:positionV>
            <wp:extent cx="4683125" cy="7334250"/>
            <wp:effectExtent l="0" t="0" r="0" b="0"/>
            <wp:wrapNone/>
            <wp:docPr id="579" name="image460.png"/>
            <wp:cNvGraphicFramePr>
              <a:graphicFrameLocks noChangeAspect="1"/>
            </wp:cNvGraphicFramePr>
            <a:graphic>
              <a:graphicData uri="http://schemas.openxmlformats.org/drawingml/2006/picture">
                <pic:pic>
                  <pic:nvPicPr>
                    <pic:cNvPr id="580" name="image460.png"/>
                    <pic:cNvPicPr/>
                  </pic:nvPicPr>
                  <pic:blipFill>
                    <a:blip r:embed="rId464" cstate="print"/>
                    <a:stretch>
                      <a:fillRect/>
                    </a:stretch>
                  </pic:blipFill>
                  <pic:spPr>
                    <a:xfrm>
                      <a:off x="0" y="0"/>
                      <a:ext cx="4683125" cy="7334250"/>
                    </a:xfrm>
                    <a:prstGeom prst="rect">
                      <a:avLst/>
                    </a:prstGeom>
                  </pic:spPr>
                </pic:pic>
              </a:graphicData>
            </a:graphic>
          </wp:anchor>
        </w:drawing>
      </w:r>
    </w:p>
    <w:p>
      <w:pPr>
        <w:spacing w:before="93"/>
        <w:ind w:left="770" w:right="1452"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56" w:lineRule="auto" w:before="89"/>
        <w:ind w:left="179" w:right="883" w:firstLine="210"/>
        <w:jc w:val="both"/>
        <w:rPr>
          <w:sz w:val="20"/>
        </w:rPr>
      </w:pPr>
      <w:r>
        <w:rPr>
          <w:sz w:val="20"/>
        </w:rPr>
        <w:t>Let us defend the </w:t>
      </w:r>
      <w:r>
        <w:rPr>
          <w:i/>
          <w:sz w:val="20"/>
        </w:rPr>
        <w:t>Constitution </w:t>
      </w:r>
      <w:r>
        <w:rPr>
          <w:sz w:val="20"/>
        </w:rPr>
        <w:t>of the United States. The judge</w:t>
      </w:r>
      <w:r>
        <w:rPr>
          <w:spacing w:val="80"/>
          <w:w w:val="150"/>
          <w:sz w:val="20"/>
        </w:rPr>
        <w:t> </w:t>
      </w:r>
      <w:r>
        <w:rPr>
          <w:sz w:val="20"/>
        </w:rPr>
        <w:t>passes </w:t>
      </w:r>
      <w:r>
        <w:rPr>
          <w:i/>
          <w:sz w:val="20"/>
        </w:rPr>
        <w:t>sentence; </w:t>
      </w:r>
      <w:r>
        <w:rPr>
          <w:sz w:val="20"/>
        </w:rPr>
        <w:t>the jury merely determines the fact of the crime. Webster was a </w:t>
      </w:r>
      <w:r>
        <w:rPr>
          <w:i/>
          <w:sz w:val="20"/>
        </w:rPr>
        <w:t>sententious </w:t>
      </w:r>
      <w:r>
        <w:rPr>
          <w:sz w:val="20"/>
        </w:rPr>
        <w:t>writer.</w:t>
      </w:r>
    </w:p>
    <w:p>
      <w:pPr>
        <w:pStyle w:val="BodyText"/>
        <w:spacing w:before="1"/>
        <w:rPr>
          <w:sz w:val="32"/>
        </w:rPr>
      </w:pPr>
    </w:p>
    <w:p>
      <w:pPr>
        <w:spacing w:line="276" w:lineRule="auto" w:before="0"/>
        <w:ind w:left="2345" w:right="2999" w:hanging="16"/>
        <w:jc w:val="center"/>
        <w:rPr>
          <w:b/>
          <w:sz w:val="17"/>
        </w:rPr>
      </w:pPr>
      <w:r>
        <w:rPr>
          <w:b/>
          <w:sz w:val="17"/>
        </w:rPr>
        <w:t>Ab omni peccato, Libera</w:t>
      </w:r>
      <w:r>
        <w:rPr>
          <w:b/>
          <w:spacing w:val="-11"/>
          <w:sz w:val="17"/>
        </w:rPr>
        <w:t> </w:t>
      </w:r>
      <w:r>
        <w:rPr>
          <w:b/>
          <w:sz w:val="17"/>
        </w:rPr>
        <w:t>nos,</w:t>
      </w:r>
      <w:r>
        <w:rPr>
          <w:b/>
          <w:spacing w:val="-11"/>
          <w:sz w:val="17"/>
        </w:rPr>
        <w:t> </w:t>
      </w:r>
      <w:r>
        <w:rPr>
          <w:b/>
          <w:sz w:val="17"/>
        </w:rPr>
        <w:t>Domine!</w:t>
      </w:r>
    </w:p>
    <w:p>
      <w:pPr>
        <w:pStyle w:val="BodyText"/>
        <w:rPr>
          <w:b/>
          <w:sz w:val="18"/>
        </w:rPr>
      </w:pPr>
    </w:p>
    <w:p>
      <w:pPr>
        <w:pStyle w:val="BodyText"/>
        <w:spacing w:before="8"/>
        <w:rPr>
          <w:b/>
        </w:rPr>
      </w:pPr>
    </w:p>
    <w:p>
      <w:pPr>
        <w:spacing w:before="0"/>
        <w:ind w:left="758" w:right="1452" w:firstLine="0"/>
        <w:jc w:val="center"/>
        <w:rPr>
          <w:b/>
          <w:sz w:val="16"/>
        </w:rPr>
      </w:pPr>
      <w:r>
        <w:rPr>
          <w:b/>
          <w:sz w:val="16"/>
        </w:rPr>
        <w:t>EXERCISE</w:t>
      </w:r>
      <w:r>
        <w:rPr>
          <w:b/>
          <w:spacing w:val="-3"/>
          <w:sz w:val="16"/>
        </w:rPr>
        <w:t> </w:t>
      </w:r>
      <w:r>
        <w:rPr>
          <w:b/>
          <w:spacing w:val="-5"/>
          <w:sz w:val="16"/>
        </w:rPr>
        <w:t>368</w:t>
      </w:r>
    </w:p>
    <w:p>
      <w:pPr>
        <w:spacing w:before="44"/>
        <w:ind w:left="764" w:right="1452" w:firstLine="0"/>
        <w:jc w:val="center"/>
        <w:rPr>
          <w:b/>
          <w:sz w:val="16"/>
        </w:rPr>
      </w:pPr>
      <w:r>
        <w:rPr>
          <w:sz w:val="20"/>
        </w:rPr>
        <w:t>[Drill</w:t>
      </w:r>
      <w:r>
        <w:rPr>
          <w:spacing w:val="-4"/>
          <w:sz w:val="20"/>
        </w:rPr>
        <w:t> </w:t>
      </w:r>
      <w:r>
        <w:rPr>
          <w:sz w:val="20"/>
        </w:rPr>
        <w:t>on</w:t>
      </w:r>
      <w:r>
        <w:rPr>
          <w:spacing w:val="-1"/>
          <w:sz w:val="20"/>
        </w:rPr>
        <w:t> </w:t>
      </w:r>
      <w:r>
        <w:rPr>
          <w:sz w:val="20"/>
        </w:rPr>
        <w:t>Forms</w:t>
      </w:r>
      <w:r>
        <w:rPr>
          <w:spacing w:val="-1"/>
          <w:sz w:val="20"/>
        </w:rPr>
        <w:t> </w:t>
      </w:r>
      <w:r>
        <w:rPr>
          <w:sz w:val="20"/>
        </w:rPr>
        <w:t>of</w:t>
      </w:r>
      <w:r>
        <w:rPr>
          <w:spacing w:val="-1"/>
          <w:sz w:val="20"/>
        </w:rPr>
        <w:t> </w:t>
      </w:r>
      <w:r>
        <w:rPr>
          <w:b/>
          <w:spacing w:val="-2"/>
          <w:sz w:val="16"/>
        </w:rPr>
        <w:t>Possum]</w:t>
      </w:r>
    </w:p>
    <w:p>
      <w:pPr>
        <w:spacing w:before="78"/>
        <w:ind w:left="754" w:right="1452" w:firstLine="0"/>
        <w:jc w:val="center"/>
        <w:rPr>
          <w:b/>
          <w:i/>
          <w:sz w:val="17"/>
        </w:rPr>
      </w:pPr>
      <w:r>
        <w:rPr>
          <w:b/>
          <w:i/>
          <w:sz w:val="17"/>
        </w:rPr>
        <w:t>Change</w:t>
      </w:r>
      <w:r>
        <w:rPr>
          <w:b/>
          <w:i/>
          <w:spacing w:val="-2"/>
          <w:sz w:val="17"/>
        </w:rPr>
        <w:t> </w:t>
      </w:r>
      <w:r>
        <w:rPr>
          <w:b/>
          <w:i/>
          <w:sz w:val="17"/>
        </w:rPr>
        <w:t>the</w:t>
      </w:r>
      <w:r>
        <w:rPr>
          <w:b/>
          <w:i/>
          <w:spacing w:val="-2"/>
          <w:sz w:val="17"/>
        </w:rPr>
        <w:t> </w:t>
      </w:r>
      <w:r>
        <w:rPr>
          <w:b/>
          <w:i/>
          <w:sz w:val="17"/>
        </w:rPr>
        <w:t>persons</w:t>
      </w:r>
      <w:r>
        <w:rPr>
          <w:b/>
          <w:i/>
          <w:spacing w:val="-2"/>
          <w:sz w:val="17"/>
        </w:rPr>
        <w:t> </w:t>
      </w:r>
      <w:r>
        <w:rPr>
          <w:b/>
          <w:i/>
          <w:sz w:val="17"/>
        </w:rPr>
        <w:t>in</w:t>
      </w:r>
      <w:r>
        <w:rPr>
          <w:b/>
          <w:i/>
          <w:spacing w:val="-2"/>
          <w:sz w:val="17"/>
        </w:rPr>
        <w:t> </w:t>
      </w:r>
      <w:r>
        <w:rPr>
          <w:b/>
          <w:i/>
          <w:sz w:val="17"/>
        </w:rPr>
        <w:t>each</w:t>
      </w:r>
      <w:r>
        <w:rPr>
          <w:b/>
          <w:i/>
          <w:spacing w:val="-3"/>
          <w:sz w:val="17"/>
        </w:rPr>
        <w:t> </w:t>
      </w:r>
      <w:r>
        <w:rPr>
          <w:b/>
          <w:i/>
          <w:sz w:val="17"/>
        </w:rPr>
        <w:t>sentence</w:t>
      </w:r>
      <w:r>
        <w:rPr>
          <w:b/>
          <w:i/>
          <w:spacing w:val="-2"/>
          <w:sz w:val="17"/>
        </w:rPr>
        <w:t> </w:t>
      </w:r>
      <w:r>
        <w:rPr>
          <w:b/>
          <w:i/>
          <w:sz w:val="17"/>
        </w:rPr>
        <w:t>and</w:t>
      </w:r>
      <w:r>
        <w:rPr>
          <w:b/>
          <w:i/>
          <w:spacing w:val="-2"/>
          <w:sz w:val="17"/>
        </w:rPr>
        <w:t> translate:</w:t>
      </w:r>
    </w:p>
    <w:p>
      <w:pPr>
        <w:pStyle w:val="ListParagraph"/>
        <w:numPr>
          <w:ilvl w:val="0"/>
          <w:numId w:val="336"/>
        </w:numPr>
        <w:tabs>
          <w:tab w:pos="690" w:val="left" w:leader="none"/>
        </w:tabs>
        <w:spacing w:line="256" w:lineRule="auto" w:before="101" w:after="0"/>
        <w:ind w:left="679" w:right="2911" w:hanging="270"/>
        <w:jc w:val="left"/>
        <w:rPr>
          <w:sz w:val="20"/>
        </w:rPr>
      </w:pPr>
      <w:r>
        <w:rPr>
          <w:sz w:val="20"/>
        </w:rPr>
        <w:t>Arma paro ut hostes vincere possim. Arma</w:t>
      </w:r>
      <w:r>
        <w:rPr>
          <w:spacing w:val="-7"/>
          <w:sz w:val="20"/>
        </w:rPr>
        <w:t> </w:t>
      </w:r>
      <w:r>
        <w:rPr>
          <w:sz w:val="20"/>
        </w:rPr>
        <w:t>paras</w:t>
      </w:r>
      <w:r>
        <w:rPr>
          <w:spacing w:val="-7"/>
          <w:sz w:val="20"/>
        </w:rPr>
        <w:t> </w:t>
      </w:r>
      <w:r>
        <w:rPr>
          <w:sz w:val="20"/>
        </w:rPr>
        <w:t>ut</w:t>
      </w:r>
      <w:r>
        <w:rPr>
          <w:spacing w:val="-6"/>
          <w:sz w:val="20"/>
        </w:rPr>
        <w:t> </w:t>
      </w:r>
      <w:r>
        <w:rPr>
          <w:sz w:val="20"/>
        </w:rPr>
        <w:t>hostes</w:t>
      </w:r>
      <w:r>
        <w:rPr>
          <w:spacing w:val="-6"/>
          <w:sz w:val="20"/>
        </w:rPr>
        <w:t> </w:t>
      </w:r>
      <w:r>
        <w:rPr>
          <w:sz w:val="20"/>
        </w:rPr>
        <w:t>vincere</w:t>
      </w:r>
      <w:r>
        <w:rPr>
          <w:spacing w:val="-7"/>
          <w:sz w:val="20"/>
        </w:rPr>
        <w:t> </w:t>
      </w:r>
      <w:r>
        <w:rPr>
          <w:sz w:val="20"/>
        </w:rPr>
        <w:t>possis,</w:t>
      </w:r>
      <w:r>
        <w:rPr>
          <w:spacing w:val="-6"/>
          <w:sz w:val="20"/>
        </w:rPr>
        <w:t> </w:t>
      </w:r>
      <w:r>
        <w:rPr>
          <w:i/>
          <w:sz w:val="20"/>
        </w:rPr>
        <w:t>etc.</w:t>
      </w:r>
    </w:p>
    <w:p>
      <w:pPr>
        <w:pStyle w:val="ListParagraph"/>
        <w:numPr>
          <w:ilvl w:val="0"/>
          <w:numId w:val="336"/>
        </w:numPr>
        <w:tabs>
          <w:tab w:pos="685" w:val="left" w:leader="none"/>
        </w:tabs>
        <w:spacing w:line="228" w:lineRule="exact" w:before="0" w:after="0"/>
        <w:ind w:left="685" w:right="0" w:hanging="286"/>
        <w:jc w:val="left"/>
        <w:rPr>
          <w:i/>
          <w:sz w:val="20"/>
        </w:rPr>
      </w:pPr>
      <w:r>
        <w:rPr>
          <w:sz w:val="20"/>
        </w:rPr>
        <w:t>Arma</w:t>
      </w:r>
      <w:r>
        <w:rPr>
          <w:spacing w:val="-2"/>
          <w:sz w:val="20"/>
        </w:rPr>
        <w:t> </w:t>
      </w:r>
      <w:r>
        <w:rPr>
          <w:sz w:val="20"/>
        </w:rPr>
        <w:t>paravi</w:t>
      </w:r>
      <w:r>
        <w:rPr>
          <w:spacing w:val="-2"/>
          <w:sz w:val="20"/>
        </w:rPr>
        <w:t> </w:t>
      </w:r>
      <w:r>
        <w:rPr>
          <w:sz w:val="20"/>
        </w:rPr>
        <w:t>ut</w:t>
      </w:r>
      <w:r>
        <w:rPr>
          <w:spacing w:val="-1"/>
          <w:sz w:val="20"/>
        </w:rPr>
        <w:t> </w:t>
      </w:r>
      <w:r>
        <w:rPr>
          <w:sz w:val="20"/>
        </w:rPr>
        <w:t>hostes</w:t>
      </w:r>
      <w:r>
        <w:rPr>
          <w:spacing w:val="-1"/>
          <w:sz w:val="20"/>
        </w:rPr>
        <w:t> </w:t>
      </w:r>
      <w:r>
        <w:rPr>
          <w:sz w:val="20"/>
        </w:rPr>
        <w:t>vincere</w:t>
      </w:r>
      <w:r>
        <w:rPr>
          <w:spacing w:val="-1"/>
          <w:sz w:val="20"/>
        </w:rPr>
        <w:t> </w:t>
      </w:r>
      <w:r>
        <w:rPr>
          <w:sz w:val="20"/>
        </w:rPr>
        <w:t>possem, </w:t>
      </w:r>
      <w:r>
        <w:rPr>
          <w:i/>
          <w:spacing w:val="-4"/>
          <w:sz w:val="20"/>
        </w:rPr>
        <w:t>etc.</w:t>
      </w:r>
    </w:p>
    <w:p>
      <w:pPr>
        <w:pStyle w:val="ListParagraph"/>
        <w:numPr>
          <w:ilvl w:val="0"/>
          <w:numId w:val="336"/>
        </w:numPr>
        <w:tabs>
          <w:tab w:pos="695" w:val="left" w:leader="none"/>
        </w:tabs>
        <w:spacing w:line="240" w:lineRule="auto" w:before="15" w:after="0"/>
        <w:ind w:left="695" w:right="0" w:hanging="301"/>
        <w:jc w:val="left"/>
        <w:rPr>
          <w:sz w:val="20"/>
        </w:rPr>
      </w:pPr>
      <w:r>
        <w:rPr>
          <w:sz w:val="20"/>
        </w:rPr>
        <w:t>Quaero</w:t>
      </w:r>
      <w:r>
        <w:rPr>
          <w:spacing w:val="-1"/>
          <w:sz w:val="20"/>
        </w:rPr>
        <w:t> </w:t>
      </w:r>
      <w:r>
        <w:rPr>
          <w:sz w:val="20"/>
        </w:rPr>
        <w:t>num</w:t>
      </w:r>
      <w:r>
        <w:rPr>
          <w:spacing w:val="-2"/>
          <w:sz w:val="20"/>
        </w:rPr>
        <w:t> </w:t>
      </w:r>
      <w:r>
        <w:rPr>
          <w:sz w:val="20"/>
        </w:rPr>
        <w:t>hostes</w:t>
      </w:r>
      <w:r>
        <w:rPr>
          <w:spacing w:val="-1"/>
          <w:sz w:val="20"/>
        </w:rPr>
        <w:t> </w:t>
      </w:r>
      <w:r>
        <w:rPr>
          <w:sz w:val="20"/>
        </w:rPr>
        <w:t>vincere</w:t>
      </w:r>
      <w:r>
        <w:rPr>
          <w:spacing w:val="-1"/>
          <w:sz w:val="20"/>
        </w:rPr>
        <w:t> </w:t>
      </w:r>
      <w:r>
        <w:rPr>
          <w:sz w:val="20"/>
        </w:rPr>
        <w:t>possim,</w:t>
      </w:r>
      <w:r>
        <w:rPr>
          <w:spacing w:val="-1"/>
          <w:sz w:val="20"/>
        </w:rPr>
        <w:t> </w:t>
      </w:r>
      <w:r>
        <w:rPr>
          <w:i/>
          <w:spacing w:val="-4"/>
          <w:sz w:val="20"/>
        </w:rPr>
        <w:t>etc.</w:t>
      </w:r>
    </w:p>
    <w:p>
      <w:pPr>
        <w:pStyle w:val="ListParagraph"/>
        <w:numPr>
          <w:ilvl w:val="0"/>
          <w:numId w:val="336"/>
        </w:numPr>
        <w:tabs>
          <w:tab w:pos="695" w:val="left" w:leader="none"/>
        </w:tabs>
        <w:spacing w:line="240" w:lineRule="auto" w:before="15" w:after="0"/>
        <w:ind w:left="695" w:right="0" w:hanging="301"/>
        <w:jc w:val="left"/>
        <w:rPr>
          <w:sz w:val="20"/>
        </w:rPr>
      </w:pPr>
      <w:r>
        <w:rPr>
          <w:sz w:val="20"/>
        </w:rPr>
        <w:t>Quaero</w:t>
      </w:r>
      <w:r>
        <w:rPr>
          <w:spacing w:val="-1"/>
          <w:sz w:val="20"/>
        </w:rPr>
        <w:t> </w:t>
      </w:r>
      <w:r>
        <w:rPr>
          <w:sz w:val="20"/>
        </w:rPr>
        <w:t>num</w:t>
      </w:r>
      <w:r>
        <w:rPr>
          <w:spacing w:val="-2"/>
          <w:sz w:val="20"/>
        </w:rPr>
        <w:t> </w:t>
      </w:r>
      <w:r>
        <w:rPr>
          <w:sz w:val="20"/>
        </w:rPr>
        <w:t>hostes</w:t>
      </w:r>
      <w:r>
        <w:rPr>
          <w:spacing w:val="-1"/>
          <w:sz w:val="20"/>
        </w:rPr>
        <w:t> </w:t>
      </w:r>
      <w:r>
        <w:rPr>
          <w:sz w:val="20"/>
        </w:rPr>
        <w:t>vincere</w:t>
      </w:r>
      <w:r>
        <w:rPr>
          <w:spacing w:val="-1"/>
          <w:sz w:val="20"/>
        </w:rPr>
        <w:t> </w:t>
      </w:r>
      <w:r>
        <w:rPr>
          <w:sz w:val="20"/>
        </w:rPr>
        <w:t>potuerim,</w:t>
      </w:r>
      <w:r>
        <w:rPr>
          <w:spacing w:val="-1"/>
          <w:sz w:val="20"/>
        </w:rPr>
        <w:t> </w:t>
      </w:r>
      <w:r>
        <w:rPr>
          <w:i/>
          <w:spacing w:val="-4"/>
          <w:sz w:val="20"/>
        </w:rPr>
        <w:t>etc.</w:t>
      </w:r>
    </w:p>
    <w:p>
      <w:pPr>
        <w:pStyle w:val="ListParagraph"/>
        <w:numPr>
          <w:ilvl w:val="0"/>
          <w:numId w:val="336"/>
        </w:numPr>
        <w:tabs>
          <w:tab w:pos="700" w:val="left" w:leader="none"/>
        </w:tabs>
        <w:spacing w:line="240" w:lineRule="auto" w:before="20" w:after="0"/>
        <w:ind w:left="700" w:right="0" w:hanging="291"/>
        <w:jc w:val="left"/>
        <w:rPr>
          <w:sz w:val="20"/>
        </w:rPr>
      </w:pPr>
      <w:r>
        <w:rPr>
          <w:sz w:val="20"/>
        </w:rPr>
        <w:t>Quaesivi</w:t>
      </w:r>
      <w:r>
        <w:rPr>
          <w:spacing w:val="-2"/>
          <w:sz w:val="20"/>
        </w:rPr>
        <w:t> </w:t>
      </w:r>
      <w:r>
        <w:rPr>
          <w:sz w:val="20"/>
        </w:rPr>
        <w:t>num</w:t>
      </w:r>
      <w:r>
        <w:rPr>
          <w:spacing w:val="-1"/>
          <w:sz w:val="20"/>
        </w:rPr>
        <w:t> </w:t>
      </w:r>
      <w:r>
        <w:rPr>
          <w:sz w:val="20"/>
        </w:rPr>
        <w:t>hostes</w:t>
      </w:r>
      <w:r>
        <w:rPr>
          <w:spacing w:val="-1"/>
          <w:sz w:val="20"/>
        </w:rPr>
        <w:t> </w:t>
      </w:r>
      <w:r>
        <w:rPr>
          <w:sz w:val="20"/>
        </w:rPr>
        <w:t>vincere</w:t>
      </w:r>
      <w:r>
        <w:rPr>
          <w:spacing w:val="-1"/>
          <w:sz w:val="20"/>
        </w:rPr>
        <w:t> </w:t>
      </w:r>
      <w:r>
        <w:rPr>
          <w:sz w:val="20"/>
        </w:rPr>
        <w:t>possem,</w:t>
      </w:r>
      <w:r>
        <w:rPr>
          <w:spacing w:val="-1"/>
          <w:sz w:val="20"/>
        </w:rPr>
        <w:t> </w:t>
      </w:r>
      <w:r>
        <w:rPr>
          <w:i/>
          <w:spacing w:val="-4"/>
          <w:sz w:val="20"/>
        </w:rPr>
        <w:t>etc.</w:t>
      </w:r>
    </w:p>
    <w:p>
      <w:pPr>
        <w:pStyle w:val="ListParagraph"/>
        <w:numPr>
          <w:ilvl w:val="0"/>
          <w:numId w:val="336"/>
        </w:numPr>
        <w:tabs>
          <w:tab w:pos="705" w:val="left" w:leader="none"/>
        </w:tabs>
        <w:spacing w:line="240" w:lineRule="auto" w:before="15" w:after="0"/>
        <w:ind w:left="705" w:right="0" w:hanging="301"/>
        <w:jc w:val="left"/>
        <w:rPr>
          <w:sz w:val="20"/>
        </w:rPr>
      </w:pPr>
      <w:r>
        <w:rPr>
          <w:sz w:val="20"/>
        </w:rPr>
        <w:t>Quaesivi</w:t>
      </w:r>
      <w:r>
        <w:rPr>
          <w:spacing w:val="-2"/>
          <w:sz w:val="20"/>
        </w:rPr>
        <w:t> </w:t>
      </w:r>
      <w:r>
        <w:rPr>
          <w:sz w:val="20"/>
        </w:rPr>
        <w:t>num</w:t>
      </w:r>
      <w:r>
        <w:rPr>
          <w:spacing w:val="-1"/>
          <w:sz w:val="20"/>
        </w:rPr>
        <w:t> </w:t>
      </w:r>
      <w:r>
        <w:rPr>
          <w:sz w:val="20"/>
        </w:rPr>
        <w:t>hostes</w:t>
      </w:r>
      <w:r>
        <w:rPr>
          <w:spacing w:val="-2"/>
          <w:sz w:val="20"/>
        </w:rPr>
        <w:t> </w:t>
      </w:r>
      <w:r>
        <w:rPr>
          <w:sz w:val="20"/>
        </w:rPr>
        <w:t>vincere</w:t>
      </w:r>
      <w:r>
        <w:rPr>
          <w:spacing w:val="-1"/>
          <w:sz w:val="20"/>
        </w:rPr>
        <w:t> </w:t>
      </w:r>
      <w:r>
        <w:rPr>
          <w:sz w:val="20"/>
        </w:rPr>
        <w:t>potuissem,</w:t>
      </w:r>
      <w:r>
        <w:rPr>
          <w:spacing w:val="-1"/>
          <w:sz w:val="20"/>
        </w:rPr>
        <w:t> </w:t>
      </w:r>
      <w:r>
        <w:rPr>
          <w:i/>
          <w:spacing w:val="-4"/>
          <w:sz w:val="20"/>
        </w:rPr>
        <w:t>etc.</w:t>
      </w:r>
    </w:p>
    <w:p>
      <w:pPr>
        <w:pStyle w:val="BodyText"/>
        <w:rPr>
          <w:i/>
          <w:sz w:val="25"/>
        </w:rPr>
      </w:pPr>
    </w:p>
    <w:p>
      <w:pPr>
        <w:spacing w:before="0"/>
        <w:ind w:left="762" w:right="1452" w:firstLine="0"/>
        <w:jc w:val="center"/>
        <w:rPr>
          <w:b/>
          <w:sz w:val="16"/>
        </w:rPr>
      </w:pPr>
      <w:r>
        <w:rPr>
          <w:b/>
          <w:sz w:val="16"/>
        </w:rPr>
        <w:t>EXERCISE</w:t>
      </w:r>
      <w:r>
        <w:rPr>
          <w:b/>
          <w:spacing w:val="-3"/>
          <w:sz w:val="16"/>
        </w:rPr>
        <w:t> </w:t>
      </w:r>
      <w:r>
        <w:rPr>
          <w:b/>
          <w:spacing w:val="-5"/>
          <w:sz w:val="16"/>
        </w:rPr>
        <w:t>369</w:t>
      </w:r>
    </w:p>
    <w:p>
      <w:pPr>
        <w:spacing w:before="112"/>
        <w:ind w:left="769" w:right="1452" w:firstLine="0"/>
        <w:jc w:val="center"/>
        <w:rPr>
          <w:b/>
          <w:i/>
          <w:sz w:val="17"/>
        </w:rPr>
      </w:pPr>
      <w:r>
        <w:rPr>
          <w:b/>
          <w:i/>
          <w:spacing w:val="-2"/>
          <w:sz w:val="17"/>
        </w:rPr>
        <w:t>Translate:</w:t>
      </w:r>
    </w:p>
    <w:p>
      <w:pPr>
        <w:pStyle w:val="BodyText"/>
        <w:spacing w:line="256" w:lineRule="auto" w:before="106"/>
        <w:ind w:left="204" w:right="868" w:firstLine="215"/>
        <w:jc w:val="both"/>
      </w:pPr>
      <w:r>
        <w:rPr/>
        <w:t>1. Caesar milites ad flumen constituit quo facilius pontem de-</w:t>
      </w:r>
      <w:r>
        <w:rPr>
          <w:spacing w:val="40"/>
        </w:rPr>
        <w:t> </w:t>
      </w:r>
      <w:r>
        <w:rPr/>
        <w:t>fendere</w:t>
      </w:r>
      <w:r>
        <w:rPr>
          <w:spacing w:val="80"/>
        </w:rPr>
        <w:t> </w:t>
      </w:r>
      <w:r>
        <w:rPr/>
        <w:t>possent.</w:t>
      </w:r>
      <w:r>
        <w:rPr>
          <w:spacing w:val="80"/>
        </w:rPr>
        <w:t> </w:t>
      </w:r>
      <w:r>
        <w:rPr/>
        <w:t>2.</w:t>
      </w:r>
      <w:r>
        <w:rPr>
          <w:spacing w:val="80"/>
        </w:rPr>
        <w:t> </w:t>
      </w:r>
      <w:r>
        <w:rPr/>
        <w:t>Rogavit</w:t>
      </w:r>
      <w:r>
        <w:rPr>
          <w:spacing w:val="40"/>
        </w:rPr>
        <w:t> </w:t>
      </w:r>
      <w:r>
        <w:rPr/>
        <w:t>quantas</w:t>
      </w:r>
      <w:r>
        <w:rPr>
          <w:spacing w:val="80"/>
        </w:rPr>
        <w:t> </w:t>
      </w:r>
      <w:r>
        <w:rPr/>
        <w:t>copias</w:t>
      </w:r>
      <w:r>
        <w:rPr>
          <w:spacing w:val="80"/>
        </w:rPr>
        <w:t> </w:t>
      </w:r>
      <w:r>
        <w:rPr/>
        <w:t>ex</w:t>
      </w:r>
      <w:r>
        <w:rPr>
          <w:spacing w:val="80"/>
        </w:rPr>
        <w:t> </w:t>
      </w:r>
      <w:r>
        <w:rPr/>
        <w:t>eis</w:t>
      </w:r>
      <w:r>
        <w:rPr>
          <w:spacing w:val="80"/>
        </w:rPr>
        <w:t> </w:t>
      </w:r>
      <w:r>
        <w:rPr/>
        <w:t>regionibus cogere</w:t>
      </w:r>
      <w:r>
        <w:rPr>
          <w:spacing w:val="40"/>
        </w:rPr>
        <w:t> </w:t>
      </w:r>
      <w:r>
        <w:rPr/>
        <w:t>posset.</w:t>
      </w:r>
      <w:r>
        <w:rPr>
          <w:spacing w:val="40"/>
        </w:rPr>
        <w:t> </w:t>
      </w:r>
      <w:r>
        <w:rPr/>
        <w:t>3.</w:t>
      </w:r>
      <w:r>
        <w:rPr>
          <w:spacing w:val="40"/>
        </w:rPr>
        <w:t> </w:t>
      </w:r>
      <w:r>
        <w:rPr/>
        <w:t>Rex</w:t>
      </w:r>
      <w:r>
        <w:rPr>
          <w:spacing w:val="40"/>
        </w:rPr>
        <w:t> </w:t>
      </w:r>
      <w:r>
        <w:rPr/>
        <w:t>sententiam</w:t>
      </w:r>
      <w:r>
        <w:rPr>
          <w:spacing w:val="40"/>
        </w:rPr>
        <w:t> </w:t>
      </w:r>
      <w:r>
        <w:rPr/>
        <w:t>suam</w:t>
      </w:r>
      <w:r>
        <w:rPr>
          <w:spacing w:val="40"/>
        </w:rPr>
        <w:t> </w:t>
      </w:r>
      <w:r>
        <w:rPr/>
        <w:t>legatis</w:t>
      </w:r>
      <w:r>
        <w:rPr>
          <w:spacing w:val="40"/>
        </w:rPr>
        <w:t> </w:t>
      </w:r>
      <w:r>
        <w:rPr/>
        <w:t>ostendere</w:t>
      </w:r>
      <w:r>
        <w:rPr>
          <w:spacing w:val="40"/>
        </w:rPr>
        <w:t> </w:t>
      </w:r>
      <w:r>
        <w:rPr/>
        <w:t>consti­</w:t>
      </w:r>
      <w:r>
        <w:rPr>
          <w:spacing w:val="80"/>
        </w:rPr>
        <w:t> </w:t>
      </w:r>
      <w:r>
        <w:rPr/>
        <w:t>tuit. 4. Legatus copias novas exspectare constituit ne barbari se</w:t>
      </w:r>
      <w:r>
        <w:rPr>
          <w:spacing w:val="80"/>
        </w:rPr>
        <w:t> </w:t>
      </w:r>
      <w:r>
        <w:rPr/>
        <w:t>superare possent. 5. Rogo num Caesar Gallos vincere potuerit.</w:t>
      </w:r>
    </w:p>
    <w:p>
      <w:pPr>
        <w:spacing w:after="0" w:line="256" w:lineRule="auto"/>
        <w:jc w:val="both"/>
        <w:sectPr>
          <w:type w:val="continuous"/>
          <w:pgSz w:w="7380" w:h="11550"/>
          <w:pgMar w:top="1300" w:bottom="280" w:left="260" w:right="280"/>
        </w:sectPr>
      </w:pPr>
    </w:p>
    <w:p>
      <w:pPr>
        <w:tabs>
          <w:tab w:pos="2969" w:val="left" w:leader="none"/>
        </w:tabs>
        <w:spacing w:before="68"/>
        <w:ind w:left="935" w:right="0" w:firstLine="0"/>
        <w:jc w:val="both"/>
        <w:rPr>
          <w:b/>
          <w:sz w:val="16"/>
        </w:rPr>
      </w:pPr>
      <w:r>
        <w:rPr/>
        <w:drawing>
          <wp:anchor distT="0" distB="0" distL="0" distR="0" allowOverlap="1" layoutInCell="1" locked="0" behindDoc="1" simplePos="0" relativeHeight="476434432">
            <wp:simplePos x="0" y="0"/>
            <wp:positionH relativeFrom="page">
              <wp:posOffset>0</wp:posOffset>
            </wp:positionH>
            <wp:positionV relativeFrom="page">
              <wp:posOffset>0</wp:posOffset>
            </wp:positionV>
            <wp:extent cx="4683125" cy="7334250"/>
            <wp:effectExtent l="0" t="0" r="0" b="0"/>
            <wp:wrapNone/>
            <wp:docPr id="581" name="image461.png"/>
            <wp:cNvGraphicFramePr>
              <a:graphicFrameLocks noChangeAspect="1"/>
            </wp:cNvGraphicFramePr>
            <a:graphic>
              <a:graphicData uri="http://schemas.openxmlformats.org/drawingml/2006/picture">
                <pic:pic>
                  <pic:nvPicPr>
                    <pic:cNvPr id="582" name="image461.png"/>
                    <pic:cNvPicPr/>
                  </pic:nvPicPr>
                  <pic:blipFill>
                    <a:blip r:embed="rId465" cstate="print"/>
                    <a:stretch>
                      <a:fillRect/>
                    </a:stretch>
                  </pic:blipFill>
                  <pic:spPr>
                    <a:xfrm>
                      <a:off x="0" y="0"/>
                      <a:ext cx="4683125" cy="7334250"/>
                    </a:xfrm>
                    <a:prstGeom prst="rect">
                      <a:avLst/>
                    </a:prstGeom>
                  </pic:spPr>
                </pic:pic>
              </a:graphicData>
            </a:graphic>
          </wp:anchor>
        </w:drawing>
      </w:r>
      <w:r>
        <w:rPr>
          <w:spacing w:val="-5"/>
          <w:position w:val="-2"/>
          <w:sz w:val="20"/>
        </w:rPr>
        <w:t>362</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rPr>
      </w:pPr>
    </w:p>
    <w:p>
      <w:pPr>
        <w:pStyle w:val="ListParagraph"/>
        <w:numPr>
          <w:ilvl w:val="0"/>
          <w:numId w:val="330"/>
        </w:numPr>
        <w:tabs>
          <w:tab w:pos="1244" w:val="left" w:leader="none"/>
        </w:tabs>
        <w:spacing w:line="261" w:lineRule="auto" w:before="0" w:after="0"/>
        <w:ind w:left="934" w:right="174" w:firstLine="5"/>
        <w:jc w:val="both"/>
        <w:rPr>
          <w:sz w:val="20"/>
        </w:rPr>
      </w:pPr>
      <w:r>
        <w:rPr>
          <w:sz w:val="20"/>
        </w:rPr>
        <w:t>Galli,</w:t>
      </w:r>
      <w:r>
        <w:rPr>
          <w:spacing w:val="40"/>
          <w:sz w:val="20"/>
        </w:rPr>
        <w:t> </w:t>
      </w:r>
      <w:r>
        <w:rPr>
          <w:sz w:val="20"/>
        </w:rPr>
        <w:t>cum</w:t>
      </w:r>
      <w:r>
        <w:rPr>
          <w:spacing w:val="40"/>
          <w:sz w:val="20"/>
        </w:rPr>
        <w:t> </w:t>
      </w:r>
      <w:r>
        <w:rPr>
          <w:sz w:val="20"/>
        </w:rPr>
        <w:t>per</w:t>
      </w:r>
      <w:r>
        <w:rPr>
          <w:spacing w:val="40"/>
          <w:sz w:val="20"/>
        </w:rPr>
        <w:t> </w:t>
      </w:r>
      <w:r>
        <w:rPr>
          <w:sz w:val="20"/>
        </w:rPr>
        <w:t>provinciam</w:t>
      </w:r>
      <w:r>
        <w:rPr>
          <w:spacing w:val="40"/>
          <w:sz w:val="20"/>
        </w:rPr>
        <w:t> </w:t>
      </w:r>
      <w:r>
        <w:rPr>
          <w:sz w:val="20"/>
        </w:rPr>
        <w:t>copias</w:t>
      </w:r>
      <w:r>
        <w:rPr>
          <w:spacing w:val="40"/>
          <w:sz w:val="20"/>
        </w:rPr>
        <w:t> </w:t>
      </w:r>
      <w:r>
        <w:rPr>
          <w:sz w:val="20"/>
        </w:rPr>
        <w:t>suas</w:t>
      </w:r>
      <w:r>
        <w:rPr>
          <w:spacing w:val="40"/>
          <w:sz w:val="20"/>
        </w:rPr>
        <w:t> </w:t>
      </w:r>
      <w:r>
        <w:rPr>
          <w:sz w:val="20"/>
        </w:rPr>
        <w:t>ducere</w:t>
      </w:r>
      <w:r>
        <w:rPr>
          <w:spacing w:val="40"/>
          <w:sz w:val="20"/>
        </w:rPr>
        <w:t> </w:t>
      </w:r>
      <w:r>
        <w:rPr>
          <w:sz w:val="20"/>
        </w:rPr>
        <w:t>non</w:t>
      </w:r>
      <w:r>
        <w:rPr>
          <w:spacing w:val="40"/>
          <w:sz w:val="20"/>
        </w:rPr>
        <w:t> </w:t>
      </w:r>
      <w:r>
        <w:rPr>
          <w:sz w:val="20"/>
        </w:rPr>
        <w:t>potuissent, per loca impedita atque angusta eas ducere constituerunt.</w:t>
      </w:r>
    </w:p>
    <w:p>
      <w:pPr>
        <w:pStyle w:val="ListParagraph"/>
        <w:numPr>
          <w:ilvl w:val="0"/>
          <w:numId w:val="330"/>
        </w:numPr>
        <w:tabs>
          <w:tab w:pos="1203" w:val="left" w:leader="none"/>
        </w:tabs>
        <w:spacing w:line="256" w:lineRule="auto" w:before="0" w:after="0"/>
        <w:ind w:left="909" w:right="178" w:firstLine="25"/>
        <w:jc w:val="both"/>
        <w:rPr>
          <w:sz w:val="20"/>
        </w:rPr>
      </w:pPr>
      <w:r>
        <w:rPr>
          <w:sz w:val="20"/>
        </w:rPr>
        <w:t>Caesar, cum illas regiones vastare non potuisset, legidnes trans flumen</w:t>
      </w:r>
      <w:r>
        <w:rPr>
          <w:spacing w:val="40"/>
          <w:sz w:val="20"/>
        </w:rPr>
        <w:t> </w:t>
      </w:r>
      <w:r>
        <w:rPr>
          <w:sz w:val="20"/>
        </w:rPr>
        <w:t>in</w:t>
      </w:r>
      <w:r>
        <w:rPr>
          <w:spacing w:val="40"/>
          <w:sz w:val="20"/>
        </w:rPr>
        <w:t> </w:t>
      </w:r>
      <w:r>
        <w:rPr>
          <w:sz w:val="20"/>
        </w:rPr>
        <w:t>provinciam</w:t>
      </w:r>
      <w:r>
        <w:rPr>
          <w:spacing w:val="40"/>
          <w:sz w:val="20"/>
        </w:rPr>
        <w:t> </w:t>
      </w:r>
      <w:r>
        <w:rPr>
          <w:sz w:val="20"/>
        </w:rPr>
        <w:t>deducere</w:t>
      </w:r>
      <w:r>
        <w:rPr>
          <w:spacing w:val="40"/>
          <w:sz w:val="20"/>
        </w:rPr>
        <w:t> </w:t>
      </w:r>
      <w:r>
        <w:rPr>
          <w:sz w:val="20"/>
        </w:rPr>
        <w:t>constituit.</w:t>
      </w:r>
      <w:r>
        <w:rPr>
          <w:spacing w:val="40"/>
          <w:sz w:val="20"/>
        </w:rPr>
        <w:t> </w:t>
      </w:r>
      <w:r>
        <w:rPr>
          <w:sz w:val="20"/>
        </w:rPr>
        <w:t>8.</w:t>
      </w:r>
      <w:r>
        <w:rPr>
          <w:spacing w:val="40"/>
          <w:sz w:val="20"/>
        </w:rPr>
        <w:t> </w:t>
      </w:r>
      <w:r>
        <w:rPr>
          <w:sz w:val="20"/>
        </w:rPr>
        <w:t>Rogo</w:t>
      </w:r>
      <w:r>
        <w:rPr>
          <w:spacing w:val="40"/>
          <w:sz w:val="20"/>
        </w:rPr>
        <w:t> </w:t>
      </w:r>
      <w:r>
        <w:rPr>
          <w:sz w:val="20"/>
        </w:rPr>
        <w:t>quis</w:t>
      </w:r>
      <w:r>
        <w:rPr>
          <w:spacing w:val="40"/>
          <w:sz w:val="20"/>
        </w:rPr>
        <w:t> </w:t>
      </w:r>
      <w:r>
        <w:rPr>
          <w:sz w:val="20"/>
        </w:rPr>
        <w:t>hoc</w:t>
      </w:r>
      <w:r>
        <w:rPr>
          <w:spacing w:val="40"/>
          <w:sz w:val="20"/>
        </w:rPr>
        <w:t> </w:t>
      </w:r>
      <w:r>
        <w:rPr>
          <w:sz w:val="20"/>
        </w:rPr>
        <w:t>hel­ ium</w:t>
      </w:r>
      <w:r>
        <w:rPr>
          <w:spacing w:val="40"/>
          <w:sz w:val="20"/>
        </w:rPr>
        <w:t> </w:t>
      </w:r>
      <w:r>
        <w:rPr>
          <w:sz w:val="20"/>
        </w:rPr>
        <w:t>fortiter</w:t>
      </w:r>
      <w:r>
        <w:rPr>
          <w:spacing w:val="40"/>
          <w:sz w:val="20"/>
        </w:rPr>
        <w:t> </w:t>
      </w:r>
      <w:r>
        <w:rPr>
          <w:sz w:val="20"/>
        </w:rPr>
        <w:t>administrare</w:t>
      </w:r>
      <w:r>
        <w:rPr>
          <w:spacing w:val="40"/>
          <w:sz w:val="20"/>
        </w:rPr>
        <w:t> </w:t>
      </w:r>
      <w:r>
        <w:rPr>
          <w:sz w:val="20"/>
        </w:rPr>
        <w:t>possit.</w:t>
      </w:r>
      <w:r>
        <w:rPr>
          <w:spacing w:val="40"/>
          <w:sz w:val="20"/>
        </w:rPr>
        <w:t> </w:t>
      </w:r>
      <w:r>
        <w:rPr>
          <w:sz w:val="20"/>
        </w:rPr>
        <w:t>9.</w:t>
      </w:r>
      <w:r>
        <w:rPr>
          <w:spacing w:val="40"/>
          <w:sz w:val="20"/>
        </w:rPr>
        <w:t> </w:t>
      </w:r>
      <w:r>
        <w:rPr>
          <w:sz w:val="20"/>
        </w:rPr>
        <w:t>Rogavit</w:t>
      </w:r>
      <w:r>
        <w:rPr>
          <w:spacing w:val="40"/>
          <w:sz w:val="20"/>
        </w:rPr>
        <w:t> </w:t>
      </w:r>
      <w:r>
        <w:rPr>
          <w:sz w:val="20"/>
        </w:rPr>
        <w:t>num</w:t>
      </w:r>
      <w:r>
        <w:rPr>
          <w:spacing w:val="40"/>
          <w:sz w:val="20"/>
        </w:rPr>
        <w:t> </w:t>
      </w:r>
      <w:r>
        <w:rPr>
          <w:sz w:val="20"/>
        </w:rPr>
        <w:t>equites</w:t>
      </w:r>
      <w:r>
        <w:rPr>
          <w:spacing w:val="40"/>
          <w:sz w:val="20"/>
        </w:rPr>
        <w:t> </w:t>
      </w:r>
      <w:r>
        <w:rPr>
          <w:sz w:val="20"/>
        </w:rPr>
        <w:t>eas</w:t>
      </w:r>
      <w:r>
        <w:rPr>
          <w:spacing w:val="40"/>
          <w:sz w:val="20"/>
        </w:rPr>
        <w:t> </w:t>
      </w:r>
      <w:r>
        <w:rPr>
          <w:sz w:val="20"/>
        </w:rPr>
        <w:t>regiones cognoscere possent. 10. Romani obsides dare non con- sueverant.</w:t>
      </w:r>
      <w:r>
        <w:rPr>
          <w:spacing w:val="80"/>
          <w:sz w:val="20"/>
        </w:rPr>
        <w:t> </w:t>
      </w:r>
      <w:r>
        <w:rPr>
          <w:sz w:val="20"/>
        </w:rPr>
        <w:t>11.</w:t>
      </w:r>
      <w:r>
        <w:rPr>
          <w:spacing w:val="80"/>
          <w:sz w:val="20"/>
        </w:rPr>
        <w:t> </w:t>
      </w:r>
      <w:r>
        <w:rPr>
          <w:sz w:val="20"/>
        </w:rPr>
        <w:t>Milites</w:t>
      </w:r>
      <w:r>
        <w:rPr>
          <w:spacing w:val="80"/>
          <w:sz w:val="20"/>
        </w:rPr>
        <w:t> </w:t>
      </w:r>
      <w:r>
        <w:rPr>
          <w:sz w:val="20"/>
        </w:rPr>
        <w:t>Romani</w:t>
      </w:r>
      <w:r>
        <w:rPr>
          <w:spacing w:val="80"/>
          <w:sz w:val="20"/>
        </w:rPr>
        <w:t> </w:t>
      </w:r>
      <w:r>
        <w:rPr>
          <w:sz w:val="20"/>
        </w:rPr>
        <w:t>se</w:t>
      </w:r>
      <w:r>
        <w:rPr>
          <w:spacing w:val="80"/>
          <w:sz w:val="20"/>
        </w:rPr>
        <w:t> </w:t>
      </w:r>
      <w:r>
        <w:rPr>
          <w:sz w:val="20"/>
        </w:rPr>
        <w:t>suaque</w:t>
      </w:r>
      <w:r>
        <w:rPr>
          <w:spacing w:val="80"/>
          <w:sz w:val="20"/>
        </w:rPr>
        <w:t> </w:t>
      </w:r>
      <w:r>
        <w:rPr>
          <w:sz w:val="20"/>
        </w:rPr>
        <w:t>signa</w:t>
      </w:r>
      <w:r>
        <w:rPr>
          <w:spacing w:val="80"/>
          <w:sz w:val="20"/>
        </w:rPr>
        <w:t> </w:t>
      </w:r>
      <w:r>
        <w:rPr>
          <w:sz w:val="20"/>
        </w:rPr>
        <w:t>hostibus</w:t>
      </w:r>
      <w:r>
        <w:rPr>
          <w:spacing w:val="80"/>
          <w:sz w:val="20"/>
        </w:rPr>
        <w:t> </w:t>
      </w:r>
      <w:r>
        <w:rPr>
          <w:sz w:val="20"/>
        </w:rPr>
        <w:t>dedere non consueverant. 12. Milites American! omnes hostes vincere consueverunt. 13. Legatus custodes ibi constituet ne hostes eas</w:t>
      </w:r>
      <w:r>
        <w:rPr>
          <w:spacing w:val="80"/>
          <w:sz w:val="20"/>
        </w:rPr>
        <w:t> </w:t>
      </w:r>
      <w:r>
        <w:rPr>
          <w:sz w:val="20"/>
        </w:rPr>
        <w:t>regiones explorare possint.</w:t>
      </w:r>
    </w:p>
    <w:p>
      <w:pPr>
        <w:spacing w:before="197"/>
        <w:ind w:left="3230" w:right="0" w:firstLine="0"/>
        <w:jc w:val="left"/>
        <w:rPr>
          <w:b/>
          <w:sz w:val="16"/>
        </w:rPr>
      </w:pPr>
      <w:r>
        <w:rPr>
          <w:b/>
          <w:sz w:val="16"/>
        </w:rPr>
        <w:t>EXERCISE</w:t>
      </w:r>
      <w:r>
        <w:rPr>
          <w:b/>
          <w:spacing w:val="-3"/>
          <w:sz w:val="16"/>
        </w:rPr>
        <w:t> </w:t>
      </w:r>
      <w:r>
        <w:rPr>
          <w:b/>
          <w:spacing w:val="-5"/>
          <w:sz w:val="16"/>
        </w:rPr>
        <w:t>370</w:t>
      </w:r>
    </w:p>
    <w:p>
      <w:pPr>
        <w:pStyle w:val="BodyText"/>
        <w:spacing w:before="54"/>
        <w:ind w:left="3319"/>
      </w:pPr>
      <w:r>
        <w:rPr>
          <w:spacing w:val="-2"/>
        </w:rPr>
        <w:t>[Essential]</w:t>
      </w:r>
    </w:p>
    <w:p>
      <w:pPr>
        <w:spacing w:before="83"/>
        <w:ind w:left="3284" w:right="0" w:firstLine="0"/>
        <w:jc w:val="left"/>
        <w:rPr>
          <w:b/>
          <w:i/>
          <w:sz w:val="17"/>
        </w:rPr>
      </w:pPr>
      <w:r>
        <w:rPr>
          <w:b/>
          <w:i/>
          <w:spacing w:val="-2"/>
          <w:sz w:val="17"/>
        </w:rPr>
        <w:t>Translate:</w:t>
      </w:r>
    </w:p>
    <w:p>
      <w:pPr>
        <w:pStyle w:val="BodyText"/>
        <w:spacing w:line="254" w:lineRule="auto" w:before="42"/>
        <w:ind w:left="899" w:right="194" w:firstLine="220"/>
        <w:jc w:val="both"/>
      </w:pPr>
      <w:r>
        <w:rPr/>
        <w:t>1.</w:t>
      </w:r>
      <w:r>
        <w:rPr>
          <w:spacing w:val="40"/>
        </w:rPr>
        <w:t> </w:t>
      </w:r>
      <w:r>
        <w:rPr/>
        <w:t>He</w:t>
      </w:r>
      <w:r>
        <w:rPr>
          <w:spacing w:val="40"/>
        </w:rPr>
        <w:t> </w:t>
      </w:r>
      <w:r>
        <w:rPr/>
        <w:t>asked</w:t>
      </w:r>
      <w:r>
        <w:rPr>
          <w:spacing w:val="40"/>
        </w:rPr>
        <w:t> </w:t>
      </w:r>
      <w:r>
        <w:rPr/>
        <w:t>whether</w:t>
      </w:r>
      <w:r>
        <w:rPr>
          <w:spacing w:val="40"/>
        </w:rPr>
        <w:t> </w:t>
      </w:r>
      <w:r>
        <w:rPr/>
        <w:t>Columbus</w:t>
      </w:r>
      <w:r>
        <w:rPr>
          <w:spacing w:val="40"/>
        </w:rPr>
        <w:t> </w:t>
      </w:r>
      <w:r>
        <w:rPr/>
        <w:t>was</w:t>
      </w:r>
      <w:r>
        <w:rPr>
          <w:spacing w:val="40"/>
        </w:rPr>
        <w:t> </w:t>
      </w:r>
      <w:r>
        <w:rPr/>
        <w:t>able</w:t>
      </w:r>
      <w:r>
        <w:rPr>
          <w:spacing w:val="40"/>
        </w:rPr>
        <w:t> </w:t>
      </w:r>
      <w:r>
        <w:rPr/>
        <w:t>to</w:t>
      </w:r>
      <w:r>
        <w:rPr>
          <w:spacing w:val="40"/>
        </w:rPr>
        <w:t> </w:t>
      </w:r>
      <w:r>
        <w:rPr/>
        <w:t>get</w:t>
      </w:r>
      <w:r>
        <w:rPr>
          <w:spacing w:val="40"/>
        </w:rPr>
        <w:t> </w:t>
      </w:r>
      <w:r>
        <w:rPr/>
        <w:t>ready</w:t>
      </w:r>
      <w:r>
        <w:rPr>
          <w:spacing w:val="40"/>
        </w:rPr>
        <w:t> </w:t>
      </w:r>
      <w:r>
        <w:rPr/>
        <w:t>three</w:t>
      </w:r>
      <w:r>
        <w:rPr>
          <w:spacing w:val="40"/>
        </w:rPr>
        <w:t> </w:t>
      </w:r>
      <w:r>
        <w:rPr/>
        <w:t>ships</w:t>
      </w:r>
      <w:r>
        <w:rPr>
          <w:spacing w:val="40"/>
        </w:rPr>
        <w:t> </w:t>
      </w:r>
      <w:r>
        <w:rPr/>
        <w:t>in</w:t>
      </w:r>
      <w:r>
        <w:rPr>
          <w:spacing w:val="40"/>
        </w:rPr>
        <w:t> </w:t>
      </w:r>
      <w:r>
        <w:rPr/>
        <w:t>all.</w:t>
      </w:r>
      <w:r>
        <w:rPr>
          <w:spacing w:val="40"/>
        </w:rPr>
        <w:t> </w:t>
      </w:r>
      <w:r>
        <w:rPr/>
        <w:t>2.</w:t>
      </w:r>
      <w:r>
        <w:rPr>
          <w:spacing w:val="40"/>
        </w:rPr>
        <w:t> </w:t>
      </w:r>
      <w:r>
        <w:rPr/>
        <w:t>The</w:t>
      </w:r>
      <w:r>
        <w:rPr>
          <w:spacing w:val="40"/>
        </w:rPr>
        <w:t> </w:t>
      </w:r>
      <w:r>
        <w:rPr/>
        <w:t>lieutenant</w:t>
      </w:r>
      <w:r>
        <w:rPr>
          <w:spacing w:val="40"/>
        </w:rPr>
        <w:t> </w:t>
      </w:r>
      <w:r>
        <w:rPr/>
        <w:t>placed</w:t>
      </w:r>
      <w:r>
        <w:rPr>
          <w:spacing w:val="40"/>
        </w:rPr>
        <w:t> </w:t>
      </w:r>
      <w:r>
        <w:rPr/>
        <w:t>guards</w:t>
      </w:r>
      <w:r>
        <w:rPr>
          <w:spacing w:val="40"/>
        </w:rPr>
        <w:t> </w:t>
      </w:r>
      <w:r>
        <w:rPr/>
        <w:t>there</w:t>
      </w:r>
      <w:r>
        <w:rPr>
          <w:spacing w:val="40"/>
        </w:rPr>
        <w:t> </w:t>
      </w:r>
      <w:r>
        <w:rPr/>
        <w:t>lest</w:t>
      </w:r>
      <w:r>
        <w:rPr>
          <w:spacing w:val="40"/>
        </w:rPr>
        <w:t> </w:t>
      </w:r>
      <w:r>
        <w:rPr/>
        <w:t>the</w:t>
      </w:r>
      <w:r>
        <w:rPr>
          <w:spacing w:val="40"/>
        </w:rPr>
        <w:t> </w:t>
      </w:r>
      <w:r>
        <w:rPr/>
        <w:t>bar­ barians</w:t>
      </w:r>
      <w:r>
        <w:rPr>
          <w:spacing w:val="80"/>
        </w:rPr>
        <w:t> </w:t>
      </w:r>
      <w:r>
        <w:rPr/>
        <w:t>might</w:t>
      </w:r>
      <w:r>
        <w:rPr>
          <w:spacing w:val="80"/>
        </w:rPr>
        <w:t> </w:t>
      </w:r>
      <w:r>
        <w:rPr/>
        <w:t>be</w:t>
      </w:r>
      <w:r>
        <w:rPr>
          <w:spacing w:val="80"/>
        </w:rPr>
        <w:t> </w:t>
      </w:r>
      <w:r>
        <w:rPr/>
        <w:t>able</w:t>
      </w:r>
      <w:r>
        <w:rPr>
          <w:spacing w:val="80"/>
        </w:rPr>
        <w:t> </w:t>
      </w:r>
      <w:r>
        <w:rPr/>
        <w:t>to</w:t>
      </w:r>
      <w:r>
        <w:rPr>
          <w:spacing w:val="80"/>
        </w:rPr>
        <w:t> </w:t>
      </w:r>
      <w:r>
        <w:rPr/>
        <w:t>reconnoiter</w:t>
      </w:r>
      <w:r>
        <w:rPr>
          <w:spacing w:val="80"/>
        </w:rPr>
        <w:t> </w:t>
      </w:r>
      <w:r>
        <w:rPr/>
        <w:t>those</w:t>
      </w:r>
      <w:r>
        <w:rPr>
          <w:spacing w:val="80"/>
        </w:rPr>
        <w:t> </w:t>
      </w:r>
      <w:r>
        <w:rPr/>
        <w:t>regions.</w:t>
      </w:r>
      <w:r>
        <w:rPr>
          <w:spacing w:val="80"/>
        </w:rPr>
        <w:t> </w:t>
      </w:r>
      <w:r>
        <w:rPr/>
        <w:t>3.</w:t>
      </w:r>
      <w:r>
        <w:rPr>
          <w:spacing w:val="80"/>
        </w:rPr>
        <w:t> </w:t>
      </w:r>
      <w:r>
        <w:rPr/>
        <w:t>In</w:t>
      </w:r>
      <w:r>
        <w:rPr>
          <w:spacing w:val="80"/>
        </w:rPr>
        <w:t> </w:t>
      </w:r>
      <w:r>
        <w:rPr/>
        <w:t>all there are ten</w:t>
      </w:r>
      <w:r>
        <w:rPr>
          <w:position w:val="6"/>
          <w:sz w:val="13"/>
        </w:rPr>
        <w:t>1</w:t>
      </w:r>
      <w:r>
        <w:rPr>
          <w:spacing w:val="40"/>
          <w:position w:val="6"/>
          <w:sz w:val="13"/>
        </w:rPr>
        <w:t> </w:t>
      </w:r>
      <w:r>
        <w:rPr/>
        <w:t>commandments</w:t>
      </w:r>
      <w:r>
        <w:rPr>
          <w:position w:val="6"/>
          <w:sz w:val="13"/>
        </w:rPr>
        <w:t>1</w:t>
      </w:r>
      <w:r>
        <w:rPr>
          <w:spacing w:val="38"/>
          <w:position w:val="6"/>
          <w:sz w:val="13"/>
        </w:rPr>
        <w:t> </w:t>
      </w:r>
      <w:r>
        <w:rPr>
          <w:position w:val="6"/>
          <w:sz w:val="13"/>
        </w:rPr>
        <w:t>2</w:t>
      </w:r>
      <w:r>
        <w:rPr>
          <w:spacing w:val="40"/>
          <w:position w:val="6"/>
          <w:sz w:val="13"/>
        </w:rPr>
        <w:t> </w:t>
      </w:r>
      <w:r>
        <w:rPr/>
        <w:t>of God. 4. Americans were asking why</w:t>
      </w:r>
      <w:r>
        <w:rPr>
          <w:spacing w:val="65"/>
        </w:rPr>
        <w:t> </w:t>
      </w:r>
      <w:r>
        <w:rPr/>
        <w:t>we</w:t>
      </w:r>
      <w:r>
        <w:rPr>
          <w:spacing w:val="67"/>
        </w:rPr>
        <w:t> </w:t>
      </w:r>
      <w:r>
        <w:rPr/>
        <w:t>were</w:t>
      </w:r>
      <w:r>
        <w:rPr>
          <w:spacing w:val="67"/>
        </w:rPr>
        <w:t> </w:t>
      </w:r>
      <w:r>
        <w:rPr/>
        <w:t>not</w:t>
      </w:r>
      <w:r>
        <w:rPr>
          <w:spacing w:val="68"/>
        </w:rPr>
        <w:t> </w:t>
      </w:r>
      <w:r>
        <w:rPr/>
        <w:t>at</w:t>
      </w:r>
      <w:r>
        <w:rPr>
          <w:spacing w:val="66"/>
        </w:rPr>
        <w:t> </w:t>
      </w:r>
      <w:r>
        <w:rPr/>
        <w:t>all</w:t>
      </w:r>
      <w:r>
        <w:rPr>
          <w:spacing w:val="66"/>
        </w:rPr>
        <w:t> </w:t>
      </w:r>
      <w:r>
        <w:rPr/>
        <w:t>able</w:t>
      </w:r>
      <w:r>
        <w:rPr>
          <w:spacing w:val="67"/>
        </w:rPr>
        <w:t> </w:t>
      </w:r>
      <w:r>
        <w:rPr/>
        <w:t>to</w:t>
      </w:r>
      <w:r>
        <w:rPr>
          <w:spacing w:val="66"/>
        </w:rPr>
        <w:t> </w:t>
      </w:r>
      <w:r>
        <w:rPr/>
        <w:t>send</w:t>
      </w:r>
      <w:r>
        <w:rPr>
          <w:spacing w:val="66"/>
        </w:rPr>
        <w:t> </w:t>
      </w:r>
      <w:r>
        <w:rPr/>
        <w:t>help</w:t>
      </w:r>
      <w:r>
        <w:rPr>
          <w:spacing w:val="67"/>
        </w:rPr>
        <w:t> </w:t>
      </w:r>
      <w:r>
        <w:rPr/>
        <w:t>to</w:t>
      </w:r>
      <w:r>
        <w:rPr>
          <w:spacing w:val="66"/>
        </w:rPr>
        <w:t> </w:t>
      </w:r>
      <w:r>
        <w:rPr/>
        <w:t>our</w:t>
      </w:r>
      <w:r>
        <w:rPr>
          <w:spacing w:val="66"/>
        </w:rPr>
        <w:t> </w:t>
      </w:r>
      <w:r>
        <w:rPr/>
        <w:t>soldiers</w:t>
      </w:r>
      <w:r>
        <w:rPr>
          <w:spacing w:val="67"/>
        </w:rPr>
        <w:t> </w:t>
      </w:r>
      <w:r>
        <w:rPr>
          <w:spacing w:val="-2"/>
        </w:rPr>
        <w:t>then.</w:t>
      </w:r>
    </w:p>
    <w:p>
      <w:pPr>
        <w:pStyle w:val="BodyText"/>
        <w:spacing w:line="254" w:lineRule="auto" w:before="1"/>
        <w:ind w:left="889" w:right="194" w:firstLine="30"/>
        <w:jc w:val="both"/>
      </w:pPr>
      <w:r>
        <w:rPr/>
        <w:t>5.</w:t>
      </w:r>
      <w:r>
        <w:rPr>
          <w:spacing w:val="40"/>
        </w:rPr>
        <w:t> </w:t>
      </w:r>
      <w:r>
        <w:rPr/>
        <w:t>“We,”</w:t>
      </w:r>
      <w:r>
        <w:rPr>
          <w:spacing w:val="40"/>
        </w:rPr>
        <w:t> </w:t>
      </w:r>
      <w:r>
        <w:rPr/>
        <w:t>said</w:t>
      </w:r>
      <w:r>
        <w:rPr>
          <w:spacing w:val="40"/>
        </w:rPr>
        <w:t> </w:t>
      </w:r>
      <w:r>
        <w:rPr/>
        <w:t>the</w:t>
      </w:r>
      <w:r>
        <w:rPr>
          <w:spacing w:val="40"/>
        </w:rPr>
        <w:t> </w:t>
      </w:r>
      <w:r>
        <w:rPr/>
        <w:t>Roman</w:t>
      </w:r>
      <w:r>
        <w:rPr>
          <w:spacing w:val="40"/>
        </w:rPr>
        <w:t> </w:t>
      </w:r>
      <w:r>
        <w:rPr/>
        <w:t>leader,</w:t>
      </w:r>
      <w:r>
        <w:rPr>
          <w:spacing w:val="40"/>
        </w:rPr>
        <w:t> </w:t>
      </w:r>
      <w:r>
        <w:rPr/>
        <w:t>“are</w:t>
      </w:r>
      <w:r>
        <w:rPr>
          <w:spacing w:val="40"/>
        </w:rPr>
        <w:t> </w:t>
      </w:r>
      <w:r>
        <w:rPr/>
        <w:t>not</w:t>
      </w:r>
      <w:r>
        <w:rPr>
          <w:spacing w:val="40"/>
        </w:rPr>
        <w:t> </w:t>
      </w:r>
      <w:r>
        <w:rPr/>
        <w:t>at</w:t>
      </w:r>
      <w:r>
        <w:rPr>
          <w:spacing w:val="40"/>
        </w:rPr>
        <w:t> </w:t>
      </w:r>
      <w:r>
        <w:rPr/>
        <w:t>all</w:t>
      </w:r>
      <w:r>
        <w:rPr>
          <w:spacing w:val="40"/>
        </w:rPr>
        <w:t> </w:t>
      </w:r>
      <w:r>
        <w:rPr/>
        <w:t>accustomed</w:t>
      </w:r>
      <w:r>
        <w:rPr>
          <w:spacing w:val="40"/>
        </w:rPr>
        <w:t> </w:t>
      </w:r>
      <w:r>
        <w:rPr/>
        <w:t>to</w:t>
      </w:r>
      <w:r>
        <w:rPr>
          <w:spacing w:val="40"/>
        </w:rPr>
        <w:t> </w:t>
      </w:r>
      <w:r>
        <w:rPr/>
        <w:t>give</w:t>
      </w:r>
      <w:r>
        <w:rPr>
          <w:spacing w:val="40"/>
        </w:rPr>
        <w:t> </w:t>
      </w:r>
      <w:r>
        <w:rPr/>
        <w:t>hostages.”</w:t>
      </w:r>
      <w:r>
        <w:rPr>
          <w:spacing w:val="40"/>
        </w:rPr>
        <w:t> </w:t>
      </w:r>
      <w:r>
        <w:rPr/>
        <w:t>6.</w:t>
      </w:r>
      <w:r>
        <w:rPr>
          <w:spacing w:val="40"/>
        </w:rPr>
        <w:t> </w:t>
      </w:r>
      <w:r>
        <w:rPr/>
        <w:t>We</w:t>
      </w:r>
      <w:r>
        <w:rPr>
          <w:spacing w:val="40"/>
        </w:rPr>
        <w:t> </w:t>
      </w:r>
      <w:r>
        <w:rPr/>
        <w:t>often</w:t>
      </w:r>
      <w:r>
        <w:rPr>
          <w:spacing w:val="40"/>
        </w:rPr>
        <w:t> </w:t>
      </w:r>
      <w:r>
        <w:rPr/>
        <w:t>ask</w:t>
      </w:r>
      <w:r>
        <w:rPr>
          <w:spacing w:val="40"/>
        </w:rPr>
        <w:t> </w:t>
      </w:r>
      <w:r>
        <w:rPr/>
        <w:t>why</w:t>
      </w:r>
      <w:r>
        <w:rPr>
          <w:spacing w:val="40"/>
        </w:rPr>
        <w:t> </w:t>
      </w:r>
      <w:r>
        <w:rPr/>
        <w:t>the</w:t>
      </w:r>
      <w:r>
        <w:rPr>
          <w:spacing w:val="40"/>
        </w:rPr>
        <w:t> </w:t>
      </w:r>
      <w:r>
        <w:rPr/>
        <w:t>Gauls</w:t>
      </w:r>
      <w:r>
        <w:rPr>
          <w:spacing w:val="40"/>
        </w:rPr>
        <w:t> </w:t>
      </w:r>
      <w:r>
        <w:rPr/>
        <w:t>were</w:t>
      </w:r>
      <w:r>
        <w:rPr>
          <w:spacing w:val="40"/>
        </w:rPr>
        <w:t> </w:t>
      </w:r>
      <w:r>
        <w:rPr/>
        <w:t>not</w:t>
      </w:r>
      <w:r>
        <w:rPr>
          <w:spacing w:val="40"/>
        </w:rPr>
        <w:t> </w:t>
      </w:r>
      <w:r>
        <w:rPr/>
        <w:t>at</w:t>
      </w:r>
      <w:r>
        <w:rPr>
          <w:spacing w:val="40"/>
        </w:rPr>
        <w:t> </w:t>
      </w:r>
      <w:r>
        <w:rPr/>
        <w:t>all</w:t>
      </w:r>
      <w:r>
        <w:rPr>
          <w:spacing w:val="40"/>
        </w:rPr>
        <w:t> </w:t>
      </w:r>
      <w:r>
        <w:rPr/>
        <w:t>able</w:t>
      </w:r>
      <w:r>
        <w:rPr>
          <w:spacing w:val="40"/>
        </w:rPr>
        <w:t> </w:t>
      </w:r>
      <w:r>
        <w:rPr/>
        <w:t>to</w:t>
      </w:r>
      <w:r>
        <w:rPr>
          <w:spacing w:val="40"/>
        </w:rPr>
        <w:t> </w:t>
      </w:r>
      <w:r>
        <w:rPr/>
        <w:t>withstand</w:t>
      </w:r>
      <w:r>
        <w:rPr>
          <w:spacing w:val="40"/>
        </w:rPr>
        <w:t> </w:t>
      </w:r>
      <w:r>
        <w:rPr/>
        <w:t>the</w:t>
      </w:r>
      <w:r>
        <w:rPr>
          <w:spacing w:val="40"/>
        </w:rPr>
        <w:t> </w:t>
      </w:r>
      <w:r>
        <w:rPr/>
        <w:t>attack</w:t>
      </w:r>
      <w:r>
        <w:rPr>
          <w:spacing w:val="40"/>
        </w:rPr>
        <w:t> </w:t>
      </w:r>
      <w:r>
        <w:rPr/>
        <w:t>of</w:t>
      </w:r>
      <w:r>
        <w:rPr>
          <w:spacing w:val="40"/>
        </w:rPr>
        <w:t> </w:t>
      </w:r>
      <w:r>
        <w:rPr/>
        <w:t>the</w:t>
      </w:r>
      <w:r>
        <w:rPr>
          <w:spacing w:val="40"/>
        </w:rPr>
        <w:t> </w:t>
      </w:r>
      <w:r>
        <w:rPr/>
        <w:t>Romans.</w:t>
      </w:r>
      <w:r>
        <w:rPr>
          <w:spacing w:val="40"/>
        </w:rPr>
        <w:t> </w:t>
      </w:r>
      <w:r>
        <w:rPr/>
        <w:t>7.</w:t>
      </w:r>
      <w:r>
        <w:rPr>
          <w:spacing w:val="40"/>
        </w:rPr>
        <w:t> </w:t>
      </w:r>
      <w:r>
        <w:rPr/>
        <w:t>He</w:t>
      </w:r>
      <w:r>
        <w:rPr>
          <w:spacing w:val="40"/>
        </w:rPr>
        <w:t> </w:t>
      </w:r>
      <w:r>
        <w:rPr/>
        <w:t>asked</w:t>
      </w:r>
      <w:r>
        <w:rPr>
          <w:spacing w:val="40"/>
        </w:rPr>
        <w:t> </w:t>
      </w:r>
      <w:r>
        <w:rPr/>
        <w:t>whether they</w:t>
      </w:r>
      <w:r>
        <w:rPr>
          <w:spacing w:val="40"/>
        </w:rPr>
        <w:t> </w:t>
      </w:r>
      <w:r>
        <w:rPr/>
        <w:t>were</w:t>
      </w:r>
      <w:r>
        <w:rPr>
          <w:spacing w:val="40"/>
        </w:rPr>
        <w:t> </w:t>
      </w:r>
      <w:r>
        <w:rPr/>
        <w:t>able</w:t>
      </w:r>
      <w:r>
        <w:rPr>
          <w:spacing w:val="40"/>
        </w:rPr>
        <w:t> </w:t>
      </w:r>
      <w:r>
        <w:rPr/>
        <w:t>to</w:t>
      </w:r>
      <w:r>
        <w:rPr>
          <w:spacing w:val="40"/>
        </w:rPr>
        <w:t> </w:t>
      </w:r>
      <w:r>
        <w:rPr/>
        <w:t>learn</w:t>
      </w:r>
      <w:r>
        <w:rPr>
          <w:spacing w:val="40"/>
        </w:rPr>
        <w:t> </w:t>
      </w:r>
      <w:r>
        <w:rPr/>
        <w:t>the</w:t>
      </w:r>
      <w:r>
        <w:rPr>
          <w:spacing w:val="40"/>
        </w:rPr>
        <w:t> </w:t>
      </w:r>
      <w:r>
        <w:rPr/>
        <w:t>opinion</w:t>
      </w:r>
      <w:r>
        <w:rPr>
          <w:spacing w:val="40"/>
        </w:rPr>
        <w:t> </w:t>
      </w:r>
      <w:r>
        <w:rPr/>
        <w:t>of</w:t>
      </w:r>
      <w:r>
        <w:rPr>
          <w:spacing w:val="40"/>
        </w:rPr>
        <w:t> </w:t>
      </w:r>
      <w:r>
        <w:rPr/>
        <w:t>the</w:t>
      </w:r>
      <w:r>
        <w:rPr>
          <w:spacing w:val="40"/>
        </w:rPr>
        <w:t> </w:t>
      </w:r>
      <w:r>
        <w:rPr/>
        <w:t>Senate.</w:t>
      </w:r>
      <w:r>
        <w:rPr>
          <w:spacing w:val="40"/>
        </w:rPr>
        <w:t> </w:t>
      </w:r>
      <w:r>
        <w:rPr/>
        <w:t>“For,”</w:t>
      </w:r>
      <w:r>
        <w:rPr>
          <w:spacing w:val="40"/>
        </w:rPr>
        <w:t> </w:t>
      </w:r>
      <w:r>
        <w:rPr/>
        <w:t>he</w:t>
      </w:r>
      <w:r>
        <w:rPr>
          <w:spacing w:val="40"/>
        </w:rPr>
        <w:t> </w:t>
      </w:r>
      <w:r>
        <w:rPr/>
        <w:t>said, “I have decided not to wage this war against the authority of the Senate.”</w:t>
      </w:r>
      <w:r>
        <w:rPr>
          <w:spacing w:val="40"/>
        </w:rPr>
        <w:t> </w:t>
      </w:r>
      <w:r>
        <w:rPr/>
        <w:t>8.</w:t>
      </w:r>
      <w:r>
        <w:rPr>
          <w:spacing w:val="40"/>
        </w:rPr>
        <w:t> </w:t>
      </w:r>
      <w:r>
        <w:rPr/>
        <w:t>He</w:t>
      </w:r>
      <w:r>
        <w:rPr>
          <w:spacing w:val="40"/>
        </w:rPr>
        <w:t> </w:t>
      </w:r>
      <w:r>
        <w:rPr/>
        <w:t>asked</w:t>
      </w:r>
      <w:r>
        <w:rPr>
          <w:spacing w:val="40"/>
        </w:rPr>
        <w:t> </w:t>
      </w:r>
      <w:r>
        <w:rPr/>
        <w:t>whether</w:t>
      </w:r>
      <w:r>
        <w:rPr>
          <w:spacing w:val="40"/>
        </w:rPr>
        <w:t> </w:t>
      </w:r>
      <w:r>
        <w:rPr/>
        <w:t>this</w:t>
      </w:r>
      <w:r>
        <w:rPr>
          <w:spacing w:val="40"/>
        </w:rPr>
        <w:t> </w:t>
      </w:r>
      <w:r>
        <w:rPr/>
        <w:t>man</w:t>
      </w:r>
      <w:r>
        <w:rPr>
          <w:spacing w:val="40"/>
        </w:rPr>
        <w:t> </w:t>
      </w:r>
      <w:r>
        <w:rPr/>
        <w:t>had</w:t>
      </w:r>
      <w:r>
        <w:rPr>
          <w:spacing w:val="40"/>
        </w:rPr>
        <w:t> </w:t>
      </w:r>
      <w:r>
        <w:rPr/>
        <w:t>been</w:t>
      </w:r>
      <w:r>
        <w:rPr>
          <w:spacing w:val="40"/>
        </w:rPr>
        <w:t> </w:t>
      </w:r>
      <w:r>
        <w:rPr/>
        <w:t>freed</w:t>
      </w:r>
      <w:r>
        <w:rPr>
          <w:spacing w:val="40"/>
        </w:rPr>
        <w:t> </w:t>
      </w:r>
      <w:r>
        <w:rPr/>
        <w:t>by</w:t>
      </w:r>
      <w:r>
        <w:rPr>
          <w:spacing w:val="40"/>
        </w:rPr>
        <w:t> </w:t>
      </w:r>
      <w:r>
        <w:rPr/>
        <w:t>many votes.</w:t>
      </w:r>
      <w:r>
        <w:rPr>
          <w:spacing w:val="74"/>
        </w:rPr>
        <w:t> </w:t>
      </w:r>
      <w:r>
        <w:rPr/>
        <w:t>9.</w:t>
      </w:r>
      <w:r>
        <w:rPr>
          <w:spacing w:val="74"/>
        </w:rPr>
        <w:t> </w:t>
      </w:r>
      <w:r>
        <w:rPr/>
        <w:t>Saints</w:t>
      </w:r>
      <w:r>
        <w:rPr>
          <w:spacing w:val="74"/>
        </w:rPr>
        <w:t> </w:t>
      </w:r>
      <w:r>
        <w:rPr/>
        <w:t>were</w:t>
      </w:r>
      <w:r>
        <w:rPr>
          <w:spacing w:val="74"/>
        </w:rPr>
        <w:t> </w:t>
      </w:r>
      <w:r>
        <w:rPr/>
        <w:t>accustomed</w:t>
      </w:r>
      <w:r>
        <w:rPr>
          <w:spacing w:val="74"/>
        </w:rPr>
        <w:t> </w:t>
      </w:r>
      <w:r>
        <w:rPr/>
        <w:t>to</w:t>
      </w:r>
      <w:r>
        <w:rPr>
          <w:spacing w:val="74"/>
        </w:rPr>
        <w:t> </w:t>
      </w:r>
      <w:r>
        <w:rPr/>
        <w:t>pray</w:t>
      </w:r>
      <w:r>
        <w:rPr>
          <w:spacing w:val="74"/>
        </w:rPr>
        <w:t> </w:t>
      </w:r>
      <w:r>
        <w:rPr/>
        <w:t>often</w:t>
      </w:r>
      <w:r>
        <w:rPr>
          <w:spacing w:val="74"/>
        </w:rPr>
        <w:t> </w:t>
      </w:r>
      <w:r>
        <w:rPr/>
        <w:t>that</w:t>
      </w:r>
      <w:r>
        <w:rPr>
          <w:spacing w:val="72"/>
        </w:rPr>
        <w:t> </w:t>
      </w:r>
      <w:r>
        <w:rPr/>
        <w:t>they</w:t>
      </w:r>
      <w:r>
        <w:rPr>
          <w:spacing w:val="73"/>
        </w:rPr>
        <w:t> </w:t>
      </w:r>
      <w:r>
        <w:rPr/>
        <w:t>might be</w:t>
      </w:r>
      <w:r>
        <w:rPr>
          <w:spacing w:val="40"/>
        </w:rPr>
        <w:t> </w:t>
      </w:r>
      <w:r>
        <w:rPr/>
        <w:t>able</w:t>
      </w:r>
      <w:r>
        <w:rPr>
          <w:spacing w:val="40"/>
        </w:rPr>
        <w:t> </w:t>
      </w:r>
      <w:r>
        <w:rPr/>
        <w:t>more</w:t>
      </w:r>
      <w:r>
        <w:rPr>
          <w:spacing w:val="40"/>
        </w:rPr>
        <w:t> </w:t>
      </w:r>
      <w:r>
        <w:rPr/>
        <w:t>easily</w:t>
      </w:r>
      <w:r>
        <w:rPr>
          <w:spacing w:val="40"/>
        </w:rPr>
        <w:t> </w:t>
      </w:r>
      <w:r>
        <w:rPr/>
        <w:t>to</w:t>
      </w:r>
      <w:r>
        <w:rPr>
          <w:spacing w:val="40"/>
        </w:rPr>
        <w:t> </w:t>
      </w:r>
      <w:r>
        <w:rPr/>
        <w:t>keep</w:t>
      </w:r>
      <w:r>
        <w:rPr>
          <w:spacing w:val="40"/>
        </w:rPr>
        <w:t> </w:t>
      </w:r>
      <w:r>
        <w:rPr/>
        <w:t>the</w:t>
      </w:r>
      <w:r>
        <w:rPr>
          <w:spacing w:val="40"/>
        </w:rPr>
        <w:t> </w:t>
      </w:r>
      <w:r>
        <w:rPr/>
        <w:t>faith</w:t>
      </w:r>
      <w:r>
        <w:rPr>
          <w:spacing w:val="40"/>
        </w:rPr>
        <w:t> </w:t>
      </w:r>
      <w:r>
        <w:rPr/>
        <w:t>and</w:t>
      </w:r>
      <w:r>
        <w:rPr>
          <w:spacing w:val="40"/>
        </w:rPr>
        <w:t> </w:t>
      </w:r>
      <w:r>
        <w:rPr/>
        <w:t>to</w:t>
      </w:r>
      <w:r>
        <w:rPr>
          <w:spacing w:val="40"/>
        </w:rPr>
        <w:t> </w:t>
      </w:r>
      <w:r>
        <w:rPr/>
        <w:t>love</w:t>
      </w:r>
      <w:r>
        <w:rPr>
          <w:spacing w:val="40"/>
        </w:rPr>
        <w:t> </w:t>
      </w:r>
      <w:r>
        <w:rPr/>
        <w:t>God.</w:t>
      </w:r>
      <w:r>
        <w:rPr>
          <w:spacing w:val="40"/>
        </w:rPr>
        <w:t> </w:t>
      </w:r>
      <w:r>
        <w:rPr/>
        <w:t>10.</w:t>
      </w:r>
      <w:r>
        <w:rPr>
          <w:spacing w:val="40"/>
        </w:rPr>
        <w:t> </w:t>
      </w:r>
      <w:r>
        <w:rPr/>
        <w:t>Caesar had</w:t>
      </w:r>
      <w:r>
        <w:rPr>
          <w:spacing w:val="80"/>
        </w:rPr>
        <w:t> </w:t>
      </w:r>
      <w:r>
        <w:rPr/>
        <w:t>determined</w:t>
      </w:r>
      <w:r>
        <w:rPr>
          <w:spacing w:val="80"/>
        </w:rPr>
        <w:t> </w:t>
      </w:r>
      <w:r>
        <w:rPr/>
        <w:t>to</w:t>
      </w:r>
      <w:r>
        <w:rPr>
          <w:spacing w:val="80"/>
        </w:rPr>
        <w:t> </w:t>
      </w:r>
      <w:r>
        <w:rPr/>
        <w:t>reconnoiter</w:t>
      </w:r>
      <w:r>
        <w:rPr>
          <w:spacing w:val="80"/>
        </w:rPr>
        <w:t> </w:t>
      </w:r>
      <w:r>
        <w:rPr/>
        <w:t>and</w:t>
      </w:r>
      <w:r>
        <w:rPr>
          <w:spacing w:val="80"/>
        </w:rPr>
        <w:t> </w:t>
      </w:r>
      <w:r>
        <w:rPr/>
        <w:t>conquer</w:t>
      </w:r>
      <w:r>
        <w:rPr>
          <w:spacing w:val="80"/>
        </w:rPr>
        <w:t> </w:t>
      </w:r>
      <w:r>
        <w:rPr/>
        <w:t>all</w:t>
      </w:r>
      <w:r>
        <w:rPr>
          <w:spacing w:val="80"/>
        </w:rPr>
        <w:t> </w:t>
      </w:r>
      <w:r>
        <w:rPr/>
        <w:t>the</w:t>
      </w:r>
      <w:r>
        <w:rPr>
          <w:spacing w:val="80"/>
        </w:rPr>
        <w:t> </w:t>
      </w:r>
      <w:r>
        <w:rPr/>
        <w:t>regions</w:t>
      </w:r>
      <w:r>
        <w:rPr>
          <w:spacing w:val="80"/>
        </w:rPr>
        <w:t> </w:t>
      </w:r>
      <w:r>
        <w:rPr/>
        <w:t>of Gaul.</w:t>
      </w:r>
      <w:r>
        <w:rPr>
          <w:spacing w:val="40"/>
        </w:rPr>
        <w:t> </w:t>
      </w:r>
      <w:r>
        <w:rPr/>
        <w:t>First</w:t>
      </w:r>
      <w:r>
        <w:rPr>
          <w:spacing w:val="40"/>
        </w:rPr>
        <w:t> </w:t>
      </w:r>
      <w:r>
        <w:rPr/>
        <w:t>therefore</w:t>
      </w:r>
      <w:r>
        <w:rPr>
          <w:spacing w:val="40"/>
        </w:rPr>
        <w:t> </w:t>
      </w:r>
      <w:r>
        <w:rPr/>
        <w:t>he</w:t>
      </w:r>
      <w:r>
        <w:rPr>
          <w:spacing w:val="40"/>
        </w:rPr>
        <w:t> </w:t>
      </w:r>
      <w:r>
        <w:rPr/>
        <w:t>waged</w:t>
      </w:r>
      <w:r>
        <w:rPr>
          <w:spacing w:val="40"/>
        </w:rPr>
        <w:t> </w:t>
      </w:r>
      <w:r>
        <w:rPr/>
        <w:t>war</w:t>
      </w:r>
      <w:r>
        <w:rPr>
          <w:spacing w:val="40"/>
        </w:rPr>
        <w:t> </w:t>
      </w:r>
      <w:r>
        <w:rPr/>
        <w:t>with</w:t>
      </w:r>
      <w:r>
        <w:rPr>
          <w:spacing w:val="40"/>
        </w:rPr>
        <w:t> </w:t>
      </w:r>
      <w:r>
        <w:rPr/>
        <w:t>those</w:t>
      </w:r>
      <w:r>
        <w:rPr>
          <w:spacing w:val="40"/>
        </w:rPr>
        <w:t> </w:t>
      </w:r>
      <w:r>
        <w:rPr/>
        <w:t>tribes</w:t>
      </w:r>
      <w:r>
        <w:rPr>
          <w:spacing w:val="40"/>
        </w:rPr>
        <w:t> </w:t>
      </w:r>
      <w:r>
        <w:rPr/>
        <w:t>which</w:t>
      </w:r>
      <w:r>
        <w:rPr>
          <w:spacing w:val="40"/>
        </w:rPr>
        <w:t> </w:t>
      </w:r>
      <w:r>
        <w:rPr/>
        <w:t>are</w:t>
      </w:r>
      <w:r>
        <w:rPr>
          <w:spacing w:val="40"/>
        </w:rPr>
        <w:t> </w:t>
      </w:r>
      <w:r>
        <w:rPr/>
        <w:t>next</w:t>
      </w:r>
      <w:r>
        <w:rPr>
          <w:spacing w:val="40"/>
        </w:rPr>
        <w:t> </w:t>
      </w:r>
      <w:r>
        <w:rPr/>
        <w:t>to</w:t>
      </w:r>
      <w:r>
        <w:rPr>
          <w:spacing w:val="40"/>
        </w:rPr>
        <w:t> </w:t>
      </w:r>
      <w:r>
        <w:rPr/>
        <w:t>the</w:t>
      </w:r>
      <w:r>
        <w:rPr>
          <w:spacing w:val="40"/>
        </w:rPr>
        <w:t> </w:t>
      </w:r>
      <w:r>
        <w:rPr/>
        <w:t>Roman</w:t>
      </w:r>
      <w:r>
        <w:rPr>
          <w:spacing w:val="40"/>
        </w:rPr>
        <w:t> </w:t>
      </w:r>
      <w:r>
        <w:rPr/>
        <w:t>province</w:t>
      </w:r>
      <w:r>
        <w:rPr>
          <w:spacing w:val="40"/>
        </w:rPr>
        <w:t> </w:t>
      </w:r>
      <w:r>
        <w:rPr/>
        <w:t>lest</w:t>
      </w:r>
      <w:r>
        <w:rPr>
          <w:spacing w:val="40"/>
        </w:rPr>
        <w:t> </w:t>
      </w:r>
      <w:r>
        <w:rPr/>
        <w:t>they</w:t>
      </w:r>
      <w:r>
        <w:rPr>
          <w:spacing w:val="40"/>
        </w:rPr>
        <w:t> </w:t>
      </w:r>
      <w:r>
        <w:rPr/>
        <w:t>might</w:t>
      </w:r>
      <w:r>
        <w:rPr>
          <w:spacing w:val="40"/>
        </w:rPr>
        <w:t> </w:t>
      </w:r>
      <w:r>
        <w:rPr/>
        <w:t>be</w:t>
      </w:r>
      <w:r>
        <w:rPr>
          <w:spacing w:val="40"/>
        </w:rPr>
        <w:t> </w:t>
      </w:r>
      <w:r>
        <w:rPr/>
        <w:t>able</w:t>
      </w:r>
      <w:r>
        <w:rPr>
          <w:spacing w:val="40"/>
        </w:rPr>
        <w:t> </w:t>
      </w:r>
      <w:r>
        <w:rPr/>
        <w:t>to</w:t>
      </w:r>
      <w:r>
        <w:rPr>
          <w:spacing w:val="40"/>
        </w:rPr>
        <w:t> </w:t>
      </w:r>
      <w:r>
        <w:rPr/>
        <w:t>make</w:t>
      </w:r>
      <w:r>
        <w:rPr>
          <w:position w:val="6"/>
          <w:sz w:val="13"/>
        </w:rPr>
        <w:t>3</w:t>
      </w:r>
      <w:r>
        <w:rPr>
          <w:spacing w:val="40"/>
          <w:position w:val="6"/>
          <w:sz w:val="13"/>
        </w:rPr>
        <w:t> </w:t>
      </w:r>
      <w:r>
        <w:rPr/>
        <w:t>an attack</w:t>
      </w:r>
      <w:r>
        <w:rPr>
          <w:spacing w:val="40"/>
        </w:rPr>
        <w:t> </w:t>
      </w:r>
      <w:r>
        <w:rPr/>
        <w:t>upon</w:t>
      </w:r>
      <w:r>
        <w:rPr>
          <w:spacing w:val="40"/>
        </w:rPr>
        <w:t> </w:t>
      </w:r>
      <w:r>
        <w:rPr/>
        <w:t>him</w:t>
      </w:r>
      <w:r>
        <w:rPr>
          <w:spacing w:val="40"/>
        </w:rPr>
        <w:t> </w:t>
      </w:r>
      <w:r>
        <w:rPr/>
        <w:t>from</w:t>
      </w:r>
      <w:r>
        <w:rPr>
          <w:spacing w:val="40"/>
        </w:rPr>
        <w:t> </w:t>
      </w:r>
      <w:r>
        <w:rPr/>
        <w:t>the</w:t>
      </w:r>
      <w:r>
        <w:rPr>
          <w:spacing w:val="40"/>
        </w:rPr>
        <w:t> </w:t>
      </w:r>
      <w:r>
        <w:rPr/>
        <w:t>rear.</w:t>
      </w:r>
      <w:r>
        <w:rPr>
          <w:spacing w:val="40"/>
        </w:rPr>
        <w:t> </w:t>
      </w:r>
      <w:r>
        <w:rPr/>
        <w:t>Then</w:t>
      </w:r>
      <w:r>
        <w:rPr>
          <w:spacing w:val="40"/>
        </w:rPr>
        <w:t> </w:t>
      </w:r>
      <w:r>
        <w:rPr/>
        <w:t>he</w:t>
      </w:r>
      <w:r>
        <w:rPr>
          <w:spacing w:val="40"/>
        </w:rPr>
        <w:t> </w:t>
      </w:r>
      <w:r>
        <w:rPr/>
        <w:t>waged</w:t>
      </w:r>
      <w:r>
        <w:rPr>
          <w:spacing w:val="40"/>
        </w:rPr>
        <w:t> </w:t>
      </w:r>
      <w:r>
        <w:rPr/>
        <w:t>war</w:t>
      </w:r>
      <w:r>
        <w:rPr>
          <w:spacing w:val="40"/>
        </w:rPr>
        <w:t> </w:t>
      </w:r>
      <w:r>
        <w:rPr/>
        <w:t>with</w:t>
      </w:r>
      <w:r>
        <w:rPr>
          <w:spacing w:val="40"/>
        </w:rPr>
        <w:t> </w:t>
      </w:r>
      <w:r>
        <w:rPr/>
        <w:t>the</w:t>
      </w:r>
      <w:r>
        <w:rPr>
          <w:spacing w:val="40"/>
        </w:rPr>
        <w:t> </w:t>
      </w:r>
      <w:r>
        <w:rPr/>
        <w:t>rest</w:t>
      </w:r>
      <w:r>
        <w:rPr>
          <w:spacing w:val="40"/>
        </w:rPr>
        <w:t> </w:t>
      </w:r>
      <w:r>
        <w:rPr/>
        <w:t>of</w:t>
      </w:r>
      <w:r>
        <w:rPr>
          <w:spacing w:val="80"/>
        </w:rPr>
        <w:t> </w:t>
      </w:r>
      <w:r>
        <w:rPr/>
        <w:t>the</w:t>
      </w:r>
      <w:r>
        <w:rPr>
          <w:spacing w:val="80"/>
        </w:rPr>
        <w:t> </w:t>
      </w:r>
      <w:r>
        <w:rPr/>
        <w:t>tribes,</w:t>
      </w:r>
      <w:r>
        <w:rPr>
          <w:spacing w:val="80"/>
        </w:rPr>
        <w:t> </w:t>
      </w:r>
      <w:r>
        <w:rPr/>
        <w:t>and,</w:t>
      </w:r>
      <w:r>
        <w:rPr>
          <w:spacing w:val="80"/>
        </w:rPr>
        <w:t> </w:t>
      </w:r>
      <w:r>
        <w:rPr/>
        <w:t>after</w:t>
      </w:r>
      <w:r>
        <w:rPr>
          <w:spacing w:val="80"/>
        </w:rPr>
        <w:t> </w:t>
      </w:r>
      <w:r>
        <w:rPr/>
        <w:t>many</w:t>
      </w:r>
      <w:r>
        <w:rPr>
          <w:spacing w:val="80"/>
        </w:rPr>
        <w:t> </w:t>
      </w:r>
      <w:r>
        <w:rPr/>
        <w:t>battles</w:t>
      </w:r>
      <w:r>
        <w:rPr>
          <w:spacing w:val="80"/>
        </w:rPr>
        <w:t> </w:t>
      </w:r>
      <w:r>
        <w:rPr/>
        <w:t>and</w:t>
      </w:r>
      <w:r>
        <w:rPr>
          <w:spacing w:val="80"/>
        </w:rPr>
        <w:t> </w:t>
      </w:r>
      <w:r>
        <w:rPr/>
        <w:t>great</w:t>
      </w:r>
      <w:r>
        <w:rPr>
          <w:spacing w:val="80"/>
        </w:rPr>
        <w:t> </w:t>
      </w:r>
      <w:r>
        <w:rPr/>
        <w:t>slaughter,</w:t>
      </w:r>
      <w:r>
        <w:rPr>
          <w:spacing w:val="80"/>
        </w:rPr>
        <w:t> </w:t>
      </w:r>
      <w:r>
        <w:rPr/>
        <w:t>he was able to pacify and hold all Gaul.</w:t>
      </w:r>
    </w:p>
    <w:p>
      <w:pPr>
        <w:spacing w:before="188"/>
        <w:ind w:left="1054" w:right="0" w:firstLine="0"/>
        <w:jc w:val="left"/>
        <w:rPr>
          <w:b/>
          <w:i/>
          <w:sz w:val="15"/>
        </w:rPr>
      </w:pPr>
      <w:r>
        <w:rPr>
          <w:b/>
          <w:i/>
          <w:position w:val="4"/>
          <w:sz w:val="10"/>
        </w:rPr>
        <w:t>1</w:t>
      </w:r>
      <w:r>
        <w:rPr>
          <w:b/>
          <w:i/>
          <w:spacing w:val="32"/>
          <w:position w:val="4"/>
          <w:sz w:val="10"/>
        </w:rPr>
        <w:t> </w:t>
      </w:r>
      <w:r>
        <w:rPr>
          <w:b/>
          <w:i/>
          <w:sz w:val="15"/>
        </w:rPr>
        <w:t>ten:</w:t>
      </w:r>
      <w:r>
        <w:rPr>
          <w:b/>
          <w:i/>
          <w:spacing w:val="-1"/>
          <w:sz w:val="15"/>
        </w:rPr>
        <w:t> </w:t>
      </w:r>
      <w:r>
        <w:rPr>
          <w:b/>
          <w:sz w:val="15"/>
        </w:rPr>
        <w:t>decern,</w:t>
      </w:r>
      <w:r>
        <w:rPr>
          <w:b/>
          <w:spacing w:val="-1"/>
          <w:sz w:val="15"/>
        </w:rPr>
        <w:t> </w:t>
      </w:r>
      <w:r>
        <w:rPr>
          <w:b/>
          <w:i/>
          <w:sz w:val="15"/>
        </w:rPr>
        <w:t>indecl.</w:t>
      </w:r>
      <w:r>
        <w:rPr>
          <w:b/>
          <w:i/>
          <w:spacing w:val="-1"/>
          <w:sz w:val="15"/>
        </w:rPr>
        <w:t> </w:t>
      </w:r>
      <w:r>
        <w:rPr>
          <w:b/>
          <w:i/>
          <w:spacing w:val="-4"/>
          <w:sz w:val="15"/>
        </w:rPr>
        <w:t>adj.</w:t>
      </w:r>
    </w:p>
    <w:p>
      <w:pPr>
        <w:spacing w:before="8"/>
        <w:ind w:left="1049" w:right="0" w:firstLine="0"/>
        <w:jc w:val="left"/>
        <w:rPr>
          <w:b/>
          <w:sz w:val="15"/>
        </w:rPr>
      </w:pPr>
      <w:r>
        <w:rPr>
          <w:b/>
          <w:i/>
          <w:position w:val="4"/>
          <w:sz w:val="10"/>
        </w:rPr>
        <w:t>2</w:t>
      </w:r>
      <w:r>
        <w:rPr>
          <w:b/>
          <w:i/>
          <w:spacing w:val="27"/>
          <w:position w:val="4"/>
          <w:sz w:val="10"/>
        </w:rPr>
        <w:t> </w:t>
      </w:r>
      <w:r>
        <w:rPr>
          <w:b/>
          <w:i/>
          <w:sz w:val="15"/>
        </w:rPr>
        <w:t>commandment:</w:t>
      </w:r>
      <w:r>
        <w:rPr>
          <w:b/>
          <w:i/>
          <w:spacing w:val="-1"/>
          <w:sz w:val="15"/>
        </w:rPr>
        <w:t> </w:t>
      </w:r>
      <w:r>
        <w:rPr>
          <w:b/>
          <w:sz w:val="15"/>
        </w:rPr>
        <w:t>mandatum,</w:t>
      </w:r>
      <w:r>
        <w:rPr>
          <w:b/>
          <w:spacing w:val="-1"/>
          <w:sz w:val="15"/>
        </w:rPr>
        <w:t> </w:t>
      </w:r>
      <w:r>
        <w:rPr>
          <w:b/>
          <w:spacing w:val="-5"/>
          <w:sz w:val="15"/>
        </w:rPr>
        <w:t>i.</w:t>
      </w:r>
    </w:p>
    <w:p>
      <w:pPr>
        <w:spacing w:before="27"/>
        <w:ind w:left="1049" w:right="0" w:firstLine="0"/>
        <w:jc w:val="left"/>
        <w:rPr>
          <w:b/>
          <w:sz w:val="15"/>
        </w:rPr>
      </w:pPr>
      <w:r>
        <w:rPr>
          <w:b/>
          <w:i/>
          <w:position w:val="4"/>
          <w:sz w:val="10"/>
        </w:rPr>
        <w:t>8</w:t>
      </w:r>
      <w:r>
        <w:rPr>
          <w:b/>
          <w:i/>
          <w:spacing w:val="10"/>
          <w:position w:val="4"/>
          <w:sz w:val="10"/>
        </w:rPr>
        <w:t> </w:t>
      </w:r>
      <w:r>
        <w:rPr>
          <w:b/>
          <w:i/>
          <w:sz w:val="15"/>
        </w:rPr>
        <w:t>to</w:t>
      </w:r>
      <w:r>
        <w:rPr>
          <w:b/>
          <w:i/>
          <w:spacing w:val="-1"/>
          <w:sz w:val="15"/>
        </w:rPr>
        <w:t> </w:t>
      </w:r>
      <w:r>
        <w:rPr>
          <w:b/>
          <w:i/>
          <w:sz w:val="15"/>
        </w:rPr>
        <w:t>make: </w:t>
      </w:r>
      <w:r>
        <w:rPr>
          <w:b/>
          <w:spacing w:val="-2"/>
          <w:sz w:val="15"/>
        </w:rPr>
        <w:t>facere.</w:t>
      </w:r>
    </w:p>
    <w:p>
      <w:pPr>
        <w:spacing w:after="0"/>
        <w:jc w:val="left"/>
        <w:rPr>
          <w:sz w:val="15"/>
        </w:rPr>
        <w:sectPr>
          <w:pgSz w:w="7380" w:h="11550"/>
          <w:pgMar w:top="800" w:bottom="280" w:left="260" w:right="280"/>
        </w:sectPr>
      </w:pPr>
    </w:p>
    <w:p>
      <w:pPr>
        <w:tabs>
          <w:tab w:pos="6364" w:val="right" w:leader="none"/>
        </w:tabs>
        <w:spacing w:before="68"/>
        <w:ind w:left="2680" w:right="0" w:firstLine="0"/>
        <w:jc w:val="left"/>
        <w:rPr>
          <w:sz w:val="20"/>
        </w:rPr>
      </w:pPr>
      <w:r>
        <w:rPr/>
        <w:pict>
          <v:group style="position:absolute;margin-left:0pt;margin-top:0pt;width:368.75pt;height:577.5pt;mso-position-horizontal-relative:page;mso-position-vertical-relative:page;z-index:-26881536" id="docshapegroup312" coordorigin="0,0" coordsize="7375,11550">
            <v:shape style="position:absolute;left:0;top:0;width:7375;height:11550" type="#_x0000_t75" id="docshape313" stroked="false">
              <v:imagedata r:id="rId466" o:title=""/>
            </v:shape>
            <v:shape style="position:absolute;left:1440;top:6330;width:4695;height:1540" type="#_x0000_t75" id="docshape314" stroked="false">
              <v:imagedata r:id="rId467"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363</w:t>
      </w:r>
    </w:p>
    <w:p>
      <w:pPr>
        <w:pStyle w:val="BodyText"/>
        <w:spacing w:before="5"/>
        <w:rPr>
          <w:sz w:val="22"/>
        </w:rPr>
      </w:pPr>
    </w:p>
    <w:p>
      <w:pPr>
        <w:pStyle w:val="ListParagraph"/>
        <w:numPr>
          <w:ilvl w:val="0"/>
          <w:numId w:val="332"/>
        </w:numPr>
        <w:tabs>
          <w:tab w:pos="1649" w:val="left" w:leader="none"/>
        </w:tabs>
        <w:spacing w:line="240" w:lineRule="auto" w:before="0" w:after="0"/>
        <w:ind w:left="1649" w:right="0" w:hanging="171"/>
        <w:jc w:val="left"/>
        <w:rPr>
          <w:b/>
          <w:sz w:val="17"/>
        </w:rPr>
      </w:pPr>
      <w:r>
        <w:rPr>
          <w:b/>
          <w:sz w:val="17"/>
        </w:rPr>
        <w:t>THE</w:t>
      </w:r>
      <w:r>
        <w:rPr>
          <w:b/>
          <w:spacing w:val="-3"/>
          <w:sz w:val="17"/>
        </w:rPr>
        <w:t> </w:t>
      </w:r>
      <w:r>
        <w:rPr>
          <w:b/>
          <w:sz w:val="17"/>
        </w:rPr>
        <w:t>INFINITIVE</w:t>
      </w:r>
      <w:r>
        <w:rPr>
          <w:b/>
          <w:spacing w:val="-2"/>
          <w:sz w:val="17"/>
        </w:rPr>
        <w:t> </w:t>
      </w:r>
      <w:r>
        <w:rPr>
          <w:b/>
          <w:sz w:val="17"/>
        </w:rPr>
        <w:t>WITH</w:t>
      </w:r>
      <w:r>
        <w:rPr>
          <w:b/>
          <w:spacing w:val="-3"/>
          <w:sz w:val="17"/>
        </w:rPr>
        <w:t> </w:t>
      </w:r>
      <w:r>
        <w:rPr>
          <w:b/>
          <w:sz w:val="17"/>
        </w:rPr>
        <w:t>SUBJECT</w:t>
      </w:r>
      <w:r>
        <w:rPr>
          <w:b/>
          <w:spacing w:val="-2"/>
          <w:sz w:val="17"/>
        </w:rPr>
        <w:t> ACCUSATIVE</w:t>
      </w:r>
    </w:p>
    <w:p>
      <w:pPr>
        <w:pStyle w:val="BodyText"/>
        <w:spacing w:before="137"/>
        <w:ind w:left="1557"/>
      </w:pPr>
      <w:r>
        <w:rPr/>
        <w:t>Since</w:t>
      </w:r>
      <w:r>
        <w:rPr>
          <w:spacing w:val="-2"/>
        </w:rPr>
        <w:t> </w:t>
      </w:r>
      <w:r>
        <w:rPr/>
        <w:t>the</w:t>
      </w:r>
      <w:r>
        <w:rPr>
          <w:spacing w:val="-1"/>
        </w:rPr>
        <w:t> </w:t>
      </w:r>
      <w:r>
        <w:rPr/>
        <w:t>infinitive</w:t>
      </w:r>
      <w:r>
        <w:rPr>
          <w:spacing w:val="-1"/>
        </w:rPr>
        <w:t> </w:t>
      </w:r>
      <w:r>
        <w:rPr/>
        <w:t>is</w:t>
      </w:r>
      <w:r>
        <w:rPr>
          <w:spacing w:val="-1"/>
        </w:rPr>
        <w:t> </w:t>
      </w:r>
      <w:r>
        <w:rPr/>
        <w:t>a</w:t>
      </w:r>
      <w:r>
        <w:rPr>
          <w:spacing w:val="-1"/>
        </w:rPr>
        <w:t> </w:t>
      </w:r>
      <w:r>
        <w:rPr/>
        <w:t>VERB</w:t>
      </w:r>
      <w:r>
        <w:rPr>
          <w:spacing w:val="-1"/>
        </w:rPr>
        <w:t> </w:t>
      </w:r>
      <w:r>
        <w:rPr/>
        <w:t>it</w:t>
      </w:r>
      <w:r>
        <w:rPr>
          <w:spacing w:val="-1"/>
        </w:rPr>
        <w:t> </w:t>
      </w:r>
      <w:r>
        <w:rPr/>
        <w:t>may</w:t>
      </w:r>
      <w:r>
        <w:rPr>
          <w:spacing w:val="-1"/>
        </w:rPr>
        <w:t> </w:t>
      </w:r>
      <w:r>
        <w:rPr/>
        <w:t>also</w:t>
      </w:r>
      <w:r>
        <w:rPr>
          <w:spacing w:val="-1"/>
        </w:rPr>
        <w:t> </w:t>
      </w:r>
      <w:r>
        <w:rPr/>
        <w:t>have</w:t>
      </w:r>
      <w:r>
        <w:rPr>
          <w:spacing w:val="-1"/>
        </w:rPr>
        <w:t> </w:t>
      </w:r>
      <w:r>
        <w:rPr/>
        <w:t>a</w:t>
      </w:r>
      <w:r>
        <w:rPr>
          <w:spacing w:val="-1"/>
        </w:rPr>
        <w:t> </w:t>
      </w:r>
      <w:r>
        <w:rPr>
          <w:spacing w:val="-2"/>
        </w:rPr>
        <w:t>subject.</w:t>
      </w:r>
    </w:p>
    <w:p>
      <w:pPr>
        <w:pStyle w:val="BodyText"/>
        <w:rPr>
          <w:sz w:val="22"/>
        </w:rPr>
      </w:pPr>
    </w:p>
    <w:p>
      <w:pPr>
        <w:spacing w:line="271" w:lineRule="auto" w:before="180"/>
        <w:ind w:left="2651" w:right="555" w:hanging="948"/>
        <w:jc w:val="left"/>
        <w:rPr>
          <w:b/>
          <w:sz w:val="17"/>
        </w:rPr>
      </w:pPr>
      <w:r>
        <w:rPr>
          <w:b/>
          <w:sz w:val="17"/>
        </w:rPr>
        <w:t>THE</w:t>
      </w:r>
      <w:r>
        <w:rPr>
          <w:b/>
          <w:spacing w:val="-5"/>
          <w:sz w:val="17"/>
        </w:rPr>
        <w:t> </w:t>
      </w:r>
      <w:r>
        <w:rPr>
          <w:b/>
          <w:sz w:val="17"/>
        </w:rPr>
        <w:t>SUBJECT</w:t>
      </w:r>
      <w:r>
        <w:rPr>
          <w:b/>
          <w:spacing w:val="-5"/>
          <w:sz w:val="17"/>
        </w:rPr>
        <w:t> </w:t>
      </w:r>
      <w:r>
        <w:rPr>
          <w:b/>
          <w:sz w:val="17"/>
        </w:rPr>
        <w:t>OF</w:t>
      </w:r>
      <w:r>
        <w:rPr>
          <w:b/>
          <w:spacing w:val="-5"/>
          <w:sz w:val="17"/>
        </w:rPr>
        <w:t> </w:t>
      </w:r>
      <w:r>
        <w:rPr>
          <w:b/>
          <w:sz w:val="17"/>
        </w:rPr>
        <w:t>AN</w:t>
      </w:r>
      <w:r>
        <w:rPr>
          <w:b/>
          <w:spacing w:val="-6"/>
          <w:sz w:val="17"/>
        </w:rPr>
        <w:t> </w:t>
      </w:r>
      <w:r>
        <w:rPr>
          <w:b/>
          <w:sz w:val="17"/>
        </w:rPr>
        <w:t>INFINITIVE</w:t>
      </w:r>
      <w:r>
        <w:rPr>
          <w:b/>
          <w:spacing w:val="-5"/>
          <w:sz w:val="17"/>
        </w:rPr>
        <w:t> </w:t>
      </w:r>
      <w:r>
        <w:rPr>
          <w:b/>
          <w:sz w:val="17"/>
        </w:rPr>
        <w:t>IS</w:t>
      </w:r>
      <w:r>
        <w:rPr>
          <w:b/>
          <w:spacing w:val="-6"/>
          <w:sz w:val="17"/>
        </w:rPr>
        <w:t> </w:t>
      </w:r>
      <w:r>
        <w:rPr>
          <w:b/>
          <w:sz w:val="17"/>
        </w:rPr>
        <w:t>IN</w:t>
      </w:r>
      <w:r>
        <w:rPr>
          <w:b/>
          <w:spacing w:val="-5"/>
          <w:sz w:val="17"/>
        </w:rPr>
        <w:t> </w:t>
      </w:r>
      <w:r>
        <w:rPr>
          <w:b/>
          <w:sz w:val="17"/>
        </w:rPr>
        <w:t>THE ACCUSATIVE CASE.</w:t>
      </w:r>
    </w:p>
    <w:p>
      <w:pPr>
        <w:pStyle w:val="BodyText"/>
        <w:rPr>
          <w:b/>
          <w:sz w:val="18"/>
        </w:rPr>
      </w:pPr>
    </w:p>
    <w:p>
      <w:pPr>
        <w:pStyle w:val="BodyText"/>
        <w:spacing w:line="256" w:lineRule="auto" w:before="148"/>
        <w:ind w:left="620" w:right="1228" w:firstLine="190"/>
      </w:pPr>
      <w:r>
        <w:rPr/>
        <w:t>When</w:t>
      </w:r>
      <w:r>
        <w:rPr>
          <w:spacing w:val="-4"/>
        </w:rPr>
        <w:t> </w:t>
      </w:r>
      <w:r>
        <w:rPr/>
        <w:t>the</w:t>
      </w:r>
      <w:r>
        <w:rPr>
          <w:spacing w:val="-4"/>
        </w:rPr>
        <w:t> </w:t>
      </w:r>
      <w:r>
        <w:rPr/>
        <w:t>sense</w:t>
      </w:r>
      <w:r>
        <w:rPr>
          <w:spacing w:val="-4"/>
        </w:rPr>
        <w:t> </w:t>
      </w:r>
      <w:r>
        <w:rPr/>
        <w:t>requires</w:t>
      </w:r>
      <w:r>
        <w:rPr>
          <w:spacing w:val="-4"/>
        </w:rPr>
        <w:t> </w:t>
      </w:r>
      <w:r>
        <w:rPr/>
        <w:t>it,</w:t>
      </w:r>
      <w:r>
        <w:rPr>
          <w:spacing w:val="-4"/>
        </w:rPr>
        <w:t> </w:t>
      </w:r>
      <w:r>
        <w:rPr/>
        <w:t>the</w:t>
      </w:r>
      <w:r>
        <w:rPr>
          <w:spacing w:val="-4"/>
        </w:rPr>
        <w:t> </w:t>
      </w:r>
      <w:r>
        <w:rPr/>
        <w:t>infinitive</w:t>
      </w:r>
      <w:r>
        <w:rPr>
          <w:spacing w:val="-4"/>
        </w:rPr>
        <w:t> </w:t>
      </w:r>
      <w:r>
        <w:rPr/>
        <w:t>as</w:t>
      </w:r>
      <w:r>
        <w:rPr>
          <w:spacing w:val="-5"/>
        </w:rPr>
        <w:t> </w:t>
      </w:r>
      <w:r>
        <w:rPr/>
        <w:t>object,</w:t>
      </w:r>
      <w:r>
        <w:rPr>
          <w:spacing w:val="-4"/>
        </w:rPr>
        <w:t> </w:t>
      </w:r>
      <w:r>
        <w:rPr/>
        <w:t>subject, and predicate noun may have a subject accusative:</w:t>
      </w:r>
    </w:p>
    <w:p>
      <w:pPr>
        <w:spacing w:before="126"/>
        <w:ind w:left="1505" w:right="0" w:firstLine="0"/>
        <w:jc w:val="left"/>
        <w:rPr>
          <w:b/>
          <w:sz w:val="17"/>
        </w:rPr>
      </w:pPr>
      <w:r>
        <w:rPr>
          <w:b/>
          <w:sz w:val="17"/>
        </w:rPr>
        <w:t>Malum</w:t>
      </w:r>
      <w:r>
        <w:rPr>
          <w:b/>
          <w:spacing w:val="-3"/>
          <w:sz w:val="17"/>
        </w:rPr>
        <w:t> </w:t>
      </w:r>
      <w:r>
        <w:rPr>
          <w:b/>
          <w:sz w:val="17"/>
        </w:rPr>
        <w:t>est</w:t>
      </w:r>
      <w:r>
        <w:rPr>
          <w:b/>
          <w:spacing w:val="-3"/>
          <w:sz w:val="17"/>
        </w:rPr>
        <w:t> </w:t>
      </w:r>
      <w:r>
        <w:rPr>
          <w:b/>
          <w:sz w:val="17"/>
        </w:rPr>
        <w:t>homines</w:t>
      </w:r>
      <w:r>
        <w:rPr>
          <w:b/>
          <w:spacing w:val="-2"/>
          <w:sz w:val="17"/>
        </w:rPr>
        <w:t> </w:t>
      </w:r>
      <w:r>
        <w:rPr>
          <w:b/>
          <w:sz w:val="17"/>
        </w:rPr>
        <w:t>inter</w:t>
      </w:r>
      <w:r>
        <w:rPr>
          <w:b/>
          <w:spacing w:val="-2"/>
          <w:sz w:val="17"/>
        </w:rPr>
        <w:t> </w:t>
      </w:r>
      <w:r>
        <w:rPr>
          <w:b/>
          <w:sz w:val="17"/>
        </w:rPr>
        <w:t>se</w:t>
      </w:r>
      <w:r>
        <w:rPr>
          <w:b/>
          <w:spacing w:val="-1"/>
          <w:sz w:val="17"/>
        </w:rPr>
        <w:t> </w:t>
      </w:r>
      <w:r>
        <w:rPr>
          <w:b/>
          <w:spacing w:val="-2"/>
          <w:sz w:val="17"/>
        </w:rPr>
        <w:t>pugnare.</w:t>
      </w:r>
    </w:p>
    <w:p>
      <w:pPr>
        <w:spacing w:line="271" w:lineRule="auto" w:before="69"/>
        <w:ind w:left="1500" w:right="1823" w:hanging="5"/>
        <w:jc w:val="left"/>
        <w:rPr>
          <w:b/>
          <w:i/>
          <w:sz w:val="17"/>
        </w:rPr>
      </w:pPr>
      <w:r>
        <w:rPr>
          <w:b/>
          <w:i/>
          <w:sz w:val="17"/>
        </w:rPr>
        <w:t>It</w:t>
      </w:r>
      <w:r>
        <w:rPr>
          <w:b/>
          <w:i/>
          <w:spacing w:val="-4"/>
          <w:sz w:val="17"/>
        </w:rPr>
        <w:t> </w:t>
      </w:r>
      <w:r>
        <w:rPr>
          <w:b/>
          <w:i/>
          <w:sz w:val="17"/>
        </w:rPr>
        <w:t>is</w:t>
      </w:r>
      <w:r>
        <w:rPr>
          <w:b/>
          <w:i/>
          <w:spacing w:val="-4"/>
          <w:sz w:val="17"/>
        </w:rPr>
        <w:t> </w:t>
      </w:r>
      <w:r>
        <w:rPr>
          <w:b/>
          <w:i/>
          <w:sz w:val="17"/>
        </w:rPr>
        <w:t>a</w:t>
      </w:r>
      <w:r>
        <w:rPr>
          <w:b/>
          <w:i/>
          <w:spacing w:val="-5"/>
          <w:sz w:val="17"/>
        </w:rPr>
        <w:t> </w:t>
      </w:r>
      <w:r>
        <w:rPr>
          <w:b/>
          <w:i/>
          <w:sz w:val="17"/>
        </w:rPr>
        <w:t>bad</w:t>
      </w:r>
      <w:r>
        <w:rPr>
          <w:b/>
          <w:i/>
          <w:spacing w:val="-4"/>
          <w:sz w:val="17"/>
        </w:rPr>
        <w:t> </w:t>
      </w:r>
      <w:r>
        <w:rPr>
          <w:b/>
          <w:i/>
          <w:sz w:val="17"/>
        </w:rPr>
        <w:t>thing</w:t>
      </w:r>
      <w:r>
        <w:rPr>
          <w:b/>
          <w:i/>
          <w:spacing w:val="-4"/>
          <w:sz w:val="17"/>
        </w:rPr>
        <w:t> </w:t>
      </w:r>
      <w:r>
        <w:rPr>
          <w:b/>
          <w:i/>
          <w:sz w:val="17"/>
        </w:rPr>
        <w:t>that</w:t>
      </w:r>
      <w:r>
        <w:rPr>
          <w:b/>
          <w:i/>
          <w:spacing w:val="-5"/>
          <w:sz w:val="17"/>
        </w:rPr>
        <w:t> </w:t>
      </w:r>
      <w:r>
        <w:rPr>
          <w:b/>
          <w:i/>
          <w:sz w:val="17"/>
        </w:rPr>
        <w:t>men</w:t>
      </w:r>
      <w:r>
        <w:rPr>
          <w:b/>
          <w:i/>
          <w:spacing w:val="-5"/>
          <w:sz w:val="17"/>
        </w:rPr>
        <w:t> </w:t>
      </w:r>
      <w:r>
        <w:rPr>
          <w:b/>
          <w:i/>
          <w:sz w:val="17"/>
        </w:rPr>
        <w:t>fight</w:t>
      </w:r>
      <w:r>
        <w:rPr>
          <w:b/>
          <w:i/>
          <w:spacing w:val="-4"/>
          <w:sz w:val="17"/>
        </w:rPr>
        <w:t> </w:t>
      </w:r>
      <w:r>
        <w:rPr>
          <w:b/>
          <w:i/>
          <w:sz w:val="17"/>
        </w:rPr>
        <w:t>among</w:t>
      </w:r>
      <w:r>
        <w:rPr>
          <w:b/>
          <w:i/>
          <w:spacing w:val="-5"/>
          <w:sz w:val="17"/>
        </w:rPr>
        <w:t> </w:t>
      </w:r>
      <w:r>
        <w:rPr>
          <w:b/>
          <w:i/>
          <w:sz w:val="17"/>
        </w:rPr>
        <w:t>themselves.</w:t>
      </w:r>
      <w:r>
        <w:rPr>
          <w:b/>
          <w:i/>
          <w:sz w:val="17"/>
        </w:rPr>
        <w:t> It is bad for men to fight among themselves.</w:t>
      </w:r>
    </w:p>
    <w:p>
      <w:pPr>
        <w:pStyle w:val="BodyText"/>
        <w:spacing w:line="256" w:lineRule="auto" w:before="145"/>
        <w:ind w:left="610" w:right="1228" w:firstLine="190"/>
      </w:pPr>
      <w:r>
        <w:rPr/>
        <w:t>An</w:t>
      </w:r>
      <w:r>
        <w:rPr>
          <w:spacing w:val="-5"/>
        </w:rPr>
        <w:t> </w:t>
      </w:r>
      <w:r>
        <w:rPr/>
        <w:t>infinitive</w:t>
      </w:r>
      <w:r>
        <w:rPr>
          <w:spacing w:val="-5"/>
        </w:rPr>
        <w:t> </w:t>
      </w:r>
      <w:r>
        <w:rPr/>
        <w:t>with</w:t>
      </w:r>
      <w:r>
        <w:rPr>
          <w:spacing w:val="-5"/>
        </w:rPr>
        <w:t> </w:t>
      </w:r>
      <w:r>
        <w:rPr/>
        <w:t>accusative</w:t>
      </w:r>
      <w:r>
        <w:rPr>
          <w:spacing w:val="-5"/>
        </w:rPr>
        <w:t> </w:t>
      </w:r>
      <w:r>
        <w:rPr/>
        <w:t>subject</w:t>
      </w:r>
      <w:r>
        <w:rPr>
          <w:spacing w:val="-5"/>
        </w:rPr>
        <w:t> </w:t>
      </w:r>
      <w:r>
        <w:rPr/>
        <w:t>is</w:t>
      </w:r>
      <w:r>
        <w:rPr>
          <w:spacing w:val="-5"/>
        </w:rPr>
        <w:t> </w:t>
      </w:r>
      <w:r>
        <w:rPr/>
        <w:t>regularly</w:t>
      </w:r>
      <w:r>
        <w:rPr>
          <w:spacing w:val="-5"/>
        </w:rPr>
        <w:t> </w:t>
      </w:r>
      <w:r>
        <w:rPr/>
        <w:t>used</w:t>
      </w:r>
      <w:r>
        <w:rPr>
          <w:spacing w:val="-5"/>
        </w:rPr>
        <w:t> </w:t>
      </w:r>
      <w:r>
        <w:rPr/>
        <w:t>with certain verbs; for example:</w:t>
      </w:r>
    </w:p>
    <w:p>
      <w:pPr>
        <w:pStyle w:val="ListParagraph"/>
        <w:numPr>
          <w:ilvl w:val="0"/>
          <w:numId w:val="337"/>
        </w:numPr>
        <w:tabs>
          <w:tab w:pos="1030" w:val="left" w:leader="none"/>
        </w:tabs>
        <w:spacing w:line="249" w:lineRule="auto" w:before="73" w:after="0"/>
        <w:ind w:left="620" w:right="1004" w:firstLine="210"/>
        <w:jc w:val="left"/>
        <w:rPr>
          <w:sz w:val="20"/>
        </w:rPr>
      </w:pPr>
      <w:r>
        <w:rPr>
          <w:sz w:val="20"/>
        </w:rPr>
        <w:t>Jubeo,</w:t>
      </w:r>
      <w:r>
        <w:rPr>
          <w:spacing w:val="-4"/>
          <w:sz w:val="20"/>
        </w:rPr>
        <w:t> </w:t>
      </w:r>
      <w:r>
        <w:rPr>
          <w:i/>
          <w:sz w:val="20"/>
        </w:rPr>
        <w:t>I</w:t>
      </w:r>
      <w:r>
        <w:rPr>
          <w:i/>
          <w:spacing w:val="-4"/>
          <w:sz w:val="20"/>
        </w:rPr>
        <w:t> </w:t>
      </w:r>
      <w:r>
        <w:rPr>
          <w:i/>
          <w:sz w:val="20"/>
        </w:rPr>
        <w:t>order,</w:t>
      </w:r>
      <w:r>
        <w:rPr>
          <w:i/>
          <w:spacing w:val="-4"/>
          <w:sz w:val="20"/>
        </w:rPr>
        <w:t> </w:t>
      </w:r>
      <w:r>
        <w:rPr>
          <w:i/>
          <w:sz w:val="20"/>
        </w:rPr>
        <w:t>I</w:t>
      </w:r>
      <w:r>
        <w:rPr>
          <w:i/>
          <w:spacing w:val="-4"/>
          <w:sz w:val="20"/>
        </w:rPr>
        <w:t> </w:t>
      </w:r>
      <w:r>
        <w:rPr>
          <w:i/>
          <w:sz w:val="20"/>
        </w:rPr>
        <w:t>command</w:t>
      </w:r>
      <w:r>
        <w:rPr>
          <w:i/>
          <w:spacing w:val="-4"/>
          <w:sz w:val="20"/>
        </w:rPr>
        <w:t> </w:t>
      </w:r>
      <w:r>
        <w:rPr>
          <w:sz w:val="20"/>
        </w:rPr>
        <w:t>is</w:t>
      </w:r>
      <w:r>
        <w:rPr>
          <w:spacing w:val="-5"/>
          <w:sz w:val="20"/>
        </w:rPr>
        <w:t> </w:t>
      </w:r>
      <w:r>
        <w:rPr>
          <w:sz w:val="20"/>
        </w:rPr>
        <w:t>often</w:t>
      </w:r>
      <w:r>
        <w:rPr>
          <w:spacing w:val="-4"/>
          <w:sz w:val="20"/>
        </w:rPr>
        <w:t> </w:t>
      </w:r>
      <w:r>
        <w:rPr>
          <w:sz w:val="20"/>
        </w:rPr>
        <w:t>followed</w:t>
      </w:r>
      <w:r>
        <w:rPr>
          <w:spacing w:val="-4"/>
          <w:sz w:val="20"/>
        </w:rPr>
        <w:t> </w:t>
      </w:r>
      <w:r>
        <w:rPr>
          <w:sz w:val="20"/>
        </w:rPr>
        <w:t>by</w:t>
      </w:r>
      <w:r>
        <w:rPr>
          <w:spacing w:val="-4"/>
          <w:sz w:val="20"/>
        </w:rPr>
        <w:t> </w:t>
      </w:r>
      <w:r>
        <w:rPr>
          <w:sz w:val="20"/>
        </w:rPr>
        <w:t>an</w:t>
      </w:r>
      <w:r>
        <w:rPr>
          <w:spacing w:val="-4"/>
          <w:sz w:val="20"/>
        </w:rPr>
        <w:t> </w:t>
      </w:r>
      <w:r>
        <w:rPr>
          <w:sz w:val="20"/>
        </w:rPr>
        <w:t>infinitive with subject in the accusative case:</w:t>
      </w:r>
    </w:p>
    <w:p>
      <w:pPr>
        <w:spacing w:before="50"/>
        <w:ind w:left="1505" w:right="0" w:firstLine="0"/>
        <w:jc w:val="left"/>
        <w:rPr>
          <w:b/>
          <w:sz w:val="17"/>
        </w:rPr>
      </w:pPr>
      <w:r>
        <w:rPr>
          <w:b/>
          <w:sz w:val="17"/>
        </w:rPr>
        <w:t>Caesar</w:t>
      </w:r>
      <w:r>
        <w:rPr>
          <w:b/>
          <w:spacing w:val="-3"/>
          <w:sz w:val="17"/>
        </w:rPr>
        <w:t> </w:t>
      </w:r>
      <w:r>
        <w:rPr>
          <w:b/>
          <w:sz w:val="17"/>
        </w:rPr>
        <w:t>milites</w:t>
      </w:r>
      <w:r>
        <w:rPr>
          <w:b/>
          <w:spacing w:val="-2"/>
          <w:sz w:val="17"/>
        </w:rPr>
        <w:t> </w:t>
      </w:r>
      <w:r>
        <w:rPr>
          <w:b/>
          <w:sz w:val="17"/>
        </w:rPr>
        <w:t>in</w:t>
      </w:r>
      <w:r>
        <w:rPr>
          <w:b/>
          <w:spacing w:val="-3"/>
          <w:sz w:val="17"/>
        </w:rPr>
        <w:t> </w:t>
      </w:r>
      <w:r>
        <w:rPr>
          <w:b/>
          <w:sz w:val="17"/>
        </w:rPr>
        <w:t>castris</w:t>
      </w:r>
      <w:r>
        <w:rPr>
          <w:b/>
          <w:spacing w:val="-3"/>
          <w:sz w:val="17"/>
        </w:rPr>
        <w:t> </w:t>
      </w:r>
      <w:r>
        <w:rPr>
          <w:b/>
          <w:sz w:val="17"/>
        </w:rPr>
        <w:t>manere</w:t>
      </w:r>
      <w:r>
        <w:rPr>
          <w:b/>
          <w:spacing w:val="-2"/>
          <w:sz w:val="17"/>
        </w:rPr>
        <w:t> jussit.</w:t>
      </w:r>
    </w:p>
    <w:p>
      <w:pPr>
        <w:spacing w:before="69"/>
        <w:ind w:left="1500" w:right="0" w:firstLine="0"/>
        <w:jc w:val="left"/>
        <w:rPr>
          <w:b/>
          <w:i/>
          <w:sz w:val="17"/>
        </w:rPr>
      </w:pPr>
      <w:r>
        <w:rPr>
          <w:b/>
          <w:i/>
          <w:sz w:val="17"/>
        </w:rPr>
        <w:t>Caesar</w:t>
      </w:r>
      <w:r>
        <w:rPr>
          <w:b/>
          <w:i/>
          <w:spacing w:val="-5"/>
          <w:sz w:val="17"/>
        </w:rPr>
        <w:t> </w:t>
      </w:r>
      <w:r>
        <w:rPr>
          <w:b/>
          <w:i/>
          <w:sz w:val="17"/>
        </w:rPr>
        <w:t>ordered</w:t>
      </w:r>
      <w:r>
        <w:rPr>
          <w:b/>
          <w:i/>
          <w:spacing w:val="-2"/>
          <w:sz w:val="17"/>
        </w:rPr>
        <w:t> </w:t>
      </w:r>
      <w:r>
        <w:rPr>
          <w:b/>
          <w:i/>
          <w:sz w:val="17"/>
        </w:rPr>
        <w:t>the</w:t>
      </w:r>
      <w:r>
        <w:rPr>
          <w:b/>
          <w:i/>
          <w:spacing w:val="-2"/>
          <w:sz w:val="17"/>
        </w:rPr>
        <w:t> </w:t>
      </w:r>
      <w:r>
        <w:rPr>
          <w:b/>
          <w:i/>
          <w:sz w:val="17"/>
        </w:rPr>
        <w:t>soldiers</w:t>
      </w:r>
      <w:r>
        <w:rPr>
          <w:b/>
          <w:i/>
          <w:spacing w:val="-3"/>
          <w:sz w:val="17"/>
        </w:rPr>
        <w:t> </w:t>
      </w:r>
      <w:r>
        <w:rPr>
          <w:b/>
          <w:i/>
          <w:sz w:val="17"/>
        </w:rPr>
        <w:t>to</w:t>
      </w:r>
      <w:r>
        <w:rPr>
          <w:b/>
          <w:i/>
          <w:spacing w:val="-2"/>
          <w:sz w:val="17"/>
        </w:rPr>
        <w:t> </w:t>
      </w:r>
      <w:r>
        <w:rPr>
          <w:b/>
          <w:i/>
          <w:sz w:val="17"/>
        </w:rPr>
        <w:t>remain</w:t>
      </w:r>
      <w:r>
        <w:rPr>
          <w:b/>
          <w:i/>
          <w:spacing w:val="-3"/>
          <w:sz w:val="17"/>
        </w:rPr>
        <w:t> </w:t>
      </w:r>
      <w:r>
        <w:rPr>
          <w:b/>
          <w:i/>
          <w:sz w:val="17"/>
        </w:rPr>
        <w:t>in</w:t>
      </w:r>
      <w:r>
        <w:rPr>
          <w:b/>
          <w:i/>
          <w:spacing w:val="-2"/>
          <w:sz w:val="17"/>
        </w:rPr>
        <w:t> </w:t>
      </w:r>
      <w:r>
        <w:rPr>
          <w:b/>
          <w:i/>
          <w:sz w:val="17"/>
        </w:rPr>
        <w:t>the</w:t>
      </w:r>
      <w:r>
        <w:rPr>
          <w:b/>
          <w:i/>
          <w:spacing w:val="-2"/>
          <w:sz w:val="17"/>
        </w:rPr>
        <w:t> camp.</w:t>
      </w: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rPr>
          <w:b/>
          <w:i/>
          <w:sz w:val="18"/>
        </w:rPr>
      </w:pPr>
    </w:p>
    <w:p>
      <w:pPr>
        <w:pStyle w:val="BodyText"/>
        <w:spacing w:before="8"/>
        <w:rPr>
          <w:b/>
          <w:i/>
          <w:sz w:val="25"/>
        </w:rPr>
      </w:pPr>
    </w:p>
    <w:p>
      <w:pPr>
        <w:pStyle w:val="ListParagraph"/>
        <w:numPr>
          <w:ilvl w:val="0"/>
          <w:numId w:val="337"/>
        </w:numPr>
        <w:tabs>
          <w:tab w:pos="1020" w:val="left" w:leader="none"/>
        </w:tabs>
        <w:spacing w:line="240" w:lineRule="auto" w:before="1" w:after="0"/>
        <w:ind w:left="1020" w:right="0" w:hanging="200"/>
        <w:jc w:val="left"/>
        <w:rPr>
          <w:i/>
          <w:sz w:val="20"/>
        </w:rPr>
      </w:pPr>
      <w:r>
        <w:rPr>
          <w:sz w:val="20"/>
        </w:rPr>
        <w:t>Oportet,</w:t>
      </w:r>
      <w:r>
        <w:rPr>
          <w:spacing w:val="-1"/>
          <w:sz w:val="20"/>
        </w:rPr>
        <w:t> </w:t>
      </w:r>
      <w:r>
        <w:rPr>
          <w:i/>
          <w:sz w:val="20"/>
        </w:rPr>
        <w:t>it</w:t>
      </w:r>
      <w:r>
        <w:rPr>
          <w:i/>
          <w:spacing w:val="-2"/>
          <w:sz w:val="20"/>
        </w:rPr>
        <w:t> </w:t>
      </w:r>
      <w:r>
        <w:rPr>
          <w:i/>
          <w:sz w:val="20"/>
        </w:rPr>
        <w:t>behooves</w:t>
      </w:r>
      <w:r>
        <w:rPr>
          <w:i/>
          <w:spacing w:val="-1"/>
          <w:sz w:val="20"/>
        </w:rPr>
        <w:t> </w:t>
      </w:r>
      <w:r>
        <w:rPr>
          <w:sz w:val="20"/>
        </w:rPr>
        <w:t>may be</w:t>
      </w:r>
      <w:r>
        <w:rPr>
          <w:spacing w:val="-1"/>
          <w:sz w:val="20"/>
        </w:rPr>
        <w:t> </w:t>
      </w:r>
      <w:r>
        <w:rPr>
          <w:sz w:val="20"/>
        </w:rPr>
        <w:t>followed</w:t>
      </w:r>
      <w:r>
        <w:rPr>
          <w:spacing w:val="-1"/>
          <w:sz w:val="20"/>
        </w:rPr>
        <w:t> </w:t>
      </w:r>
      <w:r>
        <w:rPr>
          <w:sz w:val="20"/>
        </w:rPr>
        <w:t>by</w:t>
      </w:r>
      <w:r>
        <w:rPr>
          <w:spacing w:val="-1"/>
          <w:sz w:val="20"/>
        </w:rPr>
        <w:t> </w:t>
      </w:r>
      <w:r>
        <w:rPr>
          <w:sz w:val="20"/>
        </w:rPr>
        <w:t>an </w:t>
      </w:r>
      <w:r>
        <w:rPr>
          <w:spacing w:val="-2"/>
          <w:sz w:val="20"/>
        </w:rPr>
        <w:t>infinitive:</w:t>
      </w:r>
    </w:p>
    <w:p>
      <w:pPr>
        <w:spacing w:before="93"/>
        <w:ind w:left="1480" w:right="0" w:firstLine="0"/>
        <w:jc w:val="left"/>
        <w:rPr>
          <w:b/>
          <w:sz w:val="17"/>
        </w:rPr>
      </w:pPr>
      <w:r>
        <w:rPr>
          <w:b/>
          <w:sz w:val="17"/>
        </w:rPr>
        <w:t>Oportet</w:t>
      </w:r>
      <w:r>
        <w:rPr>
          <w:b/>
          <w:spacing w:val="-3"/>
          <w:sz w:val="17"/>
        </w:rPr>
        <w:t> </w:t>
      </w:r>
      <w:r>
        <w:rPr>
          <w:b/>
          <w:sz w:val="17"/>
        </w:rPr>
        <w:t>te</w:t>
      </w:r>
      <w:r>
        <w:rPr>
          <w:b/>
          <w:spacing w:val="-1"/>
          <w:sz w:val="17"/>
        </w:rPr>
        <w:t> </w:t>
      </w:r>
      <w:r>
        <w:rPr>
          <w:b/>
          <w:sz w:val="17"/>
        </w:rPr>
        <w:t>Deum</w:t>
      </w:r>
      <w:r>
        <w:rPr>
          <w:b/>
          <w:spacing w:val="-2"/>
          <w:sz w:val="17"/>
        </w:rPr>
        <w:t> diligere.</w:t>
      </w:r>
    </w:p>
    <w:p>
      <w:pPr>
        <w:spacing w:before="64"/>
        <w:ind w:left="1475" w:right="0" w:firstLine="0"/>
        <w:jc w:val="left"/>
        <w:rPr>
          <w:b/>
          <w:i/>
          <w:sz w:val="17"/>
        </w:rPr>
      </w:pPr>
      <w:r>
        <w:rPr>
          <w:b/>
          <w:i/>
          <w:sz w:val="17"/>
        </w:rPr>
        <w:t>It</w:t>
      </w:r>
      <w:r>
        <w:rPr>
          <w:b/>
          <w:i/>
          <w:spacing w:val="-2"/>
          <w:sz w:val="17"/>
        </w:rPr>
        <w:t> </w:t>
      </w:r>
      <w:r>
        <w:rPr>
          <w:b/>
          <w:i/>
          <w:sz w:val="17"/>
        </w:rPr>
        <w:t>behooves</w:t>
      </w:r>
      <w:r>
        <w:rPr>
          <w:b/>
          <w:i/>
          <w:spacing w:val="-2"/>
          <w:sz w:val="17"/>
        </w:rPr>
        <w:t> </w:t>
      </w:r>
      <w:r>
        <w:rPr>
          <w:b/>
          <w:i/>
          <w:sz w:val="17"/>
        </w:rPr>
        <w:t>you</w:t>
      </w:r>
      <w:r>
        <w:rPr>
          <w:b/>
          <w:i/>
          <w:spacing w:val="-2"/>
          <w:sz w:val="17"/>
        </w:rPr>
        <w:t> </w:t>
      </w:r>
      <w:r>
        <w:rPr>
          <w:b/>
          <w:i/>
          <w:sz w:val="17"/>
        </w:rPr>
        <w:t>to</w:t>
      </w:r>
      <w:r>
        <w:rPr>
          <w:b/>
          <w:i/>
          <w:spacing w:val="-1"/>
          <w:sz w:val="17"/>
        </w:rPr>
        <w:t> </w:t>
      </w:r>
      <w:r>
        <w:rPr>
          <w:b/>
          <w:i/>
          <w:sz w:val="17"/>
        </w:rPr>
        <w:t>love</w:t>
      </w:r>
      <w:r>
        <w:rPr>
          <w:b/>
          <w:i/>
          <w:spacing w:val="-1"/>
          <w:sz w:val="17"/>
        </w:rPr>
        <w:t> </w:t>
      </w:r>
      <w:r>
        <w:rPr>
          <w:b/>
          <w:i/>
          <w:spacing w:val="-4"/>
          <w:sz w:val="17"/>
        </w:rPr>
        <w:t>God.</w:t>
      </w:r>
    </w:p>
    <w:p>
      <w:pPr>
        <w:spacing w:before="35"/>
        <w:ind w:left="1475" w:right="0" w:firstLine="0"/>
        <w:jc w:val="left"/>
        <w:rPr>
          <w:b/>
          <w:i/>
          <w:sz w:val="17"/>
        </w:rPr>
      </w:pPr>
      <w:r>
        <w:rPr>
          <w:b/>
          <w:sz w:val="17"/>
        </w:rPr>
        <w:t>In</w:t>
      </w:r>
      <w:r>
        <w:rPr>
          <w:b/>
          <w:spacing w:val="-5"/>
          <w:sz w:val="17"/>
        </w:rPr>
        <w:t> </w:t>
      </w:r>
      <w:r>
        <w:rPr>
          <w:b/>
          <w:sz w:val="17"/>
        </w:rPr>
        <w:t>better</w:t>
      </w:r>
      <w:r>
        <w:rPr>
          <w:b/>
          <w:spacing w:val="-2"/>
          <w:sz w:val="17"/>
        </w:rPr>
        <w:t> </w:t>
      </w:r>
      <w:r>
        <w:rPr>
          <w:b/>
          <w:sz w:val="17"/>
        </w:rPr>
        <w:t>English,</w:t>
      </w:r>
      <w:r>
        <w:rPr>
          <w:b/>
          <w:spacing w:val="-2"/>
          <w:sz w:val="17"/>
        </w:rPr>
        <w:t> </w:t>
      </w:r>
      <w:r>
        <w:rPr>
          <w:b/>
          <w:i/>
          <w:sz w:val="17"/>
        </w:rPr>
        <w:t>It</w:t>
      </w:r>
      <w:r>
        <w:rPr>
          <w:b/>
          <w:i/>
          <w:spacing w:val="-2"/>
          <w:sz w:val="17"/>
        </w:rPr>
        <w:t> </w:t>
      </w:r>
      <w:r>
        <w:rPr>
          <w:b/>
          <w:i/>
          <w:sz w:val="17"/>
        </w:rPr>
        <w:t>is</w:t>
      </w:r>
      <w:r>
        <w:rPr>
          <w:b/>
          <w:i/>
          <w:spacing w:val="-2"/>
          <w:sz w:val="17"/>
        </w:rPr>
        <w:t> </w:t>
      </w:r>
      <w:r>
        <w:rPr>
          <w:b/>
          <w:i/>
          <w:sz w:val="17"/>
        </w:rPr>
        <w:t>necessary</w:t>
      </w:r>
      <w:r>
        <w:rPr>
          <w:b/>
          <w:i/>
          <w:spacing w:val="-2"/>
          <w:sz w:val="17"/>
        </w:rPr>
        <w:t> </w:t>
      </w:r>
      <w:r>
        <w:rPr>
          <w:b/>
          <w:i/>
          <w:sz w:val="17"/>
        </w:rPr>
        <w:t>that</w:t>
      </w:r>
      <w:r>
        <w:rPr>
          <w:b/>
          <w:i/>
          <w:spacing w:val="-2"/>
          <w:sz w:val="17"/>
        </w:rPr>
        <w:t> </w:t>
      </w:r>
      <w:r>
        <w:rPr>
          <w:b/>
          <w:i/>
          <w:sz w:val="17"/>
        </w:rPr>
        <w:t>you</w:t>
      </w:r>
      <w:r>
        <w:rPr>
          <w:b/>
          <w:i/>
          <w:spacing w:val="-3"/>
          <w:sz w:val="17"/>
        </w:rPr>
        <w:t> </w:t>
      </w:r>
      <w:r>
        <w:rPr>
          <w:b/>
          <w:i/>
          <w:sz w:val="17"/>
        </w:rPr>
        <w:t>love</w:t>
      </w:r>
      <w:r>
        <w:rPr>
          <w:b/>
          <w:i/>
          <w:spacing w:val="-1"/>
          <w:sz w:val="17"/>
        </w:rPr>
        <w:t> </w:t>
      </w:r>
      <w:r>
        <w:rPr>
          <w:b/>
          <w:i/>
          <w:spacing w:val="-4"/>
          <w:sz w:val="17"/>
        </w:rPr>
        <w:t>God.</w:t>
      </w:r>
    </w:p>
    <w:p>
      <w:pPr>
        <w:spacing w:before="134"/>
        <w:ind w:left="1475" w:right="0" w:firstLine="0"/>
        <w:jc w:val="left"/>
        <w:rPr>
          <w:b/>
          <w:sz w:val="17"/>
        </w:rPr>
      </w:pPr>
      <w:r>
        <w:rPr>
          <w:b/>
          <w:sz w:val="17"/>
        </w:rPr>
        <w:t>Oportet</w:t>
      </w:r>
      <w:r>
        <w:rPr>
          <w:b/>
          <w:spacing w:val="-5"/>
          <w:sz w:val="17"/>
        </w:rPr>
        <w:t> </w:t>
      </w:r>
      <w:r>
        <w:rPr>
          <w:b/>
          <w:sz w:val="17"/>
        </w:rPr>
        <w:t>nos</w:t>
      </w:r>
      <w:r>
        <w:rPr>
          <w:b/>
          <w:spacing w:val="-2"/>
          <w:sz w:val="17"/>
        </w:rPr>
        <w:t> </w:t>
      </w:r>
      <w:r>
        <w:rPr>
          <w:b/>
          <w:sz w:val="17"/>
        </w:rPr>
        <w:t>bonds</w:t>
      </w:r>
      <w:r>
        <w:rPr>
          <w:b/>
          <w:spacing w:val="-1"/>
          <w:sz w:val="17"/>
        </w:rPr>
        <w:t> </w:t>
      </w:r>
      <w:r>
        <w:rPr>
          <w:b/>
          <w:spacing w:val="-4"/>
          <w:sz w:val="17"/>
        </w:rPr>
        <w:t>esse.</w:t>
      </w:r>
    </w:p>
    <w:p>
      <w:pPr>
        <w:spacing w:line="276" w:lineRule="auto" w:before="65"/>
        <w:ind w:left="1480" w:right="3070" w:hanging="10"/>
        <w:jc w:val="left"/>
        <w:rPr>
          <w:b/>
          <w:i/>
          <w:sz w:val="17"/>
        </w:rPr>
      </w:pPr>
      <w:r>
        <w:rPr>
          <w:b/>
          <w:i/>
          <w:sz w:val="17"/>
        </w:rPr>
        <w:t>It</w:t>
      </w:r>
      <w:r>
        <w:rPr>
          <w:b/>
          <w:i/>
          <w:spacing w:val="-6"/>
          <w:sz w:val="17"/>
        </w:rPr>
        <w:t> </w:t>
      </w:r>
      <w:r>
        <w:rPr>
          <w:b/>
          <w:i/>
          <w:sz w:val="17"/>
        </w:rPr>
        <w:t>is</w:t>
      </w:r>
      <w:r>
        <w:rPr>
          <w:b/>
          <w:i/>
          <w:spacing w:val="-6"/>
          <w:sz w:val="17"/>
        </w:rPr>
        <w:t> </w:t>
      </w:r>
      <w:r>
        <w:rPr>
          <w:b/>
          <w:i/>
          <w:sz w:val="17"/>
        </w:rPr>
        <w:t>necessary</w:t>
      </w:r>
      <w:r>
        <w:rPr>
          <w:b/>
          <w:i/>
          <w:spacing w:val="-6"/>
          <w:sz w:val="17"/>
        </w:rPr>
        <w:t> </w:t>
      </w:r>
      <w:r>
        <w:rPr>
          <w:b/>
          <w:i/>
          <w:sz w:val="17"/>
        </w:rPr>
        <w:t>that</w:t>
      </w:r>
      <w:r>
        <w:rPr>
          <w:b/>
          <w:i/>
          <w:spacing w:val="-6"/>
          <w:sz w:val="17"/>
        </w:rPr>
        <w:t> </w:t>
      </w:r>
      <w:r>
        <w:rPr>
          <w:b/>
          <w:i/>
          <w:sz w:val="17"/>
        </w:rPr>
        <w:t>we</w:t>
      </w:r>
      <w:r>
        <w:rPr>
          <w:b/>
          <w:i/>
          <w:spacing w:val="-6"/>
          <w:sz w:val="17"/>
        </w:rPr>
        <w:t> </w:t>
      </w:r>
      <w:r>
        <w:rPr>
          <w:b/>
          <w:i/>
          <w:sz w:val="17"/>
        </w:rPr>
        <w:t>be</w:t>
      </w:r>
      <w:r>
        <w:rPr>
          <w:b/>
          <w:i/>
          <w:spacing w:val="-6"/>
          <w:sz w:val="17"/>
        </w:rPr>
        <w:t> </w:t>
      </w:r>
      <w:r>
        <w:rPr>
          <w:b/>
          <w:i/>
          <w:sz w:val="17"/>
        </w:rPr>
        <w:t>good.</w:t>
      </w:r>
      <w:r>
        <w:rPr>
          <w:b/>
          <w:i/>
          <w:sz w:val="17"/>
        </w:rPr>
        <w:t> We ought to be good.</w:t>
      </w:r>
    </w:p>
    <w:p>
      <w:pPr>
        <w:spacing w:after="0" w:line="276" w:lineRule="auto"/>
        <w:jc w:val="left"/>
        <w:rPr>
          <w:sz w:val="17"/>
        </w:rPr>
        <w:sectPr>
          <w:pgSz w:w="7380" w:h="11550"/>
          <w:pgMar w:top="760" w:bottom="280" w:left="260" w:right="280"/>
        </w:sectPr>
      </w:pPr>
    </w:p>
    <w:p>
      <w:pPr>
        <w:tabs>
          <w:tab w:pos="2569" w:val="left" w:leader="none"/>
        </w:tabs>
        <w:spacing w:before="65"/>
        <w:ind w:left="520" w:right="0" w:firstLine="0"/>
        <w:jc w:val="left"/>
        <w:rPr>
          <w:b/>
          <w:sz w:val="16"/>
        </w:rPr>
      </w:pPr>
      <w:r>
        <w:rPr>
          <w:spacing w:val="-5"/>
          <w:position w:val="-3"/>
          <w:sz w:val="20"/>
        </w:rPr>
        <w:t>364</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6"/>
        <w:rPr>
          <w:b/>
          <w:sz w:val="12"/>
        </w:rPr>
      </w:pPr>
    </w:p>
    <w:p>
      <w:pPr>
        <w:spacing w:after="0"/>
        <w:rPr>
          <w:sz w:val="12"/>
        </w:rPr>
        <w:sectPr>
          <w:pgSz w:w="7380" w:h="11550"/>
          <w:pgMar w:top="820" w:bottom="280" w:left="260" w:right="280"/>
        </w:sectPr>
      </w:pPr>
    </w:p>
    <w:p>
      <w:pPr>
        <w:spacing w:before="94"/>
        <w:ind w:left="2822" w:right="0" w:firstLine="0"/>
        <w:jc w:val="left"/>
        <w:rPr>
          <w:b/>
          <w:sz w:val="16"/>
        </w:rPr>
      </w:pPr>
      <w:r>
        <w:rPr>
          <w:b/>
          <w:spacing w:val="-2"/>
          <w:sz w:val="16"/>
        </w:rPr>
        <w:t>VOCABULARY</w:t>
      </w:r>
    </w:p>
    <w:p>
      <w:pPr>
        <w:pStyle w:val="BodyText"/>
        <w:spacing w:before="5"/>
        <w:rPr>
          <w:b/>
          <w:sz w:val="24"/>
        </w:rPr>
      </w:pPr>
    </w:p>
    <w:p>
      <w:pPr>
        <w:spacing w:before="0"/>
        <w:ind w:left="775" w:right="0" w:firstLine="0"/>
        <w:jc w:val="left"/>
        <w:rPr>
          <w:b/>
          <w:i/>
          <w:sz w:val="17"/>
        </w:rPr>
      </w:pPr>
      <w:r>
        <w:rPr>
          <w:b/>
          <w:sz w:val="17"/>
        </w:rPr>
        <w:t>jubed,</w:t>
      </w:r>
      <w:r>
        <w:rPr>
          <w:b/>
          <w:spacing w:val="-4"/>
          <w:sz w:val="17"/>
        </w:rPr>
        <w:t> </w:t>
      </w:r>
      <w:r>
        <w:rPr>
          <w:b/>
          <w:sz w:val="17"/>
        </w:rPr>
        <w:t>jubere,</w:t>
      </w:r>
      <w:r>
        <w:rPr>
          <w:b/>
          <w:spacing w:val="-2"/>
          <w:sz w:val="17"/>
        </w:rPr>
        <w:t> </w:t>
      </w:r>
      <w:r>
        <w:rPr>
          <w:b/>
          <w:sz w:val="17"/>
        </w:rPr>
        <w:t>jussi,</w:t>
      </w:r>
      <w:r>
        <w:rPr>
          <w:b/>
          <w:spacing w:val="-2"/>
          <w:sz w:val="17"/>
        </w:rPr>
        <w:t> </w:t>
      </w:r>
      <w:r>
        <w:rPr>
          <w:b/>
          <w:sz w:val="17"/>
        </w:rPr>
        <w:t>jussus,</w:t>
      </w:r>
      <w:r>
        <w:rPr>
          <w:b/>
          <w:spacing w:val="-2"/>
          <w:sz w:val="17"/>
        </w:rPr>
        <w:t> </w:t>
      </w:r>
      <w:r>
        <w:rPr>
          <w:b/>
          <w:sz w:val="17"/>
        </w:rPr>
        <w:t>2,</w:t>
      </w:r>
      <w:r>
        <w:rPr>
          <w:b/>
          <w:spacing w:val="-2"/>
          <w:sz w:val="17"/>
        </w:rPr>
        <w:t> </w:t>
      </w:r>
      <w:r>
        <w:rPr>
          <w:b/>
          <w:i/>
          <w:sz w:val="17"/>
        </w:rPr>
        <w:t>tr.;</w:t>
      </w:r>
      <w:r>
        <w:rPr>
          <w:b/>
          <w:i/>
          <w:spacing w:val="-2"/>
          <w:sz w:val="17"/>
        </w:rPr>
        <w:t> </w:t>
      </w:r>
      <w:r>
        <w:rPr>
          <w:b/>
          <w:i/>
          <w:sz w:val="17"/>
        </w:rPr>
        <w:t>acc.</w:t>
      </w:r>
      <w:r>
        <w:rPr>
          <w:b/>
          <w:i/>
          <w:spacing w:val="-2"/>
          <w:sz w:val="17"/>
        </w:rPr>
        <w:t> </w:t>
      </w:r>
      <w:r>
        <w:rPr>
          <w:b/>
          <w:i/>
          <w:sz w:val="17"/>
        </w:rPr>
        <w:t>w.</w:t>
      </w:r>
      <w:r>
        <w:rPr>
          <w:b/>
          <w:i/>
          <w:spacing w:val="-2"/>
          <w:sz w:val="17"/>
        </w:rPr>
        <w:t> infin.</w:t>
      </w:r>
    </w:p>
    <w:p>
      <w:pPr>
        <w:pStyle w:val="BodyText"/>
        <w:spacing w:before="4"/>
        <w:rPr>
          <w:b/>
          <w:i/>
          <w:sz w:val="14"/>
        </w:rPr>
      </w:pPr>
    </w:p>
    <w:p>
      <w:pPr>
        <w:spacing w:before="0"/>
        <w:ind w:left="765" w:right="0" w:firstLine="0"/>
        <w:jc w:val="left"/>
        <w:rPr>
          <w:b/>
          <w:i/>
          <w:sz w:val="11"/>
        </w:rPr>
      </w:pPr>
      <w:r>
        <w:rPr>
          <w:b/>
          <w:sz w:val="17"/>
        </w:rPr>
        <w:t>oportet,</w:t>
      </w:r>
      <w:r>
        <w:rPr>
          <w:b/>
          <w:spacing w:val="-2"/>
          <w:sz w:val="17"/>
        </w:rPr>
        <w:t> </w:t>
      </w:r>
      <w:r>
        <w:rPr>
          <w:b/>
          <w:sz w:val="17"/>
        </w:rPr>
        <w:t>oportere,</w:t>
      </w:r>
      <w:r>
        <w:rPr>
          <w:b/>
          <w:spacing w:val="-2"/>
          <w:sz w:val="17"/>
        </w:rPr>
        <w:t> </w:t>
      </w:r>
      <w:r>
        <w:rPr>
          <w:b/>
          <w:sz w:val="17"/>
        </w:rPr>
        <w:t>oportuit,</w:t>
      </w:r>
      <w:r>
        <w:rPr>
          <w:b/>
          <w:spacing w:val="-2"/>
          <w:sz w:val="17"/>
        </w:rPr>
        <w:t> </w:t>
      </w:r>
      <w:r>
        <w:rPr>
          <w:b/>
          <w:i/>
          <w:sz w:val="17"/>
        </w:rPr>
        <w:t>2,</w:t>
      </w:r>
      <w:r>
        <w:rPr>
          <w:b/>
          <w:i/>
          <w:spacing w:val="-1"/>
          <w:sz w:val="17"/>
        </w:rPr>
        <w:t> </w:t>
      </w:r>
      <w:r>
        <w:rPr>
          <w:b/>
          <w:i/>
          <w:sz w:val="17"/>
        </w:rPr>
        <w:t>intr.;</w:t>
      </w:r>
      <w:r>
        <w:rPr>
          <w:b/>
          <w:i/>
          <w:spacing w:val="-3"/>
          <w:sz w:val="17"/>
        </w:rPr>
        <w:t> </w:t>
      </w:r>
      <w:r>
        <w:rPr>
          <w:b/>
          <w:i/>
          <w:sz w:val="17"/>
        </w:rPr>
        <w:t>acc.</w:t>
      </w:r>
      <w:r>
        <w:rPr>
          <w:b/>
          <w:i/>
          <w:spacing w:val="-2"/>
          <w:sz w:val="17"/>
        </w:rPr>
        <w:t> </w:t>
      </w:r>
      <w:r>
        <w:rPr>
          <w:b/>
          <w:i/>
          <w:sz w:val="17"/>
        </w:rPr>
        <w:t>w.</w:t>
      </w:r>
      <w:r>
        <w:rPr>
          <w:b/>
          <w:i/>
          <w:spacing w:val="-1"/>
          <w:sz w:val="17"/>
        </w:rPr>
        <w:t> </w:t>
      </w:r>
      <w:r>
        <w:rPr>
          <w:b/>
          <w:i/>
          <w:spacing w:val="-2"/>
          <w:sz w:val="17"/>
        </w:rPr>
        <w:t>infin.</w:t>
      </w:r>
      <w:r>
        <w:rPr>
          <w:b/>
          <w:i/>
          <w:spacing w:val="-2"/>
          <w:position w:val="5"/>
          <w:sz w:val="11"/>
        </w:rPr>
        <w:t>1</w:t>
      </w:r>
    </w:p>
    <w:p>
      <w:pPr>
        <w:spacing w:before="79"/>
        <w:ind w:left="775" w:right="0" w:firstLine="0"/>
        <w:jc w:val="left"/>
        <w:rPr>
          <w:b/>
          <w:sz w:val="17"/>
        </w:rPr>
      </w:pPr>
      <w:r>
        <w:rPr>
          <w:b/>
          <w:sz w:val="17"/>
        </w:rPr>
        <w:t>timor,</w:t>
      </w:r>
      <w:r>
        <w:rPr>
          <w:b/>
          <w:spacing w:val="-4"/>
          <w:sz w:val="17"/>
        </w:rPr>
        <w:t> </w:t>
      </w:r>
      <w:r>
        <w:rPr>
          <w:b/>
          <w:spacing w:val="-2"/>
          <w:sz w:val="17"/>
        </w:rPr>
        <w:t>timdris</w:t>
      </w:r>
    </w:p>
    <w:p>
      <w:pPr>
        <w:spacing w:line="240" w:lineRule="auto" w:before="0"/>
        <w:rPr>
          <w:b/>
          <w:sz w:val="18"/>
        </w:rPr>
      </w:pPr>
      <w:r>
        <w:rPr/>
        <w:br w:type="column"/>
      </w:r>
      <w:r>
        <w:rPr>
          <w:b/>
          <w:sz w:val="18"/>
        </w:rPr>
      </w:r>
    </w:p>
    <w:p>
      <w:pPr>
        <w:pStyle w:val="BodyText"/>
        <w:spacing w:before="4"/>
        <w:rPr>
          <w:b/>
          <w:sz w:val="19"/>
        </w:rPr>
      </w:pPr>
    </w:p>
    <w:p>
      <w:pPr>
        <w:spacing w:line="300" w:lineRule="auto" w:before="0"/>
        <w:ind w:left="765" w:right="748" w:firstLine="57"/>
        <w:jc w:val="left"/>
        <w:rPr>
          <w:b/>
          <w:i/>
          <w:sz w:val="17"/>
        </w:rPr>
      </w:pPr>
      <w:r>
        <w:rPr>
          <w:b/>
          <w:i/>
          <w:spacing w:val="-2"/>
          <w:sz w:val="17"/>
        </w:rPr>
        <w:t>order</w:t>
      </w:r>
      <w:r>
        <w:rPr>
          <w:b/>
          <w:i/>
          <w:spacing w:val="-2"/>
          <w:sz w:val="17"/>
        </w:rPr>
        <w:t> command</w:t>
      </w:r>
      <w:r>
        <w:rPr>
          <w:b/>
          <w:i/>
          <w:spacing w:val="40"/>
          <w:sz w:val="17"/>
        </w:rPr>
        <w:t> </w:t>
      </w:r>
      <w:r>
        <w:rPr>
          <w:b/>
          <w:i/>
          <w:sz w:val="17"/>
        </w:rPr>
        <w:t>it</w:t>
      </w:r>
      <w:r>
        <w:rPr>
          <w:b/>
          <w:i/>
          <w:spacing w:val="-1"/>
          <w:sz w:val="17"/>
        </w:rPr>
        <w:t> </w:t>
      </w:r>
      <w:r>
        <w:rPr>
          <w:b/>
          <w:i/>
          <w:spacing w:val="-2"/>
          <w:sz w:val="17"/>
        </w:rPr>
        <w:t>behooves</w:t>
      </w:r>
    </w:p>
    <w:p>
      <w:pPr>
        <w:spacing w:before="17"/>
        <w:ind w:left="765" w:right="0" w:firstLine="0"/>
        <w:jc w:val="left"/>
        <w:rPr>
          <w:b/>
          <w:i/>
          <w:sz w:val="17"/>
        </w:rPr>
      </w:pPr>
      <w:r>
        <w:rPr/>
        <w:pict>
          <v:shape style="position:absolute;margin-left:273.75pt;margin-top:-36.280468pt;width:7.35pt;height:24.6pt;mso-position-horizontal-relative:page;mso-position-vertical-relative:paragraph;z-index:-26880512" type="#_x0000_t202" id="docshape315" filled="false" stroked="false">
            <v:textbox inset="0,0,0,0">
              <w:txbxContent>
                <w:p>
                  <w:pPr>
                    <w:spacing w:line="492" w:lineRule="exact" w:before="0"/>
                    <w:ind w:left="0" w:right="0" w:firstLine="0"/>
                    <w:jc w:val="left"/>
                    <w:rPr>
                      <w:rFonts w:ascii="Arial"/>
                      <w:i/>
                      <w:sz w:val="44"/>
                    </w:rPr>
                  </w:pPr>
                  <w:r>
                    <w:rPr>
                      <w:rFonts w:ascii="Arial"/>
                      <w:i/>
                      <w:sz w:val="44"/>
                    </w:rPr>
                    <w:t>{</w:t>
                  </w:r>
                </w:p>
              </w:txbxContent>
            </v:textbox>
            <w10:wrap type="none"/>
          </v:shape>
        </w:pict>
      </w:r>
      <w:r>
        <w:rPr>
          <w:b/>
          <w:i/>
          <w:spacing w:val="-4"/>
          <w:sz w:val="17"/>
        </w:rPr>
        <w:t>fear</w:t>
      </w:r>
    </w:p>
    <w:p>
      <w:pPr>
        <w:spacing w:after="0"/>
        <w:jc w:val="left"/>
        <w:rPr>
          <w:sz w:val="17"/>
        </w:rPr>
        <w:sectPr>
          <w:type w:val="continuous"/>
          <w:pgSz w:w="7380" w:h="11550"/>
          <w:pgMar w:top="1300" w:bottom="280" w:left="260" w:right="280"/>
          <w:cols w:num="2" w:equalWidth="0">
            <w:col w:w="4334" w:space="206"/>
            <w:col w:w="2300"/>
          </w:cols>
        </w:sectPr>
      </w:pPr>
    </w:p>
    <w:p>
      <w:pPr>
        <w:pStyle w:val="BodyText"/>
        <w:rPr>
          <w:b/>
          <w:i/>
          <w:sz w:val="14"/>
        </w:rPr>
      </w:pPr>
      <w:r>
        <w:rPr/>
        <w:drawing>
          <wp:anchor distT="0" distB="0" distL="0" distR="0" allowOverlap="1" layoutInCell="1" locked="0" behindDoc="1" simplePos="0" relativeHeight="476435456">
            <wp:simplePos x="0" y="0"/>
            <wp:positionH relativeFrom="page">
              <wp:posOffset>482600</wp:posOffset>
            </wp:positionH>
            <wp:positionV relativeFrom="page">
              <wp:posOffset>0</wp:posOffset>
            </wp:positionV>
            <wp:extent cx="4200525" cy="7334250"/>
            <wp:effectExtent l="0" t="0" r="0" b="0"/>
            <wp:wrapNone/>
            <wp:docPr id="583" name="image464.png"/>
            <wp:cNvGraphicFramePr>
              <a:graphicFrameLocks noChangeAspect="1"/>
            </wp:cNvGraphicFramePr>
            <a:graphic>
              <a:graphicData uri="http://schemas.openxmlformats.org/drawingml/2006/picture">
                <pic:pic>
                  <pic:nvPicPr>
                    <pic:cNvPr id="584" name="image464.png"/>
                    <pic:cNvPicPr/>
                  </pic:nvPicPr>
                  <pic:blipFill>
                    <a:blip r:embed="rId468" cstate="print"/>
                    <a:stretch>
                      <a:fillRect/>
                    </a:stretch>
                  </pic:blipFill>
                  <pic:spPr>
                    <a:xfrm>
                      <a:off x="0" y="0"/>
                      <a:ext cx="4200525" cy="7334250"/>
                    </a:xfrm>
                    <a:prstGeom prst="rect">
                      <a:avLst/>
                    </a:prstGeom>
                  </pic:spPr>
                </pic:pic>
              </a:graphicData>
            </a:graphic>
          </wp:anchor>
        </w:drawing>
      </w:r>
    </w:p>
    <w:p>
      <w:pPr>
        <w:spacing w:before="93"/>
        <w:ind w:left="899" w:right="928" w:firstLine="0"/>
        <w:jc w:val="center"/>
        <w:rPr>
          <w:b/>
          <w:sz w:val="16"/>
        </w:rPr>
      </w:pPr>
      <w:r>
        <w:rPr>
          <w:b/>
          <w:spacing w:val="-4"/>
          <w:sz w:val="16"/>
        </w:rPr>
        <w:t>NOTE</w:t>
      </w:r>
    </w:p>
    <w:p>
      <w:pPr>
        <w:pStyle w:val="ListParagraph"/>
        <w:numPr>
          <w:ilvl w:val="0"/>
          <w:numId w:val="338"/>
        </w:numPr>
        <w:tabs>
          <w:tab w:pos="1035" w:val="left" w:leader="none"/>
        </w:tabs>
        <w:spacing w:line="256" w:lineRule="auto" w:before="44" w:after="0"/>
        <w:ind w:left="534" w:right="1322" w:firstLine="215"/>
        <w:jc w:val="left"/>
        <w:rPr>
          <w:sz w:val="20"/>
        </w:rPr>
      </w:pPr>
      <w:r>
        <w:rPr>
          <w:sz w:val="20"/>
        </w:rPr>
        <w:t>It</w:t>
      </w:r>
      <w:r>
        <w:rPr>
          <w:spacing w:val="-5"/>
          <w:sz w:val="20"/>
        </w:rPr>
        <w:t> </w:t>
      </w:r>
      <w:r>
        <w:rPr>
          <w:sz w:val="20"/>
        </w:rPr>
        <w:t>is</w:t>
      </w:r>
      <w:r>
        <w:rPr>
          <w:spacing w:val="-4"/>
          <w:sz w:val="20"/>
        </w:rPr>
        <w:t> </w:t>
      </w:r>
      <w:r>
        <w:rPr>
          <w:sz w:val="20"/>
        </w:rPr>
        <w:t>very</w:t>
      </w:r>
      <w:r>
        <w:rPr>
          <w:spacing w:val="-4"/>
          <w:sz w:val="20"/>
        </w:rPr>
        <w:t> </w:t>
      </w:r>
      <w:r>
        <w:rPr>
          <w:sz w:val="20"/>
        </w:rPr>
        <w:t>difficult</w:t>
      </w:r>
      <w:r>
        <w:rPr>
          <w:spacing w:val="-5"/>
          <w:sz w:val="20"/>
        </w:rPr>
        <w:t> </w:t>
      </w:r>
      <w:r>
        <w:rPr>
          <w:sz w:val="20"/>
        </w:rPr>
        <w:t>to</w:t>
      </w:r>
      <w:r>
        <w:rPr>
          <w:spacing w:val="-4"/>
          <w:sz w:val="20"/>
        </w:rPr>
        <w:t> </w:t>
      </w:r>
      <w:r>
        <w:rPr>
          <w:sz w:val="20"/>
        </w:rPr>
        <w:t>translate</w:t>
      </w:r>
      <w:r>
        <w:rPr>
          <w:spacing w:val="-4"/>
          <w:sz w:val="20"/>
        </w:rPr>
        <w:t> </w:t>
      </w:r>
      <w:r>
        <w:rPr>
          <w:sz w:val="20"/>
        </w:rPr>
        <w:t>oportet</w:t>
      </w:r>
      <w:r>
        <w:rPr>
          <w:spacing w:val="-4"/>
          <w:sz w:val="20"/>
        </w:rPr>
        <w:t> </w:t>
      </w:r>
      <w:r>
        <w:rPr>
          <w:sz w:val="20"/>
        </w:rPr>
        <w:t>into</w:t>
      </w:r>
      <w:r>
        <w:rPr>
          <w:spacing w:val="-4"/>
          <w:sz w:val="20"/>
        </w:rPr>
        <w:t> </w:t>
      </w:r>
      <w:r>
        <w:rPr>
          <w:sz w:val="20"/>
        </w:rPr>
        <w:t>good</w:t>
      </w:r>
      <w:r>
        <w:rPr>
          <w:spacing w:val="-4"/>
          <w:sz w:val="20"/>
        </w:rPr>
        <w:t> </w:t>
      </w:r>
      <w:r>
        <w:rPr>
          <w:sz w:val="20"/>
        </w:rPr>
        <w:t>English. Various English idioms may be used:</w:t>
      </w:r>
    </w:p>
    <w:p>
      <w:pPr>
        <w:spacing w:before="41"/>
        <w:ind w:left="2149" w:right="0" w:firstLine="0"/>
        <w:jc w:val="left"/>
        <w:rPr>
          <w:b/>
          <w:i/>
          <w:sz w:val="17"/>
        </w:rPr>
      </w:pPr>
      <w:r>
        <w:rPr>
          <w:b/>
          <w:i/>
          <w:sz w:val="17"/>
        </w:rPr>
        <w:t>You</w:t>
      </w:r>
      <w:r>
        <w:rPr>
          <w:b/>
          <w:i/>
          <w:spacing w:val="-2"/>
          <w:sz w:val="17"/>
        </w:rPr>
        <w:t> </w:t>
      </w:r>
      <w:r>
        <w:rPr>
          <w:b/>
          <w:i/>
          <w:sz w:val="17"/>
        </w:rPr>
        <w:t>ought</w:t>
      </w:r>
      <w:r>
        <w:rPr>
          <w:b/>
          <w:i/>
          <w:spacing w:val="-1"/>
          <w:sz w:val="17"/>
        </w:rPr>
        <w:t> </w:t>
      </w:r>
      <w:r>
        <w:rPr>
          <w:b/>
          <w:i/>
          <w:sz w:val="17"/>
        </w:rPr>
        <w:t>to</w:t>
      </w:r>
      <w:r>
        <w:rPr>
          <w:b/>
          <w:i/>
          <w:spacing w:val="-2"/>
          <w:sz w:val="17"/>
        </w:rPr>
        <w:t> </w:t>
      </w:r>
      <w:r>
        <w:rPr>
          <w:b/>
          <w:i/>
          <w:sz w:val="17"/>
        </w:rPr>
        <w:t>love </w:t>
      </w:r>
      <w:r>
        <w:rPr>
          <w:b/>
          <w:i/>
          <w:spacing w:val="-4"/>
          <w:sz w:val="17"/>
        </w:rPr>
        <w:t>God.</w:t>
      </w:r>
    </w:p>
    <w:p>
      <w:pPr>
        <w:spacing w:line="276" w:lineRule="auto" w:before="29"/>
        <w:ind w:left="2149" w:right="2353" w:hanging="15"/>
        <w:jc w:val="left"/>
        <w:rPr>
          <w:b/>
          <w:i/>
          <w:sz w:val="17"/>
        </w:rPr>
      </w:pPr>
      <w:r>
        <w:rPr>
          <w:b/>
          <w:i/>
          <w:sz w:val="17"/>
        </w:rPr>
        <w:t>It</w:t>
      </w:r>
      <w:r>
        <w:rPr>
          <w:b/>
          <w:i/>
          <w:spacing w:val="-5"/>
          <w:sz w:val="17"/>
        </w:rPr>
        <w:t> </w:t>
      </w:r>
      <w:r>
        <w:rPr>
          <w:b/>
          <w:i/>
          <w:sz w:val="17"/>
        </w:rPr>
        <w:t>is</w:t>
      </w:r>
      <w:r>
        <w:rPr>
          <w:b/>
          <w:i/>
          <w:spacing w:val="-5"/>
          <w:sz w:val="17"/>
        </w:rPr>
        <w:t> </w:t>
      </w:r>
      <w:r>
        <w:rPr>
          <w:b/>
          <w:i/>
          <w:sz w:val="17"/>
        </w:rPr>
        <w:t>proper</w:t>
      </w:r>
      <w:r>
        <w:rPr>
          <w:b/>
          <w:i/>
          <w:spacing w:val="-5"/>
          <w:sz w:val="17"/>
        </w:rPr>
        <w:t> </w:t>
      </w:r>
      <w:r>
        <w:rPr>
          <w:b/>
          <w:i/>
          <w:sz w:val="17"/>
        </w:rPr>
        <w:t>for</w:t>
      </w:r>
      <w:r>
        <w:rPr>
          <w:b/>
          <w:i/>
          <w:spacing w:val="-6"/>
          <w:sz w:val="17"/>
        </w:rPr>
        <w:t> </w:t>
      </w:r>
      <w:r>
        <w:rPr>
          <w:b/>
          <w:i/>
          <w:sz w:val="17"/>
        </w:rPr>
        <w:t>you</w:t>
      </w:r>
      <w:r>
        <w:rPr>
          <w:b/>
          <w:i/>
          <w:spacing w:val="-6"/>
          <w:sz w:val="17"/>
        </w:rPr>
        <w:t> </w:t>
      </w:r>
      <w:r>
        <w:rPr>
          <w:b/>
          <w:i/>
          <w:sz w:val="17"/>
        </w:rPr>
        <w:t>to</w:t>
      </w:r>
      <w:r>
        <w:rPr>
          <w:b/>
          <w:i/>
          <w:spacing w:val="-5"/>
          <w:sz w:val="17"/>
        </w:rPr>
        <w:t> </w:t>
      </w:r>
      <w:r>
        <w:rPr>
          <w:b/>
          <w:i/>
          <w:sz w:val="17"/>
        </w:rPr>
        <w:t>love</w:t>
      </w:r>
      <w:r>
        <w:rPr>
          <w:b/>
          <w:i/>
          <w:spacing w:val="-5"/>
          <w:sz w:val="17"/>
        </w:rPr>
        <w:t> </w:t>
      </w:r>
      <w:r>
        <w:rPr>
          <w:b/>
          <w:i/>
          <w:sz w:val="17"/>
        </w:rPr>
        <w:t>God.</w:t>
      </w:r>
      <w:r>
        <w:rPr>
          <w:b/>
          <w:i/>
          <w:sz w:val="17"/>
        </w:rPr>
        <w:t> You should love God.</w:t>
      </w:r>
    </w:p>
    <w:p>
      <w:pPr>
        <w:pStyle w:val="BodyText"/>
        <w:spacing w:line="249" w:lineRule="auto" w:before="58"/>
        <w:ind w:left="534" w:right="1228" w:firstLine="205"/>
      </w:pPr>
      <w:r>
        <w:rPr/>
        <w:t>In</w:t>
      </w:r>
      <w:r>
        <w:rPr>
          <w:spacing w:val="-4"/>
        </w:rPr>
        <w:t> </w:t>
      </w:r>
      <w:r>
        <w:rPr/>
        <w:t>translating</w:t>
      </w:r>
      <w:r>
        <w:rPr>
          <w:spacing w:val="-4"/>
        </w:rPr>
        <w:t> </w:t>
      </w:r>
      <w:r>
        <w:rPr/>
        <w:t>oportet</w:t>
      </w:r>
      <w:r>
        <w:rPr>
          <w:spacing w:val="-4"/>
        </w:rPr>
        <w:t> </w:t>
      </w:r>
      <w:r>
        <w:rPr/>
        <w:t>always</w:t>
      </w:r>
      <w:r>
        <w:rPr>
          <w:spacing w:val="-4"/>
        </w:rPr>
        <w:t> </w:t>
      </w:r>
      <w:r>
        <w:rPr/>
        <w:t>try</w:t>
      </w:r>
      <w:r>
        <w:rPr>
          <w:spacing w:val="-4"/>
        </w:rPr>
        <w:t> </w:t>
      </w:r>
      <w:r>
        <w:rPr/>
        <w:t>to</w:t>
      </w:r>
      <w:r>
        <w:rPr>
          <w:spacing w:val="-4"/>
        </w:rPr>
        <w:t> </w:t>
      </w:r>
      <w:r>
        <w:rPr/>
        <w:t>find</w:t>
      </w:r>
      <w:r>
        <w:rPr>
          <w:spacing w:val="-4"/>
        </w:rPr>
        <w:t> </w:t>
      </w:r>
      <w:r>
        <w:rPr/>
        <w:t>a</w:t>
      </w:r>
      <w:r>
        <w:rPr>
          <w:spacing w:val="-4"/>
        </w:rPr>
        <w:t> </w:t>
      </w:r>
      <w:r>
        <w:rPr>
          <w:i/>
        </w:rPr>
        <w:t>good</w:t>
      </w:r>
      <w:r>
        <w:rPr>
          <w:i/>
          <w:spacing w:val="-4"/>
        </w:rPr>
        <w:t> </w:t>
      </w:r>
      <w:r>
        <w:rPr/>
        <w:t>English</w:t>
      </w:r>
      <w:r>
        <w:rPr>
          <w:spacing w:val="-4"/>
        </w:rPr>
        <w:t> </w:t>
      </w:r>
      <w:r>
        <w:rPr/>
        <w:t>ex­ pression for the IDEA or MEANING of the Latin sentence.</w:t>
      </w:r>
    </w:p>
    <w:p>
      <w:pPr>
        <w:pStyle w:val="ListParagraph"/>
        <w:numPr>
          <w:ilvl w:val="0"/>
          <w:numId w:val="338"/>
        </w:numPr>
        <w:tabs>
          <w:tab w:pos="1040" w:val="left" w:leader="none"/>
        </w:tabs>
        <w:spacing w:line="240" w:lineRule="auto" w:before="111" w:after="0"/>
        <w:ind w:left="1040" w:right="0" w:hanging="291"/>
        <w:jc w:val="left"/>
        <w:rPr>
          <w:i/>
          <w:sz w:val="20"/>
        </w:rPr>
      </w:pPr>
      <w:r>
        <w:rPr>
          <w:sz w:val="20"/>
        </w:rPr>
        <w:t>Jubed,</w:t>
      </w:r>
      <w:r>
        <w:rPr>
          <w:spacing w:val="-1"/>
          <w:sz w:val="20"/>
        </w:rPr>
        <w:t> </w:t>
      </w:r>
      <w:r>
        <w:rPr>
          <w:sz w:val="20"/>
        </w:rPr>
        <w:t>in</w:t>
      </w:r>
      <w:r>
        <w:rPr>
          <w:spacing w:val="-1"/>
          <w:sz w:val="20"/>
        </w:rPr>
        <w:t> </w:t>
      </w:r>
      <w:r>
        <w:rPr>
          <w:sz w:val="20"/>
        </w:rPr>
        <w:t>the passive,</w:t>
      </w:r>
      <w:r>
        <w:rPr>
          <w:spacing w:val="-1"/>
          <w:sz w:val="20"/>
        </w:rPr>
        <w:t> </w:t>
      </w:r>
      <w:r>
        <w:rPr>
          <w:sz w:val="20"/>
        </w:rPr>
        <w:t>is used</w:t>
      </w:r>
      <w:r>
        <w:rPr>
          <w:spacing w:val="-1"/>
          <w:sz w:val="20"/>
        </w:rPr>
        <w:t> </w:t>
      </w:r>
      <w:r>
        <w:rPr>
          <w:sz w:val="20"/>
        </w:rPr>
        <w:t>just</w:t>
      </w:r>
      <w:r>
        <w:rPr>
          <w:spacing w:val="-1"/>
          <w:sz w:val="20"/>
        </w:rPr>
        <w:t> </w:t>
      </w:r>
      <w:r>
        <w:rPr>
          <w:sz w:val="20"/>
        </w:rPr>
        <w:t>as</w:t>
      </w:r>
      <w:r>
        <w:rPr>
          <w:spacing w:val="-1"/>
          <w:sz w:val="20"/>
        </w:rPr>
        <w:t> </w:t>
      </w:r>
      <w:r>
        <w:rPr>
          <w:sz w:val="20"/>
        </w:rPr>
        <w:t>in </w:t>
      </w:r>
      <w:r>
        <w:rPr>
          <w:spacing w:val="-2"/>
          <w:sz w:val="20"/>
        </w:rPr>
        <w:t>English.</w:t>
      </w:r>
    </w:p>
    <w:p>
      <w:pPr>
        <w:spacing w:before="143"/>
        <w:ind w:left="1615" w:right="0" w:firstLine="0"/>
        <w:jc w:val="left"/>
        <w:rPr>
          <w:b/>
          <w:sz w:val="17"/>
        </w:rPr>
      </w:pPr>
      <w:r>
        <w:rPr>
          <w:b/>
          <w:sz w:val="17"/>
        </w:rPr>
        <w:t>Legati</w:t>
      </w:r>
      <w:r>
        <w:rPr>
          <w:b/>
          <w:spacing w:val="-2"/>
          <w:sz w:val="17"/>
        </w:rPr>
        <w:t> </w:t>
      </w:r>
      <w:r>
        <w:rPr>
          <w:b/>
          <w:sz w:val="17"/>
          <w:u w:val="single"/>
        </w:rPr>
        <w:t>convenire</w:t>
      </w:r>
      <w:r>
        <w:rPr>
          <w:b/>
          <w:spacing w:val="-3"/>
          <w:sz w:val="17"/>
        </w:rPr>
        <w:t> </w:t>
      </w:r>
      <w:r>
        <w:rPr>
          <w:b/>
          <w:sz w:val="17"/>
        </w:rPr>
        <w:t>jussi</w:t>
      </w:r>
      <w:r>
        <w:rPr>
          <w:b/>
          <w:spacing w:val="-2"/>
          <w:sz w:val="17"/>
        </w:rPr>
        <w:t> sunt.</w:t>
      </w:r>
    </w:p>
    <w:p>
      <w:pPr>
        <w:spacing w:before="50"/>
        <w:ind w:left="1620" w:right="0" w:firstLine="0"/>
        <w:jc w:val="left"/>
        <w:rPr>
          <w:b/>
          <w:i/>
          <w:sz w:val="17"/>
        </w:rPr>
      </w:pPr>
      <w:r>
        <w:rPr>
          <w:b/>
          <w:i/>
          <w:sz w:val="17"/>
        </w:rPr>
        <w:t>The</w:t>
      </w:r>
      <w:r>
        <w:rPr>
          <w:b/>
          <w:i/>
          <w:spacing w:val="-3"/>
          <w:sz w:val="17"/>
        </w:rPr>
        <w:t> </w:t>
      </w:r>
      <w:r>
        <w:rPr>
          <w:b/>
          <w:i/>
          <w:sz w:val="17"/>
        </w:rPr>
        <w:t>lieutenants</w:t>
      </w:r>
      <w:r>
        <w:rPr>
          <w:b/>
          <w:i/>
          <w:spacing w:val="-2"/>
          <w:sz w:val="17"/>
        </w:rPr>
        <w:t> </w:t>
      </w:r>
      <w:r>
        <w:rPr>
          <w:b/>
          <w:i/>
          <w:sz w:val="17"/>
        </w:rPr>
        <w:t>were</w:t>
      </w:r>
      <w:r>
        <w:rPr>
          <w:b/>
          <w:i/>
          <w:spacing w:val="-2"/>
          <w:sz w:val="17"/>
        </w:rPr>
        <w:t> </w:t>
      </w:r>
      <w:r>
        <w:rPr>
          <w:b/>
          <w:i/>
          <w:sz w:val="17"/>
        </w:rPr>
        <w:t>ordered</w:t>
      </w:r>
      <w:r>
        <w:rPr>
          <w:b/>
          <w:i/>
          <w:spacing w:val="-3"/>
          <w:sz w:val="17"/>
        </w:rPr>
        <w:t> </w:t>
      </w:r>
      <w:r>
        <w:rPr>
          <w:b/>
          <w:i/>
          <w:sz w:val="17"/>
        </w:rPr>
        <w:t>to</w:t>
      </w:r>
      <w:r>
        <w:rPr>
          <w:b/>
          <w:i/>
          <w:spacing w:val="-2"/>
          <w:sz w:val="17"/>
        </w:rPr>
        <w:t> </w:t>
      </w:r>
      <w:r>
        <w:rPr>
          <w:b/>
          <w:i/>
          <w:sz w:val="17"/>
        </w:rPr>
        <w:t>come</w:t>
      </w:r>
      <w:r>
        <w:rPr>
          <w:b/>
          <w:i/>
          <w:spacing w:val="-2"/>
          <w:sz w:val="17"/>
        </w:rPr>
        <w:t> together.</w:t>
      </w:r>
    </w:p>
    <w:p>
      <w:pPr>
        <w:spacing w:before="94"/>
        <w:ind w:left="1610" w:right="0" w:firstLine="0"/>
        <w:jc w:val="left"/>
        <w:rPr>
          <w:b/>
          <w:sz w:val="17"/>
        </w:rPr>
      </w:pPr>
      <w:r>
        <w:rPr>
          <w:b/>
          <w:sz w:val="17"/>
        </w:rPr>
        <w:t>Legatus</w:t>
      </w:r>
      <w:r>
        <w:rPr>
          <w:b/>
          <w:spacing w:val="-3"/>
          <w:sz w:val="17"/>
        </w:rPr>
        <w:t> </w:t>
      </w:r>
      <w:r>
        <w:rPr>
          <w:b/>
          <w:sz w:val="17"/>
        </w:rPr>
        <w:t>milites</w:t>
      </w:r>
      <w:r>
        <w:rPr>
          <w:b/>
          <w:spacing w:val="-3"/>
          <w:sz w:val="17"/>
        </w:rPr>
        <w:t> </w:t>
      </w:r>
      <w:r>
        <w:rPr>
          <w:b/>
          <w:sz w:val="17"/>
        </w:rPr>
        <w:t>ducere</w:t>
      </w:r>
      <w:r>
        <w:rPr>
          <w:b/>
          <w:spacing w:val="-3"/>
          <w:sz w:val="17"/>
        </w:rPr>
        <w:t> </w:t>
      </w:r>
      <w:r>
        <w:rPr>
          <w:b/>
          <w:sz w:val="17"/>
        </w:rPr>
        <w:t>jussus</w:t>
      </w:r>
      <w:r>
        <w:rPr>
          <w:b/>
          <w:spacing w:val="-3"/>
          <w:sz w:val="17"/>
        </w:rPr>
        <w:t> </w:t>
      </w:r>
      <w:r>
        <w:rPr>
          <w:b/>
          <w:spacing w:val="-4"/>
          <w:sz w:val="17"/>
        </w:rPr>
        <w:t>est.</w:t>
      </w:r>
    </w:p>
    <w:p>
      <w:pPr>
        <w:spacing w:before="45"/>
        <w:ind w:left="1615" w:right="0" w:firstLine="0"/>
        <w:jc w:val="left"/>
        <w:rPr>
          <w:b/>
          <w:i/>
          <w:sz w:val="17"/>
        </w:rPr>
      </w:pPr>
      <w:r>
        <w:rPr>
          <w:b/>
          <w:i/>
          <w:sz w:val="17"/>
        </w:rPr>
        <w:t>The</w:t>
      </w:r>
      <w:r>
        <w:rPr>
          <w:b/>
          <w:i/>
          <w:spacing w:val="-2"/>
          <w:sz w:val="17"/>
        </w:rPr>
        <w:t> </w:t>
      </w:r>
      <w:r>
        <w:rPr>
          <w:b/>
          <w:i/>
          <w:sz w:val="17"/>
        </w:rPr>
        <w:t>lieutenant</w:t>
      </w:r>
      <w:r>
        <w:rPr>
          <w:b/>
          <w:i/>
          <w:spacing w:val="-2"/>
          <w:sz w:val="17"/>
        </w:rPr>
        <w:t> </w:t>
      </w:r>
      <w:r>
        <w:rPr>
          <w:b/>
          <w:i/>
          <w:sz w:val="17"/>
        </w:rPr>
        <w:t>was</w:t>
      </w:r>
      <w:r>
        <w:rPr>
          <w:b/>
          <w:i/>
          <w:spacing w:val="-3"/>
          <w:sz w:val="17"/>
        </w:rPr>
        <w:t> </w:t>
      </w:r>
      <w:r>
        <w:rPr>
          <w:b/>
          <w:i/>
          <w:sz w:val="17"/>
        </w:rPr>
        <w:t>ordered</w:t>
      </w:r>
      <w:r>
        <w:rPr>
          <w:b/>
          <w:i/>
          <w:spacing w:val="-2"/>
          <w:sz w:val="17"/>
        </w:rPr>
        <w:t> </w:t>
      </w:r>
      <w:r>
        <w:rPr>
          <w:b/>
          <w:i/>
          <w:sz w:val="17"/>
        </w:rPr>
        <w:t>to</w:t>
      </w:r>
      <w:r>
        <w:rPr>
          <w:b/>
          <w:i/>
          <w:spacing w:val="-2"/>
          <w:sz w:val="17"/>
        </w:rPr>
        <w:t> </w:t>
      </w:r>
      <w:r>
        <w:rPr>
          <w:b/>
          <w:i/>
          <w:sz w:val="17"/>
        </w:rPr>
        <w:t>lead</w:t>
      </w:r>
      <w:r>
        <w:rPr>
          <w:b/>
          <w:i/>
          <w:spacing w:val="-2"/>
          <w:sz w:val="17"/>
        </w:rPr>
        <w:t> </w:t>
      </w:r>
      <w:r>
        <w:rPr>
          <w:b/>
          <w:i/>
          <w:sz w:val="17"/>
        </w:rPr>
        <w:t>the</w:t>
      </w:r>
      <w:r>
        <w:rPr>
          <w:b/>
          <w:i/>
          <w:spacing w:val="-1"/>
          <w:sz w:val="17"/>
        </w:rPr>
        <w:t> </w:t>
      </w:r>
      <w:r>
        <w:rPr>
          <w:b/>
          <w:i/>
          <w:spacing w:val="-2"/>
          <w:sz w:val="17"/>
        </w:rPr>
        <w:t>soldiers.</w:t>
      </w:r>
    </w:p>
    <w:p>
      <w:pPr>
        <w:pStyle w:val="ListParagraph"/>
        <w:numPr>
          <w:ilvl w:val="0"/>
          <w:numId w:val="338"/>
        </w:numPr>
        <w:tabs>
          <w:tab w:pos="1030" w:val="left" w:leader="none"/>
        </w:tabs>
        <w:spacing w:line="249" w:lineRule="auto" w:before="131" w:after="0"/>
        <w:ind w:left="540" w:right="1323" w:firstLine="195"/>
        <w:jc w:val="left"/>
        <w:rPr>
          <w:sz w:val="20"/>
        </w:rPr>
      </w:pPr>
      <w:r>
        <w:rPr>
          <w:sz w:val="20"/>
        </w:rPr>
        <w:t>A</w:t>
      </w:r>
      <w:r>
        <w:rPr>
          <w:spacing w:val="-6"/>
          <w:sz w:val="20"/>
        </w:rPr>
        <w:t> </w:t>
      </w:r>
      <w:r>
        <w:rPr>
          <w:sz w:val="20"/>
        </w:rPr>
        <w:t>predicate</w:t>
      </w:r>
      <w:r>
        <w:rPr>
          <w:spacing w:val="-5"/>
          <w:sz w:val="20"/>
        </w:rPr>
        <w:t> </w:t>
      </w:r>
      <w:r>
        <w:rPr>
          <w:sz w:val="20"/>
        </w:rPr>
        <w:t>adjective</w:t>
      </w:r>
      <w:r>
        <w:rPr>
          <w:spacing w:val="-5"/>
          <w:sz w:val="20"/>
        </w:rPr>
        <w:t> </w:t>
      </w:r>
      <w:r>
        <w:rPr>
          <w:sz w:val="20"/>
        </w:rPr>
        <w:t>after</w:t>
      </w:r>
      <w:r>
        <w:rPr>
          <w:spacing w:val="-6"/>
          <w:sz w:val="20"/>
        </w:rPr>
        <w:t> </w:t>
      </w:r>
      <w:r>
        <w:rPr>
          <w:sz w:val="20"/>
        </w:rPr>
        <w:t>the</w:t>
      </w:r>
      <w:r>
        <w:rPr>
          <w:spacing w:val="-5"/>
          <w:sz w:val="20"/>
        </w:rPr>
        <w:t> </w:t>
      </w:r>
      <w:r>
        <w:rPr>
          <w:sz w:val="20"/>
        </w:rPr>
        <w:t>INFINITIVE</w:t>
      </w:r>
      <w:r>
        <w:rPr>
          <w:spacing w:val="-5"/>
          <w:sz w:val="20"/>
        </w:rPr>
        <w:t> </w:t>
      </w:r>
      <w:r>
        <w:rPr>
          <w:sz w:val="20"/>
        </w:rPr>
        <w:t>agrees</w:t>
      </w:r>
      <w:r>
        <w:rPr>
          <w:spacing w:val="-5"/>
          <w:sz w:val="20"/>
        </w:rPr>
        <w:t> </w:t>
      </w:r>
      <w:r>
        <w:rPr>
          <w:sz w:val="20"/>
        </w:rPr>
        <w:t>with the word, expressed or understood, to which it REFERS.</w:t>
      </w:r>
    </w:p>
    <w:p>
      <w:pPr>
        <w:spacing w:before="130"/>
        <w:ind w:left="1610" w:right="0" w:firstLine="0"/>
        <w:jc w:val="left"/>
        <w:rPr>
          <w:b/>
          <w:sz w:val="17"/>
        </w:rPr>
      </w:pPr>
      <w:r>
        <w:rPr>
          <w:b/>
          <w:sz w:val="17"/>
        </w:rPr>
        <w:t>Oportet</w:t>
      </w:r>
      <w:r>
        <w:rPr>
          <w:b/>
          <w:spacing w:val="-4"/>
          <w:sz w:val="17"/>
        </w:rPr>
        <w:t> </w:t>
      </w:r>
      <w:r>
        <w:rPr>
          <w:b/>
          <w:sz w:val="17"/>
          <w:u w:val="single"/>
        </w:rPr>
        <w:t>milites</w:t>
      </w:r>
      <w:r>
        <w:rPr>
          <w:b/>
          <w:spacing w:val="-3"/>
          <w:sz w:val="17"/>
        </w:rPr>
        <w:t> </w:t>
      </w:r>
      <w:r>
        <w:rPr>
          <w:b/>
          <w:sz w:val="17"/>
        </w:rPr>
        <w:t>esse</w:t>
      </w:r>
      <w:r>
        <w:rPr>
          <w:b/>
          <w:spacing w:val="-2"/>
          <w:sz w:val="17"/>
        </w:rPr>
        <w:t> </w:t>
      </w:r>
      <w:r>
        <w:rPr>
          <w:b/>
          <w:spacing w:val="-2"/>
          <w:sz w:val="17"/>
          <w:u w:val="single"/>
        </w:rPr>
        <w:t>paratos.</w:t>
      </w:r>
    </w:p>
    <w:p>
      <w:pPr>
        <w:spacing w:before="55"/>
        <w:ind w:left="1595" w:right="0" w:firstLine="0"/>
        <w:jc w:val="left"/>
        <w:rPr>
          <w:b/>
          <w:i/>
          <w:sz w:val="17"/>
        </w:rPr>
      </w:pPr>
      <w:r>
        <w:rPr>
          <w:b/>
          <w:i/>
          <w:sz w:val="17"/>
        </w:rPr>
        <w:t>It</w:t>
      </w:r>
      <w:r>
        <w:rPr>
          <w:b/>
          <w:i/>
          <w:spacing w:val="-2"/>
          <w:sz w:val="17"/>
        </w:rPr>
        <w:t> </w:t>
      </w:r>
      <w:r>
        <w:rPr>
          <w:b/>
          <w:i/>
          <w:sz w:val="17"/>
        </w:rPr>
        <w:t>behooves</w:t>
      </w:r>
      <w:r>
        <w:rPr>
          <w:b/>
          <w:i/>
          <w:spacing w:val="-2"/>
          <w:sz w:val="17"/>
        </w:rPr>
        <w:t> </w:t>
      </w:r>
      <w:r>
        <w:rPr>
          <w:b/>
          <w:i/>
          <w:sz w:val="17"/>
        </w:rPr>
        <w:t>soldiers</w:t>
      </w:r>
      <w:r>
        <w:rPr>
          <w:b/>
          <w:i/>
          <w:spacing w:val="-2"/>
          <w:sz w:val="17"/>
        </w:rPr>
        <w:t> </w:t>
      </w:r>
      <w:r>
        <w:rPr>
          <w:b/>
          <w:i/>
          <w:sz w:val="17"/>
        </w:rPr>
        <w:t>to</w:t>
      </w:r>
      <w:r>
        <w:rPr>
          <w:b/>
          <w:i/>
          <w:spacing w:val="-2"/>
          <w:sz w:val="17"/>
        </w:rPr>
        <w:t> </w:t>
      </w:r>
      <w:r>
        <w:rPr>
          <w:b/>
          <w:i/>
          <w:sz w:val="17"/>
        </w:rPr>
        <w:t>be</w:t>
      </w:r>
      <w:r>
        <w:rPr>
          <w:b/>
          <w:i/>
          <w:spacing w:val="-1"/>
          <w:sz w:val="17"/>
        </w:rPr>
        <w:t> </w:t>
      </w:r>
      <w:r>
        <w:rPr>
          <w:b/>
          <w:i/>
          <w:spacing w:val="-2"/>
          <w:sz w:val="17"/>
        </w:rPr>
        <w:t>prepared.</w:t>
      </w:r>
    </w:p>
    <w:p>
      <w:pPr>
        <w:spacing w:before="99"/>
        <w:ind w:left="1600" w:right="0" w:firstLine="0"/>
        <w:jc w:val="left"/>
        <w:rPr>
          <w:b/>
          <w:sz w:val="17"/>
        </w:rPr>
      </w:pPr>
      <w:r>
        <w:rPr>
          <w:b/>
          <w:sz w:val="17"/>
        </w:rPr>
        <w:t>Dux</w:t>
      </w:r>
      <w:r>
        <w:rPr>
          <w:b/>
          <w:spacing w:val="-3"/>
          <w:sz w:val="17"/>
        </w:rPr>
        <w:t> </w:t>
      </w:r>
      <w:r>
        <w:rPr>
          <w:b/>
          <w:sz w:val="17"/>
          <w:u w:val="single"/>
        </w:rPr>
        <w:t>militem</w:t>
      </w:r>
      <w:r>
        <w:rPr>
          <w:b/>
          <w:spacing w:val="-2"/>
          <w:sz w:val="17"/>
        </w:rPr>
        <w:t> </w:t>
      </w:r>
      <w:r>
        <w:rPr>
          <w:b/>
          <w:sz w:val="17"/>
        </w:rPr>
        <w:t>esse</w:t>
      </w:r>
      <w:r>
        <w:rPr>
          <w:b/>
          <w:spacing w:val="-2"/>
          <w:sz w:val="17"/>
        </w:rPr>
        <w:t> </w:t>
      </w:r>
      <w:r>
        <w:rPr>
          <w:b/>
          <w:sz w:val="17"/>
          <w:u w:val="single"/>
        </w:rPr>
        <w:t>para</w:t>
      </w:r>
      <w:r>
        <w:rPr>
          <w:b/>
          <w:spacing w:val="-2"/>
          <w:sz w:val="17"/>
          <w:u w:val="single"/>
        </w:rPr>
        <w:t> </w:t>
      </w:r>
      <w:r>
        <w:rPr>
          <w:b/>
          <w:sz w:val="17"/>
          <w:u w:val="single"/>
        </w:rPr>
        <w:t>turn</w:t>
      </w:r>
      <w:r>
        <w:rPr>
          <w:b/>
          <w:spacing w:val="-2"/>
          <w:sz w:val="17"/>
        </w:rPr>
        <w:t> </w:t>
      </w:r>
      <w:r>
        <w:rPr>
          <w:b/>
          <w:sz w:val="17"/>
        </w:rPr>
        <w:t>jussi</w:t>
      </w:r>
      <w:r>
        <w:rPr>
          <w:b/>
          <w:spacing w:val="-2"/>
          <w:sz w:val="17"/>
        </w:rPr>
        <w:t> </w:t>
      </w:r>
      <w:r>
        <w:rPr>
          <w:b/>
          <w:spacing w:val="-5"/>
          <w:sz w:val="17"/>
        </w:rPr>
        <w:t>t.</w:t>
      </w:r>
    </w:p>
    <w:p>
      <w:pPr>
        <w:spacing w:before="55"/>
        <w:ind w:left="1615" w:right="0" w:firstLine="0"/>
        <w:jc w:val="left"/>
        <w:rPr>
          <w:b/>
          <w:i/>
          <w:sz w:val="17"/>
        </w:rPr>
      </w:pPr>
      <w:r>
        <w:rPr>
          <w:b/>
          <w:i/>
          <w:sz w:val="17"/>
        </w:rPr>
        <w:t>The</w:t>
      </w:r>
      <w:r>
        <w:rPr>
          <w:b/>
          <w:i/>
          <w:spacing w:val="-2"/>
          <w:sz w:val="17"/>
        </w:rPr>
        <w:t> </w:t>
      </w:r>
      <w:r>
        <w:rPr>
          <w:b/>
          <w:i/>
          <w:sz w:val="17"/>
        </w:rPr>
        <w:t>leader</w:t>
      </w:r>
      <w:r>
        <w:rPr>
          <w:b/>
          <w:i/>
          <w:spacing w:val="-1"/>
          <w:sz w:val="17"/>
        </w:rPr>
        <w:t> </w:t>
      </w:r>
      <w:r>
        <w:rPr>
          <w:b/>
          <w:i/>
          <w:sz w:val="17"/>
        </w:rPr>
        <w:t>ordered</w:t>
      </w:r>
      <w:r>
        <w:rPr>
          <w:b/>
          <w:i/>
          <w:spacing w:val="-2"/>
          <w:sz w:val="17"/>
        </w:rPr>
        <w:t> </w:t>
      </w:r>
      <w:r>
        <w:rPr>
          <w:b/>
          <w:i/>
          <w:sz w:val="17"/>
        </w:rPr>
        <w:t>the</w:t>
      </w:r>
      <w:r>
        <w:rPr>
          <w:b/>
          <w:i/>
          <w:spacing w:val="-1"/>
          <w:sz w:val="17"/>
        </w:rPr>
        <w:t> </w:t>
      </w:r>
      <w:r>
        <w:rPr>
          <w:b/>
          <w:i/>
          <w:sz w:val="17"/>
        </w:rPr>
        <w:t>soldier</w:t>
      </w:r>
      <w:r>
        <w:rPr>
          <w:b/>
          <w:i/>
          <w:spacing w:val="-3"/>
          <w:sz w:val="17"/>
        </w:rPr>
        <w:t> </w:t>
      </w:r>
      <w:r>
        <w:rPr>
          <w:b/>
          <w:i/>
          <w:sz w:val="17"/>
        </w:rPr>
        <w:t>to</w:t>
      </w:r>
      <w:r>
        <w:rPr>
          <w:b/>
          <w:i/>
          <w:spacing w:val="-2"/>
          <w:sz w:val="17"/>
        </w:rPr>
        <w:t> </w:t>
      </w:r>
      <w:r>
        <w:rPr>
          <w:b/>
          <w:i/>
          <w:sz w:val="17"/>
        </w:rPr>
        <w:t>be</w:t>
      </w:r>
      <w:r>
        <w:rPr>
          <w:b/>
          <w:i/>
          <w:spacing w:val="-1"/>
          <w:sz w:val="17"/>
        </w:rPr>
        <w:t> </w:t>
      </w:r>
      <w:r>
        <w:rPr>
          <w:b/>
          <w:i/>
          <w:spacing w:val="-2"/>
          <w:sz w:val="17"/>
        </w:rPr>
        <w:t>prepared.</w:t>
      </w:r>
    </w:p>
    <w:p>
      <w:pPr>
        <w:spacing w:before="99"/>
        <w:ind w:left="1610" w:right="0" w:firstLine="0"/>
        <w:jc w:val="left"/>
        <w:rPr>
          <w:b/>
          <w:sz w:val="17"/>
        </w:rPr>
      </w:pPr>
      <w:r>
        <w:rPr>
          <w:b/>
          <w:sz w:val="17"/>
          <w:u w:val="single"/>
        </w:rPr>
        <w:t>Pueri</w:t>
      </w:r>
      <w:r>
        <w:rPr>
          <w:b/>
          <w:spacing w:val="-5"/>
          <w:sz w:val="17"/>
          <w:u w:val="single"/>
        </w:rPr>
        <w:t> </w:t>
      </w:r>
      <w:r>
        <w:rPr>
          <w:b/>
          <w:sz w:val="17"/>
          <w:u w:val="single"/>
        </w:rPr>
        <w:t>boni</w:t>
      </w:r>
      <w:r>
        <w:rPr>
          <w:b/>
          <w:spacing w:val="-2"/>
          <w:sz w:val="17"/>
        </w:rPr>
        <w:t> </w:t>
      </w:r>
      <w:r>
        <w:rPr>
          <w:b/>
          <w:sz w:val="17"/>
        </w:rPr>
        <w:t>esse</w:t>
      </w:r>
      <w:r>
        <w:rPr>
          <w:b/>
          <w:spacing w:val="-2"/>
          <w:sz w:val="17"/>
        </w:rPr>
        <w:t> </w:t>
      </w:r>
      <w:r>
        <w:rPr>
          <w:b/>
          <w:sz w:val="17"/>
        </w:rPr>
        <w:t>jussi</w:t>
      </w:r>
      <w:r>
        <w:rPr>
          <w:b/>
          <w:spacing w:val="-2"/>
          <w:sz w:val="17"/>
        </w:rPr>
        <w:t> </w:t>
      </w:r>
      <w:r>
        <w:rPr>
          <w:b/>
          <w:spacing w:val="-4"/>
          <w:sz w:val="17"/>
        </w:rPr>
        <w:t>sunt.</w:t>
      </w:r>
    </w:p>
    <w:p>
      <w:pPr>
        <w:spacing w:before="50"/>
        <w:ind w:left="1615" w:right="0" w:firstLine="0"/>
        <w:jc w:val="left"/>
        <w:rPr>
          <w:b/>
          <w:i/>
          <w:sz w:val="17"/>
        </w:rPr>
      </w:pPr>
      <w:r>
        <w:rPr>
          <w:b/>
          <w:i/>
          <w:sz w:val="17"/>
        </w:rPr>
        <w:t>The</w:t>
      </w:r>
      <w:r>
        <w:rPr>
          <w:b/>
          <w:i/>
          <w:spacing w:val="-2"/>
          <w:sz w:val="17"/>
        </w:rPr>
        <w:t> </w:t>
      </w:r>
      <w:r>
        <w:rPr>
          <w:b/>
          <w:i/>
          <w:sz w:val="17"/>
        </w:rPr>
        <w:t>boys</w:t>
      </w:r>
      <w:r>
        <w:rPr>
          <w:b/>
          <w:i/>
          <w:spacing w:val="-2"/>
          <w:sz w:val="17"/>
        </w:rPr>
        <w:t> </w:t>
      </w:r>
      <w:r>
        <w:rPr>
          <w:b/>
          <w:i/>
          <w:sz w:val="17"/>
        </w:rPr>
        <w:t>were</w:t>
      </w:r>
      <w:r>
        <w:rPr>
          <w:b/>
          <w:i/>
          <w:spacing w:val="-1"/>
          <w:sz w:val="17"/>
        </w:rPr>
        <w:t> </w:t>
      </w:r>
      <w:r>
        <w:rPr>
          <w:b/>
          <w:i/>
          <w:sz w:val="17"/>
        </w:rPr>
        <w:t>commanded</w:t>
      </w:r>
      <w:r>
        <w:rPr>
          <w:b/>
          <w:i/>
          <w:spacing w:val="-1"/>
          <w:sz w:val="17"/>
        </w:rPr>
        <w:t> </w:t>
      </w:r>
      <w:r>
        <w:rPr>
          <w:b/>
          <w:i/>
          <w:sz w:val="17"/>
        </w:rPr>
        <w:t>to</w:t>
      </w:r>
      <w:r>
        <w:rPr>
          <w:b/>
          <w:i/>
          <w:spacing w:val="-1"/>
          <w:sz w:val="17"/>
        </w:rPr>
        <w:t> </w:t>
      </w:r>
      <w:r>
        <w:rPr>
          <w:b/>
          <w:i/>
          <w:sz w:val="17"/>
        </w:rPr>
        <w:t>be</w:t>
      </w:r>
      <w:r>
        <w:rPr>
          <w:b/>
          <w:i/>
          <w:spacing w:val="-1"/>
          <w:sz w:val="17"/>
        </w:rPr>
        <w:t> </w:t>
      </w:r>
      <w:r>
        <w:rPr>
          <w:b/>
          <w:i/>
          <w:spacing w:val="-2"/>
          <w:sz w:val="17"/>
        </w:rPr>
        <w:t>good.</w:t>
      </w:r>
    </w:p>
    <w:p>
      <w:pPr>
        <w:spacing w:before="89"/>
        <w:ind w:left="1610" w:right="0" w:firstLine="0"/>
        <w:jc w:val="left"/>
        <w:rPr>
          <w:b/>
          <w:sz w:val="17"/>
        </w:rPr>
      </w:pPr>
      <w:r>
        <w:rPr>
          <w:b/>
          <w:sz w:val="17"/>
          <w:u w:val="single"/>
        </w:rPr>
        <w:t>Mater</w:t>
      </w:r>
      <w:r>
        <w:rPr>
          <w:b/>
          <w:spacing w:val="-2"/>
          <w:sz w:val="17"/>
        </w:rPr>
        <w:t> </w:t>
      </w:r>
      <w:r>
        <w:rPr>
          <w:b/>
          <w:sz w:val="17"/>
        </w:rPr>
        <w:t>esse</w:t>
      </w:r>
      <w:r>
        <w:rPr>
          <w:b/>
          <w:spacing w:val="-2"/>
          <w:sz w:val="17"/>
        </w:rPr>
        <w:t> </w:t>
      </w:r>
      <w:r>
        <w:rPr>
          <w:b/>
          <w:sz w:val="17"/>
          <w:u w:val="single"/>
        </w:rPr>
        <w:t>fortis</w:t>
      </w:r>
      <w:r>
        <w:rPr>
          <w:b/>
          <w:spacing w:val="-1"/>
          <w:sz w:val="17"/>
        </w:rPr>
        <w:t> </w:t>
      </w:r>
      <w:r>
        <w:rPr>
          <w:b/>
          <w:spacing w:val="-2"/>
          <w:sz w:val="17"/>
        </w:rPr>
        <w:t>potest.</w:t>
      </w:r>
    </w:p>
    <w:p>
      <w:pPr>
        <w:spacing w:before="50"/>
        <w:ind w:left="1600" w:right="0" w:firstLine="0"/>
        <w:jc w:val="left"/>
        <w:rPr>
          <w:b/>
          <w:i/>
          <w:sz w:val="17"/>
        </w:rPr>
      </w:pPr>
      <w:r>
        <w:rPr>
          <w:b/>
          <w:i/>
          <w:sz w:val="17"/>
        </w:rPr>
        <w:t>A</w:t>
      </w:r>
      <w:r>
        <w:rPr>
          <w:b/>
          <w:i/>
          <w:spacing w:val="-1"/>
          <w:sz w:val="17"/>
        </w:rPr>
        <w:t> </w:t>
      </w:r>
      <w:r>
        <w:rPr>
          <w:b/>
          <w:i/>
          <w:sz w:val="17"/>
        </w:rPr>
        <w:t>mother</w:t>
      </w:r>
      <w:r>
        <w:rPr>
          <w:b/>
          <w:i/>
          <w:spacing w:val="-2"/>
          <w:sz w:val="17"/>
        </w:rPr>
        <w:t> </w:t>
      </w:r>
      <w:r>
        <w:rPr>
          <w:b/>
          <w:i/>
          <w:sz w:val="17"/>
        </w:rPr>
        <w:t>can</w:t>
      </w:r>
      <w:r>
        <w:rPr>
          <w:b/>
          <w:i/>
          <w:spacing w:val="-1"/>
          <w:sz w:val="17"/>
        </w:rPr>
        <w:t> </w:t>
      </w:r>
      <w:r>
        <w:rPr>
          <w:b/>
          <w:i/>
          <w:sz w:val="17"/>
        </w:rPr>
        <w:t>be</w:t>
      </w:r>
      <w:r>
        <w:rPr>
          <w:b/>
          <w:i/>
          <w:spacing w:val="-1"/>
          <w:sz w:val="17"/>
        </w:rPr>
        <w:t> </w:t>
      </w:r>
      <w:r>
        <w:rPr>
          <w:b/>
          <w:i/>
          <w:spacing w:val="-2"/>
          <w:sz w:val="17"/>
        </w:rPr>
        <w:t>brave.</w:t>
      </w:r>
    </w:p>
    <w:p>
      <w:pPr>
        <w:pStyle w:val="BodyText"/>
        <w:rPr>
          <w:b/>
          <w:i/>
          <w:sz w:val="18"/>
        </w:rPr>
      </w:pPr>
    </w:p>
    <w:p>
      <w:pPr>
        <w:pStyle w:val="BodyText"/>
        <w:rPr>
          <w:b/>
          <w:i/>
          <w:sz w:val="18"/>
        </w:rPr>
      </w:pPr>
    </w:p>
    <w:p>
      <w:pPr>
        <w:pStyle w:val="BodyText"/>
        <w:spacing w:before="5"/>
        <w:rPr>
          <w:b/>
          <w:i/>
          <w:sz w:val="19"/>
        </w:rPr>
      </w:pPr>
    </w:p>
    <w:p>
      <w:pPr>
        <w:spacing w:before="0"/>
        <w:ind w:left="695" w:right="0" w:firstLine="0"/>
        <w:jc w:val="left"/>
        <w:rPr>
          <w:b/>
          <w:sz w:val="15"/>
        </w:rPr>
      </w:pPr>
      <w:r>
        <w:rPr>
          <w:b/>
          <w:position w:val="4"/>
          <w:sz w:val="10"/>
        </w:rPr>
        <w:t>1</w:t>
      </w:r>
      <w:r>
        <w:rPr>
          <w:b/>
          <w:spacing w:val="11"/>
          <w:position w:val="4"/>
          <w:sz w:val="10"/>
        </w:rPr>
        <w:t> </w:t>
      </w:r>
      <w:r>
        <w:rPr>
          <w:b/>
          <w:sz w:val="15"/>
        </w:rPr>
        <w:t>In</w:t>
      </w:r>
      <w:r>
        <w:rPr>
          <w:b/>
          <w:spacing w:val="-1"/>
          <w:sz w:val="15"/>
        </w:rPr>
        <w:t> </w:t>
      </w:r>
      <w:r>
        <w:rPr>
          <w:b/>
          <w:sz w:val="15"/>
        </w:rPr>
        <w:t>translating</w:t>
      </w:r>
      <w:r>
        <w:rPr>
          <w:b/>
          <w:spacing w:val="-1"/>
          <w:sz w:val="15"/>
        </w:rPr>
        <w:t> </w:t>
      </w:r>
      <w:r>
        <w:rPr>
          <w:b/>
          <w:sz w:val="15"/>
        </w:rPr>
        <w:t>use</w:t>
      </w:r>
      <w:r>
        <w:rPr>
          <w:b/>
          <w:spacing w:val="-2"/>
          <w:sz w:val="15"/>
        </w:rPr>
        <w:t> </w:t>
      </w:r>
      <w:r>
        <w:rPr>
          <w:b/>
          <w:i/>
          <w:sz w:val="15"/>
        </w:rPr>
        <w:t>it</w:t>
      </w:r>
      <w:r>
        <w:rPr>
          <w:b/>
          <w:i/>
          <w:spacing w:val="-2"/>
          <w:sz w:val="15"/>
        </w:rPr>
        <w:t> </w:t>
      </w:r>
      <w:r>
        <w:rPr>
          <w:b/>
          <w:i/>
          <w:sz w:val="15"/>
        </w:rPr>
        <w:t>is</w:t>
      </w:r>
      <w:r>
        <w:rPr>
          <w:b/>
          <w:i/>
          <w:spacing w:val="-3"/>
          <w:sz w:val="15"/>
        </w:rPr>
        <w:t> </w:t>
      </w:r>
      <w:r>
        <w:rPr>
          <w:b/>
          <w:i/>
          <w:sz w:val="15"/>
        </w:rPr>
        <w:t>proper;</w:t>
      </w:r>
      <w:r>
        <w:rPr>
          <w:b/>
          <w:i/>
          <w:spacing w:val="-2"/>
          <w:sz w:val="15"/>
        </w:rPr>
        <w:t> </w:t>
      </w:r>
      <w:r>
        <w:rPr>
          <w:b/>
          <w:i/>
          <w:sz w:val="15"/>
        </w:rPr>
        <w:t>should;</w:t>
      </w:r>
      <w:r>
        <w:rPr>
          <w:b/>
          <w:i/>
          <w:spacing w:val="-1"/>
          <w:sz w:val="15"/>
        </w:rPr>
        <w:t> </w:t>
      </w:r>
      <w:r>
        <w:rPr>
          <w:b/>
          <w:i/>
          <w:sz w:val="15"/>
        </w:rPr>
        <w:t>it</w:t>
      </w:r>
      <w:r>
        <w:rPr>
          <w:b/>
          <w:i/>
          <w:spacing w:val="-2"/>
          <w:sz w:val="15"/>
        </w:rPr>
        <w:t> </w:t>
      </w:r>
      <w:r>
        <w:rPr>
          <w:b/>
          <w:i/>
          <w:sz w:val="15"/>
        </w:rPr>
        <w:t>is</w:t>
      </w:r>
      <w:r>
        <w:rPr>
          <w:b/>
          <w:i/>
          <w:spacing w:val="-1"/>
          <w:sz w:val="15"/>
        </w:rPr>
        <w:t> </w:t>
      </w:r>
      <w:r>
        <w:rPr>
          <w:b/>
          <w:i/>
          <w:sz w:val="15"/>
        </w:rPr>
        <w:t>necessary, </w:t>
      </w:r>
      <w:r>
        <w:rPr>
          <w:b/>
          <w:spacing w:val="-4"/>
          <w:sz w:val="15"/>
        </w:rPr>
        <w:t>etc.</w:t>
      </w:r>
    </w:p>
    <w:p>
      <w:pPr>
        <w:spacing w:after="0"/>
        <w:jc w:val="left"/>
        <w:rPr>
          <w:sz w:val="15"/>
        </w:rPr>
        <w:sectPr>
          <w:type w:val="continuous"/>
          <w:pgSz w:w="7380" w:h="11550"/>
          <w:pgMar w:top="1300" w:bottom="280" w:left="260" w:right="280"/>
        </w:sectPr>
      </w:pPr>
    </w:p>
    <w:p>
      <w:pPr>
        <w:tabs>
          <w:tab w:pos="5644" w:val="left" w:leader="none"/>
        </w:tabs>
        <w:spacing w:before="65"/>
        <w:ind w:left="2235" w:right="0" w:firstLine="0"/>
        <w:jc w:val="left"/>
        <w:rPr>
          <w:sz w:val="20"/>
        </w:rPr>
      </w:pPr>
      <w:r>
        <w:rPr/>
        <w:drawing>
          <wp:anchor distT="0" distB="0" distL="0" distR="0" allowOverlap="1" layoutInCell="1" locked="0" behindDoc="1" simplePos="0" relativeHeight="476436480">
            <wp:simplePos x="0" y="0"/>
            <wp:positionH relativeFrom="page">
              <wp:posOffset>304800</wp:posOffset>
            </wp:positionH>
            <wp:positionV relativeFrom="page">
              <wp:posOffset>0</wp:posOffset>
            </wp:positionV>
            <wp:extent cx="4378325" cy="7334250"/>
            <wp:effectExtent l="0" t="0" r="0" b="0"/>
            <wp:wrapNone/>
            <wp:docPr id="585" name="image465.png"/>
            <wp:cNvGraphicFramePr>
              <a:graphicFrameLocks noChangeAspect="1"/>
            </wp:cNvGraphicFramePr>
            <a:graphic>
              <a:graphicData uri="http://schemas.openxmlformats.org/drawingml/2006/picture">
                <pic:pic>
                  <pic:nvPicPr>
                    <pic:cNvPr id="586" name="image465.png"/>
                    <pic:cNvPicPr/>
                  </pic:nvPicPr>
                  <pic:blipFill>
                    <a:blip r:embed="rId469" cstate="print"/>
                    <a:stretch>
                      <a:fillRect/>
                    </a:stretch>
                  </pic:blipFill>
                  <pic:spPr>
                    <a:xfrm>
                      <a:off x="0" y="0"/>
                      <a:ext cx="43783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3"/>
          <w:sz w:val="20"/>
        </w:rPr>
        <w:t>365</w:t>
      </w:r>
    </w:p>
    <w:p>
      <w:pPr>
        <w:pStyle w:val="BodyText"/>
        <w:spacing w:before="6"/>
        <w:rPr>
          <w:sz w:val="21"/>
        </w:rPr>
      </w:pPr>
    </w:p>
    <w:p>
      <w:pPr>
        <w:spacing w:before="0"/>
        <w:ind w:left="774" w:right="1452"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pStyle w:val="BodyText"/>
        <w:spacing w:line="244" w:lineRule="auto" w:before="54"/>
        <w:ind w:left="205" w:right="731" w:firstLine="190"/>
      </w:pPr>
      <w:r>
        <w:rPr/>
        <w:t>We</w:t>
      </w:r>
      <w:r>
        <w:rPr>
          <w:spacing w:val="80"/>
        </w:rPr>
        <w:t> </w:t>
      </w:r>
      <w:r>
        <w:rPr/>
        <w:t>have</w:t>
      </w:r>
      <w:r>
        <w:rPr>
          <w:spacing w:val="80"/>
        </w:rPr>
        <w:t> </w:t>
      </w:r>
      <w:r>
        <w:rPr/>
        <w:t>studied</w:t>
      </w:r>
      <w:r>
        <w:rPr>
          <w:spacing w:val="80"/>
        </w:rPr>
        <w:t> </w:t>
      </w:r>
      <w:r>
        <w:rPr/>
        <w:t>the</w:t>
      </w:r>
      <w:r>
        <w:rPr>
          <w:spacing w:val="80"/>
        </w:rPr>
        <w:t> </w:t>
      </w:r>
      <w:r>
        <w:rPr>
          <w:i/>
        </w:rPr>
        <w:t>jussive</w:t>
      </w:r>
      <w:r>
        <w:rPr>
          <w:i/>
          <w:spacing w:val="80"/>
        </w:rPr>
        <w:t> </w:t>
      </w:r>
      <w:r>
        <w:rPr/>
        <w:t>subjunctive.</w:t>
      </w:r>
      <w:r>
        <w:rPr>
          <w:spacing w:val="80"/>
        </w:rPr>
        <w:t> </w:t>
      </w:r>
      <w:r>
        <w:rPr/>
        <w:t>A</w:t>
      </w:r>
      <w:r>
        <w:rPr>
          <w:spacing w:val="80"/>
        </w:rPr>
        <w:t> </w:t>
      </w:r>
      <w:r>
        <w:rPr>
          <w:i/>
        </w:rPr>
        <w:t>timorous</w:t>
      </w:r>
      <w:r>
        <w:rPr>
          <w:i/>
          <w:spacing w:val="80"/>
        </w:rPr>
        <w:t> </w:t>
      </w:r>
      <w:r>
        <w:rPr/>
        <w:t>person will not be a good soldier.</w:t>
      </w:r>
    </w:p>
    <w:p>
      <w:pPr>
        <w:spacing w:before="143"/>
        <w:ind w:left="779" w:right="1452" w:firstLine="0"/>
        <w:jc w:val="center"/>
        <w:rPr>
          <w:b/>
          <w:sz w:val="16"/>
        </w:rPr>
      </w:pPr>
      <w:r>
        <w:rPr>
          <w:b/>
          <w:sz w:val="16"/>
        </w:rPr>
        <w:t>RELATED</w:t>
      </w:r>
      <w:r>
        <w:rPr>
          <w:b/>
          <w:spacing w:val="-3"/>
          <w:sz w:val="16"/>
        </w:rPr>
        <w:t> </w:t>
      </w:r>
      <w:r>
        <w:rPr>
          <w:b/>
          <w:sz w:val="16"/>
        </w:rPr>
        <w:t>LATIN</w:t>
      </w:r>
      <w:r>
        <w:rPr>
          <w:b/>
          <w:spacing w:val="-2"/>
          <w:sz w:val="16"/>
        </w:rPr>
        <w:t> </w:t>
      </w:r>
      <w:r>
        <w:rPr>
          <w:b/>
          <w:spacing w:val="-4"/>
          <w:sz w:val="16"/>
        </w:rPr>
        <w:t>WORD</w:t>
      </w:r>
    </w:p>
    <w:p>
      <w:pPr>
        <w:pStyle w:val="Heading9"/>
        <w:spacing w:before="9"/>
        <w:ind w:left="400"/>
      </w:pPr>
      <w:r>
        <w:rPr>
          <w:spacing w:val="-2"/>
        </w:rPr>
        <w:t>Timed</w:t>
      </w:r>
    </w:p>
    <w:p>
      <w:pPr>
        <w:spacing w:before="127"/>
        <w:ind w:left="778" w:right="1452" w:firstLine="0"/>
        <w:jc w:val="center"/>
        <w:rPr>
          <w:b/>
          <w:sz w:val="16"/>
        </w:rPr>
      </w:pPr>
      <w:r>
        <w:rPr>
          <w:b/>
          <w:sz w:val="16"/>
        </w:rPr>
        <w:t>EXERCISE</w:t>
      </w:r>
      <w:r>
        <w:rPr>
          <w:b/>
          <w:spacing w:val="-3"/>
          <w:sz w:val="16"/>
        </w:rPr>
        <w:t> </w:t>
      </w:r>
      <w:r>
        <w:rPr>
          <w:b/>
          <w:spacing w:val="-5"/>
          <w:sz w:val="16"/>
        </w:rPr>
        <w:t>371</w:t>
      </w:r>
    </w:p>
    <w:p>
      <w:pPr>
        <w:spacing w:before="49"/>
        <w:ind w:left="779" w:right="1452" w:firstLine="0"/>
        <w:jc w:val="center"/>
        <w:rPr>
          <w:i/>
          <w:sz w:val="20"/>
        </w:rPr>
      </w:pPr>
      <w:r>
        <w:rPr>
          <w:i/>
          <w:spacing w:val="-2"/>
          <w:sz w:val="20"/>
        </w:rPr>
        <w:t>Translate:</w:t>
      </w:r>
    </w:p>
    <w:p>
      <w:pPr>
        <w:pStyle w:val="BodyText"/>
        <w:spacing w:before="60"/>
        <w:ind w:left="793" w:right="1452"/>
        <w:jc w:val="center"/>
      </w:pPr>
      <w:r>
        <w:rPr/>
        <w:t>(First</w:t>
      </w:r>
      <w:r>
        <w:rPr>
          <w:spacing w:val="-3"/>
        </w:rPr>
        <w:t> </w:t>
      </w:r>
      <w:r>
        <w:rPr/>
        <w:t>translate</w:t>
      </w:r>
      <w:r>
        <w:rPr>
          <w:spacing w:val="-1"/>
        </w:rPr>
        <w:t> </w:t>
      </w:r>
      <w:r>
        <w:rPr/>
        <w:t>literally;</w:t>
      </w:r>
      <w:r>
        <w:rPr>
          <w:spacing w:val="-2"/>
        </w:rPr>
        <w:t> </w:t>
      </w:r>
      <w:r>
        <w:rPr/>
        <w:t>then</w:t>
      </w:r>
      <w:r>
        <w:rPr>
          <w:spacing w:val="-2"/>
        </w:rPr>
        <w:t> </w:t>
      </w:r>
      <w:r>
        <w:rPr/>
        <w:t>into</w:t>
      </w:r>
      <w:r>
        <w:rPr>
          <w:spacing w:val="-1"/>
        </w:rPr>
        <w:t> </w:t>
      </w:r>
      <w:r>
        <w:rPr>
          <w:i/>
        </w:rPr>
        <w:t>good</w:t>
      </w:r>
      <w:r>
        <w:rPr>
          <w:i/>
          <w:spacing w:val="-1"/>
        </w:rPr>
        <w:t> </w:t>
      </w:r>
      <w:r>
        <w:rPr>
          <w:spacing w:val="-2"/>
        </w:rPr>
        <w:t>English.)</w:t>
      </w:r>
    </w:p>
    <w:p>
      <w:pPr>
        <w:pStyle w:val="BodyText"/>
        <w:spacing w:line="256" w:lineRule="auto" w:before="55"/>
        <w:ind w:left="220" w:right="873" w:firstLine="210"/>
        <w:jc w:val="both"/>
      </w:pPr>
      <w:r>
        <w:rPr/>
        <w:t>1.</w:t>
      </w:r>
      <w:r>
        <w:rPr>
          <w:spacing w:val="80"/>
        </w:rPr>
        <w:t> </w:t>
      </w:r>
      <w:r>
        <w:rPr/>
        <w:t>Oportet</w:t>
      </w:r>
      <w:r>
        <w:rPr>
          <w:spacing w:val="40"/>
        </w:rPr>
        <w:t> </w:t>
      </w:r>
      <w:r>
        <w:rPr/>
        <w:t>te</w:t>
      </w:r>
      <w:r>
        <w:rPr>
          <w:spacing w:val="40"/>
        </w:rPr>
        <w:t> </w:t>
      </w:r>
      <w:r>
        <w:rPr/>
        <w:t>matrem</w:t>
      </w:r>
      <w:r>
        <w:rPr>
          <w:spacing w:val="40"/>
        </w:rPr>
        <w:t> </w:t>
      </w:r>
      <w:r>
        <w:rPr/>
        <w:t>defendere.</w:t>
      </w:r>
      <w:r>
        <w:rPr>
          <w:spacing w:val="40"/>
        </w:rPr>
        <w:t> </w:t>
      </w:r>
      <w:r>
        <w:rPr/>
        <w:t>2.</w:t>
      </w:r>
      <w:r>
        <w:rPr>
          <w:spacing w:val="40"/>
        </w:rPr>
        <w:t> </w:t>
      </w:r>
      <w:r>
        <w:rPr/>
        <w:t>Oportet</w:t>
      </w:r>
      <w:r>
        <w:rPr>
          <w:spacing w:val="40"/>
        </w:rPr>
        <w:t> </w:t>
      </w:r>
      <w:r>
        <w:rPr/>
        <w:t>te</w:t>
      </w:r>
      <w:r>
        <w:rPr>
          <w:spacing w:val="40"/>
        </w:rPr>
        <w:t> </w:t>
      </w:r>
      <w:r>
        <w:rPr/>
        <w:t>orare.</w:t>
      </w:r>
      <w:r>
        <w:rPr>
          <w:spacing w:val="40"/>
        </w:rPr>
        <w:t> </w:t>
      </w:r>
      <w:r>
        <w:rPr/>
        <w:t>3.</w:t>
      </w:r>
      <w:r>
        <w:rPr>
          <w:spacing w:val="40"/>
        </w:rPr>
        <w:t> </w:t>
      </w:r>
      <w:r>
        <w:rPr/>
        <w:t>Opor-</w:t>
      </w:r>
      <w:r>
        <w:rPr>
          <w:spacing w:val="40"/>
        </w:rPr>
        <w:t> </w:t>
      </w:r>
      <w:r>
        <w:rPr/>
        <w:t>tet</w:t>
      </w:r>
      <w:r>
        <w:rPr>
          <w:spacing w:val="40"/>
        </w:rPr>
        <w:t> </w:t>
      </w:r>
      <w:r>
        <w:rPr/>
        <w:t>vos</w:t>
      </w:r>
      <w:r>
        <w:rPr>
          <w:spacing w:val="40"/>
        </w:rPr>
        <w:t> </w:t>
      </w:r>
      <w:r>
        <w:rPr/>
        <w:t>omnes</w:t>
      </w:r>
      <w:r>
        <w:rPr>
          <w:spacing w:val="40"/>
        </w:rPr>
        <w:t> </w:t>
      </w:r>
      <w:r>
        <w:rPr/>
        <w:t>Deum</w:t>
      </w:r>
      <w:r>
        <w:rPr>
          <w:spacing w:val="40"/>
        </w:rPr>
        <w:t> </w:t>
      </w:r>
      <w:r>
        <w:rPr/>
        <w:t>diligere.</w:t>
      </w:r>
      <w:r>
        <w:rPr>
          <w:spacing w:val="40"/>
        </w:rPr>
        <w:t> </w:t>
      </w:r>
      <w:r>
        <w:rPr/>
        <w:t>4.</w:t>
      </w:r>
      <w:r>
        <w:rPr>
          <w:spacing w:val="40"/>
        </w:rPr>
        <w:t> </w:t>
      </w:r>
      <w:r>
        <w:rPr/>
        <w:t>Oportet</w:t>
      </w:r>
      <w:r>
        <w:rPr>
          <w:spacing w:val="40"/>
        </w:rPr>
        <w:t> </w:t>
      </w:r>
      <w:r>
        <w:rPr/>
        <w:t>nos</w:t>
      </w:r>
      <w:r>
        <w:rPr>
          <w:spacing w:val="40"/>
        </w:rPr>
        <w:t> </w:t>
      </w:r>
      <w:r>
        <w:rPr/>
        <w:t>legem</w:t>
      </w:r>
      <w:r>
        <w:rPr>
          <w:spacing w:val="40"/>
        </w:rPr>
        <w:t> </w:t>
      </w:r>
      <w:r>
        <w:rPr/>
        <w:t>Christi</w:t>
      </w:r>
      <w:r>
        <w:rPr>
          <w:spacing w:val="80"/>
        </w:rPr>
        <w:t> </w:t>
      </w:r>
      <w:r>
        <w:rPr/>
        <w:t>servare. 5. Oportet omnes homines Christum diligere.</w:t>
      </w:r>
    </w:p>
    <w:p>
      <w:pPr>
        <w:pStyle w:val="BodyText"/>
        <w:spacing w:before="10"/>
        <w:rPr>
          <w:sz w:val="30"/>
        </w:rPr>
      </w:pPr>
    </w:p>
    <w:p>
      <w:pPr>
        <w:spacing w:line="261" w:lineRule="auto" w:before="0"/>
        <w:ind w:left="1805" w:right="2662" w:firstLine="0"/>
        <w:jc w:val="left"/>
        <w:rPr>
          <w:b/>
          <w:sz w:val="18"/>
        </w:rPr>
      </w:pPr>
      <w:r>
        <w:rPr>
          <w:b/>
          <w:sz w:val="18"/>
        </w:rPr>
        <w:t>In</w:t>
      </w:r>
      <w:r>
        <w:rPr>
          <w:b/>
          <w:spacing w:val="-8"/>
          <w:sz w:val="18"/>
        </w:rPr>
        <w:t> </w:t>
      </w:r>
      <w:r>
        <w:rPr>
          <w:b/>
          <w:sz w:val="18"/>
        </w:rPr>
        <w:t>hora</w:t>
      </w:r>
      <w:r>
        <w:rPr>
          <w:b/>
          <w:spacing w:val="-7"/>
          <w:sz w:val="18"/>
        </w:rPr>
        <w:t> </w:t>
      </w:r>
      <w:r>
        <w:rPr>
          <w:b/>
          <w:sz w:val="18"/>
        </w:rPr>
        <w:t>mortis</w:t>
      </w:r>
      <w:r>
        <w:rPr>
          <w:b/>
          <w:spacing w:val="-8"/>
          <w:sz w:val="18"/>
        </w:rPr>
        <w:t> </w:t>
      </w:r>
      <w:r>
        <w:rPr>
          <w:b/>
          <w:sz w:val="18"/>
        </w:rPr>
        <w:t>meae</w:t>
      </w:r>
      <w:r>
        <w:rPr>
          <w:b/>
          <w:spacing w:val="-7"/>
          <w:sz w:val="18"/>
        </w:rPr>
        <w:t> </w:t>
      </w:r>
      <w:r>
        <w:rPr>
          <w:b/>
          <w:sz w:val="18"/>
        </w:rPr>
        <w:t>voca</w:t>
      </w:r>
      <w:r>
        <w:rPr>
          <w:b/>
          <w:spacing w:val="-7"/>
          <w:sz w:val="18"/>
        </w:rPr>
        <w:t> </w:t>
      </w:r>
      <w:r>
        <w:rPr>
          <w:b/>
          <w:sz w:val="18"/>
        </w:rPr>
        <w:t>me, Et jube me venire ad te,</w:t>
      </w:r>
    </w:p>
    <w:p>
      <w:pPr>
        <w:spacing w:line="254" w:lineRule="auto" w:before="4"/>
        <w:ind w:left="1815" w:right="2662" w:hanging="15"/>
        <w:jc w:val="left"/>
        <w:rPr>
          <w:b/>
          <w:sz w:val="18"/>
        </w:rPr>
      </w:pPr>
      <w:r>
        <w:rPr>
          <w:b/>
          <w:sz w:val="18"/>
        </w:rPr>
        <w:t>Ut cum sanctis tuis laudem te In</w:t>
      </w:r>
      <w:r>
        <w:rPr>
          <w:b/>
          <w:spacing w:val="-12"/>
          <w:sz w:val="18"/>
        </w:rPr>
        <w:t> </w:t>
      </w:r>
      <w:r>
        <w:rPr>
          <w:b/>
          <w:sz w:val="18"/>
        </w:rPr>
        <w:t>saecula</w:t>
      </w:r>
      <w:r>
        <w:rPr>
          <w:b/>
          <w:spacing w:val="-11"/>
          <w:sz w:val="18"/>
        </w:rPr>
        <w:t> </w:t>
      </w:r>
      <w:r>
        <w:rPr>
          <w:b/>
          <w:sz w:val="18"/>
        </w:rPr>
        <w:t>saeculorum.</w:t>
      </w:r>
      <w:r>
        <w:rPr>
          <w:b/>
          <w:spacing w:val="-11"/>
          <w:sz w:val="18"/>
        </w:rPr>
        <w:t> </w:t>
      </w:r>
      <w:r>
        <w:rPr>
          <w:b/>
          <w:sz w:val="18"/>
        </w:rPr>
        <w:t>Amen.</w:t>
      </w:r>
    </w:p>
    <w:p>
      <w:pPr>
        <w:spacing w:before="41"/>
        <w:ind w:left="2860" w:right="0" w:firstLine="0"/>
        <w:jc w:val="left"/>
        <w:rPr>
          <w:b/>
          <w:i/>
          <w:sz w:val="18"/>
        </w:rPr>
      </w:pPr>
      <w:r>
        <w:rPr>
          <w:b/>
          <w:sz w:val="18"/>
        </w:rPr>
        <w:t>—From</w:t>
      </w:r>
      <w:r>
        <w:rPr>
          <w:b/>
          <w:spacing w:val="-1"/>
          <w:sz w:val="18"/>
        </w:rPr>
        <w:t> </w:t>
      </w:r>
      <w:r>
        <w:rPr>
          <w:b/>
          <w:sz w:val="18"/>
        </w:rPr>
        <w:t>the</w:t>
      </w:r>
      <w:r>
        <w:rPr>
          <w:b/>
          <w:spacing w:val="-1"/>
          <w:sz w:val="18"/>
        </w:rPr>
        <w:t> </w:t>
      </w:r>
      <w:r>
        <w:rPr>
          <w:b/>
          <w:i/>
          <w:sz w:val="18"/>
        </w:rPr>
        <w:t>Anima</w:t>
      </w:r>
      <w:r>
        <w:rPr>
          <w:b/>
          <w:i/>
          <w:spacing w:val="-1"/>
          <w:sz w:val="18"/>
        </w:rPr>
        <w:t> </w:t>
      </w:r>
      <w:r>
        <w:rPr>
          <w:b/>
          <w:i/>
          <w:spacing w:val="-2"/>
          <w:sz w:val="18"/>
        </w:rPr>
        <w:t>Christi</w:t>
      </w:r>
    </w:p>
    <w:p>
      <w:pPr>
        <w:pStyle w:val="BodyText"/>
        <w:rPr>
          <w:b/>
          <w:i/>
        </w:rPr>
      </w:pPr>
    </w:p>
    <w:p>
      <w:pPr>
        <w:spacing w:before="167"/>
        <w:ind w:left="822" w:right="1452" w:firstLine="0"/>
        <w:jc w:val="center"/>
        <w:rPr>
          <w:b/>
          <w:sz w:val="16"/>
        </w:rPr>
      </w:pPr>
      <w:r>
        <w:rPr>
          <w:b/>
          <w:sz w:val="16"/>
        </w:rPr>
        <w:t>EXERCISE</w:t>
      </w:r>
      <w:r>
        <w:rPr>
          <w:b/>
          <w:spacing w:val="-3"/>
          <w:sz w:val="16"/>
        </w:rPr>
        <w:t> </w:t>
      </w:r>
      <w:r>
        <w:rPr>
          <w:b/>
          <w:spacing w:val="-5"/>
          <w:sz w:val="16"/>
        </w:rPr>
        <w:t>372</w:t>
      </w:r>
    </w:p>
    <w:p>
      <w:pPr>
        <w:spacing w:before="44"/>
        <w:ind w:left="833" w:right="1452" w:firstLine="0"/>
        <w:jc w:val="center"/>
        <w:rPr>
          <w:i/>
          <w:sz w:val="20"/>
        </w:rPr>
      </w:pPr>
      <w:r>
        <w:rPr>
          <w:i/>
          <w:spacing w:val="-2"/>
          <w:sz w:val="20"/>
        </w:rPr>
        <w:t>Translate:</w:t>
      </w:r>
    </w:p>
    <w:p>
      <w:pPr>
        <w:pStyle w:val="BodyText"/>
        <w:spacing w:line="254" w:lineRule="auto" w:before="100"/>
        <w:ind w:left="230" w:right="848" w:firstLine="220"/>
        <w:jc w:val="both"/>
      </w:pPr>
      <w:r>
        <w:rPr/>
        <w:t>1.</w:t>
      </w:r>
      <w:r>
        <w:rPr>
          <w:spacing w:val="40"/>
        </w:rPr>
        <w:t> </w:t>
      </w:r>
      <w:r>
        <w:rPr/>
        <w:t>Caesar</w:t>
      </w:r>
      <w:r>
        <w:rPr>
          <w:spacing w:val="40"/>
        </w:rPr>
        <w:t> </w:t>
      </w:r>
      <w:r>
        <w:rPr/>
        <w:t>legatum</w:t>
      </w:r>
      <w:r>
        <w:rPr>
          <w:spacing w:val="40"/>
        </w:rPr>
        <w:t> </w:t>
      </w:r>
      <w:r>
        <w:rPr/>
        <w:t>manere</w:t>
      </w:r>
      <w:r>
        <w:rPr>
          <w:spacing w:val="40"/>
        </w:rPr>
        <w:t> </w:t>
      </w:r>
      <w:r>
        <w:rPr/>
        <w:t>jussit.</w:t>
      </w:r>
      <w:r>
        <w:rPr>
          <w:spacing w:val="40"/>
        </w:rPr>
        <w:t> </w:t>
      </w:r>
      <w:r>
        <w:rPr/>
        <w:t>2.</w:t>
      </w:r>
      <w:r>
        <w:rPr>
          <w:spacing w:val="40"/>
        </w:rPr>
        <w:t> </w:t>
      </w:r>
      <w:r>
        <w:rPr/>
        <w:t>Legatus</w:t>
      </w:r>
      <w:r>
        <w:rPr>
          <w:spacing w:val="40"/>
        </w:rPr>
        <w:t> </w:t>
      </w:r>
      <w:r>
        <w:rPr/>
        <w:t>milites</w:t>
      </w:r>
      <w:r>
        <w:rPr>
          <w:spacing w:val="40"/>
        </w:rPr>
        <w:t> </w:t>
      </w:r>
      <w:r>
        <w:rPr/>
        <w:t>convenire jussit. 3. Caesar obsides occidi jussit. 4. Galli Caesarem excedere</w:t>
      </w:r>
      <w:r>
        <w:rPr>
          <w:position w:val="6"/>
          <w:sz w:val="13"/>
        </w:rPr>
        <w:t>1</w:t>
      </w:r>
      <w:r>
        <w:rPr>
          <w:spacing w:val="40"/>
          <w:position w:val="6"/>
          <w:sz w:val="13"/>
        </w:rPr>
        <w:t> </w:t>
      </w:r>
      <w:r>
        <w:rPr/>
        <w:t>jusserunt.</w:t>
      </w:r>
      <w:r>
        <w:rPr>
          <w:spacing w:val="40"/>
        </w:rPr>
        <w:t> </w:t>
      </w:r>
      <w:r>
        <w:rPr/>
        <w:t>5.</w:t>
      </w:r>
      <w:r>
        <w:rPr>
          <w:spacing w:val="40"/>
        </w:rPr>
        <w:t> </w:t>
      </w:r>
      <w:r>
        <w:rPr/>
        <w:t>Imperator</w:t>
      </w:r>
      <w:r>
        <w:rPr>
          <w:spacing w:val="40"/>
        </w:rPr>
        <w:t> </w:t>
      </w:r>
      <w:r>
        <w:rPr/>
        <w:t>milites</w:t>
      </w:r>
      <w:r>
        <w:rPr>
          <w:spacing w:val="40"/>
        </w:rPr>
        <w:t> </w:t>
      </w:r>
      <w:r>
        <w:rPr/>
        <w:t>se</w:t>
      </w:r>
      <w:r>
        <w:rPr>
          <w:spacing w:val="40"/>
        </w:rPr>
        <w:t> </w:t>
      </w:r>
      <w:r>
        <w:rPr/>
        <w:t>defendere</w:t>
      </w:r>
      <w:r>
        <w:rPr>
          <w:spacing w:val="40"/>
        </w:rPr>
        <w:t> </w:t>
      </w:r>
      <w:r>
        <w:rPr/>
        <w:t>jussit.</w:t>
      </w:r>
      <w:r>
        <w:rPr>
          <w:spacing w:val="40"/>
        </w:rPr>
        <w:t> </w:t>
      </w:r>
      <w:r>
        <w:rPr/>
        <w:t>6.</w:t>
      </w:r>
      <w:r>
        <w:rPr>
          <w:spacing w:val="40"/>
        </w:rPr>
        <w:t> </w:t>
      </w:r>
      <w:r>
        <w:rPr/>
        <w:t>Tribuni militum</w:t>
      </w:r>
      <w:r>
        <w:rPr>
          <w:spacing w:val="50"/>
        </w:rPr>
        <w:t> </w:t>
      </w:r>
      <w:r>
        <w:rPr/>
        <w:t>in</w:t>
      </w:r>
      <w:r>
        <w:rPr>
          <w:spacing w:val="53"/>
        </w:rPr>
        <w:t> </w:t>
      </w:r>
      <w:r>
        <w:rPr/>
        <w:t>acie</w:t>
      </w:r>
      <w:r>
        <w:rPr>
          <w:spacing w:val="54"/>
        </w:rPr>
        <w:t> </w:t>
      </w:r>
      <w:r>
        <w:rPr/>
        <w:t>manere</w:t>
      </w:r>
      <w:r>
        <w:rPr>
          <w:spacing w:val="52"/>
        </w:rPr>
        <w:t> </w:t>
      </w:r>
      <w:r>
        <w:rPr/>
        <w:t>jussi</w:t>
      </w:r>
      <w:r>
        <w:rPr>
          <w:spacing w:val="52"/>
        </w:rPr>
        <w:t> </w:t>
      </w:r>
      <w:r>
        <w:rPr/>
        <w:t>sunt.</w:t>
      </w:r>
      <w:r>
        <w:rPr>
          <w:spacing w:val="54"/>
        </w:rPr>
        <w:t> </w:t>
      </w:r>
      <w:r>
        <w:rPr/>
        <w:t>7.</w:t>
      </w:r>
      <w:r>
        <w:rPr>
          <w:spacing w:val="53"/>
        </w:rPr>
        <w:t> </w:t>
      </w:r>
      <w:r>
        <w:rPr/>
        <w:t>Hostes</w:t>
      </w:r>
      <w:r>
        <w:rPr>
          <w:spacing w:val="52"/>
        </w:rPr>
        <w:t> </w:t>
      </w:r>
      <w:r>
        <w:rPr/>
        <w:t>se</w:t>
      </w:r>
      <w:r>
        <w:rPr>
          <w:spacing w:val="53"/>
        </w:rPr>
        <w:t> </w:t>
      </w:r>
      <w:r>
        <w:rPr/>
        <w:t>dedere</w:t>
      </w:r>
      <w:r>
        <w:rPr>
          <w:spacing w:val="52"/>
        </w:rPr>
        <w:t> </w:t>
      </w:r>
      <w:r>
        <w:rPr/>
        <w:t>jussi</w:t>
      </w:r>
      <w:r>
        <w:rPr>
          <w:spacing w:val="53"/>
        </w:rPr>
        <w:t> </w:t>
      </w:r>
      <w:r>
        <w:rPr>
          <w:spacing w:val="-2"/>
        </w:rPr>
        <w:t>sunt.</w:t>
      </w:r>
    </w:p>
    <w:p>
      <w:pPr>
        <w:pStyle w:val="ListParagraph"/>
        <w:numPr>
          <w:ilvl w:val="0"/>
          <w:numId w:val="330"/>
        </w:numPr>
        <w:tabs>
          <w:tab w:pos="505" w:val="left" w:leader="none"/>
        </w:tabs>
        <w:spacing w:line="249" w:lineRule="auto" w:before="0" w:after="0"/>
        <w:ind w:left="245" w:right="843" w:firstLine="5"/>
        <w:jc w:val="both"/>
        <w:rPr>
          <w:sz w:val="20"/>
        </w:rPr>
      </w:pPr>
      <w:r>
        <w:rPr>
          <w:sz w:val="20"/>
        </w:rPr>
        <w:t>Nos</w:t>
      </w:r>
      <w:r>
        <w:rPr>
          <w:spacing w:val="40"/>
          <w:sz w:val="20"/>
        </w:rPr>
        <w:t> </w:t>
      </w:r>
      <w:r>
        <w:rPr>
          <w:sz w:val="20"/>
        </w:rPr>
        <w:t>sancti</w:t>
      </w:r>
      <w:r>
        <w:rPr>
          <w:spacing w:val="40"/>
          <w:sz w:val="20"/>
        </w:rPr>
        <w:t> </w:t>
      </w:r>
      <w:r>
        <w:rPr>
          <w:sz w:val="20"/>
        </w:rPr>
        <w:t>esse</w:t>
      </w:r>
      <w:r>
        <w:rPr>
          <w:spacing w:val="40"/>
          <w:sz w:val="20"/>
        </w:rPr>
        <w:t> </w:t>
      </w:r>
      <w:r>
        <w:rPr>
          <w:sz w:val="20"/>
        </w:rPr>
        <w:t>a</w:t>
      </w:r>
      <w:r>
        <w:rPr>
          <w:spacing w:val="40"/>
          <w:sz w:val="20"/>
        </w:rPr>
        <w:t> </w:t>
      </w:r>
      <w:r>
        <w:rPr>
          <w:sz w:val="20"/>
        </w:rPr>
        <w:t>Christo</w:t>
      </w:r>
      <w:r>
        <w:rPr>
          <w:spacing w:val="40"/>
          <w:sz w:val="20"/>
        </w:rPr>
        <w:t> </w:t>
      </w:r>
      <w:r>
        <w:rPr>
          <w:sz w:val="20"/>
        </w:rPr>
        <w:t>jussi</w:t>
      </w:r>
      <w:r>
        <w:rPr>
          <w:spacing w:val="40"/>
          <w:sz w:val="20"/>
        </w:rPr>
        <w:t> </w:t>
      </w:r>
      <w:r>
        <w:rPr>
          <w:sz w:val="20"/>
        </w:rPr>
        <w:t>sumus.</w:t>
      </w:r>
      <w:r>
        <w:rPr>
          <w:spacing w:val="40"/>
          <w:sz w:val="20"/>
        </w:rPr>
        <w:t> </w:t>
      </w:r>
      <w:r>
        <w:rPr>
          <w:sz w:val="20"/>
        </w:rPr>
        <w:t>9.</w:t>
      </w:r>
      <w:r>
        <w:rPr>
          <w:spacing w:val="40"/>
          <w:sz w:val="20"/>
        </w:rPr>
        <w:t> </w:t>
      </w:r>
      <w:r>
        <w:rPr>
          <w:sz w:val="20"/>
        </w:rPr>
        <w:t>Pueri</w:t>
      </w:r>
      <w:r>
        <w:rPr>
          <w:spacing w:val="40"/>
          <w:sz w:val="20"/>
        </w:rPr>
        <w:t> </w:t>
      </w:r>
      <w:r>
        <w:rPr>
          <w:sz w:val="20"/>
        </w:rPr>
        <w:t>matres</w:t>
      </w:r>
      <w:r>
        <w:rPr>
          <w:spacing w:val="40"/>
          <w:sz w:val="20"/>
        </w:rPr>
        <w:t> </w:t>
      </w:r>
      <w:r>
        <w:rPr>
          <w:sz w:val="20"/>
        </w:rPr>
        <w:t>diligere</w:t>
      </w:r>
      <w:r>
        <w:rPr>
          <w:spacing w:val="80"/>
          <w:sz w:val="20"/>
        </w:rPr>
        <w:t> </w:t>
      </w:r>
      <w:r>
        <w:rPr>
          <w:sz w:val="20"/>
        </w:rPr>
        <w:t>a Deo jussi sunt. 10. Fortis esse jussus sum.</w:t>
      </w:r>
    </w:p>
    <w:p>
      <w:pPr>
        <w:pStyle w:val="BodyText"/>
        <w:spacing w:before="1"/>
        <w:rPr>
          <w:sz w:val="18"/>
        </w:rPr>
      </w:pPr>
    </w:p>
    <w:p>
      <w:pPr>
        <w:spacing w:before="1"/>
        <w:ind w:left="858" w:right="1452" w:firstLine="0"/>
        <w:jc w:val="center"/>
        <w:rPr>
          <w:b/>
          <w:sz w:val="16"/>
        </w:rPr>
      </w:pPr>
      <w:r>
        <w:rPr>
          <w:b/>
          <w:sz w:val="16"/>
        </w:rPr>
        <w:t>EXERCISE</w:t>
      </w:r>
      <w:r>
        <w:rPr>
          <w:b/>
          <w:spacing w:val="-3"/>
          <w:sz w:val="16"/>
        </w:rPr>
        <w:t> </w:t>
      </w:r>
      <w:r>
        <w:rPr>
          <w:b/>
          <w:spacing w:val="-5"/>
          <w:sz w:val="16"/>
        </w:rPr>
        <w:t>373</w:t>
      </w:r>
    </w:p>
    <w:p>
      <w:pPr>
        <w:spacing w:before="43"/>
        <w:ind w:left="859" w:right="1452" w:firstLine="0"/>
        <w:jc w:val="center"/>
        <w:rPr>
          <w:i/>
          <w:sz w:val="20"/>
        </w:rPr>
      </w:pPr>
      <w:r>
        <w:rPr>
          <w:i/>
          <w:spacing w:val="-2"/>
          <w:sz w:val="20"/>
        </w:rPr>
        <w:t>Translate:</w:t>
      </w:r>
    </w:p>
    <w:p>
      <w:pPr>
        <w:pStyle w:val="BodyText"/>
        <w:spacing w:line="256" w:lineRule="auto" w:before="95"/>
        <w:ind w:left="250" w:right="844" w:firstLine="210"/>
        <w:jc w:val="right"/>
      </w:pPr>
      <w:r>
        <w:rPr/>
        <w:t>1.</w:t>
      </w:r>
      <w:r>
        <w:rPr>
          <w:spacing w:val="80"/>
        </w:rPr>
        <w:t> </w:t>
      </w:r>
      <w:r>
        <w:rPr/>
        <w:t>It</w:t>
      </w:r>
      <w:r>
        <w:rPr>
          <w:spacing w:val="79"/>
        </w:rPr>
        <w:t> </w:t>
      </w:r>
      <w:r>
        <w:rPr/>
        <w:t>behooves</w:t>
      </w:r>
      <w:r>
        <w:rPr>
          <w:spacing w:val="80"/>
        </w:rPr>
        <w:t> </w:t>
      </w:r>
      <w:r>
        <w:rPr/>
        <w:t>us</w:t>
      </w:r>
      <w:r>
        <w:rPr>
          <w:spacing w:val="79"/>
        </w:rPr>
        <w:t> </w:t>
      </w:r>
      <w:r>
        <w:rPr/>
        <w:t>to</w:t>
      </w:r>
      <w:r>
        <w:rPr>
          <w:spacing w:val="80"/>
        </w:rPr>
        <w:t> </w:t>
      </w:r>
      <w:r>
        <w:rPr/>
        <w:t>help</w:t>
      </w:r>
      <w:r>
        <w:rPr>
          <w:spacing w:val="80"/>
        </w:rPr>
        <w:t> </w:t>
      </w:r>
      <w:r>
        <w:rPr/>
        <w:t>our</w:t>
      </w:r>
      <w:r>
        <w:rPr>
          <w:spacing w:val="80"/>
        </w:rPr>
        <w:t> </w:t>
      </w:r>
      <w:r>
        <w:rPr/>
        <w:t>friends.</w:t>
      </w:r>
      <w:r>
        <w:rPr>
          <w:spacing w:val="79"/>
        </w:rPr>
        <w:t> </w:t>
      </w:r>
      <w:r>
        <w:rPr/>
        <w:t>2.</w:t>
      </w:r>
      <w:r>
        <w:rPr>
          <w:spacing w:val="79"/>
        </w:rPr>
        <w:t> </w:t>
      </w:r>
      <w:r>
        <w:rPr/>
        <w:t>Christ</w:t>
      </w:r>
      <w:r>
        <w:rPr>
          <w:spacing w:val="79"/>
        </w:rPr>
        <w:t> </w:t>
      </w:r>
      <w:r>
        <w:rPr/>
        <w:t>commanded us</w:t>
      </w:r>
      <w:r>
        <w:rPr>
          <w:spacing w:val="25"/>
        </w:rPr>
        <w:t>  </w:t>
      </w:r>
      <w:r>
        <w:rPr/>
        <w:t>to</w:t>
      </w:r>
      <w:r>
        <w:rPr>
          <w:spacing w:val="28"/>
        </w:rPr>
        <w:t>  </w:t>
      </w:r>
      <w:r>
        <w:rPr/>
        <w:t>pray</w:t>
      </w:r>
      <w:r>
        <w:rPr>
          <w:spacing w:val="28"/>
        </w:rPr>
        <w:t>  </w:t>
      </w:r>
      <w:r>
        <w:rPr/>
        <w:t>always.</w:t>
      </w:r>
      <w:r>
        <w:rPr>
          <w:spacing w:val="28"/>
        </w:rPr>
        <w:t>  </w:t>
      </w:r>
      <w:r>
        <w:rPr/>
        <w:t>3.</w:t>
      </w:r>
      <w:r>
        <w:rPr>
          <w:spacing w:val="28"/>
        </w:rPr>
        <w:t>  </w:t>
      </w:r>
      <w:r>
        <w:rPr/>
        <w:t>It</w:t>
      </w:r>
      <w:r>
        <w:rPr>
          <w:spacing w:val="79"/>
          <w:w w:val="150"/>
        </w:rPr>
        <w:t> </w:t>
      </w:r>
      <w:r>
        <w:rPr/>
        <w:t>behooves</w:t>
      </w:r>
      <w:r>
        <w:rPr>
          <w:spacing w:val="28"/>
        </w:rPr>
        <w:t>  </w:t>
      </w:r>
      <w:r>
        <w:rPr/>
        <w:t>us</w:t>
      </w:r>
      <w:r>
        <w:rPr>
          <w:spacing w:val="27"/>
        </w:rPr>
        <w:t>  </w:t>
      </w:r>
      <w:r>
        <w:rPr/>
        <w:t>to</w:t>
      </w:r>
      <w:r>
        <w:rPr>
          <w:spacing w:val="27"/>
        </w:rPr>
        <w:t>  </w:t>
      </w:r>
      <w:r>
        <w:rPr/>
        <w:t>preserve</w:t>
      </w:r>
      <w:r>
        <w:rPr>
          <w:spacing w:val="27"/>
        </w:rPr>
        <w:t>  </w:t>
      </w:r>
      <w:r>
        <w:rPr/>
        <w:t>our</w:t>
      </w:r>
      <w:r>
        <w:rPr>
          <w:spacing w:val="28"/>
        </w:rPr>
        <w:t>  </w:t>
      </w:r>
      <w:r>
        <w:rPr>
          <w:spacing w:val="-2"/>
        </w:rPr>
        <w:t>lives.</w:t>
      </w:r>
    </w:p>
    <w:p>
      <w:pPr>
        <w:pStyle w:val="ListParagraph"/>
        <w:numPr>
          <w:ilvl w:val="0"/>
          <w:numId w:val="338"/>
        </w:numPr>
        <w:tabs>
          <w:tab w:pos="269" w:val="left" w:leader="none"/>
        </w:tabs>
        <w:spacing w:line="240" w:lineRule="auto" w:before="3" w:after="0"/>
        <w:ind w:left="269" w:right="838" w:hanging="269"/>
        <w:jc w:val="right"/>
        <w:rPr>
          <w:sz w:val="20"/>
        </w:rPr>
      </w:pPr>
      <w:r>
        <w:rPr>
          <w:sz w:val="20"/>
        </w:rPr>
        <w:t>Caesar</w:t>
      </w:r>
      <w:r>
        <w:rPr>
          <w:spacing w:val="65"/>
          <w:sz w:val="20"/>
        </w:rPr>
        <w:t> </w:t>
      </w:r>
      <w:r>
        <w:rPr>
          <w:sz w:val="20"/>
        </w:rPr>
        <w:t>ordered</w:t>
      </w:r>
      <w:r>
        <w:rPr>
          <w:spacing w:val="68"/>
          <w:sz w:val="20"/>
        </w:rPr>
        <w:t> </w:t>
      </w:r>
      <w:r>
        <w:rPr>
          <w:sz w:val="20"/>
        </w:rPr>
        <w:t>the</w:t>
      </w:r>
      <w:r>
        <w:rPr>
          <w:spacing w:val="69"/>
          <w:sz w:val="20"/>
        </w:rPr>
        <w:t> </w:t>
      </w:r>
      <w:r>
        <w:rPr>
          <w:sz w:val="20"/>
        </w:rPr>
        <w:t>soldiers</w:t>
      </w:r>
      <w:r>
        <w:rPr>
          <w:spacing w:val="67"/>
          <w:sz w:val="20"/>
        </w:rPr>
        <w:t> </w:t>
      </w:r>
      <w:r>
        <w:rPr>
          <w:sz w:val="20"/>
        </w:rPr>
        <w:t>to</w:t>
      </w:r>
      <w:r>
        <w:rPr>
          <w:spacing w:val="69"/>
          <w:sz w:val="20"/>
        </w:rPr>
        <w:t> </w:t>
      </w:r>
      <w:r>
        <w:rPr>
          <w:sz w:val="20"/>
        </w:rPr>
        <w:t>bum</w:t>
      </w:r>
      <w:r>
        <w:rPr>
          <w:spacing w:val="68"/>
          <w:sz w:val="20"/>
        </w:rPr>
        <w:t> </w:t>
      </w:r>
      <w:r>
        <w:rPr>
          <w:sz w:val="20"/>
        </w:rPr>
        <w:t>the</w:t>
      </w:r>
      <w:r>
        <w:rPr>
          <w:spacing w:val="68"/>
          <w:sz w:val="20"/>
        </w:rPr>
        <w:t> </w:t>
      </w:r>
      <w:r>
        <w:rPr>
          <w:sz w:val="20"/>
        </w:rPr>
        <w:t>crops.</w:t>
      </w:r>
      <w:r>
        <w:rPr>
          <w:spacing w:val="69"/>
          <w:sz w:val="20"/>
        </w:rPr>
        <w:t> </w:t>
      </w:r>
      <w:r>
        <w:rPr>
          <w:sz w:val="20"/>
        </w:rPr>
        <w:t>5.</w:t>
      </w:r>
      <w:r>
        <w:rPr>
          <w:spacing w:val="67"/>
          <w:sz w:val="20"/>
        </w:rPr>
        <w:t> </w:t>
      </w:r>
      <w:r>
        <w:rPr>
          <w:sz w:val="20"/>
        </w:rPr>
        <w:t>It</w:t>
      </w:r>
      <w:r>
        <w:rPr>
          <w:spacing w:val="67"/>
          <w:sz w:val="20"/>
        </w:rPr>
        <w:t> </w:t>
      </w:r>
      <w:r>
        <w:rPr>
          <w:spacing w:val="-2"/>
          <w:sz w:val="20"/>
        </w:rPr>
        <w:t>behooves</w:t>
      </w:r>
    </w:p>
    <w:p>
      <w:pPr>
        <w:spacing w:before="167"/>
        <w:ind w:left="419" w:right="0" w:firstLine="0"/>
        <w:jc w:val="left"/>
        <w:rPr>
          <w:b/>
          <w:i/>
          <w:sz w:val="16"/>
        </w:rPr>
      </w:pPr>
      <w:r>
        <w:rPr>
          <w:b/>
          <w:position w:val="5"/>
          <w:sz w:val="10"/>
        </w:rPr>
        <w:t>1</w:t>
      </w:r>
      <w:r>
        <w:rPr>
          <w:b/>
          <w:spacing w:val="-6"/>
          <w:position w:val="5"/>
          <w:sz w:val="10"/>
        </w:rPr>
        <w:t> </w:t>
      </w:r>
      <w:r>
        <w:rPr>
          <w:b/>
          <w:sz w:val="16"/>
        </w:rPr>
        <w:t>excedo,</w:t>
      </w:r>
      <w:r>
        <w:rPr>
          <w:b/>
          <w:spacing w:val="-3"/>
          <w:sz w:val="16"/>
        </w:rPr>
        <w:t> </w:t>
      </w:r>
      <w:r>
        <w:rPr>
          <w:b/>
          <w:sz w:val="16"/>
        </w:rPr>
        <w:t>excedere,</w:t>
      </w:r>
      <w:r>
        <w:rPr>
          <w:b/>
          <w:spacing w:val="-2"/>
          <w:sz w:val="16"/>
        </w:rPr>
        <w:t> </w:t>
      </w:r>
      <w:r>
        <w:rPr>
          <w:b/>
          <w:sz w:val="16"/>
        </w:rPr>
        <w:t>excesrf,</w:t>
      </w:r>
      <w:r>
        <w:rPr>
          <w:b/>
          <w:spacing w:val="-3"/>
          <w:sz w:val="16"/>
        </w:rPr>
        <w:t> </w:t>
      </w:r>
      <w:r>
        <w:rPr>
          <w:b/>
          <w:sz w:val="16"/>
        </w:rPr>
        <w:t>excessum,</w:t>
      </w:r>
      <w:r>
        <w:rPr>
          <w:b/>
          <w:spacing w:val="-3"/>
          <w:sz w:val="16"/>
        </w:rPr>
        <w:t> </w:t>
      </w:r>
      <w:r>
        <w:rPr>
          <w:b/>
          <w:i/>
          <w:sz w:val="16"/>
        </w:rPr>
        <w:t>3,</w:t>
      </w:r>
      <w:r>
        <w:rPr>
          <w:b/>
          <w:i/>
          <w:spacing w:val="-2"/>
          <w:sz w:val="16"/>
        </w:rPr>
        <w:t> </w:t>
      </w:r>
      <w:r>
        <w:rPr>
          <w:b/>
          <w:i/>
          <w:sz w:val="16"/>
        </w:rPr>
        <w:t>intr.:</w:t>
      </w:r>
      <w:r>
        <w:rPr>
          <w:b/>
          <w:i/>
          <w:spacing w:val="-4"/>
          <w:sz w:val="16"/>
        </w:rPr>
        <w:t> </w:t>
      </w:r>
      <w:r>
        <w:rPr>
          <w:b/>
          <w:i/>
          <w:spacing w:val="-2"/>
          <w:sz w:val="16"/>
        </w:rPr>
        <w:t>depart.</w:t>
      </w:r>
    </w:p>
    <w:p>
      <w:pPr>
        <w:spacing w:after="0"/>
        <w:jc w:val="left"/>
        <w:rPr>
          <w:sz w:val="16"/>
        </w:rPr>
        <w:sectPr>
          <w:pgSz w:w="7380" w:h="11550"/>
          <w:pgMar w:top="740" w:bottom="280" w:left="260" w:right="280"/>
        </w:sectPr>
      </w:pPr>
    </w:p>
    <w:p>
      <w:pPr>
        <w:tabs>
          <w:tab w:pos="2944" w:val="left" w:leader="none"/>
        </w:tabs>
        <w:spacing w:before="68"/>
        <w:ind w:left="905" w:right="0" w:firstLine="0"/>
        <w:jc w:val="left"/>
        <w:rPr>
          <w:b/>
          <w:sz w:val="16"/>
        </w:rPr>
      </w:pPr>
      <w:r>
        <w:rPr/>
        <w:drawing>
          <wp:anchor distT="0" distB="0" distL="0" distR="0" allowOverlap="1" layoutInCell="1" locked="0" behindDoc="1" simplePos="0" relativeHeight="476436992">
            <wp:simplePos x="0" y="0"/>
            <wp:positionH relativeFrom="page">
              <wp:posOffset>0</wp:posOffset>
            </wp:positionH>
            <wp:positionV relativeFrom="page">
              <wp:posOffset>0</wp:posOffset>
            </wp:positionV>
            <wp:extent cx="4683125" cy="7334250"/>
            <wp:effectExtent l="0" t="0" r="0" b="0"/>
            <wp:wrapNone/>
            <wp:docPr id="587" name="image466.png"/>
            <wp:cNvGraphicFramePr>
              <a:graphicFrameLocks noChangeAspect="1"/>
            </wp:cNvGraphicFramePr>
            <a:graphic>
              <a:graphicData uri="http://schemas.openxmlformats.org/drawingml/2006/picture">
                <pic:pic>
                  <pic:nvPicPr>
                    <pic:cNvPr id="588" name="image466.png"/>
                    <pic:cNvPicPr/>
                  </pic:nvPicPr>
                  <pic:blipFill>
                    <a:blip r:embed="rId470" cstate="print"/>
                    <a:stretch>
                      <a:fillRect/>
                    </a:stretch>
                  </pic:blipFill>
                  <pic:spPr>
                    <a:xfrm>
                      <a:off x="0" y="0"/>
                      <a:ext cx="4683125" cy="7334250"/>
                    </a:xfrm>
                    <a:prstGeom prst="rect">
                      <a:avLst/>
                    </a:prstGeom>
                  </pic:spPr>
                </pic:pic>
              </a:graphicData>
            </a:graphic>
          </wp:anchor>
        </w:drawing>
      </w:r>
      <w:r>
        <w:rPr>
          <w:spacing w:val="-5"/>
          <w:position w:val="-2"/>
          <w:sz w:val="20"/>
        </w:rPr>
        <w:t>366</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5"/>
        <w:rPr>
          <w:b/>
        </w:rPr>
      </w:pPr>
    </w:p>
    <w:p>
      <w:pPr>
        <w:pStyle w:val="BodyText"/>
        <w:spacing w:line="254" w:lineRule="auto"/>
        <w:ind w:left="905" w:right="189"/>
        <w:jc w:val="both"/>
      </w:pPr>
      <w:r>
        <w:rPr/>
        <w:t>us</w:t>
      </w:r>
      <w:r>
        <w:rPr>
          <w:spacing w:val="80"/>
        </w:rPr>
        <w:t> </w:t>
      </w:r>
      <w:r>
        <w:rPr/>
        <w:t>to</w:t>
      </w:r>
      <w:r>
        <w:rPr>
          <w:spacing w:val="80"/>
        </w:rPr>
        <w:t> </w:t>
      </w:r>
      <w:r>
        <w:rPr/>
        <w:t>call</w:t>
      </w:r>
      <w:r>
        <w:rPr>
          <w:spacing w:val="80"/>
        </w:rPr>
        <w:t> </w:t>
      </w:r>
      <w:r>
        <w:rPr/>
        <w:t>upon</w:t>
      </w:r>
      <w:r>
        <w:rPr>
          <w:spacing w:val="80"/>
        </w:rPr>
        <w:t> </w:t>
      </w:r>
      <w:r>
        <w:rPr/>
        <w:t>God.</w:t>
      </w:r>
      <w:r>
        <w:rPr>
          <w:spacing w:val="80"/>
        </w:rPr>
        <w:t> </w:t>
      </w:r>
      <w:r>
        <w:rPr/>
        <w:t>6.</w:t>
      </w:r>
      <w:r>
        <w:rPr>
          <w:spacing w:val="80"/>
        </w:rPr>
        <w:t> </w:t>
      </w:r>
      <w:r>
        <w:rPr/>
        <w:t>He</w:t>
      </w:r>
      <w:r>
        <w:rPr>
          <w:spacing w:val="80"/>
        </w:rPr>
        <w:t> </w:t>
      </w:r>
      <w:r>
        <w:rPr/>
        <w:t>ordered</w:t>
      </w:r>
      <w:r>
        <w:rPr>
          <w:spacing w:val="80"/>
        </w:rPr>
        <w:t> </w:t>
      </w:r>
      <w:r>
        <w:rPr/>
        <w:t>them</w:t>
      </w:r>
      <w:r>
        <w:rPr>
          <w:spacing w:val="80"/>
        </w:rPr>
        <w:t> </w:t>
      </w:r>
      <w:r>
        <w:rPr/>
        <w:t>to</w:t>
      </w:r>
      <w:r>
        <w:rPr>
          <w:spacing w:val="80"/>
        </w:rPr>
        <w:t> </w:t>
      </w:r>
      <w:r>
        <w:rPr/>
        <w:t>reconnoiter</w:t>
      </w:r>
      <w:r>
        <w:rPr>
          <w:spacing w:val="80"/>
        </w:rPr>
        <w:t> </w:t>
      </w:r>
      <w:r>
        <w:rPr/>
        <w:t>the forest. 7. The slave was commanded to be good. 8. We were commanded</w:t>
      </w:r>
      <w:r>
        <w:rPr>
          <w:spacing w:val="40"/>
        </w:rPr>
        <w:t> </w:t>
      </w:r>
      <w:r>
        <w:rPr/>
        <w:t>by</w:t>
      </w:r>
      <w:r>
        <w:rPr>
          <w:spacing w:val="40"/>
        </w:rPr>
        <w:t> </w:t>
      </w:r>
      <w:r>
        <w:rPr/>
        <w:t>Christ</w:t>
      </w:r>
      <w:r>
        <w:rPr>
          <w:spacing w:val="40"/>
        </w:rPr>
        <w:t> </w:t>
      </w:r>
      <w:r>
        <w:rPr/>
        <w:t>to</w:t>
      </w:r>
      <w:r>
        <w:rPr>
          <w:spacing w:val="40"/>
        </w:rPr>
        <w:t> </w:t>
      </w:r>
      <w:r>
        <w:rPr/>
        <w:t>pray</w:t>
      </w:r>
      <w:r>
        <w:rPr>
          <w:spacing w:val="40"/>
        </w:rPr>
        <w:t> </w:t>
      </w:r>
      <w:r>
        <w:rPr/>
        <w:t>always.</w:t>
      </w:r>
      <w:r>
        <w:rPr>
          <w:spacing w:val="40"/>
        </w:rPr>
        <w:t> </w:t>
      </w:r>
      <w:r>
        <w:rPr/>
        <w:t>9.</w:t>
      </w:r>
      <w:r>
        <w:rPr>
          <w:spacing w:val="40"/>
        </w:rPr>
        <w:t> </w:t>
      </w:r>
      <w:r>
        <w:rPr/>
        <w:t>The</w:t>
      </w:r>
      <w:r>
        <w:rPr>
          <w:spacing w:val="40"/>
        </w:rPr>
        <w:t> </w:t>
      </w:r>
      <w:r>
        <w:rPr/>
        <w:t>soldiers</w:t>
      </w:r>
      <w:r>
        <w:rPr>
          <w:spacing w:val="40"/>
        </w:rPr>
        <w:t> </w:t>
      </w:r>
      <w:r>
        <w:rPr/>
        <w:t>were</w:t>
      </w:r>
      <w:r>
        <w:rPr>
          <w:spacing w:val="80"/>
        </w:rPr>
        <w:t> </w:t>
      </w:r>
      <w:r>
        <w:rPr/>
        <w:t>ordered</w:t>
      </w:r>
      <w:r>
        <w:rPr>
          <w:spacing w:val="40"/>
        </w:rPr>
        <w:t> </w:t>
      </w:r>
      <w:r>
        <w:rPr/>
        <w:t>to</w:t>
      </w:r>
      <w:r>
        <w:rPr>
          <w:spacing w:val="40"/>
        </w:rPr>
        <w:t> </w:t>
      </w:r>
      <w:r>
        <w:rPr/>
        <w:t>burn</w:t>
      </w:r>
      <w:r>
        <w:rPr>
          <w:spacing w:val="40"/>
        </w:rPr>
        <w:t> </w:t>
      </w:r>
      <w:r>
        <w:rPr/>
        <w:t>the</w:t>
      </w:r>
      <w:r>
        <w:rPr>
          <w:spacing w:val="40"/>
        </w:rPr>
        <w:t> </w:t>
      </w:r>
      <w:r>
        <w:rPr/>
        <w:t>crops.</w:t>
      </w:r>
      <w:r>
        <w:rPr>
          <w:spacing w:val="40"/>
        </w:rPr>
        <w:t> </w:t>
      </w:r>
      <w:r>
        <w:rPr/>
        <w:t>10.</w:t>
      </w:r>
      <w:r>
        <w:rPr>
          <w:spacing w:val="40"/>
        </w:rPr>
        <w:t> </w:t>
      </w:r>
      <w:r>
        <w:rPr/>
        <w:t>They</w:t>
      </w:r>
      <w:r>
        <w:rPr>
          <w:spacing w:val="40"/>
        </w:rPr>
        <w:t> </w:t>
      </w:r>
      <w:r>
        <w:rPr/>
        <w:t>were</w:t>
      </w:r>
      <w:r>
        <w:rPr>
          <w:spacing w:val="40"/>
        </w:rPr>
        <w:t> </w:t>
      </w:r>
      <w:r>
        <w:rPr/>
        <w:t>ordered</w:t>
      </w:r>
      <w:r>
        <w:rPr>
          <w:spacing w:val="40"/>
        </w:rPr>
        <w:t> </w:t>
      </w:r>
      <w:r>
        <w:rPr/>
        <w:t>to</w:t>
      </w:r>
      <w:r>
        <w:rPr>
          <w:spacing w:val="40"/>
        </w:rPr>
        <w:t> </w:t>
      </w:r>
      <w:r>
        <w:rPr/>
        <w:t>reconnoiter</w:t>
      </w:r>
      <w:r>
        <w:rPr>
          <w:spacing w:val="40"/>
        </w:rPr>
        <w:t> </w:t>
      </w:r>
      <w:r>
        <w:rPr/>
        <w:t>the</w:t>
      </w:r>
      <w:r>
        <w:rPr>
          <w:spacing w:val="40"/>
        </w:rPr>
        <w:t> </w:t>
      </w:r>
      <w:r>
        <w:rPr/>
        <w:t>forest.</w:t>
      </w:r>
      <w:r>
        <w:rPr>
          <w:spacing w:val="40"/>
        </w:rPr>
        <w:t> </w:t>
      </w:r>
      <w:r>
        <w:rPr/>
        <w:t>11.</w:t>
      </w:r>
      <w:r>
        <w:rPr>
          <w:spacing w:val="40"/>
        </w:rPr>
        <w:t> </w:t>
      </w:r>
      <w:r>
        <w:rPr/>
        <w:t>It</w:t>
      </w:r>
      <w:r>
        <w:rPr>
          <w:spacing w:val="40"/>
        </w:rPr>
        <w:t> </w:t>
      </w:r>
      <w:r>
        <w:rPr/>
        <w:t>behooves</w:t>
      </w:r>
      <w:r>
        <w:rPr>
          <w:spacing w:val="40"/>
        </w:rPr>
        <w:t> </w:t>
      </w:r>
      <w:r>
        <w:rPr/>
        <w:t>us</w:t>
      </w:r>
      <w:r>
        <w:rPr>
          <w:spacing w:val="40"/>
        </w:rPr>
        <w:t> </w:t>
      </w:r>
      <w:r>
        <w:rPr/>
        <w:t>to</w:t>
      </w:r>
      <w:r>
        <w:rPr>
          <w:spacing w:val="40"/>
        </w:rPr>
        <w:t> </w:t>
      </w:r>
      <w:r>
        <w:rPr/>
        <w:t>love</w:t>
      </w:r>
      <w:r>
        <w:rPr>
          <w:spacing w:val="40"/>
        </w:rPr>
        <w:t> </w:t>
      </w:r>
      <w:r>
        <w:rPr/>
        <w:t>our</w:t>
      </w:r>
      <w:r>
        <w:rPr>
          <w:spacing w:val="40"/>
        </w:rPr>
        <w:t> </w:t>
      </w:r>
      <w:r>
        <w:rPr/>
        <w:t>mothers.</w:t>
      </w:r>
      <w:r>
        <w:rPr>
          <w:spacing w:val="40"/>
        </w:rPr>
        <w:t> </w:t>
      </w:r>
      <w:r>
        <w:rPr/>
        <w:t>12.</w:t>
      </w:r>
      <w:r>
        <w:rPr>
          <w:spacing w:val="40"/>
        </w:rPr>
        <w:t> </w:t>
      </w:r>
      <w:r>
        <w:rPr/>
        <w:t>It</w:t>
      </w:r>
      <w:r>
        <w:rPr>
          <w:spacing w:val="40"/>
        </w:rPr>
        <w:t> </w:t>
      </w:r>
      <w:r>
        <w:rPr/>
        <w:t>be­ hooves</w:t>
      </w:r>
      <w:r>
        <w:rPr>
          <w:spacing w:val="40"/>
        </w:rPr>
        <w:t> </w:t>
      </w:r>
      <w:r>
        <w:rPr/>
        <w:t>Americans</w:t>
      </w:r>
      <w:r>
        <w:rPr>
          <w:spacing w:val="40"/>
        </w:rPr>
        <w:t> </w:t>
      </w:r>
      <w:r>
        <w:rPr/>
        <w:t>to</w:t>
      </w:r>
      <w:r>
        <w:rPr>
          <w:spacing w:val="40"/>
        </w:rPr>
        <w:t> </w:t>
      </w:r>
      <w:r>
        <w:rPr/>
        <w:t>defend</w:t>
      </w:r>
      <w:r>
        <w:rPr>
          <w:spacing w:val="40"/>
        </w:rPr>
        <w:t> </w:t>
      </w:r>
      <w:r>
        <w:rPr/>
        <w:t>their</w:t>
      </w:r>
      <w:r>
        <w:rPr>
          <w:spacing w:val="40"/>
        </w:rPr>
        <w:t> </w:t>
      </w:r>
      <w:r>
        <w:rPr/>
        <w:t>republic.</w:t>
      </w:r>
      <w:r>
        <w:rPr>
          <w:spacing w:val="40"/>
        </w:rPr>
        <w:t> </w:t>
      </w:r>
      <w:r>
        <w:rPr/>
        <w:t>13.</w:t>
      </w:r>
      <w:r>
        <w:rPr>
          <w:spacing w:val="40"/>
        </w:rPr>
        <w:t> </w:t>
      </w:r>
      <w:r>
        <w:rPr/>
        <w:t>Lincoln</w:t>
      </w:r>
      <w:r>
        <w:rPr>
          <w:spacing w:val="40"/>
        </w:rPr>
        <w:t> </w:t>
      </w:r>
      <w:r>
        <w:rPr/>
        <w:t>ordered</w:t>
      </w:r>
      <w:r>
        <w:rPr>
          <w:spacing w:val="80"/>
          <w:w w:val="150"/>
        </w:rPr>
        <w:t> </w:t>
      </w:r>
      <w:r>
        <w:rPr/>
        <w:t>the</w:t>
      </w:r>
      <w:r>
        <w:rPr>
          <w:spacing w:val="68"/>
        </w:rPr>
        <w:t> </w:t>
      </w:r>
      <w:r>
        <w:rPr/>
        <w:t>Americans</w:t>
      </w:r>
      <w:r>
        <w:rPr>
          <w:spacing w:val="69"/>
        </w:rPr>
        <w:t> </w:t>
      </w:r>
      <w:r>
        <w:rPr/>
        <w:t>to</w:t>
      </w:r>
      <w:r>
        <w:rPr>
          <w:spacing w:val="69"/>
        </w:rPr>
        <w:t> </w:t>
      </w:r>
      <w:r>
        <w:rPr/>
        <w:t>free</w:t>
      </w:r>
      <w:r>
        <w:rPr>
          <w:spacing w:val="69"/>
        </w:rPr>
        <w:t> </w:t>
      </w:r>
      <w:r>
        <w:rPr/>
        <w:t>their</w:t>
      </w:r>
      <w:r>
        <w:rPr>
          <w:spacing w:val="68"/>
        </w:rPr>
        <w:t> </w:t>
      </w:r>
      <w:r>
        <w:rPr/>
        <w:t>slaves.</w:t>
      </w:r>
      <w:r>
        <w:rPr>
          <w:spacing w:val="68"/>
        </w:rPr>
        <w:t> </w:t>
      </w:r>
      <w:r>
        <w:rPr/>
        <w:t>14.</w:t>
      </w:r>
      <w:r>
        <w:rPr>
          <w:spacing w:val="68"/>
        </w:rPr>
        <w:t> </w:t>
      </w:r>
      <w:r>
        <w:rPr/>
        <w:t>The</w:t>
      </w:r>
      <w:r>
        <w:rPr>
          <w:spacing w:val="68"/>
        </w:rPr>
        <w:t> </w:t>
      </w:r>
      <w:r>
        <w:rPr/>
        <w:t>chiefs</w:t>
      </w:r>
      <w:r>
        <w:rPr>
          <w:spacing w:val="67"/>
        </w:rPr>
        <w:t> </w:t>
      </w:r>
      <w:r>
        <w:rPr/>
        <w:t>were</w:t>
      </w:r>
      <w:r>
        <w:rPr>
          <w:spacing w:val="68"/>
        </w:rPr>
        <w:t> </w:t>
      </w:r>
      <w:r>
        <w:rPr/>
        <w:t>ordered to depart. 15. The barbarians were ordered to surrender.</w:t>
      </w:r>
    </w:p>
    <w:p>
      <w:pPr>
        <w:spacing w:before="177"/>
        <w:ind w:left="3179" w:right="0" w:firstLine="0"/>
        <w:jc w:val="left"/>
        <w:rPr>
          <w:b/>
          <w:sz w:val="16"/>
        </w:rPr>
      </w:pPr>
      <w:r>
        <w:rPr>
          <w:b/>
          <w:sz w:val="16"/>
        </w:rPr>
        <w:t>EXERCISE</w:t>
      </w:r>
      <w:r>
        <w:rPr>
          <w:b/>
          <w:spacing w:val="-3"/>
          <w:sz w:val="16"/>
        </w:rPr>
        <w:t> </w:t>
      </w:r>
      <w:r>
        <w:rPr>
          <w:b/>
          <w:spacing w:val="-5"/>
          <w:sz w:val="16"/>
        </w:rPr>
        <w:t>374</w:t>
      </w:r>
    </w:p>
    <w:p>
      <w:pPr>
        <w:pStyle w:val="BodyText"/>
        <w:spacing w:before="54"/>
        <w:ind w:left="899" w:right="219"/>
        <w:jc w:val="center"/>
      </w:pPr>
      <w:r>
        <w:rPr>
          <w:spacing w:val="-2"/>
        </w:rPr>
        <w:t>[Essential]</w:t>
      </w:r>
    </w:p>
    <w:p>
      <w:pPr>
        <w:spacing w:before="45"/>
        <w:ind w:left="899" w:right="301" w:firstLine="0"/>
        <w:jc w:val="center"/>
        <w:rPr>
          <w:i/>
          <w:sz w:val="20"/>
        </w:rPr>
      </w:pPr>
      <w:r>
        <w:rPr>
          <w:i/>
          <w:spacing w:val="-2"/>
          <w:sz w:val="20"/>
        </w:rPr>
        <w:t>Translate:</w:t>
      </w:r>
    </w:p>
    <w:p>
      <w:pPr>
        <w:pStyle w:val="ListParagraph"/>
        <w:numPr>
          <w:ilvl w:val="1"/>
          <w:numId w:val="338"/>
        </w:numPr>
        <w:tabs>
          <w:tab w:pos="1440" w:val="left" w:leader="none"/>
        </w:tabs>
        <w:spacing w:line="247" w:lineRule="auto" w:before="90" w:after="0"/>
        <w:ind w:left="899" w:right="168" w:firstLine="230"/>
        <w:jc w:val="both"/>
        <w:rPr>
          <w:sz w:val="20"/>
        </w:rPr>
      </w:pPr>
      <w:r>
        <w:rPr>
          <w:sz w:val="20"/>
        </w:rPr>
        <w:t>Milites Romani, timore perturbati, non saepe salutem fuga petiverunt,</w:t>
      </w:r>
      <w:r>
        <w:rPr>
          <w:spacing w:val="40"/>
          <w:sz w:val="20"/>
        </w:rPr>
        <w:t> </w:t>
      </w:r>
      <w:r>
        <w:rPr>
          <w:sz w:val="20"/>
        </w:rPr>
        <w:t>attamen</w:t>
      </w:r>
      <w:r>
        <w:rPr>
          <w:position w:val="6"/>
          <w:sz w:val="13"/>
        </w:rPr>
        <w:t>1</w:t>
      </w:r>
      <w:r>
        <w:rPr>
          <w:spacing w:val="40"/>
          <w:position w:val="6"/>
          <w:sz w:val="13"/>
        </w:rPr>
        <w:t> </w:t>
      </w:r>
      <w:r>
        <w:rPr>
          <w:sz w:val="20"/>
        </w:rPr>
        <w:t>Caesar</w:t>
      </w:r>
      <w:r>
        <w:rPr>
          <w:spacing w:val="40"/>
          <w:sz w:val="20"/>
        </w:rPr>
        <w:t> </w:t>
      </w:r>
      <w:r>
        <w:rPr>
          <w:sz w:val="20"/>
        </w:rPr>
        <w:t>semper</w:t>
      </w:r>
      <w:r>
        <w:rPr>
          <w:spacing w:val="40"/>
          <w:sz w:val="20"/>
        </w:rPr>
        <w:t> </w:t>
      </w:r>
      <w:r>
        <w:rPr>
          <w:sz w:val="20"/>
        </w:rPr>
        <w:t>eos</w:t>
      </w:r>
      <w:r>
        <w:rPr>
          <w:spacing w:val="40"/>
          <w:sz w:val="20"/>
        </w:rPr>
        <w:t> </w:t>
      </w:r>
      <w:r>
        <w:rPr>
          <w:sz w:val="20"/>
        </w:rPr>
        <w:t>in</w:t>
      </w:r>
      <w:r>
        <w:rPr>
          <w:spacing w:val="40"/>
          <w:sz w:val="20"/>
        </w:rPr>
        <w:t> </w:t>
      </w:r>
      <w:r>
        <w:rPr>
          <w:sz w:val="20"/>
        </w:rPr>
        <w:t>acie</w:t>
      </w:r>
      <w:r>
        <w:rPr>
          <w:spacing w:val="40"/>
          <w:sz w:val="20"/>
        </w:rPr>
        <w:t> </w:t>
      </w:r>
      <w:r>
        <w:rPr>
          <w:sz w:val="20"/>
        </w:rPr>
        <w:t>manere</w:t>
      </w:r>
      <w:r>
        <w:rPr>
          <w:spacing w:val="40"/>
          <w:sz w:val="20"/>
        </w:rPr>
        <w:t> </w:t>
      </w:r>
      <w:r>
        <w:rPr>
          <w:sz w:val="20"/>
        </w:rPr>
        <w:t>jussit. Oportuit enim eos semper virtutem Romanam memoria tenere.</w:t>
      </w:r>
    </w:p>
    <w:p>
      <w:pPr>
        <w:pStyle w:val="ListParagraph"/>
        <w:numPr>
          <w:ilvl w:val="1"/>
          <w:numId w:val="338"/>
        </w:numPr>
        <w:tabs>
          <w:tab w:pos="1440" w:val="left" w:leader="none"/>
        </w:tabs>
        <w:spacing w:line="249" w:lineRule="auto" w:before="14" w:after="0"/>
        <w:ind w:left="919" w:right="173" w:firstLine="200"/>
        <w:jc w:val="both"/>
        <w:rPr>
          <w:sz w:val="20"/>
        </w:rPr>
      </w:pPr>
      <w:r>
        <w:rPr>
          <w:sz w:val="20"/>
        </w:rPr>
        <w:t>Christus</w:t>
      </w:r>
      <w:r>
        <w:rPr>
          <w:spacing w:val="40"/>
          <w:sz w:val="20"/>
        </w:rPr>
        <w:t> </w:t>
      </w:r>
      <w:r>
        <w:rPr>
          <w:sz w:val="20"/>
        </w:rPr>
        <w:t>nos</w:t>
      </w:r>
      <w:r>
        <w:rPr>
          <w:spacing w:val="40"/>
          <w:sz w:val="20"/>
        </w:rPr>
        <w:t> </w:t>
      </w:r>
      <w:r>
        <w:rPr>
          <w:sz w:val="20"/>
        </w:rPr>
        <w:t>et</w:t>
      </w:r>
      <w:r>
        <w:rPr>
          <w:spacing w:val="40"/>
          <w:sz w:val="20"/>
        </w:rPr>
        <w:t> </w:t>
      </w:r>
      <w:r>
        <w:rPr>
          <w:sz w:val="20"/>
        </w:rPr>
        <w:t>Deum</w:t>
      </w:r>
      <w:r>
        <w:rPr>
          <w:spacing w:val="40"/>
          <w:sz w:val="20"/>
        </w:rPr>
        <w:t> </w:t>
      </w:r>
      <w:r>
        <w:rPr>
          <w:sz w:val="20"/>
        </w:rPr>
        <w:t>diligere</w:t>
      </w:r>
      <w:r>
        <w:rPr>
          <w:spacing w:val="40"/>
          <w:sz w:val="20"/>
        </w:rPr>
        <w:t> </w:t>
      </w:r>
      <w:r>
        <w:rPr>
          <w:sz w:val="20"/>
        </w:rPr>
        <w:t>et</w:t>
      </w:r>
      <w:r>
        <w:rPr>
          <w:spacing w:val="40"/>
          <w:sz w:val="20"/>
        </w:rPr>
        <w:t> </w:t>
      </w:r>
      <w:r>
        <w:rPr>
          <w:sz w:val="20"/>
        </w:rPr>
        <w:t>omnes</w:t>
      </w:r>
      <w:r>
        <w:rPr>
          <w:spacing w:val="40"/>
          <w:sz w:val="20"/>
        </w:rPr>
        <w:t> </w:t>
      </w:r>
      <w:r>
        <w:rPr>
          <w:sz w:val="20"/>
        </w:rPr>
        <w:t>homines</w:t>
      </w:r>
      <w:r>
        <w:rPr>
          <w:spacing w:val="40"/>
          <w:sz w:val="20"/>
        </w:rPr>
        <w:t> </w:t>
      </w:r>
      <w:r>
        <w:rPr>
          <w:sz w:val="20"/>
        </w:rPr>
        <w:t>adjuvare jussit. Itaque oportet nos omnes hanc legem servare.</w:t>
      </w:r>
    </w:p>
    <w:p>
      <w:pPr>
        <w:pStyle w:val="ListParagraph"/>
        <w:numPr>
          <w:ilvl w:val="1"/>
          <w:numId w:val="338"/>
        </w:numPr>
        <w:tabs>
          <w:tab w:pos="1401" w:val="left" w:leader="none"/>
        </w:tabs>
        <w:spacing w:line="252" w:lineRule="auto" w:before="7" w:after="0"/>
        <w:ind w:left="909" w:right="179" w:firstLine="205"/>
        <w:jc w:val="both"/>
        <w:rPr>
          <w:sz w:val="20"/>
        </w:rPr>
      </w:pPr>
      <w:r>
        <w:rPr>
          <w:sz w:val="20"/>
        </w:rPr>
        <w:t>American! numquam belli cupidi erant sed, cum propter in­</w:t>
      </w:r>
      <w:r>
        <w:rPr>
          <w:spacing w:val="40"/>
          <w:sz w:val="20"/>
        </w:rPr>
        <w:t> </w:t>
      </w:r>
      <w:r>
        <w:rPr>
          <w:sz w:val="20"/>
        </w:rPr>
        <w:t>juries</w:t>
      </w:r>
      <w:r>
        <w:rPr>
          <w:spacing w:val="40"/>
          <w:sz w:val="20"/>
        </w:rPr>
        <w:t> </w:t>
      </w:r>
      <w:r>
        <w:rPr>
          <w:sz w:val="20"/>
        </w:rPr>
        <w:t>graves</w:t>
      </w:r>
      <w:r>
        <w:rPr>
          <w:spacing w:val="40"/>
          <w:sz w:val="20"/>
        </w:rPr>
        <w:t> </w:t>
      </w:r>
      <w:r>
        <w:rPr>
          <w:sz w:val="20"/>
        </w:rPr>
        <w:t>pugnare</w:t>
      </w:r>
      <w:r>
        <w:rPr>
          <w:spacing w:val="40"/>
          <w:sz w:val="20"/>
        </w:rPr>
        <w:t> </w:t>
      </w:r>
      <w:r>
        <w:rPr>
          <w:sz w:val="20"/>
        </w:rPr>
        <w:t>atque</w:t>
      </w:r>
      <w:r>
        <w:rPr>
          <w:spacing w:val="40"/>
          <w:sz w:val="20"/>
        </w:rPr>
        <w:t> </w:t>
      </w:r>
      <w:r>
        <w:rPr>
          <w:sz w:val="20"/>
        </w:rPr>
        <w:t>rem</w:t>
      </w:r>
      <w:r>
        <w:rPr>
          <w:spacing w:val="40"/>
          <w:sz w:val="20"/>
        </w:rPr>
        <w:t> </w:t>
      </w:r>
      <w:r>
        <w:rPr>
          <w:sz w:val="20"/>
        </w:rPr>
        <w:t>publicam</w:t>
      </w:r>
      <w:r>
        <w:rPr>
          <w:spacing w:val="40"/>
          <w:sz w:val="20"/>
        </w:rPr>
        <w:t> </w:t>
      </w:r>
      <w:r>
        <w:rPr>
          <w:sz w:val="20"/>
        </w:rPr>
        <w:t>defendere</w:t>
      </w:r>
      <w:r>
        <w:rPr>
          <w:spacing w:val="40"/>
          <w:sz w:val="20"/>
        </w:rPr>
        <w:t> </w:t>
      </w:r>
      <w:r>
        <w:rPr>
          <w:sz w:val="20"/>
        </w:rPr>
        <w:t>jussi</w:t>
      </w:r>
      <w:r>
        <w:rPr>
          <w:spacing w:val="40"/>
          <w:sz w:val="20"/>
        </w:rPr>
        <w:t> </w:t>
      </w:r>
      <w:r>
        <w:rPr>
          <w:sz w:val="20"/>
        </w:rPr>
        <w:t>essent, sine</w:t>
      </w:r>
      <w:r>
        <w:rPr>
          <w:spacing w:val="40"/>
          <w:sz w:val="20"/>
        </w:rPr>
        <w:t> </w:t>
      </w:r>
      <w:r>
        <w:rPr>
          <w:sz w:val="20"/>
        </w:rPr>
        <w:t>timbre</w:t>
      </w:r>
      <w:r>
        <w:rPr>
          <w:spacing w:val="40"/>
          <w:sz w:val="20"/>
        </w:rPr>
        <w:t> </w:t>
      </w:r>
      <w:r>
        <w:rPr>
          <w:sz w:val="20"/>
        </w:rPr>
        <w:t>aut</w:t>
      </w:r>
      <w:r>
        <w:rPr>
          <w:spacing w:val="40"/>
          <w:sz w:val="20"/>
        </w:rPr>
        <w:t> </w:t>
      </w:r>
      <w:r>
        <w:rPr>
          <w:sz w:val="20"/>
        </w:rPr>
        <w:t>mora</w:t>
      </w:r>
      <w:r>
        <w:rPr>
          <w:spacing w:val="40"/>
          <w:sz w:val="20"/>
        </w:rPr>
        <w:t> </w:t>
      </w:r>
      <w:r>
        <w:rPr>
          <w:sz w:val="20"/>
        </w:rPr>
        <w:t>fortiter</w:t>
      </w:r>
      <w:r>
        <w:rPr>
          <w:spacing w:val="40"/>
          <w:sz w:val="20"/>
        </w:rPr>
        <w:t> </w:t>
      </w:r>
      <w:r>
        <w:rPr>
          <w:sz w:val="20"/>
        </w:rPr>
        <w:t>bellum</w:t>
      </w:r>
      <w:r>
        <w:rPr>
          <w:spacing w:val="40"/>
          <w:sz w:val="20"/>
        </w:rPr>
        <w:t> </w:t>
      </w:r>
      <w:r>
        <w:rPr>
          <w:sz w:val="20"/>
        </w:rPr>
        <w:t>cum</w:t>
      </w:r>
      <w:r>
        <w:rPr>
          <w:spacing w:val="40"/>
          <w:sz w:val="20"/>
        </w:rPr>
        <w:t> </w:t>
      </w:r>
      <w:r>
        <w:rPr>
          <w:sz w:val="20"/>
        </w:rPr>
        <w:t>Japonibus</w:t>
      </w:r>
      <w:r>
        <w:rPr>
          <w:spacing w:val="40"/>
          <w:sz w:val="20"/>
        </w:rPr>
        <w:t> </w:t>
      </w:r>
      <w:r>
        <w:rPr>
          <w:sz w:val="20"/>
        </w:rPr>
        <w:t>gesserunt. Oportet</w:t>
      </w:r>
      <w:r>
        <w:rPr>
          <w:spacing w:val="40"/>
          <w:sz w:val="20"/>
        </w:rPr>
        <w:t> </w:t>
      </w:r>
      <w:r>
        <w:rPr>
          <w:sz w:val="20"/>
        </w:rPr>
        <w:t>nos</w:t>
      </w:r>
      <w:r>
        <w:rPr>
          <w:spacing w:val="40"/>
          <w:sz w:val="20"/>
        </w:rPr>
        <w:t> </w:t>
      </w:r>
      <w:r>
        <w:rPr>
          <w:sz w:val="20"/>
        </w:rPr>
        <w:t>virtutem</w:t>
      </w:r>
      <w:r>
        <w:rPr>
          <w:spacing w:val="40"/>
          <w:sz w:val="20"/>
        </w:rPr>
        <w:t> </w:t>
      </w:r>
      <w:r>
        <w:rPr>
          <w:sz w:val="20"/>
        </w:rPr>
        <w:t>militum</w:t>
      </w:r>
      <w:r>
        <w:rPr>
          <w:spacing w:val="40"/>
          <w:sz w:val="20"/>
        </w:rPr>
        <w:t> </w:t>
      </w:r>
      <w:r>
        <w:rPr>
          <w:sz w:val="20"/>
        </w:rPr>
        <w:t>nostrorum</w:t>
      </w:r>
      <w:r>
        <w:rPr>
          <w:spacing w:val="40"/>
          <w:sz w:val="20"/>
        </w:rPr>
        <w:t> </w:t>
      </w:r>
      <w:r>
        <w:rPr>
          <w:sz w:val="20"/>
        </w:rPr>
        <w:t>et</w:t>
      </w:r>
      <w:r>
        <w:rPr>
          <w:spacing w:val="40"/>
          <w:sz w:val="20"/>
        </w:rPr>
        <w:t> </w:t>
      </w:r>
      <w:r>
        <w:rPr>
          <w:sz w:val="20"/>
        </w:rPr>
        <w:t>res</w:t>
      </w:r>
      <w:r>
        <w:rPr>
          <w:spacing w:val="40"/>
          <w:sz w:val="20"/>
        </w:rPr>
        <w:t> </w:t>
      </w:r>
      <w:r>
        <w:rPr>
          <w:sz w:val="20"/>
        </w:rPr>
        <w:t>ab</w:t>
      </w:r>
      <w:r>
        <w:rPr>
          <w:spacing w:val="40"/>
          <w:sz w:val="20"/>
        </w:rPr>
        <w:t> </w:t>
      </w:r>
      <w:r>
        <w:rPr>
          <w:sz w:val="20"/>
        </w:rPr>
        <w:t>eis</w:t>
      </w:r>
      <w:r>
        <w:rPr>
          <w:spacing w:val="40"/>
          <w:sz w:val="20"/>
        </w:rPr>
        <w:t> </w:t>
      </w:r>
      <w:r>
        <w:rPr>
          <w:sz w:val="20"/>
        </w:rPr>
        <w:t>gestas memoria semper tenere.</w:t>
      </w:r>
    </w:p>
    <w:p>
      <w:pPr>
        <w:pStyle w:val="ListParagraph"/>
        <w:numPr>
          <w:ilvl w:val="1"/>
          <w:numId w:val="338"/>
        </w:numPr>
        <w:tabs>
          <w:tab w:pos="1391" w:val="left" w:leader="none"/>
        </w:tabs>
        <w:spacing w:line="254" w:lineRule="auto" w:before="2" w:after="0"/>
        <w:ind w:left="909" w:right="173" w:firstLine="210"/>
        <w:jc w:val="both"/>
        <w:rPr>
          <w:sz w:val="20"/>
        </w:rPr>
      </w:pPr>
      <w:r>
        <w:rPr>
          <w:sz w:val="20"/>
        </w:rPr>
        <w:t>Dux, cum in agros alienos milites deduceret, primum equites omnia</w:t>
      </w:r>
      <w:r>
        <w:rPr>
          <w:spacing w:val="40"/>
          <w:sz w:val="20"/>
        </w:rPr>
        <w:t> </w:t>
      </w:r>
      <w:r>
        <w:rPr>
          <w:sz w:val="20"/>
        </w:rPr>
        <w:t>loca</w:t>
      </w:r>
      <w:r>
        <w:rPr>
          <w:spacing w:val="40"/>
          <w:sz w:val="20"/>
        </w:rPr>
        <w:t> </w:t>
      </w:r>
      <w:r>
        <w:rPr>
          <w:sz w:val="20"/>
        </w:rPr>
        <w:t>explorare</w:t>
      </w:r>
      <w:r>
        <w:rPr>
          <w:spacing w:val="40"/>
          <w:sz w:val="20"/>
        </w:rPr>
        <w:t> </w:t>
      </w:r>
      <w:r>
        <w:rPr>
          <w:sz w:val="20"/>
        </w:rPr>
        <w:t>jussit</w:t>
      </w:r>
      <w:r>
        <w:rPr>
          <w:spacing w:val="40"/>
          <w:sz w:val="20"/>
        </w:rPr>
        <w:t> </w:t>
      </w:r>
      <w:r>
        <w:rPr>
          <w:sz w:val="20"/>
        </w:rPr>
        <w:t>ne</w:t>
      </w:r>
      <w:r>
        <w:rPr>
          <w:spacing w:val="40"/>
          <w:sz w:val="20"/>
        </w:rPr>
        <w:t> </w:t>
      </w:r>
      <w:r>
        <w:rPr>
          <w:sz w:val="20"/>
        </w:rPr>
        <w:t>in</w:t>
      </w:r>
      <w:r>
        <w:rPr>
          <w:spacing w:val="40"/>
          <w:sz w:val="20"/>
        </w:rPr>
        <w:t> </w:t>
      </w:r>
      <w:r>
        <w:rPr>
          <w:sz w:val="20"/>
        </w:rPr>
        <w:t>loca</w:t>
      </w:r>
      <w:r>
        <w:rPr>
          <w:spacing w:val="40"/>
          <w:sz w:val="20"/>
        </w:rPr>
        <w:t> </w:t>
      </w:r>
      <w:r>
        <w:rPr>
          <w:sz w:val="20"/>
        </w:rPr>
        <w:t>impedita</w:t>
      </w:r>
      <w:r>
        <w:rPr>
          <w:spacing w:val="40"/>
          <w:sz w:val="20"/>
        </w:rPr>
        <w:t> </w:t>
      </w:r>
      <w:r>
        <w:rPr>
          <w:sz w:val="20"/>
        </w:rPr>
        <w:t>atque</w:t>
      </w:r>
      <w:r>
        <w:rPr>
          <w:spacing w:val="40"/>
          <w:sz w:val="20"/>
        </w:rPr>
        <w:t> </w:t>
      </w:r>
      <w:r>
        <w:rPr>
          <w:sz w:val="20"/>
        </w:rPr>
        <w:t>angusta legiones duceret. Oportuit enim ducem vitas militum suorum de­ fendere atque conservare.</w:t>
      </w:r>
    </w:p>
    <w:p>
      <w:pPr>
        <w:spacing w:before="198"/>
        <w:ind w:left="3237" w:right="0" w:firstLine="0"/>
        <w:jc w:val="left"/>
        <w:rPr>
          <w:b/>
          <w:sz w:val="16"/>
        </w:rPr>
      </w:pPr>
      <w:r>
        <w:rPr>
          <w:b/>
          <w:sz w:val="16"/>
        </w:rPr>
        <w:t>EXERCISE</w:t>
      </w:r>
      <w:r>
        <w:rPr>
          <w:b/>
          <w:spacing w:val="-3"/>
          <w:sz w:val="16"/>
        </w:rPr>
        <w:t> </w:t>
      </w:r>
      <w:r>
        <w:rPr>
          <w:b/>
          <w:spacing w:val="-5"/>
          <w:sz w:val="16"/>
        </w:rPr>
        <w:t>375</w:t>
      </w:r>
    </w:p>
    <w:p>
      <w:pPr>
        <w:spacing w:before="53"/>
        <w:ind w:left="899" w:right="165" w:firstLine="0"/>
        <w:jc w:val="center"/>
        <w:rPr>
          <w:i/>
          <w:sz w:val="20"/>
        </w:rPr>
      </w:pPr>
      <w:r>
        <w:rPr>
          <w:i/>
          <w:spacing w:val="-2"/>
          <w:sz w:val="20"/>
        </w:rPr>
        <w:t>Translate:</w:t>
      </w:r>
    </w:p>
    <w:p>
      <w:pPr>
        <w:pStyle w:val="BodyText"/>
        <w:spacing w:before="55"/>
        <w:ind w:left="899" w:right="150"/>
        <w:jc w:val="center"/>
      </w:pPr>
      <w:r>
        <w:rPr/>
        <w:t>(Use</w:t>
      </w:r>
      <w:r>
        <w:rPr>
          <w:spacing w:val="-1"/>
        </w:rPr>
        <w:t> </w:t>
      </w:r>
      <w:r>
        <w:rPr/>
        <w:t>oportet</w:t>
      </w:r>
      <w:r>
        <w:rPr>
          <w:spacing w:val="-2"/>
        </w:rPr>
        <w:t> </w:t>
      </w:r>
      <w:r>
        <w:rPr/>
        <w:t>in</w:t>
      </w:r>
      <w:r>
        <w:rPr>
          <w:spacing w:val="-1"/>
        </w:rPr>
        <w:t> </w:t>
      </w:r>
      <w:r>
        <w:rPr/>
        <w:t>each </w:t>
      </w:r>
      <w:r>
        <w:rPr>
          <w:spacing w:val="-2"/>
        </w:rPr>
        <w:t>sentence.)</w:t>
      </w:r>
    </w:p>
    <w:p>
      <w:pPr>
        <w:pStyle w:val="BodyText"/>
        <w:spacing w:line="256" w:lineRule="auto" w:before="50"/>
        <w:ind w:left="910" w:right="178" w:firstLine="220"/>
        <w:jc w:val="both"/>
      </w:pPr>
      <w:r>
        <w:rPr/>
        <w:t>1. We should all love God. 2. It is proper for soldiers to fight</w:t>
      </w:r>
      <w:r>
        <w:rPr>
          <w:spacing w:val="80"/>
        </w:rPr>
        <w:t> </w:t>
      </w:r>
      <w:r>
        <w:rPr/>
        <w:t>without</w:t>
      </w:r>
      <w:r>
        <w:rPr>
          <w:spacing w:val="80"/>
        </w:rPr>
        <w:t> </w:t>
      </w:r>
      <w:r>
        <w:rPr/>
        <w:t>fear.</w:t>
      </w:r>
      <w:r>
        <w:rPr>
          <w:spacing w:val="80"/>
        </w:rPr>
        <w:t> </w:t>
      </w:r>
      <w:r>
        <w:rPr/>
        <w:t>3.</w:t>
      </w:r>
      <w:r>
        <w:rPr>
          <w:spacing w:val="80"/>
        </w:rPr>
        <w:t> </w:t>
      </w:r>
      <w:r>
        <w:rPr/>
        <w:t>It</w:t>
      </w:r>
      <w:r>
        <w:rPr>
          <w:spacing w:val="80"/>
        </w:rPr>
        <w:t> </w:t>
      </w:r>
      <w:r>
        <w:rPr/>
        <w:t>is</w:t>
      </w:r>
      <w:r>
        <w:rPr>
          <w:spacing w:val="80"/>
        </w:rPr>
        <w:t> </w:t>
      </w:r>
      <w:r>
        <w:rPr/>
        <w:t>necessary</w:t>
      </w:r>
      <w:r>
        <w:rPr>
          <w:spacing w:val="80"/>
        </w:rPr>
        <w:t> </w:t>
      </w:r>
      <w:r>
        <w:rPr/>
        <w:t>for</w:t>
      </w:r>
      <w:r>
        <w:rPr>
          <w:spacing w:val="80"/>
        </w:rPr>
        <w:t> </w:t>
      </w:r>
      <w:r>
        <w:rPr/>
        <w:t>you</w:t>
      </w:r>
      <w:r>
        <w:rPr>
          <w:spacing w:val="80"/>
        </w:rPr>
        <w:t> </w:t>
      </w:r>
      <w:r>
        <w:rPr/>
        <w:t>to</w:t>
      </w:r>
      <w:r>
        <w:rPr>
          <w:spacing w:val="80"/>
        </w:rPr>
        <w:t> </w:t>
      </w:r>
      <w:r>
        <w:rPr/>
        <w:t>pray</w:t>
      </w:r>
      <w:r>
        <w:rPr>
          <w:spacing w:val="80"/>
        </w:rPr>
        <w:t> </w:t>
      </w:r>
      <w:r>
        <w:rPr/>
        <w:t>often.</w:t>
      </w:r>
      <w:r>
        <w:rPr>
          <w:spacing w:val="80"/>
        </w:rPr>
        <w:t> </w:t>
      </w:r>
      <w:r>
        <w:rPr/>
        <w:t>4.</w:t>
      </w:r>
      <w:r>
        <w:rPr>
          <w:spacing w:val="80"/>
        </w:rPr>
        <w:t> </w:t>
      </w:r>
      <w:r>
        <w:rPr/>
        <w:t>We must</w:t>
      </w:r>
      <w:r>
        <w:rPr>
          <w:spacing w:val="40"/>
        </w:rPr>
        <w:t> </w:t>
      </w:r>
      <w:r>
        <w:rPr/>
        <w:t>remember</w:t>
      </w:r>
      <w:r>
        <w:rPr>
          <w:spacing w:val="40"/>
        </w:rPr>
        <w:t> </w:t>
      </w:r>
      <w:r>
        <w:rPr/>
        <w:t>the</w:t>
      </w:r>
      <w:r>
        <w:rPr>
          <w:spacing w:val="40"/>
        </w:rPr>
        <w:t> </w:t>
      </w:r>
      <w:r>
        <w:rPr/>
        <w:t>victories</w:t>
      </w:r>
      <w:r>
        <w:rPr>
          <w:spacing w:val="40"/>
        </w:rPr>
        <w:t> </w:t>
      </w:r>
      <w:r>
        <w:rPr/>
        <w:t>of</w:t>
      </w:r>
      <w:r>
        <w:rPr>
          <w:spacing w:val="40"/>
        </w:rPr>
        <w:t> </w:t>
      </w:r>
      <w:r>
        <w:rPr/>
        <w:t>our</w:t>
      </w:r>
      <w:r>
        <w:rPr>
          <w:spacing w:val="40"/>
        </w:rPr>
        <w:t> </w:t>
      </w:r>
      <w:r>
        <w:rPr/>
        <w:t>fathers.</w:t>
      </w:r>
      <w:r>
        <w:rPr>
          <w:spacing w:val="40"/>
        </w:rPr>
        <w:t> </w:t>
      </w:r>
      <w:r>
        <w:rPr/>
        <w:t>5.</w:t>
      </w:r>
      <w:r>
        <w:rPr>
          <w:spacing w:val="40"/>
        </w:rPr>
        <w:t> </w:t>
      </w:r>
      <w:r>
        <w:rPr/>
        <w:t>It</w:t>
      </w:r>
      <w:r>
        <w:rPr>
          <w:spacing w:val="40"/>
        </w:rPr>
        <w:t> </w:t>
      </w:r>
      <w:r>
        <w:rPr/>
        <w:t>is</w:t>
      </w:r>
      <w:r>
        <w:rPr>
          <w:spacing w:val="40"/>
        </w:rPr>
        <w:t> </w:t>
      </w:r>
      <w:r>
        <w:rPr/>
        <w:t>right</w:t>
      </w:r>
      <w:r>
        <w:rPr>
          <w:spacing w:val="40"/>
        </w:rPr>
        <w:t> </w:t>
      </w:r>
      <w:r>
        <w:rPr/>
        <w:t>for Americans to defend their state.</w:t>
      </w:r>
    </w:p>
    <w:p>
      <w:pPr>
        <w:spacing w:before="188"/>
        <w:ind w:left="1085" w:right="0" w:firstLine="0"/>
        <w:jc w:val="left"/>
        <w:rPr>
          <w:b/>
          <w:i/>
          <w:sz w:val="16"/>
        </w:rPr>
      </w:pPr>
      <w:r>
        <w:rPr>
          <w:b/>
          <w:position w:val="5"/>
          <w:sz w:val="10"/>
        </w:rPr>
        <w:t>1</w:t>
      </w:r>
      <w:r>
        <w:rPr>
          <w:b/>
          <w:spacing w:val="-14"/>
          <w:position w:val="5"/>
          <w:sz w:val="10"/>
        </w:rPr>
        <w:t> </w:t>
      </w:r>
      <w:r>
        <w:rPr>
          <w:b/>
          <w:sz w:val="16"/>
        </w:rPr>
        <w:t>attamen:</w:t>
      </w:r>
      <w:r>
        <w:rPr>
          <w:b/>
          <w:spacing w:val="-1"/>
          <w:sz w:val="16"/>
        </w:rPr>
        <w:t> </w:t>
      </w:r>
      <w:r>
        <w:rPr>
          <w:b/>
          <w:i/>
          <w:sz w:val="16"/>
        </w:rPr>
        <w:t>but</w:t>
      </w:r>
      <w:r>
        <w:rPr>
          <w:b/>
          <w:i/>
          <w:spacing w:val="-1"/>
          <w:sz w:val="16"/>
        </w:rPr>
        <w:t> </w:t>
      </w:r>
      <w:r>
        <w:rPr>
          <w:b/>
          <w:i/>
          <w:spacing w:val="-2"/>
          <w:sz w:val="16"/>
        </w:rPr>
        <w:t>nevertheless.</w:t>
      </w:r>
    </w:p>
    <w:p>
      <w:pPr>
        <w:spacing w:after="0"/>
        <w:jc w:val="left"/>
        <w:rPr>
          <w:sz w:val="16"/>
        </w:rPr>
        <w:sectPr>
          <w:pgSz w:w="7380" w:h="11550"/>
          <w:pgMar w:top="780" w:bottom="280" w:left="260" w:right="280"/>
        </w:sectPr>
      </w:pPr>
    </w:p>
    <w:p>
      <w:pPr>
        <w:tabs>
          <w:tab w:pos="5939" w:val="right" w:leader="none"/>
        </w:tabs>
        <w:spacing w:before="78"/>
        <w:ind w:left="2230" w:right="0" w:firstLine="0"/>
        <w:jc w:val="left"/>
        <w:rPr>
          <w:sz w:val="20"/>
        </w:rPr>
      </w:pPr>
      <w:r>
        <w:rPr/>
        <w:drawing>
          <wp:anchor distT="0" distB="0" distL="0" distR="0" allowOverlap="1" layoutInCell="1" locked="0" behindDoc="1" simplePos="0" relativeHeight="476437504">
            <wp:simplePos x="0" y="0"/>
            <wp:positionH relativeFrom="page">
              <wp:posOffset>0</wp:posOffset>
            </wp:positionH>
            <wp:positionV relativeFrom="page">
              <wp:posOffset>0</wp:posOffset>
            </wp:positionV>
            <wp:extent cx="4683125" cy="7334250"/>
            <wp:effectExtent l="0" t="0" r="0" b="0"/>
            <wp:wrapNone/>
            <wp:docPr id="589" name="image467.png"/>
            <wp:cNvGraphicFramePr>
              <a:graphicFrameLocks noChangeAspect="1"/>
            </wp:cNvGraphicFramePr>
            <a:graphic>
              <a:graphicData uri="http://schemas.openxmlformats.org/drawingml/2006/picture">
                <pic:pic>
                  <pic:nvPicPr>
                    <pic:cNvPr id="590" name="image467.png"/>
                    <pic:cNvPicPr/>
                  </pic:nvPicPr>
                  <pic:blipFill>
                    <a:blip r:embed="rId471"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367</w:t>
      </w:r>
    </w:p>
    <w:p>
      <w:pPr>
        <w:pStyle w:val="BodyText"/>
        <w:spacing w:before="11"/>
        <w:rPr>
          <w:sz w:val="21"/>
        </w:rPr>
      </w:pPr>
    </w:p>
    <w:p>
      <w:pPr>
        <w:spacing w:before="0"/>
        <w:ind w:left="762" w:right="1452"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27</w:t>
      </w:r>
    </w:p>
    <w:p>
      <w:pPr>
        <w:spacing w:before="142"/>
        <w:ind w:left="764" w:right="1452" w:firstLine="0"/>
        <w:jc w:val="center"/>
        <w:rPr>
          <w:b/>
          <w:sz w:val="18"/>
        </w:rPr>
      </w:pPr>
      <w:r>
        <w:rPr>
          <w:b/>
          <w:sz w:val="18"/>
        </w:rPr>
        <w:t>DE</w:t>
      </w:r>
      <w:r>
        <w:rPr>
          <w:b/>
          <w:spacing w:val="-3"/>
          <w:sz w:val="18"/>
        </w:rPr>
        <w:t> </w:t>
      </w:r>
      <w:r>
        <w:rPr>
          <w:b/>
          <w:sz w:val="18"/>
        </w:rPr>
        <w:t>LEGIONE</w:t>
      </w:r>
      <w:r>
        <w:rPr>
          <w:b/>
          <w:spacing w:val="-2"/>
          <w:sz w:val="18"/>
        </w:rPr>
        <w:t> THEBAIA</w:t>
      </w:r>
    </w:p>
    <w:p>
      <w:pPr>
        <w:spacing w:line="259" w:lineRule="auto" w:before="138"/>
        <w:ind w:left="555" w:right="1244" w:firstLine="185"/>
        <w:jc w:val="both"/>
        <w:rPr>
          <w:b/>
          <w:sz w:val="18"/>
        </w:rPr>
      </w:pPr>
      <w:r>
        <w:rPr>
          <w:b/>
          <w:sz w:val="18"/>
        </w:rPr>
        <w:t>This is the story of a heroic band of Christian Roman soldiers who were put to death for the faith by their own commander, the Emperor Maximian.</w:t>
      </w:r>
      <w:r>
        <w:rPr>
          <w:b/>
          <w:position w:val="5"/>
          <w:sz w:val="12"/>
        </w:rPr>
        <w:t>1</w:t>
      </w:r>
      <w:r>
        <w:rPr>
          <w:b/>
          <w:spacing w:val="14"/>
          <w:position w:val="5"/>
          <w:sz w:val="12"/>
        </w:rPr>
        <w:t> </w:t>
      </w:r>
      <w:r>
        <w:rPr>
          <w:b/>
          <w:sz w:val="18"/>
        </w:rPr>
        <w:t>They</w:t>
      </w:r>
      <w:r>
        <w:rPr>
          <w:b/>
          <w:spacing w:val="-1"/>
          <w:sz w:val="18"/>
        </w:rPr>
        <w:t> </w:t>
      </w:r>
      <w:r>
        <w:rPr>
          <w:b/>
          <w:sz w:val="18"/>
        </w:rPr>
        <w:t>had</w:t>
      </w:r>
      <w:r>
        <w:rPr>
          <w:b/>
          <w:spacing w:val="-1"/>
          <w:sz w:val="18"/>
        </w:rPr>
        <w:t> </w:t>
      </w:r>
      <w:r>
        <w:rPr>
          <w:b/>
          <w:sz w:val="18"/>
        </w:rPr>
        <w:t>been</w:t>
      </w:r>
      <w:r>
        <w:rPr>
          <w:b/>
          <w:spacing w:val="-1"/>
          <w:sz w:val="18"/>
        </w:rPr>
        <w:t> </w:t>
      </w:r>
      <w:r>
        <w:rPr>
          <w:b/>
          <w:sz w:val="18"/>
        </w:rPr>
        <w:t>recruited</w:t>
      </w:r>
      <w:r>
        <w:rPr>
          <w:b/>
          <w:spacing w:val="-1"/>
          <w:sz w:val="18"/>
        </w:rPr>
        <w:t> </w:t>
      </w:r>
      <w:r>
        <w:rPr>
          <w:b/>
          <w:sz w:val="18"/>
        </w:rPr>
        <w:t>in</w:t>
      </w:r>
      <w:r>
        <w:rPr>
          <w:b/>
          <w:spacing w:val="-1"/>
          <w:sz w:val="18"/>
        </w:rPr>
        <w:t> </w:t>
      </w:r>
      <w:r>
        <w:rPr>
          <w:b/>
          <w:sz w:val="18"/>
        </w:rPr>
        <w:t>northern</w:t>
      </w:r>
      <w:r>
        <w:rPr>
          <w:b/>
          <w:spacing w:val="-1"/>
          <w:sz w:val="18"/>
        </w:rPr>
        <w:t> </w:t>
      </w:r>
      <w:r>
        <w:rPr>
          <w:b/>
          <w:sz w:val="18"/>
        </w:rPr>
        <w:t>Egypt around the city of Thebes (hence they were called the Theban Legion), but were martyred in</w:t>
      </w:r>
      <w:r>
        <w:rPr>
          <w:b/>
          <w:spacing w:val="-1"/>
          <w:sz w:val="18"/>
        </w:rPr>
        <w:t> </w:t>
      </w:r>
      <w:r>
        <w:rPr>
          <w:b/>
          <w:sz w:val="18"/>
        </w:rPr>
        <w:t>Gaul near Lake Geneva, probably about A. D. 287.</w:t>
      </w:r>
    </w:p>
    <w:p>
      <w:pPr>
        <w:pStyle w:val="BodyText"/>
        <w:spacing w:line="254" w:lineRule="auto" w:before="160"/>
        <w:ind w:left="190" w:right="869" w:firstLine="205"/>
        <w:jc w:val="both"/>
      </w:pPr>
      <w:r>
        <w:rPr/>
        <w:t>Turn</w:t>
      </w:r>
      <w:r>
        <w:rPr>
          <w:spacing w:val="80"/>
        </w:rPr>
        <w:t> </w:t>
      </w:r>
      <w:r>
        <w:rPr/>
        <w:t>in</w:t>
      </w:r>
      <w:r>
        <w:rPr>
          <w:spacing w:val="80"/>
        </w:rPr>
        <w:t> </w:t>
      </w:r>
      <w:r>
        <w:rPr/>
        <w:t>exercitu</w:t>
      </w:r>
      <w:r>
        <w:rPr>
          <w:spacing w:val="80"/>
        </w:rPr>
        <w:t> </w:t>
      </w:r>
      <w:r>
        <w:rPr/>
        <w:t>Romano</w:t>
      </w:r>
      <w:r>
        <w:rPr>
          <w:spacing w:val="80"/>
        </w:rPr>
        <w:t> </w:t>
      </w:r>
      <w:r>
        <w:rPr/>
        <w:t>erat</w:t>
      </w:r>
      <w:r>
        <w:rPr>
          <w:spacing w:val="80"/>
        </w:rPr>
        <w:t> </w:t>
      </w:r>
      <w:r>
        <w:rPr/>
        <w:t>legid</w:t>
      </w:r>
      <w:r>
        <w:rPr>
          <w:spacing w:val="80"/>
        </w:rPr>
        <w:t> </w:t>
      </w:r>
      <w:r>
        <w:rPr/>
        <w:t>quae</w:t>
      </w:r>
      <w:r>
        <w:rPr>
          <w:spacing w:val="80"/>
        </w:rPr>
        <w:t> </w:t>
      </w:r>
      <w:r>
        <w:rPr/>
        <w:t>Thebaia</w:t>
      </w:r>
      <w:r>
        <w:rPr>
          <w:spacing w:val="80"/>
        </w:rPr>
        <w:t> </w:t>
      </w:r>
      <w:r>
        <w:rPr/>
        <w:t>vocabatur. In</w:t>
      </w:r>
      <w:r>
        <w:rPr>
          <w:spacing w:val="80"/>
        </w:rPr>
        <w:t> </w:t>
      </w:r>
      <w:r>
        <w:rPr/>
        <w:t>hac</w:t>
      </w:r>
      <w:r>
        <w:rPr>
          <w:spacing w:val="80"/>
        </w:rPr>
        <w:t> </w:t>
      </w:r>
      <w:r>
        <w:rPr/>
        <w:t>legione</w:t>
      </w:r>
      <w:r>
        <w:rPr>
          <w:spacing w:val="80"/>
        </w:rPr>
        <w:t> </w:t>
      </w:r>
      <w:r>
        <w:rPr/>
        <w:t>omnes</w:t>
      </w:r>
      <w:r>
        <w:rPr>
          <w:spacing w:val="80"/>
        </w:rPr>
        <w:t> </w:t>
      </w:r>
      <w:r>
        <w:rPr/>
        <w:t>milites</w:t>
      </w:r>
      <w:r>
        <w:rPr>
          <w:spacing w:val="80"/>
        </w:rPr>
        <w:t> </w:t>
      </w:r>
      <w:r>
        <w:rPr/>
        <w:t>centuridnesque</w:t>
      </w:r>
      <w:r>
        <w:rPr>
          <w:spacing w:val="80"/>
        </w:rPr>
        <w:t> </w:t>
      </w:r>
      <w:r>
        <w:rPr/>
        <w:t>Christian!</w:t>
      </w:r>
      <w:r>
        <w:rPr>
          <w:spacing w:val="80"/>
        </w:rPr>
        <w:t> </w:t>
      </w:r>
      <w:r>
        <w:rPr/>
        <w:t>erant. Erat</w:t>
      </w:r>
      <w:r>
        <w:rPr>
          <w:spacing w:val="40"/>
        </w:rPr>
        <w:t> </w:t>
      </w:r>
      <w:r>
        <w:rPr/>
        <w:t>autem</w:t>
      </w:r>
      <w:r>
        <w:rPr>
          <w:spacing w:val="40"/>
        </w:rPr>
        <w:t> </w:t>
      </w:r>
      <w:r>
        <w:rPr/>
        <w:t>eo</w:t>
      </w:r>
      <w:r>
        <w:rPr>
          <w:spacing w:val="40"/>
        </w:rPr>
        <w:t> </w:t>
      </w:r>
      <w:r>
        <w:rPr/>
        <w:t>tempore</w:t>
      </w:r>
      <w:r>
        <w:rPr>
          <w:position w:val="6"/>
          <w:sz w:val="13"/>
        </w:rPr>
        <w:t>2</w:t>
      </w:r>
      <w:r>
        <w:rPr>
          <w:spacing w:val="40"/>
          <w:position w:val="6"/>
          <w:sz w:val="13"/>
        </w:rPr>
        <w:t> </w:t>
      </w:r>
      <w:r>
        <w:rPr/>
        <w:t>bellum</w:t>
      </w:r>
      <w:r>
        <w:rPr>
          <w:spacing w:val="40"/>
        </w:rPr>
        <w:t> </w:t>
      </w:r>
      <w:r>
        <w:rPr/>
        <w:t>in</w:t>
      </w:r>
      <w:r>
        <w:rPr>
          <w:spacing w:val="40"/>
        </w:rPr>
        <w:t> </w:t>
      </w:r>
      <w:r>
        <w:rPr/>
        <w:t>Gallia.</w:t>
      </w:r>
      <w:r>
        <w:rPr>
          <w:spacing w:val="40"/>
        </w:rPr>
        <w:t> </w:t>
      </w:r>
      <w:r>
        <w:rPr/>
        <w:t>Itaque</w:t>
      </w:r>
      <w:r>
        <w:rPr>
          <w:spacing w:val="40"/>
        </w:rPr>
        <w:t> </w:t>
      </w:r>
      <w:r>
        <w:rPr/>
        <w:t>Maximianus,</w:t>
      </w:r>
      <w:r>
        <w:rPr>
          <w:spacing w:val="40"/>
        </w:rPr>
        <w:t> </w:t>
      </w:r>
      <w:r>
        <w:rPr/>
        <w:t>qui cum</w:t>
      </w:r>
      <w:r>
        <w:rPr>
          <w:spacing w:val="40"/>
        </w:rPr>
        <w:t> </w:t>
      </w:r>
      <w:r>
        <w:rPr/>
        <w:t>Diocletiano</w:t>
      </w:r>
      <w:r>
        <w:rPr>
          <w:spacing w:val="40"/>
        </w:rPr>
        <w:t> </w:t>
      </w:r>
      <w:r>
        <w:rPr/>
        <w:t>imperium</w:t>
      </w:r>
      <w:r>
        <w:rPr>
          <w:spacing w:val="40"/>
        </w:rPr>
        <w:t> </w:t>
      </w:r>
      <w:r>
        <w:rPr/>
        <w:t>obtinebat,</w:t>
      </w:r>
      <w:r>
        <w:rPr>
          <w:spacing w:val="40"/>
        </w:rPr>
        <w:t> </w:t>
      </w:r>
      <w:r>
        <w:rPr/>
        <w:t>legidnes</w:t>
      </w:r>
      <w:r>
        <w:rPr>
          <w:spacing w:val="40"/>
        </w:rPr>
        <w:t> </w:t>
      </w:r>
      <w:r>
        <w:rPr/>
        <w:t>ex</w:t>
      </w:r>
      <w:r>
        <w:rPr>
          <w:spacing w:val="40"/>
        </w:rPr>
        <w:t> </w:t>
      </w:r>
      <w:r>
        <w:rPr/>
        <w:t>omnibus</w:t>
      </w:r>
      <w:r>
        <w:rPr>
          <w:spacing w:val="40"/>
        </w:rPr>
        <w:t> </w:t>
      </w:r>
      <w:r>
        <w:rPr/>
        <w:t>pro- vinciis</w:t>
      </w:r>
      <w:r>
        <w:rPr>
          <w:spacing w:val="40"/>
        </w:rPr>
        <w:t> </w:t>
      </w:r>
      <w:r>
        <w:rPr/>
        <w:t>in</w:t>
      </w:r>
      <w:r>
        <w:rPr>
          <w:spacing w:val="40"/>
        </w:rPr>
        <w:t> </w:t>
      </w:r>
      <w:r>
        <w:rPr/>
        <w:t>Galliam</w:t>
      </w:r>
      <w:r>
        <w:rPr>
          <w:spacing w:val="40"/>
        </w:rPr>
        <w:t> </w:t>
      </w:r>
      <w:r>
        <w:rPr/>
        <w:t>misit</w:t>
      </w:r>
      <w:r>
        <w:rPr>
          <w:spacing w:val="40"/>
        </w:rPr>
        <w:t> </w:t>
      </w:r>
      <w:r>
        <w:rPr/>
        <w:t>ut</w:t>
      </w:r>
      <w:r>
        <w:rPr>
          <w:spacing w:val="40"/>
        </w:rPr>
        <w:t> </w:t>
      </w:r>
      <w:r>
        <w:rPr/>
        <w:t>contra</w:t>
      </w:r>
      <w:r>
        <w:rPr>
          <w:spacing w:val="40"/>
        </w:rPr>
        <w:t> </w:t>
      </w:r>
      <w:r>
        <w:rPr/>
        <w:t>eas</w:t>
      </w:r>
      <w:r>
        <w:rPr>
          <w:spacing w:val="40"/>
        </w:rPr>
        <w:t> </w:t>
      </w:r>
      <w:r>
        <w:rPr/>
        <w:t>gentes</w:t>
      </w:r>
      <w:r>
        <w:rPr>
          <w:spacing w:val="40"/>
        </w:rPr>
        <w:t> </w:t>
      </w:r>
      <w:r>
        <w:rPr/>
        <w:t>quae</w:t>
      </w:r>
      <w:r>
        <w:rPr>
          <w:spacing w:val="40"/>
        </w:rPr>
        <w:t> </w:t>
      </w:r>
      <w:r>
        <w:rPr/>
        <w:t>cum</w:t>
      </w:r>
      <w:r>
        <w:rPr>
          <w:spacing w:val="40"/>
        </w:rPr>
        <w:t> </w:t>
      </w:r>
      <w:r>
        <w:rPr/>
        <w:t>Romanis bellum</w:t>
      </w:r>
      <w:r>
        <w:rPr>
          <w:spacing w:val="80"/>
        </w:rPr>
        <w:t> </w:t>
      </w:r>
      <w:r>
        <w:rPr/>
        <w:t>gerebant</w:t>
      </w:r>
      <w:r>
        <w:rPr>
          <w:spacing w:val="80"/>
        </w:rPr>
        <w:t> </w:t>
      </w:r>
      <w:r>
        <w:rPr/>
        <w:t>pugnarent.</w:t>
      </w:r>
      <w:r>
        <w:rPr>
          <w:spacing w:val="80"/>
        </w:rPr>
        <w:t> </w:t>
      </w:r>
      <w:r>
        <w:rPr/>
        <w:t>Maximianus</w:t>
      </w:r>
      <w:r>
        <w:rPr>
          <w:spacing w:val="80"/>
        </w:rPr>
        <w:t> </w:t>
      </w:r>
      <w:r>
        <w:rPr/>
        <w:t>autem</w:t>
      </w:r>
      <w:r>
        <w:rPr>
          <w:spacing w:val="80"/>
        </w:rPr>
        <w:t> </w:t>
      </w:r>
      <w:r>
        <w:rPr/>
        <w:t>vir</w:t>
      </w:r>
      <w:r>
        <w:rPr>
          <w:spacing w:val="80"/>
        </w:rPr>
        <w:t> </w:t>
      </w:r>
      <w:r>
        <w:rPr/>
        <w:t>bonus</w:t>
      </w:r>
      <w:r>
        <w:rPr>
          <w:spacing w:val="80"/>
        </w:rPr>
        <w:t> </w:t>
      </w:r>
      <w:r>
        <w:rPr/>
        <w:t>non erat atque multos Christianos propter nomen fidemque Christi</w:t>
      </w:r>
      <w:r>
        <w:rPr>
          <w:spacing w:val="40"/>
        </w:rPr>
        <w:t> </w:t>
      </w:r>
      <w:r>
        <w:rPr/>
        <w:t>occiderat.</w:t>
      </w:r>
      <w:r>
        <w:rPr>
          <w:spacing w:val="40"/>
        </w:rPr>
        <w:t> </w:t>
      </w:r>
      <w:r>
        <w:rPr/>
        <w:t>Itaque,</w:t>
      </w:r>
      <w:r>
        <w:rPr>
          <w:spacing w:val="40"/>
        </w:rPr>
        <w:t> </w:t>
      </w:r>
      <w:r>
        <w:rPr/>
        <w:t>cum</w:t>
      </w:r>
      <w:r>
        <w:rPr>
          <w:spacing w:val="40"/>
        </w:rPr>
        <w:t> </w:t>
      </w:r>
      <w:r>
        <w:rPr/>
        <w:t>ea</w:t>
      </w:r>
      <w:r>
        <w:rPr>
          <w:spacing w:val="40"/>
        </w:rPr>
        <w:t> </w:t>
      </w:r>
      <w:r>
        <w:rPr/>
        <w:t>legio</w:t>
      </w:r>
      <w:r>
        <w:rPr>
          <w:spacing w:val="40"/>
        </w:rPr>
        <w:t> </w:t>
      </w:r>
      <w:r>
        <w:rPr/>
        <w:t>in</w:t>
      </w:r>
      <w:r>
        <w:rPr>
          <w:spacing w:val="40"/>
        </w:rPr>
        <w:t> </w:t>
      </w:r>
      <w:r>
        <w:rPr/>
        <w:t>Galliam</w:t>
      </w:r>
      <w:r>
        <w:rPr>
          <w:spacing w:val="40"/>
        </w:rPr>
        <w:t> </w:t>
      </w:r>
      <w:r>
        <w:rPr/>
        <w:t>venisset,</w:t>
      </w:r>
      <w:r>
        <w:rPr>
          <w:spacing w:val="40"/>
        </w:rPr>
        <w:t> </w:t>
      </w:r>
      <w:r>
        <w:rPr/>
        <w:t>Maximianus earn etiam Christianos occidere jussit. Milites verb ejus legionis, Christian! fortes et nobiles, quae imperator jusserat non fecerunt.</w:t>
      </w:r>
      <w:r>
        <w:rPr>
          <w:spacing w:val="80"/>
        </w:rPr>
        <w:t> </w:t>
      </w:r>
      <w:r>
        <w:rPr/>
        <w:t>Itaque</w:t>
      </w:r>
      <w:r>
        <w:rPr>
          <w:spacing w:val="40"/>
        </w:rPr>
        <w:t> </w:t>
      </w:r>
      <w:r>
        <w:rPr/>
        <w:t>Maximianus,</w:t>
      </w:r>
      <w:r>
        <w:rPr>
          <w:spacing w:val="40"/>
        </w:rPr>
        <w:t> </w:t>
      </w:r>
      <w:r>
        <w:rPr/>
        <w:t>vehementer</w:t>
      </w:r>
      <w:r>
        <w:rPr>
          <w:spacing w:val="40"/>
        </w:rPr>
        <w:t> </w:t>
      </w:r>
      <w:r>
        <w:rPr/>
        <w:t>hac</w:t>
      </w:r>
      <w:r>
        <w:rPr>
          <w:spacing w:val="40"/>
        </w:rPr>
        <w:t> </w:t>
      </w:r>
      <w:r>
        <w:rPr/>
        <w:t>re</w:t>
      </w:r>
      <w:r>
        <w:rPr>
          <w:spacing w:val="40"/>
        </w:rPr>
        <w:t> </w:t>
      </w:r>
      <w:r>
        <w:rPr/>
        <w:t>commotus,</w:t>
      </w:r>
      <w:r>
        <w:rPr>
          <w:spacing w:val="40"/>
        </w:rPr>
        <w:t> </w:t>
      </w:r>
      <w:r>
        <w:rPr/>
        <w:t>decimum quemque</w:t>
      </w:r>
      <w:r>
        <w:rPr>
          <w:position w:val="6"/>
          <w:sz w:val="13"/>
        </w:rPr>
        <w:t>3</w:t>
      </w:r>
      <w:r>
        <w:rPr>
          <w:spacing w:val="40"/>
          <w:position w:val="6"/>
          <w:sz w:val="13"/>
        </w:rPr>
        <w:t> </w:t>
      </w:r>
      <w:r>
        <w:rPr/>
        <w:t>militem occidi jussit. Post hanc caedem autem milites imperia imperatoris non fecerunt neque tamen contra eum pugna- verunt.</w:t>
      </w:r>
      <w:r>
        <w:rPr>
          <w:spacing w:val="80"/>
        </w:rPr>
        <w:t> </w:t>
      </w:r>
      <w:r>
        <w:rPr/>
        <w:t>Parati</w:t>
      </w:r>
      <w:r>
        <w:rPr>
          <w:spacing w:val="80"/>
        </w:rPr>
        <w:t> </w:t>
      </w:r>
      <w:r>
        <w:rPr/>
        <w:t>enim</w:t>
      </w:r>
      <w:r>
        <w:rPr>
          <w:spacing w:val="80"/>
        </w:rPr>
        <w:t> </w:t>
      </w:r>
      <w:r>
        <w:rPr/>
        <w:t>erant</w:t>
      </w:r>
      <w:r>
        <w:rPr>
          <w:spacing w:val="80"/>
        </w:rPr>
        <w:t> </w:t>
      </w:r>
      <w:r>
        <w:rPr/>
        <w:t>pro</w:t>
      </w:r>
      <w:r>
        <w:rPr>
          <w:spacing w:val="80"/>
        </w:rPr>
        <w:t> </w:t>
      </w:r>
      <w:r>
        <w:rPr/>
        <w:t>fide</w:t>
      </w:r>
      <w:r>
        <w:rPr>
          <w:spacing w:val="80"/>
        </w:rPr>
        <w:t> </w:t>
      </w:r>
      <w:r>
        <w:rPr/>
        <w:t>Christiana</w:t>
      </w:r>
      <w:r>
        <w:rPr>
          <w:spacing w:val="80"/>
        </w:rPr>
        <w:t> </w:t>
      </w:r>
      <w:r>
        <w:rPr/>
        <w:t>et</w:t>
      </w:r>
      <w:r>
        <w:rPr>
          <w:spacing w:val="80"/>
        </w:rPr>
        <w:t> </w:t>
      </w:r>
      <w:r>
        <w:rPr/>
        <w:t>pro</w:t>
      </w:r>
      <w:r>
        <w:rPr>
          <w:spacing w:val="80"/>
        </w:rPr>
        <w:t> </w:t>
      </w:r>
      <w:r>
        <w:rPr/>
        <w:t>Christo Rege occidi, at milites Romani erant qui contra Imperatorem</w:t>
      </w:r>
      <w:r>
        <w:rPr>
          <w:spacing w:val="80"/>
        </w:rPr>
        <w:t> </w:t>
      </w:r>
      <w:r>
        <w:rPr/>
        <w:t>Romanum</w:t>
      </w:r>
      <w:r>
        <w:rPr>
          <w:spacing w:val="40"/>
        </w:rPr>
        <w:t> </w:t>
      </w:r>
      <w:r>
        <w:rPr/>
        <w:t>armis</w:t>
      </w:r>
      <w:r>
        <w:rPr>
          <w:spacing w:val="40"/>
        </w:rPr>
        <w:t> </w:t>
      </w:r>
      <w:r>
        <w:rPr/>
        <w:t>non</w:t>
      </w:r>
      <w:r>
        <w:rPr>
          <w:spacing w:val="40"/>
        </w:rPr>
        <w:t> </w:t>
      </w:r>
      <w:r>
        <w:rPr/>
        <w:t>pugnabant.</w:t>
      </w:r>
      <w:r>
        <w:rPr>
          <w:spacing w:val="40"/>
        </w:rPr>
        <w:t> </w:t>
      </w:r>
      <w:r>
        <w:rPr/>
        <w:t>Maximianus</w:t>
      </w:r>
      <w:r>
        <w:rPr>
          <w:spacing w:val="40"/>
        </w:rPr>
        <w:t> </w:t>
      </w:r>
      <w:r>
        <w:rPr/>
        <w:t>autem</w:t>
      </w:r>
      <w:r>
        <w:rPr>
          <w:spacing w:val="40"/>
        </w:rPr>
        <w:t> </w:t>
      </w:r>
      <w:r>
        <w:rPr/>
        <w:t>rursus</w:t>
      </w:r>
      <w:r>
        <w:rPr>
          <w:position w:val="6"/>
          <w:sz w:val="13"/>
        </w:rPr>
        <w:t>4</w:t>
      </w:r>
      <w:r>
        <w:rPr>
          <w:spacing w:val="40"/>
          <w:position w:val="6"/>
          <w:sz w:val="13"/>
        </w:rPr>
        <w:t> </w:t>
      </w:r>
      <w:r>
        <w:rPr/>
        <w:t>deci­ mum quemque</w:t>
      </w:r>
      <w:r>
        <w:rPr>
          <w:position w:val="6"/>
          <w:sz w:val="13"/>
        </w:rPr>
        <w:t>3</w:t>
      </w:r>
      <w:r>
        <w:rPr>
          <w:spacing w:val="40"/>
          <w:position w:val="6"/>
          <w:sz w:val="13"/>
        </w:rPr>
        <w:t> </w:t>
      </w:r>
      <w:r>
        <w:rPr/>
        <w:t>militem occidi jussit. Post hanc alteram</w:t>
      </w:r>
      <w:r>
        <w:rPr>
          <w:position w:val="6"/>
          <w:sz w:val="13"/>
        </w:rPr>
        <w:t>5</w:t>
      </w:r>
      <w:r>
        <w:rPr>
          <w:spacing w:val="40"/>
          <w:position w:val="6"/>
          <w:sz w:val="13"/>
        </w:rPr>
        <w:t> </w:t>
      </w:r>
      <w:r>
        <w:rPr/>
        <w:t>caedem, Sanctus Mauricius, qui in ea legione centurio erat, litteras ad Maximianum misit:</w:t>
      </w:r>
    </w:p>
    <w:p>
      <w:pPr>
        <w:spacing w:line="242" w:lineRule="auto" w:before="191"/>
        <w:ind w:left="200" w:right="872" w:firstLine="175"/>
        <w:jc w:val="both"/>
        <w:rPr>
          <w:b/>
          <w:sz w:val="16"/>
        </w:rPr>
      </w:pPr>
      <w:r>
        <w:rPr>
          <w:b/>
          <w:position w:val="5"/>
          <w:sz w:val="10"/>
        </w:rPr>
        <w:t>1</w:t>
      </w:r>
      <w:r>
        <w:rPr>
          <w:b/>
          <w:spacing w:val="40"/>
          <w:position w:val="5"/>
          <w:sz w:val="10"/>
        </w:rPr>
        <w:t> </w:t>
      </w:r>
      <w:r>
        <w:rPr>
          <w:b/>
          <w:sz w:val="16"/>
        </w:rPr>
        <w:t>This</w:t>
      </w:r>
      <w:r>
        <w:rPr>
          <w:b/>
          <w:spacing w:val="28"/>
          <w:sz w:val="16"/>
        </w:rPr>
        <w:t> </w:t>
      </w:r>
      <w:r>
        <w:rPr>
          <w:b/>
          <w:sz w:val="16"/>
        </w:rPr>
        <w:t>account</w:t>
      </w:r>
      <w:r>
        <w:rPr>
          <w:b/>
          <w:spacing w:val="28"/>
          <w:sz w:val="16"/>
        </w:rPr>
        <w:t> </w:t>
      </w:r>
      <w:r>
        <w:rPr>
          <w:b/>
          <w:sz w:val="16"/>
        </w:rPr>
        <w:t>is</w:t>
      </w:r>
      <w:r>
        <w:rPr>
          <w:b/>
          <w:spacing w:val="27"/>
          <w:sz w:val="16"/>
        </w:rPr>
        <w:t> </w:t>
      </w:r>
      <w:r>
        <w:rPr>
          <w:b/>
          <w:sz w:val="16"/>
        </w:rPr>
        <w:t>based</w:t>
      </w:r>
      <w:r>
        <w:rPr>
          <w:b/>
          <w:spacing w:val="28"/>
          <w:sz w:val="16"/>
        </w:rPr>
        <w:t> </w:t>
      </w:r>
      <w:r>
        <w:rPr>
          <w:b/>
          <w:sz w:val="16"/>
        </w:rPr>
        <w:t>on</w:t>
      </w:r>
      <w:r>
        <w:rPr>
          <w:b/>
          <w:spacing w:val="28"/>
          <w:sz w:val="16"/>
        </w:rPr>
        <w:t> </w:t>
      </w:r>
      <w:r>
        <w:rPr>
          <w:b/>
          <w:sz w:val="16"/>
        </w:rPr>
        <w:t>the</w:t>
      </w:r>
      <w:r>
        <w:rPr>
          <w:b/>
          <w:spacing w:val="27"/>
          <w:sz w:val="16"/>
        </w:rPr>
        <w:t> </w:t>
      </w:r>
      <w:r>
        <w:rPr>
          <w:b/>
          <w:sz w:val="16"/>
        </w:rPr>
        <w:t>record</w:t>
      </w:r>
      <w:r>
        <w:rPr>
          <w:b/>
          <w:spacing w:val="28"/>
          <w:sz w:val="16"/>
        </w:rPr>
        <w:t> </w:t>
      </w:r>
      <w:r>
        <w:rPr>
          <w:b/>
          <w:sz w:val="16"/>
        </w:rPr>
        <w:t>left</w:t>
      </w:r>
      <w:r>
        <w:rPr>
          <w:b/>
          <w:spacing w:val="27"/>
          <w:sz w:val="16"/>
        </w:rPr>
        <w:t> </w:t>
      </w:r>
      <w:r>
        <w:rPr>
          <w:b/>
          <w:sz w:val="16"/>
        </w:rPr>
        <w:t>by</w:t>
      </w:r>
      <w:r>
        <w:rPr>
          <w:b/>
          <w:spacing w:val="28"/>
          <w:sz w:val="16"/>
        </w:rPr>
        <w:t> </w:t>
      </w:r>
      <w:r>
        <w:rPr>
          <w:b/>
          <w:sz w:val="16"/>
        </w:rPr>
        <w:t>St.</w:t>
      </w:r>
      <w:r>
        <w:rPr>
          <w:b/>
          <w:spacing w:val="28"/>
          <w:sz w:val="16"/>
        </w:rPr>
        <w:t> </w:t>
      </w:r>
      <w:r>
        <w:rPr>
          <w:b/>
          <w:sz w:val="16"/>
        </w:rPr>
        <w:t>Eucherius,</w:t>
      </w:r>
      <w:r>
        <w:rPr>
          <w:b/>
          <w:spacing w:val="28"/>
          <w:sz w:val="16"/>
        </w:rPr>
        <w:t> </w:t>
      </w:r>
      <w:r>
        <w:rPr>
          <w:b/>
          <w:sz w:val="16"/>
        </w:rPr>
        <w:t>Bishop</w:t>
      </w:r>
      <w:r>
        <w:rPr>
          <w:b/>
          <w:spacing w:val="28"/>
          <w:sz w:val="16"/>
        </w:rPr>
        <w:t> </w:t>
      </w:r>
      <w:r>
        <w:rPr>
          <w:b/>
          <w:sz w:val="16"/>
        </w:rPr>
        <w:t>of</w:t>
      </w:r>
      <w:r>
        <w:rPr>
          <w:b/>
          <w:spacing w:val="27"/>
          <w:sz w:val="16"/>
        </w:rPr>
        <w:t> </w:t>
      </w:r>
      <w:r>
        <w:rPr>
          <w:b/>
          <w:sz w:val="16"/>
        </w:rPr>
        <w:t>Lyons.</w:t>
      </w:r>
      <w:r>
        <w:rPr>
          <w:b/>
          <w:spacing w:val="40"/>
          <w:sz w:val="16"/>
        </w:rPr>
        <w:t> </w:t>
      </w:r>
      <w:r>
        <w:rPr>
          <w:b/>
          <w:sz w:val="16"/>
        </w:rPr>
        <w:t>Two reasons are given for the martyrdom of these Christian soldiers. St. Euche­</w:t>
      </w:r>
      <w:r>
        <w:rPr>
          <w:b/>
          <w:spacing w:val="80"/>
          <w:sz w:val="16"/>
        </w:rPr>
        <w:t> </w:t>
      </w:r>
      <w:r>
        <w:rPr>
          <w:b/>
          <w:sz w:val="16"/>
        </w:rPr>
        <w:t>rius says that they were martyred for refusing to execute condemned Christians;</w:t>
      </w:r>
      <w:r>
        <w:rPr>
          <w:b/>
          <w:spacing w:val="40"/>
          <w:sz w:val="16"/>
        </w:rPr>
        <w:t> </w:t>
      </w:r>
      <w:r>
        <w:rPr>
          <w:b/>
          <w:sz w:val="16"/>
        </w:rPr>
        <w:t>another account relates that they refused to offer sacrifice before battle. The</w:t>
      </w:r>
      <w:r>
        <w:rPr>
          <w:b/>
          <w:spacing w:val="40"/>
          <w:sz w:val="16"/>
        </w:rPr>
        <w:t> </w:t>
      </w:r>
      <w:r>
        <w:rPr>
          <w:b/>
          <w:sz w:val="16"/>
        </w:rPr>
        <w:t>number of those martyred has been doubted.</w:t>
      </w:r>
    </w:p>
    <w:p>
      <w:pPr>
        <w:spacing w:line="179" w:lineRule="exact" w:before="1"/>
        <w:ind w:left="365" w:right="0" w:firstLine="0"/>
        <w:jc w:val="both"/>
        <w:rPr>
          <w:b/>
          <w:i/>
          <w:sz w:val="16"/>
        </w:rPr>
      </w:pPr>
      <w:r>
        <w:rPr>
          <w:b/>
          <w:position w:val="5"/>
          <w:sz w:val="10"/>
        </w:rPr>
        <w:t>2</w:t>
      </w:r>
      <w:r>
        <w:rPr>
          <w:b/>
          <w:spacing w:val="30"/>
          <w:position w:val="5"/>
          <w:sz w:val="10"/>
        </w:rPr>
        <w:t> </w:t>
      </w:r>
      <w:r>
        <w:rPr>
          <w:b/>
          <w:sz w:val="16"/>
        </w:rPr>
        <w:t>eo tempore:</w:t>
      </w:r>
      <w:r>
        <w:rPr>
          <w:b/>
          <w:spacing w:val="-1"/>
          <w:sz w:val="16"/>
        </w:rPr>
        <w:t> </w:t>
      </w:r>
      <w:r>
        <w:rPr>
          <w:b/>
          <w:i/>
          <w:sz w:val="16"/>
        </w:rPr>
        <w:t>at</w:t>
      </w:r>
      <w:r>
        <w:rPr>
          <w:b/>
          <w:i/>
          <w:spacing w:val="-2"/>
          <w:sz w:val="16"/>
        </w:rPr>
        <w:t> </w:t>
      </w:r>
      <w:r>
        <w:rPr>
          <w:b/>
          <w:i/>
          <w:sz w:val="16"/>
        </w:rPr>
        <w:t>that</w:t>
      </w:r>
      <w:r>
        <w:rPr>
          <w:b/>
          <w:i/>
          <w:spacing w:val="-1"/>
          <w:sz w:val="16"/>
        </w:rPr>
        <w:t> </w:t>
      </w:r>
      <w:r>
        <w:rPr>
          <w:b/>
          <w:i/>
          <w:spacing w:val="-4"/>
          <w:sz w:val="16"/>
        </w:rPr>
        <w:t>time.</w:t>
      </w:r>
    </w:p>
    <w:p>
      <w:pPr>
        <w:spacing w:line="179" w:lineRule="exact" w:before="0"/>
        <w:ind w:left="370" w:right="0" w:firstLine="0"/>
        <w:jc w:val="both"/>
        <w:rPr>
          <w:b/>
          <w:sz w:val="16"/>
        </w:rPr>
      </w:pPr>
      <w:r>
        <w:rPr>
          <w:b/>
          <w:position w:val="5"/>
          <w:sz w:val="10"/>
        </w:rPr>
        <w:t>3</w:t>
      </w:r>
      <w:r>
        <w:rPr>
          <w:b/>
          <w:spacing w:val="23"/>
          <w:position w:val="5"/>
          <w:sz w:val="10"/>
        </w:rPr>
        <w:t> </w:t>
      </w:r>
      <w:r>
        <w:rPr>
          <w:b/>
          <w:sz w:val="16"/>
        </w:rPr>
        <w:t>decimum</w:t>
      </w:r>
      <w:r>
        <w:rPr>
          <w:b/>
          <w:spacing w:val="-3"/>
          <w:sz w:val="16"/>
        </w:rPr>
        <w:t> </w:t>
      </w:r>
      <w:r>
        <w:rPr>
          <w:b/>
          <w:sz w:val="16"/>
        </w:rPr>
        <w:t>quemque:</w:t>
      </w:r>
      <w:r>
        <w:rPr>
          <w:b/>
          <w:spacing w:val="-2"/>
          <w:sz w:val="16"/>
        </w:rPr>
        <w:t> </w:t>
      </w:r>
      <w:r>
        <w:rPr>
          <w:b/>
          <w:i/>
          <w:sz w:val="16"/>
        </w:rPr>
        <w:t>every</w:t>
      </w:r>
      <w:r>
        <w:rPr>
          <w:b/>
          <w:i/>
          <w:spacing w:val="-3"/>
          <w:sz w:val="16"/>
        </w:rPr>
        <w:t> </w:t>
      </w:r>
      <w:r>
        <w:rPr>
          <w:b/>
          <w:i/>
          <w:sz w:val="16"/>
        </w:rPr>
        <w:t>tenth</w:t>
      </w:r>
      <w:r>
        <w:rPr>
          <w:b/>
          <w:i/>
          <w:spacing w:val="-2"/>
          <w:sz w:val="16"/>
        </w:rPr>
        <w:t> </w:t>
      </w:r>
      <w:r>
        <w:rPr>
          <w:b/>
          <w:sz w:val="16"/>
        </w:rPr>
        <w:t>(agrees</w:t>
      </w:r>
      <w:r>
        <w:rPr>
          <w:b/>
          <w:spacing w:val="-2"/>
          <w:sz w:val="16"/>
        </w:rPr>
        <w:t> </w:t>
      </w:r>
      <w:r>
        <w:rPr>
          <w:b/>
          <w:sz w:val="16"/>
        </w:rPr>
        <w:t>with</w:t>
      </w:r>
      <w:r>
        <w:rPr>
          <w:b/>
          <w:spacing w:val="-2"/>
          <w:sz w:val="16"/>
        </w:rPr>
        <w:t> militem).</w:t>
      </w:r>
    </w:p>
    <w:p>
      <w:pPr>
        <w:spacing w:before="6"/>
        <w:ind w:left="365" w:right="0" w:firstLine="0"/>
        <w:jc w:val="both"/>
        <w:rPr>
          <w:b/>
          <w:i/>
          <w:sz w:val="16"/>
        </w:rPr>
      </w:pPr>
      <w:r>
        <w:rPr>
          <w:b/>
          <w:position w:val="5"/>
          <w:sz w:val="10"/>
        </w:rPr>
        <w:t>4</w:t>
      </w:r>
      <w:r>
        <w:rPr>
          <w:b/>
          <w:spacing w:val="40"/>
          <w:position w:val="5"/>
          <w:sz w:val="10"/>
        </w:rPr>
        <w:t> </w:t>
      </w:r>
      <w:r>
        <w:rPr>
          <w:b/>
          <w:sz w:val="16"/>
        </w:rPr>
        <w:t>rursus, </w:t>
      </w:r>
      <w:r>
        <w:rPr>
          <w:b/>
          <w:i/>
          <w:sz w:val="16"/>
        </w:rPr>
        <w:t>adv.:</w:t>
      </w:r>
      <w:r>
        <w:rPr>
          <w:b/>
          <w:i/>
          <w:spacing w:val="-1"/>
          <w:sz w:val="16"/>
        </w:rPr>
        <w:t> </w:t>
      </w:r>
      <w:r>
        <w:rPr>
          <w:b/>
          <w:i/>
          <w:spacing w:val="-2"/>
          <w:sz w:val="16"/>
        </w:rPr>
        <w:t>again.</w:t>
      </w:r>
    </w:p>
    <w:p>
      <w:pPr>
        <w:spacing w:before="1"/>
        <w:ind w:left="370" w:right="0" w:firstLine="0"/>
        <w:jc w:val="both"/>
        <w:rPr>
          <w:b/>
          <w:i/>
          <w:sz w:val="16"/>
        </w:rPr>
      </w:pPr>
      <w:r>
        <w:rPr>
          <w:b/>
          <w:position w:val="5"/>
          <w:sz w:val="10"/>
        </w:rPr>
        <w:t>5</w:t>
      </w:r>
      <w:r>
        <w:rPr>
          <w:b/>
          <w:spacing w:val="23"/>
          <w:position w:val="5"/>
          <w:sz w:val="10"/>
        </w:rPr>
        <w:t> </w:t>
      </w:r>
      <w:r>
        <w:rPr>
          <w:b/>
          <w:sz w:val="16"/>
        </w:rPr>
        <w:t>alter,</w:t>
      </w:r>
      <w:r>
        <w:rPr>
          <w:b/>
          <w:spacing w:val="-2"/>
          <w:sz w:val="16"/>
        </w:rPr>
        <w:t> </w:t>
      </w:r>
      <w:r>
        <w:rPr>
          <w:b/>
          <w:sz w:val="16"/>
        </w:rPr>
        <w:t>altera,</w:t>
      </w:r>
      <w:r>
        <w:rPr>
          <w:b/>
          <w:spacing w:val="-1"/>
          <w:sz w:val="16"/>
        </w:rPr>
        <w:t> </w:t>
      </w:r>
      <w:r>
        <w:rPr>
          <w:b/>
          <w:sz w:val="16"/>
        </w:rPr>
        <w:t>alterum:</w:t>
      </w:r>
      <w:r>
        <w:rPr>
          <w:b/>
          <w:spacing w:val="-3"/>
          <w:sz w:val="16"/>
        </w:rPr>
        <w:t> </w:t>
      </w:r>
      <w:r>
        <w:rPr>
          <w:b/>
          <w:i/>
          <w:sz w:val="16"/>
        </w:rPr>
        <w:t>other,</w:t>
      </w:r>
      <w:r>
        <w:rPr>
          <w:b/>
          <w:i/>
          <w:spacing w:val="-2"/>
          <w:sz w:val="16"/>
        </w:rPr>
        <w:t> second.</w:t>
      </w:r>
    </w:p>
    <w:p>
      <w:pPr>
        <w:spacing w:after="0"/>
        <w:jc w:val="both"/>
        <w:rPr>
          <w:sz w:val="16"/>
        </w:rPr>
        <w:sectPr>
          <w:pgSz w:w="7380" w:h="11550"/>
          <w:pgMar w:top="720" w:bottom="280" w:left="260" w:right="280"/>
        </w:sectPr>
      </w:pPr>
    </w:p>
    <w:p>
      <w:pPr>
        <w:tabs>
          <w:tab w:pos="2974" w:val="left" w:leader="none"/>
        </w:tabs>
        <w:spacing w:before="70"/>
        <w:ind w:left="935" w:right="0" w:firstLine="0"/>
        <w:jc w:val="left"/>
        <w:rPr>
          <w:b/>
          <w:sz w:val="16"/>
        </w:rPr>
      </w:pPr>
      <w:r>
        <w:rPr/>
        <w:drawing>
          <wp:anchor distT="0" distB="0" distL="0" distR="0" allowOverlap="1" layoutInCell="1" locked="0" behindDoc="1" simplePos="0" relativeHeight="476438016">
            <wp:simplePos x="0" y="0"/>
            <wp:positionH relativeFrom="page">
              <wp:posOffset>76200</wp:posOffset>
            </wp:positionH>
            <wp:positionV relativeFrom="page">
              <wp:posOffset>0</wp:posOffset>
            </wp:positionV>
            <wp:extent cx="4606925" cy="7334250"/>
            <wp:effectExtent l="0" t="0" r="0" b="0"/>
            <wp:wrapNone/>
            <wp:docPr id="591" name="image468.png"/>
            <wp:cNvGraphicFramePr>
              <a:graphicFrameLocks noChangeAspect="1"/>
            </wp:cNvGraphicFramePr>
            <a:graphic>
              <a:graphicData uri="http://schemas.openxmlformats.org/drawingml/2006/picture">
                <pic:pic>
                  <pic:nvPicPr>
                    <pic:cNvPr id="592" name="image468.png"/>
                    <pic:cNvPicPr/>
                  </pic:nvPicPr>
                  <pic:blipFill>
                    <a:blip r:embed="rId472" cstate="print"/>
                    <a:stretch>
                      <a:fillRect/>
                    </a:stretch>
                  </pic:blipFill>
                  <pic:spPr>
                    <a:xfrm>
                      <a:off x="0" y="0"/>
                      <a:ext cx="4606925" cy="7334250"/>
                    </a:xfrm>
                    <a:prstGeom prst="rect">
                      <a:avLst/>
                    </a:prstGeom>
                  </pic:spPr>
                </pic:pic>
              </a:graphicData>
            </a:graphic>
          </wp:anchor>
        </w:drawing>
      </w:r>
      <w:r>
        <w:rPr>
          <w:spacing w:val="-5"/>
          <w:position w:val="-3"/>
          <w:sz w:val="20"/>
        </w:rPr>
        <w:t>368</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7"/>
        <w:rPr>
          <w:b/>
          <w:sz w:val="19"/>
        </w:rPr>
      </w:pPr>
    </w:p>
    <w:p>
      <w:pPr>
        <w:pStyle w:val="BodyText"/>
        <w:tabs>
          <w:tab w:pos="1632" w:val="left" w:leader="none"/>
          <w:tab w:pos="2767" w:val="left" w:leader="none"/>
          <w:tab w:pos="3680" w:val="left" w:leader="none"/>
          <w:tab w:pos="4532" w:val="left" w:leader="none"/>
          <w:tab w:pos="4935" w:val="left" w:leader="none"/>
          <w:tab w:pos="5570" w:val="left" w:leader="none"/>
          <w:tab w:pos="6417" w:val="left" w:leader="none"/>
        </w:tabs>
        <w:spacing w:line="252" w:lineRule="auto"/>
        <w:ind w:left="930" w:right="129" w:firstLine="205"/>
      </w:pPr>
      <w:r>
        <w:rPr/>
        <w:t>“Milites</w:t>
      </w:r>
      <w:r>
        <w:rPr>
          <w:spacing w:val="79"/>
        </w:rPr>
        <w:t> </w:t>
      </w:r>
      <w:r>
        <w:rPr/>
        <w:t>sumus,</w:t>
      </w:r>
      <w:r>
        <w:rPr>
          <w:spacing w:val="78"/>
        </w:rPr>
        <w:t> </w:t>
      </w:r>
      <w:r>
        <w:rPr/>
        <w:t>imperator,</w:t>
      </w:r>
      <w:r>
        <w:rPr>
          <w:spacing w:val="79"/>
        </w:rPr>
        <w:t> </w:t>
      </w:r>
      <w:r>
        <w:rPr/>
        <w:t>tui,</w:t>
      </w:r>
      <w:r>
        <w:rPr>
          <w:spacing w:val="78"/>
        </w:rPr>
        <w:t> </w:t>
      </w:r>
      <w:r>
        <w:rPr/>
        <w:t>sed</w:t>
      </w:r>
      <w:r>
        <w:rPr>
          <w:spacing w:val="79"/>
        </w:rPr>
        <w:t> </w:t>
      </w:r>
      <w:r>
        <w:rPr/>
        <w:t>servi</w:t>
      </w:r>
      <w:r>
        <w:rPr>
          <w:spacing w:val="78"/>
        </w:rPr>
        <w:t> </w:t>
      </w:r>
      <w:r>
        <w:rPr/>
        <w:t>tamen</w:t>
      </w:r>
      <w:r>
        <w:rPr>
          <w:spacing w:val="79"/>
        </w:rPr>
        <w:t> </w:t>
      </w:r>
      <w:r>
        <w:rPr/>
        <w:t>Dei</w:t>
      </w:r>
      <w:r>
        <w:rPr>
          <w:spacing w:val="78"/>
        </w:rPr>
        <w:t> </w:t>
      </w:r>
      <w:r>
        <w:rPr/>
        <w:t>veri.</w:t>
      </w:r>
      <w:r>
        <w:rPr>
          <w:spacing w:val="78"/>
        </w:rPr>
        <w:t> </w:t>
      </w:r>
      <w:r>
        <w:rPr/>
        <w:t>Pro te</w:t>
      </w:r>
      <w:r>
        <w:rPr>
          <w:spacing w:val="80"/>
        </w:rPr>
        <w:t> </w:t>
      </w:r>
      <w:r>
        <w:rPr/>
        <w:t>pugnamus,</w:t>
      </w:r>
      <w:r>
        <w:rPr>
          <w:spacing w:val="80"/>
          <w:w w:val="150"/>
        </w:rPr>
        <w:t> </w:t>
      </w:r>
      <w:r>
        <w:rPr/>
        <w:t>te</w:t>
      </w:r>
      <w:r>
        <w:rPr>
          <w:spacing w:val="80"/>
          <w:w w:val="150"/>
        </w:rPr>
        <w:t> </w:t>
      </w:r>
      <w:r>
        <w:rPr/>
        <w:t>defendimus;</w:t>
      </w:r>
      <w:r>
        <w:rPr>
          <w:spacing w:val="80"/>
          <w:w w:val="150"/>
        </w:rPr>
        <w:t> </w:t>
      </w:r>
      <w:r>
        <w:rPr/>
        <w:t>nam</w:t>
      </w:r>
      <w:r>
        <w:rPr>
          <w:spacing w:val="80"/>
          <w:w w:val="150"/>
        </w:rPr>
        <w:t> </w:t>
      </w:r>
      <w:r>
        <w:rPr/>
        <w:t>imperator</w:t>
      </w:r>
      <w:r>
        <w:rPr>
          <w:spacing w:val="80"/>
        </w:rPr>
        <w:t> </w:t>
      </w:r>
      <w:r>
        <w:rPr/>
        <w:t>es</w:t>
      </w:r>
      <w:r>
        <w:rPr>
          <w:spacing w:val="80"/>
          <w:w w:val="150"/>
        </w:rPr>
        <w:t> </w:t>
      </w:r>
      <w:r>
        <w:rPr/>
        <w:t>noster,</w:t>
      </w:r>
      <w:r>
        <w:rPr>
          <w:spacing w:val="80"/>
        </w:rPr>
        <w:t> </w:t>
      </w:r>
      <w:r>
        <w:rPr/>
        <w:t>et</w:t>
      </w:r>
      <w:r>
        <w:rPr>
          <w:spacing w:val="80"/>
        </w:rPr>
        <w:t> </w:t>
      </w:r>
      <w:r>
        <w:rPr/>
        <w:t>tu nobis</w:t>
      </w:r>
      <w:r>
        <w:rPr>
          <w:spacing w:val="40"/>
        </w:rPr>
        <w:t> </w:t>
      </w:r>
      <w:r>
        <w:rPr/>
        <w:t>et</w:t>
      </w:r>
      <w:r>
        <w:rPr>
          <w:spacing w:val="40"/>
        </w:rPr>
        <w:t> </w:t>
      </w:r>
      <w:r>
        <w:rPr/>
        <w:t>frumentum</w:t>
      </w:r>
      <w:r>
        <w:rPr>
          <w:spacing w:val="40"/>
        </w:rPr>
        <w:t> </w:t>
      </w:r>
      <w:r>
        <w:rPr/>
        <w:t>et</w:t>
      </w:r>
      <w:r>
        <w:rPr>
          <w:spacing w:val="40"/>
        </w:rPr>
        <w:t> </w:t>
      </w:r>
      <w:r>
        <w:rPr/>
        <w:t>praemia</w:t>
      </w:r>
      <w:r>
        <w:rPr>
          <w:spacing w:val="40"/>
        </w:rPr>
        <w:t> </w:t>
      </w:r>
      <w:r>
        <w:rPr/>
        <w:t>periculorum</w:t>
      </w:r>
      <w:r>
        <w:rPr>
          <w:spacing w:val="40"/>
        </w:rPr>
        <w:t> </w:t>
      </w:r>
      <w:r>
        <w:rPr/>
        <w:t>nostrorum</w:t>
      </w:r>
      <w:r>
        <w:rPr>
          <w:spacing w:val="40"/>
        </w:rPr>
        <w:t> </w:t>
      </w:r>
      <w:r>
        <w:rPr/>
        <w:t>das.</w:t>
      </w:r>
      <w:r>
        <w:rPr>
          <w:spacing w:val="40"/>
        </w:rPr>
        <w:t> </w:t>
      </w:r>
      <w:r>
        <w:rPr/>
        <w:t>Deus</w:t>
      </w:r>
      <w:r>
        <w:rPr>
          <w:spacing w:val="40"/>
        </w:rPr>
        <w:t> </w:t>
      </w:r>
      <w:r>
        <w:rPr/>
        <w:t>autem</w:t>
      </w:r>
      <w:r>
        <w:rPr>
          <w:spacing w:val="75"/>
        </w:rPr>
        <w:t> </w:t>
      </w:r>
      <w:r>
        <w:rPr/>
        <w:t>nobis</w:t>
      </w:r>
      <w:r>
        <w:rPr>
          <w:spacing w:val="74"/>
        </w:rPr>
        <w:t> </w:t>
      </w:r>
      <w:r>
        <w:rPr/>
        <w:t>gratiam</w:t>
      </w:r>
      <w:r>
        <w:rPr>
          <w:spacing w:val="74"/>
        </w:rPr>
        <w:t> </w:t>
      </w:r>
      <w:r>
        <w:rPr/>
        <w:t>dat</w:t>
      </w:r>
      <w:r>
        <w:rPr>
          <w:spacing w:val="73"/>
        </w:rPr>
        <w:t> </w:t>
      </w:r>
      <w:r>
        <w:rPr/>
        <w:t>atque</w:t>
      </w:r>
      <w:r>
        <w:rPr>
          <w:spacing w:val="73"/>
        </w:rPr>
        <w:t> </w:t>
      </w:r>
      <w:r>
        <w:rPr/>
        <w:t>vitam</w:t>
      </w:r>
      <w:r>
        <w:rPr>
          <w:spacing w:val="74"/>
        </w:rPr>
        <w:t> </w:t>
      </w:r>
      <w:r>
        <w:rPr/>
        <w:t>aetemam.</w:t>
      </w:r>
      <w:r>
        <w:rPr>
          <w:spacing w:val="74"/>
        </w:rPr>
        <w:t> </w:t>
      </w:r>
      <w:r>
        <w:rPr/>
        <w:t>Itaque</w:t>
      </w:r>
      <w:r>
        <w:rPr>
          <w:spacing w:val="73"/>
        </w:rPr>
        <w:t> </w:t>
      </w:r>
      <w:r>
        <w:rPr/>
        <w:t>Deum,</w:t>
      </w:r>
      <w:r>
        <w:rPr>
          <w:spacing w:val="74"/>
        </w:rPr>
        <w:t> </w:t>
      </w:r>
      <w:r>
        <w:rPr/>
        <w:t>et nostrum</w:t>
      </w:r>
      <w:r>
        <w:rPr>
          <w:spacing w:val="40"/>
        </w:rPr>
        <w:t> </w:t>
      </w:r>
      <w:r>
        <w:rPr/>
        <w:t>et,</w:t>
      </w:r>
      <w:r>
        <w:rPr>
          <w:spacing w:val="40"/>
        </w:rPr>
        <w:t> </w:t>
      </w:r>
      <w:r>
        <w:rPr/>
        <w:t>imperator,</w:t>
      </w:r>
      <w:r>
        <w:rPr>
          <w:spacing w:val="40"/>
        </w:rPr>
        <w:t> </w:t>
      </w:r>
      <w:r>
        <w:rPr/>
        <w:t>tuum</w:t>
      </w:r>
      <w:r>
        <w:rPr>
          <w:spacing w:val="40"/>
        </w:rPr>
        <w:t> </w:t>
      </w:r>
      <w:r>
        <w:rPr/>
        <w:t>relinquere</w:t>
      </w:r>
      <w:r>
        <w:rPr>
          <w:spacing w:val="40"/>
        </w:rPr>
        <w:t> </w:t>
      </w:r>
      <w:r>
        <w:rPr/>
        <w:t>non</w:t>
      </w:r>
      <w:r>
        <w:rPr>
          <w:spacing w:val="40"/>
        </w:rPr>
        <w:t> </w:t>
      </w:r>
      <w:r>
        <w:rPr/>
        <w:t>posslimus.</w:t>
      </w:r>
      <w:r>
        <w:rPr>
          <w:spacing w:val="40"/>
        </w:rPr>
        <w:t> </w:t>
      </w:r>
      <w:r>
        <w:rPr/>
        <w:t>In</w:t>
      </w:r>
      <w:r>
        <w:rPr>
          <w:spacing w:val="40"/>
        </w:rPr>
        <w:t> </w:t>
      </w:r>
      <w:r>
        <w:rPr/>
        <w:t>hac</w:t>
      </w:r>
      <w:r>
        <w:rPr>
          <w:spacing w:val="40"/>
        </w:rPr>
        <w:t> </w:t>
      </w:r>
      <w:r>
        <w:rPr/>
        <w:t>re</w:t>
      </w:r>
      <w:r>
        <w:rPr>
          <w:spacing w:val="80"/>
          <w:w w:val="150"/>
        </w:rPr>
        <w:t> </w:t>
      </w:r>
      <w:r>
        <w:rPr/>
        <w:t>gravi</w:t>
      </w:r>
      <w:r>
        <w:rPr>
          <w:spacing w:val="76"/>
        </w:rPr>
        <w:t> </w:t>
      </w:r>
      <w:r>
        <w:rPr/>
        <w:t>imperia</w:t>
      </w:r>
      <w:r>
        <w:rPr>
          <w:spacing w:val="76"/>
        </w:rPr>
        <w:t> </w:t>
      </w:r>
      <w:r>
        <w:rPr/>
        <w:t>tua</w:t>
      </w:r>
      <w:r>
        <w:rPr>
          <w:spacing w:val="76"/>
        </w:rPr>
        <w:t> </w:t>
      </w:r>
      <w:r>
        <w:rPr/>
        <w:t>non</w:t>
      </w:r>
      <w:r>
        <w:rPr>
          <w:spacing w:val="76"/>
        </w:rPr>
        <w:t> </w:t>
      </w:r>
      <w:r>
        <w:rPr/>
        <w:t>faciemus.</w:t>
      </w:r>
      <w:r>
        <w:rPr>
          <w:spacing w:val="76"/>
        </w:rPr>
        <w:t> </w:t>
      </w:r>
      <w:r>
        <w:rPr/>
        <w:t>Fides</w:t>
      </w:r>
      <w:r>
        <w:rPr>
          <w:spacing w:val="75"/>
        </w:rPr>
        <w:t> </w:t>
      </w:r>
      <w:r>
        <w:rPr/>
        <w:t>nostra</w:t>
      </w:r>
      <w:r>
        <w:rPr>
          <w:spacing w:val="75"/>
        </w:rPr>
        <w:t> </w:t>
      </w:r>
      <w:r>
        <w:rPr/>
        <w:t>enim</w:t>
      </w:r>
      <w:r>
        <w:rPr>
          <w:spacing w:val="75"/>
        </w:rPr>
        <w:t> </w:t>
      </w:r>
      <w:r>
        <w:rPr/>
        <w:t>prohibet.</w:t>
      </w:r>
      <w:r>
        <w:rPr>
          <w:spacing w:val="75"/>
        </w:rPr>
        <w:t> </w:t>
      </w:r>
      <w:r>
        <w:rPr/>
        <w:t>Si</w:t>
      </w:r>
      <w:r>
        <w:rPr>
          <w:position w:val="6"/>
          <w:sz w:val="13"/>
        </w:rPr>
        <w:t>1</w:t>
      </w:r>
      <w:r>
        <w:rPr>
          <w:spacing w:val="40"/>
          <w:position w:val="6"/>
          <w:sz w:val="13"/>
        </w:rPr>
        <w:t> </w:t>
      </w:r>
      <w:r>
        <w:rPr/>
        <w:t>contra</w:t>
      </w:r>
      <w:r>
        <w:rPr>
          <w:spacing w:val="75"/>
        </w:rPr>
        <w:t> </w:t>
      </w:r>
      <w:r>
        <w:rPr/>
        <w:t>hostes</w:t>
      </w:r>
      <w:r>
        <w:rPr>
          <w:spacing w:val="75"/>
        </w:rPr>
        <w:t> </w:t>
      </w:r>
      <w:r>
        <w:rPr/>
        <w:t>pugnare</w:t>
      </w:r>
      <w:r>
        <w:rPr>
          <w:spacing w:val="75"/>
        </w:rPr>
        <w:t> </w:t>
      </w:r>
      <w:r>
        <w:rPr/>
        <w:t>jusseris,</w:t>
      </w:r>
      <w:r>
        <w:rPr>
          <w:spacing w:val="74"/>
        </w:rPr>
        <w:t> </w:t>
      </w:r>
      <w:r>
        <w:rPr/>
        <w:t>si</w:t>
      </w:r>
      <w:r>
        <w:rPr>
          <w:position w:val="6"/>
          <w:sz w:val="13"/>
        </w:rPr>
        <w:t>1</w:t>
      </w:r>
      <w:r>
        <w:rPr>
          <w:spacing w:val="80"/>
          <w:position w:val="6"/>
          <w:sz w:val="13"/>
        </w:rPr>
        <w:t> </w:t>
      </w:r>
      <w:r>
        <w:rPr/>
        <w:t>labores</w:t>
      </w:r>
      <w:r>
        <w:rPr>
          <w:spacing w:val="75"/>
        </w:rPr>
        <w:t> </w:t>
      </w:r>
      <w:r>
        <w:rPr/>
        <w:t>atque</w:t>
      </w:r>
      <w:r>
        <w:rPr>
          <w:spacing w:val="75"/>
        </w:rPr>
        <w:t> </w:t>
      </w:r>
      <w:r>
        <w:rPr/>
        <w:t>dolores,</w:t>
      </w:r>
      <w:r>
        <w:rPr>
          <w:spacing w:val="75"/>
        </w:rPr>
        <w:t> </w:t>
      </w:r>
      <w:r>
        <w:rPr/>
        <w:t>si</w:t>
      </w:r>
      <w:r>
        <w:rPr>
          <w:position w:val="6"/>
          <w:sz w:val="13"/>
        </w:rPr>
        <w:t>1</w:t>
      </w:r>
      <w:r>
        <w:rPr>
          <w:spacing w:val="80"/>
          <w:position w:val="6"/>
          <w:sz w:val="13"/>
        </w:rPr>
        <w:t> </w:t>
      </w:r>
      <w:r>
        <w:rPr/>
        <w:t>im- </w:t>
      </w:r>
      <w:r>
        <w:rPr>
          <w:spacing w:val="-2"/>
        </w:rPr>
        <w:t>petum</w:t>
      </w:r>
      <w:r>
        <w:rPr/>
        <w:tab/>
      </w:r>
      <w:r>
        <w:rPr>
          <w:spacing w:val="-2"/>
        </w:rPr>
        <w:t>barbardrum</w:t>
      </w:r>
      <w:r>
        <w:rPr/>
        <w:tab/>
      </w:r>
      <w:r>
        <w:rPr>
          <w:spacing w:val="-2"/>
        </w:rPr>
        <w:t>sustinere</w:t>
      </w:r>
      <w:r>
        <w:rPr/>
        <w:tab/>
      </w:r>
      <w:r>
        <w:rPr>
          <w:spacing w:val="-2"/>
        </w:rPr>
        <w:t>jusseris,</w:t>
      </w:r>
      <w:r>
        <w:rPr/>
        <w:tab/>
      </w:r>
      <w:r>
        <w:rPr>
          <w:spacing w:val="-4"/>
        </w:rPr>
        <w:t>si</w:t>
      </w:r>
      <w:r>
        <w:rPr>
          <w:spacing w:val="-4"/>
          <w:position w:val="6"/>
          <w:sz w:val="13"/>
        </w:rPr>
        <w:t>1</w:t>
      </w:r>
      <w:r>
        <w:rPr>
          <w:position w:val="6"/>
          <w:sz w:val="13"/>
        </w:rPr>
        <w:tab/>
      </w:r>
      <w:r>
        <w:rPr>
          <w:spacing w:val="-2"/>
        </w:rPr>
        <w:t>urbes</w:t>
      </w:r>
      <w:r>
        <w:rPr/>
        <w:tab/>
      </w:r>
      <w:r>
        <w:rPr>
          <w:spacing w:val="-2"/>
        </w:rPr>
        <w:t>hostium</w:t>
      </w:r>
      <w:r>
        <w:rPr/>
        <w:tab/>
      </w:r>
      <w:r>
        <w:rPr>
          <w:spacing w:val="-4"/>
        </w:rPr>
        <w:t>op- </w:t>
      </w:r>
      <w:r>
        <w:rPr/>
        <w:t>pugnare</w:t>
      </w:r>
      <w:r>
        <w:rPr>
          <w:spacing w:val="80"/>
        </w:rPr>
        <w:t> </w:t>
      </w:r>
      <w:r>
        <w:rPr/>
        <w:t>et</w:t>
      </w:r>
      <w:r>
        <w:rPr>
          <w:spacing w:val="80"/>
        </w:rPr>
        <w:t> </w:t>
      </w:r>
      <w:r>
        <w:rPr/>
        <w:t>agros</w:t>
      </w:r>
      <w:r>
        <w:rPr>
          <w:spacing w:val="80"/>
        </w:rPr>
        <w:t> </w:t>
      </w:r>
      <w:r>
        <w:rPr/>
        <w:t>vastare</w:t>
      </w:r>
      <w:r>
        <w:rPr>
          <w:spacing w:val="80"/>
        </w:rPr>
        <w:t> </w:t>
      </w:r>
      <w:r>
        <w:rPr/>
        <w:t>jusseris,</w:t>
      </w:r>
      <w:r>
        <w:rPr>
          <w:spacing w:val="80"/>
        </w:rPr>
        <w:t> </w:t>
      </w:r>
      <w:r>
        <w:rPr/>
        <w:t>pugnabimus,</w:t>
      </w:r>
      <w:r>
        <w:rPr>
          <w:spacing w:val="80"/>
        </w:rPr>
        <w:t> </w:t>
      </w:r>
      <w:r>
        <w:rPr/>
        <w:t>sustinebimus,</w:t>
      </w:r>
      <w:r>
        <w:rPr>
          <w:spacing w:val="80"/>
        </w:rPr>
        <w:t> </w:t>
      </w:r>
      <w:r>
        <w:rPr/>
        <w:t>op- pugnabimus,</w:t>
      </w:r>
      <w:r>
        <w:rPr>
          <w:spacing w:val="80"/>
          <w:w w:val="150"/>
        </w:rPr>
        <w:t> </w:t>
      </w:r>
      <w:r>
        <w:rPr/>
        <w:t>vastabimus.</w:t>
      </w:r>
      <w:r>
        <w:rPr>
          <w:spacing w:val="80"/>
          <w:w w:val="150"/>
        </w:rPr>
        <w:t> </w:t>
      </w:r>
      <w:r>
        <w:rPr/>
        <w:t>Christianos</w:t>
      </w:r>
      <w:r>
        <w:rPr>
          <w:spacing w:val="80"/>
          <w:w w:val="150"/>
        </w:rPr>
        <w:t> </w:t>
      </w:r>
      <w:r>
        <w:rPr/>
        <w:t>autem,</w:t>
      </w:r>
      <w:r>
        <w:rPr>
          <w:spacing w:val="80"/>
          <w:w w:val="150"/>
        </w:rPr>
        <w:t> </w:t>
      </w:r>
      <w:r>
        <w:rPr/>
        <w:t>etiam</w:t>
      </w:r>
      <w:r>
        <w:rPr>
          <w:spacing w:val="80"/>
          <w:w w:val="150"/>
        </w:rPr>
        <w:t> </w:t>
      </w:r>
      <w:r>
        <w:rPr/>
        <w:t>a</w:t>
      </w:r>
      <w:r>
        <w:rPr>
          <w:spacing w:val="80"/>
          <w:w w:val="150"/>
        </w:rPr>
        <w:t> </w:t>
      </w:r>
      <w:r>
        <w:rPr/>
        <w:t>te,</w:t>
      </w:r>
      <w:r>
        <w:rPr>
          <w:spacing w:val="80"/>
          <w:w w:val="150"/>
        </w:rPr>
        <w:t> </w:t>
      </w:r>
      <w:r>
        <w:rPr/>
        <w:t>im­ perator,</w:t>
      </w:r>
      <w:r>
        <w:rPr>
          <w:spacing w:val="40"/>
        </w:rPr>
        <w:t> </w:t>
      </w:r>
      <w:r>
        <w:rPr/>
        <w:t>jussi,</w:t>
      </w:r>
      <w:r>
        <w:rPr>
          <w:spacing w:val="40"/>
        </w:rPr>
        <w:t> </w:t>
      </w:r>
      <w:r>
        <w:rPr/>
        <w:t>occidere</w:t>
      </w:r>
      <w:r>
        <w:rPr>
          <w:spacing w:val="40"/>
        </w:rPr>
        <w:t> </w:t>
      </w:r>
      <w:r>
        <w:rPr/>
        <w:t>non</w:t>
      </w:r>
      <w:r>
        <w:rPr>
          <w:spacing w:val="40"/>
        </w:rPr>
        <w:t> </w:t>
      </w:r>
      <w:r>
        <w:rPr/>
        <w:t>possumus.</w:t>
      </w:r>
      <w:r>
        <w:rPr>
          <w:spacing w:val="40"/>
        </w:rPr>
        <w:t> </w:t>
      </w:r>
      <w:r>
        <w:rPr/>
        <w:t>Jam</w:t>
      </w:r>
      <w:r>
        <w:rPr>
          <w:spacing w:val="40"/>
        </w:rPr>
        <w:t> </w:t>
      </w:r>
      <w:r>
        <w:rPr/>
        <w:t>ex</w:t>
      </w:r>
      <w:r>
        <w:rPr>
          <w:spacing w:val="40"/>
        </w:rPr>
        <w:t> </w:t>
      </w:r>
      <w:r>
        <w:rPr/>
        <w:t>nobis</w:t>
      </w:r>
      <w:r>
        <w:rPr>
          <w:spacing w:val="40"/>
        </w:rPr>
        <w:t> </w:t>
      </w:r>
      <w:r>
        <w:rPr/>
        <w:t>multos</w:t>
      </w:r>
      <w:r>
        <w:rPr>
          <w:spacing w:val="40"/>
        </w:rPr>
        <w:t> </w:t>
      </w:r>
      <w:r>
        <w:rPr/>
        <w:t>viros</w:t>
      </w:r>
      <w:r>
        <w:rPr>
          <w:spacing w:val="40"/>
        </w:rPr>
        <w:t> </w:t>
      </w:r>
      <w:r>
        <w:rPr/>
        <w:t>bonds</w:t>
      </w:r>
      <w:r>
        <w:rPr>
          <w:spacing w:val="80"/>
        </w:rPr>
        <w:t> </w:t>
      </w:r>
      <w:r>
        <w:rPr/>
        <w:t>et</w:t>
      </w:r>
      <w:r>
        <w:rPr>
          <w:spacing w:val="80"/>
        </w:rPr>
        <w:t> </w:t>
      </w:r>
      <w:r>
        <w:rPr/>
        <w:t>fortes</w:t>
      </w:r>
      <w:r>
        <w:rPr>
          <w:spacing w:val="80"/>
        </w:rPr>
        <w:t> </w:t>
      </w:r>
      <w:r>
        <w:rPr/>
        <w:t>propter</w:t>
      </w:r>
      <w:r>
        <w:rPr>
          <w:spacing w:val="80"/>
        </w:rPr>
        <w:t> </w:t>
      </w:r>
      <w:r>
        <w:rPr/>
        <w:t>Christum</w:t>
      </w:r>
      <w:r>
        <w:rPr>
          <w:spacing w:val="80"/>
        </w:rPr>
        <w:t> </w:t>
      </w:r>
      <w:r>
        <w:rPr/>
        <w:t>occidisti,</w:t>
      </w:r>
      <w:r>
        <w:rPr>
          <w:spacing w:val="80"/>
        </w:rPr>
        <w:t> </w:t>
      </w:r>
      <w:r>
        <w:rPr/>
        <w:t>tamen</w:t>
      </w:r>
      <w:r>
        <w:rPr>
          <w:spacing w:val="80"/>
        </w:rPr>
        <w:t> </w:t>
      </w:r>
      <w:r>
        <w:rPr/>
        <w:t>contra</w:t>
      </w:r>
      <w:r>
        <w:rPr>
          <w:spacing w:val="80"/>
        </w:rPr>
        <w:t> </w:t>
      </w:r>
      <w:r>
        <w:rPr/>
        <w:t>te</w:t>
      </w:r>
      <w:r>
        <w:rPr>
          <w:spacing w:val="80"/>
        </w:rPr>
        <w:t> </w:t>
      </w:r>
      <w:r>
        <w:rPr/>
        <w:t>non pugnavimus.</w:t>
      </w:r>
      <w:r>
        <w:rPr>
          <w:spacing w:val="80"/>
        </w:rPr>
        <w:t> </w:t>
      </w:r>
      <w:r>
        <w:rPr/>
        <w:t>Ecce</w:t>
      </w:r>
      <w:r>
        <w:rPr>
          <w:position w:val="6"/>
          <w:sz w:val="13"/>
        </w:rPr>
        <w:t>2</w:t>
      </w:r>
      <w:r>
        <w:rPr>
          <w:spacing w:val="80"/>
          <w:position w:val="6"/>
          <w:sz w:val="13"/>
        </w:rPr>
        <w:t> </w:t>
      </w:r>
      <w:r>
        <w:rPr/>
        <w:t>enim</w:t>
      </w:r>
      <w:r>
        <w:rPr>
          <w:spacing w:val="80"/>
        </w:rPr>
        <w:t> </w:t>
      </w:r>
      <w:r>
        <w:rPr/>
        <w:t>arma</w:t>
      </w:r>
      <w:r>
        <w:rPr>
          <w:spacing w:val="80"/>
        </w:rPr>
        <w:t> </w:t>
      </w:r>
      <w:r>
        <w:rPr/>
        <w:t>tenemus</w:t>
      </w:r>
      <w:r>
        <w:rPr>
          <w:spacing w:val="80"/>
        </w:rPr>
        <w:t> </w:t>
      </w:r>
      <w:r>
        <w:rPr/>
        <w:t>et</w:t>
      </w:r>
      <w:r>
        <w:rPr>
          <w:spacing w:val="80"/>
        </w:rPr>
        <w:t> </w:t>
      </w:r>
      <w:r>
        <w:rPr/>
        <w:t>non</w:t>
      </w:r>
      <w:r>
        <w:rPr>
          <w:spacing w:val="80"/>
        </w:rPr>
        <w:t> </w:t>
      </w:r>
      <w:r>
        <w:rPr/>
        <w:t>nos</w:t>
      </w:r>
      <w:r>
        <w:rPr>
          <w:spacing w:val="80"/>
        </w:rPr>
        <w:t> </w:t>
      </w:r>
      <w:r>
        <w:rPr/>
        <w:t>defendimus. Parati</w:t>
      </w:r>
      <w:r>
        <w:rPr>
          <w:spacing w:val="80"/>
        </w:rPr>
        <w:t> </w:t>
      </w:r>
      <w:r>
        <w:rPr/>
        <w:t>sumus</w:t>
      </w:r>
      <w:r>
        <w:rPr>
          <w:spacing w:val="80"/>
        </w:rPr>
        <w:t> </w:t>
      </w:r>
      <w:r>
        <w:rPr/>
        <w:t>omnes</w:t>
      </w:r>
      <w:r>
        <w:rPr>
          <w:spacing w:val="80"/>
        </w:rPr>
        <w:t> </w:t>
      </w:r>
      <w:r>
        <w:rPr/>
        <w:t>ad</w:t>
      </w:r>
      <w:r>
        <w:rPr>
          <w:spacing w:val="80"/>
        </w:rPr>
        <w:t> </w:t>
      </w:r>
      <w:r>
        <w:rPr/>
        <w:t>mortem,</w:t>
      </w:r>
      <w:r>
        <w:rPr>
          <w:spacing w:val="80"/>
        </w:rPr>
        <w:t> </w:t>
      </w:r>
      <w:r>
        <w:rPr/>
        <w:t>neque</w:t>
      </w:r>
      <w:r>
        <w:rPr>
          <w:spacing w:val="80"/>
        </w:rPr>
        <w:t> </w:t>
      </w:r>
      <w:r>
        <w:rPr/>
        <w:t>propter</w:t>
      </w:r>
      <w:r>
        <w:rPr>
          <w:spacing w:val="80"/>
        </w:rPr>
        <w:t> </w:t>
      </w:r>
      <w:r>
        <w:rPr/>
        <w:t>metum</w:t>
      </w:r>
      <w:r>
        <w:rPr>
          <w:spacing w:val="80"/>
        </w:rPr>
        <w:t> </w:t>
      </w:r>
      <w:r>
        <w:rPr/>
        <w:t>mortis</w:t>
      </w:r>
      <w:r>
        <w:rPr>
          <w:spacing w:val="40"/>
        </w:rPr>
        <w:t> </w:t>
      </w:r>
      <w:r>
        <w:rPr/>
        <w:t>Christum</w:t>
      </w:r>
      <w:r>
        <w:rPr>
          <w:spacing w:val="80"/>
        </w:rPr>
        <w:t> </w:t>
      </w:r>
      <w:r>
        <w:rPr/>
        <w:t>relinquemus.</w:t>
      </w:r>
      <w:r>
        <w:rPr>
          <w:spacing w:val="80"/>
        </w:rPr>
        <w:t> </w:t>
      </w:r>
      <w:r>
        <w:rPr/>
        <w:t>Deum</w:t>
      </w:r>
      <w:r>
        <w:rPr>
          <w:spacing w:val="80"/>
        </w:rPr>
        <w:t> </w:t>
      </w:r>
      <w:r>
        <w:rPr/>
        <w:t>Patrem,</w:t>
      </w:r>
      <w:r>
        <w:rPr>
          <w:spacing w:val="80"/>
        </w:rPr>
        <w:t> </w:t>
      </w:r>
      <w:r>
        <w:rPr/>
        <w:t>regem</w:t>
      </w:r>
      <w:r>
        <w:rPr>
          <w:spacing w:val="80"/>
        </w:rPr>
        <w:t> </w:t>
      </w:r>
      <w:r>
        <w:rPr/>
        <w:t>omnium,</w:t>
      </w:r>
      <w:r>
        <w:rPr>
          <w:spacing w:val="80"/>
        </w:rPr>
        <w:t> </w:t>
      </w:r>
      <w:r>
        <w:rPr/>
        <w:t>et</w:t>
      </w:r>
      <w:r>
        <w:rPr>
          <w:spacing w:val="80"/>
        </w:rPr>
        <w:t> </w:t>
      </w:r>
      <w:r>
        <w:rPr/>
        <w:t>Filium ejus,</w:t>
      </w:r>
      <w:r>
        <w:rPr>
          <w:spacing w:val="40"/>
        </w:rPr>
        <w:t> </w:t>
      </w:r>
      <w:r>
        <w:rPr/>
        <w:t>Jesum</w:t>
      </w:r>
      <w:r>
        <w:rPr>
          <w:spacing w:val="40"/>
        </w:rPr>
        <w:t> </w:t>
      </w:r>
      <w:r>
        <w:rPr/>
        <w:t>Christum,</w:t>
      </w:r>
      <w:r>
        <w:rPr>
          <w:spacing w:val="40"/>
        </w:rPr>
        <w:t> </w:t>
      </w:r>
      <w:r>
        <w:rPr/>
        <w:t>Deum</w:t>
      </w:r>
      <w:r>
        <w:rPr>
          <w:spacing w:val="40"/>
        </w:rPr>
        <w:t> </w:t>
      </w:r>
      <w:r>
        <w:rPr/>
        <w:t>adoramus.</w:t>
      </w:r>
      <w:r>
        <w:rPr>
          <w:spacing w:val="40"/>
        </w:rPr>
        <w:t> </w:t>
      </w:r>
      <w:r>
        <w:rPr/>
        <w:t>Christianos</w:t>
      </w:r>
      <w:r>
        <w:rPr>
          <w:spacing w:val="40"/>
        </w:rPr>
        <w:t> </w:t>
      </w:r>
      <w:r>
        <w:rPr/>
        <w:t>gladiis</w:t>
      </w:r>
      <w:r>
        <w:rPr>
          <w:spacing w:val="40"/>
        </w:rPr>
        <w:t> </w:t>
      </w:r>
      <w:r>
        <w:rPr/>
        <w:t>occi­</w:t>
      </w:r>
      <w:r>
        <w:rPr>
          <w:spacing w:val="40"/>
        </w:rPr>
        <w:t> </w:t>
      </w:r>
      <w:r>
        <w:rPr/>
        <w:t>dere non possumus! ”</w:t>
      </w:r>
    </w:p>
    <w:p>
      <w:pPr>
        <w:pStyle w:val="BodyText"/>
        <w:spacing w:line="254" w:lineRule="auto" w:before="20"/>
        <w:ind w:left="945" w:right="119" w:firstLine="210"/>
        <w:jc w:val="both"/>
      </w:pPr>
      <w:r>
        <w:rPr/>
        <w:t>Maximianus</w:t>
      </w:r>
      <w:r>
        <w:rPr>
          <w:spacing w:val="40"/>
        </w:rPr>
        <w:t> </w:t>
      </w:r>
      <w:r>
        <w:rPr/>
        <w:t>vero,</w:t>
      </w:r>
      <w:r>
        <w:rPr>
          <w:spacing w:val="40"/>
        </w:rPr>
        <w:t> </w:t>
      </w:r>
      <w:r>
        <w:rPr/>
        <w:t>cum</w:t>
      </w:r>
      <w:r>
        <w:rPr>
          <w:spacing w:val="40"/>
        </w:rPr>
        <w:t> </w:t>
      </w:r>
      <w:r>
        <w:rPr/>
        <w:t>haec</w:t>
      </w:r>
      <w:r>
        <w:rPr>
          <w:spacing w:val="40"/>
        </w:rPr>
        <w:t> </w:t>
      </w:r>
      <w:r>
        <w:rPr/>
        <w:t>audivisset,</w:t>
      </w:r>
      <w:r>
        <w:rPr>
          <w:spacing w:val="40"/>
        </w:rPr>
        <w:t> </w:t>
      </w:r>
      <w:r>
        <w:rPr/>
        <w:t>vehementer</w:t>
      </w:r>
      <w:r>
        <w:rPr>
          <w:spacing w:val="40"/>
        </w:rPr>
        <w:t> </w:t>
      </w:r>
      <w:r>
        <w:rPr/>
        <w:t>commotus, illos omnes statim occidere constituit. Itaque omnes ejus legionis</w:t>
      </w:r>
      <w:r>
        <w:rPr>
          <w:spacing w:val="40"/>
        </w:rPr>
        <w:t> </w:t>
      </w:r>
      <w:r>
        <w:rPr/>
        <w:t>milites</w:t>
      </w:r>
      <w:r>
        <w:rPr>
          <w:spacing w:val="80"/>
        </w:rPr>
        <w:t> </w:t>
      </w:r>
      <w:r>
        <w:rPr/>
        <w:t>centurionesque</w:t>
      </w:r>
      <w:r>
        <w:rPr>
          <w:spacing w:val="80"/>
        </w:rPr>
        <w:t> </w:t>
      </w:r>
      <w:r>
        <w:rPr/>
        <w:t>ad</w:t>
      </w:r>
      <w:r>
        <w:rPr>
          <w:spacing w:val="80"/>
        </w:rPr>
        <w:t> </w:t>
      </w:r>
      <w:r>
        <w:rPr/>
        <w:t>mortem</w:t>
      </w:r>
      <w:r>
        <w:rPr>
          <w:spacing w:val="80"/>
        </w:rPr>
        <w:t> </w:t>
      </w:r>
      <w:r>
        <w:rPr/>
        <w:t>duci</w:t>
      </w:r>
      <w:r>
        <w:rPr>
          <w:spacing w:val="80"/>
        </w:rPr>
        <w:t> </w:t>
      </w:r>
      <w:r>
        <w:rPr/>
        <w:t>jussit.</w:t>
      </w:r>
      <w:r>
        <w:rPr>
          <w:spacing w:val="80"/>
        </w:rPr>
        <w:t> </w:t>
      </w:r>
      <w:r>
        <w:rPr/>
        <w:t>Reliqui</w:t>
      </w:r>
      <w:r>
        <w:rPr>
          <w:spacing w:val="80"/>
        </w:rPr>
        <w:t> </w:t>
      </w:r>
      <w:r>
        <w:rPr/>
        <w:t>milites,</w:t>
      </w:r>
      <w:r>
        <w:rPr>
          <w:spacing w:val="40"/>
        </w:rPr>
        <w:t> </w:t>
      </w:r>
      <w:r>
        <w:rPr/>
        <w:t>qui</w:t>
      </w:r>
      <w:r>
        <w:rPr>
          <w:spacing w:val="40"/>
        </w:rPr>
        <w:t> </w:t>
      </w:r>
      <w:r>
        <w:rPr/>
        <w:t>Christian!</w:t>
      </w:r>
      <w:r>
        <w:rPr>
          <w:spacing w:val="40"/>
        </w:rPr>
        <w:t> </w:t>
      </w:r>
      <w:r>
        <w:rPr/>
        <w:t>non</w:t>
      </w:r>
      <w:r>
        <w:rPr>
          <w:spacing w:val="40"/>
        </w:rPr>
        <w:t> </w:t>
      </w:r>
      <w:r>
        <w:rPr/>
        <w:t>erant,</w:t>
      </w:r>
      <w:r>
        <w:rPr>
          <w:spacing w:val="40"/>
        </w:rPr>
        <w:t> </w:t>
      </w:r>
      <w:r>
        <w:rPr/>
        <w:t>eos</w:t>
      </w:r>
      <w:r>
        <w:rPr>
          <w:spacing w:val="40"/>
        </w:rPr>
        <w:t> </w:t>
      </w:r>
      <w:r>
        <w:rPr/>
        <w:t>gladiis</w:t>
      </w:r>
      <w:r>
        <w:rPr>
          <w:spacing w:val="40"/>
        </w:rPr>
        <w:t> </w:t>
      </w:r>
      <w:r>
        <w:rPr/>
        <w:t>occiderunt</w:t>
      </w:r>
      <w:r>
        <w:rPr>
          <w:spacing w:val="40"/>
        </w:rPr>
        <w:t> </w:t>
      </w:r>
      <w:r>
        <w:rPr/>
        <w:t>atque</w:t>
      </w:r>
      <w:r>
        <w:rPr>
          <w:spacing w:val="40"/>
        </w:rPr>
        <w:t> </w:t>
      </w:r>
      <w:r>
        <w:rPr/>
        <w:t>ita</w:t>
      </w:r>
      <w:r>
        <w:rPr>
          <w:spacing w:val="40"/>
        </w:rPr>
        <w:t> </w:t>
      </w:r>
      <w:r>
        <w:rPr/>
        <w:t>eos</w:t>
      </w:r>
      <w:r>
        <w:rPr>
          <w:spacing w:val="40"/>
        </w:rPr>
        <w:t> </w:t>
      </w:r>
      <w:r>
        <w:rPr/>
        <w:t>sanctos</w:t>
      </w:r>
      <w:r>
        <w:rPr>
          <w:spacing w:val="40"/>
        </w:rPr>
        <w:t> </w:t>
      </w:r>
      <w:r>
        <w:rPr/>
        <w:t>Dei</w:t>
      </w:r>
      <w:r>
        <w:rPr>
          <w:spacing w:val="40"/>
        </w:rPr>
        <w:t> </w:t>
      </w:r>
      <w:r>
        <w:rPr/>
        <w:t>in</w:t>
      </w:r>
      <w:r>
        <w:rPr>
          <w:spacing w:val="40"/>
        </w:rPr>
        <w:t> </w:t>
      </w:r>
      <w:r>
        <w:rPr/>
        <w:t>Caelum</w:t>
      </w:r>
      <w:r>
        <w:rPr>
          <w:spacing w:val="40"/>
        </w:rPr>
        <w:t> </w:t>
      </w:r>
      <w:r>
        <w:rPr/>
        <w:t>ad</w:t>
      </w:r>
      <w:r>
        <w:rPr>
          <w:spacing w:val="40"/>
        </w:rPr>
        <w:t> </w:t>
      </w:r>
      <w:r>
        <w:rPr/>
        <w:t>Deum</w:t>
      </w:r>
      <w:r>
        <w:rPr>
          <w:spacing w:val="40"/>
        </w:rPr>
        <w:t> </w:t>
      </w:r>
      <w:r>
        <w:rPr/>
        <w:t>miserunt.</w:t>
      </w:r>
      <w:r>
        <w:rPr>
          <w:spacing w:val="40"/>
        </w:rPr>
        <w:t> </w:t>
      </w:r>
      <w:r>
        <w:rPr/>
        <w:t>Postea</w:t>
      </w:r>
      <w:r>
        <w:rPr>
          <w:spacing w:val="40"/>
        </w:rPr>
        <w:t> </w:t>
      </w:r>
      <w:r>
        <w:rPr/>
        <w:t>omnes</w:t>
      </w:r>
      <w:r>
        <w:rPr>
          <w:spacing w:val="40"/>
        </w:rPr>
        <w:t> </w:t>
      </w:r>
      <w:r>
        <w:rPr/>
        <w:t>Chris- tiani</w:t>
      </w:r>
      <w:r>
        <w:rPr>
          <w:spacing w:val="40"/>
        </w:rPr>
        <w:t> </w:t>
      </w:r>
      <w:r>
        <w:rPr/>
        <w:t>eorum</w:t>
      </w:r>
      <w:r>
        <w:rPr>
          <w:spacing w:val="40"/>
        </w:rPr>
        <w:t> </w:t>
      </w:r>
      <w:r>
        <w:rPr/>
        <w:t>mortem</w:t>
      </w:r>
      <w:r>
        <w:rPr>
          <w:spacing w:val="40"/>
        </w:rPr>
        <w:t> </w:t>
      </w:r>
      <w:r>
        <w:rPr/>
        <w:t>memoria</w:t>
      </w:r>
      <w:r>
        <w:rPr>
          <w:spacing w:val="40"/>
        </w:rPr>
        <w:t> </w:t>
      </w:r>
      <w:r>
        <w:rPr/>
        <w:t>tenebant</w:t>
      </w:r>
      <w:r>
        <w:rPr>
          <w:spacing w:val="40"/>
        </w:rPr>
        <w:t> </w:t>
      </w:r>
      <w:r>
        <w:rPr/>
        <w:t>et</w:t>
      </w:r>
      <w:r>
        <w:rPr>
          <w:spacing w:val="40"/>
        </w:rPr>
        <w:t> </w:t>
      </w:r>
      <w:r>
        <w:rPr/>
        <w:t>semper</w:t>
      </w:r>
      <w:r>
        <w:rPr>
          <w:spacing w:val="40"/>
        </w:rPr>
        <w:t> </w:t>
      </w:r>
      <w:r>
        <w:rPr/>
        <w:t>tenebunt.</w:t>
      </w:r>
      <w:r>
        <w:rPr>
          <w:spacing w:val="40"/>
        </w:rPr>
        <w:t> </w:t>
      </w:r>
      <w:r>
        <w:rPr/>
        <w:t>Nonne nos etiam eos laudamus? Nam et milites fortes et Christian! fortes</w:t>
      </w:r>
      <w:r>
        <w:rPr>
          <w:spacing w:val="80"/>
        </w:rPr>
        <w:t> </w:t>
      </w:r>
      <w:r>
        <w:rPr>
          <w:spacing w:val="-2"/>
        </w:rPr>
        <w:t>erant.</w:t>
      </w:r>
    </w:p>
    <w:p>
      <w:pPr>
        <w:pStyle w:val="BodyText"/>
        <w:rPr>
          <w:sz w:val="22"/>
        </w:rPr>
      </w:pPr>
    </w:p>
    <w:p>
      <w:pPr>
        <w:pStyle w:val="BodyText"/>
        <w:rPr>
          <w:sz w:val="22"/>
        </w:rPr>
      </w:pPr>
    </w:p>
    <w:p>
      <w:pPr>
        <w:pStyle w:val="BodyText"/>
        <w:spacing w:before="4"/>
        <w:rPr>
          <w:sz w:val="22"/>
        </w:rPr>
      </w:pPr>
    </w:p>
    <w:p>
      <w:pPr>
        <w:spacing w:before="0"/>
        <w:ind w:left="2240" w:right="0" w:firstLine="0"/>
        <w:jc w:val="left"/>
        <w:rPr>
          <w:b/>
          <w:sz w:val="18"/>
        </w:rPr>
      </w:pPr>
      <w:r>
        <w:rPr>
          <w:b/>
          <w:sz w:val="18"/>
        </w:rPr>
        <w:t>Omnes</w:t>
      </w:r>
      <w:r>
        <w:rPr>
          <w:b/>
          <w:spacing w:val="-2"/>
          <w:sz w:val="18"/>
        </w:rPr>
        <w:t> </w:t>
      </w:r>
      <w:r>
        <w:rPr>
          <w:b/>
          <w:sz w:val="18"/>
        </w:rPr>
        <w:t>sancti</w:t>
      </w:r>
      <w:r>
        <w:rPr>
          <w:b/>
          <w:spacing w:val="-1"/>
          <w:sz w:val="18"/>
        </w:rPr>
        <w:t> </w:t>
      </w:r>
      <w:r>
        <w:rPr>
          <w:b/>
          <w:sz w:val="18"/>
        </w:rPr>
        <w:t>martyres,</w:t>
      </w:r>
      <w:r>
        <w:rPr>
          <w:b/>
          <w:position w:val="5"/>
          <w:sz w:val="12"/>
        </w:rPr>
        <w:t>3</w:t>
      </w:r>
      <w:r>
        <w:rPr>
          <w:b/>
          <w:spacing w:val="14"/>
          <w:position w:val="5"/>
          <w:sz w:val="12"/>
        </w:rPr>
        <w:t> </w:t>
      </w:r>
      <w:r>
        <w:rPr>
          <w:b/>
          <w:sz w:val="18"/>
        </w:rPr>
        <w:t>orate</w:t>
      </w:r>
      <w:r>
        <w:rPr>
          <w:b/>
          <w:spacing w:val="-1"/>
          <w:sz w:val="18"/>
        </w:rPr>
        <w:t> </w:t>
      </w:r>
      <w:r>
        <w:rPr>
          <w:b/>
          <w:sz w:val="18"/>
        </w:rPr>
        <w:t>pro</w:t>
      </w:r>
      <w:r>
        <w:rPr>
          <w:b/>
          <w:spacing w:val="-1"/>
          <w:sz w:val="18"/>
        </w:rPr>
        <w:t> </w:t>
      </w:r>
      <w:r>
        <w:rPr>
          <w:b/>
          <w:spacing w:val="-2"/>
          <w:sz w:val="18"/>
        </w:rPr>
        <w:t>nobis.</w:t>
      </w:r>
    </w:p>
    <w:p>
      <w:pPr>
        <w:pStyle w:val="BodyText"/>
        <w:rPr>
          <w:b/>
        </w:rPr>
      </w:pPr>
    </w:p>
    <w:p>
      <w:pPr>
        <w:pStyle w:val="BodyText"/>
        <w:rPr>
          <w:b/>
        </w:rPr>
      </w:pPr>
    </w:p>
    <w:p>
      <w:pPr>
        <w:pStyle w:val="BodyText"/>
        <w:rPr>
          <w:b/>
        </w:rPr>
      </w:pPr>
    </w:p>
    <w:p>
      <w:pPr>
        <w:pStyle w:val="BodyText"/>
        <w:rPr>
          <w:b/>
        </w:rPr>
      </w:pPr>
    </w:p>
    <w:p>
      <w:pPr>
        <w:spacing w:before="147"/>
        <w:ind w:left="1110" w:right="0" w:firstLine="0"/>
        <w:jc w:val="left"/>
        <w:rPr>
          <w:b/>
          <w:i/>
          <w:sz w:val="16"/>
        </w:rPr>
      </w:pPr>
      <w:r>
        <w:rPr>
          <w:b/>
          <w:position w:val="5"/>
          <w:sz w:val="10"/>
        </w:rPr>
        <w:t>1</w:t>
      </w:r>
      <w:r>
        <w:rPr>
          <w:b/>
          <w:spacing w:val="-9"/>
          <w:position w:val="5"/>
          <w:sz w:val="10"/>
        </w:rPr>
        <w:t> </w:t>
      </w:r>
      <w:r>
        <w:rPr>
          <w:b/>
          <w:sz w:val="16"/>
        </w:rPr>
        <w:t>si, </w:t>
      </w:r>
      <w:r>
        <w:rPr>
          <w:b/>
          <w:i/>
          <w:sz w:val="16"/>
        </w:rPr>
        <w:t>co*j.: </w:t>
      </w:r>
      <w:r>
        <w:rPr>
          <w:b/>
          <w:i/>
          <w:spacing w:val="-5"/>
          <w:sz w:val="16"/>
        </w:rPr>
        <w:t>if.</w:t>
      </w:r>
    </w:p>
    <w:p>
      <w:pPr>
        <w:spacing w:before="1"/>
        <w:ind w:left="1100" w:right="0" w:firstLine="0"/>
        <w:jc w:val="left"/>
        <w:rPr>
          <w:b/>
          <w:i/>
          <w:sz w:val="16"/>
        </w:rPr>
      </w:pPr>
      <w:r>
        <w:rPr>
          <w:b/>
          <w:sz w:val="16"/>
        </w:rPr>
        <w:t>’ecce:</w:t>
      </w:r>
      <w:r>
        <w:rPr>
          <w:b/>
          <w:spacing w:val="-8"/>
          <w:sz w:val="16"/>
        </w:rPr>
        <w:t> </w:t>
      </w:r>
      <w:r>
        <w:rPr>
          <w:b/>
          <w:i/>
          <w:spacing w:val="-2"/>
          <w:sz w:val="16"/>
        </w:rPr>
        <w:t>behold.</w:t>
      </w:r>
    </w:p>
    <w:p>
      <w:pPr>
        <w:spacing w:before="6"/>
        <w:ind w:left="1115" w:right="0" w:firstLine="0"/>
        <w:jc w:val="left"/>
        <w:rPr>
          <w:b/>
          <w:sz w:val="16"/>
        </w:rPr>
      </w:pPr>
      <w:r>
        <w:rPr>
          <w:b/>
          <w:position w:val="5"/>
          <w:sz w:val="10"/>
        </w:rPr>
        <w:t>1</w:t>
      </w:r>
      <w:r>
        <w:rPr>
          <w:b/>
          <w:spacing w:val="13"/>
          <w:position w:val="5"/>
          <w:sz w:val="10"/>
        </w:rPr>
        <w:t> </w:t>
      </w:r>
      <w:r>
        <w:rPr>
          <w:b/>
          <w:sz w:val="16"/>
        </w:rPr>
        <w:t>martyr,</w:t>
      </w:r>
      <w:r>
        <w:rPr>
          <w:b/>
          <w:spacing w:val="-1"/>
          <w:sz w:val="16"/>
        </w:rPr>
        <w:t> </w:t>
      </w:r>
      <w:r>
        <w:rPr>
          <w:b/>
          <w:sz w:val="16"/>
        </w:rPr>
        <w:t>martyris:</w:t>
      </w:r>
      <w:r>
        <w:rPr>
          <w:b/>
          <w:spacing w:val="-2"/>
          <w:sz w:val="16"/>
        </w:rPr>
        <w:t> </w:t>
      </w:r>
      <w:r>
        <w:rPr>
          <w:b/>
          <w:i/>
          <w:sz w:val="16"/>
        </w:rPr>
        <w:t>martyr</w:t>
      </w:r>
      <w:r>
        <w:rPr>
          <w:b/>
          <w:i/>
          <w:spacing w:val="-2"/>
          <w:sz w:val="16"/>
        </w:rPr>
        <w:t> </w:t>
      </w:r>
      <w:r>
        <w:rPr>
          <w:b/>
          <w:sz w:val="16"/>
        </w:rPr>
        <w:t>(one</w:t>
      </w:r>
      <w:r>
        <w:rPr>
          <w:b/>
          <w:spacing w:val="-2"/>
          <w:sz w:val="16"/>
        </w:rPr>
        <w:t> </w:t>
      </w:r>
      <w:r>
        <w:rPr>
          <w:b/>
          <w:sz w:val="16"/>
        </w:rPr>
        <w:t>who</w:t>
      </w:r>
      <w:r>
        <w:rPr>
          <w:b/>
          <w:spacing w:val="-1"/>
          <w:sz w:val="16"/>
        </w:rPr>
        <w:t> </w:t>
      </w:r>
      <w:r>
        <w:rPr>
          <w:b/>
          <w:sz w:val="16"/>
        </w:rPr>
        <w:t>has</w:t>
      </w:r>
      <w:r>
        <w:rPr>
          <w:b/>
          <w:spacing w:val="-3"/>
          <w:sz w:val="16"/>
        </w:rPr>
        <w:t> </w:t>
      </w:r>
      <w:r>
        <w:rPr>
          <w:b/>
          <w:sz w:val="16"/>
        </w:rPr>
        <w:t>died</w:t>
      </w:r>
      <w:r>
        <w:rPr>
          <w:b/>
          <w:spacing w:val="-1"/>
          <w:sz w:val="16"/>
        </w:rPr>
        <w:t> </w:t>
      </w:r>
      <w:r>
        <w:rPr>
          <w:b/>
          <w:sz w:val="16"/>
        </w:rPr>
        <w:t>for</w:t>
      </w:r>
      <w:r>
        <w:rPr>
          <w:b/>
          <w:spacing w:val="-2"/>
          <w:sz w:val="16"/>
        </w:rPr>
        <w:t> </w:t>
      </w:r>
      <w:r>
        <w:rPr>
          <w:b/>
          <w:sz w:val="16"/>
        </w:rPr>
        <w:t>the</w:t>
      </w:r>
      <w:r>
        <w:rPr>
          <w:b/>
          <w:spacing w:val="-2"/>
          <w:sz w:val="16"/>
        </w:rPr>
        <w:t> faith).</w:t>
      </w:r>
    </w:p>
    <w:p>
      <w:pPr>
        <w:spacing w:after="0"/>
        <w:jc w:val="left"/>
        <w:rPr>
          <w:sz w:val="16"/>
        </w:rPr>
        <w:sectPr>
          <w:pgSz w:w="7380" w:h="11550"/>
          <w:pgMar w:top="780" w:bottom="280" w:left="260" w:right="280"/>
        </w:sectPr>
      </w:pPr>
    </w:p>
    <w:p>
      <w:pPr>
        <w:tabs>
          <w:tab w:pos="6359" w:val="right" w:leader="none"/>
        </w:tabs>
        <w:spacing w:before="75"/>
        <w:ind w:left="2665" w:right="0" w:firstLine="0"/>
        <w:jc w:val="left"/>
        <w:rPr>
          <w:sz w:val="20"/>
        </w:rPr>
      </w:pPr>
      <w:r>
        <w:rPr/>
        <w:drawing>
          <wp:anchor distT="0" distB="0" distL="0" distR="0" allowOverlap="1" layoutInCell="1" locked="0" behindDoc="1" simplePos="0" relativeHeight="476438528">
            <wp:simplePos x="0" y="0"/>
            <wp:positionH relativeFrom="page">
              <wp:posOffset>0</wp:posOffset>
            </wp:positionH>
            <wp:positionV relativeFrom="page">
              <wp:posOffset>0</wp:posOffset>
            </wp:positionV>
            <wp:extent cx="4683125" cy="7334250"/>
            <wp:effectExtent l="0" t="0" r="0" b="0"/>
            <wp:wrapNone/>
            <wp:docPr id="593" name="image469.png"/>
            <wp:cNvGraphicFramePr>
              <a:graphicFrameLocks noChangeAspect="1"/>
            </wp:cNvGraphicFramePr>
            <a:graphic>
              <a:graphicData uri="http://schemas.openxmlformats.org/drawingml/2006/picture">
                <pic:pic>
                  <pic:nvPicPr>
                    <pic:cNvPr id="594" name="image469.png"/>
                    <pic:cNvPicPr/>
                  </pic:nvPicPr>
                  <pic:blipFill>
                    <a:blip r:embed="rId473"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3"/>
          <w:sz w:val="20"/>
        </w:rPr>
        <w:t>369</w:t>
      </w:r>
    </w:p>
    <w:p>
      <w:pPr>
        <w:spacing w:before="239"/>
        <w:ind w:left="899" w:right="749" w:firstLine="0"/>
        <w:jc w:val="center"/>
        <w:rPr>
          <w:b/>
          <w:sz w:val="18"/>
        </w:rPr>
      </w:pPr>
      <w:r>
        <w:rPr>
          <w:b/>
          <w:sz w:val="18"/>
        </w:rPr>
        <w:t>MOMENTS</w:t>
      </w:r>
      <w:r>
        <w:rPr>
          <w:b/>
          <w:spacing w:val="-2"/>
          <w:sz w:val="18"/>
        </w:rPr>
        <w:t> </w:t>
      </w:r>
      <w:r>
        <w:rPr>
          <w:b/>
          <w:sz w:val="18"/>
        </w:rPr>
        <w:t>AT</w:t>
      </w:r>
      <w:r>
        <w:rPr>
          <w:b/>
          <w:spacing w:val="-2"/>
          <w:sz w:val="18"/>
        </w:rPr>
        <w:t> </w:t>
      </w:r>
      <w:r>
        <w:rPr>
          <w:b/>
          <w:sz w:val="18"/>
        </w:rPr>
        <w:t>MASS</w:t>
      </w:r>
      <w:r>
        <w:rPr>
          <w:b/>
          <w:spacing w:val="-2"/>
          <w:sz w:val="18"/>
        </w:rPr>
        <w:t> </w:t>
      </w:r>
      <w:r>
        <w:rPr>
          <w:b/>
          <w:sz w:val="18"/>
        </w:rPr>
        <w:t>NO. </w:t>
      </w:r>
      <w:r>
        <w:rPr>
          <w:b/>
          <w:spacing w:val="-10"/>
          <w:sz w:val="18"/>
        </w:rPr>
        <w:t>5</w:t>
      </w:r>
    </w:p>
    <w:p>
      <w:pPr>
        <w:spacing w:before="94"/>
        <w:ind w:left="899" w:right="745" w:firstLine="0"/>
        <w:jc w:val="center"/>
        <w:rPr>
          <w:sz w:val="16"/>
        </w:rPr>
      </w:pPr>
      <w:r>
        <w:rPr>
          <w:w w:val="110"/>
          <w:sz w:val="20"/>
        </w:rPr>
        <w:t>A</w:t>
      </w:r>
      <w:r>
        <w:rPr>
          <w:w w:val="110"/>
          <w:sz w:val="16"/>
        </w:rPr>
        <w:t>T</w:t>
      </w:r>
      <w:r>
        <w:rPr>
          <w:spacing w:val="-9"/>
          <w:w w:val="110"/>
          <w:sz w:val="16"/>
        </w:rPr>
        <w:t> </w:t>
      </w:r>
      <w:r>
        <w:rPr>
          <w:w w:val="110"/>
          <w:sz w:val="16"/>
        </w:rPr>
        <w:t>THe</w:t>
      </w:r>
      <w:r>
        <w:rPr>
          <w:spacing w:val="-8"/>
          <w:w w:val="110"/>
          <w:sz w:val="16"/>
        </w:rPr>
        <w:t> </w:t>
      </w:r>
      <w:r>
        <w:rPr>
          <w:spacing w:val="-2"/>
          <w:w w:val="110"/>
          <w:sz w:val="20"/>
        </w:rPr>
        <w:t>S</w:t>
      </w:r>
      <w:r>
        <w:rPr>
          <w:spacing w:val="-2"/>
          <w:w w:val="110"/>
          <w:sz w:val="16"/>
        </w:rPr>
        <w:t>AnCTUs</w:t>
      </w:r>
    </w:p>
    <w:p>
      <w:pPr>
        <w:pStyle w:val="BodyText"/>
        <w:spacing w:line="261" w:lineRule="auto" w:before="140"/>
        <w:ind w:left="640" w:right="489" w:firstLine="190"/>
        <w:jc w:val="both"/>
      </w:pPr>
      <w:r>
        <w:rPr/>
        <w:t>After</w:t>
      </w:r>
      <w:r>
        <w:rPr>
          <w:spacing w:val="40"/>
        </w:rPr>
        <w:t> </w:t>
      </w:r>
      <w:r>
        <w:rPr/>
        <w:t>reciting</w:t>
      </w:r>
      <w:r>
        <w:rPr>
          <w:spacing w:val="40"/>
        </w:rPr>
        <w:t> </w:t>
      </w:r>
      <w:r>
        <w:rPr/>
        <w:t>the</w:t>
      </w:r>
      <w:r>
        <w:rPr>
          <w:spacing w:val="40"/>
        </w:rPr>
        <w:t> </w:t>
      </w:r>
      <w:r>
        <w:rPr/>
        <w:t>“secret”</w:t>
      </w:r>
      <w:r>
        <w:rPr>
          <w:spacing w:val="40"/>
        </w:rPr>
        <w:t> </w:t>
      </w:r>
      <w:r>
        <w:rPr/>
        <w:t>prayers,</w:t>
      </w:r>
      <w:r>
        <w:rPr>
          <w:spacing w:val="40"/>
        </w:rPr>
        <w:t> </w:t>
      </w:r>
      <w:r>
        <w:rPr/>
        <w:t>the</w:t>
      </w:r>
      <w:r>
        <w:rPr>
          <w:spacing w:val="40"/>
        </w:rPr>
        <w:t> </w:t>
      </w:r>
      <w:r>
        <w:rPr/>
        <w:t>priest</w:t>
      </w:r>
      <w:r>
        <w:rPr>
          <w:spacing w:val="40"/>
        </w:rPr>
        <w:t> </w:t>
      </w:r>
      <w:r>
        <w:rPr/>
        <w:t>says</w:t>
      </w:r>
      <w:r>
        <w:rPr>
          <w:spacing w:val="40"/>
        </w:rPr>
        <w:t> </w:t>
      </w:r>
      <w:r>
        <w:rPr/>
        <w:t>in</w:t>
      </w:r>
      <w:r>
        <w:rPr>
          <w:spacing w:val="40"/>
        </w:rPr>
        <w:t> </w:t>
      </w:r>
      <w:r>
        <w:rPr/>
        <w:t>a</w:t>
      </w:r>
      <w:r>
        <w:rPr>
          <w:spacing w:val="40"/>
        </w:rPr>
        <w:t> </w:t>
      </w:r>
      <w:r>
        <w:rPr/>
        <w:t>loud voice: “</w:t>
      </w:r>
      <w:r>
        <w:rPr>
          <w:spacing w:val="80"/>
        </w:rPr>
        <w:t>  </w:t>
      </w:r>
      <w:r>
        <w:rPr/>
        <w:t>per omnia saecula saeculorum.”</w:t>
      </w:r>
    </w:p>
    <w:p>
      <w:pPr>
        <w:spacing w:before="39"/>
        <w:ind w:left="835" w:right="0" w:firstLine="0"/>
        <w:jc w:val="both"/>
        <w:rPr>
          <w:sz w:val="20"/>
        </w:rPr>
      </w:pPr>
      <w:r>
        <w:rPr>
          <w:w w:val="110"/>
          <w:sz w:val="20"/>
        </w:rPr>
        <w:t>S</w:t>
      </w:r>
      <w:r>
        <w:rPr>
          <w:w w:val="110"/>
          <w:sz w:val="16"/>
        </w:rPr>
        <w:t>e</w:t>
      </w:r>
      <w:r>
        <w:rPr>
          <w:smallCaps/>
          <w:w w:val="110"/>
          <w:sz w:val="16"/>
        </w:rPr>
        <w:t>rv</w:t>
      </w:r>
      <w:r>
        <w:rPr>
          <w:smallCaps w:val="0"/>
          <w:w w:val="110"/>
          <w:sz w:val="16"/>
        </w:rPr>
        <w:t>e</w:t>
      </w:r>
      <w:r>
        <w:rPr>
          <w:smallCaps/>
          <w:w w:val="110"/>
          <w:sz w:val="16"/>
        </w:rPr>
        <w:t>r</w:t>
      </w:r>
      <w:r>
        <w:rPr>
          <w:smallCaps w:val="0"/>
          <w:w w:val="110"/>
          <w:sz w:val="20"/>
        </w:rPr>
        <w:t>.</w:t>
      </w:r>
      <w:r>
        <w:rPr>
          <w:smallCaps w:val="0"/>
          <w:spacing w:val="49"/>
          <w:w w:val="110"/>
          <w:sz w:val="20"/>
        </w:rPr>
        <w:t> </w:t>
      </w:r>
      <w:r>
        <w:rPr>
          <w:smallCaps w:val="0"/>
          <w:spacing w:val="-2"/>
          <w:w w:val="110"/>
          <w:sz w:val="20"/>
        </w:rPr>
        <w:t>Amen.</w:t>
      </w:r>
    </w:p>
    <w:p>
      <w:pPr>
        <w:spacing w:line="252" w:lineRule="auto" w:before="20"/>
        <w:ind w:left="840" w:right="3727" w:firstLine="0"/>
        <w:jc w:val="both"/>
        <w:rPr>
          <w:sz w:val="13"/>
        </w:rPr>
      </w:pPr>
      <w:r>
        <w:rPr>
          <w:spacing w:val="-2"/>
          <w:w w:val="105"/>
          <w:sz w:val="20"/>
        </w:rPr>
        <w:t>P</w:t>
      </w:r>
      <w:r>
        <w:rPr>
          <w:smallCaps/>
          <w:spacing w:val="-2"/>
          <w:w w:val="105"/>
          <w:sz w:val="16"/>
        </w:rPr>
        <w:t>r</w:t>
      </w:r>
      <w:r>
        <w:rPr>
          <w:smallCaps w:val="0"/>
          <w:spacing w:val="-2"/>
          <w:w w:val="105"/>
          <w:sz w:val="16"/>
        </w:rPr>
        <w:t>iesT</w:t>
      </w:r>
      <w:r>
        <w:rPr>
          <w:smallCaps w:val="0"/>
          <w:spacing w:val="-2"/>
          <w:w w:val="105"/>
          <w:sz w:val="20"/>
        </w:rPr>
        <w:t>.</w:t>
      </w:r>
      <w:r>
        <w:rPr>
          <w:smallCaps w:val="0"/>
          <w:spacing w:val="-8"/>
          <w:w w:val="105"/>
          <w:sz w:val="20"/>
        </w:rPr>
        <w:t> </w:t>
      </w:r>
      <w:r>
        <w:rPr>
          <w:smallCaps w:val="0"/>
          <w:spacing w:val="-2"/>
          <w:w w:val="105"/>
          <w:sz w:val="20"/>
        </w:rPr>
        <w:t>Dominus</w:t>
      </w:r>
      <w:r>
        <w:rPr>
          <w:smallCaps w:val="0"/>
          <w:spacing w:val="-8"/>
          <w:w w:val="105"/>
          <w:sz w:val="20"/>
        </w:rPr>
        <w:t> </w:t>
      </w:r>
      <w:r>
        <w:rPr>
          <w:smallCaps w:val="0"/>
          <w:spacing w:val="-2"/>
          <w:w w:val="105"/>
          <w:sz w:val="20"/>
        </w:rPr>
        <w:t>vobiscum. </w:t>
      </w:r>
      <w:r>
        <w:rPr>
          <w:smallCaps w:val="0"/>
          <w:w w:val="105"/>
          <w:sz w:val="20"/>
        </w:rPr>
        <w:t>S</w:t>
      </w:r>
      <w:r>
        <w:rPr>
          <w:smallCaps w:val="0"/>
          <w:w w:val="105"/>
          <w:sz w:val="16"/>
        </w:rPr>
        <w:t>e</w:t>
      </w:r>
      <w:r>
        <w:rPr>
          <w:smallCaps/>
          <w:w w:val="105"/>
          <w:sz w:val="16"/>
        </w:rPr>
        <w:t>rv</w:t>
      </w:r>
      <w:r>
        <w:rPr>
          <w:smallCaps w:val="0"/>
          <w:w w:val="105"/>
          <w:sz w:val="16"/>
        </w:rPr>
        <w:t>e</w:t>
      </w:r>
      <w:r>
        <w:rPr>
          <w:smallCaps/>
          <w:w w:val="105"/>
          <w:sz w:val="16"/>
        </w:rPr>
        <w:t>r</w:t>
      </w:r>
      <w:r>
        <w:rPr>
          <w:smallCaps w:val="0"/>
          <w:w w:val="105"/>
          <w:sz w:val="20"/>
        </w:rPr>
        <w:t>. Et cum spiritu tud. P</w:t>
      </w:r>
      <w:r>
        <w:rPr>
          <w:smallCaps/>
          <w:w w:val="105"/>
          <w:sz w:val="16"/>
        </w:rPr>
        <w:t>r</w:t>
      </w:r>
      <w:r>
        <w:rPr>
          <w:smallCaps w:val="0"/>
          <w:w w:val="105"/>
          <w:sz w:val="16"/>
        </w:rPr>
        <w:t>iesT</w:t>
      </w:r>
      <w:r>
        <w:rPr>
          <w:smallCaps w:val="0"/>
          <w:w w:val="105"/>
          <w:sz w:val="20"/>
        </w:rPr>
        <w:t>. Sursum corda.</w:t>
      </w:r>
      <w:r>
        <w:rPr>
          <w:smallCaps w:val="0"/>
          <w:w w:val="105"/>
          <w:position w:val="6"/>
          <w:sz w:val="13"/>
        </w:rPr>
        <w:t>1</w:t>
      </w:r>
    </w:p>
    <w:p>
      <w:pPr>
        <w:pStyle w:val="BodyText"/>
        <w:spacing w:before="11"/>
        <w:ind w:left="835"/>
        <w:jc w:val="both"/>
      </w:pPr>
      <w:r>
        <w:rPr>
          <w:w w:val="105"/>
        </w:rPr>
        <w:t>S</w:t>
      </w:r>
      <w:r>
        <w:rPr>
          <w:w w:val="105"/>
          <w:sz w:val="16"/>
        </w:rPr>
        <w:t>e</w:t>
      </w:r>
      <w:r>
        <w:rPr>
          <w:smallCaps/>
          <w:w w:val="105"/>
          <w:sz w:val="16"/>
        </w:rPr>
        <w:t>rv</w:t>
      </w:r>
      <w:r>
        <w:rPr>
          <w:smallCaps w:val="0"/>
          <w:w w:val="105"/>
          <w:sz w:val="16"/>
        </w:rPr>
        <w:t>e</w:t>
      </w:r>
      <w:r>
        <w:rPr>
          <w:smallCaps/>
          <w:w w:val="105"/>
          <w:sz w:val="16"/>
        </w:rPr>
        <w:t>r</w:t>
      </w:r>
      <w:r>
        <w:rPr>
          <w:smallCaps w:val="0"/>
          <w:w w:val="105"/>
        </w:rPr>
        <w:t>.</w:t>
      </w:r>
      <w:r>
        <w:rPr>
          <w:smallCaps w:val="0"/>
          <w:spacing w:val="9"/>
          <w:w w:val="105"/>
        </w:rPr>
        <w:t> </w:t>
      </w:r>
      <w:r>
        <w:rPr>
          <w:smallCaps w:val="0"/>
          <w:w w:val="105"/>
        </w:rPr>
        <w:t>Habemus</w:t>
      </w:r>
      <w:r>
        <w:rPr>
          <w:smallCaps w:val="0"/>
          <w:spacing w:val="8"/>
          <w:w w:val="105"/>
        </w:rPr>
        <w:t> </w:t>
      </w:r>
      <w:r>
        <w:rPr>
          <w:smallCaps w:val="0"/>
          <w:w w:val="105"/>
        </w:rPr>
        <w:t>ad</w:t>
      </w:r>
      <w:r>
        <w:rPr>
          <w:smallCaps w:val="0"/>
          <w:spacing w:val="9"/>
          <w:w w:val="105"/>
        </w:rPr>
        <w:t> </w:t>
      </w:r>
      <w:r>
        <w:rPr>
          <w:smallCaps w:val="0"/>
          <w:spacing w:val="-2"/>
          <w:w w:val="105"/>
        </w:rPr>
        <w:t>Dominum.</w:t>
      </w:r>
    </w:p>
    <w:p>
      <w:pPr>
        <w:pStyle w:val="BodyText"/>
        <w:spacing w:line="249" w:lineRule="auto" w:before="15"/>
        <w:ind w:left="845" w:right="2411" w:hanging="5"/>
        <w:jc w:val="both"/>
      </w:pPr>
      <w:r>
        <w:rPr/>
        <w:t>P</w:t>
      </w:r>
      <w:r>
        <w:rPr>
          <w:smallCaps/>
          <w:sz w:val="16"/>
        </w:rPr>
        <w:t>r</w:t>
      </w:r>
      <w:r>
        <w:rPr>
          <w:smallCaps w:val="0"/>
          <w:sz w:val="16"/>
        </w:rPr>
        <w:t>iesT</w:t>
      </w:r>
      <w:r>
        <w:rPr>
          <w:smallCaps w:val="0"/>
        </w:rPr>
        <w:t>. Gratias agamus Domind Deo nostro. </w:t>
      </w:r>
      <w:r>
        <w:rPr>
          <w:smallCaps w:val="0"/>
          <w:w w:val="105"/>
        </w:rPr>
        <w:t>S</w:t>
      </w:r>
      <w:r>
        <w:rPr>
          <w:smallCaps w:val="0"/>
          <w:w w:val="105"/>
          <w:sz w:val="16"/>
        </w:rPr>
        <w:t>e</w:t>
      </w:r>
      <w:r>
        <w:rPr>
          <w:smallCaps/>
          <w:w w:val="105"/>
          <w:sz w:val="16"/>
        </w:rPr>
        <w:t>rv</w:t>
      </w:r>
      <w:r>
        <w:rPr>
          <w:smallCaps w:val="0"/>
          <w:w w:val="105"/>
          <w:sz w:val="16"/>
        </w:rPr>
        <w:t>e</w:t>
      </w:r>
      <w:r>
        <w:rPr>
          <w:smallCaps/>
          <w:w w:val="105"/>
          <w:sz w:val="16"/>
        </w:rPr>
        <w:t>r</w:t>
      </w:r>
      <w:r>
        <w:rPr>
          <w:smallCaps w:val="0"/>
          <w:w w:val="105"/>
        </w:rPr>
        <w:t>. Dignum</w:t>
      </w:r>
      <w:r>
        <w:rPr>
          <w:smallCaps w:val="0"/>
          <w:w w:val="105"/>
          <w:position w:val="6"/>
          <w:sz w:val="13"/>
        </w:rPr>
        <w:t>2</w:t>
      </w:r>
      <w:r>
        <w:rPr>
          <w:smallCaps w:val="0"/>
          <w:spacing w:val="40"/>
          <w:w w:val="105"/>
          <w:position w:val="6"/>
          <w:sz w:val="13"/>
        </w:rPr>
        <w:t> </w:t>
      </w:r>
      <w:r>
        <w:rPr>
          <w:smallCaps w:val="0"/>
          <w:w w:val="105"/>
        </w:rPr>
        <w:t>et justum</w:t>
      </w:r>
      <w:r>
        <w:rPr>
          <w:smallCaps w:val="0"/>
          <w:w w:val="105"/>
          <w:position w:val="6"/>
          <w:sz w:val="13"/>
        </w:rPr>
        <w:t>3</w:t>
      </w:r>
      <w:r>
        <w:rPr>
          <w:smallCaps w:val="0"/>
          <w:spacing w:val="40"/>
          <w:w w:val="105"/>
          <w:position w:val="6"/>
          <w:sz w:val="13"/>
        </w:rPr>
        <w:t> </w:t>
      </w:r>
      <w:r>
        <w:rPr>
          <w:smallCaps w:val="0"/>
          <w:w w:val="105"/>
        </w:rPr>
        <w:t>est.</w:t>
      </w:r>
    </w:p>
    <w:p>
      <w:pPr>
        <w:spacing w:before="131"/>
        <w:ind w:left="850" w:right="0" w:firstLine="0"/>
        <w:jc w:val="left"/>
        <w:rPr>
          <w:i/>
          <w:sz w:val="20"/>
        </w:rPr>
      </w:pPr>
      <w:r>
        <w:rPr>
          <w:i/>
          <w:sz w:val="20"/>
        </w:rPr>
        <w:t>(The</w:t>
      </w:r>
      <w:r>
        <w:rPr>
          <w:i/>
          <w:spacing w:val="-1"/>
          <w:sz w:val="20"/>
        </w:rPr>
        <w:t> </w:t>
      </w:r>
      <w:r>
        <w:rPr>
          <w:i/>
          <w:sz w:val="20"/>
        </w:rPr>
        <w:t>priest</w:t>
      </w:r>
      <w:r>
        <w:rPr>
          <w:i/>
          <w:spacing w:val="-2"/>
          <w:sz w:val="20"/>
        </w:rPr>
        <w:t> </w:t>
      </w:r>
      <w:r>
        <w:rPr>
          <w:i/>
          <w:sz w:val="20"/>
        </w:rPr>
        <w:t>then</w:t>
      </w:r>
      <w:r>
        <w:rPr>
          <w:i/>
          <w:spacing w:val="-1"/>
          <w:sz w:val="20"/>
        </w:rPr>
        <w:t> </w:t>
      </w:r>
      <w:r>
        <w:rPr>
          <w:i/>
          <w:sz w:val="20"/>
        </w:rPr>
        <w:t>reads the</w:t>
      </w:r>
      <w:r>
        <w:rPr>
          <w:i/>
          <w:spacing w:val="-1"/>
          <w:sz w:val="20"/>
        </w:rPr>
        <w:t> </w:t>
      </w:r>
      <w:r>
        <w:rPr>
          <w:sz w:val="20"/>
        </w:rPr>
        <w:t>Preface</w:t>
      </w:r>
      <w:r>
        <w:rPr>
          <w:spacing w:val="-1"/>
          <w:sz w:val="20"/>
        </w:rPr>
        <w:t> </w:t>
      </w:r>
      <w:r>
        <w:rPr>
          <w:i/>
          <w:sz w:val="20"/>
        </w:rPr>
        <w:t>and,</w:t>
      </w:r>
      <w:r>
        <w:rPr>
          <w:i/>
          <w:spacing w:val="-1"/>
          <w:sz w:val="20"/>
        </w:rPr>
        <w:t> </w:t>
      </w:r>
      <w:r>
        <w:rPr>
          <w:i/>
          <w:sz w:val="20"/>
        </w:rPr>
        <w:t>bowing, </w:t>
      </w:r>
      <w:r>
        <w:rPr>
          <w:i/>
          <w:spacing w:val="-2"/>
          <w:sz w:val="20"/>
        </w:rPr>
        <w:t>says:)</w:t>
      </w:r>
    </w:p>
    <w:p>
      <w:pPr>
        <w:pStyle w:val="BodyText"/>
        <w:spacing w:line="256" w:lineRule="auto" w:before="135"/>
        <w:ind w:left="640" w:right="459" w:firstLine="195"/>
        <w:jc w:val="both"/>
        <w:rPr>
          <w:sz w:val="13"/>
        </w:rPr>
      </w:pPr>
      <w:r>
        <w:rPr/>
        <w:t>P</w:t>
      </w:r>
      <w:r>
        <w:rPr>
          <w:smallCaps/>
          <w:sz w:val="16"/>
        </w:rPr>
        <w:t>r</w:t>
      </w:r>
      <w:r>
        <w:rPr>
          <w:smallCaps w:val="0"/>
          <w:sz w:val="16"/>
        </w:rPr>
        <w:t>iesT</w:t>
      </w:r>
      <w:r>
        <w:rPr>
          <w:smallCaps w:val="0"/>
        </w:rPr>
        <w:t>.</w:t>
      </w:r>
      <w:r>
        <w:rPr>
          <w:smallCaps w:val="0"/>
          <w:spacing w:val="80"/>
        </w:rPr>
        <w:t> </w:t>
      </w:r>
      <w:r>
        <w:rPr>
          <w:smallCaps w:val="0"/>
        </w:rPr>
        <w:t>Sanctus,</w:t>
      </w:r>
      <w:r>
        <w:rPr>
          <w:smallCaps w:val="0"/>
          <w:spacing w:val="80"/>
        </w:rPr>
        <w:t> </w:t>
      </w:r>
      <w:r>
        <w:rPr>
          <w:smallCaps w:val="0"/>
        </w:rPr>
        <w:t>sanctus,</w:t>
      </w:r>
      <w:r>
        <w:rPr>
          <w:smallCaps w:val="0"/>
          <w:spacing w:val="80"/>
        </w:rPr>
        <w:t> </w:t>
      </w:r>
      <w:r>
        <w:rPr>
          <w:smallCaps w:val="0"/>
        </w:rPr>
        <w:t>sanctus</w:t>
      </w:r>
      <w:r>
        <w:rPr>
          <w:smallCaps w:val="0"/>
          <w:spacing w:val="80"/>
        </w:rPr>
        <w:t> </w:t>
      </w:r>
      <w:r>
        <w:rPr>
          <w:i/>
          <w:smallCaps w:val="0"/>
        </w:rPr>
        <w:t>(the</w:t>
      </w:r>
      <w:r>
        <w:rPr>
          <w:i/>
          <w:smallCaps w:val="0"/>
          <w:spacing w:val="80"/>
        </w:rPr>
        <w:t> </w:t>
      </w:r>
      <w:r>
        <w:rPr>
          <w:i/>
          <w:smallCaps w:val="0"/>
        </w:rPr>
        <w:t>bells</w:t>
      </w:r>
      <w:r>
        <w:rPr>
          <w:i/>
          <w:smallCaps w:val="0"/>
          <w:spacing w:val="80"/>
        </w:rPr>
        <w:t> </w:t>
      </w:r>
      <w:r>
        <w:rPr>
          <w:i/>
          <w:smallCaps w:val="0"/>
        </w:rPr>
        <w:t>ring),</w:t>
      </w:r>
      <w:r>
        <w:rPr>
          <w:i/>
          <w:smallCaps w:val="0"/>
          <w:spacing w:val="80"/>
        </w:rPr>
        <w:t> </w:t>
      </w:r>
      <w:r>
        <w:rPr>
          <w:smallCaps w:val="0"/>
        </w:rPr>
        <w:t>Dominus Deus Sabaoth.</w:t>
      </w:r>
      <w:r>
        <w:rPr>
          <w:smallCaps w:val="0"/>
          <w:position w:val="6"/>
          <w:sz w:val="13"/>
        </w:rPr>
        <w:t>4</w:t>
      </w:r>
      <w:r>
        <w:rPr>
          <w:smallCaps w:val="0"/>
          <w:spacing w:val="40"/>
          <w:position w:val="6"/>
          <w:sz w:val="13"/>
        </w:rPr>
        <w:t> </w:t>
      </w:r>
      <w:r>
        <w:rPr>
          <w:smallCaps w:val="0"/>
        </w:rPr>
        <w:t>Pleni sunt caeli</w:t>
      </w:r>
      <w:r>
        <w:rPr>
          <w:smallCaps w:val="0"/>
          <w:position w:val="6"/>
          <w:sz w:val="13"/>
        </w:rPr>
        <w:t>5</w:t>
      </w:r>
      <w:r>
        <w:rPr>
          <w:smallCaps w:val="0"/>
          <w:spacing w:val="40"/>
          <w:position w:val="6"/>
          <w:sz w:val="13"/>
        </w:rPr>
        <w:t> </w:t>
      </w:r>
      <w:r>
        <w:rPr>
          <w:smallCaps w:val="0"/>
        </w:rPr>
        <w:t>et terra gloria tua. Hosanna</w:t>
      </w:r>
      <w:r>
        <w:rPr>
          <w:smallCaps w:val="0"/>
          <w:position w:val="6"/>
          <w:sz w:val="13"/>
        </w:rPr>
        <w:t>6</w:t>
      </w:r>
      <w:r>
        <w:rPr>
          <w:smallCaps w:val="0"/>
          <w:spacing w:val="40"/>
          <w:position w:val="6"/>
          <w:sz w:val="13"/>
        </w:rPr>
        <w:t> </w:t>
      </w:r>
      <w:r>
        <w:rPr>
          <w:smallCaps w:val="0"/>
        </w:rPr>
        <w:t>in excelsis.</w:t>
      </w:r>
      <w:r>
        <w:rPr>
          <w:smallCaps w:val="0"/>
          <w:position w:val="6"/>
          <w:sz w:val="13"/>
        </w:rPr>
        <w:t>7</w:t>
      </w:r>
      <w:r>
        <w:rPr>
          <w:smallCaps w:val="0"/>
          <w:spacing w:val="40"/>
          <w:position w:val="6"/>
          <w:sz w:val="13"/>
        </w:rPr>
        <w:t> </w:t>
      </w:r>
      <w:r>
        <w:rPr>
          <w:smallCaps w:val="0"/>
        </w:rPr>
        <w:t>Benedictus</w:t>
      </w:r>
      <w:r>
        <w:rPr>
          <w:smallCaps w:val="0"/>
          <w:position w:val="6"/>
          <w:sz w:val="13"/>
        </w:rPr>
        <w:t>8</w:t>
      </w:r>
      <w:r>
        <w:rPr>
          <w:smallCaps w:val="0"/>
          <w:spacing w:val="40"/>
          <w:position w:val="6"/>
          <w:sz w:val="13"/>
        </w:rPr>
        <w:t> </w:t>
      </w:r>
      <w:r>
        <w:rPr>
          <w:smallCaps w:val="0"/>
        </w:rPr>
        <w:t>qui venit in nomine Domini. Hosanna</w:t>
      </w:r>
      <w:r>
        <w:rPr>
          <w:smallCaps w:val="0"/>
          <w:position w:val="6"/>
          <w:sz w:val="13"/>
        </w:rPr>
        <w:t>6</w:t>
      </w:r>
      <w:r>
        <w:rPr>
          <w:smallCaps w:val="0"/>
          <w:spacing w:val="40"/>
          <w:position w:val="6"/>
          <w:sz w:val="13"/>
        </w:rPr>
        <w:t> </w:t>
      </w:r>
      <w:r>
        <w:rPr>
          <w:smallCaps w:val="0"/>
        </w:rPr>
        <w:t>in </w:t>
      </w:r>
      <w:r>
        <w:rPr>
          <w:smallCaps w:val="0"/>
          <w:spacing w:val="-2"/>
        </w:rPr>
        <w:t>excelsis.</w:t>
      </w:r>
      <w:r>
        <w:rPr>
          <w:smallCaps w:val="0"/>
          <w:spacing w:val="-2"/>
          <w:position w:val="6"/>
          <w:sz w:val="13"/>
        </w:rPr>
        <w:t>7</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7"/>
        <w:rPr>
          <w:sz w:val="24"/>
        </w:rPr>
      </w:pPr>
    </w:p>
    <w:p>
      <w:pPr>
        <w:spacing w:line="182" w:lineRule="exact" w:before="1"/>
        <w:ind w:left="815" w:right="0" w:firstLine="0"/>
        <w:jc w:val="left"/>
        <w:rPr>
          <w:b/>
          <w:i/>
          <w:sz w:val="16"/>
        </w:rPr>
      </w:pPr>
      <w:r>
        <w:rPr>
          <w:b/>
          <w:position w:val="5"/>
          <w:sz w:val="10"/>
        </w:rPr>
        <w:t>1</w:t>
      </w:r>
      <w:r>
        <w:rPr>
          <w:b/>
          <w:spacing w:val="25"/>
          <w:position w:val="5"/>
          <w:sz w:val="10"/>
        </w:rPr>
        <w:t> </w:t>
      </w:r>
      <w:r>
        <w:rPr>
          <w:b/>
          <w:sz w:val="16"/>
        </w:rPr>
        <w:t>Sursum</w:t>
      </w:r>
      <w:r>
        <w:rPr>
          <w:b/>
          <w:spacing w:val="-1"/>
          <w:sz w:val="16"/>
        </w:rPr>
        <w:t> </w:t>
      </w:r>
      <w:r>
        <w:rPr>
          <w:b/>
          <w:sz w:val="16"/>
        </w:rPr>
        <w:t>corda:</w:t>
      </w:r>
      <w:r>
        <w:rPr>
          <w:b/>
          <w:spacing w:val="-1"/>
          <w:sz w:val="16"/>
        </w:rPr>
        <w:t> </w:t>
      </w:r>
      <w:r>
        <w:rPr>
          <w:b/>
          <w:i/>
          <w:sz w:val="16"/>
        </w:rPr>
        <w:t>Lift</w:t>
      </w:r>
      <w:r>
        <w:rPr>
          <w:b/>
          <w:i/>
          <w:spacing w:val="-1"/>
          <w:sz w:val="16"/>
        </w:rPr>
        <w:t> </w:t>
      </w:r>
      <w:r>
        <w:rPr>
          <w:b/>
          <w:i/>
          <w:sz w:val="16"/>
        </w:rPr>
        <w:t>up your</w:t>
      </w:r>
      <w:r>
        <w:rPr>
          <w:b/>
          <w:i/>
          <w:spacing w:val="-2"/>
          <w:sz w:val="16"/>
        </w:rPr>
        <w:t> hearts.</w:t>
      </w:r>
    </w:p>
    <w:p>
      <w:pPr>
        <w:spacing w:line="182" w:lineRule="exact" w:before="0"/>
        <w:ind w:left="820" w:right="0" w:firstLine="0"/>
        <w:jc w:val="left"/>
        <w:rPr>
          <w:b/>
          <w:i/>
          <w:sz w:val="16"/>
        </w:rPr>
      </w:pPr>
      <w:r>
        <w:rPr>
          <w:b/>
          <w:position w:val="5"/>
          <w:sz w:val="10"/>
        </w:rPr>
        <w:t>2</w:t>
      </w:r>
      <w:r>
        <w:rPr>
          <w:b/>
          <w:spacing w:val="36"/>
          <w:position w:val="5"/>
          <w:sz w:val="10"/>
        </w:rPr>
        <w:t> </w:t>
      </w:r>
      <w:r>
        <w:rPr>
          <w:b/>
          <w:sz w:val="16"/>
        </w:rPr>
        <w:t>dignus, a,</w:t>
      </w:r>
      <w:r>
        <w:rPr>
          <w:b/>
          <w:spacing w:val="1"/>
          <w:sz w:val="16"/>
        </w:rPr>
        <w:t> </w:t>
      </w:r>
      <w:r>
        <w:rPr>
          <w:b/>
          <w:sz w:val="16"/>
        </w:rPr>
        <w:t>um:</w:t>
      </w:r>
      <w:r>
        <w:rPr>
          <w:b/>
          <w:spacing w:val="-1"/>
          <w:sz w:val="16"/>
        </w:rPr>
        <w:t> </w:t>
      </w:r>
      <w:r>
        <w:rPr>
          <w:b/>
          <w:i/>
          <w:spacing w:val="-2"/>
          <w:sz w:val="16"/>
        </w:rPr>
        <w:t>worthy.</w:t>
      </w:r>
    </w:p>
    <w:p>
      <w:pPr>
        <w:spacing w:before="1"/>
        <w:ind w:left="820" w:right="0" w:firstLine="0"/>
        <w:jc w:val="left"/>
        <w:rPr>
          <w:b/>
          <w:i/>
          <w:sz w:val="16"/>
        </w:rPr>
      </w:pPr>
      <w:r>
        <w:rPr>
          <w:b/>
          <w:position w:val="5"/>
          <w:sz w:val="10"/>
        </w:rPr>
        <w:t>3</w:t>
      </w:r>
      <w:r>
        <w:rPr>
          <w:b/>
          <w:spacing w:val="26"/>
          <w:position w:val="5"/>
          <w:sz w:val="10"/>
        </w:rPr>
        <w:t> </w:t>
      </w:r>
      <w:r>
        <w:rPr>
          <w:b/>
          <w:sz w:val="16"/>
        </w:rPr>
        <w:t>Justus, a, um:</w:t>
      </w:r>
      <w:r>
        <w:rPr>
          <w:b/>
          <w:spacing w:val="-1"/>
          <w:sz w:val="16"/>
        </w:rPr>
        <w:t> </w:t>
      </w:r>
      <w:r>
        <w:rPr>
          <w:b/>
          <w:i/>
          <w:spacing w:val="-2"/>
          <w:sz w:val="16"/>
        </w:rPr>
        <w:t>right.</w:t>
      </w:r>
    </w:p>
    <w:p>
      <w:pPr>
        <w:spacing w:line="182" w:lineRule="exact" w:before="6"/>
        <w:ind w:left="815" w:right="0" w:firstLine="0"/>
        <w:jc w:val="left"/>
        <w:rPr>
          <w:b/>
          <w:i/>
          <w:sz w:val="16"/>
        </w:rPr>
      </w:pPr>
      <w:r>
        <w:rPr>
          <w:b/>
          <w:position w:val="5"/>
          <w:sz w:val="10"/>
        </w:rPr>
        <w:t>4</w:t>
      </w:r>
      <w:r>
        <w:rPr>
          <w:b/>
          <w:spacing w:val="34"/>
          <w:position w:val="5"/>
          <w:sz w:val="10"/>
        </w:rPr>
        <w:t> </w:t>
      </w:r>
      <w:r>
        <w:rPr>
          <w:b/>
          <w:sz w:val="16"/>
        </w:rPr>
        <w:t>Sabaoth:</w:t>
      </w:r>
      <w:r>
        <w:rPr>
          <w:b/>
          <w:spacing w:val="-1"/>
          <w:sz w:val="16"/>
        </w:rPr>
        <w:t> </w:t>
      </w:r>
      <w:r>
        <w:rPr>
          <w:b/>
          <w:sz w:val="16"/>
        </w:rPr>
        <w:t>a</w:t>
      </w:r>
      <w:r>
        <w:rPr>
          <w:b/>
          <w:spacing w:val="-1"/>
          <w:sz w:val="16"/>
        </w:rPr>
        <w:t> </w:t>
      </w:r>
      <w:r>
        <w:rPr>
          <w:b/>
          <w:sz w:val="16"/>
        </w:rPr>
        <w:t>Hebrew</w:t>
      </w:r>
      <w:r>
        <w:rPr>
          <w:b/>
          <w:spacing w:val="-1"/>
          <w:sz w:val="16"/>
        </w:rPr>
        <w:t> </w:t>
      </w:r>
      <w:r>
        <w:rPr>
          <w:b/>
          <w:sz w:val="16"/>
        </w:rPr>
        <w:t>word</w:t>
      </w:r>
      <w:r>
        <w:rPr>
          <w:b/>
          <w:spacing w:val="-1"/>
          <w:sz w:val="16"/>
        </w:rPr>
        <w:t> </w:t>
      </w:r>
      <w:r>
        <w:rPr>
          <w:b/>
          <w:sz w:val="16"/>
        </w:rPr>
        <w:t>meaning </w:t>
      </w:r>
      <w:r>
        <w:rPr>
          <w:b/>
          <w:i/>
          <w:sz w:val="16"/>
        </w:rPr>
        <w:t>of</w:t>
      </w:r>
      <w:r>
        <w:rPr>
          <w:b/>
          <w:i/>
          <w:spacing w:val="-2"/>
          <w:sz w:val="16"/>
        </w:rPr>
        <w:t> Hosts.</w:t>
      </w:r>
    </w:p>
    <w:p>
      <w:pPr>
        <w:spacing w:line="182" w:lineRule="exact" w:before="0"/>
        <w:ind w:left="815" w:right="0" w:firstLine="0"/>
        <w:jc w:val="left"/>
        <w:rPr>
          <w:b/>
          <w:sz w:val="16"/>
        </w:rPr>
      </w:pPr>
      <w:r>
        <w:rPr>
          <w:b/>
          <w:position w:val="5"/>
          <w:sz w:val="10"/>
        </w:rPr>
        <w:t>5</w:t>
      </w:r>
      <w:r>
        <w:rPr>
          <w:b/>
          <w:spacing w:val="29"/>
          <w:position w:val="5"/>
          <w:sz w:val="10"/>
        </w:rPr>
        <w:t> </w:t>
      </w:r>
      <w:r>
        <w:rPr>
          <w:b/>
          <w:sz w:val="16"/>
        </w:rPr>
        <w:t>In</w:t>
      </w:r>
      <w:r>
        <w:rPr>
          <w:b/>
          <w:spacing w:val="-1"/>
          <w:sz w:val="16"/>
        </w:rPr>
        <w:t> </w:t>
      </w:r>
      <w:r>
        <w:rPr>
          <w:b/>
          <w:sz w:val="16"/>
        </w:rPr>
        <w:t>Christian</w:t>
      </w:r>
      <w:r>
        <w:rPr>
          <w:b/>
          <w:spacing w:val="-1"/>
          <w:sz w:val="16"/>
        </w:rPr>
        <w:t> </w:t>
      </w:r>
      <w:r>
        <w:rPr>
          <w:b/>
          <w:sz w:val="16"/>
        </w:rPr>
        <w:t>Latin</w:t>
      </w:r>
      <w:r>
        <w:rPr>
          <w:b/>
          <w:spacing w:val="-1"/>
          <w:sz w:val="16"/>
        </w:rPr>
        <w:t> </w:t>
      </w:r>
      <w:r>
        <w:rPr>
          <w:b/>
          <w:sz w:val="16"/>
        </w:rPr>
        <w:t>the</w:t>
      </w:r>
      <w:r>
        <w:rPr>
          <w:b/>
          <w:spacing w:val="-2"/>
          <w:sz w:val="16"/>
        </w:rPr>
        <w:t> </w:t>
      </w:r>
      <w:r>
        <w:rPr>
          <w:b/>
          <w:sz w:val="16"/>
        </w:rPr>
        <w:t>plural</w:t>
      </w:r>
      <w:r>
        <w:rPr>
          <w:b/>
          <w:spacing w:val="-2"/>
          <w:sz w:val="16"/>
        </w:rPr>
        <w:t> </w:t>
      </w:r>
      <w:r>
        <w:rPr>
          <w:b/>
          <w:sz w:val="16"/>
        </w:rPr>
        <w:t>of</w:t>
      </w:r>
      <w:r>
        <w:rPr>
          <w:b/>
          <w:spacing w:val="-2"/>
          <w:sz w:val="16"/>
        </w:rPr>
        <w:t> </w:t>
      </w:r>
      <w:r>
        <w:rPr>
          <w:b/>
          <w:sz w:val="16"/>
        </w:rPr>
        <w:t>caelum</w:t>
      </w:r>
      <w:r>
        <w:rPr>
          <w:b/>
          <w:spacing w:val="-2"/>
          <w:sz w:val="16"/>
        </w:rPr>
        <w:t> </w:t>
      </w:r>
      <w:r>
        <w:rPr>
          <w:b/>
          <w:sz w:val="16"/>
        </w:rPr>
        <w:t>is</w:t>
      </w:r>
      <w:r>
        <w:rPr>
          <w:b/>
          <w:spacing w:val="-1"/>
          <w:sz w:val="16"/>
        </w:rPr>
        <w:t> </w:t>
      </w:r>
      <w:r>
        <w:rPr>
          <w:b/>
          <w:sz w:val="16"/>
        </w:rPr>
        <w:t>caeli,</w:t>
      </w:r>
      <w:r>
        <w:rPr>
          <w:b/>
          <w:spacing w:val="-1"/>
          <w:sz w:val="16"/>
        </w:rPr>
        <w:t> </w:t>
      </w:r>
      <w:r>
        <w:rPr>
          <w:b/>
          <w:spacing w:val="-2"/>
          <w:sz w:val="16"/>
        </w:rPr>
        <w:t>caelorum.</w:t>
      </w:r>
    </w:p>
    <w:p>
      <w:pPr>
        <w:spacing w:before="1"/>
        <w:ind w:left="830" w:right="0" w:firstLine="0"/>
        <w:jc w:val="left"/>
        <w:rPr>
          <w:b/>
          <w:sz w:val="16"/>
        </w:rPr>
      </w:pPr>
      <w:r>
        <w:rPr>
          <w:b/>
          <w:position w:val="5"/>
          <w:sz w:val="10"/>
        </w:rPr>
        <w:t>6</w:t>
      </w:r>
      <w:r>
        <w:rPr>
          <w:b/>
          <w:spacing w:val="25"/>
          <w:position w:val="5"/>
          <w:sz w:val="10"/>
        </w:rPr>
        <w:t> </w:t>
      </w:r>
      <w:r>
        <w:rPr>
          <w:b/>
          <w:sz w:val="16"/>
        </w:rPr>
        <w:t>Hosanna:</w:t>
      </w:r>
      <w:r>
        <w:rPr>
          <w:b/>
          <w:spacing w:val="-1"/>
          <w:sz w:val="16"/>
        </w:rPr>
        <w:t> </w:t>
      </w:r>
      <w:r>
        <w:rPr>
          <w:b/>
          <w:sz w:val="16"/>
        </w:rPr>
        <w:t>a</w:t>
      </w:r>
      <w:r>
        <w:rPr>
          <w:b/>
          <w:spacing w:val="-1"/>
          <w:sz w:val="16"/>
        </w:rPr>
        <w:t> </w:t>
      </w:r>
      <w:r>
        <w:rPr>
          <w:b/>
          <w:sz w:val="16"/>
        </w:rPr>
        <w:t>Hebrew cry</w:t>
      </w:r>
      <w:r>
        <w:rPr>
          <w:b/>
          <w:spacing w:val="-1"/>
          <w:sz w:val="16"/>
        </w:rPr>
        <w:t> </w:t>
      </w:r>
      <w:r>
        <w:rPr>
          <w:b/>
          <w:sz w:val="16"/>
        </w:rPr>
        <w:t>of</w:t>
      </w:r>
      <w:r>
        <w:rPr>
          <w:b/>
          <w:spacing w:val="-1"/>
          <w:sz w:val="16"/>
        </w:rPr>
        <w:t> </w:t>
      </w:r>
      <w:r>
        <w:rPr>
          <w:b/>
          <w:sz w:val="16"/>
        </w:rPr>
        <w:t>j*oy</w:t>
      </w:r>
      <w:r>
        <w:rPr>
          <w:b/>
          <w:spacing w:val="-1"/>
          <w:sz w:val="16"/>
        </w:rPr>
        <w:t> </w:t>
      </w:r>
      <w:r>
        <w:rPr>
          <w:b/>
          <w:sz w:val="16"/>
        </w:rPr>
        <w:t>and </w:t>
      </w:r>
      <w:r>
        <w:rPr>
          <w:b/>
          <w:spacing w:val="-2"/>
          <w:sz w:val="16"/>
        </w:rPr>
        <w:t>exultation.</w:t>
      </w:r>
    </w:p>
    <w:p>
      <w:pPr>
        <w:spacing w:before="1"/>
        <w:ind w:left="830" w:right="0" w:firstLine="0"/>
        <w:jc w:val="left"/>
        <w:rPr>
          <w:b/>
          <w:i/>
          <w:sz w:val="16"/>
        </w:rPr>
      </w:pPr>
      <w:r>
        <w:rPr>
          <w:b/>
          <w:position w:val="5"/>
          <w:sz w:val="10"/>
        </w:rPr>
        <w:t>7</w:t>
      </w:r>
      <w:r>
        <w:rPr>
          <w:b/>
          <w:spacing w:val="25"/>
          <w:position w:val="5"/>
          <w:sz w:val="10"/>
        </w:rPr>
        <w:t> </w:t>
      </w:r>
      <w:r>
        <w:rPr>
          <w:b/>
          <w:sz w:val="16"/>
        </w:rPr>
        <w:t>in</w:t>
      </w:r>
      <w:r>
        <w:rPr>
          <w:b/>
          <w:spacing w:val="-1"/>
          <w:sz w:val="16"/>
        </w:rPr>
        <w:t> </w:t>
      </w:r>
      <w:r>
        <w:rPr>
          <w:b/>
          <w:sz w:val="16"/>
        </w:rPr>
        <w:t>excelsis:</w:t>
      </w:r>
      <w:r>
        <w:rPr>
          <w:b/>
          <w:spacing w:val="-2"/>
          <w:sz w:val="16"/>
        </w:rPr>
        <w:t> </w:t>
      </w:r>
      <w:r>
        <w:rPr>
          <w:b/>
          <w:sz w:val="16"/>
        </w:rPr>
        <w:t>m</w:t>
      </w:r>
      <w:r>
        <w:rPr>
          <w:b/>
          <w:spacing w:val="-1"/>
          <w:sz w:val="16"/>
        </w:rPr>
        <w:t> </w:t>
      </w:r>
      <w:r>
        <w:rPr>
          <w:b/>
          <w:i/>
          <w:sz w:val="16"/>
        </w:rPr>
        <w:t>the</w:t>
      </w:r>
      <w:r>
        <w:rPr>
          <w:b/>
          <w:i/>
          <w:spacing w:val="-2"/>
          <w:sz w:val="16"/>
        </w:rPr>
        <w:t> highest.</w:t>
      </w:r>
    </w:p>
    <w:p>
      <w:pPr>
        <w:spacing w:before="1"/>
        <w:ind w:left="825" w:right="0" w:firstLine="0"/>
        <w:jc w:val="left"/>
        <w:rPr>
          <w:b/>
          <w:i/>
          <w:sz w:val="16"/>
        </w:rPr>
      </w:pPr>
      <w:r>
        <w:rPr>
          <w:b/>
          <w:position w:val="5"/>
          <w:sz w:val="10"/>
        </w:rPr>
        <w:t>6</w:t>
      </w:r>
      <w:r>
        <w:rPr>
          <w:b/>
          <w:spacing w:val="-9"/>
          <w:position w:val="5"/>
          <w:sz w:val="10"/>
        </w:rPr>
        <w:t> </w:t>
      </w:r>
      <w:r>
        <w:rPr>
          <w:b/>
          <w:sz w:val="16"/>
        </w:rPr>
        <w:t>benedictus,</w:t>
      </w:r>
      <w:r>
        <w:rPr>
          <w:b/>
          <w:spacing w:val="-2"/>
          <w:sz w:val="16"/>
        </w:rPr>
        <w:t> </w:t>
      </w:r>
      <w:r>
        <w:rPr>
          <w:b/>
          <w:sz w:val="16"/>
        </w:rPr>
        <w:t>a, um:</w:t>
      </w:r>
      <w:r>
        <w:rPr>
          <w:b/>
          <w:spacing w:val="-2"/>
          <w:sz w:val="16"/>
        </w:rPr>
        <w:t> </w:t>
      </w:r>
      <w:r>
        <w:rPr>
          <w:b/>
          <w:i/>
          <w:spacing w:val="-2"/>
          <w:sz w:val="16"/>
        </w:rPr>
        <w:t>blessed.</w:t>
      </w:r>
    </w:p>
    <w:p>
      <w:pPr>
        <w:spacing w:after="0"/>
        <w:jc w:val="left"/>
        <w:rPr>
          <w:sz w:val="16"/>
        </w:rPr>
        <w:sectPr>
          <w:pgSz w:w="7380" w:h="11550"/>
          <w:pgMar w:top="740" w:bottom="280" w:left="260" w:right="280"/>
        </w:sectPr>
      </w:pPr>
    </w:p>
    <w:p>
      <w:pPr>
        <w:pStyle w:val="BodyText"/>
        <w:rPr>
          <w:b/>
          <w:i/>
        </w:rPr>
      </w:pPr>
    </w:p>
    <w:p>
      <w:pPr>
        <w:pStyle w:val="BodyText"/>
        <w:spacing w:before="11"/>
        <w:rPr>
          <w:b/>
          <w:i/>
          <w:sz w:val="17"/>
        </w:rPr>
      </w:pPr>
    </w:p>
    <w:p>
      <w:pPr>
        <w:pStyle w:val="Heading8"/>
        <w:spacing w:line="256" w:lineRule="auto" w:before="92"/>
        <w:ind w:left="1399" w:right="650"/>
      </w:pPr>
      <w:bookmarkStart w:name="_TOC_250010" w:id="63"/>
      <w:r>
        <w:rPr/>
        <w:t>LESSON</w:t>
      </w:r>
      <w:r>
        <w:rPr>
          <w:spacing w:val="-12"/>
        </w:rPr>
        <w:t> </w:t>
      </w:r>
      <w:r>
        <w:rPr/>
        <w:t>36:</w:t>
      </w:r>
      <w:r>
        <w:rPr>
          <w:spacing w:val="-11"/>
        </w:rPr>
        <w:t> </w:t>
      </w:r>
      <w:r>
        <w:rPr/>
        <w:t>NUMERALS;</w:t>
      </w:r>
      <w:r>
        <w:rPr>
          <w:spacing w:val="-12"/>
        </w:rPr>
        <w:t> </w:t>
      </w:r>
      <w:r>
        <w:rPr/>
        <w:t>IRREGULAR </w:t>
      </w:r>
      <w:bookmarkEnd w:id="63"/>
      <w:r>
        <w:rPr>
          <w:spacing w:val="-2"/>
        </w:rPr>
        <w:t>ADJECTIVES</w:t>
      </w:r>
    </w:p>
    <w:p>
      <w:pPr>
        <w:pStyle w:val="BodyText"/>
        <w:spacing w:before="4"/>
        <w:rPr>
          <w:b/>
          <w:sz w:val="21"/>
        </w:rPr>
      </w:pPr>
    </w:p>
    <w:p>
      <w:pPr>
        <w:pStyle w:val="ListParagraph"/>
        <w:numPr>
          <w:ilvl w:val="0"/>
          <w:numId w:val="339"/>
        </w:numPr>
        <w:tabs>
          <w:tab w:pos="3774" w:val="left" w:leader="none"/>
          <w:tab w:pos="3775" w:val="left" w:leader="none"/>
        </w:tabs>
        <w:spacing w:line="240" w:lineRule="auto" w:before="1" w:after="0"/>
        <w:ind w:left="3775" w:right="0" w:hanging="721"/>
        <w:jc w:val="left"/>
        <w:rPr>
          <w:b/>
          <w:sz w:val="18"/>
        </w:rPr>
      </w:pPr>
      <w:r>
        <w:rPr>
          <w:b/>
          <w:spacing w:val="-2"/>
          <w:sz w:val="18"/>
        </w:rPr>
        <w:t>NUMERALS</w:t>
      </w:r>
    </w:p>
    <w:p>
      <w:pPr>
        <w:spacing w:line="249" w:lineRule="auto" w:before="129"/>
        <w:ind w:left="925" w:right="184" w:firstLine="190"/>
        <w:jc w:val="both"/>
        <w:rPr>
          <w:b/>
          <w:sz w:val="20"/>
        </w:rPr>
      </w:pPr>
      <w:r>
        <w:rPr>
          <w:b/>
          <w:w w:val="110"/>
          <w:sz w:val="20"/>
        </w:rPr>
        <w:t>ASSIGNMENT:</w:t>
      </w:r>
      <w:r>
        <w:rPr>
          <w:b/>
          <w:w w:val="110"/>
          <w:sz w:val="20"/>
        </w:rPr>
        <w:t> </w:t>
      </w:r>
      <w:r>
        <w:rPr>
          <w:w w:val="110"/>
          <w:sz w:val="20"/>
        </w:rPr>
        <w:t>Learn</w:t>
      </w:r>
      <w:r>
        <w:rPr>
          <w:w w:val="110"/>
          <w:sz w:val="20"/>
        </w:rPr>
        <w:t> the</w:t>
      </w:r>
      <w:r>
        <w:rPr>
          <w:w w:val="110"/>
          <w:sz w:val="20"/>
        </w:rPr>
        <w:t> cardinal</w:t>
      </w:r>
      <w:r>
        <w:rPr>
          <w:w w:val="110"/>
          <w:sz w:val="20"/>
        </w:rPr>
        <w:t> numerals</w:t>
      </w:r>
      <w:r>
        <w:rPr>
          <w:w w:val="110"/>
          <w:sz w:val="20"/>
        </w:rPr>
        <w:t> from</w:t>
      </w:r>
      <w:r>
        <w:rPr>
          <w:w w:val="110"/>
          <w:sz w:val="20"/>
        </w:rPr>
        <w:t> </w:t>
      </w:r>
      <w:r>
        <w:rPr>
          <w:b/>
          <w:w w:val="110"/>
          <w:sz w:val="20"/>
        </w:rPr>
        <w:t>unus,</w:t>
      </w:r>
      <w:r>
        <w:rPr>
          <w:b/>
          <w:spacing w:val="40"/>
          <w:w w:val="110"/>
          <w:sz w:val="20"/>
        </w:rPr>
        <w:t> </w:t>
      </w:r>
      <w:r>
        <w:rPr>
          <w:i/>
          <w:w w:val="110"/>
          <w:sz w:val="20"/>
        </w:rPr>
        <w:t>one,</w:t>
      </w:r>
      <w:r>
        <w:rPr>
          <w:i/>
          <w:spacing w:val="-14"/>
          <w:w w:val="110"/>
          <w:sz w:val="20"/>
        </w:rPr>
        <w:t> </w:t>
      </w:r>
      <w:r>
        <w:rPr>
          <w:w w:val="110"/>
          <w:sz w:val="20"/>
        </w:rPr>
        <w:t>to</w:t>
      </w:r>
      <w:r>
        <w:rPr>
          <w:spacing w:val="-14"/>
          <w:w w:val="110"/>
          <w:sz w:val="20"/>
        </w:rPr>
        <w:t> </w:t>
      </w:r>
      <w:r>
        <w:rPr>
          <w:b/>
          <w:w w:val="110"/>
          <w:sz w:val="20"/>
        </w:rPr>
        <w:t>decern,</w:t>
      </w:r>
      <w:r>
        <w:rPr>
          <w:b/>
          <w:spacing w:val="-14"/>
          <w:w w:val="110"/>
          <w:sz w:val="20"/>
        </w:rPr>
        <w:t> </w:t>
      </w:r>
      <w:r>
        <w:rPr>
          <w:i/>
          <w:w w:val="110"/>
          <w:sz w:val="20"/>
        </w:rPr>
        <w:t>ten,</w:t>
      </w:r>
      <w:r>
        <w:rPr>
          <w:i/>
          <w:spacing w:val="-13"/>
          <w:w w:val="110"/>
          <w:sz w:val="20"/>
        </w:rPr>
        <w:t> </w:t>
      </w:r>
      <w:r>
        <w:rPr>
          <w:w w:val="110"/>
          <w:sz w:val="20"/>
        </w:rPr>
        <w:t>and</w:t>
      </w:r>
      <w:r>
        <w:rPr>
          <w:spacing w:val="-14"/>
          <w:w w:val="110"/>
          <w:sz w:val="20"/>
        </w:rPr>
        <w:t> </w:t>
      </w:r>
      <w:r>
        <w:rPr>
          <w:b/>
          <w:w w:val="110"/>
          <w:sz w:val="20"/>
        </w:rPr>
        <w:t>centum,</w:t>
      </w:r>
      <w:r>
        <w:rPr>
          <w:b/>
          <w:spacing w:val="-14"/>
          <w:w w:val="110"/>
          <w:sz w:val="20"/>
        </w:rPr>
        <w:t> </w:t>
      </w:r>
      <w:r>
        <w:rPr>
          <w:i/>
          <w:w w:val="110"/>
          <w:sz w:val="20"/>
        </w:rPr>
        <w:t>one</w:t>
      </w:r>
      <w:r>
        <w:rPr>
          <w:i/>
          <w:spacing w:val="-14"/>
          <w:w w:val="110"/>
          <w:sz w:val="20"/>
        </w:rPr>
        <w:t> </w:t>
      </w:r>
      <w:r>
        <w:rPr>
          <w:i/>
          <w:w w:val="110"/>
          <w:sz w:val="20"/>
        </w:rPr>
        <w:t>hundred,</w:t>
      </w:r>
      <w:r>
        <w:rPr>
          <w:i/>
          <w:spacing w:val="-13"/>
          <w:w w:val="110"/>
          <w:sz w:val="20"/>
        </w:rPr>
        <w:t> </w:t>
      </w:r>
      <w:r>
        <w:rPr>
          <w:w w:val="110"/>
          <w:sz w:val="20"/>
        </w:rPr>
        <w:t>G</w:t>
      </w:r>
      <w:r>
        <w:rPr>
          <w:w w:val="110"/>
          <w:sz w:val="16"/>
        </w:rPr>
        <w:t>rAmmAr</w:t>
      </w:r>
      <w:r>
        <w:rPr>
          <w:w w:val="110"/>
          <w:sz w:val="20"/>
        </w:rPr>
        <w:t>,</w:t>
      </w:r>
      <w:r>
        <w:rPr>
          <w:spacing w:val="-14"/>
          <w:w w:val="110"/>
          <w:sz w:val="20"/>
        </w:rPr>
        <w:t> </w:t>
      </w:r>
      <w:r>
        <w:rPr>
          <w:w w:val="110"/>
          <w:sz w:val="20"/>
        </w:rPr>
        <w:t>N</w:t>
      </w:r>
      <w:r>
        <w:rPr>
          <w:w w:val="110"/>
          <w:sz w:val="16"/>
        </w:rPr>
        <w:t>o</w:t>
      </w:r>
      <w:r>
        <w:rPr>
          <w:w w:val="110"/>
          <w:sz w:val="20"/>
        </w:rPr>
        <w:t>.</w:t>
      </w:r>
      <w:r>
        <w:rPr>
          <w:spacing w:val="-14"/>
          <w:w w:val="110"/>
          <w:sz w:val="20"/>
        </w:rPr>
        <w:t> </w:t>
      </w:r>
      <w:r>
        <w:rPr>
          <w:w w:val="110"/>
          <w:sz w:val="20"/>
        </w:rPr>
        <w:t>112. Learn</w:t>
      </w:r>
      <w:r>
        <w:rPr>
          <w:spacing w:val="1"/>
          <w:w w:val="110"/>
          <w:sz w:val="20"/>
        </w:rPr>
        <w:t> </w:t>
      </w:r>
      <w:r>
        <w:rPr>
          <w:w w:val="110"/>
          <w:sz w:val="20"/>
        </w:rPr>
        <w:t>the</w:t>
      </w:r>
      <w:r>
        <w:rPr>
          <w:spacing w:val="1"/>
          <w:w w:val="110"/>
          <w:sz w:val="20"/>
        </w:rPr>
        <w:t> </w:t>
      </w:r>
      <w:r>
        <w:rPr>
          <w:w w:val="110"/>
          <w:sz w:val="20"/>
        </w:rPr>
        <w:t>declension</w:t>
      </w:r>
      <w:r>
        <w:rPr>
          <w:spacing w:val="1"/>
          <w:w w:val="110"/>
          <w:sz w:val="20"/>
        </w:rPr>
        <w:t> </w:t>
      </w:r>
      <w:r>
        <w:rPr>
          <w:w w:val="110"/>
          <w:sz w:val="20"/>
        </w:rPr>
        <w:t>of</w:t>
      </w:r>
      <w:r>
        <w:rPr>
          <w:spacing w:val="1"/>
          <w:w w:val="110"/>
          <w:sz w:val="20"/>
        </w:rPr>
        <w:t> </w:t>
      </w:r>
      <w:r>
        <w:rPr>
          <w:b/>
          <w:w w:val="110"/>
          <w:sz w:val="20"/>
        </w:rPr>
        <w:t>unus,</w:t>
      </w:r>
      <w:r>
        <w:rPr>
          <w:b/>
          <w:spacing w:val="1"/>
          <w:w w:val="110"/>
          <w:sz w:val="20"/>
        </w:rPr>
        <w:t> </w:t>
      </w:r>
      <w:r>
        <w:rPr>
          <w:b/>
          <w:w w:val="110"/>
          <w:sz w:val="20"/>
        </w:rPr>
        <w:t>duo,</w:t>
      </w:r>
      <w:r>
        <w:rPr>
          <w:b/>
          <w:w w:val="110"/>
          <w:sz w:val="20"/>
        </w:rPr>
        <w:t> </w:t>
      </w:r>
      <w:r>
        <w:rPr>
          <w:w w:val="110"/>
          <w:sz w:val="20"/>
        </w:rPr>
        <w:t>and</w:t>
      </w:r>
      <w:r>
        <w:rPr>
          <w:spacing w:val="1"/>
          <w:w w:val="110"/>
          <w:sz w:val="20"/>
        </w:rPr>
        <w:t> </w:t>
      </w:r>
      <w:r>
        <w:rPr>
          <w:b/>
          <w:w w:val="110"/>
          <w:sz w:val="20"/>
        </w:rPr>
        <w:t>tres,</w:t>
      </w:r>
      <w:r>
        <w:rPr>
          <w:b/>
          <w:spacing w:val="1"/>
          <w:w w:val="110"/>
          <w:sz w:val="20"/>
        </w:rPr>
        <w:t> </w:t>
      </w:r>
      <w:r>
        <w:rPr>
          <w:w w:val="110"/>
          <w:sz w:val="20"/>
        </w:rPr>
        <w:t>G</w:t>
      </w:r>
      <w:r>
        <w:rPr>
          <w:w w:val="110"/>
          <w:sz w:val="16"/>
        </w:rPr>
        <w:t>rAmmAr</w:t>
      </w:r>
      <w:r>
        <w:rPr>
          <w:w w:val="110"/>
          <w:sz w:val="20"/>
        </w:rPr>
        <w:t>,</w:t>
      </w:r>
      <w:r>
        <w:rPr>
          <w:w w:val="110"/>
          <w:sz w:val="20"/>
        </w:rPr>
        <w:t> N</w:t>
      </w:r>
      <w:r>
        <w:rPr>
          <w:w w:val="110"/>
          <w:sz w:val="16"/>
        </w:rPr>
        <w:t>os</w:t>
      </w:r>
      <w:r>
        <w:rPr>
          <w:w w:val="110"/>
          <w:sz w:val="20"/>
        </w:rPr>
        <w:t>.</w:t>
      </w:r>
      <w:r>
        <w:rPr>
          <w:spacing w:val="1"/>
          <w:w w:val="110"/>
          <w:sz w:val="20"/>
        </w:rPr>
        <w:t> </w:t>
      </w:r>
      <w:r>
        <w:rPr>
          <w:b/>
          <w:spacing w:val="-4"/>
          <w:w w:val="105"/>
          <w:sz w:val="20"/>
        </w:rPr>
        <w:t>114-</w:t>
      </w:r>
    </w:p>
    <w:p>
      <w:pPr>
        <w:pStyle w:val="BodyText"/>
        <w:spacing w:line="252" w:lineRule="auto" w:before="12"/>
        <w:ind w:left="920" w:right="188" w:firstLine="15"/>
        <w:jc w:val="both"/>
        <w:rPr>
          <w:b/>
        </w:rPr>
      </w:pPr>
      <w:r>
        <w:rPr/>
        <w:t>116. Notice that unus is declined like magnus except in the</w:t>
      </w:r>
      <w:r>
        <w:rPr>
          <w:spacing w:val="80"/>
        </w:rPr>
        <w:t> </w:t>
      </w:r>
      <w:r>
        <w:rPr/>
        <w:t>GENITIVE</w:t>
      </w:r>
      <w:r>
        <w:rPr>
          <w:spacing w:val="40"/>
        </w:rPr>
        <w:t> </w:t>
      </w:r>
      <w:r>
        <w:rPr/>
        <w:t>and</w:t>
      </w:r>
      <w:r>
        <w:rPr>
          <w:spacing w:val="40"/>
        </w:rPr>
        <w:t> </w:t>
      </w:r>
      <w:r>
        <w:rPr/>
        <w:t>DATIVE.</w:t>
      </w:r>
      <w:r>
        <w:rPr>
          <w:spacing w:val="40"/>
        </w:rPr>
        <w:t> </w:t>
      </w:r>
      <w:r>
        <w:rPr/>
        <w:t>Tres</w:t>
      </w:r>
      <w:r>
        <w:rPr>
          <w:spacing w:val="40"/>
        </w:rPr>
        <w:t> </w:t>
      </w:r>
      <w:r>
        <w:rPr/>
        <w:t>is</w:t>
      </w:r>
      <w:r>
        <w:rPr>
          <w:spacing w:val="40"/>
        </w:rPr>
        <w:t> </w:t>
      </w:r>
      <w:r>
        <w:rPr/>
        <w:t>declined</w:t>
      </w:r>
      <w:r>
        <w:rPr>
          <w:spacing w:val="40"/>
        </w:rPr>
        <w:t> </w:t>
      </w:r>
      <w:r>
        <w:rPr/>
        <w:t>like</w:t>
      </w:r>
      <w:r>
        <w:rPr>
          <w:spacing w:val="40"/>
        </w:rPr>
        <w:t> </w:t>
      </w:r>
      <w:r>
        <w:rPr/>
        <w:t>the</w:t>
      </w:r>
      <w:r>
        <w:rPr>
          <w:spacing w:val="40"/>
        </w:rPr>
        <w:t> </w:t>
      </w:r>
      <w:r>
        <w:rPr/>
        <w:t>plural</w:t>
      </w:r>
      <w:r>
        <w:rPr>
          <w:spacing w:val="40"/>
        </w:rPr>
        <w:t> </w:t>
      </w:r>
      <w:r>
        <w:rPr/>
        <w:t>of </w:t>
      </w:r>
      <w:r>
        <w:rPr>
          <w:b/>
        </w:rPr>
        <w:t>gravis, </w:t>
      </w:r>
      <w:r>
        <w:rPr/>
        <w:t>on the stem </w:t>
      </w:r>
      <w:r>
        <w:rPr>
          <w:b/>
        </w:rPr>
        <w:t>tr-.</w:t>
      </w:r>
    </w:p>
    <w:p>
      <w:pPr>
        <w:pStyle w:val="BodyText"/>
        <w:spacing w:before="6"/>
        <w:rPr>
          <w:b/>
          <w:sz w:val="18"/>
        </w:rPr>
      </w:pPr>
    </w:p>
    <w:p>
      <w:pPr>
        <w:spacing w:before="0"/>
        <w:ind w:left="899" w:right="174" w:firstLine="0"/>
        <w:jc w:val="center"/>
        <w:rPr>
          <w:b/>
          <w:sz w:val="16"/>
        </w:rPr>
      </w:pPr>
      <w:r>
        <w:rPr>
          <w:b/>
          <w:spacing w:val="-2"/>
          <w:sz w:val="16"/>
        </w:rPr>
        <w:t>VOCABULARY</w:t>
      </w:r>
    </w:p>
    <w:p>
      <w:pPr>
        <w:spacing w:after="0"/>
        <w:jc w:val="center"/>
        <w:rPr>
          <w:sz w:val="16"/>
        </w:rPr>
        <w:sectPr>
          <w:pgSz w:w="7380" w:h="11550"/>
          <w:pgMar w:top="1300" w:bottom="280" w:left="260" w:right="280"/>
        </w:sectPr>
      </w:pPr>
    </w:p>
    <w:p>
      <w:pPr>
        <w:spacing w:line="429" w:lineRule="auto" w:before="123"/>
        <w:ind w:left="2480" w:right="0" w:hanging="5"/>
        <w:jc w:val="both"/>
        <w:rPr>
          <w:b/>
          <w:sz w:val="18"/>
        </w:rPr>
      </w:pPr>
      <w:r>
        <w:rPr>
          <w:b/>
          <w:sz w:val="18"/>
        </w:rPr>
        <w:t>quot, </w:t>
      </w:r>
      <w:r>
        <w:rPr>
          <w:b/>
          <w:i/>
          <w:sz w:val="18"/>
        </w:rPr>
        <w:t>indecl. </w:t>
      </w:r>
      <w:r>
        <w:rPr>
          <w:b/>
          <w:i/>
          <w:sz w:val="18"/>
        </w:rPr>
        <w:t>adj,</w:t>
      </w:r>
      <w:r>
        <w:rPr>
          <w:b/>
          <w:i/>
          <w:sz w:val="18"/>
        </w:rPr>
        <w:t> </w:t>
      </w:r>
      <w:r>
        <w:rPr>
          <w:b/>
          <w:sz w:val="18"/>
        </w:rPr>
        <w:t>aeternus, a, um caput, capitis</w:t>
      </w:r>
    </w:p>
    <w:p>
      <w:pPr>
        <w:spacing w:line="280" w:lineRule="auto" w:before="123"/>
        <w:ind w:left="319" w:right="1716" w:hanging="5"/>
        <w:jc w:val="left"/>
        <w:rPr>
          <w:b/>
          <w:i/>
          <w:sz w:val="18"/>
        </w:rPr>
      </w:pPr>
      <w:r>
        <w:rPr/>
        <w:br w:type="column"/>
      </w:r>
      <w:r>
        <w:rPr>
          <w:b/>
          <w:i/>
          <w:sz w:val="18"/>
        </w:rPr>
        <w:t>how</w:t>
      </w:r>
      <w:r>
        <w:rPr>
          <w:b/>
          <w:i/>
          <w:spacing w:val="-12"/>
          <w:sz w:val="18"/>
        </w:rPr>
        <w:t> </w:t>
      </w:r>
      <w:r>
        <w:rPr>
          <w:b/>
          <w:i/>
          <w:sz w:val="18"/>
        </w:rPr>
        <w:t>many?</w:t>
      </w:r>
      <w:r>
        <w:rPr>
          <w:b/>
          <w:i/>
          <w:sz w:val="18"/>
        </w:rPr>
        <w:t> </w:t>
      </w:r>
      <w:r>
        <w:rPr>
          <w:b/>
          <w:i/>
          <w:spacing w:val="-2"/>
          <w:sz w:val="18"/>
        </w:rPr>
        <w:t>eternal everlasting</w:t>
      </w:r>
    </w:p>
    <w:p>
      <w:pPr>
        <w:spacing w:before="13"/>
        <w:ind w:left="324" w:right="0" w:firstLine="0"/>
        <w:jc w:val="left"/>
        <w:rPr>
          <w:b/>
          <w:i/>
          <w:sz w:val="18"/>
        </w:rPr>
      </w:pPr>
      <w:r>
        <w:rPr>
          <w:b/>
          <w:i/>
          <w:spacing w:val="-4"/>
          <w:sz w:val="18"/>
        </w:rPr>
        <w:t>head</w:t>
      </w:r>
    </w:p>
    <w:p>
      <w:pPr>
        <w:spacing w:after="0"/>
        <w:jc w:val="left"/>
        <w:rPr>
          <w:sz w:val="18"/>
        </w:rPr>
        <w:sectPr>
          <w:type w:val="continuous"/>
          <w:pgSz w:w="7380" w:h="11550"/>
          <w:pgMar w:top="1300" w:bottom="280" w:left="260" w:right="280"/>
          <w:cols w:num="2" w:equalWidth="0">
            <w:col w:w="3906" w:space="40"/>
            <w:col w:w="2894"/>
          </w:cols>
        </w:sectPr>
      </w:pPr>
    </w:p>
    <w:p>
      <w:pPr>
        <w:spacing w:before="57"/>
        <w:ind w:left="899" w:right="195" w:firstLine="0"/>
        <w:jc w:val="center"/>
        <w:rPr>
          <w:b/>
          <w:sz w:val="16"/>
        </w:rPr>
      </w:pPr>
      <w:r>
        <w:rPr/>
        <w:drawing>
          <wp:anchor distT="0" distB="0" distL="0" distR="0" allowOverlap="1" layoutInCell="1" locked="0" behindDoc="1" simplePos="0" relativeHeight="476439040">
            <wp:simplePos x="0" y="0"/>
            <wp:positionH relativeFrom="page">
              <wp:posOffset>50800</wp:posOffset>
            </wp:positionH>
            <wp:positionV relativeFrom="page">
              <wp:posOffset>0</wp:posOffset>
            </wp:positionV>
            <wp:extent cx="4632325" cy="7334250"/>
            <wp:effectExtent l="0" t="0" r="0" b="0"/>
            <wp:wrapNone/>
            <wp:docPr id="595" name="image470.png"/>
            <wp:cNvGraphicFramePr>
              <a:graphicFrameLocks noChangeAspect="1"/>
            </wp:cNvGraphicFramePr>
            <a:graphic>
              <a:graphicData uri="http://schemas.openxmlformats.org/drawingml/2006/picture">
                <pic:pic>
                  <pic:nvPicPr>
                    <pic:cNvPr id="596" name="image470.png"/>
                    <pic:cNvPicPr/>
                  </pic:nvPicPr>
                  <pic:blipFill>
                    <a:blip r:embed="rId474" cstate="print"/>
                    <a:stretch>
                      <a:fillRect/>
                    </a:stretch>
                  </pic:blipFill>
                  <pic:spPr>
                    <a:xfrm>
                      <a:off x="0" y="0"/>
                      <a:ext cx="4632325" cy="7334250"/>
                    </a:xfrm>
                    <a:prstGeom prst="rect">
                      <a:avLst/>
                    </a:prstGeom>
                  </pic:spPr>
                </pic:pic>
              </a:graphicData>
            </a:graphic>
          </wp:anchor>
        </w:drawing>
      </w:r>
      <w:r>
        <w:rPr>
          <w:b/>
          <w:spacing w:val="-4"/>
          <w:sz w:val="16"/>
        </w:rPr>
        <w:t>NOTE</w:t>
      </w:r>
    </w:p>
    <w:p>
      <w:pPr>
        <w:pStyle w:val="BodyText"/>
        <w:spacing w:line="249" w:lineRule="auto" w:before="48"/>
        <w:ind w:left="905" w:right="129" w:firstLine="200"/>
      </w:pPr>
      <w:r>
        <w:rPr>
          <w:i/>
        </w:rPr>
        <w:t>Indecl,</w:t>
      </w:r>
      <w:r>
        <w:rPr>
          <w:i/>
          <w:spacing w:val="72"/>
        </w:rPr>
        <w:t> </w:t>
      </w:r>
      <w:r>
        <w:rPr/>
        <w:t>means</w:t>
      </w:r>
      <w:r>
        <w:rPr>
          <w:spacing w:val="71"/>
        </w:rPr>
        <w:t> </w:t>
      </w:r>
      <w:r>
        <w:rPr/>
        <w:t>that</w:t>
      </w:r>
      <w:r>
        <w:rPr>
          <w:spacing w:val="71"/>
        </w:rPr>
        <w:t> </w:t>
      </w:r>
      <w:r>
        <w:rPr/>
        <w:t>the</w:t>
      </w:r>
      <w:r>
        <w:rPr>
          <w:spacing w:val="71"/>
        </w:rPr>
        <w:t> </w:t>
      </w:r>
      <w:r>
        <w:rPr/>
        <w:t>adjective</w:t>
      </w:r>
      <w:r>
        <w:rPr>
          <w:spacing w:val="71"/>
        </w:rPr>
        <w:t> </w:t>
      </w:r>
      <w:r>
        <w:rPr/>
        <w:t>quot</w:t>
      </w:r>
      <w:r>
        <w:rPr>
          <w:spacing w:val="71"/>
        </w:rPr>
        <w:t> </w:t>
      </w:r>
      <w:r>
        <w:rPr/>
        <w:t>never</w:t>
      </w:r>
      <w:r>
        <w:rPr>
          <w:spacing w:val="71"/>
        </w:rPr>
        <w:t> </w:t>
      </w:r>
      <w:r>
        <w:rPr/>
        <w:t>changes</w:t>
      </w:r>
      <w:r>
        <w:rPr>
          <w:spacing w:val="71"/>
        </w:rPr>
        <w:t> </w:t>
      </w:r>
      <w:r>
        <w:rPr/>
        <w:t>its</w:t>
      </w:r>
      <w:r>
        <w:rPr>
          <w:spacing w:val="71"/>
        </w:rPr>
        <w:t> </w:t>
      </w:r>
      <w:r>
        <w:rPr/>
        <w:t>form, no matter what form the noun may be with which it agrees.</w:t>
      </w:r>
    </w:p>
    <w:p>
      <w:pPr>
        <w:spacing w:before="86"/>
        <w:ind w:left="1985" w:right="0" w:firstLine="0"/>
        <w:jc w:val="left"/>
        <w:rPr>
          <w:b/>
          <w:i/>
          <w:sz w:val="18"/>
        </w:rPr>
      </w:pPr>
      <w:r>
        <w:rPr>
          <w:b/>
          <w:sz w:val="18"/>
        </w:rPr>
        <w:t>Quot</w:t>
      </w:r>
      <w:r>
        <w:rPr>
          <w:b/>
          <w:spacing w:val="-2"/>
          <w:sz w:val="18"/>
        </w:rPr>
        <w:t> </w:t>
      </w:r>
      <w:r>
        <w:rPr>
          <w:b/>
          <w:sz w:val="18"/>
        </w:rPr>
        <w:t>homines?</w:t>
      </w:r>
      <w:r>
        <w:rPr>
          <w:b/>
          <w:spacing w:val="-1"/>
          <w:sz w:val="18"/>
        </w:rPr>
        <w:t> </w:t>
      </w:r>
      <w:r>
        <w:rPr>
          <w:b/>
          <w:i/>
          <w:sz w:val="18"/>
        </w:rPr>
        <w:t>How</w:t>
      </w:r>
      <w:r>
        <w:rPr>
          <w:b/>
          <w:i/>
          <w:spacing w:val="-2"/>
          <w:sz w:val="18"/>
        </w:rPr>
        <w:t> </w:t>
      </w:r>
      <w:r>
        <w:rPr>
          <w:b/>
          <w:i/>
          <w:sz w:val="18"/>
        </w:rPr>
        <w:t>many</w:t>
      </w:r>
      <w:r>
        <w:rPr>
          <w:b/>
          <w:i/>
          <w:spacing w:val="-1"/>
          <w:sz w:val="18"/>
        </w:rPr>
        <w:t> </w:t>
      </w:r>
      <w:r>
        <w:rPr>
          <w:b/>
          <w:i/>
          <w:spacing w:val="-4"/>
          <w:sz w:val="18"/>
        </w:rPr>
        <w:t>men?</w:t>
      </w:r>
    </w:p>
    <w:p>
      <w:pPr>
        <w:spacing w:before="53"/>
        <w:ind w:left="1980" w:right="0" w:firstLine="0"/>
        <w:jc w:val="left"/>
        <w:rPr>
          <w:b/>
          <w:i/>
          <w:sz w:val="18"/>
        </w:rPr>
      </w:pPr>
      <w:r>
        <w:rPr>
          <w:b/>
          <w:sz w:val="18"/>
        </w:rPr>
        <w:t>In</w:t>
      </w:r>
      <w:r>
        <w:rPr>
          <w:b/>
          <w:spacing w:val="-3"/>
          <w:sz w:val="18"/>
        </w:rPr>
        <w:t> </w:t>
      </w:r>
      <w:r>
        <w:rPr>
          <w:b/>
          <w:sz w:val="18"/>
        </w:rPr>
        <w:t>quot</w:t>
      </w:r>
      <w:r>
        <w:rPr>
          <w:b/>
          <w:spacing w:val="-2"/>
          <w:sz w:val="18"/>
        </w:rPr>
        <w:t> </w:t>
      </w:r>
      <w:r>
        <w:rPr>
          <w:b/>
          <w:sz w:val="18"/>
        </w:rPr>
        <w:t>urbibus?</w:t>
      </w:r>
      <w:r>
        <w:rPr>
          <w:b/>
          <w:spacing w:val="-2"/>
          <w:sz w:val="18"/>
        </w:rPr>
        <w:t> </w:t>
      </w:r>
      <w:r>
        <w:rPr>
          <w:b/>
          <w:i/>
          <w:sz w:val="18"/>
        </w:rPr>
        <w:t>In</w:t>
      </w:r>
      <w:r>
        <w:rPr>
          <w:b/>
          <w:i/>
          <w:spacing w:val="-2"/>
          <w:sz w:val="18"/>
        </w:rPr>
        <w:t> </w:t>
      </w:r>
      <w:r>
        <w:rPr>
          <w:b/>
          <w:i/>
          <w:sz w:val="18"/>
        </w:rPr>
        <w:t>how</w:t>
      </w:r>
      <w:r>
        <w:rPr>
          <w:b/>
          <w:i/>
          <w:spacing w:val="-3"/>
          <w:sz w:val="18"/>
        </w:rPr>
        <w:t> </w:t>
      </w:r>
      <w:r>
        <w:rPr>
          <w:b/>
          <w:i/>
          <w:sz w:val="18"/>
        </w:rPr>
        <w:t>many</w:t>
      </w:r>
      <w:r>
        <w:rPr>
          <w:b/>
          <w:i/>
          <w:spacing w:val="-1"/>
          <w:sz w:val="18"/>
        </w:rPr>
        <w:t> </w:t>
      </w:r>
      <w:r>
        <w:rPr>
          <w:b/>
          <w:i/>
          <w:spacing w:val="-2"/>
          <w:sz w:val="18"/>
        </w:rPr>
        <w:t>cities?</w:t>
      </w:r>
    </w:p>
    <w:p>
      <w:pPr>
        <w:spacing w:before="53"/>
        <w:ind w:left="1980" w:right="0" w:firstLine="0"/>
        <w:jc w:val="left"/>
        <w:rPr>
          <w:b/>
          <w:sz w:val="18"/>
        </w:rPr>
      </w:pPr>
      <w:r>
        <w:rPr>
          <w:b/>
          <w:sz w:val="18"/>
        </w:rPr>
        <w:t>Rogavit</w:t>
      </w:r>
      <w:r>
        <w:rPr>
          <w:b/>
          <w:spacing w:val="-1"/>
          <w:sz w:val="18"/>
        </w:rPr>
        <w:t> </w:t>
      </w:r>
      <w:r>
        <w:rPr>
          <w:b/>
          <w:sz w:val="18"/>
        </w:rPr>
        <w:t>quot</w:t>
      </w:r>
      <w:r>
        <w:rPr>
          <w:b/>
          <w:spacing w:val="-1"/>
          <w:sz w:val="18"/>
        </w:rPr>
        <w:t> </w:t>
      </w:r>
      <w:r>
        <w:rPr>
          <w:b/>
          <w:sz w:val="18"/>
        </w:rPr>
        <w:t>milites</w:t>
      </w:r>
      <w:r>
        <w:rPr>
          <w:b/>
          <w:spacing w:val="-1"/>
          <w:sz w:val="18"/>
        </w:rPr>
        <w:t> </w:t>
      </w:r>
      <w:r>
        <w:rPr>
          <w:b/>
          <w:sz w:val="18"/>
        </w:rPr>
        <w:t>in</w:t>
      </w:r>
      <w:r>
        <w:rPr>
          <w:b/>
          <w:spacing w:val="-2"/>
          <w:sz w:val="18"/>
        </w:rPr>
        <w:t> </w:t>
      </w:r>
      <w:r>
        <w:rPr>
          <w:b/>
          <w:sz w:val="18"/>
        </w:rPr>
        <w:t>castris</w:t>
      </w:r>
      <w:r>
        <w:rPr>
          <w:b/>
          <w:spacing w:val="-1"/>
          <w:sz w:val="18"/>
        </w:rPr>
        <w:t> </w:t>
      </w:r>
      <w:r>
        <w:rPr>
          <w:b/>
          <w:spacing w:val="-2"/>
          <w:sz w:val="18"/>
        </w:rPr>
        <w:t>essent.</w:t>
      </w:r>
    </w:p>
    <w:p>
      <w:pPr>
        <w:spacing w:before="58"/>
        <w:ind w:left="1975" w:right="0" w:firstLine="0"/>
        <w:jc w:val="left"/>
        <w:rPr>
          <w:b/>
          <w:i/>
          <w:sz w:val="18"/>
        </w:rPr>
      </w:pPr>
      <w:r>
        <w:rPr>
          <w:b/>
          <w:i/>
          <w:sz w:val="18"/>
        </w:rPr>
        <w:t>He</w:t>
      </w:r>
      <w:r>
        <w:rPr>
          <w:b/>
          <w:i/>
          <w:spacing w:val="-3"/>
          <w:sz w:val="18"/>
        </w:rPr>
        <w:t> </w:t>
      </w:r>
      <w:r>
        <w:rPr>
          <w:b/>
          <w:i/>
          <w:sz w:val="18"/>
        </w:rPr>
        <w:t>asked</w:t>
      </w:r>
      <w:r>
        <w:rPr>
          <w:b/>
          <w:i/>
          <w:spacing w:val="-2"/>
          <w:sz w:val="18"/>
        </w:rPr>
        <w:t> </w:t>
      </w:r>
      <w:r>
        <w:rPr>
          <w:b/>
          <w:i/>
          <w:sz w:val="18"/>
        </w:rPr>
        <w:t>how</w:t>
      </w:r>
      <w:r>
        <w:rPr>
          <w:b/>
          <w:i/>
          <w:spacing w:val="-1"/>
          <w:sz w:val="18"/>
        </w:rPr>
        <w:t> </w:t>
      </w:r>
      <w:r>
        <w:rPr>
          <w:b/>
          <w:i/>
          <w:sz w:val="18"/>
        </w:rPr>
        <w:t>many</w:t>
      </w:r>
      <w:r>
        <w:rPr>
          <w:b/>
          <w:i/>
          <w:spacing w:val="-2"/>
          <w:sz w:val="18"/>
        </w:rPr>
        <w:t> </w:t>
      </w:r>
      <w:r>
        <w:rPr>
          <w:b/>
          <w:i/>
          <w:sz w:val="18"/>
        </w:rPr>
        <w:t>soldiers</w:t>
      </w:r>
      <w:r>
        <w:rPr>
          <w:b/>
          <w:i/>
          <w:spacing w:val="-1"/>
          <w:sz w:val="18"/>
        </w:rPr>
        <w:t> </w:t>
      </w:r>
      <w:r>
        <w:rPr>
          <w:b/>
          <w:i/>
          <w:sz w:val="18"/>
        </w:rPr>
        <w:t>were</w:t>
      </w:r>
      <w:r>
        <w:rPr>
          <w:b/>
          <w:i/>
          <w:spacing w:val="-1"/>
          <w:sz w:val="18"/>
        </w:rPr>
        <w:t> </w:t>
      </w:r>
      <w:r>
        <w:rPr>
          <w:b/>
          <w:i/>
          <w:sz w:val="18"/>
        </w:rPr>
        <w:t>in</w:t>
      </w:r>
      <w:r>
        <w:rPr>
          <w:b/>
          <w:i/>
          <w:spacing w:val="-2"/>
          <w:sz w:val="18"/>
        </w:rPr>
        <w:t> </w:t>
      </w:r>
      <w:r>
        <w:rPr>
          <w:b/>
          <w:i/>
          <w:sz w:val="18"/>
        </w:rPr>
        <w:t>the</w:t>
      </w:r>
      <w:r>
        <w:rPr>
          <w:b/>
          <w:i/>
          <w:spacing w:val="-1"/>
          <w:sz w:val="18"/>
        </w:rPr>
        <w:t> </w:t>
      </w:r>
      <w:r>
        <w:rPr>
          <w:b/>
          <w:i/>
          <w:spacing w:val="-2"/>
          <w:sz w:val="18"/>
        </w:rPr>
        <w:t>camp.</w:t>
      </w:r>
    </w:p>
    <w:p>
      <w:pPr>
        <w:pStyle w:val="BodyText"/>
        <w:rPr>
          <w:b/>
          <w:i/>
        </w:rPr>
      </w:pPr>
    </w:p>
    <w:p>
      <w:pPr>
        <w:spacing w:before="117"/>
        <w:ind w:left="899" w:right="194"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pStyle w:val="BodyText"/>
        <w:spacing w:line="247" w:lineRule="auto" w:before="83"/>
        <w:ind w:left="910" w:right="213" w:firstLine="190"/>
        <w:jc w:val="both"/>
      </w:pPr>
      <w:r>
        <w:rPr/>
        <w:t>Washington is the </w:t>
      </w:r>
      <w:r>
        <w:rPr>
          <w:i/>
        </w:rPr>
        <w:t>capital </w:t>
      </w:r>
      <w:r>
        <w:rPr/>
        <w:t>of the United States. In arithmetical division which number is called the </w:t>
      </w:r>
      <w:r>
        <w:rPr>
          <w:i/>
        </w:rPr>
        <w:t>quotient? </w:t>
      </w:r>
      <w:r>
        <w:rPr/>
        <w:t>Many men were </w:t>
      </w:r>
      <w:r>
        <w:rPr>
          <w:i/>
        </w:rPr>
        <w:t>decapitated </w:t>
      </w:r>
      <w:r>
        <w:rPr/>
        <w:t>during the French Revolution.</w:t>
      </w:r>
    </w:p>
    <w:p>
      <w:pPr>
        <w:pStyle w:val="BodyText"/>
        <w:rPr>
          <w:sz w:val="22"/>
        </w:rPr>
      </w:pPr>
    </w:p>
    <w:p>
      <w:pPr>
        <w:spacing w:before="165"/>
        <w:ind w:left="899" w:right="240" w:firstLine="0"/>
        <w:jc w:val="center"/>
        <w:rPr>
          <w:b/>
          <w:sz w:val="18"/>
        </w:rPr>
      </w:pPr>
      <w:r>
        <w:rPr>
          <w:b/>
          <w:sz w:val="18"/>
        </w:rPr>
        <w:t>Fili</w:t>
      </w:r>
      <w:r>
        <w:rPr>
          <w:b/>
          <w:spacing w:val="-1"/>
          <w:sz w:val="18"/>
        </w:rPr>
        <w:t> </w:t>
      </w:r>
      <w:r>
        <w:rPr>
          <w:b/>
          <w:sz w:val="18"/>
        </w:rPr>
        <w:t>Dei,</w:t>
      </w:r>
      <w:r>
        <w:rPr>
          <w:b/>
          <w:spacing w:val="-1"/>
          <w:sz w:val="18"/>
        </w:rPr>
        <w:t> </w:t>
      </w:r>
      <w:r>
        <w:rPr>
          <w:b/>
          <w:sz w:val="18"/>
        </w:rPr>
        <w:t>te</w:t>
      </w:r>
      <w:r>
        <w:rPr>
          <w:b/>
          <w:spacing w:val="-1"/>
          <w:sz w:val="18"/>
        </w:rPr>
        <w:t> </w:t>
      </w:r>
      <w:r>
        <w:rPr>
          <w:b/>
          <w:sz w:val="18"/>
        </w:rPr>
        <w:t>rogamus,</w:t>
      </w:r>
      <w:r>
        <w:rPr>
          <w:b/>
          <w:spacing w:val="-1"/>
          <w:sz w:val="18"/>
        </w:rPr>
        <w:t> </w:t>
      </w:r>
      <w:r>
        <w:rPr>
          <w:b/>
          <w:sz w:val="18"/>
        </w:rPr>
        <w:t>audi </w:t>
      </w:r>
      <w:r>
        <w:rPr>
          <w:b/>
          <w:spacing w:val="-4"/>
          <w:sz w:val="18"/>
        </w:rPr>
        <w:t>nos!</w:t>
      </w:r>
    </w:p>
    <w:p>
      <w:pPr>
        <w:pStyle w:val="BodyText"/>
        <w:rPr>
          <w:b/>
        </w:rPr>
      </w:pPr>
    </w:p>
    <w:p>
      <w:pPr>
        <w:pStyle w:val="BodyText"/>
        <w:spacing w:before="8"/>
        <w:rPr>
          <w:b/>
          <w:sz w:val="16"/>
        </w:rPr>
      </w:pPr>
    </w:p>
    <w:p>
      <w:pPr>
        <w:spacing w:before="0"/>
        <w:ind w:left="899" w:right="204" w:firstLine="0"/>
        <w:jc w:val="center"/>
        <w:rPr>
          <w:sz w:val="16"/>
        </w:rPr>
      </w:pPr>
      <w:r>
        <w:rPr>
          <w:spacing w:val="-5"/>
          <w:sz w:val="16"/>
        </w:rPr>
        <w:t>370</w:t>
      </w:r>
    </w:p>
    <w:p>
      <w:pPr>
        <w:spacing w:after="0"/>
        <w:jc w:val="center"/>
        <w:rPr>
          <w:sz w:val="16"/>
        </w:rPr>
        <w:sectPr>
          <w:type w:val="continuous"/>
          <w:pgSz w:w="7380" w:h="11550"/>
          <w:pgMar w:top="1300" w:bottom="280" w:left="260" w:right="280"/>
        </w:sectPr>
      </w:pPr>
    </w:p>
    <w:p>
      <w:pPr>
        <w:tabs>
          <w:tab w:pos="5969" w:val="right" w:leader="none"/>
        </w:tabs>
        <w:spacing w:before="68"/>
        <w:ind w:left="2255" w:right="0" w:firstLine="0"/>
        <w:jc w:val="left"/>
        <w:rPr>
          <w:sz w:val="20"/>
        </w:rPr>
      </w:pPr>
      <w:r>
        <w:rPr/>
        <w:drawing>
          <wp:anchor distT="0" distB="0" distL="0" distR="0" allowOverlap="1" layoutInCell="1" locked="0" behindDoc="1" simplePos="0" relativeHeight="476439552">
            <wp:simplePos x="0" y="0"/>
            <wp:positionH relativeFrom="page">
              <wp:posOffset>25400</wp:posOffset>
            </wp:positionH>
            <wp:positionV relativeFrom="page">
              <wp:posOffset>0</wp:posOffset>
            </wp:positionV>
            <wp:extent cx="4657725" cy="7334250"/>
            <wp:effectExtent l="0" t="0" r="0" b="0"/>
            <wp:wrapNone/>
            <wp:docPr id="597" name="image471.png"/>
            <wp:cNvGraphicFramePr>
              <a:graphicFrameLocks noChangeAspect="1"/>
            </wp:cNvGraphicFramePr>
            <a:graphic>
              <a:graphicData uri="http://schemas.openxmlformats.org/drawingml/2006/picture">
                <pic:pic>
                  <pic:nvPicPr>
                    <pic:cNvPr id="598" name="image471.png"/>
                    <pic:cNvPicPr/>
                  </pic:nvPicPr>
                  <pic:blipFill>
                    <a:blip r:embed="rId475" cstate="print"/>
                    <a:stretch>
                      <a:fillRect/>
                    </a:stretch>
                  </pic:blipFill>
                  <pic:spPr>
                    <a:xfrm>
                      <a:off x="0" y="0"/>
                      <a:ext cx="46577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371</w:t>
      </w:r>
    </w:p>
    <w:p>
      <w:pPr>
        <w:pStyle w:val="BodyText"/>
        <w:spacing w:before="11"/>
        <w:rPr>
          <w:sz w:val="21"/>
        </w:rPr>
      </w:pPr>
    </w:p>
    <w:p>
      <w:pPr>
        <w:spacing w:before="0"/>
        <w:ind w:left="792" w:right="1452" w:firstLine="0"/>
        <w:jc w:val="center"/>
        <w:rPr>
          <w:b/>
          <w:sz w:val="16"/>
        </w:rPr>
      </w:pPr>
      <w:r>
        <w:rPr>
          <w:b/>
          <w:sz w:val="16"/>
        </w:rPr>
        <w:t>EXERCISE</w:t>
      </w:r>
      <w:r>
        <w:rPr>
          <w:b/>
          <w:spacing w:val="-3"/>
          <w:sz w:val="16"/>
        </w:rPr>
        <w:t> </w:t>
      </w:r>
      <w:r>
        <w:rPr>
          <w:b/>
          <w:spacing w:val="-5"/>
          <w:sz w:val="16"/>
        </w:rPr>
        <w:t>376</w:t>
      </w:r>
    </w:p>
    <w:p>
      <w:pPr>
        <w:pStyle w:val="BodyText"/>
        <w:spacing w:before="49"/>
        <w:ind w:left="800" w:right="1452"/>
        <w:jc w:val="center"/>
      </w:pPr>
      <w:r>
        <w:rPr/>
        <w:t>[Drill</w:t>
      </w:r>
      <w:r>
        <w:rPr>
          <w:spacing w:val="-4"/>
        </w:rPr>
        <w:t> </w:t>
      </w:r>
      <w:r>
        <w:rPr/>
        <w:t>on</w:t>
      </w:r>
      <w:r>
        <w:rPr>
          <w:spacing w:val="-1"/>
        </w:rPr>
        <w:t> </w:t>
      </w:r>
      <w:r>
        <w:rPr>
          <w:spacing w:val="-2"/>
        </w:rPr>
        <w:t>Forms]</w:t>
      </w:r>
    </w:p>
    <w:p>
      <w:pPr>
        <w:spacing w:before="50"/>
        <w:ind w:left="789" w:right="1452" w:firstLine="0"/>
        <w:jc w:val="center"/>
        <w:rPr>
          <w:i/>
          <w:sz w:val="20"/>
        </w:rPr>
      </w:pPr>
      <w:r>
        <w:rPr>
          <w:i/>
          <w:spacing w:val="-2"/>
          <w:sz w:val="20"/>
        </w:rPr>
        <w:t>Translate:</w:t>
      </w:r>
    </w:p>
    <w:p>
      <w:pPr>
        <w:pStyle w:val="ListParagraph"/>
        <w:numPr>
          <w:ilvl w:val="0"/>
          <w:numId w:val="340"/>
        </w:numPr>
        <w:tabs>
          <w:tab w:pos="421" w:val="left" w:leader="none"/>
          <w:tab w:pos="422" w:val="left" w:leader="none"/>
        </w:tabs>
        <w:spacing w:line="240" w:lineRule="auto" w:before="100" w:after="0"/>
        <w:ind w:left="422" w:right="879" w:hanging="422"/>
        <w:jc w:val="right"/>
        <w:rPr>
          <w:sz w:val="20"/>
        </w:rPr>
      </w:pPr>
      <w:r>
        <w:rPr>
          <w:sz w:val="20"/>
        </w:rPr>
        <w:t>With</w:t>
      </w:r>
      <w:r>
        <w:rPr>
          <w:spacing w:val="63"/>
          <w:sz w:val="20"/>
        </w:rPr>
        <w:t> </w:t>
      </w:r>
      <w:r>
        <w:rPr>
          <w:sz w:val="20"/>
        </w:rPr>
        <w:t>three</w:t>
      </w:r>
      <w:r>
        <w:rPr>
          <w:spacing w:val="62"/>
          <w:sz w:val="20"/>
        </w:rPr>
        <w:t> </w:t>
      </w:r>
      <w:r>
        <w:rPr>
          <w:sz w:val="20"/>
        </w:rPr>
        <w:t>legions.</w:t>
      </w:r>
      <w:r>
        <w:rPr>
          <w:spacing w:val="62"/>
          <w:sz w:val="20"/>
        </w:rPr>
        <w:t> </w:t>
      </w:r>
      <w:r>
        <w:rPr>
          <w:sz w:val="20"/>
        </w:rPr>
        <w:t>2.</w:t>
      </w:r>
      <w:r>
        <w:rPr>
          <w:spacing w:val="62"/>
          <w:sz w:val="20"/>
        </w:rPr>
        <w:t> </w:t>
      </w:r>
      <w:r>
        <w:rPr>
          <w:sz w:val="20"/>
        </w:rPr>
        <w:t>After</w:t>
      </w:r>
      <w:r>
        <w:rPr>
          <w:spacing w:val="63"/>
          <w:sz w:val="20"/>
        </w:rPr>
        <w:t> </w:t>
      </w:r>
      <w:r>
        <w:rPr>
          <w:sz w:val="20"/>
        </w:rPr>
        <w:t>two</w:t>
      </w:r>
      <w:r>
        <w:rPr>
          <w:spacing w:val="62"/>
          <w:sz w:val="20"/>
        </w:rPr>
        <w:t> </w:t>
      </w:r>
      <w:r>
        <w:rPr>
          <w:sz w:val="20"/>
        </w:rPr>
        <w:t>battles.</w:t>
      </w:r>
      <w:r>
        <w:rPr>
          <w:spacing w:val="62"/>
          <w:sz w:val="20"/>
        </w:rPr>
        <w:t> </w:t>
      </w:r>
      <w:r>
        <w:rPr>
          <w:sz w:val="20"/>
        </w:rPr>
        <w:t>3.</w:t>
      </w:r>
      <w:r>
        <w:rPr>
          <w:spacing w:val="62"/>
          <w:sz w:val="20"/>
        </w:rPr>
        <w:t> </w:t>
      </w:r>
      <w:r>
        <w:rPr>
          <w:sz w:val="20"/>
        </w:rPr>
        <w:t>In</w:t>
      </w:r>
      <w:r>
        <w:rPr>
          <w:spacing w:val="62"/>
          <w:sz w:val="20"/>
        </w:rPr>
        <w:t> </w:t>
      </w:r>
      <w:r>
        <w:rPr>
          <w:sz w:val="20"/>
        </w:rPr>
        <w:t>five</w:t>
      </w:r>
      <w:r>
        <w:rPr>
          <w:spacing w:val="62"/>
          <w:sz w:val="20"/>
        </w:rPr>
        <w:t> </w:t>
      </w:r>
      <w:r>
        <w:rPr>
          <w:spacing w:val="-2"/>
          <w:sz w:val="20"/>
        </w:rPr>
        <w:t>cities.</w:t>
      </w:r>
    </w:p>
    <w:p>
      <w:pPr>
        <w:pStyle w:val="BodyText"/>
        <w:spacing w:before="15"/>
        <w:ind w:right="874"/>
        <w:jc w:val="right"/>
      </w:pPr>
      <w:r>
        <w:rPr/>
        <w:t>4.</w:t>
      </w:r>
      <w:r>
        <w:rPr>
          <w:spacing w:val="73"/>
        </w:rPr>
        <w:t> </w:t>
      </w:r>
      <w:r>
        <w:rPr/>
        <w:t>Without</w:t>
      </w:r>
      <w:r>
        <w:rPr>
          <w:spacing w:val="72"/>
        </w:rPr>
        <w:t> </w:t>
      </w:r>
      <w:r>
        <w:rPr/>
        <w:t>ten</w:t>
      </w:r>
      <w:r>
        <w:rPr>
          <w:spacing w:val="74"/>
        </w:rPr>
        <w:t> </w:t>
      </w:r>
      <w:r>
        <w:rPr/>
        <w:t>legions.</w:t>
      </w:r>
      <w:r>
        <w:rPr>
          <w:spacing w:val="72"/>
        </w:rPr>
        <w:t> </w:t>
      </w:r>
      <w:r>
        <w:rPr/>
        <w:t>5.</w:t>
      </w:r>
      <w:r>
        <w:rPr>
          <w:spacing w:val="72"/>
        </w:rPr>
        <w:t> </w:t>
      </w:r>
      <w:r>
        <w:rPr/>
        <w:t>Into</w:t>
      </w:r>
      <w:r>
        <w:rPr>
          <w:spacing w:val="73"/>
        </w:rPr>
        <w:t> </w:t>
      </w:r>
      <w:r>
        <w:rPr/>
        <w:t>two</w:t>
      </w:r>
      <w:r>
        <w:rPr>
          <w:spacing w:val="72"/>
        </w:rPr>
        <w:t> </w:t>
      </w:r>
      <w:r>
        <w:rPr/>
        <w:t>cities.</w:t>
      </w:r>
      <w:r>
        <w:rPr>
          <w:spacing w:val="72"/>
        </w:rPr>
        <w:t> </w:t>
      </w:r>
      <w:r>
        <w:rPr/>
        <w:t>6.</w:t>
      </w:r>
      <w:r>
        <w:rPr>
          <w:spacing w:val="73"/>
        </w:rPr>
        <w:t> </w:t>
      </w:r>
      <w:r>
        <w:rPr/>
        <w:t>With</w:t>
      </w:r>
      <w:r>
        <w:rPr>
          <w:spacing w:val="72"/>
        </w:rPr>
        <w:t> </w:t>
      </w:r>
      <w:r>
        <w:rPr/>
        <w:t>one</w:t>
      </w:r>
      <w:r>
        <w:rPr>
          <w:spacing w:val="73"/>
        </w:rPr>
        <w:t> </w:t>
      </w:r>
      <w:r>
        <w:rPr>
          <w:spacing w:val="-2"/>
        </w:rPr>
        <w:t>general.</w:t>
      </w:r>
    </w:p>
    <w:p>
      <w:pPr>
        <w:pStyle w:val="BodyText"/>
        <w:spacing w:line="254" w:lineRule="auto" w:before="20"/>
        <w:ind w:left="205" w:right="868" w:firstLine="10"/>
        <w:jc w:val="both"/>
      </w:pPr>
      <w:r>
        <w:rPr/>
        <w:t>7.</w:t>
      </w:r>
      <w:r>
        <w:rPr>
          <w:spacing w:val="40"/>
        </w:rPr>
        <w:t> </w:t>
      </w:r>
      <w:r>
        <w:rPr/>
        <w:t>After</w:t>
      </w:r>
      <w:r>
        <w:rPr>
          <w:spacing w:val="40"/>
        </w:rPr>
        <w:t> </w:t>
      </w:r>
      <w:r>
        <w:rPr/>
        <w:t>three</w:t>
      </w:r>
      <w:r>
        <w:rPr>
          <w:spacing w:val="40"/>
        </w:rPr>
        <w:t> </w:t>
      </w:r>
      <w:r>
        <w:rPr/>
        <w:t>victories.</w:t>
      </w:r>
      <w:r>
        <w:rPr>
          <w:spacing w:val="40"/>
        </w:rPr>
        <w:t> </w:t>
      </w:r>
      <w:r>
        <w:rPr/>
        <w:t>8.</w:t>
      </w:r>
      <w:r>
        <w:rPr>
          <w:spacing w:val="40"/>
        </w:rPr>
        <w:t> </w:t>
      </w:r>
      <w:r>
        <w:rPr/>
        <w:t>After</w:t>
      </w:r>
      <w:r>
        <w:rPr>
          <w:spacing w:val="40"/>
        </w:rPr>
        <w:t> </w:t>
      </w:r>
      <w:r>
        <w:rPr/>
        <w:t>the</w:t>
      </w:r>
      <w:r>
        <w:rPr>
          <w:spacing w:val="40"/>
        </w:rPr>
        <w:t> </w:t>
      </w:r>
      <w:r>
        <w:rPr/>
        <w:t>slaughter</w:t>
      </w:r>
      <w:r>
        <w:rPr>
          <w:spacing w:val="40"/>
        </w:rPr>
        <w:t> </w:t>
      </w:r>
      <w:r>
        <w:rPr/>
        <w:t>of</w:t>
      </w:r>
      <w:r>
        <w:rPr>
          <w:spacing w:val="40"/>
        </w:rPr>
        <w:t> </w:t>
      </w:r>
      <w:r>
        <w:rPr/>
        <w:t>a</w:t>
      </w:r>
      <w:r>
        <w:rPr>
          <w:spacing w:val="40"/>
        </w:rPr>
        <w:t> </w:t>
      </w:r>
      <w:r>
        <w:rPr/>
        <w:t>hundred hostages.</w:t>
      </w:r>
      <w:r>
        <w:rPr>
          <w:spacing w:val="80"/>
        </w:rPr>
        <w:t> </w:t>
      </w:r>
      <w:r>
        <w:rPr/>
        <w:t>9.</w:t>
      </w:r>
      <w:r>
        <w:rPr>
          <w:spacing w:val="80"/>
        </w:rPr>
        <w:t> </w:t>
      </w:r>
      <w:r>
        <w:rPr/>
        <w:t>Across</w:t>
      </w:r>
      <w:r>
        <w:rPr>
          <w:spacing w:val="80"/>
        </w:rPr>
        <w:t> </w:t>
      </w:r>
      <w:r>
        <w:rPr/>
        <w:t>two</w:t>
      </w:r>
      <w:r>
        <w:rPr>
          <w:spacing w:val="80"/>
        </w:rPr>
        <w:t> </w:t>
      </w:r>
      <w:r>
        <w:rPr/>
        <w:t>rivers.</w:t>
      </w:r>
      <w:r>
        <w:rPr>
          <w:spacing w:val="80"/>
        </w:rPr>
        <w:t> </w:t>
      </w:r>
      <w:r>
        <w:rPr/>
        <w:t>10.</w:t>
      </w:r>
      <w:r>
        <w:rPr>
          <w:spacing w:val="80"/>
        </w:rPr>
        <w:t> </w:t>
      </w:r>
      <w:r>
        <w:rPr/>
        <w:t>After</w:t>
      </w:r>
      <w:r>
        <w:rPr>
          <w:spacing w:val="80"/>
        </w:rPr>
        <w:t> </w:t>
      </w:r>
      <w:r>
        <w:rPr/>
        <w:t>the</w:t>
      </w:r>
      <w:r>
        <w:rPr>
          <w:spacing w:val="80"/>
        </w:rPr>
        <w:t> </w:t>
      </w:r>
      <w:r>
        <w:rPr/>
        <w:t>death</w:t>
      </w:r>
      <w:r>
        <w:rPr>
          <w:spacing w:val="80"/>
        </w:rPr>
        <w:t> </w:t>
      </w:r>
      <w:r>
        <w:rPr/>
        <w:t>of</w:t>
      </w:r>
      <w:r>
        <w:rPr>
          <w:spacing w:val="80"/>
        </w:rPr>
        <w:t> </w:t>
      </w:r>
      <w:r>
        <w:rPr/>
        <w:t>these three</w:t>
      </w:r>
      <w:r>
        <w:rPr>
          <w:spacing w:val="40"/>
        </w:rPr>
        <w:t> </w:t>
      </w:r>
      <w:r>
        <w:rPr/>
        <w:t>men.</w:t>
      </w:r>
      <w:r>
        <w:rPr>
          <w:spacing w:val="40"/>
        </w:rPr>
        <w:t> </w:t>
      </w:r>
      <w:r>
        <w:rPr/>
        <w:t>11.</w:t>
      </w:r>
      <w:r>
        <w:rPr>
          <w:spacing w:val="40"/>
        </w:rPr>
        <w:t> </w:t>
      </w:r>
      <w:r>
        <w:rPr/>
        <w:t>On</w:t>
      </w:r>
      <w:r>
        <w:rPr>
          <w:spacing w:val="40"/>
        </w:rPr>
        <w:t> </w:t>
      </w:r>
      <w:r>
        <w:rPr/>
        <w:t>behalf</w:t>
      </w:r>
      <w:r>
        <w:rPr>
          <w:spacing w:val="40"/>
        </w:rPr>
        <w:t> </w:t>
      </w:r>
      <w:r>
        <w:rPr/>
        <w:t>of</w:t>
      </w:r>
      <w:r>
        <w:rPr>
          <w:spacing w:val="40"/>
        </w:rPr>
        <w:t> </w:t>
      </w:r>
      <w:r>
        <w:rPr/>
        <w:t>one</w:t>
      </w:r>
      <w:r>
        <w:rPr>
          <w:spacing w:val="40"/>
        </w:rPr>
        <w:t> </w:t>
      </w:r>
      <w:r>
        <w:rPr/>
        <w:t>king.</w:t>
      </w:r>
      <w:r>
        <w:rPr>
          <w:spacing w:val="40"/>
        </w:rPr>
        <w:t> </w:t>
      </w:r>
      <w:r>
        <w:rPr/>
        <w:t>12.</w:t>
      </w:r>
      <w:r>
        <w:rPr>
          <w:spacing w:val="40"/>
        </w:rPr>
        <w:t> </w:t>
      </w:r>
      <w:r>
        <w:rPr/>
        <w:t>By</w:t>
      </w:r>
      <w:r>
        <w:rPr>
          <w:spacing w:val="40"/>
        </w:rPr>
        <w:t> </w:t>
      </w:r>
      <w:r>
        <w:rPr/>
        <w:t>one</w:t>
      </w:r>
      <w:r>
        <w:rPr>
          <w:spacing w:val="40"/>
        </w:rPr>
        <w:t> </w:t>
      </w:r>
      <w:r>
        <w:rPr/>
        <w:t>man.</w:t>
      </w:r>
      <w:r>
        <w:rPr>
          <w:spacing w:val="40"/>
        </w:rPr>
        <w:t> </w:t>
      </w:r>
      <w:r>
        <w:rPr/>
        <w:t>13.</w:t>
      </w:r>
      <w:r>
        <w:rPr>
          <w:spacing w:val="40"/>
        </w:rPr>
        <w:t> </w:t>
      </w:r>
      <w:r>
        <w:rPr/>
        <w:t>By means of five darts. 14. On account of the courage of one man.</w:t>
      </w:r>
    </w:p>
    <w:p>
      <w:pPr>
        <w:pStyle w:val="BodyText"/>
        <w:spacing w:line="249" w:lineRule="auto"/>
        <w:ind w:left="205" w:right="874" w:firstLine="15"/>
        <w:jc w:val="both"/>
      </w:pPr>
      <w:r>
        <w:rPr/>
        <w:t>15.</w:t>
      </w:r>
      <w:r>
        <w:rPr>
          <w:spacing w:val="40"/>
        </w:rPr>
        <w:t> </w:t>
      </w:r>
      <w:r>
        <w:rPr/>
        <w:t>Concerning the safety of three hostages. 16. Through </w:t>
      </w:r>
      <w:r>
        <w:rPr/>
        <w:t>two provinces.</w:t>
      </w:r>
      <w:r>
        <w:rPr>
          <w:spacing w:val="57"/>
          <w:w w:val="150"/>
        </w:rPr>
        <w:t> </w:t>
      </w:r>
      <w:r>
        <w:rPr/>
        <w:t>17.</w:t>
      </w:r>
      <w:r>
        <w:rPr>
          <w:spacing w:val="59"/>
          <w:w w:val="150"/>
        </w:rPr>
        <w:t> </w:t>
      </w:r>
      <w:r>
        <w:rPr/>
        <w:t>Out</w:t>
      </w:r>
      <w:r>
        <w:rPr>
          <w:spacing w:val="60"/>
          <w:w w:val="150"/>
        </w:rPr>
        <w:t> </w:t>
      </w:r>
      <w:r>
        <w:rPr/>
        <w:t>of</w:t>
      </w:r>
      <w:r>
        <w:rPr>
          <w:spacing w:val="59"/>
          <w:w w:val="150"/>
        </w:rPr>
        <w:t> </w:t>
      </w:r>
      <w:r>
        <w:rPr/>
        <w:t>three</w:t>
      </w:r>
      <w:r>
        <w:rPr>
          <w:spacing w:val="59"/>
          <w:w w:val="150"/>
        </w:rPr>
        <w:t> </w:t>
      </w:r>
      <w:r>
        <w:rPr/>
        <w:t>cities.</w:t>
      </w:r>
      <w:r>
        <w:rPr>
          <w:spacing w:val="58"/>
          <w:w w:val="150"/>
        </w:rPr>
        <w:t> </w:t>
      </w:r>
      <w:r>
        <w:rPr/>
        <w:t>18.</w:t>
      </w:r>
      <w:r>
        <w:rPr>
          <w:spacing w:val="59"/>
          <w:w w:val="150"/>
        </w:rPr>
        <w:t> </w:t>
      </w:r>
      <w:r>
        <w:rPr/>
        <w:t>On</w:t>
      </w:r>
      <w:r>
        <w:rPr>
          <w:spacing w:val="58"/>
          <w:w w:val="150"/>
        </w:rPr>
        <w:t> </w:t>
      </w:r>
      <w:r>
        <w:rPr/>
        <w:t>account</w:t>
      </w:r>
      <w:r>
        <w:rPr>
          <w:spacing w:val="58"/>
          <w:w w:val="150"/>
        </w:rPr>
        <w:t> </w:t>
      </w:r>
      <w:r>
        <w:rPr/>
        <w:t>of</w:t>
      </w:r>
      <w:r>
        <w:rPr>
          <w:spacing w:val="58"/>
          <w:w w:val="150"/>
        </w:rPr>
        <w:t> </w:t>
      </w:r>
      <w:r>
        <w:rPr/>
        <w:t>one</w:t>
      </w:r>
      <w:r>
        <w:rPr>
          <w:spacing w:val="59"/>
          <w:w w:val="150"/>
        </w:rPr>
        <w:t> </w:t>
      </w:r>
      <w:r>
        <w:rPr>
          <w:spacing w:val="-4"/>
        </w:rPr>
        <w:t>sin.</w:t>
      </w:r>
    </w:p>
    <w:p>
      <w:pPr>
        <w:spacing w:before="6"/>
        <w:ind w:left="229" w:right="0" w:firstLine="0"/>
        <w:jc w:val="both"/>
        <w:rPr>
          <w:i/>
          <w:sz w:val="20"/>
        </w:rPr>
      </w:pPr>
      <w:r>
        <w:rPr>
          <w:sz w:val="20"/>
        </w:rPr>
        <w:t>19.</w:t>
      </w:r>
      <w:r>
        <w:rPr>
          <w:spacing w:val="-1"/>
          <w:sz w:val="20"/>
        </w:rPr>
        <w:t> </w:t>
      </w:r>
      <w:r>
        <w:rPr>
          <w:sz w:val="20"/>
        </w:rPr>
        <w:t>To</w:t>
      </w:r>
      <w:r>
        <w:rPr>
          <w:spacing w:val="-1"/>
          <w:sz w:val="20"/>
        </w:rPr>
        <w:t> </w:t>
      </w:r>
      <w:r>
        <w:rPr>
          <w:sz w:val="20"/>
        </w:rPr>
        <w:t>one</w:t>
      </w:r>
      <w:r>
        <w:rPr>
          <w:spacing w:val="-1"/>
          <w:sz w:val="20"/>
        </w:rPr>
        <w:t> </w:t>
      </w:r>
      <w:r>
        <w:rPr>
          <w:sz w:val="20"/>
        </w:rPr>
        <w:t>man</w:t>
      </w:r>
      <w:r>
        <w:rPr>
          <w:spacing w:val="-1"/>
          <w:sz w:val="20"/>
        </w:rPr>
        <w:t> </w:t>
      </w:r>
      <w:r>
        <w:rPr>
          <w:i/>
          <w:sz w:val="20"/>
        </w:rPr>
        <w:t>(dative). </w:t>
      </w:r>
      <w:r>
        <w:rPr>
          <w:sz w:val="20"/>
        </w:rPr>
        <w:t>20.</w:t>
      </w:r>
      <w:r>
        <w:rPr>
          <w:spacing w:val="-1"/>
          <w:sz w:val="20"/>
        </w:rPr>
        <w:t> </w:t>
      </w:r>
      <w:r>
        <w:rPr>
          <w:sz w:val="20"/>
        </w:rPr>
        <w:t>To two</w:t>
      </w:r>
      <w:r>
        <w:rPr>
          <w:spacing w:val="-1"/>
          <w:sz w:val="20"/>
        </w:rPr>
        <w:t> </w:t>
      </w:r>
      <w:r>
        <w:rPr>
          <w:sz w:val="20"/>
        </w:rPr>
        <w:t>chiefs </w:t>
      </w:r>
      <w:r>
        <w:rPr>
          <w:i/>
          <w:spacing w:val="-2"/>
          <w:sz w:val="20"/>
        </w:rPr>
        <w:t>(dative).</w:t>
      </w:r>
    </w:p>
    <w:p>
      <w:pPr>
        <w:pStyle w:val="BodyText"/>
        <w:spacing w:before="11"/>
        <w:rPr>
          <w:i/>
          <w:sz w:val="32"/>
        </w:rPr>
      </w:pPr>
    </w:p>
    <w:p>
      <w:pPr>
        <w:spacing w:before="0"/>
        <w:ind w:left="819" w:right="1452" w:firstLine="0"/>
        <w:jc w:val="center"/>
        <w:rPr>
          <w:b/>
          <w:sz w:val="18"/>
        </w:rPr>
      </w:pPr>
      <w:r>
        <w:rPr>
          <w:b/>
          <w:sz w:val="18"/>
        </w:rPr>
        <w:t>Roma—Caput</w:t>
      </w:r>
      <w:r>
        <w:rPr>
          <w:b/>
          <w:spacing w:val="-2"/>
          <w:sz w:val="18"/>
        </w:rPr>
        <w:t> Mundi</w:t>
      </w:r>
    </w:p>
    <w:p>
      <w:pPr>
        <w:pStyle w:val="BodyText"/>
        <w:rPr>
          <w:b/>
        </w:rPr>
      </w:pPr>
    </w:p>
    <w:p>
      <w:pPr>
        <w:pStyle w:val="BodyText"/>
        <w:rPr>
          <w:b/>
          <w:sz w:val="21"/>
        </w:rPr>
      </w:pPr>
    </w:p>
    <w:p>
      <w:pPr>
        <w:spacing w:before="0"/>
        <w:ind w:left="792" w:right="1452" w:firstLine="0"/>
        <w:jc w:val="center"/>
        <w:rPr>
          <w:b/>
          <w:sz w:val="16"/>
        </w:rPr>
      </w:pPr>
      <w:r>
        <w:rPr>
          <w:b/>
          <w:sz w:val="16"/>
        </w:rPr>
        <w:t>EXERCISE</w:t>
      </w:r>
      <w:r>
        <w:rPr>
          <w:b/>
          <w:spacing w:val="-3"/>
          <w:sz w:val="16"/>
        </w:rPr>
        <w:t> </w:t>
      </w:r>
      <w:r>
        <w:rPr>
          <w:b/>
          <w:spacing w:val="-5"/>
          <w:sz w:val="16"/>
        </w:rPr>
        <w:t>377</w:t>
      </w:r>
    </w:p>
    <w:p>
      <w:pPr>
        <w:spacing w:before="79"/>
        <w:ind w:left="2376" w:right="0" w:firstLine="0"/>
        <w:jc w:val="left"/>
        <w:rPr>
          <w:i/>
          <w:sz w:val="20"/>
        </w:rPr>
      </w:pPr>
      <w:r>
        <w:rPr>
          <w:i/>
          <w:sz w:val="20"/>
        </w:rPr>
        <w:t>Responde</w:t>
      </w:r>
      <w:r>
        <w:rPr>
          <w:i/>
          <w:spacing w:val="-2"/>
          <w:sz w:val="20"/>
        </w:rPr>
        <w:t> Latine:</w:t>
      </w:r>
    </w:p>
    <w:p>
      <w:pPr>
        <w:pStyle w:val="ListParagraph"/>
        <w:numPr>
          <w:ilvl w:val="0"/>
          <w:numId w:val="341"/>
        </w:numPr>
        <w:tabs>
          <w:tab w:pos="795" w:val="left" w:leader="none"/>
        </w:tabs>
        <w:spacing w:line="240" w:lineRule="auto" w:before="95" w:after="0"/>
        <w:ind w:left="795" w:right="0" w:hanging="286"/>
        <w:jc w:val="left"/>
        <w:rPr>
          <w:sz w:val="20"/>
        </w:rPr>
      </w:pPr>
      <w:r>
        <w:rPr>
          <w:sz w:val="20"/>
        </w:rPr>
        <w:t>Quot</w:t>
      </w:r>
      <w:r>
        <w:rPr>
          <w:spacing w:val="-1"/>
          <w:sz w:val="20"/>
        </w:rPr>
        <w:t> </w:t>
      </w:r>
      <w:r>
        <w:rPr>
          <w:sz w:val="20"/>
        </w:rPr>
        <w:t>sunt</w:t>
      </w:r>
      <w:r>
        <w:rPr>
          <w:spacing w:val="-1"/>
          <w:sz w:val="20"/>
        </w:rPr>
        <w:t> </w:t>
      </w:r>
      <w:r>
        <w:rPr>
          <w:sz w:val="20"/>
        </w:rPr>
        <w:t>quinque et</w:t>
      </w:r>
      <w:r>
        <w:rPr>
          <w:spacing w:val="-1"/>
          <w:sz w:val="20"/>
        </w:rPr>
        <w:t> </w:t>
      </w:r>
      <w:r>
        <w:rPr>
          <w:spacing w:val="-2"/>
          <w:sz w:val="20"/>
        </w:rPr>
        <w:t>quattuor?</w:t>
      </w:r>
    </w:p>
    <w:p>
      <w:pPr>
        <w:pStyle w:val="ListParagraph"/>
        <w:numPr>
          <w:ilvl w:val="0"/>
          <w:numId w:val="341"/>
        </w:numPr>
        <w:tabs>
          <w:tab w:pos="805" w:val="left" w:leader="none"/>
        </w:tabs>
        <w:spacing w:line="240" w:lineRule="auto" w:before="15" w:after="0"/>
        <w:ind w:left="805" w:right="0" w:hanging="296"/>
        <w:jc w:val="left"/>
        <w:rPr>
          <w:sz w:val="20"/>
        </w:rPr>
      </w:pPr>
      <w:r>
        <w:rPr>
          <w:sz w:val="20"/>
        </w:rPr>
        <w:t>Quot</w:t>
      </w:r>
      <w:r>
        <w:rPr>
          <w:spacing w:val="-3"/>
          <w:sz w:val="20"/>
        </w:rPr>
        <w:t> </w:t>
      </w:r>
      <w:r>
        <w:rPr>
          <w:sz w:val="20"/>
        </w:rPr>
        <w:t>sunt</w:t>
      </w:r>
      <w:r>
        <w:rPr>
          <w:spacing w:val="-1"/>
          <w:sz w:val="20"/>
        </w:rPr>
        <w:t> </w:t>
      </w:r>
      <w:r>
        <w:rPr>
          <w:sz w:val="20"/>
        </w:rPr>
        <w:t>unum et</w:t>
      </w:r>
      <w:r>
        <w:rPr>
          <w:spacing w:val="-1"/>
          <w:sz w:val="20"/>
        </w:rPr>
        <w:t> </w:t>
      </w:r>
      <w:r>
        <w:rPr>
          <w:spacing w:val="-2"/>
          <w:sz w:val="20"/>
        </w:rPr>
        <w:t>quattuor?</w:t>
      </w:r>
    </w:p>
    <w:p>
      <w:pPr>
        <w:pStyle w:val="ListParagraph"/>
        <w:numPr>
          <w:ilvl w:val="0"/>
          <w:numId w:val="341"/>
        </w:numPr>
        <w:tabs>
          <w:tab w:pos="810" w:val="left" w:leader="none"/>
        </w:tabs>
        <w:spacing w:line="240" w:lineRule="auto" w:before="10" w:after="0"/>
        <w:ind w:left="810" w:right="0" w:hanging="291"/>
        <w:jc w:val="left"/>
        <w:rPr>
          <w:sz w:val="20"/>
        </w:rPr>
      </w:pPr>
      <w:r>
        <w:rPr>
          <w:sz w:val="20"/>
        </w:rPr>
        <w:t>Quot</w:t>
      </w:r>
      <w:r>
        <w:rPr>
          <w:spacing w:val="-1"/>
          <w:sz w:val="20"/>
        </w:rPr>
        <w:t> </w:t>
      </w:r>
      <w:r>
        <w:rPr>
          <w:sz w:val="20"/>
        </w:rPr>
        <w:t>sunt</w:t>
      </w:r>
      <w:r>
        <w:rPr>
          <w:spacing w:val="-1"/>
          <w:sz w:val="20"/>
        </w:rPr>
        <w:t> </w:t>
      </w:r>
      <w:r>
        <w:rPr>
          <w:sz w:val="20"/>
        </w:rPr>
        <w:t>sex et</w:t>
      </w:r>
      <w:r>
        <w:rPr>
          <w:spacing w:val="-1"/>
          <w:sz w:val="20"/>
        </w:rPr>
        <w:t> </w:t>
      </w:r>
      <w:r>
        <w:rPr>
          <w:sz w:val="20"/>
        </w:rPr>
        <w:t>unum </w:t>
      </w:r>
      <w:r>
        <w:rPr>
          <w:spacing w:val="-10"/>
          <w:sz w:val="20"/>
        </w:rPr>
        <w:t>?</w:t>
      </w:r>
    </w:p>
    <w:p>
      <w:pPr>
        <w:pStyle w:val="ListParagraph"/>
        <w:numPr>
          <w:ilvl w:val="0"/>
          <w:numId w:val="341"/>
        </w:numPr>
        <w:tabs>
          <w:tab w:pos="810" w:val="left" w:leader="none"/>
        </w:tabs>
        <w:spacing w:line="240" w:lineRule="auto" w:before="10" w:after="0"/>
        <w:ind w:left="810" w:right="0" w:hanging="301"/>
        <w:jc w:val="left"/>
        <w:rPr>
          <w:sz w:val="20"/>
        </w:rPr>
      </w:pPr>
      <w:r>
        <w:rPr>
          <w:sz w:val="20"/>
        </w:rPr>
        <w:t>Quot</w:t>
      </w:r>
      <w:r>
        <w:rPr>
          <w:spacing w:val="-1"/>
          <w:sz w:val="20"/>
        </w:rPr>
        <w:t> </w:t>
      </w:r>
      <w:r>
        <w:rPr>
          <w:sz w:val="20"/>
        </w:rPr>
        <w:t>sunt</w:t>
      </w:r>
      <w:r>
        <w:rPr>
          <w:spacing w:val="-1"/>
          <w:sz w:val="20"/>
        </w:rPr>
        <w:t> </w:t>
      </w:r>
      <w:r>
        <w:rPr>
          <w:sz w:val="20"/>
        </w:rPr>
        <w:t>quinque et</w:t>
      </w:r>
      <w:r>
        <w:rPr>
          <w:spacing w:val="-1"/>
          <w:sz w:val="20"/>
        </w:rPr>
        <w:t> </w:t>
      </w:r>
      <w:r>
        <w:rPr>
          <w:sz w:val="20"/>
        </w:rPr>
        <w:t>unum </w:t>
      </w:r>
      <w:r>
        <w:rPr>
          <w:spacing w:val="-10"/>
          <w:sz w:val="20"/>
        </w:rPr>
        <w:t>?</w:t>
      </w:r>
    </w:p>
    <w:p>
      <w:pPr>
        <w:pStyle w:val="ListParagraph"/>
        <w:numPr>
          <w:ilvl w:val="0"/>
          <w:numId w:val="341"/>
        </w:numPr>
        <w:tabs>
          <w:tab w:pos="810" w:val="left" w:leader="none"/>
        </w:tabs>
        <w:spacing w:line="240" w:lineRule="auto" w:before="15" w:after="0"/>
        <w:ind w:left="810" w:right="0" w:hanging="291"/>
        <w:jc w:val="left"/>
        <w:rPr>
          <w:sz w:val="20"/>
        </w:rPr>
      </w:pPr>
      <w:r>
        <w:rPr>
          <w:sz w:val="20"/>
        </w:rPr>
        <w:t>Quot</w:t>
      </w:r>
      <w:r>
        <w:rPr>
          <w:spacing w:val="-1"/>
          <w:sz w:val="20"/>
        </w:rPr>
        <w:t> </w:t>
      </w:r>
      <w:r>
        <w:rPr>
          <w:sz w:val="20"/>
        </w:rPr>
        <w:t>sunt</w:t>
      </w:r>
      <w:r>
        <w:rPr>
          <w:spacing w:val="-1"/>
          <w:sz w:val="20"/>
        </w:rPr>
        <w:t> </w:t>
      </w:r>
      <w:r>
        <w:rPr>
          <w:sz w:val="20"/>
        </w:rPr>
        <w:t>quattuor</w:t>
      </w:r>
      <w:r>
        <w:rPr>
          <w:spacing w:val="-1"/>
          <w:sz w:val="20"/>
        </w:rPr>
        <w:t> </w:t>
      </w:r>
      <w:r>
        <w:rPr>
          <w:sz w:val="20"/>
        </w:rPr>
        <w:t>et</w:t>
      </w:r>
      <w:r>
        <w:rPr>
          <w:spacing w:val="-1"/>
          <w:sz w:val="20"/>
        </w:rPr>
        <w:t> </w:t>
      </w:r>
      <w:r>
        <w:rPr>
          <w:spacing w:val="-2"/>
          <w:sz w:val="20"/>
        </w:rPr>
        <w:t>quattuor?</w:t>
      </w:r>
    </w:p>
    <w:p>
      <w:pPr>
        <w:pStyle w:val="ListParagraph"/>
        <w:numPr>
          <w:ilvl w:val="0"/>
          <w:numId w:val="341"/>
        </w:numPr>
        <w:tabs>
          <w:tab w:pos="810" w:val="left" w:leader="none"/>
        </w:tabs>
        <w:spacing w:line="240" w:lineRule="auto" w:before="10" w:after="0"/>
        <w:ind w:left="810" w:right="0" w:hanging="296"/>
        <w:jc w:val="left"/>
        <w:rPr>
          <w:sz w:val="20"/>
        </w:rPr>
      </w:pPr>
      <w:r>
        <w:rPr>
          <w:sz w:val="20"/>
        </w:rPr>
        <w:t>Quot</w:t>
      </w:r>
      <w:r>
        <w:rPr>
          <w:spacing w:val="-1"/>
          <w:sz w:val="20"/>
        </w:rPr>
        <w:t> </w:t>
      </w:r>
      <w:r>
        <w:rPr>
          <w:sz w:val="20"/>
        </w:rPr>
        <w:t>sunt</w:t>
      </w:r>
      <w:r>
        <w:rPr>
          <w:spacing w:val="-1"/>
          <w:sz w:val="20"/>
        </w:rPr>
        <w:t> </w:t>
      </w:r>
      <w:r>
        <w:rPr>
          <w:sz w:val="20"/>
        </w:rPr>
        <w:t>sex</w:t>
      </w:r>
      <w:r>
        <w:rPr>
          <w:spacing w:val="-1"/>
          <w:sz w:val="20"/>
        </w:rPr>
        <w:t> </w:t>
      </w:r>
      <w:r>
        <w:rPr>
          <w:sz w:val="20"/>
        </w:rPr>
        <w:t>et</w:t>
      </w:r>
      <w:r>
        <w:rPr>
          <w:spacing w:val="-1"/>
          <w:sz w:val="20"/>
        </w:rPr>
        <w:t> </w:t>
      </w:r>
      <w:r>
        <w:rPr>
          <w:sz w:val="20"/>
        </w:rPr>
        <w:t>quattuor </w:t>
      </w:r>
      <w:r>
        <w:rPr>
          <w:spacing w:val="-10"/>
          <w:sz w:val="20"/>
        </w:rPr>
        <w:t>?</w:t>
      </w:r>
    </w:p>
    <w:p>
      <w:pPr>
        <w:pStyle w:val="ListParagraph"/>
        <w:numPr>
          <w:ilvl w:val="0"/>
          <w:numId w:val="341"/>
        </w:numPr>
        <w:tabs>
          <w:tab w:pos="800" w:val="left" w:leader="none"/>
        </w:tabs>
        <w:spacing w:line="240" w:lineRule="auto" w:before="15" w:after="0"/>
        <w:ind w:left="800" w:right="0" w:hanging="286"/>
        <w:jc w:val="left"/>
        <w:rPr>
          <w:sz w:val="20"/>
        </w:rPr>
      </w:pPr>
      <w:r>
        <w:rPr>
          <w:sz w:val="20"/>
        </w:rPr>
        <w:t>Quot</w:t>
      </w:r>
      <w:r>
        <w:rPr>
          <w:spacing w:val="-1"/>
          <w:sz w:val="20"/>
        </w:rPr>
        <w:t> </w:t>
      </w:r>
      <w:r>
        <w:rPr>
          <w:sz w:val="20"/>
        </w:rPr>
        <w:t>sunt</w:t>
      </w:r>
      <w:r>
        <w:rPr>
          <w:spacing w:val="-1"/>
          <w:sz w:val="20"/>
        </w:rPr>
        <w:t> </w:t>
      </w:r>
      <w:r>
        <w:rPr>
          <w:sz w:val="20"/>
        </w:rPr>
        <w:t>duo et </w:t>
      </w:r>
      <w:r>
        <w:rPr>
          <w:spacing w:val="-4"/>
          <w:sz w:val="20"/>
        </w:rPr>
        <w:t>unum?</w:t>
      </w:r>
    </w:p>
    <w:p>
      <w:pPr>
        <w:pStyle w:val="ListParagraph"/>
        <w:numPr>
          <w:ilvl w:val="0"/>
          <w:numId w:val="341"/>
        </w:numPr>
        <w:tabs>
          <w:tab w:pos="810" w:val="left" w:leader="none"/>
        </w:tabs>
        <w:spacing w:line="240" w:lineRule="auto" w:before="20" w:after="0"/>
        <w:ind w:left="810" w:right="0" w:hanging="291"/>
        <w:jc w:val="left"/>
        <w:rPr>
          <w:sz w:val="20"/>
        </w:rPr>
      </w:pPr>
      <w:r>
        <w:rPr>
          <w:sz w:val="20"/>
        </w:rPr>
        <w:t>Quot</w:t>
      </w:r>
      <w:r>
        <w:rPr>
          <w:spacing w:val="-1"/>
          <w:sz w:val="20"/>
        </w:rPr>
        <w:t> </w:t>
      </w:r>
      <w:r>
        <w:rPr>
          <w:sz w:val="20"/>
        </w:rPr>
        <w:t>capita</w:t>
      </w:r>
      <w:r>
        <w:rPr>
          <w:spacing w:val="-2"/>
          <w:sz w:val="20"/>
        </w:rPr>
        <w:t> </w:t>
      </w:r>
      <w:r>
        <w:rPr>
          <w:sz w:val="20"/>
        </w:rPr>
        <w:t>habet</w:t>
      </w:r>
      <w:r>
        <w:rPr>
          <w:spacing w:val="-1"/>
          <w:sz w:val="20"/>
        </w:rPr>
        <w:t> </w:t>
      </w:r>
      <w:r>
        <w:rPr>
          <w:sz w:val="20"/>
        </w:rPr>
        <w:t>homo </w:t>
      </w:r>
      <w:r>
        <w:rPr>
          <w:spacing w:val="-10"/>
          <w:sz w:val="20"/>
        </w:rPr>
        <w:t>?</w:t>
      </w:r>
    </w:p>
    <w:p>
      <w:pPr>
        <w:pStyle w:val="ListParagraph"/>
        <w:numPr>
          <w:ilvl w:val="0"/>
          <w:numId w:val="341"/>
        </w:numPr>
        <w:tabs>
          <w:tab w:pos="810" w:val="left" w:leader="none"/>
        </w:tabs>
        <w:spacing w:line="240" w:lineRule="auto" w:before="5" w:after="0"/>
        <w:ind w:left="810" w:right="0" w:hanging="296"/>
        <w:jc w:val="left"/>
        <w:rPr>
          <w:sz w:val="20"/>
        </w:rPr>
      </w:pPr>
      <w:r>
        <w:rPr>
          <w:sz w:val="20"/>
        </w:rPr>
        <w:t>Quot</w:t>
      </w:r>
      <w:r>
        <w:rPr>
          <w:spacing w:val="-1"/>
          <w:sz w:val="20"/>
        </w:rPr>
        <w:t> </w:t>
      </w:r>
      <w:r>
        <w:rPr>
          <w:sz w:val="20"/>
        </w:rPr>
        <w:t>manus habet</w:t>
      </w:r>
      <w:r>
        <w:rPr>
          <w:spacing w:val="-2"/>
          <w:sz w:val="20"/>
        </w:rPr>
        <w:t> </w:t>
      </w:r>
      <w:r>
        <w:rPr>
          <w:sz w:val="20"/>
        </w:rPr>
        <w:t>homo </w:t>
      </w:r>
      <w:r>
        <w:rPr>
          <w:spacing w:val="-10"/>
          <w:sz w:val="20"/>
        </w:rPr>
        <w:t>?</w:t>
      </w:r>
    </w:p>
    <w:p>
      <w:pPr>
        <w:pStyle w:val="ListParagraph"/>
        <w:numPr>
          <w:ilvl w:val="0"/>
          <w:numId w:val="341"/>
        </w:numPr>
        <w:tabs>
          <w:tab w:pos="815" w:val="left" w:leader="none"/>
        </w:tabs>
        <w:spacing w:line="240" w:lineRule="auto" w:before="5" w:after="0"/>
        <w:ind w:left="815" w:right="0" w:hanging="386"/>
        <w:jc w:val="left"/>
        <w:rPr>
          <w:sz w:val="20"/>
        </w:rPr>
      </w:pPr>
      <w:r>
        <w:rPr>
          <w:sz w:val="20"/>
        </w:rPr>
        <w:t>Quot</w:t>
      </w:r>
      <w:r>
        <w:rPr>
          <w:spacing w:val="-1"/>
          <w:sz w:val="20"/>
        </w:rPr>
        <w:t> </w:t>
      </w:r>
      <w:r>
        <w:rPr>
          <w:sz w:val="20"/>
        </w:rPr>
        <w:t>corpora</w:t>
      </w:r>
      <w:r>
        <w:rPr>
          <w:spacing w:val="-1"/>
          <w:sz w:val="20"/>
        </w:rPr>
        <w:t> </w:t>
      </w:r>
      <w:r>
        <w:rPr>
          <w:sz w:val="20"/>
        </w:rPr>
        <w:t>habet</w:t>
      </w:r>
      <w:r>
        <w:rPr>
          <w:spacing w:val="-1"/>
          <w:sz w:val="20"/>
        </w:rPr>
        <w:t> </w:t>
      </w:r>
      <w:r>
        <w:rPr>
          <w:spacing w:val="-2"/>
          <w:sz w:val="20"/>
        </w:rPr>
        <w:t>homo?</w:t>
      </w:r>
    </w:p>
    <w:p>
      <w:pPr>
        <w:pStyle w:val="ListParagraph"/>
        <w:numPr>
          <w:ilvl w:val="0"/>
          <w:numId w:val="341"/>
        </w:numPr>
        <w:tabs>
          <w:tab w:pos="815" w:val="left" w:leader="none"/>
        </w:tabs>
        <w:spacing w:line="240" w:lineRule="auto" w:before="15" w:after="0"/>
        <w:ind w:left="815" w:right="0" w:hanging="381"/>
        <w:jc w:val="left"/>
        <w:rPr>
          <w:sz w:val="20"/>
        </w:rPr>
      </w:pPr>
      <w:r>
        <w:rPr>
          <w:sz w:val="20"/>
        </w:rPr>
        <w:t>Quot</w:t>
      </w:r>
      <w:r>
        <w:rPr>
          <w:spacing w:val="-3"/>
          <w:sz w:val="20"/>
        </w:rPr>
        <w:t> </w:t>
      </w:r>
      <w:r>
        <w:rPr>
          <w:sz w:val="20"/>
        </w:rPr>
        <w:t>mentes</w:t>
      </w:r>
      <w:r>
        <w:rPr>
          <w:spacing w:val="-1"/>
          <w:sz w:val="20"/>
        </w:rPr>
        <w:t> </w:t>
      </w:r>
      <w:r>
        <w:rPr>
          <w:sz w:val="20"/>
        </w:rPr>
        <w:t>habet</w:t>
      </w:r>
      <w:r>
        <w:rPr>
          <w:spacing w:val="-1"/>
          <w:sz w:val="20"/>
        </w:rPr>
        <w:t> </w:t>
      </w:r>
      <w:r>
        <w:rPr>
          <w:sz w:val="20"/>
        </w:rPr>
        <w:t>homo</w:t>
      </w:r>
      <w:r>
        <w:rPr>
          <w:spacing w:val="-1"/>
          <w:sz w:val="20"/>
        </w:rPr>
        <w:t> </w:t>
      </w:r>
      <w:r>
        <w:rPr>
          <w:spacing w:val="-10"/>
          <w:sz w:val="20"/>
        </w:rPr>
        <w:t>?</w:t>
      </w:r>
    </w:p>
    <w:p>
      <w:pPr>
        <w:pStyle w:val="BodyText"/>
        <w:spacing w:before="1"/>
        <w:rPr>
          <w:sz w:val="24"/>
        </w:rPr>
      </w:pPr>
    </w:p>
    <w:p>
      <w:pPr>
        <w:spacing w:before="0"/>
        <w:ind w:left="802" w:right="1452" w:firstLine="0"/>
        <w:jc w:val="center"/>
        <w:rPr>
          <w:b/>
          <w:sz w:val="16"/>
        </w:rPr>
      </w:pPr>
      <w:r>
        <w:rPr>
          <w:b/>
          <w:sz w:val="16"/>
        </w:rPr>
        <w:t>EXERCISE</w:t>
      </w:r>
      <w:r>
        <w:rPr>
          <w:b/>
          <w:spacing w:val="-3"/>
          <w:sz w:val="16"/>
        </w:rPr>
        <w:t> </w:t>
      </w:r>
      <w:r>
        <w:rPr>
          <w:b/>
          <w:spacing w:val="-5"/>
          <w:sz w:val="16"/>
        </w:rPr>
        <w:t>378</w:t>
      </w:r>
    </w:p>
    <w:p>
      <w:pPr>
        <w:spacing w:before="99"/>
        <w:ind w:left="2677" w:right="0" w:firstLine="0"/>
        <w:jc w:val="left"/>
        <w:rPr>
          <w:i/>
          <w:sz w:val="20"/>
        </w:rPr>
      </w:pPr>
      <w:r>
        <w:rPr>
          <w:i/>
          <w:spacing w:val="-2"/>
          <w:sz w:val="20"/>
        </w:rPr>
        <w:t>Translate:</w:t>
      </w:r>
    </w:p>
    <w:p>
      <w:pPr>
        <w:spacing w:line="249" w:lineRule="auto" w:before="50"/>
        <w:ind w:left="224" w:right="555" w:firstLine="215"/>
        <w:jc w:val="left"/>
        <w:rPr>
          <w:sz w:val="20"/>
        </w:rPr>
      </w:pPr>
      <w:r>
        <w:rPr>
          <w:sz w:val="20"/>
        </w:rPr>
        <w:t>1.</w:t>
      </w:r>
      <w:r>
        <w:rPr>
          <w:spacing w:val="40"/>
          <w:sz w:val="20"/>
        </w:rPr>
        <w:t> </w:t>
      </w:r>
      <w:r>
        <w:rPr>
          <w:sz w:val="20"/>
        </w:rPr>
        <w:t>“Audi,</w:t>
      </w:r>
      <w:r>
        <w:rPr>
          <w:spacing w:val="40"/>
          <w:sz w:val="20"/>
        </w:rPr>
        <w:t> </w:t>
      </w:r>
      <w:r>
        <w:rPr>
          <w:sz w:val="20"/>
        </w:rPr>
        <w:t>Israel,</w:t>
      </w:r>
      <w:r>
        <w:rPr>
          <w:spacing w:val="40"/>
          <w:sz w:val="20"/>
        </w:rPr>
        <w:t> </w:t>
      </w:r>
      <w:r>
        <w:rPr>
          <w:sz w:val="20"/>
        </w:rPr>
        <w:t>Deus</w:t>
      </w:r>
      <w:r>
        <w:rPr>
          <w:spacing w:val="40"/>
          <w:sz w:val="20"/>
        </w:rPr>
        <w:t> </w:t>
      </w:r>
      <w:r>
        <w:rPr>
          <w:sz w:val="20"/>
        </w:rPr>
        <w:t>tuus</w:t>
      </w:r>
      <w:r>
        <w:rPr>
          <w:spacing w:val="40"/>
          <w:sz w:val="20"/>
        </w:rPr>
        <w:t> </w:t>
      </w:r>
      <w:r>
        <w:rPr>
          <w:sz w:val="20"/>
        </w:rPr>
        <w:t>Deus</w:t>
      </w:r>
      <w:r>
        <w:rPr>
          <w:spacing w:val="40"/>
          <w:sz w:val="20"/>
        </w:rPr>
        <w:t> </w:t>
      </w:r>
      <w:r>
        <w:rPr>
          <w:sz w:val="20"/>
        </w:rPr>
        <w:t>unus</w:t>
      </w:r>
      <w:r>
        <w:rPr>
          <w:spacing w:val="40"/>
          <w:sz w:val="20"/>
        </w:rPr>
        <w:t> </w:t>
      </w:r>
      <w:r>
        <w:rPr>
          <w:sz w:val="20"/>
        </w:rPr>
        <w:t>est.”</w:t>
      </w:r>
      <w:r>
        <w:rPr>
          <w:spacing w:val="40"/>
          <w:sz w:val="20"/>
        </w:rPr>
        <w:t> </w:t>
      </w:r>
      <w:r>
        <w:rPr>
          <w:i/>
          <w:sz w:val="20"/>
        </w:rPr>
        <w:t>(From</w:t>
      </w:r>
      <w:r>
        <w:rPr>
          <w:i/>
          <w:spacing w:val="40"/>
          <w:sz w:val="20"/>
        </w:rPr>
        <w:t> </w:t>
      </w:r>
      <w:r>
        <w:rPr>
          <w:i/>
          <w:sz w:val="20"/>
        </w:rPr>
        <w:t>the</w:t>
      </w:r>
      <w:r>
        <w:rPr>
          <w:i/>
          <w:spacing w:val="40"/>
          <w:sz w:val="20"/>
        </w:rPr>
        <w:t> </w:t>
      </w:r>
      <w:r>
        <w:rPr>
          <w:i/>
          <w:sz w:val="20"/>
        </w:rPr>
        <w:t>Old</w:t>
      </w:r>
      <w:r>
        <w:rPr>
          <w:i/>
          <w:spacing w:val="40"/>
          <w:sz w:val="20"/>
        </w:rPr>
        <w:t> </w:t>
      </w:r>
      <w:r>
        <w:rPr>
          <w:i/>
          <w:sz w:val="20"/>
        </w:rPr>
        <w:t>Tes­</w:t>
      </w:r>
      <w:r>
        <w:rPr>
          <w:i/>
          <w:sz w:val="20"/>
        </w:rPr>
        <w:t> tament.)</w:t>
      </w:r>
      <w:r>
        <w:rPr>
          <w:i/>
          <w:spacing w:val="40"/>
          <w:sz w:val="20"/>
        </w:rPr>
        <w:t> </w:t>
      </w:r>
      <w:r>
        <w:rPr>
          <w:sz w:val="20"/>
        </w:rPr>
        <w:t>2.</w:t>
      </w:r>
      <w:r>
        <w:rPr>
          <w:spacing w:val="40"/>
          <w:sz w:val="20"/>
        </w:rPr>
        <w:t> </w:t>
      </w:r>
      <w:r>
        <w:rPr>
          <w:sz w:val="20"/>
        </w:rPr>
        <w:t>Uni</w:t>
      </w:r>
      <w:r>
        <w:rPr>
          <w:spacing w:val="40"/>
          <w:sz w:val="20"/>
        </w:rPr>
        <w:t> </w:t>
      </w:r>
      <w:r>
        <w:rPr>
          <w:sz w:val="20"/>
        </w:rPr>
        <w:t>Deo</w:t>
      </w:r>
      <w:r>
        <w:rPr>
          <w:spacing w:val="40"/>
          <w:sz w:val="20"/>
        </w:rPr>
        <w:t> </w:t>
      </w:r>
      <w:r>
        <w:rPr>
          <w:sz w:val="20"/>
        </w:rPr>
        <w:t>sit</w:t>
      </w:r>
      <w:r>
        <w:rPr>
          <w:spacing w:val="40"/>
          <w:sz w:val="20"/>
        </w:rPr>
        <w:t> </w:t>
      </w:r>
      <w:r>
        <w:rPr>
          <w:sz w:val="20"/>
        </w:rPr>
        <w:t>gloria</w:t>
      </w:r>
      <w:r>
        <w:rPr>
          <w:spacing w:val="40"/>
          <w:sz w:val="20"/>
        </w:rPr>
        <w:t> </w:t>
      </w:r>
      <w:r>
        <w:rPr>
          <w:sz w:val="20"/>
        </w:rPr>
        <w:t>aeterna.</w:t>
      </w:r>
      <w:r>
        <w:rPr>
          <w:spacing w:val="40"/>
          <w:sz w:val="20"/>
        </w:rPr>
        <w:t> </w:t>
      </w:r>
      <w:r>
        <w:rPr>
          <w:sz w:val="20"/>
        </w:rPr>
        <w:t>3.</w:t>
      </w:r>
      <w:r>
        <w:rPr>
          <w:spacing w:val="40"/>
          <w:sz w:val="20"/>
        </w:rPr>
        <w:t> </w:t>
      </w:r>
      <w:r>
        <w:rPr>
          <w:sz w:val="20"/>
        </w:rPr>
        <w:t>Virtute</w:t>
      </w:r>
      <w:r>
        <w:rPr>
          <w:spacing w:val="40"/>
          <w:sz w:val="20"/>
        </w:rPr>
        <w:t> </w:t>
      </w:r>
      <w:r>
        <w:rPr>
          <w:sz w:val="20"/>
        </w:rPr>
        <w:t>unius</w:t>
      </w:r>
      <w:r>
        <w:rPr>
          <w:spacing w:val="40"/>
          <w:sz w:val="20"/>
        </w:rPr>
        <w:t> </w:t>
      </w:r>
      <w:r>
        <w:rPr>
          <w:sz w:val="20"/>
        </w:rPr>
        <w:t>viri</w:t>
      </w:r>
      <w:r>
        <w:rPr>
          <w:spacing w:val="40"/>
          <w:sz w:val="20"/>
        </w:rPr>
        <w:t> </w:t>
      </w:r>
      <w:r>
        <w:rPr>
          <w:sz w:val="20"/>
        </w:rPr>
        <w:t>fortis</w:t>
      </w:r>
    </w:p>
    <w:p>
      <w:pPr>
        <w:spacing w:after="0" w:line="249" w:lineRule="auto"/>
        <w:jc w:val="left"/>
        <w:rPr>
          <w:sz w:val="20"/>
        </w:rPr>
        <w:sectPr>
          <w:pgSz w:w="7380" w:h="11550"/>
          <w:pgMar w:top="720" w:bottom="280" w:left="260" w:right="280"/>
        </w:sectPr>
      </w:pPr>
    </w:p>
    <w:p>
      <w:pPr>
        <w:tabs>
          <w:tab w:pos="2934" w:val="left" w:leader="none"/>
        </w:tabs>
        <w:spacing w:before="75"/>
        <w:ind w:left="910" w:right="0" w:firstLine="0"/>
        <w:jc w:val="both"/>
        <w:rPr>
          <w:b/>
          <w:sz w:val="16"/>
        </w:rPr>
      </w:pPr>
      <w:r>
        <w:rPr/>
        <w:drawing>
          <wp:anchor distT="0" distB="0" distL="0" distR="0" allowOverlap="1" layoutInCell="1" locked="0" behindDoc="1" simplePos="0" relativeHeight="476440064">
            <wp:simplePos x="0" y="0"/>
            <wp:positionH relativeFrom="page">
              <wp:posOffset>0</wp:posOffset>
            </wp:positionH>
            <wp:positionV relativeFrom="page">
              <wp:posOffset>0</wp:posOffset>
            </wp:positionV>
            <wp:extent cx="4683125" cy="7334250"/>
            <wp:effectExtent l="0" t="0" r="0" b="0"/>
            <wp:wrapNone/>
            <wp:docPr id="599" name="image472.png"/>
            <wp:cNvGraphicFramePr>
              <a:graphicFrameLocks noChangeAspect="1"/>
            </wp:cNvGraphicFramePr>
            <a:graphic>
              <a:graphicData uri="http://schemas.openxmlformats.org/drawingml/2006/picture">
                <pic:pic>
                  <pic:nvPicPr>
                    <pic:cNvPr id="600" name="image472.png"/>
                    <pic:cNvPicPr/>
                  </pic:nvPicPr>
                  <pic:blipFill>
                    <a:blip r:embed="rId476" cstate="print"/>
                    <a:stretch>
                      <a:fillRect/>
                    </a:stretch>
                  </pic:blipFill>
                  <pic:spPr>
                    <a:xfrm>
                      <a:off x="0" y="0"/>
                      <a:ext cx="4683125" cy="7334250"/>
                    </a:xfrm>
                    <a:prstGeom prst="rect">
                      <a:avLst/>
                    </a:prstGeom>
                  </pic:spPr>
                </pic:pic>
              </a:graphicData>
            </a:graphic>
          </wp:anchor>
        </w:drawing>
      </w:r>
      <w:r>
        <w:rPr>
          <w:spacing w:val="-5"/>
          <w:position w:val="-3"/>
          <w:sz w:val="20"/>
        </w:rPr>
        <w:t>372</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rPr>
      </w:pPr>
    </w:p>
    <w:p>
      <w:pPr>
        <w:pStyle w:val="BodyText"/>
        <w:spacing w:line="252" w:lineRule="auto"/>
        <w:ind w:left="890" w:right="189" w:firstLine="10"/>
        <w:jc w:val="both"/>
      </w:pPr>
      <w:r>
        <w:rPr/>
        <w:t>res</w:t>
      </w:r>
      <w:r>
        <w:rPr>
          <w:spacing w:val="40"/>
        </w:rPr>
        <w:t> </w:t>
      </w:r>
      <w:r>
        <w:rPr/>
        <w:t>publica</w:t>
      </w:r>
      <w:r>
        <w:rPr>
          <w:spacing w:val="40"/>
        </w:rPr>
        <w:t> </w:t>
      </w:r>
      <w:r>
        <w:rPr/>
        <w:t>saepe</w:t>
      </w:r>
      <w:r>
        <w:rPr>
          <w:spacing w:val="40"/>
        </w:rPr>
        <w:t> </w:t>
      </w:r>
      <w:r>
        <w:rPr/>
        <w:t>conservatur.</w:t>
      </w:r>
      <w:r>
        <w:rPr>
          <w:spacing w:val="40"/>
        </w:rPr>
        <w:t> </w:t>
      </w:r>
      <w:r>
        <w:rPr/>
        <w:t>4.</w:t>
      </w:r>
      <w:r>
        <w:rPr>
          <w:spacing w:val="40"/>
        </w:rPr>
        <w:t> </w:t>
      </w:r>
      <w:r>
        <w:rPr/>
        <w:t>In</w:t>
      </w:r>
      <w:r>
        <w:rPr>
          <w:spacing w:val="40"/>
        </w:rPr>
        <w:t> </w:t>
      </w:r>
      <w:r>
        <w:rPr/>
        <w:t>uno</w:t>
      </w:r>
      <w:r>
        <w:rPr>
          <w:spacing w:val="40"/>
        </w:rPr>
        <w:t> </w:t>
      </w:r>
      <w:r>
        <w:rPr/>
        <w:t>vird</w:t>
      </w:r>
      <w:r>
        <w:rPr>
          <w:spacing w:val="40"/>
        </w:rPr>
        <w:t> </w:t>
      </w:r>
      <w:r>
        <w:rPr/>
        <w:t>salus</w:t>
      </w:r>
      <w:r>
        <w:rPr>
          <w:spacing w:val="40"/>
        </w:rPr>
        <w:t> </w:t>
      </w:r>
      <w:r>
        <w:rPr/>
        <w:t>communis</w:t>
      </w:r>
      <w:r>
        <w:rPr>
          <w:spacing w:val="80"/>
        </w:rPr>
        <w:t> </w:t>
      </w:r>
      <w:r>
        <w:rPr/>
        <w:t>saepe</w:t>
      </w:r>
      <w:r>
        <w:rPr>
          <w:spacing w:val="40"/>
        </w:rPr>
        <w:t> </w:t>
      </w:r>
      <w:r>
        <w:rPr/>
        <w:t>posita</w:t>
      </w:r>
      <w:r>
        <w:rPr>
          <w:spacing w:val="40"/>
        </w:rPr>
        <w:t> </w:t>
      </w:r>
      <w:r>
        <w:rPr/>
        <w:t>est.</w:t>
      </w:r>
      <w:r>
        <w:rPr>
          <w:spacing w:val="40"/>
        </w:rPr>
        <w:t> </w:t>
      </w:r>
      <w:r>
        <w:rPr/>
        <w:t>5.</w:t>
      </w:r>
      <w:r>
        <w:rPr>
          <w:spacing w:val="40"/>
        </w:rPr>
        <w:t> </w:t>
      </w:r>
      <w:r>
        <w:rPr/>
        <w:t>Per</w:t>
      </w:r>
      <w:r>
        <w:rPr>
          <w:spacing w:val="40"/>
        </w:rPr>
        <w:t> </w:t>
      </w:r>
      <w:r>
        <w:rPr/>
        <w:t>unum</w:t>
      </w:r>
      <w:r>
        <w:rPr>
          <w:spacing w:val="40"/>
        </w:rPr>
        <w:t> </w:t>
      </w:r>
      <w:r>
        <w:rPr/>
        <w:t>hominem,</w:t>
      </w:r>
      <w:r>
        <w:rPr>
          <w:spacing w:val="40"/>
        </w:rPr>
        <w:t> </w:t>
      </w:r>
      <w:r>
        <w:rPr/>
        <w:t>Jesum</w:t>
      </w:r>
      <w:r>
        <w:rPr>
          <w:spacing w:val="40"/>
        </w:rPr>
        <w:t> </w:t>
      </w:r>
      <w:r>
        <w:rPr/>
        <w:t>Christum,</w:t>
      </w:r>
      <w:r>
        <w:rPr>
          <w:spacing w:val="40"/>
        </w:rPr>
        <w:t> </w:t>
      </w:r>
      <w:r>
        <w:rPr/>
        <w:t>salu-</w:t>
      </w:r>
      <w:r>
        <w:rPr>
          <w:spacing w:val="80"/>
          <w:w w:val="150"/>
        </w:rPr>
        <w:t> </w:t>
      </w:r>
      <w:r>
        <w:rPr/>
        <w:t>tem</w:t>
      </w:r>
      <w:r>
        <w:rPr>
          <w:spacing w:val="40"/>
        </w:rPr>
        <w:t> </w:t>
      </w:r>
      <w:r>
        <w:rPr/>
        <w:t>et</w:t>
      </w:r>
      <w:r>
        <w:rPr>
          <w:spacing w:val="40"/>
        </w:rPr>
        <w:t> </w:t>
      </w:r>
      <w:r>
        <w:rPr/>
        <w:t>vitam</w:t>
      </w:r>
      <w:r>
        <w:rPr>
          <w:spacing w:val="40"/>
        </w:rPr>
        <w:t> </w:t>
      </w:r>
      <w:r>
        <w:rPr/>
        <w:t>aeternam</w:t>
      </w:r>
      <w:r>
        <w:rPr>
          <w:spacing w:val="40"/>
        </w:rPr>
        <w:t> </w:t>
      </w:r>
      <w:r>
        <w:rPr/>
        <w:t>habemus.</w:t>
      </w:r>
      <w:r>
        <w:rPr>
          <w:spacing w:val="40"/>
        </w:rPr>
        <w:t> </w:t>
      </w:r>
      <w:r>
        <w:rPr/>
        <w:t>6.</w:t>
      </w:r>
      <w:r>
        <w:rPr>
          <w:spacing w:val="40"/>
        </w:rPr>
        <w:t> </w:t>
      </w:r>
      <w:r>
        <w:rPr/>
        <w:t>Duo</w:t>
      </w:r>
      <w:r>
        <w:rPr>
          <w:spacing w:val="40"/>
        </w:rPr>
        <w:t> </w:t>
      </w:r>
      <w:r>
        <w:rPr/>
        <w:t>sancti,</w:t>
      </w:r>
      <w:r>
        <w:rPr>
          <w:spacing w:val="40"/>
        </w:rPr>
        <w:t> </w:t>
      </w:r>
      <w:r>
        <w:rPr/>
        <w:t>Petrus</w:t>
      </w:r>
      <w:r>
        <w:rPr>
          <w:spacing w:val="40"/>
        </w:rPr>
        <w:t> </w:t>
      </w:r>
      <w:r>
        <w:rPr/>
        <w:t>et</w:t>
      </w:r>
      <w:r>
        <w:rPr>
          <w:spacing w:val="40"/>
        </w:rPr>
        <w:t> </w:t>
      </w:r>
      <w:r>
        <w:rPr/>
        <w:t>Paulus, eds</w:t>
      </w:r>
      <w:r>
        <w:rPr>
          <w:spacing w:val="80"/>
        </w:rPr>
        <w:t> </w:t>
      </w:r>
      <w:r>
        <w:rPr/>
        <w:t>qui</w:t>
      </w:r>
      <w:r>
        <w:rPr>
          <w:spacing w:val="80"/>
        </w:rPr>
        <w:t> </w:t>
      </w:r>
      <w:r>
        <w:rPr/>
        <w:t>urbem</w:t>
      </w:r>
      <w:r>
        <w:rPr>
          <w:spacing w:val="80"/>
        </w:rPr>
        <w:t> </w:t>
      </w:r>
      <w:r>
        <w:rPr/>
        <w:t>Romam</w:t>
      </w:r>
      <w:r>
        <w:rPr>
          <w:spacing w:val="80"/>
        </w:rPr>
        <w:t> </w:t>
      </w:r>
      <w:r>
        <w:rPr/>
        <w:t>incolebant</w:t>
      </w:r>
      <w:r>
        <w:rPr>
          <w:spacing w:val="80"/>
        </w:rPr>
        <w:t> </w:t>
      </w:r>
      <w:r>
        <w:rPr/>
        <w:t>fidem</w:t>
      </w:r>
      <w:r>
        <w:rPr>
          <w:spacing w:val="80"/>
        </w:rPr>
        <w:t> </w:t>
      </w:r>
      <w:r>
        <w:rPr/>
        <w:t>Christianam</w:t>
      </w:r>
      <w:r>
        <w:rPr>
          <w:spacing w:val="80"/>
        </w:rPr>
        <w:t> </w:t>
      </w:r>
      <w:r>
        <w:rPr/>
        <w:t>docu- erunt.</w:t>
      </w:r>
      <w:r>
        <w:rPr>
          <w:spacing w:val="80"/>
        </w:rPr>
        <w:t> </w:t>
      </w:r>
      <w:r>
        <w:rPr/>
        <w:t>7.</w:t>
      </w:r>
      <w:r>
        <w:rPr>
          <w:spacing w:val="80"/>
        </w:rPr>
        <w:t> </w:t>
      </w:r>
      <w:r>
        <w:rPr/>
        <w:t>Christus</w:t>
      </w:r>
      <w:r>
        <w:rPr>
          <w:spacing w:val="80"/>
        </w:rPr>
        <w:t> </w:t>
      </w:r>
      <w:r>
        <w:rPr/>
        <w:t>cum</w:t>
      </w:r>
      <w:r>
        <w:rPr>
          <w:spacing w:val="80"/>
        </w:rPr>
        <w:t> </w:t>
      </w:r>
      <w:r>
        <w:rPr/>
        <w:t>dudbus</w:t>
      </w:r>
      <w:r>
        <w:rPr>
          <w:spacing w:val="80"/>
        </w:rPr>
        <w:t> </w:t>
      </w:r>
      <w:r>
        <w:rPr/>
        <w:t>hominibus</w:t>
      </w:r>
      <w:r>
        <w:rPr>
          <w:spacing w:val="80"/>
        </w:rPr>
        <w:t> </w:t>
      </w:r>
      <w:r>
        <w:rPr/>
        <w:t>mails</w:t>
      </w:r>
      <w:r>
        <w:rPr>
          <w:spacing w:val="80"/>
        </w:rPr>
        <w:t> </w:t>
      </w:r>
      <w:r>
        <w:rPr/>
        <w:t>ad</w:t>
      </w:r>
      <w:r>
        <w:rPr>
          <w:spacing w:val="80"/>
        </w:rPr>
        <w:t> </w:t>
      </w:r>
      <w:r>
        <w:rPr/>
        <w:t>mortem ductus est. 8. Nomina duorum virdrum, Washingtonii qui rem</w:t>
      </w:r>
      <w:r>
        <w:rPr>
          <w:spacing w:val="80"/>
        </w:rPr>
        <w:t> </w:t>
      </w:r>
      <w:r>
        <w:rPr/>
        <w:t>publicam nostram constituit atque Lincoln qui earn constitutam conservavit,</w:t>
      </w:r>
      <w:r>
        <w:rPr>
          <w:spacing w:val="80"/>
        </w:rPr>
        <w:t> </w:t>
      </w:r>
      <w:r>
        <w:rPr/>
        <w:t>memoria</w:t>
      </w:r>
      <w:r>
        <w:rPr>
          <w:spacing w:val="80"/>
        </w:rPr>
        <w:t> </w:t>
      </w:r>
      <w:r>
        <w:rPr/>
        <w:t>semper</w:t>
      </w:r>
      <w:r>
        <w:rPr>
          <w:spacing w:val="80"/>
        </w:rPr>
        <w:t> </w:t>
      </w:r>
      <w:r>
        <w:rPr/>
        <w:t>tenebuntur.</w:t>
      </w:r>
      <w:r>
        <w:rPr>
          <w:spacing w:val="80"/>
        </w:rPr>
        <w:t> </w:t>
      </w:r>
      <w:r>
        <w:rPr/>
        <w:t>9.</w:t>
      </w:r>
      <w:r>
        <w:rPr>
          <w:spacing w:val="80"/>
        </w:rPr>
        <w:t> </w:t>
      </w:r>
      <w:r>
        <w:rPr/>
        <w:t>Tres</w:t>
      </w:r>
      <w:r>
        <w:rPr>
          <w:spacing w:val="80"/>
        </w:rPr>
        <w:t> </w:t>
      </w:r>
      <w:r>
        <w:rPr/>
        <w:t>Personas,</w:t>
      </w:r>
      <w:r>
        <w:rPr>
          <w:position w:val="6"/>
          <w:sz w:val="13"/>
        </w:rPr>
        <w:t>1</w:t>
      </w:r>
      <w:r>
        <w:rPr>
          <w:spacing w:val="40"/>
          <w:position w:val="6"/>
          <w:sz w:val="13"/>
        </w:rPr>
        <w:t> </w:t>
      </w:r>
      <w:r>
        <w:rPr/>
        <w:t>Patrem</w:t>
      </w:r>
      <w:r>
        <w:rPr>
          <w:spacing w:val="65"/>
          <w:w w:val="150"/>
        </w:rPr>
        <w:t> </w:t>
      </w:r>
      <w:r>
        <w:rPr/>
        <w:t>et</w:t>
      </w:r>
      <w:r>
        <w:rPr>
          <w:spacing w:val="66"/>
          <w:w w:val="150"/>
        </w:rPr>
        <w:t> </w:t>
      </w:r>
      <w:r>
        <w:rPr/>
        <w:t>Filium</w:t>
      </w:r>
      <w:r>
        <w:rPr>
          <w:spacing w:val="65"/>
          <w:w w:val="150"/>
        </w:rPr>
        <w:t> </w:t>
      </w:r>
      <w:r>
        <w:rPr/>
        <w:t>et</w:t>
      </w:r>
      <w:r>
        <w:rPr>
          <w:spacing w:val="65"/>
          <w:w w:val="150"/>
        </w:rPr>
        <w:t> </w:t>
      </w:r>
      <w:r>
        <w:rPr/>
        <w:t>Spiritum</w:t>
      </w:r>
      <w:r>
        <w:rPr>
          <w:spacing w:val="66"/>
          <w:w w:val="150"/>
        </w:rPr>
        <w:t> </w:t>
      </w:r>
      <w:r>
        <w:rPr/>
        <w:t>Sanctum,</w:t>
      </w:r>
      <w:r>
        <w:rPr>
          <w:spacing w:val="65"/>
          <w:w w:val="150"/>
        </w:rPr>
        <w:t> </w:t>
      </w:r>
      <w:r>
        <w:rPr/>
        <w:t>in</w:t>
      </w:r>
      <w:r>
        <w:rPr>
          <w:spacing w:val="65"/>
          <w:w w:val="150"/>
        </w:rPr>
        <w:t> </w:t>
      </w:r>
      <w:r>
        <w:rPr/>
        <w:t>uno</w:t>
      </w:r>
      <w:r>
        <w:rPr>
          <w:spacing w:val="65"/>
          <w:w w:val="150"/>
        </w:rPr>
        <w:t> </w:t>
      </w:r>
      <w:r>
        <w:rPr/>
        <w:t>Deo</w:t>
      </w:r>
      <w:r>
        <w:rPr>
          <w:spacing w:val="65"/>
          <w:w w:val="150"/>
        </w:rPr>
        <w:t> </w:t>
      </w:r>
      <w:r>
        <w:rPr>
          <w:spacing w:val="-2"/>
        </w:rPr>
        <w:t>adoramus.</w:t>
      </w:r>
    </w:p>
    <w:p>
      <w:pPr>
        <w:pStyle w:val="BodyText"/>
        <w:spacing w:before="12"/>
        <w:ind w:left="915"/>
        <w:jc w:val="both"/>
        <w:rPr>
          <w:sz w:val="13"/>
        </w:rPr>
      </w:pPr>
      <w:r>
        <w:rPr/>
        <w:t>10.</w:t>
      </w:r>
      <w:r>
        <w:rPr>
          <w:spacing w:val="55"/>
          <w:w w:val="150"/>
        </w:rPr>
        <w:t> </w:t>
      </w:r>
      <w:r>
        <w:rPr/>
        <w:t>Christianus</w:t>
      </w:r>
      <w:r>
        <w:rPr>
          <w:spacing w:val="56"/>
          <w:w w:val="150"/>
        </w:rPr>
        <w:t> </w:t>
      </w:r>
      <w:r>
        <w:rPr/>
        <w:t>verus</w:t>
      </w:r>
      <w:r>
        <w:rPr>
          <w:spacing w:val="55"/>
          <w:w w:val="150"/>
        </w:rPr>
        <w:t> </w:t>
      </w:r>
      <w:r>
        <w:rPr/>
        <w:t>his</w:t>
      </w:r>
      <w:r>
        <w:rPr>
          <w:spacing w:val="56"/>
          <w:w w:val="150"/>
        </w:rPr>
        <w:t> </w:t>
      </w:r>
      <w:r>
        <w:rPr/>
        <w:t>tribus</w:t>
      </w:r>
      <w:r>
        <w:rPr>
          <w:spacing w:val="56"/>
          <w:w w:val="150"/>
        </w:rPr>
        <w:t> </w:t>
      </w:r>
      <w:r>
        <w:rPr/>
        <w:t>virtutibus,</w:t>
      </w:r>
      <w:r>
        <w:rPr>
          <w:spacing w:val="56"/>
          <w:w w:val="150"/>
        </w:rPr>
        <w:t> </w:t>
      </w:r>
      <w:r>
        <w:rPr/>
        <w:t>fide,</w:t>
      </w:r>
      <w:r>
        <w:rPr>
          <w:spacing w:val="56"/>
          <w:w w:val="150"/>
        </w:rPr>
        <w:t> </w:t>
      </w:r>
      <w:r>
        <w:rPr/>
        <w:t>spe,</w:t>
      </w:r>
      <w:r>
        <w:rPr>
          <w:spacing w:val="56"/>
          <w:w w:val="150"/>
        </w:rPr>
        <w:t> </w:t>
      </w:r>
      <w:r>
        <w:rPr/>
        <w:t>caritate,</w:t>
      </w:r>
      <w:r>
        <w:rPr>
          <w:position w:val="6"/>
          <w:sz w:val="13"/>
        </w:rPr>
        <w:t>2</w:t>
      </w:r>
      <w:r>
        <w:rPr>
          <w:spacing w:val="64"/>
          <w:w w:val="150"/>
          <w:position w:val="6"/>
          <w:sz w:val="13"/>
        </w:rPr>
        <w:t> </w:t>
      </w:r>
      <w:r>
        <w:rPr>
          <w:spacing w:val="-10"/>
          <w:position w:val="6"/>
          <w:sz w:val="13"/>
        </w:rPr>
        <w:t>*</w:t>
      </w:r>
    </w:p>
    <w:p>
      <w:pPr>
        <w:pStyle w:val="BodyText"/>
        <w:spacing w:before="20"/>
        <w:ind w:left="895"/>
        <w:jc w:val="both"/>
      </w:pPr>
      <w:r>
        <w:rPr/>
        <w:t>cerni</w:t>
      </w:r>
      <w:r>
        <w:rPr>
          <w:spacing w:val="-1"/>
        </w:rPr>
        <w:t> </w:t>
      </w:r>
      <w:r>
        <w:rPr/>
        <w:t>potest.</w:t>
      </w:r>
      <w:r>
        <w:rPr>
          <w:spacing w:val="-1"/>
        </w:rPr>
        <w:t> </w:t>
      </w:r>
      <w:r>
        <w:rPr/>
        <w:t>11.</w:t>
      </w:r>
      <w:r>
        <w:rPr>
          <w:spacing w:val="-1"/>
        </w:rPr>
        <w:t> </w:t>
      </w:r>
      <w:r>
        <w:rPr/>
        <w:t>Homo</w:t>
      </w:r>
      <w:r>
        <w:rPr>
          <w:spacing w:val="-1"/>
        </w:rPr>
        <w:t> </w:t>
      </w:r>
      <w:r>
        <w:rPr/>
        <w:t>unum caput</w:t>
      </w:r>
      <w:r>
        <w:rPr>
          <w:spacing w:val="-1"/>
        </w:rPr>
        <w:t> </w:t>
      </w:r>
      <w:r>
        <w:rPr/>
        <w:t>sed</w:t>
      </w:r>
      <w:r>
        <w:rPr>
          <w:spacing w:val="-1"/>
        </w:rPr>
        <w:t> </w:t>
      </w:r>
      <w:r>
        <w:rPr/>
        <w:t>duas</w:t>
      </w:r>
      <w:r>
        <w:rPr>
          <w:spacing w:val="-1"/>
        </w:rPr>
        <w:t> </w:t>
      </w:r>
      <w:r>
        <w:rPr/>
        <w:t>manus </w:t>
      </w:r>
      <w:r>
        <w:rPr>
          <w:spacing w:val="-2"/>
        </w:rPr>
        <w:t>habet.</w:t>
      </w:r>
    </w:p>
    <w:p>
      <w:pPr>
        <w:pStyle w:val="BodyText"/>
        <w:spacing w:before="9"/>
        <w:rPr>
          <w:sz w:val="22"/>
        </w:rPr>
      </w:pPr>
    </w:p>
    <w:p>
      <w:pPr>
        <w:spacing w:before="0"/>
        <w:ind w:left="899" w:right="184" w:firstLine="0"/>
        <w:jc w:val="center"/>
        <w:rPr>
          <w:b/>
          <w:sz w:val="16"/>
        </w:rPr>
      </w:pPr>
      <w:r>
        <w:rPr>
          <w:b/>
          <w:sz w:val="16"/>
        </w:rPr>
        <w:t>EXERCISE</w:t>
      </w:r>
      <w:r>
        <w:rPr>
          <w:b/>
          <w:spacing w:val="-3"/>
          <w:sz w:val="16"/>
        </w:rPr>
        <w:t> </w:t>
      </w:r>
      <w:r>
        <w:rPr>
          <w:b/>
          <w:spacing w:val="-5"/>
          <w:sz w:val="16"/>
        </w:rPr>
        <w:t>379</w:t>
      </w:r>
    </w:p>
    <w:p>
      <w:pPr>
        <w:pStyle w:val="BodyText"/>
        <w:spacing w:before="49"/>
        <w:ind w:left="3315"/>
      </w:pPr>
      <w:r>
        <w:rPr>
          <w:spacing w:val="-2"/>
        </w:rPr>
        <w:t>[Essential]</w:t>
      </w:r>
    </w:p>
    <w:p>
      <w:pPr>
        <w:spacing w:before="49"/>
        <w:ind w:left="3280" w:right="0" w:firstLine="0"/>
        <w:jc w:val="left"/>
        <w:rPr>
          <w:b/>
          <w:i/>
          <w:sz w:val="19"/>
        </w:rPr>
      </w:pPr>
      <w:r>
        <w:rPr>
          <w:b/>
          <w:i/>
          <w:spacing w:val="-2"/>
          <w:sz w:val="19"/>
        </w:rPr>
        <w:t>Translate:</w:t>
      </w:r>
    </w:p>
    <w:p>
      <w:pPr>
        <w:pStyle w:val="BodyText"/>
        <w:spacing w:line="252" w:lineRule="auto" w:before="98"/>
        <w:ind w:left="900" w:right="189" w:firstLine="215"/>
        <w:jc w:val="both"/>
      </w:pPr>
      <w:r>
        <w:rPr/>
        <w:t>1.</w:t>
      </w:r>
      <w:r>
        <w:rPr>
          <w:spacing w:val="40"/>
        </w:rPr>
        <w:t> </w:t>
      </w:r>
      <w:r>
        <w:rPr/>
        <w:t>Through</w:t>
      </w:r>
      <w:r>
        <w:rPr>
          <w:spacing w:val="40"/>
        </w:rPr>
        <w:t> </w:t>
      </w:r>
      <w:r>
        <w:rPr/>
        <w:t>the</w:t>
      </w:r>
      <w:r>
        <w:rPr>
          <w:spacing w:val="40"/>
        </w:rPr>
        <w:t> </w:t>
      </w:r>
      <w:r>
        <w:rPr/>
        <w:t>death</w:t>
      </w:r>
      <w:r>
        <w:rPr>
          <w:spacing w:val="40"/>
        </w:rPr>
        <w:t> </w:t>
      </w:r>
      <w:r>
        <w:rPr/>
        <w:t>of</w:t>
      </w:r>
      <w:r>
        <w:rPr>
          <w:spacing w:val="40"/>
        </w:rPr>
        <w:t> </w:t>
      </w:r>
      <w:r>
        <w:rPr/>
        <w:t>one</w:t>
      </w:r>
      <w:r>
        <w:rPr>
          <w:spacing w:val="40"/>
        </w:rPr>
        <w:t> </w:t>
      </w:r>
      <w:r>
        <w:rPr/>
        <w:t>man,</w:t>
      </w:r>
      <w:r>
        <w:rPr>
          <w:spacing w:val="40"/>
        </w:rPr>
        <w:t> </w:t>
      </w:r>
      <w:r>
        <w:rPr/>
        <w:t>Jesus</w:t>
      </w:r>
      <w:r>
        <w:rPr>
          <w:spacing w:val="40"/>
        </w:rPr>
        <w:t> </w:t>
      </w:r>
      <w:r>
        <w:rPr/>
        <w:t>Christ,</w:t>
      </w:r>
      <w:r>
        <w:rPr>
          <w:spacing w:val="40"/>
        </w:rPr>
        <w:t> </w:t>
      </w:r>
      <w:r>
        <w:rPr/>
        <w:t>we</w:t>
      </w:r>
      <w:r>
        <w:rPr>
          <w:spacing w:val="40"/>
        </w:rPr>
        <w:t> </w:t>
      </w:r>
      <w:r>
        <w:rPr/>
        <w:t>have</w:t>
      </w:r>
      <w:r>
        <w:rPr>
          <w:spacing w:val="40"/>
        </w:rPr>
        <w:t> </w:t>
      </w:r>
      <w:r>
        <w:rPr/>
        <w:t>been freed</w:t>
      </w:r>
      <w:r>
        <w:rPr>
          <w:spacing w:val="40"/>
        </w:rPr>
        <w:t> </w:t>
      </w:r>
      <w:r>
        <w:rPr/>
        <w:t>from</w:t>
      </w:r>
      <w:r>
        <w:rPr>
          <w:spacing w:val="40"/>
        </w:rPr>
        <w:t> </w:t>
      </w:r>
      <w:r>
        <w:rPr/>
        <w:t>the</w:t>
      </w:r>
      <w:r>
        <w:rPr>
          <w:spacing w:val="40"/>
        </w:rPr>
        <w:t> </w:t>
      </w:r>
      <w:r>
        <w:rPr/>
        <w:t>danger</w:t>
      </w:r>
      <w:r>
        <w:rPr>
          <w:spacing w:val="40"/>
        </w:rPr>
        <w:t> </w:t>
      </w:r>
      <w:r>
        <w:rPr/>
        <w:t>of</w:t>
      </w:r>
      <w:r>
        <w:rPr>
          <w:spacing w:val="40"/>
        </w:rPr>
        <w:t> </w:t>
      </w:r>
      <w:r>
        <w:rPr/>
        <w:t>eternal</w:t>
      </w:r>
      <w:r>
        <w:rPr>
          <w:spacing w:val="40"/>
        </w:rPr>
        <w:t> </w:t>
      </w:r>
      <w:r>
        <w:rPr/>
        <w:t>death.</w:t>
      </w:r>
      <w:r>
        <w:rPr>
          <w:spacing w:val="40"/>
        </w:rPr>
        <w:t> </w:t>
      </w:r>
      <w:r>
        <w:rPr/>
        <w:t>2.</w:t>
      </w:r>
      <w:r>
        <w:rPr>
          <w:spacing w:val="40"/>
        </w:rPr>
        <w:t> </w:t>
      </w:r>
      <w:r>
        <w:rPr/>
        <w:t>In</w:t>
      </w:r>
      <w:r>
        <w:rPr>
          <w:spacing w:val="40"/>
        </w:rPr>
        <w:t> </w:t>
      </w:r>
      <w:r>
        <w:rPr/>
        <w:t>what</w:t>
      </w:r>
      <w:r>
        <w:rPr>
          <w:spacing w:val="40"/>
        </w:rPr>
        <w:t> </w:t>
      </w:r>
      <w:r>
        <w:rPr/>
        <w:t>great</w:t>
      </w:r>
      <w:r>
        <w:rPr>
          <w:spacing w:val="40"/>
        </w:rPr>
        <w:t> </w:t>
      </w:r>
      <w:r>
        <w:rPr/>
        <w:t>and renowned</w:t>
      </w:r>
      <w:r>
        <w:rPr>
          <w:spacing w:val="80"/>
        </w:rPr>
        <w:t> </w:t>
      </w:r>
      <w:r>
        <w:rPr/>
        <w:t>city</w:t>
      </w:r>
      <w:r>
        <w:rPr>
          <w:spacing w:val="80"/>
        </w:rPr>
        <w:t> </w:t>
      </w:r>
      <w:r>
        <w:rPr/>
        <w:t>were</w:t>
      </w:r>
      <w:r>
        <w:rPr>
          <w:spacing w:val="80"/>
        </w:rPr>
        <w:t> </w:t>
      </w:r>
      <w:r>
        <w:rPr/>
        <w:t>there</w:t>
      </w:r>
      <w:r>
        <w:rPr>
          <w:spacing w:val="80"/>
        </w:rPr>
        <w:t> </w:t>
      </w:r>
      <w:r>
        <w:rPr/>
        <w:t>seven</w:t>
      </w:r>
      <w:r>
        <w:rPr>
          <w:spacing w:val="80"/>
        </w:rPr>
        <w:t> </w:t>
      </w:r>
      <w:r>
        <w:rPr/>
        <w:t>hills?</w:t>
      </w:r>
      <w:r>
        <w:rPr>
          <w:spacing w:val="80"/>
        </w:rPr>
        <w:t> </w:t>
      </w:r>
      <w:r>
        <w:rPr/>
        <w:t>3.</w:t>
      </w:r>
      <w:r>
        <w:rPr>
          <w:spacing w:val="80"/>
        </w:rPr>
        <w:t> </w:t>
      </w:r>
      <w:r>
        <w:rPr/>
        <w:t>We</w:t>
      </w:r>
      <w:r>
        <w:rPr>
          <w:spacing w:val="80"/>
        </w:rPr>
        <w:t> </w:t>
      </w:r>
      <w:r>
        <w:rPr/>
        <w:t>Christians</w:t>
      </w:r>
      <w:r>
        <w:rPr>
          <w:spacing w:val="80"/>
        </w:rPr>
        <w:t> </w:t>
      </w:r>
      <w:r>
        <w:rPr/>
        <w:t>adore the</w:t>
      </w:r>
      <w:r>
        <w:rPr>
          <w:spacing w:val="40"/>
        </w:rPr>
        <w:t> </w:t>
      </w:r>
      <w:r>
        <w:rPr/>
        <w:t>five</w:t>
      </w:r>
      <w:r>
        <w:rPr>
          <w:spacing w:val="40"/>
        </w:rPr>
        <w:t> </w:t>
      </w:r>
      <w:r>
        <w:rPr/>
        <w:t>wounds</w:t>
      </w:r>
      <w:r>
        <w:rPr>
          <w:spacing w:val="40"/>
        </w:rPr>
        <w:t> </w:t>
      </w:r>
      <w:r>
        <w:rPr/>
        <w:t>of</w:t>
      </w:r>
      <w:r>
        <w:rPr>
          <w:spacing w:val="40"/>
        </w:rPr>
        <w:t> </w:t>
      </w:r>
      <w:r>
        <w:rPr/>
        <w:t>Jesus</w:t>
      </w:r>
      <w:r>
        <w:rPr>
          <w:spacing w:val="40"/>
        </w:rPr>
        <w:t> </w:t>
      </w:r>
      <w:r>
        <w:rPr/>
        <w:t>Christ,</w:t>
      </w:r>
      <w:r>
        <w:rPr>
          <w:spacing w:val="40"/>
        </w:rPr>
        <w:t> </w:t>
      </w:r>
      <w:r>
        <w:rPr/>
        <w:t>our</w:t>
      </w:r>
      <w:r>
        <w:rPr>
          <w:spacing w:val="40"/>
        </w:rPr>
        <w:t> </w:t>
      </w:r>
      <w:r>
        <w:rPr/>
        <w:t>Lord</w:t>
      </w:r>
      <w:r>
        <w:rPr>
          <w:spacing w:val="40"/>
        </w:rPr>
        <w:t> </w:t>
      </w:r>
      <w:r>
        <w:rPr/>
        <w:t>and</w:t>
      </w:r>
      <w:r>
        <w:rPr>
          <w:spacing w:val="40"/>
        </w:rPr>
        <w:t> </w:t>
      </w:r>
      <w:r>
        <w:rPr/>
        <w:t>God.</w:t>
      </w:r>
      <w:r>
        <w:rPr>
          <w:spacing w:val="40"/>
        </w:rPr>
        <w:t> </w:t>
      </w:r>
      <w:r>
        <w:rPr/>
        <w:t>4.</w:t>
      </w:r>
      <w:r>
        <w:rPr>
          <w:spacing w:val="40"/>
        </w:rPr>
        <w:t> </w:t>
      </w:r>
      <w:r>
        <w:rPr/>
        <w:t>A</w:t>
      </w:r>
      <w:r>
        <w:rPr>
          <w:spacing w:val="40"/>
        </w:rPr>
        <w:t> </w:t>
      </w:r>
      <w:r>
        <w:rPr/>
        <w:t>cen­ turion</w:t>
      </w:r>
      <w:r>
        <w:rPr>
          <w:spacing w:val="80"/>
        </w:rPr>
        <w:t> </w:t>
      </w:r>
      <w:r>
        <w:rPr/>
        <w:t>is</w:t>
      </w:r>
      <w:r>
        <w:rPr>
          <w:spacing w:val="80"/>
        </w:rPr>
        <w:t> </w:t>
      </w:r>
      <w:r>
        <w:rPr/>
        <w:t>so</w:t>
      </w:r>
      <w:r>
        <w:rPr>
          <w:spacing w:val="80"/>
        </w:rPr>
        <w:t> </w:t>
      </w:r>
      <w:r>
        <w:rPr/>
        <w:t>called</w:t>
      </w:r>
      <w:r>
        <w:rPr>
          <w:spacing w:val="80"/>
        </w:rPr>
        <w:t> </w:t>
      </w:r>
      <w:r>
        <w:rPr/>
        <w:t>because</w:t>
      </w:r>
      <w:r>
        <w:rPr>
          <w:spacing w:val="80"/>
        </w:rPr>
        <w:t> </w:t>
      </w:r>
      <w:r>
        <w:rPr/>
        <w:t>he</w:t>
      </w:r>
      <w:r>
        <w:rPr>
          <w:spacing w:val="80"/>
        </w:rPr>
        <w:t> </w:t>
      </w:r>
      <w:r>
        <w:rPr/>
        <w:t>leads</w:t>
      </w:r>
      <w:r>
        <w:rPr>
          <w:spacing w:val="80"/>
        </w:rPr>
        <w:t> </w:t>
      </w:r>
      <w:r>
        <w:rPr/>
        <w:t>a</w:t>
      </w:r>
      <w:r>
        <w:rPr>
          <w:spacing w:val="80"/>
        </w:rPr>
        <w:t> </w:t>
      </w:r>
      <w:r>
        <w:rPr/>
        <w:t>hundred</w:t>
      </w:r>
      <w:r>
        <w:rPr>
          <w:spacing w:val="80"/>
        </w:rPr>
        <w:t> </w:t>
      </w:r>
      <w:r>
        <w:rPr/>
        <w:t>men.</w:t>
      </w:r>
      <w:r>
        <w:rPr>
          <w:spacing w:val="80"/>
        </w:rPr>
        <w:t> </w:t>
      </w:r>
      <w:r>
        <w:rPr/>
        <w:t>5.</w:t>
      </w:r>
      <w:r>
        <w:rPr>
          <w:spacing w:val="80"/>
        </w:rPr>
        <w:t> </w:t>
      </w:r>
      <w:r>
        <w:rPr/>
        <w:t>How many</w:t>
      </w:r>
      <w:r>
        <w:rPr>
          <w:spacing w:val="80"/>
        </w:rPr>
        <w:t> </w:t>
      </w:r>
      <w:r>
        <w:rPr/>
        <w:t>are</w:t>
      </w:r>
      <w:r>
        <w:rPr>
          <w:spacing w:val="80"/>
        </w:rPr>
        <w:t> </w:t>
      </w:r>
      <w:r>
        <w:rPr/>
        <w:t>four</w:t>
      </w:r>
      <w:r>
        <w:rPr>
          <w:spacing w:val="80"/>
        </w:rPr>
        <w:t> </w:t>
      </w:r>
      <w:r>
        <w:rPr/>
        <w:t>and</w:t>
      </w:r>
      <w:r>
        <w:rPr>
          <w:spacing w:val="80"/>
        </w:rPr>
        <w:t> </w:t>
      </w:r>
      <w:r>
        <w:rPr/>
        <w:t>six?</w:t>
      </w:r>
      <w:r>
        <w:rPr>
          <w:spacing w:val="80"/>
        </w:rPr>
        <w:t> </w:t>
      </w:r>
      <w:r>
        <w:rPr/>
        <w:t>6.</w:t>
      </w:r>
      <w:r>
        <w:rPr>
          <w:spacing w:val="80"/>
        </w:rPr>
        <w:t> </w:t>
      </w:r>
      <w:r>
        <w:rPr/>
        <w:t>There</w:t>
      </w:r>
      <w:r>
        <w:rPr>
          <w:spacing w:val="80"/>
        </w:rPr>
        <w:t> </w:t>
      </w:r>
      <w:r>
        <w:rPr/>
        <w:t>are</w:t>
      </w:r>
      <w:r>
        <w:rPr>
          <w:spacing w:val="80"/>
        </w:rPr>
        <w:t> </w:t>
      </w:r>
      <w:r>
        <w:rPr/>
        <w:t>ten</w:t>
      </w:r>
      <w:r>
        <w:rPr>
          <w:spacing w:val="80"/>
        </w:rPr>
        <w:t> </w:t>
      </w:r>
      <w:r>
        <w:rPr/>
        <w:t>commandments</w:t>
      </w:r>
      <w:r>
        <w:rPr>
          <w:position w:val="6"/>
          <w:sz w:val="13"/>
        </w:rPr>
        <w:t>8</w:t>
      </w:r>
      <w:r>
        <w:rPr>
          <w:spacing w:val="80"/>
          <w:position w:val="6"/>
          <w:sz w:val="13"/>
        </w:rPr>
        <w:t> </w:t>
      </w:r>
      <w:r>
        <w:rPr/>
        <w:t>of God.</w:t>
      </w:r>
      <w:r>
        <w:rPr>
          <w:spacing w:val="80"/>
        </w:rPr>
        <w:t> </w:t>
      </w:r>
      <w:r>
        <w:rPr/>
        <w:t>7.</w:t>
      </w:r>
      <w:r>
        <w:rPr>
          <w:spacing w:val="80"/>
        </w:rPr>
        <w:t> </w:t>
      </w:r>
      <w:r>
        <w:rPr/>
        <w:t>There</w:t>
      </w:r>
      <w:r>
        <w:rPr>
          <w:spacing w:val="80"/>
        </w:rPr>
        <w:t> </w:t>
      </w:r>
      <w:r>
        <w:rPr/>
        <w:t>are</w:t>
      </w:r>
      <w:r>
        <w:rPr>
          <w:spacing w:val="80"/>
        </w:rPr>
        <w:t> </w:t>
      </w:r>
      <w:r>
        <w:rPr/>
        <w:t>eight</w:t>
      </w:r>
      <w:r>
        <w:rPr>
          <w:spacing w:val="80"/>
        </w:rPr>
        <w:t> </w:t>
      </w:r>
      <w:r>
        <w:rPr/>
        <w:t>beatitudes.</w:t>
      </w:r>
      <w:r>
        <w:rPr>
          <w:position w:val="6"/>
          <w:sz w:val="13"/>
        </w:rPr>
        <w:t>4</w:t>
      </w:r>
      <w:r>
        <w:rPr>
          <w:spacing w:val="80"/>
          <w:w w:val="150"/>
          <w:position w:val="6"/>
          <w:sz w:val="13"/>
        </w:rPr>
        <w:t> </w:t>
      </w:r>
      <w:r>
        <w:rPr/>
        <w:t>8.</w:t>
      </w:r>
      <w:r>
        <w:rPr>
          <w:spacing w:val="80"/>
        </w:rPr>
        <w:t> </w:t>
      </w:r>
      <w:r>
        <w:rPr/>
        <w:t>There</w:t>
      </w:r>
      <w:r>
        <w:rPr>
          <w:spacing w:val="80"/>
        </w:rPr>
        <w:t> </w:t>
      </w:r>
      <w:r>
        <w:rPr/>
        <w:t>are</w:t>
      </w:r>
      <w:r>
        <w:rPr>
          <w:spacing w:val="80"/>
        </w:rPr>
        <w:t> </w:t>
      </w:r>
      <w:r>
        <w:rPr/>
        <w:t>seven</w:t>
      </w:r>
      <w:r>
        <w:rPr>
          <w:spacing w:val="80"/>
        </w:rPr>
        <w:t> </w:t>
      </w:r>
      <w:r>
        <w:rPr/>
        <w:t>gifts</w:t>
      </w:r>
      <w:r>
        <w:rPr>
          <w:position w:val="6"/>
          <w:sz w:val="13"/>
        </w:rPr>
        <w:t>5</w:t>
      </w:r>
      <w:r>
        <w:rPr>
          <w:spacing w:val="40"/>
          <w:position w:val="6"/>
          <w:sz w:val="13"/>
        </w:rPr>
        <w:t> </w:t>
      </w:r>
      <w:r>
        <w:rPr/>
        <w:t>of the Holy Spirit.</w:t>
      </w:r>
    </w:p>
    <w:p>
      <w:pPr>
        <w:pStyle w:val="BodyText"/>
        <w:spacing w:before="3"/>
        <w:rPr>
          <w:sz w:val="22"/>
        </w:rPr>
      </w:pPr>
    </w:p>
    <w:p>
      <w:pPr>
        <w:spacing w:before="1"/>
        <w:ind w:left="899" w:right="193" w:firstLine="0"/>
        <w:jc w:val="center"/>
        <w:rPr>
          <w:b/>
          <w:sz w:val="18"/>
        </w:rPr>
      </w:pPr>
      <w:r>
        <w:rPr>
          <w:b/>
          <w:sz w:val="18"/>
        </w:rPr>
        <w:t>SENTENTIA</w:t>
      </w:r>
      <w:r>
        <w:rPr>
          <w:b/>
          <w:spacing w:val="-4"/>
          <w:sz w:val="18"/>
        </w:rPr>
        <w:t> </w:t>
      </w:r>
      <w:r>
        <w:rPr>
          <w:b/>
          <w:sz w:val="18"/>
        </w:rPr>
        <w:t>SANCTI</w:t>
      </w:r>
      <w:r>
        <w:rPr>
          <w:b/>
          <w:spacing w:val="-4"/>
          <w:sz w:val="18"/>
        </w:rPr>
        <w:t> </w:t>
      </w:r>
      <w:r>
        <w:rPr>
          <w:b/>
          <w:spacing w:val="-2"/>
          <w:sz w:val="18"/>
        </w:rPr>
        <w:t>PAULI</w:t>
      </w:r>
    </w:p>
    <w:p>
      <w:pPr>
        <w:pStyle w:val="BodyText"/>
        <w:spacing w:line="256" w:lineRule="auto" w:before="129"/>
        <w:ind w:left="890" w:right="188" w:firstLine="205"/>
        <w:jc w:val="both"/>
      </w:pPr>
      <w:r>
        <w:rPr/>
        <w:t>“Unus</w:t>
      </w:r>
      <w:r>
        <w:rPr>
          <w:spacing w:val="80"/>
        </w:rPr>
        <w:t> </w:t>
      </w:r>
      <w:r>
        <w:rPr/>
        <w:t>Dominus,</w:t>
      </w:r>
      <w:r>
        <w:rPr>
          <w:spacing w:val="80"/>
        </w:rPr>
        <w:t> </w:t>
      </w:r>
      <w:r>
        <w:rPr/>
        <w:t>una</w:t>
      </w:r>
      <w:r>
        <w:rPr>
          <w:spacing w:val="80"/>
        </w:rPr>
        <w:t> </w:t>
      </w:r>
      <w:r>
        <w:rPr/>
        <w:t>fides,</w:t>
      </w:r>
      <w:r>
        <w:rPr>
          <w:spacing w:val="80"/>
        </w:rPr>
        <w:t> </w:t>
      </w:r>
      <w:r>
        <w:rPr/>
        <w:t>unum</w:t>
      </w:r>
      <w:r>
        <w:rPr>
          <w:spacing w:val="80"/>
        </w:rPr>
        <w:t> </w:t>
      </w:r>
      <w:r>
        <w:rPr/>
        <w:t>baptisma,</w:t>
      </w:r>
      <w:r>
        <w:rPr>
          <w:position w:val="6"/>
          <w:sz w:val="13"/>
        </w:rPr>
        <w:t>6</w:t>
      </w:r>
      <w:r>
        <w:rPr>
          <w:spacing w:val="80"/>
          <w:position w:val="6"/>
          <w:sz w:val="13"/>
        </w:rPr>
        <w:t> </w:t>
      </w:r>
      <w:r>
        <w:rPr/>
        <w:t>unus</w:t>
      </w:r>
      <w:r>
        <w:rPr>
          <w:spacing w:val="80"/>
        </w:rPr>
        <w:t> </w:t>
      </w:r>
      <w:r>
        <w:rPr/>
        <w:t>Deus</w:t>
      </w:r>
      <w:r>
        <w:rPr>
          <w:spacing w:val="80"/>
        </w:rPr>
        <w:t> </w:t>
      </w:r>
      <w:r>
        <w:rPr/>
        <w:t>et Pater</w:t>
      </w:r>
      <w:r>
        <w:rPr>
          <w:spacing w:val="40"/>
        </w:rPr>
        <w:t> </w:t>
      </w:r>
      <w:r>
        <w:rPr/>
        <w:t>omnium,</w:t>
      </w:r>
      <w:r>
        <w:rPr>
          <w:spacing w:val="40"/>
        </w:rPr>
        <w:t> </w:t>
      </w:r>
      <w:r>
        <w:rPr/>
        <w:t>qui</w:t>
      </w:r>
      <w:r>
        <w:rPr>
          <w:spacing w:val="40"/>
        </w:rPr>
        <w:t> </w:t>
      </w:r>
      <w:r>
        <w:rPr/>
        <w:t>est</w:t>
      </w:r>
      <w:r>
        <w:rPr>
          <w:spacing w:val="40"/>
        </w:rPr>
        <w:t> </w:t>
      </w:r>
      <w:r>
        <w:rPr/>
        <w:t>super</w:t>
      </w:r>
      <w:r>
        <w:rPr>
          <w:position w:val="6"/>
          <w:sz w:val="13"/>
        </w:rPr>
        <w:t>7</w:t>
      </w:r>
      <w:r>
        <w:rPr>
          <w:spacing w:val="40"/>
          <w:position w:val="6"/>
          <w:sz w:val="13"/>
        </w:rPr>
        <w:t> </w:t>
      </w:r>
      <w:r>
        <w:rPr/>
        <w:t>omnes</w:t>
      </w:r>
      <w:r>
        <w:rPr>
          <w:spacing w:val="40"/>
        </w:rPr>
        <w:t> </w:t>
      </w:r>
      <w:r>
        <w:rPr/>
        <w:t>et</w:t>
      </w:r>
      <w:r>
        <w:rPr>
          <w:spacing w:val="40"/>
        </w:rPr>
        <w:t> </w:t>
      </w:r>
      <w:r>
        <w:rPr/>
        <w:t>per</w:t>
      </w:r>
      <w:r>
        <w:rPr>
          <w:spacing w:val="40"/>
        </w:rPr>
        <w:t> </w:t>
      </w:r>
      <w:r>
        <w:rPr/>
        <w:t>omnia</w:t>
      </w:r>
      <w:r>
        <w:rPr>
          <w:spacing w:val="40"/>
        </w:rPr>
        <w:t> </w:t>
      </w:r>
      <w:r>
        <w:rPr/>
        <w:t>et</w:t>
      </w:r>
      <w:r>
        <w:rPr>
          <w:spacing w:val="40"/>
        </w:rPr>
        <w:t> </w:t>
      </w:r>
      <w:r>
        <w:rPr/>
        <w:t>in</w:t>
      </w:r>
      <w:r>
        <w:rPr>
          <w:spacing w:val="40"/>
        </w:rPr>
        <w:t> </w:t>
      </w:r>
      <w:r>
        <w:rPr/>
        <w:t>omnibus </w:t>
      </w:r>
      <w:r>
        <w:rPr>
          <w:spacing w:val="-2"/>
        </w:rPr>
        <w:t>nobis.”</w:t>
      </w:r>
    </w:p>
    <w:p>
      <w:pPr>
        <w:pStyle w:val="BodyText"/>
        <w:spacing w:before="2"/>
        <w:rPr>
          <w:sz w:val="28"/>
        </w:rPr>
      </w:pPr>
    </w:p>
    <w:p>
      <w:pPr>
        <w:spacing w:line="182" w:lineRule="exact" w:before="0"/>
        <w:ind w:left="1060" w:right="0" w:firstLine="0"/>
        <w:jc w:val="left"/>
        <w:rPr>
          <w:b/>
          <w:i/>
          <w:sz w:val="16"/>
        </w:rPr>
      </w:pPr>
      <w:r>
        <w:rPr>
          <w:b/>
          <w:position w:val="5"/>
          <w:sz w:val="10"/>
        </w:rPr>
        <w:t>1</w:t>
      </w:r>
      <w:r>
        <w:rPr>
          <w:b/>
          <w:spacing w:val="25"/>
          <w:position w:val="5"/>
          <w:sz w:val="10"/>
        </w:rPr>
        <w:t> </w:t>
      </w:r>
      <w:r>
        <w:rPr>
          <w:b/>
          <w:sz w:val="16"/>
        </w:rPr>
        <w:t>persona, ae:</w:t>
      </w:r>
      <w:r>
        <w:rPr>
          <w:b/>
          <w:spacing w:val="-1"/>
          <w:sz w:val="16"/>
        </w:rPr>
        <w:t> </w:t>
      </w:r>
      <w:r>
        <w:rPr>
          <w:b/>
          <w:i/>
          <w:spacing w:val="-2"/>
          <w:sz w:val="16"/>
        </w:rPr>
        <w:t>person.</w:t>
      </w:r>
    </w:p>
    <w:p>
      <w:pPr>
        <w:spacing w:line="180" w:lineRule="exact" w:before="0"/>
        <w:ind w:left="1060" w:right="0" w:firstLine="0"/>
        <w:jc w:val="left"/>
        <w:rPr>
          <w:b/>
          <w:i/>
          <w:sz w:val="16"/>
        </w:rPr>
      </w:pPr>
      <w:r>
        <w:rPr>
          <w:b/>
          <w:position w:val="5"/>
          <w:sz w:val="10"/>
        </w:rPr>
        <w:t>2</w:t>
      </w:r>
      <w:r>
        <w:rPr>
          <w:b/>
          <w:spacing w:val="28"/>
          <w:position w:val="5"/>
          <w:sz w:val="10"/>
        </w:rPr>
        <w:t> </w:t>
      </w:r>
      <w:r>
        <w:rPr>
          <w:b/>
          <w:sz w:val="16"/>
        </w:rPr>
        <w:t>caritas,</w:t>
      </w:r>
      <w:r>
        <w:rPr>
          <w:b/>
          <w:spacing w:val="-1"/>
          <w:sz w:val="16"/>
        </w:rPr>
        <w:t> </w:t>
      </w:r>
      <w:r>
        <w:rPr>
          <w:b/>
          <w:sz w:val="16"/>
        </w:rPr>
        <w:t>caritatis:</w:t>
      </w:r>
      <w:r>
        <w:rPr>
          <w:b/>
          <w:spacing w:val="-3"/>
          <w:sz w:val="16"/>
        </w:rPr>
        <w:t> </w:t>
      </w:r>
      <w:r>
        <w:rPr>
          <w:b/>
          <w:i/>
          <w:spacing w:val="-2"/>
          <w:sz w:val="16"/>
        </w:rPr>
        <w:t>charity.</w:t>
      </w:r>
    </w:p>
    <w:p>
      <w:pPr>
        <w:spacing w:line="182" w:lineRule="exact" w:before="0"/>
        <w:ind w:left="1055" w:right="0" w:firstLine="0"/>
        <w:jc w:val="left"/>
        <w:rPr>
          <w:rFonts w:ascii="Arial"/>
          <w:sz w:val="13"/>
        </w:rPr>
      </w:pPr>
      <w:r>
        <w:rPr>
          <w:b/>
          <w:i/>
          <w:position w:val="5"/>
          <w:sz w:val="10"/>
        </w:rPr>
        <w:t>8 </w:t>
      </w:r>
      <w:r>
        <w:rPr>
          <w:b/>
          <w:i/>
          <w:sz w:val="16"/>
        </w:rPr>
        <w:t>commandment:</w:t>
      </w:r>
      <w:r>
        <w:rPr>
          <w:b/>
          <w:i/>
          <w:spacing w:val="-3"/>
          <w:sz w:val="16"/>
        </w:rPr>
        <w:t> </w:t>
      </w:r>
      <w:r>
        <w:rPr>
          <w:b/>
          <w:sz w:val="16"/>
        </w:rPr>
        <w:t>mandatum,</w:t>
      </w:r>
      <w:r>
        <w:rPr>
          <w:b/>
          <w:spacing w:val="-1"/>
          <w:sz w:val="16"/>
        </w:rPr>
        <w:t> </w:t>
      </w:r>
      <w:r>
        <w:rPr>
          <w:rFonts w:ascii="Arial"/>
          <w:spacing w:val="-5"/>
          <w:sz w:val="10"/>
        </w:rPr>
        <w:t>I</w:t>
      </w:r>
      <w:r>
        <w:rPr>
          <w:rFonts w:ascii="Arial"/>
          <w:spacing w:val="-5"/>
          <w:sz w:val="13"/>
        </w:rPr>
        <w:t>.</w:t>
      </w:r>
    </w:p>
    <w:p>
      <w:pPr>
        <w:spacing w:line="182" w:lineRule="exact" w:before="11"/>
        <w:ind w:left="1055" w:right="0" w:firstLine="0"/>
        <w:jc w:val="left"/>
        <w:rPr>
          <w:b/>
          <w:sz w:val="16"/>
        </w:rPr>
      </w:pPr>
      <w:r>
        <w:rPr>
          <w:b/>
          <w:i/>
          <w:position w:val="5"/>
          <w:sz w:val="10"/>
        </w:rPr>
        <w:t>4</w:t>
      </w:r>
      <w:r>
        <w:rPr>
          <w:b/>
          <w:i/>
          <w:spacing w:val="34"/>
          <w:position w:val="5"/>
          <w:sz w:val="10"/>
        </w:rPr>
        <w:t> </w:t>
      </w:r>
      <w:r>
        <w:rPr>
          <w:b/>
          <w:i/>
          <w:sz w:val="16"/>
        </w:rPr>
        <w:t>beatitude:</w:t>
      </w:r>
      <w:r>
        <w:rPr>
          <w:b/>
          <w:i/>
          <w:spacing w:val="-2"/>
          <w:sz w:val="16"/>
        </w:rPr>
        <w:t> </w:t>
      </w:r>
      <w:r>
        <w:rPr>
          <w:b/>
          <w:sz w:val="16"/>
        </w:rPr>
        <w:t>beatitudd,</w:t>
      </w:r>
      <w:r>
        <w:rPr>
          <w:b/>
          <w:spacing w:val="-1"/>
          <w:sz w:val="16"/>
        </w:rPr>
        <w:t> </w:t>
      </w:r>
      <w:r>
        <w:rPr>
          <w:b/>
          <w:spacing w:val="-2"/>
          <w:sz w:val="16"/>
        </w:rPr>
        <w:t>beatitudinis.</w:t>
      </w:r>
    </w:p>
    <w:p>
      <w:pPr>
        <w:spacing w:line="182" w:lineRule="exact" w:before="0"/>
        <w:ind w:left="1055" w:right="0" w:firstLine="0"/>
        <w:jc w:val="left"/>
        <w:rPr>
          <w:b/>
          <w:sz w:val="16"/>
        </w:rPr>
      </w:pPr>
      <w:r>
        <w:rPr>
          <w:b/>
          <w:i/>
          <w:position w:val="5"/>
          <w:sz w:val="10"/>
        </w:rPr>
        <w:t>5</w:t>
      </w:r>
      <w:r>
        <w:rPr>
          <w:b/>
          <w:i/>
          <w:spacing w:val="31"/>
          <w:position w:val="5"/>
          <w:sz w:val="10"/>
        </w:rPr>
        <w:t> </w:t>
      </w:r>
      <w:r>
        <w:rPr>
          <w:b/>
          <w:i/>
          <w:sz w:val="16"/>
        </w:rPr>
        <w:t>gift:</w:t>
      </w:r>
      <w:r>
        <w:rPr>
          <w:b/>
          <w:i/>
          <w:spacing w:val="-1"/>
          <w:sz w:val="16"/>
        </w:rPr>
        <w:t> </w:t>
      </w:r>
      <w:r>
        <w:rPr>
          <w:b/>
          <w:sz w:val="16"/>
        </w:rPr>
        <w:t>donum, </w:t>
      </w:r>
      <w:r>
        <w:rPr>
          <w:b/>
          <w:spacing w:val="-5"/>
          <w:sz w:val="16"/>
        </w:rPr>
        <w:t>i.</w:t>
      </w:r>
    </w:p>
    <w:p>
      <w:pPr>
        <w:spacing w:before="1"/>
        <w:ind w:left="1065" w:right="0" w:firstLine="0"/>
        <w:jc w:val="left"/>
        <w:rPr>
          <w:b/>
          <w:i/>
          <w:sz w:val="16"/>
        </w:rPr>
      </w:pPr>
      <w:r>
        <w:rPr>
          <w:b/>
          <w:position w:val="5"/>
          <w:sz w:val="10"/>
        </w:rPr>
        <w:t>6</w:t>
      </w:r>
      <w:r>
        <w:rPr>
          <w:b/>
          <w:spacing w:val="29"/>
          <w:position w:val="5"/>
          <w:sz w:val="10"/>
        </w:rPr>
        <w:t> </w:t>
      </w:r>
      <w:r>
        <w:rPr>
          <w:b/>
          <w:sz w:val="16"/>
        </w:rPr>
        <w:t>baptisma, baptismatis,</w:t>
      </w:r>
      <w:r>
        <w:rPr>
          <w:b/>
          <w:spacing w:val="-1"/>
          <w:sz w:val="16"/>
        </w:rPr>
        <w:t> </w:t>
      </w:r>
      <w:r>
        <w:rPr>
          <w:b/>
          <w:i/>
          <w:sz w:val="16"/>
        </w:rPr>
        <w:t>n.:</w:t>
      </w:r>
      <w:r>
        <w:rPr>
          <w:b/>
          <w:i/>
          <w:spacing w:val="-2"/>
          <w:sz w:val="16"/>
        </w:rPr>
        <w:t> baptism.</w:t>
      </w:r>
    </w:p>
    <w:p>
      <w:pPr>
        <w:spacing w:before="1"/>
        <w:ind w:left="1060" w:right="0" w:firstLine="0"/>
        <w:jc w:val="left"/>
        <w:rPr>
          <w:b/>
          <w:i/>
          <w:sz w:val="16"/>
        </w:rPr>
      </w:pPr>
      <w:r>
        <w:rPr>
          <w:b/>
          <w:position w:val="5"/>
          <w:sz w:val="10"/>
        </w:rPr>
        <w:t>r</w:t>
      </w:r>
      <w:r>
        <w:rPr>
          <w:b/>
          <w:spacing w:val="13"/>
          <w:position w:val="5"/>
          <w:sz w:val="10"/>
        </w:rPr>
        <w:t> </w:t>
      </w:r>
      <w:r>
        <w:rPr>
          <w:b/>
          <w:sz w:val="16"/>
        </w:rPr>
        <w:t>super,</w:t>
      </w:r>
      <w:r>
        <w:rPr>
          <w:b/>
          <w:spacing w:val="-1"/>
          <w:sz w:val="16"/>
        </w:rPr>
        <w:t> </w:t>
      </w:r>
      <w:r>
        <w:rPr>
          <w:b/>
          <w:i/>
          <w:sz w:val="16"/>
        </w:rPr>
        <w:t>prep,</w:t>
      </w:r>
      <w:r>
        <w:rPr>
          <w:b/>
          <w:i/>
          <w:spacing w:val="-1"/>
          <w:sz w:val="16"/>
        </w:rPr>
        <w:t> </w:t>
      </w:r>
      <w:r>
        <w:rPr>
          <w:b/>
          <w:i/>
          <w:sz w:val="16"/>
        </w:rPr>
        <w:t>w.</w:t>
      </w:r>
      <w:r>
        <w:rPr>
          <w:b/>
          <w:i/>
          <w:spacing w:val="-1"/>
          <w:sz w:val="16"/>
        </w:rPr>
        <w:t> </w:t>
      </w:r>
      <w:r>
        <w:rPr>
          <w:b/>
          <w:i/>
          <w:sz w:val="16"/>
        </w:rPr>
        <w:t>acc.:</w:t>
      </w:r>
      <w:r>
        <w:rPr>
          <w:b/>
          <w:i/>
          <w:spacing w:val="-1"/>
          <w:sz w:val="16"/>
        </w:rPr>
        <w:t> </w:t>
      </w:r>
      <w:r>
        <w:rPr>
          <w:b/>
          <w:i/>
          <w:spacing w:val="-2"/>
          <w:sz w:val="16"/>
        </w:rPr>
        <w:t>above.</w:t>
      </w:r>
    </w:p>
    <w:p>
      <w:pPr>
        <w:spacing w:after="0"/>
        <w:jc w:val="left"/>
        <w:rPr>
          <w:sz w:val="16"/>
        </w:rPr>
        <w:sectPr>
          <w:pgSz w:w="7380" w:h="11550"/>
          <w:pgMar w:top="760" w:bottom="280" w:left="260" w:right="280"/>
        </w:sectPr>
      </w:pPr>
    </w:p>
    <w:p>
      <w:pPr>
        <w:tabs>
          <w:tab w:pos="5639" w:val="left" w:leader="none"/>
        </w:tabs>
        <w:spacing w:before="73"/>
        <w:ind w:left="2240" w:right="0" w:firstLine="0"/>
        <w:jc w:val="left"/>
        <w:rPr>
          <w:sz w:val="20"/>
        </w:rPr>
      </w:pPr>
      <w:r>
        <w:rPr/>
        <w:pict>
          <v:group style="position:absolute;margin-left:0pt;margin-top:0pt;width:368pt;height:577.5pt;mso-position-horizontal-relative:page;mso-position-vertical-relative:page;z-index:-26875904" id="docshapegroup316" coordorigin="0,0" coordsize="7360,11550">
            <v:shape style="position:absolute;left:0;top:0;width:7360;height:11550" type="#_x0000_t75" id="docshape317" stroked="false">
              <v:imagedata r:id="rId477" o:title=""/>
            </v:shape>
            <v:shape style="position:absolute;left:1530;top:1315;width:3625;height:5125" type="#_x0000_t75" id="docshape318" stroked="false">
              <v:imagedata r:id="rId478"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1"/>
          <w:sz w:val="20"/>
        </w:rPr>
        <w:t>373</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6"/>
        <w:rPr>
          <w:sz w:val="18"/>
        </w:rPr>
      </w:pPr>
    </w:p>
    <w:p>
      <w:pPr>
        <w:spacing w:before="0"/>
        <w:ind w:left="763" w:right="1452" w:firstLine="0"/>
        <w:jc w:val="center"/>
        <w:rPr>
          <w:b/>
          <w:sz w:val="18"/>
        </w:rPr>
      </w:pPr>
      <w:r>
        <w:rPr>
          <w:b/>
          <w:sz w:val="18"/>
        </w:rPr>
        <w:t>MOMENTS</w:t>
      </w:r>
      <w:r>
        <w:rPr>
          <w:b/>
          <w:spacing w:val="-2"/>
          <w:sz w:val="18"/>
        </w:rPr>
        <w:t> </w:t>
      </w:r>
      <w:r>
        <w:rPr>
          <w:b/>
          <w:sz w:val="18"/>
        </w:rPr>
        <w:t>AT</w:t>
      </w:r>
      <w:r>
        <w:rPr>
          <w:b/>
          <w:spacing w:val="-2"/>
          <w:sz w:val="18"/>
        </w:rPr>
        <w:t> </w:t>
      </w:r>
      <w:r>
        <w:rPr>
          <w:b/>
          <w:sz w:val="18"/>
        </w:rPr>
        <w:t>MASS</w:t>
      </w:r>
      <w:r>
        <w:rPr>
          <w:b/>
          <w:spacing w:val="-2"/>
          <w:sz w:val="18"/>
        </w:rPr>
        <w:t> </w:t>
      </w:r>
      <w:r>
        <w:rPr>
          <w:b/>
          <w:sz w:val="18"/>
        </w:rPr>
        <w:t>NO. </w:t>
      </w:r>
      <w:r>
        <w:rPr>
          <w:b/>
          <w:spacing w:val="-10"/>
          <w:sz w:val="18"/>
        </w:rPr>
        <w:t>6</w:t>
      </w:r>
    </w:p>
    <w:p>
      <w:pPr>
        <w:pStyle w:val="BodyText"/>
        <w:spacing w:before="7"/>
        <w:rPr>
          <w:b/>
          <w:sz w:val="23"/>
        </w:rPr>
      </w:pPr>
    </w:p>
    <w:p>
      <w:pPr>
        <w:spacing w:before="0"/>
        <w:ind w:left="761" w:right="1452" w:firstLine="0"/>
        <w:jc w:val="center"/>
        <w:rPr>
          <w:sz w:val="16"/>
        </w:rPr>
      </w:pPr>
      <w:r>
        <w:rPr>
          <w:smallCaps/>
          <w:sz w:val="16"/>
        </w:rPr>
        <w:t>The</w:t>
      </w:r>
      <w:r>
        <w:rPr>
          <w:smallCaps/>
          <w:spacing w:val="1"/>
          <w:sz w:val="16"/>
        </w:rPr>
        <w:t> </w:t>
      </w:r>
      <w:r>
        <w:rPr>
          <w:smallCaps/>
          <w:sz w:val="16"/>
        </w:rPr>
        <w:t>Last</w:t>
      </w:r>
      <w:r>
        <w:rPr>
          <w:smallCaps/>
          <w:spacing w:val="2"/>
          <w:sz w:val="16"/>
        </w:rPr>
        <w:t> </w:t>
      </w:r>
      <w:r>
        <w:rPr>
          <w:smallCaps/>
          <w:spacing w:val="-2"/>
          <w:sz w:val="16"/>
        </w:rPr>
        <w:t>Blessing</w:t>
      </w:r>
    </w:p>
    <w:p>
      <w:pPr>
        <w:spacing w:line="261" w:lineRule="auto" w:before="143"/>
        <w:ind w:left="765" w:right="1452" w:firstLine="0"/>
        <w:jc w:val="center"/>
        <w:rPr>
          <w:b/>
          <w:sz w:val="18"/>
        </w:rPr>
      </w:pPr>
      <w:r>
        <w:rPr>
          <w:b/>
          <w:sz w:val="18"/>
        </w:rPr>
        <w:t>Benedicat</w:t>
      </w:r>
      <w:r>
        <w:rPr>
          <w:b/>
          <w:position w:val="5"/>
          <w:sz w:val="12"/>
        </w:rPr>
        <w:t>1</w:t>
      </w:r>
      <w:r>
        <w:rPr>
          <w:b/>
          <w:spacing w:val="11"/>
          <w:position w:val="5"/>
          <w:sz w:val="12"/>
        </w:rPr>
        <w:t> </w:t>
      </w:r>
      <w:r>
        <w:rPr>
          <w:b/>
          <w:sz w:val="18"/>
        </w:rPr>
        <w:t>vos</w:t>
      </w:r>
      <w:r>
        <w:rPr>
          <w:b/>
          <w:spacing w:val="-5"/>
          <w:sz w:val="18"/>
        </w:rPr>
        <w:t> </w:t>
      </w:r>
      <w:r>
        <w:rPr>
          <w:b/>
          <w:sz w:val="18"/>
        </w:rPr>
        <w:t>omnipotens</w:t>
      </w:r>
      <w:r>
        <w:rPr>
          <w:b/>
          <w:position w:val="5"/>
          <w:sz w:val="12"/>
        </w:rPr>
        <w:t>2</w:t>
      </w:r>
      <w:r>
        <w:rPr>
          <w:b/>
          <w:spacing w:val="11"/>
          <w:position w:val="5"/>
          <w:sz w:val="12"/>
        </w:rPr>
        <w:t> </w:t>
      </w:r>
      <w:r>
        <w:rPr>
          <w:b/>
          <w:sz w:val="18"/>
        </w:rPr>
        <w:t>Deus,</w:t>
      </w:r>
      <w:r>
        <w:rPr>
          <w:b/>
          <w:spacing w:val="-4"/>
          <w:sz w:val="18"/>
        </w:rPr>
        <w:t> </w:t>
      </w:r>
      <w:r>
        <w:rPr>
          <w:b/>
          <w:sz w:val="18"/>
        </w:rPr>
        <w:t>Pater</w:t>
      </w:r>
      <w:r>
        <w:rPr>
          <w:b/>
          <w:spacing w:val="-4"/>
          <w:sz w:val="18"/>
        </w:rPr>
        <w:t> </w:t>
      </w:r>
      <w:r>
        <w:rPr>
          <w:b/>
          <w:sz w:val="18"/>
        </w:rPr>
        <w:t>et</w:t>
      </w:r>
      <w:r>
        <w:rPr>
          <w:b/>
          <w:spacing w:val="-4"/>
          <w:sz w:val="18"/>
        </w:rPr>
        <w:t> </w:t>
      </w:r>
      <w:r>
        <w:rPr>
          <w:b/>
          <w:sz w:val="18"/>
        </w:rPr>
        <w:t>Filius</w:t>
      </w:r>
      <w:r>
        <w:rPr>
          <w:b/>
          <w:spacing w:val="-5"/>
          <w:sz w:val="18"/>
        </w:rPr>
        <w:t> </w:t>
      </w:r>
      <w:r>
        <w:rPr>
          <w:b/>
          <w:sz w:val="18"/>
        </w:rPr>
        <w:t>et</w:t>
      </w:r>
      <w:r>
        <w:rPr>
          <w:b/>
          <w:spacing w:val="-4"/>
          <w:sz w:val="18"/>
        </w:rPr>
        <w:t> </w:t>
      </w:r>
      <w:r>
        <w:rPr>
          <w:b/>
          <w:sz w:val="18"/>
        </w:rPr>
        <w:t>SpTritus Sanctus. Amen.</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spacing w:before="117"/>
        <w:ind w:left="360" w:right="0" w:firstLine="0"/>
        <w:jc w:val="left"/>
        <w:rPr>
          <w:b/>
          <w:i/>
          <w:sz w:val="16"/>
        </w:rPr>
      </w:pPr>
      <w:r>
        <w:rPr>
          <w:b/>
          <w:position w:val="5"/>
          <w:sz w:val="10"/>
        </w:rPr>
        <w:t>1</w:t>
      </w:r>
      <w:r>
        <w:rPr>
          <w:b/>
          <w:spacing w:val="23"/>
          <w:position w:val="5"/>
          <w:sz w:val="10"/>
        </w:rPr>
        <w:t> </w:t>
      </w:r>
      <w:r>
        <w:rPr>
          <w:b/>
          <w:sz w:val="16"/>
        </w:rPr>
        <w:t>benedico,</w:t>
      </w:r>
      <w:r>
        <w:rPr>
          <w:b/>
          <w:spacing w:val="-2"/>
          <w:sz w:val="16"/>
        </w:rPr>
        <w:t> </w:t>
      </w:r>
      <w:r>
        <w:rPr>
          <w:b/>
          <w:sz w:val="16"/>
        </w:rPr>
        <w:t>benedicere,</w:t>
      </w:r>
      <w:r>
        <w:rPr>
          <w:b/>
          <w:spacing w:val="-2"/>
          <w:sz w:val="16"/>
        </w:rPr>
        <w:t> </w:t>
      </w:r>
      <w:r>
        <w:rPr>
          <w:b/>
          <w:sz w:val="16"/>
        </w:rPr>
        <w:t>benedixi,</w:t>
      </w:r>
      <w:r>
        <w:rPr>
          <w:b/>
          <w:spacing w:val="-3"/>
          <w:sz w:val="16"/>
        </w:rPr>
        <w:t> </w:t>
      </w:r>
      <w:r>
        <w:rPr>
          <w:b/>
          <w:sz w:val="16"/>
        </w:rPr>
        <w:t>benedictus,</w:t>
      </w:r>
      <w:r>
        <w:rPr>
          <w:b/>
          <w:spacing w:val="-2"/>
          <w:sz w:val="16"/>
        </w:rPr>
        <w:t> </w:t>
      </w:r>
      <w:r>
        <w:rPr>
          <w:b/>
          <w:i/>
          <w:sz w:val="16"/>
        </w:rPr>
        <w:t>3,</w:t>
      </w:r>
      <w:r>
        <w:rPr>
          <w:b/>
          <w:i/>
          <w:spacing w:val="-2"/>
          <w:sz w:val="16"/>
        </w:rPr>
        <w:t> </w:t>
      </w:r>
      <w:r>
        <w:rPr>
          <w:b/>
          <w:i/>
          <w:sz w:val="16"/>
        </w:rPr>
        <w:t>tr.:</w:t>
      </w:r>
      <w:r>
        <w:rPr>
          <w:b/>
          <w:i/>
          <w:spacing w:val="-3"/>
          <w:sz w:val="16"/>
        </w:rPr>
        <w:t> </w:t>
      </w:r>
      <w:r>
        <w:rPr>
          <w:b/>
          <w:i/>
          <w:spacing w:val="-2"/>
          <w:sz w:val="16"/>
        </w:rPr>
        <w:t>bless.</w:t>
      </w:r>
    </w:p>
    <w:p>
      <w:pPr>
        <w:spacing w:before="6"/>
        <w:ind w:left="350" w:right="0" w:firstLine="0"/>
        <w:jc w:val="left"/>
        <w:rPr>
          <w:b/>
          <w:i/>
          <w:sz w:val="16"/>
        </w:rPr>
      </w:pPr>
      <w:r>
        <w:rPr>
          <w:b/>
          <w:position w:val="5"/>
          <w:sz w:val="10"/>
        </w:rPr>
        <w:t>2</w:t>
      </w:r>
      <w:r>
        <w:rPr>
          <w:b/>
          <w:spacing w:val="28"/>
          <w:position w:val="5"/>
          <w:sz w:val="10"/>
        </w:rPr>
        <w:t> </w:t>
      </w:r>
      <w:r>
        <w:rPr>
          <w:b/>
          <w:sz w:val="16"/>
        </w:rPr>
        <w:t>omnipotens</w:t>
      </w:r>
      <w:r>
        <w:rPr>
          <w:b/>
          <w:spacing w:val="-2"/>
          <w:sz w:val="16"/>
        </w:rPr>
        <w:t> </w:t>
      </w:r>
      <w:r>
        <w:rPr>
          <w:b/>
          <w:sz w:val="16"/>
        </w:rPr>
        <w:t>(an</w:t>
      </w:r>
      <w:r>
        <w:rPr>
          <w:b/>
          <w:spacing w:val="-2"/>
          <w:sz w:val="16"/>
        </w:rPr>
        <w:t> </w:t>
      </w:r>
      <w:r>
        <w:rPr>
          <w:b/>
          <w:sz w:val="16"/>
        </w:rPr>
        <w:t>adjective</w:t>
      </w:r>
      <w:r>
        <w:rPr>
          <w:b/>
          <w:spacing w:val="-2"/>
          <w:sz w:val="16"/>
        </w:rPr>
        <w:t> </w:t>
      </w:r>
      <w:r>
        <w:rPr>
          <w:b/>
          <w:sz w:val="16"/>
        </w:rPr>
        <w:t>modifying</w:t>
      </w:r>
      <w:r>
        <w:rPr>
          <w:b/>
          <w:spacing w:val="-2"/>
          <w:sz w:val="16"/>
        </w:rPr>
        <w:t> </w:t>
      </w:r>
      <w:r>
        <w:rPr>
          <w:b/>
          <w:sz w:val="16"/>
        </w:rPr>
        <w:t>Deus):</w:t>
      </w:r>
      <w:r>
        <w:rPr>
          <w:b/>
          <w:spacing w:val="-2"/>
          <w:sz w:val="16"/>
        </w:rPr>
        <w:t> </w:t>
      </w:r>
      <w:r>
        <w:rPr>
          <w:b/>
          <w:i/>
          <w:spacing w:val="-2"/>
          <w:sz w:val="16"/>
        </w:rPr>
        <w:t>almighty.</w:t>
      </w:r>
    </w:p>
    <w:p>
      <w:pPr>
        <w:spacing w:after="0"/>
        <w:jc w:val="left"/>
        <w:rPr>
          <w:sz w:val="16"/>
        </w:rPr>
        <w:sectPr>
          <w:pgSz w:w="7380" w:h="11550"/>
          <w:pgMar w:top="740" w:bottom="280" w:left="260" w:right="280"/>
        </w:sectPr>
      </w:pPr>
    </w:p>
    <w:p>
      <w:pPr>
        <w:tabs>
          <w:tab w:pos="2579" w:val="left" w:leader="none"/>
        </w:tabs>
        <w:spacing w:before="70"/>
        <w:ind w:left="550" w:right="0" w:firstLine="0"/>
        <w:jc w:val="left"/>
        <w:rPr>
          <w:b/>
          <w:sz w:val="16"/>
        </w:rPr>
      </w:pPr>
      <w:r>
        <w:rPr>
          <w:spacing w:val="-5"/>
          <w:position w:val="-3"/>
          <w:sz w:val="20"/>
        </w:rPr>
        <w:t>374</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8"/>
        <w:rPr>
          <w:b/>
          <w:sz w:val="18"/>
        </w:rPr>
      </w:pPr>
    </w:p>
    <w:p>
      <w:pPr>
        <w:pStyle w:val="Heading8"/>
        <w:numPr>
          <w:ilvl w:val="0"/>
          <w:numId w:val="340"/>
        </w:numPr>
        <w:tabs>
          <w:tab w:pos="831" w:val="left" w:leader="none"/>
        </w:tabs>
        <w:spacing w:line="244" w:lineRule="auto" w:before="0" w:after="0"/>
        <w:ind w:left="1539" w:right="1139" w:hanging="925"/>
        <w:jc w:val="left"/>
      </w:pPr>
      <w:bookmarkStart w:name="_TOC_250009" w:id="64"/>
      <w:r>
        <w:rPr/>
        <w:t>ADJECTIVES</w:t>
      </w:r>
      <w:r>
        <w:rPr>
          <w:spacing w:val="-7"/>
        </w:rPr>
        <w:t> </w:t>
      </w:r>
      <w:r>
        <w:rPr/>
        <w:t>WITH</w:t>
      </w:r>
      <w:r>
        <w:rPr>
          <w:spacing w:val="-6"/>
        </w:rPr>
        <w:t> </w:t>
      </w:r>
      <w:r>
        <w:rPr/>
        <w:t>IRREGULAR</w:t>
      </w:r>
      <w:r>
        <w:rPr>
          <w:spacing w:val="-7"/>
        </w:rPr>
        <w:t> </w:t>
      </w:r>
      <w:r>
        <w:rPr/>
        <w:t>ENDINGS</w:t>
      </w:r>
      <w:r>
        <w:rPr>
          <w:spacing w:val="-7"/>
        </w:rPr>
        <w:t> </w:t>
      </w:r>
      <w:r>
        <w:rPr/>
        <w:t>IN</w:t>
      </w:r>
      <w:r>
        <w:rPr>
          <w:spacing w:val="-6"/>
        </w:rPr>
        <w:t> </w:t>
      </w:r>
      <w:bookmarkEnd w:id="64"/>
      <w:r>
        <w:rPr/>
        <w:t>THE GENITIVE AND DATIVE SINGULAR</w:t>
      </w:r>
    </w:p>
    <w:p>
      <w:pPr>
        <w:pStyle w:val="BodyText"/>
        <w:spacing w:line="261" w:lineRule="auto" w:before="126"/>
        <w:ind w:left="549" w:right="1228" w:firstLine="185"/>
      </w:pPr>
      <w:r>
        <w:rPr/>
        <w:t>All</w:t>
      </w:r>
      <w:r>
        <w:rPr>
          <w:spacing w:val="-3"/>
        </w:rPr>
        <w:t> </w:t>
      </w:r>
      <w:r>
        <w:rPr/>
        <w:t>the</w:t>
      </w:r>
      <w:r>
        <w:rPr>
          <w:spacing w:val="-3"/>
        </w:rPr>
        <w:t> </w:t>
      </w:r>
      <w:r>
        <w:rPr/>
        <w:t>adjectives</w:t>
      </w:r>
      <w:r>
        <w:rPr>
          <w:spacing w:val="-3"/>
        </w:rPr>
        <w:t> </w:t>
      </w:r>
      <w:r>
        <w:rPr/>
        <w:t>in</w:t>
      </w:r>
      <w:r>
        <w:rPr>
          <w:spacing w:val="-3"/>
        </w:rPr>
        <w:t> </w:t>
      </w:r>
      <w:r>
        <w:rPr/>
        <w:t>the</w:t>
      </w:r>
      <w:r>
        <w:rPr>
          <w:spacing w:val="-4"/>
        </w:rPr>
        <w:t> </w:t>
      </w:r>
      <w:r>
        <w:rPr/>
        <w:t>vocabulary</w:t>
      </w:r>
      <w:r>
        <w:rPr>
          <w:spacing w:val="-3"/>
        </w:rPr>
        <w:t> </w:t>
      </w:r>
      <w:r>
        <w:rPr/>
        <w:t>are</w:t>
      </w:r>
      <w:r>
        <w:rPr>
          <w:spacing w:val="-3"/>
        </w:rPr>
        <w:t> </w:t>
      </w:r>
      <w:r>
        <w:rPr/>
        <w:t>like</w:t>
      </w:r>
      <w:r>
        <w:rPr>
          <w:spacing w:val="-3"/>
        </w:rPr>
        <w:t> </w:t>
      </w:r>
      <w:r>
        <w:rPr/>
        <w:t>unus</w:t>
      </w:r>
      <w:r>
        <w:rPr>
          <w:spacing w:val="-3"/>
        </w:rPr>
        <w:t> </w:t>
      </w:r>
      <w:r>
        <w:rPr/>
        <w:t>in</w:t>
      </w:r>
      <w:r>
        <w:rPr>
          <w:spacing w:val="-3"/>
        </w:rPr>
        <w:t> </w:t>
      </w:r>
      <w:r>
        <w:rPr/>
        <w:t>the</w:t>
      </w:r>
      <w:r>
        <w:rPr>
          <w:spacing w:val="-3"/>
        </w:rPr>
        <w:t> </w:t>
      </w:r>
      <w:r>
        <w:rPr/>
        <w:t>geni­ tive and dative singular.</w:t>
      </w:r>
    </w:p>
    <w:p>
      <w:pPr>
        <w:spacing w:after="0" w:line="261" w:lineRule="auto"/>
        <w:sectPr>
          <w:pgSz w:w="7380" w:h="11550"/>
          <w:pgMar w:top="760" w:bottom="280" w:left="260" w:right="280"/>
        </w:sectPr>
      </w:pPr>
    </w:p>
    <w:p>
      <w:pPr>
        <w:pStyle w:val="BodyText"/>
      </w:pPr>
    </w:p>
    <w:p>
      <w:pPr>
        <w:pStyle w:val="BodyText"/>
      </w:pPr>
    </w:p>
    <w:p>
      <w:pPr>
        <w:spacing w:before="118"/>
        <w:ind w:left="1124" w:right="0" w:firstLine="0"/>
        <w:jc w:val="left"/>
        <w:rPr>
          <w:b/>
          <w:sz w:val="18"/>
        </w:rPr>
      </w:pPr>
      <w:r>
        <w:rPr>
          <w:b/>
          <w:sz w:val="18"/>
        </w:rPr>
        <w:t>alius,</w:t>
      </w:r>
      <w:r>
        <w:rPr>
          <w:b/>
          <w:spacing w:val="-3"/>
          <w:sz w:val="18"/>
        </w:rPr>
        <w:t> </w:t>
      </w:r>
      <w:r>
        <w:rPr>
          <w:b/>
          <w:sz w:val="18"/>
        </w:rPr>
        <w:t>alia,</w:t>
      </w:r>
      <w:r>
        <w:rPr>
          <w:b/>
          <w:spacing w:val="-1"/>
          <w:sz w:val="18"/>
        </w:rPr>
        <w:t> </w:t>
      </w:r>
      <w:r>
        <w:rPr>
          <w:b/>
          <w:spacing w:val="-2"/>
          <w:sz w:val="18"/>
        </w:rPr>
        <w:t>aliud</w:t>
      </w:r>
    </w:p>
    <w:p>
      <w:pPr>
        <w:spacing w:line="380" w:lineRule="atLeast" w:before="110"/>
        <w:ind w:left="1144" w:right="0" w:firstLine="0"/>
        <w:jc w:val="left"/>
        <w:rPr>
          <w:b/>
          <w:sz w:val="12"/>
        </w:rPr>
      </w:pPr>
      <w:r>
        <w:rPr>
          <w:b/>
          <w:sz w:val="18"/>
        </w:rPr>
        <w:t>alter,</w:t>
      </w:r>
      <w:r>
        <w:rPr>
          <w:b/>
          <w:spacing w:val="-12"/>
          <w:sz w:val="18"/>
        </w:rPr>
        <w:t> </w:t>
      </w:r>
      <w:r>
        <w:rPr>
          <w:b/>
          <w:sz w:val="18"/>
        </w:rPr>
        <w:t>altera,</w:t>
      </w:r>
      <w:r>
        <w:rPr>
          <w:b/>
          <w:spacing w:val="-11"/>
          <w:sz w:val="18"/>
        </w:rPr>
        <w:t> </w:t>
      </w:r>
      <w:r>
        <w:rPr>
          <w:b/>
          <w:sz w:val="18"/>
        </w:rPr>
        <w:t>alterum</w:t>
      </w:r>
      <w:r>
        <w:rPr>
          <w:b/>
          <w:position w:val="5"/>
          <w:sz w:val="12"/>
        </w:rPr>
        <w:t>1</w:t>
      </w:r>
      <w:r>
        <w:rPr>
          <w:b/>
          <w:spacing w:val="40"/>
          <w:position w:val="5"/>
          <w:sz w:val="12"/>
        </w:rPr>
        <w:t> </w:t>
      </w:r>
      <w:r>
        <w:rPr>
          <w:b/>
          <w:sz w:val="18"/>
        </w:rPr>
        <w:t>uter, utra, utrum</w:t>
      </w:r>
      <w:r>
        <w:rPr>
          <w:b/>
          <w:position w:val="5"/>
          <w:sz w:val="12"/>
        </w:rPr>
        <w:t>2</w:t>
      </w:r>
    </w:p>
    <w:p>
      <w:pPr>
        <w:spacing w:before="156"/>
        <w:ind w:left="-18" w:right="0" w:firstLine="0"/>
        <w:jc w:val="left"/>
        <w:rPr>
          <w:b/>
          <w:sz w:val="16"/>
        </w:rPr>
      </w:pPr>
      <w:r>
        <w:rPr/>
        <w:br w:type="column"/>
      </w:r>
      <w:r>
        <w:rPr>
          <w:b/>
          <w:spacing w:val="-2"/>
          <w:sz w:val="16"/>
        </w:rPr>
        <w:t>VOCABULARY</w:t>
      </w:r>
    </w:p>
    <w:p>
      <w:pPr>
        <w:spacing w:before="128"/>
        <w:ind w:left="722" w:right="0" w:firstLine="0"/>
        <w:jc w:val="left"/>
        <w:rPr>
          <w:b/>
          <w:i/>
          <w:sz w:val="18"/>
        </w:rPr>
      </w:pPr>
      <w:r>
        <w:rPr/>
        <w:pict>
          <v:shape style="position:absolute;margin-left:184pt;margin-top:6.786328pt;width:5.25pt;height:24.6pt;mso-position-horizontal-relative:page;mso-position-vertical-relative:paragraph;z-index:15942144" type="#_x0000_t202" id="docshape319" filled="false" stroked="false">
            <v:textbox inset="0,0,0,0">
              <w:txbxContent>
                <w:p>
                  <w:pPr>
                    <w:spacing w:line="492" w:lineRule="exact" w:before="0"/>
                    <w:ind w:left="0" w:right="0" w:firstLine="0"/>
                    <w:jc w:val="left"/>
                    <w:rPr>
                      <w:rFonts w:ascii="Arial"/>
                      <w:i/>
                      <w:sz w:val="44"/>
                    </w:rPr>
                  </w:pPr>
                  <w:r>
                    <w:rPr>
                      <w:rFonts w:ascii="Arial"/>
                      <w:i/>
                      <w:spacing w:val="-42"/>
                      <w:sz w:val="44"/>
                    </w:rPr>
                    <w:t>(</w:t>
                  </w:r>
                </w:p>
              </w:txbxContent>
            </v:textbox>
            <w10:wrap type="none"/>
          </v:shape>
        </w:pict>
      </w:r>
      <w:r>
        <w:rPr>
          <w:b/>
          <w:i/>
          <w:spacing w:val="-2"/>
          <w:sz w:val="18"/>
        </w:rPr>
        <w:t>other</w:t>
      </w:r>
    </w:p>
    <w:p>
      <w:pPr>
        <w:spacing w:before="18"/>
        <w:ind w:left="680" w:right="0" w:firstLine="0"/>
        <w:jc w:val="left"/>
        <w:rPr>
          <w:b/>
          <w:sz w:val="18"/>
        </w:rPr>
      </w:pPr>
      <w:r>
        <w:rPr>
          <w:b/>
          <w:i/>
          <w:sz w:val="18"/>
        </w:rPr>
        <w:t>another</w:t>
      </w:r>
      <w:r>
        <w:rPr>
          <w:b/>
          <w:i/>
          <w:spacing w:val="-2"/>
          <w:sz w:val="18"/>
        </w:rPr>
        <w:t> </w:t>
      </w:r>
      <w:r>
        <w:rPr>
          <w:b/>
          <w:sz w:val="18"/>
        </w:rPr>
        <w:t>(of</w:t>
      </w:r>
      <w:r>
        <w:rPr>
          <w:b/>
          <w:spacing w:val="-1"/>
          <w:sz w:val="18"/>
        </w:rPr>
        <w:t> </w:t>
      </w:r>
      <w:r>
        <w:rPr>
          <w:b/>
          <w:sz w:val="18"/>
        </w:rPr>
        <w:t>more</w:t>
      </w:r>
      <w:r>
        <w:rPr>
          <w:b/>
          <w:spacing w:val="-1"/>
          <w:sz w:val="18"/>
        </w:rPr>
        <w:t> </w:t>
      </w:r>
      <w:r>
        <w:rPr>
          <w:b/>
          <w:sz w:val="18"/>
        </w:rPr>
        <w:t>than</w:t>
      </w:r>
      <w:r>
        <w:rPr>
          <w:b/>
          <w:spacing w:val="-1"/>
          <w:sz w:val="18"/>
        </w:rPr>
        <w:t> </w:t>
      </w:r>
      <w:r>
        <w:rPr>
          <w:b/>
          <w:spacing w:val="-4"/>
          <w:sz w:val="18"/>
        </w:rPr>
        <w:t>two)</w:t>
      </w:r>
    </w:p>
    <w:p>
      <w:pPr>
        <w:spacing w:before="53"/>
        <w:ind w:left="580" w:right="0" w:firstLine="0"/>
        <w:jc w:val="left"/>
        <w:rPr>
          <w:b/>
          <w:i/>
          <w:sz w:val="18"/>
        </w:rPr>
      </w:pPr>
      <w:r>
        <w:rPr>
          <w:b/>
          <w:i/>
          <w:sz w:val="18"/>
        </w:rPr>
        <w:t>(the</w:t>
      </w:r>
      <w:r>
        <w:rPr>
          <w:b/>
          <w:i/>
          <w:spacing w:val="-1"/>
          <w:sz w:val="18"/>
        </w:rPr>
        <w:t> </w:t>
      </w:r>
      <w:r>
        <w:rPr>
          <w:b/>
          <w:i/>
          <w:spacing w:val="-5"/>
          <w:sz w:val="18"/>
        </w:rPr>
        <w:t>one</w:t>
      </w:r>
    </w:p>
    <w:p>
      <w:pPr>
        <w:spacing w:before="18"/>
        <w:ind w:left="685" w:right="0" w:firstLine="0"/>
        <w:jc w:val="left"/>
        <w:rPr>
          <w:b/>
          <w:sz w:val="18"/>
        </w:rPr>
      </w:pPr>
      <w:r>
        <w:rPr>
          <w:b/>
          <w:i/>
          <w:sz w:val="18"/>
        </w:rPr>
        <w:t>the</w:t>
      </w:r>
      <w:r>
        <w:rPr>
          <w:b/>
          <w:i/>
          <w:spacing w:val="-1"/>
          <w:sz w:val="18"/>
        </w:rPr>
        <w:t> </w:t>
      </w:r>
      <w:r>
        <w:rPr>
          <w:b/>
          <w:i/>
          <w:sz w:val="18"/>
        </w:rPr>
        <w:t>other</w:t>
      </w:r>
      <w:r>
        <w:rPr>
          <w:b/>
          <w:i/>
          <w:spacing w:val="-2"/>
          <w:sz w:val="18"/>
        </w:rPr>
        <w:t> </w:t>
      </w:r>
      <w:r>
        <w:rPr>
          <w:b/>
          <w:sz w:val="18"/>
        </w:rPr>
        <w:t>(of </w:t>
      </w:r>
      <w:r>
        <w:rPr>
          <w:b/>
          <w:spacing w:val="-4"/>
          <w:sz w:val="18"/>
        </w:rPr>
        <w:t>two)</w:t>
      </w:r>
    </w:p>
    <w:p>
      <w:pPr>
        <w:spacing w:before="63"/>
        <w:ind w:left="685" w:right="0" w:firstLine="0"/>
        <w:jc w:val="left"/>
        <w:rPr>
          <w:b/>
          <w:sz w:val="18"/>
        </w:rPr>
      </w:pPr>
      <w:r>
        <w:rPr>
          <w:b/>
          <w:i/>
          <w:sz w:val="18"/>
        </w:rPr>
        <w:t>which?</w:t>
      </w:r>
      <w:r>
        <w:rPr>
          <w:b/>
          <w:i/>
          <w:spacing w:val="-2"/>
          <w:sz w:val="18"/>
        </w:rPr>
        <w:t> </w:t>
      </w:r>
      <w:r>
        <w:rPr>
          <w:b/>
          <w:sz w:val="18"/>
        </w:rPr>
        <w:t>(of</w:t>
      </w:r>
      <w:r>
        <w:rPr>
          <w:b/>
          <w:spacing w:val="-1"/>
          <w:sz w:val="18"/>
        </w:rPr>
        <w:t> </w:t>
      </w:r>
      <w:r>
        <w:rPr>
          <w:b/>
          <w:spacing w:val="-4"/>
          <w:sz w:val="18"/>
        </w:rPr>
        <w:t>two)</w:t>
      </w:r>
    </w:p>
    <w:p>
      <w:pPr>
        <w:spacing w:after="0"/>
        <w:jc w:val="left"/>
        <w:rPr>
          <w:sz w:val="18"/>
        </w:rPr>
        <w:sectPr>
          <w:type w:val="continuous"/>
          <w:pgSz w:w="7380" w:h="11550"/>
          <w:pgMar w:top="1300" w:bottom="280" w:left="260" w:right="280"/>
          <w:cols w:num="2" w:equalWidth="0">
            <w:col w:w="2805" w:space="40"/>
            <w:col w:w="3995"/>
          </w:cols>
        </w:sectPr>
      </w:pPr>
    </w:p>
    <w:p>
      <w:pPr>
        <w:spacing w:line="307" w:lineRule="auto" w:before="63"/>
        <w:ind w:left="1144" w:right="0" w:hanging="5"/>
        <w:jc w:val="left"/>
        <w:rPr>
          <w:b/>
          <w:sz w:val="12"/>
        </w:rPr>
      </w:pPr>
      <w:r>
        <w:rPr>
          <w:b/>
          <w:sz w:val="18"/>
        </w:rPr>
        <w:t>neuter,</w:t>
      </w:r>
      <w:r>
        <w:rPr>
          <w:b/>
          <w:spacing w:val="-12"/>
          <w:sz w:val="18"/>
        </w:rPr>
        <w:t> </w:t>
      </w:r>
      <w:r>
        <w:rPr>
          <w:b/>
          <w:sz w:val="18"/>
        </w:rPr>
        <w:t>neutra,</w:t>
      </w:r>
      <w:r>
        <w:rPr>
          <w:b/>
          <w:spacing w:val="-11"/>
          <w:sz w:val="18"/>
        </w:rPr>
        <w:t> </w:t>
      </w:r>
      <w:r>
        <w:rPr>
          <w:b/>
          <w:sz w:val="18"/>
        </w:rPr>
        <w:t>neutrum</w:t>
      </w:r>
      <w:r>
        <w:rPr>
          <w:b/>
          <w:position w:val="5"/>
          <w:sz w:val="12"/>
        </w:rPr>
        <w:t>2</w:t>
      </w:r>
      <w:r>
        <w:rPr>
          <w:b/>
          <w:spacing w:val="40"/>
          <w:position w:val="5"/>
          <w:sz w:val="12"/>
        </w:rPr>
        <w:t> </w:t>
      </w:r>
      <w:r>
        <w:rPr>
          <w:b/>
          <w:sz w:val="18"/>
        </w:rPr>
        <w:t>ullus, a, urn</w:t>
      </w:r>
      <w:r>
        <w:rPr>
          <w:b/>
          <w:position w:val="5"/>
          <w:sz w:val="12"/>
        </w:rPr>
        <w:t>8</w:t>
      </w:r>
    </w:p>
    <w:p>
      <w:pPr>
        <w:spacing w:line="556" w:lineRule="auto" w:before="70"/>
        <w:ind w:left="1139" w:right="637" w:firstLine="0"/>
        <w:jc w:val="left"/>
        <w:rPr>
          <w:b/>
          <w:sz w:val="12"/>
        </w:rPr>
      </w:pPr>
      <w:r>
        <w:rPr>
          <w:b/>
          <w:sz w:val="18"/>
        </w:rPr>
        <w:t>nullus,</w:t>
      </w:r>
      <w:r>
        <w:rPr>
          <w:b/>
          <w:spacing w:val="-12"/>
          <w:sz w:val="18"/>
        </w:rPr>
        <w:t> </w:t>
      </w:r>
      <w:r>
        <w:rPr>
          <w:b/>
          <w:sz w:val="18"/>
        </w:rPr>
        <w:t>a,</w:t>
      </w:r>
      <w:r>
        <w:rPr>
          <w:b/>
          <w:spacing w:val="-11"/>
          <w:sz w:val="18"/>
        </w:rPr>
        <w:t> </w:t>
      </w:r>
      <w:r>
        <w:rPr>
          <w:b/>
          <w:sz w:val="18"/>
        </w:rPr>
        <w:t>urn</w:t>
      </w:r>
      <w:r>
        <w:rPr>
          <w:b/>
          <w:position w:val="5"/>
          <w:sz w:val="12"/>
        </w:rPr>
        <w:t>3</w:t>
      </w:r>
      <w:r>
        <w:rPr>
          <w:b/>
          <w:spacing w:val="40"/>
          <w:position w:val="5"/>
          <w:sz w:val="12"/>
        </w:rPr>
        <w:t> </w:t>
      </w:r>
      <w:r>
        <w:rPr>
          <w:b/>
          <w:sz w:val="18"/>
        </w:rPr>
        <w:t>solus, a, urn</w:t>
      </w:r>
      <w:r>
        <w:rPr>
          <w:b/>
          <w:position w:val="5"/>
          <w:sz w:val="12"/>
        </w:rPr>
        <w:t>8</w:t>
      </w:r>
    </w:p>
    <w:p>
      <w:pPr>
        <w:spacing w:before="124"/>
        <w:ind w:left="1144" w:right="0" w:firstLine="0"/>
        <w:jc w:val="left"/>
        <w:rPr>
          <w:b/>
          <w:sz w:val="12"/>
        </w:rPr>
      </w:pPr>
      <w:r>
        <w:rPr>
          <w:b/>
          <w:sz w:val="18"/>
        </w:rPr>
        <w:t>totus,</w:t>
      </w:r>
      <w:r>
        <w:rPr>
          <w:b/>
          <w:spacing w:val="-1"/>
          <w:sz w:val="18"/>
        </w:rPr>
        <w:t> </w:t>
      </w:r>
      <w:r>
        <w:rPr>
          <w:b/>
          <w:sz w:val="18"/>
        </w:rPr>
        <w:t>a,</w:t>
      </w:r>
      <w:r>
        <w:rPr>
          <w:b/>
          <w:spacing w:val="-1"/>
          <w:sz w:val="18"/>
        </w:rPr>
        <w:t> </w:t>
      </w:r>
      <w:r>
        <w:rPr>
          <w:b/>
          <w:spacing w:val="-5"/>
          <w:sz w:val="18"/>
        </w:rPr>
        <w:t>um</w:t>
      </w:r>
      <w:r>
        <w:rPr>
          <w:b/>
          <w:spacing w:val="-5"/>
          <w:position w:val="5"/>
          <w:sz w:val="12"/>
        </w:rPr>
        <w:t>s</w:t>
      </w:r>
    </w:p>
    <w:p>
      <w:pPr>
        <w:spacing w:before="58"/>
        <w:ind w:left="429" w:right="0" w:firstLine="0"/>
        <w:jc w:val="left"/>
        <w:rPr>
          <w:b/>
          <w:sz w:val="18"/>
        </w:rPr>
      </w:pPr>
      <w:r>
        <w:rPr/>
        <w:br w:type="column"/>
      </w:r>
      <w:r>
        <w:rPr>
          <w:b/>
          <w:i/>
          <w:sz w:val="18"/>
        </w:rPr>
        <w:t>neither</w:t>
      </w:r>
      <w:r>
        <w:rPr>
          <w:b/>
          <w:i/>
          <w:spacing w:val="-2"/>
          <w:sz w:val="18"/>
        </w:rPr>
        <w:t> </w:t>
      </w:r>
      <w:r>
        <w:rPr>
          <w:b/>
          <w:sz w:val="18"/>
        </w:rPr>
        <w:t>(of</w:t>
      </w:r>
      <w:r>
        <w:rPr>
          <w:b/>
          <w:spacing w:val="-1"/>
          <w:sz w:val="18"/>
        </w:rPr>
        <w:t> </w:t>
      </w:r>
      <w:r>
        <w:rPr>
          <w:b/>
          <w:spacing w:val="-4"/>
          <w:sz w:val="18"/>
        </w:rPr>
        <w:t>two)</w:t>
      </w:r>
    </w:p>
    <w:p>
      <w:pPr>
        <w:spacing w:before="58"/>
        <w:ind w:left="466" w:right="0" w:hanging="47"/>
        <w:jc w:val="left"/>
        <w:rPr>
          <w:b/>
          <w:i/>
          <w:sz w:val="18"/>
        </w:rPr>
      </w:pPr>
      <w:r>
        <w:rPr>
          <w:b/>
          <w:i/>
          <w:spacing w:val="-5"/>
          <w:sz w:val="18"/>
        </w:rPr>
        <w:t>any</w:t>
      </w:r>
    </w:p>
    <w:p>
      <w:pPr>
        <w:spacing w:line="242" w:lineRule="auto" w:before="53"/>
        <w:ind w:left="414" w:right="2912" w:firstLine="52"/>
        <w:jc w:val="left"/>
        <w:rPr>
          <w:b/>
          <w:i/>
          <w:sz w:val="18"/>
        </w:rPr>
      </w:pPr>
      <w:r>
        <w:rPr/>
        <w:pict>
          <v:shape style="position:absolute;margin-left:184pt;margin-top:3.036328pt;width:4.75pt;height:24.6pt;mso-position-horizontal-relative:page;mso-position-vertical-relative:paragraph;z-index:15942656" type="#_x0000_t202" id="docshape320" filled="false" stroked="false">
            <v:textbox inset="0,0,0,0">
              <w:txbxContent>
                <w:p>
                  <w:pPr>
                    <w:spacing w:line="492" w:lineRule="exact" w:before="0"/>
                    <w:ind w:left="0" w:right="0" w:firstLine="0"/>
                    <w:jc w:val="left"/>
                    <w:rPr>
                      <w:rFonts w:ascii="Arial"/>
                      <w:i/>
                      <w:sz w:val="44"/>
                    </w:rPr>
                  </w:pPr>
                  <w:r>
                    <w:rPr>
                      <w:rFonts w:ascii="Arial"/>
                      <w:i/>
                      <w:spacing w:val="-52"/>
                      <w:sz w:val="44"/>
                    </w:rPr>
                    <w:t>(</w:t>
                  </w:r>
                </w:p>
              </w:txbxContent>
            </v:textbox>
            <w10:wrap type="none"/>
          </v:shape>
        </w:pict>
      </w:r>
      <w:r>
        <w:rPr>
          <w:b/>
          <w:i/>
          <w:spacing w:val="-6"/>
          <w:sz w:val="18"/>
        </w:rPr>
        <w:t>no</w:t>
      </w:r>
      <w:r>
        <w:rPr>
          <w:b/>
          <w:i/>
          <w:spacing w:val="-4"/>
          <w:sz w:val="18"/>
        </w:rPr>
        <w:t> none</w:t>
      </w:r>
    </w:p>
    <w:p>
      <w:pPr>
        <w:spacing w:before="87"/>
        <w:ind w:left="461" w:right="0" w:firstLine="0"/>
        <w:jc w:val="left"/>
        <w:rPr>
          <w:b/>
          <w:i/>
          <w:sz w:val="18"/>
        </w:rPr>
      </w:pPr>
      <w:r>
        <w:rPr/>
        <w:pict>
          <v:shape style="position:absolute;margin-left:183.75pt;margin-top:4.736328pt;width:5.5pt;height:24.6pt;mso-position-horizontal-relative:page;mso-position-vertical-relative:paragraph;z-index:15943168" type="#_x0000_t202" id="docshape321" filled="false" stroked="false">
            <v:textbox inset="0,0,0,0">
              <w:txbxContent>
                <w:p>
                  <w:pPr>
                    <w:spacing w:line="492" w:lineRule="exact" w:before="0"/>
                    <w:ind w:left="0" w:right="0" w:firstLine="0"/>
                    <w:jc w:val="left"/>
                    <w:rPr>
                      <w:rFonts w:ascii="Arial"/>
                      <w:i/>
                      <w:sz w:val="44"/>
                    </w:rPr>
                  </w:pPr>
                  <w:r>
                    <w:rPr>
                      <w:rFonts w:ascii="Arial"/>
                      <w:i/>
                      <w:spacing w:val="-37"/>
                      <w:sz w:val="44"/>
                    </w:rPr>
                    <w:t>(</w:t>
                  </w:r>
                </w:p>
              </w:txbxContent>
            </v:textbox>
            <w10:wrap type="none"/>
          </v:shape>
        </w:pict>
      </w:r>
      <w:r>
        <w:rPr>
          <w:b/>
          <w:i/>
          <w:spacing w:val="-2"/>
          <w:sz w:val="18"/>
        </w:rPr>
        <w:t>alone</w:t>
      </w:r>
    </w:p>
    <w:p>
      <w:pPr>
        <w:spacing w:before="18"/>
        <w:ind w:left="424" w:right="0" w:firstLine="0"/>
        <w:jc w:val="left"/>
        <w:rPr>
          <w:b/>
          <w:sz w:val="18"/>
        </w:rPr>
      </w:pPr>
      <w:r>
        <w:rPr>
          <w:b/>
          <w:i/>
          <w:sz w:val="18"/>
        </w:rPr>
        <w:t>only</w:t>
      </w:r>
      <w:r>
        <w:rPr>
          <w:b/>
          <w:i/>
          <w:spacing w:val="-1"/>
          <w:sz w:val="18"/>
        </w:rPr>
        <w:t> </w:t>
      </w:r>
      <w:r>
        <w:rPr>
          <w:b/>
          <w:sz w:val="18"/>
        </w:rPr>
        <w:t>(as</w:t>
      </w:r>
      <w:r>
        <w:rPr>
          <w:b/>
          <w:spacing w:val="-1"/>
          <w:sz w:val="18"/>
        </w:rPr>
        <w:t> </w:t>
      </w:r>
      <w:r>
        <w:rPr>
          <w:b/>
          <w:spacing w:val="-2"/>
          <w:sz w:val="18"/>
        </w:rPr>
        <w:t>adjective)</w:t>
      </w:r>
    </w:p>
    <w:p>
      <w:pPr>
        <w:spacing w:line="261" w:lineRule="auto" w:before="48"/>
        <w:ind w:left="419" w:right="2912" w:hanging="100"/>
        <w:jc w:val="left"/>
        <w:rPr>
          <w:b/>
          <w:i/>
          <w:sz w:val="18"/>
        </w:rPr>
      </w:pPr>
      <w:r>
        <w:rPr>
          <w:b/>
          <w:i/>
          <w:spacing w:val="-2"/>
          <w:sz w:val="18"/>
        </w:rPr>
        <w:t>(whole</w:t>
      </w:r>
      <w:r>
        <w:rPr>
          <w:b/>
          <w:i/>
          <w:spacing w:val="-2"/>
          <w:sz w:val="18"/>
        </w:rPr>
        <w:t> </w:t>
      </w:r>
      <w:r>
        <w:rPr>
          <w:b/>
          <w:i/>
          <w:sz w:val="18"/>
        </w:rPr>
        <w:t>all </w:t>
      </w:r>
      <w:r>
        <w:rPr>
          <w:b/>
          <w:i/>
          <w:spacing w:val="-5"/>
          <w:sz w:val="18"/>
        </w:rPr>
        <w:t>of</w:t>
      </w:r>
    </w:p>
    <w:p>
      <w:pPr>
        <w:spacing w:after="0" w:line="261" w:lineRule="auto"/>
        <w:jc w:val="left"/>
        <w:rPr>
          <w:sz w:val="18"/>
        </w:rPr>
        <w:sectPr>
          <w:type w:val="continuous"/>
          <w:pgSz w:w="7380" w:h="11550"/>
          <w:pgMar w:top="1300" w:bottom="280" w:left="260" w:right="280"/>
          <w:cols w:num="2" w:equalWidth="0">
            <w:col w:w="3061" w:space="40"/>
            <w:col w:w="3739"/>
          </w:cols>
        </w:sectPr>
      </w:pPr>
    </w:p>
    <w:p>
      <w:pPr>
        <w:pStyle w:val="BodyText"/>
        <w:spacing w:before="9"/>
        <w:rPr>
          <w:b/>
          <w:i/>
          <w:sz w:val="8"/>
        </w:rPr>
      </w:pPr>
      <w:r>
        <w:rPr/>
        <w:drawing>
          <wp:anchor distT="0" distB="0" distL="0" distR="0" allowOverlap="1" layoutInCell="1" locked="0" behindDoc="1" simplePos="0" relativeHeight="476441088">
            <wp:simplePos x="0" y="0"/>
            <wp:positionH relativeFrom="page">
              <wp:posOffset>0</wp:posOffset>
            </wp:positionH>
            <wp:positionV relativeFrom="page">
              <wp:posOffset>0</wp:posOffset>
            </wp:positionV>
            <wp:extent cx="4683125" cy="7334250"/>
            <wp:effectExtent l="0" t="0" r="0" b="0"/>
            <wp:wrapNone/>
            <wp:docPr id="601" name="image475.png"/>
            <wp:cNvGraphicFramePr>
              <a:graphicFrameLocks noChangeAspect="1"/>
            </wp:cNvGraphicFramePr>
            <a:graphic>
              <a:graphicData uri="http://schemas.openxmlformats.org/drawingml/2006/picture">
                <pic:pic>
                  <pic:nvPicPr>
                    <pic:cNvPr id="602" name="image475.png"/>
                    <pic:cNvPicPr/>
                  </pic:nvPicPr>
                  <pic:blipFill>
                    <a:blip r:embed="rId479" cstate="print"/>
                    <a:stretch>
                      <a:fillRect/>
                    </a:stretch>
                  </pic:blipFill>
                  <pic:spPr>
                    <a:xfrm>
                      <a:off x="0" y="0"/>
                      <a:ext cx="4683125" cy="7334250"/>
                    </a:xfrm>
                    <a:prstGeom prst="rect">
                      <a:avLst/>
                    </a:prstGeom>
                  </pic:spPr>
                </pic:pic>
              </a:graphicData>
            </a:graphic>
          </wp:anchor>
        </w:drawing>
      </w:r>
    </w:p>
    <w:p>
      <w:pPr>
        <w:spacing w:line="198" w:lineRule="exact" w:before="92"/>
        <w:ind w:left="1399" w:right="275" w:firstLine="0"/>
        <w:jc w:val="center"/>
        <w:rPr>
          <w:b/>
          <w:i/>
          <w:sz w:val="18"/>
        </w:rPr>
      </w:pPr>
      <w:r>
        <w:rPr>
          <w:b/>
          <w:i/>
          <w:sz w:val="18"/>
        </w:rPr>
        <w:t>the</w:t>
      </w:r>
      <w:r>
        <w:rPr>
          <w:b/>
          <w:i/>
          <w:spacing w:val="-2"/>
          <w:sz w:val="18"/>
        </w:rPr>
        <w:t> </w:t>
      </w:r>
      <w:r>
        <w:rPr>
          <w:b/>
          <w:i/>
          <w:sz w:val="18"/>
        </w:rPr>
        <w:t>whole</w:t>
      </w:r>
      <w:r>
        <w:rPr>
          <w:b/>
          <w:i/>
          <w:spacing w:val="-1"/>
          <w:sz w:val="18"/>
        </w:rPr>
        <w:t> </w:t>
      </w:r>
      <w:r>
        <w:rPr>
          <w:b/>
          <w:i/>
          <w:spacing w:val="-5"/>
          <w:sz w:val="18"/>
        </w:rPr>
        <w:t>of</w:t>
      </w:r>
    </w:p>
    <w:p>
      <w:pPr>
        <w:spacing w:line="175" w:lineRule="exact" w:before="0"/>
        <w:ind w:left="899" w:right="948" w:firstLine="0"/>
        <w:jc w:val="center"/>
        <w:rPr>
          <w:b/>
          <w:sz w:val="16"/>
        </w:rPr>
      </w:pPr>
      <w:r>
        <w:rPr>
          <w:b/>
          <w:spacing w:val="-4"/>
          <w:sz w:val="16"/>
        </w:rPr>
        <w:t>NOTE</w:t>
      </w:r>
    </w:p>
    <w:p>
      <w:pPr>
        <w:pStyle w:val="BodyText"/>
        <w:spacing w:line="256" w:lineRule="auto" w:before="49"/>
        <w:ind w:left="534" w:right="555" w:firstLine="185"/>
      </w:pPr>
      <w:r>
        <w:rPr/>
        <w:t>When</w:t>
      </w:r>
      <w:r>
        <w:rPr>
          <w:spacing w:val="80"/>
        </w:rPr>
        <w:t> </w:t>
      </w:r>
      <w:r>
        <w:rPr/>
        <w:t>totus</w:t>
      </w:r>
      <w:r>
        <w:rPr>
          <w:spacing w:val="80"/>
        </w:rPr>
        <w:t> </w:t>
      </w:r>
      <w:r>
        <w:rPr/>
        <w:t>modifies</w:t>
      </w:r>
      <w:r>
        <w:rPr>
          <w:spacing w:val="79"/>
        </w:rPr>
        <w:t> </w:t>
      </w:r>
      <w:r>
        <w:rPr/>
        <w:t>the</w:t>
      </w:r>
      <w:r>
        <w:rPr>
          <w:spacing w:val="80"/>
        </w:rPr>
        <w:t> </w:t>
      </w:r>
      <w:r>
        <w:rPr/>
        <w:t>ablative</w:t>
      </w:r>
      <w:r>
        <w:rPr>
          <w:spacing w:val="80"/>
        </w:rPr>
        <w:t> </w:t>
      </w:r>
      <w:r>
        <w:rPr/>
        <w:t>of</w:t>
      </w:r>
      <w:r>
        <w:rPr>
          <w:spacing w:val="79"/>
        </w:rPr>
        <w:t> </w:t>
      </w:r>
      <w:r>
        <w:rPr/>
        <w:t>a</w:t>
      </w:r>
      <w:r>
        <w:rPr>
          <w:spacing w:val="79"/>
        </w:rPr>
        <w:t> </w:t>
      </w:r>
      <w:r>
        <w:rPr/>
        <w:t>noun</w:t>
      </w:r>
      <w:r>
        <w:rPr>
          <w:spacing w:val="79"/>
        </w:rPr>
        <w:t> </w:t>
      </w:r>
      <w:r>
        <w:rPr/>
        <w:t>indicating</w:t>
      </w:r>
      <w:r>
        <w:rPr>
          <w:spacing w:val="79"/>
        </w:rPr>
        <w:t> </w:t>
      </w:r>
      <w:r>
        <w:rPr>
          <w:i/>
        </w:rPr>
        <w:t>place</w:t>
      </w:r>
      <w:r>
        <w:rPr>
          <w:i/>
        </w:rPr>
        <w:t> where, </w:t>
      </w:r>
      <w:r>
        <w:rPr/>
        <w:t>in is not used.</w:t>
      </w:r>
    </w:p>
    <w:p>
      <w:pPr>
        <w:spacing w:before="77"/>
        <w:ind w:left="2139" w:right="0" w:firstLine="0"/>
        <w:jc w:val="left"/>
        <w:rPr>
          <w:b/>
          <w:i/>
          <w:sz w:val="18"/>
        </w:rPr>
      </w:pPr>
      <w:r>
        <w:rPr>
          <w:b/>
          <w:sz w:val="18"/>
        </w:rPr>
        <w:t>tota</w:t>
      </w:r>
      <w:r>
        <w:rPr>
          <w:b/>
          <w:spacing w:val="-1"/>
          <w:sz w:val="18"/>
        </w:rPr>
        <w:t> </w:t>
      </w:r>
      <w:r>
        <w:rPr>
          <w:b/>
          <w:sz w:val="18"/>
        </w:rPr>
        <w:t>urbe,</w:t>
      </w:r>
      <w:r>
        <w:rPr>
          <w:b/>
          <w:spacing w:val="-1"/>
          <w:sz w:val="18"/>
        </w:rPr>
        <w:t> </w:t>
      </w:r>
      <w:r>
        <w:rPr>
          <w:b/>
          <w:i/>
          <w:sz w:val="18"/>
        </w:rPr>
        <w:t>in</w:t>
      </w:r>
      <w:r>
        <w:rPr>
          <w:b/>
          <w:i/>
          <w:spacing w:val="-2"/>
          <w:sz w:val="18"/>
        </w:rPr>
        <w:t> </w:t>
      </w:r>
      <w:r>
        <w:rPr>
          <w:b/>
          <w:i/>
          <w:sz w:val="18"/>
        </w:rPr>
        <w:t>the</w:t>
      </w:r>
      <w:r>
        <w:rPr>
          <w:b/>
          <w:i/>
          <w:spacing w:val="-1"/>
          <w:sz w:val="18"/>
        </w:rPr>
        <w:t> </w:t>
      </w:r>
      <w:r>
        <w:rPr>
          <w:b/>
          <w:i/>
          <w:sz w:val="18"/>
        </w:rPr>
        <w:t>whole</w:t>
      </w:r>
      <w:r>
        <w:rPr>
          <w:b/>
          <w:i/>
          <w:spacing w:val="-1"/>
          <w:sz w:val="18"/>
        </w:rPr>
        <w:t> </w:t>
      </w:r>
      <w:r>
        <w:rPr>
          <w:b/>
          <w:i/>
          <w:spacing w:val="-4"/>
          <w:sz w:val="18"/>
        </w:rPr>
        <w:t>city</w:t>
      </w:r>
    </w:p>
    <w:p>
      <w:pPr>
        <w:spacing w:before="58"/>
        <w:ind w:left="2139" w:right="0" w:firstLine="0"/>
        <w:jc w:val="left"/>
        <w:rPr>
          <w:b/>
          <w:i/>
          <w:sz w:val="18"/>
        </w:rPr>
      </w:pPr>
      <w:r>
        <w:rPr>
          <w:b/>
          <w:sz w:val="18"/>
        </w:rPr>
        <w:t>tods</w:t>
      </w:r>
      <w:r>
        <w:rPr>
          <w:b/>
          <w:spacing w:val="-3"/>
          <w:sz w:val="18"/>
        </w:rPr>
        <w:t> </w:t>
      </w:r>
      <w:r>
        <w:rPr>
          <w:b/>
          <w:sz w:val="18"/>
        </w:rPr>
        <w:t>castris,</w:t>
      </w:r>
      <w:r>
        <w:rPr>
          <w:b/>
          <w:spacing w:val="-1"/>
          <w:sz w:val="18"/>
        </w:rPr>
        <w:t> </w:t>
      </w:r>
      <w:r>
        <w:rPr>
          <w:b/>
          <w:i/>
          <w:sz w:val="18"/>
        </w:rPr>
        <w:t>in</w:t>
      </w:r>
      <w:r>
        <w:rPr>
          <w:b/>
          <w:i/>
          <w:spacing w:val="-2"/>
          <w:sz w:val="18"/>
        </w:rPr>
        <w:t> </w:t>
      </w:r>
      <w:r>
        <w:rPr>
          <w:b/>
          <w:i/>
          <w:sz w:val="18"/>
        </w:rPr>
        <w:t>the</w:t>
      </w:r>
      <w:r>
        <w:rPr>
          <w:b/>
          <w:i/>
          <w:spacing w:val="-1"/>
          <w:sz w:val="18"/>
        </w:rPr>
        <w:t> </w:t>
      </w:r>
      <w:r>
        <w:rPr>
          <w:b/>
          <w:i/>
          <w:sz w:val="18"/>
        </w:rPr>
        <w:t>whole</w:t>
      </w:r>
      <w:r>
        <w:rPr>
          <w:b/>
          <w:i/>
          <w:spacing w:val="-1"/>
          <w:sz w:val="18"/>
        </w:rPr>
        <w:t> </w:t>
      </w:r>
      <w:r>
        <w:rPr>
          <w:b/>
          <w:i/>
          <w:spacing w:val="-4"/>
          <w:sz w:val="18"/>
        </w:rPr>
        <w:t>camp</w:t>
      </w:r>
    </w:p>
    <w:p>
      <w:pPr>
        <w:spacing w:before="58"/>
        <w:ind w:left="2134" w:right="0" w:firstLine="0"/>
        <w:jc w:val="left"/>
        <w:rPr>
          <w:b/>
          <w:i/>
          <w:sz w:val="18"/>
        </w:rPr>
      </w:pPr>
      <w:r>
        <w:rPr>
          <w:b/>
          <w:sz w:val="18"/>
        </w:rPr>
        <w:t>tota</w:t>
      </w:r>
      <w:r>
        <w:rPr>
          <w:b/>
          <w:spacing w:val="-1"/>
          <w:sz w:val="18"/>
        </w:rPr>
        <w:t> </w:t>
      </w:r>
      <w:r>
        <w:rPr>
          <w:b/>
          <w:sz w:val="18"/>
        </w:rPr>
        <w:t>acie, </w:t>
      </w:r>
      <w:r>
        <w:rPr>
          <w:b/>
          <w:i/>
          <w:sz w:val="18"/>
        </w:rPr>
        <w:t>in</w:t>
      </w:r>
      <w:r>
        <w:rPr>
          <w:b/>
          <w:i/>
          <w:spacing w:val="-2"/>
          <w:sz w:val="18"/>
        </w:rPr>
        <w:t> </w:t>
      </w:r>
      <w:r>
        <w:rPr>
          <w:b/>
          <w:i/>
          <w:sz w:val="18"/>
        </w:rPr>
        <w:t>the whole</w:t>
      </w:r>
      <w:r>
        <w:rPr>
          <w:b/>
          <w:i/>
          <w:spacing w:val="-1"/>
          <w:sz w:val="18"/>
        </w:rPr>
        <w:t> </w:t>
      </w:r>
      <w:r>
        <w:rPr>
          <w:b/>
          <w:i/>
          <w:sz w:val="18"/>
        </w:rPr>
        <w:t>battle </w:t>
      </w:r>
      <w:r>
        <w:rPr>
          <w:b/>
          <w:i/>
          <w:spacing w:val="-4"/>
          <w:sz w:val="18"/>
        </w:rPr>
        <w:t>line</w:t>
      </w:r>
    </w:p>
    <w:p>
      <w:pPr>
        <w:pStyle w:val="BodyText"/>
        <w:spacing w:line="254" w:lineRule="auto" w:before="129"/>
        <w:ind w:left="519" w:right="578" w:firstLine="200"/>
        <w:jc w:val="both"/>
      </w:pPr>
      <w:r>
        <w:rPr/>
        <w:t>The only forms you have to learn for these adjectives are the</w:t>
      </w:r>
      <w:r>
        <w:rPr>
          <w:spacing w:val="80"/>
        </w:rPr>
        <w:t> </w:t>
      </w:r>
      <w:r>
        <w:rPr/>
        <w:t>genitive</w:t>
      </w:r>
      <w:r>
        <w:rPr>
          <w:spacing w:val="80"/>
        </w:rPr>
        <w:t> </w:t>
      </w:r>
      <w:r>
        <w:rPr/>
        <w:t>and</w:t>
      </w:r>
      <w:r>
        <w:rPr>
          <w:spacing w:val="80"/>
        </w:rPr>
        <w:t> </w:t>
      </w:r>
      <w:r>
        <w:rPr/>
        <w:t>dative</w:t>
      </w:r>
      <w:r>
        <w:rPr>
          <w:spacing w:val="80"/>
        </w:rPr>
        <w:t> </w:t>
      </w:r>
      <w:r>
        <w:rPr/>
        <w:t>singular,</w:t>
      </w:r>
      <w:r>
        <w:rPr>
          <w:spacing w:val="80"/>
        </w:rPr>
        <w:t> </w:t>
      </w:r>
      <w:r>
        <w:rPr/>
        <w:t>and</w:t>
      </w:r>
      <w:r>
        <w:rPr>
          <w:spacing w:val="80"/>
        </w:rPr>
        <w:t> </w:t>
      </w:r>
      <w:r>
        <w:rPr/>
        <w:t>for</w:t>
      </w:r>
      <w:r>
        <w:rPr>
          <w:spacing w:val="80"/>
        </w:rPr>
        <w:t> </w:t>
      </w:r>
      <w:r>
        <w:rPr/>
        <w:t>alius,</w:t>
      </w:r>
      <w:r>
        <w:rPr>
          <w:spacing w:val="80"/>
        </w:rPr>
        <w:t> </w:t>
      </w:r>
      <w:r>
        <w:rPr/>
        <w:t>that</w:t>
      </w:r>
      <w:r>
        <w:rPr>
          <w:spacing w:val="80"/>
        </w:rPr>
        <w:t> </w:t>
      </w:r>
      <w:r>
        <w:rPr/>
        <w:t>the</w:t>
      </w:r>
      <w:r>
        <w:rPr>
          <w:spacing w:val="80"/>
        </w:rPr>
        <w:t> </w:t>
      </w:r>
      <w:r>
        <w:rPr/>
        <w:t>nominative and</w:t>
      </w:r>
      <w:r>
        <w:rPr>
          <w:spacing w:val="40"/>
        </w:rPr>
        <w:t> </w:t>
      </w:r>
      <w:r>
        <w:rPr/>
        <w:t>accusative</w:t>
      </w:r>
      <w:r>
        <w:rPr>
          <w:spacing w:val="40"/>
        </w:rPr>
        <w:t> </w:t>
      </w:r>
      <w:r>
        <w:rPr/>
        <w:t>neuter</w:t>
      </w:r>
      <w:r>
        <w:rPr>
          <w:spacing w:val="40"/>
        </w:rPr>
        <w:t> </w:t>
      </w:r>
      <w:r>
        <w:rPr/>
        <w:t>singular</w:t>
      </w:r>
      <w:r>
        <w:rPr>
          <w:spacing w:val="40"/>
        </w:rPr>
        <w:t> </w:t>
      </w:r>
      <w:r>
        <w:rPr/>
        <w:t>is</w:t>
      </w:r>
      <w:r>
        <w:rPr>
          <w:spacing w:val="40"/>
        </w:rPr>
        <w:t> </w:t>
      </w:r>
      <w:r>
        <w:rPr/>
        <w:t>aliud.</w:t>
      </w:r>
      <w:r>
        <w:rPr>
          <w:spacing w:val="40"/>
        </w:rPr>
        <w:t> </w:t>
      </w:r>
      <w:r>
        <w:rPr/>
        <w:t>All</w:t>
      </w:r>
      <w:r>
        <w:rPr>
          <w:spacing w:val="40"/>
        </w:rPr>
        <w:t> </w:t>
      </w:r>
      <w:r>
        <w:rPr/>
        <w:t>the</w:t>
      </w:r>
      <w:r>
        <w:rPr>
          <w:spacing w:val="40"/>
        </w:rPr>
        <w:t> </w:t>
      </w:r>
      <w:r>
        <w:rPr/>
        <w:t>rest</w:t>
      </w:r>
      <w:r>
        <w:rPr>
          <w:spacing w:val="40"/>
        </w:rPr>
        <w:t> </w:t>
      </w:r>
      <w:r>
        <w:rPr/>
        <w:t>you</w:t>
      </w:r>
      <w:r>
        <w:rPr>
          <w:spacing w:val="40"/>
        </w:rPr>
        <w:t> </w:t>
      </w:r>
      <w:r>
        <w:rPr/>
        <w:t>know </w:t>
      </w:r>
      <w:r>
        <w:rPr>
          <w:spacing w:val="-2"/>
        </w:rPr>
        <w:t>already.</w:t>
      </w:r>
    </w:p>
    <w:p>
      <w:pPr>
        <w:pStyle w:val="BodyText"/>
        <w:rPr>
          <w:sz w:val="28"/>
        </w:rPr>
      </w:pPr>
    </w:p>
    <w:p>
      <w:pPr>
        <w:spacing w:before="0"/>
        <w:ind w:left="684" w:right="0" w:firstLine="0"/>
        <w:jc w:val="left"/>
        <w:rPr>
          <w:b/>
          <w:sz w:val="16"/>
        </w:rPr>
      </w:pPr>
      <w:r>
        <w:rPr>
          <w:b/>
          <w:position w:val="5"/>
          <w:sz w:val="10"/>
        </w:rPr>
        <w:t>1</w:t>
      </w:r>
      <w:r>
        <w:rPr>
          <w:b/>
          <w:spacing w:val="24"/>
          <w:position w:val="5"/>
          <w:sz w:val="10"/>
        </w:rPr>
        <w:t> </w:t>
      </w:r>
      <w:r>
        <w:rPr>
          <w:b/>
          <w:sz w:val="16"/>
        </w:rPr>
        <w:t>Like</w:t>
      </w:r>
      <w:r>
        <w:rPr>
          <w:b/>
          <w:spacing w:val="-1"/>
          <w:sz w:val="16"/>
        </w:rPr>
        <w:t> </w:t>
      </w:r>
      <w:r>
        <w:rPr>
          <w:b/>
          <w:sz w:val="16"/>
        </w:rPr>
        <w:t>liber</w:t>
      </w:r>
      <w:r>
        <w:rPr>
          <w:b/>
          <w:spacing w:val="-2"/>
          <w:sz w:val="16"/>
        </w:rPr>
        <w:t> </w:t>
      </w:r>
      <w:r>
        <w:rPr>
          <w:b/>
          <w:sz w:val="16"/>
        </w:rPr>
        <w:t>except</w:t>
      </w:r>
      <w:r>
        <w:rPr>
          <w:b/>
          <w:spacing w:val="-2"/>
          <w:sz w:val="16"/>
        </w:rPr>
        <w:t> </w:t>
      </w:r>
      <w:r>
        <w:rPr>
          <w:b/>
          <w:sz w:val="16"/>
        </w:rPr>
        <w:t>in</w:t>
      </w:r>
      <w:r>
        <w:rPr>
          <w:b/>
          <w:spacing w:val="-1"/>
          <w:sz w:val="16"/>
        </w:rPr>
        <w:t> </w:t>
      </w:r>
      <w:r>
        <w:rPr>
          <w:b/>
          <w:sz w:val="16"/>
        </w:rPr>
        <w:t>genitive</w:t>
      </w:r>
      <w:r>
        <w:rPr>
          <w:b/>
          <w:spacing w:val="-1"/>
          <w:sz w:val="16"/>
        </w:rPr>
        <w:t> </w:t>
      </w:r>
      <w:r>
        <w:rPr>
          <w:b/>
          <w:sz w:val="16"/>
        </w:rPr>
        <w:t>and</w:t>
      </w:r>
      <w:r>
        <w:rPr>
          <w:b/>
          <w:spacing w:val="-1"/>
          <w:sz w:val="16"/>
        </w:rPr>
        <w:t> </w:t>
      </w:r>
      <w:r>
        <w:rPr>
          <w:b/>
          <w:sz w:val="16"/>
        </w:rPr>
        <w:t>dative</w:t>
      </w:r>
      <w:r>
        <w:rPr>
          <w:b/>
          <w:spacing w:val="-2"/>
          <w:sz w:val="16"/>
        </w:rPr>
        <w:t> singular.</w:t>
      </w:r>
    </w:p>
    <w:p>
      <w:pPr>
        <w:spacing w:before="1"/>
        <w:ind w:left="684" w:right="0" w:firstLine="0"/>
        <w:jc w:val="left"/>
        <w:rPr>
          <w:b/>
          <w:sz w:val="16"/>
        </w:rPr>
      </w:pPr>
      <w:r>
        <w:rPr>
          <w:b/>
          <w:position w:val="5"/>
          <w:sz w:val="10"/>
        </w:rPr>
        <w:t>2</w:t>
      </w:r>
      <w:r>
        <w:rPr>
          <w:b/>
          <w:spacing w:val="19"/>
          <w:position w:val="5"/>
          <w:sz w:val="10"/>
        </w:rPr>
        <w:t> </w:t>
      </w:r>
      <w:r>
        <w:rPr>
          <w:b/>
          <w:sz w:val="16"/>
        </w:rPr>
        <w:t>Like</w:t>
      </w:r>
      <w:r>
        <w:rPr>
          <w:b/>
          <w:spacing w:val="-1"/>
          <w:sz w:val="16"/>
        </w:rPr>
        <w:t> </w:t>
      </w:r>
      <w:r>
        <w:rPr>
          <w:b/>
          <w:sz w:val="16"/>
        </w:rPr>
        <w:t>integer</w:t>
      </w:r>
      <w:r>
        <w:rPr>
          <w:b/>
          <w:spacing w:val="-2"/>
          <w:sz w:val="16"/>
        </w:rPr>
        <w:t> </w:t>
      </w:r>
      <w:r>
        <w:rPr>
          <w:b/>
          <w:sz w:val="16"/>
        </w:rPr>
        <w:t>except</w:t>
      </w:r>
      <w:r>
        <w:rPr>
          <w:b/>
          <w:spacing w:val="-2"/>
          <w:sz w:val="16"/>
        </w:rPr>
        <w:t> </w:t>
      </w:r>
      <w:r>
        <w:rPr>
          <w:b/>
          <w:sz w:val="16"/>
        </w:rPr>
        <w:t>in</w:t>
      </w:r>
      <w:r>
        <w:rPr>
          <w:b/>
          <w:spacing w:val="-1"/>
          <w:sz w:val="16"/>
        </w:rPr>
        <w:t> </w:t>
      </w:r>
      <w:r>
        <w:rPr>
          <w:b/>
          <w:sz w:val="16"/>
        </w:rPr>
        <w:t>genitive</w:t>
      </w:r>
      <w:r>
        <w:rPr>
          <w:b/>
          <w:spacing w:val="-2"/>
          <w:sz w:val="16"/>
        </w:rPr>
        <w:t> </w:t>
      </w:r>
      <w:r>
        <w:rPr>
          <w:b/>
          <w:sz w:val="16"/>
        </w:rPr>
        <w:t>and</w:t>
      </w:r>
      <w:r>
        <w:rPr>
          <w:b/>
          <w:spacing w:val="-1"/>
          <w:sz w:val="16"/>
        </w:rPr>
        <w:t> </w:t>
      </w:r>
      <w:r>
        <w:rPr>
          <w:b/>
          <w:sz w:val="16"/>
        </w:rPr>
        <w:t>dative</w:t>
      </w:r>
      <w:r>
        <w:rPr>
          <w:b/>
          <w:spacing w:val="-2"/>
          <w:sz w:val="16"/>
        </w:rPr>
        <w:t> singular.</w:t>
      </w:r>
    </w:p>
    <w:p>
      <w:pPr>
        <w:spacing w:before="1"/>
        <w:ind w:left="684" w:right="0" w:firstLine="0"/>
        <w:jc w:val="left"/>
        <w:rPr>
          <w:b/>
          <w:sz w:val="16"/>
        </w:rPr>
      </w:pPr>
      <w:r>
        <w:rPr>
          <w:b/>
          <w:position w:val="5"/>
          <w:sz w:val="10"/>
        </w:rPr>
        <w:t>3</w:t>
      </w:r>
      <w:r>
        <w:rPr>
          <w:b/>
          <w:spacing w:val="24"/>
          <w:position w:val="5"/>
          <w:sz w:val="10"/>
        </w:rPr>
        <w:t> </w:t>
      </w:r>
      <w:r>
        <w:rPr>
          <w:b/>
          <w:sz w:val="16"/>
        </w:rPr>
        <w:t>Like</w:t>
      </w:r>
      <w:r>
        <w:rPr>
          <w:b/>
          <w:spacing w:val="-1"/>
          <w:sz w:val="16"/>
        </w:rPr>
        <w:t> </w:t>
      </w:r>
      <w:r>
        <w:rPr>
          <w:b/>
          <w:sz w:val="16"/>
        </w:rPr>
        <w:t>magnus</w:t>
      </w:r>
      <w:r>
        <w:rPr>
          <w:b/>
          <w:spacing w:val="-1"/>
          <w:sz w:val="16"/>
        </w:rPr>
        <w:t> </w:t>
      </w:r>
      <w:r>
        <w:rPr>
          <w:b/>
          <w:sz w:val="16"/>
        </w:rPr>
        <w:t>except</w:t>
      </w:r>
      <w:r>
        <w:rPr>
          <w:b/>
          <w:spacing w:val="-2"/>
          <w:sz w:val="16"/>
        </w:rPr>
        <w:t> </w:t>
      </w:r>
      <w:r>
        <w:rPr>
          <w:b/>
          <w:sz w:val="16"/>
        </w:rPr>
        <w:t>in</w:t>
      </w:r>
      <w:r>
        <w:rPr>
          <w:b/>
          <w:spacing w:val="-1"/>
          <w:sz w:val="16"/>
        </w:rPr>
        <w:t> </w:t>
      </w:r>
      <w:r>
        <w:rPr>
          <w:b/>
          <w:sz w:val="16"/>
        </w:rPr>
        <w:t>genitive</w:t>
      </w:r>
      <w:r>
        <w:rPr>
          <w:b/>
          <w:spacing w:val="-1"/>
          <w:sz w:val="16"/>
        </w:rPr>
        <w:t> </w:t>
      </w:r>
      <w:r>
        <w:rPr>
          <w:b/>
          <w:sz w:val="16"/>
        </w:rPr>
        <w:t>and</w:t>
      </w:r>
      <w:r>
        <w:rPr>
          <w:b/>
          <w:spacing w:val="-1"/>
          <w:sz w:val="16"/>
        </w:rPr>
        <w:t> </w:t>
      </w:r>
      <w:r>
        <w:rPr>
          <w:b/>
          <w:sz w:val="16"/>
        </w:rPr>
        <w:t>dative</w:t>
      </w:r>
      <w:r>
        <w:rPr>
          <w:b/>
          <w:spacing w:val="-2"/>
          <w:sz w:val="16"/>
        </w:rPr>
        <w:t> singular.</w:t>
      </w:r>
    </w:p>
    <w:p>
      <w:pPr>
        <w:spacing w:after="0"/>
        <w:jc w:val="left"/>
        <w:rPr>
          <w:sz w:val="16"/>
        </w:rPr>
        <w:sectPr>
          <w:type w:val="continuous"/>
          <w:pgSz w:w="7380" w:h="11550"/>
          <w:pgMar w:top="1300" w:bottom="280" w:left="260" w:right="280"/>
        </w:sectPr>
      </w:pPr>
    </w:p>
    <w:p>
      <w:pPr>
        <w:tabs>
          <w:tab w:pos="5954" w:val="right" w:leader="none"/>
        </w:tabs>
        <w:spacing w:before="80"/>
        <w:ind w:left="2245" w:right="0" w:firstLine="0"/>
        <w:jc w:val="left"/>
        <w:rPr>
          <w:sz w:val="20"/>
        </w:rPr>
      </w:pPr>
      <w:r>
        <w:rPr/>
        <w:drawing>
          <wp:anchor distT="0" distB="0" distL="0" distR="0" allowOverlap="1" layoutInCell="1" locked="0" behindDoc="1" simplePos="0" relativeHeight="476443136">
            <wp:simplePos x="0" y="0"/>
            <wp:positionH relativeFrom="page">
              <wp:posOffset>0</wp:posOffset>
            </wp:positionH>
            <wp:positionV relativeFrom="page">
              <wp:posOffset>0</wp:posOffset>
            </wp:positionV>
            <wp:extent cx="4683125" cy="7334250"/>
            <wp:effectExtent l="0" t="0" r="0" b="0"/>
            <wp:wrapNone/>
            <wp:docPr id="603" name="image476.png"/>
            <wp:cNvGraphicFramePr>
              <a:graphicFrameLocks noChangeAspect="1"/>
            </wp:cNvGraphicFramePr>
            <a:graphic>
              <a:graphicData uri="http://schemas.openxmlformats.org/drawingml/2006/picture">
                <pic:pic>
                  <pic:nvPicPr>
                    <pic:cNvPr id="604" name="image476.png"/>
                    <pic:cNvPicPr/>
                  </pic:nvPicPr>
                  <pic:blipFill>
                    <a:blip r:embed="rId480"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3"/>
          <w:sz w:val="20"/>
        </w:rPr>
        <w:t>375</w:t>
      </w:r>
    </w:p>
    <w:p>
      <w:pPr>
        <w:pStyle w:val="BodyText"/>
        <w:spacing w:before="6"/>
        <w:rPr>
          <w:sz w:val="21"/>
        </w:rPr>
      </w:pPr>
    </w:p>
    <w:p>
      <w:pPr>
        <w:spacing w:before="0"/>
        <w:ind w:left="790" w:right="1452"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pStyle w:val="BodyText"/>
        <w:spacing w:line="256" w:lineRule="auto" w:before="94"/>
        <w:ind w:left="199" w:right="868" w:firstLine="205"/>
        <w:jc w:val="both"/>
        <w:rPr>
          <w:i/>
        </w:rPr>
      </w:pPr>
      <w:r>
        <w:rPr/>
        <w:t>A</w:t>
      </w:r>
      <w:r>
        <w:rPr>
          <w:spacing w:val="40"/>
        </w:rPr>
        <w:t> </w:t>
      </w:r>
      <w:r>
        <w:rPr/>
        <w:t>marriage</w:t>
      </w:r>
      <w:r>
        <w:rPr>
          <w:spacing w:val="40"/>
        </w:rPr>
        <w:t> </w:t>
      </w:r>
      <w:r>
        <w:rPr/>
        <w:t>performed</w:t>
      </w:r>
      <w:r>
        <w:rPr>
          <w:spacing w:val="40"/>
        </w:rPr>
        <w:t> </w:t>
      </w:r>
      <w:r>
        <w:rPr/>
        <w:t>for</w:t>
      </w:r>
      <w:r>
        <w:rPr>
          <w:spacing w:val="40"/>
        </w:rPr>
        <w:t> </w:t>
      </w:r>
      <w:r>
        <w:rPr/>
        <w:t>Catholics</w:t>
      </w:r>
      <w:r>
        <w:rPr>
          <w:spacing w:val="40"/>
        </w:rPr>
        <w:t> </w:t>
      </w:r>
      <w:r>
        <w:rPr/>
        <w:t>by</w:t>
      </w:r>
      <w:r>
        <w:rPr>
          <w:spacing w:val="40"/>
        </w:rPr>
        <w:t> </w:t>
      </w:r>
      <w:r>
        <w:rPr/>
        <w:t>a</w:t>
      </w:r>
      <w:r>
        <w:rPr>
          <w:spacing w:val="40"/>
        </w:rPr>
        <w:t> </w:t>
      </w:r>
      <w:r>
        <w:rPr/>
        <w:t>justice</w:t>
      </w:r>
      <w:r>
        <w:rPr>
          <w:spacing w:val="40"/>
        </w:rPr>
        <w:t> </w:t>
      </w:r>
      <w:r>
        <w:rPr/>
        <w:t>of</w:t>
      </w:r>
      <w:r>
        <w:rPr>
          <w:spacing w:val="40"/>
        </w:rPr>
        <w:t> </w:t>
      </w:r>
      <w:r>
        <w:rPr/>
        <w:t>the</w:t>
      </w:r>
      <w:r>
        <w:rPr>
          <w:spacing w:val="40"/>
        </w:rPr>
        <w:t> </w:t>
      </w:r>
      <w:r>
        <w:rPr/>
        <w:t>peace</w:t>
      </w:r>
      <w:r>
        <w:rPr>
          <w:spacing w:val="40"/>
        </w:rPr>
        <w:t> </w:t>
      </w:r>
      <w:r>
        <w:rPr/>
        <w:t>is </w:t>
      </w:r>
      <w:r>
        <w:rPr>
          <w:i/>
        </w:rPr>
        <w:t>nidi</w:t>
      </w:r>
      <w:r>
        <w:rPr>
          <w:i/>
          <w:spacing w:val="80"/>
        </w:rPr>
        <w:t> </w:t>
      </w:r>
      <w:r>
        <w:rPr/>
        <w:t>and</w:t>
      </w:r>
      <w:r>
        <w:rPr>
          <w:spacing w:val="80"/>
        </w:rPr>
        <w:t> </w:t>
      </w:r>
      <w:r>
        <w:rPr/>
        <w:t>void.</w:t>
      </w:r>
      <w:r>
        <w:rPr>
          <w:spacing w:val="80"/>
        </w:rPr>
        <w:t> </w:t>
      </w:r>
      <w:r>
        <w:rPr/>
        <w:t>What</w:t>
      </w:r>
      <w:r>
        <w:rPr>
          <w:spacing w:val="80"/>
        </w:rPr>
        <w:t> </w:t>
      </w:r>
      <w:r>
        <w:rPr/>
        <w:t>do</w:t>
      </w:r>
      <w:r>
        <w:rPr>
          <w:spacing w:val="80"/>
        </w:rPr>
        <w:t> </w:t>
      </w:r>
      <w:r>
        <w:rPr/>
        <w:t>you</w:t>
      </w:r>
      <w:r>
        <w:rPr>
          <w:spacing w:val="80"/>
        </w:rPr>
        <w:t> </w:t>
      </w:r>
      <w:r>
        <w:rPr/>
        <w:t>mean</w:t>
      </w:r>
      <w:r>
        <w:rPr>
          <w:spacing w:val="80"/>
        </w:rPr>
        <w:t> </w:t>
      </w:r>
      <w:r>
        <w:rPr/>
        <w:t>by</w:t>
      </w:r>
      <w:r>
        <w:rPr>
          <w:spacing w:val="80"/>
        </w:rPr>
        <w:t> </w:t>
      </w:r>
      <w:r>
        <w:rPr>
          <w:i/>
        </w:rPr>
        <w:t>total</w:t>
      </w:r>
      <w:r>
        <w:rPr>
          <w:i/>
          <w:spacing w:val="80"/>
        </w:rPr>
        <w:t> </w:t>
      </w:r>
      <w:r>
        <w:rPr/>
        <w:t>war?</w:t>
      </w:r>
      <w:r>
        <w:rPr>
          <w:spacing w:val="80"/>
        </w:rPr>
        <w:t> </w:t>
      </w:r>
      <w:r>
        <w:rPr/>
        <w:t>The</w:t>
      </w:r>
      <w:r>
        <w:rPr>
          <w:spacing w:val="80"/>
        </w:rPr>
        <w:t> </w:t>
      </w:r>
      <w:r>
        <w:rPr>
          <w:i/>
        </w:rPr>
        <w:t>total</w:t>
      </w:r>
      <w:r>
        <w:rPr>
          <w:i/>
        </w:rPr>
        <w:t> </w:t>
      </w:r>
      <w:r>
        <w:rPr/>
        <w:t>number</w:t>
      </w:r>
      <w:r>
        <w:rPr>
          <w:spacing w:val="40"/>
        </w:rPr>
        <w:t> </w:t>
      </w:r>
      <w:r>
        <w:rPr/>
        <w:t>of</w:t>
      </w:r>
      <w:r>
        <w:rPr>
          <w:spacing w:val="40"/>
        </w:rPr>
        <w:t> </w:t>
      </w:r>
      <w:r>
        <w:rPr/>
        <w:t>conversions</w:t>
      </w:r>
      <w:r>
        <w:rPr>
          <w:spacing w:val="40"/>
        </w:rPr>
        <w:t> </w:t>
      </w:r>
      <w:r>
        <w:rPr/>
        <w:t>each</w:t>
      </w:r>
      <w:r>
        <w:rPr>
          <w:spacing w:val="40"/>
        </w:rPr>
        <w:t> </w:t>
      </w:r>
      <w:r>
        <w:rPr/>
        <w:t>year</w:t>
      </w:r>
      <w:r>
        <w:rPr>
          <w:spacing w:val="40"/>
        </w:rPr>
        <w:t> </w:t>
      </w:r>
      <w:r>
        <w:rPr/>
        <w:t>in</w:t>
      </w:r>
      <w:r>
        <w:rPr>
          <w:spacing w:val="40"/>
        </w:rPr>
        <w:t> </w:t>
      </w:r>
      <w:r>
        <w:rPr/>
        <w:t>the</w:t>
      </w:r>
      <w:r>
        <w:rPr>
          <w:spacing w:val="40"/>
        </w:rPr>
        <w:t> </w:t>
      </w:r>
      <w:r>
        <w:rPr/>
        <w:t>United</w:t>
      </w:r>
      <w:r>
        <w:rPr>
          <w:spacing w:val="40"/>
        </w:rPr>
        <w:t> </w:t>
      </w:r>
      <w:r>
        <w:rPr/>
        <w:t>States</w:t>
      </w:r>
      <w:r>
        <w:rPr>
          <w:spacing w:val="40"/>
        </w:rPr>
        <w:t> </w:t>
      </w:r>
      <w:r>
        <w:rPr/>
        <w:t>has</w:t>
      </w:r>
      <w:r>
        <w:rPr>
          <w:spacing w:val="40"/>
        </w:rPr>
        <w:t> </w:t>
      </w:r>
      <w:r>
        <w:rPr/>
        <w:t>been steadily growing. An infinitive in Latin is always </w:t>
      </w:r>
      <w:r>
        <w:rPr>
          <w:i/>
        </w:rPr>
        <w:t>neuter. </w:t>
      </w:r>
      <w:r>
        <w:rPr/>
        <w:t>Cir­ cumstances</w:t>
      </w:r>
      <w:r>
        <w:rPr>
          <w:spacing w:val="71"/>
        </w:rPr>
        <w:t> </w:t>
      </w:r>
      <w:r>
        <w:rPr>
          <w:i/>
        </w:rPr>
        <w:t>alter</w:t>
      </w:r>
      <w:r>
        <w:rPr>
          <w:i/>
          <w:spacing w:val="71"/>
        </w:rPr>
        <w:t> </w:t>
      </w:r>
      <w:r>
        <w:rPr/>
        <w:t>cases.</w:t>
      </w:r>
      <w:r>
        <w:rPr>
          <w:spacing w:val="71"/>
        </w:rPr>
        <w:t> </w:t>
      </w:r>
      <w:r>
        <w:rPr/>
        <w:t>There</w:t>
      </w:r>
      <w:r>
        <w:rPr>
          <w:spacing w:val="70"/>
        </w:rPr>
        <w:t> </w:t>
      </w:r>
      <w:r>
        <w:rPr/>
        <w:t>have</w:t>
      </w:r>
      <w:r>
        <w:rPr>
          <w:spacing w:val="71"/>
        </w:rPr>
        <w:t> </w:t>
      </w:r>
      <w:r>
        <w:rPr/>
        <w:t>been</w:t>
      </w:r>
      <w:r>
        <w:rPr>
          <w:spacing w:val="71"/>
        </w:rPr>
        <w:t> </w:t>
      </w:r>
      <w:r>
        <w:rPr/>
        <w:t>many</w:t>
      </w:r>
      <w:r>
        <w:rPr>
          <w:spacing w:val="71"/>
        </w:rPr>
        <w:t> </w:t>
      </w:r>
      <w:r>
        <w:rPr/>
        <w:t>saints</w:t>
      </w:r>
      <w:r>
        <w:rPr>
          <w:spacing w:val="71"/>
        </w:rPr>
        <w:t> </w:t>
      </w:r>
      <w:r>
        <w:rPr/>
        <w:t>who</w:t>
      </w:r>
      <w:r>
        <w:rPr>
          <w:spacing w:val="71"/>
        </w:rPr>
        <w:t> </w:t>
      </w:r>
      <w:r>
        <w:rPr/>
        <w:t>lived as </w:t>
      </w:r>
      <w:r>
        <w:rPr>
          <w:i/>
        </w:rPr>
        <w:t>solitaries.</w:t>
      </w:r>
    </w:p>
    <w:p>
      <w:pPr>
        <w:spacing w:before="153"/>
        <w:ind w:left="399" w:right="0" w:firstLine="0"/>
        <w:jc w:val="left"/>
        <w:rPr>
          <w:sz w:val="20"/>
        </w:rPr>
      </w:pPr>
      <w:r>
        <w:rPr>
          <w:b/>
          <w:sz w:val="20"/>
        </w:rPr>
        <w:t>ASSIGNMENT:</w:t>
      </w:r>
      <w:r>
        <w:rPr>
          <w:b/>
          <w:spacing w:val="36"/>
          <w:sz w:val="20"/>
        </w:rPr>
        <w:t> </w:t>
      </w:r>
      <w:r>
        <w:rPr>
          <w:sz w:val="20"/>
        </w:rPr>
        <w:t>Study</w:t>
      </w:r>
      <w:r>
        <w:rPr>
          <w:spacing w:val="38"/>
          <w:sz w:val="20"/>
        </w:rPr>
        <w:t> </w:t>
      </w:r>
      <w:r>
        <w:rPr>
          <w:sz w:val="20"/>
        </w:rPr>
        <w:t>G</w:t>
      </w:r>
      <w:r>
        <w:rPr>
          <w:sz w:val="16"/>
        </w:rPr>
        <w:t>rAmmAr</w:t>
      </w:r>
      <w:r>
        <w:rPr>
          <w:sz w:val="20"/>
        </w:rPr>
        <w:t>,</w:t>
      </w:r>
      <w:r>
        <w:rPr>
          <w:spacing w:val="39"/>
          <w:sz w:val="20"/>
        </w:rPr>
        <w:t> </w:t>
      </w:r>
      <w:r>
        <w:rPr>
          <w:sz w:val="20"/>
        </w:rPr>
        <w:t>N</w:t>
      </w:r>
      <w:r>
        <w:rPr>
          <w:sz w:val="16"/>
        </w:rPr>
        <w:t>os</w:t>
      </w:r>
      <w:r>
        <w:rPr>
          <w:sz w:val="20"/>
        </w:rPr>
        <w:t>.</w:t>
      </w:r>
      <w:r>
        <w:rPr>
          <w:spacing w:val="38"/>
          <w:sz w:val="20"/>
        </w:rPr>
        <w:t> </w:t>
      </w:r>
      <w:r>
        <w:rPr>
          <w:sz w:val="20"/>
        </w:rPr>
        <w:t>84-88,</w:t>
      </w:r>
      <w:r>
        <w:rPr>
          <w:spacing w:val="38"/>
          <w:sz w:val="20"/>
        </w:rPr>
        <w:t> </w:t>
      </w:r>
      <w:r>
        <w:rPr>
          <w:sz w:val="20"/>
        </w:rPr>
        <w:t>822-</w:t>
      </w:r>
      <w:r>
        <w:rPr>
          <w:spacing w:val="-4"/>
          <w:sz w:val="20"/>
        </w:rPr>
        <w:t>828.</w:t>
      </w:r>
    </w:p>
    <w:p>
      <w:pPr>
        <w:pStyle w:val="BodyText"/>
        <w:spacing w:before="11"/>
        <w:rPr>
          <w:sz w:val="32"/>
        </w:rPr>
      </w:pPr>
    </w:p>
    <w:p>
      <w:pPr>
        <w:spacing w:line="307" w:lineRule="auto" w:before="0"/>
        <w:ind w:left="2057" w:right="2697" w:firstLine="0"/>
        <w:jc w:val="center"/>
        <w:rPr>
          <w:b/>
          <w:sz w:val="18"/>
        </w:rPr>
      </w:pPr>
      <w:r>
        <w:rPr>
          <w:b/>
          <w:sz w:val="18"/>
        </w:rPr>
        <w:t>MATER</w:t>
      </w:r>
      <w:r>
        <w:rPr>
          <w:b/>
          <w:spacing w:val="-12"/>
          <w:sz w:val="18"/>
        </w:rPr>
        <w:t> </w:t>
      </w:r>
      <w:r>
        <w:rPr>
          <w:b/>
          <w:sz w:val="18"/>
        </w:rPr>
        <w:t>BONI</w:t>
      </w:r>
      <w:r>
        <w:rPr>
          <w:b/>
          <w:spacing w:val="-11"/>
          <w:sz w:val="18"/>
        </w:rPr>
        <w:t> </w:t>
      </w:r>
      <w:r>
        <w:rPr>
          <w:b/>
          <w:sz w:val="18"/>
        </w:rPr>
        <w:t>CONSILli, ORA PRO NOBIS!</w:t>
      </w:r>
    </w:p>
    <w:p>
      <w:pPr>
        <w:pStyle w:val="BodyText"/>
        <w:rPr>
          <w:b/>
        </w:rPr>
      </w:pPr>
    </w:p>
    <w:p>
      <w:pPr>
        <w:pStyle w:val="BodyText"/>
        <w:rPr>
          <w:b/>
          <w:sz w:val="19"/>
        </w:rPr>
      </w:pPr>
    </w:p>
    <w:p>
      <w:pPr>
        <w:spacing w:before="0"/>
        <w:ind w:left="802" w:right="1452" w:firstLine="0"/>
        <w:jc w:val="center"/>
        <w:rPr>
          <w:b/>
          <w:sz w:val="16"/>
        </w:rPr>
      </w:pPr>
      <w:r>
        <w:rPr>
          <w:b/>
          <w:sz w:val="16"/>
        </w:rPr>
        <w:t>EXERCISE</w:t>
      </w:r>
      <w:r>
        <w:rPr>
          <w:b/>
          <w:spacing w:val="-3"/>
          <w:sz w:val="16"/>
        </w:rPr>
        <w:t> </w:t>
      </w:r>
      <w:r>
        <w:rPr>
          <w:b/>
          <w:spacing w:val="-5"/>
          <w:sz w:val="16"/>
        </w:rPr>
        <w:t>380</w:t>
      </w:r>
    </w:p>
    <w:p>
      <w:pPr>
        <w:pStyle w:val="BodyText"/>
        <w:spacing w:before="44"/>
        <w:ind w:left="814" w:right="1452"/>
        <w:jc w:val="center"/>
      </w:pPr>
      <w:r>
        <w:rPr>
          <w:spacing w:val="-2"/>
        </w:rPr>
        <w:t>[Drill]</w:t>
      </w:r>
    </w:p>
    <w:p>
      <w:pPr>
        <w:spacing w:before="50"/>
        <w:ind w:left="799" w:right="1452" w:firstLine="0"/>
        <w:jc w:val="center"/>
        <w:rPr>
          <w:i/>
          <w:sz w:val="20"/>
        </w:rPr>
      </w:pPr>
      <w:r>
        <w:rPr>
          <w:i/>
          <w:spacing w:val="-2"/>
          <w:sz w:val="20"/>
        </w:rPr>
        <w:t>Translate:</w:t>
      </w:r>
    </w:p>
    <w:p>
      <w:pPr>
        <w:pStyle w:val="BodyText"/>
        <w:spacing w:before="55"/>
        <w:ind w:left="814" w:right="1452"/>
        <w:jc w:val="center"/>
      </w:pPr>
      <w:r>
        <w:rPr/>
        <w:t>(Use</w:t>
      </w:r>
      <w:r>
        <w:rPr>
          <w:spacing w:val="-2"/>
        </w:rPr>
        <w:t> </w:t>
      </w:r>
      <w:r>
        <w:rPr/>
        <w:t>the</w:t>
      </w:r>
      <w:r>
        <w:rPr>
          <w:spacing w:val="-1"/>
        </w:rPr>
        <w:t> </w:t>
      </w:r>
      <w:r>
        <w:rPr/>
        <w:t>dative</w:t>
      </w:r>
      <w:r>
        <w:rPr>
          <w:spacing w:val="-1"/>
        </w:rPr>
        <w:t> </w:t>
      </w:r>
      <w:r>
        <w:rPr/>
        <w:t>for</w:t>
      </w:r>
      <w:r>
        <w:rPr>
          <w:spacing w:val="-1"/>
        </w:rPr>
        <w:t> </w:t>
      </w:r>
      <w:r>
        <w:rPr/>
        <w:t>all</w:t>
      </w:r>
      <w:r>
        <w:rPr>
          <w:spacing w:val="-1"/>
        </w:rPr>
        <w:t> </w:t>
      </w:r>
      <w:r>
        <w:rPr/>
        <w:t>^-</w:t>
      </w:r>
      <w:r>
        <w:rPr>
          <w:spacing w:val="-2"/>
        </w:rPr>
        <w:t>phrases.)</w:t>
      </w:r>
    </w:p>
    <w:p>
      <w:pPr>
        <w:pStyle w:val="BodyText"/>
        <w:spacing w:line="256" w:lineRule="auto" w:before="50"/>
        <w:ind w:left="214" w:right="853" w:firstLine="220"/>
        <w:jc w:val="both"/>
      </w:pPr>
      <w:r>
        <w:rPr/>
        <w:t>1.</w:t>
      </w:r>
      <w:r>
        <w:rPr>
          <w:spacing w:val="80"/>
        </w:rPr>
        <w:t> </w:t>
      </w:r>
      <w:r>
        <w:rPr/>
        <w:t>Of</w:t>
      </w:r>
      <w:r>
        <w:rPr>
          <w:spacing w:val="40"/>
        </w:rPr>
        <w:t> </w:t>
      </w:r>
      <w:r>
        <w:rPr/>
        <w:t>another</w:t>
      </w:r>
      <w:r>
        <w:rPr>
          <w:spacing w:val="40"/>
        </w:rPr>
        <w:t> </w:t>
      </w:r>
      <w:r>
        <w:rPr/>
        <w:t>king.</w:t>
      </w:r>
      <w:r>
        <w:rPr>
          <w:spacing w:val="40"/>
        </w:rPr>
        <w:t> </w:t>
      </w:r>
      <w:r>
        <w:rPr/>
        <w:t>2.</w:t>
      </w:r>
      <w:r>
        <w:rPr>
          <w:spacing w:val="40"/>
        </w:rPr>
        <w:t> </w:t>
      </w:r>
      <w:r>
        <w:rPr/>
        <w:t>Of</w:t>
      </w:r>
      <w:r>
        <w:rPr>
          <w:spacing w:val="40"/>
        </w:rPr>
        <w:t> </w:t>
      </w:r>
      <w:r>
        <w:rPr/>
        <w:t>the</w:t>
      </w:r>
      <w:r>
        <w:rPr>
          <w:spacing w:val="40"/>
        </w:rPr>
        <w:t> </w:t>
      </w:r>
      <w:r>
        <w:rPr/>
        <w:t>other</w:t>
      </w:r>
      <w:r>
        <w:rPr>
          <w:spacing w:val="40"/>
        </w:rPr>
        <w:t> </w:t>
      </w:r>
      <w:r>
        <w:rPr/>
        <w:t>centurion.</w:t>
      </w:r>
      <w:r>
        <w:rPr>
          <w:spacing w:val="40"/>
        </w:rPr>
        <w:t> </w:t>
      </w:r>
      <w:r>
        <w:rPr/>
        <w:t>3.</w:t>
      </w:r>
      <w:r>
        <w:rPr>
          <w:spacing w:val="40"/>
        </w:rPr>
        <w:t> </w:t>
      </w:r>
      <w:r>
        <w:rPr/>
        <w:t>To</w:t>
      </w:r>
      <w:r>
        <w:rPr>
          <w:spacing w:val="40"/>
        </w:rPr>
        <w:t> </w:t>
      </w:r>
      <w:r>
        <w:rPr/>
        <w:t>another tribe.</w:t>
      </w:r>
      <w:r>
        <w:rPr>
          <w:spacing w:val="73"/>
        </w:rPr>
        <w:t> </w:t>
      </w:r>
      <w:r>
        <w:rPr/>
        <w:t>4.</w:t>
      </w:r>
      <w:r>
        <w:rPr>
          <w:spacing w:val="73"/>
        </w:rPr>
        <w:t> </w:t>
      </w:r>
      <w:r>
        <w:rPr/>
        <w:t>To</w:t>
      </w:r>
      <w:r>
        <w:rPr>
          <w:spacing w:val="72"/>
        </w:rPr>
        <w:t> </w:t>
      </w:r>
      <w:r>
        <w:rPr/>
        <w:t>all</w:t>
      </w:r>
      <w:r>
        <w:rPr>
          <w:spacing w:val="72"/>
        </w:rPr>
        <w:t> </w:t>
      </w:r>
      <w:r>
        <w:rPr/>
        <w:t>Italy.</w:t>
      </w:r>
      <w:r>
        <w:rPr>
          <w:spacing w:val="73"/>
        </w:rPr>
        <w:t> </w:t>
      </w:r>
      <w:r>
        <w:rPr/>
        <w:t>5.</w:t>
      </w:r>
      <w:r>
        <w:rPr>
          <w:spacing w:val="73"/>
        </w:rPr>
        <w:t> </w:t>
      </w:r>
      <w:r>
        <w:rPr/>
        <w:t>Of</w:t>
      </w:r>
      <w:r>
        <w:rPr>
          <w:spacing w:val="73"/>
        </w:rPr>
        <w:t> </w:t>
      </w:r>
      <w:r>
        <w:rPr/>
        <w:t>God</w:t>
      </w:r>
      <w:r>
        <w:rPr>
          <w:spacing w:val="73"/>
        </w:rPr>
        <w:t> </w:t>
      </w:r>
      <w:r>
        <w:rPr/>
        <w:t>alone.</w:t>
      </w:r>
      <w:r>
        <w:rPr>
          <w:spacing w:val="73"/>
        </w:rPr>
        <w:t> </w:t>
      </w:r>
      <w:r>
        <w:rPr/>
        <w:t>6.</w:t>
      </w:r>
      <w:r>
        <w:rPr>
          <w:spacing w:val="73"/>
        </w:rPr>
        <w:t> </w:t>
      </w:r>
      <w:r>
        <w:rPr/>
        <w:t>To</w:t>
      </w:r>
      <w:r>
        <w:rPr>
          <w:spacing w:val="72"/>
        </w:rPr>
        <w:t> </w:t>
      </w:r>
      <w:r>
        <w:rPr/>
        <w:t>no</w:t>
      </w:r>
      <w:r>
        <w:rPr>
          <w:spacing w:val="72"/>
        </w:rPr>
        <w:t> </w:t>
      </w:r>
      <w:r>
        <w:rPr/>
        <w:t>men.</w:t>
      </w:r>
      <w:r>
        <w:rPr>
          <w:spacing w:val="72"/>
        </w:rPr>
        <w:t> </w:t>
      </w:r>
      <w:r>
        <w:rPr/>
        <w:t>7.</w:t>
      </w:r>
      <w:r>
        <w:rPr>
          <w:spacing w:val="72"/>
        </w:rPr>
        <w:t> </w:t>
      </w:r>
      <w:r>
        <w:rPr/>
        <w:t>Not of</w:t>
      </w:r>
      <w:r>
        <w:rPr>
          <w:spacing w:val="59"/>
        </w:rPr>
        <w:t> </w:t>
      </w:r>
      <w:r>
        <w:rPr/>
        <w:t>any</w:t>
      </w:r>
      <w:r>
        <w:rPr>
          <w:spacing w:val="62"/>
        </w:rPr>
        <w:t> </w:t>
      </w:r>
      <w:r>
        <w:rPr/>
        <w:t>kingdom.</w:t>
      </w:r>
      <w:r>
        <w:rPr>
          <w:spacing w:val="61"/>
        </w:rPr>
        <w:t> </w:t>
      </w:r>
      <w:r>
        <w:rPr/>
        <w:t>8.</w:t>
      </w:r>
      <w:r>
        <w:rPr>
          <w:spacing w:val="62"/>
        </w:rPr>
        <w:t> </w:t>
      </w:r>
      <w:r>
        <w:rPr/>
        <w:t>To</w:t>
      </w:r>
      <w:r>
        <w:rPr>
          <w:spacing w:val="60"/>
        </w:rPr>
        <w:t> </w:t>
      </w:r>
      <w:r>
        <w:rPr/>
        <w:t>this</w:t>
      </w:r>
      <w:r>
        <w:rPr>
          <w:spacing w:val="62"/>
        </w:rPr>
        <w:t> </w:t>
      </w:r>
      <w:r>
        <w:rPr/>
        <w:t>republic</w:t>
      </w:r>
      <w:r>
        <w:rPr>
          <w:spacing w:val="61"/>
        </w:rPr>
        <w:t> </w:t>
      </w:r>
      <w:r>
        <w:rPr/>
        <w:t>alone.</w:t>
      </w:r>
      <w:r>
        <w:rPr>
          <w:spacing w:val="61"/>
        </w:rPr>
        <w:t> </w:t>
      </w:r>
      <w:r>
        <w:rPr/>
        <w:t>9.</w:t>
      </w:r>
      <w:r>
        <w:rPr>
          <w:spacing w:val="62"/>
        </w:rPr>
        <w:t> </w:t>
      </w:r>
      <w:r>
        <w:rPr/>
        <w:t>Of</w:t>
      </w:r>
      <w:r>
        <w:rPr>
          <w:spacing w:val="61"/>
        </w:rPr>
        <w:t> </w:t>
      </w:r>
      <w:r>
        <w:rPr/>
        <w:t>only</w:t>
      </w:r>
      <w:r>
        <w:rPr>
          <w:spacing w:val="62"/>
        </w:rPr>
        <w:t> </w:t>
      </w:r>
      <w:r>
        <w:rPr/>
        <w:t>this</w:t>
      </w:r>
      <w:r>
        <w:rPr>
          <w:spacing w:val="61"/>
        </w:rPr>
        <w:t> </w:t>
      </w:r>
      <w:r>
        <w:rPr>
          <w:spacing w:val="-4"/>
        </w:rPr>
        <w:t>man.</w:t>
      </w:r>
    </w:p>
    <w:p>
      <w:pPr>
        <w:pStyle w:val="BodyText"/>
        <w:spacing w:line="256" w:lineRule="auto"/>
        <w:ind w:left="219" w:right="853" w:firstLine="35"/>
        <w:jc w:val="both"/>
      </w:pPr>
      <w:r>
        <w:rPr/>
        <w:t>10.</w:t>
      </w:r>
      <w:r>
        <w:rPr>
          <w:spacing w:val="40"/>
        </w:rPr>
        <w:t> </w:t>
      </w:r>
      <w:r>
        <w:rPr/>
        <w:t>To</w:t>
      </w:r>
      <w:r>
        <w:rPr>
          <w:spacing w:val="40"/>
        </w:rPr>
        <w:t> </w:t>
      </w:r>
      <w:r>
        <w:rPr/>
        <w:t>no</w:t>
      </w:r>
      <w:r>
        <w:rPr>
          <w:spacing w:val="40"/>
        </w:rPr>
        <w:t> </w:t>
      </w:r>
      <w:r>
        <w:rPr/>
        <w:t>mother.</w:t>
      </w:r>
      <w:r>
        <w:rPr>
          <w:spacing w:val="40"/>
        </w:rPr>
        <w:t> </w:t>
      </w:r>
      <w:r>
        <w:rPr/>
        <w:t>11.</w:t>
      </w:r>
      <w:r>
        <w:rPr>
          <w:spacing w:val="40"/>
        </w:rPr>
        <w:t> </w:t>
      </w:r>
      <w:r>
        <w:rPr/>
        <w:t>Of</w:t>
      </w:r>
      <w:r>
        <w:rPr>
          <w:spacing w:val="40"/>
        </w:rPr>
        <w:t> </w:t>
      </w:r>
      <w:r>
        <w:rPr/>
        <w:t>no</w:t>
      </w:r>
      <w:r>
        <w:rPr>
          <w:spacing w:val="40"/>
        </w:rPr>
        <w:t> </w:t>
      </w:r>
      <w:r>
        <w:rPr/>
        <w:t>soldier.</w:t>
      </w:r>
      <w:r>
        <w:rPr>
          <w:spacing w:val="40"/>
        </w:rPr>
        <w:t> </w:t>
      </w:r>
      <w:r>
        <w:rPr/>
        <w:t>12.</w:t>
      </w:r>
      <w:r>
        <w:rPr>
          <w:spacing w:val="40"/>
        </w:rPr>
        <w:t> </w:t>
      </w:r>
      <w:r>
        <w:rPr/>
        <w:t>Of</w:t>
      </w:r>
      <w:r>
        <w:rPr>
          <w:spacing w:val="40"/>
        </w:rPr>
        <w:t> </w:t>
      </w:r>
      <w:r>
        <w:rPr/>
        <w:t>all</w:t>
      </w:r>
      <w:r>
        <w:rPr>
          <w:spacing w:val="40"/>
        </w:rPr>
        <w:t> </w:t>
      </w:r>
      <w:r>
        <w:rPr/>
        <w:t>Gaul.</w:t>
      </w:r>
      <w:r>
        <w:rPr>
          <w:spacing w:val="40"/>
        </w:rPr>
        <w:t> </w:t>
      </w:r>
      <w:r>
        <w:rPr/>
        <w:t>13.</w:t>
      </w:r>
      <w:r>
        <w:rPr>
          <w:spacing w:val="40"/>
        </w:rPr>
        <w:t> </w:t>
      </w:r>
      <w:r>
        <w:rPr/>
        <w:t>To</w:t>
      </w:r>
      <w:r>
        <w:rPr>
          <w:spacing w:val="40"/>
        </w:rPr>
        <w:t> </w:t>
      </w:r>
      <w:r>
        <w:rPr/>
        <w:t>the whole army. 14. Of another victory. 15. Of this boy alone.</w:t>
      </w:r>
    </w:p>
    <w:p>
      <w:pPr>
        <w:pStyle w:val="BodyText"/>
        <w:spacing w:line="228" w:lineRule="exact"/>
        <w:ind w:left="239"/>
        <w:jc w:val="both"/>
      </w:pPr>
      <w:r>
        <w:rPr/>
        <w:t>16.</w:t>
      </w:r>
      <w:r>
        <w:rPr>
          <w:spacing w:val="16"/>
        </w:rPr>
        <w:t> </w:t>
      </w:r>
      <w:r>
        <w:rPr/>
        <w:t>Of</w:t>
      </w:r>
      <w:r>
        <w:rPr>
          <w:spacing w:val="-1"/>
        </w:rPr>
        <w:t> </w:t>
      </w:r>
      <w:r>
        <w:rPr/>
        <w:t>the</w:t>
      </w:r>
      <w:r>
        <w:rPr>
          <w:spacing w:val="-1"/>
        </w:rPr>
        <w:t> </w:t>
      </w:r>
      <w:r>
        <w:rPr/>
        <w:t>whole </w:t>
      </w:r>
      <w:r>
        <w:rPr>
          <w:spacing w:val="-2"/>
        </w:rPr>
        <w:t>people.</w:t>
      </w:r>
    </w:p>
    <w:p>
      <w:pPr>
        <w:pStyle w:val="BodyText"/>
        <w:rPr>
          <w:sz w:val="26"/>
        </w:rPr>
      </w:pPr>
    </w:p>
    <w:p>
      <w:pPr>
        <w:spacing w:before="0"/>
        <w:ind w:left="812" w:right="1452" w:firstLine="0"/>
        <w:jc w:val="center"/>
        <w:rPr>
          <w:b/>
          <w:sz w:val="16"/>
        </w:rPr>
      </w:pPr>
      <w:r>
        <w:rPr>
          <w:b/>
          <w:sz w:val="16"/>
        </w:rPr>
        <w:t>EXERCISE</w:t>
      </w:r>
      <w:r>
        <w:rPr>
          <w:b/>
          <w:spacing w:val="-3"/>
          <w:sz w:val="16"/>
        </w:rPr>
        <w:t> </w:t>
      </w:r>
      <w:r>
        <w:rPr>
          <w:b/>
          <w:spacing w:val="-5"/>
          <w:sz w:val="16"/>
        </w:rPr>
        <w:t>381</w:t>
      </w:r>
    </w:p>
    <w:p>
      <w:pPr>
        <w:pStyle w:val="BodyText"/>
        <w:spacing w:before="49"/>
        <w:ind w:left="829" w:right="1452"/>
        <w:jc w:val="center"/>
      </w:pPr>
      <w:r>
        <w:rPr>
          <w:spacing w:val="-2"/>
        </w:rPr>
        <w:t>[Essential]</w:t>
      </w:r>
    </w:p>
    <w:p>
      <w:pPr>
        <w:spacing w:before="35"/>
        <w:ind w:left="829" w:right="1452" w:firstLine="0"/>
        <w:jc w:val="center"/>
        <w:rPr>
          <w:i/>
          <w:sz w:val="20"/>
        </w:rPr>
      </w:pPr>
      <w:r>
        <w:rPr>
          <w:i/>
          <w:spacing w:val="-2"/>
          <w:sz w:val="20"/>
        </w:rPr>
        <w:t>Translate:</w:t>
      </w:r>
    </w:p>
    <w:p>
      <w:pPr>
        <w:pStyle w:val="BodyText"/>
        <w:spacing w:line="254" w:lineRule="auto" w:before="95"/>
        <w:ind w:left="214" w:right="843" w:firstLine="225"/>
        <w:jc w:val="both"/>
      </w:pPr>
      <w:r>
        <w:rPr/>
        <w:t>1.</w:t>
      </w:r>
      <w:r>
        <w:rPr>
          <w:spacing w:val="40"/>
        </w:rPr>
        <w:t> </w:t>
      </w:r>
      <w:r>
        <w:rPr/>
        <w:t>Aliam</w:t>
      </w:r>
      <w:r>
        <w:rPr>
          <w:spacing w:val="40"/>
        </w:rPr>
        <w:t> </w:t>
      </w:r>
      <w:r>
        <w:rPr/>
        <w:t>viam</w:t>
      </w:r>
      <w:r>
        <w:rPr>
          <w:spacing w:val="40"/>
        </w:rPr>
        <w:t> </w:t>
      </w:r>
      <w:r>
        <w:rPr/>
        <w:t>habemus</w:t>
      </w:r>
      <w:r>
        <w:rPr>
          <w:spacing w:val="40"/>
        </w:rPr>
        <w:t> </w:t>
      </w:r>
      <w:r>
        <w:rPr/>
        <w:t>nullam.</w:t>
      </w:r>
      <w:r>
        <w:rPr>
          <w:spacing w:val="40"/>
        </w:rPr>
        <w:t> </w:t>
      </w:r>
      <w:r>
        <w:rPr/>
        <w:t>2.</w:t>
      </w:r>
      <w:r>
        <w:rPr>
          <w:spacing w:val="40"/>
        </w:rPr>
        <w:t> </w:t>
      </w:r>
      <w:r>
        <w:rPr/>
        <w:t>Soli</w:t>
      </w:r>
      <w:r>
        <w:rPr>
          <w:spacing w:val="40"/>
        </w:rPr>
        <w:t> </w:t>
      </w:r>
      <w:r>
        <w:rPr/>
        <w:t>Deo,</w:t>
      </w:r>
      <w:r>
        <w:rPr>
          <w:spacing w:val="40"/>
        </w:rPr>
        <w:t> </w:t>
      </w:r>
      <w:r>
        <w:rPr/>
        <w:t>Regi</w:t>
      </w:r>
      <w:r>
        <w:rPr>
          <w:spacing w:val="40"/>
        </w:rPr>
        <w:t> </w:t>
      </w:r>
      <w:r>
        <w:rPr/>
        <w:t>Caeli</w:t>
      </w:r>
      <w:r>
        <w:rPr>
          <w:spacing w:val="40"/>
        </w:rPr>
        <w:t> </w:t>
      </w:r>
      <w:r>
        <w:rPr/>
        <w:t>et terrae,</w:t>
      </w:r>
      <w:r>
        <w:rPr>
          <w:spacing w:val="40"/>
        </w:rPr>
        <w:t> </w:t>
      </w:r>
      <w:r>
        <w:rPr/>
        <w:t>sit</w:t>
      </w:r>
      <w:r>
        <w:rPr>
          <w:spacing w:val="40"/>
        </w:rPr>
        <w:t> </w:t>
      </w:r>
      <w:r>
        <w:rPr/>
        <w:t>gloria.</w:t>
      </w:r>
      <w:r>
        <w:rPr>
          <w:spacing w:val="40"/>
        </w:rPr>
        <w:t> </w:t>
      </w:r>
      <w:r>
        <w:rPr/>
        <w:t>3.</w:t>
      </w:r>
      <w:r>
        <w:rPr>
          <w:spacing w:val="40"/>
        </w:rPr>
        <w:t> </w:t>
      </w:r>
      <w:r>
        <w:rPr/>
        <w:t>Gallis,</w:t>
      </w:r>
      <w:r>
        <w:rPr>
          <w:spacing w:val="40"/>
        </w:rPr>
        <w:t> </w:t>
      </w:r>
      <w:r>
        <w:rPr/>
        <w:t>cum</w:t>
      </w:r>
      <w:r>
        <w:rPr>
          <w:spacing w:val="40"/>
        </w:rPr>
        <w:t> </w:t>
      </w:r>
      <w:r>
        <w:rPr/>
        <w:t>per</w:t>
      </w:r>
      <w:r>
        <w:rPr>
          <w:spacing w:val="40"/>
        </w:rPr>
        <w:t> </w:t>
      </w:r>
      <w:r>
        <w:rPr/>
        <w:t>provinciam</w:t>
      </w:r>
      <w:r>
        <w:rPr>
          <w:spacing w:val="40"/>
        </w:rPr>
        <w:t> </w:t>
      </w:r>
      <w:r>
        <w:rPr/>
        <w:t>copias</w:t>
      </w:r>
      <w:r>
        <w:rPr>
          <w:spacing w:val="40"/>
        </w:rPr>
        <w:t> </w:t>
      </w:r>
      <w:r>
        <w:rPr/>
        <w:t>ducere pararent,</w:t>
      </w:r>
      <w:r>
        <w:rPr>
          <w:spacing w:val="40"/>
        </w:rPr>
        <w:t> </w:t>
      </w:r>
      <w:r>
        <w:rPr/>
        <w:t>Caesar</w:t>
      </w:r>
      <w:r>
        <w:rPr>
          <w:spacing w:val="40"/>
        </w:rPr>
        <w:t> </w:t>
      </w:r>
      <w:r>
        <w:rPr/>
        <w:t>respondit:</w:t>
      </w:r>
      <w:r>
        <w:rPr>
          <w:spacing w:val="40"/>
        </w:rPr>
        <w:t> </w:t>
      </w:r>
      <w:r>
        <w:rPr/>
        <w:t>“More</w:t>
      </w:r>
      <w:r>
        <w:rPr>
          <w:spacing w:val="40"/>
        </w:rPr>
        <w:t> </w:t>
      </w:r>
      <w:r>
        <w:rPr/>
        <w:t>populi</w:t>
      </w:r>
      <w:r>
        <w:rPr>
          <w:spacing w:val="40"/>
        </w:rPr>
        <w:t> </w:t>
      </w:r>
      <w:r>
        <w:rPr/>
        <w:t>Romani</w:t>
      </w:r>
      <w:r>
        <w:rPr>
          <w:spacing w:val="40"/>
        </w:rPr>
        <w:t> </w:t>
      </w:r>
      <w:r>
        <w:rPr/>
        <w:t>iter</w:t>
      </w:r>
      <w:r>
        <w:rPr>
          <w:spacing w:val="40"/>
        </w:rPr>
        <w:t> </w:t>
      </w:r>
      <w:r>
        <w:rPr/>
        <w:t>per</w:t>
      </w:r>
      <w:r>
        <w:rPr>
          <w:spacing w:val="40"/>
        </w:rPr>
        <w:t> </w:t>
      </w:r>
      <w:r>
        <w:rPr/>
        <w:t>pro­ vinciam null! dare possum.” 4. Neque ullus metus neque ullum periculum</w:t>
      </w:r>
      <w:r>
        <w:rPr>
          <w:spacing w:val="80"/>
        </w:rPr>
        <w:t> </w:t>
      </w:r>
      <w:r>
        <w:rPr/>
        <w:t>milites</w:t>
      </w:r>
      <w:r>
        <w:rPr>
          <w:spacing w:val="80"/>
        </w:rPr>
        <w:t> </w:t>
      </w:r>
      <w:r>
        <w:rPr/>
        <w:t>nostros</w:t>
      </w:r>
      <w:r>
        <w:rPr>
          <w:spacing w:val="80"/>
        </w:rPr>
        <w:t> </w:t>
      </w:r>
      <w:r>
        <w:rPr/>
        <w:t>terret.</w:t>
      </w:r>
      <w:r>
        <w:rPr>
          <w:spacing w:val="80"/>
        </w:rPr>
        <w:t> </w:t>
      </w:r>
      <w:r>
        <w:rPr/>
        <w:t>5.</w:t>
      </w:r>
      <w:r>
        <w:rPr>
          <w:spacing w:val="80"/>
        </w:rPr>
        <w:t> </w:t>
      </w:r>
      <w:r>
        <w:rPr/>
        <w:t>Cum</w:t>
      </w:r>
      <w:r>
        <w:rPr>
          <w:spacing w:val="80"/>
        </w:rPr>
        <w:t> </w:t>
      </w:r>
      <w:r>
        <w:rPr/>
        <w:t>hiberna</w:t>
      </w:r>
      <w:r>
        <w:rPr>
          <w:spacing w:val="80"/>
        </w:rPr>
        <w:t> </w:t>
      </w:r>
      <w:r>
        <w:rPr/>
        <w:t>oppugnata essent,</w:t>
      </w:r>
      <w:r>
        <w:rPr>
          <w:spacing w:val="68"/>
          <w:w w:val="150"/>
        </w:rPr>
        <w:t> </w:t>
      </w:r>
      <w:r>
        <w:rPr/>
        <w:t>Caesar,</w:t>
      </w:r>
      <w:r>
        <w:rPr>
          <w:spacing w:val="69"/>
          <w:w w:val="150"/>
        </w:rPr>
        <w:t> </w:t>
      </w:r>
      <w:r>
        <w:rPr/>
        <w:t>litteris</w:t>
      </w:r>
      <w:r>
        <w:rPr>
          <w:spacing w:val="69"/>
          <w:w w:val="150"/>
        </w:rPr>
        <w:t> </w:t>
      </w:r>
      <w:r>
        <w:rPr/>
        <w:t>de</w:t>
      </w:r>
      <w:r>
        <w:rPr>
          <w:spacing w:val="69"/>
          <w:w w:val="150"/>
        </w:rPr>
        <w:t> </w:t>
      </w:r>
      <w:r>
        <w:rPr/>
        <w:t>ea</w:t>
      </w:r>
      <w:r>
        <w:rPr>
          <w:spacing w:val="69"/>
          <w:w w:val="150"/>
        </w:rPr>
        <w:t> </w:t>
      </w:r>
      <w:r>
        <w:rPr/>
        <w:t>re</w:t>
      </w:r>
      <w:r>
        <w:rPr>
          <w:spacing w:val="69"/>
          <w:w w:val="150"/>
        </w:rPr>
        <w:t> </w:t>
      </w:r>
      <w:r>
        <w:rPr/>
        <w:t>doctus,</w:t>
      </w:r>
      <w:r>
        <w:rPr>
          <w:spacing w:val="69"/>
          <w:w w:val="150"/>
        </w:rPr>
        <w:t> </w:t>
      </w:r>
      <w:r>
        <w:rPr/>
        <w:t>sine</w:t>
      </w:r>
      <w:r>
        <w:rPr>
          <w:spacing w:val="69"/>
          <w:w w:val="150"/>
        </w:rPr>
        <w:t> </w:t>
      </w:r>
      <w:r>
        <w:rPr/>
        <w:t>ulla</w:t>
      </w:r>
      <w:r>
        <w:rPr>
          <w:spacing w:val="69"/>
          <w:w w:val="150"/>
        </w:rPr>
        <w:t> </w:t>
      </w:r>
      <w:r>
        <w:rPr/>
        <w:t>mora</w:t>
      </w:r>
      <w:r>
        <w:rPr>
          <w:spacing w:val="69"/>
          <w:w w:val="150"/>
        </w:rPr>
        <w:t> </w:t>
      </w:r>
      <w:r>
        <w:rPr>
          <w:spacing w:val="-2"/>
        </w:rPr>
        <w:t>milites</w:t>
      </w:r>
    </w:p>
    <w:p>
      <w:pPr>
        <w:spacing w:after="0" w:line="254" w:lineRule="auto"/>
        <w:jc w:val="both"/>
        <w:sectPr>
          <w:pgSz w:w="7380" w:h="11550"/>
          <w:pgMar w:top="740" w:bottom="280" w:left="260" w:right="280"/>
        </w:sectPr>
      </w:pPr>
    </w:p>
    <w:p>
      <w:pPr>
        <w:tabs>
          <w:tab w:pos="2959" w:val="left" w:leader="none"/>
        </w:tabs>
        <w:spacing w:before="70"/>
        <w:ind w:left="915" w:right="0" w:firstLine="0"/>
        <w:jc w:val="both"/>
        <w:rPr>
          <w:b/>
          <w:sz w:val="16"/>
        </w:rPr>
      </w:pPr>
      <w:r>
        <w:rPr/>
        <w:drawing>
          <wp:anchor distT="0" distB="0" distL="0" distR="0" allowOverlap="1" layoutInCell="1" locked="0" behindDoc="1" simplePos="0" relativeHeight="476443648">
            <wp:simplePos x="0" y="0"/>
            <wp:positionH relativeFrom="page">
              <wp:posOffset>381000</wp:posOffset>
            </wp:positionH>
            <wp:positionV relativeFrom="page">
              <wp:posOffset>0</wp:posOffset>
            </wp:positionV>
            <wp:extent cx="4302125" cy="7334250"/>
            <wp:effectExtent l="0" t="0" r="0" b="0"/>
            <wp:wrapNone/>
            <wp:docPr id="605" name="image477.png"/>
            <wp:cNvGraphicFramePr>
              <a:graphicFrameLocks noChangeAspect="1"/>
            </wp:cNvGraphicFramePr>
            <a:graphic>
              <a:graphicData uri="http://schemas.openxmlformats.org/drawingml/2006/picture">
                <pic:pic>
                  <pic:nvPicPr>
                    <pic:cNvPr id="606" name="image477.png"/>
                    <pic:cNvPicPr/>
                  </pic:nvPicPr>
                  <pic:blipFill>
                    <a:blip r:embed="rId481" cstate="print"/>
                    <a:stretch>
                      <a:fillRect/>
                    </a:stretch>
                  </pic:blipFill>
                  <pic:spPr>
                    <a:xfrm>
                      <a:off x="0" y="0"/>
                      <a:ext cx="4302125" cy="7334250"/>
                    </a:xfrm>
                    <a:prstGeom prst="rect">
                      <a:avLst/>
                    </a:prstGeom>
                  </pic:spPr>
                </pic:pic>
              </a:graphicData>
            </a:graphic>
          </wp:anchor>
        </w:drawing>
      </w:r>
      <w:r>
        <w:rPr>
          <w:spacing w:val="-5"/>
          <w:position w:val="-3"/>
          <w:sz w:val="20"/>
        </w:rPr>
        <w:t>376</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rPr>
      </w:pPr>
    </w:p>
    <w:p>
      <w:pPr>
        <w:pStyle w:val="BodyText"/>
        <w:spacing w:line="254" w:lineRule="auto"/>
        <w:ind w:left="895" w:right="163" w:firstLine="35"/>
        <w:jc w:val="both"/>
      </w:pPr>
      <w:r>
        <w:rPr/>
        <w:t>statim deduxit ut suds adjuvaret. 6. Barbarl eds solos laudant qul</w:t>
      </w:r>
      <w:r>
        <w:rPr>
          <w:spacing w:val="40"/>
        </w:rPr>
        <w:t> </w:t>
      </w:r>
      <w:r>
        <w:rPr/>
        <w:t>fortiter pugnare possunt. 7. Washingtonium et Lincoln omnes American! memoria tenent. Alter enim rem publicam nostram con- stituit,</w:t>
      </w:r>
      <w:r>
        <w:rPr>
          <w:spacing w:val="40"/>
        </w:rPr>
        <w:t> </w:t>
      </w:r>
      <w:r>
        <w:rPr/>
        <w:t>alter</w:t>
      </w:r>
      <w:r>
        <w:rPr>
          <w:spacing w:val="40"/>
        </w:rPr>
        <w:t> </w:t>
      </w:r>
      <w:r>
        <w:rPr/>
        <w:t>earn</w:t>
      </w:r>
      <w:r>
        <w:rPr>
          <w:spacing w:val="40"/>
        </w:rPr>
        <w:t> </w:t>
      </w:r>
      <w:r>
        <w:rPr/>
        <w:t>in.</w:t>
      </w:r>
      <w:r>
        <w:rPr>
          <w:spacing w:val="40"/>
        </w:rPr>
        <w:t> </w:t>
      </w:r>
      <w:r>
        <w:rPr/>
        <w:t>belli</w:t>
      </w:r>
      <w:r>
        <w:rPr>
          <w:spacing w:val="40"/>
        </w:rPr>
        <w:t> </w:t>
      </w:r>
      <w:r>
        <w:rPr/>
        <w:t>periculis</w:t>
      </w:r>
      <w:r>
        <w:rPr>
          <w:spacing w:val="40"/>
        </w:rPr>
        <w:t> </w:t>
      </w:r>
      <w:r>
        <w:rPr/>
        <w:t>conservavit.</w:t>
      </w:r>
      <w:r>
        <w:rPr>
          <w:spacing w:val="40"/>
        </w:rPr>
        <w:t> </w:t>
      </w:r>
      <w:r>
        <w:rPr/>
        <w:t>8.</w:t>
      </w:r>
      <w:r>
        <w:rPr>
          <w:spacing w:val="40"/>
        </w:rPr>
        <w:t> </w:t>
      </w:r>
      <w:r>
        <w:rPr/>
        <w:t>Caesar</w:t>
      </w:r>
      <w:r>
        <w:rPr>
          <w:spacing w:val="40"/>
        </w:rPr>
        <w:t> </w:t>
      </w:r>
      <w:r>
        <w:rPr/>
        <w:t>et</w:t>
      </w:r>
      <w:r>
        <w:rPr>
          <w:spacing w:val="40"/>
        </w:rPr>
        <w:t> </w:t>
      </w:r>
      <w:r>
        <w:rPr/>
        <w:t>cum Gallis et cum Germanis bellum gessit. Alter! enim se contra eum defendebant,</w:t>
      </w:r>
      <w:r>
        <w:rPr>
          <w:spacing w:val="44"/>
        </w:rPr>
        <w:t>  </w:t>
      </w:r>
      <w:r>
        <w:rPr/>
        <w:t>alter!</w:t>
      </w:r>
      <w:r>
        <w:rPr>
          <w:spacing w:val="45"/>
        </w:rPr>
        <w:t>  </w:t>
      </w:r>
      <w:r>
        <w:rPr/>
        <w:t>autem</w:t>
      </w:r>
      <w:r>
        <w:rPr>
          <w:spacing w:val="45"/>
        </w:rPr>
        <w:t>  </w:t>
      </w:r>
      <w:r>
        <w:rPr/>
        <w:t>agros</w:t>
      </w:r>
      <w:r>
        <w:rPr>
          <w:spacing w:val="44"/>
        </w:rPr>
        <w:t>  </w:t>
      </w:r>
      <w:r>
        <w:rPr/>
        <w:t>alienos</w:t>
      </w:r>
      <w:r>
        <w:rPr>
          <w:spacing w:val="45"/>
        </w:rPr>
        <w:t>  </w:t>
      </w:r>
      <w:r>
        <w:rPr/>
        <w:t>vastare</w:t>
      </w:r>
      <w:r>
        <w:rPr>
          <w:spacing w:val="45"/>
        </w:rPr>
        <w:t>  </w:t>
      </w:r>
      <w:r>
        <w:rPr>
          <w:spacing w:val="-2"/>
        </w:rPr>
        <w:t>consueverant.</w:t>
      </w:r>
    </w:p>
    <w:p>
      <w:pPr>
        <w:pStyle w:val="BodyText"/>
        <w:spacing w:line="254" w:lineRule="auto"/>
        <w:ind w:left="900" w:right="173" w:firstLine="10"/>
        <w:jc w:val="both"/>
      </w:pPr>
      <w:r>
        <w:rPr/>
        <w:t>9.</w:t>
      </w:r>
      <w:r>
        <w:rPr>
          <w:spacing w:val="40"/>
        </w:rPr>
        <w:t> </w:t>
      </w:r>
      <w:r>
        <w:rPr/>
        <w:t>In</w:t>
      </w:r>
      <w:r>
        <w:rPr>
          <w:spacing w:val="40"/>
        </w:rPr>
        <w:t> </w:t>
      </w:r>
      <w:r>
        <w:rPr/>
        <w:t>proelid</w:t>
      </w:r>
      <w:r>
        <w:rPr>
          <w:spacing w:val="40"/>
        </w:rPr>
        <w:t> </w:t>
      </w:r>
      <w:r>
        <w:rPr/>
        <w:t>alii</w:t>
      </w:r>
      <w:r>
        <w:rPr>
          <w:spacing w:val="40"/>
        </w:rPr>
        <w:t> </w:t>
      </w:r>
      <w:r>
        <w:rPr/>
        <w:t>tells,</w:t>
      </w:r>
      <w:r>
        <w:rPr>
          <w:spacing w:val="40"/>
        </w:rPr>
        <w:t> </w:t>
      </w:r>
      <w:r>
        <w:rPr/>
        <w:t>alii</w:t>
      </w:r>
      <w:r>
        <w:rPr>
          <w:spacing w:val="40"/>
        </w:rPr>
        <w:t> </w:t>
      </w:r>
      <w:r>
        <w:rPr/>
        <w:t>autem</w:t>
      </w:r>
      <w:r>
        <w:rPr>
          <w:spacing w:val="40"/>
        </w:rPr>
        <w:t> </w:t>
      </w:r>
      <w:r>
        <w:rPr/>
        <w:t>gladiis</w:t>
      </w:r>
      <w:r>
        <w:rPr>
          <w:spacing w:val="40"/>
        </w:rPr>
        <w:t> </w:t>
      </w:r>
      <w:r>
        <w:rPr/>
        <w:t>occiduntur.</w:t>
      </w:r>
      <w:r>
        <w:rPr>
          <w:spacing w:val="40"/>
        </w:rPr>
        <w:t> </w:t>
      </w:r>
      <w:r>
        <w:rPr/>
        <w:t>10.</w:t>
      </w:r>
      <w:r>
        <w:rPr>
          <w:spacing w:val="40"/>
        </w:rPr>
        <w:t> </w:t>
      </w:r>
      <w:r>
        <w:rPr/>
        <w:t>Alii</w:t>
      </w:r>
      <w:r>
        <w:rPr>
          <w:spacing w:val="40"/>
        </w:rPr>
        <w:t> </w:t>
      </w:r>
      <w:r>
        <w:rPr/>
        <w:t>gloriae causa bellum gerunt, alii verb salutis causa. 11. Alii alios imperatores laudant. 12. Alii alias sententias probant. 13. Impe­</w:t>
      </w:r>
      <w:r>
        <w:rPr>
          <w:spacing w:val="40"/>
        </w:rPr>
        <w:t> </w:t>
      </w:r>
      <w:r>
        <w:rPr/>
        <w:t>dimenta</w:t>
      </w:r>
      <w:r>
        <w:rPr>
          <w:spacing w:val="40"/>
        </w:rPr>
        <w:t> </w:t>
      </w:r>
      <w:r>
        <w:rPr/>
        <w:t>totius</w:t>
      </w:r>
      <w:r>
        <w:rPr>
          <w:spacing w:val="40"/>
        </w:rPr>
        <w:t> </w:t>
      </w:r>
      <w:r>
        <w:rPr/>
        <w:t>exercitus</w:t>
      </w:r>
      <w:r>
        <w:rPr>
          <w:spacing w:val="40"/>
        </w:rPr>
        <w:t> </w:t>
      </w:r>
      <w:r>
        <w:rPr/>
        <w:t>in</w:t>
      </w:r>
      <w:r>
        <w:rPr>
          <w:spacing w:val="40"/>
        </w:rPr>
        <w:t> </w:t>
      </w:r>
      <w:r>
        <w:rPr/>
        <w:t>unum</w:t>
      </w:r>
      <w:r>
        <w:rPr>
          <w:spacing w:val="40"/>
        </w:rPr>
        <w:t> </w:t>
      </w:r>
      <w:r>
        <w:rPr/>
        <w:t>locum</w:t>
      </w:r>
      <w:r>
        <w:rPr>
          <w:spacing w:val="40"/>
        </w:rPr>
        <w:t> </w:t>
      </w:r>
      <w:r>
        <w:rPr/>
        <w:t>mitti</w:t>
      </w:r>
      <w:r>
        <w:rPr>
          <w:spacing w:val="40"/>
        </w:rPr>
        <w:t> </w:t>
      </w:r>
      <w:r>
        <w:rPr/>
        <w:t>jussit.</w:t>
      </w:r>
      <w:r>
        <w:rPr>
          <w:spacing w:val="40"/>
        </w:rPr>
        <w:t> </w:t>
      </w:r>
      <w:r>
        <w:rPr/>
        <w:t>14.</w:t>
      </w:r>
      <w:r>
        <w:rPr>
          <w:spacing w:val="40"/>
        </w:rPr>
        <w:t> </w:t>
      </w:r>
      <w:r>
        <w:rPr/>
        <w:t>Totum montem</w:t>
      </w:r>
      <w:r>
        <w:rPr>
          <w:spacing w:val="40"/>
        </w:rPr>
        <w:t> </w:t>
      </w:r>
      <w:r>
        <w:rPr/>
        <w:t>hominibus</w:t>
      </w:r>
      <w:r>
        <w:rPr>
          <w:spacing w:val="40"/>
        </w:rPr>
        <w:t> </w:t>
      </w:r>
      <w:r>
        <w:rPr/>
        <w:t>compleri</w:t>
      </w:r>
      <w:r>
        <w:rPr>
          <w:spacing w:val="40"/>
        </w:rPr>
        <w:t> </w:t>
      </w:r>
      <w:r>
        <w:rPr/>
        <w:t>jussit.</w:t>
      </w:r>
      <w:r>
        <w:rPr>
          <w:spacing w:val="40"/>
        </w:rPr>
        <w:t> </w:t>
      </w:r>
      <w:r>
        <w:rPr/>
        <w:t>15.</w:t>
      </w:r>
      <w:r>
        <w:rPr>
          <w:spacing w:val="40"/>
        </w:rPr>
        <w:t> </w:t>
      </w:r>
      <w:r>
        <w:rPr/>
        <w:t>Caesar</w:t>
      </w:r>
      <w:r>
        <w:rPr>
          <w:spacing w:val="40"/>
        </w:rPr>
        <w:t> </w:t>
      </w:r>
      <w:r>
        <w:rPr/>
        <w:t>imperium</w:t>
      </w:r>
      <w:r>
        <w:rPr>
          <w:spacing w:val="40"/>
        </w:rPr>
        <w:t> </w:t>
      </w:r>
      <w:r>
        <w:rPr/>
        <w:t>totius Galliae</w:t>
      </w:r>
      <w:r>
        <w:rPr>
          <w:spacing w:val="40"/>
        </w:rPr>
        <w:t> </w:t>
      </w:r>
      <w:r>
        <w:rPr/>
        <w:t>obtinebat.</w:t>
      </w:r>
      <w:r>
        <w:rPr>
          <w:spacing w:val="40"/>
        </w:rPr>
        <w:t> </w:t>
      </w:r>
      <w:r>
        <w:rPr/>
        <w:t>16.</w:t>
      </w:r>
      <w:r>
        <w:rPr>
          <w:spacing w:val="40"/>
        </w:rPr>
        <w:t> </w:t>
      </w:r>
      <w:r>
        <w:rPr/>
        <w:t>Cum</w:t>
      </w:r>
      <w:r>
        <w:rPr>
          <w:spacing w:val="40"/>
        </w:rPr>
        <w:t> </w:t>
      </w:r>
      <w:r>
        <w:rPr/>
        <w:t>hostium</w:t>
      </w:r>
      <w:r>
        <w:rPr>
          <w:spacing w:val="40"/>
        </w:rPr>
        <w:t> </w:t>
      </w:r>
      <w:r>
        <w:rPr/>
        <w:t>clamor</w:t>
      </w:r>
      <w:r>
        <w:rPr>
          <w:spacing w:val="40"/>
        </w:rPr>
        <w:t> </w:t>
      </w:r>
      <w:r>
        <w:rPr/>
        <w:t>auditus</w:t>
      </w:r>
      <w:r>
        <w:rPr>
          <w:spacing w:val="40"/>
        </w:rPr>
        <w:t> </w:t>
      </w:r>
      <w:r>
        <w:rPr/>
        <w:t>esset,</w:t>
      </w:r>
      <w:r>
        <w:rPr>
          <w:spacing w:val="40"/>
        </w:rPr>
        <w:t> </w:t>
      </w:r>
      <w:r>
        <w:rPr/>
        <w:t>milites totis castris perturbati sunt atque alius ex alio causam clamoris</w:t>
      </w:r>
      <w:r>
        <w:rPr>
          <w:spacing w:val="40"/>
        </w:rPr>
        <w:t> </w:t>
      </w:r>
      <w:r>
        <w:rPr>
          <w:spacing w:val="-2"/>
        </w:rPr>
        <w:t>quaesivit.</w:t>
      </w:r>
    </w:p>
    <w:p>
      <w:pPr>
        <w:pStyle w:val="BodyText"/>
      </w:pPr>
    </w:p>
    <w:p>
      <w:pPr>
        <w:spacing w:before="0"/>
        <w:ind w:left="899" w:right="306" w:firstLine="0"/>
        <w:jc w:val="center"/>
        <w:rPr>
          <w:b/>
          <w:sz w:val="16"/>
        </w:rPr>
      </w:pPr>
      <w:r>
        <w:rPr>
          <w:b/>
          <w:sz w:val="16"/>
        </w:rPr>
        <w:t>EXERCISE</w:t>
      </w:r>
      <w:r>
        <w:rPr>
          <w:b/>
          <w:spacing w:val="-3"/>
          <w:sz w:val="16"/>
        </w:rPr>
        <w:t> </w:t>
      </w:r>
      <w:r>
        <w:rPr>
          <w:b/>
          <w:spacing w:val="-5"/>
          <w:sz w:val="16"/>
        </w:rPr>
        <w:t>382</w:t>
      </w:r>
    </w:p>
    <w:p>
      <w:pPr>
        <w:pStyle w:val="BodyText"/>
        <w:spacing w:before="43"/>
        <w:ind w:left="899" w:right="239"/>
        <w:jc w:val="center"/>
      </w:pPr>
      <w:r>
        <w:rPr>
          <w:spacing w:val="-2"/>
        </w:rPr>
        <w:t>[Essential]</w:t>
      </w:r>
    </w:p>
    <w:p>
      <w:pPr>
        <w:spacing w:before="51"/>
        <w:ind w:left="899" w:right="331" w:firstLine="0"/>
        <w:jc w:val="center"/>
        <w:rPr>
          <w:i/>
          <w:sz w:val="20"/>
        </w:rPr>
      </w:pPr>
      <w:r>
        <w:rPr>
          <w:i/>
          <w:spacing w:val="-2"/>
          <w:sz w:val="20"/>
        </w:rPr>
        <w:t>Translate:</w:t>
      </w:r>
    </w:p>
    <w:p>
      <w:pPr>
        <w:pStyle w:val="BodyText"/>
        <w:spacing w:line="254" w:lineRule="auto" w:before="90"/>
        <w:ind w:left="884" w:right="188" w:firstLine="225"/>
        <w:jc w:val="both"/>
      </w:pPr>
      <w:r>
        <w:rPr/>
        <w:t>1.</w:t>
      </w:r>
      <w:r>
        <w:rPr>
          <w:spacing w:val="40"/>
        </w:rPr>
        <w:t> </w:t>
      </w:r>
      <w:r>
        <w:rPr/>
        <w:t>The</w:t>
      </w:r>
      <w:r>
        <w:rPr>
          <w:spacing w:val="40"/>
        </w:rPr>
        <w:t> </w:t>
      </w:r>
      <w:r>
        <w:rPr/>
        <w:t>bodies</w:t>
      </w:r>
      <w:r>
        <w:rPr>
          <w:spacing w:val="40"/>
        </w:rPr>
        <w:t> </w:t>
      </w:r>
      <w:r>
        <w:rPr/>
        <w:t>of</w:t>
      </w:r>
      <w:r>
        <w:rPr>
          <w:spacing w:val="40"/>
        </w:rPr>
        <w:t> </w:t>
      </w:r>
      <w:r>
        <w:rPr/>
        <w:t>some</w:t>
      </w:r>
      <w:r>
        <w:rPr>
          <w:spacing w:val="40"/>
        </w:rPr>
        <w:t> </w:t>
      </w:r>
      <w:r>
        <w:rPr/>
        <w:t>were</w:t>
      </w:r>
      <w:r>
        <w:rPr>
          <w:spacing w:val="40"/>
        </w:rPr>
        <w:t> </w:t>
      </w:r>
      <w:r>
        <w:rPr/>
        <w:t>in</w:t>
      </w:r>
      <w:r>
        <w:rPr>
          <w:spacing w:val="40"/>
        </w:rPr>
        <w:t> </w:t>
      </w:r>
      <w:r>
        <w:rPr/>
        <w:t>the</w:t>
      </w:r>
      <w:r>
        <w:rPr>
          <w:spacing w:val="40"/>
        </w:rPr>
        <w:t> </w:t>
      </w:r>
      <w:r>
        <w:rPr/>
        <w:t>camp;</w:t>
      </w:r>
      <w:r>
        <w:rPr>
          <w:spacing w:val="40"/>
        </w:rPr>
        <w:t> </w:t>
      </w:r>
      <w:r>
        <w:rPr/>
        <w:t>the</w:t>
      </w:r>
      <w:r>
        <w:rPr>
          <w:spacing w:val="40"/>
        </w:rPr>
        <w:t> </w:t>
      </w:r>
      <w:r>
        <w:rPr/>
        <w:t>bodies</w:t>
      </w:r>
      <w:r>
        <w:rPr>
          <w:spacing w:val="40"/>
        </w:rPr>
        <w:t> </w:t>
      </w:r>
      <w:r>
        <w:rPr/>
        <w:t>of</w:t>
      </w:r>
      <w:r>
        <w:rPr>
          <w:spacing w:val="40"/>
        </w:rPr>
        <w:t> </w:t>
      </w:r>
      <w:r>
        <w:rPr/>
        <w:t>others were</w:t>
      </w:r>
      <w:r>
        <w:rPr>
          <w:spacing w:val="40"/>
        </w:rPr>
        <w:t> </w:t>
      </w:r>
      <w:r>
        <w:rPr/>
        <w:t>in</w:t>
      </w:r>
      <w:r>
        <w:rPr>
          <w:spacing w:val="40"/>
        </w:rPr>
        <w:t> </w:t>
      </w:r>
      <w:r>
        <w:rPr/>
        <w:t>the</w:t>
      </w:r>
      <w:r>
        <w:rPr>
          <w:spacing w:val="40"/>
        </w:rPr>
        <w:t> </w:t>
      </w:r>
      <w:r>
        <w:rPr/>
        <w:t>forest.</w:t>
      </w:r>
      <w:r>
        <w:rPr>
          <w:spacing w:val="40"/>
        </w:rPr>
        <w:t> </w:t>
      </w:r>
      <w:r>
        <w:rPr/>
        <w:t>2.</w:t>
      </w:r>
      <w:r>
        <w:rPr>
          <w:spacing w:val="40"/>
        </w:rPr>
        <w:t> </w:t>
      </w:r>
      <w:r>
        <w:rPr/>
        <w:t>Some</w:t>
      </w:r>
      <w:r>
        <w:rPr>
          <w:spacing w:val="40"/>
        </w:rPr>
        <w:t> </w:t>
      </w:r>
      <w:r>
        <w:rPr/>
        <w:t>praised</w:t>
      </w:r>
      <w:r>
        <w:rPr>
          <w:spacing w:val="40"/>
        </w:rPr>
        <w:t> </w:t>
      </w:r>
      <w:r>
        <w:rPr/>
        <w:t>Caesar;</w:t>
      </w:r>
      <w:r>
        <w:rPr>
          <w:spacing w:val="40"/>
        </w:rPr>
        <w:t> </w:t>
      </w:r>
      <w:r>
        <w:rPr/>
        <w:t>others</w:t>
      </w:r>
      <w:r>
        <w:rPr>
          <w:spacing w:val="40"/>
        </w:rPr>
        <w:t> </w:t>
      </w:r>
      <w:r>
        <w:rPr/>
        <w:t>praised</w:t>
      </w:r>
      <w:r>
        <w:rPr>
          <w:spacing w:val="40"/>
        </w:rPr>
        <w:t> </w:t>
      </w:r>
      <w:r>
        <w:rPr/>
        <w:t>Han­ nibal.</w:t>
      </w:r>
      <w:r>
        <w:rPr>
          <w:spacing w:val="40"/>
        </w:rPr>
        <w:t> </w:t>
      </w:r>
      <w:r>
        <w:rPr/>
        <w:t>3.</w:t>
      </w:r>
      <w:r>
        <w:rPr>
          <w:spacing w:val="40"/>
        </w:rPr>
        <w:t> </w:t>
      </w:r>
      <w:r>
        <w:rPr/>
        <w:t>Two</w:t>
      </w:r>
      <w:r>
        <w:rPr>
          <w:spacing w:val="40"/>
        </w:rPr>
        <w:t> </w:t>
      </w:r>
      <w:r>
        <w:rPr/>
        <w:t>men</w:t>
      </w:r>
      <w:r>
        <w:rPr>
          <w:spacing w:val="40"/>
        </w:rPr>
        <w:t> </w:t>
      </w:r>
      <w:r>
        <w:rPr/>
        <w:t>taught</w:t>
      </w:r>
      <w:r>
        <w:rPr>
          <w:spacing w:val="40"/>
        </w:rPr>
        <w:t> </w:t>
      </w:r>
      <w:r>
        <w:rPr/>
        <w:t>those</w:t>
      </w:r>
      <w:r>
        <w:rPr>
          <w:spacing w:val="40"/>
        </w:rPr>
        <w:t> </w:t>
      </w:r>
      <w:r>
        <w:rPr/>
        <w:t>who</w:t>
      </w:r>
      <w:r>
        <w:rPr>
          <w:spacing w:val="40"/>
        </w:rPr>
        <w:t> </w:t>
      </w:r>
      <w:r>
        <w:rPr/>
        <w:t>inhabited</w:t>
      </w:r>
      <w:r>
        <w:rPr>
          <w:spacing w:val="40"/>
        </w:rPr>
        <w:t> </w:t>
      </w:r>
      <w:r>
        <w:rPr/>
        <w:t>Rome</w:t>
      </w:r>
      <w:r>
        <w:rPr>
          <w:spacing w:val="40"/>
        </w:rPr>
        <w:t> </w:t>
      </w:r>
      <w:r>
        <w:rPr/>
        <w:t>the</w:t>
      </w:r>
      <w:r>
        <w:rPr>
          <w:spacing w:val="40"/>
        </w:rPr>
        <w:t> </w:t>
      </w:r>
      <w:r>
        <w:rPr/>
        <w:t>Chris­</w:t>
      </w:r>
      <w:r>
        <w:rPr>
          <w:spacing w:val="40"/>
        </w:rPr>
        <w:t> </w:t>
      </w:r>
      <w:r>
        <w:rPr/>
        <w:t>tian</w:t>
      </w:r>
      <w:r>
        <w:rPr>
          <w:spacing w:val="80"/>
        </w:rPr>
        <w:t> </w:t>
      </w:r>
      <w:r>
        <w:rPr/>
        <w:t>faith.</w:t>
      </w:r>
      <w:r>
        <w:rPr>
          <w:spacing w:val="80"/>
        </w:rPr>
        <w:t> </w:t>
      </w:r>
      <w:r>
        <w:rPr/>
        <w:t>The</w:t>
      </w:r>
      <w:r>
        <w:rPr>
          <w:spacing w:val="80"/>
        </w:rPr>
        <w:t> </w:t>
      </w:r>
      <w:r>
        <w:rPr/>
        <w:t>one</w:t>
      </w:r>
      <w:r>
        <w:rPr>
          <w:spacing w:val="80"/>
        </w:rPr>
        <w:t> </w:t>
      </w:r>
      <w:r>
        <w:rPr/>
        <w:t>was</w:t>
      </w:r>
      <w:r>
        <w:rPr>
          <w:spacing w:val="80"/>
        </w:rPr>
        <w:t> </w:t>
      </w:r>
      <w:r>
        <w:rPr/>
        <w:t>Peter;</w:t>
      </w:r>
      <w:r>
        <w:rPr>
          <w:spacing w:val="80"/>
        </w:rPr>
        <w:t> </w:t>
      </w:r>
      <w:r>
        <w:rPr/>
        <w:t>the</w:t>
      </w:r>
      <w:r>
        <w:rPr>
          <w:spacing w:val="80"/>
        </w:rPr>
        <w:t> </w:t>
      </w:r>
      <w:r>
        <w:rPr/>
        <w:t>other</w:t>
      </w:r>
      <w:r>
        <w:rPr>
          <w:spacing w:val="80"/>
        </w:rPr>
        <w:t> </w:t>
      </w:r>
      <w:r>
        <w:rPr/>
        <w:t>was</w:t>
      </w:r>
      <w:r>
        <w:rPr>
          <w:spacing w:val="80"/>
        </w:rPr>
        <w:t> </w:t>
      </w:r>
      <w:r>
        <w:rPr/>
        <w:t>Paul.</w:t>
      </w:r>
      <w:r>
        <w:rPr>
          <w:spacing w:val="80"/>
        </w:rPr>
        <w:t> </w:t>
      </w:r>
      <w:r>
        <w:rPr/>
        <w:t>4.</w:t>
      </w:r>
      <w:r>
        <w:rPr>
          <w:spacing w:val="80"/>
        </w:rPr>
        <w:t> </w:t>
      </w:r>
      <w:r>
        <w:rPr/>
        <w:t>Caesar and</w:t>
      </w:r>
      <w:r>
        <w:rPr>
          <w:spacing w:val="40"/>
        </w:rPr>
        <w:t> </w:t>
      </w:r>
      <w:r>
        <w:rPr/>
        <w:t>Hannibal</w:t>
      </w:r>
      <w:r>
        <w:rPr>
          <w:spacing w:val="40"/>
        </w:rPr>
        <w:t> </w:t>
      </w:r>
      <w:r>
        <w:rPr/>
        <w:t>were</w:t>
      </w:r>
      <w:r>
        <w:rPr>
          <w:spacing w:val="40"/>
        </w:rPr>
        <w:t> </w:t>
      </w:r>
      <w:r>
        <w:rPr/>
        <w:t>very</w:t>
      </w:r>
      <w:r>
        <w:rPr>
          <w:spacing w:val="40"/>
        </w:rPr>
        <w:t> </w:t>
      </w:r>
      <w:r>
        <w:rPr/>
        <w:t>great</w:t>
      </w:r>
      <w:r>
        <w:rPr>
          <w:spacing w:val="40"/>
        </w:rPr>
        <w:t> </w:t>
      </w:r>
      <w:r>
        <w:rPr/>
        <w:t>generals.</w:t>
      </w:r>
      <w:r>
        <w:rPr>
          <w:spacing w:val="40"/>
        </w:rPr>
        <w:t> </w:t>
      </w:r>
      <w:r>
        <w:rPr/>
        <w:t>The</w:t>
      </w:r>
      <w:r>
        <w:rPr>
          <w:spacing w:val="40"/>
        </w:rPr>
        <w:t> </w:t>
      </w:r>
      <w:r>
        <w:rPr/>
        <w:t>one</w:t>
      </w:r>
      <w:r>
        <w:rPr>
          <w:spacing w:val="40"/>
        </w:rPr>
        <w:t> </w:t>
      </w:r>
      <w:r>
        <w:rPr/>
        <w:t>conquered</w:t>
      </w:r>
      <w:r>
        <w:rPr>
          <w:spacing w:val="40"/>
        </w:rPr>
        <w:t> </w:t>
      </w:r>
      <w:r>
        <w:rPr/>
        <w:t>the whole</w:t>
      </w:r>
      <w:r>
        <w:rPr>
          <w:spacing w:val="43"/>
        </w:rPr>
        <w:t>  </w:t>
      </w:r>
      <w:r>
        <w:rPr/>
        <w:t>of</w:t>
      </w:r>
      <w:r>
        <w:rPr>
          <w:spacing w:val="43"/>
        </w:rPr>
        <w:t>  </w:t>
      </w:r>
      <w:r>
        <w:rPr/>
        <w:t>Gaul;</w:t>
      </w:r>
      <w:r>
        <w:rPr>
          <w:spacing w:val="44"/>
        </w:rPr>
        <w:t>  </w:t>
      </w:r>
      <w:r>
        <w:rPr/>
        <w:t>the</w:t>
      </w:r>
      <w:r>
        <w:rPr>
          <w:spacing w:val="43"/>
        </w:rPr>
        <w:t>  </w:t>
      </w:r>
      <w:r>
        <w:rPr/>
        <w:t>other</w:t>
      </w:r>
      <w:r>
        <w:rPr>
          <w:spacing w:val="44"/>
        </w:rPr>
        <w:t>  </w:t>
      </w:r>
      <w:r>
        <w:rPr/>
        <w:t>was</w:t>
      </w:r>
      <w:r>
        <w:rPr>
          <w:spacing w:val="44"/>
        </w:rPr>
        <w:t>  </w:t>
      </w:r>
      <w:r>
        <w:rPr/>
        <w:t>conquered</w:t>
      </w:r>
      <w:r>
        <w:rPr>
          <w:spacing w:val="43"/>
        </w:rPr>
        <w:t>  </w:t>
      </w:r>
      <w:r>
        <w:rPr/>
        <w:t>by</w:t>
      </w:r>
      <w:r>
        <w:rPr>
          <w:spacing w:val="44"/>
        </w:rPr>
        <w:t>  </w:t>
      </w:r>
      <w:r>
        <w:rPr/>
        <w:t>the</w:t>
      </w:r>
      <w:r>
        <w:rPr>
          <w:spacing w:val="43"/>
        </w:rPr>
        <w:t>  </w:t>
      </w:r>
      <w:r>
        <w:rPr>
          <w:spacing w:val="-2"/>
        </w:rPr>
        <w:t>Romans.</w:t>
      </w:r>
    </w:p>
    <w:p>
      <w:pPr>
        <w:pStyle w:val="BodyText"/>
        <w:spacing w:line="249" w:lineRule="auto" w:before="2"/>
        <w:ind w:left="889" w:right="189" w:firstLine="10"/>
        <w:jc w:val="both"/>
      </w:pPr>
      <w:r>
        <w:rPr/>
        <w:t>5.</w:t>
      </w:r>
      <w:r>
        <w:rPr>
          <w:spacing w:val="40"/>
        </w:rPr>
        <w:t> </w:t>
      </w:r>
      <w:r>
        <w:rPr/>
        <w:t>Caesar</w:t>
      </w:r>
      <w:r>
        <w:rPr>
          <w:spacing w:val="40"/>
        </w:rPr>
        <w:t> </w:t>
      </w:r>
      <w:r>
        <w:rPr/>
        <w:t>alone</w:t>
      </w:r>
      <w:r>
        <w:rPr>
          <w:spacing w:val="40"/>
        </w:rPr>
        <w:t> </w:t>
      </w:r>
      <w:r>
        <w:rPr/>
        <w:t>conquered</w:t>
      </w:r>
      <w:r>
        <w:rPr>
          <w:spacing w:val="40"/>
        </w:rPr>
        <w:t> </w:t>
      </w:r>
      <w:r>
        <w:rPr/>
        <w:t>all</w:t>
      </w:r>
      <w:r>
        <w:rPr>
          <w:spacing w:val="40"/>
        </w:rPr>
        <w:t> </w:t>
      </w:r>
      <w:r>
        <w:rPr/>
        <w:t>Gaul.</w:t>
      </w:r>
      <w:r>
        <w:rPr>
          <w:spacing w:val="40"/>
        </w:rPr>
        <w:t> </w:t>
      </w:r>
      <w:r>
        <w:rPr/>
        <w:t>6.</w:t>
      </w:r>
      <w:r>
        <w:rPr>
          <w:spacing w:val="40"/>
        </w:rPr>
        <w:t> </w:t>
      </w:r>
      <w:r>
        <w:rPr/>
        <w:t>They</w:t>
      </w:r>
      <w:r>
        <w:rPr>
          <w:spacing w:val="40"/>
        </w:rPr>
        <w:t> </w:t>
      </w:r>
      <w:r>
        <w:rPr/>
        <w:t>determined</w:t>
      </w:r>
      <w:r>
        <w:rPr>
          <w:spacing w:val="40"/>
        </w:rPr>
        <w:t> </w:t>
      </w:r>
      <w:r>
        <w:rPr/>
        <w:t>to</w:t>
      </w:r>
      <w:r>
        <w:rPr>
          <w:spacing w:val="40"/>
        </w:rPr>
        <w:t> </w:t>
      </w:r>
      <w:r>
        <w:rPr/>
        <w:t>at­</w:t>
      </w:r>
      <w:r>
        <w:rPr>
          <w:spacing w:val="80"/>
          <w:w w:val="150"/>
        </w:rPr>
        <w:t> </w:t>
      </w:r>
      <w:r>
        <w:rPr/>
        <w:t>tack</w:t>
      </w:r>
      <w:r>
        <w:rPr>
          <w:spacing w:val="40"/>
        </w:rPr>
        <w:t> </w:t>
      </w:r>
      <w:r>
        <w:rPr/>
        <w:t>the</w:t>
      </w:r>
      <w:r>
        <w:rPr>
          <w:spacing w:val="40"/>
        </w:rPr>
        <w:t> </w:t>
      </w:r>
      <w:r>
        <w:rPr/>
        <w:t>town</w:t>
      </w:r>
      <w:r>
        <w:rPr>
          <w:spacing w:val="40"/>
        </w:rPr>
        <w:t> </w:t>
      </w:r>
      <w:r>
        <w:rPr/>
        <w:t>without</w:t>
      </w:r>
      <w:r>
        <w:rPr>
          <w:spacing w:val="40"/>
        </w:rPr>
        <w:t> </w:t>
      </w:r>
      <w:r>
        <w:rPr/>
        <w:t>any</w:t>
      </w:r>
      <w:r>
        <w:rPr>
          <w:spacing w:val="40"/>
        </w:rPr>
        <w:t> </w:t>
      </w:r>
      <w:r>
        <w:rPr/>
        <w:t>delay.</w:t>
      </w:r>
      <w:r>
        <w:rPr>
          <w:spacing w:val="40"/>
        </w:rPr>
        <w:t> </w:t>
      </w:r>
      <w:r>
        <w:rPr/>
        <w:t>7.</w:t>
      </w:r>
      <w:r>
        <w:rPr>
          <w:spacing w:val="40"/>
        </w:rPr>
        <w:t> </w:t>
      </w:r>
      <w:r>
        <w:rPr/>
        <w:t>Some</w:t>
      </w:r>
      <w:r>
        <w:rPr>
          <w:spacing w:val="40"/>
        </w:rPr>
        <w:t> </w:t>
      </w:r>
      <w:r>
        <w:rPr/>
        <w:t>are</w:t>
      </w:r>
      <w:r>
        <w:rPr>
          <w:spacing w:val="40"/>
        </w:rPr>
        <w:t> </w:t>
      </w:r>
      <w:r>
        <w:rPr/>
        <w:t>eager</w:t>
      </w:r>
      <w:r>
        <w:rPr>
          <w:spacing w:val="40"/>
        </w:rPr>
        <w:t> </w:t>
      </w:r>
      <w:r>
        <w:rPr/>
        <w:t>for</w:t>
      </w:r>
      <w:r>
        <w:rPr>
          <w:spacing w:val="40"/>
        </w:rPr>
        <w:t> </w:t>
      </w:r>
      <w:r>
        <w:rPr/>
        <w:t>war;</w:t>
      </w:r>
      <w:r>
        <w:rPr>
          <w:spacing w:val="80"/>
        </w:rPr>
        <w:t> </w:t>
      </w:r>
      <w:r>
        <w:rPr/>
        <w:t>others</w:t>
      </w:r>
      <w:r>
        <w:rPr>
          <w:spacing w:val="57"/>
        </w:rPr>
        <w:t> </w:t>
      </w:r>
      <w:r>
        <w:rPr/>
        <w:t>are</w:t>
      </w:r>
      <w:r>
        <w:rPr>
          <w:spacing w:val="57"/>
        </w:rPr>
        <w:t> </w:t>
      </w:r>
      <w:r>
        <w:rPr/>
        <w:t>eager</w:t>
      </w:r>
      <w:r>
        <w:rPr>
          <w:spacing w:val="57"/>
        </w:rPr>
        <w:t> </w:t>
      </w:r>
      <w:r>
        <w:rPr/>
        <w:t>for</w:t>
      </w:r>
      <w:r>
        <w:rPr>
          <w:spacing w:val="57"/>
        </w:rPr>
        <w:t> </w:t>
      </w:r>
      <w:r>
        <w:rPr/>
        <w:t>peace.</w:t>
      </w:r>
      <w:r>
        <w:rPr>
          <w:spacing w:val="57"/>
        </w:rPr>
        <w:t> </w:t>
      </w:r>
      <w:r>
        <w:rPr/>
        <w:t>8.</w:t>
      </w:r>
      <w:r>
        <w:rPr>
          <w:spacing w:val="57"/>
        </w:rPr>
        <w:t> </w:t>
      </w:r>
      <w:r>
        <w:rPr/>
        <w:t>No</w:t>
      </w:r>
      <w:r>
        <w:rPr>
          <w:spacing w:val="57"/>
        </w:rPr>
        <w:t> </w:t>
      </w:r>
      <w:r>
        <w:rPr/>
        <w:t>soldiers</w:t>
      </w:r>
      <w:r>
        <w:rPr>
          <w:spacing w:val="57"/>
        </w:rPr>
        <w:t> </w:t>
      </w:r>
      <w:r>
        <w:rPr/>
        <w:t>were</w:t>
      </w:r>
      <w:r>
        <w:rPr>
          <w:spacing w:val="57"/>
        </w:rPr>
        <w:t> </w:t>
      </w:r>
      <w:r>
        <w:rPr/>
        <w:t>left</w:t>
      </w:r>
      <w:r>
        <w:rPr>
          <w:spacing w:val="57"/>
        </w:rPr>
        <w:t> </w:t>
      </w:r>
      <w:r>
        <w:rPr/>
        <w:t>in</w:t>
      </w:r>
      <w:r>
        <w:rPr>
          <w:spacing w:val="57"/>
        </w:rPr>
        <w:t> </w:t>
      </w:r>
      <w:r>
        <w:rPr/>
        <w:t>the</w:t>
      </w:r>
      <w:r>
        <w:rPr>
          <w:spacing w:val="58"/>
        </w:rPr>
        <w:t> </w:t>
      </w:r>
      <w:r>
        <w:rPr>
          <w:spacing w:val="-2"/>
        </w:rPr>
        <w:t>camp.</w:t>
      </w:r>
    </w:p>
    <w:p>
      <w:pPr>
        <w:pStyle w:val="BodyText"/>
        <w:spacing w:line="249" w:lineRule="auto" w:before="7"/>
        <w:ind w:left="894" w:right="189" w:hanging="5"/>
        <w:jc w:val="both"/>
      </w:pPr>
      <w:r>
        <w:rPr/>
        <w:t>9.</w:t>
      </w:r>
      <w:r>
        <w:rPr>
          <w:spacing w:val="40"/>
        </w:rPr>
        <w:t> </w:t>
      </w:r>
      <w:r>
        <w:rPr/>
        <w:t>We</w:t>
      </w:r>
      <w:r>
        <w:rPr>
          <w:spacing w:val="40"/>
        </w:rPr>
        <w:t> </w:t>
      </w:r>
      <w:r>
        <w:rPr/>
        <w:t>praise</w:t>
      </w:r>
      <w:r>
        <w:rPr>
          <w:spacing w:val="40"/>
        </w:rPr>
        <w:t> </w:t>
      </w:r>
      <w:r>
        <w:rPr/>
        <w:t>America;</w:t>
      </w:r>
      <w:r>
        <w:rPr>
          <w:spacing w:val="40"/>
        </w:rPr>
        <w:t> </w:t>
      </w:r>
      <w:r>
        <w:rPr/>
        <w:t>others</w:t>
      </w:r>
      <w:r>
        <w:rPr>
          <w:spacing w:val="40"/>
        </w:rPr>
        <w:t> </w:t>
      </w:r>
      <w:r>
        <w:rPr/>
        <w:t>praise</w:t>
      </w:r>
      <w:r>
        <w:rPr>
          <w:spacing w:val="40"/>
        </w:rPr>
        <w:t> </w:t>
      </w:r>
      <w:r>
        <w:rPr/>
        <w:t>other</w:t>
      </w:r>
      <w:r>
        <w:rPr>
          <w:spacing w:val="40"/>
        </w:rPr>
        <w:t> </w:t>
      </w:r>
      <w:r>
        <w:rPr/>
        <w:t>nations.</w:t>
      </w:r>
      <w:r>
        <w:rPr>
          <w:spacing w:val="40"/>
        </w:rPr>
        <w:t> </w:t>
      </w:r>
      <w:r>
        <w:rPr/>
        <w:t>10.</w:t>
      </w:r>
      <w:r>
        <w:rPr>
          <w:spacing w:val="40"/>
        </w:rPr>
        <w:t> </w:t>
      </w:r>
      <w:r>
        <w:rPr/>
        <w:t>Caesar</w:t>
      </w:r>
      <w:r>
        <w:rPr>
          <w:spacing w:val="80"/>
          <w:w w:val="150"/>
        </w:rPr>
        <w:t> </w:t>
      </w:r>
      <w:r>
        <w:rPr/>
        <w:t>often</w:t>
      </w:r>
      <w:r>
        <w:rPr>
          <w:spacing w:val="80"/>
        </w:rPr>
        <w:t> </w:t>
      </w:r>
      <w:r>
        <w:rPr/>
        <w:t>thanked</w:t>
      </w:r>
      <w:r>
        <w:rPr>
          <w:spacing w:val="80"/>
        </w:rPr>
        <w:t> </w:t>
      </w:r>
      <w:r>
        <w:rPr/>
        <w:t>his</w:t>
      </w:r>
      <w:r>
        <w:rPr>
          <w:spacing w:val="80"/>
        </w:rPr>
        <w:t> </w:t>
      </w:r>
      <w:r>
        <w:rPr/>
        <w:t>whole</w:t>
      </w:r>
      <w:r>
        <w:rPr>
          <w:spacing w:val="80"/>
        </w:rPr>
        <w:t> </w:t>
      </w:r>
      <w:r>
        <w:rPr/>
        <w:t>army.</w:t>
      </w:r>
      <w:r>
        <w:rPr>
          <w:spacing w:val="80"/>
        </w:rPr>
        <w:t> </w:t>
      </w:r>
      <w:r>
        <w:rPr/>
        <w:t>11.</w:t>
      </w:r>
      <w:r>
        <w:rPr>
          <w:spacing w:val="80"/>
        </w:rPr>
        <w:t> </w:t>
      </w:r>
      <w:r>
        <w:rPr/>
        <w:t>Lee</w:t>
      </w:r>
      <w:r>
        <w:rPr>
          <w:spacing w:val="80"/>
        </w:rPr>
        <w:t> </w:t>
      </w:r>
      <w:r>
        <w:rPr/>
        <w:t>and</w:t>
      </w:r>
      <w:r>
        <w:rPr>
          <w:spacing w:val="80"/>
        </w:rPr>
        <w:t> </w:t>
      </w:r>
      <w:r>
        <w:rPr/>
        <w:t>Grant</w:t>
      </w:r>
      <w:r>
        <w:rPr>
          <w:spacing w:val="80"/>
        </w:rPr>
        <w:t> </w:t>
      </w:r>
      <w:r>
        <w:rPr/>
        <w:t>were</w:t>
      </w:r>
      <w:r>
        <w:rPr>
          <w:spacing w:val="80"/>
        </w:rPr>
        <w:t> </w:t>
      </w:r>
      <w:r>
        <w:rPr/>
        <w:t>very great</w:t>
      </w:r>
      <w:r>
        <w:rPr>
          <w:spacing w:val="30"/>
        </w:rPr>
        <w:t>  </w:t>
      </w:r>
      <w:r>
        <w:rPr/>
        <w:t>generals.</w:t>
      </w:r>
      <w:r>
        <w:rPr>
          <w:spacing w:val="31"/>
        </w:rPr>
        <w:t>  </w:t>
      </w:r>
      <w:r>
        <w:rPr/>
        <w:t>The</w:t>
      </w:r>
      <w:r>
        <w:rPr>
          <w:spacing w:val="31"/>
        </w:rPr>
        <w:t>  </w:t>
      </w:r>
      <w:r>
        <w:rPr/>
        <w:t>one</w:t>
      </w:r>
      <w:r>
        <w:rPr>
          <w:spacing w:val="30"/>
        </w:rPr>
        <w:t>  </w:t>
      </w:r>
      <w:r>
        <w:rPr/>
        <w:t>conquered;</w:t>
      </w:r>
      <w:r>
        <w:rPr>
          <w:spacing w:val="30"/>
        </w:rPr>
        <w:t>  </w:t>
      </w:r>
      <w:r>
        <w:rPr/>
        <w:t>the</w:t>
      </w:r>
      <w:r>
        <w:rPr>
          <w:spacing w:val="30"/>
        </w:rPr>
        <w:t>  </w:t>
      </w:r>
      <w:r>
        <w:rPr/>
        <w:t>other</w:t>
      </w:r>
      <w:r>
        <w:rPr>
          <w:spacing w:val="30"/>
        </w:rPr>
        <w:t>  </w:t>
      </w:r>
      <w:r>
        <w:rPr/>
        <w:t>was</w:t>
      </w:r>
      <w:r>
        <w:rPr>
          <w:spacing w:val="30"/>
        </w:rPr>
        <w:t>  </w:t>
      </w:r>
      <w:r>
        <w:rPr>
          <w:spacing w:val="-2"/>
        </w:rPr>
        <w:t>conquered.</w:t>
      </w:r>
    </w:p>
    <w:p>
      <w:pPr>
        <w:pStyle w:val="BodyText"/>
        <w:spacing w:line="256" w:lineRule="auto" w:before="8"/>
        <w:ind w:left="879" w:right="188" w:firstLine="35"/>
        <w:jc w:val="both"/>
      </w:pPr>
      <w:r>
        <w:rPr/>
        <w:t>12.</w:t>
      </w:r>
      <w:r>
        <w:rPr>
          <w:spacing w:val="40"/>
        </w:rPr>
        <w:t> </w:t>
      </w:r>
      <w:r>
        <w:rPr/>
        <w:t>Isn’t</w:t>
      </w:r>
      <w:r>
        <w:rPr>
          <w:spacing w:val="40"/>
        </w:rPr>
        <w:t> </w:t>
      </w:r>
      <w:r>
        <w:rPr/>
        <w:t>Rome</w:t>
      </w:r>
      <w:r>
        <w:rPr>
          <w:spacing w:val="40"/>
        </w:rPr>
        <w:t> </w:t>
      </w:r>
      <w:r>
        <w:rPr/>
        <w:t>the</w:t>
      </w:r>
      <w:r>
        <w:rPr>
          <w:spacing w:val="40"/>
        </w:rPr>
        <w:t> </w:t>
      </w:r>
      <w:r>
        <w:rPr/>
        <w:t>glory</w:t>
      </w:r>
      <w:r>
        <w:rPr>
          <w:spacing w:val="40"/>
        </w:rPr>
        <w:t> </w:t>
      </w:r>
      <w:r>
        <w:rPr/>
        <w:t>of</w:t>
      </w:r>
      <w:r>
        <w:rPr>
          <w:spacing w:val="40"/>
        </w:rPr>
        <w:t> </w:t>
      </w:r>
      <w:r>
        <w:rPr/>
        <w:t>all</w:t>
      </w:r>
      <w:r>
        <w:rPr>
          <w:spacing w:val="40"/>
        </w:rPr>
        <w:t> </w:t>
      </w:r>
      <w:r>
        <w:rPr/>
        <w:t>Italy?</w:t>
      </w:r>
      <w:r>
        <w:rPr>
          <w:spacing w:val="40"/>
        </w:rPr>
        <w:t> </w:t>
      </w:r>
      <w:r>
        <w:rPr/>
        <w:t>13.</w:t>
      </w:r>
      <w:r>
        <w:rPr>
          <w:spacing w:val="40"/>
        </w:rPr>
        <w:t> </w:t>
      </w:r>
      <w:r>
        <w:rPr/>
        <w:t>Let</w:t>
      </w:r>
      <w:r>
        <w:rPr>
          <w:spacing w:val="40"/>
        </w:rPr>
        <w:t> </w:t>
      </w:r>
      <w:r>
        <w:rPr/>
        <w:t>us</w:t>
      </w:r>
      <w:r>
        <w:rPr>
          <w:spacing w:val="40"/>
        </w:rPr>
        <w:t> </w:t>
      </w:r>
      <w:r>
        <w:rPr/>
        <w:t>surrender</w:t>
      </w:r>
      <w:r>
        <w:rPr>
          <w:spacing w:val="40"/>
        </w:rPr>
        <w:t> </w:t>
      </w:r>
      <w:r>
        <w:rPr/>
        <w:t>to</w:t>
      </w:r>
      <w:r>
        <w:rPr>
          <w:spacing w:val="40"/>
        </w:rPr>
        <w:t> </w:t>
      </w:r>
      <w:r>
        <w:rPr/>
        <w:t>no enemy.</w:t>
      </w:r>
      <w:r>
        <w:rPr>
          <w:spacing w:val="40"/>
        </w:rPr>
        <w:t> </w:t>
      </w:r>
      <w:r>
        <w:rPr/>
        <w:t>14.</w:t>
      </w:r>
      <w:r>
        <w:rPr>
          <w:spacing w:val="40"/>
        </w:rPr>
        <w:t> </w:t>
      </w:r>
      <w:r>
        <w:rPr/>
        <w:t>Christ</w:t>
      </w:r>
      <w:r>
        <w:rPr>
          <w:spacing w:val="40"/>
        </w:rPr>
        <w:t> </w:t>
      </w:r>
      <w:r>
        <w:rPr/>
        <w:t>alone</w:t>
      </w:r>
      <w:r>
        <w:rPr>
          <w:spacing w:val="40"/>
        </w:rPr>
        <w:t> </w:t>
      </w:r>
      <w:r>
        <w:rPr/>
        <w:t>is</w:t>
      </w:r>
      <w:r>
        <w:rPr>
          <w:spacing w:val="40"/>
        </w:rPr>
        <w:t> </w:t>
      </w:r>
      <w:r>
        <w:rPr/>
        <w:t>the</w:t>
      </w:r>
      <w:r>
        <w:rPr>
          <w:spacing w:val="40"/>
        </w:rPr>
        <w:t> </w:t>
      </w:r>
      <w:r>
        <w:rPr/>
        <w:t>King</w:t>
      </w:r>
      <w:r>
        <w:rPr>
          <w:spacing w:val="40"/>
        </w:rPr>
        <w:t> </w:t>
      </w:r>
      <w:r>
        <w:rPr/>
        <w:t>of</w:t>
      </w:r>
      <w:r>
        <w:rPr>
          <w:spacing w:val="40"/>
        </w:rPr>
        <w:t> </w:t>
      </w:r>
      <w:r>
        <w:rPr/>
        <w:t>all</w:t>
      </w:r>
      <w:r>
        <w:rPr>
          <w:spacing w:val="40"/>
        </w:rPr>
        <w:t> </w:t>
      </w:r>
      <w:r>
        <w:rPr/>
        <w:t>men.</w:t>
      </w:r>
      <w:r>
        <w:rPr>
          <w:spacing w:val="40"/>
        </w:rPr>
        <w:t> </w:t>
      </w:r>
      <w:r>
        <w:rPr/>
        <w:t>15.</w:t>
      </w:r>
      <w:r>
        <w:rPr>
          <w:spacing w:val="40"/>
        </w:rPr>
        <w:t> </w:t>
      </w:r>
      <w:r>
        <w:rPr/>
        <w:t>There</w:t>
      </w:r>
      <w:r>
        <w:rPr>
          <w:spacing w:val="40"/>
        </w:rPr>
        <w:t> </w:t>
      </w:r>
      <w:r>
        <w:rPr/>
        <w:t>were two</w:t>
      </w:r>
      <w:r>
        <w:rPr>
          <w:spacing w:val="71"/>
        </w:rPr>
        <w:t> </w:t>
      </w:r>
      <w:r>
        <w:rPr/>
        <w:t>leading</w:t>
      </w:r>
      <w:r>
        <w:rPr>
          <w:spacing w:val="71"/>
        </w:rPr>
        <w:t> </w:t>
      </w:r>
      <w:r>
        <w:rPr/>
        <w:t>men</w:t>
      </w:r>
      <w:r>
        <w:rPr>
          <w:spacing w:val="70"/>
        </w:rPr>
        <w:t> </w:t>
      </w:r>
      <w:r>
        <w:rPr/>
        <w:t>in</w:t>
      </w:r>
      <w:r>
        <w:rPr>
          <w:spacing w:val="71"/>
        </w:rPr>
        <w:t> </w:t>
      </w:r>
      <w:r>
        <w:rPr/>
        <w:t>this</w:t>
      </w:r>
      <w:r>
        <w:rPr>
          <w:spacing w:val="71"/>
        </w:rPr>
        <w:t> </w:t>
      </w:r>
      <w:r>
        <w:rPr/>
        <w:t>tribe.</w:t>
      </w:r>
      <w:r>
        <w:rPr>
          <w:spacing w:val="70"/>
        </w:rPr>
        <w:t> </w:t>
      </w:r>
      <w:r>
        <w:rPr/>
        <w:t>The</w:t>
      </w:r>
      <w:r>
        <w:rPr>
          <w:spacing w:val="71"/>
        </w:rPr>
        <w:t> </w:t>
      </w:r>
      <w:r>
        <w:rPr/>
        <w:t>one</w:t>
      </w:r>
      <w:r>
        <w:rPr>
          <w:spacing w:val="71"/>
        </w:rPr>
        <w:t> </w:t>
      </w:r>
      <w:r>
        <w:rPr/>
        <w:t>was</w:t>
      </w:r>
      <w:r>
        <w:rPr>
          <w:spacing w:val="70"/>
        </w:rPr>
        <w:t> </w:t>
      </w:r>
      <w:r>
        <w:rPr/>
        <w:t>a</w:t>
      </w:r>
      <w:r>
        <w:rPr>
          <w:spacing w:val="71"/>
        </w:rPr>
        <w:t> </w:t>
      </w:r>
      <w:r>
        <w:rPr/>
        <w:t>friend</w:t>
      </w:r>
      <w:r>
        <w:rPr>
          <w:spacing w:val="71"/>
        </w:rPr>
        <w:t> </w:t>
      </w:r>
      <w:r>
        <w:rPr/>
        <w:t>of</w:t>
      </w:r>
      <w:r>
        <w:rPr>
          <w:spacing w:val="70"/>
        </w:rPr>
        <w:t> </w:t>
      </w:r>
      <w:r>
        <w:rPr/>
        <w:t>Caesar and the Roman Senate; the other was not. 16. Caesar was not accustomed</w:t>
      </w:r>
      <w:r>
        <w:rPr>
          <w:spacing w:val="56"/>
          <w:w w:val="150"/>
        </w:rPr>
        <w:t> </w:t>
      </w:r>
      <w:r>
        <w:rPr/>
        <w:t>to</w:t>
      </w:r>
      <w:r>
        <w:rPr>
          <w:spacing w:val="56"/>
          <w:w w:val="150"/>
        </w:rPr>
        <w:t> </w:t>
      </w:r>
      <w:r>
        <w:rPr/>
        <w:t>give</w:t>
      </w:r>
      <w:r>
        <w:rPr>
          <w:spacing w:val="56"/>
          <w:w w:val="150"/>
        </w:rPr>
        <w:t> </w:t>
      </w:r>
      <w:r>
        <w:rPr/>
        <w:t>hostages</w:t>
      </w:r>
      <w:r>
        <w:rPr>
          <w:spacing w:val="56"/>
          <w:w w:val="150"/>
        </w:rPr>
        <w:t> </w:t>
      </w:r>
      <w:r>
        <w:rPr/>
        <w:t>to</w:t>
      </w:r>
      <w:r>
        <w:rPr>
          <w:spacing w:val="57"/>
          <w:w w:val="150"/>
        </w:rPr>
        <w:t> </w:t>
      </w:r>
      <w:r>
        <w:rPr/>
        <w:t>any</w:t>
      </w:r>
      <w:r>
        <w:rPr>
          <w:spacing w:val="56"/>
          <w:w w:val="150"/>
        </w:rPr>
        <w:t> </w:t>
      </w:r>
      <w:r>
        <w:rPr/>
        <w:t>chief.</w:t>
      </w:r>
      <w:r>
        <w:rPr>
          <w:spacing w:val="56"/>
          <w:w w:val="150"/>
        </w:rPr>
        <w:t> </w:t>
      </w:r>
      <w:r>
        <w:rPr/>
        <w:t>17.</w:t>
      </w:r>
      <w:r>
        <w:rPr>
          <w:spacing w:val="55"/>
          <w:w w:val="150"/>
        </w:rPr>
        <w:t> </w:t>
      </w:r>
      <w:r>
        <w:rPr/>
        <w:t>Some</w:t>
      </w:r>
      <w:r>
        <w:rPr>
          <w:spacing w:val="55"/>
          <w:w w:val="150"/>
        </w:rPr>
        <w:t> </w:t>
      </w:r>
      <w:r>
        <w:rPr/>
        <w:t>are</w:t>
      </w:r>
      <w:r>
        <w:rPr>
          <w:spacing w:val="56"/>
          <w:w w:val="150"/>
        </w:rPr>
        <w:t> </w:t>
      </w:r>
      <w:r>
        <w:rPr>
          <w:spacing w:val="-2"/>
        </w:rPr>
        <w:t>afraid</w:t>
      </w:r>
    </w:p>
    <w:p>
      <w:pPr>
        <w:spacing w:after="0" w:line="256" w:lineRule="auto"/>
        <w:jc w:val="both"/>
        <w:sectPr>
          <w:pgSz w:w="7380" w:h="11550"/>
          <w:pgMar w:top="780" w:bottom="280" w:left="260" w:right="280"/>
        </w:sectPr>
      </w:pPr>
    </w:p>
    <w:p>
      <w:pPr>
        <w:tabs>
          <w:tab w:pos="5949" w:val="right" w:leader="none"/>
        </w:tabs>
        <w:spacing w:before="70"/>
        <w:ind w:left="2225" w:right="0" w:firstLine="0"/>
        <w:jc w:val="left"/>
        <w:rPr>
          <w:sz w:val="20"/>
        </w:rPr>
      </w:pPr>
      <w:r>
        <w:rPr/>
        <w:drawing>
          <wp:anchor distT="0" distB="0" distL="0" distR="0" allowOverlap="1" layoutInCell="1" locked="0" behindDoc="1" simplePos="0" relativeHeight="476444160">
            <wp:simplePos x="0" y="0"/>
            <wp:positionH relativeFrom="page">
              <wp:posOffset>50800</wp:posOffset>
            </wp:positionH>
            <wp:positionV relativeFrom="page">
              <wp:posOffset>0</wp:posOffset>
            </wp:positionV>
            <wp:extent cx="4632325" cy="7334250"/>
            <wp:effectExtent l="0" t="0" r="0" b="0"/>
            <wp:wrapNone/>
            <wp:docPr id="607" name="image478.png"/>
            <wp:cNvGraphicFramePr>
              <a:graphicFrameLocks noChangeAspect="1"/>
            </wp:cNvGraphicFramePr>
            <a:graphic>
              <a:graphicData uri="http://schemas.openxmlformats.org/drawingml/2006/picture">
                <pic:pic>
                  <pic:nvPicPr>
                    <pic:cNvPr id="608" name="image478.png"/>
                    <pic:cNvPicPr/>
                  </pic:nvPicPr>
                  <pic:blipFill>
                    <a:blip r:embed="rId482" cstate="print"/>
                    <a:stretch>
                      <a:fillRect/>
                    </a:stretch>
                  </pic:blipFill>
                  <pic:spPr>
                    <a:xfrm>
                      <a:off x="0" y="0"/>
                      <a:ext cx="46323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3"/>
          <w:sz w:val="20"/>
        </w:rPr>
        <w:t>377</w:t>
      </w:r>
    </w:p>
    <w:p>
      <w:pPr>
        <w:pStyle w:val="BodyText"/>
        <w:spacing w:before="10"/>
      </w:pPr>
    </w:p>
    <w:p>
      <w:pPr>
        <w:pStyle w:val="BodyText"/>
        <w:spacing w:line="259" w:lineRule="auto"/>
        <w:ind w:left="190" w:right="883" w:firstLine="10"/>
        <w:jc w:val="both"/>
      </w:pPr>
      <w:r>
        <w:rPr/>
        <w:t>to</w:t>
      </w:r>
      <w:r>
        <w:rPr>
          <w:spacing w:val="80"/>
        </w:rPr>
        <w:t> </w:t>
      </w:r>
      <w:r>
        <w:rPr/>
        <w:t>fight;</w:t>
      </w:r>
      <w:r>
        <w:rPr>
          <w:spacing w:val="80"/>
        </w:rPr>
        <w:t> </w:t>
      </w:r>
      <w:r>
        <w:rPr/>
        <w:t>others</w:t>
      </w:r>
      <w:r>
        <w:rPr>
          <w:spacing w:val="80"/>
        </w:rPr>
        <w:t> </w:t>
      </w:r>
      <w:r>
        <w:rPr/>
        <w:t>are</w:t>
      </w:r>
      <w:r>
        <w:rPr>
          <w:spacing w:val="80"/>
        </w:rPr>
        <w:t> </w:t>
      </w:r>
      <w:r>
        <w:rPr/>
        <w:t>always</w:t>
      </w:r>
      <w:r>
        <w:rPr>
          <w:spacing w:val="80"/>
        </w:rPr>
        <w:t> </w:t>
      </w:r>
      <w:r>
        <w:rPr/>
        <w:t>ready</w:t>
      </w:r>
      <w:r>
        <w:rPr>
          <w:spacing w:val="80"/>
        </w:rPr>
        <w:t> </w:t>
      </w:r>
      <w:r>
        <w:rPr/>
        <w:t>to</w:t>
      </w:r>
      <w:r>
        <w:rPr>
          <w:spacing w:val="80"/>
        </w:rPr>
        <w:t> </w:t>
      </w:r>
      <w:r>
        <w:rPr/>
        <w:t>fight.</w:t>
      </w:r>
      <w:r>
        <w:rPr>
          <w:spacing w:val="80"/>
        </w:rPr>
        <w:t> </w:t>
      </w:r>
      <w:r>
        <w:rPr/>
        <w:t>18.</w:t>
      </w:r>
      <w:r>
        <w:rPr>
          <w:spacing w:val="80"/>
        </w:rPr>
        <w:t> </w:t>
      </w:r>
      <w:r>
        <w:rPr/>
        <w:t>He</w:t>
      </w:r>
      <w:r>
        <w:rPr>
          <w:spacing w:val="80"/>
        </w:rPr>
        <w:t> </w:t>
      </w:r>
      <w:r>
        <w:rPr/>
        <w:t>seized</w:t>
      </w:r>
      <w:r>
        <w:rPr>
          <w:spacing w:val="80"/>
        </w:rPr>
        <w:t> </w:t>
      </w:r>
      <w:r>
        <w:rPr/>
        <w:t>the fields</w:t>
      </w:r>
      <w:r>
        <w:rPr>
          <w:spacing w:val="40"/>
        </w:rPr>
        <w:t> </w:t>
      </w:r>
      <w:r>
        <w:rPr/>
        <w:t>of</w:t>
      </w:r>
      <w:r>
        <w:rPr>
          <w:spacing w:val="40"/>
        </w:rPr>
        <w:t> </w:t>
      </w:r>
      <w:r>
        <w:rPr/>
        <w:t>another</w:t>
      </w:r>
      <w:r>
        <w:rPr>
          <w:spacing w:val="40"/>
        </w:rPr>
        <w:t> </w:t>
      </w:r>
      <w:r>
        <w:rPr/>
        <w:t>man.</w:t>
      </w:r>
      <w:r>
        <w:rPr>
          <w:spacing w:val="40"/>
        </w:rPr>
        <w:t> </w:t>
      </w:r>
      <w:r>
        <w:rPr/>
        <w:t>19.</w:t>
      </w:r>
      <w:r>
        <w:rPr>
          <w:spacing w:val="40"/>
        </w:rPr>
        <w:t> </w:t>
      </w:r>
      <w:r>
        <w:rPr/>
        <w:t>The</w:t>
      </w:r>
      <w:r>
        <w:rPr>
          <w:spacing w:val="40"/>
        </w:rPr>
        <w:t> </w:t>
      </w:r>
      <w:r>
        <w:rPr/>
        <w:t>chiefs</w:t>
      </w:r>
      <w:r>
        <w:rPr>
          <w:spacing w:val="40"/>
        </w:rPr>
        <w:t> </w:t>
      </w:r>
      <w:r>
        <w:rPr/>
        <w:t>of</w:t>
      </w:r>
      <w:r>
        <w:rPr>
          <w:spacing w:val="40"/>
        </w:rPr>
        <w:t> </w:t>
      </w:r>
      <w:r>
        <w:rPr/>
        <w:t>all</w:t>
      </w:r>
      <w:r>
        <w:rPr>
          <w:spacing w:val="40"/>
        </w:rPr>
        <w:t> </w:t>
      </w:r>
      <w:r>
        <w:rPr/>
        <w:t>Gaul</w:t>
      </w:r>
      <w:r>
        <w:rPr>
          <w:spacing w:val="40"/>
        </w:rPr>
        <w:t> </w:t>
      </w:r>
      <w:r>
        <w:rPr/>
        <w:t>were</w:t>
      </w:r>
      <w:r>
        <w:rPr>
          <w:spacing w:val="40"/>
        </w:rPr>
        <w:t> </w:t>
      </w:r>
      <w:r>
        <w:rPr/>
        <w:t>con­</w:t>
      </w:r>
      <w:r>
        <w:rPr>
          <w:spacing w:val="80"/>
          <w:w w:val="150"/>
        </w:rPr>
        <w:t> </w:t>
      </w:r>
      <w:r>
        <w:rPr/>
        <w:t>quered</w:t>
      </w:r>
      <w:r>
        <w:rPr>
          <w:spacing w:val="61"/>
          <w:w w:val="150"/>
        </w:rPr>
        <w:t> </w:t>
      </w:r>
      <w:r>
        <w:rPr/>
        <w:t>by</w:t>
      </w:r>
      <w:r>
        <w:rPr>
          <w:spacing w:val="60"/>
          <w:w w:val="150"/>
        </w:rPr>
        <w:t> </w:t>
      </w:r>
      <w:r>
        <w:rPr/>
        <w:t>Caesar.</w:t>
      </w:r>
      <w:r>
        <w:rPr>
          <w:spacing w:val="61"/>
          <w:w w:val="150"/>
        </w:rPr>
        <w:t> </w:t>
      </w:r>
      <w:r>
        <w:rPr/>
        <w:t>20.</w:t>
      </w:r>
      <w:r>
        <w:rPr>
          <w:spacing w:val="60"/>
          <w:w w:val="150"/>
        </w:rPr>
        <w:t> </w:t>
      </w:r>
      <w:r>
        <w:rPr/>
        <w:t>Some</w:t>
      </w:r>
      <w:r>
        <w:rPr>
          <w:spacing w:val="60"/>
          <w:w w:val="150"/>
        </w:rPr>
        <w:t> </w:t>
      </w:r>
      <w:r>
        <w:rPr/>
        <w:t>approve</w:t>
      </w:r>
      <w:r>
        <w:rPr>
          <w:spacing w:val="61"/>
          <w:w w:val="150"/>
        </w:rPr>
        <w:t> </w:t>
      </w:r>
      <w:r>
        <w:rPr/>
        <w:t>one</w:t>
      </w:r>
      <w:r>
        <w:rPr>
          <w:spacing w:val="59"/>
          <w:w w:val="150"/>
        </w:rPr>
        <w:t> </w:t>
      </w:r>
      <w:r>
        <w:rPr/>
        <w:t>plan;</w:t>
      </w:r>
      <w:r>
        <w:rPr>
          <w:spacing w:val="60"/>
          <w:w w:val="150"/>
        </w:rPr>
        <w:t> </w:t>
      </w:r>
      <w:r>
        <w:rPr/>
        <w:t>others</w:t>
      </w:r>
      <w:r>
        <w:rPr>
          <w:spacing w:val="61"/>
          <w:w w:val="150"/>
        </w:rPr>
        <w:t> </w:t>
      </w:r>
      <w:r>
        <w:rPr>
          <w:spacing w:val="-2"/>
        </w:rPr>
        <w:t>another.</w:t>
      </w:r>
    </w:p>
    <w:p>
      <w:pPr>
        <w:pStyle w:val="BodyText"/>
        <w:spacing w:line="249" w:lineRule="auto"/>
        <w:ind w:left="180" w:right="879" w:firstLine="20"/>
        <w:jc w:val="both"/>
      </w:pPr>
      <w:r>
        <w:rPr/>
        <w:t>21.</w:t>
      </w:r>
      <w:r>
        <w:rPr>
          <w:spacing w:val="40"/>
        </w:rPr>
        <w:t> </w:t>
      </w:r>
      <w:r>
        <w:rPr/>
        <w:t>There</w:t>
      </w:r>
      <w:r>
        <w:rPr>
          <w:spacing w:val="40"/>
        </w:rPr>
        <w:t> </w:t>
      </w:r>
      <w:r>
        <w:rPr/>
        <w:t>were</w:t>
      </w:r>
      <w:r>
        <w:rPr>
          <w:spacing w:val="40"/>
        </w:rPr>
        <w:t> </w:t>
      </w:r>
      <w:r>
        <w:rPr/>
        <w:t>two</w:t>
      </w:r>
      <w:r>
        <w:rPr>
          <w:spacing w:val="40"/>
        </w:rPr>
        <w:t> </w:t>
      </w:r>
      <w:r>
        <w:rPr/>
        <w:t>Ciceros,</w:t>
      </w:r>
      <w:r>
        <w:rPr>
          <w:spacing w:val="40"/>
        </w:rPr>
        <w:t> </w:t>
      </w:r>
      <w:r>
        <w:rPr/>
        <w:t>of</w:t>
      </w:r>
      <w:r>
        <w:rPr>
          <w:spacing w:val="40"/>
        </w:rPr>
        <w:t> </w:t>
      </w:r>
      <w:r>
        <w:rPr/>
        <w:t>whom</w:t>
      </w:r>
      <w:r>
        <w:rPr>
          <w:spacing w:val="40"/>
        </w:rPr>
        <w:t> </w:t>
      </w:r>
      <w:r>
        <w:rPr/>
        <w:t>one</w:t>
      </w:r>
      <w:r>
        <w:rPr>
          <w:spacing w:val="40"/>
        </w:rPr>
        <w:t> </w:t>
      </w:r>
      <w:r>
        <w:rPr/>
        <w:t>was</w:t>
      </w:r>
      <w:r>
        <w:rPr>
          <w:spacing w:val="40"/>
        </w:rPr>
        <w:t> </w:t>
      </w:r>
      <w:r>
        <w:rPr/>
        <w:t>in</w:t>
      </w:r>
      <w:r>
        <w:rPr>
          <w:spacing w:val="40"/>
        </w:rPr>
        <w:t> </w:t>
      </w:r>
      <w:r>
        <w:rPr/>
        <w:t>Caesar’s</w:t>
      </w:r>
      <w:r>
        <w:rPr>
          <w:spacing w:val="40"/>
        </w:rPr>
        <w:t> </w:t>
      </w:r>
      <w:r>
        <w:rPr/>
        <w:t>army, the</w:t>
      </w:r>
      <w:r>
        <w:rPr>
          <w:spacing w:val="40"/>
        </w:rPr>
        <w:t> </w:t>
      </w:r>
      <w:r>
        <w:rPr/>
        <w:t>other</w:t>
      </w:r>
      <w:r>
        <w:rPr>
          <w:spacing w:val="40"/>
        </w:rPr>
        <w:t> </w:t>
      </w:r>
      <w:r>
        <w:rPr/>
        <w:t>was</w:t>
      </w:r>
      <w:r>
        <w:rPr>
          <w:spacing w:val="40"/>
        </w:rPr>
        <w:t> </w:t>
      </w:r>
      <w:r>
        <w:rPr/>
        <w:t>in</w:t>
      </w:r>
      <w:r>
        <w:rPr>
          <w:spacing w:val="40"/>
        </w:rPr>
        <w:t> </w:t>
      </w:r>
      <w:r>
        <w:rPr/>
        <w:t>the</w:t>
      </w:r>
      <w:r>
        <w:rPr>
          <w:spacing w:val="40"/>
        </w:rPr>
        <w:t> </w:t>
      </w:r>
      <w:r>
        <w:rPr/>
        <w:t>Senate.</w:t>
      </w:r>
      <w:r>
        <w:rPr>
          <w:spacing w:val="40"/>
        </w:rPr>
        <w:t> </w:t>
      </w:r>
      <w:r>
        <w:rPr/>
        <w:t>22.</w:t>
      </w:r>
      <w:r>
        <w:rPr>
          <w:spacing w:val="40"/>
        </w:rPr>
        <w:t> </w:t>
      </w:r>
      <w:r>
        <w:rPr/>
        <w:t>Some</w:t>
      </w:r>
      <w:r>
        <w:rPr>
          <w:spacing w:val="40"/>
        </w:rPr>
        <w:t> </w:t>
      </w:r>
      <w:r>
        <w:rPr/>
        <w:t>praise</w:t>
      </w:r>
      <w:r>
        <w:rPr>
          <w:spacing w:val="40"/>
        </w:rPr>
        <w:t> </w:t>
      </w:r>
      <w:r>
        <w:rPr/>
        <w:t>one</w:t>
      </w:r>
      <w:r>
        <w:rPr>
          <w:spacing w:val="40"/>
        </w:rPr>
        <w:t> </w:t>
      </w:r>
      <w:r>
        <w:rPr/>
        <w:t>nation;</w:t>
      </w:r>
      <w:r>
        <w:rPr>
          <w:spacing w:val="40"/>
        </w:rPr>
        <w:t> </w:t>
      </w:r>
      <w:r>
        <w:rPr/>
        <w:t>others </w:t>
      </w:r>
      <w:r>
        <w:rPr>
          <w:spacing w:val="-2"/>
        </w:rPr>
        <w:t>another.</w:t>
      </w:r>
    </w:p>
    <w:p>
      <w:pPr>
        <w:pStyle w:val="BodyText"/>
        <w:rPr>
          <w:sz w:val="22"/>
        </w:rPr>
      </w:pPr>
    </w:p>
    <w:p>
      <w:pPr>
        <w:pStyle w:val="BodyText"/>
        <w:spacing w:before="3"/>
      </w:pPr>
    </w:p>
    <w:p>
      <w:pPr>
        <w:spacing w:before="0"/>
        <w:ind w:left="769" w:right="1452" w:firstLine="0"/>
        <w:jc w:val="center"/>
        <w:rPr>
          <w:b/>
          <w:sz w:val="18"/>
        </w:rPr>
      </w:pPr>
      <w:r>
        <w:rPr>
          <w:b/>
          <w:sz w:val="18"/>
        </w:rPr>
        <w:t>MOMENTS</w:t>
      </w:r>
      <w:r>
        <w:rPr>
          <w:b/>
          <w:spacing w:val="-2"/>
          <w:sz w:val="18"/>
        </w:rPr>
        <w:t> </w:t>
      </w:r>
      <w:r>
        <w:rPr>
          <w:b/>
          <w:sz w:val="18"/>
        </w:rPr>
        <w:t>AT</w:t>
      </w:r>
      <w:r>
        <w:rPr>
          <w:b/>
          <w:spacing w:val="-2"/>
          <w:sz w:val="18"/>
        </w:rPr>
        <w:t> </w:t>
      </w:r>
      <w:r>
        <w:rPr>
          <w:b/>
          <w:sz w:val="18"/>
        </w:rPr>
        <w:t>MASS</w:t>
      </w:r>
      <w:r>
        <w:rPr>
          <w:b/>
          <w:spacing w:val="-2"/>
          <w:sz w:val="18"/>
        </w:rPr>
        <w:t> </w:t>
      </w:r>
      <w:r>
        <w:rPr>
          <w:b/>
          <w:sz w:val="18"/>
        </w:rPr>
        <w:t>NO. </w:t>
      </w:r>
      <w:r>
        <w:rPr>
          <w:b/>
          <w:spacing w:val="-10"/>
          <w:sz w:val="18"/>
        </w:rPr>
        <w:t>7</w:t>
      </w:r>
    </w:p>
    <w:p>
      <w:pPr>
        <w:spacing w:line="266" w:lineRule="auto" w:before="68"/>
        <w:ind w:left="440" w:right="1228" w:firstLine="180"/>
        <w:jc w:val="left"/>
        <w:rPr>
          <w:b/>
          <w:sz w:val="18"/>
        </w:rPr>
      </w:pPr>
      <w:r>
        <w:rPr>
          <w:b/>
          <w:sz w:val="18"/>
        </w:rPr>
        <w:t>As</w:t>
      </w:r>
      <w:r>
        <w:rPr>
          <w:b/>
          <w:spacing w:val="-4"/>
          <w:sz w:val="18"/>
        </w:rPr>
        <w:t> </w:t>
      </w:r>
      <w:r>
        <w:rPr>
          <w:b/>
          <w:sz w:val="18"/>
        </w:rPr>
        <w:t>the</w:t>
      </w:r>
      <w:r>
        <w:rPr>
          <w:b/>
          <w:spacing w:val="-3"/>
          <w:sz w:val="18"/>
        </w:rPr>
        <w:t> </w:t>
      </w:r>
      <w:r>
        <w:rPr>
          <w:b/>
          <w:sz w:val="18"/>
        </w:rPr>
        <w:t>priest</w:t>
      </w:r>
      <w:r>
        <w:rPr>
          <w:b/>
          <w:spacing w:val="-3"/>
          <w:sz w:val="18"/>
        </w:rPr>
        <w:t> </w:t>
      </w:r>
      <w:r>
        <w:rPr>
          <w:b/>
          <w:sz w:val="18"/>
        </w:rPr>
        <w:t>places</w:t>
      </w:r>
      <w:r>
        <w:rPr>
          <w:b/>
          <w:spacing w:val="-4"/>
          <w:sz w:val="18"/>
        </w:rPr>
        <w:t> </w:t>
      </w:r>
      <w:r>
        <w:rPr>
          <w:b/>
          <w:sz w:val="18"/>
        </w:rPr>
        <w:t>the</w:t>
      </w:r>
      <w:r>
        <w:rPr>
          <w:b/>
          <w:spacing w:val="-3"/>
          <w:sz w:val="18"/>
        </w:rPr>
        <w:t> </w:t>
      </w:r>
      <w:r>
        <w:rPr>
          <w:b/>
          <w:sz w:val="18"/>
        </w:rPr>
        <w:t>Host</w:t>
      </w:r>
      <w:r>
        <w:rPr>
          <w:b/>
          <w:spacing w:val="-3"/>
          <w:sz w:val="18"/>
        </w:rPr>
        <w:t> </w:t>
      </w:r>
      <w:r>
        <w:rPr>
          <w:b/>
          <w:sz w:val="18"/>
        </w:rPr>
        <w:t>on</w:t>
      </w:r>
      <w:r>
        <w:rPr>
          <w:b/>
          <w:spacing w:val="-4"/>
          <w:sz w:val="18"/>
        </w:rPr>
        <w:t> </w:t>
      </w:r>
      <w:r>
        <w:rPr>
          <w:b/>
          <w:sz w:val="18"/>
        </w:rPr>
        <w:t>the</w:t>
      </w:r>
      <w:r>
        <w:rPr>
          <w:b/>
          <w:spacing w:val="-3"/>
          <w:sz w:val="18"/>
        </w:rPr>
        <w:t> </w:t>
      </w:r>
      <w:r>
        <w:rPr>
          <w:b/>
          <w:sz w:val="18"/>
        </w:rPr>
        <w:t>tongue</w:t>
      </w:r>
      <w:r>
        <w:rPr>
          <w:b/>
          <w:spacing w:val="-3"/>
          <w:sz w:val="18"/>
        </w:rPr>
        <w:t> </w:t>
      </w:r>
      <w:r>
        <w:rPr>
          <w:b/>
          <w:sz w:val="18"/>
        </w:rPr>
        <w:t>of</w:t>
      </w:r>
      <w:r>
        <w:rPr>
          <w:b/>
          <w:spacing w:val="-3"/>
          <w:sz w:val="18"/>
        </w:rPr>
        <w:t> </w:t>
      </w:r>
      <w:r>
        <w:rPr>
          <w:b/>
          <w:sz w:val="18"/>
        </w:rPr>
        <w:t>the</w:t>
      </w:r>
      <w:r>
        <w:rPr>
          <w:b/>
          <w:spacing w:val="-3"/>
          <w:sz w:val="18"/>
        </w:rPr>
        <w:t> </w:t>
      </w:r>
      <w:r>
        <w:rPr>
          <w:b/>
          <w:sz w:val="18"/>
        </w:rPr>
        <w:t>communicant, he prays:</w:t>
      </w:r>
    </w:p>
    <w:p>
      <w:pPr>
        <w:spacing w:line="261" w:lineRule="auto" w:before="56"/>
        <w:ind w:left="435" w:right="1524" w:firstLine="190"/>
        <w:jc w:val="left"/>
        <w:rPr>
          <w:b/>
          <w:sz w:val="18"/>
        </w:rPr>
      </w:pPr>
      <w:r>
        <w:rPr>
          <w:b/>
          <w:sz w:val="18"/>
        </w:rPr>
        <w:t>Corpus</w:t>
      </w:r>
      <w:r>
        <w:rPr>
          <w:b/>
          <w:spacing w:val="-5"/>
          <w:sz w:val="18"/>
        </w:rPr>
        <w:t> </w:t>
      </w:r>
      <w:r>
        <w:rPr>
          <w:b/>
          <w:sz w:val="18"/>
        </w:rPr>
        <w:t>Domini</w:t>
      </w:r>
      <w:r>
        <w:rPr>
          <w:b/>
          <w:spacing w:val="-4"/>
          <w:sz w:val="18"/>
        </w:rPr>
        <w:t> </w:t>
      </w:r>
      <w:r>
        <w:rPr>
          <w:b/>
          <w:sz w:val="18"/>
        </w:rPr>
        <w:t>nos</w:t>
      </w:r>
      <w:r>
        <w:rPr>
          <w:b/>
          <w:spacing w:val="-5"/>
          <w:sz w:val="18"/>
        </w:rPr>
        <w:t> </w:t>
      </w:r>
      <w:r>
        <w:rPr>
          <w:b/>
          <w:sz w:val="18"/>
        </w:rPr>
        <w:t>tri</w:t>
      </w:r>
      <w:r>
        <w:rPr>
          <w:b/>
          <w:spacing w:val="-4"/>
          <w:sz w:val="18"/>
        </w:rPr>
        <w:t> </w:t>
      </w:r>
      <w:r>
        <w:rPr>
          <w:b/>
          <w:sz w:val="18"/>
        </w:rPr>
        <w:t>Jesu</w:t>
      </w:r>
      <w:r>
        <w:rPr>
          <w:b/>
          <w:spacing w:val="-5"/>
          <w:sz w:val="18"/>
        </w:rPr>
        <w:t> </w:t>
      </w:r>
      <w:r>
        <w:rPr>
          <w:b/>
          <w:sz w:val="18"/>
        </w:rPr>
        <w:t>Christi</w:t>
      </w:r>
      <w:r>
        <w:rPr>
          <w:b/>
          <w:spacing w:val="-4"/>
          <w:sz w:val="18"/>
        </w:rPr>
        <w:t> </w:t>
      </w:r>
      <w:r>
        <w:rPr>
          <w:b/>
          <w:sz w:val="18"/>
        </w:rPr>
        <w:t>custodiat</w:t>
      </w:r>
      <w:r>
        <w:rPr>
          <w:b/>
          <w:position w:val="5"/>
          <w:sz w:val="12"/>
        </w:rPr>
        <w:t>1</w:t>
      </w:r>
      <w:r>
        <w:rPr>
          <w:b/>
          <w:spacing w:val="11"/>
          <w:position w:val="5"/>
          <w:sz w:val="12"/>
        </w:rPr>
        <w:t> </w:t>
      </w:r>
      <w:r>
        <w:rPr>
          <w:b/>
          <w:sz w:val="18"/>
        </w:rPr>
        <w:t>animam</w:t>
      </w:r>
      <w:r>
        <w:rPr>
          <w:b/>
          <w:position w:val="5"/>
          <w:sz w:val="12"/>
        </w:rPr>
        <w:t>2</w:t>
      </w:r>
      <w:r>
        <w:rPr>
          <w:b/>
          <w:spacing w:val="11"/>
          <w:position w:val="5"/>
          <w:sz w:val="12"/>
        </w:rPr>
        <w:t> </w:t>
      </w:r>
      <w:r>
        <w:rPr>
          <w:b/>
          <w:sz w:val="18"/>
        </w:rPr>
        <w:t>tuam in vitam aeternam.</w:t>
      </w:r>
    </w:p>
    <w:p>
      <w:pPr>
        <w:pStyle w:val="BodyText"/>
        <w:rPr>
          <w:b/>
        </w:rPr>
      </w:pPr>
    </w:p>
    <w:p>
      <w:pPr>
        <w:pStyle w:val="BodyText"/>
        <w:rPr>
          <w:b/>
        </w:rPr>
      </w:pPr>
    </w:p>
    <w:p>
      <w:pPr>
        <w:spacing w:before="147"/>
        <w:ind w:left="748" w:right="1452"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28</w:t>
      </w:r>
    </w:p>
    <w:p>
      <w:pPr>
        <w:pStyle w:val="BodyText"/>
        <w:rPr>
          <w:b/>
          <w:sz w:val="15"/>
        </w:rPr>
      </w:pPr>
    </w:p>
    <w:p>
      <w:pPr>
        <w:spacing w:before="0"/>
        <w:ind w:left="758" w:right="1452" w:firstLine="0"/>
        <w:jc w:val="center"/>
        <w:rPr>
          <w:b/>
          <w:sz w:val="12"/>
        </w:rPr>
      </w:pPr>
      <w:r>
        <w:rPr>
          <w:b/>
          <w:sz w:val="18"/>
        </w:rPr>
        <w:t>DE</w:t>
      </w:r>
      <w:r>
        <w:rPr>
          <w:b/>
          <w:spacing w:val="-2"/>
          <w:sz w:val="18"/>
        </w:rPr>
        <w:t> </w:t>
      </w:r>
      <w:r>
        <w:rPr>
          <w:b/>
          <w:sz w:val="18"/>
        </w:rPr>
        <w:t>SANCTA</w:t>
      </w:r>
      <w:r>
        <w:rPr>
          <w:b/>
          <w:spacing w:val="-1"/>
          <w:sz w:val="18"/>
        </w:rPr>
        <w:t> </w:t>
      </w:r>
      <w:r>
        <w:rPr>
          <w:b/>
          <w:spacing w:val="-2"/>
          <w:sz w:val="18"/>
        </w:rPr>
        <w:t>TRINITATE</w:t>
      </w:r>
      <w:r>
        <w:rPr>
          <w:b/>
          <w:spacing w:val="-2"/>
          <w:position w:val="5"/>
          <w:sz w:val="12"/>
        </w:rPr>
        <w:t>3</w:t>
      </w:r>
    </w:p>
    <w:p>
      <w:pPr>
        <w:pStyle w:val="BodyText"/>
        <w:tabs>
          <w:tab w:pos="679" w:val="left" w:leader="none"/>
          <w:tab w:pos="1274" w:val="left" w:leader="none"/>
          <w:tab w:pos="1858" w:val="left" w:leader="none"/>
          <w:tab w:pos="2686" w:val="left" w:leader="none"/>
          <w:tab w:pos="3563" w:val="left" w:leader="none"/>
          <w:tab w:pos="4068" w:val="left" w:leader="none"/>
          <w:tab w:pos="4562" w:val="left" w:leader="none"/>
          <w:tab w:pos="5389" w:val="left" w:leader="none"/>
        </w:tabs>
        <w:spacing w:line="256" w:lineRule="auto" w:before="130"/>
        <w:ind w:left="185" w:right="874" w:firstLine="205"/>
        <w:rPr>
          <w:i/>
        </w:rPr>
      </w:pPr>
      <w:r>
        <w:rPr/>
        <w:t>Alia</w:t>
      </w:r>
      <w:r>
        <w:rPr>
          <w:spacing w:val="80"/>
        </w:rPr>
        <w:t> </w:t>
      </w:r>
      <w:r>
        <w:rPr/>
        <w:t>est</w:t>
      </w:r>
      <w:r>
        <w:rPr>
          <w:spacing w:val="80"/>
        </w:rPr>
        <w:t> </w:t>
      </w:r>
      <w:r>
        <w:rPr/>
        <w:t>enim</w:t>
      </w:r>
      <w:r>
        <w:rPr>
          <w:spacing w:val="80"/>
        </w:rPr>
        <w:t> </w:t>
      </w:r>
      <w:r>
        <w:rPr/>
        <w:t>persona</w:t>
      </w:r>
      <w:r>
        <w:rPr>
          <w:position w:val="6"/>
          <w:sz w:val="13"/>
        </w:rPr>
        <w:t>4</w:t>
      </w:r>
      <w:r>
        <w:rPr>
          <w:spacing w:val="80"/>
          <w:position w:val="6"/>
          <w:sz w:val="13"/>
        </w:rPr>
        <w:t> </w:t>
      </w:r>
      <w:r>
        <w:rPr/>
        <w:t>Patris,</w:t>
      </w:r>
      <w:r>
        <w:rPr>
          <w:spacing w:val="80"/>
        </w:rPr>
        <w:t> </w:t>
      </w:r>
      <w:r>
        <w:rPr/>
        <w:t>alia</w:t>
      </w:r>
      <w:r>
        <w:rPr>
          <w:spacing w:val="80"/>
        </w:rPr>
        <w:t> </w:t>
      </w:r>
      <w:r>
        <w:rPr/>
        <w:t>Filii,</w:t>
      </w:r>
      <w:r>
        <w:rPr>
          <w:spacing w:val="80"/>
        </w:rPr>
        <w:t> </w:t>
      </w:r>
      <w:r>
        <w:rPr/>
        <w:t>alia</w:t>
      </w:r>
      <w:r>
        <w:rPr>
          <w:spacing w:val="80"/>
        </w:rPr>
        <w:t> </w:t>
      </w:r>
      <w:r>
        <w:rPr/>
        <w:t>Spiritus</w:t>
      </w:r>
      <w:r>
        <w:rPr>
          <w:spacing w:val="80"/>
        </w:rPr>
        <w:t> </w:t>
      </w:r>
      <w:r>
        <w:rPr/>
        <w:t>Sancti, sed</w:t>
      </w:r>
      <w:r>
        <w:rPr>
          <w:spacing w:val="80"/>
        </w:rPr>
        <w:t> </w:t>
      </w:r>
      <w:r>
        <w:rPr/>
        <w:t>Patris</w:t>
      </w:r>
      <w:r>
        <w:rPr>
          <w:spacing w:val="80"/>
        </w:rPr>
        <w:t> </w:t>
      </w:r>
      <w:r>
        <w:rPr/>
        <w:t>et</w:t>
      </w:r>
      <w:r>
        <w:rPr>
          <w:spacing w:val="80"/>
        </w:rPr>
        <w:t> </w:t>
      </w:r>
      <w:r>
        <w:rPr/>
        <w:t>Filii</w:t>
      </w:r>
      <w:r>
        <w:rPr>
          <w:spacing w:val="80"/>
        </w:rPr>
        <w:t> </w:t>
      </w:r>
      <w:r>
        <w:rPr/>
        <w:t>et</w:t>
      </w:r>
      <w:r>
        <w:rPr>
          <w:spacing w:val="80"/>
        </w:rPr>
        <w:t> </w:t>
      </w:r>
      <w:r>
        <w:rPr/>
        <w:t>Spiritus</w:t>
      </w:r>
      <w:r>
        <w:rPr>
          <w:spacing w:val="80"/>
        </w:rPr>
        <w:t> </w:t>
      </w:r>
      <w:r>
        <w:rPr/>
        <w:t>Sancti</w:t>
      </w:r>
      <w:r>
        <w:rPr>
          <w:spacing w:val="80"/>
        </w:rPr>
        <w:t> </w:t>
      </w:r>
      <w:r>
        <w:rPr/>
        <w:t>una</w:t>
      </w:r>
      <w:r>
        <w:rPr>
          <w:spacing w:val="80"/>
        </w:rPr>
        <w:t> </w:t>
      </w:r>
      <w:r>
        <w:rPr/>
        <w:t>est</w:t>
      </w:r>
      <w:r>
        <w:rPr>
          <w:spacing w:val="80"/>
        </w:rPr>
        <w:t> </w:t>
      </w:r>
      <w:r>
        <w:rPr/>
        <w:t>divinitas.</w:t>
      </w:r>
      <w:r>
        <w:rPr>
          <w:position w:val="6"/>
          <w:sz w:val="13"/>
        </w:rPr>
        <w:t>5</w:t>
      </w:r>
      <w:r>
        <w:rPr>
          <w:spacing w:val="80"/>
          <w:w w:val="150"/>
          <w:position w:val="6"/>
          <w:sz w:val="13"/>
        </w:rPr>
        <w:t> </w:t>
      </w:r>
      <w:r>
        <w:rPr/>
        <w:t>.</w:t>
      </w:r>
      <w:r>
        <w:rPr>
          <w:spacing w:val="80"/>
        </w:rPr>
        <w:t> </w:t>
      </w:r>
      <w:r>
        <w:rPr/>
        <w:t>.</w:t>
      </w:r>
      <w:r>
        <w:rPr>
          <w:spacing w:val="80"/>
        </w:rPr>
        <w:t> </w:t>
      </w:r>
      <w:r>
        <w:rPr/>
        <w:t>.</w:t>
      </w:r>
      <w:r>
        <w:rPr>
          <w:spacing w:val="80"/>
        </w:rPr>
        <w:t> </w:t>
      </w:r>
      <w:r>
        <w:rPr/>
        <w:t>Aetemus</w:t>
      </w:r>
      <w:r>
        <w:rPr>
          <w:spacing w:val="80"/>
          <w:w w:val="150"/>
        </w:rPr>
        <w:t> </w:t>
      </w:r>
      <w:r>
        <w:rPr/>
        <w:t>Pater,</w:t>
      </w:r>
      <w:r>
        <w:rPr>
          <w:spacing w:val="80"/>
          <w:w w:val="150"/>
        </w:rPr>
        <w:t> </w:t>
      </w:r>
      <w:r>
        <w:rPr/>
        <w:t>aeternus</w:t>
      </w:r>
      <w:r>
        <w:rPr>
          <w:spacing w:val="80"/>
          <w:w w:val="150"/>
        </w:rPr>
        <w:t> </w:t>
      </w:r>
      <w:r>
        <w:rPr/>
        <w:t>Filius,</w:t>
      </w:r>
      <w:r>
        <w:rPr>
          <w:spacing w:val="80"/>
          <w:w w:val="150"/>
        </w:rPr>
        <w:t> </w:t>
      </w:r>
      <w:r>
        <w:rPr/>
        <w:t>aeternus</w:t>
      </w:r>
      <w:r>
        <w:rPr>
          <w:spacing w:val="80"/>
          <w:w w:val="150"/>
        </w:rPr>
        <w:t> </w:t>
      </w:r>
      <w:r>
        <w:rPr/>
        <w:t>Spiritus</w:t>
      </w:r>
      <w:r>
        <w:rPr>
          <w:spacing w:val="80"/>
          <w:w w:val="150"/>
        </w:rPr>
        <w:t> </w:t>
      </w:r>
      <w:r>
        <w:rPr/>
        <w:t>Sanctus;</w:t>
      </w:r>
      <w:r>
        <w:rPr>
          <w:spacing w:val="80"/>
          <w:w w:val="150"/>
        </w:rPr>
        <w:t> </w:t>
      </w:r>
      <w:r>
        <w:rPr/>
        <w:t>et</w:t>
      </w:r>
      <w:r>
        <w:rPr>
          <w:spacing w:val="40"/>
        </w:rPr>
        <w:t> </w:t>
      </w:r>
      <w:r>
        <w:rPr/>
        <w:t>tamen</w:t>
      </w:r>
      <w:r>
        <w:rPr>
          <w:spacing w:val="77"/>
        </w:rPr>
        <w:t> </w:t>
      </w:r>
      <w:r>
        <w:rPr/>
        <w:t>non</w:t>
      </w:r>
      <w:r>
        <w:rPr>
          <w:spacing w:val="77"/>
        </w:rPr>
        <w:t> </w:t>
      </w:r>
      <w:r>
        <w:rPr/>
        <w:t>tres</w:t>
      </w:r>
      <w:r>
        <w:rPr>
          <w:spacing w:val="76"/>
        </w:rPr>
        <w:t> </w:t>
      </w:r>
      <w:r>
        <w:rPr/>
        <w:t>aeterni</w:t>
      </w:r>
      <w:r>
        <w:rPr>
          <w:spacing w:val="76"/>
        </w:rPr>
        <w:t> </w:t>
      </w:r>
      <w:r>
        <w:rPr/>
        <w:t>sed</w:t>
      </w:r>
      <w:r>
        <w:rPr>
          <w:spacing w:val="76"/>
        </w:rPr>
        <w:t> </w:t>
      </w:r>
      <w:r>
        <w:rPr/>
        <w:t>unus</w:t>
      </w:r>
      <w:r>
        <w:rPr>
          <w:spacing w:val="76"/>
        </w:rPr>
        <w:t> </w:t>
      </w:r>
      <w:r>
        <w:rPr/>
        <w:t>aeternus.</w:t>
      </w:r>
      <w:r>
        <w:rPr>
          <w:spacing w:val="76"/>
        </w:rPr>
        <w:t> </w:t>
      </w:r>
      <w:r>
        <w:rPr/>
        <w:t>.</w:t>
      </w:r>
      <w:r>
        <w:rPr>
          <w:spacing w:val="76"/>
        </w:rPr>
        <w:t> </w:t>
      </w:r>
      <w:r>
        <w:rPr/>
        <w:t>.</w:t>
      </w:r>
      <w:r>
        <w:rPr>
          <w:spacing w:val="76"/>
        </w:rPr>
        <w:t> </w:t>
      </w:r>
      <w:r>
        <w:rPr/>
        <w:t>.</w:t>
      </w:r>
      <w:r>
        <w:rPr>
          <w:spacing w:val="76"/>
        </w:rPr>
        <w:t> </w:t>
      </w:r>
      <w:r>
        <w:rPr/>
        <w:t>Ita</w:t>
      </w:r>
      <w:r>
        <w:rPr>
          <w:spacing w:val="76"/>
        </w:rPr>
        <w:t> </w:t>
      </w:r>
      <w:r>
        <w:rPr/>
        <w:t>Deus</w:t>
      </w:r>
      <w:r>
        <w:rPr>
          <w:spacing w:val="76"/>
        </w:rPr>
        <w:t> </w:t>
      </w:r>
      <w:r>
        <w:rPr/>
        <w:t>Pater, Deus</w:t>
      </w:r>
      <w:r>
        <w:rPr>
          <w:spacing w:val="80"/>
        </w:rPr>
        <w:t> </w:t>
      </w:r>
      <w:r>
        <w:rPr/>
        <w:t>Filius,</w:t>
      </w:r>
      <w:r>
        <w:rPr>
          <w:spacing w:val="80"/>
        </w:rPr>
        <w:t> </w:t>
      </w:r>
      <w:r>
        <w:rPr/>
        <w:t>Deus</w:t>
      </w:r>
      <w:r>
        <w:rPr>
          <w:spacing w:val="80"/>
        </w:rPr>
        <w:t> </w:t>
      </w:r>
      <w:r>
        <w:rPr/>
        <w:t>Spiritus</w:t>
      </w:r>
      <w:r>
        <w:rPr>
          <w:spacing w:val="80"/>
        </w:rPr>
        <w:t> </w:t>
      </w:r>
      <w:r>
        <w:rPr/>
        <w:t>Sanctus,</w:t>
      </w:r>
      <w:r>
        <w:rPr>
          <w:spacing w:val="80"/>
        </w:rPr>
        <w:t> </w:t>
      </w:r>
      <w:r>
        <w:rPr/>
        <w:t>et</w:t>
      </w:r>
      <w:r>
        <w:rPr>
          <w:spacing w:val="80"/>
        </w:rPr>
        <w:t> </w:t>
      </w:r>
      <w:r>
        <w:rPr/>
        <w:t>tamen</w:t>
      </w:r>
      <w:r>
        <w:rPr>
          <w:spacing w:val="80"/>
        </w:rPr>
        <w:t> </w:t>
      </w:r>
      <w:r>
        <w:rPr/>
        <w:t>non</w:t>
      </w:r>
      <w:r>
        <w:rPr>
          <w:spacing w:val="80"/>
        </w:rPr>
        <w:t> </w:t>
      </w:r>
      <w:r>
        <w:rPr/>
        <w:t>tres</w:t>
      </w:r>
      <w:r>
        <w:rPr>
          <w:spacing w:val="80"/>
        </w:rPr>
        <w:t> </w:t>
      </w:r>
      <w:r>
        <w:rPr/>
        <w:t>Dei</w:t>
      </w:r>
      <w:r>
        <w:rPr>
          <w:spacing w:val="80"/>
        </w:rPr>
        <w:t> </w:t>
      </w:r>
      <w:r>
        <w:rPr/>
        <w:t>sed unus</w:t>
      </w:r>
      <w:r>
        <w:rPr>
          <w:spacing w:val="80"/>
        </w:rPr>
        <w:t> </w:t>
      </w:r>
      <w:r>
        <w:rPr/>
        <w:t>est</w:t>
      </w:r>
      <w:r>
        <w:rPr>
          <w:spacing w:val="80"/>
        </w:rPr>
        <w:t> </w:t>
      </w:r>
      <w:r>
        <w:rPr/>
        <w:t>Deus.</w:t>
      </w:r>
      <w:r>
        <w:rPr>
          <w:spacing w:val="80"/>
        </w:rPr>
        <w:t> </w:t>
      </w:r>
      <w:r>
        <w:rPr/>
        <w:t>Ita</w:t>
      </w:r>
      <w:r>
        <w:rPr>
          <w:spacing w:val="80"/>
        </w:rPr>
        <w:t> </w:t>
      </w:r>
      <w:r>
        <w:rPr/>
        <w:t>Dominus</w:t>
      </w:r>
      <w:r>
        <w:rPr>
          <w:spacing w:val="80"/>
        </w:rPr>
        <w:t> </w:t>
      </w:r>
      <w:r>
        <w:rPr/>
        <w:t>Pater,</w:t>
      </w:r>
      <w:r>
        <w:rPr>
          <w:spacing w:val="80"/>
        </w:rPr>
        <w:t> </w:t>
      </w:r>
      <w:r>
        <w:rPr/>
        <w:t>Dominus</w:t>
      </w:r>
      <w:r>
        <w:rPr>
          <w:spacing w:val="80"/>
        </w:rPr>
        <w:t> </w:t>
      </w:r>
      <w:r>
        <w:rPr/>
        <w:t>Filius,</w:t>
      </w:r>
      <w:r>
        <w:rPr>
          <w:spacing w:val="80"/>
        </w:rPr>
        <w:t> </w:t>
      </w:r>
      <w:r>
        <w:rPr/>
        <w:t>Dominus</w:t>
      </w:r>
      <w:r>
        <w:rPr>
          <w:spacing w:val="80"/>
        </w:rPr>
        <w:t> </w:t>
      </w:r>
      <w:r>
        <w:rPr/>
        <w:t>Spiritus</w:t>
      </w:r>
      <w:r>
        <w:rPr>
          <w:spacing w:val="80"/>
        </w:rPr>
        <w:t> </w:t>
      </w:r>
      <w:r>
        <w:rPr/>
        <w:t>Sanctus;</w:t>
      </w:r>
      <w:r>
        <w:rPr>
          <w:spacing w:val="80"/>
        </w:rPr>
        <w:t> </w:t>
      </w:r>
      <w:r>
        <w:rPr/>
        <w:t>et</w:t>
      </w:r>
      <w:r>
        <w:rPr>
          <w:spacing w:val="80"/>
        </w:rPr>
        <w:t> </w:t>
      </w:r>
      <w:r>
        <w:rPr/>
        <w:t>tamen</w:t>
      </w:r>
      <w:r>
        <w:rPr>
          <w:spacing w:val="80"/>
        </w:rPr>
        <w:t> </w:t>
      </w:r>
      <w:r>
        <w:rPr/>
        <w:t>non</w:t>
      </w:r>
      <w:r>
        <w:rPr>
          <w:spacing w:val="80"/>
        </w:rPr>
        <w:t> </w:t>
      </w:r>
      <w:r>
        <w:rPr/>
        <w:t>tres</w:t>
      </w:r>
      <w:r>
        <w:rPr>
          <w:spacing w:val="80"/>
        </w:rPr>
        <w:t> </w:t>
      </w:r>
      <w:r>
        <w:rPr/>
        <w:t>Domini</w:t>
      </w:r>
      <w:r>
        <w:rPr>
          <w:spacing w:val="80"/>
        </w:rPr>
        <w:t> </w:t>
      </w:r>
      <w:r>
        <w:rPr/>
        <w:t>sed</w:t>
      </w:r>
      <w:r>
        <w:rPr>
          <w:spacing w:val="80"/>
        </w:rPr>
        <w:t> </w:t>
      </w:r>
      <w:r>
        <w:rPr/>
        <w:t>unus</w:t>
      </w:r>
      <w:r>
        <w:rPr>
          <w:spacing w:val="80"/>
        </w:rPr>
        <w:t> </w:t>
      </w:r>
      <w:r>
        <w:rPr/>
        <w:t>est</w:t>
      </w:r>
      <w:r>
        <w:rPr>
          <w:spacing w:val="80"/>
        </w:rPr>
        <w:t> </w:t>
      </w:r>
      <w:r>
        <w:rPr/>
        <w:t>Do­ minus.</w:t>
      </w:r>
      <w:r>
        <w:rPr>
          <w:spacing w:val="70"/>
        </w:rPr>
        <w:t> </w:t>
      </w:r>
      <w:r>
        <w:rPr/>
        <w:t>.</w:t>
      </w:r>
      <w:r>
        <w:rPr>
          <w:spacing w:val="70"/>
        </w:rPr>
        <w:t> </w:t>
      </w:r>
      <w:r>
        <w:rPr/>
        <w:t>.</w:t>
      </w:r>
      <w:r>
        <w:rPr>
          <w:spacing w:val="70"/>
        </w:rPr>
        <w:t> </w:t>
      </w:r>
      <w:r>
        <w:rPr/>
        <w:t>.</w:t>
      </w:r>
      <w:r>
        <w:rPr>
          <w:spacing w:val="69"/>
        </w:rPr>
        <w:t> </w:t>
      </w:r>
      <w:r>
        <w:rPr/>
        <w:t>Unus</w:t>
      </w:r>
      <w:r>
        <w:rPr>
          <w:spacing w:val="69"/>
        </w:rPr>
        <w:t> </w:t>
      </w:r>
      <w:r>
        <w:rPr/>
        <w:t>ergo</w:t>
      </w:r>
      <w:r>
        <w:rPr>
          <w:position w:val="6"/>
          <w:sz w:val="13"/>
        </w:rPr>
        <w:t>6</w:t>
      </w:r>
      <w:r>
        <w:rPr>
          <w:spacing w:val="80"/>
          <w:position w:val="6"/>
          <w:sz w:val="13"/>
        </w:rPr>
        <w:t> </w:t>
      </w:r>
      <w:r>
        <w:rPr/>
        <w:t>Pater,</w:t>
      </w:r>
      <w:r>
        <w:rPr>
          <w:spacing w:val="69"/>
        </w:rPr>
        <w:t> </w:t>
      </w:r>
      <w:r>
        <w:rPr/>
        <w:t>non</w:t>
      </w:r>
      <w:r>
        <w:rPr>
          <w:spacing w:val="69"/>
        </w:rPr>
        <w:t> </w:t>
      </w:r>
      <w:r>
        <w:rPr/>
        <w:t>tres</w:t>
      </w:r>
      <w:r>
        <w:rPr>
          <w:spacing w:val="69"/>
        </w:rPr>
        <w:t> </w:t>
      </w:r>
      <w:r>
        <w:rPr/>
        <w:t>Patres;</w:t>
      </w:r>
      <w:r>
        <w:rPr>
          <w:spacing w:val="69"/>
        </w:rPr>
        <w:t> </w:t>
      </w:r>
      <w:r>
        <w:rPr/>
        <w:t>unus</w:t>
      </w:r>
      <w:r>
        <w:rPr>
          <w:spacing w:val="69"/>
        </w:rPr>
        <w:t> </w:t>
      </w:r>
      <w:r>
        <w:rPr/>
        <w:t>Filius,</w:t>
      </w:r>
      <w:r>
        <w:rPr>
          <w:spacing w:val="69"/>
        </w:rPr>
        <w:t> </w:t>
      </w:r>
      <w:r>
        <w:rPr/>
        <w:t>non </w:t>
      </w:r>
      <w:r>
        <w:rPr>
          <w:spacing w:val="-4"/>
        </w:rPr>
        <w:t>tres</w:t>
      </w:r>
      <w:r>
        <w:rPr/>
        <w:tab/>
      </w:r>
      <w:r>
        <w:rPr>
          <w:spacing w:val="-2"/>
        </w:rPr>
        <w:t>Filii;</w:t>
      </w:r>
      <w:r>
        <w:rPr/>
        <w:tab/>
      </w:r>
      <w:r>
        <w:rPr>
          <w:spacing w:val="-4"/>
        </w:rPr>
        <w:t>unus</w:t>
      </w:r>
      <w:r>
        <w:rPr/>
        <w:tab/>
      </w:r>
      <w:r>
        <w:rPr>
          <w:spacing w:val="-2"/>
        </w:rPr>
        <w:t>Spiritus</w:t>
      </w:r>
      <w:r>
        <w:rPr/>
        <w:tab/>
      </w:r>
      <w:r>
        <w:rPr>
          <w:spacing w:val="-2"/>
        </w:rPr>
        <w:t>Sanctus,</w:t>
      </w:r>
      <w:r>
        <w:rPr/>
        <w:tab/>
      </w:r>
      <w:r>
        <w:rPr>
          <w:spacing w:val="-4"/>
        </w:rPr>
        <w:t>non</w:t>
      </w:r>
      <w:r>
        <w:rPr/>
        <w:tab/>
      </w:r>
      <w:r>
        <w:rPr>
          <w:spacing w:val="-4"/>
        </w:rPr>
        <w:t>tres</w:t>
      </w:r>
      <w:r>
        <w:rPr/>
        <w:tab/>
      </w:r>
      <w:r>
        <w:rPr>
          <w:spacing w:val="-2"/>
        </w:rPr>
        <w:t>Spiritus</w:t>
      </w:r>
      <w:r>
        <w:rPr/>
        <w:tab/>
      </w:r>
      <w:r>
        <w:rPr>
          <w:spacing w:val="-2"/>
        </w:rPr>
        <w:t>Sancti. </w:t>
      </w:r>
      <w:r>
        <w:rPr>
          <w:i/>
        </w:rPr>
        <w:t>(From</w:t>
      </w:r>
      <w:r>
        <w:rPr>
          <w:i/>
          <w:spacing w:val="80"/>
        </w:rPr>
        <w:t> </w:t>
      </w:r>
      <w:r>
        <w:rPr>
          <w:i/>
        </w:rPr>
        <w:t>the</w:t>
      </w:r>
      <w:r>
        <w:rPr>
          <w:i/>
          <w:spacing w:val="80"/>
        </w:rPr>
        <w:t> </w:t>
      </w:r>
      <w:r>
        <w:rPr>
          <w:i/>
        </w:rPr>
        <w:t>Creed</w:t>
      </w:r>
      <w:r>
        <w:rPr>
          <w:i/>
          <w:spacing w:val="80"/>
        </w:rPr>
        <w:t> </w:t>
      </w:r>
      <w:r>
        <w:rPr>
          <w:i/>
        </w:rPr>
        <w:t>“Qutcumque”</w:t>
      </w:r>
      <w:r>
        <w:rPr>
          <w:i/>
          <w:spacing w:val="80"/>
        </w:rPr>
        <w:t> </w:t>
      </w:r>
      <w:r>
        <w:rPr>
          <w:i/>
        </w:rPr>
        <w:t>called</w:t>
      </w:r>
      <w:r>
        <w:rPr>
          <w:i/>
          <w:spacing w:val="80"/>
        </w:rPr>
        <w:t> </w:t>
      </w:r>
      <w:r>
        <w:rPr>
          <w:i/>
        </w:rPr>
        <w:t>the</w:t>
      </w:r>
      <w:r>
        <w:rPr>
          <w:i/>
          <w:spacing w:val="80"/>
        </w:rPr>
        <w:t> </w:t>
      </w:r>
      <w:r>
        <w:rPr>
          <w:i/>
        </w:rPr>
        <w:t>Athanasian</w:t>
      </w:r>
      <w:r>
        <w:rPr>
          <w:i/>
          <w:spacing w:val="80"/>
        </w:rPr>
        <w:t> </w:t>
      </w:r>
      <w:r>
        <w:rPr>
          <w:i/>
        </w:rPr>
        <w:t>Creed;</w:t>
      </w:r>
      <w:r>
        <w:rPr>
          <w:i/>
          <w:spacing w:val="80"/>
        </w:rPr>
        <w:t> </w:t>
      </w:r>
      <w:r>
        <w:rPr>
          <w:i/>
        </w:rPr>
        <w:t>composed in the fifth century, possibly in Spain.)</w:t>
      </w:r>
    </w:p>
    <w:p>
      <w:pPr>
        <w:pStyle w:val="BodyText"/>
        <w:spacing w:before="2"/>
        <w:rPr>
          <w:i/>
          <w:sz w:val="32"/>
        </w:rPr>
      </w:pPr>
    </w:p>
    <w:p>
      <w:pPr>
        <w:spacing w:before="0"/>
        <w:ind w:left="360" w:right="0" w:firstLine="0"/>
        <w:jc w:val="left"/>
        <w:rPr>
          <w:b/>
          <w:sz w:val="16"/>
        </w:rPr>
      </w:pPr>
      <w:r>
        <w:rPr>
          <w:b/>
          <w:position w:val="5"/>
          <w:sz w:val="10"/>
        </w:rPr>
        <w:t>1</w:t>
      </w:r>
      <w:r>
        <w:rPr>
          <w:b/>
          <w:spacing w:val="29"/>
          <w:position w:val="5"/>
          <w:sz w:val="10"/>
        </w:rPr>
        <w:t> </w:t>
      </w:r>
      <w:r>
        <w:rPr>
          <w:b/>
          <w:sz w:val="16"/>
        </w:rPr>
        <w:t>custodio, </w:t>
      </w:r>
      <w:r>
        <w:rPr>
          <w:b/>
          <w:i/>
          <w:sz w:val="16"/>
        </w:rPr>
        <w:t>4,</w:t>
      </w:r>
      <w:r>
        <w:rPr>
          <w:b/>
          <w:i/>
          <w:spacing w:val="-1"/>
          <w:sz w:val="16"/>
        </w:rPr>
        <w:t> </w:t>
      </w:r>
      <w:r>
        <w:rPr>
          <w:b/>
          <w:i/>
          <w:sz w:val="16"/>
        </w:rPr>
        <w:t>tr.:</w:t>
      </w:r>
      <w:r>
        <w:rPr>
          <w:b/>
          <w:i/>
          <w:spacing w:val="-2"/>
          <w:sz w:val="16"/>
        </w:rPr>
        <w:t> </w:t>
      </w:r>
      <w:r>
        <w:rPr>
          <w:b/>
          <w:i/>
          <w:sz w:val="16"/>
        </w:rPr>
        <w:t>guard, keep</w:t>
      </w:r>
      <w:r>
        <w:rPr>
          <w:b/>
          <w:i/>
          <w:spacing w:val="-1"/>
          <w:sz w:val="16"/>
        </w:rPr>
        <w:t> </w:t>
      </w:r>
      <w:r>
        <w:rPr>
          <w:b/>
          <w:sz w:val="16"/>
        </w:rPr>
        <w:t>(cf.</w:t>
      </w:r>
      <w:r>
        <w:rPr>
          <w:b/>
          <w:spacing w:val="-1"/>
          <w:sz w:val="16"/>
        </w:rPr>
        <w:t> </w:t>
      </w:r>
      <w:r>
        <w:rPr>
          <w:b/>
          <w:spacing w:val="-2"/>
          <w:sz w:val="16"/>
        </w:rPr>
        <w:t>custos).</w:t>
      </w:r>
    </w:p>
    <w:p>
      <w:pPr>
        <w:spacing w:line="179" w:lineRule="exact" w:before="6"/>
        <w:ind w:left="355" w:right="0" w:firstLine="0"/>
        <w:jc w:val="left"/>
        <w:rPr>
          <w:b/>
          <w:i/>
          <w:sz w:val="16"/>
        </w:rPr>
      </w:pPr>
      <w:r>
        <w:rPr>
          <w:b/>
          <w:position w:val="5"/>
          <w:sz w:val="10"/>
        </w:rPr>
        <w:t>2</w:t>
      </w:r>
      <w:r>
        <w:rPr>
          <w:b/>
          <w:spacing w:val="31"/>
          <w:position w:val="5"/>
          <w:sz w:val="10"/>
        </w:rPr>
        <w:t> </w:t>
      </w:r>
      <w:r>
        <w:rPr>
          <w:b/>
          <w:sz w:val="16"/>
        </w:rPr>
        <w:t>anima,</w:t>
      </w:r>
      <w:r>
        <w:rPr>
          <w:b/>
          <w:spacing w:val="1"/>
          <w:sz w:val="16"/>
        </w:rPr>
        <w:t> </w:t>
      </w:r>
      <w:r>
        <w:rPr>
          <w:b/>
          <w:sz w:val="16"/>
        </w:rPr>
        <w:t>ae:</w:t>
      </w:r>
      <w:r>
        <w:rPr>
          <w:b/>
          <w:spacing w:val="-1"/>
          <w:sz w:val="16"/>
        </w:rPr>
        <w:t> </w:t>
      </w:r>
      <w:r>
        <w:rPr>
          <w:b/>
          <w:i/>
          <w:spacing w:val="-2"/>
          <w:sz w:val="16"/>
        </w:rPr>
        <w:t>soul.</w:t>
      </w:r>
    </w:p>
    <w:p>
      <w:pPr>
        <w:spacing w:line="179" w:lineRule="exact" w:before="0"/>
        <w:ind w:left="350" w:right="0" w:firstLine="0"/>
        <w:jc w:val="left"/>
        <w:rPr>
          <w:b/>
          <w:i/>
          <w:sz w:val="16"/>
        </w:rPr>
      </w:pPr>
      <w:r>
        <w:rPr>
          <w:b/>
          <w:position w:val="5"/>
          <w:sz w:val="10"/>
        </w:rPr>
        <w:t>2</w:t>
      </w:r>
      <w:r>
        <w:rPr>
          <w:b/>
          <w:sz w:val="16"/>
        </w:rPr>
        <w:t>Trinitas,</w:t>
      </w:r>
      <w:r>
        <w:rPr>
          <w:b/>
          <w:spacing w:val="-3"/>
          <w:sz w:val="16"/>
        </w:rPr>
        <w:t> </w:t>
      </w:r>
      <w:r>
        <w:rPr>
          <w:b/>
          <w:sz w:val="16"/>
        </w:rPr>
        <w:t>Trinitatis:</w:t>
      </w:r>
      <w:r>
        <w:rPr>
          <w:b/>
          <w:spacing w:val="-4"/>
          <w:sz w:val="16"/>
        </w:rPr>
        <w:t> </w:t>
      </w:r>
      <w:r>
        <w:rPr>
          <w:b/>
          <w:i/>
          <w:spacing w:val="-2"/>
          <w:sz w:val="16"/>
        </w:rPr>
        <w:t>Trinity.</w:t>
      </w:r>
    </w:p>
    <w:p>
      <w:pPr>
        <w:spacing w:line="182" w:lineRule="exact" w:before="1"/>
        <w:ind w:left="355" w:right="0" w:firstLine="0"/>
        <w:jc w:val="left"/>
        <w:rPr>
          <w:b/>
          <w:i/>
          <w:sz w:val="16"/>
        </w:rPr>
      </w:pPr>
      <w:r>
        <w:rPr>
          <w:b/>
          <w:position w:val="5"/>
          <w:sz w:val="10"/>
        </w:rPr>
        <w:t>4</w:t>
      </w:r>
      <w:r>
        <w:rPr>
          <w:b/>
          <w:sz w:val="16"/>
        </w:rPr>
        <w:t>persona,</w:t>
      </w:r>
      <w:r>
        <w:rPr>
          <w:b/>
          <w:spacing w:val="-1"/>
          <w:sz w:val="16"/>
        </w:rPr>
        <w:t> </w:t>
      </w:r>
      <w:r>
        <w:rPr>
          <w:b/>
          <w:sz w:val="16"/>
        </w:rPr>
        <w:t>ae: </w:t>
      </w:r>
      <w:r>
        <w:rPr>
          <w:b/>
          <w:i/>
          <w:spacing w:val="-2"/>
          <w:sz w:val="16"/>
        </w:rPr>
        <w:t>person.</w:t>
      </w:r>
    </w:p>
    <w:p>
      <w:pPr>
        <w:spacing w:line="182" w:lineRule="exact" w:before="0"/>
        <w:ind w:left="355" w:right="0" w:firstLine="0"/>
        <w:jc w:val="left"/>
        <w:rPr>
          <w:b/>
          <w:i/>
          <w:sz w:val="16"/>
        </w:rPr>
      </w:pPr>
      <w:r>
        <w:rPr>
          <w:b/>
          <w:position w:val="5"/>
          <w:sz w:val="10"/>
        </w:rPr>
        <w:t>6</w:t>
      </w:r>
      <w:r>
        <w:rPr>
          <w:b/>
          <w:spacing w:val="13"/>
          <w:position w:val="5"/>
          <w:sz w:val="10"/>
        </w:rPr>
        <w:t> </w:t>
      </w:r>
      <w:r>
        <w:rPr>
          <w:b/>
          <w:sz w:val="16"/>
        </w:rPr>
        <w:t>divinitas,</w:t>
      </w:r>
      <w:r>
        <w:rPr>
          <w:b/>
          <w:spacing w:val="-2"/>
          <w:sz w:val="16"/>
        </w:rPr>
        <w:t> </w:t>
      </w:r>
      <w:r>
        <w:rPr>
          <w:b/>
          <w:sz w:val="16"/>
        </w:rPr>
        <w:t>divinitatis:</w:t>
      </w:r>
      <w:r>
        <w:rPr>
          <w:b/>
          <w:spacing w:val="-2"/>
          <w:sz w:val="16"/>
        </w:rPr>
        <w:t> </w:t>
      </w:r>
      <w:r>
        <w:rPr>
          <w:b/>
          <w:i/>
          <w:spacing w:val="-2"/>
          <w:sz w:val="16"/>
        </w:rPr>
        <w:t>divinity.</w:t>
      </w:r>
    </w:p>
    <w:p>
      <w:pPr>
        <w:spacing w:before="6"/>
        <w:ind w:left="350" w:right="0" w:firstLine="0"/>
        <w:jc w:val="left"/>
        <w:rPr>
          <w:b/>
          <w:i/>
          <w:sz w:val="16"/>
        </w:rPr>
      </w:pPr>
      <w:r>
        <w:rPr>
          <w:b/>
          <w:position w:val="5"/>
          <w:sz w:val="10"/>
        </w:rPr>
        <w:t>e</w:t>
      </w:r>
      <w:r>
        <w:rPr>
          <w:b/>
          <w:spacing w:val="14"/>
          <w:position w:val="5"/>
          <w:sz w:val="10"/>
        </w:rPr>
        <w:t> </w:t>
      </w:r>
      <w:r>
        <w:rPr>
          <w:b/>
          <w:sz w:val="16"/>
        </w:rPr>
        <w:t>ergo, </w:t>
      </w:r>
      <w:r>
        <w:rPr>
          <w:b/>
          <w:i/>
          <w:sz w:val="16"/>
        </w:rPr>
        <w:t>adv.:</w:t>
      </w:r>
      <w:r>
        <w:rPr>
          <w:b/>
          <w:i/>
          <w:spacing w:val="-1"/>
          <w:sz w:val="16"/>
        </w:rPr>
        <w:t> </w:t>
      </w:r>
      <w:r>
        <w:rPr>
          <w:b/>
          <w:i/>
          <w:spacing w:val="-2"/>
          <w:sz w:val="16"/>
        </w:rPr>
        <w:t>therefore.</w:t>
      </w:r>
    </w:p>
    <w:p>
      <w:pPr>
        <w:spacing w:after="0"/>
        <w:jc w:val="left"/>
        <w:rPr>
          <w:sz w:val="16"/>
        </w:rPr>
        <w:sectPr>
          <w:pgSz w:w="7380" w:h="11550"/>
          <w:pgMar w:top="760" w:bottom="280" w:left="260" w:right="280"/>
        </w:sectPr>
      </w:pPr>
    </w:p>
    <w:p>
      <w:pPr>
        <w:tabs>
          <w:tab w:pos="2939" w:val="left" w:leader="none"/>
        </w:tabs>
        <w:spacing w:before="75"/>
        <w:ind w:left="905" w:right="0" w:firstLine="0"/>
        <w:jc w:val="left"/>
        <w:rPr>
          <w:b/>
          <w:sz w:val="16"/>
        </w:rPr>
      </w:pPr>
      <w:r>
        <w:rPr/>
        <w:drawing>
          <wp:anchor distT="0" distB="0" distL="0" distR="0" allowOverlap="1" layoutInCell="1" locked="0" behindDoc="1" simplePos="0" relativeHeight="476444672">
            <wp:simplePos x="0" y="0"/>
            <wp:positionH relativeFrom="page">
              <wp:posOffset>0</wp:posOffset>
            </wp:positionH>
            <wp:positionV relativeFrom="page">
              <wp:posOffset>0</wp:posOffset>
            </wp:positionV>
            <wp:extent cx="4683125" cy="7334250"/>
            <wp:effectExtent l="0" t="0" r="0" b="0"/>
            <wp:wrapNone/>
            <wp:docPr id="609" name="image479.png"/>
            <wp:cNvGraphicFramePr>
              <a:graphicFrameLocks noChangeAspect="1"/>
            </wp:cNvGraphicFramePr>
            <a:graphic>
              <a:graphicData uri="http://schemas.openxmlformats.org/drawingml/2006/picture">
                <pic:pic>
                  <pic:nvPicPr>
                    <pic:cNvPr id="610" name="image479.png"/>
                    <pic:cNvPicPr/>
                  </pic:nvPicPr>
                  <pic:blipFill>
                    <a:blip r:embed="rId483" cstate="print"/>
                    <a:stretch>
                      <a:fillRect/>
                    </a:stretch>
                  </pic:blipFill>
                  <pic:spPr>
                    <a:xfrm>
                      <a:off x="0" y="0"/>
                      <a:ext cx="4683125" cy="7334250"/>
                    </a:xfrm>
                    <a:prstGeom prst="rect">
                      <a:avLst/>
                    </a:prstGeom>
                  </pic:spPr>
                </pic:pic>
              </a:graphicData>
            </a:graphic>
          </wp:anchor>
        </w:drawing>
      </w:r>
      <w:r>
        <w:rPr>
          <w:spacing w:val="-5"/>
          <w:position w:val="-3"/>
          <w:sz w:val="20"/>
        </w:rPr>
        <w:t>378</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2"/>
        <w:rPr>
          <w:b/>
          <w:sz w:val="21"/>
        </w:rPr>
      </w:pPr>
    </w:p>
    <w:p>
      <w:pPr>
        <w:spacing w:before="1"/>
        <w:ind w:left="2859" w:right="0" w:firstLine="0"/>
        <w:jc w:val="left"/>
        <w:rPr>
          <w:b/>
          <w:sz w:val="18"/>
        </w:rPr>
      </w:pPr>
      <w:r>
        <w:rPr>
          <w:b/>
          <w:sz w:val="18"/>
        </w:rPr>
        <w:t>SENTENTIA</w:t>
      </w:r>
      <w:r>
        <w:rPr>
          <w:b/>
          <w:spacing w:val="-6"/>
          <w:sz w:val="18"/>
        </w:rPr>
        <w:t> </w:t>
      </w:r>
      <w:r>
        <w:rPr>
          <w:b/>
          <w:spacing w:val="-2"/>
          <w:sz w:val="18"/>
        </w:rPr>
        <w:t>CHRISTI</w:t>
      </w:r>
    </w:p>
    <w:p>
      <w:pPr>
        <w:pStyle w:val="BodyText"/>
        <w:spacing w:line="266" w:lineRule="auto" w:before="89"/>
        <w:ind w:left="885" w:firstLine="215"/>
      </w:pPr>
      <w:r>
        <w:rPr/>
        <w:t>Christus,</w:t>
      </w:r>
      <w:r>
        <w:rPr>
          <w:spacing w:val="74"/>
        </w:rPr>
        <w:t> </w:t>
      </w:r>
      <w:r>
        <w:rPr/>
        <w:t>“Unus,”</w:t>
      </w:r>
      <w:r>
        <w:rPr>
          <w:spacing w:val="74"/>
        </w:rPr>
        <w:t> </w:t>
      </w:r>
      <w:r>
        <w:rPr/>
        <w:t>inquit,</w:t>
      </w:r>
      <w:r>
        <w:rPr>
          <w:spacing w:val="73"/>
        </w:rPr>
        <w:t> </w:t>
      </w:r>
      <w:r>
        <w:rPr/>
        <w:t>“est</w:t>
      </w:r>
      <w:r>
        <w:rPr>
          <w:spacing w:val="72"/>
        </w:rPr>
        <w:t> </w:t>
      </w:r>
      <w:r>
        <w:rPr/>
        <w:t>enim</w:t>
      </w:r>
      <w:r>
        <w:rPr>
          <w:spacing w:val="72"/>
        </w:rPr>
        <w:t> </w:t>
      </w:r>
      <w:r>
        <w:rPr/>
        <w:t>Pater</w:t>
      </w:r>
      <w:r>
        <w:rPr>
          <w:spacing w:val="73"/>
        </w:rPr>
        <w:t> </w:t>
      </w:r>
      <w:r>
        <w:rPr/>
        <w:t>vester,</w:t>
      </w:r>
      <w:r>
        <w:rPr>
          <w:spacing w:val="73"/>
        </w:rPr>
        <w:t> </w:t>
      </w:r>
      <w:r>
        <w:rPr/>
        <w:t>qui</w:t>
      </w:r>
      <w:r>
        <w:rPr>
          <w:spacing w:val="72"/>
        </w:rPr>
        <w:t> </w:t>
      </w:r>
      <w:r>
        <w:rPr/>
        <w:t>in</w:t>
      </w:r>
      <w:r>
        <w:rPr>
          <w:spacing w:val="73"/>
        </w:rPr>
        <w:t> </w:t>
      </w:r>
      <w:r>
        <w:rPr/>
        <w:t>caells </w:t>
      </w:r>
      <w:r>
        <w:rPr>
          <w:spacing w:val="-4"/>
        </w:rPr>
        <w:t>est”</w:t>
      </w:r>
    </w:p>
    <w:p>
      <w:pPr>
        <w:pStyle w:val="BodyText"/>
        <w:spacing w:before="4"/>
        <w:rPr>
          <w:sz w:val="11"/>
        </w:rPr>
      </w:pPr>
    </w:p>
    <w:p>
      <w:pPr>
        <w:spacing w:before="93"/>
        <w:ind w:left="899" w:right="181" w:firstLine="0"/>
        <w:jc w:val="center"/>
        <w:rPr>
          <w:b/>
          <w:sz w:val="18"/>
        </w:rPr>
      </w:pPr>
      <w:r>
        <w:rPr>
          <w:b/>
          <w:sz w:val="18"/>
        </w:rPr>
        <w:t>NOTE</w:t>
      </w:r>
      <w:r>
        <w:rPr>
          <w:b/>
          <w:spacing w:val="-4"/>
          <w:sz w:val="18"/>
        </w:rPr>
        <w:t> </w:t>
      </w:r>
      <w:r>
        <w:rPr>
          <w:b/>
          <w:sz w:val="18"/>
        </w:rPr>
        <w:t>ON </w:t>
      </w:r>
      <w:r>
        <w:rPr>
          <w:b/>
          <w:spacing w:val="-2"/>
          <w:sz w:val="18"/>
        </w:rPr>
        <w:t>TRANSLATION</w:t>
      </w:r>
    </w:p>
    <w:p>
      <w:pPr>
        <w:pStyle w:val="BodyText"/>
        <w:spacing w:line="259" w:lineRule="auto" w:before="89"/>
        <w:ind w:left="900" w:right="183" w:firstLine="205"/>
        <w:jc w:val="both"/>
      </w:pPr>
      <w:r>
        <w:rPr/>
        <w:t>Res,</w:t>
      </w:r>
      <w:r>
        <w:rPr>
          <w:spacing w:val="40"/>
        </w:rPr>
        <w:t> </w:t>
      </w:r>
      <w:r>
        <w:rPr/>
        <w:t>as</w:t>
      </w:r>
      <w:r>
        <w:rPr>
          <w:spacing w:val="40"/>
        </w:rPr>
        <w:t> </w:t>
      </w:r>
      <w:r>
        <w:rPr/>
        <w:t>is</w:t>
      </w:r>
      <w:r>
        <w:rPr>
          <w:spacing w:val="40"/>
        </w:rPr>
        <w:t> </w:t>
      </w:r>
      <w:r>
        <w:rPr/>
        <w:t>clear</w:t>
      </w:r>
      <w:r>
        <w:rPr>
          <w:spacing w:val="40"/>
        </w:rPr>
        <w:t> </w:t>
      </w:r>
      <w:r>
        <w:rPr/>
        <w:t>from</w:t>
      </w:r>
      <w:r>
        <w:rPr>
          <w:spacing w:val="40"/>
        </w:rPr>
        <w:t> </w:t>
      </w:r>
      <w:r>
        <w:rPr/>
        <w:t>its</w:t>
      </w:r>
      <w:r>
        <w:rPr>
          <w:spacing w:val="40"/>
        </w:rPr>
        <w:t> </w:t>
      </w:r>
      <w:r>
        <w:rPr/>
        <w:t>meaning,</w:t>
      </w:r>
      <w:r>
        <w:rPr>
          <w:spacing w:val="40"/>
        </w:rPr>
        <w:t> </w:t>
      </w:r>
      <w:r>
        <w:rPr/>
        <w:t>is</w:t>
      </w:r>
      <w:r>
        <w:rPr>
          <w:spacing w:val="40"/>
        </w:rPr>
        <w:t> </w:t>
      </w:r>
      <w:r>
        <w:rPr/>
        <w:t>a</w:t>
      </w:r>
      <w:r>
        <w:rPr>
          <w:spacing w:val="40"/>
        </w:rPr>
        <w:t> </w:t>
      </w:r>
      <w:r>
        <w:rPr/>
        <w:t>very</w:t>
      </w:r>
      <w:r>
        <w:rPr>
          <w:spacing w:val="40"/>
        </w:rPr>
        <w:t> </w:t>
      </w:r>
      <w:r>
        <w:rPr/>
        <w:t>general</w:t>
      </w:r>
      <w:r>
        <w:rPr>
          <w:spacing w:val="40"/>
        </w:rPr>
        <w:t> </w:t>
      </w:r>
      <w:r>
        <w:rPr/>
        <w:t>word.</w:t>
      </w:r>
      <w:r>
        <w:rPr>
          <w:spacing w:val="40"/>
        </w:rPr>
        <w:t> </w:t>
      </w:r>
      <w:r>
        <w:rPr/>
        <w:t>It</w:t>
      </w:r>
      <w:r>
        <w:rPr>
          <w:spacing w:val="40"/>
        </w:rPr>
        <w:t> </w:t>
      </w:r>
      <w:r>
        <w:rPr/>
        <w:t>is used</w:t>
      </w:r>
      <w:r>
        <w:rPr>
          <w:spacing w:val="64"/>
        </w:rPr>
        <w:t> </w:t>
      </w:r>
      <w:r>
        <w:rPr/>
        <w:t>in</w:t>
      </w:r>
      <w:r>
        <w:rPr>
          <w:spacing w:val="64"/>
        </w:rPr>
        <w:t> </w:t>
      </w:r>
      <w:r>
        <w:rPr/>
        <w:t>Latin</w:t>
      </w:r>
      <w:r>
        <w:rPr>
          <w:spacing w:val="64"/>
        </w:rPr>
        <w:t> </w:t>
      </w:r>
      <w:r>
        <w:rPr/>
        <w:t>in</w:t>
      </w:r>
      <w:r>
        <w:rPr>
          <w:spacing w:val="63"/>
        </w:rPr>
        <w:t> </w:t>
      </w:r>
      <w:r>
        <w:rPr/>
        <w:t>many</w:t>
      </w:r>
      <w:r>
        <w:rPr>
          <w:spacing w:val="63"/>
        </w:rPr>
        <w:t> </w:t>
      </w:r>
      <w:r>
        <w:rPr/>
        <w:t>contexts</w:t>
      </w:r>
      <w:r>
        <w:rPr>
          <w:spacing w:val="63"/>
        </w:rPr>
        <w:t> </w:t>
      </w:r>
      <w:r>
        <w:rPr/>
        <w:t>where</w:t>
      </w:r>
      <w:r>
        <w:rPr>
          <w:spacing w:val="63"/>
        </w:rPr>
        <w:t> </w:t>
      </w:r>
      <w:r>
        <w:rPr/>
        <w:t>we</w:t>
      </w:r>
      <w:r>
        <w:rPr>
          <w:spacing w:val="62"/>
        </w:rPr>
        <w:t> </w:t>
      </w:r>
      <w:r>
        <w:rPr/>
        <w:t>would</w:t>
      </w:r>
      <w:r>
        <w:rPr>
          <w:spacing w:val="63"/>
        </w:rPr>
        <w:t> </w:t>
      </w:r>
      <w:r>
        <w:rPr/>
        <w:t>use</w:t>
      </w:r>
      <w:r>
        <w:rPr>
          <w:spacing w:val="63"/>
        </w:rPr>
        <w:t> </w:t>
      </w:r>
      <w:r>
        <w:rPr/>
        <w:t>in</w:t>
      </w:r>
      <w:r>
        <w:rPr>
          <w:spacing w:val="63"/>
        </w:rPr>
        <w:t> </w:t>
      </w:r>
      <w:r>
        <w:rPr/>
        <w:t>English a more specific or definite word. For example:</w:t>
      </w:r>
    </w:p>
    <w:p>
      <w:pPr>
        <w:spacing w:before="78"/>
        <w:ind w:left="1435" w:right="0" w:firstLine="0"/>
        <w:jc w:val="both"/>
        <w:rPr>
          <w:b/>
          <w:i/>
          <w:sz w:val="18"/>
        </w:rPr>
      </w:pPr>
      <w:r>
        <w:rPr>
          <w:b/>
          <w:sz w:val="18"/>
        </w:rPr>
        <w:t>Illud</w:t>
      </w:r>
      <w:r>
        <w:rPr>
          <w:b/>
          <w:spacing w:val="-4"/>
          <w:sz w:val="18"/>
        </w:rPr>
        <w:t> </w:t>
      </w:r>
      <w:r>
        <w:rPr>
          <w:b/>
          <w:sz w:val="18"/>
        </w:rPr>
        <w:t>ad</w:t>
      </w:r>
      <w:r>
        <w:rPr>
          <w:b/>
          <w:spacing w:val="-2"/>
          <w:sz w:val="18"/>
        </w:rPr>
        <w:t> </w:t>
      </w:r>
      <w:r>
        <w:rPr>
          <w:b/>
          <w:sz w:val="18"/>
          <w:u w:val="single"/>
        </w:rPr>
        <w:t>rem</w:t>
      </w:r>
      <w:r>
        <w:rPr>
          <w:b/>
          <w:spacing w:val="-1"/>
          <w:sz w:val="18"/>
        </w:rPr>
        <w:t> </w:t>
      </w:r>
      <w:r>
        <w:rPr>
          <w:b/>
          <w:sz w:val="18"/>
        </w:rPr>
        <w:t>non</w:t>
      </w:r>
      <w:r>
        <w:rPr>
          <w:b/>
          <w:spacing w:val="-2"/>
          <w:sz w:val="18"/>
        </w:rPr>
        <w:t> </w:t>
      </w:r>
      <w:r>
        <w:rPr>
          <w:b/>
          <w:sz w:val="18"/>
        </w:rPr>
        <w:t>pertinet.</w:t>
      </w:r>
      <w:r>
        <w:rPr>
          <w:b/>
          <w:spacing w:val="-1"/>
          <w:sz w:val="18"/>
        </w:rPr>
        <w:t> </w:t>
      </w:r>
      <w:r>
        <w:rPr>
          <w:b/>
          <w:i/>
          <w:sz w:val="18"/>
        </w:rPr>
        <w:t>That does</w:t>
      </w:r>
      <w:r>
        <w:rPr>
          <w:b/>
          <w:i/>
          <w:spacing w:val="-2"/>
          <w:sz w:val="18"/>
        </w:rPr>
        <w:t> </w:t>
      </w:r>
      <w:r>
        <w:rPr>
          <w:b/>
          <w:i/>
          <w:sz w:val="18"/>
        </w:rPr>
        <w:t>not</w:t>
      </w:r>
      <w:r>
        <w:rPr>
          <w:b/>
          <w:i/>
          <w:spacing w:val="-1"/>
          <w:sz w:val="18"/>
        </w:rPr>
        <w:t> </w:t>
      </w:r>
      <w:r>
        <w:rPr>
          <w:b/>
          <w:i/>
          <w:sz w:val="18"/>
        </w:rPr>
        <w:t>pertain</w:t>
      </w:r>
      <w:r>
        <w:rPr>
          <w:b/>
          <w:i/>
          <w:spacing w:val="-2"/>
          <w:sz w:val="18"/>
        </w:rPr>
        <w:t> </w:t>
      </w:r>
      <w:r>
        <w:rPr>
          <w:b/>
          <w:i/>
          <w:sz w:val="18"/>
        </w:rPr>
        <w:t>to</w:t>
      </w:r>
      <w:r>
        <w:rPr>
          <w:b/>
          <w:i/>
          <w:spacing w:val="-1"/>
          <w:sz w:val="18"/>
        </w:rPr>
        <w:t> </w:t>
      </w:r>
      <w:r>
        <w:rPr>
          <w:b/>
          <w:i/>
          <w:sz w:val="18"/>
        </w:rPr>
        <w:t>the </w:t>
      </w:r>
      <w:r>
        <w:rPr>
          <w:b/>
          <w:i/>
          <w:spacing w:val="-2"/>
          <w:sz w:val="18"/>
          <w:u w:val="single"/>
        </w:rPr>
        <w:t>subject.</w:t>
      </w:r>
    </w:p>
    <w:p>
      <w:pPr>
        <w:pStyle w:val="BodyText"/>
        <w:spacing w:line="252" w:lineRule="auto" w:before="135"/>
        <w:ind w:left="900" w:right="173" w:firstLine="195"/>
        <w:jc w:val="both"/>
      </w:pPr>
      <w:r>
        <w:rPr/>
        <w:t>Avoid,</w:t>
      </w:r>
      <w:r>
        <w:rPr>
          <w:spacing w:val="80"/>
        </w:rPr>
        <w:t> </w:t>
      </w:r>
      <w:r>
        <w:rPr/>
        <w:t>as</w:t>
      </w:r>
      <w:r>
        <w:rPr>
          <w:spacing w:val="80"/>
        </w:rPr>
        <w:t> </w:t>
      </w:r>
      <w:r>
        <w:rPr/>
        <w:t>much</w:t>
      </w:r>
      <w:r>
        <w:rPr>
          <w:spacing w:val="80"/>
        </w:rPr>
        <w:t> </w:t>
      </w:r>
      <w:r>
        <w:rPr/>
        <w:t>as</w:t>
      </w:r>
      <w:r>
        <w:rPr>
          <w:spacing w:val="80"/>
        </w:rPr>
        <w:t> </w:t>
      </w:r>
      <w:r>
        <w:rPr/>
        <w:t>possible,</w:t>
      </w:r>
      <w:r>
        <w:rPr>
          <w:spacing w:val="80"/>
        </w:rPr>
        <w:t> </w:t>
      </w:r>
      <w:r>
        <w:rPr/>
        <w:t>translating</w:t>
      </w:r>
      <w:r>
        <w:rPr>
          <w:spacing w:val="80"/>
        </w:rPr>
        <w:t> </w:t>
      </w:r>
      <w:r>
        <w:rPr/>
        <w:t>res</w:t>
      </w:r>
      <w:r>
        <w:rPr>
          <w:spacing w:val="80"/>
        </w:rPr>
        <w:t> </w:t>
      </w:r>
      <w:r>
        <w:rPr/>
        <w:t>by</w:t>
      </w:r>
      <w:r>
        <w:rPr>
          <w:spacing w:val="80"/>
        </w:rPr>
        <w:t> </w:t>
      </w:r>
      <w:r>
        <w:rPr>
          <w:i/>
        </w:rPr>
        <w:t>thing.</w:t>
      </w:r>
      <w:r>
        <w:rPr>
          <w:i/>
          <w:spacing w:val="80"/>
        </w:rPr>
        <w:t> </w:t>
      </w:r>
      <w:r>
        <w:rPr/>
        <w:t>Try</w:t>
      </w:r>
      <w:r>
        <w:rPr>
          <w:spacing w:val="80"/>
        </w:rPr>
        <w:t> </w:t>
      </w:r>
      <w:r>
        <w:rPr/>
        <w:t>to find</w:t>
      </w:r>
      <w:r>
        <w:rPr>
          <w:spacing w:val="40"/>
        </w:rPr>
        <w:t> </w:t>
      </w:r>
      <w:r>
        <w:rPr/>
        <w:t>a</w:t>
      </w:r>
      <w:r>
        <w:rPr>
          <w:spacing w:val="40"/>
        </w:rPr>
        <w:t> </w:t>
      </w:r>
      <w:r>
        <w:rPr/>
        <w:t>good</w:t>
      </w:r>
      <w:r>
        <w:rPr>
          <w:spacing w:val="40"/>
        </w:rPr>
        <w:t> </w:t>
      </w:r>
      <w:r>
        <w:rPr/>
        <w:t>English</w:t>
      </w:r>
      <w:r>
        <w:rPr>
          <w:spacing w:val="40"/>
        </w:rPr>
        <w:t> </w:t>
      </w:r>
      <w:r>
        <w:rPr/>
        <w:t>word</w:t>
      </w:r>
      <w:r>
        <w:rPr>
          <w:spacing w:val="40"/>
        </w:rPr>
        <w:t> </w:t>
      </w:r>
      <w:r>
        <w:rPr/>
        <w:t>that</w:t>
      </w:r>
      <w:r>
        <w:rPr>
          <w:spacing w:val="40"/>
        </w:rPr>
        <w:t> </w:t>
      </w:r>
      <w:r>
        <w:rPr/>
        <w:t>fits</w:t>
      </w:r>
      <w:r>
        <w:rPr>
          <w:spacing w:val="40"/>
        </w:rPr>
        <w:t> </w:t>
      </w:r>
      <w:r>
        <w:rPr/>
        <w:t>the</w:t>
      </w:r>
      <w:r>
        <w:rPr>
          <w:spacing w:val="40"/>
        </w:rPr>
        <w:t> </w:t>
      </w:r>
      <w:r>
        <w:rPr/>
        <w:t>context.</w:t>
      </w:r>
      <w:r>
        <w:rPr>
          <w:spacing w:val="40"/>
        </w:rPr>
        <w:t> </w:t>
      </w:r>
      <w:r>
        <w:rPr/>
        <w:t>In</w:t>
      </w:r>
      <w:r>
        <w:rPr>
          <w:spacing w:val="40"/>
        </w:rPr>
        <w:t> </w:t>
      </w:r>
      <w:r>
        <w:rPr/>
        <w:t>this</w:t>
      </w:r>
      <w:r>
        <w:rPr>
          <w:spacing w:val="40"/>
        </w:rPr>
        <w:t> </w:t>
      </w:r>
      <w:r>
        <w:rPr/>
        <w:t>exercise choose</w:t>
      </w:r>
      <w:r>
        <w:rPr>
          <w:spacing w:val="80"/>
        </w:rPr>
        <w:t> </w:t>
      </w:r>
      <w:r>
        <w:rPr/>
        <w:t>from</w:t>
      </w:r>
      <w:r>
        <w:rPr>
          <w:spacing w:val="80"/>
        </w:rPr>
        <w:t> </w:t>
      </w:r>
      <w:r>
        <w:rPr/>
        <w:t>the</w:t>
      </w:r>
      <w:r>
        <w:rPr>
          <w:spacing w:val="80"/>
        </w:rPr>
        <w:t> </w:t>
      </w:r>
      <w:r>
        <w:rPr/>
        <w:t>list</w:t>
      </w:r>
      <w:r>
        <w:rPr>
          <w:spacing w:val="80"/>
        </w:rPr>
        <w:t> </w:t>
      </w:r>
      <w:r>
        <w:rPr/>
        <w:t>given</w:t>
      </w:r>
      <w:r>
        <w:rPr>
          <w:spacing w:val="80"/>
        </w:rPr>
        <w:t> </w:t>
      </w:r>
      <w:r>
        <w:rPr/>
        <w:t>the</w:t>
      </w:r>
      <w:r>
        <w:rPr>
          <w:spacing w:val="80"/>
        </w:rPr>
        <w:t> </w:t>
      </w:r>
      <w:r>
        <w:rPr/>
        <w:t>best</w:t>
      </w:r>
      <w:r>
        <w:rPr>
          <w:spacing w:val="80"/>
        </w:rPr>
        <w:t> </w:t>
      </w:r>
      <w:r>
        <w:rPr/>
        <w:t>English</w:t>
      </w:r>
      <w:r>
        <w:rPr>
          <w:spacing w:val="80"/>
        </w:rPr>
        <w:t> </w:t>
      </w:r>
      <w:r>
        <w:rPr/>
        <w:t>word</w:t>
      </w:r>
      <w:r>
        <w:rPr>
          <w:spacing w:val="80"/>
        </w:rPr>
        <w:t> </w:t>
      </w:r>
      <w:r>
        <w:rPr/>
        <w:t>to</w:t>
      </w:r>
      <w:r>
        <w:rPr>
          <w:spacing w:val="80"/>
        </w:rPr>
        <w:t> </w:t>
      </w:r>
      <w:r>
        <w:rPr/>
        <w:t>translate the italicized word or words in each Latin sentence:</w:t>
      </w:r>
    </w:p>
    <w:p>
      <w:pPr>
        <w:spacing w:line="256" w:lineRule="auto" w:before="69"/>
        <w:ind w:left="900" w:right="168" w:firstLine="200"/>
        <w:jc w:val="both"/>
        <w:rPr>
          <w:i/>
          <w:sz w:val="20"/>
        </w:rPr>
      </w:pPr>
      <w:r>
        <w:rPr>
          <w:sz w:val="20"/>
        </w:rPr>
        <w:t>ENGLISH WORDS: </w:t>
      </w:r>
      <w:r>
        <w:rPr>
          <w:i/>
          <w:sz w:val="20"/>
        </w:rPr>
        <w:t>matter; reason; new deal </w:t>
      </w:r>
      <w:r>
        <w:rPr>
          <w:sz w:val="20"/>
        </w:rPr>
        <w:t>or </w:t>
      </w:r>
      <w:r>
        <w:rPr>
          <w:i/>
          <w:sz w:val="20"/>
        </w:rPr>
        <w:t>revolution;</w:t>
      </w:r>
      <w:r>
        <w:rPr>
          <w:i/>
          <w:sz w:val="20"/>
        </w:rPr>
        <w:t> circumstance; affair, subject.</w:t>
      </w:r>
    </w:p>
    <w:p>
      <w:pPr>
        <w:spacing w:line="261" w:lineRule="auto" w:before="73"/>
        <w:ind w:left="895" w:right="241" w:firstLine="205"/>
        <w:jc w:val="both"/>
        <w:rPr>
          <w:i/>
          <w:sz w:val="20"/>
        </w:rPr>
      </w:pPr>
      <w:r>
        <w:rPr>
          <w:sz w:val="20"/>
        </w:rPr>
        <w:t>EXAMPLE:</w:t>
      </w:r>
      <w:r>
        <w:rPr>
          <w:spacing w:val="80"/>
          <w:sz w:val="20"/>
        </w:rPr>
        <w:t> </w:t>
      </w:r>
      <w:r>
        <w:rPr>
          <w:sz w:val="20"/>
        </w:rPr>
        <w:t>Illud</w:t>
      </w:r>
      <w:r>
        <w:rPr>
          <w:spacing w:val="80"/>
          <w:sz w:val="20"/>
        </w:rPr>
        <w:t> </w:t>
      </w:r>
      <w:r>
        <w:rPr>
          <w:sz w:val="20"/>
        </w:rPr>
        <w:t>ad</w:t>
      </w:r>
      <w:r>
        <w:rPr>
          <w:spacing w:val="80"/>
          <w:sz w:val="20"/>
        </w:rPr>
        <w:t> </w:t>
      </w:r>
      <w:r>
        <w:rPr>
          <w:sz w:val="20"/>
        </w:rPr>
        <w:t>rem</w:t>
      </w:r>
      <w:r>
        <w:rPr>
          <w:spacing w:val="80"/>
          <w:sz w:val="20"/>
        </w:rPr>
        <w:t> </w:t>
      </w:r>
      <w:r>
        <w:rPr>
          <w:sz w:val="20"/>
        </w:rPr>
        <w:t>non</w:t>
      </w:r>
      <w:r>
        <w:rPr>
          <w:spacing w:val="80"/>
          <w:sz w:val="20"/>
        </w:rPr>
        <w:t> </w:t>
      </w:r>
      <w:r>
        <w:rPr>
          <w:sz w:val="20"/>
        </w:rPr>
        <w:t>pertinent.</w:t>
      </w:r>
      <w:r>
        <w:rPr>
          <w:spacing w:val="80"/>
          <w:sz w:val="20"/>
        </w:rPr>
        <w:t> </w:t>
      </w:r>
      <w:r>
        <w:rPr>
          <w:i/>
          <w:sz w:val="20"/>
        </w:rPr>
        <w:t>That</w:t>
      </w:r>
      <w:r>
        <w:rPr>
          <w:i/>
          <w:spacing w:val="80"/>
          <w:sz w:val="20"/>
        </w:rPr>
        <w:t> </w:t>
      </w:r>
      <w:r>
        <w:rPr>
          <w:i/>
          <w:sz w:val="20"/>
        </w:rPr>
        <w:t>does</w:t>
      </w:r>
      <w:r>
        <w:rPr>
          <w:i/>
          <w:spacing w:val="80"/>
          <w:sz w:val="20"/>
        </w:rPr>
        <w:t> </w:t>
      </w:r>
      <w:r>
        <w:rPr>
          <w:i/>
          <w:sz w:val="20"/>
        </w:rPr>
        <w:t>not</w:t>
      </w:r>
      <w:r>
        <w:rPr>
          <w:i/>
          <w:spacing w:val="80"/>
          <w:sz w:val="20"/>
        </w:rPr>
        <w:t> </w:t>
      </w:r>
      <w:r>
        <w:rPr>
          <w:i/>
          <w:sz w:val="20"/>
        </w:rPr>
        <w:t>per­</w:t>
      </w:r>
      <w:r>
        <w:rPr>
          <w:i/>
          <w:sz w:val="20"/>
        </w:rPr>
        <w:t> tain to the subject.</w:t>
      </w:r>
    </w:p>
    <w:p>
      <w:pPr>
        <w:pStyle w:val="ListParagraph"/>
        <w:numPr>
          <w:ilvl w:val="0"/>
          <w:numId w:val="342"/>
        </w:numPr>
        <w:tabs>
          <w:tab w:pos="1405" w:val="left" w:leader="none"/>
        </w:tabs>
        <w:spacing w:line="240" w:lineRule="auto" w:before="28" w:after="0"/>
        <w:ind w:left="1405" w:right="0" w:hanging="285"/>
        <w:jc w:val="left"/>
        <w:rPr>
          <w:sz w:val="20"/>
        </w:rPr>
      </w:pPr>
      <w:r>
        <w:rPr>
          <w:sz w:val="20"/>
        </w:rPr>
        <w:t>Qua</w:t>
      </w:r>
      <w:r>
        <w:rPr>
          <w:spacing w:val="-1"/>
          <w:sz w:val="20"/>
        </w:rPr>
        <w:t> </w:t>
      </w:r>
      <w:r>
        <w:rPr>
          <w:i/>
          <w:sz w:val="20"/>
        </w:rPr>
        <w:t>re (abl.</w:t>
      </w:r>
      <w:r>
        <w:rPr>
          <w:i/>
          <w:spacing w:val="-1"/>
          <w:sz w:val="20"/>
        </w:rPr>
        <w:t> </w:t>
      </w:r>
      <w:r>
        <w:rPr>
          <w:i/>
          <w:sz w:val="20"/>
        </w:rPr>
        <w:t>of</w:t>
      </w:r>
      <w:r>
        <w:rPr>
          <w:i/>
          <w:spacing w:val="-1"/>
          <w:sz w:val="20"/>
        </w:rPr>
        <w:t> </w:t>
      </w:r>
      <w:r>
        <w:rPr>
          <w:i/>
          <w:sz w:val="20"/>
        </w:rPr>
        <w:t>cause)</w:t>
      </w:r>
      <w:r>
        <w:rPr>
          <w:i/>
          <w:spacing w:val="-1"/>
          <w:sz w:val="20"/>
        </w:rPr>
        <w:t> </w:t>
      </w:r>
      <w:r>
        <w:rPr>
          <w:sz w:val="20"/>
        </w:rPr>
        <w:t>eum</w:t>
      </w:r>
      <w:r>
        <w:rPr>
          <w:spacing w:val="-1"/>
          <w:sz w:val="20"/>
        </w:rPr>
        <w:t> </w:t>
      </w:r>
      <w:r>
        <w:rPr>
          <w:sz w:val="20"/>
        </w:rPr>
        <w:t>occidisti </w:t>
      </w:r>
      <w:r>
        <w:rPr>
          <w:spacing w:val="-10"/>
          <w:sz w:val="20"/>
        </w:rPr>
        <w:t>?</w:t>
      </w:r>
    </w:p>
    <w:p>
      <w:pPr>
        <w:pStyle w:val="ListParagraph"/>
        <w:numPr>
          <w:ilvl w:val="0"/>
          <w:numId w:val="342"/>
        </w:numPr>
        <w:tabs>
          <w:tab w:pos="1405" w:val="left" w:leader="none"/>
        </w:tabs>
        <w:spacing w:line="240" w:lineRule="auto" w:before="10" w:after="0"/>
        <w:ind w:left="1405" w:right="0" w:hanging="295"/>
        <w:jc w:val="left"/>
        <w:rPr>
          <w:sz w:val="20"/>
        </w:rPr>
      </w:pPr>
      <w:r>
        <w:rPr>
          <w:sz w:val="20"/>
        </w:rPr>
        <w:t>Galli</w:t>
      </w:r>
      <w:r>
        <w:rPr>
          <w:spacing w:val="-2"/>
          <w:sz w:val="20"/>
        </w:rPr>
        <w:t> </w:t>
      </w:r>
      <w:r>
        <w:rPr>
          <w:i/>
          <w:sz w:val="20"/>
        </w:rPr>
        <w:t>rerum</w:t>
      </w:r>
      <w:r>
        <w:rPr>
          <w:i/>
          <w:spacing w:val="-1"/>
          <w:sz w:val="20"/>
        </w:rPr>
        <w:t> </w:t>
      </w:r>
      <w:r>
        <w:rPr>
          <w:i/>
          <w:sz w:val="20"/>
        </w:rPr>
        <w:t>novdrum</w:t>
      </w:r>
      <w:r>
        <w:rPr>
          <w:i/>
          <w:spacing w:val="-2"/>
          <w:sz w:val="20"/>
        </w:rPr>
        <w:t> </w:t>
      </w:r>
      <w:r>
        <w:rPr>
          <w:sz w:val="20"/>
        </w:rPr>
        <w:t>cupidi</w:t>
      </w:r>
      <w:r>
        <w:rPr>
          <w:spacing w:val="-1"/>
          <w:sz w:val="20"/>
        </w:rPr>
        <w:t> </w:t>
      </w:r>
      <w:r>
        <w:rPr>
          <w:spacing w:val="-2"/>
          <w:sz w:val="20"/>
        </w:rPr>
        <w:t>erant.</w:t>
      </w:r>
    </w:p>
    <w:p>
      <w:pPr>
        <w:pStyle w:val="ListParagraph"/>
        <w:numPr>
          <w:ilvl w:val="0"/>
          <w:numId w:val="342"/>
        </w:numPr>
        <w:tabs>
          <w:tab w:pos="1405" w:val="left" w:leader="none"/>
        </w:tabs>
        <w:spacing w:line="240" w:lineRule="auto" w:before="10" w:after="0"/>
        <w:ind w:left="1405" w:right="0" w:hanging="300"/>
        <w:jc w:val="left"/>
        <w:rPr>
          <w:sz w:val="20"/>
        </w:rPr>
      </w:pPr>
      <w:r>
        <w:rPr>
          <w:sz w:val="20"/>
        </w:rPr>
        <w:t>Si</w:t>
      </w:r>
      <w:r>
        <w:rPr>
          <w:position w:val="6"/>
          <w:sz w:val="13"/>
        </w:rPr>
        <w:t>1</w:t>
      </w:r>
      <w:r>
        <w:rPr>
          <w:spacing w:val="16"/>
          <w:position w:val="6"/>
          <w:sz w:val="13"/>
        </w:rPr>
        <w:t> </w:t>
      </w:r>
      <w:r>
        <w:rPr>
          <w:i/>
          <w:sz w:val="20"/>
        </w:rPr>
        <w:t>res</w:t>
      </w:r>
      <w:r>
        <w:rPr>
          <w:i/>
          <w:spacing w:val="-1"/>
          <w:sz w:val="20"/>
        </w:rPr>
        <w:t> </w:t>
      </w:r>
      <w:r>
        <w:rPr>
          <w:sz w:val="20"/>
        </w:rPr>
        <w:t>cogit,</w:t>
      </w:r>
      <w:r>
        <w:rPr>
          <w:spacing w:val="-1"/>
          <w:sz w:val="20"/>
        </w:rPr>
        <w:t> </w:t>
      </w:r>
      <w:r>
        <w:rPr>
          <w:sz w:val="20"/>
        </w:rPr>
        <w:t>oportet</w:t>
      </w:r>
      <w:r>
        <w:rPr>
          <w:spacing w:val="-1"/>
          <w:sz w:val="20"/>
        </w:rPr>
        <w:t> </w:t>
      </w:r>
      <w:r>
        <w:rPr>
          <w:sz w:val="20"/>
        </w:rPr>
        <w:t>hominem</w:t>
      </w:r>
      <w:r>
        <w:rPr>
          <w:spacing w:val="-1"/>
          <w:sz w:val="20"/>
        </w:rPr>
        <w:t> </w:t>
      </w:r>
      <w:r>
        <w:rPr>
          <w:sz w:val="20"/>
        </w:rPr>
        <w:t>se</w:t>
      </w:r>
      <w:r>
        <w:rPr>
          <w:spacing w:val="-2"/>
          <w:sz w:val="20"/>
        </w:rPr>
        <w:t> </w:t>
      </w:r>
      <w:r>
        <w:rPr>
          <w:sz w:val="20"/>
        </w:rPr>
        <w:t>etiam armis</w:t>
      </w:r>
      <w:r>
        <w:rPr>
          <w:spacing w:val="-1"/>
          <w:sz w:val="20"/>
        </w:rPr>
        <w:t> </w:t>
      </w:r>
      <w:r>
        <w:rPr>
          <w:spacing w:val="-2"/>
          <w:sz w:val="20"/>
        </w:rPr>
        <w:t>defendere.</w:t>
      </w:r>
    </w:p>
    <w:p>
      <w:pPr>
        <w:pStyle w:val="ListParagraph"/>
        <w:numPr>
          <w:ilvl w:val="0"/>
          <w:numId w:val="342"/>
        </w:numPr>
        <w:tabs>
          <w:tab w:pos="1400" w:val="left" w:leader="none"/>
        </w:tabs>
        <w:spacing w:line="240" w:lineRule="auto" w:before="15" w:after="0"/>
        <w:ind w:left="1400" w:right="0" w:hanging="295"/>
        <w:jc w:val="left"/>
        <w:rPr>
          <w:sz w:val="20"/>
        </w:rPr>
      </w:pPr>
      <w:r>
        <w:rPr>
          <w:sz w:val="20"/>
        </w:rPr>
        <w:t>Legatus</w:t>
      </w:r>
      <w:r>
        <w:rPr>
          <w:spacing w:val="-1"/>
          <w:sz w:val="20"/>
        </w:rPr>
        <w:t> </w:t>
      </w:r>
      <w:r>
        <w:rPr>
          <w:sz w:val="20"/>
        </w:rPr>
        <w:t>Caesarem</w:t>
      </w:r>
      <w:r>
        <w:rPr>
          <w:spacing w:val="-1"/>
          <w:sz w:val="20"/>
        </w:rPr>
        <w:t> </w:t>
      </w:r>
      <w:r>
        <w:rPr>
          <w:sz w:val="20"/>
        </w:rPr>
        <w:t>de</w:t>
      </w:r>
      <w:r>
        <w:rPr>
          <w:spacing w:val="-2"/>
          <w:sz w:val="20"/>
        </w:rPr>
        <w:t> </w:t>
      </w:r>
      <w:r>
        <w:rPr>
          <w:sz w:val="20"/>
        </w:rPr>
        <w:t>tota</w:t>
      </w:r>
      <w:r>
        <w:rPr>
          <w:spacing w:val="-1"/>
          <w:sz w:val="20"/>
        </w:rPr>
        <w:t> </w:t>
      </w:r>
      <w:r>
        <w:rPr>
          <w:i/>
          <w:sz w:val="20"/>
        </w:rPr>
        <w:t>re </w:t>
      </w:r>
      <w:r>
        <w:rPr>
          <w:spacing w:val="-2"/>
          <w:sz w:val="20"/>
        </w:rPr>
        <w:t>docuit.</w:t>
      </w:r>
    </w:p>
    <w:p>
      <w:pPr>
        <w:pStyle w:val="ListParagraph"/>
        <w:numPr>
          <w:ilvl w:val="0"/>
          <w:numId w:val="342"/>
        </w:numPr>
        <w:tabs>
          <w:tab w:pos="1410" w:val="left" w:leader="none"/>
        </w:tabs>
        <w:spacing w:line="240" w:lineRule="auto" w:before="15" w:after="0"/>
        <w:ind w:left="1410" w:right="0" w:hanging="295"/>
        <w:jc w:val="left"/>
        <w:rPr>
          <w:sz w:val="20"/>
        </w:rPr>
      </w:pPr>
      <w:r>
        <w:rPr>
          <w:sz w:val="20"/>
        </w:rPr>
        <w:t>Principes</w:t>
      </w:r>
      <w:r>
        <w:rPr>
          <w:spacing w:val="-4"/>
          <w:sz w:val="20"/>
        </w:rPr>
        <w:t> </w:t>
      </w:r>
      <w:r>
        <w:rPr>
          <w:sz w:val="20"/>
        </w:rPr>
        <w:t>de</w:t>
      </w:r>
      <w:r>
        <w:rPr>
          <w:spacing w:val="-1"/>
          <w:sz w:val="20"/>
        </w:rPr>
        <w:t> </w:t>
      </w:r>
      <w:r>
        <w:rPr>
          <w:i/>
          <w:sz w:val="20"/>
        </w:rPr>
        <w:t>re</w:t>
      </w:r>
      <w:r>
        <w:rPr>
          <w:i/>
          <w:spacing w:val="-1"/>
          <w:sz w:val="20"/>
        </w:rPr>
        <w:t> </w:t>
      </w:r>
      <w:r>
        <w:rPr>
          <w:sz w:val="20"/>
        </w:rPr>
        <w:t>gravi </w:t>
      </w:r>
      <w:r>
        <w:rPr>
          <w:spacing w:val="-2"/>
          <w:sz w:val="20"/>
        </w:rPr>
        <w:t>agebant.</w:t>
      </w:r>
    </w:p>
    <w:p>
      <w:pPr>
        <w:pStyle w:val="BodyText"/>
        <w:spacing w:before="5"/>
        <w:rPr>
          <w:sz w:val="22"/>
        </w:rPr>
      </w:pPr>
    </w:p>
    <w:p>
      <w:pPr>
        <w:spacing w:before="0"/>
        <w:ind w:left="899" w:right="164"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29</w:t>
      </w:r>
    </w:p>
    <w:p>
      <w:pPr>
        <w:pStyle w:val="BodyText"/>
        <w:spacing w:before="11"/>
        <w:rPr>
          <w:b/>
          <w:sz w:val="14"/>
        </w:rPr>
      </w:pPr>
    </w:p>
    <w:p>
      <w:pPr>
        <w:spacing w:before="0"/>
        <w:ind w:left="899" w:right="163" w:firstLine="0"/>
        <w:jc w:val="center"/>
        <w:rPr>
          <w:b/>
          <w:sz w:val="18"/>
        </w:rPr>
      </w:pPr>
      <w:r>
        <w:rPr>
          <w:b/>
          <w:sz w:val="18"/>
        </w:rPr>
        <w:t>DE</w:t>
      </w:r>
      <w:r>
        <w:rPr>
          <w:b/>
          <w:spacing w:val="-1"/>
          <w:sz w:val="18"/>
        </w:rPr>
        <w:t> </w:t>
      </w:r>
      <w:r>
        <w:rPr>
          <w:b/>
          <w:sz w:val="18"/>
        </w:rPr>
        <w:t>PACE</w:t>
      </w:r>
      <w:r>
        <w:rPr>
          <w:b/>
          <w:spacing w:val="-1"/>
          <w:sz w:val="18"/>
        </w:rPr>
        <w:t> </w:t>
      </w:r>
      <w:r>
        <w:rPr>
          <w:b/>
          <w:sz w:val="18"/>
        </w:rPr>
        <w:t>AC </w:t>
      </w:r>
      <w:r>
        <w:rPr>
          <w:b/>
          <w:spacing w:val="-2"/>
          <w:sz w:val="18"/>
        </w:rPr>
        <w:t>BELLO</w:t>
      </w:r>
    </w:p>
    <w:p>
      <w:pPr>
        <w:pStyle w:val="BodyText"/>
        <w:spacing w:line="266" w:lineRule="auto" w:before="129"/>
        <w:ind w:left="895" w:right="173" w:firstLine="215"/>
        <w:jc w:val="both"/>
      </w:pPr>
      <w:r>
        <w:rPr/>
        <w:t>Pacem</w:t>
      </w:r>
      <w:r>
        <w:rPr>
          <w:spacing w:val="80"/>
        </w:rPr>
        <w:t> </w:t>
      </w:r>
      <w:r>
        <w:rPr/>
        <w:t>omnes</w:t>
      </w:r>
      <w:r>
        <w:rPr>
          <w:spacing w:val="80"/>
        </w:rPr>
        <w:t> </w:t>
      </w:r>
      <w:r>
        <w:rPr/>
        <w:t>homines</w:t>
      </w:r>
      <w:r>
        <w:rPr>
          <w:spacing w:val="80"/>
        </w:rPr>
        <w:t> </w:t>
      </w:r>
      <w:r>
        <w:rPr/>
        <w:t>laudant</w:t>
      </w:r>
      <w:r>
        <w:rPr>
          <w:spacing w:val="80"/>
        </w:rPr>
        <w:t> </w:t>
      </w:r>
      <w:r>
        <w:rPr/>
        <w:t>et</w:t>
      </w:r>
      <w:r>
        <w:rPr>
          <w:spacing w:val="80"/>
        </w:rPr>
        <w:t> </w:t>
      </w:r>
      <w:r>
        <w:rPr/>
        <w:t>petunt,</w:t>
      </w:r>
      <w:r>
        <w:rPr>
          <w:spacing w:val="80"/>
        </w:rPr>
        <w:t> </w:t>
      </w:r>
      <w:r>
        <w:rPr/>
        <w:t>at</w:t>
      </w:r>
      <w:r>
        <w:rPr>
          <w:spacing w:val="80"/>
        </w:rPr>
        <w:t> </w:t>
      </w:r>
      <w:r>
        <w:rPr/>
        <w:t>tamen</w:t>
      </w:r>
      <w:r>
        <w:rPr>
          <w:spacing w:val="80"/>
        </w:rPr>
        <w:t> </w:t>
      </w:r>
      <w:r>
        <w:rPr/>
        <w:t>nulla</w:t>
      </w:r>
      <w:r>
        <w:rPr>
          <w:spacing w:val="80"/>
        </w:rPr>
        <w:t> </w:t>
      </w:r>
      <w:r>
        <w:rPr/>
        <w:t>est </w:t>
      </w:r>
      <w:r>
        <w:rPr>
          <w:spacing w:val="-4"/>
        </w:rPr>
        <w:t>pax.</w:t>
      </w:r>
    </w:p>
    <w:p>
      <w:pPr>
        <w:pStyle w:val="BodyText"/>
        <w:spacing w:line="214" w:lineRule="exact"/>
        <w:ind w:left="1105"/>
        <w:jc w:val="both"/>
      </w:pPr>
      <w:r>
        <w:rPr/>
        <w:t>Hannibal</w:t>
      </w:r>
      <w:r>
        <w:rPr>
          <w:spacing w:val="58"/>
        </w:rPr>
        <w:t> </w:t>
      </w:r>
      <w:r>
        <w:rPr/>
        <w:t>per</w:t>
      </w:r>
      <w:r>
        <w:rPr>
          <w:spacing w:val="61"/>
        </w:rPr>
        <w:t> </w:t>
      </w:r>
      <w:r>
        <w:rPr/>
        <w:t>Galliam</w:t>
      </w:r>
      <w:r>
        <w:rPr>
          <w:spacing w:val="62"/>
        </w:rPr>
        <w:t> </w:t>
      </w:r>
      <w:r>
        <w:rPr/>
        <w:t>trans</w:t>
      </w:r>
      <w:r>
        <w:rPr>
          <w:spacing w:val="61"/>
        </w:rPr>
        <w:t> </w:t>
      </w:r>
      <w:r>
        <w:rPr/>
        <w:t>flumina</w:t>
      </w:r>
      <w:r>
        <w:rPr>
          <w:spacing w:val="61"/>
        </w:rPr>
        <w:t> </w:t>
      </w:r>
      <w:r>
        <w:rPr/>
        <w:t>lata</w:t>
      </w:r>
      <w:r>
        <w:rPr>
          <w:spacing w:val="61"/>
        </w:rPr>
        <w:t> </w:t>
      </w:r>
      <w:r>
        <w:rPr/>
        <w:t>et</w:t>
      </w:r>
      <w:r>
        <w:rPr>
          <w:spacing w:val="61"/>
        </w:rPr>
        <w:t> </w:t>
      </w:r>
      <w:r>
        <w:rPr/>
        <w:t>montes</w:t>
      </w:r>
      <w:r>
        <w:rPr>
          <w:spacing w:val="61"/>
        </w:rPr>
        <w:t> </w:t>
      </w:r>
      <w:r>
        <w:rPr/>
        <w:t>altos</w:t>
      </w:r>
      <w:r>
        <w:rPr>
          <w:spacing w:val="61"/>
        </w:rPr>
        <w:t> </w:t>
      </w:r>
      <w:r>
        <w:rPr>
          <w:spacing w:val="-2"/>
        </w:rPr>
        <w:t>copias</w:t>
      </w:r>
    </w:p>
    <w:p>
      <w:pPr>
        <w:pStyle w:val="BodyText"/>
        <w:spacing w:line="256" w:lineRule="auto" w:before="10"/>
        <w:ind w:left="905" w:right="168"/>
        <w:jc w:val="both"/>
      </w:pPr>
      <w:r>
        <w:rPr/>
        <w:t>duxit</w:t>
      </w:r>
      <w:r>
        <w:rPr>
          <w:spacing w:val="80"/>
        </w:rPr>
        <w:t> </w:t>
      </w:r>
      <w:r>
        <w:rPr/>
        <w:t>ut</w:t>
      </w:r>
      <w:r>
        <w:rPr>
          <w:spacing w:val="80"/>
        </w:rPr>
        <w:t> </w:t>
      </w:r>
      <w:r>
        <w:rPr/>
        <w:t>in</w:t>
      </w:r>
      <w:r>
        <w:rPr>
          <w:spacing w:val="80"/>
        </w:rPr>
        <w:t> </w:t>
      </w:r>
      <w:r>
        <w:rPr/>
        <w:t>Italia</w:t>
      </w:r>
      <w:r>
        <w:rPr>
          <w:spacing w:val="80"/>
        </w:rPr>
        <w:t> </w:t>
      </w:r>
      <w:r>
        <w:rPr/>
        <w:t>cum</w:t>
      </w:r>
      <w:r>
        <w:rPr>
          <w:spacing w:val="80"/>
        </w:rPr>
        <w:t> </w:t>
      </w:r>
      <w:r>
        <w:rPr/>
        <w:t>Romanis</w:t>
      </w:r>
      <w:r>
        <w:rPr>
          <w:spacing w:val="80"/>
        </w:rPr>
        <w:t> </w:t>
      </w:r>
      <w:r>
        <w:rPr/>
        <w:t>bellum</w:t>
      </w:r>
      <w:r>
        <w:rPr>
          <w:spacing w:val="80"/>
        </w:rPr>
        <w:t> </w:t>
      </w:r>
      <w:r>
        <w:rPr/>
        <w:t>gereret.</w:t>
      </w:r>
      <w:r>
        <w:rPr>
          <w:spacing w:val="80"/>
        </w:rPr>
        <w:t> </w:t>
      </w:r>
      <w:r>
        <w:rPr/>
        <w:t>Milites</w:t>
      </w:r>
      <w:r>
        <w:rPr>
          <w:spacing w:val="80"/>
        </w:rPr>
        <w:t> </w:t>
      </w:r>
      <w:r>
        <w:rPr/>
        <w:t>ejus labdres</w:t>
      </w:r>
      <w:r>
        <w:rPr>
          <w:spacing w:val="40"/>
        </w:rPr>
        <w:t> </w:t>
      </w:r>
      <w:r>
        <w:rPr/>
        <w:t>atque</w:t>
      </w:r>
      <w:r>
        <w:rPr>
          <w:spacing w:val="40"/>
        </w:rPr>
        <w:t> </w:t>
      </w:r>
      <w:r>
        <w:rPr/>
        <w:t>dolores</w:t>
      </w:r>
      <w:r>
        <w:rPr>
          <w:spacing w:val="40"/>
        </w:rPr>
        <w:t> </w:t>
      </w:r>
      <w:r>
        <w:rPr/>
        <w:t>graves</w:t>
      </w:r>
      <w:r>
        <w:rPr>
          <w:spacing w:val="40"/>
        </w:rPr>
        <w:t> </w:t>
      </w:r>
      <w:r>
        <w:rPr/>
        <w:t>sustinebant;</w:t>
      </w:r>
      <w:r>
        <w:rPr>
          <w:spacing w:val="40"/>
        </w:rPr>
        <w:t> </w:t>
      </w:r>
      <w:r>
        <w:rPr/>
        <w:t>multi</w:t>
      </w:r>
      <w:r>
        <w:rPr>
          <w:spacing w:val="40"/>
        </w:rPr>
        <w:t> </w:t>
      </w:r>
      <w:r>
        <w:rPr/>
        <w:t>ex</w:t>
      </w:r>
      <w:r>
        <w:rPr>
          <w:spacing w:val="40"/>
        </w:rPr>
        <w:t> </w:t>
      </w:r>
      <w:r>
        <w:rPr/>
        <w:t>eis</w:t>
      </w:r>
      <w:r>
        <w:rPr>
          <w:spacing w:val="40"/>
        </w:rPr>
        <w:t> </w:t>
      </w:r>
      <w:r>
        <w:rPr/>
        <w:t>in</w:t>
      </w:r>
      <w:r>
        <w:rPr>
          <w:spacing w:val="40"/>
        </w:rPr>
        <w:t> </w:t>
      </w:r>
      <w:r>
        <w:rPr/>
        <w:t>mon-</w:t>
      </w:r>
      <w:r>
        <w:rPr>
          <w:spacing w:val="80"/>
        </w:rPr>
        <w:t> </w:t>
      </w:r>
      <w:r>
        <w:rPr/>
        <w:t>tibus difficilibus cadebant, multi ex eis occisi sunt. Ille tamen</w:t>
      </w:r>
    </w:p>
    <w:p>
      <w:pPr>
        <w:pStyle w:val="BodyText"/>
        <w:spacing w:before="9"/>
      </w:pPr>
    </w:p>
    <w:p>
      <w:pPr>
        <w:spacing w:before="1"/>
        <w:ind w:left="1070" w:right="0" w:firstLine="0"/>
        <w:jc w:val="both"/>
        <w:rPr>
          <w:b/>
          <w:i/>
          <w:sz w:val="16"/>
        </w:rPr>
      </w:pPr>
      <w:r>
        <w:rPr>
          <w:b/>
          <w:position w:val="5"/>
          <w:sz w:val="10"/>
        </w:rPr>
        <w:t>1</w:t>
      </w:r>
      <w:r>
        <w:rPr>
          <w:b/>
          <w:spacing w:val="16"/>
          <w:position w:val="5"/>
          <w:sz w:val="10"/>
        </w:rPr>
        <w:t> </w:t>
      </w:r>
      <w:r>
        <w:rPr>
          <w:b/>
          <w:sz w:val="16"/>
        </w:rPr>
        <w:t>ti: </w:t>
      </w:r>
      <w:r>
        <w:rPr>
          <w:b/>
          <w:i/>
          <w:spacing w:val="-5"/>
          <w:sz w:val="16"/>
        </w:rPr>
        <w:t>if.</w:t>
      </w:r>
    </w:p>
    <w:p>
      <w:pPr>
        <w:spacing w:after="0"/>
        <w:jc w:val="both"/>
        <w:rPr>
          <w:sz w:val="16"/>
        </w:rPr>
        <w:sectPr>
          <w:pgSz w:w="7380" w:h="11550"/>
          <w:pgMar w:top="800" w:bottom="280" w:left="260" w:right="280"/>
        </w:sectPr>
      </w:pPr>
    </w:p>
    <w:p>
      <w:pPr>
        <w:tabs>
          <w:tab w:pos="5979" w:val="left" w:leader="none"/>
        </w:tabs>
        <w:spacing w:before="78"/>
        <w:ind w:left="2550" w:right="0" w:firstLine="0"/>
        <w:jc w:val="left"/>
        <w:rPr>
          <w:sz w:val="20"/>
        </w:rPr>
      </w:pPr>
      <w:r>
        <w:rPr/>
        <w:pict>
          <v:group style="position:absolute;margin-left:2pt;margin-top:0pt;width:366.75pt;height:576pt;mso-position-horizontal-relative:page;mso-position-vertical-relative:page;z-index:-26871296" id="docshapegroup322" coordorigin="40,0" coordsize="7335,11520">
            <v:shape style="position:absolute;left:40;top:0;width:7335;height:11520" type="#_x0000_t75" id="docshape323" stroked="false">
              <v:imagedata r:id="rId484" o:title=""/>
            </v:shape>
            <v:shape style="position:absolute;left:755;top:1290;width:5840;height:4275" type="#_x0000_t75" id="docshape324" stroked="false">
              <v:imagedata r:id="rId485"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379</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
        <w:rPr>
          <w:sz w:val="27"/>
        </w:rPr>
      </w:pPr>
    </w:p>
    <w:p>
      <w:pPr>
        <w:spacing w:before="0"/>
        <w:ind w:left="899" w:right="908" w:firstLine="0"/>
        <w:jc w:val="center"/>
        <w:rPr>
          <w:sz w:val="13"/>
        </w:rPr>
      </w:pPr>
      <w:r>
        <w:rPr>
          <w:spacing w:val="-2"/>
          <w:w w:val="120"/>
          <w:sz w:val="16"/>
        </w:rPr>
        <w:t>N</w:t>
      </w:r>
      <w:r>
        <w:rPr>
          <w:spacing w:val="-2"/>
          <w:w w:val="120"/>
          <w:sz w:val="13"/>
        </w:rPr>
        <w:t>ApoLeon</w:t>
      </w:r>
    </w:p>
    <w:p>
      <w:pPr>
        <w:pStyle w:val="BodyText"/>
        <w:spacing w:before="10"/>
        <w:rPr>
          <w:sz w:val="19"/>
        </w:rPr>
      </w:pPr>
    </w:p>
    <w:p>
      <w:pPr>
        <w:pStyle w:val="BodyText"/>
        <w:spacing w:line="252" w:lineRule="auto"/>
        <w:ind w:left="520" w:right="529" w:firstLine="5"/>
        <w:jc w:val="both"/>
      </w:pPr>
      <w:r>
        <w:rPr/>
        <w:t>neque</w:t>
      </w:r>
      <w:r>
        <w:rPr>
          <w:spacing w:val="80"/>
        </w:rPr>
        <w:t> </w:t>
      </w:r>
      <w:r>
        <w:rPr/>
        <w:t>constitit</w:t>
      </w:r>
      <w:r>
        <w:rPr>
          <w:spacing w:val="80"/>
        </w:rPr>
        <w:t> </w:t>
      </w:r>
      <w:r>
        <w:rPr/>
        <w:t>neque</w:t>
      </w:r>
      <w:r>
        <w:rPr>
          <w:spacing w:val="80"/>
        </w:rPr>
        <w:t> </w:t>
      </w:r>
      <w:r>
        <w:rPr/>
        <w:t>pacis</w:t>
      </w:r>
      <w:r>
        <w:rPr>
          <w:spacing w:val="80"/>
        </w:rPr>
        <w:t> </w:t>
      </w:r>
      <w:r>
        <w:rPr/>
        <w:t>causa</w:t>
      </w:r>
      <w:r>
        <w:rPr>
          <w:spacing w:val="80"/>
        </w:rPr>
        <w:t> </w:t>
      </w:r>
      <w:r>
        <w:rPr/>
        <w:t>legatos</w:t>
      </w:r>
      <w:r>
        <w:rPr>
          <w:spacing w:val="80"/>
        </w:rPr>
        <w:t> </w:t>
      </w:r>
      <w:r>
        <w:rPr/>
        <w:t>ad</w:t>
      </w:r>
      <w:r>
        <w:rPr>
          <w:spacing w:val="80"/>
        </w:rPr>
        <w:t> </w:t>
      </w:r>
      <w:r>
        <w:rPr/>
        <w:t>Romanos</w:t>
      </w:r>
      <w:r>
        <w:rPr>
          <w:spacing w:val="80"/>
        </w:rPr>
        <w:t> </w:t>
      </w:r>
      <w:r>
        <w:rPr/>
        <w:t>misit, nam</w:t>
      </w:r>
      <w:r>
        <w:rPr>
          <w:spacing w:val="80"/>
        </w:rPr>
        <w:t> </w:t>
      </w:r>
      <w:r>
        <w:rPr/>
        <w:t>constituerat</w:t>
      </w:r>
      <w:r>
        <w:rPr>
          <w:spacing w:val="80"/>
        </w:rPr>
        <w:t> </w:t>
      </w:r>
      <w:r>
        <w:rPr/>
        <w:t>et</w:t>
      </w:r>
      <w:r>
        <w:rPr>
          <w:spacing w:val="80"/>
        </w:rPr>
        <w:t> </w:t>
      </w:r>
      <w:r>
        <w:rPr/>
        <w:t>Romanos</w:t>
      </w:r>
      <w:r>
        <w:rPr>
          <w:spacing w:val="80"/>
        </w:rPr>
        <w:t> </w:t>
      </w:r>
      <w:r>
        <w:rPr/>
        <w:t>vincere</w:t>
      </w:r>
      <w:r>
        <w:rPr>
          <w:spacing w:val="80"/>
        </w:rPr>
        <w:t> </w:t>
      </w:r>
      <w:r>
        <w:rPr/>
        <w:t>et</w:t>
      </w:r>
      <w:r>
        <w:rPr>
          <w:spacing w:val="80"/>
        </w:rPr>
        <w:t> </w:t>
      </w:r>
      <w:r>
        <w:rPr/>
        <w:t>Romam</w:t>
      </w:r>
      <w:r>
        <w:rPr>
          <w:spacing w:val="80"/>
        </w:rPr>
        <w:t> </w:t>
      </w:r>
      <w:r>
        <w:rPr/>
        <w:t>occupare.</w:t>
      </w:r>
      <w:r>
        <w:rPr>
          <w:spacing w:val="80"/>
        </w:rPr>
        <w:t> </w:t>
      </w:r>
      <w:r>
        <w:rPr/>
        <w:t>Diu cum</w:t>
      </w:r>
      <w:r>
        <w:rPr>
          <w:spacing w:val="40"/>
        </w:rPr>
        <w:t> </w:t>
      </w:r>
      <w:r>
        <w:rPr/>
        <w:t>Romanis</w:t>
      </w:r>
      <w:r>
        <w:rPr>
          <w:spacing w:val="40"/>
        </w:rPr>
        <w:t> </w:t>
      </w:r>
      <w:r>
        <w:rPr/>
        <w:t>proeliis</w:t>
      </w:r>
      <w:r>
        <w:rPr>
          <w:spacing w:val="40"/>
        </w:rPr>
        <w:t> </w:t>
      </w:r>
      <w:r>
        <w:rPr/>
        <w:t>contendit,</w:t>
      </w:r>
      <w:r>
        <w:rPr>
          <w:spacing w:val="40"/>
        </w:rPr>
        <w:t> </w:t>
      </w:r>
      <w:r>
        <w:rPr/>
        <w:t>tandem</w:t>
      </w:r>
      <w:r>
        <w:rPr>
          <w:spacing w:val="40"/>
        </w:rPr>
        <w:t> </w:t>
      </w:r>
      <w:r>
        <w:rPr/>
        <w:t>verb</w:t>
      </w:r>
      <w:r>
        <w:rPr>
          <w:spacing w:val="40"/>
        </w:rPr>
        <w:t> </w:t>
      </w:r>
      <w:r>
        <w:rPr/>
        <w:t>proelio</w:t>
      </w:r>
      <w:r>
        <w:rPr>
          <w:spacing w:val="40"/>
        </w:rPr>
        <w:t> </w:t>
      </w:r>
      <w:r>
        <w:rPr/>
        <w:t>pulsus</w:t>
      </w:r>
      <w:r>
        <w:rPr>
          <w:spacing w:val="40"/>
        </w:rPr>
        <w:t> </w:t>
      </w:r>
      <w:r>
        <w:rPr/>
        <w:t>est atque victus.</w:t>
      </w:r>
    </w:p>
    <w:p>
      <w:pPr>
        <w:pStyle w:val="BodyText"/>
        <w:spacing w:line="254" w:lineRule="auto" w:before="5"/>
        <w:ind w:left="535" w:right="518" w:firstLine="205"/>
        <w:jc w:val="both"/>
      </w:pPr>
      <w:r>
        <w:rPr/>
        <w:t>Postea</w:t>
      </w:r>
      <w:r>
        <w:rPr>
          <w:spacing w:val="40"/>
        </w:rPr>
        <w:t> </w:t>
      </w:r>
      <w:r>
        <w:rPr/>
        <w:t>Romani</w:t>
      </w:r>
      <w:r>
        <w:rPr>
          <w:spacing w:val="40"/>
        </w:rPr>
        <w:t> </w:t>
      </w:r>
      <w:r>
        <w:rPr/>
        <w:t>cum</w:t>
      </w:r>
      <w:r>
        <w:rPr>
          <w:spacing w:val="40"/>
        </w:rPr>
        <w:t> </w:t>
      </w:r>
      <w:r>
        <w:rPr/>
        <w:t>Gallis</w:t>
      </w:r>
      <w:r>
        <w:rPr>
          <w:spacing w:val="40"/>
        </w:rPr>
        <w:t> </w:t>
      </w:r>
      <w:r>
        <w:rPr/>
        <w:t>et</w:t>
      </w:r>
      <w:r>
        <w:rPr>
          <w:spacing w:val="40"/>
        </w:rPr>
        <w:t> </w:t>
      </w:r>
      <w:r>
        <w:rPr/>
        <w:t>omnibus</w:t>
      </w:r>
      <w:r>
        <w:rPr>
          <w:spacing w:val="40"/>
        </w:rPr>
        <w:t> </w:t>
      </w:r>
      <w:r>
        <w:rPr/>
        <w:t>fere</w:t>
      </w:r>
      <w:r>
        <w:rPr>
          <w:spacing w:val="40"/>
        </w:rPr>
        <w:t> </w:t>
      </w:r>
      <w:r>
        <w:rPr/>
        <w:t>gentibus</w:t>
      </w:r>
      <w:r>
        <w:rPr>
          <w:spacing w:val="40"/>
        </w:rPr>
        <w:t> </w:t>
      </w:r>
      <w:r>
        <w:rPr/>
        <w:t>finitimis bella gesserunt. Illi, belli gloria adducti, hos virtute et armis superaverunt</w:t>
      </w:r>
      <w:r>
        <w:rPr>
          <w:spacing w:val="40"/>
        </w:rPr>
        <w:t> </w:t>
      </w:r>
      <w:r>
        <w:rPr/>
        <w:t>atque</w:t>
      </w:r>
      <w:r>
        <w:rPr>
          <w:spacing w:val="40"/>
        </w:rPr>
        <w:t> </w:t>
      </w:r>
      <w:r>
        <w:rPr/>
        <w:t>vicerunt.</w:t>
      </w:r>
      <w:r>
        <w:rPr>
          <w:spacing w:val="40"/>
        </w:rPr>
        <w:t> </w:t>
      </w:r>
      <w:r>
        <w:rPr/>
        <w:t>Itaque</w:t>
      </w:r>
      <w:r>
        <w:rPr>
          <w:spacing w:val="40"/>
        </w:rPr>
        <w:t> </w:t>
      </w:r>
      <w:r>
        <w:rPr/>
        <w:t>diu</w:t>
      </w:r>
      <w:r>
        <w:rPr>
          <w:spacing w:val="40"/>
        </w:rPr>
        <w:t> </w:t>
      </w:r>
      <w:r>
        <w:rPr/>
        <w:t>imperium</w:t>
      </w:r>
      <w:r>
        <w:rPr>
          <w:spacing w:val="40"/>
        </w:rPr>
        <w:t> </w:t>
      </w:r>
      <w:r>
        <w:rPr/>
        <w:t>totius</w:t>
      </w:r>
      <w:r>
        <w:rPr>
          <w:spacing w:val="40"/>
        </w:rPr>
        <w:t> </w:t>
      </w:r>
      <w:r>
        <w:rPr/>
        <w:t>Italiae</w:t>
      </w:r>
      <w:r>
        <w:rPr>
          <w:spacing w:val="80"/>
        </w:rPr>
        <w:t> </w:t>
      </w:r>
      <w:r>
        <w:rPr/>
        <w:t>atque multarum gentium aliarum obtinebant.</w:t>
      </w:r>
    </w:p>
    <w:p>
      <w:pPr>
        <w:pStyle w:val="BodyText"/>
        <w:spacing w:line="215" w:lineRule="exact"/>
        <w:ind w:left="740"/>
        <w:jc w:val="both"/>
      </w:pPr>
      <w:r>
        <w:rPr/>
        <w:t>Turn</w:t>
      </w:r>
      <w:r>
        <w:rPr>
          <w:spacing w:val="37"/>
        </w:rPr>
        <w:t>  </w:t>
      </w:r>
      <w:r>
        <w:rPr/>
        <w:t>barbari,</w:t>
      </w:r>
      <w:r>
        <w:rPr>
          <w:spacing w:val="37"/>
        </w:rPr>
        <w:t>  </w:t>
      </w:r>
      <w:r>
        <w:rPr/>
        <w:t>victoriae</w:t>
      </w:r>
      <w:r>
        <w:rPr>
          <w:spacing w:val="37"/>
        </w:rPr>
        <w:t>  </w:t>
      </w:r>
      <w:r>
        <w:rPr/>
        <w:t>spe</w:t>
      </w:r>
      <w:r>
        <w:rPr>
          <w:spacing w:val="37"/>
        </w:rPr>
        <w:t>  </w:t>
      </w:r>
      <w:r>
        <w:rPr/>
        <w:t>adducti,</w:t>
      </w:r>
      <w:r>
        <w:rPr>
          <w:spacing w:val="37"/>
        </w:rPr>
        <w:t>  </w:t>
      </w:r>
      <w:r>
        <w:rPr/>
        <w:t>in</w:t>
      </w:r>
      <w:r>
        <w:rPr>
          <w:spacing w:val="37"/>
        </w:rPr>
        <w:t>  </w:t>
      </w:r>
      <w:r>
        <w:rPr/>
        <w:t>urbes</w:t>
      </w:r>
      <w:r>
        <w:rPr>
          <w:spacing w:val="37"/>
        </w:rPr>
        <w:t>  </w:t>
      </w:r>
      <w:r>
        <w:rPr/>
        <w:t>et</w:t>
      </w:r>
      <w:r>
        <w:rPr>
          <w:spacing w:val="36"/>
        </w:rPr>
        <w:t>  </w:t>
      </w:r>
      <w:r>
        <w:rPr>
          <w:spacing w:val="-2"/>
        </w:rPr>
        <w:t>provincias</w:t>
      </w:r>
    </w:p>
    <w:p>
      <w:pPr>
        <w:pStyle w:val="BodyText"/>
        <w:spacing w:line="249" w:lineRule="auto" w:before="20"/>
        <w:ind w:left="550" w:right="514"/>
        <w:jc w:val="both"/>
      </w:pPr>
      <w:r>
        <w:rPr/>
        <w:t>Romanas</w:t>
      </w:r>
      <w:r>
        <w:rPr>
          <w:spacing w:val="40"/>
        </w:rPr>
        <w:t> </w:t>
      </w:r>
      <w:r>
        <w:rPr/>
        <w:t>venerunt</w:t>
      </w:r>
      <w:r>
        <w:rPr>
          <w:spacing w:val="40"/>
        </w:rPr>
        <w:t> </w:t>
      </w:r>
      <w:r>
        <w:rPr/>
        <w:t>ut</w:t>
      </w:r>
      <w:r>
        <w:rPr>
          <w:spacing w:val="40"/>
        </w:rPr>
        <w:t> </w:t>
      </w:r>
      <w:r>
        <w:rPr/>
        <w:t>omnia</w:t>
      </w:r>
      <w:r>
        <w:rPr>
          <w:spacing w:val="40"/>
        </w:rPr>
        <w:t> </w:t>
      </w:r>
      <w:r>
        <w:rPr/>
        <w:t>vastarent</w:t>
      </w:r>
      <w:r>
        <w:rPr>
          <w:spacing w:val="40"/>
        </w:rPr>
        <w:t> </w:t>
      </w:r>
      <w:r>
        <w:rPr/>
        <w:t>atque</w:t>
      </w:r>
      <w:r>
        <w:rPr>
          <w:spacing w:val="40"/>
        </w:rPr>
        <w:t> </w:t>
      </w:r>
      <w:r>
        <w:rPr/>
        <w:t>occuparent.</w:t>
      </w:r>
      <w:r>
        <w:rPr>
          <w:spacing w:val="40"/>
        </w:rPr>
        <w:t> </w:t>
      </w:r>
      <w:r>
        <w:rPr/>
        <w:t>Post</w:t>
      </w:r>
      <w:r>
        <w:rPr>
          <w:spacing w:val="40"/>
        </w:rPr>
        <w:t> </w:t>
      </w:r>
      <w:r>
        <w:rPr/>
        <w:t>id multa alia bella in Europa gerebantur.</w:t>
      </w:r>
    </w:p>
    <w:p>
      <w:pPr>
        <w:pStyle w:val="BodyText"/>
        <w:spacing w:line="252" w:lineRule="auto" w:before="11"/>
        <w:ind w:left="550" w:right="498" w:firstLine="200"/>
        <w:jc w:val="both"/>
      </w:pPr>
      <w:r>
        <w:rPr/>
        <w:t>Napoleon,</w:t>
      </w:r>
      <w:r>
        <w:rPr>
          <w:spacing w:val="40"/>
        </w:rPr>
        <w:t> </w:t>
      </w:r>
      <w:r>
        <w:rPr/>
        <w:t>vir</w:t>
      </w:r>
      <w:r>
        <w:rPr>
          <w:spacing w:val="40"/>
        </w:rPr>
        <w:t> </w:t>
      </w:r>
      <w:r>
        <w:rPr/>
        <w:t>magnus</w:t>
      </w:r>
      <w:r>
        <w:rPr>
          <w:spacing w:val="40"/>
        </w:rPr>
        <w:t> </w:t>
      </w:r>
      <w:r>
        <w:rPr/>
        <w:t>et</w:t>
      </w:r>
      <w:r>
        <w:rPr>
          <w:spacing w:val="40"/>
        </w:rPr>
        <w:t> </w:t>
      </w:r>
      <w:r>
        <w:rPr/>
        <w:t>fortis,</w:t>
      </w:r>
      <w:r>
        <w:rPr>
          <w:spacing w:val="40"/>
        </w:rPr>
        <w:t> </w:t>
      </w:r>
      <w:r>
        <w:rPr/>
        <w:t>qui</w:t>
      </w:r>
      <w:r>
        <w:rPr>
          <w:spacing w:val="40"/>
        </w:rPr>
        <w:t> </w:t>
      </w:r>
      <w:r>
        <w:rPr/>
        <w:t>regnum</w:t>
      </w:r>
      <w:r>
        <w:rPr>
          <w:spacing w:val="40"/>
        </w:rPr>
        <w:t> </w:t>
      </w:r>
      <w:r>
        <w:rPr/>
        <w:t>in</w:t>
      </w:r>
      <w:r>
        <w:rPr>
          <w:spacing w:val="40"/>
        </w:rPr>
        <w:t> </w:t>
      </w:r>
      <w:r>
        <w:rPr/>
        <w:t>Gallia</w:t>
      </w:r>
      <w:r>
        <w:rPr>
          <w:spacing w:val="40"/>
        </w:rPr>
        <w:t> </w:t>
      </w:r>
      <w:r>
        <w:rPr/>
        <w:t>occu- paverat,</w:t>
      </w:r>
      <w:r>
        <w:rPr>
          <w:spacing w:val="80"/>
        </w:rPr>
        <w:t> </w:t>
      </w:r>
      <w:r>
        <w:rPr/>
        <w:t>imperii</w:t>
      </w:r>
      <w:r>
        <w:rPr>
          <w:spacing w:val="80"/>
        </w:rPr>
        <w:t> </w:t>
      </w:r>
      <w:r>
        <w:rPr/>
        <w:t>atque</w:t>
      </w:r>
      <w:r>
        <w:rPr>
          <w:spacing w:val="80"/>
        </w:rPr>
        <w:t> </w:t>
      </w:r>
      <w:r>
        <w:rPr/>
        <w:t>gloriae</w:t>
      </w:r>
      <w:r>
        <w:rPr>
          <w:spacing w:val="80"/>
        </w:rPr>
        <w:t> </w:t>
      </w:r>
      <w:r>
        <w:rPr/>
        <w:t>spe</w:t>
      </w:r>
      <w:r>
        <w:rPr>
          <w:spacing w:val="80"/>
        </w:rPr>
        <w:t> </w:t>
      </w:r>
      <w:r>
        <w:rPr/>
        <w:t>adductus,</w:t>
      </w:r>
      <w:r>
        <w:rPr>
          <w:spacing w:val="80"/>
        </w:rPr>
        <w:t> </w:t>
      </w:r>
      <w:r>
        <w:rPr/>
        <w:t>totam</w:t>
      </w:r>
      <w:r>
        <w:rPr>
          <w:spacing w:val="80"/>
        </w:rPr>
        <w:t> </w:t>
      </w:r>
      <w:r>
        <w:rPr/>
        <w:t>Europam vincere</w:t>
      </w:r>
      <w:r>
        <w:rPr>
          <w:spacing w:val="40"/>
        </w:rPr>
        <w:t> </w:t>
      </w:r>
      <w:r>
        <w:rPr/>
        <w:t>atque</w:t>
      </w:r>
      <w:r>
        <w:rPr>
          <w:spacing w:val="40"/>
        </w:rPr>
        <w:t> </w:t>
      </w:r>
      <w:r>
        <w:rPr/>
        <w:t>tenere</w:t>
      </w:r>
      <w:r>
        <w:rPr>
          <w:spacing w:val="40"/>
        </w:rPr>
        <w:t> </w:t>
      </w:r>
      <w:r>
        <w:rPr/>
        <w:t>constituit.</w:t>
      </w:r>
      <w:r>
        <w:rPr>
          <w:spacing w:val="40"/>
        </w:rPr>
        <w:t> </w:t>
      </w:r>
      <w:r>
        <w:rPr/>
        <w:t>Itaque</w:t>
      </w:r>
      <w:r>
        <w:rPr>
          <w:spacing w:val="40"/>
        </w:rPr>
        <w:t> </w:t>
      </w:r>
      <w:r>
        <w:rPr/>
        <w:t>ille</w:t>
      </w:r>
      <w:r>
        <w:rPr>
          <w:spacing w:val="40"/>
        </w:rPr>
        <w:t> </w:t>
      </w:r>
      <w:r>
        <w:rPr/>
        <w:t>in</w:t>
      </w:r>
      <w:r>
        <w:rPr>
          <w:spacing w:val="40"/>
        </w:rPr>
        <w:t> </w:t>
      </w:r>
      <w:r>
        <w:rPr/>
        <w:t>omnes</w:t>
      </w:r>
      <w:r>
        <w:rPr>
          <w:spacing w:val="40"/>
        </w:rPr>
        <w:t> </w:t>
      </w:r>
      <w:r>
        <w:rPr/>
        <w:t>gentes</w:t>
      </w:r>
      <w:r>
        <w:rPr>
          <w:spacing w:val="40"/>
        </w:rPr>
        <w:t> </w:t>
      </w:r>
      <w:r>
        <w:rPr/>
        <w:t>et</w:t>
      </w:r>
      <w:r>
        <w:rPr>
          <w:spacing w:val="40"/>
        </w:rPr>
        <w:t> </w:t>
      </w:r>
      <w:r>
        <w:rPr/>
        <w:t>civi- tates</w:t>
      </w:r>
      <w:r>
        <w:rPr>
          <w:spacing w:val="80"/>
        </w:rPr>
        <w:t> </w:t>
      </w:r>
      <w:r>
        <w:rPr/>
        <w:t>Galliae</w:t>
      </w:r>
      <w:r>
        <w:rPr>
          <w:spacing w:val="80"/>
        </w:rPr>
        <w:t> </w:t>
      </w:r>
      <w:r>
        <w:rPr/>
        <w:t>finitimas</w:t>
      </w:r>
      <w:r>
        <w:rPr>
          <w:spacing w:val="80"/>
        </w:rPr>
        <w:t> </w:t>
      </w:r>
      <w:r>
        <w:rPr/>
        <w:t>exercitus</w:t>
      </w:r>
      <w:r>
        <w:rPr>
          <w:spacing w:val="80"/>
        </w:rPr>
        <w:t> </w:t>
      </w:r>
      <w:r>
        <w:rPr/>
        <w:t>duxit</w:t>
      </w:r>
      <w:r>
        <w:rPr>
          <w:spacing w:val="80"/>
        </w:rPr>
        <w:t> </w:t>
      </w:r>
      <w:r>
        <w:rPr/>
        <w:t>ut</w:t>
      </w:r>
      <w:r>
        <w:rPr>
          <w:spacing w:val="80"/>
        </w:rPr>
        <w:t> </w:t>
      </w:r>
      <w:r>
        <w:rPr/>
        <w:t>eorum</w:t>
      </w:r>
      <w:r>
        <w:rPr>
          <w:spacing w:val="80"/>
        </w:rPr>
        <w:t> </w:t>
      </w:r>
      <w:r>
        <w:rPr/>
        <w:t>imperium obtineret.</w:t>
      </w:r>
      <w:r>
        <w:rPr>
          <w:spacing w:val="36"/>
        </w:rPr>
        <w:t>  </w:t>
      </w:r>
      <w:r>
        <w:rPr/>
        <w:t>Diu</w:t>
      </w:r>
      <w:r>
        <w:rPr>
          <w:spacing w:val="37"/>
        </w:rPr>
        <w:t>  </w:t>
      </w:r>
      <w:r>
        <w:rPr/>
        <w:t>omnes</w:t>
      </w:r>
      <w:r>
        <w:rPr>
          <w:spacing w:val="37"/>
        </w:rPr>
        <w:t>  </w:t>
      </w:r>
      <w:r>
        <w:rPr/>
        <w:t>proeliis</w:t>
      </w:r>
      <w:r>
        <w:rPr>
          <w:spacing w:val="37"/>
        </w:rPr>
        <w:t>  </w:t>
      </w:r>
      <w:r>
        <w:rPr/>
        <w:t>pepulit</w:t>
      </w:r>
      <w:r>
        <w:rPr>
          <w:spacing w:val="36"/>
        </w:rPr>
        <w:t>  </w:t>
      </w:r>
      <w:r>
        <w:rPr/>
        <w:t>et</w:t>
      </w:r>
      <w:r>
        <w:rPr>
          <w:spacing w:val="37"/>
        </w:rPr>
        <w:t>  </w:t>
      </w:r>
      <w:r>
        <w:rPr/>
        <w:t>bellis</w:t>
      </w:r>
      <w:r>
        <w:rPr>
          <w:spacing w:val="37"/>
        </w:rPr>
        <w:t>  </w:t>
      </w:r>
      <w:r>
        <w:rPr/>
        <w:t>vicit.</w:t>
      </w:r>
      <w:r>
        <w:rPr>
          <w:spacing w:val="36"/>
        </w:rPr>
        <w:t>  </w:t>
      </w:r>
      <w:r>
        <w:rPr>
          <w:spacing w:val="-2"/>
        </w:rPr>
        <w:t>Magnus</w:t>
      </w:r>
    </w:p>
    <w:p>
      <w:pPr>
        <w:spacing w:after="0" w:line="252" w:lineRule="auto"/>
        <w:jc w:val="both"/>
        <w:sectPr>
          <w:pgSz w:w="7380" w:h="11550"/>
          <w:pgMar w:top="740" w:bottom="280" w:left="260" w:right="280"/>
        </w:sectPr>
      </w:pPr>
    </w:p>
    <w:p>
      <w:pPr>
        <w:tabs>
          <w:tab w:pos="2959" w:val="left" w:leader="none"/>
        </w:tabs>
        <w:spacing w:before="83"/>
        <w:ind w:left="915" w:right="0" w:firstLine="0"/>
        <w:jc w:val="left"/>
        <w:rPr>
          <w:b/>
          <w:sz w:val="16"/>
        </w:rPr>
      </w:pPr>
      <w:r>
        <w:rPr/>
        <w:drawing>
          <wp:anchor distT="0" distB="0" distL="0" distR="0" allowOverlap="1" layoutInCell="1" locked="0" behindDoc="1" simplePos="0" relativeHeight="476445696">
            <wp:simplePos x="0" y="0"/>
            <wp:positionH relativeFrom="page">
              <wp:posOffset>0</wp:posOffset>
            </wp:positionH>
            <wp:positionV relativeFrom="page">
              <wp:posOffset>0</wp:posOffset>
            </wp:positionV>
            <wp:extent cx="4683125" cy="7334250"/>
            <wp:effectExtent l="0" t="0" r="0" b="0"/>
            <wp:wrapNone/>
            <wp:docPr id="611" name="image482.png"/>
            <wp:cNvGraphicFramePr>
              <a:graphicFrameLocks noChangeAspect="1"/>
            </wp:cNvGraphicFramePr>
            <a:graphic>
              <a:graphicData uri="http://schemas.openxmlformats.org/drawingml/2006/picture">
                <pic:pic>
                  <pic:nvPicPr>
                    <pic:cNvPr id="612" name="image482.png"/>
                    <pic:cNvPicPr/>
                  </pic:nvPicPr>
                  <pic:blipFill>
                    <a:blip r:embed="rId486" cstate="print"/>
                    <a:stretch>
                      <a:fillRect/>
                    </a:stretch>
                  </pic:blipFill>
                  <pic:spPr>
                    <a:xfrm>
                      <a:off x="0" y="0"/>
                      <a:ext cx="4683125" cy="7334250"/>
                    </a:xfrm>
                    <a:prstGeom prst="rect">
                      <a:avLst/>
                    </a:prstGeom>
                  </pic:spPr>
                </pic:pic>
              </a:graphicData>
            </a:graphic>
          </wp:anchor>
        </w:drawing>
      </w:r>
      <w:r>
        <w:rPr>
          <w:spacing w:val="-5"/>
          <w:position w:val="-2"/>
          <w:sz w:val="20"/>
        </w:rPr>
        <w:t>380</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6"/>
        <w:rPr>
          <w:b/>
          <w:sz w:val="19"/>
        </w:rPr>
      </w:pPr>
    </w:p>
    <w:p>
      <w:pPr>
        <w:pStyle w:val="BodyText"/>
        <w:spacing w:line="261" w:lineRule="auto" w:before="1"/>
        <w:ind w:left="915" w:right="153"/>
        <w:jc w:val="both"/>
      </w:pPr>
      <w:r>
        <w:rPr/>
        <w:t>hominum numerus occisus est; graves dolores ab omnibus susti- nebantur. Ille verb etiam virtute et armis victus est.</w:t>
      </w:r>
    </w:p>
    <w:p>
      <w:pPr>
        <w:pStyle w:val="BodyText"/>
        <w:spacing w:line="256" w:lineRule="auto"/>
        <w:ind w:left="910" w:right="159" w:firstLine="210"/>
        <w:jc w:val="both"/>
      </w:pPr>
      <w:r>
        <w:rPr/>
        <w:t>Post illud imperator alius, nomine Hitler, vir gloriae et regni</w:t>
      </w:r>
      <w:r>
        <w:rPr>
          <w:spacing w:val="80"/>
        </w:rPr>
        <w:t> </w:t>
      </w:r>
      <w:r>
        <w:rPr/>
        <w:t>cupidus,</w:t>
      </w:r>
      <w:r>
        <w:rPr>
          <w:spacing w:val="80"/>
        </w:rPr>
        <w:t> </w:t>
      </w:r>
      <w:r>
        <w:rPr/>
        <w:t>totam</w:t>
      </w:r>
      <w:r>
        <w:rPr>
          <w:spacing w:val="80"/>
        </w:rPr>
        <w:t> </w:t>
      </w:r>
      <w:r>
        <w:rPr/>
        <w:t>Eurbpam</w:t>
      </w:r>
      <w:r>
        <w:rPr>
          <w:spacing w:val="80"/>
        </w:rPr>
        <w:t> </w:t>
      </w:r>
      <w:r>
        <w:rPr/>
        <w:t>vastavit</w:t>
      </w:r>
      <w:r>
        <w:rPr>
          <w:spacing w:val="80"/>
        </w:rPr>
        <w:t> </w:t>
      </w:r>
      <w:r>
        <w:rPr/>
        <w:t>atque</w:t>
      </w:r>
      <w:r>
        <w:rPr>
          <w:spacing w:val="80"/>
        </w:rPr>
        <w:t> </w:t>
      </w:r>
      <w:r>
        <w:rPr/>
        <w:t>armis</w:t>
      </w:r>
      <w:r>
        <w:rPr>
          <w:spacing w:val="80"/>
        </w:rPr>
        <w:t> </w:t>
      </w:r>
      <w:r>
        <w:rPr/>
        <w:t>vicit.</w:t>
      </w:r>
      <w:r>
        <w:rPr>
          <w:spacing w:val="80"/>
        </w:rPr>
        <w:t> </w:t>
      </w:r>
      <w:r>
        <w:rPr/>
        <w:t>Ille</w:t>
      </w:r>
      <w:r>
        <w:rPr>
          <w:spacing w:val="80"/>
        </w:rPr>
        <w:t> </w:t>
      </w:r>
      <w:r>
        <w:rPr/>
        <w:t>diu totius</w:t>
      </w:r>
      <w:r>
        <w:rPr>
          <w:spacing w:val="40"/>
        </w:rPr>
        <w:t> </w:t>
      </w:r>
      <w:r>
        <w:rPr/>
        <w:t>fere</w:t>
      </w:r>
      <w:r>
        <w:rPr>
          <w:spacing w:val="40"/>
        </w:rPr>
        <w:t> </w:t>
      </w:r>
      <w:r>
        <w:rPr/>
        <w:t>Eurdpae</w:t>
      </w:r>
      <w:r>
        <w:rPr>
          <w:spacing w:val="40"/>
        </w:rPr>
        <w:t> </w:t>
      </w:r>
      <w:r>
        <w:rPr/>
        <w:t>imperium</w:t>
      </w:r>
      <w:r>
        <w:rPr>
          <w:spacing w:val="40"/>
        </w:rPr>
        <w:t> </w:t>
      </w:r>
      <w:r>
        <w:rPr/>
        <w:t>tenuit</w:t>
      </w:r>
      <w:r>
        <w:rPr>
          <w:spacing w:val="40"/>
        </w:rPr>
        <w:t> </w:t>
      </w:r>
      <w:r>
        <w:rPr/>
        <w:t>sed</w:t>
      </w:r>
      <w:r>
        <w:rPr>
          <w:spacing w:val="40"/>
        </w:rPr>
        <w:t> </w:t>
      </w:r>
      <w:r>
        <w:rPr/>
        <w:t>nunc</w:t>
      </w:r>
      <w:r>
        <w:rPr>
          <w:spacing w:val="40"/>
        </w:rPr>
        <w:t> </w:t>
      </w:r>
      <w:r>
        <w:rPr/>
        <w:t>victus</w:t>
      </w:r>
      <w:r>
        <w:rPr>
          <w:spacing w:val="40"/>
        </w:rPr>
        <w:t> </w:t>
      </w:r>
      <w:r>
        <w:rPr/>
        <w:t>est</w:t>
      </w:r>
      <w:r>
        <w:rPr>
          <w:spacing w:val="40"/>
        </w:rPr>
        <w:t> </w:t>
      </w:r>
      <w:r>
        <w:rPr/>
        <w:t>cum omnibus sociis ejus.</w:t>
      </w:r>
    </w:p>
    <w:p>
      <w:pPr>
        <w:pStyle w:val="BodyText"/>
        <w:spacing w:line="252" w:lineRule="auto"/>
        <w:ind w:left="890" w:right="131" w:firstLine="220"/>
      </w:pPr>
      <w:r>
        <w:rPr/>
        <w:t>Nulla</w:t>
      </w:r>
      <w:r>
        <w:rPr>
          <w:spacing w:val="40"/>
        </w:rPr>
        <w:t> </w:t>
      </w:r>
      <w:r>
        <w:rPr/>
        <w:t>est</w:t>
      </w:r>
      <w:r>
        <w:rPr>
          <w:spacing w:val="40"/>
        </w:rPr>
        <w:t> </w:t>
      </w:r>
      <w:r>
        <w:rPr/>
        <w:t>pax.</w:t>
      </w:r>
      <w:r>
        <w:rPr>
          <w:spacing w:val="40"/>
        </w:rPr>
        <w:t> </w:t>
      </w:r>
      <w:r>
        <w:rPr/>
        <w:t>Omnes</w:t>
      </w:r>
      <w:r>
        <w:rPr>
          <w:spacing w:val="40"/>
        </w:rPr>
        <w:t> </w:t>
      </w:r>
      <w:r>
        <w:rPr/>
        <w:t>tamen</w:t>
      </w:r>
      <w:r>
        <w:rPr>
          <w:spacing w:val="40"/>
        </w:rPr>
        <w:t> </w:t>
      </w:r>
      <w:r>
        <w:rPr/>
        <w:t>homines</w:t>
      </w:r>
      <w:r>
        <w:rPr>
          <w:spacing w:val="40"/>
        </w:rPr>
        <w:t> </w:t>
      </w:r>
      <w:r>
        <w:rPr/>
        <w:t>boni</w:t>
      </w:r>
      <w:r>
        <w:rPr>
          <w:spacing w:val="40"/>
        </w:rPr>
        <w:t> </w:t>
      </w:r>
      <w:r>
        <w:rPr/>
        <w:t>pacem</w:t>
      </w:r>
      <w:r>
        <w:rPr>
          <w:spacing w:val="40"/>
        </w:rPr>
        <w:t> </w:t>
      </w:r>
      <w:r>
        <w:rPr/>
        <w:t>petunt</w:t>
      </w:r>
      <w:r>
        <w:rPr>
          <w:spacing w:val="40"/>
        </w:rPr>
        <w:t> </w:t>
      </w:r>
      <w:r>
        <w:rPr/>
        <w:t>atque laudant.</w:t>
      </w:r>
      <w:r>
        <w:rPr>
          <w:spacing w:val="80"/>
          <w:w w:val="150"/>
        </w:rPr>
        <w:t> </w:t>
      </w:r>
      <w:r>
        <w:rPr/>
        <w:t>Bella</w:t>
      </w:r>
      <w:r>
        <w:rPr>
          <w:spacing w:val="80"/>
          <w:w w:val="150"/>
        </w:rPr>
        <w:t> </w:t>
      </w:r>
      <w:r>
        <w:rPr/>
        <w:t>tamen,</w:t>
      </w:r>
      <w:r>
        <w:rPr>
          <w:spacing w:val="80"/>
          <w:w w:val="150"/>
        </w:rPr>
        <w:t> </w:t>
      </w:r>
      <w:r>
        <w:rPr/>
        <w:t>“horrida</w:t>
      </w:r>
      <w:r>
        <w:rPr>
          <w:position w:val="6"/>
          <w:sz w:val="13"/>
        </w:rPr>
        <w:t>1</w:t>
      </w:r>
      <w:r>
        <w:rPr>
          <w:spacing w:val="40"/>
          <w:position w:val="6"/>
          <w:sz w:val="13"/>
        </w:rPr>
        <w:t>  </w:t>
      </w:r>
      <w:r>
        <w:rPr/>
        <w:t>bella,”</w:t>
      </w:r>
      <w:r>
        <w:rPr>
          <w:spacing w:val="80"/>
          <w:w w:val="150"/>
        </w:rPr>
        <w:t> </w:t>
      </w:r>
      <w:r>
        <w:rPr/>
        <w:t>semper</w:t>
      </w:r>
      <w:r>
        <w:rPr>
          <w:spacing w:val="80"/>
          <w:w w:val="150"/>
        </w:rPr>
        <w:t> </w:t>
      </w:r>
      <w:r>
        <w:rPr/>
        <w:t>geruntur.</w:t>
      </w:r>
      <w:r>
        <w:rPr>
          <w:spacing w:val="80"/>
          <w:w w:val="150"/>
        </w:rPr>
        <w:t> </w:t>
      </w:r>
      <w:r>
        <w:rPr/>
        <w:t>Cur</w:t>
      </w:r>
      <w:r>
        <w:rPr>
          <w:spacing w:val="40"/>
        </w:rPr>
        <w:t> </w:t>
      </w:r>
      <w:r>
        <w:rPr/>
        <w:t>non</w:t>
      </w:r>
      <w:r>
        <w:rPr>
          <w:spacing w:val="40"/>
        </w:rPr>
        <w:t> </w:t>
      </w:r>
      <w:r>
        <w:rPr/>
        <w:t>possumus</w:t>
      </w:r>
      <w:r>
        <w:rPr>
          <w:spacing w:val="40"/>
        </w:rPr>
        <w:t> </w:t>
      </w:r>
      <w:r>
        <w:rPr/>
        <w:t>amicitiam</w:t>
      </w:r>
      <w:r>
        <w:rPr>
          <w:spacing w:val="40"/>
        </w:rPr>
        <w:t> </w:t>
      </w:r>
      <w:r>
        <w:rPr/>
        <w:t>et</w:t>
      </w:r>
      <w:r>
        <w:rPr>
          <w:spacing w:val="40"/>
        </w:rPr>
        <w:t> </w:t>
      </w:r>
      <w:r>
        <w:rPr/>
        <w:t>pacem</w:t>
      </w:r>
      <w:r>
        <w:rPr>
          <w:spacing w:val="40"/>
        </w:rPr>
        <w:t> </w:t>
      </w:r>
      <w:r>
        <w:rPr/>
        <w:t>et</w:t>
      </w:r>
      <w:r>
        <w:rPr>
          <w:spacing w:val="40"/>
        </w:rPr>
        <w:t> </w:t>
      </w:r>
      <w:r>
        <w:rPr/>
        <w:t>fidem</w:t>
      </w:r>
      <w:r>
        <w:rPr>
          <w:spacing w:val="40"/>
        </w:rPr>
        <w:t> </w:t>
      </w:r>
      <w:r>
        <w:rPr/>
        <w:t>inter</w:t>
      </w:r>
      <w:r>
        <w:rPr>
          <w:spacing w:val="40"/>
        </w:rPr>
        <w:t> </w:t>
      </w:r>
      <w:r>
        <w:rPr/>
        <w:t>omnes</w:t>
      </w:r>
      <w:r>
        <w:rPr>
          <w:spacing w:val="40"/>
        </w:rPr>
        <w:t> </w:t>
      </w:r>
      <w:r>
        <w:rPr/>
        <w:t>populos</w:t>
      </w:r>
      <w:r>
        <w:rPr>
          <w:spacing w:val="80"/>
        </w:rPr>
        <w:t> </w:t>
      </w:r>
      <w:r>
        <w:rPr/>
        <w:t>confirmare?</w:t>
      </w:r>
      <w:r>
        <w:rPr>
          <w:spacing w:val="74"/>
        </w:rPr>
        <w:t> </w:t>
      </w:r>
      <w:r>
        <w:rPr/>
        <w:t>Nonne</w:t>
      </w:r>
      <w:r>
        <w:rPr>
          <w:spacing w:val="74"/>
        </w:rPr>
        <w:t> </w:t>
      </w:r>
      <w:r>
        <w:rPr/>
        <w:t>bonum</w:t>
      </w:r>
      <w:r>
        <w:rPr>
          <w:spacing w:val="74"/>
        </w:rPr>
        <w:t> </w:t>
      </w:r>
      <w:r>
        <w:rPr/>
        <w:t>est</w:t>
      </w:r>
      <w:r>
        <w:rPr>
          <w:spacing w:val="73"/>
        </w:rPr>
        <w:t> </w:t>
      </w:r>
      <w:r>
        <w:rPr/>
        <w:t>in</w:t>
      </w:r>
      <w:r>
        <w:rPr>
          <w:spacing w:val="73"/>
        </w:rPr>
        <w:t> </w:t>
      </w:r>
      <w:r>
        <w:rPr/>
        <w:t>pace</w:t>
      </w:r>
      <w:r>
        <w:rPr>
          <w:spacing w:val="73"/>
        </w:rPr>
        <w:t> </w:t>
      </w:r>
      <w:r>
        <w:rPr/>
        <w:t>esse?</w:t>
      </w:r>
      <w:r>
        <w:rPr>
          <w:spacing w:val="73"/>
        </w:rPr>
        <w:t> </w:t>
      </w:r>
      <w:r>
        <w:rPr/>
        <w:t>Nonne</w:t>
      </w:r>
      <w:r>
        <w:rPr>
          <w:spacing w:val="73"/>
        </w:rPr>
        <w:t> </w:t>
      </w:r>
      <w:r>
        <w:rPr/>
        <w:t>sanctum</w:t>
      </w:r>
      <w:r>
        <w:rPr>
          <w:spacing w:val="73"/>
        </w:rPr>
        <w:t> </w:t>
      </w:r>
      <w:r>
        <w:rPr/>
        <w:t>est alios</w:t>
      </w:r>
      <w:r>
        <w:rPr>
          <w:spacing w:val="80"/>
        </w:rPr>
        <w:t> </w:t>
      </w:r>
      <w:r>
        <w:rPr/>
        <w:t>adjuvare?</w:t>
      </w:r>
      <w:r>
        <w:rPr>
          <w:spacing w:val="80"/>
        </w:rPr>
        <w:t> </w:t>
      </w:r>
      <w:r>
        <w:rPr/>
        <w:t>Nonne</w:t>
      </w:r>
      <w:r>
        <w:rPr>
          <w:spacing w:val="80"/>
        </w:rPr>
        <w:t> </w:t>
      </w:r>
      <w:r>
        <w:rPr/>
        <w:t>Christianum</w:t>
      </w:r>
      <w:r>
        <w:rPr>
          <w:spacing w:val="80"/>
        </w:rPr>
        <w:t> </w:t>
      </w:r>
      <w:r>
        <w:rPr/>
        <w:t>est</w:t>
      </w:r>
      <w:r>
        <w:rPr>
          <w:spacing w:val="80"/>
        </w:rPr>
        <w:t> </w:t>
      </w:r>
      <w:r>
        <w:rPr/>
        <w:t>omnes</w:t>
      </w:r>
      <w:r>
        <w:rPr>
          <w:spacing w:val="80"/>
        </w:rPr>
        <w:t> </w:t>
      </w:r>
      <w:r>
        <w:rPr/>
        <w:t>homines</w:t>
      </w:r>
      <w:r>
        <w:rPr>
          <w:spacing w:val="80"/>
        </w:rPr>
        <w:t> </w:t>
      </w:r>
      <w:r>
        <w:rPr/>
        <w:t>inter</w:t>
      </w:r>
      <w:r>
        <w:rPr>
          <w:spacing w:val="80"/>
        </w:rPr>
        <w:t> </w:t>
      </w:r>
      <w:r>
        <w:rPr/>
        <w:t>se diligere?</w:t>
      </w:r>
      <w:r>
        <w:rPr>
          <w:spacing w:val="80"/>
        </w:rPr>
        <w:t> </w:t>
      </w:r>
      <w:r>
        <w:rPr/>
        <w:t>Christus</w:t>
      </w:r>
      <w:r>
        <w:rPr>
          <w:spacing w:val="80"/>
        </w:rPr>
        <w:t> </w:t>
      </w:r>
      <w:r>
        <w:rPr/>
        <w:t>enim,</w:t>
      </w:r>
      <w:r>
        <w:rPr>
          <w:spacing w:val="80"/>
        </w:rPr>
        <w:t> </w:t>
      </w:r>
      <w:r>
        <w:rPr/>
        <w:t>“Vos</w:t>
      </w:r>
      <w:r>
        <w:rPr>
          <w:spacing w:val="80"/>
        </w:rPr>
        <w:t> </w:t>
      </w:r>
      <w:r>
        <w:rPr/>
        <w:t>omnes,”</w:t>
      </w:r>
      <w:r>
        <w:rPr>
          <w:spacing w:val="80"/>
        </w:rPr>
        <w:t> </w:t>
      </w:r>
      <w:r>
        <w:rPr/>
        <w:t>inquit,</w:t>
      </w:r>
      <w:r>
        <w:rPr>
          <w:spacing w:val="80"/>
        </w:rPr>
        <w:t> </w:t>
      </w:r>
      <w:r>
        <w:rPr/>
        <w:t>“fratres</w:t>
      </w:r>
      <w:r>
        <w:rPr>
          <w:spacing w:val="80"/>
        </w:rPr>
        <w:t> </w:t>
      </w:r>
      <w:r>
        <w:rPr/>
        <w:t>estis.”</w:t>
      </w:r>
      <w:r>
        <w:rPr>
          <w:spacing w:val="80"/>
        </w:rPr>
        <w:t> </w:t>
      </w:r>
      <w:r>
        <w:rPr/>
        <w:t>At malum</w:t>
      </w:r>
      <w:r>
        <w:rPr>
          <w:spacing w:val="80"/>
        </w:rPr>
        <w:t> </w:t>
      </w:r>
      <w:r>
        <w:rPr/>
        <w:t>est</w:t>
      </w:r>
      <w:r>
        <w:rPr>
          <w:spacing w:val="80"/>
        </w:rPr>
        <w:t> </w:t>
      </w:r>
      <w:r>
        <w:rPr/>
        <w:t>fratres</w:t>
      </w:r>
      <w:r>
        <w:rPr>
          <w:spacing w:val="80"/>
        </w:rPr>
        <w:t> </w:t>
      </w:r>
      <w:r>
        <w:rPr/>
        <w:t>fratres</w:t>
      </w:r>
      <w:r>
        <w:rPr>
          <w:spacing w:val="80"/>
        </w:rPr>
        <w:t> </w:t>
      </w:r>
      <w:r>
        <w:rPr/>
        <w:t>occidere.</w:t>
      </w:r>
      <w:r>
        <w:rPr>
          <w:spacing w:val="80"/>
        </w:rPr>
        <w:t> </w:t>
      </w:r>
      <w:r>
        <w:rPr/>
        <w:t>Et</w:t>
      </w:r>
      <w:r>
        <w:rPr>
          <w:spacing w:val="80"/>
        </w:rPr>
        <w:t> </w:t>
      </w:r>
      <w:r>
        <w:rPr/>
        <w:t>rursus</w:t>
      </w:r>
      <w:r>
        <w:rPr>
          <w:spacing w:val="80"/>
        </w:rPr>
        <w:t> </w:t>
      </w:r>
      <w:r>
        <w:rPr/>
        <w:t>Christus,</w:t>
      </w:r>
      <w:r>
        <w:rPr>
          <w:spacing w:val="80"/>
        </w:rPr>
        <w:t> </w:t>
      </w:r>
      <w:r>
        <w:rPr/>
        <w:t>“Dilige,” inquit,</w:t>
      </w:r>
      <w:r>
        <w:rPr>
          <w:spacing w:val="80"/>
          <w:w w:val="150"/>
        </w:rPr>
        <w:t> </w:t>
      </w:r>
      <w:r>
        <w:rPr/>
        <w:t>“Deum</w:t>
      </w:r>
      <w:r>
        <w:rPr>
          <w:spacing w:val="80"/>
          <w:w w:val="150"/>
        </w:rPr>
        <w:t> </w:t>
      </w:r>
      <w:r>
        <w:rPr/>
        <w:t>ex</w:t>
      </w:r>
      <w:r>
        <w:rPr>
          <w:spacing w:val="80"/>
          <w:w w:val="150"/>
        </w:rPr>
        <w:t> </w:t>
      </w:r>
      <w:r>
        <w:rPr/>
        <w:t>toto</w:t>
      </w:r>
      <w:r>
        <w:rPr>
          <w:spacing w:val="80"/>
          <w:w w:val="150"/>
        </w:rPr>
        <w:t> </w:t>
      </w:r>
      <w:r>
        <w:rPr/>
        <w:t>animd</w:t>
      </w:r>
      <w:r>
        <w:rPr>
          <w:spacing w:val="80"/>
          <w:w w:val="150"/>
        </w:rPr>
        <w:t> </w:t>
      </w:r>
      <w:r>
        <w:rPr/>
        <w:t>tuo</w:t>
      </w:r>
      <w:r>
        <w:rPr>
          <w:spacing w:val="80"/>
          <w:w w:val="150"/>
        </w:rPr>
        <w:t> </w:t>
      </w:r>
      <w:r>
        <w:rPr/>
        <w:t>et</w:t>
      </w:r>
      <w:r>
        <w:rPr>
          <w:spacing w:val="80"/>
          <w:w w:val="150"/>
        </w:rPr>
        <w:t> </w:t>
      </w:r>
      <w:r>
        <w:rPr/>
        <w:t>proximum</w:t>
      </w:r>
      <w:r>
        <w:rPr>
          <w:spacing w:val="80"/>
          <w:w w:val="150"/>
        </w:rPr>
        <w:t> </w:t>
      </w:r>
      <w:r>
        <w:rPr/>
        <w:t>tuum</w:t>
      </w:r>
      <w:r>
        <w:rPr>
          <w:spacing w:val="80"/>
          <w:w w:val="150"/>
        </w:rPr>
        <w:t> </w:t>
      </w:r>
      <w:r>
        <w:rPr/>
        <w:t>sicut</w:t>
      </w:r>
      <w:r>
        <w:rPr>
          <w:spacing w:val="40"/>
        </w:rPr>
        <w:t> </w:t>
      </w:r>
      <w:r>
        <w:rPr/>
        <w:t>teipsum.”</w:t>
      </w:r>
      <w:r>
        <w:rPr>
          <w:position w:val="6"/>
          <w:sz w:val="13"/>
        </w:rPr>
        <w:t>2</w:t>
      </w:r>
      <w:r>
        <w:rPr>
          <w:spacing w:val="78"/>
          <w:position w:val="6"/>
          <w:sz w:val="13"/>
        </w:rPr>
        <w:t> </w:t>
      </w:r>
      <w:r>
        <w:rPr/>
        <w:t>Illi</w:t>
      </w:r>
      <w:r>
        <w:rPr>
          <w:spacing w:val="40"/>
        </w:rPr>
        <w:t> </w:t>
      </w:r>
      <w:r>
        <w:rPr/>
        <w:t>autem</w:t>
      </w:r>
      <w:r>
        <w:rPr>
          <w:spacing w:val="40"/>
        </w:rPr>
        <w:t> </w:t>
      </w:r>
      <w:r>
        <w:rPr/>
        <w:t>qui</w:t>
      </w:r>
      <w:r>
        <w:rPr>
          <w:spacing w:val="40"/>
        </w:rPr>
        <w:t> </w:t>
      </w:r>
      <w:r>
        <w:rPr/>
        <w:t>omnes</w:t>
      </w:r>
      <w:r>
        <w:rPr>
          <w:spacing w:val="40"/>
        </w:rPr>
        <w:t> </w:t>
      </w:r>
      <w:r>
        <w:rPr/>
        <w:t>diligunt</w:t>
      </w:r>
      <w:r>
        <w:rPr>
          <w:spacing w:val="40"/>
        </w:rPr>
        <w:t> </w:t>
      </w:r>
      <w:r>
        <w:rPr/>
        <w:t>neque</w:t>
      </w:r>
      <w:r>
        <w:rPr>
          <w:spacing w:val="40"/>
        </w:rPr>
        <w:t> </w:t>
      </w:r>
      <w:r>
        <w:rPr/>
        <w:t>cum</w:t>
      </w:r>
      <w:r>
        <w:rPr>
          <w:spacing w:val="40"/>
        </w:rPr>
        <w:t> </w:t>
      </w:r>
      <w:r>
        <w:rPr/>
        <w:t>aliis</w:t>
      </w:r>
      <w:r>
        <w:rPr>
          <w:spacing w:val="40"/>
        </w:rPr>
        <w:t> </w:t>
      </w:r>
      <w:r>
        <w:rPr/>
        <w:t>pugnant neque</w:t>
      </w:r>
      <w:r>
        <w:rPr>
          <w:spacing w:val="80"/>
        </w:rPr>
        <w:t> </w:t>
      </w:r>
      <w:r>
        <w:rPr/>
        <w:t>alios</w:t>
      </w:r>
      <w:r>
        <w:rPr>
          <w:spacing w:val="80"/>
        </w:rPr>
        <w:t> </w:t>
      </w:r>
      <w:r>
        <w:rPr/>
        <w:t>occidunt.</w:t>
      </w:r>
      <w:r>
        <w:rPr>
          <w:spacing w:val="80"/>
        </w:rPr>
        <w:t> </w:t>
      </w:r>
      <w:r>
        <w:rPr/>
        <w:t>Deus,</w:t>
      </w:r>
      <w:r>
        <w:rPr>
          <w:spacing w:val="80"/>
        </w:rPr>
        <w:t> </w:t>
      </w:r>
      <w:r>
        <w:rPr/>
        <w:t>Rex</w:t>
      </w:r>
      <w:r>
        <w:rPr>
          <w:spacing w:val="80"/>
        </w:rPr>
        <w:t> </w:t>
      </w:r>
      <w:r>
        <w:rPr/>
        <w:t>Caeli</w:t>
      </w:r>
      <w:r>
        <w:rPr>
          <w:spacing w:val="80"/>
        </w:rPr>
        <w:t> </w:t>
      </w:r>
      <w:r>
        <w:rPr/>
        <w:t>et</w:t>
      </w:r>
      <w:r>
        <w:rPr>
          <w:spacing w:val="80"/>
        </w:rPr>
        <w:t> </w:t>
      </w:r>
      <w:r>
        <w:rPr/>
        <w:t>terrae,</w:t>
      </w:r>
      <w:r>
        <w:rPr>
          <w:spacing w:val="80"/>
        </w:rPr>
        <w:t> </w:t>
      </w:r>
      <w:r>
        <w:rPr/>
        <w:t>“Diligite,”</w:t>
      </w:r>
      <w:r>
        <w:rPr>
          <w:spacing w:val="80"/>
        </w:rPr>
        <w:t> </w:t>
      </w:r>
      <w:r>
        <w:rPr/>
        <w:t>in­ quit,</w:t>
      </w:r>
      <w:r>
        <w:rPr>
          <w:spacing w:val="80"/>
        </w:rPr>
        <w:t> </w:t>
      </w:r>
      <w:r>
        <w:rPr/>
        <w:t>“pacem</w:t>
      </w:r>
      <w:r>
        <w:rPr>
          <w:spacing w:val="80"/>
        </w:rPr>
        <w:t> </w:t>
      </w:r>
      <w:r>
        <w:rPr/>
        <w:t>et</w:t>
      </w:r>
      <w:r>
        <w:rPr>
          <w:spacing w:val="80"/>
        </w:rPr>
        <w:t> </w:t>
      </w:r>
      <w:r>
        <w:rPr/>
        <w:t>veritatem.”</w:t>
      </w:r>
      <w:r>
        <w:rPr>
          <w:spacing w:val="80"/>
        </w:rPr>
        <w:t> </w:t>
      </w:r>
      <w:r>
        <w:rPr/>
        <w:t>Bonum</w:t>
      </w:r>
      <w:r>
        <w:rPr>
          <w:spacing w:val="80"/>
        </w:rPr>
        <w:t> </w:t>
      </w:r>
      <w:r>
        <w:rPr/>
        <w:t>et</w:t>
      </w:r>
      <w:r>
        <w:rPr>
          <w:spacing w:val="80"/>
        </w:rPr>
        <w:t> </w:t>
      </w:r>
      <w:r>
        <w:rPr/>
        <w:t>sanctum</w:t>
      </w:r>
      <w:r>
        <w:rPr>
          <w:spacing w:val="80"/>
        </w:rPr>
        <w:t> </w:t>
      </w:r>
      <w:r>
        <w:rPr/>
        <w:t>est</w:t>
      </w:r>
      <w:r>
        <w:rPr>
          <w:spacing w:val="80"/>
        </w:rPr>
        <w:t> </w:t>
      </w:r>
      <w:r>
        <w:rPr/>
        <w:t>pacem</w:t>
      </w:r>
      <w:r>
        <w:rPr>
          <w:spacing w:val="80"/>
        </w:rPr>
        <w:t> </w:t>
      </w:r>
      <w:r>
        <w:rPr/>
        <w:t>et</w:t>
      </w:r>
      <w:r>
        <w:rPr>
          <w:spacing w:val="80"/>
          <w:w w:val="150"/>
        </w:rPr>
        <w:t> </w:t>
      </w:r>
      <w:r>
        <w:rPr/>
        <w:t>diligere</w:t>
      </w:r>
      <w:r>
        <w:rPr>
          <w:spacing w:val="80"/>
          <w:w w:val="150"/>
        </w:rPr>
        <w:t> </w:t>
      </w:r>
      <w:r>
        <w:rPr/>
        <w:t>et</w:t>
      </w:r>
      <w:r>
        <w:rPr>
          <w:spacing w:val="80"/>
          <w:w w:val="150"/>
        </w:rPr>
        <w:t> </w:t>
      </w:r>
      <w:r>
        <w:rPr/>
        <w:t>servare.</w:t>
      </w:r>
      <w:r>
        <w:rPr>
          <w:spacing w:val="80"/>
          <w:w w:val="150"/>
        </w:rPr>
        <w:t> </w:t>
      </w:r>
      <w:r>
        <w:rPr/>
        <w:t>Sanctus</w:t>
      </w:r>
      <w:r>
        <w:rPr>
          <w:spacing w:val="80"/>
          <w:w w:val="150"/>
        </w:rPr>
        <w:t> </w:t>
      </w:r>
      <w:r>
        <w:rPr/>
        <w:t>Paulus,</w:t>
      </w:r>
      <w:r>
        <w:rPr>
          <w:spacing w:val="80"/>
          <w:w w:val="150"/>
        </w:rPr>
        <w:t> </w:t>
      </w:r>
      <w:r>
        <w:rPr/>
        <w:t>“Alter,”</w:t>
      </w:r>
      <w:r>
        <w:rPr>
          <w:spacing w:val="80"/>
          <w:w w:val="150"/>
        </w:rPr>
        <w:t> </w:t>
      </w:r>
      <w:r>
        <w:rPr/>
        <w:t>inquit,</w:t>
      </w:r>
      <w:r>
        <w:rPr>
          <w:spacing w:val="80"/>
          <w:w w:val="150"/>
        </w:rPr>
        <w:t> </w:t>
      </w:r>
      <w:r>
        <w:rPr/>
        <w:t>“alterius</w:t>
      </w:r>
      <w:r>
        <w:rPr>
          <w:spacing w:val="40"/>
        </w:rPr>
        <w:t> </w:t>
      </w:r>
      <w:r>
        <w:rPr/>
        <w:t>onera</w:t>
      </w:r>
      <w:r>
        <w:rPr>
          <w:position w:val="6"/>
          <w:sz w:val="13"/>
        </w:rPr>
        <w:t>3</w:t>
      </w:r>
      <w:r>
        <w:rPr>
          <w:spacing w:val="40"/>
          <w:position w:val="6"/>
          <w:sz w:val="13"/>
        </w:rPr>
        <w:t>  </w:t>
      </w:r>
      <w:r>
        <w:rPr/>
        <w:t>portate.”</w:t>
      </w:r>
      <w:r>
        <w:rPr>
          <w:spacing w:val="80"/>
          <w:w w:val="150"/>
        </w:rPr>
        <w:t> </w:t>
      </w:r>
      <w:r>
        <w:rPr/>
        <w:t>Christianum</w:t>
      </w:r>
      <w:r>
        <w:rPr>
          <w:spacing w:val="80"/>
          <w:w w:val="150"/>
        </w:rPr>
        <w:t> </w:t>
      </w:r>
      <w:r>
        <w:rPr/>
        <w:t>est</w:t>
      </w:r>
      <w:r>
        <w:rPr>
          <w:spacing w:val="80"/>
          <w:w w:val="150"/>
        </w:rPr>
        <w:t> </w:t>
      </w:r>
      <w:r>
        <w:rPr/>
        <w:t>enim</w:t>
      </w:r>
      <w:r>
        <w:rPr>
          <w:spacing w:val="80"/>
          <w:w w:val="150"/>
        </w:rPr>
        <w:t> </w:t>
      </w:r>
      <w:r>
        <w:rPr/>
        <w:t>alios</w:t>
      </w:r>
      <w:r>
        <w:rPr>
          <w:spacing w:val="80"/>
          <w:w w:val="150"/>
        </w:rPr>
        <w:t> </w:t>
      </w:r>
      <w:r>
        <w:rPr/>
        <w:t>adjuvare.</w:t>
      </w:r>
      <w:r>
        <w:rPr>
          <w:spacing w:val="80"/>
          <w:w w:val="150"/>
        </w:rPr>
        <w:t> </w:t>
      </w:r>
      <w:r>
        <w:rPr/>
        <w:t>Tamtu, sicut cognovistis, nulla est pax.</w:t>
      </w:r>
    </w:p>
    <w:p>
      <w:pPr>
        <w:pStyle w:val="BodyText"/>
        <w:spacing w:line="252" w:lineRule="auto"/>
        <w:ind w:left="890" w:right="169" w:firstLine="210"/>
        <w:jc w:val="both"/>
      </w:pPr>
      <w:r>
        <w:rPr/>
        <w:t>Cur</w:t>
      </w:r>
      <w:r>
        <w:rPr>
          <w:spacing w:val="40"/>
        </w:rPr>
        <w:t> </w:t>
      </w:r>
      <w:r>
        <w:rPr/>
        <w:t>homines,</w:t>
      </w:r>
      <w:r>
        <w:rPr>
          <w:spacing w:val="40"/>
        </w:rPr>
        <w:t> </w:t>
      </w:r>
      <w:r>
        <w:rPr/>
        <w:t>timore</w:t>
      </w:r>
      <w:r>
        <w:rPr>
          <w:spacing w:val="40"/>
        </w:rPr>
        <w:t> </w:t>
      </w:r>
      <w:r>
        <w:rPr/>
        <w:t>mortis</w:t>
      </w:r>
      <w:r>
        <w:rPr>
          <w:spacing w:val="40"/>
        </w:rPr>
        <w:t> </w:t>
      </w:r>
      <w:r>
        <w:rPr/>
        <w:t>et</w:t>
      </w:r>
      <w:r>
        <w:rPr>
          <w:spacing w:val="40"/>
        </w:rPr>
        <w:t> </w:t>
      </w:r>
      <w:r>
        <w:rPr/>
        <w:t>belli</w:t>
      </w:r>
      <w:r>
        <w:rPr>
          <w:spacing w:val="40"/>
        </w:rPr>
        <w:t> </w:t>
      </w:r>
      <w:r>
        <w:rPr/>
        <w:t>periculis</w:t>
      </w:r>
      <w:r>
        <w:rPr>
          <w:spacing w:val="40"/>
        </w:rPr>
        <w:t> </w:t>
      </w:r>
      <w:r>
        <w:rPr/>
        <w:t>vehementer</w:t>
      </w:r>
      <w:r>
        <w:rPr>
          <w:spacing w:val="40"/>
        </w:rPr>
        <w:t> </w:t>
      </w:r>
      <w:r>
        <w:rPr/>
        <w:t>com­ mo ti, bellum tamen gerunt, agros vastant, hostes occidunt, urbes expugnant</w:t>
      </w:r>
      <w:r>
        <w:rPr>
          <w:spacing w:val="40"/>
        </w:rPr>
        <w:t> </w:t>
      </w:r>
      <w:r>
        <w:rPr/>
        <w:t>incenduntque</w:t>
      </w:r>
      <w:r>
        <w:rPr>
          <w:spacing w:val="40"/>
        </w:rPr>
        <w:t> </w:t>
      </w:r>
      <w:r>
        <w:rPr/>
        <w:t>?</w:t>
      </w:r>
      <w:r>
        <w:rPr>
          <w:spacing w:val="40"/>
        </w:rPr>
        <w:t> </w:t>
      </w:r>
      <w:r>
        <w:rPr/>
        <w:t>Alii</w:t>
      </w:r>
      <w:r>
        <w:rPr>
          <w:spacing w:val="40"/>
        </w:rPr>
        <w:t> </w:t>
      </w:r>
      <w:r>
        <w:rPr/>
        <w:t>agrorum</w:t>
      </w:r>
      <w:r>
        <w:rPr>
          <w:spacing w:val="40"/>
        </w:rPr>
        <w:t> </w:t>
      </w:r>
      <w:r>
        <w:rPr/>
        <w:t>latorum</w:t>
      </w:r>
      <w:r>
        <w:rPr>
          <w:spacing w:val="40"/>
        </w:rPr>
        <w:t> </w:t>
      </w:r>
      <w:r>
        <w:rPr/>
        <w:t>aliendrum</w:t>
      </w:r>
      <w:r>
        <w:rPr>
          <w:spacing w:val="40"/>
        </w:rPr>
        <w:t> </w:t>
      </w:r>
      <w:r>
        <w:rPr/>
        <w:t>cupidi sunt. Alii spe gloriae ad bellum incitati sunt. Alii gentes finitimas timent.</w:t>
      </w:r>
      <w:r>
        <w:rPr>
          <w:spacing w:val="40"/>
        </w:rPr>
        <w:t> </w:t>
      </w:r>
      <w:r>
        <w:rPr/>
        <w:t>Itaque</w:t>
      </w:r>
      <w:r>
        <w:rPr>
          <w:spacing w:val="40"/>
        </w:rPr>
        <w:t> </w:t>
      </w:r>
      <w:r>
        <w:rPr/>
        <w:t>bellum</w:t>
      </w:r>
      <w:r>
        <w:rPr>
          <w:spacing w:val="40"/>
        </w:rPr>
        <w:t> </w:t>
      </w:r>
      <w:r>
        <w:rPr/>
        <w:t>gererer</w:t>
      </w:r>
      <w:r>
        <w:rPr>
          <w:spacing w:val="40"/>
        </w:rPr>
        <w:t> </w:t>
      </w:r>
      <w:r>
        <w:rPr/>
        <w:t>constituerunt</w:t>
      </w:r>
      <w:r>
        <w:rPr>
          <w:spacing w:val="40"/>
        </w:rPr>
        <w:t> </w:t>
      </w:r>
      <w:r>
        <w:rPr/>
        <w:t>ne</w:t>
      </w:r>
      <w:r>
        <w:rPr>
          <w:spacing w:val="40"/>
        </w:rPr>
        <w:t> </w:t>
      </w:r>
      <w:r>
        <w:rPr/>
        <w:t>vincerentur.</w:t>
      </w:r>
      <w:r>
        <w:rPr>
          <w:spacing w:val="40"/>
        </w:rPr>
        <w:t> </w:t>
      </w:r>
      <w:r>
        <w:rPr/>
        <w:t>Alii, injuriis</w:t>
      </w:r>
      <w:r>
        <w:rPr>
          <w:spacing w:val="40"/>
        </w:rPr>
        <w:t> </w:t>
      </w:r>
      <w:r>
        <w:rPr/>
        <w:t>commoti,</w:t>
      </w:r>
      <w:r>
        <w:rPr>
          <w:spacing w:val="40"/>
        </w:rPr>
        <w:t> </w:t>
      </w:r>
      <w:r>
        <w:rPr/>
        <w:t>milites</w:t>
      </w:r>
      <w:r>
        <w:rPr>
          <w:spacing w:val="40"/>
        </w:rPr>
        <w:t> </w:t>
      </w:r>
      <w:r>
        <w:rPr/>
        <w:t>propter</w:t>
      </w:r>
      <w:r>
        <w:rPr>
          <w:spacing w:val="40"/>
        </w:rPr>
        <w:t> </w:t>
      </w:r>
      <w:r>
        <w:rPr/>
        <w:t>gloriam</w:t>
      </w:r>
      <w:r>
        <w:rPr>
          <w:spacing w:val="40"/>
        </w:rPr>
        <w:t> </w:t>
      </w:r>
      <w:r>
        <w:rPr/>
        <w:t>nominis</w:t>
      </w:r>
      <w:r>
        <w:rPr>
          <w:spacing w:val="40"/>
        </w:rPr>
        <w:t> </w:t>
      </w:r>
      <w:r>
        <w:rPr/>
        <w:t>sui</w:t>
      </w:r>
      <w:r>
        <w:rPr>
          <w:spacing w:val="40"/>
        </w:rPr>
        <w:t> </w:t>
      </w:r>
      <w:r>
        <w:rPr/>
        <w:t>ad</w:t>
      </w:r>
      <w:r>
        <w:rPr>
          <w:spacing w:val="40"/>
        </w:rPr>
        <w:t> </w:t>
      </w:r>
      <w:r>
        <w:rPr/>
        <w:t>arma </w:t>
      </w:r>
      <w:r>
        <w:rPr>
          <w:spacing w:val="-2"/>
        </w:rPr>
        <w:t>vocant.</w:t>
      </w:r>
    </w:p>
    <w:p>
      <w:pPr>
        <w:pStyle w:val="BodyText"/>
        <w:spacing w:line="252" w:lineRule="auto" w:before="8"/>
        <w:ind w:left="890" w:right="178" w:firstLine="205"/>
        <w:jc w:val="both"/>
      </w:pPr>
      <w:r>
        <w:rPr/>
        <w:t>Itaque,</w:t>
      </w:r>
      <w:r>
        <w:rPr>
          <w:spacing w:val="40"/>
        </w:rPr>
        <w:t> </w:t>
      </w:r>
      <w:r>
        <w:rPr/>
        <w:t>quod</w:t>
      </w:r>
      <w:r>
        <w:rPr>
          <w:spacing w:val="40"/>
        </w:rPr>
        <w:t> </w:t>
      </w:r>
      <w:r>
        <w:rPr/>
        <w:t>leges</w:t>
      </w:r>
      <w:r>
        <w:rPr>
          <w:spacing w:val="40"/>
        </w:rPr>
        <w:t> </w:t>
      </w:r>
      <w:r>
        <w:rPr/>
        <w:t>Dei</w:t>
      </w:r>
      <w:r>
        <w:rPr>
          <w:spacing w:val="40"/>
        </w:rPr>
        <w:t> </w:t>
      </w:r>
      <w:r>
        <w:rPr/>
        <w:t>atque</w:t>
      </w:r>
      <w:r>
        <w:rPr>
          <w:spacing w:val="40"/>
        </w:rPr>
        <w:t> </w:t>
      </w:r>
      <w:r>
        <w:rPr/>
        <w:t>Christi</w:t>
      </w:r>
      <w:r>
        <w:rPr>
          <w:spacing w:val="40"/>
        </w:rPr>
        <w:t> </w:t>
      </w:r>
      <w:r>
        <w:rPr/>
        <w:t>non</w:t>
      </w:r>
      <w:r>
        <w:rPr>
          <w:spacing w:val="40"/>
        </w:rPr>
        <w:t> </w:t>
      </w:r>
      <w:r>
        <w:rPr/>
        <w:t>erant</w:t>
      </w:r>
      <w:r>
        <w:rPr>
          <w:spacing w:val="40"/>
        </w:rPr>
        <w:t> </w:t>
      </w:r>
      <w:r>
        <w:rPr/>
        <w:t>servatae,</w:t>
      </w:r>
      <w:r>
        <w:rPr>
          <w:spacing w:val="40"/>
        </w:rPr>
        <w:t> </w:t>
      </w:r>
      <w:r>
        <w:rPr/>
        <w:t>bella semper fuerunt, undique nunc sunt et semper erunt. Nos tamen Christian! pacem cdnfirmemus, petamus, diligamus, conservemus:</w:t>
      </w:r>
    </w:p>
    <w:p>
      <w:pPr>
        <w:pStyle w:val="BodyText"/>
        <w:spacing w:before="7"/>
        <w:rPr>
          <w:sz w:val="28"/>
        </w:rPr>
      </w:pPr>
    </w:p>
    <w:p>
      <w:pPr>
        <w:spacing w:before="0"/>
        <w:ind w:left="2297" w:right="0" w:firstLine="0"/>
        <w:jc w:val="left"/>
        <w:rPr>
          <w:b/>
          <w:sz w:val="12"/>
        </w:rPr>
      </w:pPr>
      <w:r>
        <w:rPr>
          <w:b/>
          <w:sz w:val="18"/>
        </w:rPr>
        <w:t>Solus</w:t>
      </w:r>
      <w:r>
        <w:rPr>
          <w:b/>
          <w:spacing w:val="-3"/>
          <w:sz w:val="18"/>
        </w:rPr>
        <w:t> </w:t>
      </w:r>
      <w:r>
        <w:rPr>
          <w:b/>
          <w:sz w:val="18"/>
        </w:rPr>
        <w:t>omnino</w:t>
      </w:r>
      <w:r>
        <w:rPr>
          <w:b/>
          <w:spacing w:val="-1"/>
          <w:sz w:val="18"/>
        </w:rPr>
        <w:t> </w:t>
      </w:r>
      <w:r>
        <w:rPr>
          <w:b/>
          <w:sz w:val="18"/>
        </w:rPr>
        <w:t>est</w:t>
      </w:r>
      <w:r>
        <w:rPr>
          <w:b/>
          <w:spacing w:val="-1"/>
          <w:sz w:val="18"/>
        </w:rPr>
        <w:t> </w:t>
      </w:r>
      <w:r>
        <w:rPr>
          <w:b/>
          <w:sz w:val="18"/>
        </w:rPr>
        <w:t>qui</w:t>
      </w:r>
      <w:r>
        <w:rPr>
          <w:b/>
          <w:spacing w:val="-2"/>
          <w:sz w:val="18"/>
        </w:rPr>
        <w:t> </w:t>
      </w:r>
      <w:r>
        <w:rPr>
          <w:b/>
          <w:sz w:val="18"/>
        </w:rPr>
        <w:t>sine</w:t>
      </w:r>
      <w:r>
        <w:rPr>
          <w:b/>
          <w:spacing w:val="-1"/>
          <w:sz w:val="18"/>
        </w:rPr>
        <w:t> </w:t>
      </w:r>
      <w:r>
        <w:rPr>
          <w:b/>
          <w:sz w:val="18"/>
        </w:rPr>
        <w:t>amico</w:t>
      </w:r>
      <w:r>
        <w:rPr>
          <w:b/>
          <w:spacing w:val="-1"/>
          <w:sz w:val="18"/>
        </w:rPr>
        <w:t> </w:t>
      </w:r>
      <w:r>
        <w:rPr>
          <w:b/>
          <w:sz w:val="18"/>
        </w:rPr>
        <w:t>est.</w:t>
      </w:r>
      <w:r>
        <w:rPr>
          <w:b/>
          <w:spacing w:val="-2"/>
          <w:sz w:val="18"/>
        </w:rPr>
        <w:t> </w:t>
      </w:r>
      <w:r>
        <w:rPr>
          <w:b/>
          <w:position w:val="5"/>
          <w:sz w:val="12"/>
        </w:rPr>
        <w:t>* </w:t>
      </w:r>
      <w:r>
        <w:rPr>
          <w:b/>
          <w:spacing w:val="-10"/>
          <w:position w:val="5"/>
          <w:sz w:val="12"/>
        </w:rPr>
        <w:t>9</w:t>
      </w:r>
    </w:p>
    <w:p>
      <w:pPr>
        <w:pStyle w:val="BodyText"/>
        <w:rPr>
          <w:b/>
        </w:rPr>
      </w:pPr>
    </w:p>
    <w:p>
      <w:pPr>
        <w:pStyle w:val="BodyText"/>
        <w:spacing w:before="5"/>
        <w:rPr>
          <w:b/>
          <w:sz w:val="21"/>
        </w:rPr>
      </w:pPr>
    </w:p>
    <w:p>
      <w:pPr>
        <w:spacing w:before="0"/>
        <w:ind w:left="1060" w:right="0" w:firstLine="0"/>
        <w:jc w:val="left"/>
        <w:rPr>
          <w:b/>
          <w:i/>
          <w:sz w:val="16"/>
        </w:rPr>
      </w:pPr>
      <w:r>
        <w:rPr>
          <w:b/>
          <w:position w:val="5"/>
          <w:sz w:val="10"/>
        </w:rPr>
        <w:t>1</w:t>
      </w:r>
      <w:r>
        <w:rPr>
          <w:b/>
          <w:spacing w:val="14"/>
          <w:position w:val="5"/>
          <w:sz w:val="10"/>
        </w:rPr>
        <w:t> </w:t>
      </w:r>
      <w:r>
        <w:rPr>
          <w:b/>
          <w:sz w:val="16"/>
        </w:rPr>
        <w:t>horridus,</w:t>
      </w:r>
      <w:r>
        <w:rPr>
          <w:b/>
          <w:spacing w:val="-1"/>
          <w:sz w:val="16"/>
        </w:rPr>
        <w:t> </w:t>
      </w:r>
      <w:r>
        <w:rPr>
          <w:b/>
          <w:sz w:val="16"/>
        </w:rPr>
        <w:t>a,</w:t>
      </w:r>
      <w:r>
        <w:rPr>
          <w:b/>
          <w:spacing w:val="-1"/>
          <w:sz w:val="16"/>
        </w:rPr>
        <w:t> </w:t>
      </w:r>
      <w:r>
        <w:rPr>
          <w:b/>
          <w:sz w:val="16"/>
        </w:rPr>
        <w:t>um:</w:t>
      </w:r>
      <w:r>
        <w:rPr>
          <w:b/>
          <w:spacing w:val="-1"/>
          <w:sz w:val="16"/>
        </w:rPr>
        <w:t> </w:t>
      </w:r>
      <w:r>
        <w:rPr>
          <w:b/>
          <w:i/>
          <w:sz w:val="16"/>
        </w:rPr>
        <w:t>savage,</w:t>
      </w:r>
      <w:r>
        <w:rPr>
          <w:b/>
          <w:i/>
          <w:spacing w:val="-1"/>
          <w:sz w:val="16"/>
        </w:rPr>
        <w:t> </w:t>
      </w:r>
      <w:r>
        <w:rPr>
          <w:b/>
          <w:i/>
          <w:spacing w:val="-4"/>
          <w:sz w:val="16"/>
        </w:rPr>
        <w:t>wild,</w:t>
      </w:r>
    </w:p>
    <w:p>
      <w:pPr>
        <w:spacing w:before="1"/>
        <w:ind w:left="1050" w:right="0" w:firstLine="0"/>
        <w:jc w:val="left"/>
        <w:rPr>
          <w:b/>
          <w:i/>
          <w:sz w:val="16"/>
        </w:rPr>
      </w:pPr>
      <w:r>
        <w:rPr>
          <w:b/>
          <w:position w:val="5"/>
          <w:sz w:val="10"/>
        </w:rPr>
        <w:t>s</w:t>
      </w:r>
      <w:r>
        <w:rPr>
          <w:b/>
          <w:sz w:val="16"/>
        </w:rPr>
        <w:t>teip8um:</w:t>
      </w:r>
      <w:r>
        <w:rPr>
          <w:b/>
          <w:spacing w:val="-2"/>
          <w:sz w:val="16"/>
        </w:rPr>
        <w:t> </w:t>
      </w:r>
      <w:r>
        <w:rPr>
          <w:b/>
          <w:i/>
          <w:spacing w:val="-2"/>
          <w:sz w:val="16"/>
        </w:rPr>
        <w:t>thyself.</w:t>
      </w:r>
    </w:p>
    <w:p>
      <w:pPr>
        <w:spacing w:before="26"/>
        <w:ind w:left="1045" w:right="0" w:firstLine="0"/>
        <w:jc w:val="left"/>
        <w:rPr>
          <w:b/>
          <w:i/>
          <w:sz w:val="16"/>
        </w:rPr>
      </w:pPr>
      <w:r>
        <w:rPr>
          <w:b/>
          <w:position w:val="5"/>
          <w:sz w:val="10"/>
        </w:rPr>
        <w:t>9</w:t>
      </w:r>
      <w:r>
        <w:rPr>
          <w:b/>
          <w:spacing w:val="14"/>
          <w:position w:val="5"/>
          <w:sz w:val="10"/>
        </w:rPr>
        <w:t> </w:t>
      </w:r>
      <w:r>
        <w:rPr>
          <w:b/>
          <w:sz w:val="16"/>
        </w:rPr>
        <w:t>onus, oneris, </w:t>
      </w:r>
      <w:r>
        <w:rPr>
          <w:b/>
          <w:i/>
          <w:sz w:val="16"/>
        </w:rPr>
        <w:t>n.:</w:t>
      </w:r>
      <w:r>
        <w:rPr>
          <w:b/>
          <w:i/>
          <w:spacing w:val="-1"/>
          <w:sz w:val="16"/>
        </w:rPr>
        <w:t> </w:t>
      </w:r>
      <w:r>
        <w:rPr>
          <w:b/>
          <w:i/>
          <w:spacing w:val="-2"/>
          <w:sz w:val="16"/>
        </w:rPr>
        <w:t>burden.</w:t>
      </w:r>
    </w:p>
    <w:p>
      <w:pPr>
        <w:spacing w:after="0"/>
        <w:jc w:val="left"/>
        <w:rPr>
          <w:sz w:val="16"/>
        </w:rPr>
        <w:sectPr>
          <w:pgSz w:w="7380" w:h="11550"/>
          <w:pgMar w:top="780" w:bottom="280" w:left="260" w:right="280"/>
        </w:sectPr>
      </w:pPr>
    </w:p>
    <w:p>
      <w:pPr>
        <w:pStyle w:val="BodyText"/>
        <w:spacing w:before="7"/>
        <w:rPr>
          <w:b/>
          <w:i/>
          <w:sz w:val="17"/>
        </w:rPr>
      </w:pPr>
    </w:p>
    <w:p>
      <w:pPr>
        <w:pStyle w:val="Heading2"/>
        <w:ind w:left="870" w:right="1452"/>
      </w:pPr>
      <w:bookmarkStart w:name="_TOC_250008" w:id="65"/>
      <w:r>
        <w:rPr/>
        <w:t>UNIT</w:t>
      </w:r>
      <w:bookmarkEnd w:id="65"/>
      <w:r>
        <w:rPr>
          <w:spacing w:val="-2"/>
        </w:rPr>
        <w:t> ELEVEN</w:t>
      </w:r>
    </w:p>
    <w:p>
      <w:pPr>
        <w:pStyle w:val="Heading8"/>
        <w:spacing w:before="213"/>
        <w:ind w:left="864" w:right="1452"/>
      </w:pPr>
      <w:r>
        <w:rPr/>
        <w:t>LESSON</w:t>
      </w:r>
      <w:r>
        <w:rPr>
          <w:spacing w:val="-5"/>
        </w:rPr>
        <w:t> </w:t>
      </w:r>
      <w:r>
        <w:rPr/>
        <w:t>37:</w:t>
      </w:r>
      <w:r>
        <w:rPr>
          <w:spacing w:val="-1"/>
        </w:rPr>
        <w:t> </w:t>
      </w:r>
      <w:r>
        <w:rPr>
          <w:b w:val="0"/>
          <w:i/>
        </w:rPr>
        <w:t>40</w:t>
      </w:r>
      <w:r>
        <w:rPr>
          <w:b w:val="0"/>
          <w:i/>
          <w:spacing w:val="-2"/>
        </w:rPr>
        <w:t> </w:t>
      </w:r>
      <w:r>
        <w:rPr/>
        <w:t>VERBS;</w:t>
      </w:r>
      <w:r>
        <w:rPr>
          <w:spacing w:val="-2"/>
        </w:rPr>
        <w:t> </w:t>
      </w:r>
      <w:r>
        <w:rPr/>
        <w:t>RULES</w:t>
      </w:r>
      <w:r>
        <w:rPr>
          <w:spacing w:val="-3"/>
        </w:rPr>
        <w:t> </w:t>
      </w:r>
      <w:r>
        <w:rPr/>
        <w:t>FOR</w:t>
      </w:r>
      <w:r>
        <w:rPr>
          <w:spacing w:val="-1"/>
        </w:rPr>
        <w:t> </w:t>
      </w:r>
      <w:r>
        <w:rPr>
          <w:spacing w:val="-4"/>
        </w:rPr>
        <w:t>TIME</w:t>
      </w:r>
    </w:p>
    <w:p>
      <w:pPr>
        <w:pStyle w:val="BodyText"/>
        <w:rPr>
          <w:b/>
          <w:sz w:val="22"/>
        </w:rPr>
      </w:pPr>
    </w:p>
    <w:p>
      <w:pPr>
        <w:pStyle w:val="ListParagraph"/>
        <w:numPr>
          <w:ilvl w:val="0"/>
          <w:numId w:val="343"/>
        </w:numPr>
        <w:tabs>
          <w:tab w:pos="1315" w:val="left" w:leader="none"/>
        </w:tabs>
        <w:spacing w:line="240" w:lineRule="auto" w:before="0" w:after="0"/>
        <w:ind w:left="1315" w:right="0" w:hanging="180"/>
        <w:jc w:val="left"/>
        <w:rPr>
          <w:b/>
          <w:sz w:val="18"/>
        </w:rPr>
      </w:pPr>
      <w:r>
        <w:rPr>
          <w:b/>
          <w:sz w:val="18"/>
        </w:rPr>
        <w:t>INDICATIVE</w:t>
      </w:r>
      <w:r>
        <w:rPr>
          <w:b/>
          <w:spacing w:val="-3"/>
          <w:sz w:val="18"/>
        </w:rPr>
        <w:t> </w:t>
      </w:r>
      <w:r>
        <w:rPr>
          <w:b/>
          <w:sz w:val="18"/>
        </w:rPr>
        <w:t>ACTIVE</w:t>
      </w:r>
      <w:r>
        <w:rPr>
          <w:b/>
          <w:spacing w:val="-2"/>
          <w:sz w:val="18"/>
        </w:rPr>
        <w:t> </w:t>
      </w:r>
      <w:r>
        <w:rPr>
          <w:b/>
          <w:sz w:val="18"/>
        </w:rPr>
        <w:t>OF</w:t>
      </w:r>
      <w:r>
        <w:rPr>
          <w:b/>
          <w:spacing w:val="-2"/>
          <w:sz w:val="18"/>
        </w:rPr>
        <w:t> </w:t>
      </w:r>
      <w:r>
        <w:rPr>
          <w:b/>
          <w:i/>
          <w:sz w:val="18"/>
        </w:rPr>
        <w:t>40</w:t>
      </w:r>
      <w:r>
        <w:rPr>
          <w:b/>
          <w:i/>
          <w:spacing w:val="-1"/>
          <w:sz w:val="18"/>
        </w:rPr>
        <w:t> </w:t>
      </w:r>
      <w:r>
        <w:rPr>
          <w:b/>
          <w:spacing w:val="-2"/>
          <w:sz w:val="18"/>
        </w:rPr>
        <w:t>VERBS</w:t>
      </w:r>
    </w:p>
    <w:p>
      <w:pPr>
        <w:pStyle w:val="BodyText"/>
        <w:spacing w:line="259" w:lineRule="auto" w:before="135"/>
        <w:ind w:left="264" w:right="867" w:firstLine="200"/>
        <w:jc w:val="both"/>
      </w:pPr>
      <w:r>
        <w:rPr/>
        <w:t>There</w:t>
      </w:r>
      <w:r>
        <w:rPr>
          <w:spacing w:val="40"/>
        </w:rPr>
        <w:t> </w:t>
      </w:r>
      <w:r>
        <w:rPr/>
        <w:t>is</w:t>
      </w:r>
      <w:r>
        <w:rPr>
          <w:spacing w:val="40"/>
        </w:rPr>
        <w:t> </w:t>
      </w:r>
      <w:r>
        <w:rPr/>
        <w:t>a</w:t>
      </w:r>
      <w:r>
        <w:rPr>
          <w:spacing w:val="40"/>
        </w:rPr>
        <w:t> </w:t>
      </w:r>
      <w:r>
        <w:rPr/>
        <w:t>group</w:t>
      </w:r>
      <w:r>
        <w:rPr>
          <w:spacing w:val="40"/>
        </w:rPr>
        <w:t> </w:t>
      </w:r>
      <w:r>
        <w:rPr/>
        <w:t>of</w:t>
      </w:r>
      <w:r>
        <w:rPr>
          <w:spacing w:val="40"/>
        </w:rPr>
        <w:t> </w:t>
      </w:r>
      <w:r>
        <w:rPr/>
        <w:t>important</w:t>
      </w:r>
      <w:r>
        <w:rPr>
          <w:spacing w:val="40"/>
        </w:rPr>
        <w:t> </w:t>
      </w:r>
      <w:r>
        <w:rPr/>
        <w:t>verbs</w:t>
      </w:r>
      <w:r>
        <w:rPr>
          <w:spacing w:val="40"/>
        </w:rPr>
        <w:t> </w:t>
      </w:r>
      <w:r>
        <w:rPr/>
        <w:t>which</w:t>
      </w:r>
      <w:r>
        <w:rPr>
          <w:spacing w:val="40"/>
        </w:rPr>
        <w:t> </w:t>
      </w:r>
      <w:r>
        <w:rPr/>
        <w:t>have</w:t>
      </w:r>
      <w:r>
        <w:rPr>
          <w:spacing w:val="40"/>
        </w:rPr>
        <w:t> </w:t>
      </w:r>
      <w:r>
        <w:rPr/>
        <w:t>some</w:t>
      </w:r>
      <w:r>
        <w:rPr>
          <w:spacing w:val="40"/>
        </w:rPr>
        <w:t> </w:t>
      </w:r>
      <w:r>
        <w:rPr/>
        <w:t>forms</w:t>
      </w:r>
      <w:r>
        <w:rPr>
          <w:spacing w:val="40"/>
        </w:rPr>
        <w:t> </w:t>
      </w:r>
      <w:r>
        <w:rPr/>
        <w:t>like the third conjugation and some forms like the fourth con-</w:t>
      </w:r>
      <w:r>
        <w:rPr>
          <w:spacing w:val="80"/>
        </w:rPr>
        <w:t> </w:t>
      </w:r>
      <w:r>
        <w:rPr/>
        <w:t>jugation. These verbs are called -IO VERBS OF THE THIRD </w:t>
      </w:r>
      <w:r>
        <w:rPr>
          <w:spacing w:val="-2"/>
        </w:rPr>
        <w:t>CONJUGATION.</w:t>
      </w:r>
    </w:p>
    <w:p>
      <w:pPr>
        <w:pStyle w:val="BodyText"/>
        <w:spacing w:line="256" w:lineRule="auto"/>
        <w:ind w:left="259" w:right="1524" w:firstLine="205"/>
      </w:pPr>
      <w:r>
        <w:rPr/>
        <w:t>They can be distinguished by the</w:t>
      </w:r>
      <w:r>
        <w:rPr>
          <w:spacing w:val="-1"/>
        </w:rPr>
        <w:t> </w:t>
      </w:r>
      <w:r>
        <w:rPr/>
        <w:t>endings</w:t>
      </w:r>
      <w:r>
        <w:rPr>
          <w:spacing w:val="-1"/>
        </w:rPr>
        <w:t> </w:t>
      </w:r>
      <w:r>
        <w:rPr/>
        <w:t>of the</w:t>
      </w:r>
      <w:r>
        <w:rPr>
          <w:spacing w:val="-1"/>
        </w:rPr>
        <w:t> </w:t>
      </w:r>
      <w:r>
        <w:rPr/>
        <w:t>first and second</w:t>
      </w:r>
      <w:r>
        <w:rPr>
          <w:spacing w:val="-1"/>
        </w:rPr>
        <w:t> </w:t>
      </w:r>
      <w:r>
        <w:rPr/>
        <w:t>principal</w:t>
      </w:r>
      <w:r>
        <w:rPr>
          <w:spacing w:val="-2"/>
        </w:rPr>
        <w:t> </w:t>
      </w:r>
      <w:r>
        <w:rPr/>
        <w:t>parts,</w:t>
      </w:r>
      <w:r>
        <w:rPr>
          <w:spacing w:val="-1"/>
        </w:rPr>
        <w:t> </w:t>
      </w:r>
      <w:r>
        <w:rPr/>
        <w:t>which</w:t>
      </w:r>
      <w:r>
        <w:rPr>
          <w:spacing w:val="-1"/>
        </w:rPr>
        <w:t> </w:t>
      </w:r>
      <w:r>
        <w:rPr/>
        <w:t>are</w:t>
      </w:r>
      <w:r>
        <w:rPr>
          <w:spacing w:val="-1"/>
        </w:rPr>
        <w:t> </w:t>
      </w:r>
      <w:r>
        <w:rPr/>
        <w:t>always</w:t>
      </w:r>
      <w:r>
        <w:rPr>
          <w:spacing w:val="-1"/>
        </w:rPr>
        <w:t> </w:t>
      </w:r>
      <w:r>
        <w:rPr/>
        <w:t>-io</w:t>
      </w:r>
      <w:r>
        <w:rPr>
          <w:spacing w:val="-1"/>
        </w:rPr>
        <w:t> </w:t>
      </w:r>
      <w:r>
        <w:rPr/>
        <w:t>and</w:t>
      </w:r>
      <w:r>
        <w:rPr>
          <w:spacing w:val="-1"/>
        </w:rPr>
        <w:t> </w:t>
      </w:r>
      <w:r>
        <w:rPr/>
        <w:t>-ere.</w:t>
      </w:r>
      <w:r>
        <w:rPr>
          <w:spacing w:val="-1"/>
        </w:rPr>
        <w:t> </w:t>
      </w:r>
      <w:r>
        <w:rPr>
          <w:spacing w:val="-4"/>
        </w:rPr>
        <w:t>Thus:</w:t>
      </w:r>
    </w:p>
    <w:p>
      <w:pPr>
        <w:tabs>
          <w:tab w:pos="1734" w:val="left" w:leader="none"/>
          <w:tab w:pos="4404" w:val="left" w:leader="none"/>
        </w:tabs>
        <w:spacing w:line="246" w:lineRule="exact" w:before="14"/>
        <w:ind w:left="1104" w:right="0" w:firstLine="0"/>
        <w:jc w:val="left"/>
        <w:rPr>
          <w:sz w:val="20"/>
        </w:rPr>
      </w:pPr>
      <w:r>
        <w:rPr/>
        <w:pict>
          <v:shape style="position:absolute;margin-left:88.25pt;margin-top:7.515918pt;width:50.75pt;height:12.2pt;mso-position-horizontal-relative:page;mso-position-vertical-relative:paragraph;z-index:-26869760" type="#_x0000_t202" id="docshape325" filled="false" stroked="false">
            <v:textbox inset="0,0,0,0">
              <w:txbxContent>
                <w:p>
                  <w:pPr>
                    <w:tabs>
                      <w:tab w:pos="1014" w:val="right" w:leader="none"/>
                    </w:tabs>
                    <w:spacing w:line="228" w:lineRule="auto" w:before="0"/>
                    <w:ind w:left="0" w:right="0" w:firstLine="0"/>
                    <w:jc w:val="left"/>
                    <w:rPr>
                      <w:b/>
                      <w:i/>
                      <w:sz w:val="12"/>
                    </w:rPr>
                  </w:pPr>
                  <w:r>
                    <w:rPr>
                      <w:b/>
                      <w:spacing w:val="-5"/>
                      <w:sz w:val="18"/>
                    </w:rPr>
                    <w:t>O,</w:t>
                  </w:r>
                  <w:r>
                    <w:rPr>
                      <w:sz w:val="18"/>
                    </w:rPr>
                    <w:tab/>
                  </w:r>
                  <w:r>
                    <w:rPr>
                      <w:b/>
                      <w:i/>
                      <w:spacing w:val="-10"/>
                      <w:position w:val="-5"/>
                      <w:sz w:val="12"/>
                    </w:rPr>
                    <w:t>1</w:t>
                  </w:r>
                </w:p>
              </w:txbxContent>
            </v:textbox>
            <w10:wrap type="none"/>
          </v:shape>
        </w:pict>
      </w:r>
      <w:r>
        <w:rPr>
          <w:position w:val="11"/>
          <w:sz w:val="20"/>
        </w:rPr>
        <w:t>“</w:t>
        <w:tab/>
        <w:tab/>
        <w:t>f </w:t>
      </w:r>
      <w:r>
        <w:rPr>
          <w:b/>
          <w:i/>
          <w:position w:val="11"/>
          <w:sz w:val="18"/>
        </w:rPr>
        <w:t>tak</w:t>
      </w:r>
      <w:r>
        <w:rPr>
          <w:b/>
          <w:i/>
          <w:spacing w:val="-3727"/>
          <w:position w:val="11"/>
          <w:sz w:val="18"/>
        </w:rPr>
        <w:t>e</w:t>
      </w:r>
      <w:r>
        <w:rPr>
          <w:b/>
          <w:sz w:val="18"/>
        </w:rPr>
        <w:t>ca</w:t>
      </w:r>
      <w:r>
        <w:rPr>
          <w:b/>
          <w:spacing w:val="-1"/>
          <w:sz w:val="18"/>
        </w:rPr>
        <w:t>p</w:t>
      </w:r>
      <w:r>
        <w:rPr>
          <w:b/>
          <w:sz w:val="18"/>
        </w:rPr>
        <w:t>-I</w:t>
        <w:tab/>
        <w:t>ca</w:t>
      </w:r>
      <w:r>
        <w:rPr>
          <w:b/>
          <w:spacing w:val="-1"/>
          <w:sz w:val="18"/>
        </w:rPr>
        <w:t>p</w:t>
      </w:r>
      <w:r>
        <w:rPr>
          <w:b/>
          <w:sz w:val="18"/>
        </w:rPr>
        <w:t>-</w:t>
      </w:r>
      <w:r>
        <w:rPr>
          <w:b/>
          <w:spacing w:val="-1"/>
          <w:sz w:val="18"/>
        </w:rPr>
        <w:t>E</w:t>
      </w:r>
      <w:r>
        <w:rPr>
          <w:b/>
          <w:sz w:val="18"/>
        </w:rPr>
        <w:t>R</w:t>
      </w:r>
      <w:r>
        <w:rPr>
          <w:b/>
          <w:spacing w:val="-1"/>
          <w:sz w:val="18"/>
        </w:rPr>
        <w:t>E</w:t>
      </w:r>
      <w:r>
        <w:rPr>
          <w:b/>
          <w:sz w:val="18"/>
        </w:rPr>
        <w:t>, ce</w:t>
      </w:r>
      <w:r>
        <w:rPr>
          <w:b/>
          <w:spacing w:val="-1"/>
          <w:sz w:val="18"/>
        </w:rPr>
        <w:t>p</w:t>
      </w:r>
      <w:r>
        <w:rPr>
          <w:b/>
          <w:sz w:val="18"/>
        </w:rPr>
        <w:t>i, ca</w:t>
      </w:r>
      <w:r>
        <w:rPr>
          <w:b/>
          <w:spacing w:val="-1"/>
          <w:sz w:val="18"/>
        </w:rPr>
        <w:t>p</w:t>
      </w:r>
      <w:r>
        <w:rPr>
          <w:b/>
          <w:sz w:val="18"/>
        </w:rPr>
        <w:t>t</w:t>
      </w:r>
      <w:r>
        <w:rPr>
          <w:b/>
          <w:spacing w:val="-1"/>
          <w:sz w:val="18"/>
        </w:rPr>
        <w:t>us</w:t>
      </w:r>
      <w:r>
        <w:rPr>
          <w:b/>
          <w:sz w:val="18"/>
        </w:rPr>
        <w:t>, </w:t>
      </w:r>
      <w:r>
        <w:rPr>
          <w:b/>
          <w:i/>
          <w:sz w:val="18"/>
        </w:rPr>
        <w:t>3, t</w:t>
      </w:r>
      <w:r>
        <w:rPr>
          <w:b/>
          <w:i/>
          <w:spacing w:val="-1"/>
          <w:sz w:val="18"/>
        </w:rPr>
        <w:t>r</w:t>
      </w:r>
      <w:r>
        <w:rPr>
          <w:b/>
          <w:i/>
          <w:sz w:val="18"/>
        </w:rPr>
        <w:t>.</w:t>
      </w:r>
      <w:r>
        <w:rPr>
          <w:b/>
          <w:i/>
          <w:spacing w:val="5"/>
          <w:sz w:val="18"/>
        </w:rPr>
        <w:t> </w:t>
      </w:r>
      <w:r>
        <w:rPr>
          <w:sz w:val="20"/>
        </w:rPr>
        <w:t>i</w:t>
      </w:r>
    </w:p>
    <w:p>
      <w:pPr>
        <w:spacing w:after="0" w:line="246" w:lineRule="exact"/>
        <w:jc w:val="left"/>
        <w:rPr>
          <w:sz w:val="20"/>
        </w:rPr>
        <w:sectPr>
          <w:pgSz w:w="7380" w:h="11550"/>
          <w:pgMar w:top="1300" w:bottom="280" w:left="260" w:right="280"/>
        </w:sectPr>
      </w:pPr>
    </w:p>
    <w:p>
      <w:pPr>
        <w:tabs>
          <w:tab w:pos="2099" w:val="left" w:leader="none"/>
        </w:tabs>
        <w:spacing w:line="200" w:lineRule="exact" w:before="0"/>
        <w:ind w:left="1439" w:right="0" w:firstLine="0"/>
        <w:jc w:val="left"/>
        <w:rPr>
          <w:b/>
          <w:i/>
          <w:sz w:val="18"/>
        </w:rPr>
      </w:pPr>
      <w:r>
        <w:rPr>
          <w:b/>
          <w:i/>
          <w:spacing w:val="-5"/>
          <w:sz w:val="18"/>
        </w:rPr>
        <w:t>~'</w:t>
      </w:r>
      <w:r>
        <w:rPr>
          <w:b/>
          <w:i/>
          <w:sz w:val="18"/>
        </w:rPr>
        <w:tab/>
        <w:t>—</w:t>
      </w:r>
      <w:r>
        <w:rPr>
          <w:b/>
          <w:i/>
          <w:spacing w:val="-10"/>
          <w:sz w:val="18"/>
        </w:rPr>
        <w:t>—</w:t>
      </w:r>
    </w:p>
    <w:p>
      <w:pPr>
        <w:pStyle w:val="BodyText"/>
        <w:spacing w:before="44"/>
        <w:ind w:left="464"/>
      </w:pPr>
      <w:r>
        <w:rPr/>
        <w:t>They</w:t>
      </w:r>
      <w:r>
        <w:rPr>
          <w:spacing w:val="-1"/>
        </w:rPr>
        <w:t> </w:t>
      </w:r>
      <w:r>
        <w:rPr/>
        <w:t>follow</w:t>
      </w:r>
      <w:r>
        <w:rPr>
          <w:spacing w:val="-2"/>
        </w:rPr>
        <w:t> </w:t>
      </w:r>
      <w:r>
        <w:rPr/>
        <w:t>a</w:t>
      </w:r>
      <w:r>
        <w:rPr>
          <w:spacing w:val="-1"/>
        </w:rPr>
        <w:t> </w:t>
      </w:r>
      <w:r>
        <w:rPr/>
        <w:t>simple </w:t>
      </w:r>
      <w:r>
        <w:rPr>
          <w:spacing w:val="-2"/>
        </w:rPr>
        <w:t>rule:</w:t>
      </w:r>
    </w:p>
    <w:p>
      <w:pPr>
        <w:spacing w:line="200" w:lineRule="exact" w:before="0"/>
        <w:ind w:left="464" w:right="0" w:firstLine="0"/>
        <w:jc w:val="left"/>
        <w:rPr>
          <w:b/>
          <w:i/>
          <w:sz w:val="18"/>
        </w:rPr>
      </w:pPr>
      <w:r>
        <w:rPr/>
        <w:br w:type="column"/>
      </w:r>
      <w:r>
        <w:rPr>
          <w:b/>
          <w:i/>
          <w:sz w:val="18"/>
        </w:rPr>
        <w:t>[ </w:t>
      </w:r>
      <w:r>
        <w:rPr>
          <w:b/>
          <w:i/>
          <w:spacing w:val="-2"/>
          <w:sz w:val="18"/>
        </w:rPr>
        <w:t>capture</w:t>
      </w:r>
    </w:p>
    <w:p>
      <w:pPr>
        <w:spacing w:after="0" w:line="200" w:lineRule="exact"/>
        <w:jc w:val="left"/>
        <w:rPr>
          <w:sz w:val="18"/>
        </w:rPr>
        <w:sectPr>
          <w:type w:val="continuous"/>
          <w:pgSz w:w="7380" w:h="11550"/>
          <w:pgMar w:top="1300" w:bottom="280" w:left="260" w:right="280"/>
          <w:cols w:num="2" w:equalWidth="0">
            <w:col w:w="2627" w:space="1313"/>
            <w:col w:w="2900"/>
          </w:cols>
        </w:sectPr>
      </w:pPr>
    </w:p>
    <w:p>
      <w:pPr>
        <w:pStyle w:val="BodyText"/>
        <w:spacing w:line="259" w:lineRule="auto" w:before="95"/>
        <w:ind w:left="259" w:right="872" w:firstLine="200"/>
        <w:jc w:val="both"/>
      </w:pPr>
      <w:r>
        <w:rPr/>
        <w:t>WHENEVER THE </w:t>
      </w:r>
      <w:r>
        <w:rPr>
          <w:u w:val="single"/>
        </w:rPr>
        <w:t>ENDING</w:t>
      </w:r>
      <w:r>
        <w:rPr/>
        <w:t> OF THE FOURTH CON- JUGATION</w:t>
      </w:r>
      <w:r>
        <w:rPr>
          <w:spacing w:val="80"/>
        </w:rPr>
        <w:t> </w:t>
      </w:r>
      <w:r>
        <w:rPr/>
        <w:t>BEGINS</w:t>
      </w:r>
      <w:r>
        <w:rPr>
          <w:spacing w:val="80"/>
        </w:rPr>
        <w:t> </w:t>
      </w:r>
      <w:r>
        <w:rPr/>
        <w:t>WITH</w:t>
      </w:r>
      <w:r>
        <w:rPr>
          <w:spacing w:val="80"/>
        </w:rPr>
        <w:t> </w:t>
      </w:r>
      <w:r>
        <w:rPr/>
        <w:t>TWO</w:t>
      </w:r>
      <w:r>
        <w:rPr>
          <w:spacing w:val="80"/>
        </w:rPr>
        <w:t> </w:t>
      </w:r>
      <w:r>
        <w:rPr/>
        <w:t>VOWELS,</w:t>
      </w:r>
      <w:r>
        <w:rPr>
          <w:spacing w:val="80"/>
        </w:rPr>
        <w:t> </w:t>
      </w:r>
      <w:r>
        <w:rPr/>
        <w:t>-IO</w:t>
      </w:r>
      <w:r>
        <w:rPr>
          <w:spacing w:val="80"/>
        </w:rPr>
        <w:t> </w:t>
      </w:r>
      <w:r>
        <w:rPr/>
        <w:t>VERBS</w:t>
      </w:r>
      <w:r>
        <w:rPr>
          <w:spacing w:val="80"/>
        </w:rPr>
        <w:t> </w:t>
      </w:r>
      <w:r>
        <w:rPr/>
        <w:t>USE THE ENDINGS OF THE FOURTH CONJUGATION ; OTHERWISE THEY USE THE ENDINGS OF THE THIRD </w:t>
      </w:r>
      <w:r>
        <w:rPr>
          <w:spacing w:val="-2"/>
        </w:rPr>
        <w:t>CONJUGATION.</w:t>
      </w:r>
    </w:p>
    <w:p>
      <w:pPr>
        <w:pStyle w:val="BodyText"/>
        <w:spacing w:line="256" w:lineRule="auto" w:before="118"/>
        <w:ind w:left="264" w:right="863" w:firstLine="195"/>
        <w:jc w:val="both"/>
      </w:pPr>
      <w:r>
        <w:rPr>
          <w:b/>
          <w:w w:val="110"/>
        </w:rPr>
        <w:t>ASSIGNMENT:</w:t>
      </w:r>
      <w:r>
        <w:rPr>
          <w:b/>
          <w:w w:val="110"/>
        </w:rPr>
        <w:t> </w:t>
      </w:r>
      <w:r>
        <w:rPr>
          <w:w w:val="110"/>
        </w:rPr>
        <w:t>Study G</w:t>
      </w:r>
      <w:r>
        <w:rPr>
          <w:w w:val="110"/>
          <w:sz w:val="16"/>
        </w:rPr>
        <w:t>rAmmAr</w:t>
      </w:r>
      <w:r>
        <w:rPr>
          <w:w w:val="110"/>
        </w:rPr>
        <w:t>, N</w:t>
      </w:r>
      <w:r>
        <w:rPr>
          <w:w w:val="110"/>
          <w:sz w:val="16"/>
        </w:rPr>
        <w:t>os</w:t>
      </w:r>
      <w:r>
        <w:rPr>
          <w:w w:val="110"/>
        </w:rPr>
        <w:t>.</w:t>
      </w:r>
      <w:r>
        <w:rPr>
          <w:w w:val="110"/>
        </w:rPr>
        <w:t> 311-314</w:t>
      </w:r>
      <w:r>
        <w:rPr>
          <w:w w:val="110"/>
        </w:rPr>
        <w:t> (present system</w:t>
      </w:r>
      <w:r>
        <w:rPr>
          <w:w w:val="110"/>
        </w:rPr>
        <w:t> indicative).</w:t>
      </w:r>
      <w:r>
        <w:rPr>
          <w:w w:val="110"/>
        </w:rPr>
        <w:t> Note</w:t>
      </w:r>
      <w:r>
        <w:rPr>
          <w:w w:val="110"/>
        </w:rPr>
        <w:t> that</w:t>
      </w:r>
      <w:r>
        <w:rPr>
          <w:w w:val="110"/>
        </w:rPr>
        <w:t> the</w:t>
      </w:r>
      <w:r>
        <w:rPr>
          <w:w w:val="110"/>
        </w:rPr>
        <w:t> entire</w:t>
      </w:r>
      <w:r>
        <w:rPr>
          <w:w w:val="110"/>
        </w:rPr>
        <w:t> imperfect</w:t>
      </w:r>
      <w:r>
        <w:rPr>
          <w:w w:val="110"/>
        </w:rPr>
        <w:t> and</w:t>
      </w:r>
      <w:r>
        <w:rPr>
          <w:w w:val="110"/>
        </w:rPr>
        <w:t> future</w:t>
      </w:r>
      <w:r>
        <w:rPr>
          <w:w w:val="110"/>
        </w:rPr>
        <w:t> has </w:t>
      </w:r>
      <w:r>
        <w:rPr/>
        <w:t>the endings of the fourth conjugation.</w:t>
      </w:r>
    </w:p>
    <w:p>
      <w:pPr>
        <w:pStyle w:val="BodyText"/>
        <w:spacing w:line="256" w:lineRule="auto" w:before="112"/>
        <w:ind w:left="274" w:right="869" w:firstLine="185"/>
        <w:jc w:val="both"/>
      </w:pPr>
      <w:r>
        <w:rPr/>
        <w:t>The</w:t>
      </w:r>
      <w:r>
        <w:rPr>
          <w:spacing w:val="40"/>
        </w:rPr>
        <w:t> </w:t>
      </w:r>
      <w:r>
        <w:rPr/>
        <w:t>perfect</w:t>
      </w:r>
      <w:r>
        <w:rPr>
          <w:spacing w:val="40"/>
        </w:rPr>
        <w:t> </w:t>
      </w:r>
      <w:r>
        <w:rPr/>
        <w:t>tenses</w:t>
      </w:r>
      <w:r>
        <w:rPr>
          <w:spacing w:val="40"/>
        </w:rPr>
        <w:t> </w:t>
      </w:r>
      <w:r>
        <w:rPr/>
        <w:t>are</w:t>
      </w:r>
      <w:r>
        <w:rPr>
          <w:spacing w:val="40"/>
        </w:rPr>
        <w:t> </w:t>
      </w:r>
      <w:r>
        <w:rPr/>
        <w:t>formed,</w:t>
      </w:r>
      <w:r>
        <w:rPr>
          <w:spacing w:val="40"/>
        </w:rPr>
        <w:t> </w:t>
      </w:r>
      <w:r>
        <w:rPr/>
        <w:t>just</w:t>
      </w:r>
      <w:r>
        <w:rPr>
          <w:spacing w:val="40"/>
        </w:rPr>
        <w:t> </w:t>
      </w:r>
      <w:r>
        <w:rPr/>
        <w:t>like</w:t>
      </w:r>
      <w:r>
        <w:rPr>
          <w:spacing w:val="40"/>
        </w:rPr>
        <w:t> </w:t>
      </w:r>
      <w:r>
        <w:rPr/>
        <w:t>all</w:t>
      </w:r>
      <w:r>
        <w:rPr>
          <w:spacing w:val="40"/>
        </w:rPr>
        <w:t> </w:t>
      </w:r>
      <w:r>
        <w:rPr/>
        <w:t>the</w:t>
      </w:r>
      <w:r>
        <w:rPr>
          <w:spacing w:val="40"/>
        </w:rPr>
        <w:t> </w:t>
      </w:r>
      <w:r>
        <w:rPr/>
        <w:t>other</w:t>
      </w:r>
      <w:r>
        <w:rPr>
          <w:spacing w:val="40"/>
        </w:rPr>
        <w:t> </w:t>
      </w:r>
      <w:r>
        <w:rPr/>
        <w:t>verbs,</w:t>
      </w:r>
      <w:r>
        <w:rPr>
          <w:spacing w:val="40"/>
        </w:rPr>
        <w:t> </w:t>
      </w:r>
      <w:r>
        <w:rPr/>
        <w:t>on the perfect stem, </w:t>
      </w:r>
      <w:r>
        <w:rPr>
          <w:i/>
        </w:rPr>
        <w:t>e. g., </w:t>
      </w:r>
      <w:r>
        <w:rPr/>
        <w:t>cep-, with the regular endings.</w:t>
      </w:r>
    </w:p>
    <w:p>
      <w:pPr>
        <w:pStyle w:val="BodyText"/>
        <w:spacing w:before="10"/>
        <w:rPr>
          <w:sz w:val="9"/>
        </w:rPr>
      </w:pPr>
    </w:p>
    <w:p>
      <w:pPr>
        <w:spacing w:after="0"/>
        <w:rPr>
          <w:sz w:val="9"/>
        </w:rPr>
        <w:sectPr>
          <w:type w:val="continuous"/>
          <w:pgSz w:w="7380" w:h="11550"/>
          <w:pgMar w:top="1300" w:bottom="280" w:left="260" w:right="280"/>
        </w:sectPr>
      </w:pPr>
    </w:p>
    <w:p>
      <w:pPr>
        <w:spacing w:before="93"/>
        <w:ind w:left="2474" w:right="0" w:firstLine="0"/>
        <w:jc w:val="center"/>
        <w:rPr>
          <w:b/>
          <w:sz w:val="18"/>
        </w:rPr>
      </w:pPr>
      <w:r>
        <w:rPr/>
        <w:pict>
          <v:group style="position:absolute;margin-left:0pt;margin-top:0pt;width:368.75pt;height:577.5pt;mso-position-horizontal-relative:page;mso-position-vertical-relative:page;z-index:-26870272" id="docshapegroup326" coordorigin="0,0" coordsize="7375,11550">
            <v:shape style="position:absolute;left:0;top:0;width:7375;height:11550" type="#_x0000_t75" id="docshape327" stroked="false">
              <v:imagedata r:id="rId487" o:title=""/>
            </v:shape>
            <v:rect style="position:absolute;left:2325;top:4750;width:415;height:9" id="docshape328" filled="true" fillcolor="#000000" stroked="false">
              <v:fill type="solid"/>
            </v:rect>
            <w10:wrap type="none"/>
          </v:group>
        </w:pict>
      </w:r>
      <w:r>
        <w:rPr>
          <w:b/>
          <w:spacing w:val="-2"/>
          <w:sz w:val="18"/>
        </w:rPr>
        <w:t>VOCABULARY</w:t>
      </w:r>
    </w:p>
    <w:p>
      <w:pPr>
        <w:spacing w:line="434" w:lineRule="auto" w:before="108"/>
        <w:ind w:left="1024" w:right="0" w:firstLine="0"/>
        <w:jc w:val="left"/>
        <w:rPr>
          <w:b/>
          <w:i/>
          <w:sz w:val="18"/>
        </w:rPr>
      </w:pPr>
      <w:r>
        <w:rPr>
          <w:b/>
          <w:sz w:val="18"/>
        </w:rPr>
        <w:t>capio, capere, cepi, captus, </w:t>
      </w:r>
      <w:r>
        <w:rPr>
          <w:b/>
          <w:i/>
          <w:sz w:val="18"/>
        </w:rPr>
        <w:t>3, tr.</w:t>
      </w:r>
      <w:r>
        <w:rPr>
          <w:b/>
          <w:i/>
          <w:sz w:val="18"/>
        </w:rPr>
        <w:t> </w:t>
      </w:r>
      <w:r>
        <w:rPr>
          <w:b/>
          <w:sz w:val="18"/>
        </w:rPr>
        <w:t>fugio,</w:t>
      </w:r>
      <w:r>
        <w:rPr>
          <w:b/>
          <w:spacing w:val="-8"/>
          <w:sz w:val="18"/>
        </w:rPr>
        <w:t> </w:t>
      </w:r>
      <w:r>
        <w:rPr>
          <w:b/>
          <w:sz w:val="18"/>
        </w:rPr>
        <w:t>fugere,</w:t>
      </w:r>
      <w:r>
        <w:rPr>
          <w:b/>
          <w:spacing w:val="-8"/>
          <w:sz w:val="18"/>
        </w:rPr>
        <w:t> </w:t>
      </w:r>
      <w:r>
        <w:rPr>
          <w:b/>
          <w:sz w:val="18"/>
        </w:rPr>
        <w:t>fugi,</w:t>
      </w:r>
      <w:r>
        <w:rPr>
          <w:b/>
          <w:spacing w:val="-8"/>
          <w:sz w:val="18"/>
        </w:rPr>
        <w:t> </w:t>
      </w:r>
      <w:r>
        <w:rPr>
          <w:b/>
          <w:sz w:val="18"/>
        </w:rPr>
        <w:t>fugiturus,</w:t>
      </w:r>
      <w:r>
        <w:rPr>
          <w:b/>
          <w:spacing w:val="-8"/>
          <w:sz w:val="18"/>
        </w:rPr>
        <w:t> </w:t>
      </w:r>
      <w:r>
        <w:rPr>
          <w:b/>
          <w:i/>
          <w:sz w:val="18"/>
        </w:rPr>
        <w:t>3,</w:t>
      </w:r>
      <w:r>
        <w:rPr>
          <w:b/>
          <w:i/>
          <w:spacing w:val="-8"/>
          <w:sz w:val="18"/>
        </w:rPr>
        <w:t> </w:t>
      </w:r>
      <w:r>
        <w:rPr>
          <w:b/>
          <w:i/>
          <w:sz w:val="18"/>
        </w:rPr>
        <w:t>tr.</w:t>
      </w:r>
      <w:r>
        <w:rPr>
          <w:b/>
          <w:i/>
          <w:sz w:val="18"/>
        </w:rPr>
        <w:t> </w:t>
      </w:r>
      <w:r>
        <w:rPr>
          <w:b/>
          <w:sz w:val="18"/>
        </w:rPr>
        <w:t>facid, facere, feci, factus, </w:t>
      </w:r>
      <w:r>
        <w:rPr>
          <w:b/>
          <w:i/>
          <w:sz w:val="18"/>
        </w:rPr>
        <w:t>3, tr.</w:t>
      </w:r>
    </w:p>
    <w:p>
      <w:pPr>
        <w:spacing w:before="116"/>
        <w:ind w:left="1029" w:right="0" w:firstLine="0"/>
        <w:jc w:val="left"/>
        <w:rPr>
          <w:b/>
          <w:sz w:val="18"/>
        </w:rPr>
      </w:pPr>
      <w:r>
        <w:rPr>
          <w:b/>
          <w:sz w:val="18"/>
        </w:rPr>
        <w:t>voluntas,</w:t>
      </w:r>
      <w:r>
        <w:rPr>
          <w:b/>
          <w:spacing w:val="-3"/>
          <w:sz w:val="18"/>
        </w:rPr>
        <w:t> </w:t>
      </w:r>
      <w:r>
        <w:rPr>
          <w:b/>
          <w:spacing w:val="-2"/>
          <w:sz w:val="18"/>
        </w:rPr>
        <w:t>voluntatis</w:t>
      </w:r>
    </w:p>
    <w:p>
      <w:pPr>
        <w:spacing w:before="117"/>
        <w:ind w:left="2485" w:right="0" w:firstLine="0"/>
        <w:jc w:val="center"/>
        <w:rPr>
          <w:sz w:val="16"/>
        </w:rPr>
      </w:pPr>
      <w:r>
        <w:rPr>
          <w:spacing w:val="-5"/>
          <w:sz w:val="16"/>
        </w:rPr>
        <w:t>381</w:t>
      </w:r>
    </w:p>
    <w:p>
      <w:pPr>
        <w:spacing w:line="240" w:lineRule="auto" w:before="4"/>
        <w:rPr>
          <w:sz w:val="26"/>
        </w:rPr>
      </w:pPr>
      <w:r>
        <w:rPr/>
        <w:br w:type="column"/>
      </w:r>
      <w:r>
        <w:rPr>
          <w:sz w:val="26"/>
        </w:rPr>
      </w:r>
    </w:p>
    <w:p>
      <w:pPr>
        <w:spacing w:line="283" w:lineRule="auto" w:before="0"/>
        <w:ind w:left="425" w:right="1911" w:firstLine="5"/>
        <w:jc w:val="left"/>
        <w:rPr>
          <w:b/>
          <w:i/>
          <w:sz w:val="18"/>
        </w:rPr>
      </w:pPr>
      <w:r>
        <w:rPr>
          <w:b/>
          <w:i/>
          <w:spacing w:val="-4"/>
          <w:sz w:val="18"/>
        </w:rPr>
        <w:t>take</w:t>
      </w:r>
      <w:r>
        <w:rPr>
          <w:b/>
          <w:i/>
          <w:spacing w:val="-4"/>
          <w:sz w:val="18"/>
        </w:rPr>
        <w:t> </w:t>
      </w:r>
      <w:r>
        <w:rPr>
          <w:b/>
          <w:i/>
          <w:spacing w:val="-2"/>
          <w:sz w:val="18"/>
        </w:rPr>
        <w:t>capture </w:t>
      </w:r>
      <w:r>
        <w:rPr>
          <w:b/>
          <w:i/>
          <w:spacing w:val="-4"/>
          <w:sz w:val="18"/>
        </w:rPr>
        <w:t>flee</w:t>
      </w:r>
    </w:p>
    <w:p>
      <w:pPr>
        <w:spacing w:line="261" w:lineRule="auto" w:before="17"/>
        <w:ind w:left="440" w:right="2063" w:firstLine="0"/>
        <w:jc w:val="left"/>
        <w:rPr>
          <w:b/>
          <w:i/>
          <w:sz w:val="18"/>
        </w:rPr>
      </w:pPr>
      <w:r>
        <w:rPr>
          <w:b/>
          <w:i/>
          <w:spacing w:val="-6"/>
          <w:sz w:val="18"/>
        </w:rPr>
        <w:t>do</w:t>
      </w:r>
      <w:r>
        <w:rPr>
          <w:b/>
          <w:i/>
          <w:spacing w:val="-4"/>
          <w:sz w:val="18"/>
        </w:rPr>
        <w:t> make</w:t>
      </w:r>
    </w:p>
    <w:p>
      <w:pPr>
        <w:spacing w:line="261" w:lineRule="auto" w:before="39"/>
        <w:ind w:left="440" w:right="1911" w:firstLine="0"/>
        <w:jc w:val="left"/>
        <w:rPr>
          <w:b/>
          <w:i/>
          <w:sz w:val="18"/>
        </w:rPr>
      </w:pPr>
      <w:r>
        <w:rPr>
          <w:b/>
          <w:i/>
          <w:sz w:val="18"/>
        </w:rPr>
        <w:t>good</w:t>
      </w:r>
      <w:r>
        <w:rPr>
          <w:b/>
          <w:i/>
          <w:spacing w:val="-12"/>
          <w:sz w:val="18"/>
        </w:rPr>
        <w:t> </w:t>
      </w:r>
      <w:r>
        <w:rPr>
          <w:b/>
          <w:i/>
          <w:sz w:val="18"/>
        </w:rPr>
        <w:t>will</w:t>
      </w:r>
      <w:r>
        <w:rPr>
          <w:b/>
          <w:i/>
          <w:sz w:val="18"/>
        </w:rPr>
        <w:t> </w:t>
      </w:r>
      <w:r>
        <w:rPr>
          <w:b/>
          <w:i/>
          <w:spacing w:val="-4"/>
          <w:sz w:val="18"/>
        </w:rPr>
        <w:t>will</w:t>
      </w:r>
    </w:p>
    <w:p>
      <w:pPr>
        <w:spacing w:after="0" w:line="261" w:lineRule="auto"/>
        <w:jc w:val="left"/>
        <w:rPr>
          <w:sz w:val="18"/>
        </w:rPr>
        <w:sectPr>
          <w:type w:val="continuous"/>
          <w:pgSz w:w="7380" w:h="11550"/>
          <w:pgMar w:top="1300" w:bottom="280" w:left="260" w:right="280"/>
          <w:cols w:num="2" w:equalWidth="0">
            <w:col w:w="3765" w:space="40"/>
            <w:col w:w="3035"/>
          </w:cols>
        </w:sectPr>
      </w:pPr>
    </w:p>
    <w:p>
      <w:pPr>
        <w:tabs>
          <w:tab w:pos="2924" w:val="left" w:leader="none"/>
        </w:tabs>
        <w:spacing w:before="65"/>
        <w:ind w:left="885" w:right="0" w:firstLine="0"/>
        <w:jc w:val="left"/>
        <w:rPr>
          <w:b/>
          <w:sz w:val="16"/>
        </w:rPr>
      </w:pPr>
      <w:r>
        <w:rPr>
          <w:spacing w:val="-5"/>
          <w:position w:val="-3"/>
          <w:sz w:val="20"/>
        </w:rPr>
        <w:t>382</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6"/>
        <w:rPr>
          <w:b/>
          <w:sz w:val="12"/>
        </w:rPr>
      </w:pPr>
    </w:p>
    <w:p>
      <w:pPr>
        <w:spacing w:before="94"/>
        <w:ind w:left="899" w:right="245" w:firstLine="0"/>
        <w:jc w:val="center"/>
        <w:rPr>
          <w:b/>
          <w:sz w:val="16"/>
        </w:rPr>
      </w:pPr>
      <w:r>
        <w:rPr>
          <w:b/>
          <w:spacing w:val="-4"/>
          <w:sz w:val="16"/>
        </w:rPr>
        <w:t>NOTE</w:t>
      </w:r>
    </w:p>
    <w:p>
      <w:pPr>
        <w:pStyle w:val="ListParagraph"/>
        <w:numPr>
          <w:ilvl w:val="0"/>
          <w:numId w:val="344"/>
        </w:numPr>
        <w:tabs>
          <w:tab w:pos="1370" w:val="left" w:leader="none"/>
        </w:tabs>
        <w:spacing w:line="240" w:lineRule="auto" w:before="48" w:after="0"/>
        <w:ind w:left="1370" w:right="0" w:hanging="280"/>
        <w:jc w:val="left"/>
        <w:rPr>
          <w:sz w:val="20"/>
        </w:rPr>
      </w:pPr>
      <w:r>
        <w:rPr>
          <w:sz w:val="20"/>
        </w:rPr>
        <w:t>Learn</w:t>
      </w:r>
      <w:r>
        <w:rPr>
          <w:spacing w:val="-1"/>
          <w:sz w:val="20"/>
        </w:rPr>
        <w:t> </w:t>
      </w:r>
      <w:r>
        <w:rPr>
          <w:sz w:val="20"/>
        </w:rPr>
        <w:t>these</w:t>
      </w:r>
      <w:r>
        <w:rPr>
          <w:spacing w:val="-1"/>
          <w:sz w:val="20"/>
        </w:rPr>
        <w:t> </w:t>
      </w:r>
      <w:r>
        <w:rPr>
          <w:sz w:val="20"/>
        </w:rPr>
        <w:t>special</w:t>
      </w:r>
      <w:r>
        <w:rPr>
          <w:spacing w:val="-1"/>
          <w:sz w:val="20"/>
        </w:rPr>
        <w:t> </w:t>
      </w:r>
      <w:r>
        <w:rPr>
          <w:spacing w:val="-2"/>
          <w:sz w:val="20"/>
        </w:rPr>
        <w:t>idioms:</w:t>
      </w:r>
    </w:p>
    <w:p>
      <w:pPr>
        <w:spacing w:before="55"/>
        <w:ind w:left="1380" w:right="0" w:firstLine="0"/>
        <w:jc w:val="left"/>
        <w:rPr>
          <w:i/>
          <w:sz w:val="20"/>
        </w:rPr>
      </w:pPr>
      <w:r>
        <w:rPr>
          <w:sz w:val="20"/>
        </w:rPr>
        <w:t>a.</w:t>
      </w:r>
      <w:r>
        <w:rPr>
          <w:spacing w:val="-1"/>
          <w:sz w:val="20"/>
        </w:rPr>
        <w:t> </w:t>
      </w:r>
      <w:r>
        <w:rPr>
          <w:sz w:val="20"/>
        </w:rPr>
        <w:t>Iter</w:t>
      </w:r>
      <w:r>
        <w:rPr>
          <w:spacing w:val="-1"/>
          <w:sz w:val="20"/>
        </w:rPr>
        <w:t> </w:t>
      </w:r>
      <w:r>
        <w:rPr>
          <w:sz w:val="20"/>
        </w:rPr>
        <w:t>facere,</w:t>
      </w:r>
      <w:r>
        <w:rPr>
          <w:spacing w:val="-1"/>
          <w:sz w:val="20"/>
        </w:rPr>
        <w:t> </w:t>
      </w:r>
      <w:r>
        <w:rPr>
          <w:i/>
          <w:sz w:val="20"/>
        </w:rPr>
        <w:t>to </w:t>
      </w:r>
      <w:r>
        <w:rPr>
          <w:i/>
          <w:spacing w:val="-2"/>
          <w:sz w:val="20"/>
        </w:rPr>
        <w:t>march.</w:t>
      </w:r>
    </w:p>
    <w:p>
      <w:pPr>
        <w:spacing w:before="54"/>
        <w:ind w:left="1525" w:right="0" w:firstLine="0"/>
        <w:jc w:val="left"/>
        <w:rPr>
          <w:b/>
          <w:i/>
          <w:sz w:val="18"/>
        </w:rPr>
      </w:pPr>
      <w:r>
        <w:rPr>
          <w:b/>
          <w:sz w:val="18"/>
        </w:rPr>
        <w:t>Iter</w:t>
      </w:r>
      <w:r>
        <w:rPr>
          <w:b/>
          <w:spacing w:val="-1"/>
          <w:sz w:val="18"/>
        </w:rPr>
        <w:t> </w:t>
      </w:r>
      <w:r>
        <w:rPr>
          <w:b/>
          <w:sz w:val="18"/>
        </w:rPr>
        <w:t>fecerunt.</w:t>
      </w:r>
      <w:r>
        <w:rPr>
          <w:b/>
          <w:spacing w:val="-1"/>
          <w:sz w:val="18"/>
        </w:rPr>
        <w:t> </w:t>
      </w:r>
      <w:r>
        <w:rPr>
          <w:b/>
          <w:i/>
          <w:sz w:val="18"/>
        </w:rPr>
        <w:t>They</w:t>
      </w:r>
      <w:r>
        <w:rPr>
          <w:b/>
          <w:i/>
          <w:spacing w:val="-1"/>
          <w:sz w:val="18"/>
        </w:rPr>
        <w:t> </w:t>
      </w:r>
      <w:r>
        <w:rPr>
          <w:b/>
          <w:i/>
          <w:sz w:val="18"/>
        </w:rPr>
        <w:t>marched</w:t>
      </w:r>
      <w:r>
        <w:rPr>
          <w:b/>
          <w:i/>
          <w:spacing w:val="-1"/>
          <w:sz w:val="18"/>
        </w:rPr>
        <w:t> </w:t>
      </w:r>
      <w:r>
        <w:rPr>
          <w:b/>
          <w:sz w:val="18"/>
        </w:rPr>
        <w:t>(literally,</w:t>
      </w:r>
      <w:r>
        <w:rPr>
          <w:b/>
          <w:spacing w:val="-1"/>
          <w:sz w:val="18"/>
        </w:rPr>
        <w:t> </w:t>
      </w:r>
      <w:r>
        <w:rPr>
          <w:b/>
          <w:i/>
          <w:sz w:val="18"/>
        </w:rPr>
        <w:t>made</w:t>
      </w:r>
      <w:r>
        <w:rPr>
          <w:b/>
          <w:i/>
          <w:spacing w:val="-1"/>
          <w:sz w:val="18"/>
        </w:rPr>
        <w:t> </w:t>
      </w:r>
      <w:r>
        <w:rPr>
          <w:b/>
          <w:i/>
          <w:sz w:val="18"/>
        </w:rPr>
        <w:t>a</w:t>
      </w:r>
      <w:r>
        <w:rPr>
          <w:b/>
          <w:i/>
          <w:spacing w:val="-1"/>
          <w:sz w:val="18"/>
        </w:rPr>
        <w:t> </w:t>
      </w:r>
      <w:r>
        <w:rPr>
          <w:b/>
          <w:i/>
          <w:spacing w:val="-2"/>
          <w:sz w:val="18"/>
        </w:rPr>
        <w:t>journey.)</w:t>
      </w:r>
    </w:p>
    <w:p>
      <w:pPr>
        <w:spacing w:before="94"/>
        <w:ind w:left="1390" w:right="0" w:firstLine="0"/>
        <w:jc w:val="left"/>
        <w:rPr>
          <w:i/>
          <w:sz w:val="20"/>
        </w:rPr>
      </w:pPr>
      <w:r>
        <w:rPr>
          <w:sz w:val="20"/>
        </w:rPr>
        <w:t>b</w:t>
      </w:r>
      <w:r>
        <w:rPr>
          <w:spacing w:val="-1"/>
          <w:sz w:val="20"/>
        </w:rPr>
        <w:t> </w:t>
      </w:r>
      <w:r>
        <w:rPr>
          <w:sz w:val="20"/>
        </w:rPr>
        <w:t>Consilium</w:t>
      </w:r>
      <w:r>
        <w:rPr>
          <w:spacing w:val="-2"/>
          <w:sz w:val="20"/>
        </w:rPr>
        <w:t> </w:t>
      </w:r>
      <w:r>
        <w:rPr>
          <w:sz w:val="20"/>
        </w:rPr>
        <w:t>capere, </w:t>
      </w:r>
      <w:r>
        <w:rPr>
          <w:i/>
          <w:sz w:val="20"/>
        </w:rPr>
        <w:t>to</w:t>
      </w:r>
      <w:r>
        <w:rPr>
          <w:i/>
          <w:spacing w:val="-1"/>
          <w:sz w:val="20"/>
        </w:rPr>
        <w:t> </w:t>
      </w:r>
      <w:r>
        <w:rPr>
          <w:i/>
          <w:sz w:val="20"/>
        </w:rPr>
        <w:t>make</w:t>
      </w:r>
      <w:r>
        <w:rPr>
          <w:i/>
          <w:spacing w:val="-1"/>
          <w:sz w:val="20"/>
        </w:rPr>
        <w:t> </w:t>
      </w:r>
      <w:r>
        <w:rPr>
          <w:i/>
          <w:sz w:val="20"/>
        </w:rPr>
        <w:t>a </w:t>
      </w:r>
      <w:r>
        <w:rPr>
          <w:i/>
          <w:spacing w:val="-2"/>
          <w:sz w:val="20"/>
        </w:rPr>
        <w:t>plan.</w:t>
      </w:r>
    </w:p>
    <w:p>
      <w:pPr>
        <w:spacing w:before="59"/>
        <w:ind w:left="1802" w:right="0" w:firstLine="0"/>
        <w:jc w:val="left"/>
        <w:rPr>
          <w:b/>
          <w:i/>
          <w:sz w:val="18"/>
        </w:rPr>
      </w:pPr>
      <w:r>
        <w:rPr>
          <w:b/>
          <w:sz w:val="18"/>
        </w:rPr>
        <w:t>Consilium</w:t>
      </w:r>
      <w:r>
        <w:rPr>
          <w:b/>
          <w:spacing w:val="-4"/>
          <w:sz w:val="18"/>
        </w:rPr>
        <w:t> </w:t>
      </w:r>
      <w:r>
        <w:rPr>
          <w:b/>
          <w:sz w:val="18"/>
        </w:rPr>
        <w:t>novum</w:t>
      </w:r>
      <w:r>
        <w:rPr>
          <w:b/>
          <w:spacing w:val="-1"/>
          <w:sz w:val="18"/>
        </w:rPr>
        <w:t> </w:t>
      </w:r>
      <w:r>
        <w:rPr>
          <w:b/>
          <w:sz w:val="18"/>
        </w:rPr>
        <w:t>ceperunt.</w:t>
      </w:r>
      <w:r>
        <w:rPr>
          <w:b/>
          <w:spacing w:val="-2"/>
          <w:sz w:val="18"/>
        </w:rPr>
        <w:t> </w:t>
      </w:r>
      <w:r>
        <w:rPr>
          <w:b/>
          <w:i/>
          <w:sz w:val="18"/>
        </w:rPr>
        <w:t>They</w:t>
      </w:r>
      <w:r>
        <w:rPr>
          <w:b/>
          <w:i/>
          <w:spacing w:val="-1"/>
          <w:sz w:val="18"/>
        </w:rPr>
        <w:t> </w:t>
      </w:r>
      <w:r>
        <w:rPr>
          <w:b/>
          <w:i/>
          <w:sz w:val="18"/>
        </w:rPr>
        <w:t>made</w:t>
      </w:r>
      <w:r>
        <w:rPr>
          <w:b/>
          <w:i/>
          <w:spacing w:val="-2"/>
          <w:sz w:val="18"/>
        </w:rPr>
        <w:t> </w:t>
      </w:r>
      <w:r>
        <w:rPr>
          <w:b/>
          <w:i/>
          <w:sz w:val="18"/>
        </w:rPr>
        <w:t>a</w:t>
      </w:r>
      <w:r>
        <w:rPr>
          <w:b/>
          <w:i/>
          <w:spacing w:val="-1"/>
          <w:sz w:val="18"/>
        </w:rPr>
        <w:t> </w:t>
      </w:r>
      <w:r>
        <w:rPr>
          <w:b/>
          <w:i/>
          <w:sz w:val="18"/>
        </w:rPr>
        <w:t>new</w:t>
      </w:r>
      <w:r>
        <w:rPr>
          <w:b/>
          <w:i/>
          <w:spacing w:val="-2"/>
          <w:sz w:val="18"/>
        </w:rPr>
        <w:t> plan.</w:t>
      </w:r>
    </w:p>
    <w:p>
      <w:pPr>
        <w:pStyle w:val="ListParagraph"/>
        <w:numPr>
          <w:ilvl w:val="0"/>
          <w:numId w:val="344"/>
        </w:numPr>
        <w:tabs>
          <w:tab w:pos="1390" w:val="left" w:leader="none"/>
        </w:tabs>
        <w:spacing w:line="261" w:lineRule="auto" w:before="129" w:after="0"/>
        <w:ind w:left="889" w:right="917" w:firstLine="205"/>
        <w:jc w:val="left"/>
        <w:rPr>
          <w:i/>
          <w:sz w:val="20"/>
        </w:rPr>
      </w:pPr>
      <w:r>
        <w:rPr>
          <w:sz w:val="20"/>
        </w:rPr>
        <w:t>Remember</w:t>
      </w:r>
      <w:r>
        <w:rPr>
          <w:spacing w:val="-5"/>
          <w:sz w:val="20"/>
        </w:rPr>
        <w:t> </w:t>
      </w:r>
      <w:r>
        <w:rPr>
          <w:sz w:val="20"/>
        </w:rPr>
        <w:t>that</w:t>
      </w:r>
      <w:r>
        <w:rPr>
          <w:spacing w:val="-5"/>
          <w:sz w:val="20"/>
        </w:rPr>
        <w:t> </w:t>
      </w:r>
      <w:r>
        <w:rPr>
          <w:sz w:val="20"/>
        </w:rPr>
        <w:t>verbs</w:t>
      </w:r>
      <w:r>
        <w:rPr>
          <w:spacing w:val="-4"/>
          <w:sz w:val="20"/>
        </w:rPr>
        <w:t> </w:t>
      </w:r>
      <w:r>
        <w:rPr>
          <w:sz w:val="20"/>
        </w:rPr>
        <w:t>of</w:t>
      </w:r>
      <w:r>
        <w:rPr>
          <w:spacing w:val="-5"/>
          <w:sz w:val="20"/>
        </w:rPr>
        <w:t> </w:t>
      </w:r>
      <w:r>
        <w:rPr>
          <w:sz w:val="20"/>
        </w:rPr>
        <w:t>MAKING</w:t>
      </w:r>
      <w:r>
        <w:rPr>
          <w:spacing w:val="-5"/>
          <w:sz w:val="20"/>
        </w:rPr>
        <w:t> </w:t>
      </w:r>
      <w:r>
        <w:rPr>
          <w:i/>
          <w:sz w:val="20"/>
        </w:rPr>
        <w:t>may</w:t>
      </w:r>
      <w:r>
        <w:rPr>
          <w:i/>
          <w:spacing w:val="-4"/>
          <w:sz w:val="20"/>
        </w:rPr>
        <w:t> </w:t>
      </w:r>
      <w:r>
        <w:rPr>
          <w:sz w:val="20"/>
        </w:rPr>
        <w:t>take</w:t>
      </w:r>
      <w:r>
        <w:rPr>
          <w:spacing w:val="-4"/>
          <w:sz w:val="20"/>
        </w:rPr>
        <w:t> </w:t>
      </w:r>
      <w:r>
        <w:rPr>
          <w:sz w:val="20"/>
        </w:rPr>
        <w:t>a</w:t>
      </w:r>
      <w:r>
        <w:rPr>
          <w:spacing w:val="-4"/>
          <w:sz w:val="20"/>
        </w:rPr>
        <w:t> </w:t>
      </w:r>
      <w:r>
        <w:rPr>
          <w:sz w:val="20"/>
        </w:rPr>
        <w:t>direct</w:t>
      </w:r>
      <w:r>
        <w:rPr>
          <w:spacing w:val="-5"/>
          <w:sz w:val="20"/>
        </w:rPr>
        <w:t> </w:t>
      </w:r>
      <w:r>
        <w:rPr>
          <w:sz w:val="20"/>
        </w:rPr>
        <w:t>ob­ ject and a predicate accusative.</w:t>
      </w:r>
    </w:p>
    <w:p>
      <w:pPr>
        <w:spacing w:before="28"/>
        <w:ind w:left="2326" w:right="0" w:firstLine="0"/>
        <w:jc w:val="left"/>
        <w:rPr>
          <w:b/>
          <w:i/>
          <w:sz w:val="18"/>
        </w:rPr>
      </w:pPr>
      <w:r>
        <w:rPr>
          <w:b/>
          <w:sz w:val="18"/>
          <w:u w:val="single"/>
        </w:rPr>
        <w:t>Te</w:t>
      </w:r>
      <w:r>
        <w:rPr>
          <w:b/>
          <w:spacing w:val="-1"/>
          <w:sz w:val="18"/>
          <w:u w:val="single"/>
        </w:rPr>
        <w:t> </w:t>
      </w:r>
      <w:r>
        <w:rPr>
          <w:b/>
          <w:sz w:val="18"/>
          <w:u w:val="single"/>
        </w:rPr>
        <w:t>regem</w:t>
      </w:r>
      <w:r>
        <w:rPr>
          <w:b/>
          <w:spacing w:val="-1"/>
          <w:sz w:val="18"/>
        </w:rPr>
        <w:t> </w:t>
      </w:r>
      <w:r>
        <w:rPr>
          <w:b/>
          <w:sz w:val="18"/>
        </w:rPr>
        <w:t>fecimus. </w:t>
      </w:r>
      <w:r>
        <w:rPr>
          <w:b/>
          <w:i/>
          <w:sz w:val="18"/>
        </w:rPr>
        <w:t>We</w:t>
      </w:r>
      <w:r>
        <w:rPr>
          <w:b/>
          <w:i/>
          <w:spacing w:val="-1"/>
          <w:sz w:val="18"/>
        </w:rPr>
        <w:t> </w:t>
      </w:r>
      <w:r>
        <w:rPr>
          <w:b/>
          <w:i/>
          <w:sz w:val="18"/>
        </w:rPr>
        <w:t>made</w:t>
      </w:r>
      <w:r>
        <w:rPr>
          <w:b/>
          <w:i/>
          <w:spacing w:val="-1"/>
          <w:sz w:val="18"/>
        </w:rPr>
        <w:t> </w:t>
      </w:r>
      <w:r>
        <w:rPr>
          <w:b/>
          <w:i/>
          <w:sz w:val="18"/>
          <w:u w:val="single"/>
        </w:rPr>
        <w:t>you</w:t>
      </w:r>
      <w:r>
        <w:rPr>
          <w:b/>
          <w:i/>
          <w:spacing w:val="-1"/>
          <w:sz w:val="18"/>
          <w:u w:val="single"/>
        </w:rPr>
        <w:t> </w:t>
      </w:r>
      <w:r>
        <w:rPr>
          <w:b/>
          <w:i/>
          <w:spacing w:val="-4"/>
          <w:sz w:val="18"/>
          <w:u w:val="single"/>
        </w:rPr>
        <w:t>king.</w:t>
      </w:r>
    </w:p>
    <w:p>
      <w:pPr>
        <w:pStyle w:val="ListParagraph"/>
        <w:numPr>
          <w:ilvl w:val="0"/>
          <w:numId w:val="344"/>
        </w:numPr>
        <w:tabs>
          <w:tab w:pos="1385" w:val="left" w:leader="none"/>
        </w:tabs>
        <w:spacing w:line="266" w:lineRule="auto" w:before="159" w:after="0"/>
        <w:ind w:left="894" w:right="871" w:firstLine="200"/>
        <w:jc w:val="left"/>
        <w:rPr>
          <w:sz w:val="20"/>
        </w:rPr>
      </w:pPr>
      <w:r>
        <w:rPr>
          <w:sz w:val="20"/>
        </w:rPr>
        <w:t>With</w:t>
      </w:r>
      <w:r>
        <w:rPr>
          <w:spacing w:val="-4"/>
          <w:sz w:val="20"/>
        </w:rPr>
        <w:t> </w:t>
      </w:r>
      <w:r>
        <w:rPr>
          <w:sz w:val="20"/>
        </w:rPr>
        <w:t>tides,</w:t>
      </w:r>
      <w:r>
        <w:rPr>
          <w:spacing w:val="-4"/>
          <w:sz w:val="20"/>
        </w:rPr>
        <w:t> </w:t>
      </w:r>
      <w:r>
        <w:rPr>
          <w:sz w:val="20"/>
        </w:rPr>
        <w:t>voluntas,</w:t>
      </w:r>
      <w:r>
        <w:rPr>
          <w:spacing w:val="-4"/>
          <w:sz w:val="20"/>
        </w:rPr>
        <w:t> </w:t>
      </w:r>
      <w:r>
        <w:rPr>
          <w:sz w:val="20"/>
        </w:rPr>
        <w:t>and</w:t>
      </w:r>
      <w:r>
        <w:rPr>
          <w:spacing w:val="-4"/>
          <w:sz w:val="20"/>
        </w:rPr>
        <w:t> </w:t>
      </w:r>
      <w:r>
        <w:rPr>
          <w:sz w:val="20"/>
        </w:rPr>
        <w:t>similar</w:t>
      </w:r>
      <w:r>
        <w:rPr>
          <w:spacing w:val="-4"/>
          <w:sz w:val="20"/>
        </w:rPr>
        <w:t> </w:t>
      </w:r>
      <w:r>
        <w:rPr>
          <w:sz w:val="20"/>
        </w:rPr>
        <w:t>words,</w:t>
      </w:r>
      <w:r>
        <w:rPr>
          <w:spacing w:val="-4"/>
          <w:sz w:val="20"/>
        </w:rPr>
        <w:t> </w:t>
      </w:r>
      <w:r>
        <w:rPr>
          <w:sz w:val="20"/>
        </w:rPr>
        <w:t>in</w:t>
      </w:r>
      <w:r>
        <w:rPr>
          <w:spacing w:val="-4"/>
          <w:sz w:val="20"/>
        </w:rPr>
        <w:t> </w:t>
      </w:r>
      <w:r>
        <w:rPr>
          <w:sz w:val="20"/>
        </w:rPr>
        <w:t>with</w:t>
      </w:r>
      <w:r>
        <w:rPr>
          <w:spacing w:val="-4"/>
          <w:sz w:val="20"/>
        </w:rPr>
        <w:t> </w:t>
      </w:r>
      <w:r>
        <w:rPr>
          <w:sz w:val="20"/>
        </w:rPr>
        <w:t>the</w:t>
      </w:r>
      <w:r>
        <w:rPr>
          <w:spacing w:val="-4"/>
          <w:sz w:val="20"/>
        </w:rPr>
        <w:t> </w:t>
      </w:r>
      <w:r>
        <w:rPr>
          <w:sz w:val="20"/>
        </w:rPr>
        <w:t>accu­ sative means </w:t>
      </w:r>
      <w:r>
        <w:rPr>
          <w:i/>
          <w:sz w:val="20"/>
        </w:rPr>
        <w:t>towards.</w:t>
      </w:r>
    </w:p>
    <w:p>
      <w:pPr>
        <w:spacing w:before="23"/>
        <w:ind w:left="1979" w:right="0" w:firstLine="0"/>
        <w:jc w:val="left"/>
        <w:rPr>
          <w:b/>
          <w:i/>
          <w:sz w:val="18"/>
        </w:rPr>
      </w:pPr>
      <w:r>
        <w:rPr>
          <w:b/>
          <w:sz w:val="18"/>
        </w:rPr>
        <w:t>Tua</w:t>
      </w:r>
      <w:r>
        <w:rPr>
          <w:b/>
          <w:spacing w:val="-4"/>
          <w:sz w:val="18"/>
        </w:rPr>
        <w:t> </w:t>
      </w:r>
      <w:r>
        <w:rPr>
          <w:b/>
          <w:sz w:val="18"/>
        </w:rPr>
        <w:t>in</w:t>
      </w:r>
      <w:r>
        <w:rPr>
          <w:b/>
          <w:spacing w:val="-2"/>
          <w:sz w:val="18"/>
        </w:rPr>
        <w:t> </w:t>
      </w:r>
      <w:r>
        <w:rPr>
          <w:b/>
          <w:sz w:val="18"/>
        </w:rPr>
        <w:t>me</w:t>
      </w:r>
      <w:r>
        <w:rPr>
          <w:b/>
          <w:spacing w:val="-1"/>
          <w:sz w:val="18"/>
        </w:rPr>
        <w:t> </w:t>
      </w:r>
      <w:r>
        <w:rPr>
          <w:b/>
          <w:sz w:val="18"/>
        </w:rPr>
        <w:t>voluntas,</w:t>
      </w:r>
      <w:r>
        <w:rPr>
          <w:b/>
          <w:spacing w:val="-1"/>
          <w:sz w:val="18"/>
        </w:rPr>
        <w:t> </w:t>
      </w:r>
      <w:r>
        <w:rPr>
          <w:b/>
          <w:i/>
          <w:sz w:val="18"/>
        </w:rPr>
        <w:t>your</w:t>
      </w:r>
      <w:r>
        <w:rPr>
          <w:b/>
          <w:i/>
          <w:spacing w:val="-2"/>
          <w:sz w:val="18"/>
        </w:rPr>
        <w:t> </w:t>
      </w:r>
      <w:r>
        <w:rPr>
          <w:b/>
          <w:i/>
          <w:sz w:val="18"/>
        </w:rPr>
        <w:t>good</w:t>
      </w:r>
      <w:r>
        <w:rPr>
          <w:b/>
          <w:i/>
          <w:spacing w:val="-1"/>
          <w:sz w:val="18"/>
        </w:rPr>
        <w:t> </w:t>
      </w:r>
      <w:r>
        <w:rPr>
          <w:b/>
          <w:i/>
          <w:sz w:val="18"/>
        </w:rPr>
        <w:t>will</w:t>
      </w:r>
      <w:r>
        <w:rPr>
          <w:b/>
          <w:i/>
          <w:spacing w:val="-1"/>
          <w:sz w:val="18"/>
        </w:rPr>
        <w:t> </w:t>
      </w:r>
      <w:r>
        <w:rPr>
          <w:b/>
          <w:i/>
          <w:sz w:val="18"/>
        </w:rPr>
        <w:t>towards</w:t>
      </w:r>
      <w:r>
        <w:rPr>
          <w:b/>
          <w:i/>
          <w:spacing w:val="-2"/>
          <w:sz w:val="18"/>
        </w:rPr>
        <w:t> </w:t>
      </w:r>
      <w:r>
        <w:rPr>
          <w:b/>
          <w:i/>
          <w:spacing w:val="-5"/>
          <w:sz w:val="18"/>
        </w:rPr>
        <w:t>me.</w:t>
      </w:r>
    </w:p>
    <w:p>
      <w:pPr>
        <w:pStyle w:val="BodyText"/>
        <w:rPr>
          <w:b/>
          <w:i/>
          <w:sz w:val="21"/>
        </w:rPr>
      </w:pPr>
    </w:p>
    <w:p>
      <w:pPr>
        <w:spacing w:before="0"/>
        <w:ind w:left="899" w:right="194"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61" w:lineRule="auto" w:before="84"/>
        <w:ind w:left="904" w:right="731" w:firstLine="195"/>
        <w:jc w:val="left"/>
        <w:rPr>
          <w:i/>
          <w:sz w:val="20"/>
        </w:rPr>
      </w:pPr>
      <w:r>
        <w:rPr>
          <w:sz w:val="20"/>
        </w:rPr>
        <w:t>The</w:t>
      </w:r>
      <w:r>
        <w:rPr>
          <w:spacing w:val="-5"/>
          <w:sz w:val="20"/>
        </w:rPr>
        <w:t> </w:t>
      </w:r>
      <w:r>
        <w:rPr>
          <w:i/>
          <w:sz w:val="20"/>
        </w:rPr>
        <w:t>fugitive</w:t>
      </w:r>
      <w:r>
        <w:rPr>
          <w:i/>
          <w:spacing w:val="-5"/>
          <w:sz w:val="20"/>
        </w:rPr>
        <w:t> </w:t>
      </w:r>
      <w:r>
        <w:rPr>
          <w:sz w:val="20"/>
        </w:rPr>
        <w:t>hours.</w:t>
      </w:r>
      <w:r>
        <w:rPr>
          <w:spacing w:val="-5"/>
          <w:sz w:val="20"/>
        </w:rPr>
        <w:t> </w:t>
      </w:r>
      <w:r>
        <w:rPr>
          <w:i/>
          <w:sz w:val="20"/>
        </w:rPr>
        <w:t>Voluntary</w:t>
      </w:r>
      <w:r>
        <w:rPr>
          <w:i/>
          <w:spacing w:val="-5"/>
          <w:sz w:val="20"/>
        </w:rPr>
        <w:t> </w:t>
      </w:r>
      <w:r>
        <w:rPr>
          <w:sz w:val="20"/>
        </w:rPr>
        <w:t>contributions.</w:t>
      </w:r>
      <w:r>
        <w:rPr>
          <w:spacing w:val="-5"/>
          <w:sz w:val="20"/>
        </w:rPr>
        <w:t> </w:t>
      </w:r>
      <w:r>
        <w:rPr>
          <w:sz w:val="20"/>
        </w:rPr>
        <w:t>We</w:t>
      </w:r>
      <w:r>
        <w:rPr>
          <w:spacing w:val="-5"/>
          <w:sz w:val="20"/>
        </w:rPr>
        <w:t> </w:t>
      </w:r>
      <w:r>
        <w:rPr>
          <w:sz w:val="20"/>
        </w:rPr>
        <w:t>are</w:t>
      </w:r>
      <w:r>
        <w:rPr>
          <w:spacing w:val="-5"/>
          <w:sz w:val="20"/>
        </w:rPr>
        <w:t> </w:t>
      </w:r>
      <w:r>
        <w:rPr>
          <w:sz w:val="20"/>
        </w:rPr>
        <w:t>impressed by </w:t>
      </w:r>
      <w:r>
        <w:rPr>
          <w:i/>
          <w:sz w:val="20"/>
        </w:rPr>
        <w:t>facts. Manufactured </w:t>
      </w:r>
      <w:r>
        <w:rPr>
          <w:sz w:val="20"/>
        </w:rPr>
        <w:t>goods. </w:t>
      </w:r>
      <w:r>
        <w:rPr>
          <w:i/>
          <w:sz w:val="20"/>
        </w:rPr>
        <w:t>Captives.</w:t>
      </w:r>
    </w:p>
    <w:p>
      <w:pPr>
        <w:pStyle w:val="BodyText"/>
        <w:spacing w:before="11"/>
        <w:rPr>
          <w:i/>
          <w:sz w:val="8"/>
        </w:rPr>
      </w:pPr>
    </w:p>
    <w:p>
      <w:pPr>
        <w:spacing w:after="0"/>
        <w:rPr>
          <w:sz w:val="8"/>
        </w:rPr>
        <w:sectPr>
          <w:pgSz w:w="7380" w:h="11550"/>
          <w:pgMar w:top="820" w:bottom="280" w:left="260" w:right="280"/>
        </w:sectPr>
      </w:pPr>
    </w:p>
    <w:p>
      <w:pPr>
        <w:pStyle w:val="BodyText"/>
        <w:spacing w:before="2"/>
        <w:rPr>
          <w:i/>
          <w:sz w:val="29"/>
        </w:rPr>
      </w:pPr>
    </w:p>
    <w:p>
      <w:pPr>
        <w:pStyle w:val="BodyText"/>
        <w:ind w:right="38"/>
        <w:jc w:val="right"/>
      </w:pPr>
      <w:r>
        <w:rPr>
          <w:spacing w:val="-4"/>
        </w:rPr>
        <w:t>Fuga</w:t>
      </w:r>
    </w:p>
    <w:p>
      <w:pPr>
        <w:spacing w:before="93"/>
        <w:ind w:left="1110" w:right="0" w:firstLine="0"/>
        <w:jc w:val="left"/>
        <w:rPr>
          <w:b/>
          <w:sz w:val="16"/>
        </w:rPr>
      </w:pPr>
      <w:r>
        <w:rPr/>
        <w:br w:type="column"/>
      </w:r>
      <w:r>
        <w:rPr>
          <w:b/>
          <w:sz w:val="16"/>
        </w:rPr>
        <w:t>RELATED</w:t>
      </w:r>
      <w:r>
        <w:rPr>
          <w:b/>
          <w:spacing w:val="-3"/>
          <w:sz w:val="16"/>
        </w:rPr>
        <w:t> </w:t>
      </w:r>
      <w:r>
        <w:rPr>
          <w:b/>
          <w:sz w:val="16"/>
        </w:rPr>
        <w:t>LATIN</w:t>
      </w:r>
      <w:r>
        <w:rPr>
          <w:b/>
          <w:spacing w:val="-2"/>
          <w:sz w:val="16"/>
        </w:rPr>
        <w:t> </w:t>
      </w:r>
      <w:r>
        <w:rPr>
          <w:b/>
          <w:spacing w:val="-4"/>
          <w:sz w:val="16"/>
        </w:rPr>
        <w:t>WORD</w:t>
      </w:r>
    </w:p>
    <w:p>
      <w:pPr>
        <w:spacing w:after="0"/>
        <w:jc w:val="left"/>
        <w:rPr>
          <w:sz w:val="16"/>
        </w:rPr>
        <w:sectPr>
          <w:type w:val="continuous"/>
          <w:pgSz w:w="7380" w:h="11550"/>
          <w:pgMar w:top="1300" w:bottom="280" w:left="260" w:right="280"/>
          <w:cols w:num="2" w:equalWidth="0">
            <w:col w:w="1550" w:space="174"/>
            <w:col w:w="5116"/>
          </w:cols>
        </w:sectPr>
      </w:pPr>
    </w:p>
    <w:p>
      <w:pPr>
        <w:pStyle w:val="BodyText"/>
        <w:spacing w:before="7"/>
        <w:rPr>
          <w:b/>
          <w:sz w:val="23"/>
        </w:rPr>
      </w:pPr>
      <w:r>
        <w:rPr/>
        <w:drawing>
          <wp:anchor distT="0" distB="0" distL="0" distR="0" allowOverlap="1" layoutInCell="1" locked="0" behindDoc="1" simplePos="0" relativeHeight="476447232">
            <wp:simplePos x="0" y="0"/>
            <wp:positionH relativeFrom="page">
              <wp:posOffset>25400</wp:posOffset>
            </wp:positionH>
            <wp:positionV relativeFrom="page">
              <wp:posOffset>0</wp:posOffset>
            </wp:positionV>
            <wp:extent cx="4657725" cy="7334250"/>
            <wp:effectExtent l="0" t="0" r="0" b="0"/>
            <wp:wrapNone/>
            <wp:docPr id="613" name="image484.png"/>
            <wp:cNvGraphicFramePr>
              <a:graphicFrameLocks noChangeAspect="1"/>
            </wp:cNvGraphicFramePr>
            <a:graphic>
              <a:graphicData uri="http://schemas.openxmlformats.org/drawingml/2006/picture">
                <pic:pic>
                  <pic:nvPicPr>
                    <pic:cNvPr id="614" name="image484.png"/>
                    <pic:cNvPicPr/>
                  </pic:nvPicPr>
                  <pic:blipFill>
                    <a:blip r:embed="rId488" cstate="print"/>
                    <a:stretch>
                      <a:fillRect/>
                    </a:stretch>
                  </pic:blipFill>
                  <pic:spPr>
                    <a:xfrm>
                      <a:off x="0" y="0"/>
                      <a:ext cx="4657725" cy="7334250"/>
                    </a:xfrm>
                    <a:prstGeom prst="rect">
                      <a:avLst/>
                    </a:prstGeom>
                  </pic:spPr>
                </pic:pic>
              </a:graphicData>
            </a:graphic>
          </wp:anchor>
        </w:drawing>
      </w:r>
    </w:p>
    <w:p>
      <w:pPr>
        <w:spacing w:before="93"/>
        <w:ind w:left="899" w:right="174" w:firstLine="0"/>
        <w:jc w:val="center"/>
        <w:rPr>
          <w:b/>
          <w:sz w:val="18"/>
        </w:rPr>
      </w:pPr>
      <w:r>
        <w:rPr>
          <w:b/>
          <w:sz w:val="18"/>
        </w:rPr>
        <w:t>Jesu,</w:t>
      </w:r>
      <w:r>
        <w:rPr>
          <w:b/>
          <w:spacing w:val="-1"/>
          <w:sz w:val="18"/>
        </w:rPr>
        <w:t> </w:t>
      </w:r>
      <w:r>
        <w:rPr>
          <w:b/>
          <w:sz w:val="18"/>
        </w:rPr>
        <w:t>rex</w:t>
      </w:r>
      <w:r>
        <w:rPr>
          <w:b/>
          <w:spacing w:val="-1"/>
          <w:sz w:val="18"/>
        </w:rPr>
        <w:t> </w:t>
      </w:r>
      <w:r>
        <w:rPr>
          <w:b/>
          <w:sz w:val="18"/>
        </w:rPr>
        <w:t>gloriae,</w:t>
      </w:r>
      <w:r>
        <w:rPr>
          <w:b/>
          <w:spacing w:val="-1"/>
          <w:sz w:val="18"/>
        </w:rPr>
        <w:t> </w:t>
      </w:r>
      <w:r>
        <w:rPr>
          <w:b/>
          <w:sz w:val="18"/>
        </w:rPr>
        <w:t>miserere</w:t>
      </w:r>
      <w:r>
        <w:rPr>
          <w:b/>
          <w:spacing w:val="-1"/>
          <w:sz w:val="18"/>
        </w:rPr>
        <w:t> </w:t>
      </w:r>
      <w:r>
        <w:rPr>
          <w:b/>
          <w:spacing w:val="-2"/>
          <w:sz w:val="18"/>
        </w:rPr>
        <w:t>nobis!</w:t>
      </w:r>
    </w:p>
    <w:p>
      <w:pPr>
        <w:pStyle w:val="BodyText"/>
        <w:rPr>
          <w:b/>
        </w:rPr>
      </w:pPr>
    </w:p>
    <w:p>
      <w:pPr>
        <w:pStyle w:val="BodyText"/>
        <w:spacing w:before="7"/>
        <w:rPr>
          <w:b/>
          <w:sz w:val="16"/>
        </w:rPr>
      </w:pPr>
    </w:p>
    <w:p>
      <w:pPr>
        <w:spacing w:before="0"/>
        <w:ind w:left="899" w:right="184" w:firstLine="0"/>
        <w:jc w:val="center"/>
        <w:rPr>
          <w:b/>
          <w:sz w:val="16"/>
        </w:rPr>
      </w:pPr>
      <w:r>
        <w:rPr>
          <w:b/>
          <w:sz w:val="16"/>
        </w:rPr>
        <w:t>EXERCISE</w:t>
      </w:r>
      <w:r>
        <w:rPr>
          <w:b/>
          <w:spacing w:val="-3"/>
          <w:sz w:val="16"/>
        </w:rPr>
        <w:t> </w:t>
      </w:r>
      <w:r>
        <w:rPr>
          <w:b/>
          <w:spacing w:val="-5"/>
          <w:sz w:val="16"/>
        </w:rPr>
        <w:t>383</w:t>
      </w:r>
    </w:p>
    <w:p>
      <w:pPr>
        <w:pStyle w:val="BodyText"/>
        <w:spacing w:before="44"/>
        <w:ind w:left="899" w:right="170"/>
        <w:jc w:val="center"/>
      </w:pPr>
      <w:r>
        <w:rPr>
          <w:spacing w:val="-2"/>
        </w:rPr>
        <w:t>[Drill]</w:t>
      </w:r>
    </w:p>
    <w:p>
      <w:pPr>
        <w:spacing w:before="60"/>
        <w:ind w:left="899" w:right="171" w:firstLine="0"/>
        <w:jc w:val="center"/>
        <w:rPr>
          <w:i/>
          <w:sz w:val="20"/>
        </w:rPr>
      </w:pPr>
      <w:r>
        <w:rPr>
          <w:i/>
          <w:spacing w:val="-2"/>
          <w:sz w:val="20"/>
        </w:rPr>
        <w:t>Translate:</w:t>
      </w:r>
    </w:p>
    <w:p>
      <w:pPr>
        <w:pStyle w:val="BodyText"/>
        <w:spacing w:line="252" w:lineRule="auto" w:before="95"/>
        <w:ind w:left="919" w:right="179" w:firstLine="220"/>
        <w:jc w:val="both"/>
      </w:pPr>
      <w:r>
        <w:rPr/>
        <w:t>1.</w:t>
      </w:r>
      <w:r>
        <w:rPr>
          <w:spacing w:val="40"/>
        </w:rPr>
        <w:t> </w:t>
      </w:r>
      <w:r>
        <w:rPr/>
        <w:t>Whom</w:t>
      </w:r>
      <w:r>
        <w:rPr>
          <w:spacing w:val="40"/>
        </w:rPr>
        <w:t> </w:t>
      </w:r>
      <w:r>
        <w:rPr/>
        <w:t>did</w:t>
      </w:r>
      <w:r>
        <w:rPr>
          <w:spacing w:val="40"/>
        </w:rPr>
        <w:t> </w:t>
      </w:r>
      <w:r>
        <w:rPr/>
        <w:t>they</w:t>
      </w:r>
      <w:r>
        <w:rPr>
          <w:spacing w:val="40"/>
        </w:rPr>
        <w:t> </w:t>
      </w:r>
      <w:r>
        <w:rPr/>
        <w:t>make</w:t>
      </w:r>
      <w:r>
        <w:rPr>
          <w:spacing w:val="40"/>
        </w:rPr>
        <w:t> </w:t>
      </w:r>
      <w:r>
        <w:rPr/>
        <w:t>king?</w:t>
      </w:r>
      <w:r>
        <w:rPr>
          <w:spacing w:val="40"/>
        </w:rPr>
        <w:t> </w:t>
      </w:r>
      <w:r>
        <w:rPr>
          <w:i/>
        </w:rPr>
        <w:t>2.</w:t>
      </w:r>
      <w:r>
        <w:rPr>
          <w:i/>
          <w:spacing w:val="40"/>
        </w:rPr>
        <w:t> </w:t>
      </w:r>
      <w:r>
        <w:rPr/>
        <w:t>How</w:t>
      </w:r>
      <w:r>
        <w:rPr>
          <w:spacing w:val="40"/>
        </w:rPr>
        <w:t> </w:t>
      </w:r>
      <w:r>
        <w:rPr/>
        <w:t>great</w:t>
      </w:r>
      <w:r>
        <w:rPr>
          <w:spacing w:val="40"/>
        </w:rPr>
        <w:t> </w:t>
      </w:r>
      <w:r>
        <w:rPr/>
        <w:t>fortifications</w:t>
      </w:r>
      <w:r>
        <w:rPr>
          <w:spacing w:val="40"/>
        </w:rPr>
        <w:t> </w:t>
      </w:r>
      <w:r>
        <w:rPr/>
        <w:t>are they</w:t>
      </w:r>
      <w:r>
        <w:rPr>
          <w:spacing w:val="40"/>
        </w:rPr>
        <w:t> </w:t>
      </w:r>
      <w:r>
        <w:rPr/>
        <w:t>making?</w:t>
      </w:r>
      <w:r>
        <w:rPr>
          <w:spacing w:val="40"/>
        </w:rPr>
        <w:t> </w:t>
      </w:r>
      <w:r>
        <w:rPr/>
        <w:t>3.</w:t>
      </w:r>
      <w:r>
        <w:rPr>
          <w:spacing w:val="40"/>
        </w:rPr>
        <w:t> </w:t>
      </w:r>
      <w:r>
        <w:rPr/>
        <w:t>Where</w:t>
      </w:r>
      <w:r>
        <w:rPr>
          <w:spacing w:val="40"/>
        </w:rPr>
        <w:t> </w:t>
      </w:r>
      <w:r>
        <w:rPr/>
        <w:t>did</w:t>
      </w:r>
      <w:r>
        <w:rPr>
          <w:spacing w:val="40"/>
        </w:rPr>
        <w:t> </w:t>
      </w:r>
      <w:r>
        <w:rPr/>
        <w:t>he</w:t>
      </w:r>
      <w:r>
        <w:rPr>
          <w:spacing w:val="40"/>
        </w:rPr>
        <w:t> </w:t>
      </w:r>
      <w:r>
        <w:rPr/>
        <w:t>march</w:t>
      </w:r>
      <w:r>
        <w:rPr>
          <w:spacing w:val="40"/>
        </w:rPr>
        <w:t> </w:t>
      </w:r>
      <w:r>
        <w:rPr/>
        <w:t>with</w:t>
      </w:r>
      <w:r>
        <w:rPr>
          <w:spacing w:val="40"/>
        </w:rPr>
        <w:t> </w:t>
      </w:r>
      <w:r>
        <w:rPr/>
        <w:t>all</w:t>
      </w:r>
      <w:r>
        <w:rPr>
          <w:spacing w:val="40"/>
        </w:rPr>
        <w:t> </w:t>
      </w:r>
      <w:r>
        <w:rPr/>
        <w:t>his</w:t>
      </w:r>
      <w:r>
        <w:rPr>
          <w:spacing w:val="40"/>
        </w:rPr>
        <w:t> </w:t>
      </w:r>
      <w:r>
        <w:rPr/>
        <w:t>forces?</w:t>
      </w:r>
      <w:r>
        <w:rPr>
          <w:spacing w:val="40"/>
        </w:rPr>
        <w:t> </w:t>
      </w:r>
      <w:r>
        <w:rPr/>
        <w:t>4.</w:t>
      </w:r>
      <w:r>
        <w:rPr>
          <w:spacing w:val="40"/>
        </w:rPr>
        <w:t> </w:t>
      </w:r>
      <w:r>
        <w:rPr/>
        <w:t>Did he</w:t>
      </w:r>
      <w:r>
        <w:rPr>
          <w:spacing w:val="38"/>
        </w:rPr>
        <w:t> </w:t>
      </w:r>
      <w:r>
        <w:rPr/>
        <w:t>flee</w:t>
      </w:r>
      <w:r>
        <w:rPr>
          <w:spacing w:val="37"/>
        </w:rPr>
        <w:t> </w:t>
      </w:r>
      <w:r>
        <w:rPr/>
        <w:t>?</w:t>
      </w:r>
      <w:r>
        <w:rPr>
          <w:spacing w:val="38"/>
        </w:rPr>
        <w:t> </w:t>
      </w:r>
      <w:r>
        <w:rPr/>
        <w:t>5.</w:t>
      </w:r>
      <w:r>
        <w:rPr>
          <w:spacing w:val="38"/>
        </w:rPr>
        <w:t> </w:t>
      </w:r>
      <w:r>
        <w:rPr/>
        <w:t>Who</w:t>
      </w:r>
      <w:r>
        <w:rPr>
          <w:spacing w:val="38"/>
        </w:rPr>
        <w:t> </w:t>
      </w:r>
      <w:r>
        <w:rPr/>
        <w:t>fled</w:t>
      </w:r>
      <w:r>
        <w:rPr>
          <w:spacing w:val="38"/>
        </w:rPr>
        <w:t> </w:t>
      </w:r>
      <w:r>
        <w:rPr/>
        <w:t>?</w:t>
      </w:r>
      <w:r>
        <w:rPr>
          <w:spacing w:val="38"/>
        </w:rPr>
        <w:t> </w:t>
      </w:r>
      <w:r>
        <w:rPr/>
        <w:t>6.</w:t>
      </w:r>
      <w:r>
        <w:rPr>
          <w:spacing w:val="38"/>
        </w:rPr>
        <w:t> </w:t>
      </w:r>
      <w:r>
        <w:rPr/>
        <w:t>What</w:t>
      </w:r>
      <w:r>
        <w:rPr>
          <w:spacing w:val="37"/>
        </w:rPr>
        <w:t> </w:t>
      </w:r>
      <w:r>
        <w:rPr/>
        <w:t>plans</w:t>
      </w:r>
      <w:r>
        <w:rPr>
          <w:spacing w:val="38"/>
        </w:rPr>
        <w:t> </w:t>
      </w:r>
      <w:r>
        <w:rPr/>
        <w:t>will</w:t>
      </w:r>
      <w:r>
        <w:rPr>
          <w:spacing w:val="37"/>
        </w:rPr>
        <w:t> </w:t>
      </w:r>
      <w:r>
        <w:rPr/>
        <w:t>they</w:t>
      </w:r>
      <w:r>
        <w:rPr>
          <w:spacing w:val="38"/>
        </w:rPr>
        <w:t> </w:t>
      </w:r>
      <w:r>
        <w:rPr/>
        <w:t>make</w:t>
      </w:r>
      <w:r>
        <w:rPr>
          <w:spacing w:val="38"/>
        </w:rPr>
        <w:t> </w:t>
      </w:r>
      <w:r>
        <w:rPr/>
        <w:t>?</w:t>
      </w:r>
      <w:r>
        <w:rPr>
          <w:spacing w:val="37"/>
        </w:rPr>
        <w:t> </w:t>
      </w:r>
      <w:r>
        <w:rPr/>
        <w:t>7.</w:t>
      </w:r>
      <w:r>
        <w:rPr>
          <w:spacing w:val="37"/>
        </w:rPr>
        <w:t> </w:t>
      </w:r>
      <w:r>
        <w:rPr/>
        <w:t>Where will</w:t>
      </w:r>
      <w:r>
        <w:rPr>
          <w:spacing w:val="40"/>
        </w:rPr>
        <w:t> </w:t>
      </w:r>
      <w:r>
        <w:rPr/>
        <w:t>they</w:t>
      </w:r>
      <w:r>
        <w:rPr>
          <w:spacing w:val="40"/>
        </w:rPr>
        <w:t> </w:t>
      </w:r>
      <w:r>
        <w:rPr/>
        <w:t>march</w:t>
      </w:r>
      <w:r>
        <w:rPr>
          <w:spacing w:val="40"/>
        </w:rPr>
        <w:t> </w:t>
      </w:r>
      <w:r>
        <w:rPr/>
        <w:t>from</w:t>
      </w:r>
      <w:r>
        <w:rPr>
          <w:spacing w:val="40"/>
        </w:rPr>
        <w:t> </w:t>
      </w:r>
      <w:r>
        <w:rPr/>
        <w:t>that</w:t>
      </w:r>
      <w:r>
        <w:rPr>
          <w:spacing w:val="40"/>
        </w:rPr>
        <w:t> </w:t>
      </w:r>
      <w:r>
        <w:rPr/>
        <w:t>place?</w:t>
      </w:r>
      <w:r>
        <w:rPr>
          <w:spacing w:val="40"/>
        </w:rPr>
        <w:t> </w:t>
      </w:r>
      <w:r>
        <w:rPr/>
        <w:t>8.</w:t>
      </w:r>
      <w:r>
        <w:rPr>
          <w:spacing w:val="40"/>
        </w:rPr>
        <w:t> </w:t>
      </w:r>
      <w:r>
        <w:rPr/>
        <w:t>Why</w:t>
      </w:r>
      <w:r>
        <w:rPr>
          <w:spacing w:val="40"/>
        </w:rPr>
        <w:t> </w:t>
      </w:r>
      <w:r>
        <w:rPr/>
        <w:t>does</w:t>
      </w:r>
      <w:r>
        <w:rPr>
          <w:spacing w:val="40"/>
        </w:rPr>
        <w:t> </w:t>
      </w:r>
      <w:r>
        <w:rPr/>
        <w:t>he</w:t>
      </w:r>
      <w:r>
        <w:rPr>
          <w:spacing w:val="40"/>
        </w:rPr>
        <w:t> </w:t>
      </w:r>
      <w:r>
        <w:rPr/>
        <w:t>flee?</w:t>
      </w:r>
      <w:r>
        <w:rPr>
          <w:spacing w:val="40"/>
        </w:rPr>
        <w:t> </w:t>
      </w:r>
      <w:r>
        <w:rPr/>
        <w:t>9.</w:t>
      </w:r>
      <w:r>
        <w:rPr>
          <w:spacing w:val="40"/>
        </w:rPr>
        <w:t> </w:t>
      </w:r>
      <w:r>
        <w:rPr/>
        <w:t>Did</w:t>
      </w:r>
      <w:r>
        <w:rPr>
          <w:spacing w:val="40"/>
        </w:rPr>
        <w:t> </w:t>
      </w:r>
      <w:r>
        <w:rPr/>
        <w:t>they</w:t>
      </w:r>
      <w:r>
        <w:rPr>
          <w:spacing w:val="80"/>
        </w:rPr>
        <w:t> </w:t>
      </w:r>
      <w:r>
        <w:rPr/>
        <w:t>take</w:t>
      </w:r>
      <w:r>
        <w:rPr>
          <w:spacing w:val="80"/>
        </w:rPr>
        <w:t> </w:t>
      </w:r>
      <w:r>
        <w:rPr/>
        <w:t>the</w:t>
      </w:r>
      <w:r>
        <w:rPr>
          <w:spacing w:val="80"/>
        </w:rPr>
        <w:t> </w:t>
      </w:r>
      <w:r>
        <w:rPr/>
        <w:t>city?</w:t>
      </w:r>
      <w:r>
        <w:rPr>
          <w:spacing w:val="80"/>
        </w:rPr>
        <w:t> </w:t>
      </w:r>
      <w:r>
        <w:rPr/>
        <w:t>10.</w:t>
      </w:r>
      <w:r>
        <w:rPr>
          <w:spacing w:val="80"/>
        </w:rPr>
        <w:t> </w:t>
      </w:r>
      <w:r>
        <w:rPr/>
        <w:t>You</w:t>
      </w:r>
      <w:r>
        <w:rPr>
          <w:spacing w:val="80"/>
        </w:rPr>
        <w:t> </w:t>
      </w:r>
      <w:r>
        <w:rPr/>
        <w:t>won’t</w:t>
      </w:r>
      <w:r>
        <w:rPr>
          <w:spacing w:val="80"/>
        </w:rPr>
        <w:t> </w:t>
      </w:r>
      <w:r>
        <w:rPr/>
        <w:t>flee</w:t>
      </w:r>
      <w:r>
        <w:rPr>
          <w:spacing w:val="80"/>
        </w:rPr>
        <w:t> </w:t>
      </w:r>
      <w:r>
        <w:rPr/>
        <w:t>before</w:t>
      </w:r>
      <w:r>
        <w:rPr>
          <w:spacing w:val="80"/>
        </w:rPr>
        <w:t> </w:t>
      </w:r>
      <w:r>
        <w:rPr/>
        <w:t>the</w:t>
      </w:r>
      <w:r>
        <w:rPr>
          <w:spacing w:val="80"/>
        </w:rPr>
        <w:t> </w:t>
      </w:r>
      <w:r>
        <w:rPr/>
        <w:t>battle,</w:t>
      </w:r>
      <w:r>
        <w:rPr>
          <w:spacing w:val="80"/>
        </w:rPr>
        <w:t> </w:t>
      </w:r>
      <w:r>
        <w:rPr/>
        <w:t>will you?</w:t>
      </w:r>
      <w:r>
        <w:rPr>
          <w:spacing w:val="40"/>
        </w:rPr>
        <w:t> </w:t>
      </w:r>
      <w:r>
        <w:rPr/>
        <w:t>11.</w:t>
      </w:r>
      <w:r>
        <w:rPr>
          <w:spacing w:val="40"/>
        </w:rPr>
        <w:t> </w:t>
      </w:r>
      <w:r>
        <w:rPr/>
        <w:t>Has</w:t>
      </w:r>
      <w:r>
        <w:rPr>
          <w:spacing w:val="40"/>
        </w:rPr>
        <w:t> </w:t>
      </w:r>
      <w:r>
        <w:rPr/>
        <w:t>he</w:t>
      </w:r>
      <w:r>
        <w:rPr>
          <w:spacing w:val="40"/>
        </w:rPr>
        <w:t> </w:t>
      </w:r>
      <w:r>
        <w:rPr/>
        <w:t>made</w:t>
      </w:r>
      <w:r>
        <w:rPr>
          <w:spacing w:val="40"/>
        </w:rPr>
        <w:t> </w:t>
      </w:r>
      <w:r>
        <w:rPr/>
        <w:t>the</w:t>
      </w:r>
      <w:r>
        <w:rPr>
          <w:spacing w:val="40"/>
        </w:rPr>
        <w:t> </w:t>
      </w:r>
      <w:r>
        <w:rPr/>
        <w:t>bridge?</w:t>
      </w:r>
      <w:r>
        <w:rPr>
          <w:spacing w:val="40"/>
        </w:rPr>
        <w:t> </w:t>
      </w:r>
      <w:r>
        <w:rPr/>
        <w:t>12.</w:t>
      </w:r>
      <w:r>
        <w:rPr>
          <w:spacing w:val="40"/>
        </w:rPr>
        <w:t> </w:t>
      </w:r>
      <w:r>
        <w:rPr/>
        <w:t>They</w:t>
      </w:r>
      <w:r>
        <w:rPr>
          <w:spacing w:val="40"/>
        </w:rPr>
        <w:t> </w:t>
      </w:r>
      <w:r>
        <w:rPr/>
        <w:t>didn’t</w:t>
      </w:r>
      <w:r>
        <w:rPr>
          <w:spacing w:val="40"/>
        </w:rPr>
        <w:t> </w:t>
      </w:r>
      <w:r>
        <w:rPr/>
        <w:t>take</w:t>
      </w:r>
      <w:r>
        <w:rPr>
          <w:spacing w:val="40"/>
        </w:rPr>
        <w:t> </w:t>
      </w:r>
      <w:r>
        <w:rPr/>
        <w:t>Rome,</w:t>
      </w:r>
      <w:r>
        <w:rPr>
          <w:spacing w:val="80"/>
        </w:rPr>
        <w:t> </w:t>
      </w:r>
      <w:r>
        <w:rPr/>
        <w:t>did</w:t>
      </w:r>
      <w:r>
        <w:rPr>
          <w:spacing w:val="55"/>
          <w:w w:val="150"/>
        </w:rPr>
        <w:t> </w:t>
      </w:r>
      <w:r>
        <w:rPr/>
        <w:t>they?</w:t>
      </w:r>
      <w:r>
        <w:rPr>
          <w:spacing w:val="56"/>
          <w:w w:val="150"/>
        </w:rPr>
        <w:t> </w:t>
      </w:r>
      <w:r>
        <w:rPr/>
        <w:t>13.</w:t>
      </w:r>
      <w:r>
        <w:rPr>
          <w:spacing w:val="56"/>
          <w:w w:val="150"/>
        </w:rPr>
        <w:t> </w:t>
      </w:r>
      <w:r>
        <w:rPr/>
        <w:t>Who</w:t>
      </w:r>
      <w:r>
        <w:rPr>
          <w:spacing w:val="57"/>
          <w:w w:val="150"/>
        </w:rPr>
        <w:t> </w:t>
      </w:r>
      <w:r>
        <w:rPr/>
        <w:t>will</w:t>
      </w:r>
      <w:r>
        <w:rPr>
          <w:spacing w:val="56"/>
          <w:w w:val="150"/>
        </w:rPr>
        <w:t> </w:t>
      </w:r>
      <w:r>
        <w:rPr/>
        <w:t>take</w:t>
      </w:r>
      <w:r>
        <w:rPr>
          <w:spacing w:val="56"/>
          <w:w w:val="150"/>
        </w:rPr>
        <w:t> </w:t>
      </w:r>
      <w:r>
        <w:rPr/>
        <w:t>that</w:t>
      </w:r>
      <w:r>
        <w:rPr>
          <w:spacing w:val="56"/>
          <w:w w:val="150"/>
        </w:rPr>
        <w:t> </w:t>
      </w:r>
      <w:r>
        <w:rPr/>
        <w:t>hill?</w:t>
      </w:r>
      <w:r>
        <w:rPr>
          <w:spacing w:val="56"/>
          <w:w w:val="150"/>
        </w:rPr>
        <w:t> </w:t>
      </w:r>
      <w:r>
        <w:rPr/>
        <w:t>14.</w:t>
      </w:r>
      <w:r>
        <w:rPr>
          <w:spacing w:val="56"/>
          <w:w w:val="150"/>
        </w:rPr>
        <w:t> </w:t>
      </w:r>
      <w:r>
        <w:rPr/>
        <w:t>Hannibal,</w:t>
      </w:r>
      <w:r>
        <w:rPr>
          <w:spacing w:val="56"/>
          <w:w w:val="150"/>
        </w:rPr>
        <w:t> </w:t>
      </w:r>
      <w:r>
        <w:rPr/>
        <w:t>you</w:t>
      </w:r>
      <w:r>
        <w:rPr>
          <w:spacing w:val="57"/>
          <w:w w:val="150"/>
        </w:rPr>
        <w:t> </w:t>
      </w:r>
      <w:r>
        <w:rPr>
          <w:spacing w:val="-4"/>
        </w:rPr>
        <w:t>will</w:t>
      </w:r>
    </w:p>
    <w:p>
      <w:pPr>
        <w:spacing w:after="0" w:line="252" w:lineRule="auto"/>
        <w:jc w:val="both"/>
        <w:sectPr>
          <w:type w:val="continuous"/>
          <w:pgSz w:w="7380" w:h="11550"/>
          <w:pgMar w:top="1300" w:bottom="280" w:left="260" w:right="280"/>
        </w:sectPr>
      </w:pPr>
    </w:p>
    <w:p>
      <w:pPr>
        <w:tabs>
          <w:tab w:pos="5934" w:val="right" w:leader="none"/>
        </w:tabs>
        <w:spacing w:before="80"/>
        <w:ind w:left="2235" w:right="0" w:firstLine="0"/>
        <w:jc w:val="left"/>
        <w:rPr>
          <w:sz w:val="20"/>
        </w:rPr>
      </w:pPr>
      <w:r>
        <w:rPr/>
        <w:drawing>
          <wp:anchor distT="0" distB="0" distL="0" distR="0" allowOverlap="1" layoutInCell="1" locked="0" behindDoc="1" simplePos="0" relativeHeight="476447744">
            <wp:simplePos x="0" y="0"/>
            <wp:positionH relativeFrom="page">
              <wp:posOffset>0</wp:posOffset>
            </wp:positionH>
            <wp:positionV relativeFrom="page">
              <wp:posOffset>0</wp:posOffset>
            </wp:positionV>
            <wp:extent cx="4683125" cy="7334250"/>
            <wp:effectExtent l="0" t="0" r="0" b="0"/>
            <wp:wrapNone/>
            <wp:docPr id="615" name="image485.png"/>
            <wp:cNvGraphicFramePr>
              <a:graphicFrameLocks noChangeAspect="1"/>
            </wp:cNvGraphicFramePr>
            <a:graphic>
              <a:graphicData uri="http://schemas.openxmlformats.org/drawingml/2006/picture">
                <pic:pic>
                  <pic:nvPicPr>
                    <pic:cNvPr id="616" name="image485.png"/>
                    <pic:cNvPicPr/>
                  </pic:nvPicPr>
                  <pic:blipFill>
                    <a:blip r:embed="rId489"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4"/>
          <w:sz w:val="20"/>
        </w:rPr>
        <w:t>383</w:t>
      </w:r>
    </w:p>
    <w:p>
      <w:pPr>
        <w:pStyle w:val="BodyText"/>
        <w:spacing w:before="2"/>
        <w:rPr>
          <w:sz w:val="19"/>
        </w:rPr>
      </w:pPr>
    </w:p>
    <w:p>
      <w:pPr>
        <w:pStyle w:val="BodyText"/>
        <w:ind w:left="195"/>
        <w:jc w:val="both"/>
        <w:rPr>
          <w:sz w:val="13"/>
        </w:rPr>
      </w:pPr>
      <w:r>
        <w:rPr/>
        <w:t>never</w:t>
      </w:r>
      <w:r>
        <w:rPr>
          <w:spacing w:val="53"/>
        </w:rPr>
        <w:t> </w:t>
      </w:r>
      <w:r>
        <w:rPr/>
        <w:t>take</w:t>
      </w:r>
      <w:r>
        <w:rPr>
          <w:spacing w:val="54"/>
        </w:rPr>
        <w:t> </w:t>
      </w:r>
      <w:r>
        <w:rPr/>
        <w:t>Rome.</w:t>
      </w:r>
      <w:r>
        <w:rPr>
          <w:spacing w:val="54"/>
        </w:rPr>
        <w:t> </w:t>
      </w:r>
      <w:r>
        <w:rPr/>
        <w:t>15.</w:t>
      </w:r>
      <w:r>
        <w:rPr>
          <w:spacing w:val="55"/>
        </w:rPr>
        <w:t> </w:t>
      </w:r>
      <w:r>
        <w:rPr/>
        <w:t>After</w:t>
      </w:r>
      <w:r>
        <w:rPr>
          <w:spacing w:val="54"/>
        </w:rPr>
        <w:t> </w:t>
      </w:r>
      <w:r>
        <w:rPr/>
        <w:t>the</w:t>
      </w:r>
      <w:r>
        <w:rPr>
          <w:spacing w:val="53"/>
        </w:rPr>
        <w:t> </w:t>
      </w:r>
      <w:r>
        <w:rPr/>
        <w:t>battle</w:t>
      </w:r>
      <w:r>
        <w:rPr>
          <w:spacing w:val="54"/>
        </w:rPr>
        <w:t> </w:t>
      </w:r>
      <w:r>
        <w:rPr/>
        <w:t>they</w:t>
      </w:r>
      <w:r>
        <w:rPr>
          <w:spacing w:val="55"/>
        </w:rPr>
        <w:t> </w:t>
      </w:r>
      <w:r>
        <w:rPr/>
        <w:t>fled</w:t>
      </w:r>
      <w:r>
        <w:rPr>
          <w:spacing w:val="54"/>
        </w:rPr>
        <w:t> </w:t>
      </w:r>
      <w:r>
        <w:rPr/>
        <w:t>in</w:t>
      </w:r>
      <w:r>
        <w:rPr>
          <w:spacing w:val="53"/>
        </w:rPr>
        <w:t> </w:t>
      </w:r>
      <w:r>
        <w:rPr/>
        <w:t>all</w:t>
      </w:r>
      <w:r>
        <w:rPr>
          <w:spacing w:val="53"/>
        </w:rPr>
        <w:t> </w:t>
      </w:r>
      <w:r>
        <w:rPr>
          <w:spacing w:val="-2"/>
        </w:rPr>
        <w:t>directions.</w:t>
      </w:r>
      <w:r>
        <w:rPr>
          <w:spacing w:val="-2"/>
          <w:position w:val="6"/>
          <w:sz w:val="13"/>
        </w:rPr>
        <w:t>1</w:t>
      </w:r>
    </w:p>
    <w:p>
      <w:pPr>
        <w:pStyle w:val="BodyText"/>
        <w:spacing w:line="256" w:lineRule="auto" w:before="20"/>
        <w:ind w:left="199" w:right="898" w:firstLine="15"/>
        <w:jc w:val="both"/>
      </w:pPr>
      <w:r>
        <w:rPr/>
        <w:t>16.</w:t>
      </w:r>
      <w:r>
        <w:rPr>
          <w:spacing w:val="40"/>
        </w:rPr>
        <w:t> </w:t>
      </w:r>
      <w:r>
        <w:rPr/>
        <w:t>The</w:t>
      </w:r>
      <w:r>
        <w:rPr>
          <w:spacing w:val="40"/>
        </w:rPr>
        <w:t> </w:t>
      </w:r>
      <w:r>
        <w:rPr/>
        <w:t>leaders</w:t>
      </w:r>
      <w:r>
        <w:rPr>
          <w:spacing w:val="40"/>
        </w:rPr>
        <w:t> </w:t>
      </w:r>
      <w:r>
        <w:rPr/>
        <w:t>fled</w:t>
      </w:r>
      <w:r>
        <w:rPr>
          <w:spacing w:val="40"/>
        </w:rPr>
        <w:t> </w:t>
      </w:r>
      <w:r>
        <w:rPr/>
        <w:t>for</w:t>
      </w:r>
      <w:r>
        <w:rPr>
          <w:spacing w:val="40"/>
        </w:rPr>
        <w:t> </w:t>
      </w:r>
      <w:r>
        <w:rPr/>
        <w:t>the</w:t>
      </w:r>
      <w:r>
        <w:rPr>
          <w:spacing w:val="40"/>
        </w:rPr>
        <w:t> </w:t>
      </w:r>
      <w:r>
        <w:rPr/>
        <w:t>sake</w:t>
      </w:r>
      <w:r>
        <w:rPr>
          <w:spacing w:val="40"/>
        </w:rPr>
        <w:t> </w:t>
      </w:r>
      <w:r>
        <w:rPr/>
        <w:t>of</w:t>
      </w:r>
      <w:r>
        <w:rPr>
          <w:spacing w:val="40"/>
        </w:rPr>
        <w:t> </w:t>
      </w:r>
      <w:r>
        <w:rPr/>
        <w:t>safety.</w:t>
      </w:r>
      <w:r>
        <w:rPr>
          <w:spacing w:val="40"/>
        </w:rPr>
        <w:t> </w:t>
      </w:r>
      <w:r>
        <w:rPr/>
        <w:t>17.</w:t>
      </w:r>
      <w:r>
        <w:rPr>
          <w:spacing w:val="40"/>
        </w:rPr>
        <w:t> </w:t>
      </w:r>
      <w:r>
        <w:rPr/>
        <w:t>Did</w:t>
      </w:r>
      <w:r>
        <w:rPr>
          <w:spacing w:val="40"/>
        </w:rPr>
        <w:t> </w:t>
      </w:r>
      <w:r>
        <w:rPr/>
        <w:t>they</w:t>
      </w:r>
      <w:r>
        <w:rPr>
          <w:spacing w:val="40"/>
        </w:rPr>
        <w:t> </w:t>
      </w:r>
      <w:r>
        <w:rPr/>
        <w:t>make</w:t>
      </w:r>
      <w:r>
        <w:rPr>
          <w:spacing w:val="40"/>
        </w:rPr>
        <w:t> </w:t>
      </w:r>
      <w:r>
        <w:rPr/>
        <w:t>him leader ? 18. They fled to the mountains, didn’t they ? 19. The hostages also were fleeing. 20. Roman soldiers do not flee.</w:t>
      </w:r>
    </w:p>
    <w:p>
      <w:pPr>
        <w:pStyle w:val="BodyText"/>
        <w:spacing w:before="9"/>
      </w:pPr>
    </w:p>
    <w:p>
      <w:pPr>
        <w:spacing w:before="0"/>
        <w:ind w:left="626" w:right="1452" w:firstLine="0"/>
        <w:jc w:val="center"/>
        <w:rPr>
          <w:b/>
          <w:sz w:val="16"/>
        </w:rPr>
      </w:pPr>
      <w:r>
        <w:rPr>
          <w:b/>
          <w:sz w:val="16"/>
        </w:rPr>
        <w:t>EXERCISE</w:t>
      </w:r>
      <w:r>
        <w:rPr>
          <w:b/>
          <w:spacing w:val="-3"/>
          <w:sz w:val="16"/>
        </w:rPr>
        <w:t> </w:t>
      </w:r>
      <w:r>
        <w:rPr>
          <w:b/>
          <w:spacing w:val="-5"/>
          <w:sz w:val="16"/>
        </w:rPr>
        <w:t>384</w:t>
      </w:r>
    </w:p>
    <w:p>
      <w:pPr>
        <w:pStyle w:val="BodyText"/>
        <w:spacing w:before="54"/>
        <w:ind w:left="2604"/>
      </w:pPr>
      <w:r>
        <w:rPr>
          <w:spacing w:val="-2"/>
        </w:rPr>
        <w:t>[Essential]</w:t>
      </w:r>
    </w:p>
    <w:p>
      <w:pPr>
        <w:spacing w:before="25"/>
        <w:ind w:left="2574" w:right="0" w:firstLine="0"/>
        <w:jc w:val="left"/>
        <w:rPr>
          <w:i/>
          <w:sz w:val="20"/>
        </w:rPr>
      </w:pPr>
      <w:r>
        <w:rPr>
          <w:i/>
          <w:spacing w:val="-2"/>
          <w:sz w:val="20"/>
        </w:rPr>
        <w:t>Translate:</w:t>
      </w:r>
    </w:p>
    <w:p>
      <w:pPr>
        <w:pStyle w:val="ListParagraph"/>
        <w:numPr>
          <w:ilvl w:val="1"/>
          <w:numId w:val="344"/>
        </w:numPr>
        <w:tabs>
          <w:tab w:pos="2670" w:val="left" w:leader="none"/>
        </w:tabs>
        <w:spacing w:line="240" w:lineRule="auto" w:before="98" w:after="0"/>
        <w:ind w:left="2670" w:right="0" w:hanging="181"/>
        <w:jc w:val="left"/>
        <w:rPr>
          <w:b/>
          <w:sz w:val="18"/>
        </w:rPr>
      </w:pPr>
      <w:r>
        <w:rPr>
          <w:b/>
          <w:sz w:val="18"/>
        </w:rPr>
        <w:t>De </w:t>
      </w:r>
      <w:r>
        <w:rPr>
          <w:b/>
          <w:spacing w:val="-2"/>
          <w:sz w:val="18"/>
        </w:rPr>
        <w:t>Militibus</w:t>
      </w:r>
    </w:p>
    <w:p>
      <w:pPr>
        <w:pStyle w:val="BodyText"/>
        <w:spacing w:before="15"/>
        <w:ind w:left="1953"/>
      </w:pPr>
      <w:r>
        <w:rPr/>
        <w:t>[Drill</w:t>
      </w:r>
      <w:r>
        <w:rPr>
          <w:spacing w:val="-2"/>
        </w:rPr>
        <w:t> </w:t>
      </w:r>
      <w:r>
        <w:rPr/>
        <w:t>on</w:t>
      </w:r>
      <w:r>
        <w:rPr>
          <w:spacing w:val="-1"/>
        </w:rPr>
        <w:t> </w:t>
      </w:r>
      <w:r>
        <w:rPr/>
        <w:t>the</w:t>
      </w:r>
      <w:r>
        <w:rPr>
          <w:spacing w:val="-2"/>
        </w:rPr>
        <w:t> </w:t>
      </w:r>
      <w:r>
        <w:rPr/>
        <w:t>Present</w:t>
      </w:r>
      <w:r>
        <w:rPr>
          <w:spacing w:val="-1"/>
        </w:rPr>
        <w:t> </w:t>
      </w:r>
      <w:r>
        <w:rPr>
          <w:spacing w:val="-2"/>
        </w:rPr>
        <w:t>Tense]</w:t>
      </w:r>
    </w:p>
    <w:p>
      <w:pPr>
        <w:pStyle w:val="BodyText"/>
        <w:spacing w:line="254" w:lineRule="auto" w:before="50"/>
        <w:ind w:left="194" w:right="893" w:firstLine="205"/>
        <w:jc w:val="both"/>
      </w:pPr>
      <w:r>
        <w:rPr/>
        <w:t>Oportet</w:t>
      </w:r>
      <w:r>
        <w:rPr>
          <w:spacing w:val="40"/>
        </w:rPr>
        <w:t> </w:t>
      </w:r>
      <w:r>
        <w:rPr/>
        <w:t>milites</w:t>
      </w:r>
      <w:r>
        <w:rPr>
          <w:spacing w:val="40"/>
        </w:rPr>
        <w:t> </w:t>
      </w:r>
      <w:r>
        <w:rPr/>
        <w:t>fortes</w:t>
      </w:r>
      <w:r>
        <w:rPr>
          <w:spacing w:val="40"/>
        </w:rPr>
        <w:t> </w:t>
      </w:r>
      <w:r>
        <w:rPr/>
        <w:t>et</w:t>
      </w:r>
      <w:r>
        <w:rPr>
          <w:spacing w:val="40"/>
        </w:rPr>
        <w:t> </w:t>
      </w:r>
      <w:r>
        <w:rPr/>
        <w:t>victoriae</w:t>
      </w:r>
      <w:r>
        <w:rPr>
          <w:spacing w:val="40"/>
        </w:rPr>
        <w:t> </w:t>
      </w:r>
      <w:r>
        <w:rPr/>
        <w:t>cupidds</w:t>
      </w:r>
      <w:r>
        <w:rPr>
          <w:spacing w:val="40"/>
        </w:rPr>
        <w:t> </w:t>
      </w:r>
      <w:r>
        <w:rPr/>
        <w:t>esse.</w:t>
      </w:r>
      <w:r>
        <w:rPr>
          <w:spacing w:val="40"/>
        </w:rPr>
        <w:t> </w:t>
      </w:r>
      <w:r>
        <w:rPr/>
        <w:t>Nam</w:t>
      </w:r>
      <w:r>
        <w:rPr>
          <w:spacing w:val="40"/>
        </w:rPr>
        <w:t> </w:t>
      </w:r>
      <w:r>
        <w:rPr/>
        <w:t>multos labores</w:t>
      </w:r>
      <w:r>
        <w:rPr>
          <w:spacing w:val="40"/>
        </w:rPr>
        <w:t> </w:t>
      </w:r>
      <w:r>
        <w:rPr/>
        <w:t>et</w:t>
      </w:r>
      <w:r>
        <w:rPr>
          <w:spacing w:val="40"/>
        </w:rPr>
        <w:t> </w:t>
      </w:r>
      <w:r>
        <w:rPr/>
        <w:t>dolores</w:t>
      </w:r>
      <w:r>
        <w:rPr>
          <w:spacing w:val="40"/>
        </w:rPr>
        <w:t> </w:t>
      </w:r>
      <w:r>
        <w:rPr/>
        <w:t>graves</w:t>
      </w:r>
      <w:r>
        <w:rPr>
          <w:spacing w:val="40"/>
        </w:rPr>
        <w:t> </w:t>
      </w:r>
      <w:r>
        <w:rPr/>
        <w:t>sustinent.</w:t>
      </w:r>
      <w:r>
        <w:rPr>
          <w:spacing w:val="40"/>
        </w:rPr>
        <w:t> </w:t>
      </w:r>
      <w:r>
        <w:rPr/>
        <w:t>Milites,</w:t>
      </w:r>
      <w:r>
        <w:rPr>
          <w:spacing w:val="40"/>
        </w:rPr>
        <w:t> </w:t>
      </w:r>
      <w:r>
        <w:rPr/>
        <w:t>a</w:t>
      </w:r>
      <w:r>
        <w:rPr>
          <w:spacing w:val="40"/>
        </w:rPr>
        <w:t> </w:t>
      </w:r>
      <w:r>
        <w:rPr/>
        <w:t>duce</w:t>
      </w:r>
      <w:r>
        <w:rPr>
          <w:spacing w:val="40"/>
        </w:rPr>
        <w:t> </w:t>
      </w:r>
      <w:r>
        <w:rPr/>
        <w:t>ex</w:t>
      </w:r>
      <w:r>
        <w:rPr>
          <w:spacing w:val="40"/>
        </w:rPr>
        <w:t> </w:t>
      </w:r>
      <w:r>
        <w:rPr/>
        <w:t>castris deducti,</w:t>
      </w:r>
      <w:r>
        <w:rPr>
          <w:spacing w:val="40"/>
        </w:rPr>
        <w:t> </w:t>
      </w:r>
      <w:r>
        <w:rPr/>
        <w:t>longa</w:t>
      </w:r>
      <w:r>
        <w:rPr>
          <w:spacing w:val="40"/>
        </w:rPr>
        <w:t> </w:t>
      </w:r>
      <w:r>
        <w:rPr/>
        <w:t>itinera</w:t>
      </w:r>
      <w:r>
        <w:rPr>
          <w:spacing w:val="40"/>
        </w:rPr>
        <w:t> </w:t>
      </w:r>
      <w:r>
        <w:rPr/>
        <w:t>faciunt.</w:t>
      </w:r>
      <w:r>
        <w:rPr>
          <w:spacing w:val="40"/>
        </w:rPr>
        <w:t> </w:t>
      </w:r>
      <w:r>
        <w:rPr/>
        <w:t>Castra</w:t>
      </w:r>
      <w:r>
        <w:rPr>
          <w:spacing w:val="40"/>
        </w:rPr>
        <w:t> </w:t>
      </w:r>
      <w:r>
        <w:rPr/>
        <w:t>ponunt.</w:t>
      </w:r>
      <w:r>
        <w:rPr>
          <w:spacing w:val="40"/>
        </w:rPr>
        <w:t> </w:t>
      </w:r>
      <w:r>
        <w:rPr/>
        <w:t>In</w:t>
      </w:r>
      <w:r>
        <w:rPr>
          <w:spacing w:val="40"/>
        </w:rPr>
        <w:t> </w:t>
      </w:r>
      <w:r>
        <w:rPr/>
        <w:t>fines</w:t>
      </w:r>
      <w:r>
        <w:rPr>
          <w:spacing w:val="40"/>
        </w:rPr>
        <w:t> </w:t>
      </w:r>
      <w:r>
        <w:rPr/>
        <w:t>hostium deducti,</w:t>
      </w:r>
      <w:r>
        <w:rPr>
          <w:spacing w:val="40"/>
        </w:rPr>
        <w:t> </w:t>
      </w:r>
      <w:r>
        <w:rPr/>
        <w:t>magnas</w:t>
      </w:r>
      <w:r>
        <w:rPr>
          <w:spacing w:val="40"/>
        </w:rPr>
        <w:t> </w:t>
      </w:r>
      <w:r>
        <w:rPr/>
        <w:t>munitiones</w:t>
      </w:r>
      <w:r>
        <w:rPr>
          <w:spacing w:val="40"/>
        </w:rPr>
        <w:t> </w:t>
      </w:r>
      <w:r>
        <w:rPr/>
        <w:t>celeriter</w:t>
      </w:r>
      <w:r>
        <w:rPr>
          <w:spacing w:val="40"/>
        </w:rPr>
        <w:t> </w:t>
      </w:r>
      <w:r>
        <w:rPr/>
        <w:t>faciunt.</w:t>
      </w:r>
      <w:r>
        <w:rPr>
          <w:spacing w:val="40"/>
        </w:rPr>
        <w:t> </w:t>
      </w:r>
      <w:r>
        <w:rPr/>
        <w:t>Milites,</w:t>
      </w:r>
      <w:r>
        <w:rPr>
          <w:spacing w:val="40"/>
        </w:rPr>
        <w:t> </w:t>
      </w:r>
      <w:r>
        <w:rPr/>
        <w:t>a</w:t>
      </w:r>
      <w:r>
        <w:rPr>
          <w:spacing w:val="40"/>
        </w:rPr>
        <w:t> </w:t>
      </w:r>
      <w:r>
        <w:rPr/>
        <w:t>cen- turionibus</w:t>
      </w:r>
      <w:r>
        <w:rPr>
          <w:spacing w:val="40"/>
        </w:rPr>
        <w:t> </w:t>
      </w:r>
      <w:r>
        <w:rPr/>
        <w:t>in</w:t>
      </w:r>
      <w:r>
        <w:rPr>
          <w:spacing w:val="40"/>
        </w:rPr>
        <w:t> </w:t>
      </w:r>
      <w:r>
        <w:rPr/>
        <w:t>acie</w:t>
      </w:r>
      <w:r>
        <w:rPr>
          <w:spacing w:val="40"/>
        </w:rPr>
        <w:t> </w:t>
      </w:r>
      <w:r>
        <w:rPr/>
        <w:t>instruct!,</w:t>
      </w:r>
      <w:r>
        <w:rPr>
          <w:spacing w:val="40"/>
        </w:rPr>
        <w:t> </w:t>
      </w:r>
      <w:r>
        <w:rPr/>
        <w:t>impetum</w:t>
      </w:r>
      <w:r>
        <w:rPr>
          <w:spacing w:val="40"/>
        </w:rPr>
        <w:t> </w:t>
      </w:r>
      <w:r>
        <w:rPr/>
        <w:t>in</w:t>
      </w:r>
      <w:r>
        <w:rPr>
          <w:spacing w:val="40"/>
        </w:rPr>
        <w:t> </w:t>
      </w:r>
      <w:r>
        <w:rPr/>
        <w:t>hostes</w:t>
      </w:r>
      <w:r>
        <w:rPr>
          <w:spacing w:val="40"/>
        </w:rPr>
        <w:t> </w:t>
      </w:r>
      <w:r>
        <w:rPr/>
        <w:t>faciunt.</w:t>
      </w:r>
      <w:r>
        <w:rPr>
          <w:spacing w:val="40"/>
        </w:rPr>
        <w:t> </w:t>
      </w:r>
      <w:r>
        <w:rPr/>
        <w:t>A</w:t>
      </w:r>
      <w:r>
        <w:rPr>
          <w:spacing w:val="40"/>
        </w:rPr>
        <w:t> </w:t>
      </w:r>
      <w:r>
        <w:rPr/>
        <w:t>duce</w:t>
      </w:r>
      <w:r>
        <w:rPr>
          <w:spacing w:val="40"/>
        </w:rPr>
        <w:t> </w:t>
      </w:r>
      <w:r>
        <w:rPr/>
        <w:t>jussi,</w:t>
      </w:r>
      <w:r>
        <w:rPr>
          <w:spacing w:val="40"/>
        </w:rPr>
        <w:t> </w:t>
      </w:r>
      <w:r>
        <w:rPr/>
        <w:t>colles</w:t>
      </w:r>
      <w:r>
        <w:rPr>
          <w:spacing w:val="40"/>
        </w:rPr>
        <w:t> </w:t>
      </w:r>
      <w:r>
        <w:rPr/>
        <w:t>et</w:t>
      </w:r>
      <w:r>
        <w:rPr>
          <w:spacing w:val="40"/>
        </w:rPr>
        <w:t> </w:t>
      </w:r>
      <w:r>
        <w:rPr/>
        <w:t>pontes</w:t>
      </w:r>
      <w:r>
        <w:rPr>
          <w:spacing w:val="40"/>
        </w:rPr>
        <w:t> </w:t>
      </w:r>
      <w:r>
        <w:rPr/>
        <w:t>capiunt.</w:t>
      </w:r>
      <w:r>
        <w:rPr>
          <w:spacing w:val="40"/>
        </w:rPr>
        <w:t> </w:t>
      </w:r>
      <w:r>
        <w:rPr/>
        <w:t>Milites</w:t>
      </w:r>
      <w:r>
        <w:rPr>
          <w:spacing w:val="40"/>
        </w:rPr>
        <w:t> </w:t>
      </w:r>
      <w:r>
        <w:rPr/>
        <w:t>qui</w:t>
      </w:r>
      <w:r>
        <w:rPr>
          <w:spacing w:val="40"/>
        </w:rPr>
        <w:t> </w:t>
      </w:r>
      <w:r>
        <w:rPr/>
        <w:t>fortes</w:t>
      </w:r>
      <w:r>
        <w:rPr>
          <w:spacing w:val="40"/>
        </w:rPr>
        <w:t> </w:t>
      </w:r>
      <w:r>
        <w:rPr/>
        <w:t>sunt,</w:t>
      </w:r>
      <w:r>
        <w:rPr>
          <w:spacing w:val="40"/>
        </w:rPr>
        <w:t> </w:t>
      </w:r>
      <w:r>
        <w:rPr/>
        <w:t>ab</w:t>
      </w:r>
      <w:r>
        <w:rPr>
          <w:spacing w:val="40"/>
        </w:rPr>
        <w:t> </w:t>
      </w:r>
      <w:r>
        <w:rPr/>
        <w:t>hoste pressi,</w:t>
      </w:r>
      <w:r>
        <w:rPr>
          <w:spacing w:val="40"/>
        </w:rPr>
        <w:t> </w:t>
      </w:r>
      <w:r>
        <w:rPr/>
        <w:t>non</w:t>
      </w:r>
      <w:r>
        <w:rPr>
          <w:spacing w:val="40"/>
        </w:rPr>
        <w:t> </w:t>
      </w:r>
      <w:r>
        <w:rPr/>
        <w:t>fugiunt.</w:t>
      </w:r>
      <w:r>
        <w:rPr>
          <w:spacing w:val="40"/>
        </w:rPr>
        <w:t> </w:t>
      </w:r>
      <w:r>
        <w:rPr/>
        <w:t>Hostes</w:t>
      </w:r>
      <w:r>
        <w:rPr>
          <w:spacing w:val="40"/>
        </w:rPr>
        <w:t> </w:t>
      </w:r>
      <w:r>
        <w:rPr/>
        <w:t>vero</w:t>
      </w:r>
      <w:r>
        <w:rPr>
          <w:spacing w:val="40"/>
        </w:rPr>
        <w:t> </w:t>
      </w:r>
      <w:r>
        <w:rPr/>
        <w:t>in</w:t>
      </w:r>
      <w:r>
        <w:rPr>
          <w:spacing w:val="40"/>
        </w:rPr>
        <w:t> </w:t>
      </w:r>
      <w:r>
        <w:rPr/>
        <w:t>fugam</w:t>
      </w:r>
      <w:r>
        <w:rPr>
          <w:spacing w:val="40"/>
        </w:rPr>
        <w:t> </w:t>
      </w:r>
      <w:r>
        <w:rPr/>
        <w:t>dant</w:t>
      </w:r>
      <w:r>
        <w:rPr>
          <w:spacing w:val="40"/>
        </w:rPr>
        <w:t> </w:t>
      </w:r>
      <w:r>
        <w:rPr/>
        <w:t>et</w:t>
      </w:r>
      <w:r>
        <w:rPr>
          <w:spacing w:val="40"/>
        </w:rPr>
        <w:t> </w:t>
      </w:r>
      <w:r>
        <w:rPr/>
        <w:t>copiam</w:t>
      </w:r>
      <w:r>
        <w:rPr>
          <w:spacing w:val="40"/>
        </w:rPr>
        <w:t> </w:t>
      </w:r>
      <w:r>
        <w:rPr/>
        <w:t>fru- menti et armdrum capiunt.</w:t>
      </w:r>
    </w:p>
    <w:p>
      <w:pPr>
        <w:pStyle w:val="ListParagraph"/>
        <w:numPr>
          <w:ilvl w:val="1"/>
          <w:numId w:val="344"/>
        </w:numPr>
        <w:tabs>
          <w:tab w:pos="2699" w:val="left" w:leader="none"/>
          <w:tab w:pos="2700" w:val="left" w:leader="none"/>
        </w:tabs>
        <w:spacing w:line="207" w:lineRule="exact" w:before="173" w:after="0"/>
        <w:ind w:left="2700" w:right="0" w:hanging="720"/>
        <w:jc w:val="both"/>
        <w:rPr>
          <w:b/>
          <w:sz w:val="18"/>
        </w:rPr>
      </w:pPr>
      <w:r>
        <w:rPr>
          <w:b/>
          <w:sz w:val="18"/>
        </w:rPr>
        <w:t>De</w:t>
      </w:r>
      <w:r>
        <w:rPr>
          <w:b/>
          <w:spacing w:val="-2"/>
          <w:sz w:val="18"/>
        </w:rPr>
        <w:t> </w:t>
      </w:r>
      <w:r>
        <w:rPr>
          <w:b/>
          <w:sz w:val="18"/>
        </w:rPr>
        <w:t>Militibus</w:t>
      </w:r>
      <w:r>
        <w:rPr>
          <w:b/>
          <w:spacing w:val="-1"/>
          <w:sz w:val="18"/>
        </w:rPr>
        <w:t> </w:t>
      </w:r>
      <w:r>
        <w:rPr>
          <w:b/>
          <w:spacing w:val="-2"/>
          <w:sz w:val="18"/>
        </w:rPr>
        <w:t>Romanis</w:t>
      </w:r>
    </w:p>
    <w:p>
      <w:pPr>
        <w:pStyle w:val="BodyText"/>
        <w:spacing w:line="230" w:lineRule="exact"/>
        <w:ind w:left="1675"/>
        <w:jc w:val="both"/>
      </w:pPr>
      <w:r>
        <w:rPr/>
        <w:t>[Drill</w:t>
      </w:r>
      <w:r>
        <w:rPr>
          <w:spacing w:val="-3"/>
        </w:rPr>
        <w:t> </w:t>
      </w:r>
      <w:r>
        <w:rPr/>
        <w:t>on</w:t>
      </w:r>
      <w:r>
        <w:rPr>
          <w:spacing w:val="-1"/>
        </w:rPr>
        <w:t> </w:t>
      </w:r>
      <w:r>
        <w:rPr/>
        <w:t>the</w:t>
      </w:r>
      <w:r>
        <w:rPr>
          <w:spacing w:val="-1"/>
        </w:rPr>
        <w:t> </w:t>
      </w:r>
      <w:r>
        <w:rPr/>
        <w:t>Imperfect</w:t>
      </w:r>
      <w:r>
        <w:rPr>
          <w:spacing w:val="-1"/>
        </w:rPr>
        <w:t> </w:t>
      </w:r>
      <w:r>
        <w:rPr>
          <w:spacing w:val="-2"/>
        </w:rPr>
        <w:t>Tense]</w:t>
      </w:r>
    </w:p>
    <w:p>
      <w:pPr>
        <w:pStyle w:val="BodyText"/>
        <w:spacing w:line="254" w:lineRule="auto" w:before="60"/>
        <w:ind w:left="200" w:right="888" w:firstLine="200"/>
        <w:jc w:val="both"/>
      </w:pPr>
      <w:r>
        <w:rPr/>
        <w:t>Milites</w:t>
      </w:r>
      <w:r>
        <w:rPr>
          <w:spacing w:val="40"/>
        </w:rPr>
        <w:t> </w:t>
      </w:r>
      <w:r>
        <w:rPr/>
        <w:t>Romani</w:t>
      </w:r>
      <w:r>
        <w:rPr>
          <w:spacing w:val="40"/>
        </w:rPr>
        <w:t> </w:t>
      </w:r>
      <w:r>
        <w:rPr/>
        <w:t>fortes</w:t>
      </w:r>
      <w:r>
        <w:rPr>
          <w:spacing w:val="40"/>
        </w:rPr>
        <w:t> </w:t>
      </w:r>
      <w:r>
        <w:rPr/>
        <w:t>erant.</w:t>
      </w:r>
      <w:r>
        <w:rPr>
          <w:spacing w:val="40"/>
        </w:rPr>
        <w:t> </w:t>
      </w:r>
      <w:r>
        <w:rPr/>
        <w:t>Non</w:t>
      </w:r>
      <w:r>
        <w:rPr>
          <w:spacing w:val="40"/>
        </w:rPr>
        <w:t> </w:t>
      </w:r>
      <w:r>
        <w:rPr/>
        <w:t>saepe,</w:t>
      </w:r>
      <w:r>
        <w:rPr>
          <w:spacing w:val="40"/>
        </w:rPr>
        <w:t> </w:t>
      </w:r>
      <w:r>
        <w:rPr/>
        <w:t>timore</w:t>
      </w:r>
      <w:r>
        <w:rPr>
          <w:spacing w:val="40"/>
        </w:rPr>
        <w:t> </w:t>
      </w:r>
      <w:r>
        <w:rPr/>
        <w:t>moti,</w:t>
      </w:r>
      <w:r>
        <w:rPr>
          <w:spacing w:val="40"/>
        </w:rPr>
        <w:t> </w:t>
      </w:r>
      <w:r>
        <w:rPr/>
        <w:t>fugie-</w:t>
      </w:r>
      <w:r>
        <w:rPr>
          <w:spacing w:val="80"/>
        </w:rPr>
        <w:t> </w:t>
      </w:r>
      <w:r>
        <w:rPr/>
        <w:t>bant.</w:t>
      </w:r>
      <w:r>
        <w:rPr>
          <w:spacing w:val="40"/>
        </w:rPr>
        <w:t> </w:t>
      </w:r>
      <w:r>
        <w:rPr/>
        <w:t>Castra</w:t>
      </w:r>
      <w:r>
        <w:rPr>
          <w:spacing w:val="40"/>
        </w:rPr>
        <w:t> </w:t>
      </w:r>
      <w:r>
        <w:rPr/>
        <w:t>munita</w:t>
      </w:r>
      <w:r>
        <w:rPr>
          <w:spacing w:val="40"/>
        </w:rPr>
        <w:t> </w:t>
      </w:r>
      <w:r>
        <w:rPr/>
        <w:t>capiebant;</w:t>
      </w:r>
      <w:r>
        <w:rPr>
          <w:spacing w:val="40"/>
        </w:rPr>
        <w:t> </w:t>
      </w:r>
      <w:r>
        <w:rPr/>
        <w:t>urbes</w:t>
      </w:r>
      <w:r>
        <w:rPr>
          <w:spacing w:val="40"/>
        </w:rPr>
        <w:t> </w:t>
      </w:r>
      <w:r>
        <w:rPr/>
        <w:t>et</w:t>
      </w:r>
      <w:r>
        <w:rPr>
          <w:spacing w:val="40"/>
        </w:rPr>
        <w:t> </w:t>
      </w:r>
      <w:r>
        <w:rPr/>
        <w:t>muris</w:t>
      </w:r>
      <w:r>
        <w:rPr>
          <w:spacing w:val="40"/>
        </w:rPr>
        <w:t> </w:t>
      </w:r>
      <w:r>
        <w:rPr/>
        <w:t>et</w:t>
      </w:r>
      <w:r>
        <w:rPr>
          <w:spacing w:val="40"/>
        </w:rPr>
        <w:t> </w:t>
      </w:r>
      <w:r>
        <w:rPr/>
        <w:t>loci</w:t>
      </w:r>
      <w:r>
        <w:rPr>
          <w:spacing w:val="40"/>
        </w:rPr>
        <w:t> </w:t>
      </w:r>
      <w:r>
        <w:rPr/>
        <w:t>natura</w:t>
      </w:r>
      <w:r>
        <w:rPr>
          <w:spacing w:val="40"/>
        </w:rPr>
        <w:t> </w:t>
      </w:r>
      <w:r>
        <w:rPr/>
        <w:t>munitas</w:t>
      </w:r>
      <w:r>
        <w:rPr>
          <w:spacing w:val="80"/>
        </w:rPr>
        <w:t> </w:t>
      </w:r>
      <w:r>
        <w:rPr/>
        <w:t>capiebant.</w:t>
      </w:r>
      <w:r>
        <w:rPr>
          <w:spacing w:val="80"/>
        </w:rPr>
        <w:t> </w:t>
      </w:r>
      <w:r>
        <w:rPr/>
        <w:t>Capiebant</w:t>
      </w:r>
      <w:r>
        <w:rPr>
          <w:spacing w:val="80"/>
        </w:rPr>
        <w:t> </w:t>
      </w:r>
      <w:r>
        <w:rPr/>
        <w:t>etiam</w:t>
      </w:r>
      <w:r>
        <w:rPr>
          <w:spacing w:val="80"/>
        </w:rPr>
        <w:t> </w:t>
      </w:r>
      <w:r>
        <w:rPr/>
        <w:t>multos</w:t>
      </w:r>
      <w:r>
        <w:rPr>
          <w:spacing w:val="80"/>
        </w:rPr>
        <w:t> </w:t>
      </w:r>
      <w:r>
        <w:rPr/>
        <w:t>milites.</w:t>
      </w:r>
      <w:r>
        <w:rPr>
          <w:spacing w:val="80"/>
        </w:rPr>
        <w:t> </w:t>
      </w:r>
      <w:r>
        <w:rPr/>
        <w:t>Impetus fortiter et in acies et in equites faciebant. Longas magnasque</w:t>
      </w:r>
      <w:r>
        <w:rPr>
          <w:spacing w:val="40"/>
        </w:rPr>
        <w:t> </w:t>
      </w:r>
      <w:r>
        <w:rPr/>
        <w:t>munitiones</w:t>
      </w:r>
      <w:r>
        <w:rPr>
          <w:spacing w:val="40"/>
        </w:rPr>
        <w:t> </w:t>
      </w:r>
      <w:r>
        <w:rPr/>
        <w:t>faciebant.</w:t>
      </w:r>
      <w:r>
        <w:rPr>
          <w:spacing w:val="40"/>
        </w:rPr>
        <w:t> </w:t>
      </w:r>
      <w:r>
        <w:rPr/>
        <w:t>Milites</w:t>
      </w:r>
      <w:r>
        <w:rPr>
          <w:spacing w:val="40"/>
        </w:rPr>
        <w:t> </w:t>
      </w:r>
      <w:r>
        <w:rPr/>
        <w:t>Romani,</w:t>
      </w:r>
      <w:r>
        <w:rPr>
          <w:spacing w:val="40"/>
        </w:rPr>
        <w:t> </w:t>
      </w:r>
      <w:r>
        <w:rPr/>
        <w:t>ab</w:t>
      </w:r>
      <w:r>
        <w:rPr>
          <w:spacing w:val="40"/>
        </w:rPr>
        <w:t> </w:t>
      </w:r>
      <w:r>
        <w:rPr/>
        <w:t>imperatore</w:t>
      </w:r>
      <w:r>
        <w:rPr>
          <w:spacing w:val="40"/>
        </w:rPr>
        <w:t> </w:t>
      </w:r>
      <w:r>
        <w:rPr/>
        <w:t>nomine appellati,</w:t>
      </w:r>
      <w:r>
        <w:rPr>
          <w:spacing w:val="40"/>
        </w:rPr>
        <w:t> </w:t>
      </w:r>
      <w:r>
        <w:rPr/>
        <w:t>propter</w:t>
      </w:r>
      <w:r>
        <w:rPr>
          <w:spacing w:val="40"/>
        </w:rPr>
        <w:t> </w:t>
      </w:r>
      <w:r>
        <w:rPr/>
        <w:t>suam</w:t>
      </w:r>
      <w:r>
        <w:rPr>
          <w:spacing w:val="40"/>
        </w:rPr>
        <w:t> </w:t>
      </w:r>
      <w:r>
        <w:rPr/>
        <w:t>in</w:t>
      </w:r>
      <w:r>
        <w:rPr>
          <w:spacing w:val="40"/>
        </w:rPr>
        <w:t> </w:t>
      </w:r>
      <w:r>
        <w:rPr/>
        <w:t>eum</w:t>
      </w:r>
      <w:r>
        <w:rPr>
          <w:spacing w:val="40"/>
        </w:rPr>
        <w:t> </w:t>
      </w:r>
      <w:r>
        <w:rPr/>
        <w:t>voluntatem</w:t>
      </w:r>
      <w:r>
        <w:rPr>
          <w:spacing w:val="40"/>
        </w:rPr>
        <w:t> </w:t>
      </w:r>
      <w:r>
        <w:rPr/>
        <w:t>acriter</w:t>
      </w:r>
      <w:r>
        <w:rPr>
          <w:spacing w:val="40"/>
        </w:rPr>
        <w:t> </w:t>
      </w:r>
      <w:r>
        <w:rPr/>
        <w:t>et</w:t>
      </w:r>
      <w:r>
        <w:rPr>
          <w:spacing w:val="40"/>
        </w:rPr>
        <w:t> </w:t>
      </w:r>
      <w:r>
        <w:rPr/>
        <w:t>diu</w:t>
      </w:r>
      <w:r>
        <w:rPr>
          <w:spacing w:val="40"/>
        </w:rPr>
        <w:t> </w:t>
      </w:r>
      <w:r>
        <w:rPr/>
        <w:t>pugna- bant.</w:t>
      </w:r>
      <w:r>
        <w:rPr>
          <w:spacing w:val="80"/>
        </w:rPr>
        <w:t> </w:t>
      </w:r>
      <w:r>
        <w:rPr/>
        <w:t>Itinera</w:t>
      </w:r>
      <w:r>
        <w:rPr>
          <w:spacing w:val="80"/>
        </w:rPr>
        <w:t> </w:t>
      </w:r>
      <w:r>
        <w:rPr/>
        <w:t>longa</w:t>
      </w:r>
      <w:r>
        <w:rPr>
          <w:spacing w:val="80"/>
        </w:rPr>
        <w:t> </w:t>
      </w:r>
      <w:r>
        <w:rPr/>
        <w:t>et</w:t>
      </w:r>
      <w:r>
        <w:rPr>
          <w:spacing w:val="80"/>
        </w:rPr>
        <w:t> </w:t>
      </w:r>
      <w:r>
        <w:rPr/>
        <w:t>per</w:t>
      </w:r>
      <w:r>
        <w:rPr>
          <w:spacing w:val="80"/>
        </w:rPr>
        <w:t> </w:t>
      </w:r>
      <w:r>
        <w:rPr/>
        <w:t>provincias</w:t>
      </w:r>
      <w:r>
        <w:rPr>
          <w:spacing w:val="80"/>
        </w:rPr>
        <w:t> </w:t>
      </w:r>
      <w:r>
        <w:rPr/>
        <w:t>et</w:t>
      </w:r>
      <w:r>
        <w:rPr>
          <w:spacing w:val="80"/>
        </w:rPr>
        <w:t> </w:t>
      </w:r>
      <w:r>
        <w:rPr/>
        <w:t>per</w:t>
      </w:r>
      <w:r>
        <w:rPr>
          <w:spacing w:val="80"/>
        </w:rPr>
        <w:t> </w:t>
      </w:r>
      <w:r>
        <w:rPr/>
        <w:t>fines</w:t>
      </w:r>
      <w:r>
        <w:rPr>
          <w:spacing w:val="80"/>
        </w:rPr>
        <w:t> </w:t>
      </w:r>
      <w:r>
        <w:rPr/>
        <w:t>hostium faciebant.</w:t>
      </w:r>
      <w:r>
        <w:rPr>
          <w:spacing w:val="40"/>
        </w:rPr>
        <w:t> </w:t>
      </w:r>
      <w:r>
        <w:rPr/>
        <w:t>Milites</w:t>
      </w:r>
      <w:r>
        <w:rPr>
          <w:spacing w:val="40"/>
        </w:rPr>
        <w:t> </w:t>
      </w:r>
      <w:r>
        <w:rPr/>
        <w:t>Romani</w:t>
      </w:r>
      <w:r>
        <w:rPr>
          <w:spacing w:val="40"/>
        </w:rPr>
        <w:t> </w:t>
      </w:r>
      <w:r>
        <w:rPr/>
        <w:t>saepe</w:t>
      </w:r>
      <w:r>
        <w:rPr>
          <w:spacing w:val="40"/>
        </w:rPr>
        <w:t> </w:t>
      </w:r>
      <w:r>
        <w:rPr/>
        <w:t>duces</w:t>
      </w:r>
      <w:r>
        <w:rPr>
          <w:spacing w:val="40"/>
        </w:rPr>
        <w:t> </w:t>
      </w:r>
      <w:r>
        <w:rPr/>
        <w:t>suds</w:t>
      </w:r>
      <w:r>
        <w:rPr>
          <w:spacing w:val="40"/>
        </w:rPr>
        <w:t> </w:t>
      </w:r>
      <w:r>
        <w:rPr/>
        <w:t>reges</w:t>
      </w:r>
      <w:r>
        <w:rPr>
          <w:spacing w:val="40"/>
        </w:rPr>
        <w:t> </w:t>
      </w:r>
      <w:r>
        <w:rPr/>
        <w:t>Romanos</w:t>
      </w:r>
      <w:r>
        <w:rPr>
          <w:spacing w:val="40"/>
        </w:rPr>
        <w:t> </w:t>
      </w:r>
      <w:r>
        <w:rPr>
          <w:spacing w:val="-2"/>
        </w:rPr>
        <w:t>fecerunt.</w:t>
      </w:r>
    </w:p>
    <w:p>
      <w:pPr>
        <w:pStyle w:val="ListParagraph"/>
        <w:numPr>
          <w:ilvl w:val="1"/>
          <w:numId w:val="344"/>
        </w:numPr>
        <w:tabs>
          <w:tab w:pos="2904" w:val="left" w:leader="none"/>
          <w:tab w:pos="2905" w:val="left" w:leader="none"/>
        </w:tabs>
        <w:spacing w:line="240" w:lineRule="auto" w:before="35" w:after="0"/>
        <w:ind w:left="2905" w:right="0" w:hanging="720"/>
        <w:jc w:val="left"/>
        <w:rPr>
          <w:b/>
          <w:sz w:val="18"/>
        </w:rPr>
      </w:pPr>
      <w:r>
        <w:rPr>
          <w:b/>
          <w:sz w:val="18"/>
        </w:rPr>
        <w:t>De</w:t>
      </w:r>
      <w:r>
        <w:rPr>
          <w:b/>
          <w:spacing w:val="-1"/>
          <w:sz w:val="18"/>
        </w:rPr>
        <w:t> </w:t>
      </w:r>
      <w:r>
        <w:rPr>
          <w:b/>
          <w:sz w:val="18"/>
        </w:rPr>
        <w:t>Caesare </w:t>
      </w:r>
      <w:r>
        <w:rPr>
          <w:b/>
          <w:spacing w:val="-4"/>
          <w:sz w:val="18"/>
        </w:rPr>
        <w:t>Duce</w:t>
      </w:r>
    </w:p>
    <w:p>
      <w:pPr>
        <w:pStyle w:val="BodyText"/>
        <w:spacing w:before="9"/>
        <w:ind w:left="1795"/>
      </w:pPr>
      <w:r>
        <w:rPr/>
        <w:t>[Drill</w:t>
      </w:r>
      <w:r>
        <w:rPr>
          <w:spacing w:val="-3"/>
        </w:rPr>
        <w:t> </w:t>
      </w:r>
      <w:r>
        <w:rPr/>
        <w:t>on</w:t>
      </w:r>
      <w:r>
        <w:rPr>
          <w:spacing w:val="-1"/>
        </w:rPr>
        <w:t> </w:t>
      </w:r>
      <w:r>
        <w:rPr/>
        <w:t>the</w:t>
      </w:r>
      <w:r>
        <w:rPr>
          <w:spacing w:val="-1"/>
        </w:rPr>
        <w:t> </w:t>
      </w:r>
      <w:r>
        <w:rPr/>
        <w:t>Perfect</w:t>
      </w:r>
      <w:r>
        <w:rPr>
          <w:spacing w:val="-1"/>
        </w:rPr>
        <w:t> </w:t>
      </w:r>
      <w:r>
        <w:rPr>
          <w:spacing w:val="-2"/>
        </w:rPr>
        <w:t>Tense]</w:t>
      </w:r>
    </w:p>
    <w:p>
      <w:pPr>
        <w:pStyle w:val="BodyText"/>
        <w:spacing w:line="256" w:lineRule="auto" w:before="50"/>
        <w:ind w:left="210" w:right="731" w:firstLine="200"/>
      </w:pPr>
      <w:r>
        <w:rPr/>
        <w:t>Caesar,</w:t>
      </w:r>
      <w:r>
        <w:rPr>
          <w:spacing w:val="80"/>
        </w:rPr>
        <w:t> </w:t>
      </w:r>
      <w:r>
        <w:rPr/>
        <w:t>dux</w:t>
      </w:r>
      <w:r>
        <w:rPr>
          <w:spacing w:val="80"/>
        </w:rPr>
        <w:t> </w:t>
      </w:r>
      <w:r>
        <w:rPr/>
        <w:t>fortis,</w:t>
      </w:r>
      <w:r>
        <w:rPr>
          <w:spacing w:val="80"/>
        </w:rPr>
        <w:t> </w:t>
      </w:r>
      <w:r>
        <w:rPr/>
        <w:t>bella</w:t>
      </w:r>
      <w:r>
        <w:rPr>
          <w:spacing w:val="80"/>
        </w:rPr>
        <w:t> </w:t>
      </w:r>
      <w:r>
        <w:rPr/>
        <w:t>fortiter</w:t>
      </w:r>
      <w:r>
        <w:rPr>
          <w:spacing w:val="80"/>
        </w:rPr>
        <w:t> </w:t>
      </w:r>
      <w:r>
        <w:rPr/>
        <w:t>administravit.</w:t>
      </w:r>
      <w:r>
        <w:rPr>
          <w:spacing w:val="80"/>
        </w:rPr>
        <w:t> </w:t>
      </w:r>
      <w:r>
        <w:rPr/>
        <w:t>Consilia</w:t>
      </w:r>
      <w:r>
        <w:rPr>
          <w:spacing w:val="80"/>
        </w:rPr>
        <w:t> </w:t>
      </w:r>
      <w:r>
        <w:rPr/>
        <w:t>bona cepit et magnas res gessit. Urbes Galldrum cepit; magnas muni-</w:t>
      </w:r>
    </w:p>
    <w:p>
      <w:pPr>
        <w:spacing w:before="190"/>
        <w:ind w:left="380" w:right="0" w:firstLine="0"/>
        <w:jc w:val="left"/>
        <w:rPr>
          <w:b/>
          <w:sz w:val="16"/>
        </w:rPr>
      </w:pPr>
      <w:r>
        <w:rPr>
          <w:b/>
          <w:i/>
          <w:sz w:val="16"/>
        </w:rPr>
        <w:t>*</w:t>
      </w:r>
      <w:r>
        <w:rPr>
          <w:b/>
          <w:i/>
          <w:spacing w:val="-3"/>
          <w:sz w:val="16"/>
        </w:rPr>
        <w:t> </w:t>
      </w:r>
      <w:r>
        <w:rPr>
          <w:b/>
          <w:i/>
          <w:sz w:val="16"/>
        </w:rPr>
        <w:t>directions:</w:t>
      </w:r>
      <w:r>
        <w:rPr>
          <w:b/>
          <w:i/>
          <w:spacing w:val="-3"/>
          <w:sz w:val="16"/>
        </w:rPr>
        <w:t> </w:t>
      </w:r>
      <w:r>
        <w:rPr>
          <w:b/>
          <w:sz w:val="16"/>
        </w:rPr>
        <w:t>use</w:t>
      </w:r>
      <w:r>
        <w:rPr>
          <w:b/>
          <w:spacing w:val="-2"/>
          <w:sz w:val="16"/>
        </w:rPr>
        <w:t> partes.</w:t>
      </w:r>
    </w:p>
    <w:p>
      <w:pPr>
        <w:spacing w:after="0"/>
        <w:jc w:val="left"/>
        <w:rPr>
          <w:sz w:val="16"/>
        </w:rPr>
        <w:sectPr>
          <w:pgSz w:w="7380" w:h="11550"/>
          <w:pgMar w:top="740" w:bottom="280" w:left="260" w:right="280"/>
        </w:sectPr>
      </w:pPr>
    </w:p>
    <w:p>
      <w:pPr>
        <w:tabs>
          <w:tab w:pos="2939" w:val="left" w:leader="none"/>
        </w:tabs>
        <w:spacing w:before="83"/>
        <w:ind w:left="915" w:right="0" w:firstLine="0"/>
        <w:jc w:val="left"/>
        <w:rPr>
          <w:b/>
          <w:sz w:val="16"/>
        </w:rPr>
      </w:pPr>
      <w:r>
        <w:rPr/>
        <w:pict>
          <v:group style="position:absolute;margin-left:10pt;margin-top:0pt;width:358.75pt;height:577.5pt;mso-position-horizontal-relative:page;mso-position-vertical-relative:page;z-index:-26868224" id="docshapegroup329" coordorigin="200,0" coordsize="7175,11550">
            <v:shape style="position:absolute;left:200;top:0;width:7175;height:11550" type="#_x0000_t75" id="docshape330" stroked="false">
              <v:imagedata r:id="rId490" o:title=""/>
            </v:shape>
            <v:shape style="position:absolute;left:1140;top:1350;width:5770;height:2725" type="#_x0000_t75" id="docshape331" stroked="false">
              <v:imagedata r:id="rId491" o:title=""/>
            </v:shape>
            <w10:wrap type="none"/>
          </v:group>
        </w:pict>
      </w:r>
      <w:r>
        <w:rPr>
          <w:spacing w:val="-5"/>
          <w:position w:val="-2"/>
          <w:sz w:val="20"/>
        </w:rPr>
        <w:t>384</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9"/>
        </w:rPr>
      </w:pPr>
    </w:p>
    <w:p>
      <w:pPr>
        <w:spacing w:before="0"/>
        <w:ind w:left="899" w:right="386" w:firstLine="0"/>
        <w:jc w:val="center"/>
        <w:rPr>
          <w:sz w:val="12"/>
        </w:rPr>
      </w:pPr>
      <w:r>
        <w:rPr>
          <w:w w:val="110"/>
          <w:sz w:val="15"/>
        </w:rPr>
        <w:t>M</w:t>
      </w:r>
      <w:r>
        <w:rPr>
          <w:w w:val="110"/>
          <w:sz w:val="12"/>
        </w:rPr>
        <w:t>iLiTes</w:t>
      </w:r>
      <w:r>
        <w:rPr>
          <w:spacing w:val="6"/>
          <w:w w:val="120"/>
          <w:sz w:val="12"/>
        </w:rPr>
        <w:t> </w:t>
      </w:r>
      <w:r>
        <w:rPr>
          <w:spacing w:val="-2"/>
          <w:w w:val="120"/>
          <w:sz w:val="15"/>
        </w:rPr>
        <w:t>A</w:t>
      </w:r>
      <w:r>
        <w:rPr>
          <w:spacing w:val="-2"/>
          <w:w w:val="120"/>
          <w:sz w:val="12"/>
        </w:rPr>
        <w:t>meriCAni</w:t>
      </w:r>
    </w:p>
    <w:p>
      <w:pPr>
        <w:pStyle w:val="BodyText"/>
        <w:spacing w:before="7"/>
        <w:rPr>
          <w:sz w:val="13"/>
        </w:rPr>
      </w:pPr>
    </w:p>
    <w:p>
      <w:pPr>
        <w:pStyle w:val="BodyText"/>
        <w:spacing w:line="249" w:lineRule="auto"/>
        <w:ind w:left="895" w:right="213" w:firstLine="10"/>
        <w:jc w:val="both"/>
      </w:pPr>
      <w:r>
        <w:rPr/>
        <w:t>tiones</w:t>
      </w:r>
      <w:r>
        <w:rPr>
          <w:spacing w:val="40"/>
        </w:rPr>
        <w:t> </w:t>
      </w:r>
      <w:r>
        <w:rPr/>
        <w:t>fecit;</w:t>
      </w:r>
      <w:r>
        <w:rPr>
          <w:spacing w:val="40"/>
        </w:rPr>
        <w:t> </w:t>
      </w:r>
      <w:r>
        <w:rPr/>
        <w:t>longa</w:t>
      </w:r>
      <w:r>
        <w:rPr>
          <w:spacing w:val="40"/>
        </w:rPr>
        <w:t> </w:t>
      </w:r>
      <w:r>
        <w:rPr/>
        <w:t>itinera</w:t>
      </w:r>
      <w:r>
        <w:rPr>
          <w:spacing w:val="40"/>
        </w:rPr>
        <w:t> </w:t>
      </w:r>
      <w:r>
        <w:rPr/>
        <w:t>et</w:t>
      </w:r>
      <w:r>
        <w:rPr>
          <w:spacing w:val="40"/>
        </w:rPr>
        <w:t> </w:t>
      </w:r>
      <w:r>
        <w:rPr/>
        <w:t>per</w:t>
      </w:r>
      <w:r>
        <w:rPr>
          <w:spacing w:val="40"/>
        </w:rPr>
        <w:t> </w:t>
      </w:r>
      <w:r>
        <w:rPr/>
        <w:t>silvas</w:t>
      </w:r>
      <w:r>
        <w:rPr>
          <w:spacing w:val="40"/>
        </w:rPr>
        <w:t> </w:t>
      </w:r>
      <w:r>
        <w:rPr/>
        <w:t>et</w:t>
      </w:r>
      <w:r>
        <w:rPr>
          <w:spacing w:val="40"/>
        </w:rPr>
        <w:t> </w:t>
      </w:r>
      <w:r>
        <w:rPr/>
        <w:t>per</w:t>
      </w:r>
      <w:r>
        <w:rPr>
          <w:spacing w:val="40"/>
        </w:rPr>
        <w:t> </w:t>
      </w:r>
      <w:r>
        <w:rPr/>
        <w:t>montes</w:t>
      </w:r>
      <w:r>
        <w:rPr>
          <w:spacing w:val="40"/>
        </w:rPr>
        <w:t> </w:t>
      </w:r>
      <w:r>
        <w:rPr/>
        <w:t>fecit. Numquam, aut tells aut clamore territus, fugit. Bonam in milites voluntatem</w:t>
      </w:r>
      <w:r>
        <w:rPr>
          <w:spacing w:val="40"/>
        </w:rPr>
        <w:t> </w:t>
      </w:r>
      <w:r>
        <w:rPr/>
        <w:t>habebat.</w:t>
      </w:r>
      <w:r>
        <w:rPr>
          <w:spacing w:val="40"/>
        </w:rPr>
        <w:t> </w:t>
      </w:r>
      <w:r>
        <w:rPr/>
        <w:t>Itaque</w:t>
      </w:r>
      <w:r>
        <w:rPr>
          <w:spacing w:val="40"/>
        </w:rPr>
        <w:t> </w:t>
      </w:r>
      <w:r>
        <w:rPr/>
        <w:t>ex</w:t>
      </w:r>
      <w:r>
        <w:rPr>
          <w:spacing w:val="40"/>
        </w:rPr>
        <w:t> </w:t>
      </w:r>
      <w:r>
        <w:rPr/>
        <w:t>militum</w:t>
      </w:r>
      <w:r>
        <w:rPr>
          <w:spacing w:val="40"/>
        </w:rPr>
        <w:t> </w:t>
      </w:r>
      <w:r>
        <w:rPr/>
        <w:t>sudrum</w:t>
      </w:r>
      <w:r>
        <w:rPr>
          <w:spacing w:val="40"/>
        </w:rPr>
        <w:t> </w:t>
      </w:r>
      <w:r>
        <w:rPr/>
        <w:t>caede</w:t>
      </w:r>
      <w:r>
        <w:rPr>
          <w:spacing w:val="40"/>
        </w:rPr>
        <w:t> </w:t>
      </w:r>
      <w:r>
        <w:rPr/>
        <w:t>saepe magnum dolorem cepit. Milites ab eo ducti propter ejus in se voluntatem</w:t>
      </w:r>
      <w:r>
        <w:rPr>
          <w:spacing w:val="40"/>
        </w:rPr>
        <w:t> </w:t>
      </w:r>
      <w:r>
        <w:rPr/>
        <w:t>fortiter</w:t>
      </w:r>
      <w:r>
        <w:rPr>
          <w:spacing w:val="40"/>
        </w:rPr>
        <w:t> </w:t>
      </w:r>
      <w:r>
        <w:rPr/>
        <w:t>pugnaverunt.</w:t>
      </w:r>
      <w:r>
        <w:rPr>
          <w:spacing w:val="40"/>
        </w:rPr>
        <w:t> </w:t>
      </w:r>
      <w:r>
        <w:rPr/>
        <w:t>Milites</w:t>
      </w:r>
      <w:r>
        <w:rPr>
          <w:spacing w:val="40"/>
        </w:rPr>
        <w:t> </w:t>
      </w:r>
      <w:r>
        <w:rPr/>
        <w:t>propter</w:t>
      </w:r>
      <w:r>
        <w:rPr>
          <w:spacing w:val="40"/>
        </w:rPr>
        <w:t> </w:t>
      </w:r>
      <w:r>
        <w:rPr/>
        <w:t>suam</w:t>
      </w:r>
      <w:r>
        <w:rPr>
          <w:spacing w:val="40"/>
        </w:rPr>
        <w:t> </w:t>
      </w:r>
      <w:r>
        <w:rPr/>
        <w:t>in</w:t>
      </w:r>
      <w:r>
        <w:rPr>
          <w:spacing w:val="40"/>
        </w:rPr>
        <w:t> </w:t>
      </w:r>
      <w:r>
        <w:rPr/>
        <w:t>Cae-</w:t>
      </w:r>
      <w:r>
        <w:rPr>
          <w:spacing w:val="40"/>
        </w:rPr>
        <w:t> </w:t>
      </w:r>
      <w:r>
        <w:rPr/>
        <w:t>sarem voluntatem eum imperatorem appellaverunt.</w:t>
      </w:r>
    </w:p>
    <w:p>
      <w:pPr>
        <w:pStyle w:val="ListParagraph"/>
        <w:numPr>
          <w:ilvl w:val="1"/>
          <w:numId w:val="344"/>
        </w:numPr>
        <w:tabs>
          <w:tab w:pos="3279" w:val="left" w:leader="none"/>
          <w:tab w:pos="3280" w:val="left" w:leader="none"/>
        </w:tabs>
        <w:spacing w:line="244" w:lineRule="auto" w:before="145" w:after="0"/>
        <w:ind w:left="2495" w:right="1564" w:firstLine="65"/>
        <w:jc w:val="both"/>
        <w:rPr>
          <w:sz w:val="20"/>
        </w:rPr>
      </w:pPr>
      <w:r>
        <w:rPr>
          <w:sz w:val="20"/>
        </w:rPr>
        <w:t>De</w:t>
      </w:r>
      <w:r>
        <w:rPr>
          <w:spacing w:val="-15"/>
          <w:sz w:val="20"/>
        </w:rPr>
        <w:t> </w:t>
      </w:r>
      <w:r>
        <w:rPr>
          <w:sz w:val="20"/>
        </w:rPr>
        <w:t>Militibus</w:t>
      </w:r>
      <w:r>
        <w:rPr>
          <w:spacing w:val="-12"/>
          <w:sz w:val="20"/>
        </w:rPr>
        <w:t> </w:t>
      </w:r>
      <w:r>
        <w:rPr>
          <w:sz w:val="20"/>
        </w:rPr>
        <w:t>Americanis [Drill on the Future Tense]</w:t>
      </w:r>
    </w:p>
    <w:p>
      <w:pPr>
        <w:pStyle w:val="BodyText"/>
        <w:spacing w:line="254" w:lineRule="auto" w:before="51"/>
        <w:ind w:left="890" w:right="214" w:firstLine="210"/>
        <w:jc w:val="both"/>
      </w:pPr>
      <w:r>
        <w:rPr/>
        <w:t>Milites</w:t>
      </w:r>
      <w:r>
        <w:rPr>
          <w:spacing w:val="40"/>
        </w:rPr>
        <w:t> </w:t>
      </w:r>
      <w:r>
        <w:rPr/>
        <w:t>Americani</w:t>
      </w:r>
      <w:r>
        <w:rPr>
          <w:spacing w:val="40"/>
        </w:rPr>
        <w:t> </w:t>
      </w:r>
      <w:r>
        <w:rPr/>
        <w:t>etiam</w:t>
      </w:r>
      <w:r>
        <w:rPr>
          <w:spacing w:val="40"/>
        </w:rPr>
        <w:t> </w:t>
      </w:r>
      <w:r>
        <w:rPr/>
        <w:t>fortes</w:t>
      </w:r>
      <w:r>
        <w:rPr>
          <w:spacing w:val="40"/>
        </w:rPr>
        <w:t> </w:t>
      </w:r>
      <w:r>
        <w:rPr/>
        <w:t>sunt</w:t>
      </w:r>
      <w:r>
        <w:rPr>
          <w:spacing w:val="40"/>
        </w:rPr>
        <w:t> </w:t>
      </w:r>
      <w:r>
        <w:rPr/>
        <w:t>at</w:t>
      </w:r>
      <w:r>
        <w:rPr>
          <w:spacing w:val="40"/>
        </w:rPr>
        <w:t> </w:t>
      </w:r>
      <w:r>
        <w:rPr/>
        <w:t>belli</w:t>
      </w:r>
      <w:r>
        <w:rPr>
          <w:spacing w:val="40"/>
        </w:rPr>
        <w:t> </w:t>
      </w:r>
      <w:r>
        <w:rPr/>
        <w:t>non</w:t>
      </w:r>
      <w:r>
        <w:rPr>
          <w:spacing w:val="40"/>
        </w:rPr>
        <w:t> </w:t>
      </w:r>
      <w:r>
        <w:rPr/>
        <w:t>sunt</w:t>
      </w:r>
      <w:r>
        <w:rPr>
          <w:spacing w:val="40"/>
        </w:rPr>
        <w:t> </w:t>
      </w:r>
      <w:r>
        <w:rPr/>
        <w:t>cupidi. Pacem</w:t>
      </w:r>
      <w:r>
        <w:rPr>
          <w:spacing w:val="72"/>
        </w:rPr>
        <w:t> </w:t>
      </w:r>
      <w:r>
        <w:rPr/>
        <w:t>enim</w:t>
      </w:r>
      <w:r>
        <w:rPr>
          <w:spacing w:val="73"/>
        </w:rPr>
        <w:t> </w:t>
      </w:r>
      <w:r>
        <w:rPr/>
        <w:t>diligunt.</w:t>
      </w:r>
      <w:r>
        <w:rPr>
          <w:spacing w:val="73"/>
        </w:rPr>
        <w:t> </w:t>
      </w:r>
      <w:r>
        <w:rPr/>
        <w:t>Tamen,</w:t>
      </w:r>
      <w:r>
        <w:rPr>
          <w:spacing w:val="73"/>
        </w:rPr>
        <w:t> </w:t>
      </w:r>
      <w:r>
        <w:rPr/>
        <w:t>injuriis</w:t>
      </w:r>
      <w:r>
        <w:rPr>
          <w:spacing w:val="72"/>
        </w:rPr>
        <w:t> </w:t>
      </w:r>
      <w:r>
        <w:rPr/>
        <w:t>incitati,</w:t>
      </w:r>
      <w:r>
        <w:rPr>
          <w:spacing w:val="72"/>
        </w:rPr>
        <w:t> </w:t>
      </w:r>
      <w:r>
        <w:rPr/>
        <w:t>et</w:t>
      </w:r>
      <w:r>
        <w:rPr>
          <w:spacing w:val="72"/>
        </w:rPr>
        <w:t> </w:t>
      </w:r>
      <w:r>
        <w:rPr/>
        <w:t>acriter</w:t>
      </w:r>
      <w:r>
        <w:rPr>
          <w:spacing w:val="72"/>
        </w:rPr>
        <w:t> </w:t>
      </w:r>
      <w:r>
        <w:rPr/>
        <w:t>et</w:t>
      </w:r>
      <w:r>
        <w:rPr>
          <w:spacing w:val="72"/>
        </w:rPr>
        <w:t> </w:t>
      </w:r>
      <w:r>
        <w:rPr/>
        <w:t>forti­ ter</w:t>
      </w:r>
      <w:r>
        <w:rPr>
          <w:spacing w:val="40"/>
        </w:rPr>
        <w:t> </w:t>
      </w:r>
      <w:r>
        <w:rPr/>
        <w:t>bellum</w:t>
      </w:r>
      <w:r>
        <w:rPr>
          <w:spacing w:val="40"/>
        </w:rPr>
        <w:t> </w:t>
      </w:r>
      <w:r>
        <w:rPr/>
        <w:t>gerent.</w:t>
      </w:r>
      <w:r>
        <w:rPr>
          <w:spacing w:val="40"/>
        </w:rPr>
        <w:t> </w:t>
      </w:r>
      <w:r>
        <w:rPr/>
        <w:t>Itinera</w:t>
      </w:r>
      <w:r>
        <w:rPr>
          <w:spacing w:val="40"/>
        </w:rPr>
        <w:t> </w:t>
      </w:r>
      <w:r>
        <w:rPr/>
        <w:t>longa</w:t>
      </w:r>
      <w:r>
        <w:rPr>
          <w:spacing w:val="40"/>
        </w:rPr>
        <w:t> </w:t>
      </w:r>
      <w:r>
        <w:rPr/>
        <w:t>sine</w:t>
      </w:r>
      <w:r>
        <w:rPr>
          <w:spacing w:val="40"/>
        </w:rPr>
        <w:t> </w:t>
      </w:r>
      <w:r>
        <w:rPr/>
        <w:t>mora</w:t>
      </w:r>
      <w:r>
        <w:rPr>
          <w:spacing w:val="40"/>
        </w:rPr>
        <w:t> </w:t>
      </w:r>
      <w:r>
        <w:rPr/>
        <w:t>facient;</w:t>
      </w:r>
      <w:r>
        <w:rPr>
          <w:spacing w:val="40"/>
        </w:rPr>
        <w:t> </w:t>
      </w:r>
      <w:r>
        <w:rPr/>
        <w:t>copiam</w:t>
      </w:r>
      <w:r>
        <w:rPr>
          <w:spacing w:val="80"/>
        </w:rPr>
        <w:t> </w:t>
      </w:r>
      <w:r>
        <w:rPr/>
        <w:t>armdrum</w:t>
      </w:r>
      <w:r>
        <w:rPr>
          <w:spacing w:val="67"/>
        </w:rPr>
        <w:t> </w:t>
      </w:r>
      <w:r>
        <w:rPr/>
        <w:t>et</w:t>
      </w:r>
      <w:r>
        <w:rPr>
          <w:spacing w:val="67"/>
        </w:rPr>
        <w:t> </w:t>
      </w:r>
      <w:r>
        <w:rPr/>
        <w:t>telorum</w:t>
      </w:r>
      <w:r>
        <w:rPr>
          <w:spacing w:val="68"/>
        </w:rPr>
        <w:t> </w:t>
      </w:r>
      <w:r>
        <w:rPr/>
        <w:t>parabunt.</w:t>
      </w:r>
      <w:r>
        <w:rPr>
          <w:spacing w:val="68"/>
        </w:rPr>
        <w:t> </w:t>
      </w:r>
      <w:r>
        <w:rPr/>
        <w:t>Urbes</w:t>
      </w:r>
      <w:r>
        <w:rPr>
          <w:spacing w:val="68"/>
        </w:rPr>
        <w:t> </w:t>
      </w:r>
      <w:r>
        <w:rPr/>
        <w:t>et</w:t>
      </w:r>
      <w:r>
        <w:rPr>
          <w:spacing w:val="67"/>
        </w:rPr>
        <w:t> </w:t>
      </w:r>
      <w:r>
        <w:rPr/>
        <w:t>portus</w:t>
      </w:r>
      <w:r>
        <w:rPr>
          <w:spacing w:val="67"/>
        </w:rPr>
        <w:t> </w:t>
      </w:r>
      <w:r>
        <w:rPr/>
        <w:t>et</w:t>
      </w:r>
      <w:r>
        <w:rPr>
          <w:spacing w:val="67"/>
        </w:rPr>
        <w:t> </w:t>
      </w:r>
      <w:r>
        <w:rPr/>
        <w:t>oppida</w:t>
      </w:r>
      <w:r>
        <w:rPr>
          <w:spacing w:val="67"/>
        </w:rPr>
        <w:t> </w:t>
      </w:r>
      <w:r>
        <w:rPr/>
        <w:t>capient et capta tenebunt. Magnas munitiones facient et munitiones ab</w:t>
      </w:r>
      <w:r>
        <w:rPr>
          <w:spacing w:val="80"/>
        </w:rPr>
        <w:t> </w:t>
      </w:r>
      <w:r>
        <w:rPr/>
        <w:t>hostibus factas capient. Impetus sine mora et sine metu in hostes facient.</w:t>
      </w:r>
      <w:r>
        <w:rPr>
          <w:spacing w:val="40"/>
        </w:rPr>
        <w:t> </w:t>
      </w:r>
      <w:r>
        <w:rPr/>
        <w:t>Consilium</w:t>
      </w:r>
      <w:r>
        <w:rPr>
          <w:spacing w:val="40"/>
        </w:rPr>
        <w:t> </w:t>
      </w:r>
      <w:r>
        <w:rPr/>
        <w:t>a</w:t>
      </w:r>
      <w:r>
        <w:rPr>
          <w:spacing w:val="40"/>
        </w:rPr>
        <w:t> </w:t>
      </w:r>
      <w:r>
        <w:rPr/>
        <w:t>ducibus</w:t>
      </w:r>
      <w:r>
        <w:rPr>
          <w:spacing w:val="40"/>
        </w:rPr>
        <w:t> </w:t>
      </w:r>
      <w:r>
        <w:rPr/>
        <w:t>captum</w:t>
      </w:r>
      <w:r>
        <w:rPr>
          <w:spacing w:val="40"/>
        </w:rPr>
        <w:t> </w:t>
      </w:r>
      <w:r>
        <w:rPr/>
        <w:t>laudabunt.</w:t>
      </w:r>
      <w:r>
        <w:rPr>
          <w:spacing w:val="40"/>
        </w:rPr>
        <w:t> </w:t>
      </w:r>
      <w:r>
        <w:rPr/>
        <w:t>Pericula</w:t>
      </w:r>
      <w:r>
        <w:rPr>
          <w:spacing w:val="40"/>
        </w:rPr>
        <w:t> </w:t>
      </w:r>
      <w:r>
        <w:rPr/>
        <w:t>mortis</w:t>
      </w:r>
      <w:r>
        <w:rPr>
          <w:spacing w:val="80"/>
        </w:rPr>
        <w:t> </w:t>
      </w:r>
      <w:r>
        <w:rPr/>
        <w:t>non</w:t>
      </w:r>
      <w:r>
        <w:rPr>
          <w:spacing w:val="40"/>
        </w:rPr>
        <w:t> </w:t>
      </w:r>
      <w:r>
        <w:rPr/>
        <w:t>timebunt.</w:t>
      </w:r>
      <w:r>
        <w:rPr>
          <w:spacing w:val="40"/>
        </w:rPr>
        <w:t> </w:t>
      </w:r>
      <w:r>
        <w:rPr/>
        <w:t>Timore</w:t>
      </w:r>
      <w:r>
        <w:rPr>
          <w:spacing w:val="40"/>
        </w:rPr>
        <w:t> </w:t>
      </w:r>
      <w:r>
        <w:rPr/>
        <w:t>et</w:t>
      </w:r>
      <w:r>
        <w:rPr>
          <w:spacing w:val="40"/>
        </w:rPr>
        <w:t> </w:t>
      </w:r>
      <w:r>
        <w:rPr/>
        <w:t>telis</w:t>
      </w:r>
      <w:r>
        <w:rPr>
          <w:spacing w:val="40"/>
        </w:rPr>
        <w:t> </w:t>
      </w:r>
      <w:r>
        <w:rPr/>
        <w:t>acti,</w:t>
      </w:r>
      <w:r>
        <w:rPr>
          <w:spacing w:val="40"/>
        </w:rPr>
        <w:t> </w:t>
      </w:r>
      <w:r>
        <w:rPr/>
        <w:t>non</w:t>
      </w:r>
      <w:r>
        <w:rPr>
          <w:spacing w:val="40"/>
        </w:rPr>
        <w:t> </w:t>
      </w:r>
      <w:r>
        <w:rPr/>
        <w:t>fugient.</w:t>
      </w:r>
      <w:r>
        <w:rPr>
          <w:spacing w:val="40"/>
        </w:rPr>
        <w:t> </w:t>
      </w:r>
      <w:r>
        <w:rPr/>
        <w:t>Summam</w:t>
      </w:r>
      <w:r>
        <w:rPr>
          <w:spacing w:val="40"/>
        </w:rPr>
        <w:t> </w:t>
      </w:r>
      <w:r>
        <w:rPr/>
        <w:t>volun­ tatem in rem publicam ostendent, sicut patres nostri in civitatem nostram</w:t>
      </w:r>
      <w:r>
        <w:rPr>
          <w:spacing w:val="80"/>
        </w:rPr>
        <w:t> </w:t>
      </w:r>
      <w:r>
        <w:rPr/>
        <w:t>liberam</w:t>
      </w:r>
      <w:r>
        <w:rPr>
          <w:spacing w:val="80"/>
        </w:rPr>
        <w:t> </w:t>
      </w:r>
      <w:r>
        <w:rPr/>
        <w:t>semper</w:t>
      </w:r>
      <w:r>
        <w:rPr>
          <w:spacing w:val="80"/>
        </w:rPr>
        <w:t> </w:t>
      </w:r>
      <w:r>
        <w:rPr/>
        <w:t>voluntatem</w:t>
      </w:r>
      <w:r>
        <w:rPr>
          <w:spacing w:val="80"/>
        </w:rPr>
        <w:t> </w:t>
      </w:r>
      <w:r>
        <w:rPr/>
        <w:t>ostenderunt.</w:t>
      </w:r>
      <w:r>
        <w:rPr>
          <w:spacing w:val="80"/>
        </w:rPr>
        <w:t> </w:t>
      </w:r>
      <w:r>
        <w:rPr/>
        <w:t>Numquam milites</w:t>
      </w:r>
      <w:r>
        <w:rPr>
          <w:spacing w:val="40"/>
        </w:rPr>
        <w:t> </w:t>
      </w:r>
      <w:r>
        <w:rPr/>
        <w:t>Americani</w:t>
      </w:r>
      <w:r>
        <w:rPr>
          <w:spacing w:val="40"/>
        </w:rPr>
        <w:t> </w:t>
      </w:r>
      <w:r>
        <w:rPr/>
        <w:t>duces</w:t>
      </w:r>
      <w:r>
        <w:rPr>
          <w:spacing w:val="40"/>
        </w:rPr>
        <w:t> </w:t>
      </w:r>
      <w:r>
        <w:rPr/>
        <w:t>reges</w:t>
      </w:r>
      <w:r>
        <w:rPr>
          <w:spacing w:val="40"/>
        </w:rPr>
        <w:t> </w:t>
      </w:r>
      <w:r>
        <w:rPr/>
        <w:t>facient,</w:t>
      </w:r>
      <w:r>
        <w:rPr>
          <w:spacing w:val="40"/>
        </w:rPr>
        <w:t> </w:t>
      </w:r>
      <w:r>
        <w:rPr/>
        <w:t>nam</w:t>
      </w:r>
      <w:r>
        <w:rPr>
          <w:spacing w:val="40"/>
        </w:rPr>
        <w:t> </w:t>
      </w:r>
      <w:r>
        <w:rPr/>
        <w:t>summam</w:t>
      </w:r>
      <w:r>
        <w:rPr>
          <w:spacing w:val="40"/>
        </w:rPr>
        <w:t> </w:t>
      </w:r>
      <w:r>
        <w:rPr/>
        <w:t>in</w:t>
      </w:r>
      <w:r>
        <w:rPr>
          <w:spacing w:val="40"/>
        </w:rPr>
        <w:t> </w:t>
      </w:r>
      <w:r>
        <w:rPr/>
        <w:t>rem publicam habebunt voluntatem.</w:t>
      </w:r>
    </w:p>
    <w:p>
      <w:pPr>
        <w:pStyle w:val="BodyText"/>
        <w:spacing w:line="249" w:lineRule="auto"/>
        <w:ind w:left="900" w:right="218" w:firstLine="195"/>
        <w:jc w:val="both"/>
      </w:pPr>
      <w:r>
        <w:rPr/>
        <w:t>Nonne</w:t>
      </w:r>
      <w:r>
        <w:rPr>
          <w:spacing w:val="79"/>
        </w:rPr>
        <w:t> </w:t>
      </w:r>
      <w:r>
        <w:rPr/>
        <w:t>milites</w:t>
      </w:r>
      <w:r>
        <w:rPr>
          <w:spacing w:val="78"/>
        </w:rPr>
        <w:t> </w:t>
      </w:r>
      <w:r>
        <w:rPr/>
        <w:t>et</w:t>
      </w:r>
      <w:r>
        <w:rPr>
          <w:spacing w:val="78"/>
        </w:rPr>
        <w:t> </w:t>
      </w:r>
      <w:r>
        <w:rPr/>
        <w:t>Romanos</w:t>
      </w:r>
      <w:r>
        <w:rPr>
          <w:spacing w:val="78"/>
        </w:rPr>
        <w:t> </w:t>
      </w:r>
      <w:r>
        <w:rPr/>
        <w:t>et</w:t>
      </w:r>
      <w:r>
        <w:rPr>
          <w:spacing w:val="78"/>
        </w:rPr>
        <w:t> </w:t>
      </w:r>
      <w:r>
        <w:rPr/>
        <w:t>Americanos</w:t>
      </w:r>
      <w:r>
        <w:rPr>
          <w:spacing w:val="78"/>
        </w:rPr>
        <w:t> </w:t>
      </w:r>
      <w:r>
        <w:rPr/>
        <w:t>semper</w:t>
      </w:r>
      <w:r>
        <w:rPr>
          <w:spacing w:val="78"/>
        </w:rPr>
        <w:t> </w:t>
      </w:r>
      <w:r>
        <w:rPr/>
        <w:t>laudabimus et memoria tenebimus?</w:t>
      </w:r>
    </w:p>
    <w:p>
      <w:pPr>
        <w:spacing w:after="0" w:line="249" w:lineRule="auto"/>
        <w:jc w:val="both"/>
        <w:sectPr>
          <w:pgSz w:w="7380" w:h="11550"/>
          <w:pgMar w:top="780" w:bottom="280" w:left="260" w:right="280"/>
        </w:sectPr>
      </w:pPr>
    </w:p>
    <w:p>
      <w:pPr>
        <w:tabs>
          <w:tab w:pos="5939" w:val="right" w:leader="none"/>
        </w:tabs>
        <w:spacing w:before="83"/>
        <w:ind w:left="2230" w:right="0" w:firstLine="0"/>
        <w:jc w:val="left"/>
        <w:rPr>
          <w:b/>
          <w:sz w:val="20"/>
        </w:rPr>
      </w:pPr>
      <w:r>
        <w:rPr/>
        <w:drawing>
          <wp:anchor distT="0" distB="0" distL="0" distR="0" allowOverlap="1" layoutInCell="1" locked="0" behindDoc="1" simplePos="0" relativeHeight="476448768">
            <wp:simplePos x="0" y="0"/>
            <wp:positionH relativeFrom="page">
              <wp:posOffset>25400</wp:posOffset>
            </wp:positionH>
            <wp:positionV relativeFrom="page">
              <wp:posOffset>0</wp:posOffset>
            </wp:positionV>
            <wp:extent cx="4657725" cy="7334250"/>
            <wp:effectExtent l="0" t="0" r="0" b="0"/>
            <wp:wrapNone/>
            <wp:docPr id="617" name="image488.png"/>
            <wp:cNvGraphicFramePr>
              <a:graphicFrameLocks noChangeAspect="1"/>
            </wp:cNvGraphicFramePr>
            <a:graphic>
              <a:graphicData uri="http://schemas.openxmlformats.org/drawingml/2006/picture">
                <pic:pic>
                  <pic:nvPicPr>
                    <pic:cNvPr id="618" name="image488.png"/>
                    <pic:cNvPicPr/>
                  </pic:nvPicPr>
                  <pic:blipFill>
                    <a:blip r:embed="rId492" cstate="print"/>
                    <a:stretch>
                      <a:fillRect/>
                    </a:stretch>
                  </pic:blipFill>
                  <pic:spPr>
                    <a:xfrm>
                      <a:off x="0" y="0"/>
                      <a:ext cx="46577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385</w:t>
      </w:r>
    </w:p>
    <w:p>
      <w:pPr>
        <w:pStyle w:val="BodyText"/>
        <w:spacing w:before="10"/>
        <w:rPr>
          <w:b/>
          <w:sz w:val="23"/>
        </w:rPr>
      </w:pPr>
    </w:p>
    <w:p>
      <w:pPr>
        <w:pStyle w:val="Heading8"/>
        <w:spacing w:before="1"/>
        <w:ind w:left="740" w:right="1452"/>
      </w:pPr>
      <w:r>
        <w:rPr/>
        <w:t>SENTENTIAE</w:t>
      </w:r>
      <w:r>
        <w:rPr>
          <w:spacing w:val="-6"/>
        </w:rPr>
        <w:t> </w:t>
      </w:r>
      <w:r>
        <w:rPr>
          <w:spacing w:val="-2"/>
        </w:rPr>
        <w:t>SELECTAE</w:t>
      </w:r>
    </w:p>
    <w:p>
      <w:pPr>
        <w:pStyle w:val="ListParagraph"/>
        <w:numPr>
          <w:ilvl w:val="0"/>
          <w:numId w:val="345"/>
        </w:numPr>
        <w:tabs>
          <w:tab w:pos="803" w:val="left" w:leader="none"/>
          <w:tab w:pos="804" w:val="left" w:leader="none"/>
        </w:tabs>
        <w:spacing w:line="256" w:lineRule="auto" w:before="90" w:after="0"/>
        <w:ind w:left="174" w:right="894" w:firstLine="220"/>
        <w:jc w:val="left"/>
        <w:rPr>
          <w:sz w:val="20"/>
        </w:rPr>
      </w:pPr>
      <w:r>
        <w:rPr>
          <w:sz w:val="20"/>
        </w:rPr>
        <w:t>Christus,</w:t>
      </w:r>
      <w:r>
        <w:rPr>
          <w:spacing w:val="80"/>
          <w:sz w:val="20"/>
        </w:rPr>
        <w:t> </w:t>
      </w:r>
      <w:r>
        <w:rPr>
          <w:sz w:val="20"/>
        </w:rPr>
        <w:t>“Non</w:t>
      </w:r>
      <w:r>
        <w:rPr>
          <w:spacing w:val="80"/>
          <w:sz w:val="20"/>
        </w:rPr>
        <w:t> </w:t>
      </w:r>
      <w:r>
        <w:rPr>
          <w:sz w:val="20"/>
        </w:rPr>
        <w:t>quaero,”</w:t>
      </w:r>
      <w:r>
        <w:rPr>
          <w:spacing w:val="80"/>
          <w:sz w:val="20"/>
        </w:rPr>
        <w:t> </w:t>
      </w:r>
      <w:r>
        <w:rPr>
          <w:sz w:val="20"/>
        </w:rPr>
        <w:t>inquit,</w:t>
      </w:r>
      <w:r>
        <w:rPr>
          <w:spacing w:val="80"/>
          <w:sz w:val="20"/>
        </w:rPr>
        <w:t> </w:t>
      </w:r>
      <w:r>
        <w:rPr>
          <w:sz w:val="20"/>
        </w:rPr>
        <w:t>“voluntatem</w:t>
      </w:r>
      <w:r>
        <w:rPr>
          <w:spacing w:val="80"/>
          <w:sz w:val="20"/>
        </w:rPr>
        <w:t> </w:t>
      </w:r>
      <w:r>
        <w:rPr>
          <w:sz w:val="20"/>
        </w:rPr>
        <w:t>meam</w:t>
      </w:r>
      <w:r>
        <w:rPr>
          <w:spacing w:val="80"/>
          <w:sz w:val="20"/>
        </w:rPr>
        <w:t> </w:t>
      </w:r>
      <w:r>
        <w:rPr>
          <w:sz w:val="20"/>
        </w:rPr>
        <w:t>sed</w:t>
      </w:r>
      <w:r>
        <w:rPr>
          <w:spacing w:val="80"/>
          <w:sz w:val="20"/>
        </w:rPr>
        <w:t> </w:t>
      </w:r>
      <w:r>
        <w:rPr>
          <w:sz w:val="20"/>
        </w:rPr>
        <w:t>voluntatem ejus qu! misit me.”</w:t>
      </w:r>
    </w:p>
    <w:p>
      <w:pPr>
        <w:pStyle w:val="ListParagraph"/>
        <w:numPr>
          <w:ilvl w:val="0"/>
          <w:numId w:val="345"/>
        </w:numPr>
        <w:tabs>
          <w:tab w:pos="725" w:val="left" w:leader="none"/>
        </w:tabs>
        <w:spacing w:line="249" w:lineRule="auto" w:before="2" w:after="0"/>
        <w:ind w:left="169" w:right="898" w:firstLine="205"/>
        <w:jc w:val="left"/>
        <w:rPr>
          <w:i/>
          <w:sz w:val="20"/>
        </w:rPr>
      </w:pPr>
      <w:r>
        <w:rPr>
          <w:sz w:val="20"/>
        </w:rPr>
        <w:t>Domine,</w:t>
      </w:r>
      <w:r>
        <w:rPr>
          <w:spacing w:val="40"/>
          <w:sz w:val="20"/>
        </w:rPr>
        <w:t> </w:t>
      </w:r>
      <w:r>
        <w:rPr>
          <w:sz w:val="20"/>
        </w:rPr>
        <w:t>tu</w:t>
      </w:r>
      <w:r>
        <w:rPr>
          <w:spacing w:val="40"/>
          <w:sz w:val="20"/>
        </w:rPr>
        <w:t> </w:t>
      </w:r>
      <w:r>
        <w:rPr>
          <w:sz w:val="20"/>
        </w:rPr>
        <w:t>es</w:t>
      </w:r>
      <w:r>
        <w:rPr>
          <w:spacing w:val="40"/>
          <w:sz w:val="20"/>
        </w:rPr>
        <w:t> </w:t>
      </w:r>
      <w:r>
        <w:rPr>
          <w:sz w:val="20"/>
        </w:rPr>
        <w:t>qui</w:t>
      </w:r>
      <w:r>
        <w:rPr>
          <w:spacing w:val="40"/>
          <w:sz w:val="20"/>
        </w:rPr>
        <w:t> </w:t>
      </w:r>
      <w:r>
        <w:rPr>
          <w:sz w:val="20"/>
        </w:rPr>
        <w:t>fecisti</w:t>
      </w:r>
      <w:r>
        <w:rPr>
          <w:spacing w:val="40"/>
          <w:sz w:val="20"/>
        </w:rPr>
        <w:t> </w:t>
      </w:r>
      <w:r>
        <w:rPr>
          <w:sz w:val="20"/>
        </w:rPr>
        <w:t>caelum</w:t>
      </w:r>
      <w:r>
        <w:rPr>
          <w:spacing w:val="40"/>
          <w:sz w:val="20"/>
        </w:rPr>
        <w:t> </w:t>
      </w:r>
      <w:r>
        <w:rPr>
          <w:sz w:val="20"/>
        </w:rPr>
        <w:t>et</w:t>
      </w:r>
      <w:r>
        <w:rPr>
          <w:spacing w:val="40"/>
          <w:sz w:val="20"/>
        </w:rPr>
        <w:t> </w:t>
      </w:r>
      <w:r>
        <w:rPr>
          <w:sz w:val="20"/>
        </w:rPr>
        <w:t>terram,</w:t>
      </w:r>
      <w:r>
        <w:rPr>
          <w:spacing w:val="40"/>
          <w:sz w:val="20"/>
        </w:rPr>
        <w:t> </w:t>
      </w:r>
      <w:r>
        <w:rPr>
          <w:sz w:val="20"/>
        </w:rPr>
        <w:t>mare</w:t>
      </w:r>
      <w:r>
        <w:rPr>
          <w:position w:val="6"/>
          <w:sz w:val="13"/>
        </w:rPr>
        <w:t>1</w:t>
      </w:r>
      <w:r>
        <w:rPr>
          <w:spacing w:val="69"/>
          <w:position w:val="6"/>
          <w:sz w:val="13"/>
        </w:rPr>
        <w:t> </w:t>
      </w:r>
      <w:r>
        <w:rPr>
          <w:sz w:val="20"/>
        </w:rPr>
        <w:t>et</w:t>
      </w:r>
      <w:r>
        <w:rPr>
          <w:spacing w:val="40"/>
          <w:sz w:val="20"/>
        </w:rPr>
        <w:t> </w:t>
      </w:r>
      <w:r>
        <w:rPr>
          <w:sz w:val="20"/>
        </w:rPr>
        <w:t>omnia quae in eis sunt. </w:t>
      </w:r>
      <w:r>
        <w:rPr>
          <w:i/>
          <w:sz w:val="20"/>
        </w:rPr>
        <w:t>(From the Acts of the Apostles.)</w:t>
      </w:r>
    </w:p>
    <w:p>
      <w:pPr>
        <w:pStyle w:val="ListParagraph"/>
        <w:numPr>
          <w:ilvl w:val="0"/>
          <w:numId w:val="345"/>
        </w:numPr>
        <w:tabs>
          <w:tab w:pos="745" w:val="left" w:leader="none"/>
          <w:tab w:pos="746" w:val="left" w:leader="none"/>
        </w:tabs>
        <w:spacing w:line="249" w:lineRule="auto" w:before="7" w:after="0"/>
        <w:ind w:left="169" w:right="898" w:firstLine="200"/>
        <w:jc w:val="left"/>
        <w:rPr>
          <w:sz w:val="20"/>
        </w:rPr>
      </w:pPr>
      <w:r>
        <w:rPr>
          <w:sz w:val="20"/>
        </w:rPr>
        <w:t>Christus,</w:t>
      </w:r>
      <w:r>
        <w:rPr>
          <w:spacing w:val="72"/>
          <w:sz w:val="20"/>
        </w:rPr>
        <w:t> </w:t>
      </w:r>
      <w:r>
        <w:rPr>
          <w:sz w:val="20"/>
        </w:rPr>
        <w:t>“Mater</w:t>
      </w:r>
      <w:r>
        <w:rPr>
          <w:spacing w:val="72"/>
          <w:sz w:val="20"/>
        </w:rPr>
        <w:t> </w:t>
      </w:r>
      <w:r>
        <w:rPr>
          <w:sz w:val="20"/>
        </w:rPr>
        <w:t>mea</w:t>
      </w:r>
      <w:r>
        <w:rPr>
          <w:spacing w:val="71"/>
          <w:sz w:val="20"/>
        </w:rPr>
        <w:t> </w:t>
      </w:r>
      <w:r>
        <w:rPr>
          <w:sz w:val="20"/>
        </w:rPr>
        <w:t>et</w:t>
      </w:r>
      <w:r>
        <w:rPr>
          <w:spacing w:val="71"/>
          <w:sz w:val="20"/>
        </w:rPr>
        <w:t> </w:t>
      </w:r>
      <w:r>
        <w:rPr>
          <w:sz w:val="20"/>
        </w:rPr>
        <w:t>fratres</w:t>
      </w:r>
      <w:r>
        <w:rPr>
          <w:spacing w:val="71"/>
          <w:sz w:val="20"/>
        </w:rPr>
        <w:t> </w:t>
      </w:r>
      <w:r>
        <w:rPr>
          <w:sz w:val="20"/>
        </w:rPr>
        <w:t>mei,”</w:t>
      </w:r>
      <w:r>
        <w:rPr>
          <w:spacing w:val="71"/>
          <w:sz w:val="20"/>
        </w:rPr>
        <w:t> </w:t>
      </w:r>
      <w:r>
        <w:rPr>
          <w:sz w:val="20"/>
        </w:rPr>
        <w:t>inquit,</w:t>
      </w:r>
      <w:r>
        <w:rPr>
          <w:spacing w:val="71"/>
          <w:sz w:val="20"/>
        </w:rPr>
        <w:t> </w:t>
      </w:r>
      <w:r>
        <w:rPr>
          <w:sz w:val="20"/>
        </w:rPr>
        <w:t>“hi</w:t>
      </w:r>
      <w:r>
        <w:rPr>
          <w:spacing w:val="71"/>
          <w:sz w:val="20"/>
        </w:rPr>
        <w:t> </w:t>
      </w:r>
      <w:r>
        <w:rPr>
          <w:sz w:val="20"/>
        </w:rPr>
        <w:t>sunt</w:t>
      </w:r>
      <w:r>
        <w:rPr>
          <w:spacing w:val="71"/>
          <w:sz w:val="20"/>
        </w:rPr>
        <w:t> </w:t>
      </w:r>
      <w:r>
        <w:rPr>
          <w:sz w:val="20"/>
        </w:rPr>
        <w:t>qui verbum</w:t>
      </w:r>
      <w:r>
        <w:rPr>
          <w:position w:val="6"/>
          <w:sz w:val="13"/>
        </w:rPr>
        <w:t>1 2 3</w:t>
      </w:r>
      <w:r>
        <w:rPr>
          <w:spacing w:val="40"/>
          <w:position w:val="6"/>
          <w:sz w:val="13"/>
        </w:rPr>
        <w:t> </w:t>
      </w:r>
      <w:r>
        <w:rPr>
          <w:sz w:val="20"/>
        </w:rPr>
        <w:t>Dei audiunt et faciunt.”</w:t>
      </w:r>
    </w:p>
    <w:p>
      <w:pPr>
        <w:pStyle w:val="BodyText"/>
        <w:spacing w:before="5"/>
        <w:rPr>
          <w:sz w:val="19"/>
        </w:rPr>
      </w:pPr>
    </w:p>
    <w:p>
      <w:pPr>
        <w:spacing w:before="1"/>
        <w:ind w:left="616" w:right="1452" w:firstLine="0"/>
        <w:jc w:val="center"/>
        <w:rPr>
          <w:b/>
          <w:sz w:val="16"/>
        </w:rPr>
      </w:pPr>
      <w:r>
        <w:rPr>
          <w:b/>
          <w:sz w:val="16"/>
        </w:rPr>
        <w:t>EXERCISE</w:t>
      </w:r>
      <w:r>
        <w:rPr>
          <w:b/>
          <w:spacing w:val="-3"/>
          <w:sz w:val="16"/>
        </w:rPr>
        <w:t> </w:t>
      </w:r>
      <w:r>
        <w:rPr>
          <w:b/>
          <w:spacing w:val="-5"/>
          <w:sz w:val="16"/>
        </w:rPr>
        <w:t>385</w:t>
      </w:r>
    </w:p>
    <w:p>
      <w:pPr>
        <w:pStyle w:val="BodyText"/>
        <w:spacing w:before="48"/>
        <w:ind w:left="665" w:right="1452"/>
        <w:jc w:val="center"/>
      </w:pPr>
      <w:r>
        <w:rPr>
          <w:spacing w:val="-2"/>
        </w:rPr>
        <w:t>[Essential]</w:t>
      </w:r>
    </w:p>
    <w:p>
      <w:pPr>
        <w:spacing w:before="50"/>
        <w:ind w:left="583" w:right="1452" w:firstLine="0"/>
        <w:jc w:val="center"/>
        <w:rPr>
          <w:i/>
          <w:sz w:val="20"/>
        </w:rPr>
      </w:pPr>
      <w:r>
        <w:rPr>
          <w:i/>
          <w:spacing w:val="-2"/>
          <w:sz w:val="20"/>
        </w:rPr>
        <w:t>Translate:</w:t>
      </w:r>
    </w:p>
    <w:p>
      <w:pPr>
        <w:pStyle w:val="ListParagraph"/>
        <w:numPr>
          <w:ilvl w:val="0"/>
          <w:numId w:val="346"/>
        </w:numPr>
        <w:tabs>
          <w:tab w:pos="711" w:val="left" w:leader="none"/>
        </w:tabs>
        <w:spacing w:line="249" w:lineRule="auto" w:before="60" w:after="0"/>
        <w:ind w:left="169" w:right="898" w:firstLine="215"/>
        <w:jc w:val="both"/>
        <w:rPr>
          <w:sz w:val="20"/>
        </w:rPr>
      </w:pPr>
      <w:r>
        <w:rPr>
          <w:sz w:val="20"/>
        </w:rPr>
        <w:t>The</w:t>
      </w:r>
      <w:r>
        <w:rPr>
          <w:spacing w:val="37"/>
          <w:sz w:val="20"/>
        </w:rPr>
        <w:t> </w:t>
      </w:r>
      <w:r>
        <w:rPr>
          <w:sz w:val="20"/>
        </w:rPr>
        <w:t>Japanese</w:t>
      </w:r>
      <w:r>
        <w:rPr>
          <w:spacing w:val="37"/>
          <w:sz w:val="20"/>
        </w:rPr>
        <w:t> </w:t>
      </w:r>
      <w:r>
        <w:rPr>
          <w:sz w:val="20"/>
        </w:rPr>
        <w:t>made</w:t>
      </w:r>
      <w:r>
        <w:rPr>
          <w:spacing w:val="37"/>
          <w:sz w:val="20"/>
        </w:rPr>
        <w:t> </w:t>
      </w:r>
      <w:r>
        <w:rPr>
          <w:sz w:val="20"/>
        </w:rPr>
        <w:t>a</w:t>
      </w:r>
      <w:r>
        <w:rPr>
          <w:spacing w:val="37"/>
          <w:sz w:val="20"/>
        </w:rPr>
        <w:t> </w:t>
      </w:r>
      <w:r>
        <w:rPr>
          <w:sz w:val="20"/>
        </w:rPr>
        <w:t>plan</w:t>
      </w:r>
      <w:r>
        <w:rPr>
          <w:spacing w:val="37"/>
          <w:sz w:val="20"/>
        </w:rPr>
        <w:t> </w:t>
      </w:r>
      <w:r>
        <w:rPr>
          <w:sz w:val="20"/>
        </w:rPr>
        <w:t>of</w:t>
      </w:r>
      <w:r>
        <w:rPr>
          <w:spacing w:val="36"/>
          <w:sz w:val="20"/>
        </w:rPr>
        <w:t> </w:t>
      </w:r>
      <w:r>
        <w:rPr>
          <w:sz w:val="20"/>
        </w:rPr>
        <w:t>war.</w:t>
      </w:r>
      <w:r>
        <w:rPr>
          <w:spacing w:val="37"/>
          <w:sz w:val="20"/>
        </w:rPr>
        <w:t> </w:t>
      </w:r>
      <w:r>
        <w:rPr>
          <w:sz w:val="20"/>
        </w:rPr>
        <w:t>Then</w:t>
      </w:r>
      <w:r>
        <w:rPr>
          <w:spacing w:val="37"/>
          <w:sz w:val="20"/>
        </w:rPr>
        <w:t> </w:t>
      </w:r>
      <w:r>
        <w:rPr>
          <w:sz w:val="20"/>
        </w:rPr>
        <w:t>suddenly</w:t>
      </w:r>
      <w:r>
        <w:rPr>
          <w:spacing w:val="37"/>
          <w:sz w:val="20"/>
        </w:rPr>
        <w:t> </w:t>
      </w:r>
      <w:r>
        <w:rPr>
          <w:sz w:val="20"/>
        </w:rPr>
        <w:t>they</w:t>
      </w:r>
      <w:r>
        <w:rPr>
          <w:spacing w:val="36"/>
          <w:sz w:val="20"/>
        </w:rPr>
        <w:t> </w:t>
      </w:r>
      <w:r>
        <w:rPr>
          <w:sz w:val="20"/>
        </w:rPr>
        <w:t>made an attack on a great harbor of the Americans.</w:t>
      </w:r>
    </w:p>
    <w:p>
      <w:pPr>
        <w:pStyle w:val="ListParagraph"/>
        <w:numPr>
          <w:ilvl w:val="0"/>
          <w:numId w:val="346"/>
        </w:numPr>
        <w:tabs>
          <w:tab w:pos="732" w:val="left" w:leader="none"/>
        </w:tabs>
        <w:spacing w:line="256" w:lineRule="auto" w:before="7" w:after="0"/>
        <w:ind w:left="160" w:right="888" w:firstLine="210"/>
        <w:jc w:val="both"/>
        <w:rPr>
          <w:sz w:val="20"/>
        </w:rPr>
      </w:pPr>
      <w:r>
        <w:rPr>
          <w:sz w:val="20"/>
        </w:rPr>
        <w:t>The</w:t>
      </w:r>
      <w:r>
        <w:rPr>
          <w:spacing w:val="40"/>
          <w:sz w:val="20"/>
        </w:rPr>
        <w:t> </w:t>
      </w:r>
      <w:r>
        <w:rPr>
          <w:sz w:val="20"/>
        </w:rPr>
        <w:t>soldiers</w:t>
      </w:r>
      <w:r>
        <w:rPr>
          <w:spacing w:val="40"/>
          <w:sz w:val="20"/>
        </w:rPr>
        <w:t> </w:t>
      </w:r>
      <w:r>
        <w:rPr>
          <w:sz w:val="20"/>
        </w:rPr>
        <w:t>marched</w:t>
      </w:r>
      <w:r>
        <w:rPr>
          <w:spacing w:val="40"/>
          <w:sz w:val="20"/>
        </w:rPr>
        <w:t> </w:t>
      </w:r>
      <w:r>
        <w:rPr>
          <w:sz w:val="20"/>
        </w:rPr>
        <w:t>a</w:t>
      </w:r>
      <w:r>
        <w:rPr>
          <w:spacing w:val="40"/>
          <w:sz w:val="20"/>
        </w:rPr>
        <w:t> </w:t>
      </w:r>
      <w:r>
        <w:rPr>
          <w:sz w:val="20"/>
        </w:rPr>
        <w:t>long</w:t>
      </w:r>
      <w:r>
        <w:rPr>
          <w:spacing w:val="40"/>
          <w:sz w:val="20"/>
        </w:rPr>
        <w:t> </w:t>
      </w:r>
      <w:r>
        <w:rPr>
          <w:sz w:val="20"/>
        </w:rPr>
        <w:t>time</w:t>
      </w:r>
      <w:r>
        <w:rPr>
          <w:spacing w:val="40"/>
          <w:sz w:val="20"/>
        </w:rPr>
        <w:t> </w:t>
      </w:r>
      <w:r>
        <w:rPr>
          <w:sz w:val="20"/>
        </w:rPr>
        <w:t>through</w:t>
      </w:r>
      <w:r>
        <w:rPr>
          <w:spacing w:val="40"/>
          <w:sz w:val="20"/>
        </w:rPr>
        <w:t> </w:t>
      </w:r>
      <w:r>
        <w:rPr>
          <w:sz w:val="20"/>
        </w:rPr>
        <w:t>the</w:t>
      </w:r>
      <w:r>
        <w:rPr>
          <w:spacing w:val="40"/>
          <w:sz w:val="20"/>
        </w:rPr>
        <w:t> </w:t>
      </w:r>
      <w:r>
        <w:rPr>
          <w:sz w:val="20"/>
        </w:rPr>
        <w:t>territory</w:t>
      </w:r>
      <w:r>
        <w:rPr>
          <w:spacing w:val="40"/>
          <w:sz w:val="20"/>
        </w:rPr>
        <w:t> </w:t>
      </w:r>
      <w:r>
        <w:rPr>
          <w:sz w:val="20"/>
        </w:rPr>
        <w:t>of</w:t>
      </w:r>
      <w:r>
        <w:rPr>
          <w:spacing w:val="80"/>
          <w:sz w:val="20"/>
        </w:rPr>
        <w:t> </w:t>
      </w:r>
      <w:r>
        <w:rPr>
          <w:sz w:val="20"/>
        </w:rPr>
        <w:t>the</w:t>
      </w:r>
      <w:r>
        <w:rPr>
          <w:spacing w:val="40"/>
          <w:sz w:val="20"/>
        </w:rPr>
        <w:t> </w:t>
      </w:r>
      <w:r>
        <w:rPr>
          <w:sz w:val="20"/>
        </w:rPr>
        <w:t>Gauls.</w:t>
      </w:r>
      <w:r>
        <w:rPr>
          <w:spacing w:val="40"/>
          <w:sz w:val="20"/>
        </w:rPr>
        <w:t> </w:t>
      </w:r>
      <w:r>
        <w:rPr>
          <w:sz w:val="20"/>
        </w:rPr>
        <w:t>Then</w:t>
      </w:r>
      <w:r>
        <w:rPr>
          <w:spacing w:val="40"/>
          <w:sz w:val="20"/>
        </w:rPr>
        <w:t> </w:t>
      </w:r>
      <w:r>
        <w:rPr>
          <w:sz w:val="20"/>
        </w:rPr>
        <w:t>suddenly</w:t>
      </w:r>
      <w:r>
        <w:rPr>
          <w:spacing w:val="40"/>
          <w:sz w:val="20"/>
        </w:rPr>
        <w:t> </w:t>
      </w:r>
      <w:r>
        <w:rPr>
          <w:sz w:val="20"/>
        </w:rPr>
        <w:t>these</w:t>
      </w:r>
      <w:r>
        <w:rPr>
          <w:spacing w:val="40"/>
          <w:sz w:val="20"/>
        </w:rPr>
        <w:t> </w:t>
      </w:r>
      <w:r>
        <w:rPr>
          <w:sz w:val="20"/>
        </w:rPr>
        <w:t>were</w:t>
      </w:r>
      <w:r>
        <w:rPr>
          <w:spacing w:val="40"/>
          <w:sz w:val="20"/>
        </w:rPr>
        <w:t> </w:t>
      </w:r>
      <w:r>
        <w:rPr>
          <w:sz w:val="20"/>
        </w:rPr>
        <w:t>seen</w:t>
      </w:r>
      <w:r>
        <w:rPr>
          <w:spacing w:val="40"/>
          <w:sz w:val="20"/>
        </w:rPr>
        <w:t> </w:t>
      </w:r>
      <w:r>
        <w:rPr>
          <w:sz w:val="20"/>
        </w:rPr>
        <w:t>on</w:t>
      </w:r>
      <w:r>
        <w:rPr>
          <w:spacing w:val="40"/>
          <w:sz w:val="20"/>
        </w:rPr>
        <w:t> </w:t>
      </w:r>
      <w:r>
        <w:rPr>
          <w:sz w:val="20"/>
        </w:rPr>
        <w:t>a</w:t>
      </w:r>
      <w:r>
        <w:rPr>
          <w:spacing w:val="40"/>
          <w:sz w:val="20"/>
        </w:rPr>
        <w:t> </w:t>
      </w:r>
      <w:r>
        <w:rPr>
          <w:sz w:val="20"/>
        </w:rPr>
        <w:t>hill.</w:t>
      </w:r>
      <w:r>
        <w:rPr>
          <w:spacing w:val="40"/>
          <w:sz w:val="20"/>
        </w:rPr>
        <w:t> </w:t>
      </w:r>
      <w:r>
        <w:rPr>
          <w:sz w:val="20"/>
        </w:rPr>
        <w:t>The</w:t>
      </w:r>
      <w:r>
        <w:rPr>
          <w:spacing w:val="40"/>
          <w:sz w:val="20"/>
        </w:rPr>
        <w:t> </w:t>
      </w:r>
      <w:r>
        <w:rPr>
          <w:sz w:val="20"/>
        </w:rPr>
        <w:t>Gauls</w:t>
      </w:r>
      <w:r>
        <w:rPr>
          <w:spacing w:val="80"/>
          <w:sz w:val="20"/>
        </w:rPr>
        <w:t> </w:t>
      </w:r>
      <w:r>
        <w:rPr>
          <w:sz w:val="20"/>
        </w:rPr>
        <w:t>had</w:t>
      </w:r>
      <w:r>
        <w:rPr>
          <w:spacing w:val="69"/>
          <w:sz w:val="20"/>
        </w:rPr>
        <w:t> </w:t>
      </w:r>
      <w:r>
        <w:rPr>
          <w:sz w:val="20"/>
        </w:rPr>
        <w:t>made</w:t>
      </w:r>
      <w:r>
        <w:rPr>
          <w:spacing w:val="69"/>
          <w:sz w:val="20"/>
        </w:rPr>
        <w:t> </w:t>
      </w:r>
      <w:r>
        <w:rPr>
          <w:sz w:val="20"/>
        </w:rPr>
        <w:t>fortifications</w:t>
      </w:r>
      <w:r>
        <w:rPr>
          <w:spacing w:val="69"/>
          <w:sz w:val="20"/>
        </w:rPr>
        <w:t> </w:t>
      </w:r>
      <w:r>
        <w:rPr>
          <w:sz w:val="20"/>
        </w:rPr>
        <w:t>on</w:t>
      </w:r>
      <w:r>
        <w:rPr>
          <w:spacing w:val="69"/>
          <w:sz w:val="20"/>
        </w:rPr>
        <w:t> </w:t>
      </w:r>
      <w:r>
        <w:rPr>
          <w:sz w:val="20"/>
        </w:rPr>
        <w:t>that</w:t>
      </w:r>
      <w:r>
        <w:rPr>
          <w:spacing w:val="68"/>
          <w:sz w:val="20"/>
        </w:rPr>
        <w:t> </w:t>
      </w:r>
      <w:r>
        <w:rPr>
          <w:sz w:val="20"/>
        </w:rPr>
        <w:t>hill</w:t>
      </w:r>
      <w:r>
        <w:rPr>
          <w:spacing w:val="67"/>
          <w:sz w:val="20"/>
        </w:rPr>
        <w:t> </w:t>
      </w:r>
      <w:r>
        <w:rPr>
          <w:sz w:val="20"/>
        </w:rPr>
        <w:t>lest</w:t>
      </w:r>
      <w:r>
        <w:rPr>
          <w:spacing w:val="67"/>
          <w:sz w:val="20"/>
        </w:rPr>
        <w:t> </w:t>
      </w:r>
      <w:r>
        <w:rPr>
          <w:sz w:val="20"/>
        </w:rPr>
        <w:t>the</w:t>
      </w:r>
      <w:r>
        <w:rPr>
          <w:spacing w:val="68"/>
          <w:sz w:val="20"/>
        </w:rPr>
        <w:t> </w:t>
      </w:r>
      <w:r>
        <w:rPr>
          <w:sz w:val="20"/>
        </w:rPr>
        <w:t>Romans</w:t>
      </w:r>
      <w:r>
        <w:rPr>
          <w:spacing w:val="68"/>
          <w:sz w:val="20"/>
        </w:rPr>
        <w:t> </w:t>
      </w:r>
      <w:r>
        <w:rPr>
          <w:sz w:val="20"/>
        </w:rPr>
        <w:t>might</w:t>
      </w:r>
      <w:r>
        <w:rPr>
          <w:spacing w:val="68"/>
          <w:sz w:val="20"/>
        </w:rPr>
        <w:t> </w:t>
      </w:r>
      <w:r>
        <w:rPr>
          <w:sz w:val="20"/>
        </w:rPr>
        <w:t>seize it.</w:t>
      </w:r>
      <w:r>
        <w:rPr>
          <w:spacing w:val="40"/>
          <w:sz w:val="20"/>
        </w:rPr>
        <w:t> </w:t>
      </w:r>
      <w:r>
        <w:rPr>
          <w:sz w:val="20"/>
        </w:rPr>
        <w:t>The</w:t>
      </w:r>
      <w:r>
        <w:rPr>
          <w:spacing w:val="40"/>
          <w:sz w:val="20"/>
        </w:rPr>
        <w:t> </w:t>
      </w:r>
      <w:r>
        <w:rPr>
          <w:sz w:val="20"/>
        </w:rPr>
        <w:t>Romans</w:t>
      </w:r>
      <w:r>
        <w:rPr>
          <w:spacing w:val="40"/>
          <w:sz w:val="20"/>
        </w:rPr>
        <w:t> </w:t>
      </w:r>
      <w:r>
        <w:rPr>
          <w:sz w:val="20"/>
        </w:rPr>
        <w:t>made</w:t>
      </w:r>
      <w:r>
        <w:rPr>
          <w:spacing w:val="40"/>
          <w:sz w:val="20"/>
        </w:rPr>
        <w:t> </w:t>
      </w:r>
      <w:r>
        <w:rPr>
          <w:sz w:val="20"/>
        </w:rPr>
        <w:t>an</w:t>
      </w:r>
      <w:r>
        <w:rPr>
          <w:spacing w:val="40"/>
          <w:sz w:val="20"/>
        </w:rPr>
        <w:t> </w:t>
      </w:r>
      <w:r>
        <w:rPr>
          <w:sz w:val="20"/>
        </w:rPr>
        <w:t>attack</w:t>
      </w:r>
      <w:r>
        <w:rPr>
          <w:spacing w:val="40"/>
          <w:sz w:val="20"/>
        </w:rPr>
        <w:t> </w:t>
      </w:r>
      <w:r>
        <w:rPr>
          <w:sz w:val="20"/>
        </w:rPr>
        <w:t>on</w:t>
      </w:r>
      <w:r>
        <w:rPr>
          <w:spacing w:val="40"/>
          <w:sz w:val="20"/>
        </w:rPr>
        <w:t> </w:t>
      </w:r>
      <w:r>
        <w:rPr>
          <w:sz w:val="20"/>
        </w:rPr>
        <w:t>the</w:t>
      </w:r>
      <w:r>
        <w:rPr>
          <w:spacing w:val="40"/>
          <w:sz w:val="20"/>
        </w:rPr>
        <w:t> </w:t>
      </w:r>
      <w:r>
        <w:rPr>
          <w:sz w:val="20"/>
        </w:rPr>
        <w:t>hill</w:t>
      </w:r>
      <w:r>
        <w:rPr>
          <w:spacing w:val="40"/>
          <w:sz w:val="20"/>
        </w:rPr>
        <w:t> </w:t>
      </w:r>
      <w:r>
        <w:rPr>
          <w:sz w:val="20"/>
        </w:rPr>
        <w:t>from</w:t>
      </w:r>
      <w:r>
        <w:rPr>
          <w:spacing w:val="40"/>
          <w:sz w:val="20"/>
        </w:rPr>
        <w:t> </w:t>
      </w:r>
      <w:r>
        <w:rPr>
          <w:sz w:val="20"/>
        </w:rPr>
        <w:t>the</w:t>
      </w:r>
      <w:r>
        <w:rPr>
          <w:spacing w:val="40"/>
          <w:sz w:val="20"/>
        </w:rPr>
        <w:t> </w:t>
      </w:r>
      <w:r>
        <w:rPr>
          <w:sz w:val="20"/>
        </w:rPr>
        <w:t>front.</w:t>
      </w:r>
      <w:r>
        <w:rPr>
          <w:spacing w:val="40"/>
          <w:sz w:val="20"/>
        </w:rPr>
        <w:t> </w:t>
      </w:r>
      <w:r>
        <w:rPr>
          <w:sz w:val="20"/>
        </w:rPr>
        <w:t>The Gauls,</w:t>
      </w:r>
      <w:r>
        <w:rPr>
          <w:spacing w:val="80"/>
          <w:sz w:val="20"/>
        </w:rPr>
        <w:t> </w:t>
      </w:r>
      <w:r>
        <w:rPr>
          <w:sz w:val="20"/>
        </w:rPr>
        <w:t>terrified</w:t>
      </w:r>
      <w:r>
        <w:rPr>
          <w:spacing w:val="80"/>
          <w:sz w:val="20"/>
        </w:rPr>
        <w:t> </w:t>
      </w:r>
      <w:r>
        <w:rPr>
          <w:sz w:val="20"/>
        </w:rPr>
        <w:t>by</w:t>
      </w:r>
      <w:r>
        <w:rPr>
          <w:spacing w:val="80"/>
          <w:sz w:val="20"/>
        </w:rPr>
        <w:t> </w:t>
      </w:r>
      <w:r>
        <w:rPr>
          <w:sz w:val="20"/>
        </w:rPr>
        <w:t>the</w:t>
      </w:r>
      <w:r>
        <w:rPr>
          <w:spacing w:val="80"/>
          <w:sz w:val="20"/>
        </w:rPr>
        <w:t> </w:t>
      </w:r>
      <w:r>
        <w:rPr>
          <w:sz w:val="20"/>
        </w:rPr>
        <w:t>darts</w:t>
      </w:r>
      <w:r>
        <w:rPr>
          <w:spacing w:val="80"/>
          <w:sz w:val="20"/>
        </w:rPr>
        <w:t> </w:t>
      </w:r>
      <w:r>
        <w:rPr>
          <w:sz w:val="20"/>
        </w:rPr>
        <w:t>and</w:t>
      </w:r>
      <w:r>
        <w:rPr>
          <w:spacing w:val="80"/>
          <w:sz w:val="20"/>
        </w:rPr>
        <w:t> </w:t>
      </w:r>
      <w:r>
        <w:rPr>
          <w:sz w:val="20"/>
        </w:rPr>
        <w:t>swords,</w:t>
      </w:r>
      <w:r>
        <w:rPr>
          <w:spacing w:val="80"/>
          <w:sz w:val="20"/>
        </w:rPr>
        <w:t> </w:t>
      </w:r>
      <w:r>
        <w:rPr>
          <w:sz w:val="20"/>
        </w:rPr>
        <w:t>raised</w:t>
      </w:r>
      <w:r>
        <w:rPr>
          <w:spacing w:val="80"/>
          <w:sz w:val="20"/>
        </w:rPr>
        <w:t> </w:t>
      </w:r>
      <w:r>
        <w:rPr>
          <w:sz w:val="20"/>
        </w:rPr>
        <w:t>(up)</w:t>
      </w:r>
      <w:r>
        <w:rPr>
          <w:spacing w:val="80"/>
          <w:sz w:val="20"/>
        </w:rPr>
        <w:t> </w:t>
      </w:r>
      <w:r>
        <w:rPr>
          <w:sz w:val="20"/>
        </w:rPr>
        <w:t>a</w:t>
      </w:r>
      <w:r>
        <w:rPr>
          <w:spacing w:val="80"/>
          <w:sz w:val="20"/>
        </w:rPr>
        <w:t> </w:t>
      </w:r>
      <w:r>
        <w:rPr>
          <w:sz w:val="20"/>
        </w:rPr>
        <w:t>shout and fled.</w:t>
      </w:r>
    </w:p>
    <w:p>
      <w:pPr>
        <w:pStyle w:val="ListParagraph"/>
        <w:numPr>
          <w:ilvl w:val="0"/>
          <w:numId w:val="346"/>
        </w:numPr>
        <w:tabs>
          <w:tab w:pos="733" w:val="left" w:leader="none"/>
        </w:tabs>
        <w:spacing w:line="249" w:lineRule="auto" w:before="0" w:after="0"/>
        <w:ind w:left="165" w:right="899" w:firstLine="205"/>
        <w:jc w:val="both"/>
        <w:rPr>
          <w:sz w:val="20"/>
        </w:rPr>
      </w:pPr>
      <w:r>
        <w:rPr>
          <w:sz w:val="20"/>
        </w:rPr>
        <w:t>The</w:t>
      </w:r>
      <w:r>
        <w:rPr>
          <w:spacing w:val="64"/>
          <w:sz w:val="20"/>
        </w:rPr>
        <w:t> </w:t>
      </w:r>
      <w:r>
        <w:rPr>
          <w:sz w:val="20"/>
        </w:rPr>
        <w:t>Gauls</w:t>
      </w:r>
      <w:r>
        <w:rPr>
          <w:spacing w:val="64"/>
          <w:sz w:val="20"/>
        </w:rPr>
        <w:t> </w:t>
      </w:r>
      <w:r>
        <w:rPr>
          <w:sz w:val="20"/>
        </w:rPr>
        <w:t>had</w:t>
      </w:r>
      <w:r>
        <w:rPr>
          <w:spacing w:val="64"/>
          <w:sz w:val="20"/>
        </w:rPr>
        <w:t> </w:t>
      </w:r>
      <w:r>
        <w:rPr>
          <w:sz w:val="20"/>
        </w:rPr>
        <w:t>stationed</w:t>
      </w:r>
      <w:r>
        <w:rPr>
          <w:spacing w:val="64"/>
          <w:sz w:val="20"/>
        </w:rPr>
        <w:t> </w:t>
      </w:r>
      <w:r>
        <w:rPr>
          <w:sz w:val="20"/>
        </w:rPr>
        <w:t>cavalry</w:t>
      </w:r>
      <w:r>
        <w:rPr>
          <w:spacing w:val="64"/>
          <w:sz w:val="20"/>
        </w:rPr>
        <w:t> </w:t>
      </w:r>
      <w:r>
        <w:rPr>
          <w:sz w:val="20"/>
        </w:rPr>
        <w:t>in</w:t>
      </w:r>
      <w:r>
        <w:rPr>
          <w:spacing w:val="64"/>
          <w:sz w:val="20"/>
        </w:rPr>
        <w:t> </w:t>
      </w:r>
      <w:r>
        <w:rPr>
          <w:sz w:val="20"/>
        </w:rPr>
        <w:t>the</w:t>
      </w:r>
      <w:r>
        <w:rPr>
          <w:spacing w:val="63"/>
          <w:sz w:val="20"/>
        </w:rPr>
        <w:t> </w:t>
      </w:r>
      <w:r>
        <w:rPr>
          <w:sz w:val="20"/>
        </w:rPr>
        <w:t>forest</w:t>
      </w:r>
      <w:r>
        <w:rPr>
          <w:spacing w:val="40"/>
          <w:sz w:val="20"/>
        </w:rPr>
        <w:t> </w:t>
      </w:r>
      <w:r>
        <w:rPr>
          <w:sz w:val="20"/>
        </w:rPr>
        <w:t>and</w:t>
      </w:r>
      <w:r>
        <w:rPr>
          <w:spacing w:val="63"/>
          <w:sz w:val="20"/>
        </w:rPr>
        <w:t> </w:t>
      </w:r>
      <w:r>
        <w:rPr>
          <w:sz w:val="20"/>
        </w:rPr>
        <w:t>soldiers at</w:t>
      </w:r>
      <w:r>
        <w:rPr>
          <w:spacing w:val="40"/>
          <w:sz w:val="20"/>
        </w:rPr>
        <w:t> </w:t>
      </w:r>
      <w:r>
        <w:rPr>
          <w:sz w:val="20"/>
        </w:rPr>
        <w:t>the</w:t>
      </w:r>
      <w:r>
        <w:rPr>
          <w:spacing w:val="40"/>
          <w:sz w:val="20"/>
        </w:rPr>
        <w:t> </w:t>
      </w:r>
      <w:r>
        <w:rPr>
          <w:sz w:val="20"/>
        </w:rPr>
        <w:t>river.</w:t>
      </w:r>
      <w:r>
        <w:rPr>
          <w:spacing w:val="40"/>
          <w:sz w:val="20"/>
        </w:rPr>
        <w:t> </w:t>
      </w:r>
      <w:r>
        <w:rPr>
          <w:sz w:val="20"/>
        </w:rPr>
        <w:t>These</w:t>
      </w:r>
      <w:r>
        <w:rPr>
          <w:spacing w:val="40"/>
          <w:sz w:val="20"/>
        </w:rPr>
        <w:t> </w:t>
      </w:r>
      <w:r>
        <w:rPr>
          <w:sz w:val="20"/>
        </w:rPr>
        <w:t>the</w:t>
      </w:r>
      <w:r>
        <w:rPr>
          <w:spacing w:val="40"/>
          <w:sz w:val="20"/>
        </w:rPr>
        <w:t> </w:t>
      </w:r>
      <w:r>
        <w:rPr>
          <w:sz w:val="20"/>
        </w:rPr>
        <w:t>Romans</w:t>
      </w:r>
      <w:r>
        <w:rPr>
          <w:spacing w:val="40"/>
          <w:sz w:val="20"/>
        </w:rPr>
        <w:t> </w:t>
      </w:r>
      <w:r>
        <w:rPr>
          <w:sz w:val="20"/>
        </w:rPr>
        <w:t>captured,</w:t>
      </w:r>
      <w:r>
        <w:rPr>
          <w:spacing w:val="40"/>
          <w:sz w:val="20"/>
        </w:rPr>
        <w:t> </w:t>
      </w:r>
      <w:r>
        <w:rPr>
          <w:sz w:val="20"/>
        </w:rPr>
        <w:t>but</w:t>
      </w:r>
      <w:r>
        <w:rPr>
          <w:spacing w:val="40"/>
          <w:sz w:val="20"/>
        </w:rPr>
        <w:t> </w:t>
      </w:r>
      <w:r>
        <w:rPr>
          <w:sz w:val="20"/>
        </w:rPr>
        <w:t>those</w:t>
      </w:r>
      <w:r>
        <w:rPr>
          <w:spacing w:val="40"/>
          <w:sz w:val="20"/>
        </w:rPr>
        <w:t> </w:t>
      </w:r>
      <w:r>
        <w:rPr>
          <w:sz w:val="20"/>
        </w:rPr>
        <w:t>they</w:t>
      </w:r>
      <w:r>
        <w:rPr>
          <w:spacing w:val="40"/>
          <w:sz w:val="20"/>
        </w:rPr>
        <w:t> </w:t>
      </w:r>
      <w:r>
        <w:rPr>
          <w:sz w:val="20"/>
        </w:rPr>
        <w:t>put</w:t>
      </w:r>
      <w:r>
        <w:rPr>
          <w:spacing w:val="40"/>
          <w:sz w:val="20"/>
        </w:rPr>
        <w:t> </w:t>
      </w:r>
      <w:r>
        <w:rPr>
          <w:sz w:val="20"/>
        </w:rPr>
        <w:t>to </w:t>
      </w:r>
      <w:r>
        <w:rPr>
          <w:spacing w:val="-2"/>
          <w:sz w:val="20"/>
        </w:rPr>
        <w:t>flight.</w:t>
      </w:r>
    </w:p>
    <w:p>
      <w:pPr>
        <w:pStyle w:val="ListParagraph"/>
        <w:numPr>
          <w:ilvl w:val="0"/>
          <w:numId w:val="346"/>
        </w:numPr>
        <w:tabs>
          <w:tab w:pos="718" w:val="left" w:leader="none"/>
        </w:tabs>
        <w:spacing w:line="254" w:lineRule="auto" w:before="16" w:after="0"/>
        <w:ind w:left="170" w:right="893" w:firstLine="205"/>
        <w:jc w:val="both"/>
        <w:rPr>
          <w:sz w:val="20"/>
        </w:rPr>
      </w:pPr>
      <w:r>
        <w:rPr>
          <w:sz w:val="20"/>
        </w:rPr>
        <w:t>The</w:t>
      </w:r>
      <w:r>
        <w:rPr>
          <w:spacing w:val="40"/>
          <w:sz w:val="20"/>
        </w:rPr>
        <w:t> </w:t>
      </w:r>
      <w:r>
        <w:rPr>
          <w:sz w:val="20"/>
        </w:rPr>
        <w:t>chief</w:t>
      </w:r>
      <w:r>
        <w:rPr>
          <w:spacing w:val="40"/>
          <w:sz w:val="20"/>
        </w:rPr>
        <w:t> </w:t>
      </w:r>
      <w:r>
        <w:rPr>
          <w:sz w:val="20"/>
        </w:rPr>
        <w:t>of</w:t>
      </w:r>
      <w:r>
        <w:rPr>
          <w:spacing w:val="40"/>
          <w:sz w:val="20"/>
        </w:rPr>
        <w:t> </w:t>
      </w:r>
      <w:r>
        <w:rPr>
          <w:sz w:val="20"/>
        </w:rPr>
        <w:t>the</w:t>
      </w:r>
      <w:r>
        <w:rPr>
          <w:spacing w:val="40"/>
          <w:sz w:val="20"/>
        </w:rPr>
        <w:t> </w:t>
      </w:r>
      <w:r>
        <w:rPr>
          <w:sz w:val="20"/>
        </w:rPr>
        <w:t>Gauls</w:t>
      </w:r>
      <w:r>
        <w:rPr>
          <w:spacing w:val="40"/>
          <w:sz w:val="20"/>
        </w:rPr>
        <w:t> </w:t>
      </w:r>
      <w:r>
        <w:rPr>
          <w:sz w:val="20"/>
        </w:rPr>
        <w:t>said</w:t>
      </w:r>
      <w:r>
        <w:rPr>
          <w:spacing w:val="40"/>
          <w:sz w:val="20"/>
        </w:rPr>
        <w:t> </w:t>
      </w:r>
      <w:r>
        <w:rPr>
          <w:sz w:val="20"/>
        </w:rPr>
        <w:t>to</w:t>
      </w:r>
      <w:r>
        <w:rPr>
          <w:spacing w:val="40"/>
          <w:sz w:val="20"/>
        </w:rPr>
        <w:t> </w:t>
      </w:r>
      <w:r>
        <w:rPr>
          <w:sz w:val="20"/>
        </w:rPr>
        <w:t>Caesar:</w:t>
      </w:r>
      <w:r>
        <w:rPr>
          <w:spacing w:val="40"/>
          <w:sz w:val="20"/>
        </w:rPr>
        <w:t> </w:t>
      </w:r>
      <w:r>
        <w:rPr>
          <w:sz w:val="20"/>
        </w:rPr>
        <w:t>“On</w:t>
      </w:r>
      <w:r>
        <w:rPr>
          <w:spacing w:val="40"/>
          <w:sz w:val="20"/>
        </w:rPr>
        <w:t> </w:t>
      </w:r>
      <w:r>
        <w:rPr>
          <w:sz w:val="20"/>
        </w:rPr>
        <w:t>account</w:t>
      </w:r>
      <w:r>
        <w:rPr>
          <w:spacing w:val="40"/>
          <w:sz w:val="20"/>
        </w:rPr>
        <w:t> </w:t>
      </w:r>
      <w:r>
        <w:rPr>
          <w:sz w:val="20"/>
        </w:rPr>
        <w:t>of</w:t>
      </w:r>
      <w:r>
        <w:rPr>
          <w:spacing w:val="40"/>
          <w:sz w:val="20"/>
        </w:rPr>
        <w:t> </w:t>
      </w:r>
      <w:r>
        <w:rPr>
          <w:sz w:val="20"/>
        </w:rPr>
        <w:t>your good</w:t>
      </w:r>
      <w:r>
        <w:rPr>
          <w:spacing w:val="40"/>
          <w:sz w:val="20"/>
        </w:rPr>
        <w:t> </w:t>
      </w:r>
      <w:r>
        <w:rPr>
          <w:sz w:val="20"/>
        </w:rPr>
        <w:t>will</w:t>
      </w:r>
      <w:r>
        <w:rPr>
          <w:spacing w:val="40"/>
          <w:sz w:val="20"/>
        </w:rPr>
        <w:t> </w:t>
      </w:r>
      <w:r>
        <w:rPr>
          <w:sz w:val="20"/>
        </w:rPr>
        <w:t>towards</w:t>
      </w:r>
      <w:r>
        <w:rPr>
          <w:spacing w:val="40"/>
          <w:sz w:val="20"/>
        </w:rPr>
        <w:t> </w:t>
      </w:r>
      <w:r>
        <w:rPr>
          <w:sz w:val="20"/>
        </w:rPr>
        <w:t>my</w:t>
      </w:r>
      <w:r>
        <w:rPr>
          <w:spacing w:val="40"/>
          <w:sz w:val="20"/>
        </w:rPr>
        <w:t> </w:t>
      </w:r>
      <w:r>
        <w:rPr>
          <w:sz w:val="20"/>
        </w:rPr>
        <w:t>tribe,</w:t>
      </w:r>
      <w:r>
        <w:rPr>
          <w:spacing w:val="40"/>
          <w:sz w:val="20"/>
        </w:rPr>
        <w:t> </w:t>
      </w:r>
      <w:r>
        <w:rPr>
          <w:sz w:val="20"/>
        </w:rPr>
        <w:t>I</w:t>
      </w:r>
      <w:r>
        <w:rPr>
          <w:spacing w:val="40"/>
          <w:sz w:val="20"/>
        </w:rPr>
        <w:t> </w:t>
      </w:r>
      <w:r>
        <w:rPr>
          <w:sz w:val="20"/>
        </w:rPr>
        <w:t>shall</w:t>
      </w:r>
      <w:r>
        <w:rPr>
          <w:spacing w:val="40"/>
          <w:sz w:val="20"/>
        </w:rPr>
        <w:t> </w:t>
      </w:r>
      <w:r>
        <w:rPr>
          <w:sz w:val="20"/>
        </w:rPr>
        <w:t>make</w:t>
      </w:r>
      <w:r>
        <w:rPr>
          <w:spacing w:val="40"/>
          <w:sz w:val="20"/>
        </w:rPr>
        <w:t> </w:t>
      </w:r>
      <w:r>
        <w:rPr>
          <w:sz w:val="20"/>
        </w:rPr>
        <w:t>an</w:t>
      </w:r>
      <w:r>
        <w:rPr>
          <w:spacing w:val="40"/>
          <w:sz w:val="20"/>
        </w:rPr>
        <w:t> </w:t>
      </w:r>
      <w:r>
        <w:rPr>
          <w:sz w:val="20"/>
        </w:rPr>
        <w:t>attack</w:t>
      </w:r>
      <w:r>
        <w:rPr>
          <w:spacing w:val="40"/>
          <w:sz w:val="20"/>
        </w:rPr>
        <w:t> </w:t>
      </w:r>
      <w:r>
        <w:rPr>
          <w:sz w:val="20"/>
        </w:rPr>
        <w:t>on</w:t>
      </w:r>
      <w:r>
        <w:rPr>
          <w:spacing w:val="40"/>
          <w:sz w:val="20"/>
        </w:rPr>
        <w:t> </w:t>
      </w:r>
      <w:r>
        <w:rPr>
          <w:sz w:val="20"/>
        </w:rPr>
        <w:t>your enemies;</w:t>
      </w:r>
      <w:r>
        <w:rPr>
          <w:spacing w:val="40"/>
          <w:sz w:val="20"/>
        </w:rPr>
        <w:t> </w:t>
      </w:r>
      <w:r>
        <w:rPr>
          <w:sz w:val="20"/>
        </w:rPr>
        <w:t>I</w:t>
      </w:r>
      <w:r>
        <w:rPr>
          <w:spacing w:val="40"/>
          <w:sz w:val="20"/>
        </w:rPr>
        <w:t> </w:t>
      </w:r>
      <w:r>
        <w:rPr>
          <w:sz w:val="20"/>
        </w:rPr>
        <w:t>shall</w:t>
      </w:r>
      <w:r>
        <w:rPr>
          <w:spacing w:val="40"/>
          <w:sz w:val="20"/>
        </w:rPr>
        <w:t> </w:t>
      </w:r>
      <w:r>
        <w:rPr>
          <w:sz w:val="20"/>
        </w:rPr>
        <w:t>capture</w:t>
      </w:r>
      <w:r>
        <w:rPr>
          <w:spacing w:val="40"/>
          <w:sz w:val="20"/>
        </w:rPr>
        <w:t> </w:t>
      </w:r>
      <w:r>
        <w:rPr>
          <w:sz w:val="20"/>
        </w:rPr>
        <w:t>their</w:t>
      </w:r>
      <w:r>
        <w:rPr>
          <w:spacing w:val="40"/>
          <w:sz w:val="20"/>
        </w:rPr>
        <w:t> </w:t>
      </w:r>
      <w:r>
        <w:rPr>
          <w:sz w:val="20"/>
        </w:rPr>
        <w:t>fields</w:t>
      </w:r>
      <w:r>
        <w:rPr>
          <w:spacing w:val="40"/>
          <w:sz w:val="20"/>
        </w:rPr>
        <w:t> </w:t>
      </w:r>
      <w:r>
        <w:rPr>
          <w:sz w:val="20"/>
        </w:rPr>
        <w:t>and</w:t>
      </w:r>
      <w:r>
        <w:rPr>
          <w:spacing w:val="40"/>
          <w:sz w:val="20"/>
        </w:rPr>
        <w:t> </w:t>
      </w:r>
      <w:r>
        <w:rPr>
          <w:sz w:val="20"/>
        </w:rPr>
        <w:t>towns;</w:t>
      </w:r>
      <w:r>
        <w:rPr>
          <w:spacing w:val="40"/>
          <w:sz w:val="20"/>
        </w:rPr>
        <w:t> </w:t>
      </w:r>
      <w:r>
        <w:rPr>
          <w:sz w:val="20"/>
        </w:rPr>
        <w:t>I</w:t>
      </w:r>
      <w:r>
        <w:rPr>
          <w:spacing w:val="40"/>
          <w:sz w:val="20"/>
        </w:rPr>
        <w:t> </w:t>
      </w:r>
      <w:r>
        <w:rPr>
          <w:sz w:val="20"/>
        </w:rPr>
        <w:t>shall</w:t>
      </w:r>
      <w:r>
        <w:rPr>
          <w:spacing w:val="40"/>
          <w:sz w:val="20"/>
        </w:rPr>
        <w:t> </w:t>
      </w:r>
      <w:r>
        <w:rPr>
          <w:sz w:val="20"/>
        </w:rPr>
        <w:t>also</w:t>
      </w:r>
      <w:r>
        <w:rPr>
          <w:spacing w:val="40"/>
          <w:sz w:val="20"/>
        </w:rPr>
        <w:t> </w:t>
      </w:r>
      <w:r>
        <w:rPr>
          <w:sz w:val="20"/>
        </w:rPr>
        <w:t>cap­ ture those soldiers who will not have fled.”</w:t>
      </w:r>
    </w:p>
    <w:p>
      <w:pPr>
        <w:pStyle w:val="ListParagraph"/>
        <w:numPr>
          <w:ilvl w:val="0"/>
          <w:numId w:val="346"/>
        </w:numPr>
        <w:tabs>
          <w:tab w:pos="729" w:val="left" w:leader="none"/>
        </w:tabs>
        <w:spacing w:line="242" w:lineRule="auto" w:before="5" w:after="0"/>
        <w:ind w:left="169" w:right="889" w:firstLine="215"/>
        <w:jc w:val="both"/>
        <w:rPr>
          <w:sz w:val="20"/>
        </w:rPr>
      </w:pPr>
      <w:r>
        <w:rPr>
          <w:sz w:val="20"/>
        </w:rPr>
        <w:t>The</w:t>
      </w:r>
      <w:r>
        <w:rPr>
          <w:spacing w:val="40"/>
          <w:sz w:val="20"/>
        </w:rPr>
        <w:t> </w:t>
      </w:r>
      <w:r>
        <w:rPr>
          <w:sz w:val="20"/>
        </w:rPr>
        <w:t>general</w:t>
      </w:r>
      <w:r>
        <w:rPr>
          <w:spacing w:val="40"/>
          <w:sz w:val="20"/>
        </w:rPr>
        <w:t> </w:t>
      </w:r>
      <w:r>
        <w:rPr>
          <w:sz w:val="20"/>
        </w:rPr>
        <w:t>said:</w:t>
      </w:r>
      <w:r>
        <w:rPr>
          <w:spacing w:val="40"/>
          <w:sz w:val="20"/>
        </w:rPr>
        <w:t> </w:t>
      </w:r>
      <w:r>
        <w:rPr>
          <w:sz w:val="20"/>
        </w:rPr>
        <w:t>“How</w:t>
      </w:r>
      <w:r>
        <w:rPr>
          <w:spacing w:val="40"/>
          <w:sz w:val="20"/>
        </w:rPr>
        <w:t> </w:t>
      </w:r>
      <w:r>
        <w:rPr>
          <w:sz w:val="20"/>
        </w:rPr>
        <w:t>great</w:t>
      </w:r>
      <w:r>
        <w:rPr>
          <w:spacing w:val="40"/>
          <w:sz w:val="20"/>
        </w:rPr>
        <w:t> </w:t>
      </w:r>
      <w:r>
        <w:rPr>
          <w:sz w:val="20"/>
        </w:rPr>
        <w:t>is</w:t>
      </w:r>
      <w:r>
        <w:rPr>
          <w:spacing w:val="40"/>
          <w:sz w:val="20"/>
        </w:rPr>
        <w:t> </w:t>
      </w:r>
      <w:r>
        <w:rPr>
          <w:sz w:val="20"/>
        </w:rPr>
        <w:t>the</w:t>
      </w:r>
      <w:r>
        <w:rPr>
          <w:spacing w:val="40"/>
          <w:sz w:val="20"/>
        </w:rPr>
        <w:t> </w:t>
      </w:r>
      <w:r>
        <w:rPr>
          <w:sz w:val="20"/>
        </w:rPr>
        <w:t>number</w:t>
      </w:r>
      <w:r>
        <w:rPr>
          <w:spacing w:val="40"/>
          <w:sz w:val="20"/>
        </w:rPr>
        <w:t> </w:t>
      </w:r>
      <w:r>
        <w:rPr>
          <w:sz w:val="20"/>
        </w:rPr>
        <w:t>of</w:t>
      </w:r>
      <w:r>
        <w:rPr>
          <w:spacing w:val="40"/>
          <w:sz w:val="20"/>
        </w:rPr>
        <w:t> </w:t>
      </w:r>
      <w:r>
        <w:rPr>
          <w:sz w:val="20"/>
        </w:rPr>
        <w:t>the</w:t>
      </w:r>
      <w:r>
        <w:rPr>
          <w:spacing w:val="40"/>
          <w:sz w:val="20"/>
        </w:rPr>
        <w:t> </w:t>
      </w:r>
      <w:r>
        <w:rPr>
          <w:sz w:val="20"/>
        </w:rPr>
        <w:t>enemy? How</w:t>
      </w:r>
      <w:r>
        <w:rPr>
          <w:spacing w:val="78"/>
          <w:w w:val="150"/>
          <w:sz w:val="20"/>
        </w:rPr>
        <w:t> </w:t>
      </w:r>
      <w:r>
        <w:rPr>
          <w:sz w:val="20"/>
        </w:rPr>
        <w:t>large</w:t>
      </w:r>
      <w:r>
        <w:rPr>
          <w:spacing w:val="78"/>
          <w:w w:val="150"/>
          <w:sz w:val="20"/>
        </w:rPr>
        <w:t> </w:t>
      </w:r>
      <w:r>
        <w:rPr>
          <w:sz w:val="20"/>
        </w:rPr>
        <w:t>fortifications</w:t>
      </w:r>
      <w:r>
        <w:rPr>
          <w:spacing w:val="78"/>
          <w:w w:val="150"/>
          <w:sz w:val="20"/>
        </w:rPr>
        <w:t> </w:t>
      </w:r>
      <w:r>
        <w:rPr>
          <w:sz w:val="20"/>
        </w:rPr>
        <w:t>have</w:t>
      </w:r>
      <w:r>
        <w:rPr>
          <w:spacing w:val="78"/>
          <w:w w:val="150"/>
          <w:sz w:val="20"/>
        </w:rPr>
        <w:t> </w:t>
      </w:r>
      <w:r>
        <w:rPr>
          <w:sz w:val="20"/>
        </w:rPr>
        <w:t>they</w:t>
      </w:r>
      <w:r>
        <w:rPr>
          <w:spacing w:val="78"/>
          <w:w w:val="150"/>
          <w:sz w:val="20"/>
        </w:rPr>
        <w:t> </w:t>
      </w:r>
      <w:r>
        <w:rPr>
          <w:sz w:val="20"/>
        </w:rPr>
        <w:t>made?</w:t>
      </w:r>
      <w:r>
        <w:rPr>
          <w:spacing w:val="77"/>
          <w:w w:val="150"/>
          <w:sz w:val="20"/>
        </w:rPr>
        <w:t> </w:t>
      </w:r>
      <w:r>
        <w:rPr>
          <w:sz w:val="20"/>
        </w:rPr>
        <w:t>Have</w:t>
      </w:r>
      <w:r>
        <w:rPr>
          <w:spacing w:val="77"/>
          <w:w w:val="150"/>
          <w:sz w:val="20"/>
        </w:rPr>
        <w:t> </w:t>
      </w:r>
      <w:r>
        <w:rPr>
          <w:sz w:val="20"/>
        </w:rPr>
        <w:t>they</w:t>
      </w:r>
      <w:r>
        <w:rPr>
          <w:spacing w:val="77"/>
          <w:w w:val="150"/>
          <w:sz w:val="20"/>
        </w:rPr>
        <w:t> </w:t>
      </w:r>
      <w:r>
        <w:rPr>
          <w:sz w:val="20"/>
        </w:rPr>
        <w:t>captured a supply of grain? Will they flee after the attack?”</w:t>
      </w:r>
    </w:p>
    <w:p>
      <w:pPr>
        <w:pStyle w:val="ListParagraph"/>
        <w:numPr>
          <w:ilvl w:val="0"/>
          <w:numId w:val="346"/>
        </w:numPr>
        <w:tabs>
          <w:tab w:pos="670" w:val="left" w:leader="none"/>
        </w:tabs>
        <w:spacing w:line="240" w:lineRule="auto" w:before="13" w:after="0"/>
        <w:ind w:left="670" w:right="0" w:hanging="301"/>
        <w:jc w:val="both"/>
        <w:rPr>
          <w:sz w:val="20"/>
        </w:rPr>
      </w:pPr>
      <w:r>
        <w:rPr>
          <w:sz w:val="20"/>
        </w:rPr>
        <w:t>Napoleon</w:t>
      </w:r>
      <w:r>
        <w:rPr>
          <w:spacing w:val="-3"/>
          <w:sz w:val="20"/>
        </w:rPr>
        <w:t> </w:t>
      </w:r>
      <w:r>
        <w:rPr>
          <w:sz w:val="20"/>
        </w:rPr>
        <w:t>made</w:t>
      </w:r>
      <w:r>
        <w:rPr>
          <w:spacing w:val="-1"/>
          <w:sz w:val="20"/>
        </w:rPr>
        <w:t> </w:t>
      </w:r>
      <w:r>
        <w:rPr>
          <w:sz w:val="20"/>
        </w:rPr>
        <w:t>himself</w:t>
      </w:r>
      <w:r>
        <w:rPr>
          <w:spacing w:val="-1"/>
          <w:sz w:val="20"/>
        </w:rPr>
        <w:t> </w:t>
      </w:r>
      <w:r>
        <w:rPr>
          <w:sz w:val="20"/>
        </w:rPr>
        <w:t>king</w:t>
      </w:r>
      <w:r>
        <w:rPr>
          <w:spacing w:val="-1"/>
          <w:sz w:val="20"/>
        </w:rPr>
        <w:t> </w:t>
      </w:r>
      <w:r>
        <w:rPr>
          <w:sz w:val="20"/>
        </w:rPr>
        <w:t>and</w:t>
      </w:r>
      <w:r>
        <w:rPr>
          <w:spacing w:val="-1"/>
          <w:sz w:val="20"/>
        </w:rPr>
        <w:t> </w:t>
      </w:r>
      <w:r>
        <w:rPr>
          <w:sz w:val="20"/>
        </w:rPr>
        <w:t>emperor</w:t>
      </w:r>
      <w:r>
        <w:rPr>
          <w:spacing w:val="-2"/>
          <w:sz w:val="20"/>
        </w:rPr>
        <w:t> </w:t>
      </w:r>
      <w:r>
        <w:rPr>
          <w:sz w:val="20"/>
        </w:rPr>
        <w:t>of </w:t>
      </w:r>
      <w:r>
        <w:rPr>
          <w:spacing w:val="-2"/>
          <w:sz w:val="20"/>
        </w:rPr>
        <w:t>France.</w:t>
      </w:r>
      <w:r>
        <w:rPr>
          <w:spacing w:val="-2"/>
          <w:position w:val="6"/>
          <w:sz w:val="13"/>
        </w:rPr>
        <w:t>8</w:t>
      </w:r>
    </w:p>
    <w:p>
      <w:pPr>
        <w:pStyle w:val="ListParagraph"/>
        <w:numPr>
          <w:ilvl w:val="0"/>
          <w:numId w:val="346"/>
        </w:numPr>
        <w:tabs>
          <w:tab w:pos="769" w:val="left" w:leader="none"/>
        </w:tabs>
        <w:spacing w:line="256" w:lineRule="auto" w:before="20" w:after="0"/>
        <w:ind w:left="184" w:right="878" w:firstLine="205"/>
        <w:jc w:val="both"/>
        <w:rPr>
          <w:b/>
          <w:sz w:val="20"/>
        </w:rPr>
      </w:pPr>
      <w:r>
        <w:rPr>
          <w:sz w:val="20"/>
        </w:rPr>
        <w:t>The</w:t>
      </w:r>
      <w:r>
        <w:rPr>
          <w:spacing w:val="40"/>
          <w:sz w:val="20"/>
        </w:rPr>
        <w:t> </w:t>
      </w:r>
      <w:r>
        <w:rPr>
          <w:sz w:val="20"/>
        </w:rPr>
        <w:t>leader</w:t>
      </w:r>
      <w:r>
        <w:rPr>
          <w:spacing w:val="40"/>
          <w:sz w:val="20"/>
        </w:rPr>
        <w:t> </w:t>
      </w:r>
      <w:r>
        <w:rPr>
          <w:sz w:val="20"/>
        </w:rPr>
        <w:t>of</w:t>
      </w:r>
      <w:r>
        <w:rPr>
          <w:spacing w:val="40"/>
          <w:sz w:val="20"/>
        </w:rPr>
        <w:t> </w:t>
      </w:r>
      <w:r>
        <w:rPr>
          <w:sz w:val="20"/>
        </w:rPr>
        <w:t>the</w:t>
      </w:r>
      <w:r>
        <w:rPr>
          <w:spacing w:val="40"/>
          <w:sz w:val="20"/>
        </w:rPr>
        <w:t> </w:t>
      </w:r>
      <w:r>
        <w:rPr>
          <w:sz w:val="20"/>
        </w:rPr>
        <w:t>allies</w:t>
      </w:r>
      <w:r>
        <w:rPr>
          <w:spacing w:val="40"/>
          <w:sz w:val="20"/>
        </w:rPr>
        <w:t> </w:t>
      </w:r>
      <w:r>
        <w:rPr>
          <w:sz w:val="20"/>
        </w:rPr>
        <w:t>said</w:t>
      </w:r>
      <w:r>
        <w:rPr>
          <w:spacing w:val="40"/>
          <w:sz w:val="20"/>
        </w:rPr>
        <w:t> </w:t>
      </w:r>
      <w:r>
        <w:rPr>
          <w:sz w:val="20"/>
        </w:rPr>
        <w:t>to</w:t>
      </w:r>
      <w:r>
        <w:rPr>
          <w:spacing w:val="40"/>
          <w:sz w:val="20"/>
        </w:rPr>
        <w:t> </w:t>
      </w:r>
      <w:r>
        <w:rPr>
          <w:sz w:val="20"/>
        </w:rPr>
        <w:t>Caesar:</w:t>
      </w:r>
      <w:r>
        <w:rPr>
          <w:spacing w:val="40"/>
          <w:sz w:val="20"/>
        </w:rPr>
        <w:t> </w:t>
      </w:r>
      <w:r>
        <w:rPr>
          <w:sz w:val="20"/>
        </w:rPr>
        <w:t>“You</w:t>
      </w:r>
      <w:r>
        <w:rPr>
          <w:spacing w:val="40"/>
          <w:sz w:val="20"/>
        </w:rPr>
        <w:t> </w:t>
      </w:r>
      <w:r>
        <w:rPr>
          <w:sz w:val="20"/>
        </w:rPr>
        <w:t>have</w:t>
      </w:r>
      <w:r>
        <w:rPr>
          <w:spacing w:val="40"/>
          <w:sz w:val="20"/>
        </w:rPr>
        <w:t> </w:t>
      </w:r>
      <w:r>
        <w:rPr>
          <w:sz w:val="20"/>
        </w:rPr>
        <w:t>sta­ tioned</w:t>
      </w:r>
      <w:r>
        <w:rPr>
          <w:spacing w:val="40"/>
          <w:sz w:val="20"/>
        </w:rPr>
        <w:t> </w:t>
      </w:r>
      <w:r>
        <w:rPr>
          <w:sz w:val="20"/>
        </w:rPr>
        <w:t>me</w:t>
      </w:r>
      <w:r>
        <w:rPr>
          <w:spacing w:val="40"/>
          <w:sz w:val="20"/>
        </w:rPr>
        <w:t> </w:t>
      </w:r>
      <w:r>
        <w:rPr>
          <w:sz w:val="20"/>
        </w:rPr>
        <w:t>and</w:t>
      </w:r>
      <w:r>
        <w:rPr>
          <w:spacing w:val="40"/>
          <w:sz w:val="20"/>
        </w:rPr>
        <w:t> </w:t>
      </w:r>
      <w:r>
        <w:rPr>
          <w:sz w:val="20"/>
        </w:rPr>
        <w:t>my</w:t>
      </w:r>
      <w:r>
        <w:rPr>
          <w:spacing w:val="40"/>
          <w:sz w:val="20"/>
        </w:rPr>
        <w:t> </w:t>
      </w:r>
      <w:r>
        <w:rPr>
          <w:sz w:val="20"/>
        </w:rPr>
        <w:t>men</w:t>
      </w:r>
      <w:r>
        <w:rPr>
          <w:spacing w:val="40"/>
          <w:sz w:val="20"/>
        </w:rPr>
        <w:t> </w:t>
      </w:r>
      <w:r>
        <w:rPr>
          <w:sz w:val="20"/>
        </w:rPr>
        <w:t>on</w:t>
      </w:r>
      <w:r>
        <w:rPr>
          <w:spacing w:val="40"/>
          <w:sz w:val="20"/>
        </w:rPr>
        <w:t> </w:t>
      </w:r>
      <w:r>
        <w:rPr>
          <w:sz w:val="20"/>
        </w:rPr>
        <w:t>this</w:t>
      </w:r>
      <w:r>
        <w:rPr>
          <w:spacing w:val="40"/>
          <w:sz w:val="20"/>
        </w:rPr>
        <w:t> </w:t>
      </w:r>
      <w:r>
        <w:rPr>
          <w:sz w:val="20"/>
        </w:rPr>
        <w:t>hill</w:t>
      </w:r>
      <w:r>
        <w:rPr>
          <w:spacing w:val="40"/>
          <w:sz w:val="20"/>
        </w:rPr>
        <w:t> </w:t>
      </w:r>
      <w:r>
        <w:rPr>
          <w:sz w:val="20"/>
        </w:rPr>
        <w:t>to</w:t>
      </w:r>
      <w:r>
        <w:rPr>
          <w:spacing w:val="40"/>
          <w:sz w:val="20"/>
        </w:rPr>
        <w:t> </w:t>
      </w:r>
      <w:r>
        <w:rPr>
          <w:sz w:val="20"/>
        </w:rPr>
        <w:t>hold</w:t>
      </w:r>
      <w:r>
        <w:rPr>
          <w:spacing w:val="40"/>
          <w:sz w:val="20"/>
        </w:rPr>
        <w:t> </w:t>
      </w:r>
      <w:r>
        <w:rPr>
          <w:sz w:val="20"/>
        </w:rPr>
        <w:t>it.</w:t>
      </w:r>
      <w:r>
        <w:rPr>
          <w:spacing w:val="40"/>
          <w:sz w:val="20"/>
        </w:rPr>
        <w:t> </w:t>
      </w:r>
      <w:r>
        <w:rPr>
          <w:sz w:val="20"/>
        </w:rPr>
        <w:t>On</w:t>
      </w:r>
      <w:r>
        <w:rPr>
          <w:spacing w:val="40"/>
          <w:sz w:val="20"/>
        </w:rPr>
        <w:t> </w:t>
      </w:r>
      <w:r>
        <w:rPr>
          <w:sz w:val="20"/>
        </w:rPr>
        <w:t>account</w:t>
      </w:r>
      <w:r>
        <w:rPr>
          <w:spacing w:val="39"/>
          <w:sz w:val="20"/>
        </w:rPr>
        <w:t> </w:t>
      </w:r>
      <w:r>
        <w:rPr>
          <w:sz w:val="20"/>
        </w:rPr>
        <w:t>of</w:t>
      </w:r>
      <w:r>
        <w:rPr>
          <w:spacing w:val="40"/>
          <w:sz w:val="20"/>
        </w:rPr>
        <w:t> </w:t>
      </w:r>
      <w:r>
        <w:rPr>
          <w:sz w:val="20"/>
        </w:rPr>
        <w:t>your</w:t>
      </w:r>
    </w:p>
    <w:p>
      <w:pPr>
        <w:spacing w:before="185"/>
        <w:ind w:left="349" w:right="0" w:firstLine="0"/>
        <w:jc w:val="left"/>
        <w:rPr>
          <w:b/>
          <w:i/>
          <w:sz w:val="16"/>
        </w:rPr>
      </w:pPr>
      <w:r>
        <w:rPr>
          <w:b/>
          <w:position w:val="5"/>
          <w:sz w:val="10"/>
        </w:rPr>
        <w:t>1</w:t>
      </w:r>
      <w:r>
        <w:rPr>
          <w:b/>
          <w:spacing w:val="29"/>
          <w:position w:val="5"/>
          <w:sz w:val="10"/>
        </w:rPr>
        <w:t> </w:t>
      </w:r>
      <w:r>
        <w:rPr>
          <w:b/>
          <w:sz w:val="16"/>
        </w:rPr>
        <w:t>mare, maris,</w:t>
      </w:r>
      <w:r>
        <w:rPr>
          <w:b/>
          <w:spacing w:val="-1"/>
          <w:sz w:val="16"/>
        </w:rPr>
        <w:t> </w:t>
      </w:r>
      <w:r>
        <w:rPr>
          <w:b/>
          <w:i/>
          <w:spacing w:val="-4"/>
          <w:sz w:val="16"/>
        </w:rPr>
        <w:t>sea.</w:t>
      </w:r>
    </w:p>
    <w:p>
      <w:pPr>
        <w:spacing w:before="1"/>
        <w:ind w:left="349" w:right="0" w:firstLine="0"/>
        <w:jc w:val="left"/>
        <w:rPr>
          <w:b/>
          <w:i/>
          <w:sz w:val="16"/>
        </w:rPr>
      </w:pPr>
      <w:r>
        <w:rPr>
          <w:b/>
          <w:position w:val="5"/>
          <w:sz w:val="10"/>
        </w:rPr>
        <w:t>2</w:t>
      </w:r>
      <w:r>
        <w:rPr>
          <w:b/>
          <w:spacing w:val="26"/>
          <w:position w:val="5"/>
          <w:sz w:val="10"/>
        </w:rPr>
        <w:t> </w:t>
      </w:r>
      <w:r>
        <w:rPr>
          <w:b/>
          <w:sz w:val="16"/>
        </w:rPr>
        <w:t>verbum, I;</w:t>
      </w:r>
      <w:r>
        <w:rPr>
          <w:b/>
          <w:spacing w:val="-1"/>
          <w:sz w:val="16"/>
        </w:rPr>
        <w:t> </w:t>
      </w:r>
      <w:r>
        <w:rPr>
          <w:b/>
          <w:i/>
          <w:spacing w:val="-2"/>
          <w:sz w:val="16"/>
        </w:rPr>
        <w:t>word.</w:t>
      </w:r>
    </w:p>
    <w:p>
      <w:pPr>
        <w:spacing w:before="1"/>
        <w:ind w:left="344" w:right="0" w:firstLine="0"/>
        <w:jc w:val="left"/>
        <w:rPr>
          <w:b/>
          <w:sz w:val="16"/>
        </w:rPr>
      </w:pPr>
      <w:r>
        <w:rPr>
          <w:b/>
          <w:i/>
          <w:position w:val="5"/>
          <w:sz w:val="10"/>
        </w:rPr>
        <w:t>3</w:t>
      </w:r>
      <w:r>
        <w:rPr>
          <w:b/>
          <w:i/>
          <w:spacing w:val="30"/>
          <w:position w:val="5"/>
          <w:sz w:val="10"/>
        </w:rPr>
        <w:t> </w:t>
      </w:r>
      <w:r>
        <w:rPr>
          <w:b/>
          <w:i/>
          <w:sz w:val="16"/>
        </w:rPr>
        <w:t>France:</w:t>
      </w:r>
      <w:r>
        <w:rPr>
          <w:b/>
          <w:i/>
          <w:spacing w:val="-2"/>
          <w:sz w:val="16"/>
        </w:rPr>
        <w:t> </w:t>
      </w:r>
      <w:r>
        <w:rPr>
          <w:b/>
          <w:sz w:val="16"/>
        </w:rPr>
        <w:t>Gallia, </w:t>
      </w:r>
      <w:r>
        <w:rPr>
          <w:b/>
          <w:spacing w:val="-5"/>
          <w:sz w:val="16"/>
        </w:rPr>
        <w:t>ae.</w:t>
      </w:r>
    </w:p>
    <w:p>
      <w:pPr>
        <w:spacing w:after="0"/>
        <w:jc w:val="left"/>
        <w:rPr>
          <w:sz w:val="16"/>
        </w:rPr>
        <w:sectPr>
          <w:pgSz w:w="7380" w:h="11550"/>
          <w:pgMar w:top="740" w:bottom="280" w:left="260" w:right="280"/>
        </w:sectPr>
      </w:pPr>
    </w:p>
    <w:p>
      <w:pPr>
        <w:tabs>
          <w:tab w:pos="2959" w:val="left" w:leader="none"/>
        </w:tabs>
        <w:spacing w:before="78"/>
        <w:ind w:left="910" w:right="0" w:firstLine="0"/>
        <w:jc w:val="left"/>
        <w:rPr>
          <w:b/>
          <w:sz w:val="16"/>
        </w:rPr>
      </w:pPr>
      <w:r>
        <w:rPr/>
        <w:drawing>
          <wp:anchor distT="0" distB="0" distL="0" distR="0" allowOverlap="1" layoutInCell="1" locked="0" behindDoc="1" simplePos="0" relativeHeight="476449280">
            <wp:simplePos x="0" y="0"/>
            <wp:positionH relativeFrom="page">
              <wp:posOffset>508000</wp:posOffset>
            </wp:positionH>
            <wp:positionV relativeFrom="page">
              <wp:posOffset>0</wp:posOffset>
            </wp:positionV>
            <wp:extent cx="4175125" cy="7334250"/>
            <wp:effectExtent l="0" t="0" r="0" b="0"/>
            <wp:wrapNone/>
            <wp:docPr id="619" name="image489.png"/>
            <wp:cNvGraphicFramePr>
              <a:graphicFrameLocks noChangeAspect="1"/>
            </wp:cNvGraphicFramePr>
            <a:graphic>
              <a:graphicData uri="http://schemas.openxmlformats.org/drawingml/2006/picture">
                <pic:pic>
                  <pic:nvPicPr>
                    <pic:cNvPr id="620" name="image489.png"/>
                    <pic:cNvPicPr/>
                  </pic:nvPicPr>
                  <pic:blipFill>
                    <a:blip r:embed="rId493" cstate="print"/>
                    <a:stretch>
                      <a:fillRect/>
                    </a:stretch>
                  </pic:blipFill>
                  <pic:spPr>
                    <a:xfrm>
                      <a:off x="0" y="0"/>
                      <a:ext cx="4175125" cy="7334250"/>
                    </a:xfrm>
                    <a:prstGeom prst="rect">
                      <a:avLst/>
                    </a:prstGeom>
                  </pic:spPr>
                </pic:pic>
              </a:graphicData>
            </a:graphic>
          </wp:anchor>
        </w:drawing>
      </w:r>
      <w:r>
        <w:rPr>
          <w:b/>
          <w:spacing w:val="-5"/>
          <w:sz w:val="20"/>
        </w:rPr>
        <w:t>386</w:t>
      </w:r>
      <w:r>
        <w:rPr>
          <w:b/>
          <w:sz w:val="20"/>
        </w:rPr>
        <w:tab/>
      </w:r>
      <w:r>
        <w:rPr>
          <w:b/>
          <w:sz w:val="16"/>
        </w:rPr>
        <w:t>n</w:t>
      </w:r>
      <w:r>
        <w:rPr>
          <w:b/>
          <w:position w:val="5"/>
          <w:sz w:val="10"/>
        </w:rPr>
        <w:t>R</w:t>
      </w:r>
      <w:r>
        <w:rPr>
          <w:b/>
          <w:sz w:val="16"/>
        </w:rPr>
        <w:t>ST</w:t>
      </w:r>
      <w:r>
        <w:rPr>
          <w:b/>
          <w:spacing w:val="1"/>
          <w:sz w:val="16"/>
        </w:rPr>
        <w:t> </w:t>
      </w:r>
      <w:r>
        <w:rPr>
          <w:b/>
          <w:sz w:val="16"/>
        </w:rPr>
        <w:t>YEAR</w:t>
      </w:r>
      <w:r>
        <w:rPr>
          <w:b/>
          <w:spacing w:val="1"/>
          <w:sz w:val="16"/>
        </w:rPr>
        <w:t> </w:t>
      </w:r>
      <w:r>
        <w:rPr>
          <w:b/>
          <w:spacing w:val="-4"/>
          <w:sz w:val="16"/>
        </w:rPr>
        <w:t>LATIN</w:t>
      </w:r>
    </w:p>
    <w:p>
      <w:pPr>
        <w:pStyle w:val="BodyText"/>
        <w:spacing w:before="7"/>
        <w:rPr>
          <w:b/>
          <w:sz w:val="22"/>
        </w:rPr>
      </w:pPr>
    </w:p>
    <w:p>
      <w:pPr>
        <w:pStyle w:val="BodyText"/>
        <w:spacing w:line="261" w:lineRule="auto"/>
        <w:ind w:left="914" w:right="178" w:firstLine="5"/>
        <w:jc w:val="both"/>
      </w:pPr>
      <w:r>
        <w:rPr/>
        <w:t>good</w:t>
      </w:r>
      <w:r>
        <w:rPr>
          <w:spacing w:val="40"/>
        </w:rPr>
        <w:t> </w:t>
      </w:r>
      <w:r>
        <w:rPr/>
        <w:t>will</w:t>
      </w:r>
      <w:r>
        <w:rPr>
          <w:spacing w:val="40"/>
        </w:rPr>
        <w:t> </w:t>
      </w:r>
      <w:r>
        <w:rPr/>
        <w:t>towards</w:t>
      </w:r>
      <w:r>
        <w:rPr>
          <w:spacing w:val="40"/>
        </w:rPr>
        <w:t> </w:t>
      </w:r>
      <w:r>
        <w:rPr/>
        <w:t>me,</w:t>
      </w:r>
      <w:r>
        <w:rPr>
          <w:spacing w:val="40"/>
        </w:rPr>
        <w:t> </w:t>
      </w:r>
      <w:r>
        <w:rPr/>
        <w:t>I</w:t>
      </w:r>
      <w:r>
        <w:rPr>
          <w:spacing w:val="40"/>
        </w:rPr>
        <w:t> </w:t>
      </w:r>
      <w:r>
        <w:rPr/>
        <w:t>shall</w:t>
      </w:r>
      <w:r>
        <w:rPr>
          <w:spacing w:val="40"/>
        </w:rPr>
        <w:t> </w:t>
      </w:r>
      <w:r>
        <w:rPr/>
        <w:t>hold</w:t>
      </w:r>
      <w:r>
        <w:rPr>
          <w:spacing w:val="40"/>
        </w:rPr>
        <w:t> </w:t>
      </w:r>
      <w:r>
        <w:rPr/>
        <w:t>it</w:t>
      </w:r>
      <w:r>
        <w:rPr>
          <w:spacing w:val="40"/>
        </w:rPr>
        <w:t> </w:t>
      </w:r>
      <w:r>
        <w:rPr/>
        <w:t>and</w:t>
      </w:r>
      <w:r>
        <w:rPr>
          <w:spacing w:val="40"/>
        </w:rPr>
        <w:t> </w:t>
      </w:r>
      <w:r>
        <w:rPr/>
        <w:t>I</w:t>
      </w:r>
      <w:r>
        <w:rPr>
          <w:spacing w:val="40"/>
        </w:rPr>
        <w:t> </w:t>
      </w:r>
      <w:r>
        <w:rPr/>
        <w:t>shall</w:t>
      </w:r>
      <w:r>
        <w:rPr>
          <w:spacing w:val="40"/>
        </w:rPr>
        <w:t> </w:t>
      </w:r>
      <w:r>
        <w:rPr/>
        <w:t>not</w:t>
      </w:r>
      <w:r>
        <w:rPr>
          <w:spacing w:val="40"/>
        </w:rPr>
        <w:t> </w:t>
      </w:r>
      <w:r>
        <w:rPr/>
        <w:t>flee.</w:t>
      </w:r>
      <w:r>
        <w:rPr>
          <w:spacing w:val="40"/>
        </w:rPr>
        <w:t> </w:t>
      </w:r>
      <w:r>
        <w:rPr/>
        <w:t>I</w:t>
      </w:r>
      <w:r>
        <w:rPr>
          <w:spacing w:val="40"/>
        </w:rPr>
        <w:t> </w:t>
      </w:r>
      <w:r>
        <w:rPr/>
        <w:t>shall make</w:t>
      </w:r>
      <w:r>
        <w:rPr>
          <w:spacing w:val="40"/>
        </w:rPr>
        <w:t> </w:t>
      </w:r>
      <w:r>
        <w:rPr/>
        <w:t>fortifications</w:t>
      </w:r>
      <w:r>
        <w:rPr>
          <w:spacing w:val="40"/>
        </w:rPr>
        <w:t> </w:t>
      </w:r>
      <w:r>
        <w:rPr/>
        <w:t>and</w:t>
      </w:r>
      <w:r>
        <w:rPr>
          <w:spacing w:val="40"/>
        </w:rPr>
        <w:t> </w:t>
      </w:r>
      <w:r>
        <w:rPr/>
        <w:t>prepare</w:t>
      </w:r>
      <w:r>
        <w:rPr>
          <w:spacing w:val="40"/>
        </w:rPr>
        <w:t> </w:t>
      </w:r>
      <w:r>
        <w:rPr/>
        <w:t>darts.</w:t>
      </w:r>
      <w:r>
        <w:rPr>
          <w:spacing w:val="40"/>
        </w:rPr>
        <w:t> </w:t>
      </w:r>
      <w:r>
        <w:rPr/>
        <w:t>They</w:t>
      </w:r>
      <w:r>
        <w:rPr>
          <w:position w:val="6"/>
          <w:sz w:val="13"/>
        </w:rPr>
        <w:t>1</w:t>
      </w:r>
      <w:r>
        <w:rPr>
          <w:spacing w:val="40"/>
          <w:position w:val="6"/>
          <w:sz w:val="13"/>
        </w:rPr>
        <w:t> </w:t>
      </w:r>
      <w:r>
        <w:rPr/>
        <w:t>will</w:t>
      </w:r>
      <w:r>
        <w:rPr>
          <w:spacing w:val="40"/>
        </w:rPr>
        <w:t> </w:t>
      </w:r>
      <w:r>
        <w:rPr/>
        <w:t>never</w:t>
      </w:r>
      <w:r>
        <w:rPr>
          <w:spacing w:val="40"/>
        </w:rPr>
        <w:t> </w:t>
      </w:r>
      <w:r>
        <w:rPr/>
        <w:t>take</w:t>
      </w:r>
      <w:r>
        <w:rPr>
          <w:spacing w:val="40"/>
        </w:rPr>
        <w:t> </w:t>
      </w:r>
      <w:r>
        <w:rPr/>
        <w:t>this </w:t>
      </w:r>
      <w:r>
        <w:rPr>
          <w:spacing w:val="-2"/>
        </w:rPr>
        <w:t>hill.”</w:t>
      </w:r>
    </w:p>
    <w:p>
      <w:pPr>
        <w:pStyle w:val="ListParagraph"/>
        <w:numPr>
          <w:ilvl w:val="0"/>
          <w:numId w:val="343"/>
        </w:numPr>
        <w:tabs>
          <w:tab w:pos="3719" w:val="left" w:leader="none"/>
          <w:tab w:pos="3720" w:val="left" w:leader="none"/>
        </w:tabs>
        <w:spacing w:line="364" w:lineRule="auto" w:before="88" w:after="0"/>
        <w:ind w:left="1124" w:right="1592" w:firstLine="1875"/>
        <w:jc w:val="left"/>
        <w:rPr>
          <w:b/>
          <w:sz w:val="20"/>
        </w:rPr>
      </w:pPr>
      <w:r>
        <w:rPr>
          <w:b/>
          <w:w w:val="110"/>
          <w:sz w:val="20"/>
        </w:rPr>
        <w:t>TIME WHEN </w:t>
      </w:r>
      <w:r>
        <w:rPr>
          <w:b/>
          <w:sz w:val="20"/>
        </w:rPr>
        <w:t>ASSIGNMENT: </w:t>
      </w:r>
      <w:r>
        <w:rPr>
          <w:sz w:val="20"/>
        </w:rPr>
        <w:t>Study G</w:t>
      </w:r>
      <w:r>
        <w:rPr>
          <w:sz w:val="16"/>
        </w:rPr>
        <w:t>rAmmAr</w:t>
      </w:r>
      <w:r>
        <w:rPr>
          <w:sz w:val="20"/>
        </w:rPr>
        <w:t>, N</w:t>
      </w:r>
      <w:r>
        <w:rPr>
          <w:sz w:val="16"/>
        </w:rPr>
        <w:t>os</w:t>
      </w:r>
      <w:r>
        <w:rPr>
          <w:sz w:val="20"/>
        </w:rPr>
        <w:t>. 920-921.</w:t>
      </w:r>
    </w:p>
    <w:p>
      <w:pPr>
        <w:spacing w:before="138"/>
        <w:ind w:left="899" w:right="160" w:firstLine="0"/>
        <w:jc w:val="center"/>
        <w:rPr>
          <w:b/>
          <w:sz w:val="16"/>
        </w:rPr>
      </w:pPr>
      <w:r>
        <w:rPr>
          <w:b/>
          <w:spacing w:val="-2"/>
          <w:sz w:val="16"/>
        </w:rPr>
        <w:t>VOCABULARY</w:t>
      </w:r>
    </w:p>
    <w:p>
      <w:pPr>
        <w:tabs>
          <w:tab w:pos="4574" w:val="left" w:leader="none"/>
        </w:tabs>
        <w:spacing w:before="71"/>
        <w:ind w:left="2479" w:right="0" w:firstLine="0"/>
        <w:jc w:val="left"/>
        <w:rPr>
          <w:b/>
          <w:i/>
          <w:sz w:val="16"/>
        </w:rPr>
      </w:pPr>
      <w:r>
        <w:rPr>
          <w:b/>
          <w:sz w:val="16"/>
        </w:rPr>
        <w:t>annus,</w:t>
      </w:r>
      <w:r>
        <w:rPr>
          <w:b/>
          <w:spacing w:val="-1"/>
          <w:sz w:val="16"/>
        </w:rPr>
        <w:t> </w:t>
      </w:r>
      <w:r>
        <w:rPr>
          <w:b/>
          <w:spacing w:val="-10"/>
          <w:sz w:val="16"/>
        </w:rPr>
        <w:t>i</w:t>
      </w:r>
      <w:r>
        <w:rPr>
          <w:b/>
          <w:sz w:val="16"/>
        </w:rPr>
        <w:tab/>
      </w:r>
      <w:r>
        <w:rPr>
          <w:b/>
          <w:i/>
          <w:spacing w:val="-4"/>
          <w:sz w:val="16"/>
        </w:rPr>
        <w:t>year</w:t>
      </w:r>
    </w:p>
    <w:p>
      <w:pPr>
        <w:tabs>
          <w:tab w:pos="4574" w:val="left" w:leader="none"/>
        </w:tabs>
        <w:spacing w:before="81"/>
        <w:ind w:left="2479" w:right="0" w:firstLine="0"/>
        <w:jc w:val="left"/>
        <w:rPr>
          <w:b/>
          <w:i/>
          <w:sz w:val="16"/>
        </w:rPr>
      </w:pPr>
      <w:r>
        <w:rPr>
          <w:b/>
          <w:sz w:val="16"/>
        </w:rPr>
        <w:t>vigilia,</w:t>
      </w:r>
      <w:r>
        <w:rPr>
          <w:b/>
          <w:spacing w:val="-2"/>
          <w:sz w:val="16"/>
        </w:rPr>
        <w:t> </w:t>
      </w:r>
      <w:r>
        <w:rPr>
          <w:b/>
          <w:spacing w:val="-5"/>
          <w:sz w:val="16"/>
        </w:rPr>
        <w:t>ae</w:t>
      </w:r>
      <w:r>
        <w:rPr>
          <w:b/>
          <w:sz w:val="16"/>
        </w:rPr>
        <w:tab/>
      </w:r>
      <w:r>
        <w:rPr>
          <w:b/>
          <w:i/>
          <w:spacing w:val="-2"/>
          <w:sz w:val="16"/>
        </w:rPr>
        <w:t>watch</w:t>
      </w:r>
    </w:p>
    <w:p>
      <w:pPr>
        <w:tabs>
          <w:tab w:pos="4574" w:val="left" w:leader="none"/>
        </w:tabs>
        <w:spacing w:before="76"/>
        <w:ind w:left="2484" w:right="0" w:firstLine="0"/>
        <w:jc w:val="left"/>
        <w:rPr>
          <w:b/>
          <w:i/>
          <w:sz w:val="16"/>
        </w:rPr>
      </w:pPr>
      <w:r>
        <w:rPr>
          <w:b/>
          <w:sz w:val="16"/>
        </w:rPr>
        <w:t>tempus,</w:t>
      </w:r>
      <w:r>
        <w:rPr>
          <w:b/>
          <w:spacing w:val="-4"/>
          <w:sz w:val="16"/>
        </w:rPr>
        <w:t> </w:t>
      </w:r>
      <w:r>
        <w:rPr>
          <w:b/>
          <w:sz w:val="16"/>
        </w:rPr>
        <w:t>temporis,</w:t>
      </w:r>
      <w:r>
        <w:rPr>
          <w:b/>
          <w:spacing w:val="-4"/>
          <w:sz w:val="16"/>
        </w:rPr>
        <w:t> </w:t>
      </w:r>
      <w:r>
        <w:rPr>
          <w:b/>
          <w:i/>
          <w:spacing w:val="-5"/>
          <w:sz w:val="16"/>
        </w:rPr>
        <w:t>n.</w:t>
      </w:r>
      <w:r>
        <w:rPr>
          <w:b/>
          <w:i/>
          <w:sz w:val="16"/>
        </w:rPr>
        <w:tab/>
      </w:r>
      <w:r>
        <w:rPr>
          <w:b/>
          <w:i/>
          <w:spacing w:val="-4"/>
          <w:sz w:val="16"/>
        </w:rPr>
        <w:t>time</w:t>
      </w:r>
    </w:p>
    <w:p>
      <w:pPr>
        <w:tabs>
          <w:tab w:pos="4574" w:val="left" w:leader="none"/>
        </w:tabs>
        <w:spacing w:before="81"/>
        <w:ind w:left="2484" w:right="0" w:firstLine="0"/>
        <w:jc w:val="left"/>
        <w:rPr>
          <w:b/>
          <w:i/>
          <w:sz w:val="16"/>
        </w:rPr>
      </w:pPr>
      <w:r>
        <w:rPr>
          <w:b/>
          <w:sz w:val="16"/>
        </w:rPr>
        <w:t>dies,</w:t>
      </w:r>
      <w:r>
        <w:rPr>
          <w:b/>
          <w:spacing w:val="-4"/>
          <w:sz w:val="16"/>
        </w:rPr>
        <w:t> </w:t>
      </w:r>
      <w:r>
        <w:rPr>
          <w:b/>
          <w:sz w:val="16"/>
        </w:rPr>
        <w:t>diei,</w:t>
      </w:r>
      <w:r>
        <w:rPr>
          <w:b/>
          <w:spacing w:val="-2"/>
          <w:sz w:val="16"/>
        </w:rPr>
        <w:t> </w:t>
      </w:r>
      <w:r>
        <w:rPr>
          <w:b/>
          <w:i/>
          <w:sz w:val="16"/>
        </w:rPr>
        <w:t>m.</w:t>
      </w:r>
      <w:r>
        <w:rPr>
          <w:b/>
          <w:i/>
          <w:spacing w:val="-1"/>
          <w:sz w:val="16"/>
        </w:rPr>
        <w:t> </w:t>
      </w:r>
      <w:r>
        <w:rPr>
          <w:b/>
          <w:i/>
          <w:spacing w:val="-4"/>
          <w:sz w:val="16"/>
        </w:rPr>
        <w:t>(f.)</w:t>
      </w:r>
      <w:r>
        <w:rPr>
          <w:b/>
          <w:i/>
          <w:sz w:val="16"/>
        </w:rPr>
        <w:tab/>
      </w:r>
      <w:r>
        <w:rPr>
          <w:b/>
          <w:i/>
          <w:spacing w:val="-5"/>
          <w:sz w:val="16"/>
        </w:rPr>
        <w:t>day</w:t>
      </w:r>
    </w:p>
    <w:p>
      <w:pPr>
        <w:tabs>
          <w:tab w:pos="4574" w:val="left" w:leader="none"/>
        </w:tabs>
        <w:spacing w:before="81"/>
        <w:ind w:left="2479" w:right="0" w:firstLine="0"/>
        <w:jc w:val="left"/>
        <w:rPr>
          <w:b/>
          <w:i/>
          <w:sz w:val="16"/>
        </w:rPr>
      </w:pPr>
      <w:r>
        <w:rPr>
          <w:b/>
          <w:sz w:val="16"/>
        </w:rPr>
        <w:t>hora,</w:t>
      </w:r>
      <w:r>
        <w:rPr>
          <w:b/>
          <w:spacing w:val="-1"/>
          <w:sz w:val="16"/>
        </w:rPr>
        <w:t> </w:t>
      </w:r>
      <w:r>
        <w:rPr>
          <w:b/>
          <w:spacing w:val="-5"/>
          <w:sz w:val="16"/>
        </w:rPr>
        <w:t>ae</w:t>
      </w:r>
      <w:r>
        <w:rPr>
          <w:b/>
          <w:sz w:val="16"/>
        </w:rPr>
        <w:tab/>
      </w:r>
      <w:r>
        <w:rPr>
          <w:b/>
          <w:i/>
          <w:spacing w:val="-4"/>
          <w:sz w:val="16"/>
        </w:rPr>
        <w:t>hour</w:t>
      </w:r>
    </w:p>
    <w:p>
      <w:pPr>
        <w:tabs>
          <w:tab w:pos="4574" w:val="left" w:leader="none"/>
        </w:tabs>
        <w:spacing w:before="81"/>
        <w:ind w:left="2479" w:right="0" w:firstLine="0"/>
        <w:jc w:val="left"/>
        <w:rPr>
          <w:b/>
          <w:i/>
          <w:sz w:val="16"/>
        </w:rPr>
      </w:pPr>
      <w:r>
        <w:rPr>
          <w:b/>
          <w:sz w:val="16"/>
        </w:rPr>
        <w:t>primus,</w:t>
      </w:r>
      <w:r>
        <w:rPr>
          <w:b/>
          <w:spacing w:val="-4"/>
          <w:sz w:val="16"/>
        </w:rPr>
        <w:t> </w:t>
      </w:r>
      <w:r>
        <w:rPr>
          <w:b/>
          <w:sz w:val="16"/>
        </w:rPr>
        <w:t>a,</w:t>
      </w:r>
      <w:r>
        <w:rPr>
          <w:b/>
          <w:spacing w:val="-1"/>
          <w:sz w:val="16"/>
        </w:rPr>
        <w:t> </w:t>
      </w:r>
      <w:r>
        <w:rPr>
          <w:b/>
          <w:spacing w:val="-5"/>
          <w:sz w:val="16"/>
        </w:rPr>
        <w:t>um</w:t>
      </w:r>
      <w:r>
        <w:rPr>
          <w:b/>
          <w:sz w:val="16"/>
        </w:rPr>
        <w:tab/>
      </w:r>
      <w:r>
        <w:rPr>
          <w:b/>
          <w:i/>
          <w:spacing w:val="-4"/>
          <w:sz w:val="16"/>
        </w:rPr>
        <w:t>first</w:t>
      </w:r>
    </w:p>
    <w:p>
      <w:pPr>
        <w:tabs>
          <w:tab w:pos="5084" w:val="left" w:leader="none"/>
        </w:tabs>
        <w:spacing w:line="144" w:lineRule="exact" w:before="61"/>
        <w:ind w:left="2474" w:right="0" w:firstLine="0"/>
        <w:jc w:val="left"/>
        <w:rPr>
          <w:b/>
          <w:sz w:val="16"/>
        </w:rPr>
      </w:pPr>
      <w:r>
        <w:rPr>
          <w:b/>
          <w:sz w:val="16"/>
        </w:rPr>
        <w:t>secundus,</w:t>
      </w:r>
      <w:r>
        <w:rPr>
          <w:b/>
          <w:spacing w:val="-2"/>
          <w:sz w:val="16"/>
        </w:rPr>
        <w:t> </w:t>
      </w:r>
      <w:r>
        <w:rPr>
          <w:b/>
          <w:sz w:val="16"/>
        </w:rPr>
        <w:t>a,</w:t>
      </w:r>
      <w:r>
        <w:rPr>
          <w:b/>
          <w:spacing w:val="-1"/>
          <w:sz w:val="16"/>
        </w:rPr>
        <w:t> </w:t>
      </w:r>
      <w:r>
        <w:rPr>
          <w:b/>
          <w:sz w:val="16"/>
        </w:rPr>
        <w:t>um</w:t>
      </w:r>
      <w:r>
        <w:rPr>
          <w:b/>
          <w:spacing w:val="-1"/>
          <w:sz w:val="16"/>
        </w:rPr>
        <w:t> </w:t>
      </w:r>
      <w:r>
        <w:rPr>
          <w:b/>
          <w:spacing w:val="-10"/>
          <w:sz w:val="16"/>
        </w:rPr>
        <w:t>1</w:t>
      </w:r>
      <w:r>
        <w:rPr>
          <w:b/>
          <w:sz w:val="16"/>
        </w:rPr>
        <w:tab/>
      </w:r>
      <w:r>
        <w:rPr>
          <w:b/>
          <w:spacing w:val="-10"/>
          <w:sz w:val="16"/>
        </w:rPr>
        <w:t>,</w:t>
      </w:r>
    </w:p>
    <w:p>
      <w:pPr>
        <w:tabs>
          <w:tab w:pos="3558" w:val="left" w:leader="none"/>
          <w:tab w:pos="4304" w:val="left" w:leader="none"/>
        </w:tabs>
        <w:spacing w:line="254" w:lineRule="exact" w:before="0"/>
        <w:ind w:left="2469" w:right="0" w:firstLine="0"/>
        <w:jc w:val="left"/>
        <w:rPr>
          <w:b/>
          <w:sz w:val="16"/>
        </w:rPr>
      </w:pPr>
      <w:r>
        <w:rPr/>
        <w:pict>
          <v:shape style="position:absolute;margin-left:174.199997pt;margin-top:3.865234pt;width:55.05pt;height:8.9pt;mso-position-horizontal-relative:page;mso-position-vertical-relative:paragraph;z-index:-26866688" type="#_x0000_t202" id="docshape332" filled="false" stroked="false">
            <v:textbox inset="0,0,0,0">
              <w:txbxContent>
                <w:p>
                  <w:pPr>
                    <w:tabs>
                      <w:tab w:pos="1020" w:val="left" w:leader="none"/>
                    </w:tabs>
                    <w:spacing w:line="177" w:lineRule="exact" w:before="0"/>
                    <w:ind w:left="0" w:right="0" w:firstLine="0"/>
                    <w:jc w:val="left"/>
                    <w:rPr>
                      <w:b/>
                      <w:sz w:val="16"/>
                    </w:rPr>
                  </w:pPr>
                  <w:r>
                    <w:rPr>
                      <w:b/>
                      <w:spacing w:val="-5"/>
                      <w:sz w:val="16"/>
                    </w:rPr>
                    <w:t>ra,</w:t>
                  </w:r>
                  <w:r>
                    <w:rPr>
                      <w:b/>
                      <w:sz w:val="16"/>
                    </w:rPr>
                    <w:tab/>
                  </w:r>
                  <w:r>
                    <w:rPr>
                      <w:b/>
                      <w:spacing w:val="-10"/>
                      <w:sz w:val="16"/>
                    </w:rPr>
                    <w:t>J</w:t>
                  </w:r>
                </w:p>
              </w:txbxContent>
            </v:textbox>
            <w10:wrap type="none"/>
          </v:shape>
        </w:pict>
      </w:r>
      <w:r>
        <w:rPr>
          <w:b/>
          <w:position w:val="11"/>
          <w:sz w:val="16"/>
        </w:rPr>
        <w:t>’</w:t>
      </w:r>
      <w:r>
        <w:rPr>
          <w:b/>
          <w:spacing w:val="-1"/>
          <w:position w:val="11"/>
          <w:sz w:val="16"/>
        </w:rPr>
        <w:t> </w:t>
      </w:r>
      <w:r>
        <w:rPr>
          <w:b/>
          <w:position w:val="11"/>
          <w:sz w:val="16"/>
        </w:rPr>
        <w:t>’</w:t>
        <w:tab/>
        <w:tab/>
        <w:t>F </w:t>
      </w:r>
      <w:r>
        <w:rPr>
          <w:b/>
          <w:i/>
          <w:spacing w:val="-1"/>
          <w:position w:val="11"/>
          <w:sz w:val="16"/>
        </w:rPr>
        <w:t>sec</w:t>
      </w:r>
      <w:r>
        <w:rPr>
          <w:b/>
          <w:i/>
          <w:position w:val="11"/>
          <w:sz w:val="16"/>
        </w:rPr>
        <w:t>on</w:t>
      </w:r>
      <w:r>
        <w:rPr>
          <w:b/>
          <w:i/>
          <w:spacing w:val="-2426"/>
          <w:position w:val="11"/>
          <w:sz w:val="16"/>
        </w:rPr>
        <w:t>d</w:t>
      </w:r>
      <w:r>
        <w:rPr>
          <w:b/>
          <w:sz w:val="16"/>
        </w:rPr>
        <w:t>a</w:t>
      </w:r>
      <w:r>
        <w:rPr>
          <w:b/>
          <w:spacing w:val="-1"/>
          <w:sz w:val="16"/>
        </w:rPr>
        <w:t>l</w:t>
      </w:r>
      <w:r>
        <w:rPr>
          <w:b/>
          <w:sz w:val="16"/>
        </w:rPr>
        <w:t>t</w:t>
      </w:r>
      <w:r>
        <w:rPr>
          <w:b/>
          <w:spacing w:val="-1"/>
          <w:sz w:val="16"/>
        </w:rPr>
        <w:t>er</w:t>
      </w:r>
      <w:r>
        <w:rPr>
          <w:b/>
          <w:sz w:val="16"/>
        </w:rPr>
        <w:t>,   </w:t>
      </w:r>
      <w:r>
        <w:rPr>
          <w:b/>
          <w:spacing w:val="-15"/>
          <w:sz w:val="16"/>
        </w:rPr>
        <w:t> </w:t>
      </w:r>
      <w:r>
        <w:rPr>
          <w:b/>
          <w:sz w:val="16"/>
        </w:rPr>
        <w:t>a</w:t>
      </w:r>
      <w:r>
        <w:rPr>
          <w:b/>
          <w:spacing w:val="-1"/>
          <w:sz w:val="16"/>
        </w:rPr>
        <w:t>l</w:t>
      </w:r>
      <w:r>
        <w:rPr>
          <w:b/>
          <w:sz w:val="16"/>
        </w:rPr>
        <w:t>te</w:t>
        <w:tab/>
        <w:t>a</w:t>
      </w:r>
      <w:r>
        <w:rPr>
          <w:b/>
          <w:spacing w:val="-1"/>
          <w:sz w:val="16"/>
        </w:rPr>
        <w:t>lter</w:t>
      </w:r>
      <w:r>
        <w:rPr>
          <w:b/>
          <w:sz w:val="16"/>
        </w:rPr>
        <w:t>um</w:t>
      </w:r>
    </w:p>
    <w:p>
      <w:pPr>
        <w:tabs>
          <w:tab w:pos="4629" w:val="left" w:leader="none"/>
        </w:tabs>
        <w:spacing w:before="81"/>
        <w:ind w:left="2484" w:right="0" w:firstLine="0"/>
        <w:jc w:val="left"/>
        <w:rPr>
          <w:b/>
          <w:i/>
          <w:sz w:val="16"/>
        </w:rPr>
      </w:pPr>
      <w:r>
        <w:rPr>
          <w:b/>
          <w:sz w:val="16"/>
        </w:rPr>
        <w:t>tertius,</w:t>
      </w:r>
      <w:r>
        <w:rPr>
          <w:b/>
          <w:spacing w:val="-3"/>
          <w:sz w:val="16"/>
        </w:rPr>
        <w:t> </w:t>
      </w:r>
      <w:r>
        <w:rPr>
          <w:b/>
          <w:sz w:val="16"/>
        </w:rPr>
        <w:t>a,</w:t>
      </w:r>
      <w:r>
        <w:rPr>
          <w:b/>
          <w:spacing w:val="-2"/>
          <w:sz w:val="16"/>
        </w:rPr>
        <w:t> </w:t>
      </w:r>
      <w:r>
        <w:rPr>
          <w:b/>
          <w:spacing w:val="-5"/>
          <w:sz w:val="16"/>
        </w:rPr>
        <w:t>um</w:t>
      </w:r>
      <w:r>
        <w:rPr>
          <w:b/>
          <w:sz w:val="16"/>
        </w:rPr>
        <w:tab/>
      </w:r>
      <w:r>
        <w:rPr>
          <w:b/>
          <w:i/>
          <w:spacing w:val="-4"/>
          <w:sz w:val="16"/>
        </w:rPr>
        <w:t>third</w:t>
      </w:r>
    </w:p>
    <w:p>
      <w:pPr>
        <w:pStyle w:val="BodyText"/>
        <w:spacing w:before="2"/>
        <w:rPr>
          <w:b/>
          <w:i/>
          <w:sz w:val="16"/>
        </w:rPr>
      </w:pPr>
    </w:p>
    <w:p>
      <w:pPr>
        <w:spacing w:before="0"/>
        <w:ind w:left="2534" w:right="0" w:firstLine="0"/>
        <w:jc w:val="left"/>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52" w:lineRule="auto" w:before="44"/>
        <w:ind w:left="904" w:right="188" w:firstLine="205"/>
        <w:jc w:val="both"/>
        <w:rPr>
          <w:sz w:val="20"/>
        </w:rPr>
      </w:pPr>
      <w:r>
        <w:rPr>
          <w:sz w:val="20"/>
        </w:rPr>
        <w:t>An</w:t>
      </w:r>
      <w:r>
        <w:rPr>
          <w:spacing w:val="40"/>
          <w:sz w:val="20"/>
        </w:rPr>
        <w:t> </w:t>
      </w:r>
      <w:r>
        <w:rPr>
          <w:i/>
          <w:sz w:val="20"/>
        </w:rPr>
        <w:t>annual</w:t>
      </w:r>
      <w:r>
        <w:rPr>
          <w:i/>
          <w:spacing w:val="40"/>
          <w:sz w:val="20"/>
        </w:rPr>
        <w:t> </w:t>
      </w:r>
      <w:r>
        <w:rPr>
          <w:sz w:val="20"/>
        </w:rPr>
        <w:t>celebration.</w:t>
      </w:r>
      <w:r>
        <w:rPr>
          <w:spacing w:val="40"/>
          <w:sz w:val="20"/>
        </w:rPr>
        <w:t> </w:t>
      </w:r>
      <w:r>
        <w:rPr>
          <w:sz w:val="20"/>
        </w:rPr>
        <w:t>The</w:t>
      </w:r>
      <w:r>
        <w:rPr>
          <w:spacing w:val="40"/>
          <w:sz w:val="20"/>
        </w:rPr>
        <w:t> </w:t>
      </w:r>
      <w:r>
        <w:rPr>
          <w:sz w:val="20"/>
        </w:rPr>
        <w:t>school</w:t>
      </w:r>
      <w:r>
        <w:rPr>
          <w:spacing w:val="40"/>
          <w:sz w:val="20"/>
        </w:rPr>
        <w:t> </w:t>
      </w:r>
      <w:r>
        <w:rPr>
          <w:i/>
          <w:sz w:val="20"/>
        </w:rPr>
        <w:t>annual.</w:t>
      </w:r>
      <w:r>
        <w:rPr>
          <w:i/>
          <w:spacing w:val="40"/>
          <w:sz w:val="20"/>
        </w:rPr>
        <w:t> </w:t>
      </w:r>
      <w:r>
        <w:rPr>
          <w:sz w:val="20"/>
        </w:rPr>
        <w:t>St.</w:t>
      </w:r>
      <w:r>
        <w:rPr>
          <w:spacing w:val="40"/>
          <w:sz w:val="20"/>
        </w:rPr>
        <w:t> </w:t>
      </w:r>
      <w:r>
        <w:rPr>
          <w:sz w:val="20"/>
        </w:rPr>
        <w:t>Ignatius</w:t>
      </w:r>
      <w:r>
        <w:rPr>
          <w:spacing w:val="40"/>
          <w:sz w:val="20"/>
        </w:rPr>
        <w:t> </w:t>
      </w:r>
      <w:r>
        <w:rPr>
          <w:sz w:val="20"/>
        </w:rPr>
        <w:t>kept</w:t>
      </w:r>
      <w:r>
        <w:rPr>
          <w:spacing w:val="80"/>
          <w:sz w:val="20"/>
        </w:rPr>
        <w:t> </w:t>
      </w:r>
      <w:r>
        <w:rPr>
          <w:i/>
          <w:sz w:val="20"/>
        </w:rPr>
        <w:t>oigil </w:t>
      </w:r>
      <w:r>
        <w:rPr>
          <w:sz w:val="20"/>
        </w:rPr>
        <w:t>at the shrine of Our Lady. The Saints do not allow </w:t>
      </w:r>
      <w:r>
        <w:rPr>
          <w:i/>
          <w:sz w:val="20"/>
        </w:rPr>
        <w:t>temporal</w:t>
      </w:r>
      <w:r>
        <w:rPr>
          <w:i/>
          <w:spacing w:val="80"/>
          <w:sz w:val="20"/>
        </w:rPr>
        <w:t> </w:t>
      </w:r>
      <w:r>
        <w:rPr>
          <w:sz w:val="20"/>
        </w:rPr>
        <w:t>things to worry them. </w:t>
      </w:r>
      <w:r>
        <w:rPr>
          <w:i/>
          <w:sz w:val="20"/>
        </w:rPr>
        <w:t>Secondary. </w:t>
      </w:r>
      <w:r>
        <w:rPr>
          <w:sz w:val="20"/>
        </w:rPr>
        <w:t>A </w:t>
      </w:r>
      <w:r>
        <w:rPr>
          <w:i/>
          <w:sz w:val="20"/>
        </w:rPr>
        <w:t>tertiary </w:t>
      </w:r>
      <w:r>
        <w:rPr>
          <w:sz w:val="20"/>
        </w:rPr>
        <w:t>of St. Francis.</w:t>
      </w:r>
    </w:p>
    <w:p>
      <w:pPr>
        <w:pStyle w:val="BodyText"/>
        <w:rPr>
          <w:sz w:val="30"/>
        </w:rPr>
      </w:pPr>
    </w:p>
    <w:p>
      <w:pPr>
        <w:pStyle w:val="Heading8"/>
        <w:spacing w:line="227" w:lineRule="exact" w:before="1"/>
        <w:ind w:left="3362"/>
        <w:jc w:val="left"/>
      </w:pPr>
      <w:r>
        <w:rPr/>
        <w:t>A.D.</w:t>
      </w:r>
      <w:r>
        <w:rPr>
          <w:spacing w:val="-1"/>
        </w:rPr>
        <w:t> </w:t>
      </w:r>
      <w:r>
        <w:rPr>
          <w:spacing w:val="-4"/>
        </w:rPr>
        <w:t>1776</w:t>
      </w:r>
    </w:p>
    <w:p>
      <w:pPr>
        <w:spacing w:line="227" w:lineRule="exact" w:before="0"/>
        <w:ind w:left="3014" w:right="0" w:firstLine="0"/>
        <w:jc w:val="left"/>
        <w:rPr>
          <w:b/>
          <w:sz w:val="16"/>
        </w:rPr>
      </w:pPr>
      <w:r>
        <w:rPr>
          <w:b/>
          <w:sz w:val="13"/>
        </w:rPr>
        <w:t>A.</w:t>
      </w:r>
      <w:r>
        <w:rPr>
          <w:b/>
          <w:spacing w:val="-2"/>
          <w:sz w:val="13"/>
        </w:rPr>
        <w:t> </w:t>
      </w:r>
      <w:r>
        <w:rPr>
          <w:sz w:val="16"/>
        </w:rPr>
        <w:t>D</w:t>
      </w:r>
      <w:r>
        <w:rPr>
          <w:sz w:val="20"/>
        </w:rPr>
        <w:t>.</w:t>
      </w:r>
      <w:r>
        <w:rPr>
          <w:b/>
          <w:sz w:val="16"/>
        </w:rPr>
        <w:t>—Anno </w:t>
      </w:r>
      <w:r>
        <w:rPr>
          <w:b/>
          <w:spacing w:val="-2"/>
          <w:sz w:val="16"/>
        </w:rPr>
        <w:t>Domini</w:t>
      </w:r>
    </w:p>
    <w:p>
      <w:pPr>
        <w:pStyle w:val="BodyText"/>
        <w:rPr>
          <w:b/>
          <w:sz w:val="22"/>
        </w:rPr>
      </w:pPr>
    </w:p>
    <w:p>
      <w:pPr>
        <w:spacing w:before="159"/>
        <w:ind w:left="899" w:right="170" w:firstLine="0"/>
        <w:jc w:val="center"/>
        <w:rPr>
          <w:b/>
          <w:sz w:val="16"/>
        </w:rPr>
      </w:pPr>
      <w:r>
        <w:rPr>
          <w:b/>
          <w:sz w:val="16"/>
        </w:rPr>
        <w:t>EXERCISE</w:t>
      </w:r>
      <w:r>
        <w:rPr>
          <w:b/>
          <w:spacing w:val="-3"/>
          <w:sz w:val="16"/>
        </w:rPr>
        <w:t> </w:t>
      </w:r>
      <w:r>
        <w:rPr>
          <w:b/>
          <w:spacing w:val="-5"/>
          <w:sz w:val="16"/>
        </w:rPr>
        <w:t>386</w:t>
      </w:r>
    </w:p>
    <w:p>
      <w:pPr>
        <w:spacing w:before="79"/>
        <w:ind w:left="3004" w:right="0" w:firstLine="0"/>
        <w:jc w:val="left"/>
        <w:rPr>
          <w:i/>
          <w:sz w:val="20"/>
        </w:rPr>
      </w:pPr>
      <w:r>
        <w:rPr>
          <w:i/>
          <w:sz w:val="20"/>
        </w:rPr>
        <w:t>Answer</w:t>
      </w:r>
      <w:r>
        <w:rPr>
          <w:i/>
          <w:spacing w:val="-3"/>
          <w:sz w:val="20"/>
        </w:rPr>
        <w:t> </w:t>
      </w:r>
      <w:r>
        <w:rPr>
          <w:i/>
          <w:sz w:val="20"/>
        </w:rPr>
        <w:t>in</w:t>
      </w:r>
      <w:r>
        <w:rPr>
          <w:i/>
          <w:spacing w:val="-1"/>
          <w:sz w:val="20"/>
        </w:rPr>
        <w:t> </w:t>
      </w:r>
      <w:r>
        <w:rPr>
          <w:i/>
          <w:spacing w:val="-2"/>
          <w:sz w:val="20"/>
        </w:rPr>
        <w:t>English:</w:t>
      </w:r>
    </w:p>
    <w:p>
      <w:pPr>
        <w:pStyle w:val="ListParagraph"/>
        <w:numPr>
          <w:ilvl w:val="0"/>
          <w:numId w:val="347"/>
        </w:numPr>
        <w:tabs>
          <w:tab w:pos="1464" w:val="left" w:leader="none"/>
        </w:tabs>
        <w:spacing w:line="256" w:lineRule="auto" w:before="100" w:after="0"/>
        <w:ind w:left="899" w:right="188" w:firstLine="225"/>
        <w:jc w:val="left"/>
        <w:rPr>
          <w:sz w:val="20"/>
        </w:rPr>
      </w:pPr>
      <w:r>
        <w:rPr>
          <w:sz w:val="20"/>
        </w:rPr>
        <w:t>Quo</w:t>
      </w:r>
      <w:r>
        <w:rPr>
          <w:spacing w:val="40"/>
          <w:sz w:val="20"/>
        </w:rPr>
        <w:t> </w:t>
      </w:r>
      <w:r>
        <w:rPr>
          <w:sz w:val="20"/>
        </w:rPr>
        <w:t>anno</w:t>
      </w:r>
      <w:r>
        <w:rPr>
          <w:spacing w:val="40"/>
          <w:sz w:val="20"/>
        </w:rPr>
        <w:t> </w:t>
      </w:r>
      <w:r>
        <w:rPr>
          <w:sz w:val="20"/>
        </w:rPr>
        <w:t>Columbus</w:t>
      </w:r>
      <w:r>
        <w:rPr>
          <w:spacing w:val="40"/>
          <w:sz w:val="20"/>
        </w:rPr>
        <w:t> </w:t>
      </w:r>
      <w:r>
        <w:rPr>
          <w:sz w:val="20"/>
        </w:rPr>
        <w:t>ad</w:t>
      </w:r>
      <w:r>
        <w:rPr>
          <w:spacing w:val="40"/>
          <w:sz w:val="20"/>
        </w:rPr>
        <w:t> </w:t>
      </w:r>
      <w:r>
        <w:rPr>
          <w:sz w:val="20"/>
        </w:rPr>
        <w:t>novas</w:t>
      </w:r>
      <w:r>
        <w:rPr>
          <w:spacing w:val="40"/>
          <w:sz w:val="20"/>
        </w:rPr>
        <w:t> </w:t>
      </w:r>
      <w:r>
        <w:rPr>
          <w:sz w:val="20"/>
        </w:rPr>
        <w:t>terras</w:t>
      </w:r>
      <w:r>
        <w:rPr>
          <w:spacing w:val="40"/>
          <w:sz w:val="20"/>
        </w:rPr>
        <w:t> </w:t>
      </w:r>
      <w:r>
        <w:rPr>
          <w:sz w:val="20"/>
        </w:rPr>
        <w:t>quas</w:t>
      </w:r>
      <w:r>
        <w:rPr>
          <w:spacing w:val="40"/>
          <w:sz w:val="20"/>
        </w:rPr>
        <w:t> </w:t>
      </w:r>
      <w:r>
        <w:rPr>
          <w:sz w:val="20"/>
        </w:rPr>
        <w:t>Americam</w:t>
      </w:r>
      <w:r>
        <w:rPr>
          <w:spacing w:val="40"/>
          <w:sz w:val="20"/>
        </w:rPr>
        <w:t> </w:t>
      </w:r>
      <w:r>
        <w:rPr>
          <w:sz w:val="20"/>
        </w:rPr>
        <w:t>voca- mus pervenit?</w:t>
      </w:r>
    </w:p>
    <w:p>
      <w:pPr>
        <w:pStyle w:val="ListParagraph"/>
        <w:numPr>
          <w:ilvl w:val="0"/>
          <w:numId w:val="347"/>
        </w:numPr>
        <w:tabs>
          <w:tab w:pos="1512" w:val="left" w:leader="none"/>
          <w:tab w:pos="1513" w:val="left" w:leader="none"/>
        </w:tabs>
        <w:spacing w:line="261" w:lineRule="auto" w:before="0" w:after="0"/>
        <w:ind w:left="899" w:right="188" w:firstLine="210"/>
        <w:jc w:val="left"/>
        <w:rPr>
          <w:sz w:val="20"/>
        </w:rPr>
      </w:pPr>
      <w:r>
        <w:rPr>
          <w:sz w:val="20"/>
        </w:rPr>
        <w:t>Quo</w:t>
      </w:r>
      <w:r>
        <w:rPr>
          <w:spacing w:val="80"/>
          <w:sz w:val="20"/>
        </w:rPr>
        <w:t> </w:t>
      </w:r>
      <w:r>
        <w:rPr>
          <w:sz w:val="20"/>
        </w:rPr>
        <w:t>die</w:t>
      </w:r>
      <w:r>
        <w:rPr>
          <w:spacing w:val="80"/>
          <w:sz w:val="20"/>
        </w:rPr>
        <w:t> </w:t>
      </w:r>
      <w:r>
        <w:rPr>
          <w:sz w:val="20"/>
        </w:rPr>
        <w:t>Deo</w:t>
      </w:r>
      <w:r>
        <w:rPr>
          <w:spacing w:val="80"/>
          <w:sz w:val="20"/>
        </w:rPr>
        <w:t> </w:t>
      </w:r>
      <w:r>
        <w:rPr>
          <w:sz w:val="20"/>
        </w:rPr>
        <w:t>propter</w:t>
      </w:r>
      <w:r>
        <w:rPr>
          <w:spacing w:val="80"/>
          <w:sz w:val="20"/>
        </w:rPr>
        <w:t> </w:t>
      </w:r>
      <w:r>
        <w:rPr>
          <w:sz w:val="20"/>
        </w:rPr>
        <w:t>nostram</w:t>
      </w:r>
      <w:r>
        <w:rPr>
          <w:spacing w:val="80"/>
          <w:sz w:val="20"/>
        </w:rPr>
        <w:t> </w:t>
      </w:r>
      <w:r>
        <w:rPr>
          <w:sz w:val="20"/>
        </w:rPr>
        <w:t>liberam</w:t>
      </w:r>
      <w:r>
        <w:rPr>
          <w:spacing w:val="80"/>
          <w:sz w:val="20"/>
        </w:rPr>
        <w:t> </w:t>
      </w:r>
      <w:r>
        <w:rPr>
          <w:sz w:val="20"/>
        </w:rPr>
        <w:t>civitatem</w:t>
      </w:r>
      <w:r>
        <w:rPr>
          <w:spacing w:val="80"/>
          <w:sz w:val="20"/>
        </w:rPr>
        <w:t> </w:t>
      </w:r>
      <w:r>
        <w:rPr>
          <w:sz w:val="20"/>
        </w:rPr>
        <w:t>gratias agimus ?</w:t>
      </w:r>
    </w:p>
    <w:p>
      <w:pPr>
        <w:spacing w:line="254" w:lineRule="auto" w:before="169"/>
        <w:ind w:left="909" w:right="555" w:firstLine="160"/>
        <w:jc w:val="left"/>
        <w:rPr>
          <w:b/>
          <w:sz w:val="16"/>
        </w:rPr>
      </w:pPr>
      <w:r>
        <w:rPr>
          <w:b/>
          <w:position w:val="5"/>
          <w:sz w:val="10"/>
        </w:rPr>
        <w:t>1</w:t>
      </w:r>
      <w:r>
        <w:rPr>
          <w:b/>
          <w:sz w:val="16"/>
        </w:rPr>
        <w:t>The</w:t>
      </w:r>
      <w:r>
        <w:rPr>
          <w:b/>
          <w:spacing w:val="-3"/>
          <w:sz w:val="16"/>
        </w:rPr>
        <w:t> </w:t>
      </w:r>
      <w:r>
        <w:rPr>
          <w:b/>
          <w:sz w:val="16"/>
        </w:rPr>
        <w:t>speaker</w:t>
      </w:r>
      <w:r>
        <w:rPr>
          <w:b/>
          <w:spacing w:val="-3"/>
          <w:sz w:val="16"/>
        </w:rPr>
        <w:t> </w:t>
      </w:r>
      <w:r>
        <w:rPr>
          <w:b/>
          <w:sz w:val="16"/>
        </w:rPr>
        <w:t>here</w:t>
      </w:r>
      <w:r>
        <w:rPr>
          <w:b/>
          <w:spacing w:val="-3"/>
          <w:sz w:val="16"/>
        </w:rPr>
        <w:t> </w:t>
      </w:r>
      <w:r>
        <w:rPr>
          <w:b/>
          <w:sz w:val="16"/>
        </w:rPr>
        <w:t>points</w:t>
      </w:r>
      <w:r>
        <w:rPr>
          <w:b/>
          <w:spacing w:val="-3"/>
          <w:sz w:val="16"/>
        </w:rPr>
        <w:t> </w:t>
      </w:r>
      <w:r>
        <w:rPr>
          <w:b/>
          <w:sz w:val="16"/>
        </w:rPr>
        <w:t>to</w:t>
      </w:r>
      <w:r>
        <w:rPr>
          <w:b/>
          <w:spacing w:val="-2"/>
          <w:sz w:val="16"/>
        </w:rPr>
        <w:t> </w:t>
      </w:r>
      <w:r>
        <w:rPr>
          <w:b/>
          <w:sz w:val="16"/>
        </w:rPr>
        <w:t>the</w:t>
      </w:r>
      <w:r>
        <w:rPr>
          <w:b/>
          <w:spacing w:val="-3"/>
          <w:sz w:val="16"/>
        </w:rPr>
        <w:t> </w:t>
      </w:r>
      <w:r>
        <w:rPr>
          <w:b/>
          <w:sz w:val="16"/>
        </w:rPr>
        <w:t>distant</w:t>
      </w:r>
      <w:r>
        <w:rPr>
          <w:b/>
          <w:spacing w:val="-3"/>
          <w:sz w:val="16"/>
        </w:rPr>
        <w:t> </w:t>
      </w:r>
      <w:r>
        <w:rPr>
          <w:b/>
          <w:sz w:val="16"/>
        </w:rPr>
        <w:t>camp</w:t>
      </w:r>
      <w:r>
        <w:rPr>
          <w:b/>
          <w:spacing w:val="-2"/>
          <w:sz w:val="16"/>
        </w:rPr>
        <w:t> </w:t>
      </w:r>
      <w:r>
        <w:rPr>
          <w:b/>
          <w:sz w:val="16"/>
        </w:rPr>
        <w:t>of</w:t>
      </w:r>
      <w:r>
        <w:rPr>
          <w:b/>
          <w:spacing w:val="-3"/>
          <w:sz w:val="16"/>
        </w:rPr>
        <w:t> </w:t>
      </w:r>
      <w:r>
        <w:rPr>
          <w:b/>
          <w:sz w:val="16"/>
        </w:rPr>
        <w:t>the</w:t>
      </w:r>
      <w:r>
        <w:rPr>
          <w:b/>
          <w:spacing w:val="-3"/>
          <w:sz w:val="16"/>
        </w:rPr>
        <w:t> </w:t>
      </w:r>
      <w:r>
        <w:rPr>
          <w:b/>
          <w:sz w:val="16"/>
        </w:rPr>
        <w:t>enemy.</w:t>
      </w:r>
      <w:r>
        <w:rPr>
          <w:b/>
          <w:spacing w:val="-2"/>
          <w:sz w:val="16"/>
        </w:rPr>
        <w:t> </w:t>
      </w:r>
      <w:r>
        <w:rPr>
          <w:b/>
          <w:sz w:val="16"/>
        </w:rPr>
        <w:t>What</w:t>
      </w:r>
      <w:r>
        <w:rPr>
          <w:b/>
          <w:spacing w:val="-3"/>
          <w:sz w:val="16"/>
        </w:rPr>
        <w:t> </w:t>
      </w:r>
      <w:r>
        <w:rPr>
          <w:b/>
          <w:sz w:val="16"/>
        </w:rPr>
        <w:t>pronoun</w:t>
      </w:r>
      <w:r>
        <w:rPr>
          <w:b/>
          <w:spacing w:val="40"/>
          <w:sz w:val="16"/>
        </w:rPr>
        <w:t> </w:t>
      </w:r>
      <w:r>
        <w:rPr>
          <w:b/>
          <w:sz w:val="16"/>
        </w:rPr>
        <w:t>would be the best to use?</w:t>
      </w:r>
    </w:p>
    <w:p>
      <w:pPr>
        <w:spacing w:after="0" w:line="254" w:lineRule="auto"/>
        <w:jc w:val="left"/>
        <w:rPr>
          <w:sz w:val="16"/>
        </w:rPr>
        <w:sectPr>
          <w:pgSz w:w="7380" w:h="11550"/>
          <w:pgMar w:top="760" w:bottom="280" w:left="260" w:right="280"/>
        </w:sectPr>
      </w:pPr>
    </w:p>
    <w:p>
      <w:pPr>
        <w:tabs>
          <w:tab w:pos="5954" w:val="right" w:leader="none"/>
        </w:tabs>
        <w:spacing w:before="75"/>
        <w:ind w:left="2255" w:right="0" w:firstLine="0"/>
        <w:jc w:val="left"/>
        <w:rPr>
          <w:b/>
          <w:sz w:val="20"/>
        </w:rPr>
      </w:pPr>
      <w:r>
        <w:rPr/>
        <w:drawing>
          <wp:anchor distT="0" distB="0" distL="0" distR="0" allowOverlap="1" layoutInCell="1" locked="0" behindDoc="1" simplePos="0" relativeHeight="476450304">
            <wp:simplePos x="0" y="0"/>
            <wp:positionH relativeFrom="page">
              <wp:posOffset>76200</wp:posOffset>
            </wp:positionH>
            <wp:positionV relativeFrom="page">
              <wp:posOffset>0</wp:posOffset>
            </wp:positionV>
            <wp:extent cx="4606925" cy="7334250"/>
            <wp:effectExtent l="0" t="0" r="0" b="0"/>
            <wp:wrapNone/>
            <wp:docPr id="621" name="image490.png"/>
            <wp:cNvGraphicFramePr>
              <a:graphicFrameLocks noChangeAspect="1"/>
            </wp:cNvGraphicFramePr>
            <a:graphic>
              <a:graphicData uri="http://schemas.openxmlformats.org/drawingml/2006/picture">
                <pic:pic>
                  <pic:nvPicPr>
                    <pic:cNvPr id="622" name="image490.png"/>
                    <pic:cNvPicPr/>
                  </pic:nvPicPr>
                  <pic:blipFill>
                    <a:blip r:embed="rId494" cstate="print"/>
                    <a:stretch>
                      <a:fillRect/>
                    </a:stretch>
                  </pic:blipFill>
                  <pic:spPr>
                    <a:xfrm>
                      <a:off x="0" y="0"/>
                      <a:ext cx="46069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387</w:t>
      </w:r>
    </w:p>
    <w:p>
      <w:pPr>
        <w:pStyle w:val="BodyText"/>
        <w:rPr>
          <w:b/>
        </w:rPr>
      </w:pPr>
    </w:p>
    <w:p>
      <w:pPr>
        <w:pStyle w:val="ListParagraph"/>
        <w:numPr>
          <w:ilvl w:val="0"/>
          <w:numId w:val="347"/>
        </w:numPr>
        <w:tabs>
          <w:tab w:pos="710" w:val="left" w:leader="none"/>
        </w:tabs>
        <w:spacing w:line="240" w:lineRule="auto" w:before="0" w:after="0"/>
        <w:ind w:left="710" w:right="0" w:hanging="300"/>
        <w:jc w:val="left"/>
        <w:rPr>
          <w:sz w:val="20"/>
        </w:rPr>
      </w:pPr>
      <w:r>
        <w:rPr>
          <w:sz w:val="20"/>
        </w:rPr>
        <w:t>Quo</w:t>
      </w:r>
      <w:r>
        <w:rPr>
          <w:spacing w:val="-1"/>
          <w:sz w:val="20"/>
        </w:rPr>
        <w:t> </w:t>
      </w:r>
      <w:r>
        <w:rPr>
          <w:sz w:val="20"/>
        </w:rPr>
        <w:t>anno</w:t>
      </w:r>
      <w:r>
        <w:rPr>
          <w:spacing w:val="-1"/>
          <w:sz w:val="20"/>
        </w:rPr>
        <w:t> </w:t>
      </w:r>
      <w:r>
        <w:rPr>
          <w:sz w:val="20"/>
        </w:rPr>
        <w:t>Lincoln</w:t>
      </w:r>
      <w:r>
        <w:rPr>
          <w:spacing w:val="-1"/>
          <w:sz w:val="20"/>
        </w:rPr>
        <w:t> </w:t>
      </w:r>
      <w:r>
        <w:rPr>
          <w:sz w:val="20"/>
        </w:rPr>
        <w:t>servos a</w:t>
      </w:r>
      <w:r>
        <w:rPr>
          <w:spacing w:val="-1"/>
          <w:sz w:val="20"/>
        </w:rPr>
        <w:t> </w:t>
      </w:r>
      <w:r>
        <w:rPr>
          <w:sz w:val="20"/>
        </w:rPr>
        <w:t>dominis</w:t>
      </w:r>
      <w:r>
        <w:rPr>
          <w:spacing w:val="-1"/>
          <w:sz w:val="20"/>
        </w:rPr>
        <w:t> </w:t>
      </w:r>
      <w:r>
        <w:rPr>
          <w:sz w:val="20"/>
        </w:rPr>
        <w:t>eorum </w:t>
      </w:r>
      <w:r>
        <w:rPr>
          <w:spacing w:val="-2"/>
          <w:sz w:val="20"/>
        </w:rPr>
        <w:t>liberavit?</w:t>
      </w:r>
    </w:p>
    <w:p>
      <w:pPr>
        <w:pStyle w:val="ListParagraph"/>
        <w:numPr>
          <w:ilvl w:val="0"/>
          <w:numId w:val="347"/>
        </w:numPr>
        <w:tabs>
          <w:tab w:pos="715" w:val="left" w:leader="none"/>
        </w:tabs>
        <w:spacing w:line="240" w:lineRule="auto" w:before="15" w:after="0"/>
        <w:ind w:left="715" w:right="0" w:hanging="300"/>
        <w:jc w:val="left"/>
        <w:rPr>
          <w:sz w:val="20"/>
        </w:rPr>
      </w:pPr>
      <w:r>
        <w:rPr>
          <w:sz w:val="20"/>
        </w:rPr>
        <w:t>Quo</w:t>
      </w:r>
      <w:r>
        <w:rPr>
          <w:spacing w:val="-1"/>
          <w:sz w:val="20"/>
        </w:rPr>
        <w:t> </w:t>
      </w:r>
      <w:r>
        <w:rPr>
          <w:sz w:val="20"/>
        </w:rPr>
        <w:t>die</w:t>
      </w:r>
      <w:r>
        <w:rPr>
          <w:spacing w:val="-2"/>
          <w:sz w:val="20"/>
        </w:rPr>
        <w:t> </w:t>
      </w:r>
      <w:r>
        <w:rPr>
          <w:sz w:val="20"/>
        </w:rPr>
        <w:t>Christus</w:t>
      </w:r>
      <w:r>
        <w:rPr>
          <w:spacing w:val="-1"/>
          <w:sz w:val="20"/>
        </w:rPr>
        <w:t> </w:t>
      </w:r>
      <w:r>
        <w:rPr>
          <w:sz w:val="20"/>
        </w:rPr>
        <w:t>occisus</w:t>
      </w:r>
      <w:r>
        <w:rPr>
          <w:spacing w:val="-1"/>
          <w:sz w:val="20"/>
        </w:rPr>
        <w:t> </w:t>
      </w:r>
      <w:r>
        <w:rPr>
          <w:spacing w:val="-4"/>
          <w:sz w:val="20"/>
        </w:rPr>
        <w:t>est?</w:t>
      </w:r>
    </w:p>
    <w:p>
      <w:pPr>
        <w:pStyle w:val="ListParagraph"/>
        <w:numPr>
          <w:ilvl w:val="0"/>
          <w:numId w:val="347"/>
        </w:numPr>
        <w:tabs>
          <w:tab w:pos="710" w:val="left" w:leader="none"/>
        </w:tabs>
        <w:spacing w:line="240" w:lineRule="auto" w:before="15" w:after="0"/>
        <w:ind w:left="710" w:right="0" w:hanging="290"/>
        <w:jc w:val="left"/>
        <w:rPr>
          <w:sz w:val="20"/>
        </w:rPr>
      </w:pPr>
      <w:r>
        <w:rPr>
          <w:sz w:val="20"/>
        </w:rPr>
        <w:t>Quo</w:t>
      </w:r>
      <w:r>
        <w:rPr>
          <w:spacing w:val="-1"/>
          <w:sz w:val="20"/>
        </w:rPr>
        <w:t> </w:t>
      </w:r>
      <w:r>
        <w:rPr>
          <w:sz w:val="20"/>
        </w:rPr>
        <w:t>die</w:t>
      </w:r>
      <w:r>
        <w:rPr>
          <w:spacing w:val="-2"/>
          <w:sz w:val="20"/>
        </w:rPr>
        <w:t> </w:t>
      </w:r>
      <w:r>
        <w:rPr>
          <w:sz w:val="20"/>
        </w:rPr>
        <w:t>homines</w:t>
      </w:r>
      <w:r>
        <w:rPr>
          <w:spacing w:val="-1"/>
          <w:sz w:val="20"/>
        </w:rPr>
        <w:t> </w:t>
      </w:r>
      <w:r>
        <w:rPr>
          <w:sz w:val="20"/>
        </w:rPr>
        <w:t>primum</w:t>
      </w:r>
      <w:r>
        <w:rPr>
          <w:spacing w:val="-1"/>
          <w:sz w:val="20"/>
        </w:rPr>
        <w:t> </w:t>
      </w:r>
      <w:r>
        <w:rPr>
          <w:sz w:val="20"/>
        </w:rPr>
        <w:t>Christum</w:t>
      </w:r>
      <w:r>
        <w:rPr>
          <w:spacing w:val="-2"/>
          <w:sz w:val="20"/>
        </w:rPr>
        <w:t> </w:t>
      </w:r>
      <w:r>
        <w:rPr>
          <w:sz w:val="20"/>
        </w:rPr>
        <w:t>puerum</w:t>
      </w:r>
      <w:r>
        <w:rPr>
          <w:spacing w:val="-1"/>
          <w:sz w:val="20"/>
        </w:rPr>
        <w:t> </w:t>
      </w:r>
      <w:r>
        <w:rPr>
          <w:spacing w:val="-2"/>
          <w:sz w:val="20"/>
        </w:rPr>
        <w:t>viderunt?</w:t>
      </w:r>
    </w:p>
    <w:p>
      <w:pPr>
        <w:pStyle w:val="ListParagraph"/>
        <w:numPr>
          <w:ilvl w:val="0"/>
          <w:numId w:val="347"/>
        </w:numPr>
        <w:tabs>
          <w:tab w:pos="710" w:val="left" w:leader="none"/>
        </w:tabs>
        <w:spacing w:line="240" w:lineRule="auto" w:before="20" w:after="0"/>
        <w:ind w:left="710" w:right="0" w:hanging="290"/>
        <w:jc w:val="left"/>
        <w:rPr>
          <w:sz w:val="20"/>
        </w:rPr>
      </w:pPr>
      <w:r>
        <w:rPr>
          <w:sz w:val="20"/>
        </w:rPr>
        <w:t>Quo</w:t>
      </w:r>
      <w:r>
        <w:rPr>
          <w:spacing w:val="-1"/>
          <w:sz w:val="20"/>
        </w:rPr>
        <w:t> </w:t>
      </w:r>
      <w:r>
        <w:rPr>
          <w:sz w:val="20"/>
        </w:rPr>
        <w:t>die</w:t>
      </w:r>
      <w:r>
        <w:rPr>
          <w:spacing w:val="-1"/>
          <w:sz w:val="20"/>
        </w:rPr>
        <w:t> </w:t>
      </w:r>
      <w:r>
        <w:rPr>
          <w:sz w:val="20"/>
        </w:rPr>
        <w:t>Christus</w:t>
      </w:r>
      <w:r>
        <w:rPr>
          <w:spacing w:val="-1"/>
          <w:sz w:val="20"/>
        </w:rPr>
        <w:t> </w:t>
      </w:r>
      <w:r>
        <w:rPr>
          <w:sz w:val="20"/>
        </w:rPr>
        <w:t>in</w:t>
      </w:r>
      <w:r>
        <w:rPr>
          <w:spacing w:val="-2"/>
          <w:sz w:val="20"/>
        </w:rPr>
        <w:t> </w:t>
      </w:r>
      <w:r>
        <w:rPr>
          <w:sz w:val="20"/>
        </w:rPr>
        <w:t>Caelum</w:t>
      </w:r>
      <w:r>
        <w:rPr>
          <w:spacing w:val="-1"/>
          <w:sz w:val="20"/>
        </w:rPr>
        <w:t> </w:t>
      </w:r>
      <w:r>
        <w:rPr>
          <w:sz w:val="20"/>
        </w:rPr>
        <w:t>sublatus</w:t>
      </w:r>
      <w:r>
        <w:rPr>
          <w:spacing w:val="-1"/>
          <w:sz w:val="20"/>
        </w:rPr>
        <w:t> </w:t>
      </w:r>
      <w:r>
        <w:rPr>
          <w:sz w:val="20"/>
        </w:rPr>
        <w:t>est</w:t>
      </w:r>
      <w:r>
        <w:rPr>
          <w:spacing w:val="-1"/>
          <w:sz w:val="20"/>
        </w:rPr>
        <w:t> </w:t>
      </w:r>
      <w:r>
        <w:rPr>
          <w:spacing w:val="-10"/>
          <w:sz w:val="20"/>
        </w:rPr>
        <w:t>?</w:t>
      </w:r>
    </w:p>
    <w:p>
      <w:pPr>
        <w:pStyle w:val="BodyText"/>
        <w:spacing w:before="10"/>
        <w:rPr>
          <w:sz w:val="22"/>
        </w:rPr>
      </w:pPr>
    </w:p>
    <w:p>
      <w:pPr>
        <w:spacing w:before="0"/>
        <w:ind w:left="782" w:right="1452" w:firstLine="0"/>
        <w:jc w:val="center"/>
        <w:rPr>
          <w:b/>
          <w:sz w:val="16"/>
        </w:rPr>
      </w:pPr>
      <w:r>
        <w:rPr>
          <w:b/>
          <w:sz w:val="16"/>
        </w:rPr>
        <w:t>EXERCISE</w:t>
      </w:r>
      <w:r>
        <w:rPr>
          <w:b/>
          <w:spacing w:val="-3"/>
          <w:sz w:val="16"/>
        </w:rPr>
        <w:t> </w:t>
      </w:r>
      <w:r>
        <w:rPr>
          <w:b/>
          <w:spacing w:val="-5"/>
          <w:sz w:val="16"/>
        </w:rPr>
        <w:t>387</w:t>
      </w:r>
    </w:p>
    <w:p>
      <w:pPr>
        <w:spacing w:before="93"/>
        <w:ind w:left="2665" w:right="0" w:firstLine="0"/>
        <w:jc w:val="left"/>
        <w:rPr>
          <w:i/>
          <w:sz w:val="20"/>
        </w:rPr>
      </w:pPr>
      <w:r>
        <w:rPr>
          <w:i/>
          <w:spacing w:val="-2"/>
          <w:sz w:val="20"/>
        </w:rPr>
        <w:t>Translate:</w:t>
      </w:r>
    </w:p>
    <w:p>
      <w:pPr>
        <w:pStyle w:val="ListParagraph"/>
        <w:numPr>
          <w:ilvl w:val="0"/>
          <w:numId w:val="348"/>
        </w:numPr>
        <w:tabs>
          <w:tab w:pos="515" w:val="left" w:leader="none"/>
          <w:tab w:pos="3804" w:val="left" w:leader="none"/>
        </w:tabs>
        <w:spacing w:line="240" w:lineRule="auto" w:before="55" w:after="0"/>
        <w:ind w:left="515" w:right="0" w:hanging="280"/>
        <w:jc w:val="left"/>
        <w:rPr>
          <w:sz w:val="20"/>
        </w:rPr>
      </w:pPr>
      <w:r>
        <w:rPr>
          <w:sz w:val="20"/>
        </w:rPr>
        <w:t>at</w:t>
      </w:r>
      <w:r>
        <w:rPr>
          <w:spacing w:val="-2"/>
          <w:sz w:val="20"/>
        </w:rPr>
        <w:t> </w:t>
      </w:r>
      <w:r>
        <w:rPr>
          <w:sz w:val="20"/>
        </w:rPr>
        <w:t>the</w:t>
      </w:r>
      <w:r>
        <w:rPr>
          <w:spacing w:val="-1"/>
          <w:sz w:val="20"/>
        </w:rPr>
        <w:t> </w:t>
      </w:r>
      <w:r>
        <w:rPr>
          <w:sz w:val="20"/>
        </w:rPr>
        <w:t>third </w:t>
      </w:r>
      <w:r>
        <w:rPr>
          <w:spacing w:val="-2"/>
          <w:sz w:val="20"/>
        </w:rPr>
        <w:t>watch</w:t>
      </w:r>
      <w:r>
        <w:rPr>
          <w:sz w:val="20"/>
        </w:rPr>
        <w:tab/>
        <w:t>4.</w:t>
      </w:r>
      <w:r>
        <w:rPr>
          <w:spacing w:val="30"/>
          <w:sz w:val="20"/>
        </w:rPr>
        <w:t>  </w:t>
      </w:r>
      <w:r>
        <w:rPr>
          <w:sz w:val="20"/>
        </w:rPr>
        <w:t>in</w:t>
      </w:r>
      <w:r>
        <w:rPr>
          <w:spacing w:val="1"/>
          <w:sz w:val="20"/>
        </w:rPr>
        <w:t> </w:t>
      </w:r>
      <w:r>
        <w:rPr>
          <w:sz w:val="20"/>
        </w:rPr>
        <w:t>the first</w:t>
      </w:r>
      <w:r>
        <w:rPr>
          <w:spacing w:val="-1"/>
          <w:sz w:val="20"/>
        </w:rPr>
        <w:t> </w:t>
      </w:r>
      <w:r>
        <w:rPr>
          <w:spacing w:val="-4"/>
          <w:sz w:val="20"/>
        </w:rPr>
        <w:t>year</w:t>
      </w:r>
    </w:p>
    <w:p>
      <w:pPr>
        <w:pStyle w:val="ListParagraph"/>
        <w:numPr>
          <w:ilvl w:val="0"/>
          <w:numId w:val="348"/>
        </w:numPr>
        <w:tabs>
          <w:tab w:pos="515" w:val="left" w:leader="none"/>
          <w:tab w:pos="3804" w:val="left" w:leader="none"/>
        </w:tabs>
        <w:spacing w:line="240" w:lineRule="auto" w:before="11" w:after="0"/>
        <w:ind w:left="515" w:right="0" w:hanging="290"/>
        <w:jc w:val="left"/>
        <w:rPr>
          <w:sz w:val="20"/>
        </w:rPr>
      </w:pPr>
      <w:r>
        <w:rPr>
          <w:sz w:val="20"/>
        </w:rPr>
        <w:t>in</w:t>
      </w:r>
      <w:r>
        <w:rPr>
          <w:spacing w:val="-1"/>
          <w:sz w:val="20"/>
        </w:rPr>
        <w:t> </w:t>
      </w:r>
      <w:r>
        <w:rPr>
          <w:sz w:val="20"/>
        </w:rPr>
        <w:t>the</w:t>
      </w:r>
      <w:r>
        <w:rPr>
          <w:spacing w:val="-1"/>
          <w:sz w:val="20"/>
        </w:rPr>
        <w:t> </w:t>
      </w:r>
      <w:r>
        <w:rPr>
          <w:sz w:val="20"/>
        </w:rPr>
        <w:t>second </w:t>
      </w:r>
      <w:r>
        <w:rPr>
          <w:spacing w:val="-4"/>
          <w:sz w:val="20"/>
        </w:rPr>
        <w:t>hour</w:t>
      </w:r>
      <w:r>
        <w:rPr>
          <w:sz w:val="20"/>
        </w:rPr>
        <w:tab/>
        <w:t>5.</w:t>
      </w:r>
      <w:r>
        <w:rPr>
          <w:spacing w:val="40"/>
          <w:sz w:val="20"/>
        </w:rPr>
        <w:t>  </w:t>
      </w:r>
      <w:r>
        <w:rPr>
          <w:sz w:val="20"/>
        </w:rPr>
        <w:t>at</w:t>
      </w:r>
      <w:r>
        <w:rPr>
          <w:spacing w:val="-1"/>
          <w:sz w:val="20"/>
        </w:rPr>
        <w:t> </w:t>
      </w:r>
      <w:r>
        <w:rPr>
          <w:sz w:val="20"/>
        </w:rPr>
        <w:t>that</w:t>
      </w:r>
      <w:r>
        <w:rPr>
          <w:spacing w:val="-1"/>
          <w:sz w:val="20"/>
        </w:rPr>
        <w:t> </w:t>
      </w:r>
      <w:r>
        <w:rPr>
          <w:spacing w:val="-4"/>
          <w:sz w:val="20"/>
        </w:rPr>
        <w:t>time</w:t>
      </w:r>
    </w:p>
    <w:p>
      <w:pPr>
        <w:pStyle w:val="ListParagraph"/>
        <w:numPr>
          <w:ilvl w:val="0"/>
          <w:numId w:val="348"/>
        </w:numPr>
        <w:tabs>
          <w:tab w:pos="515" w:val="left" w:leader="none"/>
          <w:tab w:pos="3804" w:val="left" w:leader="none"/>
        </w:tabs>
        <w:spacing w:line="240" w:lineRule="auto" w:before="15" w:after="0"/>
        <w:ind w:left="515" w:right="0" w:hanging="305"/>
        <w:jc w:val="left"/>
        <w:rPr>
          <w:sz w:val="20"/>
        </w:rPr>
      </w:pPr>
      <w:r>
        <w:rPr>
          <w:sz w:val="20"/>
        </w:rPr>
        <w:t>on</w:t>
      </w:r>
      <w:r>
        <w:rPr>
          <w:spacing w:val="-1"/>
          <w:sz w:val="20"/>
        </w:rPr>
        <w:t> </w:t>
      </w:r>
      <w:r>
        <w:rPr>
          <w:sz w:val="20"/>
        </w:rPr>
        <w:t>the</w:t>
      </w:r>
      <w:r>
        <w:rPr>
          <w:spacing w:val="-1"/>
          <w:sz w:val="20"/>
        </w:rPr>
        <w:t> </w:t>
      </w:r>
      <w:r>
        <w:rPr>
          <w:sz w:val="20"/>
        </w:rPr>
        <w:t>third </w:t>
      </w:r>
      <w:r>
        <w:rPr>
          <w:spacing w:val="-5"/>
          <w:sz w:val="20"/>
        </w:rPr>
        <w:t>day</w:t>
      </w:r>
      <w:r>
        <w:rPr>
          <w:sz w:val="20"/>
        </w:rPr>
        <w:tab/>
        <w:t>6.</w:t>
      </w:r>
      <w:r>
        <w:rPr>
          <w:spacing w:val="72"/>
          <w:w w:val="150"/>
          <w:sz w:val="20"/>
        </w:rPr>
        <w:t> </w:t>
      </w:r>
      <w:r>
        <w:rPr>
          <w:sz w:val="20"/>
        </w:rPr>
        <w:t>on that </w:t>
      </w:r>
      <w:r>
        <w:rPr>
          <w:spacing w:val="-5"/>
          <w:sz w:val="20"/>
        </w:rPr>
        <w:t>day</w:t>
      </w:r>
    </w:p>
    <w:p>
      <w:pPr>
        <w:pStyle w:val="BodyText"/>
        <w:rPr>
          <w:sz w:val="22"/>
        </w:rPr>
      </w:pPr>
    </w:p>
    <w:p>
      <w:pPr>
        <w:pStyle w:val="BodyText"/>
        <w:spacing w:before="1"/>
      </w:pPr>
    </w:p>
    <w:p>
      <w:pPr>
        <w:pStyle w:val="Heading8"/>
        <w:spacing w:before="1"/>
        <w:ind w:left="2339"/>
        <w:jc w:val="left"/>
      </w:pPr>
      <w:r>
        <w:rPr/>
        <w:t>TEMPUS</w:t>
      </w:r>
      <w:r>
        <w:rPr>
          <w:spacing w:val="-3"/>
        </w:rPr>
        <w:t> </w:t>
      </w:r>
      <w:r>
        <w:rPr>
          <w:spacing w:val="-4"/>
        </w:rPr>
        <w:t>FUGIT</w:t>
      </w:r>
    </w:p>
    <w:p>
      <w:pPr>
        <w:pStyle w:val="BodyText"/>
        <w:rPr>
          <w:b/>
          <w:sz w:val="22"/>
        </w:rPr>
      </w:pPr>
    </w:p>
    <w:p>
      <w:pPr>
        <w:spacing w:before="159"/>
        <w:ind w:left="798" w:right="1452" w:firstLine="0"/>
        <w:jc w:val="center"/>
        <w:rPr>
          <w:b/>
          <w:sz w:val="16"/>
        </w:rPr>
      </w:pPr>
      <w:r>
        <w:rPr>
          <w:b/>
          <w:sz w:val="16"/>
        </w:rPr>
        <w:t>EXERCISE</w:t>
      </w:r>
      <w:r>
        <w:rPr>
          <w:b/>
          <w:spacing w:val="-3"/>
          <w:sz w:val="16"/>
        </w:rPr>
        <w:t> </w:t>
      </w:r>
      <w:r>
        <w:rPr>
          <w:b/>
          <w:spacing w:val="-5"/>
          <w:sz w:val="16"/>
        </w:rPr>
        <w:t>388</w:t>
      </w:r>
    </w:p>
    <w:p>
      <w:pPr>
        <w:spacing w:before="84"/>
        <w:ind w:left="2668" w:right="0" w:firstLine="0"/>
        <w:jc w:val="left"/>
        <w:rPr>
          <w:i/>
          <w:sz w:val="20"/>
        </w:rPr>
      </w:pPr>
      <w:r>
        <w:rPr>
          <w:i/>
          <w:spacing w:val="-2"/>
          <w:sz w:val="20"/>
        </w:rPr>
        <w:t>Translate:</w:t>
      </w:r>
    </w:p>
    <w:p>
      <w:pPr>
        <w:pStyle w:val="BodyText"/>
        <w:spacing w:line="256" w:lineRule="auto" w:before="95"/>
        <w:ind w:left="200" w:right="869" w:firstLine="215"/>
        <w:jc w:val="both"/>
      </w:pPr>
      <w:r>
        <w:rPr>
          <w:b/>
        </w:rPr>
        <w:t>1.</w:t>
      </w:r>
      <w:r>
        <w:rPr>
          <w:b/>
          <w:spacing w:val="40"/>
        </w:rPr>
        <w:t>  </w:t>
      </w:r>
      <w:r>
        <w:rPr/>
        <w:t>Caesar</w:t>
      </w:r>
      <w:r>
        <w:rPr>
          <w:spacing w:val="79"/>
        </w:rPr>
        <w:t> </w:t>
      </w:r>
      <w:r>
        <w:rPr/>
        <w:t>diem</w:t>
      </w:r>
      <w:r>
        <w:rPr>
          <w:spacing w:val="80"/>
        </w:rPr>
        <w:t> </w:t>
      </w:r>
      <w:r>
        <w:rPr/>
        <w:t>constituit</w:t>
      </w:r>
      <w:r>
        <w:rPr>
          <w:spacing w:val="79"/>
        </w:rPr>
        <w:t> </w:t>
      </w:r>
      <w:r>
        <w:rPr/>
        <w:t>quo</w:t>
      </w:r>
      <w:r>
        <w:rPr>
          <w:spacing w:val="80"/>
        </w:rPr>
        <w:t> </w:t>
      </w:r>
      <w:r>
        <w:rPr/>
        <w:t>die</w:t>
      </w:r>
      <w:r>
        <w:rPr>
          <w:spacing w:val="80"/>
        </w:rPr>
        <w:t> </w:t>
      </w:r>
      <w:r>
        <w:rPr/>
        <w:t>omnes</w:t>
      </w:r>
      <w:r>
        <w:rPr>
          <w:spacing w:val="80"/>
        </w:rPr>
        <w:t> </w:t>
      </w:r>
      <w:r>
        <w:rPr/>
        <w:t>principes</w:t>
      </w:r>
      <w:r>
        <w:rPr>
          <w:spacing w:val="80"/>
        </w:rPr>
        <w:t> </w:t>
      </w:r>
      <w:r>
        <w:rPr/>
        <w:t>Galldrum ad</w:t>
      </w:r>
      <w:r>
        <w:rPr>
          <w:spacing w:val="40"/>
        </w:rPr>
        <w:t> </w:t>
      </w:r>
      <w:r>
        <w:rPr/>
        <w:t>se</w:t>
      </w:r>
      <w:r>
        <w:rPr>
          <w:spacing w:val="40"/>
        </w:rPr>
        <w:t> </w:t>
      </w:r>
      <w:r>
        <w:rPr/>
        <w:t>convenirent.</w:t>
      </w:r>
      <w:r>
        <w:rPr>
          <w:spacing w:val="40"/>
        </w:rPr>
        <w:t> </w:t>
      </w:r>
      <w:r>
        <w:rPr/>
        <w:t>Ed</w:t>
      </w:r>
      <w:r>
        <w:rPr>
          <w:spacing w:val="40"/>
        </w:rPr>
        <w:t> </w:t>
      </w:r>
      <w:r>
        <w:rPr/>
        <w:t>die</w:t>
      </w:r>
      <w:r>
        <w:rPr>
          <w:spacing w:val="40"/>
        </w:rPr>
        <w:t> </w:t>
      </w:r>
      <w:r>
        <w:rPr/>
        <w:t>omnes</w:t>
      </w:r>
      <w:r>
        <w:rPr>
          <w:spacing w:val="40"/>
        </w:rPr>
        <w:t> </w:t>
      </w:r>
      <w:r>
        <w:rPr/>
        <w:t>convenerunt.</w:t>
      </w:r>
      <w:r>
        <w:rPr>
          <w:spacing w:val="40"/>
        </w:rPr>
        <w:t> </w:t>
      </w:r>
      <w:r>
        <w:rPr/>
        <w:t>2.</w:t>
      </w:r>
      <w:r>
        <w:rPr>
          <w:spacing w:val="40"/>
        </w:rPr>
        <w:t> </w:t>
      </w:r>
      <w:r>
        <w:rPr/>
        <w:t>Prima</w:t>
      </w:r>
      <w:r>
        <w:rPr>
          <w:spacing w:val="40"/>
        </w:rPr>
        <w:t> </w:t>
      </w:r>
      <w:r>
        <w:rPr/>
        <w:t>vigilia clamor custodum audiebatur. 3. Ed tempore bellum cum Gallis gerebatur. 4. Tertia die omnia frumenta quae in agris erant in- cenderunt.</w:t>
      </w:r>
      <w:r>
        <w:rPr>
          <w:spacing w:val="75"/>
          <w:w w:val="150"/>
        </w:rPr>
        <w:t> </w:t>
      </w:r>
      <w:r>
        <w:rPr/>
        <w:t>5.</w:t>
      </w:r>
      <w:r>
        <w:rPr>
          <w:spacing w:val="75"/>
          <w:w w:val="150"/>
        </w:rPr>
        <w:t> </w:t>
      </w:r>
      <w:r>
        <w:rPr/>
        <w:t>Ed</w:t>
      </w:r>
      <w:r>
        <w:rPr>
          <w:spacing w:val="74"/>
          <w:w w:val="150"/>
        </w:rPr>
        <w:t> </w:t>
      </w:r>
      <w:r>
        <w:rPr/>
        <w:t>anno</w:t>
      </w:r>
      <w:r>
        <w:rPr>
          <w:spacing w:val="75"/>
          <w:w w:val="150"/>
        </w:rPr>
        <w:t> </w:t>
      </w:r>
      <w:r>
        <w:rPr/>
        <w:t>Romani</w:t>
      </w:r>
      <w:r>
        <w:rPr>
          <w:spacing w:val="74"/>
          <w:w w:val="150"/>
        </w:rPr>
        <w:t> </w:t>
      </w:r>
      <w:r>
        <w:rPr/>
        <w:t>Gallos</w:t>
      </w:r>
      <w:r>
        <w:rPr>
          <w:spacing w:val="73"/>
          <w:w w:val="150"/>
        </w:rPr>
        <w:t> </w:t>
      </w:r>
      <w:r>
        <w:rPr/>
        <w:t>multis</w:t>
      </w:r>
      <w:r>
        <w:rPr>
          <w:spacing w:val="74"/>
          <w:w w:val="150"/>
        </w:rPr>
        <w:t> </w:t>
      </w:r>
      <w:r>
        <w:rPr/>
        <w:t>proeliis</w:t>
      </w:r>
      <w:r>
        <w:rPr>
          <w:spacing w:val="74"/>
          <w:w w:val="150"/>
        </w:rPr>
        <w:t> </w:t>
      </w:r>
      <w:r>
        <w:rPr>
          <w:spacing w:val="-2"/>
        </w:rPr>
        <w:t>vicerunt.</w:t>
      </w:r>
    </w:p>
    <w:p>
      <w:pPr>
        <w:pStyle w:val="BodyText"/>
        <w:spacing w:line="249" w:lineRule="auto"/>
        <w:ind w:left="195" w:right="874" w:firstLine="15"/>
        <w:jc w:val="both"/>
      </w:pPr>
      <w:r>
        <w:rPr/>
        <w:t>6.</w:t>
      </w:r>
      <w:r>
        <w:rPr>
          <w:spacing w:val="40"/>
        </w:rPr>
        <w:t> </w:t>
      </w:r>
      <w:r>
        <w:rPr/>
        <w:t>Ed</w:t>
      </w:r>
      <w:r>
        <w:rPr>
          <w:spacing w:val="40"/>
        </w:rPr>
        <w:t> </w:t>
      </w:r>
      <w:r>
        <w:rPr/>
        <w:t>die</w:t>
      </w:r>
      <w:r>
        <w:rPr>
          <w:spacing w:val="40"/>
        </w:rPr>
        <w:t> </w:t>
      </w:r>
      <w:r>
        <w:rPr/>
        <w:t>multi</w:t>
      </w:r>
      <w:r>
        <w:rPr>
          <w:spacing w:val="40"/>
        </w:rPr>
        <w:t> </w:t>
      </w:r>
      <w:r>
        <w:rPr/>
        <w:t>proelio</w:t>
      </w:r>
      <w:r>
        <w:rPr>
          <w:spacing w:val="40"/>
        </w:rPr>
        <w:t> </w:t>
      </w:r>
      <w:r>
        <w:rPr/>
        <w:t>ceciderunt.</w:t>
      </w:r>
      <w:r>
        <w:rPr>
          <w:spacing w:val="40"/>
        </w:rPr>
        <w:t> </w:t>
      </w:r>
      <w:r>
        <w:rPr/>
        <w:t>7.</w:t>
      </w:r>
      <w:r>
        <w:rPr>
          <w:spacing w:val="40"/>
        </w:rPr>
        <w:t> </w:t>
      </w:r>
      <w:r>
        <w:rPr/>
        <w:t>Ed</w:t>
      </w:r>
      <w:r>
        <w:rPr>
          <w:spacing w:val="40"/>
        </w:rPr>
        <w:t> </w:t>
      </w:r>
      <w:r>
        <w:rPr/>
        <w:t>tempore</w:t>
      </w:r>
      <w:r>
        <w:rPr>
          <w:spacing w:val="40"/>
        </w:rPr>
        <w:t> </w:t>
      </w:r>
      <w:r>
        <w:rPr/>
        <w:t>custodes</w:t>
      </w:r>
      <w:r>
        <w:rPr>
          <w:spacing w:val="40"/>
        </w:rPr>
        <w:t> </w:t>
      </w:r>
      <w:r>
        <w:rPr/>
        <w:t>in</w:t>
      </w:r>
      <w:r>
        <w:rPr>
          <w:spacing w:val="80"/>
        </w:rPr>
        <w:t> </w:t>
      </w:r>
      <w:r>
        <w:rPr/>
        <w:t>muro</w:t>
      </w:r>
      <w:r>
        <w:rPr>
          <w:spacing w:val="26"/>
        </w:rPr>
        <w:t>  </w:t>
      </w:r>
      <w:r>
        <w:rPr/>
        <w:t>non</w:t>
      </w:r>
      <w:r>
        <w:rPr>
          <w:spacing w:val="28"/>
        </w:rPr>
        <w:t>  </w:t>
      </w:r>
      <w:r>
        <w:rPr/>
        <w:t>erant.</w:t>
      </w:r>
      <w:r>
        <w:rPr>
          <w:spacing w:val="29"/>
        </w:rPr>
        <w:t>  </w:t>
      </w:r>
      <w:r>
        <w:rPr/>
        <w:t>8.</w:t>
      </w:r>
      <w:r>
        <w:rPr>
          <w:spacing w:val="28"/>
        </w:rPr>
        <w:t>  </w:t>
      </w:r>
      <w:r>
        <w:rPr/>
        <w:t>Proximo</w:t>
      </w:r>
      <w:r>
        <w:rPr>
          <w:spacing w:val="28"/>
        </w:rPr>
        <w:t>  </w:t>
      </w:r>
      <w:r>
        <w:rPr/>
        <w:t>die</w:t>
      </w:r>
      <w:r>
        <w:rPr>
          <w:spacing w:val="28"/>
        </w:rPr>
        <w:t>  </w:t>
      </w:r>
      <w:r>
        <w:rPr/>
        <w:t>frumentum</w:t>
      </w:r>
      <w:r>
        <w:rPr>
          <w:spacing w:val="28"/>
        </w:rPr>
        <w:t>  </w:t>
      </w:r>
      <w:r>
        <w:rPr/>
        <w:t>militibus</w:t>
      </w:r>
      <w:r>
        <w:rPr>
          <w:spacing w:val="28"/>
        </w:rPr>
        <w:t>  </w:t>
      </w:r>
      <w:r>
        <w:rPr>
          <w:spacing w:val="-2"/>
        </w:rPr>
        <w:t>dabatur.</w:t>
      </w:r>
    </w:p>
    <w:p>
      <w:pPr>
        <w:pStyle w:val="BodyText"/>
        <w:spacing w:line="256" w:lineRule="auto" w:before="11"/>
        <w:ind w:left="210" w:right="874" w:hanging="10"/>
        <w:jc w:val="both"/>
      </w:pPr>
      <w:r>
        <w:rPr/>
        <w:t>9.</w:t>
      </w:r>
      <w:r>
        <w:rPr>
          <w:spacing w:val="40"/>
        </w:rPr>
        <w:t> </w:t>
      </w:r>
      <w:r>
        <w:rPr/>
        <w:t>Prima</w:t>
      </w:r>
      <w:r>
        <w:rPr>
          <w:spacing w:val="40"/>
        </w:rPr>
        <w:t> </w:t>
      </w:r>
      <w:r>
        <w:rPr/>
        <w:t>vigilia</w:t>
      </w:r>
      <w:r>
        <w:rPr>
          <w:spacing w:val="40"/>
        </w:rPr>
        <w:t> </w:t>
      </w:r>
      <w:r>
        <w:rPr/>
        <w:t>legionem</w:t>
      </w:r>
      <w:r>
        <w:rPr>
          <w:spacing w:val="40"/>
        </w:rPr>
        <w:t> </w:t>
      </w:r>
      <w:r>
        <w:rPr/>
        <w:t>clam</w:t>
      </w:r>
      <w:r>
        <w:rPr>
          <w:spacing w:val="40"/>
        </w:rPr>
        <w:t> </w:t>
      </w:r>
      <w:r>
        <w:rPr/>
        <w:t>e</w:t>
      </w:r>
      <w:r>
        <w:rPr>
          <w:spacing w:val="40"/>
        </w:rPr>
        <w:t> </w:t>
      </w:r>
      <w:r>
        <w:rPr/>
        <w:t>castris</w:t>
      </w:r>
      <w:r>
        <w:rPr>
          <w:spacing w:val="40"/>
        </w:rPr>
        <w:t> </w:t>
      </w:r>
      <w:r>
        <w:rPr/>
        <w:t>deduxit.</w:t>
      </w:r>
      <w:r>
        <w:rPr>
          <w:spacing w:val="40"/>
        </w:rPr>
        <w:t> </w:t>
      </w:r>
      <w:r>
        <w:rPr/>
        <w:t>10.</w:t>
      </w:r>
      <w:r>
        <w:rPr>
          <w:spacing w:val="40"/>
        </w:rPr>
        <w:t> </w:t>
      </w:r>
      <w:r>
        <w:rPr/>
        <w:t>Tertio</w:t>
      </w:r>
      <w:r>
        <w:rPr>
          <w:spacing w:val="40"/>
        </w:rPr>
        <w:t> </w:t>
      </w:r>
      <w:r>
        <w:rPr/>
        <w:t>die nuntius</w:t>
      </w:r>
      <w:r>
        <w:rPr>
          <w:spacing w:val="75"/>
          <w:w w:val="150"/>
        </w:rPr>
        <w:t> </w:t>
      </w:r>
      <w:r>
        <w:rPr/>
        <w:t>ad</w:t>
      </w:r>
      <w:r>
        <w:rPr>
          <w:spacing w:val="77"/>
          <w:w w:val="150"/>
        </w:rPr>
        <w:t> </w:t>
      </w:r>
      <w:r>
        <w:rPr/>
        <w:t>Caesarem</w:t>
      </w:r>
      <w:r>
        <w:rPr>
          <w:spacing w:val="76"/>
          <w:w w:val="150"/>
        </w:rPr>
        <w:t> </w:t>
      </w:r>
      <w:r>
        <w:rPr/>
        <w:t>a</w:t>
      </w:r>
      <w:r>
        <w:rPr>
          <w:spacing w:val="77"/>
          <w:w w:val="150"/>
        </w:rPr>
        <w:t> </w:t>
      </w:r>
      <w:r>
        <w:rPr/>
        <w:t>legato</w:t>
      </w:r>
      <w:r>
        <w:rPr>
          <w:spacing w:val="77"/>
          <w:w w:val="150"/>
        </w:rPr>
        <w:t> </w:t>
      </w:r>
      <w:r>
        <w:rPr/>
        <w:t>mittebatur</w:t>
      </w:r>
      <w:r>
        <w:rPr>
          <w:spacing w:val="77"/>
          <w:w w:val="150"/>
        </w:rPr>
        <w:t> </w:t>
      </w:r>
      <w:r>
        <w:rPr/>
        <w:t>qui</w:t>
      </w:r>
      <w:r>
        <w:rPr>
          <w:spacing w:val="76"/>
          <w:w w:val="150"/>
        </w:rPr>
        <w:t> </w:t>
      </w:r>
      <w:r>
        <w:rPr/>
        <w:t>auxilium</w:t>
      </w:r>
      <w:r>
        <w:rPr>
          <w:spacing w:val="76"/>
          <w:w w:val="150"/>
        </w:rPr>
        <w:t> </w:t>
      </w:r>
      <w:r>
        <w:rPr>
          <w:spacing w:val="-2"/>
        </w:rPr>
        <w:t>peteret.</w:t>
      </w:r>
    </w:p>
    <w:p>
      <w:pPr>
        <w:pStyle w:val="BodyText"/>
        <w:spacing w:line="249" w:lineRule="auto"/>
        <w:ind w:left="195" w:right="868" w:firstLine="25"/>
        <w:jc w:val="both"/>
      </w:pPr>
      <w:r>
        <w:rPr/>
        <w:t>11.</w:t>
      </w:r>
      <w:r>
        <w:rPr>
          <w:spacing w:val="80"/>
        </w:rPr>
        <w:t> </w:t>
      </w:r>
      <w:r>
        <w:rPr/>
        <w:t>Et</w:t>
      </w:r>
      <w:r>
        <w:rPr>
          <w:spacing w:val="80"/>
        </w:rPr>
        <w:t> </w:t>
      </w:r>
      <w:r>
        <w:rPr/>
        <w:t>in</w:t>
      </w:r>
      <w:r>
        <w:rPr>
          <w:spacing w:val="80"/>
        </w:rPr>
        <w:t> </w:t>
      </w:r>
      <w:r>
        <w:rPr/>
        <w:t>bello</w:t>
      </w:r>
      <w:r>
        <w:rPr>
          <w:spacing w:val="80"/>
        </w:rPr>
        <w:t> </w:t>
      </w:r>
      <w:r>
        <w:rPr/>
        <w:t>et</w:t>
      </w:r>
      <w:r>
        <w:rPr>
          <w:spacing w:val="80"/>
        </w:rPr>
        <w:t> </w:t>
      </w:r>
      <w:r>
        <w:rPr/>
        <w:t>in</w:t>
      </w:r>
      <w:r>
        <w:rPr>
          <w:spacing w:val="80"/>
        </w:rPr>
        <w:t> </w:t>
      </w:r>
      <w:r>
        <w:rPr/>
        <w:t>pace</w:t>
      </w:r>
      <w:r>
        <w:rPr>
          <w:spacing w:val="80"/>
        </w:rPr>
        <w:t> </w:t>
      </w:r>
      <w:r>
        <w:rPr/>
        <w:t>Romani</w:t>
      </w:r>
      <w:r>
        <w:rPr>
          <w:spacing w:val="80"/>
        </w:rPr>
        <w:t> </w:t>
      </w:r>
      <w:r>
        <w:rPr/>
        <w:t>fortes</w:t>
      </w:r>
      <w:r>
        <w:rPr>
          <w:spacing w:val="80"/>
        </w:rPr>
        <w:t> </w:t>
      </w:r>
      <w:r>
        <w:rPr/>
        <w:t>erant.</w:t>
      </w:r>
      <w:r>
        <w:rPr>
          <w:spacing w:val="80"/>
        </w:rPr>
        <w:t> </w:t>
      </w:r>
      <w:r>
        <w:rPr/>
        <w:t>12.</w:t>
      </w:r>
      <w:r>
        <w:rPr>
          <w:spacing w:val="80"/>
        </w:rPr>
        <w:t> </w:t>
      </w:r>
      <w:r>
        <w:rPr/>
        <w:t>Ed</w:t>
      </w:r>
      <w:r>
        <w:rPr>
          <w:spacing w:val="80"/>
        </w:rPr>
        <w:t> </w:t>
      </w:r>
      <w:r>
        <w:rPr/>
        <w:t>anno multa</w:t>
      </w:r>
      <w:r>
        <w:rPr>
          <w:spacing w:val="80"/>
          <w:w w:val="150"/>
        </w:rPr>
        <w:t> </w:t>
      </w:r>
      <w:r>
        <w:rPr/>
        <w:t>proelia</w:t>
      </w:r>
      <w:r>
        <w:rPr>
          <w:spacing w:val="80"/>
          <w:w w:val="150"/>
        </w:rPr>
        <w:t> </w:t>
      </w:r>
      <w:r>
        <w:rPr/>
        <w:t>adversa</w:t>
      </w:r>
      <w:r>
        <w:rPr>
          <w:spacing w:val="80"/>
          <w:w w:val="150"/>
        </w:rPr>
        <w:t> </w:t>
      </w:r>
      <w:r>
        <w:rPr/>
        <w:t>fecerunt.</w:t>
      </w:r>
      <w:r>
        <w:rPr>
          <w:spacing w:val="80"/>
          <w:w w:val="150"/>
        </w:rPr>
        <w:t> </w:t>
      </w:r>
      <w:r>
        <w:rPr/>
        <w:t>13.</w:t>
      </w:r>
      <w:r>
        <w:rPr>
          <w:spacing w:val="80"/>
          <w:w w:val="150"/>
        </w:rPr>
        <w:t> </w:t>
      </w:r>
      <w:r>
        <w:rPr/>
        <w:t>Tertia</w:t>
      </w:r>
      <w:r>
        <w:rPr>
          <w:spacing w:val="80"/>
          <w:w w:val="150"/>
        </w:rPr>
        <w:t> </w:t>
      </w:r>
      <w:r>
        <w:rPr/>
        <w:t>vigilia</w:t>
      </w:r>
      <w:r>
        <w:rPr>
          <w:spacing w:val="80"/>
          <w:w w:val="150"/>
        </w:rPr>
        <w:t> </w:t>
      </w:r>
      <w:r>
        <w:rPr/>
        <w:t>^ervus</w:t>
      </w:r>
      <w:r>
        <w:rPr>
          <w:spacing w:val="80"/>
          <w:w w:val="150"/>
        </w:rPr>
        <w:t> </w:t>
      </w:r>
      <w:r>
        <w:rPr/>
        <w:t>clam </w:t>
      </w:r>
      <w:r>
        <w:rPr>
          <w:b/>
        </w:rPr>
        <w:t>e </w:t>
      </w:r>
      <w:r>
        <w:rPr/>
        <w:t>castris ad Caesarem missus est.</w:t>
      </w:r>
    </w:p>
    <w:p>
      <w:pPr>
        <w:pStyle w:val="BodyText"/>
        <w:spacing w:before="7"/>
      </w:pPr>
    </w:p>
    <w:p>
      <w:pPr>
        <w:spacing w:before="1"/>
        <w:ind w:left="778" w:right="1452" w:firstLine="0"/>
        <w:jc w:val="center"/>
        <w:rPr>
          <w:b/>
          <w:sz w:val="16"/>
        </w:rPr>
      </w:pPr>
      <w:r>
        <w:rPr>
          <w:b/>
          <w:sz w:val="16"/>
        </w:rPr>
        <w:t>EXERCISE</w:t>
      </w:r>
      <w:r>
        <w:rPr>
          <w:b/>
          <w:spacing w:val="-3"/>
          <w:sz w:val="16"/>
        </w:rPr>
        <w:t> </w:t>
      </w:r>
      <w:r>
        <w:rPr>
          <w:b/>
          <w:spacing w:val="-5"/>
          <w:sz w:val="16"/>
        </w:rPr>
        <w:t>389</w:t>
      </w:r>
    </w:p>
    <w:p>
      <w:pPr>
        <w:pStyle w:val="BodyText"/>
        <w:spacing w:before="48"/>
        <w:ind w:left="783" w:right="1452"/>
        <w:jc w:val="center"/>
      </w:pPr>
      <w:r>
        <w:rPr/>
        <w:t>[Forms</w:t>
      </w:r>
      <w:r>
        <w:rPr>
          <w:spacing w:val="-1"/>
        </w:rPr>
        <w:t> </w:t>
      </w:r>
      <w:r>
        <w:rPr/>
        <w:t>of</w:t>
      </w:r>
      <w:r>
        <w:rPr>
          <w:spacing w:val="-2"/>
        </w:rPr>
        <w:t> </w:t>
      </w:r>
      <w:r>
        <w:rPr/>
        <w:t>-id</w:t>
      </w:r>
      <w:r>
        <w:rPr>
          <w:spacing w:val="-1"/>
        </w:rPr>
        <w:t> </w:t>
      </w:r>
      <w:r>
        <w:rPr/>
        <w:t>Verbs</w:t>
      </w:r>
      <w:r>
        <w:rPr>
          <w:spacing w:val="-1"/>
        </w:rPr>
        <w:t> </w:t>
      </w:r>
      <w:r>
        <w:rPr/>
        <w:t>and</w:t>
      </w:r>
      <w:r>
        <w:rPr>
          <w:spacing w:val="-1"/>
        </w:rPr>
        <w:t> </w:t>
      </w:r>
      <w:r>
        <w:rPr/>
        <w:t>Time </w:t>
      </w:r>
      <w:r>
        <w:rPr>
          <w:spacing w:val="-2"/>
        </w:rPr>
        <w:t>When]</w:t>
      </w:r>
    </w:p>
    <w:p>
      <w:pPr>
        <w:spacing w:before="55"/>
        <w:ind w:left="783" w:right="1452" w:firstLine="0"/>
        <w:jc w:val="center"/>
        <w:rPr>
          <w:i/>
          <w:sz w:val="20"/>
        </w:rPr>
      </w:pPr>
      <w:r>
        <w:rPr>
          <w:i/>
          <w:spacing w:val="-2"/>
          <w:sz w:val="20"/>
        </w:rPr>
        <w:t>Translate:</w:t>
      </w:r>
    </w:p>
    <w:p>
      <w:pPr>
        <w:pStyle w:val="BodyText"/>
        <w:spacing w:line="249" w:lineRule="auto" w:before="95"/>
        <w:ind w:left="895" w:right="731" w:firstLine="383"/>
      </w:pPr>
      <w:r>
        <w:rPr/>
        <w:t>1.</w:t>
      </w:r>
      <w:r>
        <w:rPr>
          <w:spacing w:val="-3"/>
        </w:rPr>
        <w:t> </w:t>
      </w:r>
      <w:r>
        <w:rPr/>
        <w:t>At</w:t>
      </w:r>
      <w:r>
        <w:rPr>
          <w:spacing w:val="-3"/>
        </w:rPr>
        <w:t> </w:t>
      </w:r>
      <w:r>
        <w:rPr/>
        <w:t>the</w:t>
      </w:r>
      <w:r>
        <w:rPr>
          <w:spacing w:val="-4"/>
        </w:rPr>
        <w:t> </w:t>
      </w:r>
      <w:r>
        <w:rPr/>
        <w:t>third</w:t>
      </w:r>
      <w:r>
        <w:rPr>
          <w:spacing w:val="-3"/>
        </w:rPr>
        <w:t> </w:t>
      </w:r>
      <w:r>
        <w:rPr/>
        <w:t>hour</w:t>
      </w:r>
      <w:r>
        <w:rPr>
          <w:spacing w:val="-3"/>
        </w:rPr>
        <w:t> </w:t>
      </w:r>
      <w:r>
        <w:rPr/>
        <w:t>they</w:t>
      </w:r>
      <w:r>
        <w:rPr>
          <w:spacing w:val="-3"/>
        </w:rPr>
        <w:t> </w:t>
      </w:r>
      <w:r>
        <w:rPr/>
        <w:t>fled.</w:t>
      </w:r>
      <w:r>
        <w:rPr>
          <w:spacing w:val="-3"/>
        </w:rPr>
        <w:t> </w:t>
      </w:r>
      <w:r>
        <w:rPr/>
        <w:t>2.</w:t>
      </w:r>
      <w:r>
        <w:rPr>
          <w:spacing w:val="-3"/>
        </w:rPr>
        <w:t> </w:t>
      </w:r>
      <w:r>
        <w:rPr/>
        <w:t>At</w:t>
      </w:r>
      <w:r>
        <w:rPr>
          <w:spacing w:val="-3"/>
        </w:rPr>
        <w:t> </w:t>
      </w:r>
      <w:r>
        <w:rPr/>
        <w:t>that</w:t>
      </w:r>
      <w:r>
        <w:rPr>
          <w:spacing w:val="-3"/>
        </w:rPr>
        <w:t> </w:t>
      </w:r>
      <w:r>
        <w:rPr/>
        <w:t>time</w:t>
      </w:r>
      <w:r>
        <w:rPr>
          <w:spacing w:val="-4"/>
        </w:rPr>
        <w:t> </w:t>
      </w:r>
      <w:r>
        <w:rPr/>
        <w:t>they</w:t>
      </w:r>
      <w:r>
        <w:rPr>
          <w:spacing w:val="-3"/>
        </w:rPr>
        <w:t> </w:t>
      </w:r>
      <w:r>
        <w:rPr/>
        <w:t>captured the</w:t>
      </w:r>
      <w:r>
        <w:rPr>
          <w:spacing w:val="-4"/>
        </w:rPr>
        <w:t> </w:t>
      </w:r>
      <w:r>
        <w:rPr/>
        <w:t>hill.</w:t>
      </w:r>
      <w:r>
        <w:rPr>
          <w:spacing w:val="-1"/>
        </w:rPr>
        <w:t> </w:t>
      </w:r>
      <w:r>
        <w:rPr/>
        <w:t>3. On</w:t>
      </w:r>
      <w:r>
        <w:rPr>
          <w:spacing w:val="-1"/>
        </w:rPr>
        <w:t> </w:t>
      </w:r>
      <w:r>
        <w:rPr/>
        <w:t>the</w:t>
      </w:r>
      <w:r>
        <w:rPr>
          <w:spacing w:val="-1"/>
        </w:rPr>
        <w:t> </w:t>
      </w:r>
      <w:r>
        <w:rPr/>
        <w:t>second day</w:t>
      </w:r>
      <w:r>
        <w:rPr>
          <w:spacing w:val="-1"/>
        </w:rPr>
        <w:t> </w:t>
      </w:r>
      <w:r>
        <w:rPr/>
        <w:t>they</w:t>
      </w:r>
      <w:r>
        <w:rPr>
          <w:spacing w:val="-1"/>
        </w:rPr>
        <w:t> </w:t>
      </w:r>
      <w:r>
        <w:rPr/>
        <w:t>marched into</w:t>
      </w:r>
      <w:r>
        <w:rPr>
          <w:spacing w:val="-1"/>
        </w:rPr>
        <w:t> </w:t>
      </w:r>
      <w:r>
        <w:rPr/>
        <w:t>the </w:t>
      </w:r>
      <w:r>
        <w:rPr>
          <w:spacing w:val="-2"/>
        </w:rPr>
        <w:t>mountains.</w:t>
      </w:r>
    </w:p>
    <w:p>
      <w:pPr>
        <w:spacing w:after="0" w:line="249" w:lineRule="auto"/>
        <w:sectPr>
          <w:pgSz w:w="7380" w:h="11550"/>
          <w:pgMar w:top="780" w:bottom="280" w:left="260" w:right="280"/>
        </w:sectPr>
      </w:pPr>
    </w:p>
    <w:p>
      <w:pPr>
        <w:tabs>
          <w:tab w:pos="2694" w:val="left" w:leader="none"/>
        </w:tabs>
        <w:spacing w:before="70"/>
        <w:ind w:left="650" w:right="0" w:firstLine="0"/>
        <w:jc w:val="both"/>
        <w:rPr>
          <w:b/>
          <w:sz w:val="16"/>
        </w:rPr>
      </w:pPr>
      <w:r>
        <w:rPr/>
        <w:drawing>
          <wp:anchor distT="0" distB="0" distL="0" distR="0" allowOverlap="1" layoutInCell="1" locked="0" behindDoc="1" simplePos="0" relativeHeight="476450816">
            <wp:simplePos x="0" y="0"/>
            <wp:positionH relativeFrom="page">
              <wp:posOffset>0</wp:posOffset>
            </wp:positionH>
            <wp:positionV relativeFrom="page">
              <wp:posOffset>0</wp:posOffset>
            </wp:positionV>
            <wp:extent cx="4683125" cy="7334250"/>
            <wp:effectExtent l="0" t="0" r="0" b="0"/>
            <wp:wrapNone/>
            <wp:docPr id="623" name="image491.png"/>
            <wp:cNvGraphicFramePr>
              <a:graphicFrameLocks noChangeAspect="1"/>
            </wp:cNvGraphicFramePr>
            <a:graphic>
              <a:graphicData uri="http://schemas.openxmlformats.org/drawingml/2006/picture">
                <pic:pic>
                  <pic:nvPicPr>
                    <pic:cNvPr id="624" name="image491.png"/>
                    <pic:cNvPicPr/>
                  </pic:nvPicPr>
                  <pic:blipFill>
                    <a:blip r:embed="rId495" cstate="print"/>
                    <a:stretch>
                      <a:fillRect/>
                    </a:stretch>
                  </pic:blipFill>
                  <pic:spPr>
                    <a:xfrm>
                      <a:off x="0" y="0"/>
                      <a:ext cx="4683125" cy="7334250"/>
                    </a:xfrm>
                    <a:prstGeom prst="rect">
                      <a:avLst/>
                    </a:prstGeom>
                  </pic:spPr>
                </pic:pic>
              </a:graphicData>
            </a:graphic>
          </wp:anchor>
        </w:drawing>
      </w:r>
      <w:r>
        <w:rPr>
          <w:spacing w:val="-5"/>
          <w:position w:val="-3"/>
          <w:sz w:val="20"/>
        </w:rPr>
        <w:t>388</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rPr>
      </w:pPr>
    </w:p>
    <w:p>
      <w:pPr>
        <w:pStyle w:val="ListParagraph"/>
        <w:numPr>
          <w:ilvl w:val="0"/>
          <w:numId w:val="348"/>
        </w:numPr>
        <w:tabs>
          <w:tab w:pos="976" w:val="left" w:leader="none"/>
        </w:tabs>
        <w:spacing w:line="256" w:lineRule="auto" w:before="0" w:after="0"/>
        <w:ind w:left="659" w:right="438" w:hanging="5"/>
        <w:jc w:val="both"/>
        <w:rPr>
          <w:sz w:val="20"/>
        </w:rPr>
      </w:pPr>
      <w:r>
        <w:rPr>
          <w:sz w:val="20"/>
        </w:rPr>
        <w:t>At the third hour they pitched camp. 5. In that year they made fortifications</w:t>
      </w:r>
      <w:r>
        <w:rPr>
          <w:spacing w:val="40"/>
          <w:sz w:val="20"/>
        </w:rPr>
        <w:t> </w:t>
      </w:r>
      <w:r>
        <w:rPr>
          <w:sz w:val="20"/>
        </w:rPr>
        <w:t>in</w:t>
      </w:r>
      <w:r>
        <w:rPr>
          <w:spacing w:val="40"/>
          <w:sz w:val="20"/>
        </w:rPr>
        <w:t> </w:t>
      </w:r>
      <w:r>
        <w:rPr>
          <w:sz w:val="20"/>
        </w:rPr>
        <w:t>the</w:t>
      </w:r>
      <w:r>
        <w:rPr>
          <w:spacing w:val="40"/>
          <w:sz w:val="20"/>
        </w:rPr>
        <w:t> </w:t>
      </w:r>
      <w:r>
        <w:rPr>
          <w:sz w:val="20"/>
        </w:rPr>
        <w:t>province.</w:t>
      </w:r>
      <w:r>
        <w:rPr>
          <w:spacing w:val="40"/>
          <w:sz w:val="20"/>
        </w:rPr>
        <w:t> </w:t>
      </w:r>
      <w:r>
        <w:rPr>
          <w:sz w:val="20"/>
        </w:rPr>
        <w:t>6.</w:t>
      </w:r>
      <w:r>
        <w:rPr>
          <w:spacing w:val="40"/>
          <w:sz w:val="20"/>
        </w:rPr>
        <w:t> </w:t>
      </w:r>
      <w:r>
        <w:rPr>
          <w:sz w:val="20"/>
        </w:rPr>
        <w:t>They</w:t>
      </w:r>
      <w:r>
        <w:rPr>
          <w:spacing w:val="40"/>
          <w:sz w:val="20"/>
        </w:rPr>
        <w:t> </w:t>
      </w:r>
      <w:r>
        <w:rPr>
          <w:sz w:val="20"/>
        </w:rPr>
        <w:t>captured</w:t>
      </w:r>
      <w:r>
        <w:rPr>
          <w:spacing w:val="40"/>
          <w:sz w:val="20"/>
        </w:rPr>
        <w:t> </w:t>
      </w:r>
      <w:r>
        <w:rPr>
          <w:sz w:val="20"/>
        </w:rPr>
        <w:t>the</w:t>
      </w:r>
      <w:r>
        <w:rPr>
          <w:spacing w:val="40"/>
          <w:sz w:val="20"/>
        </w:rPr>
        <w:t> </w:t>
      </w:r>
      <w:r>
        <w:rPr>
          <w:sz w:val="20"/>
        </w:rPr>
        <w:t>king</w:t>
      </w:r>
      <w:r>
        <w:rPr>
          <w:spacing w:val="40"/>
          <w:sz w:val="20"/>
        </w:rPr>
        <w:t> </w:t>
      </w:r>
      <w:r>
        <w:rPr>
          <w:sz w:val="20"/>
        </w:rPr>
        <w:t>on</w:t>
      </w:r>
      <w:r>
        <w:rPr>
          <w:spacing w:val="40"/>
          <w:sz w:val="20"/>
        </w:rPr>
        <w:t> </w:t>
      </w:r>
      <w:r>
        <w:rPr>
          <w:sz w:val="20"/>
        </w:rPr>
        <w:t>the third</w:t>
      </w:r>
      <w:r>
        <w:rPr>
          <w:spacing w:val="40"/>
          <w:sz w:val="20"/>
        </w:rPr>
        <w:t> </w:t>
      </w:r>
      <w:r>
        <w:rPr>
          <w:sz w:val="20"/>
        </w:rPr>
        <w:t>day.</w:t>
      </w:r>
      <w:r>
        <w:rPr>
          <w:spacing w:val="40"/>
          <w:sz w:val="20"/>
        </w:rPr>
        <w:t> </w:t>
      </w:r>
      <w:r>
        <w:rPr>
          <w:sz w:val="20"/>
        </w:rPr>
        <w:t>7.</w:t>
      </w:r>
      <w:r>
        <w:rPr>
          <w:spacing w:val="40"/>
          <w:sz w:val="20"/>
        </w:rPr>
        <w:t> </w:t>
      </w:r>
      <w:r>
        <w:rPr>
          <w:sz w:val="20"/>
        </w:rPr>
        <w:t>In</w:t>
      </w:r>
      <w:r>
        <w:rPr>
          <w:spacing w:val="40"/>
          <w:sz w:val="20"/>
        </w:rPr>
        <w:t> </w:t>
      </w:r>
      <w:r>
        <w:rPr>
          <w:sz w:val="20"/>
        </w:rPr>
        <w:t>the</w:t>
      </w:r>
      <w:r>
        <w:rPr>
          <w:spacing w:val="40"/>
          <w:sz w:val="20"/>
        </w:rPr>
        <w:t> </w:t>
      </w:r>
      <w:r>
        <w:rPr>
          <w:sz w:val="20"/>
        </w:rPr>
        <w:t>next</w:t>
      </w:r>
      <w:r>
        <w:rPr>
          <w:spacing w:val="40"/>
          <w:sz w:val="20"/>
        </w:rPr>
        <w:t> </w:t>
      </w:r>
      <w:r>
        <w:rPr>
          <w:sz w:val="20"/>
        </w:rPr>
        <w:t>year</w:t>
      </w:r>
      <w:r>
        <w:rPr>
          <w:spacing w:val="40"/>
          <w:sz w:val="20"/>
        </w:rPr>
        <w:t> </w:t>
      </w:r>
      <w:r>
        <w:rPr>
          <w:sz w:val="20"/>
        </w:rPr>
        <w:t>they</w:t>
      </w:r>
      <w:r>
        <w:rPr>
          <w:spacing w:val="40"/>
          <w:sz w:val="20"/>
        </w:rPr>
        <w:t> </w:t>
      </w:r>
      <w:r>
        <w:rPr>
          <w:sz w:val="20"/>
        </w:rPr>
        <w:t>captured</w:t>
      </w:r>
      <w:r>
        <w:rPr>
          <w:spacing w:val="40"/>
          <w:sz w:val="20"/>
        </w:rPr>
        <w:t> </w:t>
      </w:r>
      <w:r>
        <w:rPr>
          <w:sz w:val="20"/>
        </w:rPr>
        <w:t>the</w:t>
      </w:r>
      <w:r>
        <w:rPr>
          <w:spacing w:val="40"/>
          <w:sz w:val="20"/>
        </w:rPr>
        <w:t> </w:t>
      </w:r>
      <w:r>
        <w:rPr>
          <w:sz w:val="20"/>
        </w:rPr>
        <w:t>city.</w:t>
      </w:r>
      <w:r>
        <w:rPr>
          <w:spacing w:val="40"/>
          <w:sz w:val="20"/>
        </w:rPr>
        <w:t> </w:t>
      </w:r>
      <w:r>
        <w:rPr>
          <w:sz w:val="20"/>
        </w:rPr>
        <w:t>8.</w:t>
      </w:r>
      <w:r>
        <w:rPr>
          <w:spacing w:val="40"/>
          <w:sz w:val="20"/>
        </w:rPr>
        <w:t> </w:t>
      </w:r>
      <w:r>
        <w:rPr>
          <w:sz w:val="20"/>
        </w:rPr>
        <w:t>At</w:t>
      </w:r>
      <w:r>
        <w:rPr>
          <w:spacing w:val="40"/>
          <w:sz w:val="20"/>
        </w:rPr>
        <w:t> </w:t>
      </w:r>
      <w:r>
        <w:rPr>
          <w:sz w:val="20"/>
        </w:rPr>
        <w:t>the third watch the enemy made an attack.</w:t>
      </w:r>
    </w:p>
    <w:p>
      <w:pPr>
        <w:pStyle w:val="BodyText"/>
        <w:spacing w:before="7"/>
        <w:rPr>
          <w:sz w:val="19"/>
        </w:rPr>
      </w:pPr>
    </w:p>
    <w:p>
      <w:pPr>
        <w:pStyle w:val="Heading9"/>
        <w:spacing w:before="1"/>
        <w:ind w:left="899" w:right="693"/>
        <w:jc w:val="center"/>
      </w:pPr>
      <w:r>
        <w:rPr/>
        <w:t>SENTENTIA</w:t>
      </w:r>
      <w:r>
        <w:rPr>
          <w:spacing w:val="-5"/>
        </w:rPr>
        <w:t> </w:t>
      </w:r>
      <w:r>
        <w:rPr>
          <w:spacing w:val="-2"/>
        </w:rPr>
        <w:t>CICERdNIS</w:t>
      </w:r>
    </w:p>
    <w:p>
      <w:pPr>
        <w:pStyle w:val="BodyText"/>
        <w:spacing w:line="256" w:lineRule="auto" w:before="130"/>
        <w:ind w:left="660" w:right="398" w:firstLine="195"/>
      </w:pPr>
      <w:r>
        <w:rPr/>
        <w:t>Cicero,</w:t>
      </w:r>
      <w:r>
        <w:rPr>
          <w:spacing w:val="40"/>
        </w:rPr>
        <w:t> </w:t>
      </w:r>
      <w:r>
        <w:rPr/>
        <w:t>“Historia,”</w:t>
      </w:r>
      <w:r>
        <w:rPr>
          <w:position w:val="6"/>
          <w:sz w:val="13"/>
        </w:rPr>
        <w:t>1</w:t>
      </w:r>
      <w:r>
        <w:rPr>
          <w:spacing w:val="40"/>
          <w:position w:val="6"/>
          <w:sz w:val="13"/>
        </w:rPr>
        <w:t> </w:t>
      </w:r>
      <w:r>
        <w:rPr/>
        <w:t>inquit,</w:t>
      </w:r>
      <w:r>
        <w:rPr>
          <w:spacing w:val="40"/>
        </w:rPr>
        <w:t> </w:t>
      </w:r>
      <w:r>
        <w:rPr/>
        <w:t>“[est]</w:t>
      </w:r>
      <w:r>
        <w:rPr>
          <w:spacing w:val="38"/>
        </w:rPr>
        <w:t> </w:t>
      </w:r>
      <w:r>
        <w:rPr/>
        <w:t>testis</w:t>
      </w:r>
      <w:r>
        <w:rPr>
          <w:position w:val="6"/>
          <w:sz w:val="13"/>
        </w:rPr>
        <w:t>1</w:t>
      </w:r>
      <w:r>
        <w:rPr>
          <w:spacing w:val="40"/>
          <w:position w:val="6"/>
          <w:sz w:val="13"/>
        </w:rPr>
        <w:t> </w:t>
      </w:r>
      <w:r>
        <w:rPr>
          <w:position w:val="6"/>
          <w:sz w:val="13"/>
        </w:rPr>
        <w:t>2</w:t>
      </w:r>
      <w:r>
        <w:rPr>
          <w:spacing w:val="40"/>
          <w:position w:val="6"/>
          <w:sz w:val="13"/>
        </w:rPr>
        <w:t> </w:t>
      </w:r>
      <w:r>
        <w:rPr>
          <w:position w:val="6"/>
          <w:sz w:val="13"/>
        </w:rPr>
        <w:t>*</w:t>
      </w:r>
      <w:r>
        <w:rPr>
          <w:spacing w:val="39"/>
          <w:position w:val="6"/>
          <w:sz w:val="13"/>
        </w:rPr>
        <w:t> </w:t>
      </w:r>
      <w:r>
        <w:rPr>
          <w:position w:val="6"/>
          <w:sz w:val="13"/>
        </w:rPr>
        <w:t>4</w:t>
      </w:r>
      <w:r>
        <w:rPr>
          <w:spacing w:val="40"/>
          <w:position w:val="6"/>
          <w:sz w:val="13"/>
        </w:rPr>
        <w:t> </w:t>
      </w:r>
      <w:r>
        <w:rPr/>
        <w:t>temporum,</w:t>
      </w:r>
      <w:r>
        <w:rPr>
          <w:spacing w:val="39"/>
        </w:rPr>
        <w:t> </w:t>
      </w:r>
      <w:r>
        <w:rPr/>
        <w:t>lux</w:t>
      </w:r>
      <w:r>
        <w:rPr>
          <w:spacing w:val="39"/>
        </w:rPr>
        <w:t> </w:t>
      </w:r>
      <w:r>
        <w:rPr/>
        <w:t>veri- tatis, vita memoriae.”</w:t>
      </w:r>
    </w:p>
    <w:p>
      <w:pPr>
        <w:pStyle w:val="BodyText"/>
        <w:spacing w:before="2"/>
        <w:rPr>
          <w:sz w:val="22"/>
        </w:rPr>
      </w:pPr>
    </w:p>
    <w:p>
      <w:pPr>
        <w:spacing w:before="0"/>
        <w:ind w:left="899" w:right="670"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30</w:t>
      </w:r>
    </w:p>
    <w:p>
      <w:pPr>
        <w:pStyle w:val="Heading8"/>
        <w:spacing w:before="148"/>
        <w:ind w:left="899" w:right="679"/>
      </w:pPr>
      <w:r>
        <w:rPr/>
        <w:t>THE</w:t>
      </w:r>
      <w:r>
        <w:rPr>
          <w:spacing w:val="-2"/>
        </w:rPr>
        <w:t> </w:t>
      </w:r>
      <w:r>
        <w:rPr/>
        <w:t>“OUR</w:t>
      </w:r>
      <w:r>
        <w:rPr>
          <w:spacing w:val="-2"/>
        </w:rPr>
        <w:t> FATHER”</w:t>
      </w:r>
    </w:p>
    <w:p>
      <w:pPr>
        <w:pStyle w:val="BodyText"/>
        <w:spacing w:before="160"/>
        <w:ind w:left="860"/>
      </w:pPr>
      <w:r>
        <w:rPr/>
        <w:t>And</w:t>
      </w:r>
      <w:r>
        <w:rPr>
          <w:spacing w:val="-3"/>
        </w:rPr>
        <w:t> </w:t>
      </w:r>
      <w:r>
        <w:rPr/>
        <w:t>the</w:t>
      </w:r>
      <w:r>
        <w:rPr>
          <w:spacing w:val="-1"/>
        </w:rPr>
        <w:t> </w:t>
      </w:r>
      <w:r>
        <w:rPr/>
        <w:t>Lord said:</w:t>
      </w:r>
      <w:r>
        <w:rPr>
          <w:spacing w:val="-1"/>
        </w:rPr>
        <w:t> </w:t>
      </w:r>
      <w:r>
        <w:rPr/>
        <w:t>“Thus</w:t>
      </w:r>
      <w:r>
        <w:rPr>
          <w:spacing w:val="-2"/>
        </w:rPr>
        <w:t> </w:t>
      </w:r>
      <w:r>
        <w:rPr/>
        <w:t>therefore shall</w:t>
      </w:r>
      <w:r>
        <w:rPr>
          <w:spacing w:val="-2"/>
        </w:rPr>
        <w:t> </w:t>
      </w:r>
      <w:r>
        <w:rPr/>
        <w:t>you </w:t>
      </w:r>
      <w:r>
        <w:rPr>
          <w:spacing w:val="-2"/>
        </w:rPr>
        <w:t>pray:</w:t>
      </w:r>
    </w:p>
    <w:p>
      <w:pPr>
        <w:pStyle w:val="BodyText"/>
        <w:spacing w:line="386" w:lineRule="auto" w:before="116"/>
        <w:ind w:left="2700" w:right="2353" w:hanging="10"/>
      </w:pPr>
      <w:r>
        <w:rPr/>
        <w:t>PATER NOSTER QUI</w:t>
      </w:r>
      <w:r>
        <w:rPr>
          <w:spacing w:val="-11"/>
        </w:rPr>
        <w:t> </w:t>
      </w:r>
      <w:r>
        <w:rPr/>
        <w:t>ES</w:t>
      </w:r>
      <w:r>
        <w:rPr>
          <w:spacing w:val="-11"/>
        </w:rPr>
        <w:t> </w:t>
      </w:r>
      <w:r>
        <w:rPr/>
        <w:t>IN</w:t>
      </w:r>
      <w:r>
        <w:rPr>
          <w:spacing w:val="-11"/>
        </w:rPr>
        <w:t> </w:t>
      </w:r>
      <w:r>
        <w:rPr/>
        <w:t>CAELIS</w:t>
      </w:r>
    </w:p>
    <w:p>
      <w:pPr>
        <w:pStyle w:val="BodyText"/>
        <w:spacing w:line="376" w:lineRule="auto"/>
        <w:ind w:left="1669" w:right="1452"/>
        <w:jc w:val="center"/>
      </w:pPr>
      <w:r>
        <w:rPr/>
        <w:t>SANCTIFICETUR</w:t>
      </w:r>
      <w:r>
        <w:rPr>
          <w:position w:val="6"/>
          <w:sz w:val="13"/>
        </w:rPr>
        <w:t>8</w:t>
      </w:r>
      <w:r>
        <w:rPr>
          <w:spacing w:val="-7"/>
          <w:position w:val="6"/>
          <w:sz w:val="13"/>
        </w:rPr>
        <w:t> </w:t>
      </w:r>
      <w:r>
        <w:rPr>
          <w:position w:val="6"/>
          <w:sz w:val="13"/>
        </w:rPr>
        <w:t>*</w:t>
      </w:r>
      <w:r>
        <w:rPr>
          <w:spacing w:val="6"/>
          <w:position w:val="6"/>
          <w:sz w:val="13"/>
        </w:rPr>
        <w:t> </w:t>
      </w:r>
      <w:r>
        <w:rPr/>
        <w:t>NOMEN</w:t>
      </w:r>
      <w:r>
        <w:rPr>
          <w:spacing w:val="-12"/>
        </w:rPr>
        <w:t> </w:t>
      </w:r>
      <w:r>
        <w:rPr/>
        <w:t>TUUM ADVENIAT* REGNUM TUUM</w:t>
      </w:r>
    </w:p>
    <w:p>
      <w:pPr>
        <w:pStyle w:val="BodyText"/>
        <w:spacing w:line="379" w:lineRule="auto"/>
        <w:ind w:left="1015" w:right="777"/>
        <w:jc w:val="center"/>
      </w:pPr>
      <w:r>
        <w:rPr/>
        <w:t>FIAT</w:t>
      </w:r>
      <w:r>
        <w:rPr>
          <w:position w:val="6"/>
          <w:sz w:val="13"/>
        </w:rPr>
        <w:t>5</w:t>
      </w:r>
      <w:r>
        <w:rPr>
          <w:spacing w:val="13"/>
          <w:position w:val="6"/>
          <w:sz w:val="13"/>
        </w:rPr>
        <w:t> </w:t>
      </w:r>
      <w:r>
        <w:rPr/>
        <w:t>VOLUNTAS</w:t>
      </w:r>
      <w:r>
        <w:rPr>
          <w:spacing w:val="-5"/>
        </w:rPr>
        <w:t> </w:t>
      </w:r>
      <w:r>
        <w:rPr/>
        <w:t>TUA</w:t>
      </w:r>
      <w:r>
        <w:rPr>
          <w:spacing w:val="-4"/>
        </w:rPr>
        <w:t> </w:t>
      </w:r>
      <w:r>
        <w:rPr/>
        <w:t>SICUT</w:t>
      </w:r>
      <w:r>
        <w:rPr>
          <w:spacing w:val="-4"/>
        </w:rPr>
        <w:t> </w:t>
      </w:r>
      <w:r>
        <w:rPr/>
        <w:t>IN</w:t>
      </w:r>
      <w:r>
        <w:rPr>
          <w:spacing w:val="-4"/>
        </w:rPr>
        <w:t> </w:t>
      </w:r>
      <w:r>
        <w:rPr/>
        <w:t>CAELO</w:t>
      </w:r>
      <w:r>
        <w:rPr>
          <w:spacing w:val="-5"/>
        </w:rPr>
        <w:t> </w:t>
      </w:r>
      <w:r>
        <w:rPr/>
        <w:t>ET</w:t>
      </w:r>
      <w:r>
        <w:rPr>
          <w:position w:val="6"/>
          <w:sz w:val="13"/>
        </w:rPr>
        <w:t>fl</w:t>
      </w:r>
      <w:r>
        <w:rPr>
          <w:spacing w:val="13"/>
          <w:position w:val="6"/>
          <w:sz w:val="13"/>
        </w:rPr>
        <w:t> </w:t>
      </w:r>
      <w:r>
        <w:rPr/>
        <w:t>IN</w:t>
      </w:r>
      <w:r>
        <w:rPr>
          <w:spacing w:val="-5"/>
        </w:rPr>
        <w:t> </w:t>
      </w:r>
      <w:r>
        <w:rPr/>
        <w:t>TERRA PANEM</w:t>
      </w:r>
      <w:r>
        <w:rPr>
          <w:position w:val="6"/>
          <w:sz w:val="13"/>
        </w:rPr>
        <w:t>7</w:t>
      </w:r>
      <w:r>
        <w:rPr>
          <w:spacing w:val="30"/>
          <w:position w:val="6"/>
          <w:sz w:val="13"/>
        </w:rPr>
        <w:t> </w:t>
      </w:r>
      <w:r>
        <w:rPr/>
        <w:t>NOSTRUM COTIDlANUM</w:t>
      </w:r>
      <w:r>
        <w:rPr>
          <w:position w:val="6"/>
          <w:sz w:val="13"/>
        </w:rPr>
        <w:t>8</w:t>
      </w:r>
      <w:r>
        <w:rPr>
          <w:spacing w:val="30"/>
          <w:position w:val="6"/>
          <w:sz w:val="13"/>
        </w:rPr>
        <w:t> </w:t>
      </w:r>
      <w:r>
        <w:rPr/>
        <w:t>DA NOBIS HODIE* ET DIMITTE NOBIS DEBITA</w:t>
      </w:r>
      <w:r>
        <w:rPr>
          <w:position w:val="6"/>
          <w:sz w:val="13"/>
        </w:rPr>
        <w:t>10 11</w:t>
      </w:r>
      <w:r>
        <w:rPr>
          <w:spacing w:val="40"/>
          <w:position w:val="6"/>
          <w:sz w:val="13"/>
        </w:rPr>
        <w:t> </w:t>
      </w:r>
      <w:r>
        <w:rPr/>
        <w:t>NOSTRA</w:t>
      </w:r>
    </w:p>
    <w:p>
      <w:pPr>
        <w:pStyle w:val="BodyText"/>
        <w:ind w:right="474"/>
        <w:jc w:val="center"/>
      </w:pPr>
      <w:r>
        <w:rPr/>
        <w:t>SICUT</w:t>
      </w:r>
      <w:r>
        <w:rPr>
          <w:spacing w:val="-2"/>
        </w:rPr>
        <w:t> </w:t>
      </w:r>
      <w:r>
        <w:rPr/>
        <w:t>ET</w:t>
      </w:r>
      <w:r>
        <w:rPr>
          <w:position w:val="6"/>
          <w:sz w:val="13"/>
        </w:rPr>
        <w:t>6</w:t>
      </w:r>
      <w:r>
        <w:rPr>
          <w:spacing w:val="15"/>
          <w:position w:val="6"/>
          <w:sz w:val="13"/>
        </w:rPr>
        <w:t> </w:t>
      </w:r>
      <w:r>
        <w:rPr/>
        <w:t>NOS</w:t>
      </w:r>
      <w:r>
        <w:rPr>
          <w:spacing w:val="-2"/>
        </w:rPr>
        <w:t> </w:t>
      </w:r>
      <w:r>
        <w:rPr/>
        <w:t>DIMITTIMUS</w:t>
      </w:r>
      <w:r>
        <w:rPr>
          <w:spacing w:val="-3"/>
        </w:rPr>
        <w:t> </w:t>
      </w:r>
      <w:r>
        <w:rPr/>
        <w:t>DEBITORIBUS</w:t>
      </w:r>
      <w:r>
        <w:rPr>
          <w:position w:val="6"/>
          <w:sz w:val="13"/>
        </w:rPr>
        <w:t>11</w:t>
      </w:r>
      <w:r>
        <w:rPr>
          <w:spacing w:val="15"/>
          <w:position w:val="6"/>
          <w:sz w:val="13"/>
        </w:rPr>
        <w:t> </w:t>
      </w:r>
      <w:r>
        <w:rPr>
          <w:spacing w:val="-2"/>
        </w:rPr>
        <w:t>NOSTRIS</w:t>
      </w:r>
    </w:p>
    <w:p>
      <w:pPr>
        <w:pStyle w:val="BodyText"/>
        <w:rPr>
          <w:sz w:val="22"/>
        </w:rPr>
      </w:pPr>
    </w:p>
    <w:p>
      <w:pPr>
        <w:pStyle w:val="BodyText"/>
        <w:spacing w:before="1"/>
      </w:pPr>
    </w:p>
    <w:p>
      <w:pPr>
        <w:spacing w:before="0"/>
        <w:ind w:left="825" w:right="0" w:firstLine="0"/>
        <w:jc w:val="left"/>
        <w:rPr>
          <w:b/>
          <w:i/>
          <w:sz w:val="16"/>
        </w:rPr>
      </w:pPr>
      <w:r>
        <w:rPr>
          <w:b/>
          <w:position w:val="5"/>
          <w:sz w:val="10"/>
        </w:rPr>
        <w:t>1</w:t>
      </w:r>
      <w:r>
        <w:rPr>
          <w:b/>
          <w:spacing w:val="20"/>
          <w:position w:val="5"/>
          <w:sz w:val="10"/>
        </w:rPr>
        <w:t> </w:t>
      </w:r>
      <w:r>
        <w:rPr>
          <w:b/>
          <w:sz w:val="16"/>
        </w:rPr>
        <w:t>historia,</w:t>
      </w:r>
      <w:r>
        <w:rPr>
          <w:b/>
          <w:spacing w:val="-1"/>
          <w:sz w:val="16"/>
        </w:rPr>
        <w:t> </w:t>
      </w:r>
      <w:r>
        <w:rPr>
          <w:b/>
          <w:sz w:val="16"/>
        </w:rPr>
        <w:t>ae: </w:t>
      </w:r>
      <w:r>
        <w:rPr>
          <w:b/>
          <w:i/>
          <w:spacing w:val="-2"/>
          <w:sz w:val="16"/>
        </w:rPr>
        <w:t>history.</w:t>
      </w:r>
    </w:p>
    <w:p>
      <w:pPr>
        <w:spacing w:line="179" w:lineRule="exact" w:before="1"/>
        <w:ind w:left="820" w:right="0" w:firstLine="0"/>
        <w:jc w:val="left"/>
        <w:rPr>
          <w:b/>
          <w:i/>
          <w:sz w:val="16"/>
        </w:rPr>
      </w:pPr>
      <w:r>
        <w:rPr>
          <w:b/>
          <w:position w:val="5"/>
          <w:sz w:val="10"/>
        </w:rPr>
        <w:t>2</w:t>
      </w:r>
      <w:r>
        <w:rPr>
          <w:b/>
          <w:spacing w:val="33"/>
          <w:position w:val="5"/>
          <w:sz w:val="10"/>
        </w:rPr>
        <w:t> </w:t>
      </w:r>
      <w:r>
        <w:rPr>
          <w:b/>
          <w:sz w:val="16"/>
        </w:rPr>
        <w:t>testis,</w:t>
      </w:r>
      <w:r>
        <w:rPr>
          <w:b/>
          <w:spacing w:val="-1"/>
          <w:sz w:val="16"/>
        </w:rPr>
        <w:t> </w:t>
      </w:r>
      <w:r>
        <w:rPr>
          <w:b/>
          <w:sz w:val="16"/>
        </w:rPr>
        <w:t>testis,</w:t>
      </w:r>
      <w:r>
        <w:rPr>
          <w:b/>
          <w:spacing w:val="-2"/>
          <w:sz w:val="16"/>
        </w:rPr>
        <w:t> </w:t>
      </w:r>
      <w:r>
        <w:rPr>
          <w:b/>
          <w:i/>
          <w:sz w:val="16"/>
        </w:rPr>
        <w:t>m.:</w:t>
      </w:r>
      <w:r>
        <w:rPr>
          <w:b/>
          <w:i/>
          <w:spacing w:val="-1"/>
          <w:sz w:val="16"/>
        </w:rPr>
        <w:t> </w:t>
      </w:r>
      <w:r>
        <w:rPr>
          <w:b/>
          <w:i/>
          <w:spacing w:val="-2"/>
          <w:sz w:val="16"/>
        </w:rPr>
        <w:t>witness.</w:t>
      </w:r>
    </w:p>
    <w:p>
      <w:pPr>
        <w:spacing w:line="179" w:lineRule="exact" w:before="0"/>
        <w:ind w:left="825" w:right="0" w:firstLine="0"/>
        <w:jc w:val="left"/>
        <w:rPr>
          <w:b/>
          <w:i/>
          <w:sz w:val="16"/>
        </w:rPr>
      </w:pPr>
      <w:r>
        <w:rPr>
          <w:b/>
          <w:position w:val="5"/>
          <w:sz w:val="10"/>
        </w:rPr>
        <w:t>8</w:t>
      </w:r>
      <w:r>
        <w:rPr>
          <w:b/>
          <w:spacing w:val="12"/>
          <w:position w:val="5"/>
          <w:sz w:val="10"/>
        </w:rPr>
        <w:t> </w:t>
      </w:r>
      <w:r>
        <w:rPr>
          <w:b/>
          <w:sz w:val="16"/>
        </w:rPr>
        <w:t>sanctificetur:</w:t>
      </w:r>
      <w:r>
        <w:rPr>
          <w:b/>
          <w:spacing w:val="-3"/>
          <w:sz w:val="16"/>
        </w:rPr>
        <w:t> </w:t>
      </w:r>
      <w:r>
        <w:rPr>
          <w:b/>
          <w:i/>
          <w:sz w:val="16"/>
        </w:rPr>
        <w:t>hallowed</w:t>
      </w:r>
      <w:r>
        <w:rPr>
          <w:b/>
          <w:i/>
          <w:spacing w:val="-2"/>
          <w:sz w:val="16"/>
        </w:rPr>
        <w:t> </w:t>
      </w:r>
      <w:r>
        <w:rPr>
          <w:b/>
          <w:i/>
          <w:spacing w:val="-5"/>
          <w:sz w:val="16"/>
        </w:rPr>
        <w:t>be.</w:t>
      </w:r>
    </w:p>
    <w:p>
      <w:pPr>
        <w:spacing w:before="6"/>
        <w:ind w:left="820" w:right="0" w:firstLine="0"/>
        <w:jc w:val="left"/>
        <w:rPr>
          <w:b/>
          <w:i/>
          <w:sz w:val="16"/>
        </w:rPr>
      </w:pPr>
      <w:r>
        <w:rPr>
          <w:b/>
          <w:position w:val="5"/>
          <w:sz w:val="10"/>
        </w:rPr>
        <w:t>4</w:t>
      </w:r>
      <w:r>
        <w:rPr>
          <w:b/>
          <w:sz w:val="16"/>
        </w:rPr>
        <w:t>adveniat:</w:t>
      </w:r>
      <w:r>
        <w:rPr>
          <w:b/>
          <w:spacing w:val="-2"/>
          <w:sz w:val="16"/>
        </w:rPr>
        <w:t> </w:t>
      </w:r>
      <w:r>
        <w:rPr>
          <w:b/>
          <w:i/>
          <w:sz w:val="16"/>
        </w:rPr>
        <w:t>(may)</w:t>
      </w:r>
      <w:r>
        <w:rPr>
          <w:b/>
          <w:i/>
          <w:spacing w:val="-1"/>
          <w:sz w:val="16"/>
        </w:rPr>
        <w:t> </w:t>
      </w:r>
      <w:r>
        <w:rPr>
          <w:b/>
          <w:i/>
          <w:sz w:val="16"/>
        </w:rPr>
        <w:t>. . . </w:t>
      </w:r>
      <w:r>
        <w:rPr>
          <w:b/>
          <w:i/>
          <w:spacing w:val="-4"/>
          <w:sz w:val="16"/>
        </w:rPr>
        <w:t>come.</w:t>
      </w:r>
    </w:p>
    <w:p>
      <w:pPr>
        <w:spacing w:before="1"/>
        <w:ind w:left="825" w:right="0" w:firstLine="0"/>
        <w:jc w:val="left"/>
        <w:rPr>
          <w:b/>
          <w:i/>
          <w:sz w:val="16"/>
        </w:rPr>
      </w:pPr>
      <w:r>
        <w:rPr>
          <w:b/>
          <w:position w:val="5"/>
          <w:sz w:val="10"/>
        </w:rPr>
        <w:t>8</w:t>
      </w:r>
      <w:r>
        <w:rPr>
          <w:b/>
          <w:spacing w:val="14"/>
          <w:position w:val="5"/>
          <w:sz w:val="10"/>
        </w:rPr>
        <w:t> </w:t>
      </w:r>
      <w:r>
        <w:rPr>
          <w:b/>
          <w:sz w:val="16"/>
        </w:rPr>
        <w:t>fiat:</w:t>
      </w:r>
      <w:r>
        <w:rPr>
          <w:b/>
          <w:spacing w:val="-1"/>
          <w:sz w:val="16"/>
        </w:rPr>
        <w:t> </w:t>
      </w:r>
      <w:r>
        <w:rPr>
          <w:b/>
          <w:i/>
          <w:sz w:val="16"/>
        </w:rPr>
        <w:t>(may)</w:t>
      </w:r>
      <w:r>
        <w:rPr>
          <w:b/>
          <w:i/>
          <w:spacing w:val="-1"/>
          <w:sz w:val="16"/>
        </w:rPr>
        <w:t> </w:t>
      </w:r>
      <w:r>
        <w:rPr>
          <w:b/>
          <w:i/>
          <w:sz w:val="16"/>
        </w:rPr>
        <w:t>... be</w:t>
      </w:r>
      <w:r>
        <w:rPr>
          <w:b/>
          <w:i/>
          <w:spacing w:val="-1"/>
          <w:sz w:val="16"/>
        </w:rPr>
        <w:t> </w:t>
      </w:r>
      <w:r>
        <w:rPr>
          <w:b/>
          <w:i/>
          <w:spacing w:val="-4"/>
          <w:sz w:val="16"/>
        </w:rPr>
        <w:t>done.</w:t>
      </w:r>
    </w:p>
    <w:p>
      <w:pPr>
        <w:spacing w:before="1"/>
        <w:ind w:left="835" w:right="0" w:firstLine="0"/>
        <w:jc w:val="left"/>
        <w:rPr>
          <w:b/>
          <w:sz w:val="16"/>
        </w:rPr>
      </w:pPr>
      <w:r>
        <w:rPr>
          <w:b/>
          <w:position w:val="5"/>
          <w:sz w:val="10"/>
        </w:rPr>
        <w:t>8</w:t>
      </w:r>
      <w:r>
        <w:rPr>
          <w:b/>
          <w:spacing w:val="14"/>
          <w:position w:val="5"/>
          <w:sz w:val="10"/>
        </w:rPr>
        <w:t> </w:t>
      </w:r>
      <w:r>
        <w:rPr>
          <w:b/>
          <w:sz w:val="16"/>
        </w:rPr>
        <w:t>et</w:t>
      </w:r>
      <w:r>
        <w:rPr>
          <w:b/>
          <w:spacing w:val="-2"/>
          <w:sz w:val="16"/>
        </w:rPr>
        <w:t> </w:t>
      </w:r>
      <w:r>
        <w:rPr>
          <w:b/>
          <w:sz w:val="16"/>
        </w:rPr>
        <w:t>here</w:t>
      </w:r>
      <w:r>
        <w:rPr>
          <w:b/>
          <w:spacing w:val="-1"/>
          <w:sz w:val="16"/>
        </w:rPr>
        <w:t> </w:t>
      </w:r>
      <w:r>
        <w:rPr>
          <w:b/>
          <w:sz w:val="16"/>
        </w:rPr>
        <w:t>means</w:t>
      </w:r>
      <w:r>
        <w:rPr>
          <w:b/>
          <w:spacing w:val="-2"/>
          <w:sz w:val="16"/>
        </w:rPr>
        <w:t> </w:t>
      </w:r>
      <w:r>
        <w:rPr>
          <w:b/>
          <w:i/>
          <w:sz w:val="16"/>
        </w:rPr>
        <w:t>also.</w:t>
      </w:r>
      <w:r>
        <w:rPr>
          <w:b/>
          <w:i/>
          <w:spacing w:val="-1"/>
          <w:sz w:val="16"/>
        </w:rPr>
        <w:t> </w:t>
      </w:r>
      <w:r>
        <w:rPr>
          <w:b/>
          <w:sz w:val="16"/>
        </w:rPr>
        <w:t>It may</w:t>
      </w:r>
      <w:r>
        <w:rPr>
          <w:b/>
          <w:spacing w:val="-1"/>
          <w:sz w:val="16"/>
        </w:rPr>
        <w:t> </w:t>
      </w:r>
      <w:r>
        <w:rPr>
          <w:b/>
          <w:sz w:val="16"/>
        </w:rPr>
        <w:t>be</w:t>
      </w:r>
      <w:r>
        <w:rPr>
          <w:b/>
          <w:spacing w:val="-1"/>
          <w:sz w:val="16"/>
        </w:rPr>
        <w:t> </w:t>
      </w:r>
      <w:r>
        <w:rPr>
          <w:b/>
          <w:sz w:val="16"/>
        </w:rPr>
        <w:t>left</w:t>
      </w:r>
      <w:r>
        <w:rPr>
          <w:b/>
          <w:spacing w:val="-2"/>
          <w:sz w:val="16"/>
        </w:rPr>
        <w:t> untranslated.</w:t>
      </w:r>
    </w:p>
    <w:p>
      <w:pPr>
        <w:spacing w:line="179" w:lineRule="exact" w:before="1"/>
        <w:ind w:left="835" w:right="0" w:firstLine="0"/>
        <w:jc w:val="left"/>
        <w:rPr>
          <w:b/>
          <w:i/>
          <w:sz w:val="16"/>
        </w:rPr>
      </w:pPr>
      <w:r>
        <w:rPr>
          <w:b/>
          <w:position w:val="5"/>
          <w:sz w:val="10"/>
        </w:rPr>
        <w:t>7</w:t>
      </w:r>
      <w:r>
        <w:rPr>
          <w:b/>
          <w:spacing w:val="25"/>
          <w:position w:val="5"/>
          <w:sz w:val="10"/>
        </w:rPr>
        <w:t> </w:t>
      </w:r>
      <w:r>
        <w:rPr>
          <w:b/>
          <w:sz w:val="16"/>
        </w:rPr>
        <w:t>panis, panis, </w:t>
      </w:r>
      <w:r>
        <w:rPr>
          <w:b/>
          <w:i/>
          <w:sz w:val="16"/>
        </w:rPr>
        <w:t>m.: </w:t>
      </w:r>
      <w:r>
        <w:rPr>
          <w:b/>
          <w:i/>
          <w:spacing w:val="-2"/>
          <w:sz w:val="16"/>
        </w:rPr>
        <w:t>bread.</w:t>
      </w:r>
    </w:p>
    <w:p>
      <w:pPr>
        <w:spacing w:line="179" w:lineRule="exact" w:before="0"/>
        <w:ind w:left="830" w:right="0" w:firstLine="0"/>
        <w:jc w:val="left"/>
        <w:rPr>
          <w:b/>
          <w:i/>
          <w:sz w:val="16"/>
        </w:rPr>
      </w:pPr>
      <w:r>
        <w:rPr>
          <w:b/>
          <w:position w:val="5"/>
          <w:sz w:val="10"/>
        </w:rPr>
        <w:t>8</w:t>
      </w:r>
      <w:r>
        <w:rPr>
          <w:b/>
          <w:spacing w:val="25"/>
          <w:position w:val="5"/>
          <w:sz w:val="10"/>
        </w:rPr>
        <w:t> </w:t>
      </w:r>
      <w:r>
        <w:rPr>
          <w:b/>
          <w:sz w:val="16"/>
        </w:rPr>
        <w:t>cotidianus, a,</w:t>
      </w:r>
      <w:r>
        <w:rPr>
          <w:b/>
          <w:spacing w:val="-1"/>
          <w:sz w:val="16"/>
        </w:rPr>
        <w:t> </w:t>
      </w:r>
      <w:r>
        <w:rPr>
          <w:b/>
          <w:sz w:val="16"/>
        </w:rPr>
        <w:t>um:</w:t>
      </w:r>
      <w:r>
        <w:rPr>
          <w:b/>
          <w:spacing w:val="-1"/>
          <w:sz w:val="16"/>
        </w:rPr>
        <w:t> </w:t>
      </w:r>
      <w:r>
        <w:rPr>
          <w:b/>
          <w:i/>
          <w:spacing w:val="-2"/>
          <w:sz w:val="16"/>
        </w:rPr>
        <w:t>daily.</w:t>
      </w:r>
    </w:p>
    <w:p>
      <w:pPr>
        <w:spacing w:before="6"/>
        <w:ind w:left="830" w:right="0" w:firstLine="0"/>
        <w:jc w:val="left"/>
        <w:rPr>
          <w:b/>
          <w:i/>
          <w:sz w:val="16"/>
        </w:rPr>
      </w:pPr>
      <w:r>
        <w:rPr>
          <w:b/>
          <w:sz w:val="16"/>
        </w:rPr>
        <w:t>*hodie,</w:t>
      </w:r>
      <w:r>
        <w:rPr>
          <w:b/>
          <w:spacing w:val="-2"/>
          <w:sz w:val="16"/>
        </w:rPr>
        <w:t> </w:t>
      </w:r>
      <w:r>
        <w:rPr>
          <w:b/>
          <w:i/>
          <w:sz w:val="16"/>
        </w:rPr>
        <w:t>adv.:</w:t>
      </w:r>
      <w:r>
        <w:rPr>
          <w:b/>
          <w:i/>
          <w:spacing w:val="-2"/>
          <w:sz w:val="16"/>
        </w:rPr>
        <w:t> today.</w:t>
      </w:r>
    </w:p>
    <w:p>
      <w:pPr>
        <w:spacing w:before="1"/>
        <w:ind w:left="760" w:right="0" w:firstLine="0"/>
        <w:jc w:val="left"/>
        <w:rPr>
          <w:b/>
          <w:i/>
          <w:sz w:val="16"/>
        </w:rPr>
      </w:pPr>
      <w:r>
        <w:rPr>
          <w:b/>
          <w:position w:val="5"/>
          <w:sz w:val="10"/>
        </w:rPr>
        <w:t>10</w:t>
      </w:r>
      <w:r>
        <w:rPr>
          <w:b/>
          <w:sz w:val="16"/>
        </w:rPr>
        <w:t>debitum, i: </w:t>
      </w:r>
      <w:r>
        <w:rPr>
          <w:b/>
          <w:i/>
          <w:sz w:val="16"/>
        </w:rPr>
        <w:t>debt,</w:t>
      </w:r>
      <w:r>
        <w:rPr>
          <w:b/>
          <w:i/>
          <w:spacing w:val="1"/>
          <w:sz w:val="16"/>
        </w:rPr>
        <w:t> </w:t>
      </w:r>
      <w:r>
        <w:rPr>
          <w:b/>
          <w:i/>
          <w:spacing w:val="-2"/>
          <w:sz w:val="16"/>
        </w:rPr>
        <w:t>trespass.</w:t>
      </w:r>
    </w:p>
    <w:p>
      <w:pPr>
        <w:spacing w:before="6"/>
        <w:ind w:left="765" w:right="0" w:firstLine="0"/>
        <w:jc w:val="left"/>
        <w:rPr>
          <w:b/>
          <w:i/>
          <w:sz w:val="16"/>
        </w:rPr>
      </w:pPr>
      <w:r>
        <w:rPr>
          <w:b/>
          <w:position w:val="5"/>
          <w:sz w:val="10"/>
        </w:rPr>
        <w:t>11</w:t>
      </w:r>
      <w:r>
        <w:rPr>
          <w:b/>
          <w:spacing w:val="14"/>
          <w:position w:val="5"/>
          <w:sz w:val="10"/>
        </w:rPr>
        <w:t> </w:t>
      </w:r>
      <w:r>
        <w:rPr>
          <w:b/>
          <w:sz w:val="16"/>
        </w:rPr>
        <w:t>debitor,</w:t>
      </w:r>
      <w:r>
        <w:rPr>
          <w:b/>
          <w:spacing w:val="-1"/>
          <w:sz w:val="16"/>
        </w:rPr>
        <w:t> </w:t>
      </w:r>
      <w:r>
        <w:rPr>
          <w:b/>
          <w:sz w:val="16"/>
        </w:rPr>
        <w:t>debitdris:</w:t>
      </w:r>
      <w:r>
        <w:rPr>
          <w:b/>
          <w:spacing w:val="-1"/>
          <w:sz w:val="16"/>
        </w:rPr>
        <w:t> </w:t>
      </w:r>
      <w:r>
        <w:rPr>
          <w:b/>
          <w:i/>
          <w:sz w:val="16"/>
        </w:rPr>
        <w:t>debtor,</w:t>
      </w:r>
      <w:r>
        <w:rPr>
          <w:b/>
          <w:i/>
          <w:spacing w:val="-1"/>
          <w:sz w:val="16"/>
        </w:rPr>
        <w:t> </w:t>
      </w:r>
      <w:r>
        <w:rPr>
          <w:b/>
          <w:i/>
          <w:sz w:val="16"/>
        </w:rPr>
        <w:t>one</w:t>
      </w:r>
      <w:r>
        <w:rPr>
          <w:b/>
          <w:i/>
          <w:spacing w:val="-2"/>
          <w:sz w:val="16"/>
        </w:rPr>
        <w:t> </w:t>
      </w:r>
      <w:r>
        <w:rPr>
          <w:b/>
          <w:i/>
          <w:sz w:val="16"/>
        </w:rPr>
        <w:t>who </w:t>
      </w:r>
      <w:r>
        <w:rPr>
          <w:b/>
          <w:i/>
          <w:spacing w:val="-2"/>
          <w:sz w:val="16"/>
        </w:rPr>
        <w:t>trespasses.</w:t>
      </w:r>
    </w:p>
    <w:p>
      <w:pPr>
        <w:spacing w:after="0"/>
        <w:jc w:val="left"/>
        <w:rPr>
          <w:sz w:val="16"/>
        </w:rPr>
        <w:sectPr>
          <w:pgSz w:w="7380" w:h="11550"/>
          <w:pgMar w:top="820" w:bottom="280" w:left="260" w:right="280"/>
        </w:sectPr>
      </w:pPr>
    </w:p>
    <w:p>
      <w:pPr>
        <w:tabs>
          <w:tab w:pos="6084" w:val="left" w:leader="none"/>
        </w:tabs>
        <w:spacing w:before="73"/>
        <w:ind w:left="2725" w:right="0" w:firstLine="0"/>
        <w:jc w:val="left"/>
        <w:rPr>
          <w:b/>
          <w:sz w:val="20"/>
        </w:rPr>
      </w:pPr>
      <w:r>
        <w:rPr/>
        <w:pict>
          <v:group style="position:absolute;margin-left:0pt;margin-top:0pt;width:368.75pt;height:577.5pt;mso-position-horizontal-relative:page;mso-position-vertical-relative:page;z-index:-26865152" id="docshapegroup333" coordorigin="0,0" coordsize="7375,11550">
            <v:shape style="position:absolute;left:0;top:0;width:7375;height:11550" type="#_x0000_t75" id="docshape334" stroked="false">
              <v:imagedata r:id="rId496" o:title=""/>
            </v:shape>
            <v:shape style="position:absolute;left:2005;top:1310;width:3575;height:5375" type="#_x0000_t75" id="docshape335" stroked="false">
              <v:imagedata r:id="rId497"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1"/>
          <w:sz w:val="20"/>
        </w:rPr>
        <w:t>389</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spacing w:before="186"/>
        <w:ind w:left="2697" w:right="0" w:firstLine="0"/>
        <w:jc w:val="left"/>
        <w:rPr>
          <w:sz w:val="15"/>
        </w:rPr>
      </w:pPr>
      <w:r>
        <w:rPr>
          <w:w w:val="120"/>
          <w:sz w:val="15"/>
        </w:rPr>
        <w:t>C</w:t>
      </w:r>
      <w:r>
        <w:rPr>
          <w:w w:val="120"/>
          <w:sz w:val="12"/>
        </w:rPr>
        <w:t>HrisTUs</w:t>
      </w:r>
      <w:r>
        <w:rPr>
          <w:spacing w:val="2"/>
          <w:w w:val="120"/>
          <w:sz w:val="12"/>
        </w:rPr>
        <w:t> </w:t>
      </w:r>
      <w:r>
        <w:rPr>
          <w:w w:val="120"/>
          <w:sz w:val="12"/>
        </w:rPr>
        <w:t>Homines</w:t>
      </w:r>
      <w:r>
        <w:rPr>
          <w:spacing w:val="3"/>
          <w:w w:val="120"/>
          <w:sz w:val="12"/>
        </w:rPr>
        <w:t> </w:t>
      </w:r>
      <w:r>
        <w:rPr>
          <w:spacing w:val="-2"/>
          <w:w w:val="120"/>
          <w:sz w:val="12"/>
        </w:rPr>
        <w:t>DoCeT</w:t>
      </w:r>
      <w:r>
        <w:rPr>
          <w:spacing w:val="-2"/>
          <w:w w:val="120"/>
          <w:sz w:val="15"/>
        </w:rPr>
        <w:t>.</w:t>
      </w:r>
    </w:p>
    <w:p>
      <w:pPr>
        <w:pStyle w:val="BodyText"/>
        <w:spacing w:before="7"/>
        <w:rPr>
          <w:sz w:val="19"/>
        </w:rPr>
      </w:pPr>
    </w:p>
    <w:p>
      <w:pPr>
        <w:pStyle w:val="BodyText"/>
        <w:spacing w:line="381" w:lineRule="auto" w:before="1"/>
        <w:ind w:left="1890" w:right="1228" w:hanging="418"/>
      </w:pPr>
      <w:r>
        <w:rPr>
          <w:b/>
        </w:rPr>
        <w:t>ET</w:t>
      </w:r>
      <w:r>
        <w:rPr>
          <w:b/>
          <w:spacing w:val="-5"/>
        </w:rPr>
        <w:t> </w:t>
      </w:r>
      <w:r>
        <w:rPr/>
        <w:t>NE</w:t>
      </w:r>
      <w:r>
        <w:rPr>
          <w:position w:val="6"/>
          <w:sz w:val="13"/>
        </w:rPr>
        <w:t>1</w:t>
      </w:r>
      <w:r>
        <w:rPr>
          <w:spacing w:val="12"/>
          <w:position w:val="6"/>
          <w:sz w:val="13"/>
        </w:rPr>
        <w:t> </w:t>
      </w:r>
      <w:r>
        <w:rPr/>
        <w:t>NOS</w:t>
      </w:r>
      <w:r>
        <w:rPr>
          <w:spacing w:val="-6"/>
        </w:rPr>
        <w:t> </w:t>
      </w:r>
      <w:r>
        <w:rPr/>
        <w:t>INDUCAS</w:t>
      </w:r>
      <w:r>
        <w:rPr>
          <w:position w:val="6"/>
          <w:sz w:val="13"/>
        </w:rPr>
        <w:t>1</w:t>
      </w:r>
      <w:r>
        <w:rPr>
          <w:spacing w:val="12"/>
          <w:position w:val="6"/>
          <w:sz w:val="13"/>
        </w:rPr>
        <w:t> </w:t>
      </w:r>
      <w:r>
        <w:rPr/>
        <w:t>IN</w:t>
      </w:r>
      <w:r>
        <w:rPr>
          <w:spacing w:val="-6"/>
        </w:rPr>
        <w:t> </w:t>
      </w:r>
      <w:r>
        <w:rPr/>
        <w:t>TENTATIONEM*</w:t>
      </w:r>
      <w:r>
        <w:rPr>
          <w:spacing w:val="-5"/>
        </w:rPr>
        <w:t> </w:t>
      </w:r>
      <w:r>
        <w:rPr/>
        <w:t>* SED LIBERA NOS A MALO. AMEN ”</w:t>
      </w:r>
    </w:p>
    <w:p>
      <w:pPr>
        <w:pStyle w:val="BodyText"/>
        <w:spacing w:before="1"/>
        <w:rPr>
          <w:sz w:val="18"/>
        </w:rPr>
      </w:pPr>
    </w:p>
    <w:p>
      <w:pPr>
        <w:pStyle w:val="ListParagraph"/>
        <w:numPr>
          <w:ilvl w:val="0"/>
          <w:numId w:val="343"/>
        </w:numPr>
        <w:tabs>
          <w:tab w:pos="2134" w:val="left" w:leader="none"/>
          <w:tab w:pos="2135" w:val="left" w:leader="none"/>
        </w:tabs>
        <w:spacing w:line="412" w:lineRule="auto" w:before="0" w:after="0"/>
        <w:ind w:left="859" w:right="1163" w:firstLine="555"/>
        <w:jc w:val="left"/>
        <w:rPr>
          <w:b/>
          <w:sz w:val="20"/>
        </w:rPr>
      </w:pPr>
      <w:r>
        <w:rPr>
          <w:b/>
          <w:sz w:val="20"/>
        </w:rPr>
        <w:t>SUBJUNCTIVE</w:t>
      </w:r>
      <w:r>
        <w:rPr>
          <w:b/>
          <w:spacing w:val="-9"/>
          <w:sz w:val="20"/>
        </w:rPr>
        <w:t> </w:t>
      </w:r>
      <w:r>
        <w:rPr>
          <w:b/>
          <w:sz w:val="20"/>
        </w:rPr>
        <w:t>ACTIVE</w:t>
      </w:r>
      <w:r>
        <w:rPr>
          <w:b/>
          <w:spacing w:val="-9"/>
          <w:sz w:val="20"/>
        </w:rPr>
        <w:t> </w:t>
      </w:r>
      <w:r>
        <w:rPr>
          <w:b/>
          <w:sz w:val="20"/>
        </w:rPr>
        <w:t>OF</w:t>
      </w:r>
      <w:r>
        <w:rPr>
          <w:b/>
          <w:spacing w:val="-9"/>
          <w:sz w:val="20"/>
        </w:rPr>
        <w:t> </w:t>
      </w:r>
      <w:r>
        <w:rPr>
          <w:b/>
          <w:i/>
          <w:sz w:val="20"/>
        </w:rPr>
        <w:t>40</w:t>
      </w:r>
      <w:r>
        <w:rPr>
          <w:b/>
          <w:i/>
          <w:spacing w:val="-8"/>
          <w:sz w:val="20"/>
        </w:rPr>
        <w:t> </w:t>
      </w:r>
      <w:r>
        <w:rPr>
          <w:b/>
          <w:sz w:val="20"/>
        </w:rPr>
        <w:t>VERBS </w:t>
      </w:r>
      <w:r>
        <w:rPr>
          <w:b/>
          <w:w w:val="110"/>
          <w:sz w:val="20"/>
        </w:rPr>
        <w:t>ASSIGNMENT:</w:t>
      </w:r>
      <w:r>
        <w:rPr>
          <w:b/>
          <w:spacing w:val="-11"/>
          <w:w w:val="110"/>
          <w:sz w:val="20"/>
        </w:rPr>
        <w:t> </w:t>
      </w:r>
      <w:r>
        <w:rPr>
          <w:w w:val="110"/>
          <w:sz w:val="20"/>
        </w:rPr>
        <w:t>Learn</w:t>
      </w:r>
      <w:r>
        <w:rPr>
          <w:spacing w:val="-10"/>
          <w:w w:val="110"/>
          <w:sz w:val="20"/>
        </w:rPr>
        <w:t> </w:t>
      </w:r>
      <w:r>
        <w:rPr>
          <w:w w:val="110"/>
          <w:sz w:val="20"/>
        </w:rPr>
        <w:t>G</w:t>
      </w:r>
      <w:r>
        <w:rPr>
          <w:w w:val="110"/>
          <w:sz w:val="16"/>
        </w:rPr>
        <w:t>rAmmAr</w:t>
      </w:r>
      <w:r>
        <w:rPr>
          <w:w w:val="110"/>
          <w:sz w:val="20"/>
        </w:rPr>
        <w:t>,</w:t>
      </w:r>
      <w:r>
        <w:rPr>
          <w:spacing w:val="-10"/>
          <w:w w:val="110"/>
          <w:sz w:val="20"/>
        </w:rPr>
        <w:t> </w:t>
      </w:r>
      <w:r>
        <w:rPr>
          <w:w w:val="110"/>
          <w:sz w:val="20"/>
        </w:rPr>
        <w:t>N</w:t>
      </w:r>
      <w:r>
        <w:rPr>
          <w:w w:val="110"/>
          <w:sz w:val="16"/>
        </w:rPr>
        <w:t>os</w:t>
      </w:r>
      <w:r>
        <w:rPr>
          <w:w w:val="110"/>
          <w:sz w:val="20"/>
        </w:rPr>
        <w:t>.</w:t>
      </w:r>
      <w:r>
        <w:rPr>
          <w:spacing w:val="-10"/>
          <w:w w:val="110"/>
          <w:sz w:val="20"/>
        </w:rPr>
        <w:t> </w:t>
      </w:r>
      <w:r>
        <w:rPr>
          <w:w w:val="110"/>
          <w:sz w:val="20"/>
        </w:rPr>
        <w:t>315-316.</w:t>
      </w:r>
    </w:p>
    <w:p>
      <w:pPr>
        <w:pStyle w:val="BodyText"/>
        <w:spacing w:line="199" w:lineRule="exact"/>
        <w:ind w:left="854"/>
      </w:pPr>
      <w:r>
        <w:rPr/>
        <w:t>The</w:t>
      </w:r>
      <w:r>
        <w:rPr>
          <w:spacing w:val="-1"/>
        </w:rPr>
        <w:t> </w:t>
      </w:r>
      <w:r>
        <w:rPr/>
        <w:t>perfect</w:t>
      </w:r>
      <w:r>
        <w:rPr>
          <w:spacing w:val="-1"/>
        </w:rPr>
        <w:t> </w:t>
      </w:r>
      <w:r>
        <w:rPr/>
        <w:t>and</w:t>
      </w:r>
      <w:r>
        <w:rPr>
          <w:spacing w:val="-1"/>
        </w:rPr>
        <w:t> </w:t>
      </w:r>
      <w:r>
        <w:rPr/>
        <w:t>pluperfect</w:t>
      </w:r>
      <w:r>
        <w:rPr>
          <w:spacing w:val="-1"/>
        </w:rPr>
        <w:t> </w:t>
      </w:r>
      <w:r>
        <w:rPr/>
        <w:t>subjunctive</w:t>
      </w:r>
      <w:r>
        <w:rPr>
          <w:spacing w:val="-1"/>
        </w:rPr>
        <w:t> </w:t>
      </w:r>
      <w:r>
        <w:rPr/>
        <w:t>of</w:t>
      </w:r>
      <w:r>
        <w:rPr>
          <w:spacing w:val="-1"/>
        </w:rPr>
        <w:t> </w:t>
      </w:r>
      <w:r>
        <w:rPr/>
        <w:t>-io</w:t>
      </w:r>
      <w:r>
        <w:rPr>
          <w:spacing w:val="-1"/>
        </w:rPr>
        <w:t> </w:t>
      </w:r>
      <w:r>
        <w:rPr/>
        <w:t>verbs</w:t>
      </w:r>
      <w:r>
        <w:rPr>
          <w:spacing w:val="-2"/>
        </w:rPr>
        <w:t> </w:t>
      </w:r>
      <w:r>
        <w:rPr/>
        <w:t>are </w:t>
      </w:r>
      <w:r>
        <w:rPr>
          <w:spacing w:val="-2"/>
        </w:rPr>
        <w:t>formed</w:t>
      </w:r>
    </w:p>
    <w:p>
      <w:pPr>
        <w:pStyle w:val="BodyText"/>
        <w:spacing w:before="10"/>
        <w:ind w:right="3185"/>
        <w:jc w:val="center"/>
      </w:pPr>
      <w:r>
        <w:rPr/>
        <w:t>regularly</w:t>
      </w:r>
      <w:r>
        <w:rPr>
          <w:spacing w:val="-1"/>
        </w:rPr>
        <w:t> </w:t>
      </w:r>
      <w:r>
        <w:rPr/>
        <w:t>on</w:t>
      </w:r>
      <w:r>
        <w:rPr>
          <w:spacing w:val="-2"/>
        </w:rPr>
        <w:t> </w:t>
      </w:r>
      <w:r>
        <w:rPr/>
        <w:t>the</w:t>
      </w:r>
      <w:r>
        <w:rPr>
          <w:spacing w:val="-1"/>
        </w:rPr>
        <w:t> </w:t>
      </w:r>
      <w:r>
        <w:rPr/>
        <w:t>perfect</w:t>
      </w:r>
      <w:r>
        <w:rPr>
          <w:spacing w:val="-1"/>
        </w:rPr>
        <w:t> </w:t>
      </w:r>
      <w:r>
        <w:rPr>
          <w:spacing w:val="-2"/>
        </w:rPr>
        <w:t>stem.</w:t>
      </w:r>
    </w:p>
    <w:p>
      <w:pPr>
        <w:pStyle w:val="BodyText"/>
        <w:spacing w:before="9"/>
        <w:rPr>
          <w:sz w:val="19"/>
        </w:rPr>
      </w:pPr>
    </w:p>
    <w:p>
      <w:pPr>
        <w:tabs>
          <w:tab w:pos="2530" w:val="left" w:leader="dot"/>
        </w:tabs>
        <w:spacing w:before="0"/>
        <w:ind w:left="824" w:right="0" w:firstLine="0"/>
        <w:jc w:val="left"/>
        <w:rPr>
          <w:b/>
          <w:i/>
          <w:sz w:val="16"/>
        </w:rPr>
      </w:pPr>
      <w:r>
        <w:rPr>
          <w:b/>
          <w:position w:val="5"/>
          <w:sz w:val="10"/>
        </w:rPr>
        <w:t>1</w:t>
      </w:r>
      <w:r>
        <w:rPr>
          <w:b/>
          <w:spacing w:val="15"/>
          <w:position w:val="5"/>
          <w:sz w:val="10"/>
        </w:rPr>
        <w:t> </w:t>
      </w:r>
      <w:r>
        <w:rPr>
          <w:b/>
          <w:sz w:val="16"/>
        </w:rPr>
        <w:t>ne</w:t>
      </w:r>
      <w:r>
        <w:rPr>
          <w:b/>
          <w:spacing w:val="-1"/>
          <w:sz w:val="16"/>
        </w:rPr>
        <w:t> </w:t>
      </w:r>
      <w:r>
        <w:rPr>
          <w:b/>
          <w:sz w:val="16"/>
        </w:rPr>
        <w:t>. . . inducas:</w:t>
      </w:r>
      <w:r>
        <w:rPr>
          <w:b/>
          <w:spacing w:val="-1"/>
          <w:sz w:val="16"/>
        </w:rPr>
        <w:t> </w:t>
      </w:r>
      <w:r>
        <w:rPr>
          <w:b/>
          <w:i/>
          <w:spacing w:val="-4"/>
          <w:sz w:val="16"/>
        </w:rPr>
        <w:t>lead</w:t>
      </w:r>
      <w:r>
        <w:rPr>
          <w:sz w:val="16"/>
        </w:rPr>
        <w:tab/>
      </w:r>
      <w:r>
        <w:rPr>
          <w:b/>
          <w:i/>
          <w:spacing w:val="-4"/>
          <w:sz w:val="16"/>
        </w:rPr>
        <w:t>not,</w:t>
      </w:r>
    </w:p>
    <w:p>
      <w:pPr>
        <w:spacing w:before="1"/>
        <w:ind w:left="814" w:right="0" w:firstLine="0"/>
        <w:jc w:val="left"/>
        <w:rPr>
          <w:b/>
          <w:i/>
          <w:sz w:val="16"/>
        </w:rPr>
      </w:pPr>
      <w:r>
        <w:rPr>
          <w:b/>
          <w:sz w:val="16"/>
        </w:rPr>
        <w:t>*</w:t>
      </w:r>
      <w:r>
        <w:rPr>
          <w:b/>
          <w:spacing w:val="-4"/>
          <w:sz w:val="16"/>
        </w:rPr>
        <w:t> </w:t>
      </w:r>
      <w:r>
        <w:rPr>
          <w:b/>
          <w:sz w:val="16"/>
        </w:rPr>
        <w:t>tentatio,</w:t>
      </w:r>
      <w:r>
        <w:rPr>
          <w:b/>
          <w:spacing w:val="-3"/>
          <w:sz w:val="16"/>
        </w:rPr>
        <w:t> </w:t>
      </w:r>
      <w:r>
        <w:rPr>
          <w:b/>
          <w:sz w:val="16"/>
        </w:rPr>
        <w:t>tentationis:</w:t>
      </w:r>
      <w:r>
        <w:rPr>
          <w:b/>
          <w:spacing w:val="-3"/>
          <w:sz w:val="16"/>
        </w:rPr>
        <w:t> </w:t>
      </w:r>
      <w:r>
        <w:rPr>
          <w:b/>
          <w:i/>
          <w:spacing w:val="-2"/>
          <w:sz w:val="16"/>
        </w:rPr>
        <w:t>temptation.</w:t>
      </w:r>
    </w:p>
    <w:p>
      <w:pPr>
        <w:spacing w:after="0"/>
        <w:jc w:val="left"/>
        <w:rPr>
          <w:sz w:val="16"/>
        </w:rPr>
        <w:sectPr>
          <w:pgSz w:w="7380" w:h="11550"/>
          <w:pgMar w:top="740" w:bottom="280" w:left="260" w:right="280"/>
        </w:sectPr>
      </w:pPr>
    </w:p>
    <w:p>
      <w:pPr>
        <w:tabs>
          <w:tab w:pos="2959" w:val="left" w:leader="none"/>
        </w:tabs>
        <w:spacing w:before="78"/>
        <w:ind w:left="920" w:right="0" w:firstLine="0"/>
        <w:jc w:val="left"/>
        <w:rPr>
          <w:b/>
          <w:sz w:val="16"/>
        </w:rPr>
      </w:pPr>
      <w:r>
        <w:rPr>
          <w:b/>
          <w:spacing w:val="-5"/>
          <w:position w:val="-2"/>
          <w:sz w:val="20"/>
        </w:rPr>
        <w:t>390</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3"/>
        <w:rPr>
          <w:b/>
          <w:sz w:val="14"/>
        </w:rPr>
      </w:pPr>
    </w:p>
    <w:p>
      <w:pPr>
        <w:spacing w:before="93"/>
        <w:ind w:left="899" w:right="358" w:firstLine="0"/>
        <w:jc w:val="center"/>
        <w:rPr>
          <w:b/>
          <w:sz w:val="16"/>
        </w:rPr>
      </w:pPr>
      <w:r>
        <w:rPr>
          <w:b/>
          <w:spacing w:val="-2"/>
          <w:sz w:val="16"/>
        </w:rPr>
        <w:t>VOCABULARY</w:t>
      </w:r>
    </w:p>
    <w:p>
      <w:pPr>
        <w:spacing w:line="127" w:lineRule="exact" w:before="136"/>
        <w:ind w:left="0" w:right="1037" w:firstLine="0"/>
        <w:jc w:val="right"/>
        <w:rPr>
          <w:b/>
          <w:i/>
          <w:sz w:val="16"/>
        </w:rPr>
      </w:pPr>
      <w:r>
        <w:rPr>
          <w:b/>
          <w:i/>
          <w:sz w:val="16"/>
        </w:rPr>
        <w:t>[</w:t>
      </w:r>
      <w:r>
        <w:rPr>
          <w:b/>
          <w:i/>
          <w:spacing w:val="-1"/>
          <w:sz w:val="16"/>
        </w:rPr>
        <w:t> </w:t>
      </w:r>
      <w:r>
        <w:rPr>
          <w:b/>
          <w:i/>
          <w:spacing w:val="-2"/>
          <w:sz w:val="16"/>
        </w:rPr>
        <w:t>throw</w:t>
      </w:r>
    </w:p>
    <w:p>
      <w:pPr>
        <w:spacing w:line="136" w:lineRule="exact" w:before="0"/>
        <w:ind w:left="2245" w:right="0" w:firstLine="0"/>
        <w:jc w:val="left"/>
        <w:rPr>
          <w:b/>
          <w:sz w:val="16"/>
        </w:rPr>
      </w:pPr>
      <w:r>
        <w:rPr>
          <w:b/>
          <w:sz w:val="16"/>
        </w:rPr>
        <w:t>conjicio,</w:t>
      </w:r>
      <w:r>
        <w:rPr>
          <w:b/>
          <w:spacing w:val="-3"/>
          <w:sz w:val="16"/>
        </w:rPr>
        <w:t> </w:t>
      </w:r>
      <w:r>
        <w:rPr>
          <w:b/>
          <w:sz w:val="16"/>
        </w:rPr>
        <w:t>conjicere,</w:t>
      </w:r>
      <w:r>
        <w:rPr>
          <w:b/>
          <w:spacing w:val="-2"/>
          <w:sz w:val="16"/>
        </w:rPr>
        <w:t> </w:t>
      </w:r>
      <w:r>
        <w:rPr>
          <w:b/>
          <w:sz w:val="16"/>
        </w:rPr>
        <w:t>con</w:t>
      </w:r>
      <w:r>
        <w:rPr>
          <w:b/>
          <w:spacing w:val="-3"/>
          <w:sz w:val="16"/>
        </w:rPr>
        <w:t> </w:t>
      </w:r>
      <w:r>
        <w:rPr>
          <w:b/>
          <w:sz w:val="16"/>
        </w:rPr>
        <w:t>j</w:t>
      </w:r>
      <w:r>
        <w:rPr>
          <w:b/>
          <w:spacing w:val="-3"/>
          <w:sz w:val="16"/>
        </w:rPr>
        <w:t> </w:t>
      </w:r>
      <w:r>
        <w:rPr>
          <w:b/>
          <w:sz w:val="16"/>
        </w:rPr>
        <w:t>eci,</w:t>
      </w:r>
      <w:r>
        <w:rPr>
          <w:b/>
          <w:spacing w:val="-2"/>
          <w:sz w:val="16"/>
        </w:rPr>
        <w:t> </w:t>
      </w:r>
      <w:r>
        <w:rPr>
          <w:b/>
          <w:sz w:val="16"/>
        </w:rPr>
        <w:t>conjectus,</w:t>
      </w:r>
      <w:r>
        <w:rPr>
          <w:b/>
          <w:spacing w:val="-3"/>
          <w:sz w:val="16"/>
        </w:rPr>
        <w:t> </w:t>
      </w:r>
      <w:r>
        <w:rPr>
          <w:b/>
          <w:i/>
          <w:sz w:val="16"/>
        </w:rPr>
        <w:t>3,</w:t>
      </w:r>
      <w:r>
        <w:rPr>
          <w:b/>
          <w:i/>
          <w:spacing w:val="-2"/>
          <w:sz w:val="16"/>
        </w:rPr>
        <w:t> </w:t>
      </w:r>
      <w:r>
        <w:rPr>
          <w:b/>
          <w:i/>
          <w:sz w:val="16"/>
        </w:rPr>
        <w:t>tr.</w:t>
      </w:r>
      <w:r>
        <w:rPr>
          <w:b/>
          <w:i/>
          <w:spacing w:val="-2"/>
          <w:sz w:val="16"/>
        </w:rPr>
        <w:t> </w:t>
      </w:r>
      <w:r>
        <w:rPr>
          <w:b/>
          <w:spacing w:val="-10"/>
          <w:sz w:val="16"/>
        </w:rPr>
        <w:t>j</w:t>
      </w:r>
    </w:p>
    <w:p>
      <w:pPr>
        <w:spacing w:line="142" w:lineRule="exact" w:before="0"/>
        <w:ind w:left="5320" w:right="0" w:firstLine="0"/>
        <w:jc w:val="left"/>
        <w:rPr>
          <w:b/>
          <w:i/>
          <w:sz w:val="16"/>
        </w:rPr>
      </w:pPr>
      <w:r>
        <w:rPr>
          <w:b/>
          <w:i/>
          <w:spacing w:val="-2"/>
          <w:sz w:val="16"/>
        </w:rPr>
        <w:t>[hurl</w:t>
      </w:r>
    </w:p>
    <w:p>
      <w:pPr>
        <w:spacing w:line="201" w:lineRule="auto" w:before="89"/>
        <w:ind w:left="5258" w:right="0" w:firstLine="0"/>
        <w:jc w:val="left"/>
        <w:rPr>
          <w:b/>
          <w:i/>
          <w:sz w:val="16"/>
        </w:rPr>
      </w:pPr>
      <w:r>
        <w:rPr>
          <w:b/>
          <w:position w:val="-5"/>
          <w:sz w:val="16"/>
        </w:rPr>
        <w:t>I</w:t>
      </w:r>
      <w:r>
        <w:rPr>
          <w:b/>
          <w:i/>
          <w:sz w:val="16"/>
        </w:rPr>
        <w:t>[</w:t>
      </w:r>
      <w:r>
        <w:rPr>
          <w:b/>
          <w:i/>
          <w:spacing w:val="-2"/>
          <w:sz w:val="16"/>
        </w:rPr>
        <w:t> receive</w:t>
      </w:r>
    </w:p>
    <w:p>
      <w:pPr>
        <w:tabs>
          <w:tab w:pos="3809" w:val="left" w:leader="none"/>
        </w:tabs>
        <w:spacing w:line="169" w:lineRule="exact" w:before="0"/>
        <w:ind w:left="0" w:right="1013" w:firstLine="0"/>
        <w:jc w:val="right"/>
        <w:rPr>
          <w:b/>
          <w:i/>
          <w:sz w:val="16"/>
        </w:rPr>
      </w:pPr>
      <w:r>
        <w:rPr>
          <w:b/>
          <w:sz w:val="16"/>
        </w:rPr>
        <w:t>recipid,</w:t>
      </w:r>
      <w:r>
        <w:rPr>
          <w:b/>
          <w:spacing w:val="-4"/>
          <w:sz w:val="16"/>
        </w:rPr>
        <w:t> </w:t>
      </w:r>
      <w:r>
        <w:rPr>
          <w:b/>
          <w:sz w:val="16"/>
        </w:rPr>
        <w:t>recipere,</w:t>
      </w:r>
      <w:r>
        <w:rPr>
          <w:b/>
          <w:spacing w:val="-4"/>
          <w:sz w:val="16"/>
        </w:rPr>
        <w:t> </w:t>
      </w:r>
      <w:r>
        <w:rPr>
          <w:b/>
          <w:sz w:val="16"/>
        </w:rPr>
        <w:t>recepi,</w:t>
      </w:r>
      <w:r>
        <w:rPr>
          <w:b/>
          <w:spacing w:val="-4"/>
          <w:sz w:val="16"/>
        </w:rPr>
        <w:t> </w:t>
      </w:r>
      <w:r>
        <w:rPr>
          <w:b/>
          <w:sz w:val="16"/>
        </w:rPr>
        <w:t>receptus,</w:t>
      </w:r>
      <w:r>
        <w:rPr>
          <w:b/>
          <w:spacing w:val="-4"/>
          <w:sz w:val="16"/>
        </w:rPr>
        <w:t> </w:t>
      </w:r>
      <w:r>
        <w:rPr>
          <w:b/>
          <w:i/>
          <w:sz w:val="16"/>
        </w:rPr>
        <w:t>3,</w:t>
      </w:r>
      <w:r>
        <w:rPr>
          <w:b/>
          <w:i/>
          <w:spacing w:val="-4"/>
          <w:sz w:val="16"/>
        </w:rPr>
        <w:t> </w:t>
      </w:r>
      <w:r>
        <w:rPr>
          <w:b/>
          <w:i/>
          <w:spacing w:val="-5"/>
          <w:sz w:val="16"/>
        </w:rPr>
        <w:t>tr.</w:t>
      </w:r>
      <w:r>
        <w:rPr>
          <w:b/>
          <w:i/>
          <w:sz w:val="16"/>
        </w:rPr>
        <w:tab/>
      </w:r>
      <w:r>
        <w:rPr>
          <w:b/>
          <w:sz w:val="16"/>
        </w:rPr>
        <w:t>1</w:t>
      </w:r>
      <w:r>
        <w:rPr>
          <w:b/>
          <w:spacing w:val="7"/>
          <w:sz w:val="16"/>
        </w:rPr>
        <w:t> </w:t>
      </w:r>
      <w:r>
        <w:rPr>
          <w:b/>
          <w:i/>
          <w:spacing w:val="-2"/>
          <w:sz w:val="16"/>
        </w:rPr>
        <w:t>accept</w:t>
      </w:r>
    </w:p>
    <w:p>
      <w:pPr>
        <w:spacing w:before="36"/>
        <w:ind w:left="0" w:right="934" w:firstLine="0"/>
        <w:jc w:val="right"/>
        <w:rPr>
          <w:b/>
          <w:i/>
          <w:sz w:val="16"/>
        </w:rPr>
      </w:pPr>
      <w:r>
        <w:rPr>
          <w:b/>
          <w:i/>
          <w:spacing w:val="-2"/>
          <w:sz w:val="16"/>
        </w:rPr>
        <w:t>[recover</w:t>
      </w:r>
    </w:p>
    <w:p>
      <w:pPr>
        <w:spacing w:after="0"/>
        <w:jc w:val="right"/>
        <w:rPr>
          <w:sz w:val="16"/>
        </w:rPr>
        <w:sectPr>
          <w:pgSz w:w="7380" w:h="11550"/>
          <w:pgMar w:top="780" w:bottom="280" w:left="260" w:right="280"/>
        </w:sectPr>
      </w:pPr>
    </w:p>
    <w:p>
      <w:pPr>
        <w:spacing w:line="338" w:lineRule="auto" w:before="86"/>
        <w:ind w:left="1465" w:right="0" w:firstLine="190"/>
        <w:jc w:val="left"/>
        <w:rPr>
          <w:b/>
          <w:i/>
          <w:sz w:val="16"/>
        </w:rPr>
      </w:pPr>
      <w:r>
        <w:rPr>
          <w:b/>
          <w:i/>
          <w:sz w:val="16"/>
        </w:rPr>
        <w:t>(with</w:t>
      </w:r>
      <w:r>
        <w:rPr>
          <w:b/>
          <w:i/>
          <w:spacing w:val="80"/>
          <w:sz w:val="16"/>
        </w:rPr>
        <w:t> </w:t>
      </w:r>
      <w:r>
        <w:rPr>
          <w:b/>
          <w:i/>
          <w:sz w:val="16"/>
        </w:rPr>
        <w:t>a</w:t>
      </w:r>
      <w:r>
        <w:rPr>
          <w:b/>
          <w:i/>
          <w:spacing w:val="80"/>
          <w:sz w:val="16"/>
        </w:rPr>
        <w:t> </w:t>
      </w:r>
      <w:r>
        <w:rPr>
          <w:b/>
          <w:i/>
          <w:sz w:val="16"/>
        </w:rPr>
        <w:t>reflexive</w:t>
      </w:r>
      <w:r>
        <w:rPr>
          <w:b/>
          <w:i/>
          <w:spacing w:val="80"/>
          <w:sz w:val="16"/>
        </w:rPr>
        <w:t> </w:t>
      </w:r>
      <w:r>
        <w:rPr>
          <w:b/>
          <w:i/>
          <w:sz w:val="16"/>
        </w:rPr>
        <w:t>Pronoun</w:t>
      </w:r>
      <w:r>
        <w:rPr>
          <w:b/>
          <w:i/>
          <w:spacing w:val="80"/>
          <w:sz w:val="16"/>
        </w:rPr>
        <w:t> </w:t>
      </w:r>
      <w:r>
        <w:rPr>
          <w:b/>
          <w:sz w:val="16"/>
        </w:rPr>
        <w:t>me,</w:t>
      </w:r>
      <w:r>
        <w:rPr>
          <w:b/>
          <w:spacing w:val="80"/>
          <w:sz w:val="16"/>
        </w:rPr>
        <w:t> </w:t>
      </w:r>
      <w:r>
        <w:rPr>
          <w:b/>
          <w:sz w:val="16"/>
        </w:rPr>
        <w:t>te,</w:t>
      </w:r>
      <w:r>
        <w:rPr>
          <w:b/>
          <w:spacing w:val="80"/>
          <w:sz w:val="16"/>
        </w:rPr>
        <w:t> </w:t>
      </w:r>
      <w:r>
        <w:rPr>
          <w:b/>
          <w:sz w:val="16"/>
        </w:rPr>
        <w:t>se,</w:t>
      </w:r>
      <w:r>
        <w:rPr>
          <w:b/>
          <w:spacing w:val="80"/>
          <w:sz w:val="16"/>
        </w:rPr>
        <w:t> </w:t>
      </w:r>
      <w:r>
        <w:rPr>
          <w:b/>
          <w:i/>
          <w:sz w:val="16"/>
        </w:rPr>
        <w:t>etc.)</w:t>
      </w:r>
      <w:r>
        <w:rPr>
          <w:b/>
          <w:i/>
          <w:spacing w:val="40"/>
          <w:sz w:val="16"/>
        </w:rPr>
        <w:t> </w:t>
      </w:r>
      <w:r>
        <w:rPr>
          <w:b/>
          <w:sz w:val="16"/>
        </w:rPr>
        <w:t>cupid,</w:t>
      </w:r>
      <w:r>
        <w:rPr>
          <w:b/>
          <w:spacing w:val="80"/>
          <w:sz w:val="16"/>
        </w:rPr>
        <w:t> </w:t>
      </w:r>
      <w:r>
        <w:rPr>
          <w:b/>
          <w:sz w:val="16"/>
        </w:rPr>
        <w:t>cupere,</w:t>
      </w:r>
      <w:r>
        <w:rPr>
          <w:b/>
          <w:spacing w:val="80"/>
          <w:sz w:val="16"/>
        </w:rPr>
        <w:t> </w:t>
      </w:r>
      <w:r>
        <w:rPr>
          <w:b/>
          <w:sz w:val="16"/>
        </w:rPr>
        <w:t>cupivi,</w:t>
      </w:r>
      <w:r>
        <w:rPr>
          <w:b/>
          <w:spacing w:val="80"/>
          <w:sz w:val="16"/>
        </w:rPr>
        <w:t> </w:t>
      </w:r>
      <w:r>
        <w:rPr>
          <w:b/>
          <w:sz w:val="16"/>
        </w:rPr>
        <w:t>cupitus,</w:t>
      </w:r>
      <w:r>
        <w:rPr>
          <w:b/>
          <w:spacing w:val="80"/>
          <w:sz w:val="16"/>
        </w:rPr>
        <w:t> </w:t>
      </w:r>
      <w:r>
        <w:rPr>
          <w:b/>
          <w:i/>
          <w:sz w:val="16"/>
        </w:rPr>
        <w:t>3,</w:t>
      </w:r>
      <w:r>
        <w:rPr>
          <w:b/>
          <w:i/>
          <w:spacing w:val="80"/>
          <w:sz w:val="16"/>
        </w:rPr>
        <w:t> </w:t>
      </w:r>
      <w:r>
        <w:rPr>
          <w:b/>
          <w:i/>
          <w:sz w:val="16"/>
        </w:rPr>
        <w:t>tr.;</w:t>
      </w:r>
      <w:r>
        <w:rPr>
          <w:b/>
          <w:i/>
          <w:spacing w:val="80"/>
          <w:sz w:val="16"/>
        </w:rPr>
        <w:t> </w:t>
      </w:r>
      <w:r>
        <w:rPr>
          <w:b/>
          <w:i/>
          <w:sz w:val="16"/>
        </w:rPr>
        <w:t>w.</w:t>
      </w:r>
      <w:r>
        <w:rPr>
          <w:b/>
          <w:i/>
          <w:spacing w:val="80"/>
          <w:sz w:val="16"/>
        </w:rPr>
        <w:t> </w:t>
      </w:r>
      <w:r>
        <w:rPr>
          <w:b/>
          <w:i/>
          <w:sz w:val="16"/>
        </w:rPr>
        <w:t>infin.</w:t>
      </w:r>
      <w:r>
        <w:rPr>
          <w:b/>
          <w:i/>
          <w:spacing w:val="40"/>
          <w:sz w:val="16"/>
        </w:rPr>
        <w:t> </w:t>
      </w:r>
      <w:r>
        <w:rPr>
          <w:b/>
          <w:sz w:val="16"/>
        </w:rPr>
        <w:t>rursus,</w:t>
      </w:r>
      <w:r>
        <w:rPr>
          <w:b/>
          <w:spacing w:val="-1"/>
          <w:sz w:val="16"/>
        </w:rPr>
        <w:t> </w:t>
      </w:r>
      <w:r>
        <w:rPr>
          <w:b/>
          <w:i/>
          <w:sz w:val="16"/>
        </w:rPr>
        <w:t>adv.</w:t>
      </w:r>
    </w:p>
    <w:p>
      <w:pPr>
        <w:spacing w:line="336" w:lineRule="auto" w:before="91"/>
        <w:ind w:left="129" w:right="752" w:firstLine="10"/>
        <w:jc w:val="left"/>
        <w:rPr>
          <w:b/>
          <w:i/>
          <w:sz w:val="16"/>
        </w:rPr>
      </w:pPr>
      <w:r>
        <w:rPr/>
        <w:br w:type="column"/>
      </w:r>
      <w:r>
        <w:rPr>
          <w:b/>
          <w:i/>
          <w:spacing w:val="-2"/>
          <w:sz w:val="16"/>
        </w:rPr>
        <w:t>withdraw</w:t>
      </w:r>
      <w:r>
        <w:rPr>
          <w:b/>
          <w:i/>
          <w:spacing w:val="40"/>
          <w:sz w:val="16"/>
        </w:rPr>
        <w:t> </w:t>
      </w:r>
      <w:r>
        <w:rPr>
          <w:b/>
          <w:i/>
          <w:spacing w:val="-2"/>
          <w:sz w:val="16"/>
        </w:rPr>
        <w:t>desire</w:t>
      </w:r>
      <w:r>
        <w:rPr>
          <w:b/>
          <w:i/>
          <w:spacing w:val="40"/>
          <w:sz w:val="16"/>
        </w:rPr>
        <w:t> </w:t>
      </w:r>
      <w:r>
        <w:rPr>
          <w:b/>
          <w:i/>
          <w:spacing w:val="-2"/>
          <w:sz w:val="16"/>
        </w:rPr>
        <w:t>again</w:t>
      </w:r>
    </w:p>
    <w:p>
      <w:pPr>
        <w:spacing w:after="0" w:line="336" w:lineRule="auto"/>
        <w:jc w:val="left"/>
        <w:rPr>
          <w:sz w:val="16"/>
        </w:rPr>
        <w:sectPr>
          <w:type w:val="continuous"/>
          <w:pgSz w:w="7380" w:h="11550"/>
          <w:pgMar w:top="1300" w:bottom="280" w:left="260" w:right="280"/>
          <w:cols w:num="2" w:equalWidth="0">
            <w:col w:w="5196" w:space="40"/>
            <w:col w:w="1604"/>
          </w:cols>
        </w:sectPr>
      </w:pPr>
    </w:p>
    <w:p>
      <w:pPr>
        <w:pStyle w:val="BodyText"/>
        <w:spacing w:before="4"/>
        <w:rPr>
          <w:b/>
          <w:i/>
          <w:sz w:val="10"/>
        </w:rPr>
      </w:pPr>
      <w:r>
        <w:rPr/>
        <w:drawing>
          <wp:anchor distT="0" distB="0" distL="0" distR="0" allowOverlap="1" layoutInCell="1" locked="0" behindDoc="1" simplePos="0" relativeHeight="476451840">
            <wp:simplePos x="0" y="0"/>
            <wp:positionH relativeFrom="page">
              <wp:posOffset>0</wp:posOffset>
            </wp:positionH>
            <wp:positionV relativeFrom="page">
              <wp:posOffset>0</wp:posOffset>
            </wp:positionV>
            <wp:extent cx="4683125" cy="7334250"/>
            <wp:effectExtent l="0" t="0" r="0" b="0"/>
            <wp:wrapNone/>
            <wp:docPr id="625" name="image494.png"/>
            <wp:cNvGraphicFramePr>
              <a:graphicFrameLocks noChangeAspect="1"/>
            </wp:cNvGraphicFramePr>
            <a:graphic>
              <a:graphicData uri="http://schemas.openxmlformats.org/drawingml/2006/picture">
                <pic:pic>
                  <pic:nvPicPr>
                    <pic:cNvPr id="626" name="image494.png"/>
                    <pic:cNvPicPr/>
                  </pic:nvPicPr>
                  <pic:blipFill>
                    <a:blip r:embed="rId498" cstate="print"/>
                    <a:stretch>
                      <a:fillRect/>
                    </a:stretch>
                  </pic:blipFill>
                  <pic:spPr>
                    <a:xfrm>
                      <a:off x="0" y="0"/>
                      <a:ext cx="4683125" cy="7334250"/>
                    </a:xfrm>
                    <a:prstGeom prst="rect">
                      <a:avLst/>
                    </a:prstGeom>
                  </pic:spPr>
                </pic:pic>
              </a:graphicData>
            </a:graphic>
          </wp:anchor>
        </w:drawing>
      </w:r>
    </w:p>
    <w:p>
      <w:pPr>
        <w:spacing w:before="93"/>
        <w:ind w:left="899" w:right="225" w:firstLine="0"/>
        <w:jc w:val="center"/>
        <w:rPr>
          <w:b/>
          <w:sz w:val="16"/>
        </w:rPr>
      </w:pPr>
      <w:r>
        <w:rPr>
          <w:b/>
          <w:spacing w:val="-4"/>
          <w:sz w:val="16"/>
        </w:rPr>
        <w:t>NOTE</w:t>
      </w:r>
    </w:p>
    <w:p>
      <w:pPr>
        <w:pStyle w:val="ListParagraph"/>
        <w:numPr>
          <w:ilvl w:val="0"/>
          <w:numId w:val="349"/>
        </w:numPr>
        <w:tabs>
          <w:tab w:pos="1405" w:val="left" w:leader="none"/>
        </w:tabs>
        <w:spacing w:line="240" w:lineRule="auto" w:before="54" w:after="0"/>
        <w:ind w:left="1405" w:right="0" w:hanging="280"/>
        <w:jc w:val="left"/>
        <w:rPr>
          <w:b/>
          <w:sz w:val="16"/>
        </w:rPr>
      </w:pPr>
      <w:r>
        <w:rPr>
          <w:sz w:val="20"/>
        </w:rPr>
        <w:t>Notice</w:t>
      </w:r>
      <w:r>
        <w:rPr>
          <w:spacing w:val="-1"/>
          <w:sz w:val="20"/>
        </w:rPr>
        <w:t> </w:t>
      </w:r>
      <w:r>
        <w:rPr>
          <w:sz w:val="20"/>
        </w:rPr>
        <w:t>this</w:t>
      </w:r>
      <w:r>
        <w:rPr>
          <w:spacing w:val="-1"/>
          <w:sz w:val="20"/>
        </w:rPr>
        <w:t> </w:t>
      </w:r>
      <w:r>
        <w:rPr>
          <w:sz w:val="20"/>
        </w:rPr>
        <w:t>special</w:t>
      </w:r>
      <w:r>
        <w:rPr>
          <w:spacing w:val="-2"/>
          <w:sz w:val="20"/>
        </w:rPr>
        <w:t> </w:t>
      </w:r>
      <w:r>
        <w:rPr>
          <w:sz w:val="20"/>
        </w:rPr>
        <w:t>use</w:t>
      </w:r>
      <w:r>
        <w:rPr>
          <w:spacing w:val="-1"/>
          <w:sz w:val="20"/>
        </w:rPr>
        <w:t> </w:t>
      </w:r>
      <w:r>
        <w:rPr>
          <w:sz w:val="20"/>
        </w:rPr>
        <w:t>of </w:t>
      </w:r>
      <w:r>
        <w:rPr>
          <w:b/>
          <w:spacing w:val="-2"/>
          <w:sz w:val="16"/>
        </w:rPr>
        <w:t>conjicid:</w:t>
      </w:r>
    </w:p>
    <w:p>
      <w:pPr>
        <w:spacing w:before="77"/>
        <w:ind w:left="1765" w:right="0" w:firstLine="0"/>
        <w:jc w:val="left"/>
        <w:rPr>
          <w:b/>
          <w:i/>
          <w:sz w:val="16"/>
        </w:rPr>
      </w:pPr>
      <w:r>
        <w:rPr>
          <w:b/>
          <w:sz w:val="16"/>
        </w:rPr>
        <w:t>In</w:t>
      </w:r>
      <w:r>
        <w:rPr>
          <w:b/>
          <w:spacing w:val="-4"/>
          <w:sz w:val="16"/>
        </w:rPr>
        <w:t> </w:t>
      </w:r>
      <w:r>
        <w:rPr>
          <w:b/>
          <w:sz w:val="16"/>
        </w:rPr>
        <w:t>fugam</w:t>
      </w:r>
      <w:r>
        <w:rPr>
          <w:b/>
          <w:spacing w:val="-3"/>
          <w:sz w:val="16"/>
        </w:rPr>
        <w:t> </w:t>
      </w:r>
      <w:r>
        <w:rPr>
          <w:b/>
          <w:sz w:val="16"/>
        </w:rPr>
        <w:t>hostes</w:t>
      </w:r>
      <w:r>
        <w:rPr>
          <w:b/>
          <w:spacing w:val="-2"/>
          <w:sz w:val="16"/>
        </w:rPr>
        <w:t> </w:t>
      </w:r>
      <w:r>
        <w:rPr>
          <w:b/>
          <w:sz w:val="16"/>
        </w:rPr>
        <w:t>conjecit.</w:t>
      </w:r>
      <w:r>
        <w:rPr>
          <w:b/>
          <w:spacing w:val="-2"/>
          <w:sz w:val="16"/>
        </w:rPr>
        <w:t> </w:t>
      </w:r>
      <w:r>
        <w:rPr>
          <w:b/>
          <w:i/>
          <w:sz w:val="16"/>
        </w:rPr>
        <w:t>He</w:t>
      </w:r>
      <w:r>
        <w:rPr>
          <w:b/>
          <w:i/>
          <w:spacing w:val="-2"/>
          <w:sz w:val="16"/>
        </w:rPr>
        <w:t> </w:t>
      </w:r>
      <w:r>
        <w:rPr>
          <w:b/>
          <w:i/>
          <w:sz w:val="16"/>
        </w:rPr>
        <w:t>threw</w:t>
      </w:r>
      <w:r>
        <w:rPr>
          <w:b/>
          <w:i/>
          <w:spacing w:val="-2"/>
          <w:sz w:val="16"/>
        </w:rPr>
        <w:t> </w:t>
      </w:r>
      <w:r>
        <w:rPr>
          <w:b/>
          <w:i/>
          <w:sz w:val="16"/>
        </w:rPr>
        <w:t>the</w:t>
      </w:r>
      <w:r>
        <w:rPr>
          <w:b/>
          <w:i/>
          <w:spacing w:val="-3"/>
          <w:sz w:val="16"/>
        </w:rPr>
        <w:t> </w:t>
      </w:r>
      <w:r>
        <w:rPr>
          <w:b/>
          <w:i/>
          <w:sz w:val="16"/>
        </w:rPr>
        <w:t>enemy</w:t>
      </w:r>
      <w:r>
        <w:rPr>
          <w:b/>
          <w:i/>
          <w:spacing w:val="-3"/>
          <w:sz w:val="16"/>
        </w:rPr>
        <w:t> </w:t>
      </w:r>
      <w:r>
        <w:rPr>
          <w:b/>
          <w:i/>
          <w:sz w:val="16"/>
        </w:rPr>
        <w:t>into</w:t>
      </w:r>
      <w:r>
        <w:rPr>
          <w:b/>
          <w:i/>
          <w:spacing w:val="-1"/>
          <w:sz w:val="16"/>
        </w:rPr>
        <w:t> </w:t>
      </w:r>
      <w:r>
        <w:rPr>
          <w:b/>
          <w:i/>
          <w:spacing w:val="-2"/>
          <w:sz w:val="16"/>
        </w:rPr>
        <w:t>flight.</w:t>
      </w:r>
    </w:p>
    <w:p>
      <w:pPr>
        <w:pStyle w:val="ListParagraph"/>
        <w:numPr>
          <w:ilvl w:val="0"/>
          <w:numId w:val="349"/>
        </w:numPr>
        <w:tabs>
          <w:tab w:pos="1400" w:val="left" w:leader="none"/>
        </w:tabs>
        <w:spacing w:line="240" w:lineRule="auto" w:before="124" w:after="0"/>
        <w:ind w:left="900" w:right="1621" w:firstLine="210"/>
        <w:jc w:val="left"/>
        <w:rPr>
          <w:i/>
          <w:sz w:val="20"/>
        </w:rPr>
      </w:pPr>
      <w:r>
        <w:rPr>
          <w:b/>
          <w:sz w:val="16"/>
        </w:rPr>
        <w:t>Recipid</w:t>
      </w:r>
      <w:r>
        <w:rPr>
          <w:b/>
          <w:spacing w:val="-5"/>
          <w:sz w:val="16"/>
        </w:rPr>
        <w:t> </w:t>
      </w:r>
      <w:r>
        <w:rPr>
          <w:b/>
          <w:sz w:val="16"/>
        </w:rPr>
        <w:t>with</w:t>
      </w:r>
      <w:r>
        <w:rPr>
          <w:b/>
          <w:spacing w:val="-5"/>
          <w:sz w:val="16"/>
        </w:rPr>
        <w:t> </w:t>
      </w:r>
      <w:r>
        <w:rPr>
          <w:b/>
          <w:sz w:val="16"/>
        </w:rPr>
        <w:t>the</w:t>
      </w:r>
      <w:r>
        <w:rPr>
          <w:b/>
          <w:spacing w:val="-5"/>
          <w:sz w:val="16"/>
        </w:rPr>
        <w:t> </w:t>
      </w:r>
      <w:r>
        <w:rPr>
          <w:b/>
          <w:sz w:val="16"/>
        </w:rPr>
        <w:t>proper</w:t>
      </w:r>
      <w:r>
        <w:rPr>
          <w:b/>
          <w:spacing w:val="-5"/>
          <w:sz w:val="16"/>
        </w:rPr>
        <w:t> </w:t>
      </w:r>
      <w:r>
        <w:rPr>
          <w:b/>
          <w:sz w:val="16"/>
        </w:rPr>
        <w:t>reflexive</w:t>
      </w:r>
      <w:r>
        <w:rPr>
          <w:b/>
          <w:spacing w:val="-5"/>
          <w:sz w:val="16"/>
        </w:rPr>
        <w:t> </w:t>
      </w:r>
      <w:r>
        <w:rPr>
          <w:b/>
          <w:sz w:val="16"/>
        </w:rPr>
        <w:t>pronoun</w:t>
      </w:r>
      <w:r>
        <w:rPr>
          <w:b/>
          <w:spacing w:val="-5"/>
          <w:sz w:val="16"/>
        </w:rPr>
        <w:t> </w:t>
      </w:r>
      <w:r>
        <w:rPr>
          <w:b/>
          <w:sz w:val="16"/>
        </w:rPr>
        <w:t>means</w:t>
      </w:r>
      <w:r>
        <w:rPr>
          <w:b/>
          <w:spacing w:val="-5"/>
          <w:sz w:val="16"/>
        </w:rPr>
        <w:t> </w:t>
      </w:r>
      <w:r>
        <w:rPr>
          <w:i/>
          <w:sz w:val="20"/>
        </w:rPr>
        <w:t>with­</w:t>
      </w:r>
      <w:r>
        <w:rPr>
          <w:i/>
          <w:sz w:val="20"/>
        </w:rPr>
        <w:t> draw :</w:t>
      </w:r>
    </w:p>
    <w:p>
      <w:pPr>
        <w:spacing w:before="87"/>
        <w:ind w:left="1395" w:right="0" w:firstLine="0"/>
        <w:jc w:val="left"/>
        <w:rPr>
          <w:b/>
          <w:i/>
          <w:sz w:val="16"/>
        </w:rPr>
      </w:pPr>
      <w:r>
        <w:rPr>
          <w:b/>
          <w:sz w:val="16"/>
        </w:rPr>
        <w:t>Ad</w:t>
      </w:r>
      <w:r>
        <w:rPr>
          <w:b/>
          <w:spacing w:val="-3"/>
          <w:sz w:val="16"/>
        </w:rPr>
        <w:t> </w:t>
      </w:r>
      <w:r>
        <w:rPr>
          <w:b/>
          <w:sz w:val="16"/>
        </w:rPr>
        <w:t>castra</w:t>
      </w:r>
      <w:r>
        <w:rPr>
          <w:b/>
          <w:spacing w:val="-2"/>
          <w:sz w:val="16"/>
        </w:rPr>
        <w:t> </w:t>
      </w:r>
      <w:r>
        <w:rPr>
          <w:b/>
          <w:sz w:val="16"/>
        </w:rPr>
        <w:t>se</w:t>
      </w:r>
      <w:r>
        <w:rPr>
          <w:b/>
          <w:spacing w:val="-3"/>
          <w:sz w:val="16"/>
        </w:rPr>
        <w:t> </w:t>
      </w:r>
      <w:r>
        <w:rPr>
          <w:b/>
          <w:sz w:val="16"/>
        </w:rPr>
        <w:t>receperunt.</w:t>
      </w:r>
      <w:r>
        <w:rPr>
          <w:b/>
          <w:spacing w:val="-2"/>
          <w:sz w:val="16"/>
        </w:rPr>
        <w:t> </w:t>
      </w:r>
      <w:r>
        <w:rPr>
          <w:b/>
          <w:i/>
          <w:sz w:val="16"/>
        </w:rPr>
        <w:t>They</w:t>
      </w:r>
      <w:r>
        <w:rPr>
          <w:b/>
          <w:i/>
          <w:spacing w:val="-3"/>
          <w:sz w:val="16"/>
        </w:rPr>
        <w:t> </w:t>
      </w:r>
      <w:r>
        <w:rPr>
          <w:b/>
          <w:i/>
          <w:sz w:val="16"/>
        </w:rPr>
        <w:t>withdrew</w:t>
      </w:r>
      <w:r>
        <w:rPr>
          <w:b/>
          <w:i/>
          <w:spacing w:val="-2"/>
          <w:sz w:val="16"/>
        </w:rPr>
        <w:t> </w:t>
      </w:r>
      <w:r>
        <w:rPr>
          <w:b/>
          <w:i/>
          <w:sz w:val="16"/>
        </w:rPr>
        <w:t>to</w:t>
      </w:r>
      <w:r>
        <w:rPr>
          <w:b/>
          <w:i/>
          <w:spacing w:val="-3"/>
          <w:sz w:val="16"/>
        </w:rPr>
        <w:t> </w:t>
      </w:r>
      <w:r>
        <w:rPr>
          <w:b/>
          <w:i/>
          <w:sz w:val="16"/>
        </w:rPr>
        <w:t>the</w:t>
      </w:r>
      <w:r>
        <w:rPr>
          <w:b/>
          <w:i/>
          <w:spacing w:val="-2"/>
          <w:sz w:val="16"/>
        </w:rPr>
        <w:t> camp.</w:t>
      </w:r>
    </w:p>
    <w:p>
      <w:pPr>
        <w:spacing w:before="76"/>
        <w:ind w:left="1395" w:right="0" w:firstLine="0"/>
        <w:jc w:val="left"/>
        <w:rPr>
          <w:b/>
          <w:i/>
          <w:sz w:val="16"/>
        </w:rPr>
      </w:pPr>
      <w:r>
        <w:rPr>
          <w:b/>
          <w:sz w:val="16"/>
        </w:rPr>
        <w:t>In</w:t>
      </w:r>
      <w:r>
        <w:rPr>
          <w:b/>
          <w:spacing w:val="-4"/>
          <w:sz w:val="16"/>
        </w:rPr>
        <w:t> </w:t>
      </w:r>
      <w:r>
        <w:rPr>
          <w:b/>
          <w:sz w:val="16"/>
        </w:rPr>
        <w:t>silvas</w:t>
      </w:r>
      <w:r>
        <w:rPr>
          <w:b/>
          <w:spacing w:val="-2"/>
          <w:sz w:val="16"/>
        </w:rPr>
        <w:t> </w:t>
      </w:r>
      <w:r>
        <w:rPr>
          <w:b/>
          <w:sz w:val="16"/>
        </w:rPr>
        <w:t>nos</w:t>
      </w:r>
      <w:r>
        <w:rPr>
          <w:b/>
          <w:spacing w:val="-3"/>
          <w:sz w:val="16"/>
        </w:rPr>
        <w:t> </w:t>
      </w:r>
      <w:r>
        <w:rPr>
          <w:b/>
          <w:sz w:val="16"/>
        </w:rPr>
        <w:t>recipiemus.</w:t>
      </w:r>
      <w:r>
        <w:rPr>
          <w:b/>
          <w:spacing w:val="-2"/>
          <w:sz w:val="16"/>
        </w:rPr>
        <w:t> </w:t>
      </w:r>
      <w:r>
        <w:rPr>
          <w:b/>
          <w:i/>
          <w:sz w:val="16"/>
        </w:rPr>
        <w:t>We</w:t>
      </w:r>
      <w:r>
        <w:rPr>
          <w:b/>
          <w:i/>
          <w:spacing w:val="-2"/>
          <w:sz w:val="16"/>
        </w:rPr>
        <w:t> </w:t>
      </w:r>
      <w:r>
        <w:rPr>
          <w:b/>
          <w:i/>
          <w:sz w:val="16"/>
        </w:rPr>
        <w:t>shall</w:t>
      </w:r>
      <w:r>
        <w:rPr>
          <w:b/>
          <w:i/>
          <w:spacing w:val="-3"/>
          <w:sz w:val="16"/>
        </w:rPr>
        <w:t> </w:t>
      </w:r>
      <w:r>
        <w:rPr>
          <w:b/>
          <w:i/>
          <w:sz w:val="16"/>
        </w:rPr>
        <w:t>withdraw</w:t>
      </w:r>
      <w:r>
        <w:rPr>
          <w:b/>
          <w:i/>
          <w:spacing w:val="-2"/>
          <w:sz w:val="16"/>
        </w:rPr>
        <w:t> </w:t>
      </w:r>
      <w:r>
        <w:rPr>
          <w:b/>
          <w:i/>
          <w:sz w:val="16"/>
        </w:rPr>
        <w:t>into</w:t>
      </w:r>
      <w:r>
        <w:rPr>
          <w:b/>
          <w:i/>
          <w:spacing w:val="-2"/>
          <w:sz w:val="16"/>
        </w:rPr>
        <w:t> </w:t>
      </w:r>
      <w:r>
        <w:rPr>
          <w:b/>
          <w:i/>
          <w:sz w:val="16"/>
        </w:rPr>
        <w:t>the</w:t>
      </w:r>
      <w:r>
        <w:rPr>
          <w:b/>
          <w:i/>
          <w:spacing w:val="-2"/>
          <w:sz w:val="16"/>
        </w:rPr>
        <w:t> forest.</w:t>
      </w:r>
    </w:p>
    <w:p>
      <w:pPr>
        <w:pStyle w:val="BodyText"/>
        <w:spacing w:before="8"/>
        <w:rPr>
          <w:b/>
          <w:i/>
          <w:sz w:val="22"/>
        </w:rPr>
      </w:pPr>
    </w:p>
    <w:p>
      <w:pPr>
        <w:spacing w:before="0"/>
        <w:ind w:left="899" w:right="204"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w:t>
      </w:r>
    </w:p>
    <w:p>
      <w:pPr>
        <w:spacing w:before="84"/>
        <w:ind w:left="1100" w:right="0" w:firstLine="0"/>
        <w:jc w:val="left"/>
        <w:rPr>
          <w:sz w:val="20"/>
        </w:rPr>
      </w:pPr>
      <w:r>
        <w:rPr>
          <w:sz w:val="20"/>
        </w:rPr>
        <w:t>The</w:t>
      </w:r>
      <w:r>
        <w:rPr>
          <w:spacing w:val="-1"/>
          <w:sz w:val="20"/>
        </w:rPr>
        <w:t> </w:t>
      </w:r>
      <w:r>
        <w:rPr>
          <w:i/>
          <w:sz w:val="20"/>
        </w:rPr>
        <w:t>cupidity</w:t>
      </w:r>
      <w:r>
        <w:rPr>
          <w:i/>
          <w:spacing w:val="-1"/>
          <w:sz w:val="20"/>
        </w:rPr>
        <w:t> </w:t>
      </w:r>
      <w:r>
        <w:rPr>
          <w:sz w:val="20"/>
        </w:rPr>
        <w:t>of</w:t>
      </w:r>
      <w:r>
        <w:rPr>
          <w:spacing w:val="-1"/>
          <w:sz w:val="20"/>
        </w:rPr>
        <w:t> </w:t>
      </w:r>
      <w:r>
        <w:rPr>
          <w:sz w:val="20"/>
        </w:rPr>
        <w:t>misers</w:t>
      </w:r>
      <w:r>
        <w:rPr>
          <w:spacing w:val="-1"/>
          <w:sz w:val="20"/>
        </w:rPr>
        <w:t> </w:t>
      </w:r>
      <w:r>
        <w:rPr>
          <w:sz w:val="20"/>
        </w:rPr>
        <w:t>is</w:t>
      </w:r>
      <w:r>
        <w:rPr>
          <w:spacing w:val="-1"/>
          <w:sz w:val="20"/>
        </w:rPr>
        <w:t> </w:t>
      </w:r>
      <w:r>
        <w:rPr>
          <w:spacing w:val="-2"/>
          <w:sz w:val="20"/>
        </w:rPr>
        <w:t>proverbial.</w:t>
      </w:r>
    </w:p>
    <w:p>
      <w:pPr>
        <w:pStyle w:val="BodyText"/>
        <w:spacing w:before="8"/>
        <w:rPr>
          <w:sz w:val="14"/>
        </w:rPr>
      </w:pPr>
    </w:p>
    <w:p>
      <w:pPr>
        <w:spacing w:before="93"/>
        <w:ind w:left="2778" w:right="0" w:firstLine="0"/>
        <w:jc w:val="left"/>
        <w:rPr>
          <w:b/>
          <w:sz w:val="16"/>
        </w:rPr>
      </w:pPr>
      <w:r>
        <w:rPr>
          <w:b/>
          <w:sz w:val="16"/>
        </w:rPr>
        <w:t>RELATED</w:t>
      </w:r>
      <w:r>
        <w:rPr>
          <w:b/>
          <w:spacing w:val="-3"/>
          <w:sz w:val="16"/>
        </w:rPr>
        <w:t> </w:t>
      </w:r>
      <w:r>
        <w:rPr>
          <w:b/>
          <w:sz w:val="16"/>
        </w:rPr>
        <w:t>LATIN</w:t>
      </w:r>
      <w:r>
        <w:rPr>
          <w:b/>
          <w:spacing w:val="-2"/>
          <w:sz w:val="16"/>
        </w:rPr>
        <w:t> WORDS</w:t>
      </w:r>
    </w:p>
    <w:p>
      <w:pPr>
        <w:spacing w:before="111"/>
        <w:ind w:left="1110" w:right="0" w:firstLine="0"/>
        <w:jc w:val="left"/>
        <w:rPr>
          <w:b/>
          <w:sz w:val="16"/>
        </w:rPr>
      </w:pPr>
      <w:r>
        <w:rPr>
          <w:b/>
          <w:sz w:val="16"/>
        </w:rPr>
        <w:t>Cupidus;</w:t>
      </w:r>
      <w:r>
        <w:rPr>
          <w:b/>
          <w:spacing w:val="-3"/>
          <w:sz w:val="16"/>
        </w:rPr>
        <w:t> </w:t>
      </w:r>
      <w:r>
        <w:rPr>
          <w:b/>
          <w:spacing w:val="-2"/>
          <w:sz w:val="16"/>
        </w:rPr>
        <w:t>capid.</w:t>
      </w:r>
    </w:p>
    <w:p>
      <w:pPr>
        <w:pStyle w:val="BodyText"/>
        <w:rPr>
          <w:b/>
        </w:rPr>
      </w:pPr>
    </w:p>
    <w:p>
      <w:pPr>
        <w:pStyle w:val="BodyText"/>
        <w:spacing w:before="8"/>
        <w:rPr>
          <w:b/>
          <w:sz w:val="22"/>
        </w:rPr>
      </w:pPr>
    </w:p>
    <w:p>
      <w:pPr>
        <w:spacing w:before="0"/>
        <w:ind w:left="899" w:right="233" w:firstLine="0"/>
        <w:jc w:val="center"/>
        <w:rPr>
          <w:b/>
          <w:sz w:val="16"/>
        </w:rPr>
      </w:pPr>
      <w:r>
        <w:rPr>
          <w:b/>
          <w:sz w:val="16"/>
        </w:rPr>
        <w:t>Jesu,</w:t>
      </w:r>
      <w:r>
        <w:rPr>
          <w:b/>
          <w:spacing w:val="-3"/>
          <w:sz w:val="16"/>
        </w:rPr>
        <w:t> </w:t>
      </w:r>
      <w:r>
        <w:rPr>
          <w:b/>
          <w:sz w:val="16"/>
        </w:rPr>
        <w:t>Deus</w:t>
      </w:r>
      <w:r>
        <w:rPr>
          <w:b/>
          <w:spacing w:val="-4"/>
          <w:sz w:val="16"/>
        </w:rPr>
        <w:t> </w:t>
      </w:r>
      <w:r>
        <w:rPr>
          <w:b/>
          <w:sz w:val="16"/>
        </w:rPr>
        <w:t>pacis,</w:t>
      </w:r>
      <w:r>
        <w:rPr>
          <w:b/>
          <w:spacing w:val="-3"/>
          <w:sz w:val="16"/>
        </w:rPr>
        <w:t> </w:t>
      </w:r>
      <w:r>
        <w:rPr>
          <w:b/>
          <w:sz w:val="16"/>
        </w:rPr>
        <w:t>miserere</w:t>
      </w:r>
      <w:r>
        <w:rPr>
          <w:b/>
          <w:spacing w:val="-3"/>
          <w:sz w:val="16"/>
        </w:rPr>
        <w:t> </w:t>
      </w:r>
      <w:r>
        <w:rPr>
          <w:b/>
          <w:spacing w:val="-2"/>
          <w:sz w:val="16"/>
        </w:rPr>
        <w:t>nobis!</w:t>
      </w:r>
    </w:p>
    <w:p>
      <w:pPr>
        <w:pStyle w:val="BodyText"/>
        <w:rPr>
          <w:b/>
          <w:sz w:val="18"/>
        </w:rPr>
      </w:pPr>
    </w:p>
    <w:p>
      <w:pPr>
        <w:pStyle w:val="BodyText"/>
        <w:spacing w:before="10"/>
        <w:rPr>
          <w:b/>
          <w:sz w:val="26"/>
        </w:rPr>
      </w:pPr>
    </w:p>
    <w:p>
      <w:pPr>
        <w:spacing w:before="0"/>
        <w:ind w:left="899" w:right="204" w:firstLine="0"/>
        <w:jc w:val="center"/>
        <w:rPr>
          <w:b/>
          <w:sz w:val="16"/>
        </w:rPr>
      </w:pPr>
      <w:r>
        <w:rPr>
          <w:b/>
          <w:sz w:val="16"/>
        </w:rPr>
        <w:t>EXERCISE</w:t>
      </w:r>
      <w:r>
        <w:rPr>
          <w:b/>
          <w:spacing w:val="-3"/>
          <w:sz w:val="16"/>
        </w:rPr>
        <w:t> </w:t>
      </w:r>
      <w:r>
        <w:rPr>
          <w:b/>
          <w:spacing w:val="-5"/>
          <w:sz w:val="16"/>
        </w:rPr>
        <w:t>390</w:t>
      </w:r>
    </w:p>
    <w:p>
      <w:pPr>
        <w:pStyle w:val="BodyText"/>
        <w:spacing w:before="49"/>
        <w:ind w:left="899" w:right="221"/>
        <w:jc w:val="center"/>
      </w:pPr>
      <w:r>
        <w:rPr/>
        <w:t>[Drill</w:t>
      </w:r>
      <w:r>
        <w:rPr>
          <w:spacing w:val="-2"/>
        </w:rPr>
        <w:t> </w:t>
      </w:r>
      <w:r>
        <w:rPr/>
        <w:t>on</w:t>
      </w:r>
      <w:r>
        <w:rPr>
          <w:spacing w:val="-1"/>
        </w:rPr>
        <w:t> </w:t>
      </w:r>
      <w:r>
        <w:rPr/>
        <w:t>the</w:t>
      </w:r>
      <w:r>
        <w:rPr>
          <w:spacing w:val="-2"/>
        </w:rPr>
        <w:t> </w:t>
      </w:r>
      <w:r>
        <w:rPr/>
        <w:t>Present</w:t>
      </w:r>
      <w:r>
        <w:rPr>
          <w:spacing w:val="-1"/>
        </w:rPr>
        <w:t> </w:t>
      </w:r>
      <w:r>
        <w:rPr>
          <w:spacing w:val="-2"/>
        </w:rPr>
        <w:t>Subjunctive]</w:t>
      </w:r>
    </w:p>
    <w:p>
      <w:pPr>
        <w:spacing w:before="45"/>
        <w:ind w:left="899" w:right="225" w:firstLine="0"/>
        <w:jc w:val="center"/>
        <w:rPr>
          <w:i/>
          <w:sz w:val="20"/>
        </w:rPr>
      </w:pPr>
      <w:r>
        <w:rPr>
          <w:i/>
          <w:sz w:val="20"/>
        </w:rPr>
        <w:t>Translate</w:t>
      </w:r>
      <w:r>
        <w:rPr>
          <w:i/>
          <w:spacing w:val="-2"/>
          <w:sz w:val="20"/>
        </w:rPr>
        <w:t> </w:t>
      </w:r>
      <w:r>
        <w:rPr>
          <w:i/>
          <w:spacing w:val="-10"/>
          <w:sz w:val="20"/>
        </w:rPr>
        <w:t>:</w:t>
      </w:r>
    </w:p>
    <w:p>
      <w:pPr>
        <w:pStyle w:val="BodyText"/>
        <w:spacing w:before="95"/>
        <w:ind w:right="1312"/>
        <w:jc w:val="right"/>
      </w:pPr>
      <w:r>
        <w:rPr/>
        <w:t>1.</w:t>
      </w:r>
      <w:r>
        <w:rPr>
          <w:spacing w:val="78"/>
          <w:w w:val="150"/>
        </w:rPr>
        <w:t> </w:t>
      </w:r>
      <w:r>
        <w:rPr/>
        <w:t>Gratiam</w:t>
      </w:r>
      <w:r>
        <w:rPr>
          <w:spacing w:val="-2"/>
        </w:rPr>
        <w:t> </w:t>
      </w:r>
      <w:r>
        <w:rPr/>
        <w:t>Del</w:t>
      </w:r>
      <w:r>
        <w:rPr>
          <w:spacing w:val="-1"/>
        </w:rPr>
        <w:t> </w:t>
      </w:r>
      <w:r>
        <w:rPr/>
        <w:t>cupiamus. 2.</w:t>
      </w:r>
      <w:r>
        <w:rPr>
          <w:spacing w:val="-1"/>
        </w:rPr>
        <w:t> </w:t>
      </w:r>
      <w:r>
        <w:rPr/>
        <w:t>Capiat</w:t>
      </w:r>
      <w:r>
        <w:rPr>
          <w:spacing w:val="-1"/>
        </w:rPr>
        <w:t> </w:t>
      </w:r>
      <w:r>
        <w:rPr/>
        <w:t>urbem.</w:t>
      </w:r>
      <w:r>
        <w:rPr>
          <w:spacing w:val="-1"/>
        </w:rPr>
        <w:t> </w:t>
      </w:r>
      <w:r>
        <w:rPr/>
        <w:t>3. </w:t>
      </w:r>
      <w:r>
        <w:rPr>
          <w:spacing w:val="-2"/>
        </w:rPr>
        <w:t>Fugiant</w:t>
      </w:r>
    </w:p>
    <w:p>
      <w:pPr>
        <w:pStyle w:val="BodyText"/>
        <w:spacing w:before="10"/>
        <w:ind w:right="1244"/>
        <w:jc w:val="right"/>
      </w:pPr>
      <w:r>
        <w:rPr/>
        <w:t>hostes.</w:t>
      </w:r>
      <w:r>
        <w:rPr>
          <w:spacing w:val="-1"/>
        </w:rPr>
        <w:t> </w:t>
      </w:r>
      <w:r>
        <w:rPr/>
        <w:t>4.</w:t>
      </w:r>
      <w:r>
        <w:rPr>
          <w:spacing w:val="-1"/>
        </w:rPr>
        <w:t> </w:t>
      </w:r>
      <w:r>
        <w:rPr/>
        <w:t>Fugiamus.</w:t>
      </w:r>
      <w:r>
        <w:rPr>
          <w:spacing w:val="-1"/>
        </w:rPr>
        <w:t> </w:t>
      </w:r>
      <w:r>
        <w:rPr/>
        <w:t>5.</w:t>
      </w:r>
      <w:r>
        <w:rPr>
          <w:spacing w:val="-2"/>
        </w:rPr>
        <w:t> </w:t>
      </w:r>
      <w:r>
        <w:rPr/>
        <w:t>Capiamus</w:t>
      </w:r>
      <w:r>
        <w:rPr>
          <w:spacing w:val="-1"/>
        </w:rPr>
        <w:t> </w:t>
      </w:r>
      <w:r>
        <w:rPr/>
        <w:t>consilium.</w:t>
      </w:r>
      <w:r>
        <w:rPr>
          <w:spacing w:val="-1"/>
        </w:rPr>
        <w:t> </w:t>
      </w:r>
      <w:r>
        <w:rPr/>
        <w:t>6.</w:t>
      </w:r>
      <w:r>
        <w:rPr>
          <w:spacing w:val="-1"/>
        </w:rPr>
        <w:t> </w:t>
      </w:r>
      <w:r>
        <w:rPr/>
        <w:t>Fugiat</w:t>
      </w:r>
      <w:r>
        <w:rPr>
          <w:spacing w:val="-1"/>
        </w:rPr>
        <w:t> </w:t>
      </w:r>
      <w:r>
        <w:rPr>
          <w:spacing w:val="-4"/>
        </w:rPr>
        <w:t>rex.</w:t>
      </w:r>
    </w:p>
    <w:p>
      <w:pPr>
        <w:pStyle w:val="BodyText"/>
        <w:spacing w:before="10"/>
        <w:ind w:left="910"/>
      </w:pPr>
      <w:r>
        <w:rPr/>
        <w:t>7.</w:t>
      </w:r>
      <w:r>
        <w:rPr>
          <w:spacing w:val="68"/>
          <w:w w:val="150"/>
        </w:rPr>
        <w:t> </w:t>
      </w:r>
      <w:r>
        <w:rPr/>
        <w:t>Faciamus</w:t>
      </w:r>
      <w:r>
        <w:rPr>
          <w:spacing w:val="-1"/>
        </w:rPr>
        <w:t> </w:t>
      </w:r>
      <w:r>
        <w:rPr/>
        <w:t>rursus</w:t>
      </w:r>
      <w:r>
        <w:rPr>
          <w:spacing w:val="-1"/>
        </w:rPr>
        <w:t> </w:t>
      </w:r>
      <w:r>
        <w:rPr/>
        <w:t>impetum</w:t>
      </w:r>
      <w:r>
        <w:rPr>
          <w:spacing w:val="-2"/>
        </w:rPr>
        <w:t> </w:t>
      </w:r>
      <w:r>
        <w:rPr/>
        <w:t>in </w:t>
      </w:r>
      <w:r>
        <w:rPr>
          <w:spacing w:val="-2"/>
        </w:rPr>
        <w:t>illos.</w:t>
      </w:r>
    </w:p>
    <w:p>
      <w:pPr>
        <w:spacing w:after="0"/>
        <w:sectPr>
          <w:type w:val="continuous"/>
          <w:pgSz w:w="7380" w:h="11550"/>
          <w:pgMar w:top="1300" w:bottom="280" w:left="260" w:right="280"/>
        </w:sectPr>
      </w:pPr>
    </w:p>
    <w:p>
      <w:pPr>
        <w:tabs>
          <w:tab w:pos="5929" w:val="right" w:leader="none"/>
        </w:tabs>
        <w:spacing w:before="73"/>
        <w:ind w:left="2225" w:right="0" w:firstLine="0"/>
        <w:jc w:val="left"/>
        <w:rPr>
          <w:b/>
          <w:sz w:val="20"/>
        </w:rPr>
      </w:pPr>
      <w:r>
        <w:rPr/>
        <w:drawing>
          <wp:anchor distT="0" distB="0" distL="0" distR="0" allowOverlap="1" layoutInCell="1" locked="0" behindDoc="1" simplePos="0" relativeHeight="476452352">
            <wp:simplePos x="0" y="0"/>
            <wp:positionH relativeFrom="page">
              <wp:posOffset>0</wp:posOffset>
            </wp:positionH>
            <wp:positionV relativeFrom="page">
              <wp:posOffset>0</wp:posOffset>
            </wp:positionV>
            <wp:extent cx="4683125" cy="7334250"/>
            <wp:effectExtent l="0" t="0" r="0" b="0"/>
            <wp:wrapNone/>
            <wp:docPr id="627" name="image495.png"/>
            <wp:cNvGraphicFramePr>
              <a:graphicFrameLocks noChangeAspect="1"/>
            </wp:cNvGraphicFramePr>
            <a:graphic>
              <a:graphicData uri="http://schemas.openxmlformats.org/drawingml/2006/picture">
                <pic:pic>
                  <pic:nvPicPr>
                    <pic:cNvPr id="628" name="image495.png"/>
                    <pic:cNvPicPr/>
                  </pic:nvPicPr>
                  <pic:blipFill>
                    <a:blip r:embed="rId499"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391</w:t>
      </w:r>
    </w:p>
    <w:p>
      <w:pPr>
        <w:pStyle w:val="BodyText"/>
        <w:spacing w:before="4"/>
        <w:rPr>
          <w:b/>
          <w:sz w:val="22"/>
        </w:rPr>
      </w:pPr>
    </w:p>
    <w:p>
      <w:pPr>
        <w:spacing w:before="0"/>
        <w:ind w:left="738" w:right="1452" w:firstLine="0"/>
        <w:jc w:val="center"/>
        <w:rPr>
          <w:b/>
          <w:sz w:val="16"/>
        </w:rPr>
      </w:pPr>
      <w:r>
        <w:rPr>
          <w:b/>
          <w:sz w:val="16"/>
        </w:rPr>
        <w:t>EXERCISE</w:t>
      </w:r>
      <w:r>
        <w:rPr>
          <w:b/>
          <w:spacing w:val="-3"/>
          <w:sz w:val="16"/>
        </w:rPr>
        <w:t> </w:t>
      </w:r>
      <w:r>
        <w:rPr>
          <w:b/>
          <w:spacing w:val="-5"/>
          <w:sz w:val="16"/>
        </w:rPr>
        <w:t>391</w:t>
      </w:r>
    </w:p>
    <w:p>
      <w:pPr>
        <w:pStyle w:val="BodyText"/>
        <w:spacing w:before="59"/>
        <w:ind w:left="753" w:right="1452"/>
        <w:jc w:val="center"/>
      </w:pPr>
      <w:r>
        <w:rPr/>
        <w:t>[Drill</w:t>
      </w:r>
      <w:r>
        <w:rPr>
          <w:spacing w:val="-2"/>
        </w:rPr>
        <w:t> </w:t>
      </w:r>
      <w:r>
        <w:rPr/>
        <w:t>on</w:t>
      </w:r>
      <w:r>
        <w:rPr>
          <w:spacing w:val="-1"/>
        </w:rPr>
        <w:t> </w:t>
      </w:r>
      <w:r>
        <w:rPr/>
        <w:t>the</w:t>
      </w:r>
      <w:r>
        <w:rPr>
          <w:spacing w:val="-2"/>
        </w:rPr>
        <w:t> </w:t>
      </w:r>
      <w:r>
        <w:rPr/>
        <w:t>Present</w:t>
      </w:r>
      <w:r>
        <w:rPr>
          <w:spacing w:val="-1"/>
        </w:rPr>
        <w:t> </w:t>
      </w:r>
      <w:r>
        <w:rPr>
          <w:spacing w:val="-2"/>
        </w:rPr>
        <w:t>Subjunctive]</w:t>
      </w:r>
    </w:p>
    <w:p>
      <w:pPr>
        <w:spacing w:before="50"/>
        <w:ind w:left="749" w:right="1452" w:firstLine="0"/>
        <w:jc w:val="center"/>
        <w:rPr>
          <w:i/>
          <w:sz w:val="20"/>
        </w:rPr>
      </w:pPr>
      <w:r>
        <w:rPr>
          <w:i/>
          <w:spacing w:val="-2"/>
          <w:sz w:val="20"/>
        </w:rPr>
        <w:t>Translate:</w:t>
      </w:r>
    </w:p>
    <w:p>
      <w:pPr>
        <w:pStyle w:val="BodyText"/>
        <w:spacing w:line="259" w:lineRule="auto" w:before="95"/>
        <w:ind w:left="195" w:right="899" w:firstLine="215"/>
        <w:jc w:val="both"/>
      </w:pPr>
      <w:r>
        <w:rPr/>
        <w:t>1.</w:t>
      </w:r>
      <w:r>
        <w:rPr>
          <w:spacing w:val="80"/>
        </w:rPr>
        <w:t> </w:t>
      </w:r>
      <w:r>
        <w:rPr/>
        <w:t>Let</w:t>
      </w:r>
      <w:r>
        <w:rPr>
          <w:spacing w:val="40"/>
        </w:rPr>
        <w:t> </w:t>
      </w:r>
      <w:r>
        <w:rPr/>
        <w:t>us</w:t>
      </w:r>
      <w:r>
        <w:rPr>
          <w:spacing w:val="40"/>
        </w:rPr>
        <w:t> </w:t>
      </w:r>
      <w:r>
        <w:rPr/>
        <w:t>desire</w:t>
      </w:r>
      <w:r>
        <w:rPr>
          <w:spacing w:val="40"/>
        </w:rPr>
        <w:t> </w:t>
      </w:r>
      <w:r>
        <w:rPr/>
        <w:t>to</w:t>
      </w:r>
      <w:r>
        <w:rPr>
          <w:spacing w:val="40"/>
        </w:rPr>
        <w:t> </w:t>
      </w:r>
      <w:r>
        <w:rPr/>
        <w:t>see</w:t>
      </w:r>
      <w:r>
        <w:rPr>
          <w:spacing w:val="40"/>
        </w:rPr>
        <w:t> </w:t>
      </w:r>
      <w:r>
        <w:rPr/>
        <w:t>God.</w:t>
      </w:r>
      <w:r>
        <w:rPr>
          <w:spacing w:val="40"/>
        </w:rPr>
        <w:t> </w:t>
      </w:r>
      <w:r>
        <w:rPr/>
        <w:t>2.</w:t>
      </w:r>
      <w:r>
        <w:rPr>
          <w:spacing w:val="40"/>
        </w:rPr>
        <w:t> </w:t>
      </w:r>
      <w:r>
        <w:rPr/>
        <w:t>Let</w:t>
      </w:r>
      <w:r>
        <w:rPr>
          <w:spacing w:val="40"/>
        </w:rPr>
        <w:t> </w:t>
      </w:r>
      <w:r>
        <w:rPr/>
        <w:t>us</w:t>
      </w:r>
      <w:r>
        <w:rPr>
          <w:spacing w:val="40"/>
        </w:rPr>
        <w:t> </w:t>
      </w:r>
      <w:r>
        <w:rPr/>
        <w:t>march</w:t>
      </w:r>
      <w:r>
        <w:rPr>
          <w:spacing w:val="40"/>
        </w:rPr>
        <w:t> </w:t>
      </w:r>
      <w:r>
        <w:rPr/>
        <w:t>into</w:t>
      </w:r>
      <w:r>
        <w:rPr>
          <w:spacing w:val="40"/>
        </w:rPr>
        <w:t> </w:t>
      </w:r>
      <w:r>
        <w:rPr/>
        <w:t>the</w:t>
      </w:r>
      <w:r>
        <w:rPr>
          <w:spacing w:val="40"/>
        </w:rPr>
        <w:t> </w:t>
      </w:r>
      <w:r>
        <w:rPr/>
        <w:t>moun­ tains.</w:t>
      </w:r>
      <w:r>
        <w:rPr>
          <w:spacing w:val="40"/>
        </w:rPr>
        <w:t> </w:t>
      </w:r>
      <w:r>
        <w:rPr/>
        <w:t>3.</w:t>
      </w:r>
      <w:r>
        <w:rPr>
          <w:spacing w:val="40"/>
        </w:rPr>
        <w:t> </w:t>
      </w:r>
      <w:r>
        <w:rPr/>
        <w:t>May</w:t>
      </w:r>
      <w:r>
        <w:rPr>
          <w:spacing w:val="40"/>
        </w:rPr>
        <w:t> </w:t>
      </w:r>
      <w:r>
        <w:rPr/>
        <w:t>they</w:t>
      </w:r>
      <w:r>
        <w:rPr>
          <w:spacing w:val="40"/>
        </w:rPr>
        <w:t> </w:t>
      </w:r>
      <w:r>
        <w:rPr/>
        <w:t>take</w:t>
      </w:r>
      <w:r>
        <w:rPr>
          <w:spacing w:val="40"/>
        </w:rPr>
        <w:t> </w:t>
      </w:r>
      <w:r>
        <w:rPr/>
        <w:t>the</w:t>
      </w:r>
      <w:r>
        <w:rPr>
          <w:spacing w:val="40"/>
        </w:rPr>
        <w:t> </w:t>
      </w:r>
      <w:r>
        <w:rPr/>
        <w:t>town!</w:t>
      </w:r>
      <w:r>
        <w:rPr>
          <w:spacing w:val="40"/>
        </w:rPr>
        <w:t> </w:t>
      </w:r>
      <w:r>
        <w:rPr/>
        <w:t>4.</w:t>
      </w:r>
      <w:r>
        <w:rPr>
          <w:spacing w:val="40"/>
        </w:rPr>
        <w:t> </w:t>
      </w:r>
      <w:r>
        <w:rPr/>
        <w:t>May</w:t>
      </w:r>
      <w:r>
        <w:rPr>
          <w:spacing w:val="40"/>
        </w:rPr>
        <w:t> </w:t>
      </w:r>
      <w:r>
        <w:rPr/>
        <w:t>they</w:t>
      </w:r>
      <w:r>
        <w:rPr>
          <w:spacing w:val="40"/>
        </w:rPr>
        <w:t> </w:t>
      </w:r>
      <w:r>
        <w:rPr/>
        <w:t>flee!</w:t>
      </w:r>
      <w:r>
        <w:rPr>
          <w:spacing w:val="40"/>
        </w:rPr>
        <w:t> </w:t>
      </w:r>
      <w:r>
        <w:rPr/>
        <w:t>5.</w:t>
      </w:r>
      <w:r>
        <w:rPr>
          <w:spacing w:val="40"/>
        </w:rPr>
        <w:t> </w:t>
      </w:r>
      <w:r>
        <w:rPr/>
        <w:t>Let</w:t>
      </w:r>
      <w:r>
        <w:rPr>
          <w:spacing w:val="40"/>
        </w:rPr>
        <w:t> </w:t>
      </w:r>
      <w:r>
        <w:rPr/>
        <w:t>us make</w:t>
      </w:r>
      <w:r>
        <w:rPr>
          <w:spacing w:val="40"/>
        </w:rPr>
        <w:t> </w:t>
      </w:r>
      <w:r>
        <w:rPr/>
        <w:t>a</w:t>
      </w:r>
      <w:r>
        <w:rPr>
          <w:spacing w:val="40"/>
        </w:rPr>
        <w:t> </w:t>
      </w:r>
      <w:r>
        <w:rPr/>
        <w:t>plan.</w:t>
      </w:r>
      <w:r>
        <w:rPr>
          <w:spacing w:val="40"/>
        </w:rPr>
        <w:t> </w:t>
      </w:r>
      <w:r>
        <w:rPr/>
        <w:t>6.</w:t>
      </w:r>
      <w:r>
        <w:rPr>
          <w:spacing w:val="40"/>
        </w:rPr>
        <w:t> </w:t>
      </w:r>
      <w:r>
        <w:rPr/>
        <w:t>May</w:t>
      </w:r>
      <w:r>
        <w:rPr>
          <w:spacing w:val="40"/>
        </w:rPr>
        <w:t> </w:t>
      </w:r>
      <w:r>
        <w:rPr/>
        <w:t>they</w:t>
      </w:r>
      <w:r>
        <w:rPr>
          <w:spacing w:val="40"/>
        </w:rPr>
        <w:t> </w:t>
      </w:r>
      <w:r>
        <w:rPr/>
        <w:t>make</w:t>
      </w:r>
      <w:r>
        <w:rPr>
          <w:spacing w:val="40"/>
        </w:rPr>
        <w:t> </w:t>
      </w:r>
      <w:r>
        <w:rPr/>
        <w:t>an</w:t>
      </w:r>
      <w:r>
        <w:rPr>
          <w:spacing w:val="40"/>
        </w:rPr>
        <w:t> </w:t>
      </w:r>
      <w:r>
        <w:rPr/>
        <w:t>attack</w:t>
      </w:r>
      <w:r>
        <w:rPr>
          <w:spacing w:val="40"/>
        </w:rPr>
        <w:t> </w:t>
      </w:r>
      <w:r>
        <w:rPr/>
        <w:t>again</w:t>
      </w:r>
      <w:r>
        <w:rPr>
          <w:spacing w:val="40"/>
        </w:rPr>
        <w:t> </w:t>
      </w:r>
      <w:r>
        <w:rPr/>
        <w:t>I</w:t>
      </w:r>
      <w:r>
        <w:rPr>
          <w:spacing w:val="40"/>
        </w:rPr>
        <w:t> </w:t>
      </w:r>
      <w:r>
        <w:rPr/>
        <w:t>7.</w:t>
      </w:r>
      <w:r>
        <w:rPr>
          <w:spacing w:val="40"/>
        </w:rPr>
        <w:t> </w:t>
      </w:r>
      <w:r>
        <w:rPr/>
        <w:t>May</w:t>
      </w:r>
      <w:r>
        <w:rPr>
          <w:spacing w:val="62"/>
        </w:rPr>
        <w:t> </w:t>
      </w:r>
      <w:r>
        <w:rPr/>
        <w:t>they capture the king! 8. Let us flee.</w:t>
      </w:r>
    </w:p>
    <w:p>
      <w:pPr>
        <w:pStyle w:val="BodyText"/>
        <w:spacing w:before="6"/>
        <w:rPr>
          <w:sz w:val="25"/>
        </w:rPr>
      </w:pPr>
    </w:p>
    <w:p>
      <w:pPr>
        <w:spacing w:before="0"/>
        <w:ind w:left="748" w:right="1452" w:firstLine="0"/>
        <w:jc w:val="center"/>
        <w:rPr>
          <w:b/>
          <w:sz w:val="16"/>
        </w:rPr>
      </w:pPr>
      <w:r>
        <w:rPr>
          <w:b/>
          <w:sz w:val="16"/>
        </w:rPr>
        <w:t>EXERCISE</w:t>
      </w:r>
      <w:r>
        <w:rPr>
          <w:b/>
          <w:spacing w:val="-3"/>
          <w:sz w:val="16"/>
        </w:rPr>
        <w:t> </w:t>
      </w:r>
      <w:r>
        <w:rPr>
          <w:b/>
          <w:spacing w:val="-5"/>
          <w:sz w:val="16"/>
        </w:rPr>
        <w:t>392</w:t>
      </w:r>
    </w:p>
    <w:p>
      <w:pPr>
        <w:pStyle w:val="ListParagraph"/>
        <w:numPr>
          <w:ilvl w:val="0"/>
          <w:numId w:val="350"/>
        </w:numPr>
        <w:tabs>
          <w:tab w:pos="505" w:val="left" w:leader="none"/>
        </w:tabs>
        <w:spacing w:line="240" w:lineRule="auto" w:before="124" w:after="0"/>
        <w:ind w:left="505" w:right="0" w:hanging="316"/>
        <w:jc w:val="both"/>
        <w:rPr>
          <w:i/>
          <w:sz w:val="20"/>
        </w:rPr>
      </w:pPr>
      <w:r>
        <w:rPr>
          <w:i/>
          <w:sz w:val="20"/>
        </w:rPr>
        <w:t>Write</w:t>
      </w:r>
      <w:r>
        <w:rPr>
          <w:i/>
          <w:spacing w:val="-2"/>
          <w:sz w:val="20"/>
        </w:rPr>
        <w:t> </w:t>
      </w:r>
      <w:r>
        <w:rPr>
          <w:i/>
          <w:sz w:val="20"/>
        </w:rPr>
        <w:t>a main</w:t>
      </w:r>
      <w:r>
        <w:rPr>
          <w:i/>
          <w:spacing w:val="-1"/>
          <w:sz w:val="20"/>
        </w:rPr>
        <w:t> </w:t>
      </w:r>
      <w:r>
        <w:rPr>
          <w:i/>
          <w:sz w:val="20"/>
        </w:rPr>
        <w:t>clause</w:t>
      </w:r>
      <w:r>
        <w:rPr>
          <w:i/>
          <w:spacing w:val="-1"/>
          <w:sz w:val="20"/>
        </w:rPr>
        <w:t> </w:t>
      </w:r>
      <w:r>
        <w:rPr>
          <w:i/>
          <w:sz w:val="20"/>
        </w:rPr>
        <w:t>for</w:t>
      </w:r>
      <w:r>
        <w:rPr>
          <w:i/>
          <w:spacing w:val="-1"/>
          <w:sz w:val="20"/>
        </w:rPr>
        <w:t> </w:t>
      </w:r>
      <w:r>
        <w:rPr>
          <w:i/>
          <w:sz w:val="20"/>
        </w:rPr>
        <w:t>each of</w:t>
      </w:r>
      <w:r>
        <w:rPr>
          <w:i/>
          <w:spacing w:val="-1"/>
          <w:sz w:val="20"/>
        </w:rPr>
        <w:t> </w:t>
      </w:r>
      <w:r>
        <w:rPr>
          <w:i/>
          <w:sz w:val="20"/>
        </w:rPr>
        <w:t>these </w:t>
      </w:r>
      <w:r>
        <w:rPr>
          <w:i/>
          <w:spacing w:val="-2"/>
          <w:sz w:val="20"/>
        </w:rPr>
        <w:t>sentences;</w:t>
      </w:r>
    </w:p>
    <w:p>
      <w:pPr>
        <w:pStyle w:val="ListParagraph"/>
        <w:numPr>
          <w:ilvl w:val="0"/>
          <w:numId w:val="350"/>
        </w:numPr>
        <w:tabs>
          <w:tab w:pos="495" w:val="left" w:leader="none"/>
        </w:tabs>
        <w:spacing w:line="261" w:lineRule="auto" w:before="15" w:after="0"/>
        <w:ind w:left="490" w:right="1806" w:hanging="305"/>
        <w:jc w:val="both"/>
        <w:rPr>
          <w:i/>
          <w:sz w:val="20"/>
        </w:rPr>
      </w:pPr>
      <w:r>
        <w:rPr>
          <w:i/>
          <w:sz w:val="20"/>
        </w:rPr>
        <w:t>Complete</w:t>
      </w:r>
      <w:r>
        <w:rPr>
          <w:i/>
          <w:spacing w:val="-4"/>
          <w:sz w:val="20"/>
        </w:rPr>
        <w:t> </w:t>
      </w:r>
      <w:r>
        <w:rPr>
          <w:i/>
          <w:sz w:val="20"/>
        </w:rPr>
        <w:t>the</w:t>
      </w:r>
      <w:r>
        <w:rPr>
          <w:i/>
          <w:spacing w:val="-4"/>
          <w:sz w:val="20"/>
        </w:rPr>
        <w:t> </w:t>
      </w:r>
      <w:r>
        <w:rPr>
          <w:i/>
          <w:sz w:val="20"/>
        </w:rPr>
        <w:t>verbs</w:t>
      </w:r>
      <w:r>
        <w:rPr>
          <w:i/>
          <w:spacing w:val="-4"/>
          <w:sz w:val="20"/>
        </w:rPr>
        <w:t> </w:t>
      </w:r>
      <w:r>
        <w:rPr>
          <w:i/>
          <w:sz w:val="20"/>
        </w:rPr>
        <w:t>in</w:t>
      </w:r>
      <w:r>
        <w:rPr>
          <w:i/>
          <w:spacing w:val="-4"/>
          <w:sz w:val="20"/>
        </w:rPr>
        <w:t> </w:t>
      </w:r>
      <w:r>
        <w:rPr>
          <w:i/>
          <w:sz w:val="20"/>
        </w:rPr>
        <w:t>the</w:t>
      </w:r>
      <w:r>
        <w:rPr>
          <w:i/>
          <w:spacing w:val="-4"/>
          <w:sz w:val="20"/>
        </w:rPr>
        <w:t> </w:t>
      </w:r>
      <w:r>
        <w:rPr>
          <w:i/>
          <w:sz w:val="20"/>
        </w:rPr>
        <w:t>subordinate</w:t>
      </w:r>
      <w:r>
        <w:rPr>
          <w:i/>
          <w:spacing w:val="-4"/>
          <w:sz w:val="20"/>
        </w:rPr>
        <w:t> </w:t>
      </w:r>
      <w:r>
        <w:rPr>
          <w:i/>
          <w:sz w:val="20"/>
        </w:rPr>
        <w:t>clauses</w:t>
      </w:r>
      <w:r>
        <w:rPr>
          <w:i/>
          <w:spacing w:val="-4"/>
          <w:sz w:val="20"/>
        </w:rPr>
        <w:t> </w:t>
      </w:r>
      <w:r>
        <w:rPr>
          <w:i/>
          <w:sz w:val="20"/>
        </w:rPr>
        <w:t>by</w:t>
      </w:r>
      <w:r>
        <w:rPr>
          <w:i/>
          <w:spacing w:val="-4"/>
          <w:sz w:val="20"/>
        </w:rPr>
        <w:t> </w:t>
      </w:r>
      <w:r>
        <w:rPr>
          <w:i/>
          <w:sz w:val="20"/>
        </w:rPr>
        <w:t>adding</w:t>
      </w:r>
      <w:r>
        <w:rPr>
          <w:i/>
          <w:sz w:val="20"/>
        </w:rPr>
        <w:t> imperfect endings:</w:t>
      </w:r>
    </w:p>
    <w:p>
      <w:pPr>
        <w:spacing w:line="256" w:lineRule="auto" w:before="24"/>
        <w:ind w:left="194" w:right="893" w:firstLine="205"/>
        <w:jc w:val="both"/>
        <w:rPr>
          <w:i/>
          <w:sz w:val="20"/>
        </w:rPr>
      </w:pPr>
      <w:r>
        <w:rPr>
          <w:i/>
          <w:sz w:val="20"/>
        </w:rPr>
        <w:t>(The main clause should make sense and should demand the</w:t>
      </w:r>
      <w:r>
        <w:rPr>
          <w:i/>
          <w:sz w:val="20"/>
        </w:rPr>
        <w:t> imperfect</w:t>
      </w:r>
      <w:r>
        <w:rPr>
          <w:i/>
          <w:spacing w:val="40"/>
          <w:sz w:val="20"/>
        </w:rPr>
        <w:t> </w:t>
      </w:r>
      <w:r>
        <w:rPr>
          <w:i/>
          <w:sz w:val="20"/>
        </w:rPr>
        <w:t>subjunctive</w:t>
      </w:r>
      <w:r>
        <w:rPr>
          <w:i/>
          <w:spacing w:val="40"/>
          <w:sz w:val="20"/>
        </w:rPr>
        <w:t> </w:t>
      </w:r>
      <w:r>
        <w:rPr>
          <w:i/>
          <w:sz w:val="20"/>
        </w:rPr>
        <w:t>in</w:t>
      </w:r>
      <w:r>
        <w:rPr>
          <w:i/>
          <w:spacing w:val="40"/>
          <w:sz w:val="20"/>
        </w:rPr>
        <w:t> </w:t>
      </w:r>
      <w:r>
        <w:rPr>
          <w:i/>
          <w:sz w:val="20"/>
        </w:rPr>
        <w:t>sequence.</w:t>
      </w:r>
      <w:r>
        <w:rPr>
          <w:i/>
          <w:spacing w:val="40"/>
          <w:sz w:val="20"/>
        </w:rPr>
        <w:t> </w:t>
      </w:r>
      <w:r>
        <w:rPr>
          <w:i/>
          <w:sz w:val="20"/>
        </w:rPr>
        <w:t>The</w:t>
      </w:r>
      <w:r>
        <w:rPr>
          <w:i/>
          <w:spacing w:val="40"/>
          <w:sz w:val="20"/>
        </w:rPr>
        <w:t> </w:t>
      </w:r>
      <w:r>
        <w:rPr>
          <w:i/>
          <w:sz w:val="20"/>
        </w:rPr>
        <w:t>first</w:t>
      </w:r>
      <w:r>
        <w:rPr>
          <w:i/>
          <w:spacing w:val="40"/>
          <w:sz w:val="20"/>
        </w:rPr>
        <w:t> </w:t>
      </w:r>
      <w:r>
        <w:rPr>
          <w:i/>
          <w:sz w:val="20"/>
        </w:rPr>
        <w:t>sentence</w:t>
      </w:r>
      <w:r>
        <w:rPr>
          <w:i/>
          <w:spacing w:val="40"/>
          <w:sz w:val="20"/>
        </w:rPr>
        <w:t> </w:t>
      </w:r>
      <w:r>
        <w:rPr>
          <w:i/>
          <w:sz w:val="20"/>
        </w:rPr>
        <w:t>shows</w:t>
      </w:r>
      <w:r>
        <w:rPr>
          <w:i/>
          <w:spacing w:val="40"/>
          <w:sz w:val="20"/>
        </w:rPr>
        <w:t> </w:t>
      </w:r>
      <w:r>
        <w:rPr>
          <w:i/>
          <w:sz w:val="20"/>
        </w:rPr>
        <w:t>how</w:t>
      </w:r>
      <w:r>
        <w:rPr>
          <w:i/>
          <w:spacing w:val="80"/>
          <w:sz w:val="20"/>
        </w:rPr>
        <w:t> </w:t>
      </w:r>
      <w:r>
        <w:rPr>
          <w:i/>
          <w:sz w:val="20"/>
        </w:rPr>
        <w:t>the exercise is to be done.)</w:t>
      </w:r>
    </w:p>
    <w:p>
      <w:pPr>
        <w:pStyle w:val="BodyText"/>
        <w:spacing w:before="72"/>
        <w:ind w:left="395"/>
        <w:jc w:val="both"/>
      </w:pPr>
      <w:r>
        <w:rPr/>
        <w:t>1</w:t>
      </w:r>
      <w:r>
        <w:rPr>
          <w:spacing w:val="-1"/>
        </w:rPr>
        <w:t> </w:t>
      </w:r>
      <w:r>
        <w:rPr/>
        <w:t>quo</w:t>
      </w:r>
      <w:r>
        <w:rPr>
          <w:spacing w:val="-1"/>
        </w:rPr>
        <w:t> </w:t>
      </w:r>
      <w:r>
        <w:rPr/>
        <w:t>facilius tela</w:t>
      </w:r>
      <w:r>
        <w:rPr>
          <w:spacing w:val="-2"/>
        </w:rPr>
        <w:t> </w:t>
      </w:r>
      <w:r>
        <w:rPr/>
        <w:t>in</w:t>
      </w:r>
      <w:r>
        <w:rPr>
          <w:spacing w:val="-1"/>
        </w:rPr>
        <w:t> </w:t>
      </w:r>
      <w:r>
        <w:rPr/>
        <w:t>hostes </w:t>
      </w:r>
      <w:r>
        <w:rPr>
          <w:spacing w:val="-2"/>
        </w:rPr>
        <w:t>conjic</w:t>
      </w:r>
    </w:p>
    <w:p>
      <w:pPr>
        <w:pStyle w:val="BodyText"/>
        <w:spacing w:before="50"/>
        <w:ind w:left="710"/>
        <w:jc w:val="both"/>
      </w:pPr>
      <w:r>
        <w:rPr/>
        <w:t>[</w:t>
      </w:r>
      <w:r>
        <w:rPr>
          <w:u w:val="single"/>
        </w:rPr>
        <w:t>Munitidnes</w:t>
      </w:r>
      <w:r>
        <w:rPr>
          <w:spacing w:val="-1"/>
          <w:u w:val="single"/>
        </w:rPr>
        <w:t> </w:t>
      </w:r>
      <w:r>
        <w:rPr>
          <w:u w:val="single"/>
        </w:rPr>
        <w:t>fecerunt</w:t>
      </w:r>
      <w:r>
        <w:rPr>
          <w:spacing w:val="-1"/>
        </w:rPr>
        <w:t> </w:t>
      </w:r>
      <w:r>
        <w:rPr/>
        <w:t>quo</w:t>
      </w:r>
      <w:r>
        <w:rPr>
          <w:spacing w:val="-1"/>
        </w:rPr>
        <w:t> </w:t>
      </w:r>
      <w:r>
        <w:rPr/>
        <w:t>facilius</w:t>
      </w:r>
      <w:r>
        <w:rPr>
          <w:spacing w:val="-2"/>
        </w:rPr>
        <w:t> </w:t>
      </w:r>
      <w:r>
        <w:rPr/>
        <w:t>tela</w:t>
      </w:r>
      <w:r>
        <w:rPr>
          <w:spacing w:val="-1"/>
        </w:rPr>
        <w:t> </w:t>
      </w:r>
      <w:r>
        <w:rPr/>
        <w:t>in</w:t>
      </w:r>
      <w:r>
        <w:rPr>
          <w:spacing w:val="-1"/>
        </w:rPr>
        <w:t> </w:t>
      </w:r>
      <w:r>
        <w:rPr/>
        <w:t>hostes</w:t>
      </w:r>
      <w:r>
        <w:rPr>
          <w:spacing w:val="-1"/>
        </w:rPr>
        <w:t> </w:t>
      </w:r>
      <w:r>
        <w:rPr>
          <w:spacing w:val="-2"/>
        </w:rPr>
        <w:t>conji</w:t>
      </w:r>
      <w:r>
        <w:rPr>
          <w:spacing w:val="-2"/>
          <w:u w:val="single"/>
        </w:rPr>
        <w:t>cerent.</w:t>
      </w:r>
      <w:r>
        <w:rPr>
          <w:spacing w:val="-2"/>
        </w:rPr>
        <w:t>]</w:t>
      </w:r>
    </w:p>
    <w:p>
      <w:pPr>
        <w:pStyle w:val="BodyText"/>
        <w:spacing w:before="85"/>
        <w:ind w:left="395"/>
      </w:pPr>
      <w:r>
        <w:rPr/>
        <w:t>2ne</w:t>
      </w:r>
      <w:r>
        <w:rPr>
          <w:spacing w:val="-1"/>
        </w:rPr>
        <w:t> </w:t>
      </w:r>
      <w:r>
        <w:rPr/>
        <w:t>hostes</w:t>
      </w:r>
      <w:r>
        <w:rPr>
          <w:spacing w:val="-1"/>
        </w:rPr>
        <w:t> </w:t>
      </w:r>
      <w:r>
        <w:rPr/>
        <w:t>collem</w:t>
      </w:r>
      <w:r>
        <w:rPr>
          <w:spacing w:val="-1"/>
        </w:rPr>
        <w:t> </w:t>
      </w:r>
      <w:r>
        <w:rPr>
          <w:spacing w:val="-5"/>
        </w:rPr>
        <w:t>cap</w:t>
      </w:r>
    </w:p>
    <w:p>
      <w:pPr>
        <w:pStyle w:val="BodyText"/>
        <w:spacing w:before="15"/>
        <w:ind w:left="390"/>
      </w:pPr>
      <w:r>
        <w:rPr/>
        <w:t>3ne</w:t>
      </w:r>
      <w:r>
        <w:rPr>
          <w:spacing w:val="-3"/>
        </w:rPr>
        <w:t> </w:t>
      </w:r>
      <w:r>
        <w:rPr/>
        <w:t>milites</w:t>
      </w:r>
      <w:r>
        <w:rPr>
          <w:spacing w:val="-1"/>
        </w:rPr>
        <w:t> </w:t>
      </w:r>
      <w:r>
        <w:rPr/>
        <w:t>se</w:t>
      </w:r>
      <w:r>
        <w:rPr>
          <w:spacing w:val="-1"/>
        </w:rPr>
        <w:t> </w:t>
      </w:r>
      <w:r>
        <w:rPr/>
        <w:t>in</w:t>
      </w:r>
      <w:r>
        <w:rPr>
          <w:spacing w:val="-1"/>
        </w:rPr>
        <w:t> </w:t>
      </w:r>
      <w:r>
        <w:rPr/>
        <w:t>castra</w:t>
      </w:r>
      <w:r>
        <w:rPr>
          <w:spacing w:val="-1"/>
        </w:rPr>
        <w:t> </w:t>
      </w:r>
      <w:r>
        <w:rPr>
          <w:spacing w:val="-4"/>
        </w:rPr>
        <w:t>recip</w:t>
      </w:r>
    </w:p>
    <w:p>
      <w:pPr>
        <w:pStyle w:val="BodyText"/>
        <w:spacing w:line="249" w:lineRule="auto" w:before="15"/>
        <w:ind w:left="400" w:right="3211" w:hanging="15"/>
      </w:pPr>
      <w:r>
        <w:rPr/>
        <w:t>4quo</w:t>
      </w:r>
      <w:r>
        <w:rPr>
          <w:spacing w:val="-6"/>
        </w:rPr>
        <w:t> </w:t>
      </w:r>
      <w:r>
        <w:rPr/>
        <w:t>facilius</w:t>
      </w:r>
      <w:r>
        <w:rPr>
          <w:spacing w:val="-6"/>
        </w:rPr>
        <w:t> </w:t>
      </w:r>
      <w:r>
        <w:rPr/>
        <w:t>milites</w:t>
      </w:r>
      <w:r>
        <w:rPr>
          <w:spacing w:val="-6"/>
        </w:rPr>
        <w:t> </w:t>
      </w:r>
      <w:r>
        <w:rPr/>
        <w:t>e</w:t>
      </w:r>
      <w:r>
        <w:rPr>
          <w:spacing w:val="-6"/>
        </w:rPr>
        <w:t> </w:t>
      </w:r>
      <w:r>
        <w:rPr/>
        <w:t>timdre</w:t>
      </w:r>
      <w:r>
        <w:rPr>
          <w:spacing w:val="-6"/>
        </w:rPr>
        <w:t> </w:t>
      </w:r>
      <w:r>
        <w:rPr/>
        <w:t>se</w:t>
      </w:r>
      <w:r>
        <w:rPr>
          <w:spacing w:val="-6"/>
        </w:rPr>
        <w:t> </w:t>
      </w:r>
      <w:r>
        <w:rPr/>
        <w:t>recip 5ne</w:t>
      </w:r>
      <w:r>
        <w:rPr>
          <w:spacing w:val="-1"/>
        </w:rPr>
        <w:t> </w:t>
      </w:r>
      <w:r>
        <w:rPr/>
        <w:t>dux</w:t>
      </w:r>
      <w:r>
        <w:rPr>
          <w:spacing w:val="-1"/>
        </w:rPr>
        <w:t> </w:t>
      </w:r>
      <w:r>
        <w:rPr/>
        <w:t>hostium</w:t>
      </w:r>
      <w:r>
        <w:rPr>
          <w:spacing w:val="-1"/>
        </w:rPr>
        <w:t> </w:t>
      </w:r>
      <w:r>
        <w:rPr/>
        <w:t>impetum</w:t>
      </w:r>
      <w:r>
        <w:rPr>
          <w:spacing w:val="-2"/>
        </w:rPr>
        <w:t> </w:t>
      </w:r>
      <w:r>
        <w:rPr/>
        <w:t>facere </w:t>
      </w:r>
      <w:r>
        <w:rPr>
          <w:spacing w:val="-5"/>
        </w:rPr>
        <w:t>cup</w:t>
      </w:r>
    </w:p>
    <w:p>
      <w:pPr>
        <w:pStyle w:val="BodyText"/>
        <w:spacing w:before="6"/>
        <w:ind w:left="390"/>
      </w:pPr>
      <w:r>
        <w:rPr/>
        <w:t>6ne</w:t>
      </w:r>
      <w:r>
        <w:rPr>
          <w:spacing w:val="-1"/>
        </w:rPr>
        <w:t> </w:t>
      </w:r>
      <w:r>
        <w:rPr/>
        <w:t>hostes</w:t>
      </w:r>
      <w:r>
        <w:rPr>
          <w:spacing w:val="-1"/>
        </w:rPr>
        <w:t> </w:t>
      </w:r>
      <w:r>
        <w:rPr/>
        <w:t>impetum</w:t>
      </w:r>
      <w:r>
        <w:rPr>
          <w:spacing w:val="-1"/>
        </w:rPr>
        <w:t> </w:t>
      </w:r>
      <w:r>
        <w:rPr>
          <w:spacing w:val="-2"/>
        </w:rPr>
        <w:t>fac.............................................</w:t>
      </w:r>
    </w:p>
    <w:p>
      <w:pPr>
        <w:pStyle w:val="BodyText"/>
        <w:spacing w:before="10"/>
        <w:ind w:left="400"/>
      </w:pPr>
      <w:r>
        <w:rPr/>
        <w:t>7ne</w:t>
      </w:r>
      <w:r>
        <w:rPr>
          <w:spacing w:val="-3"/>
        </w:rPr>
        <w:t> </w:t>
      </w:r>
      <w:r>
        <w:rPr/>
        <w:t>milites</w:t>
      </w:r>
      <w:r>
        <w:rPr>
          <w:spacing w:val="-1"/>
        </w:rPr>
        <w:t> </w:t>
      </w:r>
      <w:r>
        <w:rPr/>
        <w:t>sui</w:t>
      </w:r>
      <w:r>
        <w:rPr>
          <w:spacing w:val="-1"/>
        </w:rPr>
        <w:t> </w:t>
      </w:r>
      <w:r>
        <w:rPr>
          <w:spacing w:val="-5"/>
        </w:rPr>
        <w:t>fug</w:t>
      </w:r>
    </w:p>
    <w:p>
      <w:pPr>
        <w:pStyle w:val="BodyText"/>
        <w:spacing w:before="15"/>
        <w:ind w:left="390"/>
      </w:pPr>
      <w:r>
        <w:rPr/>
        <w:t>8ne</w:t>
      </w:r>
      <w:r>
        <w:rPr>
          <w:spacing w:val="-1"/>
        </w:rPr>
        <w:t> </w:t>
      </w:r>
      <w:r>
        <w:rPr/>
        <w:t>hostes in loca</w:t>
      </w:r>
      <w:r>
        <w:rPr>
          <w:spacing w:val="-2"/>
        </w:rPr>
        <w:t> </w:t>
      </w:r>
      <w:r>
        <w:rPr/>
        <w:t>tuta</w:t>
      </w:r>
      <w:r>
        <w:rPr>
          <w:spacing w:val="-1"/>
        </w:rPr>
        <w:t> </w:t>
      </w:r>
      <w:r>
        <w:rPr/>
        <w:t>se </w:t>
      </w:r>
      <w:r>
        <w:rPr>
          <w:spacing w:val="-2"/>
        </w:rPr>
        <w:t>recip..............................................</w:t>
      </w:r>
    </w:p>
    <w:p>
      <w:pPr>
        <w:pStyle w:val="BodyText"/>
        <w:spacing w:before="10"/>
        <w:ind w:left="385"/>
      </w:pPr>
      <w:r>
        <w:rPr/>
        <w:t>9.</w:t>
      </w:r>
      <w:r>
        <w:rPr>
          <w:spacing w:val="67"/>
        </w:rPr>
        <w:t> </w:t>
      </w:r>
      <w:r>
        <w:rPr/>
        <w:t>ut</w:t>
      </w:r>
      <w:r>
        <w:rPr>
          <w:spacing w:val="-1"/>
        </w:rPr>
        <w:t> </w:t>
      </w:r>
      <w:r>
        <w:rPr/>
        <w:t>milites</w:t>
      </w:r>
      <w:r>
        <w:rPr>
          <w:spacing w:val="-1"/>
        </w:rPr>
        <w:t> </w:t>
      </w:r>
      <w:r>
        <w:rPr/>
        <w:t>victoriam</w:t>
      </w:r>
      <w:r>
        <w:rPr>
          <w:spacing w:val="-1"/>
        </w:rPr>
        <w:t> </w:t>
      </w:r>
      <w:r>
        <w:rPr>
          <w:spacing w:val="-5"/>
        </w:rPr>
        <w:t>cup</w:t>
      </w:r>
    </w:p>
    <w:p>
      <w:pPr>
        <w:pStyle w:val="BodyText"/>
        <w:spacing w:before="10"/>
        <w:rPr>
          <w:sz w:val="25"/>
        </w:rPr>
      </w:pPr>
    </w:p>
    <w:p>
      <w:pPr>
        <w:spacing w:before="0"/>
        <w:ind w:left="732" w:right="1452" w:firstLine="0"/>
        <w:jc w:val="center"/>
        <w:rPr>
          <w:b/>
          <w:sz w:val="16"/>
        </w:rPr>
      </w:pPr>
      <w:r>
        <w:rPr>
          <w:b/>
          <w:sz w:val="16"/>
        </w:rPr>
        <w:t>EXERCISE</w:t>
      </w:r>
      <w:r>
        <w:rPr>
          <w:b/>
          <w:spacing w:val="-3"/>
          <w:sz w:val="16"/>
        </w:rPr>
        <w:t> </w:t>
      </w:r>
      <w:r>
        <w:rPr>
          <w:b/>
          <w:spacing w:val="-5"/>
          <w:sz w:val="16"/>
        </w:rPr>
        <w:t>393</w:t>
      </w:r>
    </w:p>
    <w:p>
      <w:pPr>
        <w:pStyle w:val="BodyText"/>
        <w:spacing w:before="39"/>
        <w:ind w:left="743" w:right="1452"/>
        <w:jc w:val="center"/>
      </w:pPr>
      <w:r>
        <w:rPr>
          <w:spacing w:val="-2"/>
        </w:rPr>
        <w:t>[Essential]</w:t>
      </w:r>
    </w:p>
    <w:p>
      <w:pPr>
        <w:spacing w:before="55"/>
        <w:ind w:left="739" w:right="1452" w:firstLine="0"/>
        <w:jc w:val="center"/>
        <w:rPr>
          <w:i/>
          <w:sz w:val="20"/>
        </w:rPr>
      </w:pPr>
      <w:r>
        <w:rPr>
          <w:i/>
          <w:spacing w:val="-2"/>
          <w:sz w:val="20"/>
        </w:rPr>
        <w:t>Translate:</w:t>
      </w:r>
    </w:p>
    <w:p>
      <w:pPr>
        <w:pStyle w:val="BodyText"/>
        <w:spacing w:line="254" w:lineRule="auto" w:before="100"/>
        <w:ind w:left="180" w:right="898" w:firstLine="200"/>
        <w:jc w:val="both"/>
      </w:pPr>
      <w:r>
        <w:rPr/>
        <w:t>Dux</w:t>
      </w:r>
      <w:r>
        <w:rPr>
          <w:spacing w:val="80"/>
        </w:rPr>
        <w:t> </w:t>
      </w:r>
      <w:r>
        <w:rPr/>
        <w:t>Romanus,</w:t>
      </w:r>
      <w:r>
        <w:rPr>
          <w:spacing w:val="80"/>
        </w:rPr>
        <w:t> </w:t>
      </w:r>
      <w:r>
        <w:rPr/>
        <w:t>his</w:t>
      </w:r>
      <w:r>
        <w:rPr>
          <w:spacing w:val="80"/>
        </w:rPr>
        <w:t> </w:t>
      </w:r>
      <w:r>
        <w:rPr/>
        <w:t>nuntiis</w:t>
      </w:r>
      <w:r>
        <w:rPr>
          <w:spacing w:val="80"/>
        </w:rPr>
        <w:t> </w:t>
      </w:r>
      <w:r>
        <w:rPr/>
        <w:t>commotus,</w:t>
      </w:r>
      <w:r>
        <w:rPr>
          <w:spacing w:val="80"/>
        </w:rPr>
        <w:t> </w:t>
      </w:r>
      <w:r>
        <w:rPr/>
        <w:t>legatos</w:t>
      </w:r>
      <w:r>
        <w:rPr>
          <w:spacing w:val="80"/>
        </w:rPr>
        <w:t> </w:t>
      </w:r>
      <w:r>
        <w:rPr/>
        <w:t>et</w:t>
      </w:r>
      <w:r>
        <w:rPr>
          <w:spacing w:val="80"/>
        </w:rPr>
        <w:t> </w:t>
      </w:r>
      <w:r>
        <w:rPr/>
        <w:t>tribunds militum</w:t>
      </w:r>
      <w:r>
        <w:rPr>
          <w:spacing w:val="80"/>
        </w:rPr>
        <w:t> </w:t>
      </w:r>
      <w:r>
        <w:rPr/>
        <w:t>ad</w:t>
      </w:r>
      <w:r>
        <w:rPr>
          <w:spacing w:val="80"/>
        </w:rPr>
        <w:t> </w:t>
      </w:r>
      <w:r>
        <w:rPr/>
        <w:t>se</w:t>
      </w:r>
      <w:r>
        <w:rPr>
          <w:spacing w:val="80"/>
        </w:rPr>
        <w:t> </w:t>
      </w:r>
      <w:r>
        <w:rPr/>
        <w:t>vocavit</w:t>
      </w:r>
      <w:r>
        <w:rPr>
          <w:spacing w:val="80"/>
        </w:rPr>
        <w:t> </w:t>
      </w:r>
      <w:r>
        <w:rPr/>
        <w:t>ut</w:t>
      </w:r>
      <w:r>
        <w:rPr>
          <w:spacing w:val="80"/>
        </w:rPr>
        <w:t> </w:t>
      </w:r>
      <w:r>
        <w:rPr/>
        <w:t>consilium</w:t>
      </w:r>
      <w:r>
        <w:rPr>
          <w:spacing w:val="80"/>
        </w:rPr>
        <w:t> </w:t>
      </w:r>
      <w:r>
        <w:rPr/>
        <w:t>caperet.</w:t>
      </w:r>
      <w:r>
        <w:rPr>
          <w:spacing w:val="80"/>
        </w:rPr>
        <w:t> </w:t>
      </w:r>
      <w:r>
        <w:rPr/>
        <w:t>Equitem</w:t>
      </w:r>
      <w:r>
        <w:rPr>
          <w:spacing w:val="80"/>
        </w:rPr>
        <w:t> </w:t>
      </w:r>
      <w:r>
        <w:rPr/>
        <w:t>miserat</w:t>
      </w:r>
      <w:r>
        <w:rPr>
          <w:spacing w:val="80"/>
        </w:rPr>
        <w:t> </w:t>
      </w:r>
      <w:r>
        <w:rPr/>
        <w:t>qui</w:t>
      </w:r>
      <w:r>
        <w:rPr>
          <w:spacing w:val="40"/>
        </w:rPr>
        <w:t> </w:t>
      </w:r>
      <w:r>
        <w:rPr/>
        <w:t>cognosceret</w:t>
      </w:r>
      <w:r>
        <w:rPr>
          <w:spacing w:val="40"/>
        </w:rPr>
        <w:t> </w:t>
      </w:r>
      <w:r>
        <w:rPr/>
        <w:t>quae</w:t>
      </w:r>
      <w:r>
        <w:rPr>
          <w:spacing w:val="40"/>
        </w:rPr>
        <w:t> </w:t>
      </w:r>
      <w:r>
        <w:rPr/>
        <w:t>hostes</w:t>
      </w:r>
      <w:r>
        <w:rPr>
          <w:spacing w:val="40"/>
        </w:rPr>
        <w:t> </w:t>
      </w:r>
      <w:r>
        <w:rPr/>
        <w:t>facerent.</w:t>
      </w:r>
      <w:r>
        <w:rPr>
          <w:spacing w:val="40"/>
        </w:rPr>
        <w:t> </w:t>
      </w:r>
      <w:r>
        <w:rPr/>
        <w:t>Primum</w:t>
      </w:r>
      <w:r>
        <w:rPr>
          <w:spacing w:val="40"/>
        </w:rPr>
        <w:t> </w:t>
      </w:r>
      <w:r>
        <w:rPr/>
        <w:t>in</w:t>
      </w:r>
      <w:r>
        <w:rPr>
          <w:spacing w:val="40"/>
        </w:rPr>
        <w:t> </w:t>
      </w:r>
      <w:r>
        <w:rPr/>
        <w:t>concilid</w:t>
      </w:r>
      <w:r>
        <w:rPr>
          <w:spacing w:val="40"/>
        </w:rPr>
        <w:t> </w:t>
      </w:r>
      <w:r>
        <w:rPr/>
        <w:t>hunc equitem</w:t>
      </w:r>
      <w:r>
        <w:rPr>
          <w:spacing w:val="68"/>
          <w:w w:val="150"/>
        </w:rPr>
        <w:t> </w:t>
      </w:r>
      <w:r>
        <w:rPr/>
        <w:t>rogat</w:t>
      </w:r>
      <w:r>
        <w:rPr>
          <w:spacing w:val="70"/>
          <w:w w:val="150"/>
        </w:rPr>
        <w:t> </w:t>
      </w:r>
      <w:r>
        <w:rPr/>
        <w:t>quo</w:t>
      </w:r>
      <w:r>
        <w:rPr>
          <w:spacing w:val="71"/>
          <w:w w:val="150"/>
        </w:rPr>
        <w:t> </w:t>
      </w:r>
      <w:r>
        <w:rPr/>
        <w:t>die</w:t>
      </w:r>
      <w:r>
        <w:rPr>
          <w:spacing w:val="71"/>
          <w:w w:val="150"/>
        </w:rPr>
        <w:t> </w:t>
      </w:r>
      <w:r>
        <w:rPr/>
        <w:t>hostes</w:t>
      </w:r>
      <w:r>
        <w:rPr>
          <w:spacing w:val="71"/>
          <w:w w:val="150"/>
        </w:rPr>
        <w:t> </w:t>
      </w:r>
      <w:r>
        <w:rPr/>
        <w:t>pervenerint,</w:t>
      </w:r>
      <w:r>
        <w:rPr>
          <w:spacing w:val="71"/>
          <w:w w:val="150"/>
        </w:rPr>
        <w:t> </w:t>
      </w:r>
      <w:r>
        <w:rPr/>
        <w:t>ubi</w:t>
      </w:r>
      <w:r>
        <w:rPr>
          <w:spacing w:val="70"/>
          <w:w w:val="150"/>
        </w:rPr>
        <w:t> </w:t>
      </w:r>
      <w:r>
        <w:rPr/>
        <w:t>castra</w:t>
      </w:r>
      <w:r>
        <w:rPr>
          <w:spacing w:val="71"/>
          <w:w w:val="150"/>
        </w:rPr>
        <w:t> </w:t>
      </w:r>
      <w:r>
        <w:rPr>
          <w:spacing w:val="-2"/>
        </w:rPr>
        <w:t>posuerint,</w:t>
      </w:r>
    </w:p>
    <w:p>
      <w:pPr>
        <w:spacing w:after="0" w:line="254" w:lineRule="auto"/>
        <w:jc w:val="both"/>
        <w:sectPr>
          <w:pgSz w:w="7380" w:h="11550"/>
          <w:pgMar w:top="740" w:bottom="280" w:left="260" w:right="280"/>
        </w:sectPr>
      </w:pPr>
    </w:p>
    <w:p>
      <w:pPr>
        <w:tabs>
          <w:tab w:pos="2979" w:val="left" w:leader="none"/>
        </w:tabs>
        <w:spacing w:before="73"/>
        <w:ind w:left="925" w:right="0" w:firstLine="0"/>
        <w:jc w:val="left"/>
        <w:rPr>
          <w:b/>
          <w:sz w:val="16"/>
        </w:rPr>
      </w:pPr>
      <w:r>
        <w:rPr/>
        <w:drawing>
          <wp:anchor distT="0" distB="0" distL="0" distR="0" allowOverlap="1" layoutInCell="1" locked="0" behindDoc="1" simplePos="0" relativeHeight="476452864">
            <wp:simplePos x="0" y="0"/>
            <wp:positionH relativeFrom="page">
              <wp:posOffset>660400</wp:posOffset>
            </wp:positionH>
            <wp:positionV relativeFrom="page">
              <wp:posOffset>0</wp:posOffset>
            </wp:positionV>
            <wp:extent cx="4022725" cy="7334250"/>
            <wp:effectExtent l="0" t="0" r="0" b="0"/>
            <wp:wrapNone/>
            <wp:docPr id="629" name="image496.png"/>
            <wp:cNvGraphicFramePr>
              <a:graphicFrameLocks noChangeAspect="1"/>
            </wp:cNvGraphicFramePr>
            <a:graphic>
              <a:graphicData uri="http://schemas.openxmlformats.org/drawingml/2006/picture">
                <pic:pic>
                  <pic:nvPicPr>
                    <pic:cNvPr id="630" name="image496.png"/>
                    <pic:cNvPicPr/>
                  </pic:nvPicPr>
                  <pic:blipFill>
                    <a:blip r:embed="rId500" cstate="print"/>
                    <a:stretch>
                      <a:fillRect/>
                    </a:stretch>
                  </pic:blipFill>
                  <pic:spPr>
                    <a:xfrm>
                      <a:off x="0" y="0"/>
                      <a:ext cx="4022725" cy="7334250"/>
                    </a:xfrm>
                    <a:prstGeom prst="rect">
                      <a:avLst/>
                    </a:prstGeom>
                  </pic:spPr>
                </pic:pic>
              </a:graphicData>
            </a:graphic>
          </wp:anchor>
        </w:drawing>
      </w:r>
      <w:r>
        <w:rPr>
          <w:b/>
          <w:spacing w:val="-5"/>
          <w:position w:val="-2"/>
          <w:sz w:val="20"/>
        </w:rPr>
        <w:t>392</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rPr>
      </w:pPr>
    </w:p>
    <w:p>
      <w:pPr>
        <w:pStyle w:val="BodyText"/>
        <w:spacing w:line="256" w:lineRule="auto"/>
        <w:ind w:left="919" w:right="144" w:firstLine="15"/>
        <w:jc w:val="both"/>
      </w:pPr>
      <w:r>
        <w:rPr/>
        <w:t>quantas</w:t>
      </w:r>
      <w:r>
        <w:rPr>
          <w:spacing w:val="80"/>
        </w:rPr>
        <w:t> </w:t>
      </w:r>
      <w:r>
        <w:rPr/>
        <w:t>munitiones</w:t>
      </w:r>
      <w:r>
        <w:rPr>
          <w:spacing w:val="80"/>
        </w:rPr>
        <w:t> </w:t>
      </w:r>
      <w:r>
        <w:rPr/>
        <w:t>fecerint,</w:t>
      </w:r>
      <w:r>
        <w:rPr>
          <w:spacing w:val="80"/>
        </w:rPr>
        <w:t> </w:t>
      </w:r>
      <w:r>
        <w:rPr/>
        <w:t>quantas</w:t>
      </w:r>
      <w:r>
        <w:rPr>
          <w:spacing w:val="80"/>
        </w:rPr>
        <w:t> </w:t>
      </w:r>
      <w:r>
        <w:rPr/>
        <w:t>copias</w:t>
      </w:r>
      <w:r>
        <w:rPr>
          <w:spacing w:val="80"/>
        </w:rPr>
        <w:t> </w:t>
      </w:r>
      <w:r>
        <w:rPr/>
        <w:t>habeant,</w:t>
      </w:r>
      <w:r>
        <w:rPr>
          <w:spacing w:val="80"/>
        </w:rPr>
        <w:t> </w:t>
      </w:r>
      <w:r>
        <w:rPr/>
        <w:t>num</w:t>
      </w:r>
      <w:r>
        <w:rPr>
          <w:spacing w:val="80"/>
        </w:rPr>
        <w:t> </w:t>
      </w:r>
      <w:r>
        <w:rPr/>
        <w:t>copiam</w:t>
      </w:r>
      <w:r>
        <w:rPr>
          <w:spacing w:val="80"/>
          <w:w w:val="150"/>
        </w:rPr>
        <w:t> </w:t>
      </w:r>
      <w:r>
        <w:rPr/>
        <w:t>frumenti</w:t>
      </w:r>
      <w:r>
        <w:rPr>
          <w:spacing w:val="80"/>
          <w:w w:val="150"/>
        </w:rPr>
        <w:t> </w:t>
      </w:r>
      <w:r>
        <w:rPr/>
        <w:t>et</w:t>
      </w:r>
      <w:r>
        <w:rPr>
          <w:spacing w:val="80"/>
          <w:w w:val="150"/>
        </w:rPr>
        <w:t> </w:t>
      </w:r>
      <w:r>
        <w:rPr/>
        <w:t>aquae</w:t>
      </w:r>
      <w:r>
        <w:rPr>
          <w:spacing w:val="80"/>
          <w:w w:val="150"/>
        </w:rPr>
        <w:t> </w:t>
      </w:r>
      <w:r>
        <w:rPr/>
        <w:t>habeant,</w:t>
      </w:r>
      <w:r>
        <w:rPr>
          <w:spacing w:val="80"/>
          <w:w w:val="150"/>
        </w:rPr>
        <w:t> </w:t>
      </w:r>
      <w:r>
        <w:rPr/>
        <w:t>quos</w:t>
      </w:r>
      <w:r>
        <w:rPr>
          <w:spacing w:val="80"/>
          <w:w w:val="150"/>
        </w:rPr>
        <w:t> </w:t>
      </w:r>
      <w:r>
        <w:rPr/>
        <w:t>colies</w:t>
      </w:r>
      <w:r>
        <w:rPr>
          <w:spacing w:val="80"/>
          <w:w w:val="150"/>
        </w:rPr>
        <w:t> </w:t>
      </w:r>
      <w:r>
        <w:rPr/>
        <w:t>ceperint.</w:t>
      </w:r>
      <w:r>
        <w:rPr>
          <w:spacing w:val="80"/>
          <w:w w:val="150"/>
        </w:rPr>
        <w:t> </w:t>
      </w:r>
      <w:r>
        <w:rPr/>
        <w:t>Turn a</w:t>
      </w:r>
      <w:r>
        <w:rPr>
          <w:spacing w:val="80"/>
        </w:rPr>
        <w:t> </w:t>
      </w:r>
      <w:r>
        <w:rPr/>
        <w:t>centuridnibus</w:t>
      </w:r>
      <w:r>
        <w:rPr>
          <w:spacing w:val="80"/>
        </w:rPr>
        <w:t> </w:t>
      </w:r>
      <w:r>
        <w:rPr/>
        <w:t>quaesivit</w:t>
      </w:r>
      <w:r>
        <w:rPr>
          <w:spacing w:val="80"/>
        </w:rPr>
        <w:t> </w:t>
      </w:r>
      <w:r>
        <w:rPr/>
        <w:t>num</w:t>
      </w:r>
      <w:r>
        <w:rPr>
          <w:spacing w:val="80"/>
        </w:rPr>
        <w:t> </w:t>
      </w:r>
      <w:r>
        <w:rPr/>
        <w:t>milites</w:t>
      </w:r>
      <w:r>
        <w:rPr>
          <w:spacing w:val="80"/>
        </w:rPr>
        <w:t> </w:t>
      </w:r>
      <w:r>
        <w:rPr/>
        <w:t>sui</w:t>
      </w:r>
      <w:r>
        <w:rPr>
          <w:spacing w:val="80"/>
        </w:rPr>
        <w:t> </w:t>
      </w:r>
      <w:r>
        <w:rPr/>
        <w:t>victoriam</w:t>
      </w:r>
      <w:r>
        <w:rPr>
          <w:spacing w:val="80"/>
        </w:rPr>
        <w:t> </w:t>
      </w:r>
      <w:r>
        <w:rPr/>
        <w:t>cuperent, num</w:t>
      </w:r>
      <w:r>
        <w:rPr>
          <w:spacing w:val="40"/>
        </w:rPr>
        <w:t> </w:t>
      </w:r>
      <w:r>
        <w:rPr/>
        <w:t>ad</w:t>
      </w:r>
      <w:r>
        <w:rPr>
          <w:spacing w:val="40"/>
        </w:rPr>
        <w:t> </w:t>
      </w:r>
      <w:r>
        <w:rPr/>
        <w:t>proelium</w:t>
      </w:r>
      <w:r>
        <w:rPr>
          <w:spacing w:val="40"/>
        </w:rPr>
        <w:t> </w:t>
      </w:r>
      <w:r>
        <w:rPr/>
        <w:t>parati</w:t>
      </w:r>
      <w:r>
        <w:rPr>
          <w:spacing w:val="40"/>
        </w:rPr>
        <w:t> </w:t>
      </w:r>
      <w:r>
        <w:rPr/>
        <w:t>essent,</w:t>
      </w:r>
      <w:r>
        <w:rPr>
          <w:spacing w:val="40"/>
        </w:rPr>
        <w:t> </w:t>
      </w:r>
      <w:r>
        <w:rPr/>
        <w:t>num</w:t>
      </w:r>
      <w:r>
        <w:rPr>
          <w:spacing w:val="40"/>
        </w:rPr>
        <w:t> </w:t>
      </w:r>
      <w:r>
        <w:rPr/>
        <w:t>in</w:t>
      </w:r>
      <w:r>
        <w:rPr>
          <w:spacing w:val="40"/>
        </w:rPr>
        <w:t> </w:t>
      </w:r>
      <w:r>
        <w:rPr/>
        <w:t>se</w:t>
      </w:r>
      <w:r>
        <w:rPr>
          <w:spacing w:val="40"/>
        </w:rPr>
        <w:t> </w:t>
      </w:r>
      <w:r>
        <w:rPr/>
        <w:t>bonam</w:t>
      </w:r>
      <w:r>
        <w:rPr>
          <w:spacing w:val="40"/>
        </w:rPr>
        <w:t> </w:t>
      </w:r>
      <w:r>
        <w:rPr/>
        <w:t>voluntatem haberent,</w:t>
      </w:r>
      <w:r>
        <w:rPr>
          <w:spacing w:val="80"/>
        </w:rPr>
        <w:t> </w:t>
      </w:r>
      <w:r>
        <w:rPr/>
        <w:t>num</w:t>
      </w:r>
      <w:r>
        <w:rPr>
          <w:spacing w:val="80"/>
        </w:rPr>
        <w:t> </w:t>
      </w:r>
      <w:r>
        <w:rPr/>
        <w:t>copiam</w:t>
      </w:r>
      <w:r>
        <w:rPr>
          <w:spacing w:val="80"/>
        </w:rPr>
        <w:t> </w:t>
      </w:r>
      <w:r>
        <w:rPr/>
        <w:t>telorum</w:t>
      </w:r>
      <w:r>
        <w:rPr>
          <w:spacing w:val="80"/>
        </w:rPr>
        <w:t> </w:t>
      </w:r>
      <w:r>
        <w:rPr/>
        <w:t>haberent.</w:t>
      </w:r>
      <w:r>
        <w:rPr>
          <w:spacing w:val="80"/>
        </w:rPr>
        <w:t> </w:t>
      </w:r>
      <w:r>
        <w:rPr/>
        <w:t>Post</w:t>
      </w:r>
      <w:r>
        <w:rPr>
          <w:spacing w:val="80"/>
        </w:rPr>
        <w:t> </w:t>
      </w:r>
      <w:r>
        <w:rPr/>
        <w:t>haec</w:t>
      </w:r>
      <w:r>
        <w:rPr>
          <w:spacing w:val="80"/>
        </w:rPr>
        <w:t> </w:t>
      </w:r>
      <w:r>
        <w:rPr/>
        <w:t>consilium cepit atque legatos tribunosque militum dimisit.</w:t>
      </w:r>
    </w:p>
    <w:p>
      <w:pPr>
        <w:pStyle w:val="BodyText"/>
        <w:spacing w:line="252" w:lineRule="auto"/>
        <w:ind w:left="924" w:right="129" w:firstLine="210"/>
        <w:jc w:val="both"/>
      </w:pPr>
      <w:r>
        <w:rPr/>
        <w:t>Proximo</w:t>
      </w:r>
      <w:r>
        <w:rPr>
          <w:spacing w:val="80"/>
        </w:rPr>
        <w:t> </w:t>
      </w:r>
      <w:r>
        <w:rPr/>
        <w:t>die</w:t>
      </w:r>
      <w:r>
        <w:rPr>
          <w:spacing w:val="80"/>
        </w:rPr>
        <w:t> </w:t>
      </w:r>
      <w:r>
        <w:rPr/>
        <w:t>dux</w:t>
      </w:r>
      <w:r>
        <w:rPr>
          <w:spacing w:val="80"/>
        </w:rPr>
        <w:t> </w:t>
      </w:r>
      <w:r>
        <w:rPr/>
        <w:t>cum</w:t>
      </w:r>
      <w:r>
        <w:rPr>
          <w:spacing w:val="80"/>
        </w:rPr>
        <w:t> </w:t>
      </w:r>
      <w:r>
        <w:rPr/>
        <w:t>omnibus</w:t>
      </w:r>
      <w:r>
        <w:rPr>
          <w:spacing w:val="80"/>
        </w:rPr>
        <w:t> </w:t>
      </w:r>
      <w:r>
        <w:rPr/>
        <w:t>copiis</w:t>
      </w:r>
      <w:r>
        <w:rPr>
          <w:spacing w:val="80"/>
        </w:rPr>
        <w:t> </w:t>
      </w:r>
      <w:r>
        <w:rPr/>
        <w:t>suis</w:t>
      </w:r>
      <w:r>
        <w:rPr>
          <w:spacing w:val="80"/>
        </w:rPr>
        <w:t> </w:t>
      </w:r>
      <w:r>
        <w:rPr/>
        <w:t>prima</w:t>
      </w:r>
      <w:r>
        <w:rPr>
          <w:spacing w:val="80"/>
        </w:rPr>
        <w:t> </w:t>
      </w:r>
      <w:r>
        <w:rPr/>
        <w:t>luce</w:t>
      </w:r>
      <w:r>
        <w:rPr>
          <w:spacing w:val="80"/>
        </w:rPr>
        <w:t> </w:t>
      </w:r>
      <w:r>
        <w:rPr/>
        <w:t>per silvas iter fecit ut collem natura loci munitum caperet. Dux verb hostium,</w:t>
      </w:r>
      <w:r>
        <w:rPr>
          <w:spacing w:val="40"/>
        </w:rPr>
        <w:t> </w:t>
      </w:r>
      <w:r>
        <w:rPr/>
        <w:t>cum</w:t>
      </w:r>
      <w:r>
        <w:rPr>
          <w:spacing w:val="40"/>
        </w:rPr>
        <w:t> </w:t>
      </w:r>
      <w:r>
        <w:rPr/>
        <w:t>agmen</w:t>
      </w:r>
      <w:r>
        <w:rPr>
          <w:spacing w:val="40"/>
        </w:rPr>
        <w:t> </w:t>
      </w:r>
      <w:r>
        <w:rPr/>
        <w:t>Rbmanum</w:t>
      </w:r>
      <w:r>
        <w:rPr>
          <w:spacing w:val="40"/>
        </w:rPr>
        <w:t> </w:t>
      </w:r>
      <w:r>
        <w:rPr/>
        <w:t>vidisset,</w:t>
      </w:r>
      <w:r>
        <w:rPr>
          <w:spacing w:val="40"/>
        </w:rPr>
        <w:t> </w:t>
      </w:r>
      <w:r>
        <w:rPr/>
        <w:t>copias</w:t>
      </w:r>
      <w:r>
        <w:rPr>
          <w:spacing w:val="40"/>
        </w:rPr>
        <w:t> </w:t>
      </w:r>
      <w:r>
        <w:rPr/>
        <w:t>ex</w:t>
      </w:r>
      <w:r>
        <w:rPr>
          <w:spacing w:val="40"/>
        </w:rPr>
        <w:t> </w:t>
      </w:r>
      <w:r>
        <w:rPr/>
        <w:t>castris</w:t>
      </w:r>
      <w:r>
        <w:rPr>
          <w:spacing w:val="40"/>
        </w:rPr>
        <w:t> </w:t>
      </w:r>
      <w:r>
        <w:rPr/>
        <w:t>duxit atque</w:t>
      </w:r>
      <w:r>
        <w:rPr>
          <w:spacing w:val="80"/>
        </w:rPr>
        <w:t> </w:t>
      </w:r>
      <w:r>
        <w:rPr/>
        <w:t>instruxit.</w:t>
      </w:r>
      <w:r>
        <w:rPr>
          <w:spacing w:val="80"/>
        </w:rPr>
        <w:t> </w:t>
      </w:r>
      <w:r>
        <w:rPr/>
        <w:t>Turn</w:t>
      </w:r>
      <w:r>
        <w:rPr>
          <w:spacing w:val="80"/>
        </w:rPr>
        <w:t> </w:t>
      </w:r>
      <w:r>
        <w:rPr/>
        <w:t>Romanis</w:t>
      </w:r>
      <w:r>
        <w:rPr>
          <w:spacing w:val="80"/>
        </w:rPr>
        <w:t> </w:t>
      </w:r>
      <w:r>
        <w:rPr/>
        <w:t>appropinquaverunt</w:t>
      </w:r>
      <w:r>
        <w:rPr>
          <w:spacing w:val="80"/>
        </w:rPr>
        <w:t> </w:t>
      </w:r>
      <w:r>
        <w:rPr/>
        <w:t>ut</w:t>
      </w:r>
      <w:r>
        <w:rPr>
          <w:spacing w:val="80"/>
        </w:rPr>
        <w:t> </w:t>
      </w:r>
      <w:r>
        <w:rPr/>
        <w:t>in</w:t>
      </w:r>
      <w:r>
        <w:rPr>
          <w:spacing w:val="80"/>
        </w:rPr>
        <w:t> </w:t>
      </w:r>
      <w:r>
        <w:rPr/>
        <w:t>eos impetum</w:t>
      </w:r>
      <w:r>
        <w:rPr>
          <w:spacing w:val="80"/>
        </w:rPr>
        <w:t> </w:t>
      </w:r>
      <w:r>
        <w:rPr/>
        <w:t>facerent.</w:t>
      </w:r>
      <w:r>
        <w:rPr>
          <w:spacing w:val="80"/>
        </w:rPr>
        <w:t> </w:t>
      </w:r>
      <w:r>
        <w:rPr/>
        <w:t>Romani,</w:t>
      </w:r>
      <w:r>
        <w:rPr>
          <w:spacing w:val="80"/>
        </w:rPr>
        <w:t> </w:t>
      </w:r>
      <w:r>
        <w:rPr/>
        <w:t>cum</w:t>
      </w:r>
      <w:r>
        <w:rPr>
          <w:spacing w:val="80"/>
        </w:rPr>
        <w:t> </w:t>
      </w:r>
      <w:r>
        <w:rPr/>
        <w:t>hostes</w:t>
      </w:r>
      <w:r>
        <w:rPr>
          <w:spacing w:val="80"/>
        </w:rPr>
        <w:t> </w:t>
      </w:r>
      <w:r>
        <w:rPr/>
        <w:t>non</w:t>
      </w:r>
      <w:r>
        <w:rPr>
          <w:spacing w:val="80"/>
        </w:rPr>
        <w:t> </w:t>
      </w:r>
      <w:r>
        <w:rPr/>
        <w:t>longe</w:t>
      </w:r>
      <w:r>
        <w:rPr>
          <w:spacing w:val="80"/>
        </w:rPr>
        <w:t> </w:t>
      </w:r>
      <w:r>
        <w:rPr/>
        <w:t>abessent,</w:t>
      </w:r>
      <w:r>
        <w:rPr>
          <w:spacing w:val="80"/>
        </w:rPr>
        <w:t> </w:t>
      </w:r>
      <w:r>
        <w:rPr/>
        <w:t>tela in</w:t>
      </w:r>
      <w:r>
        <w:rPr>
          <w:spacing w:val="40"/>
        </w:rPr>
        <w:t> </w:t>
      </w:r>
      <w:r>
        <w:rPr/>
        <w:t>eos</w:t>
      </w:r>
      <w:r>
        <w:rPr>
          <w:spacing w:val="40"/>
        </w:rPr>
        <w:t> </w:t>
      </w:r>
      <w:r>
        <w:rPr/>
        <w:t>conjecerunt.</w:t>
      </w:r>
      <w:r>
        <w:rPr>
          <w:spacing w:val="40"/>
        </w:rPr>
        <w:t> </w:t>
      </w:r>
      <w:r>
        <w:rPr/>
        <w:t>Statim</w:t>
      </w:r>
      <w:r>
        <w:rPr>
          <w:spacing w:val="40"/>
        </w:rPr>
        <w:t> </w:t>
      </w:r>
      <w:r>
        <w:rPr/>
        <w:t>multi</w:t>
      </w:r>
      <w:r>
        <w:rPr>
          <w:spacing w:val="40"/>
        </w:rPr>
        <w:t> </w:t>
      </w:r>
      <w:r>
        <w:rPr/>
        <w:t>ex</w:t>
      </w:r>
      <w:r>
        <w:rPr>
          <w:spacing w:val="40"/>
        </w:rPr>
        <w:t> </w:t>
      </w:r>
      <w:r>
        <w:rPr/>
        <w:t>hostibus,</w:t>
      </w:r>
      <w:r>
        <w:rPr>
          <w:spacing w:val="40"/>
        </w:rPr>
        <w:t> </w:t>
      </w:r>
      <w:r>
        <w:rPr/>
        <w:t>timbre</w:t>
      </w:r>
      <w:r>
        <w:rPr>
          <w:spacing w:val="40"/>
        </w:rPr>
        <w:t> </w:t>
      </w:r>
      <w:r>
        <w:rPr/>
        <w:t>moti,</w:t>
      </w:r>
      <w:r>
        <w:rPr>
          <w:spacing w:val="40"/>
        </w:rPr>
        <w:t> </w:t>
      </w:r>
      <w:r>
        <w:rPr/>
        <w:t>ces- serunt</w:t>
      </w:r>
      <w:r>
        <w:rPr>
          <w:spacing w:val="80"/>
        </w:rPr>
        <w:t> </w:t>
      </w:r>
      <w:r>
        <w:rPr/>
        <w:t>atque</w:t>
      </w:r>
      <w:r>
        <w:rPr>
          <w:spacing w:val="80"/>
        </w:rPr>
        <w:t> </w:t>
      </w:r>
      <w:r>
        <w:rPr/>
        <w:t>fugerunt.</w:t>
      </w:r>
      <w:r>
        <w:rPr>
          <w:spacing w:val="80"/>
        </w:rPr>
        <w:t> </w:t>
      </w:r>
      <w:r>
        <w:rPr/>
        <w:t>Reliqui</w:t>
      </w:r>
      <w:r>
        <w:rPr>
          <w:spacing w:val="80"/>
        </w:rPr>
        <w:t> </w:t>
      </w:r>
      <w:r>
        <w:rPr/>
        <w:t>tamen</w:t>
      </w:r>
      <w:r>
        <w:rPr>
          <w:spacing w:val="80"/>
        </w:rPr>
        <w:t> </w:t>
      </w:r>
      <w:r>
        <w:rPr/>
        <w:t>rursus</w:t>
      </w:r>
      <w:r>
        <w:rPr>
          <w:spacing w:val="80"/>
        </w:rPr>
        <w:t> </w:t>
      </w:r>
      <w:r>
        <w:rPr/>
        <w:t>impetum</w:t>
      </w:r>
      <w:r>
        <w:rPr>
          <w:spacing w:val="80"/>
        </w:rPr>
        <w:t> </w:t>
      </w:r>
      <w:r>
        <w:rPr/>
        <w:t>fecerunt. Turn Romani exspectaverunt quo facilius tela rursus conjicerent.</w:t>
      </w:r>
      <w:r>
        <w:rPr>
          <w:spacing w:val="80"/>
        </w:rPr>
        <w:t> </w:t>
      </w:r>
      <w:r>
        <w:rPr/>
        <w:t>Itaque, Romani cum rursus tela in hostes conjecissent, clamorem sustulerunt et impetum in hostes fecerunt. Rem gladiis</w:t>
      </w:r>
      <w:r>
        <w:rPr>
          <w:position w:val="6"/>
          <w:sz w:val="13"/>
        </w:rPr>
        <w:t>1</w:t>
      </w:r>
      <w:r>
        <w:rPr>
          <w:spacing w:val="40"/>
          <w:position w:val="6"/>
          <w:sz w:val="13"/>
        </w:rPr>
        <w:t> </w:t>
      </w:r>
      <w:r>
        <w:rPr/>
        <w:t>gesserunt. Magna fuit caedes. Hostes alii celeriter fugerunt, alii more sub clamorem</w:t>
      </w:r>
      <w:r>
        <w:rPr>
          <w:spacing w:val="40"/>
        </w:rPr>
        <w:t> </w:t>
      </w:r>
      <w:r>
        <w:rPr/>
        <w:t>sustulerunt</w:t>
      </w:r>
      <w:r>
        <w:rPr>
          <w:spacing w:val="40"/>
        </w:rPr>
        <w:t> </w:t>
      </w:r>
      <w:r>
        <w:rPr/>
        <w:t>atque</w:t>
      </w:r>
      <w:r>
        <w:rPr>
          <w:spacing w:val="40"/>
        </w:rPr>
        <w:t> </w:t>
      </w:r>
      <w:r>
        <w:rPr/>
        <w:t>se</w:t>
      </w:r>
      <w:r>
        <w:rPr>
          <w:spacing w:val="40"/>
        </w:rPr>
        <w:t> </w:t>
      </w:r>
      <w:r>
        <w:rPr/>
        <w:t>suaque</w:t>
      </w:r>
      <w:r>
        <w:rPr>
          <w:spacing w:val="40"/>
        </w:rPr>
        <w:t> </w:t>
      </w:r>
      <w:r>
        <w:rPr/>
        <w:t>omnia</w:t>
      </w:r>
      <w:r>
        <w:rPr>
          <w:spacing w:val="40"/>
        </w:rPr>
        <w:t> </w:t>
      </w:r>
      <w:r>
        <w:rPr/>
        <w:t>Romanis</w:t>
      </w:r>
      <w:r>
        <w:rPr>
          <w:spacing w:val="40"/>
        </w:rPr>
        <w:t> </w:t>
      </w:r>
      <w:r>
        <w:rPr/>
        <w:t>dediderunt. Ita Romani et castra ceperunt et magnam omnium rerum copiam ceperunt. Itaque Romani in castra se receperunt.</w:t>
      </w:r>
    </w:p>
    <w:p>
      <w:pPr>
        <w:pStyle w:val="BodyText"/>
        <w:spacing w:before="1"/>
        <w:rPr>
          <w:sz w:val="23"/>
        </w:rPr>
      </w:pPr>
    </w:p>
    <w:p>
      <w:pPr>
        <w:spacing w:before="0"/>
        <w:ind w:left="899" w:right="94" w:firstLine="0"/>
        <w:jc w:val="center"/>
        <w:rPr>
          <w:b/>
          <w:sz w:val="16"/>
        </w:rPr>
      </w:pPr>
      <w:r>
        <w:rPr>
          <w:b/>
          <w:sz w:val="16"/>
        </w:rPr>
        <w:t>EXERCISE</w:t>
      </w:r>
      <w:r>
        <w:rPr>
          <w:b/>
          <w:spacing w:val="-3"/>
          <w:sz w:val="16"/>
        </w:rPr>
        <w:t> </w:t>
      </w:r>
      <w:r>
        <w:rPr>
          <w:b/>
          <w:spacing w:val="-5"/>
          <w:sz w:val="16"/>
        </w:rPr>
        <w:t>394</w:t>
      </w:r>
    </w:p>
    <w:p>
      <w:pPr>
        <w:spacing w:before="83"/>
        <w:ind w:left="3374" w:right="0" w:firstLine="0"/>
        <w:jc w:val="both"/>
        <w:rPr>
          <w:i/>
          <w:sz w:val="20"/>
        </w:rPr>
      </w:pPr>
      <w:r>
        <w:rPr>
          <w:i/>
          <w:sz w:val="20"/>
        </w:rPr>
        <w:t>Translate</w:t>
      </w:r>
      <w:r>
        <w:rPr>
          <w:i/>
          <w:spacing w:val="-2"/>
          <w:sz w:val="20"/>
        </w:rPr>
        <w:t> </w:t>
      </w:r>
      <w:r>
        <w:rPr>
          <w:i/>
          <w:spacing w:val="-10"/>
          <w:sz w:val="20"/>
        </w:rPr>
        <w:t>:</w:t>
      </w:r>
    </w:p>
    <w:p>
      <w:pPr>
        <w:pStyle w:val="BodyText"/>
        <w:spacing w:line="254" w:lineRule="auto" w:before="95"/>
        <w:ind w:left="914" w:right="138" w:firstLine="240"/>
        <w:jc w:val="both"/>
      </w:pPr>
      <w:r>
        <w:rPr/>
        <w:t>1.</w:t>
      </w:r>
      <w:r>
        <w:rPr>
          <w:spacing w:val="80"/>
        </w:rPr>
        <w:t> </w:t>
      </w:r>
      <w:r>
        <w:rPr/>
        <w:t>The</w:t>
      </w:r>
      <w:r>
        <w:rPr>
          <w:spacing w:val="80"/>
        </w:rPr>
        <w:t> </w:t>
      </w:r>
      <w:r>
        <w:rPr/>
        <w:t>Romans</w:t>
      </w:r>
      <w:r>
        <w:rPr>
          <w:spacing w:val="80"/>
        </w:rPr>
        <w:t> </w:t>
      </w:r>
      <w:r>
        <w:rPr/>
        <w:t>stationed</w:t>
      </w:r>
      <w:r>
        <w:rPr>
          <w:spacing w:val="80"/>
        </w:rPr>
        <w:t> </w:t>
      </w:r>
      <w:r>
        <w:rPr/>
        <w:t>men</w:t>
      </w:r>
      <w:r>
        <w:rPr>
          <w:spacing w:val="80"/>
        </w:rPr>
        <w:t> </w:t>
      </w:r>
      <w:r>
        <w:rPr/>
        <w:t>on</w:t>
      </w:r>
      <w:r>
        <w:rPr>
          <w:spacing w:val="80"/>
        </w:rPr>
        <w:t> </w:t>
      </w:r>
      <w:r>
        <w:rPr/>
        <w:t>the</w:t>
      </w:r>
      <w:r>
        <w:rPr>
          <w:spacing w:val="80"/>
        </w:rPr>
        <w:t> </w:t>
      </w:r>
      <w:r>
        <w:rPr/>
        <w:t>walls</w:t>
      </w:r>
      <w:r>
        <w:rPr>
          <w:spacing w:val="80"/>
        </w:rPr>
        <w:t> </w:t>
      </w:r>
      <w:r>
        <w:rPr/>
        <w:t>to</w:t>
      </w:r>
      <w:r>
        <w:rPr>
          <w:spacing w:val="80"/>
        </w:rPr>
        <w:t> </w:t>
      </w:r>
      <w:r>
        <w:rPr/>
        <w:t>hurl</w:t>
      </w:r>
      <w:r>
        <w:rPr>
          <w:spacing w:val="80"/>
        </w:rPr>
        <w:t> </w:t>
      </w:r>
      <w:r>
        <w:rPr/>
        <w:t>darts against</w:t>
      </w:r>
      <w:r>
        <w:rPr>
          <w:spacing w:val="40"/>
        </w:rPr>
        <w:t> </w:t>
      </w:r>
      <w:r>
        <w:rPr/>
        <w:t>the</w:t>
      </w:r>
      <w:r>
        <w:rPr>
          <w:spacing w:val="40"/>
        </w:rPr>
        <w:t> </w:t>
      </w:r>
      <w:r>
        <w:rPr/>
        <w:t>enemy.</w:t>
      </w:r>
      <w:r>
        <w:rPr>
          <w:spacing w:val="40"/>
        </w:rPr>
        <w:t> </w:t>
      </w:r>
      <w:r>
        <w:rPr/>
        <w:t>2.</w:t>
      </w:r>
      <w:r>
        <w:rPr>
          <w:spacing w:val="40"/>
        </w:rPr>
        <w:t> </w:t>
      </w:r>
      <w:r>
        <w:rPr/>
        <w:t>The</w:t>
      </w:r>
      <w:r>
        <w:rPr>
          <w:spacing w:val="40"/>
        </w:rPr>
        <w:t> </w:t>
      </w:r>
      <w:r>
        <w:rPr/>
        <w:t>Romans</w:t>
      </w:r>
      <w:r>
        <w:rPr>
          <w:spacing w:val="40"/>
        </w:rPr>
        <w:t> </w:t>
      </w:r>
      <w:r>
        <w:rPr/>
        <w:t>made</w:t>
      </w:r>
      <w:r>
        <w:rPr>
          <w:spacing w:val="40"/>
        </w:rPr>
        <w:t> </w:t>
      </w:r>
      <w:r>
        <w:rPr/>
        <w:t>fortifications</w:t>
      </w:r>
      <w:r>
        <w:rPr>
          <w:spacing w:val="40"/>
        </w:rPr>
        <w:t> </w:t>
      </w:r>
      <w:r>
        <w:rPr/>
        <w:t>lest</w:t>
      </w:r>
      <w:r>
        <w:rPr>
          <w:spacing w:val="40"/>
        </w:rPr>
        <w:t> </w:t>
      </w:r>
      <w:r>
        <w:rPr/>
        <w:t>the enemy</w:t>
      </w:r>
      <w:r>
        <w:rPr>
          <w:spacing w:val="80"/>
        </w:rPr>
        <w:t> </w:t>
      </w:r>
      <w:r>
        <w:rPr/>
        <w:t>should</w:t>
      </w:r>
      <w:r>
        <w:rPr>
          <w:spacing w:val="80"/>
        </w:rPr>
        <w:t> </w:t>
      </w:r>
      <w:r>
        <w:rPr/>
        <w:t>easily</w:t>
      </w:r>
      <w:r>
        <w:rPr>
          <w:spacing w:val="80"/>
        </w:rPr>
        <w:t> </w:t>
      </w:r>
      <w:r>
        <w:rPr/>
        <w:t>hurl</w:t>
      </w:r>
      <w:r>
        <w:rPr>
          <w:spacing w:val="80"/>
        </w:rPr>
        <w:t> </w:t>
      </w:r>
      <w:r>
        <w:rPr/>
        <w:t>darts</w:t>
      </w:r>
      <w:r>
        <w:rPr>
          <w:spacing w:val="80"/>
        </w:rPr>
        <w:t> </w:t>
      </w:r>
      <w:r>
        <w:rPr/>
        <w:t>against</w:t>
      </w:r>
      <w:r>
        <w:rPr>
          <w:spacing w:val="80"/>
        </w:rPr>
        <w:t> </w:t>
      </w:r>
      <w:r>
        <w:rPr/>
        <w:t>them.</w:t>
      </w:r>
      <w:r>
        <w:rPr>
          <w:spacing w:val="80"/>
        </w:rPr>
        <w:t> </w:t>
      </w:r>
      <w:r>
        <w:rPr/>
        <w:t>3.</w:t>
      </w:r>
      <w:r>
        <w:rPr>
          <w:spacing w:val="80"/>
        </w:rPr>
        <w:t> </w:t>
      </w:r>
      <w:r>
        <w:rPr/>
        <w:t>The</w:t>
      </w:r>
      <w:r>
        <w:rPr>
          <w:spacing w:val="80"/>
        </w:rPr>
        <w:t> </w:t>
      </w:r>
      <w:r>
        <w:rPr/>
        <w:t>general asked</w:t>
      </w:r>
      <w:r>
        <w:rPr>
          <w:spacing w:val="40"/>
        </w:rPr>
        <w:t> </w:t>
      </w:r>
      <w:r>
        <w:rPr/>
        <w:t>whether</w:t>
      </w:r>
      <w:r>
        <w:rPr>
          <w:spacing w:val="40"/>
        </w:rPr>
        <w:t> </w:t>
      </w:r>
      <w:r>
        <w:rPr/>
        <w:t>the</w:t>
      </w:r>
      <w:r>
        <w:rPr>
          <w:spacing w:val="40"/>
        </w:rPr>
        <w:t> </w:t>
      </w:r>
      <w:r>
        <w:rPr/>
        <w:t>men</w:t>
      </w:r>
      <w:r>
        <w:rPr>
          <w:spacing w:val="40"/>
        </w:rPr>
        <w:t> </w:t>
      </w:r>
      <w:r>
        <w:rPr/>
        <w:t>desired</w:t>
      </w:r>
      <w:r>
        <w:rPr>
          <w:spacing w:val="40"/>
        </w:rPr>
        <w:t> </w:t>
      </w:r>
      <w:r>
        <w:rPr/>
        <w:t>the</w:t>
      </w:r>
      <w:r>
        <w:rPr>
          <w:spacing w:val="40"/>
        </w:rPr>
        <w:t> </w:t>
      </w:r>
      <w:r>
        <w:rPr/>
        <w:t>signal</w:t>
      </w:r>
      <w:r>
        <w:rPr>
          <w:spacing w:val="40"/>
        </w:rPr>
        <w:t> </w:t>
      </w:r>
      <w:r>
        <w:rPr/>
        <w:t>to</w:t>
      </w:r>
      <w:r>
        <w:rPr>
          <w:spacing w:val="40"/>
        </w:rPr>
        <w:t> </w:t>
      </w:r>
      <w:r>
        <w:rPr/>
        <w:t>be</w:t>
      </w:r>
      <w:r>
        <w:rPr>
          <w:spacing w:val="40"/>
        </w:rPr>
        <w:t> </w:t>
      </w:r>
      <w:r>
        <w:rPr/>
        <w:t>given.</w:t>
      </w:r>
      <w:r>
        <w:rPr>
          <w:spacing w:val="40"/>
        </w:rPr>
        <w:t> </w:t>
      </w:r>
      <w:r>
        <w:rPr/>
        <w:t>4.</w:t>
      </w:r>
      <w:r>
        <w:rPr>
          <w:spacing w:val="40"/>
        </w:rPr>
        <w:t> </w:t>
      </w:r>
      <w:r>
        <w:rPr/>
        <w:t>Caesar shows</w:t>
      </w:r>
      <w:r>
        <w:rPr>
          <w:spacing w:val="80"/>
        </w:rPr>
        <w:t> </w:t>
      </w:r>
      <w:r>
        <w:rPr/>
        <w:t>us</w:t>
      </w:r>
      <w:r>
        <w:rPr>
          <w:spacing w:val="80"/>
        </w:rPr>
        <w:t> </w:t>
      </w:r>
      <w:r>
        <w:rPr/>
        <w:t>how</w:t>
      </w:r>
      <w:r>
        <w:rPr>
          <w:spacing w:val="80"/>
        </w:rPr>
        <w:t> </w:t>
      </w:r>
      <w:r>
        <w:rPr/>
        <w:t>great</w:t>
      </w:r>
      <w:r>
        <w:rPr>
          <w:spacing w:val="80"/>
        </w:rPr>
        <w:t> </w:t>
      </w:r>
      <w:r>
        <w:rPr/>
        <w:t>sorrow</w:t>
      </w:r>
      <w:r>
        <w:rPr>
          <w:spacing w:val="80"/>
        </w:rPr>
        <w:t> </w:t>
      </w:r>
      <w:r>
        <w:rPr/>
        <w:t>the</w:t>
      </w:r>
      <w:r>
        <w:rPr>
          <w:spacing w:val="80"/>
        </w:rPr>
        <w:t> </w:t>
      </w:r>
      <w:r>
        <w:rPr/>
        <w:t>Gauls</w:t>
      </w:r>
      <w:r>
        <w:rPr>
          <w:spacing w:val="80"/>
        </w:rPr>
        <w:t> </w:t>
      </w:r>
      <w:r>
        <w:rPr/>
        <w:t>take</w:t>
      </w:r>
      <w:r>
        <w:rPr>
          <w:spacing w:val="80"/>
        </w:rPr>
        <w:t> </w:t>
      </w:r>
      <w:r>
        <w:rPr/>
        <w:t>from</w:t>
      </w:r>
      <w:r>
        <w:rPr>
          <w:spacing w:val="80"/>
        </w:rPr>
        <w:t> </w:t>
      </w:r>
      <w:r>
        <w:rPr/>
        <w:t>the</w:t>
      </w:r>
      <w:r>
        <w:rPr>
          <w:spacing w:val="80"/>
        </w:rPr>
        <w:t> </w:t>
      </w:r>
      <w:r>
        <w:rPr/>
        <w:t>slaughter of</w:t>
      </w:r>
      <w:r>
        <w:rPr>
          <w:spacing w:val="80"/>
        </w:rPr>
        <w:t> </w:t>
      </w:r>
      <w:r>
        <w:rPr/>
        <w:t>their</w:t>
      </w:r>
      <w:r>
        <w:rPr>
          <w:spacing w:val="80"/>
        </w:rPr>
        <w:t> </w:t>
      </w:r>
      <w:r>
        <w:rPr/>
        <w:t>hostages.</w:t>
      </w:r>
      <w:r>
        <w:rPr>
          <w:spacing w:val="80"/>
        </w:rPr>
        <w:t> </w:t>
      </w:r>
      <w:r>
        <w:rPr/>
        <w:t>5.</w:t>
      </w:r>
      <w:r>
        <w:rPr>
          <w:spacing w:val="80"/>
        </w:rPr>
        <w:t> </w:t>
      </w:r>
      <w:r>
        <w:rPr/>
        <w:t>The</w:t>
      </w:r>
      <w:r>
        <w:rPr>
          <w:spacing w:val="80"/>
        </w:rPr>
        <w:t> </w:t>
      </w:r>
      <w:r>
        <w:rPr/>
        <w:t>general</w:t>
      </w:r>
      <w:r>
        <w:rPr>
          <w:spacing w:val="80"/>
        </w:rPr>
        <w:t> </w:t>
      </w:r>
      <w:r>
        <w:rPr/>
        <w:t>asked</w:t>
      </w:r>
      <w:r>
        <w:rPr>
          <w:spacing w:val="80"/>
        </w:rPr>
        <w:t> </w:t>
      </w:r>
      <w:r>
        <w:rPr/>
        <w:t>the</w:t>
      </w:r>
      <w:r>
        <w:rPr>
          <w:spacing w:val="80"/>
        </w:rPr>
        <w:t> </w:t>
      </w:r>
      <w:r>
        <w:rPr/>
        <w:t>soldiers</w:t>
      </w:r>
      <w:r>
        <w:rPr>
          <w:spacing w:val="80"/>
        </w:rPr>
        <w:t> </w:t>
      </w:r>
      <w:r>
        <w:rPr/>
        <w:t>whether they</w:t>
      </w:r>
      <w:r>
        <w:rPr>
          <w:spacing w:val="80"/>
        </w:rPr>
        <w:t> </w:t>
      </w:r>
      <w:r>
        <w:rPr/>
        <w:t>desired</w:t>
      </w:r>
      <w:r>
        <w:rPr>
          <w:spacing w:val="80"/>
        </w:rPr>
        <w:t> </w:t>
      </w:r>
      <w:r>
        <w:rPr/>
        <w:t>glory</w:t>
      </w:r>
      <w:r>
        <w:rPr>
          <w:spacing w:val="80"/>
        </w:rPr>
        <w:t> </w:t>
      </w:r>
      <w:r>
        <w:rPr/>
        <w:t>and</w:t>
      </w:r>
      <w:r>
        <w:rPr>
          <w:spacing w:val="80"/>
        </w:rPr>
        <w:t> </w:t>
      </w:r>
      <w:r>
        <w:rPr/>
        <w:t>rewards.</w:t>
      </w:r>
      <w:r>
        <w:rPr>
          <w:spacing w:val="80"/>
        </w:rPr>
        <w:t> </w:t>
      </w:r>
      <w:r>
        <w:rPr/>
        <w:t>Then</w:t>
      </w:r>
      <w:r>
        <w:rPr>
          <w:spacing w:val="80"/>
        </w:rPr>
        <w:t> </w:t>
      </w:r>
      <w:r>
        <w:rPr/>
        <w:t>said</w:t>
      </w:r>
      <w:r>
        <w:rPr>
          <w:spacing w:val="80"/>
        </w:rPr>
        <w:t> </w:t>
      </w:r>
      <w:r>
        <w:rPr/>
        <w:t>he:</w:t>
      </w:r>
      <w:r>
        <w:rPr>
          <w:spacing w:val="80"/>
        </w:rPr>
        <w:t> </w:t>
      </w:r>
      <w:r>
        <w:rPr/>
        <w:t>“Fight</w:t>
      </w:r>
      <w:r>
        <w:rPr>
          <w:spacing w:val="80"/>
        </w:rPr>
        <w:t> </w:t>
      </w:r>
      <w:r>
        <w:rPr/>
        <w:t>bravely. The</w:t>
      </w:r>
      <w:r>
        <w:rPr>
          <w:spacing w:val="67"/>
        </w:rPr>
        <w:t> </w:t>
      </w:r>
      <w:r>
        <w:rPr/>
        <w:t>enemy</w:t>
      </w:r>
      <w:r>
        <w:rPr>
          <w:spacing w:val="66"/>
        </w:rPr>
        <w:t> </w:t>
      </w:r>
      <w:r>
        <w:rPr/>
        <w:t>will</w:t>
      </w:r>
      <w:r>
        <w:rPr>
          <w:spacing w:val="65"/>
        </w:rPr>
        <w:t> </w:t>
      </w:r>
      <w:r>
        <w:rPr/>
        <w:t>flee</w:t>
      </w:r>
      <w:r>
        <w:rPr>
          <w:spacing w:val="66"/>
        </w:rPr>
        <w:t> </w:t>
      </w:r>
      <w:r>
        <w:rPr/>
        <w:t>and</w:t>
      </w:r>
      <w:r>
        <w:rPr>
          <w:spacing w:val="66"/>
        </w:rPr>
        <w:t> </w:t>
      </w:r>
      <w:r>
        <w:rPr/>
        <w:t>we</w:t>
      </w:r>
      <w:r>
        <w:rPr>
          <w:spacing w:val="66"/>
        </w:rPr>
        <w:t> </w:t>
      </w:r>
      <w:r>
        <w:rPr/>
        <w:t>shall</w:t>
      </w:r>
      <w:r>
        <w:rPr>
          <w:spacing w:val="66"/>
        </w:rPr>
        <w:t> </w:t>
      </w:r>
      <w:r>
        <w:rPr/>
        <w:t>take</w:t>
      </w:r>
      <w:r>
        <w:rPr>
          <w:spacing w:val="66"/>
        </w:rPr>
        <w:t> </w:t>
      </w:r>
      <w:r>
        <w:rPr/>
        <w:t>their</w:t>
      </w:r>
      <w:r>
        <w:rPr>
          <w:spacing w:val="65"/>
        </w:rPr>
        <w:t> </w:t>
      </w:r>
      <w:r>
        <w:rPr/>
        <w:t>camp.</w:t>
      </w:r>
      <w:r>
        <w:rPr>
          <w:spacing w:val="66"/>
        </w:rPr>
        <w:t> </w:t>
      </w:r>
      <w:r>
        <w:rPr/>
        <w:t>It</w:t>
      </w:r>
      <w:r>
        <w:rPr>
          <w:spacing w:val="65"/>
        </w:rPr>
        <w:t> </w:t>
      </w:r>
      <w:r>
        <w:rPr/>
        <w:t>is</w:t>
      </w:r>
      <w:r>
        <w:rPr>
          <w:spacing w:val="66"/>
        </w:rPr>
        <w:t> </w:t>
      </w:r>
      <w:r>
        <w:rPr/>
        <w:t>full</w:t>
      </w:r>
      <w:r>
        <w:rPr>
          <w:spacing w:val="66"/>
        </w:rPr>
        <w:t> </w:t>
      </w:r>
      <w:r>
        <w:rPr/>
        <w:t>of all</w:t>
      </w:r>
      <w:r>
        <w:rPr>
          <w:spacing w:val="40"/>
        </w:rPr>
        <w:t> </w:t>
      </w:r>
      <w:r>
        <w:rPr/>
        <w:t>these</w:t>
      </w:r>
      <w:r>
        <w:rPr>
          <w:spacing w:val="40"/>
        </w:rPr>
        <w:t> </w:t>
      </w:r>
      <w:r>
        <w:rPr/>
        <w:t>things</w:t>
      </w:r>
      <w:r>
        <w:rPr>
          <w:spacing w:val="40"/>
        </w:rPr>
        <w:t> </w:t>
      </w:r>
      <w:r>
        <w:rPr/>
        <w:t>which</w:t>
      </w:r>
      <w:r>
        <w:rPr>
          <w:spacing w:val="40"/>
        </w:rPr>
        <w:t> </w:t>
      </w:r>
      <w:r>
        <w:rPr/>
        <w:t>you</w:t>
      </w:r>
      <w:r>
        <w:rPr>
          <w:spacing w:val="40"/>
        </w:rPr>
        <w:t> </w:t>
      </w:r>
      <w:r>
        <w:rPr/>
        <w:t>desire.”</w:t>
      </w:r>
      <w:r>
        <w:rPr>
          <w:spacing w:val="40"/>
        </w:rPr>
        <w:t> </w:t>
      </w:r>
      <w:r>
        <w:rPr/>
        <w:t>6.</w:t>
      </w:r>
      <w:r>
        <w:rPr>
          <w:spacing w:val="40"/>
        </w:rPr>
        <w:t> </w:t>
      </w:r>
      <w:r>
        <w:rPr/>
        <w:t>When</w:t>
      </w:r>
      <w:r>
        <w:rPr>
          <w:spacing w:val="40"/>
        </w:rPr>
        <w:t> </w:t>
      </w:r>
      <w:r>
        <w:rPr/>
        <w:t>the</w:t>
      </w:r>
      <w:r>
        <w:rPr>
          <w:spacing w:val="40"/>
        </w:rPr>
        <w:t> </w:t>
      </w:r>
      <w:r>
        <w:rPr/>
        <w:t>soldiers</w:t>
      </w:r>
      <w:r>
        <w:rPr>
          <w:spacing w:val="40"/>
        </w:rPr>
        <w:t> </w:t>
      </w:r>
      <w:r>
        <w:rPr/>
        <w:t>had</w:t>
      </w:r>
      <w:r>
        <w:rPr>
          <w:spacing w:val="80"/>
        </w:rPr>
        <w:t> </w:t>
      </w:r>
      <w:r>
        <w:rPr/>
        <w:t>hurled</w:t>
      </w:r>
      <w:r>
        <w:rPr>
          <w:spacing w:val="30"/>
        </w:rPr>
        <w:t>  </w:t>
      </w:r>
      <w:r>
        <w:rPr/>
        <w:t>the</w:t>
      </w:r>
      <w:r>
        <w:rPr>
          <w:spacing w:val="29"/>
        </w:rPr>
        <w:t>  </w:t>
      </w:r>
      <w:r>
        <w:rPr/>
        <w:t>darts,</w:t>
      </w:r>
      <w:r>
        <w:rPr>
          <w:spacing w:val="31"/>
        </w:rPr>
        <w:t>  </w:t>
      </w:r>
      <w:r>
        <w:rPr/>
        <w:t>he</w:t>
      </w:r>
      <w:r>
        <w:rPr>
          <w:spacing w:val="30"/>
        </w:rPr>
        <w:t>  </w:t>
      </w:r>
      <w:r>
        <w:rPr/>
        <w:t>sent</w:t>
      </w:r>
      <w:r>
        <w:rPr>
          <w:spacing w:val="30"/>
        </w:rPr>
        <w:t>  </w:t>
      </w:r>
      <w:r>
        <w:rPr/>
        <w:t>the</w:t>
      </w:r>
      <w:r>
        <w:rPr>
          <w:spacing w:val="29"/>
        </w:rPr>
        <w:t>  </w:t>
      </w:r>
      <w:r>
        <w:rPr/>
        <w:t>cavalry</w:t>
      </w:r>
      <w:r>
        <w:rPr>
          <w:spacing w:val="30"/>
        </w:rPr>
        <w:t>  </w:t>
      </w:r>
      <w:r>
        <w:rPr/>
        <w:t>against</w:t>
      </w:r>
      <w:r>
        <w:rPr>
          <w:spacing w:val="29"/>
        </w:rPr>
        <w:t>  </w:t>
      </w:r>
      <w:r>
        <w:rPr/>
        <w:t>the</w:t>
      </w:r>
      <w:r>
        <w:rPr>
          <w:spacing w:val="30"/>
        </w:rPr>
        <w:t>  </w:t>
      </w:r>
      <w:r>
        <w:rPr/>
        <w:t>enemy</w:t>
      </w:r>
      <w:r>
        <w:rPr>
          <w:spacing w:val="30"/>
        </w:rPr>
        <w:t>  </w:t>
      </w:r>
      <w:r>
        <w:rPr>
          <w:spacing w:val="-4"/>
        </w:rPr>
        <w:t>lest</w:t>
      </w:r>
    </w:p>
    <w:p>
      <w:pPr>
        <w:pStyle w:val="BodyText"/>
        <w:spacing w:before="5"/>
        <w:rPr>
          <w:sz w:val="30"/>
        </w:rPr>
      </w:pPr>
    </w:p>
    <w:p>
      <w:pPr>
        <w:spacing w:before="0"/>
        <w:ind w:left="1084" w:right="0" w:firstLine="0"/>
        <w:jc w:val="left"/>
        <w:rPr>
          <w:b/>
          <w:sz w:val="16"/>
        </w:rPr>
      </w:pPr>
      <w:r>
        <w:rPr>
          <w:b/>
          <w:position w:val="5"/>
          <w:sz w:val="10"/>
        </w:rPr>
        <w:t>1</w:t>
      </w:r>
      <w:r>
        <w:rPr>
          <w:b/>
          <w:spacing w:val="14"/>
          <w:position w:val="5"/>
          <w:sz w:val="10"/>
        </w:rPr>
        <w:t> </w:t>
      </w:r>
      <w:r>
        <w:rPr>
          <w:b/>
          <w:sz w:val="16"/>
        </w:rPr>
        <w:t>This</w:t>
      </w:r>
      <w:r>
        <w:rPr>
          <w:b/>
          <w:spacing w:val="-1"/>
          <w:sz w:val="16"/>
        </w:rPr>
        <w:t> </w:t>
      </w:r>
      <w:r>
        <w:rPr>
          <w:b/>
          <w:sz w:val="16"/>
        </w:rPr>
        <w:t>was</w:t>
      </w:r>
      <w:r>
        <w:rPr>
          <w:b/>
          <w:spacing w:val="-2"/>
          <w:sz w:val="16"/>
        </w:rPr>
        <w:t> </w:t>
      </w:r>
      <w:r>
        <w:rPr>
          <w:b/>
          <w:sz w:val="16"/>
        </w:rPr>
        <w:t>the</w:t>
      </w:r>
      <w:r>
        <w:rPr>
          <w:b/>
          <w:spacing w:val="-1"/>
          <w:sz w:val="16"/>
        </w:rPr>
        <w:t> </w:t>
      </w:r>
      <w:r>
        <w:rPr>
          <w:b/>
          <w:sz w:val="16"/>
        </w:rPr>
        <w:t>equivalent</w:t>
      </w:r>
      <w:r>
        <w:rPr>
          <w:b/>
          <w:spacing w:val="-1"/>
          <w:sz w:val="16"/>
        </w:rPr>
        <w:t> </w:t>
      </w:r>
      <w:r>
        <w:rPr>
          <w:b/>
          <w:sz w:val="16"/>
        </w:rPr>
        <w:t>of</w:t>
      </w:r>
      <w:r>
        <w:rPr>
          <w:b/>
          <w:spacing w:val="-1"/>
          <w:sz w:val="16"/>
        </w:rPr>
        <w:t> </w:t>
      </w:r>
      <w:r>
        <w:rPr>
          <w:b/>
          <w:sz w:val="16"/>
        </w:rPr>
        <w:t>the</w:t>
      </w:r>
      <w:r>
        <w:rPr>
          <w:b/>
          <w:spacing w:val="-2"/>
          <w:sz w:val="16"/>
        </w:rPr>
        <w:t> </w:t>
      </w:r>
      <w:r>
        <w:rPr>
          <w:b/>
          <w:sz w:val="16"/>
        </w:rPr>
        <w:t>modem</w:t>
      </w:r>
      <w:r>
        <w:rPr>
          <w:b/>
          <w:spacing w:val="-1"/>
          <w:sz w:val="16"/>
        </w:rPr>
        <w:t> </w:t>
      </w:r>
      <w:r>
        <w:rPr>
          <w:b/>
          <w:sz w:val="16"/>
        </w:rPr>
        <w:t>bayonet</w:t>
      </w:r>
      <w:r>
        <w:rPr>
          <w:b/>
          <w:spacing w:val="-2"/>
          <w:sz w:val="16"/>
        </w:rPr>
        <w:t> charge.</w:t>
      </w:r>
    </w:p>
    <w:p>
      <w:pPr>
        <w:spacing w:after="0"/>
        <w:jc w:val="left"/>
        <w:rPr>
          <w:sz w:val="16"/>
        </w:rPr>
        <w:sectPr>
          <w:pgSz w:w="7380" w:h="11550"/>
          <w:pgMar w:top="780" w:bottom="280" w:left="260" w:right="280"/>
        </w:sectPr>
      </w:pPr>
    </w:p>
    <w:p>
      <w:pPr>
        <w:tabs>
          <w:tab w:pos="5934" w:val="right" w:leader="none"/>
        </w:tabs>
        <w:spacing w:before="68"/>
        <w:ind w:left="2225" w:right="0" w:firstLine="0"/>
        <w:jc w:val="left"/>
        <w:rPr>
          <w:b/>
          <w:sz w:val="20"/>
        </w:rPr>
      </w:pPr>
      <w:r>
        <w:rPr/>
        <w:drawing>
          <wp:anchor distT="0" distB="0" distL="0" distR="0" allowOverlap="1" layoutInCell="1" locked="0" behindDoc="1" simplePos="0" relativeHeight="476453376">
            <wp:simplePos x="0" y="0"/>
            <wp:positionH relativeFrom="page">
              <wp:posOffset>0</wp:posOffset>
            </wp:positionH>
            <wp:positionV relativeFrom="page">
              <wp:posOffset>0</wp:posOffset>
            </wp:positionV>
            <wp:extent cx="4683125" cy="7334250"/>
            <wp:effectExtent l="0" t="0" r="0" b="0"/>
            <wp:wrapNone/>
            <wp:docPr id="631" name="image497.png"/>
            <wp:cNvGraphicFramePr>
              <a:graphicFrameLocks noChangeAspect="1"/>
            </wp:cNvGraphicFramePr>
            <a:graphic>
              <a:graphicData uri="http://schemas.openxmlformats.org/drawingml/2006/picture">
                <pic:pic>
                  <pic:nvPicPr>
                    <pic:cNvPr id="632" name="image497.png"/>
                    <pic:cNvPicPr/>
                  </pic:nvPicPr>
                  <pic:blipFill>
                    <a:blip r:embed="rId501"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393</w:t>
      </w:r>
    </w:p>
    <w:p>
      <w:pPr>
        <w:pStyle w:val="BodyText"/>
        <w:spacing w:before="10"/>
        <w:rPr>
          <w:b/>
        </w:rPr>
      </w:pPr>
    </w:p>
    <w:p>
      <w:pPr>
        <w:pStyle w:val="BodyText"/>
        <w:spacing w:line="259" w:lineRule="auto"/>
        <w:ind w:left="175" w:right="894" w:firstLine="5"/>
        <w:jc w:val="both"/>
        <w:rPr>
          <w:sz w:val="13"/>
        </w:rPr>
      </w:pPr>
      <w:r>
        <w:rPr/>
        <w:t>they should recover from their fear and again make an attack. According</w:t>
      </w:r>
      <w:r>
        <w:rPr>
          <w:spacing w:val="80"/>
        </w:rPr>
        <w:t> </w:t>
      </w:r>
      <w:r>
        <w:rPr/>
        <w:t>to</w:t>
      </w:r>
      <w:r>
        <w:rPr>
          <w:spacing w:val="80"/>
        </w:rPr>
        <w:t> </w:t>
      </w:r>
      <w:r>
        <w:rPr/>
        <w:t>their,</w:t>
      </w:r>
      <w:r>
        <w:rPr>
          <w:spacing w:val="80"/>
        </w:rPr>
        <w:t> </w:t>
      </w:r>
      <w:r>
        <w:rPr/>
        <w:t>custom,</w:t>
      </w:r>
      <w:r>
        <w:rPr>
          <w:spacing w:val="80"/>
        </w:rPr>
        <w:t> </w:t>
      </w:r>
      <w:r>
        <w:rPr/>
        <w:t>the</w:t>
      </w:r>
      <w:r>
        <w:rPr>
          <w:spacing w:val="80"/>
        </w:rPr>
        <w:t> </w:t>
      </w:r>
      <w:r>
        <w:rPr/>
        <w:t>barbarians</w:t>
      </w:r>
      <w:r>
        <w:rPr>
          <w:spacing w:val="80"/>
        </w:rPr>
        <w:t> </w:t>
      </w:r>
      <w:r>
        <w:rPr/>
        <w:t>then</w:t>
      </w:r>
      <w:r>
        <w:rPr>
          <w:spacing w:val="80"/>
        </w:rPr>
        <w:t> </w:t>
      </w:r>
      <w:r>
        <w:rPr/>
        <w:t>raised</w:t>
      </w:r>
      <w:r>
        <w:rPr>
          <w:spacing w:val="80"/>
        </w:rPr>
        <w:t> </w:t>
      </w:r>
      <w:r>
        <w:rPr/>
        <w:t>(up)</w:t>
      </w:r>
      <w:r>
        <w:rPr>
          <w:spacing w:val="80"/>
        </w:rPr>
        <w:t> </w:t>
      </w:r>
      <w:r>
        <w:rPr/>
        <w:t>a shout and fled in all directions.</w:t>
      </w:r>
      <w:r>
        <w:rPr>
          <w:position w:val="6"/>
          <w:sz w:val="13"/>
        </w:rPr>
        <w:t>1</w:t>
      </w:r>
    </w:p>
    <w:p>
      <w:pPr>
        <w:pStyle w:val="BodyText"/>
        <w:spacing w:before="6"/>
        <w:rPr>
          <w:sz w:val="29"/>
        </w:rPr>
      </w:pPr>
    </w:p>
    <w:p>
      <w:pPr>
        <w:pStyle w:val="ListParagraph"/>
        <w:numPr>
          <w:ilvl w:val="0"/>
          <w:numId w:val="343"/>
        </w:numPr>
        <w:tabs>
          <w:tab w:pos="1549" w:val="left" w:leader="none"/>
        </w:tabs>
        <w:spacing w:line="376" w:lineRule="auto" w:before="0" w:after="0"/>
        <w:ind w:left="370" w:right="2361" w:firstLine="925"/>
        <w:jc w:val="left"/>
        <w:rPr>
          <w:b/>
          <w:sz w:val="20"/>
        </w:rPr>
      </w:pPr>
      <w:r>
        <w:rPr>
          <w:b/>
          <w:sz w:val="20"/>
        </w:rPr>
        <w:t>EXTENT</w:t>
      </w:r>
      <w:r>
        <w:rPr>
          <w:b/>
          <w:spacing w:val="-9"/>
          <w:sz w:val="20"/>
        </w:rPr>
        <w:t> </w:t>
      </w:r>
      <w:r>
        <w:rPr>
          <w:b/>
          <w:sz w:val="20"/>
        </w:rPr>
        <w:t>OF</w:t>
      </w:r>
      <w:r>
        <w:rPr>
          <w:b/>
          <w:spacing w:val="-8"/>
          <w:sz w:val="20"/>
        </w:rPr>
        <w:t> </w:t>
      </w:r>
      <w:r>
        <w:rPr>
          <w:b/>
          <w:sz w:val="20"/>
        </w:rPr>
        <w:t>TIME</w:t>
      </w:r>
      <w:r>
        <w:rPr>
          <w:b/>
          <w:spacing w:val="-8"/>
          <w:sz w:val="20"/>
        </w:rPr>
        <w:t> </w:t>
      </w:r>
      <w:r>
        <w:rPr>
          <w:b/>
          <w:sz w:val="20"/>
        </w:rPr>
        <w:t>AND</w:t>
      </w:r>
      <w:r>
        <w:rPr>
          <w:b/>
          <w:spacing w:val="-8"/>
          <w:sz w:val="20"/>
        </w:rPr>
        <w:t> </w:t>
      </w:r>
      <w:r>
        <w:rPr>
          <w:b/>
          <w:sz w:val="20"/>
        </w:rPr>
        <w:t>SPACE </w:t>
      </w:r>
      <w:r>
        <w:rPr>
          <w:b/>
          <w:w w:val="110"/>
          <w:sz w:val="20"/>
        </w:rPr>
        <w:t>ASSIGNMENT:</w:t>
      </w:r>
      <w:r>
        <w:rPr>
          <w:b/>
          <w:spacing w:val="-7"/>
          <w:w w:val="110"/>
          <w:sz w:val="20"/>
        </w:rPr>
        <w:t> </w:t>
      </w:r>
      <w:r>
        <w:rPr>
          <w:w w:val="110"/>
          <w:sz w:val="20"/>
        </w:rPr>
        <w:t>Study</w:t>
      </w:r>
      <w:r>
        <w:rPr>
          <w:spacing w:val="-6"/>
          <w:w w:val="110"/>
          <w:sz w:val="20"/>
        </w:rPr>
        <w:t> </w:t>
      </w:r>
      <w:r>
        <w:rPr>
          <w:w w:val="110"/>
          <w:sz w:val="20"/>
        </w:rPr>
        <w:t>G</w:t>
      </w:r>
      <w:r>
        <w:rPr>
          <w:w w:val="110"/>
          <w:sz w:val="16"/>
        </w:rPr>
        <w:t>rAmmAr</w:t>
      </w:r>
      <w:r>
        <w:rPr>
          <w:w w:val="110"/>
          <w:sz w:val="20"/>
        </w:rPr>
        <w:t>,</w:t>
      </w:r>
      <w:r>
        <w:rPr>
          <w:spacing w:val="-6"/>
          <w:w w:val="110"/>
          <w:sz w:val="20"/>
        </w:rPr>
        <w:t> </w:t>
      </w:r>
      <w:r>
        <w:rPr>
          <w:w w:val="110"/>
          <w:sz w:val="20"/>
        </w:rPr>
        <w:t>N</w:t>
      </w:r>
      <w:r>
        <w:rPr>
          <w:w w:val="110"/>
          <w:sz w:val="16"/>
        </w:rPr>
        <w:t>o</w:t>
      </w:r>
      <w:r>
        <w:rPr>
          <w:w w:val="110"/>
          <w:sz w:val="20"/>
        </w:rPr>
        <w:t>.</w:t>
      </w:r>
      <w:r>
        <w:rPr>
          <w:spacing w:val="-6"/>
          <w:w w:val="110"/>
          <w:sz w:val="20"/>
        </w:rPr>
        <w:t> </w:t>
      </w:r>
      <w:r>
        <w:rPr>
          <w:w w:val="110"/>
          <w:sz w:val="20"/>
        </w:rPr>
        <w:t>761.</w:t>
      </w:r>
    </w:p>
    <w:p>
      <w:pPr>
        <w:spacing w:before="136"/>
        <w:ind w:left="576" w:right="1452" w:firstLine="0"/>
        <w:jc w:val="center"/>
        <w:rPr>
          <w:b/>
          <w:sz w:val="16"/>
        </w:rPr>
      </w:pPr>
      <w:r>
        <w:rPr>
          <w:b/>
          <w:spacing w:val="-2"/>
          <w:sz w:val="16"/>
        </w:rPr>
        <w:t>VOCABULARY</w:t>
      </w:r>
    </w:p>
    <w:p>
      <w:pPr>
        <w:tabs>
          <w:tab w:pos="3144" w:val="left" w:leader="none"/>
        </w:tabs>
        <w:spacing w:line="292" w:lineRule="auto" w:before="156"/>
        <w:ind w:left="3335" w:right="1684" w:hanging="2880"/>
        <w:jc w:val="left"/>
        <w:rPr>
          <w:b/>
          <w:sz w:val="16"/>
        </w:rPr>
      </w:pPr>
      <w:r>
        <w:rPr>
          <w:b/>
          <w:sz w:val="16"/>
        </w:rPr>
        <w:t>pes, pedis, </w:t>
      </w:r>
      <w:r>
        <w:rPr>
          <w:b/>
          <w:i/>
          <w:sz w:val="16"/>
        </w:rPr>
        <w:t>m.</w:t>
        <w:tab/>
        <w:t>foot</w:t>
      </w:r>
      <w:r>
        <w:rPr>
          <w:b/>
          <w:i/>
          <w:spacing w:val="-7"/>
          <w:sz w:val="16"/>
        </w:rPr>
        <w:t> </w:t>
      </w:r>
      <w:r>
        <w:rPr>
          <w:b/>
          <w:sz w:val="16"/>
        </w:rPr>
        <w:t>(part</w:t>
      </w:r>
      <w:r>
        <w:rPr>
          <w:b/>
          <w:spacing w:val="-6"/>
          <w:sz w:val="16"/>
        </w:rPr>
        <w:t> </w:t>
      </w:r>
      <w:r>
        <w:rPr>
          <w:b/>
          <w:sz w:val="16"/>
        </w:rPr>
        <w:t>of</w:t>
      </w:r>
      <w:r>
        <w:rPr>
          <w:b/>
          <w:spacing w:val="-7"/>
          <w:sz w:val="16"/>
        </w:rPr>
        <w:t> </w:t>
      </w:r>
      <w:r>
        <w:rPr>
          <w:b/>
          <w:sz w:val="16"/>
        </w:rPr>
        <w:t>body</w:t>
      </w:r>
      <w:r>
        <w:rPr>
          <w:b/>
          <w:spacing w:val="-6"/>
          <w:sz w:val="16"/>
        </w:rPr>
        <w:t> </w:t>
      </w:r>
      <w:r>
        <w:rPr>
          <w:b/>
          <w:sz w:val="16"/>
        </w:rPr>
        <w:t>or</w:t>
      </w:r>
      <w:r>
        <w:rPr>
          <w:b/>
          <w:spacing w:val="-7"/>
          <w:sz w:val="16"/>
        </w:rPr>
        <w:t> </w:t>
      </w:r>
      <w:r>
        <w:rPr>
          <w:b/>
          <w:sz w:val="16"/>
        </w:rPr>
        <w:t>measure</w:t>
      </w:r>
      <w:r>
        <w:rPr>
          <w:b/>
          <w:spacing w:val="40"/>
          <w:sz w:val="16"/>
        </w:rPr>
        <w:t> </w:t>
      </w:r>
      <w:r>
        <w:rPr>
          <w:b/>
          <w:sz w:val="16"/>
        </w:rPr>
        <w:t>of</w:t>
      </w:r>
      <w:r>
        <w:rPr>
          <w:b/>
          <w:spacing w:val="-3"/>
          <w:sz w:val="16"/>
        </w:rPr>
        <w:t> </w:t>
      </w:r>
      <w:r>
        <w:rPr>
          <w:b/>
          <w:sz w:val="16"/>
        </w:rPr>
        <w:t>distance)</w:t>
      </w:r>
    </w:p>
    <w:p>
      <w:pPr>
        <w:tabs>
          <w:tab w:pos="3139" w:val="left" w:leader="none"/>
        </w:tabs>
        <w:spacing w:line="292" w:lineRule="auto" w:before="41"/>
        <w:ind w:left="3320" w:right="1577" w:hanging="2850"/>
        <w:jc w:val="left"/>
        <w:rPr>
          <w:b/>
          <w:sz w:val="16"/>
        </w:rPr>
      </w:pPr>
      <w:r>
        <w:rPr>
          <w:b/>
          <w:sz w:val="16"/>
        </w:rPr>
        <w:t>passus,</w:t>
      </w:r>
      <w:r>
        <w:rPr>
          <w:b/>
          <w:spacing w:val="-1"/>
          <w:sz w:val="16"/>
        </w:rPr>
        <w:t> </w:t>
      </w:r>
      <w:r>
        <w:rPr>
          <w:b/>
          <w:sz w:val="16"/>
        </w:rPr>
        <w:t>us</w:t>
        <w:tab/>
      </w:r>
      <w:r>
        <w:rPr>
          <w:b/>
          <w:i/>
          <w:sz w:val="16"/>
        </w:rPr>
        <w:t>pace</w:t>
      </w:r>
      <w:r>
        <w:rPr>
          <w:b/>
          <w:i/>
          <w:spacing w:val="-6"/>
          <w:sz w:val="16"/>
        </w:rPr>
        <w:t> </w:t>
      </w:r>
      <w:r>
        <w:rPr>
          <w:b/>
          <w:sz w:val="16"/>
        </w:rPr>
        <w:t>(a</w:t>
      </w:r>
      <w:r>
        <w:rPr>
          <w:b/>
          <w:spacing w:val="-5"/>
          <w:sz w:val="16"/>
        </w:rPr>
        <w:t> </w:t>
      </w:r>
      <w:r>
        <w:rPr>
          <w:b/>
          <w:sz w:val="16"/>
        </w:rPr>
        <w:t>measure</w:t>
      </w:r>
      <w:r>
        <w:rPr>
          <w:b/>
          <w:spacing w:val="-6"/>
          <w:sz w:val="16"/>
        </w:rPr>
        <w:t> </w:t>
      </w:r>
      <w:r>
        <w:rPr>
          <w:b/>
          <w:sz w:val="16"/>
        </w:rPr>
        <w:t>of</w:t>
      </w:r>
      <w:r>
        <w:rPr>
          <w:b/>
          <w:spacing w:val="-6"/>
          <w:sz w:val="16"/>
        </w:rPr>
        <w:t> </w:t>
      </w:r>
      <w:r>
        <w:rPr>
          <w:b/>
          <w:sz w:val="16"/>
        </w:rPr>
        <w:t>distance</w:t>
      </w:r>
      <w:r>
        <w:rPr>
          <w:b/>
          <w:spacing w:val="-6"/>
          <w:sz w:val="16"/>
        </w:rPr>
        <w:t> </w:t>
      </w:r>
      <w:r>
        <w:rPr>
          <w:b/>
          <w:sz w:val="16"/>
        </w:rPr>
        <w:t>=</w:t>
      </w:r>
      <w:r>
        <w:rPr>
          <w:b/>
          <w:spacing w:val="-6"/>
          <w:sz w:val="16"/>
        </w:rPr>
        <w:t> </w:t>
      </w:r>
      <w:r>
        <w:rPr>
          <w:b/>
          <w:sz w:val="16"/>
        </w:rPr>
        <w:t>5</w:t>
      </w:r>
      <w:r>
        <w:rPr>
          <w:b/>
          <w:spacing w:val="40"/>
          <w:sz w:val="16"/>
        </w:rPr>
        <w:t> </w:t>
      </w:r>
      <w:r>
        <w:rPr>
          <w:b/>
          <w:sz w:val="16"/>
        </w:rPr>
        <w:t>Roman feet [pedes])</w:t>
      </w:r>
    </w:p>
    <w:p>
      <w:pPr>
        <w:tabs>
          <w:tab w:pos="3144" w:val="left" w:leader="none"/>
        </w:tabs>
        <w:spacing w:before="41"/>
        <w:ind w:left="475" w:right="0" w:firstLine="0"/>
        <w:jc w:val="left"/>
        <w:rPr>
          <w:b/>
          <w:i/>
          <w:sz w:val="16"/>
        </w:rPr>
      </w:pPr>
      <w:r>
        <w:rPr>
          <w:b/>
          <w:sz w:val="16"/>
        </w:rPr>
        <w:t>mille,</w:t>
      </w:r>
      <w:r>
        <w:rPr>
          <w:b/>
          <w:spacing w:val="-5"/>
          <w:sz w:val="16"/>
        </w:rPr>
        <w:t> </w:t>
      </w:r>
      <w:r>
        <w:rPr>
          <w:b/>
          <w:i/>
          <w:sz w:val="16"/>
        </w:rPr>
        <w:t>indecl.</w:t>
      </w:r>
      <w:r>
        <w:rPr>
          <w:b/>
          <w:i/>
          <w:spacing w:val="-3"/>
          <w:sz w:val="16"/>
        </w:rPr>
        <w:t> </w:t>
      </w:r>
      <w:r>
        <w:rPr>
          <w:b/>
          <w:i/>
          <w:spacing w:val="-4"/>
          <w:sz w:val="16"/>
        </w:rPr>
        <w:t>adj.</w:t>
      </w:r>
      <w:r>
        <w:rPr>
          <w:b/>
          <w:i/>
          <w:sz w:val="16"/>
        </w:rPr>
        <w:tab/>
      </w:r>
      <w:r>
        <w:rPr>
          <w:b/>
          <w:i/>
          <w:spacing w:val="-2"/>
          <w:sz w:val="16"/>
        </w:rPr>
        <w:t>thousand</w:t>
      </w:r>
    </w:p>
    <w:p>
      <w:pPr>
        <w:spacing w:before="76"/>
        <w:ind w:left="480" w:right="0" w:firstLine="0"/>
        <w:jc w:val="left"/>
        <w:rPr>
          <w:b/>
          <w:i/>
          <w:sz w:val="16"/>
        </w:rPr>
      </w:pPr>
      <w:r>
        <w:rPr>
          <w:b/>
          <w:sz w:val="16"/>
        </w:rPr>
        <w:t>milia,</w:t>
      </w:r>
      <w:r>
        <w:rPr>
          <w:b/>
          <w:spacing w:val="-2"/>
          <w:sz w:val="16"/>
        </w:rPr>
        <w:t> </w:t>
      </w:r>
      <w:r>
        <w:rPr>
          <w:b/>
          <w:sz w:val="16"/>
        </w:rPr>
        <w:t>milium,</w:t>
      </w:r>
      <w:r>
        <w:rPr>
          <w:b/>
          <w:spacing w:val="-2"/>
          <w:sz w:val="16"/>
        </w:rPr>
        <w:t> </w:t>
      </w:r>
      <w:r>
        <w:rPr>
          <w:b/>
          <w:i/>
          <w:sz w:val="16"/>
        </w:rPr>
        <w:t>neuter</w:t>
      </w:r>
      <w:r>
        <w:rPr>
          <w:b/>
          <w:i/>
          <w:spacing w:val="-2"/>
          <w:sz w:val="16"/>
        </w:rPr>
        <w:t> </w:t>
      </w:r>
      <w:r>
        <w:rPr>
          <w:b/>
          <w:i/>
          <w:sz w:val="16"/>
        </w:rPr>
        <w:t>noun</w:t>
      </w:r>
      <w:r>
        <w:rPr>
          <w:b/>
          <w:i/>
          <w:spacing w:val="-2"/>
          <w:sz w:val="16"/>
        </w:rPr>
        <w:t> thousands</w:t>
      </w:r>
    </w:p>
    <w:p>
      <w:pPr>
        <w:tabs>
          <w:tab w:pos="3144" w:val="left" w:leader="none"/>
        </w:tabs>
        <w:spacing w:line="288" w:lineRule="auto" w:before="86"/>
        <w:ind w:left="3315" w:right="1631" w:hanging="2835"/>
        <w:jc w:val="left"/>
        <w:rPr>
          <w:b/>
          <w:sz w:val="16"/>
        </w:rPr>
      </w:pPr>
      <w:r>
        <w:rPr>
          <w:b/>
          <w:sz w:val="16"/>
        </w:rPr>
        <w:t>mille</w:t>
      </w:r>
      <w:r>
        <w:rPr>
          <w:b/>
          <w:spacing w:val="-3"/>
          <w:sz w:val="16"/>
        </w:rPr>
        <w:t> </w:t>
      </w:r>
      <w:r>
        <w:rPr>
          <w:b/>
          <w:sz w:val="16"/>
        </w:rPr>
        <w:t>passus</w:t>
        <w:tab/>
      </w:r>
      <w:r>
        <w:rPr>
          <w:b/>
          <w:i/>
          <w:sz w:val="16"/>
        </w:rPr>
        <w:t>a mile </w:t>
      </w:r>
      <w:r>
        <w:rPr>
          <w:b/>
          <w:sz w:val="16"/>
        </w:rPr>
        <w:t>(literally, </w:t>
      </w:r>
      <w:r>
        <w:rPr>
          <w:b/>
          <w:i/>
          <w:sz w:val="16"/>
        </w:rPr>
        <w:t>a thousand</w:t>
      </w:r>
      <w:r>
        <w:rPr>
          <w:b/>
          <w:i/>
          <w:spacing w:val="40"/>
          <w:sz w:val="16"/>
        </w:rPr>
        <w:t> </w:t>
      </w:r>
      <w:r>
        <w:rPr>
          <w:b/>
          <w:i/>
          <w:sz w:val="16"/>
        </w:rPr>
        <w:t>paces</w:t>
      </w:r>
      <w:r>
        <w:rPr>
          <w:b/>
          <w:i/>
          <w:spacing w:val="-10"/>
          <w:sz w:val="16"/>
        </w:rPr>
        <w:t> </w:t>
      </w:r>
      <w:r>
        <w:rPr>
          <w:b/>
          <w:sz w:val="16"/>
        </w:rPr>
        <w:t>=1,618</w:t>
      </w:r>
      <w:r>
        <w:rPr>
          <w:b/>
          <w:spacing w:val="-10"/>
          <w:sz w:val="16"/>
        </w:rPr>
        <w:t> </w:t>
      </w:r>
      <w:r>
        <w:rPr>
          <w:b/>
          <w:sz w:val="16"/>
        </w:rPr>
        <w:t>English</w:t>
      </w:r>
      <w:r>
        <w:rPr>
          <w:b/>
          <w:spacing w:val="-10"/>
          <w:sz w:val="16"/>
        </w:rPr>
        <w:t> </w:t>
      </w:r>
      <w:r>
        <w:rPr>
          <w:b/>
          <w:sz w:val="16"/>
        </w:rPr>
        <w:t>yards)</w:t>
      </w:r>
    </w:p>
    <w:p>
      <w:pPr>
        <w:tabs>
          <w:tab w:pos="3144" w:val="left" w:leader="none"/>
        </w:tabs>
        <w:spacing w:line="300" w:lineRule="auto" w:before="43"/>
        <w:ind w:left="3319" w:right="1786" w:hanging="2845"/>
        <w:jc w:val="left"/>
        <w:rPr>
          <w:b/>
          <w:i/>
          <w:sz w:val="16"/>
        </w:rPr>
      </w:pPr>
      <w:r>
        <w:rPr>
          <w:b/>
          <w:sz w:val="16"/>
        </w:rPr>
        <w:t>milia</w:t>
      </w:r>
      <w:r>
        <w:rPr>
          <w:b/>
          <w:spacing w:val="-1"/>
          <w:sz w:val="16"/>
        </w:rPr>
        <w:t> </w:t>
      </w:r>
      <w:r>
        <w:rPr>
          <w:b/>
          <w:sz w:val="16"/>
        </w:rPr>
        <w:t>passuum</w:t>
        <w:tab/>
      </w:r>
      <w:r>
        <w:rPr>
          <w:b/>
          <w:i/>
          <w:sz w:val="16"/>
        </w:rPr>
        <w:t>miles</w:t>
      </w:r>
      <w:r>
        <w:rPr>
          <w:b/>
          <w:i/>
          <w:spacing w:val="-10"/>
          <w:sz w:val="16"/>
        </w:rPr>
        <w:t> </w:t>
      </w:r>
      <w:r>
        <w:rPr>
          <w:b/>
          <w:sz w:val="16"/>
        </w:rPr>
        <w:t>(literally,</w:t>
      </w:r>
      <w:r>
        <w:rPr>
          <w:b/>
          <w:spacing w:val="-10"/>
          <w:sz w:val="16"/>
        </w:rPr>
        <w:t> </w:t>
      </w:r>
      <w:r>
        <w:rPr>
          <w:b/>
          <w:i/>
          <w:sz w:val="16"/>
        </w:rPr>
        <w:t>thousands</w:t>
      </w:r>
      <w:r>
        <w:rPr>
          <w:b/>
          <w:i/>
          <w:spacing w:val="-10"/>
          <w:sz w:val="16"/>
        </w:rPr>
        <w:t> </w:t>
      </w:r>
      <w:r>
        <w:rPr>
          <w:b/>
          <w:i/>
          <w:sz w:val="16"/>
        </w:rPr>
        <w:t>of</w:t>
      </w:r>
      <w:r>
        <w:rPr>
          <w:b/>
          <w:i/>
          <w:spacing w:val="40"/>
          <w:sz w:val="16"/>
        </w:rPr>
        <w:t> </w:t>
      </w:r>
      <w:r>
        <w:rPr>
          <w:b/>
          <w:i/>
          <w:spacing w:val="-2"/>
          <w:sz w:val="16"/>
        </w:rPr>
        <w:t>paces')</w:t>
      </w:r>
    </w:p>
    <w:p>
      <w:pPr>
        <w:spacing w:line="280" w:lineRule="auto" w:before="25"/>
        <w:ind w:left="679" w:right="3809" w:hanging="210"/>
        <w:jc w:val="left"/>
        <w:rPr>
          <w:b/>
          <w:i/>
          <w:sz w:val="16"/>
        </w:rPr>
      </w:pPr>
      <w:r>
        <w:rPr>
          <w:b/>
          <w:sz w:val="16"/>
        </w:rPr>
        <w:t>quam,</w:t>
      </w:r>
      <w:r>
        <w:rPr>
          <w:b/>
          <w:spacing w:val="-9"/>
          <w:sz w:val="16"/>
        </w:rPr>
        <w:t> </w:t>
      </w:r>
      <w:r>
        <w:rPr>
          <w:b/>
          <w:i/>
          <w:sz w:val="16"/>
        </w:rPr>
        <w:t>interrogative</w:t>
      </w:r>
      <w:r>
        <w:rPr>
          <w:b/>
          <w:i/>
          <w:spacing w:val="-10"/>
          <w:sz w:val="16"/>
        </w:rPr>
        <w:t> </w:t>
      </w:r>
      <w:r>
        <w:rPr>
          <w:b/>
          <w:i/>
          <w:sz w:val="16"/>
        </w:rPr>
        <w:t>adv.</w:t>
      </w:r>
      <w:r>
        <w:rPr>
          <w:b/>
          <w:i/>
          <w:spacing w:val="-9"/>
          <w:sz w:val="16"/>
        </w:rPr>
        <w:t> </w:t>
      </w:r>
      <w:r>
        <w:rPr>
          <w:b/>
          <w:i/>
          <w:sz w:val="16"/>
        </w:rPr>
        <w:t>of</w:t>
      </w:r>
      <w:r>
        <w:rPr>
          <w:b/>
          <w:i/>
          <w:spacing w:val="-9"/>
          <w:sz w:val="16"/>
        </w:rPr>
        <w:t> </w:t>
      </w:r>
      <w:r>
        <w:rPr>
          <w:b/>
          <w:i/>
          <w:sz w:val="16"/>
        </w:rPr>
        <w:t>how?</w:t>
      </w:r>
      <w:r>
        <w:rPr>
          <w:b/>
          <w:i/>
          <w:spacing w:val="40"/>
          <w:sz w:val="16"/>
        </w:rPr>
        <w:t> </w:t>
      </w:r>
      <w:r>
        <w:rPr>
          <w:b/>
          <w:i/>
          <w:spacing w:val="-2"/>
          <w:sz w:val="16"/>
        </w:rPr>
        <w:t>degree</w:t>
      </w:r>
    </w:p>
    <w:p>
      <w:pPr>
        <w:spacing w:before="125"/>
        <w:ind w:left="743" w:right="1452" w:firstLine="0"/>
        <w:jc w:val="center"/>
        <w:rPr>
          <w:b/>
          <w:sz w:val="16"/>
        </w:rPr>
      </w:pPr>
      <w:r>
        <w:rPr>
          <w:b/>
          <w:spacing w:val="-4"/>
          <w:sz w:val="16"/>
        </w:rPr>
        <w:t>NOTE</w:t>
      </w:r>
    </w:p>
    <w:p>
      <w:pPr>
        <w:pStyle w:val="ListParagraph"/>
        <w:numPr>
          <w:ilvl w:val="0"/>
          <w:numId w:val="351"/>
        </w:numPr>
        <w:tabs>
          <w:tab w:pos="690" w:val="left" w:leader="none"/>
        </w:tabs>
        <w:spacing w:line="240" w:lineRule="auto" w:before="38" w:after="0"/>
        <w:ind w:left="690" w:right="0" w:hanging="291"/>
        <w:jc w:val="both"/>
        <w:rPr>
          <w:sz w:val="20"/>
        </w:rPr>
      </w:pPr>
      <w:r>
        <w:rPr>
          <w:sz w:val="20"/>
        </w:rPr>
        <w:t>For</w:t>
      </w:r>
      <w:r>
        <w:rPr>
          <w:spacing w:val="23"/>
          <w:sz w:val="20"/>
        </w:rPr>
        <w:t> </w:t>
      </w:r>
      <w:r>
        <w:rPr>
          <w:sz w:val="20"/>
        </w:rPr>
        <w:t>mille</w:t>
      </w:r>
      <w:r>
        <w:rPr>
          <w:spacing w:val="24"/>
          <w:sz w:val="20"/>
        </w:rPr>
        <w:t> </w:t>
      </w:r>
      <w:r>
        <w:rPr>
          <w:sz w:val="20"/>
        </w:rPr>
        <w:t>and</w:t>
      </w:r>
      <w:r>
        <w:rPr>
          <w:spacing w:val="23"/>
          <w:sz w:val="20"/>
        </w:rPr>
        <w:t> </w:t>
      </w:r>
      <w:r>
        <w:rPr>
          <w:sz w:val="20"/>
        </w:rPr>
        <w:t>milia,</w:t>
      </w:r>
      <w:r>
        <w:rPr>
          <w:spacing w:val="24"/>
          <w:sz w:val="20"/>
        </w:rPr>
        <w:t> </w:t>
      </w:r>
      <w:r>
        <w:rPr>
          <w:sz w:val="20"/>
        </w:rPr>
        <w:t>study</w:t>
      </w:r>
      <w:r>
        <w:rPr>
          <w:spacing w:val="24"/>
          <w:sz w:val="20"/>
        </w:rPr>
        <w:t> </w:t>
      </w:r>
      <w:r>
        <w:rPr>
          <w:sz w:val="20"/>
        </w:rPr>
        <w:t>G</w:t>
      </w:r>
      <w:r>
        <w:rPr>
          <w:sz w:val="16"/>
        </w:rPr>
        <w:t>rAmmAr</w:t>
      </w:r>
      <w:r>
        <w:rPr>
          <w:sz w:val="20"/>
        </w:rPr>
        <w:t>,</w:t>
      </w:r>
      <w:r>
        <w:rPr>
          <w:spacing w:val="23"/>
          <w:sz w:val="20"/>
        </w:rPr>
        <w:t> </w:t>
      </w:r>
      <w:r>
        <w:rPr>
          <w:sz w:val="20"/>
        </w:rPr>
        <w:t>N</w:t>
      </w:r>
      <w:r>
        <w:rPr>
          <w:sz w:val="16"/>
        </w:rPr>
        <w:t>o</w:t>
      </w:r>
      <w:r>
        <w:rPr>
          <w:sz w:val="20"/>
        </w:rPr>
        <w:t>.</w:t>
      </w:r>
      <w:r>
        <w:rPr>
          <w:spacing w:val="24"/>
          <w:sz w:val="20"/>
        </w:rPr>
        <w:t> </w:t>
      </w:r>
      <w:r>
        <w:rPr>
          <w:spacing w:val="-4"/>
          <w:sz w:val="20"/>
        </w:rPr>
        <w:t>117.</w:t>
      </w:r>
    </w:p>
    <w:p>
      <w:pPr>
        <w:pStyle w:val="ListParagraph"/>
        <w:numPr>
          <w:ilvl w:val="0"/>
          <w:numId w:val="351"/>
        </w:numPr>
        <w:tabs>
          <w:tab w:pos="744" w:val="left" w:leader="none"/>
        </w:tabs>
        <w:spacing w:line="256" w:lineRule="auto" w:before="15" w:after="0"/>
        <w:ind w:left="184" w:right="878" w:firstLine="205"/>
        <w:jc w:val="both"/>
        <w:rPr>
          <w:i/>
          <w:sz w:val="20"/>
        </w:rPr>
      </w:pPr>
      <w:r>
        <w:rPr>
          <w:sz w:val="20"/>
        </w:rPr>
        <w:t>Quam</w:t>
      </w:r>
      <w:r>
        <w:rPr>
          <w:spacing w:val="40"/>
          <w:sz w:val="20"/>
        </w:rPr>
        <w:t> </w:t>
      </w:r>
      <w:r>
        <w:rPr>
          <w:sz w:val="20"/>
        </w:rPr>
        <w:t>does</w:t>
      </w:r>
      <w:r>
        <w:rPr>
          <w:spacing w:val="40"/>
          <w:sz w:val="20"/>
        </w:rPr>
        <w:t> </w:t>
      </w:r>
      <w:r>
        <w:rPr>
          <w:sz w:val="20"/>
        </w:rPr>
        <w:t>NOT</w:t>
      </w:r>
      <w:r>
        <w:rPr>
          <w:spacing w:val="40"/>
          <w:sz w:val="20"/>
        </w:rPr>
        <w:t> </w:t>
      </w:r>
      <w:r>
        <w:rPr>
          <w:sz w:val="20"/>
        </w:rPr>
        <w:t>mean’</w:t>
      </w:r>
      <w:r>
        <w:rPr>
          <w:spacing w:val="40"/>
          <w:sz w:val="20"/>
        </w:rPr>
        <w:t> </w:t>
      </w:r>
      <w:r>
        <w:rPr>
          <w:i/>
          <w:sz w:val="20"/>
        </w:rPr>
        <w:t>how</w:t>
      </w:r>
      <w:r>
        <w:rPr>
          <w:i/>
          <w:spacing w:val="40"/>
          <w:sz w:val="20"/>
        </w:rPr>
        <w:t> </w:t>
      </w:r>
      <w:r>
        <w:rPr>
          <w:sz w:val="20"/>
        </w:rPr>
        <w:t>in</w:t>
      </w:r>
      <w:r>
        <w:rPr>
          <w:spacing w:val="40"/>
          <w:sz w:val="20"/>
        </w:rPr>
        <w:t> </w:t>
      </w:r>
      <w:r>
        <w:rPr>
          <w:sz w:val="20"/>
        </w:rPr>
        <w:t>the</w:t>
      </w:r>
      <w:r>
        <w:rPr>
          <w:spacing w:val="40"/>
          <w:sz w:val="20"/>
        </w:rPr>
        <w:t> </w:t>
      </w:r>
      <w:r>
        <w:rPr>
          <w:sz w:val="20"/>
        </w:rPr>
        <w:t>sense</w:t>
      </w:r>
      <w:r>
        <w:rPr>
          <w:spacing w:val="40"/>
          <w:sz w:val="20"/>
        </w:rPr>
        <w:t> </w:t>
      </w:r>
      <w:r>
        <w:rPr>
          <w:sz w:val="20"/>
        </w:rPr>
        <w:t>of</w:t>
      </w:r>
      <w:r>
        <w:rPr>
          <w:spacing w:val="40"/>
          <w:sz w:val="20"/>
        </w:rPr>
        <w:t> </w:t>
      </w:r>
      <w:r>
        <w:rPr>
          <w:i/>
          <w:sz w:val="20"/>
        </w:rPr>
        <w:t>in</w:t>
      </w:r>
      <w:r>
        <w:rPr>
          <w:i/>
          <w:spacing w:val="40"/>
          <w:sz w:val="20"/>
        </w:rPr>
        <w:t> </w:t>
      </w:r>
      <w:r>
        <w:rPr>
          <w:i/>
          <w:sz w:val="20"/>
        </w:rPr>
        <w:t>what</w:t>
      </w:r>
      <w:r>
        <w:rPr>
          <w:i/>
          <w:spacing w:val="40"/>
          <w:sz w:val="20"/>
        </w:rPr>
        <w:t> </w:t>
      </w:r>
      <w:r>
        <w:rPr>
          <w:i/>
          <w:sz w:val="20"/>
        </w:rPr>
        <w:t>way,</w:t>
      </w:r>
      <w:r>
        <w:rPr>
          <w:i/>
          <w:spacing w:val="40"/>
          <w:sz w:val="20"/>
        </w:rPr>
        <w:t> </w:t>
      </w:r>
      <w:r>
        <w:rPr>
          <w:i/>
          <w:sz w:val="20"/>
        </w:rPr>
        <w:t>by</w:t>
      </w:r>
      <w:r>
        <w:rPr>
          <w:i/>
          <w:spacing w:val="80"/>
          <w:sz w:val="20"/>
        </w:rPr>
        <w:t> </w:t>
      </w:r>
      <w:r>
        <w:rPr>
          <w:i/>
          <w:sz w:val="20"/>
        </w:rPr>
        <w:t>what</w:t>
      </w:r>
      <w:r>
        <w:rPr>
          <w:i/>
          <w:spacing w:val="80"/>
          <w:sz w:val="20"/>
        </w:rPr>
        <w:t> </w:t>
      </w:r>
      <w:r>
        <w:rPr>
          <w:i/>
          <w:sz w:val="20"/>
        </w:rPr>
        <w:t>means.</w:t>
      </w:r>
      <w:r>
        <w:rPr>
          <w:i/>
          <w:spacing w:val="80"/>
          <w:sz w:val="20"/>
        </w:rPr>
        <w:t> </w:t>
      </w:r>
      <w:r>
        <w:rPr>
          <w:sz w:val="20"/>
        </w:rPr>
        <w:t>It</w:t>
      </w:r>
      <w:r>
        <w:rPr>
          <w:spacing w:val="80"/>
          <w:sz w:val="20"/>
        </w:rPr>
        <w:t> </w:t>
      </w:r>
      <w:r>
        <w:rPr>
          <w:sz w:val="20"/>
        </w:rPr>
        <w:t>CANNOT</w:t>
      </w:r>
      <w:r>
        <w:rPr>
          <w:spacing w:val="80"/>
          <w:sz w:val="20"/>
        </w:rPr>
        <w:t> </w:t>
      </w:r>
      <w:r>
        <w:rPr>
          <w:sz w:val="20"/>
        </w:rPr>
        <w:t>translate:</w:t>
      </w:r>
      <w:r>
        <w:rPr>
          <w:spacing w:val="80"/>
          <w:sz w:val="20"/>
        </w:rPr>
        <w:t> </w:t>
      </w:r>
      <w:r>
        <w:rPr>
          <w:i/>
          <w:sz w:val="20"/>
        </w:rPr>
        <w:t>“How</w:t>
      </w:r>
      <w:r>
        <w:rPr>
          <w:i/>
          <w:spacing w:val="80"/>
          <w:sz w:val="20"/>
        </w:rPr>
        <w:t> </w:t>
      </w:r>
      <w:r>
        <w:rPr>
          <w:sz w:val="20"/>
        </w:rPr>
        <w:t>did</w:t>
      </w:r>
      <w:r>
        <w:rPr>
          <w:spacing w:val="80"/>
          <w:sz w:val="20"/>
        </w:rPr>
        <w:t> </w:t>
      </w:r>
      <w:r>
        <w:rPr>
          <w:sz w:val="20"/>
        </w:rPr>
        <w:t>you</w:t>
      </w:r>
      <w:r>
        <w:rPr>
          <w:spacing w:val="80"/>
          <w:sz w:val="20"/>
        </w:rPr>
        <w:t> </w:t>
      </w:r>
      <w:r>
        <w:rPr>
          <w:sz w:val="20"/>
        </w:rPr>
        <w:t>do</w:t>
      </w:r>
      <w:r>
        <w:rPr>
          <w:spacing w:val="80"/>
          <w:sz w:val="20"/>
        </w:rPr>
        <w:t> </w:t>
      </w:r>
      <w:r>
        <w:rPr>
          <w:sz w:val="20"/>
        </w:rPr>
        <w:t>it?” It</w:t>
      </w:r>
      <w:r>
        <w:rPr>
          <w:spacing w:val="40"/>
          <w:sz w:val="20"/>
        </w:rPr>
        <w:t> </w:t>
      </w:r>
      <w:r>
        <w:rPr>
          <w:sz w:val="20"/>
        </w:rPr>
        <w:t>means</w:t>
      </w:r>
      <w:r>
        <w:rPr>
          <w:spacing w:val="40"/>
          <w:sz w:val="20"/>
        </w:rPr>
        <w:t> </w:t>
      </w:r>
      <w:r>
        <w:rPr>
          <w:i/>
          <w:sz w:val="20"/>
        </w:rPr>
        <w:t>how</w:t>
      </w:r>
      <w:r>
        <w:rPr>
          <w:i/>
          <w:spacing w:val="40"/>
          <w:sz w:val="20"/>
        </w:rPr>
        <w:t> </w:t>
      </w:r>
      <w:r>
        <w:rPr>
          <w:sz w:val="20"/>
        </w:rPr>
        <w:t>in</w:t>
      </w:r>
      <w:r>
        <w:rPr>
          <w:spacing w:val="40"/>
          <w:sz w:val="20"/>
        </w:rPr>
        <w:t> </w:t>
      </w:r>
      <w:r>
        <w:rPr>
          <w:sz w:val="20"/>
        </w:rPr>
        <w:t>the</w:t>
      </w:r>
      <w:r>
        <w:rPr>
          <w:spacing w:val="40"/>
          <w:sz w:val="20"/>
        </w:rPr>
        <w:t> </w:t>
      </w:r>
      <w:r>
        <w:rPr>
          <w:sz w:val="20"/>
        </w:rPr>
        <w:t>sense</w:t>
      </w:r>
      <w:r>
        <w:rPr>
          <w:spacing w:val="40"/>
          <w:sz w:val="20"/>
        </w:rPr>
        <w:t> </w:t>
      </w:r>
      <w:r>
        <w:rPr>
          <w:sz w:val="20"/>
        </w:rPr>
        <w:t>of</w:t>
      </w:r>
      <w:r>
        <w:rPr>
          <w:spacing w:val="40"/>
          <w:sz w:val="20"/>
        </w:rPr>
        <w:t> </w:t>
      </w:r>
      <w:r>
        <w:rPr>
          <w:i/>
          <w:sz w:val="20"/>
        </w:rPr>
        <w:t>to</w:t>
      </w:r>
      <w:r>
        <w:rPr>
          <w:i/>
          <w:spacing w:val="40"/>
          <w:sz w:val="20"/>
        </w:rPr>
        <w:t> </w:t>
      </w:r>
      <w:r>
        <w:rPr>
          <w:i/>
          <w:sz w:val="20"/>
        </w:rPr>
        <w:t>what</w:t>
      </w:r>
      <w:r>
        <w:rPr>
          <w:i/>
          <w:spacing w:val="40"/>
          <w:sz w:val="20"/>
        </w:rPr>
        <w:t> </w:t>
      </w:r>
      <w:r>
        <w:rPr>
          <w:i/>
          <w:sz w:val="20"/>
        </w:rPr>
        <w:t>degree,</w:t>
      </w:r>
      <w:r>
        <w:rPr>
          <w:i/>
          <w:spacing w:val="40"/>
          <w:sz w:val="20"/>
        </w:rPr>
        <w:t> </w:t>
      </w:r>
      <w:r>
        <w:rPr>
          <w:sz w:val="20"/>
        </w:rPr>
        <w:t>as</w:t>
      </w:r>
      <w:r>
        <w:rPr>
          <w:spacing w:val="40"/>
          <w:sz w:val="20"/>
        </w:rPr>
        <w:t> </w:t>
      </w:r>
      <w:r>
        <w:rPr>
          <w:sz w:val="20"/>
        </w:rPr>
        <w:t>in</w:t>
      </w:r>
      <w:r>
        <w:rPr>
          <w:spacing w:val="40"/>
          <w:sz w:val="20"/>
        </w:rPr>
        <w:t> </w:t>
      </w:r>
      <w:r>
        <w:rPr>
          <w:i/>
          <w:sz w:val="20"/>
        </w:rPr>
        <w:t>“how</w:t>
      </w:r>
      <w:r>
        <w:rPr>
          <w:i/>
          <w:spacing w:val="40"/>
          <w:sz w:val="20"/>
        </w:rPr>
        <w:t> </w:t>
      </w:r>
      <w:r>
        <w:rPr>
          <w:sz w:val="20"/>
        </w:rPr>
        <w:t>high,” </w:t>
      </w:r>
      <w:r>
        <w:rPr>
          <w:i/>
          <w:sz w:val="20"/>
        </w:rPr>
        <w:t>“how </w:t>
      </w:r>
      <w:r>
        <w:rPr>
          <w:sz w:val="20"/>
        </w:rPr>
        <w:t>long,” </w:t>
      </w:r>
      <w:r>
        <w:rPr>
          <w:i/>
          <w:sz w:val="20"/>
        </w:rPr>
        <w:t>“how </w:t>
      </w:r>
      <w:r>
        <w:rPr>
          <w:sz w:val="20"/>
        </w:rPr>
        <w:t>violently,” </w:t>
      </w:r>
      <w:r>
        <w:rPr>
          <w:i/>
          <w:sz w:val="20"/>
        </w:rPr>
        <w:t>etc.</w:t>
      </w:r>
    </w:p>
    <w:p>
      <w:pPr>
        <w:spacing w:before="93"/>
        <w:ind w:left="762" w:right="1452" w:firstLine="0"/>
        <w:jc w:val="center"/>
        <w:rPr>
          <w:b/>
          <w:i/>
          <w:sz w:val="16"/>
        </w:rPr>
      </w:pPr>
      <w:r>
        <w:rPr>
          <w:b/>
          <w:sz w:val="16"/>
        </w:rPr>
        <w:t>Quam</w:t>
      </w:r>
      <w:r>
        <w:rPr>
          <w:b/>
          <w:spacing w:val="-4"/>
          <w:sz w:val="16"/>
        </w:rPr>
        <w:t> </w:t>
      </w:r>
      <w:r>
        <w:rPr>
          <w:b/>
          <w:sz w:val="16"/>
        </w:rPr>
        <w:t>longum</w:t>
      </w:r>
      <w:r>
        <w:rPr>
          <w:b/>
          <w:spacing w:val="-2"/>
          <w:sz w:val="16"/>
        </w:rPr>
        <w:t> </w:t>
      </w:r>
      <w:r>
        <w:rPr>
          <w:b/>
          <w:sz w:val="16"/>
        </w:rPr>
        <w:t>est</w:t>
      </w:r>
      <w:r>
        <w:rPr>
          <w:b/>
          <w:spacing w:val="-2"/>
          <w:sz w:val="16"/>
        </w:rPr>
        <w:t> </w:t>
      </w:r>
      <w:r>
        <w:rPr>
          <w:b/>
          <w:sz w:val="16"/>
        </w:rPr>
        <w:t>illud</w:t>
      </w:r>
      <w:r>
        <w:rPr>
          <w:b/>
          <w:spacing w:val="-1"/>
          <w:sz w:val="16"/>
        </w:rPr>
        <w:t> </w:t>
      </w:r>
      <w:r>
        <w:rPr>
          <w:b/>
          <w:sz w:val="16"/>
        </w:rPr>
        <w:t>flumen?</w:t>
      </w:r>
      <w:r>
        <w:rPr>
          <w:b/>
          <w:spacing w:val="-1"/>
          <w:sz w:val="16"/>
        </w:rPr>
        <w:t> </w:t>
      </w:r>
      <w:r>
        <w:rPr>
          <w:b/>
          <w:i/>
          <w:sz w:val="16"/>
        </w:rPr>
        <w:t>How</w:t>
      </w:r>
      <w:r>
        <w:rPr>
          <w:b/>
          <w:i/>
          <w:spacing w:val="-1"/>
          <w:sz w:val="16"/>
        </w:rPr>
        <w:t> </w:t>
      </w:r>
      <w:r>
        <w:rPr>
          <w:b/>
          <w:i/>
          <w:sz w:val="16"/>
        </w:rPr>
        <w:t>long</w:t>
      </w:r>
      <w:r>
        <w:rPr>
          <w:b/>
          <w:i/>
          <w:spacing w:val="-1"/>
          <w:sz w:val="16"/>
        </w:rPr>
        <w:t> </w:t>
      </w:r>
      <w:r>
        <w:rPr>
          <w:b/>
          <w:i/>
          <w:sz w:val="16"/>
        </w:rPr>
        <w:t>is</w:t>
      </w:r>
      <w:r>
        <w:rPr>
          <w:b/>
          <w:i/>
          <w:spacing w:val="-2"/>
          <w:sz w:val="16"/>
        </w:rPr>
        <w:t> </w:t>
      </w:r>
      <w:r>
        <w:rPr>
          <w:b/>
          <w:i/>
          <w:sz w:val="16"/>
        </w:rPr>
        <w:t>that</w:t>
      </w:r>
      <w:r>
        <w:rPr>
          <w:b/>
          <w:i/>
          <w:spacing w:val="-2"/>
          <w:sz w:val="16"/>
        </w:rPr>
        <w:t> river?</w:t>
      </w:r>
    </w:p>
    <w:p>
      <w:pPr>
        <w:pStyle w:val="BodyText"/>
        <w:spacing w:before="1"/>
        <w:rPr>
          <w:b/>
          <w:i/>
        </w:rPr>
      </w:pPr>
    </w:p>
    <w:p>
      <w:pPr>
        <w:spacing w:before="1"/>
        <w:ind w:left="770" w:right="1452"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pStyle w:val="BodyText"/>
        <w:spacing w:line="252" w:lineRule="auto" w:before="38"/>
        <w:ind w:left="184" w:right="873" w:firstLine="200"/>
        <w:jc w:val="both"/>
      </w:pPr>
      <w:r>
        <w:rPr/>
        <w:t>A </w:t>
      </w:r>
      <w:r>
        <w:rPr>
          <w:i/>
        </w:rPr>
        <w:t>pedestrian </w:t>
      </w:r>
      <w:r>
        <w:rPr/>
        <w:t>should be careful at crossings. A </w:t>
      </w:r>
      <w:r>
        <w:rPr>
          <w:i/>
        </w:rPr>
        <w:t>mill </w:t>
      </w:r>
      <w:r>
        <w:rPr/>
        <w:t>is one-</w:t>
      </w:r>
      <w:r>
        <w:rPr>
          <w:spacing w:val="80"/>
        </w:rPr>
        <w:t> </w:t>
      </w:r>
      <w:r>
        <w:rPr/>
        <w:t>thousandth</w:t>
      </w:r>
      <w:r>
        <w:rPr>
          <w:spacing w:val="80"/>
        </w:rPr>
        <w:t> </w:t>
      </w:r>
      <w:r>
        <w:rPr/>
        <w:t>part</w:t>
      </w:r>
      <w:r>
        <w:rPr>
          <w:spacing w:val="80"/>
        </w:rPr>
        <w:t> </w:t>
      </w:r>
      <w:r>
        <w:rPr/>
        <w:t>of</w:t>
      </w:r>
      <w:r>
        <w:rPr>
          <w:spacing w:val="80"/>
        </w:rPr>
        <w:t> </w:t>
      </w:r>
      <w:r>
        <w:rPr/>
        <w:t>a</w:t>
      </w:r>
      <w:r>
        <w:rPr>
          <w:spacing w:val="80"/>
        </w:rPr>
        <w:t> </w:t>
      </w:r>
      <w:r>
        <w:rPr/>
        <w:t>dollar.</w:t>
      </w:r>
      <w:r>
        <w:rPr>
          <w:spacing w:val="80"/>
        </w:rPr>
        <w:t> </w:t>
      </w:r>
      <w:r>
        <w:rPr/>
        <w:t>A</w:t>
      </w:r>
      <w:r>
        <w:rPr>
          <w:spacing w:val="80"/>
        </w:rPr>
        <w:t> </w:t>
      </w:r>
      <w:r>
        <w:rPr>
          <w:i/>
        </w:rPr>
        <w:t>pedometer</w:t>
      </w:r>
      <w:r>
        <w:rPr>
          <w:i/>
          <w:spacing w:val="80"/>
        </w:rPr>
        <w:t> </w:t>
      </w:r>
      <w:r>
        <w:rPr/>
        <w:t>measures</w:t>
      </w:r>
      <w:r>
        <w:rPr>
          <w:spacing w:val="80"/>
        </w:rPr>
        <w:t> </w:t>
      </w:r>
      <w:r>
        <w:rPr/>
        <w:t>the</w:t>
      </w:r>
      <w:r>
        <w:rPr>
          <w:spacing w:val="80"/>
        </w:rPr>
        <w:t> </w:t>
      </w:r>
      <w:r>
        <w:rPr/>
        <w:t>number of steps taken by a walker or runner. The </w:t>
      </w:r>
      <w:r>
        <w:rPr>
          <w:i/>
        </w:rPr>
        <w:t>pedals </w:t>
      </w:r>
      <w:r>
        <w:rPr/>
        <w:t>of a bicycle.</w:t>
      </w:r>
    </w:p>
    <w:p>
      <w:pPr>
        <w:pStyle w:val="BodyText"/>
        <w:spacing w:before="10"/>
        <w:rPr>
          <w:sz w:val="25"/>
        </w:rPr>
      </w:pPr>
    </w:p>
    <w:p>
      <w:pPr>
        <w:spacing w:before="1"/>
        <w:ind w:left="364" w:right="0" w:firstLine="0"/>
        <w:jc w:val="left"/>
        <w:rPr>
          <w:b/>
          <w:sz w:val="16"/>
        </w:rPr>
      </w:pPr>
      <w:r>
        <w:rPr>
          <w:b/>
          <w:i/>
          <w:position w:val="5"/>
          <w:sz w:val="10"/>
        </w:rPr>
        <w:t>1</w:t>
      </w:r>
      <w:r>
        <w:rPr>
          <w:b/>
          <w:i/>
          <w:spacing w:val="14"/>
          <w:position w:val="5"/>
          <w:sz w:val="10"/>
        </w:rPr>
        <w:t> </w:t>
      </w:r>
      <w:r>
        <w:rPr>
          <w:b/>
          <w:i/>
          <w:sz w:val="16"/>
        </w:rPr>
        <w:t>directions:</w:t>
      </w:r>
      <w:r>
        <w:rPr>
          <w:b/>
          <w:i/>
          <w:spacing w:val="-2"/>
          <w:sz w:val="16"/>
        </w:rPr>
        <w:t> </w:t>
      </w:r>
      <w:r>
        <w:rPr>
          <w:b/>
          <w:sz w:val="16"/>
        </w:rPr>
        <w:t>use</w:t>
      </w:r>
      <w:r>
        <w:rPr>
          <w:b/>
          <w:spacing w:val="-2"/>
          <w:sz w:val="16"/>
        </w:rPr>
        <w:t> partes.</w:t>
      </w:r>
    </w:p>
    <w:p>
      <w:pPr>
        <w:spacing w:after="0"/>
        <w:jc w:val="left"/>
        <w:rPr>
          <w:sz w:val="16"/>
        </w:rPr>
        <w:sectPr>
          <w:pgSz w:w="7380" w:h="11550"/>
          <w:pgMar w:top="780" w:bottom="280" w:left="260" w:right="280"/>
        </w:sectPr>
      </w:pPr>
    </w:p>
    <w:p>
      <w:pPr>
        <w:tabs>
          <w:tab w:pos="2959" w:val="left" w:leader="none"/>
        </w:tabs>
        <w:spacing w:before="80"/>
        <w:ind w:left="920" w:right="0" w:firstLine="0"/>
        <w:jc w:val="left"/>
        <w:rPr>
          <w:b/>
          <w:sz w:val="16"/>
        </w:rPr>
      </w:pPr>
      <w:r>
        <w:rPr/>
        <w:pict>
          <v:group style="position:absolute;margin-left:38pt;margin-top:0pt;width:330.75pt;height:577.5pt;mso-position-horizontal-relative:page;mso-position-vertical-relative:page;z-index:-26862592" id="docshapegroup336" coordorigin="760,0" coordsize="6615,11550">
            <v:shape style="position:absolute;left:760;top:0;width:6615;height:11550" type="#_x0000_t75" id="docshape337" stroked="false">
              <v:imagedata r:id="rId502" o:title=""/>
            </v:shape>
            <v:shape style="position:absolute;left:2610;top:1350;width:2930;height:2640" type="#_x0000_t75" id="docshape338" stroked="false">
              <v:imagedata r:id="rId503" o:title=""/>
            </v:shape>
            <w10:wrap type="none"/>
          </v:group>
        </w:pict>
      </w:r>
      <w:r>
        <w:rPr>
          <w:b/>
          <w:spacing w:val="-5"/>
          <w:position w:val="-3"/>
          <w:sz w:val="20"/>
        </w:rPr>
        <w:t>394</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10"/>
        <w:rPr>
          <w:b/>
          <w:sz w:val="28"/>
        </w:rPr>
      </w:pPr>
    </w:p>
    <w:p>
      <w:pPr>
        <w:pStyle w:val="Heading8"/>
        <w:spacing w:before="1"/>
        <w:ind w:left="1710"/>
        <w:jc w:val="left"/>
      </w:pPr>
      <w:r>
        <w:rPr/>
        <w:t>TO</w:t>
      </w:r>
      <w:r>
        <w:rPr>
          <w:spacing w:val="-2"/>
        </w:rPr>
        <w:t> </w:t>
      </w:r>
      <w:r>
        <w:rPr/>
        <w:t>A</w:t>
      </w:r>
      <w:r>
        <w:rPr>
          <w:spacing w:val="-2"/>
        </w:rPr>
        <w:t> </w:t>
      </w:r>
      <w:r>
        <w:rPr/>
        <w:t>DOCTOR</w:t>
      </w:r>
      <w:r>
        <w:rPr>
          <w:spacing w:val="-3"/>
        </w:rPr>
        <w:t> </w:t>
      </w:r>
      <w:r>
        <w:rPr/>
        <w:t>TURNED</w:t>
      </w:r>
      <w:r>
        <w:rPr>
          <w:spacing w:val="-1"/>
        </w:rPr>
        <w:t> </w:t>
      </w:r>
      <w:r>
        <w:rPr>
          <w:spacing w:val="-2"/>
        </w:rPr>
        <w:t>UNDERTAKER</w:t>
      </w:r>
    </w:p>
    <w:p>
      <w:pPr>
        <w:pStyle w:val="BodyText"/>
        <w:spacing w:line="244" w:lineRule="auto" w:before="90"/>
        <w:ind w:left="1610" w:right="874" w:hanging="205"/>
        <w:rPr>
          <w:i/>
        </w:rPr>
      </w:pPr>
      <w:r>
        <w:rPr/>
        <w:t>“Nuper</w:t>
      </w:r>
      <w:r>
        <w:rPr>
          <w:position w:val="6"/>
          <w:sz w:val="13"/>
        </w:rPr>
        <w:t>1</w:t>
      </w:r>
      <w:r>
        <w:rPr>
          <w:spacing w:val="40"/>
          <w:position w:val="6"/>
          <w:sz w:val="13"/>
        </w:rPr>
        <w:t> </w:t>
      </w:r>
      <w:r>
        <w:rPr/>
        <w:t>erat medicus,</w:t>
      </w:r>
      <w:r>
        <w:rPr>
          <w:position w:val="6"/>
          <w:sz w:val="13"/>
        </w:rPr>
        <w:t>1 2</w:t>
      </w:r>
      <w:r>
        <w:rPr>
          <w:spacing w:val="40"/>
          <w:position w:val="6"/>
          <w:sz w:val="13"/>
        </w:rPr>
        <w:t> </w:t>
      </w:r>
      <w:r>
        <w:rPr/>
        <w:t>nunc est vispillo</w:t>
      </w:r>
      <w:r>
        <w:rPr>
          <w:position w:val="6"/>
          <w:sz w:val="13"/>
        </w:rPr>
        <w:t>3</w:t>
      </w:r>
      <w:r>
        <w:rPr>
          <w:spacing w:val="40"/>
          <w:position w:val="6"/>
          <w:sz w:val="13"/>
        </w:rPr>
        <w:t> </w:t>
      </w:r>
      <w:r>
        <w:rPr/>
        <w:t>Diaulus* Quod</w:t>
      </w:r>
      <w:r>
        <w:rPr>
          <w:spacing w:val="-5"/>
        </w:rPr>
        <w:t> </w:t>
      </w:r>
      <w:r>
        <w:rPr/>
        <w:t>vispillo</w:t>
      </w:r>
      <w:r>
        <w:rPr>
          <w:position w:val="6"/>
          <w:sz w:val="13"/>
        </w:rPr>
        <w:t>3</w:t>
      </w:r>
      <w:r>
        <w:rPr>
          <w:spacing w:val="12"/>
          <w:position w:val="6"/>
          <w:sz w:val="13"/>
        </w:rPr>
        <w:t> </w:t>
      </w:r>
      <w:r>
        <w:rPr/>
        <w:t>facit,</w:t>
      </w:r>
      <w:r>
        <w:rPr>
          <w:spacing w:val="-5"/>
        </w:rPr>
        <w:t> </w:t>
      </w:r>
      <w:r>
        <w:rPr/>
        <w:t>fecerat</w:t>
      </w:r>
      <w:r>
        <w:rPr>
          <w:spacing w:val="-6"/>
        </w:rPr>
        <w:t> </w:t>
      </w:r>
      <w:r>
        <w:rPr/>
        <w:t>et®</w:t>
      </w:r>
      <w:r>
        <w:rPr>
          <w:spacing w:val="-5"/>
        </w:rPr>
        <w:t> </w:t>
      </w:r>
      <w:r>
        <w:rPr/>
        <w:t>medicus</w:t>
      </w:r>
      <w:r>
        <w:rPr>
          <w:position w:val="6"/>
          <w:sz w:val="13"/>
        </w:rPr>
        <w:t>2</w:t>
      </w:r>
      <w:r>
        <w:rPr/>
        <w:t>”</w:t>
      </w:r>
      <w:r>
        <w:rPr>
          <w:spacing w:val="-5"/>
        </w:rPr>
        <w:t> </w:t>
      </w:r>
      <w:r>
        <w:rPr>
          <w:i/>
        </w:rPr>
        <w:t>(Martial).</w:t>
      </w:r>
    </w:p>
    <w:p>
      <w:pPr>
        <w:pStyle w:val="BodyText"/>
        <w:spacing w:before="4"/>
        <w:rPr>
          <w:i/>
          <w:sz w:val="26"/>
        </w:rPr>
      </w:pPr>
    </w:p>
    <w:p>
      <w:pPr>
        <w:spacing w:before="0"/>
        <w:ind w:left="899" w:right="154" w:firstLine="0"/>
        <w:jc w:val="center"/>
        <w:rPr>
          <w:b/>
          <w:sz w:val="16"/>
        </w:rPr>
      </w:pPr>
      <w:r>
        <w:rPr>
          <w:b/>
          <w:sz w:val="16"/>
        </w:rPr>
        <w:t>EXERCISE</w:t>
      </w:r>
      <w:r>
        <w:rPr>
          <w:b/>
          <w:spacing w:val="-3"/>
          <w:sz w:val="16"/>
        </w:rPr>
        <w:t> </w:t>
      </w:r>
      <w:r>
        <w:rPr>
          <w:b/>
          <w:spacing w:val="-5"/>
          <w:sz w:val="16"/>
        </w:rPr>
        <w:t>395</w:t>
      </w:r>
    </w:p>
    <w:p>
      <w:pPr>
        <w:pStyle w:val="BodyText"/>
        <w:spacing w:before="44"/>
        <w:ind w:left="899" w:right="160"/>
        <w:jc w:val="center"/>
      </w:pPr>
      <w:r>
        <w:rPr>
          <w:spacing w:val="-2"/>
        </w:rPr>
        <w:t>[Drill]</w:t>
      </w:r>
    </w:p>
    <w:p>
      <w:pPr>
        <w:pStyle w:val="ListParagraph"/>
        <w:numPr>
          <w:ilvl w:val="0"/>
          <w:numId w:val="352"/>
        </w:numPr>
        <w:tabs>
          <w:tab w:pos="2610" w:val="left" w:leader="none"/>
        </w:tabs>
        <w:spacing w:line="240" w:lineRule="auto" w:before="45" w:after="0"/>
        <w:ind w:left="2610" w:right="0" w:hanging="321"/>
        <w:jc w:val="left"/>
        <w:rPr>
          <w:i/>
          <w:sz w:val="20"/>
        </w:rPr>
      </w:pPr>
      <w:r>
        <w:rPr>
          <w:i/>
          <w:sz w:val="20"/>
        </w:rPr>
        <w:t>Translate</w:t>
      </w:r>
      <w:r>
        <w:rPr>
          <w:i/>
          <w:spacing w:val="-2"/>
          <w:sz w:val="20"/>
        </w:rPr>
        <w:t> </w:t>
      </w:r>
      <w:r>
        <w:rPr>
          <w:i/>
          <w:spacing w:val="-10"/>
          <w:sz w:val="20"/>
        </w:rPr>
        <w:t>;</w:t>
      </w:r>
    </w:p>
    <w:p>
      <w:pPr>
        <w:pStyle w:val="ListParagraph"/>
        <w:numPr>
          <w:ilvl w:val="0"/>
          <w:numId w:val="352"/>
        </w:numPr>
        <w:tabs>
          <w:tab w:pos="2590" w:val="left" w:leader="none"/>
        </w:tabs>
        <w:spacing w:line="240" w:lineRule="auto" w:before="10" w:after="0"/>
        <w:ind w:left="2590" w:right="0" w:hanging="301"/>
        <w:jc w:val="left"/>
        <w:rPr>
          <w:i/>
          <w:sz w:val="20"/>
        </w:rPr>
      </w:pPr>
      <w:r>
        <w:rPr>
          <w:i/>
          <w:sz w:val="20"/>
        </w:rPr>
        <w:t>Parse</w:t>
      </w:r>
      <w:r>
        <w:rPr>
          <w:i/>
          <w:spacing w:val="-2"/>
          <w:sz w:val="20"/>
        </w:rPr>
        <w:t> </w:t>
      </w:r>
      <w:r>
        <w:rPr>
          <w:i/>
          <w:sz w:val="20"/>
        </w:rPr>
        <w:t>the</w:t>
      </w:r>
      <w:r>
        <w:rPr>
          <w:i/>
          <w:spacing w:val="-2"/>
          <w:sz w:val="20"/>
        </w:rPr>
        <w:t> </w:t>
      </w:r>
      <w:r>
        <w:rPr>
          <w:i/>
          <w:sz w:val="20"/>
        </w:rPr>
        <w:t>italicised</w:t>
      </w:r>
      <w:r>
        <w:rPr>
          <w:i/>
          <w:spacing w:val="-1"/>
          <w:sz w:val="20"/>
        </w:rPr>
        <w:t> </w:t>
      </w:r>
      <w:r>
        <w:rPr>
          <w:i/>
          <w:spacing w:val="-2"/>
          <w:sz w:val="20"/>
        </w:rPr>
        <w:t>words:</w:t>
      </w:r>
    </w:p>
    <w:p>
      <w:pPr>
        <w:spacing w:line="256" w:lineRule="auto" w:before="90"/>
        <w:ind w:left="905" w:right="171" w:firstLine="220"/>
        <w:jc w:val="left"/>
        <w:rPr>
          <w:sz w:val="20"/>
        </w:rPr>
      </w:pPr>
      <w:r>
        <w:rPr>
          <w:sz w:val="20"/>
        </w:rPr>
        <w:t>1.</w:t>
      </w:r>
      <w:r>
        <w:rPr>
          <w:spacing w:val="78"/>
          <w:sz w:val="20"/>
        </w:rPr>
        <w:t> </w:t>
      </w:r>
      <w:r>
        <w:rPr>
          <w:sz w:val="20"/>
        </w:rPr>
        <w:t>Quinque</w:t>
      </w:r>
      <w:r>
        <w:rPr>
          <w:spacing w:val="78"/>
          <w:sz w:val="20"/>
        </w:rPr>
        <w:t> </w:t>
      </w:r>
      <w:r>
        <w:rPr>
          <w:i/>
          <w:sz w:val="20"/>
        </w:rPr>
        <w:t>dies</w:t>
      </w:r>
      <w:r>
        <w:rPr>
          <w:i/>
          <w:spacing w:val="78"/>
          <w:sz w:val="20"/>
        </w:rPr>
        <w:t> </w:t>
      </w:r>
      <w:r>
        <w:rPr>
          <w:sz w:val="20"/>
        </w:rPr>
        <w:t>iter</w:t>
      </w:r>
      <w:r>
        <w:rPr>
          <w:spacing w:val="78"/>
          <w:sz w:val="20"/>
        </w:rPr>
        <w:t> </w:t>
      </w:r>
      <w:r>
        <w:rPr>
          <w:sz w:val="20"/>
        </w:rPr>
        <w:t>fecerunt.</w:t>
      </w:r>
      <w:r>
        <w:rPr>
          <w:spacing w:val="78"/>
          <w:sz w:val="20"/>
        </w:rPr>
        <w:t> </w:t>
      </w:r>
      <w:r>
        <w:rPr>
          <w:sz w:val="20"/>
        </w:rPr>
        <w:t>2.</w:t>
      </w:r>
      <w:r>
        <w:rPr>
          <w:spacing w:val="78"/>
          <w:sz w:val="20"/>
        </w:rPr>
        <w:t> </w:t>
      </w:r>
      <w:r>
        <w:rPr>
          <w:sz w:val="20"/>
        </w:rPr>
        <w:t>Quinque</w:t>
      </w:r>
      <w:r>
        <w:rPr>
          <w:spacing w:val="77"/>
          <w:sz w:val="20"/>
        </w:rPr>
        <w:t> </w:t>
      </w:r>
      <w:r>
        <w:rPr>
          <w:i/>
          <w:sz w:val="20"/>
        </w:rPr>
        <w:t>milia</w:t>
      </w:r>
      <w:r>
        <w:rPr>
          <w:i/>
          <w:spacing w:val="77"/>
          <w:sz w:val="20"/>
        </w:rPr>
        <w:t> </w:t>
      </w:r>
      <w:r>
        <w:rPr>
          <w:i/>
          <w:sz w:val="20"/>
        </w:rPr>
        <w:t>passuum</w:t>
      </w:r>
      <w:r>
        <w:rPr>
          <w:i/>
          <w:spacing w:val="77"/>
          <w:sz w:val="20"/>
        </w:rPr>
        <w:t> </w:t>
      </w:r>
      <w:r>
        <w:rPr>
          <w:sz w:val="20"/>
        </w:rPr>
        <w:t>iter fecerunt.</w:t>
      </w:r>
      <w:r>
        <w:rPr>
          <w:spacing w:val="73"/>
          <w:sz w:val="20"/>
        </w:rPr>
        <w:t> </w:t>
      </w:r>
      <w:r>
        <w:rPr>
          <w:sz w:val="20"/>
        </w:rPr>
        <w:t>3.</w:t>
      </w:r>
      <w:r>
        <w:rPr>
          <w:spacing w:val="73"/>
          <w:sz w:val="20"/>
        </w:rPr>
        <w:t> </w:t>
      </w:r>
      <w:r>
        <w:rPr>
          <w:sz w:val="20"/>
        </w:rPr>
        <w:t>Castra</w:t>
      </w:r>
      <w:r>
        <w:rPr>
          <w:spacing w:val="73"/>
          <w:sz w:val="20"/>
        </w:rPr>
        <w:t> </w:t>
      </w:r>
      <w:r>
        <w:rPr>
          <w:i/>
          <w:sz w:val="20"/>
        </w:rPr>
        <w:t>mille</w:t>
      </w:r>
      <w:r>
        <w:rPr>
          <w:i/>
          <w:spacing w:val="73"/>
          <w:sz w:val="20"/>
        </w:rPr>
        <w:t> </w:t>
      </w:r>
      <w:r>
        <w:rPr>
          <w:i/>
          <w:sz w:val="20"/>
        </w:rPr>
        <w:t>passus</w:t>
      </w:r>
      <w:r>
        <w:rPr>
          <w:i/>
          <w:spacing w:val="73"/>
          <w:sz w:val="20"/>
        </w:rPr>
        <w:t> </w:t>
      </w:r>
      <w:r>
        <w:rPr>
          <w:sz w:val="20"/>
        </w:rPr>
        <w:t>ab</w:t>
      </w:r>
      <w:r>
        <w:rPr>
          <w:spacing w:val="73"/>
          <w:sz w:val="20"/>
        </w:rPr>
        <w:t> </w:t>
      </w:r>
      <w:r>
        <w:rPr>
          <w:sz w:val="20"/>
        </w:rPr>
        <w:t>montibus</w:t>
      </w:r>
      <w:r>
        <w:rPr>
          <w:spacing w:val="73"/>
          <w:sz w:val="20"/>
        </w:rPr>
        <w:t> </w:t>
      </w:r>
      <w:r>
        <w:rPr>
          <w:sz w:val="20"/>
        </w:rPr>
        <w:t>afuerunt.</w:t>
      </w:r>
      <w:r>
        <w:rPr>
          <w:spacing w:val="73"/>
          <w:sz w:val="20"/>
        </w:rPr>
        <w:t> </w:t>
      </w:r>
      <w:r>
        <w:rPr>
          <w:sz w:val="20"/>
        </w:rPr>
        <w:t>4.</w:t>
      </w:r>
      <w:r>
        <w:rPr>
          <w:spacing w:val="73"/>
          <w:sz w:val="20"/>
        </w:rPr>
        <w:t> </w:t>
      </w:r>
      <w:r>
        <w:rPr>
          <w:sz w:val="20"/>
        </w:rPr>
        <w:t>Castra </w:t>
      </w:r>
      <w:r>
        <w:rPr>
          <w:i/>
          <w:sz w:val="20"/>
        </w:rPr>
        <w:t>duo</w:t>
      </w:r>
      <w:r>
        <w:rPr>
          <w:i/>
          <w:spacing w:val="80"/>
          <w:sz w:val="20"/>
        </w:rPr>
        <w:t> </w:t>
      </w:r>
      <w:r>
        <w:rPr>
          <w:i/>
          <w:sz w:val="20"/>
        </w:rPr>
        <w:t>milia</w:t>
      </w:r>
      <w:r>
        <w:rPr>
          <w:i/>
          <w:spacing w:val="80"/>
          <w:sz w:val="20"/>
        </w:rPr>
        <w:t> </w:t>
      </w:r>
      <w:r>
        <w:rPr>
          <w:i/>
          <w:sz w:val="20"/>
        </w:rPr>
        <w:t>passuum</w:t>
      </w:r>
      <w:r>
        <w:rPr>
          <w:i/>
          <w:spacing w:val="80"/>
          <w:sz w:val="20"/>
        </w:rPr>
        <w:t> </w:t>
      </w:r>
      <w:r>
        <w:rPr>
          <w:sz w:val="20"/>
        </w:rPr>
        <w:t>ab</w:t>
      </w:r>
      <w:r>
        <w:rPr>
          <w:spacing w:val="80"/>
          <w:sz w:val="20"/>
        </w:rPr>
        <w:t> </w:t>
      </w:r>
      <w:r>
        <w:rPr>
          <w:sz w:val="20"/>
        </w:rPr>
        <w:t>montibus</w:t>
      </w:r>
      <w:r>
        <w:rPr>
          <w:spacing w:val="80"/>
          <w:sz w:val="20"/>
        </w:rPr>
        <w:t> </w:t>
      </w:r>
      <w:r>
        <w:rPr>
          <w:sz w:val="20"/>
        </w:rPr>
        <w:t>afuerunt.</w:t>
      </w:r>
      <w:r>
        <w:rPr>
          <w:spacing w:val="80"/>
          <w:sz w:val="20"/>
        </w:rPr>
        <w:t> </w:t>
      </w:r>
      <w:r>
        <w:rPr>
          <w:sz w:val="20"/>
        </w:rPr>
        <w:t>5.</w:t>
      </w:r>
      <w:r>
        <w:rPr>
          <w:spacing w:val="80"/>
          <w:sz w:val="20"/>
        </w:rPr>
        <w:t> </w:t>
      </w:r>
      <w:r>
        <w:rPr>
          <w:sz w:val="20"/>
        </w:rPr>
        <w:t>Eo</w:t>
      </w:r>
      <w:r>
        <w:rPr>
          <w:spacing w:val="80"/>
          <w:sz w:val="20"/>
        </w:rPr>
        <w:t> </w:t>
      </w:r>
      <w:r>
        <w:rPr>
          <w:i/>
          <w:sz w:val="20"/>
        </w:rPr>
        <w:t>die</w:t>
      </w:r>
      <w:r>
        <w:rPr>
          <w:i/>
          <w:spacing w:val="80"/>
          <w:sz w:val="20"/>
        </w:rPr>
        <w:t> </w:t>
      </w:r>
      <w:r>
        <w:rPr>
          <w:i/>
          <w:sz w:val="20"/>
        </w:rPr>
        <w:t>tria</w:t>
      </w:r>
      <w:r>
        <w:rPr>
          <w:i/>
          <w:spacing w:val="80"/>
          <w:sz w:val="20"/>
        </w:rPr>
        <w:t> </w:t>
      </w:r>
      <w:r>
        <w:rPr>
          <w:i/>
          <w:sz w:val="20"/>
        </w:rPr>
        <w:t>milia</w:t>
      </w:r>
      <w:r>
        <w:rPr>
          <w:i/>
          <w:sz w:val="20"/>
        </w:rPr>
        <w:t> hominum</w:t>
      </w:r>
      <w:r>
        <w:rPr>
          <w:i/>
          <w:spacing w:val="40"/>
          <w:sz w:val="20"/>
        </w:rPr>
        <w:t> </w:t>
      </w:r>
      <w:r>
        <w:rPr>
          <w:sz w:val="20"/>
        </w:rPr>
        <w:t>in</w:t>
      </w:r>
      <w:r>
        <w:rPr>
          <w:spacing w:val="40"/>
          <w:sz w:val="20"/>
        </w:rPr>
        <w:t> </w:t>
      </w:r>
      <w:r>
        <w:rPr>
          <w:sz w:val="20"/>
        </w:rPr>
        <w:t>proelio</w:t>
      </w:r>
      <w:r>
        <w:rPr>
          <w:spacing w:val="40"/>
          <w:sz w:val="20"/>
        </w:rPr>
        <w:t> </w:t>
      </w:r>
      <w:r>
        <w:rPr>
          <w:sz w:val="20"/>
        </w:rPr>
        <w:t>ceciderunt.</w:t>
      </w:r>
      <w:r>
        <w:rPr>
          <w:spacing w:val="40"/>
          <w:sz w:val="20"/>
        </w:rPr>
        <w:t> </w:t>
      </w:r>
      <w:r>
        <w:rPr>
          <w:sz w:val="20"/>
        </w:rPr>
        <w:t>6.</w:t>
      </w:r>
      <w:r>
        <w:rPr>
          <w:spacing w:val="40"/>
          <w:sz w:val="20"/>
        </w:rPr>
        <w:t> </w:t>
      </w:r>
      <w:r>
        <w:rPr>
          <w:sz w:val="20"/>
        </w:rPr>
        <w:t>Montem</w:t>
      </w:r>
      <w:r>
        <w:rPr>
          <w:spacing w:val="40"/>
          <w:sz w:val="20"/>
        </w:rPr>
        <w:t> </w:t>
      </w:r>
      <w:r>
        <w:rPr>
          <w:i/>
          <w:sz w:val="20"/>
        </w:rPr>
        <w:t>tribus</w:t>
      </w:r>
      <w:r>
        <w:rPr>
          <w:i/>
          <w:spacing w:val="40"/>
          <w:sz w:val="20"/>
        </w:rPr>
        <w:t> </w:t>
      </w:r>
      <w:r>
        <w:rPr>
          <w:i/>
          <w:sz w:val="20"/>
        </w:rPr>
        <w:t>milibus</w:t>
      </w:r>
      <w:r>
        <w:rPr>
          <w:i/>
          <w:spacing w:val="40"/>
          <w:sz w:val="20"/>
        </w:rPr>
        <w:t> </w:t>
      </w:r>
      <w:r>
        <w:rPr>
          <w:i/>
          <w:sz w:val="20"/>
        </w:rPr>
        <w:t>homi­</w:t>
      </w:r>
      <w:r>
        <w:rPr>
          <w:i/>
          <w:spacing w:val="80"/>
          <w:sz w:val="20"/>
        </w:rPr>
        <w:t> </w:t>
      </w:r>
      <w:r>
        <w:rPr>
          <w:i/>
          <w:sz w:val="20"/>
        </w:rPr>
        <w:t>num</w:t>
      </w:r>
      <w:r>
        <w:rPr>
          <w:i/>
          <w:spacing w:val="75"/>
          <w:sz w:val="20"/>
        </w:rPr>
        <w:t> </w:t>
      </w:r>
      <w:r>
        <w:rPr>
          <w:sz w:val="20"/>
        </w:rPr>
        <w:t>complevit.</w:t>
      </w:r>
      <w:r>
        <w:rPr>
          <w:spacing w:val="76"/>
          <w:sz w:val="20"/>
        </w:rPr>
        <w:t> </w:t>
      </w:r>
      <w:r>
        <w:rPr>
          <w:sz w:val="20"/>
        </w:rPr>
        <w:t>7.</w:t>
      </w:r>
      <w:r>
        <w:rPr>
          <w:spacing w:val="76"/>
          <w:sz w:val="20"/>
        </w:rPr>
        <w:t> </w:t>
      </w:r>
      <w:r>
        <w:rPr>
          <w:sz w:val="20"/>
        </w:rPr>
        <w:t>Corpora</w:t>
      </w:r>
      <w:r>
        <w:rPr>
          <w:spacing w:val="75"/>
          <w:sz w:val="20"/>
        </w:rPr>
        <w:t> </w:t>
      </w:r>
      <w:r>
        <w:rPr>
          <w:i/>
          <w:sz w:val="20"/>
        </w:rPr>
        <w:t>trium</w:t>
      </w:r>
      <w:r>
        <w:rPr>
          <w:i/>
          <w:spacing w:val="74"/>
          <w:sz w:val="20"/>
        </w:rPr>
        <w:t> </w:t>
      </w:r>
      <w:r>
        <w:rPr>
          <w:i/>
          <w:sz w:val="20"/>
        </w:rPr>
        <w:t>milium</w:t>
      </w:r>
      <w:r>
        <w:rPr>
          <w:i/>
          <w:spacing w:val="74"/>
          <w:sz w:val="20"/>
        </w:rPr>
        <w:t> </w:t>
      </w:r>
      <w:r>
        <w:rPr>
          <w:i/>
          <w:sz w:val="20"/>
        </w:rPr>
        <w:t>hominum</w:t>
      </w:r>
      <w:r>
        <w:rPr>
          <w:i/>
          <w:spacing w:val="74"/>
          <w:sz w:val="20"/>
        </w:rPr>
        <w:t> </w:t>
      </w:r>
      <w:r>
        <w:rPr>
          <w:sz w:val="20"/>
        </w:rPr>
        <w:t>in</w:t>
      </w:r>
      <w:r>
        <w:rPr>
          <w:spacing w:val="75"/>
          <w:sz w:val="20"/>
        </w:rPr>
        <w:t> </w:t>
      </w:r>
      <w:r>
        <w:rPr>
          <w:sz w:val="20"/>
        </w:rPr>
        <w:t>agris</w:t>
      </w:r>
      <w:r>
        <w:rPr>
          <w:spacing w:val="74"/>
          <w:sz w:val="20"/>
        </w:rPr>
        <w:t> </w:t>
      </w:r>
      <w:r>
        <w:rPr>
          <w:sz w:val="20"/>
        </w:rPr>
        <w:t>visa sunt.</w:t>
      </w:r>
      <w:r>
        <w:rPr>
          <w:spacing w:val="80"/>
          <w:sz w:val="20"/>
        </w:rPr>
        <w:t> </w:t>
      </w:r>
      <w:r>
        <w:rPr>
          <w:sz w:val="20"/>
        </w:rPr>
        <w:t>8.</w:t>
      </w:r>
      <w:r>
        <w:rPr>
          <w:spacing w:val="80"/>
          <w:sz w:val="20"/>
        </w:rPr>
        <w:t> </w:t>
      </w:r>
      <w:r>
        <w:rPr>
          <w:i/>
          <w:sz w:val="20"/>
        </w:rPr>
        <w:t>Mille</w:t>
      </w:r>
      <w:r>
        <w:rPr>
          <w:i/>
          <w:spacing w:val="80"/>
          <w:sz w:val="20"/>
        </w:rPr>
        <w:t> </w:t>
      </w:r>
      <w:r>
        <w:rPr>
          <w:i/>
          <w:sz w:val="20"/>
        </w:rPr>
        <w:t>dies</w:t>
      </w:r>
      <w:r>
        <w:rPr>
          <w:i/>
          <w:spacing w:val="80"/>
          <w:sz w:val="20"/>
        </w:rPr>
        <w:t> </w:t>
      </w:r>
      <w:r>
        <w:rPr>
          <w:sz w:val="20"/>
        </w:rPr>
        <w:t>in</w:t>
      </w:r>
      <w:r>
        <w:rPr>
          <w:spacing w:val="80"/>
          <w:sz w:val="20"/>
        </w:rPr>
        <w:t> </w:t>
      </w:r>
      <w:r>
        <w:rPr>
          <w:sz w:val="20"/>
        </w:rPr>
        <w:t>montibus</w:t>
      </w:r>
      <w:r>
        <w:rPr>
          <w:spacing w:val="80"/>
          <w:sz w:val="20"/>
        </w:rPr>
        <w:t> </w:t>
      </w:r>
      <w:r>
        <w:rPr>
          <w:sz w:val="20"/>
        </w:rPr>
        <w:t>erat.</w:t>
      </w:r>
      <w:r>
        <w:rPr>
          <w:spacing w:val="80"/>
          <w:sz w:val="20"/>
        </w:rPr>
        <w:t> </w:t>
      </w:r>
      <w:r>
        <w:rPr>
          <w:sz w:val="20"/>
        </w:rPr>
        <w:t>9.</w:t>
      </w:r>
      <w:r>
        <w:rPr>
          <w:spacing w:val="80"/>
          <w:sz w:val="20"/>
        </w:rPr>
        <w:t> </w:t>
      </w:r>
      <w:r>
        <w:rPr>
          <w:i/>
          <w:sz w:val="20"/>
        </w:rPr>
        <w:t>Duo</w:t>
      </w:r>
      <w:r>
        <w:rPr>
          <w:i/>
          <w:spacing w:val="80"/>
          <w:sz w:val="20"/>
        </w:rPr>
        <w:t> </w:t>
      </w:r>
      <w:r>
        <w:rPr>
          <w:i/>
          <w:sz w:val="20"/>
        </w:rPr>
        <w:t>milia</w:t>
      </w:r>
      <w:r>
        <w:rPr>
          <w:i/>
          <w:spacing w:val="80"/>
          <w:sz w:val="20"/>
        </w:rPr>
        <w:t> </w:t>
      </w:r>
      <w:r>
        <w:rPr>
          <w:i/>
          <w:sz w:val="20"/>
        </w:rPr>
        <w:t>dierum</w:t>
      </w:r>
      <w:r>
        <w:rPr>
          <w:i/>
          <w:spacing w:val="80"/>
          <w:sz w:val="20"/>
        </w:rPr>
        <w:t> </w:t>
      </w:r>
      <w:r>
        <w:rPr>
          <w:sz w:val="20"/>
        </w:rPr>
        <w:t>in montibus erat. 10. Dux dudbus </w:t>
      </w:r>
      <w:r>
        <w:rPr>
          <w:i/>
          <w:sz w:val="20"/>
        </w:rPr>
        <w:t>milibus </w:t>
      </w:r>
      <w:r>
        <w:rPr>
          <w:sz w:val="20"/>
        </w:rPr>
        <w:t>hominum praemia dedit.</w:t>
      </w:r>
    </w:p>
    <w:p>
      <w:pPr>
        <w:pStyle w:val="ListParagraph"/>
        <w:numPr>
          <w:ilvl w:val="0"/>
          <w:numId w:val="353"/>
        </w:numPr>
        <w:tabs>
          <w:tab w:pos="1290" w:val="left" w:leader="none"/>
        </w:tabs>
        <w:spacing w:line="222" w:lineRule="exact" w:before="0" w:after="0"/>
        <w:ind w:left="1290" w:right="0" w:hanging="360"/>
        <w:jc w:val="left"/>
        <w:rPr>
          <w:sz w:val="20"/>
        </w:rPr>
      </w:pPr>
      <w:r>
        <w:rPr>
          <w:i/>
          <w:sz w:val="20"/>
        </w:rPr>
        <w:t>Duo</w:t>
      </w:r>
      <w:r>
        <w:rPr>
          <w:i/>
          <w:spacing w:val="-4"/>
          <w:sz w:val="20"/>
        </w:rPr>
        <w:t> </w:t>
      </w:r>
      <w:r>
        <w:rPr>
          <w:i/>
          <w:sz w:val="20"/>
        </w:rPr>
        <w:t>milia</w:t>
      </w:r>
      <w:r>
        <w:rPr>
          <w:i/>
          <w:spacing w:val="-1"/>
          <w:sz w:val="20"/>
        </w:rPr>
        <w:t> </w:t>
      </w:r>
      <w:r>
        <w:rPr>
          <w:sz w:val="20"/>
        </w:rPr>
        <w:t>fere</w:t>
      </w:r>
      <w:r>
        <w:rPr>
          <w:spacing w:val="-1"/>
          <w:sz w:val="20"/>
        </w:rPr>
        <w:t> </w:t>
      </w:r>
      <w:r>
        <w:rPr>
          <w:sz w:val="20"/>
        </w:rPr>
        <w:t>annorum</w:t>
      </w:r>
      <w:r>
        <w:rPr>
          <w:spacing w:val="-1"/>
          <w:sz w:val="20"/>
        </w:rPr>
        <w:t> </w:t>
      </w:r>
      <w:r>
        <w:rPr>
          <w:sz w:val="20"/>
        </w:rPr>
        <w:t>fides</w:t>
      </w:r>
      <w:r>
        <w:rPr>
          <w:spacing w:val="-2"/>
          <w:sz w:val="20"/>
        </w:rPr>
        <w:t> </w:t>
      </w:r>
      <w:r>
        <w:rPr>
          <w:sz w:val="20"/>
        </w:rPr>
        <w:t>Christi</w:t>
      </w:r>
      <w:r>
        <w:rPr>
          <w:spacing w:val="-1"/>
          <w:sz w:val="20"/>
        </w:rPr>
        <w:t> </w:t>
      </w:r>
      <w:r>
        <w:rPr>
          <w:sz w:val="20"/>
        </w:rPr>
        <w:t>in</w:t>
      </w:r>
      <w:r>
        <w:rPr>
          <w:spacing w:val="-1"/>
          <w:sz w:val="20"/>
        </w:rPr>
        <w:t> </w:t>
      </w:r>
      <w:r>
        <w:rPr>
          <w:sz w:val="20"/>
        </w:rPr>
        <w:t>terra</w:t>
      </w:r>
      <w:r>
        <w:rPr>
          <w:spacing w:val="-1"/>
          <w:sz w:val="20"/>
        </w:rPr>
        <w:t> </w:t>
      </w:r>
      <w:r>
        <w:rPr>
          <w:sz w:val="20"/>
        </w:rPr>
        <w:t>jam</w:t>
      </w:r>
      <w:r>
        <w:rPr>
          <w:spacing w:val="-1"/>
          <w:sz w:val="20"/>
        </w:rPr>
        <w:t> </w:t>
      </w:r>
      <w:r>
        <w:rPr>
          <w:spacing w:val="-2"/>
          <w:sz w:val="20"/>
        </w:rPr>
        <w:t>est.®</w:t>
      </w:r>
    </w:p>
    <w:p>
      <w:pPr>
        <w:pStyle w:val="ListParagraph"/>
        <w:numPr>
          <w:ilvl w:val="0"/>
          <w:numId w:val="353"/>
        </w:numPr>
        <w:tabs>
          <w:tab w:pos="1260" w:val="left" w:leader="none"/>
        </w:tabs>
        <w:spacing w:line="240" w:lineRule="auto" w:before="10" w:after="0"/>
        <w:ind w:left="1260" w:right="0" w:hanging="340"/>
        <w:jc w:val="left"/>
        <w:rPr>
          <w:sz w:val="20"/>
        </w:rPr>
      </w:pPr>
      <w:r>
        <w:rPr>
          <w:sz w:val="20"/>
        </w:rPr>
        <w:t>Septem</w:t>
      </w:r>
      <w:r>
        <w:rPr>
          <w:spacing w:val="-3"/>
          <w:sz w:val="20"/>
        </w:rPr>
        <w:t> </w:t>
      </w:r>
      <w:r>
        <w:rPr>
          <w:i/>
          <w:sz w:val="20"/>
        </w:rPr>
        <w:t>annbs</w:t>
      </w:r>
      <w:r>
        <w:rPr>
          <w:i/>
          <w:spacing w:val="-2"/>
          <w:sz w:val="20"/>
        </w:rPr>
        <w:t> </w:t>
      </w:r>
      <w:r>
        <w:rPr>
          <w:sz w:val="20"/>
        </w:rPr>
        <w:t>Caesar</w:t>
      </w:r>
      <w:r>
        <w:rPr>
          <w:spacing w:val="-1"/>
          <w:sz w:val="20"/>
        </w:rPr>
        <w:t> </w:t>
      </w:r>
      <w:r>
        <w:rPr>
          <w:sz w:val="20"/>
        </w:rPr>
        <w:t>in</w:t>
      </w:r>
      <w:r>
        <w:rPr>
          <w:spacing w:val="-2"/>
          <w:sz w:val="20"/>
        </w:rPr>
        <w:t> </w:t>
      </w:r>
      <w:r>
        <w:rPr>
          <w:sz w:val="20"/>
        </w:rPr>
        <w:t>Gallia</w:t>
      </w:r>
      <w:r>
        <w:rPr>
          <w:spacing w:val="-1"/>
          <w:sz w:val="20"/>
        </w:rPr>
        <w:t> </w:t>
      </w:r>
      <w:r>
        <w:rPr>
          <w:sz w:val="20"/>
        </w:rPr>
        <w:t>cum</w:t>
      </w:r>
      <w:r>
        <w:rPr>
          <w:spacing w:val="-1"/>
          <w:sz w:val="20"/>
        </w:rPr>
        <w:t> </w:t>
      </w:r>
      <w:r>
        <w:rPr>
          <w:sz w:val="20"/>
        </w:rPr>
        <w:t>barbaris</w:t>
      </w:r>
      <w:r>
        <w:rPr>
          <w:spacing w:val="-2"/>
          <w:sz w:val="20"/>
        </w:rPr>
        <w:t> </w:t>
      </w:r>
      <w:r>
        <w:rPr>
          <w:sz w:val="20"/>
        </w:rPr>
        <w:t>bellum</w:t>
      </w:r>
      <w:r>
        <w:rPr>
          <w:spacing w:val="-1"/>
          <w:sz w:val="20"/>
        </w:rPr>
        <w:t> </w:t>
      </w:r>
      <w:r>
        <w:rPr>
          <w:spacing w:val="-2"/>
          <w:sz w:val="20"/>
        </w:rPr>
        <w:t>gessit.</w:t>
      </w:r>
    </w:p>
    <w:p>
      <w:pPr>
        <w:pStyle w:val="BodyText"/>
        <w:spacing w:before="3"/>
        <w:rPr>
          <w:sz w:val="29"/>
        </w:rPr>
      </w:pPr>
    </w:p>
    <w:p>
      <w:pPr>
        <w:spacing w:before="0"/>
        <w:ind w:left="1070" w:right="0" w:firstLine="0"/>
        <w:jc w:val="left"/>
        <w:rPr>
          <w:b/>
          <w:i/>
          <w:sz w:val="16"/>
        </w:rPr>
      </w:pPr>
      <w:r>
        <w:rPr>
          <w:b/>
          <w:position w:val="5"/>
          <w:sz w:val="10"/>
        </w:rPr>
        <w:t>1</w:t>
      </w:r>
      <w:r>
        <w:rPr>
          <w:b/>
          <w:spacing w:val="31"/>
          <w:position w:val="5"/>
          <w:sz w:val="10"/>
        </w:rPr>
        <w:t> </w:t>
      </w:r>
      <w:r>
        <w:rPr>
          <w:b/>
          <w:sz w:val="16"/>
        </w:rPr>
        <w:t>nuper, </w:t>
      </w:r>
      <w:r>
        <w:rPr>
          <w:b/>
          <w:i/>
          <w:sz w:val="16"/>
        </w:rPr>
        <w:t>adv.:</w:t>
      </w:r>
      <w:r>
        <w:rPr>
          <w:b/>
          <w:i/>
          <w:spacing w:val="-1"/>
          <w:sz w:val="16"/>
        </w:rPr>
        <w:t> </w:t>
      </w:r>
      <w:r>
        <w:rPr>
          <w:b/>
          <w:i/>
          <w:spacing w:val="-2"/>
          <w:sz w:val="16"/>
        </w:rPr>
        <w:t>formerly.</w:t>
      </w:r>
    </w:p>
    <w:p>
      <w:pPr>
        <w:spacing w:before="1"/>
        <w:ind w:left="1060" w:right="0" w:firstLine="0"/>
        <w:jc w:val="left"/>
        <w:rPr>
          <w:b/>
          <w:i/>
          <w:sz w:val="16"/>
        </w:rPr>
      </w:pPr>
      <w:r>
        <w:rPr>
          <w:b/>
          <w:position w:val="5"/>
          <w:sz w:val="10"/>
        </w:rPr>
        <w:t>2</w:t>
      </w:r>
      <w:r>
        <w:rPr>
          <w:b/>
          <w:spacing w:val="35"/>
          <w:position w:val="5"/>
          <w:sz w:val="10"/>
        </w:rPr>
        <w:t> </w:t>
      </w:r>
      <w:r>
        <w:rPr>
          <w:b/>
          <w:sz w:val="16"/>
        </w:rPr>
        <w:t>medicus,</w:t>
      </w:r>
      <w:r>
        <w:rPr>
          <w:b/>
          <w:spacing w:val="-1"/>
          <w:sz w:val="16"/>
        </w:rPr>
        <w:t> </w:t>
      </w:r>
      <w:r>
        <w:rPr>
          <w:b/>
          <w:sz w:val="16"/>
        </w:rPr>
        <w:t>i: </w:t>
      </w:r>
      <w:r>
        <w:rPr>
          <w:b/>
          <w:i/>
          <w:spacing w:val="-2"/>
          <w:sz w:val="16"/>
        </w:rPr>
        <w:t>doctor.</w:t>
      </w:r>
    </w:p>
    <w:p>
      <w:pPr>
        <w:spacing w:line="182" w:lineRule="exact" w:before="7"/>
        <w:ind w:left="1060" w:right="0" w:firstLine="0"/>
        <w:jc w:val="left"/>
        <w:rPr>
          <w:b/>
          <w:i/>
          <w:sz w:val="16"/>
        </w:rPr>
      </w:pPr>
      <w:r>
        <w:rPr>
          <w:b/>
          <w:position w:val="5"/>
          <w:sz w:val="10"/>
        </w:rPr>
        <w:t>8</w:t>
      </w:r>
      <w:r>
        <w:rPr>
          <w:b/>
          <w:spacing w:val="73"/>
          <w:w w:val="150"/>
          <w:position w:val="5"/>
          <w:sz w:val="10"/>
        </w:rPr>
        <w:t> </w:t>
      </w:r>
      <w:r>
        <w:rPr>
          <w:b/>
          <w:sz w:val="16"/>
        </w:rPr>
        <w:t>vispillo,</w:t>
      </w:r>
      <w:r>
        <w:rPr>
          <w:b/>
          <w:spacing w:val="70"/>
          <w:sz w:val="16"/>
        </w:rPr>
        <w:t> </w:t>
      </w:r>
      <w:r>
        <w:rPr>
          <w:b/>
          <w:sz w:val="16"/>
        </w:rPr>
        <w:t>vispillonis,</w:t>
      </w:r>
      <w:r>
        <w:rPr>
          <w:b/>
          <w:spacing w:val="70"/>
          <w:sz w:val="16"/>
        </w:rPr>
        <w:t> </w:t>
      </w:r>
      <w:r>
        <w:rPr>
          <w:b/>
          <w:i/>
          <w:sz w:val="16"/>
        </w:rPr>
        <w:t>m.:</w:t>
      </w:r>
      <w:r>
        <w:rPr>
          <w:b/>
          <w:i/>
          <w:spacing w:val="70"/>
          <w:sz w:val="16"/>
        </w:rPr>
        <w:t> </w:t>
      </w:r>
      <w:r>
        <w:rPr>
          <w:b/>
          <w:i/>
          <w:spacing w:val="-2"/>
          <w:sz w:val="16"/>
        </w:rPr>
        <w:t>undertaker.</w:t>
      </w:r>
    </w:p>
    <w:p>
      <w:pPr>
        <w:spacing w:line="182" w:lineRule="exact" w:before="0"/>
        <w:ind w:left="1060" w:right="0" w:firstLine="0"/>
        <w:jc w:val="left"/>
        <w:rPr>
          <w:b/>
          <w:sz w:val="16"/>
        </w:rPr>
      </w:pPr>
      <w:r>
        <w:rPr>
          <w:b/>
          <w:sz w:val="16"/>
        </w:rPr>
        <w:t>*Diaulus,</w:t>
      </w:r>
      <w:r>
        <w:rPr>
          <w:b/>
          <w:spacing w:val="-2"/>
          <w:sz w:val="16"/>
        </w:rPr>
        <w:t> </w:t>
      </w:r>
      <w:r>
        <w:rPr>
          <w:b/>
          <w:sz w:val="16"/>
        </w:rPr>
        <w:t>i:</w:t>
      </w:r>
      <w:r>
        <w:rPr>
          <w:b/>
          <w:spacing w:val="-2"/>
          <w:sz w:val="16"/>
        </w:rPr>
        <w:t> </w:t>
      </w:r>
      <w:r>
        <w:rPr>
          <w:b/>
          <w:sz w:val="16"/>
        </w:rPr>
        <w:t>a</w:t>
      </w:r>
      <w:r>
        <w:rPr>
          <w:b/>
          <w:spacing w:val="-1"/>
          <w:sz w:val="16"/>
        </w:rPr>
        <w:t> </w:t>
      </w:r>
      <w:r>
        <w:rPr>
          <w:b/>
          <w:sz w:val="16"/>
        </w:rPr>
        <w:t>proper</w:t>
      </w:r>
      <w:r>
        <w:rPr>
          <w:b/>
          <w:spacing w:val="-2"/>
          <w:sz w:val="16"/>
        </w:rPr>
        <w:t> </w:t>
      </w:r>
      <w:r>
        <w:rPr>
          <w:b/>
          <w:spacing w:val="-4"/>
          <w:sz w:val="16"/>
        </w:rPr>
        <w:t>name.</w:t>
      </w:r>
    </w:p>
    <w:p>
      <w:pPr>
        <w:spacing w:before="6"/>
        <w:ind w:left="1060" w:right="0" w:firstLine="0"/>
        <w:jc w:val="left"/>
        <w:rPr>
          <w:b/>
          <w:i/>
          <w:sz w:val="16"/>
        </w:rPr>
      </w:pPr>
      <w:r>
        <w:rPr>
          <w:b/>
          <w:position w:val="5"/>
          <w:sz w:val="10"/>
        </w:rPr>
        <w:t>6</w:t>
      </w:r>
      <w:r>
        <w:rPr>
          <w:b/>
          <w:spacing w:val="14"/>
          <w:position w:val="5"/>
          <w:sz w:val="10"/>
        </w:rPr>
        <w:t> </w:t>
      </w:r>
      <w:r>
        <w:rPr>
          <w:b/>
          <w:sz w:val="16"/>
        </w:rPr>
        <w:t>et</w:t>
      </w:r>
      <w:r>
        <w:rPr>
          <w:b/>
          <w:spacing w:val="-1"/>
          <w:sz w:val="16"/>
        </w:rPr>
        <w:t> </w:t>
      </w:r>
      <w:r>
        <w:rPr>
          <w:b/>
          <w:sz w:val="16"/>
        </w:rPr>
        <w:t>here</w:t>
      </w:r>
      <w:r>
        <w:rPr>
          <w:b/>
          <w:spacing w:val="-1"/>
          <w:sz w:val="16"/>
        </w:rPr>
        <w:t> </w:t>
      </w:r>
      <w:r>
        <w:rPr>
          <w:b/>
          <w:sz w:val="16"/>
        </w:rPr>
        <w:t>means</w:t>
      </w:r>
      <w:r>
        <w:rPr>
          <w:b/>
          <w:spacing w:val="-1"/>
          <w:sz w:val="16"/>
        </w:rPr>
        <w:t> </w:t>
      </w:r>
      <w:r>
        <w:rPr>
          <w:b/>
          <w:i/>
          <w:spacing w:val="-4"/>
          <w:sz w:val="16"/>
        </w:rPr>
        <w:t>also.</w:t>
      </w:r>
    </w:p>
    <w:p>
      <w:pPr>
        <w:spacing w:before="1"/>
        <w:ind w:left="1065" w:right="0" w:firstLine="0"/>
        <w:jc w:val="left"/>
        <w:rPr>
          <w:b/>
          <w:i/>
          <w:sz w:val="16"/>
        </w:rPr>
      </w:pPr>
      <w:r>
        <w:rPr>
          <w:b/>
          <w:position w:val="5"/>
          <w:sz w:val="10"/>
        </w:rPr>
        <w:t>8</w:t>
      </w:r>
      <w:r>
        <w:rPr>
          <w:b/>
          <w:spacing w:val="14"/>
          <w:position w:val="5"/>
          <w:sz w:val="10"/>
        </w:rPr>
        <w:t> </w:t>
      </w:r>
      <w:r>
        <w:rPr>
          <w:b/>
          <w:sz w:val="16"/>
        </w:rPr>
        <w:t>est:</w:t>
      </w:r>
      <w:r>
        <w:rPr>
          <w:b/>
          <w:spacing w:val="-1"/>
          <w:sz w:val="16"/>
        </w:rPr>
        <w:t> </w:t>
      </w:r>
      <w:r>
        <w:rPr>
          <w:b/>
          <w:sz w:val="16"/>
        </w:rPr>
        <w:t>translate</w:t>
      </w:r>
      <w:r>
        <w:rPr>
          <w:b/>
          <w:spacing w:val="-2"/>
          <w:sz w:val="16"/>
        </w:rPr>
        <w:t> </w:t>
      </w:r>
      <w:r>
        <w:rPr>
          <w:b/>
          <w:sz w:val="16"/>
        </w:rPr>
        <w:t>by </w:t>
      </w:r>
      <w:r>
        <w:rPr>
          <w:b/>
          <w:i/>
          <w:sz w:val="16"/>
        </w:rPr>
        <w:t>has</w:t>
      </w:r>
      <w:r>
        <w:rPr>
          <w:b/>
          <w:i/>
          <w:spacing w:val="-2"/>
          <w:sz w:val="16"/>
        </w:rPr>
        <w:t> been.</w:t>
      </w:r>
    </w:p>
    <w:p>
      <w:pPr>
        <w:spacing w:after="0"/>
        <w:jc w:val="left"/>
        <w:rPr>
          <w:sz w:val="16"/>
        </w:rPr>
        <w:sectPr>
          <w:pgSz w:w="7380" w:h="11550"/>
          <w:pgMar w:top="780" w:bottom="280" w:left="260" w:right="280"/>
        </w:sectPr>
      </w:pPr>
    </w:p>
    <w:p>
      <w:pPr>
        <w:tabs>
          <w:tab w:pos="5994" w:val="right" w:leader="none"/>
        </w:tabs>
        <w:spacing w:before="73"/>
        <w:ind w:left="2290" w:right="0" w:firstLine="0"/>
        <w:jc w:val="left"/>
        <w:rPr>
          <w:b/>
          <w:sz w:val="20"/>
        </w:rPr>
      </w:pPr>
      <w:r>
        <w:rPr/>
        <w:drawing>
          <wp:anchor distT="0" distB="0" distL="0" distR="0" allowOverlap="1" layoutInCell="1" locked="0" behindDoc="1" simplePos="0" relativeHeight="476454400">
            <wp:simplePos x="0" y="0"/>
            <wp:positionH relativeFrom="page">
              <wp:posOffset>0</wp:posOffset>
            </wp:positionH>
            <wp:positionV relativeFrom="page">
              <wp:posOffset>0</wp:posOffset>
            </wp:positionV>
            <wp:extent cx="4683125" cy="7334250"/>
            <wp:effectExtent l="0" t="0" r="0" b="0"/>
            <wp:wrapNone/>
            <wp:docPr id="633" name="image500.png"/>
            <wp:cNvGraphicFramePr>
              <a:graphicFrameLocks noChangeAspect="1"/>
            </wp:cNvGraphicFramePr>
            <a:graphic>
              <a:graphicData uri="http://schemas.openxmlformats.org/drawingml/2006/picture">
                <pic:pic>
                  <pic:nvPicPr>
                    <pic:cNvPr id="634" name="image500.png"/>
                    <pic:cNvPicPr/>
                  </pic:nvPicPr>
                  <pic:blipFill>
                    <a:blip r:embed="rId504"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1"/>
          <w:sz w:val="20"/>
        </w:rPr>
        <w:t>395</w:t>
      </w:r>
    </w:p>
    <w:p>
      <w:pPr>
        <w:pStyle w:val="BodyText"/>
        <w:spacing w:before="8"/>
        <w:rPr>
          <w:b/>
          <w:sz w:val="21"/>
        </w:rPr>
      </w:pPr>
    </w:p>
    <w:p>
      <w:pPr>
        <w:pStyle w:val="ListParagraph"/>
        <w:numPr>
          <w:ilvl w:val="0"/>
          <w:numId w:val="353"/>
        </w:numPr>
        <w:tabs>
          <w:tab w:pos="707" w:val="left" w:leader="none"/>
        </w:tabs>
        <w:spacing w:line="259" w:lineRule="auto" w:before="1" w:after="0"/>
        <w:ind w:left="210" w:right="843" w:firstLine="30"/>
        <w:jc w:val="both"/>
        <w:rPr>
          <w:sz w:val="20"/>
        </w:rPr>
      </w:pPr>
      <w:r>
        <w:rPr>
          <w:sz w:val="20"/>
        </w:rPr>
        <w:t>Hostes</w:t>
      </w:r>
      <w:r>
        <w:rPr>
          <w:spacing w:val="40"/>
          <w:sz w:val="20"/>
        </w:rPr>
        <w:t> </w:t>
      </w:r>
      <w:r>
        <w:rPr>
          <w:sz w:val="20"/>
        </w:rPr>
        <w:t>quattuor</w:t>
      </w:r>
      <w:r>
        <w:rPr>
          <w:spacing w:val="40"/>
          <w:sz w:val="20"/>
        </w:rPr>
        <w:t> </w:t>
      </w:r>
      <w:r>
        <w:rPr>
          <w:i/>
          <w:sz w:val="20"/>
        </w:rPr>
        <w:t>dies</w:t>
      </w:r>
      <w:r>
        <w:rPr>
          <w:i/>
          <w:spacing w:val="40"/>
          <w:sz w:val="20"/>
        </w:rPr>
        <w:t> </w:t>
      </w:r>
      <w:r>
        <w:rPr>
          <w:sz w:val="20"/>
        </w:rPr>
        <w:t>celeriter</w:t>
      </w:r>
      <w:r>
        <w:rPr>
          <w:spacing w:val="40"/>
          <w:sz w:val="20"/>
        </w:rPr>
        <w:t> </w:t>
      </w:r>
      <w:r>
        <w:rPr>
          <w:sz w:val="20"/>
        </w:rPr>
        <w:t>fugerunt.</w:t>
      </w:r>
      <w:r>
        <w:rPr>
          <w:spacing w:val="40"/>
          <w:sz w:val="20"/>
        </w:rPr>
        <w:t> </w:t>
      </w:r>
      <w:r>
        <w:rPr>
          <w:sz w:val="20"/>
        </w:rPr>
        <w:t>14.</w:t>
      </w:r>
      <w:r>
        <w:rPr>
          <w:spacing w:val="40"/>
          <w:sz w:val="20"/>
        </w:rPr>
        <w:t> </w:t>
      </w:r>
      <w:r>
        <w:rPr>
          <w:i/>
          <w:sz w:val="20"/>
        </w:rPr>
        <w:t>Quam</w:t>
      </w:r>
      <w:r>
        <w:rPr>
          <w:i/>
          <w:spacing w:val="40"/>
          <w:sz w:val="20"/>
        </w:rPr>
        <w:t> </w:t>
      </w:r>
      <w:r>
        <w:rPr>
          <w:sz w:val="20"/>
        </w:rPr>
        <w:t>lata</w:t>
      </w:r>
      <w:r>
        <w:rPr>
          <w:spacing w:val="40"/>
          <w:sz w:val="20"/>
        </w:rPr>
        <w:t> </w:t>
      </w:r>
      <w:r>
        <w:rPr>
          <w:sz w:val="20"/>
        </w:rPr>
        <w:t>fuit</w:t>
      </w:r>
      <w:r>
        <w:rPr>
          <w:spacing w:val="80"/>
          <w:w w:val="150"/>
          <w:sz w:val="20"/>
        </w:rPr>
        <w:t> </w:t>
      </w:r>
      <w:r>
        <w:rPr>
          <w:sz w:val="20"/>
        </w:rPr>
        <w:t>ilia</w:t>
      </w:r>
      <w:r>
        <w:rPr>
          <w:spacing w:val="40"/>
          <w:sz w:val="20"/>
        </w:rPr>
        <w:t> </w:t>
      </w:r>
      <w:r>
        <w:rPr>
          <w:sz w:val="20"/>
        </w:rPr>
        <w:t>fossa?</w:t>
      </w:r>
      <w:r>
        <w:rPr>
          <w:spacing w:val="40"/>
          <w:sz w:val="20"/>
        </w:rPr>
        <w:t> </w:t>
      </w:r>
      <w:r>
        <w:rPr>
          <w:sz w:val="20"/>
        </w:rPr>
        <w:t>15.</w:t>
      </w:r>
      <w:r>
        <w:rPr>
          <w:spacing w:val="40"/>
          <w:sz w:val="20"/>
        </w:rPr>
        <w:t> </w:t>
      </w:r>
      <w:r>
        <w:rPr>
          <w:sz w:val="20"/>
        </w:rPr>
        <w:t>Quam</w:t>
      </w:r>
      <w:r>
        <w:rPr>
          <w:spacing w:val="40"/>
          <w:sz w:val="20"/>
        </w:rPr>
        <w:t> </w:t>
      </w:r>
      <w:r>
        <w:rPr>
          <w:sz w:val="20"/>
        </w:rPr>
        <w:t>altus</w:t>
      </w:r>
      <w:r>
        <w:rPr>
          <w:spacing w:val="40"/>
          <w:sz w:val="20"/>
        </w:rPr>
        <w:t> </w:t>
      </w:r>
      <w:r>
        <w:rPr>
          <w:sz w:val="20"/>
        </w:rPr>
        <w:t>est</w:t>
      </w:r>
      <w:r>
        <w:rPr>
          <w:spacing w:val="40"/>
          <w:sz w:val="20"/>
        </w:rPr>
        <w:t> </w:t>
      </w:r>
      <w:r>
        <w:rPr>
          <w:sz w:val="20"/>
        </w:rPr>
        <w:t>hie</w:t>
      </w:r>
      <w:r>
        <w:rPr>
          <w:spacing w:val="40"/>
          <w:sz w:val="20"/>
        </w:rPr>
        <w:t> </w:t>
      </w:r>
      <w:r>
        <w:rPr>
          <w:sz w:val="20"/>
        </w:rPr>
        <w:t>murus?</w:t>
      </w:r>
      <w:r>
        <w:rPr>
          <w:spacing w:val="40"/>
          <w:sz w:val="20"/>
        </w:rPr>
        <w:t> </w:t>
      </w:r>
      <w:r>
        <w:rPr>
          <w:sz w:val="20"/>
        </w:rPr>
        <w:t>16.</w:t>
      </w:r>
      <w:r>
        <w:rPr>
          <w:spacing w:val="40"/>
          <w:sz w:val="20"/>
        </w:rPr>
        <w:t> </w:t>
      </w:r>
      <w:r>
        <w:rPr>
          <w:sz w:val="20"/>
        </w:rPr>
        <w:t>Milkes</w:t>
      </w:r>
      <w:r>
        <w:rPr>
          <w:spacing w:val="40"/>
          <w:sz w:val="20"/>
        </w:rPr>
        <w:t> </w:t>
      </w:r>
      <w:r>
        <w:rPr>
          <w:sz w:val="20"/>
        </w:rPr>
        <w:t>fossam</w:t>
      </w:r>
      <w:r>
        <w:rPr>
          <w:spacing w:val="80"/>
          <w:sz w:val="20"/>
        </w:rPr>
        <w:t> </w:t>
      </w:r>
      <w:r>
        <w:rPr>
          <w:sz w:val="20"/>
        </w:rPr>
        <w:t>decern</w:t>
      </w:r>
      <w:r>
        <w:rPr>
          <w:spacing w:val="80"/>
          <w:sz w:val="20"/>
        </w:rPr>
        <w:t> </w:t>
      </w:r>
      <w:r>
        <w:rPr>
          <w:i/>
          <w:sz w:val="20"/>
        </w:rPr>
        <w:t>passus</w:t>
      </w:r>
      <w:r>
        <w:rPr>
          <w:i/>
          <w:spacing w:val="80"/>
          <w:sz w:val="20"/>
        </w:rPr>
        <w:t> </w:t>
      </w:r>
      <w:r>
        <w:rPr>
          <w:sz w:val="20"/>
        </w:rPr>
        <w:t>latam</w:t>
      </w:r>
      <w:r>
        <w:rPr>
          <w:spacing w:val="80"/>
          <w:sz w:val="20"/>
        </w:rPr>
        <w:t> </w:t>
      </w:r>
      <w:r>
        <w:rPr>
          <w:sz w:val="20"/>
        </w:rPr>
        <w:t>fecerunt.</w:t>
      </w:r>
      <w:r>
        <w:rPr>
          <w:spacing w:val="80"/>
          <w:sz w:val="20"/>
        </w:rPr>
        <w:t> </w:t>
      </w:r>
      <w:r>
        <w:rPr>
          <w:sz w:val="20"/>
        </w:rPr>
        <w:t>17.</w:t>
      </w:r>
      <w:r>
        <w:rPr>
          <w:spacing w:val="80"/>
          <w:sz w:val="20"/>
        </w:rPr>
        <w:t> </w:t>
      </w:r>
      <w:r>
        <w:rPr>
          <w:sz w:val="20"/>
        </w:rPr>
        <w:t>Vallum</w:t>
      </w:r>
      <w:r>
        <w:rPr>
          <w:spacing w:val="80"/>
          <w:sz w:val="20"/>
        </w:rPr>
        <w:t> </w:t>
      </w:r>
      <w:r>
        <w:rPr>
          <w:sz w:val="20"/>
        </w:rPr>
        <w:t>erat</w:t>
      </w:r>
      <w:r>
        <w:rPr>
          <w:spacing w:val="80"/>
          <w:sz w:val="20"/>
        </w:rPr>
        <w:t> </w:t>
      </w:r>
      <w:r>
        <w:rPr>
          <w:sz w:val="20"/>
        </w:rPr>
        <w:t>decern</w:t>
      </w:r>
      <w:r>
        <w:rPr>
          <w:spacing w:val="80"/>
          <w:sz w:val="20"/>
        </w:rPr>
        <w:t> </w:t>
      </w:r>
      <w:r>
        <w:rPr>
          <w:i/>
          <w:sz w:val="20"/>
        </w:rPr>
        <w:t>pedes</w:t>
      </w:r>
      <w:r>
        <w:rPr>
          <w:i/>
          <w:sz w:val="20"/>
        </w:rPr>
        <w:t> </w:t>
      </w:r>
      <w:r>
        <w:rPr>
          <w:spacing w:val="-2"/>
          <w:sz w:val="20"/>
        </w:rPr>
        <w:t>altum.</w:t>
      </w:r>
    </w:p>
    <w:p>
      <w:pPr>
        <w:pStyle w:val="BodyText"/>
        <w:rPr>
          <w:sz w:val="22"/>
        </w:rPr>
      </w:pPr>
    </w:p>
    <w:p>
      <w:pPr>
        <w:spacing w:before="135"/>
        <w:ind w:left="842" w:right="1452" w:firstLine="0"/>
        <w:jc w:val="center"/>
        <w:rPr>
          <w:b/>
          <w:sz w:val="16"/>
        </w:rPr>
      </w:pPr>
      <w:r>
        <w:rPr>
          <w:b/>
          <w:sz w:val="16"/>
        </w:rPr>
        <w:t>Christum</w:t>
      </w:r>
      <w:r>
        <w:rPr>
          <w:b/>
          <w:spacing w:val="-4"/>
          <w:sz w:val="16"/>
        </w:rPr>
        <w:t> </w:t>
      </w:r>
      <w:r>
        <w:rPr>
          <w:b/>
          <w:sz w:val="16"/>
        </w:rPr>
        <w:t>Dei</w:t>
      </w:r>
      <w:r>
        <w:rPr>
          <w:b/>
          <w:spacing w:val="-2"/>
          <w:sz w:val="16"/>
        </w:rPr>
        <w:t> Filium,</w:t>
      </w:r>
    </w:p>
    <w:p>
      <w:pPr>
        <w:spacing w:before="41"/>
        <w:ind w:left="833" w:right="1452" w:firstLine="0"/>
        <w:jc w:val="center"/>
        <w:rPr>
          <w:b/>
          <w:sz w:val="10"/>
        </w:rPr>
      </w:pPr>
      <w:r>
        <w:rPr>
          <w:b/>
          <w:sz w:val="16"/>
        </w:rPr>
        <w:t>Qui</w:t>
      </w:r>
      <w:r>
        <w:rPr>
          <w:b/>
          <w:spacing w:val="-1"/>
          <w:sz w:val="16"/>
        </w:rPr>
        <w:t> </w:t>
      </w:r>
      <w:r>
        <w:rPr>
          <w:b/>
          <w:sz w:val="16"/>
        </w:rPr>
        <w:t>suo nos</w:t>
      </w:r>
      <w:r>
        <w:rPr>
          <w:b/>
          <w:spacing w:val="-2"/>
          <w:sz w:val="16"/>
        </w:rPr>
        <w:t> </w:t>
      </w:r>
      <w:r>
        <w:rPr>
          <w:b/>
          <w:sz w:val="16"/>
        </w:rPr>
        <w:t>redemit</w:t>
      </w:r>
      <w:r>
        <w:rPr>
          <w:b/>
          <w:position w:val="5"/>
          <w:sz w:val="10"/>
        </w:rPr>
        <w:t>1</w:t>
      </w:r>
      <w:r>
        <w:rPr>
          <w:b/>
          <w:spacing w:val="15"/>
          <w:position w:val="5"/>
          <w:sz w:val="10"/>
        </w:rPr>
        <w:t> </w:t>
      </w:r>
      <w:r>
        <w:rPr>
          <w:b/>
          <w:sz w:val="16"/>
        </w:rPr>
        <w:t>sanguine,</w:t>
      </w:r>
      <w:r>
        <w:rPr>
          <w:b/>
          <w:position w:val="5"/>
          <w:sz w:val="10"/>
        </w:rPr>
        <w:t>1</w:t>
      </w:r>
      <w:r>
        <w:rPr>
          <w:b/>
          <w:spacing w:val="1"/>
          <w:position w:val="5"/>
          <w:sz w:val="10"/>
        </w:rPr>
        <w:t> </w:t>
      </w:r>
      <w:r>
        <w:rPr>
          <w:b/>
          <w:spacing w:val="-10"/>
          <w:position w:val="5"/>
          <w:sz w:val="10"/>
        </w:rPr>
        <w:t>2</w:t>
      </w:r>
    </w:p>
    <w:p>
      <w:pPr>
        <w:spacing w:before="36"/>
        <w:ind w:left="821" w:right="1452" w:firstLine="0"/>
        <w:jc w:val="center"/>
        <w:rPr>
          <w:b/>
          <w:sz w:val="16"/>
        </w:rPr>
      </w:pPr>
      <w:r>
        <w:rPr>
          <w:b/>
          <w:sz w:val="16"/>
        </w:rPr>
        <w:t>Venite,</w:t>
      </w:r>
      <w:r>
        <w:rPr>
          <w:b/>
          <w:spacing w:val="-6"/>
          <w:sz w:val="16"/>
        </w:rPr>
        <w:t> </w:t>
      </w:r>
      <w:r>
        <w:rPr>
          <w:b/>
          <w:spacing w:val="-2"/>
          <w:sz w:val="16"/>
        </w:rPr>
        <w:t>adoremus!</w:t>
      </w:r>
    </w:p>
    <w:p>
      <w:pPr>
        <w:pStyle w:val="BodyText"/>
        <w:rPr>
          <w:b/>
          <w:sz w:val="18"/>
        </w:rPr>
      </w:pPr>
    </w:p>
    <w:p>
      <w:pPr>
        <w:pStyle w:val="BodyText"/>
        <w:spacing w:before="5"/>
        <w:rPr>
          <w:b/>
          <w:sz w:val="26"/>
        </w:rPr>
      </w:pPr>
    </w:p>
    <w:p>
      <w:pPr>
        <w:spacing w:before="0"/>
        <w:ind w:left="812" w:right="1452" w:firstLine="0"/>
        <w:jc w:val="center"/>
        <w:rPr>
          <w:b/>
          <w:sz w:val="16"/>
        </w:rPr>
      </w:pPr>
      <w:r>
        <w:rPr>
          <w:b/>
          <w:sz w:val="16"/>
        </w:rPr>
        <w:t>EXERCISE</w:t>
      </w:r>
      <w:r>
        <w:rPr>
          <w:b/>
          <w:spacing w:val="-3"/>
          <w:sz w:val="16"/>
        </w:rPr>
        <w:t> </w:t>
      </w:r>
      <w:r>
        <w:rPr>
          <w:b/>
          <w:spacing w:val="-5"/>
          <w:sz w:val="16"/>
        </w:rPr>
        <w:t>396</w:t>
      </w:r>
    </w:p>
    <w:p>
      <w:pPr>
        <w:pStyle w:val="BodyText"/>
        <w:spacing w:before="44"/>
        <w:ind w:left="830" w:right="1452"/>
        <w:jc w:val="center"/>
      </w:pPr>
      <w:r>
        <w:rPr>
          <w:spacing w:val="-2"/>
        </w:rPr>
        <w:t>[Drill]</w:t>
      </w:r>
    </w:p>
    <w:p>
      <w:pPr>
        <w:spacing w:before="50"/>
        <w:ind w:left="833" w:right="1452" w:firstLine="0"/>
        <w:jc w:val="center"/>
        <w:rPr>
          <w:i/>
          <w:sz w:val="20"/>
        </w:rPr>
      </w:pPr>
      <w:r>
        <w:rPr>
          <w:i/>
          <w:spacing w:val="-2"/>
          <w:sz w:val="20"/>
        </w:rPr>
        <w:t>Translate:</w:t>
      </w:r>
    </w:p>
    <w:p>
      <w:pPr>
        <w:pStyle w:val="BodyText"/>
        <w:tabs>
          <w:tab w:pos="1149" w:val="left" w:leader="none"/>
        </w:tabs>
        <w:spacing w:before="95"/>
        <w:ind w:left="430"/>
        <w:jc w:val="both"/>
      </w:pPr>
      <w:r>
        <w:rPr>
          <w:spacing w:val="-5"/>
        </w:rPr>
        <w:t>1.</w:t>
      </w:r>
      <w:r>
        <w:rPr/>
        <w:tab/>
        <w:t>They</w:t>
      </w:r>
      <w:r>
        <w:rPr>
          <w:spacing w:val="-3"/>
        </w:rPr>
        <w:t> </w:t>
      </w:r>
      <w:r>
        <w:rPr/>
        <w:t>marched</w:t>
      </w:r>
      <w:r>
        <w:rPr>
          <w:spacing w:val="-1"/>
        </w:rPr>
        <w:t> </w:t>
      </w:r>
      <w:r>
        <w:rPr/>
        <w:t>three days.</w:t>
      </w:r>
      <w:r>
        <w:rPr>
          <w:spacing w:val="-1"/>
        </w:rPr>
        <w:t> </w:t>
      </w:r>
      <w:r>
        <w:rPr/>
        <w:t>2.</w:t>
      </w:r>
      <w:r>
        <w:rPr>
          <w:spacing w:val="-1"/>
        </w:rPr>
        <w:t> </w:t>
      </w:r>
      <w:r>
        <w:rPr/>
        <w:t>They marched</w:t>
      </w:r>
      <w:r>
        <w:rPr>
          <w:spacing w:val="-1"/>
        </w:rPr>
        <w:t> </w:t>
      </w:r>
      <w:r>
        <w:rPr/>
        <w:t>five</w:t>
      </w:r>
      <w:r>
        <w:rPr>
          <w:spacing w:val="-1"/>
        </w:rPr>
        <w:t> </w:t>
      </w:r>
      <w:r>
        <w:rPr>
          <w:spacing w:val="-2"/>
        </w:rPr>
        <w:t>miles.</w:t>
      </w:r>
    </w:p>
    <w:p>
      <w:pPr>
        <w:pStyle w:val="ListParagraph"/>
        <w:numPr>
          <w:ilvl w:val="0"/>
          <w:numId w:val="350"/>
        </w:numPr>
        <w:tabs>
          <w:tab w:pos="558" w:val="left" w:leader="none"/>
        </w:tabs>
        <w:spacing w:line="259" w:lineRule="auto" w:before="10" w:after="0"/>
        <w:ind w:left="200" w:right="837" w:firstLine="10"/>
        <w:jc w:val="both"/>
        <w:rPr>
          <w:sz w:val="20"/>
        </w:rPr>
      </w:pPr>
      <w:r>
        <w:rPr>
          <w:sz w:val="20"/>
        </w:rPr>
        <w:t>The</w:t>
      </w:r>
      <w:r>
        <w:rPr>
          <w:spacing w:val="67"/>
          <w:sz w:val="20"/>
        </w:rPr>
        <w:t> </w:t>
      </w:r>
      <w:r>
        <w:rPr>
          <w:sz w:val="20"/>
        </w:rPr>
        <w:t>city</w:t>
      </w:r>
      <w:r>
        <w:rPr>
          <w:spacing w:val="67"/>
          <w:sz w:val="20"/>
        </w:rPr>
        <w:t> </w:t>
      </w:r>
      <w:r>
        <w:rPr>
          <w:sz w:val="20"/>
        </w:rPr>
        <w:t>was</w:t>
      </w:r>
      <w:r>
        <w:rPr>
          <w:spacing w:val="67"/>
          <w:sz w:val="20"/>
        </w:rPr>
        <w:t> </w:t>
      </w:r>
      <w:r>
        <w:rPr>
          <w:sz w:val="20"/>
        </w:rPr>
        <w:t>two</w:t>
      </w:r>
      <w:r>
        <w:rPr>
          <w:spacing w:val="67"/>
          <w:sz w:val="20"/>
        </w:rPr>
        <w:t> </w:t>
      </w:r>
      <w:r>
        <w:rPr>
          <w:sz w:val="20"/>
        </w:rPr>
        <w:t>miles</w:t>
      </w:r>
      <w:r>
        <w:rPr>
          <w:spacing w:val="67"/>
          <w:sz w:val="20"/>
        </w:rPr>
        <w:t> </w:t>
      </w:r>
      <w:r>
        <w:rPr>
          <w:sz w:val="20"/>
        </w:rPr>
        <w:t>distant</w:t>
      </w:r>
      <w:r>
        <w:rPr>
          <w:spacing w:val="40"/>
          <w:sz w:val="20"/>
        </w:rPr>
        <w:t> </w:t>
      </w:r>
      <w:r>
        <w:rPr>
          <w:sz w:val="20"/>
        </w:rPr>
        <w:t>from</w:t>
      </w:r>
      <w:r>
        <w:rPr>
          <w:spacing w:val="40"/>
          <w:sz w:val="20"/>
        </w:rPr>
        <w:t> </w:t>
      </w:r>
      <w:r>
        <w:rPr>
          <w:sz w:val="20"/>
        </w:rPr>
        <w:t>the</w:t>
      </w:r>
      <w:r>
        <w:rPr>
          <w:spacing w:val="40"/>
          <w:sz w:val="20"/>
        </w:rPr>
        <w:t> </w:t>
      </w:r>
      <w:r>
        <w:rPr>
          <w:sz w:val="20"/>
        </w:rPr>
        <w:t>river.</w:t>
      </w:r>
      <w:r>
        <w:rPr>
          <w:spacing w:val="40"/>
          <w:sz w:val="20"/>
        </w:rPr>
        <w:t> </w:t>
      </w:r>
      <w:r>
        <w:rPr>
          <w:sz w:val="20"/>
        </w:rPr>
        <w:t>4.</w:t>
      </w:r>
      <w:r>
        <w:rPr>
          <w:spacing w:val="40"/>
          <w:sz w:val="20"/>
        </w:rPr>
        <w:t> </w:t>
      </w:r>
      <w:r>
        <w:rPr>
          <w:sz w:val="20"/>
        </w:rPr>
        <w:t>They</w:t>
      </w:r>
      <w:r>
        <w:rPr>
          <w:spacing w:val="40"/>
          <w:sz w:val="20"/>
        </w:rPr>
        <w:t> </w:t>
      </w:r>
      <w:r>
        <w:rPr>
          <w:sz w:val="20"/>
        </w:rPr>
        <w:t>fled for three days. 5. They held the hill five hours; then the Romans captured</w:t>
      </w:r>
      <w:r>
        <w:rPr>
          <w:spacing w:val="40"/>
          <w:sz w:val="20"/>
        </w:rPr>
        <w:t> </w:t>
      </w:r>
      <w:r>
        <w:rPr>
          <w:sz w:val="20"/>
        </w:rPr>
        <w:t>it.</w:t>
      </w:r>
      <w:r>
        <w:rPr>
          <w:spacing w:val="40"/>
          <w:sz w:val="20"/>
        </w:rPr>
        <w:t> </w:t>
      </w:r>
      <w:r>
        <w:rPr>
          <w:sz w:val="20"/>
        </w:rPr>
        <w:t>6.</w:t>
      </w:r>
      <w:r>
        <w:rPr>
          <w:spacing w:val="40"/>
          <w:sz w:val="20"/>
        </w:rPr>
        <w:t> </w:t>
      </w:r>
      <w:r>
        <w:rPr>
          <w:sz w:val="20"/>
        </w:rPr>
        <w:t>They</w:t>
      </w:r>
      <w:r>
        <w:rPr>
          <w:spacing w:val="40"/>
          <w:sz w:val="20"/>
        </w:rPr>
        <w:t> </w:t>
      </w:r>
      <w:r>
        <w:rPr>
          <w:sz w:val="20"/>
        </w:rPr>
        <w:t>gave</w:t>
      </w:r>
      <w:r>
        <w:rPr>
          <w:spacing w:val="40"/>
          <w:sz w:val="20"/>
        </w:rPr>
        <w:t> </w:t>
      </w:r>
      <w:r>
        <w:rPr>
          <w:sz w:val="20"/>
        </w:rPr>
        <w:t>swords</w:t>
      </w:r>
      <w:r>
        <w:rPr>
          <w:spacing w:val="40"/>
          <w:sz w:val="20"/>
        </w:rPr>
        <w:t> </w:t>
      </w:r>
      <w:r>
        <w:rPr>
          <w:sz w:val="20"/>
        </w:rPr>
        <w:t>to</w:t>
      </w:r>
      <w:r>
        <w:rPr>
          <w:spacing w:val="40"/>
          <w:sz w:val="20"/>
        </w:rPr>
        <w:t> </w:t>
      </w:r>
      <w:r>
        <w:rPr>
          <w:sz w:val="20"/>
        </w:rPr>
        <w:t>three</w:t>
      </w:r>
      <w:r>
        <w:rPr>
          <w:spacing w:val="40"/>
          <w:sz w:val="20"/>
        </w:rPr>
        <w:t> </w:t>
      </w:r>
      <w:r>
        <w:rPr>
          <w:sz w:val="20"/>
        </w:rPr>
        <w:t>thousand</w:t>
      </w:r>
      <w:r>
        <w:rPr>
          <w:spacing w:val="40"/>
          <w:sz w:val="20"/>
        </w:rPr>
        <w:t> </w:t>
      </w:r>
      <w:r>
        <w:rPr>
          <w:sz w:val="20"/>
        </w:rPr>
        <w:t>men.</w:t>
      </w:r>
      <w:r>
        <w:rPr>
          <w:spacing w:val="40"/>
          <w:sz w:val="20"/>
        </w:rPr>
        <w:t> </w:t>
      </w:r>
      <w:r>
        <w:rPr>
          <w:sz w:val="20"/>
        </w:rPr>
        <w:t>7.</w:t>
      </w:r>
      <w:r>
        <w:rPr>
          <w:spacing w:val="40"/>
          <w:sz w:val="20"/>
        </w:rPr>
        <w:t> </w:t>
      </w:r>
      <w:r>
        <w:rPr>
          <w:sz w:val="20"/>
        </w:rPr>
        <w:t>The</w:t>
      </w:r>
      <w:r>
        <w:rPr>
          <w:spacing w:val="80"/>
          <w:sz w:val="20"/>
        </w:rPr>
        <w:t> </w:t>
      </w:r>
      <w:r>
        <w:rPr>
          <w:sz w:val="20"/>
        </w:rPr>
        <w:t>hill</w:t>
      </w:r>
      <w:r>
        <w:rPr>
          <w:spacing w:val="40"/>
          <w:sz w:val="20"/>
        </w:rPr>
        <w:t> </w:t>
      </w:r>
      <w:r>
        <w:rPr>
          <w:sz w:val="20"/>
        </w:rPr>
        <w:t>was</w:t>
      </w:r>
      <w:r>
        <w:rPr>
          <w:spacing w:val="40"/>
          <w:sz w:val="20"/>
        </w:rPr>
        <w:t> </w:t>
      </w:r>
      <w:r>
        <w:rPr>
          <w:sz w:val="20"/>
        </w:rPr>
        <w:t>taken</w:t>
      </w:r>
      <w:r>
        <w:rPr>
          <w:spacing w:val="40"/>
          <w:sz w:val="20"/>
        </w:rPr>
        <w:t> </w:t>
      </w:r>
      <w:r>
        <w:rPr>
          <w:sz w:val="20"/>
        </w:rPr>
        <w:t>by</w:t>
      </w:r>
      <w:r>
        <w:rPr>
          <w:spacing w:val="40"/>
          <w:sz w:val="20"/>
        </w:rPr>
        <w:t> </w:t>
      </w:r>
      <w:r>
        <w:rPr>
          <w:sz w:val="20"/>
        </w:rPr>
        <w:t>two</w:t>
      </w:r>
      <w:r>
        <w:rPr>
          <w:spacing w:val="40"/>
          <w:sz w:val="20"/>
        </w:rPr>
        <w:t> </w:t>
      </w:r>
      <w:r>
        <w:rPr>
          <w:sz w:val="20"/>
        </w:rPr>
        <w:t>thousand</w:t>
      </w:r>
      <w:r>
        <w:rPr>
          <w:spacing w:val="40"/>
          <w:sz w:val="20"/>
        </w:rPr>
        <w:t> </w:t>
      </w:r>
      <w:r>
        <w:rPr>
          <w:sz w:val="20"/>
        </w:rPr>
        <w:t>men.</w:t>
      </w:r>
      <w:r>
        <w:rPr>
          <w:spacing w:val="40"/>
          <w:sz w:val="20"/>
        </w:rPr>
        <w:t> </w:t>
      </w:r>
      <w:r>
        <w:rPr>
          <w:sz w:val="20"/>
        </w:rPr>
        <w:t>8.</w:t>
      </w:r>
      <w:r>
        <w:rPr>
          <w:spacing w:val="40"/>
          <w:sz w:val="20"/>
        </w:rPr>
        <w:t> </w:t>
      </w:r>
      <w:r>
        <w:rPr>
          <w:sz w:val="20"/>
        </w:rPr>
        <w:t>He</w:t>
      </w:r>
      <w:r>
        <w:rPr>
          <w:spacing w:val="40"/>
          <w:sz w:val="20"/>
        </w:rPr>
        <w:t> </w:t>
      </w:r>
      <w:r>
        <w:rPr>
          <w:sz w:val="20"/>
        </w:rPr>
        <w:t>marched</w:t>
      </w:r>
      <w:r>
        <w:rPr>
          <w:spacing w:val="40"/>
          <w:sz w:val="20"/>
        </w:rPr>
        <w:t> </w:t>
      </w:r>
      <w:r>
        <w:rPr>
          <w:sz w:val="20"/>
        </w:rPr>
        <w:t>into</w:t>
      </w:r>
      <w:r>
        <w:rPr>
          <w:spacing w:val="40"/>
          <w:sz w:val="20"/>
        </w:rPr>
        <w:t> </w:t>
      </w:r>
      <w:r>
        <w:rPr>
          <w:sz w:val="20"/>
        </w:rPr>
        <w:t>the province with a thousand men. 9. How high is this mountain?</w:t>
      </w:r>
    </w:p>
    <w:p>
      <w:pPr>
        <w:pStyle w:val="BodyText"/>
        <w:spacing w:line="218" w:lineRule="exact"/>
        <w:ind w:left="215"/>
        <w:jc w:val="both"/>
      </w:pPr>
      <w:r>
        <w:rPr/>
        <w:t>10.</w:t>
      </w:r>
      <w:r>
        <w:rPr>
          <w:spacing w:val="70"/>
          <w:w w:val="150"/>
        </w:rPr>
        <w:t> </w:t>
      </w:r>
      <w:r>
        <w:rPr/>
        <w:t>The</w:t>
      </w:r>
      <w:r>
        <w:rPr>
          <w:spacing w:val="63"/>
        </w:rPr>
        <w:t> </w:t>
      </w:r>
      <w:r>
        <w:rPr/>
        <w:t>river</w:t>
      </w:r>
      <w:r>
        <w:rPr>
          <w:spacing w:val="61"/>
        </w:rPr>
        <w:t> </w:t>
      </w:r>
      <w:r>
        <w:rPr/>
        <w:t>was</w:t>
      </w:r>
      <w:r>
        <w:rPr>
          <w:spacing w:val="63"/>
        </w:rPr>
        <w:t> </w:t>
      </w:r>
      <w:r>
        <w:rPr/>
        <w:t>a</w:t>
      </w:r>
      <w:r>
        <w:rPr>
          <w:spacing w:val="62"/>
        </w:rPr>
        <w:t> </w:t>
      </w:r>
      <w:r>
        <w:rPr/>
        <w:t>mile</w:t>
      </w:r>
      <w:r>
        <w:rPr>
          <w:spacing w:val="62"/>
        </w:rPr>
        <w:t> </w:t>
      </w:r>
      <w:r>
        <w:rPr/>
        <w:t>away.</w:t>
      </w:r>
      <w:r>
        <w:rPr>
          <w:spacing w:val="63"/>
        </w:rPr>
        <w:t> </w:t>
      </w:r>
      <w:r>
        <w:rPr/>
        <w:t>11.</w:t>
      </w:r>
      <w:r>
        <w:rPr>
          <w:spacing w:val="63"/>
        </w:rPr>
        <w:t> </w:t>
      </w:r>
      <w:r>
        <w:rPr/>
        <w:t>They</w:t>
      </w:r>
      <w:r>
        <w:rPr>
          <w:spacing w:val="62"/>
        </w:rPr>
        <w:t> </w:t>
      </w:r>
      <w:r>
        <w:rPr/>
        <w:t>fought</w:t>
      </w:r>
      <w:r>
        <w:rPr>
          <w:spacing w:val="62"/>
        </w:rPr>
        <w:t> </w:t>
      </w:r>
      <w:r>
        <w:rPr/>
        <w:t>for</w:t>
      </w:r>
      <w:r>
        <w:rPr>
          <w:spacing w:val="62"/>
        </w:rPr>
        <w:t> </w:t>
      </w:r>
      <w:r>
        <w:rPr/>
        <w:t>two</w:t>
      </w:r>
      <w:r>
        <w:rPr>
          <w:spacing w:val="62"/>
        </w:rPr>
        <w:t> </w:t>
      </w:r>
      <w:r>
        <w:rPr>
          <w:spacing w:val="-2"/>
        </w:rPr>
        <w:t>hours.</w:t>
      </w:r>
    </w:p>
    <w:p>
      <w:pPr>
        <w:pStyle w:val="BodyText"/>
        <w:spacing w:before="10"/>
        <w:ind w:left="235"/>
        <w:jc w:val="both"/>
      </w:pPr>
      <w:r>
        <w:rPr/>
        <w:t>12.</w:t>
      </w:r>
      <w:r>
        <w:rPr>
          <w:spacing w:val="-1"/>
        </w:rPr>
        <w:t> </w:t>
      </w:r>
      <w:r>
        <w:rPr/>
        <w:t>This</w:t>
      </w:r>
      <w:r>
        <w:rPr>
          <w:spacing w:val="-1"/>
        </w:rPr>
        <w:t> </w:t>
      </w:r>
      <w:r>
        <w:rPr/>
        <w:t>river</w:t>
      </w:r>
      <w:r>
        <w:rPr>
          <w:spacing w:val="-2"/>
        </w:rPr>
        <w:t> </w:t>
      </w:r>
      <w:r>
        <w:rPr/>
        <w:t>is many</w:t>
      </w:r>
      <w:r>
        <w:rPr>
          <w:spacing w:val="-1"/>
        </w:rPr>
        <w:t> </w:t>
      </w:r>
      <w:r>
        <w:rPr/>
        <w:t>feet</w:t>
      </w:r>
      <w:r>
        <w:rPr>
          <w:spacing w:val="-1"/>
        </w:rPr>
        <w:t> </w:t>
      </w:r>
      <w:r>
        <w:rPr/>
        <w:t>wide.</w:t>
      </w:r>
      <w:r>
        <w:rPr>
          <w:spacing w:val="-1"/>
        </w:rPr>
        <w:t> </w:t>
      </w:r>
      <w:r>
        <w:rPr/>
        <w:t>13. He</w:t>
      </w:r>
      <w:r>
        <w:rPr>
          <w:spacing w:val="-1"/>
        </w:rPr>
        <w:t> </w:t>
      </w:r>
      <w:r>
        <w:rPr/>
        <w:t>waited</w:t>
      </w:r>
      <w:r>
        <w:rPr>
          <w:spacing w:val="-1"/>
        </w:rPr>
        <w:t> </w:t>
      </w:r>
      <w:r>
        <w:rPr/>
        <w:t>nine </w:t>
      </w:r>
      <w:r>
        <w:rPr>
          <w:spacing w:val="-4"/>
        </w:rPr>
        <w:t>days.</w:t>
      </w:r>
    </w:p>
    <w:p>
      <w:pPr>
        <w:pStyle w:val="ListParagraph"/>
        <w:numPr>
          <w:ilvl w:val="0"/>
          <w:numId w:val="354"/>
        </w:numPr>
        <w:tabs>
          <w:tab w:pos="550" w:val="left" w:leader="none"/>
        </w:tabs>
        <w:spacing w:line="240" w:lineRule="auto" w:before="10" w:after="0"/>
        <w:ind w:left="550" w:right="0" w:hanging="335"/>
        <w:jc w:val="both"/>
        <w:rPr>
          <w:sz w:val="20"/>
        </w:rPr>
      </w:pPr>
      <w:r>
        <w:rPr>
          <w:sz w:val="20"/>
        </w:rPr>
        <w:t>The</w:t>
      </w:r>
      <w:r>
        <w:rPr>
          <w:spacing w:val="-3"/>
          <w:sz w:val="20"/>
        </w:rPr>
        <w:t> </w:t>
      </w:r>
      <w:r>
        <w:rPr>
          <w:sz w:val="20"/>
        </w:rPr>
        <w:t>Saints</w:t>
      </w:r>
      <w:r>
        <w:rPr>
          <w:spacing w:val="-1"/>
          <w:sz w:val="20"/>
        </w:rPr>
        <w:t> </w:t>
      </w:r>
      <w:r>
        <w:rPr>
          <w:sz w:val="20"/>
        </w:rPr>
        <w:t>were</w:t>
      </w:r>
      <w:r>
        <w:rPr>
          <w:spacing w:val="-2"/>
          <w:sz w:val="20"/>
        </w:rPr>
        <w:t> </w:t>
      </w:r>
      <w:r>
        <w:rPr>
          <w:sz w:val="20"/>
        </w:rPr>
        <w:t>often able</w:t>
      </w:r>
      <w:r>
        <w:rPr>
          <w:spacing w:val="-1"/>
          <w:sz w:val="20"/>
        </w:rPr>
        <w:t> </w:t>
      </w:r>
      <w:r>
        <w:rPr>
          <w:sz w:val="20"/>
        </w:rPr>
        <w:t>to</w:t>
      </w:r>
      <w:r>
        <w:rPr>
          <w:spacing w:val="-1"/>
          <w:sz w:val="20"/>
        </w:rPr>
        <w:t> </w:t>
      </w:r>
      <w:r>
        <w:rPr>
          <w:sz w:val="20"/>
        </w:rPr>
        <w:t>pray</w:t>
      </w:r>
      <w:r>
        <w:rPr>
          <w:spacing w:val="-1"/>
          <w:sz w:val="20"/>
        </w:rPr>
        <w:t> </w:t>
      </w:r>
      <w:r>
        <w:rPr>
          <w:sz w:val="20"/>
        </w:rPr>
        <w:t>for two</w:t>
      </w:r>
      <w:r>
        <w:rPr>
          <w:spacing w:val="-1"/>
          <w:sz w:val="20"/>
        </w:rPr>
        <w:t> </w:t>
      </w:r>
      <w:r>
        <w:rPr>
          <w:sz w:val="20"/>
        </w:rPr>
        <w:t>or</w:t>
      </w:r>
      <w:r>
        <w:rPr>
          <w:spacing w:val="-2"/>
          <w:sz w:val="20"/>
        </w:rPr>
        <w:t> </w:t>
      </w:r>
      <w:r>
        <w:rPr>
          <w:sz w:val="20"/>
        </w:rPr>
        <w:t>three </w:t>
      </w:r>
      <w:r>
        <w:rPr>
          <w:spacing w:val="-2"/>
          <w:sz w:val="20"/>
        </w:rPr>
        <w:t>hours.</w:t>
      </w:r>
    </w:p>
    <w:p>
      <w:pPr>
        <w:pStyle w:val="ListParagraph"/>
        <w:numPr>
          <w:ilvl w:val="0"/>
          <w:numId w:val="354"/>
        </w:numPr>
        <w:tabs>
          <w:tab w:pos="636" w:val="left" w:leader="none"/>
        </w:tabs>
        <w:spacing w:line="261" w:lineRule="auto" w:before="10" w:after="0"/>
        <w:ind w:left="195" w:right="843" w:firstLine="10"/>
        <w:jc w:val="both"/>
        <w:rPr>
          <w:sz w:val="20"/>
        </w:rPr>
      </w:pPr>
      <w:r>
        <w:rPr>
          <w:sz w:val="20"/>
        </w:rPr>
        <w:t>The</w:t>
      </w:r>
      <w:r>
        <w:rPr>
          <w:spacing w:val="80"/>
          <w:sz w:val="20"/>
        </w:rPr>
        <w:t> </w:t>
      </w:r>
      <w:r>
        <w:rPr>
          <w:sz w:val="20"/>
        </w:rPr>
        <w:t>Americans</w:t>
      </w:r>
      <w:r>
        <w:rPr>
          <w:spacing w:val="80"/>
          <w:sz w:val="20"/>
        </w:rPr>
        <w:t> </w:t>
      </w:r>
      <w:r>
        <w:rPr>
          <w:sz w:val="20"/>
        </w:rPr>
        <w:t>defended</w:t>
      </w:r>
      <w:r>
        <w:rPr>
          <w:spacing w:val="80"/>
          <w:sz w:val="20"/>
        </w:rPr>
        <w:t> </w:t>
      </w:r>
      <w:r>
        <w:rPr>
          <w:sz w:val="20"/>
        </w:rPr>
        <w:t>Bataan</w:t>
      </w:r>
      <w:r>
        <w:rPr>
          <w:spacing w:val="80"/>
          <w:sz w:val="20"/>
        </w:rPr>
        <w:t> </w:t>
      </w:r>
      <w:r>
        <w:rPr>
          <w:sz w:val="20"/>
        </w:rPr>
        <w:t>for</w:t>
      </w:r>
      <w:r>
        <w:rPr>
          <w:spacing w:val="80"/>
          <w:sz w:val="20"/>
        </w:rPr>
        <w:t> </w:t>
      </w:r>
      <w:r>
        <w:rPr>
          <w:sz w:val="20"/>
        </w:rPr>
        <w:t>many</w:t>
      </w:r>
      <w:r>
        <w:rPr>
          <w:spacing w:val="80"/>
          <w:sz w:val="20"/>
        </w:rPr>
        <w:t> </w:t>
      </w:r>
      <w:r>
        <w:rPr>
          <w:sz w:val="20"/>
        </w:rPr>
        <w:t>days.</w:t>
      </w:r>
      <w:r>
        <w:rPr>
          <w:spacing w:val="80"/>
          <w:sz w:val="20"/>
        </w:rPr>
        <w:t> </w:t>
      </w:r>
      <w:r>
        <w:rPr>
          <w:sz w:val="20"/>
        </w:rPr>
        <w:t>16.</w:t>
      </w:r>
      <w:r>
        <w:rPr>
          <w:spacing w:val="80"/>
          <w:sz w:val="20"/>
        </w:rPr>
        <w:t> </w:t>
      </w:r>
      <w:r>
        <w:rPr>
          <w:sz w:val="20"/>
        </w:rPr>
        <w:t>Shall we</w:t>
      </w:r>
      <w:r>
        <w:rPr>
          <w:spacing w:val="80"/>
          <w:sz w:val="20"/>
        </w:rPr>
        <w:t> </w:t>
      </w:r>
      <w:r>
        <w:rPr>
          <w:sz w:val="20"/>
        </w:rPr>
        <w:t>be</w:t>
      </w:r>
      <w:r>
        <w:rPr>
          <w:spacing w:val="80"/>
          <w:sz w:val="20"/>
        </w:rPr>
        <w:t> </w:t>
      </w:r>
      <w:r>
        <w:rPr>
          <w:sz w:val="20"/>
        </w:rPr>
        <w:t>able</w:t>
      </w:r>
      <w:r>
        <w:rPr>
          <w:spacing w:val="80"/>
          <w:sz w:val="20"/>
        </w:rPr>
        <w:t> </w:t>
      </w:r>
      <w:r>
        <w:rPr>
          <w:sz w:val="20"/>
        </w:rPr>
        <w:t>to</w:t>
      </w:r>
      <w:r>
        <w:rPr>
          <w:spacing w:val="80"/>
          <w:sz w:val="20"/>
        </w:rPr>
        <w:t> </w:t>
      </w:r>
      <w:r>
        <w:rPr>
          <w:sz w:val="20"/>
        </w:rPr>
        <w:t>preserve</w:t>
      </w:r>
      <w:r>
        <w:rPr>
          <w:spacing w:val="80"/>
          <w:sz w:val="20"/>
        </w:rPr>
        <w:t> </w:t>
      </w:r>
      <w:r>
        <w:rPr>
          <w:sz w:val="20"/>
        </w:rPr>
        <w:t>peace</w:t>
      </w:r>
      <w:r>
        <w:rPr>
          <w:spacing w:val="80"/>
          <w:sz w:val="20"/>
        </w:rPr>
        <w:t> </w:t>
      </w:r>
      <w:r>
        <w:rPr>
          <w:sz w:val="20"/>
        </w:rPr>
        <w:t>for</w:t>
      </w:r>
      <w:r>
        <w:rPr>
          <w:spacing w:val="80"/>
          <w:sz w:val="20"/>
        </w:rPr>
        <w:t> </w:t>
      </w:r>
      <w:r>
        <w:rPr>
          <w:sz w:val="20"/>
        </w:rPr>
        <w:t>many</w:t>
      </w:r>
      <w:r>
        <w:rPr>
          <w:spacing w:val="80"/>
          <w:sz w:val="20"/>
        </w:rPr>
        <w:t> </w:t>
      </w:r>
      <w:r>
        <w:rPr>
          <w:sz w:val="20"/>
        </w:rPr>
        <w:t>years?</w:t>
      </w:r>
      <w:r>
        <w:rPr>
          <w:spacing w:val="80"/>
          <w:sz w:val="20"/>
        </w:rPr>
        <w:t> </w:t>
      </w:r>
      <w:r>
        <w:rPr>
          <w:sz w:val="20"/>
        </w:rPr>
        <w:t>17.</w:t>
      </w:r>
      <w:r>
        <w:rPr>
          <w:spacing w:val="80"/>
          <w:sz w:val="20"/>
        </w:rPr>
        <w:t> </w:t>
      </w:r>
      <w:r>
        <w:rPr>
          <w:sz w:val="20"/>
        </w:rPr>
        <w:t>Our</w:t>
      </w:r>
      <w:r>
        <w:rPr>
          <w:spacing w:val="80"/>
          <w:sz w:val="20"/>
        </w:rPr>
        <w:t> </w:t>
      </w:r>
      <w:r>
        <w:rPr>
          <w:sz w:val="20"/>
        </w:rPr>
        <w:t>state has been free many years. 18. They waged war for three years.</w:t>
      </w:r>
    </w:p>
    <w:p>
      <w:pPr>
        <w:pStyle w:val="BodyText"/>
        <w:spacing w:before="11"/>
        <w:rPr>
          <w:sz w:val="23"/>
        </w:rPr>
      </w:pPr>
    </w:p>
    <w:p>
      <w:pPr>
        <w:spacing w:before="0"/>
        <w:ind w:left="792" w:right="1452" w:firstLine="0"/>
        <w:jc w:val="center"/>
        <w:rPr>
          <w:b/>
          <w:sz w:val="16"/>
        </w:rPr>
      </w:pPr>
      <w:r>
        <w:rPr>
          <w:b/>
          <w:sz w:val="16"/>
        </w:rPr>
        <w:t>EXERCISE</w:t>
      </w:r>
      <w:r>
        <w:rPr>
          <w:b/>
          <w:spacing w:val="-3"/>
          <w:sz w:val="16"/>
        </w:rPr>
        <w:t> </w:t>
      </w:r>
      <w:r>
        <w:rPr>
          <w:b/>
          <w:spacing w:val="-5"/>
          <w:sz w:val="16"/>
        </w:rPr>
        <w:t>397</w:t>
      </w:r>
    </w:p>
    <w:p>
      <w:pPr>
        <w:spacing w:before="79"/>
        <w:ind w:left="2323" w:right="0" w:firstLine="0"/>
        <w:jc w:val="left"/>
        <w:rPr>
          <w:i/>
          <w:sz w:val="20"/>
        </w:rPr>
      </w:pPr>
      <w:r>
        <w:rPr>
          <w:i/>
          <w:sz w:val="20"/>
        </w:rPr>
        <w:t>Answer</w:t>
      </w:r>
      <w:r>
        <w:rPr>
          <w:i/>
          <w:spacing w:val="-3"/>
          <w:sz w:val="20"/>
        </w:rPr>
        <w:t> </w:t>
      </w:r>
      <w:r>
        <w:rPr>
          <w:i/>
          <w:sz w:val="20"/>
        </w:rPr>
        <w:t>in</w:t>
      </w:r>
      <w:r>
        <w:rPr>
          <w:i/>
          <w:spacing w:val="-1"/>
          <w:sz w:val="20"/>
        </w:rPr>
        <w:t> </w:t>
      </w:r>
      <w:r>
        <w:rPr>
          <w:i/>
          <w:spacing w:val="-2"/>
          <w:sz w:val="20"/>
        </w:rPr>
        <w:t>English:</w:t>
      </w:r>
    </w:p>
    <w:p>
      <w:pPr>
        <w:pStyle w:val="ListParagraph"/>
        <w:numPr>
          <w:ilvl w:val="1"/>
          <w:numId w:val="354"/>
        </w:numPr>
        <w:tabs>
          <w:tab w:pos="767" w:val="left" w:leader="none"/>
        </w:tabs>
        <w:spacing w:line="256" w:lineRule="auto" w:before="90" w:after="0"/>
        <w:ind w:left="199" w:right="904" w:firstLine="225"/>
        <w:jc w:val="left"/>
        <w:rPr>
          <w:sz w:val="20"/>
        </w:rPr>
      </w:pPr>
      <w:r>
        <w:rPr>
          <w:sz w:val="20"/>
        </w:rPr>
        <w:t>Quot</w:t>
      </w:r>
      <w:r>
        <w:rPr>
          <w:spacing w:val="40"/>
          <w:sz w:val="20"/>
        </w:rPr>
        <w:t> </w:t>
      </w:r>
      <w:r>
        <w:rPr>
          <w:sz w:val="20"/>
        </w:rPr>
        <w:t>milia</w:t>
      </w:r>
      <w:r>
        <w:rPr>
          <w:spacing w:val="40"/>
          <w:sz w:val="20"/>
        </w:rPr>
        <w:t> </w:t>
      </w:r>
      <w:r>
        <w:rPr>
          <w:sz w:val="20"/>
        </w:rPr>
        <w:t>passuum</w:t>
      </w:r>
      <w:r>
        <w:rPr>
          <w:spacing w:val="40"/>
          <w:sz w:val="20"/>
        </w:rPr>
        <w:t> </w:t>
      </w:r>
      <w:r>
        <w:rPr>
          <w:sz w:val="20"/>
        </w:rPr>
        <w:t>longum</w:t>
      </w:r>
      <w:r>
        <w:rPr>
          <w:spacing w:val="40"/>
          <w:sz w:val="20"/>
        </w:rPr>
        <w:t> </w:t>
      </w:r>
      <w:r>
        <w:rPr>
          <w:sz w:val="20"/>
        </w:rPr>
        <w:t>est</w:t>
      </w:r>
      <w:r>
        <w:rPr>
          <w:spacing w:val="40"/>
          <w:sz w:val="20"/>
        </w:rPr>
        <w:t> </w:t>
      </w:r>
      <w:r>
        <w:rPr>
          <w:sz w:val="20"/>
        </w:rPr>
        <w:t>illud</w:t>
      </w:r>
      <w:r>
        <w:rPr>
          <w:spacing w:val="40"/>
          <w:sz w:val="20"/>
        </w:rPr>
        <w:t> </w:t>
      </w:r>
      <w:r>
        <w:rPr>
          <w:sz w:val="20"/>
        </w:rPr>
        <w:t>flumen</w:t>
      </w:r>
      <w:r>
        <w:rPr>
          <w:spacing w:val="40"/>
          <w:sz w:val="20"/>
        </w:rPr>
        <w:t> </w:t>
      </w:r>
      <w:r>
        <w:rPr>
          <w:sz w:val="20"/>
        </w:rPr>
        <w:t>quod</w:t>
      </w:r>
      <w:r>
        <w:rPr>
          <w:spacing w:val="40"/>
          <w:sz w:val="20"/>
        </w:rPr>
        <w:t> </w:t>
      </w:r>
      <w:r>
        <w:rPr>
          <w:sz w:val="20"/>
        </w:rPr>
        <w:t>Missis­ sippi vocatur ?</w:t>
      </w:r>
    </w:p>
    <w:p>
      <w:pPr>
        <w:pStyle w:val="ListParagraph"/>
        <w:numPr>
          <w:ilvl w:val="1"/>
          <w:numId w:val="354"/>
        </w:numPr>
        <w:tabs>
          <w:tab w:pos="705" w:val="left" w:leader="none"/>
        </w:tabs>
        <w:spacing w:line="223" w:lineRule="exact" w:before="0" w:after="0"/>
        <w:ind w:left="705" w:right="0" w:hanging="296"/>
        <w:jc w:val="left"/>
        <w:rPr>
          <w:sz w:val="20"/>
        </w:rPr>
      </w:pPr>
      <w:r>
        <w:rPr>
          <w:sz w:val="20"/>
        </w:rPr>
        <w:t>Quam</w:t>
      </w:r>
      <w:r>
        <w:rPr>
          <w:spacing w:val="-1"/>
          <w:sz w:val="20"/>
        </w:rPr>
        <w:t> </w:t>
      </w:r>
      <w:r>
        <w:rPr>
          <w:sz w:val="20"/>
        </w:rPr>
        <w:t>latum</w:t>
      </w:r>
      <w:r>
        <w:rPr>
          <w:spacing w:val="-2"/>
          <w:sz w:val="20"/>
        </w:rPr>
        <w:t> </w:t>
      </w:r>
      <w:r>
        <w:rPr>
          <w:sz w:val="20"/>
        </w:rPr>
        <w:t>est</w:t>
      </w:r>
      <w:r>
        <w:rPr>
          <w:spacing w:val="-2"/>
          <w:sz w:val="20"/>
        </w:rPr>
        <w:t> </w:t>
      </w:r>
      <w:r>
        <w:rPr>
          <w:sz w:val="20"/>
        </w:rPr>
        <w:t>illud</w:t>
      </w:r>
      <w:r>
        <w:rPr>
          <w:spacing w:val="-1"/>
          <w:sz w:val="20"/>
        </w:rPr>
        <w:t> </w:t>
      </w:r>
      <w:r>
        <w:rPr>
          <w:sz w:val="20"/>
        </w:rPr>
        <w:t>flumen </w:t>
      </w:r>
      <w:r>
        <w:rPr>
          <w:spacing w:val="-10"/>
          <w:sz w:val="20"/>
        </w:rPr>
        <w:t>?</w:t>
      </w:r>
    </w:p>
    <w:p>
      <w:pPr>
        <w:pStyle w:val="ListParagraph"/>
        <w:numPr>
          <w:ilvl w:val="1"/>
          <w:numId w:val="354"/>
        </w:numPr>
        <w:tabs>
          <w:tab w:pos="705" w:val="left" w:leader="none"/>
        </w:tabs>
        <w:spacing w:line="240" w:lineRule="auto" w:before="5" w:after="0"/>
        <w:ind w:left="705" w:right="0" w:hanging="301"/>
        <w:jc w:val="left"/>
        <w:rPr>
          <w:sz w:val="20"/>
        </w:rPr>
      </w:pPr>
      <w:r>
        <w:rPr>
          <w:sz w:val="20"/>
        </w:rPr>
        <w:t>Quam</w:t>
      </w:r>
      <w:r>
        <w:rPr>
          <w:spacing w:val="-3"/>
          <w:sz w:val="20"/>
        </w:rPr>
        <w:t> </w:t>
      </w:r>
      <w:r>
        <w:rPr>
          <w:sz w:val="20"/>
        </w:rPr>
        <w:t>longe</w:t>
      </w:r>
      <w:r>
        <w:rPr>
          <w:spacing w:val="-1"/>
          <w:sz w:val="20"/>
        </w:rPr>
        <w:t> </w:t>
      </w:r>
      <w:r>
        <w:rPr>
          <w:sz w:val="20"/>
        </w:rPr>
        <w:t>abest urbs</w:t>
      </w:r>
      <w:r>
        <w:rPr>
          <w:spacing w:val="-2"/>
          <w:sz w:val="20"/>
        </w:rPr>
        <w:t> </w:t>
      </w:r>
      <w:r>
        <w:rPr>
          <w:sz w:val="20"/>
        </w:rPr>
        <w:t>Roma a</w:t>
      </w:r>
      <w:r>
        <w:rPr>
          <w:spacing w:val="-1"/>
          <w:sz w:val="20"/>
        </w:rPr>
        <w:t> </w:t>
      </w:r>
      <w:r>
        <w:rPr>
          <w:sz w:val="20"/>
        </w:rPr>
        <w:t>f</w:t>
      </w:r>
      <w:r>
        <w:rPr>
          <w:spacing w:val="-1"/>
          <w:sz w:val="20"/>
        </w:rPr>
        <w:t> </w:t>
      </w:r>
      <w:r>
        <w:rPr>
          <w:sz w:val="20"/>
        </w:rPr>
        <w:t>inibus nos</w:t>
      </w:r>
      <w:r>
        <w:rPr>
          <w:spacing w:val="-2"/>
          <w:sz w:val="20"/>
        </w:rPr>
        <w:t> </w:t>
      </w:r>
      <w:r>
        <w:rPr>
          <w:sz w:val="20"/>
        </w:rPr>
        <w:t>tris </w:t>
      </w:r>
      <w:r>
        <w:rPr>
          <w:spacing w:val="-10"/>
          <w:sz w:val="20"/>
        </w:rPr>
        <w:t>?</w:t>
      </w:r>
    </w:p>
    <w:p>
      <w:pPr>
        <w:pStyle w:val="BodyText"/>
        <w:spacing w:before="3"/>
        <w:rPr>
          <w:sz w:val="19"/>
        </w:rPr>
      </w:pPr>
    </w:p>
    <w:p>
      <w:pPr>
        <w:spacing w:before="1"/>
        <w:ind w:left="364" w:right="0" w:firstLine="0"/>
        <w:jc w:val="left"/>
        <w:rPr>
          <w:b/>
          <w:i/>
          <w:sz w:val="16"/>
        </w:rPr>
      </w:pPr>
      <w:r>
        <w:rPr>
          <w:b/>
          <w:position w:val="5"/>
          <w:sz w:val="10"/>
        </w:rPr>
        <w:t>1</w:t>
      </w:r>
      <w:r>
        <w:rPr>
          <w:b/>
          <w:spacing w:val="25"/>
          <w:position w:val="5"/>
          <w:sz w:val="10"/>
        </w:rPr>
        <w:t> </w:t>
      </w:r>
      <w:r>
        <w:rPr>
          <w:b/>
          <w:sz w:val="16"/>
        </w:rPr>
        <w:t>redemit:</w:t>
      </w:r>
      <w:r>
        <w:rPr>
          <w:b/>
          <w:spacing w:val="-2"/>
          <w:sz w:val="16"/>
        </w:rPr>
        <w:t> </w:t>
      </w:r>
      <w:r>
        <w:rPr>
          <w:b/>
          <w:i/>
          <w:spacing w:val="-2"/>
          <w:sz w:val="16"/>
        </w:rPr>
        <w:t>redeemed.</w:t>
      </w:r>
    </w:p>
    <w:p>
      <w:pPr>
        <w:spacing w:before="16"/>
        <w:ind w:left="369" w:right="0" w:firstLine="0"/>
        <w:jc w:val="left"/>
        <w:rPr>
          <w:b/>
          <w:i/>
          <w:sz w:val="16"/>
        </w:rPr>
      </w:pPr>
      <w:r>
        <w:rPr>
          <w:b/>
          <w:position w:val="5"/>
          <w:sz w:val="10"/>
        </w:rPr>
        <w:t>2</w:t>
      </w:r>
      <w:r>
        <w:rPr>
          <w:b/>
          <w:spacing w:val="30"/>
          <w:position w:val="5"/>
          <w:sz w:val="10"/>
        </w:rPr>
        <w:t> </w:t>
      </w:r>
      <w:r>
        <w:rPr>
          <w:b/>
          <w:sz w:val="16"/>
        </w:rPr>
        <w:t>sanguis, sanguinis,</w:t>
      </w:r>
      <w:r>
        <w:rPr>
          <w:b/>
          <w:spacing w:val="-1"/>
          <w:sz w:val="16"/>
        </w:rPr>
        <w:t> </w:t>
      </w:r>
      <w:r>
        <w:rPr>
          <w:b/>
          <w:sz w:val="16"/>
        </w:rPr>
        <w:t>m.;</w:t>
      </w:r>
      <w:r>
        <w:rPr>
          <w:b/>
          <w:spacing w:val="-1"/>
          <w:sz w:val="16"/>
        </w:rPr>
        <w:t> </w:t>
      </w:r>
      <w:r>
        <w:rPr>
          <w:b/>
          <w:i/>
          <w:spacing w:val="-2"/>
          <w:sz w:val="16"/>
        </w:rPr>
        <w:t>blood.</w:t>
      </w:r>
    </w:p>
    <w:p>
      <w:pPr>
        <w:spacing w:after="0"/>
        <w:jc w:val="left"/>
        <w:rPr>
          <w:sz w:val="16"/>
        </w:rPr>
        <w:sectPr>
          <w:pgSz w:w="7380" w:h="11550"/>
          <w:pgMar w:top="740" w:bottom="280" w:left="260" w:right="280"/>
        </w:sectPr>
      </w:pPr>
    </w:p>
    <w:p>
      <w:pPr>
        <w:tabs>
          <w:tab w:pos="2914" w:val="left" w:leader="none"/>
        </w:tabs>
        <w:spacing w:before="68"/>
        <w:ind w:left="870" w:right="0" w:firstLine="0"/>
        <w:jc w:val="left"/>
        <w:rPr>
          <w:b/>
          <w:sz w:val="16"/>
        </w:rPr>
      </w:pPr>
      <w:r>
        <w:rPr/>
        <w:drawing>
          <wp:anchor distT="0" distB="0" distL="0" distR="0" allowOverlap="1" layoutInCell="1" locked="0" behindDoc="1" simplePos="0" relativeHeight="476454912">
            <wp:simplePos x="0" y="0"/>
            <wp:positionH relativeFrom="page">
              <wp:posOffset>25400</wp:posOffset>
            </wp:positionH>
            <wp:positionV relativeFrom="page">
              <wp:posOffset>0</wp:posOffset>
            </wp:positionV>
            <wp:extent cx="4657725" cy="7334250"/>
            <wp:effectExtent l="0" t="0" r="0" b="0"/>
            <wp:wrapNone/>
            <wp:docPr id="635" name="image501.png"/>
            <wp:cNvGraphicFramePr>
              <a:graphicFrameLocks noChangeAspect="1"/>
            </wp:cNvGraphicFramePr>
            <a:graphic>
              <a:graphicData uri="http://schemas.openxmlformats.org/drawingml/2006/picture">
                <pic:pic>
                  <pic:nvPicPr>
                    <pic:cNvPr id="636" name="image501.png"/>
                    <pic:cNvPicPr/>
                  </pic:nvPicPr>
                  <pic:blipFill>
                    <a:blip r:embed="rId505" cstate="print"/>
                    <a:stretch>
                      <a:fillRect/>
                    </a:stretch>
                  </pic:blipFill>
                  <pic:spPr>
                    <a:xfrm>
                      <a:off x="0" y="0"/>
                      <a:ext cx="4657725" cy="7334250"/>
                    </a:xfrm>
                    <a:prstGeom prst="rect">
                      <a:avLst/>
                    </a:prstGeom>
                  </pic:spPr>
                </pic:pic>
              </a:graphicData>
            </a:graphic>
          </wp:anchor>
        </w:drawing>
      </w:r>
      <w:r>
        <w:rPr>
          <w:spacing w:val="-5"/>
          <w:position w:val="-2"/>
          <w:sz w:val="20"/>
        </w:rPr>
        <w:t>396</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rPr>
      </w:pPr>
    </w:p>
    <w:p>
      <w:pPr>
        <w:pStyle w:val="ListParagraph"/>
        <w:numPr>
          <w:ilvl w:val="1"/>
          <w:numId w:val="354"/>
        </w:numPr>
        <w:tabs>
          <w:tab w:pos="1370" w:val="left" w:leader="none"/>
        </w:tabs>
        <w:spacing w:line="240" w:lineRule="auto" w:before="0" w:after="0"/>
        <w:ind w:left="1370" w:right="0" w:hanging="315"/>
        <w:jc w:val="left"/>
        <w:rPr>
          <w:b/>
          <w:sz w:val="20"/>
        </w:rPr>
      </w:pPr>
      <w:r>
        <w:rPr>
          <w:sz w:val="20"/>
        </w:rPr>
        <w:t>Quot</w:t>
      </w:r>
      <w:r>
        <w:rPr>
          <w:spacing w:val="-1"/>
          <w:sz w:val="20"/>
        </w:rPr>
        <w:t> </w:t>
      </w:r>
      <w:r>
        <w:rPr>
          <w:sz w:val="20"/>
        </w:rPr>
        <w:t>dies</w:t>
      </w:r>
      <w:r>
        <w:rPr>
          <w:spacing w:val="-1"/>
          <w:sz w:val="20"/>
        </w:rPr>
        <w:t> </w:t>
      </w:r>
      <w:r>
        <w:rPr>
          <w:sz w:val="20"/>
        </w:rPr>
        <w:t>Christus</w:t>
      </w:r>
      <w:r>
        <w:rPr>
          <w:spacing w:val="-1"/>
          <w:sz w:val="20"/>
        </w:rPr>
        <w:t> </w:t>
      </w:r>
      <w:r>
        <w:rPr>
          <w:sz w:val="20"/>
        </w:rPr>
        <w:t>post</w:t>
      </w:r>
      <w:r>
        <w:rPr>
          <w:spacing w:val="-2"/>
          <w:sz w:val="20"/>
        </w:rPr>
        <w:t> </w:t>
      </w:r>
      <w:r>
        <w:rPr>
          <w:sz w:val="20"/>
        </w:rPr>
        <w:t>mortem</w:t>
      </w:r>
      <w:r>
        <w:rPr>
          <w:spacing w:val="-2"/>
          <w:sz w:val="20"/>
        </w:rPr>
        <w:t> </w:t>
      </w:r>
      <w:r>
        <w:rPr>
          <w:sz w:val="20"/>
        </w:rPr>
        <w:t>suam</w:t>
      </w:r>
      <w:r>
        <w:rPr>
          <w:spacing w:val="-1"/>
          <w:sz w:val="20"/>
        </w:rPr>
        <w:t> </w:t>
      </w:r>
      <w:r>
        <w:rPr>
          <w:sz w:val="20"/>
        </w:rPr>
        <w:t>in</w:t>
      </w:r>
      <w:r>
        <w:rPr>
          <w:spacing w:val="-1"/>
          <w:sz w:val="20"/>
        </w:rPr>
        <w:t> </w:t>
      </w:r>
      <w:r>
        <w:rPr>
          <w:sz w:val="20"/>
        </w:rPr>
        <w:t>terra</w:t>
      </w:r>
      <w:r>
        <w:rPr>
          <w:spacing w:val="-1"/>
          <w:sz w:val="20"/>
        </w:rPr>
        <w:t> </w:t>
      </w:r>
      <w:r>
        <w:rPr>
          <w:spacing w:val="-2"/>
          <w:sz w:val="20"/>
        </w:rPr>
        <w:t>fuit?</w:t>
      </w:r>
    </w:p>
    <w:p>
      <w:pPr>
        <w:pStyle w:val="ListParagraph"/>
        <w:numPr>
          <w:ilvl w:val="1"/>
          <w:numId w:val="354"/>
        </w:numPr>
        <w:tabs>
          <w:tab w:pos="1365" w:val="left" w:leader="none"/>
        </w:tabs>
        <w:spacing w:line="240" w:lineRule="auto" w:before="15" w:after="0"/>
        <w:ind w:left="1365" w:right="0" w:hanging="295"/>
        <w:jc w:val="left"/>
        <w:rPr>
          <w:sz w:val="20"/>
        </w:rPr>
      </w:pPr>
      <w:r>
        <w:rPr>
          <w:sz w:val="20"/>
        </w:rPr>
        <w:t>Quot</w:t>
      </w:r>
      <w:r>
        <w:rPr>
          <w:spacing w:val="-1"/>
          <w:sz w:val="20"/>
        </w:rPr>
        <w:t> </w:t>
      </w:r>
      <w:r>
        <w:rPr>
          <w:sz w:val="20"/>
        </w:rPr>
        <w:t>annos</w:t>
      </w:r>
      <w:r>
        <w:rPr>
          <w:spacing w:val="-2"/>
          <w:sz w:val="20"/>
        </w:rPr>
        <w:t> </w:t>
      </w:r>
      <w:r>
        <w:rPr>
          <w:sz w:val="20"/>
        </w:rPr>
        <w:t>Christus</w:t>
      </w:r>
      <w:r>
        <w:rPr>
          <w:spacing w:val="-1"/>
          <w:sz w:val="20"/>
        </w:rPr>
        <w:t> </w:t>
      </w:r>
      <w:r>
        <w:rPr>
          <w:sz w:val="20"/>
        </w:rPr>
        <w:t>in</w:t>
      </w:r>
      <w:r>
        <w:rPr>
          <w:spacing w:val="-1"/>
          <w:sz w:val="20"/>
        </w:rPr>
        <w:t> </w:t>
      </w:r>
      <w:r>
        <w:rPr>
          <w:sz w:val="20"/>
        </w:rPr>
        <w:t>terra</w:t>
      </w:r>
      <w:r>
        <w:rPr>
          <w:spacing w:val="-2"/>
          <w:sz w:val="20"/>
        </w:rPr>
        <w:t> </w:t>
      </w:r>
      <w:r>
        <w:rPr>
          <w:sz w:val="20"/>
        </w:rPr>
        <w:t>homines</w:t>
      </w:r>
      <w:r>
        <w:rPr>
          <w:spacing w:val="-1"/>
          <w:sz w:val="20"/>
        </w:rPr>
        <w:t> </w:t>
      </w:r>
      <w:r>
        <w:rPr>
          <w:sz w:val="20"/>
        </w:rPr>
        <w:t>viam</w:t>
      </w:r>
      <w:r>
        <w:rPr>
          <w:spacing w:val="-1"/>
          <w:sz w:val="20"/>
        </w:rPr>
        <w:t> </w:t>
      </w:r>
      <w:r>
        <w:rPr>
          <w:sz w:val="20"/>
        </w:rPr>
        <w:t>salutis</w:t>
      </w:r>
      <w:r>
        <w:rPr>
          <w:spacing w:val="-1"/>
          <w:sz w:val="20"/>
        </w:rPr>
        <w:t> </w:t>
      </w:r>
      <w:r>
        <w:rPr>
          <w:spacing w:val="-2"/>
          <w:sz w:val="20"/>
        </w:rPr>
        <w:t>docuit?</w:t>
      </w:r>
    </w:p>
    <w:p>
      <w:pPr>
        <w:pStyle w:val="ListParagraph"/>
        <w:numPr>
          <w:ilvl w:val="1"/>
          <w:numId w:val="354"/>
        </w:numPr>
        <w:tabs>
          <w:tab w:pos="1482" w:val="left" w:leader="none"/>
          <w:tab w:pos="1483" w:val="left" w:leader="none"/>
        </w:tabs>
        <w:spacing w:line="266" w:lineRule="auto" w:before="15" w:after="0"/>
        <w:ind w:left="865" w:right="203" w:firstLine="210"/>
        <w:jc w:val="left"/>
        <w:rPr>
          <w:sz w:val="20"/>
        </w:rPr>
      </w:pPr>
      <w:r>
        <w:rPr>
          <w:sz w:val="20"/>
        </w:rPr>
        <w:t>Quot</w:t>
      </w:r>
      <w:r>
        <w:rPr>
          <w:spacing w:val="80"/>
          <w:sz w:val="20"/>
        </w:rPr>
        <w:t> </w:t>
      </w:r>
      <w:r>
        <w:rPr>
          <w:sz w:val="20"/>
        </w:rPr>
        <w:t>annos</w:t>
      </w:r>
      <w:r>
        <w:rPr>
          <w:spacing w:val="80"/>
          <w:sz w:val="20"/>
        </w:rPr>
        <w:t> </w:t>
      </w:r>
      <w:r>
        <w:rPr>
          <w:sz w:val="20"/>
        </w:rPr>
        <w:t>American!</w:t>
      </w:r>
      <w:r>
        <w:rPr>
          <w:spacing w:val="80"/>
          <w:sz w:val="20"/>
        </w:rPr>
        <w:t> </w:t>
      </w:r>
      <w:r>
        <w:rPr>
          <w:sz w:val="20"/>
        </w:rPr>
        <w:t>illud</w:t>
      </w:r>
      <w:r>
        <w:rPr>
          <w:spacing w:val="80"/>
          <w:sz w:val="20"/>
        </w:rPr>
        <w:t> </w:t>
      </w:r>
      <w:r>
        <w:rPr>
          <w:sz w:val="20"/>
        </w:rPr>
        <w:t>bellum</w:t>
      </w:r>
      <w:r>
        <w:rPr>
          <w:spacing w:val="80"/>
          <w:sz w:val="20"/>
        </w:rPr>
        <w:t> </w:t>
      </w:r>
      <w:r>
        <w:rPr>
          <w:sz w:val="20"/>
        </w:rPr>
        <w:t>quod</w:t>
      </w:r>
      <w:r>
        <w:rPr>
          <w:spacing w:val="80"/>
          <w:sz w:val="20"/>
        </w:rPr>
        <w:t> </w:t>
      </w:r>
      <w:r>
        <w:rPr>
          <w:sz w:val="20"/>
        </w:rPr>
        <w:t>Civil</w:t>
      </w:r>
      <w:r>
        <w:rPr>
          <w:spacing w:val="80"/>
          <w:sz w:val="20"/>
        </w:rPr>
        <w:t> </w:t>
      </w:r>
      <w:r>
        <w:rPr>
          <w:sz w:val="20"/>
        </w:rPr>
        <w:t>vocatur inter se gesserunt?</w:t>
      </w:r>
    </w:p>
    <w:p>
      <w:pPr>
        <w:pStyle w:val="ListParagraph"/>
        <w:numPr>
          <w:ilvl w:val="1"/>
          <w:numId w:val="354"/>
        </w:numPr>
        <w:tabs>
          <w:tab w:pos="1370" w:val="left" w:leader="none"/>
        </w:tabs>
        <w:spacing w:line="219" w:lineRule="exact" w:before="0" w:after="0"/>
        <w:ind w:left="1370" w:right="0" w:hanging="285"/>
        <w:jc w:val="left"/>
        <w:rPr>
          <w:sz w:val="20"/>
        </w:rPr>
      </w:pPr>
      <w:r>
        <w:rPr>
          <w:sz w:val="20"/>
        </w:rPr>
        <w:t>Quot</w:t>
      </w:r>
      <w:r>
        <w:rPr>
          <w:spacing w:val="-4"/>
          <w:sz w:val="20"/>
        </w:rPr>
        <w:t> </w:t>
      </w:r>
      <w:r>
        <w:rPr>
          <w:sz w:val="20"/>
        </w:rPr>
        <w:t>annos</w:t>
      </w:r>
      <w:r>
        <w:rPr>
          <w:spacing w:val="-1"/>
          <w:sz w:val="20"/>
        </w:rPr>
        <w:t> </w:t>
      </w:r>
      <w:r>
        <w:rPr>
          <w:sz w:val="20"/>
        </w:rPr>
        <w:t>American!</w:t>
      </w:r>
      <w:r>
        <w:rPr>
          <w:spacing w:val="-2"/>
          <w:sz w:val="20"/>
        </w:rPr>
        <w:t> </w:t>
      </w:r>
      <w:r>
        <w:rPr>
          <w:sz w:val="20"/>
        </w:rPr>
        <w:t>cum</w:t>
      </w:r>
      <w:r>
        <w:rPr>
          <w:spacing w:val="-1"/>
          <w:sz w:val="20"/>
        </w:rPr>
        <w:t> </w:t>
      </w:r>
      <w:r>
        <w:rPr>
          <w:sz w:val="20"/>
        </w:rPr>
        <w:t>Germanis</w:t>
      </w:r>
      <w:r>
        <w:rPr>
          <w:spacing w:val="-2"/>
          <w:sz w:val="20"/>
        </w:rPr>
        <w:t> </w:t>
      </w:r>
      <w:r>
        <w:rPr>
          <w:sz w:val="20"/>
        </w:rPr>
        <w:t>proeliis</w:t>
      </w:r>
      <w:r>
        <w:rPr>
          <w:spacing w:val="-2"/>
          <w:sz w:val="20"/>
        </w:rPr>
        <w:t> </w:t>
      </w:r>
      <w:r>
        <w:rPr>
          <w:sz w:val="20"/>
        </w:rPr>
        <w:t>contenderunt</w:t>
      </w:r>
      <w:r>
        <w:rPr>
          <w:spacing w:val="-1"/>
          <w:sz w:val="20"/>
        </w:rPr>
        <w:t> </w:t>
      </w:r>
      <w:r>
        <w:rPr>
          <w:spacing w:val="-10"/>
          <w:sz w:val="20"/>
        </w:rPr>
        <w:t>?</w:t>
      </w:r>
    </w:p>
    <w:p>
      <w:pPr>
        <w:pStyle w:val="Heading8"/>
        <w:spacing w:before="195"/>
        <w:ind w:left="899" w:right="224"/>
      </w:pPr>
      <w:r>
        <w:rPr/>
        <w:t>SENTENTIA</w:t>
      </w:r>
      <w:r>
        <w:rPr>
          <w:spacing w:val="-5"/>
        </w:rPr>
        <w:t> </w:t>
      </w:r>
      <w:r>
        <w:rPr>
          <w:spacing w:val="-2"/>
        </w:rPr>
        <w:t>CHRISTI</w:t>
      </w:r>
    </w:p>
    <w:p>
      <w:pPr>
        <w:pStyle w:val="BodyText"/>
        <w:spacing w:line="249" w:lineRule="auto" w:before="85"/>
        <w:ind w:left="870" w:right="224" w:firstLine="200"/>
      </w:pPr>
      <w:r>
        <w:rPr/>
        <w:t>Christus</w:t>
      </w:r>
      <w:r>
        <w:rPr>
          <w:spacing w:val="71"/>
        </w:rPr>
        <w:t> </w:t>
      </w:r>
      <w:r>
        <w:rPr/>
        <w:t>apostolis</w:t>
      </w:r>
      <w:r>
        <w:rPr>
          <w:position w:val="6"/>
          <w:sz w:val="13"/>
        </w:rPr>
        <w:t>1</w:t>
      </w:r>
      <w:r>
        <w:rPr>
          <w:spacing w:val="80"/>
          <w:position w:val="6"/>
          <w:sz w:val="13"/>
        </w:rPr>
        <w:t> </w:t>
      </w:r>
      <w:r>
        <w:rPr/>
        <w:t>suis,</w:t>
      </w:r>
      <w:r>
        <w:rPr>
          <w:spacing w:val="71"/>
        </w:rPr>
        <w:t> </w:t>
      </w:r>
      <w:r>
        <w:rPr/>
        <w:t>“Qu!</w:t>
      </w:r>
      <w:r>
        <w:rPr>
          <w:spacing w:val="71"/>
        </w:rPr>
        <w:t> </w:t>
      </w:r>
      <w:r>
        <w:rPr/>
        <w:t>recipit</w:t>
      </w:r>
      <w:r>
        <w:rPr>
          <w:spacing w:val="71"/>
        </w:rPr>
        <w:t> </w:t>
      </w:r>
      <w:r>
        <w:rPr/>
        <w:t>vos,”</w:t>
      </w:r>
      <w:r>
        <w:rPr>
          <w:spacing w:val="71"/>
        </w:rPr>
        <w:t> </w:t>
      </w:r>
      <w:r>
        <w:rPr/>
        <w:t>inquit,</w:t>
      </w:r>
      <w:r>
        <w:rPr>
          <w:spacing w:val="70"/>
        </w:rPr>
        <w:t> </w:t>
      </w:r>
      <w:r>
        <w:rPr/>
        <w:t>“me</w:t>
      </w:r>
      <w:r>
        <w:rPr>
          <w:spacing w:val="69"/>
        </w:rPr>
        <w:t> </w:t>
      </w:r>
      <w:r>
        <w:rPr/>
        <w:t>recipit; et qui me recipit, recipit eum qui misit me.”</w:t>
      </w:r>
    </w:p>
    <w:p>
      <w:pPr>
        <w:pStyle w:val="BodyText"/>
        <w:spacing w:before="1"/>
        <w:rPr>
          <w:sz w:val="22"/>
        </w:rPr>
      </w:pPr>
    </w:p>
    <w:p>
      <w:pPr>
        <w:spacing w:before="0"/>
        <w:ind w:left="899" w:right="346" w:firstLine="0"/>
        <w:jc w:val="center"/>
        <w:rPr>
          <w:b/>
          <w:sz w:val="16"/>
        </w:rPr>
      </w:pPr>
      <w:r>
        <w:rPr>
          <w:b/>
          <w:sz w:val="16"/>
        </w:rPr>
        <w:t>EXERCISE</w:t>
      </w:r>
      <w:r>
        <w:rPr>
          <w:b/>
          <w:spacing w:val="-3"/>
          <w:sz w:val="16"/>
        </w:rPr>
        <w:t> </w:t>
      </w:r>
      <w:r>
        <w:rPr>
          <w:b/>
          <w:spacing w:val="-5"/>
          <w:sz w:val="16"/>
        </w:rPr>
        <w:t>398</w:t>
      </w:r>
    </w:p>
    <w:p>
      <w:pPr>
        <w:pStyle w:val="BodyText"/>
        <w:spacing w:before="59"/>
        <w:ind w:left="899" w:right="279"/>
        <w:jc w:val="center"/>
      </w:pPr>
      <w:r>
        <w:rPr>
          <w:spacing w:val="-2"/>
        </w:rPr>
        <w:t>[Essential]</w:t>
      </w:r>
    </w:p>
    <w:p>
      <w:pPr>
        <w:spacing w:before="50"/>
        <w:ind w:left="899" w:right="361" w:firstLine="0"/>
        <w:jc w:val="center"/>
        <w:rPr>
          <w:i/>
          <w:sz w:val="20"/>
        </w:rPr>
      </w:pPr>
      <w:r>
        <w:rPr>
          <w:i/>
          <w:spacing w:val="-2"/>
          <w:sz w:val="20"/>
        </w:rPr>
        <w:t>Translate:</w:t>
      </w:r>
    </w:p>
    <w:p>
      <w:pPr>
        <w:pStyle w:val="ListParagraph"/>
        <w:numPr>
          <w:ilvl w:val="0"/>
          <w:numId w:val="355"/>
        </w:numPr>
        <w:tabs>
          <w:tab w:pos="1465" w:val="left" w:leader="none"/>
        </w:tabs>
        <w:spacing w:line="252" w:lineRule="auto" w:before="90" w:after="0"/>
        <w:ind w:left="874" w:right="183" w:firstLine="220"/>
        <w:jc w:val="both"/>
        <w:rPr>
          <w:sz w:val="20"/>
        </w:rPr>
      </w:pPr>
      <w:r>
        <w:rPr>
          <w:sz w:val="20"/>
        </w:rPr>
        <w:t>Christ</w:t>
      </w:r>
      <w:r>
        <w:rPr>
          <w:spacing w:val="80"/>
          <w:sz w:val="20"/>
        </w:rPr>
        <w:t> </w:t>
      </w:r>
      <w:r>
        <w:rPr>
          <w:sz w:val="20"/>
        </w:rPr>
        <w:t>was</w:t>
      </w:r>
      <w:r>
        <w:rPr>
          <w:spacing w:val="80"/>
          <w:sz w:val="20"/>
        </w:rPr>
        <w:t> </w:t>
      </w:r>
      <w:r>
        <w:rPr>
          <w:sz w:val="20"/>
        </w:rPr>
        <w:t>not</w:t>
      </w:r>
      <w:r>
        <w:rPr>
          <w:spacing w:val="80"/>
          <w:sz w:val="20"/>
        </w:rPr>
        <w:t> </w:t>
      </w:r>
      <w:r>
        <w:rPr>
          <w:sz w:val="20"/>
        </w:rPr>
        <w:t>seen</w:t>
      </w:r>
      <w:r>
        <w:rPr>
          <w:spacing w:val="80"/>
          <w:sz w:val="20"/>
        </w:rPr>
        <w:t> </w:t>
      </w:r>
      <w:r>
        <w:rPr>
          <w:sz w:val="20"/>
        </w:rPr>
        <w:t>for</w:t>
      </w:r>
      <w:r>
        <w:rPr>
          <w:spacing w:val="80"/>
          <w:sz w:val="20"/>
        </w:rPr>
        <w:t> </w:t>
      </w:r>
      <w:r>
        <w:rPr>
          <w:sz w:val="20"/>
        </w:rPr>
        <w:t>three</w:t>
      </w:r>
      <w:r>
        <w:rPr>
          <w:spacing w:val="80"/>
          <w:sz w:val="20"/>
        </w:rPr>
        <w:t> </w:t>
      </w:r>
      <w:r>
        <w:rPr>
          <w:sz w:val="20"/>
        </w:rPr>
        <w:t>days</w:t>
      </w:r>
      <w:r>
        <w:rPr>
          <w:spacing w:val="80"/>
          <w:sz w:val="20"/>
        </w:rPr>
        <w:t> </w:t>
      </w:r>
      <w:r>
        <w:rPr>
          <w:sz w:val="20"/>
        </w:rPr>
        <w:t>after</w:t>
      </w:r>
      <w:r>
        <w:rPr>
          <w:spacing w:val="80"/>
          <w:sz w:val="20"/>
        </w:rPr>
        <w:t> </w:t>
      </w:r>
      <w:r>
        <w:rPr>
          <w:sz w:val="20"/>
        </w:rPr>
        <w:t>His</w:t>
      </w:r>
      <w:r>
        <w:rPr>
          <w:spacing w:val="80"/>
          <w:sz w:val="20"/>
        </w:rPr>
        <w:t> </w:t>
      </w:r>
      <w:r>
        <w:rPr>
          <w:sz w:val="20"/>
        </w:rPr>
        <w:t>death,</w:t>
      </w:r>
      <w:r>
        <w:rPr>
          <w:spacing w:val="80"/>
          <w:sz w:val="20"/>
        </w:rPr>
        <w:t> </w:t>
      </w:r>
      <w:r>
        <w:rPr>
          <w:sz w:val="20"/>
        </w:rPr>
        <w:t>but then</w:t>
      </w:r>
      <w:r>
        <w:rPr>
          <w:spacing w:val="40"/>
          <w:sz w:val="20"/>
        </w:rPr>
        <w:t> </w:t>
      </w:r>
      <w:r>
        <w:rPr>
          <w:sz w:val="20"/>
        </w:rPr>
        <w:t>He</w:t>
      </w:r>
      <w:r>
        <w:rPr>
          <w:spacing w:val="40"/>
          <w:sz w:val="20"/>
        </w:rPr>
        <w:t> </w:t>
      </w:r>
      <w:r>
        <w:rPr>
          <w:sz w:val="20"/>
        </w:rPr>
        <w:t>showed</w:t>
      </w:r>
      <w:r>
        <w:rPr>
          <w:spacing w:val="40"/>
          <w:sz w:val="20"/>
        </w:rPr>
        <w:t> </w:t>
      </w:r>
      <w:r>
        <w:rPr>
          <w:sz w:val="20"/>
        </w:rPr>
        <w:t>Himself</w:t>
      </w:r>
      <w:r>
        <w:rPr>
          <w:spacing w:val="40"/>
          <w:sz w:val="20"/>
        </w:rPr>
        <w:t> </w:t>
      </w:r>
      <w:r>
        <w:rPr>
          <w:sz w:val="20"/>
        </w:rPr>
        <w:t>to</w:t>
      </w:r>
      <w:r>
        <w:rPr>
          <w:spacing w:val="40"/>
          <w:sz w:val="20"/>
        </w:rPr>
        <w:t> </w:t>
      </w:r>
      <w:r>
        <w:rPr>
          <w:sz w:val="20"/>
        </w:rPr>
        <w:t>His</w:t>
      </w:r>
      <w:r>
        <w:rPr>
          <w:spacing w:val="40"/>
          <w:sz w:val="20"/>
        </w:rPr>
        <w:t> </w:t>
      </w:r>
      <w:r>
        <w:rPr>
          <w:sz w:val="20"/>
        </w:rPr>
        <w:t>friends.</w:t>
      </w:r>
      <w:r>
        <w:rPr>
          <w:spacing w:val="40"/>
          <w:sz w:val="20"/>
        </w:rPr>
        <w:t> </w:t>
      </w:r>
      <w:r>
        <w:rPr>
          <w:sz w:val="20"/>
        </w:rPr>
        <w:t>For</w:t>
      </w:r>
      <w:r>
        <w:rPr>
          <w:spacing w:val="40"/>
          <w:sz w:val="20"/>
        </w:rPr>
        <w:t> </w:t>
      </w:r>
      <w:r>
        <w:rPr>
          <w:sz w:val="20"/>
        </w:rPr>
        <w:t>many</w:t>
      </w:r>
      <w:r>
        <w:rPr>
          <w:spacing w:val="40"/>
          <w:sz w:val="20"/>
        </w:rPr>
        <w:t> </w:t>
      </w:r>
      <w:r>
        <w:rPr>
          <w:sz w:val="20"/>
        </w:rPr>
        <w:t>days</w:t>
      </w:r>
      <w:r>
        <w:rPr>
          <w:spacing w:val="40"/>
          <w:sz w:val="20"/>
        </w:rPr>
        <w:t> </w:t>
      </w:r>
      <w:r>
        <w:rPr>
          <w:sz w:val="20"/>
        </w:rPr>
        <w:t>He</w:t>
      </w:r>
      <w:r>
        <w:rPr>
          <w:spacing w:val="40"/>
          <w:sz w:val="20"/>
        </w:rPr>
        <w:t> </w:t>
      </w:r>
      <w:r>
        <w:rPr>
          <w:sz w:val="20"/>
        </w:rPr>
        <w:t>re­ mained</w:t>
      </w:r>
      <w:r>
        <w:rPr>
          <w:spacing w:val="40"/>
          <w:sz w:val="20"/>
        </w:rPr>
        <w:t> </w:t>
      </w:r>
      <w:r>
        <w:rPr>
          <w:sz w:val="20"/>
        </w:rPr>
        <w:t>on</w:t>
      </w:r>
      <w:r>
        <w:rPr>
          <w:spacing w:val="40"/>
          <w:sz w:val="20"/>
        </w:rPr>
        <w:t> </w:t>
      </w:r>
      <w:r>
        <w:rPr>
          <w:sz w:val="20"/>
        </w:rPr>
        <w:t>the</w:t>
      </w:r>
      <w:r>
        <w:rPr>
          <w:spacing w:val="40"/>
          <w:sz w:val="20"/>
        </w:rPr>
        <w:t> </w:t>
      </w:r>
      <w:r>
        <w:rPr>
          <w:sz w:val="20"/>
        </w:rPr>
        <w:t>earth</w:t>
      </w:r>
      <w:r>
        <w:rPr>
          <w:spacing w:val="40"/>
          <w:sz w:val="20"/>
        </w:rPr>
        <w:t> </w:t>
      </w:r>
      <w:r>
        <w:rPr>
          <w:sz w:val="20"/>
        </w:rPr>
        <w:t>to</w:t>
      </w:r>
      <w:r>
        <w:rPr>
          <w:spacing w:val="40"/>
          <w:sz w:val="20"/>
        </w:rPr>
        <w:t> </w:t>
      </w:r>
      <w:r>
        <w:rPr>
          <w:sz w:val="20"/>
        </w:rPr>
        <w:t>teach</w:t>
      </w:r>
      <w:r>
        <w:rPr>
          <w:spacing w:val="40"/>
          <w:sz w:val="20"/>
        </w:rPr>
        <w:t> </w:t>
      </w:r>
      <w:r>
        <w:rPr>
          <w:sz w:val="20"/>
        </w:rPr>
        <w:t>His</w:t>
      </w:r>
      <w:r>
        <w:rPr>
          <w:spacing w:val="40"/>
          <w:sz w:val="20"/>
        </w:rPr>
        <w:t> </w:t>
      </w:r>
      <w:r>
        <w:rPr>
          <w:sz w:val="20"/>
        </w:rPr>
        <w:t>friends</w:t>
      </w:r>
      <w:r>
        <w:rPr>
          <w:spacing w:val="40"/>
          <w:sz w:val="20"/>
        </w:rPr>
        <w:t> </w:t>
      </w:r>
      <w:r>
        <w:rPr>
          <w:sz w:val="20"/>
        </w:rPr>
        <w:t>and</w:t>
      </w:r>
      <w:r>
        <w:rPr>
          <w:spacing w:val="40"/>
          <w:sz w:val="20"/>
        </w:rPr>
        <w:t> </w:t>
      </w:r>
      <w:r>
        <w:rPr>
          <w:sz w:val="20"/>
        </w:rPr>
        <w:t>to</w:t>
      </w:r>
      <w:r>
        <w:rPr>
          <w:spacing w:val="40"/>
          <w:sz w:val="20"/>
        </w:rPr>
        <w:t> </w:t>
      </w:r>
      <w:r>
        <w:rPr>
          <w:sz w:val="20"/>
        </w:rPr>
        <w:t>encourage</w:t>
      </w:r>
      <w:r>
        <w:rPr>
          <w:spacing w:val="40"/>
          <w:sz w:val="20"/>
        </w:rPr>
        <w:t> </w:t>
      </w:r>
      <w:r>
        <w:rPr>
          <w:sz w:val="20"/>
        </w:rPr>
        <w:t>them. Then</w:t>
      </w:r>
      <w:r>
        <w:rPr>
          <w:spacing w:val="77"/>
          <w:sz w:val="20"/>
        </w:rPr>
        <w:t> </w:t>
      </w:r>
      <w:r>
        <w:rPr>
          <w:sz w:val="20"/>
        </w:rPr>
        <w:t>He</w:t>
      </w:r>
      <w:r>
        <w:rPr>
          <w:spacing w:val="77"/>
          <w:sz w:val="20"/>
        </w:rPr>
        <w:t> </w:t>
      </w:r>
      <w:r>
        <w:rPr>
          <w:sz w:val="20"/>
        </w:rPr>
        <w:t>was</w:t>
      </w:r>
      <w:r>
        <w:rPr>
          <w:spacing w:val="77"/>
          <w:sz w:val="20"/>
        </w:rPr>
        <w:t> </w:t>
      </w:r>
      <w:r>
        <w:rPr>
          <w:sz w:val="20"/>
        </w:rPr>
        <w:t>raised</w:t>
      </w:r>
      <w:r>
        <w:rPr>
          <w:spacing w:val="76"/>
          <w:sz w:val="20"/>
        </w:rPr>
        <w:t> </w:t>
      </w:r>
      <w:r>
        <w:rPr>
          <w:sz w:val="20"/>
        </w:rPr>
        <w:t>up</w:t>
      </w:r>
      <w:r>
        <w:rPr>
          <w:spacing w:val="76"/>
          <w:sz w:val="20"/>
        </w:rPr>
        <w:t> </w:t>
      </w:r>
      <w:r>
        <w:rPr>
          <w:sz w:val="20"/>
        </w:rPr>
        <w:t>into</w:t>
      </w:r>
      <w:r>
        <w:rPr>
          <w:spacing w:val="76"/>
          <w:sz w:val="20"/>
        </w:rPr>
        <w:t> </w:t>
      </w:r>
      <w:r>
        <w:rPr>
          <w:sz w:val="20"/>
        </w:rPr>
        <w:t>heaven,</w:t>
      </w:r>
      <w:r>
        <w:rPr>
          <w:spacing w:val="76"/>
          <w:sz w:val="20"/>
        </w:rPr>
        <w:t> </w:t>
      </w:r>
      <w:r>
        <w:rPr>
          <w:sz w:val="20"/>
        </w:rPr>
        <w:t>and</w:t>
      </w:r>
      <w:r>
        <w:rPr>
          <w:spacing w:val="76"/>
          <w:sz w:val="20"/>
        </w:rPr>
        <w:t> </w:t>
      </w:r>
      <w:r>
        <w:rPr>
          <w:sz w:val="20"/>
        </w:rPr>
        <w:t>there</w:t>
      </w:r>
      <w:r>
        <w:rPr>
          <w:spacing w:val="76"/>
          <w:sz w:val="20"/>
        </w:rPr>
        <w:t> </w:t>
      </w:r>
      <w:r>
        <w:rPr>
          <w:sz w:val="20"/>
        </w:rPr>
        <w:t>He</w:t>
      </w:r>
      <w:r>
        <w:rPr>
          <w:spacing w:val="76"/>
          <w:sz w:val="20"/>
        </w:rPr>
        <w:t> </w:t>
      </w:r>
      <w:r>
        <w:rPr>
          <w:sz w:val="20"/>
        </w:rPr>
        <w:t>will</w:t>
      </w:r>
      <w:r>
        <w:rPr>
          <w:spacing w:val="76"/>
          <w:sz w:val="20"/>
        </w:rPr>
        <w:t> </w:t>
      </w:r>
      <w:r>
        <w:rPr>
          <w:sz w:val="20"/>
        </w:rPr>
        <w:t>remain in the glory of the Father forever.</w:t>
      </w:r>
    </w:p>
    <w:p>
      <w:pPr>
        <w:pStyle w:val="ListParagraph"/>
        <w:numPr>
          <w:ilvl w:val="0"/>
          <w:numId w:val="355"/>
        </w:numPr>
        <w:tabs>
          <w:tab w:pos="1428" w:val="left" w:leader="none"/>
        </w:tabs>
        <w:spacing w:line="249" w:lineRule="auto" w:before="0" w:after="0"/>
        <w:ind w:left="880" w:right="183" w:firstLine="200"/>
        <w:jc w:val="both"/>
        <w:rPr>
          <w:sz w:val="20"/>
        </w:rPr>
      </w:pPr>
      <w:r>
        <w:rPr>
          <w:sz w:val="20"/>
        </w:rPr>
        <w:t>Let</w:t>
      </w:r>
      <w:r>
        <w:rPr>
          <w:spacing w:val="40"/>
          <w:sz w:val="20"/>
        </w:rPr>
        <w:t> </w:t>
      </w:r>
      <w:r>
        <w:rPr>
          <w:sz w:val="20"/>
        </w:rPr>
        <w:t>us</w:t>
      </w:r>
      <w:r>
        <w:rPr>
          <w:spacing w:val="40"/>
          <w:sz w:val="20"/>
        </w:rPr>
        <w:t> </w:t>
      </w:r>
      <w:r>
        <w:rPr>
          <w:sz w:val="20"/>
        </w:rPr>
        <w:t>establish</w:t>
      </w:r>
      <w:r>
        <w:rPr>
          <w:spacing w:val="40"/>
          <w:sz w:val="20"/>
        </w:rPr>
        <w:t> </w:t>
      </w:r>
      <w:r>
        <w:rPr>
          <w:sz w:val="20"/>
        </w:rPr>
        <w:t>and</w:t>
      </w:r>
      <w:r>
        <w:rPr>
          <w:spacing w:val="40"/>
          <w:sz w:val="20"/>
        </w:rPr>
        <w:t> </w:t>
      </w:r>
      <w:r>
        <w:rPr>
          <w:sz w:val="20"/>
        </w:rPr>
        <w:t>preserve</w:t>
      </w:r>
      <w:r>
        <w:rPr>
          <w:spacing w:val="40"/>
          <w:sz w:val="20"/>
        </w:rPr>
        <w:t> </w:t>
      </w:r>
      <w:r>
        <w:rPr>
          <w:sz w:val="20"/>
        </w:rPr>
        <w:t>peace</w:t>
      </w:r>
      <w:r>
        <w:rPr>
          <w:spacing w:val="40"/>
          <w:sz w:val="20"/>
        </w:rPr>
        <w:t> </w:t>
      </w:r>
      <w:r>
        <w:rPr>
          <w:sz w:val="20"/>
        </w:rPr>
        <w:t>that</w:t>
      </w:r>
      <w:r>
        <w:rPr>
          <w:spacing w:val="40"/>
          <w:sz w:val="20"/>
        </w:rPr>
        <w:t> </w:t>
      </w:r>
      <w:r>
        <w:rPr>
          <w:sz w:val="20"/>
        </w:rPr>
        <w:t>for</w:t>
      </w:r>
      <w:r>
        <w:rPr>
          <w:spacing w:val="40"/>
          <w:sz w:val="20"/>
        </w:rPr>
        <w:t> </w:t>
      </w:r>
      <w:r>
        <w:rPr>
          <w:sz w:val="20"/>
        </w:rPr>
        <w:t>many</w:t>
      </w:r>
      <w:r>
        <w:rPr>
          <w:spacing w:val="40"/>
          <w:sz w:val="20"/>
        </w:rPr>
        <w:t> </w:t>
      </w:r>
      <w:r>
        <w:rPr>
          <w:sz w:val="20"/>
        </w:rPr>
        <w:t>years</w:t>
      </w:r>
      <w:r>
        <w:rPr>
          <w:spacing w:val="40"/>
          <w:sz w:val="20"/>
        </w:rPr>
        <w:t> </w:t>
      </w:r>
      <w:r>
        <w:rPr>
          <w:sz w:val="20"/>
        </w:rPr>
        <w:t>we may be free from the fears and sorrows of war.</w:t>
      </w:r>
    </w:p>
    <w:p>
      <w:pPr>
        <w:pStyle w:val="ListParagraph"/>
        <w:numPr>
          <w:ilvl w:val="0"/>
          <w:numId w:val="355"/>
        </w:numPr>
        <w:tabs>
          <w:tab w:pos="1465" w:val="left" w:leader="none"/>
        </w:tabs>
        <w:spacing w:line="256" w:lineRule="auto" w:before="0" w:after="0"/>
        <w:ind w:left="874" w:right="179" w:firstLine="195"/>
        <w:jc w:val="both"/>
        <w:rPr>
          <w:sz w:val="20"/>
        </w:rPr>
      </w:pPr>
      <w:r>
        <w:rPr>
          <w:sz w:val="20"/>
        </w:rPr>
        <w:t>Those</w:t>
      </w:r>
      <w:r>
        <w:rPr>
          <w:spacing w:val="40"/>
          <w:sz w:val="20"/>
        </w:rPr>
        <w:t> </w:t>
      </w:r>
      <w:r>
        <w:rPr>
          <w:sz w:val="20"/>
        </w:rPr>
        <w:t>who</w:t>
      </w:r>
      <w:r>
        <w:rPr>
          <w:spacing w:val="40"/>
          <w:sz w:val="20"/>
        </w:rPr>
        <w:t> </w:t>
      </w:r>
      <w:r>
        <w:rPr>
          <w:sz w:val="20"/>
        </w:rPr>
        <w:t>first</w:t>
      </w:r>
      <w:r>
        <w:rPr>
          <w:spacing w:val="40"/>
          <w:sz w:val="20"/>
        </w:rPr>
        <w:t> </w:t>
      </w:r>
      <w:r>
        <w:rPr>
          <w:sz w:val="20"/>
        </w:rPr>
        <w:t>came</w:t>
      </w:r>
      <w:r>
        <w:rPr>
          <w:spacing w:val="40"/>
          <w:sz w:val="20"/>
        </w:rPr>
        <w:t> </w:t>
      </w:r>
      <w:r>
        <w:rPr>
          <w:sz w:val="20"/>
        </w:rPr>
        <w:t>to</w:t>
      </w:r>
      <w:r>
        <w:rPr>
          <w:spacing w:val="40"/>
          <w:sz w:val="20"/>
        </w:rPr>
        <w:t> </w:t>
      </w:r>
      <w:r>
        <w:rPr>
          <w:sz w:val="20"/>
        </w:rPr>
        <w:t>our</w:t>
      </w:r>
      <w:r>
        <w:rPr>
          <w:spacing w:val="40"/>
          <w:sz w:val="20"/>
        </w:rPr>
        <w:t> </w:t>
      </w:r>
      <w:r>
        <w:rPr>
          <w:sz w:val="20"/>
        </w:rPr>
        <w:t>land</w:t>
      </w:r>
      <w:r>
        <w:rPr>
          <w:spacing w:val="40"/>
          <w:sz w:val="20"/>
        </w:rPr>
        <w:t> </w:t>
      </w:r>
      <w:r>
        <w:rPr>
          <w:sz w:val="20"/>
        </w:rPr>
        <w:t>often</w:t>
      </w:r>
      <w:r>
        <w:rPr>
          <w:spacing w:val="40"/>
          <w:sz w:val="20"/>
        </w:rPr>
        <w:t> </w:t>
      </w:r>
      <w:r>
        <w:rPr>
          <w:sz w:val="20"/>
        </w:rPr>
        <w:t>marched</w:t>
      </w:r>
      <w:r>
        <w:rPr>
          <w:spacing w:val="40"/>
          <w:sz w:val="20"/>
        </w:rPr>
        <w:t> </w:t>
      </w:r>
      <w:r>
        <w:rPr>
          <w:sz w:val="20"/>
        </w:rPr>
        <w:t>many</w:t>
      </w:r>
      <w:r>
        <w:rPr>
          <w:spacing w:val="80"/>
          <w:sz w:val="20"/>
        </w:rPr>
        <w:t> </w:t>
      </w:r>
      <w:r>
        <w:rPr>
          <w:sz w:val="20"/>
        </w:rPr>
        <w:t>miles</w:t>
      </w:r>
      <w:r>
        <w:rPr>
          <w:spacing w:val="72"/>
          <w:sz w:val="20"/>
        </w:rPr>
        <w:t> </w:t>
      </w:r>
      <w:r>
        <w:rPr>
          <w:sz w:val="20"/>
        </w:rPr>
        <w:t>for</w:t>
      </w:r>
      <w:r>
        <w:rPr>
          <w:spacing w:val="72"/>
          <w:sz w:val="20"/>
        </w:rPr>
        <w:t> </w:t>
      </w:r>
      <w:r>
        <w:rPr>
          <w:sz w:val="20"/>
        </w:rPr>
        <w:t>many</w:t>
      </w:r>
      <w:r>
        <w:rPr>
          <w:spacing w:val="72"/>
          <w:sz w:val="20"/>
        </w:rPr>
        <w:t> </w:t>
      </w:r>
      <w:r>
        <w:rPr>
          <w:sz w:val="20"/>
        </w:rPr>
        <w:t>days</w:t>
      </w:r>
      <w:r>
        <w:rPr>
          <w:spacing w:val="71"/>
          <w:sz w:val="20"/>
        </w:rPr>
        <w:t> </w:t>
      </w:r>
      <w:r>
        <w:rPr>
          <w:sz w:val="20"/>
        </w:rPr>
        <w:t>through</w:t>
      </w:r>
      <w:r>
        <w:rPr>
          <w:spacing w:val="72"/>
          <w:sz w:val="20"/>
        </w:rPr>
        <w:t> </w:t>
      </w:r>
      <w:r>
        <w:rPr>
          <w:sz w:val="20"/>
        </w:rPr>
        <w:t>narrow</w:t>
      </w:r>
      <w:r>
        <w:rPr>
          <w:spacing w:val="71"/>
          <w:sz w:val="20"/>
        </w:rPr>
        <w:t> </w:t>
      </w:r>
      <w:r>
        <w:rPr>
          <w:sz w:val="20"/>
        </w:rPr>
        <w:t>places,</w:t>
      </w:r>
      <w:r>
        <w:rPr>
          <w:spacing w:val="71"/>
          <w:sz w:val="20"/>
        </w:rPr>
        <w:t> </w:t>
      </w:r>
      <w:r>
        <w:rPr>
          <w:sz w:val="20"/>
        </w:rPr>
        <w:t>through</w:t>
      </w:r>
      <w:r>
        <w:rPr>
          <w:spacing w:val="71"/>
          <w:sz w:val="20"/>
        </w:rPr>
        <w:t> </w:t>
      </w:r>
      <w:r>
        <w:rPr>
          <w:sz w:val="20"/>
        </w:rPr>
        <w:t>forests</w:t>
      </w:r>
      <w:r>
        <w:rPr>
          <w:spacing w:val="71"/>
          <w:sz w:val="20"/>
        </w:rPr>
        <w:t> </w:t>
      </w:r>
      <w:r>
        <w:rPr>
          <w:sz w:val="20"/>
        </w:rPr>
        <w:t>full of</w:t>
      </w:r>
      <w:r>
        <w:rPr>
          <w:spacing w:val="80"/>
          <w:sz w:val="20"/>
        </w:rPr>
        <w:t> </w:t>
      </w:r>
      <w:r>
        <w:rPr>
          <w:sz w:val="20"/>
        </w:rPr>
        <w:t>dangers,</w:t>
      </w:r>
      <w:r>
        <w:rPr>
          <w:spacing w:val="80"/>
          <w:sz w:val="20"/>
        </w:rPr>
        <w:t> </w:t>
      </w:r>
      <w:r>
        <w:rPr>
          <w:sz w:val="20"/>
        </w:rPr>
        <w:t>through</w:t>
      </w:r>
      <w:r>
        <w:rPr>
          <w:spacing w:val="80"/>
          <w:sz w:val="20"/>
        </w:rPr>
        <w:t> </w:t>
      </w:r>
      <w:r>
        <w:rPr>
          <w:sz w:val="20"/>
        </w:rPr>
        <w:t>difficult</w:t>
      </w:r>
      <w:r>
        <w:rPr>
          <w:spacing w:val="80"/>
          <w:sz w:val="20"/>
        </w:rPr>
        <w:t> </w:t>
      </w:r>
      <w:r>
        <w:rPr>
          <w:sz w:val="20"/>
        </w:rPr>
        <w:t>and</w:t>
      </w:r>
      <w:r>
        <w:rPr>
          <w:spacing w:val="80"/>
          <w:sz w:val="20"/>
        </w:rPr>
        <w:t> </w:t>
      </w:r>
      <w:r>
        <w:rPr>
          <w:sz w:val="20"/>
        </w:rPr>
        <w:t>high</w:t>
      </w:r>
      <w:r>
        <w:rPr>
          <w:spacing w:val="80"/>
          <w:sz w:val="20"/>
        </w:rPr>
        <w:t> </w:t>
      </w:r>
      <w:r>
        <w:rPr>
          <w:sz w:val="20"/>
        </w:rPr>
        <w:t>mountains,</w:t>
      </w:r>
      <w:r>
        <w:rPr>
          <w:spacing w:val="80"/>
          <w:sz w:val="20"/>
        </w:rPr>
        <w:t> </w:t>
      </w:r>
      <w:r>
        <w:rPr>
          <w:sz w:val="20"/>
        </w:rPr>
        <w:t>in</w:t>
      </w:r>
      <w:r>
        <w:rPr>
          <w:spacing w:val="80"/>
          <w:sz w:val="20"/>
        </w:rPr>
        <w:t> </w:t>
      </w:r>
      <w:r>
        <w:rPr>
          <w:sz w:val="20"/>
        </w:rPr>
        <w:t>order</w:t>
      </w:r>
      <w:r>
        <w:rPr>
          <w:spacing w:val="80"/>
          <w:sz w:val="20"/>
        </w:rPr>
        <w:t> </w:t>
      </w:r>
      <w:r>
        <w:rPr>
          <w:sz w:val="20"/>
        </w:rPr>
        <w:t>to arrive at good fields and to have an abundance of water.</w:t>
      </w:r>
    </w:p>
    <w:p>
      <w:pPr>
        <w:pStyle w:val="ListParagraph"/>
        <w:numPr>
          <w:ilvl w:val="0"/>
          <w:numId w:val="355"/>
        </w:numPr>
        <w:tabs>
          <w:tab w:pos="1432" w:val="left" w:leader="none"/>
        </w:tabs>
        <w:spacing w:line="252" w:lineRule="auto" w:before="0" w:after="0"/>
        <w:ind w:left="874" w:right="173" w:firstLine="205"/>
        <w:jc w:val="both"/>
        <w:rPr>
          <w:sz w:val="20"/>
        </w:rPr>
      </w:pPr>
      <w:r>
        <w:rPr>
          <w:sz w:val="20"/>
        </w:rPr>
        <w:t>It</w:t>
      </w:r>
      <w:r>
        <w:rPr>
          <w:spacing w:val="40"/>
          <w:sz w:val="20"/>
        </w:rPr>
        <w:t> </w:t>
      </w:r>
      <w:r>
        <w:rPr>
          <w:sz w:val="20"/>
        </w:rPr>
        <w:t>is</w:t>
      </w:r>
      <w:r>
        <w:rPr>
          <w:spacing w:val="40"/>
          <w:sz w:val="20"/>
        </w:rPr>
        <w:t> </w:t>
      </w:r>
      <w:r>
        <w:rPr>
          <w:sz w:val="20"/>
        </w:rPr>
        <w:t>a</w:t>
      </w:r>
      <w:r>
        <w:rPr>
          <w:spacing w:val="40"/>
          <w:sz w:val="20"/>
        </w:rPr>
        <w:t> </w:t>
      </w:r>
      <w:r>
        <w:rPr>
          <w:sz w:val="20"/>
        </w:rPr>
        <w:t>bad</w:t>
      </w:r>
      <w:r>
        <w:rPr>
          <w:spacing w:val="40"/>
          <w:sz w:val="20"/>
        </w:rPr>
        <w:t> </w:t>
      </w:r>
      <w:r>
        <w:rPr>
          <w:sz w:val="20"/>
        </w:rPr>
        <w:t>thing</w:t>
      </w:r>
      <w:r>
        <w:rPr>
          <w:spacing w:val="40"/>
          <w:sz w:val="20"/>
        </w:rPr>
        <w:t> </w:t>
      </w:r>
      <w:r>
        <w:rPr>
          <w:sz w:val="20"/>
        </w:rPr>
        <w:t>for</w:t>
      </w:r>
      <w:r>
        <w:rPr>
          <w:spacing w:val="40"/>
          <w:sz w:val="20"/>
        </w:rPr>
        <w:t> </w:t>
      </w:r>
      <w:r>
        <w:rPr>
          <w:sz w:val="20"/>
        </w:rPr>
        <w:t>men</w:t>
      </w:r>
      <w:r>
        <w:rPr>
          <w:spacing w:val="40"/>
          <w:sz w:val="20"/>
        </w:rPr>
        <w:t> </w:t>
      </w:r>
      <w:r>
        <w:rPr>
          <w:sz w:val="20"/>
        </w:rPr>
        <w:t>to</w:t>
      </w:r>
      <w:r>
        <w:rPr>
          <w:spacing w:val="40"/>
          <w:sz w:val="20"/>
        </w:rPr>
        <w:t> </w:t>
      </w:r>
      <w:r>
        <w:rPr>
          <w:sz w:val="20"/>
        </w:rPr>
        <w:t>fight</w:t>
      </w:r>
      <w:r>
        <w:rPr>
          <w:spacing w:val="40"/>
          <w:sz w:val="20"/>
        </w:rPr>
        <w:t> </w:t>
      </w:r>
      <w:r>
        <w:rPr>
          <w:sz w:val="20"/>
        </w:rPr>
        <w:t>among</w:t>
      </w:r>
      <w:r>
        <w:rPr>
          <w:spacing w:val="40"/>
          <w:sz w:val="20"/>
        </w:rPr>
        <w:t> </w:t>
      </w:r>
      <w:r>
        <w:rPr>
          <w:sz w:val="20"/>
        </w:rPr>
        <w:t>themselves.</w:t>
      </w:r>
      <w:r>
        <w:rPr>
          <w:spacing w:val="40"/>
          <w:sz w:val="20"/>
        </w:rPr>
        <w:t> </w:t>
      </w:r>
      <w:r>
        <w:rPr>
          <w:sz w:val="20"/>
        </w:rPr>
        <w:t>In</w:t>
      </w:r>
      <w:r>
        <w:rPr>
          <w:spacing w:val="40"/>
          <w:sz w:val="20"/>
        </w:rPr>
        <w:t> </w:t>
      </w:r>
      <w:r>
        <w:rPr>
          <w:sz w:val="20"/>
        </w:rPr>
        <w:t>all those</w:t>
      </w:r>
      <w:r>
        <w:rPr>
          <w:spacing w:val="40"/>
          <w:sz w:val="20"/>
        </w:rPr>
        <w:t> </w:t>
      </w:r>
      <w:r>
        <w:rPr>
          <w:sz w:val="20"/>
        </w:rPr>
        <w:t>wars</w:t>
      </w:r>
      <w:r>
        <w:rPr>
          <w:spacing w:val="40"/>
          <w:sz w:val="20"/>
        </w:rPr>
        <w:t> </w:t>
      </w:r>
      <w:r>
        <w:rPr>
          <w:sz w:val="20"/>
        </w:rPr>
        <w:t>which</w:t>
      </w:r>
      <w:r>
        <w:rPr>
          <w:spacing w:val="40"/>
          <w:sz w:val="20"/>
        </w:rPr>
        <w:t> </w:t>
      </w:r>
      <w:r>
        <w:rPr>
          <w:sz w:val="20"/>
        </w:rPr>
        <w:t>have</w:t>
      </w:r>
      <w:r>
        <w:rPr>
          <w:spacing w:val="40"/>
          <w:sz w:val="20"/>
        </w:rPr>
        <w:t> </w:t>
      </w:r>
      <w:r>
        <w:rPr>
          <w:sz w:val="20"/>
        </w:rPr>
        <w:t>been</w:t>
      </w:r>
      <w:r>
        <w:rPr>
          <w:spacing w:val="40"/>
          <w:sz w:val="20"/>
        </w:rPr>
        <w:t> </w:t>
      </w:r>
      <w:r>
        <w:rPr>
          <w:sz w:val="20"/>
        </w:rPr>
        <w:t>waged</w:t>
      </w:r>
      <w:r>
        <w:rPr>
          <w:spacing w:val="40"/>
          <w:sz w:val="20"/>
        </w:rPr>
        <w:t> </w:t>
      </w:r>
      <w:r>
        <w:rPr>
          <w:sz w:val="20"/>
        </w:rPr>
        <w:t>during</w:t>
      </w:r>
      <w:r>
        <w:rPr>
          <w:spacing w:val="40"/>
          <w:sz w:val="20"/>
        </w:rPr>
        <w:t> </w:t>
      </w:r>
      <w:r>
        <w:rPr>
          <w:sz w:val="20"/>
        </w:rPr>
        <w:t>thousands</w:t>
      </w:r>
      <w:r>
        <w:rPr>
          <w:spacing w:val="40"/>
          <w:sz w:val="20"/>
        </w:rPr>
        <w:t> </w:t>
      </w:r>
      <w:r>
        <w:rPr>
          <w:sz w:val="20"/>
        </w:rPr>
        <w:t>of</w:t>
      </w:r>
      <w:r>
        <w:rPr>
          <w:spacing w:val="40"/>
          <w:sz w:val="20"/>
        </w:rPr>
        <w:t> </w:t>
      </w:r>
      <w:r>
        <w:rPr>
          <w:sz w:val="20"/>
        </w:rPr>
        <w:t>years,</w:t>
      </w:r>
      <w:r>
        <w:rPr>
          <w:spacing w:val="40"/>
          <w:sz w:val="20"/>
        </w:rPr>
        <w:t> </w:t>
      </w:r>
      <w:r>
        <w:rPr>
          <w:sz w:val="20"/>
        </w:rPr>
        <w:t>many</w:t>
      </w:r>
      <w:r>
        <w:rPr>
          <w:spacing w:val="40"/>
          <w:sz w:val="20"/>
        </w:rPr>
        <w:t> </w:t>
      </w:r>
      <w:r>
        <w:rPr>
          <w:sz w:val="20"/>
        </w:rPr>
        <w:t>thousands</w:t>
      </w:r>
      <w:r>
        <w:rPr>
          <w:spacing w:val="40"/>
          <w:sz w:val="20"/>
        </w:rPr>
        <w:t> </w:t>
      </w:r>
      <w:r>
        <w:rPr>
          <w:sz w:val="20"/>
        </w:rPr>
        <w:t>of</w:t>
      </w:r>
      <w:r>
        <w:rPr>
          <w:spacing w:val="40"/>
          <w:sz w:val="20"/>
        </w:rPr>
        <w:t> </w:t>
      </w:r>
      <w:r>
        <w:rPr>
          <w:sz w:val="20"/>
        </w:rPr>
        <w:t>men</w:t>
      </w:r>
      <w:r>
        <w:rPr>
          <w:spacing w:val="40"/>
          <w:sz w:val="20"/>
        </w:rPr>
        <w:t> </w:t>
      </w:r>
      <w:r>
        <w:rPr>
          <w:sz w:val="20"/>
        </w:rPr>
        <w:t>have</w:t>
      </w:r>
      <w:r>
        <w:rPr>
          <w:spacing w:val="40"/>
          <w:sz w:val="20"/>
        </w:rPr>
        <w:t> </w:t>
      </w:r>
      <w:r>
        <w:rPr>
          <w:sz w:val="20"/>
        </w:rPr>
        <w:t>been</w:t>
      </w:r>
      <w:r>
        <w:rPr>
          <w:spacing w:val="40"/>
          <w:sz w:val="20"/>
        </w:rPr>
        <w:t> </w:t>
      </w:r>
      <w:r>
        <w:rPr>
          <w:sz w:val="20"/>
        </w:rPr>
        <w:t>killed</w:t>
      </w:r>
      <w:r>
        <w:rPr>
          <w:spacing w:val="40"/>
          <w:sz w:val="20"/>
        </w:rPr>
        <w:t> </w:t>
      </w:r>
      <w:r>
        <w:rPr>
          <w:sz w:val="20"/>
        </w:rPr>
        <w:t>and</w:t>
      </w:r>
      <w:r>
        <w:rPr>
          <w:spacing w:val="40"/>
          <w:sz w:val="20"/>
        </w:rPr>
        <w:t> </w:t>
      </w:r>
      <w:r>
        <w:rPr>
          <w:sz w:val="20"/>
        </w:rPr>
        <w:t>captured.</w:t>
      </w:r>
      <w:r>
        <w:rPr>
          <w:spacing w:val="40"/>
          <w:sz w:val="20"/>
        </w:rPr>
        <w:t> </w:t>
      </w:r>
      <w:r>
        <w:rPr>
          <w:sz w:val="20"/>
        </w:rPr>
        <w:t>It</w:t>
      </w:r>
      <w:r>
        <w:rPr>
          <w:spacing w:val="40"/>
          <w:sz w:val="20"/>
        </w:rPr>
        <w:t> </w:t>
      </w:r>
      <w:r>
        <w:rPr>
          <w:sz w:val="20"/>
        </w:rPr>
        <w:t>is</w:t>
      </w:r>
      <w:r>
        <w:rPr>
          <w:spacing w:val="40"/>
          <w:sz w:val="20"/>
        </w:rPr>
        <w:t> </w:t>
      </w:r>
      <w:r>
        <w:rPr>
          <w:sz w:val="20"/>
        </w:rPr>
        <w:t>a</w:t>
      </w:r>
      <w:r>
        <w:rPr>
          <w:spacing w:val="80"/>
          <w:sz w:val="20"/>
        </w:rPr>
        <w:t> </w:t>
      </w:r>
      <w:r>
        <w:rPr>
          <w:sz w:val="20"/>
        </w:rPr>
        <w:t>good</w:t>
      </w:r>
      <w:r>
        <w:rPr>
          <w:spacing w:val="40"/>
          <w:sz w:val="20"/>
        </w:rPr>
        <w:t> </w:t>
      </w:r>
      <w:r>
        <w:rPr>
          <w:sz w:val="20"/>
        </w:rPr>
        <w:t>thing</w:t>
      </w:r>
      <w:r>
        <w:rPr>
          <w:spacing w:val="40"/>
          <w:sz w:val="20"/>
        </w:rPr>
        <w:t> </w:t>
      </w:r>
      <w:r>
        <w:rPr>
          <w:sz w:val="20"/>
        </w:rPr>
        <w:t>to</w:t>
      </w:r>
      <w:r>
        <w:rPr>
          <w:spacing w:val="40"/>
          <w:sz w:val="20"/>
        </w:rPr>
        <w:t> </w:t>
      </w:r>
      <w:r>
        <w:rPr>
          <w:sz w:val="20"/>
        </w:rPr>
        <w:t>remain</w:t>
      </w:r>
      <w:r>
        <w:rPr>
          <w:spacing w:val="40"/>
          <w:sz w:val="20"/>
        </w:rPr>
        <w:t> </w:t>
      </w:r>
      <w:r>
        <w:rPr>
          <w:sz w:val="20"/>
        </w:rPr>
        <w:t>in</w:t>
      </w:r>
      <w:r>
        <w:rPr>
          <w:spacing w:val="40"/>
          <w:sz w:val="20"/>
        </w:rPr>
        <w:t> </w:t>
      </w:r>
      <w:r>
        <w:rPr>
          <w:sz w:val="20"/>
        </w:rPr>
        <w:t>peace;</w:t>
      </w:r>
      <w:r>
        <w:rPr>
          <w:spacing w:val="40"/>
          <w:sz w:val="20"/>
        </w:rPr>
        <w:t> </w:t>
      </w:r>
      <w:r>
        <w:rPr>
          <w:sz w:val="20"/>
        </w:rPr>
        <w:t>it</w:t>
      </w:r>
      <w:r>
        <w:rPr>
          <w:spacing w:val="40"/>
          <w:sz w:val="20"/>
        </w:rPr>
        <w:t> </w:t>
      </w:r>
      <w:r>
        <w:rPr>
          <w:sz w:val="20"/>
        </w:rPr>
        <w:t>is</w:t>
      </w:r>
      <w:r>
        <w:rPr>
          <w:spacing w:val="40"/>
          <w:sz w:val="20"/>
        </w:rPr>
        <w:t> </w:t>
      </w:r>
      <w:r>
        <w:rPr>
          <w:sz w:val="20"/>
        </w:rPr>
        <w:t>a</w:t>
      </w:r>
      <w:r>
        <w:rPr>
          <w:spacing w:val="40"/>
          <w:sz w:val="20"/>
        </w:rPr>
        <w:t> </w:t>
      </w:r>
      <w:r>
        <w:rPr>
          <w:sz w:val="20"/>
        </w:rPr>
        <w:t>good</w:t>
      </w:r>
      <w:r>
        <w:rPr>
          <w:spacing w:val="40"/>
          <w:sz w:val="20"/>
        </w:rPr>
        <w:t> </w:t>
      </w:r>
      <w:r>
        <w:rPr>
          <w:sz w:val="20"/>
        </w:rPr>
        <w:t>thing</w:t>
      </w:r>
      <w:r>
        <w:rPr>
          <w:spacing w:val="40"/>
          <w:sz w:val="20"/>
        </w:rPr>
        <w:t> </w:t>
      </w:r>
      <w:r>
        <w:rPr>
          <w:sz w:val="20"/>
        </w:rPr>
        <w:t>to</w:t>
      </w:r>
      <w:r>
        <w:rPr>
          <w:spacing w:val="40"/>
          <w:sz w:val="20"/>
        </w:rPr>
        <w:t> </w:t>
      </w:r>
      <w:r>
        <w:rPr>
          <w:sz w:val="20"/>
        </w:rPr>
        <w:t>love</w:t>
      </w:r>
      <w:r>
        <w:rPr>
          <w:spacing w:val="40"/>
          <w:sz w:val="20"/>
        </w:rPr>
        <w:t> </w:t>
      </w:r>
      <w:r>
        <w:rPr>
          <w:sz w:val="20"/>
        </w:rPr>
        <w:t>peace</w:t>
      </w:r>
      <w:r>
        <w:rPr>
          <w:spacing w:val="40"/>
          <w:sz w:val="20"/>
        </w:rPr>
        <w:t> </w:t>
      </w:r>
      <w:r>
        <w:rPr>
          <w:sz w:val="20"/>
        </w:rPr>
        <w:t>and to preserve it.</w:t>
      </w:r>
    </w:p>
    <w:p>
      <w:pPr>
        <w:pStyle w:val="ListParagraph"/>
        <w:numPr>
          <w:ilvl w:val="0"/>
          <w:numId w:val="355"/>
        </w:numPr>
        <w:tabs>
          <w:tab w:pos="1454" w:val="left" w:leader="none"/>
        </w:tabs>
        <w:spacing w:line="254" w:lineRule="auto" w:before="2" w:after="0"/>
        <w:ind w:left="874" w:right="179" w:firstLine="215"/>
        <w:jc w:val="both"/>
        <w:rPr>
          <w:sz w:val="20"/>
        </w:rPr>
      </w:pPr>
      <w:r>
        <w:rPr>
          <w:sz w:val="20"/>
        </w:rPr>
        <w:t>The</w:t>
      </w:r>
      <w:r>
        <w:rPr>
          <w:spacing w:val="40"/>
          <w:sz w:val="20"/>
        </w:rPr>
        <w:t> </w:t>
      </w:r>
      <w:r>
        <w:rPr>
          <w:sz w:val="20"/>
        </w:rPr>
        <w:t>Romans</w:t>
      </w:r>
      <w:r>
        <w:rPr>
          <w:spacing w:val="40"/>
          <w:sz w:val="20"/>
        </w:rPr>
        <w:t> </w:t>
      </w:r>
      <w:r>
        <w:rPr>
          <w:sz w:val="20"/>
        </w:rPr>
        <w:t>pitched</w:t>
      </w:r>
      <w:r>
        <w:rPr>
          <w:spacing w:val="40"/>
          <w:sz w:val="20"/>
        </w:rPr>
        <w:t> </w:t>
      </w:r>
      <w:r>
        <w:rPr>
          <w:sz w:val="20"/>
        </w:rPr>
        <w:t>and</w:t>
      </w:r>
      <w:r>
        <w:rPr>
          <w:spacing w:val="40"/>
          <w:sz w:val="20"/>
        </w:rPr>
        <w:t> </w:t>
      </w:r>
      <w:r>
        <w:rPr>
          <w:sz w:val="20"/>
        </w:rPr>
        <w:t>fortified</w:t>
      </w:r>
      <w:r>
        <w:rPr>
          <w:spacing w:val="40"/>
          <w:sz w:val="20"/>
        </w:rPr>
        <w:t> </w:t>
      </w:r>
      <w:r>
        <w:rPr>
          <w:sz w:val="20"/>
        </w:rPr>
        <w:t>a</w:t>
      </w:r>
      <w:r>
        <w:rPr>
          <w:spacing w:val="40"/>
          <w:sz w:val="20"/>
        </w:rPr>
        <w:t> </w:t>
      </w:r>
      <w:r>
        <w:rPr>
          <w:sz w:val="20"/>
        </w:rPr>
        <w:t>camp</w:t>
      </w:r>
      <w:r>
        <w:rPr>
          <w:spacing w:val="40"/>
          <w:sz w:val="20"/>
        </w:rPr>
        <w:t> </w:t>
      </w:r>
      <w:r>
        <w:rPr>
          <w:sz w:val="20"/>
        </w:rPr>
        <w:t>daily.</w:t>
      </w:r>
      <w:r>
        <w:rPr>
          <w:position w:val="6"/>
          <w:sz w:val="13"/>
        </w:rPr>
        <w:t>1</w:t>
      </w:r>
      <w:r>
        <w:rPr>
          <w:spacing w:val="40"/>
          <w:position w:val="6"/>
          <w:sz w:val="13"/>
        </w:rPr>
        <w:t> </w:t>
      </w:r>
      <w:r>
        <w:rPr>
          <w:position w:val="6"/>
          <w:sz w:val="13"/>
        </w:rPr>
        <w:t>2</w:t>
      </w:r>
      <w:r>
        <w:rPr>
          <w:spacing w:val="80"/>
          <w:position w:val="6"/>
          <w:sz w:val="13"/>
        </w:rPr>
        <w:t> </w:t>
      </w:r>
      <w:r>
        <w:rPr>
          <w:sz w:val="20"/>
        </w:rPr>
        <w:t>They often</w:t>
      </w:r>
      <w:r>
        <w:rPr>
          <w:spacing w:val="76"/>
          <w:sz w:val="20"/>
        </w:rPr>
        <w:t> </w:t>
      </w:r>
      <w:r>
        <w:rPr>
          <w:sz w:val="20"/>
        </w:rPr>
        <w:t>fortified</w:t>
      </w:r>
      <w:r>
        <w:rPr>
          <w:spacing w:val="76"/>
          <w:sz w:val="20"/>
        </w:rPr>
        <w:t> </w:t>
      </w:r>
      <w:r>
        <w:rPr>
          <w:sz w:val="20"/>
        </w:rPr>
        <w:t>it</w:t>
      </w:r>
      <w:r>
        <w:rPr>
          <w:spacing w:val="75"/>
          <w:sz w:val="20"/>
        </w:rPr>
        <w:t> </w:t>
      </w:r>
      <w:r>
        <w:rPr>
          <w:sz w:val="20"/>
        </w:rPr>
        <w:t>with</w:t>
      </w:r>
      <w:r>
        <w:rPr>
          <w:spacing w:val="76"/>
          <w:sz w:val="20"/>
        </w:rPr>
        <w:t> </w:t>
      </w:r>
      <w:r>
        <w:rPr>
          <w:sz w:val="20"/>
        </w:rPr>
        <w:t>a</w:t>
      </w:r>
      <w:r>
        <w:rPr>
          <w:spacing w:val="76"/>
          <w:sz w:val="20"/>
        </w:rPr>
        <w:t> </w:t>
      </w:r>
      <w:r>
        <w:rPr>
          <w:sz w:val="20"/>
        </w:rPr>
        <w:t>rampart</w:t>
      </w:r>
      <w:r>
        <w:rPr>
          <w:spacing w:val="76"/>
          <w:sz w:val="20"/>
        </w:rPr>
        <w:t> </w:t>
      </w:r>
      <w:r>
        <w:rPr>
          <w:sz w:val="20"/>
        </w:rPr>
        <w:t>ten</w:t>
      </w:r>
      <w:r>
        <w:rPr>
          <w:spacing w:val="76"/>
          <w:sz w:val="20"/>
        </w:rPr>
        <w:t> </w:t>
      </w:r>
      <w:r>
        <w:rPr>
          <w:sz w:val="20"/>
        </w:rPr>
        <w:t>feet</w:t>
      </w:r>
      <w:r>
        <w:rPr>
          <w:spacing w:val="76"/>
          <w:sz w:val="20"/>
        </w:rPr>
        <w:t> </w:t>
      </w:r>
      <w:r>
        <w:rPr>
          <w:sz w:val="20"/>
        </w:rPr>
        <w:t>high</w:t>
      </w:r>
      <w:r>
        <w:rPr>
          <w:spacing w:val="76"/>
          <w:sz w:val="20"/>
        </w:rPr>
        <w:t> </w:t>
      </w:r>
      <w:r>
        <w:rPr>
          <w:sz w:val="20"/>
        </w:rPr>
        <w:t>and</w:t>
      </w:r>
      <w:r>
        <w:rPr>
          <w:spacing w:val="76"/>
          <w:sz w:val="20"/>
        </w:rPr>
        <w:t> </w:t>
      </w:r>
      <w:r>
        <w:rPr>
          <w:sz w:val="20"/>
        </w:rPr>
        <w:t>a</w:t>
      </w:r>
      <w:r>
        <w:rPr>
          <w:spacing w:val="76"/>
          <w:sz w:val="20"/>
        </w:rPr>
        <w:t> </w:t>
      </w:r>
      <w:r>
        <w:rPr>
          <w:sz w:val="20"/>
        </w:rPr>
        <w:t>ditch</w:t>
      </w:r>
      <w:r>
        <w:rPr>
          <w:spacing w:val="76"/>
          <w:sz w:val="20"/>
        </w:rPr>
        <w:t> </w:t>
      </w:r>
      <w:r>
        <w:rPr>
          <w:sz w:val="20"/>
        </w:rPr>
        <w:t>five feet wide. Thus daily</w:t>
      </w:r>
      <w:r>
        <w:rPr>
          <w:position w:val="6"/>
          <w:sz w:val="13"/>
        </w:rPr>
        <w:t>2</w:t>
      </w:r>
      <w:r>
        <w:rPr>
          <w:spacing w:val="40"/>
          <w:position w:val="6"/>
          <w:sz w:val="13"/>
        </w:rPr>
        <w:t> </w:t>
      </w:r>
      <w:r>
        <w:rPr>
          <w:sz w:val="20"/>
        </w:rPr>
        <w:t>they marched many miles and prepared fortifications for many hours.</w:t>
      </w:r>
    </w:p>
    <w:p>
      <w:pPr>
        <w:spacing w:line="182" w:lineRule="exact" w:before="158"/>
        <w:ind w:left="1034" w:right="0" w:firstLine="0"/>
        <w:jc w:val="left"/>
        <w:rPr>
          <w:b/>
          <w:i/>
          <w:sz w:val="16"/>
        </w:rPr>
      </w:pPr>
      <w:r>
        <w:rPr>
          <w:b/>
          <w:position w:val="5"/>
          <w:sz w:val="10"/>
        </w:rPr>
        <w:t>1</w:t>
      </w:r>
      <w:r>
        <w:rPr>
          <w:b/>
          <w:spacing w:val="36"/>
          <w:position w:val="5"/>
          <w:sz w:val="10"/>
        </w:rPr>
        <w:t> </w:t>
      </w:r>
      <w:r>
        <w:rPr>
          <w:b/>
          <w:sz w:val="16"/>
        </w:rPr>
        <w:t>apostolus, I:</w:t>
      </w:r>
      <w:r>
        <w:rPr>
          <w:b/>
          <w:spacing w:val="-1"/>
          <w:sz w:val="16"/>
        </w:rPr>
        <w:t> </w:t>
      </w:r>
      <w:r>
        <w:rPr>
          <w:b/>
          <w:i/>
          <w:spacing w:val="-2"/>
          <w:sz w:val="16"/>
        </w:rPr>
        <w:t>apostle.</w:t>
      </w:r>
    </w:p>
    <w:p>
      <w:pPr>
        <w:spacing w:line="182" w:lineRule="exact" w:before="0"/>
        <w:ind w:left="1049" w:right="0" w:firstLine="0"/>
        <w:jc w:val="left"/>
        <w:rPr>
          <w:b/>
          <w:i/>
          <w:sz w:val="16"/>
        </w:rPr>
      </w:pPr>
      <w:r>
        <w:rPr>
          <w:b/>
          <w:i/>
          <w:position w:val="5"/>
          <w:sz w:val="10"/>
        </w:rPr>
        <w:t>2</w:t>
      </w:r>
      <w:r>
        <w:rPr>
          <w:b/>
          <w:i/>
          <w:spacing w:val="20"/>
          <w:position w:val="5"/>
          <w:sz w:val="10"/>
        </w:rPr>
        <w:t> </w:t>
      </w:r>
      <w:r>
        <w:rPr>
          <w:b/>
          <w:i/>
          <w:sz w:val="16"/>
        </w:rPr>
        <w:t>daily:</w:t>
      </w:r>
      <w:r>
        <w:rPr>
          <w:b/>
          <w:i/>
          <w:spacing w:val="-2"/>
          <w:sz w:val="16"/>
        </w:rPr>
        <w:t> </w:t>
      </w:r>
      <w:r>
        <w:rPr>
          <w:b/>
          <w:sz w:val="16"/>
        </w:rPr>
        <w:t>cotidie,</w:t>
      </w:r>
      <w:r>
        <w:rPr>
          <w:b/>
          <w:spacing w:val="-1"/>
          <w:sz w:val="16"/>
        </w:rPr>
        <w:t> </w:t>
      </w:r>
      <w:r>
        <w:rPr>
          <w:b/>
          <w:i/>
          <w:spacing w:val="-4"/>
          <w:sz w:val="16"/>
        </w:rPr>
        <w:t>ado.</w:t>
      </w:r>
    </w:p>
    <w:p>
      <w:pPr>
        <w:spacing w:after="0" w:line="182" w:lineRule="exact"/>
        <w:jc w:val="left"/>
        <w:rPr>
          <w:sz w:val="16"/>
        </w:rPr>
        <w:sectPr>
          <w:pgSz w:w="7380" w:h="11550"/>
          <w:pgMar w:top="780" w:bottom="280" w:left="260" w:right="280"/>
        </w:sectPr>
      </w:pPr>
    </w:p>
    <w:p>
      <w:pPr>
        <w:tabs>
          <w:tab w:pos="6259" w:val="right" w:leader="none"/>
        </w:tabs>
        <w:spacing w:before="78"/>
        <w:ind w:left="2550" w:right="0" w:firstLine="0"/>
        <w:jc w:val="left"/>
        <w:rPr>
          <w:b/>
          <w:sz w:val="20"/>
        </w:rPr>
      </w:pPr>
      <w:r>
        <w:rPr/>
        <w:drawing>
          <wp:anchor distT="0" distB="0" distL="0" distR="0" allowOverlap="1" layoutInCell="1" locked="0" behindDoc="1" simplePos="0" relativeHeight="476455424">
            <wp:simplePos x="0" y="0"/>
            <wp:positionH relativeFrom="page">
              <wp:posOffset>25400</wp:posOffset>
            </wp:positionH>
            <wp:positionV relativeFrom="page">
              <wp:posOffset>0</wp:posOffset>
            </wp:positionV>
            <wp:extent cx="4657725" cy="7334250"/>
            <wp:effectExtent l="0" t="0" r="0" b="0"/>
            <wp:wrapNone/>
            <wp:docPr id="637" name="image502.png"/>
            <wp:cNvGraphicFramePr>
              <a:graphicFrameLocks noChangeAspect="1"/>
            </wp:cNvGraphicFramePr>
            <a:graphic>
              <a:graphicData uri="http://schemas.openxmlformats.org/drawingml/2006/picture">
                <pic:pic>
                  <pic:nvPicPr>
                    <pic:cNvPr id="638" name="image502.png"/>
                    <pic:cNvPicPr/>
                  </pic:nvPicPr>
                  <pic:blipFill>
                    <a:blip r:embed="rId506" cstate="print"/>
                    <a:stretch>
                      <a:fillRect/>
                    </a:stretch>
                  </pic:blipFill>
                  <pic:spPr>
                    <a:xfrm>
                      <a:off x="0" y="0"/>
                      <a:ext cx="46577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397</w:t>
      </w:r>
    </w:p>
    <w:p>
      <w:pPr>
        <w:pStyle w:val="BodyText"/>
        <w:spacing w:before="11"/>
        <w:rPr>
          <w:b/>
          <w:sz w:val="21"/>
        </w:rPr>
      </w:pPr>
    </w:p>
    <w:p>
      <w:pPr>
        <w:spacing w:before="0"/>
        <w:ind w:left="899" w:right="963"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31</w:t>
      </w:r>
    </w:p>
    <w:p>
      <w:pPr>
        <w:pStyle w:val="Heading9"/>
        <w:spacing w:before="139"/>
        <w:ind w:left="570"/>
      </w:pPr>
      <w:r>
        <w:rPr/>
        <w:t>DE</w:t>
      </w:r>
      <w:r>
        <w:rPr>
          <w:spacing w:val="-3"/>
        </w:rPr>
        <w:t> </w:t>
      </w:r>
      <w:r>
        <w:rPr/>
        <w:t>SANCTO</w:t>
      </w:r>
      <w:r>
        <w:rPr>
          <w:spacing w:val="-4"/>
        </w:rPr>
        <w:t> </w:t>
      </w:r>
      <w:r>
        <w:rPr/>
        <w:t>PETRO</w:t>
      </w:r>
      <w:r>
        <w:rPr>
          <w:spacing w:val="-3"/>
        </w:rPr>
        <w:t> </w:t>
      </w:r>
      <w:r>
        <w:rPr/>
        <w:t>CLAVER,</w:t>
      </w:r>
      <w:r>
        <w:rPr>
          <w:spacing w:val="-3"/>
        </w:rPr>
        <w:t> </w:t>
      </w:r>
      <w:r>
        <w:rPr/>
        <w:t>SERVdRUM</w:t>
      </w:r>
      <w:r>
        <w:rPr>
          <w:spacing w:val="-2"/>
        </w:rPr>
        <w:t> APOSTOLd</w:t>
      </w:r>
    </w:p>
    <w:p>
      <w:pPr>
        <w:pStyle w:val="BodyText"/>
        <w:spacing w:line="254" w:lineRule="auto" w:before="130"/>
        <w:ind w:left="505" w:right="553" w:firstLine="205"/>
        <w:jc w:val="both"/>
      </w:pPr>
      <w:r>
        <w:rPr/>
        <w:t>Sanctus</w:t>
      </w:r>
      <w:r>
        <w:rPr>
          <w:spacing w:val="40"/>
        </w:rPr>
        <w:t> </w:t>
      </w:r>
      <w:r>
        <w:rPr/>
        <w:t>Petrus</w:t>
      </w:r>
      <w:r>
        <w:rPr>
          <w:spacing w:val="40"/>
        </w:rPr>
        <w:t> </w:t>
      </w:r>
      <w:r>
        <w:rPr/>
        <w:t>Claver</w:t>
      </w:r>
      <w:r>
        <w:rPr>
          <w:spacing w:val="40"/>
        </w:rPr>
        <w:t> </w:t>
      </w:r>
      <w:r>
        <w:rPr/>
        <w:t>erat</w:t>
      </w:r>
      <w:r>
        <w:rPr>
          <w:spacing w:val="40"/>
        </w:rPr>
        <w:t> </w:t>
      </w:r>
      <w:r>
        <w:rPr/>
        <w:t>Jesuita.</w:t>
      </w:r>
      <w:r>
        <w:rPr>
          <w:spacing w:val="40"/>
        </w:rPr>
        <w:t> </w:t>
      </w:r>
      <w:r>
        <w:rPr/>
        <w:t>Ad</w:t>
      </w:r>
      <w:r>
        <w:rPr>
          <w:spacing w:val="40"/>
        </w:rPr>
        <w:t> </w:t>
      </w:r>
      <w:r>
        <w:rPr/>
        <w:t>portum</w:t>
      </w:r>
      <w:r>
        <w:rPr>
          <w:spacing w:val="40"/>
        </w:rPr>
        <w:t> </w:t>
      </w:r>
      <w:r>
        <w:rPr/>
        <w:t>Carthaginem,</w:t>
      </w:r>
      <w:r>
        <w:rPr>
          <w:position w:val="6"/>
          <w:sz w:val="13"/>
        </w:rPr>
        <w:t>1</w:t>
      </w:r>
      <w:r>
        <w:rPr>
          <w:spacing w:val="80"/>
          <w:position w:val="6"/>
          <w:sz w:val="13"/>
        </w:rPr>
        <w:t> </w:t>
      </w:r>
      <w:r>
        <w:rPr/>
        <w:t>quae</w:t>
      </w:r>
      <w:r>
        <w:rPr>
          <w:spacing w:val="69"/>
        </w:rPr>
        <w:t> </w:t>
      </w:r>
      <w:r>
        <w:rPr/>
        <w:t>urbs</w:t>
      </w:r>
      <w:r>
        <w:rPr>
          <w:spacing w:val="68"/>
        </w:rPr>
        <w:t> </w:t>
      </w:r>
      <w:r>
        <w:rPr/>
        <w:t>in</w:t>
      </w:r>
      <w:r>
        <w:rPr>
          <w:spacing w:val="68"/>
        </w:rPr>
        <w:t> </w:t>
      </w:r>
      <w:r>
        <w:rPr/>
        <w:t>America</w:t>
      </w:r>
      <w:r>
        <w:rPr>
          <w:spacing w:val="68"/>
        </w:rPr>
        <w:t> </w:t>
      </w:r>
      <w:r>
        <w:rPr/>
        <w:t>est,</w:t>
      </w:r>
      <w:r>
        <w:rPr>
          <w:spacing w:val="68"/>
        </w:rPr>
        <w:t> </w:t>
      </w:r>
      <w:r>
        <w:rPr/>
        <w:t>pervenit</w:t>
      </w:r>
      <w:r>
        <w:rPr>
          <w:spacing w:val="40"/>
        </w:rPr>
        <w:t> </w:t>
      </w:r>
      <w:r>
        <w:rPr/>
        <w:t>ut</w:t>
      </w:r>
      <w:r>
        <w:rPr>
          <w:spacing w:val="68"/>
        </w:rPr>
        <w:t> </w:t>
      </w:r>
      <w:r>
        <w:rPr/>
        <w:t>servos</w:t>
      </w:r>
      <w:r>
        <w:rPr>
          <w:spacing w:val="68"/>
        </w:rPr>
        <w:t> </w:t>
      </w:r>
      <w:r>
        <w:rPr/>
        <w:t>ibi</w:t>
      </w:r>
      <w:r>
        <w:rPr>
          <w:spacing w:val="40"/>
        </w:rPr>
        <w:t> </w:t>
      </w:r>
      <w:r>
        <w:rPr/>
        <w:t>adjuvaret.</w:t>
      </w:r>
      <w:r>
        <w:rPr>
          <w:spacing w:val="68"/>
        </w:rPr>
        <w:t> </w:t>
      </w:r>
      <w:r>
        <w:rPr/>
        <w:t>Nam eis</w:t>
      </w:r>
      <w:r>
        <w:rPr>
          <w:spacing w:val="40"/>
        </w:rPr>
        <w:t> </w:t>
      </w:r>
      <w:r>
        <w:rPr/>
        <w:t>temporibus</w:t>
      </w:r>
      <w:r>
        <w:rPr>
          <w:spacing w:val="40"/>
        </w:rPr>
        <w:t> </w:t>
      </w:r>
      <w:r>
        <w:rPr/>
        <w:t>homines</w:t>
      </w:r>
      <w:r>
        <w:rPr>
          <w:spacing w:val="40"/>
        </w:rPr>
        <w:t> </w:t>
      </w:r>
      <w:r>
        <w:rPr/>
        <w:t>mall</w:t>
      </w:r>
      <w:r>
        <w:rPr>
          <w:spacing w:val="40"/>
        </w:rPr>
        <w:t> </w:t>
      </w:r>
      <w:r>
        <w:rPr/>
        <w:t>ad</w:t>
      </w:r>
      <w:r>
        <w:rPr>
          <w:spacing w:val="40"/>
        </w:rPr>
        <w:t> </w:t>
      </w:r>
      <w:r>
        <w:rPr/>
        <w:t>Africam</w:t>
      </w:r>
      <w:r>
        <w:rPr>
          <w:spacing w:val="40"/>
        </w:rPr>
        <w:t> </w:t>
      </w:r>
      <w:r>
        <w:rPr/>
        <w:t>navigabant*</w:t>
      </w:r>
      <w:r>
        <w:rPr>
          <w:spacing w:val="40"/>
        </w:rPr>
        <w:t> </w:t>
      </w:r>
      <w:r>
        <w:rPr/>
        <w:t>ut</w:t>
      </w:r>
      <w:r>
        <w:rPr>
          <w:spacing w:val="40"/>
        </w:rPr>
        <w:t> </w:t>
      </w:r>
      <w:r>
        <w:rPr/>
        <w:t>illos miseros</w:t>
      </w:r>
      <w:r>
        <w:rPr>
          <w:spacing w:val="80"/>
        </w:rPr>
        <w:t> </w:t>
      </w:r>
      <w:r>
        <w:rPr/>
        <w:t>homines</w:t>
      </w:r>
      <w:r>
        <w:rPr>
          <w:spacing w:val="80"/>
        </w:rPr>
        <w:t> </w:t>
      </w:r>
      <w:r>
        <w:rPr/>
        <w:t>qui</w:t>
      </w:r>
      <w:r>
        <w:rPr>
          <w:spacing w:val="80"/>
        </w:rPr>
        <w:t> </w:t>
      </w:r>
      <w:r>
        <w:rPr/>
        <w:t>illas</w:t>
      </w:r>
      <w:r>
        <w:rPr>
          <w:spacing w:val="80"/>
        </w:rPr>
        <w:t> </w:t>
      </w:r>
      <w:r>
        <w:rPr/>
        <w:t>regiones</w:t>
      </w:r>
      <w:r>
        <w:rPr>
          <w:spacing w:val="80"/>
        </w:rPr>
        <w:t> </w:t>
      </w:r>
      <w:r>
        <w:rPr/>
        <w:t>incolebant</w:t>
      </w:r>
      <w:r>
        <w:rPr>
          <w:spacing w:val="80"/>
        </w:rPr>
        <w:t> </w:t>
      </w:r>
      <w:r>
        <w:rPr/>
        <w:t>caperent</w:t>
      </w:r>
      <w:r>
        <w:rPr>
          <w:spacing w:val="80"/>
        </w:rPr>
        <w:t> </w:t>
      </w:r>
      <w:r>
        <w:rPr/>
        <w:t>atque servos</w:t>
      </w:r>
      <w:r>
        <w:rPr>
          <w:spacing w:val="76"/>
        </w:rPr>
        <w:t> </w:t>
      </w:r>
      <w:r>
        <w:rPr/>
        <w:t>facerent.</w:t>
      </w:r>
      <w:r>
        <w:rPr>
          <w:spacing w:val="76"/>
        </w:rPr>
        <w:t> </w:t>
      </w:r>
      <w:r>
        <w:rPr/>
        <w:t>Turn</w:t>
      </w:r>
      <w:r>
        <w:rPr>
          <w:spacing w:val="76"/>
        </w:rPr>
        <w:t> </w:t>
      </w:r>
      <w:r>
        <w:rPr/>
        <w:t>eos</w:t>
      </w:r>
      <w:r>
        <w:rPr>
          <w:spacing w:val="76"/>
        </w:rPr>
        <w:t> </w:t>
      </w:r>
      <w:r>
        <w:rPr/>
        <w:t>servos</w:t>
      </w:r>
      <w:r>
        <w:rPr>
          <w:spacing w:val="75"/>
        </w:rPr>
        <w:t> </w:t>
      </w:r>
      <w:r>
        <w:rPr/>
        <w:t>in</w:t>
      </w:r>
      <w:r>
        <w:rPr>
          <w:spacing w:val="75"/>
        </w:rPr>
        <w:t> </w:t>
      </w:r>
      <w:r>
        <w:rPr/>
        <w:t>Americam</w:t>
      </w:r>
      <w:r>
        <w:rPr>
          <w:spacing w:val="75"/>
        </w:rPr>
        <w:t> </w:t>
      </w:r>
      <w:r>
        <w:rPr/>
        <w:t>traducebant</w:t>
      </w:r>
      <w:r>
        <w:rPr>
          <w:spacing w:val="75"/>
        </w:rPr>
        <w:t> </w:t>
      </w:r>
      <w:r>
        <w:rPr/>
        <w:t>atque ibi</w:t>
      </w:r>
      <w:r>
        <w:rPr>
          <w:spacing w:val="40"/>
        </w:rPr>
        <w:t> </w:t>
      </w:r>
      <w:r>
        <w:rPr/>
        <w:t>vendiderunt.</w:t>
      </w:r>
      <w:r>
        <w:rPr>
          <w:position w:val="6"/>
          <w:sz w:val="13"/>
        </w:rPr>
        <w:t>8</w:t>
      </w:r>
      <w:r>
        <w:rPr>
          <w:spacing w:val="80"/>
          <w:position w:val="6"/>
          <w:sz w:val="13"/>
        </w:rPr>
        <w:t> </w:t>
      </w:r>
      <w:r>
        <w:rPr/>
        <w:t>Illi</w:t>
      </w:r>
      <w:r>
        <w:rPr>
          <w:spacing w:val="40"/>
        </w:rPr>
        <w:t> </w:t>
      </w:r>
      <w:r>
        <w:rPr/>
        <w:t>servi</w:t>
      </w:r>
      <w:r>
        <w:rPr>
          <w:spacing w:val="40"/>
        </w:rPr>
        <w:t> </w:t>
      </w:r>
      <w:r>
        <w:rPr/>
        <w:t>navibus</w:t>
      </w:r>
      <w:r>
        <w:rPr>
          <w:spacing w:val="40"/>
        </w:rPr>
        <w:t> </w:t>
      </w:r>
      <w:r>
        <w:rPr/>
        <w:t>mails</w:t>
      </w:r>
      <w:r>
        <w:rPr>
          <w:spacing w:val="40"/>
        </w:rPr>
        <w:t> </w:t>
      </w:r>
      <w:r>
        <w:rPr/>
        <w:t>et</w:t>
      </w:r>
      <w:r>
        <w:rPr>
          <w:spacing w:val="40"/>
        </w:rPr>
        <w:t> </w:t>
      </w:r>
      <w:r>
        <w:rPr/>
        <w:t>parvis</w:t>
      </w:r>
      <w:r>
        <w:rPr>
          <w:spacing w:val="40"/>
        </w:rPr>
        <w:t> </w:t>
      </w:r>
      <w:r>
        <w:rPr/>
        <w:t>ex</w:t>
      </w:r>
      <w:r>
        <w:rPr>
          <w:spacing w:val="40"/>
        </w:rPr>
        <w:t> </w:t>
      </w:r>
      <w:r>
        <w:rPr/>
        <w:t>Africa</w:t>
      </w:r>
      <w:r>
        <w:rPr>
          <w:spacing w:val="40"/>
        </w:rPr>
        <w:t> </w:t>
      </w:r>
      <w:r>
        <w:rPr/>
        <w:t>traducti</w:t>
      </w:r>
      <w:r>
        <w:rPr>
          <w:spacing w:val="40"/>
        </w:rPr>
        <w:t> </w:t>
      </w:r>
      <w:r>
        <w:rPr/>
        <w:t>sunt.</w:t>
      </w:r>
      <w:r>
        <w:rPr>
          <w:spacing w:val="40"/>
        </w:rPr>
        <w:t> </w:t>
      </w:r>
      <w:r>
        <w:rPr/>
        <w:t>In</w:t>
      </w:r>
      <w:r>
        <w:rPr>
          <w:spacing w:val="40"/>
        </w:rPr>
        <w:t> </w:t>
      </w:r>
      <w:r>
        <w:rPr/>
        <w:t>his</w:t>
      </w:r>
      <w:r>
        <w:rPr>
          <w:spacing w:val="40"/>
        </w:rPr>
        <w:t> </w:t>
      </w:r>
      <w:r>
        <w:rPr/>
        <w:t>navibus</w:t>
      </w:r>
      <w:r>
        <w:rPr>
          <w:spacing w:val="40"/>
        </w:rPr>
        <w:t> </w:t>
      </w:r>
      <w:r>
        <w:rPr/>
        <w:t>non</w:t>
      </w:r>
      <w:r>
        <w:rPr>
          <w:spacing w:val="40"/>
        </w:rPr>
        <w:t> </w:t>
      </w:r>
      <w:r>
        <w:rPr/>
        <w:t>erat</w:t>
      </w:r>
      <w:r>
        <w:rPr>
          <w:spacing w:val="40"/>
        </w:rPr>
        <w:t> </w:t>
      </w:r>
      <w:r>
        <w:rPr/>
        <w:t>copia</w:t>
      </w:r>
      <w:r>
        <w:rPr>
          <w:spacing w:val="40"/>
        </w:rPr>
        <w:t> </w:t>
      </w:r>
      <w:r>
        <w:rPr/>
        <w:t>aquae</w:t>
      </w:r>
      <w:r>
        <w:rPr>
          <w:spacing w:val="40"/>
        </w:rPr>
        <w:t> </w:t>
      </w:r>
      <w:r>
        <w:rPr/>
        <w:t>frumentique neque</w:t>
      </w:r>
      <w:r>
        <w:rPr>
          <w:spacing w:val="40"/>
        </w:rPr>
        <w:t> </w:t>
      </w:r>
      <w:r>
        <w:rPr/>
        <w:t>ullarum</w:t>
      </w:r>
      <w:r>
        <w:rPr>
          <w:spacing w:val="40"/>
        </w:rPr>
        <w:t> </w:t>
      </w:r>
      <w:r>
        <w:rPr/>
        <w:t>rerum</w:t>
      </w:r>
      <w:r>
        <w:rPr>
          <w:spacing w:val="40"/>
        </w:rPr>
        <w:t> </w:t>
      </w:r>
      <w:r>
        <w:rPr/>
        <w:t>quae</w:t>
      </w:r>
      <w:r>
        <w:rPr>
          <w:spacing w:val="40"/>
        </w:rPr>
        <w:t> </w:t>
      </w:r>
      <w:r>
        <w:rPr/>
        <w:t>ad</w:t>
      </w:r>
      <w:r>
        <w:rPr>
          <w:spacing w:val="40"/>
        </w:rPr>
        <w:t> </w:t>
      </w:r>
      <w:r>
        <w:rPr/>
        <w:t>vitam</w:t>
      </w:r>
      <w:r>
        <w:rPr>
          <w:spacing w:val="40"/>
        </w:rPr>
        <w:t> </w:t>
      </w:r>
      <w:r>
        <w:rPr/>
        <w:t>utiles</w:t>
      </w:r>
      <w:r>
        <w:rPr>
          <w:spacing w:val="40"/>
        </w:rPr>
        <w:t> </w:t>
      </w:r>
      <w:r>
        <w:rPr/>
        <w:t>sunt.</w:t>
      </w:r>
      <w:r>
        <w:rPr>
          <w:spacing w:val="40"/>
        </w:rPr>
        <w:t> </w:t>
      </w:r>
      <w:r>
        <w:rPr/>
        <w:t>Itaque</w:t>
      </w:r>
      <w:r>
        <w:rPr>
          <w:spacing w:val="40"/>
        </w:rPr>
        <w:t> </w:t>
      </w:r>
      <w:r>
        <w:rPr/>
        <w:t>Sanctus Petrus, cum naves in portum pervenissent, in naves sine mora contendebat</w:t>
      </w:r>
      <w:r>
        <w:rPr>
          <w:spacing w:val="40"/>
        </w:rPr>
        <w:t> </w:t>
      </w:r>
      <w:r>
        <w:rPr/>
        <w:t>ut</w:t>
      </w:r>
      <w:r>
        <w:rPr>
          <w:spacing w:val="40"/>
        </w:rPr>
        <w:t> </w:t>
      </w:r>
      <w:r>
        <w:rPr/>
        <w:t>servos</w:t>
      </w:r>
      <w:r>
        <w:rPr>
          <w:spacing w:val="40"/>
        </w:rPr>
        <w:t> </w:t>
      </w:r>
      <w:r>
        <w:rPr/>
        <w:t>miseros</w:t>
      </w:r>
      <w:r>
        <w:rPr>
          <w:spacing w:val="40"/>
        </w:rPr>
        <w:t> </w:t>
      </w:r>
      <w:r>
        <w:rPr/>
        <w:t>adjuvaret.</w:t>
      </w:r>
      <w:r>
        <w:rPr>
          <w:spacing w:val="40"/>
        </w:rPr>
        <w:t> </w:t>
      </w:r>
      <w:r>
        <w:rPr/>
        <w:t>Et</w:t>
      </w:r>
      <w:r>
        <w:rPr>
          <w:spacing w:val="40"/>
        </w:rPr>
        <w:t> </w:t>
      </w:r>
      <w:r>
        <w:rPr/>
        <w:t>corpora</w:t>
      </w:r>
      <w:r>
        <w:rPr>
          <w:spacing w:val="40"/>
        </w:rPr>
        <w:t> </w:t>
      </w:r>
      <w:r>
        <w:rPr/>
        <w:t>et</w:t>
      </w:r>
      <w:r>
        <w:rPr>
          <w:spacing w:val="40"/>
        </w:rPr>
        <w:t> </w:t>
      </w:r>
      <w:r>
        <w:rPr/>
        <w:t>animas* eorum</w:t>
      </w:r>
      <w:r>
        <w:rPr>
          <w:spacing w:val="40"/>
        </w:rPr>
        <w:t> </w:t>
      </w:r>
      <w:r>
        <w:rPr/>
        <w:t>adjuvabat.</w:t>
      </w:r>
      <w:r>
        <w:rPr>
          <w:spacing w:val="40"/>
        </w:rPr>
        <w:t> </w:t>
      </w:r>
      <w:r>
        <w:rPr/>
        <w:t>Difficile</w:t>
      </w:r>
      <w:r>
        <w:rPr>
          <w:spacing w:val="40"/>
        </w:rPr>
        <w:t> </w:t>
      </w:r>
      <w:r>
        <w:rPr/>
        <w:t>vero</w:t>
      </w:r>
      <w:r>
        <w:rPr>
          <w:spacing w:val="40"/>
        </w:rPr>
        <w:t> </w:t>
      </w:r>
      <w:r>
        <w:rPr/>
        <w:t>est</w:t>
      </w:r>
      <w:r>
        <w:rPr>
          <w:spacing w:val="40"/>
        </w:rPr>
        <w:t> </w:t>
      </w:r>
      <w:r>
        <w:rPr/>
        <w:t>ostendere</w:t>
      </w:r>
      <w:r>
        <w:rPr>
          <w:spacing w:val="40"/>
        </w:rPr>
        <w:t> </w:t>
      </w:r>
      <w:r>
        <w:rPr/>
        <w:t>qua</w:t>
      </w:r>
      <w:r>
        <w:rPr>
          <w:spacing w:val="40"/>
        </w:rPr>
        <w:t> </w:t>
      </w:r>
      <w:r>
        <w:rPr/>
        <w:t>virtute</w:t>
      </w:r>
      <w:r>
        <w:rPr>
          <w:spacing w:val="40"/>
        </w:rPr>
        <w:t> </w:t>
      </w:r>
      <w:r>
        <w:rPr/>
        <w:t>res gesserit. Nam multos qui propter doldrem et vulnera in navibus ceciderunt,</w:t>
      </w:r>
      <w:r>
        <w:rPr>
          <w:spacing w:val="40"/>
        </w:rPr>
        <w:t> </w:t>
      </w:r>
      <w:r>
        <w:rPr/>
        <w:t>manibus</w:t>
      </w:r>
      <w:r>
        <w:rPr>
          <w:spacing w:val="40"/>
        </w:rPr>
        <w:t> </w:t>
      </w:r>
      <w:r>
        <w:rPr/>
        <w:t>suis</w:t>
      </w:r>
      <w:r>
        <w:rPr>
          <w:spacing w:val="40"/>
        </w:rPr>
        <w:t> </w:t>
      </w:r>
      <w:r>
        <w:rPr/>
        <w:t>ex</w:t>
      </w:r>
      <w:r>
        <w:rPr>
          <w:spacing w:val="40"/>
        </w:rPr>
        <w:t> </w:t>
      </w:r>
      <w:r>
        <w:rPr/>
        <w:t>navibus</w:t>
      </w:r>
      <w:r>
        <w:rPr>
          <w:spacing w:val="40"/>
        </w:rPr>
        <w:t> </w:t>
      </w:r>
      <w:r>
        <w:rPr/>
        <w:t>portabat.</w:t>
      </w:r>
      <w:r>
        <w:rPr>
          <w:spacing w:val="40"/>
        </w:rPr>
        <w:t> </w:t>
      </w:r>
      <w:r>
        <w:rPr/>
        <w:t>Eds</w:t>
      </w:r>
      <w:r>
        <w:rPr>
          <w:spacing w:val="40"/>
        </w:rPr>
        <w:t> </w:t>
      </w:r>
      <w:r>
        <w:rPr/>
        <w:t>aqua</w:t>
      </w:r>
      <w:r>
        <w:rPr>
          <w:spacing w:val="40"/>
        </w:rPr>
        <w:t> </w:t>
      </w:r>
      <w:r>
        <w:rPr/>
        <w:t>et</w:t>
      </w:r>
      <w:r>
        <w:rPr>
          <w:spacing w:val="40"/>
        </w:rPr>
        <w:t> </w:t>
      </w:r>
      <w:r>
        <w:rPr/>
        <w:t>fru- mento</w:t>
      </w:r>
      <w:r>
        <w:rPr>
          <w:spacing w:val="40"/>
        </w:rPr>
        <w:t> </w:t>
      </w:r>
      <w:r>
        <w:rPr/>
        <w:t>adjuvabat.</w:t>
      </w:r>
      <w:r>
        <w:rPr>
          <w:spacing w:val="40"/>
        </w:rPr>
        <w:t> </w:t>
      </w:r>
      <w:r>
        <w:rPr/>
        <w:t>Ita</w:t>
      </w:r>
      <w:r>
        <w:rPr>
          <w:spacing w:val="40"/>
        </w:rPr>
        <w:t> </w:t>
      </w:r>
      <w:r>
        <w:rPr/>
        <w:t>vitas</w:t>
      </w:r>
      <w:r>
        <w:rPr>
          <w:spacing w:val="40"/>
        </w:rPr>
        <w:t> </w:t>
      </w:r>
      <w:r>
        <w:rPr/>
        <w:t>multdrum</w:t>
      </w:r>
      <w:r>
        <w:rPr>
          <w:spacing w:val="40"/>
        </w:rPr>
        <w:t> </w:t>
      </w:r>
      <w:r>
        <w:rPr/>
        <w:t>servorum</w:t>
      </w:r>
      <w:r>
        <w:rPr>
          <w:spacing w:val="40"/>
        </w:rPr>
        <w:t> </w:t>
      </w:r>
      <w:r>
        <w:rPr/>
        <w:t>conservabat.</w:t>
      </w:r>
      <w:r>
        <w:rPr>
          <w:spacing w:val="40"/>
        </w:rPr>
        <w:t> </w:t>
      </w:r>
      <w:r>
        <w:rPr/>
        <w:t>Praeterea omnes fidem Christianam docuit. Docuit eos et orare et</w:t>
      </w:r>
      <w:r>
        <w:rPr>
          <w:spacing w:val="80"/>
        </w:rPr>
        <w:t> </w:t>
      </w:r>
      <w:r>
        <w:rPr/>
        <w:t>Deum diligere. Neminem</w:t>
      </w:r>
      <w:r>
        <w:rPr>
          <w:position w:val="6"/>
          <w:sz w:val="13"/>
        </w:rPr>
        <w:t>1 2 * 4 5 6 *</w:t>
      </w:r>
      <w:r>
        <w:rPr>
          <w:spacing w:val="40"/>
          <w:position w:val="6"/>
          <w:sz w:val="13"/>
        </w:rPr>
        <w:t> </w:t>
      </w:r>
      <w:r>
        <w:rPr/>
        <w:t>a se prohibuit; omnes vero ad se recipiebat.</w:t>
      </w:r>
      <w:r>
        <w:rPr>
          <w:spacing w:val="40"/>
        </w:rPr>
        <w:t> </w:t>
      </w:r>
      <w:r>
        <w:rPr/>
        <w:t>Servis</w:t>
      </w:r>
      <w:r>
        <w:rPr>
          <w:spacing w:val="40"/>
        </w:rPr>
        <w:t> </w:t>
      </w:r>
      <w:r>
        <w:rPr/>
        <w:t>miseris</w:t>
      </w:r>
      <w:r>
        <w:rPr>
          <w:spacing w:val="40"/>
        </w:rPr>
        <w:t> </w:t>
      </w:r>
      <w:r>
        <w:rPr/>
        <w:t>se</w:t>
      </w:r>
      <w:r>
        <w:rPr>
          <w:spacing w:val="40"/>
        </w:rPr>
        <w:t> </w:t>
      </w:r>
      <w:r>
        <w:rPr/>
        <w:t>totum</w:t>
      </w:r>
      <w:r>
        <w:rPr>
          <w:spacing w:val="40"/>
        </w:rPr>
        <w:t> </w:t>
      </w:r>
      <w:r>
        <w:rPr/>
        <w:t>dedit.</w:t>
      </w:r>
      <w:r>
        <w:rPr>
          <w:spacing w:val="40"/>
        </w:rPr>
        <w:t> </w:t>
      </w:r>
      <w:r>
        <w:rPr/>
        <w:t>Itaque</w:t>
      </w:r>
      <w:r>
        <w:rPr>
          <w:spacing w:val="40"/>
        </w:rPr>
        <w:t> </w:t>
      </w:r>
      <w:r>
        <w:rPr/>
        <w:t>servi</w:t>
      </w:r>
      <w:r>
        <w:rPr>
          <w:spacing w:val="40"/>
        </w:rPr>
        <w:t> </w:t>
      </w:r>
      <w:r>
        <w:rPr/>
        <w:t>eum</w:t>
      </w:r>
      <w:r>
        <w:rPr>
          <w:spacing w:val="40"/>
        </w:rPr>
        <w:t> </w:t>
      </w:r>
      <w:r>
        <w:rPr/>
        <w:t>et</w:t>
      </w:r>
      <w:r>
        <w:rPr>
          <w:spacing w:val="40"/>
        </w:rPr>
        <w:t> </w:t>
      </w:r>
      <w:r>
        <w:rPr/>
        <w:t>patrem et amicum appellaverunt.</w:t>
      </w:r>
    </w:p>
    <w:p>
      <w:pPr>
        <w:pStyle w:val="BodyText"/>
        <w:spacing w:line="254" w:lineRule="auto" w:before="2"/>
        <w:ind w:left="509" w:right="548" w:firstLine="205"/>
        <w:jc w:val="both"/>
      </w:pPr>
      <w:r>
        <w:rPr/>
        <w:t>Sanctus Petrus autem multos doldres servorum salutis causa</w:t>
      </w:r>
      <w:r>
        <w:rPr>
          <w:spacing w:val="40"/>
        </w:rPr>
        <w:t> </w:t>
      </w:r>
      <w:r>
        <w:rPr/>
        <w:t>sustinuit.</w:t>
      </w:r>
      <w:r>
        <w:rPr>
          <w:spacing w:val="80"/>
        </w:rPr>
        <w:t> </w:t>
      </w:r>
      <w:r>
        <w:rPr/>
        <w:t>Nam</w:t>
      </w:r>
      <w:r>
        <w:rPr>
          <w:spacing w:val="80"/>
        </w:rPr>
        <w:t> </w:t>
      </w:r>
      <w:r>
        <w:rPr/>
        <w:t>multi</w:t>
      </w:r>
      <w:r>
        <w:rPr>
          <w:spacing w:val="80"/>
        </w:rPr>
        <w:t> </w:t>
      </w:r>
      <w:r>
        <w:rPr/>
        <w:t>domini</w:t>
      </w:r>
      <w:r>
        <w:rPr>
          <w:spacing w:val="80"/>
        </w:rPr>
        <w:t> </w:t>
      </w:r>
      <w:r>
        <w:rPr/>
        <w:t>malam</w:t>
      </w:r>
      <w:r>
        <w:rPr>
          <w:spacing w:val="80"/>
        </w:rPr>
        <w:t> </w:t>
      </w:r>
      <w:r>
        <w:rPr/>
        <w:t>in</w:t>
      </w:r>
      <w:r>
        <w:rPr>
          <w:spacing w:val="80"/>
        </w:rPr>
        <w:t> </w:t>
      </w:r>
      <w:r>
        <w:rPr/>
        <w:t>eum</w:t>
      </w:r>
      <w:r>
        <w:rPr>
          <w:spacing w:val="80"/>
        </w:rPr>
        <w:t> </w:t>
      </w:r>
      <w:r>
        <w:rPr/>
        <w:t>voluntatem</w:t>
      </w:r>
      <w:r>
        <w:rPr>
          <w:spacing w:val="80"/>
        </w:rPr>
        <w:t> </w:t>
      </w:r>
      <w:r>
        <w:rPr/>
        <w:t>habe- bant.</w:t>
      </w:r>
      <w:r>
        <w:rPr>
          <w:spacing w:val="40"/>
        </w:rPr>
        <w:t> </w:t>
      </w:r>
      <w:r>
        <w:rPr/>
        <w:t>Itaque</w:t>
      </w:r>
      <w:r>
        <w:rPr>
          <w:spacing w:val="40"/>
        </w:rPr>
        <w:t> </w:t>
      </w:r>
      <w:r>
        <w:rPr/>
        <w:t>eum impediebant.</w:t>
      </w:r>
      <w:r>
        <w:rPr>
          <w:spacing w:val="40"/>
        </w:rPr>
        <w:t> </w:t>
      </w:r>
      <w:r>
        <w:rPr/>
        <w:t>Tamen</w:t>
      </w:r>
      <w:r>
        <w:rPr>
          <w:spacing w:val="40"/>
        </w:rPr>
        <w:t> </w:t>
      </w:r>
      <w:r>
        <w:rPr/>
        <w:t>Sanctus Petrus,</w:t>
      </w:r>
      <w:r>
        <w:rPr>
          <w:spacing w:val="40"/>
        </w:rPr>
        <w:t> </w:t>
      </w:r>
      <w:r>
        <w:rPr/>
        <w:t>his</w:t>
      </w:r>
      <w:r>
        <w:rPr>
          <w:spacing w:val="40"/>
        </w:rPr>
        <w:t> </w:t>
      </w:r>
      <w:r>
        <w:rPr/>
        <w:t>injuriis neque</w:t>
      </w:r>
      <w:r>
        <w:rPr>
          <w:spacing w:val="40"/>
        </w:rPr>
        <w:t> </w:t>
      </w:r>
      <w:r>
        <w:rPr/>
        <w:t>commotus</w:t>
      </w:r>
      <w:r>
        <w:rPr>
          <w:spacing w:val="40"/>
        </w:rPr>
        <w:t> </w:t>
      </w:r>
      <w:r>
        <w:rPr/>
        <w:t>neque</w:t>
      </w:r>
      <w:r>
        <w:rPr>
          <w:spacing w:val="40"/>
        </w:rPr>
        <w:t> </w:t>
      </w:r>
      <w:r>
        <w:rPr/>
        <w:t>perturbatus,</w:t>
      </w:r>
      <w:r>
        <w:rPr>
          <w:spacing w:val="40"/>
        </w:rPr>
        <w:t> </w:t>
      </w:r>
      <w:r>
        <w:rPr/>
        <w:t>omnia</w:t>
      </w:r>
      <w:r>
        <w:rPr>
          <w:spacing w:val="40"/>
        </w:rPr>
        <w:t> </w:t>
      </w:r>
      <w:r>
        <w:rPr/>
        <w:t>sustinuit</w:t>
      </w:r>
      <w:r>
        <w:rPr>
          <w:spacing w:val="40"/>
        </w:rPr>
        <w:t> </w:t>
      </w:r>
      <w:r>
        <w:rPr/>
        <w:t>ut</w:t>
      </w:r>
      <w:r>
        <w:rPr>
          <w:spacing w:val="40"/>
        </w:rPr>
        <w:t> </w:t>
      </w:r>
      <w:r>
        <w:rPr/>
        <w:t>servos, fratres subs dilectos, Christianos faceret. Multos annos</w:t>
      </w:r>
      <w:r>
        <w:rPr>
          <w:position w:val="6"/>
          <w:sz w:val="13"/>
        </w:rPr>
        <w:t>8</w:t>
      </w:r>
      <w:r>
        <w:rPr>
          <w:spacing w:val="38"/>
          <w:position w:val="6"/>
          <w:sz w:val="13"/>
        </w:rPr>
        <w:t> </w:t>
      </w:r>
      <w:r>
        <w:rPr/>
        <w:t>haec</w:t>
      </w:r>
    </w:p>
    <w:p>
      <w:pPr>
        <w:spacing w:line="237" w:lineRule="auto" w:before="194"/>
        <w:ind w:left="514" w:right="548" w:firstLine="175"/>
        <w:jc w:val="both"/>
        <w:rPr>
          <w:b/>
          <w:sz w:val="16"/>
        </w:rPr>
      </w:pPr>
      <w:r>
        <w:rPr>
          <w:b/>
          <w:position w:val="5"/>
          <w:sz w:val="10"/>
        </w:rPr>
        <w:t>1</w:t>
      </w:r>
      <w:r>
        <w:rPr>
          <w:b/>
          <w:sz w:val="16"/>
        </w:rPr>
        <w:t>The</w:t>
      </w:r>
      <w:r>
        <w:rPr>
          <w:b/>
          <w:spacing w:val="40"/>
          <w:sz w:val="16"/>
        </w:rPr>
        <w:t> </w:t>
      </w:r>
      <w:r>
        <w:rPr>
          <w:b/>
          <w:sz w:val="16"/>
        </w:rPr>
        <w:t>Port</w:t>
      </w:r>
      <w:r>
        <w:rPr>
          <w:b/>
          <w:spacing w:val="40"/>
          <w:sz w:val="16"/>
        </w:rPr>
        <w:t> </w:t>
      </w:r>
      <w:r>
        <w:rPr>
          <w:b/>
          <w:sz w:val="16"/>
        </w:rPr>
        <w:t>of</w:t>
      </w:r>
      <w:r>
        <w:rPr>
          <w:b/>
          <w:spacing w:val="40"/>
          <w:sz w:val="16"/>
        </w:rPr>
        <w:t> </w:t>
      </w:r>
      <w:r>
        <w:rPr>
          <w:b/>
          <w:sz w:val="16"/>
        </w:rPr>
        <w:t>Cartagena,</w:t>
      </w:r>
      <w:r>
        <w:rPr>
          <w:b/>
          <w:spacing w:val="40"/>
          <w:sz w:val="16"/>
        </w:rPr>
        <w:t> </w:t>
      </w:r>
      <w:r>
        <w:rPr>
          <w:b/>
          <w:sz w:val="16"/>
        </w:rPr>
        <w:t>on</w:t>
      </w:r>
      <w:r>
        <w:rPr>
          <w:b/>
          <w:spacing w:val="40"/>
          <w:sz w:val="16"/>
        </w:rPr>
        <w:t> </w:t>
      </w:r>
      <w:r>
        <w:rPr>
          <w:b/>
          <w:sz w:val="16"/>
        </w:rPr>
        <w:t>the</w:t>
      </w:r>
      <w:r>
        <w:rPr>
          <w:b/>
          <w:spacing w:val="40"/>
          <w:sz w:val="16"/>
        </w:rPr>
        <w:t> </w:t>
      </w:r>
      <w:r>
        <w:rPr>
          <w:b/>
          <w:sz w:val="16"/>
        </w:rPr>
        <w:t>northeast</w:t>
      </w:r>
      <w:r>
        <w:rPr>
          <w:b/>
          <w:spacing w:val="40"/>
          <w:sz w:val="16"/>
        </w:rPr>
        <w:t> </w:t>
      </w:r>
      <w:r>
        <w:rPr>
          <w:b/>
          <w:sz w:val="16"/>
        </w:rPr>
        <w:t>coast</w:t>
      </w:r>
      <w:r>
        <w:rPr>
          <w:b/>
          <w:spacing w:val="40"/>
          <w:sz w:val="16"/>
        </w:rPr>
        <w:t> </w:t>
      </w:r>
      <w:r>
        <w:rPr>
          <w:b/>
          <w:sz w:val="16"/>
        </w:rPr>
        <w:t>of</w:t>
      </w:r>
      <w:r>
        <w:rPr>
          <w:b/>
          <w:spacing w:val="40"/>
          <w:sz w:val="16"/>
        </w:rPr>
        <w:t> </w:t>
      </w:r>
      <w:r>
        <w:rPr>
          <w:b/>
          <w:sz w:val="16"/>
        </w:rPr>
        <w:t>South</w:t>
      </w:r>
      <w:r>
        <w:rPr>
          <w:b/>
          <w:spacing w:val="40"/>
          <w:sz w:val="16"/>
        </w:rPr>
        <w:t> </w:t>
      </w:r>
      <w:r>
        <w:rPr>
          <w:b/>
          <w:sz w:val="16"/>
        </w:rPr>
        <w:t>America,</w:t>
      </w:r>
      <w:r>
        <w:rPr>
          <w:b/>
          <w:spacing w:val="40"/>
          <w:sz w:val="16"/>
        </w:rPr>
        <w:t> </w:t>
      </w:r>
      <w:r>
        <w:rPr>
          <w:b/>
          <w:sz w:val="16"/>
        </w:rPr>
        <w:t>was a</w:t>
      </w:r>
      <w:r>
        <w:rPr>
          <w:b/>
          <w:spacing w:val="40"/>
          <w:sz w:val="16"/>
        </w:rPr>
        <w:t> </w:t>
      </w:r>
      <w:r>
        <w:rPr>
          <w:b/>
          <w:sz w:val="16"/>
        </w:rPr>
        <w:t>notorious</w:t>
      </w:r>
      <w:r>
        <w:rPr>
          <w:b/>
          <w:spacing w:val="36"/>
          <w:sz w:val="16"/>
        </w:rPr>
        <w:t> </w:t>
      </w:r>
      <w:r>
        <w:rPr>
          <w:b/>
          <w:sz w:val="16"/>
        </w:rPr>
        <w:t>slave</w:t>
      </w:r>
      <w:r>
        <w:rPr>
          <w:b/>
          <w:spacing w:val="36"/>
          <w:sz w:val="16"/>
        </w:rPr>
        <w:t> </w:t>
      </w:r>
      <w:r>
        <w:rPr>
          <w:b/>
          <w:sz w:val="16"/>
        </w:rPr>
        <w:t>market.</w:t>
      </w:r>
      <w:r>
        <w:rPr>
          <w:b/>
          <w:spacing w:val="37"/>
          <w:sz w:val="16"/>
        </w:rPr>
        <w:t> </w:t>
      </w:r>
      <w:r>
        <w:rPr>
          <w:b/>
          <w:sz w:val="16"/>
        </w:rPr>
        <w:t>Fifty</w:t>
      </w:r>
      <w:r>
        <w:rPr>
          <w:b/>
          <w:spacing w:val="37"/>
          <w:sz w:val="16"/>
        </w:rPr>
        <w:t> </w:t>
      </w:r>
      <w:r>
        <w:rPr>
          <w:b/>
          <w:sz w:val="16"/>
        </w:rPr>
        <w:t>per</w:t>
      </w:r>
      <w:r>
        <w:rPr>
          <w:b/>
          <w:spacing w:val="36"/>
          <w:sz w:val="16"/>
        </w:rPr>
        <w:t> </w:t>
      </w:r>
      <w:r>
        <w:rPr>
          <w:b/>
          <w:sz w:val="16"/>
        </w:rPr>
        <w:t>cent</w:t>
      </w:r>
      <w:r>
        <w:rPr>
          <w:b/>
          <w:spacing w:val="35"/>
          <w:sz w:val="16"/>
        </w:rPr>
        <w:t> </w:t>
      </w:r>
      <w:r>
        <w:rPr>
          <w:b/>
          <w:sz w:val="16"/>
        </w:rPr>
        <w:t>of</w:t>
      </w:r>
      <w:r>
        <w:rPr>
          <w:b/>
          <w:spacing w:val="36"/>
          <w:sz w:val="16"/>
        </w:rPr>
        <w:t> </w:t>
      </w:r>
      <w:r>
        <w:rPr>
          <w:b/>
          <w:sz w:val="16"/>
        </w:rPr>
        <w:t>the</w:t>
      </w:r>
      <w:r>
        <w:rPr>
          <w:b/>
          <w:spacing w:val="35"/>
          <w:sz w:val="16"/>
        </w:rPr>
        <w:t> </w:t>
      </w:r>
      <w:r>
        <w:rPr>
          <w:b/>
          <w:sz w:val="16"/>
        </w:rPr>
        <w:t>slaves</w:t>
      </w:r>
      <w:r>
        <w:rPr>
          <w:b/>
          <w:spacing w:val="35"/>
          <w:sz w:val="16"/>
        </w:rPr>
        <w:t> </w:t>
      </w:r>
      <w:r>
        <w:rPr>
          <w:b/>
          <w:sz w:val="16"/>
        </w:rPr>
        <w:t>are</w:t>
      </w:r>
      <w:r>
        <w:rPr>
          <w:b/>
          <w:spacing w:val="35"/>
          <w:sz w:val="16"/>
        </w:rPr>
        <w:t> </w:t>
      </w:r>
      <w:r>
        <w:rPr>
          <w:b/>
          <w:sz w:val="16"/>
        </w:rPr>
        <w:t>estimated</w:t>
      </w:r>
      <w:r>
        <w:rPr>
          <w:b/>
          <w:spacing w:val="36"/>
          <w:sz w:val="16"/>
        </w:rPr>
        <w:t> </w:t>
      </w:r>
      <w:r>
        <w:rPr>
          <w:b/>
          <w:sz w:val="16"/>
        </w:rPr>
        <w:t>to</w:t>
      </w:r>
      <w:r>
        <w:rPr>
          <w:b/>
          <w:spacing w:val="36"/>
          <w:sz w:val="16"/>
        </w:rPr>
        <w:t> </w:t>
      </w:r>
      <w:r>
        <w:rPr>
          <w:b/>
          <w:sz w:val="16"/>
        </w:rPr>
        <w:t>have</w:t>
      </w:r>
      <w:r>
        <w:rPr>
          <w:b/>
          <w:spacing w:val="35"/>
          <w:sz w:val="16"/>
        </w:rPr>
        <w:t> </w:t>
      </w:r>
      <w:r>
        <w:rPr>
          <w:b/>
          <w:sz w:val="16"/>
        </w:rPr>
        <w:t>died</w:t>
      </w:r>
      <w:r>
        <w:rPr>
          <w:b/>
          <w:spacing w:val="40"/>
          <w:sz w:val="16"/>
        </w:rPr>
        <w:t> </w:t>
      </w:r>
      <w:r>
        <w:rPr>
          <w:b/>
          <w:sz w:val="16"/>
        </w:rPr>
        <w:t>in</w:t>
      </w:r>
      <w:r>
        <w:rPr>
          <w:b/>
          <w:spacing w:val="40"/>
          <w:sz w:val="16"/>
        </w:rPr>
        <w:t> </w:t>
      </w:r>
      <w:r>
        <w:rPr>
          <w:b/>
          <w:sz w:val="16"/>
        </w:rPr>
        <w:t>the</w:t>
      </w:r>
      <w:r>
        <w:rPr>
          <w:b/>
          <w:spacing w:val="40"/>
          <w:sz w:val="16"/>
        </w:rPr>
        <w:t> </w:t>
      </w:r>
      <w:r>
        <w:rPr>
          <w:b/>
          <w:sz w:val="16"/>
        </w:rPr>
        <w:t>foul</w:t>
      </w:r>
      <w:r>
        <w:rPr>
          <w:b/>
          <w:spacing w:val="40"/>
          <w:sz w:val="16"/>
        </w:rPr>
        <w:t> </w:t>
      </w:r>
      <w:r>
        <w:rPr>
          <w:b/>
          <w:sz w:val="16"/>
        </w:rPr>
        <w:t>holds</w:t>
      </w:r>
      <w:r>
        <w:rPr>
          <w:b/>
          <w:spacing w:val="40"/>
          <w:sz w:val="16"/>
        </w:rPr>
        <w:t> </w:t>
      </w:r>
      <w:r>
        <w:rPr>
          <w:b/>
          <w:sz w:val="16"/>
        </w:rPr>
        <w:t>of</w:t>
      </w:r>
      <w:r>
        <w:rPr>
          <w:b/>
          <w:spacing w:val="40"/>
          <w:sz w:val="16"/>
        </w:rPr>
        <w:t> </w:t>
      </w:r>
      <w:r>
        <w:rPr>
          <w:b/>
          <w:sz w:val="16"/>
        </w:rPr>
        <w:t>the</w:t>
      </w:r>
      <w:r>
        <w:rPr>
          <w:b/>
          <w:spacing w:val="40"/>
          <w:sz w:val="16"/>
        </w:rPr>
        <w:t> </w:t>
      </w:r>
      <w:r>
        <w:rPr>
          <w:b/>
          <w:sz w:val="16"/>
        </w:rPr>
        <w:t>slave</w:t>
      </w:r>
      <w:r>
        <w:rPr>
          <w:b/>
          <w:spacing w:val="40"/>
          <w:sz w:val="16"/>
        </w:rPr>
        <w:t> </w:t>
      </w:r>
      <w:r>
        <w:rPr>
          <w:b/>
          <w:sz w:val="16"/>
        </w:rPr>
        <w:t>ships</w:t>
      </w:r>
      <w:r>
        <w:rPr>
          <w:b/>
          <w:spacing w:val="40"/>
          <w:sz w:val="16"/>
        </w:rPr>
        <w:t> </w:t>
      </w:r>
      <w:r>
        <w:rPr>
          <w:b/>
          <w:sz w:val="16"/>
        </w:rPr>
        <w:t>during</w:t>
      </w:r>
      <w:r>
        <w:rPr>
          <w:b/>
          <w:spacing w:val="40"/>
          <w:sz w:val="16"/>
        </w:rPr>
        <w:t> </w:t>
      </w:r>
      <w:r>
        <w:rPr>
          <w:b/>
          <w:sz w:val="16"/>
        </w:rPr>
        <w:t>the</w:t>
      </w:r>
      <w:r>
        <w:rPr>
          <w:b/>
          <w:spacing w:val="40"/>
          <w:sz w:val="16"/>
        </w:rPr>
        <w:t> </w:t>
      </w:r>
      <w:r>
        <w:rPr>
          <w:b/>
          <w:sz w:val="16"/>
        </w:rPr>
        <w:t>Atlantic</w:t>
      </w:r>
      <w:r>
        <w:rPr>
          <w:b/>
          <w:spacing w:val="40"/>
          <w:sz w:val="16"/>
        </w:rPr>
        <w:t> </w:t>
      </w:r>
      <w:r>
        <w:rPr>
          <w:b/>
          <w:sz w:val="16"/>
        </w:rPr>
        <w:t>crossing,</w:t>
      </w:r>
      <w:r>
        <w:rPr>
          <w:b/>
          <w:spacing w:val="40"/>
          <w:sz w:val="16"/>
        </w:rPr>
        <w:t> </w:t>
      </w:r>
      <w:r>
        <w:rPr>
          <w:b/>
          <w:sz w:val="16"/>
        </w:rPr>
        <w:t>yet</w:t>
      </w:r>
      <w:r>
        <w:rPr>
          <w:b/>
          <w:spacing w:val="40"/>
          <w:sz w:val="16"/>
        </w:rPr>
        <w:t> </w:t>
      </w:r>
      <w:r>
        <w:rPr>
          <w:b/>
          <w:sz w:val="16"/>
        </w:rPr>
        <w:t>10,000</w:t>
      </w:r>
      <w:r>
        <w:rPr>
          <w:b/>
          <w:spacing w:val="40"/>
          <w:sz w:val="16"/>
        </w:rPr>
        <w:t> </w:t>
      </w:r>
      <w:r>
        <w:rPr>
          <w:b/>
          <w:sz w:val="16"/>
        </w:rPr>
        <w:t>slaves were sold annually in Cartagena. The slave trade was vigorously con­</w:t>
      </w:r>
      <w:r>
        <w:rPr>
          <w:b/>
          <w:spacing w:val="80"/>
          <w:sz w:val="16"/>
        </w:rPr>
        <w:t> </w:t>
      </w:r>
      <w:r>
        <w:rPr>
          <w:b/>
          <w:sz w:val="16"/>
        </w:rPr>
        <w:t>demned by Pope Pius III.</w:t>
      </w:r>
    </w:p>
    <w:p>
      <w:pPr>
        <w:spacing w:line="177" w:lineRule="exact" w:before="0"/>
        <w:ind w:left="679" w:right="0" w:firstLine="0"/>
        <w:jc w:val="both"/>
        <w:rPr>
          <w:b/>
          <w:i/>
          <w:sz w:val="16"/>
        </w:rPr>
      </w:pPr>
      <w:r>
        <w:rPr>
          <w:b/>
          <w:position w:val="5"/>
          <w:sz w:val="10"/>
        </w:rPr>
        <w:t>2</w:t>
      </w:r>
      <w:r>
        <w:rPr>
          <w:b/>
          <w:sz w:val="16"/>
        </w:rPr>
        <w:t>navigo,</w:t>
      </w:r>
      <w:r>
        <w:rPr>
          <w:b/>
          <w:spacing w:val="-1"/>
          <w:sz w:val="16"/>
        </w:rPr>
        <w:t> </w:t>
      </w:r>
      <w:r>
        <w:rPr>
          <w:b/>
          <w:sz w:val="16"/>
        </w:rPr>
        <w:t>/, </w:t>
      </w:r>
      <w:r>
        <w:rPr>
          <w:b/>
          <w:i/>
          <w:sz w:val="16"/>
        </w:rPr>
        <w:t>intr.:</w:t>
      </w:r>
      <w:r>
        <w:rPr>
          <w:b/>
          <w:i/>
          <w:spacing w:val="-1"/>
          <w:sz w:val="16"/>
        </w:rPr>
        <w:t> </w:t>
      </w:r>
      <w:r>
        <w:rPr>
          <w:b/>
          <w:i/>
          <w:spacing w:val="-2"/>
          <w:sz w:val="16"/>
        </w:rPr>
        <w:t>sail.</w:t>
      </w:r>
    </w:p>
    <w:p>
      <w:pPr>
        <w:spacing w:before="1"/>
        <w:ind w:left="679" w:right="0" w:firstLine="0"/>
        <w:jc w:val="both"/>
        <w:rPr>
          <w:b/>
          <w:i/>
          <w:sz w:val="16"/>
        </w:rPr>
      </w:pPr>
      <w:r>
        <w:rPr>
          <w:b/>
          <w:position w:val="5"/>
          <w:sz w:val="10"/>
        </w:rPr>
        <w:t>8</w:t>
      </w:r>
      <w:r>
        <w:rPr>
          <w:b/>
          <w:spacing w:val="14"/>
          <w:position w:val="5"/>
          <w:sz w:val="10"/>
        </w:rPr>
        <w:t> </w:t>
      </w:r>
      <w:r>
        <w:rPr>
          <w:b/>
          <w:sz w:val="16"/>
        </w:rPr>
        <w:t>vendo,</w:t>
      </w:r>
      <w:r>
        <w:rPr>
          <w:b/>
          <w:spacing w:val="-1"/>
          <w:sz w:val="16"/>
        </w:rPr>
        <w:t> </w:t>
      </w:r>
      <w:r>
        <w:rPr>
          <w:b/>
          <w:sz w:val="16"/>
        </w:rPr>
        <w:t>vend</w:t>
      </w:r>
      <w:r>
        <w:rPr>
          <w:b/>
          <w:spacing w:val="-1"/>
          <w:sz w:val="16"/>
        </w:rPr>
        <w:t> </w:t>
      </w:r>
      <w:r>
        <w:rPr>
          <w:b/>
          <w:sz w:val="16"/>
        </w:rPr>
        <w:t>ere,</w:t>
      </w:r>
      <w:r>
        <w:rPr>
          <w:b/>
          <w:spacing w:val="-1"/>
          <w:sz w:val="16"/>
        </w:rPr>
        <w:t> </w:t>
      </w:r>
      <w:r>
        <w:rPr>
          <w:b/>
          <w:sz w:val="16"/>
        </w:rPr>
        <w:t>vendidi,</w:t>
      </w:r>
      <w:r>
        <w:rPr>
          <w:b/>
          <w:spacing w:val="-1"/>
          <w:sz w:val="16"/>
        </w:rPr>
        <w:t> </w:t>
      </w:r>
      <w:r>
        <w:rPr>
          <w:b/>
          <w:sz w:val="16"/>
        </w:rPr>
        <w:t>venditus,</w:t>
      </w:r>
      <w:r>
        <w:rPr>
          <w:b/>
          <w:spacing w:val="-1"/>
          <w:sz w:val="16"/>
        </w:rPr>
        <w:t> </w:t>
      </w:r>
      <w:r>
        <w:rPr>
          <w:b/>
          <w:i/>
          <w:sz w:val="16"/>
        </w:rPr>
        <w:t>3,</w:t>
      </w:r>
      <w:r>
        <w:rPr>
          <w:b/>
          <w:i/>
          <w:spacing w:val="-1"/>
          <w:sz w:val="16"/>
        </w:rPr>
        <w:t> </w:t>
      </w:r>
      <w:r>
        <w:rPr>
          <w:b/>
          <w:i/>
          <w:sz w:val="16"/>
        </w:rPr>
        <w:t>tr.:</w:t>
      </w:r>
      <w:r>
        <w:rPr>
          <w:b/>
          <w:i/>
          <w:spacing w:val="-2"/>
          <w:sz w:val="16"/>
        </w:rPr>
        <w:t> </w:t>
      </w:r>
      <w:r>
        <w:rPr>
          <w:b/>
          <w:i/>
          <w:spacing w:val="-4"/>
          <w:sz w:val="16"/>
        </w:rPr>
        <w:t>sell.</w:t>
      </w:r>
    </w:p>
    <w:p>
      <w:pPr>
        <w:spacing w:line="182" w:lineRule="exact" w:before="2"/>
        <w:ind w:left="679" w:right="0" w:firstLine="0"/>
        <w:jc w:val="both"/>
        <w:rPr>
          <w:b/>
          <w:i/>
          <w:sz w:val="16"/>
        </w:rPr>
      </w:pPr>
      <w:r>
        <w:rPr>
          <w:b/>
          <w:position w:val="5"/>
          <w:sz w:val="10"/>
        </w:rPr>
        <w:t>4</w:t>
      </w:r>
      <w:r>
        <w:rPr>
          <w:b/>
          <w:spacing w:val="31"/>
          <w:position w:val="5"/>
          <w:sz w:val="10"/>
        </w:rPr>
        <w:t> </w:t>
      </w:r>
      <w:r>
        <w:rPr>
          <w:b/>
          <w:sz w:val="16"/>
        </w:rPr>
        <w:t>anima,</w:t>
      </w:r>
      <w:r>
        <w:rPr>
          <w:b/>
          <w:spacing w:val="1"/>
          <w:sz w:val="16"/>
        </w:rPr>
        <w:t> </w:t>
      </w:r>
      <w:r>
        <w:rPr>
          <w:b/>
          <w:sz w:val="16"/>
        </w:rPr>
        <w:t>ae:</w:t>
      </w:r>
      <w:r>
        <w:rPr>
          <w:b/>
          <w:spacing w:val="-1"/>
          <w:sz w:val="16"/>
        </w:rPr>
        <w:t> </w:t>
      </w:r>
      <w:r>
        <w:rPr>
          <w:b/>
          <w:i/>
          <w:spacing w:val="-2"/>
          <w:sz w:val="16"/>
        </w:rPr>
        <w:t>soul.</w:t>
      </w:r>
    </w:p>
    <w:p>
      <w:pPr>
        <w:spacing w:line="182" w:lineRule="exact" w:before="0"/>
        <w:ind w:left="689" w:right="0" w:firstLine="0"/>
        <w:jc w:val="both"/>
        <w:rPr>
          <w:b/>
          <w:sz w:val="16"/>
        </w:rPr>
      </w:pPr>
      <w:r>
        <w:rPr>
          <w:b/>
          <w:position w:val="5"/>
          <w:sz w:val="10"/>
        </w:rPr>
        <w:t>5</w:t>
      </w:r>
      <w:r>
        <w:rPr>
          <w:b/>
          <w:spacing w:val="30"/>
          <w:position w:val="5"/>
          <w:sz w:val="10"/>
        </w:rPr>
        <w:t> </w:t>
      </w:r>
      <w:r>
        <w:rPr>
          <w:b/>
          <w:sz w:val="16"/>
        </w:rPr>
        <w:t>neminem:</w:t>
      </w:r>
      <w:r>
        <w:rPr>
          <w:b/>
          <w:spacing w:val="-1"/>
          <w:sz w:val="16"/>
        </w:rPr>
        <w:t> </w:t>
      </w:r>
      <w:r>
        <w:rPr>
          <w:b/>
          <w:i/>
          <w:sz w:val="16"/>
        </w:rPr>
        <w:t>no one</w:t>
      </w:r>
      <w:r>
        <w:rPr>
          <w:b/>
          <w:i/>
          <w:spacing w:val="-1"/>
          <w:sz w:val="16"/>
        </w:rPr>
        <w:t> </w:t>
      </w:r>
      <w:r>
        <w:rPr>
          <w:b/>
          <w:spacing w:val="-2"/>
          <w:sz w:val="16"/>
        </w:rPr>
        <w:t>(accusative).</w:t>
      </w:r>
    </w:p>
    <w:p>
      <w:pPr>
        <w:spacing w:before="1"/>
        <w:ind w:left="524" w:right="1071" w:firstLine="160"/>
        <w:jc w:val="both"/>
        <w:rPr>
          <w:b/>
          <w:sz w:val="16"/>
        </w:rPr>
      </w:pPr>
      <w:r>
        <w:rPr>
          <w:b/>
          <w:position w:val="5"/>
          <w:sz w:val="10"/>
        </w:rPr>
        <w:t>6</w:t>
      </w:r>
      <w:r>
        <w:rPr>
          <w:b/>
          <w:spacing w:val="23"/>
          <w:position w:val="5"/>
          <w:sz w:val="10"/>
        </w:rPr>
        <w:t> </w:t>
      </w:r>
      <w:r>
        <w:rPr>
          <w:b/>
          <w:sz w:val="16"/>
        </w:rPr>
        <w:t>He</w:t>
      </w:r>
      <w:r>
        <w:rPr>
          <w:b/>
          <w:spacing w:val="-3"/>
          <w:sz w:val="16"/>
        </w:rPr>
        <w:t> </w:t>
      </w:r>
      <w:r>
        <w:rPr>
          <w:b/>
          <w:sz w:val="16"/>
        </w:rPr>
        <w:t>spent</w:t>
      </w:r>
      <w:r>
        <w:rPr>
          <w:b/>
          <w:spacing w:val="-3"/>
          <w:sz w:val="16"/>
        </w:rPr>
        <w:t> </w:t>
      </w:r>
      <w:r>
        <w:rPr>
          <w:b/>
          <w:sz w:val="16"/>
        </w:rPr>
        <w:t>about</w:t>
      </w:r>
      <w:r>
        <w:rPr>
          <w:b/>
          <w:spacing w:val="-3"/>
          <w:sz w:val="16"/>
        </w:rPr>
        <w:t> </w:t>
      </w:r>
      <w:r>
        <w:rPr>
          <w:b/>
          <w:sz w:val="16"/>
        </w:rPr>
        <w:t>thirty-five</w:t>
      </w:r>
      <w:r>
        <w:rPr>
          <w:b/>
          <w:spacing w:val="-3"/>
          <w:sz w:val="16"/>
        </w:rPr>
        <w:t> </w:t>
      </w:r>
      <w:r>
        <w:rPr>
          <w:b/>
          <w:sz w:val="16"/>
        </w:rPr>
        <w:t>years</w:t>
      </w:r>
      <w:r>
        <w:rPr>
          <w:b/>
          <w:spacing w:val="-2"/>
          <w:sz w:val="16"/>
        </w:rPr>
        <w:t> </w:t>
      </w:r>
      <w:r>
        <w:rPr>
          <w:b/>
          <w:sz w:val="16"/>
        </w:rPr>
        <w:t>in</w:t>
      </w:r>
      <w:r>
        <w:rPr>
          <w:b/>
          <w:spacing w:val="-2"/>
          <w:sz w:val="16"/>
        </w:rPr>
        <w:t> </w:t>
      </w:r>
      <w:r>
        <w:rPr>
          <w:b/>
          <w:sz w:val="16"/>
        </w:rPr>
        <w:t>this</w:t>
      </w:r>
      <w:r>
        <w:rPr>
          <w:b/>
          <w:spacing w:val="-3"/>
          <w:sz w:val="16"/>
        </w:rPr>
        <w:t> </w:t>
      </w:r>
      <w:r>
        <w:rPr>
          <w:b/>
          <w:sz w:val="16"/>
        </w:rPr>
        <w:t>work.</w:t>
      </w:r>
      <w:r>
        <w:rPr>
          <w:b/>
          <w:spacing w:val="-2"/>
          <w:sz w:val="16"/>
        </w:rPr>
        <w:t> </w:t>
      </w:r>
      <w:r>
        <w:rPr>
          <w:b/>
          <w:sz w:val="16"/>
        </w:rPr>
        <w:t>He</w:t>
      </w:r>
      <w:r>
        <w:rPr>
          <w:b/>
          <w:spacing w:val="-3"/>
          <w:sz w:val="16"/>
        </w:rPr>
        <w:t> </w:t>
      </w:r>
      <w:r>
        <w:rPr>
          <w:b/>
          <w:sz w:val="16"/>
        </w:rPr>
        <w:t>died</w:t>
      </w:r>
      <w:r>
        <w:rPr>
          <w:b/>
          <w:spacing w:val="-2"/>
          <w:sz w:val="16"/>
        </w:rPr>
        <w:t> </w:t>
      </w:r>
      <w:r>
        <w:rPr>
          <w:b/>
          <w:sz w:val="16"/>
        </w:rPr>
        <w:t>September</w:t>
      </w:r>
      <w:r>
        <w:rPr>
          <w:b/>
          <w:spacing w:val="-3"/>
          <w:sz w:val="16"/>
        </w:rPr>
        <w:t> </w:t>
      </w:r>
      <w:r>
        <w:rPr>
          <w:b/>
          <w:sz w:val="16"/>
        </w:rPr>
        <w:t>8,</w:t>
      </w:r>
      <w:r>
        <w:rPr>
          <w:b/>
          <w:spacing w:val="-2"/>
          <w:sz w:val="16"/>
        </w:rPr>
        <w:t> </w:t>
      </w:r>
      <w:r>
        <w:rPr>
          <w:b/>
          <w:sz w:val="16"/>
        </w:rPr>
        <w:t>1654,</w:t>
      </w:r>
      <w:r>
        <w:rPr>
          <w:b/>
          <w:spacing w:val="40"/>
          <w:sz w:val="16"/>
        </w:rPr>
        <w:t> </w:t>
      </w:r>
      <w:r>
        <w:rPr>
          <w:b/>
          <w:sz w:val="16"/>
        </w:rPr>
        <w:t>and was</w:t>
      </w:r>
      <w:r>
        <w:rPr>
          <w:b/>
          <w:spacing w:val="-1"/>
          <w:sz w:val="16"/>
        </w:rPr>
        <w:t> </w:t>
      </w:r>
      <w:r>
        <w:rPr>
          <w:b/>
          <w:sz w:val="16"/>
        </w:rPr>
        <w:t>canonized in 1888. His</w:t>
      </w:r>
      <w:r>
        <w:rPr>
          <w:b/>
          <w:spacing w:val="-1"/>
          <w:sz w:val="16"/>
        </w:rPr>
        <w:t> </w:t>
      </w:r>
      <w:r>
        <w:rPr>
          <w:b/>
          <w:sz w:val="16"/>
        </w:rPr>
        <w:t>feast</w:t>
      </w:r>
      <w:r>
        <w:rPr>
          <w:b/>
          <w:spacing w:val="-1"/>
          <w:sz w:val="16"/>
        </w:rPr>
        <w:t> </w:t>
      </w:r>
      <w:r>
        <w:rPr>
          <w:b/>
          <w:sz w:val="16"/>
        </w:rPr>
        <w:t>is celebrated on September</w:t>
      </w:r>
      <w:r>
        <w:rPr>
          <w:b/>
          <w:spacing w:val="-1"/>
          <w:sz w:val="16"/>
        </w:rPr>
        <w:t> </w:t>
      </w:r>
      <w:r>
        <w:rPr>
          <w:b/>
          <w:sz w:val="16"/>
        </w:rPr>
        <w:t>9. Pope</w:t>
      </w:r>
      <w:r>
        <w:rPr>
          <w:b/>
          <w:spacing w:val="-1"/>
          <w:sz w:val="16"/>
        </w:rPr>
        <w:t> </w:t>
      </w:r>
      <w:r>
        <w:rPr>
          <w:b/>
          <w:sz w:val="16"/>
        </w:rPr>
        <w:t>Leo</w:t>
      </w:r>
      <w:r>
        <w:rPr>
          <w:b/>
          <w:spacing w:val="40"/>
          <w:sz w:val="16"/>
        </w:rPr>
        <w:t> </w:t>
      </w:r>
      <w:r>
        <w:rPr>
          <w:b/>
          <w:sz w:val="16"/>
        </w:rPr>
        <w:t>XIII made him special patron of all missions among the Negroes.</w:t>
      </w:r>
    </w:p>
    <w:p>
      <w:pPr>
        <w:spacing w:after="0"/>
        <w:jc w:val="both"/>
        <w:rPr>
          <w:sz w:val="16"/>
        </w:rPr>
        <w:sectPr>
          <w:pgSz w:w="7380" w:h="11550"/>
          <w:pgMar w:top="740" w:bottom="280" w:left="260" w:right="280"/>
        </w:sectPr>
      </w:pPr>
    </w:p>
    <w:p>
      <w:pPr>
        <w:tabs>
          <w:tab w:pos="2889" w:val="left" w:leader="none"/>
        </w:tabs>
        <w:spacing w:before="80"/>
        <w:ind w:left="835" w:right="0" w:firstLine="0"/>
        <w:jc w:val="left"/>
        <w:rPr>
          <w:b/>
          <w:sz w:val="16"/>
        </w:rPr>
      </w:pPr>
      <w:r>
        <w:rPr/>
        <w:pict>
          <v:group style="position:absolute;margin-left:18pt;margin-top:0pt;width:350.75pt;height:577.5pt;mso-position-horizontal-relative:page;mso-position-vertical-relative:page;z-index:-26860544" id="docshapegroup339" coordorigin="360,0" coordsize="7015,11550">
            <v:shape style="position:absolute;left:360;top:0;width:7015;height:11550" type="#_x0000_t75" id="docshape340" stroked="false">
              <v:imagedata r:id="rId507" o:title=""/>
            </v:shape>
            <v:shape style="position:absolute;left:1095;top:1350;width:5780;height:4360" type="#_x0000_t75" id="docshape341" stroked="false">
              <v:imagedata r:id="rId508" o:title=""/>
            </v:shape>
            <w10:wrap type="none"/>
          </v:group>
        </w:pict>
      </w:r>
      <w:r>
        <w:rPr>
          <w:spacing w:val="-5"/>
          <w:position w:val="-4"/>
          <w:sz w:val="20"/>
        </w:rPr>
        <w:t>398</w:t>
      </w:r>
      <w:r>
        <w:rPr>
          <w:position w:val="-4"/>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10"/>
        <w:rPr>
          <w:b/>
          <w:sz w:val="22"/>
        </w:rPr>
      </w:pPr>
    </w:p>
    <w:p>
      <w:pPr>
        <w:spacing w:before="0"/>
        <w:ind w:left="899" w:right="442" w:firstLine="0"/>
        <w:jc w:val="center"/>
        <w:rPr>
          <w:sz w:val="12"/>
        </w:rPr>
      </w:pPr>
      <w:r>
        <w:rPr>
          <w:w w:val="115"/>
          <w:sz w:val="15"/>
        </w:rPr>
        <w:t>S</w:t>
      </w:r>
      <w:r>
        <w:rPr>
          <w:w w:val="115"/>
          <w:sz w:val="12"/>
        </w:rPr>
        <w:t>AnCTUs</w:t>
      </w:r>
      <w:r>
        <w:rPr>
          <w:spacing w:val="-6"/>
          <w:w w:val="115"/>
          <w:sz w:val="12"/>
        </w:rPr>
        <w:t> </w:t>
      </w:r>
      <w:r>
        <w:rPr>
          <w:w w:val="115"/>
          <w:sz w:val="15"/>
        </w:rPr>
        <w:t>P</w:t>
      </w:r>
      <w:r>
        <w:rPr>
          <w:w w:val="115"/>
          <w:sz w:val="12"/>
        </w:rPr>
        <w:t>eTrUs</w:t>
      </w:r>
      <w:r>
        <w:rPr>
          <w:spacing w:val="-5"/>
          <w:w w:val="115"/>
          <w:sz w:val="12"/>
        </w:rPr>
        <w:t> </w:t>
      </w:r>
      <w:r>
        <w:rPr>
          <w:spacing w:val="-2"/>
          <w:w w:val="115"/>
          <w:sz w:val="15"/>
        </w:rPr>
        <w:t>C</w:t>
      </w:r>
      <w:r>
        <w:rPr>
          <w:spacing w:val="-2"/>
          <w:w w:val="115"/>
          <w:sz w:val="12"/>
        </w:rPr>
        <w:t>LAver</w:t>
      </w:r>
    </w:p>
    <w:p>
      <w:pPr>
        <w:pStyle w:val="BodyText"/>
        <w:spacing w:before="8"/>
        <w:rPr>
          <w:sz w:val="19"/>
        </w:rPr>
      </w:pPr>
    </w:p>
    <w:p>
      <w:pPr>
        <w:pStyle w:val="BodyText"/>
        <w:spacing w:line="259" w:lineRule="auto"/>
        <w:ind w:left="850" w:right="238" w:hanging="5"/>
        <w:jc w:val="both"/>
      </w:pPr>
      <w:r>
        <w:rPr/>
        <w:t>agebat,</w:t>
      </w:r>
      <w:r>
        <w:rPr>
          <w:spacing w:val="40"/>
        </w:rPr>
        <w:t> </w:t>
      </w:r>
      <w:r>
        <w:rPr/>
        <w:t>et</w:t>
      </w:r>
      <w:r>
        <w:rPr>
          <w:spacing w:val="40"/>
        </w:rPr>
        <w:t> </w:t>
      </w:r>
      <w:r>
        <w:rPr/>
        <w:t>tandem</w:t>
      </w:r>
      <w:r>
        <w:rPr>
          <w:position w:val="6"/>
          <w:sz w:val="13"/>
        </w:rPr>
        <w:t>1</w:t>
      </w:r>
      <w:r>
        <w:rPr>
          <w:spacing w:val="40"/>
          <w:position w:val="6"/>
          <w:sz w:val="13"/>
        </w:rPr>
        <w:t> </w:t>
      </w:r>
      <w:r>
        <w:rPr/>
        <w:t>labdribus</w:t>
      </w:r>
      <w:r>
        <w:rPr>
          <w:spacing w:val="40"/>
        </w:rPr>
        <w:t> </w:t>
      </w:r>
      <w:r>
        <w:rPr/>
        <w:t>confectus</w:t>
      </w:r>
      <w:r>
        <w:rPr>
          <w:position w:val="6"/>
          <w:sz w:val="13"/>
        </w:rPr>
        <w:t>1</w:t>
      </w:r>
      <w:r>
        <w:rPr>
          <w:spacing w:val="40"/>
          <w:position w:val="6"/>
          <w:sz w:val="13"/>
        </w:rPr>
        <w:t> </w:t>
      </w:r>
      <w:r>
        <w:rPr>
          <w:position w:val="6"/>
          <w:sz w:val="13"/>
        </w:rPr>
        <w:t>2</w:t>
      </w:r>
      <w:r>
        <w:rPr>
          <w:spacing w:val="40"/>
          <w:position w:val="6"/>
          <w:sz w:val="13"/>
        </w:rPr>
        <w:t> </w:t>
      </w:r>
      <w:r>
        <w:rPr/>
        <w:t>ad</w:t>
      </w:r>
      <w:r>
        <w:rPr>
          <w:spacing w:val="40"/>
        </w:rPr>
        <w:t> </w:t>
      </w:r>
      <w:r>
        <w:rPr/>
        <w:t>caeli</w:t>
      </w:r>
      <w:r>
        <w:rPr>
          <w:spacing w:val="40"/>
        </w:rPr>
        <w:t> </w:t>
      </w:r>
      <w:r>
        <w:rPr/>
        <w:t>praemium</w:t>
      </w:r>
      <w:r>
        <w:rPr>
          <w:spacing w:val="40"/>
        </w:rPr>
        <w:t> </w:t>
      </w:r>
      <w:r>
        <w:rPr/>
        <w:t>per- venit. Post multos annds sanctus factus est et nunc ab omnibus Christianis laudatur.</w:t>
      </w:r>
    </w:p>
    <w:p>
      <w:pPr>
        <w:pStyle w:val="BodyText"/>
        <w:spacing w:before="9"/>
        <w:rPr>
          <w:sz w:val="27"/>
        </w:rPr>
      </w:pPr>
    </w:p>
    <w:p>
      <w:pPr>
        <w:pStyle w:val="Heading8"/>
        <w:numPr>
          <w:ilvl w:val="0"/>
          <w:numId w:val="343"/>
        </w:numPr>
        <w:tabs>
          <w:tab w:pos="2394" w:val="left" w:leader="none"/>
          <w:tab w:pos="2395" w:val="left" w:leader="none"/>
        </w:tabs>
        <w:spacing w:line="240" w:lineRule="auto" w:before="0" w:after="0"/>
        <w:ind w:left="2395" w:right="0" w:hanging="721"/>
        <w:jc w:val="left"/>
      </w:pPr>
      <w:r>
        <w:rPr/>
        <w:t>INDICATIVE</w:t>
      </w:r>
      <w:r>
        <w:rPr>
          <w:spacing w:val="-3"/>
        </w:rPr>
        <w:t> </w:t>
      </w:r>
      <w:r>
        <w:rPr/>
        <w:t>PASSIVE</w:t>
      </w:r>
      <w:r>
        <w:rPr>
          <w:spacing w:val="-3"/>
        </w:rPr>
        <w:t> </w:t>
      </w:r>
      <w:r>
        <w:rPr/>
        <w:t>OF</w:t>
      </w:r>
      <w:r>
        <w:rPr>
          <w:spacing w:val="-3"/>
        </w:rPr>
        <w:t> </w:t>
      </w:r>
      <w:r>
        <w:rPr>
          <w:i/>
        </w:rPr>
        <w:t>40</w:t>
      </w:r>
      <w:r>
        <w:rPr>
          <w:i/>
          <w:spacing w:val="-1"/>
        </w:rPr>
        <w:t> </w:t>
      </w:r>
      <w:r>
        <w:rPr>
          <w:spacing w:val="-4"/>
        </w:rPr>
        <w:t>VERBS</w:t>
      </w:r>
    </w:p>
    <w:p>
      <w:pPr>
        <w:spacing w:before="165"/>
        <w:ind w:left="1039" w:right="0" w:firstLine="0"/>
        <w:jc w:val="left"/>
        <w:rPr>
          <w:sz w:val="20"/>
        </w:rPr>
      </w:pPr>
      <w:r>
        <w:rPr>
          <w:b/>
          <w:sz w:val="20"/>
        </w:rPr>
        <w:t>ASSIGNMENT:</w:t>
      </w:r>
      <w:r>
        <w:rPr>
          <w:b/>
          <w:spacing w:val="36"/>
          <w:sz w:val="20"/>
        </w:rPr>
        <w:t> </w:t>
      </w:r>
      <w:r>
        <w:rPr>
          <w:sz w:val="20"/>
        </w:rPr>
        <w:t>Study</w:t>
      </w:r>
      <w:r>
        <w:rPr>
          <w:spacing w:val="39"/>
          <w:sz w:val="20"/>
        </w:rPr>
        <w:t> </w:t>
      </w:r>
      <w:r>
        <w:rPr>
          <w:sz w:val="20"/>
        </w:rPr>
        <w:t>G</w:t>
      </w:r>
      <w:r>
        <w:rPr>
          <w:sz w:val="16"/>
        </w:rPr>
        <w:t>rAmmAr</w:t>
      </w:r>
      <w:r>
        <w:rPr>
          <w:sz w:val="20"/>
        </w:rPr>
        <w:t>,</w:t>
      </w:r>
      <w:r>
        <w:rPr>
          <w:spacing w:val="38"/>
          <w:sz w:val="20"/>
        </w:rPr>
        <w:t> </w:t>
      </w:r>
      <w:r>
        <w:rPr>
          <w:sz w:val="20"/>
        </w:rPr>
        <w:t>N</w:t>
      </w:r>
      <w:r>
        <w:rPr>
          <w:sz w:val="16"/>
        </w:rPr>
        <w:t>os</w:t>
      </w:r>
      <w:r>
        <w:rPr>
          <w:sz w:val="20"/>
        </w:rPr>
        <w:t>.</w:t>
      </w:r>
      <w:r>
        <w:rPr>
          <w:spacing w:val="39"/>
          <w:sz w:val="20"/>
        </w:rPr>
        <w:t> </w:t>
      </w:r>
      <w:r>
        <w:rPr>
          <w:sz w:val="20"/>
        </w:rPr>
        <w:t>311,</w:t>
      </w:r>
      <w:r>
        <w:rPr>
          <w:spacing w:val="38"/>
          <w:sz w:val="20"/>
        </w:rPr>
        <w:t> </w:t>
      </w:r>
      <w:r>
        <w:rPr>
          <w:sz w:val="20"/>
        </w:rPr>
        <w:t>322-</w:t>
      </w:r>
      <w:r>
        <w:rPr>
          <w:spacing w:val="-4"/>
          <w:sz w:val="20"/>
        </w:rPr>
        <w:t>324.</w:t>
      </w:r>
    </w:p>
    <w:p>
      <w:pPr>
        <w:pStyle w:val="BodyText"/>
        <w:spacing w:line="249" w:lineRule="auto" w:before="130"/>
        <w:ind w:left="829" w:firstLine="200"/>
      </w:pPr>
      <w:r>
        <w:rPr/>
        <w:t>The</w:t>
      </w:r>
      <w:r>
        <w:rPr>
          <w:spacing w:val="80"/>
        </w:rPr>
        <w:t> </w:t>
      </w:r>
      <w:r>
        <w:rPr/>
        <w:t>perfect</w:t>
      </w:r>
      <w:r>
        <w:rPr>
          <w:spacing w:val="80"/>
        </w:rPr>
        <w:t> </w:t>
      </w:r>
      <w:r>
        <w:rPr/>
        <w:t>tenses</w:t>
      </w:r>
      <w:r>
        <w:rPr>
          <w:spacing w:val="80"/>
        </w:rPr>
        <w:t> </w:t>
      </w:r>
      <w:r>
        <w:rPr/>
        <w:t>are</w:t>
      </w:r>
      <w:r>
        <w:rPr>
          <w:spacing w:val="80"/>
        </w:rPr>
        <w:t> </w:t>
      </w:r>
      <w:r>
        <w:rPr/>
        <w:t>formed</w:t>
      </w:r>
      <w:r>
        <w:rPr>
          <w:spacing w:val="80"/>
        </w:rPr>
        <w:t> </w:t>
      </w:r>
      <w:r>
        <w:rPr/>
        <w:t>regularly</w:t>
      </w:r>
      <w:r>
        <w:rPr>
          <w:spacing w:val="80"/>
        </w:rPr>
        <w:t> </w:t>
      </w:r>
      <w:r>
        <w:rPr/>
        <w:t>by</w:t>
      </w:r>
      <w:r>
        <w:rPr>
          <w:spacing w:val="80"/>
        </w:rPr>
        <w:t> </w:t>
      </w:r>
      <w:r>
        <w:rPr/>
        <w:t>using</w:t>
      </w:r>
      <w:r>
        <w:rPr>
          <w:spacing w:val="80"/>
        </w:rPr>
        <w:t> </w:t>
      </w:r>
      <w:r>
        <w:rPr/>
        <w:t>the</w:t>
      </w:r>
      <w:r>
        <w:rPr>
          <w:spacing w:val="80"/>
        </w:rPr>
        <w:t> </w:t>
      </w:r>
      <w:r>
        <w:rPr/>
        <w:t>perfect participle passive with the proper forms of the verb sum.</w:t>
      </w:r>
    </w:p>
    <w:p>
      <w:pPr>
        <w:spacing w:before="127"/>
        <w:ind w:left="1049" w:right="0" w:firstLine="0"/>
        <w:jc w:val="left"/>
        <w:rPr>
          <w:sz w:val="20"/>
        </w:rPr>
      </w:pPr>
      <w:r>
        <w:rPr>
          <w:w w:val="110"/>
          <w:sz w:val="20"/>
        </w:rPr>
        <w:t>Review</w:t>
      </w:r>
      <w:r>
        <w:rPr>
          <w:spacing w:val="-11"/>
          <w:w w:val="110"/>
          <w:sz w:val="20"/>
        </w:rPr>
        <w:t> </w:t>
      </w:r>
      <w:r>
        <w:rPr>
          <w:w w:val="110"/>
          <w:sz w:val="20"/>
        </w:rPr>
        <w:t>G</w:t>
      </w:r>
      <w:r>
        <w:rPr>
          <w:w w:val="110"/>
          <w:sz w:val="16"/>
        </w:rPr>
        <w:t>rAmmAr</w:t>
      </w:r>
      <w:r>
        <w:rPr>
          <w:w w:val="110"/>
          <w:sz w:val="20"/>
        </w:rPr>
        <w:t>,</w:t>
      </w:r>
      <w:r>
        <w:rPr>
          <w:spacing w:val="-9"/>
          <w:w w:val="110"/>
          <w:sz w:val="20"/>
        </w:rPr>
        <w:t> </w:t>
      </w:r>
      <w:r>
        <w:rPr>
          <w:w w:val="110"/>
          <w:sz w:val="20"/>
        </w:rPr>
        <w:t>N</w:t>
      </w:r>
      <w:r>
        <w:rPr>
          <w:w w:val="110"/>
          <w:sz w:val="16"/>
        </w:rPr>
        <w:t>os</w:t>
      </w:r>
      <w:r>
        <w:rPr>
          <w:w w:val="110"/>
          <w:sz w:val="20"/>
        </w:rPr>
        <w:t>.</w:t>
      </w:r>
      <w:r>
        <w:rPr>
          <w:spacing w:val="-9"/>
          <w:w w:val="110"/>
          <w:sz w:val="20"/>
        </w:rPr>
        <w:t> </w:t>
      </w:r>
      <w:r>
        <w:rPr>
          <w:w w:val="110"/>
          <w:sz w:val="20"/>
        </w:rPr>
        <w:t>312-</w:t>
      </w:r>
      <w:r>
        <w:rPr>
          <w:spacing w:val="-4"/>
          <w:w w:val="110"/>
          <w:sz w:val="20"/>
        </w:rPr>
        <w:t>314.</w:t>
      </w:r>
    </w:p>
    <w:p>
      <w:pPr>
        <w:pStyle w:val="BodyText"/>
        <w:rPr>
          <w:sz w:val="22"/>
        </w:rPr>
      </w:pPr>
    </w:p>
    <w:p>
      <w:pPr>
        <w:pStyle w:val="BodyText"/>
        <w:rPr>
          <w:sz w:val="22"/>
        </w:rPr>
      </w:pPr>
    </w:p>
    <w:p>
      <w:pPr>
        <w:spacing w:line="182" w:lineRule="exact" w:before="146"/>
        <w:ind w:left="1004" w:right="0" w:firstLine="0"/>
        <w:jc w:val="left"/>
        <w:rPr>
          <w:b/>
          <w:i/>
          <w:sz w:val="16"/>
        </w:rPr>
      </w:pPr>
      <w:r>
        <w:rPr>
          <w:b/>
          <w:position w:val="5"/>
          <w:sz w:val="10"/>
        </w:rPr>
        <w:t>1</w:t>
      </w:r>
      <w:r>
        <w:rPr>
          <w:b/>
          <w:spacing w:val="26"/>
          <w:position w:val="5"/>
          <w:sz w:val="10"/>
        </w:rPr>
        <w:t> </w:t>
      </w:r>
      <w:r>
        <w:rPr>
          <w:b/>
          <w:sz w:val="16"/>
        </w:rPr>
        <w:t>tandem, </w:t>
      </w:r>
      <w:r>
        <w:rPr>
          <w:b/>
          <w:i/>
          <w:sz w:val="16"/>
        </w:rPr>
        <w:t>adv,:</w:t>
      </w:r>
      <w:r>
        <w:rPr>
          <w:b/>
          <w:i/>
          <w:spacing w:val="-1"/>
          <w:sz w:val="16"/>
        </w:rPr>
        <w:t> </w:t>
      </w:r>
      <w:r>
        <w:rPr>
          <w:b/>
          <w:i/>
          <w:sz w:val="16"/>
        </w:rPr>
        <w:t>at </w:t>
      </w:r>
      <w:r>
        <w:rPr>
          <w:b/>
          <w:i/>
          <w:spacing w:val="-2"/>
          <w:sz w:val="16"/>
        </w:rPr>
        <w:t>last.</w:t>
      </w:r>
    </w:p>
    <w:p>
      <w:pPr>
        <w:spacing w:line="182" w:lineRule="exact" w:before="0"/>
        <w:ind w:left="999" w:right="0" w:firstLine="0"/>
        <w:jc w:val="left"/>
        <w:rPr>
          <w:b/>
          <w:i/>
          <w:sz w:val="16"/>
        </w:rPr>
      </w:pPr>
      <w:r>
        <w:rPr>
          <w:b/>
          <w:position w:val="5"/>
          <w:sz w:val="10"/>
        </w:rPr>
        <w:t>2</w:t>
      </w:r>
      <w:r>
        <w:rPr>
          <w:b/>
          <w:spacing w:val="25"/>
          <w:position w:val="5"/>
          <w:sz w:val="10"/>
        </w:rPr>
        <w:t> </w:t>
      </w:r>
      <w:r>
        <w:rPr>
          <w:b/>
          <w:sz w:val="16"/>
        </w:rPr>
        <w:t>confectus,</w:t>
      </w:r>
      <w:r>
        <w:rPr>
          <w:b/>
          <w:spacing w:val="-1"/>
          <w:sz w:val="16"/>
        </w:rPr>
        <w:t> </w:t>
      </w:r>
      <w:r>
        <w:rPr>
          <w:b/>
          <w:sz w:val="16"/>
        </w:rPr>
        <w:t>a,</w:t>
      </w:r>
      <w:r>
        <w:rPr>
          <w:b/>
          <w:spacing w:val="-1"/>
          <w:sz w:val="16"/>
        </w:rPr>
        <w:t> </w:t>
      </w:r>
      <w:r>
        <w:rPr>
          <w:b/>
          <w:sz w:val="16"/>
        </w:rPr>
        <w:t>um:</w:t>
      </w:r>
      <w:r>
        <w:rPr>
          <w:b/>
          <w:spacing w:val="-1"/>
          <w:sz w:val="16"/>
        </w:rPr>
        <w:t> </w:t>
      </w:r>
      <w:r>
        <w:rPr>
          <w:b/>
          <w:i/>
          <w:sz w:val="16"/>
        </w:rPr>
        <w:t>worn</w:t>
      </w:r>
      <w:r>
        <w:rPr>
          <w:b/>
          <w:i/>
          <w:spacing w:val="-1"/>
          <w:sz w:val="16"/>
        </w:rPr>
        <w:t> </w:t>
      </w:r>
      <w:r>
        <w:rPr>
          <w:b/>
          <w:i/>
          <w:spacing w:val="-4"/>
          <w:sz w:val="16"/>
        </w:rPr>
        <w:t>out.</w:t>
      </w:r>
    </w:p>
    <w:p>
      <w:pPr>
        <w:spacing w:after="0" w:line="182" w:lineRule="exact"/>
        <w:jc w:val="left"/>
        <w:rPr>
          <w:sz w:val="16"/>
        </w:rPr>
        <w:sectPr>
          <w:pgSz w:w="7380" w:h="11550"/>
          <w:pgMar w:top="780" w:bottom="280" w:left="260" w:right="280"/>
        </w:sectPr>
      </w:pPr>
    </w:p>
    <w:p>
      <w:pPr>
        <w:tabs>
          <w:tab w:pos="6444" w:val="right" w:leader="none"/>
        </w:tabs>
        <w:spacing w:before="80"/>
        <w:ind w:left="2730"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399</w:t>
      </w:r>
    </w:p>
    <w:p>
      <w:pPr>
        <w:spacing w:after="0"/>
        <w:jc w:val="left"/>
        <w:rPr>
          <w:sz w:val="20"/>
        </w:rPr>
        <w:sectPr>
          <w:pgSz w:w="7380" w:h="11550"/>
          <w:pgMar w:top="720" w:bottom="280" w:left="260" w:right="280"/>
        </w:sectPr>
      </w:pPr>
    </w:p>
    <w:p>
      <w:pPr>
        <w:pStyle w:val="BodyText"/>
        <w:rPr>
          <w:b/>
          <w:sz w:val="22"/>
        </w:rPr>
      </w:pPr>
    </w:p>
    <w:p>
      <w:pPr>
        <w:spacing w:before="0"/>
        <w:ind w:left="2984" w:right="30" w:firstLine="0"/>
        <w:jc w:val="center"/>
        <w:rPr>
          <w:b/>
          <w:sz w:val="16"/>
        </w:rPr>
      </w:pPr>
      <w:r>
        <w:rPr>
          <w:b/>
          <w:spacing w:val="-2"/>
          <w:sz w:val="16"/>
        </w:rPr>
        <w:t>VOCABULARY</w:t>
      </w:r>
    </w:p>
    <w:p>
      <w:pPr>
        <w:spacing w:before="146"/>
        <w:ind w:left="750" w:right="0" w:firstLine="0"/>
        <w:jc w:val="left"/>
        <w:rPr>
          <w:b/>
          <w:i/>
          <w:sz w:val="16"/>
        </w:rPr>
      </w:pPr>
      <w:r>
        <w:rPr>
          <w:b/>
          <w:sz w:val="16"/>
        </w:rPr>
        <w:t>interficio,</w:t>
      </w:r>
      <w:r>
        <w:rPr>
          <w:b/>
          <w:spacing w:val="-6"/>
          <w:sz w:val="16"/>
        </w:rPr>
        <w:t> </w:t>
      </w:r>
      <w:r>
        <w:rPr>
          <w:b/>
          <w:sz w:val="16"/>
        </w:rPr>
        <w:t>interficere,</w:t>
      </w:r>
      <w:r>
        <w:rPr>
          <w:b/>
          <w:spacing w:val="-6"/>
          <w:sz w:val="16"/>
        </w:rPr>
        <w:t> </w:t>
      </w:r>
      <w:r>
        <w:rPr>
          <w:b/>
          <w:sz w:val="16"/>
        </w:rPr>
        <w:t>interfeci,</w:t>
      </w:r>
      <w:r>
        <w:rPr>
          <w:b/>
          <w:spacing w:val="-5"/>
          <w:sz w:val="16"/>
        </w:rPr>
        <w:t> </w:t>
      </w:r>
      <w:r>
        <w:rPr>
          <w:b/>
          <w:sz w:val="16"/>
        </w:rPr>
        <w:t>interfectus,</w:t>
      </w:r>
      <w:r>
        <w:rPr>
          <w:b/>
          <w:spacing w:val="-6"/>
          <w:sz w:val="16"/>
        </w:rPr>
        <w:t> </w:t>
      </w:r>
      <w:r>
        <w:rPr>
          <w:b/>
          <w:i/>
          <w:sz w:val="16"/>
        </w:rPr>
        <w:t>3,</w:t>
      </w:r>
      <w:r>
        <w:rPr>
          <w:b/>
          <w:i/>
          <w:spacing w:val="-5"/>
          <w:sz w:val="16"/>
        </w:rPr>
        <w:t> tr.</w:t>
      </w:r>
    </w:p>
    <w:p>
      <w:pPr>
        <w:pStyle w:val="BodyText"/>
        <w:spacing w:before="3"/>
        <w:rPr>
          <w:b/>
          <w:i/>
          <w:sz w:val="15"/>
        </w:rPr>
      </w:pPr>
    </w:p>
    <w:p>
      <w:pPr>
        <w:spacing w:before="0"/>
        <w:ind w:left="760" w:right="0" w:firstLine="0"/>
        <w:jc w:val="left"/>
        <w:rPr>
          <w:b/>
          <w:i/>
          <w:sz w:val="16"/>
        </w:rPr>
      </w:pPr>
      <w:r>
        <w:rPr>
          <w:b/>
          <w:sz w:val="16"/>
        </w:rPr>
        <w:t>eripid,</w:t>
      </w:r>
      <w:r>
        <w:rPr>
          <w:b/>
          <w:spacing w:val="-4"/>
          <w:sz w:val="16"/>
        </w:rPr>
        <w:t> </w:t>
      </w:r>
      <w:r>
        <w:rPr>
          <w:b/>
          <w:sz w:val="16"/>
        </w:rPr>
        <w:t>eripere,</w:t>
      </w:r>
      <w:r>
        <w:rPr>
          <w:b/>
          <w:spacing w:val="-3"/>
          <w:sz w:val="16"/>
        </w:rPr>
        <w:t> </w:t>
      </w:r>
      <w:r>
        <w:rPr>
          <w:b/>
          <w:sz w:val="16"/>
        </w:rPr>
        <w:t>eripui,</w:t>
      </w:r>
      <w:r>
        <w:rPr>
          <w:b/>
          <w:spacing w:val="-3"/>
          <w:sz w:val="16"/>
        </w:rPr>
        <w:t> </w:t>
      </w:r>
      <w:r>
        <w:rPr>
          <w:b/>
          <w:sz w:val="16"/>
        </w:rPr>
        <w:t>ereptus,</w:t>
      </w:r>
      <w:r>
        <w:rPr>
          <w:b/>
          <w:spacing w:val="-3"/>
          <w:sz w:val="16"/>
        </w:rPr>
        <w:t> </w:t>
      </w:r>
      <w:r>
        <w:rPr>
          <w:b/>
          <w:i/>
          <w:sz w:val="16"/>
        </w:rPr>
        <w:t>3,</w:t>
      </w:r>
      <w:r>
        <w:rPr>
          <w:b/>
          <w:i/>
          <w:spacing w:val="-3"/>
          <w:sz w:val="16"/>
        </w:rPr>
        <w:t> </w:t>
      </w:r>
      <w:r>
        <w:rPr>
          <w:b/>
          <w:i/>
          <w:spacing w:val="-5"/>
          <w:sz w:val="16"/>
        </w:rPr>
        <w:t>tr.</w:t>
      </w:r>
    </w:p>
    <w:p>
      <w:pPr>
        <w:pStyle w:val="BodyText"/>
        <w:spacing w:before="11"/>
        <w:rPr>
          <w:b/>
          <w:i/>
          <w:sz w:val="17"/>
        </w:rPr>
      </w:pPr>
    </w:p>
    <w:p>
      <w:pPr>
        <w:spacing w:before="0"/>
        <w:ind w:left="740" w:right="0" w:firstLine="0"/>
        <w:jc w:val="left"/>
        <w:rPr>
          <w:b/>
          <w:i/>
          <w:sz w:val="16"/>
        </w:rPr>
      </w:pPr>
      <w:r>
        <w:rPr>
          <w:b/>
          <w:sz w:val="16"/>
        </w:rPr>
        <w:t>nihil,</w:t>
      </w:r>
      <w:r>
        <w:rPr>
          <w:b/>
          <w:spacing w:val="-3"/>
          <w:sz w:val="16"/>
        </w:rPr>
        <w:t> </w:t>
      </w:r>
      <w:r>
        <w:rPr>
          <w:b/>
          <w:i/>
          <w:sz w:val="16"/>
        </w:rPr>
        <w:t>indecl,</w:t>
      </w:r>
      <w:r>
        <w:rPr>
          <w:b/>
          <w:i/>
          <w:spacing w:val="-2"/>
          <w:sz w:val="16"/>
        </w:rPr>
        <w:t> </w:t>
      </w:r>
      <w:r>
        <w:rPr>
          <w:b/>
          <w:i/>
          <w:spacing w:val="-4"/>
          <w:sz w:val="16"/>
        </w:rPr>
        <w:t>noun</w:t>
      </w:r>
    </w:p>
    <w:p>
      <w:pPr>
        <w:spacing w:before="76"/>
        <w:ind w:left="2923" w:right="30" w:firstLine="0"/>
        <w:jc w:val="center"/>
        <w:rPr>
          <w:b/>
          <w:sz w:val="16"/>
        </w:rPr>
      </w:pPr>
      <w:r>
        <w:rPr>
          <w:b/>
          <w:spacing w:val="-4"/>
          <w:sz w:val="16"/>
        </w:rPr>
        <w:t>NOTE</w:t>
      </w:r>
    </w:p>
    <w:p>
      <w:pPr>
        <w:spacing w:line="240" w:lineRule="auto" w:before="0"/>
        <w:rPr>
          <w:b/>
          <w:sz w:val="18"/>
        </w:rPr>
      </w:pPr>
      <w:r>
        <w:rPr/>
        <w:br w:type="column"/>
      </w:r>
      <w:r>
        <w:rPr>
          <w:b/>
          <w:sz w:val="18"/>
        </w:rPr>
      </w:r>
    </w:p>
    <w:p>
      <w:pPr>
        <w:pStyle w:val="BodyText"/>
        <w:rPr>
          <w:b/>
          <w:sz w:val="18"/>
        </w:rPr>
      </w:pPr>
    </w:p>
    <w:p>
      <w:pPr>
        <w:pStyle w:val="BodyText"/>
        <w:spacing w:before="1"/>
        <w:rPr>
          <w:b/>
          <w:sz w:val="15"/>
        </w:rPr>
      </w:pPr>
    </w:p>
    <w:p>
      <w:pPr>
        <w:spacing w:before="0"/>
        <w:ind w:left="745" w:right="0" w:firstLine="0"/>
        <w:jc w:val="left"/>
        <w:rPr>
          <w:b/>
          <w:i/>
          <w:sz w:val="16"/>
        </w:rPr>
      </w:pPr>
      <w:r>
        <w:rPr>
          <w:b/>
          <w:i/>
          <w:spacing w:val="-4"/>
          <w:sz w:val="16"/>
        </w:rPr>
        <w:t>kill</w:t>
      </w:r>
    </w:p>
    <w:p>
      <w:pPr>
        <w:spacing w:line="316" w:lineRule="auto" w:before="86"/>
        <w:ind w:left="740" w:right="675" w:firstLine="10"/>
        <w:jc w:val="left"/>
        <w:rPr>
          <w:b/>
          <w:i/>
          <w:sz w:val="16"/>
        </w:rPr>
      </w:pPr>
      <w:r>
        <w:rPr>
          <w:b/>
          <w:i/>
          <w:sz w:val="16"/>
        </w:rPr>
        <w:t>take</w:t>
      </w:r>
      <w:r>
        <w:rPr>
          <w:b/>
          <w:i/>
          <w:spacing w:val="-3"/>
          <w:sz w:val="16"/>
        </w:rPr>
        <w:t> </w:t>
      </w:r>
      <w:r>
        <w:rPr>
          <w:b/>
          <w:i/>
          <w:sz w:val="16"/>
        </w:rPr>
        <w:t>away</w:t>
      </w:r>
      <w:r>
        <w:rPr>
          <w:b/>
          <w:i/>
          <w:spacing w:val="40"/>
          <w:sz w:val="16"/>
        </w:rPr>
        <w:t> </w:t>
      </w:r>
      <w:r>
        <w:rPr>
          <w:b/>
          <w:i/>
          <w:sz w:val="16"/>
        </w:rPr>
        <w:t>save</w:t>
      </w:r>
      <w:r>
        <w:rPr>
          <w:b/>
          <w:i/>
          <w:spacing w:val="-10"/>
          <w:sz w:val="16"/>
        </w:rPr>
        <w:t> </w:t>
      </w:r>
      <w:r>
        <w:rPr>
          <w:b/>
          <w:i/>
          <w:sz w:val="16"/>
        </w:rPr>
        <w:t>(from)</w:t>
      </w:r>
      <w:r>
        <w:rPr>
          <w:b/>
          <w:i/>
          <w:spacing w:val="40"/>
          <w:sz w:val="16"/>
        </w:rPr>
        <w:t> </w:t>
      </w:r>
      <w:r>
        <w:rPr>
          <w:b/>
          <w:i/>
          <w:spacing w:val="-2"/>
          <w:sz w:val="16"/>
        </w:rPr>
        <w:t>nothing</w:t>
      </w:r>
    </w:p>
    <w:p>
      <w:pPr>
        <w:spacing w:after="0" w:line="316" w:lineRule="auto"/>
        <w:jc w:val="left"/>
        <w:rPr>
          <w:sz w:val="16"/>
        </w:rPr>
        <w:sectPr>
          <w:type w:val="continuous"/>
          <w:pgSz w:w="7380" w:h="11550"/>
          <w:pgMar w:top="1300" w:bottom="280" w:left="260" w:right="280"/>
          <w:cols w:num="2" w:equalWidth="0">
            <w:col w:w="4181" w:space="319"/>
            <w:col w:w="2340"/>
          </w:cols>
        </w:sectPr>
      </w:pPr>
    </w:p>
    <w:p>
      <w:pPr>
        <w:pStyle w:val="ListParagraph"/>
        <w:numPr>
          <w:ilvl w:val="0"/>
          <w:numId w:val="356"/>
        </w:numPr>
        <w:tabs>
          <w:tab w:pos="1240" w:val="left" w:leader="none"/>
        </w:tabs>
        <w:spacing w:line="256" w:lineRule="auto" w:before="48" w:after="0"/>
        <w:ind w:left="685" w:right="393" w:firstLine="215"/>
        <w:jc w:val="both"/>
        <w:rPr>
          <w:sz w:val="20"/>
        </w:rPr>
      </w:pPr>
      <w:r>
        <w:rPr/>
        <w:drawing>
          <wp:anchor distT="0" distB="0" distL="0" distR="0" allowOverlap="1" layoutInCell="1" locked="0" behindDoc="1" simplePos="0" relativeHeight="476456448">
            <wp:simplePos x="0" y="0"/>
            <wp:positionH relativeFrom="page">
              <wp:posOffset>0</wp:posOffset>
            </wp:positionH>
            <wp:positionV relativeFrom="page">
              <wp:posOffset>0</wp:posOffset>
            </wp:positionV>
            <wp:extent cx="4683125" cy="7334250"/>
            <wp:effectExtent l="0" t="0" r="0" b="0"/>
            <wp:wrapNone/>
            <wp:docPr id="639" name="image505.png"/>
            <wp:cNvGraphicFramePr>
              <a:graphicFrameLocks noChangeAspect="1"/>
            </wp:cNvGraphicFramePr>
            <a:graphic>
              <a:graphicData uri="http://schemas.openxmlformats.org/drawingml/2006/picture">
                <pic:pic>
                  <pic:nvPicPr>
                    <pic:cNvPr id="640" name="image505.png"/>
                    <pic:cNvPicPr/>
                  </pic:nvPicPr>
                  <pic:blipFill>
                    <a:blip r:embed="rId509" cstate="print"/>
                    <a:stretch>
                      <a:fillRect/>
                    </a:stretch>
                  </pic:blipFill>
                  <pic:spPr>
                    <a:xfrm>
                      <a:off x="0" y="0"/>
                      <a:ext cx="4683125" cy="7334250"/>
                    </a:xfrm>
                    <a:prstGeom prst="rect">
                      <a:avLst/>
                    </a:prstGeom>
                  </pic:spPr>
                </pic:pic>
              </a:graphicData>
            </a:graphic>
          </wp:anchor>
        </w:drawing>
      </w:r>
      <w:r>
        <w:rPr>
          <w:sz w:val="20"/>
        </w:rPr>
        <w:t>The</w:t>
      </w:r>
      <w:r>
        <w:rPr>
          <w:spacing w:val="40"/>
          <w:sz w:val="20"/>
        </w:rPr>
        <w:t> </w:t>
      </w:r>
      <w:r>
        <w:rPr>
          <w:sz w:val="20"/>
        </w:rPr>
        <w:t>present</w:t>
      </w:r>
      <w:r>
        <w:rPr>
          <w:spacing w:val="40"/>
          <w:sz w:val="20"/>
        </w:rPr>
        <w:t> </w:t>
      </w:r>
      <w:r>
        <w:rPr>
          <w:sz w:val="20"/>
        </w:rPr>
        <w:t>system</w:t>
      </w:r>
      <w:r>
        <w:rPr>
          <w:spacing w:val="40"/>
          <w:sz w:val="20"/>
        </w:rPr>
        <w:t> </w:t>
      </w:r>
      <w:r>
        <w:rPr>
          <w:sz w:val="20"/>
        </w:rPr>
        <w:t>passive</w:t>
      </w:r>
      <w:r>
        <w:rPr>
          <w:spacing w:val="40"/>
          <w:sz w:val="20"/>
        </w:rPr>
        <w:t> </w:t>
      </w:r>
      <w:r>
        <w:rPr>
          <w:sz w:val="20"/>
        </w:rPr>
        <w:t>of</w:t>
      </w:r>
      <w:r>
        <w:rPr>
          <w:spacing w:val="40"/>
          <w:sz w:val="20"/>
        </w:rPr>
        <w:t> </w:t>
      </w:r>
      <w:r>
        <w:rPr>
          <w:sz w:val="20"/>
        </w:rPr>
        <w:t>facid</w:t>
      </w:r>
      <w:r>
        <w:rPr>
          <w:spacing w:val="40"/>
          <w:sz w:val="20"/>
        </w:rPr>
        <w:t> </w:t>
      </w:r>
      <w:r>
        <w:rPr>
          <w:sz w:val="20"/>
        </w:rPr>
        <w:t>is</w:t>
      </w:r>
      <w:r>
        <w:rPr>
          <w:spacing w:val="40"/>
          <w:sz w:val="20"/>
        </w:rPr>
        <w:t> </w:t>
      </w:r>
      <w:r>
        <w:rPr>
          <w:sz w:val="20"/>
        </w:rPr>
        <w:t>irregular,</w:t>
      </w:r>
      <w:r>
        <w:rPr>
          <w:spacing w:val="40"/>
          <w:sz w:val="20"/>
        </w:rPr>
        <w:t> </w:t>
      </w:r>
      <w:r>
        <w:rPr>
          <w:sz w:val="20"/>
        </w:rPr>
        <w:t>but</w:t>
      </w:r>
      <w:r>
        <w:rPr>
          <w:spacing w:val="40"/>
          <w:sz w:val="20"/>
        </w:rPr>
        <w:t> </w:t>
      </w:r>
      <w:r>
        <w:rPr>
          <w:sz w:val="20"/>
        </w:rPr>
        <w:t>almost all the compounds of facid, such as interficio, are regular.</w:t>
      </w:r>
    </w:p>
    <w:p>
      <w:pPr>
        <w:pStyle w:val="ListParagraph"/>
        <w:numPr>
          <w:ilvl w:val="0"/>
          <w:numId w:val="356"/>
        </w:numPr>
        <w:tabs>
          <w:tab w:pos="1190" w:val="left" w:leader="none"/>
        </w:tabs>
        <w:spacing w:line="240" w:lineRule="auto" w:before="33" w:after="0"/>
        <w:ind w:left="1190" w:right="0" w:hanging="290"/>
        <w:jc w:val="left"/>
        <w:rPr>
          <w:i/>
          <w:sz w:val="20"/>
        </w:rPr>
      </w:pPr>
      <w:r>
        <w:rPr>
          <w:sz w:val="20"/>
        </w:rPr>
        <w:t>After</w:t>
      </w:r>
      <w:r>
        <w:rPr>
          <w:spacing w:val="-3"/>
          <w:sz w:val="20"/>
        </w:rPr>
        <w:t> </w:t>
      </w:r>
      <w:r>
        <w:rPr>
          <w:sz w:val="20"/>
        </w:rPr>
        <w:t>eripid</w:t>
      </w:r>
      <w:r>
        <w:rPr>
          <w:spacing w:val="-1"/>
          <w:sz w:val="20"/>
        </w:rPr>
        <w:t> </w:t>
      </w:r>
      <w:r>
        <w:rPr>
          <w:i/>
          <w:sz w:val="20"/>
        </w:rPr>
        <w:t>from</w:t>
      </w:r>
      <w:r>
        <w:rPr>
          <w:i/>
          <w:spacing w:val="-2"/>
          <w:sz w:val="20"/>
        </w:rPr>
        <w:t> </w:t>
      </w:r>
      <w:r>
        <w:rPr>
          <w:sz w:val="20"/>
        </w:rPr>
        <w:t>is</w:t>
      </w:r>
      <w:r>
        <w:rPr>
          <w:spacing w:val="-2"/>
          <w:sz w:val="20"/>
        </w:rPr>
        <w:t> </w:t>
      </w:r>
      <w:r>
        <w:rPr>
          <w:sz w:val="20"/>
        </w:rPr>
        <w:t>translated</w:t>
      </w:r>
      <w:r>
        <w:rPr>
          <w:spacing w:val="-1"/>
          <w:sz w:val="20"/>
        </w:rPr>
        <w:t> </w:t>
      </w:r>
      <w:r>
        <w:rPr>
          <w:sz w:val="20"/>
        </w:rPr>
        <w:t>as</w:t>
      </w:r>
      <w:r>
        <w:rPr>
          <w:spacing w:val="-2"/>
          <w:sz w:val="20"/>
        </w:rPr>
        <w:t> </w:t>
      </w:r>
      <w:r>
        <w:rPr>
          <w:sz w:val="20"/>
        </w:rPr>
        <w:t>ex</w:t>
      </w:r>
      <w:r>
        <w:rPr>
          <w:spacing w:val="-1"/>
          <w:sz w:val="20"/>
        </w:rPr>
        <w:t> </w:t>
      </w:r>
      <w:r>
        <w:rPr>
          <w:sz w:val="20"/>
        </w:rPr>
        <w:t>(e)</w:t>
      </w:r>
      <w:r>
        <w:rPr>
          <w:spacing w:val="-2"/>
          <w:sz w:val="20"/>
        </w:rPr>
        <w:t> </w:t>
      </w:r>
      <w:r>
        <w:rPr>
          <w:i/>
          <w:sz w:val="20"/>
        </w:rPr>
        <w:t>w. </w:t>
      </w:r>
      <w:r>
        <w:rPr>
          <w:i/>
          <w:spacing w:val="-4"/>
          <w:sz w:val="20"/>
        </w:rPr>
        <w:t>abl.</w:t>
      </w:r>
    </w:p>
    <w:p>
      <w:pPr>
        <w:spacing w:before="83"/>
        <w:ind w:left="899" w:right="650" w:firstLine="0"/>
        <w:jc w:val="center"/>
        <w:rPr>
          <w:b/>
          <w:sz w:val="16"/>
        </w:rPr>
      </w:pPr>
      <w:r>
        <w:rPr>
          <w:b/>
          <w:sz w:val="16"/>
        </w:rPr>
        <w:t>E</w:t>
      </w:r>
      <w:r>
        <w:rPr>
          <w:b/>
          <w:spacing w:val="-3"/>
          <w:sz w:val="16"/>
        </w:rPr>
        <w:t> </w:t>
      </w:r>
      <w:r>
        <w:rPr>
          <w:b/>
          <w:sz w:val="16"/>
        </w:rPr>
        <w:t>periculo</w:t>
      </w:r>
      <w:r>
        <w:rPr>
          <w:b/>
          <w:spacing w:val="-3"/>
          <w:sz w:val="16"/>
        </w:rPr>
        <w:t> </w:t>
      </w:r>
      <w:r>
        <w:rPr>
          <w:b/>
          <w:sz w:val="16"/>
        </w:rPr>
        <w:t>ereptus</w:t>
      </w:r>
      <w:r>
        <w:rPr>
          <w:b/>
          <w:spacing w:val="-3"/>
          <w:sz w:val="16"/>
        </w:rPr>
        <w:t> </w:t>
      </w:r>
      <w:r>
        <w:rPr>
          <w:b/>
          <w:spacing w:val="-4"/>
          <w:sz w:val="16"/>
        </w:rPr>
        <w:t>sum.</w:t>
      </w:r>
    </w:p>
    <w:p>
      <w:pPr>
        <w:spacing w:before="41"/>
        <w:ind w:left="899" w:right="614" w:firstLine="0"/>
        <w:jc w:val="center"/>
        <w:rPr>
          <w:b/>
          <w:i/>
          <w:sz w:val="16"/>
        </w:rPr>
      </w:pPr>
      <w:r>
        <w:rPr>
          <w:b/>
          <w:i/>
          <w:sz w:val="16"/>
        </w:rPr>
        <w:t>I</w:t>
      </w:r>
      <w:r>
        <w:rPr>
          <w:b/>
          <w:i/>
          <w:spacing w:val="-2"/>
          <w:sz w:val="16"/>
        </w:rPr>
        <w:t> </w:t>
      </w:r>
      <w:r>
        <w:rPr>
          <w:b/>
          <w:i/>
          <w:sz w:val="16"/>
        </w:rPr>
        <w:t>was</w:t>
      </w:r>
      <w:r>
        <w:rPr>
          <w:b/>
          <w:i/>
          <w:spacing w:val="-2"/>
          <w:sz w:val="16"/>
        </w:rPr>
        <w:t> </w:t>
      </w:r>
      <w:r>
        <w:rPr>
          <w:b/>
          <w:i/>
          <w:sz w:val="16"/>
        </w:rPr>
        <w:t>saved</w:t>
      </w:r>
      <w:r>
        <w:rPr>
          <w:b/>
          <w:i/>
          <w:spacing w:val="-1"/>
          <w:sz w:val="16"/>
        </w:rPr>
        <w:t> </w:t>
      </w:r>
      <w:r>
        <w:rPr>
          <w:b/>
          <w:i/>
          <w:sz w:val="16"/>
        </w:rPr>
        <w:t>from</w:t>
      </w:r>
      <w:r>
        <w:rPr>
          <w:b/>
          <w:i/>
          <w:spacing w:val="-1"/>
          <w:sz w:val="16"/>
        </w:rPr>
        <w:t> </w:t>
      </w:r>
      <w:r>
        <w:rPr>
          <w:b/>
          <w:i/>
          <w:spacing w:val="-2"/>
          <w:sz w:val="16"/>
        </w:rPr>
        <w:t>danger,</w:t>
      </w:r>
    </w:p>
    <w:p>
      <w:pPr>
        <w:pStyle w:val="BodyText"/>
        <w:spacing w:before="1"/>
        <w:rPr>
          <w:b/>
          <w:i/>
          <w:sz w:val="23"/>
        </w:rPr>
      </w:pPr>
    </w:p>
    <w:p>
      <w:pPr>
        <w:spacing w:before="0"/>
        <w:ind w:left="899" w:right="614" w:firstLine="0"/>
        <w:jc w:val="center"/>
        <w:rPr>
          <w:b/>
          <w:sz w:val="16"/>
        </w:rPr>
      </w:pPr>
      <w:r>
        <w:rPr>
          <w:b/>
          <w:sz w:val="16"/>
        </w:rPr>
        <w:t>EXERCISE</w:t>
      </w:r>
      <w:r>
        <w:rPr>
          <w:b/>
          <w:spacing w:val="-3"/>
          <w:sz w:val="16"/>
        </w:rPr>
        <w:t> </w:t>
      </w:r>
      <w:r>
        <w:rPr>
          <w:b/>
          <w:spacing w:val="-5"/>
          <w:sz w:val="16"/>
        </w:rPr>
        <w:t>399</w:t>
      </w:r>
    </w:p>
    <w:p>
      <w:pPr>
        <w:spacing w:before="94"/>
        <w:ind w:left="899" w:right="625" w:firstLine="0"/>
        <w:jc w:val="center"/>
        <w:rPr>
          <w:i/>
          <w:sz w:val="20"/>
        </w:rPr>
      </w:pPr>
      <w:r>
        <w:rPr>
          <w:i/>
          <w:spacing w:val="-2"/>
          <w:sz w:val="20"/>
        </w:rPr>
        <w:t>Translate:</w:t>
      </w:r>
    </w:p>
    <w:p>
      <w:pPr>
        <w:pStyle w:val="BodyText"/>
        <w:spacing w:line="252" w:lineRule="auto" w:before="90"/>
        <w:ind w:left="675" w:right="394" w:firstLine="225"/>
        <w:jc w:val="both"/>
      </w:pPr>
      <w:r>
        <w:rPr/>
        <w:t>1.</w:t>
      </w:r>
      <w:r>
        <w:rPr>
          <w:spacing w:val="40"/>
        </w:rPr>
        <w:t> </w:t>
      </w:r>
      <w:r>
        <w:rPr/>
        <w:t>We</w:t>
      </w:r>
      <w:r>
        <w:rPr>
          <w:spacing w:val="40"/>
        </w:rPr>
        <w:t> </w:t>
      </w:r>
      <w:r>
        <w:rPr/>
        <w:t>were</w:t>
      </w:r>
      <w:r>
        <w:rPr>
          <w:spacing w:val="40"/>
        </w:rPr>
        <w:t> </w:t>
      </w:r>
      <w:r>
        <w:rPr/>
        <w:t>being</w:t>
      </w:r>
      <w:r>
        <w:rPr>
          <w:spacing w:val="40"/>
        </w:rPr>
        <w:t> </w:t>
      </w:r>
      <w:r>
        <w:rPr/>
        <w:t>killed</w:t>
      </w:r>
      <w:r>
        <w:rPr>
          <w:spacing w:val="40"/>
        </w:rPr>
        <w:t> </w:t>
      </w:r>
      <w:r>
        <w:rPr/>
        <w:t>by</w:t>
      </w:r>
      <w:r>
        <w:rPr>
          <w:spacing w:val="40"/>
        </w:rPr>
        <w:t> </w:t>
      </w:r>
      <w:r>
        <w:rPr/>
        <w:t>the</w:t>
      </w:r>
      <w:r>
        <w:rPr>
          <w:spacing w:val="40"/>
        </w:rPr>
        <w:t> </w:t>
      </w:r>
      <w:r>
        <w:rPr/>
        <w:t>enemy.</w:t>
      </w:r>
      <w:r>
        <w:rPr>
          <w:spacing w:val="40"/>
        </w:rPr>
        <w:t> </w:t>
      </w:r>
      <w:r>
        <w:rPr/>
        <w:t>2.</w:t>
      </w:r>
      <w:r>
        <w:rPr>
          <w:spacing w:val="40"/>
        </w:rPr>
        <w:t> </w:t>
      </w:r>
      <w:r>
        <w:rPr/>
        <w:t>They</w:t>
      </w:r>
      <w:r>
        <w:rPr>
          <w:spacing w:val="40"/>
        </w:rPr>
        <w:t> </w:t>
      </w:r>
      <w:r>
        <w:rPr/>
        <w:t>were</w:t>
      </w:r>
      <w:r>
        <w:rPr>
          <w:spacing w:val="40"/>
        </w:rPr>
        <w:t> </w:t>
      </w:r>
      <w:r>
        <w:rPr/>
        <w:t>being captured. 3. The town has been taken. 4. Rome has often been</w:t>
      </w:r>
      <w:r>
        <w:rPr>
          <w:spacing w:val="80"/>
        </w:rPr>
        <w:t> </w:t>
      </w:r>
      <w:r>
        <w:rPr/>
        <w:t>captured. 5. He was saved from the hands of the enemy.</w:t>
      </w:r>
    </w:p>
    <w:p>
      <w:pPr>
        <w:pStyle w:val="ListParagraph"/>
        <w:numPr>
          <w:ilvl w:val="0"/>
          <w:numId w:val="343"/>
        </w:numPr>
        <w:tabs>
          <w:tab w:pos="1064" w:val="left" w:leader="none"/>
          <w:tab w:pos="1065" w:val="left" w:leader="none"/>
        </w:tabs>
        <w:spacing w:line="261" w:lineRule="auto" w:before="10" w:after="0"/>
        <w:ind w:left="680" w:right="399" w:hanging="10"/>
        <w:jc w:val="left"/>
        <w:rPr>
          <w:sz w:val="20"/>
        </w:rPr>
      </w:pPr>
      <w:r>
        <w:rPr>
          <w:sz w:val="20"/>
        </w:rPr>
        <w:t>Many</w:t>
      </w:r>
      <w:r>
        <w:rPr>
          <w:spacing w:val="80"/>
          <w:sz w:val="20"/>
        </w:rPr>
        <w:t> </w:t>
      </w:r>
      <w:r>
        <w:rPr>
          <w:sz w:val="20"/>
        </w:rPr>
        <w:t>thousand</w:t>
      </w:r>
      <w:r>
        <w:rPr>
          <w:spacing w:val="80"/>
          <w:sz w:val="20"/>
        </w:rPr>
        <w:t> </w:t>
      </w:r>
      <w:r>
        <w:rPr>
          <w:sz w:val="20"/>
        </w:rPr>
        <w:t>soldiers</w:t>
      </w:r>
      <w:r>
        <w:rPr>
          <w:spacing w:val="80"/>
          <w:sz w:val="20"/>
        </w:rPr>
        <w:t> </w:t>
      </w:r>
      <w:r>
        <w:rPr>
          <w:sz w:val="20"/>
        </w:rPr>
        <w:t>were</w:t>
      </w:r>
      <w:r>
        <w:rPr>
          <w:spacing w:val="80"/>
          <w:sz w:val="20"/>
        </w:rPr>
        <w:t> </w:t>
      </w:r>
      <w:r>
        <w:rPr>
          <w:sz w:val="20"/>
        </w:rPr>
        <w:t>killed.</w:t>
      </w:r>
      <w:r>
        <w:rPr>
          <w:spacing w:val="80"/>
          <w:sz w:val="20"/>
        </w:rPr>
        <w:t> </w:t>
      </w:r>
      <w:r>
        <w:rPr>
          <w:sz w:val="20"/>
        </w:rPr>
        <w:t>7.</w:t>
      </w:r>
      <w:r>
        <w:rPr>
          <w:spacing w:val="80"/>
          <w:sz w:val="20"/>
        </w:rPr>
        <w:t> </w:t>
      </w:r>
      <w:r>
        <w:rPr>
          <w:sz w:val="20"/>
        </w:rPr>
        <w:t>Darts</w:t>
      </w:r>
      <w:r>
        <w:rPr>
          <w:spacing w:val="80"/>
          <w:sz w:val="20"/>
        </w:rPr>
        <w:t> </w:t>
      </w:r>
      <w:r>
        <w:rPr>
          <w:sz w:val="20"/>
        </w:rPr>
        <w:t>were</w:t>
      </w:r>
      <w:r>
        <w:rPr>
          <w:spacing w:val="80"/>
          <w:sz w:val="20"/>
        </w:rPr>
        <w:t> </w:t>
      </w:r>
      <w:r>
        <w:rPr>
          <w:sz w:val="20"/>
        </w:rPr>
        <w:t>hurled against</w:t>
      </w:r>
      <w:r>
        <w:rPr>
          <w:spacing w:val="40"/>
          <w:sz w:val="20"/>
        </w:rPr>
        <w:t>  </w:t>
      </w:r>
      <w:r>
        <w:rPr>
          <w:sz w:val="20"/>
        </w:rPr>
        <w:t>the</w:t>
      </w:r>
      <w:r>
        <w:rPr>
          <w:spacing w:val="40"/>
          <w:sz w:val="20"/>
        </w:rPr>
        <w:t>  </w:t>
      </w:r>
      <w:r>
        <w:rPr>
          <w:sz w:val="20"/>
        </w:rPr>
        <w:t>enemy.</w:t>
      </w:r>
      <w:r>
        <w:rPr>
          <w:spacing w:val="40"/>
          <w:sz w:val="20"/>
        </w:rPr>
        <w:t>  </w:t>
      </w:r>
      <w:r>
        <w:rPr>
          <w:sz w:val="20"/>
        </w:rPr>
        <w:t>8.</w:t>
      </w:r>
      <w:r>
        <w:rPr>
          <w:spacing w:val="40"/>
          <w:sz w:val="20"/>
        </w:rPr>
        <w:t>  </w:t>
      </w:r>
      <w:r>
        <w:rPr>
          <w:sz w:val="20"/>
        </w:rPr>
        <w:t>Two</w:t>
      </w:r>
      <w:r>
        <w:rPr>
          <w:spacing w:val="40"/>
          <w:sz w:val="20"/>
        </w:rPr>
        <w:t>  </w:t>
      </w:r>
      <w:r>
        <w:rPr>
          <w:sz w:val="20"/>
        </w:rPr>
        <w:t>thousand</w:t>
      </w:r>
      <w:r>
        <w:rPr>
          <w:spacing w:val="40"/>
          <w:sz w:val="20"/>
        </w:rPr>
        <w:t>  </w:t>
      </w:r>
      <w:r>
        <w:rPr>
          <w:sz w:val="20"/>
        </w:rPr>
        <w:t>of</w:t>
      </w:r>
      <w:r>
        <w:rPr>
          <w:spacing w:val="39"/>
          <w:sz w:val="20"/>
        </w:rPr>
        <w:t>  </w:t>
      </w:r>
      <w:r>
        <w:rPr>
          <w:sz w:val="20"/>
        </w:rPr>
        <w:t>them</w:t>
      </w:r>
      <w:r>
        <w:rPr>
          <w:spacing w:val="39"/>
          <w:sz w:val="20"/>
        </w:rPr>
        <w:t>  </w:t>
      </w:r>
      <w:r>
        <w:rPr>
          <w:sz w:val="20"/>
        </w:rPr>
        <w:t>were</w:t>
      </w:r>
      <w:r>
        <w:rPr>
          <w:spacing w:val="40"/>
          <w:sz w:val="20"/>
        </w:rPr>
        <w:t>  </w:t>
      </w:r>
      <w:r>
        <w:rPr>
          <w:sz w:val="20"/>
        </w:rPr>
        <w:t>killed.</w:t>
      </w:r>
    </w:p>
    <w:p>
      <w:pPr>
        <w:pStyle w:val="BodyText"/>
        <w:spacing w:line="249" w:lineRule="auto"/>
        <w:ind w:left="680"/>
      </w:pPr>
      <w:r>
        <w:rPr/>
        <w:t>9.</w:t>
      </w:r>
      <w:r>
        <w:rPr>
          <w:spacing w:val="78"/>
        </w:rPr>
        <w:t> </w:t>
      </w:r>
      <w:r>
        <w:rPr/>
        <w:t>A</w:t>
      </w:r>
      <w:r>
        <w:rPr>
          <w:spacing w:val="77"/>
        </w:rPr>
        <w:t> </w:t>
      </w:r>
      <w:r>
        <w:rPr/>
        <w:t>thousand</w:t>
      </w:r>
      <w:r>
        <w:rPr>
          <w:spacing w:val="78"/>
        </w:rPr>
        <w:t> </w:t>
      </w:r>
      <w:r>
        <w:rPr/>
        <w:t>men</w:t>
      </w:r>
      <w:r>
        <w:rPr>
          <w:spacing w:val="77"/>
        </w:rPr>
        <w:t> </w:t>
      </w:r>
      <w:r>
        <w:rPr/>
        <w:t>were</w:t>
      </w:r>
      <w:r>
        <w:rPr>
          <w:spacing w:val="77"/>
        </w:rPr>
        <w:t> </w:t>
      </w:r>
      <w:r>
        <w:rPr/>
        <w:t>captured.</w:t>
      </w:r>
      <w:r>
        <w:rPr>
          <w:spacing w:val="77"/>
        </w:rPr>
        <w:t> </w:t>
      </w:r>
      <w:r>
        <w:rPr/>
        <w:t>10.</w:t>
      </w:r>
      <w:r>
        <w:rPr>
          <w:spacing w:val="77"/>
        </w:rPr>
        <w:t> </w:t>
      </w:r>
      <w:r>
        <w:rPr/>
        <w:t>The</w:t>
      </w:r>
      <w:r>
        <w:rPr>
          <w:spacing w:val="77"/>
        </w:rPr>
        <w:t> </w:t>
      </w:r>
      <w:r>
        <w:rPr/>
        <w:t>swords</w:t>
      </w:r>
      <w:r>
        <w:rPr>
          <w:spacing w:val="77"/>
        </w:rPr>
        <w:t> </w:t>
      </w:r>
      <w:r>
        <w:rPr/>
        <w:t>were</w:t>
      </w:r>
      <w:r>
        <w:rPr>
          <w:spacing w:val="77"/>
        </w:rPr>
        <w:t> </w:t>
      </w:r>
      <w:r>
        <w:rPr/>
        <w:t>taken away.</w:t>
      </w:r>
      <w:r>
        <w:rPr>
          <w:spacing w:val="55"/>
          <w:w w:val="150"/>
        </w:rPr>
        <w:t> </w:t>
      </w:r>
      <w:r>
        <w:rPr/>
        <w:t>11.</w:t>
      </w:r>
      <w:r>
        <w:rPr>
          <w:spacing w:val="57"/>
          <w:w w:val="150"/>
        </w:rPr>
        <w:t> </w:t>
      </w:r>
      <w:r>
        <w:rPr/>
        <w:t>Nothing</w:t>
      </w:r>
      <w:r>
        <w:rPr>
          <w:spacing w:val="57"/>
          <w:w w:val="150"/>
        </w:rPr>
        <w:t> </w:t>
      </w:r>
      <w:r>
        <w:rPr/>
        <w:t>was</w:t>
      </w:r>
      <w:r>
        <w:rPr>
          <w:spacing w:val="56"/>
          <w:w w:val="150"/>
        </w:rPr>
        <w:t> </w:t>
      </w:r>
      <w:r>
        <w:rPr/>
        <w:t>captured.</w:t>
      </w:r>
      <w:r>
        <w:rPr>
          <w:spacing w:val="56"/>
          <w:w w:val="150"/>
        </w:rPr>
        <w:t> </w:t>
      </w:r>
      <w:r>
        <w:rPr/>
        <w:t>12.</w:t>
      </w:r>
      <w:r>
        <w:rPr>
          <w:spacing w:val="57"/>
          <w:w w:val="150"/>
        </w:rPr>
        <w:t> </w:t>
      </w:r>
      <w:r>
        <w:rPr/>
        <w:t>That</w:t>
      </w:r>
      <w:r>
        <w:rPr>
          <w:spacing w:val="56"/>
          <w:w w:val="150"/>
        </w:rPr>
        <w:t> </w:t>
      </w:r>
      <w:r>
        <w:rPr/>
        <w:t>town</w:t>
      </w:r>
      <w:r>
        <w:rPr>
          <w:spacing w:val="56"/>
          <w:w w:val="150"/>
        </w:rPr>
        <w:t> </w:t>
      </w:r>
      <w:r>
        <w:rPr/>
        <w:t>will</w:t>
      </w:r>
      <w:r>
        <w:rPr>
          <w:spacing w:val="56"/>
          <w:w w:val="150"/>
        </w:rPr>
        <w:t> </w:t>
      </w:r>
      <w:r>
        <w:rPr/>
        <w:t>be</w:t>
      </w:r>
      <w:r>
        <w:rPr>
          <w:spacing w:val="56"/>
          <w:w w:val="150"/>
        </w:rPr>
        <w:t> </w:t>
      </w:r>
      <w:r>
        <w:rPr>
          <w:spacing w:val="-2"/>
        </w:rPr>
        <w:t>taken.</w:t>
      </w:r>
    </w:p>
    <w:p>
      <w:pPr>
        <w:pStyle w:val="BodyText"/>
        <w:spacing w:before="1"/>
        <w:ind w:left="690"/>
      </w:pPr>
      <w:r>
        <w:rPr/>
        <w:t>13.1</w:t>
      </w:r>
      <w:r>
        <w:rPr>
          <w:spacing w:val="-1"/>
        </w:rPr>
        <w:t> </w:t>
      </w:r>
      <w:r>
        <w:rPr/>
        <w:t>was saved</w:t>
      </w:r>
      <w:r>
        <w:rPr>
          <w:spacing w:val="-1"/>
        </w:rPr>
        <w:t> </w:t>
      </w:r>
      <w:r>
        <w:rPr/>
        <w:t>from</w:t>
      </w:r>
      <w:r>
        <w:rPr>
          <w:spacing w:val="-1"/>
        </w:rPr>
        <w:t> </w:t>
      </w:r>
      <w:r>
        <w:rPr/>
        <w:t>death</w:t>
      </w:r>
      <w:r>
        <w:rPr>
          <w:spacing w:val="-1"/>
        </w:rPr>
        <w:t> </w:t>
      </w:r>
      <w:r>
        <w:rPr/>
        <w:t>by a </w:t>
      </w:r>
      <w:r>
        <w:rPr>
          <w:spacing w:val="-2"/>
        </w:rPr>
        <w:t>friend.</w:t>
      </w:r>
    </w:p>
    <w:p>
      <w:pPr>
        <w:pStyle w:val="BodyText"/>
      </w:pPr>
    </w:p>
    <w:p>
      <w:pPr>
        <w:pStyle w:val="BodyText"/>
        <w:rPr>
          <w:sz w:val="21"/>
        </w:rPr>
      </w:pPr>
    </w:p>
    <w:p>
      <w:pPr>
        <w:spacing w:line="288" w:lineRule="auto" w:before="1"/>
        <w:ind w:left="3059" w:right="1652" w:hanging="891"/>
        <w:jc w:val="left"/>
        <w:rPr>
          <w:b/>
          <w:sz w:val="16"/>
        </w:rPr>
      </w:pPr>
      <w:r>
        <w:rPr>
          <w:b/>
          <w:sz w:val="16"/>
        </w:rPr>
        <w:t>Sancte</w:t>
      </w:r>
      <w:r>
        <w:rPr>
          <w:b/>
          <w:spacing w:val="-9"/>
          <w:sz w:val="16"/>
        </w:rPr>
        <w:t> </w:t>
      </w:r>
      <w:r>
        <w:rPr>
          <w:b/>
          <w:sz w:val="16"/>
        </w:rPr>
        <w:t>Petre</w:t>
      </w:r>
      <w:r>
        <w:rPr>
          <w:b/>
          <w:spacing w:val="-9"/>
          <w:sz w:val="16"/>
        </w:rPr>
        <w:t> </w:t>
      </w:r>
      <w:r>
        <w:rPr>
          <w:b/>
          <w:sz w:val="16"/>
        </w:rPr>
        <w:t>Claver,</w:t>
      </w:r>
      <w:r>
        <w:rPr>
          <w:b/>
          <w:spacing w:val="-8"/>
          <w:sz w:val="16"/>
        </w:rPr>
        <w:t> </w:t>
      </w:r>
      <w:r>
        <w:rPr>
          <w:b/>
          <w:sz w:val="16"/>
        </w:rPr>
        <w:t>Apostole</w:t>
      </w:r>
      <w:r>
        <w:rPr>
          <w:b/>
          <w:spacing w:val="-9"/>
          <w:sz w:val="16"/>
        </w:rPr>
        <w:t> </w:t>
      </w:r>
      <w:r>
        <w:rPr>
          <w:b/>
          <w:sz w:val="16"/>
        </w:rPr>
        <w:t>Servorum,</w:t>
      </w:r>
      <w:r>
        <w:rPr>
          <w:b/>
          <w:spacing w:val="40"/>
          <w:sz w:val="16"/>
        </w:rPr>
        <w:t> </w:t>
      </w:r>
      <w:r>
        <w:rPr>
          <w:b/>
          <w:sz w:val="16"/>
        </w:rPr>
        <w:t>Ora pro nobis!</w:t>
      </w:r>
    </w:p>
    <w:p>
      <w:pPr>
        <w:pStyle w:val="BodyText"/>
        <w:rPr>
          <w:b/>
          <w:sz w:val="18"/>
        </w:rPr>
      </w:pPr>
    </w:p>
    <w:p>
      <w:pPr>
        <w:pStyle w:val="BodyText"/>
        <w:rPr>
          <w:b/>
          <w:sz w:val="18"/>
        </w:rPr>
      </w:pPr>
    </w:p>
    <w:p>
      <w:pPr>
        <w:spacing w:before="139"/>
        <w:ind w:left="899" w:right="736" w:firstLine="0"/>
        <w:jc w:val="center"/>
        <w:rPr>
          <w:b/>
          <w:sz w:val="16"/>
        </w:rPr>
      </w:pPr>
      <w:r>
        <w:rPr>
          <w:b/>
          <w:sz w:val="16"/>
        </w:rPr>
        <w:t>EXERCISE</w:t>
      </w:r>
      <w:r>
        <w:rPr>
          <w:b/>
          <w:spacing w:val="-3"/>
          <w:sz w:val="16"/>
        </w:rPr>
        <w:t> </w:t>
      </w:r>
      <w:r>
        <w:rPr>
          <w:b/>
          <w:spacing w:val="-5"/>
          <w:sz w:val="16"/>
        </w:rPr>
        <w:t>400</w:t>
      </w:r>
    </w:p>
    <w:p>
      <w:pPr>
        <w:pStyle w:val="BodyText"/>
        <w:spacing w:before="54"/>
        <w:ind w:left="3095"/>
      </w:pPr>
      <w:r>
        <w:rPr>
          <w:spacing w:val="-2"/>
        </w:rPr>
        <w:t>[Essential]</w:t>
      </w:r>
    </w:p>
    <w:p>
      <w:pPr>
        <w:spacing w:before="50"/>
        <w:ind w:left="3065" w:right="0" w:firstLine="0"/>
        <w:jc w:val="left"/>
        <w:rPr>
          <w:i/>
          <w:sz w:val="20"/>
        </w:rPr>
      </w:pPr>
      <w:r>
        <w:rPr>
          <w:i/>
          <w:spacing w:val="-2"/>
          <w:sz w:val="20"/>
        </w:rPr>
        <w:t>Translate:</w:t>
      </w:r>
    </w:p>
    <w:p>
      <w:pPr>
        <w:pStyle w:val="ListParagraph"/>
        <w:numPr>
          <w:ilvl w:val="0"/>
          <w:numId w:val="357"/>
        </w:numPr>
        <w:tabs>
          <w:tab w:pos="1095" w:val="left" w:leader="none"/>
        </w:tabs>
        <w:spacing w:line="240" w:lineRule="auto" w:before="95" w:after="0"/>
        <w:ind w:left="1095" w:right="0" w:hanging="200"/>
        <w:jc w:val="left"/>
        <w:rPr>
          <w:sz w:val="20"/>
        </w:rPr>
      </w:pPr>
      <w:r>
        <w:rPr>
          <w:sz w:val="20"/>
        </w:rPr>
        <w:t>Civitas</w:t>
      </w:r>
      <w:r>
        <w:rPr>
          <w:spacing w:val="-2"/>
          <w:sz w:val="20"/>
        </w:rPr>
        <w:t> </w:t>
      </w:r>
      <w:r>
        <w:rPr>
          <w:sz w:val="20"/>
        </w:rPr>
        <w:t>nostra</w:t>
      </w:r>
      <w:r>
        <w:rPr>
          <w:spacing w:val="-2"/>
          <w:sz w:val="20"/>
        </w:rPr>
        <w:t> </w:t>
      </w:r>
      <w:r>
        <w:rPr>
          <w:sz w:val="20"/>
        </w:rPr>
        <w:t>e</w:t>
      </w:r>
      <w:r>
        <w:rPr>
          <w:spacing w:val="-1"/>
          <w:sz w:val="20"/>
        </w:rPr>
        <w:t> </w:t>
      </w:r>
      <w:r>
        <w:rPr>
          <w:sz w:val="20"/>
        </w:rPr>
        <w:t>magno</w:t>
      </w:r>
      <w:r>
        <w:rPr>
          <w:spacing w:val="-1"/>
          <w:sz w:val="20"/>
        </w:rPr>
        <w:t> </w:t>
      </w:r>
      <w:r>
        <w:rPr>
          <w:sz w:val="20"/>
        </w:rPr>
        <w:t>periculo</w:t>
      </w:r>
      <w:r>
        <w:rPr>
          <w:spacing w:val="-1"/>
          <w:sz w:val="20"/>
        </w:rPr>
        <w:t> </w:t>
      </w:r>
      <w:r>
        <w:rPr>
          <w:sz w:val="20"/>
        </w:rPr>
        <w:t>a</w:t>
      </w:r>
      <w:r>
        <w:rPr>
          <w:spacing w:val="-1"/>
          <w:sz w:val="20"/>
        </w:rPr>
        <w:t> </w:t>
      </w:r>
      <w:r>
        <w:rPr>
          <w:sz w:val="20"/>
        </w:rPr>
        <w:t>Washingtonio</w:t>
      </w:r>
      <w:r>
        <w:rPr>
          <w:spacing w:val="-1"/>
          <w:sz w:val="20"/>
        </w:rPr>
        <w:t> </w:t>
      </w:r>
      <w:r>
        <w:rPr>
          <w:sz w:val="20"/>
        </w:rPr>
        <w:t>erepta</w:t>
      </w:r>
      <w:r>
        <w:rPr>
          <w:spacing w:val="-1"/>
          <w:sz w:val="20"/>
        </w:rPr>
        <w:t> </w:t>
      </w:r>
      <w:r>
        <w:rPr>
          <w:spacing w:val="-4"/>
          <w:sz w:val="20"/>
        </w:rPr>
        <w:t>est.</w:t>
      </w:r>
    </w:p>
    <w:p>
      <w:pPr>
        <w:pStyle w:val="ListParagraph"/>
        <w:numPr>
          <w:ilvl w:val="0"/>
          <w:numId w:val="357"/>
        </w:numPr>
        <w:tabs>
          <w:tab w:pos="1039" w:val="left" w:leader="none"/>
          <w:tab w:pos="1040" w:val="left" w:leader="none"/>
        </w:tabs>
        <w:spacing w:line="256" w:lineRule="auto" w:before="15" w:after="0"/>
        <w:ind w:left="670" w:right="398" w:firstLine="10"/>
        <w:jc w:val="left"/>
        <w:rPr>
          <w:sz w:val="20"/>
        </w:rPr>
      </w:pPr>
      <w:r>
        <w:rPr>
          <w:sz w:val="20"/>
        </w:rPr>
        <w:t>Japones,</w:t>
      </w:r>
      <w:r>
        <w:rPr>
          <w:spacing w:val="74"/>
          <w:sz w:val="20"/>
        </w:rPr>
        <w:t> </w:t>
      </w:r>
      <w:r>
        <w:rPr>
          <w:sz w:val="20"/>
        </w:rPr>
        <w:t>saepe</w:t>
      </w:r>
      <w:r>
        <w:rPr>
          <w:spacing w:val="73"/>
          <w:sz w:val="20"/>
        </w:rPr>
        <w:t> </w:t>
      </w:r>
      <w:r>
        <w:rPr>
          <w:sz w:val="20"/>
        </w:rPr>
        <w:t>in</w:t>
      </w:r>
      <w:r>
        <w:rPr>
          <w:spacing w:val="74"/>
          <w:sz w:val="20"/>
        </w:rPr>
        <w:t> </w:t>
      </w:r>
      <w:r>
        <w:rPr>
          <w:sz w:val="20"/>
        </w:rPr>
        <w:t>loca</w:t>
      </w:r>
      <w:r>
        <w:rPr>
          <w:spacing w:val="74"/>
          <w:sz w:val="20"/>
        </w:rPr>
        <w:t> </w:t>
      </w:r>
      <w:r>
        <w:rPr>
          <w:sz w:val="20"/>
        </w:rPr>
        <w:t>impedita</w:t>
      </w:r>
      <w:r>
        <w:rPr>
          <w:spacing w:val="74"/>
          <w:sz w:val="20"/>
        </w:rPr>
        <w:t> </w:t>
      </w:r>
      <w:r>
        <w:rPr>
          <w:sz w:val="20"/>
        </w:rPr>
        <w:t>et</w:t>
      </w:r>
      <w:r>
        <w:rPr>
          <w:spacing w:val="73"/>
          <w:sz w:val="20"/>
        </w:rPr>
        <w:t> </w:t>
      </w:r>
      <w:r>
        <w:rPr>
          <w:sz w:val="20"/>
        </w:rPr>
        <w:t>angusta</w:t>
      </w:r>
      <w:r>
        <w:rPr>
          <w:spacing w:val="74"/>
          <w:sz w:val="20"/>
        </w:rPr>
        <w:t> </w:t>
      </w:r>
      <w:r>
        <w:rPr>
          <w:sz w:val="20"/>
        </w:rPr>
        <w:t>coacti,</w:t>
      </w:r>
      <w:r>
        <w:rPr>
          <w:spacing w:val="74"/>
          <w:sz w:val="20"/>
        </w:rPr>
        <w:t> </w:t>
      </w:r>
      <w:r>
        <w:rPr>
          <w:sz w:val="20"/>
        </w:rPr>
        <w:t>telis</w:t>
      </w:r>
      <w:r>
        <w:rPr>
          <w:spacing w:val="74"/>
          <w:sz w:val="20"/>
        </w:rPr>
        <w:t> </w:t>
      </w:r>
      <w:r>
        <w:rPr>
          <w:sz w:val="20"/>
        </w:rPr>
        <w:t>gla- diisque</w:t>
      </w:r>
      <w:r>
        <w:rPr>
          <w:spacing w:val="75"/>
          <w:sz w:val="20"/>
        </w:rPr>
        <w:t> </w:t>
      </w:r>
      <w:r>
        <w:rPr>
          <w:sz w:val="20"/>
        </w:rPr>
        <w:t>interficiebantur.</w:t>
      </w:r>
      <w:r>
        <w:rPr>
          <w:spacing w:val="75"/>
          <w:sz w:val="20"/>
        </w:rPr>
        <w:t> </w:t>
      </w:r>
      <w:r>
        <w:rPr>
          <w:sz w:val="20"/>
        </w:rPr>
        <w:t>3.</w:t>
      </w:r>
      <w:r>
        <w:rPr>
          <w:spacing w:val="75"/>
          <w:sz w:val="20"/>
        </w:rPr>
        <w:t> </w:t>
      </w:r>
      <w:r>
        <w:rPr>
          <w:sz w:val="20"/>
        </w:rPr>
        <w:t>Dux</w:t>
      </w:r>
      <w:r>
        <w:rPr>
          <w:spacing w:val="74"/>
          <w:sz w:val="20"/>
        </w:rPr>
        <w:t> </w:t>
      </w:r>
      <w:r>
        <w:rPr>
          <w:sz w:val="20"/>
        </w:rPr>
        <w:t>militibus,</w:t>
      </w:r>
      <w:r>
        <w:rPr>
          <w:spacing w:val="74"/>
          <w:sz w:val="20"/>
        </w:rPr>
        <w:t> </w:t>
      </w:r>
      <w:r>
        <w:rPr>
          <w:sz w:val="20"/>
        </w:rPr>
        <w:t>“Quid,”</w:t>
      </w:r>
      <w:r>
        <w:rPr>
          <w:spacing w:val="74"/>
          <w:sz w:val="20"/>
        </w:rPr>
        <w:t> </w:t>
      </w:r>
      <w:r>
        <w:rPr>
          <w:sz w:val="20"/>
        </w:rPr>
        <w:t>inquit,</w:t>
      </w:r>
      <w:r>
        <w:rPr>
          <w:spacing w:val="74"/>
          <w:sz w:val="20"/>
        </w:rPr>
        <w:t> </w:t>
      </w:r>
      <w:r>
        <w:rPr>
          <w:sz w:val="20"/>
        </w:rPr>
        <w:t>“timent</w:t>
      </w:r>
    </w:p>
    <w:p>
      <w:pPr>
        <w:spacing w:after="0" w:line="256" w:lineRule="auto"/>
        <w:jc w:val="left"/>
        <w:rPr>
          <w:sz w:val="20"/>
        </w:rPr>
        <w:sectPr>
          <w:type w:val="continuous"/>
          <w:pgSz w:w="7380" w:h="11550"/>
          <w:pgMar w:top="1300" w:bottom="280" w:left="260" w:right="280"/>
        </w:sectPr>
      </w:pPr>
    </w:p>
    <w:p>
      <w:pPr>
        <w:tabs>
          <w:tab w:pos="2884" w:val="left" w:leader="none"/>
        </w:tabs>
        <w:spacing w:before="80"/>
        <w:ind w:left="850" w:right="0" w:firstLine="0"/>
        <w:jc w:val="both"/>
        <w:rPr>
          <w:b/>
          <w:sz w:val="16"/>
        </w:rPr>
      </w:pPr>
      <w:r>
        <w:rPr/>
        <w:drawing>
          <wp:anchor distT="0" distB="0" distL="0" distR="0" allowOverlap="1" layoutInCell="1" locked="0" behindDoc="1" simplePos="0" relativeHeight="476456960">
            <wp:simplePos x="0" y="0"/>
            <wp:positionH relativeFrom="page">
              <wp:posOffset>0</wp:posOffset>
            </wp:positionH>
            <wp:positionV relativeFrom="page">
              <wp:posOffset>0</wp:posOffset>
            </wp:positionV>
            <wp:extent cx="4683125" cy="7334250"/>
            <wp:effectExtent l="0" t="0" r="0" b="0"/>
            <wp:wrapNone/>
            <wp:docPr id="641" name="image506.png"/>
            <wp:cNvGraphicFramePr>
              <a:graphicFrameLocks noChangeAspect="1"/>
            </wp:cNvGraphicFramePr>
            <a:graphic>
              <a:graphicData uri="http://schemas.openxmlformats.org/drawingml/2006/picture">
                <pic:pic>
                  <pic:nvPicPr>
                    <pic:cNvPr id="642" name="image506.png"/>
                    <pic:cNvPicPr/>
                  </pic:nvPicPr>
                  <pic:blipFill>
                    <a:blip r:embed="rId510" cstate="print"/>
                    <a:stretch>
                      <a:fillRect/>
                    </a:stretch>
                  </pic:blipFill>
                  <pic:spPr>
                    <a:xfrm>
                      <a:off x="0" y="0"/>
                      <a:ext cx="4683125" cy="7334250"/>
                    </a:xfrm>
                    <a:prstGeom prst="rect">
                      <a:avLst/>
                    </a:prstGeom>
                  </pic:spPr>
                </pic:pic>
              </a:graphicData>
            </a:graphic>
          </wp:anchor>
        </w:drawing>
      </w:r>
      <w:r>
        <w:rPr>
          <w:b/>
          <w:spacing w:val="-5"/>
          <w:position w:val="-3"/>
          <w:sz w:val="20"/>
        </w:rPr>
        <w:t>400</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rPr>
      </w:pPr>
    </w:p>
    <w:p>
      <w:pPr>
        <w:pStyle w:val="BodyText"/>
        <w:ind w:left="845"/>
        <w:jc w:val="both"/>
      </w:pPr>
      <w:r>
        <w:rPr/>
        <w:t>milites</w:t>
      </w:r>
      <w:r>
        <w:rPr>
          <w:spacing w:val="-3"/>
        </w:rPr>
        <w:t> </w:t>
      </w:r>
      <w:r>
        <w:rPr/>
        <w:t>Romani?”</w:t>
      </w:r>
      <w:r>
        <w:rPr>
          <w:spacing w:val="-1"/>
        </w:rPr>
        <w:t> </w:t>
      </w:r>
      <w:r>
        <w:rPr/>
        <w:t>Centurid</w:t>
      </w:r>
      <w:r>
        <w:rPr>
          <w:spacing w:val="-1"/>
        </w:rPr>
        <w:t> </w:t>
      </w:r>
      <w:r>
        <w:rPr/>
        <w:t>vero</w:t>
      </w:r>
      <w:r>
        <w:rPr>
          <w:spacing w:val="-2"/>
        </w:rPr>
        <w:t> </w:t>
      </w:r>
      <w:r>
        <w:rPr/>
        <w:t>ei,</w:t>
      </w:r>
      <w:r>
        <w:rPr>
          <w:spacing w:val="-1"/>
        </w:rPr>
        <w:t> </w:t>
      </w:r>
      <w:r>
        <w:rPr/>
        <w:t>“Nihil,”</w:t>
      </w:r>
      <w:r>
        <w:rPr>
          <w:spacing w:val="-1"/>
        </w:rPr>
        <w:t> </w:t>
      </w:r>
      <w:r>
        <w:rPr/>
        <w:t>inquit,</w:t>
      </w:r>
      <w:r>
        <w:rPr>
          <w:spacing w:val="-1"/>
        </w:rPr>
        <w:t> </w:t>
      </w:r>
      <w:r>
        <w:rPr>
          <w:spacing w:val="-2"/>
        </w:rPr>
        <w:t>“timemus.”</w:t>
      </w:r>
    </w:p>
    <w:p>
      <w:pPr>
        <w:pStyle w:val="ListParagraph"/>
        <w:numPr>
          <w:ilvl w:val="0"/>
          <w:numId w:val="358"/>
        </w:numPr>
        <w:tabs>
          <w:tab w:pos="1156" w:val="left" w:leader="none"/>
        </w:tabs>
        <w:spacing w:line="254" w:lineRule="auto" w:before="20" w:after="0"/>
        <w:ind w:left="854" w:right="233" w:firstLine="5"/>
        <w:jc w:val="both"/>
        <w:rPr>
          <w:sz w:val="20"/>
        </w:rPr>
      </w:pPr>
      <w:r>
        <w:rPr>
          <w:sz w:val="20"/>
        </w:rPr>
        <w:t>Centurid ab equitibus e manibus hostium ereptus est. 5. A quo</w:t>
      </w:r>
      <w:r>
        <w:rPr>
          <w:spacing w:val="80"/>
          <w:sz w:val="20"/>
        </w:rPr>
        <w:t> </w:t>
      </w:r>
      <w:r>
        <w:rPr>
          <w:sz w:val="20"/>
        </w:rPr>
        <w:t>capta est urbs Roma? 6. Legati qui frumenti causa ad civitates</w:t>
      </w:r>
      <w:r>
        <w:rPr>
          <w:spacing w:val="40"/>
          <w:sz w:val="20"/>
        </w:rPr>
        <w:t> </w:t>
      </w:r>
      <w:r>
        <w:rPr>
          <w:sz w:val="20"/>
        </w:rPr>
        <w:t>Galldrum</w:t>
      </w:r>
      <w:r>
        <w:rPr>
          <w:spacing w:val="40"/>
          <w:sz w:val="20"/>
        </w:rPr>
        <w:t> </w:t>
      </w:r>
      <w:r>
        <w:rPr>
          <w:sz w:val="20"/>
        </w:rPr>
        <w:t>missi</w:t>
      </w:r>
      <w:r>
        <w:rPr>
          <w:spacing w:val="40"/>
          <w:sz w:val="20"/>
        </w:rPr>
        <w:t> </w:t>
      </w:r>
      <w:r>
        <w:rPr>
          <w:sz w:val="20"/>
        </w:rPr>
        <w:t>erant</w:t>
      </w:r>
      <w:r>
        <w:rPr>
          <w:spacing w:val="40"/>
          <w:sz w:val="20"/>
        </w:rPr>
        <w:t> </w:t>
      </w:r>
      <w:r>
        <w:rPr>
          <w:sz w:val="20"/>
        </w:rPr>
        <w:t>saepe</w:t>
      </w:r>
      <w:r>
        <w:rPr>
          <w:spacing w:val="40"/>
          <w:sz w:val="20"/>
        </w:rPr>
        <w:t> </w:t>
      </w:r>
      <w:r>
        <w:rPr>
          <w:sz w:val="20"/>
        </w:rPr>
        <w:t>a</w:t>
      </w:r>
      <w:r>
        <w:rPr>
          <w:spacing w:val="40"/>
          <w:sz w:val="20"/>
        </w:rPr>
        <w:t> </w:t>
      </w:r>
      <w:r>
        <w:rPr>
          <w:sz w:val="20"/>
        </w:rPr>
        <w:t>Gallis</w:t>
      </w:r>
      <w:r>
        <w:rPr>
          <w:spacing w:val="40"/>
          <w:sz w:val="20"/>
        </w:rPr>
        <w:t> </w:t>
      </w:r>
      <w:r>
        <w:rPr>
          <w:sz w:val="20"/>
        </w:rPr>
        <w:t>aut</w:t>
      </w:r>
      <w:r>
        <w:rPr>
          <w:spacing w:val="40"/>
          <w:sz w:val="20"/>
        </w:rPr>
        <w:t> </w:t>
      </w:r>
      <w:r>
        <w:rPr>
          <w:sz w:val="20"/>
        </w:rPr>
        <w:t>capti</w:t>
      </w:r>
      <w:r>
        <w:rPr>
          <w:spacing w:val="40"/>
          <w:sz w:val="20"/>
        </w:rPr>
        <w:t> </w:t>
      </w:r>
      <w:r>
        <w:rPr>
          <w:sz w:val="20"/>
        </w:rPr>
        <w:t>aut</w:t>
      </w:r>
      <w:r>
        <w:rPr>
          <w:spacing w:val="40"/>
          <w:sz w:val="20"/>
        </w:rPr>
        <w:t> </w:t>
      </w:r>
      <w:r>
        <w:rPr>
          <w:sz w:val="20"/>
        </w:rPr>
        <w:t>interfecti</w:t>
      </w:r>
      <w:r>
        <w:rPr>
          <w:spacing w:val="40"/>
          <w:sz w:val="20"/>
        </w:rPr>
        <w:t> </w:t>
      </w:r>
      <w:r>
        <w:rPr>
          <w:sz w:val="20"/>
        </w:rPr>
        <w:t>sunt. Haec</w:t>
      </w:r>
      <w:r>
        <w:rPr>
          <w:spacing w:val="40"/>
          <w:sz w:val="20"/>
        </w:rPr>
        <w:t> </w:t>
      </w:r>
      <w:r>
        <w:rPr>
          <w:sz w:val="20"/>
        </w:rPr>
        <w:t>caedes</w:t>
      </w:r>
      <w:r>
        <w:rPr>
          <w:spacing w:val="40"/>
          <w:sz w:val="20"/>
        </w:rPr>
        <w:t> </w:t>
      </w:r>
      <w:r>
        <w:rPr>
          <w:sz w:val="20"/>
        </w:rPr>
        <w:t>saepe</w:t>
      </w:r>
      <w:r>
        <w:rPr>
          <w:spacing w:val="40"/>
          <w:sz w:val="20"/>
        </w:rPr>
        <w:t> </w:t>
      </w:r>
      <w:r>
        <w:rPr>
          <w:sz w:val="20"/>
        </w:rPr>
        <w:t>fuit</w:t>
      </w:r>
      <w:r>
        <w:rPr>
          <w:spacing w:val="40"/>
          <w:sz w:val="20"/>
        </w:rPr>
        <w:t> </w:t>
      </w:r>
      <w:r>
        <w:rPr>
          <w:sz w:val="20"/>
        </w:rPr>
        <w:t>belli</w:t>
      </w:r>
      <w:r>
        <w:rPr>
          <w:spacing w:val="40"/>
          <w:sz w:val="20"/>
        </w:rPr>
        <w:t> </w:t>
      </w:r>
      <w:r>
        <w:rPr>
          <w:sz w:val="20"/>
        </w:rPr>
        <w:t>causa.</w:t>
      </w:r>
      <w:r>
        <w:rPr>
          <w:spacing w:val="40"/>
          <w:sz w:val="20"/>
        </w:rPr>
        <w:t> </w:t>
      </w:r>
      <w:r>
        <w:rPr>
          <w:sz w:val="20"/>
        </w:rPr>
        <w:t>Nam</w:t>
      </w:r>
      <w:r>
        <w:rPr>
          <w:spacing w:val="40"/>
          <w:sz w:val="20"/>
        </w:rPr>
        <w:t> </w:t>
      </w:r>
      <w:r>
        <w:rPr>
          <w:sz w:val="20"/>
        </w:rPr>
        <w:t>Caesar</w:t>
      </w:r>
      <w:r>
        <w:rPr>
          <w:spacing w:val="40"/>
          <w:sz w:val="20"/>
        </w:rPr>
        <w:t> </w:t>
      </w:r>
      <w:r>
        <w:rPr>
          <w:sz w:val="20"/>
        </w:rPr>
        <w:t>multa</w:t>
      </w:r>
      <w:r>
        <w:rPr>
          <w:spacing w:val="40"/>
          <w:sz w:val="20"/>
        </w:rPr>
        <w:t> </w:t>
      </w:r>
      <w:r>
        <w:rPr>
          <w:sz w:val="20"/>
        </w:rPr>
        <w:t>milia Galldrum</w:t>
      </w:r>
      <w:r>
        <w:rPr>
          <w:spacing w:val="40"/>
          <w:sz w:val="20"/>
        </w:rPr>
        <w:t> </w:t>
      </w:r>
      <w:r>
        <w:rPr>
          <w:sz w:val="20"/>
        </w:rPr>
        <w:t>interficere</w:t>
      </w:r>
      <w:r>
        <w:rPr>
          <w:spacing w:val="40"/>
          <w:sz w:val="20"/>
        </w:rPr>
        <w:t> </w:t>
      </w:r>
      <w:r>
        <w:rPr>
          <w:sz w:val="20"/>
        </w:rPr>
        <w:t>constitiiit</w:t>
      </w:r>
      <w:r>
        <w:rPr>
          <w:spacing w:val="40"/>
          <w:sz w:val="20"/>
        </w:rPr>
        <w:t> </w:t>
      </w:r>
      <w:r>
        <w:rPr>
          <w:sz w:val="20"/>
        </w:rPr>
        <w:t>ne</w:t>
      </w:r>
      <w:r>
        <w:rPr>
          <w:spacing w:val="40"/>
          <w:sz w:val="20"/>
        </w:rPr>
        <w:t> </w:t>
      </w:r>
      <w:r>
        <w:rPr>
          <w:sz w:val="20"/>
        </w:rPr>
        <w:t>alii</w:t>
      </w:r>
      <w:r>
        <w:rPr>
          <w:spacing w:val="40"/>
          <w:sz w:val="20"/>
        </w:rPr>
        <w:t> </w:t>
      </w:r>
      <w:r>
        <w:rPr>
          <w:sz w:val="20"/>
        </w:rPr>
        <w:t>legati</w:t>
      </w:r>
      <w:r>
        <w:rPr>
          <w:spacing w:val="40"/>
          <w:sz w:val="20"/>
        </w:rPr>
        <w:t> </w:t>
      </w:r>
      <w:r>
        <w:rPr>
          <w:sz w:val="20"/>
        </w:rPr>
        <w:t>sui</w:t>
      </w:r>
      <w:r>
        <w:rPr>
          <w:spacing w:val="40"/>
          <w:sz w:val="20"/>
        </w:rPr>
        <w:t> </w:t>
      </w:r>
      <w:r>
        <w:rPr>
          <w:sz w:val="20"/>
        </w:rPr>
        <w:t>ab</w:t>
      </w:r>
      <w:r>
        <w:rPr>
          <w:spacing w:val="40"/>
          <w:sz w:val="20"/>
        </w:rPr>
        <w:t> </w:t>
      </w:r>
      <w:r>
        <w:rPr>
          <w:sz w:val="20"/>
        </w:rPr>
        <w:t>eis</w:t>
      </w:r>
      <w:r>
        <w:rPr>
          <w:spacing w:val="40"/>
          <w:sz w:val="20"/>
        </w:rPr>
        <w:t> </w:t>
      </w:r>
      <w:r>
        <w:rPr>
          <w:sz w:val="20"/>
        </w:rPr>
        <w:t>occi- derentur.</w:t>
      </w:r>
      <w:r>
        <w:rPr>
          <w:spacing w:val="73"/>
          <w:sz w:val="20"/>
        </w:rPr>
        <w:t> </w:t>
      </w:r>
      <w:r>
        <w:rPr>
          <w:sz w:val="20"/>
        </w:rPr>
        <w:t>7.</w:t>
      </w:r>
      <w:r>
        <w:rPr>
          <w:spacing w:val="73"/>
          <w:sz w:val="20"/>
        </w:rPr>
        <w:t> </w:t>
      </w:r>
      <w:r>
        <w:rPr>
          <w:sz w:val="20"/>
        </w:rPr>
        <w:t>Multi,</w:t>
      </w:r>
      <w:r>
        <w:rPr>
          <w:spacing w:val="73"/>
          <w:sz w:val="20"/>
        </w:rPr>
        <w:t> </w:t>
      </w:r>
      <w:r>
        <w:rPr>
          <w:sz w:val="20"/>
        </w:rPr>
        <w:t>telis</w:t>
      </w:r>
      <w:r>
        <w:rPr>
          <w:spacing w:val="73"/>
          <w:sz w:val="20"/>
        </w:rPr>
        <w:t> </w:t>
      </w:r>
      <w:r>
        <w:rPr>
          <w:sz w:val="20"/>
        </w:rPr>
        <w:t>interfecti,</w:t>
      </w:r>
      <w:r>
        <w:rPr>
          <w:spacing w:val="73"/>
          <w:sz w:val="20"/>
        </w:rPr>
        <w:t> </w:t>
      </w:r>
      <w:r>
        <w:rPr>
          <w:sz w:val="20"/>
        </w:rPr>
        <w:t>de</w:t>
      </w:r>
      <w:r>
        <w:rPr>
          <w:spacing w:val="71"/>
          <w:sz w:val="20"/>
        </w:rPr>
        <w:t> </w:t>
      </w:r>
      <w:r>
        <w:rPr>
          <w:sz w:val="20"/>
        </w:rPr>
        <w:t>muro</w:t>
      </w:r>
      <w:r>
        <w:rPr>
          <w:spacing w:val="72"/>
          <w:sz w:val="20"/>
        </w:rPr>
        <w:t> </w:t>
      </w:r>
      <w:r>
        <w:rPr>
          <w:sz w:val="20"/>
        </w:rPr>
        <w:t>ceciderunt.</w:t>
      </w:r>
      <w:r>
        <w:rPr>
          <w:spacing w:val="72"/>
          <w:sz w:val="20"/>
        </w:rPr>
        <w:t> </w:t>
      </w:r>
      <w:r>
        <w:rPr>
          <w:sz w:val="20"/>
        </w:rPr>
        <w:t>8.</w:t>
      </w:r>
      <w:r>
        <w:rPr>
          <w:spacing w:val="72"/>
          <w:sz w:val="20"/>
        </w:rPr>
        <w:t> </w:t>
      </w:r>
      <w:r>
        <w:rPr>
          <w:sz w:val="20"/>
        </w:rPr>
        <w:t>Sancti a Deo saepe e periculis eripiuntur. 9. Nihil de hac re audivi.</w:t>
      </w:r>
      <w:r>
        <w:rPr>
          <w:spacing w:val="80"/>
          <w:sz w:val="20"/>
        </w:rPr>
        <w:t> </w:t>
      </w:r>
      <w:r>
        <w:rPr>
          <w:sz w:val="20"/>
        </w:rPr>
        <w:t>Audivistine</w:t>
      </w:r>
      <w:r>
        <w:rPr>
          <w:spacing w:val="72"/>
          <w:sz w:val="20"/>
        </w:rPr>
        <w:t> </w:t>
      </w:r>
      <w:r>
        <w:rPr>
          <w:sz w:val="20"/>
        </w:rPr>
        <w:t>tu</w:t>
      </w:r>
      <w:r>
        <w:rPr>
          <w:spacing w:val="73"/>
          <w:sz w:val="20"/>
        </w:rPr>
        <w:t> </w:t>
      </w:r>
      <w:r>
        <w:rPr>
          <w:sz w:val="20"/>
        </w:rPr>
        <w:t>de</w:t>
      </w:r>
      <w:r>
        <w:rPr>
          <w:spacing w:val="73"/>
          <w:sz w:val="20"/>
        </w:rPr>
        <w:t> </w:t>
      </w:r>
      <w:r>
        <w:rPr>
          <w:sz w:val="20"/>
        </w:rPr>
        <w:t>hac</w:t>
      </w:r>
      <w:r>
        <w:rPr>
          <w:spacing w:val="73"/>
          <w:sz w:val="20"/>
        </w:rPr>
        <w:t> </w:t>
      </w:r>
      <w:r>
        <w:rPr>
          <w:sz w:val="20"/>
        </w:rPr>
        <w:t>re?</w:t>
      </w:r>
      <w:r>
        <w:rPr>
          <w:spacing w:val="72"/>
          <w:sz w:val="20"/>
        </w:rPr>
        <w:t> </w:t>
      </w:r>
      <w:r>
        <w:rPr>
          <w:sz w:val="20"/>
        </w:rPr>
        <w:t>10.</w:t>
      </w:r>
      <w:r>
        <w:rPr>
          <w:spacing w:val="73"/>
          <w:sz w:val="20"/>
        </w:rPr>
        <w:t> </w:t>
      </w:r>
      <w:r>
        <w:rPr>
          <w:sz w:val="20"/>
        </w:rPr>
        <w:t>Propter</w:t>
      </w:r>
      <w:r>
        <w:rPr>
          <w:spacing w:val="72"/>
          <w:sz w:val="20"/>
        </w:rPr>
        <w:t> </w:t>
      </w:r>
      <w:r>
        <w:rPr>
          <w:sz w:val="20"/>
        </w:rPr>
        <w:t>Galldrum</w:t>
      </w:r>
      <w:r>
        <w:rPr>
          <w:spacing w:val="71"/>
          <w:sz w:val="20"/>
        </w:rPr>
        <w:t> </w:t>
      </w:r>
      <w:r>
        <w:rPr>
          <w:sz w:val="20"/>
        </w:rPr>
        <w:t>injurias</w:t>
      </w:r>
      <w:r>
        <w:rPr>
          <w:spacing w:val="72"/>
          <w:sz w:val="20"/>
        </w:rPr>
        <w:t> </w:t>
      </w:r>
      <w:r>
        <w:rPr>
          <w:sz w:val="20"/>
        </w:rPr>
        <w:t>obsides a</w:t>
      </w:r>
      <w:r>
        <w:rPr>
          <w:spacing w:val="40"/>
          <w:sz w:val="20"/>
        </w:rPr>
        <w:t> </w:t>
      </w:r>
      <w:r>
        <w:rPr>
          <w:sz w:val="20"/>
        </w:rPr>
        <w:t>Romanis</w:t>
      </w:r>
      <w:r>
        <w:rPr>
          <w:spacing w:val="40"/>
          <w:sz w:val="20"/>
        </w:rPr>
        <w:t> </w:t>
      </w:r>
      <w:r>
        <w:rPr>
          <w:sz w:val="20"/>
        </w:rPr>
        <w:t>saepe</w:t>
      </w:r>
      <w:r>
        <w:rPr>
          <w:spacing w:val="40"/>
          <w:sz w:val="20"/>
        </w:rPr>
        <w:t> </w:t>
      </w:r>
      <w:r>
        <w:rPr>
          <w:sz w:val="20"/>
        </w:rPr>
        <w:t>interficiebantur.</w:t>
      </w:r>
      <w:r>
        <w:rPr>
          <w:spacing w:val="40"/>
          <w:sz w:val="20"/>
        </w:rPr>
        <w:t> </w:t>
      </w:r>
      <w:r>
        <w:rPr>
          <w:sz w:val="20"/>
        </w:rPr>
        <w:t>11.</w:t>
      </w:r>
      <w:r>
        <w:rPr>
          <w:spacing w:val="40"/>
          <w:sz w:val="20"/>
        </w:rPr>
        <w:t> </w:t>
      </w:r>
      <w:r>
        <w:rPr>
          <w:sz w:val="20"/>
        </w:rPr>
        <w:t>Nihil</w:t>
      </w:r>
      <w:r>
        <w:rPr>
          <w:spacing w:val="40"/>
          <w:sz w:val="20"/>
        </w:rPr>
        <w:t> </w:t>
      </w:r>
      <w:r>
        <w:rPr>
          <w:sz w:val="20"/>
        </w:rPr>
        <w:t>cupitur</w:t>
      </w:r>
      <w:r>
        <w:rPr>
          <w:spacing w:val="40"/>
          <w:sz w:val="20"/>
        </w:rPr>
        <w:t> </w:t>
      </w:r>
      <w:r>
        <w:rPr>
          <w:sz w:val="20"/>
        </w:rPr>
        <w:t>ab</w:t>
      </w:r>
      <w:r>
        <w:rPr>
          <w:spacing w:val="40"/>
          <w:sz w:val="20"/>
        </w:rPr>
        <w:t> </w:t>
      </w:r>
      <w:r>
        <w:rPr>
          <w:sz w:val="20"/>
        </w:rPr>
        <w:t>eo</w:t>
      </w:r>
      <w:r>
        <w:rPr>
          <w:spacing w:val="40"/>
          <w:sz w:val="20"/>
        </w:rPr>
        <w:t> </w:t>
      </w:r>
      <w:r>
        <w:rPr>
          <w:sz w:val="20"/>
        </w:rPr>
        <w:t>qui copiam</w:t>
      </w:r>
      <w:r>
        <w:rPr>
          <w:spacing w:val="40"/>
          <w:sz w:val="20"/>
        </w:rPr>
        <w:t> </w:t>
      </w:r>
      <w:r>
        <w:rPr>
          <w:sz w:val="20"/>
        </w:rPr>
        <w:t>omnium</w:t>
      </w:r>
      <w:r>
        <w:rPr>
          <w:spacing w:val="40"/>
          <w:sz w:val="20"/>
        </w:rPr>
        <w:t> </w:t>
      </w:r>
      <w:r>
        <w:rPr>
          <w:sz w:val="20"/>
        </w:rPr>
        <w:t>rerum</w:t>
      </w:r>
      <w:r>
        <w:rPr>
          <w:spacing w:val="40"/>
          <w:sz w:val="20"/>
        </w:rPr>
        <w:t> </w:t>
      </w:r>
      <w:r>
        <w:rPr>
          <w:sz w:val="20"/>
        </w:rPr>
        <w:t>habet.</w:t>
      </w:r>
      <w:r>
        <w:rPr>
          <w:spacing w:val="40"/>
          <w:sz w:val="20"/>
        </w:rPr>
        <w:t> </w:t>
      </w:r>
      <w:r>
        <w:rPr>
          <w:sz w:val="20"/>
        </w:rPr>
        <w:t>12.</w:t>
      </w:r>
      <w:r>
        <w:rPr>
          <w:spacing w:val="40"/>
          <w:sz w:val="20"/>
        </w:rPr>
        <w:t> </w:t>
      </w:r>
      <w:r>
        <w:rPr>
          <w:sz w:val="20"/>
        </w:rPr>
        <w:t>Multa</w:t>
      </w:r>
      <w:r>
        <w:rPr>
          <w:spacing w:val="40"/>
          <w:sz w:val="20"/>
        </w:rPr>
        <w:t> </w:t>
      </w:r>
      <w:r>
        <w:rPr>
          <w:sz w:val="20"/>
        </w:rPr>
        <w:t>ab</w:t>
      </w:r>
      <w:r>
        <w:rPr>
          <w:spacing w:val="40"/>
          <w:sz w:val="20"/>
        </w:rPr>
        <w:t> </w:t>
      </w:r>
      <w:r>
        <w:rPr>
          <w:sz w:val="20"/>
        </w:rPr>
        <w:t>hominibus</w:t>
      </w:r>
      <w:r>
        <w:rPr>
          <w:spacing w:val="40"/>
          <w:sz w:val="20"/>
        </w:rPr>
        <w:t> </w:t>
      </w:r>
      <w:r>
        <w:rPr>
          <w:sz w:val="20"/>
        </w:rPr>
        <w:t>cupiuntur,</w:t>
      </w:r>
      <w:r>
        <w:rPr>
          <w:spacing w:val="80"/>
          <w:w w:val="150"/>
          <w:sz w:val="20"/>
        </w:rPr>
        <w:t> </w:t>
      </w:r>
      <w:r>
        <w:rPr>
          <w:sz w:val="20"/>
        </w:rPr>
        <w:t>at maxime</w:t>
      </w:r>
      <w:r>
        <w:rPr>
          <w:position w:val="6"/>
          <w:sz w:val="13"/>
        </w:rPr>
        <w:t>1</w:t>
      </w:r>
      <w:r>
        <w:rPr>
          <w:spacing w:val="40"/>
          <w:position w:val="6"/>
          <w:sz w:val="13"/>
        </w:rPr>
        <w:t> </w:t>
      </w:r>
      <w:r>
        <w:rPr>
          <w:sz w:val="20"/>
        </w:rPr>
        <w:t>cupitur salus.</w:t>
      </w:r>
    </w:p>
    <w:p>
      <w:pPr>
        <w:pStyle w:val="BodyText"/>
        <w:spacing w:before="4"/>
        <w:rPr>
          <w:sz w:val="21"/>
        </w:rPr>
      </w:pPr>
    </w:p>
    <w:p>
      <w:pPr>
        <w:spacing w:before="1"/>
        <w:ind w:left="899" w:right="274" w:firstLine="0"/>
        <w:jc w:val="center"/>
        <w:rPr>
          <w:b/>
          <w:sz w:val="16"/>
        </w:rPr>
      </w:pPr>
      <w:r>
        <w:rPr>
          <w:b/>
          <w:sz w:val="16"/>
        </w:rPr>
        <w:t>EXERCISE</w:t>
      </w:r>
      <w:r>
        <w:rPr>
          <w:b/>
          <w:spacing w:val="-3"/>
          <w:sz w:val="16"/>
        </w:rPr>
        <w:t> </w:t>
      </w:r>
      <w:r>
        <w:rPr>
          <w:b/>
          <w:spacing w:val="-5"/>
          <w:sz w:val="16"/>
        </w:rPr>
        <w:t>401</w:t>
      </w:r>
    </w:p>
    <w:p>
      <w:pPr>
        <w:spacing w:before="43"/>
        <w:ind w:left="3307" w:right="0" w:firstLine="0"/>
        <w:jc w:val="both"/>
        <w:rPr>
          <w:b/>
          <w:i/>
          <w:sz w:val="19"/>
        </w:rPr>
      </w:pPr>
      <w:r>
        <w:rPr>
          <w:b/>
          <w:i/>
          <w:sz w:val="19"/>
        </w:rPr>
        <w:t>Translate</w:t>
      </w:r>
      <w:r>
        <w:rPr>
          <w:b/>
          <w:i/>
          <w:spacing w:val="-3"/>
          <w:sz w:val="19"/>
        </w:rPr>
        <w:t> </w:t>
      </w:r>
      <w:r>
        <w:rPr>
          <w:b/>
          <w:i/>
          <w:spacing w:val="-10"/>
          <w:sz w:val="19"/>
        </w:rPr>
        <w:t>:</w:t>
      </w:r>
    </w:p>
    <w:p>
      <w:pPr>
        <w:pStyle w:val="BodyText"/>
        <w:spacing w:line="254" w:lineRule="auto" w:before="52"/>
        <w:ind w:left="874" w:right="223" w:firstLine="210"/>
        <w:jc w:val="both"/>
      </w:pPr>
      <w:r>
        <w:rPr/>
        <w:t>1.</w:t>
      </w:r>
      <w:r>
        <w:rPr>
          <w:spacing w:val="40"/>
        </w:rPr>
        <w:t> </w:t>
      </w:r>
      <w:r>
        <w:rPr/>
        <w:t>Who</w:t>
      </w:r>
      <w:r>
        <w:rPr>
          <w:spacing w:val="40"/>
        </w:rPr>
        <w:t> </w:t>
      </w:r>
      <w:r>
        <w:rPr/>
        <w:t>were</w:t>
      </w:r>
      <w:r>
        <w:rPr>
          <w:spacing w:val="40"/>
        </w:rPr>
        <w:t> </w:t>
      </w:r>
      <w:r>
        <w:rPr/>
        <w:t>being</w:t>
      </w:r>
      <w:r>
        <w:rPr>
          <w:spacing w:val="40"/>
        </w:rPr>
        <w:t> </w:t>
      </w:r>
      <w:r>
        <w:rPr/>
        <w:t>killed</w:t>
      </w:r>
      <w:r>
        <w:rPr>
          <w:spacing w:val="40"/>
        </w:rPr>
        <w:t> </w:t>
      </w:r>
      <w:r>
        <w:rPr/>
        <w:t>by</w:t>
      </w:r>
      <w:r>
        <w:rPr>
          <w:spacing w:val="40"/>
        </w:rPr>
        <w:t> </w:t>
      </w:r>
      <w:r>
        <w:rPr/>
        <w:t>Caesar?</w:t>
      </w:r>
      <w:r>
        <w:rPr>
          <w:spacing w:val="40"/>
        </w:rPr>
        <w:t> </w:t>
      </w:r>
      <w:r>
        <w:rPr/>
        <w:t>2.</w:t>
      </w:r>
      <w:r>
        <w:rPr>
          <w:spacing w:val="40"/>
        </w:rPr>
        <w:t> </w:t>
      </w:r>
      <w:r>
        <w:rPr/>
        <w:t>Nothing</w:t>
      </w:r>
      <w:r>
        <w:rPr>
          <w:spacing w:val="40"/>
        </w:rPr>
        <w:t> </w:t>
      </w:r>
      <w:r>
        <w:rPr/>
        <w:t>was</w:t>
      </w:r>
      <w:r>
        <w:rPr>
          <w:spacing w:val="40"/>
        </w:rPr>
        <w:t> </w:t>
      </w:r>
      <w:r>
        <w:rPr/>
        <w:t>taken away</w:t>
      </w:r>
      <w:r>
        <w:rPr>
          <w:spacing w:val="68"/>
        </w:rPr>
        <w:t> </w:t>
      </w:r>
      <w:r>
        <w:rPr/>
        <w:t>from</w:t>
      </w:r>
      <w:r>
        <w:rPr>
          <w:spacing w:val="68"/>
        </w:rPr>
        <w:t> </w:t>
      </w:r>
      <w:r>
        <w:rPr/>
        <w:t>the</w:t>
      </w:r>
      <w:r>
        <w:rPr>
          <w:spacing w:val="68"/>
        </w:rPr>
        <w:t> </w:t>
      </w:r>
      <w:r>
        <w:rPr/>
        <w:t>town.</w:t>
      </w:r>
      <w:r>
        <w:rPr>
          <w:spacing w:val="68"/>
        </w:rPr>
        <w:t> </w:t>
      </w:r>
      <w:r>
        <w:rPr/>
        <w:t>3.</w:t>
      </w:r>
      <w:r>
        <w:rPr>
          <w:spacing w:val="68"/>
        </w:rPr>
        <w:t> </w:t>
      </w:r>
      <w:r>
        <w:rPr/>
        <w:t>The</w:t>
      </w:r>
      <w:r>
        <w:rPr>
          <w:spacing w:val="68"/>
        </w:rPr>
        <w:t> </w:t>
      </w:r>
      <w:r>
        <w:rPr/>
        <w:t>grace</w:t>
      </w:r>
      <w:r>
        <w:rPr>
          <w:spacing w:val="68"/>
        </w:rPr>
        <w:t> </w:t>
      </w:r>
      <w:r>
        <w:rPr/>
        <w:t>of</w:t>
      </w:r>
      <w:r>
        <w:rPr>
          <w:spacing w:val="66"/>
        </w:rPr>
        <w:t> </w:t>
      </w:r>
      <w:r>
        <w:rPr/>
        <w:t>God</w:t>
      </w:r>
      <w:r>
        <w:rPr>
          <w:spacing w:val="67"/>
        </w:rPr>
        <w:t> </w:t>
      </w:r>
      <w:r>
        <w:rPr/>
        <w:t>is</w:t>
      </w:r>
      <w:r>
        <w:rPr>
          <w:spacing w:val="67"/>
        </w:rPr>
        <w:t> </w:t>
      </w:r>
      <w:r>
        <w:rPr/>
        <w:t>taken</w:t>
      </w:r>
      <w:r>
        <w:rPr>
          <w:spacing w:val="67"/>
        </w:rPr>
        <w:t> </w:t>
      </w:r>
      <w:r>
        <w:rPr/>
        <w:t>away</w:t>
      </w:r>
      <w:r>
        <w:rPr>
          <w:spacing w:val="67"/>
        </w:rPr>
        <w:t> </w:t>
      </w:r>
      <w:r>
        <w:rPr/>
        <w:t>from us</w:t>
      </w:r>
      <w:r>
        <w:rPr>
          <w:spacing w:val="40"/>
        </w:rPr>
        <w:t> </w:t>
      </w:r>
      <w:r>
        <w:rPr/>
        <w:t>by</w:t>
      </w:r>
      <w:r>
        <w:rPr>
          <w:spacing w:val="40"/>
        </w:rPr>
        <w:t> </w:t>
      </w:r>
      <w:r>
        <w:rPr/>
        <w:t>sin.</w:t>
      </w:r>
      <w:r>
        <w:rPr>
          <w:spacing w:val="40"/>
        </w:rPr>
        <w:t> </w:t>
      </w:r>
      <w:r>
        <w:rPr/>
        <w:t>4.</w:t>
      </w:r>
      <w:r>
        <w:rPr>
          <w:spacing w:val="40"/>
        </w:rPr>
        <w:t> </w:t>
      </w:r>
      <w:r>
        <w:rPr/>
        <w:t>We</w:t>
      </w:r>
      <w:r>
        <w:rPr>
          <w:spacing w:val="40"/>
        </w:rPr>
        <w:t> </w:t>
      </w:r>
      <w:r>
        <w:rPr/>
        <w:t>were</w:t>
      </w:r>
      <w:r>
        <w:rPr>
          <w:spacing w:val="40"/>
        </w:rPr>
        <w:t> </w:t>
      </w:r>
      <w:r>
        <w:rPr/>
        <w:t>saved</w:t>
      </w:r>
      <w:r>
        <w:rPr>
          <w:spacing w:val="40"/>
        </w:rPr>
        <w:t> </w:t>
      </w:r>
      <w:r>
        <w:rPr/>
        <w:t>from</w:t>
      </w:r>
      <w:r>
        <w:rPr>
          <w:spacing w:val="40"/>
        </w:rPr>
        <w:t> </w:t>
      </w:r>
      <w:r>
        <w:rPr/>
        <w:t>eternal</w:t>
      </w:r>
      <w:r>
        <w:rPr>
          <w:spacing w:val="40"/>
        </w:rPr>
        <w:t> </w:t>
      </w:r>
      <w:r>
        <w:rPr/>
        <w:t>death</w:t>
      </w:r>
      <w:r>
        <w:rPr>
          <w:spacing w:val="40"/>
        </w:rPr>
        <w:t> </w:t>
      </w:r>
      <w:r>
        <w:rPr/>
        <w:t>by</w:t>
      </w:r>
      <w:r>
        <w:rPr>
          <w:spacing w:val="40"/>
        </w:rPr>
        <w:t> </w:t>
      </w:r>
      <w:r>
        <w:rPr/>
        <w:t>the</w:t>
      </w:r>
      <w:r>
        <w:rPr>
          <w:spacing w:val="40"/>
        </w:rPr>
        <w:t> </w:t>
      </w:r>
      <w:r>
        <w:rPr/>
        <w:t>Son</w:t>
      </w:r>
      <w:r>
        <w:rPr>
          <w:spacing w:val="40"/>
        </w:rPr>
        <w:t> </w:t>
      </w:r>
      <w:r>
        <w:rPr/>
        <w:t>of God. 5. That man was saved from death by a brave centurion.</w:t>
      </w:r>
    </w:p>
    <w:p>
      <w:pPr>
        <w:pStyle w:val="ListParagraph"/>
        <w:numPr>
          <w:ilvl w:val="0"/>
          <w:numId w:val="359"/>
        </w:numPr>
        <w:tabs>
          <w:tab w:pos="1174" w:val="left" w:leader="none"/>
        </w:tabs>
        <w:spacing w:line="254" w:lineRule="auto" w:before="0" w:after="0"/>
        <w:ind w:left="879" w:right="213" w:firstLine="5"/>
        <w:jc w:val="both"/>
        <w:rPr>
          <w:sz w:val="20"/>
        </w:rPr>
      </w:pPr>
      <w:r>
        <w:rPr>
          <w:sz w:val="20"/>
        </w:rPr>
        <w:t>Many</w:t>
      </w:r>
      <w:r>
        <w:rPr>
          <w:spacing w:val="40"/>
          <w:sz w:val="20"/>
        </w:rPr>
        <w:t> </w:t>
      </w:r>
      <w:r>
        <w:rPr>
          <w:sz w:val="20"/>
        </w:rPr>
        <w:t>are</w:t>
      </w:r>
      <w:r>
        <w:rPr>
          <w:spacing w:val="40"/>
          <w:sz w:val="20"/>
        </w:rPr>
        <w:t> </w:t>
      </w:r>
      <w:r>
        <w:rPr>
          <w:sz w:val="20"/>
        </w:rPr>
        <w:t>now</w:t>
      </w:r>
      <w:r>
        <w:rPr>
          <w:spacing w:val="40"/>
          <w:sz w:val="20"/>
        </w:rPr>
        <w:t> </w:t>
      </w:r>
      <w:r>
        <w:rPr>
          <w:sz w:val="20"/>
        </w:rPr>
        <w:t>being</w:t>
      </w:r>
      <w:r>
        <w:rPr>
          <w:spacing w:val="40"/>
          <w:sz w:val="20"/>
        </w:rPr>
        <w:t> </w:t>
      </w:r>
      <w:r>
        <w:rPr>
          <w:sz w:val="20"/>
        </w:rPr>
        <w:t>killed</w:t>
      </w:r>
      <w:r>
        <w:rPr>
          <w:spacing w:val="40"/>
          <w:sz w:val="20"/>
        </w:rPr>
        <w:t> </w:t>
      </w:r>
      <w:r>
        <w:rPr>
          <w:sz w:val="20"/>
        </w:rPr>
        <w:t>by</w:t>
      </w:r>
      <w:r>
        <w:rPr>
          <w:spacing w:val="40"/>
          <w:sz w:val="20"/>
        </w:rPr>
        <w:t> </w:t>
      </w:r>
      <w:r>
        <w:rPr>
          <w:sz w:val="20"/>
        </w:rPr>
        <w:t>wicked</w:t>
      </w:r>
      <w:r>
        <w:rPr>
          <w:spacing w:val="40"/>
          <w:sz w:val="20"/>
        </w:rPr>
        <w:t> </w:t>
      </w:r>
      <w:r>
        <w:rPr>
          <w:sz w:val="20"/>
        </w:rPr>
        <w:t>men.</w:t>
      </w:r>
      <w:r>
        <w:rPr>
          <w:spacing w:val="40"/>
          <w:sz w:val="20"/>
        </w:rPr>
        <w:t> </w:t>
      </w:r>
      <w:r>
        <w:rPr>
          <w:sz w:val="20"/>
        </w:rPr>
        <w:t>7.</w:t>
      </w:r>
      <w:r>
        <w:rPr>
          <w:spacing w:val="40"/>
          <w:sz w:val="20"/>
        </w:rPr>
        <w:t> </w:t>
      </w:r>
      <w:r>
        <w:rPr>
          <w:sz w:val="20"/>
        </w:rPr>
        <w:t>Men</w:t>
      </w:r>
      <w:r>
        <w:rPr>
          <w:spacing w:val="40"/>
          <w:sz w:val="20"/>
        </w:rPr>
        <w:t> </w:t>
      </w:r>
      <w:r>
        <w:rPr>
          <w:sz w:val="20"/>
        </w:rPr>
        <w:t>are</w:t>
      </w:r>
      <w:r>
        <w:rPr>
          <w:spacing w:val="40"/>
          <w:sz w:val="20"/>
        </w:rPr>
        <w:t> </w:t>
      </w:r>
      <w:r>
        <w:rPr>
          <w:sz w:val="20"/>
        </w:rPr>
        <w:t>often saved</w:t>
      </w:r>
      <w:r>
        <w:rPr>
          <w:spacing w:val="40"/>
          <w:sz w:val="20"/>
        </w:rPr>
        <w:t> </w:t>
      </w:r>
      <w:r>
        <w:rPr>
          <w:sz w:val="20"/>
        </w:rPr>
        <w:t>from</w:t>
      </w:r>
      <w:r>
        <w:rPr>
          <w:spacing w:val="40"/>
          <w:sz w:val="20"/>
        </w:rPr>
        <w:t> </w:t>
      </w:r>
      <w:r>
        <w:rPr>
          <w:sz w:val="20"/>
        </w:rPr>
        <w:t>death</w:t>
      </w:r>
      <w:r>
        <w:rPr>
          <w:spacing w:val="40"/>
          <w:sz w:val="20"/>
        </w:rPr>
        <w:t> </w:t>
      </w:r>
      <w:r>
        <w:rPr>
          <w:sz w:val="20"/>
        </w:rPr>
        <w:t>by</w:t>
      </w:r>
      <w:r>
        <w:rPr>
          <w:spacing w:val="40"/>
          <w:sz w:val="20"/>
        </w:rPr>
        <w:t> </w:t>
      </w:r>
      <w:r>
        <w:rPr>
          <w:sz w:val="20"/>
        </w:rPr>
        <w:t>their</w:t>
      </w:r>
      <w:r>
        <w:rPr>
          <w:spacing w:val="40"/>
          <w:sz w:val="20"/>
        </w:rPr>
        <w:t> </w:t>
      </w:r>
      <w:r>
        <w:rPr>
          <w:sz w:val="20"/>
        </w:rPr>
        <w:t>friends.</w:t>
      </w:r>
      <w:r>
        <w:rPr>
          <w:spacing w:val="40"/>
          <w:sz w:val="20"/>
        </w:rPr>
        <w:t> </w:t>
      </w:r>
      <w:r>
        <w:rPr>
          <w:sz w:val="20"/>
        </w:rPr>
        <w:t>8.</w:t>
      </w:r>
      <w:r>
        <w:rPr>
          <w:spacing w:val="40"/>
          <w:sz w:val="20"/>
        </w:rPr>
        <w:t> </w:t>
      </w:r>
      <w:r>
        <w:rPr>
          <w:sz w:val="20"/>
        </w:rPr>
        <w:t>What</w:t>
      </w:r>
      <w:r>
        <w:rPr>
          <w:spacing w:val="40"/>
          <w:sz w:val="20"/>
        </w:rPr>
        <w:t> </w:t>
      </w:r>
      <w:r>
        <w:rPr>
          <w:sz w:val="20"/>
        </w:rPr>
        <w:t>is</w:t>
      </w:r>
      <w:r>
        <w:rPr>
          <w:spacing w:val="40"/>
          <w:sz w:val="20"/>
        </w:rPr>
        <w:t> </w:t>
      </w:r>
      <w:r>
        <w:rPr>
          <w:sz w:val="20"/>
        </w:rPr>
        <w:t>desired</w:t>
      </w:r>
      <w:r>
        <w:rPr>
          <w:spacing w:val="40"/>
          <w:sz w:val="20"/>
        </w:rPr>
        <w:t> </w:t>
      </w:r>
      <w:r>
        <w:rPr>
          <w:sz w:val="20"/>
        </w:rPr>
        <w:t>by</w:t>
      </w:r>
      <w:r>
        <w:rPr>
          <w:spacing w:val="40"/>
          <w:sz w:val="20"/>
        </w:rPr>
        <w:t> </w:t>
      </w:r>
      <w:r>
        <w:rPr>
          <w:sz w:val="20"/>
        </w:rPr>
        <w:t>the Saints?</w:t>
      </w:r>
      <w:r>
        <w:rPr>
          <w:spacing w:val="40"/>
          <w:sz w:val="20"/>
        </w:rPr>
        <w:t> </w:t>
      </w:r>
      <w:r>
        <w:rPr>
          <w:sz w:val="20"/>
        </w:rPr>
        <w:t>9.</w:t>
      </w:r>
      <w:r>
        <w:rPr>
          <w:spacing w:val="40"/>
          <w:sz w:val="20"/>
        </w:rPr>
        <w:t> </w:t>
      </w:r>
      <w:r>
        <w:rPr>
          <w:sz w:val="20"/>
        </w:rPr>
        <w:t>The</w:t>
      </w:r>
      <w:r>
        <w:rPr>
          <w:spacing w:val="40"/>
          <w:sz w:val="20"/>
        </w:rPr>
        <w:t> </w:t>
      </w:r>
      <w:r>
        <w:rPr>
          <w:sz w:val="20"/>
        </w:rPr>
        <w:t>enemy</w:t>
      </w:r>
      <w:r>
        <w:rPr>
          <w:spacing w:val="40"/>
          <w:sz w:val="20"/>
        </w:rPr>
        <w:t> </w:t>
      </w:r>
      <w:r>
        <w:rPr>
          <w:sz w:val="20"/>
        </w:rPr>
        <w:t>was</w:t>
      </w:r>
      <w:r>
        <w:rPr>
          <w:spacing w:val="40"/>
          <w:sz w:val="20"/>
        </w:rPr>
        <w:t> </w:t>
      </w:r>
      <w:r>
        <w:rPr>
          <w:sz w:val="20"/>
        </w:rPr>
        <w:t>often</w:t>
      </w:r>
      <w:r>
        <w:rPr>
          <w:spacing w:val="40"/>
          <w:sz w:val="20"/>
        </w:rPr>
        <w:t> </w:t>
      </w:r>
      <w:r>
        <w:rPr>
          <w:sz w:val="20"/>
        </w:rPr>
        <w:t>thrown</w:t>
      </w:r>
      <w:r>
        <w:rPr>
          <w:spacing w:val="40"/>
          <w:sz w:val="20"/>
        </w:rPr>
        <w:t> </w:t>
      </w:r>
      <w:r>
        <w:rPr>
          <w:sz w:val="20"/>
        </w:rPr>
        <w:t>into</w:t>
      </w:r>
      <w:r>
        <w:rPr>
          <w:spacing w:val="40"/>
          <w:sz w:val="20"/>
        </w:rPr>
        <w:t> </w:t>
      </w:r>
      <w:r>
        <w:rPr>
          <w:sz w:val="20"/>
        </w:rPr>
        <w:t>flight</w:t>
      </w:r>
      <w:r>
        <w:rPr>
          <w:spacing w:val="40"/>
          <w:sz w:val="20"/>
        </w:rPr>
        <w:t> </w:t>
      </w:r>
      <w:r>
        <w:rPr>
          <w:sz w:val="20"/>
        </w:rPr>
        <w:t>by</w:t>
      </w:r>
      <w:r>
        <w:rPr>
          <w:spacing w:val="40"/>
          <w:sz w:val="20"/>
        </w:rPr>
        <w:t> </w:t>
      </w:r>
      <w:r>
        <w:rPr>
          <w:sz w:val="20"/>
        </w:rPr>
        <w:t>the</w:t>
      </w:r>
      <w:r>
        <w:rPr>
          <w:spacing w:val="40"/>
          <w:sz w:val="20"/>
        </w:rPr>
        <w:t> </w:t>
      </w:r>
      <w:r>
        <w:rPr>
          <w:sz w:val="20"/>
        </w:rPr>
        <w:t>Ro­ mans. 10. This city was often captured by the enemy. 11. Two</w:t>
      </w:r>
      <w:r>
        <w:rPr>
          <w:spacing w:val="40"/>
          <w:sz w:val="20"/>
        </w:rPr>
        <w:t> </w:t>
      </w:r>
      <w:r>
        <w:rPr>
          <w:sz w:val="20"/>
        </w:rPr>
        <w:t>thousand</w:t>
      </w:r>
      <w:r>
        <w:rPr>
          <w:spacing w:val="40"/>
          <w:sz w:val="20"/>
        </w:rPr>
        <w:t> </w:t>
      </w:r>
      <w:r>
        <w:rPr>
          <w:sz w:val="20"/>
        </w:rPr>
        <w:t>men</w:t>
      </w:r>
      <w:r>
        <w:rPr>
          <w:spacing w:val="40"/>
          <w:sz w:val="20"/>
        </w:rPr>
        <w:t> </w:t>
      </w:r>
      <w:r>
        <w:rPr>
          <w:sz w:val="20"/>
        </w:rPr>
        <w:t>were</w:t>
      </w:r>
      <w:r>
        <w:rPr>
          <w:spacing w:val="40"/>
          <w:sz w:val="20"/>
        </w:rPr>
        <w:t> </w:t>
      </w:r>
      <w:r>
        <w:rPr>
          <w:sz w:val="20"/>
        </w:rPr>
        <w:t>captured.</w:t>
      </w:r>
      <w:r>
        <w:rPr>
          <w:spacing w:val="40"/>
          <w:sz w:val="20"/>
        </w:rPr>
        <w:t> </w:t>
      </w:r>
      <w:r>
        <w:rPr>
          <w:sz w:val="20"/>
        </w:rPr>
        <w:t>12.</w:t>
      </w:r>
      <w:r>
        <w:rPr>
          <w:spacing w:val="40"/>
          <w:sz w:val="20"/>
        </w:rPr>
        <w:t> </w:t>
      </w:r>
      <w:r>
        <w:rPr>
          <w:sz w:val="20"/>
        </w:rPr>
        <w:t>Was</w:t>
      </w:r>
      <w:r>
        <w:rPr>
          <w:spacing w:val="40"/>
          <w:sz w:val="20"/>
        </w:rPr>
        <w:t> </w:t>
      </w:r>
      <w:r>
        <w:rPr>
          <w:sz w:val="20"/>
        </w:rPr>
        <w:t>Rome</w:t>
      </w:r>
      <w:r>
        <w:rPr>
          <w:spacing w:val="40"/>
          <w:sz w:val="20"/>
        </w:rPr>
        <w:t> </w:t>
      </w:r>
      <w:r>
        <w:rPr>
          <w:sz w:val="20"/>
        </w:rPr>
        <w:t>captured</w:t>
      </w:r>
      <w:r>
        <w:rPr>
          <w:spacing w:val="40"/>
          <w:sz w:val="20"/>
        </w:rPr>
        <w:t> </w:t>
      </w:r>
      <w:r>
        <w:rPr>
          <w:sz w:val="20"/>
        </w:rPr>
        <w:t>by</w:t>
      </w:r>
      <w:r>
        <w:rPr>
          <w:spacing w:val="40"/>
          <w:sz w:val="20"/>
        </w:rPr>
        <w:t> </w:t>
      </w:r>
      <w:r>
        <w:rPr>
          <w:sz w:val="20"/>
        </w:rPr>
        <w:t>the Gauls? 13. All the others were either captured or killed.</w:t>
      </w:r>
    </w:p>
    <w:p>
      <w:pPr>
        <w:pStyle w:val="BodyText"/>
        <w:spacing w:before="4"/>
      </w:pPr>
    </w:p>
    <w:p>
      <w:pPr>
        <w:spacing w:before="0"/>
        <w:ind w:left="899" w:right="230"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32</w:t>
      </w:r>
    </w:p>
    <w:p>
      <w:pPr>
        <w:pStyle w:val="Heading8"/>
        <w:spacing w:before="119"/>
        <w:ind w:left="899" w:right="223"/>
      </w:pPr>
      <w:r>
        <w:rPr/>
        <w:t>THE</w:t>
      </w:r>
      <w:r>
        <w:rPr>
          <w:spacing w:val="-2"/>
        </w:rPr>
        <w:t> </w:t>
      </w:r>
      <w:r>
        <w:rPr/>
        <w:t>LAZY</w:t>
      </w:r>
      <w:r>
        <w:rPr>
          <w:spacing w:val="-2"/>
        </w:rPr>
        <w:t> SLAVE</w:t>
      </w:r>
    </w:p>
    <w:p>
      <w:pPr>
        <w:pStyle w:val="BodyText"/>
        <w:spacing w:line="259" w:lineRule="auto" w:before="125"/>
        <w:ind w:left="889" w:right="209" w:firstLine="185"/>
        <w:jc w:val="both"/>
      </w:pPr>
      <w:r>
        <w:rPr/>
        <w:t>Dominus servum malum castigabat.</w:t>
      </w:r>
      <w:r>
        <w:rPr>
          <w:position w:val="6"/>
          <w:sz w:val="13"/>
        </w:rPr>
        <w:t>1 2 3 </w:t>
      </w:r>
      <w:r>
        <w:rPr/>
        <w:t>Servus clamavit,</w:t>
      </w:r>
      <w:r>
        <w:rPr>
          <w:position w:val="6"/>
          <w:sz w:val="13"/>
        </w:rPr>
        <w:t>8 </w:t>
      </w:r>
      <w:r>
        <w:rPr/>
        <w:t>“Cur, domine, me percutis ?</w:t>
      </w:r>
      <w:r>
        <w:rPr>
          <w:position w:val="6"/>
          <w:sz w:val="13"/>
        </w:rPr>
        <w:t>4</w:t>
      </w:r>
      <w:r>
        <w:rPr>
          <w:spacing w:val="40"/>
          <w:position w:val="6"/>
          <w:sz w:val="13"/>
        </w:rPr>
        <w:t> </w:t>
      </w:r>
      <w:r>
        <w:rPr/>
        <w:t>Nihil feci.” Dominus, autem, “Propter id,” inquit, “te percutio</w:t>
      </w:r>
      <w:r>
        <w:rPr>
          <w:position w:val="6"/>
          <w:sz w:val="13"/>
        </w:rPr>
        <w:t>4</w:t>
      </w:r>
      <w:r>
        <w:rPr>
          <w:spacing w:val="40"/>
          <w:position w:val="6"/>
          <w:sz w:val="13"/>
        </w:rPr>
        <w:t> </w:t>
      </w:r>
      <w:r>
        <w:rPr/>
        <w:t>quod nihil fecisti.”</w:t>
      </w:r>
    </w:p>
    <w:p>
      <w:pPr>
        <w:spacing w:before="192"/>
        <w:ind w:left="1049" w:right="0" w:firstLine="0"/>
        <w:jc w:val="left"/>
        <w:rPr>
          <w:b/>
          <w:i/>
          <w:sz w:val="16"/>
        </w:rPr>
      </w:pPr>
      <w:r>
        <w:rPr>
          <w:b/>
          <w:position w:val="5"/>
          <w:sz w:val="10"/>
        </w:rPr>
        <w:t>1</w:t>
      </w:r>
      <w:r>
        <w:rPr>
          <w:b/>
          <w:spacing w:val="25"/>
          <w:position w:val="5"/>
          <w:sz w:val="10"/>
        </w:rPr>
        <w:t> </w:t>
      </w:r>
      <w:r>
        <w:rPr>
          <w:b/>
          <w:sz w:val="16"/>
        </w:rPr>
        <w:t>maxime, </w:t>
      </w:r>
      <w:r>
        <w:rPr>
          <w:b/>
          <w:i/>
          <w:sz w:val="16"/>
        </w:rPr>
        <w:t>adv.:</w:t>
      </w:r>
      <w:r>
        <w:rPr>
          <w:b/>
          <w:i/>
          <w:spacing w:val="-1"/>
          <w:sz w:val="16"/>
        </w:rPr>
        <w:t> </w:t>
      </w:r>
      <w:r>
        <w:rPr>
          <w:b/>
          <w:i/>
          <w:sz w:val="16"/>
        </w:rPr>
        <w:t>most</w:t>
      </w:r>
      <w:r>
        <w:rPr>
          <w:b/>
          <w:i/>
          <w:spacing w:val="-2"/>
          <w:sz w:val="16"/>
        </w:rPr>
        <w:t> </w:t>
      </w:r>
      <w:r>
        <w:rPr>
          <w:b/>
          <w:i/>
          <w:sz w:val="16"/>
        </w:rPr>
        <w:t>oj </w:t>
      </w:r>
      <w:r>
        <w:rPr>
          <w:b/>
          <w:i/>
          <w:spacing w:val="-4"/>
          <w:sz w:val="16"/>
        </w:rPr>
        <w:t>all.</w:t>
      </w:r>
    </w:p>
    <w:p>
      <w:pPr>
        <w:spacing w:line="182" w:lineRule="exact" w:before="1"/>
        <w:ind w:left="1039" w:right="0" w:firstLine="0"/>
        <w:jc w:val="left"/>
        <w:rPr>
          <w:b/>
          <w:i/>
          <w:sz w:val="16"/>
        </w:rPr>
      </w:pPr>
      <w:r>
        <w:rPr>
          <w:b/>
          <w:position w:val="5"/>
          <w:sz w:val="10"/>
        </w:rPr>
        <w:t>2</w:t>
      </w:r>
      <w:r>
        <w:rPr>
          <w:b/>
          <w:spacing w:val="35"/>
          <w:position w:val="5"/>
          <w:sz w:val="10"/>
        </w:rPr>
        <w:t> </w:t>
      </w:r>
      <w:r>
        <w:rPr>
          <w:b/>
          <w:sz w:val="16"/>
        </w:rPr>
        <w:t>castigo, </w:t>
      </w:r>
      <w:r>
        <w:rPr>
          <w:b/>
          <w:i/>
          <w:sz w:val="16"/>
        </w:rPr>
        <w:t>1, tr.:</w:t>
      </w:r>
      <w:r>
        <w:rPr>
          <w:b/>
          <w:i/>
          <w:spacing w:val="-1"/>
          <w:sz w:val="16"/>
        </w:rPr>
        <w:t> </w:t>
      </w:r>
      <w:r>
        <w:rPr>
          <w:b/>
          <w:i/>
          <w:spacing w:val="-2"/>
          <w:sz w:val="16"/>
        </w:rPr>
        <w:t>punish.</w:t>
      </w:r>
    </w:p>
    <w:p>
      <w:pPr>
        <w:spacing w:line="182" w:lineRule="exact" w:before="0"/>
        <w:ind w:left="1044" w:right="0" w:firstLine="0"/>
        <w:jc w:val="left"/>
        <w:rPr>
          <w:b/>
          <w:i/>
          <w:sz w:val="16"/>
        </w:rPr>
      </w:pPr>
      <w:r>
        <w:rPr>
          <w:b/>
          <w:position w:val="5"/>
          <w:sz w:val="10"/>
        </w:rPr>
        <w:t>3</w:t>
      </w:r>
      <w:r>
        <w:rPr>
          <w:b/>
          <w:spacing w:val="30"/>
          <w:position w:val="5"/>
          <w:sz w:val="10"/>
        </w:rPr>
        <w:t> </w:t>
      </w:r>
      <w:r>
        <w:rPr>
          <w:b/>
          <w:sz w:val="16"/>
        </w:rPr>
        <w:t>clamo, </w:t>
      </w:r>
      <w:r>
        <w:rPr>
          <w:b/>
          <w:i/>
          <w:sz w:val="16"/>
        </w:rPr>
        <w:t>1, intr.:</w:t>
      </w:r>
      <w:r>
        <w:rPr>
          <w:b/>
          <w:i/>
          <w:spacing w:val="-2"/>
          <w:sz w:val="16"/>
        </w:rPr>
        <w:t> </w:t>
      </w:r>
      <w:r>
        <w:rPr>
          <w:b/>
          <w:i/>
          <w:sz w:val="16"/>
        </w:rPr>
        <w:t>shout, </w:t>
      </w:r>
      <w:r>
        <w:rPr>
          <w:b/>
          <w:i/>
          <w:spacing w:val="-4"/>
          <w:sz w:val="16"/>
        </w:rPr>
        <w:t>cry.</w:t>
      </w:r>
    </w:p>
    <w:p>
      <w:pPr>
        <w:spacing w:before="1"/>
        <w:ind w:left="1049" w:right="0" w:firstLine="0"/>
        <w:jc w:val="left"/>
        <w:rPr>
          <w:b/>
          <w:i/>
          <w:sz w:val="16"/>
        </w:rPr>
      </w:pPr>
      <w:r>
        <w:rPr>
          <w:b/>
          <w:position w:val="5"/>
          <w:sz w:val="10"/>
        </w:rPr>
        <w:t>4</w:t>
      </w:r>
      <w:r>
        <w:rPr>
          <w:b/>
          <w:spacing w:val="27"/>
          <w:position w:val="5"/>
          <w:sz w:val="10"/>
        </w:rPr>
        <w:t> </w:t>
      </w:r>
      <w:r>
        <w:rPr>
          <w:b/>
          <w:sz w:val="16"/>
        </w:rPr>
        <w:t>percutio,</w:t>
      </w:r>
      <w:r>
        <w:rPr>
          <w:b/>
          <w:spacing w:val="-3"/>
          <w:sz w:val="16"/>
        </w:rPr>
        <w:t> </w:t>
      </w:r>
      <w:r>
        <w:rPr>
          <w:b/>
          <w:sz w:val="16"/>
        </w:rPr>
        <w:t>percutere,</w:t>
      </w:r>
      <w:r>
        <w:rPr>
          <w:b/>
          <w:spacing w:val="-2"/>
          <w:sz w:val="16"/>
        </w:rPr>
        <w:t> </w:t>
      </w:r>
      <w:r>
        <w:rPr>
          <w:b/>
          <w:sz w:val="16"/>
        </w:rPr>
        <w:t>percuss!,</w:t>
      </w:r>
      <w:r>
        <w:rPr>
          <w:b/>
          <w:spacing w:val="-3"/>
          <w:sz w:val="16"/>
        </w:rPr>
        <w:t> </w:t>
      </w:r>
      <w:r>
        <w:rPr>
          <w:b/>
          <w:sz w:val="16"/>
        </w:rPr>
        <w:t>percussus,</w:t>
      </w:r>
      <w:r>
        <w:rPr>
          <w:b/>
          <w:spacing w:val="-2"/>
          <w:sz w:val="16"/>
        </w:rPr>
        <w:t> </w:t>
      </w:r>
      <w:r>
        <w:rPr>
          <w:b/>
          <w:i/>
          <w:sz w:val="16"/>
        </w:rPr>
        <w:t>3,</w:t>
      </w:r>
      <w:r>
        <w:rPr>
          <w:b/>
          <w:i/>
          <w:spacing w:val="-3"/>
          <w:sz w:val="16"/>
        </w:rPr>
        <w:t> </w:t>
      </w:r>
      <w:r>
        <w:rPr>
          <w:b/>
          <w:i/>
          <w:sz w:val="16"/>
        </w:rPr>
        <w:t>tr.:</w:t>
      </w:r>
      <w:r>
        <w:rPr>
          <w:b/>
          <w:i/>
          <w:spacing w:val="-3"/>
          <w:sz w:val="16"/>
        </w:rPr>
        <w:t> </w:t>
      </w:r>
      <w:r>
        <w:rPr>
          <w:b/>
          <w:i/>
          <w:spacing w:val="-4"/>
          <w:sz w:val="16"/>
        </w:rPr>
        <w:t>beat.</w:t>
      </w:r>
    </w:p>
    <w:p>
      <w:pPr>
        <w:spacing w:after="0"/>
        <w:jc w:val="left"/>
        <w:rPr>
          <w:sz w:val="16"/>
        </w:rPr>
        <w:sectPr>
          <w:pgSz w:w="7380" w:h="11550"/>
          <w:pgMar w:top="780" w:bottom="280" w:left="260" w:right="280"/>
        </w:sectPr>
      </w:pPr>
    </w:p>
    <w:p>
      <w:pPr>
        <w:tabs>
          <w:tab w:pos="6339" w:val="right" w:leader="none"/>
        </w:tabs>
        <w:spacing w:before="63"/>
        <w:ind w:left="2635"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401</w:t>
      </w:r>
    </w:p>
    <w:p>
      <w:pPr>
        <w:spacing w:line="369" w:lineRule="auto" w:before="230"/>
        <w:ind w:left="785" w:right="731" w:firstLine="1497"/>
        <w:jc w:val="left"/>
        <w:rPr>
          <w:b/>
          <w:i/>
          <w:sz w:val="20"/>
        </w:rPr>
      </w:pPr>
      <w:r>
        <w:rPr>
          <w:b/>
          <w:sz w:val="20"/>
        </w:rPr>
        <w:t>6.</w:t>
      </w:r>
      <w:r>
        <w:rPr>
          <w:b/>
          <w:spacing w:val="-11"/>
          <w:sz w:val="20"/>
        </w:rPr>
        <w:t> </w:t>
      </w:r>
      <w:r>
        <w:rPr>
          <w:b/>
          <w:sz w:val="20"/>
        </w:rPr>
        <w:t>TIME</w:t>
      </w:r>
      <w:r>
        <w:rPr>
          <w:b/>
          <w:spacing w:val="-12"/>
          <w:sz w:val="20"/>
        </w:rPr>
        <w:t> </w:t>
      </w:r>
      <w:r>
        <w:rPr>
          <w:b/>
          <w:sz w:val="20"/>
        </w:rPr>
        <w:t>WITHIN</w:t>
      </w:r>
      <w:r>
        <w:rPr>
          <w:b/>
          <w:spacing w:val="-12"/>
          <w:sz w:val="20"/>
        </w:rPr>
        <w:t> </w:t>
      </w:r>
      <w:r>
        <w:rPr>
          <w:b/>
          <w:sz w:val="20"/>
        </w:rPr>
        <w:t>WHICH </w:t>
      </w:r>
      <w:r>
        <w:rPr>
          <w:b/>
          <w:w w:val="110"/>
          <w:sz w:val="20"/>
        </w:rPr>
        <w:t>ASSIGNMENT:</w:t>
      </w:r>
      <w:r>
        <w:rPr>
          <w:b/>
          <w:spacing w:val="-7"/>
          <w:w w:val="110"/>
          <w:sz w:val="20"/>
        </w:rPr>
        <w:t> </w:t>
      </w:r>
      <w:r>
        <w:rPr>
          <w:w w:val="110"/>
          <w:sz w:val="20"/>
        </w:rPr>
        <w:t>Study</w:t>
      </w:r>
      <w:r>
        <w:rPr>
          <w:spacing w:val="-6"/>
          <w:w w:val="110"/>
          <w:sz w:val="20"/>
        </w:rPr>
        <w:t> </w:t>
      </w:r>
      <w:r>
        <w:rPr>
          <w:w w:val="110"/>
          <w:sz w:val="20"/>
        </w:rPr>
        <w:t>G</w:t>
      </w:r>
      <w:r>
        <w:rPr>
          <w:w w:val="110"/>
          <w:sz w:val="16"/>
        </w:rPr>
        <w:t>rAmmAr</w:t>
      </w:r>
      <w:r>
        <w:rPr>
          <w:w w:val="110"/>
          <w:sz w:val="20"/>
        </w:rPr>
        <w:t>,</w:t>
      </w:r>
      <w:r>
        <w:rPr>
          <w:spacing w:val="-6"/>
          <w:w w:val="110"/>
          <w:sz w:val="20"/>
        </w:rPr>
        <w:t> </w:t>
      </w:r>
      <w:r>
        <w:rPr>
          <w:w w:val="110"/>
          <w:sz w:val="20"/>
        </w:rPr>
        <w:t>N</w:t>
      </w:r>
      <w:r>
        <w:rPr>
          <w:w w:val="110"/>
          <w:sz w:val="16"/>
        </w:rPr>
        <w:t>o</w:t>
      </w:r>
      <w:r>
        <w:rPr>
          <w:w w:val="110"/>
          <w:sz w:val="20"/>
        </w:rPr>
        <w:t>.</w:t>
      </w:r>
      <w:r>
        <w:rPr>
          <w:spacing w:val="-6"/>
          <w:w w:val="110"/>
          <w:sz w:val="20"/>
        </w:rPr>
        <w:t> </w:t>
      </w:r>
      <w:r>
        <w:rPr>
          <w:b/>
          <w:i/>
          <w:w w:val="110"/>
          <w:sz w:val="20"/>
        </w:rPr>
        <w:t>922.</w:t>
      </w:r>
    </w:p>
    <w:p>
      <w:pPr>
        <w:spacing w:after="0" w:line="369" w:lineRule="auto"/>
        <w:jc w:val="left"/>
        <w:rPr>
          <w:sz w:val="20"/>
        </w:rPr>
        <w:sectPr>
          <w:pgSz w:w="7380" w:h="11550"/>
          <w:pgMar w:top="760" w:bottom="280" w:left="260" w:right="280"/>
        </w:sectPr>
      </w:pPr>
    </w:p>
    <w:p>
      <w:pPr>
        <w:spacing w:before="99"/>
        <w:ind w:left="2376" w:right="0" w:firstLine="0"/>
        <w:jc w:val="center"/>
        <w:rPr>
          <w:b/>
          <w:sz w:val="16"/>
        </w:rPr>
      </w:pPr>
      <w:r>
        <w:rPr>
          <w:b/>
          <w:spacing w:val="-2"/>
          <w:sz w:val="16"/>
        </w:rPr>
        <w:t>VOCABULARY</w:t>
      </w:r>
    </w:p>
    <w:p>
      <w:pPr>
        <w:pStyle w:val="BodyText"/>
        <w:spacing w:before="10"/>
        <w:rPr>
          <w:b/>
          <w:sz w:val="14"/>
        </w:rPr>
      </w:pPr>
    </w:p>
    <w:p>
      <w:pPr>
        <w:spacing w:before="0"/>
        <w:ind w:left="640" w:right="0" w:firstLine="0"/>
        <w:jc w:val="left"/>
        <w:rPr>
          <w:b/>
          <w:i/>
          <w:sz w:val="16"/>
        </w:rPr>
      </w:pPr>
      <w:r>
        <w:rPr>
          <w:b/>
          <w:sz w:val="16"/>
        </w:rPr>
        <w:t>conspicio,</w:t>
      </w:r>
      <w:r>
        <w:rPr>
          <w:b/>
          <w:spacing w:val="-4"/>
          <w:sz w:val="16"/>
        </w:rPr>
        <w:t> </w:t>
      </w:r>
      <w:r>
        <w:rPr>
          <w:b/>
          <w:sz w:val="16"/>
        </w:rPr>
        <w:t>conspicere,</w:t>
      </w:r>
      <w:r>
        <w:rPr>
          <w:b/>
          <w:spacing w:val="-4"/>
          <w:sz w:val="16"/>
        </w:rPr>
        <w:t> </w:t>
      </w:r>
      <w:r>
        <w:rPr>
          <w:b/>
          <w:sz w:val="16"/>
        </w:rPr>
        <w:t>conspexi,</w:t>
      </w:r>
      <w:r>
        <w:rPr>
          <w:b/>
          <w:spacing w:val="-4"/>
          <w:sz w:val="16"/>
        </w:rPr>
        <w:t> </w:t>
      </w:r>
      <w:r>
        <w:rPr>
          <w:b/>
          <w:sz w:val="16"/>
        </w:rPr>
        <w:t>conspectus,</w:t>
      </w:r>
      <w:r>
        <w:rPr>
          <w:b/>
          <w:spacing w:val="-4"/>
          <w:sz w:val="16"/>
        </w:rPr>
        <w:t> </w:t>
      </w:r>
      <w:r>
        <w:rPr>
          <w:b/>
          <w:i/>
          <w:sz w:val="16"/>
        </w:rPr>
        <w:t>3,</w:t>
      </w:r>
      <w:r>
        <w:rPr>
          <w:b/>
          <w:i/>
          <w:spacing w:val="-3"/>
          <w:sz w:val="16"/>
        </w:rPr>
        <w:t> </w:t>
      </w:r>
      <w:r>
        <w:rPr>
          <w:b/>
          <w:i/>
          <w:spacing w:val="-5"/>
          <w:sz w:val="16"/>
        </w:rPr>
        <w:t>tr.</w:t>
      </w:r>
    </w:p>
    <w:p>
      <w:pPr>
        <w:pStyle w:val="BodyText"/>
        <w:spacing w:before="7"/>
        <w:rPr>
          <w:b/>
          <w:i/>
          <w:sz w:val="26"/>
        </w:rPr>
      </w:pPr>
    </w:p>
    <w:p>
      <w:pPr>
        <w:spacing w:before="0"/>
        <w:ind w:left="640" w:right="0" w:firstLine="0"/>
        <w:jc w:val="left"/>
        <w:rPr>
          <w:b/>
          <w:i/>
          <w:sz w:val="16"/>
        </w:rPr>
      </w:pPr>
      <w:r>
        <w:rPr>
          <w:b/>
          <w:sz w:val="16"/>
        </w:rPr>
        <w:t>accipid,</w:t>
      </w:r>
      <w:r>
        <w:rPr>
          <w:b/>
          <w:spacing w:val="-4"/>
          <w:sz w:val="16"/>
        </w:rPr>
        <w:t> </w:t>
      </w:r>
      <w:r>
        <w:rPr>
          <w:b/>
          <w:sz w:val="16"/>
        </w:rPr>
        <w:t>accipere,</w:t>
      </w:r>
      <w:r>
        <w:rPr>
          <w:b/>
          <w:spacing w:val="-3"/>
          <w:sz w:val="16"/>
        </w:rPr>
        <w:t> </w:t>
      </w:r>
      <w:r>
        <w:rPr>
          <w:b/>
          <w:sz w:val="16"/>
        </w:rPr>
        <w:t>accepi,</w:t>
      </w:r>
      <w:r>
        <w:rPr>
          <w:b/>
          <w:spacing w:val="-4"/>
          <w:sz w:val="16"/>
        </w:rPr>
        <w:t> </w:t>
      </w:r>
      <w:r>
        <w:rPr>
          <w:b/>
          <w:sz w:val="16"/>
        </w:rPr>
        <w:t>acceptus,</w:t>
      </w:r>
      <w:r>
        <w:rPr>
          <w:b/>
          <w:spacing w:val="-3"/>
          <w:sz w:val="16"/>
        </w:rPr>
        <w:t> </w:t>
      </w:r>
      <w:r>
        <w:rPr>
          <w:b/>
          <w:i/>
          <w:sz w:val="16"/>
        </w:rPr>
        <w:t>3,</w:t>
      </w:r>
      <w:r>
        <w:rPr>
          <w:b/>
          <w:i/>
          <w:spacing w:val="-3"/>
          <w:sz w:val="16"/>
        </w:rPr>
        <w:t> </w:t>
      </w:r>
      <w:r>
        <w:rPr>
          <w:b/>
          <w:i/>
          <w:spacing w:val="-5"/>
          <w:sz w:val="16"/>
        </w:rPr>
        <w:t>tr.</w:t>
      </w:r>
    </w:p>
    <w:p>
      <w:pPr>
        <w:pStyle w:val="BodyText"/>
        <w:spacing w:before="7"/>
        <w:rPr>
          <w:b/>
          <w:i/>
          <w:sz w:val="26"/>
        </w:rPr>
      </w:pPr>
    </w:p>
    <w:p>
      <w:pPr>
        <w:spacing w:before="0"/>
        <w:ind w:left="640" w:right="0" w:firstLine="0"/>
        <w:jc w:val="left"/>
        <w:rPr>
          <w:b/>
          <w:i/>
          <w:sz w:val="16"/>
        </w:rPr>
      </w:pPr>
      <w:r>
        <w:rPr>
          <w:b/>
          <w:sz w:val="16"/>
        </w:rPr>
        <w:t>conficio,</w:t>
      </w:r>
      <w:r>
        <w:rPr>
          <w:b/>
          <w:spacing w:val="-4"/>
          <w:sz w:val="16"/>
        </w:rPr>
        <w:t> </w:t>
      </w:r>
      <w:r>
        <w:rPr>
          <w:b/>
          <w:sz w:val="16"/>
        </w:rPr>
        <w:t>conficere,</w:t>
      </w:r>
      <w:r>
        <w:rPr>
          <w:b/>
          <w:spacing w:val="-4"/>
          <w:sz w:val="16"/>
        </w:rPr>
        <w:t> </w:t>
      </w:r>
      <w:r>
        <w:rPr>
          <w:b/>
          <w:sz w:val="16"/>
        </w:rPr>
        <w:t>confecT,</w:t>
      </w:r>
      <w:r>
        <w:rPr>
          <w:b/>
          <w:spacing w:val="-4"/>
          <w:sz w:val="16"/>
        </w:rPr>
        <w:t> </w:t>
      </w:r>
      <w:r>
        <w:rPr>
          <w:b/>
          <w:sz w:val="16"/>
        </w:rPr>
        <w:t>confectus,</w:t>
      </w:r>
      <w:r>
        <w:rPr>
          <w:b/>
          <w:spacing w:val="-4"/>
          <w:sz w:val="16"/>
        </w:rPr>
        <w:t> </w:t>
      </w:r>
      <w:r>
        <w:rPr>
          <w:b/>
          <w:i/>
          <w:sz w:val="16"/>
        </w:rPr>
        <w:t>3,</w:t>
      </w:r>
      <w:r>
        <w:rPr>
          <w:b/>
          <w:i/>
          <w:spacing w:val="-3"/>
          <w:sz w:val="16"/>
        </w:rPr>
        <w:t> </w:t>
      </w:r>
      <w:r>
        <w:rPr>
          <w:b/>
          <w:i/>
          <w:spacing w:val="-5"/>
          <w:sz w:val="16"/>
        </w:rPr>
        <w:t>tr.</w:t>
      </w:r>
    </w:p>
    <w:p>
      <w:pPr>
        <w:pStyle w:val="BodyText"/>
        <w:spacing w:before="1"/>
        <w:rPr>
          <w:b/>
          <w:i/>
        </w:rPr>
      </w:pPr>
    </w:p>
    <w:p>
      <w:pPr>
        <w:spacing w:before="0"/>
        <w:ind w:left="640" w:right="0" w:firstLine="0"/>
        <w:jc w:val="left"/>
        <w:rPr>
          <w:b/>
          <w:i/>
          <w:sz w:val="10"/>
        </w:rPr>
      </w:pPr>
      <w:r>
        <w:rPr>
          <w:b/>
          <w:sz w:val="16"/>
        </w:rPr>
        <w:t>nemo,</w:t>
      </w:r>
      <w:r>
        <w:rPr>
          <w:b/>
          <w:spacing w:val="-3"/>
          <w:sz w:val="16"/>
        </w:rPr>
        <w:t> </w:t>
      </w:r>
      <w:r>
        <w:rPr>
          <w:b/>
          <w:sz w:val="16"/>
        </w:rPr>
        <w:t>neminis,</w:t>
      </w:r>
      <w:r>
        <w:rPr>
          <w:b/>
          <w:spacing w:val="-2"/>
          <w:sz w:val="16"/>
        </w:rPr>
        <w:t> </w:t>
      </w:r>
      <w:r>
        <w:rPr>
          <w:b/>
          <w:i/>
          <w:spacing w:val="-5"/>
          <w:sz w:val="16"/>
        </w:rPr>
        <w:t>m.</w:t>
      </w:r>
      <w:r>
        <w:rPr>
          <w:b/>
          <w:i/>
          <w:spacing w:val="-5"/>
          <w:position w:val="5"/>
          <w:sz w:val="10"/>
        </w:rPr>
        <w:t>1</w:t>
      </w:r>
    </w:p>
    <w:p>
      <w:pPr>
        <w:spacing w:before="121"/>
        <w:ind w:left="2357" w:right="0"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40" w:lineRule="auto" w:before="0"/>
        <w:rPr>
          <w:b/>
          <w:sz w:val="18"/>
        </w:rPr>
      </w:pPr>
      <w:r>
        <w:rPr/>
        <w:br w:type="column"/>
      </w:r>
      <w:r>
        <w:rPr>
          <w:b/>
          <w:sz w:val="18"/>
        </w:rPr>
      </w:r>
    </w:p>
    <w:p>
      <w:pPr>
        <w:spacing w:before="147"/>
        <w:ind w:left="541" w:right="0" w:firstLine="0"/>
        <w:jc w:val="left"/>
        <w:rPr>
          <w:b/>
          <w:i/>
          <w:sz w:val="16"/>
        </w:rPr>
      </w:pPr>
      <w:r>
        <w:rPr>
          <w:b/>
          <w:i/>
          <w:spacing w:val="-5"/>
          <w:sz w:val="16"/>
        </w:rPr>
        <w:t>see</w:t>
      </w:r>
    </w:p>
    <w:p>
      <w:pPr>
        <w:spacing w:before="46"/>
        <w:ind w:left="556" w:right="0" w:firstLine="0"/>
        <w:jc w:val="left"/>
        <w:rPr>
          <w:b/>
          <w:i/>
          <w:sz w:val="16"/>
        </w:rPr>
      </w:pPr>
      <w:r>
        <w:rPr>
          <w:b/>
          <w:i/>
          <w:sz w:val="16"/>
        </w:rPr>
        <w:t>catch</w:t>
      </w:r>
      <w:r>
        <w:rPr>
          <w:b/>
          <w:i/>
          <w:spacing w:val="-2"/>
          <w:sz w:val="16"/>
        </w:rPr>
        <w:t> </w:t>
      </w:r>
      <w:r>
        <w:rPr>
          <w:b/>
          <w:i/>
          <w:sz w:val="16"/>
        </w:rPr>
        <w:t>sight</w:t>
      </w:r>
      <w:r>
        <w:rPr>
          <w:b/>
          <w:i/>
          <w:spacing w:val="-2"/>
          <w:sz w:val="16"/>
        </w:rPr>
        <w:t> </w:t>
      </w:r>
      <w:r>
        <w:rPr>
          <w:b/>
          <w:i/>
          <w:spacing w:val="-5"/>
          <w:sz w:val="16"/>
        </w:rPr>
        <w:t>of</w:t>
      </w:r>
    </w:p>
    <w:p>
      <w:pPr>
        <w:spacing w:line="288" w:lineRule="auto" w:before="81"/>
        <w:ind w:left="546" w:right="1121" w:firstLine="0"/>
        <w:jc w:val="left"/>
        <w:rPr>
          <w:b/>
          <w:i/>
          <w:sz w:val="16"/>
        </w:rPr>
      </w:pPr>
      <w:r>
        <w:rPr>
          <w:b/>
          <w:i/>
          <w:spacing w:val="-2"/>
          <w:sz w:val="16"/>
        </w:rPr>
        <w:t>receive</w:t>
      </w:r>
      <w:r>
        <w:rPr>
          <w:b/>
          <w:i/>
          <w:spacing w:val="40"/>
          <w:sz w:val="16"/>
        </w:rPr>
        <w:t> </w:t>
      </w:r>
      <w:r>
        <w:rPr>
          <w:b/>
          <w:i/>
          <w:spacing w:val="-2"/>
          <w:sz w:val="16"/>
        </w:rPr>
        <w:t>accept</w:t>
      </w:r>
    </w:p>
    <w:p>
      <w:pPr>
        <w:spacing w:line="292" w:lineRule="auto" w:before="43"/>
        <w:ind w:left="551" w:right="1121" w:hanging="5"/>
        <w:jc w:val="left"/>
        <w:rPr>
          <w:b/>
          <w:i/>
          <w:sz w:val="16"/>
        </w:rPr>
      </w:pPr>
      <w:r>
        <w:rPr>
          <w:b/>
          <w:i/>
          <w:spacing w:val="-2"/>
          <w:sz w:val="16"/>
        </w:rPr>
        <w:t>finish</w:t>
      </w:r>
      <w:r>
        <w:rPr>
          <w:b/>
          <w:i/>
          <w:spacing w:val="40"/>
          <w:sz w:val="16"/>
        </w:rPr>
        <w:t> </w:t>
      </w:r>
      <w:r>
        <w:rPr>
          <w:b/>
          <w:i/>
          <w:sz w:val="16"/>
        </w:rPr>
        <w:t>wear</w:t>
      </w:r>
      <w:r>
        <w:rPr>
          <w:b/>
          <w:i/>
          <w:spacing w:val="-10"/>
          <w:sz w:val="16"/>
        </w:rPr>
        <w:t> </w:t>
      </w:r>
      <w:r>
        <w:rPr>
          <w:b/>
          <w:i/>
          <w:sz w:val="16"/>
        </w:rPr>
        <w:t>out</w:t>
      </w:r>
    </w:p>
    <w:p>
      <w:pPr>
        <w:spacing w:before="42"/>
        <w:ind w:left="551" w:right="0" w:firstLine="0"/>
        <w:jc w:val="left"/>
        <w:rPr>
          <w:b/>
          <w:i/>
          <w:sz w:val="16"/>
        </w:rPr>
      </w:pPr>
      <w:r>
        <w:rPr>
          <w:b/>
          <w:i/>
          <w:sz w:val="16"/>
        </w:rPr>
        <w:t>no </w:t>
      </w:r>
      <w:r>
        <w:rPr>
          <w:b/>
          <w:i/>
          <w:spacing w:val="-5"/>
          <w:sz w:val="16"/>
        </w:rPr>
        <w:t>one</w:t>
      </w:r>
    </w:p>
    <w:p>
      <w:pPr>
        <w:spacing w:after="0"/>
        <w:jc w:val="left"/>
        <w:rPr>
          <w:sz w:val="16"/>
        </w:rPr>
        <w:sectPr>
          <w:type w:val="continuous"/>
          <w:pgSz w:w="7380" w:h="11550"/>
          <w:pgMar w:top="1300" w:bottom="280" w:left="260" w:right="280"/>
          <w:cols w:num="2" w:equalWidth="0">
            <w:col w:w="4544" w:space="40"/>
            <w:col w:w="2256"/>
          </w:cols>
        </w:sectPr>
      </w:pPr>
    </w:p>
    <w:p>
      <w:pPr>
        <w:spacing w:line="256" w:lineRule="auto" w:before="49"/>
        <w:ind w:left="570" w:right="555" w:firstLine="200"/>
        <w:jc w:val="left"/>
        <w:rPr>
          <w:sz w:val="20"/>
        </w:rPr>
      </w:pPr>
      <w:r>
        <w:rPr/>
        <w:drawing>
          <wp:anchor distT="0" distB="0" distL="0" distR="0" allowOverlap="1" layoutInCell="1" locked="0" behindDoc="1" simplePos="0" relativeHeight="476457472">
            <wp:simplePos x="0" y="0"/>
            <wp:positionH relativeFrom="page">
              <wp:posOffset>25400</wp:posOffset>
            </wp:positionH>
            <wp:positionV relativeFrom="page">
              <wp:posOffset>0</wp:posOffset>
            </wp:positionV>
            <wp:extent cx="4657725" cy="7334250"/>
            <wp:effectExtent l="0" t="0" r="0" b="0"/>
            <wp:wrapNone/>
            <wp:docPr id="643" name="image507.png"/>
            <wp:cNvGraphicFramePr>
              <a:graphicFrameLocks noChangeAspect="1"/>
            </wp:cNvGraphicFramePr>
            <a:graphic>
              <a:graphicData uri="http://schemas.openxmlformats.org/drawingml/2006/picture">
                <pic:pic>
                  <pic:nvPicPr>
                    <pic:cNvPr id="644" name="image507.png"/>
                    <pic:cNvPicPr/>
                  </pic:nvPicPr>
                  <pic:blipFill>
                    <a:blip r:embed="rId511" cstate="print"/>
                    <a:stretch>
                      <a:fillRect/>
                    </a:stretch>
                  </pic:blipFill>
                  <pic:spPr>
                    <a:xfrm>
                      <a:off x="0" y="0"/>
                      <a:ext cx="4657725" cy="7334250"/>
                    </a:xfrm>
                    <a:prstGeom prst="rect">
                      <a:avLst/>
                    </a:prstGeom>
                  </pic:spPr>
                </pic:pic>
              </a:graphicData>
            </a:graphic>
          </wp:anchor>
        </w:drawing>
      </w:r>
      <w:r>
        <w:rPr>
          <w:sz w:val="20"/>
        </w:rPr>
        <w:t>A</w:t>
      </w:r>
      <w:r>
        <w:rPr>
          <w:spacing w:val="80"/>
          <w:sz w:val="20"/>
        </w:rPr>
        <w:t> </w:t>
      </w:r>
      <w:r>
        <w:rPr>
          <w:i/>
          <w:sz w:val="20"/>
        </w:rPr>
        <w:t>conspicuous</w:t>
      </w:r>
      <w:r>
        <w:rPr>
          <w:i/>
          <w:spacing w:val="80"/>
          <w:sz w:val="20"/>
        </w:rPr>
        <w:t> </w:t>
      </w:r>
      <w:r>
        <w:rPr>
          <w:sz w:val="20"/>
        </w:rPr>
        <w:t>appearance.</w:t>
      </w:r>
      <w:r>
        <w:rPr>
          <w:spacing w:val="80"/>
          <w:sz w:val="20"/>
        </w:rPr>
        <w:t> </w:t>
      </w:r>
      <w:r>
        <w:rPr>
          <w:sz w:val="20"/>
        </w:rPr>
        <w:t>A</w:t>
      </w:r>
      <w:r>
        <w:rPr>
          <w:spacing w:val="80"/>
          <w:sz w:val="20"/>
        </w:rPr>
        <w:t> </w:t>
      </w:r>
      <w:r>
        <w:rPr>
          <w:sz w:val="20"/>
        </w:rPr>
        <w:t>speech</w:t>
      </w:r>
      <w:r>
        <w:rPr>
          <w:spacing w:val="80"/>
          <w:sz w:val="20"/>
        </w:rPr>
        <w:t> </w:t>
      </w:r>
      <w:r>
        <w:rPr>
          <w:sz w:val="20"/>
        </w:rPr>
        <w:t>of</w:t>
      </w:r>
      <w:r>
        <w:rPr>
          <w:spacing w:val="80"/>
          <w:sz w:val="20"/>
        </w:rPr>
        <w:t> </w:t>
      </w:r>
      <w:r>
        <w:rPr>
          <w:i/>
          <w:sz w:val="20"/>
        </w:rPr>
        <w:t>acceptance.</w:t>
      </w:r>
      <w:r>
        <w:rPr>
          <w:i/>
          <w:spacing w:val="80"/>
          <w:sz w:val="20"/>
        </w:rPr>
        <w:t> </w:t>
      </w:r>
      <w:r>
        <w:rPr>
          <w:sz w:val="20"/>
        </w:rPr>
        <w:t>He</w:t>
      </w:r>
      <w:r>
        <w:rPr>
          <w:spacing w:val="80"/>
          <w:sz w:val="20"/>
        </w:rPr>
        <w:t> </w:t>
      </w:r>
      <w:r>
        <w:rPr>
          <w:i/>
          <w:sz w:val="20"/>
        </w:rPr>
        <w:t>ac­</w:t>
      </w:r>
      <w:r>
        <w:rPr>
          <w:i/>
          <w:sz w:val="20"/>
        </w:rPr>
        <w:t> cepted </w:t>
      </w:r>
      <w:r>
        <w:rPr>
          <w:sz w:val="20"/>
        </w:rPr>
        <w:t>the nomination.</w:t>
      </w:r>
    </w:p>
    <w:p>
      <w:pPr>
        <w:spacing w:before="145"/>
        <w:ind w:left="899" w:right="830" w:firstLine="0"/>
        <w:jc w:val="center"/>
        <w:rPr>
          <w:b/>
          <w:sz w:val="16"/>
        </w:rPr>
      </w:pPr>
      <w:r>
        <w:rPr>
          <w:b/>
          <w:sz w:val="16"/>
        </w:rPr>
        <w:t>EXERCISE</w:t>
      </w:r>
      <w:r>
        <w:rPr>
          <w:b/>
          <w:spacing w:val="-3"/>
          <w:sz w:val="16"/>
        </w:rPr>
        <w:t> </w:t>
      </w:r>
      <w:r>
        <w:rPr>
          <w:b/>
          <w:spacing w:val="-5"/>
          <w:sz w:val="16"/>
        </w:rPr>
        <w:t>402</w:t>
      </w:r>
    </w:p>
    <w:p>
      <w:pPr>
        <w:pStyle w:val="Heading8"/>
        <w:spacing w:before="124"/>
        <w:ind w:left="899" w:right="840"/>
      </w:pPr>
      <w:r>
        <w:rPr/>
        <w:t>THE</w:t>
      </w:r>
      <w:r>
        <w:rPr>
          <w:spacing w:val="-4"/>
        </w:rPr>
        <w:t> </w:t>
      </w:r>
      <w:r>
        <w:rPr/>
        <w:t>FRIENDLESS</w:t>
      </w:r>
      <w:r>
        <w:rPr>
          <w:spacing w:val="-4"/>
        </w:rPr>
        <w:t> </w:t>
      </w:r>
      <w:r>
        <w:rPr>
          <w:spacing w:val="-5"/>
        </w:rPr>
        <w:t>MAN</w:t>
      </w:r>
    </w:p>
    <w:p>
      <w:pPr>
        <w:spacing w:before="80"/>
        <w:ind w:left="899" w:right="845" w:firstLine="0"/>
        <w:jc w:val="center"/>
        <w:rPr>
          <w:i/>
          <w:sz w:val="20"/>
        </w:rPr>
      </w:pPr>
      <w:r>
        <w:rPr>
          <w:i/>
          <w:spacing w:val="-2"/>
          <w:sz w:val="20"/>
        </w:rPr>
        <w:t>Translate:</w:t>
      </w:r>
    </w:p>
    <w:p>
      <w:pPr>
        <w:pStyle w:val="BodyText"/>
        <w:spacing w:line="254" w:lineRule="auto" w:before="95"/>
        <w:ind w:left="564" w:right="518" w:firstLine="205"/>
        <w:jc w:val="both"/>
      </w:pPr>
      <w:r>
        <w:rPr/>
        <w:t>He</w:t>
      </w:r>
      <w:r>
        <w:rPr>
          <w:spacing w:val="31"/>
        </w:rPr>
        <w:t> </w:t>
      </w:r>
      <w:r>
        <w:rPr/>
        <w:t>who</w:t>
      </w:r>
      <w:r>
        <w:rPr>
          <w:spacing w:val="31"/>
        </w:rPr>
        <w:t> </w:t>
      </w:r>
      <w:r>
        <w:rPr/>
        <w:t>loves</w:t>
      </w:r>
      <w:r>
        <w:rPr>
          <w:spacing w:val="31"/>
        </w:rPr>
        <w:t> </w:t>
      </w:r>
      <w:r>
        <w:rPr/>
        <w:t>no</w:t>
      </w:r>
      <w:r>
        <w:rPr>
          <w:spacing w:val="31"/>
        </w:rPr>
        <w:t> </w:t>
      </w:r>
      <w:r>
        <w:rPr/>
        <w:t>one,</w:t>
      </w:r>
      <w:r>
        <w:rPr>
          <w:spacing w:val="31"/>
        </w:rPr>
        <w:t> </w:t>
      </w:r>
      <w:r>
        <w:rPr/>
        <w:t>praises</w:t>
      </w:r>
      <w:r>
        <w:rPr>
          <w:spacing w:val="31"/>
        </w:rPr>
        <w:t> </w:t>
      </w:r>
      <w:r>
        <w:rPr/>
        <w:t>no</w:t>
      </w:r>
      <w:r>
        <w:rPr>
          <w:spacing w:val="30"/>
        </w:rPr>
        <w:t> </w:t>
      </w:r>
      <w:r>
        <w:rPr/>
        <w:t>one,</w:t>
      </w:r>
      <w:r>
        <w:rPr>
          <w:spacing w:val="30"/>
        </w:rPr>
        <w:t> </w:t>
      </w:r>
      <w:r>
        <w:rPr/>
        <w:t>helps</w:t>
      </w:r>
      <w:r>
        <w:rPr>
          <w:spacing w:val="30"/>
        </w:rPr>
        <w:t> </w:t>
      </w:r>
      <w:r>
        <w:rPr/>
        <w:t>no</w:t>
      </w:r>
      <w:r>
        <w:rPr>
          <w:spacing w:val="30"/>
        </w:rPr>
        <w:t> </w:t>
      </w:r>
      <w:r>
        <w:rPr/>
        <w:t>one,</w:t>
      </w:r>
      <w:r>
        <w:rPr>
          <w:spacing w:val="30"/>
        </w:rPr>
        <w:t> </w:t>
      </w:r>
      <w:r>
        <w:rPr/>
        <w:t>gives</w:t>
      </w:r>
      <w:r>
        <w:rPr>
          <w:spacing w:val="30"/>
        </w:rPr>
        <w:t> </w:t>
      </w:r>
      <w:r>
        <w:rPr/>
        <w:t>thanks to</w:t>
      </w:r>
      <w:r>
        <w:rPr>
          <w:spacing w:val="40"/>
        </w:rPr>
        <w:t> </w:t>
      </w:r>
      <w:r>
        <w:rPr/>
        <w:t>no</w:t>
      </w:r>
      <w:r>
        <w:rPr>
          <w:spacing w:val="40"/>
        </w:rPr>
        <w:t> </w:t>
      </w:r>
      <w:r>
        <w:rPr/>
        <w:t>one,</w:t>
      </w:r>
      <w:r>
        <w:rPr>
          <w:spacing w:val="40"/>
        </w:rPr>
        <w:t> </w:t>
      </w:r>
      <w:r>
        <w:rPr/>
        <w:t>is</w:t>
      </w:r>
      <w:r>
        <w:rPr>
          <w:spacing w:val="40"/>
        </w:rPr>
        <w:t> </w:t>
      </w:r>
      <w:r>
        <w:rPr/>
        <w:t>alone</w:t>
      </w:r>
      <w:r>
        <w:rPr>
          <w:spacing w:val="40"/>
        </w:rPr>
        <w:t> </w:t>
      </w:r>
      <w:r>
        <w:rPr/>
        <w:t>and</w:t>
      </w:r>
      <w:r>
        <w:rPr>
          <w:spacing w:val="40"/>
        </w:rPr>
        <w:t> </w:t>
      </w:r>
      <w:r>
        <w:rPr/>
        <w:t>without</w:t>
      </w:r>
      <w:r>
        <w:rPr>
          <w:spacing w:val="40"/>
        </w:rPr>
        <w:t> </w:t>
      </w:r>
      <w:r>
        <w:rPr/>
        <w:t>friends.</w:t>
      </w:r>
      <w:r>
        <w:rPr>
          <w:spacing w:val="40"/>
        </w:rPr>
        <w:t> </w:t>
      </w:r>
      <w:r>
        <w:rPr/>
        <w:t>Within</w:t>
      </w:r>
      <w:r>
        <w:rPr>
          <w:spacing w:val="40"/>
        </w:rPr>
        <w:t> </w:t>
      </w:r>
      <w:r>
        <w:rPr/>
        <w:t>a</w:t>
      </w:r>
      <w:r>
        <w:rPr>
          <w:spacing w:val="40"/>
        </w:rPr>
        <w:t> </w:t>
      </w:r>
      <w:r>
        <w:rPr/>
        <w:t>short</w:t>
      </w:r>
      <w:r>
        <w:rPr>
          <w:spacing w:val="40"/>
        </w:rPr>
        <w:t> </w:t>
      </w:r>
      <w:r>
        <w:rPr/>
        <w:t>time</w:t>
      </w:r>
      <w:r>
        <w:rPr>
          <w:spacing w:val="40"/>
        </w:rPr>
        <w:t> </w:t>
      </w:r>
      <w:r>
        <w:rPr/>
        <w:t>he</w:t>
      </w:r>
      <w:r>
        <w:rPr>
          <w:spacing w:val="40"/>
        </w:rPr>
        <w:t> </w:t>
      </w:r>
      <w:r>
        <w:rPr/>
        <w:t>will</w:t>
      </w:r>
      <w:r>
        <w:rPr>
          <w:spacing w:val="32"/>
        </w:rPr>
        <w:t> </w:t>
      </w:r>
      <w:r>
        <w:rPr/>
        <w:t>be</w:t>
      </w:r>
      <w:r>
        <w:rPr>
          <w:spacing w:val="33"/>
        </w:rPr>
        <w:t> </w:t>
      </w:r>
      <w:r>
        <w:rPr/>
        <w:t>worn</w:t>
      </w:r>
      <w:r>
        <w:rPr>
          <w:spacing w:val="33"/>
        </w:rPr>
        <w:t> </w:t>
      </w:r>
      <w:r>
        <w:rPr/>
        <w:t>out</w:t>
      </w:r>
      <w:r>
        <w:rPr>
          <w:spacing w:val="33"/>
        </w:rPr>
        <w:t> </w:t>
      </w:r>
      <w:r>
        <w:rPr/>
        <w:t>with</w:t>
      </w:r>
      <w:r>
        <w:rPr>
          <w:spacing w:val="33"/>
        </w:rPr>
        <w:t> </w:t>
      </w:r>
      <w:r>
        <w:rPr/>
        <w:t>sorrows</w:t>
      </w:r>
      <w:r>
        <w:rPr>
          <w:spacing w:val="32"/>
        </w:rPr>
        <w:t> </w:t>
      </w:r>
      <w:r>
        <w:rPr/>
        <w:t>and</w:t>
      </w:r>
      <w:r>
        <w:rPr>
          <w:spacing w:val="33"/>
        </w:rPr>
        <w:t> </w:t>
      </w:r>
      <w:r>
        <w:rPr/>
        <w:t>toil.</w:t>
      </w:r>
      <w:r>
        <w:rPr>
          <w:spacing w:val="33"/>
        </w:rPr>
        <w:t> </w:t>
      </w:r>
      <w:r>
        <w:rPr/>
        <w:t>Help</w:t>
      </w:r>
      <w:r>
        <w:rPr>
          <w:spacing w:val="33"/>
        </w:rPr>
        <w:t> </w:t>
      </w:r>
      <w:r>
        <w:rPr/>
        <w:t>will</w:t>
      </w:r>
      <w:r>
        <w:rPr>
          <w:spacing w:val="32"/>
        </w:rPr>
        <w:t> </w:t>
      </w:r>
      <w:r>
        <w:rPr/>
        <w:t>be</w:t>
      </w:r>
      <w:r>
        <w:rPr>
          <w:spacing w:val="32"/>
        </w:rPr>
        <w:t> </w:t>
      </w:r>
      <w:r>
        <w:rPr/>
        <w:t>received</w:t>
      </w:r>
      <w:r>
        <w:rPr>
          <w:spacing w:val="32"/>
        </w:rPr>
        <w:t> </w:t>
      </w:r>
      <w:r>
        <w:rPr/>
        <w:t>from no</w:t>
      </w:r>
      <w:r>
        <w:rPr>
          <w:spacing w:val="40"/>
        </w:rPr>
        <w:t> </w:t>
      </w:r>
      <w:r>
        <w:rPr/>
        <w:t>one.</w:t>
      </w:r>
      <w:r>
        <w:rPr>
          <w:spacing w:val="40"/>
        </w:rPr>
        <w:t> </w:t>
      </w:r>
      <w:r>
        <w:rPr/>
        <w:t>He</w:t>
      </w:r>
      <w:r>
        <w:rPr>
          <w:spacing w:val="40"/>
        </w:rPr>
        <w:t> </w:t>
      </w:r>
      <w:r>
        <w:rPr/>
        <w:t>will</w:t>
      </w:r>
      <w:r>
        <w:rPr>
          <w:spacing w:val="40"/>
        </w:rPr>
        <w:t> </w:t>
      </w:r>
      <w:r>
        <w:rPr/>
        <w:t>be</w:t>
      </w:r>
      <w:r>
        <w:rPr>
          <w:spacing w:val="40"/>
        </w:rPr>
        <w:t> </w:t>
      </w:r>
      <w:r>
        <w:rPr/>
        <w:t>unable</w:t>
      </w:r>
      <w:r>
        <w:rPr>
          <w:spacing w:val="40"/>
        </w:rPr>
        <w:t> </w:t>
      </w:r>
      <w:r>
        <w:rPr/>
        <w:t>to</w:t>
      </w:r>
      <w:r>
        <w:rPr>
          <w:spacing w:val="40"/>
        </w:rPr>
        <w:t> </w:t>
      </w:r>
      <w:r>
        <w:rPr/>
        <w:t>carry</w:t>
      </w:r>
      <w:r>
        <w:rPr>
          <w:spacing w:val="40"/>
        </w:rPr>
        <w:t> </w:t>
      </w:r>
      <w:r>
        <w:rPr/>
        <w:t>on</w:t>
      </w:r>
      <w:r>
        <w:rPr>
          <w:spacing w:val="40"/>
        </w:rPr>
        <w:t> </w:t>
      </w:r>
      <w:r>
        <w:rPr/>
        <w:t>great</w:t>
      </w:r>
      <w:r>
        <w:rPr>
          <w:spacing w:val="40"/>
        </w:rPr>
        <w:t> </w:t>
      </w:r>
      <w:r>
        <w:rPr/>
        <w:t>affairs,</w:t>
      </w:r>
      <w:r>
        <w:rPr>
          <w:spacing w:val="40"/>
        </w:rPr>
        <w:t> </w:t>
      </w:r>
      <w:r>
        <w:rPr/>
        <w:t>for</w:t>
      </w:r>
      <w:r>
        <w:rPr>
          <w:spacing w:val="40"/>
        </w:rPr>
        <w:t> </w:t>
      </w:r>
      <w:r>
        <w:rPr/>
        <w:t>he</w:t>
      </w:r>
      <w:r>
        <w:rPr>
          <w:spacing w:val="40"/>
        </w:rPr>
        <w:t> </w:t>
      </w:r>
      <w:r>
        <w:rPr/>
        <w:t>will have no allies and no friends. He will be a wretched man, for life without friends and without virtue is wretched.</w:t>
      </w:r>
    </w:p>
    <w:p>
      <w:pPr>
        <w:pStyle w:val="BodyText"/>
        <w:spacing w:before="3"/>
        <w:rPr>
          <w:sz w:val="21"/>
        </w:rPr>
      </w:pPr>
    </w:p>
    <w:p>
      <w:pPr>
        <w:spacing w:before="0"/>
        <w:ind w:left="899" w:right="850" w:firstLine="0"/>
        <w:jc w:val="center"/>
        <w:rPr>
          <w:b/>
          <w:sz w:val="16"/>
        </w:rPr>
      </w:pPr>
      <w:r>
        <w:rPr>
          <w:b/>
          <w:sz w:val="16"/>
        </w:rPr>
        <w:t>EXERCISE</w:t>
      </w:r>
      <w:r>
        <w:rPr>
          <w:b/>
          <w:spacing w:val="-3"/>
          <w:sz w:val="16"/>
        </w:rPr>
        <w:t> </w:t>
      </w:r>
      <w:r>
        <w:rPr>
          <w:b/>
          <w:spacing w:val="-5"/>
          <w:sz w:val="16"/>
        </w:rPr>
        <w:t>403</w:t>
      </w:r>
    </w:p>
    <w:p>
      <w:pPr>
        <w:spacing w:before="106"/>
        <w:ind w:left="899" w:right="850" w:firstLine="0"/>
        <w:jc w:val="center"/>
        <w:rPr>
          <w:b/>
          <w:i/>
          <w:sz w:val="16"/>
        </w:rPr>
      </w:pPr>
      <w:r>
        <w:rPr>
          <w:b/>
          <w:i/>
          <w:spacing w:val="-2"/>
          <w:sz w:val="16"/>
        </w:rPr>
        <w:t>Translate:</w:t>
      </w:r>
    </w:p>
    <w:p>
      <w:pPr>
        <w:pStyle w:val="BodyText"/>
        <w:spacing w:line="259" w:lineRule="auto" w:before="109"/>
        <w:ind w:left="564" w:right="513" w:firstLine="215"/>
        <w:jc w:val="both"/>
      </w:pPr>
      <w:r>
        <w:rPr/>
        <w:t>1.</w:t>
      </w:r>
      <w:r>
        <w:rPr>
          <w:spacing w:val="80"/>
        </w:rPr>
        <w:t> </w:t>
      </w:r>
      <w:r>
        <w:rPr/>
        <w:t>They</w:t>
      </w:r>
      <w:r>
        <w:rPr>
          <w:spacing w:val="80"/>
        </w:rPr>
        <w:t> </w:t>
      </w:r>
      <w:r>
        <w:rPr/>
        <w:t>will</w:t>
      </w:r>
      <w:r>
        <w:rPr>
          <w:spacing w:val="80"/>
        </w:rPr>
        <w:t> </w:t>
      </w:r>
      <w:r>
        <w:rPr/>
        <w:t>arrive</w:t>
      </w:r>
      <w:r>
        <w:rPr>
          <w:spacing w:val="80"/>
        </w:rPr>
        <w:t> </w:t>
      </w:r>
      <w:r>
        <w:rPr/>
        <w:t>within</w:t>
      </w:r>
      <w:r>
        <w:rPr>
          <w:spacing w:val="80"/>
        </w:rPr>
        <w:t> </w:t>
      </w:r>
      <w:r>
        <w:rPr/>
        <w:t>three</w:t>
      </w:r>
      <w:r>
        <w:rPr>
          <w:spacing w:val="80"/>
        </w:rPr>
        <w:t> </w:t>
      </w:r>
      <w:r>
        <w:rPr/>
        <w:t>days.</w:t>
      </w:r>
      <w:r>
        <w:rPr>
          <w:spacing w:val="80"/>
        </w:rPr>
        <w:t> </w:t>
      </w:r>
      <w:r>
        <w:rPr/>
        <w:t>2.</w:t>
      </w:r>
      <w:r>
        <w:rPr>
          <w:spacing w:val="80"/>
        </w:rPr>
        <w:t> </w:t>
      </w:r>
      <w:r>
        <w:rPr/>
        <w:t>Within</w:t>
      </w:r>
      <w:r>
        <w:rPr>
          <w:spacing w:val="80"/>
        </w:rPr>
        <w:t> </w:t>
      </w:r>
      <w:r>
        <w:rPr/>
        <w:t>two</w:t>
      </w:r>
      <w:r>
        <w:rPr>
          <w:spacing w:val="80"/>
        </w:rPr>
        <w:t> </w:t>
      </w:r>
      <w:r>
        <w:rPr/>
        <w:t>hours the</w:t>
      </w:r>
      <w:r>
        <w:rPr>
          <w:spacing w:val="40"/>
        </w:rPr>
        <w:t> </w:t>
      </w:r>
      <w:r>
        <w:rPr/>
        <w:t>column</w:t>
      </w:r>
      <w:r>
        <w:rPr>
          <w:spacing w:val="40"/>
        </w:rPr>
        <w:t> </w:t>
      </w:r>
      <w:r>
        <w:rPr/>
        <w:t>of</w:t>
      </w:r>
      <w:r>
        <w:rPr>
          <w:spacing w:val="40"/>
        </w:rPr>
        <w:t> </w:t>
      </w:r>
      <w:r>
        <w:rPr/>
        <w:t>the</w:t>
      </w:r>
      <w:r>
        <w:rPr>
          <w:spacing w:val="40"/>
        </w:rPr>
        <w:t> </w:t>
      </w:r>
      <w:r>
        <w:rPr/>
        <w:t>enemy</w:t>
      </w:r>
      <w:r>
        <w:rPr>
          <w:spacing w:val="40"/>
        </w:rPr>
        <w:t> </w:t>
      </w:r>
      <w:r>
        <w:rPr/>
        <w:t>will</w:t>
      </w:r>
      <w:r>
        <w:rPr>
          <w:spacing w:val="40"/>
        </w:rPr>
        <w:t> </w:t>
      </w:r>
      <w:r>
        <w:rPr/>
        <w:t>be</w:t>
      </w:r>
      <w:r>
        <w:rPr>
          <w:spacing w:val="40"/>
        </w:rPr>
        <w:t> </w:t>
      </w:r>
      <w:r>
        <w:rPr/>
        <w:t>seen.</w:t>
      </w:r>
      <w:r>
        <w:rPr>
          <w:spacing w:val="40"/>
        </w:rPr>
        <w:t> </w:t>
      </w:r>
      <w:r>
        <w:rPr/>
        <w:t>3.</w:t>
      </w:r>
      <w:r>
        <w:rPr>
          <w:spacing w:val="40"/>
        </w:rPr>
        <w:t> </w:t>
      </w:r>
      <w:r>
        <w:rPr/>
        <w:t>The</w:t>
      </w:r>
      <w:r>
        <w:rPr>
          <w:spacing w:val="40"/>
        </w:rPr>
        <w:t> </w:t>
      </w:r>
      <w:r>
        <w:rPr/>
        <w:t>letter</w:t>
      </w:r>
      <w:r>
        <w:rPr>
          <w:spacing w:val="40"/>
        </w:rPr>
        <w:t> </w:t>
      </w:r>
      <w:r>
        <w:rPr/>
        <w:t>will</w:t>
      </w:r>
      <w:r>
        <w:rPr>
          <w:spacing w:val="40"/>
        </w:rPr>
        <w:t> </w:t>
      </w:r>
      <w:r>
        <w:rPr/>
        <w:t>be</w:t>
      </w:r>
      <w:r>
        <w:rPr>
          <w:spacing w:val="40"/>
        </w:rPr>
        <w:t> </w:t>
      </w:r>
      <w:r>
        <w:rPr/>
        <w:t>re­ ceived within two days. 4. In two days the war will be finished.</w:t>
      </w:r>
    </w:p>
    <w:p>
      <w:pPr>
        <w:pStyle w:val="ListParagraph"/>
        <w:numPr>
          <w:ilvl w:val="0"/>
          <w:numId w:val="358"/>
        </w:numPr>
        <w:tabs>
          <w:tab w:pos="925" w:val="left" w:leader="none"/>
        </w:tabs>
        <w:spacing w:line="247" w:lineRule="auto" w:before="0" w:after="0"/>
        <w:ind w:left="569" w:right="519" w:firstLine="5"/>
        <w:jc w:val="both"/>
        <w:rPr>
          <w:sz w:val="20"/>
        </w:rPr>
      </w:pPr>
      <w:r>
        <w:rPr>
          <w:sz w:val="20"/>
        </w:rPr>
        <w:t>Within</w:t>
      </w:r>
      <w:r>
        <w:rPr>
          <w:spacing w:val="40"/>
          <w:sz w:val="20"/>
        </w:rPr>
        <w:t> </w:t>
      </w:r>
      <w:r>
        <w:rPr>
          <w:sz w:val="20"/>
        </w:rPr>
        <w:t>two</w:t>
      </w:r>
      <w:r>
        <w:rPr>
          <w:spacing w:val="40"/>
          <w:sz w:val="20"/>
        </w:rPr>
        <w:t> </w:t>
      </w:r>
      <w:r>
        <w:rPr>
          <w:sz w:val="20"/>
        </w:rPr>
        <w:t>days</w:t>
      </w:r>
      <w:r>
        <w:rPr>
          <w:spacing w:val="40"/>
          <w:sz w:val="20"/>
        </w:rPr>
        <w:t> </w:t>
      </w:r>
      <w:r>
        <w:rPr>
          <w:sz w:val="20"/>
        </w:rPr>
        <w:t>the</w:t>
      </w:r>
      <w:r>
        <w:rPr>
          <w:spacing w:val="40"/>
          <w:sz w:val="20"/>
        </w:rPr>
        <w:t> </w:t>
      </w:r>
      <w:r>
        <w:rPr>
          <w:sz w:val="20"/>
        </w:rPr>
        <w:t>ships</w:t>
      </w:r>
      <w:r>
        <w:rPr>
          <w:spacing w:val="40"/>
          <w:sz w:val="20"/>
        </w:rPr>
        <w:t> </w:t>
      </w:r>
      <w:r>
        <w:rPr>
          <w:sz w:val="20"/>
        </w:rPr>
        <w:t>were</w:t>
      </w:r>
      <w:r>
        <w:rPr>
          <w:spacing w:val="40"/>
          <w:sz w:val="20"/>
        </w:rPr>
        <w:t> </w:t>
      </w:r>
      <w:r>
        <w:rPr>
          <w:sz w:val="20"/>
        </w:rPr>
        <w:t>caught</w:t>
      </w:r>
      <w:r>
        <w:rPr>
          <w:spacing w:val="40"/>
          <w:sz w:val="20"/>
        </w:rPr>
        <w:t> </w:t>
      </w:r>
      <w:r>
        <w:rPr>
          <w:sz w:val="20"/>
        </w:rPr>
        <w:t>sight</w:t>
      </w:r>
      <w:r>
        <w:rPr>
          <w:spacing w:val="40"/>
          <w:sz w:val="20"/>
        </w:rPr>
        <w:t> </w:t>
      </w:r>
      <w:r>
        <w:rPr>
          <w:sz w:val="20"/>
        </w:rPr>
        <w:t>of.</w:t>
      </w:r>
      <w:r>
        <w:rPr>
          <w:spacing w:val="40"/>
          <w:sz w:val="20"/>
        </w:rPr>
        <w:t> </w:t>
      </w:r>
      <w:r>
        <w:rPr>
          <w:sz w:val="20"/>
        </w:rPr>
        <w:t>6.</w:t>
      </w:r>
      <w:r>
        <w:rPr>
          <w:spacing w:val="40"/>
          <w:sz w:val="20"/>
        </w:rPr>
        <w:t> </w:t>
      </w:r>
      <w:r>
        <w:rPr>
          <w:sz w:val="20"/>
        </w:rPr>
        <w:t>Within three</w:t>
      </w:r>
      <w:r>
        <w:rPr>
          <w:spacing w:val="40"/>
          <w:sz w:val="20"/>
        </w:rPr>
        <w:t> </w:t>
      </w:r>
      <w:r>
        <w:rPr>
          <w:sz w:val="20"/>
        </w:rPr>
        <w:t>hours</w:t>
      </w:r>
      <w:r>
        <w:rPr>
          <w:spacing w:val="40"/>
          <w:sz w:val="20"/>
        </w:rPr>
        <w:t> </w:t>
      </w:r>
      <w:r>
        <w:rPr>
          <w:sz w:val="20"/>
        </w:rPr>
        <w:t>the</w:t>
      </w:r>
      <w:r>
        <w:rPr>
          <w:spacing w:val="40"/>
          <w:sz w:val="20"/>
        </w:rPr>
        <w:t> </w:t>
      </w:r>
      <w:r>
        <w:rPr>
          <w:sz w:val="20"/>
        </w:rPr>
        <w:t>soldiers</w:t>
      </w:r>
      <w:r>
        <w:rPr>
          <w:spacing w:val="40"/>
          <w:sz w:val="20"/>
        </w:rPr>
        <w:t> </w:t>
      </w:r>
      <w:r>
        <w:rPr>
          <w:sz w:val="20"/>
        </w:rPr>
        <w:t>will</w:t>
      </w:r>
      <w:r>
        <w:rPr>
          <w:spacing w:val="40"/>
          <w:sz w:val="20"/>
        </w:rPr>
        <w:t> </w:t>
      </w:r>
      <w:r>
        <w:rPr>
          <w:sz w:val="20"/>
        </w:rPr>
        <w:t>be</w:t>
      </w:r>
      <w:r>
        <w:rPr>
          <w:spacing w:val="40"/>
          <w:sz w:val="20"/>
        </w:rPr>
        <w:t> </w:t>
      </w:r>
      <w:r>
        <w:rPr>
          <w:sz w:val="20"/>
        </w:rPr>
        <w:t>worn</w:t>
      </w:r>
      <w:r>
        <w:rPr>
          <w:spacing w:val="40"/>
          <w:sz w:val="20"/>
        </w:rPr>
        <w:t> </w:t>
      </w:r>
      <w:r>
        <w:rPr>
          <w:sz w:val="20"/>
        </w:rPr>
        <w:t>out</w:t>
      </w:r>
      <w:r>
        <w:rPr>
          <w:spacing w:val="40"/>
          <w:sz w:val="20"/>
        </w:rPr>
        <w:t> </w:t>
      </w:r>
      <w:r>
        <w:rPr>
          <w:sz w:val="20"/>
        </w:rPr>
        <w:t>with</w:t>
      </w:r>
      <w:r>
        <w:rPr>
          <w:spacing w:val="40"/>
          <w:sz w:val="20"/>
        </w:rPr>
        <w:t> </w:t>
      </w:r>
      <w:r>
        <w:rPr>
          <w:sz w:val="20"/>
        </w:rPr>
        <w:t>the</w:t>
      </w:r>
      <w:r>
        <w:rPr>
          <w:spacing w:val="40"/>
          <w:sz w:val="20"/>
        </w:rPr>
        <w:t> </w:t>
      </w:r>
      <w:r>
        <w:rPr>
          <w:sz w:val="20"/>
        </w:rPr>
        <w:t>journey</w:t>
      </w:r>
      <w:r>
        <w:rPr>
          <w:spacing w:val="40"/>
          <w:sz w:val="20"/>
        </w:rPr>
        <w:t> </w:t>
      </w:r>
      <w:r>
        <w:rPr>
          <w:sz w:val="20"/>
        </w:rPr>
        <w:t>and</w:t>
      </w:r>
      <w:r>
        <w:rPr>
          <w:spacing w:val="80"/>
          <w:sz w:val="20"/>
        </w:rPr>
        <w:t> </w:t>
      </w:r>
      <w:r>
        <w:rPr>
          <w:sz w:val="20"/>
        </w:rPr>
        <w:t>toil. 7. No one worn out with wounds can fight long and bravely.</w:t>
      </w:r>
    </w:p>
    <w:p>
      <w:pPr>
        <w:pStyle w:val="BodyText"/>
        <w:spacing w:before="7"/>
        <w:rPr>
          <w:sz w:val="16"/>
        </w:rPr>
      </w:pPr>
    </w:p>
    <w:p>
      <w:pPr>
        <w:spacing w:before="0"/>
        <w:ind w:left="714" w:right="0" w:firstLine="0"/>
        <w:jc w:val="left"/>
        <w:rPr>
          <w:b/>
          <w:sz w:val="16"/>
        </w:rPr>
      </w:pPr>
      <w:r>
        <w:rPr>
          <w:b/>
          <w:position w:val="5"/>
          <w:sz w:val="10"/>
        </w:rPr>
        <w:t>1</w:t>
      </w:r>
      <w:r>
        <w:rPr>
          <w:b/>
          <w:spacing w:val="14"/>
          <w:position w:val="5"/>
          <w:sz w:val="10"/>
        </w:rPr>
        <w:t> </w:t>
      </w:r>
      <w:r>
        <w:rPr>
          <w:b/>
          <w:sz w:val="16"/>
        </w:rPr>
        <w:t>nullius,</w:t>
      </w:r>
      <w:r>
        <w:rPr>
          <w:b/>
          <w:spacing w:val="-1"/>
          <w:sz w:val="16"/>
        </w:rPr>
        <w:t> </w:t>
      </w:r>
      <w:r>
        <w:rPr>
          <w:b/>
          <w:sz w:val="16"/>
        </w:rPr>
        <w:t>nullo,</w:t>
      </w:r>
      <w:r>
        <w:rPr>
          <w:b/>
          <w:spacing w:val="-1"/>
          <w:sz w:val="16"/>
        </w:rPr>
        <w:t> </w:t>
      </w:r>
      <w:r>
        <w:rPr>
          <w:b/>
          <w:sz w:val="16"/>
        </w:rPr>
        <w:t>and</w:t>
      </w:r>
      <w:r>
        <w:rPr>
          <w:b/>
          <w:spacing w:val="-1"/>
          <w:sz w:val="16"/>
        </w:rPr>
        <w:t> </w:t>
      </w:r>
      <w:r>
        <w:rPr>
          <w:b/>
          <w:sz w:val="16"/>
        </w:rPr>
        <w:t>nulla</w:t>
      </w:r>
      <w:r>
        <w:rPr>
          <w:b/>
          <w:spacing w:val="-1"/>
          <w:sz w:val="16"/>
        </w:rPr>
        <w:t> </w:t>
      </w:r>
      <w:r>
        <w:rPr>
          <w:b/>
          <w:sz w:val="16"/>
        </w:rPr>
        <w:t>are</w:t>
      </w:r>
      <w:r>
        <w:rPr>
          <w:b/>
          <w:spacing w:val="-2"/>
          <w:sz w:val="16"/>
        </w:rPr>
        <w:t> </w:t>
      </w:r>
      <w:r>
        <w:rPr>
          <w:b/>
          <w:sz w:val="16"/>
        </w:rPr>
        <w:t>usually</w:t>
      </w:r>
      <w:r>
        <w:rPr>
          <w:b/>
          <w:spacing w:val="-1"/>
          <w:sz w:val="16"/>
        </w:rPr>
        <w:t> </w:t>
      </w:r>
      <w:r>
        <w:rPr>
          <w:b/>
          <w:sz w:val="16"/>
        </w:rPr>
        <w:t>used for</w:t>
      </w:r>
      <w:r>
        <w:rPr>
          <w:b/>
          <w:spacing w:val="-2"/>
          <w:sz w:val="16"/>
        </w:rPr>
        <w:t> </w:t>
      </w:r>
      <w:r>
        <w:rPr>
          <w:b/>
          <w:sz w:val="16"/>
        </w:rPr>
        <w:t>neminis</w:t>
      </w:r>
      <w:r>
        <w:rPr>
          <w:b/>
          <w:spacing w:val="-2"/>
          <w:sz w:val="16"/>
        </w:rPr>
        <w:t> </w:t>
      </w:r>
      <w:r>
        <w:rPr>
          <w:b/>
          <w:sz w:val="16"/>
        </w:rPr>
        <w:t>and</w:t>
      </w:r>
      <w:r>
        <w:rPr>
          <w:b/>
          <w:spacing w:val="-1"/>
          <w:sz w:val="16"/>
        </w:rPr>
        <w:t> </w:t>
      </w:r>
      <w:r>
        <w:rPr>
          <w:b/>
          <w:spacing w:val="-2"/>
          <w:sz w:val="16"/>
        </w:rPr>
        <w:t>nemine.</w:t>
      </w:r>
    </w:p>
    <w:p>
      <w:pPr>
        <w:spacing w:after="0"/>
        <w:jc w:val="left"/>
        <w:rPr>
          <w:sz w:val="16"/>
        </w:rPr>
        <w:sectPr>
          <w:type w:val="continuous"/>
          <w:pgSz w:w="7380" w:h="11550"/>
          <w:pgMar w:top="1300" w:bottom="280" w:left="260" w:right="280"/>
        </w:sectPr>
      </w:pPr>
    </w:p>
    <w:p>
      <w:pPr>
        <w:tabs>
          <w:tab w:pos="2914" w:val="left" w:leader="none"/>
        </w:tabs>
        <w:spacing w:before="78"/>
        <w:ind w:left="880" w:right="0" w:firstLine="0"/>
        <w:jc w:val="both"/>
        <w:rPr>
          <w:b/>
          <w:sz w:val="16"/>
        </w:rPr>
      </w:pPr>
      <w:r>
        <w:rPr/>
        <w:drawing>
          <wp:anchor distT="0" distB="0" distL="0" distR="0" allowOverlap="1" layoutInCell="1" locked="0" behindDoc="1" simplePos="0" relativeHeight="476457984">
            <wp:simplePos x="0" y="0"/>
            <wp:positionH relativeFrom="page">
              <wp:posOffset>0</wp:posOffset>
            </wp:positionH>
            <wp:positionV relativeFrom="page">
              <wp:posOffset>0</wp:posOffset>
            </wp:positionV>
            <wp:extent cx="4683125" cy="7334250"/>
            <wp:effectExtent l="0" t="0" r="0" b="0"/>
            <wp:wrapNone/>
            <wp:docPr id="645" name="image508.png"/>
            <wp:cNvGraphicFramePr>
              <a:graphicFrameLocks noChangeAspect="1"/>
            </wp:cNvGraphicFramePr>
            <a:graphic>
              <a:graphicData uri="http://schemas.openxmlformats.org/drawingml/2006/picture">
                <pic:pic>
                  <pic:nvPicPr>
                    <pic:cNvPr id="646" name="image508.png"/>
                    <pic:cNvPicPr/>
                  </pic:nvPicPr>
                  <pic:blipFill>
                    <a:blip r:embed="rId512" cstate="print"/>
                    <a:stretch>
                      <a:fillRect/>
                    </a:stretch>
                  </pic:blipFill>
                  <pic:spPr>
                    <a:xfrm>
                      <a:off x="0" y="0"/>
                      <a:ext cx="4683125" cy="7334250"/>
                    </a:xfrm>
                    <a:prstGeom prst="rect">
                      <a:avLst/>
                    </a:prstGeom>
                  </pic:spPr>
                </pic:pic>
              </a:graphicData>
            </a:graphic>
          </wp:anchor>
        </w:drawing>
      </w:r>
      <w:r>
        <w:rPr>
          <w:spacing w:val="-5"/>
          <w:sz w:val="20"/>
        </w:rPr>
        <w:t>402</w:t>
      </w:r>
      <w:r>
        <w:rPr>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3"/>
        <w:rPr>
          <w:b/>
          <w:sz w:val="23"/>
        </w:rPr>
      </w:pPr>
    </w:p>
    <w:p>
      <w:pPr>
        <w:spacing w:before="0"/>
        <w:ind w:left="899" w:right="204" w:firstLine="0"/>
        <w:jc w:val="center"/>
        <w:rPr>
          <w:b/>
          <w:sz w:val="16"/>
        </w:rPr>
      </w:pPr>
      <w:r>
        <w:rPr>
          <w:b/>
          <w:sz w:val="16"/>
        </w:rPr>
        <w:t>EXERCISE</w:t>
      </w:r>
      <w:r>
        <w:rPr>
          <w:b/>
          <w:spacing w:val="-3"/>
          <w:sz w:val="16"/>
        </w:rPr>
        <w:t> </w:t>
      </w:r>
      <w:r>
        <w:rPr>
          <w:b/>
          <w:spacing w:val="-5"/>
          <w:sz w:val="16"/>
        </w:rPr>
        <w:t>404</w:t>
      </w:r>
    </w:p>
    <w:p>
      <w:pPr>
        <w:pStyle w:val="BodyText"/>
        <w:spacing w:before="64"/>
        <w:ind w:left="3334"/>
      </w:pPr>
      <w:r>
        <w:rPr>
          <w:spacing w:val="-2"/>
        </w:rPr>
        <w:t>[Essential]</w:t>
      </w:r>
    </w:p>
    <w:p>
      <w:pPr>
        <w:spacing w:before="50"/>
        <w:ind w:left="3350" w:right="0" w:firstLine="0"/>
        <w:jc w:val="left"/>
        <w:rPr>
          <w:i/>
          <w:sz w:val="20"/>
        </w:rPr>
      </w:pPr>
      <w:r>
        <w:rPr>
          <w:i/>
          <w:spacing w:val="-2"/>
          <w:sz w:val="20"/>
        </w:rPr>
        <w:t>Translate:</w:t>
      </w:r>
    </w:p>
    <w:p>
      <w:pPr>
        <w:pStyle w:val="ListParagraph"/>
        <w:numPr>
          <w:ilvl w:val="0"/>
          <w:numId w:val="360"/>
        </w:numPr>
        <w:tabs>
          <w:tab w:pos="1446" w:val="left" w:leader="none"/>
        </w:tabs>
        <w:spacing w:line="261" w:lineRule="auto" w:before="120" w:after="0"/>
        <w:ind w:left="885" w:right="184" w:firstLine="260"/>
        <w:jc w:val="left"/>
        <w:rPr>
          <w:sz w:val="20"/>
        </w:rPr>
      </w:pPr>
      <w:r>
        <w:rPr>
          <w:sz w:val="20"/>
        </w:rPr>
        <w:t>Sex</w:t>
      </w:r>
      <w:r>
        <w:rPr>
          <w:spacing w:val="80"/>
          <w:sz w:val="20"/>
        </w:rPr>
        <w:t> </w:t>
      </w:r>
      <w:r>
        <w:rPr>
          <w:sz w:val="20"/>
        </w:rPr>
        <w:t>diebus</w:t>
      </w:r>
      <w:r>
        <w:rPr>
          <w:spacing w:val="80"/>
          <w:sz w:val="20"/>
        </w:rPr>
        <w:t> </w:t>
      </w:r>
      <w:r>
        <w:rPr>
          <w:sz w:val="20"/>
        </w:rPr>
        <w:t>omnes</w:t>
      </w:r>
      <w:r>
        <w:rPr>
          <w:spacing w:val="80"/>
          <w:sz w:val="20"/>
        </w:rPr>
        <w:t> </w:t>
      </w:r>
      <w:r>
        <w:rPr>
          <w:sz w:val="20"/>
        </w:rPr>
        <w:t>munitiones</w:t>
      </w:r>
      <w:r>
        <w:rPr>
          <w:spacing w:val="80"/>
          <w:sz w:val="20"/>
        </w:rPr>
        <w:t> </w:t>
      </w:r>
      <w:r>
        <w:rPr>
          <w:sz w:val="20"/>
        </w:rPr>
        <w:t>confectae</w:t>
      </w:r>
      <w:r>
        <w:rPr>
          <w:spacing w:val="80"/>
          <w:sz w:val="20"/>
        </w:rPr>
        <w:t> </w:t>
      </w:r>
      <w:r>
        <w:rPr>
          <w:sz w:val="20"/>
        </w:rPr>
        <w:t>sunt.</w:t>
      </w:r>
      <w:r>
        <w:rPr>
          <w:spacing w:val="80"/>
          <w:sz w:val="20"/>
        </w:rPr>
        <w:t> </w:t>
      </w:r>
      <w:r>
        <w:rPr>
          <w:sz w:val="20"/>
        </w:rPr>
        <w:t>2.</w:t>
      </w:r>
      <w:r>
        <w:rPr>
          <w:spacing w:val="80"/>
          <w:sz w:val="20"/>
        </w:rPr>
        <w:t> </w:t>
      </w:r>
      <w:r>
        <w:rPr>
          <w:sz w:val="20"/>
        </w:rPr>
        <w:t>Milites, vulneribus confacti, laborem diutius sustinere non potuerunt.</w:t>
      </w:r>
    </w:p>
    <w:p>
      <w:pPr>
        <w:pStyle w:val="ListParagraph"/>
        <w:numPr>
          <w:ilvl w:val="0"/>
          <w:numId w:val="356"/>
        </w:numPr>
        <w:tabs>
          <w:tab w:pos="1235" w:val="left" w:leader="none"/>
        </w:tabs>
        <w:spacing w:line="256" w:lineRule="auto" w:before="0" w:after="0"/>
        <w:ind w:left="879" w:right="183" w:firstLine="5"/>
        <w:jc w:val="both"/>
        <w:rPr>
          <w:sz w:val="20"/>
        </w:rPr>
      </w:pPr>
      <w:r>
        <w:rPr>
          <w:sz w:val="20"/>
        </w:rPr>
        <w:t>Legio</w:t>
      </w:r>
      <w:r>
        <w:rPr>
          <w:spacing w:val="40"/>
          <w:sz w:val="20"/>
        </w:rPr>
        <w:t> </w:t>
      </w:r>
      <w:r>
        <w:rPr>
          <w:sz w:val="20"/>
        </w:rPr>
        <w:t>clam</w:t>
      </w:r>
      <w:r>
        <w:rPr>
          <w:spacing w:val="40"/>
          <w:sz w:val="20"/>
        </w:rPr>
        <w:t> </w:t>
      </w:r>
      <w:r>
        <w:rPr>
          <w:sz w:val="20"/>
        </w:rPr>
        <w:t>per</w:t>
      </w:r>
      <w:r>
        <w:rPr>
          <w:spacing w:val="40"/>
          <w:sz w:val="20"/>
        </w:rPr>
        <w:t> </w:t>
      </w:r>
      <w:r>
        <w:rPr>
          <w:sz w:val="20"/>
        </w:rPr>
        <w:t>silvas</w:t>
      </w:r>
      <w:r>
        <w:rPr>
          <w:spacing w:val="40"/>
          <w:sz w:val="20"/>
        </w:rPr>
        <w:t> </w:t>
      </w:r>
      <w:r>
        <w:rPr>
          <w:sz w:val="20"/>
        </w:rPr>
        <w:t>iter</w:t>
      </w:r>
      <w:r>
        <w:rPr>
          <w:spacing w:val="40"/>
          <w:sz w:val="20"/>
        </w:rPr>
        <w:t> </w:t>
      </w:r>
      <w:r>
        <w:rPr>
          <w:sz w:val="20"/>
        </w:rPr>
        <w:t>fecit</w:t>
      </w:r>
      <w:r>
        <w:rPr>
          <w:spacing w:val="40"/>
          <w:sz w:val="20"/>
        </w:rPr>
        <w:t> </w:t>
      </w:r>
      <w:r>
        <w:rPr>
          <w:sz w:val="20"/>
        </w:rPr>
        <w:t>neque</w:t>
      </w:r>
      <w:r>
        <w:rPr>
          <w:spacing w:val="40"/>
          <w:sz w:val="20"/>
        </w:rPr>
        <w:t> </w:t>
      </w:r>
      <w:r>
        <w:rPr>
          <w:sz w:val="20"/>
        </w:rPr>
        <w:t>e</w:t>
      </w:r>
      <w:r>
        <w:rPr>
          <w:spacing w:val="40"/>
          <w:sz w:val="20"/>
        </w:rPr>
        <w:t> </w:t>
      </w:r>
      <w:r>
        <w:rPr>
          <w:sz w:val="20"/>
        </w:rPr>
        <w:t>castris</w:t>
      </w:r>
      <w:r>
        <w:rPr>
          <w:spacing w:val="40"/>
          <w:sz w:val="20"/>
        </w:rPr>
        <w:t> </w:t>
      </w:r>
      <w:r>
        <w:rPr>
          <w:sz w:val="20"/>
        </w:rPr>
        <w:t>hostium</w:t>
      </w:r>
      <w:r>
        <w:rPr>
          <w:spacing w:val="40"/>
          <w:sz w:val="20"/>
        </w:rPr>
        <w:t> </w:t>
      </w:r>
      <w:r>
        <w:rPr>
          <w:sz w:val="20"/>
        </w:rPr>
        <w:t>con- specta</w:t>
      </w:r>
      <w:r>
        <w:rPr>
          <w:spacing w:val="76"/>
          <w:sz w:val="20"/>
        </w:rPr>
        <w:t> </w:t>
      </w:r>
      <w:r>
        <w:rPr>
          <w:sz w:val="20"/>
        </w:rPr>
        <w:t>est.</w:t>
      </w:r>
      <w:r>
        <w:rPr>
          <w:spacing w:val="76"/>
          <w:sz w:val="20"/>
        </w:rPr>
        <w:t> </w:t>
      </w:r>
      <w:r>
        <w:rPr>
          <w:sz w:val="20"/>
        </w:rPr>
        <w:t>4.</w:t>
      </w:r>
      <w:r>
        <w:rPr>
          <w:spacing w:val="76"/>
          <w:sz w:val="20"/>
        </w:rPr>
        <w:t> </w:t>
      </w:r>
      <w:r>
        <w:rPr>
          <w:sz w:val="20"/>
        </w:rPr>
        <w:t>Tribus</w:t>
      </w:r>
      <w:r>
        <w:rPr>
          <w:spacing w:val="76"/>
          <w:sz w:val="20"/>
        </w:rPr>
        <w:t> </w:t>
      </w:r>
      <w:r>
        <w:rPr>
          <w:sz w:val="20"/>
        </w:rPr>
        <w:t>diebus</w:t>
      </w:r>
      <w:r>
        <w:rPr>
          <w:spacing w:val="75"/>
          <w:sz w:val="20"/>
        </w:rPr>
        <w:t> </w:t>
      </w:r>
      <w:r>
        <w:rPr>
          <w:sz w:val="20"/>
        </w:rPr>
        <w:t>ad</w:t>
      </w:r>
      <w:r>
        <w:rPr>
          <w:spacing w:val="76"/>
          <w:sz w:val="20"/>
        </w:rPr>
        <w:t> </w:t>
      </w:r>
      <w:r>
        <w:rPr>
          <w:sz w:val="20"/>
        </w:rPr>
        <w:t>flumen</w:t>
      </w:r>
      <w:r>
        <w:rPr>
          <w:spacing w:val="76"/>
          <w:sz w:val="20"/>
        </w:rPr>
        <w:t> </w:t>
      </w:r>
      <w:r>
        <w:rPr>
          <w:sz w:val="20"/>
        </w:rPr>
        <w:t>perventum</w:t>
      </w:r>
      <w:r>
        <w:rPr>
          <w:spacing w:val="76"/>
          <w:sz w:val="20"/>
        </w:rPr>
        <w:t> </w:t>
      </w:r>
      <w:r>
        <w:rPr>
          <w:sz w:val="20"/>
        </w:rPr>
        <w:t>est.</w:t>
      </w:r>
      <w:r>
        <w:rPr>
          <w:spacing w:val="75"/>
          <w:sz w:val="20"/>
        </w:rPr>
        <w:t> </w:t>
      </w:r>
      <w:r>
        <w:rPr>
          <w:sz w:val="20"/>
        </w:rPr>
        <w:t>5.</w:t>
      </w:r>
      <w:r>
        <w:rPr>
          <w:spacing w:val="75"/>
          <w:sz w:val="20"/>
        </w:rPr>
        <w:t> </w:t>
      </w:r>
      <w:r>
        <w:rPr>
          <w:sz w:val="20"/>
        </w:rPr>
        <w:t>Tertia die ad castra perventum est. 6. In omnibus partibus barban con- spiciuntur.</w:t>
      </w:r>
      <w:r>
        <w:rPr>
          <w:spacing w:val="80"/>
          <w:sz w:val="20"/>
        </w:rPr>
        <w:t> </w:t>
      </w:r>
      <w:r>
        <w:rPr>
          <w:sz w:val="20"/>
        </w:rPr>
        <w:t>7.</w:t>
      </w:r>
      <w:r>
        <w:rPr>
          <w:spacing w:val="80"/>
          <w:sz w:val="20"/>
        </w:rPr>
        <w:t> </w:t>
      </w:r>
      <w:r>
        <w:rPr>
          <w:sz w:val="20"/>
        </w:rPr>
        <w:t>Dux</w:t>
      </w:r>
      <w:r>
        <w:rPr>
          <w:spacing w:val="80"/>
          <w:sz w:val="20"/>
        </w:rPr>
        <w:t> </w:t>
      </w:r>
      <w:r>
        <w:rPr>
          <w:sz w:val="20"/>
        </w:rPr>
        <w:t>Romanus</w:t>
      </w:r>
      <w:r>
        <w:rPr>
          <w:spacing w:val="80"/>
          <w:sz w:val="20"/>
        </w:rPr>
        <w:t> </w:t>
      </w:r>
      <w:r>
        <w:rPr>
          <w:sz w:val="20"/>
        </w:rPr>
        <w:t>barbans,</w:t>
      </w:r>
      <w:r>
        <w:rPr>
          <w:spacing w:val="80"/>
          <w:sz w:val="20"/>
        </w:rPr>
        <w:t> </w:t>
      </w:r>
      <w:r>
        <w:rPr>
          <w:sz w:val="20"/>
        </w:rPr>
        <w:t>“Romani,”</w:t>
      </w:r>
      <w:r>
        <w:rPr>
          <w:spacing w:val="80"/>
          <w:sz w:val="20"/>
        </w:rPr>
        <w:t> </w:t>
      </w:r>
      <w:r>
        <w:rPr>
          <w:sz w:val="20"/>
        </w:rPr>
        <w:t>inquit,</w:t>
      </w:r>
      <w:r>
        <w:rPr>
          <w:spacing w:val="80"/>
          <w:sz w:val="20"/>
        </w:rPr>
        <w:t> </w:t>
      </w:r>
      <w:r>
        <w:rPr>
          <w:sz w:val="20"/>
        </w:rPr>
        <w:t>“ob- sides</w:t>
      </w:r>
      <w:r>
        <w:rPr>
          <w:spacing w:val="40"/>
          <w:sz w:val="20"/>
        </w:rPr>
        <w:t> </w:t>
      </w:r>
      <w:r>
        <w:rPr>
          <w:sz w:val="20"/>
        </w:rPr>
        <w:t>accipere,</w:t>
      </w:r>
      <w:r>
        <w:rPr>
          <w:spacing w:val="40"/>
          <w:sz w:val="20"/>
        </w:rPr>
        <w:t> </w:t>
      </w:r>
      <w:r>
        <w:rPr>
          <w:sz w:val="20"/>
        </w:rPr>
        <w:t>non</w:t>
      </w:r>
      <w:r>
        <w:rPr>
          <w:spacing w:val="40"/>
          <w:sz w:val="20"/>
        </w:rPr>
        <w:t> </w:t>
      </w:r>
      <w:r>
        <w:rPr>
          <w:sz w:val="20"/>
        </w:rPr>
        <w:t>dare,</w:t>
      </w:r>
      <w:r>
        <w:rPr>
          <w:spacing w:val="40"/>
          <w:sz w:val="20"/>
        </w:rPr>
        <w:t> </w:t>
      </w:r>
      <w:r>
        <w:rPr>
          <w:sz w:val="20"/>
        </w:rPr>
        <w:t>consueverunt.”</w:t>
      </w:r>
      <w:r>
        <w:rPr>
          <w:spacing w:val="40"/>
          <w:sz w:val="20"/>
        </w:rPr>
        <w:t> </w:t>
      </w:r>
      <w:r>
        <w:rPr>
          <w:sz w:val="20"/>
        </w:rPr>
        <w:t>8.</w:t>
      </w:r>
      <w:r>
        <w:rPr>
          <w:spacing w:val="40"/>
          <w:sz w:val="20"/>
        </w:rPr>
        <w:t> </w:t>
      </w:r>
      <w:r>
        <w:rPr>
          <w:sz w:val="20"/>
        </w:rPr>
        <w:t>Romani</w:t>
      </w:r>
      <w:r>
        <w:rPr>
          <w:spacing w:val="40"/>
          <w:sz w:val="20"/>
        </w:rPr>
        <w:t> </w:t>
      </w:r>
      <w:r>
        <w:rPr>
          <w:sz w:val="20"/>
        </w:rPr>
        <w:t>illam</w:t>
      </w:r>
      <w:r>
        <w:rPr>
          <w:spacing w:val="40"/>
          <w:sz w:val="20"/>
        </w:rPr>
        <w:t> </w:t>
      </w:r>
      <w:r>
        <w:rPr>
          <w:sz w:val="20"/>
        </w:rPr>
        <w:t>belli gloriam</w:t>
      </w:r>
      <w:r>
        <w:rPr>
          <w:spacing w:val="40"/>
          <w:sz w:val="20"/>
        </w:rPr>
        <w:t>  </w:t>
      </w:r>
      <w:r>
        <w:rPr>
          <w:sz w:val="20"/>
        </w:rPr>
        <w:t>quae</w:t>
      </w:r>
      <w:r>
        <w:rPr>
          <w:spacing w:val="40"/>
          <w:sz w:val="20"/>
        </w:rPr>
        <w:t>  </w:t>
      </w:r>
      <w:r>
        <w:rPr>
          <w:sz w:val="20"/>
        </w:rPr>
        <w:t>a</w:t>
      </w:r>
      <w:r>
        <w:rPr>
          <w:spacing w:val="40"/>
          <w:sz w:val="20"/>
        </w:rPr>
        <w:t>  </w:t>
      </w:r>
      <w:r>
        <w:rPr>
          <w:sz w:val="20"/>
        </w:rPr>
        <w:t>patribus</w:t>
      </w:r>
      <w:r>
        <w:rPr>
          <w:spacing w:val="41"/>
          <w:sz w:val="20"/>
        </w:rPr>
        <w:t>  </w:t>
      </w:r>
      <w:r>
        <w:rPr>
          <w:sz w:val="20"/>
        </w:rPr>
        <w:t>accepta</w:t>
      </w:r>
      <w:r>
        <w:rPr>
          <w:spacing w:val="40"/>
          <w:sz w:val="20"/>
        </w:rPr>
        <w:t>  </w:t>
      </w:r>
      <w:r>
        <w:rPr>
          <w:sz w:val="20"/>
        </w:rPr>
        <w:t>erat</w:t>
      </w:r>
      <w:r>
        <w:rPr>
          <w:spacing w:val="41"/>
          <w:sz w:val="20"/>
        </w:rPr>
        <w:t>  </w:t>
      </w:r>
      <w:r>
        <w:rPr>
          <w:sz w:val="20"/>
        </w:rPr>
        <w:t>semper</w:t>
      </w:r>
      <w:r>
        <w:rPr>
          <w:spacing w:val="40"/>
          <w:sz w:val="20"/>
        </w:rPr>
        <w:t>  </w:t>
      </w:r>
      <w:r>
        <w:rPr>
          <w:spacing w:val="-2"/>
          <w:sz w:val="20"/>
        </w:rPr>
        <w:t>conservaverunt.</w:t>
      </w:r>
    </w:p>
    <w:p>
      <w:pPr>
        <w:pStyle w:val="BodyText"/>
        <w:spacing w:line="249" w:lineRule="auto"/>
        <w:ind w:left="879" w:right="183"/>
        <w:jc w:val="both"/>
      </w:pPr>
      <w:r>
        <w:rPr/>
        <w:t>9.</w:t>
      </w:r>
      <w:r>
        <w:rPr>
          <w:spacing w:val="40"/>
        </w:rPr>
        <w:t> </w:t>
      </w:r>
      <w:r>
        <w:rPr/>
        <w:t>Litterae</w:t>
      </w:r>
      <w:r>
        <w:rPr>
          <w:spacing w:val="40"/>
        </w:rPr>
        <w:t> </w:t>
      </w:r>
      <w:r>
        <w:rPr/>
        <w:t>a</w:t>
      </w:r>
      <w:r>
        <w:rPr>
          <w:spacing w:val="40"/>
        </w:rPr>
        <w:t> </w:t>
      </w:r>
      <w:r>
        <w:rPr/>
        <w:t>Caesare</w:t>
      </w:r>
      <w:r>
        <w:rPr>
          <w:spacing w:val="40"/>
        </w:rPr>
        <w:t> </w:t>
      </w:r>
      <w:r>
        <w:rPr/>
        <w:t>acceptae</w:t>
      </w:r>
      <w:r>
        <w:rPr>
          <w:spacing w:val="40"/>
        </w:rPr>
        <w:t> </w:t>
      </w:r>
      <w:r>
        <w:rPr/>
        <w:t>sunt</w:t>
      </w:r>
      <w:r>
        <w:rPr>
          <w:spacing w:val="40"/>
        </w:rPr>
        <w:t> </w:t>
      </w:r>
      <w:r>
        <w:rPr/>
        <w:t>quibus</w:t>
      </w:r>
      <w:r>
        <w:rPr>
          <w:spacing w:val="40"/>
        </w:rPr>
        <w:t> </w:t>
      </w:r>
      <w:r>
        <w:rPr/>
        <w:t>legatus</w:t>
      </w:r>
      <w:r>
        <w:rPr>
          <w:spacing w:val="40"/>
        </w:rPr>
        <w:t> </w:t>
      </w:r>
      <w:r>
        <w:rPr/>
        <w:t>doctus</w:t>
      </w:r>
      <w:r>
        <w:rPr>
          <w:spacing w:val="40"/>
        </w:rPr>
        <w:t> </w:t>
      </w:r>
      <w:r>
        <w:rPr/>
        <w:t>est</w:t>
      </w:r>
      <w:r>
        <w:rPr>
          <w:spacing w:val="80"/>
        </w:rPr>
        <w:t> </w:t>
      </w:r>
      <w:r>
        <w:rPr/>
        <w:t>quanto</w:t>
      </w:r>
      <w:r>
        <w:rPr>
          <w:spacing w:val="80"/>
          <w:w w:val="150"/>
        </w:rPr>
        <w:t> </w:t>
      </w:r>
      <w:r>
        <w:rPr/>
        <w:t>in</w:t>
      </w:r>
      <w:r>
        <w:rPr>
          <w:spacing w:val="80"/>
          <w:w w:val="150"/>
        </w:rPr>
        <w:t> </w:t>
      </w:r>
      <w:r>
        <w:rPr/>
        <w:t>periculo</w:t>
      </w:r>
      <w:r>
        <w:rPr>
          <w:spacing w:val="80"/>
          <w:w w:val="150"/>
        </w:rPr>
        <w:t> </w:t>
      </w:r>
      <w:r>
        <w:rPr/>
        <w:t>legiones</w:t>
      </w:r>
      <w:r>
        <w:rPr>
          <w:spacing w:val="80"/>
          <w:w w:val="150"/>
        </w:rPr>
        <w:t> </w:t>
      </w:r>
      <w:r>
        <w:rPr/>
        <w:t>essent.</w:t>
      </w:r>
      <w:r>
        <w:rPr>
          <w:spacing w:val="80"/>
          <w:w w:val="150"/>
        </w:rPr>
        <w:t> </w:t>
      </w:r>
      <w:r>
        <w:rPr/>
        <w:t>10.</w:t>
      </w:r>
      <w:r>
        <w:rPr>
          <w:spacing w:val="80"/>
          <w:w w:val="150"/>
        </w:rPr>
        <w:t> </w:t>
      </w:r>
      <w:r>
        <w:rPr/>
        <w:t>Apud</w:t>
      </w:r>
      <w:r>
        <w:rPr>
          <w:spacing w:val="80"/>
          <w:w w:val="150"/>
        </w:rPr>
        <w:t> </w:t>
      </w:r>
      <w:r>
        <w:rPr/>
        <w:t>Romanos</w:t>
      </w:r>
      <w:r>
        <w:rPr>
          <w:spacing w:val="80"/>
          <w:w w:val="150"/>
        </w:rPr>
        <w:t> </w:t>
      </w:r>
      <w:r>
        <w:rPr/>
        <w:t>servi</w:t>
      </w:r>
      <w:r>
        <w:rPr>
          <w:spacing w:val="80"/>
        </w:rPr>
        <w:t> </w:t>
      </w:r>
      <w:r>
        <w:rPr/>
        <w:t>a</w:t>
      </w:r>
      <w:r>
        <w:rPr>
          <w:spacing w:val="80"/>
          <w:w w:val="150"/>
        </w:rPr>
        <w:t> </w:t>
      </w:r>
      <w:r>
        <w:rPr/>
        <w:t>dominis</w:t>
      </w:r>
      <w:r>
        <w:rPr>
          <w:spacing w:val="80"/>
          <w:w w:val="150"/>
        </w:rPr>
        <w:t> </w:t>
      </w:r>
      <w:r>
        <w:rPr/>
        <w:t>malis</w:t>
      </w:r>
      <w:r>
        <w:rPr>
          <w:spacing w:val="80"/>
          <w:w w:val="150"/>
        </w:rPr>
        <w:t> </w:t>
      </w:r>
      <w:r>
        <w:rPr/>
        <w:t>saepe</w:t>
      </w:r>
      <w:r>
        <w:rPr>
          <w:spacing w:val="80"/>
          <w:w w:val="150"/>
        </w:rPr>
        <w:t> </w:t>
      </w:r>
      <w:r>
        <w:rPr/>
        <w:t>injurias</w:t>
      </w:r>
      <w:r>
        <w:rPr>
          <w:spacing w:val="80"/>
          <w:w w:val="150"/>
        </w:rPr>
        <w:t> </w:t>
      </w:r>
      <w:r>
        <w:rPr/>
        <w:t>acceperunt.</w:t>
      </w:r>
      <w:r>
        <w:rPr>
          <w:spacing w:val="80"/>
          <w:w w:val="150"/>
        </w:rPr>
        <w:t> </w:t>
      </w:r>
      <w:r>
        <w:rPr/>
        <w:t>11.</w:t>
      </w:r>
      <w:r>
        <w:rPr>
          <w:spacing w:val="80"/>
          <w:w w:val="150"/>
        </w:rPr>
        <w:t> </w:t>
      </w:r>
      <w:r>
        <w:rPr/>
        <w:t>Multa</w:t>
      </w:r>
      <w:r>
        <w:rPr>
          <w:spacing w:val="80"/>
          <w:w w:val="150"/>
        </w:rPr>
        <w:t> </w:t>
      </w:r>
      <w:r>
        <w:rPr/>
        <w:t>vulnera in eo proelio accepta sunt.</w:t>
      </w:r>
    </w:p>
    <w:p>
      <w:pPr>
        <w:pStyle w:val="BodyText"/>
        <w:spacing w:before="9"/>
        <w:rPr>
          <w:sz w:val="19"/>
        </w:rPr>
      </w:pPr>
    </w:p>
    <w:p>
      <w:pPr>
        <w:spacing w:before="0"/>
        <w:ind w:left="899" w:right="224"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33</w:t>
      </w:r>
    </w:p>
    <w:p>
      <w:pPr>
        <w:pStyle w:val="BodyText"/>
        <w:spacing w:before="1"/>
        <w:rPr>
          <w:b/>
          <w:sz w:val="18"/>
        </w:rPr>
      </w:pPr>
    </w:p>
    <w:p>
      <w:pPr>
        <w:pStyle w:val="Heading8"/>
        <w:spacing w:before="1"/>
        <w:ind w:left="899" w:right="220"/>
        <w:rPr>
          <w:sz w:val="13"/>
        </w:rPr>
      </w:pPr>
      <w:r>
        <w:rPr/>
        <w:t>THE</w:t>
      </w:r>
      <w:r>
        <w:rPr>
          <w:spacing w:val="-2"/>
        </w:rPr>
        <w:t> VIATICUM</w:t>
      </w:r>
      <w:r>
        <w:rPr>
          <w:spacing w:val="-2"/>
          <w:position w:val="6"/>
          <w:sz w:val="13"/>
        </w:rPr>
        <w:t>1</w:t>
      </w:r>
    </w:p>
    <w:p>
      <w:pPr>
        <w:pStyle w:val="BodyText"/>
        <w:spacing w:line="261" w:lineRule="auto" w:before="125"/>
        <w:ind w:left="874" w:right="183" w:firstLine="240"/>
        <w:jc w:val="both"/>
      </w:pPr>
      <w:r>
        <w:rPr/>
        <w:t>When</w:t>
      </w:r>
      <w:r>
        <w:rPr>
          <w:spacing w:val="80"/>
        </w:rPr>
        <w:t> </w:t>
      </w:r>
      <w:r>
        <w:rPr/>
        <w:t>Holy</w:t>
      </w:r>
      <w:r>
        <w:rPr>
          <w:spacing w:val="80"/>
        </w:rPr>
        <w:t> </w:t>
      </w:r>
      <w:r>
        <w:rPr/>
        <w:t>Communion</w:t>
      </w:r>
      <w:r>
        <w:rPr>
          <w:spacing w:val="80"/>
        </w:rPr>
        <w:t> </w:t>
      </w:r>
      <w:r>
        <w:rPr/>
        <w:t>is</w:t>
      </w:r>
      <w:r>
        <w:rPr>
          <w:spacing w:val="80"/>
        </w:rPr>
        <w:t> </w:t>
      </w:r>
      <w:r>
        <w:rPr/>
        <w:t>given</w:t>
      </w:r>
      <w:r>
        <w:rPr>
          <w:spacing w:val="80"/>
        </w:rPr>
        <w:t> </w:t>
      </w:r>
      <w:r>
        <w:rPr/>
        <w:t>to</w:t>
      </w:r>
      <w:r>
        <w:rPr>
          <w:spacing w:val="80"/>
        </w:rPr>
        <w:t> </w:t>
      </w:r>
      <w:r>
        <w:rPr/>
        <w:t>the</w:t>
      </w:r>
      <w:r>
        <w:rPr>
          <w:spacing w:val="80"/>
        </w:rPr>
        <w:t> </w:t>
      </w:r>
      <w:r>
        <w:rPr/>
        <w:t>dying,</w:t>
      </w:r>
      <w:r>
        <w:rPr>
          <w:spacing w:val="80"/>
        </w:rPr>
        <w:t> </w:t>
      </w:r>
      <w:r>
        <w:rPr/>
        <w:t>the</w:t>
      </w:r>
      <w:r>
        <w:rPr>
          <w:spacing w:val="80"/>
        </w:rPr>
        <w:t> </w:t>
      </w:r>
      <w:r>
        <w:rPr/>
        <w:t>priest recites this prayer:</w:t>
      </w:r>
    </w:p>
    <w:p>
      <w:pPr>
        <w:pStyle w:val="BodyText"/>
        <w:spacing w:line="252" w:lineRule="auto"/>
        <w:ind w:left="874" w:right="183" w:firstLine="240"/>
        <w:jc w:val="both"/>
      </w:pPr>
      <w:r>
        <w:rPr/>
        <w:t>Accipe,</w:t>
      </w:r>
      <w:r>
        <w:rPr>
          <w:spacing w:val="40"/>
        </w:rPr>
        <w:t> </w:t>
      </w:r>
      <w:r>
        <w:rPr/>
        <w:t>frater,</w:t>
      </w:r>
      <w:r>
        <w:rPr>
          <w:spacing w:val="40"/>
        </w:rPr>
        <w:t> </w:t>
      </w:r>
      <w:r>
        <w:rPr/>
        <w:t>viaticum</w:t>
      </w:r>
      <w:r>
        <w:rPr>
          <w:position w:val="6"/>
          <w:sz w:val="13"/>
        </w:rPr>
        <w:t>1</w:t>
      </w:r>
      <w:r>
        <w:rPr>
          <w:spacing w:val="80"/>
          <w:position w:val="6"/>
          <w:sz w:val="13"/>
        </w:rPr>
        <w:t> </w:t>
      </w:r>
      <w:r>
        <w:rPr/>
        <w:t>Corporis</w:t>
      </w:r>
      <w:r>
        <w:rPr>
          <w:spacing w:val="40"/>
        </w:rPr>
        <w:t> </w:t>
      </w:r>
      <w:r>
        <w:rPr/>
        <w:t>Domini</w:t>
      </w:r>
      <w:r>
        <w:rPr>
          <w:spacing w:val="40"/>
        </w:rPr>
        <w:t> </w:t>
      </w:r>
      <w:r>
        <w:rPr/>
        <w:t>nostri</w:t>
      </w:r>
      <w:r>
        <w:rPr>
          <w:spacing w:val="40"/>
        </w:rPr>
        <w:t> </w:t>
      </w:r>
      <w:r>
        <w:rPr/>
        <w:t>Jesu</w:t>
      </w:r>
      <w:r>
        <w:rPr>
          <w:spacing w:val="40"/>
        </w:rPr>
        <w:t> </w:t>
      </w:r>
      <w:r>
        <w:rPr/>
        <w:t>Christi,</w:t>
      </w:r>
      <w:r>
        <w:rPr>
          <w:spacing w:val="80"/>
        </w:rPr>
        <w:t> </w:t>
      </w:r>
      <w:r>
        <w:rPr/>
        <w:t>qui</w:t>
      </w:r>
      <w:r>
        <w:rPr>
          <w:spacing w:val="40"/>
        </w:rPr>
        <w:t> </w:t>
      </w:r>
      <w:r>
        <w:rPr/>
        <w:t>te</w:t>
      </w:r>
      <w:r>
        <w:rPr>
          <w:spacing w:val="40"/>
        </w:rPr>
        <w:t> </w:t>
      </w:r>
      <w:r>
        <w:rPr/>
        <w:t>custodiat</w:t>
      </w:r>
      <w:r>
        <w:rPr>
          <w:position w:val="6"/>
          <w:sz w:val="13"/>
        </w:rPr>
        <w:t>1</w:t>
      </w:r>
      <w:r>
        <w:rPr>
          <w:spacing w:val="80"/>
          <w:position w:val="6"/>
          <w:sz w:val="13"/>
        </w:rPr>
        <w:t> </w:t>
      </w:r>
      <w:r>
        <w:rPr>
          <w:position w:val="6"/>
          <w:sz w:val="13"/>
        </w:rPr>
        <w:t>2</w:t>
      </w:r>
      <w:r>
        <w:rPr>
          <w:spacing w:val="80"/>
          <w:position w:val="6"/>
          <w:sz w:val="13"/>
        </w:rPr>
        <w:t> </w:t>
      </w:r>
      <w:r>
        <w:rPr/>
        <w:t>ab</w:t>
      </w:r>
      <w:r>
        <w:rPr>
          <w:spacing w:val="40"/>
        </w:rPr>
        <w:t> </w:t>
      </w:r>
      <w:r>
        <w:rPr/>
        <w:t>hoste</w:t>
      </w:r>
      <w:r>
        <w:rPr>
          <w:spacing w:val="40"/>
        </w:rPr>
        <w:t> </w:t>
      </w:r>
      <w:r>
        <w:rPr/>
        <w:t>maligno</w:t>
      </w:r>
      <w:r>
        <w:rPr>
          <w:position w:val="6"/>
          <w:sz w:val="13"/>
        </w:rPr>
        <w:t>3</w:t>
      </w:r>
      <w:r>
        <w:rPr>
          <w:spacing w:val="80"/>
          <w:position w:val="6"/>
          <w:sz w:val="13"/>
        </w:rPr>
        <w:t> </w:t>
      </w:r>
      <w:r>
        <w:rPr/>
        <w:t>et</w:t>
      </w:r>
      <w:r>
        <w:rPr>
          <w:spacing w:val="40"/>
        </w:rPr>
        <w:t> </w:t>
      </w:r>
      <w:r>
        <w:rPr/>
        <w:t>perducat</w:t>
      </w:r>
      <w:r>
        <w:rPr>
          <w:position w:val="6"/>
          <w:sz w:val="13"/>
        </w:rPr>
        <w:t>4</w:t>
      </w:r>
      <w:r>
        <w:rPr>
          <w:spacing w:val="80"/>
          <w:position w:val="6"/>
          <w:sz w:val="13"/>
        </w:rPr>
        <w:t> </w:t>
      </w:r>
      <w:r>
        <w:rPr/>
        <w:t>in</w:t>
      </w:r>
      <w:r>
        <w:rPr>
          <w:spacing w:val="40"/>
        </w:rPr>
        <w:t> </w:t>
      </w:r>
      <w:r>
        <w:rPr/>
        <w:t>vitam aetemam. Amen.</w:t>
      </w:r>
    </w:p>
    <w:p>
      <w:pPr>
        <w:pStyle w:val="BodyText"/>
        <w:spacing w:before="11"/>
        <w:rPr>
          <w:sz w:val="22"/>
        </w:rPr>
      </w:pPr>
    </w:p>
    <w:p>
      <w:pPr>
        <w:pStyle w:val="Heading8"/>
        <w:ind w:left="899" w:right="214"/>
      </w:pPr>
      <w:r>
        <w:rPr/>
        <w:t>SENTENTIAE</w:t>
      </w:r>
      <w:r>
        <w:rPr>
          <w:spacing w:val="-6"/>
        </w:rPr>
        <w:t> </w:t>
      </w:r>
      <w:r>
        <w:rPr>
          <w:spacing w:val="-2"/>
        </w:rPr>
        <w:t>SELECTAE</w:t>
      </w:r>
    </w:p>
    <w:p>
      <w:pPr>
        <w:pStyle w:val="ListParagraph"/>
        <w:numPr>
          <w:ilvl w:val="0"/>
          <w:numId w:val="361"/>
        </w:numPr>
        <w:tabs>
          <w:tab w:pos="1409" w:val="left" w:leader="none"/>
        </w:tabs>
        <w:spacing w:line="256" w:lineRule="auto" w:before="135" w:after="0"/>
        <w:ind w:left="874" w:right="189" w:firstLine="265"/>
        <w:jc w:val="left"/>
        <w:rPr>
          <w:sz w:val="20"/>
        </w:rPr>
      </w:pPr>
      <w:r>
        <w:rPr>
          <w:sz w:val="20"/>
        </w:rPr>
        <w:t>Christus,</w:t>
      </w:r>
      <w:r>
        <w:rPr>
          <w:spacing w:val="40"/>
          <w:sz w:val="20"/>
        </w:rPr>
        <w:t> </w:t>
      </w:r>
      <w:r>
        <w:rPr>
          <w:sz w:val="20"/>
        </w:rPr>
        <w:t>“Ego,”</w:t>
      </w:r>
      <w:r>
        <w:rPr>
          <w:spacing w:val="40"/>
          <w:sz w:val="20"/>
        </w:rPr>
        <w:t> </w:t>
      </w:r>
      <w:r>
        <w:rPr>
          <w:sz w:val="20"/>
        </w:rPr>
        <w:t>inquit,</w:t>
      </w:r>
      <w:r>
        <w:rPr>
          <w:spacing w:val="40"/>
          <w:sz w:val="20"/>
        </w:rPr>
        <w:t> </w:t>
      </w:r>
      <w:r>
        <w:rPr>
          <w:sz w:val="20"/>
        </w:rPr>
        <w:t>“sum</w:t>
      </w:r>
      <w:r>
        <w:rPr>
          <w:spacing w:val="40"/>
          <w:sz w:val="20"/>
        </w:rPr>
        <w:t> </w:t>
      </w:r>
      <w:r>
        <w:rPr>
          <w:sz w:val="20"/>
        </w:rPr>
        <w:t>via,</w:t>
      </w:r>
      <w:r>
        <w:rPr>
          <w:spacing w:val="40"/>
          <w:sz w:val="20"/>
        </w:rPr>
        <w:t> </w:t>
      </w:r>
      <w:r>
        <w:rPr>
          <w:sz w:val="20"/>
        </w:rPr>
        <w:t>et</w:t>
      </w:r>
      <w:r>
        <w:rPr>
          <w:spacing w:val="40"/>
          <w:sz w:val="20"/>
        </w:rPr>
        <w:t> </w:t>
      </w:r>
      <w:r>
        <w:rPr>
          <w:sz w:val="20"/>
        </w:rPr>
        <w:t>veritas,</w:t>
      </w:r>
      <w:r>
        <w:rPr>
          <w:spacing w:val="40"/>
          <w:sz w:val="20"/>
        </w:rPr>
        <w:t> </w:t>
      </w:r>
      <w:r>
        <w:rPr>
          <w:sz w:val="20"/>
        </w:rPr>
        <w:t>et</w:t>
      </w:r>
      <w:r>
        <w:rPr>
          <w:spacing w:val="40"/>
          <w:sz w:val="20"/>
        </w:rPr>
        <w:t> </w:t>
      </w:r>
      <w:r>
        <w:rPr>
          <w:sz w:val="20"/>
        </w:rPr>
        <w:t>vita:</w:t>
      </w:r>
      <w:r>
        <w:rPr>
          <w:spacing w:val="40"/>
          <w:sz w:val="20"/>
        </w:rPr>
        <w:t> </w:t>
      </w:r>
      <w:r>
        <w:rPr>
          <w:sz w:val="20"/>
        </w:rPr>
        <w:t>nemo</w:t>
      </w:r>
      <w:r>
        <w:rPr>
          <w:spacing w:val="40"/>
          <w:sz w:val="20"/>
        </w:rPr>
        <w:t> </w:t>
      </w:r>
      <w:r>
        <w:rPr>
          <w:sz w:val="20"/>
        </w:rPr>
        <w:t>venit ad Patrem, nisi</w:t>
      </w:r>
      <w:r>
        <w:rPr>
          <w:position w:val="6"/>
          <w:sz w:val="13"/>
        </w:rPr>
        <w:t>5</w:t>
      </w:r>
      <w:r>
        <w:rPr>
          <w:spacing w:val="40"/>
          <w:position w:val="6"/>
          <w:sz w:val="13"/>
        </w:rPr>
        <w:t> </w:t>
      </w:r>
      <w:r>
        <w:rPr>
          <w:sz w:val="20"/>
        </w:rPr>
        <w:t>per me.”</w:t>
      </w:r>
    </w:p>
    <w:p>
      <w:pPr>
        <w:pStyle w:val="BodyText"/>
        <w:rPr>
          <w:sz w:val="22"/>
        </w:rPr>
      </w:pPr>
    </w:p>
    <w:p>
      <w:pPr>
        <w:spacing w:line="261" w:lineRule="auto" w:before="132"/>
        <w:ind w:left="849" w:right="731" w:firstLine="265"/>
        <w:jc w:val="left"/>
        <w:rPr>
          <w:b/>
          <w:i/>
          <w:sz w:val="16"/>
        </w:rPr>
      </w:pPr>
      <w:r>
        <w:rPr>
          <w:b/>
          <w:position w:val="5"/>
          <w:sz w:val="10"/>
        </w:rPr>
        <w:t>1</w:t>
      </w:r>
      <w:r>
        <w:rPr>
          <w:b/>
          <w:spacing w:val="66"/>
          <w:position w:val="5"/>
          <w:sz w:val="10"/>
        </w:rPr>
        <w:t> </w:t>
      </w:r>
      <w:r>
        <w:rPr>
          <w:b/>
          <w:sz w:val="16"/>
        </w:rPr>
        <w:t>viaticum,</w:t>
      </w:r>
      <w:r>
        <w:rPr>
          <w:b/>
          <w:spacing w:val="-2"/>
          <w:sz w:val="16"/>
        </w:rPr>
        <w:t> </w:t>
      </w:r>
      <w:r>
        <w:rPr>
          <w:sz w:val="15"/>
        </w:rPr>
        <w:t>i:</w:t>
      </w:r>
      <w:r>
        <w:rPr>
          <w:spacing w:val="-3"/>
          <w:sz w:val="15"/>
        </w:rPr>
        <w:t> </w:t>
      </w:r>
      <w:r>
        <w:rPr>
          <w:b/>
          <w:i/>
          <w:sz w:val="16"/>
        </w:rPr>
        <w:t>viaticum</w:t>
      </w:r>
      <w:r>
        <w:rPr>
          <w:b/>
          <w:i/>
          <w:spacing w:val="-5"/>
          <w:sz w:val="16"/>
        </w:rPr>
        <w:t> </w:t>
      </w:r>
      <w:r>
        <w:rPr>
          <w:sz w:val="15"/>
        </w:rPr>
        <w:t>(the</w:t>
      </w:r>
      <w:r>
        <w:rPr>
          <w:spacing w:val="-3"/>
          <w:sz w:val="15"/>
        </w:rPr>
        <w:t> </w:t>
      </w:r>
      <w:r>
        <w:rPr>
          <w:sz w:val="15"/>
        </w:rPr>
        <w:t>word</w:t>
      </w:r>
      <w:r>
        <w:rPr>
          <w:spacing w:val="-2"/>
          <w:sz w:val="15"/>
        </w:rPr>
        <w:t> </w:t>
      </w:r>
      <w:r>
        <w:rPr>
          <w:sz w:val="15"/>
        </w:rPr>
        <w:t>was</w:t>
      </w:r>
      <w:r>
        <w:rPr>
          <w:spacing w:val="-2"/>
          <w:sz w:val="15"/>
        </w:rPr>
        <w:t> </w:t>
      </w:r>
      <w:r>
        <w:rPr>
          <w:sz w:val="15"/>
        </w:rPr>
        <w:t>originally</w:t>
      </w:r>
      <w:r>
        <w:rPr>
          <w:spacing w:val="-3"/>
          <w:sz w:val="15"/>
        </w:rPr>
        <w:t> </w:t>
      </w:r>
      <w:r>
        <w:rPr>
          <w:sz w:val="15"/>
        </w:rPr>
        <w:t>used</w:t>
      </w:r>
      <w:r>
        <w:rPr>
          <w:spacing w:val="-2"/>
          <w:sz w:val="15"/>
        </w:rPr>
        <w:t> </w:t>
      </w:r>
      <w:r>
        <w:rPr>
          <w:sz w:val="15"/>
        </w:rPr>
        <w:t>of</w:t>
      </w:r>
      <w:r>
        <w:rPr>
          <w:spacing w:val="-2"/>
          <w:sz w:val="15"/>
        </w:rPr>
        <w:t> </w:t>
      </w:r>
      <w:r>
        <w:rPr>
          <w:b/>
          <w:i/>
          <w:sz w:val="16"/>
        </w:rPr>
        <w:t>provision</w:t>
      </w:r>
      <w:r>
        <w:rPr>
          <w:b/>
          <w:i/>
          <w:spacing w:val="-2"/>
          <w:sz w:val="16"/>
        </w:rPr>
        <w:t> </w:t>
      </w:r>
      <w:r>
        <w:rPr>
          <w:b/>
          <w:i/>
          <w:sz w:val="16"/>
        </w:rPr>
        <w:t>for</w:t>
      </w:r>
      <w:r>
        <w:rPr>
          <w:b/>
          <w:i/>
          <w:spacing w:val="-3"/>
          <w:sz w:val="16"/>
        </w:rPr>
        <w:t> </w:t>
      </w:r>
      <w:r>
        <w:rPr>
          <w:b/>
          <w:i/>
          <w:sz w:val="16"/>
        </w:rPr>
        <w:t>a</w:t>
      </w:r>
      <w:r>
        <w:rPr>
          <w:b/>
          <w:i/>
          <w:spacing w:val="40"/>
          <w:sz w:val="16"/>
        </w:rPr>
        <w:t> </w:t>
      </w:r>
      <w:r>
        <w:rPr>
          <w:b/>
          <w:i/>
          <w:spacing w:val="-2"/>
          <w:sz w:val="16"/>
        </w:rPr>
        <w:t>journey').</w:t>
      </w:r>
    </w:p>
    <w:p>
      <w:pPr>
        <w:spacing w:line="183" w:lineRule="exact" w:before="0"/>
        <w:ind w:left="1109" w:right="0" w:firstLine="0"/>
        <w:jc w:val="left"/>
        <w:rPr>
          <w:b/>
          <w:sz w:val="16"/>
        </w:rPr>
      </w:pPr>
      <w:r>
        <w:rPr>
          <w:b/>
          <w:position w:val="5"/>
          <w:sz w:val="10"/>
        </w:rPr>
        <w:t>2</w:t>
      </w:r>
      <w:r>
        <w:rPr>
          <w:b/>
          <w:spacing w:val="10"/>
          <w:position w:val="5"/>
          <w:sz w:val="10"/>
        </w:rPr>
        <w:t> </w:t>
      </w:r>
      <w:r>
        <w:rPr>
          <w:b/>
          <w:sz w:val="16"/>
        </w:rPr>
        <w:t>custodio,</w:t>
      </w:r>
      <w:r>
        <w:rPr>
          <w:b/>
          <w:spacing w:val="-1"/>
          <w:sz w:val="16"/>
        </w:rPr>
        <w:t> </w:t>
      </w:r>
      <w:r>
        <w:rPr>
          <w:b/>
          <w:i/>
          <w:sz w:val="16"/>
        </w:rPr>
        <w:t>4, tr.:</w:t>
      </w:r>
      <w:r>
        <w:rPr>
          <w:b/>
          <w:i/>
          <w:spacing w:val="-2"/>
          <w:sz w:val="16"/>
        </w:rPr>
        <w:t> </w:t>
      </w:r>
      <w:r>
        <w:rPr>
          <w:b/>
          <w:i/>
          <w:sz w:val="16"/>
        </w:rPr>
        <w:t>guard </w:t>
      </w:r>
      <w:r>
        <w:rPr>
          <w:b/>
          <w:sz w:val="16"/>
        </w:rPr>
        <w:t>(cf.</w:t>
      </w:r>
      <w:r>
        <w:rPr>
          <w:b/>
          <w:spacing w:val="-1"/>
          <w:sz w:val="16"/>
        </w:rPr>
        <w:t> </w:t>
      </w:r>
      <w:r>
        <w:rPr>
          <w:b/>
          <w:spacing w:val="-2"/>
          <w:sz w:val="16"/>
        </w:rPr>
        <w:t>custos).</w:t>
      </w:r>
    </w:p>
    <w:p>
      <w:pPr>
        <w:spacing w:before="16"/>
        <w:ind w:left="1109" w:right="0" w:firstLine="0"/>
        <w:jc w:val="left"/>
        <w:rPr>
          <w:b/>
          <w:i/>
          <w:sz w:val="16"/>
        </w:rPr>
      </w:pPr>
      <w:r>
        <w:rPr>
          <w:b/>
          <w:position w:val="5"/>
          <w:sz w:val="10"/>
        </w:rPr>
        <w:t>3</w:t>
      </w:r>
      <w:r>
        <w:rPr>
          <w:b/>
          <w:spacing w:val="16"/>
          <w:position w:val="5"/>
          <w:sz w:val="10"/>
        </w:rPr>
        <w:t> </w:t>
      </w:r>
      <w:r>
        <w:rPr>
          <w:b/>
          <w:sz w:val="16"/>
        </w:rPr>
        <w:t>malignus, a, um:</w:t>
      </w:r>
      <w:r>
        <w:rPr>
          <w:b/>
          <w:spacing w:val="-1"/>
          <w:sz w:val="16"/>
        </w:rPr>
        <w:t> </w:t>
      </w:r>
      <w:r>
        <w:rPr>
          <w:b/>
          <w:i/>
          <w:spacing w:val="-2"/>
          <w:sz w:val="16"/>
        </w:rPr>
        <w:t>evil.</w:t>
      </w:r>
    </w:p>
    <w:p>
      <w:pPr>
        <w:spacing w:before="11"/>
        <w:ind w:left="1109" w:right="0" w:firstLine="0"/>
        <w:jc w:val="left"/>
        <w:rPr>
          <w:b/>
          <w:i/>
          <w:sz w:val="16"/>
        </w:rPr>
      </w:pPr>
      <w:r>
        <w:rPr>
          <w:b/>
          <w:position w:val="5"/>
          <w:sz w:val="10"/>
        </w:rPr>
        <w:t>4</w:t>
      </w:r>
      <w:r>
        <w:rPr>
          <w:b/>
          <w:spacing w:val="14"/>
          <w:position w:val="5"/>
          <w:sz w:val="10"/>
        </w:rPr>
        <w:t> </w:t>
      </w:r>
      <w:r>
        <w:rPr>
          <w:b/>
          <w:sz w:val="16"/>
        </w:rPr>
        <w:t>perduco,</w:t>
      </w:r>
      <w:r>
        <w:rPr>
          <w:b/>
          <w:spacing w:val="-2"/>
          <w:sz w:val="16"/>
        </w:rPr>
        <w:t> </w:t>
      </w:r>
      <w:r>
        <w:rPr>
          <w:b/>
          <w:sz w:val="16"/>
        </w:rPr>
        <w:t>perducere,</w:t>
      </w:r>
      <w:r>
        <w:rPr>
          <w:b/>
          <w:spacing w:val="-2"/>
          <w:sz w:val="16"/>
        </w:rPr>
        <w:t> </w:t>
      </w:r>
      <w:r>
        <w:rPr>
          <w:b/>
          <w:sz w:val="16"/>
        </w:rPr>
        <w:t>perduxi,</w:t>
      </w:r>
      <w:r>
        <w:rPr>
          <w:b/>
          <w:spacing w:val="-2"/>
          <w:sz w:val="16"/>
        </w:rPr>
        <w:t> </w:t>
      </w:r>
      <w:r>
        <w:rPr>
          <w:b/>
          <w:sz w:val="16"/>
        </w:rPr>
        <w:t>perductus,</w:t>
      </w:r>
      <w:r>
        <w:rPr>
          <w:b/>
          <w:spacing w:val="-2"/>
          <w:sz w:val="16"/>
        </w:rPr>
        <w:t> </w:t>
      </w:r>
      <w:r>
        <w:rPr>
          <w:b/>
          <w:i/>
          <w:sz w:val="16"/>
        </w:rPr>
        <w:t>3,</w:t>
      </w:r>
      <w:r>
        <w:rPr>
          <w:b/>
          <w:i/>
          <w:spacing w:val="-2"/>
          <w:sz w:val="16"/>
        </w:rPr>
        <w:t> </w:t>
      </w:r>
      <w:r>
        <w:rPr>
          <w:b/>
          <w:i/>
          <w:sz w:val="16"/>
        </w:rPr>
        <w:t>tr.:</w:t>
      </w:r>
      <w:r>
        <w:rPr>
          <w:b/>
          <w:i/>
          <w:spacing w:val="-3"/>
          <w:sz w:val="16"/>
        </w:rPr>
        <w:t> </w:t>
      </w:r>
      <w:r>
        <w:rPr>
          <w:b/>
          <w:i/>
          <w:sz w:val="16"/>
        </w:rPr>
        <w:t>lead</w:t>
      </w:r>
      <w:r>
        <w:rPr>
          <w:b/>
          <w:i/>
          <w:spacing w:val="-2"/>
          <w:sz w:val="16"/>
        </w:rPr>
        <w:t> </w:t>
      </w:r>
      <w:r>
        <w:rPr>
          <w:b/>
          <w:i/>
          <w:spacing w:val="-5"/>
          <w:sz w:val="16"/>
        </w:rPr>
        <w:t>to.</w:t>
      </w:r>
    </w:p>
    <w:p>
      <w:pPr>
        <w:spacing w:before="16"/>
        <w:ind w:left="1109" w:right="0" w:firstLine="0"/>
        <w:jc w:val="left"/>
        <w:rPr>
          <w:b/>
          <w:i/>
          <w:sz w:val="16"/>
        </w:rPr>
      </w:pPr>
      <w:r>
        <w:rPr>
          <w:b/>
          <w:position w:val="5"/>
          <w:sz w:val="10"/>
        </w:rPr>
        <w:t>5</w:t>
      </w:r>
      <w:r>
        <w:rPr>
          <w:b/>
          <w:spacing w:val="11"/>
          <w:position w:val="5"/>
          <w:sz w:val="10"/>
        </w:rPr>
        <w:t> </w:t>
      </w:r>
      <w:r>
        <w:rPr>
          <w:b/>
          <w:sz w:val="16"/>
        </w:rPr>
        <w:t>nisi: </w:t>
      </w:r>
      <w:r>
        <w:rPr>
          <w:b/>
          <w:i/>
          <w:spacing w:val="-2"/>
          <w:sz w:val="16"/>
        </w:rPr>
        <w:t>except.</w:t>
      </w:r>
    </w:p>
    <w:p>
      <w:pPr>
        <w:spacing w:after="0"/>
        <w:jc w:val="left"/>
        <w:rPr>
          <w:sz w:val="16"/>
        </w:rPr>
        <w:sectPr>
          <w:pgSz w:w="7380" w:h="11550"/>
          <w:pgMar w:top="780" w:bottom="280" w:left="260" w:right="280"/>
        </w:sectPr>
      </w:pPr>
    </w:p>
    <w:p>
      <w:pPr>
        <w:tabs>
          <w:tab w:pos="5674" w:val="left" w:leader="none"/>
        </w:tabs>
        <w:spacing w:before="73"/>
        <w:ind w:left="2300"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403</w:t>
      </w:r>
    </w:p>
    <w:p>
      <w:pPr>
        <w:pStyle w:val="BodyText"/>
        <w:spacing w:before="10"/>
      </w:pPr>
    </w:p>
    <w:p>
      <w:pPr>
        <w:pStyle w:val="ListParagraph"/>
        <w:numPr>
          <w:ilvl w:val="0"/>
          <w:numId w:val="361"/>
        </w:numPr>
        <w:tabs>
          <w:tab w:pos="815" w:val="left" w:leader="none"/>
        </w:tabs>
        <w:spacing w:line="268" w:lineRule="auto" w:before="0" w:after="0"/>
        <w:ind w:left="240" w:right="859" w:firstLine="220"/>
        <w:jc w:val="both"/>
        <w:rPr>
          <w:sz w:val="20"/>
        </w:rPr>
      </w:pPr>
      <w:r>
        <w:rPr>
          <w:sz w:val="20"/>
        </w:rPr>
        <w:t>Sanctus Paulus, “Fundamentum,”</w:t>
      </w:r>
      <w:r>
        <w:rPr>
          <w:position w:val="6"/>
          <w:sz w:val="13"/>
        </w:rPr>
        <w:t>1</w:t>
      </w:r>
      <w:r>
        <w:rPr>
          <w:spacing w:val="40"/>
          <w:position w:val="6"/>
          <w:sz w:val="13"/>
        </w:rPr>
        <w:t> </w:t>
      </w:r>
      <w:r>
        <w:rPr>
          <w:sz w:val="20"/>
        </w:rPr>
        <w:t>inquit, “enim aliud nemo potest</w:t>
      </w:r>
      <w:r>
        <w:rPr>
          <w:spacing w:val="40"/>
          <w:sz w:val="20"/>
        </w:rPr>
        <w:t> </w:t>
      </w:r>
      <w:r>
        <w:rPr>
          <w:sz w:val="20"/>
        </w:rPr>
        <w:t>ponere,</w:t>
      </w:r>
      <w:r>
        <w:rPr>
          <w:spacing w:val="40"/>
          <w:sz w:val="20"/>
        </w:rPr>
        <w:t> </w:t>
      </w:r>
      <w:r>
        <w:rPr>
          <w:sz w:val="20"/>
        </w:rPr>
        <w:t>praeter</w:t>
      </w:r>
      <w:r>
        <w:rPr>
          <w:position w:val="6"/>
          <w:sz w:val="13"/>
        </w:rPr>
        <w:t>1</w:t>
      </w:r>
      <w:r>
        <w:rPr>
          <w:spacing w:val="40"/>
          <w:position w:val="6"/>
          <w:sz w:val="13"/>
        </w:rPr>
        <w:t> </w:t>
      </w:r>
      <w:r>
        <w:rPr>
          <w:position w:val="6"/>
          <w:sz w:val="13"/>
        </w:rPr>
        <w:t>2</w:t>
      </w:r>
      <w:r>
        <w:rPr>
          <w:spacing w:val="40"/>
          <w:position w:val="6"/>
          <w:sz w:val="13"/>
        </w:rPr>
        <w:t> </w:t>
      </w:r>
      <w:r>
        <w:rPr>
          <w:sz w:val="20"/>
        </w:rPr>
        <w:t>id</w:t>
      </w:r>
      <w:r>
        <w:rPr>
          <w:spacing w:val="40"/>
          <w:sz w:val="20"/>
        </w:rPr>
        <w:t> </w:t>
      </w:r>
      <w:r>
        <w:rPr>
          <w:sz w:val="20"/>
        </w:rPr>
        <w:t>quod</w:t>
      </w:r>
      <w:r>
        <w:rPr>
          <w:spacing w:val="40"/>
          <w:sz w:val="20"/>
        </w:rPr>
        <w:t> </w:t>
      </w:r>
      <w:r>
        <w:rPr>
          <w:sz w:val="20"/>
        </w:rPr>
        <w:t>positum</w:t>
      </w:r>
      <w:r>
        <w:rPr>
          <w:spacing w:val="40"/>
          <w:sz w:val="20"/>
        </w:rPr>
        <w:t> </w:t>
      </w:r>
      <w:r>
        <w:rPr>
          <w:sz w:val="20"/>
        </w:rPr>
        <w:t>est,</w:t>
      </w:r>
      <w:r>
        <w:rPr>
          <w:spacing w:val="40"/>
          <w:sz w:val="20"/>
        </w:rPr>
        <w:t> </w:t>
      </w:r>
      <w:r>
        <w:rPr>
          <w:sz w:val="20"/>
        </w:rPr>
        <w:t>quod</w:t>
      </w:r>
      <w:r>
        <w:rPr>
          <w:spacing w:val="40"/>
          <w:sz w:val="20"/>
        </w:rPr>
        <w:t> </w:t>
      </w:r>
      <w:r>
        <w:rPr>
          <w:sz w:val="20"/>
        </w:rPr>
        <w:t>est</w:t>
      </w:r>
      <w:r>
        <w:rPr>
          <w:spacing w:val="40"/>
          <w:sz w:val="20"/>
        </w:rPr>
        <w:t> </w:t>
      </w:r>
      <w:r>
        <w:rPr>
          <w:sz w:val="20"/>
        </w:rPr>
        <w:t>Christus </w:t>
      </w:r>
      <w:r>
        <w:rPr>
          <w:spacing w:val="-2"/>
          <w:sz w:val="20"/>
        </w:rPr>
        <w:t>Jesus.”</w:t>
      </w:r>
    </w:p>
    <w:p>
      <w:pPr>
        <w:pStyle w:val="ListParagraph"/>
        <w:numPr>
          <w:ilvl w:val="0"/>
          <w:numId w:val="361"/>
        </w:numPr>
        <w:tabs>
          <w:tab w:pos="755" w:val="left" w:leader="none"/>
        </w:tabs>
        <w:spacing w:line="197" w:lineRule="exact" w:before="0" w:after="0"/>
        <w:ind w:left="755" w:right="0" w:hanging="306"/>
        <w:jc w:val="both"/>
        <w:rPr>
          <w:sz w:val="20"/>
        </w:rPr>
      </w:pPr>
      <w:r>
        <w:rPr>
          <w:sz w:val="20"/>
        </w:rPr>
        <w:t>Seneca,</w:t>
      </w:r>
      <w:r>
        <w:rPr>
          <w:spacing w:val="-1"/>
          <w:sz w:val="20"/>
        </w:rPr>
        <w:t> </w:t>
      </w:r>
      <w:r>
        <w:rPr>
          <w:sz w:val="20"/>
        </w:rPr>
        <w:t>“Bonus</w:t>
      </w:r>
      <w:r>
        <w:rPr>
          <w:spacing w:val="-1"/>
          <w:sz w:val="20"/>
        </w:rPr>
        <w:t> </w:t>
      </w:r>
      <w:r>
        <w:rPr>
          <w:sz w:val="20"/>
        </w:rPr>
        <w:t>vero</w:t>
      </w:r>
      <w:r>
        <w:rPr>
          <w:spacing w:val="-1"/>
          <w:sz w:val="20"/>
        </w:rPr>
        <w:t> </w:t>
      </w:r>
      <w:r>
        <w:rPr>
          <w:sz w:val="20"/>
        </w:rPr>
        <w:t>vir,”</w:t>
      </w:r>
      <w:r>
        <w:rPr>
          <w:spacing w:val="-1"/>
          <w:sz w:val="20"/>
        </w:rPr>
        <w:t> </w:t>
      </w:r>
      <w:r>
        <w:rPr>
          <w:sz w:val="20"/>
        </w:rPr>
        <w:t>inquit,</w:t>
      </w:r>
      <w:r>
        <w:rPr>
          <w:spacing w:val="-1"/>
          <w:sz w:val="20"/>
        </w:rPr>
        <w:t> </w:t>
      </w:r>
      <w:r>
        <w:rPr>
          <w:sz w:val="20"/>
        </w:rPr>
        <w:t>“sine</w:t>
      </w:r>
      <w:r>
        <w:rPr>
          <w:spacing w:val="-1"/>
          <w:sz w:val="20"/>
        </w:rPr>
        <w:t> </w:t>
      </w:r>
      <w:r>
        <w:rPr>
          <w:sz w:val="20"/>
        </w:rPr>
        <w:t>Deo</w:t>
      </w:r>
      <w:r>
        <w:rPr>
          <w:spacing w:val="-1"/>
          <w:sz w:val="20"/>
        </w:rPr>
        <w:t> </w:t>
      </w:r>
      <w:r>
        <w:rPr>
          <w:sz w:val="20"/>
        </w:rPr>
        <w:t>nemo </w:t>
      </w:r>
      <w:r>
        <w:rPr>
          <w:spacing w:val="-2"/>
          <w:sz w:val="20"/>
        </w:rPr>
        <w:t>est.”</w:t>
      </w:r>
    </w:p>
    <w:p>
      <w:pPr>
        <w:pStyle w:val="BodyText"/>
        <w:spacing w:before="10"/>
        <w:rPr>
          <w:sz w:val="30"/>
        </w:rPr>
      </w:pPr>
    </w:p>
    <w:p>
      <w:pPr>
        <w:pStyle w:val="ListParagraph"/>
        <w:numPr>
          <w:ilvl w:val="0"/>
          <w:numId w:val="359"/>
        </w:numPr>
        <w:tabs>
          <w:tab w:pos="1699" w:val="left" w:leader="none"/>
          <w:tab w:pos="1700" w:val="left" w:leader="none"/>
        </w:tabs>
        <w:spacing w:line="417" w:lineRule="auto" w:before="0" w:after="0"/>
        <w:ind w:left="459" w:right="1376" w:firstLine="520"/>
        <w:jc w:val="left"/>
        <w:rPr>
          <w:b/>
          <w:sz w:val="20"/>
        </w:rPr>
      </w:pPr>
      <w:r>
        <w:rPr>
          <w:b/>
          <w:sz w:val="20"/>
        </w:rPr>
        <w:t>SUBJUNCTIVE</w:t>
      </w:r>
      <w:r>
        <w:rPr>
          <w:b/>
          <w:spacing w:val="-9"/>
          <w:sz w:val="20"/>
        </w:rPr>
        <w:t> </w:t>
      </w:r>
      <w:r>
        <w:rPr>
          <w:b/>
          <w:sz w:val="20"/>
        </w:rPr>
        <w:t>PASSIVE</w:t>
      </w:r>
      <w:r>
        <w:rPr>
          <w:b/>
          <w:spacing w:val="-9"/>
          <w:sz w:val="20"/>
        </w:rPr>
        <w:t> </w:t>
      </w:r>
      <w:r>
        <w:rPr>
          <w:b/>
          <w:sz w:val="20"/>
        </w:rPr>
        <w:t>OF</w:t>
      </w:r>
      <w:r>
        <w:rPr>
          <w:b/>
          <w:spacing w:val="-8"/>
          <w:sz w:val="20"/>
        </w:rPr>
        <w:t> </w:t>
      </w:r>
      <w:r>
        <w:rPr>
          <w:b/>
          <w:sz w:val="20"/>
        </w:rPr>
        <w:t>-ZO</w:t>
      </w:r>
      <w:r>
        <w:rPr>
          <w:b/>
          <w:spacing w:val="-9"/>
          <w:sz w:val="20"/>
        </w:rPr>
        <w:t> </w:t>
      </w:r>
      <w:r>
        <w:rPr>
          <w:b/>
          <w:sz w:val="20"/>
        </w:rPr>
        <w:t>VERBS </w:t>
      </w:r>
      <w:r>
        <w:rPr>
          <w:b/>
          <w:spacing w:val="-2"/>
          <w:w w:val="110"/>
          <w:sz w:val="20"/>
        </w:rPr>
        <w:t>ASSIGNMENT:</w:t>
      </w:r>
      <w:r>
        <w:rPr>
          <w:b/>
          <w:spacing w:val="-9"/>
          <w:w w:val="110"/>
          <w:sz w:val="20"/>
        </w:rPr>
        <w:t> </w:t>
      </w:r>
      <w:r>
        <w:rPr>
          <w:spacing w:val="-2"/>
          <w:w w:val="110"/>
          <w:sz w:val="20"/>
        </w:rPr>
        <w:t>Study</w:t>
      </w:r>
      <w:r>
        <w:rPr>
          <w:spacing w:val="-9"/>
          <w:w w:val="110"/>
          <w:sz w:val="20"/>
        </w:rPr>
        <w:t> </w:t>
      </w:r>
      <w:r>
        <w:rPr>
          <w:spacing w:val="-2"/>
          <w:w w:val="110"/>
          <w:sz w:val="20"/>
        </w:rPr>
        <w:t>G</w:t>
      </w:r>
      <w:r>
        <w:rPr>
          <w:spacing w:val="-2"/>
          <w:w w:val="110"/>
          <w:sz w:val="16"/>
        </w:rPr>
        <w:t>rAmmAr</w:t>
      </w:r>
      <w:r>
        <w:rPr>
          <w:spacing w:val="-2"/>
          <w:w w:val="110"/>
          <w:sz w:val="20"/>
        </w:rPr>
        <w:t>,</w:t>
      </w:r>
      <w:r>
        <w:rPr>
          <w:spacing w:val="-9"/>
          <w:w w:val="110"/>
          <w:sz w:val="20"/>
        </w:rPr>
        <w:t> </w:t>
      </w:r>
      <w:r>
        <w:rPr>
          <w:spacing w:val="-2"/>
          <w:w w:val="110"/>
          <w:sz w:val="20"/>
        </w:rPr>
        <w:t>Nos.</w:t>
      </w:r>
      <w:r>
        <w:rPr>
          <w:spacing w:val="-9"/>
          <w:w w:val="110"/>
          <w:sz w:val="20"/>
        </w:rPr>
        <w:t> </w:t>
      </w:r>
      <w:r>
        <w:rPr>
          <w:spacing w:val="-2"/>
          <w:w w:val="110"/>
          <w:sz w:val="20"/>
        </w:rPr>
        <w:t>325-326.</w:t>
      </w:r>
    </w:p>
    <w:p>
      <w:pPr>
        <w:pStyle w:val="BodyText"/>
        <w:spacing w:line="200" w:lineRule="exact"/>
        <w:ind w:left="459"/>
      </w:pPr>
      <w:r>
        <w:rPr/>
        <w:t>The</w:t>
      </w:r>
      <w:r>
        <w:rPr>
          <w:spacing w:val="58"/>
          <w:w w:val="150"/>
        </w:rPr>
        <w:t> </w:t>
      </w:r>
      <w:r>
        <w:rPr/>
        <w:t>perfect</w:t>
      </w:r>
      <w:r>
        <w:rPr>
          <w:spacing w:val="57"/>
          <w:w w:val="150"/>
        </w:rPr>
        <w:t> </w:t>
      </w:r>
      <w:r>
        <w:rPr/>
        <w:t>tenses</w:t>
      </w:r>
      <w:r>
        <w:rPr>
          <w:spacing w:val="57"/>
          <w:w w:val="150"/>
        </w:rPr>
        <w:t> </w:t>
      </w:r>
      <w:r>
        <w:rPr/>
        <w:t>are</w:t>
      </w:r>
      <w:r>
        <w:rPr>
          <w:spacing w:val="57"/>
          <w:w w:val="150"/>
        </w:rPr>
        <w:t> </w:t>
      </w:r>
      <w:r>
        <w:rPr/>
        <w:t>formed</w:t>
      </w:r>
      <w:r>
        <w:rPr>
          <w:spacing w:val="57"/>
          <w:w w:val="150"/>
        </w:rPr>
        <w:t> </w:t>
      </w:r>
      <w:r>
        <w:rPr/>
        <w:t>regularly</w:t>
      </w:r>
      <w:r>
        <w:rPr>
          <w:spacing w:val="57"/>
          <w:w w:val="150"/>
        </w:rPr>
        <w:t> </w:t>
      </w:r>
      <w:r>
        <w:rPr/>
        <w:t>by</w:t>
      </w:r>
      <w:r>
        <w:rPr>
          <w:spacing w:val="57"/>
          <w:w w:val="150"/>
        </w:rPr>
        <w:t> </w:t>
      </w:r>
      <w:r>
        <w:rPr/>
        <w:t>using</w:t>
      </w:r>
      <w:r>
        <w:rPr>
          <w:spacing w:val="57"/>
          <w:w w:val="150"/>
        </w:rPr>
        <w:t> </w:t>
      </w:r>
      <w:r>
        <w:rPr/>
        <w:t>the</w:t>
      </w:r>
      <w:r>
        <w:rPr>
          <w:spacing w:val="57"/>
          <w:w w:val="150"/>
        </w:rPr>
        <w:t> </w:t>
      </w:r>
      <w:r>
        <w:rPr>
          <w:spacing w:val="-2"/>
        </w:rPr>
        <w:t>perfect</w:t>
      </w:r>
    </w:p>
    <w:p>
      <w:pPr>
        <w:pStyle w:val="BodyText"/>
        <w:spacing w:before="15"/>
        <w:ind w:left="274"/>
      </w:pPr>
      <w:r>
        <w:rPr/>
        <w:t>participle</w:t>
      </w:r>
      <w:r>
        <w:rPr>
          <w:spacing w:val="-1"/>
        </w:rPr>
        <w:t> </w:t>
      </w:r>
      <w:r>
        <w:rPr/>
        <w:t>passive</w:t>
      </w:r>
      <w:r>
        <w:rPr>
          <w:spacing w:val="-1"/>
        </w:rPr>
        <w:t> </w:t>
      </w:r>
      <w:r>
        <w:rPr/>
        <w:t>with</w:t>
      </w:r>
      <w:r>
        <w:rPr>
          <w:spacing w:val="-1"/>
        </w:rPr>
        <w:t> </w:t>
      </w:r>
      <w:r>
        <w:rPr/>
        <w:t>the</w:t>
      </w:r>
      <w:r>
        <w:rPr>
          <w:spacing w:val="-1"/>
        </w:rPr>
        <w:t> </w:t>
      </w:r>
      <w:r>
        <w:rPr/>
        <w:t>forms</w:t>
      </w:r>
      <w:r>
        <w:rPr>
          <w:spacing w:val="-2"/>
        </w:rPr>
        <w:t> </w:t>
      </w:r>
      <w:r>
        <w:rPr/>
        <w:t>of</w:t>
      </w:r>
      <w:r>
        <w:rPr>
          <w:spacing w:val="-1"/>
        </w:rPr>
        <w:t> </w:t>
      </w:r>
      <w:r>
        <w:rPr/>
        <w:t>the</w:t>
      </w:r>
      <w:r>
        <w:rPr>
          <w:spacing w:val="-2"/>
        </w:rPr>
        <w:t> </w:t>
      </w:r>
      <w:r>
        <w:rPr/>
        <w:t>verb </w:t>
      </w:r>
      <w:r>
        <w:rPr>
          <w:spacing w:val="-4"/>
        </w:rPr>
        <w:t>sum.</w:t>
      </w:r>
    </w:p>
    <w:p>
      <w:pPr>
        <w:pStyle w:val="BodyText"/>
        <w:spacing w:before="8"/>
        <w:rPr>
          <w:sz w:val="14"/>
        </w:rPr>
      </w:pPr>
    </w:p>
    <w:p>
      <w:pPr>
        <w:spacing w:after="0"/>
        <w:rPr>
          <w:sz w:val="14"/>
        </w:rPr>
        <w:sectPr>
          <w:pgSz w:w="7380" w:h="11550"/>
          <w:pgMar w:top="740" w:bottom="280" w:left="260" w:right="280"/>
        </w:sectPr>
      </w:pPr>
    </w:p>
    <w:p>
      <w:pPr>
        <w:spacing w:before="93"/>
        <w:ind w:left="0" w:right="0" w:firstLine="0"/>
        <w:jc w:val="right"/>
        <w:rPr>
          <w:b/>
          <w:sz w:val="16"/>
        </w:rPr>
      </w:pPr>
      <w:r>
        <w:rPr>
          <w:b/>
          <w:spacing w:val="-2"/>
          <w:sz w:val="16"/>
        </w:rPr>
        <w:t>VOCABULARY</w:t>
      </w:r>
    </w:p>
    <w:p>
      <w:pPr>
        <w:pStyle w:val="BodyText"/>
        <w:spacing w:before="1"/>
        <w:rPr>
          <w:b/>
        </w:rPr>
      </w:pPr>
    </w:p>
    <w:p>
      <w:pPr>
        <w:spacing w:line="638" w:lineRule="auto" w:before="1"/>
        <w:ind w:left="1459" w:right="518" w:firstLine="0"/>
        <w:jc w:val="left"/>
        <w:rPr>
          <w:b/>
          <w:i/>
          <w:sz w:val="16"/>
        </w:rPr>
      </w:pPr>
      <w:r>
        <w:rPr>
          <w:b/>
          <w:sz w:val="16"/>
        </w:rPr>
        <w:t>magnitudo,</w:t>
      </w:r>
      <w:r>
        <w:rPr>
          <w:b/>
          <w:spacing w:val="-10"/>
          <w:sz w:val="16"/>
        </w:rPr>
        <w:t> </w:t>
      </w:r>
      <w:r>
        <w:rPr>
          <w:b/>
          <w:sz w:val="16"/>
        </w:rPr>
        <w:t>magnitudinis</w:t>
      </w:r>
      <w:r>
        <w:rPr>
          <w:b/>
          <w:spacing w:val="40"/>
          <w:sz w:val="16"/>
        </w:rPr>
        <w:t> </w:t>
      </w:r>
      <w:r>
        <w:rPr>
          <w:b/>
          <w:sz w:val="16"/>
        </w:rPr>
        <w:t>satis,</w:t>
      </w:r>
      <w:r>
        <w:rPr>
          <w:b/>
          <w:spacing w:val="-1"/>
          <w:sz w:val="16"/>
        </w:rPr>
        <w:t> </w:t>
      </w:r>
      <w:r>
        <w:rPr>
          <w:b/>
          <w:i/>
          <w:sz w:val="16"/>
        </w:rPr>
        <w:t>adv.</w:t>
      </w:r>
    </w:p>
    <w:p>
      <w:pPr>
        <w:spacing w:before="1"/>
        <w:ind w:left="1459" w:right="0" w:firstLine="0"/>
        <w:jc w:val="left"/>
        <w:rPr>
          <w:b/>
          <w:sz w:val="16"/>
        </w:rPr>
      </w:pPr>
      <w:r>
        <w:rPr>
          <w:b/>
          <w:sz w:val="16"/>
        </w:rPr>
        <w:t>animus,</w:t>
      </w:r>
      <w:r>
        <w:rPr>
          <w:b/>
          <w:spacing w:val="-2"/>
          <w:sz w:val="16"/>
        </w:rPr>
        <w:t> </w:t>
      </w:r>
      <w:r>
        <w:rPr>
          <w:b/>
          <w:spacing w:val="-10"/>
          <w:sz w:val="16"/>
        </w:rPr>
        <w:t>I</w:t>
      </w:r>
    </w:p>
    <w:p>
      <w:pPr>
        <w:pStyle w:val="BodyText"/>
        <w:spacing w:before="10"/>
        <w:rPr>
          <w:b/>
          <w:sz w:val="14"/>
        </w:rPr>
      </w:pPr>
    </w:p>
    <w:p>
      <w:pPr>
        <w:spacing w:before="0"/>
        <w:ind w:left="1459" w:right="0" w:firstLine="0"/>
        <w:jc w:val="left"/>
        <w:rPr>
          <w:b/>
          <w:i/>
          <w:sz w:val="16"/>
        </w:rPr>
      </w:pPr>
      <w:r>
        <w:rPr>
          <w:b/>
          <w:sz w:val="16"/>
        </w:rPr>
        <w:t>satis,</w:t>
      </w:r>
      <w:r>
        <w:rPr>
          <w:b/>
          <w:spacing w:val="-4"/>
          <w:sz w:val="16"/>
        </w:rPr>
        <w:t> </w:t>
      </w:r>
      <w:r>
        <w:rPr>
          <w:b/>
          <w:i/>
          <w:sz w:val="16"/>
        </w:rPr>
        <w:t>indecl.</w:t>
      </w:r>
      <w:r>
        <w:rPr>
          <w:b/>
          <w:i/>
          <w:spacing w:val="-1"/>
          <w:sz w:val="16"/>
        </w:rPr>
        <w:t> </w:t>
      </w:r>
      <w:r>
        <w:rPr>
          <w:b/>
          <w:i/>
          <w:sz w:val="16"/>
        </w:rPr>
        <w:t>noun</w:t>
      </w:r>
      <w:r>
        <w:rPr>
          <w:b/>
          <w:i/>
          <w:spacing w:val="-2"/>
          <w:sz w:val="16"/>
        </w:rPr>
        <w:t> </w:t>
      </w:r>
      <w:r>
        <w:rPr>
          <w:b/>
          <w:i/>
          <w:sz w:val="16"/>
        </w:rPr>
        <w:t>w.</w:t>
      </w:r>
      <w:r>
        <w:rPr>
          <w:b/>
          <w:i/>
          <w:spacing w:val="-1"/>
          <w:sz w:val="16"/>
        </w:rPr>
        <w:t> </w:t>
      </w:r>
      <w:r>
        <w:rPr>
          <w:b/>
          <w:i/>
          <w:spacing w:val="-4"/>
          <w:sz w:val="16"/>
        </w:rPr>
        <w:t>gen.</w:t>
      </w:r>
    </w:p>
    <w:p>
      <w:pPr>
        <w:spacing w:line="240" w:lineRule="auto" w:before="0"/>
        <w:rPr>
          <w:b/>
          <w:i/>
          <w:sz w:val="18"/>
        </w:rPr>
      </w:pPr>
      <w:r>
        <w:rPr/>
        <w:br w:type="column"/>
      </w:r>
      <w:r>
        <w:rPr>
          <w:b/>
          <w:i/>
          <w:sz w:val="18"/>
        </w:rPr>
      </w:r>
    </w:p>
    <w:p>
      <w:pPr>
        <w:pStyle w:val="BodyText"/>
        <w:spacing w:before="4"/>
        <w:rPr>
          <w:b/>
          <w:i/>
          <w:sz w:val="15"/>
        </w:rPr>
      </w:pPr>
    </w:p>
    <w:p>
      <w:pPr>
        <w:spacing w:line="316" w:lineRule="auto" w:before="0"/>
        <w:ind w:left="211" w:right="2071" w:firstLine="5"/>
        <w:jc w:val="left"/>
        <w:rPr>
          <w:b/>
          <w:i/>
          <w:sz w:val="16"/>
        </w:rPr>
      </w:pPr>
      <w:r>
        <w:rPr>
          <w:b/>
          <w:i/>
          <w:spacing w:val="-4"/>
          <w:sz w:val="16"/>
        </w:rPr>
        <w:t>size</w:t>
      </w:r>
      <w:r>
        <w:rPr>
          <w:b/>
          <w:i/>
          <w:spacing w:val="40"/>
          <w:sz w:val="16"/>
        </w:rPr>
        <w:t> </w:t>
      </w:r>
      <w:r>
        <w:rPr>
          <w:b/>
          <w:i/>
          <w:spacing w:val="-2"/>
          <w:sz w:val="16"/>
        </w:rPr>
        <w:t>greatness</w:t>
      </w:r>
      <w:r>
        <w:rPr>
          <w:b/>
          <w:i/>
          <w:spacing w:val="40"/>
          <w:sz w:val="16"/>
        </w:rPr>
        <w:t> </w:t>
      </w:r>
      <w:r>
        <w:rPr>
          <w:b/>
          <w:i/>
          <w:spacing w:val="-2"/>
          <w:sz w:val="16"/>
        </w:rPr>
        <w:t>enough</w:t>
      </w:r>
    </w:p>
    <w:p>
      <w:pPr>
        <w:spacing w:line="170" w:lineRule="exact" w:before="0"/>
        <w:ind w:left="216" w:right="0" w:firstLine="0"/>
        <w:jc w:val="left"/>
        <w:rPr>
          <w:b/>
          <w:i/>
          <w:sz w:val="16"/>
        </w:rPr>
      </w:pPr>
      <w:r>
        <w:rPr>
          <w:b/>
          <w:i/>
          <w:spacing w:val="-2"/>
          <w:sz w:val="16"/>
        </w:rPr>
        <w:t>sufficiently</w:t>
      </w:r>
    </w:p>
    <w:p>
      <w:pPr>
        <w:spacing w:line="288" w:lineRule="auto" w:before="81"/>
        <w:ind w:left="211" w:right="2318" w:firstLine="5"/>
        <w:jc w:val="left"/>
        <w:rPr>
          <w:b/>
          <w:i/>
          <w:sz w:val="16"/>
        </w:rPr>
      </w:pPr>
      <w:r>
        <w:rPr>
          <w:b/>
          <w:i/>
          <w:spacing w:val="-4"/>
          <w:sz w:val="16"/>
        </w:rPr>
        <w:t>mind</w:t>
      </w:r>
      <w:r>
        <w:rPr>
          <w:b/>
          <w:i/>
          <w:spacing w:val="40"/>
          <w:sz w:val="16"/>
        </w:rPr>
        <w:t> </w:t>
      </w:r>
      <w:r>
        <w:rPr>
          <w:b/>
          <w:i/>
          <w:spacing w:val="-4"/>
          <w:sz w:val="16"/>
        </w:rPr>
        <w:t>soul</w:t>
      </w:r>
    </w:p>
    <w:p>
      <w:pPr>
        <w:spacing w:before="38"/>
        <w:ind w:left="216" w:right="0" w:firstLine="0"/>
        <w:jc w:val="left"/>
        <w:rPr>
          <w:b/>
          <w:i/>
          <w:sz w:val="16"/>
        </w:rPr>
      </w:pPr>
      <w:r>
        <w:rPr>
          <w:b/>
          <w:i/>
          <w:spacing w:val="-2"/>
          <w:sz w:val="16"/>
        </w:rPr>
        <w:t>enough</w:t>
      </w:r>
    </w:p>
    <w:p>
      <w:pPr>
        <w:spacing w:after="0"/>
        <w:jc w:val="left"/>
        <w:rPr>
          <w:sz w:val="16"/>
        </w:rPr>
        <w:sectPr>
          <w:type w:val="continuous"/>
          <w:pgSz w:w="7380" w:h="11550"/>
          <w:pgMar w:top="1300" w:bottom="280" w:left="260" w:right="280"/>
          <w:cols w:num="2" w:equalWidth="0">
            <w:col w:w="3704" w:space="40"/>
            <w:col w:w="3096"/>
          </w:cols>
        </w:sectPr>
      </w:pPr>
    </w:p>
    <w:p>
      <w:pPr>
        <w:pStyle w:val="BodyText"/>
        <w:spacing w:before="4"/>
        <w:rPr>
          <w:b/>
          <w:i/>
          <w:sz w:val="19"/>
        </w:rPr>
      </w:pPr>
      <w:r>
        <w:rPr/>
        <w:drawing>
          <wp:anchor distT="0" distB="0" distL="0" distR="0" allowOverlap="1" layoutInCell="1" locked="0" behindDoc="1" simplePos="0" relativeHeight="476458496">
            <wp:simplePos x="0" y="0"/>
            <wp:positionH relativeFrom="page">
              <wp:posOffset>0</wp:posOffset>
            </wp:positionH>
            <wp:positionV relativeFrom="page">
              <wp:posOffset>0</wp:posOffset>
            </wp:positionV>
            <wp:extent cx="4683125" cy="7334250"/>
            <wp:effectExtent l="0" t="0" r="0" b="0"/>
            <wp:wrapNone/>
            <wp:docPr id="647" name="image509.png"/>
            <wp:cNvGraphicFramePr>
              <a:graphicFrameLocks noChangeAspect="1"/>
            </wp:cNvGraphicFramePr>
            <a:graphic>
              <a:graphicData uri="http://schemas.openxmlformats.org/drawingml/2006/picture">
                <pic:pic>
                  <pic:nvPicPr>
                    <pic:cNvPr id="648" name="image509.png"/>
                    <pic:cNvPicPr/>
                  </pic:nvPicPr>
                  <pic:blipFill>
                    <a:blip r:embed="rId513" cstate="print"/>
                    <a:stretch>
                      <a:fillRect/>
                    </a:stretch>
                  </pic:blipFill>
                  <pic:spPr>
                    <a:xfrm>
                      <a:off x="0" y="0"/>
                      <a:ext cx="4683125" cy="7334250"/>
                    </a:xfrm>
                    <a:prstGeom prst="rect">
                      <a:avLst/>
                    </a:prstGeom>
                  </pic:spPr>
                </pic:pic>
              </a:graphicData>
            </a:graphic>
          </wp:anchor>
        </w:drawing>
      </w:r>
    </w:p>
    <w:p>
      <w:pPr>
        <w:spacing w:before="93"/>
        <w:ind w:left="2038" w:right="0" w:firstLine="0"/>
        <w:jc w:val="left"/>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59" w:lineRule="auto" w:before="84"/>
        <w:ind w:left="274" w:right="828" w:firstLine="185"/>
        <w:jc w:val="both"/>
        <w:rPr>
          <w:sz w:val="20"/>
        </w:rPr>
      </w:pPr>
      <w:r>
        <w:rPr>
          <w:sz w:val="20"/>
        </w:rPr>
        <w:t>The magmlade of the sun astounds us. The arrangement is </w:t>
      </w:r>
      <w:r>
        <w:rPr>
          <w:i/>
          <w:sz w:val="20"/>
        </w:rPr>
        <w:t>satisfactory.</w:t>
      </w:r>
      <w:r>
        <w:rPr>
          <w:i/>
          <w:spacing w:val="80"/>
          <w:sz w:val="20"/>
        </w:rPr>
        <w:t> </w:t>
      </w:r>
      <w:r>
        <w:rPr>
          <w:sz w:val="20"/>
        </w:rPr>
        <w:t>An</w:t>
      </w:r>
      <w:r>
        <w:rPr>
          <w:spacing w:val="80"/>
          <w:sz w:val="20"/>
        </w:rPr>
        <w:t> </w:t>
      </w:r>
      <w:r>
        <w:rPr>
          <w:i/>
          <w:sz w:val="20"/>
        </w:rPr>
        <w:t>animist</w:t>
      </w:r>
      <w:r>
        <w:rPr>
          <w:i/>
          <w:spacing w:val="80"/>
          <w:sz w:val="20"/>
        </w:rPr>
        <w:t> </w:t>
      </w:r>
      <w:r>
        <w:rPr>
          <w:sz w:val="20"/>
        </w:rPr>
        <w:t>believes</w:t>
      </w:r>
      <w:r>
        <w:rPr>
          <w:spacing w:val="80"/>
          <w:sz w:val="20"/>
        </w:rPr>
        <w:t> </w:t>
      </w:r>
      <w:r>
        <w:rPr>
          <w:sz w:val="20"/>
        </w:rPr>
        <w:t>that</w:t>
      </w:r>
      <w:r>
        <w:rPr>
          <w:spacing w:val="80"/>
          <w:sz w:val="20"/>
        </w:rPr>
        <w:t> </w:t>
      </w:r>
      <w:r>
        <w:rPr>
          <w:i/>
          <w:sz w:val="20"/>
        </w:rPr>
        <w:t>inanimate</w:t>
      </w:r>
      <w:r>
        <w:rPr>
          <w:i/>
          <w:spacing w:val="80"/>
          <w:sz w:val="20"/>
        </w:rPr>
        <w:t> </w:t>
      </w:r>
      <w:r>
        <w:rPr>
          <w:sz w:val="20"/>
        </w:rPr>
        <w:t>objects</w:t>
      </w:r>
      <w:r>
        <w:rPr>
          <w:spacing w:val="80"/>
          <w:sz w:val="20"/>
        </w:rPr>
        <w:t> </w:t>
      </w:r>
      <w:r>
        <w:rPr>
          <w:sz w:val="20"/>
        </w:rPr>
        <w:t>have </w:t>
      </w:r>
      <w:r>
        <w:rPr>
          <w:spacing w:val="-2"/>
          <w:sz w:val="20"/>
        </w:rPr>
        <w:t>souls.</w:t>
      </w:r>
    </w:p>
    <w:p>
      <w:pPr>
        <w:spacing w:before="77"/>
        <w:ind w:left="2213" w:right="0" w:firstLine="0"/>
        <w:jc w:val="left"/>
        <w:rPr>
          <w:b/>
          <w:sz w:val="16"/>
        </w:rPr>
      </w:pPr>
      <w:r>
        <w:rPr>
          <w:b/>
          <w:sz w:val="16"/>
        </w:rPr>
        <w:t>RELATED</w:t>
      </w:r>
      <w:r>
        <w:rPr>
          <w:b/>
          <w:spacing w:val="-3"/>
          <w:sz w:val="16"/>
        </w:rPr>
        <w:t> </w:t>
      </w:r>
      <w:r>
        <w:rPr>
          <w:b/>
          <w:sz w:val="16"/>
        </w:rPr>
        <w:t>LATIN</w:t>
      </w:r>
      <w:r>
        <w:rPr>
          <w:b/>
          <w:spacing w:val="-2"/>
          <w:sz w:val="16"/>
        </w:rPr>
        <w:t> </w:t>
      </w:r>
      <w:r>
        <w:rPr>
          <w:b/>
          <w:spacing w:val="-4"/>
          <w:sz w:val="16"/>
        </w:rPr>
        <w:t>WORD</w:t>
      </w:r>
    </w:p>
    <w:p>
      <w:pPr>
        <w:spacing w:before="46"/>
        <w:ind w:left="484" w:right="0" w:firstLine="0"/>
        <w:jc w:val="left"/>
        <w:rPr>
          <w:b/>
          <w:sz w:val="16"/>
        </w:rPr>
      </w:pPr>
      <w:r>
        <w:rPr>
          <w:b/>
          <w:spacing w:val="-2"/>
          <w:sz w:val="16"/>
        </w:rPr>
        <w:t>Magnus</w:t>
      </w:r>
    </w:p>
    <w:p>
      <w:pPr>
        <w:pStyle w:val="BodyText"/>
        <w:spacing w:before="2"/>
        <w:rPr>
          <w:b/>
          <w:sz w:val="14"/>
        </w:rPr>
      </w:pPr>
    </w:p>
    <w:p>
      <w:pPr>
        <w:spacing w:before="93"/>
        <w:ind w:left="899" w:right="1433" w:firstLine="0"/>
        <w:jc w:val="center"/>
        <w:rPr>
          <w:b/>
          <w:sz w:val="16"/>
        </w:rPr>
      </w:pPr>
      <w:r>
        <w:rPr>
          <w:b/>
          <w:sz w:val="16"/>
        </w:rPr>
        <w:t>EXERCISE</w:t>
      </w:r>
      <w:r>
        <w:rPr>
          <w:b/>
          <w:spacing w:val="-3"/>
          <w:sz w:val="16"/>
        </w:rPr>
        <w:t> </w:t>
      </w:r>
      <w:r>
        <w:rPr>
          <w:b/>
          <w:spacing w:val="-5"/>
          <w:sz w:val="16"/>
        </w:rPr>
        <w:t>405</w:t>
      </w:r>
    </w:p>
    <w:p>
      <w:pPr>
        <w:spacing w:before="84"/>
        <w:ind w:left="2737" w:right="0" w:firstLine="0"/>
        <w:jc w:val="left"/>
        <w:rPr>
          <w:i/>
          <w:sz w:val="20"/>
        </w:rPr>
      </w:pPr>
      <w:r>
        <w:rPr>
          <w:i/>
          <w:spacing w:val="-2"/>
          <w:sz w:val="20"/>
        </w:rPr>
        <w:t>Translate:</w:t>
      </w:r>
    </w:p>
    <w:p>
      <w:pPr>
        <w:pStyle w:val="BodyText"/>
        <w:spacing w:line="261" w:lineRule="auto" w:before="95"/>
        <w:ind w:left="289" w:right="555" w:firstLine="210"/>
      </w:pPr>
      <w:r>
        <w:rPr/>
        <w:t>1.</w:t>
      </w:r>
      <w:r>
        <w:rPr>
          <w:spacing w:val="80"/>
        </w:rPr>
        <w:t> </w:t>
      </w:r>
      <w:r>
        <w:rPr/>
        <w:t>May</w:t>
      </w:r>
      <w:r>
        <w:rPr>
          <w:spacing w:val="80"/>
        </w:rPr>
        <w:t> </w:t>
      </w:r>
      <w:r>
        <w:rPr/>
        <w:t>the</w:t>
      </w:r>
      <w:r>
        <w:rPr>
          <w:spacing w:val="80"/>
        </w:rPr>
        <w:t> </w:t>
      </w:r>
      <w:r>
        <w:rPr/>
        <w:t>fortifications</w:t>
      </w:r>
      <w:r>
        <w:rPr>
          <w:spacing w:val="80"/>
        </w:rPr>
        <w:t> </w:t>
      </w:r>
      <w:r>
        <w:rPr/>
        <w:t>be</w:t>
      </w:r>
      <w:r>
        <w:rPr>
          <w:spacing w:val="80"/>
        </w:rPr>
        <w:t> </w:t>
      </w:r>
      <w:r>
        <w:rPr/>
        <w:t>finished!</w:t>
      </w:r>
      <w:r>
        <w:rPr>
          <w:spacing w:val="80"/>
        </w:rPr>
        <w:t> </w:t>
      </w:r>
      <w:r>
        <w:rPr/>
        <w:t>2.</w:t>
      </w:r>
      <w:r>
        <w:rPr>
          <w:spacing w:val="80"/>
        </w:rPr>
        <w:t> </w:t>
      </w:r>
      <w:r>
        <w:rPr/>
        <w:t>May</w:t>
      </w:r>
      <w:r>
        <w:rPr>
          <w:spacing w:val="80"/>
        </w:rPr>
        <w:t> </w:t>
      </w:r>
      <w:r>
        <w:rPr/>
        <w:t>the</w:t>
      </w:r>
      <w:r>
        <w:rPr>
          <w:spacing w:val="80"/>
        </w:rPr>
        <w:t> </w:t>
      </w:r>
      <w:r>
        <w:rPr/>
        <w:t>town</w:t>
      </w:r>
      <w:r>
        <w:rPr>
          <w:spacing w:val="80"/>
        </w:rPr>
        <w:t> </w:t>
      </w:r>
      <w:r>
        <w:rPr/>
        <w:t>be taken!</w:t>
      </w:r>
      <w:r>
        <w:rPr>
          <w:spacing w:val="62"/>
          <w:w w:val="150"/>
        </w:rPr>
        <w:t> </w:t>
      </w:r>
      <w:r>
        <w:rPr/>
        <w:t>3.</w:t>
      </w:r>
      <w:r>
        <w:rPr>
          <w:spacing w:val="64"/>
          <w:w w:val="150"/>
        </w:rPr>
        <w:t> </w:t>
      </w:r>
      <w:r>
        <w:rPr/>
        <w:t>May</w:t>
      </w:r>
      <w:r>
        <w:rPr>
          <w:spacing w:val="65"/>
          <w:w w:val="150"/>
        </w:rPr>
        <w:t> </w:t>
      </w:r>
      <w:r>
        <w:rPr/>
        <w:t>we</w:t>
      </w:r>
      <w:r>
        <w:rPr>
          <w:spacing w:val="64"/>
          <w:w w:val="150"/>
        </w:rPr>
        <w:t> </w:t>
      </w:r>
      <w:r>
        <w:rPr/>
        <w:t>be</w:t>
      </w:r>
      <w:r>
        <w:rPr>
          <w:spacing w:val="65"/>
          <w:w w:val="150"/>
        </w:rPr>
        <w:t> </w:t>
      </w:r>
      <w:r>
        <w:rPr/>
        <w:t>saved</w:t>
      </w:r>
      <w:r>
        <w:rPr>
          <w:spacing w:val="64"/>
          <w:w w:val="150"/>
        </w:rPr>
        <w:t> </w:t>
      </w:r>
      <w:r>
        <w:rPr/>
        <w:t>from</w:t>
      </w:r>
      <w:r>
        <w:rPr>
          <w:spacing w:val="65"/>
          <w:w w:val="150"/>
        </w:rPr>
        <w:t> </w:t>
      </w:r>
      <w:r>
        <w:rPr/>
        <w:t>this</w:t>
      </w:r>
      <w:r>
        <w:rPr>
          <w:spacing w:val="64"/>
          <w:w w:val="150"/>
        </w:rPr>
        <w:t> </w:t>
      </w:r>
      <w:r>
        <w:rPr/>
        <w:t>danger!</w:t>
      </w:r>
      <w:r>
        <w:rPr>
          <w:spacing w:val="64"/>
          <w:w w:val="150"/>
        </w:rPr>
        <w:t> </w:t>
      </w:r>
      <w:r>
        <w:rPr/>
        <w:t>4.</w:t>
      </w:r>
      <w:r>
        <w:rPr>
          <w:spacing w:val="63"/>
          <w:w w:val="150"/>
        </w:rPr>
        <w:t> </w:t>
      </w:r>
      <w:r>
        <w:rPr/>
        <w:t>May</w:t>
      </w:r>
      <w:r>
        <w:rPr>
          <w:spacing w:val="64"/>
          <w:w w:val="150"/>
        </w:rPr>
        <w:t> </w:t>
      </w:r>
      <w:r>
        <w:rPr>
          <w:spacing w:val="-2"/>
        </w:rPr>
        <w:t>letters</w:t>
      </w:r>
    </w:p>
    <w:p>
      <w:pPr>
        <w:pStyle w:val="BodyText"/>
        <w:spacing w:before="4"/>
        <w:rPr>
          <w:sz w:val="31"/>
        </w:rPr>
      </w:pPr>
    </w:p>
    <w:p>
      <w:pPr>
        <w:spacing w:before="0"/>
        <w:ind w:left="444" w:right="0" w:firstLine="0"/>
        <w:jc w:val="left"/>
        <w:rPr>
          <w:b/>
          <w:i/>
          <w:sz w:val="16"/>
        </w:rPr>
      </w:pPr>
      <w:r>
        <w:rPr>
          <w:b/>
          <w:position w:val="5"/>
          <w:sz w:val="10"/>
        </w:rPr>
        <w:t>1</w:t>
      </w:r>
      <w:r>
        <w:rPr>
          <w:b/>
          <w:spacing w:val="25"/>
          <w:position w:val="5"/>
          <w:sz w:val="10"/>
        </w:rPr>
        <w:t> </w:t>
      </w:r>
      <w:r>
        <w:rPr>
          <w:b/>
          <w:sz w:val="16"/>
        </w:rPr>
        <w:t>fundamentum, i:</w:t>
      </w:r>
      <w:r>
        <w:rPr>
          <w:b/>
          <w:spacing w:val="-1"/>
          <w:sz w:val="16"/>
        </w:rPr>
        <w:t> </w:t>
      </w:r>
      <w:r>
        <w:rPr>
          <w:b/>
          <w:i/>
          <w:spacing w:val="-2"/>
          <w:sz w:val="16"/>
        </w:rPr>
        <w:t>foundation.</w:t>
      </w:r>
    </w:p>
    <w:p>
      <w:pPr>
        <w:spacing w:before="1"/>
        <w:ind w:left="459" w:right="0" w:firstLine="0"/>
        <w:jc w:val="left"/>
        <w:rPr>
          <w:b/>
          <w:i/>
          <w:sz w:val="16"/>
        </w:rPr>
      </w:pPr>
      <w:r>
        <w:rPr>
          <w:b/>
          <w:position w:val="5"/>
          <w:sz w:val="10"/>
        </w:rPr>
        <w:t>2</w:t>
      </w:r>
      <w:r>
        <w:rPr>
          <w:b/>
          <w:spacing w:val="24"/>
          <w:position w:val="5"/>
          <w:sz w:val="10"/>
        </w:rPr>
        <w:t> </w:t>
      </w:r>
      <w:r>
        <w:rPr>
          <w:b/>
          <w:sz w:val="16"/>
        </w:rPr>
        <w:t>praeter,</w:t>
      </w:r>
      <w:r>
        <w:rPr>
          <w:b/>
          <w:spacing w:val="-1"/>
          <w:sz w:val="16"/>
        </w:rPr>
        <w:t> </w:t>
      </w:r>
      <w:r>
        <w:rPr>
          <w:b/>
          <w:i/>
          <w:sz w:val="16"/>
        </w:rPr>
        <w:t>prep.</w:t>
      </w:r>
      <w:r>
        <w:rPr>
          <w:b/>
          <w:i/>
          <w:spacing w:val="-1"/>
          <w:sz w:val="16"/>
        </w:rPr>
        <w:t> </w:t>
      </w:r>
      <w:r>
        <w:rPr>
          <w:b/>
          <w:i/>
          <w:sz w:val="16"/>
        </w:rPr>
        <w:t>w.</w:t>
      </w:r>
      <w:r>
        <w:rPr>
          <w:b/>
          <w:i/>
          <w:spacing w:val="-1"/>
          <w:sz w:val="16"/>
        </w:rPr>
        <w:t> </w:t>
      </w:r>
      <w:r>
        <w:rPr>
          <w:b/>
          <w:i/>
          <w:sz w:val="16"/>
        </w:rPr>
        <w:t>acc.:</w:t>
      </w:r>
      <w:r>
        <w:rPr>
          <w:b/>
          <w:i/>
          <w:spacing w:val="-2"/>
          <w:sz w:val="16"/>
        </w:rPr>
        <w:t> besides.</w:t>
      </w:r>
    </w:p>
    <w:p>
      <w:pPr>
        <w:spacing w:after="0"/>
        <w:jc w:val="left"/>
        <w:rPr>
          <w:sz w:val="16"/>
        </w:rPr>
        <w:sectPr>
          <w:type w:val="continuous"/>
          <w:pgSz w:w="7380" w:h="11550"/>
          <w:pgMar w:top="1300" w:bottom="280" w:left="260" w:right="280"/>
        </w:sectPr>
      </w:pPr>
    </w:p>
    <w:p>
      <w:pPr>
        <w:tabs>
          <w:tab w:pos="2899" w:val="left" w:leader="none"/>
        </w:tabs>
        <w:spacing w:before="78"/>
        <w:ind w:left="860" w:right="0" w:firstLine="0"/>
        <w:jc w:val="both"/>
        <w:rPr>
          <w:b/>
          <w:sz w:val="16"/>
        </w:rPr>
      </w:pPr>
      <w:r>
        <w:rPr/>
        <w:drawing>
          <wp:anchor distT="0" distB="0" distL="0" distR="0" allowOverlap="1" layoutInCell="1" locked="0" behindDoc="1" simplePos="0" relativeHeight="476459008">
            <wp:simplePos x="0" y="0"/>
            <wp:positionH relativeFrom="page">
              <wp:posOffset>203200</wp:posOffset>
            </wp:positionH>
            <wp:positionV relativeFrom="page">
              <wp:posOffset>0</wp:posOffset>
            </wp:positionV>
            <wp:extent cx="4479925" cy="7334250"/>
            <wp:effectExtent l="0" t="0" r="0" b="0"/>
            <wp:wrapNone/>
            <wp:docPr id="649" name="image510.png"/>
            <wp:cNvGraphicFramePr>
              <a:graphicFrameLocks noChangeAspect="1"/>
            </wp:cNvGraphicFramePr>
            <a:graphic>
              <a:graphicData uri="http://schemas.openxmlformats.org/drawingml/2006/picture">
                <pic:pic>
                  <pic:nvPicPr>
                    <pic:cNvPr id="650" name="image510.png"/>
                    <pic:cNvPicPr/>
                  </pic:nvPicPr>
                  <pic:blipFill>
                    <a:blip r:embed="rId514" cstate="print"/>
                    <a:stretch>
                      <a:fillRect/>
                    </a:stretch>
                  </pic:blipFill>
                  <pic:spPr>
                    <a:xfrm>
                      <a:off x="0" y="0"/>
                      <a:ext cx="4479925" cy="7334250"/>
                    </a:xfrm>
                    <a:prstGeom prst="rect">
                      <a:avLst/>
                    </a:prstGeom>
                  </pic:spPr>
                </pic:pic>
              </a:graphicData>
            </a:graphic>
          </wp:anchor>
        </w:drawing>
      </w:r>
      <w:r>
        <w:rPr>
          <w:b/>
          <w:spacing w:val="-5"/>
          <w:position w:val="-2"/>
          <w:sz w:val="20"/>
        </w:rPr>
        <w:t>404</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5"/>
        <w:rPr>
          <w:b/>
        </w:rPr>
      </w:pPr>
    </w:p>
    <w:p>
      <w:pPr>
        <w:pStyle w:val="BodyText"/>
        <w:spacing w:line="256" w:lineRule="auto"/>
        <w:ind w:left="859"/>
      </w:pPr>
      <w:r>
        <w:rPr/>
        <w:t>be</w:t>
      </w:r>
      <w:r>
        <w:rPr>
          <w:spacing w:val="80"/>
        </w:rPr>
        <w:t> </w:t>
      </w:r>
      <w:r>
        <w:rPr/>
        <w:t>received!</w:t>
      </w:r>
      <w:r>
        <w:rPr>
          <w:spacing w:val="80"/>
        </w:rPr>
        <w:t> </w:t>
      </w:r>
      <w:r>
        <w:rPr/>
        <w:t>5.</w:t>
      </w:r>
      <w:r>
        <w:rPr>
          <w:spacing w:val="80"/>
        </w:rPr>
        <w:t> </w:t>
      </w:r>
      <w:r>
        <w:rPr/>
        <w:t>May</w:t>
      </w:r>
      <w:r>
        <w:rPr>
          <w:spacing w:val="80"/>
        </w:rPr>
        <w:t> </w:t>
      </w:r>
      <w:r>
        <w:rPr/>
        <w:t>they</w:t>
      </w:r>
      <w:r>
        <w:rPr>
          <w:spacing w:val="80"/>
        </w:rPr>
        <w:t> </w:t>
      </w:r>
      <w:r>
        <w:rPr/>
        <w:t>be</w:t>
      </w:r>
      <w:r>
        <w:rPr>
          <w:spacing w:val="80"/>
        </w:rPr>
        <w:t> </w:t>
      </w:r>
      <w:r>
        <w:rPr/>
        <w:t>captured!</w:t>
      </w:r>
      <w:r>
        <w:rPr>
          <w:spacing w:val="80"/>
        </w:rPr>
        <w:t> </w:t>
      </w:r>
      <w:r>
        <w:rPr/>
        <w:t>6.</w:t>
      </w:r>
      <w:r>
        <w:rPr>
          <w:spacing w:val="80"/>
        </w:rPr>
        <w:t> </w:t>
      </w:r>
      <w:r>
        <w:rPr/>
        <w:t>May</w:t>
      </w:r>
      <w:r>
        <w:rPr>
          <w:spacing w:val="80"/>
        </w:rPr>
        <w:t> </w:t>
      </w:r>
      <w:r>
        <w:rPr/>
        <w:t>the</w:t>
      </w:r>
      <w:r>
        <w:rPr>
          <w:spacing w:val="80"/>
        </w:rPr>
        <w:t> </w:t>
      </w:r>
      <w:r>
        <w:rPr/>
        <w:t>bridge</w:t>
      </w:r>
      <w:r>
        <w:rPr>
          <w:spacing w:val="80"/>
        </w:rPr>
        <w:t> </w:t>
      </w:r>
      <w:r>
        <w:rPr/>
        <w:t>be finished!</w:t>
      </w:r>
      <w:r>
        <w:rPr>
          <w:spacing w:val="63"/>
        </w:rPr>
        <w:t> </w:t>
      </w:r>
      <w:r>
        <w:rPr/>
        <w:t>7.</w:t>
      </w:r>
      <w:r>
        <w:rPr>
          <w:spacing w:val="65"/>
        </w:rPr>
        <w:t> </w:t>
      </w:r>
      <w:r>
        <w:rPr/>
        <w:t>May</w:t>
      </w:r>
      <w:r>
        <w:rPr>
          <w:spacing w:val="66"/>
        </w:rPr>
        <w:t> </w:t>
      </w:r>
      <w:r>
        <w:rPr/>
        <w:t>they</w:t>
      </w:r>
      <w:r>
        <w:rPr>
          <w:spacing w:val="65"/>
        </w:rPr>
        <w:t> </w:t>
      </w:r>
      <w:r>
        <w:rPr/>
        <w:t>flee!</w:t>
      </w:r>
      <w:r>
        <w:rPr>
          <w:spacing w:val="65"/>
        </w:rPr>
        <w:t> </w:t>
      </w:r>
      <w:r>
        <w:rPr/>
        <w:t>8.</w:t>
      </w:r>
      <w:r>
        <w:rPr>
          <w:spacing w:val="66"/>
        </w:rPr>
        <w:t> </w:t>
      </w:r>
      <w:r>
        <w:rPr/>
        <w:t>May</w:t>
      </w:r>
      <w:r>
        <w:rPr>
          <w:spacing w:val="65"/>
        </w:rPr>
        <w:t> </w:t>
      </w:r>
      <w:r>
        <w:rPr/>
        <w:t>enough</w:t>
      </w:r>
      <w:r>
        <w:rPr>
          <w:spacing w:val="64"/>
        </w:rPr>
        <w:t> </w:t>
      </w:r>
      <w:r>
        <w:rPr/>
        <w:t>water</w:t>
      </w:r>
      <w:r>
        <w:rPr>
          <w:spacing w:val="65"/>
        </w:rPr>
        <w:t> </w:t>
      </w:r>
      <w:r>
        <w:rPr/>
        <w:t>be</w:t>
      </w:r>
      <w:r>
        <w:rPr>
          <w:spacing w:val="63"/>
        </w:rPr>
        <w:t> </w:t>
      </w:r>
      <w:r>
        <w:rPr/>
        <w:t>captured</w:t>
      </w:r>
      <w:r>
        <w:rPr>
          <w:spacing w:val="65"/>
        </w:rPr>
        <w:t> </w:t>
      </w:r>
      <w:r>
        <w:rPr>
          <w:spacing w:val="-10"/>
        </w:rPr>
        <w:t>I</w:t>
      </w:r>
    </w:p>
    <w:p>
      <w:pPr>
        <w:pStyle w:val="BodyText"/>
        <w:spacing w:before="3"/>
        <w:ind w:left="854"/>
        <w:jc w:val="both"/>
      </w:pPr>
      <w:r>
        <w:rPr/>
        <w:t>9.</w:t>
      </w:r>
      <w:r>
        <w:rPr>
          <w:spacing w:val="-1"/>
        </w:rPr>
        <w:t> </w:t>
      </w:r>
      <w:r>
        <w:rPr/>
        <w:t>May the king be</w:t>
      </w:r>
      <w:r>
        <w:rPr>
          <w:spacing w:val="-1"/>
        </w:rPr>
        <w:t> </w:t>
      </w:r>
      <w:r>
        <w:rPr>
          <w:spacing w:val="-2"/>
        </w:rPr>
        <w:t>taken!</w:t>
      </w:r>
    </w:p>
    <w:p>
      <w:pPr>
        <w:pStyle w:val="BodyText"/>
        <w:spacing w:before="10"/>
        <w:rPr>
          <w:sz w:val="25"/>
        </w:rPr>
      </w:pPr>
    </w:p>
    <w:p>
      <w:pPr>
        <w:spacing w:before="0"/>
        <w:ind w:left="899" w:right="274" w:firstLine="0"/>
        <w:jc w:val="center"/>
        <w:rPr>
          <w:b/>
          <w:sz w:val="16"/>
        </w:rPr>
      </w:pPr>
      <w:r>
        <w:rPr>
          <w:b/>
          <w:sz w:val="16"/>
        </w:rPr>
        <w:t>EXERCISE</w:t>
      </w:r>
      <w:r>
        <w:rPr>
          <w:b/>
          <w:spacing w:val="-3"/>
          <w:sz w:val="16"/>
        </w:rPr>
        <w:t> </w:t>
      </w:r>
      <w:r>
        <w:rPr>
          <w:b/>
          <w:spacing w:val="-5"/>
          <w:sz w:val="16"/>
        </w:rPr>
        <w:t>406</w:t>
      </w:r>
    </w:p>
    <w:p>
      <w:pPr>
        <w:spacing w:before="88"/>
        <w:ind w:left="899" w:right="281" w:firstLine="0"/>
        <w:jc w:val="center"/>
        <w:rPr>
          <w:i/>
          <w:sz w:val="20"/>
        </w:rPr>
      </w:pPr>
      <w:r>
        <w:rPr>
          <w:i/>
          <w:spacing w:val="-2"/>
          <w:sz w:val="20"/>
        </w:rPr>
        <w:t>Translate:</w:t>
      </w:r>
    </w:p>
    <w:p>
      <w:pPr>
        <w:pStyle w:val="BodyText"/>
        <w:spacing w:line="254" w:lineRule="auto" w:before="100"/>
        <w:ind w:left="849" w:right="228" w:firstLine="225"/>
        <w:jc w:val="both"/>
      </w:pPr>
      <w:r>
        <w:rPr/>
        <w:t>1. Benedictus Arnold, qui fidem in nostram rem publicam non servaverat,</w:t>
      </w:r>
      <w:r>
        <w:rPr>
          <w:spacing w:val="80"/>
        </w:rPr>
        <w:t> </w:t>
      </w:r>
      <w:r>
        <w:rPr/>
        <w:t>e</w:t>
      </w:r>
      <w:r>
        <w:rPr>
          <w:spacing w:val="80"/>
        </w:rPr>
        <w:t> </w:t>
      </w:r>
      <w:r>
        <w:rPr/>
        <w:t>castris</w:t>
      </w:r>
      <w:r>
        <w:rPr>
          <w:spacing w:val="80"/>
        </w:rPr>
        <w:t> </w:t>
      </w:r>
      <w:r>
        <w:rPr/>
        <w:t>Americanis</w:t>
      </w:r>
      <w:r>
        <w:rPr>
          <w:spacing w:val="80"/>
        </w:rPr>
        <w:t> </w:t>
      </w:r>
      <w:r>
        <w:rPr/>
        <w:t>se</w:t>
      </w:r>
      <w:r>
        <w:rPr>
          <w:spacing w:val="80"/>
        </w:rPr>
        <w:t> </w:t>
      </w:r>
      <w:r>
        <w:rPr/>
        <w:t>eripuit</w:t>
      </w:r>
      <w:r>
        <w:rPr>
          <w:spacing w:val="80"/>
        </w:rPr>
        <w:t> </w:t>
      </w:r>
      <w:r>
        <w:rPr/>
        <w:t>et</w:t>
      </w:r>
      <w:r>
        <w:rPr>
          <w:spacing w:val="80"/>
        </w:rPr>
        <w:t> </w:t>
      </w:r>
      <w:r>
        <w:rPr/>
        <w:t>in</w:t>
      </w:r>
      <w:r>
        <w:rPr>
          <w:spacing w:val="80"/>
        </w:rPr>
        <w:t> </w:t>
      </w:r>
      <w:r>
        <w:rPr/>
        <w:t>alias</w:t>
      </w:r>
      <w:r>
        <w:rPr>
          <w:spacing w:val="80"/>
        </w:rPr>
        <w:t> </w:t>
      </w:r>
      <w:r>
        <w:rPr/>
        <w:t>partes fugit</w:t>
      </w:r>
      <w:r>
        <w:rPr>
          <w:spacing w:val="40"/>
        </w:rPr>
        <w:t> </w:t>
      </w:r>
      <w:r>
        <w:rPr/>
        <w:t>ne</w:t>
      </w:r>
      <w:r>
        <w:rPr>
          <w:spacing w:val="40"/>
        </w:rPr>
        <w:t> </w:t>
      </w:r>
      <w:r>
        <w:rPr/>
        <w:t>ab</w:t>
      </w:r>
      <w:r>
        <w:rPr>
          <w:spacing w:val="40"/>
        </w:rPr>
        <w:t> </w:t>
      </w:r>
      <w:r>
        <w:rPr/>
        <w:t>eis</w:t>
      </w:r>
      <w:r>
        <w:rPr>
          <w:spacing w:val="40"/>
        </w:rPr>
        <w:t> </w:t>
      </w:r>
      <w:r>
        <w:rPr/>
        <w:t>interficeretur.</w:t>
      </w:r>
      <w:r>
        <w:rPr>
          <w:spacing w:val="40"/>
        </w:rPr>
        <w:t> </w:t>
      </w:r>
      <w:r>
        <w:rPr/>
        <w:t>2.</w:t>
      </w:r>
      <w:r>
        <w:rPr>
          <w:spacing w:val="40"/>
        </w:rPr>
        <w:t> </w:t>
      </w:r>
      <w:r>
        <w:rPr/>
        <w:t>Christus</w:t>
      </w:r>
      <w:r>
        <w:rPr>
          <w:spacing w:val="40"/>
        </w:rPr>
        <w:t> </w:t>
      </w:r>
      <w:r>
        <w:rPr/>
        <w:t>interfectus</w:t>
      </w:r>
      <w:r>
        <w:rPr>
          <w:spacing w:val="40"/>
        </w:rPr>
        <w:t> </w:t>
      </w:r>
      <w:r>
        <w:rPr/>
        <w:t>est</w:t>
      </w:r>
      <w:r>
        <w:rPr>
          <w:spacing w:val="40"/>
        </w:rPr>
        <w:t> </w:t>
      </w:r>
      <w:r>
        <w:rPr/>
        <w:t>ut</w:t>
      </w:r>
      <w:r>
        <w:rPr>
          <w:spacing w:val="40"/>
        </w:rPr>
        <w:t> </w:t>
      </w:r>
      <w:r>
        <w:rPr/>
        <w:t>homi­ nes</w:t>
      </w:r>
      <w:r>
        <w:rPr>
          <w:spacing w:val="40"/>
        </w:rPr>
        <w:t> </w:t>
      </w:r>
      <w:r>
        <w:rPr/>
        <w:t>e</w:t>
      </w:r>
      <w:r>
        <w:rPr>
          <w:spacing w:val="40"/>
        </w:rPr>
        <w:t> </w:t>
      </w:r>
      <w:r>
        <w:rPr/>
        <w:t>morte</w:t>
      </w:r>
      <w:r>
        <w:rPr>
          <w:spacing w:val="40"/>
        </w:rPr>
        <w:t> </w:t>
      </w:r>
      <w:r>
        <w:rPr/>
        <w:t>et</w:t>
      </w:r>
      <w:r>
        <w:rPr>
          <w:spacing w:val="40"/>
        </w:rPr>
        <w:t> </w:t>
      </w:r>
      <w:r>
        <w:rPr/>
        <w:t>peccato</w:t>
      </w:r>
      <w:r>
        <w:rPr>
          <w:spacing w:val="40"/>
        </w:rPr>
        <w:t> </w:t>
      </w:r>
      <w:r>
        <w:rPr/>
        <w:t>eriperentur.</w:t>
      </w:r>
      <w:r>
        <w:rPr>
          <w:spacing w:val="40"/>
        </w:rPr>
        <w:t> </w:t>
      </w:r>
      <w:r>
        <w:rPr/>
        <w:t>3.</w:t>
      </w:r>
      <w:r>
        <w:rPr>
          <w:spacing w:val="40"/>
        </w:rPr>
        <w:t> </w:t>
      </w:r>
      <w:r>
        <w:rPr/>
        <w:t>Castra</w:t>
      </w:r>
      <w:r>
        <w:rPr>
          <w:spacing w:val="40"/>
        </w:rPr>
        <w:t> </w:t>
      </w:r>
      <w:r>
        <w:rPr/>
        <w:t>ad</w:t>
      </w:r>
      <w:r>
        <w:rPr>
          <w:spacing w:val="40"/>
        </w:rPr>
        <w:t> </w:t>
      </w:r>
      <w:r>
        <w:rPr/>
        <w:t>flumen</w:t>
      </w:r>
      <w:r>
        <w:rPr>
          <w:spacing w:val="40"/>
        </w:rPr>
        <w:t> </w:t>
      </w:r>
      <w:r>
        <w:rPr/>
        <w:t>posita</w:t>
      </w:r>
      <w:r>
        <w:rPr>
          <w:spacing w:val="80"/>
        </w:rPr>
        <w:t> </w:t>
      </w:r>
      <w:r>
        <w:rPr/>
        <w:t>erant ut satis aquae ex flumine caperetur. 4. Vitas obsidum con-</w:t>
      </w:r>
      <w:r>
        <w:rPr>
          <w:spacing w:val="40"/>
        </w:rPr>
        <w:t> </w:t>
      </w:r>
      <w:r>
        <w:rPr/>
        <w:t>servavit</w:t>
      </w:r>
      <w:r>
        <w:rPr>
          <w:spacing w:val="74"/>
          <w:w w:val="150"/>
        </w:rPr>
        <w:t> </w:t>
      </w:r>
      <w:r>
        <w:rPr/>
        <w:t>ne</w:t>
      </w:r>
      <w:r>
        <w:rPr>
          <w:spacing w:val="76"/>
          <w:w w:val="150"/>
        </w:rPr>
        <w:t> </w:t>
      </w:r>
      <w:r>
        <w:rPr/>
        <w:t>ex</w:t>
      </w:r>
      <w:r>
        <w:rPr>
          <w:spacing w:val="76"/>
          <w:w w:val="150"/>
        </w:rPr>
        <w:t> </w:t>
      </w:r>
      <w:r>
        <w:rPr/>
        <w:t>eorum</w:t>
      </w:r>
      <w:r>
        <w:rPr>
          <w:spacing w:val="76"/>
          <w:w w:val="150"/>
        </w:rPr>
        <w:t> </w:t>
      </w:r>
      <w:r>
        <w:rPr/>
        <w:t>caede</w:t>
      </w:r>
      <w:r>
        <w:rPr>
          <w:spacing w:val="77"/>
          <w:w w:val="150"/>
        </w:rPr>
        <w:t> </w:t>
      </w:r>
      <w:r>
        <w:rPr/>
        <w:t>magnus</w:t>
      </w:r>
      <w:r>
        <w:rPr>
          <w:spacing w:val="76"/>
          <w:w w:val="150"/>
        </w:rPr>
        <w:t> </w:t>
      </w:r>
      <w:r>
        <w:rPr/>
        <w:t>dolor</w:t>
      </w:r>
      <w:r>
        <w:rPr>
          <w:spacing w:val="76"/>
          <w:w w:val="150"/>
        </w:rPr>
        <w:t> </w:t>
      </w:r>
      <w:r>
        <w:rPr/>
        <w:t>a</w:t>
      </w:r>
      <w:r>
        <w:rPr>
          <w:spacing w:val="76"/>
          <w:w w:val="150"/>
        </w:rPr>
        <w:t> </w:t>
      </w:r>
      <w:r>
        <w:rPr/>
        <w:t>Gallis</w:t>
      </w:r>
      <w:r>
        <w:rPr>
          <w:spacing w:val="77"/>
          <w:w w:val="150"/>
        </w:rPr>
        <w:t> </w:t>
      </w:r>
      <w:r>
        <w:rPr>
          <w:spacing w:val="-2"/>
        </w:rPr>
        <w:t>caperetur.</w:t>
      </w:r>
    </w:p>
    <w:p>
      <w:pPr>
        <w:pStyle w:val="BodyText"/>
        <w:spacing w:line="249" w:lineRule="auto"/>
        <w:ind w:left="849" w:right="229" w:firstLine="15"/>
        <w:jc w:val="both"/>
      </w:pPr>
      <w:r>
        <w:rPr/>
        <w:t>S. Non satis tutum erat in ed loco pugnare. Itaque in castra con- tenderunt ne ab hostibus caperentur et interficerentur. 6. Ab centurionibus quaesivit num milites magnitudine itineris et vul-</w:t>
      </w:r>
      <w:r>
        <w:rPr>
          <w:spacing w:val="80"/>
          <w:w w:val="150"/>
        </w:rPr>
        <w:t> </w:t>
      </w:r>
      <w:r>
        <w:rPr/>
        <w:t>neribus</w:t>
      </w:r>
      <w:r>
        <w:rPr>
          <w:spacing w:val="40"/>
        </w:rPr>
        <w:t> </w:t>
      </w:r>
      <w:r>
        <w:rPr/>
        <w:t>confecti</w:t>
      </w:r>
      <w:r>
        <w:rPr>
          <w:spacing w:val="40"/>
        </w:rPr>
        <w:t> </w:t>
      </w:r>
      <w:r>
        <w:rPr/>
        <w:t>essent.</w:t>
      </w:r>
      <w:r>
        <w:rPr>
          <w:spacing w:val="40"/>
        </w:rPr>
        <w:t> </w:t>
      </w:r>
      <w:r>
        <w:rPr/>
        <w:t>7.</w:t>
      </w:r>
      <w:r>
        <w:rPr>
          <w:spacing w:val="40"/>
        </w:rPr>
        <w:t> </w:t>
      </w:r>
      <w:r>
        <w:rPr/>
        <w:t>Arma</w:t>
      </w:r>
      <w:r>
        <w:rPr>
          <w:spacing w:val="40"/>
        </w:rPr>
        <w:t> </w:t>
      </w:r>
      <w:r>
        <w:rPr/>
        <w:t>paremus</w:t>
      </w:r>
      <w:r>
        <w:rPr>
          <w:spacing w:val="40"/>
        </w:rPr>
        <w:t> </w:t>
      </w:r>
      <w:r>
        <w:rPr/>
        <w:t>ne</w:t>
      </w:r>
      <w:r>
        <w:rPr>
          <w:spacing w:val="40"/>
        </w:rPr>
        <w:t> </w:t>
      </w:r>
      <w:r>
        <w:rPr/>
        <w:t>milites</w:t>
      </w:r>
      <w:r>
        <w:rPr>
          <w:spacing w:val="40"/>
        </w:rPr>
        <w:t> </w:t>
      </w:r>
      <w:r>
        <w:rPr/>
        <w:t>nostri</w:t>
      </w:r>
      <w:r>
        <w:rPr>
          <w:spacing w:val="40"/>
        </w:rPr>
        <w:t> </w:t>
      </w:r>
      <w:r>
        <w:rPr/>
        <w:t>ab hostibus</w:t>
      </w:r>
      <w:r>
        <w:rPr>
          <w:spacing w:val="40"/>
        </w:rPr>
        <w:t> </w:t>
      </w:r>
      <w:r>
        <w:rPr/>
        <w:t>capiantur</w:t>
      </w:r>
      <w:r>
        <w:rPr>
          <w:spacing w:val="40"/>
        </w:rPr>
        <w:t> </w:t>
      </w:r>
      <w:r>
        <w:rPr/>
        <w:t>et</w:t>
      </w:r>
      <w:r>
        <w:rPr>
          <w:spacing w:val="40"/>
        </w:rPr>
        <w:t> </w:t>
      </w:r>
      <w:r>
        <w:rPr/>
        <w:t>interficiantur.</w:t>
      </w:r>
      <w:r>
        <w:rPr>
          <w:spacing w:val="40"/>
        </w:rPr>
        <w:t> </w:t>
      </w:r>
      <w:r>
        <w:rPr/>
        <w:t>8.</w:t>
      </w:r>
      <w:r>
        <w:rPr>
          <w:spacing w:val="40"/>
        </w:rPr>
        <w:t> </w:t>
      </w:r>
      <w:r>
        <w:rPr/>
        <w:t>Omnes</w:t>
      </w:r>
      <w:r>
        <w:rPr>
          <w:spacing w:val="40"/>
        </w:rPr>
        <w:t> </w:t>
      </w:r>
      <w:r>
        <w:rPr/>
        <w:t>duces</w:t>
      </w:r>
      <w:r>
        <w:rPr>
          <w:spacing w:val="40"/>
        </w:rPr>
        <w:t> </w:t>
      </w:r>
      <w:r>
        <w:rPr/>
        <w:t>munitiones parant</w:t>
      </w:r>
      <w:r>
        <w:rPr>
          <w:spacing w:val="70"/>
          <w:w w:val="150"/>
        </w:rPr>
        <w:t> </w:t>
      </w:r>
      <w:r>
        <w:rPr/>
        <w:t>ne</w:t>
      </w:r>
      <w:r>
        <w:rPr>
          <w:spacing w:val="71"/>
          <w:w w:val="150"/>
        </w:rPr>
        <w:t> </w:t>
      </w:r>
      <w:r>
        <w:rPr/>
        <w:t>urbes</w:t>
      </w:r>
      <w:r>
        <w:rPr>
          <w:spacing w:val="73"/>
          <w:w w:val="150"/>
        </w:rPr>
        <w:t> </w:t>
      </w:r>
      <w:r>
        <w:rPr/>
        <w:t>et</w:t>
      </w:r>
      <w:r>
        <w:rPr>
          <w:spacing w:val="72"/>
          <w:w w:val="150"/>
        </w:rPr>
        <w:t> </w:t>
      </w:r>
      <w:r>
        <w:rPr/>
        <w:t>oppida</w:t>
      </w:r>
      <w:r>
        <w:rPr>
          <w:spacing w:val="72"/>
          <w:w w:val="150"/>
        </w:rPr>
        <w:t> </w:t>
      </w:r>
      <w:r>
        <w:rPr/>
        <w:t>ab</w:t>
      </w:r>
      <w:r>
        <w:rPr>
          <w:spacing w:val="72"/>
          <w:w w:val="150"/>
        </w:rPr>
        <w:t> </w:t>
      </w:r>
      <w:r>
        <w:rPr/>
        <w:t>hostibus</w:t>
      </w:r>
      <w:r>
        <w:rPr>
          <w:spacing w:val="72"/>
          <w:w w:val="150"/>
        </w:rPr>
        <w:t> </w:t>
      </w:r>
      <w:r>
        <w:rPr/>
        <w:t>capiantur</w:t>
      </w:r>
      <w:r>
        <w:rPr>
          <w:spacing w:val="71"/>
          <w:w w:val="150"/>
        </w:rPr>
        <w:t> </w:t>
      </w:r>
      <w:r>
        <w:rPr/>
        <w:t>et</w:t>
      </w:r>
      <w:r>
        <w:rPr>
          <w:spacing w:val="71"/>
          <w:w w:val="150"/>
        </w:rPr>
        <w:t> </w:t>
      </w:r>
      <w:r>
        <w:rPr>
          <w:spacing w:val="-2"/>
        </w:rPr>
        <w:t>muniantur.</w:t>
      </w:r>
    </w:p>
    <w:p>
      <w:pPr>
        <w:pStyle w:val="BodyText"/>
        <w:spacing w:line="249" w:lineRule="auto" w:before="8"/>
        <w:ind w:left="854" w:right="233" w:firstLine="5"/>
        <w:jc w:val="both"/>
      </w:pPr>
      <w:r>
        <w:rPr/>
        <w:t>9. Legiones clam per silvas ad collem deduxit ne a barbaris conspicerentur. 10. Dux a tribunis militum quaesivit num agmen hostium</w:t>
      </w:r>
      <w:r>
        <w:rPr>
          <w:spacing w:val="40"/>
        </w:rPr>
        <w:t> </w:t>
      </w:r>
      <w:r>
        <w:rPr/>
        <w:t>conspectum</w:t>
      </w:r>
      <w:r>
        <w:rPr>
          <w:spacing w:val="40"/>
        </w:rPr>
        <w:t> </w:t>
      </w:r>
      <w:r>
        <w:rPr/>
        <w:t>esset.</w:t>
      </w:r>
      <w:r>
        <w:rPr>
          <w:spacing w:val="40"/>
        </w:rPr>
        <w:t> </w:t>
      </w:r>
      <w:r>
        <w:rPr/>
        <w:t>11.</w:t>
      </w:r>
      <w:r>
        <w:rPr>
          <w:spacing w:val="40"/>
        </w:rPr>
        <w:t> </w:t>
      </w:r>
      <w:r>
        <w:rPr/>
        <w:t>Legatus</w:t>
      </w:r>
      <w:r>
        <w:rPr>
          <w:spacing w:val="40"/>
        </w:rPr>
        <w:t> </w:t>
      </w:r>
      <w:r>
        <w:rPr/>
        <w:t>a</w:t>
      </w:r>
      <w:r>
        <w:rPr>
          <w:spacing w:val="40"/>
        </w:rPr>
        <w:t> </w:t>
      </w:r>
      <w:r>
        <w:rPr/>
        <w:t>centurionibus</w:t>
      </w:r>
      <w:r>
        <w:rPr>
          <w:spacing w:val="40"/>
        </w:rPr>
        <w:t> </w:t>
      </w:r>
      <w:r>
        <w:rPr/>
        <w:t>quaesivit num</w:t>
      </w:r>
      <w:r>
        <w:rPr>
          <w:spacing w:val="40"/>
        </w:rPr>
        <w:t> </w:t>
      </w:r>
      <w:r>
        <w:rPr/>
        <w:t>post</w:t>
      </w:r>
      <w:r>
        <w:rPr>
          <w:spacing w:val="40"/>
        </w:rPr>
        <w:t> </w:t>
      </w:r>
      <w:r>
        <w:rPr/>
        <w:t>urbem</w:t>
      </w:r>
      <w:r>
        <w:rPr>
          <w:spacing w:val="40"/>
        </w:rPr>
        <w:t> </w:t>
      </w:r>
      <w:r>
        <w:rPr/>
        <w:t>captam</w:t>
      </w:r>
      <w:r>
        <w:rPr>
          <w:spacing w:val="40"/>
        </w:rPr>
        <w:t> </w:t>
      </w:r>
      <w:r>
        <w:rPr/>
        <w:t>satis</w:t>
      </w:r>
      <w:r>
        <w:rPr>
          <w:spacing w:val="40"/>
        </w:rPr>
        <w:t> </w:t>
      </w:r>
      <w:r>
        <w:rPr/>
        <w:t>frumenti</w:t>
      </w:r>
      <w:r>
        <w:rPr>
          <w:spacing w:val="40"/>
        </w:rPr>
        <w:t> </w:t>
      </w:r>
      <w:r>
        <w:rPr/>
        <w:t>haberent.</w:t>
      </w:r>
      <w:r>
        <w:rPr>
          <w:spacing w:val="40"/>
        </w:rPr>
        <w:t> </w:t>
      </w:r>
      <w:r>
        <w:rPr/>
        <w:t>12.</w:t>
      </w:r>
      <w:r>
        <w:rPr>
          <w:spacing w:val="40"/>
        </w:rPr>
        <w:t> </w:t>
      </w:r>
      <w:r>
        <w:rPr/>
        <w:t>Ibi</w:t>
      </w:r>
      <w:r>
        <w:rPr>
          <w:spacing w:val="40"/>
        </w:rPr>
        <w:t> </w:t>
      </w:r>
      <w:r>
        <w:rPr/>
        <w:t>multos</w:t>
      </w:r>
      <w:r>
        <w:rPr>
          <w:spacing w:val="40"/>
        </w:rPr>
        <w:t> </w:t>
      </w:r>
      <w:r>
        <w:rPr/>
        <w:t>dies mansit ne milites magnitudine labdris et itineris conficerentur.</w:t>
      </w:r>
    </w:p>
    <w:p>
      <w:pPr>
        <w:pStyle w:val="BodyText"/>
        <w:spacing w:before="3"/>
        <w:rPr>
          <w:sz w:val="25"/>
        </w:rPr>
      </w:pPr>
    </w:p>
    <w:p>
      <w:pPr>
        <w:spacing w:before="1"/>
        <w:ind w:left="899" w:right="264" w:firstLine="0"/>
        <w:jc w:val="center"/>
        <w:rPr>
          <w:b/>
          <w:sz w:val="16"/>
        </w:rPr>
      </w:pPr>
      <w:r>
        <w:rPr>
          <w:b/>
          <w:sz w:val="16"/>
        </w:rPr>
        <w:t>EXERCISE</w:t>
      </w:r>
      <w:r>
        <w:rPr>
          <w:b/>
          <w:spacing w:val="-3"/>
          <w:sz w:val="16"/>
        </w:rPr>
        <w:t> </w:t>
      </w:r>
      <w:r>
        <w:rPr>
          <w:b/>
          <w:spacing w:val="-5"/>
          <w:sz w:val="16"/>
        </w:rPr>
        <w:t>407</w:t>
      </w:r>
    </w:p>
    <w:p>
      <w:pPr>
        <w:pStyle w:val="Heading8"/>
        <w:spacing w:line="271" w:lineRule="auto" w:before="158"/>
        <w:ind w:left="2226" w:right="1588" w:firstLine="3"/>
      </w:pPr>
      <w:r>
        <w:rPr/>
        <w:t>AN ASSIGNMENT FOR THE INTELLIGENCE</w:t>
      </w:r>
      <w:r>
        <w:rPr>
          <w:spacing w:val="-13"/>
        </w:rPr>
        <w:t> </w:t>
      </w:r>
      <w:r>
        <w:rPr/>
        <w:t>DEPARTMENT</w:t>
      </w:r>
    </w:p>
    <w:p>
      <w:pPr>
        <w:spacing w:line="290" w:lineRule="auto" w:before="168"/>
        <w:ind w:left="1214" w:right="574" w:firstLine="185"/>
        <w:jc w:val="both"/>
        <w:rPr>
          <w:b/>
          <w:sz w:val="16"/>
        </w:rPr>
      </w:pPr>
      <w:r>
        <w:rPr>
          <w:b/>
          <w:sz w:val="16"/>
        </w:rPr>
        <w:t>You</w:t>
      </w:r>
      <w:r>
        <w:rPr>
          <w:b/>
          <w:spacing w:val="69"/>
          <w:sz w:val="16"/>
        </w:rPr>
        <w:t> </w:t>
      </w:r>
      <w:r>
        <w:rPr>
          <w:b/>
          <w:sz w:val="16"/>
        </w:rPr>
        <w:t>are</w:t>
      </w:r>
      <w:r>
        <w:rPr>
          <w:b/>
          <w:spacing w:val="67"/>
          <w:sz w:val="16"/>
        </w:rPr>
        <w:t> </w:t>
      </w:r>
      <w:r>
        <w:rPr>
          <w:b/>
          <w:sz w:val="16"/>
        </w:rPr>
        <w:t>a</w:t>
      </w:r>
      <w:r>
        <w:rPr>
          <w:b/>
          <w:spacing w:val="68"/>
          <w:sz w:val="16"/>
        </w:rPr>
        <w:t> </w:t>
      </w:r>
      <w:r>
        <w:rPr>
          <w:b/>
          <w:sz w:val="16"/>
        </w:rPr>
        <w:t>Gaul</w:t>
      </w:r>
      <w:r>
        <w:rPr>
          <w:b/>
          <w:spacing w:val="67"/>
          <w:sz w:val="16"/>
        </w:rPr>
        <w:t> </w:t>
      </w:r>
      <w:r>
        <w:rPr>
          <w:b/>
          <w:sz w:val="16"/>
        </w:rPr>
        <w:t>who</w:t>
      </w:r>
      <w:r>
        <w:rPr>
          <w:b/>
          <w:spacing w:val="68"/>
          <w:sz w:val="16"/>
        </w:rPr>
        <w:t> </w:t>
      </w:r>
      <w:r>
        <w:rPr>
          <w:b/>
          <w:sz w:val="16"/>
        </w:rPr>
        <w:t>has</w:t>
      </w:r>
      <w:r>
        <w:rPr>
          <w:b/>
          <w:spacing w:val="67"/>
          <w:sz w:val="16"/>
        </w:rPr>
        <w:t> </w:t>
      </w:r>
      <w:r>
        <w:rPr>
          <w:b/>
          <w:sz w:val="16"/>
        </w:rPr>
        <w:t>been</w:t>
      </w:r>
      <w:r>
        <w:rPr>
          <w:b/>
          <w:spacing w:val="68"/>
          <w:sz w:val="16"/>
        </w:rPr>
        <w:t> </w:t>
      </w:r>
      <w:r>
        <w:rPr>
          <w:b/>
          <w:sz w:val="16"/>
        </w:rPr>
        <w:t>sent</w:t>
      </w:r>
      <w:r>
        <w:rPr>
          <w:b/>
          <w:spacing w:val="67"/>
          <w:sz w:val="16"/>
        </w:rPr>
        <w:t> </w:t>
      </w:r>
      <w:r>
        <w:rPr>
          <w:b/>
          <w:sz w:val="16"/>
        </w:rPr>
        <w:t>into</w:t>
      </w:r>
      <w:r>
        <w:rPr>
          <w:b/>
          <w:spacing w:val="68"/>
          <w:sz w:val="16"/>
        </w:rPr>
        <w:t> </w:t>
      </w:r>
      <w:r>
        <w:rPr>
          <w:b/>
          <w:sz w:val="16"/>
        </w:rPr>
        <w:t>the</w:t>
      </w:r>
      <w:r>
        <w:rPr>
          <w:b/>
          <w:spacing w:val="67"/>
          <w:sz w:val="16"/>
        </w:rPr>
        <w:t> </w:t>
      </w:r>
      <w:r>
        <w:rPr>
          <w:b/>
          <w:sz w:val="16"/>
        </w:rPr>
        <w:t>Roman</w:t>
      </w:r>
      <w:r>
        <w:rPr>
          <w:b/>
          <w:spacing w:val="68"/>
          <w:sz w:val="16"/>
        </w:rPr>
        <w:t> </w:t>
      </w:r>
      <w:r>
        <w:rPr>
          <w:b/>
          <w:sz w:val="16"/>
        </w:rPr>
        <w:t>camp</w:t>
      </w:r>
      <w:r>
        <w:rPr>
          <w:b/>
          <w:spacing w:val="68"/>
          <w:sz w:val="16"/>
        </w:rPr>
        <w:t> </w:t>
      </w:r>
      <w:r>
        <w:rPr>
          <w:b/>
          <w:sz w:val="16"/>
        </w:rPr>
        <w:t>as</w:t>
      </w:r>
      <w:r>
        <w:rPr>
          <w:b/>
          <w:spacing w:val="40"/>
          <w:sz w:val="16"/>
        </w:rPr>
        <w:t> </w:t>
      </w:r>
      <w:r>
        <w:rPr>
          <w:b/>
          <w:sz w:val="16"/>
        </w:rPr>
        <w:t>a</w:t>
      </w:r>
      <w:r>
        <w:rPr>
          <w:b/>
          <w:spacing w:val="40"/>
          <w:sz w:val="16"/>
        </w:rPr>
        <w:t> </w:t>
      </w:r>
      <w:r>
        <w:rPr>
          <w:b/>
          <w:sz w:val="16"/>
        </w:rPr>
        <w:t>spy.</w:t>
      </w:r>
      <w:r>
        <w:rPr>
          <w:b/>
          <w:spacing w:val="40"/>
          <w:sz w:val="16"/>
        </w:rPr>
        <w:t> </w:t>
      </w:r>
      <w:r>
        <w:rPr>
          <w:b/>
          <w:sz w:val="16"/>
        </w:rPr>
        <w:t>You</w:t>
      </w:r>
      <w:r>
        <w:rPr>
          <w:b/>
          <w:spacing w:val="40"/>
          <w:sz w:val="16"/>
        </w:rPr>
        <w:t> </w:t>
      </w:r>
      <w:r>
        <w:rPr>
          <w:b/>
          <w:sz w:val="16"/>
        </w:rPr>
        <w:t>have</w:t>
      </w:r>
      <w:r>
        <w:rPr>
          <w:b/>
          <w:spacing w:val="40"/>
          <w:sz w:val="16"/>
        </w:rPr>
        <w:t> </w:t>
      </w:r>
      <w:r>
        <w:rPr>
          <w:b/>
          <w:sz w:val="16"/>
        </w:rPr>
        <w:t>managed</w:t>
      </w:r>
      <w:r>
        <w:rPr>
          <w:b/>
          <w:spacing w:val="40"/>
          <w:sz w:val="16"/>
        </w:rPr>
        <w:t> </w:t>
      </w:r>
      <w:r>
        <w:rPr>
          <w:b/>
          <w:sz w:val="16"/>
        </w:rPr>
        <w:t>to</w:t>
      </w:r>
      <w:r>
        <w:rPr>
          <w:b/>
          <w:spacing w:val="40"/>
          <w:sz w:val="16"/>
        </w:rPr>
        <w:t> </w:t>
      </w:r>
      <w:r>
        <w:rPr>
          <w:b/>
          <w:sz w:val="16"/>
        </w:rPr>
        <w:t>get</w:t>
      </w:r>
      <w:r>
        <w:rPr>
          <w:b/>
          <w:spacing w:val="40"/>
          <w:sz w:val="16"/>
        </w:rPr>
        <w:t> </w:t>
      </w:r>
      <w:r>
        <w:rPr>
          <w:b/>
          <w:sz w:val="16"/>
        </w:rPr>
        <w:t>into</w:t>
      </w:r>
      <w:r>
        <w:rPr>
          <w:b/>
          <w:spacing w:val="40"/>
          <w:sz w:val="16"/>
        </w:rPr>
        <w:t> </w:t>
      </w:r>
      <w:r>
        <w:rPr>
          <w:b/>
          <w:sz w:val="16"/>
        </w:rPr>
        <w:t>the</w:t>
      </w:r>
      <w:r>
        <w:rPr>
          <w:b/>
          <w:spacing w:val="40"/>
          <w:sz w:val="16"/>
        </w:rPr>
        <w:t> </w:t>
      </w:r>
      <w:r>
        <w:rPr>
          <w:b/>
          <w:sz w:val="16"/>
        </w:rPr>
        <w:t>tent</w:t>
      </w:r>
      <w:r>
        <w:rPr>
          <w:b/>
          <w:spacing w:val="40"/>
          <w:sz w:val="16"/>
        </w:rPr>
        <w:t> </w:t>
      </w:r>
      <w:r>
        <w:rPr>
          <w:b/>
          <w:sz w:val="16"/>
        </w:rPr>
        <w:t>of</w:t>
      </w:r>
      <w:r>
        <w:rPr>
          <w:b/>
          <w:spacing w:val="40"/>
          <w:sz w:val="16"/>
        </w:rPr>
        <w:t> </w:t>
      </w:r>
      <w:r>
        <w:rPr>
          <w:b/>
          <w:sz w:val="16"/>
        </w:rPr>
        <w:t>the</w:t>
      </w:r>
      <w:r>
        <w:rPr>
          <w:b/>
          <w:spacing w:val="40"/>
          <w:sz w:val="16"/>
        </w:rPr>
        <w:t> </w:t>
      </w:r>
      <w:r>
        <w:rPr>
          <w:b/>
          <w:i/>
          <w:sz w:val="16"/>
        </w:rPr>
        <w:t>legatus</w:t>
      </w:r>
      <w:r>
        <w:rPr>
          <w:b/>
          <w:i/>
          <w:spacing w:val="40"/>
          <w:sz w:val="16"/>
        </w:rPr>
        <w:t> </w:t>
      </w:r>
      <w:r>
        <w:rPr>
          <w:b/>
          <w:sz w:val="16"/>
        </w:rPr>
        <w:t>and</w:t>
      </w:r>
      <w:r>
        <w:rPr>
          <w:b/>
          <w:spacing w:val="40"/>
          <w:sz w:val="16"/>
        </w:rPr>
        <w:t> </w:t>
      </w:r>
      <w:r>
        <w:rPr>
          <w:b/>
          <w:sz w:val="16"/>
        </w:rPr>
        <w:t>there</w:t>
      </w:r>
      <w:r>
        <w:rPr>
          <w:b/>
          <w:spacing w:val="80"/>
          <w:sz w:val="16"/>
        </w:rPr>
        <w:t> </w:t>
      </w:r>
      <w:r>
        <w:rPr>
          <w:b/>
          <w:sz w:val="16"/>
        </w:rPr>
        <w:t>you</w:t>
      </w:r>
      <w:r>
        <w:rPr>
          <w:b/>
          <w:spacing w:val="80"/>
          <w:sz w:val="16"/>
        </w:rPr>
        <w:t> </w:t>
      </w:r>
      <w:r>
        <w:rPr>
          <w:b/>
          <w:sz w:val="16"/>
        </w:rPr>
        <w:t>have</w:t>
      </w:r>
      <w:r>
        <w:rPr>
          <w:b/>
          <w:spacing w:val="80"/>
          <w:sz w:val="16"/>
        </w:rPr>
        <w:t> </w:t>
      </w:r>
      <w:r>
        <w:rPr>
          <w:b/>
          <w:sz w:val="16"/>
        </w:rPr>
        <w:t>found</w:t>
      </w:r>
      <w:r>
        <w:rPr>
          <w:b/>
          <w:spacing w:val="80"/>
          <w:sz w:val="16"/>
        </w:rPr>
        <w:t> </w:t>
      </w:r>
      <w:r>
        <w:rPr>
          <w:b/>
          <w:sz w:val="16"/>
        </w:rPr>
        <w:t>the</w:t>
      </w:r>
      <w:r>
        <w:rPr>
          <w:b/>
          <w:spacing w:val="80"/>
          <w:sz w:val="16"/>
        </w:rPr>
        <w:t> </w:t>
      </w:r>
      <w:r>
        <w:rPr>
          <w:b/>
          <w:sz w:val="16"/>
        </w:rPr>
        <w:t>tom</w:t>
      </w:r>
      <w:r>
        <w:rPr>
          <w:b/>
          <w:spacing w:val="80"/>
          <w:sz w:val="16"/>
        </w:rPr>
        <w:t> </w:t>
      </w:r>
      <w:r>
        <w:rPr>
          <w:b/>
          <w:sz w:val="16"/>
        </w:rPr>
        <w:t>pieces</w:t>
      </w:r>
      <w:r>
        <w:rPr>
          <w:b/>
          <w:spacing w:val="80"/>
          <w:sz w:val="16"/>
        </w:rPr>
        <w:t> </w:t>
      </w:r>
      <w:r>
        <w:rPr>
          <w:b/>
          <w:sz w:val="16"/>
        </w:rPr>
        <w:t>of</w:t>
      </w:r>
      <w:r>
        <w:rPr>
          <w:b/>
          <w:spacing w:val="80"/>
          <w:sz w:val="16"/>
        </w:rPr>
        <w:t> </w:t>
      </w:r>
      <w:r>
        <w:rPr>
          <w:b/>
          <w:sz w:val="16"/>
        </w:rPr>
        <w:t>an</w:t>
      </w:r>
      <w:r>
        <w:rPr>
          <w:b/>
          <w:spacing w:val="80"/>
          <w:sz w:val="16"/>
        </w:rPr>
        <w:t> </w:t>
      </w:r>
      <w:r>
        <w:rPr>
          <w:b/>
          <w:sz w:val="16"/>
        </w:rPr>
        <w:t>official</w:t>
      </w:r>
      <w:r>
        <w:rPr>
          <w:b/>
          <w:spacing w:val="80"/>
          <w:sz w:val="16"/>
        </w:rPr>
        <w:t> </w:t>
      </w:r>
      <w:r>
        <w:rPr>
          <w:b/>
          <w:sz w:val="16"/>
        </w:rPr>
        <w:t>message</w:t>
      </w:r>
      <w:r>
        <w:rPr>
          <w:b/>
          <w:spacing w:val="80"/>
          <w:sz w:val="16"/>
        </w:rPr>
        <w:t> </w:t>
      </w:r>
      <w:r>
        <w:rPr>
          <w:b/>
          <w:sz w:val="16"/>
        </w:rPr>
        <w:t>of</w:t>
      </w:r>
      <w:r>
        <w:rPr>
          <w:b/>
          <w:spacing w:val="40"/>
          <w:sz w:val="16"/>
        </w:rPr>
        <w:t> </w:t>
      </w:r>
      <w:r>
        <w:rPr>
          <w:b/>
          <w:sz w:val="16"/>
        </w:rPr>
        <w:t>great</w:t>
      </w:r>
      <w:r>
        <w:rPr>
          <w:b/>
          <w:spacing w:val="80"/>
          <w:sz w:val="16"/>
        </w:rPr>
        <w:t> </w:t>
      </w:r>
      <w:r>
        <w:rPr>
          <w:b/>
          <w:sz w:val="16"/>
        </w:rPr>
        <w:t>importance.</w:t>
      </w:r>
      <w:r>
        <w:rPr>
          <w:b/>
          <w:spacing w:val="80"/>
          <w:sz w:val="16"/>
        </w:rPr>
        <w:t> </w:t>
      </w:r>
      <w:r>
        <w:rPr>
          <w:b/>
          <w:sz w:val="16"/>
        </w:rPr>
        <w:t>When</w:t>
      </w:r>
      <w:r>
        <w:rPr>
          <w:b/>
          <w:spacing w:val="80"/>
          <w:sz w:val="16"/>
        </w:rPr>
        <w:t> </w:t>
      </w:r>
      <w:r>
        <w:rPr>
          <w:b/>
          <w:sz w:val="16"/>
        </w:rPr>
        <w:t>you</w:t>
      </w:r>
      <w:r>
        <w:rPr>
          <w:b/>
          <w:spacing w:val="80"/>
          <w:sz w:val="16"/>
        </w:rPr>
        <w:t> </w:t>
      </w:r>
      <w:r>
        <w:rPr>
          <w:b/>
          <w:sz w:val="16"/>
        </w:rPr>
        <w:t>fit</w:t>
      </w:r>
      <w:r>
        <w:rPr>
          <w:b/>
          <w:spacing w:val="80"/>
          <w:sz w:val="16"/>
        </w:rPr>
        <w:t> </w:t>
      </w:r>
      <w:r>
        <w:rPr>
          <w:b/>
          <w:sz w:val="16"/>
        </w:rPr>
        <w:t>it</w:t>
      </w:r>
      <w:r>
        <w:rPr>
          <w:b/>
          <w:spacing w:val="80"/>
          <w:sz w:val="16"/>
        </w:rPr>
        <w:t> </w:t>
      </w:r>
      <w:r>
        <w:rPr>
          <w:b/>
          <w:sz w:val="16"/>
        </w:rPr>
        <w:t>together,</w:t>
      </w:r>
      <w:r>
        <w:rPr>
          <w:b/>
          <w:spacing w:val="80"/>
          <w:sz w:val="16"/>
        </w:rPr>
        <w:t> </w:t>
      </w:r>
      <w:r>
        <w:rPr>
          <w:b/>
          <w:sz w:val="16"/>
        </w:rPr>
        <w:t>it</w:t>
      </w:r>
      <w:r>
        <w:rPr>
          <w:b/>
          <w:spacing w:val="80"/>
          <w:sz w:val="16"/>
        </w:rPr>
        <w:t> </w:t>
      </w:r>
      <w:r>
        <w:rPr>
          <w:b/>
          <w:sz w:val="16"/>
        </w:rPr>
        <w:t>looks</w:t>
      </w:r>
      <w:r>
        <w:rPr>
          <w:b/>
          <w:spacing w:val="80"/>
          <w:sz w:val="16"/>
        </w:rPr>
        <w:t> </w:t>
      </w:r>
      <w:r>
        <w:rPr>
          <w:b/>
          <w:sz w:val="16"/>
        </w:rPr>
        <w:t>something</w:t>
      </w:r>
      <w:r>
        <w:rPr>
          <w:b/>
          <w:spacing w:val="40"/>
          <w:sz w:val="16"/>
        </w:rPr>
        <w:t> </w:t>
      </w:r>
      <w:r>
        <w:rPr>
          <w:b/>
          <w:sz w:val="16"/>
        </w:rPr>
        <w:t>like</w:t>
      </w:r>
      <w:r>
        <w:rPr>
          <w:b/>
          <w:spacing w:val="40"/>
          <w:sz w:val="16"/>
        </w:rPr>
        <w:t> </w:t>
      </w:r>
      <w:r>
        <w:rPr>
          <w:b/>
          <w:sz w:val="16"/>
        </w:rPr>
        <w:t>what</w:t>
      </w:r>
      <w:r>
        <w:rPr>
          <w:b/>
          <w:spacing w:val="40"/>
          <w:sz w:val="16"/>
        </w:rPr>
        <w:t> </w:t>
      </w:r>
      <w:r>
        <w:rPr>
          <w:b/>
          <w:sz w:val="16"/>
        </w:rPr>
        <w:t>you</w:t>
      </w:r>
      <w:r>
        <w:rPr>
          <w:b/>
          <w:spacing w:val="40"/>
          <w:sz w:val="16"/>
        </w:rPr>
        <w:t> </w:t>
      </w:r>
      <w:r>
        <w:rPr>
          <w:b/>
          <w:sz w:val="16"/>
        </w:rPr>
        <w:t>see</w:t>
      </w:r>
      <w:r>
        <w:rPr>
          <w:b/>
          <w:spacing w:val="40"/>
          <w:sz w:val="16"/>
        </w:rPr>
        <w:t> </w:t>
      </w:r>
      <w:r>
        <w:rPr>
          <w:b/>
          <w:sz w:val="16"/>
        </w:rPr>
        <w:t>on</w:t>
      </w:r>
      <w:r>
        <w:rPr>
          <w:b/>
          <w:spacing w:val="40"/>
          <w:sz w:val="16"/>
        </w:rPr>
        <w:t> </w:t>
      </w:r>
      <w:r>
        <w:rPr>
          <w:b/>
          <w:sz w:val="16"/>
        </w:rPr>
        <w:t>page</w:t>
      </w:r>
      <w:r>
        <w:rPr>
          <w:b/>
          <w:spacing w:val="40"/>
          <w:sz w:val="16"/>
        </w:rPr>
        <w:t> </w:t>
      </w:r>
      <w:r>
        <w:rPr>
          <w:b/>
          <w:sz w:val="16"/>
        </w:rPr>
        <w:t>405.</w:t>
      </w:r>
      <w:r>
        <w:rPr>
          <w:b/>
          <w:spacing w:val="40"/>
          <w:sz w:val="16"/>
        </w:rPr>
        <w:t> </w:t>
      </w:r>
      <w:r>
        <w:rPr>
          <w:b/>
          <w:sz w:val="16"/>
        </w:rPr>
        <w:t>Can</w:t>
      </w:r>
      <w:r>
        <w:rPr>
          <w:b/>
          <w:spacing w:val="40"/>
          <w:sz w:val="16"/>
        </w:rPr>
        <w:t> </w:t>
      </w:r>
      <w:r>
        <w:rPr>
          <w:b/>
          <w:sz w:val="16"/>
        </w:rPr>
        <w:t>you</w:t>
      </w:r>
      <w:r>
        <w:rPr>
          <w:b/>
          <w:spacing w:val="40"/>
          <w:sz w:val="16"/>
        </w:rPr>
        <w:t> </w:t>
      </w:r>
      <w:r>
        <w:rPr>
          <w:b/>
          <w:sz w:val="16"/>
        </w:rPr>
        <w:t>supply</w:t>
      </w:r>
      <w:r>
        <w:rPr>
          <w:b/>
          <w:spacing w:val="40"/>
          <w:sz w:val="16"/>
        </w:rPr>
        <w:t> </w:t>
      </w:r>
      <w:r>
        <w:rPr>
          <w:b/>
          <w:sz w:val="16"/>
        </w:rPr>
        <w:t>the</w:t>
      </w:r>
      <w:r>
        <w:rPr>
          <w:b/>
          <w:spacing w:val="40"/>
          <w:sz w:val="16"/>
        </w:rPr>
        <w:t> </w:t>
      </w:r>
      <w:r>
        <w:rPr>
          <w:b/>
          <w:sz w:val="16"/>
        </w:rPr>
        <w:t>missing</w:t>
      </w:r>
      <w:r>
        <w:rPr>
          <w:b/>
          <w:spacing w:val="40"/>
          <w:sz w:val="16"/>
        </w:rPr>
        <w:t> </w:t>
      </w:r>
      <w:r>
        <w:rPr>
          <w:b/>
          <w:sz w:val="16"/>
        </w:rPr>
        <w:t>letters</w:t>
      </w:r>
      <w:r>
        <w:rPr>
          <w:b/>
          <w:spacing w:val="40"/>
          <w:sz w:val="16"/>
        </w:rPr>
        <w:t> </w:t>
      </w:r>
      <w:r>
        <w:rPr>
          <w:b/>
          <w:sz w:val="16"/>
        </w:rPr>
        <w:t>and</w:t>
      </w:r>
      <w:r>
        <w:rPr>
          <w:b/>
          <w:spacing w:val="40"/>
          <w:sz w:val="16"/>
        </w:rPr>
        <w:t> </w:t>
      </w:r>
      <w:r>
        <w:rPr>
          <w:b/>
          <w:sz w:val="16"/>
        </w:rPr>
        <w:t>discover</w:t>
      </w:r>
      <w:r>
        <w:rPr>
          <w:b/>
          <w:spacing w:val="40"/>
          <w:sz w:val="16"/>
        </w:rPr>
        <w:t> </w:t>
      </w:r>
      <w:r>
        <w:rPr>
          <w:b/>
          <w:sz w:val="16"/>
        </w:rPr>
        <w:t>the</w:t>
      </w:r>
      <w:r>
        <w:rPr>
          <w:b/>
          <w:spacing w:val="40"/>
          <w:sz w:val="16"/>
        </w:rPr>
        <w:t> </w:t>
      </w:r>
      <w:r>
        <w:rPr>
          <w:b/>
          <w:sz w:val="16"/>
        </w:rPr>
        <w:t>plan</w:t>
      </w:r>
      <w:r>
        <w:rPr>
          <w:b/>
          <w:spacing w:val="40"/>
          <w:sz w:val="16"/>
        </w:rPr>
        <w:t> </w:t>
      </w:r>
      <w:r>
        <w:rPr>
          <w:b/>
          <w:sz w:val="16"/>
        </w:rPr>
        <w:t>of</w:t>
      </w:r>
      <w:r>
        <w:rPr>
          <w:b/>
          <w:spacing w:val="40"/>
          <w:sz w:val="16"/>
        </w:rPr>
        <w:t> </w:t>
      </w:r>
      <w:r>
        <w:rPr>
          <w:b/>
          <w:sz w:val="16"/>
        </w:rPr>
        <w:t>the</w:t>
      </w:r>
      <w:r>
        <w:rPr>
          <w:b/>
          <w:spacing w:val="40"/>
          <w:sz w:val="16"/>
        </w:rPr>
        <w:t> </w:t>
      </w:r>
      <w:r>
        <w:rPr>
          <w:b/>
          <w:sz w:val="16"/>
        </w:rPr>
        <w:t>Roman</w:t>
      </w:r>
      <w:r>
        <w:rPr>
          <w:b/>
          <w:spacing w:val="40"/>
          <w:sz w:val="16"/>
        </w:rPr>
        <w:t> </w:t>
      </w:r>
      <w:r>
        <w:rPr>
          <w:b/>
          <w:sz w:val="16"/>
        </w:rPr>
        <w:t>general</w:t>
      </w:r>
      <w:r>
        <w:rPr>
          <w:b/>
          <w:spacing w:val="40"/>
          <w:sz w:val="16"/>
        </w:rPr>
        <w:t> </w:t>
      </w:r>
      <w:r>
        <w:rPr>
          <w:b/>
          <w:sz w:val="16"/>
        </w:rPr>
        <w:t>staff?</w:t>
      </w:r>
      <w:r>
        <w:rPr>
          <w:b/>
          <w:spacing w:val="40"/>
          <w:sz w:val="16"/>
        </w:rPr>
        <w:t> </w:t>
      </w:r>
      <w:r>
        <w:rPr>
          <w:b/>
          <w:sz w:val="16"/>
        </w:rPr>
        <w:t>Draw</w:t>
      </w:r>
      <w:r>
        <w:rPr>
          <w:b/>
          <w:spacing w:val="40"/>
          <w:sz w:val="16"/>
        </w:rPr>
        <w:t> </w:t>
      </w:r>
      <w:r>
        <w:rPr>
          <w:b/>
          <w:sz w:val="16"/>
        </w:rPr>
        <w:t>a</w:t>
      </w:r>
      <w:r>
        <w:rPr>
          <w:b/>
          <w:spacing w:val="40"/>
          <w:sz w:val="16"/>
        </w:rPr>
        <w:t> </w:t>
      </w:r>
      <w:r>
        <w:rPr>
          <w:b/>
          <w:sz w:val="16"/>
        </w:rPr>
        <w:t>dia­</w:t>
      </w:r>
      <w:r>
        <w:rPr>
          <w:b/>
          <w:spacing w:val="40"/>
          <w:sz w:val="16"/>
        </w:rPr>
        <w:t> </w:t>
      </w:r>
      <w:r>
        <w:rPr>
          <w:b/>
          <w:sz w:val="16"/>
        </w:rPr>
        <w:t>gram of the battle plan contained in this message.</w:t>
      </w:r>
    </w:p>
    <w:p>
      <w:pPr>
        <w:spacing w:after="0" w:line="290" w:lineRule="auto"/>
        <w:jc w:val="both"/>
        <w:rPr>
          <w:sz w:val="16"/>
        </w:rPr>
        <w:sectPr>
          <w:pgSz w:w="7380" w:h="11550"/>
          <w:pgMar w:top="780" w:bottom="280" w:left="260" w:right="280"/>
        </w:sectPr>
      </w:pPr>
    </w:p>
    <w:p>
      <w:pPr>
        <w:pStyle w:val="BodyText"/>
        <w:spacing w:before="5"/>
        <w:rPr>
          <w:b/>
          <w:sz w:val="12"/>
        </w:rPr>
      </w:pPr>
    </w:p>
    <w:p>
      <w:pPr>
        <w:spacing w:line="259" w:lineRule="auto" w:before="91"/>
        <w:ind w:left="680" w:right="555" w:firstLine="5"/>
        <w:jc w:val="left"/>
        <w:rPr>
          <w:sz w:val="19"/>
        </w:rPr>
      </w:pPr>
      <w:r>
        <w:rPr>
          <w:sz w:val="22"/>
        </w:rPr>
        <w:t>LITTEJLAE</w:t>
      </w:r>
      <w:r>
        <w:rPr>
          <w:spacing w:val="40"/>
          <w:sz w:val="22"/>
        </w:rPr>
        <w:t> </w:t>
      </w:r>
      <w:r>
        <w:rPr>
          <w:sz w:val="22"/>
        </w:rPr>
        <w:t>TUAEW</w:t>
      </w:r>
      <w:r>
        <w:rPr>
          <w:sz w:val="17"/>
        </w:rPr>
        <w:t>m</w:t>
      </w:r>
      <w:r>
        <w:rPr>
          <w:sz w:val="22"/>
        </w:rPr>
        <w:t>E </w:t>
      </w:r>
      <w:r>
        <w:rPr>
          <w:sz w:val="19"/>
        </w:rPr>
        <w:t>HORA</w:t>
      </w:r>
      <w:r>
        <w:rPr>
          <w:spacing w:val="39"/>
          <w:sz w:val="19"/>
        </w:rPr>
        <w:t> </w:t>
      </w:r>
      <w:r>
        <w:rPr>
          <w:sz w:val="19"/>
        </w:rPr>
        <w:t>I’RIMA</w:t>
      </w:r>
      <w:r>
        <w:rPr>
          <w:spacing w:val="39"/>
          <w:sz w:val="19"/>
        </w:rPr>
        <w:t> </w:t>
      </w:r>
      <w:r>
        <w:rPr>
          <w:sz w:val="19"/>
        </w:rPr>
        <w:t>ACCEPTAtJuNT AG\jjgh</w:t>
      </w:r>
      <w:r>
        <w:rPr>
          <w:spacing w:val="33"/>
          <w:sz w:val="19"/>
        </w:rPr>
        <w:t>  </w:t>
      </w:r>
      <w:r>
        <w:rPr>
          <w:sz w:val="19"/>
        </w:rPr>
        <w:t>HOSTIUNTOXB</w:t>
      </w:r>
      <w:r>
        <w:rPr>
          <w:spacing w:val="33"/>
          <w:sz w:val="19"/>
        </w:rPr>
        <w:t>  </w:t>
      </w:r>
      <w:r>
        <w:rPr>
          <w:sz w:val="19"/>
        </w:rPr>
        <w:t>EQUITIBUS</w:t>
      </w:r>
      <w:r>
        <w:rPr>
          <w:spacing w:val="34"/>
          <w:sz w:val="19"/>
        </w:rPr>
        <w:t>  </w:t>
      </w:r>
      <w:r>
        <w:rPr>
          <w:sz w:val="19"/>
        </w:rPr>
        <w:t>MEIS</w:t>
      </w:r>
      <w:r>
        <w:rPr>
          <w:spacing w:val="33"/>
          <w:sz w:val="19"/>
        </w:rPr>
        <w:t>  </w:t>
      </w:r>
      <w:r>
        <w:rPr>
          <w:sz w:val="19"/>
        </w:rPr>
        <w:t>HORA</w:t>
      </w:r>
      <w:r>
        <w:rPr>
          <w:spacing w:val="33"/>
          <w:sz w:val="19"/>
        </w:rPr>
        <w:t>  </w:t>
      </w:r>
      <w:r>
        <w:rPr>
          <w:spacing w:val="-5"/>
          <w:sz w:val="19"/>
        </w:rPr>
        <w:t>SE-</w:t>
      </w:r>
    </w:p>
    <w:p>
      <w:pPr>
        <w:spacing w:line="273" w:lineRule="auto" w:before="19"/>
        <w:ind w:left="685" w:right="731" w:hanging="35"/>
        <w:jc w:val="left"/>
        <w:rPr>
          <w:sz w:val="19"/>
        </w:rPr>
      </w:pPr>
      <w:r>
        <w:rPr>
          <w:sz w:val="19"/>
        </w:rPr>
        <w:t>&lt;TX</w:t>
      </w:r>
      <w:r>
        <w:rPr>
          <w:spacing w:val="80"/>
          <w:sz w:val="19"/>
        </w:rPr>
        <w:t> </w:t>
      </w:r>
      <w:r>
        <w:rPr>
          <w:sz w:val="19"/>
        </w:rPr>
        <w:t>1)Ayx&gt;XSRECTUM</w:t>
      </w:r>
      <w:r>
        <w:rPr>
          <w:spacing w:val="80"/>
          <w:sz w:val="19"/>
        </w:rPr>
        <w:t> </w:t>
      </w:r>
      <w:r>
        <w:rPr>
          <w:sz w:val="19"/>
        </w:rPr>
        <w:t>EST.</w:t>
      </w:r>
      <w:r>
        <w:rPr>
          <w:spacing w:val="80"/>
          <w:sz w:val="19"/>
        </w:rPr>
        <w:t> </w:t>
      </w:r>
      <w:r>
        <w:rPr>
          <w:sz w:val="19"/>
        </w:rPr>
        <w:t>HORA</w:t>
      </w:r>
      <w:r>
        <w:rPr>
          <w:spacing w:val="80"/>
          <w:sz w:val="19"/>
        </w:rPr>
        <w:t> </w:t>
      </w:r>
      <w:r>
        <w:rPr>
          <w:sz w:val="19"/>
        </w:rPr>
        <w:t>TERJIA</w:t>
      </w:r>
      <w:r>
        <w:rPr>
          <w:spacing w:val="80"/>
          <w:sz w:val="19"/>
        </w:rPr>
        <w:t> </w:t>
      </w:r>
      <w:r>
        <w:rPr>
          <w:sz w:val="19"/>
        </w:rPr>
        <w:t>CASTRA EORUM</w:t>
      </w:r>
      <w:r>
        <w:rPr>
          <w:spacing w:val="60"/>
          <w:sz w:val="19"/>
        </w:rPr>
        <w:t> </w:t>
      </w:r>
      <w:r>
        <w:rPr>
          <w:sz w:val="19"/>
        </w:rPr>
        <w:t>FOSITA</w:t>
      </w:r>
      <w:r>
        <w:rPr>
          <w:spacing w:val="59"/>
          <w:sz w:val="19"/>
        </w:rPr>
        <w:t> </w:t>
      </w:r>
      <w:r>
        <w:rPr>
          <w:sz w:val="19"/>
        </w:rPr>
        <w:t>SUNT</w:t>
      </w:r>
      <w:r>
        <w:rPr>
          <w:spacing w:val="59"/>
          <w:sz w:val="19"/>
        </w:rPr>
        <w:t> </w:t>
      </w:r>
      <w:r>
        <w:rPr>
          <w:sz w:val="19"/>
        </w:rPr>
        <w:t>IN</w:t>
      </w:r>
      <w:r>
        <w:rPr>
          <w:spacing w:val="60"/>
          <w:sz w:val="19"/>
        </w:rPr>
        <w:t> </w:t>
      </w:r>
      <w:r>
        <w:rPr>
          <w:sz w:val="19"/>
        </w:rPr>
        <w:t>COLLE</w:t>
      </w:r>
      <w:r>
        <w:rPr>
          <w:spacing w:val="59"/>
          <w:sz w:val="19"/>
        </w:rPr>
        <w:t> </w:t>
      </w:r>
      <w:r>
        <w:rPr>
          <w:sz w:val="19"/>
        </w:rPr>
        <w:t>QU</w:t>
      </w:r>
      <w:r>
        <w:rPr>
          <w:spacing w:val="59"/>
          <w:sz w:val="19"/>
        </w:rPr>
        <w:t> </w:t>
      </w:r>
      <w:r>
        <w:rPr>
          <w:sz w:val="19"/>
        </w:rPr>
        <w:t>^JfNTUM</w:t>
      </w:r>
      <w:r>
        <w:rPr>
          <w:spacing w:val="61"/>
          <w:sz w:val="19"/>
        </w:rPr>
        <w:t> </w:t>
      </w:r>
      <w:r>
        <w:rPr>
          <w:spacing w:val="-4"/>
          <w:sz w:val="19"/>
        </w:rPr>
        <w:t>PEDES</w:t>
      </w:r>
    </w:p>
    <w:p>
      <w:pPr>
        <w:spacing w:after="0" w:line="273" w:lineRule="auto"/>
        <w:jc w:val="left"/>
        <w:rPr>
          <w:sz w:val="19"/>
        </w:rPr>
        <w:sectPr>
          <w:pgSz w:w="7380" w:h="11550"/>
          <w:pgMar w:top="1300" w:bottom="280" w:left="260" w:right="280"/>
        </w:sectPr>
      </w:pPr>
    </w:p>
    <w:p>
      <w:pPr>
        <w:spacing w:line="211" w:lineRule="exact" w:before="0"/>
        <w:ind w:left="690" w:right="0" w:firstLine="0"/>
        <w:jc w:val="left"/>
        <w:rPr>
          <w:sz w:val="19"/>
        </w:rPr>
      </w:pPr>
      <w:r>
        <w:rPr>
          <w:sz w:val="19"/>
        </w:rPr>
        <w:t>A</w:t>
      </w:r>
      <w:r>
        <w:rPr>
          <w:spacing w:val="-1"/>
          <w:sz w:val="19"/>
        </w:rPr>
        <w:t> </w:t>
      </w:r>
      <w:r>
        <w:rPr>
          <w:sz w:val="19"/>
        </w:rPr>
        <w:t>I</w:t>
      </w:r>
      <w:r>
        <w:rPr>
          <w:spacing w:val="-2"/>
          <w:sz w:val="19"/>
        </w:rPr>
        <w:t> </w:t>
      </w:r>
      <w:r>
        <w:rPr>
          <w:sz w:val="19"/>
        </w:rPr>
        <w:t>LCMINF</w:t>
      </w:r>
      <w:r>
        <w:rPr>
          <w:spacing w:val="-2"/>
          <w:sz w:val="19"/>
        </w:rPr>
        <w:t> </w:t>
      </w:r>
      <w:r>
        <w:rPr>
          <w:sz w:val="19"/>
        </w:rPr>
        <w:t>XHESI</w:t>
      </w:r>
      <w:r>
        <w:rPr>
          <w:spacing w:val="-1"/>
          <w:sz w:val="19"/>
        </w:rPr>
        <w:t> </w:t>
      </w:r>
      <w:r>
        <w:rPr>
          <w:sz w:val="19"/>
        </w:rPr>
        <w:t>&lt;</w:t>
      </w:r>
      <w:r>
        <w:rPr>
          <w:spacing w:val="-1"/>
          <w:sz w:val="19"/>
        </w:rPr>
        <w:t> </w:t>
      </w:r>
      <w:r>
        <w:rPr>
          <w:sz w:val="19"/>
        </w:rPr>
        <w:t>TRA</w:t>
      </w:r>
      <w:r>
        <w:rPr>
          <w:spacing w:val="-1"/>
          <w:sz w:val="19"/>
        </w:rPr>
        <w:t> </w:t>
      </w:r>
      <w:r>
        <w:rPr>
          <w:sz w:val="19"/>
        </w:rPr>
        <w:t>iBI</w:t>
      </w:r>
      <w:r>
        <w:rPr>
          <w:spacing w:val="-1"/>
          <w:sz w:val="19"/>
        </w:rPr>
        <w:t> </w:t>
      </w:r>
      <w:r>
        <w:rPr>
          <w:spacing w:val="-4"/>
          <w:sz w:val="19"/>
        </w:rPr>
        <w:t>Po3|</w:t>
      </w:r>
    </w:p>
    <w:p>
      <w:pPr>
        <w:spacing w:line="249" w:lineRule="auto" w:before="56"/>
        <w:ind w:left="685" w:right="0" w:firstLine="5"/>
        <w:jc w:val="left"/>
        <w:rPr>
          <w:sz w:val="19"/>
        </w:rPr>
      </w:pPr>
      <w:r>
        <w:rPr>
          <w:sz w:val="19"/>
        </w:rPr>
        <w:t>AQUAE</w:t>
      </w:r>
      <w:r>
        <w:rPr>
          <w:spacing w:val="-12"/>
          <w:sz w:val="19"/>
        </w:rPr>
        <w:t> </w:t>
      </w:r>
      <w:r>
        <w:rPr>
          <w:sz w:val="19"/>
        </w:rPr>
        <w:t>EX</w:t>
      </w:r>
      <w:r>
        <w:rPr>
          <w:spacing w:val="-12"/>
          <w:sz w:val="19"/>
        </w:rPr>
        <w:t> </w:t>
      </w:r>
      <w:r>
        <w:rPr>
          <w:sz w:val="19"/>
        </w:rPr>
        <w:t>FLUAHMi^txPERETl’K </w:t>
      </w:r>
      <w:r>
        <w:rPr>
          <w:spacing w:val="-10"/>
          <w:sz w:val="19"/>
        </w:rPr>
        <w:t>SATIS</w:t>
      </w:r>
      <w:r>
        <w:rPr>
          <w:spacing w:val="-2"/>
          <w:sz w:val="19"/>
        </w:rPr>
        <w:t> </w:t>
      </w:r>
      <w:r>
        <w:rPr>
          <w:spacing w:val="-10"/>
          <w:sz w:val="19"/>
        </w:rPr>
        <w:t>FRUMENT</w:t>
      </w:r>
      <w:r>
        <w:rPr>
          <w:spacing w:val="-2"/>
          <w:sz w:val="19"/>
        </w:rPr>
        <w:t> </w:t>
      </w:r>
      <w:r>
        <w:rPr>
          <w:spacing w:val="19"/>
          <w:w w:val="98"/>
          <w:sz w:val="22"/>
        </w:rPr>
        <w:t>A</w:t>
      </w:r>
      <w:r>
        <w:rPr>
          <w:spacing w:val="18"/>
          <w:w w:val="116"/>
          <w:sz w:val="17"/>
        </w:rPr>
        <w:t>m</w:t>
      </w:r>
      <w:r>
        <w:rPr>
          <w:spacing w:val="-6"/>
          <w:w w:val="98"/>
          <w:sz w:val="22"/>
        </w:rPr>
        <w:t>^</w:t>
      </w:r>
      <w:r>
        <w:rPr>
          <w:spacing w:val="-5"/>
          <w:w w:val="98"/>
          <w:sz w:val="19"/>
        </w:rPr>
        <w:t>,</w:t>
      </w:r>
      <w:r>
        <w:rPr>
          <w:spacing w:val="-116"/>
          <w:w w:val="98"/>
          <w:sz w:val="22"/>
        </w:rPr>
        <w:t>A</w:t>
      </w:r>
      <w:r>
        <w:rPr>
          <w:spacing w:val="18"/>
          <w:w w:val="98"/>
          <w:sz w:val="19"/>
        </w:rPr>
        <w:t>.</w:t>
      </w:r>
      <w:r>
        <w:rPr>
          <w:spacing w:val="12"/>
          <w:w w:val="98"/>
          <w:sz w:val="19"/>
        </w:rPr>
        <w:t>1</w:t>
      </w:r>
      <w:r>
        <w:rPr>
          <w:spacing w:val="-121"/>
          <w:w w:val="98"/>
          <w:sz w:val="22"/>
        </w:rPr>
        <w:t>C</w:t>
      </w:r>
      <w:r>
        <w:rPr>
          <w:spacing w:val="18"/>
          <w:w w:val="98"/>
          <w:sz w:val="19"/>
        </w:rPr>
        <w:t>A</w:t>
      </w:r>
      <w:r>
        <w:rPr>
          <w:spacing w:val="-86"/>
          <w:w w:val="98"/>
          <w:sz w:val="19"/>
        </w:rPr>
        <w:t>&gt;</w:t>
      </w:r>
      <w:r>
        <w:rPr>
          <w:spacing w:val="19"/>
          <w:w w:val="98"/>
          <w:sz w:val="22"/>
        </w:rPr>
        <w:t>C</w:t>
      </w:r>
      <w:r>
        <w:rPr>
          <w:spacing w:val="18"/>
          <w:w w:val="98"/>
          <w:sz w:val="22"/>
        </w:rPr>
        <w:t>F</w:t>
      </w:r>
      <w:r>
        <w:rPr>
          <w:spacing w:val="19"/>
          <w:w w:val="98"/>
          <w:sz w:val="19"/>
        </w:rPr>
        <w:t>P</w:t>
      </w:r>
      <w:r>
        <w:rPr>
          <w:spacing w:val="18"/>
          <w:w w:val="98"/>
          <w:sz w:val="19"/>
        </w:rPr>
        <w:t>I</w:t>
      </w:r>
      <w:r>
        <w:rPr>
          <w:spacing w:val="19"/>
          <w:w w:val="98"/>
          <w:sz w:val="19"/>
        </w:rPr>
        <w:t>S</w:t>
      </w:r>
    </w:p>
    <w:p>
      <w:pPr>
        <w:spacing w:line="285" w:lineRule="auto" w:before="22"/>
        <w:ind w:left="460" w:right="287" w:hanging="15"/>
        <w:jc w:val="left"/>
        <w:rPr>
          <w:sz w:val="19"/>
        </w:rPr>
      </w:pPr>
      <w:r>
        <w:rPr/>
        <w:br w:type="column"/>
      </w:r>
      <w:r>
        <w:rPr>
          <w:sz w:val="19"/>
        </w:rPr>
        <w:t>BRUNT</w:t>
      </w:r>
      <w:r>
        <w:rPr>
          <w:spacing w:val="-9"/>
          <w:sz w:val="19"/>
        </w:rPr>
        <w:t> </w:t>
      </w:r>
      <w:r>
        <w:rPr>
          <w:sz w:val="19"/>
        </w:rPr>
        <w:t>I</w:t>
      </w:r>
      <w:r>
        <w:rPr>
          <w:spacing w:val="-8"/>
          <w:sz w:val="19"/>
        </w:rPr>
        <w:t> </w:t>
      </w:r>
      <w:r>
        <w:rPr>
          <w:sz w:val="19"/>
        </w:rPr>
        <w:t>T</w:t>
      </w:r>
      <w:r>
        <w:rPr>
          <w:spacing w:val="-8"/>
          <w:sz w:val="19"/>
        </w:rPr>
        <w:t> </w:t>
      </w:r>
      <w:r>
        <w:rPr>
          <w:sz w:val="19"/>
        </w:rPr>
        <w:t>S</w:t>
      </w:r>
      <w:r>
        <w:rPr>
          <w:spacing w:val="-9"/>
          <w:sz w:val="19"/>
        </w:rPr>
        <w:t> </w:t>
      </w:r>
      <w:r>
        <w:rPr>
          <w:sz w:val="19"/>
        </w:rPr>
        <w:t>ATIS TftPAESlVI</w:t>
      </w:r>
      <w:r>
        <w:rPr>
          <w:spacing w:val="-5"/>
          <w:sz w:val="19"/>
        </w:rPr>
        <w:t> </w:t>
      </w:r>
      <w:r>
        <w:rPr>
          <w:spacing w:val="-4"/>
          <w:sz w:val="19"/>
        </w:rPr>
        <w:t>XUMj</w:t>
      </w:r>
    </w:p>
    <w:p>
      <w:pPr>
        <w:spacing w:line="208" w:lineRule="exact" w:before="0"/>
        <w:ind w:left="525" w:right="0" w:firstLine="0"/>
        <w:jc w:val="left"/>
        <w:rPr>
          <w:sz w:val="19"/>
        </w:rPr>
      </w:pPr>
      <w:r>
        <w:rPr>
          <w:spacing w:val="-2"/>
          <w:sz w:val="19"/>
        </w:rPr>
        <w:t>J^^ATIS^cJ</w:t>
      </w:r>
    </w:p>
    <w:p>
      <w:pPr>
        <w:spacing w:after="0" w:line="208" w:lineRule="exact"/>
        <w:jc w:val="left"/>
        <w:rPr>
          <w:sz w:val="19"/>
        </w:rPr>
        <w:sectPr>
          <w:type w:val="continuous"/>
          <w:pgSz w:w="7380" w:h="11550"/>
          <w:pgMar w:top="1300" w:bottom="280" w:left="260" w:right="280"/>
          <w:cols w:num="2" w:equalWidth="0">
            <w:col w:w="3630" w:space="40"/>
            <w:col w:w="3170"/>
          </w:cols>
        </w:sectPr>
      </w:pPr>
    </w:p>
    <w:p>
      <w:pPr>
        <w:spacing w:line="254" w:lineRule="auto" w:before="11"/>
        <w:ind w:left="690" w:right="0" w:hanging="15"/>
        <w:jc w:val="left"/>
        <w:rPr>
          <w:sz w:val="19"/>
        </w:rPr>
      </w:pPr>
      <w:r>
        <w:rPr>
          <w:sz w:val="19"/>
        </w:rPr>
        <w:t>CEPE</w:t>
      </w:r>
      <w:r>
        <w:rPr>
          <w:spacing w:val="-12"/>
          <w:sz w:val="19"/>
        </w:rPr>
        <w:t> </w:t>
      </w:r>
      <w:r>
        <w:rPr>
          <w:sz w:val="19"/>
        </w:rPr>
        <w:t>RUNT,</w:t>
      </w:r>
      <w:r>
        <w:rPr>
          <w:spacing w:val="-12"/>
          <w:sz w:val="19"/>
        </w:rPr>
        <w:t> </w:t>
      </w:r>
      <w:r>
        <w:rPr>
          <w:sz w:val="19"/>
        </w:rPr>
        <w:t>ITXQVF </w:t>
      </w:r>
      <w:r>
        <w:rPr>
          <w:w w:val="105"/>
          <w:sz w:val="19"/>
        </w:rPr>
        <w:t>IMPETU</w:t>
      </w:r>
      <w:r>
        <w:rPr>
          <w:w w:val="105"/>
          <w:sz w:val="19"/>
          <w:u w:val="single"/>
        </w:rPr>
        <w:t>M </w:t>
      </w:r>
      <w:r>
        <w:rPr>
          <w:spacing w:val="-1"/>
          <w:w w:val="83"/>
          <w:sz w:val="22"/>
          <w:u w:val="single"/>
        </w:rPr>
        <w:t>T^</w:t>
      </w:r>
      <w:r>
        <w:rPr>
          <w:spacing w:val="-1"/>
          <w:w w:val="83"/>
          <w:sz w:val="22"/>
        </w:rPr>
        <w:t>E</w:t>
      </w:r>
      <w:r>
        <w:rPr>
          <w:spacing w:val="-1"/>
          <w:w w:val="190"/>
          <w:sz w:val="17"/>
        </w:rPr>
        <w:t>r</w:t>
      </w:r>
      <w:r>
        <w:rPr>
          <w:w w:val="83"/>
          <w:sz w:val="22"/>
        </w:rPr>
        <w:t>E</w:t>
      </w:r>
      <w:r>
        <w:rPr>
          <w:spacing w:val="-1"/>
          <w:w w:val="104"/>
          <w:sz w:val="22"/>
        </w:rPr>
        <w:t> </w:t>
      </w:r>
      <w:r>
        <w:rPr>
          <w:spacing w:val="-2"/>
          <w:w w:val="105"/>
          <w:sz w:val="19"/>
        </w:rPr>
        <w:t>BECIPU|g^pTAQ(T</w:t>
      </w:r>
    </w:p>
    <w:p>
      <w:pPr>
        <w:spacing w:line="280" w:lineRule="auto" w:before="25"/>
        <w:ind w:left="79" w:right="72" w:firstLine="105"/>
        <w:jc w:val="left"/>
        <w:rPr>
          <w:sz w:val="19"/>
        </w:rPr>
      </w:pPr>
      <w:r>
        <w:rPr/>
        <w:br w:type="column"/>
      </w:r>
      <w:r>
        <w:rPr>
          <w:sz w:val="19"/>
        </w:rPr>
        <w:t>OPORTET</w:t>
      </w:r>
      <w:r>
        <w:rPr>
          <w:spacing w:val="-12"/>
          <w:sz w:val="19"/>
        </w:rPr>
        <w:t> </w:t>
      </w:r>
      <w:r>
        <w:rPr>
          <w:sz w:val="19"/>
        </w:rPr>
        <w:t>N0$ NE EX TIMOR)</w:t>
      </w:r>
    </w:p>
    <w:p>
      <w:pPr>
        <w:tabs>
          <w:tab w:pos="1082" w:val="left" w:leader="none"/>
        </w:tabs>
        <w:spacing w:line="192" w:lineRule="exact" w:before="0"/>
        <w:ind w:left="184" w:right="0" w:firstLine="0"/>
        <w:jc w:val="left"/>
        <w:rPr>
          <w:sz w:val="19"/>
        </w:rPr>
      </w:pPr>
      <w:r>
        <w:rPr>
          <w:spacing w:val="-2"/>
          <w:sz w:val="19"/>
        </w:rPr>
        <w:t>COMAS</w:t>
      </w:r>
      <w:r>
        <w:rPr>
          <w:sz w:val="19"/>
        </w:rPr>
        <w:tab/>
      </w:r>
      <w:r>
        <w:rPr>
          <w:spacing w:val="-5"/>
          <w:sz w:val="19"/>
        </w:rPr>
        <w:t>MAS</w:t>
      </w:r>
    </w:p>
    <w:p>
      <w:pPr>
        <w:spacing w:before="30"/>
        <w:ind w:left="1015" w:right="0" w:firstLine="0"/>
        <w:jc w:val="left"/>
        <w:rPr>
          <w:sz w:val="19"/>
        </w:rPr>
      </w:pPr>
      <w:r>
        <w:rPr/>
        <w:br w:type="column"/>
      </w:r>
      <w:r>
        <w:rPr>
          <w:sz w:val="19"/>
        </w:rPr>
        <w:t>IX</w:t>
      </w:r>
      <w:r>
        <w:rPr>
          <w:spacing w:val="-1"/>
          <w:sz w:val="19"/>
        </w:rPr>
        <w:t> </w:t>
      </w:r>
      <w:r>
        <w:rPr>
          <w:spacing w:val="-4"/>
          <w:sz w:val="19"/>
        </w:rPr>
        <w:t>F(T®</w:t>
      </w:r>
    </w:p>
    <w:p>
      <w:pPr>
        <w:spacing w:line="250" w:lineRule="atLeast" w:before="0"/>
        <w:ind w:left="75" w:right="951" w:hanging="30"/>
        <w:jc w:val="left"/>
        <w:rPr>
          <w:sz w:val="19"/>
        </w:rPr>
      </w:pPr>
      <w:r>
        <w:rPr>
          <w:sz w:val="19"/>
        </w:rPr>
        <w:t>^ET LAHORE SF. PER</w:t>
      </w:r>
      <w:r>
        <w:rPr>
          <w:spacing w:val="-12"/>
          <w:sz w:val="19"/>
        </w:rPr>
        <w:t> </w:t>
      </w:r>
      <w:r>
        <w:rPr>
          <w:sz w:val="19"/>
        </w:rPr>
        <w:t>SILVAS</w:t>
      </w:r>
      <w:r>
        <w:rPr>
          <w:spacing w:val="-12"/>
          <w:sz w:val="19"/>
        </w:rPr>
        <w:t> </w:t>
      </w:r>
      <w:r>
        <w:rPr>
          <w:sz w:val="19"/>
        </w:rPr>
        <w:t>I</w:t>
      </w:r>
      <w:r>
        <w:rPr>
          <w:sz w:val="19"/>
          <w:u w:val="single"/>
        </w:rPr>
        <w:t>LLJj</w:t>
      </w:r>
    </w:p>
    <w:p>
      <w:pPr>
        <w:spacing w:after="0" w:line="250" w:lineRule="atLeast"/>
        <w:jc w:val="left"/>
        <w:rPr>
          <w:sz w:val="19"/>
        </w:rPr>
        <w:sectPr>
          <w:type w:val="continuous"/>
          <w:pgSz w:w="7380" w:h="11550"/>
          <w:pgMar w:top="1300" w:bottom="280" w:left="260" w:right="280"/>
          <w:cols w:num="3" w:equalWidth="0">
            <w:col w:w="2496" w:space="40"/>
            <w:col w:w="1494" w:space="39"/>
            <w:col w:w="2771"/>
          </w:cols>
        </w:sectPr>
      </w:pPr>
    </w:p>
    <w:p>
      <w:pPr>
        <w:spacing w:before="11"/>
        <w:ind w:left="680" w:right="0" w:firstLine="0"/>
        <w:jc w:val="left"/>
        <w:rPr>
          <w:sz w:val="19"/>
        </w:rPr>
      </w:pPr>
      <w:r>
        <w:rPr>
          <w:sz w:val="19"/>
        </w:rPr>
        <w:t>COLLI</w:t>
      </w:r>
      <w:r>
        <w:rPr>
          <w:spacing w:val="-2"/>
          <w:sz w:val="19"/>
        </w:rPr>
        <w:t> </w:t>
      </w:r>
      <w:r>
        <w:rPr>
          <w:sz w:val="19"/>
        </w:rPr>
        <w:t>PHOXIM</w:t>
      </w:r>
      <w:r>
        <w:rPr>
          <w:spacing w:val="-2"/>
          <w:sz w:val="19"/>
        </w:rPr>
        <w:t> </w:t>
      </w:r>
      <w:r>
        <w:rPr>
          <w:sz w:val="19"/>
        </w:rPr>
        <w:t>\S</w:t>
      </w:r>
      <w:r>
        <w:rPr>
          <w:spacing w:val="-3"/>
          <w:sz w:val="19"/>
        </w:rPr>
        <w:t> </w:t>
      </w:r>
      <w:r>
        <w:rPr>
          <w:sz w:val="19"/>
        </w:rPr>
        <w:t>(</w:t>
      </w:r>
      <w:r>
        <w:rPr>
          <w:spacing w:val="-1"/>
          <w:sz w:val="19"/>
        </w:rPr>
        <w:t> </w:t>
      </w:r>
      <w:r>
        <w:rPr>
          <w:spacing w:val="-10"/>
          <w:sz w:val="19"/>
        </w:rPr>
        <w:t>I</w:t>
      </w:r>
    </w:p>
    <w:p>
      <w:pPr>
        <w:spacing w:line="260" w:lineRule="exact" w:before="0"/>
        <w:ind w:left="170" w:right="0" w:firstLine="0"/>
        <w:jc w:val="left"/>
        <w:rPr>
          <w:sz w:val="19"/>
        </w:rPr>
      </w:pPr>
      <w:r>
        <w:rPr/>
        <w:br w:type="column"/>
      </w:r>
      <w:r>
        <w:rPr>
          <w:position w:val="7"/>
          <w:sz w:val="19"/>
        </w:rPr>
        <w:t>»</w:t>
      </w:r>
      <w:r>
        <w:rPr>
          <w:spacing w:val="-1"/>
          <w:position w:val="7"/>
          <w:sz w:val="19"/>
        </w:rPr>
        <w:t> </w:t>
      </w:r>
      <w:r>
        <w:rPr>
          <w:position w:val="7"/>
          <w:sz w:val="19"/>
        </w:rPr>
        <w:t>\i</w:t>
      </w:r>
      <w:r>
        <w:rPr>
          <w:spacing w:val="32"/>
          <w:position w:val="7"/>
          <w:sz w:val="19"/>
        </w:rPr>
        <w:t> </w:t>
      </w:r>
      <w:r>
        <w:rPr>
          <w:sz w:val="19"/>
        </w:rPr>
        <w:t>I</w:t>
      </w:r>
      <w:r>
        <w:rPr>
          <w:spacing w:val="-1"/>
          <w:sz w:val="19"/>
        </w:rPr>
        <w:t> </w:t>
      </w:r>
      <w:r>
        <w:rPr>
          <w:sz w:val="19"/>
        </w:rPr>
        <w:t>EUfcTAM</w:t>
      </w:r>
      <w:r>
        <w:rPr>
          <w:spacing w:val="-1"/>
          <w:sz w:val="19"/>
        </w:rPr>
        <w:t> </w:t>
      </w:r>
      <w:r>
        <w:rPr>
          <w:sz w:val="19"/>
        </w:rPr>
        <w:t>NE</w:t>
      </w:r>
      <w:r>
        <w:rPr>
          <w:spacing w:val="-2"/>
          <w:sz w:val="19"/>
        </w:rPr>
        <w:t> </w:t>
      </w:r>
      <w:r>
        <w:rPr>
          <w:sz w:val="19"/>
        </w:rPr>
        <w:t>A (</w:t>
      </w:r>
      <w:r>
        <w:rPr>
          <w:spacing w:val="-1"/>
          <w:sz w:val="19"/>
        </w:rPr>
        <w:t> </w:t>
      </w:r>
      <w:r>
        <w:rPr>
          <w:sz w:val="19"/>
        </w:rPr>
        <w:t>I </w:t>
      </w:r>
      <w:r>
        <w:rPr>
          <w:spacing w:val="-2"/>
          <w:sz w:val="19"/>
        </w:rPr>
        <w:t>STODIHflB</w:t>
      </w:r>
    </w:p>
    <w:p>
      <w:pPr>
        <w:spacing w:after="0" w:line="260" w:lineRule="exact"/>
        <w:jc w:val="left"/>
        <w:rPr>
          <w:sz w:val="19"/>
        </w:rPr>
        <w:sectPr>
          <w:type w:val="continuous"/>
          <w:pgSz w:w="7380" w:h="11550"/>
          <w:pgMar w:top="1300" w:bottom="280" w:left="260" w:right="280"/>
          <w:cols w:num="2" w:equalWidth="0">
            <w:col w:w="2465" w:space="40"/>
            <w:col w:w="4335"/>
          </w:cols>
        </w:sectPr>
      </w:pPr>
    </w:p>
    <w:p>
      <w:pPr>
        <w:spacing w:line="210" w:lineRule="exact" w:before="0"/>
        <w:ind w:left="680" w:right="0" w:firstLine="0"/>
        <w:jc w:val="left"/>
        <w:rPr>
          <w:sz w:val="19"/>
        </w:rPr>
      </w:pPr>
      <w:r>
        <w:rPr>
          <w:spacing w:val="-2"/>
          <w:sz w:val="19"/>
        </w:rPr>
        <w:t>CONSPTUAMIT</w:t>
      </w:r>
    </w:p>
    <w:p>
      <w:pPr>
        <w:spacing w:line="251" w:lineRule="exact" w:before="4"/>
        <w:ind w:left="318" w:right="0" w:firstLine="0"/>
        <w:jc w:val="left"/>
        <w:rPr>
          <w:sz w:val="22"/>
        </w:rPr>
      </w:pPr>
      <w:r>
        <w:rPr/>
        <w:br w:type="column"/>
      </w:r>
      <w:r>
        <w:rPr>
          <w:position w:val="1"/>
          <w:sz w:val="20"/>
        </w:rPr>
        <w:t>Al</w:t>
      </w:r>
      <w:r>
        <w:rPr>
          <w:spacing w:val="-20"/>
          <w:position w:val="1"/>
          <w:sz w:val="20"/>
        </w:rPr>
        <w:t> </w:t>
      </w:r>
      <w:r>
        <w:rPr>
          <w:sz w:val="19"/>
        </w:rPr>
        <w:t>TERAM^</w:t>
      </w:r>
      <w:r>
        <w:rPr>
          <w:spacing w:val="-4"/>
          <w:sz w:val="19"/>
        </w:rPr>
        <w:t> </w:t>
      </w:r>
      <w:r>
        <w:rPr>
          <w:sz w:val="19"/>
        </w:rPr>
        <w:t>PARTEM</w:t>
      </w:r>
      <w:r>
        <w:rPr>
          <w:spacing w:val="-3"/>
          <w:sz w:val="19"/>
        </w:rPr>
        <w:t> </w:t>
      </w:r>
      <w:r>
        <w:rPr>
          <w:sz w:val="19"/>
        </w:rPr>
        <w:t>COH</w:t>
      </w:r>
      <w:r>
        <w:rPr>
          <w:spacing w:val="-3"/>
          <w:sz w:val="19"/>
        </w:rPr>
        <w:t> </w:t>
      </w:r>
      <w:r>
        <w:rPr>
          <w:sz w:val="19"/>
        </w:rPr>
        <w:t>ARIJrf</w:t>
      </w:r>
      <w:r>
        <w:rPr>
          <w:spacing w:val="-2"/>
          <w:sz w:val="19"/>
        </w:rPr>
        <w:t> </w:t>
      </w:r>
      <w:r>
        <w:rPr>
          <w:spacing w:val="-5"/>
          <w:sz w:val="17"/>
        </w:rPr>
        <w:t>A</w:t>
      </w:r>
      <w:r>
        <w:rPr>
          <w:spacing w:val="-5"/>
          <w:sz w:val="22"/>
        </w:rPr>
        <w:t>’</w:t>
      </w:r>
    </w:p>
    <w:p>
      <w:pPr>
        <w:spacing w:after="0" w:line="251" w:lineRule="exact"/>
        <w:jc w:val="left"/>
        <w:rPr>
          <w:sz w:val="22"/>
        </w:rPr>
        <w:sectPr>
          <w:type w:val="continuous"/>
          <w:pgSz w:w="7380" w:h="11550"/>
          <w:pgMar w:top="1300" w:bottom="280" w:left="260" w:right="280"/>
          <w:cols w:num="2" w:equalWidth="0">
            <w:col w:w="2032" w:space="40"/>
            <w:col w:w="4768"/>
          </w:cols>
        </w:sectPr>
      </w:pPr>
    </w:p>
    <w:p>
      <w:pPr>
        <w:spacing w:line="242" w:lineRule="auto" w:before="0"/>
        <w:ind w:left="680" w:right="1350" w:firstLine="30"/>
        <w:jc w:val="right"/>
        <w:rPr>
          <w:sz w:val="19"/>
        </w:rPr>
      </w:pPr>
      <w:r>
        <w:rPr>
          <w:spacing w:val="26"/>
          <w:position w:val="3"/>
          <w:sz w:val="19"/>
        </w:rPr>
        <w:t>1</w:t>
      </w:r>
      <w:r>
        <w:rPr>
          <w:spacing w:val="25"/>
          <w:position w:val="3"/>
          <w:sz w:val="19"/>
        </w:rPr>
        <w:t>X</w:t>
      </w:r>
      <w:r>
        <w:rPr>
          <w:spacing w:val="-79"/>
          <w:position w:val="3"/>
          <w:sz w:val="19"/>
        </w:rPr>
        <w:t>U</w:t>
      </w:r>
      <w:r>
        <w:rPr>
          <w:spacing w:val="26"/>
          <w:sz w:val="19"/>
        </w:rPr>
        <w:t>J</w:t>
      </w:r>
      <w:r>
        <w:rPr>
          <w:spacing w:val="-39"/>
          <w:sz w:val="19"/>
        </w:rPr>
        <w:t>p</w:t>
      </w:r>
      <w:r>
        <w:rPr>
          <w:spacing w:val="-15"/>
          <w:position w:val="3"/>
          <w:sz w:val="19"/>
        </w:rPr>
        <w:t>S</w:t>
      </w:r>
      <w:r>
        <w:rPr>
          <w:spacing w:val="-71"/>
          <w:sz w:val="19"/>
        </w:rPr>
        <w:t>O</w:t>
      </w:r>
      <w:r>
        <w:rPr>
          <w:spacing w:val="32"/>
          <w:position w:val="3"/>
          <w:sz w:val="19"/>
        </w:rPr>
        <w:t>O</w:t>
      </w:r>
      <w:r>
        <w:rPr>
          <w:spacing w:val="3"/>
          <w:sz w:val="19"/>
        </w:rPr>
        <w:t>I</w:t>
      </w:r>
      <w:r>
        <w:rPr>
          <w:spacing w:val="-16"/>
          <w:position w:val="3"/>
          <w:sz w:val="19"/>
        </w:rPr>
        <w:t>I</w:t>
      </w:r>
      <w:r>
        <w:rPr>
          <w:spacing w:val="-71"/>
          <w:sz w:val="19"/>
        </w:rPr>
        <w:t>X</w:t>
      </w:r>
      <w:r>
        <w:rPr>
          <w:spacing w:val="-16"/>
          <w:position w:val="3"/>
          <w:sz w:val="19"/>
        </w:rPr>
        <w:t>X</w:t>
      </w:r>
      <w:r>
        <w:rPr>
          <w:spacing w:val="-28"/>
          <w:sz w:val="19"/>
        </w:rPr>
        <w:t>*</w:t>
      </w:r>
      <w:r>
        <w:rPr>
          <w:spacing w:val="33"/>
          <w:position w:val="3"/>
          <w:sz w:val="19"/>
        </w:rPr>
        <w:t>*</w:t>
      </w:r>
      <w:r>
        <w:rPr>
          <w:spacing w:val="-39"/>
          <w:sz w:val="19"/>
        </w:rPr>
        <w:t>S</w:t>
      </w:r>
      <w:r>
        <w:rPr>
          <w:spacing w:val="-16"/>
          <w:position w:val="3"/>
          <w:sz w:val="19"/>
        </w:rPr>
        <w:t>S</w:t>
      </w:r>
      <w:r>
        <w:rPr>
          <w:spacing w:val="-71"/>
          <w:sz w:val="19"/>
        </w:rPr>
        <w:t>U</w:t>
      </w:r>
      <w:r>
        <w:rPr>
          <w:spacing w:val="-15"/>
          <w:position w:val="3"/>
          <w:sz w:val="19"/>
        </w:rPr>
        <w:t>U</w:t>
      </w:r>
      <w:r>
        <w:rPr>
          <w:spacing w:val="-55"/>
          <w:sz w:val="19"/>
        </w:rPr>
        <w:t>M</w:t>
      </w:r>
      <w:r>
        <w:rPr>
          <w:spacing w:val="26"/>
          <w:position w:val="3"/>
          <w:sz w:val="19"/>
        </w:rPr>
        <w:t>\</w:t>
      </w:r>
      <w:r>
        <w:rPr>
          <w:spacing w:val="-23"/>
          <w:position w:val="3"/>
          <w:sz w:val="19"/>
        </w:rPr>
        <w:t> </w:t>
      </w:r>
      <w:r>
        <w:rPr>
          <w:spacing w:val="-18"/>
          <w:sz w:val="19"/>
        </w:rPr>
        <w:t>S</w:t>
      </w:r>
      <w:r>
        <w:rPr>
          <w:sz w:val="19"/>
        </w:rPr>
        <w:t> </w:t>
      </w:r>
      <w:r>
        <w:rPr>
          <w:spacing w:val="-18"/>
          <w:sz w:val="19"/>
        </w:rPr>
        <w:t>CUlilXX’ABO</w:t>
      </w:r>
      <w:r>
        <w:rPr>
          <w:sz w:val="19"/>
        </w:rPr>
        <w:t> </w:t>
      </w:r>
      <w:r>
        <w:rPr>
          <w:spacing w:val="-18"/>
          <w:sz w:val="19"/>
        </w:rPr>
        <w:t>NF.</w:t>
      </w:r>
      <w:r>
        <w:rPr>
          <w:sz w:val="19"/>
        </w:rPr>
        <w:t> </w:t>
      </w:r>
      <w:r>
        <w:rPr>
          <w:spacing w:val="-18"/>
          <w:sz w:val="19"/>
        </w:rPr>
        <w:t>HOSTES</w:t>
      </w:r>
      <w:r>
        <w:rPr>
          <w:spacing w:val="-1"/>
          <w:sz w:val="19"/>
        </w:rPr>
        <w:t> </w:t>
      </w:r>
      <w:r>
        <w:rPr>
          <w:spacing w:val="-18"/>
          <w:sz w:val="19"/>
        </w:rPr>
        <w:t>IN</w:t>
      </w:r>
      <w:r>
        <w:rPr>
          <w:sz w:val="19"/>
        </w:rPr>
        <w:t> </w:t>
      </w:r>
      <w:r>
        <w:rPr>
          <w:spacing w:val="-18"/>
          <w:sz w:val="19"/>
        </w:rPr>
        <w:t>RiLVAS</w:t>
      </w:r>
      <w:r>
        <w:rPr>
          <w:sz w:val="19"/>
        </w:rPr>
        <w:t> </w:t>
      </w:r>
      <w:r>
        <w:rPr>
          <w:spacing w:val="18"/>
          <w:w w:val="101"/>
          <w:position w:val="3"/>
          <w:sz w:val="19"/>
        </w:rPr>
        <w:t>S</w:t>
      </w:r>
      <w:r>
        <w:rPr>
          <w:spacing w:val="17"/>
          <w:w w:val="101"/>
          <w:position w:val="3"/>
          <w:sz w:val="19"/>
        </w:rPr>
        <w:t>O</w:t>
      </w:r>
      <w:r>
        <w:rPr>
          <w:spacing w:val="6"/>
          <w:w w:val="101"/>
          <w:position w:val="3"/>
          <w:sz w:val="19"/>
        </w:rPr>
        <w:t>f</w:t>
      </w:r>
      <w:r>
        <w:rPr>
          <w:spacing w:val="-98"/>
          <w:w w:val="101"/>
          <w:sz w:val="19"/>
        </w:rPr>
        <w:t>R</w:t>
      </w:r>
      <w:r>
        <w:rPr>
          <w:spacing w:val="17"/>
          <w:w w:val="101"/>
          <w:position w:val="3"/>
          <w:sz w:val="19"/>
        </w:rPr>
        <w:t>c</w:t>
      </w:r>
      <w:r>
        <w:rPr>
          <w:b/>
          <w:spacing w:val="18"/>
          <w:w w:val="92"/>
          <w:position w:val="3"/>
          <w:sz w:val="19"/>
        </w:rPr>
        <w:t>E</w:t>
      </w:r>
      <w:r>
        <w:rPr>
          <w:b/>
          <w:spacing w:val="17"/>
          <w:w w:val="93"/>
          <w:position w:val="3"/>
          <w:sz w:val="19"/>
        </w:rPr>
        <w:t>C</w:t>
      </w:r>
      <w:r>
        <w:rPr>
          <w:b/>
          <w:spacing w:val="18"/>
          <w:w w:val="86"/>
          <w:position w:val="3"/>
          <w:sz w:val="19"/>
        </w:rPr>
        <w:t>I</w:t>
      </w:r>
      <w:r>
        <w:rPr>
          <w:spacing w:val="-131"/>
          <w:w w:val="101"/>
          <w:position w:val="3"/>
          <w:sz w:val="19"/>
        </w:rPr>
        <w:t>W</w:t>
      </w:r>
      <w:r>
        <w:rPr>
          <w:spacing w:val="17"/>
          <w:w w:val="101"/>
          <w:sz w:val="19"/>
        </w:rPr>
        <w:t>P</w:t>
      </w:r>
      <w:r>
        <w:rPr>
          <w:spacing w:val="18"/>
          <w:w w:val="101"/>
          <w:sz w:val="19"/>
        </w:rPr>
        <w:t>I</w:t>
      </w:r>
      <w:r>
        <w:rPr>
          <w:spacing w:val="-73"/>
          <w:w w:val="101"/>
          <w:sz w:val="19"/>
        </w:rPr>
        <w:t>E</w:t>
      </w:r>
      <w:r>
        <w:rPr>
          <w:spacing w:val="-72"/>
          <w:w w:val="101"/>
          <w:position w:val="3"/>
          <w:sz w:val="19"/>
        </w:rPr>
        <w:t>W</w:t>
      </w:r>
      <w:r>
        <w:rPr>
          <w:spacing w:val="-30"/>
          <w:w w:val="101"/>
          <w:sz w:val="19"/>
        </w:rPr>
        <w:t>N</w:t>
      </w:r>
      <w:r>
        <w:rPr>
          <w:spacing w:val="12"/>
          <w:w w:val="101"/>
          <w:position w:val="3"/>
          <w:sz w:val="19"/>
        </w:rPr>
        <w:t>l</w:t>
      </w:r>
      <w:r>
        <w:rPr>
          <w:spacing w:val="-94"/>
          <w:w w:val="101"/>
          <w:sz w:val="19"/>
        </w:rPr>
        <w:t>T</w:t>
      </w:r>
      <w:r>
        <w:rPr>
          <w:spacing w:val="-9"/>
          <w:w w:val="101"/>
          <w:position w:val="3"/>
          <w:sz w:val="19"/>
        </w:rPr>
        <w:t>X</w:t>
      </w:r>
      <w:r>
        <w:rPr>
          <w:spacing w:val="18"/>
          <w:w w:val="101"/>
          <w:sz w:val="19"/>
        </w:rPr>
        <w:t>:</w:t>
      </w:r>
      <w:r>
        <w:rPr>
          <w:sz w:val="19"/>
        </w:rPr>
        <w:t> </w:t>
      </w:r>
      <w:r>
        <w:rPr>
          <w:spacing w:val="-18"/>
          <w:sz w:val="19"/>
        </w:rPr>
        <w:t>ALi</w:t>
      </w:r>
      <w:r>
        <w:rPr>
          <w:sz w:val="19"/>
        </w:rPr>
        <w:t> </w:t>
      </w:r>
      <w:r>
        <w:rPr>
          <w:spacing w:val="-18"/>
          <w:sz w:val="19"/>
        </w:rPr>
        <w:t>ERAM</w:t>
      </w:r>
      <w:r>
        <w:rPr>
          <w:sz w:val="19"/>
        </w:rPr>
        <w:t> </w:t>
      </w:r>
      <w:r>
        <w:rPr>
          <w:spacing w:val="-18"/>
          <w:sz w:val="19"/>
        </w:rPr>
        <w:t>ACT</w:t>
      </w:r>
      <w:r>
        <w:rPr>
          <w:spacing w:val="1"/>
          <w:sz w:val="19"/>
        </w:rPr>
        <w:t> </w:t>
      </w:r>
      <w:r>
        <w:rPr>
          <w:spacing w:val="-18"/>
          <w:sz w:val="19"/>
        </w:rPr>
        <w:t>EM</w:t>
      </w:r>
      <w:r>
        <w:rPr>
          <w:sz w:val="19"/>
        </w:rPr>
        <w:t> </w:t>
      </w:r>
      <w:r>
        <w:rPr>
          <w:spacing w:val="-18"/>
          <w:sz w:val="19"/>
        </w:rPr>
        <w:t>PART</w:t>
      </w:r>
      <w:r>
        <w:rPr>
          <w:spacing w:val="-18"/>
          <w:sz w:val="19"/>
          <w:u w:val="single"/>
        </w:rPr>
        <w:t>fc.M</w:t>
      </w:r>
      <w:r>
        <w:rPr>
          <w:spacing w:val="2"/>
          <w:sz w:val="19"/>
          <w:u w:val="single"/>
        </w:rPr>
        <w:t> </w:t>
      </w:r>
      <w:r>
        <w:rPr>
          <w:spacing w:val="-18"/>
          <w:sz w:val="19"/>
          <w:u w:val="single"/>
        </w:rPr>
        <w:t>^</w:t>
      </w:r>
      <w:r>
        <w:rPr>
          <w:spacing w:val="-18"/>
          <w:sz w:val="19"/>
        </w:rPr>
        <w:t>FRONTE</w:t>
      </w:r>
    </w:p>
    <w:p>
      <w:pPr>
        <w:spacing w:before="0"/>
        <w:ind w:left="0" w:right="1425" w:firstLine="0"/>
        <w:jc w:val="right"/>
        <w:rPr>
          <w:sz w:val="22"/>
        </w:rPr>
      </w:pPr>
      <w:r>
        <w:rPr>
          <w:sz w:val="19"/>
        </w:rPr>
        <w:t>HOSTES’MIT</w:t>
      </w:r>
      <w:r>
        <w:rPr>
          <w:spacing w:val="-3"/>
          <w:sz w:val="19"/>
        </w:rPr>
        <w:t> </w:t>
      </w:r>
      <w:r>
        <w:rPr>
          <w:sz w:val="19"/>
        </w:rPr>
        <w:t>VM</w:t>
      </w:r>
      <w:r>
        <w:rPr>
          <w:spacing w:val="-3"/>
          <w:sz w:val="19"/>
        </w:rPr>
        <w:t> </w:t>
      </w:r>
      <w:r>
        <w:rPr>
          <w:sz w:val="19"/>
        </w:rPr>
        <w:t>TE</w:t>
      </w:r>
      <w:r>
        <w:rPr>
          <w:spacing w:val="-3"/>
          <w:sz w:val="19"/>
        </w:rPr>
        <w:t> </w:t>
      </w:r>
      <w:r>
        <w:rPr>
          <w:sz w:val="19"/>
        </w:rPr>
        <w:t>JUBEO</w:t>
      </w:r>
      <w:r>
        <w:rPr>
          <w:spacing w:val="-2"/>
          <w:sz w:val="19"/>
        </w:rPr>
        <w:t> </w:t>
      </w:r>
      <w:r>
        <w:rPr>
          <w:spacing w:val="-2"/>
          <w:sz w:val="22"/>
        </w:rPr>
        <w:t>LEGIO</w:t>
      </w:r>
      <w:r>
        <w:rPr>
          <w:spacing w:val="-2"/>
          <w:sz w:val="17"/>
        </w:rPr>
        <w:t>n</w:t>
      </w:r>
      <w:r>
        <w:rPr>
          <w:spacing w:val="-2"/>
          <w:sz w:val="22"/>
        </w:rPr>
        <w:t>^M'ERTIAM</w:t>
      </w:r>
    </w:p>
    <w:p>
      <w:pPr>
        <w:spacing w:line="256" w:lineRule="auto" w:before="22"/>
        <w:ind w:left="975" w:right="731" w:firstLine="0"/>
        <w:jc w:val="left"/>
        <w:rPr>
          <w:sz w:val="19"/>
        </w:rPr>
      </w:pPr>
      <w:r>
        <w:rPr>
          <w:sz w:val="19"/>
        </w:rPr>
        <w:t>st MONI^fCLAM DEDVCERE </w:t>
      </w:r>
      <w:r>
        <w:rPr>
          <w:i/>
          <w:sz w:val="19"/>
        </w:rPr>
        <w:t>xyflX </w:t>
      </w:r>
      <w:r>
        <w:rPr>
          <w:sz w:val="19"/>
        </w:rPr>
        <w:t>CASTRIR* </w:t>
      </w:r>
      <w:r>
        <w:rPr>
          <w:sz w:val="22"/>
        </w:rPr>
        <w:t>WSPICLM^R</w:t>
      </w:r>
      <w:r>
        <w:rPr>
          <w:sz w:val="17"/>
        </w:rPr>
        <w:t>j</w:t>
      </w:r>
      <w:r>
        <w:rPr>
          <w:sz w:val="22"/>
        </w:rPr>
        <w:t>R.</w:t>
      </w:r>
      <w:r>
        <w:rPr>
          <w:spacing w:val="-9"/>
          <w:sz w:val="22"/>
        </w:rPr>
        <w:t> </w:t>
      </w:r>
      <w:r>
        <w:rPr>
          <w:sz w:val="19"/>
        </w:rPr>
        <w:t>HAXC</w:t>
      </w:r>
      <w:r>
        <w:rPr>
          <w:spacing w:val="-3"/>
          <w:sz w:val="19"/>
        </w:rPr>
        <w:t> </w:t>
      </w:r>
      <w:r>
        <w:rPr>
          <w:sz w:val="19"/>
        </w:rPr>
        <w:t>LEGION</w:t>
      </w:r>
      <w:r>
        <w:rPr>
          <w:spacing w:val="-2"/>
          <w:sz w:val="19"/>
        </w:rPr>
        <w:t> </w:t>
      </w:r>
      <w:r>
        <w:rPr>
          <w:sz w:val="19"/>
        </w:rPr>
        <w:t>EM</w:t>
      </w:r>
      <w:r>
        <w:rPr>
          <w:spacing w:val="-3"/>
          <w:sz w:val="19"/>
        </w:rPr>
        <w:t> </w:t>
      </w:r>
      <w:r>
        <w:rPr>
          <w:sz w:val="19"/>
        </w:rPr>
        <w:t>IRAN’S</w:t>
      </w:r>
      <w:r>
        <w:rPr>
          <w:spacing w:val="-3"/>
          <w:sz w:val="19"/>
        </w:rPr>
        <w:t> </w:t>
      </w:r>
      <w:r>
        <w:rPr>
          <w:sz w:val="19"/>
        </w:rPr>
        <w:t>FLUMEN UMiNE HOSTES TRANS FI (MEN IN MONTES SE</w:t>
      </w:r>
    </w:p>
    <w:p>
      <w:pPr>
        <w:spacing w:line="273" w:lineRule="auto" w:before="17"/>
        <w:ind w:left="1505" w:right="1228" w:hanging="415"/>
        <w:jc w:val="left"/>
        <w:rPr>
          <w:sz w:val="19"/>
        </w:rPr>
      </w:pPr>
      <w:r>
        <w:rPr>
          <w:sz w:val="19"/>
        </w:rPr>
        <w:t>IjjJxT. ITER ERIT SATES LONGUM ET DIFFICILE. DJU</w:t>
      </w:r>
      <w:r>
        <w:rPr>
          <w:spacing w:val="-6"/>
          <w:sz w:val="19"/>
        </w:rPr>
        <w:t> </w:t>
      </w:r>
      <w:r>
        <w:rPr>
          <w:sz w:val="19"/>
        </w:rPr>
        <w:t>EXSPE&lt;'TAHO</w:t>
      </w:r>
      <w:r>
        <w:rPr>
          <w:spacing w:val="-6"/>
          <w:sz w:val="19"/>
        </w:rPr>
        <w:t> </w:t>
      </w:r>
      <w:r>
        <w:rPr>
          <w:sz w:val="19"/>
        </w:rPr>
        <w:t>ET</w:t>
      </w:r>
      <w:r>
        <w:rPr>
          <w:spacing w:val="-6"/>
          <w:sz w:val="19"/>
        </w:rPr>
        <w:t> </w:t>
      </w:r>
      <w:r>
        <w:rPr>
          <w:sz w:val="19"/>
        </w:rPr>
        <w:t>HORA</w:t>
      </w:r>
      <w:r>
        <w:rPr>
          <w:spacing w:val="-6"/>
          <w:sz w:val="19"/>
        </w:rPr>
        <w:t> </w:t>
      </w:r>
      <w:r>
        <w:rPr>
          <w:sz w:val="19"/>
        </w:rPr>
        <w:t>TERTl^</w:t>
      </w:r>
      <w:r>
        <w:rPr>
          <w:spacing w:val="-6"/>
          <w:sz w:val="19"/>
        </w:rPr>
        <w:t> </w:t>
      </w:r>
      <w:r>
        <w:rPr>
          <w:sz w:val="19"/>
        </w:rPr>
        <w:t>SIGNUM</w:t>
      </w:r>
      <w:r>
        <w:rPr>
          <w:spacing w:val="-7"/>
          <w:sz w:val="19"/>
        </w:rPr>
        <w:t> </w:t>
      </w:r>
      <w:r>
        <w:rPr>
          <w:sz w:val="19"/>
        </w:rPr>
        <w:t>’</w:t>
      </w:r>
    </w:p>
    <w:p>
      <w:pPr>
        <w:spacing w:after="0" w:line="273" w:lineRule="auto"/>
        <w:jc w:val="left"/>
        <w:rPr>
          <w:sz w:val="19"/>
        </w:rPr>
        <w:sectPr>
          <w:type w:val="continuous"/>
          <w:pgSz w:w="7380" w:h="11550"/>
          <w:pgMar w:top="1300" w:bottom="280" w:left="260" w:right="280"/>
        </w:sectPr>
      </w:pPr>
    </w:p>
    <w:p>
      <w:pPr>
        <w:spacing w:line="264" w:lineRule="auto" w:before="0"/>
        <w:ind w:left="995" w:right="0" w:hanging="20"/>
        <w:jc w:val="left"/>
        <w:rPr>
          <w:sz w:val="19"/>
        </w:rPr>
      </w:pPr>
      <w:r>
        <w:rPr>
          <w:sz w:val="19"/>
        </w:rPr>
        <w:t>ItU</w:t>
      </w:r>
      <w:r>
        <w:rPr>
          <w:spacing w:val="-8"/>
          <w:sz w:val="19"/>
        </w:rPr>
        <w:t> </w:t>
      </w:r>
      <w:r>
        <w:rPr>
          <w:sz w:val="19"/>
        </w:rPr>
        <w:t>PRIMUM</w:t>
      </w:r>
      <w:r>
        <w:rPr>
          <w:spacing w:val="-9"/>
          <w:sz w:val="19"/>
        </w:rPr>
        <w:t> </w:t>
      </w:r>
      <w:r>
        <w:rPr>
          <w:sz w:val="19"/>
        </w:rPr>
        <w:t>ALTERA</w:t>
      </w:r>
      <w:r>
        <w:rPr>
          <w:spacing w:val="-8"/>
          <w:sz w:val="19"/>
        </w:rPr>
        <w:t> </w:t>
      </w:r>
      <w:r>
        <w:rPr>
          <w:sz w:val="19"/>
        </w:rPr>
        <w:t>PARS</w:t>
      </w:r>
      <w:r>
        <w:rPr>
          <w:spacing w:val="-8"/>
          <w:sz w:val="19"/>
        </w:rPr>
        <w:t> </w:t>
      </w:r>
      <w:r>
        <w:rPr>
          <w:sz w:val="19"/>
        </w:rPr>
        <w:t>COW</w:t>
      </w:r>
      <w:r>
        <w:rPr>
          <w:spacing w:val="-9"/>
          <w:sz w:val="19"/>
        </w:rPr>
        <w:t> </w:t>
      </w:r>
      <w:r>
        <w:rPr>
          <w:sz w:val="19"/>
        </w:rPr>
        <w:t>ARUM] SILVIS AT ALTEkJ^I \RS IMPETUM IN</w:t>
      </w:r>
    </w:p>
    <w:p>
      <w:pPr>
        <w:spacing w:before="17"/>
        <w:ind w:left="176" w:right="0" w:firstLine="0"/>
        <w:jc w:val="left"/>
        <w:rPr>
          <w:sz w:val="19"/>
        </w:rPr>
      </w:pPr>
      <w:r>
        <w:rPr/>
        <w:br w:type="column"/>
      </w:r>
      <w:r>
        <w:rPr>
          <w:sz w:val="19"/>
        </w:rPr>
        <w:t>|V</w:t>
      </w:r>
      <w:r>
        <w:rPr>
          <w:spacing w:val="66"/>
          <w:w w:val="150"/>
          <w:sz w:val="19"/>
        </w:rPr>
        <w:t> </w:t>
      </w:r>
      <w:r>
        <w:rPr>
          <w:spacing w:val="-2"/>
          <w:sz w:val="19"/>
        </w:rPr>
        <w:t>AXEBIT</w:t>
      </w:r>
    </w:p>
    <w:p>
      <w:pPr>
        <w:spacing w:before="31"/>
        <w:ind w:left="146" w:right="0" w:firstLine="0"/>
        <w:jc w:val="left"/>
        <w:rPr>
          <w:sz w:val="17"/>
        </w:rPr>
      </w:pPr>
      <w:r>
        <w:rPr>
          <w:i/>
          <w:spacing w:val="-1"/>
          <w:w w:val="92"/>
          <w:sz w:val="19"/>
        </w:rPr>
        <w:t>J</w:t>
      </w:r>
      <w:r>
        <w:rPr>
          <w:i/>
          <w:w w:val="92"/>
          <w:sz w:val="19"/>
        </w:rPr>
        <w:t>M</w:t>
      </w:r>
      <w:r>
        <w:rPr>
          <w:i/>
          <w:spacing w:val="-1"/>
          <w:w w:val="92"/>
          <w:sz w:val="19"/>
        </w:rPr>
        <w:t>A</w:t>
      </w:r>
      <w:r>
        <w:rPr>
          <w:i/>
          <w:w w:val="92"/>
          <w:sz w:val="19"/>
        </w:rPr>
        <w:t>ST</w:t>
      </w:r>
      <w:r>
        <w:rPr>
          <w:w w:val="199"/>
          <w:sz w:val="17"/>
        </w:rPr>
        <w:t>r</w:t>
      </w:r>
      <w:r>
        <w:rPr>
          <w:spacing w:val="28"/>
          <w:w w:val="110"/>
          <w:sz w:val="17"/>
        </w:rPr>
        <w:t> </w:t>
      </w:r>
      <w:r>
        <w:rPr>
          <w:w w:val="110"/>
          <w:sz w:val="17"/>
        </w:rPr>
        <w:t>A</w:t>
      </w:r>
      <w:r>
        <w:rPr>
          <w:spacing w:val="28"/>
          <w:w w:val="110"/>
          <w:sz w:val="17"/>
        </w:rPr>
        <w:t> </w:t>
      </w:r>
      <w:r>
        <w:rPr>
          <w:spacing w:val="-10"/>
          <w:w w:val="110"/>
          <w:sz w:val="17"/>
        </w:rPr>
        <w:t>A</w:t>
      </w:r>
    </w:p>
    <w:p>
      <w:pPr>
        <w:spacing w:after="0"/>
        <w:jc w:val="left"/>
        <w:rPr>
          <w:sz w:val="17"/>
        </w:rPr>
        <w:sectPr>
          <w:type w:val="continuous"/>
          <w:pgSz w:w="7380" w:h="11550"/>
          <w:pgMar w:top="1300" w:bottom="280" w:left="260" w:right="280"/>
          <w:cols w:num="2" w:equalWidth="0">
            <w:col w:w="4539" w:space="40"/>
            <w:col w:w="2261"/>
          </w:cols>
        </w:sectPr>
      </w:pPr>
    </w:p>
    <w:p>
      <w:pPr>
        <w:spacing w:before="12"/>
        <w:ind w:left="1015" w:right="0" w:firstLine="0"/>
        <w:jc w:val="left"/>
        <w:rPr>
          <w:sz w:val="19"/>
        </w:rPr>
      </w:pPr>
      <w:r>
        <w:rPr/>
        <w:pict>
          <v:group style="position:absolute;margin-left:24pt;margin-top:0pt;width:344pt;height:577.5pt;mso-position-horizontal-relative:page;mso-position-vertical-relative:page;z-index:-26856960" id="docshapegroup342" coordorigin="480,0" coordsize="6880,11550">
            <v:shape style="position:absolute;left:480;top:0;width:6880;height:11550" type="#_x0000_t75" id="docshape343" stroked="false">
              <v:imagedata r:id="rId515" o:title=""/>
            </v:shape>
            <v:shape style="position:absolute;left:610;top:1310;width:5725;height:7620" type="#_x0000_t75" id="docshape344" stroked="false">
              <v:imagedata r:id="rId516" o:title=""/>
            </v:shape>
            <w10:wrap type="none"/>
          </v:group>
        </w:pict>
      </w:r>
      <w:r>
        <w:rPr>
          <w:sz w:val="19"/>
        </w:rPr>
        <w:t>)XTE</w:t>
      </w:r>
      <w:r>
        <w:rPr>
          <w:spacing w:val="-6"/>
          <w:sz w:val="19"/>
        </w:rPr>
        <w:t> </w:t>
      </w:r>
      <w:r>
        <w:rPr>
          <w:sz w:val="19"/>
        </w:rPr>
        <w:t>FAClET.</w:t>
      </w:r>
      <w:r>
        <w:rPr>
          <w:spacing w:val="-3"/>
          <w:sz w:val="19"/>
        </w:rPr>
        <w:t> </w:t>
      </w:r>
      <w:r>
        <w:rPr>
          <w:i/>
          <w:sz w:val="19"/>
        </w:rPr>
        <w:t>HASTES.</w:t>
      </w:r>
      <w:r>
        <w:rPr>
          <w:i/>
          <w:spacing w:val="-1"/>
          <w:sz w:val="19"/>
        </w:rPr>
        <w:t> </w:t>
      </w:r>
      <w:r>
        <w:rPr>
          <w:sz w:val="19"/>
        </w:rPr>
        <w:t>TIMORE</w:t>
      </w:r>
      <w:r>
        <w:rPr>
          <w:spacing w:val="-4"/>
          <w:sz w:val="19"/>
        </w:rPr>
        <w:t> </w:t>
      </w:r>
      <w:r>
        <w:rPr>
          <w:sz w:val="19"/>
        </w:rPr>
        <w:t>MoTT.</w:t>
      </w:r>
      <w:r>
        <w:rPr>
          <w:spacing w:val="-2"/>
          <w:sz w:val="19"/>
        </w:rPr>
        <w:t> CONTRA</w:t>
      </w:r>
    </w:p>
    <w:p>
      <w:pPr>
        <w:spacing w:before="11"/>
        <w:ind w:left="975" w:right="0" w:firstLine="0"/>
        <w:jc w:val="left"/>
        <w:rPr>
          <w:sz w:val="19"/>
        </w:rPr>
      </w:pPr>
      <w:r>
        <w:rPr>
          <w:sz w:val="19"/>
        </w:rPr>
        <w:t>S</w:t>
      </w:r>
      <w:r>
        <w:rPr>
          <w:spacing w:val="-2"/>
          <w:sz w:val="19"/>
        </w:rPr>
        <w:t> </w:t>
      </w:r>
      <w:r>
        <w:rPr>
          <w:sz w:val="19"/>
        </w:rPr>
        <w:t>MlLIH.S</w:t>
      </w:r>
      <w:r>
        <w:rPr>
          <w:spacing w:val="-2"/>
          <w:sz w:val="19"/>
        </w:rPr>
        <w:t> </w:t>
      </w:r>
      <w:r>
        <w:rPr>
          <w:sz w:val="19"/>
        </w:rPr>
        <w:t>i</w:t>
      </w:r>
      <w:r>
        <w:rPr>
          <w:spacing w:val="-2"/>
          <w:sz w:val="19"/>
        </w:rPr>
        <w:t> </w:t>
      </w:r>
      <w:r>
        <w:rPr>
          <w:sz w:val="19"/>
        </w:rPr>
        <w:t>:</w:t>
      </w:r>
      <w:r>
        <w:rPr>
          <w:spacing w:val="-1"/>
          <w:sz w:val="19"/>
        </w:rPr>
        <w:t> </w:t>
      </w:r>
      <w:r>
        <w:rPr>
          <w:sz w:val="19"/>
        </w:rPr>
        <w:t>GXWJUM</w:t>
      </w:r>
      <w:r>
        <w:rPr>
          <w:spacing w:val="-2"/>
          <w:sz w:val="19"/>
        </w:rPr>
        <w:t> </w:t>
      </w:r>
      <w:r>
        <w:rPr>
          <w:sz w:val="19"/>
        </w:rPr>
        <w:t>fl</w:t>
      </w:r>
      <w:r>
        <w:rPr>
          <w:spacing w:val="-1"/>
          <w:sz w:val="19"/>
        </w:rPr>
        <w:t> </w:t>
      </w:r>
      <w:r>
        <w:rPr>
          <w:sz w:val="19"/>
        </w:rPr>
        <w:t>\f</w:t>
      </w:r>
      <w:r>
        <w:rPr>
          <w:spacing w:val="-1"/>
          <w:sz w:val="19"/>
        </w:rPr>
        <w:t> </w:t>
      </w:r>
      <w:r>
        <w:rPr>
          <w:sz w:val="19"/>
        </w:rPr>
        <w:t>H</w:t>
      </w:r>
      <w:r>
        <w:rPr>
          <w:spacing w:val="-1"/>
          <w:sz w:val="19"/>
        </w:rPr>
        <w:t> </w:t>
      </w:r>
      <w:r>
        <w:rPr>
          <w:sz w:val="19"/>
        </w:rPr>
        <w:t>Q(</w:t>
      </w:r>
      <w:r>
        <w:rPr>
          <w:spacing w:val="-1"/>
          <w:sz w:val="19"/>
        </w:rPr>
        <w:t> </w:t>
      </w:r>
      <w:r>
        <w:rPr>
          <w:sz w:val="19"/>
        </w:rPr>
        <w:t>1 </w:t>
      </w:r>
      <w:r>
        <w:rPr>
          <w:spacing w:val="-5"/>
          <w:sz w:val="19"/>
        </w:rPr>
        <w:t>|\</w:t>
      </w:r>
    </w:p>
    <w:p>
      <w:pPr>
        <w:spacing w:before="52"/>
        <w:ind w:left="975" w:right="0" w:firstLine="0"/>
        <w:jc w:val="left"/>
        <w:rPr>
          <w:sz w:val="19"/>
        </w:rPr>
      </w:pPr>
      <w:r>
        <w:rPr>
          <w:sz w:val="19"/>
        </w:rPr>
        <w:t>ST,</w:t>
      </w:r>
      <w:r>
        <w:rPr>
          <w:spacing w:val="-4"/>
          <w:sz w:val="19"/>
        </w:rPr>
        <w:t> </w:t>
      </w:r>
      <w:r>
        <w:rPr>
          <w:sz w:val="19"/>
        </w:rPr>
        <w:t>POST</w:t>
      </w:r>
      <w:r>
        <w:rPr>
          <w:spacing w:val="-3"/>
          <w:sz w:val="19"/>
        </w:rPr>
        <w:t> </w:t>
      </w:r>
      <w:r>
        <w:rPr>
          <w:sz w:val="19"/>
        </w:rPr>
        <w:t>SIGN!XUDATUM,</w:t>
      </w:r>
      <w:r>
        <w:rPr>
          <w:spacing w:val="-3"/>
          <w:sz w:val="19"/>
        </w:rPr>
        <w:t> </w:t>
      </w:r>
      <w:r>
        <w:rPr>
          <w:sz w:val="19"/>
        </w:rPr>
        <w:t>IMPETUM</w:t>
      </w:r>
      <w:r>
        <w:rPr>
          <w:spacing w:val="-3"/>
          <w:sz w:val="19"/>
        </w:rPr>
        <w:t> </w:t>
      </w:r>
      <w:r>
        <w:rPr>
          <w:sz w:val="19"/>
        </w:rPr>
        <w:t>X</w:t>
      </w:r>
      <w:r>
        <w:rPr>
          <w:spacing w:val="-3"/>
          <w:sz w:val="19"/>
        </w:rPr>
        <w:t> </w:t>
      </w:r>
      <w:r>
        <w:rPr>
          <w:spacing w:val="-2"/>
          <w:sz w:val="19"/>
        </w:rPr>
        <w:t>TERG&lt;r</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5"/>
        </w:rPr>
      </w:pPr>
    </w:p>
    <w:p>
      <w:pPr>
        <w:spacing w:before="93"/>
        <w:ind w:left="525" w:right="0" w:firstLine="0"/>
        <w:jc w:val="left"/>
        <w:rPr>
          <w:b/>
          <w:i/>
          <w:sz w:val="16"/>
        </w:rPr>
      </w:pPr>
      <w:r>
        <w:rPr>
          <w:b/>
          <w:position w:val="5"/>
          <w:sz w:val="10"/>
        </w:rPr>
        <w:t>1</w:t>
      </w:r>
      <w:r>
        <w:rPr>
          <w:b/>
          <w:spacing w:val="15"/>
          <w:position w:val="5"/>
          <w:sz w:val="10"/>
        </w:rPr>
        <w:t> </w:t>
      </w:r>
      <w:r>
        <w:rPr>
          <w:b/>
          <w:sz w:val="16"/>
        </w:rPr>
        <w:t>si, </w:t>
      </w:r>
      <w:r>
        <w:rPr>
          <w:b/>
          <w:i/>
          <w:sz w:val="16"/>
        </w:rPr>
        <w:t>coxj.: </w:t>
      </w:r>
      <w:r>
        <w:rPr>
          <w:b/>
          <w:i/>
          <w:spacing w:val="-5"/>
          <w:sz w:val="16"/>
        </w:rPr>
        <w:t>if.</w:t>
      </w:r>
    </w:p>
    <w:p>
      <w:pPr>
        <w:spacing w:after="0"/>
        <w:jc w:val="left"/>
        <w:rPr>
          <w:sz w:val="16"/>
        </w:rPr>
        <w:sectPr>
          <w:type w:val="continuous"/>
          <w:pgSz w:w="7380" w:h="11550"/>
          <w:pgMar w:top="1300" w:bottom="280" w:left="260" w:right="280"/>
        </w:sectPr>
      </w:pPr>
    </w:p>
    <w:p>
      <w:pPr>
        <w:tabs>
          <w:tab w:pos="2554" w:val="left" w:leader="none"/>
        </w:tabs>
        <w:spacing w:before="82"/>
        <w:ind w:left="520" w:right="0" w:firstLine="0"/>
        <w:jc w:val="left"/>
        <w:rPr>
          <w:b/>
          <w:sz w:val="18"/>
        </w:rPr>
      </w:pPr>
      <w:r>
        <w:rPr/>
        <w:pict>
          <v:group style="position:absolute;margin-left:38pt;margin-top:0pt;width:330pt;height:577.5pt;mso-position-horizontal-relative:page;mso-position-vertical-relative:page;z-index:-26856448" id="docshapegroup345" coordorigin="760,0" coordsize="6600,11550">
            <v:shape style="position:absolute;left:760;top:0;width:6600;height:11550" type="#_x0000_t75" id="docshape346" stroked="false">
              <v:imagedata r:id="rId517" o:title=""/>
            </v:shape>
            <v:shape style="position:absolute;left:2550;top:1350;width:2140;height:3065" type="#_x0000_t75" id="docshape347" stroked="false">
              <v:imagedata r:id="rId518" o:title=""/>
            </v:shape>
            <w10:wrap type="none"/>
          </v:group>
        </w:pict>
      </w:r>
      <w:r>
        <w:rPr>
          <w:spacing w:val="-5"/>
          <w:position w:val="-2"/>
          <w:sz w:val="20"/>
        </w:rPr>
        <w:t>406</w:t>
      </w:r>
      <w:r>
        <w:rPr>
          <w:position w:val="-2"/>
          <w:sz w:val="20"/>
        </w:rPr>
        <w:tab/>
      </w:r>
      <w:r>
        <w:rPr>
          <w:b/>
          <w:sz w:val="18"/>
        </w:rPr>
        <w:t>FIRST</w:t>
      </w:r>
      <w:r>
        <w:rPr>
          <w:b/>
          <w:spacing w:val="-3"/>
          <w:sz w:val="18"/>
        </w:rPr>
        <w:t> </w:t>
      </w:r>
      <w:r>
        <w:rPr>
          <w:b/>
          <w:sz w:val="18"/>
        </w:rPr>
        <w:t>YEAR</w:t>
      </w:r>
      <w:r>
        <w:rPr>
          <w:b/>
          <w:spacing w:val="-1"/>
          <w:sz w:val="18"/>
        </w:rPr>
        <w:t> </w:t>
      </w:r>
      <w:r>
        <w:rPr>
          <w:b/>
          <w:spacing w:val="-4"/>
          <w:sz w:val="18"/>
        </w:rPr>
        <w:t>LATIN</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9"/>
        <w:rPr>
          <w:b/>
          <w:sz w:val="31"/>
        </w:rPr>
      </w:pPr>
    </w:p>
    <w:p>
      <w:pPr>
        <w:spacing w:before="0"/>
        <w:ind w:left="899" w:right="1007" w:firstLine="0"/>
        <w:jc w:val="center"/>
        <w:rPr>
          <w:b/>
          <w:sz w:val="19"/>
        </w:rPr>
      </w:pPr>
      <w:r>
        <w:rPr>
          <w:b/>
          <w:sz w:val="19"/>
        </w:rPr>
        <w:t>SENTENTIAE</w:t>
      </w:r>
      <w:r>
        <w:rPr>
          <w:b/>
          <w:spacing w:val="-5"/>
          <w:sz w:val="19"/>
        </w:rPr>
        <w:t> </w:t>
      </w:r>
      <w:r>
        <w:rPr>
          <w:b/>
          <w:spacing w:val="-2"/>
          <w:sz w:val="19"/>
        </w:rPr>
        <w:t>SELEGTAE</w:t>
      </w:r>
    </w:p>
    <w:p>
      <w:pPr>
        <w:pStyle w:val="ListParagraph"/>
        <w:numPr>
          <w:ilvl w:val="0"/>
          <w:numId w:val="362"/>
        </w:numPr>
        <w:tabs>
          <w:tab w:pos="3254" w:val="left" w:leader="none"/>
          <w:tab w:pos="3255" w:val="left" w:leader="none"/>
        </w:tabs>
        <w:spacing w:line="240" w:lineRule="auto" w:before="144" w:after="0"/>
        <w:ind w:left="3255" w:right="0" w:hanging="720"/>
        <w:jc w:val="left"/>
        <w:rPr>
          <w:b/>
          <w:sz w:val="16"/>
        </w:rPr>
      </w:pPr>
      <w:r>
        <w:rPr>
          <w:b/>
          <w:sz w:val="16"/>
        </w:rPr>
        <w:t>DE</w:t>
      </w:r>
      <w:r>
        <w:rPr>
          <w:b/>
          <w:spacing w:val="-1"/>
          <w:sz w:val="16"/>
        </w:rPr>
        <w:t> </w:t>
      </w:r>
      <w:r>
        <w:rPr>
          <w:b/>
          <w:spacing w:val="-2"/>
          <w:sz w:val="16"/>
        </w:rPr>
        <w:t>ELEPHANTO</w:t>
      </w:r>
    </w:p>
    <w:p>
      <w:pPr>
        <w:pStyle w:val="BodyText"/>
        <w:spacing w:line="256" w:lineRule="auto" w:before="124"/>
        <w:ind w:left="715" w:right="1228"/>
      </w:pPr>
      <w:r>
        <w:rPr/>
        <w:t>Why</w:t>
      </w:r>
      <w:r>
        <w:rPr>
          <w:spacing w:val="-4"/>
        </w:rPr>
        <w:t> </w:t>
      </w:r>
      <w:r>
        <w:rPr/>
        <w:t>has</w:t>
      </w:r>
      <w:r>
        <w:rPr>
          <w:spacing w:val="-5"/>
        </w:rPr>
        <w:t> </w:t>
      </w:r>
      <w:r>
        <w:rPr/>
        <w:t>an</w:t>
      </w:r>
      <w:r>
        <w:rPr>
          <w:spacing w:val="-4"/>
        </w:rPr>
        <w:t> </w:t>
      </w:r>
      <w:r>
        <w:rPr/>
        <w:t>elephant</w:t>
      </w:r>
      <w:r>
        <w:rPr>
          <w:spacing w:val="-4"/>
        </w:rPr>
        <w:t> </w:t>
      </w:r>
      <w:r>
        <w:rPr/>
        <w:t>a</w:t>
      </w:r>
      <w:r>
        <w:rPr>
          <w:spacing w:val="-5"/>
        </w:rPr>
        <w:t> </w:t>
      </w:r>
      <w:r>
        <w:rPr/>
        <w:t>trunk?</w:t>
      </w:r>
      <w:r>
        <w:rPr>
          <w:spacing w:val="-5"/>
        </w:rPr>
        <w:t> </w:t>
      </w:r>
      <w:r>
        <w:rPr/>
        <w:t>Here</w:t>
      </w:r>
      <w:r>
        <w:rPr>
          <w:spacing w:val="-4"/>
        </w:rPr>
        <w:t> </w:t>
      </w:r>
      <w:r>
        <w:rPr/>
        <w:t>is</w:t>
      </w:r>
      <w:r>
        <w:rPr>
          <w:spacing w:val="-4"/>
        </w:rPr>
        <w:t> </w:t>
      </w:r>
      <w:r>
        <w:rPr/>
        <w:t>Cicero’s</w:t>
      </w:r>
      <w:r>
        <w:rPr>
          <w:spacing w:val="-4"/>
        </w:rPr>
        <w:t> </w:t>
      </w:r>
      <w:r>
        <w:rPr/>
        <w:t>explanation: Manus</w:t>
      </w:r>
      <w:r>
        <w:rPr>
          <w:spacing w:val="-2"/>
        </w:rPr>
        <w:t> </w:t>
      </w:r>
      <w:r>
        <w:rPr/>
        <w:t>data</w:t>
      </w:r>
      <w:r>
        <w:rPr>
          <w:spacing w:val="-1"/>
        </w:rPr>
        <w:t> </w:t>
      </w:r>
      <w:r>
        <w:rPr/>
        <w:t>elephanto</w:t>
      </w:r>
      <w:r>
        <w:rPr>
          <w:spacing w:val="-1"/>
        </w:rPr>
        <w:t> </w:t>
      </w:r>
      <w:r>
        <w:rPr/>
        <w:t>est</w:t>
      </w:r>
      <w:r>
        <w:rPr>
          <w:spacing w:val="-2"/>
        </w:rPr>
        <w:t> </w:t>
      </w:r>
      <w:r>
        <w:rPr/>
        <w:t>quia,</w:t>
      </w:r>
      <w:r>
        <w:rPr>
          <w:position w:val="6"/>
          <w:sz w:val="13"/>
        </w:rPr>
        <w:t>1</w:t>
      </w:r>
      <w:r>
        <w:rPr>
          <w:spacing w:val="16"/>
          <w:position w:val="6"/>
          <w:sz w:val="13"/>
        </w:rPr>
        <w:t> </w:t>
      </w:r>
      <w:r>
        <w:rPr/>
        <w:t>propter magnitudinem</w:t>
      </w:r>
      <w:r>
        <w:rPr>
          <w:spacing w:val="-1"/>
        </w:rPr>
        <w:t> </w:t>
      </w:r>
      <w:r>
        <w:rPr>
          <w:spacing w:val="-4"/>
        </w:rPr>
        <w:t>cor­</w:t>
      </w:r>
    </w:p>
    <w:p>
      <w:pPr>
        <w:pStyle w:val="BodyText"/>
        <w:spacing w:line="223" w:lineRule="exact"/>
        <w:ind w:left="520"/>
        <w:rPr>
          <w:sz w:val="13"/>
        </w:rPr>
      </w:pPr>
      <w:r>
        <w:rPr/>
        <w:t>poris,</w:t>
      </w:r>
      <w:r>
        <w:rPr>
          <w:spacing w:val="-1"/>
        </w:rPr>
        <w:t> </w:t>
      </w:r>
      <w:r>
        <w:rPr/>
        <w:t>difficiles</w:t>
      </w:r>
      <w:r>
        <w:rPr>
          <w:spacing w:val="-1"/>
        </w:rPr>
        <w:t> </w:t>
      </w:r>
      <w:r>
        <w:rPr/>
        <w:t>aditus</w:t>
      </w:r>
      <w:r>
        <w:rPr>
          <w:position w:val="6"/>
          <w:sz w:val="13"/>
        </w:rPr>
        <w:t>2</w:t>
      </w:r>
      <w:r>
        <w:rPr>
          <w:spacing w:val="16"/>
          <w:position w:val="6"/>
          <w:sz w:val="13"/>
        </w:rPr>
        <w:t> </w:t>
      </w:r>
      <w:r>
        <w:rPr/>
        <w:t>habebat</w:t>
      </w:r>
      <w:r>
        <w:rPr>
          <w:spacing w:val="-1"/>
        </w:rPr>
        <w:t> </w:t>
      </w:r>
      <w:r>
        <w:rPr/>
        <w:t>ad</w:t>
      </w:r>
      <w:r>
        <w:rPr>
          <w:spacing w:val="-1"/>
        </w:rPr>
        <w:t> </w:t>
      </w:r>
      <w:r>
        <w:rPr>
          <w:spacing w:val="-2"/>
        </w:rPr>
        <w:t>pastum.</w:t>
      </w:r>
      <w:r>
        <w:rPr>
          <w:spacing w:val="-2"/>
          <w:position w:val="6"/>
          <w:sz w:val="13"/>
        </w:rPr>
        <w:t>3</w:t>
      </w:r>
    </w:p>
    <w:p>
      <w:pPr>
        <w:pStyle w:val="ListParagraph"/>
        <w:numPr>
          <w:ilvl w:val="0"/>
          <w:numId w:val="362"/>
        </w:numPr>
        <w:tabs>
          <w:tab w:pos="3649" w:val="left" w:leader="none"/>
          <w:tab w:pos="3650" w:val="left" w:leader="none"/>
        </w:tabs>
        <w:spacing w:line="240" w:lineRule="auto" w:before="172" w:after="0"/>
        <w:ind w:left="3650" w:right="0" w:hanging="720"/>
        <w:jc w:val="left"/>
        <w:rPr>
          <w:b/>
          <w:sz w:val="16"/>
        </w:rPr>
      </w:pPr>
      <w:r>
        <w:rPr>
          <w:b/>
          <w:sz w:val="16"/>
        </w:rPr>
        <w:t>DE</w:t>
      </w:r>
      <w:r>
        <w:rPr>
          <w:b/>
          <w:spacing w:val="-1"/>
          <w:sz w:val="16"/>
        </w:rPr>
        <w:t> </w:t>
      </w:r>
      <w:r>
        <w:rPr>
          <w:b/>
          <w:spacing w:val="-5"/>
          <w:sz w:val="16"/>
        </w:rPr>
        <w:t>SPE</w:t>
      </w:r>
    </w:p>
    <w:p>
      <w:pPr>
        <w:pStyle w:val="BodyText"/>
        <w:spacing w:line="259" w:lineRule="auto" w:before="134"/>
        <w:ind w:left="515" w:right="599" w:firstLine="195"/>
        <w:jc w:val="both"/>
      </w:pPr>
      <w:r>
        <w:rPr/>
        <w:t>Thales,</w:t>
      </w:r>
      <w:r>
        <w:rPr>
          <w:position w:val="6"/>
          <w:sz w:val="13"/>
        </w:rPr>
        <w:t>4</w:t>
      </w:r>
      <w:r>
        <w:rPr>
          <w:spacing w:val="40"/>
          <w:position w:val="6"/>
          <w:sz w:val="13"/>
        </w:rPr>
        <w:t> </w:t>
      </w:r>
      <w:r>
        <w:rPr>
          <w:position w:val="6"/>
          <w:sz w:val="13"/>
        </w:rPr>
        <w:t>5</w:t>
      </w:r>
      <w:r>
        <w:rPr>
          <w:spacing w:val="40"/>
          <w:position w:val="6"/>
          <w:sz w:val="13"/>
        </w:rPr>
        <w:t> </w:t>
      </w:r>
      <w:r>
        <w:rPr/>
        <w:t>rogatus</w:t>
      </w:r>
      <w:r>
        <w:rPr>
          <w:spacing w:val="40"/>
        </w:rPr>
        <w:t> </w:t>
      </w:r>
      <w:r>
        <w:rPr/>
        <w:t>quid</w:t>
      </w:r>
      <w:r>
        <w:rPr>
          <w:spacing w:val="40"/>
        </w:rPr>
        <w:t> </w:t>
      </w:r>
      <w:r>
        <w:rPr/>
        <w:t>maxime</w:t>
      </w:r>
      <w:r>
        <w:rPr>
          <w:spacing w:val="40"/>
        </w:rPr>
        <w:t> </w:t>
      </w:r>
      <w:r>
        <w:rPr/>
        <w:t>commune</w:t>
      </w:r>
      <w:r>
        <w:rPr>
          <w:spacing w:val="40"/>
        </w:rPr>
        <w:t> </w:t>
      </w:r>
      <w:r>
        <w:rPr/>
        <w:t>esset</w:t>
      </w:r>
      <w:r>
        <w:rPr>
          <w:spacing w:val="40"/>
        </w:rPr>
        <w:t> </w:t>
      </w:r>
      <w:r>
        <w:rPr/>
        <w:t>hominibus, “Spes,”</w:t>
      </w:r>
      <w:r>
        <w:rPr>
          <w:spacing w:val="40"/>
        </w:rPr>
        <w:t> </w:t>
      </w:r>
      <w:r>
        <w:rPr/>
        <w:t>inquit,</w:t>
      </w:r>
      <w:r>
        <w:rPr>
          <w:spacing w:val="40"/>
        </w:rPr>
        <w:t> </w:t>
      </w:r>
      <w:r>
        <w:rPr/>
        <w:t>“hanc</w:t>
      </w:r>
      <w:r>
        <w:rPr>
          <w:spacing w:val="40"/>
        </w:rPr>
        <w:t> </w:t>
      </w:r>
      <w:r>
        <w:rPr/>
        <w:t>enim</w:t>
      </w:r>
      <w:r>
        <w:rPr>
          <w:spacing w:val="40"/>
        </w:rPr>
        <w:t> </w:t>
      </w:r>
      <w:r>
        <w:rPr/>
        <w:t>ill!</w:t>
      </w:r>
      <w:r>
        <w:rPr>
          <w:spacing w:val="40"/>
        </w:rPr>
        <w:t> </w:t>
      </w:r>
      <w:r>
        <w:rPr/>
        <w:t>etiam</w:t>
      </w:r>
      <w:r>
        <w:rPr>
          <w:spacing w:val="40"/>
        </w:rPr>
        <w:t> </w:t>
      </w:r>
      <w:r>
        <w:rPr/>
        <w:t>habent</w:t>
      </w:r>
      <w:r>
        <w:rPr>
          <w:spacing w:val="40"/>
        </w:rPr>
        <w:t> </w:t>
      </w:r>
      <w:r>
        <w:rPr/>
        <w:t>qui</w:t>
      </w:r>
      <w:r>
        <w:rPr>
          <w:spacing w:val="40"/>
        </w:rPr>
        <w:t> </w:t>
      </w:r>
      <w:r>
        <w:rPr/>
        <w:t>nihil</w:t>
      </w:r>
      <w:r>
        <w:rPr>
          <w:spacing w:val="40"/>
        </w:rPr>
        <w:t> </w:t>
      </w:r>
      <w:r>
        <w:rPr/>
        <w:t>habent</w:t>
      </w:r>
      <w:r>
        <w:rPr>
          <w:spacing w:val="40"/>
        </w:rPr>
        <w:t> </w:t>
      </w:r>
      <w:r>
        <w:rPr>
          <w:spacing w:val="-2"/>
        </w:rPr>
        <w:t>aliud.”</w:t>
      </w:r>
    </w:p>
    <w:p>
      <w:pPr>
        <w:pStyle w:val="ListParagraph"/>
        <w:numPr>
          <w:ilvl w:val="0"/>
          <w:numId w:val="362"/>
        </w:numPr>
        <w:tabs>
          <w:tab w:pos="2944" w:val="left" w:leader="none"/>
          <w:tab w:pos="2945" w:val="left" w:leader="none"/>
        </w:tabs>
        <w:spacing w:line="240" w:lineRule="auto" w:before="87" w:after="0"/>
        <w:ind w:left="2945" w:right="0" w:hanging="720"/>
        <w:jc w:val="left"/>
        <w:rPr>
          <w:b/>
          <w:sz w:val="16"/>
        </w:rPr>
      </w:pPr>
      <w:r>
        <w:rPr>
          <w:b/>
          <w:sz w:val="16"/>
        </w:rPr>
        <w:t>SENTENTIA</w:t>
      </w:r>
      <w:r>
        <w:rPr>
          <w:b/>
          <w:spacing w:val="-3"/>
          <w:sz w:val="16"/>
        </w:rPr>
        <w:t> </w:t>
      </w:r>
      <w:r>
        <w:rPr>
          <w:b/>
          <w:spacing w:val="-2"/>
          <w:sz w:val="16"/>
        </w:rPr>
        <w:t>EPICTETP</w:t>
      </w:r>
    </w:p>
    <w:p>
      <w:pPr>
        <w:pStyle w:val="BodyText"/>
        <w:spacing w:line="261" w:lineRule="auto" w:before="129"/>
        <w:ind w:left="525" w:right="555" w:firstLine="190"/>
      </w:pPr>
      <w:r>
        <w:rPr/>
        <w:t>Epictetus,</w:t>
      </w:r>
      <w:r>
        <w:rPr>
          <w:spacing w:val="80"/>
        </w:rPr>
        <w:t> </w:t>
      </w:r>
      <w:r>
        <w:rPr/>
        <w:t>rogatus</w:t>
      </w:r>
      <w:r>
        <w:rPr>
          <w:spacing w:val="80"/>
        </w:rPr>
        <w:t> </w:t>
      </w:r>
      <w:r>
        <w:rPr/>
        <w:t>quis</w:t>
      </w:r>
      <w:r>
        <w:rPr>
          <w:spacing w:val="80"/>
        </w:rPr>
        <w:t> </w:t>
      </w:r>
      <w:r>
        <w:rPr/>
        <w:t>esset</w:t>
      </w:r>
      <w:r>
        <w:rPr>
          <w:spacing w:val="80"/>
        </w:rPr>
        <w:t> </w:t>
      </w:r>
      <w:r>
        <w:rPr/>
        <w:t>dives,</w:t>
      </w:r>
      <w:r>
        <w:rPr>
          <w:position w:val="6"/>
          <w:sz w:val="13"/>
        </w:rPr>
        <w:t>6</w:t>
      </w:r>
      <w:r>
        <w:rPr>
          <w:spacing w:val="80"/>
          <w:position w:val="6"/>
          <w:sz w:val="13"/>
        </w:rPr>
        <w:t> </w:t>
      </w:r>
      <w:r>
        <w:rPr/>
        <w:t>“Cui,”</w:t>
      </w:r>
      <w:r>
        <w:rPr>
          <w:spacing w:val="80"/>
        </w:rPr>
        <w:t> </w:t>
      </w:r>
      <w:r>
        <w:rPr/>
        <w:t>inquit,</w:t>
      </w:r>
      <w:r>
        <w:rPr>
          <w:spacing w:val="80"/>
        </w:rPr>
        <w:t> </w:t>
      </w:r>
      <w:r>
        <w:rPr/>
        <w:t>“satis</w:t>
      </w:r>
      <w:r>
        <w:rPr>
          <w:spacing w:val="80"/>
        </w:rPr>
        <w:t> </w:t>
      </w:r>
      <w:r>
        <w:rPr/>
        <w:t>est quod habet.”</w:t>
      </w:r>
    </w:p>
    <w:p>
      <w:pPr>
        <w:pStyle w:val="BodyText"/>
        <w:rPr>
          <w:sz w:val="22"/>
        </w:rPr>
      </w:pPr>
    </w:p>
    <w:p>
      <w:pPr>
        <w:pStyle w:val="BodyText"/>
        <w:spacing w:before="2"/>
        <w:rPr>
          <w:sz w:val="27"/>
        </w:rPr>
      </w:pPr>
    </w:p>
    <w:p>
      <w:pPr>
        <w:spacing w:before="0"/>
        <w:ind w:left="690" w:right="0" w:firstLine="0"/>
        <w:jc w:val="left"/>
        <w:rPr>
          <w:b/>
          <w:sz w:val="16"/>
        </w:rPr>
      </w:pPr>
      <w:r>
        <w:rPr>
          <w:b/>
          <w:position w:val="5"/>
          <w:sz w:val="10"/>
        </w:rPr>
        <w:t>1</w:t>
      </w:r>
      <w:r>
        <w:rPr>
          <w:b/>
          <w:spacing w:val="25"/>
          <w:position w:val="5"/>
          <w:sz w:val="10"/>
        </w:rPr>
        <w:t> </w:t>
      </w:r>
      <w:r>
        <w:rPr>
          <w:b/>
          <w:sz w:val="16"/>
        </w:rPr>
        <w:t>quia:</w:t>
      </w:r>
      <w:r>
        <w:rPr>
          <w:b/>
          <w:spacing w:val="-1"/>
          <w:sz w:val="16"/>
        </w:rPr>
        <w:t> </w:t>
      </w:r>
      <w:r>
        <w:rPr>
          <w:b/>
          <w:i/>
          <w:sz w:val="16"/>
        </w:rPr>
        <w:t>because</w:t>
      </w:r>
      <w:r>
        <w:rPr>
          <w:b/>
          <w:i/>
          <w:spacing w:val="-1"/>
          <w:sz w:val="16"/>
        </w:rPr>
        <w:t> </w:t>
      </w:r>
      <w:r>
        <w:rPr>
          <w:b/>
          <w:sz w:val="16"/>
        </w:rPr>
        <w:t>(like</w:t>
      </w:r>
      <w:r>
        <w:rPr>
          <w:b/>
          <w:spacing w:val="-2"/>
          <w:sz w:val="16"/>
        </w:rPr>
        <w:t> quod).</w:t>
      </w:r>
    </w:p>
    <w:p>
      <w:pPr>
        <w:spacing w:before="1"/>
        <w:ind w:left="690" w:right="0" w:firstLine="0"/>
        <w:jc w:val="left"/>
        <w:rPr>
          <w:b/>
          <w:i/>
          <w:sz w:val="16"/>
        </w:rPr>
      </w:pPr>
      <w:r>
        <w:rPr>
          <w:b/>
          <w:position w:val="5"/>
          <w:sz w:val="10"/>
        </w:rPr>
        <w:t>2</w:t>
      </w:r>
      <w:r>
        <w:rPr>
          <w:b/>
          <w:spacing w:val="24"/>
          <w:position w:val="5"/>
          <w:sz w:val="10"/>
        </w:rPr>
        <w:t> </w:t>
      </w:r>
      <w:r>
        <w:rPr>
          <w:b/>
          <w:sz w:val="16"/>
        </w:rPr>
        <w:t>aditus,</w:t>
      </w:r>
      <w:r>
        <w:rPr>
          <w:b/>
          <w:spacing w:val="-1"/>
          <w:sz w:val="16"/>
        </w:rPr>
        <w:t> </w:t>
      </w:r>
      <w:r>
        <w:rPr>
          <w:b/>
          <w:sz w:val="16"/>
        </w:rPr>
        <w:t>us:</w:t>
      </w:r>
      <w:r>
        <w:rPr>
          <w:b/>
          <w:spacing w:val="-1"/>
          <w:sz w:val="16"/>
        </w:rPr>
        <w:t> </w:t>
      </w:r>
      <w:r>
        <w:rPr>
          <w:b/>
          <w:i/>
          <w:sz w:val="16"/>
        </w:rPr>
        <w:t>approach</w:t>
      </w:r>
      <w:r>
        <w:rPr>
          <w:b/>
          <w:i/>
          <w:spacing w:val="-1"/>
          <w:sz w:val="16"/>
        </w:rPr>
        <w:t> </w:t>
      </w:r>
      <w:r>
        <w:rPr>
          <w:b/>
          <w:i/>
          <w:sz w:val="16"/>
        </w:rPr>
        <w:t>(to),</w:t>
      </w:r>
      <w:r>
        <w:rPr>
          <w:b/>
          <w:i/>
          <w:spacing w:val="-1"/>
          <w:sz w:val="16"/>
        </w:rPr>
        <w:t> </w:t>
      </w:r>
      <w:r>
        <w:rPr>
          <w:b/>
          <w:i/>
          <w:sz w:val="16"/>
        </w:rPr>
        <w:t>access</w:t>
      </w:r>
      <w:r>
        <w:rPr>
          <w:b/>
          <w:i/>
          <w:spacing w:val="-2"/>
          <w:sz w:val="16"/>
        </w:rPr>
        <w:t> </w:t>
      </w:r>
      <w:r>
        <w:rPr>
          <w:b/>
          <w:i/>
          <w:spacing w:val="-4"/>
          <w:sz w:val="16"/>
        </w:rPr>
        <w:t>(to).</w:t>
      </w:r>
    </w:p>
    <w:p>
      <w:pPr>
        <w:spacing w:line="182" w:lineRule="exact" w:before="1"/>
        <w:ind w:left="680" w:right="0" w:firstLine="0"/>
        <w:jc w:val="left"/>
        <w:rPr>
          <w:b/>
          <w:i/>
          <w:sz w:val="16"/>
        </w:rPr>
      </w:pPr>
      <w:r>
        <w:rPr>
          <w:b/>
          <w:position w:val="5"/>
          <w:sz w:val="10"/>
        </w:rPr>
        <w:t>3</w:t>
      </w:r>
      <w:r>
        <w:rPr>
          <w:b/>
          <w:spacing w:val="25"/>
          <w:position w:val="5"/>
          <w:sz w:val="10"/>
        </w:rPr>
        <w:t> </w:t>
      </w:r>
      <w:r>
        <w:rPr>
          <w:b/>
          <w:sz w:val="16"/>
        </w:rPr>
        <w:t>pastus, us:</w:t>
      </w:r>
      <w:r>
        <w:rPr>
          <w:b/>
          <w:spacing w:val="-2"/>
          <w:sz w:val="16"/>
        </w:rPr>
        <w:t> </w:t>
      </w:r>
      <w:r>
        <w:rPr>
          <w:b/>
          <w:i/>
          <w:sz w:val="16"/>
        </w:rPr>
        <w:t>forage, </w:t>
      </w:r>
      <w:r>
        <w:rPr>
          <w:b/>
          <w:i/>
          <w:spacing w:val="-2"/>
          <w:sz w:val="16"/>
        </w:rPr>
        <w:t>food.</w:t>
      </w:r>
    </w:p>
    <w:p>
      <w:pPr>
        <w:pStyle w:val="ListParagraph"/>
        <w:numPr>
          <w:ilvl w:val="0"/>
          <w:numId w:val="363"/>
        </w:numPr>
        <w:tabs>
          <w:tab w:pos="773" w:val="left" w:leader="none"/>
        </w:tabs>
        <w:spacing w:line="182" w:lineRule="exact" w:before="0" w:after="0"/>
        <w:ind w:left="772" w:right="0" w:hanging="83"/>
        <w:jc w:val="left"/>
        <w:rPr>
          <w:b/>
          <w:sz w:val="16"/>
        </w:rPr>
      </w:pPr>
      <w:r>
        <w:rPr>
          <w:b/>
          <w:sz w:val="16"/>
        </w:rPr>
        <w:t>Thales,</w:t>
      </w:r>
      <w:r>
        <w:rPr>
          <w:b/>
          <w:spacing w:val="-4"/>
          <w:sz w:val="16"/>
        </w:rPr>
        <w:t> </w:t>
      </w:r>
      <w:r>
        <w:rPr>
          <w:b/>
          <w:sz w:val="16"/>
        </w:rPr>
        <w:t>Thalis:</w:t>
      </w:r>
      <w:r>
        <w:rPr>
          <w:b/>
          <w:spacing w:val="-2"/>
          <w:sz w:val="16"/>
        </w:rPr>
        <w:t> </w:t>
      </w:r>
      <w:r>
        <w:rPr>
          <w:b/>
          <w:i/>
          <w:sz w:val="16"/>
        </w:rPr>
        <w:t>Thales</w:t>
      </w:r>
      <w:r>
        <w:rPr>
          <w:b/>
          <w:i/>
          <w:spacing w:val="-3"/>
          <w:sz w:val="16"/>
        </w:rPr>
        <w:t> </w:t>
      </w:r>
      <w:r>
        <w:rPr>
          <w:b/>
          <w:sz w:val="16"/>
        </w:rPr>
        <w:t>(one</w:t>
      </w:r>
      <w:r>
        <w:rPr>
          <w:b/>
          <w:spacing w:val="-2"/>
          <w:sz w:val="16"/>
        </w:rPr>
        <w:t> </w:t>
      </w:r>
      <w:r>
        <w:rPr>
          <w:b/>
          <w:sz w:val="16"/>
        </w:rPr>
        <w:t>of</w:t>
      </w:r>
      <w:r>
        <w:rPr>
          <w:b/>
          <w:spacing w:val="-2"/>
          <w:sz w:val="16"/>
        </w:rPr>
        <w:t> </w:t>
      </w:r>
      <w:r>
        <w:rPr>
          <w:b/>
          <w:sz w:val="16"/>
        </w:rPr>
        <w:t>the</w:t>
      </w:r>
      <w:r>
        <w:rPr>
          <w:b/>
          <w:spacing w:val="-2"/>
          <w:sz w:val="16"/>
        </w:rPr>
        <w:t> </w:t>
      </w:r>
      <w:r>
        <w:rPr>
          <w:b/>
          <w:sz w:val="16"/>
        </w:rPr>
        <w:t>seven</w:t>
      </w:r>
      <w:r>
        <w:rPr>
          <w:b/>
          <w:spacing w:val="-2"/>
          <w:sz w:val="16"/>
        </w:rPr>
        <w:t> </w:t>
      </w:r>
      <w:r>
        <w:rPr>
          <w:b/>
          <w:sz w:val="16"/>
        </w:rPr>
        <w:t>Wise</w:t>
      </w:r>
      <w:r>
        <w:rPr>
          <w:b/>
          <w:spacing w:val="-2"/>
          <w:sz w:val="16"/>
        </w:rPr>
        <w:t> </w:t>
      </w:r>
      <w:r>
        <w:rPr>
          <w:b/>
          <w:sz w:val="16"/>
        </w:rPr>
        <w:t>Men</w:t>
      </w:r>
      <w:r>
        <w:rPr>
          <w:b/>
          <w:spacing w:val="-2"/>
          <w:sz w:val="16"/>
        </w:rPr>
        <w:t> </w:t>
      </w:r>
      <w:r>
        <w:rPr>
          <w:b/>
          <w:sz w:val="16"/>
        </w:rPr>
        <w:t>of</w:t>
      </w:r>
      <w:r>
        <w:rPr>
          <w:b/>
          <w:spacing w:val="-2"/>
          <w:sz w:val="16"/>
        </w:rPr>
        <w:t> Greece).</w:t>
      </w:r>
    </w:p>
    <w:p>
      <w:pPr>
        <w:spacing w:before="7"/>
        <w:ind w:left="690" w:right="0" w:firstLine="0"/>
        <w:jc w:val="left"/>
        <w:rPr>
          <w:b/>
          <w:sz w:val="16"/>
        </w:rPr>
      </w:pPr>
      <w:r>
        <w:rPr>
          <w:b/>
          <w:position w:val="5"/>
          <w:sz w:val="10"/>
        </w:rPr>
        <w:t>5</w:t>
      </w:r>
      <w:r>
        <w:rPr>
          <w:b/>
          <w:spacing w:val="28"/>
          <w:position w:val="5"/>
          <w:sz w:val="10"/>
        </w:rPr>
        <w:t> </w:t>
      </w:r>
      <w:r>
        <w:rPr>
          <w:b/>
          <w:sz w:val="16"/>
        </w:rPr>
        <w:t>Epictetus,</w:t>
      </w:r>
      <w:r>
        <w:rPr>
          <w:b/>
          <w:spacing w:val="-1"/>
          <w:sz w:val="16"/>
        </w:rPr>
        <w:t> </w:t>
      </w:r>
      <w:r>
        <w:rPr>
          <w:b/>
          <w:sz w:val="16"/>
        </w:rPr>
        <w:t>i:</w:t>
      </w:r>
      <w:r>
        <w:rPr>
          <w:b/>
          <w:spacing w:val="-2"/>
          <w:sz w:val="16"/>
        </w:rPr>
        <w:t> </w:t>
      </w:r>
      <w:r>
        <w:rPr>
          <w:b/>
          <w:i/>
          <w:sz w:val="16"/>
        </w:rPr>
        <w:t>Epictetus</w:t>
      </w:r>
      <w:r>
        <w:rPr>
          <w:b/>
          <w:i/>
          <w:spacing w:val="-2"/>
          <w:sz w:val="16"/>
        </w:rPr>
        <w:t> </w:t>
      </w:r>
      <w:r>
        <w:rPr>
          <w:b/>
          <w:sz w:val="16"/>
        </w:rPr>
        <w:t>(an</w:t>
      </w:r>
      <w:r>
        <w:rPr>
          <w:b/>
          <w:spacing w:val="-2"/>
          <w:sz w:val="16"/>
        </w:rPr>
        <w:t> </w:t>
      </w:r>
      <w:r>
        <w:rPr>
          <w:b/>
          <w:sz w:val="16"/>
        </w:rPr>
        <w:t>ancient</w:t>
      </w:r>
      <w:r>
        <w:rPr>
          <w:b/>
          <w:spacing w:val="-2"/>
          <w:sz w:val="16"/>
        </w:rPr>
        <w:t> philosopher).</w:t>
      </w:r>
    </w:p>
    <w:p>
      <w:pPr>
        <w:spacing w:before="6"/>
        <w:ind w:left="680" w:right="0" w:firstLine="0"/>
        <w:jc w:val="left"/>
        <w:rPr>
          <w:b/>
          <w:i/>
          <w:sz w:val="16"/>
        </w:rPr>
      </w:pPr>
      <w:r>
        <w:rPr>
          <w:b/>
          <w:position w:val="5"/>
          <w:sz w:val="10"/>
        </w:rPr>
        <w:t>6</w:t>
      </w:r>
      <w:r>
        <w:rPr>
          <w:b/>
          <w:spacing w:val="34"/>
          <w:position w:val="5"/>
          <w:sz w:val="10"/>
        </w:rPr>
        <w:t> </w:t>
      </w:r>
      <w:r>
        <w:rPr>
          <w:b/>
          <w:sz w:val="16"/>
        </w:rPr>
        <w:t>dives,</w:t>
      </w:r>
      <w:r>
        <w:rPr>
          <w:b/>
          <w:spacing w:val="-1"/>
          <w:sz w:val="16"/>
        </w:rPr>
        <w:t> </w:t>
      </w:r>
      <w:r>
        <w:rPr>
          <w:b/>
          <w:sz w:val="16"/>
        </w:rPr>
        <w:t>divitis:</w:t>
      </w:r>
      <w:r>
        <w:rPr>
          <w:b/>
          <w:spacing w:val="-2"/>
          <w:sz w:val="16"/>
        </w:rPr>
        <w:t> </w:t>
      </w:r>
      <w:r>
        <w:rPr>
          <w:b/>
          <w:i/>
          <w:sz w:val="16"/>
        </w:rPr>
        <w:t>rich,</w:t>
      </w:r>
      <w:r>
        <w:rPr>
          <w:b/>
          <w:i/>
          <w:spacing w:val="-1"/>
          <w:sz w:val="16"/>
        </w:rPr>
        <w:t> </w:t>
      </w:r>
      <w:r>
        <w:rPr>
          <w:b/>
          <w:i/>
          <w:spacing w:val="-2"/>
          <w:sz w:val="16"/>
        </w:rPr>
        <w:t>wealthy.</w:t>
      </w:r>
    </w:p>
    <w:p>
      <w:pPr>
        <w:spacing w:after="0"/>
        <w:jc w:val="left"/>
        <w:rPr>
          <w:sz w:val="16"/>
        </w:rPr>
        <w:sectPr>
          <w:pgSz w:w="7380" w:h="11550"/>
          <w:pgMar w:top="760" w:bottom="280" w:left="260" w:right="280"/>
        </w:sectPr>
      </w:pPr>
    </w:p>
    <w:p>
      <w:pPr>
        <w:pStyle w:val="BodyText"/>
        <w:spacing w:before="10"/>
        <w:rPr>
          <w:b/>
          <w:i/>
          <w:sz w:val="29"/>
        </w:rPr>
      </w:pPr>
    </w:p>
    <w:p>
      <w:pPr>
        <w:pStyle w:val="Heading5"/>
        <w:spacing w:line="232" w:lineRule="auto" w:before="97"/>
        <w:ind w:left="1796" w:right="1423" w:hanging="977"/>
        <w:jc w:val="left"/>
      </w:pPr>
      <w:r>
        <w:rPr/>
        <w:t>LESSON</w:t>
      </w:r>
      <w:r>
        <w:rPr>
          <w:spacing w:val="-7"/>
        </w:rPr>
        <w:t> </w:t>
      </w:r>
      <w:r>
        <w:rPr/>
        <w:t>38:</w:t>
      </w:r>
      <w:r>
        <w:rPr>
          <w:spacing w:val="-8"/>
        </w:rPr>
        <w:t> </w:t>
      </w:r>
      <w:r>
        <w:rPr/>
        <w:t>DATIVE</w:t>
      </w:r>
      <w:r>
        <w:rPr>
          <w:spacing w:val="-7"/>
        </w:rPr>
        <w:t> </w:t>
      </w:r>
      <w:r>
        <w:rPr/>
        <w:t>VERBS;</w:t>
      </w:r>
      <w:r>
        <w:rPr>
          <w:spacing w:val="-7"/>
        </w:rPr>
        <w:t> </w:t>
      </w:r>
      <w:r>
        <w:rPr/>
        <w:t>THE</w:t>
      </w:r>
      <w:r>
        <w:rPr>
          <w:spacing w:val="-7"/>
        </w:rPr>
        <w:t> </w:t>
      </w:r>
      <w:r>
        <w:rPr/>
        <w:t>PASSIVE OF VERBS OF GALLING</w:t>
      </w:r>
    </w:p>
    <w:p>
      <w:pPr>
        <w:pStyle w:val="BodyText"/>
        <w:spacing w:before="4"/>
        <w:rPr>
          <w:b/>
          <w:sz w:val="14"/>
        </w:rPr>
      </w:pPr>
    </w:p>
    <w:p>
      <w:pPr>
        <w:pStyle w:val="ListParagraph"/>
        <w:numPr>
          <w:ilvl w:val="0"/>
          <w:numId w:val="364"/>
        </w:numPr>
        <w:tabs>
          <w:tab w:pos="757" w:val="left" w:leader="none"/>
        </w:tabs>
        <w:spacing w:line="256" w:lineRule="auto" w:before="92" w:after="0"/>
        <w:ind w:left="189" w:right="914" w:firstLine="210"/>
        <w:jc w:val="both"/>
        <w:rPr>
          <w:sz w:val="20"/>
        </w:rPr>
      </w:pPr>
      <w:r>
        <w:rPr>
          <w:w w:val="105"/>
          <w:sz w:val="20"/>
        </w:rPr>
        <w:t>Many</w:t>
      </w:r>
      <w:r>
        <w:rPr>
          <w:w w:val="105"/>
          <w:sz w:val="20"/>
        </w:rPr>
        <w:t> verbs</w:t>
      </w:r>
      <w:r>
        <w:rPr>
          <w:w w:val="105"/>
          <w:sz w:val="20"/>
        </w:rPr>
        <w:t> in</w:t>
      </w:r>
      <w:r>
        <w:rPr>
          <w:w w:val="105"/>
          <w:sz w:val="20"/>
        </w:rPr>
        <w:t> Latin</w:t>
      </w:r>
      <w:r>
        <w:rPr>
          <w:w w:val="105"/>
          <w:sz w:val="20"/>
        </w:rPr>
        <w:t> take</w:t>
      </w:r>
      <w:r>
        <w:rPr>
          <w:w w:val="105"/>
          <w:sz w:val="20"/>
        </w:rPr>
        <w:t> cases</w:t>
      </w:r>
      <w:r>
        <w:rPr>
          <w:w w:val="105"/>
          <w:sz w:val="20"/>
        </w:rPr>
        <w:t> other</w:t>
      </w:r>
      <w:r>
        <w:rPr>
          <w:w w:val="105"/>
          <w:sz w:val="20"/>
        </w:rPr>
        <w:t> than</w:t>
      </w:r>
      <w:r>
        <w:rPr>
          <w:w w:val="105"/>
          <w:sz w:val="20"/>
        </w:rPr>
        <w:t> the</w:t>
      </w:r>
      <w:r>
        <w:rPr>
          <w:w w:val="105"/>
          <w:sz w:val="20"/>
        </w:rPr>
        <w:t> accusative.</w:t>
      </w:r>
      <w:r>
        <w:rPr>
          <w:spacing w:val="40"/>
          <w:w w:val="105"/>
          <w:sz w:val="20"/>
        </w:rPr>
        <w:t> </w:t>
      </w:r>
      <w:r>
        <w:rPr>
          <w:w w:val="105"/>
          <w:sz w:val="20"/>
        </w:rPr>
        <w:t>The</w:t>
      </w:r>
      <w:r>
        <w:rPr>
          <w:w w:val="105"/>
          <w:sz w:val="20"/>
        </w:rPr>
        <w:t> dative</w:t>
      </w:r>
      <w:r>
        <w:rPr>
          <w:w w:val="105"/>
          <w:sz w:val="20"/>
        </w:rPr>
        <w:t> is</w:t>
      </w:r>
      <w:r>
        <w:rPr>
          <w:w w:val="105"/>
          <w:sz w:val="20"/>
        </w:rPr>
        <w:t> used</w:t>
      </w:r>
      <w:r>
        <w:rPr>
          <w:w w:val="105"/>
          <w:sz w:val="20"/>
        </w:rPr>
        <w:t> after</w:t>
      </w:r>
      <w:r>
        <w:rPr>
          <w:w w:val="105"/>
          <w:sz w:val="20"/>
        </w:rPr>
        <w:t> some</w:t>
      </w:r>
      <w:r>
        <w:rPr>
          <w:w w:val="105"/>
          <w:sz w:val="20"/>
        </w:rPr>
        <w:t> intransitive</w:t>
      </w:r>
      <w:r>
        <w:rPr>
          <w:w w:val="105"/>
          <w:sz w:val="20"/>
        </w:rPr>
        <w:t> verbs,</w:t>
      </w:r>
      <w:r>
        <w:rPr>
          <w:w w:val="105"/>
          <w:sz w:val="20"/>
        </w:rPr>
        <w:t> especially</w:t>
      </w:r>
      <w:r>
        <w:rPr>
          <w:w w:val="105"/>
          <w:sz w:val="20"/>
        </w:rPr>
        <w:t> com­ pounds of prepositions. (G</w:t>
      </w:r>
      <w:r>
        <w:rPr>
          <w:w w:val="105"/>
          <w:sz w:val="16"/>
        </w:rPr>
        <w:t>rAmmAr</w:t>
      </w:r>
      <w:r>
        <w:rPr>
          <w:w w:val="105"/>
          <w:sz w:val="20"/>
        </w:rPr>
        <w:t>, N</w:t>
      </w:r>
      <w:r>
        <w:rPr>
          <w:w w:val="105"/>
          <w:sz w:val="16"/>
        </w:rPr>
        <w:t>os</w:t>
      </w:r>
      <w:r>
        <w:rPr>
          <w:w w:val="105"/>
          <w:sz w:val="20"/>
        </w:rPr>
        <w:t>. 739 and 746-747.)</w:t>
      </w:r>
    </w:p>
    <w:p>
      <w:pPr>
        <w:spacing w:before="80"/>
        <w:ind w:left="1094" w:right="0" w:firstLine="0"/>
        <w:jc w:val="left"/>
        <w:rPr>
          <w:b/>
          <w:i/>
          <w:sz w:val="18"/>
        </w:rPr>
      </w:pPr>
      <w:r>
        <w:rPr>
          <w:b/>
          <w:sz w:val="18"/>
          <w:u w:val="single"/>
        </w:rPr>
        <w:t>Legion?</w:t>
      </w:r>
      <w:r>
        <w:rPr>
          <w:b/>
          <w:spacing w:val="-1"/>
          <w:sz w:val="18"/>
        </w:rPr>
        <w:t> </w:t>
      </w:r>
      <w:r>
        <w:rPr>
          <w:b/>
          <w:sz w:val="18"/>
        </w:rPr>
        <w:t>praeest.</w:t>
      </w:r>
      <w:r>
        <w:rPr>
          <w:b/>
          <w:spacing w:val="-1"/>
          <w:sz w:val="18"/>
        </w:rPr>
        <w:t> </w:t>
      </w:r>
      <w:r>
        <w:rPr>
          <w:b/>
          <w:i/>
          <w:sz w:val="18"/>
        </w:rPr>
        <w:t>He</w:t>
      </w:r>
      <w:r>
        <w:rPr>
          <w:b/>
          <w:i/>
          <w:spacing w:val="-1"/>
          <w:sz w:val="18"/>
        </w:rPr>
        <w:t> </w:t>
      </w:r>
      <w:r>
        <w:rPr>
          <w:b/>
          <w:i/>
          <w:sz w:val="18"/>
        </w:rPr>
        <w:t>is</w:t>
      </w:r>
      <w:r>
        <w:rPr>
          <w:b/>
          <w:i/>
          <w:spacing w:val="-1"/>
          <w:sz w:val="18"/>
        </w:rPr>
        <w:t> </w:t>
      </w:r>
      <w:r>
        <w:rPr>
          <w:b/>
          <w:i/>
          <w:sz w:val="18"/>
        </w:rPr>
        <w:t>in</w:t>
      </w:r>
      <w:r>
        <w:rPr>
          <w:b/>
          <w:i/>
          <w:spacing w:val="-2"/>
          <w:sz w:val="18"/>
        </w:rPr>
        <w:t> </w:t>
      </w:r>
      <w:r>
        <w:rPr>
          <w:b/>
          <w:i/>
          <w:sz w:val="18"/>
        </w:rPr>
        <w:t>command</w:t>
      </w:r>
      <w:r>
        <w:rPr>
          <w:b/>
          <w:i/>
          <w:spacing w:val="-1"/>
          <w:sz w:val="18"/>
        </w:rPr>
        <w:t> </w:t>
      </w:r>
      <w:r>
        <w:rPr>
          <w:b/>
          <w:i/>
          <w:sz w:val="18"/>
        </w:rPr>
        <w:t>of</w:t>
      </w:r>
      <w:r>
        <w:rPr>
          <w:b/>
          <w:i/>
          <w:spacing w:val="-1"/>
          <w:sz w:val="18"/>
        </w:rPr>
        <w:t> </w:t>
      </w:r>
      <w:r>
        <w:rPr>
          <w:b/>
          <w:i/>
          <w:sz w:val="18"/>
        </w:rPr>
        <w:t>the </w:t>
      </w:r>
      <w:r>
        <w:rPr>
          <w:b/>
          <w:i/>
          <w:spacing w:val="-2"/>
          <w:sz w:val="18"/>
        </w:rPr>
        <w:t>legion.</w:t>
      </w:r>
    </w:p>
    <w:p>
      <w:pPr>
        <w:spacing w:before="78"/>
        <w:ind w:left="1099" w:right="0" w:firstLine="0"/>
        <w:jc w:val="left"/>
        <w:rPr>
          <w:b/>
          <w:i/>
          <w:sz w:val="18"/>
        </w:rPr>
      </w:pPr>
      <w:r>
        <w:rPr>
          <w:b/>
          <w:sz w:val="18"/>
          <w:u w:val="single"/>
        </w:rPr>
        <w:t>Rei</w:t>
      </w:r>
      <w:r>
        <w:rPr>
          <w:b/>
          <w:spacing w:val="-1"/>
          <w:sz w:val="18"/>
          <w:u w:val="single"/>
        </w:rPr>
        <w:t> </w:t>
      </w:r>
      <w:r>
        <w:rPr>
          <w:b/>
          <w:sz w:val="18"/>
          <w:u w:val="single"/>
        </w:rPr>
        <w:t>publicae</w:t>
      </w:r>
      <w:r>
        <w:rPr>
          <w:b/>
          <w:spacing w:val="-1"/>
          <w:sz w:val="18"/>
        </w:rPr>
        <w:t> </w:t>
      </w:r>
      <w:r>
        <w:rPr>
          <w:b/>
          <w:sz w:val="18"/>
        </w:rPr>
        <w:t>nocet.</w:t>
      </w:r>
      <w:r>
        <w:rPr>
          <w:b/>
          <w:spacing w:val="-1"/>
          <w:sz w:val="18"/>
        </w:rPr>
        <w:t> </w:t>
      </w:r>
      <w:r>
        <w:rPr>
          <w:b/>
          <w:i/>
          <w:sz w:val="18"/>
        </w:rPr>
        <w:t>He</w:t>
      </w:r>
      <w:r>
        <w:rPr>
          <w:b/>
          <w:i/>
          <w:spacing w:val="-1"/>
          <w:sz w:val="18"/>
        </w:rPr>
        <w:t> </w:t>
      </w:r>
      <w:r>
        <w:rPr>
          <w:b/>
          <w:i/>
          <w:sz w:val="18"/>
        </w:rPr>
        <w:t>does</w:t>
      </w:r>
      <w:r>
        <w:rPr>
          <w:b/>
          <w:i/>
          <w:spacing w:val="-2"/>
          <w:sz w:val="18"/>
        </w:rPr>
        <w:t> </w:t>
      </w:r>
      <w:r>
        <w:rPr>
          <w:b/>
          <w:i/>
          <w:sz w:val="18"/>
        </w:rPr>
        <w:t>harm</w:t>
      </w:r>
      <w:r>
        <w:rPr>
          <w:b/>
          <w:i/>
          <w:spacing w:val="-1"/>
          <w:sz w:val="18"/>
        </w:rPr>
        <w:t> </w:t>
      </w:r>
      <w:r>
        <w:rPr>
          <w:b/>
          <w:i/>
          <w:sz w:val="18"/>
        </w:rPr>
        <w:t>to</w:t>
      </w:r>
      <w:r>
        <w:rPr>
          <w:b/>
          <w:i/>
          <w:spacing w:val="-1"/>
          <w:sz w:val="18"/>
        </w:rPr>
        <w:t> </w:t>
      </w:r>
      <w:r>
        <w:rPr>
          <w:b/>
          <w:i/>
          <w:sz w:val="18"/>
        </w:rPr>
        <w:t>the </w:t>
      </w:r>
      <w:r>
        <w:rPr>
          <w:b/>
          <w:i/>
          <w:spacing w:val="-2"/>
          <w:sz w:val="18"/>
        </w:rPr>
        <w:t>state.</w:t>
      </w:r>
    </w:p>
    <w:p>
      <w:pPr>
        <w:spacing w:before="78"/>
        <w:ind w:left="1094" w:right="0" w:firstLine="0"/>
        <w:jc w:val="left"/>
        <w:rPr>
          <w:b/>
          <w:i/>
          <w:sz w:val="18"/>
        </w:rPr>
      </w:pPr>
      <w:r>
        <w:rPr>
          <w:b/>
          <w:sz w:val="18"/>
          <w:u w:val="single"/>
        </w:rPr>
        <w:t>Tibi</w:t>
      </w:r>
      <w:r>
        <w:rPr>
          <w:b/>
          <w:spacing w:val="-1"/>
          <w:sz w:val="18"/>
        </w:rPr>
        <w:t> </w:t>
      </w:r>
      <w:r>
        <w:rPr>
          <w:b/>
          <w:sz w:val="18"/>
        </w:rPr>
        <w:t>non</w:t>
      </w:r>
      <w:r>
        <w:rPr>
          <w:b/>
          <w:spacing w:val="-2"/>
          <w:sz w:val="18"/>
        </w:rPr>
        <w:t> </w:t>
      </w:r>
      <w:r>
        <w:rPr>
          <w:b/>
          <w:sz w:val="18"/>
        </w:rPr>
        <w:t>cedam.</w:t>
      </w:r>
      <w:r>
        <w:rPr>
          <w:b/>
          <w:spacing w:val="-1"/>
          <w:sz w:val="18"/>
        </w:rPr>
        <w:t> </w:t>
      </w:r>
      <w:r>
        <w:rPr>
          <w:b/>
          <w:i/>
          <w:sz w:val="18"/>
        </w:rPr>
        <w:t>I</w:t>
      </w:r>
      <w:r>
        <w:rPr>
          <w:b/>
          <w:i/>
          <w:spacing w:val="-1"/>
          <w:sz w:val="18"/>
        </w:rPr>
        <w:t> </w:t>
      </w:r>
      <w:r>
        <w:rPr>
          <w:b/>
          <w:i/>
          <w:sz w:val="18"/>
        </w:rPr>
        <w:t>will</w:t>
      </w:r>
      <w:r>
        <w:rPr>
          <w:b/>
          <w:i/>
          <w:spacing w:val="-1"/>
          <w:sz w:val="18"/>
        </w:rPr>
        <w:t> </w:t>
      </w:r>
      <w:r>
        <w:rPr>
          <w:b/>
          <w:i/>
          <w:sz w:val="18"/>
        </w:rPr>
        <w:t>not</w:t>
      </w:r>
      <w:r>
        <w:rPr>
          <w:b/>
          <w:i/>
          <w:spacing w:val="-1"/>
          <w:sz w:val="18"/>
        </w:rPr>
        <w:t> </w:t>
      </w:r>
      <w:r>
        <w:rPr>
          <w:b/>
          <w:i/>
          <w:sz w:val="18"/>
        </w:rPr>
        <w:t>yield</w:t>
      </w:r>
      <w:r>
        <w:rPr>
          <w:b/>
          <w:i/>
          <w:spacing w:val="-1"/>
          <w:sz w:val="18"/>
        </w:rPr>
        <w:t> </w:t>
      </w:r>
      <w:r>
        <w:rPr>
          <w:b/>
          <w:i/>
          <w:sz w:val="18"/>
        </w:rPr>
        <w:t>to </w:t>
      </w:r>
      <w:r>
        <w:rPr>
          <w:b/>
          <w:i/>
          <w:spacing w:val="-4"/>
          <w:sz w:val="18"/>
        </w:rPr>
        <w:t>you.</w:t>
      </w:r>
    </w:p>
    <w:p>
      <w:pPr>
        <w:pStyle w:val="ListParagraph"/>
        <w:numPr>
          <w:ilvl w:val="0"/>
          <w:numId w:val="364"/>
        </w:numPr>
        <w:tabs>
          <w:tab w:pos="767" w:val="left" w:leader="none"/>
        </w:tabs>
        <w:spacing w:line="256" w:lineRule="auto" w:before="150" w:after="0"/>
        <w:ind w:left="199" w:right="883" w:firstLine="210"/>
        <w:jc w:val="both"/>
        <w:rPr>
          <w:sz w:val="20"/>
        </w:rPr>
      </w:pPr>
      <w:r>
        <w:rPr>
          <w:sz w:val="20"/>
        </w:rPr>
        <w:t>We</w:t>
      </w:r>
      <w:r>
        <w:rPr>
          <w:spacing w:val="40"/>
          <w:sz w:val="20"/>
        </w:rPr>
        <w:t> </w:t>
      </w:r>
      <w:r>
        <w:rPr>
          <w:sz w:val="20"/>
        </w:rPr>
        <w:t>have</w:t>
      </w:r>
      <w:r>
        <w:rPr>
          <w:spacing w:val="40"/>
          <w:sz w:val="20"/>
        </w:rPr>
        <w:t> </w:t>
      </w:r>
      <w:r>
        <w:rPr>
          <w:sz w:val="20"/>
        </w:rPr>
        <w:t>seen</w:t>
      </w:r>
      <w:r>
        <w:rPr>
          <w:spacing w:val="40"/>
          <w:sz w:val="20"/>
        </w:rPr>
        <w:t> </w:t>
      </w:r>
      <w:r>
        <w:rPr>
          <w:sz w:val="20"/>
        </w:rPr>
        <w:t>that</w:t>
      </w:r>
      <w:r>
        <w:rPr>
          <w:spacing w:val="40"/>
          <w:sz w:val="20"/>
        </w:rPr>
        <w:t> </w:t>
      </w:r>
      <w:r>
        <w:rPr>
          <w:sz w:val="20"/>
        </w:rPr>
        <w:t>verbs</w:t>
      </w:r>
      <w:r>
        <w:rPr>
          <w:spacing w:val="40"/>
          <w:sz w:val="20"/>
        </w:rPr>
        <w:t> </w:t>
      </w:r>
      <w:r>
        <w:rPr>
          <w:sz w:val="20"/>
        </w:rPr>
        <w:t>of</w:t>
      </w:r>
      <w:r>
        <w:rPr>
          <w:spacing w:val="40"/>
          <w:sz w:val="20"/>
        </w:rPr>
        <w:t> </w:t>
      </w:r>
      <w:r>
        <w:rPr>
          <w:b/>
          <w:i/>
          <w:sz w:val="20"/>
        </w:rPr>
        <w:t>calling,</w:t>
      </w:r>
      <w:r>
        <w:rPr>
          <w:b/>
          <w:i/>
          <w:spacing w:val="40"/>
          <w:sz w:val="20"/>
        </w:rPr>
        <w:t> </w:t>
      </w:r>
      <w:r>
        <w:rPr>
          <w:b/>
          <w:i/>
          <w:sz w:val="20"/>
        </w:rPr>
        <w:t>naming,</w:t>
      </w:r>
      <w:r>
        <w:rPr>
          <w:b/>
          <w:i/>
          <w:spacing w:val="40"/>
          <w:sz w:val="20"/>
        </w:rPr>
        <w:t> </w:t>
      </w:r>
      <w:r>
        <w:rPr>
          <w:b/>
          <w:i/>
          <w:sz w:val="20"/>
        </w:rPr>
        <w:t>etc.,</w:t>
      </w:r>
      <w:r>
        <w:rPr>
          <w:b/>
          <w:i/>
          <w:spacing w:val="40"/>
          <w:sz w:val="20"/>
        </w:rPr>
        <w:t> </w:t>
      </w:r>
      <w:r>
        <w:rPr>
          <w:sz w:val="20"/>
        </w:rPr>
        <w:t>take</w:t>
      </w:r>
      <w:r>
        <w:rPr>
          <w:spacing w:val="40"/>
          <w:sz w:val="20"/>
        </w:rPr>
        <w:t> </w:t>
      </w:r>
      <w:r>
        <w:rPr>
          <w:sz w:val="20"/>
        </w:rPr>
        <w:t>a direct</w:t>
      </w:r>
      <w:r>
        <w:rPr>
          <w:spacing w:val="80"/>
          <w:sz w:val="20"/>
        </w:rPr>
        <w:t> </w:t>
      </w:r>
      <w:r>
        <w:rPr>
          <w:sz w:val="20"/>
        </w:rPr>
        <w:t>object</w:t>
      </w:r>
      <w:r>
        <w:rPr>
          <w:spacing w:val="80"/>
          <w:sz w:val="20"/>
        </w:rPr>
        <w:t> </w:t>
      </w:r>
      <w:r>
        <w:rPr>
          <w:sz w:val="20"/>
        </w:rPr>
        <w:t>and</w:t>
      </w:r>
      <w:r>
        <w:rPr>
          <w:spacing w:val="80"/>
          <w:sz w:val="20"/>
        </w:rPr>
        <w:t> </w:t>
      </w:r>
      <w:r>
        <w:rPr>
          <w:sz w:val="20"/>
        </w:rPr>
        <w:t>a</w:t>
      </w:r>
      <w:r>
        <w:rPr>
          <w:spacing w:val="80"/>
          <w:sz w:val="20"/>
        </w:rPr>
        <w:t> </w:t>
      </w:r>
      <w:r>
        <w:rPr>
          <w:sz w:val="20"/>
        </w:rPr>
        <w:t>predicate</w:t>
      </w:r>
      <w:r>
        <w:rPr>
          <w:spacing w:val="80"/>
          <w:sz w:val="20"/>
        </w:rPr>
        <w:t> </w:t>
      </w:r>
      <w:r>
        <w:rPr>
          <w:sz w:val="20"/>
        </w:rPr>
        <w:t>accusative.</w:t>
      </w:r>
      <w:r>
        <w:rPr>
          <w:spacing w:val="80"/>
          <w:sz w:val="20"/>
        </w:rPr>
        <w:t> </w:t>
      </w:r>
      <w:r>
        <w:rPr>
          <w:sz w:val="20"/>
        </w:rPr>
        <w:t>In</w:t>
      </w:r>
      <w:r>
        <w:rPr>
          <w:spacing w:val="80"/>
          <w:sz w:val="20"/>
        </w:rPr>
        <w:t> </w:t>
      </w:r>
      <w:r>
        <w:rPr>
          <w:sz w:val="20"/>
        </w:rPr>
        <w:t>the</w:t>
      </w:r>
      <w:r>
        <w:rPr>
          <w:spacing w:val="80"/>
          <w:sz w:val="20"/>
        </w:rPr>
        <w:t> </w:t>
      </w:r>
      <w:r>
        <w:rPr>
          <w:sz w:val="20"/>
        </w:rPr>
        <w:t>passive</w:t>
      </w:r>
      <w:r>
        <w:rPr>
          <w:spacing w:val="80"/>
          <w:sz w:val="20"/>
        </w:rPr>
        <w:t> </w:t>
      </w:r>
      <w:r>
        <w:rPr>
          <w:sz w:val="20"/>
        </w:rPr>
        <w:t>these verbs take a predicate NOMINATIVE.</w:t>
      </w:r>
    </w:p>
    <w:p>
      <w:pPr>
        <w:spacing w:before="85"/>
        <w:ind w:left="394" w:right="0" w:firstLine="0"/>
        <w:jc w:val="left"/>
        <w:rPr>
          <w:b/>
          <w:i/>
          <w:sz w:val="18"/>
        </w:rPr>
      </w:pPr>
      <w:r>
        <w:rPr>
          <w:b/>
          <w:sz w:val="18"/>
        </w:rPr>
        <w:t>Caesar</w:t>
      </w:r>
      <w:r>
        <w:rPr>
          <w:b/>
          <w:spacing w:val="-4"/>
          <w:sz w:val="18"/>
        </w:rPr>
        <w:t> </w:t>
      </w:r>
      <w:r>
        <w:rPr>
          <w:b/>
          <w:sz w:val="18"/>
          <w:u w:val="single"/>
        </w:rPr>
        <w:t>imperator</w:t>
      </w:r>
      <w:r>
        <w:rPr>
          <w:b/>
          <w:spacing w:val="-1"/>
          <w:sz w:val="18"/>
        </w:rPr>
        <w:t> </w:t>
      </w:r>
      <w:r>
        <w:rPr>
          <w:b/>
          <w:sz w:val="18"/>
        </w:rPr>
        <w:t>appellatur.</w:t>
      </w:r>
      <w:r>
        <w:rPr>
          <w:b/>
          <w:spacing w:val="-1"/>
          <w:sz w:val="18"/>
        </w:rPr>
        <w:t> </w:t>
      </w:r>
      <w:r>
        <w:rPr>
          <w:b/>
          <w:i/>
          <w:sz w:val="18"/>
        </w:rPr>
        <w:t>Caesar</w:t>
      </w:r>
      <w:r>
        <w:rPr>
          <w:b/>
          <w:i/>
          <w:spacing w:val="-2"/>
          <w:sz w:val="18"/>
        </w:rPr>
        <w:t> </w:t>
      </w:r>
      <w:r>
        <w:rPr>
          <w:b/>
          <w:i/>
          <w:sz w:val="18"/>
        </w:rPr>
        <w:t>is</w:t>
      </w:r>
      <w:r>
        <w:rPr>
          <w:b/>
          <w:i/>
          <w:spacing w:val="-2"/>
          <w:sz w:val="18"/>
        </w:rPr>
        <w:t> </w:t>
      </w:r>
      <w:r>
        <w:rPr>
          <w:b/>
          <w:i/>
          <w:sz w:val="18"/>
        </w:rPr>
        <w:t>called</w:t>
      </w:r>
      <w:r>
        <w:rPr>
          <w:b/>
          <w:i/>
          <w:spacing w:val="-1"/>
          <w:sz w:val="18"/>
        </w:rPr>
        <w:t> </w:t>
      </w:r>
      <w:r>
        <w:rPr>
          <w:b/>
          <w:i/>
          <w:sz w:val="18"/>
          <w:u w:val="single"/>
        </w:rPr>
        <w:t>commander</w:t>
      </w:r>
      <w:r>
        <w:rPr>
          <w:b/>
          <w:i/>
          <w:spacing w:val="-2"/>
          <w:sz w:val="18"/>
          <w:u w:val="single"/>
        </w:rPr>
        <w:t> </w:t>
      </w:r>
      <w:r>
        <w:rPr>
          <w:b/>
          <w:i/>
          <w:sz w:val="18"/>
          <w:u w:val="single"/>
        </w:rPr>
        <w:t>in</w:t>
      </w:r>
      <w:r>
        <w:rPr>
          <w:b/>
          <w:i/>
          <w:spacing w:val="-1"/>
          <w:sz w:val="18"/>
          <w:u w:val="single"/>
        </w:rPr>
        <w:t> </w:t>
      </w:r>
      <w:r>
        <w:rPr>
          <w:b/>
          <w:i/>
          <w:spacing w:val="-2"/>
          <w:sz w:val="18"/>
          <w:u w:val="single"/>
        </w:rPr>
        <w:t>chief.</w:t>
      </w:r>
    </w:p>
    <w:p>
      <w:pPr>
        <w:pStyle w:val="BodyText"/>
        <w:spacing w:line="249" w:lineRule="auto" w:before="96"/>
        <w:ind w:left="219" w:right="555" w:firstLine="195"/>
      </w:pPr>
      <w:r>
        <w:rPr>
          <w:b/>
          <w:sz w:val="22"/>
        </w:rPr>
        <w:t>Imperator</w:t>
      </w:r>
      <w:r>
        <w:rPr>
          <w:b/>
          <w:spacing w:val="70"/>
          <w:sz w:val="22"/>
        </w:rPr>
        <w:t> </w:t>
      </w:r>
      <w:r>
        <w:rPr/>
        <w:t>refers</w:t>
      </w:r>
      <w:r>
        <w:rPr>
          <w:spacing w:val="71"/>
        </w:rPr>
        <w:t> </w:t>
      </w:r>
      <w:r>
        <w:rPr/>
        <w:t>back</w:t>
      </w:r>
      <w:r>
        <w:rPr>
          <w:spacing w:val="70"/>
        </w:rPr>
        <w:t> </w:t>
      </w:r>
      <w:r>
        <w:rPr/>
        <w:t>to</w:t>
      </w:r>
      <w:r>
        <w:rPr>
          <w:spacing w:val="70"/>
        </w:rPr>
        <w:t> </w:t>
      </w:r>
      <w:r>
        <w:rPr/>
        <w:t>the</w:t>
      </w:r>
      <w:r>
        <w:rPr>
          <w:spacing w:val="70"/>
        </w:rPr>
        <w:t> </w:t>
      </w:r>
      <w:r>
        <w:rPr/>
        <w:t>subject</w:t>
      </w:r>
      <w:r>
        <w:rPr>
          <w:spacing w:val="70"/>
        </w:rPr>
        <w:t> </w:t>
      </w:r>
      <w:r>
        <w:rPr/>
        <w:t>of</w:t>
      </w:r>
      <w:r>
        <w:rPr>
          <w:spacing w:val="70"/>
        </w:rPr>
        <w:t> </w:t>
      </w:r>
      <w:r>
        <w:rPr/>
        <w:t>the</w:t>
      </w:r>
      <w:r>
        <w:rPr>
          <w:spacing w:val="70"/>
        </w:rPr>
        <w:t> </w:t>
      </w:r>
      <w:r>
        <w:rPr/>
        <w:t>sentence</w:t>
      </w:r>
      <w:r>
        <w:rPr>
          <w:spacing w:val="70"/>
        </w:rPr>
        <w:t> </w:t>
      </w:r>
      <w:r>
        <w:rPr/>
        <w:t>and</w:t>
      </w:r>
      <w:r>
        <w:rPr>
          <w:spacing w:val="70"/>
        </w:rPr>
        <w:t> </w:t>
      </w:r>
      <w:r>
        <w:rPr/>
        <w:t>is therefore in the NOMINATIVE CASE.</w:t>
      </w:r>
    </w:p>
    <w:p>
      <w:pPr>
        <w:pStyle w:val="BodyText"/>
        <w:spacing w:before="4"/>
        <w:rPr>
          <w:sz w:val="12"/>
        </w:rPr>
      </w:pPr>
    </w:p>
    <w:p>
      <w:pPr>
        <w:spacing w:after="0"/>
        <w:rPr>
          <w:sz w:val="12"/>
        </w:rPr>
        <w:sectPr>
          <w:pgSz w:w="7380" w:h="11550"/>
          <w:pgMar w:top="1300" w:bottom="280" w:left="260" w:right="280"/>
        </w:sectPr>
      </w:pPr>
    </w:p>
    <w:p>
      <w:pPr>
        <w:spacing w:before="93"/>
        <w:ind w:left="1848" w:right="0" w:firstLine="0"/>
        <w:jc w:val="center"/>
        <w:rPr>
          <w:b/>
          <w:sz w:val="18"/>
        </w:rPr>
      </w:pPr>
      <w:r>
        <w:rPr>
          <w:b/>
          <w:spacing w:val="-2"/>
          <w:sz w:val="18"/>
        </w:rPr>
        <w:t>VOCABULARY</w:t>
      </w:r>
    </w:p>
    <w:p>
      <w:pPr>
        <w:spacing w:before="148"/>
        <w:ind w:left="474" w:right="0" w:firstLine="0"/>
        <w:jc w:val="left"/>
        <w:rPr>
          <w:b/>
          <w:i/>
          <w:sz w:val="18"/>
        </w:rPr>
      </w:pPr>
      <w:r>
        <w:rPr>
          <w:b/>
          <w:sz w:val="18"/>
        </w:rPr>
        <w:t>noceo,</w:t>
      </w:r>
      <w:r>
        <w:rPr>
          <w:b/>
          <w:spacing w:val="-2"/>
          <w:sz w:val="18"/>
        </w:rPr>
        <w:t> </w:t>
      </w:r>
      <w:r>
        <w:rPr>
          <w:b/>
          <w:sz w:val="18"/>
        </w:rPr>
        <w:t>nocere,</w:t>
      </w:r>
      <w:r>
        <w:rPr>
          <w:b/>
          <w:spacing w:val="-2"/>
          <w:sz w:val="18"/>
        </w:rPr>
        <w:t> </w:t>
      </w:r>
      <w:r>
        <w:rPr>
          <w:b/>
          <w:sz w:val="18"/>
        </w:rPr>
        <w:t>nocul,</w:t>
      </w:r>
      <w:r>
        <w:rPr>
          <w:b/>
          <w:spacing w:val="-1"/>
          <w:sz w:val="18"/>
        </w:rPr>
        <w:t> </w:t>
      </w:r>
      <w:r>
        <w:rPr>
          <w:b/>
          <w:sz w:val="18"/>
        </w:rPr>
        <w:t>nociturus,</w:t>
      </w:r>
      <w:r>
        <w:rPr>
          <w:b/>
          <w:spacing w:val="-2"/>
          <w:sz w:val="18"/>
        </w:rPr>
        <w:t> </w:t>
      </w:r>
      <w:r>
        <w:rPr>
          <w:b/>
          <w:i/>
          <w:sz w:val="18"/>
        </w:rPr>
        <w:t>2,</w:t>
      </w:r>
      <w:r>
        <w:rPr>
          <w:b/>
          <w:i/>
          <w:spacing w:val="-1"/>
          <w:sz w:val="18"/>
        </w:rPr>
        <w:t> </w:t>
      </w:r>
      <w:r>
        <w:rPr>
          <w:b/>
          <w:i/>
          <w:sz w:val="18"/>
        </w:rPr>
        <w:t>intr,;</w:t>
      </w:r>
      <w:r>
        <w:rPr>
          <w:b/>
          <w:i/>
          <w:spacing w:val="-2"/>
          <w:sz w:val="18"/>
        </w:rPr>
        <w:t> </w:t>
      </w:r>
      <w:r>
        <w:rPr>
          <w:b/>
          <w:i/>
          <w:sz w:val="18"/>
        </w:rPr>
        <w:t>w.</w:t>
      </w:r>
      <w:r>
        <w:rPr>
          <w:b/>
          <w:i/>
          <w:spacing w:val="-1"/>
          <w:sz w:val="18"/>
        </w:rPr>
        <w:t> </w:t>
      </w:r>
      <w:r>
        <w:rPr>
          <w:b/>
          <w:i/>
          <w:spacing w:val="-4"/>
          <w:sz w:val="18"/>
        </w:rPr>
        <w:t>dat.</w:t>
      </w:r>
    </w:p>
    <w:p>
      <w:pPr>
        <w:spacing w:before="168"/>
        <w:ind w:left="279" w:right="0" w:firstLine="0"/>
        <w:jc w:val="left"/>
        <w:rPr>
          <w:b/>
          <w:i/>
          <w:sz w:val="18"/>
        </w:rPr>
      </w:pPr>
      <w:r>
        <w:rPr>
          <w:b/>
          <w:sz w:val="18"/>
        </w:rPr>
        <w:t>praesum,</w:t>
      </w:r>
      <w:r>
        <w:rPr>
          <w:b/>
          <w:spacing w:val="-4"/>
          <w:sz w:val="18"/>
        </w:rPr>
        <w:t> </w:t>
      </w:r>
      <w:r>
        <w:rPr>
          <w:b/>
          <w:sz w:val="18"/>
        </w:rPr>
        <w:t>praeesse,</w:t>
      </w:r>
      <w:r>
        <w:rPr>
          <w:b/>
          <w:spacing w:val="-3"/>
          <w:sz w:val="18"/>
        </w:rPr>
        <w:t> </w:t>
      </w:r>
      <w:r>
        <w:rPr>
          <w:b/>
          <w:sz w:val="18"/>
        </w:rPr>
        <w:t>praefui,</w:t>
      </w:r>
      <w:r>
        <w:rPr>
          <w:b/>
          <w:spacing w:val="-3"/>
          <w:sz w:val="18"/>
        </w:rPr>
        <w:t> </w:t>
      </w:r>
      <w:r>
        <w:rPr>
          <w:b/>
          <w:sz w:val="18"/>
        </w:rPr>
        <w:t>praefuturus,</w:t>
      </w:r>
      <w:r>
        <w:rPr>
          <w:b/>
          <w:spacing w:val="-3"/>
          <w:sz w:val="18"/>
        </w:rPr>
        <w:t> </w:t>
      </w:r>
      <w:r>
        <w:rPr>
          <w:b/>
          <w:i/>
          <w:spacing w:val="-2"/>
          <w:sz w:val="18"/>
        </w:rPr>
        <w:t>intr.;</w:t>
      </w:r>
    </w:p>
    <w:p>
      <w:pPr>
        <w:spacing w:line="304" w:lineRule="auto" w:before="18"/>
        <w:ind w:left="284" w:right="2948" w:firstLine="180"/>
        <w:jc w:val="left"/>
        <w:rPr>
          <w:b/>
          <w:i/>
          <w:sz w:val="18"/>
        </w:rPr>
      </w:pPr>
      <w:r>
        <w:rPr>
          <w:b/>
          <w:i/>
          <w:sz w:val="18"/>
        </w:rPr>
        <w:t>w. dat.</w:t>
      </w:r>
      <w:r>
        <w:rPr>
          <w:b/>
          <w:i/>
          <w:sz w:val="18"/>
        </w:rPr>
        <w:t> </w:t>
      </w:r>
      <w:r>
        <w:rPr>
          <w:b/>
          <w:sz w:val="18"/>
        </w:rPr>
        <w:t>mare, maris</w:t>
      </w:r>
      <w:r>
        <w:rPr>
          <w:b/>
          <w:position w:val="5"/>
          <w:sz w:val="12"/>
        </w:rPr>
        <w:t>1</w:t>
      </w:r>
      <w:r>
        <w:rPr>
          <w:b/>
          <w:spacing w:val="40"/>
          <w:position w:val="5"/>
          <w:sz w:val="12"/>
        </w:rPr>
        <w:t> </w:t>
      </w:r>
      <w:r>
        <w:rPr>
          <w:b/>
          <w:sz w:val="18"/>
        </w:rPr>
        <w:t>ventus, I navigo,</w:t>
      </w:r>
      <w:r>
        <w:rPr>
          <w:b/>
          <w:spacing w:val="-12"/>
          <w:sz w:val="18"/>
        </w:rPr>
        <w:t> </w:t>
      </w:r>
      <w:r>
        <w:rPr>
          <w:b/>
          <w:i/>
          <w:sz w:val="18"/>
        </w:rPr>
        <w:t>1,</w:t>
      </w:r>
      <w:r>
        <w:rPr>
          <w:b/>
          <w:i/>
          <w:spacing w:val="-11"/>
          <w:sz w:val="18"/>
        </w:rPr>
        <w:t> </w:t>
      </w:r>
      <w:r>
        <w:rPr>
          <w:b/>
          <w:i/>
          <w:sz w:val="18"/>
        </w:rPr>
        <w:t>intr.</w:t>
      </w:r>
    </w:p>
    <w:p>
      <w:pPr>
        <w:spacing w:before="98"/>
        <w:ind w:left="1874" w:right="0" w:firstLine="0"/>
        <w:jc w:val="center"/>
        <w:rPr>
          <w:b/>
          <w:sz w:val="18"/>
        </w:rPr>
      </w:pPr>
      <w:r>
        <w:rPr>
          <w:b/>
          <w:sz w:val="18"/>
        </w:rPr>
        <w:t>RELATED</w:t>
      </w:r>
      <w:r>
        <w:rPr>
          <w:b/>
          <w:spacing w:val="-4"/>
          <w:sz w:val="18"/>
        </w:rPr>
        <w:t> </w:t>
      </w:r>
      <w:r>
        <w:rPr>
          <w:b/>
          <w:sz w:val="18"/>
        </w:rPr>
        <w:t>ENGLISH</w:t>
      </w:r>
      <w:r>
        <w:rPr>
          <w:b/>
          <w:spacing w:val="-4"/>
          <w:sz w:val="18"/>
        </w:rPr>
        <w:t> </w:t>
      </w:r>
      <w:r>
        <w:rPr>
          <w:b/>
          <w:spacing w:val="-2"/>
          <w:sz w:val="18"/>
        </w:rPr>
        <w:t>WORDS</w:t>
      </w:r>
    </w:p>
    <w:p>
      <w:pPr>
        <w:spacing w:line="240" w:lineRule="auto" w:before="0"/>
        <w:rPr>
          <w:b/>
          <w:sz w:val="20"/>
        </w:rPr>
      </w:pPr>
      <w:r>
        <w:rPr/>
        <w:br w:type="column"/>
      </w:r>
      <w:r>
        <w:rPr>
          <w:b/>
          <w:sz w:val="20"/>
        </w:rPr>
      </w:r>
    </w:p>
    <w:p>
      <w:pPr>
        <w:spacing w:line="261" w:lineRule="auto" w:before="118"/>
        <w:ind w:left="84" w:right="1164" w:firstLine="10"/>
        <w:jc w:val="left"/>
        <w:rPr>
          <w:b/>
          <w:i/>
          <w:sz w:val="18"/>
        </w:rPr>
      </w:pPr>
      <w:r>
        <w:rPr>
          <w:b/>
          <w:i/>
          <w:sz w:val="18"/>
        </w:rPr>
        <w:t>do</w:t>
      </w:r>
      <w:r>
        <w:rPr>
          <w:b/>
          <w:i/>
          <w:spacing w:val="-12"/>
          <w:sz w:val="18"/>
        </w:rPr>
        <w:t> </w:t>
      </w:r>
      <w:r>
        <w:rPr>
          <w:b/>
          <w:i/>
          <w:sz w:val="18"/>
        </w:rPr>
        <w:t>harm</w:t>
      </w:r>
      <w:r>
        <w:rPr>
          <w:b/>
          <w:i/>
          <w:spacing w:val="-11"/>
          <w:sz w:val="18"/>
        </w:rPr>
        <w:t> </w:t>
      </w:r>
      <w:r>
        <w:rPr>
          <w:b/>
          <w:i/>
          <w:sz w:val="18"/>
        </w:rPr>
        <w:t>to</w:t>
      </w:r>
      <w:r>
        <w:rPr>
          <w:b/>
          <w:i/>
          <w:sz w:val="18"/>
        </w:rPr>
        <w:t> </w:t>
      </w:r>
      <w:r>
        <w:rPr>
          <w:b/>
          <w:i/>
          <w:spacing w:val="-2"/>
          <w:sz w:val="18"/>
        </w:rPr>
        <w:t>injure</w:t>
      </w:r>
    </w:p>
    <w:p>
      <w:pPr>
        <w:spacing w:line="280" w:lineRule="auto" w:before="39"/>
        <w:ind w:left="84" w:right="968" w:firstLine="10"/>
        <w:jc w:val="left"/>
        <w:rPr>
          <w:b/>
          <w:i/>
          <w:sz w:val="18"/>
        </w:rPr>
      </w:pPr>
      <w:r>
        <w:rPr>
          <w:b/>
          <w:i/>
          <w:sz w:val="18"/>
        </w:rPr>
        <w:t>am</w:t>
      </w:r>
      <w:r>
        <w:rPr>
          <w:b/>
          <w:i/>
          <w:spacing w:val="-12"/>
          <w:sz w:val="18"/>
        </w:rPr>
        <w:t> </w:t>
      </w:r>
      <w:r>
        <w:rPr>
          <w:b/>
          <w:i/>
          <w:sz w:val="18"/>
        </w:rPr>
        <w:t>in</w:t>
      </w:r>
      <w:r>
        <w:rPr>
          <w:b/>
          <w:i/>
          <w:spacing w:val="-11"/>
          <w:sz w:val="18"/>
        </w:rPr>
        <w:t> </w:t>
      </w:r>
      <w:r>
        <w:rPr>
          <w:b/>
          <w:i/>
          <w:sz w:val="18"/>
        </w:rPr>
        <w:t>command</w:t>
      </w:r>
      <w:r>
        <w:rPr>
          <w:b/>
          <w:i/>
          <w:spacing w:val="-11"/>
          <w:sz w:val="18"/>
        </w:rPr>
        <w:t> </w:t>
      </w:r>
      <w:r>
        <w:rPr>
          <w:b/>
          <w:i/>
          <w:sz w:val="18"/>
        </w:rPr>
        <w:t>of</w:t>
      </w:r>
      <w:r>
        <w:rPr>
          <w:b/>
          <w:i/>
          <w:sz w:val="18"/>
        </w:rPr>
        <w:t> am in charge of</w:t>
      </w:r>
      <w:r>
        <w:rPr>
          <w:b/>
          <w:i/>
          <w:spacing w:val="40"/>
          <w:sz w:val="18"/>
        </w:rPr>
        <w:t> </w:t>
      </w:r>
      <w:r>
        <w:rPr>
          <w:b/>
          <w:i/>
          <w:spacing w:val="-4"/>
          <w:sz w:val="18"/>
        </w:rPr>
        <w:t>sea</w:t>
      </w:r>
    </w:p>
    <w:p>
      <w:pPr>
        <w:spacing w:line="295" w:lineRule="auto" w:before="23"/>
        <w:ind w:left="89" w:right="1806" w:firstLine="0"/>
        <w:jc w:val="left"/>
        <w:rPr>
          <w:b/>
          <w:i/>
          <w:sz w:val="18"/>
        </w:rPr>
      </w:pPr>
      <w:r>
        <w:rPr>
          <w:b/>
          <w:i/>
          <w:spacing w:val="-4"/>
          <w:sz w:val="18"/>
        </w:rPr>
        <w:t>wind</w:t>
      </w:r>
      <w:r>
        <w:rPr>
          <w:b/>
          <w:i/>
          <w:spacing w:val="-4"/>
          <w:sz w:val="18"/>
        </w:rPr>
        <w:t> sail</w:t>
      </w:r>
    </w:p>
    <w:p>
      <w:pPr>
        <w:spacing w:after="0" w:line="295" w:lineRule="auto"/>
        <w:jc w:val="left"/>
        <w:rPr>
          <w:sz w:val="18"/>
        </w:rPr>
        <w:sectPr>
          <w:type w:val="continuous"/>
          <w:pgSz w:w="7380" w:h="11550"/>
          <w:pgMar w:top="1300" w:bottom="280" w:left="260" w:right="280"/>
          <w:cols w:num="2" w:equalWidth="0">
            <w:col w:w="4336" w:space="40"/>
            <w:col w:w="2464"/>
          </w:cols>
        </w:sectPr>
      </w:pPr>
    </w:p>
    <w:p>
      <w:pPr>
        <w:spacing w:line="244" w:lineRule="auto" w:before="95"/>
        <w:ind w:left="239" w:right="874" w:firstLine="185"/>
        <w:jc w:val="left"/>
        <w:rPr>
          <w:b/>
          <w:i/>
          <w:sz w:val="20"/>
        </w:rPr>
      </w:pPr>
      <w:r>
        <w:rPr>
          <w:sz w:val="20"/>
        </w:rPr>
        <w:t>A</w:t>
      </w:r>
      <w:r>
        <w:rPr>
          <w:spacing w:val="40"/>
          <w:sz w:val="20"/>
        </w:rPr>
        <w:t> </w:t>
      </w:r>
      <w:r>
        <w:rPr>
          <w:b/>
          <w:i/>
          <w:sz w:val="20"/>
        </w:rPr>
        <w:t>mariner;</w:t>
      </w:r>
      <w:r>
        <w:rPr>
          <w:b/>
          <w:i/>
          <w:spacing w:val="40"/>
          <w:sz w:val="20"/>
        </w:rPr>
        <w:t> </w:t>
      </w:r>
      <w:r>
        <w:rPr>
          <w:b/>
          <w:i/>
          <w:sz w:val="20"/>
        </w:rPr>
        <w:t>marine</w:t>
      </w:r>
      <w:r>
        <w:rPr>
          <w:b/>
          <w:i/>
          <w:spacing w:val="40"/>
          <w:sz w:val="20"/>
        </w:rPr>
        <w:t> </w:t>
      </w:r>
      <w:r>
        <w:rPr>
          <w:sz w:val="20"/>
        </w:rPr>
        <w:t>animals;</w:t>
      </w:r>
      <w:r>
        <w:rPr>
          <w:spacing w:val="40"/>
          <w:sz w:val="20"/>
        </w:rPr>
        <w:t> </w:t>
      </w:r>
      <w:r>
        <w:rPr>
          <w:sz w:val="20"/>
        </w:rPr>
        <w:t>the</w:t>
      </w:r>
      <w:r>
        <w:rPr>
          <w:spacing w:val="40"/>
          <w:sz w:val="20"/>
        </w:rPr>
        <w:t> </w:t>
      </w:r>
      <w:r>
        <w:rPr>
          <w:sz w:val="20"/>
        </w:rPr>
        <w:t>Merchant</w:t>
      </w:r>
      <w:r>
        <w:rPr>
          <w:spacing w:val="40"/>
          <w:sz w:val="20"/>
        </w:rPr>
        <w:t> </w:t>
      </w:r>
      <w:r>
        <w:rPr>
          <w:b/>
          <w:i/>
          <w:sz w:val="20"/>
        </w:rPr>
        <w:t>Marine;</w:t>
      </w:r>
      <w:r>
        <w:rPr>
          <w:b/>
          <w:i/>
          <w:spacing w:val="40"/>
          <w:sz w:val="20"/>
        </w:rPr>
        <w:t> </w:t>
      </w:r>
      <w:r>
        <w:rPr>
          <w:sz w:val="20"/>
        </w:rPr>
        <w:t>the</w:t>
      </w:r>
      <w:r>
        <w:rPr>
          <w:spacing w:val="40"/>
          <w:sz w:val="20"/>
        </w:rPr>
        <w:t> </w:t>
      </w:r>
      <w:r>
        <w:rPr>
          <w:sz w:val="20"/>
        </w:rPr>
        <w:t>Amer­ ican </w:t>
      </w:r>
      <w:r>
        <w:rPr>
          <w:b/>
          <w:i/>
          <w:sz w:val="20"/>
        </w:rPr>
        <w:t>Marines ; </w:t>
      </w:r>
      <w:r>
        <w:rPr>
          <w:sz w:val="20"/>
        </w:rPr>
        <w:t>a </w:t>
      </w:r>
      <w:r>
        <w:rPr>
          <w:b/>
          <w:i/>
          <w:sz w:val="20"/>
        </w:rPr>
        <w:t>noxious </w:t>
      </w:r>
      <w:r>
        <w:rPr>
          <w:sz w:val="20"/>
        </w:rPr>
        <w:t>weed; a </w:t>
      </w:r>
      <w:r>
        <w:rPr>
          <w:b/>
          <w:i/>
          <w:sz w:val="20"/>
        </w:rPr>
        <w:t>navigator.</w:t>
      </w:r>
    </w:p>
    <w:p>
      <w:pPr>
        <w:pStyle w:val="BodyText"/>
        <w:spacing w:before="4"/>
        <w:rPr>
          <w:b/>
          <w:i/>
          <w:sz w:val="12"/>
        </w:rPr>
      </w:pPr>
    </w:p>
    <w:p>
      <w:pPr>
        <w:spacing w:after="0"/>
        <w:rPr>
          <w:sz w:val="12"/>
        </w:rPr>
        <w:sectPr>
          <w:type w:val="continuous"/>
          <w:pgSz w:w="7380" w:h="11550"/>
          <w:pgMar w:top="1300" w:bottom="280" w:left="260" w:right="280"/>
        </w:sectPr>
      </w:pPr>
    </w:p>
    <w:p>
      <w:pPr>
        <w:pStyle w:val="BodyText"/>
        <w:spacing w:before="4"/>
        <w:rPr>
          <w:b/>
          <w:i/>
          <w:sz w:val="27"/>
        </w:rPr>
      </w:pPr>
    </w:p>
    <w:p>
      <w:pPr>
        <w:pStyle w:val="Heading6"/>
        <w:ind w:left="429"/>
      </w:pPr>
      <w:r>
        <w:rPr/>
        <w:t>Navis;</w:t>
      </w:r>
      <w:r>
        <w:rPr>
          <w:spacing w:val="-4"/>
        </w:rPr>
        <w:t> </w:t>
      </w:r>
      <w:r>
        <w:rPr>
          <w:spacing w:val="-4"/>
        </w:rPr>
        <w:t>sum.</w:t>
      </w:r>
    </w:p>
    <w:p>
      <w:pPr>
        <w:spacing w:before="92"/>
        <w:ind w:left="429" w:right="0" w:firstLine="0"/>
        <w:jc w:val="left"/>
        <w:rPr>
          <w:b/>
          <w:sz w:val="18"/>
        </w:rPr>
      </w:pPr>
      <w:r>
        <w:rPr/>
        <w:br w:type="column"/>
      </w:r>
      <w:r>
        <w:rPr>
          <w:b/>
          <w:sz w:val="18"/>
        </w:rPr>
        <w:t>RELATED</w:t>
      </w:r>
      <w:r>
        <w:rPr>
          <w:b/>
          <w:spacing w:val="-4"/>
          <w:sz w:val="18"/>
        </w:rPr>
        <w:t> </w:t>
      </w:r>
      <w:r>
        <w:rPr>
          <w:b/>
          <w:sz w:val="18"/>
        </w:rPr>
        <w:t>LATIN</w:t>
      </w:r>
      <w:r>
        <w:rPr>
          <w:b/>
          <w:spacing w:val="-3"/>
          <w:sz w:val="18"/>
        </w:rPr>
        <w:t> </w:t>
      </w:r>
      <w:r>
        <w:rPr>
          <w:b/>
          <w:spacing w:val="-2"/>
          <w:sz w:val="18"/>
        </w:rPr>
        <w:t>WORDS</w:t>
      </w:r>
    </w:p>
    <w:p>
      <w:pPr>
        <w:spacing w:after="0"/>
        <w:jc w:val="left"/>
        <w:rPr>
          <w:sz w:val="18"/>
        </w:rPr>
        <w:sectPr>
          <w:type w:val="continuous"/>
          <w:pgSz w:w="7380" w:h="11550"/>
          <w:pgMar w:top="1300" w:bottom="280" w:left="260" w:right="280"/>
          <w:cols w:num="2" w:equalWidth="0">
            <w:col w:w="1531" w:space="44"/>
            <w:col w:w="5265"/>
          </w:cols>
        </w:sectPr>
      </w:pPr>
    </w:p>
    <w:p>
      <w:pPr>
        <w:pStyle w:val="BodyText"/>
        <w:spacing w:before="2"/>
        <w:rPr>
          <w:b/>
          <w:sz w:val="9"/>
        </w:rPr>
      </w:pPr>
      <w:r>
        <w:rPr/>
        <w:drawing>
          <wp:anchor distT="0" distB="0" distL="0" distR="0" allowOverlap="1" layoutInCell="1" locked="0" behindDoc="1" simplePos="0" relativeHeight="476460544">
            <wp:simplePos x="0" y="0"/>
            <wp:positionH relativeFrom="page">
              <wp:posOffset>0</wp:posOffset>
            </wp:positionH>
            <wp:positionV relativeFrom="page">
              <wp:posOffset>0</wp:posOffset>
            </wp:positionV>
            <wp:extent cx="4683125" cy="7334250"/>
            <wp:effectExtent l="0" t="0" r="0" b="0"/>
            <wp:wrapNone/>
            <wp:docPr id="651" name="image515.png"/>
            <wp:cNvGraphicFramePr>
              <a:graphicFrameLocks noChangeAspect="1"/>
            </wp:cNvGraphicFramePr>
            <a:graphic>
              <a:graphicData uri="http://schemas.openxmlformats.org/drawingml/2006/picture">
                <pic:pic>
                  <pic:nvPicPr>
                    <pic:cNvPr id="652" name="image515.png"/>
                    <pic:cNvPicPr/>
                  </pic:nvPicPr>
                  <pic:blipFill>
                    <a:blip r:embed="rId519" cstate="print"/>
                    <a:stretch>
                      <a:fillRect/>
                    </a:stretch>
                  </pic:blipFill>
                  <pic:spPr>
                    <a:xfrm>
                      <a:off x="0" y="0"/>
                      <a:ext cx="4683125" cy="7334250"/>
                    </a:xfrm>
                    <a:prstGeom prst="rect">
                      <a:avLst/>
                    </a:prstGeom>
                  </pic:spPr>
                </pic:pic>
              </a:graphicData>
            </a:graphic>
          </wp:anchor>
        </w:drawing>
      </w:r>
    </w:p>
    <w:p>
      <w:pPr>
        <w:spacing w:before="93"/>
        <w:ind w:left="0" w:right="700" w:firstLine="0"/>
        <w:jc w:val="center"/>
        <w:rPr>
          <w:b/>
          <w:sz w:val="16"/>
        </w:rPr>
      </w:pPr>
      <w:r>
        <w:rPr>
          <w:b/>
          <w:position w:val="5"/>
          <w:sz w:val="10"/>
        </w:rPr>
        <w:t>1</w:t>
      </w:r>
      <w:r>
        <w:rPr>
          <w:b/>
          <w:spacing w:val="13"/>
          <w:position w:val="5"/>
          <w:sz w:val="10"/>
        </w:rPr>
        <w:t> </w:t>
      </w:r>
      <w:r>
        <w:rPr>
          <w:b/>
          <w:sz w:val="16"/>
        </w:rPr>
        <w:t>Mare</w:t>
      </w:r>
      <w:r>
        <w:rPr>
          <w:b/>
          <w:spacing w:val="-2"/>
          <w:sz w:val="16"/>
        </w:rPr>
        <w:t> </w:t>
      </w:r>
      <w:r>
        <w:rPr>
          <w:b/>
          <w:sz w:val="16"/>
        </w:rPr>
        <w:t>is</w:t>
      </w:r>
      <w:r>
        <w:rPr>
          <w:b/>
          <w:spacing w:val="-2"/>
          <w:sz w:val="16"/>
        </w:rPr>
        <w:t> </w:t>
      </w:r>
      <w:r>
        <w:rPr>
          <w:b/>
          <w:sz w:val="16"/>
        </w:rPr>
        <w:t>declined</w:t>
      </w:r>
      <w:r>
        <w:rPr>
          <w:b/>
          <w:spacing w:val="-1"/>
          <w:sz w:val="16"/>
        </w:rPr>
        <w:t> </w:t>
      </w:r>
      <w:r>
        <w:rPr>
          <w:b/>
          <w:sz w:val="16"/>
        </w:rPr>
        <w:t>like</w:t>
      </w:r>
      <w:r>
        <w:rPr>
          <w:b/>
          <w:spacing w:val="-2"/>
          <w:sz w:val="16"/>
        </w:rPr>
        <w:t> </w:t>
      </w:r>
      <w:r>
        <w:rPr>
          <w:b/>
          <w:sz w:val="16"/>
        </w:rPr>
        <w:t>the</w:t>
      </w:r>
      <w:r>
        <w:rPr>
          <w:b/>
          <w:spacing w:val="-2"/>
          <w:sz w:val="16"/>
        </w:rPr>
        <w:t> </w:t>
      </w:r>
      <w:r>
        <w:rPr>
          <w:b/>
          <w:sz w:val="16"/>
        </w:rPr>
        <w:t>neuter</w:t>
      </w:r>
      <w:r>
        <w:rPr>
          <w:b/>
          <w:spacing w:val="-2"/>
          <w:sz w:val="16"/>
        </w:rPr>
        <w:t> </w:t>
      </w:r>
      <w:r>
        <w:rPr>
          <w:b/>
          <w:sz w:val="16"/>
        </w:rPr>
        <w:t>of</w:t>
      </w:r>
      <w:r>
        <w:rPr>
          <w:b/>
          <w:spacing w:val="-2"/>
          <w:sz w:val="16"/>
        </w:rPr>
        <w:t> </w:t>
      </w:r>
      <w:r>
        <w:rPr>
          <w:b/>
          <w:sz w:val="16"/>
        </w:rPr>
        <w:t>gravis,</w:t>
      </w:r>
      <w:r>
        <w:rPr>
          <w:b/>
          <w:spacing w:val="-1"/>
          <w:sz w:val="16"/>
        </w:rPr>
        <w:t> </w:t>
      </w:r>
      <w:r>
        <w:rPr>
          <w:b/>
          <w:sz w:val="16"/>
        </w:rPr>
        <w:t>grave,</w:t>
      </w:r>
      <w:r>
        <w:rPr>
          <w:b/>
          <w:spacing w:val="-1"/>
          <w:sz w:val="16"/>
        </w:rPr>
        <w:t> </w:t>
      </w:r>
      <w:r>
        <w:rPr>
          <w:b/>
          <w:sz w:val="16"/>
        </w:rPr>
        <w:t>and</w:t>
      </w:r>
      <w:r>
        <w:rPr>
          <w:b/>
          <w:spacing w:val="-1"/>
          <w:sz w:val="16"/>
        </w:rPr>
        <w:t> </w:t>
      </w:r>
      <w:r>
        <w:rPr>
          <w:b/>
          <w:sz w:val="16"/>
        </w:rPr>
        <w:t>NOT</w:t>
      </w:r>
      <w:r>
        <w:rPr>
          <w:b/>
          <w:spacing w:val="-1"/>
          <w:sz w:val="16"/>
        </w:rPr>
        <w:t> </w:t>
      </w:r>
      <w:r>
        <w:rPr>
          <w:b/>
          <w:sz w:val="16"/>
        </w:rPr>
        <w:t>like</w:t>
      </w:r>
      <w:r>
        <w:rPr>
          <w:b/>
          <w:spacing w:val="-2"/>
          <w:sz w:val="16"/>
        </w:rPr>
        <w:t> flumen.</w:t>
      </w:r>
    </w:p>
    <w:p>
      <w:pPr>
        <w:spacing w:before="91"/>
        <w:ind w:left="838" w:right="1452" w:firstLine="0"/>
        <w:jc w:val="center"/>
        <w:rPr>
          <w:b/>
          <w:sz w:val="16"/>
        </w:rPr>
      </w:pPr>
      <w:r>
        <w:rPr>
          <w:b/>
          <w:spacing w:val="-5"/>
          <w:sz w:val="16"/>
        </w:rPr>
        <w:t>407</w:t>
      </w:r>
    </w:p>
    <w:p>
      <w:pPr>
        <w:spacing w:after="0"/>
        <w:jc w:val="center"/>
        <w:rPr>
          <w:sz w:val="16"/>
        </w:rPr>
        <w:sectPr>
          <w:type w:val="continuous"/>
          <w:pgSz w:w="7380" w:h="11550"/>
          <w:pgMar w:top="1300" w:bottom="280" w:left="260" w:right="280"/>
        </w:sectPr>
      </w:pPr>
    </w:p>
    <w:p>
      <w:pPr>
        <w:tabs>
          <w:tab w:pos="2949" w:val="left" w:leader="none"/>
        </w:tabs>
        <w:spacing w:before="72"/>
        <w:ind w:left="900" w:right="0" w:firstLine="0"/>
        <w:jc w:val="left"/>
        <w:rPr>
          <w:b/>
          <w:sz w:val="18"/>
        </w:rPr>
      </w:pPr>
      <w:r>
        <w:rPr/>
        <w:pict>
          <v:group style="position:absolute;margin-left:20pt;margin-top:0pt;width:348.75pt;height:577.5pt;mso-position-horizontal-relative:page;mso-position-vertical-relative:page;z-index:-26855424" id="docshapegroup348" coordorigin="400,0" coordsize="6975,11550">
            <v:shape style="position:absolute;left:400;top:0;width:6975;height:11550" type="#_x0000_t75" id="docshape349" stroked="false">
              <v:imagedata r:id="rId520" o:title=""/>
            </v:shape>
            <v:shape style="position:absolute;left:1140;top:1375;width:5835;height:3560" type="#_x0000_t75" id="docshape350" stroked="false">
              <v:imagedata r:id="rId521" o:title=""/>
            </v:shape>
            <w10:wrap type="none"/>
          </v:group>
        </w:pict>
      </w:r>
      <w:r>
        <w:rPr>
          <w:spacing w:val="-5"/>
          <w:position w:val="-4"/>
          <w:sz w:val="20"/>
        </w:rPr>
        <w:t>408</w:t>
      </w:r>
      <w:r>
        <w:rPr>
          <w:position w:val="-4"/>
          <w:sz w:val="20"/>
        </w:rPr>
        <w:tab/>
      </w:r>
      <w:r>
        <w:rPr>
          <w:b/>
          <w:sz w:val="18"/>
        </w:rPr>
        <w:t>FIRST</w:t>
      </w:r>
      <w:r>
        <w:rPr>
          <w:b/>
          <w:spacing w:val="-3"/>
          <w:sz w:val="18"/>
        </w:rPr>
        <w:t> </w:t>
      </w:r>
      <w:r>
        <w:rPr>
          <w:b/>
          <w:sz w:val="18"/>
        </w:rPr>
        <w:t>YEAR</w:t>
      </w:r>
      <w:r>
        <w:rPr>
          <w:b/>
          <w:spacing w:val="-1"/>
          <w:sz w:val="18"/>
        </w:rPr>
        <w:t> </w:t>
      </w:r>
      <w:r>
        <w:rPr>
          <w:b/>
          <w:spacing w:val="-4"/>
          <w:sz w:val="18"/>
        </w:rPr>
        <w:t>LATIN</w:t>
      </w: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6"/>
        <w:rPr>
          <w:b/>
          <w:sz w:val="32"/>
        </w:rPr>
      </w:pPr>
    </w:p>
    <w:p>
      <w:pPr>
        <w:spacing w:before="0"/>
        <w:ind w:left="899" w:right="140" w:firstLine="0"/>
        <w:jc w:val="center"/>
        <w:rPr>
          <w:sz w:val="16"/>
        </w:rPr>
      </w:pPr>
      <w:r>
        <w:rPr>
          <w:w w:val="110"/>
          <w:sz w:val="16"/>
        </w:rPr>
        <w:t>M</w:t>
      </w:r>
      <w:r>
        <w:rPr>
          <w:w w:val="110"/>
          <w:sz w:val="13"/>
        </w:rPr>
        <w:t>AGnAe</w:t>
      </w:r>
      <w:r>
        <w:rPr>
          <w:spacing w:val="-8"/>
          <w:w w:val="110"/>
          <w:sz w:val="13"/>
        </w:rPr>
        <w:t> </w:t>
      </w:r>
      <w:r>
        <w:rPr>
          <w:w w:val="110"/>
          <w:sz w:val="13"/>
        </w:rPr>
        <w:t>CopiAe</w:t>
      </w:r>
      <w:r>
        <w:rPr>
          <w:spacing w:val="-8"/>
          <w:w w:val="110"/>
          <w:sz w:val="13"/>
        </w:rPr>
        <w:t> </w:t>
      </w:r>
      <w:r>
        <w:rPr>
          <w:w w:val="110"/>
          <w:sz w:val="13"/>
        </w:rPr>
        <w:t>in</w:t>
      </w:r>
      <w:r>
        <w:rPr>
          <w:spacing w:val="-8"/>
          <w:w w:val="110"/>
          <w:sz w:val="13"/>
        </w:rPr>
        <w:t> </w:t>
      </w:r>
      <w:r>
        <w:rPr>
          <w:w w:val="110"/>
          <w:sz w:val="16"/>
        </w:rPr>
        <w:t>G</w:t>
      </w:r>
      <w:r>
        <w:rPr>
          <w:w w:val="110"/>
          <w:sz w:val="13"/>
        </w:rPr>
        <w:t>ALLiAm</w:t>
      </w:r>
      <w:r>
        <w:rPr>
          <w:spacing w:val="-8"/>
          <w:w w:val="110"/>
          <w:sz w:val="13"/>
        </w:rPr>
        <w:t> </w:t>
      </w:r>
      <w:r>
        <w:rPr>
          <w:w w:val="110"/>
          <w:sz w:val="13"/>
        </w:rPr>
        <w:t>TrADUCTAe</w:t>
      </w:r>
      <w:r>
        <w:rPr>
          <w:spacing w:val="-8"/>
          <w:w w:val="110"/>
          <w:sz w:val="13"/>
        </w:rPr>
        <w:t> </w:t>
      </w:r>
      <w:r>
        <w:rPr>
          <w:spacing w:val="-2"/>
          <w:w w:val="110"/>
          <w:sz w:val="13"/>
        </w:rPr>
        <w:t>sUnT</w:t>
      </w:r>
      <w:r>
        <w:rPr>
          <w:spacing w:val="-2"/>
          <w:w w:val="110"/>
          <w:sz w:val="16"/>
        </w:rPr>
        <w:t>.</w:t>
      </w:r>
    </w:p>
    <w:p>
      <w:pPr>
        <w:pStyle w:val="BodyText"/>
        <w:spacing w:before="6"/>
      </w:pPr>
    </w:p>
    <w:p>
      <w:pPr>
        <w:spacing w:before="0"/>
        <w:ind w:left="899" w:right="160" w:firstLine="0"/>
        <w:jc w:val="center"/>
        <w:rPr>
          <w:b/>
          <w:sz w:val="16"/>
        </w:rPr>
      </w:pPr>
      <w:r>
        <w:rPr>
          <w:b/>
          <w:sz w:val="16"/>
        </w:rPr>
        <w:t>EXERCISE</w:t>
      </w:r>
      <w:r>
        <w:rPr>
          <w:b/>
          <w:spacing w:val="-3"/>
          <w:sz w:val="16"/>
        </w:rPr>
        <w:t> </w:t>
      </w:r>
      <w:r>
        <w:rPr>
          <w:b/>
          <w:spacing w:val="-5"/>
          <w:sz w:val="16"/>
        </w:rPr>
        <w:t>408</w:t>
      </w:r>
    </w:p>
    <w:p>
      <w:pPr>
        <w:spacing w:before="128"/>
        <w:ind w:left="899" w:right="161" w:firstLine="0"/>
        <w:jc w:val="center"/>
        <w:rPr>
          <w:b/>
          <w:sz w:val="18"/>
        </w:rPr>
      </w:pPr>
      <w:r>
        <w:rPr>
          <w:b/>
          <w:sz w:val="18"/>
        </w:rPr>
        <w:t>D-</w:t>
      </w:r>
      <w:r>
        <w:rPr>
          <w:b/>
          <w:spacing w:val="-5"/>
          <w:sz w:val="18"/>
        </w:rPr>
        <w:t>DAY</w:t>
      </w:r>
    </w:p>
    <w:p>
      <w:pPr>
        <w:spacing w:before="60"/>
        <w:ind w:left="899" w:right="169" w:firstLine="0"/>
        <w:jc w:val="center"/>
        <w:rPr>
          <w:b/>
          <w:i/>
          <w:sz w:val="22"/>
        </w:rPr>
      </w:pPr>
      <w:r>
        <w:rPr>
          <w:b/>
          <w:i/>
          <w:spacing w:val="-2"/>
          <w:sz w:val="22"/>
        </w:rPr>
        <w:t>Translate:</w:t>
      </w:r>
    </w:p>
    <w:p>
      <w:pPr>
        <w:pStyle w:val="BodyText"/>
        <w:spacing w:line="256" w:lineRule="auto" w:before="86"/>
        <w:ind w:left="880" w:right="173" w:firstLine="230"/>
        <w:jc w:val="both"/>
      </w:pPr>
      <w:r>
        <w:rPr/>
        <w:t>Cum dies constituta advenisset,</w:t>
      </w:r>
      <w:r>
        <w:rPr>
          <w:position w:val="6"/>
          <w:sz w:val="13"/>
        </w:rPr>
        <w:t>1</w:t>
      </w:r>
      <w:r>
        <w:rPr>
          <w:spacing w:val="40"/>
          <w:position w:val="6"/>
          <w:sz w:val="13"/>
        </w:rPr>
        <w:t> </w:t>
      </w:r>
      <w:r>
        <w:rPr/>
        <w:t>duces American! propter mag- nitudinem</w:t>
      </w:r>
      <w:r>
        <w:rPr>
          <w:spacing w:val="40"/>
        </w:rPr>
        <w:t> </w:t>
      </w:r>
      <w:r>
        <w:rPr/>
        <w:t>vent!</w:t>
      </w:r>
      <w:r>
        <w:rPr>
          <w:spacing w:val="40"/>
        </w:rPr>
        <w:t> </w:t>
      </w:r>
      <w:r>
        <w:rPr/>
        <w:t>ad</w:t>
      </w:r>
      <w:r>
        <w:rPr>
          <w:spacing w:val="40"/>
        </w:rPr>
        <w:t> </w:t>
      </w:r>
      <w:r>
        <w:rPr/>
        <w:t>Galliam</w:t>
      </w:r>
      <w:r>
        <w:rPr>
          <w:position w:val="6"/>
          <w:sz w:val="13"/>
        </w:rPr>
        <w:t>2</w:t>
      </w:r>
      <w:r>
        <w:rPr>
          <w:spacing w:val="40"/>
          <w:position w:val="6"/>
          <w:sz w:val="13"/>
        </w:rPr>
        <w:t> </w:t>
      </w:r>
      <w:r>
        <w:rPr/>
        <w:t>navigarp</w:t>
      </w:r>
      <w:r>
        <w:rPr>
          <w:spacing w:val="40"/>
        </w:rPr>
        <w:t> </w:t>
      </w:r>
      <w:r>
        <w:rPr/>
        <w:t>non</w:t>
      </w:r>
      <w:r>
        <w:rPr>
          <w:spacing w:val="40"/>
        </w:rPr>
        <w:t> </w:t>
      </w:r>
      <w:r>
        <w:rPr/>
        <w:t>potuerunt.</w:t>
      </w:r>
      <w:r>
        <w:rPr>
          <w:spacing w:val="40"/>
        </w:rPr>
        <w:t> </w:t>
      </w:r>
      <w:r>
        <w:rPr/>
        <w:t>Nam</w:t>
      </w:r>
      <w:r>
        <w:rPr>
          <w:spacing w:val="40"/>
        </w:rPr>
        <w:t> </w:t>
      </w:r>
      <w:r>
        <w:rPr/>
        <w:t>mag- nitudo</w:t>
      </w:r>
      <w:r>
        <w:rPr>
          <w:spacing w:val="40"/>
        </w:rPr>
        <w:t> </w:t>
      </w:r>
      <w:r>
        <w:rPr/>
        <w:t>ventdrum</w:t>
      </w:r>
      <w:r>
        <w:rPr>
          <w:spacing w:val="40"/>
        </w:rPr>
        <w:t> </w:t>
      </w:r>
      <w:r>
        <w:rPr/>
        <w:t>navibus</w:t>
      </w:r>
      <w:r>
        <w:rPr>
          <w:spacing w:val="40"/>
        </w:rPr>
        <w:t> </w:t>
      </w:r>
      <w:r>
        <w:rPr/>
        <w:t>nocet.</w:t>
      </w:r>
      <w:r>
        <w:rPr>
          <w:spacing w:val="40"/>
        </w:rPr>
        <w:t> </w:t>
      </w:r>
      <w:r>
        <w:rPr/>
        <w:t>Itaque</w:t>
      </w:r>
      <w:r>
        <w:rPr>
          <w:spacing w:val="40"/>
        </w:rPr>
        <w:t> </w:t>
      </w:r>
      <w:r>
        <w:rPr/>
        <w:t>in</w:t>
      </w:r>
      <w:r>
        <w:rPr>
          <w:spacing w:val="40"/>
        </w:rPr>
        <w:t> </w:t>
      </w:r>
      <w:r>
        <w:rPr/>
        <w:t>Britannia</w:t>
      </w:r>
      <w:r>
        <w:rPr>
          <w:spacing w:val="40"/>
        </w:rPr>
        <w:t> </w:t>
      </w:r>
      <w:r>
        <w:rPr/>
        <w:t>diutius manserunt</w:t>
      </w:r>
      <w:r>
        <w:rPr>
          <w:spacing w:val="80"/>
        </w:rPr>
        <w:t> </w:t>
      </w:r>
      <w:r>
        <w:rPr/>
        <w:t>ne</w:t>
      </w:r>
      <w:r>
        <w:rPr>
          <w:spacing w:val="80"/>
        </w:rPr>
        <w:t> </w:t>
      </w:r>
      <w:r>
        <w:rPr/>
        <w:t>vent!</w:t>
      </w:r>
      <w:r>
        <w:rPr>
          <w:spacing w:val="80"/>
        </w:rPr>
        <w:t> </w:t>
      </w:r>
      <w:r>
        <w:rPr/>
        <w:t>et</w:t>
      </w:r>
      <w:r>
        <w:rPr>
          <w:spacing w:val="80"/>
        </w:rPr>
        <w:t> </w:t>
      </w:r>
      <w:r>
        <w:rPr/>
        <w:t>mare</w:t>
      </w:r>
      <w:r>
        <w:rPr>
          <w:spacing w:val="80"/>
        </w:rPr>
        <w:t> </w:t>
      </w:r>
      <w:r>
        <w:rPr/>
        <w:t>navibus</w:t>
      </w:r>
      <w:r>
        <w:rPr>
          <w:spacing w:val="80"/>
        </w:rPr>
        <w:t> </w:t>
      </w:r>
      <w:r>
        <w:rPr/>
        <w:t>nocerent.</w:t>
      </w:r>
      <w:r>
        <w:rPr>
          <w:spacing w:val="80"/>
        </w:rPr>
        <w:t> </w:t>
      </w:r>
      <w:r>
        <w:rPr/>
        <w:t>Postea</w:t>
      </w:r>
      <w:r>
        <w:rPr>
          <w:position w:val="6"/>
          <w:sz w:val="13"/>
        </w:rPr>
        <w:t>3</w:t>
      </w:r>
      <w:r>
        <w:rPr>
          <w:spacing w:val="80"/>
          <w:position w:val="6"/>
          <w:sz w:val="13"/>
        </w:rPr>
        <w:t> </w:t>
      </w:r>
      <w:r>
        <w:rPr/>
        <w:t>vero magnas</w:t>
      </w:r>
      <w:r>
        <w:rPr>
          <w:spacing w:val="40"/>
        </w:rPr>
        <w:t> </w:t>
      </w:r>
      <w:r>
        <w:rPr/>
        <w:t>copias</w:t>
      </w:r>
      <w:r>
        <w:rPr>
          <w:spacing w:val="40"/>
        </w:rPr>
        <w:t> </w:t>
      </w:r>
      <w:r>
        <w:rPr/>
        <w:t>trans</w:t>
      </w:r>
      <w:r>
        <w:rPr>
          <w:spacing w:val="40"/>
        </w:rPr>
        <w:t> </w:t>
      </w:r>
      <w:r>
        <w:rPr/>
        <w:t>mare</w:t>
      </w:r>
      <w:r>
        <w:rPr>
          <w:spacing w:val="40"/>
        </w:rPr>
        <w:t> </w:t>
      </w:r>
      <w:r>
        <w:rPr/>
        <w:t>in</w:t>
      </w:r>
      <w:r>
        <w:rPr>
          <w:spacing w:val="40"/>
        </w:rPr>
        <w:t> </w:t>
      </w:r>
      <w:r>
        <w:rPr/>
        <w:t>Galliam</w:t>
      </w:r>
      <w:r>
        <w:rPr>
          <w:position w:val="6"/>
          <w:sz w:val="13"/>
        </w:rPr>
        <w:t>2</w:t>
      </w:r>
      <w:r>
        <w:rPr>
          <w:spacing w:val="40"/>
          <w:position w:val="6"/>
          <w:sz w:val="13"/>
        </w:rPr>
        <w:t> </w:t>
      </w:r>
      <w:r>
        <w:rPr/>
        <w:t>uno</w:t>
      </w:r>
      <w:r>
        <w:rPr>
          <w:spacing w:val="40"/>
        </w:rPr>
        <w:t> </w:t>
      </w:r>
      <w:r>
        <w:rPr/>
        <w:t>die</w:t>
      </w:r>
      <w:r>
        <w:rPr>
          <w:spacing w:val="40"/>
        </w:rPr>
        <w:t> </w:t>
      </w:r>
      <w:r>
        <w:rPr/>
        <w:t>traduxerunt</w:t>
      </w:r>
      <w:r>
        <w:rPr>
          <w:spacing w:val="40"/>
        </w:rPr>
        <w:t> </w:t>
      </w:r>
      <w:r>
        <w:rPr/>
        <w:t>ut hostibus nocerent. Hostes magnas munitiones fecerant. Tamen American!</w:t>
      </w:r>
      <w:r>
        <w:rPr>
          <w:spacing w:val="40"/>
        </w:rPr>
        <w:t> </w:t>
      </w:r>
      <w:r>
        <w:rPr/>
        <w:t>eorumque</w:t>
      </w:r>
      <w:r>
        <w:rPr>
          <w:spacing w:val="40"/>
        </w:rPr>
        <w:t> </w:t>
      </w:r>
      <w:r>
        <w:rPr/>
        <w:t>socii,</w:t>
      </w:r>
      <w:r>
        <w:rPr>
          <w:spacing w:val="40"/>
        </w:rPr>
        <w:t> </w:t>
      </w:r>
      <w:r>
        <w:rPr/>
        <w:t>et</w:t>
      </w:r>
      <w:r>
        <w:rPr>
          <w:spacing w:val="40"/>
        </w:rPr>
        <w:t> </w:t>
      </w:r>
      <w:r>
        <w:rPr/>
        <w:t>ad</w:t>
      </w:r>
      <w:r>
        <w:rPr>
          <w:spacing w:val="40"/>
        </w:rPr>
        <w:t> </w:t>
      </w:r>
      <w:r>
        <w:rPr/>
        <w:t>mortem</w:t>
      </w:r>
      <w:r>
        <w:rPr>
          <w:spacing w:val="40"/>
        </w:rPr>
        <w:t> </w:t>
      </w:r>
      <w:r>
        <w:rPr/>
        <w:t>et</w:t>
      </w:r>
      <w:r>
        <w:rPr>
          <w:spacing w:val="40"/>
        </w:rPr>
        <w:t> </w:t>
      </w:r>
      <w:r>
        <w:rPr/>
        <w:t>ad</w:t>
      </w:r>
      <w:r>
        <w:rPr>
          <w:spacing w:val="40"/>
        </w:rPr>
        <w:t> </w:t>
      </w:r>
      <w:r>
        <w:rPr/>
        <w:t>victoriam</w:t>
      </w:r>
      <w:r>
        <w:rPr>
          <w:spacing w:val="40"/>
        </w:rPr>
        <w:t> </w:t>
      </w:r>
      <w:r>
        <w:rPr/>
        <w:t>parati, illas munitiones ceperunt et hostes in fugam conjecerunt.</w:t>
      </w:r>
    </w:p>
    <w:p>
      <w:pPr>
        <w:pStyle w:val="BodyText"/>
        <w:spacing w:line="249" w:lineRule="auto" w:before="1"/>
        <w:ind w:left="885" w:right="203" w:firstLine="200"/>
        <w:jc w:val="both"/>
      </w:pPr>
      <w:r>
        <w:rPr/>
        <w:t>Dux fortis et magnus, nomine Bradley, praefuit exercitui</w:t>
      </w:r>
      <w:r>
        <w:rPr>
          <w:spacing w:val="80"/>
          <w:w w:val="150"/>
        </w:rPr>
        <w:t> </w:t>
      </w:r>
      <w:r>
        <w:rPr>
          <w:spacing w:val="-2"/>
        </w:rPr>
        <w:t>Americano.</w:t>
      </w:r>
    </w:p>
    <w:p>
      <w:pPr>
        <w:pStyle w:val="BodyText"/>
        <w:spacing w:line="249" w:lineRule="auto" w:before="12"/>
        <w:ind w:left="890" w:right="198" w:firstLine="195"/>
        <w:jc w:val="both"/>
      </w:pPr>
      <w:r>
        <w:rPr/>
        <w:t>Nonne</w:t>
      </w:r>
      <w:r>
        <w:rPr>
          <w:spacing w:val="40"/>
        </w:rPr>
        <w:t> </w:t>
      </w:r>
      <w:r>
        <w:rPr/>
        <w:t>et</w:t>
      </w:r>
      <w:r>
        <w:rPr>
          <w:spacing w:val="40"/>
        </w:rPr>
        <w:t> </w:t>
      </w:r>
      <w:r>
        <w:rPr/>
        <w:t>ducem</w:t>
      </w:r>
      <w:r>
        <w:rPr>
          <w:spacing w:val="40"/>
        </w:rPr>
        <w:t> </w:t>
      </w:r>
      <w:r>
        <w:rPr/>
        <w:t>nostrum</w:t>
      </w:r>
      <w:r>
        <w:rPr>
          <w:spacing w:val="40"/>
        </w:rPr>
        <w:t> </w:t>
      </w:r>
      <w:r>
        <w:rPr/>
        <w:t>et</w:t>
      </w:r>
      <w:r>
        <w:rPr>
          <w:spacing w:val="40"/>
        </w:rPr>
        <w:t> </w:t>
      </w:r>
      <w:r>
        <w:rPr/>
        <w:t>milites</w:t>
      </w:r>
      <w:r>
        <w:rPr>
          <w:spacing w:val="40"/>
        </w:rPr>
        <w:t> </w:t>
      </w:r>
      <w:r>
        <w:rPr/>
        <w:t>nostros</w:t>
      </w:r>
      <w:r>
        <w:rPr>
          <w:spacing w:val="40"/>
        </w:rPr>
        <w:t> </w:t>
      </w:r>
      <w:r>
        <w:rPr/>
        <w:t>propter</w:t>
      </w:r>
      <w:r>
        <w:rPr>
          <w:spacing w:val="40"/>
        </w:rPr>
        <w:t> </w:t>
      </w:r>
      <w:r>
        <w:rPr/>
        <w:t>virtutem semper laudabimus?</w:t>
      </w:r>
    </w:p>
    <w:p>
      <w:pPr>
        <w:pStyle w:val="BodyText"/>
        <w:spacing w:before="3"/>
        <w:rPr>
          <w:sz w:val="17"/>
        </w:rPr>
      </w:pPr>
    </w:p>
    <w:p>
      <w:pPr>
        <w:spacing w:line="182" w:lineRule="exact" w:before="1"/>
        <w:ind w:left="1055" w:right="0" w:firstLine="0"/>
        <w:jc w:val="left"/>
        <w:rPr>
          <w:b/>
          <w:i/>
          <w:sz w:val="16"/>
        </w:rPr>
      </w:pPr>
      <w:r>
        <w:rPr>
          <w:b/>
          <w:position w:val="5"/>
          <w:sz w:val="10"/>
        </w:rPr>
        <w:t>1</w:t>
      </w:r>
      <w:r>
        <w:rPr>
          <w:b/>
          <w:spacing w:val="14"/>
          <w:position w:val="5"/>
          <w:sz w:val="10"/>
        </w:rPr>
        <w:t> </w:t>
      </w:r>
      <w:r>
        <w:rPr>
          <w:b/>
          <w:sz w:val="16"/>
        </w:rPr>
        <w:t>advenisset:</w:t>
      </w:r>
      <w:r>
        <w:rPr>
          <w:b/>
          <w:spacing w:val="-1"/>
          <w:sz w:val="16"/>
        </w:rPr>
        <w:t> </w:t>
      </w:r>
      <w:r>
        <w:rPr>
          <w:b/>
          <w:i/>
          <w:sz w:val="16"/>
        </w:rPr>
        <w:t>had</w:t>
      </w:r>
      <w:r>
        <w:rPr>
          <w:b/>
          <w:i/>
          <w:spacing w:val="-1"/>
          <w:sz w:val="16"/>
        </w:rPr>
        <w:t> </w:t>
      </w:r>
      <w:r>
        <w:rPr>
          <w:b/>
          <w:i/>
          <w:spacing w:val="-2"/>
          <w:sz w:val="16"/>
        </w:rPr>
        <w:t>arrived.</w:t>
      </w:r>
    </w:p>
    <w:p>
      <w:pPr>
        <w:spacing w:line="178" w:lineRule="exact" w:before="0"/>
        <w:ind w:left="1050" w:right="0" w:firstLine="0"/>
        <w:jc w:val="left"/>
        <w:rPr>
          <w:b/>
          <w:i/>
          <w:sz w:val="16"/>
        </w:rPr>
      </w:pPr>
      <w:r>
        <w:rPr>
          <w:b/>
          <w:position w:val="5"/>
          <w:sz w:val="10"/>
        </w:rPr>
        <w:t>2</w:t>
      </w:r>
      <w:r>
        <w:rPr>
          <w:b/>
          <w:sz w:val="16"/>
        </w:rPr>
        <w:t>GalJia, ae: </w:t>
      </w:r>
      <w:r>
        <w:rPr>
          <w:b/>
          <w:i/>
          <w:spacing w:val="-2"/>
          <w:sz w:val="16"/>
        </w:rPr>
        <w:t>France.</w:t>
      </w:r>
    </w:p>
    <w:p>
      <w:pPr>
        <w:spacing w:line="179" w:lineRule="exact" w:before="0"/>
        <w:ind w:left="1050" w:right="0" w:firstLine="0"/>
        <w:jc w:val="left"/>
        <w:rPr>
          <w:b/>
          <w:i/>
          <w:sz w:val="16"/>
        </w:rPr>
      </w:pPr>
      <w:r>
        <w:rPr>
          <w:b/>
          <w:position w:val="5"/>
          <w:sz w:val="10"/>
        </w:rPr>
        <w:t>3</w:t>
      </w:r>
      <w:r>
        <w:rPr>
          <w:b/>
          <w:spacing w:val="15"/>
          <w:position w:val="5"/>
          <w:sz w:val="10"/>
        </w:rPr>
        <w:t> </w:t>
      </w:r>
      <w:r>
        <w:rPr>
          <w:b/>
          <w:sz w:val="16"/>
        </w:rPr>
        <w:t>postea, </w:t>
      </w:r>
      <w:r>
        <w:rPr>
          <w:b/>
          <w:i/>
          <w:sz w:val="16"/>
        </w:rPr>
        <w:t>adv.:</w:t>
      </w:r>
      <w:r>
        <w:rPr>
          <w:b/>
          <w:i/>
          <w:spacing w:val="-1"/>
          <w:sz w:val="16"/>
        </w:rPr>
        <w:t> </w:t>
      </w:r>
      <w:r>
        <w:rPr>
          <w:b/>
          <w:i/>
          <w:spacing w:val="-2"/>
          <w:sz w:val="16"/>
        </w:rPr>
        <w:t>afterwards.</w:t>
      </w:r>
    </w:p>
    <w:p>
      <w:pPr>
        <w:spacing w:after="0" w:line="179" w:lineRule="exact"/>
        <w:jc w:val="left"/>
        <w:rPr>
          <w:sz w:val="16"/>
        </w:rPr>
        <w:sectPr>
          <w:pgSz w:w="7380" w:h="11550"/>
          <w:pgMar w:top="800" w:bottom="280" w:left="260" w:right="280"/>
        </w:sectPr>
      </w:pPr>
    </w:p>
    <w:p>
      <w:pPr>
        <w:tabs>
          <w:tab w:pos="5954" w:val="right" w:leader="none"/>
        </w:tabs>
        <w:spacing w:before="77"/>
        <w:ind w:left="2270" w:right="0" w:firstLine="0"/>
        <w:jc w:val="left"/>
        <w:rPr>
          <w:b/>
          <w:sz w:val="18"/>
        </w:rPr>
      </w:pPr>
      <w:r>
        <w:rPr/>
        <w:drawing>
          <wp:anchor distT="0" distB="0" distL="0" distR="0" allowOverlap="1" layoutInCell="1" locked="0" behindDoc="1" simplePos="0" relativeHeight="476461568">
            <wp:simplePos x="0" y="0"/>
            <wp:positionH relativeFrom="page">
              <wp:posOffset>0</wp:posOffset>
            </wp:positionH>
            <wp:positionV relativeFrom="page">
              <wp:posOffset>0</wp:posOffset>
            </wp:positionV>
            <wp:extent cx="4683125" cy="7334250"/>
            <wp:effectExtent l="0" t="0" r="0" b="0"/>
            <wp:wrapNone/>
            <wp:docPr id="653" name="image518.png"/>
            <wp:cNvGraphicFramePr>
              <a:graphicFrameLocks noChangeAspect="1"/>
            </wp:cNvGraphicFramePr>
            <a:graphic>
              <a:graphicData uri="http://schemas.openxmlformats.org/drawingml/2006/picture">
                <pic:pic>
                  <pic:nvPicPr>
                    <pic:cNvPr id="654" name="image518.png"/>
                    <pic:cNvPicPr/>
                  </pic:nvPicPr>
                  <pic:blipFill>
                    <a:blip r:embed="rId522" cstate="print"/>
                    <a:stretch>
                      <a:fillRect/>
                    </a:stretch>
                  </pic:blipFill>
                  <pic:spPr>
                    <a:xfrm>
                      <a:off x="0" y="0"/>
                      <a:ext cx="4683125" cy="7334250"/>
                    </a:xfrm>
                    <a:prstGeom prst="rect">
                      <a:avLst/>
                    </a:prstGeom>
                  </pic:spPr>
                </pic:pic>
              </a:graphicData>
            </a:graphic>
          </wp:anchor>
        </w:drawing>
      </w:r>
      <w:r>
        <w:rPr>
          <w:b/>
          <w:sz w:val="18"/>
        </w:rPr>
        <w:t>FIRST</w:t>
      </w:r>
      <w:r>
        <w:rPr>
          <w:b/>
          <w:spacing w:val="-5"/>
          <w:sz w:val="18"/>
        </w:rPr>
        <w:t> </w:t>
      </w:r>
      <w:r>
        <w:rPr>
          <w:b/>
          <w:sz w:val="18"/>
        </w:rPr>
        <w:t>YEAR</w:t>
      </w:r>
      <w:r>
        <w:rPr>
          <w:b/>
          <w:spacing w:val="-1"/>
          <w:sz w:val="18"/>
        </w:rPr>
        <w:t> </w:t>
      </w:r>
      <w:r>
        <w:rPr>
          <w:b/>
          <w:spacing w:val="-2"/>
          <w:sz w:val="18"/>
        </w:rPr>
        <w:t>LATIN</w:t>
      </w:r>
      <w:r>
        <w:rPr>
          <w:sz w:val="18"/>
        </w:rPr>
        <w:tab/>
      </w:r>
      <w:r>
        <w:rPr>
          <w:b/>
          <w:spacing w:val="-5"/>
          <w:position w:val="-2"/>
          <w:sz w:val="18"/>
        </w:rPr>
        <w:t>409</w:t>
      </w:r>
    </w:p>
    <w:p>
      <w:pPr>
        <w:pStyle w:val="BodyText"/>
        <w:spacing w:before="6"/>
        <w:rPr>
          <w:b/>
          <w:sz w:val="21"/>
        </w:rPr>
      </w:pPr>
    </w:p>
    <w:p>
      <w:pPr>
        <w:spacing w:before="0"/>
        <w:ind w:left="843" w:right="1452" w:firstLine="0"/>
        <w:jc w:val="center"/>
        <w:rPr>
          <w:b/>
          <w:sz w:val="18"/>
        </w:rPr>
      </w:pPr>
      <w:r>
        <w:rPr>
          <w:b/>
          <w:sz w:val="18"/>
        </w:rPr>
        <w:t>EXERCISE</w:t>
      </w:r>
      <w:r>
        <w:rPr>
          <w:b/>
          <w:spacing w:val="-5"/>
          <w:sz w:val="18"/>
        </w:rPr>
        <w:t> 409</w:t>
      </w:r>
    </w:p>
    <w:p>
      <w:pPr>
        <w:pStyle w:val="BodyText"/>
        <w:spacing w:before="55"/>
        <w:ind w:left="765" w:right="1452"/>
        <w:jc w:val="center"/>
      </w:pPr>
      <w:r>
        <w:rPr>
          <w:spacing w:val="-2"/>
        </w:rPr>
        <w:t>[Essential]</w:t>
      </w:r>
    </w:p>
    <w:p>
      <w:pPr>
        <w:spacing w:before="40"/>
        <w:ind w:left="695" w:right="1452" w:firstLine="0"/>
        <w:jc w:val="center"/>
        <w:rPr>
          <w:b/>
          <w:i/>
          <w:sz w:val="20"/>
        </w:rPr>
      </w:pPr>
      <w:r>
        <w:rPr>
          <w:b/>
          <w:i/>
          <w:spacing w:val="-2"/>
          <w:sz w:val="20"/>
        </w:rPr>
        <w:t>Translate:</w:t>
      </w:r>
    </w:p>
    <w:p>
      <w:pPr>
        <w:pStyle w:val="ListParagraph"/>
        <w:numPr>
          <w:ilvl w:val="0"/>
          <w:numId w:val="365"/>
        </w:numPr>
        <w:tabs>
          <w:tab w:pos="787" w:val="left" w:leader="none"/>
        </w:tabs>
        <w:spacing w:line="259" w:lineRule="auto" w:before="100" w:after="0"/>
        <w:ind w:left="235" w:right="844" w:firstLine="215"/>
        <w:jc w:val="both"/>
        <w:rPr>
          <w:sz w:val="20"/>
        </w:rPr>
      </w:pPr>
      <w:r>
        <w:rPr>
          <w:sz w:val="20"/>
        </w:rPr>
        <w:t>A</w:t>
      </w:r>
      <w:r>
        <w:rPr>
          <w:spacing w:val="40"/>
          <w:sz w:val="20"/>
        </w:rPr>
        <w:t> </w:t>
      </w:r>
      <w:r>
        <w:rPr>
          <w:sz w:val="20"/>
        </w:rPr>
        <w:t>centurion</w:t>
      </w:r>
      <w:r>
        <w:rPr>
          <w:spacing w:val="40"/>
          <w:sz w:val="20"/>
        </w:rPr>
        <w:t> </w:t>
      </w:r>
      <w:r>
        <w:rPr>
          <w:sz w:val="20"/>
        </w:rPr>
        <w:t>was</w:t>
      </w:r>
      <w:r>
        <w:rPr>
          <w:spacing w:val="40"/>
          <w:sz w:val="20"/>
        </w:rPr>
        <w:t> </w:t>
      </w:r>
      <w:r>
        <w:rPr>
          <w:sz w:val="20"/>
        </w:rPr>
        <w:t>in</w:t>
      </w:r>
      <w:r>
        <w:rPr>
          <w:spacing w:val="40"/>
          <w:sz w:val="20"/>
        </w:rPr>
        <w:t> </w:t>
      </w:r>
      <w:r>
        <w:rPr>
          <w:sz w:val="20"/>
        </w:rPr>
        <w:t>charge</w:t>
      </w:r>
      <w:r>
        <w:rPr>
          <w:spacing w:val="40"/>
          <w:sz w:val="20"/>
        </w:rPr>
        <w:t> </w:t>
      </w:r>
      <w:r>
        <w:rPr>
          <w:sz w:val="20"/>
        </w:rPr>
        <w:t>of</w:t>
      </w:r>
      <w:r>
        <w:rPr>
          <w:spacing w:val="40"/>
          <w:sz w:val="20"/>
        </w:rPr>
        <w:t> </w:t>
      </w:r>
      <w:r>
        <w:rPr>
          <w:sz w:val="20"/>
        </w:rPr>
        <w:t>a</w:t>
      </w:r>
      <w:r>
        <w:rPr>
          <w:spacing w:val="40"/>
          <w:sz w:val="20"/>
        </w:rPr>
        <w:t> </w:t>
      </w:r>
      <w:r>
        <w:rPr>
          <w:sz w:val="20"/>
        </w:rPr>
        <w:t>hundred</w:t>
      </w:r>
      <w:r>
        <w:rPr>
          <w:spacing w:val="40"/>
          <w:sz w:val="20"/>
        </w:rPr>
        <w:t> </w:t>
      </w:r>
      <w:r>
        <w:rPr>
          <w:sz w:val="20"/>
        </w:rPr>
        <w:t>men;</w:t>
      </w:r>
      <w:r>
        <w:rPr>
          <w:spacing w:val="40"/>
          <w:sz w:val="20"/>
        </w:rPr>
        <w:t> </w:t>
      </w:r>
      <w:r>
        <w:rPr>
          <w:sz w:val="20"/>
        </w:rPr>
        <w:t>a</w:t>
      </w:r>
      <w:r>
        <w:rPr>
          <w:spacing w:val="40"/>
          <w:sz w:val="20"/>
        </w:rPr>
        <w:t> </w:t>
      </w:r>
      <w:r>
        <w:rPr>
          <w:sz w:val="20"/>
        </w:rPr>
        <w:t>lieutenant was</w:t>
      </w:r>
      <w:r>
        <w:rPr>
          <w:spacing w:val="40"/>
          <w:sz w:val="20"/>
        </w:rPr>
        <w:t> </w:t>
      </w:r>
      <w:r>
        <w:rPr>
          <w:sz w:val="20"/>
        </w:rPr>
        <w:t>often</w:t>
      </w:r>
      <w:r>
        <w:rPr>
          <w:spacing w:val="40"/>
          <w:sz w:val="20"/>
        </w:rPr>
        <w:t> </w:t>
      </w:r>
      <w:r>
        <w:rPr>
          <w:sz w:val="20"/>
        </w:rPr>
        <w:t>in</w:t>
      </w:r>
      <w:r>
        <w:rPr>
          <w:spacing w:val="40"/>
          <w:sz w:val="20"/>
        </w:rPr>
        <w:t> </w:t>
      </w:r>
      <w:r>
        <w:rPr>
          <w:sz w:val="20"/>
        </w:rPr>
        <w:t>charge</w:t>
      </w:r>
      <w:r>
        <w:rPr>
          <w:spacing w:val="40"/>
          <w:sz w:val="20"/>
        </w:rPr>
        <w:t> </w:t>
      </w:r>
      <w:r>
        <w:rPr>
          <w:sz w:val="20"/>
        </w:rPr>
        <w:t>of</w:t>
      </w:r>
      <w:r>
        <w:rPr>
          <w:spacing w:val="40"/>
          <w:sz w:val="20"/>
        </w:rPr>
        <w:t> </w:t>
      </w:r>
      <w:r>
        <w:rPr>
          <w:sz w:val="20"/>
        </w:rPr>
        <w:t>two</w:t>
      </w:r>
      <w:r>
        <w:rPr>
          <w:spacing w:val="40"/>
          <w:sz w:val="20"/>
        </w:rPr>
        <w:t> </w:t>
      </w:r>
      <w:r>
        <w:rPr>
          <w:sz w:val="20"/>
        </w:rPr>
        <w:t>or</w:t>
      </w:r>
      <w:r>
        <w:rPr>
          <w:spacing w:val="40"/>
          <w:sz w:val="20"/>
        </w:rPr>
        <w:t> </w:t>
      </w:r>
      <w:r>
        <w:rPr>
          <w:sz w:val="20"/>
        </w:rPr>
        <w:t>three</w:t>
      </w:r>
      <w:r>
        <w:rPr>
          <w:spacing w:val="40"/>
          <w:sz w:val="20"/>
        </w:rPr>
        <w:t> </w:t>
      </w:r>
      <w:r>
        <w:rPr>
          <w:sz w:val="20"/>
        </w:rPr>
        <w:t>legions;</w:t>
      </w:r>
      <w:r>
        <w:rPr>
          <w:spacing w:val="40"/>
          <w:sz w:val="20"/>
        </w:rPr>
        <w:t> </w:t>
      </w:r>
      <w:r>
        <w:rPr>
          <w:sz w:val="20"/>
        </w:rPr>
        <w:t>the</w:t>
      </w:r>
      <w:r>
        <w:rPr>
          <w:spacing w:val="40"/>
          <w:sz w:val="20"/>
        </w:rPr>
        <w:t> </w:t>
      </w:r>
      <w:r>
        <w:rPr>
          <w:sz w:val="20"/>
        </w:rPr>
        <w:t>general</w:t>
      </w:r>
      <w:r>
        <w:rPr>
          <w:spacing w:val="40"/>
          <w:sz w:val="20"/>
        </w:rPr>
        <w:t> </w:t>
      </w:r>
      <w:r>
        <w:rPr>
          <w:sz w:val="20"/>
        </w:rPr>
        <w:t>was</w:t>
      </w:r>
      <w:r>
        <w:rPr>
          <w:spacing w:val="40"/>
          <w:sz w:val="20"/>
        </w:rPr>
        <w:t> </w:t>
      </w:r>
      <w:r>
        <w:rPr>
          <w:sz w:val="20"/>
        </w:rPr>
        <w:t>in charge of the whole army.</w:t>
      </w:r>
    </w:p>
    <w:p>
      <w:pPr>
        <w:pStyle w:val="ListParagraph"/>
        <w:numPr>
          <w:ilvl w:val="0"/>
          <w:numId w:val="365"/>
        </w:numPr>
        <w:tabs>
          <w:tab w:pos="785" w:val="left" w:leader="none"/>
        </w:tabs>
        <w:spacing w:line="259" w:lineRule="auto" w:before="0" w:after="0"/>
        <w:ind w:left="234" w:right="843" w:firstLine="205"/>
        <w:jc w:val="both"/>
        <w:rPr>
          <w:sz w:val="20"/>
        </w:rPr>
      </w:pPr>
      <w:r>
        <w:rPr>
          <w:sz w:val="20"/>
        </w:rPr>
        <w:t>MacArthur, a great and brave leader, was in charge of that American</w:t>
      </w:r>
      <w:r>
        <w:rPr>
          <w:spacing w:val="40"/>
          <w:sz w:val="20"/>
        </w:rPr>
        <w:t> </w:t>
      </w:r>
      <w:r>
        <w:rPr>
          <w:sz w:val="20"/>
        </w:rPr>
        <w:t>army</w:t>
      </w:r>
      <w:r>
        <w:rPr>
          <w:spacing w:val="40"/>
          <w:sz w:val="20"/>
        </w:rPr>
        <w:t> </w:t>
      </w:r>
      <w:r>
        <w:rPr>
          <w:sz w:val="20"/>
        </w:rPr>
        <w:t>which</w:t>
      </w:r>
      <w:r>
        <w:rPr>
          <w:spacing w:val="40"/>
          <w:sz w:val="20"/>
        </w:rPr>
        <w:t> </w:t>
      </w:r>
      <w:r>
        <w:rPr>
          <w:sz w:val="20"/>
        </w:rPr>
        <w:t>was</w:t>
      </w:r>
      <w:r>
        <w:rPr>
          <w:spacing w:val="40"/>
          <w:sz w:val="20"/>
        </w:rPr>
        <w:t> </w:t>
      </w:r>
      <w:r>
        <w:rPr>
          <w:sz w:val="20"/>
        </w:rPr>
        <w:t>in</w:t>
      </w:r>
      <w:r>
        <w:rPr>
          <w:spacing w:val="40"/>
          <w:sz w:val="20"/>
        </w:rPr>
        <w:t> </w:t>
      </w:r>
      <w:r>
        <w:rPr>
          <w:sz w:val="20"/>
        </w:rPr>
        <w:t>Australia</w:t>
      </w:r>
      <w:r>
        <w:rPr>
          <w:spacing w:val="40"/>
          <w:sz w:val="20"/>
        </w:rPr>
        <w:t> </w:t>
      </w:r>
      <w:r>
        <w:rPr>
          <w:sz w:val="20"/>
        </w:rPr>
        <w:t>and</w:t>
      </w:r>
      <w:r>
        <w:rPr>
          <w:spacing w:val="40"/>
          <w:sz w:val="20"/>
        </w:rPr>
        <w:t> </w:t>
      </w:r>
      <w:r>
        <w:rPr>
          <w:sz w:val="20"/>
        </w:rPr>
        <w:t>the</w:t>
      </w:r>
      <w:r>
        <w:rPr>
          <w:spacing w:val="40"/>
          <w:sz w:val="20"/>
        </w:rPr>
        <w:t> </w:t>
      </w:r>
      <w:r>
        <w:rPr>
          <w:sz w:val="20"/>
        </w:rPr>
        <w:t>neighboring</w:t>
      </w:r>
      <w:r>
        <w:rPr>
          <w:spacing w:val="40"/>
          <w:sz w:val="20"/>
        </w:rPr>
        <w:t> </w:t>
      </w:r>
      <w:r>
        <w:rPr>
          <w:sz w:val="20"/>
        </w:rPr>
        <w:t>re­ gions. He did harm to the Japanese ships and soldiers.</w:t>
      </w:r>
    </w:p>
    <w:p>
      <w:pPr>
        <w:pStyle w:val="ListParagraph"/>
        <w:numPr>
          <w:ilvl w:val="0"/>
          <w:numId w:val="365"/>
        </w:numPr>
        <w:tabs>
          <w:tab w:pos="778" w:val="left" w:leader="none"/>
        </w:tabs>
        <w:spacing w:line="215" w:lineRule="exact" w:before="0" w:after="0"/>
        <w:ind w:left="778" w:right="0" w:hanging="339"/>
        <w:jc w:val="both"/>
        <w:rPr>
          <w:sz w:val="20"/>
        </w:rPr>
      </w:pPr>
      <w:r>
        <w:rPr>
          <w:sz w:val="20"/>
        </w:rPr>
        <w:t>Sailors</w:t>
      </w:r>
      <w:r>
        <w:rPr>
          <w:spacing w:val="35"/>
          <w:sz w:val="20"/>
        </w:rPr>
        <w:t> </w:t>
      </w:r>
      <w:r>
        <w:rPr>
          <w:sz w:val="20"/>
        </w:rPr>
        <w:t>are</w:t>
      </w:r>
      <w:r>
        <w:rPr>
          <w:spacing w:val="37"/>
          <w:sz w:val="20"/>
        </w:rPr>
        <w:t> </w:t>
      </w:r>
      <w:r>
        <w:rPr>
          <w:sz w:val="20"/>
        </w:rPr>
        <w:t>brave</w:t>
      </w:r>
      <w:r>
        <w:rPr>
          <w:spacing w:val="38"/>
          <w:sz w:val="20"/>
        </w:rPr>
        <w:t> </w:t>
      </w:r>
      <w:r>
        <w:rPr>
          <w:sz w:val="20"/>
        </w:rPr>
        <w:t>men,</w:t>
      </w:r>
      <w:r>
        <w:rPr>
          <w:spacing w:val="37"/>
          <w:sz w:val="20"/>
        </w:rPr>
        <w:t> </w:t>
      </w:r>
      <w:r>
        <w:rPr>
          <w:sz w:val="20"/>
        </w:rPr>
        <w:t>for</w:t>
      </w:r>
      <w:r>
        <w:rPr>
          <w:spacing w:val="37"/>
          <w:sz w:val="20"/>
        </w:rPr>
        <w:t> </w:t>
      </w:r>
      <w:r>
        <w:rPr>
          <w:sz w:val="20"/>
        </w:rPr>
        <w:t>the</w:t>
      </w:r>
      <w:r>
        <w:rPr>
          <w:spacing w:val="37"/>
          <w:sz w:val="20"/>
        </w:rPr>
        <w:t> </w:t>
      </w:r>
      <w:r>
        <w:rPr>
          <w:sz w:val="20"/>
        </w:rPr>
        <w:t>sea</w:t>
      </w:r>
      <w:r>
        <w:rPr>
          <w:spacing w:val="37"/>
          <w:sz w:val="20"/>
        </w:rPr>
        <w:t> </w:t>
      </w:r>
      <w:r>
        <w:rPr>
          <w:sz w:val="20"/>
        </w:rPr>
        <w:t>is</w:t>
      </w:r>
      <w:r>
        <w:rPr>
          <w:spacing w:val="36"/>
          <w:sz w:val="20"/>
        </w:rPr>
        <w:t> </w:t>
      </w:r>
      <w:r>
        <w:rPr>
          <w:sz w:val="20"/>
        </w:rPr>
        <w:t>full</w:t>
      </w:r>
      <w:r>
        <w:rPr>
          <w:spacing w:val="35"/>
          <w:sz w:val="20"/>
        </w:rPr>
        <w:t> </w:t>
      </w:r>
      <w:r>
        <w:rPr>
          <w:sz w:val="20"/>
        </w:rPr>
        <w:t>of</w:t>
      </w:r>
      <w:r>
        <w:rPr>
          <w:spacing w:val="37"/>
          <w:sz w:val="20"/>
        </w:rPr>
        <w:t> </w:t>
      </w:r>
      <w:r>
        <w:rPr>
          <w:sz w:val="20"/>
        </w:rPr>
        <w:t>dangers</w:t>
      </w:r>
      <w:r>
        <w:rPr>
          <w:spacing w:val="36"/>
          <w:sz w:val="20"/>
        </w:rPr>
        <w:t> </w:t>
      </w:r>
      <w:r>
        <w:rPr>
          <w:sz w:val="20"/>
        </w:rPr>
        <w:t>but</w:t>
      </w:r>
      <w:r>
        <w:rPr>
          <w:spacing w:val="36"/>
          <w:sz w:val="20"/>
        </w:rPr>
        <w:t> </w:t>
      </w:r>
      <w:r>
        <w:rPr>
          <w:spacing w:val="-4"/>
          <w:sz w:val="20"/>
        </w:rPr>
        <w:t>they</w:t>
      </w:r>
    </w:p>
    <w:p>
      <w:pPr>
        <w:pStyle w:val="BodyText"/>
        <w:spacing w:line="252" w:lineRule="auto" w:before="9"/>
        <w:ind w:left="239" w:right="833"/>
        <w:jc w:val="both"/>
      </w:pPr>
      <w:r>
        <w:rPr/>
        <w:t>do</w:t>
      </w:r>
      <w:r>
        <w:rPr>
          <w:spacing w:val="40"/>
        </w:rPr>
        <w:t> </w:t>
      </w:r>
      <w:r>
        <w:rPr/>
        <w:t>not</w:t>
      </w:r>
      <w:r>
        <w:rPr>
          <w:spacing w:val="40"/>
        </w:rPr>
        <w:t> </w:t>
      </w:r>
      <w:r>
        <w:rPr/>
        <w:t>fear</w:t>
      </w:r>
      <w:r>
        <w:rPr>
          <w:spacing w:val="40"/>
        </w:rPr>
        <w:t> </w:t>
      </w:r>
      <w:r>
        <w:rPr/>
        <w:t>to</w:t>
      </w:r>
      <w:r>
        <w:rPr>
          <w:spacing w:val="40"/>
        </w:rPr>
        <w:t> </w:t>
      </w:r>
      <w:r>
        <w:rPr/>
        <w:t>sail.</w:t>
      </w:r>
      <w:r>
        <w:rPr>
          <w:spacing w:val="40"/>
        </w:rPr>
        <w:t> </w:t>
      </w:r>
      <w:r>
        <w:rPr/>
        <w:t>The</w:t>
      </w:r>
      <w:r>
        <w:rPr>
          <w:spacing w:val="40"/>
        </w:rPr>
        <w:t> </w:t>
      </w:r>
      <w:r>
        <w:rPr/>
        <w:t>greatness</w:t>
      </w:r>
      <w:r>
        <w:rPr>
          <w:spacing w:val="40"/>
        </w:rPr>
        <w:t> </w:t>
      </w:r>
      <w:r>
        <w:rPr/>
        <w:t>of</w:t>
      </w:r>
      <w:r>
        <w:rPr>
          <w:spacing w:val="40"/>
        </w:rPr>
        <w:t> </w:t>
      </w:r>
      <w:r>
        <w:rPr/>
        <w:t>the</w:t>
      </w:r>
      <w:r>
        <w:rPr>
          <w:spacing w:val="40"/>
        </w:rPr>
        <w:t> </w:t>
      </w:r>
      <w:r>
        <w:rPr/>
        <w:t>winds</w:t>
      </w:r>
      <w:r>
        <w:rPr>
          <w:spacing w:val="40"/>
        </w:rPr>
        <w:t> </w:t>
      </w:r>
      <w:r>
        <w:rPr/>
        <w:t>injures</w:t>
      </w:r>
      <w:r>
        <w:rPr>
          <w:spacing w:val="40"/>
        </w:rPr>
        <w:t> </w:t>
      </w:r>
      <w:r>
        <w:rPr/>
        <w:t>their</w:t>
      </w:r>
      <w:r>
        <w:rPr>
          <w:spacing w:val="40"/>
        </w:rPr>
        <w:t> </w:t>
      </w:r>
      <w:r>
        <w:rPr/>
        <w:t>ships and</w:t>
      </w:r>
      <w:r>
        <w:rPr>
          <w:spacing w:val="40"/>
        </w:rPr>
        <w:t> </w:t>
      </w:r>
      <w:r>
        <w:rPr/>
        <w:t>they</w:t>
      </w:r>
      <w:r>
        <w:rPr>
          <w:spacing w:val="40"/>
        </w:rPr>
        <w:t> </w:t>
      </w:r>
      <w:r>
        <w:rPr/>
        <w:t>are</w:t>
      </w:r>
      <w:r>
        <w:rPr>
          <w:spacing w:val="40"/>
        </w:rPr>
        <w:t> </w:t>
      </w:r>
      <w:r>
        <w:rPr/>
        <w:t>often</w:t>
      </w:r>
      <w:r>
        <w:rPr>
          <w:spacing w:val="40"/>
        </w:rPr>
        <w:t> </w:t>
      </w:r>
      <w:r>
        <w:rPr/>
        <w:t>in</w:t>
      </w:r>
      <w:r>
        <w:rPr>
          <w:spacing w:val="40"/>
        </w:rPr>
        <w:t> </w:t>
      </w:r>
      <w:r>
        <w:rPr/>
        <w:t>danger</w:t>
      </w:r>
      <w:r>
        <w:rPr>
          <w:spacing w:val="40"/>
        </w:rPr>
        <w:t> </w:t>
      </w:r>
      <w:r>
        <w:rPr/>
        <w:t>of</w:t>
      </w:r>
      <w:r>
        <w:rPr>
          <w:spacing w:val="40"/>
        </w:rPr>
        <w:t> </w:t>
      </w:r>
      <w:r>
        <w:rPr/>
        <w:t>death.</w:t>
      </w:r>
      <w:r>
        <w:rPr>
          <w:spacing w:val="40"/>
        </w:rPr>
        <w:t> </w:t>
      </w:r>
      <w:r>
        <w:rPr/>
        <w:t>Therefore</w:t>
      </w:r>
      <w:r>
        <w:rPr>
          <w:spacing w:val="40"/>
        </w:rPr>
        <w:t> </w:t>
      </w:r>
      <w:r>
        <w:rPr/>
        <w:t>I</w:t>
      </w:r>
      <w:r>
        <w:rPr>
          <w:spacing w:val="40"/>
        </w:rPr>
        <w:t> </w:t>
      </w:r>
      <w:r>
        <w:rPr/>
        <w:t>praise</w:t>
      </w:r>
      <w:r>
        <w:rPr>
          <w:spacing w:val="40"/>
        </w:rPr>
        <w:t> </w:t>
      </w:r>
      <w:r>
        <w:rPr/>
        <w:t>sailors very much.</w:t>
      </w:r>
    </w:p>
    <w:p>
      <w:pPr>
        <w:pStyle w:val="ListParagraph"/>
        <w:numPr>
          <w:ilvl w:val="0"/>
          <w:numId w:val="365"/>
        </w:numPr>
        <w:tabs>
          <w:tab w:pos="788" w:val="left" w:leader="none"/>
        </w:tabs>
        <w:spacing w:line="259" w:lineRule="auto" w:before="11" w:after="0"/>
        <w:ind w:left="234" w:right="833" w:firstLine="205"/>
        <w:jc w:val="both"/>
        <w:rPr>
          <w:sz w:val="20"/>
        </w:rPr>
      </w:pPr>
      <w:r>
        <w:rPr>
          <w:sz w:val="20"/>
        </w:rPr>
        <w:t>For many years peoples and states have contended with one another</w:t>
      </w:r>
      <w:r>
        <w:rPr>
          <w:spacing w:val="40"/>
          <w:sz w:val="20"/>
        </w:rPr>
        <w:t> </w:t>
      </w:r>
      <w:r>
        <w:rPr>
          <w:sz w:val="20"/>
        </w:rPr>
        <w:t>on</w:t>
      </w:r>
      <w:r>
        <w:rPr>
          <w:spacing w:val="40"/>
          <w:sz w:val="20"/>
        </w:rPr>
        <w:t> </w:t>
      </w:r>
      <w:r>
        <w:rPr>
          <w:sz w:val="20"/>
        </w:rPr>
        <w:t>land</w:t>
      </w:r>
      <w:r>
        <w:rPr>
          <w:spacing w:val="40"/>
          <w:sz w:val="20"/>
        </w:rPr>
        <w:t> </w:t>
      </w:r>
      <w:r>
        <w:rPr>
          <w:sz w:val="20"/>
        </w:rPr>
        <w:t>and</w:t>
      </w:r>
      <w:r>
        <w:rPr>
          <w:spacing w:val="40"/>
          <w:sz w:val="20"/>
        </w:rPr>
        <w:t> </w:t>
      </w:r>
      <w:r>
        <w:rPr>
          <w:sz w:val="20"/>
        </w:rPr>
        <w:t>sea.</w:t>
      </w:r>
      <w:r>
        <w:rPr>
          <w:spacing w:val="40"/>
          <w:sz w:val="20"/>
        </w:rPr>
        <w:t> </w:t>
      </w:r>
      <w:r>
        <w:rPr>
          <w:sz w:val="20"/>
        </w:rPr>
        <w:t>But</w:t>
      </w:r>
      <w:r>
        <w:rPr>
          <w:spacing w:val="40"/>
          <w:sz w:val="20"/>
        </w:rPr>
        <w:t> </w:t>
      </w:r>
      <w:r>
        <w:rPr>
          <w:sz w:val="20"/>
        </w:rPr>
        <w:t>in</w:t>
      </w:r>
      <w:r>
        <w:rPr>
          <w:spacing w:val="40"/>
          <w:sz w:val="20"/>
        </w:rPr>
        <w:t> </w:t>
      </w:r>
      <w:r>
        <w:rPr>
          <w:sz w:val="20"/>
        </w:rPr>
        <w:t>these</w:t>
      </w:r>
      <w:r>
        <w:rPr>
          <w:spacing w:val="40"/>
          <w:sz w:val="20"/>
        </w:rPr>
        <w:t> </w:t>
      </w:r>
      <w:r>
        <w:rPr>
          <w:sz w:val="20"/>
        </w:rPr>
        <w:t>times</w:t>
      </w:r>
      <w:r>
        <w:rPr>
          <w:spacing w:val="40"/>
          <w:sz w:val="20"/>
        </w:rPr>
        <w:t> </w:t>
      </w:r>
      <w:r>
        <w:rPr>
          <w:sz w:val="20"/>
        </w:rPr>
        <w:t>they</w:t>
      </w:r>
      <w:r>
        <w:rPr>
          <w:spacing w:val="40"/>
          <w:sz w:val="20"/>
        </w:rPr>
        <w:t> </w:t>
      </w:r>
      <w:r>
        <w:rPr>
          <w:sz w:val="20"/>
        </w:rPr>
        <w:t>have</w:t>
      </w:r>
      <w:r>
        <w:rPr>
          <w:spacing w:val="40"/>
          <w:sz w:val="20"/>
        </w:rPr>
        <w:t> </w:t>
      </w:r>
      <w:r>
        <w:rPr>
          <w:sz w:val="20"/>
        </w:rPr>
        <w:t>filled</w:t>
      </w:r>
      <w:r>
        <w:rPr>
          <w:spacing w:val="40"/>
          <w:sz w:val="20"/>
        </w:rPr>
        <w:t> </w:t>
      </w:r>
      <w:r>
        <w:rPr>
          <w:sz w:val="20"/>
        </w:rPr>
        <w:t>the sky with soldiers and arms.</w:t>
      </w:r>
    </w:p>
    <w:p>
      <w:pPr>
        <w:pStyle w:val="ListParagraph"/>
        <w:numPr>
          <w:ilvl w:val="0"/>
          <w:numId w:val="365"/>
        </w:numPr>
        <w:tabs>
          <w:tab w:pos="789" w:val="left" w:leader="none"/>
        </w:tabs>
        <w:spacing w:line="252" w:lineRule="auto" w:before="0" w:after="0"/>
        <w:ind w:left="239" w:right="833" w:firstLine="215"/>
        <w:jc w:val="both"/>
        <w:rPr>
          <w:sz w:val="20"/>
        </w:rPr>
      </w:pPr>
      <w:r>
        <w:rPr>
          <w:sz w:val="20"/>
        </w:rPr>
        <w:t>Bad men injure the state most. It behooves us to make good</w:t>
      </w:r>
      <w:r>
        <w:rPr>
          <w:spacing w:val="80"/>
          <w:w w:val="150"/>
          <w:sz w:val="20"/>
        </w:rPr>
        <w:t> </w:t>
      </w:r>
      <w:r>
        <w:rPr>
          <w:sz w:val="20"/>
        </w:rPr>
        <w:t>men leaders and chiefs. For men without faithfulness and without</w:t>
      </w:r>
      <w:r>
        <w:rPr>
          <w:spacing w:val="80"/>
          <w:sz w:val="20"/>
        </w:rPr>
        <w:t> </w:t>
      </w:r>
      <w:r>
        <w:rPr>
          <w:sz w:val="20"/>
        </w:rPr>
        <w:t>virtue cannot preserve a free state. Are good men in charge of our nation now ?</w:t>
      </w:r>
    </w:p>
    <w:p>
      <w:pPr>
        <w:spacing w:line="434" w:lineRule="auto" w:before="108"/>
        <w:ind w:left="2345" w:right="2929" w:firstLine="0"/>
        <w:jc w:val="center"/>
        <w:rPr>
          <w:b/>
          <w:sz w:val="18"/>
        </w:rPr>
      </w:pPr>
      <w:r>
        <w:rPr>
          <w:b/>
          <w:sz w:val="18"/>
        </w:rPr>
        <w:t>READING</w:t>
      </w:r>
      <w:r>
        <w:rPr>
          <w:b/>
          <w:spacing w:val="-12"/>
          <w:sz w:val="18"/>
        </w:rPr>
        <w:t> </w:t>
      </w:r>
      <w:r>
        <w:rPr>
          <w:b/>
          <w:sz w:val="18"/>
        </w:rPr>
        <w:t>NO.</w:t>
      </w:r>
      <w:r>
        <w:rPr>
          <w:b/>
          <w:spacing w:val="-11"/>
          <w:sz w:val="18"/>
        </w:rPr>
        <w:t> </w:t>
      </w:r>
      <w:r>
        <w:rPr>
          <w:b/>
          <w:sz w:val="18"/>
        </w:rPr>
        <w:t>34 DE COLUMBO</w:t>
      </w:r>
    </w:p>
    <w:p>
      <w:pPr>
        <w:pStyle w:val="BodyText"/>
        <w:spacing w:line="197" w:lineRule="exact"/>
        <w:ind w:left="449"/>
        <w:jc w:val="both"/>
      </w:pPr>
      <w:r>
        <w:rPr/>
        <w:t>Columbus,</w:t>
      </w:r>
      <w:r>
        <w:rPr>
          <w:spacing w:val="52"/>
        </w:rPr>
        <w:t> </w:t>
      </w:r>
      <w:r>
        <w:rPr/>
        <w:t>nauta</w:t>
      </w:r>
      <w:r>
        <w:rPr>
          <w:spacing w:val="51"/>
        </w:rPr>
        <w:t> </w:t>
      </w:r>
      <w:r>
        <w:rPr/>
        <w:t>fortis</w:t>
      </w:r>
      <w:r>
        <w:rPr>
          <w:spacing w:val="52"/>
        </w:rPr>
        <w:t> </w:t>
      </w:r>
      <w:r>
        <w:rPr/>
        <w:t>et</w:t>
      </w:r>
      <w:r>
        <w:rPr>
          <w:spacing w:val="52"/>
        </w:rPr>
        <w:t> </w:t>
      </w:r>
      <w:r>
        <w:rPr/>
        <w:t>bonus,</w:t>
      </w:r>
      <w:r>
        <w:rPr>
          <w:spacing w:val="52"/>
        </w:rPr>
        <w:t> </w:t>
      </w:r>
      <w:r>
        <w:rPr/>
        <w:t>constituit</w:t>
      </w:r>
      <w:r>
        <w:rPr>
          <w:spacing w:val="50"/>
        </w:rPr>
        <w:t> </w:t>
      </w:r>
      <w:r>
        <w:rPr/>
        <w:t>novis</w:t>
      </w:r>
      <w:r>
        <w:rPr>
          <w:spacing w:val="51"/>
        </w:rPr>
        <w:t> </w:t>
      </w:r>
      <w:r>
        <w:rPr/>
        <w:t>viis</w:t>
      </w:r>
      <w:r>
        <w:rPr>
          <w:spacing w:val="51"/>
        </w:rPr>
        <w:t> </w:t>
      </w:r>
      <w:r>
        <w:rPr/>
        <w:t>ad</w:t>
      </w:r>
      <w:r>
        <w:rPr>
          <w:spacing w:val="52"/>
        </w:rPr>
        <w:t> </w:t>
      </w:r>
      <w:r>
        <w:rPr>
          <w:spacing w:val="-2"/>
        </w:rPr>
        <w:t>Indiam</w:t>
      </w:r>
    </w:p>
    <w:p>
      <w:pPr>
        <w:pStyle w:val="BodyText"/>
        <w:spacing w:line="252" w:lineRule="auto" w:before="10"/>
        <w:ind w:left="240" w:right="824"/>
        <w:jc w:val="both"/>
      </w:pPr>
      <w:r>
        <w:rPr/>
        <w:t>navigare.</w:t>
      </w:r>
      <w:r>
        <w:rPr>
          <w:spacing w:val="40"/>
        </w:rPr>
        <w:t> </w:t>
      </w:r>
      <w:r>
        <w:rPr/>
        <w:t>Tamen</w:t>
      </w:r>
      <w:r>
        <w:rPr>
          <w:spacing w:val="40"/>
        </w:rPr>
        <w:t> </w:t>
      </w:r>
      <w:r>
        <w:rPr/>
        <w:t>propter</w:t>
      </w:r>
      <w:r>
        <w:rPr>
          <w:spacing w:val="40"/>
        </w:rPr>
        <w:t> </w:t>
      </w:r>
      <w:r>
        <w:rPr/>
        <w:t>inopiam</w:t>
      </w:r>
      <w:r>
        <w:rPr>
          <w:spacing w:val="40"/>
        </w:rPr>
        <w:t> </w:t>
      </w:r>
      <w:r>
        <w:rPr/>
        <w:t>omnium</w:t>
      </w:r>
      <w:r>
        <w:rPr>
          <w:spacing w:val="40"/>
        </w:rPr>
        <w:t> </w:t>
      </w:r>
      <w:r>
        <w:rPr/>
        <w:t>rerum</w:t>
      </w:r>
      <w:r>
        <w:rPr>
          <w:spacing w:val="40"/>
        </w:rPr>
        <w:t> </w:t>
      </w:r>
      <w:r>
        <w:rPr/>
        <w:t>neque</w:t>
      </w:r>
      <w:r>
        <w:rPr>
          <w:spacing w:val="40"/>
        </w:rPr>
        <w:t> </w:t>
      </w:r>
      <w:r>
        <w:rPr/>
        <w:t>naves</w:t>
      </w:r>
      <w:r>
        <w:rPr>
          <w:spacing w:val="40"/>
        </w:rPr>
        <w:t> </w:t>
      </w:r>
      <w:r>
        <w:rPr/>
        <w:t>parare</w:t>
      </w:r>
      <w:r>
        <w:rPr>
          <w:spacing w:val="80"/>
        </w:rPr>
        <w:t> </w:t>
      </w:r>
      <w:r>
        <w:rPr/>
        <w:t>neque</w:t>
      </w:r>
      <w:r>
        <w:rPr>
          <w:spacing w:val="80"/>
        </w:rPr>
        <w:t> </w:t>
      </w:r>
      <w:r>
        <w:rPr/>
        <w:t>omnia</w:t>
      </w:r>
      <w:r>
        <w:rPr>
          <w:spacing w:val="80"/>
        </w:rPr>
        <w:t> </w:t>
      </w:r>
      <w:r>
        <w:rPr/>
        <w:t>quae</w:t>
      </w:r>
      <w:r>
        <w:rPr>
          <w:spacing w:val="80"/>
        </w:rPr>
        <w:t> </w:t>
      </w:r>
      <w:r>
        <w:rPr/>
        <w:t>utilia</w:t>
      </w:r>
      <w:r>
        <w:rPr>
          <w:spacing w:val="80"/>
        </w:rPr>
        <w:t> </w:t>
      </w:r>
      <w:r>
        <w:rPr/>
        <w:t>erant</w:t>
      </w:r>
      <w:r>
        <w:rPr>
          <w:spacing w:val="80"/>
        </w:rPr>
        <w:t> </w:t>
      </w:r>
      <w:r>
        <w:rPr/>
        <w:t>comparare</w:t>
      </w:r>
      <w:r>
        <w:rPr>
          <w:spacing w:val="80"/>
        </w:rPr>
        <w:t> </w:t>
      </w:r>
      <w:r>
        <w:rPr/>
        <w:t>potuit.</w:t>
      </w:r>
      <w:r>
        <w:rPr>
          <w:spacing w:val="80"/>
        </w:rPr>
        <w:t> </w:t>
      </w:r>
      <w:r>
        <w:rPr/>
        <w:t>Itaque</w:t>
      </w:r>
      <w:r>
        <w:rPr>
          <w:spacing w:val="40"/>
        </w:rPr>
        <w:t> </w:t>
      </w:r>
      <w:r>
        <w:rPr/>
        <w:t>ad castra regis Hispaniae pervenit ut auxilium peteret. Ille autem primum</w:t>
      </w:r>
      <w:r>
        <w:rPr>
          <w:spacing w:val="40"/>
        </w:rPr>
        <w:t> </w:t>
      </w:r>
      <w:r>
        <w:rPr/>
        <w:t>eum</w:t>
      </w:r>
      <w:r>
        <w:rPr>
          <w:spacing w:val="40"/>
        </w:rPr>
        <w:t> </w:t>
      </w:r>
      <w:r>
        <w:rPr/>
        <w:t>non</w:t>
      </w:r>
      <w:r>
        <w:rPr>
          <w:spacing w:val="40"/>
        </w:rPr>
        <w:t> </w:t>
      </w:r>
      <w:r>
        <w:rPr/>
        <w:t>adjuvit;</w:t>
      </w:r>
      <w:r>
        <w:rPr>
          <w:spacing w:val="40"/>
        </w:rPr>
        <w:t> </w:t>
      </w:r>
      <w:r>
        <w:rPr/>
        <w:t>turn</w:t>
      </w:r>
      <w:r>
        <w:rPr>
          <w:spacing w:val="40"/>
        </w:rPr>
        <w:t> </w:t>
      </w:r>
      <w:r>
        <w:rPr/>
        <w:t>vero</w:t>
      </w:r>
      <w:r>
        <w:rPr>
          <w:spacing w:val="40"/>
        </w:rPr>
        <w:t> </w:t>
      </w:r>
      <w:r>
        <w:rPr/>
        <w:t>a</w:t>
      </w:r>
      <w:r>
        <w:rPr>
          <w:spacing w:val="40"/>
        </w:rPr>
        <w:t> </w:t>
      </w:r>
      <w:r>
        <w:rPr/>
        <w:t>Regina</w:t>
      </w:r>
      <w:r>
        <w:rPr>
          <w:spacing w:val="40"/>
        </w:rPr>
        <w:t> </w:t>
      </w:r>
      <w:r>
        <w:rPr/>
        <w:t>Isabella</w:t>
      </w:r>
      <w:r>
        <w:rPr>
          <w:spacing w:val="40"/>
        </w:rPr>
        <w:t> </w:t>
      </w:r>
      <w:r>
        <w:rPr/>
        <w:t>adductus omnia</w:t>
      </w:r>
      <w:r>
        <w:rPr>
          <w:spacing w:val="40"/>
        </w:rPr>
        <w:t> </w:t>
      </w:r>
      <w:r>
        <w:rPr/>
        <w:t>quae</w:t>
      </w:r>
      <w:r>
        <w:rPr>
          <w:spacing w:val="40"/>
        </w:rPr>
        <w:t> </w:t>
      </w:r>
      <w:r>
        <w:rPr/>
        <w:t>cupiebat</w:t>
      </w:r>
      <w:r>
        <w:rPr>
          <w:spacing w:val="40"/>
        </w:rPr>
        <w:t> </w:t>
      </w:r>
      <w:r>
        <w:rPr/>
        <w:t>dedit.</w:t>
      </w:r>
      <w:r>
        <w:rPr>
          <w:spacing w:val="40"/>
        </w:rPr>
        <w:t> </w:t>
      </w:r>
      <w:r>
        <w:rPr/>
        <w:t>Itaque</w:t>
      </w:r>
      <w:r>
        <w:rPr>
          <w:spacing w:val="40"/>
        </w:rPr>
        <w:t> </w:t>
      </w:r>
      <w:r>
        <w:rPr/>
        <w:t>tres</w:t>
      </w:r>
      <w:r>
        <w:rPr>
          <w:spacing w:val="40"/>
        </w:rPr>
        <w:t> </w:t>
      </w:r>
      <w:r>
        <w:rPr/>
        <w:t>naves</w:t>
      </w:r>
      <w:r>
        <w:rPr>
          <w:spacing w:val="40"/>
        </w:rPr>
        <w:t> </w:t>
      </w:r>
      <w:r>
        <w:rPr/>
        <w:t>paratae</w:t>
      </w:r>
      <w:r>
        <w:rPr>
          <w:spacing w:val="40"/>
        </w:rPr>
        <w:t> </w:t>
      </w:r>
      <w:r>
        <w:rPr/>
        <w:t>atque</w:t>
      </w:r>
      <w:r>
        <w:rPr>
          <w:spacing w:val="40"/>
        </w:rPr>
        <w:t> </w:t>
      </w:r>
      <w:r>
        <w:rPr/>
        <w:t>in* structae sunt. Prima navis in qua fuit Columbus, </w:t>
      </w:r>
      <w:r>
        <w:rPr>
          <w:b/>
          <w:i/>
        </w:rPr>
        <w:t>Santa Maria</w:t>
      </w:r>
      <w:r>
        <w:rPr>
          <w:b/>
          <w:i/>
        </w:rPr>
        <w:t> </w:t>
      </w:r>
      <w:r>
        <w:rPr/>
        <w:t>vocabatur,</w:t>
      </w:r>
      <w:r>
        <w:rPr>
          <w:spacing w:val="40"/>
        </w:rPr>
        <w:t> </w:t>
      </w:r>
      <w:r>
        <w:rPr/>
        <w:t>altera</w:t>
      </w:r>
      <w:r>
        <w:rPr>
          <w:spacing w:val="40"/>
        </w:rPr>
        <w:t> </w:t>
      </w:r>
      <w:r>
        <w:rPr/>
        <w:t>navis</w:t>
      </w:r>
      <w:r>
        <w:rPr>
          <w:spacing w:val="40"/>
        </w:rPr>
        <w:t> </w:t>
      </w:r>
      <w:r>
        <w:rPr>
          <w:b/>
          <w:i/>
        </w:rPr>
        <w:t>Pinta</w:t>
      </w:r>
      <w:r>
        <w:rPr>
          <w:b/>
          <w:i/>
          <w:spacing w:val="40"/>
        </w:rPr>
        <w:t> </w:t>
      </w:r>
      <w:r>
        <w:rPr/>
        <w:t>vocabatur;</w:t>
      </w:r>
      <w:r>
        <w:rPr>
          <w:spacing w:val="40"/>
        </w:rPr>
        <w:t> </w:t>
      </w:r>
      <w:r>
        <w:rPr/>
        <w:t>tertia</w:t>
      </w:r>
      <w:r>
        <w:rPr>
          <w:spacing w:val="40"/>
        </w:rPr>
        <w:t> </w:t>
      </w:r>
      <w:r>
        <w:rPr/>
        <w:t>navis</w:t>
      </w:r>
      <w:r>
        <w:rPr>
          <w:spacing w:val="40"/>
        </w:rPr>
        <w:t> </w:t>
      </w:r>
      <w:r>
        <w:rPr>
          <w:b/>
          <w:i/>
        </w:rPr>
        <w:t>Nina</w:t>
      </w:r>
      <w:r>
        <w:rPr>
          <w:b/>
          <w:i/>
          <w:spacing w:val="40"/>
        </w:rPr>
        <w:t> </w:t>
      </w:r>
      <w:r>
        <w:rPr/>
        <w:t>voca­ batur.</w:t>
      </w:r>
      <w:r>
        <w:rPr>
          <w:spacing w:val="40"/>
        </w:rPr>
        <w:t> </w:t>
      </w:r>
      <w:r>
        <w:rPr/>
        <w:t>His</w:t>
      </w:r>
      <w:r>
        <w:rPr>
          <w:spacing w:val="40"/>
        </w:rPr>
        <w:t> </w:t>
      </w:r>
      <w:r>
        <w:rPr/>
        <w:t>tribus</w:t>
      </w:r>
      <w:r>
        <w:rPr>
          <w:spacing w:val="40"/>
        </w:rPr>
        <w:t> </w:t>
      </w:r>
      <w:r>
        <w:rPr/>
        <w:t>navibus</w:t>
      </w:r>
      <w:r>
        <w:rPr>
          <w:spacing w:val="40"/>
        </w:rPr>
        <w:t> </w:t>
      </w:r>
      <w:r>
        <w:rPr/>
        <w:t>Columbus</w:t>
      </w:r>
      <w:r>
        <w:rPr>
          <w:spacing w:val="40"/>
        </w:rPr>
        <w:t> </w:t>
      </w:r>
      <w:r>
        <w:rPr/>
        <w:t>praeerat.</w:t>
      </w:r>
      <w:r>
        <w:rPr>
          <w:spacing w:val="40"/>
        </w:rPr>
        <w:t> </w:t>
      </w:r>
      <w:r>
        <w:rPr/>
        <w:t>Centum</w:t>
      </w:r>
      <w:r>
        <w:rPr>
          <w:spacing w:val="40"/>
        </w:rPr>
        <w:t> </w:t>
      </w:r>
      <w:r>
        <w:rPr/>
        <w:t>et</w:t>
      </w:r>
      <w:r>
        <w:rPr>
          <w:spacing w:val="40"/>
        </w:rPr>
        <w:t> </w:t>
      </w:r>
      <w:r>
        <w:rPr/>
        <w:t>viginti</w:t>
      </w:r>
      <w:r>
        <w:rPr>
          <w:position w:val="6"/>
          <w:sz w:val="13"/>
        </w:rPr>
        <w:t>1</w:t>
      </w:r>
      <w:r>
        <w:rPr>
          <w:spacing w:val="40"/>
          <w:position w:val="6"/>
          <w:sz w:val="13"/>
        </w:rPr>
        <w:t> </w:t>
      </w:r>
      <w:r>
        <w:rPr/>
        <w:t>nautae etiam coacti sunt. Itaque cum omnia jam essent parata ex</w:t>
      </w:r>
    </w:p>
    <w:p>
      <w:pPr>
        <w:pStyle w:val="BodyText"/>
        <w:spacing w:before="6"/>
        <w:rPr>
          <w:sz w:val="22"/>
        </w:rPr>
      </w:pPr>
    </w:p>
    <w:p>
      <w:pPr>
        <w:spacing w:before="0"/>
        <w:ind w:left="415" w:right="0" w:firstLine="0"/>
        <w:jc w:val="both"/>
        <w:rPr>
          <w:b/>
          <w:i/>
          <w:sz w:val="16"/>
        </w:rPr>
      </w:pPr>
      <w:r>
        <w:rPr>
          <w:b/>
          <w:position w:val="5"/>
          <w:sz w:val="10"/>
        </w:rPr>
        <w:t>1</w:t>
      </w:r>
      <w:r>
        <w:rPr>
          <w:b/>
          <w:spacing w:val="15"/>
          <w:position w:val="5"/>
          <w:sz w:val="10"/>
        </w:rPr>
        <w:t> </w:t>
      </w:r>
      <w:r>
        <w:rPr>
          <w:b/>
          <w:sz w:val="16"/>
        </w:rPr>
        <w:t>viginti: </w:t>
      </w:r>
      <w:r>
        <w:rPr>
          <w:b/>
          <w:i/>
          <w:spacing w:val="-2"/>
          <w:sz w:val="16"/>
        </w:rPr>
        <w:t>twenty.</w:t>
      </w:r>
    </w:p>
    <w:p>
      <w:pPr>
        <w:spacing w:after="0"/>
        <w:jc w:val="both"/>
        <w:rPr>
          <w:sz w:val="16"/>
        </w:rPr>
        <w:sectPr>
          <w:pgSz w:w="7380" w:h="11550"/>
          <w:pgMar w:top="720" w:bottom="280" w:left="260" w:right="280"/>
        </w:sectPr>
      </w:pPr>
    </w:p>
    <w:p>
      <w:pPr>
        <w:tabs>
          <w:tab w:pos="2939" w:val="left" w:leader="none"/>
        </w:tabs>
        <w:spacing w:before="72"/>
        <w:ind w:left="890" w:right="0" w:firstLine="0"/>
        <w:jc w:val="left"/>
        <w:rPr>
          <w:b/>
          <w:sz w:val="18"/>
        </w:rPr>
      </w:pPr>
      <w:r>
        <w:rPr/>
        <w:pict>
          <v:group style="position:absolute;margin-left:51.75pt;margin-top:0pt;width:317pt;height:577.5pt;mso-position-horizontal-relative:page;mso-position-vertical-relative:page;z-index:-26854400" id="docshapegroup351" coordorigin="1035,0" coordsize="6340,11550">
            <v:shape style="position:absolute;left:1035;top:0;width:6340;height:11550" type="#_x0000_t75" id="docshape352" stroked="false">
              <v:imagedata r:id="rId523" o:title=""/>
            </v:shape>
            <v:shape style="position:absolute;left:1100;top:1350;width:5800;height:3805" type="#_x0000_t75" id="docshape353" stroked="false">
              <v:imagedata r:id="rId524" o:title=""/>
            </v:shape>
            <w10:wrap type="none"/>
          </v:group>
        </w:pict>
      </w:r>
      <w:r>
        <w:rPr>
          <w:spacing w:val="-5"/>
          <w:position w:val="-2"/>
          <w:sz w:val="20"/>
        </w:rPr>
        <w:t>410</w:t>
      </w:r>
      <w:r>
        <w:rPr>
          <w:position w:val="-2"/>
          <w:sz w:val="20"/>
        </w:rPr>
        <w:tab/>
      </w:r>
      <w:r>
        <w:rPr>
          <w:b/>
          <w:sz w:val="18"/>
        </w:rPr>
        <w:t>FIRST</w:t>
      </w:r>
      <w:r>
        <w:rPr>
          <w:b/>
          <w:spacing w:val="-3"/>
          <w:sz w:val="18"/>
        </w:rPr>
        <w:t> </w:t>
      </w:r>
      <w:r>
        <w:rPr>
          <w:b/>
          <w:sz w:val="18"/>
        </w:rPr>
        <w:t>YEAR</w:t>
      </w:r>
      <w:r>
        <w:rPr>
          <w:b/>
          <w:spacing w:val="-1"/>
          <w:sz w:val="18"/>
        </w:rPr>
        <w:t> </w:t>
      </w:r>
      <w:r>
        <w:rPr>
          <w:b/>
          <w:spacing w:val="-4"/>
          <w:sz w:val="18"/>
        </w:rPr>
        <w:t>LATIN</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spacing w:before="154"/>
        <w:ind w:left="899" w:right="281" w:firstLine="0"/>
        <w:jc w:val="center"/>
        <w:rPr>
          <w:sz w:val="13"/>
        </w:rPr>
      </w:pPr>
      <w:r>
        <w:rPr>
          <w:spacing w:val="-2"/>
          <w:w w:val="110"/>
          <w:sz w:val="16"/>
        </w:rPr>
        <w:t>C</w:t>
      </w:r>
      <w:r>
        <w:rPr>
          <w:spacing w:val="-2"/>
          <w:w w:val="110"/>
          <w:sz w:val="13"/>
        </w:rPr>
        <w:t>oLUmBUs</w:t>
      </w:r>
    </w:p>
    <w:p>
      <w:pPr>
        <w:pStyle w:val="BodyText"/>
        <w:spacing w:before="7"/>
        <w:rPr>
          <w:sz w:val="18"/>
        </w:rPr>
      </w:pPr>
    </w:p>
    <w:p>
      <w:pPr>
        <w:pStyle w:val="BodyText"/>
        <w:spacing w:line="252" w:lineRule="auto"/>
        <w:ind w:left="849" w:right="224" w:firstLine="5"/>
        <w:jc w:val="both"/>
      </w:pPr>
      <w:r>
        <w:rPr/>
        <w:t>portu</w:t>
      </w:r>
      <w:r>
        <w:rPr>
          <w:spacing w:val="80"/>
        </w:rPr>
        <w:t> </w:t>
      </w:r>
      <w:r>
        <w:rPr/>
        <w:t>illae</w:t>
      </w:r>
      <w:r>
        <w:rPr>
          <w:spacing w:val="80"/>
        </w:rPr>
        <w:t> </w:t>
      </w:r>
      <w:r>
        <w:rPr/>
        <w:t>tres</w:t>
      </w:r>
      <w:r>
        <w:rPr>
          <w:spacing w:val="80"/>
        </w:rPr>
        <w:t> </w:t>
      </w:r>
      <w:r>
        <w:rPr/>
        <w:t>parvae</w:t>
      </w:r>
      <w:r>
        <w:rPr>
          <w:spacing w:val="80"/>
        </w:rPr>
        <w:t> </w:t>
      </w:r>
      <w:r>
        <w:rPr/>
        <w:t>naves</w:t>
      </w:r>
      <w:r>
        <w:rPr>
          <w:spacing w:val="80"/>
        </w:rPr>
        <w:t> </w:t>
      </w:r>
      <w:r>
        <w:rPr/>
        <w:t>navigabant.</w:t>
      </w:r>
      <w:r>
        <w:rPr>
          <w:spacing w:val="80"/>
        </w:rPr>
        <w:t> </w:t>
      </w:r>
      <w:r>
        <w:rPr/>
        <w:t>Mare</w:t>
      </w:r>
      <w:r>
        <w:rPr>
          <w:spacing w:val="80"/>
        </w:rPr>
        <w:t> </w:t>
      </w:r>
      <w:r>
        <w:rPr/>
        <w:t>magnum</w:t>
      </w:r>
      <w:r>
        <w:rPr>
          <w:spacing w:val="80"/>
        </w:rPr>
        <w:t> </w:t>
      </w:r>
      <w:r>
        <w:rPr/>
        <w:t>erat. Nemo</w:t>
      </w:r>
      <w:r>
        <w:rPr>
          <w:spacing w:val="40"/>
        </w:rPr>
        <w:t> </w:t>
      </w:r>
      <w:r>
        <w:rPr/>
        <w:t>ante</w:t>
      </w:r>
      <w:r>
        <w:rPr>
          <w:spacing w:val="40"/>
        </w:rPr>
        <w:t> </w:t>
      </w:r>
      <w:r>
        <w:rPr/>
        <w:t>id</w:t>
      </w:r>
      <w:r>
        <w:rPr>
          <w:spacing w:val="40"/>
        </w:rPr>
        <w:t> </w:t>
      </w:r>
      <w:r>
        <w:rPr/>
        <w:t>tempus</w:t>
      </w:r>
      <w:r>
        <w:rPr>
          <w:spacing w:val="40"/>
        </w:rPr>
        <w:t> </w:t>
      </w:r>
      <w:r>
        <w:rPr/>
        <w:t>trans</w:t>
      </w:r>
      <w:r>
        <w:rPr>
          <w:spacing w:val="40"/>
        </w:rPr>
        <w:t> </w:t>
      </w:r>
      <w:r>
        <w:rPr/>
        <w:t>illud</w:t>
      </w:r>
      <w:r>
        <w:rPr>
          <w:spacing w:val="40"/>
        </w:rPr>
        <w:t> </w:t>
      </w:r>
      <w:r>
        <w:rPr/>
        <w:t>mare</w:t>
      </w:r>
      <w:r>
        <w:rPr>
          <w:spacing w:val="40"/>
        </w:rPr>
        <w:t> </w:t>
      </w:r>
      <w:r>
        <w:rPr/>
        <w:t>navigaverat.</w:t>
      </w:r>
      <w:r>
        <w:rPr>
          <w:spacing w:val="40"/>
        </w:rPr>
        <w:t> </w:t>
      </w:r>
      <w:r>
        <w:rPr/>
        <w:t>Quod</w:t>
      </w:r>
      <w:r>
        <w:rPr>
          <w:spacing w:val="40"/>
        </w:rPr>
        <w:t> </w:t>
      </w:r>
      <w:r>
        <w:rPr/>
        <w:t>naves parvae</w:t>
      </w:r>
      <w:r>
        <w:rPr>
          <w:spacing w:val="40"/>
        </w:rPr>
        <w:t> </w:t>
      </w:r>
      <w:r>
        <w:rPr/>
        <w:t>erant,</w:t>
      </w:r>
      <w:r>
        <w:rPr>
          <w:spacing w:val="40"/>
        </w:rPr>
        <w:t> </w:t>
      </w:r>
      <w:r>
        <w:rPr/>
        <w:t>mare</w:t>
      </w:r>
      <w:r>
        <w:rPr>
          <w:spacing w:val="40"/>
        </w:rPr>
        <w:t> </w:t>
      </w:r>
      <w:r>
        <w:rPr/>
        <w:t>periculdrum</w:t>
      </w:r>
      <w:r>
        <w:rPr>
          <w:spacing w:val="40"/>
        </w:rPr>
        <w:t> </w:t>
      </w:r>
      <w:r>
        <w:rPr/>
        <w:t>plenum</w:t>
      </w:r>
      <w:r>
        <w:rPr>
          <w:spacing w:val="40"/>
        </w:rPr>
        <w:t> </w:t>
      </w:r>
      <w:r>
        <w:rPr/>
        <w:t>fuit.</w:t>
      </w:r>
      <w:r>
        <w:rPr>
          <w:spacing w:val="40"/>
        </w:rPr>
        <w:t> </w:t>
      </w:r>
      <w:r>
        <w:rPr/>
        <w:t>Non</w:t>
      </w:r>
      <w:r>
        <w:rPr>
          <w:spacing w:val="40"/>
        </w:rPr>
        <w:t> </w:t>
      </w:r>
      <w:r>
        <w:rPr/>
        <w:t>saepe,</w:t>
      </w:r>
      <w:r>
        <w:rPr>
          <w:spacing w:val="40"/>
        </w:rPr>
        <w:t> </w:t>
      </w:r>
      <w:r>
        <w:rPr/>
        <w:t>autem, propter magnitudinem ventdrum difficile fuit navigare.</w:t>
      </w:r>
    </w:p>
    <w:p>
      <w:pPr>
        <w:pStyle w:val="BodyText"/>
        <w:spacing w:line="254" w:lineRule="auto" w:before="4"/>
        <w:ind w:left="854" w:right="218" w:firstLine="205"/>
        <w:jc w:val="both"/>
      </w:pPr>
      <w:r>
        <w:rPr/>
        <w:t>Cum multos dies navigavissent, terram viderunt. Omnes nautae vehementer</w:t>
      </w:r>
      <w:r>
        <w:rPr>
          <w:spacing w:val="40"/>
        </w:rPr>
        <w:t> </w:t>
      </w:r>
      <w:r>
        <w:rPr/>
        <w:t>commoti</w:t>
      </w:r>
      <w:r>
        <w:rPr>
          <w:spacing w:val="40"/>
        </w:rPr>
        <w:t> </w:t>
      </w:r>
      <w:r>
        <w:rPr/>
        <w:t>sunt.</w:t>
      </w:r>
      <w:r>
        <w:rPr>
          <w:spacing w:val="40"/>
        </w:rPr>
        <w:t> </w:t>
      </w:r>
      <w:r>
        <w:rPr/>
        <w:t>E</w:t>
      </w:r>
      <w:r>
        <w:rPr>
          <w:spacing w:val="40"/>
        </w:rPr>
        <w:t> </w:t>
      </w:r>
      <w:r>
        <w:rPr/>
        <w:t>navibus</w:t>
      </w:r>
      <w:r>
        <w:rPr>
          <w:spacing w:val="40"/>
        </w:rPr>
        <w:t> </w:t>
      </w:r>
      <w:r>
        <w:rPr/>
        <w:t>contenderunt</w:t>
      </w:r>
      <w:r>
        <w:rPr>
          <w:spacing w:val="40"/>
        </w:rPr>
        <w:t> </w:t>
      </w:r>
      <w:r>
        <w:rPr/>
        <w:t>atque</w:t>
      </w:r>
      <w:r>
        <w:rPr>
          <w:spacing w:val="40"/>
        </w:rPr>
        <w:t> </w:t>
      </w:r>
      <w:r>
        <w:rPr/>
        <w:t>illam terram in nomine regis Hispanic! occupaverunt. Ita Columbus ad Americam pervenit.</w:t>
      </w:r>
    </w:p>
    <w:p>
      <w:pPr>
        <w:pStyle w:val="BodyText"/>
        <w:spacing w:before="9"/>
      </w:pPr>
    </w:p>
    <w:p>
      <w:pPr>
        <w:spacing w:before="0"/>
        <w:ind w:left="899" w:right="264" w:firstLine="0"/>
        <w:jc w:val="center"/>
        <w:rPr>
          <w:b/>
          <w:sz w:val="18"/>
        </w:rPr>
      </w:pPr>
      <w:r>
        <w:rPr>
          <w:b/>
          <w:sz w:val="18"/>
        </w:rPr>
        <w:t>HOW</w:t>
      </w:r>
      <w:r>
        <w:rPr>
          <w:b/>
          <w:spacing w:val="-1"/>
          <w:sz w:val="18"/>
        </w:rPr>
        <w:t> </w:t>
      </w:r>
      <w:r>
        <w:rPr>
          <w:b/>
          <w:sz w:val="18"/>
        </w:rPr>
        <w:t>GOOD IS</w:t>
      </w:r>
      <w:r>
        <w:rPr>
          <w:b/>
          <w:spacing w:val="-1"/>
          <w:sz w:val="18"/>
        </w:rPr>
        <w:t> </w:t>
      </w:r>
      <w:r>
        <w:rPr>
          <w:b/>
          <w:sz w:val="18"/>
        </w:rPr>
        <w:t>YOUR </w:t>
      </w:r>
      <w:r>
        <w:rPr>
          <w:b/>
          <w:spacing w:val="-2"/>
          <w:sz w:val="18"/>
        </w:rPr>
        <w:t>IMAGINATION?</w:t>
      </w:r>
    </w:p>
    <w:p>
      <w:pPr>
        <w:spacing w:line="254" w:lineRule="auto" w:before="138"/>
        <w:ind w:left="1199" w:right="587" w:firstLine="180"/>
        <w:jc w:val="both"/>
        <w:rPr>
          <w:sz w:val="18"/>
        </w:rPr>
      </w:pPr>
      <w:r>
        <w:rPr>
          <w:sz w:val="18"/>
        </w:rPr>
        <w:t>A</w:t>
      </w:r>
      <w:r>
        <w:rPr>
          <w:spacing w:val="40"/>
          <w:sz w:val="18"/>
        </w:rPr>
        <w:t> </w:t>
      </w:r>
      <w:r>
        <w:rPr>
          <w:sz w:val="18"/>
        </w:rPr>
        <w:t>newspaper</w:t>
      </w:r>
      <w:r>
        <w:rPr>
          <w:spacing w:val="40"/>
          <w:sz w:val="18"/>
        </w:rPr>
        <w:t> </w:t>
      </w:r>
      <w:r>
        <w:rPr>
          <w:sz w:val="18"/>
        </w:rPr>
        <w:t>reporter</w:t>
      </w:r>
      <w:r>
        <w:rPr>
          <w:spacing w:val="40"/>
          <w:sz w:val="18"/>
        </w:rPr>
        <w:t> </w:t>
      </w:r>
      <w:r>
        <w:rPr>
          <w:sz w:val="18"/>
        </w:rPr>
        <w:t>is</w:t>
      </w:r>
      <w:r>
        <w:rPr>
          <w:spacing w:val="40"/>
          <w:sz w:val="18"/>
        </w:rPr>
        <w:t> </w:t>
      </w:r>
      <w:r>
        <w:rPr>
          <w:sz w:val="18"/>
        </w:rPr>
        <w:t>rushed</w:t>
      </w:r>
      <w:r>
        <w:rPr>
          <w:spacing w:val="40"/>
          <w:sz w:val="18"/>
        </w:rPr>
        <w:t> </w:t>
      </w:r>
      <w:r>
        <w:rPr>
          <w:sz w:val="18"/>
        </w:rPr>
        <w:t>by</w:t>
      </w:r>
      <w:r>
        <w:rPr>
          <w:spacing w:val="40"/>
          <w:sz w:val="18"/>
        </w:rPr>
        <w:t> </w:t>
      </w:r>
      <w:r>
        <w:rPr>
          <w:sz w:val="18"/>
        </w:rPr>
        <w:t>plane</w:t>
      </w:r>
      <w:r>
        <w:rPr>
          <w:spacing w:val="40"/>
          <w:sz w:val="18"/>
        </w:rPr>
        <w:t> </w:t>
      </w:r>
      <w:r>
        <w:rPr>
          <w:sz w:val="18"/>
        </w:rPr>
        <w:t>from</w:t>
      </w:r>
      <w:r>
        <w:rPr>
          <w:spacing w:val="40"/>
          <w:sz w:val="18"/>
        </w:rPr>
        <w:t> </w:t>
      </w:r>
      <w:r>
        <w:rPr>
          <w:sz w:val="18"/>
        </w:rPr>
        <w:t>the</w:t>
      </w:r>
      <w:r>
        <w:rPr>
          <w:spacing w:val="40"/>
          <w:sz w:val="18"/>
        </w:rPr>
        <w:t> </w:t>
      </w:r>
      <w:r>
        <w:rPr>
          <w:sz w:val="18"/>
        </w:rPr>
        <w:t>front</w:t>
      </w:r>
      <w:r>
        <w:rPr>
          <w:spacing w:val="40"/>
          <w:sz w:val="18"/>
        </w:rPr>
        <w:t> </w:t>
      </w:r>
      <w:r>
        <w:rPr>
          <w:sz w:val="18"/>
        </w:rPr>
        <w:t>lines in</w:t>
      </w:r>
      <w:r>
        <w:rPr>
          <w:spacing w:val="40"/>
          <w:sz w:val="18"/>
        </w:rPr>
        <w:t> </w:t>
      </w:r>
      <w:r>
        <w:rPr>
          <w:sz w:val="18"/>
        </w:rPr>
        <w:t>the</w:t>
      </w:r>
      <w:r>
        <w:rPr>
          <w:spacing w:val="40"/>
          <w:sz w:val="18"/>
        </w:rPr>
        <w:t> </w:t>
      </w:r>
      <w:r>
        <w:rPr>
          <w:sz w:val="18"/>
        </w:rPr>
        <w:t>island</w:t>
      </w:r>
      <w:r>
        <w:rPr>
          <w:spacing w:val="40"/>
          <w:sz w:val="18"/>
        </w:rPr>
        <w:t> </w:t>
      </w:r>
      <w:r>
        <w:rPr>
          <w:sz w:val="18"/>
        </w:rPr>
        <w:t>fighting</w:t>
      </w:r>
      <w:r>
        <w:rPr>
          <w:spacing w:val="40"/>
          <w:sz w:val="18"/>
        </w:rPr>
        <w:t> </w:t>
      </w:r>
      <w:r>
        <w:rPr>
          <w:sz w:val="18"/>
        </w:rPr>
        <w:t>in</w:t>
      </w:r>
      <w:r>
        <w:rPr>
          <w:spacing w:val="40"/>
          <w:sz w:val="18"/>
        </w:rPr>
        <w:t> </w:t>
      </w:r>
      <w:r>
        <w:rPr>
          <w:sz w:val="18"/>
        </w:rPr>
        <w:t>the</w:t>
      </w:r>
      <w:r>
        <w:rPr>
          <w:spacing w:val="40"/>
          <w:sz w:val="18"/>
        </w:rPr>
        <w:t> </w:t>
      </w:r>
      <w:r>
        <w:rPr>
          <w:sz w:val="18"/>
        </w:rPr>
        <w:t>Pacific</w:t>
      </w:r>
      <w:r>
        <w:rPr>
          <w:spacing w:val="40"/>
          <w:sz w:val="18"/>
        </w:rPr>
        <w:t> </w:t>
      </w:r>
      <w:r>
        <w:rPr>
          <w:sz w:val="18"/>
        </w:rPr>
        <w:t>to</w:t>
      </w:r>
      <w:r>
        <w:rPr>
          <w:spacing w:val="40"/>
          <w:sz w:val="18"/>
        </w:rPr>
        <w:t> </w:t>
      </w:r>
      <w:r>
        <w:rPr>
          <w:sz w:val="18"/>
        </w:rPr>
        <w:t>San</w:t>
      </w:r>
      <w:r>
        <w:rPr>
          <w:spacing w:val="40"/>
          <w:sz w:val="18"/>
        </w:rPr>
        <w:t> </w:t>
      </w:r>
      <w:r>
        <w:rPr>
          <w:sz w:val="18"/>
        </w:rPr>
        <w:t>Francisco.</w:t>
      </w:r>
      <w:r>
        <w:rPr>
          <w:spacing w:val="40"/>
          <w:sz w:val="18"/>
        </w:rPr>
        <w:t> </w:t>
      </w:r>
      <w:r>
        <w:rPr>
          <w:sz w:val="18"/>
        </w:rPr>
        <w:t>He</w:t>
      </w:r>
      <w:r>
        <w:rPr>
          <w:spacing w:val="40"/>
          <w:sz w:val="18"/>
        </w:rPr>
        <w:t> </w:t>
      </w:r>
      <w:r>
        <w:rPr>
          <w:sz w:val="18"/>
        </w:rPr>
        <w:t>arrives in</w:t>
      </w:r>
      <w:r>
        <w:rPr>
          <w:spacing w:val="34"/>
          <w:sz w:val="18"/>
        </w:rPr>
        <w:t> </w:t>
      </w:r>
      <w:r>
        <w:rPr>
          <w:sz w:val="18"/>
        </w:rPr>
        <w:t>a</w:t>
      </w:r>
      <w:r>
        <w:rPr>
          <w:spacing w:val="33"/>
          <w:sz w:val="18"/>
        </w:rPr>
        <w:t> </w:t>
      </w:r>
      <w:r>
        <w:rPr>
          <w:sz w:val="18"/>
        </w:rPr>
        <w:t>dying</w:t>
      </w:r>
      <w:r>
        <w:rPr>
          <w:spacing w:val="33"/>
          <w:sz w:val="18"/>
        </w:rPr>
        <w:t> </w:t>
      </w:r>
      <w:r>
        <w:rPr>
          <w:sz w:val="18"/>
        </w:rPr>
        <w:t>condition.</w:t>
      </w:r>
      <w:r>
        <w:rPr>
          <w:spacing w:val="33"/>
          <w:sz w:val="18"/>
        </w:rPr>
        <w:t> </w:t>
      </w:r>
      <w:r>
        <w:rPr>
          <w:sz w:val="18"/>
        </w:rPr>
        <w:t>All</w:t>
      </w:r>
      <w:r>
        <w:rPr>
          <w:spacing w:val="33"/>
          <w:sz w:val="18"/>
        </w:rPr>
        <w:t> </w:t>
      </w:r>
      <w:r>
        <w:rPr>
          <w:sz w:val="18"/>
        </w:rPr>
        <w:t>you</w:t>
      </w:r>
      <w:r>
        <w:rPr>
          <w:spacing w:val="33"/>
          <w:sz w:val="18"/>
        </w:rPr>
        <w:t> </w:t>
      </w:r>
      <w:r>
        <w:rPr>
          <w:sz w:val="18"/>
        </w:rPr>
        <w:t>can</w:t>
      </w:r>
      <w:r>
        <w:rPr>
          <w:spacing w:val="33"/>
          <w:sz w:val="18"/>
        </w:rPr>
        <w:t> </w:t>
      </w:r>
      <w:r>
        <w:rPr>
          <w:sz w:val="18"/>
        </w:rPr>
        <w:t>get</w:t>
      </w:r>
      <w:r>
        <w:rPr>
          <w:spacing w:val="33"/>
          <w:sz w:val="18"/>
        </w:rPr>
        <w:t> </w:t>
      </w:r>
      <w:r>
        <w:rPr>
          <w:sz w:val="18"/>
        </w:rPr>
        <w:t>from</w:t>
      </w:r>
      <w:r>
        <w:rPr>
          <w:spacing w:val="33"/>
          <w:sz w:val="18"/>
        </w:rPr>
        <w:t> </w:t>
      </w:r>
      <w:r>
        <w:rPr>
          <w:sz w:val="18"/>
        </w:rPr>
        <w:t>him</w:t>
      </w:r>
      <w:r>
        <w:rPr>
          <w:spacing w:val="33"/>
          <w:sz w:val="18"/>
        </w:rPr>
        <w:t> </w:t>
      </w:r>
      <w:r>
        <w:rPr>
          <w:sz w:val="18"/>
        </w:rPr>
        <w:t>before</w:t>
      </w:r>
      <w:r>
        <w:rPr>
          <w:spacing w:val="33"/>
          <w:sz w:val="18"/>
        </w:rPr>
        <w:t> </w:t>
      </w:r>
      <w:r>
        <w:rPr>
          <w:sz w:val="18"/>
        </w:rPr>
        <w:t>he</w:t>
      </w:r>
      <w:r>
        <w:rPr>
          <w:spacing w:val="33"/>
          <w:sz w:val="18"/>
        </w:rPr>
        <w:t> </w:t>
      </w:r>
      <w:r>
        <w:rPr>
          <w:sz w:val="18"/>
        </w:rPr>
        <w:t>dies</w:t>
      </w:r>
      <w:r>
        <w:rPr>
          <w:spacing w:val="32"/>
          <w:sz w:val="18"/>
        </w:rPr>
        <w:t> </w:t>
      </w:r>
      <w:r>
        <w:rPr>
          <w:sz w:val="18"/>
        </w:rPr>
        <w:t>is </w:t>
      </w:r>
      <w:r>
        <w:rPr>
          <w:spacing w:val="-4"/>
          <w:sz w:val="18"/>
        </w:rPr>
        <w:t>this:</w:t>
      </w:r>
    </w:p>
    <w:p>
      <w:pPr>
        <w:pStyle w:val="BodyText"/>
        <w:spacing w:line="249" w:lineRule="auto" w:before="118"/>
        <w:ind w:left="869" w:right="228" w:firstLine="200"/>
        <w:jc w:val="both"/>
      </w:pPr>
      <w:r>
        <w:rPr/>
        <w:t>“Soldiers</w:t>
      </w:r>
      <w:r>
        <w:rPr>
          <w:spacing w:val="40"/>
        </w:rPr>
        <w:t> </w:t>
      </w:r>
      <w:r>
        <w:rPr/>
        <w:t>.</w:t>
      </w:r>
      <w:r>
        <w:rPr>
          <w:spacing w:val="40"/>
        </w:rPr>
        <w:t> </w:t>
      </w:r>
      <w:r>
        <w:rPr/>
        <w:t>.</w:t>
      </w:r>
      <w:r>
        <w:rPr>
          <w:spacing w:val="40"/>
        </w:rPr>
        <w:t> </w:t>
      </w:r>
      <w:r>
        <w:rPr/>
        <w:t>.</w:t>
      </w:r>
      <w:r>
        <w:rPr>
          <w:spacing w:val="40"/>
        </w:rPr>
        <w:t> </w:t>
      </w:r>
      <w:r>
        <w:rPr/>
        <w:t>sailors</w:t>
      </w:r>
      <w:r>
        <w:rPr>
          <w:spacing w:val="40"/>
        </w:rPr>
        <w:t> </w:t>
      </w:r>
      <w:r>
        <w:rPr/>
        <w:t>.</w:t>
      </w:r>
      <w:r>
        <w:rPr>
          <w:spacing w:val="40"/>
        </w:rPr>
        <w:t> </w:t>
      </w:r>
      <w:r>
        <w:rPr/>
        <w:t>.</w:t>
      </w:r>
      <w:r>
        <w:rPr>
          <w:spacing w:val="40"/>
        </w:rPr>
        <w:t> </w:t>
      </w:r>
      <w:r>
        <w:rPr/>
        <w:t>.</w:t>
      </w:r>
      <w:r>
        <w:rPr>
          <w:spacing w:val="40"/>
        </w:rPr>
        <w:t> </w:t>
      </w:r>
      <w:r>
        <w:rPr/>
        <w:t>ships</w:t>
      </w:r>
      <w:r>
        <w:rPr>
          <w:spacing w:val="40"/>
        </w:rPr>
        <w:t> </w:t>
      </w:r>
      <w:r>
        <w:rPr/>
        <w:t>.</w:t>
      </w:r>
      <w:r>
        <w:rPr>
          <w:spacing w:val="40"/>
        </w:rPr>
        <w:t> </w:t>
      </w:r>
      <w:r>
        <w:rPr/>
        <w:t>.</w:t>
      </w:r>
      <w:r>
        <w:rPr>
          <w:spacing w:val="40"/>
        </w:rPr>
        <w:t> </w:t>
      </w:r>
      <w:r>
        <w:rPr/>
        <w:t>.</w:t>
      </w:r>
      <w:r>
        <w:rPr>
          <w:spacing w:val="40"/>
        </w:rPr>
        <w:t> </w:t>
      </w:r>
      <w:r>
        <w:rPr/>
        <w:t>wind</w:t>
      </w:r>
      <w:r>
        <w:rPr>
          <w:spacing w:val="40"/>
        </w:rPr>
        <w:t> </w:t>
      </w:r>
      <w:r>
        <w:rPr/>
        <w:t>for</w:t>
      </w:r>
      <w:r>
        <w:rPr>
          <w:spacing w:val="40"/>
        </w:rPr>
        <w:t> </w:t>
      </w:r>
      <w:r>
        <w:rPr/>
        <w:t>days</w:t>
      </w:r>
      <w:r>
        <w:rPr>
          <w:spacing w:val="40"/>
        </w:rPr>
        <w:t> </w:t>
      </w:r>
      <w:r>
        <w:rPr/>
        <w:t>.</w:t>
      </w:r>
      <w:r>
        <w:rPr>
          <w:spacing w:val="40"/>
        </w:rPr>
        <w:t> </w:t>
      </w:r>
      <w:r>
        <w:rPr/>
        <w:t>.</w:t>
      </w:r>
      <w:r>
        <w:rPr>
          <w:spacing w:val="40"/>
        </w:rPr>
        <w:t> </w:t>
      </w:r>
      <w:r>
        <w:rPr/>
        <w:t>.</w:t>
      </w:r>
      <w:r>
        <w:rPr>
          <w:spacing w:val="40"/>
        </w:rPr>
        <w:t> </w:t>
      </w:r>
      <w:r>
        <w:rPr/>
        <w:t>wind! Got</w:t>
      </w:r>
      <w:r>
        <w:rPr>
          <w:spacing w:val="75"/>
        </w:rPr>
        <w:t> </w:t>
      </w:r>
      <w:r>
        <w:rPr/>
        <w:t>there</w:t>
      </w:r>
      <w:r>
        <w:rPr>
          <w:spacing w:val="76"/>
        </w:rPr>
        <w:t> </w:t>
      </w:r>
      <w:r>
        <w:rPr/>
        <w:t>.</w:t>
      </w:r>
      <w:r>
        <w:rPr>
          <w:spacing w:val="75"/>
        </w:rPr>
        <w:t> </w:t>
      </w:r>
      <w:r>
        <w:rPr/>
        <w:t>.</w:t>
      </w:r>
      <w:r>
        <w:rPr>
          <w:spacing w:val="76"/>
        </w:rPr>
        <w:t> </w:t>
      </w:r>
      <w:r>
        <w:rPr/>
        <w:t>.</w:t>
      </w:r>
      <w:r>
        <w:rPr>
          <w:spacing w:val="76"/>
        </w:rPr>
        <w:t> </w:t>
      </w:r>
      <w:r>
        <w:rPr/>
        <w:t>terrible</w:t>
      </w:r>
      <w:r>
        <w:rPr>
          <w:spacing w:val="74"/>
        </w:rPr>
        <w:t> </w:t>
      </w:r>
      <w:r>
        <w:rPr/>
        <w:t>...</w:t>
      </w:r>
      <w:r>
        <w:rPr>
          <w:spacing w:val="76"/>
        </w:rPr>
        <w:t> </w:t>
      </w:r>
      <w:r>
        <w:rPr/>
        <w:t>no</w:t>
      </w:r>
      <w:r>
        <w:rPr>
          <w:spacing w:val="76"/>
        </w:rPr>
        <w:t> </w:t>
      </w:r>
      <w:r>
        <w:rPr/>
        <w:t>water</w:t>
      </w:r>
      <w:r>
        <w:rPr>
          <w:spacing w:val="74"/>
        </w:rPr>
        <w:t> </w:t>
      </w:r>
      <w:r>
        <w:rPr/>
        <w:t>.</w:t>
      </w:r>
      <w:r>
        <w:rPr>
          <w:spacing w:val="76"/>
        </w:rPr>
        <w:t> </w:t>
      </w:r>
      <w:r>
        <w:rPr/>
        <w:t>.</w:t>
      </w:r>
      <w:r>
        <w:rPr>
          <w:spacing w:val="76"/>
        </w:rPr>
        <w:t> </w:t>
      </w:r>
      <w:r>
        <w:rPr/>
        <w:t>.</w:t>
      </w:r>
      <w:r>
        <w:rPr>
          <w:spacing w:val="75"/>
        </w:rPr>
        <w:t> </w:t>
      </w:r>
      <w:r>
        <w:rPr/>
        <w:t>days</w:t>
      </w:r>
      <w:r>
        <w:rPr>
          <w:spacing w:val="76"/>
        </w:rPr>
        <w:t> </w:t>
      </w:r>
      <w:r>
        <w:rPr/>
        <w:t>on</w:t>
      </w:r>
      <w:r>
        <w:rPr>
          <w:spacing w:val="76"/>
        </w:rPr>
        <w:t> </w:t>
      </w:r>
      <w:r>
        <w:rPr>
          <w:spacing w:val="-2"/>
        </w:rPr>
        <w:t>fortifications</w:t>
      </w:r>
    </w:p>
    <w:p>
      <w:pPr>
        <w:pStyle w:val="BodyText"/>
        <w:spacing w:before="7"/>
        <w:ind w:left="874"/>
        <w:jc w:val="both"/>
      </w:pPr>
      <w:r>
        <w:rPr/>
        <w:t>...</w:t>
      </w:r>
      <w:r>
        <w:rPr>
          <w:spacing w:val="-1"/>
        </w:rPr>
        <w:t> </w:t>
      </w:r>
      <w:r>
        <w:rPr/>
        <w:t>no water</w:t>
      </w:r>
      <w:r>
        <w:rPr>
          <w:spacing w:val="-1"/>
        </w:rPr>
        <w:t> </w:t>
      </w:r>
      <w:r>
        <w:rPr/>
        <w:t>. . . rations</w:t>
      </w:r>
      <w:r>
        <w:rPr>
          <w:spacing w:val="-2"/>
        </w:rPr>
        <w:t> </w:t>
      </w:r>
      <w:r>
        <w:rPr/>
        <w:t>low</w:t>
      </w:r>
      <w:r>
        <w:rPr>
          <w:spacing w:val="-1"/>
        </w:rPr>
        <w:t> </w:t>
      </w:r>
      <w:r>
        <w:rPr/>
        <w:t>. . . bombarded us</w:t>
      </w:r>
      <w:r>
        <w:rPr>
          <w:spacing w:val="-1"/>
        </w:rPr>
        <w:t> </w:t>
      </w:r>
      <w:r>
        <w:rPr/>
        <w:t>. . . days . . </w:t>
      </w:r>
      <w:r>
        <w:rPr>
          <w:spacing w:val="-10"/>
        </w:rPr>
        <w:t>.</w:t>
      </w:r>
    </w:p>
    <w:p>
      <w:pPr>
        <w:spacing w:after="0"/>
        <w:jc w:val="both"/>
        <w:sectPr>
          <w:pgSz w:w="7380" w:h="11550"/>
          <w:pgMar w:top="780" w:bottom="280" w:left="260" w:right="280"/>
        </w:sectPr>
      </w:pPr>
    </w:p>
    <w:p>
      <w:pPr>
        <w:tabs>
          <w:tab w:pos="5669" w:val="left" w:leader="none"/>
        </w:tabs>
        <w:spacing w:before="82"/>
        <w:ind w:left="2280" w:right="0" w:firstLine="0"/>
        <w:jc w:val="left"/>
        <w:rPr>
          <w:b/>
          <w:sz w:val="18"/>
        </w:rPr>
      </w:pPr>
      <w:r>
        <w:rPr/>
        <w:drawing>
          <wp:anchor distT="0" distB="0" distL="0" distR="0" allowOverlap="1" layoutInCell="1" locked="0" behindDoc="1" simplePos="0" relativeHeight="476462592">
            <wp:simplePos x="0" y="0"/>
            <wp:positionH relativeFrom="page">
              <wp:posOffset>0</wp:posOffset>
            </wp:positionH>
            <wp:positionV relativeFrom="page">
              <wp:posOffset>0</wp:posOffset>
            </wp:positionV>
            <wp:extent cx="4683125" cy="7334250"/>
            <wp:effectExtent l="0" t="0" r="0" b="0"/>
            <wp:wrapNone/>
            <wp:docPr id="655" name="image521.png"/>
            <wp:cNvGraphicFramePr>
              <a:graphicFrameLocks noChangeAspect="1"/>
            </wp:cNvGraphicFramePr>
            <a:graphic>
              <a:graphicData uri="http://schemas.openxmlformats.org/drawingml/2006/picture">
                <pic:pic>
                  <pic:nvPicPr>
                    <pic:cNvPr id="656" name="image521.png"/>
                    <pic:cNvPicPr/>
                  </pic:nvPicPr>
                  <pic:blipFill>
                    <a:blip r:embed="rId525" cstate="print"/>
                    <a:stretch>
                      <a:fillRect/>
                    </a:stretch>
                  </pic:blipFill>
                  <pic:spPr>
                    <a:xfrm>
                      <a:off x="0" y="0"/>
                      <a:ext cx="4683125" cy="7334250"/>
                    </a:xfrm>
                    <a:prstGeom prst="rect">
                      <a:avLst/>
                    </a:prstGeom>
                  </pic:spPr>
                </pic:pic>
              </a:graphicData>
            </a:graphic>
          </wp:anchor>
        </w:drawing>
      </w:r>
      <w:r>
        <w:rPr>
          <w:b/>
          <w:sz w:val="18"/>
        </w:rPr>
        <w:t>FIRST</w:t>
      </w:r>
      <w:r>
        <w:rPr>
          <w:b/>
          <w:spacing w:val="-5"/>
          <w:sz w:val="18"/>
        </w:rPr>
        <w:t> </w:t>
      </w:r>
      <w:r>
        <w:rPr>
          <w:b/>
          <w:sz w:val="18"/>
        </w:rPr>
        <w:t>YEAR</w:t>
      </w:r>
      <w:r>
        <w:rPr>
          <w:b/>
          <w:spacing w:val="-1"/>
          <w:sz w:val="18"/>
        </w:rPr>
        <w:t> </w:t>
      </w:r>
      <w:r>
        <w:rPr>
          <w:b/>
          <w:spacing w:val="-2"/>
          <w:sz w:val="18"/>
        </w:rPr>
        <w:t>LATIN</w:t>
      </w:r>
      <w:r>
        <w:rPr>
          <w:sz w:val="18"/>
        </w:rPr>
        <w:tab/>
      </w:r>
      <w:r>
        <w:rPr>
          <w:b/>
          <w:spacing w:val="-5"/>
          <w:position w:val="-2"/>
          <w:sz w:val="18"/>
        </w:rPr>
        <w:t>411</w:t>
      </w:r>
    </w:p>
    <w:p>
      <w:pPr>
        <w:pStyle w:val="BodyText"/>
        <w:tabs>
          <w:tab w:pos="5487" w:val="left" w:leader="dot"/>
        </w:tabs>
        <w:spacing w:before="254"/>
        <w:ind w:left="260"/>
        <w:jc w:val="both"/>
      </w:pPr>
      <w:r>
        <w:rPr/>
        <w:t>and</w:t>
      </w:r>
      <w:r>
        <w:rPr>
          <w:spacing w:val="57"/>
        </w:rPr>
        <w:t> </w:t>
      </w:r>
      <w:r>
        <w:rPr/>
        <w:t>days</w:t>
      </w:r>
      <w:r>
        <w:rPr>
          <w:spacing w:val="57"/>
        </w:rPr>
        <w:t> </w:t>
      </w:r>
      <w:r>
        <w:rPr/>
        <w:t>...</w:t>
      </w:r>
      <w:r>
        <w:rPr>
          <w:spacing w:val="58"/>
        </w:rPr>
        <w:t> </w:t>
      </w:r>
      <w:r>
        <w:rPr/>
        <w:t>no</w:t>
      </w:r>
      <w:r>
        <w:rPr>
          <w:spacing w:val="57"/>
        </w:rPr>
        <w:t> </w:t>
      </w:r>
      <w:r>
        <w:rPr/>
        <w:t>help</w:t>
      </w:r>
      <w:r>
        <w:rPr>
          <w:spacing w:val="58"/>
        </w:rPr>
        <w:t> </w:t>
      </w:r>
      <w:r>
        <w:rPr/>
        <w:t>.</w:t>
      </w:r>
      <w:r>
        <w:rPr>
          <w:spacing w:val="58"/>
        </w:rPr>
        <w:t> </w:t>
      </w:r>
      <w:r>
        <w:rPr/>
        <w:t>.</w:t>
      </w:r>
      <w:r>
        <w:rPr>
          <w:spacing w:val="58"/>
        </w:rPr>
        <w:t> </w:t>
      </w:r>
      <w:r>
        <w:rPr/>
        <w:t>.</w:t>
      </w:r>
      <w:r>
        <w:rPr>
          <w:spacing w:val="57"/>
        </w:rPr>
        <w:t> </w:t>
      </w:r>
      <w:r>
        <w:rPr/>
        <w:t>men</w:t>
      </w:r>
      <w:r>
        <w:rPr>
          <w:spacing w:val="58"/>
        </w:rPr>
        <w:t> </w:t>
      </w:r>
      <w:r>
        <w:rPr/>
        <w:t>killed</w:t>
      </w:r>
      <w:r>
        <w:rPr>
          <w:spacing w:val="58"/>
        </w:rPr>
        <w:t> </w:t>
      </w:r>
      <w:r>
        <w:rPr/>
        <w:t>.</w:t>
      </w:r>
      <w:r>
        <w:rPr>
          <w:spacing w:val="57"/>
        </w:rPr>
        <w:t> </w:t>
      </w:r>
      <w:r>
        <w:rPr/>
        <w:t>.</w:t>
      </w:r>
      <w:r>
        <w:rPr>
          <w:spacing w:val="58"/>
        </w:rPr>
        <w:t> </w:t>
      </w:r>
      <w:r>
        <w:rPr/>
        <w:t>.</w:t>
      </w:r>
      <w:r>
        <w:rPr>
          <w:spacing w:val="58"/>
        </w:rPr>
        <w:t> </w:t>
      </w:r>
      <w:r>
        <w:rPr/>
        <w:t>then</w:t>
      </w:r>
      <w:r>
        <w:rPr>
          <w:spacing w:val="58"/>
        </w:rPr>
        <w:t> </w:t>
      </w:r>
      <w:r>
        <w:rPr>
          <w:spacing w:val="-4"/>
        </w:rPr>
        <w:t>they</w:t>
      </w:r>
      <w:r>
        <w:rPr/>
        <w:tab/>
      </w:r>
      <w:r>
        <w:rPr>
          <w:spacing w:val="-2"/>
        </w:rPr>
        <w:t>attack</w:t>
      </w:r>
    </w:p>
    <w:p>
      <w:pPr>
        <w:pStyle w:val="BodyText"/>
        <w:spacing w:before="25"/>
        <w:ind w:left="265"/>
        <w:jc w:val="both"/>
      </w:pPr>
      <w:r>
        <w:rPr/>
        <w:t>.</w:t>
      </w:r>
      <w:r>
        <w:rPr>
          <w:spacing w:val="43"/>
        </w:rPr>
        <w:t> </w:t>
      </w:r>
      <w:r>
        <w:rPr/>
        <w:t>.</w:t>
      </w:r>
      <w:r>
        <w:rPr>
          <w:spacing w:val="44"/>
        </w:rPr>
        <w:t> </w:t>
      </w:r>
      <w:r>
        <w:rPr/>
        <w:t>.</w:t>
      </w:r>
      <w:r>
        <w:rPr>
          <w:spacing w:val="44"/>
        </w:rPr>
        <w:t> </w:t>
      </w:r>
      <w:r>
        <w:rPr/>
        <w:t>bombardment</w:t>
      </w:r>
      <w:r>
        <w:rPr>
          <w:spacing w:val="43"/>
        </w:rPr>
        <w:t> </w:t>
      </w:r>
      <w:r>
        <w:rPr/>
        <w:t>.</w:t>
      </w:r>
      <w:r>
        <w:rPr>
          <w:spacing w:val="44"/>
        </w:rPr>
        <w:t> </w:t>
      </w:r>
      <w:r>
        <w:rPr/>
        <w:t>.</w:t>
      </w:r>
      <w:r>
        <w:rPr>
          <w:spacing w:val="44"/>
        </w:rPr>
        <w:t> </w:t>
      </w:r>
      <w:r>
        <w:rPr/>
        <w:t>.</w:t>
      </w:r>
      <w:r>
        <w:rPr>
          <w:spacing w:val="43"/>
        </w:rPr>
        <w:t> </w:t>
      </w:r>
      <w:r>
        <w:rPr/>
        <w:t>thousands</w:t>
      </w:r>
      <w:r>
        <w:rPr>
          <w:spacing w:val="42"/>
        </w:rPr>
        <w:t> </w:t>
      </w:r>
      <w:r>
        <w:rPr/>
        <w:t>of</w:t>
      </w:r>
      <w:r>
        <w:rPr>
          <w:spacing w:val="43"/>
        </w:rPr>
        <w:t> </w:t>
      </w:r>
      <w:r>
        <w:rPr/>
        <w:t>Japs</w:t>
      </w:r>
      <w:r>
        <w:rPr>
          <w:spacing w:val="43"/>
        </w:rPr>
        <w:t> </w:t>
      </w:r>
      <w:r>
        <w:rPr/>
        <w:t>.</w:t>
      </w:r>
      <w:r>
        <w:rPr>
          <w:spacing w:val="43"/>
        </w:rPr>
        <w:t> </w:t>
      </w:r>
      <w:r>
        <w:rPr/>
        <w:t>.</w:t>
      </w:r>
      <w:r>
        <w:rPr>
          <w:spacing w:val="42"/>
        </w:rPr>
        <w:t> </w:t>
      </w:r>
      <w:r>
        <w:rPr/>
        <w:t>.</w:t>
      </w:r>
      <w:r>
        <w:rPr>
          <w:spacing w:val="43"/>
        </w:rPr>
        <w:t> </w:t>
      </w:r>
      <w:r>
        <w:rPr/>
        <w:t>shooting</w:t>
      </w:r>
      <w:r>
        <w:rPr>
          <w:spacing w:val="55"/>
          <w:w w:val="150"/>
        </w:rPr>
        <w:t>    </w:t>
      </w:r>
      <w:r>
        <w:rPr>
          <w:spacing w:val="-4"/>
        </w:rPr>
        <w:t>bay­</w:t>
      </w:r>
    </w:p>
    <w:p>
      <w:pPr>
        <w:pStyle w:val="BodyText"/>
        <w:spacing w:line="256" w:lineRule="auto" w:before="5"/>
        <w:ind w:left="265" w:right="869"/>
        <w:jc w:val="both"/>
      </w:pPr>
      <w:r>
        <w:rPr/>
        <w:t>onets</w:t>
      </w:r>
      <w:r>
        <w:rPr>
          <w:spacing w:val="40"/>
        </w:rPr>
        <w:t> </w:t>
      </w:r>
      <w:r>
        <w:rPr/>
        <w:t>.</w:t>
      </w:r>
      <w:r>
        <w:rPr>
          <w:spacing w:val="40"/>
        </w:rPr>
        <w:t> </w:t>
      </w:r>
      <w:r>
        <w:rPr/>
        <w:t>.</w:t>
      </w:r>
      <w:r>
        <w:rPr>
          <w:spacing w:val="40"/>
        </w:rPr>
        <w:t> </w:t>
      </w:r>
      <w:r>
        <w:rPr/>
        <w:t>.</w:t>
      </w:r>
      <w:r>
        <w:rPr>
          <w:spacing w:val="40"/>
        </w:rPr>
        <w:t> </w:t>
      </w:r>
      <w:r>
        <w:rPr/>
        <w:t>they</w:t>
      </w:r>
      <w:r>
        <w:rPr>
          <w:spacing w:val="40"/>
        </w:rPr>
        <w:t> </w:t>
      </w:r>
      <w:r>
        <w:rPr/>
        <w:t>got</w:t>
      </w:r>
      <w:r>
        <w:rPr>
          <w:spacing w:val="40"/>
        </w:rPr>
        <w:t> </w:t>
      </w:r>
      <w:r>
        <w:rPr/>
        <w:t>...</w:t>
      </w:r>
      <w:r>
        <w:rPr>
          <w:spacing w:val="40"/>
        </w:rPr>
        <w:t> </w:t>
      </w:r>
      <w:r>
        <w:rPr/>
        <w:t>in</w:t>
      </w:r>
      <w:r>
        <w:rPr>
          <w:spacing w:val="40"/>
        </w:rPr>
        <w:t> </w:t>
      </w:r>
      <w:r>
        <w:rPr/>
        <w:t>.</w:t>
      </w:r>
      <w:r>
        <w:rPr>
          <w:spacing w:val="40"/>
        </w:rPr>
        <w:t> </w:t>
      </w:r>
      <w:r>
        <w:rPr/>
        <w:t>.</w:t>
      </w:r>
      <w:r>
        <w:rPr>
          <w:spacing w:val="40"/>
        </w:rPr>
        <w:t> </w:t>
      </w:r>
      <w:r>
        <w:rPr/>
        <w:t>.</w:t>
      </w:r>
      <w:r>
        <w:rPr>
          <w:spacing w:val="40"/>
        </w:rPr>
        <w:t> </w:t>
      </w:r>
      <w:r>
        <w:rPr/>
        <w:t>our</w:t>
      </w:r>
      <w:r>
        <w:rPr>
          <w:spacing w:val="40"/>
        </w:rPr>
        <w:t> </w:t>
      </w:r>
      <w:r>
        <w:rPr/>
        <w:t>camp.</w:t>
      </w:r>
      <w:r>
        <w:rPr>
          <w:spacing w:val="40"/>
        </w:rPr>
        <w:t> </w:t>
      </w:r>
      <w:r>
        <w:rPr/>
        <w:t>At</w:t>
      </w:r>
      <w:r>
        <w:rPr>
          <w:spacing w:val="40"/>
        </w:rPr>
        <w:t> </w:t>
      </w:r>
      <w:r>
        <w:rPr/>
        <w:t>last</w:t>
      </w:r>
      <w:r>
        <w:rPr>
          <w:spacing w:val="40"/>
        </w:rPr>
        <w:t> </w:t>
      </w:r>
      <w:r>
        <w:rPr/>
        <w:t>.</w:t>
      </w:r>
      <w:r>
        <w:rPr>
          <w:spacing w:val="40"/>
        </w:rPr>
        <w:t> </w:t>
      </w:r>
      <w:r>
        <w:rPr/>
        <w:t>.</w:t>
      </w:r>
      <w:r>
        <w:rPr>
          <w:spacing w:val="40"/>
        </w:rPr>
        <w:t> </w:t>
      </w:r>
      <w:r>
        <w:rPr/>
        <w:t>.</w:t>
      </w:r>
      <w:r>
        <w:rPr>
          <w:spacing w:val="40"/>
        </w:rPr>
        <w:t> </w:t>
      </w:r>
      <w:r>
        <w:rPr/>
        <w:t>routed</w:t>
      </w:r>
      <w:r>
        <w:rPr>
          <w:spacing w:val="40"/>
        </w:rPr>
        <w:t> </w:t>
      </w:r>
      <w:r>
        <w:rPr/>
        <w:t>.</w:t>
      </w:r>
      <w:r>
        <w:rPr>
          <w:spacing w:val="40"/>
        </w:rPr>
        <w:t> </w:t>
      </w:r>
      <w:r>
        <w:rPr/>
        <w:t>.</w:t>
      </w:r>
      <w:r>
        <w:rPr>
          <w:spacing w:val="40"/>
        </w:rPr>
        <w:t> </w:t>
      </w:r>
      <w:r>
        <w:rPr/>
        <w:t>. fled</w:t>
      </w:r>
      <w:r>
        <w:rPr>
          <w:spacing w:val="61"/>
        </w:rPr>
        <w:t> </w:t>
      </w:r>
      <w:r>
        <w:rPr/>
        <w:t>.</w:t>
      </w:r>
      <w:r>
        <w:rPr>
          <w:spacing w:val="61"/>
        </w:rPr>
        <w:t> </w:t>
      </w:r>
      <w:r>
        <w:rPr/>
        <w:t>.</w:t>
      </w:r>
      <w:r>
        <w:rPr>
          <w:spacing w:val="61"/>
        </w:rPr>
        <w:t> </w:t>
      </w:r>
      <w:r>
        <w:rPr/>
        <w:t>.</w:t>
      </w:r>
      <w:r>
        <w:rPr>
          <w:spacing w:val="61"/>
        </w:rPr>
        <w:t> </w:t>
      </w:r>
      <w:r>
        <w:rPr/>
        <w:t>days</w:t>
      </w:r>
      <w:r>
        <w:rPr>
          <w:spacing w:val="61"/>
        </w:rPr>
        <w:t> </w:t>
      </w:r>
      <w:r>
        <w:rPr/>
        <w:t>.</w:t>
      </w:r>
      <w:r>
        <w:rPr>
          <w:spacing w:val="61"/>
        </w:rPr>
        <w:t> </w:t>
      </w:r>
      <w:r>
        <w:rPr/>
        <w:t>.</w:t>
      </w:r>
      <w:r>
        <w:rPr>
          <w:spacing w:val="60"/>
        </w:rPr>
        <w:t> </w:t>
      </w:r>
      <w:r>
        <w:rPr/>
        <w:t>.</w:t>
      </w:r>
      <w:r>
        <w:rPr>
          <w:spacing w:val="60"/>
        </w:rPr>
        <w:t> </w:t>
      </w:r>
      <w:r>
        <w:rPr/>
        <w:t>help</w:t>
      </w:r>
      <w:r>
        <w:rPr>
          <w:spacing w:val="60"/>
        </w:rPr>
        <w:t> </w:t>
      </w:r>
      <w:r>
        <w:rPr/>
        <w:t>came</w:t>
      </w:r>
      <w:r>
        <w:rPr>
          <w:spacing w:val="60"/>
        </w:rPr>
        <w:t> </w:t>
      </w:r>
      <w:r>
        <w:rPr/>
        <w:t>...</w:t>
      </w:r>
      <w:r>
        <w:rPr>
          <w:spacing w:val="60"/>
        </w:rPr>
        <w:t> </w:t>
      </w:r>
      <w:r>
        <w:rPr/>
        <w:t>we</w:t>
      </w:r>
      <w:r>
        <w:rPr>
          <w:spacing w:val="60"/>
        </w:rPr>
        <w:t> </w:t>
      </w:r>
      <w:r>
        <w:rPr/>
        <w:t>attack</w:t>
      </w:r>
      <w:r>
        <w:rPr>
          <w:spacing w:val="60"/>
        </w:rPr>
        <w:t> </w:t>
      </w:r>
      <w:r>
        <w:rPr/>
        <w:t>.</w:t>
      </w:r>
      <w:r>
        <w:rPr>
          <w:spacing w:val="60"/>
        </w:rPr>
        <w:t> </w:t>
      </w:r>
      <w:r>
        <w:rPr/>
        <w:t>.</w:t>
      </w:r>
      <w:r>
        <w:rPr>
          <w:spacing w:val="60"/>
        </w:rPr>
        <w:t> </w:t>
      </w:r>
      <w:r>
        <w:rPr/>
        <w:t>.</w:t>
      </w:r>
      <w:r>
        <w:rPr>
          <w:spacing w:val="60"/>
        </w:rPr>
        <w:t> </w:t>
      </w:r>
      <w:r>
        <w:rPr/>
        <w:t>terrible</w:t>
      </w:r>
      <w:r>
        <w:rPr>
          <w:spacing w:val="59"/>
        </w:rPr>
        <w:t> </w:t>
      </w:r>
      <w:r>
        <w:rPr/>
        <w:t>fight­ ing .. . they ... sur ... sur</w:t>
      </w:r>
      <w:r>
        <w:rPr>
          <w:spacing w:val="40"/>
        </w:rPr>
        <w:t>  </w:t>
      </w:r>
      <w:r>
        <w:rPr/>
        <w:t>”</w:t>
      </w:r>
    </w:p>
    <w:p>
      <w:pPr>
        <w:pStyle w:val="BodyText"/>
        <w:spacing w:line="256" w:lineRule="auto" w:before="112"/>
        <w:ind w:left="250" w:right="858" w:firstLine="205"/>
        <w:jc w:val="both"/>
      </w:pPr>
      <w:r>
        <w:rPr/>
        <w:t>Now</w:t>
      </w:r>
      <w:r>
        <w:rPr>
          <w:spacing w:val="40"/>
        </w:rPr>
        <w:t> </w:t>
      </w:r>
      <w:r>
        <w:rPr/>
        <w:t>your</w:t>
      </w:r>
      <w:r>
        <w:rPr>
          <w:spacing w:val="40"/>
        </w:rPr>
        <w:t> </w:t>
      </w:r>
      <w:r>
        <w:rPr/>
        <w:t>job</w:t>
      </w:r>
      <w:r>
        <w:rPr>
          <w:spacing w:val="40"/>
        </w:rPr>
        <w:t> </w:t>
      </w:r>
      <w:r>
        <w:rPr/>
        <w:t>is</w:t>
      </w:r>
      <w:r>
        <w:rPr>
          <w:spacing w:val="40"/>
        </w:rPr>
        <w:t> </w:t>
      </w:r>
      <w:r>
        <w:rPr/>
        <w:t>to</w:t>
      </w:r>
      <w:r>
        <w:rPr>
          <w:spacing w:val="40"/>
        </w:rPr>
        <w:t> </w:t>
      </w:r>
      <w:r>
        <w:rPr/>
        <w:t>write</w:t>
      </w:r>
      <w:r>
        <w:rPr>
          <w:spacing w:val="40"/>
        </w:rPr>
        <w:t> </w:t>
      </w:r>
      <w:r>
        <w:rPr/>
        <w:t>up</w:t>
      </w:r>
      <w:r>
        <w:rPr>
          <w:spacing w:val="40"/>
        </w:rPr>
        <w:t> </w:t>
      </w:r>
      <w:r>
        <w:rPr/>
        <w:t>the</w:t>
      </w:r>
      <w:r>
        <w:rPr>
          <w:spacing w:val="40"/>
        </w:rPr>
        <w:t> </w:t>
      </w:r>
      <w:r>
        <w:rPr/>
        <w:t>story</w:t>
      </w:r>
      <w:r>
        <w:rPr>
          <w:spacing w:val="40"/>
        </w:rPr>
        <w:t> </w:t>
      </w:r>
      <w:r>
        <w:rPr/>
        <w:t>here</w:t>
      </w:r>
      <w:r>
        <w:rPr>
          <w:spacing w:val="40"/>
        </w:rPr>
        <w:t> </w:t>
      </w:r>
      <w:r>
        <w:rPr/>
        <w:t>in</w:t>
      </w:r>
      <w:r>
        <w:rPr>
          <w:spacing w:val="40"/>
        </w:rPr>
        <w:t> </w:t>
      </w:r>
      <w:r>
        <w:rPr/>
        <w:t>simple</w:t>
      </w:r>
      <w:r>
        <w:rPr>
          <w:spacing w:val="40"/>
        </w:rPr>
        <w:t> </w:t>
      </w:r>
      <w:r>
        <w:rPr/>
        <w:t>Latin</w:t>
      </w:r>
      <w:r>
        <w:rPr>
          <w:spacing w:val="40"/>
        </w:rPr>
        <w:t> </w:t>
      </w:r>
      <w:r>
        <w:rPr/>
        <w:t>for</w:t>
      </w:r>
      <w:r>
        <w:rPr>
          <w:spacing w:val="40"/>
        </w:rPr>
        <w:t> </w:t>
      </w:r>
      <w:r>
        <w:rPr/>
        <w:t>a</w:t>
      </w:r>
      <w:r>
        <w:rPr>
          <w:spacing w:val="67"/>
        </w:rPr>
        <w:t> </w:t>
      </w:r>
      <w:r>
        <w:rPr/>
        <w:t>Latin</w:t>
      </w:r>
      <w:r>
        <w:rPr>
          <w:spacing w:val="66"/>
        </w:rPr>
        <w:t> </w:t>
      </w:r>
      <w:r>
        <w:rPr/>
        <w:t>newspaper.</w:t>
      </w:r>
      <w:r>
        <w:rPr>
          <w:spacing w:val="66"/>
        </w:rPr>
        <w:t> </w:t>
      </w:r>
      <w:r>
        <w:rPr/>
        <w:t>What</w:t>
      </w:r>
      <w:r>
        <w:rPr>
          <w:spacing w:val="65"/>
        </w:rPr>
        <w:t> </w:t>
      </w:r>
      <w:r>
        <w:rPr/>
        <w:t>kind</w:t>
      </w:r>
      <w:r>
        <w:rPr>
          <w:spacing w:val="66"/>
        </w:rPr>
        <w:t> </w:t>
      </w:r>
      <w:r>
        <w:rPr/>
        <w:t>of</w:t>
      </w:r>
      <w:r>
        <w:rPr>
          <w:spacing w:val="65"/>
        </w:rPr>
        <w:t> </w:t>
      </w:r>
      <w:r>
        <w:rPr/>
        <w:t>a</w:t>
      </w:r>
      <w:r>
        <w:rPr>
          <w:spacing w:val="66"/>
        </w:rPr>
        <w:t> </w:t>
      </w:r>
      <w:r>
        <w:rPr/>
        <w:t>story</w:t>
      </w:r>
      <w:r>
        <w:rPr>
          <w:spacing w:val="66"/>
        </w:rPr>
        <w:t> </w:t>
      </w:r>
      <w:r>
        <w:rPr/>
        <w:t>can</w:t>
      </w:r>
      <w:r>
        <w:rPr>
          <w:spacing w:val="66"/>
        </w:rPr>
        <w:t> </w:t>
      </w:r>
      <w:r>
        <w:rPr/>
        <w:t>you</w:t>
      </w:r>
      <w:r>
        <w:rPr>
          <w:spacing w:val="66"/>
        </w:rPr>
        <w:t> </w:t>
      </w:r>
      <w:r>
        <w:rPr/>
        <w:t>make</w:t>
      </w:r>
      <w:r>
        <w:rPr>
          <w:spacing w:val="66"/>
        </w:rPr>
        <w:t> </w:t>
      </w:r>
      <w:r>
        <w:rPr/>
        <w:t>out</w:t>
      </w:r>
      <w:r>
        <w:rPr>
          <w:spacing w:val="65"/>
        </w:rPr>
        <w:t> </w:t>
      </w:r>
      <w:r>
        <w:rPr/>
        <w:t>of it?</w:t>
      </w:r>
      <w:r>
        <w:rPr>
          <w:spacing w:val="80"/>
        </w:rPr>
        <w:t> </w:t>
      </w:r>
      <w:r>
        <w:rPr/>
        <w:t>Use</w:t>
      </w:r>
      <w:r>
        <w:rPr>
          <w:spacing w:val="80"/>
        </w:rPr>
        <w:t> </w:t>
      </w:r>
      <w:r>
        <w:rPr/>
        <w:t>simple</w:t>
      </w:r>
      <w:r>
        <w:rPr>
          <w:spacing w:val="80"/>
        </w:rPr>
        <w:t> </w:t>
      </w:r>
      <w:r>
        <w:rPr/>
        <w:t>Latin</w:t>
      </w:r>
      <w:r>
        <w:rPr>
          <w:spacing w:val="80"/>
        </w:rPr>
        <w:t> </w:t>
      </w:r>
      <w:r>
        <w:rPr/>
        <w:t>and</w:t>
      </w:r>
      <w:r>
        <w:rPr>
          <w:spacing w:val="80"/>
        </w:rPr>
        <w:t> </w:t>
      </w:r>
      <w:r>
        <w:rPr/>
        <w:t>the</w:t>
      </w:r>
      <w:r>
        <w:rPr>
          <w:spacing w:val="79"/>
        </w:rPr>
        <w:t> </w:t>
      </w:r>
      <w:r>
        <w:rPr/>
        <w:t>words</w:t>
      </w:r>
      <w:r>
        <w:rPr>
          <w:spacing w:val="80"/>
        </w:rPr>
        <w:t> </w:t>
      </w:r>
      <w:r>
        <w:rPr/>
        <w:t>and</w:t>
      </w:r>
      <w:r>
        <w:rPr>
          <w:spacing w:val="79"/>
        </w:rPr>
        <w:t> </w:t>
      </w:r>
      <w:r>
        <w:rPr/>
        <w:t>constructions</w:t>
      </w:r>
      <w:r>
        <w:rPr>
          <w:spacing w:val="79"/>
        </w:rPr>
        <w:t> </w:t>
      </w:r>
      <w:r>
        <w:rPr/>
        <w:t>you</w:t>
      </w:r>
      <w:r>
        <w:rPr>
          <w:spacing w:val="79"/>
        </w:rPr>
        <w:t> </w:t>
      </w:r>
      <w:r>
        <w:rPr/>
        <w:t>are sure of. Here are some hints:</w:t>
      </w:r>
    </w:p>
    <w:p>
      <w:pPr>
        <w:spacing w:line="312" w:lineRule="auto" w:before="124"/>
        <w:ind w:left="445" w:right="4284" w:hanging="5"/>
        <w:jc w:val="both"/>
        <w:rPr>
          <w:b/>
          <w:sz w:val="18"/>
        </w:rPr>
      </w:pPr>
      <w:r>
        <w:rPr>
          <w:b/>
          <w:sz w:val="18"/>
        </w:rPr>
        <w:t>For</w:t>
      </w:r>
      <w:r>
        <w:rPr>
          <w:b/>
          <w:spacing w:val="-12"/>
          <w:sz w:val="18"/>
        </w:rPr>
        <w:t> </w:t>
      </w:r>
      <w:r>
        <w:rPr>
          <w:b/>
          <w:i/>
          <w:sz w:val="18"/>
        </w:rPr>
        <w:t>rations</w:t>
      </w:r>
      <w:r>
        <w:rPr>
          <w:b/>
          <w:i/>
          <w:spacing w:val="-11"/>
          <w:sz w:val="18"/>
        </w:rPr>
        <w:t> </w:t>
      </w:r>
      <w:r>
        <w:rPr>
          <w:b/>
          <w:sz w:val="18"/>
        </w:rPr>
        <w:t>use</w:t>
      </w:r>
      <w:r>
        <w:rPr>
          <w:b/>
          <w:spacing w:val="-11"/>
          <w:sz w:val="18"/>
        </w:rPr>
        <w:t> </w:t>
      </w:r>
      <w:r>
        <w:rPr>
          <w:b/>
          <w:sz w:val="18"/>
        </w:rPr>
        <w:t>frumentum. For </w:t>
      </w:r>
      <w:r>
        <w:rPr>
          <w:b/>
          <w:i/>
          <w:sz w:val="18"/>
        </w:rPr>
        <w:t>low </w:t>
      </w:r>
      <w:r>
        <w:rPr>
          <w:b/>
          <w:sz w:val="18"/>
        </w:rPr>
        <w:t>use inopia.</w:t>
      </w:r>
    </w:p>
    <w:p>
      <w:pPr>
        <w:spacing w:line="312" w:lineRule="auto" w:before="0"/>
        <w:ind w:left="445" w:right="3625" w:firstLine="0"/>
        <w:jc w:val="both"/>
        <w:rPr>
          <w:b/>
          <w:sz w:val="18"/>
        </w:rPr>
      </w:pPr>
      <w:r>
        <w:rPr>
          <w:b/>
          <w:sz w:val="18"/>
        </w:rPr>
        <w:t>For</w:t>
      </w:r>
      <w:r>
        <w:rPr>
          <w:b/>
          <w:spacing w:val="-9"/>
          <w:sz w:val="18"/>
        </w:rPr>
        <w:t> </w:t>
      </w:r>
      <w:r>
        <w:rPr>
          <w:b/>
          <w:i/>
          <w:sz w:val="18"/>
        </w:rPr>
        <w:t>bombardment</w:t>
      </w:r>
      <w:r>
        <w:rPr>
          <w:b/>
          <w:i/>
          <w:spacing w:val="-9"/>
          <w:sz w:val="18"/>
        </w:rPr>
        <w:t> </w:t>
      </w:r>
      <w:r>
        <w:rPr>
          <w:b/>
          <w:sz w:val="18"/>
        </w:rPr>
        <w:t>use</w:t>
      </w:r>
      <w:r>
        <w:rPr>
          <w:b/>
          <w:spacing w:val="-9"/>
          <w:sz w:val="18"/>
        </w:rPr>
        <w:t> </w:t>
      </w:r>
      <w:r>
        <w:rPr>
          <w:b/>
          <w:sz w:val="18"/>
        </w:rPr>
        <w:t>tela</w:t>
      </w:r>
      <w:r>
        <w:rPr>
          <w:b/>
          <w:spacing w:val="-9"/>
          <w:sz w:val="18"/>
        </w:rPr>
        <w:t> </w:t>
      </w:r>
      <w:r>
        <w:rPr>
          <w:b/>
          <w:sz w:val="18"/>
        </w:rPr>
        <w:t>conjicere. For</w:t>
      </w:r>
      <w:r>
        <w:rPr>
          <w:b/>
          <w:spacing w:val="-7"/>
          <w:sz w:val="18"/>
        </w:rPr>
        <w:t> </w:t>
      </w:r>
      <w:r>
        <w:rPr>
          <w:b/>
          <w:i/>
          <w:sz w:val="18"/>
        </w:rPr>
        <w:t>shooting,</w:t>
      </w:r>
      <w:r>
        <w:rPr>
          <w:b/>
          <w:i/>
          <w:spacing w:val="-7"/>
          <w:sz w:val="18"/>
        </w:rPr>
        <w:t> </w:t>
      </w:r>
      <w:r>
        <w:rPr>
          <w:b/>
          <w:i/>
          <w:sz w:val="18"/>
        </w:rPr>
        <w:t>etc.,</w:t>
      </w:r>
      <w:r>
        <w:rPr>
          <w:b/>
          <w:i/>
          <w:spacing w:val="-7"/>
          <w:sz w:val="18"/>
        </w:rPr>
        <w:t> </w:t>
      </w:r>
      <w:r>
        <w:rPr>
          <w:b/>
          <w:sz w:val="18"/>
        </w:rPr>
        <w:t>use</w:t>
      </w:r>
      <w:r>
        <w:rPr>
          <w:b/>
          <w:spacing w:val="-7"/>
          <w:sz w:val="18"/>
        </w:rPr>
        <w:t> </w:t>
      </w:r>
      <w:r>
        <w:rPr>
          <w:b/>
          <w:sz w:val="18"/>
        </w:rPr>
        <w:t>tela</w:t>
      </w:r>
      <w:r>
        <w:rPr>
          <w:b/>
          <w:spacing w:val="-7"/>
          <w:sz w:val="18"/>
        </w:rPr>
        <w:t> </w:t>
      </w:r>
      <w:r>
        <w:rPr>
          <w:b/>
          <w:sz w:val="18"/>
        </w:rPr>
        <w:t>conjicere. For </w:t>
      </w:r>
      <w:r>
        <w:rPr>
          <w:b/>
          <w:i/>
          <w:sz w:val="18"/>
        </w:rPr>
        <w:t>bayonets </w:t>
      </w:r>
      <w:r>
        <w:rPr>
          <w:b/>
          <w:sz w:val="18"/>
        </w:rPr>
        <w:t>use gladii.</w:t>
      </w:r>
    </w:p>
    <w:p>
      <w:pPr>
        <w:spacing w:line="205" w:lineRule="exact" w:before="0"/>
        <w:ind w:left="445" w:right="0" w:firstLine="0"/>
        <w:jc w:val="both"/>
        <w:rPr>
          <w:b/>
          <w:sz w:val="18"/>
        </w:rPr>
      </w:pPr>
      <w:r>
        <w:rPr>
          <w:b/>
          <w:sz w:val="18"/>
        </w:rPr>
        <w:t>For</w:t>
      </w:r>
      <w:r>
        <w:rPr>
          <w:b/>
          <w:spacing w:val="-1"/>
          <w:sz w:val="18"/>
        </w:rPr>
        <w:t> </w:t>
      </w:r>
      <w:r>
        <w:rPr>
          <w:b/>
          <w:i/>
          <w:sz w:val="18"/>
        </w:rPr>
        <w:t>Japs</w:t>
      </w:r>
      <w:r>
        <w:rPr>
          <w:b/>
          <w:i/>
          <w:spacing w:val="-2"/>
          <w:sz w:val="18"/>
        </w:rPr>
        <w:t> </w:t>
      </w:r>
      <w:r>
        <w:rPr>
          <w:b/>
          <w:sz w:val="18"/>
        </w:rPr>
        <w:t>use </w:t>
      </w:r>
      <w:r>
        <w:rPr>
          <w:b/>
          <w:spacing w:val="-2"/>
          <w:sz w:val="18"/>
        </w:rPr>
        <w:t>Japones.</w:t>
      </w:r>
    </w:p>
    <w:p>
      <w:pPr>
        <w:pStyle w:val="BodyText"/>
        <w:rPr>
          <w:b/>
        </w:rPr>
      </w:pPr>
    </w:p>
    <w:p>
      <w:pPr>
        <w:pStyle w:val="BodyText"/>
        <w:spacing w:before="8"/>
        <w:rPr>
          <w:b/>
          <w:sz w:val="21"/>
        </w:rPr>
      </w:pPr>
    </w:p>
    <w:p>
      <w:pPr>
        <w:spacing w:line="261" w:lineRule="auto" w:before="1"/>
        <w:ind w:left="2150" w:right="2709" w:firstLine="0"/>
        <w:jc w:val="center"/>
        <w:rPr>
          <w:b/>
          <w:sz w:val="18"/>
        </w:rPr>
      </w:pPr>
      <w:r>
        <w:rPr>
          <w:b/>
          <w:sz w:val="18"/>
        </w:rPr>
        <w:t>Per</w:t>
      </w:r>
      <w:r>
        <w:rPr>
          <w:b/>
          <w:spacing w:val="-12"/>
          <w:sz w:val="18"/>
        </w:rPr>
        <w:t> </w:t>
      </w:r>
      <w:r>
        <w:rPr>
          <w:b/>
          <w:sz w:val="18"/>
        </w:rPr>
        <w:t>adventum</w:t>
      </w:r>
      <w:r>
        <w:rPr>
          <w:b/>
          <w:spacing w:val="-11"/>
          <w:sz w:val="18"/>
        </w:rPr>
        <w:t> </w:t>
      </w:r>
      <w:r>
        <w:rPr>
          <w:b/>
          <w:sz w:val="18"/>
        </w:rPr>
        <w:t>tuum, Libera nos, Jesu!</w:t>
      </w:r>
    </w:p>
    <w:p>
      <w:pPr>
        <w:spacing w:after="0" w:line="261" w:lineRule="auto"/>
        <w:jc w:val="center"/>
        <w:rPr>
          <w:sz w:val="18"/>
        </w:rPr>
        <w:sectPr>
          <w:pgSz w:w="7380" w:h="11550"/>
          <w:pgMar w:top="720" w:bottom="280" w:left="260" w:right="280"/>
        </w:sectPr>
      </w:pPr>
    </w:p>
    <w:p>
      <w:pPr>
        <w:pStyle w:val="BodyText"/>
        <w:spacing w:before="8"/>
        <w:rPr>
          <w:b/>
          <w:sz w:val="23"/>
        </w:rPr>
      </w:pPr>
      <w:r>
        <w:rPr/>
        <w:drawing>
          <wp:anchor distT="0" distB="0" distL="0" distR="0" allowOverlap="1" layoutInCell="1" locked="0" behindDoc="1" simplePos="0" relativeHeight="476463104">
            <wp:simplePos x="0" y="0"/>
            <wp:positionH relativeFrom="page">
              <wp:posOffset>0</wp:posOffset>
            </wp:positionH>
            <wp:positionV relativeFrom="page">
              <wp:posOffset>0</wp:posOffset>
            </wp:positionV>
            <wp:extent cx="4683125" cy="7334250"/>
            <wp:effectExtent l="0" t="0" r="0" b="0"/>
            <wp:wrapNone/>
            <wp:docPr id="657" name="image522.png"/>
            <wp:cNvGraphicFramePr>
              <a:graphicFrameLocks noChangeAspect="1"/>
            </wp:cNvGraphicFramePr>
            <a:graphic>
              <a:graphicData uri="http://schemas.openxmlformats.org/drawingml/2006/picture">
                <pic:pic>
                  <pic:nvPicPr>
                    <pic:cNvPr id="658" name="image522.png"/>
                    <pic:cNvPicPr/>
                  </pic:nvPicPr>
                  <pic:blipFill>
                    <a:blip r:embed="rId526" cstate="print"/>
                    <a:stretch>
                      <a:fillRect/>
                    </a:stretch>
                  </pic:blipFill>
                  <pic:spPr>
                    <a:xfrm>
                      <a:off x="0" y="0"/>
                      <a:ext cx="4683125" cy="7334250"/>
                    </a:xfrm>
                    <a:prstGeom prst="rect">
                      <a:avLst/>
                    </a:prstGeom>
                  </pic:spPr>
                </pic:pic>
              </a:graphicData>
            </a:graphic>
          </wp:anchor>
        </w:drawing>
      </w:r>
    </w:p>
    <w:p>
      <w:pPr>
        <w:pStyle w:val="Heading2"/>
        <w:ind w:left="899"/>
      </w:pPr>
      <w:bookmarkStart w:name="_TOC_250007" w:id="66"/>
      <w:r>
        <w:rPr/>
        <w:t>UNIT</w:t>
      </w:r>
      <w:r>
        <w:rPr>
          <w:spacing w:val="-4"/>
        </w:rPr>
        <w:t> </w:t>
      </w:r>
      <w:bookmarkEnd w:id="66"/>
      <w:r>
        <w:rPr>
          <w:spacing w:val="-2"/>
        </w:rPr>
        <w:t>TWELVE</w:t>
      </w:r>
    </w:p>
    <w:p>
      <w:pPr>
        <w:pStyle w:val="Heading5"/>
        <w:spacing w:line="232" w:lineRule="auto" w:before="190"/>
        <w:ind w:left="1785" w:right="1123"/>
      </w:pPr>
      <w:bookmarkStart w:name="_TOC_250006" w:id="67"/>
      <w:r>
        <w:rPr/>
        <w:t>LESSON</w:t>
      </w:r>
      <w:r>
        <w:rPr>
          <w:spacing w:val="-8"/>
        </w:rPr>
        <w:t> </w:t>
      </w:r>
      <w:r>
        <w:rPr/>
        <w:t>39:</w:t>
      </w:r>
      <w:r>
        <w:rPr>
          <w:spacing w:val="-9"/>
        </w:rPr>
        <w:t> </w:t>
      </w:r>
      <w:r>
        <w:rPr/>
        <w:t>THE</w:t>
      </w:r>
      <w:r>
        <w:rPr>
          <w:spacing w:val="-8"/>
        </w:rPr>
        <w:t> </w:t>
      </w:r>
      <w:r>
        <w:rPr/>
        <w:t>ACCUSATIVE</w:t>
      </w:r>
      <w:r>
        <w:rPr>
          <w:spacing w:val="-9"/>
        </w:rPr>
        <w:t> </w:t>
      </w:r>
      <w:bookmarkEnd w:id="67"/>
      <w:r>
        <w:rPr/>
        <w:t>WITH THE INFINITIVE</w:t>
      </w:r>
    </w:p>
    <w:p>
      <w:pPr>
        <w:pStyle w:val="BodyText"/>
        <w:spacing w:before="2"/>
        <w:rPr>
          <w:b/>
          <w:sz w:val="22"/>
        </w:rPr>
      </w:pPr>
    </w:p>
    <w:p>
      <w:pPr>
        <w:pStyle w:val="ListParagraph"/>
        <w:numPr>
          <w:ilvl w:val="0"/>
          <w:numId w:val="366"/>
        </w:numPr>
        <w:tabs>
          <w:tab w:pos="1899" w:val="left" w:leader="none"/>
          <w:tab w:pos="1900" w:val="left" w:leader="none"/>
        </w:tabs>
        <w:spacing w:line="240" w:lineRule="auto" w:before="0" w:after="0"/>
        <w:ind w:left="1900" w:right="0" w:hanging="720"/>
        <w:jc w:val="left"/>
        <w:rPr>
          <w:b/>
          <w:sz w:val="18"/>
        </w:rPr>
      </w:pPr>
      <w:r>
        <w:rPr>
          <w:b/>
          <w:sz w:val="18"/>
        </w:rPr>
        <w:t>PERFECT</w:t>
      </w:r>
      <w:r>
        <w:rPr>
          <w:b/>
          <w:spacing w:val="-6"/>
          <w:sz w:val="18"/>
        </w:rPr>
        <w:t> </w:t>
      </w:r>
      <w:r>
        <w:rPr>
          <w:b/>
          <w:sz w:val="18"/>
        </w:rPr>
        <w:t>AND</w:t>
      </w:r>
      <w:r>
        <w:rPr>
          <w:b/>
          <w:spacing w:val="-2"/>
          <w:sz w:val="18"/>
        </w:rPr>
        <w:t> </w:t>
      </w:r>
      <w:r>
        <w:rPr>
          <w:b/>
          <w:sz w:val="18"/>
        </w:rPr>
        <w:t>FUTURE</w:t>
      </w:r>
      <w:r>
        <w:rPr>
          <w:b/>
          <w:spacing w:val="-3"/>
          <w:sz w:val="18"/>
        </w:rPr>
        <w:t> </w:t>
      </w:r>
      <w:r>
        <w:rPr>
          <w:b/>
          <w:sz w:val="18"/>
        </w:rPr>
        <w:t>INFINITIVES</w:t>
      </w:r>
      <w:r>
        <w:rPr>
          <w:b/>
          <w:spacing w:val="-3"/>
          <w:sz w:val="18"/>
        </w:rPr>
        <w:t> </w:t>
      </w:r>
      <w:r>
        <w:rPr>
          <w:b/>
          <w:spacing w:val="-2"/>
          <w:sz w:val="18"/>
        </w:rPr>
        <w:t>ACTIVE</w:t>
      </w:r>
    </w:p>
    <w:p>
      <w:pPr>
        <w:pStyle w:val="BodyText"/>
        <w:tabs>
          <w:tab w:pos="548" w:val="left" w:leader="none"/>
          <w:tab w:pos="1642" w:val="left" w:leader="none"/>
          <w:tab w:pos="2935" w:val="left" w:leader="none"/>
          <w:tab w:pos="3905" w:val="left" w:leader="none"/>
          <w:tab w:pos="4309" w:val="left" w:leader="none"/>
          <w:tab w:pos="4935" w:val="left" w:leader="none"/>
        </w:tabs>
        <w:spacing w:before="170"/>
        <w:ind w:right="222"/>
        <w:jc w:val="right"/>
      </w:pPr>
      <w:r>
        <w:rPr>
          <w:spacing w:val="-5"/>
        </w:rPr>
        <w:t>The</w:t>
      </w:r>
      <w:r>
        <w:rPr/>
        <w:tab/>
      </w:r>
      <w:r>
        <w:rPr>
          <w:spacing w:val="-2"/>
        </w:rPr>
        <w:t>PERFECT</w:t>
      </w:r>
      <w:r>
        <w:rPr/>
        <w:tab/>
      </w:r>
      <w:r>
        <w:rPr>
          <w:spacing w:val="-2"/>
        </w:rPr>
        <w:t>INFINITIVE</w:t>
      </w:r>
      <w:r>
        <w:rPr/>
        <w:tab/>
      </w:r>
      <w:r>
        <w:rPr>
          <w:spacing w:val="-2"/>
        </w:rPr>
        <w:t>ACTIVE</w:t>
      </w:r>
      <w:r>
        <w:rPr/>
        <w:tab/>
      </w:r>
      <w:r>
        <w:rPr>
          <w:spacing w:val="-5"/>
        </w:rPr>
        <w:t>of</w:t>
      </w:r>
      <w:r>
        <w:rPr/>
        <w:tab/>
      </w:r>
      <w:r>
        <w:rPr>
          <w:spacing w:val="-5"/>
        </w:rPr>
        <w:t>ALL</w:t>
      </w:r>
      <w:r>
        <w:rPr/>
        <w:tab/>
      </w:r>
      <w:r>
        <w:rPr>
          <w:spacing w:val="-2"/>
        </w:rPr>
        <w:t>LATIN</w:t>
      </w:r>
    </w:p>
    <w:p>
      <w:pPr>
        <w:pStyle w:val="BodyText"/>
        <w:spacing w:before="20"/>
        <w:ind w:right="229"/>
        <w:jc w:val="right"/>
      </w:pPr>
      <w:r>
        <w:rPr/>
        <w:t>VERBS,</w:t>
      </w:r>
      <w:r>
        <w:rPr>
          <w:spacing w:val="67"/>
          <w:w w:val="150"/>
        </w:rPr>
        <w:t> </w:t>
      </w:r>
      <w:r>
        <w:rPr/>
        <w:t>REGULAR</w:t>
      </w:r>
      <w:r>
        <w:rPr>
          <w:spacing w:val="68"/>
          <w:w w:val="150"/>
        </w:rPr>
        <w:t> </w:t>
      </w:r>
      <w:r>
        <w:rPr/>
        <w:t>AND</w:t>
      </w:r>
      <w:r>
        <w:rPr>
          <w:spacing w:val="69"/>
          <w:w w:val="150"/>
        </w:rPr>
        <w:t> </w:t>
      </w:r>
      <w:r>
        <w:rPr/>
        <w:t>IRREGULAR,</w:t>
      </w:r>
      <w:r>
        <w:rPr>
          <w:spacing w:val="68"/>
          <w:w w:val="150"/>
        </w:rPr>
        <w:t> </w:t>
      </w:r>
      <w:r>
        <w:rPr/>
        <w:t>is</w:t>
      </w:r>
      <w:r>
        <w:rPr>
          <w:spacing w:val="69"/>
          <w:w w:val="150"/>
        </w:rPr>
        <w:t> </w:t>
      </w:r>
      <w:r>
        <w:rPr/>
        <w:t>formed</w:t>
      </w:r>
      <w:r>
        <w:rPr>
          <w:spacing w:val="68"/>
          <w:w w:val="150"/>
        </w:rPr>
        <w:t> </w:t>
      </w:r>
      <w:r>
        <w:rPr/>
        <w:t>by</w:t>
      </w:r>
      <w:r>
        <w:rPr>
          <w:spacing w:val="69"/>
          <w:w w:val="150"/>
        </w:rPr>
        <w:t> </w:t>
      </w:r>
      <w:r>
        <w:rPr>
          <w:spacing w:val="-2"/>
        </w:rPr>
        <w:t>adding</w:t>
      </w:r>
    </w:p>
    <w:p>
      <w:pPr>
        <w:pStyle w:val="BodyText"/>
        <w:spacing w:before="15"/>
        <w:ind w:left="875"/>
      </w:pPr>
      <w:r>
        <w:rPr/>
        <w:t>-isse</w:t>
      </w:r>
      <w:r>
        <w:rPr>
          <w:spacing w:val="-2"/>
        </w:rPr>
        <w:t> </w:t>
      </w:r>
      <w:r>
        <w:rPr/>
        <w:t>to</w:t>
      </w:r>
      <w:r>
        <w:rPr>
          <w:spacing w:val="-1"/>
        </w:rPr>
        <w:t> </w:t>
      </w:r>
      <w:r>
        <w:rPr/>
        <w:t>the</w:t>
      </w:r>
      <w:r>
        <w:rPr>
          <w:spacing w:val="-1"/>
        </w:rPr>
        <w:t> </w:t>
      </w:r>
      <w:r>
        <w:rPr/>
        <w:t>PERFECT</w:t>
      </w:r>
      <w:r>
        <w:rPr>
          <w:spacing w:val="-1"/>
        </w:rPr>
        <w:t> </w:t>
      </w:r>
      <w:r>
        <w:rPr>
          <w:spacing w:val="-4"/>
        </w:rPr>
        <w:t>stem.</w:t>
      </w:r>
    </w:p>
    <w:p>
      <w:pPr>
        <w:spacing w:before="139"/>
        <w:ind w:left="1500" w:right="0" w:firstLine="0"/>
        <w:jc w:val="left"/>
        <w:rPr>
          <w:b/>
          <w:sz w:val="18"/>
        </w:rPr>
      </w:pPr>
      <w:r>
        <w:rPr>
          <w:b/>
          <w:sz w:val="18"/>
        </w:rPr>
        <w:t>laudavi</w:t>
      </w:r>
      <w:r>
        <w:rPr>
          <w:b/>
          <w:spacing w:val="-2"/>
          <w:sz w:val="18"/>
        </w:rPr>
        <w:t> </w:t>
      </w:r>
      <w:r>
        <w:rPr>
          <w:b/>
          <w:sz w:val="18"/>
        </w:rPr>
        <w:t>(perfect</w:t>
      </w:r>
      <w:r>
        <w:rPr>
          <w:b/>
          <w:spacing w:val="-2"/>
          <w:sz w:val="18"/>
        </w:rPr>
        <w:t> </w:t>
      </w:r>
      <w:r>
        <w:rPr>
          <w:b/>
          <w:sz w:val="18"/>
        </w:rPr>
        <w:t>indicative)</w:t>
      </w:r>
      <w:r>
        <w:rPr>
          <w:b/>
          <w:spacing w:val="-2"/>
          <w:sz w:val="18"/>
        </w:rPr>
        <w:t> </w:t>
      </w:r>
      <w:r>
        <w:rPr>
          <w:b/>
          <w:sz w:val="18"/>
        </w:rPr>
        <w:t>STEM:</w:t>
      </w:r>
      <w:r>
        <w:rPr>
          <w:b/>
          <w:spacing w:val="-2"/>
          <w:sz w:val="18"/>
        </w:rPr>
        <w:t> laudav-</w:t>
      </w:r>
    </w:p>
    <w:p>
      <w:pPr>
        <w:spacing w:before="58"/>
        <w:ind w:left="1500" w:right="0" w:firstLine="0"/>
        <w:jc w:val="left"/>
        <w:rPr>
          <w:b/>
          <w:i/>
          <w:sz w:val="18"/>
        </w:rPr>
      </w:pPr>
      <w:r>
        <w:rPr>
          <w:b/>
          <w:sz w:val="18"/>
        </w:rPr>
        <w:t>Perfect</w:t>
      </w:r>
      <w:r>
        <w:rPr>
          <w:b/>
          <w:spacing w:val="-2"/>
          <w:sz w:val="18"/>
        </w:rPr>
        <w:t> </w:t>
      </w:r>
      <w:r>
        <w:rPr>
          <w:b/>
          <w:sz w:val="18"/>
        </w:rPr>
        <w:t>Infinitive</w:t>
      </w:r>
      <w:r>
        <w:rPr>
          <w:b/>
          <w:spacing w:val="-2"/>
          <w:sz w:val="18"/>
        </w:rPr>
        <w:t> </w:t>
      </w:r>
      <w:r>
        <w:rPr>
          <w:b/>
          <w:sz w:val="18"/>
        </w:rPr>
        <w:t>Active:</w:t>
      </w:r>
      <w:r>
        <w:rPr>
          <w:b/>
          <w:spacing w:val="-2"/>
          <w:sz w:val="18"/>
        </w:rPr>
        <w:t> </w:t>
      </w:r>
      <w:r>
        <w:rPr>
          <w:b/>
          <w:sz w:val="18"/>
        </w:rPr>
        <w:t>LAUDAVISSE,</w:t>
      </w:r>
      <w:r>
        <w:rPr>
          <w:b/>
          <w:spacing w:val="-1"/>
          <w:sz w:val="18"/>
        </w:rPr>
        <w:t> </w:t>
      </w:r>
      <w:r>
        <w:rPr>
          <w:b/>
          <w:i/>
          <w:sz w:val="18"/>
        </w:rPr>
        <w:t>to</w:t>
      </w:r>
      <w:r>
        <w:rPr>
          <w:b/>
          <w:i/>
          <w:spacing w:val="-2"/>
          <w:sz w:val="18"/>
        </w:rPr>
        <w:t> </w:t>
      </w:r>
      <w:r>
        <w:rPr>
          <w:b/>
          <w:i/>
          <w:sz w:val="18"/>
        </w:rPr>
        <w:t>have</w:t>
      </w:r>
      <w:r>
        <w:rPr>
          <w:b/>
          <w:i/>
          <w:spacing w:val="-1"/>
          <w:sz w:val="18"/>
        </w:rPr>
        <w:t> </w:t>
      </w:r>
      <w:r>
        <w:rPr>
          <w:b/>
          <w:i/>
          <w:spacing w:val="-2"/>
          <w:sz w:val="18"/>
        </w:rPr>
        <w:t>loved</w:t>
      </w:r>
    </w:p>
    <w:p>
      <w:pPr>
        <w:pStyle w:val="BodyText"/>
        <w:tabs>
          <w:tab w:pos="1627" w:val="left" w:leader="none"/>
          <w:tab w:pos="2657" w:val="left" w:leader="none"/>
          <w:tab w:pos="3963" w:val="left" w:leader="none"/>
          <w:tab w:pos="4947" w:val="left" w:leader="none"/>
          <w:tab w:pos="5365" w:val="left" w:leader="none"/>
          <w:tab w:pos="6005" w:val="left" w:leader="none"/>
        </w:tabs>
        <w:spacing w:before="109"/>
        <w:ind w:left="1065"/>
      </w:pPr>
      <w:r>
        <w:rPr>
          <w:spacing w:val="-5"/>
        </w:rPr>
        <w:t>The</w:t>
      </w:r>
      <w:r>
        <w:rPr/>
        <w:tab/>
      </w:r>
      <w:r>
        <w:rPr>
          <w:spacing w:val="-2"/>
        </w:rPr>
        <w:t>FUTURE</w:t>
      </w:r>
      <w:r>
        <w:rPr/>
        <w:tab/>
      </w:r>
      <w:r>
        <w:rPr>
          <w:spacing w:val="-2"/>
        </w:rPr>
        <w:t>INFINITIVE</w:t>
      </w:r>
      <w:r>
        <w:rPr/>
        <w:tab/>
      </w:r>
      <w:r>
        <w:rPr>
          <w:spacing w:val="-2"/>
        </w:rPr>
        <w:t>ACTIVE</w:t>
      </w:r>
      <w:r>
        <w:rPr/>
        <w:tab/>
      </w:r>
      <w:r>
        <w:rPr>
          <w:spacing w:val="-5"/>
        </w:rPr>
        <w:t>of</w:t>
      </w:r>
      <w:r>
        <w:rPr/>
        <w:tab/>
      </w:r>
      <w:r>
        <w:rPr>
          <w:spacing w:val="-5"/>
        </w:rPr>
        <w:t>ALL</w:t>
      </w:r>
      <w:r>
        <w:rPr/>
        <w:tab/>
      </w:r>
      <w:r>
        <w:rPr>
          <w:spacing w:val="-2"/>
        </w:rPr>
        <w:t>LATIN</w:t>
      </w:r>
    </w:p>
    <w:p>
      <w:pPr>
        <w:pStyle w:val="BodyText"/>
        <w:spacing w:line="249" w:lineRule="auto" w:before="15"/>
        <w:ind w:left="880" w:hanging="10"/>
      </w:pPr>
      <w:r>
        <w:rPr/>
        <w:t>VERBS</w:t>
      </w:r>
      <w:r>
        <w:rPr>
          <w:spacing w:val="80"/>
          <w:w w:val="150"/>
        </w:rPr>
        <w:t> </w:t>
      </w:r>
      <w:r>
        <w:rPr/>
        <w:t>is</w:t>
      </w:r>
      <w:r>
        <w:rPr>
          <w:spacing w:val="80"/>
          <w:w w:val="150"/>
        </w:rPr>
        <w:t> </w:t>
      </w:r>
      <w:r>
        <w:rPr/>
        <w:t>a</w:t>
      </w:r>
      <w:r>
        <w:rPr>
          <w:spacing w:val="80"/>
          <w:w w:val="150"/>
        </w:rPr>
        <w:t> </w:t>
      </w:r>
      <w:r>
        <w:rPr/>
        <w:t>COMPOUND</w:t>
      </w:r>
      <w:r>
        <w:rPr>
          <w:spacing w:val="80"/>
        </w:rPr>
        <w:t> </w:t>
      </w:r>
      <w:r>
        <w:rPr/>
        <w:t>tense</w:t>
      </w:r>
      <w:r>
        <w:rPr>
          <w:spacing w:val="80"/>
        </w:rPr>
        <w:t> </w:t>
      </w:r>
      <w:r>
        <w:rPr/>
        <w:t>made</w:t>
      </w:r>
      <w:r>
        <w:rPr>
          <w:spacing w:val="80"/>
        </w:rPr>
        <w:t> </w:t>
      </w:r>
      <w:r>
        <w:rPr/>
        <w:t>up</w:t>
      </w:r>
      <w:r>
        <w:rPr>
          <w:spacing w:val="80"/>
          <w:w w:val="150"/>
        </w:rPr>
        <w:t> </w:t>
      </w:r>
      <w:r>
        <w:rPr/>
        <w:t>of</w:t>
      </w:r>
      <w:r>
        <w:rPr>
          <w:spacing w:val="80"/>
          <w:w w:val="150"/>
        </w:rPr>
        <w:t> </w:t>
      </w:r>
      <w:r>
        <w:rPr/>
        <w:t>the</w:t>
      </w:r>
      <w:r>
        <w:rPr>
          <w:spacing w:val="80"/>
        </w:rPr>
        <w:t> </w:t>
      </w:r>
      <w:r>
        <w:rPr/>
        <w:t>FUTURE PARTICIPLE ACTIVE and esse.</w:t>
      </w:r>
    </w:p>
    <w:p>
      <w:pPr>
        <w:pStyle w:val="BodyText"/>
        <w:spacing w:line="249" w:lineRule="auto" w:before="12"/>
        <w:ind w:left="870" w:right="224" w:firstLine="195"/>
      </w:pPr>
      <w:r>
        <w:rPr/>
        <w:t>The</w:t>
      </w:r>
      <w:r>
        <w:rPr>
          <w:spacing w:val="80"/>
        </w:rPr>
        <w:t> </w:t>
      </w:r>
      <w:r>
        <w:rPr/>
        <w:t>FUTURE</w:t>
      </w:r>
      <w:r>
        <w:rPr>
          <w:spacing w:val="80"/>
        </w:rPr>
        <w:t> </w:t>
      </w:r>
      <w:r>
        <w:rPr/>
        <w:t>PARTICIPLE</w:t>
      </w:r>
      <w:r>
        <w:rPr>
          <w:spacing w:val="80"/>
        </w:rPr>
        <w:t> </w:t>
      </w:r>
      <w:r>
        <w:rPr/>
        <w:t>ACTIVE</w:t>
      </w:r>
      <w:r>
        <w:rPr>
          <w:spacing w:val="80"/>
        </w:rPr>
        <w:t> </w:t>
      </w:r>
      <w:r>
        <w:rPr/>
        <w:t>is</w:t>
      </w:r>
      <w:r>
        <w:rPr>
          <w:spacing w:val="80"/>
        </w:rPr>
        <w:t> </w:t>
      </w:r>
      <w:r>
        <w:rPr/>
        <w:t>formed</w:t>
      </w:r>
      <w:r>
        <w:rPr>
          <w:spacing w:val="80"/>
        </w:rPr>
        <w:t> </w:t>
      </w:r>
      <w:r>
        <w:rPr/>
        <w:t>by</w:t>
      </w:r>
      <w:r>
        <w:rPr>
          <w:spacing w:val="80"/>
        </w:rPr>
        <w:t> </w:t>
      </w:r>
      <w:r>
        <w:rPr/>
        <w:t>dropping the -us of the perfect participle passive and adding -urus.</w:t>
      </w:r>
    </w:p>
    <w:p>
      <w:pPr>
        <w:spacing w:line="307" w:lineRule="auto" w:before="130"/>
        <w:ind w:left="1485" w:right="1228" w:firstLine="10"/>
        <w:jc w:val="left"/>
        <w:rPr>
          <w:b/>
          <w:sz w:val="18"/>
        </w:rPr>
      </w:pPr>
      <w:r>
        <w:rPr>
          <w:b/>
          <w:sz w:val="18"/>
        </w:rPr>
        <w:t>laudatus</w:t>
      </w:r>
      <w:r>
        <w:rPr>
          <w:b/>
          <w:spacing w:val="-8"/>
          <w:sz w:val="18"/>
        </w:rPr>
        <w:t> </w:t>
      </w:r>
      <w:r>
        <w:rPr>
          <w:b/>
          <w:sz w:val="18"/>
        </w:rPr>
        <w:t>(perfect</w:t>
      </w:r>
      <w:r>
        <w:rPr>
          <w:b/>
          <w:spacing w:val="-7"/>
          <w:sz w:val="18"/>
        </w:rPr>
        <w:t> </w:t>
      </w:r>
      <w:r>
        <w:rPr>
          <w:b/>
          <w:sz w:val="18"/>
        </w:rPr>
        <w:t>participle</w:t>
      </w:r>
      <w:r>
        <w:rPr>
          <w:b/>
          <w:spacing w:val="-7"/>
          <w:sz w:val="18"/>
        </w:rPr>
        <w:t> </w:t>
      </w:r>
      <w:r>
        <w:rPr>
          <w:b/>
          <w:sz w:val="18"/>
        </w:rPr>
        <w:t>passive)</w:t>
      </w:r>
      <w:r>
        <w:rPr>
          <w:b/>
          <w:spacing w:val="-7"/>
          <w:sz w:val="18"/>
        </w:rPr>
        <w:t> </w:t>
      </w:r>
      <w:r>
        <w:rPr>
          <w:b/>
          <w:sz w:val="18"/>
        </w:rPr>
        <w:t>STEM:</w:t>
      </w:r>
      <w:r>
        <w:rPr>
          <w:b/>
          <w:spacing w:val="-7"/>
          <w:sz w:val="18"/>
        </w:rPr>
        <w:t> </w:t>
      </w:r>
      <w:r>
        <w:rPr>
          <w:b/>
          <w:sz w:val="18"/>
        </w:rPr>
        <w:t>laudat- Future Participle Active: laudaturus, a, um</w:t>
      </w:r>
    </w:p>
    <w:p>
      <w:pPr>
        <w:spacing w:line="202" w:lineRule="exact" w:before="0"/>
        <w:ind w:left="1495" w:right="0" w:firstLine="0"/>
        <w:jc w:val="left"/>
        <w:rPr>
          <w:b/>
          <w:sz w:val="18"/>
        </w:rPr>
      </w:pPr>
      <w:r>
        <w:rPr>
          <w:b/>
          <w:sz w:val="18"/>
        </w:rPr>
        <w:t>Future</w:t>
      </w:r>
      <w:r>
        <w:rPr>
          <w:b/>
          <w:spacing w:val="-2"/>
          <w:sz w:val="18"/>
        </w:rPr>
        <w:t> </w:t>
      </w:r>
      <w:r>
        <w:rPr>
          <w:b/>
          <w:sz w:val="18"/>
        </w:rPr>
        <w:t>Infinitive</w:t>
      </w:r>
      <w:r>
        <w:rPr>
          <w:b/>
          <w:spacing w:val="-1"/>
          <w:sz w:val="18"/>
        </w:rPr>
        <w:t> </w:t>
      </w:r>
      <w:r>
        <w:rPr>
          <w:b/>
          <w:sz w:val="18"/>
        </w:rPr>
        <w:t>Active:</w:t>
      </w:r>
      <w:r>
        <w:rPr>
          <w:b/>
          <w:spacing w:val="-1"/>
          <w:sz w:val="18"/>
        </w:rPr>
        <w:t> </w:t>
      </w:r>
      <w:r>
        <w:rPr>
          <w:b/>
          <w:sz w:val="18"/>
        </w:rPr>
        <w:t>LAUDATURUS,</w:t>
      </w:r>
      <w:r>
        <w:rPr>
          <w:b/>
          <w:spacing w:val="-2"/>
          <w:sz w:val="18"/>
        </w:rPr>
        <w:t> </w:t>
      </w:r>
      <w:r>
        <w:rPr>
          <w:b/>
          <w:sz w:val="18"/>
        </w:rPr>
        <w:t>A,</w:t>
      </w:r>
      <w:r>
        <w:rPr>
          <w:b/>
          <w:spacing w:val="-1"/>
          <w:sz w:val="18"/>
        </w:rPr>
        <w:t> </w:t>
      </w:r>
      <w:r>
        <w:rPr>
          <w:b/>
          <w:sz w:val="18"/>
        </w:rPr>
        <w:t>UM</w:t>
      </w:r>
      <w:r>
        <w:rPr>
          <w:b/>
          <w:spacing w:val="-1"/>
          <w:sz w:val="18"/>
        </w:rPr>
        <w:t> </w:t>
      </w:r>
      <w:r>
        <w:rPr>
          <w:b/>
          <w:spacing w:val="-4"/>
          <w:sz w:val="18"/>
        </w:rPr>
        <w:t>ESSE</w:t>
      </w:r>
    </w:p>
    <w:p>
      <w:pPr>
        <w:spacing w:line="249" w:lineRule="auto" w:before="111"/>
        <w:ind w:left="875" w:right="224" w:firstLine="180"/>
        <w:jc w:val="left"/>
        <w:rPr>
          <w:sz w:val="20"/>
        </w:rPr>
      </w:pPr>
      <w:r>
        <w:rPr>
          <w:b/>
          <w:w w:val="110"/>
          <w:sz w:val="22"/>
        </w:rPr>
        <w:t>ASSIGNMENT:</w:t>
      </w:r>
      <w:r>
        <w:rPr>
          <w:b/>
          <w:spacing w:val="26"/>
          <w:w w:val="110"/>
          <w:sz w:val="22"/>
        </w:rPr>
        <w:t> </w:t>
      </w:r>
      <w:r>
        <w:rPr>
          <w:w w:val="110"/>
          <w:sz w:val="20"/>
        </w:rPr>
        <w:t>Study</w:t>
      </w:r>
      <w:r>
        <w:rPr>
          <w:spacing w:val="30"/>
          <w:w w:val="110"/>
          <w:sz w:val="20"/>
        </w:rPr>
        <w:t> </w:t>
      </w:r>
      <w:r>
        <w:rPr>
          <w:w w:val="110"/>
          <w:sz w:val="20"/>
        </w:rPr>
        <w:t>G</w:t>
      </w:r>
      <w:r>
        <w:rPr>
          <w:w w:val="110"/>
          <w:sz w:val="16"/>
        </w:rPr>
        <w:t>rAmmAr</w:t>
      </w:r>
      <w:r>
        <w:rPr>
          <w:w w:val="110"/>
          <w:sz w:val="20"/>
        </w:rPr>
        <w:t>,</w:t>
      </w:r>
      <w:r>
        <w:rPr>
          <w:spacing w:val="28"/>
          <w:w w:val="110"/>
          <w:sz w:val="20"/>
        </w:rPr>
        <w:t> </w:t>
      </w:r>
      <w:r>
        <w:rPr>
          <w:w w:val="110"/>
          <w:sz w:val="20"/>
        </w:rPr>
        <w:t>N</w:t>
      </w:r>
      <w:r>
        <w:rPr>
          <w:w w:val="110"/>
          <w:sz w:val="16"/>
        </w:rPr>
        <w:t>os</w:t>
      </w:r>
      <w:r>
        <w:rPr>
          <w:w w:val="110"/>
          <w:sz w:val="20"/>
        </w:rPr>
        <w:t>.</w:t>
      </w:r>
      <w:r>
        <w:rPr>
          <w:spacing w:val="29"/>
          <w:w w:val="110"/>
          <w:sz w:val="20"/>
        </w:rPr>
        <w:t> </w:t>
      </w:r>
      <w:r>
        <w:rPr>
          <w:w w:val="110"/>
          <w:sz w:val="20"/>
        </w:rPr>
        <w:t>210,</w:t>
      </w:r>
      <w:r>
        <w:rPr>
          <w:spacing w:val="29"/>
          <w:w w:val="110"/>
          <w:sz w:val="20"/>
        </w:rPr>
        <w:t> </w:t>
      </w:r>
      <w:r>
        <w:rPr>
          <w:w w:val="110"/>
          <w:sz w:val="20"/>
        </w:rPr>
        <w:t>222-224;</w:t>
      </w:r>
      <w:r>
        <w:rPr>
          <w:spacing w:val="28"/>
          <w:w w:val="110"/>
          <w:sz w:val="20"/>
        </w:rPr>
        <w:t> </w:t>
      </w:r>
      <w:r>
        <w:rPr>
          <w:w w:val="110"/>
          <w:sz w:val="20"/>
        </w:rPr>
        <w:t>21S, 237-239;</w:t>
      </w:r>
      <w:r>
        <w:rPr>
          <w:spacing w:val="-14"/>
          <w:w w:val="110"/>
          <w:sz w:val="20"/>
        </w:rPr>
        <w:t> </w:t>
      </w:r>
      <w:r>
        <w:rPr>
          <w:w w:val="110"/>
          <w:sz w:val="20"/>
        </w:rPr>
        <w:t>211,</w:t>
      </w:r>
      <w:r>
        <w:rPr>
          <w:spacing w:val="-14"/>
          <w:w w:val="110"/>
          <w:sz w:val="20"/>
        </w:rPr>
        <w:t> </w:t>
      </w:r>
      <w:r>
        <w:rPr>
          <w:w w:val="110"/>
          <w:sz w:val="20"/>
        </w:rPr>
        <w:t>225-227.</w:t>
      </w:r>
    </w:p>
    <w:p>
      <w:pPr>
        <w:pStyle w:val="BodyText"/>
        <w:spacing w:before="11"/>
        <w:rPr>
          <w:sz w:val="19"/>
        </w:rPr>
      </w:pPr>
    </w:p>
    <w:p>
      <w:pPr>
        <w:spacing w:before="0"/>
        <w:ind w:left="899" w:right="259" w:firstLine="0"/>
        <w:jc w:val="center"/>
        <w:rPr>
          <w:b/>
          <w:sz w:val="18"/>
        </w:rPr>
      </w:pPr>
      <w:r>
        <w:rPr>
          <w:b/>
          <w:sz w:val="18"/>
        </w:rPr>
        <w:t>EXERCISE</w:t>
      </w:r>
      <w:r>
        <w:rPr>
          <w:b/>
          <w:spacing w:val="-5"/>
          <w:sz w:val="18"/>
        </w:rPr>
        <w:t> 410</w:t>
      </w:r>
    </w:p>
    <w:p>
      <w:pPr>
        <w:pStyle w:val="ListParagraph"/>
        <w:numPr>
          <w:ilvl w:val="0"/>
          <w:numId w:val="366"/>
        </w:numPr>
        <w:tabs>
          <w:tab w:pos="2269" w:val="left" w:leader="none"/>
          <w:tab w:pos="2270" w:val="left" w:leader="none"/>
        </w:tabs>
        <w:spacing w:line="240" w:lineRule="auto" w:before="56" w:after="0"/>
        <w:ind w:left="2270" w:right="0" w:hanging="720"/>
        <w:jc w:val="left"/>
        <w:rPr>
          <w:b/>
          <w:sz w:val="22"/>
        </w:rPr>
      </w:pPr>
      <w:r>
        <w:rPr>
          <w:b/>
          <w:i/>
          <w:sz w:val="20"/>
        </w:rPr>
        <w:t>Give</w:t>
      </w:r>
      <w:r>
        <w:rPr>
          <w:b/>
          <w:i/>
          <w:spacing w:val="-2"/>
          <w:sz w:val="20"/>
        </w:rPr>
        <w:t> </w:t>
      </w:r>
      <w:r>
        <w:rPr>
          <w:b/>
          <w:i/>
          <w:sz w:val="20"/>
        </w:rPr>
        <w:t>the</w:t>
      </w:r>
      <w:r>
        <w:rPr>
          <w:b/>
          <w:i/>
          <w:spacing w:val="-1"/>
          <w:sz w:val="20"/>
        </w:rPr>
        <w:t> </w:t>
      </w:r>
      <w:r>
        <w:rPr>
          <w:b/>
          <w:i/>
          <w:sz w:val="20"/>
        </w:rPr>
        <w:t>principal</w:t>
      </w:r>
      <w:r>
        <w:rPr>
          <w:b/>
          <w:i/>
          <w:spacing w:val="-1"/>
          <w:sz w:val="20"/>
        </w:rPr>
        <w:t> </w:t>
      </w:r>
      <w:r>
        <w:rPr>
          <w:b/>
          <w:i/>
          <w:sz w:val="20"/>
        </w:rPr>
        <w:t>parts</w:t>
      </w:r>
      <w:r>
        <w:rPr>
          <w:b/>
          <w:i/>
          <w:spacing w:val="-2"/>
          <w:sz w:val="20"/>
        </w:rPr>
        <w:t> </w:t>
      </w:r>
      <w:r>
        <w:rPr>
          <w:b/>
          <w:i/>
          <w:sz w:val="20"/>
        </w:rPr>
        <w:t>and</w:t>
      </w:r>
      <w:r>
        <w:rPr>
          <w:b/>
          <w:i/>
          <w:spacing w:val="-1"/>
          <w:sz w:val="20"/>
        </w:rPr>
        <w:t> </w:t>
      </w:r>
      <w:r>
        <w:rPr>
          <w:b/>
          <w:i/>
          <w:sz w:val="20"/>
        </w:rPr>
        <w:t>the</w:t>
      </w:r>
      <w:r>
        <w:rPr>
          <w:b/>
          <w:i/>
          <w:spacing w:val="-1"/>
          <w:sz w:val="20"/>
        </w:rPr>
        <w:t> </w:t>
      </w:r>
      <w:r>
        <w:rPr>
          <w:b/>
          <w:i/>
          <w:spacing w:val="-2"/>
          <w:sz w:val="20"/>
        </w:rPr>
        <w:t>meaning;</w:t>
      </w:r>
    </w:p>
    <w:p>
      <w:pPr>
        <w:pStyle w:val="ListParagraph"/>
        <w:numPr>
          <w:ilvl w:val="0"/>
          <w:numId w:val="367"/>
        </w:numPr>
        <w:tabs>
          <w:tab w:pos="1865" w:val="left" w:leader="none"/>
        </w:tabs>
        <w:spacing w:line="240" w:lineRule="auto" w:before="15" w:after="0"/>
        <w:ind w:left="1865" w:right="0" w:hanging="310"/>
        <w:jc w:val="left"/>
        <w:rPr>
          <w:b/>
          <w:i/>
          <w:sz w:val="20"/>
        </w:rPr>
      </w:pPr>
      <w:r>
        <w:rPr>
          <w:b/>
          <w:i/>
          <w:sz w:val="20"/>
        </w:rPr>
        <w:t>Give</w:t>
      </w:r>
      <w:r>
        <w:rPr>
          <w:b/>
          <w:i/>
          <w:spacing w:val="-3"/>
          <w:sz w:val="20"/>
        </w:rPr>
        <w:t> </w:t>
      </w:r>
      <w:r>
        <w:rPr>
          <w:b/>
          <w:i/>
          <w:sz w:val="20"/>
        </w:rPr>
        <w:t>the</w:t>
      </w:r>
      <w:r>
        <w:rPr>
          <w:b/>
          <w:i/>
          <w:spacing w:val="-2"/>
          <w:sz w:val="20"/>
        </w:rPr>
        <w:t> </w:t>
      </w:r>
      <w:r>
        <w:rPr>
          <w:b/>
          <w:i/>
          <w:sz w:val="20"/>
        </w:rPr>
        <w:t>present</w:t>
      </w:r>
      <w:r>
        <w:rPr>
          <w:b/>
          <w:i/>
          <w:spacing w:val="-2"/>
          <w:sz w:val="20"/>
        </w:rPr>
        <w:t> </w:t>
      </w:r>
      <w:r>
        <w:rPr>
          <w:b/>
          <w:i/>
          <w:sz w:val="20"/>
        </w:rPr>
        <w:t>infinitive</w:t>
      </w:r>
      <w:r>
        <w:rPr>
          <w:b/>
          <w:i/>
          <w:spacing w:val="-2"/>
          <w:sz w:val="20"/>
        </w:rPr>
        <w:t> active;</w:t>
      </w:r>
    </w:p>
    <w:p>
      <w:pPr>
        <w:pStyle w:val="ListParagraph"/>
        <w:numPr>
          <w:ilvl w:val="0"/>
          <w:numId w:val="367"/>
        </w:numPr>
        <w:tabs>
          <w:tab w:pos="1865" w:val="left" w:leader="none"/>
        </w:tabs>
        <w:spacing w:line="240" w:lineRule="auto" w:before="11" w:after="0"/>
        <w:ind w:left="1865" w:right="0" w:hanging="305"/>
        <w:jc w:val="left"/>
        <w:rPr>
          <w:b/>
          <w:i/>
          <w:sz w:val="20"/>
        </w:rPr>
      </w:pPr>
      <w:r>
        <w:rPr>
          <w:b/>
          <w:i/>
          <w:sz w:val="20"/>
        </w:rPr>
        <w:t>Give</w:t>
      </w:r>
      <w:r>
        <w:rPr>
          <w:b/>
          <w:i/>
          <w:spacing w:val="-3"/>
          <w:sz w:val="20"/>
        </w:rPr>
        <w:t> </w:t>
      </w:r>
      <w:r>
        <w:rPr>
          <w:b/>
          <w:i/>
          <w:sz w:val="20"/>
        </w:rPr>
        <w:t>the</w:t>
      </w:r>
      <w:r>
        <w:rPr>
          <w:b/>
          <w:i/>
          <w:spacing w:val="-2"/>
          <w:sz w:val="20"/>
        </w:rPr>
        <w:t> </w:t>
      </w:r>
      <w:r>
        <w:rPr>
          <w:b/>
          <w:i/>
          <w:sz w:val="20"/>
        </w:rPr>
        <w:t>perfect</w:t>
      </w:r>
      <w:r>
        <w:rPr>
          <w:b/>
          <w:i/>
          <w:spacing w:val="-2"/>
          <w:sz w:val="20"/>
        </w:rPr>
        <w:t> </w:t>
      </w:r>
      <w:r>
        <w:rPr>
          <w:b/>
          <w:i/>
          <w:sz w:val="20"/>
        </w:rPr>
        <w:t>infinitive</w:t>
      </w:r>
      <w:r>
        <w:rPr>
          <w:b/>
          <w:i/>
          <w:spacing w:val="-2"/>
          <w:sz w:val="20"/>
        </w:rPr>
        <w:t> active;</w:t>
      </w:r>
    </w:p>
    <w:p>
      <w:pPr>
        <w:pStyle w:val="ListParagraph"/>
        <w:numPr>
          <w:ilvl w:val="0"/>
          <w:numId w:val="367"/>
        </w:numPr>
        <w:tabs>
          <w:tab w:pos="1865" w:val="left" w:leader="none"/>
        </w:tabs>
        <w:spacing w:line="240" w:lineRule="auto" w:before="15" w:after="0"/>
        <w:ind w:left="1865" w:right="0" w:hanging="305"/>
        <w:jc w:val="left"/>
        <w:rPr>
          <w:b/>
          <w:i/>
          <w:sz w:val="20"/>
        </w:rPr>
      </w:pPr>
      <w:r>
        <w:rPr>
          <w:b/>
          <w:i/>
          <w:sz w:val="20"/>
        </w:rPr>
        <w:t>Give</w:t>
      </w:r>
      <w:r>
        <w:rPr>
          <w:b/>
          <w:i/>
          <w:spacing w:val="-4"/>
          <w:sz w:val="20"/>
        </w:rPr>
        <w:t> </w:t>
      </w:r>
      <w:r>
        <w:rPr>
          <w:b/>
          <w:i/>
          <w:sz w:val="20"/>
        </w:rPr>
        <w:t>the</w:t>
      </w:r>
      <w:r>
        <w:rPr>
          <w:b/>
          <w:i/>
          <w:spacing w:val="-2"/>
          <w:sz w:val="20"/>
        </w:rPr>
        <w:t> </w:t>
      </w:r>
      <w:r>
        <w:rPr>
          <w:b/>
          <w:i/>
          <w:sz w:val="20"/>
        </w:rPr>
        <w:t>perfect</w:t>
      </w:r>
      <w:r>
        <w:rPr>
          <w:b/>
          <w:i/>
          <w:spacing w:val="-2"/>
          <w:sz w:val="20"/>
        </w:rPr>
        <w:t> </w:t>
      </w:r>
      <w:r>
        <w:rPr>
          <w:b/>
          <w:i/>
          <w:sz w:val="20"/>
        </w:rPr>
        <w:t>participle</w:t>
      </w:r>
      <w:r>
        <w:rPr>
          <w:b/>
          <w:i/>
          <w:spacing w:val="-1"/>
          <w:sz w:val="20"/>
        </w:rPr>
        <w:t> </w:t>
      </w:r>
      <w:r>
        <w:rPr>
          <w:b/>
          <w:i/>
          <w:spacing w:val="-2"/>
          <w:sz w:val="20"/>
        </w:rPr>
        <w:t>passive;</w:t>
      </w:r>
    </w:p>
    <w:p>
      <w:pPr>
        <w:pStyle w:val="ListParagraph"/>
        <w:numPr>
          <w:ilvl w:val="0"/>
          <w:numId w:val="367"/>
        </w:numPr>
        <w:tabs>
          <w:tab w:pos="1870" w:val="left" w:leader="none"/>
        </w:tabs>
        <w:spacing w:line="240" w:lineRule="auto" w:before="15" w:after="0"/>
        <w:ind w:left="1870" w:right="0" w:hanging="310"/>
        <w:jc w:val="left"/>
        <w:rPr>
          <w:b/>
          <w:i/>
          <w:sz w:val="20"/>
        </w:rPr>
      </w:pPr>
      <w:r>
        <w:rPr>
          <w:b/>
          <w:i/>
          <w:sz w:val="20"/>
        </w:rPr>
        <w:t>Give</w:t>
      </w:r>
      <w:r>
        <w:rPr>
          <w:b/>
          <w:i/>
          <w:spacing w:val="-2"/>
          <w:sz w:val="20"/>
        </w:rPr>
        <w:t> </w:t>
      </w:r>
      <w:r>
        <w:rPr>
          <w:b/>
          <w:i/>
          <w:sz w:val="20"/>
        </w:rPr>
        <w:t>the</w:t>
      </w:r>
      <w:r>
        <w:rPr>
          <w:b/>
          <w:i/>
          <w:spacing w:val="-2"/>
          <w:sz w:val="20"/>
        </w:rPr>
        <w:t> </w:t>
      </w:r>
      <w:r>
        <w:rPr>
          <w:b/>
          <w:i/>
          <w:sz w:val="20"/>
        </w:rPr>
        <w:t>future</w:t>
      </w:r>
      <w:r>
        <w:rPr>
          <w:b/>
          <w:i/>
          <w:spacing w:val="-3"/>
          <w:sz w:val="20"/>
        </w:rPr>
        <w:t> </w:t>
      </w:r>
      <w:r>
        <w:rPr>
          <w:b/>
          <w:i/>
          <w:sz w:val="20"/>
        </w:rPr>
        <w:t>participle</w:t>
      </w:r>
      <w:r>
        <w:rPr>
          <w:b/>
          <w:i/>
          <w:spacing w:val="-1"/>
          <w:sz w:val="20"/>
        </w:rPr>
        <w:t> </w:t>
      </w:r>
      <w:r>
        <w:rPr>
          <w:b/>
          <w:i/>
          <w:spacing w:val="-2"/>
          <w:sz w:val="20"/>
        </w:rPr>
        <w:t>active;</w:t>
      </w:r>
    </w:p>
    <w:p>
      <w:pPr>
        <w:pStyle w:val="ListParagraph"/>
        <w:numPr>
          <w:ilvl w:val="0"/>
          <w:numId w:val="367"/>
        </w:numPr>
        <w:tabs>
          <w:tab w:pos="1870" w:val="left" w:leader="none"/>
        </w:tabs>
        <w:spacing w:line="240" w:lineRule="auto" w:before="15" w:after="0"/>
        <w:ind w:left="1870" w:right="0" w:hanging="300"/>
        <w:jc w:val="left"/>
        <w:rPr>
          <w:b/>
          <w:i/>
          <w:sz w:val="20"/>
        </w:rPr>
      </w:pPr>
      <w:r>
        <w:rPr>
          <w:b/>
          <w:i/>
          <w:sz w:val="20"/>
        </w:rPr>
        <w:t>Give</w:t>
      </w:r>
      <w:r>
        <w:rPr>
          <w:b/>
          <w:i/>
          <w:spacing w:val="-3"/>
          <w:sz w:val="20"/>
        </w:rPr>
        <w:t> </w:t>
      </w:r>
      <w:r>
        <w:rPr>
          <w:b/>
          <w:i/>
          <w:sz w:val="20"/>
        </w:rPr>
        <w:t>the</w:t>
      </w:r>
      <w:r>
        <w:rPr>
          <w:b/>
          <w:i/>
          <w:spacing w:val="-2"/>
          <w:sz w:val="20"/>
        </w:rPr>
        <w:t> </w:t>
      </w:r>
      <w:r>
        <w:rPr>
          <w:b/>
          <w:i/>
          <w:sz w:val="20"/>
        </w:rPr>
        <w:t>future</w:t>
      </w:r>
      <w:r>
        <w:rPr>
          <w:b/>
          <w:i/>
          <w:spacing w:val="-3"/>
          <w:sz w:val="20"/>
        </w:rPr>
        <w:t> </w:t>
      </w:r>
      <w:r>
        <w:rPr>
          <w:b/>
          <w:i/>
          <w:sz w:val="20"/>
        </w:rPr>
        <w:t>infinitive</w:t>
      </w:r>
      <w:r>
        <w:rPr>
          <w:b/>
          <w:i/>
          <w:spacing w:val="-2"/>
          <w:sz w:val="20"/>
        </w:rPr>
        <w:t> active:</w:t>
      </w:r>
    </w:p>
    <w:p>
      <w:pPr>
        <w:pStyle w:val="ListParagraph"/>
        <w:numPr>
          <w:ilvl w:val="0"/>
          <w:numId w:val="368"/>
        </w:numPr>
        <w:tabs>
          <w:tab w:pos="1260" w:val="left" w:leader="none"/>
          <w:tab w:pos="2819" w:val="left" w:leader="none"/>
          <w:tab w:pos="4719" w:val="left" w:leader="none"/>
        </w:tabs>
        <w:spacing w:line="240" w:lineRule="auto" w:before="130" w:after="0"/>
        <w:ind w:left="1260" w:right="0" w:hanging="280"/>
        <w:jc w:val="left"/>
        <w:rPr>
          <w:sz w:val="20"/>
        </w:rPr>
      </w:pPr>
      <w:r>
        <w:rPr>
          <w:spacing w:val="-2"/>
          <w:sz w:val="20"/>
        </w:rPr>
        <w:t>lauds</w:t>
      </w:r>
      <w:r>
        <w:rPr>
          <w:sz w:val="20"/>
        </w:rPr>
        <w:tab/>
        <w:t>3. </w:t>
      </w:r>
      <w:r>
        <w:rPr>
          <w:spacing w:val="-2"/>
          <w:sz w:val="20"/>
        </w:rPr>
        <w:t>superd</w:t>
      </w:r>
      <w:r>
        <w:rPr>
          <w:sz w:val="20"/>
        </w:rPr>
        <w:tab/>
        <w:t>5.</w:t>
      </w:r>
      <w:r>
        <w:rPr>
          <w:spacing w:val="-2"/>
          <w:sz w:val="20"/>
        </w:rPr>
        <w:t> sustineo</w:t>
      </w:r>
    </w:p>
    <w:p>
      <w:pPr>
        <w:pStyle w:val="ListParagraph"/>
        <w:numPr>
          <w:ilvl w:val="0"/>
          <w:numId w:val="368"/>
        </w:numPr>
        <w:tabs>
          <w:tab w:pos="1255" w:val="left" w:leader="none"/>
          <w:tab w:pos="2819" w:val="left" w:leader="none"/>
          <w:tab w:pos="4719" w:val="left" w:leader="none"/>
        </w:tabs>
        <w:spacing w:line="240" w:lineRule="auto" w:before="15" w:after="0"/>
        <w:ind w:left="1255" w:right="0" w:hanging="285"/>
        <w:jc w:val="left"/>
        <w:rPr>
          <w:sz w:val="20"/>
        </w:rPr>
      </w:pPr>
      <w:r>
        <w:rPr>
          <w:spacing w:val="-4"/>
          <w:sz w:val="20"/>
        </w:rPr>
        <w:t>paro</w:t>
      </w:r>
      <w:r>
        <w:rPr>
          <w:sz w:val="20"/>
        </w:rPr>
        <w:tab/>
        <w:t>4. </w:t>
      </w:r>
      <w:r>
        <w:rPr>
          <w:spacing w:val="-2"/>
          <w:sz w:val="20"/>
        </w:rPr>
        <w:t>habeo</w:t>
      </w:r>
      <w:r>
        <w:rPr>
          <w:sz w:val="20"/>
        </w:rPr>
        <w:tab/>
        <w:t>6. </w:t>
      </w:r>
      <w:r>
        <w:rPr>
          <w:spacing w:val="-2"/>
          <w:sz w:val="20"/>
        </w:rPr>
        <w:t>audio</w:t>
      </w:r>
    </w:p>
    <w:p>
      <w:pPr>
        <w:spacing w:before="78"/>
        <w:ind w:left="3610" w:right="0" w:firstLine="0"/>
        <w:jc w:val="left"/>
        <w:rPr>
          <w:b/>
          <w:sz w:val="18"/>
        </w:rPr>
      </w:pPr>
      <w:r>
        <w:rPr>
          <w:b/>
          <w:spacing w:val="-5"/>
          <w:sz w:val="18"/>
        </w:rPr>
        <w:t>412</w:t>
      </w:r>
    </w:p>
    <w:p>
      <w:pPr>
        <w:spacing w:after="0"/>
        <w:jc w:val="left"/>
        <w:rPr>
          <w:sz w:val="18"/>
        </w:rPr>
        <w:sectPr>
          <w:pgSz w:w="7380" w:h="11550"/>
          <w:pgMar w:top="1300" w:bottom="280" w:left="260" w:right="280"/>
        </w:sectPr>
      </w:pPr>
    </w:p>
    <w:p>
      <w:pPr>
        <w:tabs>
          <w:tab w:pos="5949" w:val="right" w:leader="none"/>
        </w:tabs>
        <w:spacing w:before="72"/>
        <w:ind w:left="2285" w:right="0" w:firstLine="0"/>
        <w:jc w:val="left"/>
        <w:rPr>
          <w:b/>
          <w:sz w:val="18"/>
        </w:rPr>
      </w:pPr>
      <w:r>
        <w:rPr/>
        <w:drawing>
          <wp:anchor distT="0" distB="0" distL="0" distR="0" allowOverlap="1" layoutInCell="1" locked="0" behindDoc="1" simplePos="0" relativeHeight="476463616">
            <wp:simplePos x="0" y="0"/>
            <wp:positionH relativeFrom="page">
              <wp:posOffset>279400</wp:posOffset>
            </wp:positionH>
            <wp:positionV relativeFrom="page">
              <wp:posOffset>0</wp:posOffset>
            </wp:positionV>
            <wp:extent cx="4403725" cy="7334250"/>
            <wp:effectExtent l="0" t="0" r="0" b="0"/>
            <wp:wrapNone/>
            <wp:docPr id="659" name="image523.png"/>
            <wp:cNvGraphicFramePr>
              <a:graphicFrameLocks noChangeAspect="1"/>
            </wp:cNvGraphicFramePr>
            <a:graphic>
              <a:graphicData uri="http://schemas.openxmlformats.org/drawingml/2006/picture">
                <pic:pic>
                  <pic:nvPicPr>
                    <pic:cNvPr id="660" name="image523.png"/>
                    <pic:cNvPicPr/>
                  </pic:nvPicPr>
                  <pic:blipFill>
                    <a:blip r:embed="rId527" cstate="print"/>
                    <a:stretch>
                      <a:fillRect/>
                    </a:stretch>
                  </pic:blipFill>
                  <pic:spPr>
                    <a:xfrm>
                      <a:off x="0" y="0"/>
                      <a:ext cx="4403725" cy="7334250"/>
                    </a:xfrm>
                    <a:prstGeom prst="rect">
                      <a:avLst/>
                    </a:prstGeom>
                  </pic:spPr>
                </pic:pic>
              </a:graphicData>
            </a:graphic>
          </wp:anchor>
        </w:drawing>
      </w:r>
      <w:r>
        <w:rPr>
          <w:b/>
          <w:sz w:val="18"/>
        </w:rPr>
        <w:t>FIRST</w:t>
      </w:r>
      <w:r>
        <w:rPr>
          <w:b/>
          <w:spacing w:val="-5"/>
          <w:sz w:val="18"/>
        </w:rPr>
        <w:t> </w:t>
      </w:r>
      <w:r>
        <w:rPr>
          <w:b/>
          <w:sz w:val="18"/>
        </w:rPr>
        <w:t>YEAR</w:t>
      </w:r>
      <w:r>
        <w:rPr>
          <w:b/>
          <w:spacing w:val="-1"/>
          <w:sz w:val="18"/>
        </w:rPr>
        <w:t> </w:t>
      </w:r>
      <w:r>
        <w:rPr>
          <w:b/>
          <w:spacing w:val="-2"/>
          <w:sz w:val="18"/>
        </w:rPr>
        <w:t>LATIN</w:t>
      </w:r>
      <w:r>
        <w:rPr>
          <w:sz w:val="18"/>
        </w:rPr>
        <w:tab/>
      </w:r>
      <w:r>
        <w:rPr>
          <w:b/>
          <w:spacing w:val="-5"/>
          <w:position w:val="-1"/>
          <w:sz w:val="18"/>
        </w:rPr>
        <w:t>413</w:t>
      </w:r>
    </w:p>
    <w:p>
      <w:pPr>
        <w:pStyle w:val="BodyText"/>
        <w:spacing w:before="3"/>
        <w:rPr>
          <w:b/>
          <w:sz w:val="23"/>
        </w:rPr>
      </w:pPr>
    </w:p>
    <w:tbl>
      <w:tblPr>
        <w:tblW w:w="0" w:type="auto"/>
        <w:jc w:val="left"/>
        <w:tblInd w:w="1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65"/>
        <w:gridCol w:w="1948"/>
        <w:gridCol w:w="708"/>
        <w:gridCol w:w="858"/>
      </w:tblGrid>
      <w:tr>
        <w:trPr>
          <w:trHeight w:val="238" w:hRule="atLeast"/>
        </w:trPr>
        <w:tc>
          <w:tcPr>
            <w:tcW w:w="1565" w:type="dxa"/>
          </w:tcPr>
          <w:p>
            <w:pPr>
              <w:pStyle w:val="TableParagraph"/>
              <w:spacing w:line="218" w:lineRule="exact"/>
              <w:ind w:left="164"/>
              <w:rPr>
                <w:sz w:val="20"/>
              </w:rPr>
            </w:pPr>
            <w:r>
              <w:rPr>
                <w:sz w:val="20"/>
              </w:rPr>
              <w:t>7.</w:t>
            </w:r>
            <w:r>
              <w:rPr>
                <w:spacing w:val="80"/>
                <w:w w:val="150"/>
                <w:sz w:val="20"/>
              </w:rPr>
              <w:t> </w:t>
            </w:r>
            <w:r>
              <w:rPr>
                <w:spacing w:val="-2"/>
                <w:sz w:val="20"/>
              </w:rPr>
              <w:t>defendo</w:t>
            </w:r>
          </w:p>
        </w:tc>
        <w:tc>
          <w:tcPr>
            <w:tcW w:w="1948" w:type="dxa"/>
          </w:tcPr>
          <w:p>
            <w:pPr>
              <w:pStyle w:val="TableParagraph"/>
              <w:spacing w:line="218" w:lineRule="exact"/>
              <w:ind w:left="414"/>
              <w:rPr>
                <w:sz w:val="20"/>
              </w:rPr>
            </w:pPr>
            <w:r>
              <w:rPr>
                <w:sz w:val="20"/>
              </w:rPr>
              <w:t>16.</w:t>
            </w:r>
            <w:r>
              <w:rPr>
                <w:spacing w:val="80"/>
                <w:w w:val="150"/>
                <w:sz w:val="20"/>
              </w:rPr>
              <w:t> </w:t>
            </w:r>
            <w:r>
              <w:rPr>
                <w:spacing w:val="-2"/>
                <w:sz w:val="20"/>
              </w:rPr>
              <w:t>pugno</w:t>
            </w:r>
          </w:p>
        </w:tc>
        <w:tc>
          <w:tcPr>
            <w:tcW w:w="708" w:type="dxa"/>
          </w:tcPr>
          <w:p>
            <w:pPr>
              <w:pStyle w:val="TableParagraph"/>
              <w:spacing w:line="218" w:lineRule="exact"/>
              <w:ind w:right="75"/>
              <w:jc w:val="right"/>
              <w:rPr>
                <w:sz w:val="20"/>
              </w:rPr>
            </w:pPr>
            <w:r>
              <w:rPr>
                <w:spacing w:val="-5"/>
                <w:sz w:val="20"/>
              </w:rPr>
              <w:t>25.</w:t>
            </w:r>
          </w:p>
        </w:tc>
        <w:tc>
          <w:tcPr>
            <w:tcW w:w="858" w:type="dxa"/>
          </w:tcPr>
          <w:p>
            <w:pPr>
              <w:pStyle w:val="TableParagraph"/>
              <w:spacing w:line="218" w:lineRule="exact"/>
              <w:ind w:left="73"/>
              <w:rPr>
                <w:sz w:val="20"/>
              </w:rPr>
            </w:pPr>
            <w:r>
              <w:rPr>
                <w:spacing w:val="-2"/>
                <w:sz w:val="20"/>
              </w:rPr>
              <w:t>comparo</w:t>
            </w:r>
          </w:p>
        </w:tc>
      </w:tr>
      <w:tr>
        <w:trPr>
          <w:trHeight w:val="242" w:hRule="atLeast"/>
        </w:trPr>
        <w:tc>
          <w:tcPr>
            <w:tcW w:w="1565" w:type="dxa"/>
          </w:tcPr>
          <w:p>
            <w:pPr>
              <w:pStyle w:val="TableParagraph"/>
              <w:spacing w:line="219" w:lineRule="exact" w:before="3"/>
              <w:ind w:left="159"/>
              <w:rPr>
                <w:sz w:val="20"/>
              </w:rPr>
            </w:pPr>
            <w:r>
              <w:rPr>
                <w:sz w:val="20"/>
              </w:rPr>
              <w:t>8.</w:t>
            </w:r>
            <w:r>
              <w:rPr>
                <w:spacing w:val="80"/>
                <w:w w:val="150"/>
                <w:sz w:val="20"/>
              </w:rPr>
              <w:t> </w:t>
            </w:r>
            <w:r>
              <w:rPr>
                <w:spacing w:val="-2"/>
                <w:sz w:val="20"/>
              </w:rPr>
              <w:t>colloco</w:t>
            </w:r>
          </w:p>
        </w:tc>
        <w:tc>
          <w:tcPr>
            <w:tcW w:w="1948" w:type="dxa"/>
          </w:tcPr>
          <w:p>
            <w:pPr>
              <w:pStyle w:val="TableParagraph"/>
              <w:spacing w:line="219" w:lineRule="exact" w:before="3"/>
              <w:ind w:left="409"/>
              <w:rPr>
                <w:sz w:val="20"/>
              </w:rPr>
            </w:pPr>
            <w:r>
              <w:rPr>
                <w:sz w:val="20"/>
              </w:rPr>
              <w:t>17.</w:t>
            </w:r>
            <w:r>
              <w:rPr>
                <w:spacing w:val="80"/>
                <w:w w:val="150"/>
                <w:sz w:val="20"/>
              </w:rPr>
              <w:t> </w:t>
            </w:r>
            <w:r>
              <w:rPr>
                <w:spacing w:val="-2"/>
                <w:sz w:val="20"/>
              </w:rPr>
              <w:t>oppugno</w:t>
            </w:r>
          </w:p>
        </w:tc>
        <w:tc>
          <w:tcPr>
            <w:tcW w:w="708" w:type="dxa"/>
          </w:tcPr>
          <w:p>
            <w:pPr>
              <w:pStyle w:val="TableParagraph"/>
              <w:spacing w:line="219" w:lineRule="exact" w:before="3"/>
              <w:ind w:right="75"/>
              <w:jc w:val="right"/>
              <w:rPr>
                <w:sz w:val="20"/>
              </w:rPr>
            </w:pPr>
            <w:r>
              <w:rPr>
                <w:spacing w:val="-5"/>
                <w:sz w:val="20"/>
              </w:rPr>
              <w:t>26.</w:t>
            </w:r>
          </w:p>
        </w:tc>
        <w:tc>
          <w:tcPr>
            <w:tcW w:w="858" w:type="dxa"/>
          </w:tcPr>
          <w:p>
            <w:pPr>
              <w:pStyle w:val="TableParagraph"/>
              <w:spacing w:line="219" w:lineRule="exact" w:before="3"/>
              <w:ind w:left="78"/>
              <w:rPr>
                <w:sz w:val="20"/>
              </w:rPr>
            </w:pPr>
            <w:r>
              <w:rPr>
                <w:spacing w:val="-2"/>
                <w:sz w:val="20"/>
              </w:rPr>
              <w:t>adducd</w:t>
            </w:r>
          </w:p>
        </w:tc>
      </w:tr>
      <w:tr>
        <w:trPr>
          <w:trHeight w:val="242" w:hRule="atLeast"/>
        </w:trPr>
        <w:tc>
          <w:tcPr>
            <w:tcW w:w="1565" w:type="dxa"/>
          </w:tcPr>
          <w:p>
            <w:pPr>
              <w:pStyle w:val="TableParagraph"/>
              <w:spacing w:line="222" w:lineRule="exact"/>
              <w:ind w:left="159"/>
              <w:rPr>
                <w:sz w:val="20"/>
              </w:rPr>
            </w:pPr>
            <w:r>
              <w:rPr>
                <w:sz w:val="20"/>
              </w:rPr>
              <w:t>9.</w:t>
            </w:r>
            <w:r>
              <w:rPr>
                <w:spacing w:val="27"/>
                <w:sz w:val="20"/>
              </w:rPr>
              <w:t>  </w:t>
            </w:r>
            <w:r>
              <w:rPr>
                <w:spacing w:val="-2"/>
                <w:sz w:val="20"/>
              </w:rPr>
              <w:t>accipio</w:t>
            </w:r>
          </w:p>
        </w:tc>
        <w:tc>
          <w:tcPr>
            <w:tcW w:w="1948" w:type="dxa"/>
          </w:tcPr>
          <w:p>
            <w:pPr>
              <w:pStyle w:val="TableParagraph"/>
              <w:spacing w:line="222" w:lineRule="exact"/>
              <w:ind w:left="414"/>
              <w:rPr>
                <w:sz w:val="20"/>
              </w:rPr>
            </w:pPr>
            <w:r>
              <w:rPr>
                <w:sz w:val="20"/>
              </w:rPr>
              <w:t>18.</w:t>
            </w:r>
            <w:r>
              <w:rPr>
                <w:spacing w:val="80"/>
                <w:w w:val="150"/>
                <w:sz w:val="20"/>
              </w:rPr>
              <w:t> </w:t>
            </w:r>
            <w:r>
              <w:rPr>
                <w:spacing w:val="-2"/>
                <w:sz w:val="20"/>
              </w:rPr>
              <w:t>instruo</w:t>
            </w:r>
          </w:p>
        </w:tc>
        <w:tc>
          <w:tcPr>
            <w:tcW w:w="708" w:type="dxa"/>
          </w:tcPr>
          <w:p>
            <w:pPr>
              <w:pStyle w:val="TableParagraph"/>
              <w:spacing w:line="222" w:lineRule="exact"/>
              <w:ind w:right="75"/>
              <w:jc w:val="right"/>
              <w:rPr>
                <w:sz w:val="20"/>
              </w:rPr>
            </w:pPr>
            <w:r>
              <w:rPr>
                <w:spacing w:val="-5"/>
                <w:sz w:val="20"/>
              </w:rPr>
              <w:t>27.</w:t>
            </w:r>
          </w:p>
        </w:tc>
        <w:tc>
          <w:tcPr>
            <w:tcW w:w="858" w:type="dxa"/>
          </w:tcPr>
          <w:p>
            <w:pPr>
              <w:pStyle w:val="TableParagraph"/>
              <w:spacing w:line="222" w:lineRule="exact"/>
              <w:ind w:left="78"/>
              <w:rPr>
                <w:sz w:val="20"/>
              </w:rPr>
            </w:pPr>
            <w:r>
              <w:rPr>
                <w:spacing w:val="-2"/>
                <w:sz w:val="20"/>
              </w:rPr>
              <w:t>obtineo</w:t>
            </w:r>
          </w:p>
        </w:tc>
      </w:tr>
      <w:tr>
        <w:trPr>
          <w:trHeight w:val="245" w:hRule="atLeast"/>
        </w:trPr>
        <w:tc>
          <w:tcPr>
            <w:tcW w:w="1565" w:type="dxa"/>
          </w:tcPr>
          <w:p>
            <w:pPr>
              <w:pStyle w:val="TableParagraph"/>
              <w:spacing w:line="222" w:lineRule="exact" w:before="3"/>
              <w:ind w:left="54"/>
              <w:rPr>
                <w:sz w:val="20"/>
              </w:rPr>
            </w:pPr>
            <w:r>
              <w:rPr>
                <w:sz w:val="20"/>
              </w:rPr>
              <w:t>10.</w:t>
            </w:r>
            <w:r>
              <w:rPr>
                <w:spacing w:val="30"/>
                <w:sz w:val="20"/>
              </w:rPr>
              <w:t>  </w:t>
            </w:r>
            <w:r>
              <w:rPr>
                <w:spacing w:val="-2"/>
                <w:sz w:val="20"/>
              </w:rPr>
              <w:t>retineo</w:t>
            </w:r>
          </w:p>
        </w:tc>
        <w:tc>
          <w:tcPr>
            <w:tcW w:w="1948" w:type="dxa"/>
          </w:tcPr>
          <w:p>
            <w:pPr>
              <w:pStyle w:val="TableParagraph"/>
              <w:spacing w:line="217" w:lineRule="exact" w:before="8"/>
              <w:ind w:left="414"/>
              <w:rPr>
                <w:sz w:val="20"/>
              </w:rPr>
            </w:pPr>
            <w:r>
              <w:rPr>
                <w:sz w:val="20"/>
              </w:rPr>
              <w:t>19.</w:t>
            </w:r>
            <w:r>
              <w:rPr>
                <w:spacing w:val="80"/>
                <w:w w:val="150"/>
                <w:sz w:val="20"/>
              </w:rPr>
              <w:t> </w:t>
            </w:r>
            <w:r>
              <w:rPr>
                <w:spacing w:val="-2"/>
                <w:sz w:val="20"/>
              </w:rPr>
              <w:t>moneo</w:t>
            </w:r>
          </w:p>
        </w:tc>
        <w:tc>
          <w:tcPr>
            <w:tcW w:w="708" w:type="dxa"/>
          </w:tcPr>
          <w:p>
            <w:pPr>
              <w:pStyle w:val="TableParagraph"/>
              <w:spacing w:line="222" w:lineRule="exact" w:before="3"/>
              <w:ind w:right="75"/>
              <w:jc w:val="right"/>
              <w:rPr>
                <w:sz w:val="20"/>
              </w:rPr>
            </w:pPr>
            <w:r>
              <w:rPr>
                <w:spacing w:val="-5"/>
                <w:sz w:val="20"/>
              </w:rPr>
              <w:t>28.</w:t>
            </w:r>
          </w:p>
        </w:tc>
        <w:tc>
          <w:tcPr>
            <w:tcW w:w="858" w:type="dxa"/>
          </w:tcPr>
          <w:p>
            <w:pPr>
              <w:pStyle w:val="TableParagraph"/>
              <w:spacing w:line="222" w:lineRule="exact" w:before="3"/>
              <w:ind w:left="83"/>
              <w:rPr>
                <w:sz w:val="20"/>
              </w:rPr>
            </w:pPr>
            <w:r>
              <w:rPr>
                <w:spacing w:val="-2"/>
                <w:sz w:val="20"/>
              </w:rPr>
              <w:t>trado</w:t>
            </w:r>
          </w:p>
        </w:tc>
      </w:tr>
      <w:tr>
        <w:trPr>
          <w:trHeight w:val="240" w:hRule="atLeast"/>
        </w:trPr>
        <w:tc>
          <w:tcPr>
            <w:tcW w:w="1565" w:type="dxa"/>
          </w:tcPr>
          <w:p>
            <w:pPr>
              <w:pStyle w:val="TableParagraph"/>
              <w:spacing w:line="217" w:lineRule="exact" w:before="3"/>
              <w:ind w:left="54"/>
              <w:rPr>
                <w:sz w:val="20"/>
              </w:rPr>
            </w:pPr>
            <w:r>
              <w:rPr>
                <w:sz w:val="20"/>
              </w:rPr>
              <w:t>11.</w:t>
            </w:r>
            <w:r>
              <w:rPr>
                <w:spacing w:val="80"/>
                <w:w w:val="150"/>
                <w:sz w:val="20"/>
              </w:rPr>
              <w:t> </w:t>
            </w:r>
            <w:r>
              <w:rPr>
                <w:spacing w:val="-4"/>
                <w:sz w:val="20"/>
              </w:rPr>
              <w:t>premo</w:t>
            </w:r>
          </w:p>
        </w:tc>
        <w:tc>
          <w:tcPr>
            <w:tcW w:w="1948" w:type="dxa"/>
          </w:tcPr>
          <w:p>
            <w:pPr>
              <w:pStyle w:val="TableParagraph"/>
              <w:spacing w:line="217" w:lineRule="exact" w:before="3"/>
              <w:ind w:left="409"/>
              <w:rPr>
                <w:sz w:val="20"/>
              </w:rPr>
            </w:pPr>
            <w:r>
              <w:rPr>
                <w:sz w:val="20"/>
              </w:rPr>
              <w:t>20.</w:t>
            </w:r>
            <w:r>
              <w:rPr>
                <w:spacing w:val="30"/>
                <w:sz w:val="20"/>
              </w:rPr>
              <w:t>  </w:t>
            </w:r>
            <w:r>
              <w:rPr>
                <w:spacing w:val="-2"/>
                <w:sz w:val="20"/>
              </w:rPr>
              <w:t>terreo</w:t>
            </w:r>
          </w:p>
        </w:tc>
        <w:tc>
          <w:tcPr>
            <w:tcW w:w="708" w:type="dxa"/>
          </w:tcPr>
          <w:p>
            <w:pPr>
              <w:pStyle w:val="TableParagraph"/>
              <w:spacing w:line="217" w:lineRule="exact" w:before="3"/>
              <w:ind w:right="80"/>
              <w:jc w:val="right"/>
              <w:rPr>
                <w:sz w:val="20"/>
              </w:rPr>
            </w:pPr>
            <w:r>
              <w:rPr>
                <w:spacing w:val="-5"/>
                <w:sz w:val="20"/>
              </w:rPr>
              <w:t>29.</w:t>
            </w:r>
          </w:p>
        </w:tc>
        <w:tc>
          <w:tcPr>
            <w:tcW w:w="858" w:type="dxa"/>
          </w:tcPr>
          <w:p>
            <w:pPr>
              <w:pStyle w:val="TableParagraph"/>
              <w:spacing w:line="220" w:lineRule="exact"/>
              <w:ind w:left="73"/>
              <w:rPr>
                <w:sz w:val="20"/>
              </w:rPr>
            </w:pPr>
            <w:r>
              <w:rPr>
                <w:spacing w:val="-2"/>
                <w:sz w:val="20"/>
              </w:rPr>
              <w:t>constituo</w:t>
            </w:r>
          </w:p>
        </w:tc>
      </w:tr>
      <w:tr>
        <w:trPr>
          <w:trHeight w:val="242" w:hRule="atLeast"/>
        </w:trPr>
        <w:tc>
          <w:tcPr>
            <w:tcW w:w="1565" w:type="dxa"/>
          </w:tcPr>
          <w:p>
            <w:pPr>
              <w:pStyle w:val="TableParagraph"/>
              <w:spacing w:line="219" w:lineRule="exact" w:before="3"/>
              <w:ind w:left="55"/>
              <w:rPr>
                <w:sz w:val="20"/>
              </w:rPr>
            </w:pPr>
            <w:r>
              <w:rPr>
                <w:sz w:val="20"/>
              </w:rPr>
              <w:t>12.</w:t>
            </w:r>
            <w:r>
              <w:rPr>
                <w:spacing w:val="30"/>
                <w:sz w:val="20"/>
              </w:rPr>
              <w:t>  </w:t>
            </w:r>
            <w:r>
              <w:rPr>
                <w:spacing w:val="-2"/>
                <w:sz w:val="20"/>
              </w:rPr>
              <w:t>mitto</w:t>
            </w:r>
          </w:p>
        </w:tc>
        <w:tc>
          <w:tcPr>
            <w:tcW w:w="1948" w:type="dxa"/>
          </w:tcPr>
          <w:p>
            <w:pPr>
              <w:pStyle w:val="TableParagraph"/>
              <w:spacing w:line="219" w:lineRule="exact" w:before="3"/>
              <w:ind w:left="410"/>
              <w:rPr>
                <w:sz w:val="20"/>
              </w:rPr>
            </w:pPr>
            <w:r>
              <w:rPr>
                <w:sz w:val="20"/>
              </w:rPr>
              <w:t>21.</w:t>
            </w:r>
            <w:r>
              <w:rPr>
                <w:spacing w:val="30"/>
                <w:sz w:val="20"/>
              </w:rPr>
              <w:t>  </w:t>
            </w:r>
            <w:r>
              <w:rPr>
                <w:spacing w:val="-2"/>
                <w:sz w:val="20"/>
              </w:rPr>
              <w:t>recipio</w:t>
            </w:r>
          </w:p>
        </w:tc>
        <w:tc>
          <w:tcPr>
            <w:tcW w:w="708" w:type="dxa"/>
          </w:tcPr>
          <w:p>
            <w:pPr>
              <w:pStyle w:val="TableParagraph"/>
              <w:spacing w:line="219" w:lineRule="exact" w:before="3"/>
              <w:ind w:right="80"/>
              <w:jc w:val="right"/>
              <w:rPr>
                <w:sz w:val="20"/>
              </w:rPr>
            </w:pPr>
            <w:r>
              <w:rPr>
                <w:spacing w:val="-5"/>
                <w:sz w:val="20"/>
              </w:rPr>
              <w:t>30.</w:t>
            </w:r>
          </w:p>
        </w:tc>
        <w:tc>
          <w:tcPr>
            <w:tcW w:w="858" w:type="dxa"/>
          </w:tcPr>
          <w:p>
            <w:pPr>
              <w:pStyle w:val="TableParagraph"/>
              <w:spacing w:line="219" w:lineRule="exact" w:before="3"/>
              <w:ind w:left="78"/>
              <w:rPr>
                <w:sz w:val="20"/>
              </w:rPr>
            </w:pPr>
            <w:r>
              <w:rPr>
                <w:spacing w:val="-5"/>
                <w:sz w:val="20"/>
              </w:rPr>
              <w:t>do</w:t>
            </w:r>
          </w:p>
        </w:tc>
      </w:tr>
      <w:tr>
        <w:trPr>
          <w:trHeight w:val="245" w:hRule="atLeast"/>
        </w:trPr>
        <w:tc>
          <w:tcPr>
            <w:tcW w:w="1565" w:type="dxa"/>
          </w:tcPr>
          <w:p>
            <w:pPr>
              <w:pStyle w:val="TableParagraph"/>
              <w:spacing w:line="219" w:lineRule="exact" w:before="5"/>
              <w:ind w:left="50"/>
              <w:rPr>
                <w:sz w:val="20"/>
              </w:rPr>
            </w:pPr>
            <w:r>
              <w:rPr>
                <w:sz w:val="20"/>
              </w:rPr>
              <w:t>13.</w:t>
            </w:r>
            <w:r>
              <w:rPr>
                <w:spacing w:val="32"/>
                <w:sz w:val="20"/>
              </w:rPr>
              <w:t>  </w:t>
            </w:r>
            <w:r>
              <w:rPr>
                <w:spacing w:val="-2"/>
                <w:sz w:val="20"/>
              </w:rPr>
              <w:t>dimitto</w:t>
            </w:r>
          </w:p>
        </w:tc>
        <w:tc>
          <w:tcPr>
            <w:tcW w:w="1948" w:type="dxa"/>
          </w:tcPr>
          <w:p>
            <w:pPr>
              <w:pStyle w:val="TableParagraph"/>
              <w:spacing w:line="214" w:lineRule="exact" w:before="10"/>
              <w:ind w:left="410"/>
              <w:rPr>
                <w:sz w:val="20"/>
              </w:rPr>
            </w:pPr>
            <w:r>
              <w:rPr>
                <w:sz w:val="20"/>
              </w:rPr>
              <w:t>22.</w:t>
            </w:r>
            <w:r>
              <w:rPr>
                <w:spacing w:val="80"/>
                <w:w w:val="150"/>
                <w:sz w:val="20"/>
              </w:rPr>
              <w:t> </w:t>
            </w:r>
            <w:r>
              <w:rPr>
                <w:spacing w:val="-2"/>
                <w:sz w:val="20"/>
              </w:rPr>
              <w:t>cognosco</w:t>
            </w:r>
          </w:p>
        </w:tc>
        <w:tc>
          <w:tcPr>
            <w:tcW w:w="708" w:type="dxa"/>
          </w:tcPr>
          <w:p>
            <w:pPr>
              <w:pStyle w:val="TableParagraph"/>
              <w:spacing w:line="219" w:lineRule="exact" w:before="5"/>
              <w:ind w:right="80"/>
              <w:jc w:val="right"/>
              <w:rPr>
                <w:sz w:val="20"/>
              </w:rPr>
            </w:pPr>
            <w:r>
              <w:rPr>
                <w:spacing w:val="-5"/>
                <w:sz w:val="20"/>
              </w:rPr>
              <w:t>31.</w:t>
            </w:r>
          </w:p>
        </w:tc>
        <w:tc>
          <w:tcPr>
            <w:tcW w:w="858" w:type="dxa"/>
          </w:tcPr>
          <w:p>
            <w:pPr>
              <w:pStyle w:val="TableParagraph"/>
              <w:spacing w:line="219" w:lineRule="exact" w:before="5"/>
              <w:ind w:left="78"/>
              <w:rPr>
                <w:sz w:val="20"/>
              </w:rPr>
            </w:pPr>
            <w:r>
              <w:rPr>
                <w:spacing w:val="-2"/>
                <w:sz w:val="20"/>
              </w:rPr>
              <w:t>traduco</w:t>
            </w:r>
          </w:p>
        </w:tc>
      </w:tr>
      <w:tr>
        <w:trPr>
          <w:trHeight w:val="245" w:hRule="atLeast"/>
        </w:trPr>
        <w:tc>
          <w:tcPr>
            <w:tcW w:w="1565" w:type="dxa"/>
          </w:tcPr>
          <w:p>
            <w:pPr>
              <w:pStyle w:val="TableParagraph"/>
              <w:spacing w:line="224" w:lineRule="exact"/>
              <w:ind w:left="55"/>
              <w:rPr>
                <w:sz w:val="20"/>
              </w:rPr>
            </w:pPr>
            <w:r>
              <w:rPr>
                <w:sz w:val="20"/>
              </w:rPr>
              <w:t>14.</w:t>
            </w:r>
            <w:r>
              <w:rPr>
                <w:spacing w:val="75"/>
                <w:w w:val="150"/>
                <w:sz w:val="20"/>
              </w:rPr>
              <w:t> </w:t>
            </w:r>
            <w:r>
              <w:rPr>
                <w:spacing w:val="-2"/>
                <w:sz w:val="20"/>
              </w:rPr>
              <w:t>occido</w:t>
            </w:r>
          </w:p>
        </w:tc>
        <w:tc>
          <w:tcPr>
            <w:tcW w:w="1948" w:type="dxa"/>
          </w:tcPr>
          <w:p>
            <w:pPr>
              <w:pStyle w:val="TableParagraph"/>
              <w:spacing w:line="219" w:lineRule="exact" w:before="5"/>
              <w:ind w:left="410"/>
              <w:rPr>
                <w:sz w:val="20"/>
              </w:rPr>
            </w:pPr>
            <w:r>
              <w:rPr>
                <w:sz w:val="20"/>
              </w:rPr>
              <w:t>23.</w:t>
            </w:r>
            <w:r>
              <w:rPr>
                <w:spacing w:val="30"/>
                <w:sz w:val="20"/>
              </w:rPr>
              <w:t>  </w:t>
            </w:r>
            <w:r>
              <w:rPr>
                <w:spacing w:val="-2"/>
                <w:sz w:val="20"/>
              </w:rPr>
              <w:t>expugno</w:t>
            </w:r>
          </w:p>
        </w:tc>
        <w:tc>
          <w:tcPr>
            <w:tcW w:w="708" w:type="dxa"/>
          </w:tcPr>
          <w:p>
            <w:pPr>
              <w:pStyle w:val="TableParagraph"/>
              <w:spacing w:line="219" w:lineRule="exact" w:before="5"/>
              <w:ind w:right="75"/>
              <w:jc w:val="right"/>
              <w:rPr>
                <w:sz w:val="20"/>
              </w:rPr>
            </w:pPr>
            <w:r>
              <w:rPr>
                <w:spacing w:val="-5"/>
                <w:sz w:val="20"/>
              </w:rPr>
              <w:t>32.</w:t>
            </w:r>
          </w:p>
        </w:tc>
        <w:tc>
          <w:tcPr>
            <w:tcW w:w="858" w:type="dxa"/>
          </w:tcPr>
          <w:p>
            <w:pPr>
              <w:pStyle w:val="TableParagraph"/>
              <w:spacing w:line="219" w:lineRule="exact" w:before="5"/>
              <w:ind w:left="74"/>
              <w:rPr>
                <w:sz w:val="20"/>
              </w:rPr>
            </w:pPr>
            <w:r>
              <w:rPr>
                <w:spacing w:val="-2"/>
                <w:sz w:val="20"/>
              </w:rPr>
              <w:t>ostendo</w:t>
            </w:r>
          </w:p>
        </w:tc>
      </w:tr>
      <w:tr>
        <w:trPr>
          <w:trHeight w:val="235" w:hRule="atLeast"/>
        </w:trPr>
        <w:tc>
          <w:tcPr>
            <w:tcW w:w="1565" w:type="dxa"/>
          </w:tcPr>
          <w:p>
            <w:pPr>
              <w:pStyle w:val="TableParagraph"/>
              <w:spacing w:line="215" w:lineRule="exact"/>
              <w:ind w:left="55"/>
              <w:rPr>
                <w:sz w:val="20"/>
              </w:rPr>
            </w:pPr>
            <w:r>
              <w:rPr>
                <w:sz w:val="20"/>
              </w:rPr>
              <w:t>15.</w:t>
            </w:r>
            <w:r>
              <w:rPr>
                <w:spacing w:val="28"/>
                <w:sz w:val="20"/>
              </w:rPr>
              <w:t>  </w:t>
            </w:r>
            <w:r>
              <w:rPr>
                <w:spacing w:val="-2"/>
                <w:sz w:val="20"/>
              </w:rPr>
              <w:t>compleo</w:t>
            </w:r>
          </w:p>
        </w:tc>
        <w:tc>
          <w:tcPr>
            <w:tcW w:w="1948" w:type="dxa"/>
          </w:tcPr>
          <w:p>
            <w:pPr>
              <w:pStyle w:val="TableParagraph"/>
              <w:spacing w:line="210" w:lineRule="exact" w:before="5"/>
              <w:ind w:left="410"/>
              <w:rPr>
                <w:sz w:val="20"/>
              </w:rPr>
            </w:pPr>
            <w:r>
              <w:rPr>
                <w:sz w:val="20"/>
              </w:rPr>
              <w:t>24.</w:t>
            </w:r>
            <w:r>
              <w:rPr>
                <w:spacing w:val="80"/>
                <w:w w:val="150"/>
                <w:sz w:val="20"/>
              </w:rPr>
              <w:t> </w:t>
            </w:r>
            <w:r>
              <w:rPr>
                <w:spacing w:val="-2"/>
                <w:sz w:val="20"/>
              </w:rPr>
              <w:t>capio</w:t>
            </w:r>
          </w:p>
        </w:tc>
        <w:tc>
          <w:tcPr>
            <w:tcW w:w="708" w:type="dxa"/>
          </w:tcPr>
          <w:p>
            <w:pPr>
              <w:pStyle w:val="TableParagraph"/>
              <w:spacing w:line="210" w:lineRule="exact" w:before="5"/>
              <w:ind w:right="80"/>
              <w:jc w:val="right"/>
              <w:rPr>
                <w:sz w:val="20"/>
              </w:rPr>
            </w:pPr>
            <w:r>
              <w:rPr>
                <w:spacing w:val="-5"/>
                <w:sz w:val="20"/>
              </w:rPr>
              <w:t>33.</w:t>
            </w:r>
          </w:p>
        </w:tc>
        <w:tc>
          <w:tcPr>
            <w:tcW w:w="858" w:type="dxa"/>
          </w:tcPr>
          <w:p>
            <w:pPr>
              <w:pStyle w:val="TableParagraph"/>
              <w:spacing w:line="210" w:lineRule="exact" w:before="5"/>
              <w:ind w:left="78"/>
              <w:rPr>
                <w:sz w:val="20"/>
              </w:rPr>
            </w:pPr>
            <w:r>
              <w:rPr>
                <w:spacing w:val="-2"/>
                <w:sz w:val="20"/>
              </w:rPr>
              <w:t>vasto</w:t>
            </w:r>
          </w:p>
        </w:tc>
      </w:tr>
    </w:tbl>
    <w:p>
      <w:pPr>
        <w:pStyle w:val="BodyText"/>
        <w:spacing w:line="259" w:lineRule="auto" w:before="142"/>
        <w:ind w:left="229" w:right="847" w:firstLine="215"/>
        <w:jc w:val="both"/>
      </w:pPr>
      <w:r>
        <w:rPr/>
        <w:t>Note. Remember that, when a verb is intransitive, the perfect participle</w:t>
      </w:r>
      <w:r>
        <w:rPr>
          <w:spacing w:val="40"/>
        </w:rPr>
        <w:t> </w:t>
      </w:r>
      <w:r>
        <w:rPr/>
        <w:t>passive</w:t>
      </w:r>
      <w:r>
        <w:rPr>
          <w:spacing w:val="40"/>
        </w:rPr>
        <w:t> </w:t>
      </w:r>
      <w:r>
        <w:rPr/>
        <w:t>is</w:t>
      </w:r>
      <w:r>
        <w:rPr>
          <w:spacing w:val="40"/>
        </w:rPr>
        <w:t> </w:t>
      </w:r>
      <w:r>
        <w:rPr/>
        <w:t>always</w:t>
      </w:r>
      <w:r>
        <w:rPr>
          <w:spacing w:val="40"/>
        </w:rPr>
        <w:t> </w:t>
      </w:r>
      <w:r>
        <w:rPr/>
        <w:t>given</w:t>
      </w:r>
      <w:r>
        <w:rPr>
          <w:spacing w:val="40"/>
        </w:rPr>
        <w:t> </w:t>
      </w:r>
      <w:r>
        <w:rPr/>
        <w:t>in</w:t>
      </w:r>
      <w:r>
        <w:rPr>
          <w:spacing w:val="40"/>
        </w:rPr>
        <w:t> </w:t>
      </w:r>
      <w:r>
        <w:rPr/>
        <w:t>the</w:t>
      </w:r>
      <w:r>
        <w:rPr>
          <w:spacing w:val="40"/>
        </w:rPr>
        <w:t> </w:t>
      </w:r>
      <w:r>
        <w:rPr/>
        <w:t>neuter,</w:t>
      </w:r>
      <w:r>
        <w:rPr>
          <w:spacing w:val="40"/>
        </w:rPr>
        <w:t> </w:t>
      </w:r>
      <w:r>
        <w:rPr/>
        <w:t>as</w:t>
      </w:r>
      <w:r>
        <w:rPr>
          <w:spacing w:val="40"/>
        </w:rPr>
        <w:t> </w:t>
      </w:r>
      <w:r>
        <w:rPr/>
        <w:t>pervenio, pervenire,</w:t>
      </w:r>
      <w:r>
        <w:rPr>
          <w:spacing w:val="80"/>
        </w:rPr>
        <w:t> </w:t>
      </w:r>
      <w:r>
        <w:rPr/>
        <w:t>perveni,</w:t>
      </w:r>
      <w:r>
        <w:rPr>
          <w:spacing w:val="80"/>
        </w:rPr>
        <w:t> </w:t>
      </w:r>
      <w:r>
        <w:rPr>
          <w:u w:val="single"/>
        </w:rPr>
        <w:t>perventum,</w:t>
      </w:r>
      <w:r>
        <w:rPr>
          <w:spacing w:val="80"/>
        </w:rPr>
        <w:t> </w:t>
      </w:r>
      <w:r>
        <w:rPr/>
        <w:t>*/,</w:t>
      </w:r>
      <w:r>
        <w:rPr>
          <w:spacing w:val="80"/>
        </w:rPr>
        <w:t> </w:t>
      </w:r>
      <w:r>
        <w:rPr>
          <w:b/>
          <w:i/>
        </w:rPr>
        <w:t>intr.</w:t>
      </w:r>
      <w:r>
        <w:rPr>
          <w:b/>
          <w:i/>
          <w:spacing w:val="80"/>
        </w:rPr>
        <w:t> </w:t>
      </w:r>
      <w:r>
        <w:rPr/>
        <w:t>This</w:t>
      </w:r>
      <w:r>
        <w:rPr>
          <w:spacing w:val="80"/>
        </w:rPr>
        <w:t> </w:t>
      </w:r>
      <w:r>
        <w:rPr/>
        <w:t>is</w:t>
      </w:r>
      <w:r>
        <w:rPr>
          <w:spacing w:val="80"/>
        </w:rPr>
        <w:t> </w:t>
      </w:r>
      <w:r>
        <w:rPr/>
        <w:t>because</w:t>
      </w:r>
      <w:r>
        <w:rPr>
          <w:spacing w:val="80"/>
        </w:rPr>
        <w:t> </w:t>
      </w:r>
      <w:r>
        <w:rPr/>
        <w:t>the passive</w:t>
      </w:r>
      <w:r>
        <w:rPr>
          <w:spacing w:val="40"/>
        </w:rPr>
        <w:t> </w:t>
      </w:r>
      <w:r>
        <w:rPr/>
        <w:t>of</w:t>
      </w:r>
      <w:r>
        <w:rPr>
          <w:spacing w:val="40"/>
        </w:rPr>
        <w:t> </w:t>
      </w:r>
      <w:r>
        <w:rPr/>
        <w:t>intransitive</w:t>
      </w:r>
      <w:r>
        <w:rPr>
          <w:spacing w:val="40"/>
        </w:rPr>
        <w:t> </w:t>
      </w:r>
      <w:r>
        <w:rPr/>
        <w:t>verbs</w:t>
      </w:r>
      <w:r>
        <w:rPr>
          <w:spacing w:val="40"/>
        </w:rPr>
        <w:t> </w:t>
      </w:r>
      <w:r>
        <w:rPr/>
        <w:t>can</w:t>
      </w:r>
      <w:r>
        <w:rPr>
          <w:spacing w:val="40"/>
        </w:rPr>
        <w:t> </w:t>
      </w:r>
      <w:r>
        <w:rPr/>
        <w:t>be</w:t>
      </w:r>
      <w:r>
        <w:rPr>
          <w:spacing w:val="40"/>
        </w:rPr>
        <w:t> </w:t>
      </w:r>
      <w:r>
        <w:rPr/>
        <w:t>used</w:t>
      </w:r>
      <w:r>
        <w:rPr>
          <w:spacing w:val="40"/>
        </w:rPr>
        <w:t> </w:t>
      </w:r>
      <w:r>
        <w:rPr/>
        <w:t>only</w:t>
      </w:r>
      <w:r>
        <w:rPr>
          <w:spacing w:val="40"/>
        </w:rPr>
        <w:t> </w:t>
      </w:r>
      <w:r>
        <w:rPr/>
        <w:t>IMPERSONALLY (as we shall see), and so will always be in the NEUTER.</w:t>
      </w:r>
    </w:p>
    <w:p>
      <w:pPr>
        <w:pStyle w:val="BodyText"/>
        <w:spacing w:line="249" w:lineRule="auto"/>
        <w:ind w:left="254" w:right="843" w:firstLine="185"/>
        <w:jc w:val="both"/>
      </w:pPr>
      <w:r>
        <w:rPr/>
        <w:t>When,</w:t>
      </w:r>
      <w:r>
        <w:rPr>
          <w:spacing w:val="40"/>
        </w:rPr>
        <w:t> </w:t>
      </w:r>
      <w:r>
        <w:rPr/>
        <w:t>however,</w:t>
      </w:r>
      <w:r>
        <w:rPr>
          <w:spacing w:val="40"/>
        </w:rPr>
        <w:t> </w:t>
      </w:r>
      <w:r>
        <w:rPr/>
        <w:t>a</w:t>
      </w:r>
      <w:r>
        <w:rPr>
          <w:spacing w:val="40"/>
        </w:rPr>
        <w:t> </w:t>
      </w:r>
      <w:r>
        <w:rPr/>
        <w:t>verb</w:t>
      </w:r>
      <w:r>
        <w:rPr>
          <w:spacing w:val="40"/>
        </w:rPr>
        <w:t> </w:t>
      </w:r>
      <w:r>
        <w:rPr/>
        <w:t>has</w:t>
      </w:r>
      <w:r>
        <w:rPr>
          <w:spacing w:val="40"/>
        </w:rPr>
        <w:t> </w:t>
      </w:r>
      <w:r>
        <w:rPr/>
        <w:t>no</w:t>
      </w:r>
      <w:r>
        <w:rPr>
          <w:spacing w:val="40"/>
        </w:rPr>
        <w:t> </w:t>
      </w:r>
      <w:r>
        <w:rPr/>
        <w:t>perfect</w:t>
      </w:r>
      <w:r>
        <w:rPr>
          <w:spacing w:val="40"/>
        </w:rPr>
        <w:t> </w:t>
      </w:r>
      <w:r>
        <w:rPr/>
        <w:t>participle</w:t>
      </w:r>
      <w:r>
        <w:rPr>
          <w:spacing w:val="40"/>
        </w:rPr>
        <w:t> </w:t>
      </w:r>
      <w:r>
        <w:rPr/>
        <w:t>passive,</w:t>
      </w:r>
      <w:r>
        <w:rPr>
          <w:spacing w:val="40"/>
        </w:rPr>
        <w:t> </w:t>
      </w:r>
      <w:r>
        <w:rPr/>
        <w:t>the future</w:t>
      </w:r>
      <w:r>
        <w:rPr>
          <w:spacing w:val="40"/>
        </w:rPr>
        <w:t> </w:t>
      </w:r>
      <w:r>
        <w:rPr/>
        <w:t>participle</w:t>
      </w:r>
      <w:r>
        <w:rPr>
          <w:spacing w:val="40"/>
        </w:rPr>
        <w:t> </w:t>
      </w:r>
      <w:r>
        <w:rPr/>
        <w:t>active</w:t>
      </w:r>
      <w:r>
        <w:rPr>
          <w:spacing w:val="40"/>
        </w:rPr>
        <w:t> </w:t>
      </w:r>
      <w:r>
        <w:rPr/>
        <w:t>is</w:t>
      </w:r>
      <w:r>
        <w:rPr>
          <w:spacing w:val="40"/>
        </w:rPr>
        <w:t> </w:t>
      </w:r>
      <w:r>
        <w:rPr/>
        <w:t>given</w:t>
      </w:r>
      <w:r>
        <w:rPr>
          <w:spacing w:val="40"/>
        </w:rPr>
        <w:t> </w:t>
      </w:r>
      <w:r>
        <w:rPr/>
        <w:t>as</w:t>
      </w:r>
      <w:r>
        <w:rPr>
          <w:spacing w:val="40"/>
        </w:rPr>
        <w:t> </w:t>
      </w:r>
      <w:r>
        <w:rPr/>
        <w:t>the</w:t>
      </w:r>
      <w:r>
        <w:rPr>
          <w:spacing w:val="40"/>
        </w:rPr>
        <w:t> </w:t>
      </w:r>
      <w:r>
        <w:rPr/>
        <w:t>fourth</w:t>
      </w:r>
      <w:r>
        <w:rPr>
          <w:spacing w:val="40"/>
        </w:rPr>
        <w:t> </w:t>
      </w:r>
      <w:r>
        <w:rPr/>
        <w:t>principal</w:t>
      </w:r>
      <w:r>
        <w:rPr>
          <w:spacing w:val="40"/>
        </w:rPr>
        <w:t> </w:t>
      </w:r>
      <w:r>
        <w:rPr/>
        <w:t>part,</w:t>
      </w:r>
      <w:r>
        <w:rPr>
          <w:spacing w:val="40"/>
        </w:rPr>
        <w:t> </w:t>
      </w:r>
      <w:r>
        <w:rPr/>
        <w:t>as maned, manere, mans!, </w:t>
      </w:r>
      <w:r>
        <w:rPr>
          <w:u w:val="single"/>
        </w:rPr>
        <w:t>mansurus,</w:t>
      </w:r>
      <w:r>
        <w:rPr/>
        <w:t> 2, fw/r.</w:t>
      </w:r>
    </w:p>
    <w:p>
      <w:pPr>
        <w:spacing w:line="249" w:lineRule="auto" w:before="127"/>
        <w:ind w:left="254" w:right="843" w:firstLine="200"/>
        <w:jc w:val="both"/>
        <w:rPr>
          <w:sz w:val="20"/>
        </w:rPr>
      </w:pPr>
      <w:r>
        <w:rPr>
          <w:b/>
          <w:w w:val="110"/>
          <w:sz w:val="22"/>
        </w:rPr>
        <w:t>ASSIGNMENT:</w:t>
      </w:r>
      <w:r>
        <w:rPr>
          <w:b/>
          <w:w w:val="110"/>
          <w:sz w:val="22"/>
        </w:rPr>
        <w:t> </w:t>
      </w:r>
      <w:r>
        <w:rPr>
          <w:w w:val="110"/>
          <w:sz w:val="20"/>
        </w:rPr>
        <w:t>Review</w:t>
      </w:r>
      <w:r>
        <w:rPr>
          <w:w w:val="110"/>
          <w:sz w:val="20"/>
        </w:rPr>
        <w:t> G</w:t>
      </w:r>
      <w:r>
        <w:rPr>
          <w:w w:val="110"/>
          <w:sz w:val="16"/>
        </w:rPr>
        <w:t>rAmmAr</w:t>
      </w:r>
      <w:r>
        <w:rPr>
          <w:w w:val="110"/>
          <w:sz w:val="20"/>
        </w:rPr>
        <w:t>,</w:t>
      </w:r>
      <w:r>
        <w:rPr>
          <w:w w:val="110"/>
          <w:sz w:val="20"/>
        </w:rPr>
        <w:t> N</w:t>
      </w:r>
      <w:r>
        <w:rPr>
          <w:w w:val="110"/>
          <w:sz w:val="16"/>
        </w:rPr>
        <w:t>o</w:t>
      </w:r>
      <w:r>
        <w:rPr>
          <w:w w:val="110"/>
          <w:sz w:val="20"/>
        </w:rPr>
        <w:t>.</w:t>
      </w:r>
      <w:r>
        <w:rPr>
          <w:w w:val="110"/>
          <w:sz w:val="20"/>
        </w:rPr>
        <w:t> 332</w:t>
      </w:r>
      <w:r>
        <w:rPr>
          <w:w w:val="110"/>
          <w:sz w:val="20"/>
        </w:rPr>
        <w:t> and</w:t>
      </w:r>
      <w:r>
        <w:rPr>
          <w:w w:val="110"/>
          <w:sz w:val="20"/>
        </w:rPr>
        <w:t> F</w:t>
      </w:r>
      <w:r>
        <w:rPr>
          <w:w w:val="110"/>
          <w:sz w:val="16"/>
        </w:rPr>
        <w:t>irsT</w:t>
      </w:r>
      <w:r>
        <w:rPr>
          <w:w w:val="110"/>
          <w:sz w:val="16"/>
        </w:rPr>
        <w:t> </w:t>
      </w:r>
      <w:r>
        <w:rPr>
          <w:w w:val="110"/>
          <w:sz w:val="20"/>
        </w:rPr>
        <w:t>Y</w:t>
      </w:r>
      <w:r>
        <w:rPr>
          <w:w w:val="110"/>
          <w:sz w:val="16"/>
        </w:rPr>
        <w:t>eAr </w:t>
      </w:r>
      <w:r>
        <w:rPr>
          <w:w w:val="110"/>
          <w:sz w:val="20"/>
        </w:rPr>
        <w:t>L</w:t>
      </w:r>
      <w:r>
        <w:rPr>
          <w:w w:val="110"/>
          <w:sz w:val="16"/>
        </w:rPr>
        <w:t>ATin</w:t>
      </w:r>
      <w:r>
        <w:rPr>
          <w:w w:val="110"/>
          <w:sz w:val="20"/>
        </w:rPr>
        <w:t>, page 326.</w:t>
      </w:r>
    </w:p>
    <w:p>
      <w:pPr>
        <w:pStyle w:val="BodyText"/>
        <w:spacing w:before="5"/>
      </w:pPr>
    </w:p>
    <w:p>
      <w:pPr>
        <w:spacing w:before="0"/>
        <w:ind w:left="873" w:right="1452" w:firstLine="0"/>
        <w:jc w:val="center"/>
        <w:rPr>
          <w:b/>
          <w:sz w:val="18"/>
        </w:rPr>
      </w:pPr>
      <w:r>
        <w:rPr>
          <w:b/>
          <w:sz w:val="18"/>
        </w:rPr>
        <w:t>EXERCISE</w:t>
      </w:r>
      <w:r>
        <w:rPr>
          <w:b/>
          <w:spacing w:val="-5"/>
          <w:sz w:val="18"/>
        </w:rPr>
        <w:t> 411</w:t>
      </w:r>
    </w:p>
    <w:p>
      <w:pPr>
        <w:pStyle w:val="BodyText"/>
        <w:spacing w:line="256" w:lineRule="auto" w:before="90"/>
        <w:ind w:left="254" w:right="843" w:firstLine="205"/>
        <w:jc w:val="both"/>
      </w:pPr>
      <w:r>
        <w:rPr/>
        <w:t>Here</w:t>
      </w:r>
      <w:r>
        <w:rPr>
          <w:spacing w:val="40"/>
        </w:rPr>
        <w:t> </w:t>
      </w:r>
      <w:r>
        <w:rPr/>
        <w:t>is</w:t>
      </w:r>
      <w:r>
        <w:rPr>
          <w:spacing w:val="40"/>
        </w:rPr>
        <w:t> </w:t>
      </w:r>
      <w:r>
        <w:rPr/>
        <w:t>a</w:t>
      </w:r>
      <w:r>
        <w:rPr>
          <w:spacing w:val="40"/>
        </w:rPr>
        <w:t> </w:t>
      </w:r>
      <w:r>
        <w:rPr/>
        <w:t>complete</w:t>
      </w:r>
      <w:r>
        <w:rPr>
          <w:spacing w:val="40"/>
        </w:rPr>
        <w:t> </w:t>
      </w:r>
      <w:r>
        <w:rPr/>
        <w:t>list</w:t>
      </w:r>
      <w:r>
        <w:rPr>
          <w:spacing w:val="40"/>
        </w:rPr>
        <w:t> </w:t>
      </w:r>
      <w:r>
        <w:rPr/>
        <w:t>of</w:t>
      </w:r>
      <w:r>
        <w:rPr>
          <w:spacing w:val="40"/>
        </w:rPr>
        <w:t> </w:t>
      </w:r>
      <w:r>
        <w:rPr/>
        <w:t>intransitive</w:t>
      </w:r>
      <w:r>
        <w:rPr>
          <w:spacing w:val="40"/>
        </w:rPr>
        <w:t> </w:t>
      </w:r>
      <w:r>
        <w:rPr/>
        <w:t>verbs</w:t>
      </w:r>
      <w:r>
        <w:rPr>
          <w:spacing w:val="40"/>
        </w:rPr>
        <w:t> </w:t>
      </w:r>
      <w:r>
        <w:rPr/>
        <w:t>which</w:t>
      </w:r>
      <w:r>
        <w:rPr>
          <w:spacing w:val="40"/>
        </w:rPr>
        <w:t> </w:t>
      </w:r>
      <w:r>
        <w:rPr/>
        <w:t>you</w:t>
      </w:r>
      <w:r>
        <w:rPr>
          <w:spacing w:val="40"/>
        </w:rPr>
        <w:t> </w:t>
      </w:r>
      <w:r>
        <w:rPr/>
        <w:t>have</w:t>
      </w:r>
      <w:r>
        <w:rPr>
          <w:spacing w:val="40"/>
        </w:rPr>
        <w:t> </w:t>
      </w:r>
      <w:r>
        <w:rPr/>
        <w:t>had. Study them and give their future infinitive active.</w:t>
      </w:r>
    </w:p>
    <w:p>
      <w:pPr>
        <w:spacing w:before="81"/>
        <w:ind w:left="979" w:right="0" w:firstLine="0"/>
        <w:jc w:val="both"/>
        <w:rPr>
          <w:b/>
          <w:i/>
          <w:sz w:val="18"/>
        </w:rPr>
      </w:pPr>
      <w:r>
        <w:rPr>
          <w:b/>
          <w:sz w:val="18"/>
        </w:rPr>
        <w:t>appropinquo,</w:t>
      </w:r>
      <w:r>
        <w:rPr>
          <w:b/>
          <w:spacing w:val="-5"/>
          <w:sz w:val="18"/>
        </w:rPr>
        <w:t> </w:t>
      </w:r>
      <w:r>
        <w:rPr>
          <w:b/>
          <w:i/>
          <w:sz w:val="18"/>
        </w:rPr>
        <w:t>1,</w:t>
      </w:r>
      <w:r>
        <w:rPr>
          <w:b/>
          <w:i/>
          <w:spacing w:val="-2"/>
          <w:sz w:val="18"/>
        </w:rPr>
        <w:t> </w:t>
      </w:r>
      <w:r>
        <w:rPr>
          <w:b/>
          <w:i/>
          <w:spacing w:val="-4"/>
          <w:sz w:val="18"/>
        </w:rPr>
        <w:t>intr.</w:t>
      </w:r>
    </w:p>
    <w:p>
      <w:pPr>
        <w:spacing w:before="8"/>
        <w:ind w:left="979" w:right="0" w:firstLine="0"/>
        <w:jc w:val="both"/>
        <w:rPr>
          <w:b/>
          <w:i/>
          <w:sz w:val="18"/>
        </w:rPr>
      </w:pPr>
      <w:r>
        <w:rPr>
          <w:b/>
          <w:sz w:val="18"/>
        </w:rPr>
        <w:t>navigo,</w:t>
      </w:r>
      <w:r>
        <w:rPr>
          <w:b/>
          <w:spacing w:val="-3"/>
          <w:sz w:val="18"/>
        </w:rPr>
        <w:t> </w:t>
      </w:r>
      <w:r>
        <w:rPr>
          <w:b/>
          <w:sz w:val="18"/>
        </w:rPr>
        <w:t>1, </w:t>
      </w:r>
      <w:r>
        <w:rPr>
          <w:b/>
          <w:i/>
          <w:spacing w:val="-2"/>
          <w:sz w:val="18"/>
        </w:rPr>
        <w:t>intr,</w:t>
      </w:r>
    </w:p>
    <w:p>
      <w:pPr>
        <w:spacing w:line="252" w:lineRule="auto" w:before="18"/>
        <w:ind w:left="974" w:right="2134" w:firstLine="0"/>
        <w:jc w:val="both"/>
        <w:rPr>
          <w:b/>
          <w:i/>
          <w:sz w:val="18"/>
        </w:rPr>
      </w:pPr>
      <w:r>
        <w:rPr>
          <w:b/>
          <w:sz w:val="18"/>
        </w:rPr>
        <w:t>pervenio, pervenire, perveni, perventum, </w:t>
      </w:r>
      <w:r>
        <w:rPr>
          <w:b/>
          <w:i/>
          <w:sz w:val="18"/>
        </w:rPr>
        <w:t>4, intr.</w:t>
      </w:r>
      <w:r>
        <w:rPr>
          <w:b/>
          <w:i/>
          <w:sz w:val="18"/>
        </w:rPr>
        <w:t> </w:t>
      </w:r>
      <w:r>
        <w:rPr>
          <w:b/>
          <w:sz w:val="18"/>
        </w:rPr>
        <w:t>convenio,</w:t>
      </w:r>
      <w:r>
        <w:rPr>
          <w:b/>
          <w:spacing w:val="-7"/>
          <w:sz w:val="18"/>
        </w:rPr>
        <w:t> </w:t>
      </w:r>
      <w:r>
        <w:rPr>
          <w:b/>
          <w:sz w:val="18"/>
        </w:rPr>
        <w:t>convenire,</w:t>
      </w:r>
      <w:r>
        <w:rPr>
          <w:b/>
          <w:spacing w:val="-7"/>
          <w:sz w:val="18"/>
        </w:rPr>
        <w:t> </w:t>
      </w:r>
      <w:r>
        <w:rPr>
          <w:b/>
          <w:sz w:val="18"/>
        </w:rPr>
        <w:t>conveni,</w:t>
      </w:r>
      <w:r>
        <w:rPr>
          <w:b/>
          <w:spacing w:val="-7"/>
          <w:sz w:val="18"/>
        </w:rPr>
        <w:t> </w:t>
      </w:r>
      <w:r>
        <w:rPr>
          <w:b/>
          <w:sz w:val="18"/>
        </w:rPr>
        <w:t>conventum,</w:t>
      </w:r>
      <w:r>
        <w:rPr>
          <w:b/>
          <w:spacing w:val="-7"/>
          <w:sz w:val="18"/>
        </w:rPr>
        <w:t> </w:t>
      </w:r>
      <w:r>
        <w:rPr>
          <w:b/>
          <w:i/>
          <w:sz w:val="18"/>
        </w:rPr>
        <w:t>4,</w:t>
      </w:r>
      <w:r>
        <w:rPr>
          <w:b/>
          <w:i/>
          <w:spacing w:val="-7"/>
          <w:sz w:val="18"/>
        </w:rPr>
        <w:t> </w:t>
      </w:r>
      <w:r>
        <w:rPr>
          <w:b/>
          <w:i/>
          <w:sz w:val="18"/>
        </w:rPr>
        <w:t>intr.</w:t>
      </w:r>
      <w:r>
        <w:rPr>
          <w:b/>
          <w:i/>
          <w:sz w:val="18"/>
        </w:rPr>
        <w:t> </w:t>
      </w:r>
      <w:r>
        <w:rPr>
          <w:b/>
          <w:sz w:val="18"/>
        </w:rPr>
        <w:t>venio, venire, veni, ventum, </w:t>
      </w:r>
      <w:r>
        <w:rPr>
          <w:b/>
          <w:i/>
          <w:sz w:val="18"/>
        </w:rPr>
        <w:t>4, intr.</w:t>
      </w:r>
    </w:p>
    <w:p>
      <w:pPr>
        <w:spacing w:line="235" w:lineRule="auto" w:before="11"/>
        <w:ind w:left="989" w:right="2273" w:hanging="5"/>
        <w:jc w:val="left"/>
        <w:rPr>
          <w:b/>
          <w:i/>
          <w:sz w:val="18"/>
        </w:rPr>
      </w:pPr>
      <w:r>
        <w:rPr>
          <w:b/>
          <w:sz w:val="18"/>
        </w:rPr>
        <w:t>noceo, nocere, nocui, nociturus, </w:t>
      </w:r>
      <w:r>
        <w:rPr>
          <w:b/>
          <w:i/>
          <w:sz w:val="18"/>
        </w:rPr>
        <w:t>2, intr.</w:t>
      </w:r>
      <w:r>
        <w:rPr>
          <w:b/>
          <w:i/>
          <w:spacing w:val="40"/>
          <w:sz w:val="18"/>
        </w:rPr>
        <w:t> </w:t>
      </w:r>
      <w:r>
        <w:rPr>
          <w:b/>
          <w:sz w:val="18"/>
        </w:rPr>
        <w:t>discedo,</w:t>
      </w:r>
      <w:r>
        <w:rPr>
          <w:b/>
          <w:spacing w:val="-7"/>
          <w:sz w:val="18"/>
        </w:rPr>
        <w:t> </w:t>
      </w:r>
      <w:r>
        <w:rPr>
          <w:b/>
          <w:sz w:val="18"/>
        </w:rPr>
        <w:t>discedere,</w:t>
      </w:r>
      <w:r>
        <w:rPr>
          <w:b/>
          <w:spacing w:val="-7"/>
          <w:sz w:val="18"/>
        </w:rPr>
        <w:t> </w:t>
      </w:r>
      <w:r>
        <w:rPr>
          <w:b/>
          <w:sz w:val="18"/>
        </w:rPr>
        <w:t>discessi,</w:t>
      </w:r>
      <w:r>
        <w:rPr>
          <w:b/>
          <w:spacing w:val="-7"/>
          <w:sz w:val="18"/>
        </w:rPr>
        <w:t> </w:t>
      </w:r>
      <w:r>
        <w:rPr>
          <w:b/>
          <w:sz w:val="18"/>
        </w:rPr>
        <w:t>discessurus,</w:t>
      </w:r>
      <w:r>
        <w:rPr>
          <w:b/>
          <w:spacing w:val="-7"/>
          <w:sz w:val="18"/>
        </w:rPr>
        <w:t> </w:t>
      </w:r>
      <w:r>
        <w:rPr>
          <w:b/>
          <w:i/>
          <w:sz w:val="18"/>
        </w:rPr>
        <w:t>3</w:t>
      </w:r>
      <w:r>
        <w:rPr>
          <w:b/>
          <w:i/>
          <w:position w:val="-4"/>
          <w:sz w:val="12"/>
        </w:rPr>
        <w:t>t</w:t>
      </w:r>
      <w:r>
        <w:rPr>
          <w:b/>
          <w:i/>
          <w:spacing w:val="7"/>
          <w:position w:val="-4"/>
          <w:sz w:val="12"/>
        </w:rPr>
        <w:t> </w:t>
      </w:r>
      <w:r>
        <w:rPr>
          <w:b/>
          <w:i/>
          <w:sz w:val="18"/>
        </w:rPr>
        <w:t>intr.</w:t>
      </w:r>
      <w:r>
        <w:rPr>
          <w:b/>
          <w:i/>
          <w:sz w:val="18"/>
        </w:rPr>
        <w:t> </w:t>
      </w:r>
      <w:r>
        <w:rPr>
          <w:b/>
          <w:sz w:val="18"/>
        </w:rPr>
        <w:t>maneo, manere, mansi, mansurus, </w:t>
      </w:r>
      <w:r>
        <w:rPr>
          <w:b/>
          <w:i/>
          <w:sz w:val="18"/>
        </w:rPr>
        <w:t>2, intr.</w:t>
      </w:r>
    </w:p>
    <w:p>
      <w:pPr>
        <w:spacing w:line="264" w:lineRule="auto" w:before="17"/>
        <w:ind w:left="989" w:right="3070" w:firstLine="0"/>
        <w:jc w:val="left"/>
        <w:rPr>
          <w:b/>
          <w:i/>
          <w:sz w:val="18"/>
        </w:rPr>
      </w:pPr>
      <w:r>
        <w:rPr>
          <w:b/>
          <w:sz w:val="18"/>
        </w:rPr>
        <w:t>cedo,</w:t>
      </w:r>
      <w:r>
        <w:rPr>
          <w:b/>
          <w:spacing w:val="-7"/>
          <w:sz w:val="18"/>
        </w:rPr>
        <w:t> </w:t>
      </w:r>
      <w:r>
        <w:rPr>
          <w:b/>
          <w:sz w:val="18"/>
        </w:rPr>
        <w:t>cedere,</w:t>
      </w:r>
      <w:r>
        <w:rPr>
          <w:b/>
          <w:spacing w:val="-7"/>
          <w:sz w:val="18"/>
        </w:rPr>
        <w:t> </w:t>
      </w:r>
      <w:r>
        <w:rPr>
          <w:b/>
          <w:sz w:val="18"/>
        </w:rPr>
        <w:t>cessi,</w:t>
      </w:r>
      <w:r>
        <w:rPr>
          <w:b/>
          <w:spacing w:val="-7"/>
          <w:sz w:val="18"/>
        </w:rPr>
        <w:t> </w:t>
      </w:r>
      <w:r>
        <w:rPr>
          <w:b/>
          <w:sz w:val="18"/>
        </w:rPr>
        <w:t>cessurus,</w:t>
      </w:r>
      <w:r>
        <w:rPr>
          <w:b/>
          <w:spacing w:val="-7"/>
          <w:sz w:val="18"/>
        </w:rPr>
        <w:t> </w:t>
      </w:r>
      <w:r>
        <w:rPr>
          <w:b/>
          <w:i/>
          <w:sz w:val="18"/>
        </w:rPr>
        <w:t>3,</w:t>
      </w:r>
      <w:r>
        <w:rPr>
          <w:b/>
          <w:i/>
          <w:spacing w:val="-7"/>
          <w:sz w:val="18"/>
        </w:rPr>
        <w:t> </w:t>
      </w:r>
      <w:r>
        <w:rPr>
          <w:b/>
          <w:i/>
          <w:sz w:val="18"/>
        </w:rPr>
        <w:t>intr.</w:t>
      </w:r>
      <w:r>
        <w:rPr>
          <w:b/>
          <w:i/>
          <w:sz w:val="18"/>
        </w:rPr>
        <w:t> </w:t>
      </w:r>
      <w:r>
        <w:rPr>
          <w:b/>
          <w:sz w:val="18"/>
        </w:rPr>
        <w:t>absum, abesse, afui, afuturus, </w:t>
      </w:r>
      <w:r>
        <w:rPr>
          <w:b/>
          <w:i/>
          <w:sz w:val="18"/>
        </w:rPr>
        <w:t>intr.</w:t>
      </w:r>
      <w:r>
        <w:rPr>
          <w:b/>
          <w:i/>
          <w:sz w:val="18"/>
        </w:rPr>
        <w:t> </w:t>
      </w:r>
      <w:r>
        <w:rPr>
          <w:b/>
          <w:sz w:val="18"/>
        </w:rPr>
        <w:t>sum, esse, fui, futurus, </w:t>
      </w:r>
      <w:r>
        <w:rPr>
          <w:b/>
          <w:i/>
          <w:sz w:val="18"/>
        </w:rPr>
        <w:t>intr.</w:t>
      </w:r>
    </w:p>
    <w:p>
      <w:pPr>
        <w:spacing w:line="204" w:lineRule="exact" w:before="0"/>
        <w:ind w:left="984" w:right="0" w:firstLine="0"/>
        <w:jc w:val="left"/>
        <w:rPr>
          <w:b/>
          <w:i/>
          <w:sz w:val="18"/>
        </w:rPr>
      </w:pPr>
      <w:r>
        <w:rPr>
          <w:b/>
          <w:sz w:val="18"/>
        </w:rPr>
        <w:t>valeo,</w:t>
      </w:r>
      <w:r>
        <w:rPr>
          <w:b/>
          <w:spacing w:val="-1"/>
          <w:sz w:val="18"/>
        </w:rPr>
        <w:t> </w:t>
      </w:r>
      <w:r>
        <w:rPr>
          <w:b/>
          <w:sz w:val="18"/>
        </w:rPr>
        <w:t>valere,</w:t>
      </w:r>
      <w:r>
        <w:rPr>
          <w:b/>
          <w:spacing w:val="-1"/>
          <w:sz w:val="18"/>
        </w:rPr>
        <w:t> </w:t>
      </w:r>
      <w:r>
        <w:rPr>
          <w:b/>
          <w:sz w:val="18"/>
        </w:rPr>
        <w:t>valui,</w:t>
      </w:r>
      <w:r>
        <w:rPr>
          <w:b/>
          <w:spacing w:val="-1"/>
          <w:sz w:val="18"/>
        </w:rPr>
        <w:t> </w:t>
      </w:r>
      <w:r>
        <w:rPr>
          <w:b/>
          <w:sz w:val="18"/>
        </w:rPr>
        <w:t>valiturus,</w:t>
      </w:r>
      <w:r>
        <w:rPr>
          <w:b/>
          <w:spacing w:val="-1"/>
          <w:sz w:val="18"/>
        </w:rPr>
        <w:t> </w:t>
      </w:r>
      <w:r>
        <w:rPr>
          <w:b/>
          <w:i/>
          <w:sz w:val="18"/>
        </w:rPr>
        <w:t>2, </w:t>
      </w:r>
      <w:r>
        <w:rPr>
          <w:b/>
          <w:i/>
          <w:spacing w:val="-4"/>
          <w:sz w:val="18"/>
        </w:rPr>
        <w:t>intr.</w:t>
      </w:r>
    </w:p>
    <w:p>
      <w:pPr>
        <w:spacing w:after="0" w:line="204" w:lineRule="exact"/>
        <w:jc w:val="left"/>
        <w:rPr>
          <w:sz w:val="18"/>
        </w:rPr>
        <w:sectPr>
          <w:pgSz w:w="7380" w:h="11550"/>
          <w:pgMar w:top="720" w:bottom="280" w:left="260" w:right="280"/>
        </w:sectPr>
      </w:pPr>
    </w:p>
    <w:p>
      <w:pPr>
        <w:tabs>
          <w:tab w:pos="2544" w:val="left" w:leader="none"/>
        </w:tabs>
        <w:spacing w:before="77"/>
        <w:ind w:left="520" w:right="0" w:firstLine="0"/>
        <w:jc w:val="left"/>
        <w:rPr>
          <w:b/>
          <w:sz w:val="18"/>
        </w:rPr>
      </w:pPr>
      <w:r>
        <w:rPr>
          <w:b/>
          <w:spacing w:val="-5"/>
          <w:sz w:val="18"/>
        </w:rPr>
        <w:t>414</w:t>
      </w:r>
      <w:r>
        <w:rPr>
          <w:b/>
          <w:sz w:val="18"/>
        </w:rPr>
        <w:tab/>
      </w:r>
      <w:r>
        <w:rPr>
          <w:b/>
          <w:position w:val="1"/>
          <w:sz w:val="18"/>
        </w:rPr>
        <w:t>FIRST</w:t>
      </w:r>
      <w:r>
        <w:rPr>
          <w:b/>
          <w:spacing w:val="-3"/>
          <w:position w:val="1"/>
          <w:sz w:val="18"/>
        </w:rPr>
        <w:t> </w:t>
      </w:r>
      <w:r>
        <w:rPr>
          <w:b/>
          <w:position w:val="1"/>
          <w:sz w:val="18"/>
        </w:rPr>
        <w:t>YEAR</w:t>
      </w:r>
      <w:r>
        <w:rPr>
          <w:b/>
          <w:spacing w:val="-1"/>
          <w:position w:val="1"/>
          <w:sz w:val="18"/>
        </w:rPr>
        <w:t> </w:t>
      </w:r>
      <w:r>
        <w:rPr>
          <w:b/>
          <w:spacing w:val="-4"/>
          <w:position w:val="1"/>
          <w:sz w:val="18"/>
        </w:rPr>
        <w:t>LATIN</w:t>
      </w:r>
    </w:p>
    <w:p>
      <w:pPr>
        <w:pStyle w:val="BodyText"/>
        <w:rPr>
          <w:b/>
        </w:rPr>
      </w:pPr>
    </w:p>
    <w:p>
      <w:pPr>
        <w:pStyle w:val="BodyText"/>
        <w:spacing w:before="9"/>
        <w:rPr>
          <w:b/>
          <w:sz w:val="19"/>
        </w:rPr>
      </w:pPr>
    </w:p>
    <w:p>
      <w:pPr>
        <w:spacing w:line="249" w:lineRule="auto" w:before="0"/>
        <w:ind w:left="2057" w:right="2131" w:firstLine="0"/>
        <w:jc w:val="center"/>
        <w:rPr>
          <w:b/>
          <w:sz w:val="18"/>
        </w:rPr>
      </w:pPr>
      <w:r>
        <w:rPr>
          <w:b/>
          <w:sz w:val="18"/>
        </w:rPr>
        <w:t>Ostende</w:t>
      </w:r>
      <w:r>
        <w:rPr>
          <w:b/>
          <w:spacing w:val="-12"/>
          <w:sz w:val="18"/>
        </w:rPr>
        <w:t> </w:t>
      </w:r>
      <w:r>
        <w:rPr>
          <w:b/>
          <w:sz w:val="18"/>
        </w:rPr>
        <w:t>nobis,</w:t>
      </w:r>
      <w:r>
        <w:rPr>
          <w:b/>
          <w:spacing w:val="-11"/>
          <w:sz w:val="18"/>
        </w:rPr>
        <w:t> </w:t>
      </w:r>
      <w:r>
        <w:rPr>
          <w:b/>
          <w:sz w:val="18"/>
        </w:rPr>
        <w:t>Domine, Misericordiam</w:t>
      </w:r>
      <w:r>
        <w:rPr>
          <w:b/>
          <w:position w:val="5"/>
          <w:sz w:val="12"/>
        </w:rPr>
        <w:t>1 </w:t>
      </w:r>
      <w:r>
        <w:rPr>
          <w:b/>
          <w:sz w:val="18"/>
        </w:rPr>
        <w:t>tuam!</w:t>
      </w:r>
    </w:p>
    <w:p>
      <w:pPr>
        <w:pStyle w:val="BodyText"/>
        <w:rPr>
          <w:b/>
        </w:rPr>
      </w:pPr>
    </w:p>
    <w:p>
      <w:pPr>
        <w:pStyle w:val="BodyText"/>
        <w:spacing w:before="1"/>
        <w:rPr>
          <w:b/>
          <w:sz w:val="29"/>
        </w:rPr>
      </w:pPr>
    </w:p>
    <w:p>
      <w:pPr>
        <w:pStyle w:val="ListParagraph"/>
        <w:numPr>
          <w:ilvl w:val="0"/>
          <w:numId w:val="360"/>
        </w:numPr>
        <w:tabs>
          <w:tab w:pos="803" w:val="left" w:leader="none"/>
        </w:tabs>
        <w:spacing w:line="261" w:lineRule="auto" w:before="0" w:after="0"/>
        <w:ind w:left="885" w:right="1493" w:hanging="360"/>
        <w:jc w:val="left"/>
        <w:rPr>
          <w:b/>
          <w:sz w:val="18"/>
        </w:rPr>
      </w:pPr>
      <w:r>
        <w:rPr>
          <w:b/>
          <w:sz w:val="18"/>
        </w:rPr>
        <w:t>ACCUSATIVE</w:t>
      </w:r>
      <w:r>
        <w:rPr>
          <w:b/>
          <w:spacing w:val="-7"/>
          <w:sz w:val="18"/>
        </w:rPr>
        <w:t> </w:t>
      </w:r>
      <w:r>
        <w:rPr>
          <w:b/>
          <w:sz w:val="18"/>
        </w:rPr>
        <w:t>WITH</w:t>
      </w:r>
      <w:r>
        <w:rPr>
          <w:b/>
          <w:spacing w:val="-6"/>
          <w:sz w:val="18"/>
        </w:rPr>
        <w:t> </w:t>
      </w:r>
      <w:r>
        <w:rPr>
          <w:b/>
          <w:sz w:val="18"/>
        </w:rPr>
        <w:t>THE</w:t>
      </w:r>
      <w:r>
        <w:rPr>
          <w:b/>
          <w:spacing w:val="-7"/>
          <w:sz w:val="18"/>
        </w:rPr>
        <w:t> </w:t>
      </w:r>
      <w:r>
        <w:rPr>
          <w:b/>
          <w:sz w:val="18"/>
        </w:rPr>
        <w:t>INFINITIVE</w:t>
      </w:r>
      <w:r>
        <w:rPr>
          <w:b/>
          <w:spacing w:val="-7"/>
          <w:sz w:val="18"/>
        </w:rPr>
        <w:t> </w:t>
      </w:r>
      <w:r>
        <w:rPr>
          <w:b/>
          <w:sz w:val="18"/>
        </w:rPr>
        <w:t>AFTER</w:t>
      </w:r>
      <w:r>
        <w:rPr>
          <w:b/>
          <w:spacing w:val="-6"/>
          <w:sz w:val="18"/>
        </w:rPr>
        <w:t> </w:t>
      </w:r>
      <w:r>
        <w:rPr>
          <w:b/>
          <w:sz w:val="18"/>
        </w:rPr>
        <w:t>VERBS OF </w:t>
      </w:r>
      <w:r>
        <w:rPr>
          <w:b/>
          <w:i/>
          <w:sz w:val="18"/>
        </w:rPr>
        <w:t>SAYING, THINKING, SEEING, </w:t>
      </w:r>
      <w:r>
        <w:rPr>
          <w:b/>
          <w:sz w:val="18"/>
        </w:rPr>
        <w:t>AND THE LIKE</w:t>
      </w:r>
    </w:p>
    <w:p>
      <w:pPr>
        <w:pStyle w:val="BodyText"/>
        <w:spacing w:before="110"/>
        <w:ind w:left="1215"/>
      </w:pPr>
      <w:r>
        <w:rPr/>
        <w:t>We</w:t>
      </w:r>
      <w:r>
        <w:rPr>
          <w:spacing w:val="-3"/>
        </w:rPr>
        <w:t> </w:t>
      </w:r>
      <w:r>
        <w:rPr/>
        <w:t>know</w:t>
      </w:r>
      <w:r>
        <w:rPr>
          <w:spacing w:val="-1"/>
        </w:rPr>
        <w:t> </w:t>
      </w:r>
      <w:r>
        <w:rPr/>
        <w:t>that God</w:t>
      </w:r>
      <w:r>
        <w:rPr>
          <w:spacing w:val="-1"/>
        </w:rPr>
        <w:t> </w:t>
      </w:r>
      <w:r>
        <w:rPr/>
        <w:t>loves</w:t>
      </w:r>
      <w:r>
        <w:rPr>
          <w:spacing w:val="-1"/>
        </w:rPr>
        <w:t> </w:t>
      </w:r>
      <w:r>
        <w:rPr/>
        <w:t>all</w:t>
      </w:r>
      <w:r>
        <w:rPr>
          <w:spacing w:val="-1"/>
        </w:rPr>
        <w:t> </w:t>
      </w:r>
      <w:r>
        <w:rPr>
          <w:spacing w:val="-4"/>
        </w:rPr>
        <w:t>men.</w:t>
      </w:r>
    </w:p>
    <w:p>
      <w:pPr>
        <w:pStyle w:val="BodyText"/>
        <w:spacing w:before="55"/>
        <w:ind w:left="1215"/>
      </w:pPr>
      <w:r>
        <w:rPr/>
        <w:t>We</w:t>
      </w:r>
      <w:r>
        <w:rPr>
          <w:spacing w:val="-1"/>
        </w:rPr>
        <w:t> </w:t>
      </w:r>
      <w:r>
        <w:rPr/>
        <w:t>know</w:t>
      </w:r>
      <w:r>
        <w:rPr>
          <w:spacing w:val="-2"/>
        </w:rPr>
        <w:t> </w:t>
      </w:r>
      <w:r>
        <w:rPr/>
        <w:t>that</w:t>
      </w:r>
      <w:r>
        <w:rPr>
          <w:spacing w:val="-1"/>
        </w:rPr>
        <w:t> </w:t>
      </w:r>
      <w:r>
        <w:rPr/>
        <w:t>Caesar</w:t>
      </w:r>
      <w:r>
        <w:rPr>
          <w:spacing w:val="-1"/>
        </w:rPr>
        <w:t> </w:t>
      </w:r>
      <w:r>
        <w:rPr/>
        <w:t>conquered</w:t>
      </w:r>
      <w:r>
        <w:rPr>
          <w:spacing w:val="-1"/>
        </w:rPr>
        <w:t> </w:t>
      </w:r>
      <w:r>
        <w:rPr/>
        <w:t>the </w:t>
      </w:r>
      <w:r>
        <w:rPr>
          <w:spacing w:val="-2"/>
        </w:rPr>
        <w:t>Gauls.</w:t>
      </w:r>
    </w:p>
    <w:p>
      <w:pPr>
        <w:pStyle w:val="BodyText"/>
        <w:spacing w:before="55"/>
        <w:ind w:left="1225"/>
      </w:pPr>
      <w:r>
        <w:rPr/>
        <w:t>We</w:t>
      </w:r>
      <w:r>
        <w:rPr>
          <w:spacing w:val="-1"/>
        </w:rPr>
        <w:t> </w:t>
      </w:r>
      <w:r>
        <w:rPr/>
        <w:t>know</w:t>
      </w:r>
      <w:r>
        <w:rPr>
          <w:spacing w:val="-2"/>
        </w:rPr>
        <w:t> </w:t>
      </w:r>
      <w:r>
        <w:rPr/>
        <w:t>that God</w:t>
      </w:r>
      <w:r>
        <w:rPr>
          <w:spacing w:val="-1"/>
        </w:rPr>
        <w:t> </w:t>
      </w:r>
      <w:r>
        <w:rPr/>
        <w:t>will</w:t>
      </w:r>
      <w:r>
        <w:rPr>
          <w:spacing w:val="-2"/>
        </w:rPr>
        <w:t> </w:t>
      </w:r>
      <w:r>
        <w:rPr/>
        <w:t>give rewards</w:t>
      </w:r>
      <w:r>
        <w:rPr>
          <w:spacing w:val="-1"/>
        </w:rPr>
        <w:t> </w:t>
      </w:r>
      <w:r>
        <w:rPr/>
        <w:t>to</w:t>
      </w:r>
      <w:r>
        <w:rPr>
          <w:spacing w:val="-1"/>
        </w:rPr>
        <w:t> </w:t>
      </w:r>
      <w:r>
        <w:rPr/>
        <w:t>good </w:t>
      </w:r>
      <w:r>
        <w:rPr>
          <w:spacing w:val="-4"/>
        </w:rPr>
        <w:t>men.</w:t>
      </w:r>
    </w:p>
    <w:p>
      <w:pPr>
        <w:pStyle w:val="BodyText"/>
        <w:spacing w:line="249" w:lineRule="auto" w:before="135"/>
        <w:ind w:left="529" w:right="602" w:firstLine="200"/>
        <w:jc w:val="both"/>
        <w:rPr>
          <w:b/>
          <w:i/>
        </w:rPr>
      </w:pPr>
      <w:r>
        <w:rPr/>
        <w:t>These</w:t>
      </w:r>
      <w:r>
        <w:rPr>
          <w:spacing w:val="40"/>
        </w:rPr>
        <w:t> </w:t>
      </w:r>
      <w:r>
        <w:rPr/>
        <w:t>are</w:t>
      </w:r>
      <w:r>
        <w:rPr>
          <w:spacing w:val="40"/>
        </w:rPr>
        <w:t> </w:t>
      </w:r>
      <w:r>
        <w:rPr/>
        <w:t>complex</w:t>
      </w:r>
      <w:r>
        <w:rPr>
          <w:spacing w:val="40"/>
        </w:rPr>
        <w:t> </w:t>
      </w:r>
      <w:r>
        <w:rPr/>
        <w:t>sentences.</w:t>
      </w:r>
      <w:r>
        <w:rPr>
          <w:spacing w:val="40"/>
        </w:rPr>
        <w:t> </w:t>
      </w:r>
      <w:r>
        <w:rPr/>
        <w:t>The</w:t>
      </w:r>
      <w:r>
        <w:rPr>
          <w:spacing w:val="40"/>
        </w:rPr>
        <w:t> </w:t>
      </w:r>
      <w:r>
        <w:rPr/>
        <w:t>MAIN</w:t>
      </w:r>
      <w:r>
        <w:rPr>
          <w:spacing w:val="40"/>
        </w:rPr>
        <w:t> </w:t>
      </w:r>
      <w:r>
        <w:rPr/>
        <w:t>clause</w:t>
      </w:r>
      <w:r>
        <w:rPr>
          <w:spacing w:val="40"/>
        </w:rPr>
        <w:t> </w:t>
      </w:r>
      <w:r>
        <w:rPr/>
        <w:t>is:</w:t>
      </w:r>
      <w:r>
        <w:rPr>
          <w:spacing w:val="40"/>
        </w:rPr>
        <w:t> </w:t>
      </w:r>
      <w:r>
        <w:rPr>
          <w:b/>
          <w:i/>
        </w:rPr>
        <w:t>WE</w:t>
      </w:r>
      <w:r>
        <w:rPr>
          <w:b/>
          <w:i/>
          <w:spacing w:val="80"/>
        </w:rPr>
        <w:t> </w:t>
      </w:r>
      <w:r>
        <w:rPr>
          <w:b/>
          <w:i/>
        </w:rPr>
        <w:t>KNOW.</w:t>
      </w:r>
      <w:r>
        <w:rPr>
          <w:b/>
          <w:i/>
          <w:spacing w:val="40"/>
        </w:rPr>
        <w:t> </w:t>
      </w:r>
      <w:r>
        <w:rPr/>
        <w:t>The</w:t>
      </w:r>
      <w:r>
        <w:rPr>
          <w:spacing w:val="40"/>
        </w:rPr>
        <w:t> </w:t>
      </w:r>
      <w:r>
        <w:rPr>
          <w:b/>
          <w:i/>
        </w:rPr>
        <w:t>THAT</w:t>
      </w:r>
      <w:r>
        <w:rPr>
          <w:b/>
          <w:i/>
          <w:spacing w:val="40"/>
        </w:rPr>
        <w:t> </w:t>
      </w:r>
      <w:r>
        <w:rPr/>
        <w:t>clauses</w:t>
      </w:r>
      <w:r>
        <w:rPr>
          <w:spacing w:val="40"/>
        </w:rPr>
        <w:t> </w:t>
      </w:r>
      <w:r>
        <w:rPr/>
        <w:t>are</w:t>
      </w:r>
      <w:r>
        <w:rPr>
          <w:spacing w:val="40"/>
        </w:rPr>
        <w:t> </w:t>
      </w:r>
      <w:r>
        <w:rPr/>
        <w:t>SUBORDINATE</w:t>
      </w:r>
      <w:r>
        <w:rPr>
          <w:spacing w:val="40"/>
        </w:rPr>
        <w:t> </w:t>
      </w:r>
      <w:r>
        <w:rPr/>
        <w:t>NOUN CLAUSES</w:t>
      </w:r>
      <w:r>
        <w:rPr>
          <w:spacing w:val="40"/>
        </w:rPr>
        <w:t> </w:t>
      </w:r>
      <w:r>
        <w:rPr/>
        <w:t>because</w:t>
      </w:r>
      <w:r>
        <w:rPr>
          <w:spacing w:val="40"/>
        </w:rPr>
        <w:t> </w:t>
      </w:r>
      <w:r>
        <w:rPr/>
        <w:t>they</w:t>
      </w:r>
      <w:r>
        <w:rPr>
          <w:spacing w:val="40"/>
        </w:rPr>
        <w:t> </w:t>
      </w:r>
      <w:r>
        <w:rPr/>
        <w:t>are</w:t>
      </w:r>
      <w:r>
        <w:rPr>
          <w:spacing w:val="40"/>
        </w:rPr>
        <w:t> </w:t>
      </w:r>
      <w:r>
        <w:rPr/>
        <w:t>used</w:t>
      </w:r>
      <w:r>
        <w:rPr>
          <w:spacing w:val="40"/>
        </w:rPr>
        <w:t> </w:t>
      </w:r>
      <w:r>
        <w:rPr/>
        <w:t>as</w:t>
      </w:r>
      <w:r>
        <w:rPr>
          <w:spacing w:val="40"/>
        </w:rPr>
        <w:t> </w:t>
      </w:r>
      <w:r>
        <w:rPr/>
        <w:t>the</w:t>
      </w:r>
      <w:r>
        <w:rPr>
          <w:spacing w:val="40"/>
        </w:rPr>
        <w:t> </w:t>
      </w:r>
      <w:r>
        <w:rPr/>
        <w:t>object</w:t>
      </w:r>
      <w:r>
        <w:rPr>
          <w:spacing w:val="40"/>
        </w:rPr>
        <w:t> </w:t>
      </w:r>
      <w:r>
        <w:rPr/>
        <w:t>of</w:t>
      </w:r>
      <w:r>
        <w:rPr>
          <w:spacing w:val="40"/>
        </w:rPr>
        <w:t> </w:t>
      </w:r>
      <w:r>
        <w:rPr>
          <w:b/>
          <w:i/>
        </w:rPr>
        <w:t>WE</w:t>
      </w:r>
      <w:r>
        <w:rPr>
          <w:b/>
          <w:i/>
          <w:spacing w:val="40"/>
        </w:rPr>
        <w:t> </w:t>
      </w:r>
      <w:r>
        <w:rPr>
          <w:b/>
          <w:i/>
        </w:rPr>
        <w:t>KNOW.</w:t>
      </w:r>
      <w:r>
        <w:rPr>
          <w:b/>
          <w:i/>
        </w:rPr>
        <w:t> What </w:t>
      </w:r>
      <w:r>
        <w:rPr/>
        <w:t>do we know? THAT GOD LOVES ALL MEN, </w:t>
      </w:r>
      <w:r>
        <w:rPr>
          <w:b/>
          <w:i/>
        </w:rPr>
        <w:t>etc.</w:t>
      </w:r>
    </w:p>
    <w:p>
      <w:pPr>
        <w:pStyle w:val="BodyText"/>
        <w:spacing w:before="5"/>
        <w:rPr>
          <w:b/>
          <w:i/>
          <w:sz w:val="18"/>
        </w:rPr>
      </w:pPr>
    </w:p>
    <w:p>
      <w:pPr>
        <w:spacing w:after="0"/>
        <w:rPr>
          <w:sz w:val="18"/>
        </w:rPr>
        <w:sectPr>
          <w:pgSz w:w="7380" w:h="11550"/>
          <w:pgMar w:top="780" w:bottom="280" w:left="260" w:right="280"/>
        </w:sectPr>
      </w:pPr>
    </w:p>
    <w:p>
      <w:pPr>
        <w:pStyle w:val="BodyText"/>
        <w:spacing w:before="102"/>
        <w:ind w:right="601"/>
        <w:jc w:val="right"/>
      </w:pPr>
      <w:r>
        <w:rPr>
          <w:spacing w:val="-5"/>
        </w:rPr>
        <w:t>God</w:t>
      </w:r>
    </w:p>
    <w:p>
      <w:pPr>
        <w:pStyle w:val="BodyText"/>
        <w:rPr>
          <w:sz w:val="22"/>
        </w:rPr>
      </w:pPr>
    </w:p>
    <w:p>
      <w:pPr>
        <w:pStyle w:val="BodyText"/>
        <w:spacing w:before="9"/>
        <w:rPr>
          <w:sz w:val="27"/>
        </w:rPr>
      </w:pPr>
    </w:p>
    <w:p>
      <w:pPr>
        <w:pStyle w:val="BodyText"/>
        <w:tabs>
          <w:tab w:pos="2339" w:val="left" w:leader="none"/>
          <w:tab w:pos="3424" w:val="left" w:leader="none"/>
        </w:tabs>
        <w:ind w:left="1369"/>
        <w:rPr>
          <w:sz w:val="62"/>
        </w:rPr>
      </w:pPr>
      <w:r>
        <w:rPr>
          <w:spacing w:val="-5"/>
        </w:rPr>
        <w:t>We</w:t>
      </w:r>
      <w:r>
        <w:rPr/>
        <w:tab/>
      </w:r>
      <w:r>
        <w:rPr>
          <w:spacing w:val="-4"/>
        </w:rPr>
        <w:t>know</w:t>
      </w:r>
      <w:r>
        <w:rPr/>
        <w:tab/>
      </w:r>
      <w:r>
        <w:rPr>
          <w:spacing w:val="-10"/>
          <w:position w:val="-10"/>
          <w:sz w:val="62"/>
        </w:rPr>
        <w:t>A</w:t>
      </w:r>
    </w:p>
    <w:p>
      <w:pPr>
        <w:pStyle w:val="BodyText"/>
        <w:tabs>
          <w:tab w:pos="1162" w:val="left" w:leader="none"/>
        </w:tabs>
        <w:spacing w:line="221" w:lineRule="exact" w:before="92"/>
        <w:ind w:left="46"/>
      </w:pPr>
      <w:r>
        <w:rPr/>
        <w:br w:type="column"/>
      </w:r>
      <w:r>
        <w:rPr>
          <w:spacing w:val="-2"/>
        </w:rPr>
        <w:t>loves</w:t>
      </w:r>
      <w:r>
        <w:rPr/>
        <w:tab/>
      </w:r>
      <w:r>
        <w:rPr>
          <w:spacing w:val="-5"/>
          <w:position w:val="1"/>
        </w:rPr>
        <w:t>men</w:t>
      </w:r>
    </w:p>
    <w:p>
      <w:pPr>
        <w:spacing w:line="533" w:lineRule="exact" w:before="0"/>
        <w:ind w:left="991" w:right="1364" w:firstLine="0"/>
        <w:jc w:val="center"/>
        <w:rPr>
          <w:sz w:val="20"/>
        </w:rPr>
      </w:pPr>
      <w:r>
        <w:rPr>
          <w:rFonts w:ascii="Arial"/>
          <w:position w:val="-10"/>
          <w:sz w:val="48"/>
        </w:rPr>
        <w:t>1</w:t>
      </w:r>
      <w:r>
        <w:rPr>
          <w:rFonts w:ascii="Arial"/>
          <w:spacing w:val="-54"/>
          <w:position w:val="-10"/>
          <w:sz w:val="48"/>
        </w:rPr>
        <w:t> </w:t>
      </w:r>
      <w:r>
        <w:rPr>
          <w:spacing w:val="-5"/>
          <w:sz w:val="20"/>
        </w:rPr>
        <w:t>all</w:t>
      </w:r>
    </w:p>
    <w:p>
      <w:pPr>
        <w:spacing w:after="0" w:line="533" w:lineRule="exact"/>
        <w:jc w:val="center"/>
        <w:rPr>
          <w:sz w:val="20"/>
        </w:rPr>
        <w:sectPr>
          <w:type w:val="continuous"/>
          <w:pgSz w:w="7380" w:h="11550"/>
          <w:pgMar w:top="1300" w:bottom="280" w:left="260" w:right="280"/>
          <w:cols w:num="2" w:equalWidth="0">
            <w:col w:w="3873" w:space="40"/>
            <w:col w:w="2927"/>
          </w:cols>
        </w:sectPr>
      </w:pPr>
    </w:p>
    <w:p>
      <w:pPr>
        <w:spacing w:line="247" w:lineRule="auto" w:before="169"/>
        <w:ind w:left="544" w:right="594" w:firstLine="190"/>
        <w:jc w:val="both"/>
        <w:rPr>
          <w:sz w:val="20"/>
        </w:rPr>
      </w:pPr>
      <w:r>
        <w:rPr/>
        <w:pict>
          <v:group style="position:absolute;margin-left:0pt;margin-top:0pt;width:368.75pt;height:577.5pt;mso-position-horizontal-relative:page;mso-position-vertical-relative:page;z-index:-26852352" id="docshapegroup354" coordorigin="0,0" coordsize="7375,11550">
            <v:shape style="position:absolute;left:2930;top:5135;width:2980;height:845" id="docshape355" coordorigin="2930,5135" coordsize="2980,845" path="m5910,5585l3895,5585,3895,5135,3885,5135,3885,5585,2930,5585,2930,5595,3885,5595,3885,5980,3895,5980,3895,5595,5910,5595,5910,5585xe" filled="true" fillcolor="#000000" stroked="false">
              <v:path arrowok="t"/>
              <v:fill type="solid"/>
            </v:shape>
            <v:shape style="position:absolute;left:0;top:0;width:7375;height:11550" type="#_x0000_t75" id="docshape356" stroked="false">
              <v:imagedata r:id="rId528" o:title=""/>
            </v:shape>
            <w10:wrap type="none"/>
          </v:group>
        </w:pict>
      </w:r>
      <w:r>
        <w:rPr>
          <w:sz w:val="20"/>
        </w:rPr>
        <w:t>Noun clauses after verbs of </w:t>
      </w:r>
      <w:r>
        <w:rPr>
          <w:b/>
          <w:i/>
          <w:sz w:val="20"/>
        </w:rPr>
        <w:t>SAYING, THINKING, SEEING,</w:t>
      </w:r>
      <w:r>
        <w:rPr>
          <w:b/>
          <w:i/>
          <w:sz w:val="20"/>
        </w:rPr>
        <w:t> KNOWING, </w:t>
      </w:r>
      <w:r>
        <w:rPr>
          <w:sz w:val="20"/>
        </w:rPr>
        <w:t>AND THE LIKE are, in Latin, put in the ACCU- SATIVE WITH THE INFINITIVE.</w:t>
      </w:r>
    </w:p>
    <w:p>
      <w:pPr>
        <w:pStyle w:val="BodyText"/>
        <w:spacing w:before="55"/>
        <w:ind w:left="739"/>
      </w:pPr>
      <w:r>
        <w:rPr/>
        <w:t>In</w:t>
      </w:r>
      <w:r>
        <w:rPr>
          <w:spacing w:val="-1"/>
        </w:rPr>
        <w:t> </w:t>
      </w:r>
      <w:r>
        <w:rPr/>
        <w:t>this </w:t>
      </w:r>
      <w:r>
        <w:rPr>
          <w:spacing w:val="-2"/>
        </w:rPr>
        <w:t>construction:</w:t>
      </w:r>
    </w:p>
    <w:p>
      <w:pPr>
        <w:pStyle w:val="ListParagraph"/>
        <w:numPr>
          <w:ilvl w:val="1"/>
          <w:numId w:val="360"/>
        </w:numPr>
        <w:tabs>
          <w:tab w:pos="1030" w:val="left" w:leader="none"/>
        </w:tabs>
        <w:spacing w:line="240" w:lineRule="auto" w:before="50" w:after="0"/>
        <w:ind w:left="1030" w:right="0" w:hanging="276"/>
        <w:jc w:val="left"/>
        <w:rPr>
          <w:b/>
          <w:sz w:val="18"/>
        </w:rPr>
      </w:pPr>
      <w:r>
        <w:rPr>
          <w:sz w:val="20"/>
        </w:rPr>
        <w:t>The</w:t>
      </w:r>
      <w:r>
        <w:rPr>
          <w:spacing w:val="-1"/>
          <w:sz w:val="20"/>
        </w:rPr>
        <w:t> </w:t>
      </w:r>
      <w:r>
        <w:rPr>
          <w:sz w:val="20"/>
        </w:rPr>
        <w:t>VERB</w:t>
      </w:r>
      <w:r>
        <w:rPr>
          <w:spacing w:val="-2"/>
          <w:sz w:val="20"/>
        </w:rPr>
        <w:t> </w:t>
      </w:r>
      <w:r>
        <w:rPr>
          <w:sz w:val="20"/>
        </w:rPr>
        <w:t>is</w:t>
      </w:r>
      <w:r>
        <w:rPr>
          <w:spacing w:val="-1"/>
          <w:sz w:val="20"/>
        </w:rPr>
        <w:t> </w:t>
      </w:r>
      <w:r>
        <w:rPr>
          <w:sz w:val="20"/>
        </w:rPr>
        <w:t>always</w:t>
      </w:r>
      <w:r>
        <w:rPr>
          <w:spacing w:val="-1"/>
          <w:sz w:val="20"/>
        </w:rPr>
        <w:t> </w:t>
      </w:r>
      <w:r>
        <w:rPr>
          <w:sz w:val="20"/>
        </w:rPr>
        <w:t>an </w:t>
      </w:r>
      <w:r>
        <w:rPr>
          <w:spacing w:val="-2"/>
          <w:sz w:val="20"/>
        </w:rPr>
        <w:t>INFINITIVE.</w:t>
      </w:r>
    </w:p>
    <w:p>
      <w:pPr>
        <w:pStyle w:val="ListParagraph"/>
        <w:numPr>
          <w:ilvl w:val="1"/>
          <w:numId w:val="360"/>
        </w:numPr>
        <w:tabs>
          <w:tab w:pos="1025" w:val="left" w:leader="none"/>
        </w:tabs>
        <w:spacing w:line="240" w:lineRule="auto" w:before="60" w:after="0"/>
        <w:ind w:left="1025" w:right="0" w:hanging="286"/>
        <w:jc w:val="left"/>
        <w:rPr>
          <w:sz w:val="20"/>
        </w:rPr>
      </w:pPr>
      <w:r>
        <w:rPr>
          <w:sz w:val="20"/>
        </w:rPr>
        <w:t>The</w:t>
      </w:r>
      <w:r>
        <w:rPr>
          <w:spacing w:val="-2"/>
          <w:sz w:val="20"/>
        </w:rPr>
        <w:t> </w:t>
      </w:r>
      <w:r>
        <w:rPr>
          <w:sz w:val="20"/>
        </w:rPr>
        <w:t>SUBJECT</w:t>
      </w:r>
      <w:r>
        <w:rPr>
          <w:spacing w:val="-1"/>
          <w:sz w:val="20"/>
        </w:rPr>
        <w:t> </w:t>
      </w:r>
      <w:r>
        <w:rPr>
          <w:sz w:val="20"/>
        </w:rPr>
        <w:t>is</w:t>
      </w:r>
      <w:r>
        <w:rPr>
          <w:spacing w:val="-2"/>
          <w:sz w:val="20"/>
        </w:rPr>
        <w:t> </w:t>
      </w:r>
      <w:r>
        <w:rPr>
          <w:sz w:val="20"/>
        </w:rPr>
        <w:t>always</w:t>
      </w:r>
      <w:r>
        <w:rPr>
          <w:spacing w:val="-2"/>
          <w:sz w:val="20"/>
        </w:rPr>
        <w:t> </w:t>
      </w:r>
      <w:r>
        <w:rPr>
          <w:sz w:val="20"/>
        </w:rPr>
        <w:t>in</w:t>
      </w:r>
      <w:r>
        <w:rPr>
          <w:spacing w:val="-2"/>
          <w:sz w:val="20"/>
        </w:rPr>
        <w:t> </w:t>
      </w:r>
      <w:r>
        <w:rPr>
          <w:sz w:val="20"/>
        </w:rPr>
        <w:t>the</w:t>
      </w:r>
      <w:r>
        <w:rPr>
          <w:spacing w:val="-1"/>
          <w:sz w:val="20"/>
        </w:rPr>
        <w:t> </w:t>
      </w:r>
      <w:r>
        <w:rPr>
          <w:sz w:val="20"/>
        </w:rPr>
        <w:t>ACCUSATIVE</w:t>
      </w:r>
      <w:r>
        <w:rPr>
          <w:spacing w:val="-1"/>
          <w:sz w:val="20"/>
        </w:rPr>
        <w:t> </w:t>
      </w:r>
      <w:r>
        <w:rPr>
          <w:spacing w:val="-4"/>
          <w:sz w:val="20"/>
        </w:rPr>
        <w:t>CASE.</w:t>
      </w:r>
    </w:p>
    <w:p>
      <w:pPr>
        <w:pStyle w:val="ListParagraph"/>
        <w:numPr>
          <w:ilvl w:val="1"/>
          <w:numId w:val="360"/>
        </w:numPr>
        <w:tabs>
          <w:tab w:pos="1129" w:val="left" w:leader="none"/>
          <w:tab w:pos="1130" w:val="left" w:leader="none"/>
        </w:tabs>
        <w:spacing w:line="249" w:lineRule="auto" w:before="55" w:after="0"/>
        <w:ind w:left="544" w:right="588" w:firstLine="185"/>
        <w:jc w:val="left"/>
        <w:rPr>
          <w:sz w:val="20"/>
        </w:rPr>
      </w:pPr>
      <w:r>
        <w:rPr>
          <w:sz w:val="20"/>
        </w:rPr>
        <w:t>The</w:t>
      </w:r>
      <w:r>
        <w:rPr>
          <w:spacing w:val="80"/>
          <w:sz w:val="20"/>
        </w:rPr>
        <w:t> </w:t>
      </w:r>
      <w:r>
        <w:rPr>
          <w:sz w:val="20"/>
        </w:rPr>
        <w:t>TENSE</w:t>
      </w:r>
      <w:r>
        <w:rPr>
          <w:spacing w:val="80"/>
          <w:sz w:val="20"/>
        </w:rPr>
        <w:t> </w:t>
      </w:r>
      <w:r>
        <w:rPr>
          <w:sz w:val="20"/>
        </w:rPr>
        <w:t>of</w:t>
      </w:r>
      <w:r>
        <w:rPr>
          <w:spacing w:val="80"/>
          <w:sz w:val="20"/>
        </w:rPr>
        <w:t> </w:t>
      </w:r>
      <w:r>
        <w:rPr>
          <w:sz w:val="20"/>
        </w:rPr>
        <w:t>the</w:t>
      </w:r>
      <w:r>
        <w:rPr>
          <w:spacing w:val="80"/>
          <w:sz w:val="20"/>
        </w:rPr>
        <w:t> </w:t>
      </w:r>
      <w:r>
        <w:rPr>
          <w:sz w:val="20"/>
        </w:rPr>
        <w:t>INFINITIVE</w:t>
      </w:r>
      <w:r>
        <w:rPr>
          <w:spacing w:val="80"/>
          <w:sz w:val="20"/>
        </w:rPr>
        <w:t> </w:t>
      </w:r>
      <w:r>
        <w:rPr>
          <w:sz w:val="20"/>
        </w:rPr>
        <w:t>is</w:t>
      </w:r>
      <w:r>
        <w:rPr>
          <w:spacing w:val="80"/>
          <w:sz w:val="20"/>
        </w:rPr>
        <w:t> </w:t>
      </w:r>
      <w:r>
        <w:rPr>
          <w:sz w:val="20"/>
        </w:rPr>
        <w:t>determined</w:t>
      </w:r>
      <w:r>
        <w:rPr>
          <w:spacing w:val="80"/>
          <w:sz w:val="20"/>
        </w:rPr>
        <w:t> </w:t>
      </w:r>
      <w:r>
        <w:rPr>
          <w:sz w:val="20"/>
        </w:rPr>
        <w:t>by</w:t>
      </w:r>
      <w:r>
        <w:rPr>
          <w:spacing w:val="80"/>
          <w:sz w:val="20"/>
        </w:rPr>
        <w:t> </w:t>
      </w:r>
      <w:r>
        <w:rPr>
          <w:sz w:val="20"/>
        </w:rPr>
        <w:t>the RULE: TENSE BY RELATION.</w:t>
      </w:r>
    </w:p>
    <w:p>
      <w:pPr>
        <w:spacing w:before="143"/>
        <w:ind w:left="734" w:right="0" w:firstLine="0"/>
        <w:jc w:val="left"/>
        <w:rPr>
          <w:sz w:val="20"/>
        </w:rPr>
      </w:pPr>
      <w:r>
        <w:rPr>
          <w:b/>
          <w:sz w:val="22"/>
        </w:rPr>
        <w:t>ASSIGNMENT:</w:t>
      </w:r>
      <w:r>
        <w:rPr>
          <w:b/>
          <w:spacing w:val="50"/>
          <w:sz w:val="22"/>
        </w:rPr>
        <w:t> </w:t>
      </w:r>
      <w:r>
        <w:rPr>
          <w:sz w:val="20"/>
        </w:rPr>
        <w:t>Study</w:t>
      </w:r>
      <w:r>
        <w:rPr>
          <w:spacing w:val="47"/>
          <w:sz w:val="20"/>
        </w:rPr>
        <w:t> </w:t>
      </w:r>
      <w:r>
        <w:rPr>
          <w:sz w:val="20"/>
        </w:rPr>
        <w:t>G</w:t>
      </w:r>
      <w:r>
        <w:rPr>
          <w:sz w:val="16"/>
        </w:rPr>
        <w:t>rAmmAr</w:t>
      </w:r>
      <w:r>
        <w:rPr>
          <w:sz w:val="20"/>
        </w:rPr>
        <w:t>,</w:t>
      </w:r>
      <w:r>
        <w:rPr>
          <w:spacing w:val="47"/>
          <w:sz w:val="20"/>
        </w:rPr>
        <w:t> </w:t>
      </w:r>
      <w:r>
        <w:rPr>
          <w:sz w:val="20"/>
        </w:rPr>
        <w:t>N</w:t>
      </w:r>
      <w:r>
        <w:rPr>
          <w:sz w:val="16"/>
        </w:rPr>
        <w:t>os</w:t>
      </w:r>
      <w:r>
        <w:rPr>
          <w:sz w:val="20"/>
        </w:rPr>
        <w:t>.</w:t>
      </w:r>
      <w:r>
        <w:rPr>
          <w:spacing w:val="47"/>
          <w:sz w:val="20"/>
        </w:rPr>
        <w:t> </w:t>
      </w:r>
      <w:r>
        <w:rPr>
          <w:sz w:val="20"/>
        </w:rPr>
        <w:t>897-</w:t>
      </w:r>
      <w:r>
        <w:rPr>
          <w:spacing w:val="-4"/>
          <w:sz w:val="20"/>
        </w:rPr>
        <w:t>898.</w:t>
      </w:r>
    </w:p>
    <w:p>
      <w:pPr>
        <w:pStyle w:val="BodyText"/>
        <w:spacing w:before="2"/>
        <w:rPr>
          <w:sz w:val="27"/>
        </w:rPr>
      </w:pPr>
    </w:p>
    <w:p>
      <w:pPr>
        <w:spacing w:before="0"/>
        <w:ind w:left="704" w:right="0" w:firstLine="0"/>
        <w:jc w:val="left"/>
        <w:rPr>
          <w:b/>
          <w:i/>
          <w:sz w:val="16"/>
        </w:rPr>
      </w:pPr>
      <w:r>
        <w:rPr>
          <w:b/>
          <w:position w:val="5"/>
          <w:sz w:val="10"/>
        </w:rPr>
        <w:t>1</w:t>
      </w:r>
      <w:r>
        <w:rPr>
          <w:b/>
          <w:spacing w:val="13"/>
          <w:position w:val="5"/>
          <w:sz w:val="10"/>
        </w:rPr>
        <w:t> </w:t>
      </w:r>
      <w:r>
        <w:rPr>
          <w:b/>
          <w:sz w:val="16"/>
        </w:rPr>
        <w:t>misericordia,</w:t>
      </w:r>
      <w:r>
        <w:rPr>
          <w:b/>
          <w:spacing w:val="-2"/>
          <w:sz w:val="16"/>
        </w:rPr>
        <w:t> </w:t>
      </w:r>
      <w:r>
        <w:rPr>
          <w:b/>
          <w:sz w:val="16"/>
        </w:rPr>
        <w:t>ae:</w:t>
      </w:r>
      <w:r>
        <w:rPr>
          <w:b/>
          <w:spacing w:val="-2"/>
          <w:sz w:val="16"/>
        </w:rPr>
        <w:t> </w:t>
      </w:r>
      <w:r>
        <w:rPr>
          <w:b/>
          <w:i/>
          <w:spacing w:val="-2"/>
          <w:sz w:val="16"/>
        </w:rPr>
        <w:t>mercy.</w:t>
      </w:r>
    </w:p>
    <w:p>
      <w:pPr>
        <w:spacing w:after="0"/>
        <w:jc w:val="left"/>
        <w:rPr>
          <w:sz w:val="16"/>
        </w:rPr>
        <w:sectPr>
          <w:type w:val="continuous"/>
          <w:pgSz w:w="7380" w:h="11550"/>
          <w:pgMar w:top="1300" w:bottom="280" w:left="260" w:right="280"/>
        </w:sectPr>
      </w:pPr>
    </w:p>
    <w:p>
      <w:pPr>
        <w:tabs>
          <w:tab w:pos="5989" w:val="right" w:leader="none"/>
        </w:tabs>
        <w:spacing w:before="72"/>
        <w:ind w:left="2335" w:right="0" w:firstLine="0"/>
        <w:jc w:val="left"/>
        <w:rPr>
          <w:b/>
          <w:sz w:val="18"/>
        </w:rPr>
      </w:pPr>
      <w:r>
        <w:rPr/>
        <w:drawing>
          <wp:anchor distT="0" distB="0" distL="0" distR="0" allowOverlap="1" layoutInCell="1" locked="0" behindDoc="1" simplePos="0" relativeHeight="476464640">
            <wp:simplePos x="0" y="0"/>
            <wp:positionH relativeFrom="page">
              <wp:posOffset>25400</wp:posOffset>
            </wp:positionH>
            <wp:positionV relativeFrom="page">
              <wp:posOffset>0</wp:posOffset>
            </wp:positionV>
            <wp:extent cx="4657725" cy="7334250"/>
            <wp:effectExtent l="0" t="0" r="0" b="0"/>
            <wp:wrapNone/>
            <wp:docPr id="661" name="image525.png"/>
            <wp:cNvGraphicFramePr>
              <a:graphicFrameLocks noChangeAspect="1"/>
            </wp:cNvGraphicFramePr>
            <a:graphic>
              <a:graphicData uri="http://schemas.openxmlformats.org/drawingml/2006/picture">
                <pic:pic>
                  <pic:nvPicPr>
                    <pic:cNvPr id="662" name="image525.png"/>
                    <pic:cNvPicPr/>
                  </pic:nvPicPr>
                  <pic:blipFill>
                    <a:blip r:embed="rId529" cstate="print"/>
                    <a:stretch>
                      <a:fillRect/>
                    </a:stretch>
                  </pic:blipFill>
                  <pic:spPr>
                    <a:xfrm>
                      <a:off x="0" y="0"/>
                      <a:ext cx="4657725" cy="7334250"/>
                    </a:xfrm>
                    <a:prstGeom prst="rect">
                      <a:avLst/>
                    </a:prstGeom>
                  </pic:spPr>
                </pic:pic>
              </a:graphicData>
            </a:graphic>
          </wp:anchor>
        </w:drawing>
      </w:r>
      <w:r>
        <w:rPr>
          <w:b/>
          <w:sz w:val="18"/>
        </w:rPr>
        <w:t>FIRST</w:t>
      </w:r>
      <w:r>
        <w:rPr>
          <w:b/>
          <w:spacing w:val="-5"/>
          <w:sz w:val="18"/>
        </w:rPr>
        <w:t> </w:t>
      </w:r>
      <w:r>
        <w:rPr>
          <w:b/>
          <w:sz w:val="18"/>
        </w:rPr>
        <w:t>YEAR</w:t>
      </w:r>
      <w:r>
        <w:rPr>
          <w:b/>
          <w:spacing w:val="-1"/>
          <w:sz w:val="18"/>
        </w:rPr>
        <w:t> </w:t>
      </w:r>
      <w:r>
        <w:rPr>
          <w:b/>
          <w:spacing w:val="-2"/>
          <w:sz w:val="18"/>
        </w:rPr>
        <w:t>LATIN</w:t>
      </w:r>
      <w:r>
        <w:rPr>
          <w:sz w:val="18"/>
        </w:rPr>
        <w:tab/>
      </w:r>
      <w:r>
        <w:rPr>
          <w:b/>
          <w:spacing w:val="-5"/>
          <w:position w:val="-1"/>
          <w:sz w:val="18"/>
        </w:rPr>
        <w:t>415</w:t>
      </w:r>
    </w:p>
    <w:p>
      <w:pPr>
        <w:pStyle w:val="BodyText"/>
        <w:spacing w:before="3"/>
        <w:rPr>
          <w:b/>
          <w:sz w:val="23"/>
        </w:rPr>
      </w:pPr>
    </w:p>
    <w:p>
      <w:pPr>
        <w:spacing w:line="302" w:lineRule="auto" w:before="0"/>
        <w:ind w:left="840" w:right="2620" w:firstLine="5"/>
        <w:jc w:val="left"/>
        <w:rPr>
          <w:b/>
          <w:i/>
          <w:sz w:val="18"/>
        </w:rPr>
      </w:pPr>
      <w:r>
        <w:rPr>
          <w:b/>
          <w:sz w:val="18"/>
        </w:rPr>
        <w:t>Scimus</w:t>
      </w:r>
      <w:r>
        <w:rPr>
          <w:b/>
          <w:spacing w:val="-3"/>
          <w:sz w:val="18"/>
        </w:rPr>
        <w:t> </w:t>
      </w:r>
      <w:r>
        <w:rPr>
          <w:b/>
          <w:sz w:val="18"/>
          <w:u w:val="single"/>
        </w:rPr>
        <w:t>Deum</w:t>
      </w:r>
      <w:r>
        <w:rPr>
          <w:b/>
          <w:spacing w:val="-2"/>
          <w:sz w:val="18"/>
          <w:u w:val="single"/>
        </w:rPr>
        <w:t> </w:t>
      </w:r>
      <w:r>
        <w:rPr>
          <w:b/>
          <w:sz w:val="18"/>
          <w:u w:val="single"/>
        </w:rPr>
        <w:t>dlligere</w:t>
      </w:r>
      <w:r>
        <w:rPr>
          <w:b/>
          <w:spacing w:val="-2"/>
          <w:sz w:val="18"/>
        </w:rPr>
        <w:t> </w:t>
      </w:r>
      <w:r>
        <w:rPr>
          <w:b/>
          <w:sz w:val="18"/>
        </w:rPr>
        <w:t>omnes</w:t>
      </w:r>
      <w:r>
        <w:rPr>
          <w:b/>
          <w:spacing w:val="-3"/>
          <w:sz w:val="18"/>
        </w:rPr>
        <w:t> </w:t>
      </w:r>
      <w:r>
        <w:rPr>
          <w:b/>
          <w:sz w:val="18"/>
        </w:rPr>
        <w:t>homines. Literally,</w:t>
      </w:r>
      <w:r>
        <w:rPr>
          <w:b/>
          <w:spacing w:val="-1"/>
          <w:sz w:val="18"/>
        </w:rPr>
        <w:t> </w:t>
      </w:r>
      <w:r>
        <w:rPr>
          <w:b/>
          <w:i/>
          <w:sz w:val="18"/>
        </w:rPr>
        <w:t>We know</w:t>
      </w:r>
      <w:r>
        <w:rPr>
          <w:b/>
          <w:i/>
          <w:spacing w:val="-2"/>
          <w:sz w:val="18"/>
        </w:rPr>
        <w:t> </w:t>
      </w:r>
      <w:r>
        <w:rPr>
          <w:b/>
          <w:i/>
          <w:sz w:val="18"/>
        </w:rPr>
        <w:t>God </w:t>
      </w:r>
      <w:r>
        <w:rPr>
          <w:b/>
          <w:i/>
          <w:sz w:val="18"/>
          <w:u w:val="single"/>
        </w:rPr>
        <w:t>to</w:t>
      </w:r>
      <w:r>
        <w:rPr>
          <w:b/>
          <w:i/>
          <w:spacing w:val="-1"/>
          <w:sz w:val="18"/>
          <w:u w:val="single"/>
        </w:rPr>
        <w:t> </w:t>
      </w:r>
      <w:r>
        <w:rPr>
          <w:b/>
          <w:i/>
          <w:sz w:val="18"/>
          <w:u w:val="single"/>
        </w:rPr>
        <w:t>love</w:t>
      </w:r>
      <w:r>
        <w:rPr>
          <w:b/>
          <w:i/>
          <w:sz w:val="18"/>
        </w:rPr>
        <w:t> all </w:t>
      </w:r>
      <w:r>
        <w:rPr>
          <w:b/>
          <w:i/>
          <w:spacing w:val="-4"/>
          <w:sz w:val="18"/>
        </w:rPr>
        <w:t>men.</w:t>
      </w:r>
    </w:p>
    <w:p>
      <w:pPr>
        <w:spacing w:before="94"/>
        <w:ind w:left="840" w:right="0" w:firstLine="0"/>
        <w:jc w:val="left"/>
        <w:rPr>
          <w:b/>
          <w:sz w:val="18"/>
        </w:rPr>
      </w:pPr>
      <w:r>
        <w:rPr>
          <w:b/>
          <w:sz w:val="18"/>
        </w:rPr>
        <w:t>Scimus</w:t>
      </w:r>
      <w:r>
        <w:rPr>
          <w:b/>
          <w:spacing w:val="-3"/>
          <w:sz w:val="18"/>
        </w:rPr>
        <w:t> </w:t>
      </w:r>
      <w:r>
        <w:rPr>
          <w:b/>
          <w:sz w:val="18"/>
          <w:u w:val="single"/>
        </w:rPr>
        <w:t>Caesarem</w:t>
      </w:r>
      <w:r>
        <w:rPr>
          <w:b/>
          <w:spacing w:val="-2"/>
          <w:sz w:val="18"/>
          <w:u w:val="single"/>
        </w:rPr>
        <w:t> </w:t>
      </w:r>
      <w:r>
        <w:rPr>
          <w:b/>
          <w:sz w:val="18"/>
          <w:u w:val="single"/>
        </w:rPr>
        <w:t>vlcisse</w:t>
      </w:r>
      <w:r>
        <w:rPr>
          <w:b/>
          <w:spacing w:val="-1"/>
          <w:sz w:val="18"/>
          <w:u w:val="single"/>
        </w:rPr>
        <w:t> </w:t>
      </w:r>
      <w:r>
        <w:rPr>
          <w:b/>
          <w:spacing w:val="-2"/>
          <w:sz w:val="18"/>
          <w:u w:val="single"/>
        </w:rPr>
        <w:t>Gallos.</w:t>
      </w:r>
    </w:p>
    <w:p>
      <w:pPr>
        <w:spacing w:before="48"/>
        <w:ind w:left="825" w:right="0" w:firstLine="0"/>
        <w:jc w:val="left"/>
        <w:rPr>
          <w:b/>
          <w:i/>
          <w:sz w:val="18"/>
        </w:rPr>
      </w:pPr>
      <w:r>
        <w:rPr>
          <w:b/>
          <w:sz w:val="18"/>
        </w:rPr>
        <w:t>Literally,</w:t>
      </w:r>
      <w:r>
        <w:rPr>
          <w:b/>
          <w:spacing w:val="-2"/>
          <w:sz w:val="18"/>
        </w:rPr>
        <w:t> </w:t>
      </w:r>
      <w:r>
        <w:rPr>
          <w:b/>
          <w:i/>
          <w:sz w:val="18"/>
        </w:rPr>
        <w:t>We</w:t>
      </w:r>
      <w:r>
        <w:rPr>
          <w:b/>
          <w:i/>
          <w:spacing w:val="-1"/>
          <w:sz w:val="18"/>
        </w:rPr>
        <w:t> </w:t>
      </w:r>
      <w:r>
        <w:rPr>
          <w:b/>
          <w:i/>
          <w:sz w:val="18"/>
        </w:rPr>
        <w:t>know</w:t>
      </w:r>
      <w:r>
        <w:rPr>
          <w:b/>
          <w:i/>
          <w:spacing w:val="-2"/>
          <w:sz w:val="18"/>
        </w:rPr>
        <w:t> </w:t>
      </w:r>
      <w:r>
        <w:rPr>
          <w:b/>
          <w:i/>
          <w:sz w:val="18"/>
        </w:rPr>
        <w:t>Caesar</w:t>
      </w:r>
      <w:r>
        <w:rPr>
          <w:b/>
          <w:i/>
          <w:spacing w:val="-2"/>
          <w:sz w:val="18"/>
        </w:rPr>
        <w:t> </w:t>
      </w:r>
      <w:r>
        <w:rPr>
          <w:b/>
          <w:i/>
          <w:sz w:val="18"/>
          <w:u w:val="single"/>
        </w:rPr>
        <w:t>to</w:t>
      </w:r>
      <w:r>
        <w:rPr>
          <w:b/>
          <w:i/>
          <w:spacing w:val="-2"/>
          <w:sz w:val="18"/>
          <w:u w:val="single"/>
        </w:rPr>
        <w:t> </w:t>
      </w:r>
      <w:r>
        <w:rPr>
          <w:b/>
          <w:i/>
          <w:sz w:val="18"/>
          <w:u w:val="single"/>
        </w:rPr>
        <w:t>have</w:t>
      </w:r>
      <w:r>
        <w:rPr>
          <w:b/>
          <w:i/>
          <w:spacing w:val="-1"/>
          <w:sz w:val="18"/>
          <w:u w:val="single"/>
        </w:rPr>
        <w:t> </w:t>
      </w:r>
      <w:r>
        <w:rPr>
          <w:b/>
          <w:i/>
          <w:sz w:val="18"/>
          <w:u w:val="single"/>
        </w:rPr>
        <w:t>conquered</w:t>
      </w:r>
      <w:r>
        <w:rPr>
          <w:b/>
          <w:i/>
          <w:spacing w:val="-1"/>
          <w:sz w:val="18"/>
        </w:rPr>
        <w:t> </w:t>
      </w:r>
      <w:r>
        <w:rPr>
          <w:b/>
          <w:i/>
          <w:sz w:val="18"/>
        </w:rPr>
        <w:t>the</w:t>
      </w:r>
      <w:r>
        <w:rPr>
          <w:b/>
          <w:i/>
          <w:spacing w:val="-1"/>
          <w:sz w:val="18"/>
        </w:rPr>
        <w:t> </w:t>
      </w:r>
      <w:r>
        <w:rPr>
          <w:b/>
          <w:i/>
          <w:spacing w:val="-2"/>
          <w:sz w:val="18"/>
        </w:rPr>
        <w:t>Gauls.</w:t>
      </w:r>
    </w:p>
    <w:p>
      <w:pPr>
        <w:spacing w:line="283" w:lineRule="auto" w:before="158"/>
        <w:ind w:left="825" w:right="1149" w:firstLine="5"/>
        <w:jc w:val="left"/>
        <w:rPr>
          <w:b/>
          <w:i/>
          <w:sz w:val="18"/>
        </w:rPr>
      </w:pPr>
      <w:r>
        <w:rPr>
          <w:b/>
          <w:sz w:val="18"/>
        </w:rPr>
        <w:t>Scimus </w:t>
      </w:r>
      <w:r>
        <w:rPr>
          <w:b/>
          <w:sz w:val="18"/>
          <w:u w:val="single"/>
        </w:rPr>
        <w:t>Deum</w:t>
      </w:r>
      <w:r>
        <w:rPr>
          <w:b/>
          <w:sz w:val="18"/>
        </w:rPr>
        <w:t> hominibus bonis praemia </w:t>
      </w:r>
      <w:r>
        <w:rPr>
          <w:b/>
          <w:sz w:val="18"/>
          <w:u w:val="single"/>
        </w:rPr>
        <w:t>daturum esse.</w:t>
      </w:r>
      <w:r>
        <w:rPr>
          <w:b/>
          <w:sz w:val="18"/>
        </w:rPr>
        <w:t> Literally,</w:t>
      </w:r>
      <w:r>
        <w:rPr>
          <w:b/>
          <w:spacing w:val="-3"/>
          <w:sz w:val="18"/>
        </w:rPr>
        <w:t> </w:t>
      </w:r>
      <w:r>
        <w:rPr>
          <w:b/>
          <w:i/>
          <w:sz w:val="18"/>
        </w:rPr>
        <w:t>We</w:t>
      </w:r>
      <w:r>
        <w:rPr>
          <w:b/>
          <w:i/>
          <w:spacing w:val="-3"/>
          <w:sz w:val="18"/>
        </w:rPr>
        <w:t> </w:t>
      </w:r>
      <w:r>
        <w:rPr>
          <w:b/>
          <w:i/>
          <w:sz w:val="18"/>
        </w:rPr>
        <w:t>know</w:t>
      </w:r>
      <w:r>
        <w:rPr>
          <w:b/>
          <w:i/>
          <w:spacing w:val="-4"/>
          <w:sz w:val="18"/>
        </w:rPr>
        <w:t> </w:t>
      </w:r>
      <w:r>
        <w:rPr>
          <w:b/>
          <w:i/>
          <w:sz w:val="18"/>
        </w:rPr>
        <w:t>God</w:t>
      </w:r>
      <w:r>
        <w:rPr>
          <w:b/>
          <w:i/>
          <w:spacing w:val="-3"/>
          <w:sz w:val="18"/>
        </w:rPr>
        <w:t> </w:t>
      </w:r>
      <w:r>
        <w:rPr>
          <w:b/>
          <w:i/>
          <w:sz w:val="18"/>
          <w:u w:val="single"/>
        </w:rPr>
        <w:t>to</w:t>
      </w:r>
      <w:r>
        <w:rPr>
          <w:b/>
          <w:i/>
          <w:spacing w:val="-3"/>
          <w:sz w:val="18"/>
          <w:u w:val="single"/>
        </w:rPr>
        <w:t> </w:t>
      </w:r>
      <w:r>
        <w:rPr>
          <w:b/>
          <w:i/>
          <w:sz w:val="18"/>
          <w:u w:val="single"/>
        </w:rPr>
        <w:t>be</w:t>
      </w:r>
      <w:r>
        <w:rPr>
          <w:b/>
          <w:i/>
          <w:spacing w:val="-3"/>
          <w:sz w:val="18"/>
          <w:u w:val="single"/>
        </w:rPr>
        <w:t> </w:t>
      </w:r>
      <w:r>
        <w:rPr>
          <w:b/>
          <w:i/>
          <w:sz w:val="18"/>
          <w:u w:val="single"/>
        </w:rPr>
        <w:t>about</w:t>
      </w:r>
      <w:r>
        <w:rPr>
          <w:b/>
          <w:i/>
          <w:spacing w:val="-3"/>
          <w:sz w:val="18"/>
          <w:u w:val="single"/>
        </w:rPr>
        <w:t> </w:t>
      </w:r>
      <w:r>
        <w:rPr>
          <w:b/>
          <w:i/>
          <w:sz w:val="18"/>
          <w:u w:val="single"/>
        </w:rPr>
        <w:t>to</w:t>
      </w:r>
      <w:r>
        <w:rPr>
          <w:b/>
          <w:i/>
          <w:spacing w:val="-3"/>
          <w:sz w:val="18"/>
          <w:u w:val="single"/>
        </w:rPr>
        <w:t> </w:t>
      </w:r>
      <w:r>
        <w:rPr>
          <w:b/>
          <w:i/>
          <w:sz w:val="18"/>
          <w:u w:val="single"/>
        </w:rPr>
        <w:t>give</w:t>
      </w:r>
      <w:r>
        <w:rPr>
          <w:b/>
          <w:i/>
          <w:spacing w:val="-3"/>
          <w:sz w:val="18"/>
        </w:rPr>
        <w:t> </w:t>
      </w:r>
      <w:r>
        <w:rPr>
          <w:b/>
          <w:i/>
          <w:sz w:val="18"/>
        </w:rPr>
        <w:t>rewards</w:t>
      </w:r>
      <w:r>
        <w:rPr>
          <w:b/>
          <w:i/>
          <w:spacing w:val="-4"/>
          <w:sz w:val="18"/>
        </w:rPr>
        <w:t> </w:t>
      </w:r>
      <w:r>
        <w:rPr>
          <w:b/>
          <w:i/>
          <w:sz w:val="18"/>
        </w:rPr>
        <w:t>to</w:t>
      </w:r>
      <w:r>
        <w:rPr>
          <w:b/>
          <w:i/>
          <w:spacing w:val="-3"/>
          <w:sz w:val="18"/>
        </w:rPr>
        <w:t> </w:t>
      </w:r>
      <w:r>
        <w:rPr>
          <w:b/>
          <w:i/>
          <w:sz w:val="18"/>
        </w:rPr>
        <w:t>good</w:t>
      </w:r>
      <w:r>
        <w:rPr>
          <w:b/>
          <w:i/>
          <w:spacing w:val="-3"/>
          <w:sz w:val="18"/>
        </w:rPr>
        <w:t> </w:t>
      </w:r>
      <w:r>
        <w:rPr>
          <w:b/>
          <w:i/>
          <w:sz w:val="18"/>
        </w:rPr>
        <w:t>men.</w:t>
      </w:r>
    </w:p>
    <w:p>
      <w:pPr>
        <w:spacing w:before="151"/>
        <w:ind w:left="899" w:right="1451" w:firstLine="0"/>
        <w:jc w:val="center"/>
        <w:rPr>
          <w:b/>
          <w:sz w:val="18"/>
        </w:rPr>
      </w:pPr>
      <w:r>
        <w:rPr>
          <w:b/>
          <w:spacing w:val="-4"/>
          <w:sz w:val="18"/>
        </w:rPr>
        <w:t>NOTE</w:t>
      </w:r>
    </w:p>
    <w:p>
      <w:pPr>
        <w:pStyle w:val="ListParagraph"/>
        <w:numPr>
          <w:ilvl w:val="0"/>
          <w:numId w:val="369"/>
        </w:numPr>
        <w:tabs>
          <w:tab w:pos="780" w:val="left" w:leader="none"/>
        </w:tabs>
        <w:spacing w:line="240" w:lineRule="auto" w:before="44" w:after="0"/>
        <w:ind w:left="780" w:right="0" w:hanging="280"/>
        <w:jc w:val="left"/>
        <w:rPr>
          <w:sz w:val="20"/>
        </w:rPr>
      </w:pPr>
      <w:r>
        <w:rPr>
          <w:sz w:val="20"/>
        </w:rPr>
        <w:t>The</w:t>
      </w:r>
      <w:r>
        <w:rPr>
          <w:spacing w:val="-1"/>
          <w:sz w:val="20"/>
        </w:rPr>
        <w:t> </w:t>
      </w:r>
      <w:r>
        <w:rPr>
          <w:b/>
          <w:i/>
          <w:sz w:val="20"/>
        </w:rPr>
        <w:t>that</w:t>
      </w:r>
      <w:r>
        <w:rPr>
          <w:b/>
          <w:i/>
          <w:spacing w:val="-1"/>
          <w:sz w:val="20"/>
        </w:rPr>
        <w:t> </w:t>
      </w:r>
      <w:r>
        <w:rPr>
          <w:sz w:val="20"/>
        </w:rPr>
        <w:t>is</w:t>
      </w:r>
      <w:r>
        <w:rPr>
          <w:spacing w:val="-2"/>
          <w:sz w:val="20"/>
        </w:rPr>
        <w:t> </w:t>
      </w:r>
      <w:r>
        <w:rPr>
          <w:sz w:val="20"/>
        </w:rPr>
        <w:t>NOT</w:t>
      </w:r>
      <w:r>
        <w:rPr>
          <w:spacing w:val="-1"/>
          <w:sz w:val="20"/>
        </w:rPr>
        <w:t> </w:t>
      </w:r>
      <w:r>
        <w:rPr>
          <w:sz w:val="20"/>
        </w:rPr>
        <w:t>translated</w:t>
      </w:r>
      <w:r>
        <w:rPr>
          <w:spacing w:val="-1"/>
          <w:sz w:val="20"/>
        </w:rPr>
        <w:t> </w:t>
      </w:r>
      <w:r>
        <w:rPr>
          <w:sz w:val="20"/>
        </w:rPr>
        <w:t>in </w:t>
      </w:r>
      <w:r>
        <w:rPr>
          <w:spacing w:val="-2"/>
          <w:sz w:val="20"/>
        </w:rPr>
        <w:t>Latin.</w:t>
      </w:r>
    </w:p>
    <w:p>
      <w:pPr>
        <w:pStyle w:val="ListParagraph"/>
        <w:numPr>
          <w:ilvl w:val="0"/>
          <w:numId w:val="369"/>
        </w:numPr>
        <w:tabs>
          <w:tab w:pos="780" w:val="left" w:leader="none"/>
        </w:tabs>
        <w:spacing w:line="256" w:lineRule="auto" w:before="26" w:after="0"/>
        <w:ind w:left="285" w:right="1493" w:firstLine="205"/>
        <w:jc w:val="left"/>
        <w:rPr>
          <w:sz w:val="20"/>
        </w:rPr>
      </w:pPr>
      <w:r>
        <w:rPr>
          <w:sz w:val="20"/>
        </w:rPr>
        <w:t>Since</w:t>
      </w:r>
      <w:r>
        <w:rPr>
          <w:spacing w:val="-5"/>
          <w:sz w:val="20"/>
        </w:rPr>
        <w:t> </w:t>
      </w:r>
      <w:r>
        <w:rPr>
          <w:sz w:val="20"/>
        </w:rPr>
        <w:t>the</w:t>
      </w:r>
      <w:r>
        <w:rPr>
          <w:spacing w:val="-4"/>
          <w:sz w:val="20"/>
        </w:rPr>
        <w:t> </w:t>
      </w:r>
      <w:r>
        <w:rPr>
          <w:sz w:val="20"/>
        </w:rPr>
        <w:t>future</w:t>
      </w:r>
      <w:r>
        <w:rPr>
          <w:spacing w:val="-4"/>
          <w:sz w:val="20"/>
        </w:rPr>
        <w:t> </w:t>
      </w:r>
      <w:r>
        <w:rPr>
          <w:sz w:val="20"/>
        </w:rPr>
        <w:t>participle</w:t>
      </w:r>
      <w:r>
        <w:rPr>
          <w:spacing w:val="-5"/>
          <w:sz w:val="20"/>
        </w:rPr>
        <w:t> </w:t>
      </w:r>
      <w:r>
        <w:rPr>
          <w:sz w:val="20"/>
        </w:rPr>
        <w:t>active</w:t>
      </w:r>
      <w:r>
        <w:rPr>
          <w:spacing w:val="-4"/>
          <w:sz w:val="20"/>
        </w:rPr>
        <w:t> </w:t>
      </w:r>
      <w:r>
        <w:rPr>
          <w:sz w:val="20"/>
        </w:rPr>
        <w:t>is</w:t>
      </w:r>
      <w:r>
        <w:rPr>
          <w:spacing w:val="-4"/>
          <w:sz w:val="20"/>
        </w:rPr>
        <w:t> </w:t>
      </w:r>
      <w:r>
        <w:rPr>
          <w:sz w:val="20"/>
        </w:rPr>
        <w:t>used</w:t>
      </w:r>
      <w:r>
        <w:rPr>
          <w:spacing w:val="-4"/>
          <w:sz w:val="20"/>
        </w:rPr>
        <w:t> </w:t>
      </w:r>
      <w:r>
        <w:rPr>
          <w:sz w:val="20"/>
        </w:rPr>
        <w:t>like</w:t>
      </w:r>
      <w:r>
        <w:rPr>
          <w:spacing w:val="-4"/>
          <w:sz w:val="20"/>
        </w:rPr>
        <w:t> </w:t>
      </w:r>
      <w:r>
        <w:rPr>
          <w:sz w:val="20"/>
        </w:rPr>
        <w:t>an</w:t>
      </w:r>
      <w:r>
        <w:rPr>
          <w:spacing w:val="-4"/>
          <w:sz w:val="20"/>
        </w:rPr>
        <w:t> </w:t>
      </w:r>
      <w:r>
        <w:rPr>
          <w:sz w:val="20"/>
        </w:rPr>
        <w:t>adjective in a compound tense, it will agree with the accusative subject.</w:t>
      </w:r>
    </w:p>
    <w:p>
      <w:pPr>
        <w:spacing w:before="81"/>
        <w:ind w:left="819" w:right="0" w:firstLine="0"/>
        <w:jc w:val="left"/>
        <w:rPr>
          <w:b/>
          <w:sz w:val="18"/>
        </w:rPr>
      </w:pPr>
      <w:r>
        <w:rPr>
          <w:b/>
          <w:sz w:val="18"/>
        </w:rPr>
        <w:t>Died</w:t>
      </w:r>
      <w:r>
        <w:rPr>
          <w:b/>
          <w:spacing w:val="-3"/>
          <w:sz w:val="18"/>
        </w:rPr>
        <w:t> </w:t>
      </w:r>
      <w:r>
        <w:rPr>
          <w:b/>
          <w:sz w:val="18"/>
        </w:rPr>
        <w:t>hanc</w:t>
      </w:r>
      <w:r>
        <w:rPr>
          <w:b/>
          <w:spacing w:val="-1"/>
          <w:sz w:val="18"/>
        </w:rPr>
        <w:t> </w:t>
      </w:r>
      <w:r>
        <w:rPr>
          <w:b/>
          <w:sz w:val="18"/>
        </w:rPr>
        <w:t>civitatem</w:t>
      </w:r>
      <w:r>
        <w:rPr>
          <w:b/>
          <w:spacing w:val="-1"/>
          <w:sz w:val="18"/>
        </w:rPr>
        <w:t> </w:t>
      </w:r>
      <w:r>
        <w:rPr>
          <w:b/>
          <w:sz w:val="18"/>
        </w:rPr>
        <w:t>semper</w:t>
      </w:r>
      <w:r>
        <w:rPr>
          <w:b/>
          <w:spacing w:val="-2"/>
          <w:sz w:val="18"/>
        </w:rPr>
        <w:t> </w:t>
      </w:r>
      <w:r>
        <w:rPr>
          <w:b/>
          <w:sz w:val="18"/>
          <w:u w:val="single"/>
        </w:rPr>
        <w:t>futuram</w:t>
      </w:r>
      <w:r>
        <w:rPr>
          <w:b/>
          <w:spacing w:val="-1"/>
          <w:sz w:val="18"/>
        </w:rPr>
        <w:t> </w:t>
      </w:r>
      <w:r>
        <w:rPr>
          <w:b/>
          <w:sz w:val="18"/>
        </w:rPr>
        <w:t>esse</w:t>
      </w:r>
      <w:r>
        <w:rPr>
          <w:b/>
          <w:spacing w:val="-1"/>
          <w:sz w:val="18"/>
        </w:rPr>
        <w:t> </w:t>
      </w:r>
      <w:r>
        <w:rPr>
          <w:b/>
          <w:spacing w:val="-2"/>
          <w:sz w:val="18"/>
        </w:rPr>
        <w:t>liberam.</w:t>
      </w:r>
    </w:p>
    <w:p>
      <w:pPr>
        <w:spacing w:before="43"/>
        <w:ind w:left="804" w:right="0" w:firstLine="0"/>
        <w:jc w:val="left"/>
        <w:rPr>
          <w:b/>
          <w:i/>
          <w:sz w:val="18"/>
        </w:rPr>
      </w:pPr>
      <w:r>
        <w:rPr>
          <w:b/>
          <w:i/>
          <w:sz w:val="18"/>
        </w:rPr>
        <w:t>I</w:t>
      </w:r>
      <w:r>
        <w:rPr>
          <w:b/>
          <w:i/>
          <w:spacing w:val="-2"/>
          <w:sz w:val="18"/>
        </w:rPr>
        <w:t> </w:t>
      </w:r>
      <w:r>
        <w:rPr>
          <w:b/>
          <w:i/>
          <w:sz w:val="18"/>
        </w:rPr>
        <w:t>say</w:t>
      </w:r>
      <w:r>
        <w:rPr>
          <w:b/>
          <w:i/>
          <w:spacing w:val="-1"/>
          <w:sz w:val="18"/>
        </w:rPr>
        <w:t> </w:t>
      </w:r>
      <w:r>
        <w:rPr>
          <w:b/>
          <w:i/>
          <w:sz w:val="18"/>
        </w:rPr>
        <w:t>that</w:t>
      </w:r>
      <w:r>
        <w:rPr>
          <w:b/>
          <w:i/>
          <w:spacing w:val="-1"/>
          <w:sz w:val="18"/>
        </w:rPr>
        <w:t> </w:t>
      </w:r>
      <w:r>
        <w:rPr>
          <w:b/>
          <w:i/>
          <w:sz w:val="18"/>
        </w:rPr>
        <w:t>this</w:t>
      </w:r>
      <w:r>
        <w:rPr>
          <w:b/>
          <w:i/>
          <w:spacing w:val="-1"/>
          <w:sz w:val="18"/>
        </w:rPr>
        <w:t> </w:t>
      </w:r>
      <w:r>
        <w:rPr>
          <w:b/>
          <w:i/>
          <w:sz w:val="18"/>
        </w:rPr>
        <w:t>state</w:t>
      </w:r>
      <w:r>
        <w:rPr>
          <w:b/>
          <w:i/>
          <w:spacing w:val="-1"/>
          <w:sz w:val="18"/>
        </w:rPr>
        <w:t> </w:t>
      </w:r>
      <w:r>
        <w:rPr>
          <w:b/>
          <w:i/>
          <w:sz w:val="18"/>
        </w:rPr>
        <w:t>will</w:t>
      </w:r>
      <w:r>
        <w:rPr>
          <w:b/>
          <w:i/>
          <w:spacing w:val="-1"/>
          <w:sz w:val="18"/>
        </w:rPr>
        <w:t> </w:t>
      </w:r>
      <w:r>
        <w:rPr>
          <w:b/>
          <w:i/>
          <w:sz w:val="18"/>
        </w:rPr>
        <w:t>always</w:t>
      </w:r>
      <w:r>
        <w:rPr>
          <w:b/>
          <w:i/>
          <w:spacing w:val="-2"/>
          <w:sz w:val="18"/>
        </w:rPr>
        <w:t> </w:t>
      </w:r>
      <w:r>
        <w:rPr>
          <w:b/>
          <w:i/>
          <w:sz w:val="18"/>
        </w:rPr>
        <w:t>be </w:t>
      </w:r>
      <w:r>
        <w:rPr>
          <w:b/>
          <w:i/>
          <w:spacing w:val="-2"/>
          <w:sz w:val="18"/>
        </w:rPr>
        <w:t>jree.</w:t>
      </w:r>
    </w:p>
    <w:p>
      <w:pPr>
        <w:spacing w:before="98"/>
        <w:ind w:left="809" w:right="0" w:firstLine="0"/>
        <w:jc w:val="left"/>
        <w:rPr>
          <w:b/>
          <w:sz w:val="18"/>
        </w:rPr>
      </w:pPr>
      <w:r>
        <w:rPr>
          <w:b/>
          <w:sz w:val="18"/>
        </w:rPr>
        <w:t>Died</w:t>
      </w:r>
      <w:r>
        <w:rPr>
          <w:b/>
          <w:spacing w:val="-5"/>
          <w:sz w:val="18"/>
        </w:rPr>
        <w:t> </w:t>
      </w:r>
      <w:r>
        <w:rPr>
          <w:b/>
          <w:sz w:val="18"/>
        </w:rPr>
        <w:t>sanctos</w:t>
      </w:r>
      <w:r>
        <w:rPr>
          <w:b/>
          <w:spacing w:val="-2"/>
          <w:sz w:val="18"/>
        </w:rPr>
        <w:t> </w:t>
      </w:r>
      <w:r>
        <w:rPr>
          <w:b/>
          <w:sz w:val="18"/>
        </w:rPr>
        <w:t>Deum</w:t>
      </w:r>
      <w:r>
        <w:rPr>
          <w:b/>
          <w:spacing w:val="-1"/>
          <w:sz w:val="18"/>
        </w:rPr>
        <w:t> </w:t>
      </w:r>
      <w:r>
        <w:rPr>
          <w:b/>
          <w:sz w:val="18"/>
          <w:u w:val="single"/>
        </w:rPr>
        <w:t>vlsuros</w:t>
      </w:r>
      <w:r>
        <w:rPr>
          <w:b/>
          <w:spacing w:val="-2"/>
          <w:sz w:val="18"/>
        </w:rPr>
        <w:t> </w:t>
      </w:r>
      <w:r>
        <w:rPr>
          <w:b/>
          <w:spacing w:val="-4"/>
          <w:sz w:val="18"/>
        </w:rPr>
        <w:t>esse.</w:t>
      </w:r>
    </w:p>
    <w:p>
      <w:pPr>
        <w:spacing w:before="38"/>
        <w:ind w:left="809" w:right="0" w:firstLine="0"/>
        <w:jc w:val="left"/>
        <w:rPr>
          <w:b/>
          <w:i/>
          <w:sz w:val="18"/>
        </w:rPr>
      </w:pPr>
      <w:r>
        <w:rPr>
          <w:b/>
          <w:i/>
          <w:sz w:val="18"/>
        </w:rPr>
        <w:t>I</w:t>
      </w:r>
      <w:r>
        <w:rPr>
          <w:b/>
          <w:i/>
          <w:spacing w:val="-2"/>
          <w:sz w:val="18"/>
        </w:rPr>
        <w:t> </w:t>
      </w:r>
      <w:r>
        <w:rPr>
          <w:b/>
          <w:i/>
          <w:sz w:val="18"/>
        </w:rPr>
        <w:t>say</w:t>
      </w:r>
      <w:r>
        <w:rPr>
          <w:b/>
          <w:i/>
          <w:spacing w:val="-1"/>
          <w:sz w:val="18"/>
        </w:rPr>
        <w:t> </w:t>
      </w:r>
      <w:r>
        <w:rPr>
          <w:b/>
          <w:i/>
          <w:sz w:val="18"/>
        </w:rPr>
        <w:t>that</w:t>
      </w:r>
      <w:r>
        <w:rPr>
          <w:b/>
          <w:i/>
          <w:spacing w:val="-1"/>
          <w:sz w:val="18"/>
        </w:rPr>
        <w:t> </w:t>
      </w:r>
      <w:r>
        <w:rPr>
          <w:b/>
          <w:i/>
          <w:sz w:val="18"/>
        </w:rPr>
        <w:t>the</w:t>
      </w:r>
      <w:r>
        <w:rPr>
          <w:b/>
          <w:i/>
          <w:spacing w:val="-1"/>
          <w:sz w:val="18"/>
        </w:rPr>
        <w:t> </w:t>
      </w:r>
      <w:r>
        <w:rPr>
          <w:b/>
          <w:i/>
          <w:sz w:val="18"/>
        </w:rPr>
        <w:t>saints</w:t>
      </w:r>
      <w:r>
        <w:rPr>
          <w:b/>
          <w:i/>
          <w:spacing w:val="-2"/>
          <w:sz w:val="18"/>
        </w:rPr>
        <w:t> </w:t>
      </w:r>
      <w:r>
        <w:rPr>
          <w:b/>
          <w:i/>
          <w:sz w:val="18"/>
        </w:rPr>
        <w:t>will</w:t>
      </w:r>
      <w:r>
        <w:rPr>
          <w:b/>
          <w:i/>
          <w:spacing w:val="-1"/>
          <w:sz w:val="18"/>
        </w:rPr>
        <w:t> </w:t>
      </w:r>
      <w:r>
        <w:rPr>
          <w:b/>
          <w:i/>
          <w:sz w:val="18"/>
        </w:rPr>
        <w:t>see</w:t>
      </w:r>
      <w:r>
        <w:rPr>
          <w:b/>
          <w:i/>
          <w:spacing w:val="-1"/>
          <w:sz w:val="18"/>
        </w:rPr>
        <w:t> </w:t>
      </w:r>
      <w:r>
        <w:rPr>
          <w:b/>
          <w:i/>
          <w:spacing w:val="-4"/>
          <w:sz w:val="18"/>
        </w:rPr>
        <w:t>God.</w:t>
      </w:r>
    </w:p>
    <w:p>
      <w:pPr>
        <w:spacing w:line="235" w:lineRule="auto" w:before="125"/>
        <w:ind w:left="279" w:right="731" w:firstLine="185"/>
        <w:jc w:val="left"/>
        <w:rPr>
          <w:sz w:val="20"/>
        </w:rPr>
      </w:pPr>
      <w:r>
        <w:rPr>
          <w:b/>
          <w:sz w:val="22"/>
        </w:rPr>
        <w:t>ASSIGNMENT:</w:t>
      </w:r>
      <w:r>
        <w:rPr>
          <w:b/>
          <w:spacing w:val="-6"/>
          <w:sz w:val="22"/>
        </w:rPr>
        <w:t> </w:t>
      </w:r>
      <w:r>
        <w:rPr>
          <w:sz w:val="20"/>
        </w:rPr>
        <w:t>Review</w:t>
      </w:r>
      <w:r>
        <w:rPr>
          <w:spacing w:val="-6"/>
          <w:sz w:val="20"/>
        </w:rPr>
        <w:t> </w:t>
      </w:r>
      <w:r>
        <w:rPr>
          <w:sz w:val="20"/>
        </w:rPr>
        <w:t>the</w:t>
      </w:r>
      <w:r>
        <w:rPr>
          <w:spacing w:val="-6"/>
          <w:sz w:val="20"/>
        </w:rPr>
        <w:t> </w:t>
      </w:r>
      <w:r>
        <w:rPr>
          <w:sz w:val="20"/>
        </w:rPr>
        <w:t>rules</w:t>
      </w:r>
      <w:r>
        <w:rPr>
          <w:spacing w:val="-5"/>
          <w:sz w:val="20"/>
        </w:rPr>
        <w:t> </w:t>
      </w:r>
      <w:r>
        <w:rPr>
          <w:sz w:val="20"/>
        </w:rPr>
        <w:t>for</w:t>
      </w:r>
      <w:r>
        <w:rPr>
          <w:spacing w:val="-6"/>
          <w:sz w:val="20"/>
        </w:rPr>
        <w:t> </w:t>
      </w:r>
      <w:r>
        <w:rPr>
          <w:sz w:val="20"/>
        </w:rPr>
        <w:t>the</w:t>
      </w:r>
      <w:r>
        <w:rPr>
          <w:spacing w:val="-5"/>
          <w:sz w:val="20"/>
        </w:rPr>
        <w:t> </w:t>
      </w:r>
      <w:r>
        <w:rPr>
          <w:sz w:val="20"/>
        </w:rPr>
        <w:t>indirect</w:t>
      </w:r>
      <w:r>
        <w:rPr>
          <w:spacing w:val="-6"/>
          <w:sz w:val="20"/>
        </w:rPr>
        <w:t> </w:t>
      </w:r>
      <w:r>
        <w:rPr>
          <w:sz w:val="20"/>
        </w:rPr>
        <w:t>reflexive, </w:t>
      </w:r>
      <w:r>
        <w:rPr>
          <w:w w:val="110"/>
          <w:sz w:val="20"/>
        </w:rPr>
        <w:t>G</w:t>
      </w:r>
      <w:r>
        <w:rPr>
          <w:w w:val="110"/>
          <w:sz w:val="16"/>
        </w:rPr>
        <w:t>rAmmAr</w:t>
      </w:r>
      <w:r>
        <w:rPr>
          <w:w w:val="110"/>
          <w:sz w:val="20"/>
        </w:rPr>
        <w:t>, N</w:t>
      </w:r>
      <w:r>
        <w:rPr>
          <w:w w:val="110"/>
          <w:sz w:val="16"/>
        </w:rPr>
        <w:t>o</w:t>
      </w:r>
      <w:r>
        <w:rPr>
          <w:w w:val="110"/>
          <w:sz w:val="20"/>
        </w:rPr>
        <w:t>. 804.</w:t>
      </w:r>
    </w:p>
    <w:p>
      <w:pPr>
        <w:pStyle w:val="BodyText"/>
        <w:spacing w:before="7"/>
        <w:rPr>
          <w:sz w:val="15"/>
        </w:rPr>
      </w:pPr>
    </w:p>
    <w:p>
      <w:pPr>
        <w:spacing w:before="0"/>
        <w:ind w:left="863" w:right="1452" w:firstLine="0"/>
        <w:jc w:val="center"/>
        <w:rPr>
          <w:b/>
          <w:sz w:val="18"/>
        </w:rPr>
      </w:pPr>
      <w:r>
        <w:rPr>
          <w:b/>
          <w:spacing w:val="-2"/>
          <w:sz w:val="18"/>
        </w:rPr>
        <w:t>VOCABULARY</w:t>
      </w:r>
    </w:p>
    <w:p>
      <w:pPr>
        <w:pStyle w:val="BodyText"/>
        <w:spacing w:line="256" w:lineRule="auto" w:before="45"/>
        <w:ind w:left="1389" w:right="1949"/>
        <w:jc w:val="center"/>
      </w:pPr>
      <w:r>
        <w:rPr/>
        <w:t>(Verbs</w:t>
      </w:r>
      <w:r>
        <w:rPr>
          <w:spacing w:val="-6"/>
        </w:rPr>
        <w:t> </w:t>
      </w:r>
      <w:r>
        <w:rPr/>
        <w:t>which</w:t>
      </w:r>
      <w:r>
        <w:rPr>
          <w:spacing w:val="-6"/>
        </w:rPr>
        <w:t> </w:t>
      </w:r>
      <w:r>
        <w:rPr/>
        <w:t>may</w:t>
      </w:r>
      <w:r>
        <w:rPr>
          <w:spacing w:val="-6"/>
        </w:rPr>
        <w:t> </w:t>
      </w:r>
      <w:r>
        <w:rPr/>
        <w:t>take</w:t>
      </w:r>
      <w:r>
        <w:rPr>
          <w:spacing w:val="-7"/>
        </w:rPr>
        <w:t> </w:t>
      </w:r>
      <w:r>
        <w:rPr/>
        <w:t>the</w:t>
      </w:r>
      <w:r>
        <w:rPr>
          <w:spacing w:val="-6"/>
        </w:rPr>
        <w:t> </w:t>
      </w:r>
      <w:r>
        <w:rPr/>
        <w:t>accusative</w:t>
      </w:r>
      <w:r>
        <w:rPr>
          <w:spacing w:val="-6"/>
        </w:rPr>
        <w:t> </w:t>
      </w:r>
      <w:r>
        <w:rPr/>
        <w:t>with the infinitive; tense by relation)</w:t>
      </w:r>
    </w:p>
    <w:p>
      <w:pPr>
        <w:pStyle w:val="BodyText"/>
        <w:spacing w:before="4"/>
        <w:rPr>
          <w:sz w:val="22"/>
        </w:rPr>
      </w:pPr>
    </w:p>
    <w:p>
      <w:pPr>
        <w:tabs>
          <w:tab w:pos="4929" w:val="left" w:leader="none"/>
        </w:tabs>
        <w:spacing w:line="139" w:lineRule="auto" w:before="0"/>
        <w:ind w:left="4955" w:right="1582" w:hanging="4440"/>
        <w:jc w:val="right"/>
        <w:rPr>
          <w:b/>
          <w:i/>
          <w:sz w:val="18"/>
        </w:rPr>
      </w:pPr>
      <w:r>
        <w:rPr>
          <w:b/>
          <w:sz w:val="18"/>
        </w:rPr>
        <w:t>died, dicere, dixi, dictus, </w:t>
      </w:r>
      <w:r>
        <w:rPr>
          <w:b/>
          <w:i/>
          <w:sz w:val="18"/>
        </w:rPr>
        <w:t>3, tr.</w:t>
        <w:tab/>
        <w:t>]</w:t>
      </w:r>
      <w:r>
        <w:rPr>
          <w:b/>
          <w:i/>
          <w:spacing w:val="-12"/>
          <w:sz w:val="18"/>
        </w:rPr>
        <w:t> </w:t>
      </w:r>
      <w:r>
        <w:rPr>
          <w:b/>
          <w:i/>
          <w:position w:val="5"/>
          <w:sz w:val="12"/>
        </w:rPr>
        <w:t>Sa</w:t>
      </w:r>
      <w:r>
        <w:rPr>
          <w:b/>
          <w:i/>
          <w:sz w:val="18"/>
        </w:rPr>
        <w:t>„</w:t>
      </w:r>
      <w:r>
        <w:rPr>
          <w:b/>
          <w:i/>
          <w:sz w:val="18"/>
        </w:rPr>
        <w:t> </w:t>
      </w:r>
      <w:r>
        <w:rPr>
          <w:b/>
          <w:i/>
          <w:spacing w:val="-2"/>
          <w:sz w:val="18"/>
        </w:rPr>
        <w:t>(tell</w:t>
      </w:r>
    </w:p>
    <w:p>
      <w:pPr>
        <w:spacing w:before="69"/>
        <w:ind w:left="510" w:right="0" w:firstLine="0"/>
        <w:jc w:val="left"/>
        <w:rPr>
          <w:b/>
          <w:i/>
          <w:sz w:val="18"/>
        </w:rPr>
      </w:pPr>
      <w:r>
        <w:rPr>
          <w:b/>
          <w:sz w:val="18"/>
        </w:rPr>
        <w:t>responded,</w:t>
      </w:r>
      <w:r>
        <w:rPr>
          <w:b/>
          <w:spacing w:val="-4"/>
          <w:sz w:val="18"/>
        </w:rPr>
        <w:t> </w:t>
      </w:r>
      <w:r>
        <w:rPr>
          <w:b/>
          <w:sz w:val="18"/>
        </w:rPr>
        <w:t>respondere,</w:t>
      </w:r>
      <w:r>
        <w:rPr>
          <w:b/>
          <w:spacing w:val="-3"/>
          <w:sz w:val="18"/>
        </w:rPr>
        <w:t> </w:t>
      </w:r>
      <w:r>
        <w:rPr>
          <w:b/>
          <w:sz w:val="18"/>
        </w:rPr>
        <w:t>respond!,</w:t>
      </w:r>
      <w:r>
        <w:rPr>
          <w:b/>
          <w:spacing w:val="-3"/>
          <w:sz w:val="18"/>
        </w:rPr>
        <w:t> </w:t>
      </w:r>
      <w:r>
        <w:rPr>
          <w:b/>
          <w:sz w:val="18"/>
        </w:rPr>
        <w:t>responsus,</w:t>
      </w:r>
      <w:r>
        <w:rPr>
          <w:b/>
          <w:spacing w:val="-4"/>
          <w:sz w:val="18"/>
        </w:rPr>
        <w:t> </w:t>
      </w:r>
      <w:r>
        <w:rPr>
          <w:b/>
          <w:i/>
          <w:sz w:val="18"/>
        </w:rPr>
        <w:t>2,</w:t>
      </w:r>
      <w:r>
        <w:rPr>
          <w:b/>
          <w:i/>
          <w:spacing w:val="-3"/>
          <w:sz w:val="18"/>
        </w:rPr>
        <w:t> </w:t>
      </w:r>
      <w:r>
        <w:rPr>
          <w:b/>
          <w:i/>
          <w:sz w:val="18"/>
        </w:rPr>
        <w:t>tr.</w:t>
      </w:r>
      <w:r>
        <w:rPr>
          <w:b/>
          <w:i/>
          <w:spacing w:val="-3"/>
          <w:sz w:val="18"/>
        </w:rPr>
        <w:t> </w:t>
      </w:r>
      <w:r>
        <w:rPr>
          <w:b/>
          <w:i/>
          <w:spacing w:val="-2"/>
          <w:sz w:val="18"/>
        </w:rPr>
        <w:t>answer</w:t>
      </w:r>
    </w:p>
    <w:p>
      <w:pPr>
        <w:tabs>
          <w:tab w:pos="4979" w:val="left" w:leader="none"/>
        </w:tabs>
        <w:spacing w:before="63"/>
        <w:ind w:left="500" w:right="0" w:firstLine="0"/>
        <w:jc w:val="left"/>
        <w:rPr>
          <w:b/>
          <w:i/>
          <w:sz w:val="18"/>
        </w:rPr>
      </w:pPr>
      <w:r>
        <w:rPr>
          <w:b/>
          <w:sz w:val="18"/>
        </w:rPr>
        <w:t>puto,</w:t>
      </w:r>
      <w:r>
        <w:rPr>
          <w:b/>
          <w:spacing w:val="-1"/>
          <w:sz w:val="18"/>
        </w:rPr>
        <w:t> </w:t>
      </w:r>
      <w:r>
        <w:rPr>
          <w:b/>
          <w:sz w:val="18"/>
        </w:rPr>
        <w:t>1,</w:t>
      </w:r>
      <w:r>
        <w:rPr>
          <w:b/>
          <w:spacing w:val="-1"/>
          <w:sz w:val="18"/>
        </w:rPr>
        <w:t> </w:t>
      </w:r>
      <w:r>
        <w:rPr>
          <w:b/>
          <w:i/>
          <w:spacing w:val="-5"/>
          <w:sz w:val="18"/>
        </w:rPr>
        <w:t>tr.</w:t>
      </w:r>
      <w:r>
        <w:rPr>
          <w:b/>
          <w:i/>
          <w:sz w:val="18"/>
        </w:rPr>
        <w:tab/>
      </w:r>
      <w:r>
        <w:rPr>
          <w:b/>
          <w:i/>
          <w:spacing w:val="-4"/>
          <w:sz w:val="18"/>
        </w:rPr>
        <w:t>think</w:t>
      </w:r>
    </w:p>
    <w:p>
      <w:pPr>
        <w:tabs>
          <w:tab w:pos="4979" w:val="left" w:leader="none"/>
        </w:tabs>
        <w:spacing w:before="53"/>
        <w:ind w:left="490" w:right="0" w:firstLine="0"/>
        <w:jc w:val="left"/>
        <w:rPr>
          <w:b/>
          <w:i/>
          <w:sz w:val="18"/>
        </w:rPr>
      </w:pPr>
      <w:r>
        <w:rPr>
          <w:b/>
          <w:sz w:val="18"/>
        </w:rPr>
        <w:t>scio,</w:t>
      </w:r>
      <w:r>
        <w:rPr>
          <w:b/>
          <w:spacing w:val="-1"/>
          <w:sz w:val="18"/>
        </w:rPr>
        <w:t> </w:t>
      </w:r>
      <w:r>
        <w:rPr>
          <w:b/>
          <w:i/>
          <w:sz w:val="18"/>
        </w:rPr>
        <w:t>4, </w:t>
      </w:r>
      <w:r>
        <w:rPr>
          <w:b/>
          <w:i/>
          <w:spacing w:val="-5"/>
          <w:sz w:val="18"/>
        </w:rPr>
        <w:t>tr.</w:t>
      </w:r>
      <w:r>
        <w:rPr>
          <w:b/>
          <w:i/>
          <w:sz w:val="18"/>
        </w:rPr>
        <w:tab/>
      </w:r>
      <w:r>
        <w:rPr>
          <w:b/>
          <w:i/>
          <w:spacing w:val="-4"/>
          <w:sz w:val="18"/>
        </w:rPr>
        <w:t>know</w:t>
      </w:r>
    </w:p>
    <w:p>
      <w:pPr>
        <w:tabs>
          <w:tab w:pos="4979" w:val="left" w:leader="none"/>
        </w:tabs>
        <w:spacing w:before="48"/>
        <w:ind w:left="495" w:right="0" w:firstLine="0"/>
        <w:jc w:val="left"/>
        <w:rPr>
          <w:b/>
          <w:i/>
          <w:sz w:val="18"/>
        </w:rPr>
      </w:pPr>
      <w:r>
        <w:rPr>
          <w:b/>
          <w:sz w:val="18"/>
        </w:rPr>
        <w:t>audio,</w:t>
      </w:r>
      <w:r>
        <w:rPr>
          <w:b/>
          <w:spacing w:val="-3"/>
          <w:sz w:val="18"/>
        </w:rPr>
        <w:t> </w:t>
      </w:r>
      <w:r>
        <w:rPr>
          <w:b/>
          <w:i/>
          <w:sz w:val="18"/>
        </w:rPr>
        <w:t>4,</w:t>
      </w:r>
      <w:r>
        <w:rPr>
          <w:b/>
          <w:i/>
          <w:spacing w:val="-1"/>
          <w:sz w:val="18"/>
        </w:rPr>
        <w:t> </w:t>
      </w:r>
      <w:r>
        <w:rPr>
          <w:b/>
          <w:i/>
          <w:spacing w:val="-5"/>
          <w:sz w:val="18"/>
        </w:rPr>
        <w:t>tr.</w:t>
      </w:r>
      <w:r>
        <w:rPr>
          <w:b/>
          <w:i/>
          <w:sz w:val="18"/>
        </w:rPr>
        <w:tab/>
      </w:r>
      <w:r>
        <w:rPr>
          <w:b/>
          <w:i/>
          <w:spacing w:val="-4"/>
          <w:sz w:val="18"/>
        </w:rPr>
        <w:t>hear</w:t>
      </w:r>
    </w:p>
    <w:p>
      <w:pPr>
        <w:spacing w:before="113"/>
        <w:ind w:left="850" w:right="1452" w:firstLine="0"/>
        <w:jc w:val="center"/>
        <w:rPr>
          <w:b/>
          <w:sz w:val="18"/>
        </w:rPr>
      </w:pPr>
      <w:r>
        <w:rPr>
          <w:b/>
          <w:sz w:val="18"/>
        </w:rPr>
        <w:t>RELATED</w:t>
      </w:r>
      <w:r>
        <w:rPr>
          <w:b/>
          <w:spacing w:val="-4"/>
          <w:sz w:val="18"/>
        </w:rPr>
        <w:t> </w:t>
      </w:r>
      <w:r>
        <w:rPr>
          <w:b/>
          <w:sz w:val="18"/>
        </w:rPr>
        <w:t>ENGLISH</w:t>
      </w:r>
      <w:r>
        <w:rPr>
          <w:b/>
          <w:spacing w:val="-4"/>
          <w:sz w:val="18"/>
        </w:rPr>
        <w:t> </w:t>
      </w:r>
      <w:r>
        <w:rPr>
          <w:b/>
          <w:spacing w:val="-2"/>
          <w:sz w:val="18"/>
        </w:rPr>
        <w:t>WORDS</w:t>
      </w:r>
    </w:p>
    <w:p>
      <w:pPr>
        <w:spacing w:before="50"/>
        <w:ind w:left="450" w:right="0" w:firstLine="0"/>
        <w:jc w:val="left"/>
        <w:rPr>
          <w:sz w:val="20"/>
        </w:rPr>
      </w:pPr>
      <w:r>
        <w:rPr>
          <w:sz w:val="20"/>
        </w:rPr>
        <w:t>His</w:t>
      </w:r>
      <w:r>
        <w:rPr>
          <w:spacing w:val="-2"/>
          <w:sz w:val="20"/>
        </w:rPr>
        <w:t> </w:t>
      </w:r>
      <w:r>
        <w:rPr>
          <w:b/>
          <w:i/>
          <w:sz w:val="20"/>
        </w:rPr>
        <w:t>diction</w:t>
      </w:r>
      <w:r>
        <w:rPr>
          <w:b/>
          <w:i/>
          <w:spacing w:val="-2"/>
          <w:sz w:val="20"/>
        </w:rPr>
        <w:t> </w:t>
      </w:r>
      <w:r>
        <w:rPr>
          <w:sz w:val="20"/>
        </w:rPr>
        <w:t>is</w:t>
      </w:r>
      <w:r>
        <w:rPr>
          <w:spacing w:val="-2"/>
          <w:sz w:val="20"/>
        </w:rPr>
        <w:t> </w:t>
      </w:r>
      <w:r>
        <w:rPr>
          <w:sz w:val="20"/>
        </w:rPr>
        <w:t>excellent.</w:t>
      </w:r>
      <w:r>
        <w:rPr>
          <w:spacing w:val="-1"/>
          <w:sz w:val="20"/>
        </w:rPr>
        <w:t> </w:t>
      </w:r>
      <w:r>
        <w:rPr>
          <w:sz w:val="20"/>
        </w:rPr>
        <w:t>The</w:t>
      </w:r>
      <w:r>
        <w:rPr>
          <w:spacing w:val="-1"/>
          <w:sz w:val="20"/>
        </w:rPr>
        <w:t> </w:t>
      </w:r>
      <w:r>
        <w:rPr>
          <w:b/>
          <w:i/>
          <w:sz w:val="20"/>
        </w:rPr>
        <w:t>response</w:t>
      </w:r>
      <w:r>
        <w:rPr>
          <w:b/>
          <w:i/>
          <w:spacing w:val="-1"/>
          <w:sz w:val="20"/>
        </w:rPr>
        <w:t> </w:t>
      </w:r>
      <w:r>
        <w:rPr>
          <w:sz w:val="20"/>
        </w:rPr>
        <w:t>was</w:t>
      </w:r>
      <w:r>
        <w:rPr>
          <w:spacing w:val="-1"/>
          <w:sz w:val="20"/>
        </w:rPr>
        <w:t> </w:t>
      </w:r>
      <w:r>
        <w:rPr>
          <w:spacing w:val="-2"/>
          <w:sz w:val="20"/>
        </w:rPr>
        <w:t>prompt.</w:t>
      </w:r>
    </w:p>
    <w:p>
      <w:pPr>
        <w:pStyle w:val="BodyText"/>
        <w:rPr>
          <w:sz w:val="22"/>
        </w:rPr>
      </w:pPr>
    </w:p>
    <w:p>
      <w:pPr>
        <w:spacing w:line="249" w:lineRule="auto" w:before="165"/>
        <w:ind w:left="2128" w:right="2709" w:firstLine="0"/>
        <w:jc w:val="center"/>
        <w:rPr>
          <w:b/>
          <w:sz w:val="18"/>
        </w:rPr>
      </w:pPr>
      <w:r>
        <w:rPr>
          <w:b/>
          <w:sz w:val="18"/>
        </w:rPr>
        <w:t>Jesu,</w:t>
      </w:r>
      <w:r>
        <w:rPr>
          <w:b/>
          <w:spacing w:val="-12"/>
          <w:sz w:val="18"/>
        </w:rPr>
        <w:t> </w:t>
      </w:r>
      <w:r>
        <w:rPr>
          <w:b/>
          <w:sz w:val="18"/>
        </w:rPr>
        <w:t>Deus</w:t>
      </w:r>
      <w:r>
        <w:rPr>
          <w:b/>
          <w:spacing w:val="-11"/>
          <w:sz w:val="18"/>
        </w:rPr>
        <w:t> </w:t>
      </w:r>
      <w:r>
        <w:rPr>
          <w:b/>
          <w:sz w:val="18"/>
        </w:rPr>
        <w:t>noster, Miserere nobis!</w:t>
      </w:r>
    </w:p>
    <w:p>
      <w:pPr>
        <w:spacing w:after="0" w:line="249" w:lineRule="auto"/>
        <w:jc w:val="center"/>
        <w:rPr>
          <w:sz w:val="18"/>
        </w:rPr>
        <w:sectPr>
          <w:pgSz w:w="7380" w:h="11550"/>
          <w:pgMar w:top="740" w:bottom="280" w:left="260" w:right="280"/>
        </w:sectPr>
      </w:pPr>
    </w:p>
    <w:p>
      <w:pPr>
        <w:tabs>
          <w:tab w:pos="2904" w:val="left" w:leader="none"/>
        </w:tabs>
        <w:spacing w:before="67"/>
        <w:ind w:left="860" w:right="0" w:firstLine="0"/>
        <w:jc w:val="both"/>
        <w:rPr>
          <w:b/>
          <w:sz w:val="18"/>
        </w:rPr>
      </w:pPr>
      <w:r>
        <w:rPr/>
        <w:drawing>
          <wp:anchor distT="0" distB="0" distL="0" distR="0" allowOverlap="1" layoutInCell="1" locked="0" behindDoc="1" simplePos="0" relativeHeight="476465152">
            <wp:simplePos x="0" y="0"/>
            <wp:positionH relativeFrom="page">
              <wp:posOffset>0</wp:posOffset>
            </wp:positionH>
            <wp:positionV relativeFrom="page">
              <wp:posOffset>0</wp:posOffset>
            </wp:positionV>
            <wp:extent cx="4683125" cy="7334250"/>
            <wp:effectExtent l="0" t="0" r="0" b="0"/>
            <wp:wrapNone/>
            <wp:docPr id="663" name="image526.png"/>
            <wp:cNvGraphicFramePr>
              <a:graphicFrameLocks noChangeAspect="1"/>
            </wp:cNvGraphicFramePr>
            <a:graphic>
              <a:graphicData uri="http://schemas.openxmlformats.org/drawingml/2006/picture">
                <pic:pic>
                  <pic:nvPicPr>
                    <pic:cNvPr id="664" name="image526.png"/>
                    <pic:cNvPicPr/>
                  </pic:nvPicPr>
                  <pic:blipFill>
                    <a:blip r:embed="rId530" cstate="print"/>
                    <a:stretch>
                      <a:fillRect/>
                    </a:stretch>
                  </pic:blipFill>
                  <pic:spPr>
                    <a:xfrm>
                      <a:off x="0" y="0"/>
                      <a:ext cx="4683125" cy="7334250"/>
                    </a:xfrm>
                    <a:prstGeom prst="rect">
                      <a:avLst/>
                    </a:prstGeom>
                  </pic:spPr>
                </pic:pic>
              </a:graphicData>
            </a:graphic>
          </wp:anchor>
        </w:drawing>
      </w:r>
      <w:r>
        <w:rPr>
          <w:b/>
          <w:spacing w:val="-5"/>
          <w:position w:val="-3"/>
          <w:sz w:val="18"/>
        </w:rPr>
        <w:t>416</w:t>
      </w:r>
      <w:r>
        <w:rPr>
          <w:b/>
          <w:position w:val="-3"/>
          <w:sz w:val="18"/>
        </w:rPr>
        <w:tab/>
      </w:r>
      <w:r>
        <w:rPr>
          <w:b/>
          <w:sz w:val="18"/>
        </w:rPr>
        <w:t>FIRST</w:t>
      </w:r>
      <w:r>
        <w:rPr>
          <w:b/>
          <w:spacing w:val="-3"/>
          <w:sz w:val="18"/>
        </w:rPr>
        <w:t> </w:t>
      </w:r>
      <w:r>
        <w:rPr>
          <w:b/>
          <w:sz w:val="18"/>
        </w:rPr>
        <w:t>YEAR</w:t>
      </w:r>
      <w:r>
        <w:rPr>
          <w:b/>
          <w:spacing w:val="-1"/>
          <w:sz w:val="18"/>
        </w:rPr>
        <w:t> </w:t>
      </w:r>
      <w:r>
        <w:rPr>
          <w:b/>
          <w:spacing w:val="-4"/>
          <w:sz w:val="18"/>
        </w:rPr>
        <w:t>LATIN</w:t>
      </w:r>
    </w:p>
    <w:p>
      <w:pPr>
        <w:pStyle w:val="BodyText"/>
        <w:spacing w:before="4"/>
        <w:rPr>
          <w:b/>
          <w:sz w:val="19"/>
        </w:rPr>
      </w:pPr>
    </w:p>
    <w:p>
      <w:pPr>
        <w:spacing w:before="0"/>
        <w:ind w:left="899" w:right="253" w:firstLine="0"/>
        <w:jc w:val="center"/>
        <w:rPr>
          <w:b/>
          <w:sz w:val="18"/>
        </w:rPr>
      </w:pPr>
      <w:r>
        <w:rPr>
          <w:b/>
          <w:sz w:val="18"/>
        </w:rPr>
        <w:t>EXERCISE</w:t>
      </w:r>
      <w:r>
        <w:rPr>
          <w:b/>
          <w:spacing w:val="-5"/>
          <w:sz w:val="18"/>
        </w:rPr>
        <w:t> 412</w:t>
      </w:r>
    </w:p>
    <w:p>
      <w:pPr>
        <w:pStyle w:val="BodyText"/>
        <w:spacing w:before="50"/>
        <w:ind w:left="3304"/>
      </w:pPr>
      <w:r>
        <w:rPr>
          <w:spacing w:val="-2"/>
        </w:rPr>
        <w:t>[Essential]</w:t>
      </w:r>
    </w:p>
    <w:p>
      <w:pPr>
        <w:pStyle w:val="ListParagraph"/>
        <w:numPr>
          <w:ilvl w:val="1"/>
          <w:numId w:val="369"/>
        </w:numPr>
        <w:tabs>
          <w:tab w:pos="1855" w:val="left" w:leader="none"/>
        </w:tabs>
        <w:spacing w:line="240" w:lineRule="auto" w:before="50" w:after="0"/>
        <w:ind w:left="1855" w:right="0" w:hanging="301"/>
        <w:jc w:val="left"/>
        <w:rPr>
          <w:b/>
          <w:i/>
          <w:sz w:val="20"/>
        </w:rPr>
      </w:pPr>
      <w:r>
        <w:rPr>
          <w:b/>
          <w:i/>
          <w:sz w:val="20"/>
        </w:rPr>
        <w:t>Point</w:t>
      </w:r>
      <w:r>
        <w:rPr>
          <w:b/>
          <w:i/>
          <w:spacing w:val="-2"/>
          <w:sz w:val="20"/>
        </w:rPr>
        <w:t> </w:t>
      </w:r>
      <w:r>
        <w:rPr>
          <w:b/>
          <w:i/>
          <w:sz w:val="20"/>
        </w:rPr>
        <w:t>out</w:t>
      </w:r>
      <w:r>
        <w:rPr>
          <w:b/>
          <w:i/>
          <w:spacing w:val="-1"/>
          <w:sz w:val="20"/>
        </w:rPr>
        <w:t> </w:t>
      </w:r>
      <w:r>
        <w:rPr>
          <w:b/>
          <w:i/>
          <w:sz w:val="20"/>
        </w:rPr>
        <w:t>the</w:t>
      </w:r>
      <w:r>
        <w:rPr>
          <w:b/>
          <w:i/>
          <w:spacing w:val="-2"/>
          <w:sz w:val="20"/>
        </w:rPr>
        <w:t> </w:t>
      </w:r>
      <w:r>
        <w:rPr>
          <w:b/>
          <w:i/>
          <w:sz w:val="20"/>
        </w:rPr>
        <w:t>main</w:t>
      </w:r>
      <w:r>
        <w:rPr>
          <w:b/>
          <w:i/>
          <w:spacing w:val="-1"/>
          <w:sz w:val="20"/>
        </w:rPr>
        <w:t> </w:t>
      </w:r>
      <w:r>
        <w:rPr>
          <w:b/>
          <w:i/>
          <w:spacing w:val="-2"/>
          <w:sz w:val="20"/>
        </w:rPr>
        <w:t>clause;</w:t>
      </w:r>
    </w:p>
    <w:p>
      <w:pPr>
        <w:pStyle w:val="ListParagraph"/>
        <w:numPr>
          <w:ilvl w:val="1"/>
          <w:numId w:val="369"/>
        </w:numPr>
        <w:tabs>
          <w:tab w:pos="1860" w:val="left" w:leader="none"/>
        </w:tabs>
        <w:spacing w:line="240" w:lineRule="auto" w:before="15" w:after="0"/>
        <w:ind w:left="1860" w:right="0" w:hanging="300"/>
        <w:jc w:val="left"/>
        <w:rPr>
          <w:b/>
          <w:i/>
          <w:sz w:val="20"/>
        </w:rPr>
      </w:pPr>
      <w:r>
        <w:rPr>
          <w:b/>
          <w:i/>
          <w:sz w:val="20"/>
        </w:rPr>
        <w:t>Point</w:t>
      </w:r>
      <w:r>
        <w:rPr>
          <w:b/>
          <w:i/>
          <w:spacing w:val="-2"/>
          <w:sz w:val="20"/>
        </w:rPr>
        <w:t> </w:t>
      </w:r>
      <w:r>
        <w:rPr>
          <w:b/>
          <w:i/>
          <w:sz w:val="20"/>
        </w:rPr>
        <w:t>out</w:t>
      </w:r>
      <w:r>
        <w:rPr>
          <w:b/>
          <w:i/>
          <w:spacing w:val="-2"/>
          <w:sz w:val="20"/>
        </w:rPr>
        <w:t> </w:t>
      </w:r>
      <w:r>
        <w:rPr>
          <w:b/>
          <w:i/>
          <w:sz w:val="20"/>
        </w:rPr>
        <w:t>the</w:t>
      </w:r>
      <w:r>
        <w:rPr>
          <w:b/>
          <w:i/>
          <w:spacing w:val="-2"/>
          <w:sz w:val="20"/>
        </w:rPr>
        <w:t> </w:t>
      </w:r>
      <w:r>
        <w:rPr>
          <w:b/>
          <w:i/>
          <w:sz w:val="20"/>
        </w:rPr>
        <w:t>accusative</w:t>
      </w:r>
      <w:r>
        <w:rPr>
          <w:b/>
          <w:i/>
          <w:spacing w:val="-1"/>
          <w:sz w:val="20"/>
        </w:rPr>
        <w:t> </w:t>
      </w:r>
      <w:r>
        <w:rPr>
          <w:b/>
          <w:i/>
          <w:sz w:val="20"/>
        </w:rPr>
        <w:t>with</w:t>
      </w:r>
      <w:r>
        <w:rPr>
          <w:b/>
          <w:i/>
          <w:spacing w:val="-2"/>
          <w:sz w:val="20"/>
        </w:rPr>
        <w:t> </w:t>
      </w:r>
      <w:r>
        <w:rPr>
          <w:b/>
          <w:i/>
          <w:sz w:val="20"/>
        </w:rPr>
        <w:t>the</w:t>
      </w:r>
      <w:r>
        <w:rPr>
          <w:b/>
          <w:i/>
          <w:spacing w:val="-2"/>
          <w:sz w:val="20"/>
        </w:rPr>
        <w:t> infinitive;</w:t>
      </w:r>
    </w:p>
    <w:p>
      <w:pPr>
        <w:pStyle w:val="ListParagraph"/>
        <w:numPr>
          <w:ilvl w:val="1"/>
          <w:numId w:val="369"/>
        </w:numPr>
        <w:tabs>
          <w:tab w:pos="1855" w:val="left" w:leader="none"/>
        </w:tabs>
        <w:spacing w:line="240" w:lineRule="auto" w:before="20" w:after="0"/>
        <w:ind w:left="1855" w:right="0" w:hanging="295"/>
        <w:jc w:val="left"/>
        <w:rPr>
          <w:b/>
          <w:i/>
          <w:sz w:val="20"/>
        </w:rPr>
      </w:pPr>
      <w:r>
        <w:rPr>
          <w:b/>
          <w:i/>
          <w:sz w:val="20"/>
        </w:rPr>
        <w:t>Explain</w:t>
      </w:r>
      <w:r>
        <w:rPr>
          <w:b/>
          <w:i/>
          <w:spacing w:val="-2"/>
          <w:sz w:val="20"/>
        </w:rPr>
        <w:t> </w:t>
      </w:r>
      <w:r>
        <w:rPr>
          <w:b/>
          <w:i/>
          <w:sz w:val="20"/>
        </w:rPr>
        <w:t>the</w:t>
      </w:r>
      <w:r>
        <w:rPr>
          <w:b/>
          <w:i/>
          <w:spacing w:val="-2"/>
          <w:sz w:val="20"/>
        </w:rPr>
        <w:t> </w:t>
      </w:r>
      <w:r>
        <w:rPr>
          <w:b/>
          <w:i/>
          <w:sz w:val="20"/>
        </w:rPr>
        <w:t>tense</w:t>
      </w:r>
      <w:r>
        <w:rPr>
          <w:b/>
          <w:i/>
          <w:spacing w:val="-2"/>
          <w:sz w:val="20"/>
        </w:rPr>
        <w:t> </w:t>
      </w:r>
      <w:r>
        <w:rPr>
          <w:b/>
          <w:i/>
          <w:sz w:val="20"/>
        </w:rPr>
        <w:t>of</w:t>
      </w:r>
      <w:r>
        <w:rPr>
          <w:b/>
          <w:i/>
          <w:spacing w:val="-1"/>
          <w:sz w:val="20"/>
        </w:rPr>
        <w:t> </w:t>
      </w:r>
      <w:r>
        <w:rPr>
          <w:b/>
          <w:i/>
          <w:sz w:val="20"/>
        </w:rPr>
        <w:t>the </w:t>
      </w:r>
      <w:r>
        <w:rPr>
          <w:b/>
          <w:i/>
          <w:spacing w:val="-2"/>
          <w:sz w:val="20"/>
        </w:rPr>
        <w:t>infinitive;</w:t>
      </w:r>
    </w:p>
    <w:p>
      <w:pPr>
        <w:pStyle w:val="ListParagraph"/>
        <w:numPr>
          <w:ilvl w:val="1"/>
          <w:numId w:val="369"/>
        </w:numPr>
        <w:tabs>
          <w:tab w:pos="1865" w:val="left" w:leader="none"/>
        </w:tabs>
        <w:spacing w:line="240" w:lineRule="auto" w:before="10" w:after="0"/>
        <w:ind w:left="1865" w:right="0" w:hanging="310"/>
        <w:jc w:val="left"/>
        <w:rPr>
          <w:b/>
          <w:i/>
          <w:sz w:val="20"/>
        </w:rPr>
      </w:pPr>
      <w:r>
        <w:rPr>
          <w:b/>
          <w:i/>
          <w:spacing w:val="-2"/>
          <w:sz w:val="20"/>
        </w:rPr>
        <w:t>Translate:</w:t>
      </w:r>
    </w:p>
    <w:p>
      <w:pPr>
        <w:pStyle w:val="ListParagraph"/>
        <w:numPr>
          <w:ilvl w:val="2"/>
          <w:numId w:val="369"/>
        </w:numPr>
        <w:tabs>
          <w:tab w:pos="2940" w:val="left" w:leader="none"/>
        </w:tabs>
        <w:spacing w:line="240" w:lineRule="auto" w:before="143" w:after="0"/>
        <w:ind w:left="2940" w:right="0" w:hanging="335"/>
        <w:jc w:val="both"/>
        <w:rPr>
          <w:b/>
          <w:sz w:val="18"/>
        </w:rPr>
      </w:pPr>
      <w:r>
        <w:rPr>
          <w:b/>
          <w:sz w:val="18"/>
        </w:rPr>
        <w:t>The</w:t>
      </w:r>
      <w:r>
        <w:rPr>
          <w:b/>
          <w:spacing w:val="-2"/>
          <w:sz w:val="18"/>
        </w:rPr>
        <w:t> </w:t>
      </w:r>
      <w:r>
        <w:rPr>
          <w:b/>
          <w:sz w:val="18"/>
        </w:rPr>
        <w:t>Present</w:t>
      </w:r>
      <w:r>
        <w:rPr>
          <w:b/>
          <w:spacing w:val="-2"/>
          <w:sz w:val="18"/>
        </w:rPr>
        <w:t> Infinitive</w:t>
      </w:r>
    </w:p>
    <w:p>
      <w:pPr>
        <w:pStyle w:val="BodyText"/>
        <w:spacing w:line="256" w:lineRule="auto" w:before="50"/>
        <w:ind w:left="870" w:right="233" w:firstLine="215"/>
        <w:jc w:val="both"/>
      </w:pPr>
      <w:r>
        <w:rPr/>
        <w:t>1.</w:t>
      </w:r>
      <w:r>
        <w:rPr>
          <w:spacing w:val="80"/>
        </w:rPr>
        <w:t> </w:t>
      </w:r>
      <w:r>
        <w:rPr/>
        <w:t>Puto</w:t>
      </w:r>
      <w:r>
        <w:rPr>
          <w:spacing w:val="40"/>
        </w:rPr>
        <w:t> </w:t>
      </w:r>
      <w:r>
        <w:rPr/>
        <w:t>omnes</w:t>
      </w:r>
      <w:r>
        <w:rPr>
          <w:spacing w:val="40"/>
        </w:rPr>
        <w:t> </w:t>
      </w:r>
      <w:r>
        <w:rPr/>
        <w:t>sanctos</w:t>
      </w:r>
      <w:r>
        <w:rPr>
          <w:spacing w:val="40"/>
        </w:rPr>
        <w:t> </w:t>
      </w:r>
      <w:r>
        <w:rPr/>
        <w:t>Deum</w:t>
      </w:r>
      <w:r>
        <w:rPr>
          <w:spacing w:val="40"/>
        </w:rPr>
        <w:t> </w:t>
      </w:r>
      <w:r>
        <w:rPr/>
        <w:t>diligere.</w:t>
      </w:r>
      <w:r>
        <w:rPr>
          <w:spacing w:val="40"/>
        </w:rPr>
        <w:t> </w:t>
      </w:r>
      <w:r>
        <w:rPr/>
        <w:t>2.</w:t>
      </w:r>
      <w:r>
        <w:rPr>
          <w:spacing w:val="40"/>
        </w:rPr>
        <w:t> </w:t>
      </w:r>
      <w:r>
        <w:rPr/>
        <w:t>Scio</w:t>
      </w:r>
      <w:r>
        <w:rPr>
          <w:spacing w:val="40"/>
        </w:rPr>
        <w:t> </w:t>
      </w:r>
      <w:r>
        <w:rPr/>
        <w:t>Americanos fortiter pugnare. 3. Puto omnes homines amicitiam quaerere.</w:t>
      </w:r>
    </w:p>
    <w:p>
      <w:pPr>
        <w:pStyle w:val="ListParagraph"/>
        <w:numPr>
          <w:ilvl w:val="0"/>
          <w:numId w:val="370"/>
        </w:numPr>
        <w:tabs>
          <w:tab w:pos="1272" w:val="left" w:leader="none"/>
        </w:tabs>
        <w:spacing w:line="256" w:lineRule="auto" w:before="0" w:after="0"/>
        <w:ind w:left="870" w:right="233" w:hanging="5"/>
        <w:jc w:val="both"/>
        <w:rPr>
          <w:sz w:val="20"/>
        </w:rPr>
      </w:pPr>
      <w:r>
        <w:rPr>
          <w:sz w:val="20"/>
        </w:rPr>
        <w:t>Legatus</w:t>
      </w:r>
      <w:r>
        <w:rPr>
          <w:spacing w:val="40"/>
          <w:sz w:val="20"/>
        </w:rPr>
        <w:t> </w:t>
      </w:r>
      <w:r>
        <w:rPr>
          <w:sz w:val="20"/>
        </w:rPr>
        <w:t>dixit</w:t>
      </w:r>
      <w:r>
        <w:rPr>
          <w:spacing w:val="40"/>
          <w:sz w:val="20"/>
        </w:rPr>
        <w:t> </w:t>
      </w:r>
      <w:r>
        <w:rPr>
          <w:sz w:val="20"/>
        </w:rPr>
        <w:t>Caesarem</w:t>
      </w:r>
      <w:r>
        <w:rPr>
          <w:spacing w:val="40"/>
          <w:sz w:val="20"/>
        </w:rPr>
        <w:t> </w:t>
      </w:r>
      <w:r>
        <w:rPr>
          <w:sz w:val="20"/>
        </w:rPr>
        <w:t>Gallos</w:t>
      </w:r>
      <w:r>
        <w:rPr>
          <w:spacing w:val="40"/>
          <w:sz w:val="20"/>
        </w:rPr>
        <w:t> </w:t>
      </w:r>
      <w:r>
        <w:rPr>
          <w:sz w:val="20"/>
        </w:rPr>
        <w:t>vincere.</w:t>
      </w:r>
      <w:r>
        <w:rPr>
          <w:spacing w:val="40"/>
          <w:sz w:val="20"/>
        </w:rPr>
        <w:t> </w:t>
      </w:r>
      <w:r>
        <w:rPr>
          <w:sz w:val="20"/>
        </w:rPr>
        <w:t>5.</w:t>
      </w:r>
      <w:r>
        <w:rPr>
          <w:spacing w:val="40"/>
          <w:sz w:val="20"/>
        </w:rPr>
        <w:t> </w:t>
      </w:r>
      <w:r>
        <w:rPr>
          <w:sz w:val="20"/>
        </w:rPr>
        <w:t>Centurio</w:t>
      </w:r>
      <w:r>
        <w:rPr>
          <w:spacing w:val="40"/>
          <w:sz w:val="20"/>
        </w:rPr>
        <w:t> </w:t>
      </w:r>
      <w:r>
        <w:rPr>
          <w:sz w:val="20"/>
        </w:rPr>
        <w:t>dixit milites</w:t>
      </w:r>
      <w:r>
        <w:rPr>
          <w:spacing w:val="80"/>
          <w:sz w:val="20"/>
        </w:rPr>
        <w:t> </w:t>
      </w:r>
      <w:r>
        <w:rPr>
          <w:sz w:val="20"/>
        </w:rPr>
        <w:t>acriter</w:t>
      </w:r>
      <w:r>
        <w:rPr>
          <w:spacing w:val="80"/>
          <w:sz w:val="20"/>
        </w:rPr>
        <w:t> </w:t>
      </w:r>
      <w:r>
        <w:rPr>
          <w:sz w:val="20"/>
        </w:rPr>
        <w:t>pugnare.</w:t>
      </w:r>
      <w:r>
        <w:rPr>
          <w:spacing w:val="80"/>
          <w:sz w:val="20"/>
        </w:rPr>
        <w:t> </w:t>
      </w:r>
      <w:r>
        <w:rPr>
          <w:sz w:val="20"/>
        </w:rPr>
        <w:t>6.</w:t>
      </w:r>
      <w:r>
        <w:rPr>
          <w:spacing w:val="80"/>
          <w:sz w:val="20"/>
        </w:rPr>
        <w:t> </w:t>
      </w:r>
      <w:r>
        <w:rPr>
          <w:sz w:val="20"/>
        </w:rPr>
        <w:t>Nuntius</w:t>
      </w:r>
      <w:r>
        <w:rPr>
          <w:spacing w:val="80"/>
          <w:sz w:val="20"/>
        </w:rPr>
        <w:t> </w:t>
      </w:r>
      <w:r>
        <w:rPr>
          <w:sz w:val="20"/>
        </w:rPr>
        <w:t>dixit</w:t>
      </w:r>
      <w:r>
        <w:rPr>
          <w:spacing w:val="80"/>
          <w:sz w:val="20"/>
        </w:rPr>
        <w:t> </w:t>
      </w:r>
      <w:r>
        <w:rPr>
          <w:sz w:val="20"/>
        </w:rPr>
        <w:t>Gallos</w:t>
      </w:r>
      <w:r>
        <w:rPr>
          <w:spacing w:val="80"/>
          <w:sz w:val="20"/>
        </w:rPr>
        <w:t> </w:t>
      </w:r>
      <w:r>
        <w:rPr>
          <w:sz w:val="20"/>
        </w:rPr>
        <w:t>oppugnare</w:t>
      </w:r>
      <w:r>
        <w:rPr>
          <w:spacing w:val="40"/>
          <w:sz w:val="20"/>
        </w:rPr>
        <w:t> </w:t>
      </w:r>
      <w:r>
        <w:rPr>
          <w:spacing w:val="-2"/>
          <w:sz w:val="20"/>
        </w:rPr>
        <w:t>urbem.</w:t>
      </w:r>
    </w:p>
    <w:p>
      <w:pPr>
        <w:pStyle w:val="ListParagraph"/>
        <w:numPr>
          <w:ilvl w:val="2"/>
          <w:numId w:val="369"/>
        </w:numPr>
        <w:tabs>
          <w:tab w:pos="2950" w:val="left" w:leader="none"/>
        </w:tabs>
        <w:spacing w:line="240" w:lineRule="auto" w:before="78" w:after="0"/>
        <w:ind w:left="2950" w:right="0" w:hanging="305"/>
        <w:jc w:val="both"/>
        <w:rPr>
          <w:b/>
          <w:sz w:val="18"/>
        </w:rPr>
      </w:pPr>
      <w:r>
        <w:rPr>
          <w:b/>
          <w:sz w:val="18"/>
        </w:rPr>
        <w:t>The</w:t>
      </w:r>
      <w:r>
        <w:rPr>
          <w:b/>
          <w:spacing w:val="-2"/>
          <w:sz w:val="18"/>
        </w:rPr>
        <w:t> </w:t>
      </w:r>
      <w:r>
        <w:rPr>
          <w:b/>
          <w:sz w:val="18"/>
        </w:rPr>
        <w:t>Perfect</w:t>
      </w:r>
      <w:r>
        <w:rPr>
          <w:b/>
          <w:spacing w:val="-1"/>
          <w:sz w:val="18"/>
        </w:rPr>
        <w:t> </w:t>
      </w:r>
      <w:r>
        <w:rPr>
          <w:b/>
          <w:spacing w:val="-2"/>
          <w:sz w:val="18"/>
        </w:rPr>
        <w:t>Infinitive</w:t>
      </w:r>
    </w:p>
    <w:p>
      <w:pPr>
        <w:pStyle w:val="ListParagraph"/>
        <w:numPr>
          <w:ilvl w:val="1"/>
          <w:numId w:val="370"/>
        </w:numPr>
        <w:tabs>
          <w:tab w:pos="1441" w:val="left" w:leader="none"/>
        </w:tabs>
        <w:spacing w:line="249" w:lineRule="auto" w:before="39" w:after="0"/>
        <w:ind w:left="855" w:right="234" w:firstLine="225"/>
        <w:jc w:val="both"/>
        <w:rPr>
          <w:sz w:val="20"/>
        </w:rPr>
      </w:pPr>
      <w:r>
        <w:rPr>
          <w:sz w:val="20"/>
        </w:rPr>
        <w:t>Scimus Caesarem vicisse Gallos. 2. Scimus Columbum ad American! pervenisse. 3. Scimus Romanos occidisse Christum.</w:t>
      </w:r>
    </w:p>
    <w:p>
      <w:pPr>
        <w:pStyle w:val="ListParagraph"/>
        <w:numPr>
          <w:ilvl w:val="0"/>
          <w:numId w:val="371"/>
        </w:numPr>
        <w:tabs>
          <w:tab w:pos="1232" w:val="left" w:leader="none"/>
        </w:tabs>
        <w:spacing w:line="256" w:lineRule="auto" w:before="12" w:after="0"/>
        <w:ind w:left="865" w:right="238" w:hanging="5"/>
        <w:jc w:val="both"/>
        <w:rPr>
          <w:sz w:val="20"/>
        </w:rPr>
      </w:pPr>
      <w:r>
        <w:rPr>
          <w:sz w:val="20"/>
        </w:rPr>
        <w:t>Caesar</w:t>
      </w:r>
      <w:r>
        <w:rPr>
          <w:spacing w:val="40"/>
          <w:sz w:val="20"/>
        </w:rPr>
        <w:t> </w:t>
      </w:r>
      <w:r>
        <w:rPr>
          <w:sz w:val="20"/>
        </w:rPr>
        <w:t>audivit</w:t>
      </w:r>
      <w:r>
        <w:rPr>
          <w:spacing w:val="40"/>
          <w:sz w:val="20"/>
        </w:rPr>
        <w:t> </w:t>
      </w:r>
      <w:r>
        <w:rPr>
          <w:sz w:val="20"/>
        </w:rPr>
        <w:t>Gallos</w:t>
      </w:r>
      <w:r>
        <w:rPr>
          <w:spacing w:val="40"/>
          <w:sz w:val="20"/>
        </w:rPr>
        <w:t> </w:t>
      </w:r>
      <w:r>
        <w:rPr>
          <w:sz w:val="20"/>
        </w:rPr>
        <w:t>occidisse</w:t>
      </w:r>
      <w:r>
        <w:rPr>
          <w:spacing w:val="40"/>
          <w:sz w:val="20"/>
        </w:rPr>
        <w:t> </w:t>
      </w:r>
      <w:r>
        <w:rPr>
          <w:sz w:val="20"/>
        </w:rPr>
        <w:t>legatum.</w:t>
      </w:r>
      <w:r>
        <w:rPr>
          <w:spacing w:val="40"/>
          <w:sz w:val="20"/>
        </w:rPr>
        <w:t> </w:t>
      </w:r>
      <w:r>
        <w:rPr>
          <w:sz w:val="20"/>
        </w:rPr>
        <w:t>5.</w:t>
      </w:r>
      <w:r>
        <w:rPr>
          <w:spacing w:val="40"/>
          <w:sz w:val="20"/>
        </w:rPr>
        <w:t> </w:t>
      </w:r>
      <w:r>
        <w:rPr>
          <w:sz w:val="20"/>
        </w:rPr>
        <w:t>Caesar</w:t>
      </w:r>
      <w:r>
        <w:rPr>
          <w:spacing w:val="40"/>
          <w:sz w:val="20"/>
        </w:rPr>
        <w:t> </w:t>
      </w:r>
      <w:r>
        <w:rPr>
          <w:sz w:val="20"/>
        </w:rPr>
        <w:t>putavit equites ad castra pervenisse. 6. Legatus putavit Caesarem hostes</w:t>
      </w:r>
      <w:r>
        <w:rPr>
          <w:spacing w:val="40"/>
          <w:sz w:val="20"/>
        </w:rPr>
        <w:t> </w:t>
      </w:r>
      <w:r>
        <w:rPr>
          <w:spacing w:val="-2"/>
          <w:sz w:val="20"/>
        </w:rPr>
        <w:t>vicisse.</w:t>
      </w:r>
    </w:p>
    <w:p>
      <w:pPr>
        <w:pStyle w:val="ListParagraph"/>
        <w:numPr>
          <w:ilvl w:val="2"/>
          <w:numId w:val="369"/>
        </w:numPr>
        <w:tabs>
          <w:tab w:pos="2985" w:val="left" w:leader="none"/>
        </w:tabs>
        <w:spacing w:line="240" w:lineRule="auto" w:before="75" w:after="0"/>
        <w:ind w:left="2985" w:right="0" w:hanging="325"/>
        <w:jc w:val="both"/>
        <w:rPr>
          <w:b/>
          <w:sz w:val="18"/>
        </w:rPr>
      </w:pPr>
      <w:r>
        <w:rPr>
          <w:b/>
          <w:sz w:val="18"/>
        </w:rPr>
        <w:t>The</w:t>
      </w:r>
      <w:r>
        <w:rPr>
          <w:b/>
          <w:spacing w:val="-2"/>
          <w:sz w:val="18"/>
        </w:rPr>
        <w:t> </w:t>
      </w:r>
      <w:r>
        <w:rPr>
          <w:b/>
          <w:sz w:val="18"/>
        </w:rPr>
        <w:t>Future</w:t>
      </w:r>
      <w:r>
        <w:rPr>
          <w:b/>
          <w:spacing w:val="-2"/>
          <w:sz w:val="18"/>
        </w:rPr>
        <w:t> Infinitive</w:t>
      </w:r>
    </w:p>
    <w:p>
      <w:pPr>
        <w:pStyle w:val="BodyText"/>
        <w:spacing w:line="249" w:lineRule="auto" w:before="55"/>
        <w:ind w:left="864" w:right="218" w:firstLine="210"/>
        <w:jc w:val="both"/>
      </w:pPr>
      <w:r>
        <w:rPr>
          <w:b/>
          <w:i/>
        </w:rPr>
        <w:t>Warning. </w:t>
      </w:r>
      <w:r>
        <w:rPr/>
        <w:t>Remember that the future participle is declined like magnus,</w:t>
      </w:r>
      <w:r>
        <w:rPr>
          <w:spacing w:val="40"/>
        </w:rPr>
        <w:t> </w:t>
      </w:r>
      <w:r>
        <w:rPr/>
        <w:t>a,</w:t>
      </w:r>
      <w:r>
        <w:rPr>
          <w:spacing w:val="40"/>
        </w:rPr>
        <w:t> </w:t>
      </w:r>
      <w:r>
        <w:rPr/>
        <w:t>um</w:t>
      </w:r>
      <w:r>
        <w:rPr>
          <w:spacing w:val="40"/>
        </w:rPr>
        <w:t> </w:t>
      </w:r>
      <w:r>
        <w:rPr/>
        <w:t>and</w:t>
      </w:r>
      <w:r>
        <w:rPr>
          <w:spacing w:val="40"/>
        </w:rPr>
        <w:t> </w:t>
      </w:r>
      <w:r>
        <w:rPr/>
        <w:t>must</w:t>
      </w:r>
      <w:r>
        <w:rPr>
          <w:spacing w:val="40"/>
        </w:rPr>
        <w:t> </w:t>
      </w:r>
      <w:r>
        <w:rPr/>
        <w:t>agree</w:t>
      </w:r>
      <w:r>
        <w:rPr>
          <w:spacing w:val="40"/>
        </w:rPr>
        <w:t> </w:t>
      </w:r>
      <w:r>
        <w:rPr/>
        <w:t>with</w:t>
      </w:r>
      <w:r>
        <w:rPr>
          <w:spacing w:val="40"/>
        </w:rPr>
        <w:t> </w:t>
      </w:r>
      <w:r>
        <w:rPr/>
        <w:t>the</w:t>
      </w:r>
      <w:r>
        <w:rPr>
          <w:spacing w:val="40"/>
        </w:rPr>
        <w:t> </w:t>
      </w:r>
      <w:r>
        <w:rPr/>
        <w:t>SUBJECT</w:t>
      </w:r>
      <w:r>
        <w:rPr>
          <w:spacing w:val="40"/>
        </w:rPr>
        <w:t> </w:t>
      </w:r>
      <w:r>
        <w:rPr/>
        <w:t>ACCUSA­ </w:t>
      </w:r>
      <w:r>
        <w:rPr>
          <w:spacing w:val="-4"/>
        </w:rPr>
        <w:t>TIVE.</w:t>
      </w:r>
    </w:p>
    <w:p>
      <w:pPr>
        <w:pStyle w:val="ListParagraph"/>
        <w:numPr>
          <w:ilvl w:val="1"/>
          <w:numId w:val="371"/>
        </w:numPr>
        <w:tabs>
          <w:tab w:pos="1427" w:val="left" w:leader="none"/>
        </w:tabs>
        <w:spacing w:line="252" w:lineRule="auto" w:before="47" w:after="0"/>
        <w:ind w:left="874" w:right="218" w:firstLine="215"/>
        <w:jc w:val="both"/>
        <w:rPr>
          <w:sz w:val="20"/>
        </w:rPr>
      </w:pPr>
      <w:r>
        <w:rPr>
          <w:sz w:val="20"/>
        </w:rPr>
        <w:t>Puto Americanos fortiter pugnaturos esse. 2. Scio homines</w:t>
      </w:r>
      <w:r>
        <w:rPr>
          <w:spacing w:val="40"/>
          <w:sz w:val="20"/>
        </w:rPr>
        <w:t> </w:t>
      </w:r>
      <w:r>
        <w:rPr>
          <w:sz w:val="20"/>
        </w:rPr>
        <w:t>bonos</w:t>
      </w:r>
      <w:r>
        <w:rPr>
          <w:spacing w:val="40"/>
          <w:sz w:val="20"/>
        </w:rPr>
        <w:t> </w:t>
      </w:r>
      <w:r>
        <w:rPr>
          <w:sz w:val="20"/>
        </w:rPr>
        <w:t>Deum</w:t>
      </w:r>
      <w:r>
        <w:rPr>
          <w:spacing w:val="40"/>
          <w:sz w:val="20"/>
        </w:rPr>
        <w:t> </w:t>
      </w:r>
      <w:r>
        <w:rPr>
          <w:sz w:val="20"/>
        </w:rPr>
        <w:t>visuros</w:t>
      </w:r>
      <w:r>
        <w:rPr>
          <w:spacing w:val="40"/>
          <w:sz w:val="20"/>
        </w:rPr>
        <w:t> </w:t>
      </w:r>
      <w:r>
        <w:rPr>
          <w:sz w:val="20"/>
        </w:rPr>
        <w:t>esse.</w:t>
      </w:r>
      <w:r>
        <w:rPr>
          <w:spacing w:val="40"/>
          <w:sz w:val="20"/>
        </w:rPr>
        <w:t> </w:t>
      </w:r>
      <w:r>
        <w:rPr>
          <w:sz w:val="20"/>
        </w:rPr>
        <w:t>3.</w:t>
      </w:r>
      <w:r>
        <w:rPr>
          <w:spacing w:val="40"/>
          <w:sz w:val="20"/>
        </w:rPr>
        <w:t> </w:t>
      </w:r>
      <w:r>
        <w:rPr>
          <w:sz w:val="20"/>
        </w:rPr>
        <w:t>Puto</w:t>
      </w:r>
      <w:r>
        <w:rPr>
          <w:spacing w:val="40"/>
          <w:sz w:val="20"/>
        </w:rPr>
        <w:t> </w:t>
      </w:r>
      <w:r>
        <w:rPr>
          <w:sz w:val="20"/>
        </w:rPr>
        <w:t>Americanos</w:t>
      </w:r>
      <w:r>
        <w:rPr>
          <w:spacing w:val="40"/>
          <w:sz w:val="20"/>
        </w:rPr>
        <w:t> </w:t>
      </w:r>
      <w:r>
        <w:rPr>
          <w:sz w:val="20"/>
        </w:rPr>
        <w:t>semper</w:t>
      </w:r>
      <w:r>
        <w:rPr>
          <w:spacing w:val="40"/>
          <w:sz w:val="20"/>
        </w:rPr>
        <w:t> </w:t>
      </w:r>
      <w:r>
        <w:rPr>
          <w:sz w:val="20"/>
        </w:rPr>
        <w:t>hostes victuros esse. 4. Scio Mariam semper Deum visuram esse.</w:t>
      </w:r>
    </w:p>
    <w:p>
      <w:pPr>
        <w:pStyle w:val="ListParagraph"/>
        <w:numPr>
          <w:ilvl w:val="0"/>
          <w:numId w:val="371"/>
        </w:numPr>
        <w:tabs>
          <w:tab w:pos="1210" w:val="left" w:leader="none"/>
        </w:tabs>
        <w:spacing w:line="240" w:lineRule="auto" w:before="6" w:after="0"/>
        <w:ind w:left="1210" w:right="0" w:hanging="326"/>
        <w:jc w:val="both"/>
        <w:rPr>
          <w:sz w:val="20"/>
        </w:rPr>
      </w:pPr>
      <w:r>
        <w:rPr>
          <w:sz w:val="20"/>
        </w:rPr>
        <w:t>Puto</w:t>
      </w:r>
      <w:r>
        <w:rPr>
          <w:spacing w:val="-4"/>
          <w:sz w:val="20"/>
        </w:rPr>
        <w:t> </w:t>
      </w:r>
      <w:r>
        <w:rPr>
          <w:sz w:val="20"/>
        </w:rPr>
        <w:t>Deum</w:t>
      </w:r>
      <w:r>
        <w:rPr>
          <w:spacing w:val="-1"/>
          <w:sz w:val="20"/>
        </w:rPr>
        <w:t> </w:t>
      </w:r>
      <w:r>
        <w:rPr>
          <w:sz w:val="20"/>
        </w:rPr>
        <w:t>omnibus</w:t>
      </w:r>
      <w:r>
        <w:rPr>
          <w:spacing w:val="-2"/>
          <w:sz w:val="20"/>
        </w:rPr>
        <w:t> </w:t>
      </w:r>
      <w:r>
        <w:rPr>
          <w:sz w:val="20"/>
        </w:rPr>
        <w:t>hominibus</w:t>
      </w:r>
      <w:r>
        <w:rPr>
          <w:spacing w:val="-1"/>
          <w:sz w:val="20"/>
        </w:rPr>
        <w:t> </w:t>
      </w:r>
      <w:r>
        <w:rPr>
          <w:sz w:val="20"/>
        </w:rPr>
        <w:t>gratiam</w:t>
      </w:r>
      <w:r>
        <w:rPr>
          <w:spacing w:val="-1"/>
          <w:sz w:val="20"/>
        </w:rPr>
        <w:t> </w:t>
      </w:r>
      <w:r>
        <w:rPr>
          <w:sz w:val="20"/>
        </w:rPr>
        <w:t>daturum</w:t>
      </w:r>
      <w:r>
        <w:rPr>
          <w:spacing w:val="-2"/>
          <w:sz w:val="20"/>
        </w:rPr>
        <w:t> esse.</w:t>
      </w:r>
    </w:p>
    <w:p>
      <w:pPr>
        <w:pStyle w:val="ListParagraph"/>
        <w:numPr>
          <w:ilvl w:val="0"/>
          <w:numId w:val="371"/>
        </w:numPr>
        <w:tabs>
          <w:tab w:pos="1105" w:val="left" w:leader="none"/>
        </w:tabs>
        <w:spacing w:line="240" w:lineRule="auto" w:before="10" w:after="0"/>
        <w:ind w:left="1105" w:right="0" w:hanging="221"/>
        <w:jc w:val="both"/>
        <w:rPr>
          <w:sz w:val="20"/>
        </w:rPr>
      </w:pPr>
      <w:r>
        <w:rPr>
          <w:sz w:val="20"/>
        </w:rPr>
        <w:t>Caesar</w:t>
      </w:r>
      <w:r>
        <w:rPr>
          <w:spacing w:val="-5"/>
          <w:sz w:val="20"/>
        </w:rPr>
        <w:t> </w:t>
      </w:r>
      <w:r>
        <w:rPr>
          <w:sz w:val="20"/>
        </w:rPr>
        <w:t>putavit</w:t>
      </w:r>
      <w:r>
        <w:rPr>
          <w:spacing w:val="-1"/>
          <w:sz w:val="20"/>
        </w:rPr>
        <w:t> </w:t>
      </w:r>
      <w:r>
        <w:rPr>
          <w:sz w:val="20"/>
        </w:rPr>
        <w:t>Gallos</w:t>
      </w:r>
      <w:r>
        <w:rPr>
          <w:spacing w:val="-1"/>
          <w:sz w:val="20"/>
        </w:rPr>
        <w:t> </w:t>
      </w:r>
      <w:r>
        <w:rPr>
          <w:sz w:val="20"/>
        </w:rPr>
        <w:t>cessuros</w:t>
      </w:r>
      <w:r>
        <w:rPr>
          <w:spacing w:val="-2"/>
          <w:sz w:val="20"/>
        </w:rPr>
        <w:t> esse.</w:t>
      </w:r>
    </w:p>
    <w:p>
      <w:pPr>
        <w:pStyle w:val="ListParagraph"/>
        <w:numPr>
          <w:ilvl w:val="2"/>
          <w:numId w:val="369"/>
        </w:numPr>
        <w:tabs>
          <w:tab w:pos="3184" w:val="left" w:leader="none"/>
          <w:tab w:pos="3185" w:val="left" w:leader="none"/>
        </w:tabs>
        <w:spacing w:line="240" w:lineRule="auto" w:before="138" w:after="0"/>
        <w:ind w:left="3185" w:right="0" w:hanging="721"/>
        <w:jc w:val="both"/>
        <w:rPr>
          <w:b/>
          <w:sz w:val="18"/>
        </w:rPr>
      </w:pPr>
      <w:r>
        <w:rPr>
          <w:b/>
          <w:sz w:val="18"/>
        </w:rPr>
        <w:t>Reflexives</w:t>
      </w:r>
      <w:r>
        <w:rPr>
          <w:b/>
          <w:spacing w:val="-2"/>
          <w:sz w:val="18"/>
        </w:rPr>
        <w:t> </w:t>
      </w:r>
      <w:r>
        <w:rPr>
          <w:b/>
          <w:sz w:val="18"/>
        </w:rPr>
        <w:t>after </w:t>
      </w:r>
      <w:r>
        <w:rPr>
          <w:b/>
          <w:spacing w:val="-2"/>
          <w:sz w:val="18"/>
        </w:rPr>
        <w:t>Infinitives</w:t>
      </w:r>
    </w:p>
    <w:p>
      <w:pPr>
        <w:spacing w:before="50"/>
        <w:ind w:left="2349" w:right="0" w:firstLine="0"/>
        <w:jc w:val="both"/>
        <w:rPr>
          <w:b/>
          <w:i/>
          <w:sz w:val="20"/>
        </w:rPr>
      </w:pPr>
      <w:r>
        <w:rPr>
          <w:b/>
          <w:i/>
          <w:sz w:val="20"/>
        </w:rPr>
        <w:t>Explain</w:t>
      </w:r>
      <w:r>
        <w:rPr>
          <w:b/>
          <w:i/>
          <w:spacing w:val="-3"/>
          <w:sz w:val="20"/>
        </w:rPr>
        <w:t> </w:t>
      </w:r>
      <w:r>
        <w:rPr>
          <w:b/>
          <w:i/>
          <w:sz w:val="20"/>
        </w:rPr>
        <w:t>the</w:t>
      </w:r>
      <w:r>
        <w:rPr>
          <w:b/>
          <w:i/>
          <w:spacing w:val="-2"/>
          <w:sz w:val="20"/>
        </w:rPr>
        <w:t> </w:t>
      </w:r>
      <w:r>
        <w:rPr>
          <w:b/>
          <w:i/>
          <w:sz w:val="20"/>
        </w:rPr>
        <w:t>italicized</w:t>
      </w:r>
      <w:r>
        <w:rPr>
          <w:b/>
          <w:i/>
          <w:spacing w:val="-1"/>
          <w:sz w:val="20"/>
        </w:rPr>
        <w:t> </w:t>
      </w:r>
      <w:r>
        <w:rPr>
          <w:b/>
          <w:i/>
          <w:spacing w:val="-2"/>
          <w:sz w:val="20"/>
        </w:rPr>
        <w:t>words:</w:t>
      </w:r>
    </w:p>
    <w:p>
      <w:pPr>
        <w:pStyle w:val="ListParagraph"/>
        <w:numPr>
          <w:ilvl w:val="1"/>
          <w:numId w:val="371"/>
        </w:numPr>
        <w:tabs>
          <w:tab w:pos="1438" w:val="left" w:leader="none"/>
        </w:tabs>
        <w:spacing w:line="256" w:lineRule="auto" w:before="60" w:after="0"/>
        <w:ind w:left="889" w:right="208" w:firstLine="215"/>
        <w:jc w:val="both"/>
        <w:rPr>
          <w:sz w:val="20"/>
        </w:rPr>
      </w:pPr>
      <w:r>
        <w:rPr>
          <w:sz w:val="20"/>
        </w:rPr>
        <w:t>Died</w:t>
      </w:r>
      <w:r>
        <w:rPr>
          <w:spacing w:val="40"/>
          <w:sz w:val="20"/>
        </w:rPr>
        <w:t> </w:t>
      </w:r>
      <w:r>
        <w:rPr>
          <w:b/>
          <w:i/>
          <w:sz w:val="20"/>
        </w:rPr>
        <w:t>me</w:t>
      </w:r>
      <w:r>
        <w:rPr>
          <w:b/>
          <w:i/>
          <w:spacing w:val="40"/>
          <w:sz w:val="20"/>
        </w:rPr>
        <w:t> </w:t>
      </w:r>
      <w:r>
        <w:rPr>
          <w:sz w:val="20"/>
        </w:rPr>
        <w:t>esse</w:t>
      </w:r>
      <w:r>
        <w:rPr>
          <w:spacing w:val="40"/>
          <w:sz w:val="20"/>
        </w:rPr>
        <w:t> </w:t>
      </w:r>
      <w:r>
        <w:rPr>
          <w:sz w:val="20"/>
        </w:rPr>
        <w:t>Christianum,</w:t>
      </w:r>
      <w:r>
        <w:rPr>
          <w:spacing w:val="40"/>
          <w:sz w:val="20"/>
        </w:rPr>
        <w:t> </w:t>
      </w:r>
      <w:r>
        <w:rPr>
          <w:sz w:val="20"/>
        </w:rPr>
        <w:t>fuisse</w:t>
      </w:r>
      <w:r>
        <w:rPr>
          <w:spacing w:val="40"/>
          <w:sz w:val="20"/>
        </w:rPr>
        <w:t> </w:t>
      </w:r>
      <w:r>
        <w:rPr>
          <w:sz w:val="20"/>
        </w:rPr>
        <w:t>Christianum,</w:t>
      </w:r>
      <w:r>
        <w:rPr>
          <w:spacing w:val="40"/>
          <w:sz w:val="20"/>
        </w:rPr>
        <w:t> </w:t>
      </w:r>
      <w:r>
        <w:rPr>
          <w:sz w:val="20"/>
        </w:rPr>
        <w:t>semper futurum</w:t>
      </w:r>
      <w:r>
        <w:rPr>
          <w:spacing w:val="80"/>
          <w:sz w:val="20"/>
        </w:rPr>
        <w:t> </w:t>
      </w:r>
      <w:r>
        <w:rPr>
          <w:sz w:val="20"/>
        </w:rPr>
        <w:t>Christianum.</w:t>
      </w:r>
      <w:r>
        <w:rPr>
          <w:spacing w:val="80"/>
          <w:sz w:val="20"/>
        </w:rPr>
        <w:t> </w:t>
      </w:r>
      <w:r>
        <w:rPr>
          <w:sz w:val="20"/>
        </w:rPr>
        <w:t>2.</w:t>
      </w:r>
      <w:r>
        <w:rPr>
          <w:spacing w:val="80"/>
          <w:sz w:val="20"/>
        </w:rPr>
        <w:t> </w:t>
      </w:r>
      <w:r>
        <w:rPr>
          <w:sz w:val="20"/>
        </w:rPr>
        <w:t>Putasne</w:t>
      </w:r>
      <w:r>
        <w:rPr>
          <w:spacing w:val="80"/>
          <w:sz w:val="20"/>
        </w:rPr>
        <w:t> </w:t>
      </w:r>
      <w:r>
        <w:rPr>
          <w:b/>
          <w:i/>
          <w:sz w:val="20"/>
        </w:rPr>
        <w:t>te</w:t>
      </w:r>
      <w:r>
        <w:rPr>
          <w:b/>
          <w:i/>
          <w:spacing w:val="80"/>
          <w:sz w:val="20"/>
        </w:rPr>
        <w:t> </w:t>
      </w:r>
      <w:r>
        <w:rPr>
          <w:sz w:val="20"/>
        </w:rPr>
        <w:t>esse</w:t>
      </w:r>
      <w:r>
        <w:rPr>
          <w:spacing w:val="80"/>
          <w:sz w:val="20"/>
        </w:rPr>
        <w:t> </w:t>
      </w:r>
      <w:r>
        <w:rPr>
          <w:sz w:val="20"/>
        </w:rPr>
        <w:t>sanctum?</w:t>
      </w:r>
      <w:r>
        <w:rPr>
          <w:spacing w:val="80"/>
          <w:sz w:val="20"/>
        </w:rPr>
        <w:t> </w:t>
      </w:r>
      <w:r>
        <w:rPr>
          <w:sz w:val="20"/>
        </w:rPr>
        <w:t>3.</w:t>
      </w:r>
      <w:r>
        <w:rPr>
          <w:spacing w:val="80"/>
          <w:sz w:val="20"/>
        </w:rPr>
        <w:t> </w:t>
      </w:r>
      <w:r>
        <w:rPr>
          <w:sz w:val="20"/>
        </w:rPr>
        <w:t>Caesar dixit </w:t>
      </w:r>
      <w:r>
        <w:rPr>
          <w:b/>
          <w:i/>
          <w:sz w:val="20"/>
        </w:rPr>
        <w:t>se </w:t>
      </w:r>
      <w:r>
        <w:rPr>
          <w:sz w:val="20"/>
        </w:rPr>
        <w:t>victurum esse Gallos. 4. Dicimus </w:t>
      </w:r>
      <w:r>
        <w:rPr>
          <w:b/>
          <w:i/>
          <w:sz w:val="20"/>
        </w:rPr>
        <w:t>nos </w:t>
      </w:r>
      <w:r>
        <w:rPr>
          <w:sz w:val="20"/>
        </w:rPr>
        <w:t>esse liberos.</w:t>
      </w:r>
    </w:p>
    <w:p>
      <w:pPr>
        <w:pStyle w:val="ListParagraph"/>
        <w:numPr>
          <w:ilvl w:val="0"/>
          <w:numId w:val="370"/>
        </w:numPr>
        <w:tabs>
          <w:tab w:pos="1221" w:val="left" w:leader="none"/>
        </w:tabs>
        <w:spacing w:line="227" w:lineRule="exact" w:before="0" w:after="0"/>
        <w:ind w:left="1221" w:right="0" w:hanging="332"/>
        <w:jc w:val="both"/>
        <w:rPr>
          <w:sz w:val="20"/>
        </w:rPr>
      </w:pPr>
      <w:r>
        <w:rPr>
          <w:sz w:val="20"/>
        </w:rPr>
        <w:t>Dicitisne</w:t>
      </w:r>
      <w:r>
        <w:rPr>
          <w:spacing w:val="59"/>
          <w:sz w:val="20"/>
        </w:rPr>
        <w:t> </w:t>
      </w:r>
      <w:r>
        <w:rPr>
          <w:rFonts w:ascii="Arial"/>
          <w:i/>
          <w:sz w:val="14"/>
        </w:rPr>
        <w:t>DOS</w:t>
      </w:r>
      <w:r>
        <w:rPr>
          <w:rFonts w:ascii="Arial"/>
          <w:i/>
          <w:spacing w:val="70"/>
          <w:sz w:val="14"/>
        </w:rPr>
        <w:t> </w:t>
      </w:r>
      <w:r>
        <w:rPr>
          <w:sz w:val="20"/>
        </w:rPr>
        <w:t>obsides</w:t>
      </w:r>
      <w:r>
        <w:rPr>
          <w:spacing w:val="60"/>
          <w:sz w:val="20"/>
        </w:rPr>
        <w:t> </w:t>
      </w:r>
      <w:r>
        <w:rPr>
          <w:sz w:val="20"/>
        </w:rPr>
        <w:t>daturos</w:t>
      </w:r>
      <w:r>
        <w:rPr>
          <w:spacing w:val="60"/>
          <w:sz w:val="20"/>
        </w:rPr>
        <w:t> </w:t>
      </w:r>
      <w:r>
        <w:rPr>
          <w:sz w:val="20"/>
        </w:rPr>
        <w:t>nobis</w:t>
      </w:r>
      <w:r>
        <w:rPr>
          <w:spacing w:val="58"/>
          <w:sz w:val="20"/>
        </w:rPr>
        <w:t> </w:t>
      </w:r>
      <w:r>
        <w:rPr>
          <w:sz w:val="20"/>
        </w:rPr>
        <w:t>esse?</w:t>
      </w:r>
      <w:r>
        <w:rPr>
          <w:spacing w:val="59"/>
          <w:sz w:val="20"/>
        </w:rPr>
        <w:t> </w:t>
      </w:r>
      <w:r>
        <w:rPr>
          <w:sz w:val="20"/>
        </w:rPr>
        <w:t>6.</w:t>
      </w:r>
      <w:r>
        <w:rPr>
          <w:spacing w:val="59"/>
          <w:sz w:val="20"/>
        </w:rPr>
        <w:t> </w:t>
      </w:r>
      <w:r>
        <w:rPr>
          <w:sz w:val="20"/>
        </w:rPr>
        <w:t>Romani</w:t>
      </w:r>
      <w:r>
        <w:rPr>
          <w:spacing w:val="58"/>
          <w:sz w:val="20"/>
        </w:rPr>
        <w:t> </w:t>
      </w:r>
      <w:r>
        <w:rPr>
          <w:spacing w:val="-2"/>
          <w:sz w:val="20"/>
        </w:rPr>
        <w:t>dixerunt</w:t>
      </w:r>
    </w:p>
    <w:p>
      <w:pPr>
        <w:spacing w:after="0" w:line="227" w:lineRule="exact"/>
        <w:jc w:val="both"/>
        <w:rPr>
          <w:sz w:val="20"/>
        </w:rPr>
        <w:sectPr>
          <w:pgSz w:w="7380" w:h="11550"/>
          <w:pgMar w:top="740" w:bottom="280" w:left="260" w:right="280"/>
        </w:sectPr>
      </w:pPr>
    </w:p>
    <w:p>
      <w:pPr>
        <w:tabs>
          <w:tab w:pos="5939" w:val="right" w:leader="none"/>
        </w:tabs>
        <w:spacing w:before="77"/>
        <w:ind w:left="2270" w:right="0" w:firstLine="0"/>
        <w:jc w:val="left"/>
        <w:rPr>
          <w:b/>
          <w:sz w:val="18"/>
        </w:rPr>
      </w:pPr>
      <w:r>
        <w:rPr/>
        <w:drawing>
          <wp:anchor distT="0" distB="0" distL="0" distR="0" allowOverlap="1" layoutInCell="1" locked="0" behindDoc="1" simplePos="0" relativeHeight="476465664">
            <wp:simplePos x="0" y="0"/>
            <wp:positionH relativeFrom="page">
              <wp:posOffset>0</wp:posOffset>
            </wp:positionH>
            <wp:positionV relativeFrom="page">
              <wp:posOffset>0</wp:posOffset>
            </wp:positionV>
            <wp:extent cx="4683125" cy="7334250"/>
            <wp:effectExtent l="0" t="0" r="0" b="0"/>
            <wp:wrapNone/>
            <wp:docPr id="665" name="image527.png"/>
            <wp:cNvGraphicFramePr>
              <a:graphicFrameLocks noChangeAspect="1"/>
            </wp:cNvGraphicFramePr>
            <a:graphic>
              <a:graphicData uri="http://schemas.openxmlformats.org/drawingml/2006/picture">
                <pic:pic>
                  <pic:nvPicPr>
                    <pic:cNvPr id="666" name="image527.png"/>
                    <pic:cNvPicPr/>
                  </pic:nvPicPr>
                  <pic:blipFill>
                    <a:blip r:embed="rId531" cstate="print"/>
                    <a:stretch>
                      <a:fillRect/>
                    </a:stretch>
                  </pic:blipFill>
                  <pic:spPr>
                    <a:xfrm>
                      <a:off x="0" y="0"/>
                      <a:ext cx="4683125" cy="7334250"/>
                    </a:xfrm>
                    <a:prstGeom prst="rect">
                      <a:avLst/>
                    </a:prstGeom>
                  </pic:spPr>
                </pic:pic>
              </a:graphicData>
            </a:graphic>
          </wp:anchor>
        </w:drawing>
      </w:r>
      <w:r>
        <w:rPr>
          <w:b/>
          <w:sz w:val="18"/>
        </w:rPr>
        <w:t>FIRST</w:t>
      </w:r>
      <w:r>
        <w:rPr>
          <w:b/>
          <w:spacing w:val="-5"/>
          <w:sz w:val="18"/>
        </w:rPr>
        <w:t> </w:t>
      </w:r>
      <w:r>
        <w:rPr>
          <w:b/>
          <w:sz w:val="18"/>
        </w:rPr>
        <w:t>YEAR</w:t>
      </w:r>
      <w:r>
        <w:rPr>
          <w:b/>
          <w:spacing w:val="-1"/>
          <w:sz w:val="18"/>
        </w:rPr>
        <w:t> </w:t>
      </w:r>
      <w:r>
        <w:rPr>
          <w:b/>
          <w:spacing w:val="-2"/>
          <w:sz w:val="18"/>
        </w:rPr>
        <w:t>LATIN</w:t>
      </w:r>
      <w:r>
        <w:rPr>
          <w:sz w:val="18"/>
        </w:rPr>
        <w:tab/>
      </w:r>
      <w:r>
        <w:rPr>
          <w:b/>
          <w:spacing w:val="-5"/>
          <w:position w:val="-2"/>
          <w:sz w:val="18"/>
        </w:rPr>
        <w:t>417</w:t>
      </w:r>
    </w:p>
    <w:p>
      <w:pPr>
        <w:pStyle w:val="BodyText"/>
        <w:spacing w:before="2"/>
        <w:rPr>
          <w:b/>
          <w:sz w:val="21"/>
        </w:rPr>
      </w:pPr>
    </w:p>
    <w:p>
      <w:pPr>
        <w:pStyle w:val="BodyText"/>
        <w:spacing w:line="256" w:lineRule="auto" w:before="1"/>
        <w:ind w:left="214" w:right="853" w:firstLine="5"/>
        <w:jc w:val="both"/>
      </w:pPr>
      <w:r>
        <w:rPr>
          <w:b/>
          <w:i/>
        </w:rPr>
        <w:t>se </w:t>
      </w:r>
      <w:r>
        <w:rPr/>
        <w:t>imperium totius Galliae obtinere. 7. Died </w:t>
      </w:r>
      <w:r>
        <w:rPr>
          <w:b/>
          <w:i/>
        </w:rPr>
        <w:t>me </w:t>
      </w:r>
      <w:r>
        <w:rPr/>
        <w:t>agros </w:t>
      </w:r>
      <w:r>
        <w:rPr>
          <w:b/>
          <w:i/>
        </w:rPr>
        <w:t>meds</w:t>
      </w:r>
      <w:r>
        <w:rPr>
          <w:b/>
          <w:i/>
          <w:spacing w:val="80"/>
        </w:rPr>
        <w:t> </w:t>
      </w:r>
      <w:r>
        <w:rPr/>
        <w:t>defensurum</w:t>
      </w:r>
      <w:r>
        <w:rPr>
          <w:spacing w:val="40"/>
        </w:rPr>
        <w:t> </w:t>
      </w:r>
      <w:r>
        <w:rPr/>
        <w:t>esse.</w:t>
      </w:r>
      <w:r>
        <w:rPr>
          <w:spacing w:val="40"/>
        </w:rPr>
        <w:t> </w:t>
      </w:r>
      <w:r>
        <w:rPr/>
        <w:t>8.</w:t>
      </w:r>
      <w:r>
        <w:rPr>
          <w:spacing w:val="40"/>
        </w:rPr>
        <w:t> </w:t>
      </w:r>
      <w:r>
        <w:rPr/>
        <w:t>Hie</w:t>
      </w:r>
      <w:r>
        <w:rPr>
          <w:spacing w:val="40"/>
        </w:rPr>
        <w:t> </w:t>
      </w:r>
      <w:r>
        <w:rPr/>
        <w:t>Americanus</w:t>
      </w:r>
      <w:r>
        <w:rPr>
          <w:spacing w:val="40"/>
        </w:rPr>
        <w:t> </w:t>
      </w:r>
      <w:r>
        <w:rPr/>
        <w:t>ostendit</w:t>
      </w:r>
      <w:r>
        <w:rPr>
          <w:spacing w:val="40"/>
        </w:rPr>
        <w:t> </w:t>
      </w:r>
      <w:r>
        <w:rPr/>
        <w:t>nullum</w:t>
      </w:r>
      <w:r>
        <w:rPr>
          <w:spacing w:val="40"/>
        </w:rPr>
        <w:t> </w:t>
      </w:r>
      <w:r>
        <w:rPr/>
        <w:t>regem</w:t>
      </w:r>
      <w:r>
        <w:rPr>
          <w:spacing w:val="40"/>
        </w:rPr>
        <w:t> </w:t>
      </w:r>
      <w:r>
        <w:rPr/>
        <w:t>in civitate</w:t>
      </w:r>
      <w:r>
        <w:rPr>
          <w:spacing w:val="80"/>
        </w:rPr>
        <w:t> </w:t>
      </w:r>
      <w:r>
        <w:rPr>
          <w:b/>
          <w:i/>
        </w:rPr>
        <w:t>sua</w:t>
      </w:r>
      <w:r>
        <w:rPr>
          <w:b/>
          <w:i/>
          <w:spacing w:val="80"/>
        </w:rPr>
        <w:t> </w:t>
      </w:r>
      <w:r>
        <w:rPr/>
        <w:t>regnum</w:t>
      </w:r>
      <w:r>
        <w:rPr>
          <w:spacing w:val="80"/>
        </w:rPr>
        <w:t> </w:t>
      </w:r>
      <w:r>
        <w:rPr/>
        <w:t>tenere.</w:t>
      </w:r>
      <w:r>
        <w:rPr>
          <w:spacing w:val="80"/>
        </w:rPr>
        <w:t> </w:t>
      </w:r>
      <w:r>
        <w:rPr/>
        <w:t>9.</w:t>
      </w:r>
      <w:r>
        <w:rPr>
          <w:spacing w:val="80"/>
        </w:rPr>
        <w:t> </w:t>
      </w:r>
      <w:r>
        <w:rPr/>
        <w:t>Christus</w:t>
      </w:r>
      <w:r>
        <w:rPr>
          <w:spacing w:val="80"/>
        </w:rPr>
        <w:t> </w:t>
      </w:r>
      <w:r>
        <w:rPr/>
        <w:t>dixit</w:t>
      </w:r>
      <w:r>
        <w:rPr>
          <w:spacing w:val="80"/>
        </w:rPr>
        <w:t> </w:t>
      </w:r>
      <w:r>
        <w:rPr>
          <w:b/>
          <w:i/>
        </w:rPr>
        <w:t>nos</w:t>
      </w:r>
      <w:r>
        <w:rPr>
          <w:b/>
          <w:i/>
          <w:spacing w:val="80"/>
        </w:rPr>
        <w:t> </w:t>
      </w:r>
      <w:r>
        <w:rPr/>
        <w:t>esse</w:t>
      </w:r>
      <w:r>
        <w:rPr>
          <w:spacing w:val="80"/>
        </w:rPr>
        <w:t> </w:t>
      </w:r>
      <w:r>
        <w:rPr/>
        <w:t>fratres </w:t>
      </w:r>
      <w:r>
        <w:rPr>
          <w:b/>
          <w:i/>
        </w:rPr>
        <w:t>suds.</w:t>
      </w:r>
      <w:r>
        <w:rPr>
          <w:b/>
          <w:i/>
          <w:spacing w:val="40"/>
        </w:rPr>
        <w:t> </w:t>
      </w:r>
      <w:r>
        <w:rPr/>
        <w:t>10.</w:t>
      </w:r>
      <w:r>
        <w:rPr>
          <w:spacing w:val="40"/>
        </w:rPr>
        <w:t> </w:t>
      </w:r>
      <w:r>
        <w:rPr/>
        <w:t>Caesar</w:t>
      </w:r>
      <w:r>
        <w:rPr>
          <w:spacing w:val="40"/>
        </w:rPr>
        <w:t> </w:t>
      </w:r>
      <w:r>
        <w:rPr/>
        <w:t>putavit</w:t>
      </w:r>
      <w:r>
        <w:rPr>
          <w:spacing w:val="40"/>
        </w:rPr>
        <w:t> </w:t>
      </w:r>
      <w:r>
        <w:rPr>
          <w:b/>
          <w:i/>
        </w:rPr>
        <w:t>suds</w:t>
      </w:r>
      <w:r>
        <w:rPr>
          <w:b/>
          <w:i/>
          <w:spacing w:val="40"/>
        </w:rPr>
        <w:t> </w:t>
      </w:r>
      <w:r>
        <w:rPr/>
        <w:t>fortiter</w:t>
      </w:r>
      <w:r>
        <w:rPr>
          <w:spacing w:val="40"/>
        </w:rPr>
        <w:t> </w:t>
      </w:r>
      <w:r>
        <w:rPr/>
        <w:t>esse</w:t>
      </w:r>
      <w:r>
        <w:rPr>
          <w:spacing w:val="40"/>
        </w:rPr>
        <w:t> </w:t>
      </w:r>
      <w:r>
        <w:rPr/>
        <w:t>pugnaturos.</w:t>
      </w:r>
      <w:r>
        <w:rPr>
          <w:spacing w:val="40"/>
        </w:rPr>
        <w:t> </w:t>
      </w:r>
      <w:r>
        <w:rPr/>
        <w:t>11.</w:t>
      </w:r>
      <w:r>
        <w:rPr>
          <w:spacing w:val="40"/>
        </w:rPr>
        <w:t> </w:t>
      </w:r>
      <w:r>
        <w:rPr/>
        <w:t>Maria scivit </w:t>
      </w:r>
      <w:r>
        <w:rPr>
          <w:b/>
          <w:i/>
        </w:rPr>
        <w:t>se </w:t>
      </w:r>
      <w:r>
        <w:rPr/>
        <w:t>Filium suum adorare posse.</w:t>
      </w:r>
    </w:p>
    <w:p>
      <w:pPr>
        <w:pStyle w:val="ListParagraph"/>
        <w:numPr>
          <w:ilvl w:val="2"/>
          <w:numId w:val="369"/>
        </w:numPr>
        <w:tabs>
          <w:tab w:pos="2494" w:val="left" w:leader="none"/>
          <w:tab w:pos="2495" w:val="left" w:leader="none"/>
        </w:tabs>
        <w:spacing w:line="240" w:lineRule="auto" w:before="168" w:after="0"/>
        <w:ind w:left="2495" w:right="0" w:hanging="721"/>
        <w:jc w:val="left"/>
        <w:rPr>
          <w:b/>
          <w:sz w:val="18"/>
        </w:rPr>
      </w:pPr>
      <w:r>
        <w:rPr>
          <w:b/>
          <w:sz w:val="18"/>
        </w:rPr>
        <w:t>Agreement</w:t>
      </w:r>
      <w:r>
        <w:rPr>
          <w:b/>
          <w:spacing w:val="-1"/>
          <w:sz w:val="18"/>
        </w:rPr>
        <w:t> </w:t>
      </w:r>
      <w:r>
        <w:rPr>
          <w:b/>
          <w:sz w:val="18"/>
        </w:rPr>
        <w:t>after</w:t>
      </w:r>
      <w:r>
        <w:rPr>
          <w:b/>
          <w:spacing w:val="-1"/>
          <w:sz w:val="18"/>
        </w:rPr>
        <w:t> </w:t>
      </w:r>
      <w:r>
        <w:rPr>
          <w:b/>
          <w:spacing w:val="-2"/>
          <w:sz w:val="18"/>
        </w:rPr>
        <w:t>Infinitives</w:t>
      </w:r>
    </w:p>
    <w:p>
      <w:pPr>
        <w:pStyle w:val="BodyText"/>
        <w:spacing w:line="256" w:lineRule="auto" w:before="89"/>
        <w:ind w:left="214" w:right="867" w:firstLine="205"/>
        <w:jc w:val="both"/>
      </w:pPr>
      <w:r>
        <w:rPr>
          <w:b/>
          <w:i/>
        </w:rPr>
        <w:t>Warning. </w:t>
      </w:r>
      <w:r>
        <w:rPr/>
        <w:t>Remember that ACCORDING TO THE GENERAL RULE</w:t>
      </w:r>
      <w:r>
        <w:rPr>
          <w:spacing w:val="40"/>
        </w:rPr>
        <w:t> </w:t>
      </w:r>
      <w:r>
        <w:rPr/>
        <w:t>a</w:t>
      </w:r>
      <w:r>
        <w:rPr>
          <w:spacing w:val="40"/>
        </w:rPr>
        <w:t> </w:t>
      </w:r>
      <w:r>
        <w:rPr/>
        <w:t>linking</w:t>
      </w:r>
      <w:r>
        <w:rPr>
          <w:spacing w:val="40"/>
        </w:rPr>
        <w:t> </w:t>
      </w:r>
      <w:r>
        <w:rPr/>
        <w:t>verb</w:t>
      </w:r>
      <w:r>
        <w:rPr>
          <w:spacing w:val="40"/>
        </w:rPr>
        <w:t> </w:t>
      </w:r>
      <w:r>
        <w:rPr/>
        <w:t>takes</w:t>
      </w:r>
      <w:r>
        <w:rPr>
          <w:spacing w:val="40"/>
        </w:rPr>
        <w:t> </w:t>
      </w:r>
      <w:r>
        <w:rPr/>
        <w:t>the</w:t>
      </w:r>
      <w:r>
        <w:rPr>
          <w:spacing w:val="40"/>
        </w:rPr>
        <w:t> </w:t>
      </w:r>
      <w:r>
        <w:rPr/>
        <w:t>same</w:t>
      </w:r>
      <w:r>
        <w:rPr>
          <w:spacing w:val="40"/>
        </w:rPr>
        <w:t> </w:t>
      </w:r>
      <w:r>
        <w:rPr/>
        <w:t>case</w:t>
      </w:r>
      <w:r>
        <w:rPr>
          <w:spacing w:val="40"/>
        </w:rPr>
        <w:t> </w:t>
      </w:r>
      <w:r>
        <w:rPr/>
        <w:t>after</w:t>
      </w:r>
      <w:r>
        <w:rPr>
          <w:spacing w:val="40"/>
        </w:rPr>
        <w:t> </w:t>
      </w:r>
      <w:r>
        <w:rPr/>
        <w:t>it</w:t>
      </w:r>
      <w:r>
        <w:rPr>
          <w:spacing w:val="40"/>
        </w:rPr>
        <w:t> </w:t>
      </w:r>
      <w:r>
        <w:rPr/>
        <w:t>as</w:t>
      </w:r>
      <w:r>
        <w:rPr>
          <w:spacing w:val="40"/>
        </w:rPr>
        <w:t> </w:t>
      </w:r>
      <w:r>
        <w:rPr/>
        <w:t>before</w:t>
      </w:r>
      <w:r>
        <w:rPr>
          <w:spacing w:val="40"/>
        </w:rPr>
        <w:t> </w:t>
      </w:r>
      <w:r>
        <w:rPr/>
        <w:t>it. Therefore</w:t>
      </w:r>
      <w:r>
        <w:rPr>
          <w:spacing w:val="80"/>
        </w:rPr>
        <w:t> </w:t>
      </w:r>
      <w:r>
        <w:rPr/>
        <w:t>a</w:t>
      </w:r>
      <w:r>
        <w:rPr>
          <w:spacing w:val="80"/>
        </w:rPr>
        <w:t> </w:t>
      </w:r>
      <w:r>
        <w:rPr/>
        <w:t>predicate</w:t>
      </w:r>
      <w:r>
        <w:rPr>
          <w:spacing w:val="80"/>
        </w:rPr>
        <w:t> </w:t>
      </w:r>
      <w:r>
        <w:rPr/>
        <w:t>adjective</w:t>
      </w:r>
      <w:r>
        <w:rPr>
          <w:spacing w:val="80"/>
        </w:rPr>
        <w:t> </w:t>
      </w:r>
      <w:r>
        <w:rPr/>
        <w:t>or</w:t>
      </w:r>
      <w:r>
        <w:rPr>
          <w:spacing w:val="80"/>
        </w:rPr>
        <w:t> </w:t>
      </w:r>
      <w:r>
        <w:rPr/>
        <w:t>noun</w:t>
      </w:r>
      <w:r>
        <w:rPr>
          <w:spacing w:val="80"/>
        </w:rPr>
        <w:t> </w:t>
      </w:r>
      <w:r>
        <w:rPr/>
        <w:t>in</w:t>
      </w:r>
      <w:r>
        <w:rPr>
          <w:spacing w:val="80"/>
        </w:rPr>
        <w:t> </w:t>
      </w:r>
      <w:r>
        <w:rPr/>
        <w:t>the</w:t>
      </w:r>
      <w:r>
        <w:rPr>
          <w:spacing w:val="80"/>
        </w:rPr>
        <w:t> </w:t>
      </w:r>
      <w:r>
        <w:rPr/>
        <w:t>accusative</w:t>
      </w:r>
      <w:r>
        <w:rPr>
          <w:spacing w:val="80"/>
        </w:rPr>
        <w:t> </w:t>
      </w:r>
      <w:r>
        <w:rPr/>
        <w:t>with the infinitive will agree with the subject accusative.</w:t>
      </w:r>
    </w:p>
    <w:p>
      <w:pPr>
        <w:spacing w:before="196"/>
        <w:ind w:left="1195" w:right="0" w:firstLine="0"/>
        <w:jc w:val="both"/>
        <w:rPr>
          <w:b/>
          <w:i/>
          <w:sz w:val="20"/>
        </w:rPr>
      </w:pPr>
      <w:r>
        <w:rPr>
          <w:b/>
          <w:i/>
          <w:sz w:val="20"/>
        </w:rPr>
        <w:t>Explain</w:t>
      </w:r>
      <w:r>
        <w:rPr>
          <w:b/>
          <w:i/>
          <w:spacing w:val="-3"/>
          <w:sz w:val="20"/>
        </w:rPr>
        <w:t> </w:t>
      </w:r>
      <w:r>
        <w:rPr>
          <w:b/>
          <w:i/>
          <w:sz w:val="20"/>
        </w:rPr>
        <w:t>the</w:t>
      </w:r>
      <w:r>
        <w:rPr>
          <w:b/>
          <w:i/>
          <w:spacing w:val="-2"/>
          <w:sz w:val="20"/>
        </w:rPr>
        <w:t> </w:t>
      </w:r>
      <w:r>
        <w:rPr>
          <w:b/>
          <w:i/>
          <w:sz w:val="20"/>
        </w:rPr>
        <w:t>agreement</w:t>
      </w:r>
      <w:r>
        <w:rPr>
          <w:b/>
          <w:i/>
          <w:spacing w:val="-1"/>
          <w:sz w:val="20"/>
        </w:rPr>
        <w:t> </w:t>
      </w:r>
      <w:r>
        <w:rPr>
          <w:b/>
          <w:i/>
          <w:sz w:val="20"/>
        </w:rPr>
        <w:t>of</w:t>
      </w:r>
      <w:r>
        <w:rPr>
          <w:b/>
          <w:i/>
          <w:spacing w:val="-3"/>
          <w:sz w:val="20"/>
        </w:rPr>
        <w:t> </w:t>
      </w:r>
      <w:r>
        <w:rPr>
          <w:b/>
          <w:i/>
          <w:sz w:val="20"/>
        </w:rPr>
        <w:t>the</w:t>
      </w:r>
      <w:r>
        <w:rPr>
          <w:b/>
          <w:i/>
          <w:spacing w:val="-1"/>
          <w:sz w:val="20"/>
        </w:rPr>
        <w:t> </w:t>
      </w:r>
      <w:r>
        <w:rPr>
          <w:b/>
          <w:i/>
          <w:sz w:val="20"/>
        </w:rPr>
        <w:t>italicized</w:t>
      </w:r>
      <w:r>
        <w:rPr>
          <w:b/>
          <w:i/>
          <w:spacing w:val="-1"/>
          <w:sz w:val="20"/>
        </w:rPr>
        <w:t> </w:t>
      </w:r>
      <w:r>
        <w:rPr>
          <w:b/>
          <w:i/>
          <w:spacing w:val="-2"/>
          <w:sz w:val="20"/>
        </w:rPr>
        <w:t>words:</w:t>
      </w:r>
    </w:p>
    <w:p>
      <w:pPr>
        <w:pStyle w:val="BodyText"/>
        <w:spacing w:line="256" w:lineRule="auto" w:before="60"/>
        <w:ind w:left="219" w:right="848" w:firstLine="220"/>
        <w:jc w:val="both"/>
        <w:rPr>
          <w:b/>
          <w:i/>
        </w:rPr>
      </w:pPr>
      <w:r>
        <w:rPr/>
        <w:t>1.</w:t>
      </w:r>
      <w:r>
        <w:rPr>
          <w:spacing w:val="80"/>
        </w:rPr>
        <w:t> </w:t>
      </w:r>
      <w:r>
        <w:rPr/>
        <w:t>Dicit</w:t>
      </w:r>
      <w:r>
        <w:rPr>
          <w:spacing w:val="80"/>
        </w:rPr>
        <w:t> </w:t>
      </w:r>
      <w:r>
        <w:rPr/>
        <w:t>Christum</w:t>
      </w:r>
      <w:r>
        <w:rPr>
          <w:spacing w:val="80"/>
        </w:rPr>
        <w:t> </w:t>
      </w:r>
      <w:r>
        <w:rPr/>
        <w:t>esse</w:t>
      </w:r>
      <w:r>
        <w:rPr>
          <w:spacing w:val="80"/>
        </w:rPr>
        <w:t> </w:t>
      </w:r>
      <w:r>
        <w:rPr>
          <w:b/>
          <w:i/>
        </w:rPr>
        <w:t>Filium</w:t>
      </w:r>
      <w:r>
        <w:rPr>
          <w:b/>
          <w:i/>
          <w:spacing w:val="80"/>
        </w:rPr>
        <w:t> </w:t>
      </w:r>
      <w:r>
        <w:rPr/>
        <w:t>Dei.</w:t>
      </w:r>
      <w:r>
        <w:rPr>
          <w:spacing w:val="80"/>
        </w:rPr>
        <w:t> </w:t>
      </w:r>
      <w:r>
        <w:rPr/>
        <w:t>2.</w:t>
      </w:r>
      <w:r>
        <w:rPr>
          <w:spacing w:val="80"/>
        </w:rPr>
        <w:t> </w:t>
      </w:r>
      <w:r>
        <w:rPr/>
        <w:t>Died</w:t>
      </w:r>
      <w:r>
        <w:rPr>
          <w:spacing w:val="80"/>
        </w:rPr>
        <w:t> </w:t>
      </w:r>
      <w:r>
        <w:rPr/>
        <w:t>omnes</w:t>
      </w:r>
      <w:r>
        <w:rPr>
          <w:spacing w:val="80"/>
        </w:rPr>
        <w:t> </w:t>
      </w:r>
      <w:r>
        <w:rPr/>
        <w:t>fere homines</w:t>
      </w:r>
      <w:r>
        <w:rPr>
          <w:spacing w:val="40"/>
        </w:rPr>
        <w:t> </w:t>
      </w:r>
      <w:r>
        <w:rPr/>
        <w:t>gloriae</w:t>
      </w:r>
      <w:r>
        <w:rPr>
          <w:spacing w:val="40"/>
        </w:rPr>
        <w:t> </w:t>
      </w:r>
      <w:r>
        <w:rPr>
          <w:b/>
          <w:i/>
        </w:rPr>
        <w:t>cupidos</w:t>
      </w:r>
      <w:r>
        <w:rPr>
          <w:b/>
          <w:i/>
          <w:spacing w:val="40"/>
        </w:rPr>
        <w:t> </w:t>
      </w:r>
      <w:r>
        <w:rPr/>
        <w:t>esse.</w:t>
      </w:r>
      <w:r>
        <w:rPr>
          <w:spacing w:val="40"/>
        </w:rPr>
        <w:t> </w:t>
      </w:r>
      <w:r>
        <w:rPr/>
        <w:t>3.</w:t>
      </w:r>
      <w:r>
        <w:rPr>
          <w:spacing w:val="40"/>
        </w:rPr>
        <w:t> </w:t>
      </w:r>
      <w:r>
        <w:rPr/>
        <w:t>Scio</w:t>
      </w:r>
      <w:r>
        <w:rPr>
          <w:spacing w:val="40"/>
        </w:rPr>
        <w:t> </w:t>
      </w:r>
      <w:r>
        <w:rPr/>
        <w:t>nostram</w:t>
      </w:r>
      <w:r>
        <w:rPr>
          <w:spacing w:val="40"/>
        </w:rPr>
        <w:t> </w:t>
      </w:r>
      <w:r>
        <w:rPr/>
        <w:t>civitatem</w:t>
      </w:r>
      <w:r>
        <w:rPr>
          <w:spacing w:val="40"/>
        </w:rPr>
        <w:t> </w:t>
      </w:r>
      <w:r>
        <w:rPr>
          <w:b/>
          <w:i/>
        </w:rPr>
        <w:t>liber</w:t>
      </w:r>
      <w:r>
        <w:rPr>
          <w:b/>
          <w:i/>
          <w:spacing w:val="40"/>
        </w:rPr>
        <w:t> </w:t>
      </w:r>
      <w:r>
        <w:rPr>
          <w:b/>
          <w:i/>
        </w:rPr>
        <w:t>am</w:t>
      </w:r>
      <w:r>
        <w:rPr>
          <w:b/>
          <w:i/>
        </w:rPr>
        <w:t> </w:t>
      </w:r>
      <w:r>
        <w:rPr/>
        <w:t>esse.</w:t>
      </w:r>
      <w:r>
        <w:rPr>
          <w:spacing w:val="80"/>
        </w:rPr>
        <w:t> </w:t>
      </w:r>
      <w:r>
        <w:rPr/>
        <w:t>4.</w:t>
      </w:r>
      <w:r>
        <w:rPr>
          <w:spacing w:val="80"/>
        </w:rPr>
        <w:t> </w:t>
      </w:r>
      <w:r>
        <w:rPr/>
        <w:t>Vir</w:t>
      </w:r>
      <w:r>
        <w:rPr>
          <w:spacing w:val="80"/>
        </w:rPr>
        <w:t> </w:t>
      </w:r>
      <w:r>
        <w:rPr/>
        <w:t>sanctus</w:t>
      </w:r>
      <w:r>
        <w:rPr>
          <w:spacing w:val="80"/>
        </w:rPr>
        <w:t> </w:t>
      </w:r>
      <w:r>
        <w:rPr/>
        <w:t>Romanis</w:t>
      </w:r>
      <w:r>
        <w:rPr>
          <w:spacing w:val="80"/>
        </w:rPr>
        <w:t> </w:t>
      </w:r>
      <w:r>
        <w:rPr/>
        <w:t>respondit</w:t>
      </w:r>
      <w:r>
        <w:rPr>
          <w:spacing w:val="80"/>
        </w:rPr>
        <w:t> </w:t>
      </w:r>
      <w:r>
        <w:rPr/>
        <w:t>Christum</w:t>
      </w:r>
      <w:r>
        <w:rPr>
          <w:spacing w:val="80"/>
        </w:rPr>
        <w:t> </w:t>
      </w:r>
      <w:r>
        <w:rPr/>
        <w:t>esse</w:t>
      </w:r>
      <w:r>
        <w:rPr>
          <w:spacing w:val="80"/>
        </w:rPr>
        <w:t> </w:t>
      </w:r>
      <w:r>
        <w:rPr/>
        <w:t>Filium Dei. 5. Romani sciverunt Caesarem esse summum </w:t>
      </w:r>
      <w:r>
        <w:rPr>
          <w:b/>
          <w:i/>
        </w:rPr>
        <w:t>imperatorem.</w:t>
      </w:r>
    </w:p>
    <w:p>
      <w:pPr>
        <w:pStyle w:val="ListParagraph"/>
        <w:numPr>
          <w:ilvl w:val="0"/>
          <w:numId w:val="370"/>
        </w:numPr>
        <w:tabs>
          <w:tab w:pos="495" w:val="left" w:leader="none"/>
        </w:tabs>
        <w:spacing w:line="221" w:lineRule="exact" w:before="0" w:after="0"/>
        <w:ind w:left="495" w:right="0" w:hanging="261"/>
        <w:jc w:val="both"/>
        <w:rPr>
          <w:b/>
          <w:i/>
          <w:sz w:val="20"/>
        </w:rPr>
      </w:pPr>
      <w:r>
        <w:rPr>
          <w:sz w:val="20"/>
        </w:rPr>
        <w:t>Romani</w:t>
      </w:r>
      <w:r>
        <w:rPr>
          <w:spacing w:val="-2"/>
          <w:sz w:val="20"/>
        </w:rPr>
        <w:t> </w:t>
      </w:r>
      <w:r>
        <w:rPr>
          <w:sz w:val="20"/>
        </w:rPr>
        <w:t>sciverunt</w:t>
      </w:r>
      <w:r>
        <w:rPr>
          <w:spacing w:val="-2"/>
          <w:sz w:val="20"/>
        </w:rPr>
        <w:t> </w:t>
      </w:r>
      <w:r>
        <w:rPr>
          <w:sz w:val="20"/>
        </w:rPr>
        <w:t>Romam</w:t>
      </w:r>
      <w:r>
        <w:rPr>
          <w:spacing w:val="-1"/>
          <w:sz w:val="20"/>
        </w:rPr>
        <w:t> </w:t>
      </w:r>
      <w:r>
        <w:rPr>
          <w:sz w:val="20"/>
        </w:rPr>
        <w:t>esse</w:t>
      </w:r>
      <w:r>
        <w:rPr>
          <w:spacing w:val="-1"/>
          <w:sz w:val="20"/>
        </w:rPr>
        <w:t> </w:t>
      </w:r>
      <w:r>
        <w:rPr>
          <w:b/>
          <w:i/>
          <w:spacing w:val="-2"/>
          <w:sz w:val="20"/>
        </w:rPr>
        <w:t>magnam.</w:t>
      </w:r>
    </w:p>
    <w:p>
      <w:pPr>
        <w:pStyle w:val="BodyText"/>
        <w:spacing w:before="1"/>
        <w:rPr>
          <w:b/>
          <w:i/>
          <w:sz w:val="25"/>
        </w:rPr>
      </w:pPr>
    </w:p>
    <w:p>
      <w:pPr>
        <w:spacing w:before="0"/>
        <w:ind w:left="819" w:right="1452" w:firstLine="0"/>
        <w:jc w:val="center"/>
        <w:rPr>
          <w:b/>
          <w:sz w:val="18"/>
        </w:rPr>
      </w:pPr>
      <w:r>
        <w:rPr>
          <w:b/>
          <w:sz w:val="18"/>
        </w:rPr>
        <w:t>EXERCISE</w:t>
      </w:r>
      <w:r>
        <w:rPr>
          <w:b/>
          <w:spacing w:val="-5"/>
          <w:sz w:val="18"/>
        </w:rPr>
        <w:t> 413</w:t>
      </w:r>
    </w:p>
    <w:p>
      <w:pPr>
        <w:spacing w:before="84"/>
        <w:ind w:left="833" w:right="1452" w:firstLine="0"/>
        <w:jc w:val="center"/>
        <w:rPr>
          <w:b/>
          <w:i/>
          <w:sz w:val="20"/>
        </w:rPr>
      </w:pPr>
      <w:r>
        <w:rPr>
          <w:b/>
          <w:i/>
          <w:spacing w:val="-2"/>
          <w:sz w:val="20"/>
        </w:rPr>
        <w:t>Translate:</w:t>
      </w:r>
    </w:p>
    <w:p>
      <w:pPr>
        <w:pStyle w:val="ListParagraph"/>
        <w:numPr>
          <w:ilvl w:val="0"/>
          <w:numId w:val="372"/>
        </w:numPr>
        <w:tabs>
          <w:tab w:pos="176" w:val="left" w:leader="none"/>
        </w:tabs>
        <w:spacing w:line="240" w:lineRule="auto" w:before="144" w:after="0"/>
        <w:ind w:left="176" w:right="649" w:hanging="176"/>
        <w:jc w:val="center"/>
        <w:rPr>
          <w:sz w:val="18"/>
        </w:rPr>
      </w:pPr>
    </w:p>
    <w:p>
      <w:pPr>
        <w:pStyle w:val="BodyText"/>
        <w:spacing w:line="259" w:lineRule="auto" w:before="84"/>
        <w:ind w:left="234" w:right="837" w:firstLine="210"/>
        <w:jc w:val="both"/>
      </w:pPr>
      <w:r>
        <w:rPr/>
        <w:t>1. The American says that Americans fight bravely. 2. The</w:t>
      </w:r>
      <w:r>
        <w:rPr>
          <w:spacing w:val="80"/>
        </w:rPr>
        <w:t> </w:t>
      </w:r>
      <w:r>
        <w:rPr/>
        <w:t>American says that Washington was a very great general. 3. The American says that his soldiers will fight bravely.</w:t>
      </w:r>
    </w:p>
    <w:p>
      <w:pPr>
        <w:pStyle w:val="ListParagraph"/>
        <w:numPr>
          <w:ilvl w:val="0"/>
          <w:numId w:val="372"/>
        </w:numPr>
        <w:tabs>
          <w:tab w:pos="166" w:val="left" w:leader="none"/>
        </w:tabs>
        <w:spacing w:line="240" w:lineRule="auto" w:before="159" w:after="0"/>
        <w:ind w:left="166" w:right="609" w:hanging="166"/>
        <w:jc w:val="center"/>
        <w:rPr>
          <w:sz w:val="18"/>
        </w:rPr>
      </w:pPr>
    </w:p>
    <w:p>
      <w:pPr>
        <w:pStyle w:val="ListParagraph"/>
        <w:numPr>
          <w:ilvl w:val="1"/>
          <w:numId w:val="370"/>
        </w:numPr>
        <w:tabs>
          <w:tab w:pos="650" w:val="left" w:leader="none"/>
        </w:tabs>
        <w:spacing w:line="240" w:lineRule="auto" w:before="79" w:after="0"/>
        <w:ind w:left="650" w:right="0" w:hanging="201"/>
        <w:jc w:val="left"/>
        <w:rPr>
          <w:sz w:val="20"/>
        </w:rPr>
      </w:pPr>
      <w:r>
        <w:rPr>
          <w:sz w:val="20"/>
        </w:rPr>
        <w:t>The</w:t>
      </w:r>
      <w:r>
        <w:rPr>
          <w:spacing w:val="-2"/>
          <w:sz w:val="20"/>
        </w:rPr>
        <w:t> </w:t>
      </w:r>
      <w:r>
        <w:rPr>
          <w:sz w:val="20"/>
        </w:rPr>
        <w:t>lieutenant</w:t>
      </w:r>
      <w:r>
        <w:rPr>
          <w:spacing w:val="-1"/>
          <w:sz w:val="20"/>
        </w:rPr>
        <w:t> </w:t>
      </w:r>
      <w:r>
        <w:rPr>
          <w:sz w:val="20"/>
        </w:rPr>
        <w:t>said</w:t>
      </w:r>
      <w:r>
        <w:rPr>
          <w:spacing w:val="-1"/>
          <w:sz w:val="20"/>
        </w:rPr>
        <w:t> </w:t>
      </w:r>
      <w:r>
        <w:rPr>
          <w:sz w:val="20"/>
        </w:rPr>
        <w:t>that</w:t>
      </w:r>
      <w:r>
        <w:rPr>
          <w:spacing w:val="-1"/>
          <w:sz w:val="20"/>
        </w:rPr>
        <w:t> </w:t>
      </w:r>
      <w:r>
        <w:rPr>
          <w:sz w:val="20"/>
        </w:rPr>
        <w:t>Caesar</w:t>
      </w:r>
      <w:r>
        <w:rPr>
          <w:spacing w:val="-1"/>
          <w:sz w:val="20"/>
        </w:rPr>
        <w:t> </w:t>
      </w:r>
      <w:r>
        <w:rPr>
          <w:sz w:val="20"/>
        </w:rPr>
        <w:t>was</w:t>
      </w:r>
      <w:r>
        <w:rPr>
          <w:spacing w:val="-1"/>
          <w:sz w:val="20"/>
        </w:rPr>
        <w:t> </w:t>
      </w:r>
      <w:r>
        <w:rPr>
          <w:sz w:val="20"/>
        </w:rPr>
        <w:t>conquering</w:t>
      </w:r>
      <w:r>
        <w:rPr>
          <w:spacing w:val="-1"/>
          <w:sz w:val="20"/>
        </w:rPr>
        <w:t> </w:t>
      </w:r>
      <w:r>
        <w:rPr>
          <w:sz w:val="20"/>
        </w:rPr>
        <w:t>the</w:t>
      </w:r>
      <w:r>
        <w:rPr>
          <w:spacing w:val="-1"/>
          <w:sz w:val="20"/>
        </w:rPr>
        <w:t> </w:t>
      </w:r>
      <w:r>
        <w:rPr>
          <w:spacing w:val="-2"/>
          <w:sz w:val="20"/>
        </w:rPr>
        <w:t>Gauls.</w:t>
      </w:r>
    </w:p>
    <w:p>
      <w:pPr>
        <w:pStyle w:val="ListParagraph"/>
        <w:numPr>
          <w:ilvl w:val="1"/>
          <w:numId w:val="370"/>
        </w:numPr>
        <w:tabs>
          <w:tab w:pos="505" w:val="left" w:leader="none"/>
        </w:tabs>
        <w:spacing w:line="240" w:lineRule="auto" w:before="15" w:after="0"/>
        <w:ind w:left="505" w:right="0" w:hanging="261"/>
        <w:jc w:val="left"/>
        <w:rPr>
          <w:sz w:val="20"/>
        </w:rPr>
      </w:pPr>
      <w:r>
        <w:rPr>
          <w:sz w:val="20"/>
        </w:rPr>
        <w:t>The</w:t>
      </w:r>
      <w:r>
        <w:rPr>
          <w:spacing w:val="-1"/>
          <w:sz w:val="20"/>
        </w:rPr>
        <w:t> </w:t>
      </w:r>
      <w:r>
        <w:rPr>
          <w:sz w:val="20"/>
        </w:rPr>
        <w:t>lieutenant</w:t>
      </w:r>
      <w:r>
        <w:rPr>
          <w:spacing w:val="-1"/>
          <w:sz w:val="20"/>
        </w:rPr>
        <w:t> </w:t>
      </w:r>
      <w:r>
        <w:rPr>
          <w:sz w:val="20"/>
        </w:rPr>
        <w:t>said</w:t>
      </w:r>
      <w:r>
        <w:rPr>
          <w:spacing w:val="-1"/>
          <w:sz w:val="20"/>
        </w:rPr>
        <w:t> </w:t>
      </w:r>
      <w:r>
        <w:rPr>
          <w:sz w:val="20"/>
        </w:rPr>
        <w:t>that</w:t>
      </w:r>
      <w:r>
        <w:rPr>
          <w:spacing w:val="-1"/>
          <w:sz w:val="20"/>
        </w:rPr>
        <w:t> </w:t>
      </w:r>
      <w:r>
        <w:rPr>
          <w:sz w:val="20"/>
        </w:rPr>
        <w:t>Caesar</w:t>
      </w:r>
      <w:r>
        <w:rPr>
          <w:spacing w:val="-1"/>
          <w:sz w:val="20"/>
        </w:rPr>
        <w:t> </w:t>
      </w:r>
      <w:r>
        <w:rPr>
          <w:sz w:val="20"/>
        </w:rPr>
        <w:t>had</w:t>
      </w:r>
      <w:r>
        <w:rPr>
          <w:spacing w:val="-1"/>
          <w:sz w:val="20"/>
        </w:rPr>
        <w:t> </w:t>
      </w:r>
      <w:r>
        <w:rPr>
          <w:sz w:val="20"/>
        </w:rPr>
        <w:t>conquered</w:t>
      </w:r>
      <w:r>
        <w:rPr>
          <w:spacing w:val="-1"/>
          <w:sz w:val="20"/>
        </w:rPr>
        <w:t> </w:t>
      </w:r>
      <w:r>
        <w:rPr>
          <w:sz w:val="20"/>
        </w:rPr>
        <w:t>the</w:t>
      </w:r>
      <w:r>
        <w:rPr>
          <w:spacing w:val="-1"/>
          <w:sz w:val="20"/>
        </w:rPr>
        <w:t> </w:t>
      </w:r>
      <w:r>
        <w:rPr>
          <w:spacing w:val="-2"/>
          <w:sz w:val="20"/>
        </w:rPr>
        <w:t>Gauls.</w:t>
      </w:r>
    </w:p>
    <w:p>
      <w:pPr>
        <w:pStyle w:val="ListParagraph"/>
        <w:numPr>
          <w:ilvl w:val="1"/>
          <w:numId w:val="370"/>
        </w:numPr>
        <w:tabs>
          <w:tab w:pos="490" w:val="left" w:leader="none"/>
        </w:tabs>
        <w:spacing w:line="240" w:lineRule="auto" w:before="15" w:after="0"/>
        <w:ind w:left="490" w:right="0" w:hanging="251"/>
        <w:jc w:val="left"/>
        <w:rPr>
          <w:sz w:val="20"/>
        </w:rPr>
      </w:pPr>
      <w:r>
        <w:rPr>
          <w:sz w:val="20"/>
        </w:rPr>
        <w:t>The</w:t>
      </w:r>
      <w:r>
        <w:rPr>
          <w:spacing w:val="-1"/>
          <w:sz w:val="20"/>
        </w:rPr>
        <w:t> </w:t>
      </w:r>
      <w:r>
        <w:rPr>
          <w:sz w:val="20"/>
        </w:rPr>
        <w:t>lieutenant</w:t>
      </w:r>
      <w:r>
        <w:rPr>
          <w:spacing w:val="-1"/>
          <w:sz w:val="20"/>
        </w:rPr>
        <w:t> </w:t>
      </w:r>
      <w:r>
        <w:rPr>
          <w:sz w:val="20"/>
        </w:rPr>
        <w:t>said</w:t>
      </w:r>
      <w:r>
        <w:rPr>
          <w:spacing w:val="-1"/>
          <w:sz w:val="20"/>
        </w:rPr>
        <w:t> </w:t>
      </w:r>
      <w:r>
        <w:rPr>
          <w:sz w:val="20"/>
        </w:rPr>
        <w:t>that</w:t>
      </w:r>
      <w:r>
        <w:rPr>
          <w:spacing w:val="-1"/>
          <w:sz w:val="20"/>
        </w:rPr>
        <w:t> </w:t>
      </w:r>
      <w:r>
        <w:rPr>
          <w:sz w:val="20"/>
        </w:rPr>
        <w:t>his men</w:t>
      </w:r>
      <w:r>
        <w:rPr>
          <w:spacing w:val="-1"/>
          <w:sz w:val="20"/>
        </w:rPr>
        <w:t> </w:t>
      </w:r>
      <w:r>
        <w:rPr>
          <w:sz w:val="20"/>
        </w:rPr>
        <w:t>would</w:t>
      </w:r>
      <w:r>
        <w:rPr>
          <w:spacing w:val="-1"/>
          <w:sz w:val="20"/>
        </w:rPr>
        <w:t> </w:t>
      </w:r>
      <w:r>
        <w:rPr>
          <w:sz w:val="20"/>
        </w:rPr>
        <w:t>conquer</w:t>
      </w:r>
      <w:r>
        <w:rPr>
          <w:spacing w:val="-2"/>
          <w:sz w:val="20"/>
        </w:rPr>
        <w:t> </w:t>
      </w:r>
      <w:r>
        <w:rPr>
          <w:sz w:val="20"/>
        </w:rPr>
        <w:t>the </w:t>
      </w:r>
      <w:r>
        <w:rPr>
          <w:spacing w:val="-2"/>
          <w:sz w:val="20"/>
        </w:rPr>
        <w:t>enemy.</w:t>
      </w:r>
    </w:p>
    <w:p>
      <w:pPr>
        <w:pStyle w:val="ListParagraph"/>
        <w:numPr>
          <w:ilvl w:val="0"/>
          <w:numId w:val="372"/>
        </w:numPr>
        <w:tabs>
          <w:tab w:pos="176" w:val="left" w:leader="none"/>
        </w:tabs>
        <w:spacing w:line="240" w:lineRule="auto" w:before="179" w:after="0"/>
        <w:ind w:left="176" w:right="599" w:hanging="176"/>
        <w:jc w:val="center"/>
        <w:rPr>
          <w:sz w:val="18"/>
        </w:rPr>
      </w:pPr>
    </w:p>
    <w:p>
      <w:pPr>
        <w:pStyle w:val="BodyText"/>
        <w:spacing w:line="252" w:lineRule="auto" w:before="84"/>
        <w:ind w:left="249" w:right="838" w:firstLine="215"/>
        <w:jc w:val="both"/>
      </w:pPr>
      <w:r>
        <w:rPr/>
        <w:t>1.</w:t>
      </w:r>
      <w:r>
        <w:rPr>
          <w:spacing w:val="40"/>
        </w:rPr>
        <w:t> </w:t>
      </w:r>
      <w:r>
        <w:rPr/>
        <w:t>We</w:t>
      </w:r>
      <w:r>
        <w:rPr>
          <w:spacing w:val="40"/>
        </w:rPr>
        <w:t> </w:t>
      </w:r>
      <w:r>
        <w:rPr/>
        <w:t>shall</w:t>
      </w:r>
      <w:r>
        <w:rPr>
          <w:spacing w:val="40"/>
        </w:rPr>
        <w:t> </w:t>
      </w:r>
      <w:r>
        <w:rPr/>
        <w:t>know</w:t>
      </w:r>
      <w:r>
        <w:rPr>
          <w:spacing w:val="40"/>
        </w:rPr>
        <w:t> </w:t>
      </w:r>
      <w:r>
        <w:rPr/>
        <w:t>that</w:t>
      </w:r>
      <w:r>
        <w:rPr>
          <w:spacing w:val="40"/>
        </w:rPr>
        <w:t> </w:t>
      </w:r>
      <w:r>
        <w:rPr/>
        <w:t>God</w:t>
      </w:r>
      <w:r>
        <w:rPr>
          <w:spacing w:val="40"/>
        </w:rPr>
        <w:t> </w:t>
      </w:r>
      <w:r>
        <w:rPr/>
        <w:t>loves</w:t>
      </w:r>
      <w:r>
        <w:rPr>
          <w:spacing w:val="40"/>
        </w:rPr>
        <w:t> </w:t>
      </w:r>
      <w:r>
        <w:rPr/>
        <w:t>us.</w:t>
      </w:r>
      <w:r>
        <w:rPr>
          <w:spacing w:val="40"/>
        </w:rPr>
        <w:t> </w:t>
      </w:r>
      <w:r>
        <w:rPr/>
        <w:t>2.</w:t>
      </w:r>
      <w:r>
        <w:rPr>
          <w:spacing w:val="40"/>
        </w:rPr>
        <w:t> </w:t>
      </w:r>
      <w:r>
        <w:rPr/>
        <w:t>We</w:t>
      </w:r>
      <w:r>
        <w:rPr>
          <w:spacing w:val="40"/>
        </w:rPr>
        <w:t> </w:t>
      </w:r>
      <w:r>
        <w:rPr/>
        <w:t>shall</w:t>
      </w:r>
      <w:r>
        <w:rPr>
          <w:spacing w:val="40"/>
        </w:rPr>
        <w:t> </w:t>
      </w:r>
      <w:r>
        <w:rPr/>
        <w:t>know</w:t>
      </w:r>
      <w:r>
        <w:rPr>
          <w:spacing w:val="40"/>
        </w:rPr>
        <w:t> </w:t>
      </w:r>
      <w:r>
        <w:rPr/>
        <w:t>that</w:t>
      </w:r>
      <w:r>
        <w:rPr>
          <w:spacing w:val="40"/>
        </w:rPr>
        <w:t> </w:t>
      </w:r>
      <w:r>
        <w:rPr/>
        <w:t>God</w:t>
      </w:r>
      <w:r>
        <w:rPr>
          <w:spacing w:val="40"/>
        </w:rPr>
        <w:t> </w:t>
      </w:r>
      <w:r>
        <w:rPr/>
        <w:t>took</w:t>
      </w:r>
      <w:r>
        <w:rPr>
          <w:spacing w:val="40"/>
        </w:rPr>
        <w:t> </w:t>
      </w:r>
      <w:r>
        <w:rPr/>
        <w:t>away</w:t>
      </w:r>
      <w:r>
        <w:rPr>
          <w:spacing w:val="40"/>
        </w:rPr>
        <w:t> </w:t>
      </w:r>
      <w:r>
        <w:rPr/>
        <w:t>our</w:t>
      </w:r>
      <w:r>
        <w:rPr>
          <w:spacing w:val="40"/>
        </w:rPr>
        <w:t> </w:t>
      </w:r>
      <w:r>
        <w:rPr/>
        <w:t>sins.</w:t>
      </w:r>
      <w:r>
        <w:rPr>
          <w:spacing w:val="40"/>
        </w:rPr>
        <w:t> </w:t>
      </w:r>
      <w:r>
        <w:rPr/>
        <w:t>3.</w:t>
      </w:r>
      <w:r>
        <w:rPr>
          <w:spacing w:val="40"/>
        </w:rPr>
        <w:t> </w:t>
      </w:r>
      <w:r>
        <w:rPr/>
        <w:t>We</w:t>
      </w:r>
      <w:r>
        <w:rPr>
          <w:spacing w:val="40"/>
        </w:rPr>
        <w:t> </w:t>
      </w:r>
      <w:r>
        <w:rPr/>
        <w:t>shall</w:t>
      </w:r>
      <w:r>
        <w:rPr>
          <w:spacing w:val="40"/>
        </w:rPr>
        <w:t> </w:t>
      </w:r>
      <w:r>
        <w:rPr/>
        <w:t>know</w:t>
      </w:r>
      <w:r>
        <w:rPr>
          <w:spacing w:val="40"/>
        </w:rPr>
        <w:t> </w:t>
      </w:r>
      <w:r>
        <w:rPr/>
        <w:t>that</w:t>
      </w:r>
      <w:r>
        <w:rPr>
          <w:spacing w:val="40"/>
        </w:rPr>
        <w:t> </w:t>
      </w:r>
      <w:r>
        <w:rPr/>
        <w:t>our</w:t>
      </w:r>
      <w:r>
        <w:rPr>
          <w:spacing w:val="40"/>
        </w:rPr>
        <w:t> </w:t>
      </w:r>
      <w:r>
        <w:rPr/>
        <w:t>men</w:t>
      </w:r>
      <w:r>
        <w:rPr>
          <w:spacing w:val="40"/>
        </w:rPr>
        <w:t> </w:t>
      </w:r>
      <w:r>
        <w:rPr/>
        <w:t>will </w:t>
      </w:r>
      <w:r>
        <w:rPr>
          <w:spacing w:val="-2"/>
        </w:rPr>
        <w:t>conquer.</w:t>
      </w:r>
    </w:p>
    <w:p>
      <w:pPr>
        <w:spacing w:after="0" w:line="252" w:lineRule="auto"/>
        <w:jc w:val="both"/>
        <w:sectPr>
          <w:pgSz w:w="7380" w:h="11550"/>
          <w:pgMar w:top="700" w:bottom="280" w:left="260" w:right="280"/>
        </w:sectPr>
      </w:pPr>
    </w:p>
    <w:p>
      <w:pPr>
        <w:tabs>
          <w:tab w:pos="2689" w:val="left" w:leader="none"/>
        </w:tabs>
        <w:spacing w:before="72"/>
        <w:ind w:left="645" w:right="0" w:firstLine="0"/>
        <w:jc w:val="left"/>
        <w:rPr>
          <w:b/>
          <w:sz w:val="18"/>
        </w:rPr>
      </w:pPr>
      <w:r>
        <w:rPr/>
        <w:drawing>
          <wp:anchor distT="0" distB="0" distL="0" distR="0" allowOverlap="1" layoutInCell="1" locked="0" behindDoc="1" simplePos="0" relativeHeight="476466176">
            <wp:simplePos x="0" y="0"/>
            <wp:positionH relativeFrom="page">
              <wp:posOffset>304800</wp:posOffset>
            </wp:positionH>
            <wp:positionV relativeFrom="page">
              <wp:posOffset>76200</wp:posOffset>
            </wp:positionV>
            <wp:extent cx="4378325" cy="7239000"/>
            <wp:effectExtent l="0" t="0" r="0" b="0"/>
            <wp:wrapNone/>
            <wp:docPr id="667" name="image528.png"/>
            <wp:cNvGraphicFramePr>
              <a:graphicFrameLocks noChangeAspect="1"/>
            </wp:cNvGraphicFramePr>
            <a:graphic>
              <a:graphicData uri="http://schemas.openxmlformats.org/drawingml/2006/picture">
                <pic:pic>
                  <pic:nvPicPr>
                    <pic:cNvPr id="668" name="image528.png"/>
                    <pic:cNvPicPr/>
                  </pic:nvPicPr>
                  <pic:blipFill>
                    <a:blip r:embed="rId532" cstate="print"/>
                    <a:stretch>
                      <a:fillRect/>
                    </a:stretch>
                  </pic:blipFill>
                  <pic:spPr>
                    <a:xfrm>
                      <a:off x="0" y="0"/>
                      <a:ext cx="4378325" cy="7239000"/>
                    </a:xfrm>
                    <a:prstGeom prst="rect">
                      <a:avLst/>
                    </a:prstGeom>
                  </pic:spPr>
                </pic:pic>
              </a:graphicData>
            </a:graphic>
          </wp:anchor>
        </w:drawing>
      </w:r>
      <w:r>
        <w:rPr>
          <w:b/>
          <w:spacing w:val="-5"/>
          <w:position w:val="-2"/>
          <w:sz w:val="18"/>
        </w:rPr>
        <w:t>418</w:t>
      </w:r>
      <w:r>
        <w:rPr>
          <w:b/>
          <w:position w:val="-2"/>
          <w:sz w:val="18"/>
        </w:rPr>
        <w:tab/>
      </w:r>
      <w:r>
        <w:rPr>
          <w:b/>
          <w:sz w:val="18"/>
        </w:rPr>
        <w:t>FIRST</w:t>
      </w:r>
      <w:r>
        <w:rPr>
          <w:b/>
          <w:spacing w:val="-3"/>
          <w:sz w:val="18"/>
        </w:rPr>
        <w:t> </w:t>
      </w:r>
      <w:r>
        <w:rPr>
          <w:b/>
          <w:sz w:val="18"/>
        </w:rPr>
        <w:t>YEAR</w:t>
      </w:r>
      <w:r>
        <w:rPr>
          <w:b/>
          <w:spacing w:val="-1"/>
          <w:sz w:val="18"/>
        </w:rPr>
        <w:t> </w:t>
      </w:r>
      <w:r>
        <w:rPr>
          <w:b/>
          <w:spacing w:val="-4"/>
          <w:sz w:val="18"/>
        </w:rPr>
        <w:t>LATIN</w:t>
      </w:r>
    </w:p>
    <w:p>
      <w:pPr>
        <w:pStyle w:val="BodyText"/>
        <w:spacing w:before="6"/>
        <w:rPr>
          <w:b/>
          <w:sz w:val="21"/>
        </w:rPr>
      </w:pPr>
    </w:p>
    <w:p>
      <w:pPr>
        <w:pStyle w:val="ListParagraph"/>
        <w:numPr>
          <w:ilvl w:val="0"/>
          <w:numId w:val="372"/>
        </w:numPr>
        <w:tabs>
          <w:tab w:pos="376" w:val="left" w:leader="none"/>
        </w:tabs>
        <w:spacing w:line="240" w:lineRule="auto" w:before="0" w:after="0"/>
        <w:ind w:left="376" w:right="0" w:hanging="176"/>
        <w:jc w:val="center"/>
        <w:rPr>
          <w:sz w:val="18"/>
        </w:rPr>
      </w:pPr>
    </w:p>
    <w:p>
      <w:pPr>
        <w:pStyle w:val="BodyText"/>
        <w:spacing w:line="259" w:lineRule="auto" w:before="55"/>
        <w:ind w:left="655" w:right="448" w:firstLine="215"/>
        <w:jc w:val="both"/>
      </w:pPr>
      <w:r>
        <w:rPr/>
        <w:t>1.</w:t>
      </w:r>
      <w:r>
        <w:rPr>
          <w:spacing w:val="64"/>
        </w:rPr>
        <w:t> </w:t>
      </w:r>
      <w:r>
        <w:rPr/>
        <w:t>I</w:t>
      </w:r>
      <w:r>
        <w:rPr>
          <w:spacing w:val="64"/>
        </w:rPr>
        <w:t> </w:t>
      </w:r>
      <w:r>
        <w:rPr/>
        <w:t>was</w:t>
      </w:r>
      <w:r>
        <w:rPr>
          <w:spacing w:val="64"/>
        </w:rPr>
        <w:t> </w:t>
      </w:r>
      <w:r>
        <w:rPr/>
        <w:t>saying</w:t>
      </w:r>
      <w:r>
        <w:rPr>
          <w:spacing w:val="64"/>
        </w:rPr>
        <w:t> </w:t>
      </w:r>
      <w:r>
        <w:rPr/>
        <w:t>that</w:t>
      </w:r>
      <w:r>
        <w:rPr>
          <w:spacing w:val="64"/>
        </w:rPr>
        <w:t> </w:t>
      </w:r>
      <w:r>
        <w:rPr/>
        <w:t>our</w:t>
      </w:r>
      <w:r>
        <w:rPr>
          <w:spacing w:val="40"/>
        </w:rPr>
        <w:t> </w:t>
      </w:r>
      <w:r>
        <w:rPr/>
        <w:t>state</w:t>
      </w:r>
      <w:r>
        <w:rPr>
          <w:spacing w:val="63"/>
        </w:rPr>
        <w:t> </w:t>
      </w:r>
      <w:r>
        <w:rPr/>
        <w:t>was</w:t>
      </w:r>
      <w:r>
        <w:rPr>
          <w:spacing w:val="63"/>
        </w:rPr>
        <w:t> </w:t>
      </w:r>
      <w:r>
        <w:rPr/>
        <w:t>free.</w:t>
      </w:r>
      <w:r>
        <w:rPr>
          <w:spacing w:val="63"/>
        </w:rPr>
        <w:t> </w:t>
      </w:r>
      <w:r>
        <w:rPr/>
        <w:t>2.</w:t>
      </w:r>
      <w:r>
        <w:rPr>
          <w:spacing w:val="63"/>
        </w:rPr>
        <w:t> </w:t>
      </w:r>
      <w:r>
        <w:rPr/>
        <w:t>I</w:t>
      </w:r>
      <w:r>
        <w:rPr>
          <w:spacing w:val="63"/>
        </w:rPr>
        <w:t> </w:t>
      </w:r>
      <w:r>
        <w:rPr/>
        <w:t>was</w:t>
      </w:r>
      <w:r>
        <w:rPr>
          <w:spacing w:val="63"/>
        </w:rPr>
        <w:t> </w:t>
      </w:r>
      <w:r>
        <w:rPr/>
        <w:t>saying</w:t>
      </w:r>
      <w:r>
        <w:rPr>
          <w:spacing w:val="63"/>
        </w:rPr>
        <w:t> </w:t>
      </w:r>
      <w:r>
        <w:rPr/>
        <w:t>that the</w:t>
      </w:r>
      <w:r>
        <w:rPr>
          <w:spacing w:val="40"/>
        </w:rPr>
        <w:t> </w:t>
      </w:r>
      <w:r>
        <w:rPr/>
        <w:t>Roman</w:t>
      </w:r>
      <w:r>
        <w:rPr>
          <w:spacing w:val="40"/>
        </w:rPr>
        <w:t> </w:t>
      </w:r>
      <w:r>
        <w:rPr/>
        <w:t>state</w:t>
      </w:r>
      <w:r>
        <w:rPr>
          <w:spacing w:val="40"/>
        </w:rPr>
        <w:t> </w:t>
      </w:r>
      <w:r>
        <w:rPr/>
        <w:t>had</w:t>
      </w:r>
      <w:r>
        <w:rPr>
          <w:spacing w:val="40"/>
        </w:rPr>
        <w:t> </w:t>
      </w:r>
      <w:r>
        <w:rPr/>
        <w:t>been</w:t>
      </w:r>
      <w:r>
        <w:rPr>
          <w:spacing w:val="40"/>
        </w:rPr>
        <w:t> </w:t>
      </w:r>
      <w:r>
        <w:rPr/>
        <w:t>free.</w:t>
      </w:r>
      <w:r>
        <w:rPr>
          <w:spacing w:val="40"/>
        </w:rPr>
        <w:t> </w:t>
      </w:r>
      <w:r>
        <w:rPr/>
        <w:t>3.</w:t>
      </w:r>
      <w:r>
        <w:rPr>
          <w:spacing w:val="40"/>
        </w:rPr>
        <w:t> </w:t>
      </w:r>
      <w:r>
        <w:rPr/>
        <w:t>I</w:t>
      </w:r>
      <w:r>
        <w:rPr>
          <w:spacing w:val="40"/>
        </w:rPr>
        <w:t> </w:t>
      </w:r>
      <w:r>
        <w:rPr/>
        <w:t>was</w:t>
      </w:r>
      <w:r>
        <w:rPr>
          <w:spacing w:val="40"/>
        </w:rPr>
        <w:t> </w:t>
      </w:r>
      <w:r>
        <w:rPr/>
        <w:t>saying</w:t>
      </w:r>
      <w:r>
        <w:rPr>
          <w:spacing w:val="40"/>
        </w:rPr>
        <w:t> </w:t>
      </w:r>
      <w:r>
        <w:rPr/>
        <w:t>that</w:t>
      </w:r>
      <w:r>
        <w:rPr>
          <w:spacing w:val="40"/>
        </w:rPr>
        <w:t> </w:t>
      </w:r>
      <w:r>
        <w:rPr/>
        <w:t>our</w:t>
      </w:r>
      <w:r>
        <w:rPr>
          <w:spacing w:val="40"/>
        </w:rPr>
        <w:t> </w:t>
      </w:r>
      <w:r>
        <w:rPr/>
        <w:t>state would always be free.</w:t>
      </w:r>
    </w:p>
    <w:p>
      <w:pPr>
        <w:pStyle w:val="ListParagraph"/>
        <w:numPr>
          <w:ilvl w:val="0"/>
          <w:numId w:val="372"/>
        </w:numPr>
        <w:tabs>
          <w:tab w:pos="356" w:val="left" w:leader="none"/>
        </w:tabs>
        <w:spacing w:line="240" w:lineRule="auto" w:before="118" w:after="0"/>
        <w:ind w:left="356" w:right="0" w:hanging="166"/>
        <w:jc w:val="center"/>
        <w:rPr>
          <w:sz w:val="18"/>
        </w:rPr>
      </w:pPr>
    </w:p>
    <w:p>
      <w:pPr>
        <w:pStyle w:val="BodyText"/>
        <w:spacing w:line="256" w:lineRule="auto" w:before="44"/>
        <w:ind w:left="639" w:right="448" w:firstLine="225"/>
        <w:jc w:val="both"/>
      </w:pPr>
      <w:r>
        <w:rPr/>
        <w:t>1.</w:t>
      </w:r>
      <w:r>
        <w:rPr>
          <w:spacing w:val="40"/>
        </w:rPr>
        <w:t> </w:t>
      </w:r>
      <w:r>
        <w:rPr/>
        <w:t>He</w:t>
      </w:r>
      <w:r>
        <w:rPr>
          <w:spacing w:val="40"/>
        </w:rPr>
        <w:t> </w:t>
      </w:r>
      <w:r>
        <w:rPr/>
        <w:t>said</w:t>
      </w:r>
      <w:r>
        <w:rPr>
          <w:spacing w:val="40"/>
        </w:rPr>
        <w:t> </w:t>
      </w:r>
      <w:r>
        <w:rPr/>
        <w:t>that</w:t>
      </w:r>
      <w:r>
        <w:rPr>
          <w:spacing w:val="40"/>
        </w:rPr>
        <w:t> </w:t>
      </w:r>
      <w:r>
        <w:rPr/>
        <w:t>he</w:t>
      </w:r>
      <w:r>
        <w:rPr>
          <w:spacing w:val="40"/>
        </w:rPr>
        <w:t> </w:t>
      </w:r>
      <w:r>
        <w:rPr/>
        <w:t>would</w:t>
      </w:r>
      <w:r>
        <w:rPr>
          <w:spacing w:val="40"/>
        </w:rPr>
        <w:t> </w:t>
      </w:r>
      <w:r>
        <w:rPr/>
        <w:t>see</w:t>
      </w:r>
      <w:r>
        <w:rPr>
          <w:spacing w:val="40"/>
        </w:rPr>
        <w:t> </w:t>
      </w:r>
      <w:r>
        <w:rPr/>
        <w:t>God.</w:t>
      </w:r>
      <w:r>
        <w:rPr>
          <w:spacing w:val="40"/>
        </w:rPr>
        <w:t> </w:t>
      </w:r>
      <w:r>
        <w:rPr/>
        <w:t>2.</w:t>
      </w:r>
      <w:r>
        <w:rPr>
          <w:spacing w:val="40"/>
        </w:rPr>
        <w:t> </w:t>
      </w:r>
      <w:r>
        <w:rPr/>
        <w:t>I</w:t>
      </w:r>
      <w:r>
        <w:rPr>
          <w:spacing w:val="40"/>
        </w:rPr>
        <w:t> </w:t>
      </w:r>
      <w:r>
        <w:rPr/>
        <w:t>said</w:t>
      </w:r>
      <w:r>
        <w:rPr>
          <w:spacing w:val="40"/>
        </w:rPr>
        <w:t> </w:t>
      </w:r>
      <w:r>
        <w:rPr/>
        <w:t>that</w:t>
      </w:r>
      <w:r>
        <w:rPr>
          <w:spacing w:val="40"/>
        </w:rPr>
        <w:t> </w:t>
      </w:r>
      <w:r>
        <w:rPr/>
        <w:t>I</w:t>
      </w:r>
      <w:r>
        <w:rPr>
          <w:spacing w:val="40"/>
        </w:rPr>
        <w:t> </w:t>
      </w:r>
      <w:r>
        <w:rPr/>
        <w:t>would</w:t>
      </w:r>
      <w:r>
        <w:rPr>
          <w:spacing w:val="40"/>
        </w:rPr>
        <w:t> </w:t>
      </w:r>
      <w:r>
        <w:rPr/>
        <w:t>see Rome.</w:t>
      </w:r>
      <w:r>
        <w:rPr>
          <w:spacing w:val="40"/>
        </w:rPr>
        <w:t> </w:t>
      </w:r>
      <w:r>
        <w:rPr/>
        <w:t>3.</w:t>
      </w:r>
      <w:r>
        <w:rPr>
          <w:spacing w:val="40"/>
        </w:rPr>
        <w:t> </w:t>
      </w:r>
      <w:r>
        <w:rPr/>
        <w:t>She</w:t>
      </w:r>
      <w:r>
        <w:rPr>
          <w:spacing w:val="40"/>
        </w:rPr>
        <w:t> </w:t>
      </w:r>
      <w:r>
        <w:rPr/>
        <w:t>said</w:t>
      </w:r>
      <w:r>
        <w:rPr>
          <w:spacing w:val="40"/>
        </w:rPr>
        <w:t> </w:t>
      </w:r>
      <w:r>
        <w:rPr/>
        <w:t>that</w:t>
      </w:r>
      <w:r>
        <w:rPr>
          <w:spacing w:val="40"/>
        </w:rPr>
        <w:t> </w:t>
      </w:r>
      <w:r>
        <w:rPr/>
        <w:t>she</w:t>
      </w:r>
      <w:r>
        <w:rPr>
          <w:spacing w:val="40"/>
        </w:rPr>
        <w:t> </w:t>
      </w:r>
      <w:r>
        <w:rPr/>
        <w:t>would</w:t>
      </w:r>
      <w:r>
        <w:rPr>
          <w:spacing w:val="40"/>
        </w:rPr>
        <w:t> </w:t>
      </w:r>
      <w:r>
        <w:rPr/>
        <w:t>see</w:t>
      </w:r>
      <w:r>
        <w:rPr>
          <w:spacing w:val="40"/>
        </w:rPr>
        <w:t> </w:t>
      </w:r>
      <w:r>
        <w:rPr/>
        <w:t>Gaul.</w:t>
      </w:r>
      <w:r>
        <w:rPr>
          <w:spacing w:val="40"/>
        </w:rPr>
        <w:t> </w:t>
      </w:r>
      <w:r>
        <w:rPr/>
        <w:t>4.</w:t>
      </w:r>
      <w:r>
        <w:rPr>
          <w:spacing w:val="40"/>
        </w:rPr>
        <w:t> </w:t>
      </w:r>
      <w:r>
        <w:rPr/>
        <w:t>They</w:t>
      </w:r>
      <w:r>
        <w:rPr>
          <w:spacing w:val="40"/>
        </w:rPr>
        <w:t> </w:t>
      </w:r>
      <w:r>
        <w:rPr/>
        <w:t>said</w:t>
      </w:r>
      <w:r>
        <w:rPr>
          <w:spacing w:val="40"/>
        </w:rPr>
        <w:t> </w:t>
      </w:r>
      <w:r>
        <w:rPr/>
        <w:t>that</w:t>
      </w:r>
      <w:r>
        <w:rPr>
          <w:spacing w:val="80"/>
        </w:rPr>
        <w:t> </w:t>
      </w:r>
      <w:r>
        <w:rPr/>
        <w:t>they</w:t>
      </w:r>
      <w:r>
        <w:rPr>
          <w:spacing w:val="40"/>
        </w:rPr>
        <w:t> </w:t>
      </w:r>
      <w:r>
        <w:rPr/>
        <w:t>would</w:t>
      </w:r>
      <w:r>
        <w:rPr>
          <w:spacing w:val="40"/>
        </w:rPr>
        <w:t> </w:t>
      </w:r>
      <w:r>
        <w:rPr/>
        <w:t>fight</w:t>
      </w:r>
      <w:r>
        <w:rPr>
          <w:spacing w:val="40"/>
        </w:rPr>
        <w:t> </w:t>
      </w:r>
      <w:r>
        <w:rPr/>
        <w:t>bravely.</w:t>
      </w:r>
      <w:r>
        <w:rPr>
          <w:spacing w:val="40"/>
        </w:rPr>
        <w:t> </w:t>
      </w:r>
      <w:r>
        <w:rPr/>
        <w:t>5.</w:t>
      </w:r>
      <w:r>
        <w:rPr>
          <w:spacing w:val="40"/>
        </w:rPr>
        <w:t> </w:t>
      </w:r>
      <w:r>
        <w:rPr/>
        <w:t>You</w:t>
      </w:r>
      <w:r>
        <w:rPr>
          <w:spacing w:val="40"/>
        </w:rPr>
        <w:t> </w:t>
      </w:r>
      <w:r>
        <w:rPr/>
        <w:t>said</w:t>
      </w:r>
      <w:r>
        <w:rPr>
          <w:spacing w:val="40"/>
        </w:rPr>
        <w:t> </w:t>
      </w:r>
      <w:r>
        <w:rPr/>
        <w:t>that</w:t>
      </w:r>
      <w:r>
        <w:rPr>
          <w:spacing w:val="40"/>
        </w:rPr>
        <w:t> </w:t>
      </w:r>
      <w:r>
        <w:rPr/>
        <w:t>you</w:t>
      </w:r>
      <w:r>
        <w:rPr>
          <w:spacing w:val="40"/>
        </w:rPr>
        <w:t> </w:t>
      </w:r>
      <w:r>
        <w:rPr/>
        <w:t>would</w:t>
      </w:r>
      <w:r>
        <w:rPr>
          <w:spacing w:val="40"/>
        </w:rPr>
        <w:t> </w:t>
      </w:r>
      <w:r>
        <w:rPr/>
        <w:t>send hostages to us. 6. He said that Caesar would give him a reward.</w:t>
      </w:r>
    </w:p>
    <w:p>
      <w:pPr>
        <w:pStyle w:val="ListParagraph"/>
        <w:numPr>
          <w:ilvl w:val="0"/>
          <w:numId w:val="372"/>
        </w:numPr>
        <w:tabs>
          <w:tab w:pos="336" w:val="left" w:leader="none"/>
        </w:tabs>
        <w:spacing w:line="240" w:lineRule="auto" w:before="115" w:after="0"/>
        <w:ind w:left="336" w:right="0" w:hanging="156"/>
        <w:jc w:val="center"/>
        <w:rPr>
          <w:sz w:val="18"/>
        </w:rPr>
      </w:pPr>
    </w:p>
    <w:p>
      <w:pPr>
        <w:pStyle w:val="BodyText"/>
        <w:spacing w:line="252" w:lineRule="auto" w:before="59"/>
        <w:ind w:left="634" w:right="459" w:firstLine="225"/>
        <w:jc w:val="both"/>
      </w:pPr>
      <w:r>
        <w:rPr/>
        <w:t>1.</w:t>
      </w:r>
      <w:r>
        <w:rPr>
          <w:spacing w:val="80"/>
        </w:rPr>
        <w:t> </w:t>
      </w:r>
      <w:r>
        <w:rPr/>
        <w:t>He</w:t>
      </w:r>
      <w:r>
        <w:rPr>
          <w:spacing w:val="80"/>
        </w:rPr>
        <w:t> </w:t>
      </w:r>
      <w:r>
        <w:rPr/>
        <w:t>had</w:t>
      </w:r>
      <w:r>
        <w:rPr>
          <w:spacing w:val="80"/>
        </w:rPr>
        <w:t> </w:t>
      </w:r>
      <w:r>
        <w:rPr/>
        <w:t>heard</w:t>
      </w:r>
      <w:r>
        <w:rPr>
          <w:spacing w:val="80"/>
        </w:rPr>
        <w:t> </w:t>
      </w:r>
      <w:r>
        <w:rPr/>
        <w:t>that</w:t>
      </w:r>
      <w:r>
        <w:rPr>
          <w:spacing w:val="80"/>
        </w:rPr>
        <w:t> </w:t>
      </w:r>
      <w:r>
        <w:rPr/>
        <w:t>they</w:t>
      </w:r>
      <w:r>
        <w:rPr>
          <w:spacing w:val="80"/>
        </w:rPr>
        <w:t> </w:t>
      </w:r>
      <w:r>
        <w:rPr/>
        <w:t>were</w:t>
      </w:r>
      <w:r>
        <w:rPr>
          <w:spacing w:val="80"/>
        </w:rPr>
        <w:t> </w:t>
      </w:r>
      <w:r>
        <w:rPr/>
        <w:t>in</w:t>
      </w:r>
      <w:r>
        <w:rPr>
          <w:spacing w:val="80"/>
        </w:rPr>
        <w:t> </w:t>
      </w:r>
      <w:r>
        <w:rPr/>
        <w:t>arms.</w:t>
      </w:r>
      <w:r>
        <w:rPr>
          <w:spacing w:val="80"/>
        </w:rPr>
        <w:t> </w:t>
      </w:r>
      <w:r>
        <w:rPr/>
        <w:t>2.</w:t>
      </w:r>
      <w:r>
        <w:rPr>
          <w:spacing w:val="80"/>
        </w:rPr>
        <w:t> </w:t>
      </w:r>
      <w:r>
        <w:rPr/>
        <w:t>He</w:t>
      </w:r>
      <w:r>
        <w:rPr>
          <w:spacing w:val="80"/>
        </w:rPr>
        <w:t> </w:t>
      </w:r>
      <w:r>
        <w:rPr/>
        <w:t>had</w:t>
      </w:r>
      <w:r>
        <w:rPr>
          <w:spacing w:val="80"/>
        </w:rPr>
        <w:t> </w:t>
      </w:r>
      <w:r>
        <w:rPr/>
        <w:t>heard that</w:t>
      </w:r>
      <w:r>
        <w:rPr>
          <w:spacing w:val="40"/>
        </w:rPr>
        <w:t> </w:t>
      </w:r>
      <w:r>
        <w:rPr/>
        <w:t>the</w:t>
      </w:r>
      <w:r>
        <w:rPr>
          <w:spacing w:val="40"/>
        </w:rPr>
        <w:t> </w:t>
      </w:r>
      <w:r>
        <w:rPr/>
        <w:t>Gauls</w:t>
      </w:r>
      <w:r>
        <w:rPr>
          <w:spacing w:val="40"/>
        </w:rPr>
        <w:t> </w:t>
      </w:r>
      <w:r>
        <w:rPr/>
        <w:t>had</w:t>
      </w:r>
      <w:r>
        <w:rPr>
          <w:spacing w:val="40"/>
        </w:rPr>
        <w:t> </w:t>
      </w:r>
      <w:r>
        <w:rPr/>
        <w:t>fled.</w:t>
      </w:r>
      <w:r>
        <w:rPr>
          <w:spacing w:val="40"/>
        </w:rPr>
        <w:t> </w:t>
      </w:r>
      <w:r>
        <w:rPr/>
        <w:t>3.</w:t>
      </w:r>
      <w:r>
        <w:rPr>
          <w:spacing w:val="40"/>
        </w:rPr>
        <w:t> </w:t>
      </w:r>
      <w:r>
        <w:rPr/>
        <w:t>They</w:t>
      </w:r>
      <w:r>
        <w:rPr>
          <w:spacing w:val="40"/>
        </w:rPr>
        <w:t> </w:t>
      </w:r>
      <w:r>
        <w:rPr/>
        <w:t>had</w:t>
      </w:r>
      <w:r>
        <w:rPr>
          <w:spacing w:val="40"/>
        </w:rPr>
        <w:t> </w:t>
      </w:r>
      <w:r>
        <w:rPr/>
        <w:t>heard</w:t>
      </w:r>
      <w:r>
        <w:rPr>
          <w:spacing w:val="40"/>
        </w:rPr>
        <w:t> </w:t>
      </w:r>
      <w:r>
        <w:rPr/>
        <w:t>that</w:t>
      </w:r>
      <w:r>
        <w:rPr>
          <w:spacing w:val="40"/>
        </w:rPr>
        <w:t> </w:t>
      </w:r>
      <w:r>
        <w:rPr/>
        <w:t>the</w:t>
      </w:r>
      <w:r>
        <w:rPr>
          <w:spacing w:val="40"/>
        </w:rPr>
        <w:t> </w:t>
      </w:r>
      <w:r>
        <w:rPr/>
        <w:t>Gauls</w:t>
      </w:r>
      <w:r>
        <w:rPr>
          <w:spacing w:val="40"/>
        </w:rPr>
        <w:t> </w:t>
      </w:r>
      <w:r>
        <w:rPr/>
        <w:t>would send hostages.</w:t>
      </w:r>
    </w:p>
    <w:p>
      <w:pPr>
        <w:spacing w:before="149"/>
        <w:ind w:left="899" w:right="713" w:firstLine="0"/>
        <w:jc w:val="center"/>
        <w:rPr>
          <w:b/>
          <w:sz w:val="18"/>
        </w:rPr>
      </w:pPr>
      <w:r>
        <w:rPr>
          <w:b/>
          <w:sz w:val="18"/>
        </w:rPr>
        <w:t>EXERCISE</w:t>
      </w:r>
      <w:r>
        <w:rPr>
          <w:b/>
          <w:spacing w:val="-5"/>
          <w:sz w:val="18"/>
        </w:rPr>
        <w:t> 414</w:t>
      </w:r>
    </w:p>
    <w:p>
      <w:pPr>
        <w:pStyle w:val="BodyText"/>
        <w:spacing w:before="45"/>
        <w:ind w:left="3044"/>
      </w:pPr>
      <w:r>
        <w:rPr>
          <w:spacing w:val="-2"/>
        </w:rPr>
        <w:t>[Essential]</w:t>
      </w:r>
    </w:p>
    <w:p>
      <w:pPr>
        <w:spacing w:before="50"/>
        <w:ind w:left="3019" w:right="0" w:firstLine="0"/>
        <w:jc w:val="left"/>
        <w:rPr>
          <w:b/>
          <w:i/>
          <w:sz w:val="20"/>
        </w:rPr>
      </w:pPr>
      <w:r>
        <w:rPr>
          <w:b/>
          <w:i/>
          <w:spacing w:val="-2"/>
          <w:sz w:val="20"/>
        </w:rPr>
        <w:t>Translate:</w:t>
      </w:r>
    </w:p>
    <w:p>
      <w:pPr>
        <w:pStyle w:val="ListParagraph"/>
        <w:numPr>
          <w:ilvl w:val="0"/>
          <w:numId w:val="373"/>
        </w:numPr>
        <w:tabs>
          <w:tab w:pos="2930" w:val="left" w:leader="none"/>
        </w:tabs>
        <w:spacing w:line="240" w:lineRule="auto" w:before="103" w:after="0"/>
        <w:ind w:left="2930" w:right="0" w:hanging="341"/>
        <w:jc w:val="left"/>
        <w:rPr>
          <w:b/>
          <w:sz w:val="18"/>
        </w:rPr>
      </w:pPr>
      <w:r>
        <w:rPr>
          <w:b/>
          <w:sz w:val="18"/>
        </w:rPr>
        <w:t>Present</w:t>
      </w:r>
      <w:r>
        <w:rPr>
          <w:b/>
          <w:spacing w:val="-2"/>
          <w:sz w:val="18"/>
        </w:rPr>
        <w:t> Infinitive</w:t>
      </w:r>
    </w:p>
    <w:p>
      <w:pPr>
        <w:pStyle w:val="BodyText"/>
        <w:spacing w:line="252" w:lineRule="auto" w:before="45"/>
        <w:ind w:left="629" w:right="459" w:firstLine="220"/>
        <w:jc w:val="both"/>
      </w:pPr>
      <w:r>
        <w:rPr/>
        <w:t>1.</w:t>
      </w:r>
      <w:r>
        <w:rPr>
          <w:spacing w:val="40"/>
        </w:rPr>
        <w:t> </w:t>
      </w:r>
      <w:r>
        <w:rPr/>
        <w:t>I</w:t>
      </w:r>
      <w:r>
        <w:rPr>
          <w:spacing w:val="40"/>
        </w:rPr>
        <w:t> </w:t>
      </w:r>
      <w:r>
        <w:rPr/>
        <w:t>say</w:t>
      </w:r>
      <w:r>
        <w:rPr>
          <w:spacing w:val="40"/>
        </w:rPr>
        <w:t> </w:t>
      </w:r>
      <w:r>
        <w:rPr/>
        <w:t>that</w:t>
      </w:r>
      <w:r>
        <w:rPr>
          <w:spacing w:val="40"/>
        </w:rPr>
        <w:t> </w:t>
      </w:r>
      <w:r>
        <w:rPr/>
        <w:t>Americans</w:t>
      </w:r>
      <w:r>
        <w:rPr>
          <w:spacing w:val="40"/>
        </w:rPr>
        <w:t> </w:t>
      </w:r>
      <w:r>
        <w:rPr/>
        <w:t>fight</w:t>
      </w:r>
      <w:r>
        <w:rPr>
          <w:spacing w:val="40"/>
        </w:rPr>
        <w:t> </w:t>
      </w:r>
      <w:r>
        <w:rPr/>
        <w:t>bravely.</w:t>
      </w:r>
      <w:r>
        <w:rPr>
          <w:spacing w:val="40"/>
        </w:rPr>
        <w:t> </w:t>
      </w:r>
      <w:r>
        <w:rPr/>
        <w:t>2.</w:t>
      </w:r>
      <w:r>
        <w:rPr>
          <w:spacing w:val="40"/>
        </w:rPr>
        <w:t> </w:t>
      </w:r>
      <w:r>
        <w:rPr/>
        <w:t>He</w:t>
      </w:r>
      <w:r>
        <w:rPr>
          <w:spacing w:val="40"/>
        </w:rPr>
        <w:t> </w:t>
      </w:r>
      <w:r>
        <w:rPr/>
        <w:t>says</w:t>
      </w:r>
      <w:r>
        <w:rPr>
          <w:spacing w:val="40"/>
        </w:rPr>
        <w:t> </w:t>
      </w:r>
      <w:r>
        <w:rPr/>
        <w:t>that</w:t>
      </w:r>
      <w:r>
        <w:rPr>
          <w:spacing w:val="40"/>
        </w:rPr>
        <w:t> </w:t>
      </w:r>
      <w:r>
        <w:rPr/>
        <w:t>God defends</w:t>
      </w:r>
      <w:r>
        <w:rPr>
          <w:spacing w:val="40"/>
        </w:rPr>
        <w:t> </w:t>
      </w:r>
      <w:r>
        <w:rPr/>
        <w:t>good</w:t>
      </w:r>
      <w:r>
        <w:rPr>
          <w:spacing w:val="40"/>
        </w:rPr>
        <w:t> </w:t>
      </w:r>
      <w:r>
        <w:rPr/>
        <w:t>men.</w:t>
      </w:r>
      <w:r>
        <w:rPr>
          <w:spacing w:val="40"/>
        </w:rPr>
        <w:t> </w:t>
      </w:r>
      <w:r>
        <w:rPr/>
        <w:t>3.</w:t>
      </w:r>
      <w:r>
        <w:rPr>
          <w:spacing w:val="40"/>
        </w:rPr>
        <w:t> </w:t>
      </w:r>
      <w:r>
        <w:rPr/>
        <w:t>They</w:t>
      </w:r>
      <w:r>
        <w:rPr>
          <w:spacing w:val="40"/>
        </w:rPr>
        <w:t> </w:t>
      </w:r>
      <w:r>
        <w:rPr/>
        <w:t>say</w:t>
      </w:r>
      <w:r>
        <w:rPr>
          <w:spacing w:val="40"/>
        </w:rPr>
        <w:t> </w:t>
      </w:r>
      <w:r>
        <w:rPr/>
        <w:t>that</w:t>
      </w:r>
      <w:r>
        <w:rPr>
          <w:spacing w:val="40"/>
        </w:rPr>
        <w:t> </w:t>
      </w:r>
      <w:r>
        <w:rPr/>
        <w:t>our</w:t>
      </w:r>
      <w:r>
        <w:rPr>
          <w:spacing w:val="40"/>
        </w:rPr>
        <w:t> </w:t>
      </w:r>
      <w:r>
        <w:rPr/>
        <w:t>soldiers</w:t>
      </w:r>
      <w:r>
        <w:rPr>
          <w:spacing w:val="40"/>
        </w:rPr>
        <w:t> </w:t>
      </w:r>
      <w:r>
        <w:rPr/>
        <w:t>are</w:t>
      </w:r>
      <w:r>
        <w:rPr>
          <w:spacing w:val="40"/>
        </w:rPr>
        <w:t> </w:t>
      </w:r>
      <w:r>
        <w:rPr/>
        <w:t>conquering</w:t>
      </w:r>
      <w:r>
        <w:rPr>
          <w:spacing w:val="40"/>
        </w:rPr>
        <w:t> </w:t>
      </w:r>
      <w:r>
        <w:rPr/>
        <w:t>the enemy. 4. He said that Caesar was conquering the Gauls.</w:t>
      </w:r>
    </w:p>
    <w:p>
      <w:pPr>
        <w:pStyle w:val="ListParagraph"/>
        <w:numPr>
          <w:ilvl w:val="1"/>
          <w:numId w:val="369"/>
        </w:numPr>
        <w:tabs>
          <w:tab w:pos="948" w:val="left" w:leader="none"/>
        </w:tabs>
        <w:spacing w:line="261" w:lineRule="auto" w:before="0" w:after="0"/>
        <w:ind w:left="634" w:right="464" w:firstLine="10"/>
        <w:jc w:val="both"/>
        <w:rPr>
          <w:sz w:val="20"/>
        </w:rPr>
      </w:pPr>
      <w:r>
        <w:rPr>
          <w:sz w:val="20"/>
        </w:rPr>
        <w:t>They</w:t>
      </w:r>
      <w:r>
        <w:rPr>
          <w:spacing w:val="40"/>
          <w:sz w:val="20"/>
        </w:rPr>
        <w:t> </w:t>
      </w:r>
      <w:r>
        <w:rPr>
          <w:sz w:val="20"/>
        </w:rPr>
        <w:t>said</w:t>
      </w:r>
      <w:r>
        <w:rPr>
          <w:spacing w:val="40"/>
          <w:sz w:val="20"/>
        </w:rPr>
        <w:t> </w:t>
      </w:r>
      <w:r>
        <w:rPr>
          <w:sz w:val="20"/>
        </w:rPr>
        <w:t>that</w:t>
      </w:r>
      <w:r>
        <w:rPr>
          <w:spacing w:val="40"/>
          <w:sz w:val="20"/>
        </w:rPr>
        <w:t> </w:t>
      </w:r>
      <w:r>
        <w:rPr>
          <w:sz w:val="20"/>
        </w:rPr>
        <w:t>the</w:t>
      </w:r>
      <w:r>
        <w:rPr>
          <w:spacing w:val="40"/>
          <w:sz w:val="20"/>
        </w:rPr>
        <w:t> </w:t>
      </w:r>
      <w:r>
        <w:rPr>
          <w:sz w:val="20"/>
        </w:rPr>
        <w:t>Senate</w:t>
      </w:r>
      <w:r>
        <w:rPr>
          <w:spacing w:val="40"/>
          <w:sz w:val="20"/>
        </w:rPr>
        <w:t> </w:t>
      </w:r>
      <w:r>
        <w:rPr>
          <w:sz w:val="20"/>
        </w:rPr>
        <w:t>was</w:t>
      </w:r>
      <w:r>
        <w:rPr>
          <w:spacing w:val="40"/>
          <w:sz w:val="20"/>
        </w:rPr>
        <w:t> </w:t>
      </w:r>
      <w:r>
        <w:rPr>
          <w:sz w:val="20"/>
        </w:rPr>
        <w:t>praising</w:t>
      </w:r>
      <w:r>
        <w:rPr>
          <w:spacing w:val="40"/>
          <w:sz w:val="20"/>
        </w:rPr>
        <w:t> </w:t>
      </w:r>
      <w:r>
        <w:rPr>
          <w:sz w:val="20"/>
        </w:rPr>
        <w:t>Caesar.</w:t>
      </w:r>
      <w:r>
        <w:rPr>
          <w:spacing w:val="40"/>
          <w:sz w:val="20"/>
        </w:rPr>
        <w:t> </w:t>
      </w:r>
      <w:r>
        <w:rPr>
          <w:sz w:val="20"/>
        </w:rPr>
        <w:t>6.</w:t>
      </w:r>
      <w:r>
        <w:rPr>
          <w:spacing w:val="40"/>
          <w:sz w:val="20"/>
        </w:rPr>
        <w:t> </w:t>
      </w:r>
      <w:r>
        <w:rPr>
          <w:sz w:val="20"/>
        </w:rPr>
        <w:t>They</w:t>
      </w:r>
      <w:r>
        <w:rPr>
          <w:spacing w:val="40"/>
          <w:sz w:val="20"/>
        </w:rPr>
        <w:t> </w:t>
      </w:r>
      <w:r>
        <w:rPr>
          <w:sz w:val="20"/>
        </w:rPr>
        <w:t>said that the Gauls were sending hostages.</w:t>
      </w:r>
    </w:p>
    <w:p>
      <w:pPr>
        <w:pStyle w:val="ListParagraph"/>
        <w:numPr>
          <w:ilvl w:val="0"/>
          <w:numId w:val="373"/>
        </w:numPr>
        <w:tabs>
          <w:tab w:pos="2940" w:val="left" w:leader="none"/>
        </w:tabs>
        <w:spacing w:line="240" w:lineRule="auto" w:before="113" w:after="0"/>
        <w:ind w:left="2940" w:right="0" w:hanging="316"/>
        <w:jc w:val="both"/>
        <w:rPr>
          <w:b/>
          <w:sz w:val="18"/>
        </w:rPr>
      </w:pPr>
      <w:r>
        <w:rPr>
          <w:b/>
          <w:sz w:val="18"/>
        </w:rPr>
        <w:t>Perfect</w:t>
      </w:r>
      <w:r>
        <w:rPr>
          <w:b/>
          <w:spacing w:val="-1"/>
          <w:sz w:val="18"/>
        </w:rPr>
        <w:t> </w:t>
      </w:r>
      <w:r>
        <w:rPr>
          <w:b/>
          <w:spacing w:val="-2"/>
          <w:sz w:val="18"/>
        </w:rPr>
        <w:t>Infinitive</w:t>
      </w:r>
    </w:p>
    <w:p>
      <w:pPr>
        <w:pStyle w:val="BodyText"/>
        <w:spacing w:line="252" w:lineRule="auto" w:before="54"/>
        <w:ind w:left="629" w:right="448" w:firstLine="215"/>
        <w:jc w:val="both"/>
      </w:pPr>
      <w:r>
        <w:rPr/>
        <w:t>1. I say that the Romans fought bravely. 2. He says that the Americans</w:t>
      </w:r>
      <w:r>
        <w:rPr>
          <w:spacing w:val="80"/>
        </w:rPr>
        <w:t> </w:t>
      </w:r>
      <w:r>
        <w:rPr/>
        <w:t>were</w:t>
      </w:r>
      <w:r>
        <w:rPr>
          <w:spacing w:val="80"/>
        </w:rPr>
        <w:t> </w:t>
      </w:r>
      <w:r>
        <w:rPr/>
        <w:t>conquering</w:t>
      </w:r>
      <w:r>
        <w:rPr>
          <w:spacing w:val="80"/>
        </w:rPr>
        <w:t> </w:t>
      </w:r>
      <w:r>
        <w:rPr/>
        <w:t>the</w:t>
      </w:r>
      <w:r>
        <w:rPr>
          <w:spacing w:val="80"/>
        </w:rPr>
        <w:t> </w:t>
      </w:r>
      <w:r>
        <w:rPr/>
        <w:t>enemy.</w:t>
      </w:r>
      <w:r>
        <w:rPr>
          <w:spacing w:val="80"/>
        </w:rPr>
        <w:t> </w:t>
      </w:r>
      <w:r>
        <w:rPr/>
        <w:t>3.</w:t>
      </w:r>
      <w:r>
        <w:rPr>
          <w:spacing w:val="80"/>
        </w:rPr>
        <w:t> </w:t>
      </w:r>
      <w:r>
        <w:rPr/>
        <w:t>We</w:t>
      </w:r>
      <w:r>
        <w:rPr>
          <w:spacing w:val="80"/>
        </w:rPr>
        <w:t> </w:t>
      </w:r>
      <w:r>
        <w:rPr/>
        <w:t>say</w:t>
      </w:r>
      <w:r>
        <w:rPr>
          <w:spacing w:val="80"/>
        </w:rPr>
        <w:t> </w:t>
      </w:r>
      <w:r>
        <w:rPr/>
        <w:t>that</w:t>
      </w:r>
      <w:r>
        <w:rPr>
          <w:spacing w:val="80"/>
        </w:rPr>
        <w:t> </w:t>
      </w:r>
      <w:r>
        <w:rPr/>
        <w:t>Caesar had</w:t>
      </w:r>
      <w:r>
        <w:rPr>
          <w:spacing w:val="80"/>
        </w:rPr>
        <w:t> </w:t>
      </w:r>
      <w:r>
        <w:rPr/>
        <w:t>conquered</w:t>
      </w:r>
      <w:r>
        <w:rPr>
          <w:spacing w:val="80"/>
        </w:rPr>
        <w:t> </w:t>
      </w:r>
      <w:r>
        <w:rPr/>
        <w:t>Gaul.</w:t>
      </w:r>
      <w:r>
        <w:rPr>
          <w:spacing w:val="80"/>
        </w:rPr>
        <w:t> </w:t>
      </w:r>
      <w:r>
        <w:rPr/>
        <w:t>4.</w:t>
      </w:r>
      <w:r>
        <w:rPr>
          <w:spacing w:val="80"/>
        </w:rPr>
        <w:t> </w:t>
      </w:r>
      <w:r>
        <w:rPr/>
        <w:t>They</w:t>
      </w:r>
      <w:r>
        <w:rPr>
          <w:spacing w:val="80"/>
        </w:rPr>
        <w:t> </w:t>
      </w:r>
      <w:r>
        <w:rPr/>
        <w:t>said</w:t>
      </w:r>
      <w:r>
        <w:rPr>
          <w:spacing w:val="80"/>
        </w:rPr>
        <w:t> </w:t>
      </w:r>
      <w:r>
        <w:rPr/>
        <w:t>that</w:t>
      </w:r>
      <w:r>
        <w:rPr>
          <w:spacing w:val="80"/>
        </w:rPr>
        <w:t> </w:t>
      </w:r>
      <w:r>
        <w:rPr/>
        <w:t>the</w:t>
      </w:r>
      <w:r>
        <w:rPr>
          <w:spacing w:val="80"/>
        </w:rPr>
        <w:t> </w:t>
      </w:r>
      <w:r>
        <w:rPr/>
        <w:t>Gauls</w:t>
      </w:r>
      <w:r>
        <w:rPr>
          <w:spacing w:val="80"/>
        </w:rPr>
        <w:t> </w:t>
      </w:r>
      <w:r>
        <w:rPr/>
        <w:t>had</w:t>
      </w:r>
      <w:r>
        <w:rPr>
          <w:spacing w:val="80"/>
        </w:rPr>
        <w:t> </w:t>
      </w:r>
      <w:r>
        <w:rPr/>
        <w:t>attacked the</w:t>
      </w:r>
      <w:r>
        <w:rPr>
          <w:spacing w:val="40"/>
        </w:rPr>
        <w:t> </w:t>
      </w:r>
      <w:r>
        <w:rPr/>
        <w:t>winter</w:t>
      </w:r>
      <w:r>
        <w:rPr>
          <w:spacing w:val="40"/>
        </w:rPr>
        <w:t> </w:t>
      </w:r>
      <w:r>
        <w:rPr/>
        <w:t>quarters.</w:t>
      </w:r>
      <w:r>
        <w:rPr>
          <w:spacing w:val="40"/>
        </w:rPr>
        <w:t> </w:t>
      </w:r>
      <w:r>
        <w:rPr/>
        <w:t>5.</w:t>
      </w:r>
      <w:r>
        <w:rPr>
          <w:spacing w:val="40"/>
        </w:rPr>
        <w:t> </w:t>
      </w:r>
      <w:r>
        <w:rPr/>
        <w:t>They</w:t>
      </w:r>
      <w:r>
        <w:rPr>
          <w:spacing w:val="40"/>
        </w:rPr>
        <w:t> </w:t>
      </w:r>
      <w:r>
        <w:rPr/>
        <w:t>said</w:t>
      </w:r>
      <w:r>
        <w:rPr>
          <w:spacing w:val="40"/>
        </w:rPr>
        <w:t> </w:t>
      </w:r>
      <w:r>
        <w:rPr/>
        <w:t>that</w:t>
      </w:r>
      <w:r>
        <w:rPr>
          <w:spacing w:val="40"/>
        </w:rPr>
        <w:t> </w:t>
      </w:r>
      <w:r>
        <w:rPr/>
        <w:t>Caesar</w:t>
      </w:r>
      <w:r>
        <w:rPr>
          <w:spacing w:val="40"/>
        </w:rPr>
        <w:t> </w:t>
      </w:r>
      <w:r>
        <w:rPr/>
        <w:t>had</w:t>
      </w:r>
      <w:r>
        <w:rPr>
          <w:spacing w:val="40"/>
        </w:rPr>
        <w:t> </w:t>
      </w:r>
      <w:r>
        <w:rPr/>
        <w:t>hastened</w:t>
      </w:r>
      <w:r>
        <w:rPr>
          <w:spacing w:val="40"/>
        </w:rPr>
        <w:t> </w:t>
      </w:r>
      <w:r>
        <w:rPr/>
        <w:t>into Gaul. 6. He said that the Senate had given thanks to Caesar.</w:t>
      </w:r>
    </w:p>
    <w:p>
      <w:pPr>
        <w:pStyle w:val="ListParagraph"/>
        <w:numPr>
          <w:ilvl w:val="0"/>
          <w:numId w:val="372"/>
        </w:numPr>
        <w:tabs>
          <w:tab w:pos="3349" w:val="left" w:leader="none"/>
          <w:tab w:pos="3350" w:val="left" w:leader="none"/>
        </w:tabs>
        <w:spacing w:line="240" w:lineRule="auto" w:before="126" w:after="0"/>
        <w:ind w:left="3350" w:right="0" w:hanging="721"/>
        <w:jc w:val="both"/>
        <w:rPr>
          <w:b/>
          <w:sz w:val="18"/>
        </w:rPr>
      </w:pPr>
      <w:r>
        <w:rPr>
          <w:b/>
          <w:sz w:val="18"/>
        </w:rPr>
        <w:t>Future</w:t>
      </w:r>
      <w:r>
        <w:rPr>
          <w:b/>
          <w:spacing w:val="-4"/>
          <w:sz w:val="18"/>
        </w:rPr>
        <w:t> </w:t>
      </w:r>
      <w:r>
        <w:rPr>
          <w:b/>
          <w:spacing w:val="-2"/>
          <w:sz w:val="18"/>
        </w:rPr>
        <w:t>Infinitive</w:t>
      </w:r>
    </w:p>
    <w:p>
      <w:pPr>
        <w:pStyle w:val="BodyText"/>
        <w:spacing w:line="252" w:lineRule="auto" w:before="55"/>
        <w:ind w:left="629" w:right="448" w:firstLine="225"/>
        <w:jc w:val="both"/>
      </w:pPr>
      <w:r>
        <w:rPr/>
        <w:t>1.</w:t>
      </w:r>
      <w:r>
        <w:rPr>
          <w:spacing w:val="40"/>
        </w:rPr>
        <w:t> </w:t>
      </w:r>
      <w:r>
        <w:rPr/>
        <w:t>I</w:t>
      </w:r>
      <w:r>
        <w:rPr>
          <w:spacing w:val="40"/>
        </w:rPr>
        <w:t> </w:t>
      </w:r>
      <w:r>
        <w:rPr/>
        <w:t>say</w:t>
      </w:r>
      <w:r>
        <w:rPr>
          <w:spacing w:val="40"/>
        </w:rPr>
        <w:t> </w:t>
      </w:r>
      <w:r>
        <w:rPr/>
        <w:t>that</w:t>
      </w:r>
      <w:r>
        <w:rPr>
          <w:spacing w:val="40"/>
        </w:rPr>
        <w:t> </w:t>
      </w:r>
      <w:r>
        <w:rPr/>
        <w:t>the</w:t>
      </w:r>
      <w:r>
        <w:rPr>
          <w:spacing w:val="40"/>
        </w:rPr>
        <w:t> </w:t>
      </w:r>
      <w:r>
        <w:rPr/>
        <w:t>Americans</w:t>
      </w:r>
      <w:r>
        <w:rPr>
          <w:spacing w:val="40"/>
        </w:rPr>
        <w:t> </w:t>
      </w:r>
      <w:r>
        <w:rPr/>
        <w:t>will</w:t>
      </w:r>
      <w:r>
        <w:rPr>
          <w:spacing w:val="40"/>
        </w:rPr>
        <w:t> </w:t>
      </w:r>
      <w:r>
        <w:rPr/>
        <w:t>fight</w:t>
      </w:r>
      <w:r>
        <w:rPr>
          <w:spacing w:val="40"/>
        </w:rPr>
        <w:t> </w:t>
      </w:r>
      <w:r>
        <w:rPr/>
        <w:t>bravely.</w:t>
      </w:r>
      <w:r>
        <w:rPr>
          <w:spacing w:val="40"/>
        </w:rPr>
        <w:t> </w:t>
      </w:r>
      <w:r>
        <w:rPr/>
        <w:t>2.</w:t>
      </w:r>
      <w:r>
        <w:rPr>
          <w:spacing w:val="40"/>
        </w:rPr>
        <w:t> </w:t>
      </w:r>
      <w:r>
        <w:rPr/>
        <w:t>He</w:t>
      </w:r>
      <w:r>
        <w:rPr>
          <w:spacing w:val="40"/>
        </w:rPr>
        <w:t> </w:t>
      </w:r>
      <w:r>
        <w:rPr/>
        <w:t>says</w:t>
      </w:r>
      <w:r>
        <w:rPr>
          <w:spacing w:val="40"/>
        </w:rPr>
        <w:t> </w:t>
      </w:r>
      <w:r>
        <w:rPr/>
        <w:t>that we</w:t>
      </w:r>
      <w:r>
        <w:rPr>
          <w:spacing w:val="80"/>
        </w:rPr>
        <w:t> </w:t>
      </w:r>
      <w:r>
        <w:rPr/>
        <w:t>shall</w:t>
      </w:r>
      <w:r>
        <w:rPr>
          <w:spacing w:val="80"/>
        </w:rPr>
        <w:t> </w:t>
      </w:r>
      <w:r>
        <w:rPr/>
        <w:t>conquer</w:t>
      </w:r>
      <w:r>
        <w:rPr>
          <w:spacing w:val="80"/>
        </w:rPr>
        <w:t> </w:t>
      </w:r>
      <w:r>
        <w:rPr/>
        <w:t>the</w:t>
      </w:r>
      <w:r>
        <w:rPr>
          <w:spacing w:val="80"/>
        </w:rPr>
        <w:t> </w:t>
      </w:r>
      <w:r>
        <w:rPr/>
        <w:t>enemy.</w:t>
      </w:r>
      <w:r>
        <w:rPr>
          <w:spacing w:val="80"/>
        </w:rPr>
        <w:t> </w:t>
      </w:r>
      <w:r>
        <w:rPr/>
        <w:t>3.</w:t>
      </w:r>
      <w:r>
        <w:rPr>
          <w:spacing w:val="80"/>
        </w:rPr>
        <w:t> </w:t>
      </w:r>
      <w:r>
        <w:rPr/>
        <w:t>They</w:t>
      </w:r>
      <w:r>
        <w:rPr>
          <w:spacing w:val="80"/>
        </w:rPr>
        <w:t> </w:t>
      </w:r>
      <w:r>
        <w:rPr/>
        <w:t>will</w:t>
      </w:r>
      <w:r>
        <w:rPr>
          <w:spacing w:val="80"/>
        </w:rPr>
        <w:t> </w:t>
      </w:r>
      <w:r>
        <w:rPr/>
        <w:t>know</w:t>
      </w:r>
      <w:r>
        <w:rPr>
          <w:spacing w:val="80"/>
        </w:rPr>
        <w:t> </w:t>
      </w:r>
      <w:r>
        <w:rPr/>
        <w:t>that</w:t>
      </w:r>
      <w:r>
        <w:rPr>
          <w:spacing w:val="80"/>
        </w:rPr>
        <w:t> </w:t>
      </w:r>
      <w:r>
        <w:rPr/>
        <w:t>we</w:t>
      </w:r>
      <w:r>
        <w:rPr>
          <w:spacing w:val="80"/>
        </w:rPr>
        <w:t> </w:t>
      </w:r>
      <w:r>
        <w:rPr/>
        <w:t>will send help. 4. He said that he would conquer the barbarians.</w:t>
      </w:r>
    </w:p>
    <w:p>
      <w:pPr>
        <w:spacing w:after="0" w:line="252" w:lineRule="auto"/>
        <w:jc w:val="both"/>
        <w:sectPr>
          <w:pgSz w:w="7380" w:h="11550"/>
          <w:pgMar w:top="740" w:bottom="280" w:left="260" w:right="280"/>
        </w:sectPr>
      </w:pPr>
    </w:p>
    <w:p>
      <w:pPr>
        <w:tabs>
          <w:tab w:pos="5639" w:val="left" w:leader="none"/>
        </w:tabs>
        <w:spacing w:before="73"/>
        <w:ind w:left="2245" w:right="0" w:firstLine="0"/>
        <w:jc w:val="left"/>
        <w:rPr>
          <w:sz w:val="20"/>
        </w:rPr>
      </w:pPr>
      <w:r>
        <w:rPr/>
        <w:pict>
          <v:group style="position:absolute;margin-left:4pt;margin-top:0pt;width:364pt;height:577.5pt;mso-position-horizontal-relative:page;mso-position-vertical-relative:page;z-index:-26849792" id="docshapegroup357" coordorigin="80,0" coordsize="7280,11550">
            <v:shape style="position:absolute;left:80;top:0;width:7280;height:11550" type="#_x0000_t75" id="docshape358" stroked="false">
              <v:imagedata r:id="rId533" o:title=""/>
            </v:shape>
            <v:shape style="position:absolute;left:415;top:2195;width:5910;height:4405" type="#_x0000_t75" id="docshape359" stroked="false">
              <v:imagedata r:id="rId534"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419</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30"/>
        </w:rPr>
      </w:pPr>
    </w:p>
    <w:p>
      <w:pPr>
        <w:spacing w:before="0"/>
        <w:ind w:left="800" w:right="1452" w:firstLine="0"/>
        <w:jc w:val="center"/>
        <w:rPr>
          <w:sz w:val="13"/>
        </w:rPr>
      </w:pPr>
      <w:r>
        <w:rPr>
          <w:w w:val="92"/>
          <w:sz w:val="16"/>
        </w:rPr>
        <w:t>P</w:t>
      </w:r>
      <w:r>
        <w:rPr>
          <w:spacing w:val="-1"/>
          <w:w w:val="90"/>
          <w:sz w:val="13"/>
        </w:rPr>
        <w:t>Y</w:t>
      </w:r>
      <w:r>
        <w:rPr>
          <w:w w:val="189"/>
          <w:sz w:val="13"/>
        </w:rPr>
        <w:t>r</w:t>
      </w:r>
      <w:r>
        <w:rPr>
          <w:spacing w:val="-1"/>
          <w:w w:val="189"/>
          <w:sz w:val="13"/>
        </w:rPr>
        <w:t>r</w:t>
      </w:r>
      <w:r>
        <w:rPr>
          <w:w w:val="90"/>
          <w:sz w:val="13"/>
        </w:rPr>
        <w:t>H</w:t>
      </w:r>
      <w:r>
        <w:rPr>
          <w:spacing w:val="-1"/>
          <w:w w:val="90"/>
          <w:sz w:val="13"/>
        </w:rPr>
        <w:t>U</w:t>
      </w:r>
      <w:r>
        <w:rPr>
          <w:w w:val="132"/>
          <w:sz w:val="13"/>
        </w:rPr>
        <w:t>s</w:t>
      </w:r>
      <w:r>
        <w:rPr>
          <w:spacing w:val="10"/>
          <w:w w:val="125"/>
          <w:sz w:val="13"/>
        </w:rPr>
        <w:t> </w:t>
      </w:r>
      <w:r>
        <w:rPr>
          <w:w w:val="125"/>
          <w:sz w:val="13"/>
        </w:rPr>
        <w:t>eT</w:t>
      </w:r>
      <w:r>
        <w:rPr>
          <w:spacing w:val="11"/>
          <w:w w:val="125"/>
          <w:sz w:val="13"/>
        </w:rPr>
        <w:t> </w:t>
      </w:r>
      <w:r>
        <w:rPr>
          <w:spacing w:val="-2"/>
          <w:w w:val="125"/>
          <w:sz w:val="16"/>
        </w:rPr>
        <w:t>C</w:t>
      </w:r>
      <w:r>
        <w:rPr>
          <w:spacing w:val="-2"/>
          <w:w w:val="125"/>
          <w:sz w:val="13"/>
        </w:rPr>
        <w:t>ineAs</w:t>
      </w:r>
    </w:p>
    <w:p>
      <w:pPr>
        <w:pStyle w:val="BodyText"/>
        <w:spacing w:before="11"/>
      </w:pPr>
    </w:p>
    <w:p>
      <w:pPr>
        <w:spacing w:before="0"/>
        <w:ind w:left="802" w:right="1452"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35</w:t>
      </w:r>
    </w:p>
    <w:p>
      <w:pPr>
        <w:pStyle w:val="BodyText"/>
        <w:rPr>
          <w:b/>
          <w:sz w:val="15"/>
        </w:rPr>
      </w:pPr>
    </w:p>
    <w:p>
      <w:pPr>
        <w:spacing w:before="0"/>
        <w:ind w:left="800" w:right="1452" w:firstLine="0"/>
        <w:jc w:val="center"/>
        <w:rPr>
          <w:b/>
          <w:sz w:val="18"/>
        </w:rPr>
      </w:pPr>
      <w:r>
        <w:rPr>
          <w:b/>
          <w:sz w:val="18"/>
        </w:rPr>
        <w:t>DE</w:t>
      </w:r>
      <w:r>
        <w:rPr>
          <w:b/>
          <w:spacing w:val="-4"/>
          <w:sz w:val="18"/>
        </w:rPr>
        <w:t> </w:t>
      </w:r>
      <w:r>
        <w:rPr>
          <w:b/>
          <w:sz w:val="18"/>
        </w:rPr>
        <w:t>PYRRHO, EPjRl </w:t>
      </w:r>
      <w:r>
        <w:rPr>
          <w:b/>
          <w:spacing w:val="-4"/>
          <w:sz w:val="18"/>
        </w:rPr>
        <w:t>REGE</w:t>
      </w:r>
    </w:p>
    <w:p>
      <w:pPr>
        <w:pStyle w:val="BodyText"/>
        <w:spacing w:line="252" w:lineRule="auto" w:before="169"/>
        <w:ind w:left="220" w:right="853" w:firstLine="200"/>
        <w:jc w:val="both"/>
      </w:pPr>
      <w:r>
        <w:rPr/>
        <w:t>Pyrrhus erat rex Epiri. Potesne hoc regnum in tabula</w:t>
      </w:r>
      <w:r>
        <w:rPr>
          <w:position w:val="6"/>
          <w:sz w:val="13"/>
        </w:rPr>
        <w:t>1</w:t>
      </w:r>
      <w:r>
        <w:rPr>
          <w:spacing w:val="40"/>
          <w:position w:val="6"/>
          <w:sz w:val="13"/>
        </w:rPr>
        <w:t> </w:t>
      </w:r>
      <w:r>
        <w:rPr/>
        <w:t>videre?</w:t>
      </w:r>
      <w:r>
        <w:rPr>
          <w:spacing w:val="40"/>
        </w:rPr>
        <w:t> </w:t>
      </w:r>
      <w:r>
        <w:rPr/>
        <w:t>Pyrrhus</w:t>
      </w:r>
      <w:r>
        <w:rPr>
          <w:spacing w:val="40"/>
        </w:rPr>
        <w:t> </w:t>
      </w:r>
      <w:r>
        <w:rPr/>
        <w:t>non</w:t>
      </w:r>
      <w:r>
        <w:rPr>
          <w:spacing w:val="40"/>
        </w:rPr>
        <w:t> </w:t>
      </w:r>
      <w:r>
        <w:rPr/>
        <w:t>erat</w:t>
      </w:r>
      <w:r>
        <w:rPr>
          <w:spacing w:val="40"/>
        </w:rPr>
        <w:t> </w:t>
      </w:r>
      <w:r>
        <w:rPr/>
        <w:t>Romanus.</w:t>
      </w:r>
      <w:r>
        <w:rPr>
          <w:spacing w:val="40"/>
        </w:rPr>
        <w:t> </w:t>
      </w:r>
      <w:r>
        <w:rPr/>
        <w:t>Neque</w:t>
      </w:r>
      <w:r>
        <w:rPr>
          <w:spacing w:val="40"/>
        </w:rPr>
        <w:t> </w:t>
      </w:r>
      <w:r>
        <w:rPr/>
        <w:t>in</w:t>
      </w:r>
      <w:r>
        <w:rPr>
          <w:spacing w:val="40"/>
        </w:rPr>
        <w:t> </w:t>
      </w:r>
      <w:r>
        <w:rPr/>
        <w:t>Italia</w:t>
      </w:r>
      <w:r>
        <w:rPr>
          <w:spacing w:val="40"/>
        </w:rPr>
        <w:t> </w:t>
      </w:r>
      <w:r>
        <w:rPr/>
        <w:t>neque</w:t>
      </w:r>
      <w:r>
        <w:rPr>
          <w:spacing w:val="40"/>
        </w:rPr>
        <w:t> </w:t>
      </w:r>
      <w:r>
        <w:rPr/>
        <w:t>in</w:t>
      </w:r>
      <w:r>
        <w:rPr>
          <w:spacing w:val="40"/>
        </w:rPr>
        <w:t> </w:t>
      </w:r>
      <w:r>
        <w:rPr/>
        <w:t>Gallia incolebat. Erat Graecus. Erat autem rex fortis et gloriae cupidus.</w:t>
      </w:r>
      <w:r>
        <w:rPr>
          <w:spacing w:val="80"/>
        </w:rPr>
        <w:t> </w:t>
      </w:r>
      <w:r>
        <w:rPr/>
        <w:t>Multas</w:t>
      </w:r>
      <w:r>
        <w:rPr>
          <w:spacing w:val="40"/>
        </w:rPr>
        <w:t> </w:t>
      </w:r>
      <w:r>
        <w:rPr/>
        <w:t>alias</w:t>
      </w:r>
      <w:r>
        <w:rPr>
          <w:spacing w:val="40"/>
        </w:rPr>
        <w:t> </w:t>
      </w:r>
      <w:r>
        <w:rPr/>
        <w:t>gentes</w:t>
      </w:r>
      <w:r>
        <w:rPr>
          <w:spacing w:val="40"/>
        </w:rPr>
        <w:t> </w:t>
      </w:r>
      <w:r>
        <w:rPr/>
        <w:t>vincere</w:t>
      </w:r>
      <w:r>
        <w:rPr>
          <w:spacing w:val="40"/>
        </w:rPr>
        <w:t> </w:t>
      </w:r>
      <w:r>
        <w:rPr/>
        <w:t>constituit.</w:t>
      </w:r>
      <w:r>
        <w:rPr>
          <w:spacing w:val="40"/>
        </w:rPr>
        <w:t> </w:t>
      </w:r>
      <w:r>
        <w:rPr/>
        <w:t>Erat</w:t>
      </w:r>
      <w:r>
        <w:rPr>
          <w:spacing w:val="40"/>
        </w:rPr>
        <w:t> </w:t>
      </w:r>
      <w:r>
        <w:rPr/>
        <w:t>cum</w:t>
      </w:r>
      <w:r>
        <w:rPr>
          <w:spacing w:val="40"/>
        </w:rPr>
        <w:t> </w:t>
      </w:r>
      <w:r>
        <w:rPr/>
        <w:t>exercitu</w:t>
      </w:r>
      <w:r>
        <w:rPr>
          <w:spacing w:val="40"/>
        </w:rPr>
        <w:t> </w:t>
      </w:r>
      <w:r>
        <w:rPr/>
        <w:t>ejus amicus,</w:t>
      </w:r>
      <w:r>
        <w:rPr>
          <w:spacing w:val="40"/>
        </w:rPr>
        <w:t> </w:t>
      </w:r>
      <w:r>
        <w:rPr/>
        <w:t>nomine</w:t>
      </w:r>
      <w:r>
        <w:rPr>
          <w:spacing w:val="40"/>
        </w:rPr>
        <w:t> </w:t>
      </w:r>
      <w:r>
        <w:rPr/>
        <w:t>Cineas.</w:t>
      </w:r>
      <w:r>
        <w:rPr>
          <w:spacing w:val="40"/>
        </w:rPr>
        <w:t> </w:t>
      </w:r>
      <w:r>
        <w:rPr/>
        <w:t>Hie</w:t>
      </w:r>
      <w:r>
        <w:rPr>
          <w:spacing w:val="40"/>
        </w:rPr>
        <w:t> </w:t>
      </w:r>
      <w:r>
        <w:rPr/>
        <w:t>vero</w:t>
      </w:r>
      <w:r>
        <w:rPr>
          <w:spacing w:val="40"/>
        </w:rPr>
        <w:t> </w:t>
      </w:r>
      <w:r>
        <w:rPr/>
        <w:t>vir</w:t>
      </w:r>
      <w:r>
        <w:rPr>
          <w:spacing w:val="40"/>
        </w:rPr>
        <w:t> </w:t>
      </w:r>
      <w:r>
        <w:rPr/>
        <w:t>bonus</w:t>
      </w:r>
      <w:r>
        <w:rPr>
          <w:spacing w:val="40"/>
        </w:rPr>
        <w:t> </w:t>
      </w:r>
      <w:r>
        <w:rPr/>
        <w:t>fuit</w:t>
      </w:r>
      <w:r>
        <w:rPr>
          <w:spacing w:val="40"/>
        </w:rPr>
        <w:t> </w:t>
      </w:r>
      <w:r>
        <w:rPr/>
        <w:t>neque</w:t>
      </w:r>
      <w:r>
        <w:rPr>
          <w:spacing w:val="40"/>
        </w:rPr>
        <w:t> </w:t>
      </w:r>
      <w:r>
        <w:rPr/>
        <w:t>ednsilia Pyrrhi</w:t>
      </w:r>
      <w:r>
        <w:rPr>
          <w:spacing w:val="80"/>
        </w:rPr>
        <w:t> </w:t>
      </w:r>
      <w:r>
        <w:rPr/>
        <w:t>probavit.</w:t>
      </w:r>
      <w:r>
        <w:rPr>
          <w:spacing w:val="80"/>
        </w:rPr>
        <w:t> </w:t>
      </w:r>
      <w:r>
        <w:rPr/>
        <w:t>Quod</w:t>
      </w:r>
      <w:r>
        <w:rPr>
          <w:spacing w:val="80"/>
        </w:rPr>
        <w:t> </w:t>
      </w:r>
      <w:r>
        <w:rPr/>
        <w:t>Pyrrhi</w:t>
      </w:r>
      <w:r>
        <w:rPr>
          <w:spacing w:val="80"/>
        </w:rPr>
        <w:t> </w:t>
      </w:r>
      <w:r>
        <w:rPr/>
        <w:t>amicus</w:t>
      </w:r>
      <w:r>
        <w:rPr>
          <w:spacing w:val="80"/>
        </w:rPr>
        <w:t> </w:t>
      </w:r>
      <w:r>
        <w:rPr/>
        <w:t>fuit,</w:t>
      </w:r>
      <w:r>
        <w:rPr>
          <w:spacing w:val="80"/>
        </w:rPr>
        <w:t> </w:t>
      </w:r>
      <w:r>
        <w:rPr/>
        <w:t>eum</w:t>
      </w:r>
      <w:r>
        <w:rPr>
          <w:spacing w:val="80"/>
        </w:rPr>
        <w:t> </w:t>
      </w:r>
      <w:r>
        <w:rPr/>
        <w:t>fortiter</w:t>
      </w:r>
      <w:r>
        <w:rPr>
          <w:spacing w:val="80"/>
        </w:rPr>
        <w:t> </w:t>
      </w:r>
      <w:r>
        <w:rPr/>
        <w:t>monere</w:t>
      </w:r>
    </w:p>
    <w:p>
      <w:pPr>
        <w:pStyle w:val="BodyText"/>
        <w:rPr>
          <w:sz w:val="22"/>
        </w:rPr>
      </w:pPr>
    </w:p>
    <w:p>
      <w:pPr>
        <w:pStyle w:val="BodyText"/>
      </w:pPr>
    </w:p>
    <w:p>
      <w:pPr>
        <w:spacing w:before="1"/>
        <w:ind w:left="400" w:right="0" w:firstLine="0"/>
        <w:jc w:val="left"/>
        <w:rPr>
          <w:b/>
          <w:sz w:val="16"/>
        </w:rPr>
      </w:pPr>
      <w:r>
        <w:rPr>
          <w:b/>
          <w:position w:val="5"/>
          <w:sz w:val="10"/>
        </w:rPr>
        <w:t>1</w:t>
      </w:r>
      <w:r>
        <w:rPr>
          <w:b/>
          <w:spacing w:val="14"/>
          <w:position w:val="5"/>
          <w:sz w:val="10"/>
        </w:rPr>
        <w:t> </w:t>
      </w:r>
      <w:r>
        <w:rPr>
          <w:b/>
          <w:sz w:val="16"/>
        </w:rPr>
        <w:t>tabula, ae:</w:t>
      </w:r>
      <w:r>
        <w:rPr>
          <w:b/>
          <w:spacing w:val="-1"/>
          <w:sz w:val="16"/>
        </w:rPr>
        <w:t> </w:t>
      </w:r>
      <w:r>
        <w:rPr>
          <w:b/>
          <w:i/>
          <w:sz w:val="16"/>
        </w:rPr>
        <w:t>map.</w:t>
      </w:r>
      <w:r>
        <w:rPr>
          <w:b/>
          <w:i/>
          <w:spacing w:val="-1"/>
          <w:sz w:val="16"/>
        </w:rPr>
        <w:t> </w:t>
      </w:r>
      <w:r>
        <w:rPr>
          <w:b/>
          <w:sz w:val="16"/>
        </w:rPr>
        <w:t>(See</w:t>
      </w:r>
      <w:r>
        <w:rPr>
          <w:b/>
          <w:spacing w:val="-1"/>
          <w:sz w:val="16"/>
        </w:rPr>
        <w:t> </w:t>
      </w:r>
      <w:r>
        <w:rPr>
          <w:b/>
          <w:sz w:val="16"/>
        </w:rPr>
        <w:t>the</w:t>
      </w:r>
      <w:r>
        <w:rPr>
          <w:b/>
          <w:spacing w:val="-1"/>
          <w:sz w:val="16"/>
        </w:rPr>
        <w:t> </w:t>
      </w:r>
      <w:r>
        <w:rPr>
          <w:b/>
          <w:sz w:val="16"/>
        </w:rPr>
        <w:t>map on</w:t>
      </w:r>
      <w:r>
        <w:rPr>
          <w:b/>
          <w:spacing w:val="-1"/>
          <w:sz w:val="16"/>
        </w:rPr>
        <w:t> </w:t>
      </w:r>
      <w:r>
        <w:rPr>
          <w:b/>
          <w:sz w:val="16"/>
        </w:rPr>
        <w:t>page</w:t>
      </w:r>
      <w:r>
        <w:rPr>
          <w:b/>
          <w:spacing w:val="-1"/>
          <w:sz w:val="16"/>
        </w:rPr>
        <w:t> </w:t>
      </w:r>
      <w:r>
        <w:rPr>
          <w:b/>
          <w:spacing w:val="-4"/>
          <w:sz w:val="16"/>
        </w:rPr>
        <w:t>30.)</w:t>
      </w:r>
    </w:p>
    <w:p>
      <w:pPr>
        <w:spacing w:after="0"/>
        <w:jc w:val="left"/>
        <w:rPr>
          <w:sz w:val="16"/>
        </w:rPr>
        <w:sectPr>
          <w:pgSz w:w="7380" w:h="11550"/>
          <w:pgMar w:top="720" w:bottom="280" w:left="260" w:right="280"/>
        </w:sectPr>
      </w:pPr>
    </w:p>
    <w:p>
      <w:pPr>
        <w:tabs>
          <w:tab w:pos="2939" w:val="left" w:leader="none"/>
        </w:tabs>
        <w:spacing w:before="67"/>
        <w:ind w:left="895" w:right="0" w:firstLine="0"/>
        <w:jc w:val="left"/>
        <w:rPr>
          <w:b/>
          <w:sz w:val="18"/>
        </w:rPr>
      </w:pPr>
      <w:r>
        <w:rPr/>
        <w:drawing>
          <wp:anchor distT="0" distB="0" distL="0" distR="0" allowOverlap="1" layoutInCell="1" locked="0" behindDoc="1" simplePos="0" relativeHeight="476467200">
            <wp:simplePos x="0" y="0"/>
            <wp:positionH relativeFrom="page">
              <wp:posOffset>228600</wp:posOffset>
            </wp:positionH>
            <wp:positionV relativeFrom="page">
              <wp:posOffset>50800</wp:posOffset>
            </wp:positionV>
            <wp:extent cx="4454525" cy="7264400"/>
            <wp:effectExtent l="0" t="0" r="0" b="0"/>
            <wp:wrapNone/>
            <wp:docPr id="669" name="image531.png"/>
            <wp:cNvGraphicFramePr>
              <a:graphicFrameLocks noChangeAspect="1"/>
            </wp:cNvGraphicFramePr>
            <a:graphic>
              <a:graphicData uri="http://schemas.openxmlformats.org/drawingml/2006/picture">
                <pic:pic>
                  <pic:nvPicPr>
                    <pic:cNvPr id="670" name="image531.png"/>
                    <pic:cNvPicPr/>
                  </pic:nvPicPr>
                  <pic:blipFill>
                    <a:blip r:embed="rId535" cstate="print"/>
                    <a:stretch>
                      <a:fillRect/>
                    </a:stretch>
                  </pic:blipFill>
                  <pic:spPr>
                    <a:xfrm>
                      <a:off x="0" y="0"/>
                      <a:ext cx="4454525" cy="7264400"/>
                    </a:xfrm>
                    <a:prstGeom prst="rect">
                      <a:avLst/>
                    </a:prstGeom>
                  </pic:spPr>
                </pic:pic>
              </a:graphicData>
            </a:graphic>
          </wp:anchor>
        </w:drawing>
      </w:r>
      <w:r>
        <w:rPr>
          <w:b/>
          <w:spacing w:val="-5"/>
          <w:position w:val="-1"/>
          <w:sz w:val="18"/>
        </w:rPr>
        <w:t>420</w:t>
      </w:r>
      <w:r>
        <w:rPr>
          <w:b/>
          <w:position w:val="-1"/>
          <w:sz w:val="18"/>
        </w:rPr>
        <w:tab/>
      </w:r>
      <w:r>
        <w:rPr>
          <w:b/>
          <w:sz w:val="18"/>
        </w:rPr>
        <w:t>FIRST</w:t>
      </w:r>
      <w:r>
        <w:rPr>
          <w:b/>
          <w:spacing w:val="-3"/>
          <w:sz w:val="18"/>
        </w:rPr>
        <w:t> </w:t>
      </w:r>
      <w:r>
        <w:rPr>
          <w:b/>
          <w:sz w:val="18"/>
        </w:rPr>
        <w:t>YEAR</w:t>
      </w:r>
      <w:r>
        <w:rPr>
          <w:b/>
          <w:spacing w:val="-1"/>
          <w:sz w:val="18"/>
        </w:rPr>
        <w:t> </w:t>
      </w:r>
      <w:r>
        <w:rPr>
          <w:b/>
          <w:spacing w:val="-4"/>
          <w:sz w:val="18"/>
        </w:rPr>
        <w:t>LATIN</w:t>
      </w:r>
    </w:p>
    <w:p>
      <w:pPr>
        <w:pStyle w:val="BodyText"/>
        <w:spacing w:before="2"/>
        <w:rPr>
          <w:b/>
          <w:sz w:val="21"/>
        </w:rPr>
      </w:pPr>
    </w:p>
    <w:p>
      <w:pPr>
        <w:pStyle w:val="BodyText"/>
        <w:spacing w:line="256" w:lineRule="auto" w:before="1"/>
        <w:ind w:left="895" w:right="198" w:firstLine="5"/>
        <w:jc w:val="both"/>
      </w:pPr>
      <w:r>
        <w:rPr/>
        <w:t>non</w:t>
      </w:r>
      <w:r>
        <w:rPr>
          <w:spacing w:val="40"/>
        </w:rPr>
        <w:t> </w:t>
      </w:r>
      <w:r>
        <w:rPr/>
        <w:t>timebat.</w:t>
      </w:r>
      <w:r>
        <w:rPr>
          <w:spacing w:val="40"/>
        </w:rPr>
        <w:t> </w:t>
      </w:r>
      <w:r>
        <w:rPr/>
        <w:t>Olim</w:t>
      </w:r>
      <w:r>
        <w:rPr>
          <w:position w:val="6"/>
          <w:sz w:val="13"/>
        </w:rPr>
        <w:t>1</w:t>
      </w:r>
      <w:r>
        <w:rPr>
          <w:spacing w:val="74"/>
          <w:position w:val="6"/>
          <w:sz w:val="13"/>
        </w:rPr>
        <w:t> </w:t>
      </w:r>
      <w:r>
        <w:rPr/>
        <w:t>Pyrrhus,</w:t>
      </w:r>
      <w:r>
        <w:rPr>
          <w:spacing w:val="40"/>
        </w:rPr>
        <w:t> </w:t>
      </w:r>
      <w:r>
        <w:rPr/>
        <w:t>gloria</w:t>
      </w:r>
      <w:r>
        <w:rPr>
          <w:spacing w:val="40"/>
        </w:rPr>
        <w:t> </w:t>
      </w:r>
      <w:r>
        <w:rPr/>
        <w:t>sublatus,</w:t>
      </w:r>
      <w:r>
        <w:rPr>
          <w:spacing w:val="40"/>
        </w:rPr>
        <w:t> </w:t>
      </w:r>
      <w:r>
        <w:rPr/>
        <w:t>ei</w:t>
      </w:r>
      <w:r>
        <w:rPr>
          <w:spacing w:val="40"/>
        </w:rPr>
        <w:t> </w:t>
      </w:r>
      <w:r>
        <w:rPr/>
        <w:t>dixit</w:t>
      </w:r>
      <w:r>
        <w:rPr>
          <w:spacing w:val="40"/>
        </w:rPr>
        <w:t> </w:t>
      </w:r>
      <w:r>
        <w:rPr/>
        <w:t>se</w:t>
      </w:r>
      <w:r>
        <w:rPr>
          <w:spacing w:val="40"/>
        </w:rPr>
        <w:t> </w:t>
      </w:r>
      <w:r>
        <w:rPr/>
        <w:t>exercitum</w:t>
      </w:r>
      <w:r>
        <w:rPr>
          <w:spacing w:val="40"/>
        </w:rPr>
        <w:t> </w:t>
      </w:r>
      <w:r>
        <w:rPr/>
        <w:t>in</w:t>
      </w:r>
      <w:r>
        <w:rPr>
          <w:spacing w:val="80"/>
        </w:rPr>
        <w:t> </w:t>
      </w:r>
      <w:r>
        <w:rPr/>
        <w:t>Italiam</w:t>
      </w:r>
      <w:r>
        <w:rPr>
          <w:spacing w:val="80"/>
        </w:rPr>
        <w:t> </w:t>
      </w:r>
      <w:r>
        <w:rPr/>
        <w:t>ducturum</w:t>
      </w:r>
      <w:r>
        <w:rPr>
          <w:spacing w:val="80"/>
        </w:rPr>
        <w:t> </w:t>
      </w:r>
      <w:r>
        <w:rPr/>
        <w:t>esse</w:t>
      </w:r>
      <w:r>
        <w:rPr>
          <w:spacing w:val="80"/>
        </w:rPr>
        <w:t> </w:t>
      </w:r>
      <w:r>
        <w:rPr/>
        <w:t>et</w:t>
      </w:r>
      <w:r>
        <w:rPr>
          <w:spacing w:val="80"/>
        </w:rPr>
        <w:t> </w:t>
      </w:r>
      <w:r>
        <w:rPr/>
        <w:t>Romanos</w:t>
      </w:r>
      <w:r>
        <w:rPr>
          <w:spacing w:val="80"/>
        </w:rPr>
        <w:t> </w:t>
      </w:r>
      <w:r>
        <w:rPr/>
        <w:t>victurum</w:t>
      </w:r>
      <w:r>
        <w:rPr>
          <w:spacing w:val="80"/>
        </w:rPr>
        <w:t> </w:t>
      </w:r>
      <w:r>
        <w:rPr/>
        <w:t>esse.</w:t>
      </w:r>
      <w:r>
        <w:rPr>
          <w:spacing w:val="80"/>
        </w:rPr>
        <w:t> </w:t>
      </w:r>
      <w:r>
        <w:rPr/>
        <w:t>Putavit enim se eos facile superare posse.</w:t>
      </w:r>
    </w:p>
    <w:p>
      <w:pPr>
        <w:pStyle w:val="BodyText"/>
        <w:spacing w:line="261" w:lineRule="auto"/>
        <w:ind w:left="895" w:right="209" w:firstLine="210"/>
        <w:jc w:val="both"/>
      </w:pPr>
      <w:r>
        <w:rPr/>
        <w:t>Cineas autem, “Post illam victoriam, Rex magne,” inquit, “quid constituisti facere?”</w:t>
      </w:r>
    </w:p>
    <w:p>
      <w:pPr>
        <w:pStyle w:val="BodyText"/>
        <w:spacing w:line="249" w:lineRule="auto"/>
        <w:ind w:left="890" w:right="193" w:firstLine="215"/>
        <w:jc w:val="both"/>
      </w:pPr>
      <w:r>
        <w:rPr/>
        <w:t>Pyrrhus,</w:t>
      </w:r>
      <w:r>
        <w:rPr>
          <w:spacing w:val="40"/>
        </w:rPr>
        <w:t> </w:t>
      </w:r>
      <w:r>
        <w:rPr/>
        <w:t>“Insula</w:t>
      </w:r>
      <w:r>
        <w:rPr>
          <w:position w:val="6"/>
          <w:sz w:val="13"/>
        </w:rPr>
        <w:t>2</w:t>
      </w:r>
      <w:r>
        <w:rPr>
          <w:spacing w:val="80"/>
          <w:position w:val="6"/>
          <w:sz w:val="13"/>
        </w:rPr>
        <w:t> </w:t>
      </w:r>
      <w:r>
        <w:rPr/>
        <w:t>Sicilia,</w:t>
      </w:r>
      <w:r>
        <w:rPr>
          <w:spacing w:val="40"/>
        </w:rPr>
        <w:t> </w:t>
      </w:r>
      <w:r>
        <w:rPr/>
        <w:t>bona</w:t>
      </w:r>
      <w:r>
        <w:rPr>
          <w:spacing w:val="40"/>
        </w:rPr>
        <w:t> </w:t>
      </w:r>
      <w:r>
        <w:rPr/>
        <w:t>et</w:t>
      </w:r>
      <w:r>
        <w:rPr>
          <w:spacing w:val="40"/>
        </w:rPr>
        <w:t> </w:t>
      </w:r>
      <w:r>
        <w:rPr/>
        <w:t>magna,”</w:t>
      </w:r>
      <w:r>
        <w:rPr>
          <w:spacing w:val="40"/>
        </w:rPr>
        <w:t> </w:t>
      </w:r>
      <w:r>
        <w:rPr/>
        <w:t>inquit,</w:t>
      </w:r>
      <w:r>
        <w:rPr>
          <w:spacing w:val="40"/>
        </w:rPr>
        <w:t> </w:t>
      </w:r>
      <w:r>
        <w:rPr/>
        <w:t>“Italiae</w:t>
      </w:r>
      <w:r>
        <w:rPr>
          <w:spacing w:val="80"/>
        </w:rPr>
        <w:t> </w:t>
      </w:r>
      <w:r>
        <w:rPr/>
        <w:t>finitima est. In illam traducam milites meds ut earn vincam atque obtineam. Facile erit earn insulam</w:t>
      </w:r>
      <w:r>
        <w:rPr>
          <w:position w:val="6"/>
          <w:sz w:val="13"/>
        </w:rPr>
        <w:t>2</w:t>
      </w:r>
      <w:r>
        <w:rPr>
          <w:spacing w:val="35"/>
          <w:position w:val="6"/>
          <w:sz w:val="13"/>
        </w:rPr>
        <w:t> </w:t>
      </w:r>
      <w:r>
        <w:rPr/>
        <w:t>armis et virtute occupare.”</w:t>
      </w:r>
    </w:p>
    <w:p>
      <w:pPr>
        <w:pStyle w:val="BodyText"/>
        <w:spacing w:line="249" w:lineRule="auto"/>
        <w:ind w:left="900" w:right="193" w:firstLine="190"/>
        <w:jc w:val="both"/>
      </w:pPr>
      <w:r>
        <w:rPr/>
        <w:t>Turn</w:t>
      </w:r>
      <w:r>
        <w:rPr>
          <w:spacing w:val="40"/>
        </w:rPr>
        <w:t> </w:t>
      </w:r>
      <w:r>
        <w:rPr/>
        <w:t>Cineas,</w:t>
      </w:r>
      <w:r>
        <w:rPr>
          <w:spacing w:val="40"/>
        </w:rPr>
        <w:t> </w:t>
      </w:r>
      <w:r>
        <w:rPr/>
        <w:t>“Post</w:t>
      </w:r>
      <w:r>
        <w:rPr>
          <w:spacing w:val="40"/>
        </w:rPr>
        <w:t> </w:t>
      </w:r>
      <w:r>
        <w:rPr/>
        <w:t>illam</w:t>
      </w:r>
      <w:r>
        <w:rPr>
          <w:spacing w:val="40"/>
        </w:rPr>
        <w:t> </w:t>
      </w:r>
      <w:r>
        <w:rPr/>
        <w:t>victoriam,”</w:t>
      </w:r>
      <w:r>
        <w:rPr>
          <w:spacing w:val="40"/>
        </w:rPr>
        <w:t> </w:t>
      </w:r>
      <w:r>
        <w:rPr/>
        <w:t>inquit,</w:t>
      </w:r>
      <w:r>
        <w:rPr>
          <w:spacing w:val="40"/>
        </w:rPr>
        <w:t> </w:t>
      </w:r>
      <w:r>
        <w:rPr/>
        <w:t>“quid</w:t>
      </w:r>
      <w:r>
        <w:rPr>
          <w:spacing w:val="40"/>
        </w:rPr>
        <w:t> </w:t>
      </w:r>
      <w:r>
        <w:rPr/>
        <w:t>dicis</w:t>
      </w:r>
      <w:r>
        <w:rPr>
          <w:spacing w:val="40"/>
        </w:rPr>
        <w:t> </w:t>
      </w:r>
      <w:r>
        <w:rPr/>
        <w:t>te facturum esse?”</w:t>
      </w:r>
    </w:p>
    <w:p>
      <w:pPr>
        <w:pStyle w:val="BodyText"/>
        <w:spacing w:line="256" w:lineRule="auto" w:before="4"/>
        <w:ind w:left="900" w:right="203" w:firstLine="195"/>
        <w:jc w:val="both"/>
      </w:pPr>
      <w:r>
        <w:rPr/>
        <w:t>Ei</w:t>
      </w:r>
      <w:r>
        <w:rPr>
          <w:spacing w:val="40"/>
        </w:rPr>
        <w:t> </w:t>
      </w:r>
      <w:r>
        <w:rPr/>
        <w:t>Pyrrhus</w:t>
      </w:r>
      <w:r>
        <w:rPr>
          <w:spacing w:val="40"/>
        </w:rPr>
        <w:t> </w:t>
      </w:r>
      <w:r>
        <w:rPr/>
        <w:t>respondit</w:t>
      </w:r>
      <w:r>
        <w:rPr>
          <w:spacing w:val="40"/>
        </w:rPr>
        <w:t> </w:t>
      </w:r>
      <w:r>
        <w:rPr/>
        <w:t>se</w:t>
      </w:r>
      <w:r>
        <w:rPr>
          <w:spacing w:val="40"/>
        </w:rPr>
        <w:t> </w:t>
      </w:r>
      <w:r>
        <w:rPr/>
        <w:t>milites</w:t>
      </w:r>
      <w:r>
        <w:rPr>
          <w:spacing w:val="40"/>
        </w:rPr>
        <w:t> </w:t>
      </w:r>
      <w:r>
        <w:rPr/>
        <w:t>suds</w:t>
      </w:r>
      <w:r>
        <w:rPr>
          <w:spacing w:val="40"/>
        </w:rPr>
        <w:t> </w:t>
      </w:r>
      <w:r>
        <w:rPr/>
        <w:t>trans</w:t>
      </w:r>
      <w:r>
        <w:rPr>
          <w:spacing w:val="40"/>
        </w:rPr>
        <w:t> </w:t>
      </w:r>
      <w:r>
        <w:rPr/>
        <w:t>mare</w:t>
      </w:r>
      <w:r>
        <w:rPr>
          <w:spacing w:val="40"/>
        </w:rPr>
        <w:t> </w:t>
      </w:r>
      <w:r>
        <w:rPr/>
        <w:t>in</w:t>
      </w:r>
      <w:r>
        <w:rPr>
          <w:spacing w:val="40"/>
        </w:rPr>
        <w:t> </w:t>
      </w:r>
      <w:r>
        <w:rPr/>
        <w:t>Africam ducturum esse atque eas etiam regiones victurum esse.</w:t>
      </w:r>
    </w:p>
    <w:p>
      <w:pPr>
        <w:pStyle w:val="BodyText"/>
        <w:spacing w:line="256" w:lineRule="auto"/>
        <w:ind w:left="900" w:right="198" w:firstLine="200"/>
        <w:jc w:val="both"/>
      </w:pPr>
      <w:r>
        <w:rPr/>
        <w:t>Cineas, “Post haec proelia atque has victorias, quid constituisti </w:t>
      </w:r>
      <w:r>
        <w:rPr>
          <w:spacing w:val="-2"/>
        </w:rPr>
        <w:t>facere?”</w:t>
      </w:r>
    </w:p>
    <w:p>
      <w:pPr>
        <w:pStyle w:val="BodyText"/>
        <w:spacing w:line="213" w:lineRule="exact"/>
        <w:ind w:left="1100"/>
        <w:jc w:val="both"/>
      </w:pPr>
      <w:r>
        <w:rPr/>
        <w:t>Respondit</w:t>
      </w:r>
      <w:r>
        <w:rPr>
          <w:spacing w:val="-3"/>
        </w:rPr>
        <w:t> </w:t>
      </w:r>
      <w:r>
        <w:rPr/>
        <w:t>Pyrrhus,</w:t>
      </w:r>
      <w:r>
        <w:rPr>
          <w:spacing w:val="-1"/>
        </w:rPr>
        <w:t> </w:t>
      </w:r>
      <w:r>
        <w:rPr/>
        <w:t>“Post</w:t>
      </w:r>
      <w:r>
        <w:rPr>
          <w:spacing w:val="-1"/>
        </w:rPr>
        <w:t> </w:t>
      </w:r>
      <w:r>
        <w:rPr/>
        <w:t>has</w:t>
      </w:r>
      <w:r>
        <w:rPr>
          <w:spacing w:val="-2"/>
        </w:rPr>
        <w:t> </w:t>
      </w:r>
      <w:r>
        <w:rPr/>
        <w:t>victorias</w:t>
      </w:r>
      <w:r>
        <w:rPr>
          <w:spacing w:val="-1"/>
        </w:rPr>
        <w:t> </w:t>
      </w:r>
      <w:r>
        <w:rPr/>
        <w:t>pacem</w:t>
      </w:r>
      <w:r>
        <w:rPr>
          <w:spacing w:val="-1"/>
        </w:rPr>
        <w:t> </w:t>
      </w:r>
      <w:r>
        <w:rPr>
          <w:spacing w:val="-2"/>
        </w:rPr>
        <w:t>confirmabo.”</w:t>
      </w:r>
    </w:p>
    <w:p>
      <w:pPr>
        <w:pStyle w:val="BodyText"/>
        <w:spacing w:line="249" w:lineRule="auto" w:before="8"/>
        <w:ind w:left="890" w:right="198" w:firstLine="205"/>
        <w:jc w:val="both"/>
      </w:pPr>
      <w:r>
        <w:rPr/>
        <w:t>Statim</w:t>
      </w:r>
      <w:r>
        <w:rPr>
          <w:spacing w:val="40"/>
        </w:rPr>
        <w:t> </w:t>
      </w:r>
      <w:r>
        <w:rPr/>
        <w:t>autem</w:t>
      </w:r>
      <w:r>
        <w:rPr>
          <w:spacing w:val="40"/>
        </w:rPr>
        <w:t> </w:t>
      </w:r>
      <w:r>
        <w:rPr/>
        <w:t>Cineas,</w:t>
      </w:r>
      <w:r>
        <w:rPr>
          <w:spacing w:val="40"/>
        </w:rPr>
        <w:t> </w:t>
      </w:r>
      <w:r>
        <w:rPr/>
        <w:t>“Cur,</w:t>
      </w:r>
      <w:r>
        <w:rPr>
          <w:spacing w:val="40"/>
        </w:rPr>
        <w:t> </w:t>
      </w:r>
      <w:r>
        <w:rPr/>
        <w:t>O</w:t>
      </w:r>
      <w:r>
        <w:rPr>
          <w:spacing w:val="40"/>
        </w:rPr>
        <w:t> </w:t>
      </w:r>
      <w:r>
        <w:rPr/>
        <w:t>Rex</w:t>
      </w:r>
      <w:r>
        <w:rPr>
          <w:spacing w:val="40"/>
        </w:rPr>
        <w:t> </w:t>
      </w:r>
      <w:r>
        <w:rPr/>
        <w:t>bone,”</w:t>
      </w:r>
      <w:r>
        <w:rPr>
          <w:spacing w:val="40"/>
        </w:rPr>
        <w:t> </w:t>
      </w:r>
      <w:r>
        <w:rPr/>
        <w:t>inquit,</w:t>
      </w:r>
      <w:r>
        <w:rPr>
          <w:spacing w:val="40"/>
        </w:rPr>
        <w:t> </w:t>
      </w:r>
      <w:r>
        <w:rPr/>
        <w:t>“non</w:t>
      </w:r>
      <w:r>
        <w:rPr>
          <w:spacing w:val="40"/>
        </w:rPr>
        <w:t> </w:t>
      </w:r>
      <w:r>
        <w:rPr/>
        <w:t>nunc pacem confirmas? Quid te impedit?”</w:t>
      </w:r>
    </w:p>
    <w:p>
      <w:pPr>
        <w:pStyle w:val="BodyText"/>
        <w:spacing w:before="9"/>
        <w:rPr>
          <w:sz w:val="31"/>
        </w:rPr>
      </w:pPr>
    </w:p>
    <w:p>
      <w:pPr>
        <w:pStyle w:val="ListParagraph"/>
        <w:numPr>
          <w:ilvl w:val="0"/>
          <w:numId w:val="368"/>
        </w:numPr>
        <w:tabs>
          <w:tab w:pos="1171" w:val="left" w:leader="none"/>
        </w:tabs>
        <w:spacing w:line="254" w:lineRule="auto" w:before="0" w:after="0"/>
        <w:ind w:left="1780" w:right="1125" w:hanging="890"/>
        <w:jc w:val="left"/>
        <w:rPr>
          <w:b/>
          <w:sz w:val="18"/>
        </w:rPr>
      </w:pPr>
      <w:r>
        <w:rPr>
          <w:b/>
          <w:sz w:val="18"/>
        </w:rPr>
        <w:t>ACCUSATIVE</w:t>
      </w:r>
      <w:r>
        <w:rPr>
          <w:b/>
          <w:spacing w:val="-7"/>
          <w:sz w:val="18"/>
        </w:rPr>
        <w:t> </w:t>
      </w:r>
      <w:r>
        <w:rPr>
          <w:b/>
          <w:sz w:val="18"/>
        </w:rPr>
        <w:t>WITH</w:t>
      </w:r>
      <w:r>
        <w:rPr>
          <w:b/>
          <w:spacing w:val="-6"/>
          <w:sz w:val="18"/>
        </w:rPr>
        <w:t> </w:t>
      </w:r>
      <w:r>
        <w:rPr>
          <w:b/>
          <w:sz w:val="18"/>
        </w:rPr>
        <w:t>THE</w:t>
      </w:r>
      <w:r>
        <w:rPr>
          <w:b/>
          <w:spacing w:val="-7"/>
          <w:sz w:val="18"/>
        </w:rPr>
        <w:t> </w:t>
      </w:r>
      <w:r>
        <w:rPr>
          <w:b/>
          <w:sz w:val="18"/>
        </w:rPr>
        <w:t>INFINITIVE</w:t>
      </w:r>
      <w:r>
        <w:rPr>
          <w:b/>
          <w:spacing w:val="-7"/>
          <w:sz w:val="18"/>
        </w:rPr>
        <w:t> </w:t>
      </w:r>
      <w:r>
        <w:rPr>
          <w:b/>
          <w:sz w:val="18"/>
        </w:rPr>
        <w:t>AFTER</w:t>
      </w:r>
      <w:r>
        <w:rPr>
          <w:b/>
          <w:spacing w:val="-6"/>
          <w:sz w:val="18"/>
        </w:rPr>
        <w:t> </w:t>
      </w:r>
      <w:r>
        <w:rPr>
          <w:b/>
          <w:sz w:val="18"/>
        </w:rPr>
        <w:t>VERBS OF </w:t>
      </w:r>
      <w:r>
        <w:rPr>
          <w:b/>
          <w:i/>
          <w:sz w:val="18"/>
        </w:rPr>
        <w:t>SAYING, THINKING, SEEING, </w:t>
      </w:r>
      <w:r>
        <w:rPr>
          <w:b/>
          <w:sz w:val="18"/>
        </w:rPr>
        <w:t>AND</w:t>
      </w:r>
    </w:p>
    <w:p>
      <w:pPr>
        <w:spacing w:before="1"/>
        <w:ind w:left="2450" w:right="0" w:firstLine="0"/>
        <w:jc w:val="left"/>
        <w:rPr>
          <w:b/>
          <w:sz w:val="18"/>
        </w:rPr>
      </w:pPr>
      <w:r>
        <w:rPr>
          <w:b/>
          <w:sz w:val="18"/>
        </w:rPr>
        <w:t>THE</w:t>
      </w:r>
      <w:r>
        <w:rPr>
          <w:b/>
          <w:spacing w:val="-5"/>
          <w:sz w:val="18"/>
        </w:rPr>
        <w:t> </w:t>
      </w:r>
      <w:r>
        <w:rPr>
          <w:b/>
          <w:sz w:val="18"/>
        </w:rPr>
        <w:t>LIKE</w:t>
      </w:r>
      <w:r>
        <w:rPr>
          <w:b/>
          <w:spacing w:val="-2"/>
          <w:sz w:val="18"/>
        </w:rPr>
        <w:t> (CONTINUED)</w:t>
      </w:r>
    </w:p>
    <w:p>
      <w:pPr>
        <w:pStyle w:val="BodyText"/>
        <w:spacing w:before="169"/>
        <w:ind w:left="1085"/>
      </w:pPr>
      <w:r>
        <w:rPr/>
        <w:t>We</w:t>
      </w:r>
      <w:r>
        <w:rPr>
          <w:spacing w:val="-3"/>
        </w:rPr>
        <w:t> </w:t>
      </w:r>
      <w:r>
        <w:rPr/>
        <w:t>have</w:t>
      </w:r>
      <w:r>
        <w:rPr>
          <w:spacing w:val="-1"/>
        </w:rPr>
        <w:t> </w:t>
      </w:r>
      <w:r>
        <w:rPr/>
        <w:t>seen that</w:t>
      </w:r>
      <w:r>
        <w:rPr>
          <w:spacing w:val="-2"/>
        </w:rPr>
        <w:t> </w:t>
      </w:r>
      <w:r>
        <w:rPr/>
        <w:t>when a</w:t>
      </w:r>
      <w:r>
        <w:rPr>
          <w:spacing w:val="-2"/>
        </w:rPr>
        <w:t> </w:t>
      </w:r>
      <w:r>
        <w:rPr/>
        <w:t>verb is</w:t>
      </w:r>
      <w:r>
        <w:rPr>
          <w:spacing w:val="-1"/>
        </w:rPr>
        <w:t> </w:t>
      </w:r>
      <w:r>
        <w:rPr/>
        <w:t>used impersonally</w:t>
      </w:r>
      <w:r>
        <w:rPr>
          <w:spacing w:val="-1"/>
        </w:rPr>
        <w:t> </w:t>
      </w:r>
      <w:r>
        <w:rPr/>
        <w:t>in </w:t>
      </w:r>
      <w:r>
        <w:rPr>
          <w:spacing w:val="-2"/>
        </w:rPr>
        <w:t>Latin:</w:t>
      </w:r>
    </w:p>
    <w:p>
      <w:pPr>
        <w:pStyle w:val="ListParagraph"/>
        <w:numPr>
          <w:ilvl w:val="1"/>
          <w:numId w:val="368"/>
        </w:numPr>
        <w:tabs>
          <w:tab w:pos="1385" w:val="left" w:leader="none"/>
        </w:tabs>
        <w:spacing w:line="240" w:lineRule="auto" w:before="95" w:after="0"/>
        <w:ind w:left="1385" w:right="0" w:hanging="280"/>
        <w:jc w:val="left"/>
        <w:rPr>
          <w:sz w:val="20"/>
        </w:rPr>
      </w:pPr>
      <w:r>
        <w:rPr>
          <w:sz w:val="20"/>
        </w:rPr>
        <w:t>It</w:t>
      </w:r>
      <w:r>
        <w:rPr>
          <w:spacing w:val="-2"/>
          <w:sz w:val="20"/>
        </w:rPr>
        <w:t> </w:t>
      </w:r>
      <w:r>
        <w:rPr>
          <w:sz w:val="20"/>
        </w:rPr>
        <w:t>has</w:t>
      </w:r>
      <w:r>
        <w:rPr>
          <w:spacing w:val="-1"/>
          <w:sz w:val="20"/>
        </w:rPr>
        <w:t> </w:t>
      </w:r>
      <w:r>
        <w:rPr>
          <w:sz w:val="20"/>
        </w:rPr>
        <w:t>no definite</w:t>
      </w:r>
      <w:r>
        <w:rPr>
          <w:spacing w:val="-1"/>
          <w:sz w:val="20"/>
        </w:rPr>
        <w:t> </w:t>
      </w:r>
      <w:r>
        <w:rPr>
          <w:sz w:val="20"/>
        </w:rPr>
        <w:t>subject</w:t>
      </w:r>
      <w:r>
        <w:rPr>
          <w:spacing w:val="-1"/>
          <w:sz w:val="20"/>
        </w:rPr>
        <w:t> </w:t>
      </w:r>
      <w:r>
        <w:rPr>
          <w:sz w:val="20"/>
        </w:rPr>
        <w:t>(English</w:t>
      </w:r>
      <w:r>
        <w:rPr>
          <w:spacing w:val="-1"/>
          <w:sz w:val="20"/>
        </w:rPr>
        <w:t> </w:t>
      </w:r>
      <w:r>
        <w:rPr>
          <w:b/>
          <w:i/>
          <w:sz w:val="20"/>
        </w:rPr>
        <w:t>it,</w:t>
      </w:r>
      <w:r>
        <w:rPr>
          <w:b/>
          <w:i/>
          <w:spacing w:val="-1"/>
          <w:sz w:val="20"/>
        </w:rPr>
        <w:t> </w:t>
      </w:r>
      <w:r>
        <w:rPr>
          <w:sz w:val="20"/>
        </w:rPr>
        <w:t>as in</w:t>
      </w:r>
      <w:r>
        <w:rPr>
          <w:spacing w:val="-1"/>
          <w:sz w:val="20"/>
        </w:rPr>
        <w:t> </w:t>
      </w:r>
      <w:r>
        <w:rPr>
          <w:sz w:val="20"/>
        </w:rPr>
        <w:t>“It</w:t>
      </w:r>
      <w:r>
        <w:rPr>
          <w:spacing w:val="-1"/>
          <w:sz w:val="20"/>
        </w:rPr>
        <w:t> </w:t>
      </w:r>
      <w:r>
        <w:rPr>
          <w:spacing w:val="-2"/>
          <w:sz w:val="20"/>
        </w:rPr>
        <w:t>rains”).</w:t>
      </w:r>
    </w:p>
    <w:p>
      <w:pPr>
        <w:pStyle w:val="ListParagraph"/>
        <w:numPr>
          <w:ilvl w:val="1"/>
          <w:numId w:val="368"/>
        </w:numPr>
        <w:tabs>
          <w:tab w:pos="1390" w:val="left" w:leader="none"/>
        </w:tabs>
        <w:spacing w:line="240" w:lineRule="auto" w:before="50" w:after="0"/>
        <w:ind w:left="1390" w:right="0" w:hanging="295"/>
        <w:jc w:val="left"/>
        <w:rPr>
          <w:sz w:val="20"/>
        </w:rPr>
      </w:pPr>
      <w:r>
        <w:rPr>
          <w:sz w:val="20"/>
        </w:rPr>
        <w:t>It</w:t>
      </w:r>
      <w:r>
        <w:rPr>
          <w:spacing w:val="-2"/>
          <w:sz w:val="20"/>
        </w:rPr>
        <w:t> </w:t>
      </w:r>
      <w:r>
        <w:rPr>
          <w:sz w:val="20"/>
        </w:rPr>
        <w:t>is in</w:t>
      </w:r>
      <w:r>
        <w:rPr>
          <w:spacing w:val="-1"/>
          <w:sz w:val="20"/>
        </w:rPr>
        <w:t> </w:t>
      </w:r>
      <w:r>
        <w:rPr>
          <w:sz w:val="20"/>
        </w:rPr>
        <w:t>the</w:t>
      </w:r>
      <w:r>
        <w:rPr>
          <w:spacing w:val="-1"/>
          <w:sz w:val="20"/>
        </w:rPr>
        <w:t> </w:t>
      </w:r>
      <w:r>
        <w:rPr>
          <w:sz w:val="20"/>
        </w:rPr>
        <w:t>third</w:t>
      </w:r>
      <w:r>
        <w:rPr>
          <w:spacing w:val="-1"/>
          <w:sz w:val="20"/>
        </w:rPr>
        <w:t> </w:t>
      </w:r>
      <w:r>
        <w:rPr>
          <w:sz w:val="20"/>
        </w:rPr>
        <w:t>person </w:t>
      </w:r>
      <w:r>
        <w:rPr>
          <w:spacing w:val="-2"/>
          <w:sz w:val="20"/>
        </w:rPr>
        <w:t>singular.</w:t>
      </w:r>
    </w:p>
    <w:p>
      <w:pPr>
        <w:pStyle w:val="ListParagraph"/>
        <w:numPr>
          <w:ilvl w:val="1"/>
          <w:numId w:val="368"/>
        </w:numPr>
        <w:tabs>
          <w:tab w:pos="1395" w:val="left" w:leader="none"/>
        </w:tabs>
        <w:spacing w:line="240" w:lineRule="auto" w:before="50" w:after="0"/>
        <w:ind w:left="1395" w:right="0" w:hanging="300"/>
        <w:jc w:val="left"/>
        <w:rPr>
          <w:sz w:val="20"/>
        </w:rPr>
      </w:pPr>
      <w:r>
        <w:rPr>
          <w:sz w:val="20"/>
        </w:rPr>
        <w:t>In</w:t>
      </w:r>
      <w:r>
        <w:rPr>
          <w:spacing w:val="-1"/>
          <w:sz w:val="20"/>
        </w:rPr>
        <w:t> </w:t>
      </w:r>
      <w:r>
        <w:rPr>
          <w:sz w:val="20"/>
        </w:rPr>
        <w:t>a</w:t>
      </w:r>
      <w:r>
        <w:rPr>
          <w:spacing w:val="-2"/>
          <w:sz w:val="20"/>
        </w:rPr>
        <w:t> </w:t>
      </w:r>
      <w:r>
        <w:rPr>
          <w:sz w:val="20"/>
        </w:rPr>
        <w:t>compound</w:t>
      </w:r>
      <w:r>
        <w:rPr>
          <w:spacing w:val="-1"/>
          <w:sz w:val="20"/>
        </w:rPr>
        <w:t> </w:t>
      </w:r>
      <w:r>
        <w:rPr>
          <w:sz w:val="20"/>
        </w:rPr>
        <w:t>tense</w:t>
      </w:r>
      <w:r>
        <w:rPr>
          <w:spacing w:val="-1"/>
          <w:sz w:val="20"/>
        </w:rPr>
        <w:t> </w:t>
      </w:r>
      <w:r>
        <w:rPr>
          <w:sz w:val="20"/>
        </w:rPr>
        <w:t>the</w:t>
      </w:r>
      <w:r>
        <w:rPr>
          <w:spacing w:val="-1"/>
          <w:sz w:val="20"/>
        </w:rPr>
        <w:t> </w:t>
      </w:r>
      <w:r>
        <w:rPr>
          <w:sz w:val="20"/>
        </w:rPr>
        <w:t>participle</w:t>
      </w:r>
      <w:r>
        <w:rPr>
          <w:spacing w:val="-1"/>
          <w:sz w:val="20"/>
        </w:rPr>
        <w:t> </w:t>
      </w:r>
      <w:r>
        <w:rPr>
          <w:sz w:val="20"/>
        </w:rPr>
        <w:t>is</w:t>
      </w:r>
      <w:r>
        <w:rPr>
          <w:spacing w:val="-1"/>
          <w:sz w:val="20"/>
        </w:rPr>
        <w:t> </w:t>
      </w:r>
      <w:r>
        <w:rPr>
          <w:sz w:val="20"/>
        </w:rPr>
        <w:t>always</w:t>
      </w:r>
      <w:r>
        <w:rPr>
          <w:spacing w:val="-1"/>
          <w:sz w:val="20"/>
        </w:rPr>
        <w:t> </w:t>
      </w:r>
      <w:r>
        <w:rPr>
          <w:sz w:val="20"/>
        </w:rPr>
        <w:t>neuter </w:t>
      </w:r>
      <w:r>
        <w:rPr>
          <w:spacing w:val="-2"/>
          <w:sz w:val="20"/>
        </w:rPr>
        <w:t>singular.</w:t>
      </w:r>
    </w:p>
    <w:p>
      <w:pPr>
        <w:pStyle w:val="BodyText"/>
        <w:spacing w:line="249" w:lineRule="auto" w:before="145"/>
        <w:ind w:left="895" w:firstLine="195"/>
      </w:pPr>
      <w:r>
        <w:rPr/>
        <w:t>An</w:t>
      </w:r>
      <w:r>
        <w:rPr>
          <w:spacing w:val="40"/>
        </w:rPr>
        <w:t> </w:t>
      </w:r>
      <w:r>
        <w:rPr/>
        <w:t>impersonal</w:t>
      </w:r>
      <w:r>
        <w:rPr>
          <w:spacing w:val="40"/>
        </w:rPr>
        <w:t> </w:t>
      </w:r>
      <w:r>
        <w:rPr/>
        <w:t>verb</w:t>
      </w:r>
      <w:r>
        <w:rPr>
          <w:spacing w:val="40"/>
        </w:rPr>
        <w:t> </w:t>
      </w:r>
      <w:r>
        <w:rPr/>
        <w:t>is</w:t>
      </w:r>
      <w:r>
        <w:rPr>
          <w:spacing w:val="40"/>
        </w:rPr>
        <w:t> </w:t>
      </w:r>
      <w:r>
        <w:rPr/>
        <w:t>used</w:t>
      </w:r>
      <w:r>
        <w:rPr>
          <w:spacing w:val="40"/>
        </w:rPr>
        <w:t> </w:t>
      </w:r>
      <w:r>
        <w:rPr/>
        <w:t>in</w:t>
      </w:r>
      <w:r>
        <w:rPr>
          <w:spacing w:val="40"/>
        </w:rPr>
        <w:t> </w:t>
      </w:r>
      <w:r>
        <w:rPr/>
        <w:t>the</w:t>
      </w:r>
      <w:r>
        <w:rPr>
          <w:spacing w:val="40"/>
        </w:rPr>
        <w:t> </w:t>
      </w:r>
      <w:r>
        <w:rPr/>
        <w:t>accusative</w:t>
      </w:r>
      <w:r>
        <w:rPr>
          <w:spacing w:val="40"/>
        </w:rPr>
        <w:t> </w:t>
      </w:r>
      <w:r>
        <w:rPr/>
        <w:t>with</w:t>
      </w:r>
      <w:r>
        <w:rPr>
          <w:spacing w:val="40"/>
        </w:rPr>
        <w:t> </w:t>
      </w:r>
      <w:r>
        <w:rPr/>
        <w:t>the</w:t>
      </w:r>
      <w:r>
        <w:rPr>
          <w:spacing w:val="40"/>
        </w:rPr>
        <w:t> </w:t>
      </w:r>
      <w:r>
        <w:rPr/>
        <w:t>infinitive </w:t>
      </w:r>
      <w:r>
        <w:rPr>
          <w:spacing w:val="-2"/>
        </w:rPr>
        <w:t>construction:</w:t>
      </w:r>
    </w:p>
    <w:p>
      <w:pPr>
        <w:pStyle w:val="ListParagraph"/>
        <w:numPr>
          <w:ilvl w:val="0"/>
          <w:numId w:val="374"/>
        </w:numPr>
        <w:tabs>
          <w:tab w:pos="1395" w:val="left" w:leader="none"/>
        </w:tabs>
        <w:spacing w:line="240" w:lineRule="auto" w:before="82" w:after="0"/>
        <w:ind w:left="1395" w:right="0" w:hanging="290"/>
        <w:jc w:val="left"/>
        <w:rPr>
          <w:sz w:val="20"/>
        </w:rPr>
      </w:pPr>
      <w:r>
        <w:rPr>
          <w:sz w:val="20"/>
        </w:rPr>
        <w:t>In</w:t>
      </w:r>
      <w:r>
        <w:rPr>
          <w:spacing w:val="-1"/>
          <w:sz w:val="20"/>
        </w:rPr>
        <w:t> </w:t>
      </w:r>
      <w:r>
        <w:rPr>
          <w:sz w:val="20"/>
        </w:rPr>
        <w:t>the </w:t>
      </w:r>
      <w:r>
        <w:rPr>
          <w:spacing w:val="-2"/>
          <w:sz w:val="20"/>
        </w:rPr>
        <w:t>infinitive;</w:t>
      </w:r>
    </w:p>
    <w:p>
      <w:pPr>
        <w:pStyle w:val="ListParagraph"/>
        <w:numPr>
          <w:ilvl w:val="0"/>
          <w:numId w:val="374"/>
        </w:numPr>
        <w:tabs>
          <w:tab w:pos="1390" w:val="left" w:leader="none"/>
        </w:tabs>
        <w:spacing w:line="240" w:lineRule="auto" w:before="50" w:after="0"/>
        <w:ind w:left="1390" w:right="0" w:hanging="285"/>
        <w:jc w:val="left"/>
        <w:rPr>
          <w:b/>
          <w:i/>
          <w:sz w:val="20"/>
        </w:rPr>
      </w:pPr>
      <w:r>
        <w:rPr>
          <w:sz w:val="20"/>
        </w:rPr>
        <w:t>Without</w:t>
      </w:r>
      <w:r>
        <w:rPr>
          <w:spacing w:val="-2"/>
          <w:sz w:val="20"/>
        </w:rPr>
        <w:t> </w:t>
      </w:r>
      <w:r>
        <w:rPr>
          <w:sz w:val="20"/>
        </w:rPr>
        <w:t>a</w:t>
      </w:r>
      <w:r>
        <w:rPr>
          <w:spacing w:val="-1"/>
          <w:sz w:val="20"/>
        </w:rPr>
        <w:t> </w:t>
      </w:r>
      <w:r>
        <w:rPr>
          <w:sz w:val="20"/>
        </w:rPr>
        <w:t>subject</w:t>
      </w:r>
      <w:r>
        <w:rPr>
          <w:spacing w:val="-1"/>
          <w:sz w:val="20"/>
        </w:rPr>
        <w:t> </w:t>
      </w:r>
      <w:r>
        <w:rPr>
          <w:sz w:val="20"/>
        </w:rPr>
        <w:t>expressed</w:t>
      </w:r>
      <w:r>
        <w:rPr>
          <w:spacing w:val="-1"/>
          <w:sz w:val="20"/>
        </w:rPr>
        <w:t> </w:t>
      </w:r>
      <w:r>
        <w:rPr>
          <w:sz w:val="20"/>
        </w:rPr>
        <w:t>(English,</w:t>
      </w:r>
      <w:r>
        <w:rPr>
          <w:spacing w:val="-1"/>
          <w:sz w:val="20"/>
        </w:rPr>
        <w:t> </w:t>
      </w:r>
      <w:r>
        <w:rPr>
          <w:b/>
          <w:i/>
          <w:spacing w:val="-4"/>
          <w:sz w:val="20"/>
        </w:rPr>
        <w:t>it).</w:t>
      </w:r>
    </w:p>
    <w:p>
      <w:pPr>
        <w:pStyle w:val="ListParagraph"/>
        <w:numPr>
          <w:ilvl w:val="0"/>
          <w:numId w:val="374"/>
        </w:numPr>
        <w:tabs>
          <w:tab w:pos="1400" w:val="left" w:leader="none"/>
        </w:tabs>
        <w:spacing w:line="240" w:lineRule="auto" w:before="45" w:after="0"/>
        <w:ind w:left="1400" w:right="0" w:hanging="300"/>
        <w:jc w:val="left"/>
        <w:rPr>
          <w:sz w:val="20"/>
        </w:rPr>
      </w:pPr>
      <w:r>
        <w:rPr>
          <w:sz w:val="20"/>
        </w:rPr>
        <w:t>In</w:t>
      </w:r>
      <w:r>
        <w:rPr>
          <w:spacing w:val="-1"/>
          <w:sz w:val="20"/>
        </w:rPr>
        <w:t> </w:t>
      </w:r>
      <w:r>
        <w:rPr>
          <w:sz w:val="20"/>
        </w:rPr>
        <w:t>a</w:t>
      </w:r>
      <w:r>
        <w:rPr>
          <w:spacing w:val="-2"/>
          <w:sz w:val="20"/>
        </w:rPr>
        <w:t> </w:t>
      </w:r>
      <w:r>
        <w:rPr>
          <w:sz w:val="20"/>
        </w:rPr>
        <w:t>compound</w:t>
      </w:r>
      <w:r>
        <w:rPr>
          <w:spacing w:val="-1"/>
          <w:sz w:val="20"/>
        </w:rPr>
        <w:t> </w:t>
      </w:r>
      <w:r>
        <w:rPr>
          <w:sz w:val="20"/>
        </w:rPr>
        <w:t>infinitive</w:t>
      </w:r>
      <w:r>
        <w:rPr>
          <w:spacing w:val="-1"/>
          <w:sz w:val="20"/>
        </w:rPr>
        <w:t> </w:t>
      </w:r>
      <w:r>
        <w:rPr>
          <w:sz w:val="20"/>
        </w:rPr>
        <w:t>the</w:t>
      </w:r>
      <w:r>
        <w:rPr>
          <w:spacing w:val="-1"/>
          <w:sz w:val="20"/>
        </w:rPr>
        <w:t> </w:t>
      </w:r>
      <w:r>
        <w:rPr>
          <w:sz w:val="20"/>
        </w:rPr>
        <w:t>participle</w:t>
      </w:r>
      <w:r>
        <w:rPr>
          <w:spacing w:val="-2"/>
          <w:sz w:val="20"/>
        </w:rPr>
        <w:t> </w:t>
      </w:r>
      <w:r>
        <w:rPr>
          <w:sz w:val="20"/>
        </w:rPr>
        <w:t>is</w:t>
      </w:r>
      <w:r>
        <w:rPr>
          <w:spacing w:val="-1"/>
          <w:sz w:val="20"/>
        </w:rPr>
        <w:t> </w:t>
      </w:r>
      <w:r>
        <w:rPr>
          <w:sz w:val="20"/>
        </w:rPr>
        <w:t>always</w:t>
      </w:r>
      <w:r>
        <w:rPr>
          <w:spacing w:val="-1"/>
          <w:sz w:val="20"/>
        </w:rPr>
        <w:t> </w:t>
      </w:r>
      <w:r>
        <w:rPr>
          <w:spacing w:val="-2"/>
          <w:sz w:val="20"/>
        </w:rPr>
        <w:t>NEUTER.</w:t>
      </w:r>
    </w:p>
    <w:p>
      <w:pPr>
        <w:pStyle w:val="BodyText"/>
        <w:spacing w:before="6"/>
        <w:rPr>
          <w:sz w:val="31"/>
        </w:rPr>
      </w:pPr>
    </w:p>
    <w:p>
      <w:pPr>
        <w:spacing w:before="0"/>
        <w:ind w:left="1065" w:right="0" w:firstLine="0"/>
        <w:jc w:val="left"/>
        <w:rPr>
          <w:b/>
          <w:i/>
          <w:sz w:val="16"/>
        </w:rPr>
      </w:pPr>
      <w:r>
        <w:rPr>
          <w:b/>
          <w:position w:val="5"/>
          <w:sz w:val="10"/>
        </w:rPr>
        <w:t>1</w:t>
      </w:r>
      <w:r>
        <w:rPr>
          <w:b/>
          <w:spacing w:val="31"/>
          <w:position w:val="5"/>
          <w:sz w:val="10"/>
        </w:rPr>
        <w:t> </w:t>
      </w:r>
      <w:r>
        <w:rPr>
          <w:b/>
          <w:sz w:val="16"/>
        </w:rPr>
        <w:t>olim, </w:t>
      </w:r>
      <w:r>
        <w:rPr>
          <w:b/>
          <w:i/>
          <w:sz w:val="16"/>
        </w:rPr>
        <w:t>adv.:</w:t>
      </w:r>
      <w:r>
        <w:rPr>
          <w:b/>
          <w:i/>
          <w:spacing w:val="-1"/>
          <w:sz w:val="16"/>
        </w:rPr>
        <w:t> </w:t>
      </w:r>
      <w:r>
        <w:rPr>
          <w:b/>
          <w:i/>
          <w:spacing w:val="-2"/>
          <w:sz w:val="16"/>
        </w:rPr>
        <w:t>once.</w:t>
      </w:r>
    </w:p>
    <w:p>
      <w:pPr>
        <w:spacing w:before="6"/>
        <w:ind w:left="1050" w:right="0" w:firstLine="0"/>
        <w:jc w:val="left"/>
        <w:rPr>
          <w:b/>
          <w:i/>
          <w:sz w:val="16"/>
        </w:rPr>
      </w:pPr>
      <w:r>
        <w:rPr>
          <w:b/>
          <w:position w:val="5"/>
          <w:sz w:val="10"/>
        </w:rPr>
        <w:t>2</w:t>
      </w:r>
      <w:r>
        <w:rPr>
          <w:b/>
          <w:spacing w:val="31"/>
          <w:position w:val="5"/>
          <w:sz w:val="10"/>
        </w:rPr>
        <w:t> </w:t>
      </w:r>
      <w:r>
        <w:rPr>
          <w:b/>
          <w:sz w:val="16"/>
        </w:rPr>
        <w:t>insula, ae:</w:t>
      </w:r>
      <w:r>
        <w:rPr>
          <w:b/>
          <w:spacing w:val="-1"/>
          <w:sz w:val="16"/>
        </w:rPr>
        <w:t> </w:t>
      </w:r>
      <w:r>
        <w:rPr>
          <w:b/>
          <w:i/>
          <w:spacing w:val="-2"/>
          <w:sz w:val="16"/>
        </w:rPr>
        <w:t>island.</w:t>
      </w:r>
    </w:p>
    <w:p>
      <w:pPr>
        <w:spacing w:after="0"/>
        <w:jc w:val="left"/>
        <w:rPr>
          <w:sz w:val="16"/>
        </w:rPr>
        <w:sectPr>
          <w:pgSz w:w="7380" w:h="11550"/>
          <w:pgMar w:top="760" w:bottom="280" w:left="260" w:right="280"/>
        </w:sectPr>
      </w:pPr>
    </w:p>
    <w:p>
      <w:pPr>
        <w:tabs>
          <w:tab w:pos="5914" w:val="right" w:leader="none"/>
        </w:tabs>
        <w:spacing w:before="77"/>
        <w:ind w:left="2245" w:right="0" w:firstLine="0"/>
        <w:jc w:val="left"/>
        <w:rPr>
          <w:b/>
          <w:sz w:val="18"/>
        </w:rPr>
      </w:pPr>
      <w:r>
        <w:rPr/>
        <w:drawing>
          <wp:anchor distT="0" distB="0" distL="0" distR="0" allowOverlap="1" layoutInCell="1" locked="0" behindDoc="1" simplePos="0" relativeHeight="476467712">
            <wp:simplePos x="0" y="0"/>
            <wp:positionH relativeFrom="page">
              <wp:posOffset>0</wp:posOffset>
            </wp:positionH>
            <wp:positionV relativeFrom="page">
              <wp:posOffset>0</wp:posOffset>
            </wp:positionV>
            <wp:extent cx="4683125" cy="7334250"/>
            <wp:effectExtent l="0" t="0" r="0" b="0"/>
            <wp:wrapNone/>
            <wp:docPr id="671" name="image532.png"/>
            <wp:cNvGraphicFramePr>
              <a:graphicFrameLocks noChangeAspect="1"/>
            </wp:cNvGraphicFramePr>
            <a:graphic>
              <a:graphicData uri="http://schemas.openxmlformats.org/drawingml/2006/picture">
                <pic:pic>
                  <pic:nvPicPr>
                    <pic:cNvPr id="672" name="image532.png"/>
                    <pic:cNvPicPr/>
                  </pic:nvPicPr>
                  <pic:blipFill>
                    <a:blip r:embed="rId536" cstate="print"/>
                    <a:stretch>
                      <a:fillRect/>
                    </a:stretch>
                  </pic:blipFill>
                  <pic:spPr>
                    <a:xfrm>
                      <a:off x="0" y="0"/>
                      <a:ext cx="4683125" cy="7334250"/>
                    </a:xfrm>
                    <a:prstGeom prst="rect">
                      <a:avLst/>
                    </a:prstGeom>
                  </pic:spPr>
                </pic:pic>
              </a:graphicData>
            </a:graphic>
          </wp:anchor>
        </w:drawing>
      </w:r>
      <w:r>
        <w:rPr>
          <w:b/>
          <w:position w:val="1"/>
          <w:sz w:val="18"/>
        </w:rPr>
        <w:t>FIRST</w:t>
      </w:r>
      <w:r>
        <w:rPr>
          <w:b/>
          <w:spacing w:val="-5"/>
          <w:position w:val="1"/>
          <w:sz w:val="18"/>
        </w:rPr>
        <w:t> </w:t>
      </w:r>
      <w:r>
        <w:rPr>
          <w:b/>
          <w:position w:val="1"/>
          <w:sz w:val="18"/>
        </w:rPr>
        <w:t>YEAR</w:t>
      </w:r>
      <w:r>
        <w:rPr>
          <w:b/>
          <w:spacing w:val="-1"/>
          <w:position w:val="1"/>
          <w:sz w:val="18"/>
        </w:rPr>
        <w:t> </w:t>
      </w:r>
      <w:r>
        <w:rPr>
          <w:b/>
          <w:spacing w:val="-2"/>
          <w:position w:val="1"/>
          <w:sz w:val="18"/>
        </w:rPr>
        <w:t>LATIN</w:t>
      </w:r>
      <w:r>
        <w:rPr>
          <w:position w:val="1"/>
          <w:sz w:val="18"/>
        </w:rPr>
        <w:tab/>
      </w:r>
      <w:r>
        <w:rPr>
          <w:b/>
          <w:spacing w:val="-5"/>
          <w:sz w:val="18"/>
        </w:rPr>
        <w:t>421</w:t>
      </w:r>
    </w:p>
    <w:p>
      <w:pPr>
        <w:pStyle w:val="BodyText"/>
        <w:spacing w:before="3"/>
        <w:rPr>
          <w:b/>
          <w:sz w:val="23"/>
        </w:rPr>
      </w:pPr>
    </w:p>
    <w:p>
      <w:pPr>
        <w:spacing w:before="0"/>
        <w:ind w:left="930" w:right="0" w:firstLine="0"/>
        <w:jc w:val="left"/>
        <w:rPr>
          <w:b/>
          <w:i/>
          <w:sz w:val="18"/>
        </w:rPr>
      </w:pPr>
      <w:r>
        <w:rPr>
          <w:b/>
          <w:i/>
          <w:sz w:val="18"/>
          <w:u w:val="single"/>
        </w:rPr>
        <w:t>It</w:t>
      </w:r>
      <w:r>
        <w:rPr>
          <w:b/>
          <w:i/>
          <w:spacing w:val="-1"/>
          <w:sz w:val="18"/>
          <w:u w:val="single"/>
        </w:rPr>
        <w:t> </w:t>
      </w:r>
      <w:r>
        <w:rPr>
          <w:b/>
          <w:i/>
          <w:sz w:val="18"/>
          <w:u w:val="single"/>
        </w:rPr>
        <w:t>behooves</w:t>
      </w:r>
      <w:r>
        <w:rPr>
          <w:b/>
          <w:i/>
          <w:spacing w:val="-2"/>
          <w:sz w:val="18"/>
        </w:rPr>
        <w:t> </w:t>
      </w:r>
      <w:r>
        <w:rPr>
          <w:b/>
          <w:i/>
          <w:sz w:val="18"/>
        </w:rPr>
        <w:t>us</w:t>
      </w:r>
      <w:r>
        <w:rPr>
          <w:b/>
          <w:i/>
          <w:spacing w:val="-1"/>
          <w:sz w:val="18"/>
        </w:rPr>
        <w:t> </w:t>
      </w:r>
      <w:r>
        <w:rPr>
          <w:b/>
          <w:i/>
          <w:sz w:val="18"/>
        </w:rPr>
        <w:t>to</w:t>
      </w:r>
      <w:r>
        <w:rPr>
          <w:b/>
          <w:i/>
          <w:spacing w:val="-1"/>
          <w:sz w:val="18"/>
        </w:rPr>
        <w:t> </w:t>
      </w:r>
      <w:r>
        <w:rPr>
          <w:b/>
          <w:i/>
          <w:sz w:val="18"/>
        </w:rPr>
        <w:t>love </w:t>
      </w:r>
      <w:r>
        <w:rPr>
          <w:b/>
          <w:i/>
          <w:spacing w:val="-4"/>
          <w:sz w:val="18"/>
        </w:rPr>
        <w:t>God.</w:t>
      </w:r>
    </w:p>
    <w:p>
      <w:pPr>
        <w:spacing w:before="43"/>
        <w:ind w:left="930" w:right="0" w:firstLine="0"/>
        <w:jc w:val="left"/>
        <w:rPr>
          <w:b/>
          <w:sz w:val="18"/>
        </w:rPr>
      </w:pPr>
      <w:r>
        <w:rPr>
          <w:b/>
          <w:sz w:val="18"/>
          <w:u w:val="single"/>
        </w:rPr>
        <w:t>Oportet</w:t>
      </w:r>
      <w:r>
        <w:rPr>
          <w:b/>
          <w:spacing w:val="-1"/>
          <w:sz w:val="18"/>
        </w:rPr>
        <w:t> </w:t>
      </w:r>
      <w:r>
        <w:rPr>
          <w:b/>
          <w:sz w:val="18"/>
        </w:rPr>
        <w:t>nos</w:t>
      </w:r>
      <w:r>
        <w:rPr>
          <w:b/>
          <w:spacing w:val="-2"/>
          <w:sz w:val="18"/>
        </w:rPr>
        <w:t> </w:t>
      </w:r>
      <w:r>
        <w:rPr>
          <w:b/>
          <w:sz w:val="18"/>
        </w:rPr>
        <w:t>Deum</w:t>
      </w:r>
      <w:r>
        <w:rPr>
          <w:b/>
          <w:spacing w:val="-1"/>
          <w:sz w:val="18"/>
        </w:rPr>
        <w:t> </w:t>
      </w:r>
      <w:r>
        <w:rPr>
          <w:b/>
          <w:spacing w:val="-2"/>
          <w:sz w:val="18"/>
        </w:rPr>
        <w:t>diligere.</w:t>
      </w:r>
    </w:p>
    <w:p>
      <w:pPr>
        <w:spacing w:before="78"/>
        <w:ind w:left="930" w:right="0" w:firstLine="0"/>
        <w:jc w:val="left"/>
        <w:rPr>
          <w:b/>
          <w:i/>
          <w:sz w:val="18"/>
        </w:rPr>
      </w:pPr>
      <w:r>
        <w:rPr>
          <w:b/>
          <w:i/>
          <w:sz w:val="18"/>
        </w:rPr>
        <w:t>I</w:t>
      </w:r>
      <w:r>
        <w:rPr>
          <w:b/>
          <w:i/>
          <w:spacing w:val="-2"/>
          <w:sz w:val="18"/>
        </w:rPr>
        <w:t> </w:t>
      </w:r>
      <w:r>
        <w:rPr>
          <w:b/>
          <w:i/>
          <w:sz w:val="18"/>
        </w:rPr>
        <w:t>say that</w:t>
      </w:r>
      <w:r>
        <w:rPr>
          <w:b/>
          <w:i/>
          <w:spacing w:val="-1"/>
          <w:sz w:val="18"/>
        </w:rPr>
        <w:t> </w:t>
      </w:r>
      <w:r>
        <w:rPr>
          <w:b/>
          <w:i/>
          <w:sz w:val="18"/>
          <w:u w:val="single"/>
        </w:rPr>
        <w:t>it behooves</w:t>
      </w:r>
      <w:r>
        <w:rPr>
          <w:b/>
          <w:i/>
          <w:spacing w:val="-2"/>
          <w:sz w:val="18"/>
        </w:rPr>
        <w:t> </w:t>
      </w:r>
      <w:r>
        <w:rPr>
          <w:b/>
          <w:i/>
          <w:sz w:val="18"/>
        </w:rPr>
        <w:t>us</w:t>
      </w:r>
      <w:r>
        <w:rPr>
          <w:b/>
          <w:i/>
          <w:spacing w:val="-1"/>
          <w:sz w:val="18"/>
        </w:rPr>
        <w:t> </w:t>
      </w:r>
      <w:r>
        <w:rPr>
          <w:b/>
          <w:i/>
          <w:sz w:val="18"/>
        </w:rPr>
        <w:t>to</w:t>
      </w:r>
      <w:r>
        <w:rPr>
          <w:b/>
          <w:i/>
          <w:spacing w:val="-1"/>
          <w:sz w:val="18"/>
        </w:rPr>
        <w:t> </w:t>
      </w:r>
      <w:r>
        <w:rPr>
          <w:b/>
          <w:i/>
          <w:sz w:val="18"/>
        </w:rPr>
        <w:t>love </w:t>
      </w:r>
      <w:r>
        <w:rPr>
          <w:b/>
          <w:i/>
          <w:spacing w:val="-4"/>
          <w:sz w:val="18"/>
        </w:rPr>
        <w:t>God.</w:t>
      </w:r>
    </w:p>
    <w:p>
      <w:pPr>
        <w:spacing w:before="48"/>
        <w:ind w:left="930" w:right="0" w:firstLine="0"/>
        <w:jc w:val="left"/>
        <w:rPr>
          <w:b/>
          <w:sz w:val="18"/>
        </w:rPr>
      </w:pPr>
      <w:r>
        <w:rPr>
          <w:b/>
          <w:sz w:val="18"/>
        </w:rPr>
        <w:t>Died</w:t>
      </w:r>
      <w:r>
        <w:rPr>
          <w:b/>
          <w:spacing w:val="-2"/>
          <w:sz w:val="18"/>
        </w:rPr>
        <w:t> </w:t>
      </w:r>
      <w:r>
        <w:rPr>
          <w:b/>
          <w:sz w:val="18"/>
          <w:u w:val="single"/>
        </w:rPr>
        <w:t>oportere</w:t>
      </w:r>
      <w:r>
        <w:rPr>
          <w:b/>
          <w:spacing w:val="-1"/>
          <w:sz w:val="18"/>
        </w:rPr>
        <w:t> </w:t>
      </w:r>
      <w:r>
        <w:rPr>
          <w:b/>
          <w:sz w:val="18"/>
        </w:rPr>
        <w:t>nos</w:t>
      </w:r>
      <w:r>
        <w:rPr>
          <w:b/>
          <w:spacing w:val="-2"/>
          <w:sz w:val="18"/>
        </w:rPr>
        <w:t> </w:t>
      </w:r>
      <w:r>
        <w:rPr>
          <w:b/>
          <w:sz w:val="18"/>
        </w:rPr>
        <w:t>Deum </w:t>
      </w:r>
      <w:r>
        <w:rPr>
          <w:b/>
          <w:spacing w:val="-2"/>
          <w:sz w:val="18"/>
        </w:rPr>
        <w:t>diligere.</w:t>
      </w:r>
    </w:p>
    <w:p>
      <w:pPr>
        <w:spacing w:before="113"/>
        <w:ind w:left="930" w:right="0" w:firstLine="0"/>
        <w:jc w:val="left"/>
        <w:rPr>
          <w:b/>
          <w:i/>
          <w:sz w:val="18"/>
        </w:rPr>
      </w:pPr>
      <w:r>
        <w:rPr>
          <w:b/>
          <w:i/>
          <w:sz w:val="18"/>
          <w:u w:val="single"/>
        </w:rPr>
        <w:t>It</w:t>
      </w:r>
      <w:r>
        <w:rPr>
          <w:b/>
          <w:i/>
          <w:spacing w:val="-3"/>
          <w:sz w:val="18"/>
          <w:u w:val="single"/>
        </w:rPr>
        <w:t> </w:t>
      </w:r>
      <w:r>
        <w:rPr>
          <w:b/>
          <w:i/>
          <w:sz w:val="18"/>
          <w:u w:val="single"/>
        </w:rPr>
        <w:t>was</w:t>
      </w:r>
      <w:r>
        <w:rPr>
          <w:b/>
          <w:i/>
          <w:spacing w:val="-2"/>
          <w:sz w:val="18"/>
        </w:rPr>
        <w:t> </w:t>
      </w:r>
      <w:r>
        <w:rPr>
          <w:b/>
          <w:i/>
          <w:sz w:val="18"/>
        </w:rPr>
        <w:t>bitterly</w:t>
      </w:r>
      <w:r>
        <w:rPr>
          <w:b/>
          <w:i/>
          <w:spacing w:val="-1"/>
          <w:sz w:val="18"/>
        </w:rPr>
        <w:t> </w:t>
      </w:r>
      <w:r>
        <w:rPr>
          <w:b/>
          <w:i/>
          <w:sz w:val="18"/>
          <w:u w:val="single"/>
        </w:rPr>
        <w:t>fought</w:t>
      </w:r>
      <w:r>
        <w:rPr>
          <w:b/>
          <w:i/>
          <w:spacing w:val="-1"/>
          <w:sz w:val="18"/>
        </w:rPr>
        <w:t> </w:t>
      </w:r>
      <w:r>
        <w:rPr>
          <w:b/>
          <w:i/>
          <w:sz w:val="18"/>
        </w:rPr>
        <w:t>(i.</w:t>
      </w:r>
      <w:r>
        <w:rPr>
          <w:b/>
          <w:i/>
          <w:spacing w:val="-1"/>
          <w:sz w:val="18"/>
        </w:rPr>
        <w:t> </w:t>
      </w:r>
      <w:r>
        <w:rPr>
          <w:b/>
          <w:i/>
          <w:sz w:val="18"/>
        </w:rPr>
        <w:t>e.,</w:t>
      </w:r>
      <w:r>
        <w:rPr>
          <w:b/>
          <w:i/>
          <w:spacing w:val="-1"/>
          <w:sz w:val="18"/>
        </w:rPr>
        <w:t> </w:t>
      </w:r>
      <w:r>
        <w:rPr>
          <w:b/>
          <w:i/>
          <w:sz w:val="18"/>
        </w:rPr>
        <w:t>there</w:t>
      </w:r>
      <w:r>
        <w:rPr>
          <w:b/>
          <w:i/>
          <w:spacing w:val="-1"/>
          <w:sz w:val="18"/>
        </w:rPr>
        <w:t> </w:t>
      </w:r>
      <w:r>
        <w:rPr>
          <w:b/>
          <w:i/>
          <w:sz w:val="18"/>
        </w:rPr>
        <w:t>was</w:t>
      </w:r>
      <w:r>
        <w:rPr>
          <w:b/>
          <w:i/>
          <w:spacing w:val="-2"/>
          <w:sz w:val="18"/>
        </w:rPr>
        <w:t> </w:t>
      </w:r>
      <w:r>
        <w:rPr>
          <w:b/>
          <w:i/>
          <w:sz w:val="18"/>
        </w:rPr>
        <w:t>bitter</w:t>
      </w:r>
      <w:r>
        <w:rPr>
          <w:b/>
          <w:i/>
          <w:spacing w:val="-1"/>
          <w:sz w:val="18"/>
        </w:rPr>
        <w:t> </w:t>
      </w:r>
      <w:r>
        <w:rPr>
          <w:b/>
          <w:i/>
          <w:spacing w:val="-2"/>
          <w:sz w:val="18"/>
        </w:rPr>
        <w:t>fighting).</w:t>
      </w:r>
    </w:p>
    <w:p>
      <w:pPr>
        <w:spacing w:before="48"/>
        <w:ind w:left="935" w:right="0" w:firstLine="0"/>
        <w:jc w:val="left"/>
        <w:rPr>
          <w:b/>
          <w:sz w:val="18"/>
        </w:rPr>
      </w:pPr>
      <w:r>
        <w:rPr>
          <w:b/>
          <w:sz w:val="18"/>
        </w:rPr>
        <w:t>Acriter</w:t>
      </w:r>
      <w:r>
        <w:rPr>
          <w:b/>
          <w:spacing w:val="-4"/>
          <w:sz w:val="18"/>
        </w:rPr>
        <w:t> </w:t>
      </w:r>
      <w:r>
        <w:rPr>
          <w:b/>
          <w:sz w:val="18"/>
          <w:u w:val="single"/>
        </w:rPr>
        <w:t>pugnatum</w:t>
      </w:r>
      <w:r>
        <w:rPr>
          <w:b/>
          <w:spacing w:val="-2"/>
          <w:sz w:val="18"/>
          <w:u w:val="single"/>
        </w:rPr>
        <w:t> </w:t>
      </w:r>
      <w:r>
        <w:rPr>
          <w:b/>
          <w:spacing w:val="-4"/>
          <w:sz w:val="18"/>
          <w:u w:val="single"/>
        </w:rPr>
        <w:t>est</w:t>
      </w:r>
      <w:r>
        <w:rPr>
          <w:b/>
          <w:spacing w:val="-4"/>
          <w:sz w:val="18"/>
        </w:rPr>
        <w:t>.</w:t>
      </w:r>
    </w:p>
    <w:p>
      <w:pPr>
        <w:spacing w:line="283" w:lineRule="auto" w:before="73"/>
        <w:ind w:left="1105" w:right="1524" w:hanging="175"/>
        <w:jc w:val="left"/>
        <w:rPr>
          <w:b/>
          <w:i/>
          <w:sz w:val="18"/>
        </w:rPr>
      </w:pPr>
      <w:r>
        <w:rPr>
          <w:b/>
          <w:i/>
          <w:sz w:val="18"/>
        </w:rPr>
        <w:t>I</w:t>
      </w:r>
      <w:r>
        <w:rPr>
          <w:b/>
          <w:i/>
          <w:spacing w:val="-4"/>
          <w:sz w:val="18"/>
        </w:rPr>
        <w:t> </w:t>
      </w:r>
      <w:r>
        <w:rPr>
          <w:b/>
          <w:i/>
          <w:sz w:val="18"/>
        </w:rPr>
        <w:t>say</w:t>
      </w:r>
      <w:r>
        <w:rPr>
          <w:b/>
          <w:i/>
          <w:spacing w:val="-3"/>
          <w:sz w:val="18"/>
        </w:rPr>
        <w:t> </w:t>
      </w:r>
      <w:r>
        <w:rPr>
          <w:b/>
          <w:i/>
          <w:sz w:val="18"/>
        </w:rPr>
        <w:t>that</w:t>
      </w:r>
      <w:r>
        <w:rPr>
          <w:b/>
          <w:i/>
          <w:spacing w:val="-3"/>
          <w:sz w:val="18"/>
        </w:rPr>
        <w:t> </w:t>
      </w:r>
      <w:r>
        <w:rPr>
          <w:b/>
          <w:i/>
          <w:sz w:val="18"/>
          <w:u w:val="single"/>
        </w:rPr>
        <w:t>it</w:t>
      </w:r>
      <w:r>
        <w:rPr>
          <w:b/>
          <w:i/>
          <w:spacing w:val="-3"/>
          <w:sz w:val="18"/>
          <w:u w:val="single"/>
        </w:rPr>
        <w:t> </w:t>
      </w:r>
      <w:r>
        <w:rPr>
          <w:b/>
          <w:i/>
          <w:sz w:val="18"/>
          <w:u w:val="single"/>
        </w:rPr>
        <w:t>was</w:t>
      </w:r>
      <w:r>
        <w:rPr>
          <w:b/>
          <w:i/>
          <w:spacing w:val="-4"/>
          <w:sz w:val="18"/>
        </w:rPr>
        <w:t> </w:t>
      </w:r>
      <w:r>
        <w:rPr>
          <w:b/>
          <w:i/>
          <w:sz w:val="18"/>
        </w:rPr>
        <w:t>bitterly</w:t>
      </w:r>
      <w:r>
        <w:rPr>
          <w:b/>
          <w:i/>
          <w:spacing w:val="-3"/>
          <w:sz w:val="18"/>
        </w:rPr>
        <w:t> </w:t>
      </w:r>
      <w:r>
        <w:rPr>
          <w:b/>
          <w:i/>
          <w:sz w:val="18"/>
          <w:u w:val="single"/>
        </w:rPr>
        <w:t>fought</w:t>
      </w:r>
      <w:r>
        <w:rPr>
          <w:b/>
          <w:i/>
          <w:spacing w:val="-3"/>
          <w:sz w:val="18"/>
        </w:rPr>
        <w:t> </w:t>
      </w:r>
      <w:r>
        <w:rPr>
          <w:b/>
          <w:i/>
          <w:sz w:val="18"/>
        </w:rPr>
        <w:t>(i.</w:t>
      </w:r>
      <w:r>
        <w:rPr>
          <w:b/>
          <w:i/>
          <w:spacing w:val="-3"/>
          <w:sz w:val="18"/>
        </w:rPr>
        <w:t> </w:t>
      </w:r>
      <w:r>
        <w:rPr>
          <w:b/>
          <w:i/>
          <w:sz w:val="18"/>
        </w:rPr>
        <w:t>e.,</w:t>
      </w:r>
      <w:r>
        <w:rPr>
          <w:b/>
          <w:i/>
          <w:spacing w:val="-3"/>
          <w:sz w:val="18"/>
        </w:rPr>
        <w:t> </w:t>
      </w:r>
      <w:r>
        <w:rPr>
          <w:b/>
          <w:i/>
          <w:sz w:val="18"/>
        </w:rPr>
        <w:t>that</w:t>
      </w:r>
      <w:r>
        <w:rPr>
          <w:b/>
          <w:i/>
          <w:spacing w:val="-3"/>
          <w:sz w:val="18"/>
        </w:rPr>
        <w:t> </w:t>
      </w:r>
      <w:r>
        <w:rPr>
          <w:b/>
          <w:i/>
          <w:sz w:val="18"/>
        </w:rPr>
        <w:t>there</w:t>
      </w:r>
      <w:r>
        <w:rPr>
          <w:b/>
          <w:i/>
          <w:spacing w:val="-3"/>
          <w:sz w:val="18"/>
        </w:rPr>
        <w:t> </w:t>
      </w:r>
      <w:r>
        <w:rPr>
          <w:b/>
          <w:i/>
          <w:sz w:val="18"/>
        </w:rPr>
        <w:t>was</w:t>
      </w:r>
      <w:r>
        <w:rPr>
          <w:b/>
          <w:i/>
          <w:spacing w:val="-4"/>
          <w:sz w:val="18"/>
        </w:rPr>
        <w:t> </w:t>
      </w:r>
      <w:r>
        <w:rPr>
          <w:b/>
          <w:i/>
          <w:sz w:val="18"/>
        </w:rPr>
        <w:t>bitter</w:t>
      </w:r>
      <w:r>
        <w:rPr>
          <w:b/>
          <w:i/>
          <w:sz w:val="18"/>
        </w:rPr>
        <w:t> </w:t>
      </w:r>
      <w:r>
        <w:rPr>
          <w:b/>
          <w:i/>
          <w:spacing w:val="-2"/>
          <w:sz w:val="18"/>
        </w:rPr>
        <w:t>fighting).</w:t>
      </w:r>
    </w:p>
    <w:p>
      <w:pPr>
        <w:spacing w:line="189" w:lineRule="exact" w:before="0"/>
        <w:ind w:left="935" w:right="0" w:firstLine="0"/>
        <w:jc w:val="left"/>
        <w:rPr>
          <w:b/>
          <w:sz w:val="18"/>
        </w:rPr>
      </w:pPr>
      <w:r>
        <w:rPr>
          <w:b/>
          <w:sz w:val="18"/>
        </w:rPr>
        <w:t>Dico</w:t>
      </w:r>
      <w:r>
        <w:rPr>
          <w:b/>
          <w:spacing w:val="-2"/>
          <w:sz w:val="18"/>
        </w:rPr>
        <w:t> </w:t>
      </w:r>
      <w:r>
        <w:rPr>
          <w:b/>
          <w:sz w:val="18"/>
        </w:rPr>
        <w:t>acriter</w:t>
      </w:r>
      <w:r>
        <w:rPr>
          <w:b/>
          <w:spacing w:val="-2"/>
          <w:sz w:val="18"/>
        </w:rPr>
        <w:t> </w:t>
      </w:r>
      <w:r>
        <w:rPr>
          <w:b/>
          <w:sz w:val="18"/>
          <w:u w:val="single"/>
        </w:rPr>
        <w:t>pugnatum</w:t>
      </w:r>
      <w:r>
        <w:rPr>
          <w:b/>
          <w:spacing w:val="-1"/>
          <w:sz w:val="18"/>
          <w:u w:val="single"/>
        </w:rPr>
        <w:t> </w:t>
      </w:r>
      <w:r>
        <w:rPr>
          <w:b/>
          <w:spacing w:val="-2"/>
          <w:sz w:val="18"/>
          <w:u w:val="single"/>
        </w:rPr>
        <w:t>esse.</w:t>
      </w:r>
    </w:p>
    <w:p>
      <w:pPr>
        <w:pStyle w:val="BodyText"/>
        <w:spacing w:before="4"/>
        <w:rPr>
          <w:b/>
          <w:sz w:val="17"/>
        </w:rPr>
      </w:pPr>
    </w:p>
    <w:p>
      <w:pPr>
        <w:pStyle w:val="BodyText"/>
        <w:spacing w:line="256" w:lineRule="auto"/>
        <w:ind w:left="220" w:right="919" w:firstLine="200"/>
        <w:jc w:val="both"/>
      </w:pPr>
      <w:r>
        <w:rPr/>
        <w:t>We</w:t>
      </w:r>
      <w:r>
        <w:rPr>
          <w:spacing w:val="40"/>
        </w:rPr>
        <w:t> </w:t>
      </w:r>
      <w:r>
        <w:rPr/>
        <w:t>have</w:t>
      </w:r>
      <w:r>
        <w:rPr>
          <w:spacing w:val="40"/>
        </w:rPr>
        <w:t> </w:t>
      </w:r>
      <w:r>
        <w:rPr/>
        <w:t>seen</w:t>
      </w:r>
      <w:r>
        <w:rPr>
          <w:spacing w:val="40"/>
        </w:rPr>
        <w:t> </w:t>
      </w:r>
      <w:r>
        <w:rPr/>
        <w:t>that</w:t>
      </w:r>
      <w:r>
        <w:rPr>
          <w:spacing w:val="40"/>
        </w:rPr>
        <w:t> </w:t>
      </w:r>
      <w:r>
        <w:rPr/>
        <w:t>verbs</w:t>
      </w:r>
      <w:r>
        <w:rPr>
          <w:spacing w:val="40"/>
        </w:rPr>
        <w:t> </w:t>
      </w:r>
      <w:r>
        <w:rPr/>
        <w:t>like</w:t>
      </w:r>
      <w:r>
        <w:rPr>
          <w:spacing w:val="40"/>
        </w:rPr>
        <w:t> </w:t>
      </w:r>
      <w:r>
        <w:rPr/>
        <w:t>jubed</w:t>
      </w:r>
      <w:r>
        <w:rPr>
          <w:spacing w:val="40"/>
        </w:rPr>
        <w:t> </w:t>
      </w:r>
      <w:r>
        <w:rPr/>
        <w:t>and</w:t>
      </w:r>
      <w:r>
        <w:rPr>
          <w:spacing w:val="40"/>
        </w:rPr>
        <w:t> </w:t>
      </w:r>
      <w:r>
        <w:rPr/>
        <w:t>oportet</w:t>
      </w:r>
      <w:r>
        <w:rPr>
          <w:spacing w:val="40"/>
        </w:rPr>
        <w:t> </w:t>
      </w:r>
      <w:r>
        <w:rPr/>
        <w:t>take</w:t>
      </w:r>
      <w:r>
        <w:rPr>
          <w:spacing w:val="40"/>
        </w:rPr>
        <w:t> </w:t>
      </w:r>
      <w:r>
        <w:rPr/>
        <w:t>the</w:t>
      </w:r>
      <w:r>
        <w:rPr>
          <w:spacing w:val="40"/>
        </w:rPr>
        <w:t> </w:t>
      </w:r>
      <w:r>
        <w:rPr/>
        <w:t>accu- sative with the infinitive. Note this difference: IN THE ACCU- SATIVE</w:t>
      </w:r>
      <w:r>
        <w:rPr>
          <w:spacing w:val="40"/>
        </w:rPr>
        <w:t> </w:t>
      </w:r>
      <w:r>
        <w:rPr/>
        <w:t>WITH</w:t>
      </w:r>
      <w:r>
        <w:rPr>
          <w:spacing w:val="40"/>
        </w:rPr>
        <w:t> </w:t>
      </w:r>
      <w:r>
        <w:rPr/>
        <w:t>THE</w:t>
      </w:r>
      <w:r>
        <w:rPr>
          <w:spacing w:val="40"/>
        </w:rPr>
        <w:t> </w:t>
      </w:r>
      <w:r>
        <w:rPr/>
        <w:t>INFINITIVE</w:t>
      </w:r>
      <w:r>
        <w:rPr>
          <w:spacing w:val="40"/>
        </w:rPr>
        <w:t> </w:t>
      </w:r>
      <w:r>
        <w:rPr/>
        <w:t>AFTER</w:t>
      </w:r>
      <w:r>
        <w:rPr>
          <w:spacing w:val="40"/>
        </w:rPr>
        <w:t> </w:t>
      </w:r>
      <w:r>
        <w:rPr/>
        <w:t>VERBS</w:t>
      </w:r>
      <w:r>
        <w:rPr>
          <w:spacing w:val="40"/>
        </w:rPr>
        <w:t> </w:t>
      </w:r>
      <w:r>
        <w:rPr/>
        <w:t>OF</w:t>
      </w:r>
      <w:r>
        <w:rPr>
          <w:spacing w:val="40"/>
        </w:rPr>
        <w:t> </w:t>
      </w:r>
      <w:r>
        <w:rPr>
          <w:b/>
          <w:i/>
        </w:rPr>
        <w:t>SAY-</w:t>
      </w:r>
      <w:r>
        <w:rPr>
          <w:b/>
          <w:i/>
          <w:spacing w:val="40"/>
        </w:rPr>
        <w:t> </w:t>
      </w:r>
      <w:r>
        <w:rPr>
          <w:b/>
          <w:i/>
        </w:rPr>
        <w:t>ING,</w:t>
      </w:r>
      <w:r>
        <w:rPr>
          <w:b/>
          <w:i/>
          <w:spacing w:val="73"/>
          <w:w w:val="150"/>
        </w:rPr>
        <w:t> </w:t>
      </w:r>
      <w:r>
        <w:rPr/>
        <w:t>ETC.,</w:t>
      </w:r>
      <w:r>
        <w:rPr>
          <w:spacing w:val="74"/>
          <w:w w:val="150"/>
        </w:rPr>
        <w:t> </w:t>
      </w:r>
      <w:r>
        <w:rPr/>
        <w:t>THE</w:t>
      </w:r>
      <w:r>
        <w:rPr>
          <w:spacing w:val="74"/>
          <w:w w:val="150"/>
        </w:rPr>
        <w:t> </w:t>
      </w:r>
      <w:r>
        <w:rPr/>
        <w:t>TENSE</w:t>
      </w:r>
      <w:r>
        <w:rPr>
          <w:spacing w:val="72"/>
          <w:w w:val="150"/>
        </w:rPr>
        <w:t> </w:t>
      </w:r>
      <w:r>
        <w:rPr/>
        <w:t>OF</w:t>
      </w:r>
      <w:r>
        <w:rPr>
          <w:spacing w:val="72"/>
          <w:w w:val="150"/>
        </w:rPr>
        <w:t> </w:t>
      </w:r>
      <w:r>
        <w:rPr/>
        <w:t>THE</w:t>
      </w:r>
      <w:r>
        <w:rPr>
          <w:spacing w:val="72"/>
          <w:w w:val="150"/>
        </w:rPr>
        <w:t> </w:t>
      </w:r>
      <w:r>
        <w:rPr/>
        <w:t>INFINITIVE</w:t>
      </w:r>
      <w:r>
        <w:rPr>
          <w:spacing w:val="72"/>
          <w:w w:val="150"/>
        </w:rPr>
        <w:t> </w:t>
      </w:r>
      <w:r>
        <w:rPr/>
        <w:t>IS</w:t>
      </w:r>
      <w:r>
        <w:rPr>
          <w:spacing w:val="72"/>
          <w:w w:val="150"/>
        </w:rPr>
        <w:t> </w:t>
      </w:r>
      <w:r>
        <w:rPr>
          <w:spacing w:val="-2"/>
        </w:rPr>
        <w:t>DETER-</w:t>
      </w:r>
    </w:p>
    <w:p>
      <w:pPr>
        <w:pStyle w:val="BodyText"/>
        <w:spacing w:line="256" w:lineRule="auto" w:before="1"/>
        <w:ind w:left="234" w:right="872" w:hanging="10"/>
        <w:jc w:val="both"/>
      </w:pPr>
      <w:r>
        <w:rPr/>
        <w:t>MINED</w:t>
      </w:r>
      <w:r>
        <w:rPr>
          <w:spacing w:val="40"/>
        </w:rPr>
        <w:t> </w:t>
      </w:r>
      <w:r>
        <w:rPr/>
        <w:t>BY</w:t>
      </w:r>
      <w:r>
        <w:rPr>
          <w:spacing w:val="40"/>
        </w:rPr>
        <w:t> </w:t>
      </w:r>
      <w:r>
        <w:rPr/>
        <w:t>RELATION.</w:t>
      </w:r>
      <w:r>
        <w:rPr>
          <w:spacing w:val="40"/>
        </w:rPr>
        <w:t> </w:t>
      </w:r>
      <w:r>
        <w:rPr/>
        <w:t>When</w:t>
      </w:r>
      <w:r>
        <w:rPr>
          <w:spacing w:val="40"/>
        </w:rPr>
        <w:t> </w:t>
      </w:r>
      <w:r>
        <w:rPr/>
        <w:t>the</w:t>
      </w:r>
      <w:r>
        <w:rPr>
          <w:spacing w:val="40"/>
        </w:rPr>
        <w:t> </w:t>
      </w:r>
      <w:r>
        <w:rPr/>
        <w:t>accusative</w:t>
      </w:r>
      <w:r>
        <w:rPr>
          <w:spacing w:val="40"/>
        </w:rPr>
        <w:t> </w:t>
      </w:r>
      <w:r>
        <w:rPr/>
        <w:t>with</w:t>
      </w:r>
      <w:r>
        <w:rPr>
          <w:spacing w:val="40"/>
        </w:rPr>
        <w:t> </w:t>
      </w:r>
      <w:r>
        <w:rPr/>
        <w:t>the</w:t>
      </w:r>
      <w:r>
        <w:rPr>
          <w:spacing w:val="40"/>
        </w:rPr>
        <w:t> </w:t>
      </w:r>
      <w:r>
        <w:rPr/>
        <w:t>in-</w:t>
      </w:r>
      <w:r>
        <w:rPr>
          <w:spacing w:val="80"/>
        </w:rPr>
        <w:t> </w:t>
      </w:r>
      <w:r>
        <w:rPr/>
        <w:t>finitive</w:t>
      </w:r>
      <w:r>
        <w:rPr>
          <w:spacing w:val="40"/>
        </w:rPr>
        <w:t> </w:t>
      </w:r>
      <w:r>
        <w:rPr/>
        <w:t>is</w:t>
      </w:r>
      <w:r>
        <w:rPr>
          <w:spacing w:val="40"/>
        </w:rPr>
        <w:t> </w:t>
      </w:r>
      <w:r>
        <w:rPr/>
        <w:t>used</w:t>
      </w:r>
      <w:r>
        <w:rPr>
          <w:spacing w:val="40"/>
        </w:rPr>
        <w:t> </w:t>
      </w:r>
      <w:r>
        <w:rPr/>
        <w:t>AFTER</w:t>
      </w:r>
      <w:r>
        <w:rPr>
          <w:spacing w:val="40"/>
        </w:rPr>
        <w:t> </w:t>
      </w:r>
      <w:r>
        <w:rPr/>
        <w:t>OTHER</w:t>
      </w:r>
      <w:r>
        <w:rPr>
          <w:spacing w:val="40"/>
        </w:rPr>
        <w:t> </w:t>
      </w:r>
      <w:r>
        <w:rPr/>
        <w:t>VERBS</w:t>
      </w:r>
      <w:r>
        <w:rPr>
          <w:spacing w:val="40"/>
        </w:rPr>
        <w:t> </w:t>
      </w:r>
      <w:r>
        <w:rPr/>
        <w:t>AND</w:t>
      </w:r>
      <w:r>
        <w:rPr>
          <w:spacing w:val="40"/>
        </w:rPr>
        <w:t> </w:t>
      </w:r>
      <w:r>
        <w:rPr/>
        <w:t>EXPRESSIONS</w:t>
      </w:r>
      <w:r>
        <w:rPr>
          <w:spacing w:val="80"/>
        </w:rPr>
        <w:t> </w:t>
      </w:r>
      <w:r>
        <w:rPr/>
        <w:t>the tense is generally PRESENT.</w:t>
      </w:r>
    </w:p>
    <w:p>
      <w:pPr>
        <w:spacing w:before="165"/>
        <w:ind w:left="819" w:right="1452" w:firstLine="0"/>
        <w:jc w:val="center"/>
        <w:rPr>
          <w:b/>
          <w:sz w:val="18"/>
        </w:rPr>
      </w:pPr>
      <w:r>
        <w:rPr>
          <w:b/>
          <w:spacing w:val="-2"/>
          <w:sz w:val="18"/>
        </w:rPr>
        <w:t>VOCABULARY</w:t>
      </w:r>
    </w:p>
    <w:p>
      <w:pPr>
        <w:pStyle w:val="BodyText"/>
        <w:spacing w:line="256" w:lineRule="auto" w:before="40"/>
        <w:ind w:left="1631" w:right="1965" w:hanging="154"/>
      </w:pPr>
      <w:r>
        <w:rPr/>
        <w:t>(More</w:t>
      </w:r>
      <w:r>
        <w:rPr>
          <w:spacing w:val="-6"/>
        </w:rPr>
        <w:t> </w:t>
      </w:r>
      <w:r>
        <w:rPr/>
        <w:t>verbs</w:t>
      </w:r>
      <w:r>
        <w:rPr>
          <w:spacing w:val="-6"/>
        </w:rPr>
        <w:t> </w:t>
      </w:r>
      <w:r>
        <w:rPr/>
        <w:t>that</w:t>
      </w:r>
      <w:r>
        <w:rPr>
          <w:spacing w:val="-6"/>
        </w:rPr>
        <w:t> </w:t>
      </w:r>
      <w:r>
        <w:rPr/>
        <w:t>may</w:t>
      </w:r>
      <w:r>
        <w:rPr>
          <w:spacing w:val="-6"/>
        </w:rPr>
        <w:t> </w:t>
      </w:r>
      <w:r>
        <w:rPr/>
        <w:t>take</w:t>
      </w:r>
      <w:r>
        <w:rPr>
          <w:spacing w:val="-7"/>
        </w:rPr>
        <w:t> </w:t>
      </w:r>
      <w:r>
        <w:rPr/>
        <w:t>the</w:t>
      </w:r>
      <w:r>
        <w:rPr>
          <w:spacing w:val="-6"/>
        </w:rPr>
        <w:t> </w:t>
      </w:r>
      <w:r>
        <w:rPr/>
        <w:t>accusative with the infinitive; tense by relation)</w:t>
      </w:r>
    </w:p>
    <w:p>
      <w:pPr>
        <w:tabs>
          <w:tab w:pos="4544" w:val="left" w:leader="none"/>
        </w:tabs>
        <w:spacing w:before="101"/>
        <w:ind w:left="834" w:right="0" w:firstLine="0"/>
        <w:jc w:val="left"/>
        <w:rPr>
          <w:b/>
          <w:i/>
          <w:sz w:val="18"/>
        </w:rPr>
      </w:pPr>
      <w:r>
        <w:rPr>
          <w:b/>
          <w:sz w:val="18"/>
        </w:rPr>
        <w:t>scribo,</w:t>
      </w:r>
      <w:r>
        <w:rPr>
          <w:b/>
          <w:spacing w:val="-3"/>
          <w:sz w:val="18"/>
        </w:rPr>
        <w:t> </w:t>
      </w:r>
      <w:r>
        <w:rPr>
          <w:b/>
          <w:sz w:val="18"/>
        </w:rPr>
        <w:t>scribere,</w:t>
      </w:r>
      <w:r>
        <w:rPr>
          <w:b/>
          <w:spacing w:val="-2"/>
          <w:sz w:val="18"/>
        </w:rPr>
        <w:t> </w:t>
      </w:r>
      <w:r>
        <w:rPr>
          <w:b/>
          <w:sz w:val="18"/>
        </w:rPr>
        <w:t>scrips!,</w:t>
      </w:r>
      <w:r>
        <w:rPr>
          <w:b/>
          <w:spacing w:val="-2"/>
          <w:sz w:val="18"/>
        </w:rPr>
        <w:t> </w:t>
      </w:r>
      <w:r>
        <w:rPr>
          <w:b/>
          <w:sz w:val="18"/>
        </w:rPr>
        <w:t>scriptus,</w:t>
      </w:r>
      <w:r>
        <w:rPr>
          <w:b/>
          <w:spacing w:val="-2"/>
          <w:sz w:val="18"/>
        </w:rPr>
        <w:t> </w:t>
      </w:r>
      <w:r>
        <w:rPr>
          <w:b/>
          <w:i/>
          <w:sz w:val="18"/>
        </w:rPr>
        <w:t>3,</w:t>
      </w:r>
      <w:r>
        <w:rPr>
          <w:b/>
          <w:i/>
          <w:spacing w:val="-2"/>
          <w:sz w:val="18"/>
        </w:rPr>
        <w:t> </w:t>
      </w:r>
      <w:r>
        <w:rPr>
          <w:b/>
          <w:i/>
          <w:spacing w:val="-5"/>
          <w:sz w:val="18"/>
        </w:rPr>
        <w:t>tr.</w:t>
      </w:r>
      <w:r>
        <w:rPr>
          <w:b/>
          <w:i/>
          <w:sz w:val="18"/>
        </w:rPr>
        <w:tab/>
      </w:r>
      <w:r>
        <w:rPr>
          <w:b/>
          <w:i/>
          <w:spacing w:val="-2"/>
          <w:sz w:val="18"/>
        </w:rPr>
        <w:t>write</w:t>
      </w:r>
    </w:p>
    <w:p>
      <w:pPr>
        <w:tabs>
          <w:tab w:pos="4549" w:val="left" w:leader="none"/>
        </w:tabs>
        <w:spacing w:before="48"/>
        <w:ind w:left="844" w:right="0" w:firstLine="0"/>
        <w:jc w:val="left"/>
        <w:rPr>
          <w:b/>
          <w:i/>
          <w:sz w:val="18"/>
        </w:rPr>
      </w:pPr>
      <w:r>
        <w:rPr>
          <w:b/>
          <w:sz w:val="18"/>
        </w:rPr>
        <w:t>reperio,</w:t>
      </w:r>
      <w:r>
        <w:rPr>
          <w:b/>
          <w:spacing w:val="-2"/>
          <w:sz w:val="18"/>
        </w:rPr>
        <w:t> </w:t>
      </w:r>
      <w:r>
        <w:rPr>
          <w:b/>
          <w:sz w:val="18"/>
        </w:rPr>
        <w:t>reperire,</w:t>
      </w:r>
      <w:r>
        <w:rPr>
          <w:b/>
          <w:spacing w:val="-2"/>
          <w:sz w:val="18"/>
        </w:rPr>
        <w:t> </w:t>
      </w:r>
      <w:r>
        <w:rPr>
          <w:b/>
          <w:sz w:val="18"/>
        </w:rPr>
        <w:t>repperi,</w:t>
      </w:r>
      <w:r>
        <w:rPr>
          <w:b/>
          <w:spacing w:val="-1"/>
          <w:sz w:val="18"/>
        </w:rPr>
        <w:t> </w:t>
      </w:r>
      <w:r>
        <w:rPr>
          <w:b/>
          <w:sz w:val="18"/>
        </w:rPr>
        <w:t>repertus,</w:t>
      </w:r>
      <w:r>
        <w:rPr>
          <w:b/>
          <w:spacing w:val="-2"/>
          <w:sz w:val="18"/>
        </w:rPr>
        <w:t> </w:t>
      </w:r>
      <w:r>
        <w:rPr>
          <w:b/>
          <w:i/>
          <w:sz w:val="18"/>
        </w:rPr>
        <w:t>4,</w:t>
      </w:r>
      <w:r>
        <w:rPr>
          <w:b/>
          <w:i/>
          <w:spacing w:val="-1"/>
          <w:sz w:val="18"/>
        </w:rPr>
        <w:t> </w:t>
      </w:r>
      <w:r>
        <w:rPr>
          <w:b/>
          <w:i/>
          <w:spacing w:val="-5"/>
          <w:sz w:val="18"/>
        </w:rPr>
        <w:t>tr.</w:t>
      </w:r>
      <w:r>
        <w:rPr>
          <w:b/>
          <w:i/>
          <w:sz w:val="18"/>
        </w:rPr>
        <w:tab/>
        <w:t>find</w:t>
      </w:r>
      <w:r>
        <w:rPr>
          <w:b/>
          <w:i/>
          <w:spacing w:val="-3"/>
          <w:sz w:val="18"/>
        </w:rPr>
        <w:t> </w:t>
      </w:r>
      <w:r>
        <w:rPr>
          <w:b/>
          <w:i/>
          <w:spacing w:val="-4"/>
          <w:sz w:val="18"/>
        </w:rPr>
        <w:t>(out)</w:t>
      </w:r>
    </w:p>
    <w:p>
      <w:pPr>
        <w:tabs>
          <w:tab w:pos="4479" w:val="left" w:leader="none"/>
        </w:tabs>
        <w:spacing w:line="271" w:lineRule="exact" w:before="58"/>
        <w:ind w:left="849" w:right="0" w:firstLine="0"/>
        <w:jc w:val="left"/>
        <w:rPr>
          <w:b/>
          <w:i/>
          <w:sz w:val="18"/>
        </w:rPr>
      </w:pPr>
      <w:r>
        <w:rPr>
          <w:b/>
          <w:sz w:val="18"/>
        </w:rPr>
        <w:t>nego,</w:t>
      </w:r>
      <w:r>
        <w:rPr>
          <w:b/>
          <w:spacing w:val="-1"/>
          <w:sz w:val="18"/>
        </w:rPr>
        <w:t> </w:t>
      </w:r>
      <w:r>
        <w:rPr>
          <w:b/>
          <w:i/>
          <w:sz w:val="18"/>
        </w:rPr>
        <w:t>1, </w:t>
      </w:r>
      <w:r>
        <w:rPr>
          <w:b/>
          <w:i/>
          <w:spacing w:val="-5"/>
          <w:sz w:val="18"/>
        </w:rPr>
        <w:t>tr.</w:t>
      </w:r>
      <w:r>
        <w:rPr>
          <w:b/>
          <w:i/>
          <w:sz w:val="18"/>
        </w:rPr>
        <w:tab/>
      </w:r>
      <w:r>
        <w:rPr>
          <w:b/>
          <w:position w:val="11"/>
          <w:sz w:val="18"/>
        </w:rPr>
        <w:t>1 </w:t>
      </w:r>
      <w:r>
        <w:rPr>
          <w:b/>
          <w:i/>
          <w:spacing w:val="-4"/>
          <w:position w:val="11"/>
          <w:sz w:val="18"/>
        </w:rPr>
        <w:t>deny</w:t>
      </w:r>
    </w:p>
    <w:p>
      <w:pPr>
        <w:spacing w:line="161" w:lineRule="exact" w:before="0"/>
        <w:ind w:left="4464" w:right="0" w:firstLine="0"/>
        <w:jc w:val="left"/>
        <w:rPr>
          <w:b/>
          <w:i/>
          <w:sz w:val="18"/>
        </w:rPr>
      </w:pPr>
      <w:r>
        <w:rPr>
          <w:b/>
          <w:sz w:val="18"/>
        </w:rPr>
        <w:t>I</w:t>
      </w:r>
      <w:r>
        <w:rPr>
          <w:b/>
          <w:spacing w:val="-1"/>
          <w:sz w:val="18"/>
        </w:rPr>
        <w:t> </w:t>
      </w:r>
      <w:r>
        <w:rPr>
          <w:b/>
          <w:sz w:val="18"/>
        </w:rPr>
        <w:t>jay . . . </w:t>
      </w:r>
      <w:r>
        <w:rPr>
          <w:b/>
          <w:i/>
          <w:spacing w:val="-5"/>
          <w:sz w:val="18"/>
        </w:rPr>
        <w:t>not</w:t>
      </w:r>
    </w:p>
    <w:p>
      <w:pPr>
        <w:tabs>
          <w:tab w:pos="4464" w:val="left" w:leader="none"/>
        </w:tabs>
        <w:spacing w:line="271" w:lineRule="exact" w:before="53"/>
        <w:ind w:left="879" w:right="0" w:firstLine="0"/>
        <w:jc w:val="left"/>
        <w:rPr>
          <w:b/>
          <w:i/>
          <w:sz w:val="18"/>
        </w:rPr>
      </w:pPr>
      <w:r>
        <w:rPr>
          <w:b/>
          <w:sz w:val="18"/>
        </w:rPr>
        <w:t>nuntio,</w:t>
      </w:r>
      <w:r>
        <w:rPr>
          <w:b/>
          <w:spacing w:val="-2"/>
          <w:sz w:val="18"/>
        </w:rPr>
        <w:t> </w:t>
      </w:r>
      <w:r>
        <w:rPr>
          <w:b/>
          <w:i/>
          <w:sz w:val="18"/>
        </w:rPr>
        <w:t>1,</w:t>
      </w:r>
      <w:r>
        <w:rPr>
          <w:b/>
          <w:i/>
          <w:spacing w:val="-1"/>
          <w:sz w:val="18"/>
        </w:rPr>
        <w:t> </w:t>
      </w:r>
      <w:r>
        <w:rPr>
          <w:b/>
          <w:i/>
          <w:spacing w:val="-5"/>
          <w:sz w:val="18"/>
        </w:rPr>
        <w:t>tr.</w:t>
      </w:r>
      <w:r>
        <w:rPr>
          <w:b/>
          <w:i/>
          <w:sz w:val="18"/>
        </w:rPr>
        <w:tab/>
      </w:r>
      <w:r>
        <w:rPr>
          <w:b/>
          <w:i/>
          <w:spacing w:val="-2"/>
          <w:position w:val="11"/>
          <w:sz w:val="18"/>
        </w:rPr>
        <w:t>|announce</w:t>
      </w:r>
    </w:p>
    <w:p>
      <w:pPr>
        <w:spacing w:line="161" w:lineRule="exact" w:before="0"/>
        <w:ind w:left="4489" w:right="0" w:firstLine="0"/>
        <w:jc w:val="left"/>
        <w:rPr>
          <w:b/>
          <w:i/>
          <w:sz w:val="18"/>
        </w:rPr>
      </w:pPr>
      <w:r>
        <w:rPr>
          <w:b/>
          <w:i/>
          <w:spacing w:val="-2"/>
          <w:sz w:val="18"/>
        </w:rPr>
        <w:t>[report</w:t>
      </w:r>
    </w:p>
    <w:p>
      <w:pPr>
        <w:tabs>
          <w:tab w:pos="4484" w:val="left" w:leader="none"/>
        </w:tabs>
        <w:spacing w:line="263" w:lineRule="exact" w:before="48"/>
        <w:ind w:left="854" w:right="0" w:firstLine="0"/>
        <w:jc w:val="left"/>
        <w:rPr>
          <w:b/>
          <w:i/>
          <w:sz w:val="18"/>
        </w:rPr>
      </w:pPr>
      <w:r>
        <w:rPr>
          <w:b/>
          <w:sz w:val="18"/>
        </w:rPr>
        <w:t>demonstro,</w:t>
      </w:r>
      <w:r>
        <w:rPr>
          <w:b/>
          <w:spacing w:val="-2"/>
          <w:sz w:val="18"/>
        </w:rPr>
        <w:t> </w:t>
      </w:r>
      <w:r>
        <w:rPr>
          <w:b/>
          <w:i/>
          <w:sz w:val="18"/>
        </w:rPr>
        <w:t>1,</w:t>
      </w:r>
      <w:r>
        <w:rPr>
          <w:b/>
          <w:i/>
          <w:spacing w:val="-1"/>
          <w:sz w:val="18"/>
        </w:rPr>
        <w:t> </w:t>
      </w:r>
      <w:r>
        <w:rPr>
          <w:b/>
          <w:i/>
          <w:spacing w:val="-5"/>
          <w:sz w:val="18"/>
        </w:rPr>
        <w:t>tr.</w:t>
      </w:r>
      <w:r>
        <w:rPr>
          <w:b/>
          <w:i/>
          <w:sz w:val="18"/>
        </w:rPr>
        <w:tab/>
      </w:r>
      <w:r>
        <w:rPr>
          <w:b/>
          <w:position w:val="10"/>
          <w:sz w:val="18"/>
        </w:rPr>
        <w:t>f</w:t>
      </w:r>
      <w:r>
        <w:rPr>
          <w:b/>
          <w:spacing w:val="-2"/>
          <w:position w:val="10"/>
          <w:sz w:val="18"/>
        </w:rPr>
        <w:t> </w:t>
      </w:r>
      <w:r>
        <w:rPr>
          <w:b/>
          <w:i/>
          <w:spacing w:val="-4"/>
          <w:position w:val="10"/>
          <w:sz w:val="18"/>
        </w:rPr>
        <w:t>show</w:t>
      </w:r>
    </w:p>
    <w:p>
      <w:pPr>
        <w:spacing w:line="163" w:lineRule="exact" w:before="0"/>
        <w:ind w:left="4479" w:right="0" w:firstLine="0"/>
        <w:jc w:val="left"/>
        <w:rPr>
          <w:b/>
          <w:i/>
          <w:sz w:val="18"/>
        </w:rPr>
      </w:pPr>
      <w:r>
        <w:rPr>
          <w:b/>
          <w:i/>
          <w:sz w:val="18"/>
        </w:rPr>
        <w:t>[point</w:t>
      </w:r>
      <w:r>
        <w:rPr>
          <w:b/>
          <w:i/>
          <w:spacing w:val="-1"/>
          <w:sz w:val="18"/>
        </w:rPr>
        <w:t> </w:t>
      </w:r>
      <w:r>
        <w:rPr>
          <w:b/>
          <w:i/>
          <w:spacing w:val="-5"/>
          <w:sz w:val="18"/>
        </w:rPr>
        <w:t>out</w:t>
      </w:r>
    </w:p>
    <w:p>
      <w:pPr>
        <w:spacing w:line="206" w:lineRule="exact" w:before="0"/>
        <w:ind w:left="860" w:right="1452" w:firstLine="0"/>
        <w:jc w:val="center"/>
        <w:rPr>
          <w:b/>
          <w:sz w:val="18"/>
        </w:rPr>
      </w:pPr>
      <w:r>
        <w:rPr>
          <w:b/>
          <w:spacing w:val="-4"/>
          <w:sz w:val="18"/>
        </w:rPr>
        <w:t>NOTE</w:t>
      </w:r>
    </w:p>
    <w:p>
      <w:pPr>
        <w:pStyle w:val="BodyText"/>
        <w:spacing w:line="259" w:lineRule="auto" w:before="39"/>
        <w:ind w:left="249" w:right="848" w:firstLine="200"/>
        <w:jc w:val="both"/>
        <w:rPr>
          <w:b/>
          <w:i/>
        </w:rPr>
      </w:pPr>
      <w:r>
        <w:rPr/>
        <w:t>Verbs which may take an accusative with the infinitive do not</w:t>
      </w:r>
      <w:r>
        <w:rPr>
          <w:spacing w:val="40"/>
        </w:rPr>
        <w:t> </w:t>
      </w:r>
      <w:r>
        <w:rPr/>
        <w:t>always do so. When the sense requires, they also govern indirect questions, accusative objects, </w:t>
      </w:r>
      <w:r>
        <w:rPr>
          <w:b/>
          <w:i/>
        </w:rPr>
        <w:t>etc.</w:t>
      </w:r>
    </w:p>
    <w:p>
      <w:pPr>
        <w:spacing w:before="74"/>
        <w:ind w:left="259" w:right="0" w:firstLine="0"/>
        <w:jc w:val="both"/>
        <w:rPr>
          <w:b/>
          <w:i/>
          <w:sz w:val="18"/>
        </w:rPr>
      </w:pPr>
      <w:r>
        <w:rPr>
          <w:b/>
          <w:sz w:val="18"/>
        </w:rPr>
        <w:t>Haec</w:t>
      </w:r>
      <w:r>
        <w:rPr>
          <w:b/>
          <w:spacing w:val="-2"/>
          <w:sz w:val="18"/>
        </w:rPr>
        <w:t> </w:t>
      </w:r>
      <w:r>
        <w:rPr>
          <w:b/>
          <w:sz w:val="18"/>
        </w:rPr>
        <w:t>nuntiavit.</w:t>
      </w:r>
      <w:r>
        <w:rPr>
          <w:b/>
          <w:spacing w:val="-1"/>
          <w:sz w:val="18"/>
        </w:rPr>
        <w:t> </w:t>
      </w:r>
      <w:r>
        <w:rPr>
          <w:b/>
          <w:i/>
          <w:sz w:val="18"/>
        </w:rPr>
        <w:t>He</w:t>
      </w:r>
      <w:r>
        <w:rPr>
          <w:b/>
          <w:i/>
          <w:spacing w:val="-2"/>
          <w:sz w:val="18"/>
        </w:rPr>
        <w:t> </w:t>
      </w:r>
      <w:r>
        <w:rPr>
          <w:b/>
          <w:i/>
          <w:sz w:val="18"/>
        </w:rPr>
        <w:t>reported</w:t>
      </w:r>
      <w:r>
        <w:rPr>
          <w:b/>
          <w:i/>
          <w:spacing w:val="-1"/>
          <w:sz w:val="18"/>
        </w:rPr>
        <w:t> </w:t>
      </w:r>
      <w:r>
        <w:rPr>
          <w:b/>
          <w:i/>
          <w:sz w:val="18"/>
        </w:rPr>
        <w:t>these</w:t>
      </w:r>
      <w:r>
        <w:rPr>
          <w:b/>
          <w:i/>
          <w:spacing w:val="-1"/>
          <w:sz w:val="18"/>
        </w:rPr>
        <w:t> </w:t>
      </w:r>
      <w:r>
        <w:rPr>
          <w:b/>
          <w:i/>
          <w:spacing w:val="-2"/>
          <w:sz w:val="18"/>
        </w:rPr>
        <w:t>things.</w:t>
      </w:r>
    </w:p>
    <w:p>
      <w:pPr>
        <w:spacing w:before="13"/>
        <w:ind w:left="259" w:right="0" w:firstLine="0"/>
        <w:jc w:val="both"/>
        <w:rPr>
          <w:b/>
          <w:i/>
          <w:sz w:val="18"/>
        </w:rPr>
      </w:pPr>
      <w:r>
        <w:rPr>
          <w:b/>
          <w:sz w:val="18"/>
        </w:rPr>
        <w:t>Nuntiavit</w:t>
      </w:r>
      <w:r>
        <w:rPr>
          <w:b/>
          <w:spacing w:val="-2"/>
          <w:sz w:val="18"/>
        </w:rPr>
        <w:t> </w:t>
      </w:r>
      <w:r>
        <w:rPr>
          <w:b/>
          <w:sz w:val="18"/>
        </w:rPr>
        <w:t>quot</w:t>
      </w:r>
      <w:r>
        <w:rPr>
          <w:b/>
          <w:spacing w:val="-2"/>
          <w:sz w:val="18"/>
        </w:rPr>
        <w:t> </w:t>
      </w:r>
      <w:r>
        <w:rPr>
          <w:b/>
          <w:sz w:val="18"/>
        </w:rPr>
        <w:t>essent</w:t>
      </w:r>
      <w:r>
        <w:rPr>
          <w:b/>
          <w:spacing w:val="-1"/>
          <w:sz w:val="18"/>
        </w:rPr>
        <w:t> </w:t>
      </w:r>
      <w:r>
        <w:rPr>
          <w:b/>
          <w:sz w:val="18"/>
        </w:rPr>
        <w:t>hostes.</w:t>
      </w:r>
      <w:r>
        <w:rPr>
          <w:b/>
          <w:spacing w:val="-2"/>
          <w:sz w:val="18"/>
        </w:rPr>
        <w:t> </w:t>
      </w:r>
      <w:r>
        <w:rPr>
          <w:b/>
          <w:i/>
          <w:sz w:val="18"/>
        </w:rPr>
        <w:t>He</w:t>
      </w:r>
      <w:r>
        <w:rPr>
          <w:b/>
          <w:i/>
          <w:spacing w:val="-2"/>
          <w:sz w:val="18"/>
        </w:rPr>
        <w:t> </w:t>
      </w:r>
      <w:r>
        <w:rPr>
          <w:b/>
          <w:i/>
          <w:sz w:val="18"/>
        </w:rPr>
        <w:t>reported</w:t>
      </w:r>
      <w:r>
        <w:rPr>
          <w:b/>
          <w:i/>
          <w:spacing w:val="-1"/>
          <w:sz w:val="18"/>
        </w:rPr>
        <w:t> </w:t>
      </w:r>
      <w:r>
        <w:rPr>
          <w:b/>
          <w:i/>
          <w:sz w:val="18"/>
        </w:rPr>
        <w:t>how</w:t>
      </w:r>
      <w:r>
        <w:rPr>
          <w:b/>
          <w:i/>
          <w:spacing w:val="-3"/>
          <w:sz w:val="18"/>
        </w:rPr>
        <w:t> </w:t>
      </w:r>
      <w:r>
        <w:rPr>
          <w:b/>
          <w:i/>
          <w:sz w:val="18"/>
        </w:rPr>
        <w:t>many</w:t>
      </w:r>
      <w:r>
        <w:rPr>
          <w:b/>
          <w:i/>
          <w:spacing w:val="-1"/>
          <w:sz w:val="18"/>
        </w:rPr>
        <w:t> </w:t>
      </w:r>
      <w:r>
        <w:rPr>
          <w:b/>
          <w:i/>
          <w:sz w:val="18"/>
        </w:rPr>
        <w:t>the</w:t>
      </w:r>
      <w:r>
        <w:rPr>
          <w:b/>
          <w:i/>
          <w:spacing w:val="-2"/>
          <w:sz w:val="18"/>
        </w:rPr>
        <w:t> </w:t>
      </w:r>
      <w:r>
        <w:rPr>
          <w:b/>
          <w:i/>
          <w:sz w:val="18"/>
        </w:rPr>
        <w:t>enemy</w:t>
      </w:r>
      <w:r>
        <w:rPr>
          <w:b/>
          <w:i/>
          <w:spacing w:val="-1"/>
          <w:sz w:val="18"/>
        </w:rPr>
        <w:t> </w:t>
      </w:r>
      <w:r>
        <w:rPr>
          <w:b/>
          <w:i/>
          <w:spacing w:val="-2"/>
          <w:sz w:val="18"/>
        </w:rPr>
        <w:t>were.</w:t>
      </w:r>
    </w:p>
    <w:p>
      <w:pPr>
        <w:spacing w:after="0"/>
        <w:jc w:val="both"/>
        <w:rPr>
          <w:sz w:val="18"/>
        </w:rPr>
        <w:sectPr>
          <w:pgSz w:w="7380" w:h="11550"/>
          <w:pgMar w:top="700" w:bottom="280" w:left="260" w:right="280"/>
        </w:sectPr>
      </w:pPr>
    </w:p>
    <w:p>
      <w:pPr>
        <w:tabs>
          <w:tab w:pos="2949" w:val="left" w:leader="none"/>
        </w:tabs>
        <w:spacing w:before="82"/>
        <w:ind w:left="895" w:right="0" w:firstLine="0"/>
        <w:jc w:val="left"/>
        <w:rPr>
          <w:b/>
          <w:sz w:val="18"/>
        </w:rPr>
      </w:pPr>
      <w:r>
        <w:rPr/>
        <w:drawing>
          <wp:anchor distT="0" distB="0" distL="0" distR="0" allowOverlap="1" layoutInCell="1" locked="0" behindDoc="1" simplePos="0" relativeHeight="476468224">
            <wp:simplePos x="0" y="0"/>
            <wp:positionH relativeFrom="page">
              <wp:posOffset>76200</wp:posOffset>
            </wp:positionH>
            <wp:positionV relativeFrom="page">
              <wp:posOffset>0</wp:posOffset>
            </wp:positionV>
            <wp:extent cx="4606925" cy="7334250"/>
            <wp:effectExtent l="0" t="0" r="0" b="0"/>
            <wp:wrapNone/>
            <wp:docPr id="673" name="image533.png"/>
            <wp:cNvGraphicFramePr>
              <a:graphicFrameLocks noChangeAspect="1"/>
            </wp:cNvGraphicFramePr>
            <a:graphic>
              <a:graphicData uri="http://schemas.openxmlformats.org/drawingml/2006/picture">
                <pic:pic>
                  <pic:nvPicPr>
                    <pic:cNvPr id="674" name="image533.png"/>
                    <pic:cNvPicPr/>
                  </pic:nvPicPr>
                  <pic:blipFill>
                    <a:blip r:embed="rId537" cstate="print"/>
                    <a:stretch>
                      <a:fillRect/>
                    </a:stretch>
                  </pic:blipFill>
                  <pic:spPr>
                    <a:xfrm>
                      <a:off x="0" y="0"/>
                      <a:ext cx="4606925" cy="7334250"/>
                    </a:xfrm>
                    <a:prstGeom prst="rect">
                      <a:avLst/>
                    </a:prstGeom>
                  </pic:spPr>
                </pic:pic>
              </a:graphicData>
            </a:graphic>
          </wp:anchor>
        </w:drawing>
      </w:r>
      <w:r>
        <w:rPr>
          <w:b/>
          <w:i/>
          <w:spacing w:val="-5"/>
          <w:position w:val="-2"/>
          <w:sz w:val="20"/>
        </w:rPr>
        <w:t>422</w:t>
      </w:r>
      <w:r>
        <w:rPr>
          <w:b/>
          <w:i/>
          <w:position w:val="-2"/>
          <w:sz w:val="20"/>
        </w:rPr>
        <w:tab/>
      </w:r>
      <w:r>
        <w:rPr>
          <w:b/>
          <w:sz w:val="18"/>
        </w:rPr>
        <w:t>FIRST</w:t>
      </w:r>
      <w:r>
        <w:rPr>
          <w:b/>
          <w:spacing w:val="-3"/>
          <w:sz w:val="18"/>
        </w:rPr>
        <w:t> </w:t>
      </w:r>
      <w:r>
        <w:rPr>
          <w:b/>
          <w:sz w:val="18"/>
        </w:rPr>
        <w:t>YEAR</w:t>
      </w:r>
      <w:r>
        <w:rPr>
          <w:b/>
          <w:spacing w:val="-1"/>
          <w:sz w:val="18"/>
        </w:rPr>
        <w:t> </w:t>
      </w:r>
      <w:r>
        <w:rPr>
          <w:b/>
          <w:spacing w:val="-4"/>
          <w:sz w:val="18"/>
        </w:rPr>
        <w:t>LATIN</w:t>
      </w:r>
    </w:p>
    <w:p>
      <w:pPr>
        <w:pStyle w:val="BodyText"/>
        <w:spacing w:before="3"/>
        <w:rPr>
          <w:b/>
        </w:rPr>
      </w:pPr>
    </w:p>
    <w:p>
      <w:pPr>
        <w:spacing w:before="0"/>
        <w:ind w:left="899" w:right="210" w:firstLine="0"/>
        <w:jc w:val="center"/>
        <w:rPr>
          <w:b/>
          <w:sz w:val="18"/>
        </w:rPr>
      </w:pPr>
      <w:r>
        <w:rPr>
          <w:b/>
          <w:sz w:val="18"/>
        </w:rPr>
        <w:t>RELATED</w:t>
      </w:r>
      <w:r>
        <w:rPr>
          <w:b/>
          <w:spacing w:val="-4"/>
          <w:sz w:val="18"/>
        </w:rPr>
        <w:t> </w:t>
      </w:r>
      <w:r>
        <w:rPr>
          <w:b/>
          <w:sz w:val="18"/>
        </w:rPr>
        <w:t>ENGLISH</w:t>
      </w:r>
      <w:r>
        <w:rPr>
          <w:b/>
          <w:spacing w:val="-4"/>
          <w:sz w:val="18"/>
        </w:rPr>
        <w:t> </w:t>
      </w:r>
      <w:r>
        <w:rPr>
          <w:b/>
          <w:spacing w:val="-2"/>
          <w:sz w:val="18"/>
        </w:rPr>
        <w:t>WORDS</w:t>
      </w:r>
    </w:p>
    <w:p>
      <w:pPr>
        <w:spacing w:line="256" w:lineRule="auto" w:before="90"/>
        <w:ind w:left="904" w:right="198" w:firstLine="190"/>
        <w:jc w:val="both"/>
        <w:rPr>
          <w:sz w:val="20"/>
        </w:rPr>
      </w:pPr>
      <w:r>
        <w:rPr>
          <w:sz w:val="20"/>
        </w:rPr>
        <w:t>Some people’s </w:t>
      </w:r>
      <w:r>
        <w:rPr>
          <w:b/>
          <w:i/>
          <w:sz w:val="20"/>
        </w:rPr>
        <w:t>script </w:t>
      </w:r>
      <w:r>
        <w:rPr>
          <w:sz w:val="20"/>
        </w:rPr>
        <w:t>is illegible. He </w:t>
      </w:r>
      <w:r>
        <w:rPr>
          <w:b/>
          <w:i/>
          <w:sz w:val="20"/>
        </w:rPr>
        <w:t>described </w:t>
      </w:r>
      <w:r>
        <w:rPr>
          <w:sz w:val="20"/>
        </w:rPr>
        <w:t>the </w:t>
      </w:r>
      <w:r>
        <w:rPr>
          <w:b/>
          <w:i/>
          <w:sz w:val="20"/>
        </w:rPr>
        <w:t>inscriptions</w:t>
      </w:r>
      <w:r>
        <w:rPr>
          <w:b/>
          <w:i/>
          <w:spacing w:val="40"/>
          <w:sz w:val="20"/>
        </w:rPr>
        <w:t> </w:t>
      </w:r>
      <w:r>
        <w:rPr>
          <w:sz w:val="20"/>
        </w:rPr>
        <w:t>found</w:t>
      </w:r>
      <w:r>
        <w:rPr>
          <w:spacing w:val="40"/>
          <w:sz w:val="20"/>
        </w:rPr>
        <w:t> </w:t>
      </w:r>
      <w:r>
        <w:rPr>
          <w:sz w:val="20"/>
        </w:rPr>
        <w:t>on</w:t>
      </w:r>
      <w:r>
        <w:rPr>
          <w:spacing w:val="40"/>
          <w:sz w:val="20"/>
        </w:rPr>
        <w:t> </w:t>
      </w:r>
      <w:r>
        <w:rPr>
          <w:sz w:val="20"/>
        </w:rPr>
        <w:t>ancient</w:t>
      </w:r>
      <w:r>
        <w:rPr>
          <w:spacing w:val="40"/>
          <w:sz w:val="20"/>
        </w:rPr>
        <w:t> </w:t>
      </w:r>
      <w:r>
        <w:rPr>
          <w:sz w:val="20"/>
        </w:rPr>
        <w:t>monuments.</w:t>
      </w:r>
      <w:r>
        <w:rPr>
          <w:spacing w:val="40"/>
          <w:sz w:val="20"/>
        </w:rPr>
        <w:t> </w:t>
      </w:r>
      <w:r>
        <w:rPr>
          <w:sz w:val="20"/>
        </w:rPr>
        <w:t>They</w:t>
      </w:r>
      <w:r>
        <w:rPr>
          <w:spacing w:val="40"/>
          <w:sz w:val="20"/>
        </w:rPr>
        <w:t> </w:t>
      </w:r>
      <w:r>
        <w:rPr>
          <w:sz w:val="20"/>
        </w:rPr>
        <w:t>gave</w:t>
      </w:r>
      <w:r>
        <w:rPr>
          <w:spacing w:val="40"/>
          <w:sz w:val="20"/>
        </w:rPr>
        <w:t> </w:t>
      </w:r>
      <w:r>
        <w:rPr>
          <w:sz w:val="20"/>
        </w:rPr>
        <w:t>a</w:t>
      </w:r>
      <w:r>
        <w:rPr>
          <w:spacing w:val="40"/>
          <w:sz w:val="20"/>
        </w:rPr>
        <w:t> </w:t>
      </w:r>
      <w:r>
        <w:rPr>
          <w:b/>
          <w:i/>
          <w:sz w:val="20"/>
        </w:rPr>
        <w:t>negative</w:t>
      </w:r>
      <w:r>
        <w:rPr>
          <w:b/>
          <w:i/>
          <w:spacing w:val="40"/>
          <w:sz w:val="20"/>
        </w:rPr>
        <w:t> </w:t>
      </w:r>
      <w:r>
        <w:rPr>
          <w:sz w:val="20"/>
        </w:rPr>
        <w:t>answer.</w:t>
      </w:r>
      <w:r>
        <w:rPr>
          <w:spacing w:val="40"/>
          <w:sz w:val="20"/>
        </w:rPr>
        <w:t> </w:t>
      </w:r>
      <w:r>
        <w:rPr>
          <w:sz w:val="20"/>
        </w:rPr>
        <w:t>He was </w:t>
      </w:r>
      <w:r>
        <w:rPr>
          <w:b/>
          <w:i/>
          <w:sz w:val="20"/>
        </w:rPr>
        <w:t>demonstrating </w:t>
      </w:r>
      <w:r>
        <w:rPr>
          <w:sz w:val="20"/>
        </w:rPr>
        <w:t>the use of a tank.</w:t>
      </w:r>
    </w:p>
    <w:p>
      <w:pPr>
        <w:spacing w:before="110"/>
        <w:ind w:left="899" w:right="211" w:firstLine="0"/>
        <w:jc w:val="center"/>
        <w:rPr>
          <w:b/>
          <w:sz w:val="18"/>
        </w:rPr>
      </w:pPr>
      <w:r>
        <w:rPr>
          <w:b/>
          <w:sz w:val="18"/>
        </w:rPr>
        <w:t>RELATED</w:t>
      </w:r>
      <w:r>
        <w:rPr>
          <w:b/>
          <w:spacing w:val="-4"/>
          <w:sz w:val="18"/>
        </w:rPr>
        <w:t> </w:t>
      </w:r>
      <w:r>
        <w:rPr>
          <w:b/>
          <w:sz w:val="18"/>
        </w:rPr>
        <w:t>LATIN</w:t>
      </w:r>
      <w:r>
        <w:rPr>
          <w:b/>
          <w:spacing w:val="-3"/>
          <w:sz w:val="18"/>
        </w:rPr>
        <w:t> </w:t>
      </w:r>
      <w:r>
        <w:rPr>
          <w:b/>
          <w:spacing w:val="-4"/>
          <w:sz w:val="18"/>
        </w:rPr>
        <w:t>WORD</w:t>
      </w:r>
    </w:p>
    <w:p>
      <w:pPr>
        <w:pStyle w:val="BodyText"/>
        <w:spacing w:before="74"/>
        <w:ind w:left="1104"/>
      </w:pPr>
      <w:r>
        <w:rPr/>
        <w:t>Caesar</w:t>
      </w:r>
      <w:r>
        <w:rPr>
          <w:spacing w:val="-2"/>
        </w:rPr>
        <w:t> </w:t>
      </w:r>
      <w:r>
        <w:rPr/>
        <w:t>nuntium</w:t>
      </w:r>
      <w:r>
        <w:rPr>
          <w:spacing w:val="-1"/>
        </w:rPr>
        <w:t> </w:t>
      </w:r>
      <w:r>
        <w:rPr/>
        <w:t>a</w:t>
      </w:r>
      <w:r>
        <w:rPr>
          <w:spacing w:val="-1"/>
        </w:rPr>
        <w:t> </w:t>
      </w:r>
      <w:r>
        <w:rPr/>
        <w:t>legato</w:t>
      </w:r>
      <w:r>
        <w:rPr>
          <w:spacing w:val="-1"/>
        </w:rPr>
        <w:t> </w:t>
      </w:r>
      <w:r>
        <w:rPr/>
        <w:t>suo </w:t>
      </w:r>
      <w:r>
        <w:rPr>
          <w:spacing w:val="-2"/>
        </w:rPr>
        <w:t>accepit.</w:t>
      </w:r>
    </w:p>
    <w:p>
      <w:pPr>
        <w:pStyle w:val="BodyText"/>
        <w:spacing w:before="8"/>
        <w:rPr>
          <w:sz w:val="21"/>
        </w:rPr>
      </w:pPr>
    </w:p>
    <w:p>
      <w:pPr>
        <w:spacing w:before="0"/>
        <w:ind w:left="899" w:right="194" w:firstLine="0"/>
        <w:jc w:val="center"/>
        <w:rPr>
          <w:b/>
          <w:sz w:val="18"/>
        </w:rPr>
      </w:pPr>
      <w:r>
        <w:rPr>
          <w:b/>
          <w:sz w:val="18"/>
        </w:rPr>
        <w:t>REVIEW</w:t>
      </w:r>
      <w:r>
        <w:rPr>
          <w:b/>
          <w:spacing w:val="-3"/>
          <w:sz w:val="18"/>
        </w:rPr>
        <w:t> </w:t>
      </w:r>
      <w:r>
        <w:rPr>
          <w:b/>
          <w:spacing w:val="-2"/>
          <w:sz w:val="18"/>
        </w:rPr>
        <w:t>VOCABULARY</w:t>
      </w:r>
    </w:p>
    <w:p>
      <w:pPr>
        <w:tabs>
          <w:tab w:pos="5364" w:val="left" w:leader="none"/>
        </w:tabs>
        <w:spacing w:line="273" w:lineRule="exact" w:before="48"/>
        <w:ind w:left="1129" w:right="0" w:firstLine="0"/>
        <w:jc w:val="left"/>
        <w:rPr>
          <w:b/>
          <w:i/>
          <w:sz w:val="18"/>
        </w:rPr>
      </w:pPr>
      <w:r>
        <w:rPr>
          <w:b/>
          <w:sz w:val="18"/>
        </w:rPr>
        <w:t>cemo,</w:t>
      </w:r>
      <w:r>
        <w:rPr>
          <w:b/>
          <w:spacing w:val="-1"/>
          <w:sz w:val="18"/>
        </w:rPr>
        <w:t> </w:t>
      </w:r>
      <w:r>
        <w:rPr>
          <w:b/>
          <w:sz w:val="18"/>
        </w:rPr>
        <w:t>cernere,</w:t>
      </w:r>
      <w:r>
        <w:rPr>
          <w:b/>
          <w:spacing w:val="-1"/>
          <w:sz w:val="18"/>
        </w:rPr>
        <w:t> </w:t>
      </w:r>
      <w:r>
        <w:rPr>
          <w:b/>
          <w:i/>
          <w:sz w:val="18"/>
        </w:rPr>
        <w:t>3, </w:t>
      </w:r>
      <w:r>
        <w:rPr>
          <w:b/>
          <w:i/>
          <w:spacing w:val="-5"/>
          <w:sz w:val="18"/>
        </w:rPr>
        <w:t>tr.</w:t>
      </w:r>
      <w:r>
        <w:rPr>
          <w:b/>
          <w:i/>
          <w:sz w:val="18"/>
        </w:rPr>
        <w:tab/>
      </w:r>
      <w:r>
        <w:rPr>
          <w:b/>
          <w:position w:val="11"/>
          <w:sz w:val="18"/>
        </w:rPr>
        <w:t>f </w:t>
      </w:r>
      <w:r>
        <w:rPr>
          <w:b/>
          <w:i/>
          <w:spacing w:val="-2"/>
          <w:position w:val="11"/>
          <w:sz w:val="18"/>
        </w:rPr>
        <w:t>distinguish</w:t>
      </w:r>
    </w:p>
    <w:p>
      <w:pPr>
        <w:spacing w:line="163" w:lineRule="exact" w:before="0"/>
        <w:ind w:left="5359" w:right="0" w:firstLine="0"/>
        <w:jc w:val="left"/>
        <w:rPr>
          <w:b/>
          <w:i/>
          <w:sz w:val="18"/>
        </w:rPr>
      </w:pPr>
      <w:r>
        <w:rPr>
          <w:b/>
          <w:i/>
          <w:spacing w:val="-4"/>
          <w:sz w:val="18"/>
        </w:rPr>
        <w:t>{see</w:t>
      </w:r>
    </w:p>
    <w:p>
      <w:pPr>
        <w:tabs>
          <w:tab w:pos="5364" w:val="left" w:leader="none"/>
        </w:tabs>
        <w:spacing w:line="268" w:lineRule="exact" w:before="53"/>
        <w:ind w:left="1134" w:right="0" w:firstLine="0"/>
        <w:jc w:val="left"/>
        <w:rPr>
          <w:b/>
          <w:i/>
          <w:sz w:val="18"/>
        </w:rPr>
      </w:pPr>
      <w:r>
        <w:rPr>
          <w:b/>
          <w:sz w:val="18"/>
        </w:rPr>
        <w:t>cognosco,</w:t>
      </w:r>
      <w:r>
        <w:rPr>
          <w:b/>
          <w:spacing w:val="-2"/>
          <w:sz w:val="18"/>
        </w:rPr>
        <w:t> </w:t>
      </w:r>
      <w:r>
        <w:rPr>
          <w:b/>
          <w:sz w:val="18"/>
        </w:rPr>
        <w:t>cognoscere,</w:t>
      </w:r>
      <w:r>
        <w:rPr>
          <w:b/>
          <w:spacing w:val="-2"/>
          <w:sz w:val="18"/>
        </w:rPr>
        <w:t> </w:t>
      </w:r>
      <w:r>
        <w:rPr>
          <w:b/>
          <w:sz w:val="18"/>
        </w:rPr>
        <w:t>cognovi,</w:t>
      </w:r>
      <w:r>
        <w:rPr>
          <w:b/>
          <w:spacing w:val="-1"/>
          <w:sz w:val="18"/>
        </w:rPr>
        <w:t> </w:t>
      </w:r>
      <w:r>
        <w:rPr>
          <w:b/>
          <w:sz w:val="18"/>
        </w:rPr>
        <w:t>cognitus,</w:t>
      </w:r>
      <w:r>
        <w:rPr>
          <w:b/>
          <w:spacing w:val="-2"/>
          <w:sz w:val="18"/>
        </w:rPr>
        <w:t> </w:t>
      </w:r>
      <w:r>
        <w:rPr>
          <w:b/>
          <w:i/>
          <w:sz w:val="18"/>
        </w:rPr>
        <w:t>3,</w:t>
      </w:r>
      <w:r>
        <w:rPr>
          <w:b/>
          <w:i/>
          <w:spacing w:val="-1"/>
          <w:sz w:val="18"/>
        </w:rPr>
        <w:t> </w:t>
      </w:r>
      <w:r>
        <w:rPr>
          <w:b/>
          <w:i/>
          <w:spacing w:val="-5"/>
          <w:sz w:val="18"/>
        </w:rPr>
        <w:t>tr.</w:t>
      </w:r>
      <w:r>
        <w:rPr>
          <w:b/>
          <w:i/>
          <w:sz w:val="18"/>
        </w:rPr>
        <w:tab/>
      </w:r>
      <w:r>
        <w:rPr>
          <w:b/>
          <w:position w:val="10"/>
          <w:sz w:val="18"/>
        </w:rPr>
        <w:t>f </w:t>
      </w:r>
      <w:r>
        <w:rPr>
          <w:b/>
          <w:i/>
          <w:spacing w:val="-2"/>
          <w:position w:val="10"/>
          <w:sz w:val="18"/>
        </w:rPr>
        <w:t>learn</w:t>
      </w:r>
    </w:p>
    <w:p>
      <w:pPr>
        <w:spacing w:line="168" w:lineRule="exact" w:before="0"/>
        <w:ind w:left="0" w:right="834" w:firstLine="0"/>
        <w:jc w:val="right"/>
        <w:rPr>
          <w:b/>
          <w:i/>
          <w:sz w:val="18"/>
        </w:rPr>
      </w:pPr>
      <w:r>
        <w:rPr>
          <w:b/>
          <w:i/>
          <w:sz w:val="18"/>
        </w:rPr>
        <w:t>[find</w:t>
      </w:r>
      <w:r>
        <w:rPr>
          <w:b/>
          <w:i/>
          <w:spacing w:val="-1"/>
          <w:sz w:val="18"/>
        </w:rPr>
        <w:t> </w:t>
      </w:r>
      <w:r>
        <w:rPr>
          <w:b/>
          <w:i/>
          <w:spacing w:val="-5"/>
          <w:sz w:val="18"/>
        </w:rPr>
        <w:t>out</w:t>
      </w:r>
    </w:p>
    <w:p>
      <w:pPr>
        <w:tabs>
          <w:tab w:pos="4294" w:val="left" w:leader="none"/>
        </w:tabs>
        <w:spacing w:before="53"/>
        <w:ind w:left="0" w:right="934" w:firstLine="0"/>
        <w:jc w:val="right"/>
        <w:rPr>
          <w:b/>
          <w:i/>
          <w:sz w:val="18"/>
        </w:rPr>
      </w:pPr>
      <w:r>
        <w:rPr>
          <w:b/>
          <w:sz w:val="18"/>
        </w:rPr>
        <w:t>confirmo,</w:t>
      </w:r>
      <w:r>
        <w:rPr>
          <w:b/>
          <w:spacing w:val="-1"/>
          <w:sz w:val="18"/>
        </w:rPr>
        <w:t> </w:t>
      </w:r>
      <w:r>
        <w:rPr>
          <w:b/>
          <w:i/>
          <w:sz w:val="18"/>
        </w:rPr>
        <w:t>1, </w:t>
      </w:r>
      <w:r>
        <w:rPr>
          <w:b/>
          <w:i/>
          <w:spacing w:val="-5"/>
          <w:sz w:val="18"/>
        </w:rPr>
        <w:t>tr.</w:t>
      </w:r>
      <w:r>
        <w:rPr>
          <w:b/>
          <w:i/>
          <w:sz w:val="18"/>
        </w:rPr>
        <w:tab/>
      </w:r>
      <w:r>
        <w:rPr>
          <w:b/>
          <w:i/>
          <w:spacing w:val="-2"/>
          <w:sz w:val="18"/>
        </w:rPr>
        <w:t>affirm</w:t>
      </w:r>
    </w:p>
    <w:p>
      <w:pPr>
        <w:tabs>
          <w:tab w:pos="5359" w:val="left" w:leader="none"/>
          <w:tab w:pos="5775" w:val="left" w:leader="none"/>
        </w:tabs>
        <w:spacing w:before="43"/>
        <w:ind w:left="1129" w:right="0" w:firstLine="0"/>
        <w:jc w:val="left"/>
        <w:rPr>
          <w:b/>
          <w:i/>
          <w:sz w:val="18"/>
        </w:rPr>
      </w:pPr>
      <w:r>
        <w:rPr/>
        <w:pict>
          <v:shape style="position:absolute;margin-left:261.75pt;margin-top:8.532324pt;width:40.050pt;height:12pt;mso-position-horizontal-relative:page;mso-position-vertical-relative:paragraph;z-index:-26847744" type="#_x0000_t202" id="docshape360" filled="false" stroked="false">
            <v:textbox inset="0,0,0,0">
              <w:txbxContent>
                <w:p>
                  <w:pPr>
                    <w:spacing w:line="236" w:lineRule="exact" w:before="0"/>
                    <w:ind w:left="0" w:right="0" w:firstLine="0"/>
                    <w:jc w:val="left"/>
                    <w:rPr>
                      <w:b/>
                      <w:i/>
                      <w:sz w:val="12"/>
                    </w:rPr>
                  </w:pPr>
                  <w:r>
                    <w:rPr>
                      <w:b/>
                      <w:i/>
                      <w:position w:val="-4"/>
                      <w:sz w:val="12"/>
                    </w:rPr>
                    <w:t>ca</w:t>
                  </w:r>
                  <w:r>
                    <w:rPr>
                      <w:b/>
                      <w:i/>
                      <w:spacing w:val="19"/>
                      <w:position w:val="-4"/>
                      <w:sz w:val="12"/>
                    </w:rPr>
                    <w:t> </w:t>
                  </w:r>
                  <w:r>
                    <w:rPr>
                      <w:b/>
                      <w:i/>
                      <w:position w:val="-4"/>
                      <w:sz w:val="12"/>
                    </w:rPr>
                    <w:t>c</w:t>
                  </w:r>
                  <w:r>
                    <w:rPr>
                      <w:b/>
                      <w:i/>
                      <w:spacing w:val="43"/>
                      <w:position w:val="-4"/>
                      <w:sz w:val="12"/>
                    </w:rPr>
                    <w:t>  </w:t>
                  </w:r>
                  <w:r>
                    <w:rPr>
                      <w:b/>
                      <w:i/>
                      <w:sz w:val="18"/>
                    </w:rPr>
                    <w:t>^gbi </w:t>
                  </w:r>
                  <w:r>
                    <w:rPr>
                      <w:b/>
                      <w:i/>
                      <w:spacing w:val="-10"/>
                      <w:position w:val="-4"/>
                      <w:sz w:val="12"/>
                    </w:rPr>
                    <w:t>o</w:t>
                  </w:r>
                </w:p>
              </w:txbxContent>
            </v:textbox>
            <w10:wrap type="none"/>
          </v:shape>
        </w:pict>
      </w:r>
      <w:r>
        <w:rPr>
          <w:b/>
          <w:spacing w:val="-10"/>
          <w:position w:val="7"/>
          <w:sz w:val="12"/>
        </w:rPr>
        <w:t>—</w:t>
      </w:r>
      <w:r>
        <w:rPr>
          <w:b/>
          <w:position w:val="7"/>
          <w:sz w:val="12"/>
        </w:rPr>
        <w:tab/>
      </w:r>
      <w:r>
        <w:rPr>
          <w:b/>
          <w:spacing w:val="-44"/>
          <w:position w:val="12"/>
          <w:sz w:val="18"/>
        </w:rPr>
        <w:t>I</w:t>
      </w:r>
      <w:r>
        <w:rPr>
          <w:b/>
          <w:spacing w:val="-1"/>
          <w:position w:val="12"/>
          <w:sz w:val="18"/>
        </w:rPr>
        <w:t> </w:t>
      </w:r>
      <w:r>
        <w:rPr>
          <w:b/>
          <w:i/>
          <w:spacing w:val="-1"/>
          <w:position w:val="12"/>
          <w:sz w:val="18"/>
        </w:rPr>
        <w:t>S</w:t>
      </w:r>
      <w:r>
        <w:rPr>
          <w:b/>
          <w:i/>
          <w:position w:val="12"/>
          <w:sz w:val="18"/>
        </w:rPr>
        <w:t>et</w:t>
      </w:r>
      <w:r>
        <w:rPr>
          <w:b/>
          <w:i/>
          <w:spacing w:val="-4646"/>
          <w:position w:val="12"/>
          <w:sz w:val="18"/>
        </w:rPr>
        <w:t>!</w:t>
      </w:r>
      <w:r>
        <w:rPr>
          <w:b/>
          <w:sz w:val="18"/>
        </w:rPr>
        <w:t>co</w:t>
      </w:r>
      <w:r>
        <w:rPr>
          <w:b/>
          <w:spacing w:val="-1"/>
          <w:sz w:val="18"/>
        </w:rPr>
        <w:t>nsp</w:t>
      </w:r>
      <w:r>
        <w:rPr>
          <w:b/>
          <w:sz w:val="18"/>
        </w:rPr>
        <w:t>icio, </w:t>
      </w:r>
      <w:r>
        <w:rPr>
          <w:b/>
          <w:spacing w:val="-44"/>
          <w:sz w:val="18"/>
        </w:rPr>
        <w:t>conspicere,</w:t>
      </w:r>
      <w:r>
        <w:rPr>
          <w:b/>
          <w:sz w:val="18"/>
        </w:rPr>
        <w:t> conspexi, conspectus, </w:t>
      </w:r>
      <w:r>
        <w:rPr>
          <w:b/>
          <w:i/>
          <w:sz w:val="18"/>
        </w:rPr>
        <w:t>3, tr. |</w:t>
      </w:r>
      <w:r>
        <w:rPr>
          <w:b/>
          <w:i/>
          <w:spacing w:val="80"/>
          <w:sz w:val="18"/>
        </w:rPr>
        <w:t> </w:t>
      </w:r>
      <w:r>
        <w:rPr>
          <w:b/>
          <w:i/>
          <w:sz w:val="18"/>
        </w:rPr>
        <w:t>i ^</w:t>
        <w:tab/>
        <w:tab/>
      </w:r>
      <w:r>
        <w:rPr>
          <w:b/>
          <w:i/>
          <w:spacing w:val="-10"/>
          <w:sz w:val="18"/>
        </w:rPr>
        <w:t>j</w:t>
      </w:r>
    </w:p>
    <w:p>
      <w:pPr>
        <w:tabs>
          <w:tab w:pos="4299" w:val="left" w:leader="none"/>
        </w:tabs>
        <w:spacing w:before="158"/>
        <w:ind w:left="0" w:right="1017" w:firstLine="0"/>
        <w:jc w:val="right"/>
        <w:rPr>
          <w:b/>
          <w:i/>
          <w:sz w:val="18"/>
        </w:rPr>
      </w:pPr>
      <w:r>
        <w:rPr>
          <w:b/>
          <w:sz w:val="18"/>
        </w:rPr>
        <w:t>ostendo,</w:t>
      </w:r>
      <w:r>
        <w:rPr>
          <w:b/>
          <w:spacing w:val="-3"/>
          <w:sz w:val="18"/>
        </w:rPr>
        <w:t> </w:t>
      </w:r>
      <w:r>
        <w:rPr>
          <w:b/>
          <w:sz w:val="18"/>
        </w:rPr>
        <w:t>ostendere,</w:t>
      </w:r>
      <w:r>
        <w:rPr>
          <w:b/>
          <w:spacing w:val="-3"/>
          <w:sz w:val="18"/>
        </w:rPr>
        <w:t> </w:t>
      </w:r>
      <w:r>
        <w:rPr>
          <w:b/>
          <w:sz w:val="18"/>
        </w:rPr>
        <w:t>ostendl,</w:t>
      </w:r>
      <w:r>
        <w:rPr>
          <w:b/>
          <w:spacing w:val="-2"/>
          <w:sz w:val="18"/>
        </w:rPr>
        <w:t> </w:t>
      </w:r>
      <w:r>
        <w:rPr>
          <w:b/>
          <w:sz w:val="18"/>
        </w:rPr>
        <w:t>ostentus,</w:t>
      </w:r>
      <w:r>
        <w:rPr>
          <w:b/>
          <w:spacing w:val="-3"/>
          <w:sz w:val="18"/>
        </w:rPr>
        <w:t> </w:t>
      </w:r>
      <w:r>
        <w:rPr>
          <w:b/>
          <w:i/>
          <w:sz w:val="18"/>
        </w:rPr>
        <w:t>3,</w:t>
      </w:r>
      <w:r>
        <w:rPr>
          <w:b/>
          <w:i/>
          <w:spacing w:val="-2"/>
          <w:sz w:val="18"/>
        </w:rPr>
        <w:t> </w:t>
      </w:r>
      <w:r>
        <w:rPr>
          <w:b/>
          <w:i/>
          <w:spacing w:val="-5"/>
          <w:sz w:val="18"/>
        </w:rPr>
        <w:t>tr.</w:t>
      </w:r>
      <w:r>
        <w:rPr>
          <w:b/>
          <w:i/>
          <w:sz w:val="18"/>
        </w:rPr>
        <w:tab/>
      </w:r>
      <w:r>
        <w:rPr>
          <w:b/>
          <w:i/>
          <w:spacing w:val="-4"/>
          <w:sz w:val="18"/>
        </w:rPr>
        <w:t>show</w:t>
      </w:r>
    </w:p>
    <w:p>
      <w:pPr>
        <w:tabs>
          <w:tab w:pos="5364" w:val="left" w:leader="none"/>
        </w:tabs>
        <w:spacing w:line="268" w:lineRule="exact" w:before="48"/>
        <w:ind w:left="1134" w:right="0" w:firstLine="0"/>
        <w:jc w:val="left"/>
        <w:rPr>
          <w:b/>
          <w:i/>
          <w:sz w:val="18"/>
        </w:rPr>
      </w:pPr>
      <w:r>
        <w:rPr>
          <w:b/>
          <w:sz w:val="18"/>
        </w:rPr>
        <w:t>probo,</w:t>
      </w:r>
      <w:r>
        <w:rPr>
          <w:b/>
          <w:spacing w:val="-3"/>
          <w:sz w:val="18"/>
        </w:rPr>
        <w:t> </w:t>
      </w:r>
      <w:r>
        <w:rPr>
          <w:b/>
          <w:i/>
          <w:sz w:val="18"/>
        </w:rPr>
        <w:t>1,</w:t>
      </w:r>
      <w:r>
        <w:rPr>
          <w:b/>
          <w:i/>
          <w:spacing w:val="-1"/>
          <w:sz w:val="18"/>
        </w:rPr>
        <w:t> </w:t>
      </w:r>
      <w:r>
        <w:rPr>
          <w:b/>
          <w:i/>
          <w:spacing w:val="-5"/>
          <w:sz w:val="18"/>
        </w:rPr>
        <w:t>tr.</w:t>
      </w:r>
      <w:r>
        <w:rPr>
          <w:b/>
          <w:i/>
          <w:sz w:val="18"/>
        </w:rPr>
        <w:tab/>
      </w:r>
      <w:r>
        <w:rPr>
          <w:b/>
          <w:i/>
          <w:spacing w:val="-2"/>
          <w:position w:val="11"/>
          <w:sz w:val="18"/>
        </w:rPr>
        <w:t>[approve</w:t>
      </w:r>
    </w:p>
    <w:p>
      <w:pPr>
        <w:spacing w:line="158" w:lineRule="exact" w:before="0"/>
        <w:ind w:left="5359" w:right="0" w:firstLine="0"/>
        <w:jc w:val="left"/>
        <w:rPr>
          <w:b/>
          <w:i/>
          <w:sz w:val="18"/>
        </w:rPr>
      </w:pPr>
      <w:r>
        <w:rPr>
          <w:b/>
          <w:i/>
          <w:spacing w:val="-2"/>
          <w:sz w:val="18"/>
        </w:rPr>
        <w:t>[prove</w:t>
      </w:r>
    </w:p>
    <w:p>
      <w:pPr>
        <w:tabs>
          <w:tab w:pos="5364" w:val="left" w:leader="none"/>
        </w:tabs>
        <w:spacing w:line="271" w:lineRule="exact" w:before="58"/>
        <w:ind w:left="1144" w:right="0" w:firstLine="0"/>
        <w:jc w:val="left"/>
        <w:rPr>
          <w:b/>
          <w:i/>
          <w:sz w:val="18"/>
        </w:rPr>
      </w:pPr>
      <w:r>
        <w:rPr>
          <w:b/>
          <w:sz w:val="18"/>
        </w:rPr>
        <w:t>moned,</w:t>
      </w:r>
      <w:r>
        <w:rPr>
          <w:b/>
          <w:spacing w:val="-3"/>
          <w:sz w:val="18"/>
        </w:rPr>
        <w:t> </w:t>
      </w:r>
      <w:r>
        <w:rPr>
          <w:b/>
          <w:i/>
          <w:sz w:val="18"/>
        </w:rPr>
        <w:t>2,</w:t>
      </w:r>
      <w:r>
        <w:rPr>
          <w:b/>
          <w:i/>
          <w:spacing w:val="-1"/>
          <w:sz w:val="18"/>
        </w:rPr>
        <w:t> </w:t>
      </w:r>
      <w:r>
        <w:rPr>
          <w:b/>
          <w:i/>
          <w:spacing w:val="-5"/>
          <w:sz w:val="18"/>
        </w:rPr>
        <w:t>tr.</w:t>
      </w:r>
      <w:r>
        <w:rPr>
          <w:b/>
          <w:i/>
          <w:sz w:val="18"/>
        </w:rPr>
        <w:tab/>
      </w:r>
      <w:r>
        <w:rPr>
          <w:b/>
          <w:i/>
          <w:spacing w:val="-4"/>
          <w:position w:val="11"/>
          <w:sz w:val="18"/>
        </w:rPr>
        <w:t>[warn</w:t>
      </w:r>
    </w:p>
    <w:p>
      <w:pPr>
        <w:spacing w:line="161" w:lineRule="exact" w:before="0"/>
        <w:ind w:left="5349" w:right="0" w:firstLine="0"/>
        <w:jc w:val="left"/>
        <w:rPr>
          <w:b/>
          <w:i/>
          <w:sz w:val="18"/>
        </w:rPr>
      </w:pPr>
      <w:r>
        <w:rPr>
          <w:b/>
          <w:i/>
          <w:spacing w:val="-2"/>
          <w:sz w:val="18"/>
        </w:rPr>
        <w:t>[advise</w:t>
      </w:r>
    </w:p>
    <w:p>
      <w:pPr>
        <w:tabs>
          <w:tab w:pos="5424" w:val="left" w:leader="none"/>
        </w:tabs>
        <w:spacing w:before="58"/>
        <w:ind w:left="1134" w:right="0" w:firstLine="0"/>
        <w:jc w:val="left"/>
        <w:rPr>
          <w:b/>
          <w:i/>
          <w:sz w:val="18"/>
        </w:rPr>
      </w:pPr>
      <w:r>
        <w:rPr>
          <w:b/>
          <w:sz w:val="18"/>
        </w:rPr>
        <w:t>video,</w:t>
      </w:r>
      <w:r>
        <w:rPr>
          <w:b/>
          <w:spacing w:val="-4"/>
          <w:sz w:val="18"/>
        </w:rPr>
        <w:t> </w:t>
      </w:r>
      <w:r>
        <w:rPr>
          <w:b/>
          <w:sz w:val="18"/>
        </w:rPr>
        <w:t>videre,</w:t>
      </w:r>
      <w:r>
        <w:rPr>
          <w:b/>
          <w:spacing w:val="-1"/>
          <w:sz w:val="18"/>
        </w:rPr>
        <w:t> </w:t>
      </w:r>
      <w:r>
        <w:rPr>
          <w:b/>
          <w:sz w:val="18"/>
        </w:rPr>
        <w:t>vidi,</w:t>
      </w:r>
      <w:r>
        <w:rPr>
          <w:b/>
          <w:spacing w:val="-1"/>
          <w:sz w:val="18"/>
        </w:rPr>
        <w:t> </w:t>
      </w:r>
      <w:r>
        <w:rPr>
          <w:b/>
          <w:sz w:val="18"/>
        </w:rPr>
        <w:t>visus,</w:t>
      </w:r>
      <w:r>
        <w:rPr>
          <w:b/>
          <w:spacing w:val="-1"/>
          <w:sz w:val="18"/>
        </w:rPr>
        <w:t> </w:t>
      </w:r>
      <w:r>
        <w:rPr>
          <w:b/>
          <w:i/>
          <w:sz w:val="18"/>
        </w:rPr>
        <w:t>2,</w:t>
      </w:r>
      <w:r>
        <w:rPr>
          <w:b/>
          <w:i/>
          <w:spacing w:val="-1"/>
          <w:sz w:val="18"/>
        </w:rPr>
        <w:t> </w:t>
      </w:r>
      <w:r>
        <w:rPr>
          <w:b/>
          <w:i/>
          <w:spacing w:val="-5"/>
          <w:sz w:val="18"/>
        </w:rPr>
        <w:t>tr.</w:t>
      </w:r>
      <w:r>
        <w:rPr>
          <w:b/>
          <w:i/>
          <w:sz w:val="18"/>
        </w:rPr>
        <w:tab/>
      </w:r>
      <w:r>
        <w:rPr>
          <w:b/>
          <w:i/>
          <w:spacing w:val="-5"/>
          <w:sz w:val="18"/>
        </w:rPr>
        <w:t>see</w:t>
      </w:r>
    </w:p>
    <w:p>
      <w:pPr>
        <w:pStyle w:val="BodyText"/>
        <w:spacing w:before="2"/>
        <w:rPr>
          <w:b/>
          <w:i/>
          <w:sz w:val="24"/>
        </w:rPr>
      </w:pPr>
    </w:p>
    <w:p>
      <w:pPr>
        <w:spacing w:before="0"/>
        <w:ind w:left="899" w:right="209" w:firstLine="0"/>
        <w:jc w:val="center"/>
        <w:rPr>
          <w:b/>
          <w:sz w:val="18"/>
        </w:rPr>
      </w:pPr>
      <w:r>
        <w:rPr>
          <w:b/>
          <w:sz w:val="18"/>
        </w:rPr>
        <w:t>EXERCISE</w:t>
      </w:r>
      <w:r>
        <w:rPr>
          <w:b/>
          <w:spacing w:val="-5"/>
          <w:sz w:val="18"/>
        </w:rPr>
        <w:t> 415</w:t>
      </w:r>
    </w:p>
    <w:p>
      <w:pPr>
        <w:pStyle w:val="BodyText"/>
        <w:spacing w:before="39"/>
        <w:ind w:left="899" w:right="299"/>
        <w:jc w:val="center"/>
      </w:pPr>
      <w:r>
        <w:rPr>
          <w:spacing w:val="-2"/>
        </w:rPr>
        <w:t>[Essential]</w:t>
      </w:r>
    </w:p>
    <w:p>
      <w:pPr>
        <w:spacing w:before="55"/>
        <w:ind w:left="899" w:right="359" w:firstLine="0"/>
        <w:jc w:val="center"/>
        <w:rPr>
          <w:b/>
          <w:i/>
          <w:sz w:val="20"/>
        </w:rPr>
      </w:pPr>
      <w:r>
        <w:rPr>
          <w:b/>
          <w:i/>
          <w:spacing w:val="-2"/>
          <w:sz w:val="20"/>
        </w:rPr>
        <w:t>Translate:</w:t>
      </w:r>
    </w:p>
    <w:p>
      <w:pPr>
        <w:pStyle w:val="BodyText"/>
        <w:spacing w:line="254" w:lineRule="auto" w:before="90"/>
        <w:ind w:left="874" w:right="218" w:firstLine="225"/>
        <w:jc w:val="both"/>
      </w:pPr>
      <w:r>
        <w:rPr/>
        <w:t>1.</w:t>
      </w:r>
      <w:r>
        <w:rPr>
          <w:spacing w:val="40"/>
        </w:rPr>
        <w:t> </w:t>
      </w:r>
      <w:r>
        <w:rPr/>
        <w:t>Probat</w:t>
      </w:r>
      <w:r>
        <w:rPr>
          <w:spacing w:val="40"/>
        </w:rPr>
        <w:t> </w:t>
      </w:r>
      <w:r>
        <w:rPr/>
        <w:t>se</w:t>
      </w:r>
      <w:r>
        <w:rPr>
          <w:spacing w:val="40"/>
        </w:rPr>
        <w:t> </w:t>
      </w:r>
      <w:r>
        <w:rPr/>
        <w:t>Chris</w:t>
      </w:r>
      <w:r>
        <w:rPr>
          <w:spacing w:val="40"/>
        </w:rPr>
        <w:t> </w:t>
      </w:r>
      <w:r>
        <w:rPr/>
        <w:t>tianum</w:t>
      </w:r>
      <w:r>
        <w:rPr>
          <w:spacing w:val="40"/>
        </w:rPr>
        <w:t> </w:t>
      </w:r>
      <w:r>
        <w:rPr/>
        <w:t>esse.</w:t>
      </w:r>
      <w:r>
        <w:rPr>
          <w:spacing w:val="40"/>
        </w:rPr>
        <w:t> </w:t>
      </w:r>
      <w:r>
        <w:rPr/>
        <w:t>2.</w:t>
      </w:r>
      <w:r>
        <w:rPr>
          <w:spacing w:val="40"/>
        </w:rPr>
        <w:t> </w:t>
      </w:r>
      <w:r>
        <w:rPr/>
        <w:t>Dicimus</w:t>
      </w:r>
      <w:r>
        <w:rPr>
          <w:spacing w:val="40"/>
        </w:rPr>
        <w:t> </w:t>
      </w:r>
      <w:r>
        <w:rPr/>
        <w:t>viros</w:t>
      </w:r>
      <w:r>
        <w:rPr>
          <w:spacing w:val="40"/>
        </w:rPr>
        <w:t> </w:t>
      </w:r>
      <w:r>
        <w:rPr/>
        <w:t>bonds</w:t>
      </w:r>
      <w:r>
        <w:rPr>
          <w:spacing w:val="40"/>
        </w:rPr>
        <w:t> </w:t>
      </w:r>
      <w:r>
        <w:rPr/>
        <w:t>verita- tem</w:t>
      </w:r>
      <w:r>
        <w:rPr>
          <w:spacing w:val="40"/>
        </w:rPr>
        <w:t> </w:t>
      </w:r>
      <w:r>
        <w:rPr/>
        <w:t>virtutemque</w:t>
      </w:r>
      <w:r>
        <w:rPr>
          <w:spacing w:val="40"/>
        </w:rPr>
        <w:t> </w:t>
      </w:r>
      <w:r>
        <w:rPr/>
        <w:t>semper</w:t>
      </w:r>
      <w:r>
        <w:rPr>
          <w:spacing w:val="40"/>
        </w:rPr>
        <w:t> </w:t>
      </w:r>
      <w:r>
        <w:rPr/>
        <w:t>quaerere.</w:t>
      </w:r>
      <w:r>
        <w:rPr>
          <w:spacing w:val="40"/>
        </w:rPr>
        <w:t> </w:t>
      </w:r>
      <w:r>
        <w:rPr/>
        <w:t>3.</w:t>
      </w:r>
      <w:r>
        <w:rPr>
          <w:spacing w:val="40"/>
        </w:rPr>
        <w:t> </w:t>
      </w:r>
      <w:r>
        <w:rPr/>
        <w:t>Vos</w:t>
      </w:r>
      <w:r>
        <w:rPr>
          <w:spacing w:val="40"/>
        </w:rPr>
        <w:t> </w:t>
      </w:r>
      <w:r>
        <w:rPr/>
        <w:t>moned</w:t>
      </w:r>
      <w:r>
        <w:rPr>
          <w:spacing w:val="40"/>
        </w:rPr>
        <w:t> </w:t>
      </w:r>
      <w:r>
        <w:rPr/>
        <w:t>vltam</w:t>
      </w:r>
      <w:r>
        <w:rPr>
          <w:spacing w:val="40"/>
        </w:rPr>
        <w:t> </w:t>
      </w:r>
      <w:r>
        <w:rPr/>
        <w:t>esse brevem. 4. Puer respondit se res a Washingtonio gestas memoria</w:t>
      </w:r>
      <w:r>
        <w:rPr>
          <w:spacing w:val="40"/>
        </w:rPr>
        <w:t> </w:t>
      </w:r>
      <w:r>
        <w:rPr/>
        <w:t>tenere. 5. Te moned Deum hominibus malls praemia non esse</w:t>
      </w:r>
      <w:r>
        <w:rPr>
          <w:spacing w:val="80"/>
          <w:w w:val="150"/>
        </w:rPr>
        <w:t> </w:t>
      </w:r>
      <w:r>
        <w:rPr/>
        <w:t>daturum. 6. Scio Americanos se posse defendere. 7. Confirmamus milites</w:t>
      </w:r>
      <w:r>
        <w:rPr>
          <w:spacing w:val="40"/>
        </w:rPr>
        <w:t> </w:t>
      </w:r>
      <w:r>
        <w:rPr/>
        <w:t>nostros</w:t>
      </w:r>
      <w:r>
        <w:rPr>
          <w:spacing w:val="40"/>
        </w:rPr>
        <w:t> </w:t>
      </w:r>
      <w:r>
        <w:rPr/>
        <w:t>fortiter</w:t>
      </w:r>
      <w:r>
        <w:rPr>
          <w:spacing w:val="40"/>
        </w:rPr>
        <w:t> </w:t>
      </w:r>
      <w:r>
        <w:rPr/>
        <w:t>pugnare.</w:t>
      </w:r>
      <w:r>
        <w:rPr>
          <w:spacing w:val="40"/>
        </w:rPr>
        <w:t> </w:t>
      </w:r>
      <w:r>
        <w:rPr/>
        <w:t>8.</w:t>
      </w:r>
      <w:r>
        <w:rPr>
          <w:spacing w:val="40"/>
        </w:rPr>
        <w:t> </w:t>
      </w:r>
      <w:r>
        <w:rPr/>
        <w:t>Nos</w:t>
      </w:r>
      <w:r>
        <w:rPr>
          <w:spacing w:val="40"/>
        </w:rPr>
        <w:t> </w:t>
      </w:r>
      <w:r>
        <w:rPr/>
        <w:t>Christian!</w:t>
      </w:r>
      <w:r>
        <w:rPr>
          <w:spacing w:val="40"/>
        </w:rPr>
        <w:t> </w:t>
      </w:r>
      <w:r>
        <w:rPr/>
        <w:t>confirmamus Deum,</w:t>
      </w:r>
      <w:r>
        <w:rPr>
          <w:spacing w:val="40"/>
        </w:rPr>
        <w:t> </w:t>
      </w:r>
      <w:r>
        <w:rPr/>
        <w:t>Patrem</w:t>
      </w:r>
      <w:r>
        <w:rPr>
          <w:spacing w:val="40"/>
        </w:rPr>
        <w:t> </w:t>
      </w:r>
      <w:r>
        <w:rPr/>
        <w:t>nostrum,</w:t>
      </w:r>
      <w:r>
        <w:rPr>
          <w:spacing w:val="40"/>
        </w:rPr>
        <w:t> </w:t>
      </w:r>
      <w:r>
        <w:rPr/>
        <w:t>omnes</w:t>
      </w:r>
      <w:r>
        <w:rPr>
          <w:spacing w:val="40"/>
        </w:rPr>
        <w:t> </w:t>
      </w:r>
      <w:r>
        <w:rPr/>
        <w:t>gentes</w:t>
      </w:r>
      <w:r>
        <w:rPr>
          <w:spacing w:val="40"/>
        </w:rPr>
        <w:t> </w:t>
      </w:r>
      <w:r>
        <w:rPr/>
        <w:t>diligere.</w:t>
      </w:r>
      <w:r>
        <w:rPr>
          <w:spacing w:val="40"/>
        </w:rPr>
        <w:t> </w:t>
      </w:r>
      <w:r>
        <w:rPr/>
        <w:t>9.</w:t>
      </w:r>
      <w:r>
        <w:rPr>
          <w:spacing w:val="40"/>
        </w:rPr>
        <w:t> </w:t>
      </w:r>
      <w:r>
        <w:rPr/>
        <w:t>Nautae</w:t>
      </w:r>
      <w:r>
        <w:rPr>
          <w:spacing w:val="40"/>
        </w:rPr>
        <w:t> </w:t>
      </w:r>
      <w:r>
        <w:rPr/>
        <w:t>dicunt ventos</w:t>
      </w:r>
      <w:r>
        <w:rPr>
          <w:spacing w:val="40"/>
        </w:rPr>
        <w:t> </w:t>
      </w:r>
      <w:r>
        <w:rPr/>
        <w:t>magnos</w:t>
      </w:r>
      <w:r>
        <w:rPr>
          <w:spacing w:val="40"/>
        </w:rPr>
        <w:t> </w:t>
      </w:r>
      <w:r>
        <w:rPr/>
        <w:t>navibus</w:t>
      </w:r>
      <w:r>
        <w:rPr>
          <w:spacing w:val="40"/>
        </w:rPr>
        <w:t> </w:t>
      </w:r>
      <w:r>
        <w:rPr/>
        <w:t>nocere.</w:t>
      </w:r>
      <w:r>
        <w:rPr>
          <w:spacing w:val="40"/>
        </w:rPr>
        <w:t> </w:t>
      </w:r>
      <w:r>
        <w:rPr/>
        <w:t>10.</w:t>
      </w:r>
      <w:r>
        <w:rPr>
          <w:spacing w:val="40"/>
        </w:rPr>
        <w:t> </w:t>
      </w:r>
      <w:r>
        <w:rPr/>
        <w:t>Scimus</w:t>
      </w:r>
      <w:r>
        <w:rPr>
          <w:spacing w:val="40"/>
        </w:rPr>
        <w:t> </w:t>
      </w:r>
      <w:r>
        <w:rPr/>
        <w:t>omnes</w:t>
      </w:r>
      <w:r>
        <w:rPr>
          <w:spacing w:val="40"/>
        </w:rPr>
        <w:t> </w:t>
      </w:r>
      <w:r>
        <w:rPr/>
        <w:t>homines,</w:t>
      </w:r>
      <w:r>
        <w:rPr>
          <w:spacing w:val="40"/>
        </w:rPr>
        <w:t> </w:t>
      </w:r>
      <w:r>
        <w:rPr/>
        <w:t>periculo mortis perturbatos, orare atque gratiam a Deo petere.</w:t>
      </w:r>
    </w:p>
    <w:p>
      <w:pPr>
        <w:spacing w:after="0" w:line="254" w:lineRule="auto"/>
        <w:jc w:val="both"/>
        <w:sectPr>
          <w:pgSz w:w="7380" w:h="11550"/>
          <w:pgMar w:top="760" w:bottom="280" w:left="260" w:right="280"/>
        </w:sectPr>
      </w:pPr>
    </w:p>
    <w:p>
      <w:pPr>
        <w:tabs>
          <w:tab w:pos="5924" w:val="right" w:leader="none"/>
        </w:tabs>
        <w:spacing w:before="87"/>
        <w:ind w:left="2255" w:right="0" w:firstLine="0"/>
        <w:jc w:val="left"/>
        <w:rPr>
          <w:b/>
          <w:sz w:val="18"/>
        </w:rPr>
      </w:pPr>
      <w:r>
        <w:rPr/>
        <w:drawing>
          <wp:anchor distT="0" distB="0" distL="0" distR="0" allowOverlap="1" layoutInCell="1" locked="0" behindDoc="1" simplePos="0" relativeHeight="476469248">
            <wp:simplePos x="0" y="0"/>
            <wp:positionH relativeFrom="page">
              <wp:posOffset>0</wp:posOffset>
            </wp:positionH>
            <wp:positionV relativeFrom="page">
              <wp:posOffset>0</wp:posOffset>
            </wp:positionV>
            <wp:extent cx="4683125" cy="7334250"/>
            <wp:effectExtent l="0" t="0" r="0" b="0"/>
            <wp:wrapNone/>
            <wp:docPr id="675" name="image534.png"/>
            <wp:cNvGraphicFramePr>
              <a:graphicFrameLocks noChangeAspect="1"/>
            </wp:cNvGraphicFramePr>
            <a:graphic>
              <a:graphicData uri="http://schemas.openxmlformats.org/drawingml/2006/picture">
                <pic:pic>
                  <pic:nvPicPr>
                    <pic:cNvPr id="676" name="image534.png"/>
                    <pic:cNvPicPr/>
                  </pic:nvPicPr>
                  <pic:blipFill>
                    <a:blip r:embed="rId538" cstate="print"/>
                    <a:stretch>
                      <a:fillRect/>
                    </a:stretch>
                  </pic:blipFill>
                  <pic:spPr>
                    <a:xfrm>
                      <a:off x="0" y="0"/>
                      <a:ext cx="4683125" cy="7334250"/>
                    </a:xfrm>
                    <a:prstGeom prst="rect">
                      <a:avLst/>
                    </a:prstGeom>
                  </pic:spPr>
                </pic:pic>
              </a:graphicData>
            </a:graphic>
          </wp:anchor>
        </w:drawing>
      </w:r>
      <w:r>
        <w:rPr>
          <w:b/>
          <w:position w:val="1"/>
          <w:sz w:val="18"/>
        </w:rPr>
        <w:t>FIRST</w:t>
      </w:r>
      <w:r>
        <w:rPr>
          <w:b/>
          <w:spacing w:val="-5"/>
          <w:position w:val="1"/>
          <w:sz w:val="18"/>
        </w:rPr>
        <w:t> </w:t>
      </w:r>
      <w:r>
        <w:rPr>
          <w:b/>
          <w:position w:val="1"/>
          <w:sz w:val="18"/>
        </w:rPr>
        <w:t>YEAR</w:t>
      </w:r>
      <w:r>
        <w:rPr>
          <w:b/>
          <w:spacing w:val="-1"/>
          <w:position w:val="1"/>
          <w:sz w:val="18"/>
        </w:rPr>
        <w:t> </w:t>
      </w:r>
      <w:r>
        <w:rPr>
          <w:b/>
          <w:spacing w:val="-2"/>
          <w:position w:val="1"/>
          <w:sz w:val="18"/>
        </w:rPr>
        <w:t>LATIN</w:t>
      </w:r>
      <w:r>
        <w:rPr>
          <w:position w:val="1"/>
          <w:sz w:val="18"/>
        </w:rPr>
        <w:tab/>
      </w:r>
      <w:r>
        <w:rPr>
          <w:b/>
          <w:spacing w:val="-5"/>
          <w:sz w:val="18"/>
        </w:rPr>
        <w:t>423</w:t>
      </w:r>
    </w:p>
    <w:p>
      <w:pPr>
        <w:pStyle w:val="BodyText"/>
        <w:spacing w:before="6"/>
        <w:rPr>
          <w:b/>
          <w:sz w:val="22"/>
        </w:rPr>
      </w:pPr>
    </w:p>
    <w:p>
      <w:pPr>
        <w:pStyle w:val="BodyText"/>
        <w:spacing w:line="261" w:lineRule="auto"/>
        <w:ind w:left="209" w:right="878" w:firstLine="25"/>
        <w:jc w:val="both"/>
      </w:pPr>
      <w:r>
        <w:rPr/>
        <w:t>11. Scimus memoriam esse custodem rerum cognitarum. 12. Vos, pueri,</w:t>
      </w:r>
      <w:r>
        <w:rPr>
          <w:spacing w:val="40"/>
        </w:rPr>
        <w:t> </w:t>
      </w:r>
      <w:r>
        <w:rPr/>
        <w:t>moned</w:t>
      </w:r>
      <w:r>
        <w:rPr>
          <w:spacing w:val="40"/>
        </w:rPr>
        <w:t> </w:t>
      </w:r>
      <w:r>
        <w:rPr/>
        <w:t>bonam</w:t>
      </w:r>
      <w:r>
        <w:rPr>
          <w:spacing w:val="40"/>
        </w:rPr>
        <w:t> </w:t>
      </w:r>
      <w:r>
        <w:rPr/>
        <w:t>memoriam</w:t>
      </w:r>
      <w:r>
        <w:rPr>
          <w:spacing w:val="40"/>
        </w:rPr>
        <w:t> </w:t>
      </w:r>
      <w:r>
        <w:rPr/>
        <w:t>ad</w:t>
      </w:r>
      <w:r>
        <w:rPr>
          <w:spacing w:val="40"/>
        </w:rPr>
        <w:t> </w:t>
      </w:r>
      <w:r>
        <w:rPr/>
        <w:t>vitam</w:t>
      </w:r>
      <w:r>
        <w:rPr>
          <w:spacing w:val="40"/>
        </w:rPr>
        <w:t> </w:t>
      </w:r>
      <w:r>
        <w:rPr/>
        <w:t>esse</w:t>
      </w:r>
      <w:r>
        <w:rPr>
          <w:spacing w:val="40"/>
        </w:rPr>
        <w:t> </w:t>
      </w:r>
      <w:r>
        <w:rPr/>
        <w:t>utilem.</w:t>
      </w:r>
      <w:r>
        <w:rPr>
          <w:spacing w:val="40"/>
        </w:rPr>
        <w:t> </w:t>
      </w:r>
      <w:r>
        <w:rPr/>
        <w:t>13.</w:t>
      </w:r>
      <w:r>
        <w:rPr>
          <w:spacing w:val="40"/>
        </w:rPr>
        <w:t> </w:t>
      </w:r>
      <w:r>
        <w:rPr/>
        <w:t>Co­ lumbus</w:t>
      </w:r>
      <w:r>
        <w:rPr>
          <w:spacing w:val="80"/>
        </w:rPr>
        <w:t> </w:t>
      </w:r>
      <w:r>
        <w:rPr/>
        <w:t>repperit</w:t>
      </w:r>
      <w:r>
        <w:rPr>
          <w:spacing w:val="80"/>
        </w:rPr>
        <w:t> </w:t>
      </w:r>
      <w:r>
        <w:rPr/>
        <w:t>barbards</w:t>
      </w:r>
      <w:r>
        <w:rPr>
          <w:spacing w:val="80"/>
        </w:rPr>
        <w:t> </w:t>
      </w:r>
      <w:r>
        <w:rPr/>
        <w:t>incolere</w:t>
      </w:r>
      <w:r>
        <w:rPr>
          <w:spacing w:val="80"/>
        </w:rPr>
        <w:t> </w:t>
      </w:r>
      <w:r>
        <w:rPr/>
        <w:t>Americam.</w:t>
      </w:r>
      <w:r>
        <w:rPr>
          <w:spacing w:val="80"/>
        </w:rPr>
        <w:t> </w:t>
      </w:r>
      <w:r>
        <w:rPr/>
        <w:t>14.</w:t>
      </w:r>
      <w:r>
        <w:rPr>
          <w:spacing w:val="80"/>
        </w:rPr>
        <w:t> </w:t>
      </w:r>
      <w:r>
        <w:rPr/>
        <w:t>Cicero,</w:t>
      </w:r>
      <w:r>
        <w:rPr>
          <w:spacing w:val="80"/>
        </w:rPr>
        <w:t> </w:t>
      </w:r>
      <w:r>
        <w:rPr/>
        <w:t>vir bonus</w:t>
      </w:r>
      <w:r>
        <w:rPr>
          <w:spacing w:val="64"/>
        </w:rPr>
        <w:t> </w:t>
      </w:r>
      <w:r>
        <w:rPr/>
        <w:t>atque</w:t>
      </w:r>
      <w:r>
        <w:rPr>
          <w:spacing w:val="67"/>
        </w:rPr>
        <w:t> </w:t>
      </w:r>
      <w:r>
        <w:rPr/>
        <w:t>nobilis,</w:t>
      </w:r>
      <w:r>
        <w:rPr>
          <w:spacing w:val="67"/>
        </w:rPr>
        <w:t> </w:t>
      </w:r>
      <w:r>
        <w:rPr/>
        <w:t>scripsit</w:t>
      </w:r>
      <w:r>
        <w:rPr>
          <w:spacing w:val="66"/>
        </w:rPr>
        <w:t> </w:t>
      </w:r>
      <w:r>
        <w:rPr/>
        <w:t>se</w:t>
      </w:r>
      <w:r>
        <w:rPr>
          <w:spacing w:val="67"/>
        </w:rPr>
        <w:t> </w:t>
      </w:r>
      <w:r>
        <w:rPr/>
        <w:t>semper</w:t>
      </w:r>
      <w:r>
        <w:rPr>
          <w:spacing w:val="65"/>
        </w:rPr>
        <w:t> </w:t>
      </w:r>
      <w:r>
        <w:rPr/>
        <w:t>virtutem</w:t>
      </w:r>
      <w:r>
        <w:rPr>
          <w:spacing w:val="66"/>
        </w:rPr>
        <w:t> </w:t>
      </w:r>
      <w:r>
        <w:rPr/>
        <w:t>laudaturum</w:t>
      </w:r>
      <w:r>
        <w:rPr>
          <w:spacing w:val="66"/>
        </w:rPr>
        <w:t> </w:t>
      </w:r>
      <w:r>
        <w:rPr>
          <w:spacing w:val="-2"/>
        </w:rPr>
        <w:t>esse.</w:t>
      </w:r>
    </w:p>
    <w:p>
      <w:pPr>
        <w:pStyle w:val="BodyText"/>
        <w:spacing w:line="254" w:lineRule="auto"/>
        <w:ind w:left="200" w:right="879" w:firstLine="35"/>
        <w:jc w:val="both"/>
      </w:pPr>
      <w:r>
        <w:rPr/>
        <w:t>15. Sanctus Paulus scripsit Christum se de rebus quae ad fidem pertinent</w:t>
      </w:r>
      <w:r>
        <w:rPr>
          <w:spacing w:val="80"/>
        </w:rPr>
        <w:t> </w:t>
      </w:r>
      <w:r>
        <w:rPr/>
        <w:t>docuisse.</w:t>
      </w:r>
      <w:r>
        <w:rPr>
          <w:spacing w:val="80"/>
        </w:rPr>
        <w:t> </w:t>
      </w:r>
      <w:r>
        <w:rPr/>
        <w:t>16.</w:t>
      </w:r>
      <w:r>
        <w:rPr>
          <w:spacing w:val="80"/>
        </w:rPr>
        <w:t> </w:t>
      </w:r>
      <w:r>
        <w:rPr/>
        <w:t>Scriptum</w:t>
      </w:r>
      <w:r>
        <w:rPr>
          <w:spacing w:val="80"/>
        </w:rPr>
        <w:t> </w:t>
      </w:r>
      <w:r>
        <w:rPr/>
        <w:t>est</w:t>
      </w:r>
      <w:r>
        <w:rPr>
          <w:spacing w:val="80"/>
        </w:rPr>
        <w:t> </w:t>
      </w:r>
      <w:r>
        <w:rPr/>
        <w:t>Sanctum</w:t>
      </w:r>
      <w:r>
        <w:rPr>
          <w:spacing w:val="80"/>
        </w:rPr>
        <w:t> </w:t>
      </w:r>
      <w:r>
        <w:rPr/>
        <w:t>Paulum</w:t>
      </w:r>
      <w:r>
        <w:rPr>
          <w:spacing w:val="80"/>
        </w:rPr>
        <w:t> </w:t>
      </w:r>
      <w:r>
        <w:rPr/>
        <w:t>Christum in</w:t>
      </w:r>
      <w:r>
        <w:rPr>
          <w:spacing w:val="40"/>
        </w:rPr>
        <w:t> </w:t>
      </w:r>
      <w:r>
        <w:rPr/>
        <w:t>via</w:t>
      </w:r>
      <w:r>
        <w:rPr>
          <w:spacing w:val="40"/>
        </w:rPr>
        <w:t> </w:t>
      </w:r>
      <w:r>
        <w:rPr/>
        <w:t>subito</w:t>
      </w:r>
      <w:r>
        <w:rPr>
          <w:spacing w:val="40"/>
        </w:rPr>
        <w:t> </w:t>
      </w:r>
      <w:r>
        <w:rPr/>
        <w:t>vidisse.</w:t>
      </w:r>
      <w:r>
        <w:rPr>
          <w:spacing w:val="40"/>
        </w:rPr>
        <w:t> </w:t>
      </w:r>
      <w:r>
        <w:rPr/>
        <w:t>17.</w:t>
      </w:r>
      <w:r>
        <w:rPr>
          <w:spacing w:val="40"/>
        </w:rPr>
        <w:t> </w:t>
      </w:r>
      <w:r>
        <w:rPr/>
        <w:t>Washingtonius,</w:t>
      </w:r>
      <w:r>
        <w:rPr>
          <w:spacing w:val="40"/>
        </w:rPr>
        <w:t> </w:t>
      </w:r>
      <w:r>
        <w:rPr/>
        <w:t>cum</w:t>
      </w:r>
      <w:r>
        <w:rPr>
          <w:spacing w:val="40"/>
        </w:rPr>
        <w:t> </w:t>
      </w:r>
      <w:r>
        <w:rPr/>
        <w:t>audivisset</w:t>
      </w:r>
      <w:r>
        <w:rPr>
          <w:spacing w:val="40"/>
        </w:rPr>
        <w:t> </w:t>
      </w:r>
      <w:r>
        <w:rPr/>
        <w:t>Bene- dictum</w:t>
      </w:r>
      <w:r>
        <w:rPr>
          <w:spacing w:val="66"/>
          <w:w w:val="150"/>
        </w:rPr>
        <w:t> </w:t>
      </w:r>
      <w:r>
        <w:rPr/>
        <w:t>Arnold</w:t>
      </w:r>
      <w:r>
        <w:rPr>
          <w:spacing w:val="69"/>
          <w:w w:val="150"/>
        </w:rPr>
        <w:t> </w:t>
      </w:r>
      <w:r>
        <w:rPr/>
        <w:t>ad</w:t>
      </w:r>
      <w:r>
        <w:rPr>
          <w:spacing w:val="69"/>
          <w:w w:val="150"/>
        </w:rPr>
        <w:t> </w:t>
      </w:r>
      <w:r>
        <w:rPr/>
        <w:t>hostes</w:t>
      </w:r>
      <w:r>
        <w:rPr>
          <w:spacing w:val="69"/>
          <w:w w:val="150"/>
        </w:rPr>
        <w:t> </w:t>
      </w:r>
      <w:r>
        <w:rPr/>
        <w:t>fugisse,</w:t>
      </w:r>
      <w:r>
        <w:rPr>
          <w:spacing w:val="69"/>
          <w:w w:val="150"/>
        </w:rPr>
        <w:t> </w:t>
      </w:r>
      <w:r>
        <w:rPr/>
        <w:t>repperit</w:t>
      </w:r>
      <w:r>
        <w:rPr>
          <w:spacing w:val="67"/>
          <w:w w:val="150"/>
        </w:rPr>
        <w:t> </w:t>
      </w:r>
      <w:r>
        <w:rPr/>
        <w:t>ea</w:t>
      </w:r>
      <w:r>
        <w:rPr>
          <w:spacing w:val="68"/>
          <w:w w:val="150"/>
        </w:rPr>
        <w:t> </w:t>
      </w:r>
      <w:r>
        <w:rPr/>
        <w:t>omnia</w:t>
      </w:r>
      <w:r>
        <w:rPr>
          <w:spacing w:val="68"/>
          <w:w w:val="150"/>
        </w:rPr>
        <w:t> </w:t>
      </w:r>
      <w:r>
        <w:rPr/>
        <w:t>esse</w:t>
      </w:r>
      <w:r>
        <w:rPr>
          <w:spacing w:val="69"/>
          <w:w w:val="150"/>
        </w:rPr>
        <w:t> </w:t>
      </w:r>
      <w:r>
        <w:rPr>
          <w:spacing w:val="-2"/>
        </w:rPr>
        <w:t>vera.</w:t>
      </w:r>
    </w:p>
    <w:p>
      <w:pPr>
        <w:pStyle w:val="BodyText"/>
        <w:spacing w:line="256" w:lineRule="auto"/>
        <w:ind w:left="210" w:right="878" w:firstLine="15"/>
        <w:jc w:val="both"/>
      </w:pPr>
      <w:r>
        <w:rPr/>
        <w:t>18.</w:t>
      </w:r>
      <w:r>
        <w:rPr>
          <w:spacing w:val="40"/>
        </w:rPr>
        <w:t> </w:t>
      </w:r>
      <w:r>
        <w:rPr/>
        <w:t>Christus</w:t>
      </w:r>
      <w:r>
        <w:rPr>
          <w:spacing w:val="40"/>
        </w:rPr>
        <w:t> </w:t>
      </w:r>
      <w:r>
        <w:rPr/>
        <w:t>dixit</w:t>
      </w:r>
      <w:r>
        <w:rPr>
          <w:spacing w:val="40"/>
        </w:rPr>
        <w:t> </w:t>
      </w:r>
      <w:r>
        <w:rPr/>
        <w:t>omnes</w:t>
      </w:r>
      <w:r>
        <w:rPr>
          <w:spacing w:val="40"/>
        </w:rPr>
        <w:t> </w:t>
      </w:r>
      <w:r>
        <w:rPr/>
        <w:t>sanctos</w:t>
      </w:r>
      <w:r>
        <w:rPr>
          <w:spacing w:val="40"/>
        </w:rPr>
        <w:t> </w:t>
      </w:r>
      <w:r>
        <w:rPr/>
        <w:t>secum</w:t>
      </w:r>
      <w:r>
        <w:rPr>
          <w:spacing w:val="40"/>
        </w:rPr>
        <w:t> </w:t>
      </w:r>
      <w:r>
        <w:rPr/>
        <w:t>in</w:t>
      </w:r>
      <w:r>
        <w:rPr>
          <w:spacing w:val="40"/>
        </w:rPr>
        <w:t> </w:t>
      </w:r>
      <w:r>
        <w:rPr/>
        <w:t>Caelo</w:t>
      </w:r>
      <w:r>
        <w:rPr>
          <w:spacing w:val="40"/>
        </w:rPr>
        <w:t> </w:t>
      </w:r>
      <w:r>
        <w:rPr/>
        <w:t>Deum</w:t>
      </w:r>
      <w:r>
        <w:rPr>
          <w:spacing w:val="40"/>
        </w:rPr>
        <w:t> </w:t>
      </w:r>
      <w:r>
        <w:rPr/>
        <w:t>visuros esse.</w:t>
      </w:r>
      <w:r>
        <w:rPr>
          <w:spacing w:val="76"/>
          <w:w w:val="150"/>
        </w:rPr>
        <w:t> </w:t>
      </w:r>
      <w:r>
        <w:rPr/>
        <w:t>19.</w:t>
      </w:r>
      <w:r>
        <w:rPr>
          <w:spacing w:val="76"/>
          <w:w w:val="150"/>
        </w:rPr>
        <w:t> </w:t>
      </w:r>
      <w:r>
        <w:rPr/>
        <w:t>Nonne,</w:t>
      </w:r>
      <w:r>
        <w:rPr>
          <w:spacing w:val="76"/>
          <w:w w:val="150"/>
        </w:rPr>
        <w:t> </w:t>
      </w:r>
      <w:r>
        <w:rPr/>
        <w:t>amice</w:t>
      </w:r>
      <w:r>
        <w:rPr>
          <w:spacing w:val="76"/>
          <w:w w:val="150"/>
        </w:rPr>
        <w:t> </w:t>
      </w:r>
      <w:r>
        <w:rPr/>
        <w:t>mi,</w:t>
      </w:r>
      <w:r>
        <w:rPr>
          <w:spacing w:val="75"/>
          <w:w w:val="150"/>
        </w:rPr>
        <w:t> </w:t>
      </w:r>
      <w:r>
        <w:rPr/>
        <w:t>audivisti</w:t>
      </w:r>
      <w:r>
        <w:rPr>
          <w:spacing w:val="75"/>
          <w:w w:val="150"/>
        </w:rPr>
        <w:t> </w:t>
      </w:r>
      <w:r>
        <w:rPr/>
        <w:t>omnes</w:t>
      </w:r>
      <w:r>
        <w:rPr>
          <w:spacing w:val="75"/>
          <w:w w:val="150"/>
        </w:rPr>
        <w:t> </w:t>
      </w:r>
      <w:r>
        <w:rPr/>
        <w:t>nos</w:t>
      </w:r>
      <w:r>
        <w:rPr>
          <w:spacing w:val="75"/>
          <w:w w:val="150"/>
        </w:rPr>
        <w:t> </w:t>
      </w:r>
      <w:r>
        <w:rPr/>
        <w:t>esse</w:t>
      </w:r>
      <w:r>
        <w:rPr>
          <w:spacing w:val="76"/>
          <w:w w:val="150"/>
        </w:rPr>
        <w:t> </w:t>
      </w:r>
      <w:r>
        <w:rPr>
          <w:spacing w:val="-2"/>
        </w:rPr>
        <w:t>fratres?</w:t>
      </w:r>
    </w:p>
    <w:p>
      <w:pPr>
        <w:pStyle w:val="BodyText"/>
        <w:spacing w:line="254" w:lineRule="auto"/>
        <w:ind w:left="200" w:right="879" w:firstLine="10"/>
        <w:jc w:val="both"/>
      </w:pPr>
      <w:r>
        <w:rPr/>
        <w:t>20.</w:t>
      </w:r>
      <w:r>
        <w:rPr>
          <w:spacing w:val="40"/>
        </w:rPr>
        <w:t> </w:t>
      </w:r>
      <w:r>
        <w:rPr/>
        <w:t>Christus</w:t>
      </w:r>
      <w:r>
        <w:rPr>
          <w:spacing w:val="40"/>
        </w:rPr>
        <w:t> </w:t>
      </w:r>
      <w:r>
        <w:rPr/>
        <w:t>jussit</w:t>
      </w:r>
      <w:r>
        <w:rPr>
          <w:spacing w:val="40"/>
        </w:rPr>
        <w:t> </w:t>
      </w:r>
      <w:r>
        <w:rPr/>
        <w:t>nos</w:t>
      </w:r>
      <w:r>
        <w:rPr>
          <w:spacing w:val="40"/>
        </w:rPr>
        <w:t> </w:t>
      </w:r>
      <w:r>
        <w:rPr/>
        <w:t>omnes</w:t>
      </w:r>
      <w:r>
        <w:rPr>
          <w:spacing w:val="40"/>
        </w:rPr>
        <w:t> </w:t>
      </w:r>
      <w:r>
        <w:rPr/>
        <w:t>homines</w:t>
      </w:r>
      <w:r>
        <w:rPr>
          <w:spacing w:val="40"/>
        </w:rPr>
        <w:t> </w:t>
      </w:r>
      <w:r>
        <w:rPr/>
        <w:t>diligere.</w:t>
      </w:r>
      <w:r>
        <w:rPr>
          <w:spacing w:val="40"/>
        </w:rPr>
        <w:t> </w:t>
      </w:r>
      <w:r>
        <w:rPr/>
        <w:t>21.</w:t>
      </w:r>
      <w:r>
        <w:rPr>
          <w:spacing w:val="40"/>
        </w:rPr>
        <w:t> </w:t>
      </w:r>
      <w:r>
        <w:rPr/>
        <w:t>Christus,</w:t>
      </w:r>
      <w:r>
        <w:rPr>
          <w:spacing w:val="40"/>
        </w:rPr>
        <w:t> </w:t>
      </w:r>
      <w:r>
        <w:rPr/>
        <w:t>cum</w:t>
      </w:r>
      <w:r>
        <w:rPr>
          <w:spacing w:val="80"/>
        </w:rPr>
        <w:t> </w:t>
      </w:r>
      <w:r>
        <w:rPr/>
        <w:t>a</w:t>
      </w:r>
      <w:r>
        <w:rPr>
          <w:spacing w:val="40"/>
        </w:rPr>
        <w:t> </w:t>
      </w:r>
      <w:r>
        <w:rPr/>
        <w:t>Pilato</w:t>
      </w:r>
      <w:r>
        <w:rPr>
          <w:spacing w:val="40"/>
        </w:rPr>
        <w:t> </w:t>
      </w:r>
      <w:r>
        <w:rPr/>
        <w:t>rogatus</w:t>
      </w:r>
      <w:r>
        <w:rPr>
          <w:spacing w:val="40"/>
        </w:rPr>
        <w:t> </w:t>
      </w:r>
      <w:r>
        <w:rPr/>
        <w:t>esset,</w:t>
      </w:r>
      <w:r>
        <w:rPr>
          <w:spacing w:val="40"/>
        </w:rPr>
        <w:t> </w:t>
      </w:r>
      <w:r>
        <w:rPr/>
        <w:t>respondit</w:t>
      </w:r>
      <w:r>
        <w:rPr>
          <w:spacing w:val="40"/>
        </w:rPr>
        <w:t> </w:t>
      </w:r>
      <w:r>
        <w:rPr/>
        <w:t>se</w:t>
      </w:r>
      <w:r>
        <w:rPr>
          <w:spacing w:val="40"/>
        </w:rPr>
        <w:t> </w:t>
      </w:r>
      <w:r>
        <w:rPr/>
        <w:t>esse</w:t>
      </w:r>
      <w:r>
        <w:rPr>
          <w:spacing w:val="40"/>
        </w:rPr>
        <w:t> </w:t>
      </w:r>
      <w:r>
        <w:rPr/>
        <w:t>regem.</w:t>
      </w:r>
      <w:r>
        <w:rPr>
          <w:spacing w:val="40"/>
        </w:rPr>
        <w:t> </w:t>
      </w:r>
      <w:r>
        <w:rPr/>
        <w:t>22.</w:t>
      </w:r>
      <w:r>
        <w:rPr>
          <w:spacing w:val="40"/>
        </w:rPr>
        <w:t> </w:t>
      </w:r>
      <w:r>
        <w:rPr/>
        <w:t>Christus</w:t>
      </w:r>
      <w:r>
        <w:rPr>
          <w:spacing w:val="80"/>
        </w:rPr>
        <w:t> </w:t>
      </w:r>
      <w:r>
        <w:rPr/>
        <w:t>negavit</w:t>
      </w:r>
      <w:r>
        <w:rPr>
          <w:spacing w:val="40"/>
        </w:rPr>
        <w:t> </w:t>
      </w:r>
      <w:r>
        <w:rPr/>
        <w:t>se</w:t>
      </w:r>
      <w:r>
        <w:rPr>
          <w:spacing w:val="40"/>
        </w:rPr>
        <w:t> </w:t>
      </w:r>
      <w:r>
        <w:rPr/>
        <w:t>armis</w:t>
      </w:r>
      <w:r>
        <w:rPr>
          <w:spacing w:val="40"/>
        </w:rPr>
        <w:t> </w:t>
      </w:r>
      <w:r>
        <w:rPr/>
        <w:t>et</w:t>
      </w:r>
      <w:r>
        <w:rPr>
          <w:spacing w:val="40"/>
        </w:rPr>
        <w:t> </w:t>
      </w:r>
      <w:r>
        <w:rPr/>
        <w:t>legionibus</w:t>
      </w:r>
      <w:r>
        <w:rPr>
          <w:spacing w:val="40"/>
        </w:rPr>
        <w:t> </w:t>
      </w:r>
      <w:r>
        <w:rPr/>
        <w:t>regnum</w:t>
      </w:r>
      <w:r>
        <w:rPr>
          <w:spacing w:val="40"/>
        </w:rPr>
        <w:t> </w:t>
      </w:r>
      <w:r>
        <w:rPr/>
        <w:t>tenere.</w:t>
      </w:r>
      <w:r>
        <w:rPr>
          <w:spacing w:val="40"/>
        </w:rPr>
        <w:t> </w:t>
      </w:r>
      <w:r>
        <w:rPr/>
        <w:t>23.</w:t>
      </w:r>
      <w:r>
        <w:rPr>
          <w:spacing w:val="40"/>
        </w:rPr>
        <w:t> </w:t>
      </w:r>
      <w:r>
        <w:rPr/>
        <w:t>Thomas</w:t>
      </w:r>
      <w:r>
        <w:rPr>
          <w:spacing w:val="40"/>
        </w:rPr>
        <w:t> </w:t>
      </w:r>
      <w:r>
        <w:rPr/>
        <w:t>More, cum</w:t>
      </w:r>
      <w:r>
        <w:rPr>
          <w:spacing w:val="40"/>
        </w:rPr>
        <w:t> </w:t>
      </w:r>
      <w:r>
        <w:rPr/>
        <w:t>ad</w:t>
      </w:r>
      <w:r>
        <w:rPr>
          <w:spacing w:val="40"/>
        </w:rPr>
        <w:t> </w:t>
      </w:r>
      <w:r>
        <w:rPr/>
        <w:t>mortem</w:t>
      </w:r>
      <w:r>
        <w:rPr>
          <w:spacing w:val="40"/>
        </w:rPr>
        <w:t> </w:t>
      </w:r>
      <w:r>
        <w:rPr/>
        <w:t>duceretur,</w:t>
      </w:r>
      <w:r>
        <w:rPr>
          <w:spacing w:val="40"/>
        </w:rPr>
        <w:t> </w:t>
      </w:r>
      <w:r>
        <w:rPr/>
        <w:t>negavit</w:t>
      </w:r>
      <w:r>
        <w:rPr>
          <w:spacing w:val="40"/>
        </w:rPr>
        <w:t> </w:t>
      </w:r>
      <w:r>
        <w:rPr/>
        <w:t>se</w:t>
      </w:r>
      <w:r>
        <w:rPr>
          <w:spacing w:val="40"/>
        </w:rPr>
        <w:t> </w:t>
      </w:r>
      <w:r>
        <w:rPr/>
        <w:t>a</w:t>
      </w:r>
      <w:r>
        <w:rPr>
          <w:spacing w:val="40"/>
        </w:rPr>
        <w:t> </w:t>
      </w:r>
      <w:r>
        <w:rPr/>
        <w:t>fide</w:t>
      </w:r>
      <w:r>
        <w:rPr>
          <w:spacing w:val="40"/>
        </w:rPr>
        <w:t> </w:t>
      </w:r>
      <w:r>
        <w:rPr/>
        <w:t>Christiana</w:t>
      </w:r>
      <w:r>
        <w:rPr>
          <w:spacing w:val="40"/>
        </w:rPr>
        <w:t> </w:t>
      </w:r>
      <w:r>
        <w:rPr/>
        <w:t>dis- cessurum esse. 24. Apostoli omnibus hominibus nuntiaverunt</w:t>
      </w:r>
      <w:r>
        <w:rPr>
          <w:spacing w:val="80"/>
          <w:w w:val="150"/>
        </w:rPr>
        <w:t> </w:t>
      </w:r>
      <w:r>
        <w:rPr/>
        <w:t>Christum</w:t>
      </w:r>
      <w:r>
        <w:rPr>
          <w:spacing w:val="36"/>
        </w:rPr>
        <w:t>  </w:t>
      </w:r>
      <w:r>
        <w:rPr/>
        <w:t>esse</w:t>
      </w:r>
      <w:r>
        <w:rPr>
          <w:spacing w:val="37"/>
        </w:rPr>
        <w:t>  </w:t>
      </w:r>
      <w:r>
        <w:rPr/>
        <w:t>Filium</w:t>
      </w:r>
      <w:r>
        <w:rPr>
          <w:spacing w:val="36"/>
        </w:rPr>
        <w:t>  </w:t>
      </w:r>
      <w:r>
        <w:rPr/>
        <w:t>Dei</w:t>
      </w:r>
      <w:r>
        <w:rPr>
          <w:spacing w:val="37"/>
        </w:rPr>
        <w:t>  </w:t>
      </w:r>
      <w:r>
        <w:rPr/>
        <w:t>atque</w:t>
      </w:r>
      <w:r>
        <w:rPr>
          <w:spacing w:val="37"/>
        </w:rPr>
        <w:t>  </w:t>
      </w:r>
      <w:r>
        <w:rPr/>
        <w:t>pro</w:t>
      </w:r>
      <w:r>
        <w:rPr>
          <w:spacing w:val="36"/>
        </w:rPr>
        <w:t>  </w:t>
      </w:r>
      <w:r>
        <w:rPr/>
        <w:t>nobis</w:t>
      </w:r>
      <w:r>
        <w:rPr>
          <w:spacing w:val="37"/>
        </w:rPr>
        <w:t>  </w:t>
      </w:r>
      <w:r>
        <w:rPr/>
        <w:t>interfectum</w:t>
      </w:r>
      <w:r>
        <w:rPr>
          <w:spacing w:val="36"/>
        </w:rPr>
        <w:t>  </w:t>
      </w:r>
      <w:r>
        <w:rPr>
          <w:spacing w:val="-2"/>
        </w:rPr>
        <w:t>esse.</w:t>
      </w:r>
    </w:p>
    <w:p>
      <w:pPr>
        <w:pStyle w:val="BodyText"/>
        <w:spacing w:line="256" w:lineRule="auto" w:before="2"/>
        <w:ind w:left="195" w:right="878" w:firstLine="15"/>
        <w:jc w:val="both"/>
      </w:pPr>
      <w:r>
        <w:rPr/>
        <w:t>25.</w:t>
      </w:r>
      <w:r>
        <w:rPr>
          <w:spacing w:val="40"/>
        </w:rPr>
        <w:t> </w:t>
      </w:r>
      <w:r>
        <w:rPr/>
        <w:t>Pilatus</w:t>
      </w:r>
      <w:r>
        <w:rPr>
          <w:spacing w:val="40"/>
        </w:rPr>
        <w:t> </w:t>
      </w:r>
      <w:r>
        <w:rPr/>
        <w:t>putavit</w:t>
      </w:r>
      <w:r>
        <w:rPr>
          <w:spacing w:val="40"/>
        </w:rPr>
        <w:t> </w:t>
      </w:r>
      <w:r>
        <w:rPr/>
        <w:t>Christum</w:t>
      </w:r>
      <w:r>
        <w:rPr>
          <w:spacing w:val="40"/>
        </w:rPr>
        <w:t> </w:t>
      </w:r>
      <w:r>
        <w:rPr/>
        <w:t>esse</w:t>
      </w:r>
      <w:r>
        <w:rPr>
          <w:spacing w:val="40"/>
        </w:rPr>
        <w:t> </w:t>
      </w:r>
      <w:r>
        <w:rPr/>
        <w:t>virum bonum</w:t>
      </w:r>
      <w:r>
        <w:rPr>
          <w:spacing w:val="40"/>
        </w:rPr>
        <w:t> </w:t>
      </w:r>
      <w:r>
        <w:rPr/>
        <w:t>at timuit eum dimittere. Judaei enim dixerunt Christum se regem vocare. Itaque dixerunt,</w:t>
      </w:r>
      <w:r>
        <w:rPr>
          <w:spacing w:val="40"/>
        </w:rPr>
        <w:t> </w:t>
      </w:r>
      <w:r>
        <w:rPr/>
        <w:t>“Qui</w:t>
      </w:r>
      <w:r>
        <w:rPr>
          <w:spacing w:val="40"/>
        </w:rPr>
        <w:t> </w:t>
      </w:r>
      <w:r>
        <w:rPr/>
        <w:t>se</w:t>
      </w:r>
      <w:r>
        <w:rPr>
          <w:spacing w:val="40"/>
        </w:rPr>
        <w:t> </w:t>
      </w:r>
      <w:r>
        <w:rPr/>
        <w:t>regem</w:t>
      </w:r>
      <w:r>
        <w:rPr>
          <w:spacing w:val="40"/>
        </w:rPr>
        <w:t> </w:t>
      </w:r>
      <w:r>
        <w:rPr/>
        <w:t>facit,</w:t>
      </w:r>
      <w:r>
        <w:rPr>
          <w:spacing w:val="40"/>
        </w:rPr>
        <w:t> </w:t>
      </w:r>
      <w:r>
        <w:rPr/>
        <w:t>contradicit</w:t>
      </w:r>
      <w:r>
        <w:rPr>
          <w:position w:val="6"/>
          <w:sz w:val="13"/>
        </w:rPr>
        <w:t>1</w:t>
      </w:r>
      <w:r>
        <w:rPr>
          <w:spacing w:val="80"/>
          <w:position w:val="6"/>
          <w:sz w:val="13"/>
        </w:rPr>
        <w:t> </w:t>
      </w:r>
      <w:r>
        <w:rPr/>
        <w:t>Caesari.”</w:t>
      </w:r>
      <w:r>
        <w:rPr>
          <w:spacing w:val="40"/>
        </w:rPr>
        <w:t> </w:t>
      </w:r>
      <w:r>
        <w:rPr/>
        <w:t>26.</w:t>
      </w:r>
      <w:r>
        <w:rPr>
          <w:spacing w:val="40"/>
        </w:rPr>
        <w:t> </w:t>
      </w:r>
      <w:r>
        <w:rPr/>
        <w:t>Colum­</w:t>
      </w:r>
      <w:r>
        <w:rPr>
          <w:spacing w:val="80"/>
        </w:rPr>
        <w:t> </w:t>
      </w:r>
      <w:r>
        <w:rPr/>
        <w:t>bus</w:t>
      </w:r>
      <w:r>
        <w:rPr>
          <w:spacing w:val="65"/>
          <w:w w:val="150"/>
        </w:rPr>
        <w:t> </w:t>
      </w:r>
      <w:r>
        <w:rPr/>
        <w:t>putavit</w:t>
      </w:r>
      <w:r>
        <w:rPr>
          <w:spacing w:val="67"/>
          <w:w w:val="150"/>
        </w:rPr>
        <w:t> </w:t>
      </w:r>
      <w:r>
        <w:rPr/>
        <w:t>se</w:t>
      </w:r>
      <w:r>
        <w:rPr>
          <w:spacing w:val="67"/>
          <w:w w:val="150"/>
        </w:rPr>
        <w:t> </w:t>
      </w:r>
      <w:r>
        <w:rPr/>
        <w:t>non</w:t>
      </w:r>
      <w:r>
        <w:rPr>
          <w:spacing w:val="68"/>
          <w:w w:val="150"/>
        </w:rPr>
        <w:t> </w:t>
      </w:r>
      <w:r>
        <w:rPr/>
        <w:t>ad</w:t>
      </w:r>
      <w:r>
        <w:rPr>
          <w:spacing w:val="68"/>
          <w:w w:val="150"/>
        </w:rPr>
        <w:t> </w:t>
      </w:r>
      <w:r>
        <w:rPr/>
        <w:t>novas</w:t>
      </w:r>
      <w:r>
        <w:rPr>
          <w:spacing w:val="67"/>
          <w:w w:val="150"/>
        </w:rPr>
        <w:t> </w:t>
      </w:r>
      <w:r>
        <w:rPr/>
        <w:t>terras</w:t>
      </w:r>
      <w:r>
        <w:rPr>
          <w:spacing w:val="67"/>
          <w:w w:val="150"/>
        </w:rPr>
        <w:t> </w:t>
      </w:r>
      <w:r>
        <w:rPr/>
        <w:t>sed</w:t>
      </w:r>
      <w:r>
        <w:rPr>
          <w:spacing w:val="67"/>
          <w:w w:val="150"/>
        </w:rPr>
        <w:t> </w:t>
      </w:r>
      <w:r>
        <w:rPr/>
        <w:t>ad</w:t>
      </w:r>
      <w:r>
        <w:rPr>
          <w:spacing w:val="68"/>
          <w:w w:val="150"/>
        </w:rPr>
        <w:t> </w:t>
      </w:r>
      <w:r>
        <w:rPr/>
        <w:t>Indiam</w:t>
      </w:r>
      <w:r>
        <w:rPr>
          <w:spacing w:val="67"/>
          <w:w w:val="150"/>
        </w:rPr>
        <w:t> </w:t>
      </w:r>
      <w:r>
        <w:rPr>
          <w:spacing w:val="-2"/>
        </w:rPr>
        <w:t>pervenisse.</w:t>
      </w:r>
    </w:p>
    <w:p>
      <w:pPr>
        <w:pStyle w:val="BodyText"/>
        <w:spacing w:line="252" w:lineRule="auto"/>
        <w:ind w:left="195" w:right="889" w:firstLine="10"/>
        <w:jc w:val="both"/>
      </w:pPr>
      <w:r>
        <w:rPr/>
        <w:t>27.</w:t>
      </w:r>
      <w:r>
        <w:rPr>
          <w:spacing w:val="40"/>
        </w:rPr>
        <w:t> </w:t>
      </w:r>
      <w:r>
        <w:rPr/>
        <w:t>Imperatores</w:t>
      </w:r>
      <w:r>
        <w:rPr>
          <w:spacing w:val="40"/>
        </w:rPr>
        <w:t> </w:t>
      </w:r>
      <w:r>
        <w:rPr/>
        <w:t>Romani</w:t>
      </w:r>
      <w:r>
        <w:rPr>
          <w:spacing w:val="40"/>
        </w:rPr>
        <w:t> </w:t>
      </w:r>
      <w:r>
        <w:rPr/>
        <w:t>reppererunt</w:t>
      </w:r>
      <w:r>
        <w:rPr>
          <w:spacing w:val="40"/>
        </w:rPr>
        <w:t> </w:t>
      </w:r>
      <w:r>
        <w:rPr/>
        <w:t>Christianos</w:t>
      </w:r>
      <w:r>
        <w:rPr>
          <w:spacing w:val="40"/>
        </w:rPr>
        <w:t> </w:t>
      </w:r>
      <w:r>
        <w:rPr/>
        <w:t>in</w:t>
      </w:r>
      <w:r>
        <w:rPr>
          <w:spacing w:val="40"/>
        </w:rPr>
        <w:t> </w:t>
      </w:r>
      <w:r>
        <w:rPr/>
        <w:t>Italia</w:t>
      </w:r>
      <w:r>
        <w:rPr>
          <w:spacing w:val="40"/>
        </w:rPr>
        <w:t> </w:t>
      </w:r>
      <w:r>
        <w:rPr/>
        <w:t>et</w:t>
      </w:r>
      <w:r>
        <w:rPr>
          <w:spacing w:val="40"/>
        </w:rPr>
        <w:t> </w:t>
      </w:r>
      <w:r>
        <w:rPr/>
        <w:t>in omnibus provinciis esse. Itaque multos ex eis ad mortem duci</w:t>
      </w:r>
      <w:r>
        <w:rPr>
          <w:spacing w:val="80"/>
        </w:rPr>
        <w:t> </w:t>
      </w:r>
      <w:r>
        <w:rPr/>
        <w:t>jusserunt. Tamen non potuerunt fidem Christi vincere.</w:t>
      </w:r>
    </w:p>
    <w:p>
      <w:pPr>
        <w:pStyle w:val="BodyText"/>
      </w:pPr>
    </w:p>
    <w:p>
      <w:pPr>
        <w:spacing w:before="0"/>
        <w:ind w:left="779" w:right="1452" w:firstLine="0"/>
        <w:jc w:val="center"/>
        <w:rPr>
          <w:b/>
          <w:sz w:val="18"/>
        </w:rPr>
      </w:pPr>
      <w:r>
        <w:rPr>
          <w:b/>
          <w:sz w:val="18"/>
        </w:rPr>
        <w:t>EXERCISE</w:t>
      </w:r>
      <w:r>
        <w:rPr>
          <w:b/>
          <w:spacing w:val="-5"/>
          <w:sz w:val="18"/>
        </w:rPr>
        <w:t> 416</w:t>
      </w:r>
    </w:p>
    <w:p>
      <w:pPr>
        <w:pStyle w:val="BodyText"/>
        <w:spacing w:before="40"/>
        <w:ind w:left="760" w:right="1452"/>
        <w:jc w:val="center"/>
      </w:pPr>
      <w:r>
        <w:rPr>
          <w:spacing w:val="-2"/>
        </w:rPr>
        <w:t>[Imitation]</w:t>
      </w:r>
    </w:p>
    <w:p>
      <w:pPr>
        <w:spacing w:line="228" w:lineRule="auto" w:before="46"/>
        <w:ind w:left="1399" w:right="2080" w:firstLine="0"/>
        <w:jc w:val="center"/>
        <w:rPr>
          <w:b/>
          <w:i/>
          <w:sz w:val="22"/>
        </w:rPr>
      </w:pPr>
      <w:r>
        <w:rPr>
          <w:b/>
          <w:i/>
          <w:sz w:val="22"/>
        </w:rPr>
        <w:t>Imitate</w:t>
      </w:r>
      <w:r>
        <w:rPr>
          <w:b/>
          <w:i/>
          <w:spacing w:val="-7"/>
          <w:sz w:val="22"/>
        </w:rPr>
        <w:t> </w:t>
      </w:r>
      <w:r>
        <w:rPr>
          <w:b/>
          <w:i/>
          <w:sz w:val="22"/>
        </w:rPr>
        <w:t>the</w:t>
      </w:r>
      <w:r>
        <w:rPr>
          <w:b/>
          <w:i/>
          <w:spacing w:val="-7"/>
          <w:sz w:val="22"/>
        </w:rPr>
        <w:t> </w:t>
      </w:r>
      <w:r>
        <w:rPr>
          <w:b/>
          <w:i/>
          <w:sz w:val="22"/>
        </w:rPr>
        <w:t>construction</w:t>
      </w:r>
      <w:r>
        <w:rPr>
          <w:b/>
          <w:i/>
          <w:spacing w:val="-7"/>
          <w:sz w:val="22"/>
        </w:rPr>
        <w:t> </w:t>
      </w:r>
      <w:r>
        <w:rPr>
          <w:b/>
          <w:i/>
          <w:sz w:val="22"/>
        </w:rPr>
        <w:t>of</w:t>
      </w:r>
      <w:r>
        <w:rPr>
          <w:b/>
          <w:i/>
          <w:spacing w:val="-7"/>
          <w:sz w:val="22"/>
        </w:rPr>
        <w:t> </w:t>
      </w:r>
      <w:r>
        <w:rPr>
          <w:b/>
          <w:i/>
          <w:sz w:val="22"/>
        </w:rPr>
        <w:t>the</w:t>
      </w:r>
      <w:r>
        <w:rPr>
          <w:b/>
          <w:i/>
          <w:spacing w:val="-7"/>
          <w:sz w:val="22"/>
        </w:rPr>
        <w:t> </w:t>
      </w:r>
      <w:r>
        <w:rPr>
          <w:b/>
          <w:i/>
          <w:sz w:val="22"/>
        </w:rPr>
        <w:t>model</w:t>
      </w:r>
      <w:r>
        <w:rPr>
          <w:b/>
          <w:i/>
          <w:sz w:val="22"/>
        </w:rPr>
        <w:t> in translating these sentences:</w:t>
      </w:r>
    </w:p>
    <w:p>
      <w:pPr>
        <w:pStyle w:val="Heading6"/>
        <w:spacing w:before="59"/>
        <w:ind w:left="177" w:right="1452"/>
        <w:jc w:val="center"/>
      </w:pPr>
      <w:r>
        <w:rPr/>
        <w:t>MODEL:</w:t>
      </w:r>
      <w:r>
        <w:rPr>
          <w:spacing w:val="-3"/>
        </w:rPr>
        <w:t> </w:t>
      </w:r>
      <w:r>
        <w:rPr/>
        <w:t>Negavit</w:t>
      </w:r>
      <w:r>
        <w:rPr>
          <w:spacing w:val="-3"/>
        </w:rPr>
        <w:t> </w:t>
      </w:r>
      <w:r>
        <w:rPr/>
        <w:t>se</w:t>
      </w:r>
      <w:r>
        <w:rPr>
          <w:spacing w:val="-2"/>
        </w:rPr>
        <w:t> </w:t>
      </w:r>
      <w:r>
        <w:rPr/>
        <w:t>venturum</w:t>
      </w:r>
      <w:r>
        <w:rPr>
          <w:spacing w:val="-2"/>
        </w:rPr>
        <w:t> </w:t>
      </w:r>
      <w:r>
        <w:rPr>
          <w:spacing w:val="-4"/>
        </w:rPr>
        <w:t>esse.</w:t>
      </w:r>
    </w:p>
    <w:p>
      <w:pPr>
        <w:spacing w:before="11"/>
        <w:ind w:left="899" w:right="794" w:firstLine="0"/>
        <w:jc w:val="center"/>
        <w:rPr>
          <w:b/>
          <w:i/>
          <w:sz w:val="20"/>
        </w:rPr>
      </w:pPr>
      <w:r>
        <w:rPr>
          <w:b/>
          <w:i/>
          <w:sz w:val="20"/>
        </w:rPr>
        <w:t>He</w:t>
      </w:r>
      <w:r>
        <w:rPr>
          <w:b/>
          <w:i/>
          <w:spacing w:val="-2"/>
          <w:sz w:val="20"/>
        </w:rPr>
        <w:t> </w:t>
      </w:r>
      <w:r>
        <w:rPr>
          <w:b/>
          <w:i/>
          <w:sz w:val="20"/>
        </w:rPr>
        <w:t>said</w:t>
      </w:r>
      <w:r>
        <w:rPr>
          <w:b/>
          <w:i/>
          <w:spacing w:val="-1"/>
          <w:sz w:val="20"/>
        </w:rPr>
        <w:t> </w:t>
      </w:r>
      <w:r>
        <w:rPr>
          <w:b/>
          <w:i/>
          <w:sz w:val="20"/>
        </w:rPr>
        <w:t>that</w:t>
      </w:r>
      <w:r>
        <w:rPr>
          <w:b/>
          <w:i/>
          <w:spacing w:val="-1"/>
          <w:sz w:val="20"/>
        </w:rPr>
        <w:t> </w:t>
      </w:r>
      <w:r>
        <w:rPr>
          <w:b/>
          <w:i/>
          <w:sz w:val="20"/>
        </w:rPr>
        <w:t>he</w:t>
      </w:r>
      <w:r>
        <w:rPr>
          <w:b/>
          <w:i/>
          <w:spacing w:val="-1"/>
          <w:sz w:val="20"/>
        </w:rPr>
        <w:t> </w:t>
      </w:r>
      <w:r>
        <w:rPr>
          <w:b/>
          <w:i/>
          <w:sz w:val="20"/>
        </w:rPr>
        <w:t>would</w:t>
      </w:r>
      <w:r>
        <w:rPr>
          <w:b/>
          <w:i/>
          <w:spacing w:val="-1"/>
          <w:sz w:val="20"/>
        </w:rPr>
        <w:t> </w:t>
      </w:r>
      <w:r>
        <w:rPr>
          <w:b/>
          <w:i/>
          <w:sz w:val="20"/>
        </w:rPr>
        <w:t>not</w:t>
      </w:r>
      <w:r>
        <w:rPr>
          <w:b/>
          <w:i/>
          <w:spacing w:val="-1"/>
          <w:sz w:val="20"/>
        </w:rPr>
        <w:t> </w:t>
      </w:r>
      <w:r>
        <w:rPr>
          <w:b/>
          <w:i/>
          <w:spacing w:val="-4"/>
          <w:sz w:val="20"/>
        </w:rPr>
        <w:t>come.</w:t>
      </w:r>
    </w:p>
    <w:p>
      <w:pPr>
        <w:pStyle w:val="ListParagraph"/>
        <w:numPr>
          <w:ilvl w:val="0"/>
          <w:numId w:val="375"/>
        </w:numPr>
        <w:tabs>
          <w:tab w:pos="690" w:val="left" w:leader="none"/>
        </w:tabs>
        <w:spacing w:line="240" w:lineRule="auto" w:before="55" w:after="0"/>
        <w:ind w:left="690" w:right="0" w:hanging="275"/>
        <w:jc w:val="left"/>
        <w:rPr>
          <w:sz w:val="20"/>
        </w:rPr>
      </w:pPr>
      <w:r>
        <w:rPr>
          <w:sz w:val="20"/>
        </w:rPr>
        <w:t>They</w:t>
      </w:r>
      <w:r>
        <w:rPr>
          <w:spacing w:val="-1"/>
          <w:sz w:val="20"/>
        </w:rPr>
        <w:t> </w:t>
      </w:r>
      <w:r>
        <w:rPr>
          <w:sz w:val="20"/>
        </w:rPr>
        <w:t>said</w:t>
      </w:r>
      <w:r>
        <w:rPr>
          <w:spacing w:val="-1"/>
          <w:sz w:val="20"/>
        </w:rPr>
        <w:t> </w:t>
      </w:r>
      <w:r>
        <w:rPr>
          <w:sz w:val="20"/>
        </w:rPr>
        <w:t>that they</w:t>
      </w:r>
      <w:r>
        <w:rPr>
          <w:spacing w:val="-1"/>
          <w:sz w:val="20"/>
        </w:rPr>
        <w:t> </w:t>
      </w:r>
      <w:r>
        <w:rPr>
          <w:sz w:val="20"/>
        </w:rPr>
        <w:t>would</w:t>
      </w:r>
      <w:r>
        <w:rPr>
          <w:spacing w:val="-1"/>
          <w:sz w:val="20"/>
        </w:rPr>
        <w:t> </w:t>
      </w:r>
      <w:r>
        <w:rPr>
          <w:sz w:val="20"/>
        </w:rPr>
        <w:t>not give</w:t>
      </w:r>
      <w:r>
        <w:rPr>
          <w:spacing w:val="-1"/>
          <w:sz w:val="20"/>
        </w:rPr>
        <w:t> </w:t>
      </w:r>
      <w:r>
        <w:rPr>
          <w:sz w:val="20"/>
        </w:rPr>
        <w:t>hostages</w:t>
      </w:r>
      <w:r>
        <w:rPr>
          <w:spacing w:val="-1"/>
          <w:sz w:val="20"/>
        </w:rPr>
        <w:t> </w:t>
      </w:r>
      <w:r>
        <w:rPr>
          <w:sz w:val="20"/>
        </w:rPr>
        <w:t>to </w:t>
      </w:r>
      <w:r>
        <w:rPr>
          <w:spacing w:val="-4"/>
          <w:sz w:val="20"/>
        </w:rPr>
        <w:t>him.</w:t>
      </w:r>
    </w:p>
    <w:p>
      <w:pPr>
        <w:pStyle w:val="ListParagraph"/>
        <w:numPr>
          <w:ilvl w:val="0"/>
          <w:numId w:val="375"/>
        </w:numPr>
        <w:tabs>
          <w:tab w:pos="695" w:val="left" w:leader="none"/>
        </w:tabs>
        <w:spacing w:line="240" w:lineRule="auto" w:before="15" w:after="0"/>
        <w:ind w:left="695" w:right="0" w:hanging="285"/>
        <w:jc w:val="left"/>
        <w:rPr>
          <w:sz w:val="20"/>
        </w:rPr>
      </w:pPr>
      <w:r>
        <w:rPr>
          <w:sz w:val="20"/>
        </w:rPr>
        <w:t>He</w:t>
      </w:r>
      <w:r>
        <w:rPr>
          <w:spacing w:val="-1"/>
          <w:sz w:val="20"/>
        </w:rPr>
        <w:t> </w:t>
      </w:r>
      <w:r>
        <w:rPr>
          <w:sz w:val="20"/>
        </w:rPr>
        <w:t>said</w:t>
      </w:r>
      <w:r>
        <w:rPr>
          <w:spacing w:val="-1"/>
          <w:sz w:val="20"/>
        </w:rPr>
        <w:t> </w:t>
      </w:r>
      <w:r>
        <w:rPr>
          <w:sz w:val="20"/>
        </w:rPr>
        <w:t>that</w:t>
      </w:r>
      <w:r>
        <w:rPr>
          <w:spacing w:val="-2"/>
          <w:sz w:val="20"/>
        </w:rPr>
        <w:t> </w:t>
      </w:r>
      <w:r>
        <w:rPr>
          <w:sz w:val="20"/>
        </w:rPr>
        <w:t>he would</w:t>
      </w:r>
      <w:r>
        <w:rPr>
          <w:spacing w:val="-1"/>
          <w:sz w:val="20"/>
        </w:rPr>
        <w:t> </w:t>
      </w:r>
      <w:r>
        <w:rPr>
          <w:sz w:val="20"/>
        </w:rPr>
        <w:t>not</w:t>
      </w:r>
      <w:r>
        <w:rPr>
          <w:spacing w:val="-1"/>
          <w:sz w:val="20"/>
        </w:rPr>
        <w:t> </w:t>
      </w:r>
      <w:r>
        <w:rPr>
          <w:sz w:val="20"/>
        </w:rPr>
        <w:t>surrender</w:t>
      </w:r>
      <w:r>
        <w:rPr>
          <w:spacing w:val="-1"/>
          <w:sz w:val="20"/>
        </w:rPr>
        <w:t> </w:t>
      </w:r>
      <w:r>
        <w:rPr>
          <w:sz w:val="20"/>
        </w:rPr>
        <w:t>the </w:t>
      </w:r>
      <w:r>
        <w:rPr>
          <w:spacing w:val="-2"/>
          <w:sz w:val="20"/>
        </w:rPr>
        <w:t>arms.</w:t>
      </w:r>
    </w:p>
    <w:p>
      <w:pPr>
        <w:pStyle w:val="ListParagraph"/>
        <w:numPr>
          <w:ilvl w:val="0"/>
          <w:numId w:val="375"/>
        </w:numPr>
        <w:tabs>
          <w:tab w:pos="695" w:val="left" w:leader="none"/>
        </w:tabs>
        <w:spacing w:line="240" w:lineRule="auto" w:before="15" w:after="0"/>
        <w:ind w:left="695" w:right="0" w:hanging="295"/>
        <w:jc w:val="left"/>
        <w:rPr>
          <w:sz w:val="20"/>
        </w:rPr>
      </w:pPr>
      <w:r>
        <w:rPr>
          <w:sz w:val="20"/>
        </w:rPr>
        <w:t>They</w:t>
      </w:r>
      <w:r>
        <w:rPr>
          <w:spacing w:val="-1"/>
          <w:sz w:val="20"/>
        </w:rPr>
        <w:t> </w:t>
      </w:r>
      <w:r>
        <w:rPr>
          <w:sz w:val="20"/>
        </w:rPr>
        <w:t>said</w:t>
      </w:r>
      <w:r>
        <w:rPr>
          <w:spacing w:val="-1"/>
          <w:sz w:val="20"/>
        </w:rPr>
        <w:t> </w:t>
      </w:r>
      <w:r>
        <w:rPr>
          <w:sz w:val="20"/>
        </w:rPr>
        <w:t>that they</w:t>
      </w:r>
      <w:r>
        <w:rPr>
          <w:spacing w:val="-1"/>
          <w:sz w:val="20"/>
        </w:rPr>
        <w:t> </w:t>
      </w:r>
      <w:r>
        <w:rPr>
          <w:sz w:val="20"/>
        </w:rPr>
        <w:t>would</w:t>
      </w:r>
      <w:r>
        <w:rPr>
          <w:spacing w:val="-1"/>
          <w:sz w:val="20"/>
        </w:rPr>
        <w:t> </w:t>
      </w:r>
      <w:r>
        <w:rPr>
          <w:sz w:val="20"/>
        </w:rPr>
        <w:t>not </w:t>
      </w:r>
      <w:r>
        <w:rPr>
          <w:spacing w:val="-2"/>
          <w:sz w:val="20"/>
        </w:rPr>
        <w:t>flee.</w:t>
      </w:r>
    </w:p>
    <w:p>
      <w:pPr>
        <w:spacing w:line="235" w:lineRule="auto" w:before="165"/>
        <w:ind w:left="205" w:right="1228" w:firstLine="165"/>
        <w:jc w:val="left"/>
        <w:rPr>
          <w:b/>
          <w:i/>
          <w:sz w:val="16"/>
        </w:rPr>
      </w:pPr>
      <w:r>
        <w:rPr>
          <w:b/>
          <w:position w:val="5"/>
          <w:sz w:val="10"/>
        </w:rPr>
        <w:t>1</w:t>
      </w:r>
      <w:r>
        <w:rPr>
          <w:b/>
          <w:spacing w:val="11"/>
          <w:position w:val="5"/>
          <w:sz w:val="10"/>
        </w:rPr>
        <w:t> </w:t>
      </w:r>
      <w:r>
        <w:rPr>
          <w:b/>
          <w:sz w:val="16"/>
        </w:rPr>
        <w:t>contradico,</w:t>
      </w:r>
      <w:r>
        <w:rPr>
          <w:b/>
          <w:spacing w:val="-4"/>
          <w:sz w:val="16"/>
        </w:rPr>
        <w:t> </w:t>
      </w:r>
      <w:r>
        <w:rPr>
          <w:b/>
          <w:sz w:val="16"/>
        </w:rPr>
        <w:t>contradicere,</w:t>
      </w:r>
      <w:r>
        <w:rPr>
          <w:b/>
          <w:spacing w:val="-4"/>
          <w:sz w:val="16"/>
        </w:rPr>
        <w:t> </w:t>
      </w:r>
      <w:r>
        <w:rPr>
          <w:b/>
          <w:sz w:val="16"/>
        </w:rPr>
        <w:t>contradixi,</w:t>
      </w:r>
      <w:r>
        <w:rPr>
          <w:b/>
          <w:spacing w:val="-4"/>
          <w:sz w:val="16"/>
        </w:rPr>
        <w:t> </w:t>
      </w:r>
      <w:r>
        <w:rPr>
          <w:b/>
          <w:sz w:val="16"/>
        </w:rPr>
        <w:t>contradictum,</w:t>
      </w:r>
      <w:r>
        <w:rPr>
          <w:b/>
          <w:spacing w:val="-4"/>
          <w:sz w:val="16"/>
        </w:rPr>
        <w:t> </w:t>
      </w:r>
      <w:r>
        <w:rPr>
          <w:b/>
          <w:i/>
          <w:sz w:val="16"/>
        </w:rPr>
        <w:t>3,</w:t>
      </w:r>
      <w:r>
        <w:rPr>
          <w:b/>
          <w:i/>
          <w:spacing w:val="-4"/>
          <w:sz w:val="16"/>
        </w:rPr>
        <w:t> </w:t>
      </w:r>
      <w:r>
        <w:rPr>
          <w:b/>
          <w:i/>
          <w:sz w:val="16"/>
        </w:rPr>
        <w:t>intr.;</w:t>
      </w:r>
      <w:r>
        <w:rPr>
          <w:b/>
          <w:i/>
          <w:spacing w:val="-5"/>
          <w:sz w:val="16"/>
        </w:rPr>
        <w:t> </w:t>
      </w:r>
      <w:r>
        <w:rPr>
          <w:b/>
          <w:i/>
          <w:sz w:val="16"/>
        </w:rPr>
        <w:t>w.</w:t>
      </w:r>
      <w:r>
        <w:rPr>
          <w:b/>
          <w:i/>
          <w:spacing w:val="-4"/>
          <w:sz w:val="16"/>
        </w:rPr>
        <w:t> </w:t>
      </w:r>
      <w:r>
        <w:rPr>
          <w:b/>
          <w:i/>
          <w:sz w:val="16"/>
        </w:rPr>
        <w:t>dat.:</w:t>
      </w:r>
      <w:r>
        <w:rPr>
          <w:b/>
          <w:i/>
          <w:spacing w:val="-5"/>
          <w:sz w:val="16"/>
        </w:rPr>
        <w:t> </w:t>
      </w:r>
      <w:r>
        <w:rPr>
          <w:b/>
          <w:i/>
          <w:sz w:val="16"/>
        </w:rPr>
        <w:t>speak</w:t>
      </w:r>
      <w:r>
        <w:rPr>
          <w:b/>
          <w:i/>
          <w:spacing w:val="40"/>
          <w:sz w:val="16"/>
        </w:rPr>
        <w:t> </w:t>
      </w:r>
      <w:r>
        <w:rPr>
          <w:b/>
          <w:i/>
          <w:spacing w:val="-2"/>
          <w:sz w:val="16"/>
        </w:rPr>
        <w:t>against.</w:t>
      </w:r>
    </w:p>
    <w:p>
      <w:pPr>
        <w:spacing w:after="0" w:line="235" w:lineRule="auto"/>
        <w:jc w:val="left"/>
        <w:rPr>
          <w:sz w:val="16"/>
        </w:rPr>
        <w:sectPr>
          <w:pgSz w:w="7380" w:h="11550"/>
          <w:pgMar w:top="700" w:bottom="280" w:left="260" w:right="280"/>
        </w:sectPr>
      </w:pPr>
    </w:p>
    <w:p>
      <w:pPr>
        <w:tabs>
          <w:tab w:pos="2924" w:val="left" w:leader="none"/>
        </w:tabs>
        <w:spacing w:before="82"/>
        <w:ind w:left="875" w:right="0" w:firstLine="0"/>
        <w:jc w:val="both"/>
        <w:rPr>
          <w:b/>
          <w:sz w:val="18"/>
        </w:rPr>
      </w:pPr>
      <w:r>
        <w:rPr/>
        <w:drawing>
          <wp:anchor distT="0" distB="0" distL="0" distR="0" allowOverlap="1" layoutInCell="1" locked="0" behindDoc="1" simplePos="0" relativeHeight="476469760">
            <wp:simplePos x="0" y="0"/>
            <wp:positionH relativeFrom="page">
              <wp:posOffset>127000</wp:posOffset>
            </wp:positionH>
            <wp:positionV relativeFrom="page">
              <wp:posOffset>0</wp:posOffset>
            </wp:positionV>
            <wp:extent cx="4556125" cy="7334250"/>
            <wp:effectExtent l="0" t="0" r="0" b="0"/>
            <wp:wrapNone/>
            <wp:docPr id="677" name="image535.png"/>
            <wp:cNvGraphicFramePr>
              <a:graphicFrameLocks noChangeAspect="1"/>
            </wp:cNvGraphicFramePr>
            <a:graphic>
              <a:graphicData uri="http://schemas.openxmlformats.org/drawingml/2006/picture">
                <pic:pic>
                  <pic:nvPicPr>
                    <pic:cNvPr id="678" name="image535.png"/>
                    <pic:cNvPicPr/>
                  </pic:nvPicPr>
                  <pic:blipFill>
                    <a:blip r:embed="rId539" cstate="print"/>
                    <a:stretch>
                      <a:fillRect/>
                    </a:stretch>
                  </pic:blipFill>
                  <pic:spPr>
                    <a:xfrm>
                      <a:off x="0" y="0"/>
                      <a:ext cx="4556125" cy="7334250"/>
                    </a:xfrm>
                    <a:prstGeom prst="rect">
                      <a:avLst/>
                    </a:prstGeom>
                  </pic:spPr>
                </pic:pic>
              </a:graphicData>
            </a:graphic>
          </wp:anchor>
        </w:drawing>
      </w:r>
      <w:r>
        <w:rPr>
          <w:b/>
          <w:spacing w:val="-5"/>
          <w:position w:val="-3"/>
          <w:sz w:val="18"/>
        </w:rPr>
        <w:t>424</w:t>
      </w:r>
      <w:r>
        <w:rPr>
          <w:b/>
          <w:position w:val="-3"/>
          <w:sz w:val="18"/>
        </w:rPr>
        <w:tab/>
      </w:r>
      <w:r>
        <w:rPr>
          <w:b/>
          <w:sz w:val="18"/>
        </w:rPr>
        <w:t>FIRST</w:t>
      </w:r>
      <w:r>
        <w:rPr>
          <w:b/>
          <w:spacing w:val="-3"/>
          <w:sz w:val="18"/>
        </w:rPr>
        <w:t> </w:t>
      </w:r>
      <w:r>
        <w:rPr>
          <w:b/>
          <w:sz w:val="18"/>
        </w:rPr>
        <w:t>YEAR</w:t>
      </w:r>
      <w:r>
        <w:rPr>
          <w:b/>
          <w:spacing w:val="-1"/>
          <w:sz w:val="18"/>
        </w:rPr>
        <w:t> </w:t>
      </w:r>
      <w:r>
        <w:rPr>
          <w:b/>
          <w:spacing w:val="-4"/>
          <w:sz w:val="18"/>
        </w:rPr>
        <w:t>LATIN</w:t>
      </w:r>
    </w:p>
    <w:p>
      <w:pPr>
        <w:pStyle w:val="BodyText"/>
        <w:spacing w:before="9"/>
        <w:rPr>
          <w:b/>
          <w:sz w:val="19"/>
        </w:rPr>
      </w:pPr>
    </w:p>
    <w:p>
      <w:pPr>
        <w:spacing w:before="0"/>
        <w:ind w:left="899" w:right="243" w:firstLine="0"/>
        <w:jc w:val="center"/>
        <w:rPr>
          <w:b/>
          <w:sz w:val="18"/>
        </w:rPr>
      </w:pPr>
      <w:r>
        <w:rPr>
          <w:b/>
          <w:sz w:val="18"/>
        </w:rPr>
        <w:t>EXERCISE</w:t>
      </w:r>
      <w:r>
        <w:rPr>
          <w:b/>
          <w:spacing w:val="-5"/>
          <w:sz w:val="18"/>
        </w:rPr>
        <w:t> 417</w:t>
      </w:r>
    </w:p>
    <w:p>
      <w:pPr>
        <w:spacing w:before="85"/>
        <w:ind w:left="3324" w:right="0" w:firstLine="0"/>
        <w:jc w:val="left"/>
        <w:rPr>
          <w:b/>
          <w:i/>
          <w:sz w:val="20"/>
        </w:rPr>
      </w:pPr>
      <w:r>
        <w:rPr>
          <w:b/>
          <w:i/>
          <w:spacing w:val="-2"/>
          <w:sz w:val="20"/>
        </w:rPr>
        <w:t>Translate:</w:t>
      </w:r>
    </w:p>
    <w:p>
      <w:pPr>
        <w:pStyle w:val="BodyText"/>
        <w:spacing w:line="256" w:lineRule="auto" w:before="105"/>
        <w:ind w:left="885" w:right="398" w:firstLine="200"/>
      </w:pPr>
      <w:r>
        <w:rPr>
          <w:b/>
          <w:i/>
        </w:rPr>
        <w:t>Warning.</w:t>
      </w:r>
      <w:r>
        <w:rPr>
          <w:b/>
          <w:i/>
          <w:spacing w:val="40"/>
        </w:rPr>
        <w:t> </w:t>
      </w:r>
      <w:r>
        <w:rPr/>
        <w:t>In</w:t>
      </w:r>
      <w:r>
        <w:rPr>
          <w:spacing w:val="40"/>
        </w:rPr>
        <w:t> </w:t>
      </w:r>
      <w:r>
        <w:rPr/>
        <w:t>some</w:t>
      </w:r>
      <w:r>
        <w:rPr>
          <w:spacing w:val="40"/>
        </w:rPr>
        <w:t> </w:t>
      </w:r>
      <w:r>
        <w:rPr/>
        <w:t>of</w:t>
      </w:r>
      <w:r>
        <w:rPr>
          <w:spacing w:val="40"/>
        </w:rPr>
        <w:t> </w:t>
      </w:r>
      <w:r>
        <w:rPr/>
        <w:t>these</w:t>
      </w:r>
      <w:r>
        <w:rPr>
          <w:spacing w:val="40"/>
        </w:rPr>
        <w:t> </w:t>
      </w:r>
      <w:r>
        <w:rPr/>
        <w:t>sentences</w:t>
      </w:r>
      <w:r>
        <w:rPr>
          <w:spacing w:val="40"/>
        </w:rPr>
        <w:t> </w:t>
      </w:r>
      <w:r>
        <w:rPr/>
        <w:t>the</w:t>
      </w:r>
      <w:r>
        <w:rPr>
          <w:spacing w:val="40"/>
        </w:rPr>
        <w:t> </w:t>
      </w:r>
      <w:r>
        <w:rPr/>
        <w:t>main</w:t>
      </w:r>
      <w:r>
        <w:rPr>
          <w:spacing w:val="40"/>
        </w:rPr>
        <w:t> </w:t>
      </w:r>
      <w:r>
        <w:rPr/>
        <w:t>verb</w:t>
      </w:r>
      <w:r>
        <w:rPr>
          <w:spacing w:val="40"/>
        </w:rPr>
        <w:t> </w:t>
      </w:r>
      <w:r>
        <w:rPr/>
        <w:t>of</w:t>
      </w:r>
      <w:r>
        <w:rPr>
          <w:spacing w:val="40"/>
        </w:rPr>
        <w:t> </w:t>
      </w:r>
      <w:r>
        <w:rPr/>
        <w:t>SAY­</w:t>
      </w:r>
      <w:r>
        <w:rPr>
          <w:spacing w:val="40"/>
        </w:rPr>
        <w:t> </w:t>
      </w:r>
      <w:r>
        <w:rPr/>
        <w:t>ING,</w:t>
      </w:r>
      <w:r>
        <w:rPr>
          <w:spacing w:val="40"/>
        </w:rPr>
        <w:t> </w:t>
      </w:r>
      <w:r>
        <w:rPr>
          <w:b/>
          <w:i/>
        </w:rPr>
        <w:t>etc.,</w:t>
      </w:r>
      <w:r>
        <w:rPr>
          <w:b/>
          <w:i/>
          <w:spacing w:val="40"/>
        </w:rPr>
        <w:t> </w:t>
      </w:r>
      <w:r>
        <w:rPr/>
        <w:t>governs</w:t>
      </w:r>
      <w:r>
        <w:rPr>
          <w:spacing w:val="40"/>
        </w:rPr>
        <w:t> </w:t>
      </w:r>
      <w:r>
        <w:rPr/>
        <w:t>the</w:t>
      </w:r>
      <w:r>
        <w:rPr>
          <w:spacing w:val="40"/>
        </w:rPr>
        <w:t> </w:t>
      </w:r>
      <w:r>
        <w:rPr/>
        <w:t>accusative</w:t>
      </w:r>
      <w:r>
        <w:rPr>
          <w:spacing w:val="40"/>
        </w:rPr>
        <w:t> </w:t>
      </w:r>
      <w:r>
        <w:rPr/>
        <w:t>with</w:t>
      </w:r>
      <w:r>
        <w:rPr>
          <w:spacing w:val="40"/>
        </w:rPr>
        <w:t> </w:t>
      </w:r>
      <w:r>
        <w:rPr/>
        <w:t>the</w:t>
      </w:r>
      <w:r>
        <w:rPr>
          <w:spacing w:val="40"/>
        </w:rPr>
        <w:t> </w:t>
      </w:r>
      <w:r>
        <w:rPr/>
        <w:t>infinitive,</w:t>
      </w:r>
      <w:r>
        <w:rPr>
          <w:spacing w:val="40"/>
        </w:rPr>
        <w:t> </w:t>
      </w:r>
      <w:r>
        <w:rPr/>
        <w:t>in</w:t>
      </w:r>
      <w:r>
        <w:rPr>
          <w:spacing w:val="40"/>
        </w:rPr>
        <w:t> </w:t>
      </w:r>
      <w:r>
        <w:rPr/>
        <w:t>some</w:t>
      </w:r>
      <w:r>
        <w:rPr>
          <w:spacing w:val="40"/>
        </w:rPr>
        <w:t> </w:t>
      </w:r>
      <w:r>
        <w:rPr/>
        <w:t>it</w:t>
      </w:r>
      <w:r>
        <w:rPr>
          <w:spacing w:val="80"/>
          <w:w w:val="150"/>
        </w:rPr>
        <w:t> </w:t>
      </w:r>
      <w:r>
        <w:rPr/>
        <w:t>governs an indirect question or an accusative object.</w:t>
      </w:r>
    </w:p>
    <w:p>
      <w:pPr>
        <w:pStyle w:val="BodyText"/>
        <w:spacing w:line="254" w:lineRule="auto" w:before="76"/>
        <w:ind w:left="885" w:right="193" w:firstLine="225"/>
        <w:jc w:val="both"/>
      </w:pPr>
      <w:r>
        <w:rPr/>
        <w:t>1.</w:t>
      </w:r>
      <w:r>
        <w:rPr>
          <w:spacing w:val="40"/>
        </w:rPr>
        <w:t> </w:t>
      </w:r>
      <w:r>
        <w:rPr/>
        <w:t>I</w:t>
      </w:r>
      <w:r>
        <w:rPr>
          <w:spacing w:val="40"/>
        </w:rPr>
        <w:t> </w:t>
      </w:r>
      <w:r>
        <w:rPr/>
        <w:t>found</w:t>
      </w:r>
      <w:r>
        <w:rPr>
          <w:spacing w:val="40"/>
        </w:rPr>
        <w:t> </w:t>
      </w:r>
      <w:r>
        <w:rPr/>
        <w:t>that</w:t>
      </w:r>
      <w:r>
        <w:rPr>
          <w:spacing w:val="40"/>
        </w:rPr>
        <w:t> </w:t>
      </w:r>
      <w:r>
        <w:rPr/>
        <w:t>those</w:t>
      </w:r>
      <w:r>
        <w:rPr>
          <w:spacing w:val="40"/>
        </w:rPr>
        <w:t> </w:t>
      </w:r>
      <w:r>
        <w:rPr/>
        <w:t>things</w:t>
      </w:r>
      <w:r>
        <w:rPr>
          <w:spacing w:val="40"/>
        </w:rPr>
        <w:t> </w:t>
      </w:r>
      <w:r>
        <w:rPr/>
        <w:t>were</w:t>
      </w:r>
      <w:r>
        <w:rPr>
          <w:spacing w:val="40"/>
        </w:rPr>
        <w:t> </w:t>
      </w:r>
      <w:r>
        <w:rPr/>
        <w:t>true.</w:t>
      </w:r>
      <w:r>
        <w:rPr>
          <w:spacing w:val="40"/>
        </w:rPr>
        <w:t> </w:t>
      </w:r>
      <w:r>
        <w:rPr>
          <w:b/>
          <w:i/>
        </w:rPr>
        <w:t>2.</w:t>
      </w:r>
      <w:r>
        <w:rPr>
          <w:b/>
          <w:i/>
          <w:spacing w:val="40"/>
        </w:rPr>
        <w:t> </w:t>
      </w:r>
      <w:r>
        <w:rPr/>
        <w:t>We</w:t>
      </w:r>
      <w:r>
        <w:rPr>
          <w:spacing w:val="40"/>
        </w:rPr>
        <w:t> </w:t>
      </w:r>
      <w:r>
        <w:rPr/>
        <w:t>found</w:t>
      </w:r>
      <w:r>
        <w:rPr>
          <w:spacing w:val="40"/>
        </w:rPr>
        <w:t> </w:t>
      </w:r>
      <w:r>
        <w:rPr/>
        <w:t>out</w:t>
      </w:r>
      <w:r>
        <w:rPr>
          <w:spacing w:val="40"/>
        </w:rPr>
        <w:t> </w:t>
      </w:r>
      <w:r>
        <w:rPr/>
        <w:t>where the enemy had stationed guards. 3. We saw that the enemy had</w:t>
      </w:r>
      <w:r>
        <w:rPr>
          <w:spacing w:val="40"/>
        </w:rPr>
        <w:t> </w:t>
      </w:r>
      <w:r>
        <w:rPr/>
        <w:t>prepared</w:t>
      </w:r>
      <w:r>
        <w:rPr>
          <w:spacing w:val="40"/>
        </w:rPr>
        <w:t> </w:t>
      </w:r>
      <w:r>
        <w:rPr/>
        <w:t>fortifications.</w:t>
      </w:r>
      <w:r>
        <w:rPr>
          <w:spacing w:val="40"/>
        </w:rPr>
        <w:t> </w:t>
      </w:r>
      <w:r>
        <w:rPr/>
        <w:t>4.</w:t>
      </w:r>
      <w:r>
        <w:rPr>
          <w:spacing w:val="40"/>
        </w:rPr>
        <w:t> </w:t>
      </w:r>
      <w:r>
        <w:rPr/>
        <w:t>We</w:t>
      </w:r>
      <w:r>
        <w:rPr>
          <w:spacing w:val="40"/>
        </w:rPr>
        <w:t> </w:t>
      </w:r>
      <w:r>
        <w:rPr/>
        <w:t>saw</w:t>
      </w:r>
      <w:r>
        <w:rPr>
          <w:spacing w:val="40"/>
        </w:rPr>
        <w:t> </w:t>
      </w:r>
      <w:r>
        <w:rPr/>
        <w:t>where</w:t>
      </w:r>
      <w:r>
        <w:rPr>
          <w:spacing w:val="40"/>
        </w:rPr>
        <w:t> </w:t>
      </w:r>
      <w:r>
        <w:rPr/>
        <w:t>the</w:t>
      </w:r>
      <w:r>
        <w:rPr>
          <w:spacing w:val="40"/>
        </w:rPr>
        <w:t> </w:t>
      </w:r>
      <w:r>
        <w:rPr/>
        <w:t>enemy</w:t>
      </w:r>
      <w:r>
        <w:rPr>
          <w:spacing w:val="40"/>
        </w:rPr>
        <w:t> </w:t>
      </w:r>
      <w:r>
        <w:rPr/>
        <w:t>had</w:t>
      </w:r>
      <w:r>
        <w:rPr>
          <w:spacing w:val="40"/>
        </w:rPr>
        <w:t> </w:t>
      </w:r>
      <w:r>
        <w:rPr/>
        <w:t>pitched camp.</w:t>
      </w:r>
      <w:r>
        <w:rPr>
          <w:spacing w:val="71"/>
        </w:rPr>
        <w:t> </w:t>
      </w:r>
      <w:r>
        <w:rPr/>
        <w:t>5.</w:t>
      </w:r>
      <w:r>
        <w:rPr>
          <w:spacing w:val="71"/>
        </w:rPr>
        <w:t> </w:t>
      </w:r>
      <w:r>
        <w:rPr/>
        <w:t>They</w:t>
      </w:r>
      <w:r>
        <w:rPr>
          <w:spacing w:val="71"/>
        </w:rPr>
        <w:t> </w:t>
      </w:r>
      <w:r>
        <w:rPr/>
        <w:t>said</w:t>
      </w:r>
      <w:r>
        <w:rPr>
          <w:spacing w:val="71"/>
        </w:rPr>
        <w:t> </w:t>
      </w:r>
      <w:r>
        <w:rPr/>
        <w:t>that</w:t>
      </w:r>
      <w:r>
        <w:rPr>
          <w:spacing w:val="71"/>
        </w:rPr>
        <w:t> </w:t>
      </w:r>
      <w:r>
        <w:rPr/>
        <w:t>the</w:t>
      </w:r>
      <w:r>
        <w:rPr>
          <w:spacing w:val="69"/>
        </w:rPr>
        <w:t> </w:t>
      </w:r>
      <w:r>
        <w:rPr/>
        <w:t>greatness</w:t>
      </w:r>
      <w:r>
        <w:rPr>
          <w:spacing w:val="69"/>
        </w:rPr>
        <w:t> </w:t>
      </w:r>
      <w:r>
        <w:rPr/>
        <w:t>of</w:t>
      </w:r>
      <w:r>
        <w:rPr>
          <w:spacing w:val="70"/>
        </w:rPr>
        <w:t> </w:t>
      </w:r>
      <w:r>
        <w:rPr/>
        <w:t>the</w:t>
      </w:r>
      <w:r>
        <w:rPr>
          <w:spacing w:val="69"/>
        </w:rPr>
        <w:t> </w:t>
      </w:r>
      <w:r>
        <w:rPr/>
        <w:t>winds</w:t>
      </w:r>
      <w:r>
        <w:rPr>
          <w:spacing w:val="70"/>
        </w:rPr>
        <w:t> </w:t>
      </w:r>
      <w:r>
        <w:rPr/>
        <w:t>had</w:t>
      </w:r>
      <w:r>
        <w:rPr>
          <w:spacing w:val="70"/>
        </w:rPr>
        <w:t> </w:t>
      </w:r>
      <w:r>
        <w:rPr/>
        <w:t>injured the</w:t>
      </w:r>
      <w:r>
        <w:rPr>
          <w:spacing w:val="40"/>
        </w:rPr>
        <w:t> </w:t>
      </w:r>
      <w:r>
        <w:rPr/>
        <w:t>ship.</w:t>
      </w:r>
      <w:r>
        <w:rPr>
          <w:spacing w:val="40"/>
        </w:rPr>
        <w:t> </w:t>
      </w:r>
      <w:r>
        <w:rPr/>
        <w:t>6.1</w:t>
      </w:r>
      <w:r>
        <w:rPr>
          <w:spacing w:val="40"/>
        </w:rPr>
        <w:t> </w:t>
      </w:r>
      <w:r>
        <w:rPr/>
        <w:t>said</w:t>
      </w:r>
      <w:r>
        <w:rPr>
          <w:spacing w:val="40"/>
        </w:rPr>
        <w:t> </w:t>
      </w:r>
      <w:r>
        <w:rPr/>
        <w:t>that</w:t>
      </w:r>
      <w:r>
        <w:rPr>
          <w:spacing w:val="40"/>
        </w:rPr>
        <w:t> </w:t>
      </w:r>
      <w:r>
        <w:rPr/>
        <w:t>Caesar</w:t>
      </w:r>
      <w:r>
        <w:rPr>
          <w:spacing w:val="40"/>
        </w:rPr>
        <w:t> </w:t>
      </w:r>
      <w:r>
        <w:rPr/>
        <w:t>was</w:t>
      </w:r>
      <w:r>
        <w:rPr>
          <w:spacing w:val="40"/>
        </w:rPr>
        <w:t> </w:t>
      </w:r>
      <w:r>
        <w:rPr/>
        <w:t>in</w:t>
      </w:r>
      <w:r>
        <w:rPr>
          <w:spacing w:val="40"/>
        </w:rPr>
        <w:t> </w:t>
      </w:r>
      <w:r>
        <w:rPr/>
        <w:t>charge</w:t>
      </w:r>
      <w:r>
        <w:rPr>
          <w:spacing w:val="40"/>
        </w:rPr>
        <w:t> </w:t>
      </w:r>
      <w:r>
        <w:rPr/>
        <w:t>of</w:t>
      </w:r>
      <w:r>
        <w:rPr>
          <w:spacing w:val="40"/>
        </w:rPr>
        <w:t> </w:t>
      </w:r>
      <w:r>
        <w:rPr/>
        <w:t>the</w:t>
      </w:r>
      <w:r>
        <w:rPr>
          <w:spacing w:val="40"/>
        </w:rPr>
        <w:t> </w:t>
      </w:r>
      <w:r>
        <w:rPr/>
        <w:t>legion.</w:t>
      </w:r>
      <w:r>
        <w:rPr>
          <w:spacing w:val="40"/>
        </w:rPr>
        <w:t> </w:t>
      </w:r>
      <w:r>
        <w:rPr/>
        <w:t>7.</w:t>
      </w:r>
      <w:r>
        <w:rPr>
          <w:spacing w:val="40"/>
        </w:rPr>
        <w:t> </w:t>
      </w:r>
      <w:r>
        <w:rPr/>
        <w:t>He said</w:t>
      </w:r>
      <w:r>
        <w:rPr>
          <w:spacing w:val="62"/>
        </w:rPr>
        <w:t> </w:t>
      </w:r>
      <w:r>
        <w:rPr/>
        <w:t>that</w:t>
      </w:r>
      <w:r>
        <w:rPr>
          <w:spacing w:val="61"/>
        </w:rPr>
        <w:t> </w:t>
      </w:r>
      <w:r>
        <w:rPr/>
        <w:t>he</w:t>
      </w:r>
      <w:r>
        <w:rPr>
          <w:spacing w:val="61"/>
        </w:rPr>
        <w:t> </w:t>
      </w:r>
      <w:r>
        <w:rPr/>
        <w:t>would</w:t>
      </w:r>
      <w:r>
        <w:rPr>
          <w:spacing w:val="61"/>
        </w:rPr>
        <w:t> </w:t>
      </w:r>
      <w:r>
        <w:rPr/>
        <w:t>not</w:t>
      </w:r>
      <w:r>
        <w:rPr>
          <w:spacing w:val="40"/>
        </w:rPr>
        <w:t> </w:t>
      </w:r>
      <w:r>
        <w:rPr/>
        <w:t>hand</w:t>
      </w:r>
      <w:r>
        <w:rPr>
          <w:spacing w:val="61"/>
        </w:rPr>
        <w:t> </w:t>
      </w:r>
      <w:r>
        <w:rPr/>
        <w:t>over</w:t>
      </w:r>
      <w:r>
        <w:rPr>
          <w:spacing w:val="61"/>
        </w:rPr>
        <w:t> </w:t>
      </w:r>
      <w:r>
        <w:rPr/>
        <w:t>the</w:t>
      </w:r>
      <w:r>
        <w:rPr>
          <w:spacing w:val="61"/>
        </w:rPr>
        <w:t> </w:t>
      </w:r>
      <w:r>
        <w:rPr/>
        <w:t>slaves.</w:t>
      </w:r>
      <w:r>
        <w:rPr>
          <w:spacing w:val="61"/>
        </w:rPr>
        <w:t> </w:t>
      </w:r>
      <w:r>
        <w:rPr/>
        <w:t>8.</w:t>
      </w:r>
      <w:r>
        <w:rPr>
          <w:spacing w:val="61"/>
        </w:rPr>
        <w:t> </w:t>
      </w:r>
      <w:r>
        <w:rPr/>
        <w:t>He</w:t>
      </w:r>
      <w:r>
        <w:rPr>
          <w:spacing w:val="61"/>
        </w:rPr>
        <w:t> </w:t>
      </w:r>
      <w:r>
        <w:rPr/>
        <w:t>showed</w:t>
      </w:r>
      <w:r>
        <w:rPr>
          <w:spacing w:val="61"/>
        </w:rPr>
        <w:t> </w:t>
      </w:r>
      <w:r>
        <w:rPr/>
        <w:t>that he</w:t>
      </w:r>
      <w:r>
        <w:rPr>
          <w:spacing w:val="40"/>
        </w:rPr>
        <w:t> </w:t>
      </w:r>
      <w:r>
        <w:rPr/>
        <w:t>was</w:t>
      </w:r>
      <w:r>
        <w:rPr>
          <w:spacing w:val="40"/>
        </w:rPr>
        <w:t> </w:t>
      </w:r>
      <w:r>
        <w:rPr/>
        <w:t>a</w:t>
      </w:r>
      <w:r>
        <w:rPr>
          <w:spacing w:val="40"/>
        </w:rPr>
        <w:t> </w:t>
      </w:r>
      <w:r>
        <w:rPr/>
        <w:t>brave</w:t>
      </w:r>
      <w:r>
        <w:rPr>
          <w:spacing w:val="40"/>
        </w:rPr>
        <w:t> </w:t>
      </w:r>
      <w:r>
        <w:rPr/>
        <w:t>man.</w:t>
      </w:r>
      <w:r>
        <w:rPr>
          <w:spacing w:val="40"/>
        </w:rPr>
        <w:t> </w:t>
      </w:r>
      <w:r>
        <w:rPr/>
        <w:t>9.</w:t>
      </w:r>
      <w:r>
        <w:rPr>
          <w:spacing w:val="40"/>
        </w:rPr>
        <w:t> </w:t>
      </w:r>
      <w:r>
        <w:rPr/>
        <w:t>They</w:t>
      </w:r>
      <w:r>
        <w:rPr>
          <w:spacing w:val="40"/>
        </w:rPr>
        <w:t> </w:t>
      </w:r>
      <w:r>
        <w:rPr/>
        <w:t>reported</w:t>
      </w:r>
      <w:r>
        <w:rPr>
          <w:spacing w:val="40"/>
        </w:rPr>
        <w:t> </w:t>
      </w:r>
      <w:r>
        <w:rPr/>
        <w:t>the</w:t>
      </w:r>
      <w:r>
        <w:rPr>
          <w:spacing w:val="40"/>
        </w:rPr>
        <w:t> </w:t>
      </w:r>
      <w:r>
        <w:rPr/>
        <w:t>slaughter</w:t>
      </w:r>
      <w:r>
        <w:rPr>
          <w:spacing w:val="40"/>
        </w:rPr>
        <w:t> </w:t>
      </w:r>
      <w:r>
        <w:rPr/>
        <w:t>of</w:t>
      </w:r>
      <w:r>
        <w:rPr>
          <w:spacing w:val="40"/>
        </w:rPr>
        <w:t> </w:t>
      </w:r>
      <w:r>
        <w:rPr/>
        <w:t>the hostages.</w:t>
      </w:r>
      <w:r>
        <w:rPr>
          <w:spacing w:val="35"/>
        </w:rPr>
        <w:t>  </w:t>
      </w:r>
      <w:r>
        <w:rPr/>
        <w:t>10.</w:t>
      </w:r>
      <w:r>
        <w:rPr>
          <w:spacing w:val="35"/>
        </w:rPr>
        <w:t>  </w:t>
      </w:r>
      <w:r>
        <w:rPr/>
        <w:t>They</w:t>
      </w:r>
      <w:r>
        <w:rPr>
          <w:spacing w:val="35"/>
        </w:rPr>
        <w:t>  </w:t>
      </w:r>
      <w:r>
        <w:rPr/>
        <w:t>knew</w:t>
      </w:r>
      <w:r>
        <w:rPr>
          <w:spacing w:val="35"/>
        </w:rPr>
        <w:t>  </w:t>
      </w:r>
      <w:r>
        <w:rPr/>
        <w:t>how</w:t>
      </w:r>
      <w:r>
        <w:rPr>
          <w:spacing w:val="35"/>
        </w:rPr>
        <w:t>  </w:t>
      </w:r>
      <w:r>
        <w:rPr/>
        <w:t>large</w:t>
      </w:r>
      <w:r>
        <w:rPr>
          <w:spacing w:val="35"/>
        </w:rPr>
        <w:t>  </w:t>
      </w:r>
      <w:r>
        <w:rPr/>
        <w:t>the</w:t>
      </w:r>
      <w:r>
        <w:rPr>
          <w:spacing w:val="35"/>
        </w:rPr>
        <w:t>  </w:t>
      </w:r>
      <w:r>
        <w:rPr/>
        <w:t>Roman</w:t>
      </w:r>
      <w:r>
        <w:rPr>
          <w:spacing w:val="35"/>
        </w:rPr>
        <w:t>  </w:t>
      </w:r>
      <w:r>
        <w:rPr/>
        <w:t>camp</w:t>
      </w:r>
      <w:r>
        <w:rPr>
          <w:spacing w:val="35"/>
        </w:rPr>
        <w:t>  </w:t>
      </w:r>
      <w:r>
        <w:rPr>
          <w:spacing w:val="-4"/>
        </w:rPr>
        <w:t>was.</w:t>
      </w:r>
    </w:p>
    <w:p>
      <w:pPr>
        <w:pStyle w:val="BodyText"/>
        <w:spacing w:line="215" w:lineRule="exact"/>
        <w:ind w:left="919"/>
        <w:jc w:val="both"/>
      </w:pPr>
      <w:r>
        <w:rPr/>
        <w:t>11.</w:t>
      </w:r>
      <w:r>
        <w:rPr>
          <w:spacing w:val="51"/>
        </w:rPr>
        <w:t> </w:t>
      </w:r>
      <w:r>
        <w:rPr/>
        <w:t>They</w:t>
      </w:r>
      <w:r>
        <w:rPr>
          <w:spacing w:val="51"/>
        </w:rPr>
        <w:t> </w:t>
      </w:r>
      <w:r>
        <w:rPr/>
        <w:t>were</w:t>
      </w:r>
      <w:r>
        <w:rPr>
          <w:spacing w:val="51"/>
        </w:rPr>
        <w:t> </w:t>
      </w:r>
      <w:r>
        <w:rPr/>
        <w:t>saying</w:t>
      </w:r>
      <w:r>
        <w:rPr>
          <w:spacing w:val="51"/>
        </w:rPr>
        <w:t> </w:t>
      </w:r>
      <w:r>
        <w:rPr/>
        <w:t>that</w:t>
      </w:r>
      <w:r>
        <w:rPr>
          <w:spacing w:val="50"/>
        </w:rPr>
        <w:t> </w:t>
      </w:r>
      <w:r>
        <w:rPr/>
        <w:t>the</w:t>
      </w:r>
      <w:r>
        <w:rPr>
          <w:spacing w:val="50"/>
        </w:rPr>
        <w:t> </w:t>
      </w:r>
      <w:r>
        <w:rPr/>
        <w:t>Gauls</w:t>
      </w:r>
      <w:r>
        <w:rPr>
          <w:spacing w:val="51"/>
        </w:rPr>
        <w:t> </w:t>
      </w:r>
      <w:r>
        <w:rPr/>
        <w:t>were</w:t>
      </w:r>
      <w:r>
        <w:rPr>
          <w:spacing w:val="50"/>
        </w:rPr>
        <w:t> </w:t>
      </w:r>
      <w:r>
        <w:rPr/>
        <w:t>afraid</w:t>
      </w:r>
      <w:r>
        <w:rPr>
          <w:spacing w:val="50"/>
        </w:rPr>
        <w:t> </w:t>
      </w:r>
      <w:r>
        <w:rPr/>
        <w:t>to</w:t>
      </w:r>
      <w:r>
        <w:rPr>
          <w:spacing w:val="50"/>
        </w:rPr>
        <w:t> </w:t>
      </w:r>
      <w:r>
        <w:rPr/>
        <w:t>fight.</w:t>
      </w:r>
      <w:r>
        <w:rPr>
          <w:spacing w:val="50"/>
        </w:rPr>
        <w:t> </w:t>
      </w:r>
      <w:r>
        <w:rPr/>
        <w:t>12.</w:t>
      </w:r>
      <w:r>
        <w:rPr>
          <w:spacing w:val="51"/>
        </w:rPr>
        <w:t> </w:t>
      </w:r>
      <w:r>
        <w:rPr>
          <w:spacing w:val="-5"/>
        </w:rPr>
        <w:t>He</w:t>
      </w:r>
    </w:p>
    <w:p>
      <w:pPr>
        <w:pStyle w:val="BodyText"/>
        <w:spacing w:line="249" w:lineRule="auto" w:before="10"/>
        <w:ind w:left="904" w:right="197" w:hanging="5"/>
        <w:jc w:val="both"/>
      </w:pPr>
      <w:r>
        <w:rPr/>
        <w:t>saw</w:t>
      </w:r>
      <w:r>
        <w:rPr>
          <w:spacing w:val="40"/>
        </w:rPr>
        <w:t> </w:t>
      </w:r>
      <w:r>
        <w:rPr/>
        <w:t>that</w:t>
      </w:r>
      <w:r>
        <w:rPr>
          <w:spacing w:val="40"/>
        </w:rPr>
        <w:t> </w:t>
      </w:r>
      <w:r>
        <w:rPr/>
        <w:t>the</w:t>
      </w:r>
      <w:r>
        <w:rPr>
          <w:spacing w:val="40"/>
        </w:rPr>
        <w:t> </w:t>
      </w:r>
      <w:r>
        <w:rPr/>
        <w:t>barbarians</w:t>
      </w:r>
      <w:r>
        <w:rPr>
          <w:spacing w:val="40"/>
        </w:rPr>
        <w:t> </w:t>
      </w:r>
      <w:r>
        <w:rPr/>
        <w:t>had</w:t>
      </w:r>
      <w:r>
        <w:rPr>
          <w:spacing w:val="40"/>
        </w:rPr>
        <w:t> </w:t>
      </w:r>
      <w:r>
        <w:rPr/>
        <w:t>come</w:t>
      </w:r>
      <w:r>
        <w:rPr>
          <w:spacing w:val="40"/>
        </w:rPr>
        <w:t> </w:t>
      </w:r>
      <w:r>
        <w:rPr/>
        <w:t>out</w:t>
      </w:r>
      <w:r>
        <w:rPr>
          <w:spacing w:val="40"/>
        </w:rPr>
        <w:t> </w:t>
      </w:r>
      <w:r>
        <w:rPr/>
        <w:t>of</w:t>
      </w:r>
      <w:r>
        <w:rPr>
          <w:spacing w:val="40"/>
        </w:rPr>
        <w:t> </w:t>
      </w:r>
      <w:r>
        <w:rPr/>
        <w:t>the</w:t>
      </w:r>
      <w:r>
        <w:rPr>
          <w:spacing w:val="40"/>
        </w:rPr>
        <w:t> </w:t>
      </w:r>
      <w:r>
        <w:rPr/>
        <w:t>forest.</w:t>
      </w:r>
      <w:r>
        <w:rPr>
          <w:spacing w:val="40"/>
        </w:rPr>
        <w:t> </w:t>
      </w:r>
      <w:r>
        <w:rPr/>
        <w:t>13.</w:t>
      </w:r>
      <w:r>
        <w:rPr>
          <w:spacing w:val="40"/>
        </w:rPr>
        <w:t> </w:t>
      </w:r>
      <w:r>
        <w:rPr/>
        <w:t>He</w:t>
      </w:r>
      <w:r>
        <w:rPr>
          <w:spacing w:val="40"/>
        </w:rPr>
        <w:t> </w:t>
      </w:r>
      <w:r>
        <w:rPr/>
        <w:t>had seen</w:t>
      </w:r>
      <w:r>
        <w:rPr>
          <w:spacing w:val="40"/>
        </w:rPr>
        <w:t> </w:t>
      </w:r>
      <w:r>
        <w:rPr/>
        <w:t>that</w:t>
      </w:r>
      <w:r>
        <w:rPr>
          <w:spacing w:val="40"/>
        </w:rPr>
        <w:t> </w:t>
      </w:r>
      <w:r>
        <w:rPr/>
        <w:t>the</w:t>
      </w:r>
      <w:r>
        <w:rPr>
          <w:spacing w:val="40"/>
        </w:rPr>
        <w:t> </w:t>
      </w:r>
      <w:r>
        <w:rPr/>
        <w:t>barbarians</w:t>
      </w:r>
      <w:r>
        <w:rPr>
          <w:spacing w:val="40"/>
        </w:rPr>
        <w:t> </w:t>
      </w:r>
      <w:r>
        <w:rPr/>
        <w:t>had</w:t>
      </w:r>
      <w:r>
        <w:rPr>
          <w:spacing w:val="40"/>
        </w:rPr>
        <w:t> </w:t>
      </w:r>
      <w:r>
        <w:rPr/>
        <w:t>prepared</w:t>
      </w:r>
      <w:r>
        <w:rPr>
          <w:spacing w:val="40"/>
        </w:rPr>
        <w:t> </w:t>
      </w:r>
      <w:r>
        <w:rPr/>
        <w:t>fortifications.</w:t>
      </w:r>
      <w:r>
        <w:rPr>
          <w:spacing w:val="40"/>
        </w:rPr>
        <w:t> </w:t>
      </w:r>
      <w:r>
        <w:rPr/>
        <w:t>14.</w:t>
      </w:r>
      <w:r>
        <w:rPr>
          <w:spacing w:val="40"/>
        </w:rPr>
        <w:t> </w:t>
      </w:r>
      <w:r>
        <w:rPr/>
        <w:t>He</w:t>
      </w:r>
      <w:r>
        <w:rPr>
          <w:spacing w:val="40"/>
        </w:rPr>
        <w:t> </w:t>
      </w:r>
      <w:r>
        <w:rPr/>
        <w:t>knew the</w:t>
      </w:r>
      <w:r>
        <w:rPr>
          <w:spacing w:val="40"/>
        </w:rPr>
        <w:t> </w:t>
      </w:r>
      <w:r>
        <w:rPr/>
        <w:t>names</w:t>
      </w:r>
      <w:r>
        <w:rPr>
          <w:spacing w:val="40"/>
        </w:rPr>
        <w:t> </w:t>
      </w:r>
      <w:r>
        <w:rPr/>
        <w:t>of</w:t>
      </w:r>
      <w:r>
        <w:rPr>
          <w:spacing w:val="40"/>
        </w:rPr>
        <w:t> </w:t>
      </w:r>
      <w:r>
        <w:rPr/>
        <w:t>the</w:t>
      </w:r>
      <w:r>
        <w:rPr>
          <w:spacing w:val="40"/>
        </w:rPr>
        <w:t> </w:t>
      </w:r>
      <w:r>
        <w:rPr/>
        <w:t>centurions.</w:t>
      </w:r>
      <w:r>
        <w:rPr>
          <w:spacing w:val="40"/>
        </w:rPr>
        <w:t> </w:t>
      </w:r>
      <w:r>
        <w:rPr/>
        <w:t>15.</w:t>
      </w:r>
      <w:r>
        <w:rPr>
          <w:spacing w:val="40"/>
        </w:rPr>
        <w:t> </w:t>
      </w:r>
      <w:r>
        <w:rPr/>
        <w:t>He</w:t>
      </w:r>
      <w:r>
        <w:rPr>
          <w:spacing w:val="40"/>
        </w:rPr>
        <w:t> </w:t>
      </w:r>
      <w:r>
        <w:rPr/>
        <w:t>said</w:t>
      </w:r>
      <w:r>
        <w:rPr>
          <w:spacing w:val="40"/>
        </w:rPr>
        <w:t> </w:t>
      </w:r>
      <w:r>
        <w:rPr/>
        <w:t>that</w:t>
      </w:r>
      <w:r>
        <w:rPr>
          <w:spacing w:val="40"/>
        </w:rPr>
        <w:t> </w:t>
      </w:r>
      <w:r>
        <w:rPr/>
        <w:t>the</w:t>
      </w:r>
      <w:r>
        <w:rPr>
          <w:spacing w:val="40"/>
        </w:rPr>
        <w:t> </w:t>
      </w:r>
      <w:r>
        <w:rPr/>
        <w:t>plans</w:t>
      </w:r>
      <w:r>
        <w:rPr>
          <w:spacing w:val="40"/>
        </w:rPr>
        <w:t> </w:t>
      </w:r>
      <w:r>
        <w:rPr/>
        <w:t>were</w:t>
      </w:r>
      <w:r>
        <w:rPr>
          <w:spacing w:val="40"/>
        </w:rPr>
        <w:t> </w:t>
      </w:r>
      <w:r>
        <w:rPr/>
        <w:t>not </w:t>
      </w:r>
      <w:r>
        <w:rPr>
          <w:spacing w:val="-2"/>
        </w:rPr>
        <w:t>useful.</w:t>
      </w:r>
    </w:p>
    <w:p>
      <w:pPr>
        <w:spacing w:before="192"/>
        <w:ind w:left="899" w:right="159" w:firstLine="0"/>
        <w:jc w:val="center"/>
        <w:rPr>
          <w:b/>
          <w:sz w:val="18"/>
        </w:rPr>
      </w:pPr>
      <w:r>
        <w:rPr>
          <w:b/>
          <w:sz w:val="18"/>
        </w:rPr>
        <w:t>EXERCISE</w:t>
      </w:r>
      <w:r>
        <w:rPr>
          <w:b/>
          <w:spacing w:val="-5"/>
          <w:sz w:val="18"/>
        </w:rPr>
        <w:t> 418</w:t>
      </w:r>
    </w:p>
    <w:p>
      <w:pPr>
        <w:pStyle w:val="BodyText"/>
        <w:spacing w:before="45"/>
        <w:ind w:left="3319"/>
      </w:pPr>
      <w:r>
        <w:rPr>
          <w:spacing w:val="-2"/>
        </w:rPr>
        <w:t>[Essential]</w:t>
      </w:r>
    </w:p>
    <w:p>
      <w:pPr>
        <w:spacing w:before="45"/>
        <w:ind w:left="3299" w:right="0" w:firstLine="0"/>
        <w:jc w:val="left"/>
        <w:rPr>
          <w:b/>
          <w:i/>
          <w:sz w:val="20"/>
        </w:rPr>
      </w:pPr>
      <w:r>
        <w:rPr>
          <w:b/>
          <w:i/>
          <w:spacing w:val="-2"/>
          <w:sz w:val="20"/>
        </w:rPr>
        <w:t>Translate:</w:t>
      </w:r>
    </w:p>
    <w:p>
      <w:pPr>
        <w:pStyle w:val="BodyText"/>
        <w:spacing w:line="256" w:lineRule="auto" w:before="95"/>
        <w:ind w:left="909" w:right="174" w:firstLine="200"/>
        <w:jc w:val="both"/>
      </w:pPr>
      <w:r>
        <w:rPr>
          <w:b/>
          <w:i/>
        </w:rPr>
        <w:t>Warning.</w:t>
      </w:r>
      <w:r>
        <w:rPr>
          <w:b/>
          <w:i/>
          <w:spacing w:val="39"/>
        </w:rPr>
        <w:t> </w:t>
      </w:r>
      <w:r>
        <w:rPr/>
        <w:t>Remember</w:t>
      </w:r>
      <w:r>
        <w:rPr>
          <w:spacing w:val="38"/>
        </w:rPr>
        <w:t> </w:t>
      </w:r>
      <w:r>
        <w:rPr/>
        <w:t>that</w:t>
      </w:r>
      <w:r>
        <w:rPr>
          <w:spacing w:val="38"/>
        </w:rPr>
        <w:t> </w:t>
      </w:r>
      <w:r>
        <w:rPr/>
        <w:t>after</w:t>
      </w:r>
      <w:r>
        <w:rPr>
          <w:spacing w:val="39"/>
        </w:rPr>
        <w:t> </w:t>
      </w:r>
      <w:r>
        <w:rPr/>
        <w:t>verbs</w:t>
      </w:r>
      <w:r>
        <w:rPr>
          <w:spacing w:val="38"/>
        </w:rPr>
        <w:t> </w:t>
      </w:r>
      <w:r>
        <w:rPr/>
        <w:t>of</w:t>
      </w:r>
      <w:r>
        <w:rPr>
          <w:spacing w:val="37"/>
        </w:rPr>
        <w:t> </w:t>
      </w:r>
      <w:r>
        <w:rPr/>
        <w:t>SAYING,</w:t>
      </w:r>
      <w:r>
        <w:rPr>
          <w:spacing w:val="38"/>
        </w:rPr>
        <w:t> </w:t>
      </w:r>
      <w:r>
        <w:rPr>
          <w:b/>
          <w:i/>
        </w:rPr>
        <w:t>etc.,</w:t>
      </w:r>
      <w:r>
        <w:rPr>
          <w:b/>
          <w:i/>
          <w:spacing w:val="38"/>
        </w:rPr>
        <w:t> </w:t>
      </w:r>
      <w:r>
        <w:rPr/>
        <w:t>the</w:t>
      </w:r>
      <w:r>
        <w:rPr>
          <w:spacing w:val="37"/>
        </w:rPr>
        <w:t> </w:t>
      </w:r>
      <w:r>
        <w:rPr/>
        <w:t>tense of</w:t>
      </w:r>
      <w:r>
        <w:rPr>
          <w:spacing w:val="80"/>
        </w:rPr>
        <w:t> </w:t>
      </w:r>
      <w:r>
        <w:rPr/>
        <w:t>the</w:t>
      </w:r>
      <w:r>
        <w:rPr>
          <w:spacing w:val="80"/>
        </w:rPr>
        <w:t> </w:t>
      </w:r>
      <w:r>
        <w:rPr/>
        <w:t>infinitive</w:t>
      </w:r>
      <w:r>
        <w:rPr>
          <w:spacing w:val="80"/>
        </w:rPr>
        <w:t> </w:t>
      </w:r>
      <w:r>
        <w:rPr/>
        <w:t>is</w:t>
      </w:r>
      <w:r>
        <w:rPr>
          <w:spacing w:val="80"/>
        </w:rPr>
        <w:t> </w:t>
      </w:r>
      <w:r>
        <w:rPr/>
        <w:t>TENSE</w:t>
      </w:r>
      <w:r>
        <w:rPr>
          <w:spacing w:val="80"/>
        </w:rPr>
        <w:t> </w:t>
      </w:r>
      <w:r>
        <w:rPr/>
        <w:t>BY</w:t>
      </w:r>
      <w:r>
        <w:rPr>
          <w:spacing w:val="80"/>
        </w:rPr>
        <w:t> </w:t>
      </w:r>
      <w:r>
        <w:rPr/>
        <w:t>RELATION;</w:t>
      </w:r>
      <w:r>
        <w:rPr>
          <w:spacing w:val="80"/>
        </w:rPr>
        <w:t> </w:t>
      </w:r>
      <w:r>
        <w:rPr/>
        <w:t>after</w:t>
      </w:r>
      <w:r>
        <w:rPr>
          <w:spacing w:val="80"/>
        </w:rPr>
        <w:t> </w:t>
      </w:r>
      <w:r>
        <w:rPr/>
        <w:t>jubed</w:t>
      </w:r>
      <w:r>
        <w:rPr>
          <w:spacing w:val="80"/>
        </w:rPr>
        <w:t> </w:t>
      </w:r>
      <w:r>
        <w:rPr/>
        <w:t>and other expressions it is generally PRESENT.</w:t>
      </w:r>
    </w:p>
    <w:p>
      <w:pPr>
        <w:pStyle w:val="BodyText"/>
        <w:spacing w:line="249" w:lineRule="auto" w:before="81"/>
        <w:ind w:left="920" w:right="169" w:firstLine="215"/>
        <w:jc w:val="both"/>
      </w:pPr>
      <w:r>
        <w:rPr/>
        <w:t>1.</w:t>
      </w:r>
      <w:r>
        <w:rPr>
          <w:spacing w:val="61"/>
        </w:rPr>
        <w:t> </w:t>
      </w:r>
      <w:r>
        <w:rPr/>
        <w:t>I</w:t>
      </w:r>
      <w:r>
        <w:rPr>
          <w:spacing w:val="61"/>
        </w:rPr>
        <w:t> </w:t>
      </w:r>
      <w:r>
        <w:rPr/>
        <w:t>am</w:t>
      </w:r>
      <w:r>
        <w:rPr>
          <w:spacing w:val="61"/>
        </w:rPr>
        <w:t> </w:t>
      </w:r>
      <w:r>
        <w:rPr/>
        <w:t>able</w:t>
      </w:r>
      <w:r>
        <w:rPr>
          <w:spacing w:val="61"/>
        </w:rPr>
        <w:t> </w:t>
      </w:r>
      <w:r>
        <w:rPr/>
        <w:t>to</w:t>
      </w:r>
      <w:r>
        <w:rPr>
          <w:spacing w:val="61"/>
        </w:rPr>
        <w:t> </w:t>
      </w:r>
      <w:r>
        <w:rPr/>
        <w:t>fight.</w:t>
      </w:r>
      <w:r>
        <w:rPr>
          <w:spacing w:val="61"/>
        </w:rPr>
        <w:t> </w:t>
      </w:r>
      <w:r>
        <w:rPr/>
        <w:t>2.</w:t>
      </w:r>
      <w:r>
        <w:rPr>
          <w:spacing w:val="40"/>
        </w:rPr>
        <w:t> </w:t>
      </w:r>
      <w:r>
        <w:rPr/>
        <w:t>I</w:t>
      </w:r>
      <w:r>
        <w:rPr>
          <w:spacing w:val="40"/>
        </w:rPr>
        <w:t> </w:t>
      </w:r>
      <w:r>
        <w:rPr/>
        <w:t>said</w:t>
      </w:r>
      <w:r>
        <w:rPr>
          <w:spacing w:val="40"/>
        </w:rPr>
        <w:t> </w:t>
      </w:r>
      <w:r>
        <w:rPr/>
        <w:t>that</w:t>
      </w:r>
      <w:r>
        <w:rPr>
          <w:spacing w:val="40"/>
        </w:rPr>
        <w:t> </w:t>
      </w:r>
      <w:r>
        <w:rPr/>
        <w:t>I</w:t>
      </w:r>
      <w:r>
        <w:rPr>
          <w:spacing w:val="40"/>
        </w:rPr>
        <w:t> </w:t>
      </w:r>
      <w:r>
        <w:rPr/>
        <w:t>was</w:t>
      </w:r>
      <w:r>
        <w:rPr>
          <w:spacing w:val="40"/>
        </w:rPr>
        <w:t> </w:t>
      </w:r>
      <w:r>
        <w:rPr/>
        <w:t>able</w:t>
      </w:r>
      <w:r>
        <w:rPr>
          <w:spacing w:val="40"/>
        </w:rPr>
        <w:t> </w:t>
      </w:r>
      <w:r>
        <w:rPr/>
        <w:t>to</w:t>
      </w:r>
      <w:r>
        <w:rPr>
          <w:spacing w:val="40"/>
        </w:rPr>
        <w:t> </w:t>
      </w:r>
      <w:r>
        <w:rPr/>
        <w:t>fight.</w:t>
      </w:r>
      <w:r>
        <w:rPr>
          <w:spacing w:val="40"/>
        </w:rPr>
        <w:t> </w:t>
      </w:r>
      <w:r>
        <w:rPr/>
        <w:t>3.</w:t>
      </w:r>
      <w:r>
        <w:rPr>
          <w:spacing w:val="40"/>
        </w:rPr>
        <w:t> </w:t>
      </w:r>
      <w:r>
        <w:rPr/>
        <w:t>I say</w:t>
      </w:r>
      <w:r>
        <w:rPr>
          <w:spacing w:val="40"/>
        </w:rPr>
        <w:t> </w:t>
      </w:r>
      <w:r>
        <w:rPr/>
        <w:t>that</w:t>
      </w:r>
      <w:r>
        <w:rPr>
          <w:spacing w:val="40"/>
        </w:rPr>
        <w:t> </w:t>
      </w:r>
      <w:r>
        <w:rPr/>
        <w:t>I</w:t>
      </w:r>
      <w:r>
        <w:rPr>
          <w:spacing w:val="40"/>
        </w:rPr>
        <w:t> </w:t>
      </w:r>
      <w:r>
        <w:rPr/>
        <w:t>was</w:t>
      </w:r>
      <w:r>
        <w:rPr>
          <w:spacing w:val="40"/>
        </w:rPr>
        <w:t> </w:t>
      </w:r>
      <w:r>
        <w:rPr/>
        <w:t>able</w:t>
      </w:r>
      <w:r>
        <w:rPr>
          <w:spacing w:val="40"/>
        </w:rPr>
        <w:t> </w:t>
      </w:r>
      <w:r>
        <w:rPr/>
        <w:t>to</w:t>
      </w:r>
      <w:r>
        <w:rPr>
          <w:spacing w:val="40"/>
        </w:rPr>
        <w:t> </w:t>
      </w:r>
      <w:r>
        <w:rPr/>
        <w:t>fight.</w:t>
      </w:r>
      <w:r>
        <w:rPr>
          <w:spacing w:val="40"/>
        </w:rPr>
        <w:t> </w:t>
      </w:r>
      <w:r>
        <w:rPr/>
        <w:t>4.</w:t>
      </w:r>
      <w:r>
        <w:rPr>
          <w:spacing w:val="40"/>
        </w:rPr>
        <w:t> </w:t>
      </w:r>
      <w:r>
        <w:rPr/>
        <w:t>I</w:t>
      </w:r>
      <w:r>
        <w:rPr>
          <w:spacing w:val="40"/>
        </w:rPr>
        <w:t> </w:t>
      </w:r>
      <w:r>
        <w:rPr/>
        <w:t>shall</w:t>
      </w:r>
      <w:r>
        <w:rPr>
          <w:spacing w:val="40"/>
        </w:rPr>
        <w:t> </w:t>
      </w:r>
      <w:r>
        <w:rPr/>
        <w:t>prove</w:t>
      </w:r>
      <w:r>
        <w:rPr>
          <w:spacing w:val="40"/>
        </w:rPr>
        <w:t> </w:t>
      </w:r>
      <w:r>
        <w:rPr/>
        <w:t>that</w:t>
      </w:r>
      <w:r>
        <w:rPr>
          <w:spacing w:val="40"/>
        </w:rPr>
        <w:t> </w:t>
      </w:r>
      <w:r>
        <w:rPr/>
        <w:t>I</w:t>
      </w:r>
      <w:r>
        <w:rPr>
          <w:spacing w:val="40"/>
        </w:rPr>
        <w:t> </w:t>
      </w:r>
      <w:r>
        <w:rPr/>
        <w:t>was</w:t>
      </w:r>
      <w:r>
        <w:rPr>
          <w:spacing w:val="40"/>
        </w:rPr>
        <w:t> </w:t>
      </w:r>
      <w:r>
        <w:rPr/>
        <w:t>able</w:t>
      </w:r>
      <w:r>
        <w:rPr>
          <w:spacing w:val="40"/>
        </w:rPr>
        <w:t> </w:t>
      </w:r>
      <w:r>
        <w:rPr/>
        <w:t>to fight. 5. He said he would fight. 6. He was ordered to fight.</w:t>
      </w:r>
    </w:p>
    <w:p>
      <w:pPr>
        <w:pStyle w:val="ListParagraph"/>
        <w:numPr>
          <w:ilvl w:val="0"/>
          <w:numId w:val="370"/>
        </w:numPr>
        <w:tabs>
          <w:tab w:pos="1257" w:val="left" w:leader="none"/>
        </w:tabs>
        <w:spacing w:line="240" w:lineRule="auto" w:before="3" w:after="0"/>
        <w:ind w:left="1257" w:right="0" w:hanging="327"/>
        <w:jc w:val="both"/>
        <w:rPr>
          <w:sz w:val="20"/>
        </w:rPr>
      </w:pPr>
      <w:r>
        <w:rPr>
          <w:sz w:val="20"/>
        </w:rPr>
        <w:t>They</w:t>
      </w:r>
      <w:r>
        <w:rPr>
          <w:spacing w:val="61"/>
          <w:w w:val="150"/>
          <w:sz w:val="20"/>
        </w:rPr>
        <w:t> </w:t>
      </w:r>
      <w:r>
        <w:rPr>
          <w:sz w:val="20"/>
        </w:rPr>
        <w:t>ordered</w:t>
      </w:r>
      <w:r>
        <w:rPr>
          <w:spacing w:val="61"/>
          <w:w w:val="150"/>
          <w:sz w:val="20"/>
        </w:rPr>
        <w:t> </w:t>
      </w:r>
      <w:r>
        <w:rPr>
          <w:sz w:val="20"/>
        </w:rPr>
        <w:t>him</w:t>
      </w:r>
      <w:r>
        <w:rPr>
          <w:spacing w:val="62"/>
          <w:w w:val="150"/>
          <w:sz w:val="20"/>
        </w:rPr>
        <w:t> </w:t>
      </w:r>
      <w:r>
        <w:rPr>
          <w:sz w:val="20"/>
        </w:rPr>
        <w:t>to</w:t>
      </w:r>
      <w:r>
        <w:rPr>
          <w:spacing w:val="61"/>
          <w:w w:val="150"/>
          <w:sz w:val="20"/>
        </w:rPr>
        <w:t> </w:t>
      </w:r>
      <w:r>
        <w:rPr>
          <w:sz w:val="20"/>
        </w:rPr>
        <w:t>fight.</w:t>
      </w:r>
      <w:r>
        <w:rPr>
          <w:spacing w:val="62"/>
          <w:w w:val="150"/>
          <w:sz w:val="20"/>
        </w:rPr>
        <w:t> </w:t>
      </w:r>
      <w:r>
        <w:rPr>
          <w:sz w:val="20"/>
        </w:rPr>
        <w:t>8.</w:t>
      </w:r>
      <w:r>
        <w:rPr>
          <w:spacing w:val="61"/>
          <w:w w:val="150"/>
          <w:sz w:val="20"/>
        </w:rPr>
        <w:t> </w:t>
      </w:r>
      <w:r>
        <w:rPr>
          <w:sz w:val="20"/>
        </w:rPr>
        <w:t>It</w:t>
      </w:r>
      <w:r>
        <w:rPr>
          <w:spacing w:val="61"/>
          <w:w w:val="150"/>
          <w:sz w:val="20"/>
        </w:rPr>
        <w:t> </w:t>
      </w:r>
      <w:r>
        <w:rPr>
          <w:sz w:val="20"/>
        </w:rPr>
        <w:t>is</w:t>
      </w:r>
      <w:r>
        <w:rPr>
          <w:spacing w:val="60"/>
          <w:w w:val="150"/>
          <w:sz w:val="20"/>
        </w:rPr>
        <w:t> </w:t>
      </w:r>
      <w:r>
        <w:rPr>
          <w:sz w:val="20"/>
        </w:rPr>
        <w:t>good</w:t>
      </w:r>
      <w:r>
        <w:rPr>
          <w:spacing w:val="61"/>
          <w:w w:val="150"/>
          <w:sz w:val="20"/>
        </w:rPr>
        <w:t> </w:t>
      </w:r>
      <w:r>
        <w:rPr>
          <w:sz w:val="20"/>
        </w:rPr>
        <w:t>to</w:t>
      </w:r>
      <w:r>
        <w:rPr>
          <w:spacing w:val="60"/>
          <w:w w:val="150"/>
          <w:sz w:val="20"/>
        </w:rPr>
        <w:t> </w:t>
      </w:r>
      <w:r>
        <w:rPr>
          <w:sz w:val="20"/>
        </w:rPr>
        <w:t>fight</w:t>
      </w:r>
      <w:r>
        <w:rPr>
          <w:spacing w:val="61"/>
          <w:w w:val="150"/>
          <w:sz w:val="20"/>
        </w:rPr>
        <w:t> </w:t>
      </w:r>
      <w:r>
        <w:rPr>
          <w:spacing w:val="-2"/>
          <w:sz w:val="20"/>
        </w:rPr>
        <w:t>bravely.</w:t>
      </w:r>
    </w:p>
    <w:p>
      <w:pPr>
        <w:pStyle w:val="BodyText"/>
        <w:spacing w:line="256" w:lineRule="auto" w:before="10"/>
        <w:ind w:left="905" w:right="163" w:firstLine="15"/>
        <w:jc w:val="both"/>
      </w:pPr>
      <w:r>
        <w:rPr/>
        <w:t>9. They determined to fight at once. 10. It behooved us to fight</w:t>
      </w:r>
      <w:r>
        <w:rPr>
          <w:spacing w:val="80"/>
        </w:rPr>
        <w:t> </w:t>
      </w:r>
      <w:r>
        <w:rPr/>
        <w:t>bravely.</w:t>
      </w:r>
      <w:r>
        <w:rPr>
          <w:spacing w:val="40"/>
        </w:rPr>
        <w:t> </w:t>
      </w:r>
      <w:r>
        <w:rPr/>
        <w:t>11.</w:t>
      </w:r>
      <w:r>
        <w:rPr>
          <w:spacing w:val="40"/>
        </w:rPr>
        <w:t> </w:t>
      </w:r>
      <w:r>
        <w:rPr/>
        <w:t>We</w:t>
      </w:r>
      <w:r>
        <w:rPr>
          <w:spacing w:val="40"/>
        </w:rPr>
        <w:t> </w:t>
      </w:r>
      <w:r>
        <w:rPr/>
        <w:t>are</w:t>
      </w:r>
      <w:r>
        <w:rPr>
          <w:spacing w:val="40"/>
        </w:rPr>
        <w:t> </w:t>
      </w:r>
      <w:r>
        <w:rPr/>
        <w:t>prepared</w:t>
      </w:r>
      <w:r>
        <w:rPr>
          <w:spacing w:val="40"/>
        </w:rPr>
        <w:t> </w:t>
      </w:r>
      <w:r>
        <w:rPr/>
        <w:t>to</w:t>
      </w:r>
      <w:r>
        <w:rPr>
          <w:spacing w:val="40"/>
        </w:rPr>
        <w:t> </w:t>
      </w:r>
      <w:r>
        <w:rPr/>
        <w:t>sail.</w:t>
      </w:r>
      <w:r>
        <w:rPr>
          <w:spacing w:val="40"/>
        </w:rPr>
        <w:t> </w:t>
      </w:r>
      <w:r>
        <w:rPr/>
        <w:t>12.</w:t>
      </w:r>
      <w:r>
        <w:rPr>
          <w:spacing w:val="40"/>
        </w:rPr>
        <w:t> </w:t>
      </w:r>
      <w:r>
        <w:rPr/>
        <w:t>They</w:t>
      </w:r>
      <w:r>
        <w:rPr>
          <w:spacing w:val="40"/>
        </w:rPr>
        <w:t> </w:t>
      </w:r>
      <w:r>
        <w:rPr/>
        <w:t>said</w:t>
      </w:r>
      <w:r>
        <w:rPr>
          <w:spacing w:val="40"/>
        </w:rPr>
        <w:t> </w:t>
      </w:r>
      <w:r>
        <w:rPr/>
        <w:t>they</w:t>
      </w:r>
      <w:r>
        <w:rPr>
          <w:spacing w:val="40"/>
        </w:rPr>
        <w:t> </w:t>
      </w:r>
      <w:r>
        <w:rPr/>
        <w:t>were prepared</w:t>
      </w:r>
      <w:r>
        <w:rPr>
          <w:spacing w:val="77"/>
        </w:rPr>
        <w:t> </w:t>
      </w:r>
      <w:r>
        <w:rPr/>
        <w:t>to</w:t>
      </w:r>
      <w:r>
        <w:rPr>
          <w:spacing w:val="77"/>
        </w:rPr>
        <w:t> </w:t>
      </w:r>
      <w:r>
        <w:rPr/>
        <w:t>sail.</w:t>
      </w:r>
      <w:r>
        <w:rPr>
          <w:spacing w:val="77"/>
        </w:rPr>
        <w:t> </w:t>
      </w:r>
      <w:r>
        <w:rPr/>
        <w:t>13.</w:t>
      </w:r>
      <w:r>
        <w:rPr>
          <w:spacing w:val="77"/>
        </w:rPr>
        <w:t> </w:t>
      </w:r>
      <w:r>
        <w:rPr/>
        <w:t>They</w:t>
      </w:r>
      <w:r>
        <w:rPr>
          <w:spacing w:val="77"/>
        </w:rPr>
        <w:t> </w:t>
      </w:r>
      <w:r>
        <w:rPr/>
        <w:t>said</w:t>
      </w:r>
      <w:r>
        <w:rPr>
          <w:spacing w:val="77"/>
        </w:rPr>
        <w:t> </w:t>
      </w:r>
      <w:r>
        <w:rPr/>
        <w:t>that</w:t>
      </w:r>
      <w:r>
        <w:rPr>
          <w:spacing w:val="77"/>
        </w:rPr>
        <w:t> </w:t>
      </w:r>
      <w:r>
        <w:rPr/>
        <w:t>they</w:t>
      </w:r>
      <w:r>
        <w:rPr>
          <w:spacing w:val="77"/>
        </w:rPr>
        <w:t> </w:t>
      </w:r>
      <w:r>
        <w:rPr/>
        <w:t>had</w:t>
      </w:r>
      <w:r>
        <w:rPr>
          <w:spacing w:val="77"/>
        </w:rPr>
        <w:t> </w:t>
      </w:r>
      <w:r>
        <w:rPr/>
        <w:t>been</w:t>
      </w:r>
      <w:r>
        <w:rPr>
          <w:spacing w:val="77"/>
        </w:rPr>
        <w:t> </w:t>
      </w:r>
      <w:r>
        <w:rPr/>
        <w:t>prepared</w:t>
      </w:r>
      <w:r>
        <w:rPr>
          <w:spacing w:val="76"/>
        </w:rPr>
        <w:t> </w:t>
      </w:r>
      <w:r>
        <w:rPr/>
        <w:t>to sail</w:t>
      </w:r>
      <w:r>
        <w:rPr>
          <w:spacing w:val="39"/>
        </w:rPr>
        <w:t> </w:t>
      </w:r>
      <w:r>
        <w:rPr/>
        <w:t>for</w:t>
      </w:r>
      <w:r>
        <w:rPr>
          <w:spacing w:val="39"/>
        </w:rPr>
        <w:t> </w:t>
      </w:r>
      <w:r>
        <w:rPr/>
        <w:t>five</w:t>
      </w:r>
      <w:r>
        <w:rPr>
          <w:spacing w:val="39"/>
        </w:rPr>
        <w:t> </w:t>
      </w:r>
      <w:r>
        <w:rPr/>
        <w:t>days.</w:t>
      </w:r>
      <w:r>
        <w:rPr>
          <w:spacing w:val="39"/>
        </w:rPr>
        <w:t> </w:t>
      </w:r>
      <w:r>
        <w:rPr/>
        <w:t>14.</w:t>
      </w:r>
      <w:r>
        <w:rPr>
          <w:spacing w:val="39"/>
        </w:rPr>
        <w:t> </w:t>
      </w:r>
      <w:r>
        <w:rPr/>
        <w:t>He</w:t>
      </w:r>
      <w:r>
        <w:rPr>
          <w:spacing w:val="39"/>
        </w:rPr>
        <w:t> </w:t>
      </w:r>
      <w:r>
        <w:rPr/>
        <w:t>said</w:t>
      </w:r>
      <w:r>
        <w:rPr>
          <w:spacing w:val="39"/>
        </w:rPr>
        <w:t> </w:t>
      </w:r>
      <w:r>
        <w:rPr/>
        <w:t>he</w:t>
      </w:r>
      <w:r>
        <w:rPr>
          <w:spacing w:val="39"/>
        </w:rPr>
        <w:t> </w:t>
      </w:r>
      <w:r>
        <w:rPr/>
        <w:t>would</w:t>
      </w:r>
      <w:r>
        <w:rPr>
          <w:spacing w:val="39"/>
        </w:rPr>
        <w:t> </w:t>
      </w:r>
      <w:r>
        <w:rPr/>
        <w:t>be</w:t>
      </w:r>
      <w:r>
        <w:rPr>
          <w:spacing w:val="39"/>
        </w:rPr>
        <w:t> </w:t>
      </w:r>
      <w:r>
        <w:rPr/>
        <w:t>prepared</w:t>
      </w:r>
      <w:r>
        <w:rPr>
          <w:spacing w:val="39"/>
        </w:rPr>
        <w:t> </w:t>
      </w:r>
      <w:r>
        <w:rPr/>
        <w:t>to</w:t>
      </w:r>
      <w:r>
        <w:rPr>
          <w:spacing w:val="39"/>
        </w:rPr>
        <w:t> </w:t>
      </w:r>
      <w:r>
        <w:rPr/>
        <w:t>sail</w:t>
      </w:r>
      <w:r>
        <w:rPr>
          <w:spacing w:val="39"/>
        </w:rPr>
        <w:t> </w:t>
      </w:r>
      <w:r>
        <w:rPr/>
        <w:t>within two days. 15. On the third day he was able to sail. 16. It be-</w:t>
      </w:r>
    </w:p>
    <w:p>
      <w:pPr>
        <w:spacing w:after="0" w:line="256" w:lineRule="auto"/>
        <w:jc w:val="both"/>
        <w:sectPr>
          <w:pgSz w:w="7380" w:h="11550"/>
          <w:pgMar w:top="740" w:bottom="280" w:left="260" w:right="280"/>
        </w:sectPr>
      </w:pPr>
    </w:p>
    <w:p>
      <w:pPr>
        <w:tabs>
          <w:tab w:pos="5949" w:val="right" w:leader="none"/>
        </w:tabs>
        <w:spacing w:before="83"/>
        <w:ind w:left="2245" w:right="0" w:firstLine="0"/>
        <w:jc w:val="left"/>
        <w:rPr>
          <w:sz w:val="20"/>
        </w:rPr>
      </w:pPr>
      <w:r>
        <w:rPr/>
        <w:drawing>
          <wp:anchor distT="0" distB="0" distL="0" distR="0" allowOverlap="1" layoutInCell="1" locked="0" behindDoc="1" simplePos="0" relativeHeight="476470272">
            <wp:simplePos x="0" y="0"/>
            <wp:positionH relativeFrom="page">
              <wp:posOffset>0</wp:posOffset>
            </wp:positionH>
            <wp:positionV relativeFrom="page">
              <wp:posOffset>0</wp:posOffset>
            </wp:positionV>
            <wp:extent cx="4683125" cy="7334250"/>
            <wp:effectExtent l="0" t="0" r="0" b="0"/>
            <wp:wrapNone/>
            <wp:docPr id="679" name="image536.png"/>
            <wp:cNvGraphicFramePr>
              <a:graphicFrameLocks noChangeAspect="1"/>
            </wp:cNvGraphicFramePr>
            <a:graphic>
              <a:graphicData uri="http://schemas.openxmlformats.org/drawingml/2006/picture">
                <pic:pic>
                  <pic:nvPicPr>
                    <pic:cNvPr id="680" name="image536.png"/>
                    <pic:cNvPicPr/>
                  </pic:nvPicPr>
                  <pic:blipFill>
                    <a:blip r:embed="rId540"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425</w:t>
      </w:r>
    </w:p>
    <w:p>
      <w:pPr>
        <w:pStyle w:val="BodyText"/>
        <w:spacing w:before="3"/>
        <w:rPr>
          <w:sz w:val="21"/>
        </w:rPr>
      </w:pPr>
    </w:p>
    <w:p>
      <w:pPr>
        <w:pStyle w:val="BodyText"/>
        <w:spacing w:line="256" w:lineRule="auto" w:before="1"/>
        <w:ind w:left="205" w:right="888" w:hanging="10"/>
        <w:jc w:val="both"/>
      </w:pPr>
      <w:r>
        <w:rPr/>
        <w:t>hooves</w:t>
      </w:r>
      <w:r>
        <w:rPr>
          <w:spacing w:val="40"/>
        </w:rPr>
        <w:t> </w:t>
      </w:r>
      <w:r>
        <w:rPr/>
        <w:t>us</w:t>
      </w:r>
      <w:r>
        <w:rPr>
          <w:spacing w:val="40"/>
        </w:rPr>
        <w:t> </w:t>
      </w:r>
      <w:r>
        <w:rPr/>
        <w:t>to</w:t>
      </w:r>
      <w:r>
        <w:rPr>
          <w:spacing w:val="40"/>
        </w:rPr>
        <w:t> </w:t>
      </w:r>
      <w:r>
        <w:rPr/>
        <w:t>sail</w:t>
      </w:r>
      <w:r>
        <w:rPr>
          <w:spacing w:val="40"/>
        </w:rPr>
        <w:t> </w:t>
      </w:r>
      <w:r>
        <w:rPr/>
        <w:t>at</w:t>
      </w:r>
      <w:r>
        <w:rPr>
          <w:spacing w:val="40"/>
        </w:rPr>
        <w:t> </w:t>
      </w:r>
      <w:r>
        <w:rPr/>
        <w:t>once.</w:t>
      </w:r>
      <w:r>
        <w:rPr>
          <w:spacing w:val="40"/>
        </w:rPr>
        <w:t> </w:t>
      </w:r>
      <w:r>
        <w:rPr/>
        <w:t>17.</w:t>
      </w:r>
      <w:r>
        <w:rPr>
          <w:spacing w:val="40"/>
        </w:rPr>
        <w:t> </w:t>
      </w:r>
      <w:r>
        <w:rPr/>
        <w:t>They</w:t>
      </w:r>
      <w:r>
        <w:rPr>
          <w:spacing w:val="40"/>
        </w:rPr>
        <w:t> </w:t>
      </w:r>
      <w:r>
        <w:rPr/>
        <w:t>are</w:t>
      </w:r>
      <w:r>
        <w:rPr>
          <w:spacing w:val="40"/>
        </w:rPr>
        <w:t> </w:t>
      </w:r>
      <w:r>
        <w:rPr/>
        <w:t>accustomed</w:t>
      </w:r>
      <w:r>
        <w:rPr>
          <w:spacing w:val="40"/>
        </w:rPr>
        <w:t> </w:t>
      </w:r>
      <w:r>
        <w:rPr/>
        <w:t>to</w:t>
      </w:r>
      <w:r>
        <w:rPr>
          <w:spacing w:val="40"/>
        </w:rPr>
        <w:t> </w:t>
      </w:r>
      <w:r>
        <w:rPr/>
        <w:t>sail</w:t>
      </w:r>
      <w:r>
        <w:rPr>
          <w:spacing w:val="40"/>
        </w:rPr>
        <w:t> </w:t>
      </w:r>
      <w:r>
        <w:rPr/>
        <w:t>from this</w:t>
      </w:r>
      <w:r>
        <w:rPr>
          <w:spacing w:val="80"/>
        </w:rPr>
        <w:t> </w:t>
      </w:r>
      <w:r>
        <w:rPr/>
        <w:t>harbor.</w:t>
      </w:r>
      <w:r>
        <w:rPr>
          <w:spacing w:val="80"/>
        </w:rPr>
        <w:t> </w:t>
      </w:r>
      <w:r>
        <w:rPr/>
        <w:t>18.</w:t>
      </w:r>
      <w:r>
        <w:rPr>
          <w:spacing w:val="80"/>
        </w:rPr>
        <w:t> </w:t>
      </w:r>
      <w:r>
        <w:rPr/>
        <w:t>They</w:t>
      </w:r>
      <w:r>
        <w:rPr>
          <w:spacing w:val="80"/>
        </w:rPr>
        <w:t> </w:t>
      </w:r>
      <w:r>
        <w:rPr/>
        <w:t>said</w:t>
      </w:r>
      <w:r>
        <w:rPr>
          <w:spacing w:val="80"/>
        </w:rPr>
        <w:t> </w:t>
      </w:r>
      <w:r>
        <w:rPr/>
        <w:t>they</w:t>
      </w:r>
      <w:r>
        <w:rPr>
          <w:spacing w:val="80"/>
        </w:rPr>
        <w:t> </w:t>
      </w:r>
      <w:r>
        <w:rPr/>
        <w:t>were</w:t>
      </w:r>
      <w:r>
        <w:rPr>
          <w:spacing w:val="80"/>
        </w:rPr>
        <w:t> </w:t>
      </w:r>
      <w:r>
        <w:rPr/>
        <w:t>accustomed</w:t>
      </w:r>
      <w:r>
        <w:rPr>
          <w:spacing w:val="80"/>
        </w:rPr>
        <w:t> </w:t>
      </w:r>
      <w:r>
        <w:rPr/>
        <w:t>to</w:t>
      </w:r>
      <w:r>
        <w:rPr>
          <w:spacing w:val="80"/>
        </w:rPr>
        <w:t> </w:t>
      </w:r>
      <w:r>
        <w:rPr/>
        <w:t>sail</w:t>
      </w:r>
      <w:r>
        <w:rPr>
          <w:spacing w:val="80"/>
        </w:rPr>
        <w:t> </w:t>
      </w:r>
      <w:r>
        <w:rPr/>
        <w:t>from that</w:t>
      </w:r>
      <w:r>
        <w:rPr>
          <w:spacing w:val="42"/>
        </w:rPr>
        <w:t>  </w:t>
      </w:r>
      <w:r>
        <w:rPr/>
        <w:t>harbor.</w:t>
      </w:r>
      <w:r>
        <w:rPr>
          <w:spacing w:val="42"/>
        </w:rPr>
        <w:t>  </w:t>
      </w:r>
      <w:r>
        <w:rPr/>
        <w:t>19.</w:t>
      </w:r>
      <w:r>
        <w:rPr>
          <w:spacing w:val="42"/>
        </w:rPr>
        <w:t>  </w:t>
      </w:r>
      <w:r>
        <w:rPr/>
        <w:t>They</w:t>
      </w:r>
      <w:r>
        <w:rPr>
          <w:spacing w:val="42"/>
        </w:rPr>
        <w:t>  </w:t>
      </w:r>
      <w:r>
        <w:rPr/>
        <w:t>said</w:t>
      </w:r>
      <w:r>
        <w:rPr>
          <w:spacing w:val="42"/>
        </w:rPr>
        <w:t>  </w:t>
      </w:r>
      <w:r>
        <w:rPr/>
        <w:t>there</w:t>
      </w:r>
      <w:r>
        <w:rPr>
          <w:spacing w:val="42"/>
        </w:rPr>
        <w:t>  </w:t>
      </w:r>
      <w:r>
        <w:rPr/>
        <w:t>was</w:t>
      </w:r>
      <w:r>
        <w:rPr>
          <w:spacing w:val="42"/>
        </w:rPr>
        <w:t>  </w:t>
      </w:r>
      <w:r>
        <w:rPr/>
        <w:t>not</w:t>
      </w:r>
      <w:r>
        <w:rPr>
          <w:spacing w:val="42"/>
        </w:rPr>
        <w:t>  </w:t>
      </w:r>
      <w:r>
        <w:rPr/>
        <w:t>sufficient</w:t>
      </w:r>
      <w:r>
        <w:rPr>
          <w:spacing w:val="42"/>
        </w:rPr>
        <w:t>  </w:t>
      </w:r>
      <w:r>
        <w:rPr>
          <w:spacing w:val="-2"/>
        </w:rPr>
        <w:t>water.</w:t>
      </w:r>
    </w:p>
    <w:p>
      <w:pPr>
        <w:pStyle w:val="BodyText"/>
        <w:spacing w:line="254" w:lineRule="auto"/>
        <w:ind w:left="190" w:right="889" w:firstLine="25"/>
        <w:jc w:val="both"/>
      </w:pPr>
      <w:r>
        <w:rPr/>
        <w:t>20.</w:t>
      </w:r>
      <w:r>
        <w:rPr>
          <w:spacing w:val="39"/>
        </w:rPr>
        <w:t> </w:t>
      </w:r>
      <w:r>
        <w:rPr/>
        <w:t>It</w:t>
      </w:r>
      <w:r>
        <w:rPr>
          <w:spacing w:val="38"/>
        </w:rPr>
        <w:t> </w:t>
      </w:r>
      <w:r>
        <w:rPr/>
        <w:t>is</w:t>
      </w:r>
      <w:r>
        <w:rPr>
          <w:spacing w:val="39"/>
        </w:rPr>
        <w:t> </w:t>
      </w:r>
      <w:r>
        <w:rPr/>
        <w:t>not</w:t>
      </w:r>
      <w:r>
        <w:rPr>
          <w:spacing w:val="38"/>
        </w:rPr>
        <w:t> </w:t>
      </w:r>
      <w:r>
        <w:rPr/>
        <w:t>difficult</w:t>
      </w:r>
      <w:r>
        <w:rPr>
          <w:spacing w:val="38"/>
        </w:rPr>
        <w:t> </w:t>
      </w:r>
      <w:r>
        <w:rPr/>
        <w:t>to</w:t>
      </w:r>
      <w:r>
        <w:rPr>
          <w:spacing w:val="39"/>
        </w:rPr>
        <w:t> </w:t>
      </w:r>
      <w:r>
        <w:rPr/>
        <w:t>pray.</w:t>
      </w:r>
      <w:r>
        <w:rPr>
          <w:spacing w:val="39"/>
        </w:rPr>
        <w:t> </w:t>
      </w:r>
      <w:r>
        <w:rPr/>
        <w:t>21.</w:t>
      </w:r>
      <w:r>
        <w:rPr>
          <w:spacing w:val="39"/>
        </w:rPr>
        <w:t> </w:t>
      </w:r>
      <w:r>
        <w:rPr/>
        <w:t>He</w:t>
      </w:r>
      <w:r>
        <w:rPr>
          <w:spacing w:val="38"/>
        </w:rPr>
        <w:t> </w:t>
      </w:r>
      <w:r>
        <w:rPr/>
        <w:t>said</w:t>
      </w:r>
      <w:r>
        <w:rPr>
          <w:spacing w:val="38"/>
        </w:rPr>
        <w:t> </w:t>
      </w:r>
      <w:r>
        <w:rPr/>
        <w:t>that</w:t>
      </w:r>
      <w:r>
        <w:rPr>
          <w:spacing w:val="37"/>
        </w:rPr>
        <w:t> </w:t>
      </w:r>
      <w:r>
        <w:rPr/>
        <w:t>the</w:t>
      </w:r>
      <w:r>
        <w:rPr>
          <w:spacing w:val="38"/>
        </w:rPr>
        <w:t> </w:t>
      </w:r>
      <w:r>
        <w:rPr/>
        <w:t>enemy</w:t>
      </w:r>
      <w:r>
        <w:rPr>
          <w:spacing w:val="38"/>
        </w:rPr>
        <w:t> </w:t>
      </w:r>
      <w:r>
        <w:rPr/>
        <w:t>had</w:t>
      </w:r>
      <w:r>
        <w:rPr>
          <w:spacing w:val="38"/>
        </w:rPr>
        <w:t> </w:t>
      </w:r>
      <w:r>
        <w:rPr/>
        <w:t>fled five</w:t>
      </w:r>
      <w:r>
        <w:rPr>
          <w:spacing w:val="40"/>
        </w:rPr>
        <w:t> </w:t>
      </w:r>
      <w:r>
        <w:rPr/>
        <w:t>miles.</w:t>
      </w:r>
      <w:r>
        <w:rPr>
          <w:spacing w:val="40"/>
        </w:rPr>
        <w:t> </w:t>
      </w:r>
      <w:r>
        <w:rPr/>
        <w:t>22.</w:t>
      </w:r>
      <w:r>
        <w:rPr>
          <w:spacing w:val="40"/>
        </w:rPr>
        <w:t> </w:t>
      </w:r>
      <w:r>
        <w:rPr/>
        <w:t>On</w:t>
      </w:r>
      <w:r>
        <w:rPr>
          <w:spacing w:val="40"/>
        </w:rPr>
        <w:t> </w:t>
      </w:r>
      <w:r>
        <w:rPr/>
        <w:t>account</w:t>
      </w:r>
      <w:r>
        <w:rPr>
          <w:spacing w:val="40"/>
        </w:rPr>
        <w:t> </w:t>
      </w:r>
      <w:r>
        <w:rPr/>
        <w:t>of</w:t>
      </w:r>
      <w:r>
        <w:rPr>
          <w:spacing w:val="40"/>
        </w:rPr>
        <w:t> </w:t>
      </w:r>
      <w:r>
        <w:rPr/>
        <w:t>the</w:t>
      </w:r>
      <w:r>
        <w:rPr>
          <w:spacing w:val="40"/>
        </w:rPr>
        <w:t> </w:t>
      </w:r>
      <w:r>
        <w:rPr/>
        <w:t>greatness</w:t>
      </w:r>
      <w:r>
        <w:rPr>
          <w:spacing w:val="40"/>
        </w:rPr>
        <w:t> </w:t>
      </w:r>
      <w:r>
        <w:rPr/>
        <w:t>of</w:t>
      </w:r>
      <w:r>
        <w:rPr>
          <w:spacing w:val="40"/>
        </w:rPr>
        <w:t> </w:t>
      </w:r>
      <w:r>
        <w:rPr/>
        <w:t>the</w:t>
      </w:r>
      <w:r>
        <w:rPr>
          <w:spacing w:val="40"/>
        </w:rPr>
        <w:t> </w:t>
      </w:r>
      <w:r>
        <w:rPr/>
        <w:t>winds</w:t>
      </w:r>
      <w:r>
        <w:rPr>
          <w:spacing w:val="40"/>
        </w:rPr>
        <w:t> </w:t>
      </w:r>
      <w:r>
        <w:rPr/>
        <w:t>he</w:t>
      </w:r>
      <w:r>
        <w:rPr>
          <w:spacing w:val="40"/>
        </w:rPr>
        <w:t> </w:t>
      </w:r>
      <w:r>
        <w:rPr/>
        <w:t>said</w:t>
      </w:r>
      <w:r>
        <w:rPr>
          <w:spacing w:val="40"/>
        </w:rPr>
        <w:t> </w:t>
      </w:r>
      <w:r>
        <w:rPr/>
        <w:t>he</w:t>
      </w:r>
      <w:r>
        <w:rPr>
          <w:spacing w:val="40"/>
        </w:rPr>
        <w:t> </w:t>
      </w:r>
      <w:r>
        <w:rPr/>
        <w:t>would</w:t>
      </w:r>
      <w:r>
        <w:rPr>
          <w:spacing w:val="40"/>
        </w:rPr>
        <w:t> </w:t>
      </w:r>
      <w:r>
        <w:rPr/>
        <w:t>not</w:t>
      </w:r>
      <w:r>
        <w:rPr>
          <w:spacing w:val="40"/>
        </w:rPr>
        <w:t> </w:t>
      </w:r>
      <w:r>
        <w:rPr/>
        <w:t>sail.</w:t>
      </w:r>
      <w:r>
        <w:rPr>
          <w:spacing w:val="40"/>
        </w:rPr>
        <w:t> </w:t>
      </w:r>
      <w:r>
        <w:rPr/>
        <w:t>23.</w:t>
      </w:r>
      <w:r>
        <w:rPr>
          <w:spacing w:val="40"/>
        </w:rPr>
        <w:t> </w:t>
      </w:r>
      <w:r>
        <w:rPr/>
        <w:t>He</w:t>
      </w:r>
      <w:r>
        <w:rPr>
          <w:spacing w:val="40"/>
        </w:rPr>
        <w:t> </w:t>
      </w:r>
      <w:r>
        <w:rPr/>
        <w:t>ordered</w:t>
      </w:r>
      <w:r>
        <w:rPr>
          <w:spacing w:val="40"/>
        </w:rPr>
        <w:t> </w:t>
      </w:r>
      <w:r>
        <w:rPr/>
        <w:t>them</w:t>
      </w:r>
      <w:r>
        <w:rPr>
          <w:spacing w:val="40"/>
        </w:rPr>
        <w:t> </w:t>
      </w:r>
      <w:r>
        <w:rPr/>
        <w:t>to</w:t>
      </w:r>
      <w:r>
        <w:rPr>
          <w:spacing w:val="40"/>
        </w:rPr>
        <w:t> </w:t>
      </w:r>
      <w:r>
        <w:rPr/>
        <w:t>defend</w:t>
      </w:r>
      <w:r>
        <w:rPr>
          <w:spacing w:val="40"/>
        </w:rPr>
        <w:t> </w:t>
      </w:r>
      <w:r>
        <w:rPr/>
        <w:t>the</w:t>
      </w:r>
      <w:r>
        <w:rPr>
          <w:spacing w:val="40"/>
        </w:rPr>
        <w:t> </w:t>
      </w:r>
      <w:r>
        <w:rPr/>
        <w:t>hill</w:t>
      </w:r>
      <w:r>
        <w:rPr>
          <w:spacing w:val="40"/>
        </w:rPr>
        <w:t> </w:t>
      </w:r>
      <w:r>
        <w:rPr/>
        <w:t>until night.</w:t>
      </w:r>
      <w:r>
        <w:rPr>
          <w:spacing w:val="40"/>
        </w:rPr>
        <w:t> </w:t>
      </w:r>
      <w:r>
        <w:rPr/>
        <w:t>24.</w:t>
      </w:r>
      <w:r>
        <w:rPr>
          <w:spacing w:val="40"/>
        </w:rPr>
        <w:t> </w:t>
      </w:r>
      <w:r>
        <w:rPr/>
        <w:t>They</w:t>
      </w:r>
      <w:r>
        <w:rPr>
          <w:spacing w:val="40"/>
        </w:rPr>
        <w:t> </w:t>
      </w:r>
      <w:r>
        <w:rPr/>
        <w:t>said</w:t>
      </w:r>
      <w:r>
        <w:rPr>
          <w:spacing w:val="40"/>
        </w:rPr>
        <w:t> </w:t>
      </w:r>
      <w:r>
        <w:rPr/>
        <w:t>that</w:t>
      </w:r>
      <w:r>
        <w:rPr>
          <w:spacing w:val="40"/>
        </w:rPr>
        <w:t> </w:t>
      </w:r>
      <w:r>
        <w:rPr/>
        <w:t>they</w:t>
      </w:r>
      <w:r>
        <w:rPr>
          <w:spacing w:val="40"/>
        </w:rPr>
        <w:t> </w:t>
      </w:r>
      <w:r>
        <w:rPr/>
        <w:t>would</w:t>
      </w:r>
      <w:r>
        <w:rPr>
          <w:spacing w:val="40"/>
        </w:rPr>
        <w:t> </w:t>
      </w:r>
      <w:r>
        <w:rPr/>
        <w:t>defend</w:t>
      </w:r>
      <w:r>
        <w:rPr>
          <w:spacing w:val="40"/>
        </w:rPr>
        <w:t> </w:t>
      </w:r>
      <w:r>
        <w:rPr/>
        <w:t>the</w:t>
      </w:r>
      <w:r>
        <w:rPr>
          <w:spacing w:val="40"/>
        </w:rPr>
        <w:t> </w:t>
      </w:r>
      <w:r>
        <w:rPr/>
        <w:t>hill</w:t>
      </w:r>
      <w:r>
        <w:rPr>
          <w:spacing w:val="40"/>
        </w:rPr>
        <w:t> </w:t>
      </w:r>
      <w:r>
        <w:rPr/>
        <w:t>for</w:t>
      </w:r>
      <w:r>
        <w:rPr>
          <w:spacing w:val="40"/>
        </w:rPr>
        <w:t> </w:t>
      </w:r>
      <w:r>
        <w:rPr/>
        <w:t>three</w:t>
      </w:r>
      <w:r>
        <w:rPr>
          <w:spacing w:val="80"/>
        </w:rPr>
        <w:t> </w:t>
      </w:r>
      <w:r>
        <w:rPr/>
        <w:t>days.</w:t>
      </w:r>
      <w:r>
        <w:rPr>
          <w:spacing w:val="80"/>
        </w:rPr>
        <w:t> </w:t>
      </w:r>
      <w:r>
        <w:rPr/>
        <w:t>25.</w:t>
      </w:r>
      <w:r>
        <w:rPr>
          <w:spacing w:val="80"/>
        </w:rPr>
        <w:t> </w:t>
      </w:r>
      <w:r>
        <w:rPr/>
        <w:t>He</w:t>
      </w:r>
      <w:r>
        <w:rPr>
          <w:spacing w:val="80"/>
        </w:rPr>
        <w:t> </w:t>
      </w:r>
      <w:r>
        <w:rPr/>
        <w:t>did</w:t>
      </w:r>
      <w:r>
        <w:rPr>
          <w:spacing w:val="80"/>
        </w:rPr>
        <w:t> </w:t>
      </w:r>
      <w:r>
        <w:rPr/>
        <w:t>not</w:t>
      </w:r>
      <w:r>
        <w:rPr>
          <w:spacing w:val="80"/>
        </w:rPr>
        <w:t> </w:t>
      </w:r>
      <w:r>
        <w:rPr/>
        <w:t>know</w:t>
      </w:r>
      <w:r>
        <w:rPr>
          <w:spacing w:val="80"/>
        </w:rPr>
        <w:t> </w:t>
      </w:r>
      <w:r>
        <w:rPr/>
        <w:t>whether</w:t>
      </w:r>
      <w:r>
        <w:rPr>
          <w:spacing w:val="80"/>
        </w:rPr>
        <w:t> </w:t>
      </w:r>
      <w:r>
        <w:rPr/>
        <w:t>they</w:t>
      </w:r>
      <w:r>
        <w:rPr>
          <w:spacing w:val="80"/>
        </w:rPr>
        <w:t> </w:t>
      </w:r>
      <w:r>
        <w:rPr/>
        <w:t>had</w:t>
      </w:r>
      <w:r>
        <w:rPr>
          <w:spacing w:val="80"/>
        </w:rPr>
        <w:t> </w:t>
      </w:r>
      <w:r>
        <w:rPr/>
        <w:t>attacked</w:t>
      </w:r>
      <w:r>
        <w:rPr>
          <w:spacing w:val="80"/>
        </w:rPr>
        <w:t> </w:t>
      </w:r>
      <w:r>
        <w:rPr/>
        <w:t>the column.</w:t>
      </w:r>
      <w:r>
        <w:rPr>
          <w:spacing w:val="80"/>
        </w:rPr>
        <w:t> </w:t>
      </w:r>
      <w:r>
        <w:rPr/>
        <w:t>26.</w:t>
      </w:r>
      <w:r>
        <w:rPr>
          <w:spacing w:val="80"/>
        </w:rPr>
        <w:t> </w:t>
      </w:r>
      <w:r>
        <w:rPr/>
        <w:t>Christ</w:t>
      </w:r>
      <w:r>
        <w:rPr>
          <w:spacing w:val="80"/>
        </w:rPr>
        <w:t> </w:t>
      </w:r>
      <w:r>
        <w:rPr/>
        <w:t>said</w:t>
      </w:r>
      <w:r>
        <w:rPr>
          <w:spacing w:val="80"/>
        </w:rPr>
        <w:t> </w:t>
      </w:r>
      <w:r>
        <w:rPr/>
        <w:t>that</w:t>
      </w:r>
      <w:r>
        <w:rPr>
          <w:spacing w:val="80"/>
        </w:rPr>
        <w:t> </w:t>
      </w:r>
      <w:r>
        <w:rPr/>
        <w:t>He</w:t>
      </w:r>
      <w:r>
        <w:rPr>
          <w:spacing w:val="80"/>
        </w:rPr>
        <w:t> </w:t>
      </w:r>
      <w:r>
        <w:rPr/>
        <w:t>would</w:t>
      </w:r>
      <w:r>
        <w:rPr>
          <w:spacing w:val="80"/>
        </w:rPr>
        <w:t> </w:t>
      </w:r>
      <w:r>
        <w:rPr/>
        <w:t>help</w:t>
      </w:r>
      <w:r>
        <w:rPr>
          <w:spacing w:val="80"/>
        </w:rPr>
        <w:t> </w:t>
      </w:r>
      <w:r>
        <w:rPr/>
        <w:t>and</w:t>
      </w:r>
      <w:r>
        <w:rPr>
          <w:spacing w:val="80"/>
        </w:rPr>
        <w:t> </w:t>
      </w:r>
      <w:r>
        <w:rPr/>
        <w:t>defend</w:t>
      </w:r>
      <w:r>
        <w:rPr>
          <w:spacing w:val="80"/>
        </w:rPr>
        <w:t> </w:t>
      </w:r>
      <w:r>
        <w:rPr/>
        <w:t>all </w:t>
      </w:r>
      <w:r>
        <w:rPr>
          <w:spacing w:val="-4"/>
        </w:rPr>
        <w:t>men.</w:t>
      </w:r>
    </w:p>
    <w:p>
      <w:pPr>
        <w:spacing w:before="172"/>
        <w:ind w:left="768" w:right="1452"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36</w:t>
      </w:r>
    </w:p>
    <w:p>
      <w:pPr>
        <w:spacing w:before="158"/>
        <w:ind w:left="764" w:right="1452" w:firstLine="0"/>
        <w:jc w:val="center"/>
        <w:rPr>
          <w:b/>
          <w:sz w:val="19"/>
        </w:rPr>
      </w:pPr>
      <w:r>
        <w:rPr>
          <w:b/>
          <w:sz w:val="19"/>
        </w:rPr>
        <w:t>DE</w:t>
      </w:r>
      <w:r>
        <w:rPr>
          <w:b/>
          <w:spacing w:val="-2"/>
          <w:sz w:val="19"/>
        </w:rPr>
        <w:t> </w:t>
      </w:r>
      <w:r>
        <w:rPr>
          <w:b/>
          <w:sz w:val="19"/>
        </w:rPr>
        <w:t>REGE</w:t>
      </w:r>
      <w:r>
        <w:rPr>
          <w:b/>
          <w:spacing w:val="-2"/>
          <w:sz w:val="19"/>
        </w:rPr>
        <w:t> FORTI</w:t>
      </w:r>
    </w:p>
    <w:p>
      <w:pPr>
        <w:pStyle w:val="BodyText"/>
        <w:spacing w:line="256" w:lineRule="auto" w:before="137"/>
        <w:ind w:left="185" w:right="899" w:firstLine="205"/>
        <w:jc w:val="both"/>
      </w:pPr>
      <w:r>
        <w:rPr/>
        <w:t>Leonidas qui Lacedaemoniorum</w:t>
      </w:r>
      <w:r>
        <w:rPr>
          <w:position w:val="6"/>
          <w:sz w:val="13"/>
        </w:rPr>
        <w:t>1</w:t>
      </w:r>
      <w:r>
        <w:rPr>
          <w:spacing w:val="40"/>
          <w:position w:val="6"/>
          <w:sz w:val="13"/>
        </w:rPr>
        <w:t> </w:t>
      </w:r>
      <w:r>
        <w:rPr/>
        <w:t>rex erat, et cui Xerxes, Per*</w:t>
      </w:r>
      <w:r>
        <w:rPr>
          <w:spacing w:val="40"/>
        </w:rPr>
        <w:t> </w:t>
      </w:r>
      <w:r>
        <w:rPr/>
        <w:t>sarum</w:t>
      </w:r>
      <w:r>
        <w:rPr>
          <w:position w:val="6"/>
          <w:sz w:val="13"/>
        </w:rPr>
        <w:t>2</w:t>
      </w:r>
      <w:r>
        <w:rPr>
          <w:spacing w:val="40"/>
          <w:position w:val="6"/>
          <w:sz w:val="13"/>
        </w:rPr>
        <w:t> </w:t>
      </w:r>
      <w:r>
        <w:rPr>
          <w:position w:val="6"/>
          <w:sz w:val="13"/>
        </w:rPr>
        <w:t>*</w:t>
      </w:r>
      <w:r>
        <w:rPr>
          <w:spacing w:val="40"/>
          <w:position w:val="6"/>
          <w:sz w:val="13"/>
        </w:rPr>
        <w:t> </w:t>
      </w:r>
      <w:r>
        <w:rPr/>
        <w:t>rex,</w:t>
      </w:r>
      <w:r>
        <w:rPr>
          <w:spacing w:val="40"/>
        </w:rPr>
        <w:t> </w:t>
      </w:r>
      <w:r>
        <w:rPr/>
        <w:t>scripserat,</w:t>
      </w:r>
      <w:r>
        <w:rPr>
          <w:spacing w:val="40"/>
        </w:rPr>
        <w:t> </w:t>
      </w:r>
      <w:r>
        <w:rPr/>
        <w:t>“Mitte</w:t>
      </w:r>
      <w:r>
        <w:rPr>
          <w:spacing w:val="40"/>
        </w:rPr>
        <w:t> </w:t>
      </w:r>
      <w:r>
        <w:rPr/>
        <w:t>arma,”</w:t>
      </w:r>
      <w:r>
        <w:rPr>
          <w:spacing w:val="40"/>
        </w:rPr>
        <w:t> </w:t>
      </w:r>
      <w:r>
        <w:rPr/>
        <w:t>ei</w:t>
      </w:r>
      <w:r>
        <w:rPr>
          <w:spacing w:val="40"/>
        </w:rPr>
        <w:t> </w:t>
      </w:r>
      <w:r>
        <w:rPr/>
        <w:t>respondit,</w:t>
      </w:r>
      <w:r>
        <w:rPr>
          <w:spacing w:val="40"/>
        </w:rPr>
        <w:t> </w:t>
      </w:r>
      <w:r>
        <w:rPr/>
        <w:t>“Veni</w:t>
      </w:r>
      <w:r>
        <w:rPr>
          <w:spacing w:val="40"/>
        </w:rPr>
        <w:t> </w:t>
      </w:r>
      <w:r>
        <w:rPr/>
        <w:t>et</w:t>
      </w:r>
      <w:r>
        <w:rPr>
          <w:spacing w:val="40"/>
        </w:rPr>
        <w:t> </w:t>
      </w:r>
      <w:r>
        <w:rPr/>
        <w:t>ea </w:t>
      </w:r>
      <w:r>
        <w:rPr>
          <w:spacing w:val="-2"/>
        </w:rPr>
        <w:t>cape.”</w:t>
      </w:r>
    </w:p>
    <w:p>
      <w:pPr>
        <w:pStyle w:val="BodyText"/>
        <w:spacing w:before="6"/>
        <w:rPr>
          <w:sz w:val="30"/>
        </w:rPr>
      </w:pPr>
    </w:p>
    <w:p>
      <w:pPr>
        <w:spacing w:before="0"/>
        <w:ind w:left="759" w:right="1452" w:firstLine="0"/>
        <w:jc w:val="center"/>
        <w:rPr>
          <w:b/>
          <w:sz w:val="19"/>
        </w:rPr>
      </w:pPr>
      <w:r>
        <w:rPr>
          <w:b/>
          <w:sz w:val="19"/>
        </w:rPr>
        <w:t>Christum</w:t>
      </w:r>
      <w:r>
        <w:rPr>
          <w:b/>
          <w:spacing w:val="-3"/>
          <w:sz w:val="19"/>
        </w:rPr>
        <w:t> </w:t>
      </w:r>
      <w:r>
        <w:rPr>
          <w:b/>
          <w:sz w:val="19"/>
        </w:rPr>
        <w:t>Regem</w:t>
      </w:r>
      <w:r>
        <w:rPr>
          <w:b/>
          <w:spacing w:val="-3"/>
          <w:sz w:val="19"/>
        </w:rPr>
        <w:t> </w:t>
      </w:r>
      <w:r>
        <w:rPr>
          <w:b/>
          <w:spacing w:val="-2"/>
          <w:sz w:val="19"/>
        </w:rPr>
        <w:t>adoremus.</w:t>
      </w:r>
    </w:p>
    <w:p>
      <w:pPr>
        <w:pStyle w:val="BodyText"/>
        <w:rPr>
          <w:b/>
        </w:rPr>
      </w:pPr>
    </w:p>
    <w:p>
      <w:pPr>
        <w:pStyle w:val="BodyText"/>
        <w:spacing w:before="11"/>
        <w:rPr>
          <w:b/>
          <w:sz w:val="26"/>
        </w:rPr>
      </w:pPr>
    </w:p>
    <w:p>
      <w:pPr>
        <w:spacing w:before="0"/>
        <w:ind w:left="768" w:right="1452"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37</w:t>
      </w:r>
    </w:p>
    <w:p>
      <w:pPr>
        <w:pStyle w:val="BodyText"/>
        <w:spacing w:before="2"/>
        <w:rPr>
          <w:b/>
          <w:sz w:val="14"/>
        </w:rPr>
      </w:pPr>
    </w:p>
    <w:p>
      <w:pPr>
        <w:spacing w:before="0"/>
        <w:ind w:left="784" w:right="1452" w:firstLine="0"/>
        <w:jc w:val="center"/>
        <w:rPr>
          <w:b/>
          <w:sz w:val="19"/>
        </w:rPr>
      </w:pPr>
      <w:r>
        <w:rPr>
          <w:b/>
          <w:sz w:val="19"/>
        </w:rPr>
        <w:t>PILATE’S</w:t>
      </w:r>
      <w:r>
        <w:rPr>
          <w:b/>
          <w:spacing w:val="-4"/>
          <w:sz w:val="19"/>
        </w:rPr>
        <w:t> </w:t>
      </w:r>
      <w:r>
        <w:rPr>
          <w:b/>
          <w:spacing w:val="-2"/>
          <w:sz w:val="19"/>
        </w:rPr>
        <w:t>REPLY</w:t>
      </w:r>
    </w:p>
    <w:p>
      <w:pPr>
        <w:spacing w:line="256" w:lineRule="auto" w:before="107"/>
        <w:ind w:left="195" w:right="878" w:firstLine="225"/>
        <w:jc w:val="both"/>
        <w:rPr>
          <w:sz w:val="13"/>
        </w:rPr>
      </w:pPr>
      <w:r>
        <w:rPr>
          <w:sz w:val="20"/>
        </w:rPr>
        <w:t>Posuerunt in cruce</w:t>
      </w:r>
      <w:r>
        <w:rPr>
          <w:position w:val="6"/>
          <w:sz w:val="13"/>
        </w:rPr>
        <w:t>8</w:t>
      </w:r>
      <w:r>
        <w:rPr>
          <w:spacing w:val="40"/>
          <w:position w:val="6"/>
          <w:sz w:val="13"/>
        </w:rPr>
        <w:t> </w:t>
      </w:r>
      <w:r>
        <w:rPr>
          <w:sz w:val="20"/>
        </w:rPr>
        <w:t>Jesu signum in quo scriptum erat: </w:t>
      </w:r>
      <w:r>
        <w:rPr>
          <w:i/>
          <w:sz w:val="20"/>
        </w:rPr>
        <w:t>“Hie est</w:t>
      </w:r>
      <w:r>
        <w:rPr>
          <w:i/>
          <w:spacing w:val="80"/>
          <w:sz w:val="20"/>
        </w:rPr>
        <w:t> </w:t>
      </w:r>
      <w:r>
        <w:rPr>
          <w:i/>
          <w:sz w:val="20"/>
        </w:rPr>
        <w:t>Jesus</w:t>
      </w:r>
      <w:r>
        <w:rPr>
          <w:i/>
          <w:spacing w:val="40"/>
          <w:sz w:val="20"/>
        </w:rPr>
        <w:t> </w:t>
      </w:r>
      <w:r>
        <w:rPr>
          <w:i/>
          <w:sz w:val="20"/>
        </w:rPr>
        <w:t>Rex</w:t>
      </w:r>
      <w:r>
        <w:rPr>
          <w:i/>
          <w:spacing w:val="40"/>
          <w:sz w:val="20"/>
        </w:rPr>
        <w:t> </w:t>
      </w:r>
      <w:r>
        <w:rPr>
          <w:i/>
          <w:sz w:val="20"/>
        </w:rPr>
        <w:t>Judaedrum.”</w:t>
      </w:r>
      <w:r>
        <w:rPr>
          <w:position w:val="6"/>
          <w:sz w:val="13"/>
        </w:rPr>
        <w:t>4</w:t>
      </w:r>
      <w:r>
        <w:rPr>
          <w:spacing w:val="40"/>
          <w:position w:val="6"/>
          <w:sz w:val="13"/>
        </w:rPr>
        <w:t> </w:t>
      </w:r>
      <w:r>
        <w:rPr>
          <w:sz w:val="20"/>
        </w:rPr>
        <w:t>Itaque</w:t>
      </w:r>
      <w:r>
        <w:rPr>
          <w:spacing w:val="40"/>
          <w:sz w:val="20"/>
        </w:rPr>
        <w:t> </w:t>
      </w:r>
      <w:r>
        <w:rPr>
          <w:sz w:val="20"/>
        </w:rPr>
        <w:t>principes</w:t>
      </w:r>
      <w:r>
        <w:rPr>
          <w:spacing w:val="40"/>
          <w:sz w:val="20"/>
        </w:rPr>
        <w:t> </w:t>
      </w:r>
      <w:r>
        <w:rPr>
          <w:sz w:val="20"/>
        </w:rPr>
        <w:t>Judaedrum</w:t>
      </w:r>
      <w:r>
        <w:rPr>
          <w:position w:val="6"/>
          <w:sz w:val="13"/>
        </w:rPr>
        <w:t>4</w:t>
      </w:r>
      <w:r>
        <w:rPr>
          <w:spacing w:val="40"/>
          <w:position w:val="6"/>
          <w:sz w:val="13"/>
        </w:rPr>
        <w:t> </w:t>
      </w:r>
      <w:r>
        <w:rPr>
          <w:sz w:val="20"/>
        </w:rPr>
        <w:t>cum</w:t>
      </w:r>
      <w:r>
        <w:rPr>
          <w:spacing w:val="40"/>
          <w:sz w:val="20"/>
        </w:rPr>
        <w:t> </w:t>
      </w:r>
      <w:r>
        <w:rPr>
          <w:sz w:val="20"/>
        </w:rPr>
        <w:t>hoc signum</w:t>
      </w:r>
      <w:r>
        <w:rPr>
          <w:spacing w:val="66"/>
          <w:sz w:val="20"/>
        </w:rPr>
        <w:t> </w:t>
      </w:r>
      <w:r>
        <w:rPr>
          <w:sz w:val="20"/>
        </w:rPr>
        <w:t>vidissent,</w:t>
      </w:r>
      <w:r>
        <w:rPr>
          <w:spacing w:val="67"/>
          <w:sz w:val="20"/>
        </w:rPr>
        <w:t> </w:t>
      </w:r>
      <w:r>
        <w:rPr>
          <w:sz w:val="20"/>
        </w:rPr>
        <w:t>vehementer</w:t>
      </w:r>
      <w:r>
        <w:rPr>
          <w:spacing w:val="65"/>
          <w:sz w:val="20"/>
        </w:rPr>
        <w:t> </w:t>
      </w:r>
      <w:r>
        <w:rPr>
          <w:sz w:val="20"/>
        </w:rPr>
        <w:t>moti,</w:t>
      </w:r>
      <w:r>
        <w:rPr>
          <w:spacing w:val="66"/>
          <w:sz w:val="20"/>
        </w:rPr>
        <w:t> </w:t>
      </w:r>
      <w:r>
        <w:rPr>
          <w:sz w:val="20"/>
        </w:rPr>
        <w:t>ad</w:t>
      </w:r>
      <w:r>
        <w:rPr>
          <w:spacing w:val="66"/>
          <w:sz w:val="20"/>
        </w:rPr>
        <w:t> </w:t>
      </w:r>
      <w:r>
        <w:rPr>
          <w:sz w:val="20"/>
        </w:rPr>
        <w:t>Pilatum</w:t>
      </w:r>
      <w:r>
        <w:rPr>
          <w:spacing w:val="65"/>
          <w:sz w:val="20"/>
        </w:rPr>
        <w:t> </w:t>
      </w:r>
      <w:r>
        <w:rPr>
          <w:sz w:val="20"/>
        </w:rPr>
        <w:t>venerunt.</w:t>
      </w:r>
      <w:r>
        <w:rPr>
          <w:spacing w:val="66"/>
          <w:sz w:val="20"/>
        </w:rPr>
        <w:t> </w:t>
      </w:r>
      <w:r>
        <w:rPr>
          <w:sz w:val="20"/>
        </w:rPr>
        <w:t>“Noli</w:t>
      </w:r>
      <w:r>
        <w:rPr>
          <w:position w:val="6"/>
          <w:sz w:val="13"/>
        </w:rPr>
        <w:t>5</w:t>
      </w:r>
      <w:r>
        <w:rPr>
          <w:spacing w:val="66"/>
          <w:position w:val="6"/>
          <w:sz w:val="13"/>
        </w:rPr>
        <w:t> </w:t>
      </w:r>
      <w:r>
        <w:rPr>
          <w:spacing w:val="-10"/>
          <w:position w:val="6"/>
          <w:sz w:val="13"/>
        </w:rPr>
        <w:t>6</w:t>
      </w:r>
    </w:p>
    <w:p>
      <w:pPr>
        <w:spacing w:line="249" w:lineRule="auto" w:before="0"/>
        <w:ind w:left="215" w:right="873" w:hanging="5"/>
        <w:jc w:val="both"/>
        <w:rPr>
          <w:i/>
          <w:sz w:val="20"/>
        </w:rPr>
      </w:pPr>
      <w:r>
        <w:rPr>
          <w:sz w:val="20"/>
        </w:rPr>
        <w:t>scribere:</w:t>
      </w:r>
      <w:r>
        <w:rPr>
          <w:spacing w:val="40"/>
          <w:sz w:val="20"/>
        </w:rPr>
        <w:t> </w:t>
      </w:r>
      <w:r>
        <w:rPr>
          <w:i/>
          <w:sz w:val="20"/>
        </w:rPr>
        <w:t>Rex</w:t>
      </w:r>
      <w:r>
        <w:rPr>
          <w:i/>
          <w:spacing w:val="40"/>
          <w:sz w:val="20"/>
        </w:rPr>
        <w:t> </w:t>
      </w:r>
      <w:r>
        <w:rPr>
          <w:i/>
          <w:sz w:val="20"/>
        </w:rPr>
        <w:t>Judaedrum”*</w:t>
      </w:r>
      <w:r>
        <w:rPr>
          <w:i/>
          <w:spacing w:val="40"/>
          <w:sz w:val="20"/>
        </w:rPr>
        <w:t> </w:t>
      </w:r>
      <w:r>
        <w:rPr>
          <w:sz w:val="20"/>
        </w:rPr>
        <w:t>inquiunt,®</w:t>
      </w:r>
      <w:r>
        <w:rPr>
          <w:spacing w:val="40"/>
          <w:sz w:val="20"/>
        </w:rPr>
        <w:t> </w:t>
      </w:r>
      <w:r>
        <w:rPr>
          <w:sz w:val="20"/>
        </w:rPr>
        <w:t>“sed:</w:t>
      </w:r>
      <w:r>
        <w:rPr>
          <w:spacing w:val="40"/>
          <w:sz w:val="20"/>
        </w:rPr>
        <w:t> </w:t>
      </w:r>
      <w:r>
        <w:rPr>
          <w:sz w:val="20"/>
        </w:rPr>
        <w:t>‘ZTfc</w:t>
      </w:r>
      <w:r>
        <w:rPr>
          <w:spacing w:val="40"/>
          <w:sz w:val="20"/>
        </w:rPr>
        <w:t> </w:t>
      </w:r>
      <w:r>
        <w:rPr>
          <w:i/>
          <w:sz w:val="20"/>
        </w:rPr>
        <w:t>dixit</w:t>
      </w:r>
      <w:r>
        <w:rPr>
          <w:i/>
          <w:spacing w:val="40"/>
          <w:sz w:val="20"/>
        </w:rPr>
        <w:t> </w:t>
      </w:r>
      <w:r>
        <w:rPr>
          <w:i/>
          <w:sz w:val="20"/>
        </w:rPr>
        <w:t>se</w:t>
      </w:r>
      <w:r>
        <w:rPr>
          <w:i/>
          <w:spacing w:val="40"/>
          <w:sz w:val="20"/>
        </w:rPr>
        <w:t> </w:t>
      </w:r>
      <w:r>
        <w:rPr>
          <w:i/>
          <w:sz w:val="20"/>
        </w:rPr>
        <w:t>esse</w:t>
      </w:r>
      <w:r>
        <w:rPr>
          <w:i/>
          <w:sz w:val="20"/>
        </w:rPr>
        <w:t> regem Judaedrum!”*</w:t>
      </w:r>
    </w:p>
    <w:p>
      <w:pPr>
        <w:pStyle w:val="BodyText"/>
        <w:spacing w:before="7"/>
        <w:rPr>
          <w:i/>
          <w:sz w:val="26"/>
        </w:rPr>
      </w:pPr>
    </w:p>
    <w:p>
      <w:pPr>
        <w:spacing w:line="254" w:lineRule="auto" w:before="0"/>
        <w:ind w:left="220" w:right="1228" w:firstLine="170"/>
        <w:jc w:val="left"/>
        <w:rPr>
          <w:b/>
          <w:sz w:val="16"/>
        </w:rPr>
      </w:pPr>
      <w:r>
        <w:rPr>
          <w:b/>
          <w:position w:val="5"/>
          <w:sz w:val="10"/>
        </w:rPr>
        <w:t>1</w:t>
      </w:r>
      <w:r>
        <w:rPr>
          <w:b/>
          <w:spacing w:val="23"/>
          <w:position w:val="5"/>
          <w:sz w:val="10"/>
        </w:rPr>
        <w:t> </w:t>
      </w:r>
      <w:r>
        <w:rPr>
          <w:b/>
          <w:sz w:val="16"/>
        </w:rPr>
        <w:t>Lacedaemonii,</w:t>
      </w:r>
      <w:r>
        <w:rPr>
          <w:b/>
          <w:spacing w:val="-3"/>
          <w:sz w:val="16"/>
        </w:rPr>
        <w:t> </w:t>
      </w:r>
      <w:r>
        <w:rPr>
          <w:b/>
          <w:sz w:val="16"/>
        </w:rPr>
        <w:t>orum:</w:t>
      </w:r>
      <w:r>
        <w:rPr>
          <w:b/>
          <w:spacing w:val="-4"/>
          <w:sz w:val="16"/>
        </w:rPr>
        <w:t> </w:t>
      </w:r>
      <w:r>
        <w:rPr>
          <w:b/>
          <w:i/>
          <w:sz w:val="16"/>
        </w:rPr>
        <w:t>the</w:t>
      </w:r>
      <w:r>
        <w:rPr>
          <w:b/>
          <w:i/>
          <w:spacing w:val="-4"/>
          <w:sz w:val="16"/>
        </w:rPr>
        <w:t> </w:t>
      </w:r>
      <w:r>
        <w:rPr>
          <w:b/>
          <w:i/>
          <w:sz w:val="16"/>
        </w:rPr>
        <w:t>Spartans,</w:t>
      </w:r>
      <w:r>
        <w:rPr>
          <w:b/>
          <w:i/>
          <w:spacing w:val="-3"/>
          <w:sz w:val="16"/>
        </w:rPr>
        <w:t> </w:t>
      </w:r>
      <w:r>
        <w:rPr>
          <w:b/>
          <w:sz w:val="16"/>
        </w:rPr>
        <w:t>who</w:t>
      </w:r>
      <w:r>
        <w:rPr>
          <w:b/>
          <w:spacing w:val="-3"/>
          <w:sz w:val="16"/>
        </w:rPr>
        <w:t> </w:t>
      </w:r>
      <w:r>
        <w:rPr>
          <w:b/>
          <w:sz w:val="16"/>
        </w:rPr>
        <w:t>were</w:t>
      </w:r>
      <w:r>
        <w:rPr>
          <w:b/>
          <w:spacing w:val="-4"/>
          <w:sz w:val="16"/>
        </w:rPr>
        <w:t> </w:t>
      </w:r>
      <w:r>
        <w:rPr>
          <w:b/>
          <w:sz w:val="16"/>
        </w:rPr>
        <w:t>famous</w:t>
      </w:r>
      <w:r>
        <w:rPr>
          <w:b/>
          <w:spacing w:val="-4"/>
          <w:sz w:val="16"/>
        </w:rPr>
        <w:t> </w:t>
      </w:r>
      <w:r>
        <w:rPr>
          <w:b/>
          <w:sz w:val="16"/>
        </w:rPr>
        <w:t>for</w:t>
      </w:r>
      <w:r>
        <w:rPr>
          <w:b/>
          <w:spacing w:val="-4"/>
          <w:sz w:val="16"/>
        </w:rPr>
        <w:t> </w:t>
      </w:r>
      <w:r>
        <w:rPr>
          <w:b/>
          <w:sz w:val="16"/>
        </w:rPr>
        <w:t>their</w:t>
      </w:r>
      <w:r>
        <w:rPr>
          <w:b/>
          <w:spacing w:val="-4"/>
          <w:sz w:val="16"/>
        </w:rPr>
        <w:t> </w:t>
      </w:r>
      <w:r>
        <w:rPr>
          <w:b/>
          <w:sz w:val="16"/>
        </w:rPr>
        <w:t>courage</w:t>
      </w:r>
      <w:r>
        <w:rPr>
          <w:b/>
          <w:spacing w:val="-4"/>
          <w:sz w:val="16"/>
        </w:rPr>
        <w:t> </w:t>
      </w:r>
      <w:r>
        <w:rPr>
          <w:b/>
          <w:sz w:val="16"/>
        </w:rPr>
        <w:t>and</w:t>
      </w:r>
      <w:r>
        <w:rPr>
          <w:b/>
          <w:spacing w:val="40"/>
          <w:sz w:val="16"/>
        </w:rPr>
        <w:t> </w:t>
      </w:r>
      <w:r>
        <w:rPr>
          <w:b/>
          <w:sz w:val="16"/>
        </w:rPr>
        <w:t>their brevity of speech.</w:t>
      </w:r>
    </w:p>
    <w:p>
      <w:pPr>
        <w:spacing w:line="174" w:lineRule="exact" w:before="0"/>
        <w:ind w:left="380" w:right="0" w:firstLine="0"/>
        <w:jc w:val="left"/>
        <w:rPr>
          <w:b/>
          <w:i/>
          <w:sz w:val="16"/>
        </w:rPr>
      </w:pPr>
      <w:r>
        <w:rPr>
          <w:b/>
          <w:position w:val="5"/>
          <w:sz w:val="10"/>
        </w:rPr>
        <w:t>2</w:t>
      </w:r>
      <w:r>
        <w:rPr>
          <w:b/>
          <w:spacing w:val="34"/>
          <w:position w:val="5"/>
          <w:sz w:val="10"/>
        </w:rPr>
        <w:t> </w:t>
      </w:r>
      <w:r>
        <w:rPr>
          <w:b/>
          <w:sz w:val="16"/>
        </w:rPr>
        <w:t>Persae, arum:</w:t>
      </w:r>
      <w:r>
        <w:rPr>
          <w:b/>
          <w:spacing w:val="-2"/>
          <w:sz w:val="16"/>
        </w:rPr>
        <w:t> </w:t>
      </w:r>
      <w:r>
        <w:rPr>
          <w:b/>
          <w:i/>
          <w:sz w:val="16"/>
        </w:rPr>
        <w:t>the</w:t>
      </w:r>
      <w:r>
        <w:rPr>
          <w:b/>
          <w:i/>
          <w:spacing w:val="-2"/>
          <w:sz w:val="16"/>
        </w:rPr>
        <w:t> Persians.</w:t>
      </w:r>
    </w:p>
    <w:p>
      <w:pPr>
        <w:spacing w:line="179" w:lineRule="exact" w:before="6"/>
        <w:ind w:left="385" w:right="0" w:firstLine="0"/>
        <w:jc w:val="left"/>
        <w:rPr>
          <w:b/>
          <w:i/>
          <w:sz w:val="16"/>
        </w:rPr>
      </w:pPr>
      <w:r>
        <w:rPr>
          <w:b/>
          <w:position w:val="5"/>
          <w:sz w:val="10"/>
        </w:rPr>
        <w:t>8</w:t>
      </w:r>
      <w:r>
        <w:rPr>
          <w:b/>
          <w:spacing w:val="14"/>
          <w:position w:val="5"/>
          <w:sz w:val="10"/>
        </w:rPr>
        <w:t> </w:t>
      </w:r>
      <w:r>
        <w:rPr>
          <w:b/>
          <w:sz w:val="16"/>
        </w:rPr>
        <w:t>crux,</w:t>
      </w:r>
      <w:r>
        <w:rPr>
          <w:b/>
          <w:spacing w:val="-1"/>
          <w:sz w:val="16"/>
        </w:rPr>
        <w:t> </w:t>
      </w:r>
      <w:r>
        <w:rPr>
          <w:b/>
          <w:sz w:val="16"/>
        </w:rPr>
        <w:t>crucis:</w:t>
      </w:r>
      <w:r>
        <w:rPr>
          <w:b/>
          <w:spacing w:val="-2"/>
          <w:sz w:val="16"/>
        </w:rPr>
        <w:t> </w:t>
      </w:r>
      <w:r>
        <w:rPr>
          <w:b/>
          <w:i/>
          <w:spacing w:val="-2"/>
          <w:sz w:val="16"/>
        </w:rPr>
        <w:t>cross.</w:t>
      </w:r>
    </w:p>
    <w:p>
      <w:pPr>
        <w:spacing w:line="179" w:lineRule="exact" w:before="0"/>
        <w:ind w:left="380" w:right="0" w:firstLine="0"/>
        <w:jc w:val="left"/>
        <w:rPr>
          <w:b/>
          <w:i/>
          <w:sz w:val="16"/>
        </w:rPr>
      </w:pPr>
      <w:r>
        <w:rPr>
          <w:b/>
          <w:position w:val="5"/>
          <w:sz w:val="10"/>
        </w:rPr>
        <w:t>4</w:t>
      </w:r>
      <w:r>
        <w:rPr>
          <w:b/>
          <w:spacing w:val="14"/>
          <w:position w:val="5"/>
          <w:sz w:val="10"/>
        </w:rPr>
        <w:t> </w:t>
      </w:r>
      <w:r>
        <w:rPr>
          <w:b/>
          <w:sz w:val="16"/>
        </w:rPr>
        <w:t>Judaei, Judaedrum:</w:t>
      </w:r>
      <w:r>
        <w:rPr>
          <w:b/>
          <w:spacing w:val="-2"/>
          <w:sz w:val="16"/>
        </w:rPr>
        <w:t> </w:t>
      </w:r>
      <w:r>
        <w:rPr>
          <w:b/>
          <w:i/>
          <w:sz w:val="16"/>
        </w:rPr>
        <w:t>the</w:t>
      </w:r>
      <w:r>
        <w:rPr>
          <w:b/>
          <w:i/>
          <w:spacing w:val="-1"/>
          <w:sz w:val="16"/>
        </w:rPr>
        <w:t> </w:t>
      </w:r>
      <w:r>
        <w:rPr>
          <w:b/>
          <w:i/>
          <w:spacing w:val="-4"/>
          <w:sz w:val="16"/>
        </w:rPr>
        <w:t>Jews.</w:t>
      </w:r>
    </w:p>
    <w:p>
      <w:pPr>
        <w:spacing w:before="1"/>
        <w:ind w:left="390" w:right="0" w:firstLine="0"/>
        <w:jc w:val="left"/>
        <w:rPr>
          <w:b/>
          <w:i/>
          <w:sz w:val="16"/>
        </w:rPr>
      </w:pPr>
      <w:r>
        <w:rPr>
          <w:b/>
          <w:position w:val="5"/>
          <w:sz w:val="10"/>
        </w:rPr>
        <w:t>8</w:t>
      </w:r>
      <w:r>
        <w:rPr>
          <w:b/>
          <w:spacing w:val="13"/>
          <w:position w:val="5"/>
          <w:sz w:val="10"/>
        </w:rPr>
        <w:t> </w:t>
      </w:r>
      <w:r>
        <w:rPr>
          <w:b/>
          <w:sz w:val="16"/>
        </w:rPr>
        <w:t>noli</w:t>
      </w:r>
      <w:r>
        <w:rPr>
          <w:b/>
          <w:spacing w:val="-1"/>
          <w:sz w:val="16"/>
        </w:rPr>
        <w:t> </w:t>
      </w:r>
      <w:r>
        <w:rPr>
          <w:b/>
          <w:sz w:val="16"/>
        </w:rPr>
        <w:t>scribere:</w:t>
      </w:r>
      <w:r>
        <w:rPr>
          <w:b/>
          <w:spacing w:val="-3"/>
          <w:sz w:val="16"/>
        </w:rPr>
        <w:t> </w:t>
      </w:r>
      <w:r>
        <w:rPr>
          <w:b/>
          <w:i/>
          <w:sz w:val="16"/>
        </w:rPr>
        <w:t>do</w:t>
      </w:r>
      <w:r>
        <w:rPr>
          <w:b/>
          <w:i/>
          <w:spacing w:val="-1"/>
          <w:sz w:val="16"/>
        </w:rPr>
        <w:t> </w:t>
      </w:r>
      <w:r>
        <w:rPr>
          <w:b/>
          <w:i/>
          <w:sz w:val="16"/>
        </w:rPr>
        <w:t>not</w:t>
      </w:r>
      <w:r>
        <w:rPr>
          <w:b/>
          <w:i/>
          <w:spacing w:val="-3"/>
          <w:sz w:val="16"/>
        </w:rPr>
        <w:t> </w:t>
      </w:r>
      <w:r>
        <w:rPr>
          <w:b/>
          <w:i/>
          <w:sz w:val="16"/>
        </w:rPr>
        <w:t>write</w:t>
      </w:r>
      <w:r>
        <w:rPr>
          <w:b/>
          <w:i/>
          <w:spacing w:val="-2"/>
          <w:sz w:val="16"/>
        </w:rPr>
        <w:t> </w:t>
      </w:r>
      <w:r>
        <w:rPr>
          <w:b/>
          <w:sz w:val="16"/>
        </w:rPr>
        <w:t>(literally,</w:t>
      </w:r>
      <w:r>
        <w:rPr>
          <w:b/>
          <w:spacing w:val="-2"/>
          <w:sz w:val="16"/>
        </w:rPr>
        <w:t> </w:t>
      </w:r>
      <w:r>
        <w:rPr>
          <w:b/>
          <w:i/>
          <w:sz w:val="16"/>
        </w:rPr>
        <w:t>be</w:t>
      </w:r>
      <w:r>
        <w:rPr>
          <w:b/>
          <w:i/>
          <w:spacing w:val="-2"/>
          <w:sz w:val="16"/>
        </w:rPr>
        <w:t> </w:t>
      </w:r>
      <w:r>
        <w:rPr>
          <w:b/>
          <w:i/>
          <w:sz w:val="16"/>
        </w:rPr>
        <w:t>unwilling</w:t>
      </w:r>
      <w:r>
        <w:rPr>
          <w:b/>
          <w:i/>
          <w:spacing w:val="-2"/>
          <w:sz w:val="16"/>
        </w:rPr>
        <w:t> </w:t>
      </w:r>
      <w:r>
        <w:rPr>
          <w:b/>
          <w:i/>
          <w:sz w:val="16"/>
        </w:rPr>
        <w:t>to</w:t>
      </w:r>
      <w:r>
        <w:rPr>
          <w:b/>
          <w:i/>
          <w:spacing w:val="-1"/>
          <w:sz w:val="16"/>
        </w:rPr>
        <w:t> </w:t>
      </w:r>
      <w:r>
        <w:rPr>
          <w:b/>
          <w:i/>
          <w:spacing w:val="-2"/>
          <w:sz w:val="16"/>
        </w:rPr>
        <w:t>write).</w:t>
      </w:r>
    </w:p>
    <w:p>
      <w:pPr>
        <w:spacing w:before="16"/>
        <w:ind w:left="385" w:right="0" w:firstLine="0"/>
        <w:jc w:val="left"/>
        <w:rPr>
          <w:b/>
          <w:i/>
          <w:sz w:val="16"/>
        </w:rPr>
      </w:pPr>
      <w:r>
        <w:rPr>
          <w:b/>
          <w:position w:val="5"/>
          <w:sz w:val="10"/>
        </w:rPr>
        <w:t>6</w:t>
      </w:r>
      <w:r>
        <w:rPr>
          <w:b/>
          <w:spacing w:val="14"/>
          <w:position w:val="5"/>
          <w:sz w:val="10"/>
        </w:rPr>
        <w:t> </w:t>
      </w:r>
      <w:r>
        <w:rPr>
          <w:b/>
          <w:sz w:val="16"/>
        </w:rPr>
        <w:t>inquiunt:</w:t>
      </w:r>
      <w:r>
        <w:rPr>
          <w:b/>
          <w:spacing w:val="-1"/>
          <w:sz w:val="16"/>
        </w:rPr>
        <w:t> </w:t>
      </w:r>
      <w:r>
        <w:rPr>
          <w:b/>
          <w:i/>
          <w:sz w:val="16"/>
        </w:rPr>
        <w:t>they</w:t>
      </w:r>
      <w:r>
        <w:rPr>
          <w:b/>
          <w:i/>
          <w:spacing w:val="-1"/>
          <w:sz w:val="16"/>
        </w:rPr>
        <w:t> </w:t>
      </w:r>
      <w:r>
        <w:rPr>
          <w:b/>
          <w:i/>
          <w:spacing w:val="-2"/>
          <w:sz w:val="16"/>
        </w:rPr>
        <w:t>said.</w:t>
      </w:r>
    </w:p>
    <w:p>
      <w:pPr>
        <w:spacing w:after="0"/>
        <w:jc w:val="left"/>
        <w:rPr>
          <w:sz w:val="16"/>
        </w:rPr>
        <w:sectPr>
          <w:pgSz w:w="7380" w:h="11550"/>
          <w:pgMar w:top="740" w:bottom="280" w:left="260" w:right="280"/>
        </w:sectPr>
      </w:pPr>
    </w:p>
    <w:p>
      <w:pPr>
        <w:tabs>
          <w:tab w:pos="2939" w:val="left" w:leader="none"/>
        </w:tabs>
        <w:spacing w:before="78"/>
        <w:ind w:left="910" w:right="0" w:firstLine="0"/>
        <w:jc w:val="left"/>
        <w:rPr>
          <w:b/>
          <w:sz w:val="16"/>
        </w:rPr>
      </w:pPr>
      <w:r>
        <w:rPr/>
        <w:pict>
          <v:group style="position:absolute;margin-left:0pt;margin-top:0pt;width:368.75pt;height:577.5pt;mso-position-horizontal-relative:page;mso-position-vertical-relative:page;z-index:-26845696" id="docshapegroup361" coordorigin="0,0" coordsize="7375,11550">
            <v:shape style="position:absolute;left:0;top:0;width:7375;height:11550" type="#_x0000_t75" id="docshape362" stroked="false">
              <v:imagedata r:id="rId541" o:title=""/>
            </v:shape>
            <v:shape style="position:absolute;left:1150;top:1360;width:5750;height:5615" type="#_x0000_t75" id="docshape363" stroked="false">
              <v:imagedata r:id="rId542" o:title=""/>
            </v:shape>
            <w10:wrap type="none"/>
          </v:group>
        </w:pict>
      </w:r>
      <w:r>
        <w:rPr>
          <w:spacing w:val="-5"/>
          <w:position w:val="-2"/>
          <w:sz w:val="20"/>
        </w:rPr>
        <w:t>426</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spacing w:before="169"/>
        <w:ind w:left="0" w:right="2384" w:firstLine="0"/>
        <w:jc w:val="right"/>
        <w:rPr>
          <w:sz w:val="13"/>
        </w:rPr>
      </w:pPr>
      <w:r>
        <w:rPr>
          <w:w w:val="110"/>
          <w:sz w:val="16"/>
        </w:rPr>
        <w:t>“Q</w:t>
      </w:r>
      <w:r>
        <w:rPr>
          <w:w w:val="110"/>
          <w:sz w:val="13"/>
        </w:rPr>
        <w:t>UoD</w:t>
      </w:r>
      <w:r>
        <w:rPr>
          <w:w w:val="110"/>
          <w:sz w:val="16"/>
        </w:rPr>
        <w:t>'</w:t>
      </w:r>
      <w:r>
        <w:rPr>
          <w:spacing w:val="11"/>
          <w:w w:val="110"/>
          <w:sz w:val="16"/>
        </w:rPr>
        <w:t> </w:t>
      </w:r>
      <w:r>
        <w:rPr>
          <w:w w:val="87"/>
          <w:sz w:val="16"/>
        </w:rPr>
        <w:t>S</w:t>
      </w:r>
      <w:r>
        <w:rPr>
          <w:spacing w:val="-1"/>
          <w:w w:val="85"/>
          <w:sz w:val="13"/>
        </w:rPr>
        <w:t>C</w:t>
      </w:r>
      <w:r>
        <w:rPr>
          <w:w w:val="184"/>
          <w:sz w:val="13"/>
        </w:rPr>
        <w:t>r</w:t>
      </w:r>
      <w:r>
        <w:rPr>
          <w:spacing w:val="-1"/>
          <w:w w:val="105"/>
          <w:sz w:val="13"/>
        </w:rPr>
        <w:t>i</w:t>
      </w:r>
      <w:r>
        <w:rPr>
          <w:w w:val="96"/>
          <w:sz w:val="13"/>
        </w:rPr>
        <w:t>p</w:t>
      </w:r>
      <w:r>
        <w:rPr>
          <w:spacing w:val="-1"/>
          <w:w w:val="127"/>
          <w:sz w:val="13"/>
        </w:rPr>
        <w:t>s</w:t>
      </w:r>
      <w:r>
        <w:rPr>
          <w:w w:val="105"/>
          <w:sz w:val="13"/>
        </w:rPr>
        <w:t>i</w:t>
      </w:r>
      <w:r>
        <w:rPr>
          <w:w w:val="87"/>
          <w:sz w:val="16"/>
        </w:rPr>
        <w:t>,</w:t>
      </w:r>
      <w:r>
        <w:rPr>
          <w:spacing w:val="13"/>
          <w:w w:val="109"/>
          <w:sz w:val="16"/>
        </w:rPr>
        <w:t> </w:t>
      </w:r>
      <w:r>
        <w:rPr>
          <w:spacing w:val="-2"/>
          <w:w w:val="84"/>
          <w:sz w:val="16"/>
        </w:rPr>
        <w:t>S</w:t>
      </w:r>
      <w:r>
        <w:rPr>
          <w:spacing w:val="-3"/>
          <w:w w:val="82"/>
          <w:sz w:val="13"/>
        </w:rPr>
        <w:t>C</w:t>
      </w:r>
      <w:r>
        <w:rPr>
          <w:spacing w:val="-2"/>
          <w:w w:val="181"/>
          <w:sz w:val="13"/>
        </w:rPr>
        <w:t>r</w:t>
      </w:r>
      <w:r>
        <w:rPr>
          <w:spacing w:val="-3"/>
          <w:w w:val="102"/>
          <w:sz w:val="13"/>
        </w:rPr>
        <w:t>i</w:t>
      </w:r>
      <w:r>
        <w:rPr>
          <w:spacing w:val="-2"/>
          <w:w w:val="93"/>
          <w:sz w:val="13"/>
        </w:rPr>
        <w:t>p</w:t>
      </w:r>
      <w:r>
        <w:rPr>
          <w:spacing w:val="-3"/>
          <w:w w:val="124"/>
          <w:sz w:val="13"/>
        </w:rPr>
        <w:t>s</w:t>
      </w:r>
      <w:r>
        <w:rPr>
          <w:spacing w:val="-2"/>
          <w:w w:val="102"/>
          <w:sz w:val="13"/>
        </w:rPr>
        <w:t>i</w:t>
      </w:r>
    </w:p>
    <w:p>
      <w:pPr>
        <w:pStyle w:val="BodyText"/>
        <w:rPr>
          <w:sz w:val="19"/>
        </w:rPr>
      </w:pPr>
    </w:p>
    <w:p>
      <w:pPr>
        <w:spacing w:line="256" w:lineRule="auto" w:before="0"/>
        <w:ind w:left="885" w:right="957" w:firstLine="200"/>
        <w:jc w:val="left"/>
        <w:rPr>
          <w:i/>
          <w:sz w:val="20"/>
        </w:rPr>
      </w:pPr>
      <w:r>
        <w:rPr>
          <w:sz w:val="20"/>
        </w:rPr>
        <w:t>Respondit</w:t>
      </w:r>
      <w:r>
        <w:rPr>
          <w:spacing w:val="-6"/>
          <w:sz w:val="20"/>
        </w:rPr>
        <w:t> </w:t>
      </w:r>
      <w:r>
        <w:rPr>
          <w:sz w:val="20"/>
        </w:rPr>
        <w:t>Pilatus:</w:t>
      </w:r>
      <w:r>
        <w:rPr>
          <w:spacing w:val="-6"/>
          <w:sz w:val="20"/>
        </w:rPr>
        <w:t> </w:t>
      </w:r>
      <w:r>
        <w:rPr>
          <w:sz w:val="20"/>
        </w:rPr>
        <w:t>“Quod</w:t>
      </w:r>
      <w:r>
        <w:rPr>
          <w:spacing w:val="-5"/>
          <w:sz w:val="20"/>
        </w:rPr>
        <w:t> </w:t>
      </w:r>
      <w:r>
        <w:rPr>
          <w:sz w:val="20"/>
        </w:rPr>
        <w:t>scripsi,</w:t>
      </w:r>
      <w:r>
        <w:rPr>
          <w:spacing w:val="-5"/>
          <w:sz w:val="20"/>
        </w:rPr>
        <w:t> </w:t>
      </w:r>
      <w:r>
        <w:rPr>
          <w:sz w:val="20"/>
        </w:rPr>
        <w:t>scripsi!”</w:t>
      </w:r>
      <w:r>
        <w:rPr>
          <w:spacing w:val="-5"/>
          <w:sz w:val="20"/>
        </w:rPr>
        <w:t> </w:t>
      </w:r>
      <w:r>
        <w:rPr>
          <w:i/>
          <w:sz w:val="20"/>
        </w:rPr>
        <w:t>(Adapted</w:t>
      </w:r>
      <w:r>
        <w:rPr>
          <w:i/>
          <w:spacing w:val="-5"/>
          <w:sz w:val="20"/>
        </w:rPr>
        <w:t> </w:t>
      </w:r>
      <w:r>
        <w:rPr>
          <w:i/>
          <w:sz w:val="20"/>
        </w:rPr>
        <w:t>from</w:t>
      </w:r>
      <w:r>
        <w:rPr>
          <w:i/>
          <w:sz w:val="20"/>
        </w:rPr>
        <w:t> the account of St, John.)</w:t>
      </w:r>
    </w:p>
    <w:p>
      <w:pPr>
        <w:pStyle w:val="BodyText"/>
        <w:spacing w:before="4"/>
        <w:rPr>
          <w:i/>
          <w:sz w:val="19"/>
        </w:rPr>
      </w:pPr>
    </w:p>
    <w:p>
      <w:pPr>
        <w:spacing w:before="0"/>
        <w:ind w:left="0" w:right="2335" w:firstLine="0"/>
        <w:jc w:val="right"/>
        <w:rPr>
          <w:sz w:val="19"/>
        </w:rPr>
      </w:pPr>
      <w:r>
        <w:rPr>
          <w:sz w:val="19"/>
        </w:rPr>
        <w:t>A</w:t>
      </w:r>
      <w:r>
        <w:rPr>
          <w:spacing w:val="-2"/>
          <w:sz w:val="19"/>
        </w:rPr>
        <w:t> </w:t>
      </w:r>
      <w:r>
        <w:rPr>
          <w:sz w:val="19"/>
        </w:rPr>
        <w:t>LATIN</w:t>
      </w:r>
      <w:r>
        <w:rPr>
          <w:spacing w:val="-2"/>
          <w:sz w:val="19"/>
        </w:rPr>
        <w:t> RIDDLE</w:t>
      </w:r>
    </w:p>
    <w:p>
      <w:pPr>
        <w:spacing w:before="127"/>
        <w:ind w:left="3050" w:right="0" w:firstLine="0"/>
        <w:jc w:val="left"/>
        <w:rPr>
          <w:i/>
          <w:sz w:val="20"/>
        </w:rPr>
      </w:pPr>
      <w:r>
        <w:rPr>
          <w:i/>
          <w:sz w:val="20"/>
        </w:rPr>
        <w:t>Can</w:t>
      </w:r>
      <w:r>
        <w:rPr>
          <w:i/>
          <w:spacing w:val="-1"/>
          <w:sz w:val="20"/>
        </w:rPr>
        <w:t> </w:t>
      </w:r>
      <w:r>
        <w:rPr>
          <w:i/>
          <w:sz w:val="20"/>
        </w:rPr>
        <w:t>you</w:t>
      </w:r>
      <w:r>
        <w:rPr>
          <w:i/>
          <w:spacing w:val="-1"/>
          <w:sz w:val="20"/>
        </w:rPr>
        <w:t> </w:t>
      </w:r>
      <w:r>
        <w:rPr>
          <w:i/>
          <w:sz w:val="20"/>
        </w:rPr>
        <w:t>solve </w:t>
      </w:r>
      <w:r>
        <w:rPr>
          <w:i/>
          <w:spacing w:val="-5"/>
          <w:sz w:val="20"/>
        </w:rPr>
        <w:t>it?</w:t>
      </w:r>
    </w:p>
    <w:p>
      <w:pPr>
        <w:pStyle w:val="BodyText"/>
        <w:spacing w:line="261" w:lineRule="auto" w:before="100"/>
        <w:ind w:left="890" w:right="731" w:firstLine="210"/>
      </w:pPr>
      <w:r>
        <w:rPr/>
        <w:t>Quis</w:t>
      </w:r>
      <w:r>
        <w:rPr>
          <w:spacing w:val="-3"/>
        </w:rPr>
        <w:t> </w:t>
      </w:r>
      <w:r>
        <w:rPr/>
        <w:t>est</w:t>
      </w:r>
      <w:r>
        <w:rPr>
          <w:spacing w:val="-3"/>
        </w:rPr>
        <w:t> </w:t>
      </w:r>
      <w:r>
        <w:rPr/>
        <w:t>qui</w:t>
      </w:r>
      <w:r>
        <w:rPr>
          <w:spacing w:val="-3"/>
        </w:rPr>
        <w:t> </w:t>
      </w:r>
      <w:r>
        <w:rPr/>
        <w:t>non</w:t>
      </w:r>
      <w:r>
        <w:rPr>
          <w:spacing w:val="-3"/>
        </w:rPr>
        <w:t> </w:t>
      </w:r>
      <w:r>
        <w:rPr/>
        <w:t>est</w:t>
      </w:r>
      <w:r>
        <w:rPr>
          <w:spacing w:val="-3"/>
        </w:rPr>
        <w:t> </w:t>
      </w:r>
      <w:r>
        <w:rPr/>
        <w:t>et</w:t>
      </w:r>
      <w:r>
        <w:rPr>
          <w:spacing w:val="-4"/>
        </w:rPr>
        <w:t> </w:t>
      </w:r>
      <w:r>
        <w:rPr/>
        <w:t>tamen</w:t>
      </w:r>
      <w:r>
        <w:rPr>
          <w:spacing w:val="-3"/>
        </w:rPr>
        <w:t> </w:t>
      </w:r>
      <w:r>
        <w:rPr/>
        <w:t>nomen</w:t>
      </w:r>
      <w:r>
        <w:rPr>
          <w:spacing w:val="-3"/>
        </w:rPr>
        <w:t> </w:t>
      </w:r>
      <w:r>
        <w:rPr/>
        <w:t>habet</w:t>
      </w:r>
      <w:r>
        <w:rPr>
          <w:spacing w:val="-4"/>
        </w:rPr>
        <w:t> </w:t>
      </w:r>
      <w:r>
        <w:rPr/>
        <w:t>et</w:t>
      </w:r>
      <w:r>
        <w:rPr>
          <w:spacing w:val="-3"/>
        </w:rPr>
        <w:t> </w:t>
      </w:r>
      <w:r>
        <w:rPr/>
        <w:t>quaerenti</w:t>
      </w:r>
      <w:r>
        <w:rPr>
          <w:position w:val="6"/>
          <w:sz w:val="13"/>
        </w:rPr>
        <w:t>1</w:t>
      </w:r>
      <w:r>
        <w:rPr>
          <w:spacing w:val="40"/>
          <w:position w:val="6"/>
          <w:sz w:val="13"/>
        </w:rPr>
        <w:t> </w:t>
      </w:r>
      <w:r>
        <w:rPr/>
        <w:t>respondet ?</w:t>
      </w:r>
    </w:p>
    <w:p>
      <w:pPr>
        <w:pStyle w:val="BodyText"/>
        <w:rPr>
          <w:sz w:val="22"/>
        </w:rPr>
      </w:pPr>
    </w:p>
    <w:p>
      <w:pPr>
        <w:spacing w:before="168"/>
        <w:ind w:left="1050" w:right="0" w:firstLine="0"/>
        <w:jc w:val="left"/>
        <w:rPr>
          <w:b/>
          <w:i/>
          <w:sz w:val="16"/>
        </w:rPr>
      </w:pPr>
      <w:r>
        <w:rPr>
          <w:b/>
          <w:position w:val="5"/>
          <w:sz w:val="10"/>
        </w:rPr>
        <w:t>1</w:t>
      </w:r>
      <w:r>
        <w:rPr>
          <w:b/>
          <w:spacing w:val="-5"/>
          <w:position w:val="5"/>
          <w:sz w:val="10"/>
        </w:rPr>
        <w:t> </w:t>
      </w:r>
      <w:r>
        <w:rPr>
          <w:b/>
          <w:sz w:val="16"/>
        </w:rPr>
        <w:t>quaerenti:</w:t>
      </w:r>
      <w:r>
        <w:rPr>
          <w:b/>
          <w:spacing w:val="-2"/>
          <w:sz w:val="16"/>
        </w:rPr>
        <w:t> </w:t>
      </w:r>
      <w:r>
        <w:rPr>
          <w:b/>
          <w:i/>
          <w:sz w:val="16"/>
        </w:rPr>
        <w:t>to one</w:t>
      </w:r>
      <w:r>
        <w:rPr>
          <w:b/>
          <w:i/>
          <w:spacing w:val="-2"/>
          <w:sz w:val="16"/>
        </w:rPr>
        <w:t> asking.</w:t>
      </w:r>
    </w:p>
    <w:p>
      <w:pPr>
        <w:spacing w:after="0"/>
        <w:jc w:val="left"/>
        <w:rPr>
          <w:sz w:val="16"/>
        </w:rPr>
        <w:sectPr>
          <w:pgSz w:w="7380" w:h="11550"/>
          <w:pgMar w:top="800" w:bottom="280" w:left="260" w:right="280"/>
        </w:sectPr>
      </w:pPr>
    </w:p>
    <w:p>
      <w:pPr>
        <w:tabs>
          <w:tab w:pos="6279" w:val="right" w:leader="none"/>
        </w:tabs>
        <w:spacing w:before="78"/>
        <w:ind w:left="2585" w:right="0" w:firstLine="0"/>
        <w:jc w:val="left"/>
        <w:rPr>
          <w:sz w:val="20"/>
        </w:rPr>
      </w:pPr>
      <w:r>
        <w:rPr/>
        <w:drawing>
          <wp:anchor distT="0" distB="0" distL="0" distR="0" allowOverlap="1" layoutInCell="1" locked="0" behindDoc="1" simplePos="0" relativeHeight="476471296">
            <wp:simplePos x="0" y="0"/>
            <wp:positionH relativeFrom="page">
              <wp:posOffset>0</wp:posOffset>
            </wp:positionH>
            <wp:positionV relativeFrom="page">
              <wp:posOffset>0</wp:posOffset>
            </wp:positionV>
            <wp:extent cx="4683125" cy="7334250"/>
            <wp:effectExtent l="0" t="0" r="0" b="0"/>
            <wp:wrapNone/>
            <wp:docPr id="681" name="image539.png"/>
            <wp:cNvGraphicFramePr>
              <a:graphicFrameLocks noChangeAspect="1"/>
            </wp:cNvGraphicFramePr>
            <a:graphic>
              <a:graphicData uri="http://schemas.openxmlformats.org/drawingml/2006/picture">
                <pic:pic>
                  <pic:nvPicPr>
                    <pic:cNvPr id="682" name="image539.png"/>
                    <pic:cNvPicPr/>
                  </pic:nvPicPr>
                  <pic:blipFill>
                    <a:blip r:embed="rId543"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427</w:t>
      </w:r>
    </w:p>
    <w:p>
      <w:pPr>
        <w:pStyle w:val="BodyText"/>
        <w:rPr>
          <w:sz w:val="22"/>
        </w:rPr>
      </w:pPr>
    </w:p>
    <w:p>
      <w:pPr>
        <w:spacing w:before="151"/>
        <w:ind w:left="899" w:right="917" w:firstLine="0"/>
        <w:jc w:val="center"/>
        <w:rPr>
          <w:b/>
          <w:sz w:val="19"/>
        </w:rPr>
      </w:pPr>
      <w:r>
        <w:rPr>
          <w:b/>
          <w:sz w:val="19"/>
        </w:rPr>
        <w:t>O</w:t>
      </w:r>
      <w:r>
        <w:rPr>
          <w:b/>
          <w:spacing w:val="-2"/>
          <w:sz w:val="19"/>
        </w:rPr>
        <w:t> </w:t>
      </w:r>
      <w:r>
        <w:rPr>
          <w:b/>
          <w:sz w:val="19"/>
        </w:rPr>
        <w:t>bone</w:t>
      </w:r>
      <w:r>
        <w:rPr>
          <w:b/>
          <w:spacing w:val="-2"/>
          <w:sz w:val="19"/>
        </w:rPr>
        <w:t> </w:t>
      </w:r>
      <w:r>
        <w:rPr>
          <w:b/>
          <w:sz w:val="19"/>
        </w:rPr>
        <w:t>Jesu,</w:t>
      </w:r>
      <w:r>
        <w:rPr>
          <w:b/>
          <w:spacing w:val="-1"/>
          <w:sz w:val="19"/>
        </w:rPr>
        <w:t> </w:t>
      </w:r>
      <w:r>
        <w:rPr>
          <w:b/>
          <w:sz w:val="19"/>
        </w:rPr>
        <w:t>miserere</w:t>
      </w:r>
      <w:r>
        <w:rPr>
          <w:b/>
          <w:spacing w:val="-1"/>
          <w:sz w:val="19"/>
        </w:rPr>
        <w:t> </w:t>
      </w:r>
      <w:r>
        <w:rPr>
          <w:b/>
          <w:spacing w:val="-2"/>
          <w:sz w:val="19"/>
        </w:rPr>
        <w:t>nobis!</w:t>
      </w:r>
    </w:p>
    <w:p>
      <w:pPr>
        <w:pStyle w:val="BodyText"/>
        <w:rPr>
          <w:b/>
        </w:rPr>
      </w:pPr>
    </w:p>
    <w:p>
      <w:pPr>
        <w:pStyle w:val="BodyText"/>
        <w:spacing w:before="3"/>
        <w:rPr>
          <w:b/>
          <w:sz w:val="21"/>
        </w:rPr>
      </w:pPr>
    </w:p>
    <w:p>
      <w:pPr>
        <w:spacing w:before="0"/>
        <w:ind w:left="899" w:right="923"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38</w:t>
      </w:r>
    </w:p>
    <w:p>
      <w:pPr>
        <w:spacing w:before="123"/>
        <w:ind w:left="899" w:right="931" w:firstLine="0"/>
        <w:jc w:val="center"/>
        <w:rPr>
          <w:b/>
          <w:sz w:val="19"/>
        </w:rPr>
      </w:pPr>
      <w:r>
        <w:rPr>
          <w:b/>
          <w:sz w:val="19"/>
        </w:rPr>
        <w:t>DE</w:t>
      </w:r>
      <w:r>
        <w:rPr>
          <w:b/>
          <w:spacing w:val="-3"/>
          <w:sz w:val="19"/>
        </w:rPr>
        <w:t> </w:t>
      </w:r>
      <w:r>
        <w:rPr>
          <w:b/>
          <w:sz w:val="19"/>
        </w:rPr>
        <w:t>BELLO</w:t>
      </w:r>
      <w:r>
        <w:rPr>
          <w:b/>
          <w:spacing w:val="-2"/>
          <w:sz w:val="19"/>
        </w:rPr>
        <w:t> </w:t>
      </w:r>
      <w:r>
        <w:rPr>
          <w:b/>
          <w:sz w:val="19"/>
        </w:rPr>
        <w:t>CUM</w:t>
      </w:r>
      <w:r>
        <w:rPr>
          <w:b/>
          <w:spacing w:val="-2"/>
          <w:sz w:val="19"/>
        </w:rPr>
        <w:t> </w:t>
      </w:r>
      <w:r>
        <w:rPr>
          <w:b/>
          <w:sz w:val="19"/>
        </w:rPr>
        <w:t>PYRRHO</w:t>
      </w:r>
      <w:r>
        <w:rPr>
          <w:b/>
          <w:spacing w:val="-2"/>
          <w:sz w:val="19"/>
        </w:rPr>
        <w:t> GESTO</w:t>
      </w:r>
    </w:p>
    <w:p>
      <w:pPr>
        <w:pStyle w:val="BodyText"/>
        <w:spacing w:line="254" w:lineRule="auto" w:before="133"/>
        <w:ind w:left="519" w:right="539" w:firstLine="205"/>
        <w:jc w:val="both"/>
      </w:pPr>
      <w:r>
        <w:rPr/>
        <w:t>Jam</w:t>
      </w:r>
      <w:r>
        <w:rPr>
          <w:spacing w:val="80"/>
        </w:rPr>
        <w:t> </w:t>
      </w:r>
      <w:r>
        <w:rPr/>
        <w:t>demonstravimus</w:t>
      </w:r>
      <w:r>
        <w:rPr>
          <w:spacing w:val="80"/>
        </w:rPr>
        <w:t> </w:t>
      </w:r>
      <w:r>
        <w:rPr/>
        <w:t>Romanos</w:t>
      </w:r>
      <w:r>
        <w:rPr>
          <w:spacing w:val="80"/>
        </w:rPr>
        <w:t> </w:t>
      </w:r>
      <w:r>
        <w:rPr/>
        <w:t>multas</w:t>
      </w:r>
      <w:r>
        <w:rPr>
          <w:spacing w:val="80"/>
        </w:rPr>
        <w:t> </w:t>
      </w:r>
      <w:r>
        <w:rPr/>
        <w:t>Italiae</w:t>
      </w:r>
      <w:r>
        <w:rPr>
          <w:spacing w:val="80"/>
        </w:rPr>
        <w:t> </w:t>
      </w:r>
      <w:r>
        <w:rPr/>
        <w:t>gentes</w:t>
      </w:r>
      <w:r>
        <w:rPr>
          <w:spacing w:val="80"/>
        </w:rPr>
        <w:t> </w:t>
      </w:r>
      <w:r>
        <w:rPr/>
        <w:t>vicisse atque imperium magnae partis Italiae obtinere. Cum gentes sibi proximas vicissent, bellum cum aliis gentibus gerebant. Itaque Tarentini,</w:t>
      </w:r>
      <w:r>
        <w:rPr>
          <w:spacing w:val="80"/>
        </w:rPr>
        <w:t> </w:t>
      </w:r>
      <w:r>
        <w:rPr/>
        <w:t>qui</w:t>
      </w:r>
      <w:r>
        <w:rPr>
          <w:spacing w:val="80"/>
        </w:rPr>
        <w:t> </w:t>
      </w:r>
      <w:r>
        <w:rPr/>
        <w:t>Romanos</w:t>
      </w:r>
      <w:r>
        <w:rPr>
          <w:spacing w:val="80"/>
        </w:rPr>
        <w:t> </w:t>
      </w:r>
      <w:r>
        <w:rPr/>
        <w:t>t’mebant,</w:t>
      </w:r>
      <w:r>
        <w:rPr>
          <w:spacing w:val="80"/>
        </w:rPr>
        <w:t> </w:t>
      </w:r>
      <w:r>
        <w:rPr/>
        <w:t>contra</w:t>
      </w:r>
      <w:r>
        <w:rPr>
          <w:spacing w:val="80"/>
        </w:rPr>
        <w:t> </w:t>
      </w:r>
      <w:r>
        <w:rPr/>
        <w:t>eos</w:t>
      </w:r>
      <w:r>
        <w:rPr>
          <w:spacing w:val="80"/>
        </w:rPr>
        <w:t> </w:t>
      </w:r>
      <w:r>
        <w:rPr/>
        <w:t>pugnabant</w:t>
      </w:r>
      <w:r>
        <w:rPr>
          <w:spacing w:val="80"/>
        </w:rPr>
        <w:t> </w:t>
      </w:r>
      <w:r>
        <w:rPr/>
        <w:t>ne</w:t>
      </w:r>
      <w:r>
        <w:rPr>
          <w:spacing w:val="80"/>
        </w:rPr>
        <w:t> </w:t>
      </w:r>
      <w:r>
        <w:rPr/>
        <w:t>ab eis</w:t>
      </w:r>
      <w:r>
        <w:rPr>
          <w:spacing w:val="40"/>
        </w:rPr>
        <w:t> </w:t>
      </w:r>
      <w:r>
        <w:rPr/>
        <w:t>vincerentur.</w:t>
      </w:r>
      <w:r>
        <w:rPr>
          <w:spacing w:val="40"/>
        </w:rPr>
        <w:t> </w:t>
      </w:r>
      <w:r>
        <w:rPr/>
        <w:t>Tarentini,</w:t>
      </w:r>
      <w:r>
        <w:rPr>
          <w:spacing w:val="40"/>
        </w:rPr>
        <w:t> </w:t>
      </w:r>
      <w:r>
        <w:rPr/>
        <w:t>quod</w:t>
      </w:r>
      <w:r>
        <w:rPr>
          <w:spacing w:val="40"/>
        </w:rPr>
        <w:t> </w:t>
      </w:r>
      <w:r>
        <w:rPr/>
        <w:t>Romanos</w:t>
      </w:r>
      <w:r>
        <w:rPr>
          <w:spacing w:val="40"/>
        </w:rPr>
        <w:t> </w:t>
      </w:r>
      <w:r>
        <w:rPr/>
        <w:t>pellere</w:t>
      </w:r>
      <w:r>
        <w:rPr>
          <w:spacing w:val="40"/>
        </w:rPr>
        <w:t> </w:t>
      </w:r>
      <w:r>
        <w:rPr/>
        <w:t>soli</w:t>
      </w:r>
      <w:r>
        <w:rPr>
          <w:spacing w:val="40"/>
        </w:rPr>
        <w:t> </w:t>
      </w:r>
      <w:r>
        <w:rPr/>
        <w:t>non</w:t>
      </w:r>
      <w:r>
        <w:rPr>
          <w:spacing w:val="40"/>
        </w:rPr>
        <w:t> </w:t>
      </w:r>
      <w:r>
        <w:rPr/>
        <w:t>potu­ erunt,</w:t>
      </w:r>
      <w:r>
        <w:rPr>
          <w:spacing w:val="80"/>
        </w:rPr>
        <w:t> </w:t>
      </w:r>
      <w:r>
        <w:rPr/>
        <w:t>legatos</w:t>
      </w:r>
      <w:r>
        <w:rPr>
          <w:spacing w:val="80"/>
        </w:rPr>
        <w:t> </w:t>
      </w:r>
      <w:r>
        <w:rPr/>
        <w:t>ad</w:t>
      </w:r>
      <w:r>
        <w:rPr>
          <w:spacing w:val="80"/>
        </w:rPr>
        <w:t> </w:t>
      </w:r>
      <w:r>
        <w:rPr/>
        <w:t>Pyrrhum,</w:t>
      </w:r>
      <w:r>
        <w:rPr>
          <w:spacing w:val="80"/>
        </w:rPr>
        <w:t> </w:t>
      </w:r>
      <w:r>
        <w:rPr/>
        <w:t>regem</w:t>
      </w:r>
      <w:r>
        <w:rPr>
          <w:spacing w:val="80"/>
        </w:rPr>
        <w:t> </w:t>
      </w:r>
      <w:r>
        <w:rPr/>
        <w:t>Epiri,</w:t>
      </w:r>
      <w:r>
        <w:rPr>
          <w:spacing w:val="80"/>
        </w:rPr>
        <w:t> </w:t>
      </w:r>
      <w:r>
        <w:rPr/>
        <w:t>miserunt</w:t>
      </w:r>
      <w:r>
        <w:rPr>
          <w:spacing w:val="80"/>
        </w:rPr>
        <w:t> </w:t>
      </w:r>
      <w:r>
        <w:rPr/>
        <w:t>qui</w:t>
      </w:r>
      <w:r>
        <w:rPr>
          <w:spacing w:val="80"/>
        </w:rPr>
        <w:t> </w:t>
      </w:r>
      <w:r>
        <w:rPr/>
        <w:t>auxilium ab</w:t>
      </w:r>
      <w:r>
        <w:rPr>
          <w:spacing w:val="40"/>
        </w:rPr>
        <w:t> </w:t>
      </w:r>
      <w:r>
        <w:rPr/>
        <w:t>eo</w:t>
      </w:r>
      <w:r>
        <w:rPr>
          <w:spacing w:val="40"/>
        </w:rPr>
        <w:t> </w:t>
      </w:r>
      <w:r>
        <w:rPr/>
        <w:t>peterent.</w:t>
      </w:r>
      <w:r>
        <w:rPr>
          <w:spacing w:val="40"/>
        </w:rPr>
        <w:t> </w:t>
      </w:r>
      <w:r>
        <w:rPr/>
        <w:t>Pyrrhus,</w:t>
      </w:r>
      <w:r>
        <w:rPr>
          <w:spacing w:val="40"/>
        </w:rPr>
        <w:t> </w:t>
      </w:r>
      <w:r>
        <w:rPr/>
        <w:t>gloriae</w:t>
      </w:r>
      <w:r>
        <w:rPr>
          <w:spacing w:val="40"/>
        </w:rPr>
        <w:t> </w:t>
      </w:r>
      <w:r>
        <w:rPr/>
        <w:t>cupidus,</w:t>
      </w:r>
      <w:r>
        <w:rPr>
          <w:spacing w:val="40"/>
        </w:rPr>
        <w:t> </w:t>
      </w:r>
      <w:r>
        <w:rPr/>
        <w:t>dixit</w:t>
      </w:r>
      <w:r>
        <w:rPr>
          <w:spacing w:val="40"/>
        </w:rPr>
        <w:t> </w:t>
      </w:r>
      <w:r>
        <w:rPr/>
        <w:t>se</w:t>
      </w:r>
      <w:r>
        <w:rPr>
          <w:spacing w:val="40"/>
        </w:rPr>
        <w:t> </w:t>
      </w:r>
      <w:r>
        <w:rPr/>
        <w:t>exercitum</w:t>
      </w:r>
      <w:r>
        <w:rPr>
          <w:spacing w:val="40"/>
        </w:rPr>
        <w:t> </w:t>
      </w:r>
      <w:r>
        <w:rPr/>
        <w:t>in Italiam auxilii causa ducturum esse.</w:t>
      </w:r>
    </w:p>
    <w:p>
      <w:pPr>
        <w:pStyle w:val="BodyText"/>
        <w:spacing w:line="254" w:lineRule="auto"/>
        <w:ind w:left="544" w:right="513" w:firstLine="200"/>
        <w:jc w:val="both"/>
      </w:pPr>
      <w:r>
        <w:rPr/>
        <w:t>Interim</w:t>
      </w:r>
      <w:r>
        <w:rPr>
          <w:spacing w:val="40"/>
        </w:rPr>
        <w:t> </w:t>
      </w:r>
      <w:r>
        <w:rPr/>
        <w:t>Romani</w:t>
      </w:r>
      <w:r>
        <w:rPr>
          <w:spacing w:val="40"/>
        </w:rPr>
        <w:t> </w:t>
      </w:r>
      <w:r>
        <w:rPr/>
        <w:t>omnia</w:t>
      </w:r>
      <w:r>
        <w:rPr>
          <w:spacing w:val="40"/>
        </w:rPr>
        <w:t> </w:t>
      </w:r>
      <w:r>
        <w:rPr/>
        <w:t>quae</w:t>
      </w:r>
      <w:r>
        <w:rPr>
          <w:spacing w:val="40"/>
        </w:rPr>
        <w:t> </w:t>
      </w:r>
      <w:r>
        <w:rPr/>
        <w:t>ad</w:t>
      </w:r>
      <w:r>
        <w:rPr>
          <w:spacing w:val="40"/>
        </w:rPr>
        <w:t> </w:t>
      </w:r>
      <w:r>
        <w:rPr/>
        <w:t>bellum</w:t>
      </w:r>
      <w:r>
        <w:rPr>
          <w:spacing w:val="40"/>
        </w:rPr>
        <w:t> </w:t>
      </w:r>
      <w:r>
        <w:rPr/>
        <w:t>pertinebant</w:t>
      </w:r>
      <w:r>
        <w:rPr>
          <w:spacing w:val="40"/>
        </w:rPr>
        <w:t> </w:t>
      </w:r>
      <w:r>
        <w:rPr/>
        <w:t>parabant. Itaque</w:t>
      </w:r>
      <w:r>
        <w:rPr>
          <w:spacing w:val="40"/>
        </w:rPr>
        <w:t> </w:t>
      </w:r>
      <w:r>
        <w:rPr/>
        <w:t>Pyrrhus,</w:t>
      </w:r>
      <w:r>
        <w:rPr>
          <w:spacing w:val="40"/>
        </w:rPr>
        <w:t> </w:t>
      </w:r>
      <w:r>
        <w:rPr/>
        <w:t>cum exercitum</w:t>
      </w:r>
      <w:r>
        <w:rPr>
          <w:spacing w:val="40"/>
        </w:rPr>
        <w:t> </w:t>
      </w:r>
      <w:r>
        <w:rPr/>
        <w:t>in</w:t>
      </w:r>
      <w:r>
        <w:rPr>
          <w:spacing w:val="40"/>
        </w:rPr>
        <w:t> </w:t>
      </w:r>
      <w:r>
        <w:rPr/>
        <w:t>Italiam</w:t>
      </w:r>
      <w:r>
        <w:rPr>
          <w:spacing w:val="40"/>
        </w:rPr>
        <w:t> </w:t>
      </w:r>
      <w:r>
        <w:rPr/>
        <w:t>traduxisset,</w:t>
      </w:r>
      <w:r>
        <w:rPr>
          <w:spacing w:val="40"/>
        </w:rPr>
        <w:t> </w:t>
      </w:r>
      <w:r>
        <w:rPr/>
        <w:t>repperit Romanos</w:t>
      </w:r>
      <w:r>
        <w:rPr>
          <w:spacing w:val="40"/>
        </w:rPr>
        <w:t> </w:t>
      </w:r>
      <w:r>
        <w:rPr/>
        <w:t>ad</w:t>
      </w:r>
      <w:r>
        <w:rPr>
          <w:spacing w:val="40"/>
        </w:rPr>
        <w:t> </w:t>
      </w:r>
      <w:r>
        <w:rPr/>
        <w:t>bellum</w:t>
      </w:r>
      <w:r>
        <w:rPr>
          <w:spacing w:val="40"/>
        </w:rPr>
        <w:t> </w:t>
      </w:r>
      <w:r>
        <w:rPr/>
        <w:t>paratos</w:t>
      </w:r>
      <w:r>
        <w:rPr>
          <w:spacing w:val="40"/>
        </w:rPr>
        <w:t> </w:t>
      </w:r>
      <w:r>
        <w:rPr/>
        <w:t>esse.</w:t>
      </w:r>
      <w:r>
        <w:rPr>
          <w:spacing w:val="40"/>
        </w:rPr>
        <w:t> </w:t>
      </w:r>
      <w:r>
        <w:rPr/>
        <w:t>Itaque</w:t>
      </w:r>
      <w:r>
        <w:rPr>
          <w:spacing w:val="40"/>
        </w:rPr>
        <w:t> </w:t>
      </w:r>
      <w:r>
        <w:rPr/>
        <w:t>cum</w:t>
      </w:r>
      <w:r>
        <w:rPr>
          <w:spacing w:val="40"/>
        </w:rPr>
        <w:t> </w:t>
      </w:r>
      <w:r>
        <w:rPr/>
        <w:t>omnibus</w:t>
      </w:r>
      <w:r>
        <w:rPr>
          <w:spacing w:val="40"/>
        </w:rPr>
        <w:t> </w:t>
      </w:r>
      <w:r>
        <w:rPr/>
        <w:t>copiis</w:t>
      </w:r>
      <w:r>
        <w:rPr>
          <w:spacing w:val="80"/>
          <w:w w:val="150"/>
        </w:rPr>
        <w:t> </w:t>
      </w:r>
      <w:r>
        <w:rPr/>
        <w:t>contra</w:t>
      </w:r>
      <w:r>
        <w:rPr>
          <w:spacing w:val="80"/>
        </w:rPr>
        <w:t> </w:t>
      </w:r>
      <w:r>
        <w:rPr/>
        <w:t>eos</w:t>
      </w:r>
      <w:r>
        <w:rPr>
          <w:spacing w:val="80"/>
        </w:rPr>
        <w:t> </w:t>
      </w:r>
      <w:r>
        <w:rPr/>
        <w:t>contendit.</w:t>
      </w:r>
      <w:r>
        <w:rPr>
          <w:spacing w:val="80"/>
        </w:rPr>
        <w:t> </w:t>
      </w:r>
      <w:r>
        <w:rPr/>
        <w:t>Romani</w:t>
      </w:r>
      <w:r>
        <w:rPr>
          <w:spacing w:val="80"/>
        </w:rPr>
        <w:t> </w:t>
      </w:r>
      <w:r>
        <w:rPr/>
        <w:t>aciem</w:t>
      </w:r>
      <w:r>
        <w:rPr>
          <w:spacing w:val="80"/>
        </w:rPr>
        <w:t> </w:t>
      </w:r>
      <w:r>
        <w:rPr/>
        <w:t>instruxerunt</w:t>
      </w:r>
      <w:r>
        <w:rPr>
          <w:spacing w:val="80"/>
        </w:rPr>
        <w:t> </w:t>
      </w:r>
      <w:r>
        <w:rPr/>
        <w:t>et</w:t>
      </w:r>
      <w:r>
        <w:rPr>
          <w:spacing w:val="80"/>
        </w:rPr>
        <w:t> </w:t>
      </w:r>
      <w:r>
        <w:rPr/>
        <w:t>impetum Pyrrhi</w:t>
      </w:r>
      <w:r>
        <w:rPr>
          <w:spacing w:val="40"/>
        </w:rPr>
        <w:t> </w:t>
      </w:r>
      <w:r>
        <w:rPr/>
        <w:t>exspectabant.</w:t>
      </w:r>
      <w:r>
        <w:rPr>
          <w:spacing w:val="40"/>
        </w:rPr>
        <w:t> </w:t>
      </w:r>
      <w:r>
        <w:rPr/>
        <w:t>Pyrrhus</w:t>
      </w:r>
      <w:r>
        <w:rPr>
          <w:spacing w:val="40"/>
        </w:rPr>
        <w:t> </w:t>
      </w:r>
      <w:r>
        <w:rPr/>
        <w:t>autem</w:t>
      </w:r>
      <w:r>
        <w:rPr>
          <w:spacing w:val="40"/>
        </w:rPr>
        <w:t> </w:t>
      </w:r>
      <w:r>
        <w:rPr/>
        <w:t>secum</w:t>
      </w:r>
      <w:r>
        <w:rPr>
          <w:spacing w:val="40"/>
        </w:rPr>
        <w:t> </w:t>
      </w:r>
      <w:r>
        <w:rPr/>
        <w:t>multos</w:t>
      </w:r>
      <w:r>
        <w:rPr>
          <w:spacing w:val="40"/>
        </w:rPr>
        <w:t> </w:t>
      </w:r>
      <w:r>
        <w:rPr/>
        <w:t>elephantos habebat.</w:t>
      </w:r>
      <w:r>
        <w:rPr>
          <w:spacing w:val="40"/>
        </w:rPr>
        <w:t> </w:t>
      </w:r>
      <w:r>
        <w:rPr/>
        <w:t>Hos</w:t>
      </w:r>
      <w:r>
        <w:rPr>
          <w:spacing w:val="40"/>
        </w:rPr>
        <w:t> </w:t>
      </w:r>
      <w:r>
        <w:rPr/>
        <w:t>primum</w:t>
      </w:r>
      <w:r>
        <w:rPr>
          <w:spacing w:val="40"/>
        </w:rPr>
        <w:t> </w:t>
      </w:r>
      <w:r>
        <w:rPr/>
        <w:t>in</w:t>
      </w:r>
      <w:r>
        <w:rPr>
          <w:spacing w:val="40"/>
        </w:rPr>
        <w:t> </w:t>
      </w:r>
      <w:r>
        <w:rPr/>
        <w:t>equites</w:t>
      </w:r>
      <w:r>
        <w:rPr>
          <w:spacing w:val="40"/>
        </w:rPr>
        <w:t> </w:t>
      </w:r>
      <w:r>
        <w:rPr/>
        <w:t>Romanos</w:t>
      </w:r>
      <w:r>
        <w:rPr>
          <w:spacing w:val="40"/>
        </w:rPr>
        <w:t> </w:t>
      </w:r>
      <w:r>
        <w:rPr/>
        <w:t>misit;</w:t>
      </w:r>
      <w:r>
        <w:rPr>
          <w:spacing w:val="40"/>
        </w:rPr>
        <w:t> </w:t>
      </w:r>
      <w:r>
        <w:rPr/>
        <w:t>turn,</w:t>
      </w:r>
      <w:r>
        <w:rPr>
          <w:spacing w:val="40"/>
        </w:rPr>
        <w:t> </w:t>
      </w:r>
      <w:r>
        <w:rPr/>
        <w:t>cum</w:t>
      </w:r>
      <w:r>
        <w:rPr>
          <w:spacing w:val="40"/>
        </w:rPr>
        <w:t> </w:t>
      </w:r>
      <w:r>
        <w:rPr/>
        <w:t>equites in</w:t>
      </w:r>
      <w:r>
        <w:rPr>
          <w:spacing w:val="40"/>
        </w:rPr>
        <w:t> </w:t>
      </w:r>
      <w:r>
        <w:rPr/>
        <w:t>fugam</w:t>
      </w:r>
      <w:r>
        <w:rPr>
          <w:spacing w:val="40"/>
        </w:rPr>
        <w:t> </w:t>
      </w:r>
      <w:r>
        <w:rPr/>
        <w:t>dati</w:t>
      </w:r>
      <w:r>
        <w:rPr>
          <w:spacing w:val="40"/>
        </w:rPr>
        <w:t> </w:t>
      </w:r>
      <w:r>
        <w:rPr/>
        <w:t>essent,</w:t>
      </w:r>
      <w:r>
        <w:rPr>
          <w:spacing w:val="40"/>
        </w:rPr>
        <w:t> </w:t>
      </w:r>
      <w:r>
        <w:rPr/>
        <w:t>in</w:t>
      </w:r>
      <w:r>
        <w:rPr>
          <w:spacing w:val="40"/>
        </w:rPr>
        <w:t> </w:t>
      </w:r>
      <w:r>
        <w:rPr/>
        <w:t>aciem</w:t>
      </w:r>
      <w:r>
        <w:rPr>
          <w:spacing w:val="40"/>
        </w:rPr>
        <w:t> </w:t>
      </w:r>
      <w:r>
        <w:rPr/>
        <w:t>militum</w:t>
      </w:r>
      <w:r>
        <w:rPr>
          <w:spacing w:val="40"/>
        </w:rPr>
        <w:t> </w:t>
      </w:r>
      <w:r>
        <w:rPr/>
        <w:t>misit.</w:t>
      </w:r>
      <w:r>
        <w:rPr>
          <w:spacing w:val="40"/>
        </w:rPr>
        <w:t> </w:t>
      </w:r>
      <w:r>
        <w:rPr/>
        <w:t>Romani</w:t>
      </w:r>
      <w:r>
        <w:rPr>
          <w:spacing w:val="40"/>
        </w:rPr>
        <w:t> </w:t>
      </w:r>
      <w:r>
        <w:rPr/>
        <w:t>autem numquam</w:t>
      </w:r>
      <w:r>
        <w:rPr>
          <w:spacing w:val="40"/>
        </w:rPr>
        <w:t> </w:t>
      </w:r>
      <w:r>
        <w:rPr/>
        <w:t>ante</w:t>
      </w:r>
      <w:r>
        <w:rPr>
          <w:spacing w:val="40"/>
        </w:rPr>
        <w:t> </w:t>
      </w:r>
      <w:r>
        <w:rPr/>
        <w:t>id</w:t>
      </w:r>
      <w:r>
        <w:rPr>
          <w:spacing w:val="40"/>
        </w:rPr>
        <w:t> </w:t>
      </w:r>
      <w:r>
        <w:rPr/>
        <w:t>elephantos</w:t>
      </w:r>
      <w:r>
        <w:rPr>
          <w:spacing w:val="40"/>
        </w:rPr>
        <w:t> </w:t>
      </w:r>
      <w:r>
        <w:rPr/>
        <w:t>in</w:t>
      </w:r>
      <w:r>
        <w:rPr>
          <w:spacing w:val="40"/>
        </w:rPr>
        <w:t> </w:t>
      </w:r>
      <w:r>
        <w:rPr/>
        <w:t>proeliis</w:t>
      </w:r>
      <w:r>
        <w:rPr>
          <w:spacing w:val="40"/>
        </w:rPr>
        <w:t> </w:t>
      </w:r>
      <w:r>
        <w:rPr/>
        <w:t>viderant.</w:t>
      </w:r>
      <w:r>
        <w:rPr>
          <w:spacing w:val="40"/>
        </w:rPr>
        <w:t> </w:t>
      </w:r>
      <w:r>
        <w:rPr/>
        <w:t>Itaque,</w:t>
      </w:r>
      <w:r>
        <w:rPr>
          <w:spacing w:val="40"/>
        </w:rPr>
        <w:t> </w:t>
      </w:r>
      <w:r>
        <w:rPr/>
        <w:t>ordines eorum</w:t>
      </w:r>
      <w:r>
        <w:rPr>
          <w:spacing w:val="80"/>
          <w:w w:val="150"/>
        </w:rPr>
        <w:t> </w:t>
      </w:r>
      <w:r>
        <w:rPr/>
        <w:t>ab</w:t>
      </w:r>
      <w:r>
        <w:rPr>
          <w:spacing w:val="80"/>
          <w:w w:val="150"/>
        </w:rPr>
        <w:t> </w:t>
      </w:r>
      <w:r>
        <w:rPr/>
        <w:t>elephantis</w:t>
      </w:r>
      <w:r>
        <w:rPr>
          <w:spacing w:val="80"/>
          <w:w w:val="150"/>
        </w:rPr>
        <w:t> </w:t>
      </w:r>
      <w:r>
        <w:rPr/>
        <w:t>perturbati</w:t>
      </w:r>
      <w:r>
        <w:rPr>
          <w:spacing w:val="80"/>
          <w:w w:val="150"/>
        </w:rPr>
        <w:t> </w:t>
      </w:r>
      <w:r>
        <w:rPr/>
        <w:t>sunt</w:t>
      </w:r>
      <w:r>
        <w:rPr>
          <w:spacing w:val="80"/>
          <w:w w:val="150"/>
        </w:rPr>
        <w:t> </w:t>
      </w:r>
      <w:r>
        <w:rPr/>
        <w:t>atque</w:t>
      </w:r>
      <w:r>
        <w:rPr>
          <w:spacing w:val="80"/>
          <w:w w:val="150"/>
        </w:rPr>
        <w:t> </w:t>
      </w:r>
      <w:r>
        <w:rPr/>
        <w:t>multi</w:t>
      </w:r>
      <w:r>
        <w:rPr>
          <w:spacing w:val="80"/>
          <w:w w:val="150"/>
        </w:rPr>
        <w:t> </w:t>
      </w:r>
      <w:r>
        <w:rPr/>
        <w:t>milites</w:t>
      </w:r>
      <w:r>
        <w:rPr>
          <w:spacing w:val="80"/>
          <w:w w:val="150"/>
        </w:rPr>
        <w:t> </w:t>
      </w:r>
      <w:r>
        <w:rPr/>
        <w:t>occisi</w:t>
      </w:r>
    </w:p>
    <w:p>
      <w:pPr>
        <w:pStyle w:val="BodyText"/>
        <w:spacing w:line="254" w:lineRule="auto"/>
        <w:ind w:left="565" w:right="503" w:hanging="15"/>
        <w:jc w:val="both"/>
      </w:pPr>
      <w:r>
        <w:rPr/>
        <w:t>-sunt. Tamen Romani fortiter pugnabant. Sed magnitudine corporis elephantdrum territi hostes vincere non potuerunt. Post magnam</w:t>
      </w:r>
      <w:r>
        <w:rPr>
          <w:spacing w:val="40"/>
        </w:rPr>
        <w:t> </w:t>
      </w:r>
      <w:r>
        <w:rPr/>
        <w:t>caedem Romani in castra se receperunt ne omnes omnind occi-</w:t>
      </w:r>
      <w:r>
        <w:rPr>
          <w:spacing w:val="40"/>
        </w:rPr>
        <w:t> </w:t>
      </w:r>
      <w:r>
        <w:rPr>
          <w:spacing w:val="-2"/>
        </w:rPr>
        <w:t>derentur.</w:t>
      </w:r>
    </w:p>
    <w:p>
      <w:pPr>
        <w:pStyle w:val="BodyText"/>
        <w:spacing w:line="215" w:lineRule="exact"/>
        <w:ind w:left="759"/>
        <w:jc w:val="both"/>
      </w:pPr>
      <w:r>
        <w:rPr/>
        <w:t>Septem</w:t>
      </w:r>
      <w:r>
        <w:rPr>
          <w:spacing w:val="69"/>
          <w:w w:val="150"/>
        </w:rPr>
        <w:t> </w:t>
      </w:r>
      <w:r>
        <w:rPr/>
        <w:t>milia</w:t>
      </w:r>
      <w:r>
        <w:rPr>
          <w:spacing w:val="70"/>
          <w:w w:val="150"/>
        </w:rPr>
        <w:t> </w:t>
      </w:r>
      <w:r>
        <w:rPr/>
        <w:t>militum</w:t>
      </w:r>
      <w:r>
        <w:rPr>
          <w:spacing w:val="69"/>
          <w:w w:val="150"/>
        </w:rPr>
        <w:t> </w:t>
      </w:r>
      <w:r>
        <w:rPr/>
        <w:t>Romanorum</w:t>
      </w:r>
      <w:r>
        <w:rPr>
          <w:spacing w:val="68"/>
          <w:w w:val="150"/>
        </w:rPr>
        <w:t> </w:t>
      </w:r>
      <w:r>
        <w:rPr/>
        <w:t>in</w:t>
      </w:r>
      <w:r>
        <w:rPr>
          <w:spacing w:val="70"/>
          <w:w w:val="150"/>
        </w:rPr>
        <w:t> </w:t>
      </w:r>
      <w:r>
        <w:rPr/>
        <w:t>hoc</w:t>
      </w:r>
      <w:r>
        <w:rPr>
          <w:spacing w:val="70"/>
          <w:w w:val="150"/>
        </w:rPr>
        <w:t> </w:t>
      </w:r>
      <w:r>
        <w:rPr/>
        <w:t>proelio</w:t>
      </w:r>
      <w:r>
        <w:rPr>
          <w:spacing w:val="70"/>
          <w:w w:val="150"/>
        </w:rPr>
        <w:t> </w:t>
      </w:r>
      <w:r>
        <w:rPr>
          <w:spacing w:val="-2"/>
        </w:rPr>
        <w:t>ceciderunt.</w:t>
      </w:r>
    </w:p>
    <w:p>
      <w:pPr>
        <w:pStyle w:val="BodyText"/>
        <w:spacing w:line="256" w:lineRule="auto"/>
        <w:ind w:left="554" w:right="499" w:firstLine="15"/>
        <w:jc w:val="both"/>
      </w:pPr>
      <w:r>
        <w:rPr/>
        <w:t>Agri</w:t>
      </w:r>
      <w:r>
        <w:rPr>
          <w:spacing w:val="80"/>
        </w:rPr>
        <w:t> </w:t>
      </w:r>
      <w:r>
        <w:rPr/>
        <w:t>corporum</w:t>
      </w:r>
      <w:r>
        <w:rPr>
          <w:spacing w:val="40"/>
        </w:rPr>
        <w:t> </w:t>
      </w:r>
      <w:r>
        <w:rPr/>
        <w:t>pleni</w:t>
      </w:r>
      <w:r>
        <w:rPr>
          <w:spacing w:val="40"/>
        </w:rPr>
        <w:t> </w:t>
      </w:r>
      <w:r>
        <w:rPr/>
        <w:t>erant,</w:t>
      </w:r>
      <w:r>
        <w:rPr>
          <w:spacing w:val="40"/>
        </w:rPr>
        <w:t> </w:t>
      </w:r>
      <w:r>
        <w:rPr/>
        <w:t>sed</w:t>
      </w:r>
      <w:r>
        <w:rPr>
          <w:spacing w:val="40"/>
        </w:rPr>
        <w:t> </w:t>
      </w:r>
      <w:r>
        <w:rPr/>
        <w:t>Pyrrhus,</w:t>
      </w:r>
      <w:r>
        <w:rPr>
          <w:spacing w:val="40"/>
        </w:rPr>
        <w:t> </w:t>
      </w:r>
      <w:r>
        <w:rPr/>
        <w:t>cum</w:t>
      </w:r>
      <w:r>
        <w:rPr>
          <w:spacing w:val="40"/>
        </w:rPr>
        <w:t> </w:t>
      </w:r>
      <w:r>
        <w:rPr/>
        <w:t>corpora</w:t>
      </w:r>
      <w:r>
        <w:rPr>
          <w:spacing w:val="40"/>
        </w:rPr>
        <w:t> </w:t>
      </w:r>
      <w:r>
        <w:rPr/>
        <w:t>Roma­</w:t>
      </w:r>
      <w:r>
        <w:rPr>
          <w:spacing w:val="80"/>
        </w:rPr>
        <w:t> </w:t>
      </w:r>
      <w:r>
        <w:rPr/>
        <w:t>norum</w:t>
      </w:r>
      <w:r>
        <w:rPr>
          <w:spacing w:val="40"/>
        </w:rPr>
        <w:t> </w:t>
      </w:r>
      <w:r>
        <w:rPr/>
        <w:t>interfectorum</w:t>
      </w:r>
      <w:r>
        <w:rPr>
          <w:spacing w:val="40"/>
        </w:rPr>
        <w:t> </w:t>
      </w:r>
      <w:r>
        <w:rPr/>
        <w:t>vulnera</w:t>
      </w:r>
      <w:r>
        <w:rPr>
          <w:spacing w:val="40"/>
        </w:rPr>
        <w:t> </w:t>
      </w:r>
      <w:r>
        <w:rPr/>
        <w:t>in</w:t>
      </w:r>
      <w:r>
        <w:rPr>
          <w:spacing w:val="40"/>
        </w:rPr>
        <w:t> </w:t>
      </w:r>
      <w:r>
        <w:rPr/>
        <w:t>fronte</w:t>
      </w:r>
      <w:r>
        <w:rPr>
          <w:position w:val="6"/>
          <w:sz w:val="13"/>
        </w:rPr>
        <w:t>1</w:t>
      </w:r>
      <w:r>
        <w:rPr>
          <w:spacing w:val="80"/>
          <w:position w:val="6"/>
          <w:sz w:val="13"/>
        </w:rPr>
        <w:t> </w:t>
      </w:r>
      <w:r>
        <w:rPr/>
        <w:t>habere</w:t>
      </w:r>
      <w:r>
        <w:rPr>
          <w:spacing w:val="40"/>
        </w:rPr>
        <w:t> </w:t>
      </w:r>
      <w:r>
        <w:rPr/>
        <w:t>vidisset,</w:t>
      </w:r>
      <w:r>
        <w:rPr>
          <w:spacing w:val="40"/>
        </w:rPr>
        <w:t> </w:t>
      </w:r>
      <w:r>
        <w:rPr/>
        <w:t>dixit</w:t>
      </w:r>
      <w:r>
        <w:rPr>
          <w:spacing w:val="40"/>
        </w:rPr>
        <w:t> </w:t>
      </w:r>
      <w:r>
        <w:rPr/>
        <w:t>se</w:t>
      </w:r>
      <w:r>
        <w:rPr>
          <w:spacing w:val="80"/>
        </w:rPr>
        <w:t> </w:t>
      </w:r>
      <w:r>
        <w:rPr/>
        <w:t>cum</w:t>
      </w:r>
      <w:r>
        <w:rPr>
          <w:spacing w:val="80"/>
        </w:rPr>
        <w:t> </w:t>
      </w:r>
      <w:r>
        <w:rPr/>
        <w:t>his</w:t>
      </w:r>
      <w:r>
        <w:rPr>
          <w:spacing w:val="80"/>
        </w:rPr>
        <w:t> </w:t>
      </w:r>
      <w:r>
        <w:rPr/>
        <w:t>militibus</w:t>
      </w:r>
      <w:r>
        <w:rPr>
          <w:spacing w:val="80"/>
        </w:rPr>
        <w:t> </w:t>
      </w:r>
      <w:r>
        <w:rPr/>
        <w:t>Romanis</w:t>
      </w:r>
      <w:r>
        <w:rPr>
          <w:spacing w:val="80"/>
        </w:rPr>
        <w:t> </w:t>
      </w:r>
      <w:r>
        <w:rPr/>
        <w:t>omnes</w:t>
      </w:r>
      <w:r>
        <w:rPr>
          <w:spacing w:val="80"/>
        </w:rPr>
        <w:t> </w:t>
      </w:r>
      <w:r>
        <w:rPr/>
        <w:t>omnind</w:t>
      </w:r>
      <w:r>
        <w:rPr>
          <w:spacing w:val="80"/>
        </w:rPr>
        <w:t> </w:t>
      </w:r>
      <w:r>
        <w:rPr/>
        <w:t>terras</w:t>
      </w:r>
      <w:r>
        <w:rPr>
          <w:spacing w:val="80"/>
        </w:rPr>
        <w:t> </w:t>
      </w:r>
      <w:r>
        <w:rPr/>
        <w:t>vincere</w:t>
      </w:r>
      <w:r>
        <w:rPr>
          <w:spacing w:val="80"/>
        </w:rPr>
        <w:t> </w:t>
      </w:r>
      <w:r>
        <w:rPr/>
        <w:t>posse. Ex</w:t>
      </w:r>
      <w:r>
        <w:rPr>
          <w:spacing w:val="80"/>
        </w:rPr>
        <w:t> </w:t>
      </w:r>
      <w:r>
        <w:rPr/>
        <w:t>militibus</w:t>
      </w:r>
      <w:r>
        <w:rPr>
          <w:spacing w:val="80"/>
        </w:rPr>
        <w:t> </w:t>
      </w:r>
      <w:r>
        <w:rPr/>
        <w:t>Pyrrhi</w:t>
      </w:r>
      <w:r>
        <w:rPr>
          <w:spacing w:val="80"/>
        </w:rPr>
        <w:t> </w:t>
      </w:r>
      <w:r>
        <w:rPr/>
        <w:t>quattuor</w:t>
      </w:r>
      <w:r>
        <w:rPr>
          <w:spacing w:val="80"/>
        </w:rPr>
        <w:t> </w:t>
      </w:r>
      <w:r>
        <w:rPr/>
        <w:t>milia</w:t>
      </w:r>
      <w:r>
        <w:rPr>
          <w:spacing w:val="80"/>
        </w:rPr>
        <w:t> </w:t>
      </w:r>
      <w:r>
        <w:rPr/>
        <w:t>occisa</w:t>
      </w:r>
      <w:r>
        <w:rPr>
          <w:spacing w:val="80"/>
        </w:rPr>
        <w:t> </w:t>
      </w:r>
      <w:r>
        <w:rPr/>
        <w:t>sunt.</w:t>
      </w:r>
      <w:r>
        <w:rPr>
          <w:spacing w:val="80"/>
        </w:rPr>
        <w:t> </w:t>
      </w:r>
      <w:r>
        <w:rPr/>
        <w:t>Romani</w:t>
      </w:r>
      <w:r>
        <w:rPr>
          <w:spacing w:val="80"/>
        </w:rPr>
        <w:t> </w:t>
      </w:r>
      <w:r>
        <w:rPr/>
        <w:t>facile alios</w:t>
      </w:r>
      <w:r>
        <w:rPr>
          <w:spacing w:val="40"/>
        </w:rPr>
        <w:t> </w:t>
      </w:r>
      <w:r>
        <w:rPr/>
        <w:t>milites</w:t>
      </w:r>
      <w:r>
        <w:rPr>
          <w:spacing w:val="40"/>
        </w:rPr>
        <w:t> </w:t>
      </w:r>
      <w:r>
        <w:rPr/>
        <w:t>cogere</w:t>
      </w:r>
      <w:r>
        <w:rPr>
          <w:spacing w:val="40"/>
        </w:rPr>
        <w:t> </w:t>
      </w:r>
      <w:r>
        <w:rPr/>
        <w:t>potuerunt</w:t>
      </w:r>
      <w:r>
        <w:rPr>
          <w:spacing w:val="40"/>
        </w:rPr>
        <w:t> </w:t>
      </w:r>
      <w:r>
        <w:rPr/>
        <w:t>sed</w:t>
      </w:r>
      <w:r>
        <w:rPr>
          <w:spacing w:val="40"/>
        </w:rPr>
        <w:t> </w:t>
      </w:r>
      <w:r>
        <w:rPr/>
        <w:t>difficile</w:t>
      </w:r>
      <w:r>
        <w:rPr>
          <w:spacing w:val="40"/>
        </w:rPr>
        <w:t> </w:t>
      </w:r>
      <w:r>
        <w:rPr/>
        <w:t>fuit</w:t>
      </w:r>
      <w:r>
        <w:rPr>
          <w:spacing w:val="40"/>
        </w:rPr>
        <w:t> </w:t>
      </w:r>
      <w:r>
        <w:rPr/>
        <w:t>novas</w:t>
      </w:r>
      <w:r>
        <w:rPr>
          <w:spacing w:val="40"/>
        </w:rPr>
        <w:t> </w:t>
      </w:r>
      <w:r>
        <w:rPr/>
        <w:t>copias</w:t>
      </w:r>
      <w:r>
        <w:rPr>
          <w:spacing w:val="40"/>
        </w:rPr>
        <w:t> </w:t>
      </w:r>
      <w:r>
        <w:rPr/>
        <w:t>ex Epiro</w:t>
      </w:r>
      <w:r>
        <w:rPr>
          <w:spacing w:val="40"/>
        </w:rPr>
        <w:t>  </w:t>
      </w:r>
      <w:r>
        <w:rPr/>
        <w:t>comparare.</w:t>
      </w:r>
      <w:r>
        <w:rPr>
          <w:spacing w:val="40"/>
        </w:rPr>
        <w:t>  </w:t>
      </w:r>
      <w:r>
        <w:rPr/>
        <w:t>Itaque</w:t>
      </w:r>
      <w:r>
        <w:rPr>
          <w:spacing w:val="40"/>
        </w:rPr>
        <w:t>  </w:t>
      </w:r>
      <w:r>
        <w:rPr/>
        <w:t>Pyrrhus</w:t>
      </w:r>
      <w:r>
        <w:rPr>
          <w:spacing w:val="40"/>
        </w:rPr>
        <w:t>  </w:t>
      </w:r>
      <w:r>
        <w:rPr/>
        <w:t>propter</w:t>
      </w:r>
      <w:r>
        <w:rPr>
          <w:spacing w:val="40"/>
        </w:rPr>
        <w:t>  </w:t>
      </w:r>
      <w:r>
        <w:rPr/>
        <w:t>magnum</w:t>
      </w:r>
      <w:r>
        <w:rPr>
          <w:spacing w:val="40"/>
        </w:rPr>
        <w:t>  </w:t>
      </w:r>
      <w:r>
        <w:rPr/>
        <w:t>occisorum</w:t>
      </w:r>
    </w:p>
    <w:p>
      <w:pPr>
        <w:spacing w:before="191"/>
        <w:ind w:left="744" w:right="0" w:firstLine="0"/>
        <w:jc w:val="both"/>
        <w:rPr>
          <w:b/>
          <w:i/>
          <w:sz w:val="16"/>
        </w:rPr>
      </w:pPr>
      <w:r>
        <w:rPr>
          <w:b/>
          <w:position w:val="5"/>
          <w:sz w:val="10"/>
        </w:rPr>
        <w:t>1</w:t>
      </w:r>
      <w:r>
        <w:rPr>
          <w:b/>
          <w:spacing w:val="14"/>
          <w:position w:val="5"/>
          <w:sz w:val="10"/>
        </w:rPr>
        <w:t> </w:t>
      </w:r>
      <w:r>
        <w:rPr>
          <w:b/>
          <w:sz w:val="16"/>
        </w:rPr>
        <w:t>in fronte:</w:t>
      </w:r>
      <w:r>
        <w:rPr>
          <w:b/>
          <w:spacing w:val="-1"/>
          <w:sz w:val="16"/>
        </w:rPr>
        <w:t> </w:t>
      </w:r>
      <w:r>
        <w:rPr>
          <w:b/>
          <w:sz w:val="16"/>
        </w:rPr>
        <w:t>m </w:t>
      </w:r>
      <w:r>
        <w:rPr>
          <w:b/>
          <w:i/>
          <w:spacing w:val="-2"/>
          <w:sz w:val="16"/>
        </w:rPr>
        <w:t>front.</w:t>
      </w:r>
    </w:p>
    <w:p>
      <w:pPr>
        <w:spacing w:after="0"/>
        <w:jc w:val="both"/>
        <w:rPr>
          <w:sz w:val="16"/>
        </w:rPr>
        <w:sectPr>
          <w:pgSz w:w="7380" w:h="11550"/>
          <w:pgMar w:top="740" w:bottom="280" w:left="260" w:right="280"/>
        </w:sectPr>
      </w:pPr>
    </w:p>
    <w:p>
      <w:pPr>
        <w:tabs>
          <w:tab w:pos="2949" w:val="left" w:leader="none"/>
        </w:tabs>
        <w:spacing w:before="63"/>
        <w:ind w:left="905" w:right="0" w:firstLine="0"/>
        <w:jc w:val="left"/>
        <w:rPr>
          <w:b/>
          <w:sz w:val="16"/>
        </w:rPr>
      </w:pPr>
      <w:r>
        <w:rPr/>
        <w:pict>
          <v:group style="position:absolute;margin-left:0pt;margin-top:0pt;width:368.75pt;height:577.5pt;mso-position-horizontal-relative:page;mso-position-vertical-relative:page;z-index:-26844672" id="docshapegroup364" coordorigin="0,0" coordsize="7375,11550">
            <v:rect style="position:absolute;left:5170;top:7460;width:10;height:915" id="docshape365" filled="true" fillcolor="#000000" stroked="false">
              <v:fill type="solid"/>
            </v:rect>
            <v:shape style="position:absolute;left:0;top:0;width:7375;height:11550" type="#_x0000_t75" id="docshape366" stroked="false">
              <v:imagedata r:id="rId544" o:title=""/>
            </v:shape>
            <w10:wrap type="none"/>
          </v:group>
        </w:pict>
      </w:r>
      <w:r>
        <w:rPr>
          <w:spacing w:val="-5"/>
          <w:position w:val="-2"/>
          <w:sz w:val="20"/>
        </w:rPr>
        <w:t>428</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rPr>
      </w:pPr>
    </w:p>
    <w:p>
      <w:pPr>
        <w:pStyle w:val="BodyText"/>
        <w:spacing w:line="259" w:lineRule="auto"/>
        <w:ind w:left="904" w:right="168" w:firstLine="5"/>
        <w:jc w:val="both"/>
      </w:pPr>
      <w:r>
        <w:rPr/>
        <w:t>numerum</w:t>
      </w:r>
      <w:r>
        <w:rPr>
          <w:spacing w:val="40"/>
        </w:rPr>
        <w:t> </w:t>
      </w:r>
      <w:r>
        <w:rPr/>
        <w:t>vidit</w:t>
      </w:r>
      <w:r>
        <w:rPr>
          <w:spacing w:val="40"/>
        </w:rPr>
        <w:t> </w:t>
      </w:r>
      <w:r>
        <w:rPr/>
        <w:t>hanc</w:t>
      </w:r>
      <w:r>
        <w:rPr>
          <w:spacing w:val="40"/>
        </w:rPr>
        <w:t> </w:t>
      </w:r>
      <w:r>
        <w:rPr/>
        <w:t>victoriam</w:t>
      </w:r>
      <w:r>
        <w:rPr>
          <w:spacing w:val="40"/>
        </w:rPr>
        <w:t> </w:t>
      </w:r>
      <w:r>
        <w:rPr/>
        <w:t>non</w:t>
      </w:r>
      <w:r>
        <w:rPr>
          <w:spacing w:val="40"/>
        </w:rPr>
        <w:t> </w:t>
      </w:r>
      <w:r>
        <w:rPr/>
        <w:t>satis</w:t>
      </w:r>
      <w:r>
        <w:rPr>
          <w:spacing w:val="40"/>
        </w:rPr>
        <w:t> </w:t>
      </w:r>
      <w:r>
        <w:rPr/>
        <w:t>utilem</w:t>
      </w:r>
      <w:r>
        <w:rPr>
          <w:spacing w:val="40"/>
        </w:rPr>
        <w:t> </w:t>
      </w:r>
      <w:r>
        <w:rPr/>
        <w:t>esse.</w:t>
      </w:r>
      <w:r>
        <w:rPr>
          <w:spacing w:val="40"/>
        </w:rPr>
        <w:t> </w:t>
      </w:r>
      <w:r>
        <w:rPr/>
        <w:t>“If</w:t>
      </w:r>
      <w:r>
        <w:rPr>
          <w:spacing w:val="40"/>
        </w:rPr>
        <w:t> </w:t>
      </w:r>
      <w:r>
        <w:rPr/>
        <w:t>I</w:t>
      </w:r>
      <w:r>
        <w:rPr>
          <w:spacing w:val="40"/>
        </w:rPr>
        <w:t> </w:t>
      </w:r>
      <w:r>
        <w:rPr/>
        <w:t>con­</w:t>
      </w:r>
      <w:r>
        <w:rPr>
          <w:spacing w:val="40"/>
        </w:rPr>
        <w:t> </w:t>
      </w:r>
      <w:r>
        <w:rPr/>
        <w:t>quer</w:t>
      </w:r>
      <w:r>
        <w:rPr>
          <w:spacing w:val="40"/>
        </w:rPr>
        <w:t> </w:t>
      </w:r>
      <w:r>
        <w:rPr/>
        <w:t>again</w:t>
      </w:r>
      <w:r>
        <w:rPr>
          <w:spacing w:val="40"/>
        </w:rPr>
        <w:t> </w:t>
      </w:r>
      <w:r>
        <w:rPr/>
        <w:t>in</w:t>
      </w:r>
      <w:r>
        <w:rPr>
          <w:spacing w:val="40"/>
        </w:rPr>
        <w:t> </w:t>
      </w:r>
      <w:r>
        <w:rPr/>
        <w:t>this</w:t>
      </w:r>
      <w:r>
        <w:rPr>
          <w:spacing w:val="40"/>
        </w:rPr>
        <w:t> </w:t>
      </w:r>
      <w:r>
        <w:rPr/>
        <w:t>same</w:t>
      </w:r>
      <w:r>
        <w:rPr>
          <w:spacing w:val="40"/>
        </w:rPr>
        <w:t> </w:t>
      </w:r>
      <w:r>
        <w:rPr/>
        <w:t>manner,”</w:t>
      </w:r>
      <w:r>
        <w:rPr>
          <w:spacing w:val="40"/>
        </w:rPr>
        <w:t> </w:t>
      </w:r>
      <w:r>
        <w:rPr/>
        <w:t>inquit,</w:t>
      </w:r>
      <w:r>
        <w:rPr>
          <w:spacing w:val="40"/>
        </w:rPr>
        <w:t> </w:t>
      </w:r>
      <w:r>
        <w:rPr/>
        <w:t>“I</w:t>
      </w:r>
      <w:r>
        <w:rPr>
          <w:spacing w:val="40"/>
        </w:rPr>
        <w:t> </w:t>
      </w:r>
      <w:r>
        <w:rPr/>
        <w:t>shall</w:t>
      </w:r>
      <w:r>
        <w:rPr>
          <w:spacing w:val="40"/>
        </w:rPr>
        <w:t> </w:t>
      </w:r>
      <w:r>
        <w:rPr/>
        <w:t>have</w:t>
      </w:r>
      <w:r>
        <w:rPr>
          <w:spacing w:val="40"/>
        </w:rPr>
        <w:t> </w:t>
      </w:r>
      <w:r>
        <w:rPr/>
        <w:t>no</w:t>
      </w:r>
      <w:r>
        <w:rPr>
          <w:spacing w:val="40"/>
        </w:rPr>
        <w:t> </w:t>
      </w:r>
      <w:r>
        <w:rPr/>
        <w:t>soldiers </w:t>
      </w:r>
      <w:r>
        <w:rPr>
          <w:spacing w:val="-2"/>
        </w:rPr>
        <w:t>left.”</w:t>
      </w:r>
    </w:p>
    <w:p>
      <w:pPr>
        <w:pStyle w:val="BodyText"/>
        <w:spacing w:line="249" w:lineRule="auto"/>
        <w:ind w:left="904" w:right="173" w:firstLine="210"/>
        <w:jc w:val="both"/>
      </w:pPr>
      <w:r>
        <w:rPr/>
        <w:t>Ever</w:t>
      </w:r>
      <w:r>
        <w:rPr>
          <w:spacing w:val="40"/>
        </w:rPr>
        <w:t> </w:t>
      </w:r>
      <w:r>
        <w:rPr/>
        <w:t>since</w:t>
      </w:r>
      <w:r>
        <w:rPr>
          <w:spacing w:val="40"/>
        </w:rPr>
        <w:t> </w:t>
      </w:r>
      <w:r>
        <w:rPr/>
        <w:t>then</w:t>
      </w:r>
      <w:r>
        <w:rPr>
          <w:spacing w:val="40"/>
        </w:rPr>
        <w:t> </w:t>
      </w:r>
      <w:r>
        <w:rPr/>
        <w:t>a</w:t>
      </w:r>
      <w:r>
        <w:rPr>
          <w:spacing w:val="40"/>
        </w:rPr>
        <w:t> </w:t>
      </w:r>
      <w:r>
        <w:rPr/>
        <w:t>victory</w:t>
      </w:r>
      <w:r>
        <w:rPr>
          <w:spacing w:val="40"/>
        </w:rPr>
        <w:t> </w:t>
      </w:r>
      <w:r>
        <w:rPr/>
        <w:t>won</w:t>
      </w:r>
      <w:r>
        <w:rPr>
          <w:spacing w:val="40"/>
        </w:rPr>
        <w:t> </w:t>
      </w:r>
      <w:r>
        <w:rPr/>
        <w:t>at</w:t>
      </w:r>
      <w:r>
        <w:rPr>
          <w:spacing w:val="40"/>
        </w:rPr>
        <w:t> </w:t>
      </w:r>
      <w:r>
        <w:rPr/>
        <w:t>the</w:t>
      </w:r>
      <w:r>
        <w:rPr>
          <w:spacing w:val="40"/>
        </w:rPr>
        <w:t> </w:t>
      </w:r>
      <w:r>
        <w:rPr/>
        <w:t>cost</w:t>
      </w:r>
      <w:r>
        <w:rPr>
          <w:spacing w:val="40"/>
        </w:rPr>
        <w:t> </w:t>
      </w:r>
      <w:r>
        <w:rPr/>
        <w:t>of</w:t>
      </w:r>
      <w:r>
        <w:rPr>
          <w:spacing w:val="40"/>
        </w:rPr>
        <w:t> </w:t>
      </w:r>
      <w:r>
        <w:rPr/>
        <w:t>disastrous</w:t>
      </w:r>
      <w:r>
        <w:rPr>
          <w:spacing w:val="40"/>
        </w:rPr>
        <w:t> </w:t>
      </w:r>
      <w:r>
        <w:rPr/>
        <w:t>losses has been called a “Pyrrhic victory.”</w:t>
      </w:r>
    </w:p>
    <w:p>
      <w:pPr>
        <w:pStyle w:val="BodyText"/>
        <w:spacing w:before="6"/>
        <w:rPr>
          <w:sz w:val="22"/>
        </w:rPr>
      </w:pPr>
    </w:p>
    <w:p>
      <w:pPr>
        <w:pStyle w:val="ListParagraph"/>
        <w:numPr>
          <w:ilvl w:val="0"/>
          <w:numId w:val="375"/>
        </w:numPr>
        <w:tabs>
          <w:tab w:pos="3209" w:val="left" w:leader="none"/>
          <w:tab w:pos="3210" w:val="left" w:leader="none"/>
        </w:tabs>
        <w:spacing w:line="240" w:lineRule="auto" w:before="92" w:after="0"/>
        <w:ind w:left="3210" w:right="0" w:hanging="720"/>
        <w:jc w:val="left"/>
        <w:rPr>
          <w:b/>
          <w:sz w:val="19"/>
        </w:rPr>
      </w:pPr>
      <w:r>
        <w:rPr>
          <w:b/>
          <w:sz w:val="19"/>
        </w:rPr>
        <w:t>PASSIVE</w:t>
      </w:r>
      <w:r>
        <w:rPr>
          <w:b/>
          <w:spacing w:val="-4"/>
          <w:sz w:val="19"/>
        </w:rPr>
        <w:t> </w:t>
      </w:r>
      <w:r>
        <w:rPr>
          <w:b/>
          <w:spacing w:val="-2"/>
          <w:sz w:val="19"/>
        </w:rPr>
        <w:t>INFINITIVES</w:t>
      </w:r>
    </w:p>
    <w:p>
      <w:pPr>
        <w:spacing w:before="127"/>
        <w:ind w:left="1095" w:right="0" w:firstLine="0"/>
        <w:jc w:val="both"/>
        <w:rPr>
          <w:sz w:val="20"/>
        </w:rPr>
      </w:pPr>
      <w:r>
        <w:rPr>
          <w:b/>
          <w:sz w:val="20"/>
        </w:rPr>
        <w:t>ASSIGNMENT:</w:t>
      </w:r>
      <w:r>
        <w:rPr>
          <w:b/>
          <w:spacing w:val="66"/>
          <w:sz w:val="20"/>
        </w:rPr>
        <w:t> </w:t>
      </w:r>
      <w:r>
        <w:rPr>
          <w:sz w:val="20"/>
        </w:rPr>
        <w:t>Review</w:t>
      </w:r>
      <w:r>
        <w:rPr>
          <w:spacing w:val="68"/>
          <w:sz w:val="20"/>
        </w:rPr>
        <w:t> </w:t>
      </w:r>
      <w:r>
        <w:rPr>
          <w:sz w:val="20"/>
        </w:rPr>
        <w:t>the</w:t>
      </w:r>
      <w:r>
        <w:rPr>
          <w:spacing w:val="68"/>
          <w:sz w:val="20"/>
        </w:rPr>
        <w:t> </w:t>
      </w:r>
      <w:r>
        <w:rPr>
          <w:sz w:val="20"/>
        </w:rPr>
        <w:t>present</w:t>
      </w:r>
      <w:r>
        <w:rPr>
          <w:spacing w:val="68"/>
          <w:sz w:val="20"/>
        </w:rPr>
        <w:t> </w:t>
      </w:r>
      <w:r>
        <w:rPr>
          <w:sz w:val="20"/>
        </w:rPr>
        <w:t>infinitive</w:t>
      </w:r>
      <w:r>
        <w:rPr>
          <w:spacing w:val="68"/>
          <w:sz w:val="20"/>
        </w:rPr>
        <w:t> </w:t>
      </w:r>
      <w:r>
        <w:rPr>
          <w:sz w:val="20"/>
        </w:rPr>
        <w:t>passive,</w:t>
      </w:r>
      <w:r>
        <w:rPr>
          <w:spacing w:val="69"/>
          <w:sz w:val="20"/>
        </w:rPr>
        <w:t> </w:t>
      </w:r>
      <w:r>
        <w:rPr>
          <w:spacing w:val="-2"/>
          <w:sz w:val="20"/>
        </w:rPr>
        <w:t>G</w:t>
      </w:r>
      <w:r>
        <w:rPr>
          <w:spacing w:val="-2"/>
          <w:sz w:val="16"/>
        </w:rPr>
        <w:t>rAm</w:t>
      </w:r>
      <w:r>
        <w:rPr>
          <w:spacing w:val="-2"/>
          <w:sz w:val="20"/>
        </w:rPr>
        <w:t>­</w:t>
      </w:r>
    </w:p>
    <w:p>
      <w:pPr>
        <w:pStyle w:val="BodyText"/>
        <w:spacing w:before="10"/>
        <w:ind w:left="900"/>
        <w:jc w:val="both"/>
      </w:pPr>
      <w:r>
        <w:rPr>
          <w:w w:val="110"/>
          <w:sz w:val="16"/>
        </w:rPr>
        <w:t>mAr</w:t>
      </w:r>
      <w:r>
        <w:rPr>
          <w:w w:val="110"/>
        </w:rPr>
        <w:t>,</w:t>
      </w:r>
      <w:r>
        <w:rPr>
          <w:spacing w:val="-12"/>
          <w:w w:val="110"/>
        </w:rPr>
        <w:t> </w:t>
      </w:r>
      <w:r>
        <w:rPr>
          <w:w w:val="105"/>
        </w:rPr>
        <w:t>Nos.</w:t>
      </w:r>
      <w:r>
        <w:rPr>
          <w:spacing w:val="-9"/>
          <w:w w:val="105"/>
        </w:rPr>
        <w:t> </w:t>
      </w:r>
      <w:r>
        <w:rPr>
          <w:w w:val="105"/>
        </w:rPr>
        <w:t>284,</w:t>
      </w:r>
      <w:r>
        <w:rPr>
          <w:spacing w:val="-10"/>
          <w:w w:val="105"/>
        </w:rPr>
        <w:t> </w:t>
      </w:r>
      <w:r>
        <w:rPr>
          <w:w w:val="105"/>
        </w:rPr>
        <w:t>292-</w:t>
      </w:r>
      <w:r>
        <w:rPr>
          <w:spacing w:val="-4"/>
          <w:w w:val="105"/>
        </w:rPr>
        <w:t>294.</w:t>
      </w:r>
    </w:p>
    <w:p>
      <w:pPr>
        <w:pStyle w:val="BodyText"/>
        <w:spacing w:line="256" w:lineRule="auto" w:before="90"/>
        <w:ind w:left="910" w:right="179" w:firstLine="185"/>
        <w:jc w:val="both"/>
      </w:pPr>
      <w:r>
        <w:rPr/>
        <w:t>The</w:t>
      </w:r>
      <w:r>
        <w:rPr>
          <w:spacing w:val="73"/>
        </w:rPr>
        <w:t> </w:t>
      </w:r>
      <w:r>
        <w:rPr/>
        <w:t>perfect</w:t>
      </w:r>
      <w:r>
        <w:rPr>
          <w:spacing w:val="72"/>
        </w:rPr>
        <w:t> </w:t>
      </w:r>
      <w:r>
        <w:rPr/>
        <w:t>infinitive</w:t>
      </w:r>
      <w:r>
        <w:rPr>
          <w:spacing w:val="72"/>
        </w:rPr>
        <w:t> </w:t>
      </w:r>
      <w:r>
        <w:rPr/>
        <w:t>passive</w:t>
      </w:r>
      <w:r>
        <w:rPr>
          <w:spacing w:val="72"/>
        </w:rPr>
        <w:t> </w:t>
      </w:r>
      <w:r>
        <w:rPr/>
        <w:t>is</w:t>
      </w:r>
      <w:r>
        <w:rPr>
          <w:spacing w:val="40"/>
        </w:rPr>
        <w:t> </w:t>
      </w:r>
      <w:r>
        <w:rPr/>
        <w:t>a</w:t>
      </w:r>
      <w:r>
        <w:rPr>
          <w:spacing w:val="72"/>
        </w:rPr>
        <w:t> </w:t>
      </w:r>
      <w:r>
        <w:rPr/>
        <w:t>COMPOUND</w:t>
      </w:r>
      <w:r>
        <w:rPr>
          <w:spacing w:val="72"/>
        </w:rPr>
        <w:t> </w:t>
      </w:r>
      <w:r>
        <w:rPr/>
        <w:t>tense</w:t>
      </w:r>
      <w:r>
        <w:rPr>
          <w:spacing w:val="72"/>
        </w:rPr>
        <w:t> </w:t>
      </w:r>
      <w:r>
        <w:rPr/>
        <w:t>formed by using the perfect participle passive with esse.</w:t>
      </w:r>
    </w:p>
    <w:p>
      <w:pPr>
        <w:pStyle w:val="BodyText"/>
        <w:spacing w:line="244" w:lineRule="auto" w:before="3"/>
        <w:ind w:left="889" w:right="179" w:firstLine="215"/>
        <w:jc w:val="both"/>
      </w:pPr>
      <w:r>
        <w:rPr/>
        <w:t>Since the participle in a compound tense is declined like an</w:t>
      </w:r>
      <w:r>
        <w:rPr>
          <w:spacing w:val="40"/>
        </w:rPr>
        <w:t> </w:t>
      </w:r>
      <w:r>
        <w:rPr/>
        <w:t>adjective, the participle will agree with the SUBJECT ACCU­</w:t>
      </w:r>
      <w:r>
        <w:rPr>
          <w:spacing w:val="40"/>
        </w:rPr>
        <w:t> </w:t>
      </w:r>
      <w:r>
        <w:rPr>
          <w:spacing w:val="-2"/>
        </w:rPr>
        <w:t>SATIVE.</w:t>
      </w:r>
    </w:p>
    <w:p>
      <w:pPr>
        <w:spacing w:before="1"/>
        <w:ind w:left="2329" w:right="0" w:firstLine="0"/>
        <w:jc w:val="left"/>
        <w:rPr>
          <w:b/>
          <w:i/>
          <w:sz w:val="19"/>
        </w:rPr>
      </w:pPr>
      <w:r>
        <w:rPr>
          <w:b/>
          <w:i/>
          <w:sz w:val="19"/>
        </w:rPr>
        <w:t>I</w:t>
      </w:r>
      <w:r>
        <w:rPr>
          <w:b/>
          <w:i/>
          <w:spacing w:val="-2"/>
          <w:sz w:val="19"/>
        </w:rPr>
        <w:t> </w:t>
      </w:r>
      <w:r>
        <w:rPr>
          <w:b/>
          <w:i/>
          <w:sz w:val="19"/>
        </w:rPr>
        <w:t>say that</w:t>
      </w:r>
      <w:r>
        <w:rPr>
          <w:b/>
          <w:i/>
          <w:spacing w:val="-2"/>
          <w:sz w:val="19"/>
        </w:rPr>
        <w:t> </w:t>
      </w:r>
      <w:r>
        <w:rPr>
          <w:b/>
          <w:i/>
          <w:sz w:val="19"/>
        </w:rPr>
        <w:t>the Gauls</w:t>
      </w:r>
      <w:r>
        <w:rPr>
          <w:b/>
          <w:i/>
          <w:spacing w:val="-2"/>
          <w:sz w:val="19"/>
        </w:rPr>
        <w:t> </w:t>
      </w:r>
      <w:r>
        <w:rPr>
          <w:b/>
          <w:i/>
          <w:sz w:val="19"/>
        </w:rPr>
        <w:t>were </w:t>
      </w:r>
      <w:r>
        <w:rPr>
          <w:b/>
          <w:i/>
          <w:spacing w:val="-2"/>
          <w:sz w:val="19"/>
        </w:rPr>
        <w:t>conquered.</w:t>
      </w:r>
    </w:p>
    <w:p>
      <w:pPr>
        <w:spacing w:before="6"/>
        <w:ind w:left="2334" w:right="0" w:firstLine="0"/>
        <w:jc w:val="left"/>
        <w:rPr>
          <w:b/>
          <w:sz w:val="19"/>
        </w:rPr>
      </w:pPr>
      <w:r>
        <w:rPr>
          <w:b/>
          <w:sz w:val="19"/>
        </w:rPr>
        <w:t>Died</w:t>
      </w:r>
      <w:r>
        <w:rPr>
          <w:b/>
          <w:spacing w:val="-4"/>
          <w:sz w:val="19"/>
        </w:rPr>
        <w:t> </w:t>
      </w:r>
      <w:r>
        <w:rPr>
          <w:b/>
          <w:sz w:val="19"/>
        </w:rPr>
        <w:t>Gallos</w:t>
      </w:r>
      <w:r>
        <w:rPr>
          <w:b/>
          <w:spacing w:val="-2"/>
          <w:sz w:val="19"/>
        </w:rPr>
        <w:t> </w:t>
      </w:r>
      <w:r>
        <w:rPr>
          <w:b/>
          <w:sz w:val="19"/>
          <w:u w:val="single"/>
        </w:rPr>
        <w:t>victos</w:t>
      </w:r>
      <w:r>
        <w:rPr>
          <w:b/>
          <w:spacing w:val="-1"/>
          <w:sz w:val="19"/>
        </w:rPr>
        <w:t> </w:t>
      </w:r>
      <w:r>
        <w:rPr>
          <w:b/>
          <w:spacing w:val="-4"/>
          <w:sz w:val="19"/>
        </w:rPr>
        <w:t>esse.</w:t>
      </w:r>
    </w:p>
    <w:p>
      <w:pPr>
        <w:pStyle w:val="BodyText"/>
        <w:spacing w:before="107"/>
        <w:ind w:left="1084"/>
        <w:rPr>
          <w:b/>
        </w:rPr>
      </w:pPr>
      <w:r>
        <w:rPr>
          <w:b/>
        </w:rPr>
        <w:t>The</w:t>
      </w:r>
      <w:r>
        <w:rPr>
          <w:b/>
          <w:spacing w:val="59"/>
        </w:rPr>
        <w:t> </w:t>
      </w:r>
      <w:r>
        <w:rPr/>
        <w:t>future</w:t>
      </w:r>
      <w:r>
        <w:rPr>
          <w:spacing w:val="62"/>
        </w:rPr>
        <w:t> </w:t>
      </w:r>
      <w:r>
        <w:rPr/>
        <w:t>infinitive</w:t>
      </w:r>
      <w:r>
        <w:rPr>
          <w:spacing w:val="62"/>
        </w:rPr>
        <w:t> </w:t>
      </w:r>
      <w:r>
        <w:rPr/>
        <w:t>passive</w:t>
      </w:r>
      <w:r>
        <w:rPr>
          <w:spacing w:val="62"/>
        </w:rPr>
        <w:t> </w:t>
      </w:r>
      <w:r>
        <w:rPr/>
        <w:t>is</w:t>
      </w:r>
      <w:r>
        <w:rPr>
          <w:spacing w:val="61"/>
        </w:rPr>
        <w:t> </w:t>
      </w:r>
      <w:r>
        <w:rPr/>
        <w:t>very</w:t>
      </w:r>
      <w:r>
        <w:rPr>
          <w:spacing w:val="62"/>
        </w:rPr>
        <w:t> </w:t>
      </w:r>
      <w:r>
        <w:rPr/>
        <w:t>rare;</w:t>
      </w:r>
      <w:r>
        <w:rPr>
          <w:spacing w:val="62"/>
        </w:rPr>
        <w:t> </w:t>
      </w:r>
      <w:r>
        <w:rPr/>
        <w:t>hence</w:t>
      </w:r>
      <w:r>
        <w:rPr>
          <w:spacing w:val="61"/>
        </w:rPr>
        <w:t> </w:t>
      </w:r>
      <w:r>
        <w:rPr/>
        <w:t>you</w:t>
      </w:r>
      <w:r>
        <w:rPr>
          <w:spacing w:val="61"/>
        </w:rPr>
        <w:t> </w:t>
      </w:r>
      <w:r>
        <w:rPr>
          <w:b/>
        </w:rPr>
        <w:t>need</w:t>
      </w:r>
      <w:r>
        <w:rPr>
          <w:b/>
          <w:spacing w:val="61"/>
        </w:rPr>
        <w:t> </w:t>
      </w:r>
      <w:r>
        <w:rPr>
          <w:b/>
          <w:spacing w:val="-5"/>
        </w:rPr>
        <w:t>not</w:t>
      </w:r>
    </w:p>
    <w:p>
      <w:pPr>
        <w:pStyle w:val="BodyText"/>
        <w:spacing w:before="20"/>
        <w:ind w:left="899"/>
      </w:pPr>
      <w:r>
        <w:rPr/>
        <w:t>learn</w:t>
      </w:r>
      <w:r>
        <w:rPr>
          <w:spacing w:val="-1"/>
        </w:rPr>
        <w:t> </w:t>
      </w:r>
      <w:r>
        <w:rPr/>
        <w:t>it</w:t>
      </w:r>
      <w:r>
        <w:rPr>
          <w:spacing w:val="-1"/>
        </w:rPr>
        <w:t> </w:t>
      </w:r>
      <w:r>
        <w:rPr>
          <w:spacing w:val="-4"/>
        </w:rPr>
        <w:t>now.</w:t>
      </w:r>
    </w:p>
    <w:p>
      <w:pPr>
        <w:spacing w:before="120"/>
        <w:ind w:left="1089" w:right="0" w:firstLine="0"/>
        <w:jc w:val="left"/>
        <w:rPr>
          <w:sz w:val="20"/>
        </w:rPr>
      </w:pPr>
      <w:r>
        <w:rPr>
          <w:b/>
          <w:sz w:val="20"/>
        </w:rPr>
        <w:t>ASSIGNMENT:</w:t>
      </w:r>
      <w:r>
        <w:rPr>
          <w:b/>
          <w:spacing w:val="36"/>
          <w:sz w:val="20"/>
        </w:rPr>
        <w:t> </w:t>
      </w:r>
      <w:r>
        <w:rPr>
          <w:sz w:val="20"/>
        </w:rPr>
        <w:t>Study</w:t>
      </w:r>
      <w:r>
        <w:rPr>
          <w:spacing w:val="39"/>
          <w:sz w:val="20"/>
        </w:rPr>
        <w:t> </w:t>
      </w:r>
      <w:r>
        <w:rPr>
          <w:sz w:val="20"/>
        </w:rPr>
        <w:t>G</w:t>
      </w:r>
      <w:r>
        <w:rPr>
          <w:sz w:val="16"/>
        </w:rPr>
        <w:t>rAmmAr</w:t>
      </w:r>
      <w:r>
        <w:rPr>
          <w:sz w:val="20"/>
        </w:rPr>
        <w:t>,</w:t>
      </w:r>
      <w:r>
        <w:rPr>
          <w:spacing w:val="38"/>
          <w:sz w:val="20"/>
        </w:rPr>
        <w:t> </w:t>
      </w:r>
      <w:r>
        <w:rPr>
          <w:sz w:val="20"/>
        </w:rPr>
        <w:t>N</w:t>
      </w:r>
      <w:r>
        <w:rPr>
          <w:sz w:val="16"/>
        </w:rPr>
        <w:t>os</w:t>
      </w:r>
      <w:r>
        <w:rPr>
          <w:sz w:val="20"/>
        </w:rPr>
        <w:t>.</w:t>
      </w:r>
      <w:r>
        <w:rPr>
          <w:spacing w:val="39"/>
          <w:sz w:val="20"/>
        </w:rPr>
        <w:t> </w:t>
      </w:r>
      <w:r>
        <w:rPr>
          <w:sz w:val="20"/>
        </w:rPr>
        <w:t>285,</w:t>
      </w:r>
      <w:r>
        <w:rPr>
          <w:spacing w:val="38"/>
          <w:sz w:val="20"/>
        </w:rPr>
        <w:t> </w:t>
      </w:r>
      <w:r>
        <w:rPr>
          <w:sz w:val="20"/>
        </w:rPr>
        <w:t>295-</w:t>
      </w:r>
      <w:r>
        <w:rPr>
          <w:spacing w:val="-4"/>
          <w:sz w:val="20"/>
        </w:rPr>
        <w:t>297.</w:t>
      </w:r>
    </w:p>
    <w:p>
      <w:pPr>
        <w:pStyle w:val="BodyText"/>
        <w:spacing w:before="3"/>
        <w:rPr>
          <w:sz w:val="23"/>
        </w:rPr>
      </w:pPr>
    </w:p>
    <w:p>
      <w:pPr>
        <w:spacing w:before="0"/>
        <w:ind w:left="899" w:right="190" w:firstLine="0"/>
        <w:jc w:val="center"/>
        <w:rPr>
          <w:b/>
          <w:sz w:val="16"/>
        </w:rPr>
      </w:pPr>
      <w:r>
        <w:rPr>
          <w:b/>
          <w:spacing w:val="-2"/>
          <w:sz w:val="16"/>
        </w:rPr>
        <w:t>VOCABULARY</w:t>
      </w:r>
    </w:p>
    <w:p>
      <w:pPr>
        <w:pStyle w:val="BodyText"/>
        <w:spacing w:line="244" w:lineRule="auto" w:before="44"/>
        <w:ind w:left="2490" w:right="1228" w:hanging="351"/>
      </w:pPr>
      <w:r>
        <w:rPr/>
        <w:t>(Words</w:t>
      </w:r>
      <w:r>
        <w:rPr>
          <w:spacing w:val="-6"/>
        </w:rPr>
        <w:t> </w:t>
      </w:r>
      <w:r>
        <w:rPr/>
        <w:t>that</w:t>
      </w:r>
      <w:r>
        <w:rPr>
          <w:spacing w:val="-6"/>
        </w:rPr>
        <w:t> </w:t>
      </w:r>
      <w:r>
        <w:rPr/>
        <w:t>may</w:t>
      </w:r>
      <w:r>
        <w:rPr>
          <w:spacing w:val="-6"/>
        </w:rPr>
        <w:t> </w:t>
      </w:r>
      <w:r>
        <w:rPr/>
        <w:t>take</w:t>
      </w:r>
      <w:r>
        <w:rPr>
          <w:spacing w:val="-6"/>
        </w:rPr>
        <w:t> </w:t>
      </w:r>
      <w:r>
        <w:rPr/>
        <w:t>the</w:t>
      </w:r>
      <w:r>
        <w:rPr>
          <w:spacing w:val="-7"/>
        </w:rPr>
        <w:t> </w:t>
      </w:r>
      <w:r>
        <w:rPr/>
        <w:t>accusative</w:t>
      </w:r>
      <w:r>
        <w:rPr>
          <w:spacing w:val="-7"/>
        </w:rPr>
        <w:t> </w:t>
      </w:r>
      <w:r>
        <w:rPr/>
        <w:t>with the infinitive; tense by relation.)</w:t>
      </w:r>
    </w:p>
    <w:p>
      <w:pPr>
        <w:tabs>
          <w:tab w:pos="4989" w:val="left" w:leader="none"/>
        </w:tabs>
        <w:spacing w:before="80"/>
        <w:ind w:left="1904" w:right="0" w:firstLine="0"/>
        <w:jc w:val="left"/>
        <w:rPr>
          <w:b/>
          <w:i/>
          <w:sz w:val="19"/>
        </w:rPr>
      </w:pPr>
      <w:r>
        <w:rPr>
          <w:b/>
          <w:sz w:val="19"/>
        </w:rPr>
        <w:t>existimo,</w:t>
      </w:r>
      <w:r>
        <w:rPr>
          <w:b/>
          <w:spacing w:val="-3"/>
          <w:sz w:val="19"/>
        </w:rPr>
        <w:t> </w:t>
      </w:r>
      <w:r>
        <w:rPr>
          <w:b/>
          <w:i/>
          <w:sz w:val="19"/>
        </w:rPr>
        <w:t>1, </w:t>
      </w:r>
      <w:r>
        <w:rPr>
          <w:b/>
          <w:i/>
          <w:spacing w:val="-5"/>
          <w:sz w:val="19"/>
        </w:rPr>
        <w:t>tr.</w:t>
      </w:r>
      <w:r>
        <w:rPr>
          <w:b/>
          <w:i/>
          <w:sz w:val="19"/>
        </w:rPr>
        <w:tab/>
      </w:r>
      <w:r>
        <w:rPr>
          <w:b/>
          <w:i/>
          <w:spacing w:val="-2"/>
          <w:sz w:val="19"/>
        </w:rPr>
        <w:t>think</w:t>
      </w:r>
    </w:p>
    <w:p>
      <w:pPr>
        <w:spacing w:before="52"/>
        <w:ind w:left="4974" w:right="0" w:firstLine="0"/>
        <w:jc w:val="left"/>
        <w:rPr>
          <w:b/>
          <w:i/>
          <w:sz w:val="19"/>
        </w:rPr>
      </w:pPr>
      <w:r>
        <w:rPr>
          <w:b/>
          <w:i/>
          <w:spacing w:val="-4"/>
          <w:sz w:val="19"/>
        </w:rPr>
        <w:t>feel</w:t>
      </w:r>
    </w:p>
    <w:p>
      <w:pPr>
        <w:tabs>
          <w:tab w:pos="4979" w:val="left" w:leader="none"/>
        </w:tabs>
        <w:spacing w:before="6"/>
        <w:ind w:left="1899" w:right="0" w:firstLine="0"/>
        <w:jc w:val="left"/>
        <w:rPr>
          <w:b/>
          <w:i/>
          <w:sz w:val="19"/>
        </w:rPr>
      </w:pPr>
      <w:r>
        <w:rPr>
          <w:b/>
          <w:sz w:val="19"/>
        </w:rPr>
        <w:t>sentio,</w:t>
      </w:r>
      <w:r>
        <w:rPr>
          <w:b/>
          <w:spacing w:val="-2"/>
          <w:sz w:val="19"/>
        </w:rPr>
        <w:t> </w:t>
      </w:r>
      <w:r>
        <w:rPr>
          <w:b/>
          <w:sz w:val="19"/>
        </w:rPr>
        <w:t>sentire,</w:t>
      </w:r>
      <w:r>
        <w:rPr>
          <w:b/>
          <w:spacing w:val="-2"/>
          <w:sz w:val="19"/>
        </w:rPr>
        <w:t> </w:t>
      </w:r>
      <w:r>
        <w:rPr>
          <w:b/>
          <w:sz w:val="19"/>
        </w:rPr>
        <w:t>sens?,</w:t>
      </w:r>
      <w:r>
        <w:rPr>
          <w:b/>
          <w:spacing w:val="-1"/>
          <w:sz w:val="19"/>
        </w:rPr>
        <w:t> </w:t>
      </w:r>
      <w:r>
        <w:rPr>
          <w:b/>
          <w:sz w:val="19"/>
        </w:rPr>
        <w:t>sensus,</w:t>
      </w:r>
      <w:r>
        <w:rPr>
          <w:b/>
          <w:spacing w:val="-1"/>
          <w:sz w:val="19"/>
        </w:rPr>
        <w:t> </w:t>
      </w:r>
      <w:r>
        <w:rPr>
          <w:b/>
          <w:i/>
          <w:sz w:val="19"/>
        </w:rPr>
        <w:t>4, </w:t>
      </w:r>
      <w:r>
        <w:rPr>
          <w:b/>
          <w:i/>
          <w:spacing w:val="-5"/>
          <w:sz w:val="19"/>
        </w:rPr>
        <w:t>tr.</w:t>
      </w:r>
      <w:r>
        <w:rPr>
          <w:b/>
          <w:i/>
          <w:sz w:val="19"/>
        </w:rPr>
        <w:tab/>
      </w:r>
      <w:r>
        <w:rPr>
          <w:b/>
          <w:i/>
          <w:spacing w:val="-2"/>
          <w:sz w:val="19"/>
        </w:rPr>
        <w:t>perceive</w:t>
      </w:r>
    </w:p>
    <w:p>
      <w:pPr>
        <w:spacing w:before="2"/>
        <w:ind w:left="4984" w:right="0" w:firstLine="0"/>
        <w:jc w:val="left"/>
        <w:rPr>
          <w:b/>
          <w:i/>
          <w:sz w:val="19"/>
        </w:rPr>
      </w:pPr>
      <w:r>
        <w:rPr>
          <w:b/>
          <w:i/>
          <w:spacing w:val="-2"/>
          <w:sz w:val="19"/>
        </w:rPr>
        <w:t>think</w:t>
      </w:r>
    </w:p>
    <w:p>
      <w:pPr>
        <w:pStyle w:val="BodyText"/>
        <w:spacing w:before="11"/>
        <w:rPr>
          <w:b/>
          <w:i/>
          <w:sz w:val="22"/>
        </w:rPr>
      </w:pPr>
    </w:p>
    <w:p>
      <w:pPr>
        <w:spacing w:before="0"/>
        <w:ind w:left="2539" w:right="0" w:firstLine="0"/>
        <w:jc w:val="left"/>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44" w:lineRule="auto" w:before="39"/>
        <w:ind w:left="914" w:right="0" w:firstLine="190"/>
        <w:jc w:val="left"/>
        <w:rPr>
          <w:sz w:val="20"/>
        </w:rPr>
      </w:pPr>
      <w:r>
        <w:rPr>
          <w:sz w:val="20"/>
        </w:rPr>
        <w:t>We</w:t>
      </w:r>
      <w:r>
        <w:rPr>
          <w:spacing w:val="40"/>
          <w:sz w:val="20"/>
        </w:rPr>
        <w:t> </w:t>
      </w:r>
      <w:r>
        <w:rPr>
          <w:sz w:val="20"/>
        </w:rPr>
        <w:t>cannot</w:t>
      </w:r>
      <w:r>
        <w:rPr>
          <w:spacing w:val="40"/>
          <w:sz w:val="20"/>
        </w:rPr>
        <w:t> </w:t>
      </w:r>
      <w:r>
        <w:rPr>
          <w:sz w:val="20"/>
        </w:rPr>
        <w:t>perceive</w:t>
      </w:r>
      <w:r>
        <w:rPr>
          <w:spacing w:val="40"/>
          <w:sz w:val="20"/>
        </w:rPr>
        <w:t> </w:t>
      </w:r>
      <w:r>
        <w:rPr>
          <w:sz w:val="20"/>
        </w:rPr>
        <w:t>God</w:t>
      </w:r>
      <w:r>
        <w:rPr>
          <w:spacing w:val="40"/>
          <w:sz w:val="20"/>
        </w:rPr>
        <w:t> </w:t>
      </w:r>
      <w:r>
        <w:rPr>
          <w:sz w:val="20"/>
        </w:rPr>
        <w:t>with</w:t>
      </w:r>
      <w:r>
        <w:rPr>
          <w:spacing w:val="40"/>
          <w:sz w:val="20"/>
        </w:rPr>
        <w:t> </w:t>
      </w:r>
      <w:r>
        <w:rPr>
          <w:sz w:val="20"/>
        </w:rPr>
        <w:t>our</w:t>
      </w:r>
      <w:r>
        <w:rPr>
          <w:spacing w:val="40"/>
          <w:sz w:val="20"/>
        </w:rPr>
        <w:t> </w:t>
      </w:r>
      <w:r>
        <w:rPr>
          <w:i/>
          <w:sz w:val="20"/>
        </w:rPr>
        <w:t>senses.</w:t>
      </w:r>
      <w:r>
        <w:rPr>
          <w:i/>
          <w:spacing w:val="40"/>
          <w:sz w:val="20"/>
        </w:rPr>
        <w:t> </w:t>
      </w:r>
      <w:r>
        <w:rPr>
          <w:sz w:val="20"/>
        </w:rPr>
        <w:t>He</w:t>
      </w:r>
      <w:r>
        <w:rPr>
          <w:spacing w:val="40"/>
          <w:sz w:val="20"/>
        </w:rPr>
        <w:t> </w:t>
      </w:r>
      <w:r>
        <w:rPr>
          <w:i/>
          <w:sz w:val="20"/>
        </w:rPr>
        <w:t>sensed</w:t>
      </w:r>
      <w:r>
        <w:rPr>
          <w:i/>
          <w:spacing w:val="40"/>
          <w:sz w:val="20"/>
        </w:rPr>
        <w:t> </w:t>
      </w:r>
      <w:r>
        <w:rPr>
          <w:sz w:val="20"/>
        </w:rPr>
        <w:t>that</w:t>
      </w:r>
      <w:r>
        <w:rPr>
          <w:spacing w:val="40"/>
          <w:sz w:val="20"/>
        </w:rPr>
        <w:t> </w:t>
      </w:r>
      <w:r>
        <w:rPr>
          <w:sz w:val="20"/>
        </w:rPr>
        <w:t>some­ thing was wrong. The </w:t>
      </w:r>
      <w:r>
        <w:rPr>
          <w:i/>
          <w:sz w:val="20"/>
        </w:rPr>
        <w:t>sensation </w:t>
      </w:r>
      <w:r>
        <w:rPr>
          <w:sz w:val="20"/>
        </w:rPr>
        <w:t>caused by extreme heat.</w:t>
      </w:r>
    </w:p>
    <w:p>
      <w:pPr>
        <w:pStyle w:val="BodyText"/>
        <w:spacing w:line="266" w:lineRule="auto" w:before="151"/>
        <w:ind w:left="919" w:firstLine="195"/>
      </w:pPr>
      <w:r>
        <w:rPr>
          <w:b/>
        </w:rPr>
        <w:t>ASSIGNMENT:</w:t>
      </w:r>
      <w:r>
        <w:rPr>
          <w:b/>
          <w:spacing w:val="80"/>
        </w:rPr>
        <w:t> </w:t>
      </w:r>
      <w:r>
        <w:rPr/>
        <w:t>Write</w:t>
      </w:r>
      <w:r>
        <w:rPr>
          <w:spacing w:val="80"/>
        </w:rPr>
        <w:t> </w:t>
      </w:r>
      <w:r>
        <w:rPr/>
        <w:t>out</w:t>
      </w:r>
      <w:r>
        <w:rPr>
          <w:spacing w:val="80"/>
        </w:rPr>
        <w:t> </w:t>
      </w:r>
      <w:r>
        <w:rPr/>
        <w:t>the</w:t>
      </w:r>
      <w:r>
        <w:rPr>
          <w:spacing w:val="80"/>
        </w:rPr>
        <w:t> </w:t>
      </w:r>
      <w:r>
        <w:rPr/>
        <w:t>present</w:t>
      </w:r>
      <w:r>
        <w:rPr>
          <w:spacing w:val="80"/>
        </w:rPr>
        <w:t> </w:t>
      </w:r>
      <w:r>
        <w:rPr/>
        <w:t>and</w:t>
      </w:r>
      <w:r>
        <w:rPr>
          <w:spacing w:val="80"/>
        </w:rPr>
        <w:t> </w:t>
      </w:r>
      <w:r>
        <w:rPr/>
        <w:t>perfect</w:t>
      </w:r>
      <w:r>
        <w:rPr>
          <w:spacing w:val="80"/>
        </w:rPr>
        <w:t> </w:t>
      </w:r>
      <w:r>
        <w:rPr/>
        <w:t>infinitives passive of the verbs in Exercise 410.</w:t>
      </w:r>
    </w:p>
    <w:p>
      <w:pPr>
        <w:spacing w:after="0" w:line="266" w:lineRule="auto"/>
        <w:sectPr>
          <w:pgSz w:w="7380" w:h="11550"/>
          <w:pgMar w:top="800" w:bottom="280" w:left="260" w:right="280"/>
        </w:sectPr>
      </w:pPr>
    </w:p>
    <w:p>
      <w:pPr>
        <w:tabs>
          <w:tab w:pos="6259" w:val="right" w:leader="none"/>
        </w:tabs>
        <w:spacing w:before="68"/>
        <w:ind w:left="2570" w:right="0" w:firstLine="0"/>
        <w:jc w:val="left"/>
        <w:rPr>
          <w:sz w:val="20"/>
        </w:rPr>
      </w:pPr>
      <w:r>
        <w:rPr/>
        <w:drawing>
          <wp:anchor distT="0" distB="0" distL="0" distR="0" allowOverlap="1" layoutInCell="1" locked="0" behindDoc="1" simplePos="0" relativeHeight="476472320">
            <wp:simplePos x="0" y="0"/>
            <wp:positionH relativeFrom="page">
              <wp:posOffset>0</wp:posOffset>
            </wp:positionH>
            <wp:positionV relativeFrom="page">
              <wp:posOffset>0</wp:posOffset>
            </wp:positionV>
            <wp:extent cx="4683125" cy="7334250"/>
            <wp:effectExtent l="0" t="0" r="0" b="0"/>
            <wp:wrapNone/>
            <wp:docPr id="683" name="image541.png"/>
            <wp:cNvGraphicFramePr>
              <a:graphicFrameLocks noChangeAspect="1"/>
            </wp:cNvGraphicFramePr>
            <a:graphic>
              <a:graphicData uri="http://schemas.openxmlformats.org/drawingml/2006/picture">
                <pic:pic>
                  <pic:nvPicPr>
                    <pic:cNvPr id="684" name="image541.png"/>
                    <pic:cNvPicPr/>
                  </pic:nvPicPr>
                  <pic:blipFill>
                    <a:blip r:embed="rId545"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429</w:t>
      </w:r>
    </w:p>
    <w:p>
      <w:pPr>
        <w:pStyle w:val="BodyText"/>
        <w:spacing w:before="6"/>
        <w:rPr>
          <w:sz w:val="21"/>
        </w:rPr>
      </w:pPr>
    </w:p>
    <w:p>
      <w:pPr>
        <w:spacing w:before="0"/>
        <w:ind w:left="899" w:right="1075" w:firstLine="0"/>
        <w:jc w:val="center"/>
        <w:rPr>
          <w:b/>
          <w:sz w:val="16"/>
        </w:rPr>
      </w:pPr>
      <w:r>
        <w:rPr>
          <w:b/>
          <w:sz w:val="16"/>
        </w:rPr>
        <w:t>EXERCISE</w:t>
      </w:r>
      <w:r>
        <w:rPr>
          <w:b/>
          <w:spacing w:val="-3"/>
          <w:sz w:val="16"/>
        </w:rPr>
        <w:t> </w:t>
      </w:r>
      <w:r>
        <w:rPr>
          <w:b/>
          <w:spacing w:val="-5"/>
          <w:sz w:val="16"/>
        </w:rPr>
        <w:t>419</w:t>
      </w:r>
    </w:p>
    <w:p>
      <w:pPr>
        <w:pStyle w:val="BodyText"/>
        <w:spacing w:before="59"/>
        <w:ind w:left="899" w:right="1006"/>
        <w:jc w:val="center"/>
      </w:pPr>
      <w:r>
        <w:rPr>
          <w:spacing w:val="-2"/>
        </w:rPr>
        <w:t>[Essential]</w:t>
      </w:r>
    </w:p>
    <w:p>
      <w:pPr>
        <w:spacing w:before="50"/>
        <w:ind w:left="899" w:right="1088" w:firstLine="0"/>
        <w:jc w:val="center"/>
        <w:rPr>
          <w:i/>
          <w:sz w:val="20"/>
        </w:rPr>
      </w:pPr>
      <w:r>
        <w:rPr>
          <w:i/>
          <w:spacing w:val="-2"/>
          <w:sz w:val="20"/>
        </w:rPr>
        <w:t>Translate:</w:t>
      </w:r>
    </w:p>
    <w:p>
      <w:pPr>
        <w:pStyle w:val="BodyText"/>
        <w:spacing w:line="256" w:lineRule="auto" w:before="85"/>
        <w:ind w:left="520" w:right="584" w:firstLine="230"/>
        <w:jc w:val="both"/>
      </w:pPr>
      <w:r>
        <w:rPr/>
        <w:t>1.</w:t>
      </w:r>
      <w:r>
        <w:rPr>
          <w:spacing w:val="40"/>
        </w:rPr>
        <w:t> </w:t>
      </w:r>
      <w:r>
        <w:rPr/>
        <w:t>Died omnes homines a Deo diligi. 2. Dico Gallos a Caesare</w:t>
      </w:r>
      <w:r>
        <w:rPr>
          <w:spacing w:val="40"/>
        </w:rPr>
        <w:t> </w:t>
      </w:r>
      <w:r>
        <w:rPr/>
        <w:t>victos</w:t>
      </w:r>
      <w:r>
        <w:rPr>
          <w:spacing w:val="70"/>
        </w:rPr>
        <w:t> </w:t>
      </w:r>
      <w:r>
        <w:rPr/>
        <w:t>esse.</w:t>
      </w:r>
      <w:r>
        <w:rPr>
          <w:spacing w:val="69"/>
        </w:rPr>
        <w:t> </w:t>
      </w:r>
      <w:r>
        <w:rPr/>
        <w:t>3.</w:t>
      </w:r>
      <w:r>
        <w:rPr>
          <w:spacing w:val="69"/>
        </w:rPr>
        <w:t> </w:t>
      </w:r>
      <w:r>
        <w:rPr/>
        <w:t>Dixit</w:t>
      </w:r>
      <w:r>
        <w:rPr>
          <w:spacing w:val="68"/>
        </w:rPr>
        <w:t> </w:t>
      </w:r>
      <w:r>
        <w:rPr/>
        <w:t>Caesarem</w:t>
      </w:r>
      <w:r>
        <w:rPr>
          <w:spacing w:val="69"/>
        </w:rPr>
        <w:t> </w:t>
      </w:r>
      <w:r>
        <w:rPr/>
        <w:t>a</w:t>
      </w:r>
      <w:r>
        <w:rPr>
          <w:spacing w:val="68"/>
        </w:rPr>
        <w:t> </w:t>
      </w:r>
      <w:r>
        <w:rPr/>
        <w:t>senatu</w:t>
      </w:r>
      <w:r>
        <w:rPr>
          <w:spacing w:val="69"/>
        </w:rPr>
        <w:t> </w:t>
      </w:r>
      <w:r>
        <w:rPr/>
        <w:t>laudari.</w:t>
      </w:r>
      <w:r>
        <w:rPr>
          <w:spacing w:val="69"/>
        </w:rPr>
        <w:t> </w:t>
      </w:r>
      <w:r>
        <w:rPr/>
        <w:t>4.</w:t>
      </w:r>
      <w:r>
        <w:rPr>
          <w:spacing w:val="69"/>
        </w:rPr>
        <w:t> </w:t>
      </w:r>
      <w:r>
        <w:rPr/>
        <w:t>Dixit</w:t>
      </w:r>
      <w:r>
        <w:rPr>
          <w:spacing w:val="68"/>
        </w:rPr>
        <w:t> </w:t>
      </w:r>
      <w:r>
        <w:rPr/>
        <w:t>Gallos a</w:t>
      </w:r>
      <w:r>
        <w:rPr>
          <w:spacing w:val="76"/>
        </w:rPr>
        <w:t> </w:t>
      </w:r>
      <w:r>
        <w:rPr/>
        <w:t>Caesare</w:t>
      </w:r>
      <w:r>
        <w:rPr>
          <w:spacing w:val="78"/>
        </w:rPr>
        <w:t> </w:t>
      </w:r>
      <w:r>
        <w:rPr/>
        <w:t>pulsos</w:t>
      </w:r>
      <w:r>
        <w:rPr>
          <w:spacing w:val="78"/>
        </w:rPr>
        <w:t> </w:t>
      </w:r>
      <w:r>
        <w:rPr/>
        <w:t>esse.</w:t>
      </w:r>
      <w:r>
        <w:rPr>
          <w:spacing w:val="79"/>
        </w:rPr>
        <w:t> </w:t>
      </w:r>
      <w:r>
        <w:rPr/>
        <w:t>5.</w:t>
      </w:r>
      <w:r>
        <w:rPr>
          <w:spacing w:val="78"/>
        </w:rPr>
        <w:t> </w:t>
      </w:r>
      <w:r>
        <w:rPr/>
        <w:t>Caesar</w:t>
      </w:r>
      <w:r>
        <w:rPr>
          <w:spacing w:val="77"/>
        </w:rPr>
        <w:t> </w:t>
      </w:r>
      <w:r>
        <w:rPr/>
        <w:t>dixit</w:t>
      </w:r>
      <w:r>
        <w:rPr>
          <w:spacing w:val="78"/>
        </w:rPr>
        <w:t> </w:t>
      </w:r>
      <w:r>
        <w:rPr/>
        <w:t>se</w:t>
      </w:r>
      <w:r>
        <w:rPr>
          <w:spacing w:val="77"/>
        </w:rPr>
        <w:t> </w:t>
      </w:r>
      <w:r>
        <w:rPr/>
        <w:t>a</w:t>
      </w:r>
      <w:r>
        <w:rPr>
          <w:spacing w:val="77"/>
        </w:rPr>
        <w:t> </w:t>
      </w:r>
      <w:r>
        <w:rPr/>
        <w:t>Gallis</w:t>
      </w:r>
      <w:r>
        <w:rPr>
          <w:spacing w:val="77"/>
        </w:rPr>
        <w:t> </w:t>
      </w:r>
      <w:r>
        <w:rPr/>
        <w:t>non</w:t>
      </w:r>
      <w:r>
        <w:rPr>
          <w:spacing w:val="78"/>
        </w:rPr>
        <w:t> </w:t>
      </w:r>
      <w:r>
        <w:rPr>
          <w:spacing w:val="-2"/>
        </w:rPr>
        <w:t>laudari.</w:t>
      </w:r>
    </w:p>
    <w:p>
      <w:pPr>
        <w:pStyle w:val="BodyText"/>
        <w:spacing w:line="222" w:lineRule="exact"/>
        <w:ind w:left="539"/>
        <w:jc w:val="both"/>
      </w:pPr>
      <w:r>
        <w:rPr/>
        <w:t>6.</w:t>
      </w:r>
      <w:r>
        <w:rPr>
          <w:spacing w:val="31"/>
        </w:rPr>
        <w:t>  </w:t>
      </w:r>
      <w:r>
        <w:rPr/>
        <w:t>Died</w:t>
      </w:r>
      <w:r>
        <w:rPr>
          <w:spacing w:val="32"/>
        </w:rPr>
        <w:t>  </w:t>
      </w:r>
      <w:r>
        <w:rPr/>
        <w:t>me</w:t>
      </w:r>
      <w:r>
        <w:rPr>
          <w:spacing w:val="31"/>
        </w:rPr>
        <w:t>  </w:t>
      </w:r>
      <w:r>
        <w:rPr/>
        <w:t>a</w:t>
      </w:r>
      <w:r>
        <w:rPr>
          <w:spacing w:val="32"/>
        </w:rPr>
        <w:t>  </w:t>
      </w:r>
      <w:r>
        <w:rPr/>
        <w:t>Deo</w:t>
      </w:r>
      <w:r>
        <w:rPr>
          <w:spacing w:val="32"/>
        </w:rPr>
        <w:t>  </w:t>
      </w:r>
      <w:r>
        <w:rPr/>
        <w:t>defend!.</w:t>
      </w:r>
      <w:r>
        <w:rPr>
          <w:spacing w:val="31"/>
        </w:rPr>
        <w:t>  </w:t>
      </w:r>
      <w:r>
        <w:rPr/>
        <w:t>7.</w:t>
      </w:r>
      <w:r>
        <w:rPr>
          <w:spacing w:val="32"/>
        </w:rPr>
        <w:t>  </w:t>
      </w:r>
      <w:r>
        <w:rPr/>
        <w:t>Dixisti</w:t>
      </w:r>
      <w:r>
        <w:rPr>
          <w:spacing w:val="31"/>
        </w:rPr>
        <w:t>  </w:t>
      </w:r>
      <w:r>
        <w:rPr/>
        <w:t>te</w:t>
      </w:r>
      <w:r>
        <w:rPr>
          <w:spacing w:val="31"/>
        </w:rPr>
        <w:t>  </w:t>
      </w:r>
      <w:r>
        <w:rPr/>
        <w:t>a</w:t>
      </w:r>
      <w:r>
        <w:rPr>
          <w:spacing w:val="31"/>
        </w:rPr>
        <w:t>  </w:t>
      </w:r>
      <w:r>
        <w:rPr/>
        <w:t>senatu</w:t>
      </w:r>
      <w:r>
        <w:rPr>
          <w:spacing w:val="32"/>
        </w:rPr>
        <w:t>  </w:t>
      </w:r>
      <w:r>
        <w:rPr>
          <w:spacing w:val="-2"/>
        </w:rPr>
        <w:t>laudari.</w:t>
      </w:r>
    </w:p>
    <w:p>
      <w:pPr>
        <w:pStyle w:val="BodyText"/>
        <w:spacing w:before="20"/>
        <w:ind w:left="529"/>
        <w:jc w:val="both"/>
      </w:pPr>
      <w:r>
        <w:rPr/>
        <w:t>8.</w:t>
      </w:r>
      <w:r>
        <w:rPr>
          <w:spacing w:val="-3"/>
        </w:rPr>
        <w:t> </w:t>
      </w:r>
      <w:r>
        <w:rPr/>
        <w:t>Dicit</w:t>
      </w:r>
      <w:r>
        <w:rPr>
          <w:spacing w:val="-1"/>
        </w:rPr>
        <w:t> </w:t>
      </w:r>
      <w:r>
        <w:rPr/>
        <w:t>se</w:t>
      </w:r>
      <w:r>
        <w:rPr>
          <w:spacing w:val="-1"/>
        </w:rPr>
        <w:t> </w:t>
      </w:r>
      <w:r>
        <w:rPr/>
        <w:t>a</w:t>
      </w:r>
      <w:r>
        <w:rPr>
          <w:spacing w:val="-1"/>
        </w:rPr>
        <w:t> </w:t>
      </w:r>
      <w:r>
        <w:rPr/>
        <w:t>barbaris</w:t>
      </w:r>
      <w:r>
        <w:rPr>
          <w:spacing w:val="-2"/>
        </w:rPr>
        <w:t> </w:t>
      </w:r>
      <w:r>
        <w:rPr/>
        <w:t>adjuvari.</w:t>
      </w:r>
      <w:r>
        <w:rPr>
          <w:spacing w:val="-1"/>
        </w:rPr>
        <w:t> </w:t>
      </w:r>
      <w:r>
        <w:rPr/>
        <w:t>9.</w:t>
      </w:r>
      <w:r>
        <w:rPr>
          <w:spacing w:val="-1"/>
        </w:rPr>
        <w:t> </w:t>
      </w:r>
      <w:r>
        <w:rPr/>
        <w:t>Dicimus nos</w:t>
      </w:r>
      <w:r>
        <w:rPr>
          <w:spacing w:val="-1"/>
        </w:rPr>
        <w:t> </w:t>
      </w:r>
      <w:r>
        <w:rPr/>
        <w:t>ab</w:t>
      </w:r>
      <w:r>
        <w:rPr>
          <w:spacing w:val="-1"/>
        </w:rPr>
        <w:t> </w:t>
      </w:r>
      <w:r>
        <w:rPr/>
        <w:t>hostibus </w:t>
      </w:r>
      <w:r>
        <w:rPr>
          <w:spacing w:val="-2"/>
        </w:rPr>
        <w:t>videri.</w:t>
      </w:r>
    </w:p>
    <w:p>
      <w:pPr>
        <w:pStyle w:val="BodyText"/>
        <w:spacing w:before="15"/>
        <w:ind w:left="549"/>
        <w:jc w:val="both"/>
      </w:pPr>
      <w:r>
        <w:rPr/>
        <w:t>10.</w:t>
      </w:r>
      <w:r>
        <w:rPr>
          <w:spacing w:val="30"/>
        </w:rPr>
        <w:t>  </w:t>
      </w:r>
      <w:r>
        <w:rPr/>
        <w:t>Dicitis</w:t>
      </w:r>
      <w:r>
        <w:rPr>
          <w:spacing w:val="69"/>
        </w:rPr>
        <w:t> </w:t>
      </w:r>
      <w:r>
        <w:rPr/>
        <w:t>vos</w:t>
      </w:r>
      <w:r>
        <w:rPr>
          <w:spacing w:val="68"/>
        </w:rPr>
        <w:t> </w:t>
      </w:r>
      <w:r>
        <w:rPr/>
        <w:t>a</w:t>
      </w:r>
      <w:r>
        <w:rPr>
          <w:spacing w:val="68"/>
        </w:rPr>
        <w:t> </w:t>
      </w:r>
      <w:r>
        <w:rPr/>
        <w:t>Deo</w:t>
      </w:r>
      <w:r>
        <w:rPr>
          <w:spacing w:val="68"/>
        </w:rPr>
        <w:t> </w:t>
      </w:r>
      <w:r>
        <w:rPr/>
        <w:t>adjuvari.</w:t>
      </w:r>
      <w:r>
        <w:rPr>
          <w:spacing w:val="67"/>
        </w:rPr>
        <w:t> </w:t>
      </w:r>
      <w:r>
        <w:rPr/>
        <w:t>11.</w:t>
      </w:r>
      <w:r>
        <w:rPr>
          <w:spacing w:val="67"/>
        </w:rPr>
        <w:t> </w:t>
      </w:r>
      <w:r>
        <w:rPr/>
        <w:t>Dicunt</w:t>
      </w:r>
      <w:r>
        <w:rPr>
          <w:spacing w:val="67"/>
        </w:rPr>
        <w:t> </w:t>
      </w:r>
      <w:r>
        <w:rPr/>
        <w:t>se</w:t>
      </w:r>
      <w:r>
        <w:rPr>
          <w:spacing w:val="67"/>
        </w:rPr>
        <w:t> </w:t>
      </w:r>
      <w:r>
        <w:rPr/>
        <w:t>a</w:t>
      </w:r>
      <w:r>
        <w:rPr>
          <w:spacing w:val="67"/>
        </w:rPr>
        <w:t> </w:t>
      </w:r>
      <w:r>
        <w:rPr/>
        <w:t>duce</w:t>
      </w:r>
      <w:r>
        <w:rPr>
          <w:spacing w:val="68"/>
        </w:rPr>
        <w:t> </w:t>
      </w:r>
      <w:r>
        <w:rPr>
          <w:spacing w:val="-2"/>
        </w:rPr>
        <w:t>appellari.</w:t>
      </w:r>
    </w:p>
    <w:p>
      <w:pPr>
        <w:pStyle w:val="BodyText"/>
        <w:spacing w:line="256" w:lineRule="auto" w:before="15"/>
        <w:ind w:left="529" w:right="573" w:firstLine="20"/>
        <w:jc w:val="both"/>
      </w:pPr>
      <w:r>
        <w:rPr/>
        <w:t>12.</w:t>
      </w:r>
      <w:r>
        <w:rPr>
          <w:spacing w:val="40"/>
        </w:rPr>
        <w:t> </w:t>
      </w:r>
      <w:r>
        <w:rPr/>
        <w:t>Dixi</w:t>
      </w:r>
      <w:r>
        <w:rPr>
          <w:spacing w:val="40"/>
        </w:rPr>
        <w:t> </w:t>
      </w:r>
      <w:r>
        <w:rPr/>
        <w:t>me</w:t>
      </w:r>
      <w:r>
        <w:rPr>
          <w:spacing w:val="40"/>
        </w:rPr>
        <w:t> </w:t>
      </w:r>
      <w:r>
        <w:rPr/>
        <w:t>a</w:t>
      </w:r>
      <w:r>
        <w:rPr>
          <w:spacing w:val="40"/>
        </w:rPr>
        <w:t> </w:t>
      </w:r>
      <w:r>
        <w:rPr/>
        <w:t>barbaris</w:t>
      </w:r>
      <w:r>
        <w:rPr>
          <w:spacing w:val="40"/>
        </w:rPr>
        <w:t> </w:t>
      </w:r>
      <w:r>
        <w:rPr/>
        <w:t>captum</w:t>
      </w:r>
      <w:r>
        <w:rPr>
          <w:spacing w:val="40"/>
        </w:rPr>
        <w:t> </w:t>
      </w:r>
      <w:r>
        <w:rPr/>
        <w:t>esse.</w:t>
      </w:r>
      <w:r>
        <w:rPr>
          <w:spacing w:val="40"/>
        </w:rPr>
        <w:t> </w:t>
      </w:r>
      <w:r>
        <w:rPr/>
        <w:t>13.</w:t>
      </w:r>
      <w:r>
        <w:rPr>
          <w:spacing w:val="40"/>
        </w:rPr>
        <w:t> </w:t>
      </w:r>
      <w:r>
        <w:rPr/>
        <w:t>Negavit</w:t>
      </w:r>
      <w:r>
        <w:rPr>
          <w:spacing w:val="40"/>
        </w:rPr>
        <w:t> </w:t>
      </w:r>
      <w:r>
        <w:rPr/>
        <w:t>te</w:t>
      </w:r>
      <w:r>
        <w:rPr>
          <w:spacing w:val="40"/>
        </w:rPr>
        <w:t> </w:t>
      </w:r>
      <w:r>
        <w:rPr/>
        <w:t>a</w:t>
      </w:r>
      <w:r>
        <w:rPr>
          <w:spacing w:val="40"/>
        </w:rPr>
        <w:t> </w:t>
      </w:r>
      <w:r>
        <w:rPr/>
        <w:t>barbaris captum</w:t>
      </w:r>
      <w:r>
        <w:rPr>
          <w:spacing w:val="40"/>
        </w:rPr>
        <w:t> </w:t>
      </w:r>
      <w:r>
        <w:rPr/>
        <w:t>esse.</w:t>
      </w:r>
      <w:r>
        <w:rPr>
          <w:spacing w:val="40"/>
        </w:rPr>
        <w:t> </w:t>
      </w:r>
      <w:r>
        <w:rPr/>
        <w:t>14.</w:t>
      </w:r>
      <w:r>
        <w:rPr>
          <w:spacing w:val="40"/>
        </w:rPr>
        <w:t> </w:t>
      </w:r>
      <w:r>
        <w:rPr/>
        <w:t>Dixit</w:t>
      </w:r>
      <w:r>
        <w:rPr>
          <w:spacing w:val="40"/>
        </w:rPr>
        <w:t> </w:t>
      </w:r>
      <w:r>
        <w:rPr/>
        <w:t>se</w:t>
      </w:r>
      <w:r>
        <w:rPr>
          <w:spacing w:val="40"/>
        </w:rPr>
        <w:t> </w:t>
      </w:r>
      <w:r>
        <w:rPr/>
        <w:t>a</w:t>
      </w:r>
      <w:r>
        <w:rPr>
          <w:spacing w:val="40"/>
        </w:rPr>
        <w:t> </w:t>
      </w:r>
      <w:r>
        <w:rPr/>
        <w:t>Caesare</w:t>
      </w:r>
      <w:r>
        <w:rPr>
          <w:spacing w:val="40"/>
        </w:rPr>
        <w:t> </w:t>
      </w:r>
      <w:r>
        <w:rPr/>
        <w:t>laudatum</w:t>
      </w:r>
      <w:r>
        <w:rPr>
          <w:spacing w:val="40"/>
        </w:rPr>
        <w:t> </w:t>
      </w:r>
      <w:r>
        <w:rPr/>
        <w:t>esse.</w:t>
      </w:r>
      <w:r>
        <w:rPr>
          <w:spacing w:val="40"/>
        </w:rPr>
        <w:t> </w:t>
      </w:r>
      <w:r>
        <w:rPr/>
        <w:t>15.</w:t>
      </w:r>
      <w:r>
        <w:rPr>
          <w:spacing w:val="40"/>
        </w:rPr>
        <w:t> </w:t>
      </w:r>
      <w:r>
        <w:rPr/>
        <w:t>Dicimus nos,</w:t>
      </w:r>
      <w:r>
        <w:rPr>
          <w:spacing w:val="40"/>
        </w:rPr>
        <w:t> </w:t>
      </w:r>
      <w:r>
        <w:rPr/>
        <w:t>a</w:t>
      </w:r>
      <w:r>
        <w:rPr>
          <w:spacing w:val="40"/>
        </w:rPr>
        <w:t> </w:t>
      </w:r>
      <w:r>
        <w:rPr/>
        <w:t>viris</w:t>
      </w:r>
      <w:r>
        <w:rPr>
          <w:spacing w:val="40"/>
        </w:rPr>
        <w:t> </w:t>
      </w:r>
      <w:r>
        <w:rPr/>
        <w:t>fortibus</w:t>
      </w:r>
      <w:r>
        <w:rPr>
          <w:spacing w:val="40"/>
        </w:rPr>
        <w:t> </w:t>
      </w:r>
      <w:r>
        <w:rPr/>
        <w:t>liberatos</w:t>
      </w:r>
      <w:r>
        <w:rPr>
          <w:spacing w:val="40"/>
        </w:rPr>
        <w:t> </w:t>
      </w:r>
      <w:r>
        <w:rPr/>
        <w:t>esse.</w:t>
      </w:r>
      <w:r>
        <w:rPr>
          <w:spacing w:val="40"/>
        </w:rPr>
        <w:t> </w:t>
      </w:r>
      <w:r>
        <w:rPr/>
        <w:t>16.</w:t>
      </w:r>
      <w:r>
        <w:rPr>
          <w:spacing w:val="40"/>
        </w:rPr>
        <w:t> </w:t>
      </w:r>
      <w:r>
        <w:rPr/>
        <w:t>Dixerunt</w:t>
      </w:r>
      <w:r>
        <w:rPr>
          <w:spacing w:val="40"/>
        </w:rPr>
        <w:t> </w:t>
      </w:r>
      <w:r>
        <w:rPr/>
        <w:t>se</w:t>
      </w:r>
      <w:r>
        <w:rPr>
          <w:spacing w:val="40"/>
        </w:rPr>
        <w:t> </w:t>
      </w:r>
      <w:r>
        <w:rPr/>
        <w:t>in</w:t>
      </w:r>
      <w:r>
        <w:rPr>
          <w:spacing w:val="40"/>
        </w:rPr>
        <w:t> </w:t>
      </w:r>
      <w:r>
        <w:rPr/>
        <w:t>castra</w:t>
      </w:r>
      <w:r>
        <w:rPr>
          <w:spacing w:val="40"/>
        </w:rPr>
        <w:t> </w:t>
      </w:r>
      <w:r>
        <w:rPr/>
        <w:t>a Caesare</w:t>
      </w:r>
      <w:r>
        <w:rPr>
          <w:spacing w:val="40"/>
        </w:rPr>
        <w:t> </w:t>
      </w:r>
      <w:r>
        <w:rPr/>
        <w:t>vocatos</w:t>
      </w:r>
      <w:r>
        <w:rPr>
          <w:spacing w:val="40"/>
        </w:rPr>
        <w:t> </w:t>
      </w:r>
      <w:r>
        <w:rPr/>
        <w:t>esse.</w:t>
      </w:r>
      <w:r>
        <w:rPr>
          <w:spacing w:val="40"/>
        </w:rPr>
        <w:t> </w:t>
      </w:r>
      <w:r>
        <w:rPr/>
        <w:t>17.</w:t>
      </w:r>
      <w:r>
        <w:rPr>
          <w:spacing w:val="40"/>
        </w:rPr>
        <w:t> </w:t>
      </w:r>
      <w:r>
        <w:rPr/>
        <w:t>Legatus</w:t>
      </w:r>
      <w:r>
        <w:rPr>
          <w:spacing w:val="40"/>
        </w:rPr>
        <w:t> </w:t>
      </w:r>
      <w:r>
        <w:rPr/>
        <w:t>negaverat</w:t>
      </w:r>
      <w:r>
        <w:rPr>
          <w:spacing w:val="40"/>
        </w:rPr>
        <w:t> </w:t>
      </w:r>
      <w:r>
        <w:rPr/>
        <w:t>Caesarem</w:t>
      </w:r>
      <w:r>
        <w:rPr>
          <w:spacing w:val="40"/>
        </w:rPr>
        <w:t> </w:t>
      </w:r>
      <w:r>
        <w:rPr/>
        <w:t>a</w:t>
      </w:r>
      <w:r>
        <w:rPr>
          <w:spacing w:val="40"/>
        </w:rPr>
        <w:t> </w:t>
      </w:r>
      <w:r>
        <w:rPr/>
        <w:t>Gallis victum</w:t>
      </w:r>
      <w:r>
        <w:rPr>
          <w:spacing w:val="32"/>
        </w:rPr>
        <w:t>  </w:t>
      </w:r>
      <w:r>
        <w:rPr/>
        <w:t>esse.</w:t>
      </w:r>
      <w:r>
        <w:rPr>
          <w:spacing w:val="32"/>
        </w:rPr>
        <w:t>  </w:t>
      </w:r>
      <w:r>
        <w:rPr/>
        <w:t>18.</w:t>
      </w:r>
      <w:r>
        <w:rPr>
          <w:spacing w:val="32"/>
        </w:rPr>
        <w:t>  </w:t>
      </w:r>
      <w:r>
        <w:rPr/>
        <w:t>Legatus</w:t>
      </w:r>
      <w:r>
        <w:rPr>
          <w:spacing w:val="32"/>
        </w:rPr>
        <w:t>  </w:t>
      </w:r>
      <w:r>
        <w:rPr/>
        <w:t>negaverat</w:t>
      </w:r>
      <w:r>
        <w:rPr>
          <w:spacing w:val="31"/>
        </w:rPr>
        <w:t>  </w:t>
      </w:r>
      <w:r>
        <w:rPr/>
        <w:t>Caesarem</w:t>
      </w:r>
      <w:r>
        <w:rPr>
          <w:spacing w:val="32"/>
        </w:rPr>
        <w:t>  </w:t>
      </w:r>
      <w:r>
        <w:rPr/>
        <w:t>a</w:t>
      </w:r>
      <w:r>
        <w:rPr>
          <w:spacing w:val="32"/>
        </w:rPr>
        <w:t>  </w:t>
      </w:r>
      <w:r>
        <w:rPr/>
        <w:t>Gallis</w:t>
      </w:r>
      <w:r>
        <w:rPr>
          <w:spacing w:val="32"/>
        </w:rPr>
        <w:t>  </w:t>
      </w:r>
      <w:r>
        <w:rPr>
          <w:spacing w:val="-2"/>
        </w:rPr>
        <w:t>vinci.</w:t>
      </w:r>
    </w:p>
    <w:p>
      <w:pPr>
        <w:pStyle w:val="BodyText"/>
        <w:spacing w:line="220" w:lineRule="exact"/>
        <w:ind w:left="544"/>
        <w:jc w:val="both"/>
      </w:pPr>
      <w:r>
        <w:rPr/>
        <w:t>19.</w:t>
      </w:r>
      <w:r>
        <w:rPr>
          <w:spacing w:val="-1"/>
        </w:rPr>
        <w:t> </w:t>
      </w:r>
      <w:r>
        <w:rPr/>
        <w:t>Nego</w:t>
      </w:r>
      <w:r>
        <w:rPr>
          <w:spacing w:val="-1"/>
        </w:rPr>
        <w:t> </w:t>
      </w:r>
      <w:r>
        <w:rPr/>
        <w:t>me</w:t>
      </w:r>
      <w:r>
        <w:rPr>
          <w:spacing w:val="-1"/>
        </w:rPr>
        <w:t> </w:t>
      </w:r>
      <w:r>
        <w:rPr/>
        <w:t>ibi</w:t>
      </w:r>
      <w:r>
        <w:rPr>
          <w:spacing w:val="-1"/>
        </w:rPr>
        <w:t> </w:t>
      </w:r>
      <w:r>
        <w:rPr/>
        <w:t>collocatum</w:t>
      </w:r>
      <w:r>
        <w:rPr>
          <w:spacing w:val="-1"/>
        </w:rPr>
        <w:t> </w:t>
      </w:r>
      <w:r>
        <w:rPr>
          <w:spacing w:val="-2"/>
        </w:rPr>
        <w:t>esse.</w:t>
      </w:r>
    </w:p>
    <w:p>
      <w:pPr>
        <w:pStyle w:val="BodyText"/>
        <w:rPr>
          <w:sz w:val="22"/>
        </w:rPr>
      </w:pPr>
    </w:p>
    <w:p>
      <w:pPr>
        <w:pStyle w:val="BodyText"/>
        <w:spacing w:before="5"/>
        <w:rPr>
          <w:sz w:val="24"/>
        </w:rPr>
      </w:pPr>
    </w:p>
    <w:p>
      <w:pPr>
        <w:spacing w:before="0"/>
        <w:ind w:left="1649" w:right="1857" w:hanging="32"/>
        <w:jc w:val="center"/>
        <w:rPr>
          <w:b/>
          <w:sz w:val="19"/>
        </w:rPr>
      </w:pPr>
      <w:r>
        <w:rPr>
          <w:b/>
          <w:sz w:val="19"/>
        </w:rPr>
        <w:t>Dominus nos benedicat</w:t>
      </w:r>
      <w:r>
        <w:rPr>
          <w:b/>
          <w:position w:val="6"/>
          <w:sz w:val="12"/>
        </w:rPr>
        <w:t>1</w:t>
      </w:r>
      <w:r>
        <w:rPr>
          <w:b/>
          <w:spacing w:val="24"/>
          <w:position w:val="6"/>
          <w:sz w:val="12"/>
        </w:rPr>
        <w:t> </w:t>
      </w:r>
      <w:r>
        <w:rPr>
          <w:b/>
          <w:sz w:val="19"/>
        </w:rPr>
        <w:t>et ab omni malo defendat</w:t>
      </w:r>
      <w:r>
        <w:rPr>
          <w:b/>
          <w:spacing w:val="-2"/>
          <w:sz w:val="19"/>
        </w:rPr>
        <w:t> </w:t>
      </w:r>
      <w:r>
        <w:rPr>
          <w:b/>
          <w:sz w:val="19"/>
        </w:rPr>
        <w:t>et</w:t>
      </w:r>
      <w:r>
        <w:rPr>
          <w:b/>
          <w:spacing w:val="-1"/>
          <w:sz w:val="19"/>
        </w:rPr>
        <w:t> </w:t>
      </w:r>
      <w:r>
        <w:rPr>
          <w:b/>
          <w:sz w:val="19"/>
        </w:rPr>
        <w:t>in</w:t>
      </w:r>
      <w:r>
        <w:rPr>
          <w:b/>
          <w:spacing w:val="-2"/>
          <w:sz w:val="19"/>
        </w:rPr>
        <w:t> </w:t>
      </w:r>
      <w:r>
        <w:rPr>
          <w:b/>
          <w:sz w:val="19"/>
        </w:rPr>
        <w:t>vitam</w:t>
      </w:r>
      <w:r>
        <w:rPr>
          <w:b/>
          <w:spacing w:val="-1"/>
          <w:sz w:val="19"/>
        </w:rPr>
        <w:t> </w:t>
      </w:r>
      <w:r>
        <w:rPr>
          <w:b/>
          <w:sz w:val="19"/>
        </w:rPr>
        <w:t>perducat</w:t>
      </w:r>
      <w:r>
        <w:rPr>
          <w:b/>
          <w:position w:val="6"/>
          <w:sz w:val="12"/>
        </w:rPr>
        <w:t>2</w:t>
      </w:r>
      <w:r>
        <w:rPr>
          <w:b/>
          <w:spacing w:val="17"/>
          <w:position w:val="6"/>
          <w:sz w:val="12"/>
        </w:rPr>
        <w:t> </w:t>
      </w:r>
      <w:r>
        <w:rPr>
          <w:b/>
          <w:spacing w:val="-2"/>
          <w:sz w:val="19"/>
        </w:rPr>
        <w:t>aeternam.</w:t>
      </w:r>
    </w:p>
    <w:p>
      <w:pPr>
        <w:pStyle w:val="BodyText"/>
        <w:rPr>
          <w:b/>
        </w:rPr>
      </w:pPr>
    </w:p>
    <w:p>
      <w:pPr>
        <w:pStyle w:val="BodyText"/>
        <w:spacing w:before="7"/>
        <w:rPr>
          <w:b/>
          <w:sz w:val="26"/>
        </w:rPr>
      </w:pPr>
    </w:p>
    <w:p>
      <w:pPr>
        <w:spacing w:before="0"/>
        <w:ind w:left="899" w:right="1045" w:firstLine="0"/>
        <w:jc w:val="center"/>
        <w:rPr>
          <w:b/>
          <w:sz w:val="16"/>
        </w:rPr>
      </w:pPr>
      <w:r>
        <w:rPr>
          <w:b/>
          <w:sz w:val="16"/>
        </w:rPr>
        <w:t>EXERCISE</w:t>
      </w:r>
      <w:r>
        <w:rPr>
          <w:b/>
          <w:spacing w:val="-3"/>
          <w:sz w:val="16"/>
        </w:rPr>
        <w:t> </w:t>
      </w:r>
      <w:r>
        <w:rPr>
          <w:b/>
          <w:spacing w:val="-5"/>
          <w:sz w:val="16"/>
        </w:rPr>
        <w:t>420</w:t>
      </w:r>
    </w:p>
    <w:p>
      <w:pPr>
        <w:pStyle w:val="BodyText"/>
        <w:spacing w:before="44"/>
        <w:ind w:left="899" w:right="996"/>
        <w:jc w:val="center"/>
      </w:pPr>
      <w:r>
        <w:rPr>
          <w:spacing w:val="-2"/>
        </w:rPr>
        <w:t>[Essential]</w:t>
      </w:r>
    </w:p>
    <w:p>
      <w:pPr>
        <w:spacing w:before="50"/>
        <w:ind w:left="899" w:right="1068" w:firstLine="0"/>
        <w:jc w:val="center"/>
        <w:rPr>
          <w:i/>
          <w:sz w:val="20"/>
        </w:rPr>
      </w:pPr>
      <w:r>
        <w:rPr>
          <w:i/>
          <w:spacing w:val="-2"/>
          <w:sz w:val="20"/>
        </w:rPr>
        <w:t>Translate:</w:t>
      </w:r>
    </w:p>
    <w:p>
      <w:pPr>
        <w:pStyle w:val="BodyText"/>
        <w:spacing w:line="252" w:lineRule="auto" w:before="100"/>
        <w:ind w:left="539" w:right="554" w:firstLine="210"/>
        <w:jc w:val="both"/>
      </w:pPr>
      <w:r>
        <w:rPr/>
        <w:t>1.</w:t>
      </w:r>
      <w:r>
        <w:rPr>
          <w:spacing w:val="80"/>
        </w:rPr>
        <w:t> </w:t>
      </w:r>
      <w:r>
        <w:rPr/>
        <w:t>I</w:t>
      </w:r>
      <w:r>
        <w:rPr>
          <w:spacing w:val="40"/>
        </w:rPr>
        <w:t> </w:t>
      </w:r>
      <w:r>
        <w:rPr/>
        <w:t>think</w:t>
      </w:r>
      <w:r>
        <w:rPr>
          <w:spacing w:val="40"/>
        </w:rPr>
        <w:t> </w:t>
      </w:r>
      <w:r>
        <w:rPr/>
        <w:t>that</w:t>
      </w:r>
      <w:r>
        <w:rPr>
          <w:spacing w:val="40"/>
        </w:rPr>
        <w:t> </w:t>
      </w:r>
      <w:r>
        <w:rPr/>
        <w:t>Lincoln</w:t>
      </w:r>
      <w:r>
        <w:rPr>
          <w:spacing w:val="40"/>
        </w:rPr>
        <w:t> </w:t>
      </w:r>
      <w:r>
        <w:rPr/>
        <w:t>was</w:t>
      </w:r>
      <w:r>
        <w:rPr>
          <w:spacing w:val="40"/>
        </w:rPr>
        <w:t> </w:t>
      </w:r>
      <w:r>
        <w:rPr/>
        <w:t>killed</w:t>
      </w:r>
      <w:r>
        <w:rPr>
          <w:spacing w:val="40"/>
        </w:rPr>
        <w:t> </w:t>
      </w:r>
      <w:r>
        <w:rPr/>
        <w:t>by</w:t>
      </w:r>
      <w:r>
        <w:rPr>
          <w:spacing w:val="40"/>
        </w:rPr>
        <w:t> </w:t>
      </w:r>
      <w:r>
        <w:rPr/>
        <w:t>a</w:t>
      </w:r>
      <w:r>
        <w:rPr>
          <w:spacing w:val="40"/>
        </w:rPr>
        <w:t> </w:t>
      </w:r>
      <w:r>
        <w:rPr/>
        <w:t>bad</w:t>
      </w:r>
      <w:r>
        <w:rPr>
          <w:spacing w:val="40"/>
        </w:rPr>
        <w:t> </w:t>
      </w:r>
      <w:r>
        <w:rPr/>
        <w:t>man.</w:t>
      </w:r>
      <w:r>
        <w:rPr>
          <w:spacing w:val="40"/>
        </w:rPr>
        <w:t> </w:t>
      </w:r>
      <w:r>
        <w:rPr/>
        <w:t>2.1</w:t>
      </w:r>
      <w:r>
        <w:rPr>
          <w:spacing w:val="40"/>
        </w:rPr>
        <w:t> </w:t>
      </w:r>
      <w:r>
        <w:rPr/>
        <w:t>perceive that the hill has been seized. 3. He thought that Rome was being attacked.</w:t>
      </w:r>
      <w:r>
        <w:rPr>
          <w:spacing w:val="80"/>
        </w:rPr>
        <w:t> </w:t>
      </w:r>
      <w:r>
        <w:rPr/>
        <w:t>4.</w:t>
      </w:r>
      <w:r>
        <w:rPr>
          <w:spacing w:val="80"/>
        </w:rPr>
        <w:t> </w:t>
      </w:r>
      <w:r>
        <w:rPr/>
        <w:t>He</w:t>
      </w:r>
      <w:r>
        <w:rPr>
          <w:spacing w:val="80"/>
        </w:rPr>
        <w:t> </w:t>
      </w:r>
      <w:r>
        <w:rPr/>
        <w:t>denied</w:t>
      </w:r>
      <w:r>
        <w:rPr>
          <w:spacing w:val="80"/>
        </w:rPr>
        <w:t> </w:t>
      </w:r>
      <w:r>
        <w:rPr/>
        <w:t>that</w:t>
      </w:r>
      <w:r>
        <w:rPr>
          <w:spacing w:val="80"/>
        </w:rPr>
        <w:t> </w:t>
      </w:r>
      <w:r>
        <w:rPr/>
        <w:t>Rome</w:t>
      </w:r>
      <w:r>
        <w:rPr>
          <w:spacing w:val="80"/>
        </w:rPr>
        <w:t> </w:t>
      </w:r>
      <w:r>
        <w:rPr/>
        <w:t>had</w:t>
      </w:r>
      <w:r>
        <w:rPr>
          <w:spacing w:val="80"/>
        </w:rPr>
        <w:t> </w:t>
      </w:r>
      <w:r>
        <w:rPr/>
        <w:t>been</w:t>
      </w:r>
      <w:r>
        <w:rPr>
          <w:spacing w:val="80"/>
        </w:rPr>
        <w:t> </w:t>
      </w:r>
      <w:r>
        <w:rPr/>
        <w:t>seized.</w:t>
      </w:r>
      <w:r>
        <w:rPr>
          <w:spacing w:val="80"/>
        </w:rPr>
        <w:t> </w:t>
      </w:r>
      <w:r>
        <w:rPr/>
        <w:t>5.</w:t>
      </w:r>
      <w:r>
        <w:rPr>
          <w:spacing w:val="80"/>
        </w:rPr>
        <w:t> </w:t>
      </w:r>
      <w:r>
        <w:rPr/>
        <w:t>I</w:t>
      </w:r>
      <w:r>
        <w:rPr>
          <w:spacing w:val="80"/>
        </w:rPr>
        <w:t> </w:t>
      </w:r>
      <w:r>
        <w:rPr/>
        <w:t>think that</w:t>
      </w:r>
      <w:r>
        <w:rPr>
          <w:spacing w:val="40"/>
        </w:rPr>
        <w:t> </w:t>
      </w:r>
      <w:r>
        <w:rPr/>
        <w:t>Lincoln</w:t>
      </w:r>
      <w:r>
        <w:rPr>
          <w:spacing w:val="40"/>
        </w:rPr>
        <w:t> </w:t>
      </w:r>
      <w:r>
        <w:rPr/>
        <w:t>is</w:t>
      </w:r>
      <w:r>
        <w:rPr>
          <w:spacing w:val="40"/>
        </w:rPr>
        <w:t> </w:t>
      </w:r>
      <w:r>
        <w:rPr/>
        <w:t>praised</w:t>
      </w:r>
      <w:r>
        <w:rPr>
          <w:spacing w:val="40"/>
        </w:rPr>
        <w:t> </w:t>
      </w:r>
      <w:r>
        <w:rPr/>
        <w:t>by</w:t>
      </w:r>
      <w:r>
        <w:rPr>
          <w:spacing w:val="40"/>
        </w:rPr>
        <w:t> </w:t>
      </w:r>
      <w:r>
        <w:rPr/>
        <w:t>all</w:t>
      </w:r>
      <w:r>
        <w:rPr>
          <w:spacing w:val="40"/>
        </w:rPr>
        <w:t> </w:t>
      </w:r>
      <w:r>
        <w:rPr/>
        <w:t>good</w:t>
      </w:r>
      <w:r>
        <w:rPr>
          <w:spacing w:val="40"/>
        </w:rPr>
        <w:t> </w:t>
      </w:r>
      <w:r>
        <w:rPr/>
        <w:t>men.</w:t>
      </w:r>
      <w:r>
        <w:rPr>
          <w:spacing w:val="40"/>
        </w:rPr>
        <w:t> </w:t>
      </w:r>
      <w:r>
        <w:rPr/>
        <w:t>6.</w:t>
      </w:r>
      <w:r>
        <w:rPr>
          <w:spacing w:val="40"/>
        </w:rPr>
        <w:t> </w:t>
      </w:r>
      <w:r>
        <w:rPr/>
        <w:t>We</w:t>
      </w:r>
      <w:r>
        <w:rPr>
          <w:spacing w:val="40"/>
        </w:rPr>
        <w:t> </w:t>
      </w:r>
      <w:r>
        <w:rPr/>
        <w:t>said</w:t>
      </w:r>
      <w:r>
        <w:rPr>
          <w:spacing w:val="40"/>
        </w:rPr>
        <w:t> </w:t>
      </w:r>
      <w:r>
        <w:rPr/>
        <w:t>that</w:t>
      </w:r>
      <w:r>
        <w:rPr>
          <w:spacing w:val="40"/>
        </w:rPr>
        <w:t> </w:t>
      </w:r>
      <w:r>
        <w:rPr/>
        <w:t>we</w:t>
      </w:r>
      <w:r>
        <w:rPr>
          <w:spacing w:val="40"/>
        </w:rPr>
        <w:t> </w:t>
      </w:r>
      <w:r>
        <w:rPr/>
        <w:t>had been</w:t>
      </w:r>
      <w:r>
        <w:rPr>
          <w:spacing w:val="40"/>
        </w:rPr>
        <w:t> </w:t>
      </w:r>
      <w:r>
        <w:rPr/>
        <w:t>freed</w:t>
      </w:r>
      <w:r>
        <w:rPr>
          <w:spacing w:val="40"/>
        </w:rPr>
        <w:t> </w:t>
      </w:r>
      <w:r>
        <w:rPr/>
        <w:t>by</w:t>
      </w:r>
      <w:r>
        <w:rPr>
          <w:spacing w:val="40"/>
        </w:rPr>
        <w:t> </w:t>
      </w:r>
      <w:r>
        <w:rPr/>
        <w:t>a</w:t>
      </w:r>
      <w:r>
        <w:rPr>
          <w:spacing w:val="40"/>
        </w:rPr>
        <w:t> </w:t>
      </w:r>
      <w:r>
        <w:rPr/>
        <w:t>brave</w:t>
      </w:r>
      <w:r>
        <w:rPr>
          <w:spacing w:val="40"/>
        </w:rPr>
        <w:t> </w:t>
      </w:r>
      <w:r>
        <w:rPr/>
        <w:t>man.</w:t>
      </w:r>
      <w:r>
        <w:rPr>
          <w:spacing w:val="40"/>
        </w:rPr>
        <w:t> </w:t>
      </w:r>
      <w:r>
        <w:rPr/>
        <w:t>7.</w:t>
      </w:r>
      <w:r>
        <w:rPr>
          <w:spacing w:val="40"/>
        </w:rPr>
        <w:t> </w:t>
      </w:r>
      <w:r>
        <w:rPr/>
        <w:t>You</w:t>
      </w:r>
      <w:r>
        <w:rPr>
          <w:spacing w:val="40"/>
        </w:rPr>
        <w:t> </w:t>
      </w:r>
      <w:r>
        <w:rPr/>
        <w:t>know</w:t>
      </w:r>
      <w:r>
        <w:rPr>
          <w:spacing w:val="40"/>
        </w:rPr>
        <w:t> </w:t>
      </w:r>
      <w:r>
        <w:rPr/>
        <w:t>that</w:t>
      </w:r>
      <w:r>
        <w:rPr>
          <w:spacing w:val="40"/>
        </w:rPr>
        <w:t> </w:t>
      </w:r>
      <w:r>
        <w:rPr/>
        <w:t>our</w:t>
      </w:r>
      <w:r>
        <w:rPr>
          <w:spacing w:val="40"/>
        </w:rPr>
        <w:t> </w:t>
      </w:r>
      <w:r>
        <w:rPr/>
        <w:t>slaves</w:t>
      </w:r>
      <w:r>
        <w:rPr>
          <w:spacing w:val="40"/>
        </w:rPr>
        <w:t> </w:t>
      </w:r>
      <w:r>
        <w:rPr/>
        <w:t>were freed</w:t>
      </w:r>
      <w:r>
        <w:rPr>
          <w:spacing w:val="40"/>
        </w:rPr>
        <w:t> </w:t>
      </w:r>
      <w:r>
        <w:rPr/>
        <w:t>by</w:t>
      </w:r>
      <w:r>
        <w:rPr>
          <w:spacing w:val="40"/>
        </w:rPr>
        <w:t> </w:t>
      </w:r>
      <w:r>
        <w:rPr/>
        <w:t>Lincoln.</w:t>
      </w:r>
      <w:r>
        <w:rPr>
          <w:spacing w:val="40"/>
        </w:rPr>
        <w:t> </w:t>
      </w:r>
      <w:r>
        <w:rPr/>
        <w:t>8.</w:t>
      </w:r>
      <w:r>
        <w:rPr>
          <w:spacing w:val="40"/>
        </w:rPr>
        <w:t> </w:t>
      </w:r>
      <w:r>
        <w:rPr/>
        <w:t>You</w:t>
      </w:r>
      <w:r>
        <w:rPr>
          <w:spacing w:val="40"/>
        </w:rPr>
        <w:t> </w:t>
      </w:r>
      <w:r>
        <w:rPr/>
        <w:t>heard</w:t>
      </w:r>
      <w:r>
        <w:rPr>
          <w:spacing w:val="40"/>
        </w:rPr>
        <w:t> </w:t>
      </w:r>
      <w:r>
        <w:rPr/>
        <w:t>that</w:t>
      </w:r>
      <w:r>
        <w:rPr>
          <w:spacing w:val="40"/>
        </w:rPr>
        <w:t> </w:t>
      </w:r>
      <w:r>
        <w:rPr/>
        <w:t>America</w:t>
      </w:r>
      <w:r>
        <w:rPr>
          <w:spacing w:val="40"/>
        </w:rPr>
        <w:t> </w:t>
      </w:r>
      <w:r>
        <w:rPr/>
        <w:t>was</w:t>
      </w:r>
      <w:r>
        <w:rPr>
          <w:spacing w:val="40"/>
        </w:rPr>
        <w:t> </w:t>
      </w:r>
      <w:r>
        <w:rPr/>
        <w:t>found</w:t>
      </w:r>
      <w:r>
        <w:rPr>
          <w:spacing w:val="40"/>
        </w:rPr>
        <w:t> </w:t>
      </w:r>
      <w:r>
        <w:rPr/>
        <w:t>by Columbus.</w:t>
      </w:r>
      <w:r>
        <w:rPr>
          <w:spacing w:val="60"/>
          <w:w w:val="150"/>
        </w:rPr>
        <w:t> </w:t>
      </w:r>
      <w:r>
        <w:rPr/>
        <w:t>9.</w:t>
      </w:r>
      <w:r>
        <w:rPr>
          <w:spacing w:val="59"/>
          <w:w w:val="150"/>
        </w:rPr>
        <w:t> </w:t>
      </w:r>
      <w:r>
        <w:rPr/>
        <w:t>We</w:t>
      </w:r>
      <w:r>
        <w:rPr>
          <w:spacing w:val="60"/>
          <w:w w:val="150"/>
        </w:rPr>
        <w:t> </w:t>
      </w:r>
      <w:r>
        <w:rPr/>
        <w:t>know</w:t>
      </w:r>
      <w:r>
        <w:rPr>
          <w:spacing w:val="58"/>
          <w:w w:val="150"/>
        </w:rPr>
        <w:t> </w:t>
      </w:r>
      <w:r>
        <w:rPr/>
        <w:t>that</w:t>
      </w:r>
      <w:r>
        <w:rPr>
          <w:spacing w:val="59"/>
          <w:w w:val="150"/>
        </w:rPr>
        <w:t> </w:t>
      </w:r>
      <w:r>
        <w:rPr/>
        <w:t>grace</w:t>
      </w:r>
      <w:r>
        <w:rPr>
          <w:spacing w:val="60"/>
          <w:w w:val="150"/>
        </w:rPr>
        <w:t> </w:t>
      </w:r>
      <w:r>
        <w:rPr/>
        <w:t>is</w:t>
      </w:r>
      <w:r>
        <w:rPr>
          <w:spacing w:val="59"/>
          <w:w w:val="150"/>
        </w:rPr>
        <w:t> </w:t>
      </w:r>
      <w:r>
        <w:rPr/>
        <w:t>being</w:t>
      </w:r>
      <w:r>
        <w:rPr>
          <w:spacing w:val="59"/>
          <w:w w:val="150"/>
        </w:rPr>
        <w:t> </w:t>
      </w:r>
      <w:r>
        <w:rPr/>
        <w:t>given</w:t>
      </w:r>
      <w:r>
        <w:rPr>
          <w:spacing w:val="60"/>
          <w:w w:val="150"/>
        </w:rPr>
        <w:t> </w:t>
      </w:r>
      <w:r>
        <w:rPr/>
        <w:t>to</w:t>
      </w:r>
      <w:r>
        <w:rPr>
          <w:spacing w:val="59"/>
          <w:w w:val="150"/>
        </w:rPr>
        <w:t> </w:t>
      </w:r>
      <w:r>
        <w:rPr/>
        <w:t>all</w:t>
      </w:r>
      <w:r>
        <w:rPr>
          <w:spacing w:val="59"/>
          <w:w w:val="150"/>
        </w:rPr>
        <w:t> </w:t>
      </w:r>
      <w:r>
        <w:rPr>
          <w:spacing w:val="-4"/>
        </w:rPr>
        <w:t>men.</w:t>
      </w:r>
    </w:p>
    <w:p>
      <w:pPr>
        <w:pStyle w:val="BodyText"/>
        <w:spacing w:line="230" w:lineRule="exact"/>
        <w:ind w:left="559"/>
        <w:jc w:val="both"/>
      </w:pPr>
      <w:r>
        <w:rPr/>
        <w:t>10.</w:t>
      </w:r>
      <w:r>
        <w:rPr>
          <w:spacing w:val="-1"/>
        </w:rPr>
        <w:t> </w:t>
      </w:r>
      <w:r>
        <w:rPr/>
        <w:t>We</w:t>
      </w:r>
      <w:r>
        <w:rPr>
          <w:spacing w:val="-1"/>
        </w:rPr>
        <w:t> </w:t>
      </w:r>
      <w:r>
        <w:rPr/>
        <w:t>knew</w:t>
      </w:r>
      <w:r>
        <w:rPr>
          <w:spacing w:val="-1"/>
        </w:rPr>
        <w:t> </w:t>
      </w:r>
      <w:r>
        <w:rPr/>
        <w:t>that</w:t>
      </w:r>
      <w:r>
        <w:rPr>
          <w:spacing w:val="-1"/>
        </w:rPr>
        <w:t> </w:t>
      </w:r>
      <w:r>
        <w:rPr/>
        <w:t>fortifications</w:t>
      </w:r>
      <w:r>
        <w:rPr>
          <w:spacing w:val="-2"/>
        </w:rPr>
        <w:t> </w:t>
      </w:r>
      <w:r>
        <w:rPr/>
        <w:t>were</w:t>
      </w:r>
      <w:r>
        <w:rPr>
          <w:spacing w:val="-1"/>
        </w:rPr>
        <w:t> </w:t>
      </w:r>
      <w:r>
        <w:rPr/>
        <w:t>being</w:t>
      </w:r>
      <w:r>
        <w:rPr>
          <w:spacing w:val="-1"/>
        </w:rPr>
        <w:t> </w:t>
      </w:r>
      <w:r>
        <w:rPr/>
        <w:t>prepared</w:t>
      </w:r>
      <w:r>
        <w:rPr>
          <w:spacing w:val="-1"/>
        </w:rPr>
        <w:t> </w:t>
      </w:r>
      <w:r>
        <w:rPr/>
        <w:t>by</w:t>
      </w:r>
      <w:r>
        <w:rPr>
          <w:spacing w:val="-1"/>
        </w:rPr>
        <w:t> </w:t>
      </w:r>
      <w:r>
        <w:rPr/>
        <w:t>the</w:t>
      </w:r>
      <w:r>
        <w:rPr>
          <w:spacing w:val="-1"/>
        </w:rPr>
        <w:t> </w:t>
      </w:r>
      <w:r>
        <w:rPr>
          <w:spacing w:val="-2"/>
        </w:rPr>
        <w:t>enemy.</w:t>
      </w:r>
    </w:p>
    <w:p>
      <w:pPr>
        <w:pStyle w:val="BodyText"/>
        <w:spacing w:before="9"/>
        <w:rPr>
          <w:sz w:val="22"/>
        </w:rPr>
      </w:pPr>
    </w:p>
    <w:p>
      <w:pPr>
        <w:spacing w:before="0"/>
        <w:ind w:left="709" w:right="0" w:firstLine="0"/>
        <w:jc w:val="left"/>
        <w:rPr>
          <w:b/>
          <w:i/>
          <w:sz w:val="16"/>
        </w:rPr>
      </w:pPr>
      <w:r>
        <w:rPr>
          <w:b/>
          <w:position w:val="5"/>
          <w:sz w:val="10"/>
        </w:rPr>
        <w:t>1</w:t>
      </w:r>
      <w:r>
        <w:rPr>
          <w:b/>
          <w:spacing w:val="28"/>
          <w:position w:val="5"/>
          <w:sz w:val="10"/>
        </w:rPr>
        <w:t> </w:t>
      </w:r>
      <w:r>
        <w:rPr>
          <w:b/>
          <w:sz w:val="16"/>
        </w:rPr>
        <w:t>benedico,</w:t>
      </w:r>
      <w:r>
        <w:rPr>
          <w:b/>
          <w:spacing w:val="-3"/>
          <w:sz w:val="16"/>
        </w:rPr>
        <w:t> </w:t>
      </w:r>
      <w:r>
        <w:rPr>
          <w:b/>
          <w:sz w:val="16"/>
        </w:rPr>
        <w:t>benedicere,</w:t>
      </w:r>
      <w:r>
        <w:rPr>
          <w:b/>
          <w:spacing w:val="-2"/>
          <w:sz w:val="16"/>
        </w:rPr>
        <w:t> </w:t>
      </w:r>
      <w:r>
        <w:rPr>
          <w:b/>
          <w:sz w:val="16"/>
        </w:rPr>
        <w:t>benedixi,</w:t>
      </w:r>
      <w:r>
        <w:rPr>
          <w:b/>
          <w:spacing w:val="-2"/>
          <w:sz w:val="16"/>
        </w:rPr>
        <w:t> </w:t>
      </w:r>
      <w:r>
        <w:rPr>
          <w:b/>
          <w:sz w:val="16"/>
        </w:rPr>
        <w:t>benedictus,</w:t>
      </w:r>
      <w:r>
        <w:rPr>
          <w:b/>
          <w:spacing w:val="-2"/>
          <w:sz w:val="16"/>
        </w:rPr>
        <w:t> </w:t>
      </w:r>
      <w:r>
        <w:rPr>
          <w:b/>
          <w:i/>
          <w:sz w:val="16"/>
        </w:rPr>
        <w:t>3,</w:t>
      </w:r>
      <w:r>
        <w:rPr>
          <w:b/>
          <w:i/>
          <w:spacing w:val="-2"/>
          <w:sz w:val="16"/>
        </w:rPr>
        <w:t> </w:t>
      </w:r>
      <w:r>
        <w:rPr>
          <w:b/>
          <w:i/>
          <w:sz w:val="16"/>
        </w:rPr>
        <w:t>tr,:</w:t>
      </w:r>
      <w:r>
        <w:rPr>
          <w:b/>
          <w:i/>
          <w:spacing w:val="-3"/>
          <w:sz w:val="16"/>
        </w:rPr>
        <w:t> </w:t>
      </w:r>
      <w:r>
        <w:rPr>
          <w:b/>
          <w:i/>
          <w:spacing w:val="-2"/>
          <w:sz w:val="16"/>
        </w:rPr>
        <w:t>bless,</w:t>
      </w:r>
    </w:p>
    <w:p>
      <w:pPr>
        <w:spacing w:before="1"/>
        <w:ind w:left="704" w:right="0" w:firstLine="0"/>
        <w:jc w:val="left"/>
        <w:rPr>
          <w:b/>
          <w:i/>
          <w:sz w:val="16"/>
        </w:rPr>
      </w:pPr>
      <w:r>
        <w:rPr>
          <w:b/>
          <w:position w:val="5"/>
          <w:sz w:val="10"/>
        </w:rPr>
        <w:t>2</w:t>
      </w:r>
      <w:r>
        <w:rPr>
          <w:b/>
          <w:spacing w:val="28"/>
          <w:position w:val="5"/>
          <w:sz w:val="10"/>
        </w:rPr>
        <w:t> </w:t>
      </w:r>
      <w:r>
        <w:rPr>
          <w:b/>
          <w:sz w:val="16"/>
        </w:rPr>
        <w:t>perduco,</w:t>
      </w:r>
      <w:r>
        <w:rPr>
          <w:b/>
          <w:spacing w:val="-2"/>
          <w:sz w:val="16"/>
        </w:rPr>
        <w:t> </w:t>
      </w:r>
      <w:r>
        <w:rPr>
          <w:b/>
          <w:sz w:val="16"/>
        </w:rPr>
        <w:t>perducere,</w:t>
      </w:r>
      <w:r>
        <w:rPr>
          <w:b/>
          <w:spacing w:val="-2"/>
          <w:sz w:val="16"/>
        </w:rPr>
        <w:t> </w:t>
      </w:r>
      <w:r>
        <w:rPr>
          <w:b/>
          <w:sz w:val="16"/>
        </w:rPr>
        <w:t>perduxi,</w:t>
      </w:r>
      <w:r>
        <w:rPr>
          <w:b/>
          <w:spacing w:val="-2"/>
          <w:sz w:val="16"/>
        </w:rPr>
        <w:t> </w:t>
      </w:r>
      <w:r>
        <w:rPr>
          <w:b/>
          <w:sz w:val="16"/>
        </w:rPr>
        <w:t>perductus,</w:t>
      </w:r>
      <w:r>
        <w:rPr>
          <w:b/>
          <w:spacing w:val="-1"/>
          <w:sz w:val="16"/>
        </w:rPr>
        <w:t> </w:t>
      </w:r>
      <w:r>
        <w:rPr>
          <w:b/>
          <w:i/>
          <w:sz w:val="16"/>
        </w:rPr>
        <w:t>3,</w:t>
      </w:r>
      <w:r>
        <w:rPr>
          <w:b/>
          <w:i/>
          <w:spacing w:val="-2"/>
          <w:sz w:val="16"/>
        </w:rPr>
        <w:t> </w:t>
      </w:r>
      <w:r>
        <w:rPr>
          <w:b/>
          <w:i/>
          <w:sz w:val="16"/>
        </w:rPr>
        <w:t>tr,:</w:t>
      </w:r>
      <w:r>
        <w:rPr>
          <w:b/>
          <w:i/>
          <w:spacing w:val="-3"/>
          <w:sz w:val="16"/>
        </w:rPr>
        <w:t> </w:t>
      </w:r>
      <w:r>
        <w:rPr>
          <w:b/>
          <w:i/>
          <w:sz w:val="16"/>
        </w:rPr>
        <w:t>lead</w:t>
      </w:r>
      <w:r>
        <w:rPr>
          <w:b/>
          <w:i/>
          <w:spacing w:val="-2"/>
          <w:sz w:val="16"/>
        </w:rPr>
        <w:t> </w:t>
      </w:r>
      <w:r>
        <w:rPr>
          <w:b/>
          <w:i/>
          <w:spacing w:val="-5"/>
          <w:sz w:val="16"/>
        </w:rPr>
        <w:t>to.</w:t>
      </w:r>
    </w:p>
    <w:p>
      <w:pPr>
        <w:spacing w:after="0"/>
        <w:jc w:val="left"/>
        <w:rPr>
          <w:sz w:val="16"/>
        </w:rPr>
        <w:sectPr>
          <w:pgSz w:w="7380" w:h="11550"/>
          <w:pgMar w:top="760" w:bottom="280" w:left="260" w:right="280"/>
        </w:sectPr>
      </w:pPr>
    </w:p>
    <w:p>
      <w:pPr>
        <w:tabs>
          <w:tab w:pos="2924" w:val="left" w:leader="none"/>
        </w:tabs>
        <w:spacing w:before="75"/>
        <w:ind w:left="875" w:right="0" w:firstLine="0"/>
        <w:jc w:val="both"/>
        <w:rPr>
          <w:b/>
          <w:sz w:val="16"/>
        </w:rPr>
      </w:pPr>
      <w:r>
        <w:rPr/>
        <w:drawing>
          <wp:anchor distT="0" distB="0" distL="0" distR="0" allowOverlap="1" layoutInCell="1" locked="0" behindDoc="1" simplePos="0" relativeHeight="476472832">
            <wp:simplePos x="0" y="0"/>
            <wp:positionH relativeFrom="page">
              <wp:posOffset>508000</wp:posOffset>
            </wp:positionH>
            <wp:positionV relativeFrom="page">
              <wp:posOffset>0</wp:posOffset>
            </wp:positionV>
            <wp:extent cx="4175125" cy="7334250"/>
            <wp:effectExtent l="0" t="0" r="0" b="0"/>
            <wp:wrapNone/>
            <wp:docPr id="685" name="image542.png"/>
            <wp:cNvGraphicFramePr>
              <a:graphicFrameLocks noChangeAspect="1"/>
            </wp:cNvGraphicFramePr>
            <a:graphic>
              <a:graphicData uri="http://schemas.openxmlformats.org/drawingml/2006/picture">
                <pic:pic>
                  <pic:nvPicPr>
                    <pic:cNvPr id="686" name="image542.png"/>
                    <pic:cNvPicPr/>
                  </pic:nvPicPr>
                  <pic:blipFill>
                    <a:blip r:embed="rId546" cstate="print"/>
                    <a:stretch>
                      <a:fillRect/>
                    </a:stretch>
                  </pic:blipFill>
                  <pic:spPr>
                    <a:xfrm>
                      <a:off x="0" y="0"/>
                      <a:ext cx="4175125" cy="7334250"/>
                    </a:xfrm>
                    <a:prstGeom prst="rect">
                      <a:avLst/>
                    </a:prstGeom>
                  </pic:spPr>
                </pic:pic>
              </a:graphicData>
            </a:graphic>
          </wp:anchor>
        </w:drawing>
      </w:r>
      <w:r>
        <w:rPr>
          <w:spacing w:val="-5"/>
          <w:position w:val="-4"/>
          <w:sz w:val="20"/>
        </w:rPr>
        <w:t>430</w:t>
      </w:r>
      <w:r>
        <w:rPr>
          <w:position w:val="-4"/>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rPr>
      </w:pPr>
    </w:p>
    <w:p>
      <w:pPr>
        <w:pStyle w:val="BodyText"/>
        <w:spacing w:line="256" w:lineRule="auto"/>
        <w:ind w:left="889" w:right="234"/>
        <w:jc w:val="both"/>
      </w:pPr>
      <w:r>
        <w:rPr/>
        <w:t>11.</w:t>
      </w:r>
      <w:r>
        <w:rPr>
          <w:spacing w:val="40"/>
        </w:rPr>
        <w:t> </w:t>
      </w:r>
      <w:r>
        <w:rPr/>
        <w:t>We knew that the enemy were being aroused to war by their leaders.</w:t>
      </w:r>
      <w:r>
        <w:rPr>
          <w:spacing w:val="40"/>
        </w:rPr>
        <w:t> </w:t>
      </w:r>
      <w:r>
        <w:rPr/>
        <w:t>12.</w:t>
      </w:r>
      <w:r>
        <w:rPr>
          <w:spacing w:val="40"/>
        </w:rPr>
        <w:t> </w:t>
      </w:r>
      <w:r>
        <w:rPr/>
        <w:t>We</w:t>
      </w:r>
      <w:r>
        <w:rPr>
          <w:spacing w:val="40"/>
        </w:rPr>
        <w:t> </w:t>
      </w:r>
      <w:r>
        <w:rPr/>
        <w:t>knew</w:t>
      </w:r>
      <w:r>
        <w:rPr>
          <w:spacing w:val="40"/>
        </w:rPr>
        <w:t> </w:t>
      </w:r>
      <w:r>
        <w:rPr/>
        <w:t>that</w:t>
      </w:r>
      <w:r>
        <w:rPr>
          <w:spacing w:val="40"/>
        </w:rPr>
        <w:t> </w:t>
      </w:r>
      <w:r>
        <w:rPr/>
        <w:t>arms</w:t>
      </w:r>
      <w:r>
        <w:rPr>
          <w:spacing w:val="40"/>
        </w:rPr>
        <w:t> </w:t>
      </w:r>
      <w:r>
        <w:rPr/>
        <w:t>were</w:t>
      </w:r>
      <w:r>
        <w:rPr>
          <w:spacing w:val="40"/>
        </w:rPr>
        <w:t> </w:t>
      </w:r>
      <w:r>
        <w:rPr/>
        <w:t>not</w:t>
      </w:r>
      <w:r>
        <w:rPr>
          <w:spacing w:val="40"/>
        </w:rPr>
        <w:t> </w:t>
      </w:r>
      <w:r>
        <w:rPr/>
        <w:t>being</w:t>
      </w:r>
      <w:r>
        <w:rPr>
          <w:spacing w:val="40"/>
        </w:rPr>
        <w:t> </w:t>
      </w:r>
      <w:r>
        <w:rPr/>
        <w:t>prepared</w:t>
      </w:r>
      <w:r>
        <w:rPr>
          <w:spacing w:val="40"/>
        </w:rPr>
        <w:t> </w:t>
      </w:r>
      <w:r>
        <w:rPr/>
        <w:t>by</w:t>
      </w:r>
      <w:r>
        <w:rPr>
          <w:spacing w:val="40"/>
        </w:rPr>
        <w:t> </w:t>
      </w:r>
      <w:r>
        <w:rPr/>
        <w:t>our own</w:t>
      </w:r>
      <w:r>
        <w:rPr>
          <w:spacing w:val="66"/>
          <w:w w:val="150"/>
        </w:rPr>
        <w:t> </w:t>
      </w:r>
      <w:r>
        <w:rPr/>
        <w:t>leaders.</w:t>
      </w:r>
      <w:r>
        <w:rPr>
          <w:spacing w:val="68"/>
          <w:w w:val="150"/>
        </w:rPr>
        <w:t> </w:t>
      </w:r>
      <w:r>
        <w:rPr/>
        <w:t>13.</w:t>
      </w:r>
      <w:r>
        <w:rPr>
          <w:spacing w:val="68"/>
          <w:w w:val="150"/>
        </w:rPr>
        <w:t> </w:t>
      </w:r>
      <w:r>
        <w:rPr/>
        <w:t>You</w:t>
      </w:r>
      <w:r>
        <w:rPr>
          <w:spacing w:val="69"/>
          <w:w w:val="150"/>
        </w:rPr>
        <w:t> </w:t>
      </w:r>
      <w:r>
        <w:rPr/>
        <w:t>know</w:t>
      </w:r>
      <w:r>
        <w:rPr>
          <w:spacing w:val="68"/>
          <w:w w:val="150"/>
        </w:rPr>
        <w:t> </w:t>
      </w:r>
      <w:r>
        <w:rPr/>
        <w:t>that</w:t>
      </w:r>
      <w:r>
        <w:rPr>
          <w:spacing w:val="68"/>
          <w:w w:val="150"/>
        </w:rPr>
        <w:t> </w:t>
      </w:r>
      <w:r>
        <w:rPr/>
        <w:t>all</w:t>
      </w:r>
      <w:r>
        <w:rPr>
          <w:spacing w:val="68"/>
          <w:w w:val="150"/>
        </w:rPr>
        <w:t> </w:t>
      </w:r>
      <w:r>
        <w:rPr/>
        <w:t>men</w:t>
      </w:r>
      <w:r>
        <w:rPr>
          <w:spacing w:val="69"/>
          <w:w w:val="150"/>
        </w:rPr>
        <w:t> </w:t>
      </w:r>
      <w:r>
        <w:rPr/>
        <w:t>are</w:t>
      </w:r>
      <w:r>
        <w:rPr>
          <w:spacing w:val="68"/>
          <w:w w:val="150"/>
        </w:rPr>
        <w:t> </w:t>
      </w:r>
      <w:r>
        <w:rPr/>
        <w:t>loved</w:t>
      </w:r>
      <w:r>
        <w:rPr>
          <w:spacing w:val="68"/>
          <w:w w:val="150"/>
        </w:rPr>
        <w:t> </w:t>
      </w:r>
      <w:r>
        <w:rPr/>
        <w:t>by</w:t>
      </w:r>
      <w:r>
        <w:rPr>
          <w:spacing w:val="68"/>
          <w:w w:val="150"/>
        </w:rPr>
        <w:t> </w:t>
      </w:r>
      <w:r>
        <w:rPr>
          <w:spacing w:val="-4"/>
        </w:rPr>
        <w:t>God.</w:t>
      </w:r>
    </w:p>
    <w:p>
      <w:pPr>
        <w:pStyle w:val="BodyText"/>
        <w:spacing w:line="256" w:lineRule="auto"/>
        <w:ind w:left="894" w:right="228" w:firstLine="15"/>
        <w:jc w:val="both"/>
      </w:pPr>
      <w:r>
        <w:rPr/>
        <w:t>14.</w:t>
      </w:r>
      <w:r>
        <w:rPr>
          <w:spacing w:val="40"/>
        </w:rPr>
        <w:t> </w:t>
      </w:r>
      <w:r>
        <w:rPr/>
        <w:t>Do</w:t>
      </w:r>
      <w:r>
        <w:rPr>
          <w:spacing w:val="40"/>
        </w:rPr>
        <w:t> </w:t>
      </w:r>
      <w:r>
        <w:rPr/>
        <w:t>you</w:t>
      </w:r>
      <w:r>
        <w:rPr>
          <w:spacing w:val="40"/>
        </w:rPr>
        <w:t> </w:t>
      </w:r>
      <w:r>
        <w:rPr/>
        <w:t>think</w:t>
      </w:r>
      <w:r>
        <w:rPr>
          <w:spacing w:val="40"/>
        </w:rPr>
        <w:t> </w:t>
      </w:r>
      <w:r>
        <w:rPr/>
        <w:t>that</w:t>
      </w:r>
      <w:r>
        <w:rPr>
          <w:spacing w:val="40"/>
        </w:rPr>
        <w:t> </w:t>
      </w:r>
      <w:r>
        <w:rPr/>
        <w:t>God</w:t>
      </w:r>
      <w:r>
        <w:rPr>
          <w:spacing w:val="40"/>
        </w:rPr>
        <w:t> </w:t>
      </w:r>
      <w:r>
        <w:rPr/>
        <w:t>has</w:t>
      </w:r>
      <w:r>
        <w:rPr>
          <w:spacing w:val="40"/>
        </w:rPr>
        <w:t> </w:t>
      </w:r>
      <w:r>
        <w:rPr/>
        <w:t>always</w:t>
      </w:r>
      <w:r>
        <w:rPr>
          <w:spacing w:val="40"/>
        </w:rPr>
        <w:t> </w:t>
      </w:r>
      <w:r>
        <w:rPr/>
        <w:t>been</w:t>
      </w:r>
      <w:r>
        <w:rPr>
          <w:spacing w:val="40"/>
        </w:rPr>
        <w:t> </w:t>
      </w:r>
      <w:r>
        <w:rPr/>
        <w:t>adored?</w:t>
      </w:r>
      <w:r>
        <w:rPr>
          <w:spacing w:val="40"/>
        </w:rPr>
        <w:t> </w:t>
      </w:r>
      <w:r>
        <w:rPr/>
        <w:t>15.</w:t>
      </w:r>
      <w:r>
        <w:rPr>
          <w:spacing w:val="40"/>
        </w:rPr>
        <w:t> </w:t>
      </w:r>
      <w:r>
        <w:rPr/>
        <w:t>We</w:t>
      </w:r>
      <w:r>
        <w:rPr>
          <w:spacing w:val="80"/>
          <w:w w:val="150"/>
        </w:rPr>
        <w:t> </w:t>
      </w:r>
      <w:r>
        <w:rPr/>
        <w:t>think that God is being adored and praised by good Christians.</w:t>
      </w:r>
    </w:p>
    <w:p>
      <w:pPr>
        <w:pStyle w:val="BodyText"/>
        <w:spacing w:before="7"/>
      </w:pPr>
    </w:p>
    <w:p>
      <w:pPr>
        <w:spacing w:before="0"/>
        <w:ind w:left="899" w:right="234" w:firstLine="0"/>
        <w:jc w:val="center"/>
        <w:rPr>
          <w:b/>
          <w:sz w:val="16"/>
        </w:rPr>
      </w:pPr>
      <w:r>
        <w:rPr>
          <w:b/>
          <w:sz w:val="16"/>
        </w:rPr>
        <w:t>EXERCISE</w:t>
      </w:r>
      <w:r>
        <w:rPr>
          <w:b/>
          <w:spacing w:val="-3"/>
          <w:sz w:val="16"/>
        </w:rPr>
        <w:t> </w:t>
      </w:r>
      <w:r>
        <w:rPr>
          <w:b/>
          <w:spacing w:val="-5"/>
          <w:sz w:val="16"/>
        </w:rPr>
        <w:t>421</w:t>
      </w:r>
    </w:p>
    <w:p>
      <w:pPr>
        <w:pStyle w:val="ListParagraph"/>
        <w:numPr>
          <w:ilvl w:val="0"/>
          <w:numId w:val="376"/>
        </w:numPr>
        <w:tabs>
          <w:tab w:pos="2575" w:val="left" w:leader="none"/>
        </w:tabs>
        <w:spacing w:line="240" w:lineRule="auto" w:before="84" w:after="0"/>
        <w:ind w:left="2575" w:right="0" w:hanging="316"/>
        <w:jc w:val="both"/>
        <w:rPr>
          <w:i/>
          <w:sz w:val="20"/>
        </w:rPr>
      </w:pPr>
      <w:r>
        <w:rPr>
          <w:i/>
          <w:spacing w:val="-2"/>
          <w:sz w:val="20"/>
        </w:rPr>
        <w:t>Translate;</w:t>
      </w:r>
    </w:p>
    <w:p>
      <w:pPr>
        <w:pStyle w:val="ListParagraph"/>
        <w:numPr>
          <w:ilvl w:val="0"/>
          <w:numId w:val="376"/>
        </w:numPr>
        <w:tabs>
          <w:tab w:pos="2560" w:val="left" w:leader="none"/>
        </w:tabs>
        <w:spacing w:line="240" w:lineRule="auto" w:before="5" w:after="0"/>
        <w:ind w:left="2560" w:right="0" w:hanging="296"/>
        <w:jc w:val="both"/>
        <w:rPr>
          <w:i/>
          <w:sz w:val="20"/>
        </w:rPr>
      </w:pPr>
      <w:r>
        <w:rPr>
          <w:i/>
          <w:sz w:val="20"/>
        </w:rPr>
        <w:t>Parse</w:t>
      </w:r>
      <w:r>
        <w:rPr>
          <w:i/>
          <w:spacing w:val="-2"/>
          <w:sz w:val="20"/>
        </w:rPr>
        <w:t> </w:t>
      </w:r>
      <w:r>
        <w:rPr>
          <w:i/>
          <w:sz w:val="20"/>
        </w:rPr>
        <w:t>the</w:t>
      </w:r>
      <w:r>
        <w:rPr>
          <w:i/>
          <w:spacing w:val="-2"/>
          <w:sz w:val="20"/>
        </w:rPr>
        <w:t> </w:t>
      </w:r>
      <w:r>
        <w:rPr>
          <w:i/>
          <w:sz w:val="20"/>
        </w:rPr>
        <w:t>italicized</w:t>
      </w:r>
      <w:r>
        <w:rPr>
          <w:i/>
          <w:spacing w:val="-1"/>
          <w:sz w:val="20"/>
        </w:rPr>
        <w:t> </w:t>
      </w:r>
      <w:r>
        <w:rPr>
          <w:i/>
          <w:spacing w:val="-2"/>
          <w:sz w:val="20"/>
        </w:rPr>
        <w:t>words:</w:t>
      </w:r>
    </w:p>
    <w:p>
      <w:pPr>
        <w:pStyle w:val="BodyText"/>
        <w:spacing w:line="256" w:lineRule="auto" w:before="90"/>
        <w:ind w:left="894" w:right="198" w:firstLine="220"/>
        <w:jc w:val="both"/>
        <w:rPr>
          <w:i/>
        </w:rPr>
      </w:pPr>
      <w:r>
        <w:rPr/>
        <w:t>1.</w:t>
      </w:r>
      <w:r>
        <w:rPr>
          <w:spacing w:val="40"/>
        </w:rPr>
        <w:t> </w:t>
      </w:r>
      <w:r>
        <w:rPr/>
        <w:t>Scimus</w:t>
      </w:r>
      <w:r>
        <w:rPr>
          <w:spacing w:val="40"/>
        </w:rPr>
        <w:t> </w:t>
      </w:r>
      <w:r>
        <w:rPr/>
        <w:t>Washingtonium</w:t>
      </w:r>
      <w:r>
        <w:rPr>
          <w:spacing w:val="40"/>
        </w:rPr>
        <w:t> </w:t>
      </w:r>
      <w:r>
        <w:rPr>
          <w:i/>
        </w:rPr>
        <w:t>virurn</w:t>
      </w:r>
      <w:r>
        <w:rPr>
          <w:i/>
          <w:spacing w:val="40"/>
        </w:rPr>
        <w:t> </w:t>
      </w:r>
      <w:r>
        <w:rPr/>
        <w:t>fortem</w:t>
      </w:r>
      <w:r>
        <w:rPr>
          <w:spacing w:val="40"/>
        </w:rPr>
        <w:t> </w:t>
      </w:r>
      <w:r>
        <w:rPr/>
        <w:t>ab</w:t>
      </w:r>
      <w:r>
        <w:rPr>
          <w:spacing w:val="40"/>
        </w:rPr>
        <w:t> </w:t>
      </w:r>
      <w:r>
        <w:rPr/>
        <w:t>omnibus</w:t>
      </w:r>
      <w:r>
        <w:rPr>
          <w:spacing w:val="40"/>
        </w:rPr>
        <w:t> </w:t>
      </w:r>
      <w:r>
        <w:rPr/>
        <w:t>vocatum esse.</w:t>
      </w:r>
      <w:r>
        <w:rPr>
          <w:spacing w:val="80"/>
        </w:rPr>
        <w:t> </w:t>
      </w:r>
      <w:r>
        <w:rPr/>
        <w:t>2.</w:t>
      </w:r>
      <w:r>
        <w:rPr>
          <w:spacing w:val="80"/>
        </w:rPr>
        <w:t> </w:t>
      </w:r>
      <w:r>
        <w:rPr/>
        <w:t>Diximus</w:t>
      </w:r>
      <w:r>
        <w:rPr>
          <w:spacing w:val="40"/>
        </w:rPr>
        <w:t> </w:t>
      </w:r>
      <w:r>
        <w:rPr/>
        <w:t>obsides</w:t>
      </w:r>
      <w:r>
        <w:rPr>
          <w:spacing w:val="40"/>
        </w:rPr>
        <w:t> </w:t>
      </w:r>
      <w:r>
        <w:rPr/>
        <w:t>a</w:t>
      </w:r>
      <w:r>
        <w:rPr>
          <w:spacing w:val="40"/>
        </w:rPr>
        <w:t> </w:t>
      </w:r>
      <w:r>
        <w:rPr/>
        <w:t>Caesare</w:t>
      </w:r>
      <w:r>
        <w:rPr>
          <w:spacing w:val="40"/>
        </w:rPr>
        <w:t> </w:t>
      </w:r>
      <w:r>
        <w:rPr/>
        <w:t>propter</w:t>
      </w:r>
      <w:r>
        <w:rPr>
          <w:spacing w:val="40"/>
        </w:rPr>
        <w:t> </w:t>
      </w:r>
      <w:r>
        <w:rPr/>
        <w:t>injurias</w:t>
      </w:r>
      <w:r>
        <w:rPr>
          <w:spacing w:val="40"/>
        </w:rPr>
        <w:t> </w:t>
      </w:r>
      <w:r>
        <w:rPr/>
        <w:t>Galldrum</w:t>
      </w:r>
      <w:r>
        <w:rPr>
          <w:spacing w:val="40"/>
        </w:rPr>
        <w:t> </w:t>
      </w:r>
      <w:r>
        <w:rPr/>
        <w:t>saepe </w:t>
      </w:r>
      <w:r>
        <w:rPr>
          <w:i/>
        </w:rPr>
        <w:t>occlsos </w:t>
      </w:r>
      <w:r>
        <w:rPr/>
        <w:t>esse. 3. Jam demonstravimus Christum a </w:t>
      </w:r>
      <w:r>
        <w:rPr>
          <w:i/>
        </w:rPr>
        <w:t>Romanis</w:t>
      </w:r>
      <w:r>
        <w:rPr>
          <w:i/>
        </w:rPr>
        <w:t> </w:t>
      </w:r>
      <w:r>
        <w:rPr/>
        <w:t>interfectum esse. 4. Dicimus in bello matres saepe </w:t>
      </w:r>
      <w:r>
        <w:rPr>
          <w:i/>
        </w:rPr>
        <w:t>interfici.</w:t>
      </w:r>
    </w:p>
    <w:p>
      <w:pPr>
        <w:pStyle w:val="ListParagraph"/>
        <w:numPr>
          <w:ilvl w:val="0"/>
          <w:numId w:val="375"/>
        </w:numPr>
        <w:tabs>
          <w:tab w:pos="1219" w:val="left" w:leader="none"/>
        </w:tabs>
        <w:spacing w:line="252" w:lineRule="auto" w:before="0" w:after="0"/>
        <w:ind w:left="904" w:right="173" w:firstLine="15"/>
        <w:jc w:val="both"/>
        <w:rPr>
          <w:sz w:val="20"/>
        </w:rPr>
      </w:pPr>
      <w:r>
        <w:rPr>
          <w:sz w:val="20"/>
        </w:rPr>
        <w:t>American!, cum audivissent </w:t>
      </w:r>
      <w:r>
        <w:rPr>
          <w:i/>
          <w:sz w:val="20"/>
        </w:rPr>
        <w:t>suds </w:t>
      </w:r>
      <w:r>
        <w:rPr>
          <w:sz w:val="20"/>
        </w:rPr>
        <w:t>in Bataan captos esse, vehe- menter</w:t>
      </w:r>
      <w:r>
        <w:rPr>
          <w:spacing w:val="80"/>
          <w:sz w:val="20"/>
        </w:rPr>
        <w:t> </w:t>
      </w:r>
      <w:r>
        <w:rPr>
          <w:sz w:val="20"/>
        </w:rPr>
        <w:t>perturbati</w:t>
      </w:r>
      <w:r>
        <w:rPr>
          <w:spacing w:val="80"/>
          <w:sz w:val="20"/>
        </w:rPr>
        <w:t> </w:t>
      </w:r>
      <w:r>
        <w:rPr>
          <w:sz w:val="20"/>
        </w:rPr>
        <w:t>sunt.</w:t>
      </w:r>
      <w:r>
        <w:rPr>
          <w:spacing w:val="80"/>
          <w:sz w:val="20"/>
        </w:rPr>
        <w:t> </w:t>
      </w:r>
      <w:r>
        <w:rPr>
          <w:sz w:val="20"/>
        </w:rPr>
        <w:t>6.</w:t>
      </w:r>
      <w:r>
        <w:rPr>
          <w:spacing w:val="80"/>
          <w:sz w:val="20"/>
        </w:rPr>
        <w:t> </w:t>
      </w:r>
      <w:r>
        <w:rPr>
          <w:sz w:val="20"/>
        </w:rPr>
        <w:t>Galli</w:t>
      </w:r>
      <w:r>
        <w:rPr>
          <w:spacing w:val="80"/>
          <w:sz w:val="20"/>
        </w:rPr>
        <w:t> </w:t>
      </w:r>
      <w:r>
        <w:rPr>
          <w:sz w:val="20"/>
        </w:rPr>
        <w:t>audiverunt</w:t>
      </w:r>
      <w:r>
        <w:rPr>
          <w:spacing w:val="80"/>
          <w:sz w:val="20"/>
        </w:rPr>
        <w:t> </w:t>
      </w:r>
      <w:r>
        <w:rPr>
          <w:sz w:val="20"/>
        </w:rPr>
        <w:t>obsides</w:t>
      </w:r>
      <w:r>
        <w:rPr>
          <w:spacing w:val="80"/>
          <w:sz w:val="20"/>
        </w:rPr>
        <w:t> </w:t>
      </w:r>
      <w:r>
        <w:rPr>
          <w:sz w:val="20"/>
        </w:rPr>
        <w:t>suds</w:t>
      </w:r>
      <w:r>
        <w:rPr>
          <w:spacing w:val="80"/>
          <w:sz w:val="20"/>
        </w:rPr>
        <w:t> </w:t>
      </w:r>
      <w:r>
        <w:rPr>
          <w:sz w:val="20"/>
        </w:rPr>
        <w:t>a Caesare occisos esse. Praeterea sciverunt omnia frumenta ab </w:t>
      </w:r>
      <w:r>
        <w:rPr>
          <w:i/>
          <w:sz w:val="20"/>
        </w:rPr>
        <w:t>ed</w:t>
      </w:r>
      <w:r>
        <w:rPr>
          <w:i/>
          <w:spacing w:val="80"/>
          <w:sz w:val="20"/>
        </w:rPr>
        <w:t> </w:t>
      </w:r>
      <w:r>
        <w:rPr>
          <w:sz w:val="20"/>
        </w:rPr>
        <w:t>incensa</w:t>
      </w:r>
      <w:r>
        <w:rPr>
          <w:spacing w:val="40"/>
          <w:sz w:val="20"/>
        </w:rPr>
        <w:t> </w:t>
      </w:r>
      <w:r>
        <w:rPr>
          <w:sz w:val="20"/>
        </w:rPr>
        <w:t>esse;</w:t>
      </w:r>
      <w:r>
        <w:rPr>
          <w:spacing w:val="40"/>
          <w:sz w:val="20"/>
        </w:rPr>
        <w:t> </w:t>
      </w:r>
      <w:r>
        <w:rPr>
          <w:sz w:val="20"/>
        </w:rPr>
        <w:t>urbes</w:t>
      </w:r>
      <w:r>
        <w:rPr>
          <w:spacing w:val="40"/>
          <w:sz w:val="20"/>
        </w:rPr>
        <w:t> </w:t>
      </w:r>
      <w:r>
        <w:rPr>
          <w:sz w:val="20"/>
        </w:rPr>
        <w:t>et</w:t>
      </w:r>
      <w:r>
        <w:rPr>
          <w:spacing w:val="40"/>
          <w:sz w:val="20"/>
        </w:rPr>
        <w:t> </w:t>
      </w:r>
      <w:r>
        <w:rPr>
          <w:sz w:val="20"/>
        </w:rPr>
        <w:t>oppida</w:t>
      </w:r>
      <w:r>
        <w:rPr>
          <w:spacing w:val="40"/>
          <w:sz w:val="20"/>
        </w:rPr>
        <w:t> </w:t>
      </w:r>
      <w:r>
        <w:rPr>
          <w:sz w:val="20"/>
        </w:rPr>
        <w:t>aut</w:t>
      </w:r>
      <w:r>
        <w:rPr>
          <w:spacing w:val="40"/>
          <w:sz w:val="20"/>
        </w:rPr>
        <w:t> </w:t>
      </w:r>
      <w:r>
        <w:rPr>
          <w:sz w:val="20"/>
        </w:rPr>
        <w:t>expugnata</w:t>
      </w:r>
      <w:r>
        <w:rPr>
          <w:spacing w:val="40"/>
          <w:sz w:val="20"/>
        </w:rPr>
        <w:t> </w:t>
      </w:r>
      <w:r>
        <w:rPr>
          <w:sz w:val="20"/>
        </w:rPr>
        <w:t>esse</w:t>
      </w:r>
      <w:r>
        <w:rPr>
          <w:spacing w:val="40"/>
          <w:sz w:val="20"/>
        </w:rPr>
        <w:t> </w:t>
      </w:r>
      <w:r>
        <w:rPr>
          <w:sz w:val="20"/>
        </w:rPr>
        <w:t>aut</w:t>
      </w:r>
      <w:r>
        <w:rPr>
          <w:spacing w:val="40"/>
          <w:sz w:val="20"/>
        </w:rPr>
        <w:t> </w:t>
      </w:r>
      <w:r>
        <w:rPr>
          <w:sz w:val="20"/>
        </w:rPr>
        <w:t>expugnari; arma et servos captos esse; exercitus victos esse; totam Galliam vastatam esse neque </w:t>
      </w:r>
      <w:r>
        <w:rPr>
          <w:i/>
          <w:sz w:val="20"/>
        </w:rPr>
        <w:t>se </w:t>
      </w:r>
      <w:r>
        <w:rPr>
          <w:sz w:val="20"/>
        </w:rPr>
        <w:t>ab ed defend! posse. Itaque miser! ad eum legatos</w:t>
      </w:r>
      <w:r>
        <w:rPr>
          <w:spacing w:val="40"/>
          <w:sz w:val="20"/>
        </w:rPr>
        <w:t> </w:t>
      </w:r>
      <w:r>
        <w:rPr>
          <w:sz w:val="20"/>
        </w:rPr>
        <w:t>mittere</w:t>
      </w:r>
      <w:r>
        <w:rPr>
          <w:spacing w:val="40"/>
          <w:sz w:val="20"/>
        </w:rPr>
        <w:t> </w:t>
      </w:r>
      <w:r>
        <w:rPr>
          <w:sz w:val="20"/>
        </w:rPr>
        <w:t>coacti</w:t>
      </w:r>
      <w:r>
        <w:rPr>
          <w:spacing w:val="40"/>
          <w:sz w:val="20"/>
        </w:rPr>
        <w:t> </w:t>
      </w:r>
      <w:r>
        <w:rPr>
          <w:sz w:val="20"/>
        </w:rPr>
        <w:t>sunt</w:t>
      </w:r>
      <w:r>
        <w:rPr>
          <w:spacing w:val="40"/>
          <w:sz w:val="20"/>
        </w:rPr>
        <w:t> </w:t>
      </w:r>
      <w:r>
        <w:rPr>
          <w:sz w:val="20"/>
        </w:rPr>
        <w:t>qui</w:t>
      </w:r>
      <w:r>
        <w:rPr>
          <w:spacing w:val="40"/>
          <w:sz w:val="20"/>
        </w:rPr>
        <w:t> </w:t>
      </w:r>
      <w:r>
        <w:rPr>
          <w:sz w:val="20"/>
        </w:rPr>
        <w:t>pacem</w:t>
      </w:r>
      <w:r>
        <w:rPr>
          <w:spacing w:val="40"/>
          <w:sz w:val="20"/>
        </w:rPr>
        <w:t> </w:t>
      </w:r>
      <w:r>
        <w:rPr>
          <w:sz w:val="20"/>
        </w:rPr>
        <w:t>ab</w:t>
      </w:r>
      <w:r>
        <w:rPr>
          <w:spacing w:val="40"/>
          <w:sz w:val="20"/>
        </w:rPr>
        <w:t> </w:t>
      </w:r>
      <w:r>
        <w:rPr>
          <w:sz w:val="20"/>
        </w:rPr>
        <w:t>ed</w:t>
      </w:r>
      <w:r>
        <w:rPr>
          <w:spacing w:val="40"/>
          <w:sz w:val="20"/>
        </w:rPr>
        <w:t> </w:t>
      </w:r>
      <w:r>
        <w:rPr>
          <w:sz w:val="20"/>
        </w:rPr>
        <w:t>peterent.</w:t>
      </w:r>
      <w:r>
        <w:rPr>
          <w:spacing w:val="40"/>
          <w:sz w:val="20"/>
        </w:rPr>
        <w:t> </w:t>
      </w:r>
      <w:r>
        <w:rPr>
          <w:sz w:val="20"/>
        </w:rPr>
        <w:t>7.</w:t>
      </w:r>
      <w:r>
        <w:rPr>
          <w:spacing w:val="40"/>
          <w:sz w:val="20"/>
        </w:rPr>
        <w:t> </w:t>
      </w:r>
      <w:r>
        <w:rPr>
          <w:sz w:val="20"/>
        </w:rPr>
        <w:t>German!, cum</w:t>
      </w:r>
      <w:r>
        <w:rPr>
          <w:spacing w:val="80"/>
          <w:sz w:val="20"/>
        </w:rPr>
        <w:t> </w:t>
      </w:r>
      <w:r>
        <w:rPr>
          <w:i/>
          <w:sz w:val="20"/>
        </w:rPr>
        <w:t>nuntiatum</w:t>
      </w:r>
      <w:r>
        <w:rPr>
          <w:i/>
          <w:spacing w:val="40"/>
          <w:sz w:val="20"/>
        </w:rPr>
        <w:t> </w:t>
      </w:r>
      <w:r>
        <w:rPr>
          <w:i/>
          <w:sz w:val="20"/>
        </w:rPr>
        <w:t>esset</w:t>
      </w:r>
      <w:r>
        <w:rPr>
          <w:i/>
          <w:spacing w:val="80"/>
          <w:sz w:val="20"/>
        </w:rPr>
        <w:t> </w:t>
      </w:r>
      <w:r>
        <w:rPr>
          <w:sz w:val="20"/>
        </w:rPr>
        <w:t>magnas</w:t>
      </w:r>
      <w:r>
        <w:rPr>
          <w:spacing w:val="80"/>
          <w:sz w:val="20"/>
        </w:rPr>
        <w:t> </w:t>
      </w:r>
      <w:r>
        <w:rPr>
          <w:sz w:val="20"/>
        </w:rPr>
        <w:t>copias</w:t>
      </w:r>
      <w:r>
        <w:rPr>
          <w:spacing w:val="80"/>
          <w:sz w:val="20"/>
        </w:rPr>
        <w:t> </w:t>
      </w:r>
      <w:r>
        <w:rPr>
          <w:sz w:val="20"/>
        </w:rPr>
        <w:t>ab</w:t>
      </w:r>
      <w:r>
        <w:rPr>
          <w:spacing w:val="80"/>
          <w:sz w:val="20"/>
        </w:rPr>
        <w:t> </w:t>
      </w:r>
      <w:r>
        <w:rPr>
          <w:sz w:val="20"/>
        </w:rPr>
        <w:t>Americanis</w:t>
      </w:r>
      <w:r>
        <w:rPr>
          <w:spacing w:val="80"/>
          <w:sz w:val="20"/>
        </w:rPr>
        <w:t> </w:t>
      </w:r>
      <w:r>
        <w:rPr>
          <w:sz w:val="20"/>
        </w:rPr>
        <w:t>eorumque sociis</w:t>
      </w:r>
      <w:r>
        <w:rPr>
          <w:spacing w:val="40"/>
          <w:sz w:val="20"/>
        </w:rPr>
        <w:t> </w:t>
      </w:r>
      <w:r>
        <w:rPr>
          <w:sz w:val="20"/>
        </w:rPr>
        <w:t>in</w:t>
      </w:r>
      <w:r>
        <w:rPr>
          <w:spacing w:val="40"/>
          <w:sz w:val="20"/>
        </w:rPr>
        <w:t> </w:t>
      </w:r>
      <w:r>
        <w:rPr>
          <w:sz w:val="20"/>
        </w:rPr>
        <w:t>Galliam</w:t>
      </w:r>
      <w:r>
        <w:rPr>
          <w:spacing w:val="40"/>
          <w:sz w:val="20"/>
        </w:rPr>
        <w:t> </w:t>
      </w:r>
      <w:r>
        <w:rPr>
          <w:i/>
          <w:sz w:val="20"/>
        </w:rPr>
        <w:t>esse</w:t>
      </w:r>
      <w:r>
        <w:rPr>
          <w:i/>
          <w:spacing w:val="40"/>
          <w:sz w:val="20"/>
        </w:rPr>
        <w:t> </w:t>
      </w:r>
      <w:r>
        <w:rPr>
          <w:i/>
          <w:sz w:val="20"/>
        </w:rPr>
        <w:t>traductds,</w:t>
      </w:r>
      <w:r>
        <w:rPr>
          <w:i/>
          <w:spacing w:val="40"/>
          <w:sz w:val="20"/>
        </w:rPr>
        <w:t> </w:t>
      </w:r>
      <w:r>
        <w:rPr>
          <w:sz w:val="20"/>
        </w:rPr>
        <w:t>vehementer</w:t>
      </w:r>
      <w:r>
        <w:rPr>
          <w:spacing w:val="40"/>
          <w:sz w:val="20"/>
        </w:rPr>
        <w:t> </w:t>
      </w:r>
      <w:r>
        <w:rPr>
          <w:i/>
          <w:sz w:val="20"/>
        </w:rPr>
        <w:t>moti</w:t>
      </w:r>
      <w:r>
        <w:rPr>
          <w:i/>
          <w:spacing w:val="40"/>
          <w:sz w:val="20"/>
        </w:rPr>
        <w:t> </w:t>
      </w:r>
      <w:r>
        <w:rPr>
          <w:sz w:val="20"/>
        </w:rPr>
        <w:t>atque</w:t>
      </w:r>
      <w:r>
        <w:rPr>
          <w:spacing w:val="40"/>
          <w:sz w:val="20"/>
        </w:rPr>
        <w:t> </w:t>
      </w:r>
      <w:r>
        <w:rPr>
          <w:sz w:val="20"/>
        </w:rPr>
        <w:t>pertur­</w:t>
      </w:r>
      <w:r>
        <w:rPr>
          <w:spacing w:val="80"/>
          <w:sz w:val="20"/>
        </w:rPr>
        <w:t> </w:t>
      </w:r>
      <w:r>
        <w:rPr>
          <w:sz w:val="20"/>
        </w:rPr>
        <w:t>bati sunt.</w:t>
      </w:r>
    </w:p>
    <w:p>
      <w:pPr>
        <w:spacing w:before="113"/>
        <w:ind w:left="899" w:right="114"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39</w:t>
      </w:r>
    </w:p>
    <w:p>
      <w:pPr>
        <w:pStyle w:val="BodyText"/>
        <w:spacing w:before="2"/>
        <w:rPr>
          <w:b/>
          <w:sz w:val="14"/>
        </w:rPr>
      </w:pPr>
    </w:p>
    <w:p>
      <w:pPr>
        <w:spacing w:before="0"/>
        <w:ind w:left="899" w:right="134" w:firstLine="0"/>
        <w:jc w:val="center"/>
        <w:rPr>
          <w:b/>
          <w:sz w:val="19"/>
        </w:rPr>
      </w:pPr>
      <w:r>
        <w:rPr>
          <w:b/>
          <w:sz w:val="19"/>
        </w:rPr>
        <w:t>DE</w:t>
      </w:r>
      <w:r>
        <w:rPr>
          <w:b/>
          <w:spacing w:val="-3"/>
          <w:sz w:val="19"/>
        </w:rPr>
        <w:t> </w:t>
      </w:r>
      <w:r>
        <w:rPr>
          <w:b/>
          <w:sz w:val="19"/>
        </w:rPr>
        <w:t>PYRRHO</w:t>
      </w:r>
      <w:r>
        <w:rPr>
          <w:b/>
          <w:spacing w:val="-2"/>
          <w:sz w:val="19"/>
        </w:rPr>
        <w:t> </w:t>
      </w:r>
      <w:r>
        <w:rPr>
          <w:b/>
          <w:sz w:val="19"/>
        </w:rPr>
        <w:t>ET</w:t>
      </w:r>
      <w:r>
        <w:rPr>
          <w:b/>
          <w:spacing w:val="-2"/>
          <w:sz w:val="19"/>
        </w:rPr>
        <w:t> FABRICIO</w:t>
      </w:r>
    </w:p>
    <w:p>
      <w:pPr>
        <w:pStyle w:val="BodyText"/>
        <w:spacing w:line="252" w:lineRule="auto" w:before="172"/>
        <w:ind w:left="929" w:right="158" w:firstLine="205"/>
        <w:jc w:val="both"/>
      </w:pPr>
      <w:r>
        <w:rPr/>
        <w:t>Post</w:t>
      </w:r>
      <w:r>
        <w:rPr>
          <w:spacing w:val="40"/>
        </w:rPr>
        <w:t> </w:t>
      </w:r>
      <w:r>
        <w:rPr/>
        <w:t>illud</w:t>
      </w:r>
      <w:r>
        <w:rPr>
          <w:spacing w:val="40"/>
        </w:rPr>
        <w:t> </w:t>
      </w:r>
      <w:r>
        <w:rPr/>
        <w:t>proelium</w:t>
      </w:r>
      <w:r>
        <w:rPr>
          <w:spacing w:val="40"/>
        </w:rPr>
        <w:t> </w:t>
      </w:r>
      <w:r>
        <w:rPr/>
        <w:t>de</w:t>
      </w:r>
      <w:r>
        <w:rPr>
          <w:spacing w:val="40"/>
        </w:rPr>
        <w:t> </w:t>
      </w:r>
      <w:r>
        <w:rPr/>
        <w:t>quo</w:t>
      </w:r>
      <w:r>
        <w:rPr>
          <w:spacing w:val="40"/>
        </w:rPr>
        <w:t> </w:t>
      </w:r>
      <w:r>
        <w:rPr/>
        <w:t>jam</w:t>
      </w:r>
      <w:r>
        <w:rPr>
          <w:spacing w:val="40"/>
        </w:rPr>
        <w:t> </w:t>
      </w:r>
      <w:r>
        <w:rPr/>
        <w:t>demonstravimus</w:t>
      </w:r>
      <w:r>
        <w:rPr>
          <w:spacing w:val="40"/>
        </w:rPr>
        <w:t> </w:t>
      </w:r>
      <w:r>
        <w:rPr/>
        <w:t>Romani</w:t>
      </w:r>
      <w:r>
        <w:rPr>
          <w:spacing w:val="40"/>
        </w:rPr>
        <w:t> </w:t>
      </w:r>
      <w:r>
        <w:rPr/>
        <w:t>de</w:t>
      </w:r>
      <w:r>
        <w:rPr>
          <w:spacing w:val="80"/>
          <w:w w:val="150"/>
        </w:rPr>
        <w:t> </w:t>
      </w:r>
      <w:r>
        <w:rPr/>
        <w:t>pace</w:t>
      </w:r>
      <w:r>
        <w:rPr>
          <w:spacing w:val="40"/>
        </w:rPr>
        <w:t> </w:t>
      </w:r>
      <w:r>
        <w:rPr/>
        <w:t>non</w:t>
      </w:r>
      <w:r>
        <w:rPr>
          <w:spacing w:val="40"/>
        </w:rPr>
        <w:t> </w:t>
      </w:r>
      <w:r>
        <w:rPr/>
        <w:t>egerunt.</w:t>
      </w:r>
      <w:r>
        <w:rPr>
          <w:spacing w:val="40"/>
        </w:rPr>
        <w:t> </w:t>
      </w:r>
      <w:r>
        <w:rPr/>
        <w:t>Copias</w:t>
      </w:r>
      <w:r>
        <w:rPr>
          <w:spacing w:val="40"/>
        </w:rPr>
        <w:t> </w:t>
      </w:r>
      <w:r>
        <w:rPr/>
        <w:t>novas</w:t>
      </w:r>
      <w:r>
        <w:rPr>
          <w:spacing w:val="40"/>
        </w:rPr>
        <w:t> </w:t>
      </w:r>
      <w:r>
        <w:rPr/>
        <w:t>coegerunt;</w:t>
      </w:r>
      <w:r>
        <w:rPr>
          <w:spacing w:val="40"/>
        </w:rPr>
        <w:t> </w:t>
      </w:r>
      <w:r>
        <w:rPr/>
        <w:t>arma</w:t>
      </w:r>
      <w:r>
        <w:rPr>
          <w:spacing w:val="40"/>
        </w:rPr>
        <w:t> </w:t>
      </w:r>
      <w:r>
        <w:rPr/>
        <w:t>ac</w:t>
      </w:r>
      <w:r>
        <w:rPr>
          <w:spacing w:val="40"/>
        </w:rPr>
        <w:t> </w:t>
      </w:r>
      <w:r>
        <w:rPr/>
        <w:t>tela</w:t>
      </w:r>
      <w:r>
        <w:rPr>
          <w:spacing w:val="40"/>
        </w:rPr>
        <w:t> </w:t>
      </w:r>
      <w:r>
        <w:rPr/>
        <w:t>com- parabant.</w:t>
      </w:r>
      <w:r>
        <w:rPr>
          <w:spacing w:val="80"/>
        </w:rPr>
        <w:t> </w:t>
      </w:r>
      <w:r>
        <w:rPr/>
        <w:t>Pyrrhum</w:t>
      </w:r>
      <w:r>
        <w:rPr>
          <w:spacing w:val="80"/>
        </w:rPr>
        <w:t> </w:t>
      </w:r>
      <w:r>
        <w:rPr/>
        <w:t>enim</w:t>
      </w:r>
      <w:r>
        <w:rPr>
          <w:spacing w:val="80"/>
        </w:rPr>
        <w:t> </w:t>
      </w:r>
      <w:r>
        <w:rPr/>
        <w:t>atque</w:t>
      </w:r>
      <w:r>
        <w:rPr>
          <w:spacing w:val="80"/>
        </w:rPr>
        <w:t> </w:t>
      </w:r>
      <w:r>
        <w:rPr/>
        <w:t>ejus</w:t>
      </w:r>
      <w:r>
        <w:rPr>
          <w:spacing w:val="80"/>
        </w:rPr>
        <w:t> </w:t>
      </w:r>
      <w:r>
        <w:rPr/>
        <w:t>elephantos</w:t>
      </w:r>
      <w:r>
        <w:rPr>
          <w:spacing w:val="80"/>
        </w:rPr>
        <w:t> </w:t>
      </w:r>
      <w:r>
        <w:rPr/>
        <w:t>vincere</w:t>
      </w:r>
      <w:r>
        <w:rPr>
          <w:spacing w:val="80"/>
        </w:rPr>
        <w:t> </w:t>
      </w:r>
      <w:r>
        <w:rPr/>
        <w:t>et</w:t>
      </w:r>
      <w:r>
        <w:rPr>
          <w:spacing w:val="80"/>
        </w:rPr>
        <w:t> </w:t>
      </w:r>
      <w:r>
        <w:rPr/>
        <w:t>ex Italia pellere jam constituerant.</w:t>
      </w:r>
    </w:p>
    <w:p>
      <w:pPr>
        <w:pStyle w:val="BodyText"/>
        <w:spacing w:line="252" w:lineRule="auto"/>
        <w:ind w:left="944" w:right="164" w:firstLine="205"/>
        <w:jc w:val="both"/>
      </w:pPr>
      <w:r>
        <w:rPr/>
        <w:t>Fabricius</w:t>
      </w:r>
      <w:r>
        <w:rPr>
          <w:spacing w:val="40"/>
        </w:rPr>
        <w:t> </w:t>
      </w:r>
      <w:r>
        <w:rPr/>
        <w:t>imperator</w:t>
      </w:r>
      <w:r>
        <w:rPr>
          <w:spacing w:val="40"/>
        </w:rPr>
        <w:t> </w:t>
      </w:r>
      <w:r>
        <w:rPr/>
        <w:t>factus</w:t>
      </w:r>
      <w:r>
        <w:rPr>
          <w:spacing w:val="40"/>
        </w:rPr>
        <w:t> </w:t>
      </w:r>
      <w:r>
        <w:rPr/>
        <w:t>est</w:t>
      </w:r>
      <w:r>
        <w:rPr>
          <w:spacing w:val="40"/>
        </w:rPr>
        <w:t> </w:t>
      </w:r>
      <w:r>
        <w:rPr/>
        <w:t>et</w:t>
      </w:r>
      <w:r>
        <w:rPr>
          <w:spacing w:val="40"/>
        </w:rPr>
        <w:t> </w:t>
      </w:r>
      <w:r>
        <w:rPr/>
        <w:t>contra</w:t>
      </w:r>
      <w:r>
        <w:rPr>
          <w:spacing w:val="40"/>
        </w:rPr>
        <w:t> </w:t>
      </w:r>
      <w:r>
        <w:rPr/>
        <w:t>Pyrrhum</w:t>
      </w:r>
      <w:r>
        <w:rPr>
          <w:spacing w:val="40"/>
        </w:rPr>
        <w:t> </w:t>
      </w:r>
      <w:r>
        <w:rPr/>
        <w:t>missus</w:t>
      </w:r>
      <w:r>
        <w:rPr>
          <w:spacing w:val="40"/>
        </w:rPr>
        <w:t> </w:t>
      </w:r>
      <w:r>
        <w:rPr/>
        <w:t>est.</w:t>
      </w:r>
      <w:r>
        <w:rPr>
          <w:spacing w:val="40"/>
        </w:rPr>
        <w:t> </w:t>
      </w:r>
      <w:r>
        <w:rPr/>
        <w:t>Cum ad castra Pyrrhi appropinquavisset atque castra posuisset, medicus</w:t>
      </w:r>
      <w:r>
        <w:rPr>
          <w:position w:val="6"/>
          <w:sz w:val="13"/>
        </w:rPr>
        <w:t>1</w:t>
      </w:r>
      <w:r>
        <w:rPr>
          <w:spacing w:val="33"/>
          <w:position w:val="6"/>
          <w:sz w:val="13"/>
        </w:rPr>
        <w:t> </w:t>
      </w:r>
      <w:r>
        <w:rPr/>
        <w:t>ex castris Pyrrhi ad Fabricium venit. Hie dixit se</w:t>
      </w:r>
    </w:p>
    <w:p>
      <w:pPr>
        <w:pStyle w:val="BodyText"/>
        <w:spacing w:before="10"/>
        <w:rPr>
          <w:sz w:val="18"/>
        </w:rPr>
      </w:pPr>
    </w:p>
    <w:p>
      <w:pPr>
        <w:spacing w:before="0"/>
        <w:ind w:left="1114" w:right="0" w:firstLine="0"/>
        <w:jc w:val="left"/>
        <w:rPr>
          <w:b/>
          <w:i/>
          <w:sz w:val="16"/>
        </w:rPr>
      </w:pPr>
      <w:r>
        <w:rPr>
          <w:b/>
          <w:position w:val="5"/>
          <w:sz w:val="10"/>
        </w:rPr>
        <w:t>1</w:t>
      </w:r>
      <w:r>
        <w:rPr>
          <w:b/>
          <w:spacing w:val="13"/>
          <w:position w:val="5"/>
          <w:sz w:val="10"/>
        </w:rPr>
        <w:t> </w:t>
      </w:r>
      <w:r>
        <w:rPr>
          <w:b/>
          <w:sz w:val="16"/>
        </w:rPr>
        <w:t>medicus,</w:t>
      </w:r>
      <w:r>
        <w:rPr>
          <w:b/>
          <w:spacing w:val="-1"/>
          <w:sz w:val="16"/>
        </w:rPr>
        <w:t> </w:t>
      </w:r>
      <w:r>
        <w:rPr>
          <w:b/>
          <w:sz w:val="16"/>
        </w:rPr>
        <w:t>i:</w:t>
      </w:r>
      <w:r>
        <w:rPr>
          <w:b/>
          <w:spacing w:val="-1"/>
          <w:sz w:val="16"/>
        </w:rPr>
        <w:t> </w:t>
      </w:r>
      <w:r>
        <w:rPr>
          <w:b/>
          <w:i/>
          <w:sz w:val="16"/>
        </w:rPr>
        <w:t>doctor</w:t>
      </w:r>
      <w:r>
        <w:rPr>
          <w:b/>
          <w:i/>
          <w:spacing w:val="-1"/>
          <w:sz w:val="16"/>
        </w:rPr>
        <w:t> </w:t>
      </w:r>
      <w:r>
        <w:rPr>
          <w:b/>
          <w:i/>
          <w:sz w:val="16"/>
        </w:rPr>
        <w:t>{ci.</w:t>
      </w:r>
      <w:r>
        <w:rPr>
          <w:b/>
          <w:i/>
          <w:spacing w:val="-1"/>
          <w:sz w:val="16"/>
        </w:rPr>
        <w:t> </w:t>
      </w:r>
      <w:r>
        <w:rPr>
          <w:b/>
          <w:i/>
          <w:spacing w:val="-2"/>
          <w:sz w:val="16"/>
        </w:rPr>
        <w:t>medical).</w:t>
      </w:r>
    </w:p>
    <w:p>
      <w:pPr>
        <w:spacing w:after="0"/>
        <w:jc w:val="left"/>
        <w:rPr>
          <w:sz w:val="16"/>
        </w:rPr>
        <w:sectPr>
          <w:pgSz w:w="7380" w:h="11550"/>
          <w:pgMar w:top="920" w:bottom="280" w:left="260" w:right="280"/>
        </w:sectPr>
      </w:pPr>
    </w:p>
    <w:p>
      <w:pPr>
        <w:tabs>
          <w:tab w:pos="5664" w:val="left" w:leader="none"/>
        </w:tabs>
        <w:spacing w:before="73"/>
        <w:ind w:left="2260" w:right="0" w:firstLine="0"/>
        <w:jc w:val="left"/>
        <w:rPr>
          <w:sz w:val="20"/>
        </w:rPr>
      </w:pPr>
      <w:r>
        <w:rPr/>
        <w:drawing>
          <wp:anchor distT="0" distB="0" distL="0" distR="0" allowOverlap="1" layoutInCell="1" locked="0" behindDoc="1" simplePos="0" relativeHeight="476473344">
            <wp:simplePos x="0" y="0"/>
            <wp:positionH relativeFrom="page">
              <wp:posOffset>0</wp:posOffset>
            </wp:positionH>
            <wp:positionV relativeFrom="page">
              <wp:posOffset>0</wp:posOffset>
            </wp:positionV>
            <wp:extent cx="4683125" cy="7334250"/>
            <wp:effectExtent l="0" t="0" r="0" b="0"/>
            <wp:wrapNone/>
            <wp:docPr id="687" name="image543.png"/>
            <wp:cNvGraphicFramePr>
              <a:graphicFrameLocks noChangeAspect="1"/>
            </wp:cNvGraphicFramePr>
            <a:graphic>
              <a:graphicData uri="http://schemas.openxmlformats.org/drawingml/2006/picture">
                <pic:pic>
                  <pic:nvPicPr>
                    <pic:cNvPr id="688" name="image543.png"/>
                    <pic:cNvPicPr/>
                  </pic:nvPicPr>
                  <pic:blipFill>
                    <a:blip r:embed="rId547"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431</w:t>
      </w:r>
    </w:p>
    <w:p>
      <w:pPr>
        <w:pStyle w:val="BodyText"/>
        <w:spacing w:before="10"/>
      </w:pPr>
    </w:p>
    <w:p>
      <w:pPr>
        <w:pStyle w:val="BodyText"/>
        <w:spacing w:line="256" w:lineRule="auto"/>
        <w:ind w:left="204" w:right="868" w:firstLine="20"/>
        <w:jc w:val="both"/>
      </w:pPr>
      <w:r>
        <w:rPr/>
        <w:t>Pyrrhum regem occisurum esse, et ita Romanos ab eo liberaturum</w:t>
      </w:r>
      <w:r>
        <w:rPr>
          <w:spacing w:val="80"/>
        </w:rPr>
        <w:t> </w:t>
      </w:r>
      <w:r>
        <w:rPr/>
        <w:t>esse.</w:t>
      </w:r>
      <w:r>
        <w:rPr>
          <w:spacing w:val="40"/>
        </w:rPr>
        <w:t> </w:t>
      </w:r>
      <w:r>
        <w:rPr/>
        <w:t>Praemia</w:t>
      </w:r>
      <w:r>
        <w:rPr>
          <w:spacing w:val="40"/>
        </w:rPr>
        <w:t> </w:t>
      </w:r>
      <w:r>
        <w:rPr/>
        <w:t>autem</w:t>
      </w:r>
      <w:r>
        <w:rPr>
          <w:spacing w:val="40"/>
        </w:rPr>
        <w:t> </w:t>
      </w:r>
      <w:r>
        <w:rPr/>
        <w:t>rogavit.</w:t>
      </w:r>
      <w:r>
        <w:rPr>
          <w:spacing w:val="40"/>
        </w:rPr>
        <w:t> </w:t>
      </w:r>
      <w:r>
        <w:rPr/>
        <w:t>Fabricius</w:t>
      </w:r>
      <w:r>
        <w:rPr>
          <w:spacing w:val="40"/>
        </w:rPr>
        <w:t> </w:t>
      </w:r>
      <w:r>
        <w:rPr/>
        <w:t>vero</w:t>
      </w:r>
      <w:r>
        <w:rPr>
          <w:spacing w:val="40"/>
        </w:rPr>
        <w:t> </w:t>
      </w:r>
      <w:r>
        <w:rPr/>
        <w:t>eum</w:t>
      </w:r>
      <w:r>
        <w:rPr>
          <w:spacing w:val="40"/>
        </w:rPr>
        <w:t> </w:t>
      </w:r>
      <w:r>
        <w:rPr/>
        <w:t>cepit</w:t>
      </w:r>
      <w:r>
        <w:rPr>
          <w:spacing w:val="40"/>
        </w:rPr>
        <w:t> </w:t>
      </w:r>
      <w:r>
        <w:rPr/>
        <w:t>et</w:t>
      </w:r>
      <w:r>
        <w:rPr>
          <w:spacing w:val="40"/>
        </w:rPr>
        <w:t> </w:t>
      </w:r>
      <w:r>
        <w:rPr/>
        <w:t>jussit</w:t>
      </w:r>
      <w:r>
        <w:rPr>
          <w:spacing w:val="80"/>
        </w:rPr>
        <w:t> </w:t>
      </w:r>
      <w:r>
        <w:rPr/>
        <w:t>eum ligatum</w:t>
      </w:r>
      <w:r>
        <w:rPr>
          <w:position w:val="6"/>
          <w:sz w:val="13"/>
        </w:rPr>
        <w:t>1</w:t>
      </w:r>
      <w:r>
        <w:rPr>
          <w:spacing w:val="40"/>
          <w:position w:val="6"/>
          <w:sz w:val="13"/>
        </w:rPr>
        <w:t> </w:t>
      </w:r>
      <w:r>
        <w:rPr/>
        <w:t>ad Pyrrhum duel. Praeterea ad Pyrrhum scripsit</w:t>
      </w:r>
      <w:r>
        <w:rPr>
          <w:spacing w:val="80"/>
        </w:rPr>
        <w:t> </w:t>
      </w:r>
      <w:r>
        <w:rPr/>
        <w:t>Romanos</w:t>
      </w:r>
      <w:r>
        <w:rPr>
          <w:spacing w:val="80"/>
        </w:rPr>
        <w:t> </w:t>
      </w:r>
      <w:r>
        <w:rPr/>
        <w:t>gladiis</w:t>
      </w:r>
      <w:r>
        <w:rPr>
          <w:spacing w:val="80"/>
        </w:rPr>
        <w:t> </w:t>
      </w:r>
      <w:r>
        <w:rPr/>
        <w:t>non</w:t>
      </w:r>
      <w:r>
        <w:rPr>
          <w:spacing w:val="80"/>
        </w:rPr>
        <w:t> </w:t>
      </w:r>
      <w:r>
        <w:rPr/>
        <w:t>perfidia</w:t>
      </w:r>
      <w:r>
        <w:rPr>
          <w:position w:val="6"/>
          <w:sz w:val="13"/>
        </w:rPr>
        <w:t>2</w:t>
      </w:r>
      <w:r>
        <w:rPr>
          <w:spacing w:val="80"/>
          <w:w w:val="150"/>
          <w:position w:val="6"/>
          <w:sz w:val="13"/>
        </w:rPr>
        <w:t> </w:t>
      </w:r>
      <w:r>
        <w:rPr/>
        <w:t>pugnare.</w:t>
      </w:r>
      <w:r>
        <w:rPr>
          <w:spacing w:val="80"/>
        </w:rPr>
        <w:t> </w:t>
      </w:r>
      <w:r>
        <w:rPr/>
        <w:t>Pyrrhus,</w:t>
      </w:r>
      <w:r>
        <w:rPr>
          <w:spacing w:val="80"/>
        </w:rPr>
        <w:t> </w:t>
      </w:r>
      <w:r>
        <w:rPr/>
        <w:t>ita</w:t>
      </w:r>
      <w:r>
        <w:rPr>
          <w:spacing w:val="80"/>
        </w:rPr>
        <w:t> </w:t>
      </w:r>
      <w:r>
        <w:rPr/>
        <w:t>ab</w:t>
      </w:r>
      <w:r>
        <w:rPr>
          <w:spacing w:val="80"/>
        </w:rPr>
        <w:t> </w:t>
      </w:r>
      <w:r>
        <w:rPr/>
        <w:t>hoste</w:t>
      </w:r>
      <w:r>
        <w:rPr>
          <w:spacing w:val="80"/>
        </w:rPr>
        <w:t> </w:t>
      </w:r>
      <w:r>
        <w:rPr/>
        <w:t>de</w:t>
      </w:r>
      <w:r>
        <w:rPr>
          <w:spacing w:val="40"/>
        </w:rPr>
        <w:t> </w:t>
      </w:r>
      <w:r>
        <w:rPr/>
        <w:t>periculo</w:t>
      </w:r>
      <w:r>
        <w:rPr>
          <w:spacing w:val="40"/>
        </w:rPr>
        <w:t> </w:t>
      </w:r>
      <w:r>
        <w:rPr/>
        <w:t>sud</w:t>
      </w:r>
      <w:r>
        <w:rPr>
          <w:spacing w:val="40"/>
        </w:rPr>
        <w:t> </w:t>
      </w:r>
      <w:r>
        <w:rPr/>
        <w:t>monitus,</w:t>
      </w:r>
      <w:r>
        <w:rPr>
          <w:spacing w:val="40"/>
        </w:rPr>
        <w:t> </w:t>
      </w:r>
      <w:r>
        <w:rPr/>
        <w:t>vehementer</w:t>
      </w:r>
      <w:r>
        <w:rPr>
          <w:spacing w:val="40"/>
        </w:rPr>
        <w:t> </w:t>
      </w:r>
      <w:r>
        <w:rPr/>
        <w:t>motus</w:t>
      </w:r>
      <w:r>
        <w:rPr>
          <w:spacing w:val="40"/>
        </w:rPr>
        <w:t> </w:t>
      </w:r>
      <w:r>
        <w:rPr/>
        <w:t>est.</w:t>
      </w:r>
      <w:r>
        <w:rPr>
          <w:spacing w:val="40"/>
        </w:rPr>
        <w:t> </w:t>
      </w:r>
      <w:r>
        <w:rPr/>
        <w:t>“It</w:t>
      </w:r>
      <w:r>
        <w:rPr>
          <w:spacing w:val="40"/>
        </w:rPr>
        <w:t> </w:t>
      </w:r>
      <w:r>
        <w:rPr/>
        <w:t>is</w:t>
      </w:r>
      <w:r>
        <w:rPr>
          <w:spacing w:val="40"/>
        </w:rPr>
        <w:t> </w:t>
      </w:r>
      <w:r>
        <w:rPr/>
        <w:t>easier,” inquit,</w:t>
      </w:r>
      <w:r>
        <w:rPr>
          <w:spacing w:val="40"/>
        </w:rPr>
        <w:t> </w:t>
      </w:r>
      <w:r>
        <w:rPr/>
        <w:t>“to</w:t>
      </w:r>
      <w:r>
        <w:rPr>
          <w:spacing w:val="40"/>
        </w:rPr>
        <w:t> </w:t>
      </w:r>
      <w:r>
        <w:rPr/>
        <w:t>move</w:t>
      </w:r>
      <w:r>
        <w:rPr>
          <w:spacing w:val="40"/>
        </w:rPr>
        <w:t> </w:t>
      </w:r>
      <w:r>
        <w:rPr/>
        <w:t>the</w:t>
      </w:r>
      <w:r>
        <w:rPr>
          <w:spacing w:val="40"/>
        </w:rPr>
        <w:t> </w:t>
      </w:r>
      <w:r>
        <w:rPr/>
        <w:t>sun</w:t>
      </w:r>
      <w:r>
        <w:rPr>
          <w:spacing w:val="40"/>
        </w:rPr>
        <w:t> </w:t>
      </w:r>
      <w:r>
        <w:rPr/>
        <w:t>from</w:t>
      </w:r>
      <w:r>
        <w:rPr>
          <w:spacing w:val="40"/>
        </w:rPr>
        <w:t> </w:t>
      </w:r>
      <w:r>
        <w:rPr/>
        <w:t>its</w:t>
      </w:r>
      <w:r>
        <w:rPr>
          <w:spacing w:val="40"/>
        </w:rPr>
        <w:t> </w:t>
      </w:r>
      <w:r>
        <w:rPr/>
        <w:t>course,</w:t>
      </w:r>
      <w:r>
        <w:rPr>
          <w:spacing w:val="40"/>
        </w:rPr>
        <w:t> </w:t>
      </w:r>
      <w:r>
        <w:rPr/>
        <w:t>than</w:t>
      </w:r>
      <w:r>
        <w:rPr>
          <w:spacing w:val="40"/>
        </w:rPr>
        <w:t> </w:t>
      </w:r>
      <w:r>
        <w:rPr/>
        <w:t>Fabricius</w:t>
      </w:r>
      <w:r>
        <w:rPr>
          <w:spacing w:val="40"/>
        </w:rPr>
        <w:t> </w:t>
      </w:r>
      <w:r>
        <w:rPr/>
        <w:t>from</w:t>
      </w:r>
      <w:r>
        <w:rPr>
          <w:spacing w:val="40"/>
        </w:rPr>
        <w:t> </w:t>
      </w:r>
      <w:r>
        <w:rPr/>
        <w:t>the path of honesty.”</w:t>
      </w:r>
    </w:p>
    <w:p>
      <w:pPr>
        <w:pStyle w:val="BodyText"/>
        <w:spacing w:line="254" w:lineRule="auto"/>
        <w:ind w:left="205" w:right="873" w:firstLine="205"/>
        <w:jc w:val="both"/>
      </w:pPr>
      <w:r>
        <w:rPr/>
        <w:t>Romani</w:t>
      </w:r>
      <w:r>
        <w:rPr>
          <w:spacing w:val="80"/>
        </w:rPr>
        <w:t> </w:t>
      </w:r>
      <w:r>
        <w:rPr/>
        <w:t>autem</w:t>
      </w:r>
      <w:r>
        <w:rPr>
          <w:spacing w:val="80"/>
        </w:rPr>
        <w:t> </w:t>
      </w:r>
      <w:r>
        <w:rPr/>
        <w:t>Fabricium,</w:t>
      </w:r>
      <w:r>
        <w:rPr>
          <w:spacing w:val="80"/>
        </w:rPr>
        <w:t> </w:t>
      </w:r>
      <w:r>
        <w:rPr/>
        <w:t>virum</w:t>
      </w:r>
      <w:r>
        <w:rPr>
          <w:spacing w:val="80"/>
        </w:rPr>
        <w:t> </w:t>
      </w:r>
      <w:r>
        <w:rPr/>
        <w:t>fortem,</w:t>
      </w:r>
      <w:r>
        <w:rPr>
          <w:spacing w:val="80"/>
        </w:rPr>
        <w:t> </w:t>
      </w:r>
      <w:r>
        <w:rPr/>
        <w:t>ad</w:t>
      </w:r>
      <w:r>
        <w:rPr>
          <w:spacing w:val="80"/>
        </w:rPr>
        <w:t> </w:t>
      </w:r>
      <w:r>
        <w:rPr/>
        <w:t>Pyrrhum</w:t>
      </w:r>
      <w:r>
        <w:rPr>
          <w:spacing w:val="80"/>
        </w:rPr>
        <w:t> </w:t>
      </w:r>
      <w:r>
        <w:rPr/>
        <w:t>mise- runt</w:t>
      </w:r>
      <w:r>
        <w:rPr>
          <w:spacing w:val="79"/>
        </w:rPr>
        <w:t> </w:t>
      </w:r>
      <w:r>
        <w:rPr/>
        <w:t>qui</w:t>
      </w:r>
      <w:r>
        <w:rPr>
          <w:spacing w:val="80"/>
        </w:rPr>
        <w:t> </w:t>
      </w:r>
      <w:r>
        <w:rPr/>
        <w:t>de</w:t>
      </w:r>
      <w:r>
        <w:rPr>
          <w:spacing w:val="79"/>
        </w:rPr>
        <w:t> </w:t>
      </w:r>
      <w:r>
        <w:rPr/>
        <w:t>captivis</w:t>
      </w:r>
      <w:r>
        <w:rPr>
          <w:spacing w:val="79"/>
        </w:rPr>
        <w:t> </w:t>
      </w:r>
      <w:r>
        <w:rPr/>
        <w:t>commutandis</w:t>
      </w:r>
      <w:r>
        <w:rPr>
          <w:position w:val="6"/>
          <w:sz w:val="13"/>
        </w:rPr>
        <w:t>3</w:t>
      </w:r>
      <w:r>
        <w:rPr>
          <w:spacing w:val="80"/>
          <w:position w:val="6"/>
          <w:sz w:val="13"/>
        </w:rPr>
        <w:t> </w:t>
      </w:r>
      <w:r>
        <w:rPr/>
        <w:t>ageret.</w:t>
      </w:r>
      <w:r>
        <w:rPr>
          <w:spacing w:val="79"/>
        </w:rPr>
        <w:t> </w:t>
      </w:r>
      <w:r>
        <w:rPr/>
        <w:t>Pyrrhus,</w:t>
      </w:r>
      <w:r>
        <w:rPr>
          <w:spacing w:val="79"/>
        </w:rPr>
        <w:t> </w:t>
      </w:r>
      <w:r>
        <w:rPr/>
        <w:t>cum</w:t>
      </w:r>
      <w:r>
        <w:rPr>
          <w:spacing w:val="78"/>
        </w:rPr>
        <w:t> </w:t>
      </w:r>
      <w:r>
        <w:rPr/>
        <w:t>de</w:t>
      </w:r>
      <w:r>
        <w:rPr>
          <w:spacing w:val="79"/>
        </w:rPr>
        <w:t> </w:t>
      </w:r>
      <w:r>
        <w:rPr/>
        <w:t>hac re</w:t>
      </w:r>
      <w:r>
        <w:rPr>
          <w:spacing w:val="40"/>
        </w:rPr>
        <w:t> </w:t>
      </w:r>
      <w:r>
        <w:rPr/>
        <w:t>cum</w:t>
      </w:r>
      <w:r>
        <w:rPr>
          <w:spacing w:val="40"/>
        </w:rPr>
        <w:t> </w:t>
      </w:r>
      <w:r>
        <w:rPr/>
        <w:t>Fabricio</w:t>
      </w:r>
      <w:r>
        <w:rPr>
          <w:spacing w:val="40"/>
        </w:rPr>
        <w:t> </w:t>
      </w:r>
      <w:r>
        <w:rPr/>
        <w:t>egisset,</w:t>
      </w:r>
      <w:r>
        <w:rPr>
          <w:spacing w:val="40"/>
        </w:rPr>
        <w:t> </w:t>
      </w:r>
      <w:r>
        <w:rPr/>
        <w:t>vidit</w:t>
      </w:r>
      <w:r>
        <w:rPr>
          <w:spacing w:val="40"/>
        </w:rPr>
        <w:t> </w:t>
      </w:r>
      <w:r>
        <w:rPr/>
        <w:t>eum</w:t>
      </w:r>
      <w:r>
        <w:rPr>
          <w:spacing w:val="40"/>
        </w:rPr>
        <w:t> </w:t>
      </w:r>
      <w:r>
        <w:rPr/>
        <w:t>esse</w:t>
      </w:r>
      <w:r>
        <w:rPr>
          <w:spacing w:val="40"/>
        </w:rPr>
        <w:t> </w:t>
      </w:r>
      <w:r>
        <w:rPr/>
        <w:t>virum</w:t>
      </w:r>
      <w:r>
        <w:rPr>
          <w:spacing w:val="40"/>
        </w:rPr>
        <w:t> </w:t>
      </w:r>
      <w:r>
        <w:rPr/>
        <w:t>fortem</w:t>
      </w:r>
      <w:r>
        <w:rPr>
          <w:spacing w:val="40"/>
        </w:rPr>
        <w:t> </w:t>
      </w:r>
      <w:r>
        <w:rPr/>
        <w:t>atque nobilem.</w:t>
      </w:r>
      <w:r>
        <w:rPr>
          <w:spacing w:val="40"/>
        </w:rPr>
        <w:t> </w:t>
      </w:r>
      <w:r>
        <w:rPr/>
        <w:t>Itaque</w:t>
      </w:r>
      <w:r>
        <w:rPr>
          <w:spacing w:val="40"/>
        </w:rPr>
        <w:t> </w:t>
      </w:r>
      <w:r>
        <w:rPr/>
        <w:t>ei</w:t>
      </w:r>
      <w:r>
        <w:rPr>
          <w:spacing w:val="40"/>
        </w:rPr>
        <w:t> </w:t>
      </w:r>
      <w:r>
        <w:rPr/>
        <w:t>praemia</w:t>
      </w:r>
      <w:r>
        <w:rPr>
          <w:spacing w:val="40"/>
        </w:rPr>
        <w:t> </w:t>
      </w:r>
      <w:r>
        <w:rPr/>
        <w:t>dabat</w:t>
      </w:r>
      <w:r>
        <w:rPr>
          <w:spacing w:val="40"/>
        </w:rPr>
        <w:t> </w:t>
      </w:r>
      <w:r>
        <w:rPr/>
        <w:t>ut</w:t>
      </w:r>
      <w:r>
        <w:rPr>
          <w:spacing w:val="40"/>
        </w:rPr>
        <w:t> </w:t>
      </w:r>
      <w:r>
        <w:rPr/>
        <w:t>secum</w:t>
      </w:r>
      <w:r>
        <w:rPr>
          <w:spacing w:val="40"/>
        </w:rPr>
        <w:t> </w:t>
      </w:r>
      <w:r>
        <w:rPr/>
        <w:t>pugnaret.</w:t>
      </w:r>
      <w:r>
        <w:rPr>
          <w:spacing w:val="40"/>
        </w:rPr>
        <w:t> </w:t>
      </w:r>
      <w:r>
        <w:rPr/>
        <w:t>Fabricius autem</w:t>
      </w:r>
      <w:r>
        <w:rPr>
          <w:spacing w:val="40"/>
        </w:rPr>
        <w:t> </w:t>
      </w:r>
      <w:r>
        <w:rPr/>
        <w:t>haec</w:t>
      </w:r>
      <w:r>
        <w:rPr>
          <w:spacing w:val="40"/>
        </w:rPr>
        <w:t> </w:t>
      </w:r>
      <w:r>
        <w:rPr/>
        <w:t>praemia</w:t>
      </w:r>
      <w:r>
        <w:rPr>
          <w:spacing w:val="40"/>
        </w:rPr>
        <w:t> </w:t>
      </w:r>
      <w:r>
        <w:rPr/>
        <w:t>non</w:t>
      </w:r>
      <w:r>
        <w:rPr>
          <w:spacing w:val="40"/>
        </w:rPr>
        <w:t> </w:t>
      </w:r>
      <w:r>
        <w:rPr/>
        <w:t>accepit.</w:t>
      </w:r>
      <w:r>
        <w:rPr>
          <w:spacing w:val="40"/>
        </w:rPr>
        <w:t> </w:t>
      </w:r>
      <w:r>
        <w:rPr/>
        <w:t>Ita</w:t>
      </w:r>
      <w:r>
        <w:rPr>
          <w:spacing w:val="40"/>
        </w:rPr>
        <w:t> </w:t>
      </w:r>
      <w:r>
        <w:rPr/>
        <w:t>ostendit</w:t>
      </w:r>
      <w:r>
        <w:rPr>
          <w:spacing w:val="40"/>
        </w:rPr>
        <w:t> </w:t>
      </w:r>
      <w:r>
        <w:rPr/>
        <w:t>se</w:t>
      </w:r>
      <w:r>
        <w:rPr>
          <w:spacing w:val="40"/>
        </w:rPr>
        <w:t> </w:t>
      </w:r>
      <w:r>
        <w:rPr/>
        <w:t>esse</w:t>
      </w:r>
      <w:r>
        <w:rPr>
          <w:spacing w:val="40"/>
        </w:rPr>
        <w:t> </w:t>
      </w:r>
      <w:r>
        <w:rPr/>
        <w:t>verum Romanum.</w:t>
      </w:r>
      <w:r>
        <w:rPr>
          <w:spacing w:val="40"/>
        </w:rPr>
        <w:t> </w:t>
      </w:r>
      <w:r>
        <w:rPr/>
        <w:t>Turn</w:t>
      </w:r>
      <w:r>
        <w:rPr>
          <w:spacing w:val="40"/>
        </w:rPr>
        <w:t> </w:t>
      </w:r>
      <w:r>
        <w:rPr/>
        <w:t>Pyrrhus,</w:t>
      </w:r>
      <w:r>
        <w:rPr>
          <w:spacing w:val="40"/>
        </w:rPr>
        <w:t> </w:t>
      </w:r>
      <w:r>
        <w:rPr/>
        <w:t>“Cur</w:t>
      </w:r>
      <w:r>
        <w:rPr>
          <w:spacing w:val="40"/>
        </w:rPr>
        <w:t> </w:t>
      </w:r>
      <w:r>
        <w:rPr/>
        <w:t>non</w:t>
      </w:r>
      <w:r>
        <w:rPr>
          <w:spacing w:val="40"/>
        </w:rPr>
        <w:t> </w:t>
      </w:r>
      <w:r>
        <w:rPr/>
        <w:t>mecum</w:t>
      </w:r>
      <w:r>
        <w:rPr>
          <w:spacing w:val="40"/>
        </w:rPr>
        <w:t> </w:t>
      </w:r>
      <w:r>
        <w:rPr/>
        <w:t>in</w:t>
      </w:r>
      <w:r>
        <w:rPr>
          <w:spacing w:val="40"/>
        </w:rPr>
        <w:t> </w:t>
      </w:r>
      <w:r>
        <w:rPr/>
        <w:t>Epirum</w:t>
      </w:r>
      <w:r>
        <w:rPr>
          <w:spacing w:val="40"/>
        </w:rPr>
        <w:t> </w:t>
      </w:r>
      <w:r>
        <w:rPr/>
        <w:t>venies?” inquit;</w:t>
      </w:r>
      <w:r>
        <w:rPr>
          <w:spacing w:val="40"/>
        </w:rPr>
        <w:t> </w:t>
      </w:r>
      <w:r>
        <w:rPr/>
        <w:t>“tibi</w:t>
      </w:r>
      <w:r>
        <w:rPr>
          <w:spacing w:val="40"/>
        </w:rPr>
        <w:t> </w:t>
      </w:r>
      <w:r>
        <w:rPr/>
        <w:t>magnam</w:t>
      </w:r>
      <w:r>
        <w:rPr>
          <w:spacing w:val="40"/>
        </w:rPr>
        <w:t> </w:t>
      </w:r>
      <w:r>
        <w:rPr/>
        <w:t>regni</w:t>
      </w:r>
      <w:r>
        <w:rPr>
          <w:spacing w:val="40"/>
        </w:rPr>
        <w:t> </w:t>
      </w:r>
      <w:r>
        <w:rPr/>
        <w:t>mei</w:t>
      </w:r>
      <w:r>
        <w:rPr>
          <w:spacing w:val="40"/>
        </w:rPr>
        <w:t> </w:t>
      </w:r>
      <w:r>
        <w:rPr/>
        <w:t>partem</w:t>
      </w:r>
      <w:r>
        <w:rPr>
          <w:spacing w:val="40"/>
        </w:rPr>
        <w:t> </w:t>
      </w:r>
      <w:r>
        <w:rPr/>
        <w:t>dabd.”</w:t>
      </w:r>
      <w:r>
        <w:rPr>
          <w:spacing w:val="40"/>
        </w:rPr>
        <w:t> </w:t>
      </w:r>
      <w:r>
        <w:rPr/>
        <w:t>Rursus</w:t>
      </w:r>
      <w:r>
        <w:rPr>
          <w:spacing w:val="40"/>
        </w:rPr>
        <w:t> </w:t>
      </w:r>
      <w:r>
        <w:rPr/>
        <w:t>Fabricius negavit</w:t>
      </w:r>
      <w:r>
        <w:rPr>
          <w:spacing w:val="40"/>
        </w:rPr>
        <w:t> </w:t>
      </w:r>
      <w:r>
        <w:rPr/>
        <w:t>se</w:t>
      </w:r>
      <w:r>
        <w:rPr>
          <w:spacing w:val="40"/>
        </w:rPr>
        <w:t> </w:t>
      </w:r>
      <w:r>
        <w:rPr/>
        <w:t>regnum</w:t>
      </w:r>
      <w:r>
        <w:rPr>
          <w:spacing w:val="40"/>
        </w:rPr>
        <w:t> </w:t>
      </w:r>
      <w:r>
        <w:rPr/>
        <w:t>accepturum</w:t>
      </w:r>
      <w:r>
        <w:rPr>
          <w:spacing w:val="40"/>
        </w:rPr>
        <w:t> </w:t>
      </w:r>
      <w:r>
        <w:rPr/>
        <w:t>esse</w:t>
      </w:r>
      <w:r>
        <w:rPr>
          <w:spacing w:val="40"/>
        </w:rPr>
        <w:t> </w:t>
      </w:r>
      <w:r>
        <w:rPr/>
        <w:t>dixitque</w:t>
      </w:r>
      <w:r>
        <w:rPr>
          <w:spacing w:val="40"/>
        </w:rPr>
        <w:t> </w:t>
      </w:r>
      <w:r>
        <w:rPr/>
        <w:t>se</w:t>
      </w:r>
      <w:r>
        <w:rPr>
          <w:spacing w:val="40"/>
        </w:rPr>
        <w:t> </w:t>
      </w:r>
      <w:r>
        <w:rPr/>
        <w:t>semper</w:t>
      </w:r>
      <w:r>
        <w:rPr>
          <w:spacing w:val="40"/>
        </w:rPr>
        <w:t> </w:t>
      </w:r>
      <w:r>
        <w:rPr/>
        <w:t>in</w:t>
      </w:r>
      <w:r>
        <w:rPr>
          <w:spacing w:val="40"/>
        </w:rPr>
        <w:t> </w:t>
      </w:r>
      <w:r>
        <w:rPr/>
        <w:t>re</w:t>
      </w:r>
      <w:r>
        <w:rPr>
          <w:spacing w:val="40"/>
        </w:rPr>
        <w:t> </w:t>
      </w:r>
      <w:r>
        <w:rPr/>
        <w:t>publica libera mansurum.</w:t>
      </w:r>
    </w:p>
    <w:p>
      <w:pPr>
        <w:pStyle w:val="BodyText"/>
        <w:spacing w:line="254" w:lineRule="auto" w:before="3"/>
        <w:ind w:left="195" w:right="877" w:firstLine="215"/>
        <w:jc w:val="both"/>
      </w:pPr>
      <w:r>
        <w:rPr/>
        <w:t>Post</w:t>
      </w:r>
      <w:r>
        <w:rPr>
          <w:spacing w:val="40"/>
        </w:rPr>
        <w:t> </w:t>
      </w:r>
      <w:r>
        <w:rPr/>
        <w:t>hoc</w:t>
      </w:r>
      <w:r>
        <w:rPr>
          <w:spacing w:val="40"/>
        </w:rPr>
        <w:t> </w:t>
      </w:r>
      <w:r>
        <w:rPr/>
        <w:t>Pyrrhus</w:t>
      </w:r>
      <w:r>
        <w:rPr>
          <w:spacing w:val="40"/>
        </w:rPr>
        <w:t> </w:t>
      </w:r>
      <w:r>
        <w:rPr/>
        <w:t>legatos</w:t>
      </w:r>
      <w:r>
        <w:rPr>
          <w:spacing w:val="40"/>
        </w:rPr>
        <w:t> </w:t>
      </w:r>
      <w:r>
        <w:rPr/>
        <w:t>ad</w:t>
      </w:r>
      <w:r>
        <w:rPr>
          <w:spacing w:val="40"/>
        </w:rPr>
        <w:t> </w:t>
      </w:r>
      <w:r>
        <w:rPr/>
        <w:t>senatum</w:t>
      </w:r>
      <w:r>
        <w:rPr>
          <w:spacing w:val="40"/>
        </w:rPr>
        <w:t> </w:t>
      </w:r>
      <w:r>
        <w:rPr/>
        <w:t>Romanum</w:t>
      </w:r>
      <w:r>
        <w:rPr>
          <w:spacing w:val="40"/>
        </w:rPr>
        <w:t> </w:t>
      </w:r>
      <w:r>
        <w:rPr/>
        <w:t>misit</w:t>
      </w:r>
      <w:r>
        <w:rPr>
          <w:spacing w:val="40"/>
        </w:rPr>
        <w:t> </w:t>
      </w:r>
      <w:r>
        <w:rPr/>
        <w:t>qui</w:t>
      </w:r>
      <w:r>
        <w:rPr>
          <w:spacing w:val="40"/>
        </w:rPr>
        <w:t> </w:t>
      </w:r>
      <w:r>
        <w:rPr/>
        <w:t>de</w:t>
      </w:r>
      <w:r>
        <w:rPr>
          <w:spacing w:val="40"/>
        </w:rPr>
        <w:t> </w:t>
      </w:r>
      <w:r>
        <w:rPr/>
        <w:t>pace</w:t>
      </w:r>
      <w:r>
        <w:rPr>
          <w:spacing w:val="80"/>
        </w:rPr>
        <w:t> </w:t>
      </w:r>
      <w:r>
        <w:rPr/>
        <w:t>agerent.</w:t>
      </w:r>
      <w:r>
        <w:rPr>
          <w:spacing w:val="80"/>
        </w:rPr>
        <w:t> </w:t>
      </w:r>
      <w:r>
        <w:rPr/>
        <w:t>Itaque</w:t>
      </w:r>
      <w:r>
        <w:rPr>
          <w:spacing w:val="80"/>
        </w:rPr>
        <w:t> </w:t>
      </w:r>
      <w:r>
        <w:rPr/>
        <w:t>in</w:t>
      </w:r>
      <w:r>
        <w:rPr>
          <w:spacing w:val="80"/>
        </w:rPr>
        <w:t> </w:t>
      </w:r>
      <w:r>
        <w:rPr/>
        <w:t>senatum</w:t>
      </w:r>
      <w:r>
        <w:rPr>
          <w:spacing w:val="80"/>
        </w:rPr>
        <w:t> </w:t>
      </w:r>
      <w:r>
        <w:rPr/>
        <w:t>ducti</w:t>
      </w:r>
      <w:r>
        <w:rPr>
          <w:spacing w:val="80"/>
        </w:rPr>
        <w:t> </w:t>
      </w:r>
      <w:r>
        <w:rPr/>
        <w:t>sunt</w:t>
      </w:r>
      <w:r>
        <w:rPr>
          <w:spacing w:val="80"/>
        </w:rPr>
        <w:t> </w:t>
      </w:r>
      <w:r>
        <w:rPr/>
        <w:t>atque</w:t>
      </w:r>
      <w:r>
        <w:rPr>
          <w:spacing w:val="80"/>
        </w:rPr>
        <w:t> </w:t>
      </w:r>
      <w:r>
        <w:rPr/>
        <w:t>demonstrave- runt</w:t>
      </w:r>
      <w:r>
        <w:rPr>
          <w:spacing w:val="40"/>
        </w:rPr>
        <w:t> </w:t>
      </w:r>
      <w:r>
        <w:rPr/>
        <w:t>quae</w:t>
      </w:r>
      <w:r>
        <w:rPr>
          <w:spacing w:val="40"/>
        </w:rPr>
        <w:t> </w:t>
      </w:r>
      <w:r>
        <w:rPr/>
        <w:t>essent</w:t>
      </w:r>
      <w:r>
        <w:rPr>
          <w:spacing w:val="40"/>
        </w:rPr>
        <w:t> </w:t>
      </w:r>
      <w:r>
        <w:rPr/>
        <w:t>pacis</w:t>
      </w:r>
      <w:r>
        <w:rPr>
          <w:spacing w:val="40"/>
        </w:rPr>
        <w:t> </w:t>
      </w:r>
      <w:r>
        <w:rPr/>
        <w:t>condiciones</w:t>
      </w:r>
      <w:r>
        <w:rPr>
          <w:spacing w:val="40"/>
        </w:rPr>
        <w:t> </w:t>
      </w:r>
      <w:r>
        <w:rPr>
          <w:position w:val="6"/>
          <w:sz w:val="13"/>
        </w:rPr>
        <w:t>4</w:t>
      </w:r>
      <w:r>
        <w:rPr>
          <w:spacing w:val="40"/>
          <w:position w:val="6"/>
          <w:sz w:val="13"/>
        </w:rPr>
        <w:t> </w:t>
      </w:r>
      <w:r>
        <w:rPr/>
        <w:t>In</w:t>
      </w:r>
      <w:r>
        <w:rPr>
          <w:spacing w:val="40"/>
        </w:rPr>
        <w:t> </w:t>
      </w:r>
      <w:r>
        <w:rPr/>
        <w:t>senatu</w:t>
      </w:r>
      <w:r>
        <w:rPr>
          <w:spacing w:val="40"/>
        </w:rPr>
        <w:t> </w:t>
      </w:r>
      <w:r>
        <w:rPr/>
        <w:t>alii</w:t>
      </w:r>
      <w:r>
        <w:rPr>
          <w:spacing w:val="40"/>
        </w:rPr>
        <w:t> </w:t>
      </w:r>
      <w:r>
        <w:rPr/>
        <w:t>pacem</w:t>
      </w:r>
      <w:r>
        <w:rPr>
          <w:spacing w:val="40"/>
        </w:rPr>
        <w:t> </w:t>
      </w:r>
      <w:r>
        <w:rPr/>
        <w:t>con- firmare</w:t>
      </w:r>
      <w:r>
        <w:rPr>
          <w:spacing w:val="40"/>
        </w:rPr>
        <w:t> </w:t>
      </w:r>
      <w:r>
        <w:rPr/>
        <w:t>cupiverunt,</w:t>
      </w:r>
      <w:r>
        <w:rPr>
          <w:spacing w:val="40"/>
        </w:rPr>
        <w:t> </w:t>
      </w:r>
      <w:r>
        <w:rPr/>
        <w:t>alii</w:t>
      </w:r>
      <w:r>
        <w:rPr>
          <w:spacing w:val="40"/>
        </w:rPr>
        <w:t> </w:t>
      </w:r>
      <w:r>
        <w:rPr/>
        <w:t>vero</w:t>
      </w:r>
      <w:r>
        <w:rPr>
          <w:spacing w:val="40"/>
        </w:rPr>
        <w:t> </w:t>
      </w:r>
      <w:r>
        <w:rPr/>
        <w:t>negaverunt</w:t>
      </w:r>
      <w:r>
        <w:rPr>
          <w:spacing w:val="40"/>
        </w:rPr>
        <w:t> </w:t>
      </w:r>
      <w:r>
        <w:rPr/>
        <w:t>se</w:t>
      </w:r>
      <w:r>
        <w:rPr>
          <w:spacing w:val="40"/>
        </w:rPr>
        <w:t> </w:t>
      </w:r>
      <w:r>
        <w:rPr/>
        <w:t>condiciones</w:t>
      </w:r>
      <w:r>
        <w:rPr>
          <w:position w:val="6"/>
          <w:sz w:val="13"/>
        </w:rPr>
        <w:t>4</w:t>
      </w:r>
      <w:r>
        <w:rPr>
          <w:spacing w:val="80"/>
          <w:position w:val="6"/>
          <w:sz w:val="13"/>
        </w:rPr>
        <w:t> </w:t>
      </w:r>
      <w:r>
        <w:rPr/>
        <w:t>accep- turos.</w:t>
      </w:r>
      <w:r>
        <w:rPr>
          <w:spacing w:val="40"/>
        </w:rPr>
        <w:t> </w:t>
      </w:r>
      <w:r>
        <w:rPr/>
        <w:t>Praeterea</w:t>
      </w:r>
      <w:r>
        <w:rPr>
          <w:spacing w:val="40"/>
        </w:rPr>
        <w:t> </w:t>
      </w:r>
      <w:r>
        <w:rPr/>
        <w:t>hi</w:t>
      </w:r>
      <w:r>
        <w:rPr>
          <w:spacing w:val="40"/>
        </w:rPr>
        <w:t> </w:t>
      </w:r>
      <w:r>
        <w:rPr/>
        <w:t>ostenderunt</w:t>
      </w:r>
      <w:r>
        <w:rPr>
          <w:spacing w:val="40"/>
        </w:rPr>
        <w:t> </w:t>
      </w:r>
      <w:r>
        <w:rPr/>
        <w:t>exercitum</w:t>
      </w:r>
      <w:r>
        <w:rPr>
          <w:spacing w:val="40"/>
        </w:rPr>
        <w:t> </w:t>
      </w:r>
      <w:r>
        <w:rPr/>
        <w:t>Romanum</w:t>
      </w:r>
      <w:r>
        <w:rPr>
          <w:spacing w:val="40"/>
        </w:rPr>
        <w:t> </w:t>
      </w:r>
      <w:r>
        <w:rPr/>
        <w:t>victum</w:t>
      </w:r>
      <w:r>
        <w:rPr>
          <w:spacing w:val="40"/>
        </w:rPr>
        <w:t> </w:t>
      </w:r>
      <w:r>
        <w:rPr/>
        <w:t>esse; agros sociorum vastatos esse; gloriam nominis Romani non conservatam</w:t>
      </w:r>
      <w:r>
        <w:rPr>
          <w:spacing w:val="40"/>
        </w:rPr>
        <w:t> </w:t>
      </w:r>
      <w:r>
        <w:rPr/>
        <w:t>esse.</w:t>
      </w:r>
      <w:r>
        <w:rPr>
          <w:spacing w:val="40"/>
        </w:rPr>
        <w:t> </w:t>
      </w:r>
      <w:r>
        <w:rPr/>
        <w:t>Diu</w:t>
      </w:r>
      <w:r>
        <w:rPr>
          <w:spacing w:val="40"/>
        </w:rPr>
        <w:t> </w:t>
      </w:r>
      <w:r>
        <w:rPr/>
        <w:t>de</w:t>
      </w:r>
      <w:r>
        <w:rPr>
          <w:spacing w:val="40"/>
        </w:rPr>
        <w:t> </w:t>
      </w:r>
      <w:r>
        <w:rPr/>
        <w:t>hac</w:t>
      </w:r>
      <w:r>
        <w:rPr>
          <w:spacing w:val="40"/>
        </w:rPr>
        <w:t> </w:t>
      </w:r>
      <w:r>
        <w:rPr/>
        <w:t>re</w:t>
      </w:r>
      <w:r>
        <w:rPr>
          <w:spacing w:val="40"/>
        </w:rPr>
        <w:t> </w:t>
      </w:r>
      <w:r>
        <w:rPr/>
        <w:t>agebant.</w:t>
      </w:r>
      <w:r>
        <w:rPr>
          <w:spacing w:val="40"/>
        </w:rPr>
        <w:t> </w:t>
      </w:r>
      <w:r>
        <w:rPr/>
        <w:t>At</w:t>
      </w:r>
      <w:r>
        <w:rPr>
          <w:spacing w:val="40"/>
        </w:rPr>
        <w:t> </w:t>
      </w:r>
      <w:r>
        <w:rPr/>
        <w:t>unus</w:t>
      </w:r>
      <w:r>
        <w:rPr>
          <w:spacing w:val="40"/>
        </w:rPr>
        <w:t> </w:t>
      </w:r>
      <w:r>
        <w:rPr/>
        <w:t>ex</w:t>
      </w:r>
      <w:r>
        <w:rPr>
          <w:spacing w:val="40"/>
        </w:rPr>
        <w:t> </w:t>
      </w:r>
      <w:r>
        <w:rPr/>
        <w:t>eis,</w:t>
      </w:r>
      <w:r>
        <w:rPr>
          <w:spacing w:val="40"/>
        </w:rPr>
        <w:t> </w:t>
      </w:r>
      <w:r>
        <w:rPr/>
        <w:t>vir summus, nomine Appius Claudius, vehementer commotus, “The</w:t>
      </w:r>
      <w:r>
        <w:rPr>
          <w:spacing w:val="40"/>
        </w:rPr>
        <w:t> </w:t>
      </w:r>
      <w:r>
        <w:rPr/>
        <w:t>Roman</w:t>
      </w:r>
      <w:r>
        <w:rPr>
          <w:spacing w:val="80"/>
        </w:rPr>
        <w:t> </w:t>
      </w:r>
      <w:r>
        <w:rPr/>
        <w:t>people,”</w:t>
      </w:r>
      <w:r>
        <w:rPr>
          <w:spacing w:val="80"/>
        </w:rPr>
        <w:t> </w:t>
      </w:r>
      <w:r>
        <w:rPr/>
        <w:t>inquit,</w:t>
      </w:r>
      <w:r>
        <w:rPr>
          <w:spacing w:val="80"/>
        </w:rPr>
        <w:t> </w:t>
      </w:r>
      <w:r>
        <w:rPr/>
        <w:t>“will</w:t>
      </w:r>
      <w:r>
        <w:rPr>
          <w:spacing w:val="80"/>
        </w:rPr>
        <w:t> </w:t>
      </w:r>
      <w:r>
        <w:rPr/>
        <w:t>not</w:t>
      </w:r>
      <w:r>
        <w:rPr>
          <w:spacing w:val="80"/>
        </w:rPr>
        <w:t> </w:t>
      </w:r>
      <w:r>
        <w:rPr/>
        <w:t>discuss</w:t>
      </w:r>
      <w:r>
        <w:rPr>
          <w:spacing w:val="80"/>
        </w:rPr>
        <w:t> </w:t>
      </w:r>
      <w:r>
        <w:rPr/>
        <w:t>terms</w:t>
      </w:r>
      <w:r>
        <w:rPr>
          <w:spacing w:val="80"/>
        </w:rPr>
        <w:t> </w:t>
      </w:r>
      <w:r>
        <w:rPr/>
        <w:t>of</w:t>
      </w:r>
      <w:r>
        <w:rPr>
          <w:spacing w:val="80"/>
        </w:rPr>
        <w:t> </w:t>
      </w:r>
      <w:r>
        <w:rPr/>
        <w:t>peace</w:t>
      </w:r>
      <w:r>
        <w:rPr>
          <w:spacing w:val="80"/>
        </w:rPr>
        <w:t> </w:t>
      </w:r>
      <w:r>
        <w:rPr/>
        <w:t>while an</w:t>
      </w:r>
      <w:r>
        <w:rPr>
          <w:spacing w:val="40"/>
        </w:rPr>
        <w:t> </w:t>
      </w:r>
      <w:r>
        <w:rPr/>
        <w:t>armed</w:t>
      </w:r>
      <w:r>
        <w:rPr>
          <w:spacing w:val="40"/>
        </w:rPr>
        <w:t> </w:t>
      </w:r>
      <w:r>
        <w:rPr/>
        <w:t>and</w:t>
      </w:r>
      <w:r>
        <w:rPr>
          <w:spacing w:val="40"/>
        </w:rPr>
        <w:t> </w:t>
      </w:r>
      <w:r>
        <w:rPr/>
        <w:t>victorious</w:t>
      </w:r>
      <w:r>
        <w:rPr>
          <w:spacing w:val="40"/>
        </w:rPr>
        <w:t> </w:t>
      </w:r>
      <w:r>
        <w:rPr/>
        <w:t>foe</w:t>
      </w:r>
      <w:r>
        <w:rPr>
          <w:spacing w:val="40"/>
        </w:rPr>
        <w:t> </w:t>
      </w:r>
      <w:r>
        <w:rPr/>
        <w:t>yet</w:t>
      </w:r>
      <w:r>
        <w:rPr>
          <w:spacing w:val="40"/>
        </w:rPr>
        <w:t> </w:t>
      </w:r>
      <w:r>
        <w:rPr/>
        <w:t>stands</w:t>
      </w:r>
      <w:r>
        <w:rPr>
          <w:spacing w:val="40"/>
        </w:rPr>
        <w:t> </w:t>
      </w:r>
      <w:r>
        <w:rPr/>
        <w:t>on</w:t>
      </w:r>
      <w:r>
        <w:rPr>
          <w:spacing w:val="40"/>
        </w:rPr>
        <w:t> </w:t>
      </w:r>
      <w:r>
        <w:rPr/>
        <w:t>the</w:t>
      </w:r>
      <w:r>
        <w:rPr>
          <w:spacing w:val="40"/>
        </w:rPr>
        <w:t> </w:t>
      </w:r>
      <w:r>
        <w:rPr/>
        <w:t>soil</w:t>
      </w:r>
      <w:r>
        <w:rPr>
          <w:spacing w:val="40"/>
        </w:rPr>
        <w:t> </w:t>
      </w:r>
      <w:r>
        <w:rPr/>
        <w:t>of</w:t>
      </w:r>
      <w:r>
        <w:rPr>
          <w:spacing w:val="40"/>
        </w:rPr>
        <w:t> </w:t>
      </w:r>
      <w:r>
        <w:rPr/>
        <w:t>Italy.”</w:t>
      </w:r>
      <w:r>
        <w:rPr>
          <w:spacing w:val="80"/>
          <w:w w:val="150"/>
        </w:rPr>
        <w:t> </w:t>
      </w:r>
      <w:r>
        <w:rPr/>
        <w:t>Itaque senatus condiciones</w:t>
      </w:r>
      <w:r>
        <w:rPr>
          <w:position w:val="6"/>
          <w:sz w:val="13"/>
        </w:rPr>
        <w:t>4</w:t>
      </w:r>
      <w:r>
        <w:rPr>
          <w:spacing w:val="40"/>
          <w:position w:val="6"/>
          <w:sz w:val="13"/>
        </w:rPr>
        <w:t> </w:t>
      </w:r>
      <w:r>
        <w:rPr/>
        <w:t>non probavit et bellum rursus gerere </w:t>
      </w:r>
      <w:r>
        <w:rPr>
          <w:spacing w:val="-2"/>
        </w:rPr>
        <w:t>constituit.</w:t>
      </w:r>
    </w:p>
    <w:p>
      <w:pPr>
        <w:pStyle w:val="BodyText"/>
        <w:spacing w:before="4"/>
        <w:rPr>
          <w:sz w:val="30"/>
        </w:rPr>
      </w:pPr>
    </w:p>
    <w:p>
      <w:pPr>
        <w:spacing w:before="0"/>
        <w:ind w:left="1049" w:right="0" w:firstLine="0"/>
        <w:jc w:val="left"/>
        <w:rPr>
          <w:b/>
          <w:sz w:val="19"/>
        </w:rPr>
      </w:pPr>
      <w:r>
        <w:rPr>
          <w:b/>
          <w:sz w:val="19"/>
        </w:rPr>
        <w:t>Vir</w:t>
      </w:r>
      <w:r>
        <w:rPr>
          <w:b/>
          <w:spacing w:val="-2"/>
          <w:sz w:val="19"/>
        </w:rPr>
        <w:t> </w:t>
      </w:r>
      <w:r>
        <w:rPr>
          <w:b/>
          <w:sz w:val="19"/>
        </w:rPr>
        <w:t>fortis</w:t>
      </w:r>
      <w:r>
        <w:rPr>
          <w:b/>
          <w:spacing w:val="-3"/>
          <w:sz w:val="19"/>
        </w:rPr>
        <w:t> </w:t>
      </w:r>
      <w:r>
        <w:rPr>
          <w:b/>
          <w:sz w:val="19"/>
        </w:rPr>
        <w:t>neque</w:t>
      </w:r>
      <w:r>
        <w:rPr>
          <w:b/>
          <w:spacing w:val="-2"/>
          <w:sz w:val="19"/>
        </w:rPr>
        <w:t> </w:t>
      </w:r>
      <w:r>
        <w:rPr>
          <w:b/>
          <w:sz w:val="19"/>
        </w:rPr>
        <w:t>armis</w:t>
      </w:r>
      <w:r>
        <w:rPr>
          <w:b/>
          <w:spacing w:val="-2"/>
          <w:sz w:val="19"/>
        </w:rPr>
        <w:t> </w:t>
      </w:r>
      <w:r>
        <w:rPr>
          <w:b/>
          <w:sz w:val="19"/>
        </w:rPr>
        <w:t>neque</w:t>
      </w:r>
      <w:r>
        <w:rPr>
          <w:b/>
          <w:spacing w:val="-2"/>
          <w:sz w:val="19"/>
        </w:rPr>
        <w:t> </w:t>
      </w:r>
      <w:r>
        <w:rPr>
          <w:b/>
          <w:sz w:val="19"/>
        </w:rPr>
        <w:t>praemiis</w:t>
      </w:r>
      <w:r>
        <w:rPr>
          <w:b/>
          <w:spacing w:val="-2"/>
          <w:sz w:val="19"/>
        </w:rPr>
        <w:t> </w:t>
      </w:r>
      <w:r>
        <w:rPr>
          <w:b/>
          <w:sz w:val="19"/>
        </w:rPr>
        <w:t>vinci</w:t>
      </w:r>
      <w:r>
        <w:rPr>
          <w:b/>
          <w:spacing w:val="-2"/>
          <w:sz w:val="19"/>
        </w:rPr>
        <w:t> potest.</w:t>
      </w:r>
    </w:p>
    <w:p>
      <w:pPr>
        <w:pStyle w:val="BodyText"/>
        <w:rPr>
          <w:b/>
        </w:rPr>
      </w:pPr>
    </w:p>
    <w:p>
      <w:pPr>
        <w:pStyle w:val="BodyText"/>
        <w:spacing w:before="2"/>
        <w:rPr>
          <w:b/>
          <w:sz w:val="25"/>
        </w:rPr>
      </w:pPr>
    </w:p>
    <w:p>
      <w:pPr>
        <w:spacing w:before="1"/>
        <w:ind w:left="384" w:right="0" w:firstLine="0"/>
        <w:jc w:val="left"/>
        <w:rPr>
          <w:b/>
          <w:i/>
          <w:sz w:val="16"/>
        </w:rPr>
      </w:pPr>
      <w:r>
        <w:rPr>
          <w:b/>
          <w:position w:val="5"/>
          <w:sz w:val="10"/>
        </w:rPr>
        <w:t>1</w:t>
      </w:r>
      <w:r>
        <w:rPr>
          <w:b/>
          <w:spacing w:val="26"/>
          <w:position w:val="5"/>
          <w:sz w:val="10"/>
        </w:rPr>
        <w:t> </w:t>
      </w:r>
      <w:r>
        <w:rPr>
          <w:b/>
          <w:sz w:val="16"/>
        </w:rPr>
        <w:t>ligo, Z, /r.r</w:t>
      </w:r>
      <w:r>
        <w:rPr>
          <w:b/>
          <w:spacing w:val="-1"/>
          <w:sz w:val="16"/>
        </w:rPr>
        <w:t> </w:t>
      </w:r>
      <w:r>
        <w:rPr>
          <w:b/>
          <w:i/>
          <w:spacing w:val="-2"/>
          <w:sz w:val="16"/>
        </w:rPr>
        <w:t>bind.</w:t>
      </w:r>
    </w:p>
    <w:p>
      <w:pPr>
        <w:spacing w:line="179" w:lineRule="exact" w:before="1"/>
        <w:ind w:left="374" w:right="0" w:firstLine="0"/>
        <w:jc w:val="left"/>
        <w:rPr>
          <w:b/>
          <w:i/>
          <w:sz w:val="16"/>
        </w:rPr>
      </w:pPr>
      <w:r>
        <w:rPr>
          <w:b/>
          <w:position w:val="5"/>
          <w:sz w:val="10"/>
        </w:rPr>
        <w:t>2</w:t>
      </w:r>
      <w:r>
        <w:rPr>
          <w:b/>
          <w:spacing w:val="35"/>
          <w:position w:val="5"/>
          <w:sz w:val="10"/>
        </w:rPr>
        <w:t> </w:t>
      </w:r>
      <w:r>
        <w:rPr>
          <w:b/>
          <w:sz w:val="16"/>
        </w:rPr>
        <w:t>perfidia,</w:t>
      </w:r>
      <w:r>
        <w:rPr>
          <w:b/>
          <w:spacing w:val="-1"/>
          <w:sz w:val="16"/>
        </w:rPr>
        <w:t> </w:t>
      </w:r>
      <w:r>
        <w:rPr>
          <w:b/>
          <w:sz w:val="16"/>
        </w:rPr>
        <w:t>ae:</w:t>
      </w:r>
      <w:r>
        <w:rPr>
          <w:b/>
          <w:spacing w:val="-1"/>
          <w:sz w:val="16"/>
        </w:rPr>
        <w:t> </w:t>
      </w:r>
      <w:r>
        <w:rPr>
          <w:b/>
          <w:i/>
          <w:spacing w:val="-2"/>
          <w:sz w:val="16"/>
        </w:rPr>
        <w:t>treachery.</w:t>
      </w:r>
    </w:p>
    <w:p>
      <w:pPr>
        <w:spacing w:line="179" w:lineRule="exact" w:before="0"/>
        <w:ind w:left="379" w:right="0" w:firstLine="0"/>
        <w:jc w:val="left"/>
        <w:rPr>
          <w:b/>
          <w:i/>
          <w:sz w:val="16"/>
        </w:rPr>
      </w:pPr>
      <w:r>
        <w:rPr>
          <w:b/>
          <w:position w:val="5"/>
          <w:sz w:val="10"/>
        </w:rPr>
        <w:t>3</w:t>
      </w:r>
      <w:r>
        <w:rPr>
          <w:b/>
          <w:spacing w:val="29"/>
          <w:position w:val="5"/>
          <w:sz w:val="10"/>
        </w:rPr>
        <w:t> </w:t>
      </w:r>
      <w:r>
        <w:rPr>
          <w:b/>
          <w:sz w:val="16"/>
        </w:rPr>
        <w:t>de</w:t>
      </w:r>
      <w:r>
        <w:rPr>
          <w:b/>
          <w:spacing w:val="-2"/>
          <w:sz w:val="16"/>
        </w:rPr>
        <w:t> </w:t>
      </w:r>
      <w:r>
        <w:rPr>
          <w:b/>
          <w:sz w:val="16"/>
        </w:rPr>
        <w:t>captivis</w:t>
      </w:r>
      <w:r>
        <w:rPr>
          <w:b/>
          <w:spacing w:val="-2"/>
          <w:sz w:val="16"/>
        </w:rPr>
        <w:t> </w:t>
      </w:r>
      <w:r>
        <w:rPr>
          <w:b/>
          <w:sz w:val="16"/>
        </w:rPr>
        <w:t>commutandis:</w:t>
      </w:r>
      <w:r>
        <w:rPr>
          <w:b/>
          <w:spacing w:val="-2"/>
          <w:sz w:val="16"/>
        </w:rPr>
        <w:t> </w:t>
      </w:r>
      <w:r>
        <w:rPr>
          <w:b/>
          <w:i/>
          <w:sz w:val="16"/>
        </w:rPr>
        <w:t>concerning</w:t>
      </w:r>
      <w:r>
        <w:rPr>
          <w:b/>
          <w:i/>
          <w:spacing w:val="-2"/>
          <w:sz w:val="16"/>
        </w:rPr>
        <w:t> </w:t>
      </w:r>
      <w:r>
        <w:rPr>
          <w:b/>
          <w:i/>
          <w:sz w:val="16"/>
        </w:rPr>
        <w:t>an</w:t>
      </w:r>
      <w:r>
        <w:rPr>
          <w:b/>
          <w:i/>
          <w:spacing w:val="-1"/>
          <w:sz w:val="16"/>
        </w:rPr>
        <w:t> </w:t>
      </w:r>
      <w:r>
        <w:rPr>
          <w:b/>
          <w:i/>
          <w:sz w:val="16"/>
        </w:rPr>
        <w:t>exchange</w:t>
      </w:r>
      <w:r>
        <w:rPr>
          <w:b/>
          <w:i/>
          <w:spacing w:val="-2"/>
          <w:sz w:val="16"/>
        </w:rPr>
        <w:t> </w:t>
      </w:r>
      <w:r>
        <w:rPr>
          <w:b/>
          <w:i/>
          <w:sz w:val="16"/>
        </w:rPr>
        <w:t>of</w:t>
      </w:r>
      <w:r>
        <w:rPr>
          <w:b/>
          <w:i/>
          <w:spacing w:val="-2"/>
          <w:sz w:val="16"/>
        </w:rPr>
        <w:t> prisoners.</w:t>
      </w:r>
    </w:p>
    <w:p>
      <w:pPr>
        <w:spacing w:before="11"/>
        <w:ind w:left="379" w:right="0" w:firstLine="0"/>
        <w:jc w:val="left"/>
        <w:rPr>
          <w:b/>
          <w:i/>
          <w:sz w:val="16"/>
        </w:rPr>
      </w:pPr>
      <w:r>
        <w:rPr>
          <w:b/>
          <w:position w:val="5"/>
          <w:sz w:val="10"/>
        </w:rPr>
        <w:t>4</w:t>
      </w:r>
      <w:r>
        <w:rPr>
          <w:b/>
          <w:spacing w:val="33"/>
          <w:position w:val="5"/>
          <w:sz w:val="10"/>
        </w:rPr>
        <w:t> </w:t>
      </w:r>
      <w:r>
        <w:rPr>
          <w:b/>
          <w:sz w:val="16"/>
        </w:rPr>
        <w:t>condicio,</w:t>
      </w:r>
      <w:r>
        <w:rPr>
          <w:b/>
          <w:spacing w:val="-2"/>
          <w:sz w:val="16"/>
        </w:rPr>
        <w:t> </w:t>
      </w:r>
      <w:r>
        <w:rPr>
          <w:b/>
          <w:sz w:val="16"/>
        </w:rPr>
        <w:t>condicionis:</w:t>
      </w:r>
      <w:r>
        <w:rPr>
          <w:b/>
          <w:spacing w:val="-2"/>
          <w:sz w:val="16"/>
        </w:rPr>
        <w:t> </w:t>
      </w:r>
      <w:r>
        <w:rPr>
          <w:b/>
          <w:i/>
          <w:sz w:val="16"/>
        </w:rPr>
        <w:t>condition,</w:t>
      </w:r>
      <w:r>
        <w:rPr>
          <w:b/>
          <w:i/>
          <w:spacing w:val="-2"/>
          <w:sz w:val="16"/>
        </w:rPr>
        <w:t> term(s).</w:t>
      </w:r>
    </w:p>
    <w:p>
      <w:pPr>
        <w:spacing w:after="0"/>
        <w:jc w:val="left"/>
        <w:rPr>
          <w:sz w:val="16"/>
        </w:rPr>
        <w:sectPr>
          <w:pgSz w:w="7380" w:h="11550"/>
          <w:pgMar w:top="740" w:bottom="280" w:left="260" w:right="280"/>
        </w:sectPr>
      </w:pPr>
    </w:p>
    <w:p>
      <w:pPr>
        <w:tabs>
          <w:tab w:pos="2939" w:val="left" w:leader="none"/>
        </w:tabs>
        <w:spacing w:before="78"/>
        <w:ind w:left="900" w:right="0" w:firstLine="0"/>
        <w:jc w:val="left"/>
        <w:rPr>
          <w:b/>
          <w:sz w:val="16"/>
        </w:rPr>
      </w:pPr>
      <w:r>
        <w:rPr/>
        <w:pict>
          <v:group style="position:absolute;margin-left:4pt;margin-top:0pt;width:364pt;height:577.5pt;mso-position-horizontal-relative:page;mso-position-vertical-relative:page;z-index:-26842624" id="docshapegroup367" coordorigin="80,0" coordsize="7280,11550">
            <v:shape style="position:absolute;left:80;top:0;width:7280;height:11550" type="#_x0000_t75" id="docshape368" stroked="false">
              <v:imagedata r:id="rId548" o:title=""/>
            </v:shape>
            <v:shape style="position:absolute;left:2910;top:1335;width:2205;height:2535" type="#_x0000_t75" id="docshape369" stroked="false">
              <v:imagedata r:id="rId549" o:title=""/>
            </v:shape>
            <w10:wrap type="none"/>
          </v:group>
        </w:pict>
      </w:r>
      <w:r>
        <w:rPr>
          <w:spacing w:val="-5"/>
          <w:position w:val="-2"/>
          <w:sz w:val="20"/>
        </w:rPr>
        <w:t>432</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8"/>
        <w:rPr>
          <w:b/>
          <w:sz w:val="21"/>
        </w:rPr>
      </w:pPr>
    </w:p>
    <w:p>
      <w:pPr>
        <w:spacing w:before="0"/>
        <w:ind w:left="3025" w:right="0" w:firstLine="0"/>
        <w:jc w:val="left"/>
        <w:rPr>
          <w:b/>
          <w:sz w:val="16"/>
        </w:rPr>
      </w:pPr>
      <w:r>
        <w:rPr>
          <w:b/>
          <w:sz w:val="16"/>
        </w:rPr>
        <w:t>READING</w:t>
      </w:r>
      <w:r>
        <w:rPr>
          <w:b/>
          <w:spacing w:val="-2"/>
          <w:sz w:val="16"/>
        </w:rPr>
        <w:t> </w:t>
      </w:r>
      <w:r>
        <w:rPr>
          <w:b/>
          <w:sz w:val="16"/>
        </w:rPr>
        <w:t>NO.</w:t>
      </w:r>
      <w:r>
        <w:rPr>
          <w:b/>
          <w:spacing w:val="-2"/>
          <w:sz w:val="16"/>
        </w:rPr>
        <w:t> </w:t>
      </w:r>
      <w:r>
        <w:rPr>
          <w:b/>
          <w:spacing w:val="-5"/>
          <w:sz w:val="16"/>
        </w:rPr>
        <w:t>40</w:t>
      </w:r>
    </w:p>
    <w:p>
      <w:pPr>
        <w:pStyle w:val="BodyText"/>
        <w:spacing w:before="7"/>
        <w:rPr>
          <w:b/>
          <w:sz w:val="14"/>
        </w:rPr>
      </w:pPr>
    </w:p>
    <w:p>
      <w:pPr>
        <w:spacing w:before="0"/>
        <w:ind w:left="2968" w:right="0" w:firstLine="0"/>
        <w:jc w:val="left"/>
        <w:rPr>
          <w:b/>
          <w:sz w:val="19"/>
        </w:rPr>
      </w:pPr>
      <w:r>
        <w:rPr>
          <w:b/>
          <w:sz w:val="19"/>
        </w:rPr>
        <w:t>THE</w:t>
      </w:r>
      <w:r>
        <w:rPr>
          <w:b/>
          <w:spacing w:val="-2"/>
          <w:sz w:val="19"/>
        </w:rPr>
        <w:t> </w:t>
      </w:r>
      <w:r>
        <w:rPr>
          <w:b/>
          <w:sz w:val="19"/>
        </w:rPr>
        <w:t>POLITE</w:t>
      </w:r>
      <w:r>
        <w:rPr>
          <w:b/>
          <w:spacing w:val="-2"/>
          <w:sz w:val="19"/>
        </w:rPr>
        <w:t> </w:t>
      </w:r>
      <w:r>
        <w:rPr>
          <w:b/>
          <w:spacing w:val="-5"/>
          <w:sz w:val="19"/>
        </w:rPr>
        <w:t>FLY</w:t>
      </w:r>
    </w:p>
    <w:p>
      <w:pPr>
        <w:pStyle w:val="BodyText"/>
        <w:spacing w:line="252" w:lineRule="auto" w:before="122"/>
        <w:ind w:left="900" w:right="198" w:firstLine="195"/>
        <w:jc w:val="both"/>
      </w:pPr>
      <w:r>
        <w:rPr/>
        <w:t>In</w:t>
      </w:r>
      <w:r>
        <w:rPr>
          <w:spacing w:val="40"/>
        </w:rPr>
        <w:t> </w:t>
      </w:r>
      <w:r>
        <w:rPr/>
        <w:t>dorso</w:t>
      </w:r>
      <w:r>
        <w:rPr>
          <w:position w:val="6"/>
          <w:sz w:val="13"/>
        </w:rPr>
        <w:t>1</w:t>
      </w:r>
      <w:r>
        <w:rPr>
          <w:spacing w:val="80"/>
          <w:position w:val="6"/>
          <w:sz w:val="13"/>
        </w:rPr>
        <w:t> </w:t>
      </w:r>
      <w:r>
        <w:rPr/>
        <w:t>tauri</w:t>
      </w:r>
      <w:r>
        <w:rPr>
          <w:position w:val="6"/>
          <w:sz w:val="13"/>
        </w:rPr>
        <w:t>2</w:t>
      </w:r>
      <w:r>
        <w:rPr>
          <w:spacing w:val="80"/>
          <w:position w:val="6"/>
          <w:sz w:val="13"/>
        </w:rPr>
        <w:t> </w:t>
      </w:r>
      <w:r>
        <w:rPr/>
        <w:t>musca</w:t>
      </w:r>
      <w:r>
        <w:rPr>
          <w:position w:val="6"/>
          <w:sz w:val="13"/>
        </w:rPr>
        <w:t>3</w:t>
      </w:r>
      <w:r>
        <w:rPr>
          <w:spacing w:val="80"/>
          <w:position w:val="6"/>
          <w:sz w:val="13"/>
        </w:rPr>
        <w:t> </w:t>
      </w:r>
      <w:r>
        <w:rPr/>
        <w:t>parva</w:t>
      </w:r>
      <w:r>
        <w:rPr>
          <w:spacing w:val="40"/>
        </w:rPr>
        <w:t> </w:t>
      </w:r>
      <w:r>
        <w:rPr/>
        <w:t>erat.</w:t>
      </w:r>
      <w:r>
        <w:rPr>
          <w:spacing w:val="40"/>
        </w:rPr>
        <w:t> </w:t>
      </w:r>
      <w:r>
        <w:rPr/>
        <w:t>Musca,</w:t>
      </w:r>
      <w:r>
        <w:rPr>
          <w:position w:val="6"/>
          <w:sz w:val="13"/>
        </w:rPr>
        <w:t>3</w:t>
      </w:r>
      <w:r>
        <w:rPr>
          <w:spacing w:val="80"/>
          <w:position w:val="6"/>
          <w:sz w:val="13"/>
        </w:rPr>
        <w:t> </w:t>
      </w:r>
      <w:r>
        <w:rPr/>
        <w:t>“Si</w:t>
      </w:r>
      <w:r>
        <w:rPr>
          <w:position w:val="6"/>
          <w:sz w:val="13"/>
        </w:rPr>
        <w:t>4</w:t>
      </w:r>
      <w:r>
        <w:rPr>
          <w:spacing w:val="80"/>
          <w:position w:val="6"/>
          <w:sz w:val="13"/>
        </w:rPr>
        <w:t> </w:t>
      </w:r>
      <w:r>
        <w:rPr/>
        <w:t>te</w:t>
      </w:r>
      <w:r>
        <w:rPr>
          <w:spacing w:val="40"/>
        </w:rPr>
        <w:t> </w:t>
      </w:r>
      <w:r>
        <w:rPr/>
        <w:t>premo,” inquit,</w:t>
      </w:r>
      <w:r>
        <w:rPr>
          <w:spacing w:val="40"/>
        </w:rPr>
        <w:t> </w:t>
      </w:r>
      <w:r>
        <w:rPr/>
        <w:t>“statim</w:t>
      </w:r>
      <w:r>
        <w:rPr>
          <w:spacing w:val="40"/>
        </w:rPr>
        <w:t> </w:t>
      </w:r>
      <w:r>
        <w:rPr/>
        <w:t>discedam.”</w:t>
      </w:r>
      <w:r>
        <w:rPr>
          <w:spacing w:val="40"/>
        </w:rPr>
        <w:t> </w:t>
      </w:r>
      <w:r>
        <w:rPr/>
        <w:t>Taurus</w:t>
      </w:r>
      <w:r>
        <w:rPr>
          <w:position w:val="6"/>
          <w:sz w:val="13"/>
        </w:rPr>
        <w:t>2</w:t>
      </w:r>
      <w:r>
        <w:rPr>
          <w:spacing w:val="40"/>
          <w:position w:val="6"/>
          <w:sz w:val="13"/>
        </w:rPr>
        <w:t> </w:t>
      </w:r>
      <w:r>
        <w:rPr/>
        <w:t>autem</w:t>
      </w:r>
      <w:r>
        <w:rPr>
          <w:spacing w:val="40"/>
        </w:rPr>
        <w:t> </w:t>
      </w:r>
      <w:r>
        <w:rPr/>
        <w:t>ei</w:t>
      </w:r>
      <w:r>
        <w:rPr>
          <w:spacing w:val="40"/>
        </w:rPr>
        <w:t> </w:t>
      </w:r>
      <w:r>
        <w:rPr/>
        <w:t>respondit,</w:t>
      </w:r>
      <w:r>
        <w:rPr>
          <w:spacing w:val="40"/>
        </w:rPr>
        <w:t> </w:t>
      </w:r>
      <w:r>
        <w:rPr/>
        <w:t>“Ubi</w:t>
      </w:r>
      <w:r>
        <w:rPr>
          <w:spacing w:val="40"/>
        </w:rPr>
        <w:t> </w:t>
      </w:r>
      <w:r>
        <w:rPr/>
        <w:t>es? Nihil enim sentio.”</w:t>
      </w:r>
    </w:p>
    <w:p>
      <w:pPr>
        <w:pStyle w:val="BodyText"/>
        <w:spacing w:before="8"/>
      </w:pPr>
    </w:p>
    <w:p>
      <w:pPr>
        <w:spacing w:before="0"/>
        <w:ind w:left="899" w:right="200" w:firstLine="0"/>
        <w:jc w:val="center"/>
        <w:rPr>
          <w:b/>
          <w:sz w:val="16"/>
        </w:rPr>
      </w:pPr>
      <w:r>
        <w:rPr>
          <w:b/>
          <w:sz w:val="16"/>
        </w:rPr>
        <w:t>EXERCISE</w:t>
      </w:r>
      <w:r>
        <w:rPr>
          <w:b/>
          <w:spacing w:val="-3"/>
          <w:sz w:val="16"/>
        </w:rPr>
        <w:t> </w:t>
      </w:r>
      <w:r>
        <w:rPr>
          <w:b/>
          <w:spacing w:val="-5"/>
          <w:sz w:val="16"/>
        </w:rPr>
        <w:t>422</w:t>
      </w:r>
    </w:p>
    <w:p>
      <w:pPr>
        <w:pStyle w:val="BodyText"/>
        <w:spacing w:before="49"/>
        <w:ind w:left="899" w:right="191"/>
        <w:jc w:val="center"/>
      </w:pPr>
      <w:r>
        <w:rPr/>
        <w:t>[Formal</w:t>
      </w:r>
      <w:r>
        <w:rPr>
          <w:spacing w:val="-2"/>
        </w:rPr>
        <w:t> </w:t>
      </w:r>
      <w:r>
        <w:rPr/>
        <w:t>Review</w:t>
      </w:r>
      <w:r>
        <w:rPr>
          <w:spacing w:val="-2"/>
        </w:rPr>
        <w:t> </w:t>
      </w:r>
      <w:r>
        <w:rPr/>
        <w:t>of</w:t>
      </w:r>
      <w:r>
        <w:rPr>
          <w:spacing w:val="-1"/>
        </w:rPr>
        <w:t> </w:t>
      </w:r>
      <w:r>
        <w:rPr/>
        <w:t>Unit</w:t>
      </w:r>
      <w:r>
        <w:rPr>
          <w:spacing w:val="-2"/>
        </w:rPr>
        <w:t> Twelve]</w:t>
      </w:r>
    </w:p>
    <w:p>
      <w:pPr>
        <w:pStyle w:val="ListParagraph"/>
        <w:numPr>
          <w:ilvl w:val="0"/>
          <w:numId w:val="377"/>
        </w:numPr>
        <w:tabs>
          <w:tab w:pos="355" w:val="left" w:leader="none"/>
          <w:tab w:pos="356" w:val="left" w:leader="none"/>
        </w:tabs>
        <w:spacing w:line="240" w:lineRule="auto" w:before="90" w:after="0"/>
        <w:ind w:left="356" w:right="218" w:hanging="356"/>
        <w:jc w:val="right"/>
        <w:rPr>
          <w:sz w:val="20"/>
        </w:rPr>
      </w:pPr>
      <w:r>
        <w:rPr>
          <w:sz w:val="20"/>
        </w:rPr>
        <w:t>Explain</w:t>
      </w:r>
      <w:r>
        <w:rPr>
          <w:spacing w:val="70"/>
          <w:sz w:val="20"/>
        </w:rPr>
        <w:t> </w:t>
      </w:r>
      <w:r>
        <w:rPr>
          <w:sz w:val="20"/>
        </w:rPr>
        <w:t>the</w:t>
      </w:r>
      <w:r>
        <w:rPr>
          <w:spacing w:val="69"/>
          <w:sz w:val="20"/>
        </w:rPr>
        <w:t> </w:t>
      </w:r>
      <w:r>
        <w:rPr>
          <w:sz w:val="20"/>
        </w:rPr>
        <w:t>formation</w:t>
      </w:r>
      <w:r>
        <w:rPr>
          <w:spacing w:val="70"/>
          <w:sz w:val="20"/>
        </w:rPr>
        <w:t> </w:t>
      </w:r>
      <w:r>
        <w:rPr>
          <w:sz w:val="20"/>
        </w:rPr>
        <w:t>of:</w:t>
      </w:r>
      <w:r>
        <w:rPr>
          <w:spacing w:val="70"/>
          <w:sz w:val="20"/>
        </w:rPr>
        <w:t> </w:t>
      </w:r>
      <w:r>
        <w:rPr>
          <w:sz w:val="20"/>
        </w:rPr>
        <w:t>(a)</w:t>
      </w:r>
      <w:r>
        <w:rPr>
          <w:spacing w:val="69"/>
          <w:sz w:val="20"/>
        </w:rPr>
        <w:t> </w:t>
      </w:r>
      <w:r>
        <w:rPr>
          <w:sz w:val="20"/>
        </w:rPr>
        <w:t>the</w:t>
      </w:r>
      <w:r>
        <w:rPr>
          <w:spacing w:val="70"/>
          <w:sz w:val="20"/>
        </w:rPr>
        <w:t> </w:t>
      </w:r>
      <w:r>
        <w:rPr>
          <w:sz w:val="20"/>
        </w:rPr>
        <w:t>present</w:t>
      </w:r>
      <w:r>
        <w:rPr>
          <w:spacing w:val="68"/>
          <w:sz w:val="20"/>
        </w:rPr>
        <w:t> </w:t>
      </w:r>
      <w:r>
        <w:rPr>
          <w:sz w:val="20"/>
        </w:rPr>
        <w:t>infinitive</w:t>
      </w:r>
      <w:r>
        <w:rPr>
          <w:spacing w:val="69"/>
          <w:sz w:val="20"/>
        </w:rPr>
        <w:t> </w:t>
      </w:r>
      <w:r>
        <w:rPr>
          <w:spacing w:val="-2"/>
          <w:sz w:val="20"/>
        </w:rPr>
        <w:t>active;</w:t>
      </w:r>
    </w:p>
    <w:p>
      <w:pPr>
        <w:pStyle w:val="BodyText"/>
        <w:spacing w:before="15"/>
        <w:ind w:right="218"/>
        <w:jc w:val="right"/>
      </w:pPr>
      <w:r>
        <w:rPr/>
        <w:t>(b)</w:t>
      </w:r>
      <w:r>
        <w:rPr>
          <w:spacing w:val="75"/>
        </w:rPr>
        <w:t> </w:t>
      </w:r>
      <w:r>
        <w:rPr/>
        <w:t>the</w:t>
      </w:r>
      <w:r>
        <w:rPr>
          <w:spacing w:val="79"/>
        </w:rPr>
        <w:t> </w:t>
      </w:r>
      <w:r>
        <w:rPr/>
        <w:t>perfect</w:t>
      </w:r>
      <w:r>
        <w:rPr>
          <w:spacing w:val="78"/>
        </w:rPr>
        <w:t> </w:t>
      </w:r>
      <w:r>
        <w:rPr/>
        <w:t>infinitive</w:t>
      </w:r>
      <w:r>
        <w:rPr>
          <w:spacing w:val="79"/>
        </w:rPr>
        <w:t> </w:t>
      </w:r>
      <w:r>
        <w:rPr/>
        <w:t>active;</w:t>
      </w:r>
      <w:r>
        <w:rPr>
          <w:spacing w:val="78"/>
        </w:rPr>
        <w:t> </w:t>
      </w:r>
      <w:r>
        <w:rPr/>
        <w:t>(c)</w:t>
      </w:r>
      <w:r>
        <w:rPr>
          <w:spacing w:val="79"/>
        </w:rPr>
        <w:t> </w:t>
      </w:r>
      <w:r>
        <w:rPr/>
        <w:t>the</w:t>
      </w:r>
      <w:r>
        <w:rPr>
          <w:spacing w:val="78"/>
        </w:rPr>
        <w:t> </w:t>
      </w:r>
      <w:r>
        <w:rPr/>
        <w:t>future</w:t>
      </w:r>
      <w:r>
        <w:rPr>
          <w:spacing w:val="79"/>
        </w:rPr>
        <w:t> </w:t>
      </w:r>
      <w:r>
        <w:rPr/>
        <w:t>participle</w:t>
      </w:r>
      <w:r>
        <w:rPr>
          <w:spacing w:val="78"/>
        </w:rPr>
        <w:t> </w:t>
      </w:r>
      <w:r>
        <w:rPr>
          <w:spacing w:val="-2"/>
        </w:rPr>
        <w:t>active;</w:t>
      </w:r>
    </w:p>
    <w:p>
      <w:pPr>
        <w:pStyle w:val="BodyText"/>
        <w:spacing w:before="10"/>
        <w:ind w:right="218"/>
        <w:jc w:val="right"/>
      </w:pPr>
      <w:r>
        <w:rPr/>
        <w:t>(d)</w:t>
      </w:r>
      <w:r>
        <w:rPr>
          <w:spacing w:val="64"/>
        </w:rPr>
        <w:t> </w:t>
      </w:r>
      <w:r>
        <w:rPr/>
        <w:t>the</w:t>
      </w:r>
      <w:r>
        <w:rPr>
          <w:spacing w:val="66"/>
        </w:rPr>
        <w:t> </w:t>
      </w:r>
      <w:r>
        <w:rPr/>
        <w:t>future</w:t>
      </w:r>
      <w:r>
        <w:rPr>
          <w:spacing w:val="66"/>
        </w:rPr>
        <w:t> </w:t>
      </w:r>
      <w:r>
        <w:rPr/>
        <w:t>infinitive</w:t>
      </w:r>
      <w:r>
        <w:rPr>
          <w:spacing w:val="65"/>
        </w:rPr>
        <w:t> </w:t>
      </w:r>
      <w:r>
        <w:rPr/>
        <w:t>active;</w:t>
      </w:r>
      <w:r>
        <w:rPr>
          <w:spacing w:val="66"/>
        </w:rPr>
        <w:t> </w:t>
      </w:r>
      <w:r>
        <w:rPr/>
        <w:t>(e)</w:t>
      </w:r>
      <w:r>
        <w:rPr>
          <w:spacing w:val="66"/>
        </w:rPr>
        <w:t> </w:t>
      </w:r>
      <w:r>
        <w:rPr/>
        <w:t>the</w:t>
      </w:r>
      <w:r>
        <w:rPr>
          <w:spacing w:val="65"/>
        </w:rPr>
        <w:t> </w:t>
      </w:r>
      <w:r>
        <w:rPr/>
        <w:t>present</w:t>
      </w:r>
      <w:r>
        <w:rPr>
          <w:spacing w:val="65"/>
        </w:rPr>
        <w:t> </w:t>
      </w:r>
      <w:r>
        <w:rPr/>
        <w:t>infinitive</w:t>
      </w:r>
      <w:r>
        <w:rPr>
          <w:spacing w:val="65"/>
        </w:rPr>
        <w:t> </w:t>
      </w:r>
      <w:r>
        <w:rPr>
          <w:spacing w:val="-2"/>
        </w:rPr>
        <w:t>passive;</w:t>
      </w:r>
    </w:p>
    <w:p>
      <w:pPr>
        <w:pStyle w:val="BodyText"/>
        <w:spacing w:before="15"/>
        <w:ind w:left="920"/>
      </w:pPr>
      <w:r>
        <w:rPr/>
        <w:t>(f)</w:t>
      </w:r>
      <w:r>
        <w:rPr>
          <w:spacing w:val="-2"/>
        </w:rPr>
        <w:t> </w:t>
      </w:r>
      <w:r>
        <w:rPr/>
        <w:t>the</w:t>
      </w:r>
      <w:r>
        <w:rPr>
          <w:spacing w:val="-1"/>
        </w:rPr>
        <w:t> </w:t>
      </w:r>
      <w:r>
        <w:rPr/>
        <w:t>perfect</w:t>
      </w:r>
      <w:r>
        <w:rPr>
          <w:spacing w:val="-2"/>
        </w:rPr>
        <w:t> </w:t>
      </w:r>
      <w:r>
        <w:rPr/>
        <w:t>infinitive</w:t>
      </w:r>
      <w:r>
        <w:rPr>
          <w:spacing w:val="-2"/>
        </w:rPr>
        <w:t> passive.</w:t>
      </w:r>
    </w:p>
    <w:p>
      <w:pPr>
        <w:pStyle w:val="ListParagraph"/>
        <w:numPr>
          <w:ilvl w:val="0"/>
          <w:numId w:val="377"/>
        </w:numPr>
        <w:tabs>
          <w:tab w:pos="1470" w:val="left" w:leader="none"/>
          <w:tab w:pos="1471" w:val="left" w:leader="none"/>
        </w:tabs>
        <w:spacing w:line="256" w:lineRule="auto" w:before="15" w:after="0"/>
        <w:ind w:left="905" w:right="203" w:firstLine="190"/>
        <w:jc w:val="left"/>
        <w:rPr>
          <w:i/>
          <w:sz w:val="20"/>
        </w:rPr>
      </w:pPr>
      <w:r>
        <w:rPr>
          <w:sz w:val="20"/>
        </w:rPr>
        <w:t>Give</w:t>
      </w:r>
      <w:r>
        <w:rPr>
          <w:spacing w:val="72"/>
          <w:sz w:val="20"/>
        </w:rPr>
        <w:t> </w:t>
      </w:r>
      <w:r>
        <w:rPr>
          <w:sz w:val="20"/>
        </w:rPr>
        <w:t>the</w:t>
      </w:r>
      <w:r>
        <w:rPr>
          <w:spacing w:val="72"/>
          <w:sz w:val="20"/>
        </w:rPr>
        <w:t> </w:t>
      </w:r>
      <w:r>
        <w:rPr>
          <w:sz w:val="20"/>
        </w:rPr>
        <w:t>rules</w:t>
      </w:r>
      <w:r>
        <w:rPr>
          <w:spacing w:val="71"/>
          <w:sz w:val="20"/>
        </w:rPr>
        <w:t> </w:t>
      </w:r>
      <w:r>
        <w:rPr>
          <w:sz w:val="20"/>
        </w:rPr>
        <w:t>for</w:t>
      </w:r>
      <w:r>
        <w:rPr>
          <w:spacing w:val="71"/>
          <w:sz w:val="20"/>
        </w:rPr>
        <w:t> </w:t>
      </w:r>
      <w:r>
        <w:rPr>
          <w:sz w:val="20"/>
        </w:rPr>
        <w:t>the</w:t>
      </w:r>
      <w:r>
        <w:rPr>
          <w:spacing w:val="40"/>
          <w:sz w:val="20"/>
        </w:rPr>
        <w:t> </w:t>
      </w:r>
      <w:r>
        <w:rPr>
          <w:sz w:val="20"/>
        </w:rPr>
        <w:t>accusative</w:t>
      </w:r>
      <w:r>
        <w:rPr>
          <w:spacing w:val="71"/>
          <w:sz w:val="20"/>
        </w:rPr>
        <w:t> </w:t>
      </w:r>
      <w:r>
        <w:rPr>
          <w:sz w:val="20"/>
        </w:rPr>
        <w:t>with</w:t>
      </w:r>
      <w:r>
        <w:rPr>
          <w:spacing w:val="71"/>
          <w:sz w:val="20"/>
        </w:rPr>
        <w:t> </w:t>
      </w:r>
      <w:r>
        <w:rPr>
          <w:sz w:val="20"/>
        </w:rPr>
        <w:t>the</w:t>
      </w:r>
      <w:r>
        <w:rPr>
          <w:spacing w:val="71"/>
          <w:sz w:val="20"/>
        </w:rPr>
        <w:t> </w:t>
      </w:r>
      <w:r>
        <w:rPr>
          <w:sz w:val="20"/>
        </w:rPr>
        <w:t>infinitive</w:t>
      </w:r>
      <w:r>
        <w:rPr>
          <w:spacing w:val="40"/>
          <w:sz w:val="20"/>
        </w:rPr>
        <w:t> </w:t>
      </w:r>
      <w:r>
        <w:rPr>
          <w:sz w:val="20"/>
        </w:rPr>
        <w:t>after verbs of </w:t>
      </w:r>
      <w:r>
        <w:rPr>
          <w:i/>
          <w:sz w:val="20"/>
        </w:rPr>
        <w:t>saying, etc.</w:t>
      </w:r>
    </w:p>
    <w:p>
      <w:pPr>
        <w:pStyle w:val="ListParagraph"/>
        <w:numPr>
          <w:ilvl w:val="0"/>
          <w:numId w:val="377"/>
        </w:numPr>
        <w:tabs>
          <w:tab w:pos="1395" w:val="left" w:leader="none"/>
        </w:tabs>
        <w:spacing w:line="223" w:lineRule="exact" w:before="0" w:after="0"/>
        <w:ind w:left="1395" w:right="0" w:hanging="300"/>
        <w:jc w:val="left"/>
        <w:rPr>
          <w:sz w:val="20"/>
        </w:rPr>
      </w:pPr>
      <w:r>
        <w:rPr>
          <w:sz w:val="20"/>
        </w:rPr>
        <w:t>Explain</w:t>
      </w:r>
      <w:r>
        <w:rPr>
          <w:spacing w:val="-1"/>
          <w:sz w:val="20"/>
        </w:rPr>
        <w:t> </w:t>
      </w:r>
      <w:r>
        <w:rPr>
          <w:sz w:val="20"/>
        </w:rPr>
        <w:t>the</w:t>
      </w:r>
      <w:r>
        <w:rPr>
          <w:spacing w:val="-1"/>
          <w:sz w:val="20"/>
        </w:rPr>
        <w:t> </w:t>
      </w:r>
      <w:r>
        <w:rPr>
          <w:sz w:val="20"/>
        </w:rPr>
        <w:t>rule,</w:t>
      </w:r>
      <w:r>
        <w:rPr>
          <w:spacing w:val="-1"/>
          <w:sz w:val="20"/>
        </w:rPr>
        <w:t> </w:t>
      </w:r>
      <w:r>
        <w:rPr>
          <w:sz w:val="20"/>
        </w:rPr>
        <w:t>“Tense by </w:t>
      </w:r>
      <w:r>
        <w:rPr>
          <w:spacing w:val="-2"/>
          <w:sz w:val="20"/>
        </w:rPr>
        <w:t>Relation?’</w:t>
      </w:r>
    </w:p>
    <w:p>
      <w:pPr>
        <w:pStyle w:val="ListParagraph"/>
        <w:numPr>
          <w:ilvl w:val="0"/>
          <w:numId w:val="377"/>
        </w:numPr>
        <w:tabs>
          <w:tab w:pos="1434" w:val="left" w:leader="none"/>
        </w:tabs>
        <w:spacing w:line="249" w:lineRule="auto" w:before="15" w:after="0"/>
        <w:ind w:left="899" w:right="244" w:firstLine="200"/>
        <w:jc w:val="left"/>
        <w:rPr>
          <w:sz w:val="20"/>
        </w:rPr>
      </w:pPr>
      <w:r>
        <w:rPr>
          <w:sz w:val="20"/>
        </w:rPr>
        <w:t>With</w:t>
      </w:r>
      <w:r>
        <w:rPr>
          <w:spacing w:val="35"/>
          <w:sz w:val="20"/>
        </w:rPr>
        <w:t> </w:t>
      </w:r>
      <w:r>
        <w:rPr>
          <w:sz w:val="20"/>
        </w:rPr>
        <w:t>what</w:t>
      </w:r>
      <w:r>
        <w:rPr>
          <w:spacing w:val="35"/>
          <w:sz w:val="20"/>
        </w:rPr>
        <w:t> </w:t>
      </w:r>
      <w:r>
        <w:rPr>
          <w:sz w:val="20"/>
        </w:rPr>
        <w:t>does</w:t>
      </w:r>
      <w:r>
        <w:rPr>
          <w:spacing w:val="35"/>
          <w:sz w:val="20"/>
        </w:rPr>
        <w:t> </w:t>
      </w:r>
      <w:r>
        <w:rPr>
          <w:sz w:val="20"/>
        </w:rPr>
        <w:t>a</w:t>
      </w:r>
      <w:r>
        <w:rPr>
          <w:spacing w:val="35"/>
          <w:sz w:val="20"/>
        </w:rPr>
        <w:t> </w:t>
      </w:r>
      <w:r>
        <w:rPr>
          <w:sz w:val="20"/>
        </w:rPr>
        <w:t>predicate</w:t>
      </w:r>
      <w:r>
        <w:rPr>
          <w:spacing w:val="35"/>
          <w:sz w:val="20"/>
        </w:rPr>
        <w:t> </w:t>
      </w:r>
      <w:r>
        <w:rPr>
          <w:sz w:val="20"/>
        </w:rPr>
        <w:t>noun</w:t>
      </w:r>
      <w:r>
        <w:rPr>
          <w:spacing w:val="35"/>
          <w:sz w:val="20"/>
        </w:rPr>
        <w:t> </w:t>
      </w:r>
      <w:r>
        <w:rPr>
          <w:sz w:val="20"/>
        </w:rPr>
        <w:t>or</w:t>
      </w:r>
      <w:r>
        <w:rPr>
          <w:spacing w:val="34"/>
          <w:sz w:val="20"/>
        </w:rPr>
        <w:t> </w:t>
      </w:r>
      <w:r>
        <w:rPr>
          <w:sz w:val="20"/>
        </w:rPr>
        <w:t>adjective</w:t>
      </w:r>
      <w:r>
        <w:rPr>
          <w:spacing w:val="35"/>
          <w:sz w:val="20"/>
        </w:rPr>
        <w:t> </w:t>
      </w:r>
      <w:r>
        <w:rPr>
          <w:sz w:val="20"/>
        </w:rPr>
        <w:t>in</w:t>
      </w:r>
      <w:r>
        <w:rPr>
          <w:spacing w:val="35"/>
          <w:sz w:val="20"/>
        </w:rPr>
        <w:t> </w:t>
      </w:r>
      <w:r>
        <w:rPr>
          <w:sz w:val="20"/>
        </w:rPr>
        <w:t>the</w:t>
      </w:r>
      <w:r>
        <w:rPr>
          <w:spacing w:val="35"/>
          <w:sz w:val="20"/>
        </w:rPr>
        <w:t> </w:t>
      </w:r>
      <w:r>
        <w:rPr>
          <w:sz w:val="20"/>
        </w:rPr>
        <w:t>accusa­ tive with the infinitive agree ?</w:t>
      </w:r>
    </w:p>
    <w:p>
      <w:pPr>
        <w:pStyle w:val="ListParagraph"/>
        <w:numPr>
          <w:ilvl w:val="0"/>
          <w:numId w:val="377"/>
        </w:numPr>
        <w:tabs>
          <w:tab w:pos="1471" w:val="left" w:leader="none"/>
          <w:tab w:pos="1472" w:val="left" w:leader="none"/>
        </w:tabs>
        <w:spacing w:line="256" w:lineRule="auto" w:before="2" w:after="0"/>
        <w:ind w:left="899" w:right="203" w:firstLine="200"/>
        <w:jc w:val="left"/>
        <w:rPr>
          <w:sz w:val="20"/>
        </w:rPr>
      </w:pPr>
      <w:r>
        <w:rPr>
          <w:sz w:val="20"/>
        </w:rPr>
        <w:t>How</w:t>
      </w:r>
      <w:r>
        <w:rPr>
          <w:spacing w:val="77"/>
          <w:sz w:val="20"/>
        </w:rPr>
        <w:t> </w:t>
      </w:r>
      <w:r>
        <w:rPr>
          <w:sz w:val="20"/>
        </w:rPr>
        <w:t>is</w:t>
      </w:r>
      <w:r>
        <w:rPr>
          <w:spacing w:val="77"/>
          <w:sz w:val="20"/>
        </w:rPr>
        <w:t> </w:t>
      </w:r>
      <w:r>
        <w:rPr>
          <w:sz w:val="20"/>
        </w:rPr>
        <w:t>a</w:t>
      </w:r>
      <w:r>
        <w:rPr>
          <w:spacing w:val="77"/>
          <w:sz w:val="20"/>
        </w:rPr>
        <w:t> </w:t>
      </w:r>
      <w:r>
        <w:rPr>
          <w:sz w:val="20"/>
        </w:rPr>
        <w:t>verb</w:t>
      </w:r>
      <w:r>
        <w:rPr>
          <w:spacing w:val="77"/>
          <w:sz w:val="20"/>
        </w:rPr>
        <w:t> </w:t>
      </w:r>
      <w:r>
        <w:rPr>
          <w:sz w:val="20"/>
        </w:rPr>
        <w:t>used</w:t>
      </w:r>
      <w:r>
        <w:rPr>
          <w:spacing w:val="77"/>
          <w:sz w:val="20"/>
        </w:rPr>
        <w:t> </w:t>
      </w:r>
      <w:r>
        <w:rPr>
          <w:sz w:val="20"/>
        </w:rPr>
        <w:t>IMPERSONALLY</w:t>
      </w:r>
      <w:r>
        <w:rPr>
          <w:spacing w:val="77"/>
          <w:sz w:val="20"/>
        </w:rPr>
        <w:t> </w:t>
      </w:r>
      <w:r>
        <w:rPr>
          <w:sz w:val="20"/>
        </w:rPr>
        <w:t>in</w:t>
      </w:r>
      <w:r>
        <w:rPr>
          <w:spacing w:val="77"/>
          <w:sz w:val="20"/>
        </w:rPr>
        <w:t> </w:t>
      </w:r>
      <w:r>
        <w:rPr>
          <w:sz w:val="20"/>
        </w:rPr>
        <w:t>the</w:t>
      </w:r>
      <w:r>
        <w:rPr>
          <w:spacing w:val="76"/>
          <w:sz w:val="20"/>
        </w:rPr>
        <w:t> </w:t>
      </w:r>
      <w:r>
        <w:rPr>
          <w:sz w:val="20"/>
        </w:rPr>
        <w:t>accusative with the infinitive?</w:t>
      </w:r>
    </w:p>
    <w:p>
      <w:pPr>
        <w:pStyle w:val="BodyText"/>
      </w:pPr>
    </w:p>
    <w:p>
      <w:pPr>
        <w:spacing w:before="0"/>
        <w:ind w:left="1059" w:right="0" w:firstLine="0"/>
        <w:jc w:val="both"/>
        <w:rPr>
          <w:b/>
          <w:i/>
          <w:sz w:val="16"/>
        </w:rPr>
      </w:pPr>
      <w:r>
        <w:rPr>
          <w:b/>
          <w:position w:val="5"/>
          <w:sz w:val="10"/>
        </w:rPr>
        <w:t>1</w:t>
      </w:r>
      <w:r>
        <w:rPr>
          <w:b/>
          <w:spacing w:val="26"/>
          <w:position w:val="5"/>
          <w:sz w:val="10"/>
        </w:rPr>
        <w:t> </w:t>
      </w:r>
      <w:r>
        <w:rPr>
          <w:b/>
          <w:sz w:val="16"/>
        </w:rPr>
        <w:t>dorsum, i:</w:t>
      </w:r>
      <w:r>
        <w:rPr>
          <w:b/>
          <w:spacing w:val="-1"/>
          <w:sz w:val="16"/>
        </w:rPr>
        <w:t> </w:t>
      </w:r>
      <w:r>
        <w:rPr>
          <w:b/>
          <w:i/>
          <w:spacing w:val="-2"/>
          <w:sz w:val="16"/>
        </w:rPr>
        <w:t>back.</w:t>
      </w:r>
    </w:p>
    <w:p>
      <w:pPr>
        <w:spacing w:line="235" w:lineRule="auto" w:before="4"/>
        <w:ind w:left="1049" w:right="4704" w:firstLine="5"/>
        <w:jc w:val="both"/>
        <w:rPr>
          <w:b/>
          <w:i/>
          <w:sz w:val="16"/>
        </w:rPr>
      </w:pPr>
      <w:r>
        <w:rPr>
          <w:b/>
          <w:position w:val="5"/>
          <w:sz w:val="10"/>
        </w:rPr>
        <w:t>2</w:t>
      </w:r>
      <w:r>
        <w:rPr>
          <w:b/>
          <w:spacing w:val="23"/>
          <w:position w:val="5"/>
          <w:sz w:val="10"/>
        </w:rPr>
        <w:t> </w:t>
      </w:r>
      <w:r>
        <w:rPr>
          <w:b/>
          <w:sz w:val="16"/>
        </w:rPr>
        <w:t>taurus,</w:t>
      </w:r>
      <w:r>
        <w:rPr>
          <w:b/>
          <w:spacing w:val="-9"/>
          <w:sz w:val="16"/>
        </w:rPr>
        <w:t> </w:t>
      </w:r>
      <w:r>
        <w:rPr>
          <w:b/>
          <w:sz w:val="16"/>
        </w:rPr>
        <w:t>i:</w:t>
      </w:r>
      <w:r>
        <w:rPr>
          <w:b/>
          <w:spacing w:val="-9"/>
          <w:sz w:val="16"/>
        </w:rPr>
        <w:t> </w:t>
      </w:r>
      <w:r>
        <w:rPr>
          <w:b/>
          <w:i/>
          <w:sz w:val="16"/>
        </w:rPr>
        <w:t>bull.</w:t>
      </w:r>
      <w:r>
        <w:rPr>
          <w:b/>
          <w:i/>
          <w:spacing w:val="40"/>
          <w:sz w:val="16"/>
        </w:rPr>
        <w:t> </w:t>
      </w:r>
      <w:r>
        <w:rPr>
          <w:b/>
          <w:position w:val="5"/>
          <w:sz w:val="10"/>
        </w:rPr>
        <w:t>8</w:t>
      </w:r>
      <w:r>
        <w:rPr>
          <w:b/>
          <w:spacing w:val="11"/>
          <w:position w:val="5"/>
          <w:sz w:val="10"/>
        </w:rPr>
        <w:t> </w:t>
      </w:r>
      <w:r>
        <w:rPr>
          <w:b/>
          <w:sz w:val="16"/>
        </w:rPr>
        <w:t>musca,</w:t>
      </w:r>
      <w:r>
        <w:rPr>
          <w:b/>
          <w:spacing w:val="-4"/>
          <w:sz w:val="16"/>
        </w:rPr>
        <w:t> </w:t>
      </w:r>
      <w:r>
        <w:rPr>
          <w:b/>
          <w:sz w:val="16"/>
        </w:rPr>
        <w:t>ae:</w:t>
      </w:r>
      <w:r>
        <w:rPr>
          <w:b/>
          <w:spacing w:val="-5"/>
          <w:sz w:val="16"/>
        </w:rPr>
        <w:t> </w:t>
      </w:r>
      <w:r>
        <w:rPr>
          <w:b/>
          <w:i/>
          <w:sz w:val="16"/>
        </w:rPr>
        <w:t>fly.</w:t>
      </w:r>
      <w:r>
        <w:rPr>
          <w:b/>
          <w:i/>
          <w:spacing w:val="40"/>
          <w:sz w:val="16"/>
        </w:rPr>
        <w:t> </w:t>
      </w:r>
      <w:r>
        <w:rPr>
          <w:b/>
          <w:position w:val="5"/>
          <w:sz w:val="10"/>
        </w:rPr>
        <w:t>4</w:t>
      </w:r>
      <w:r>
        <w:rPr>
          <w:b/>
          <w:spacing w:val="40"/>
          <w:position w:val="5"/>
          <w:sz w:val="10"/>
        </w:rPr>
        <w:t> </w:t>
      </w:r>
      <w:r>
        <w:rPr>
          <w:b/>
          <w:sz w:val="16"/>
        </w:rPr>
        <w:t>si, </w:t>
      </w:r>
      <w:r>
        <w:rPr>
          <w:b/>
          <w:i/>
          <w:sz w:val="16"/>
        </w:rPr>
        <w:t>conj.: if.</w:t>
      </w:r>
    </w:p>
    <w:p>
      <w:pPr>
        <w:spacing w:after="0" w:line="235" w:lineRule="auto"/>
        <w:jc w:val="both"/>
        <w:rPr>
          <w:sz w:val="16"/>
        </w:rPr>
        <w:sectPr>
          <w:pgSz w:w="7380" w:h="11550"/>
          <w:pgMar w:top="780" w:bottom="280" w:left="260" w:right="280"/>
        </w:sectPr>
      </w:pPr>
    </w:p>
    <w:p>
      <w:pPr>
        <w:tabs>
          <w:tab w:pos="5944" w:val="right" w:leader="none"/>
        </w:tabs>
        <w:spacing w:before="73"/>
        <w:ind w:left="2245" w:right="0" w:firstLine="0"/>
        <w:jc w:val="left"/>
        <w:rPr>
          <w:sz w:val="20"/>
        </w:rPr>
      </w:pPr>
      <w:r>
        <w:rPr/>
        <w:drawing>
          <wp:anchor distT="0" distB="0" distL="0" distR="0" allowOverlap="1" layoutInCell="1" locked="0" behindDoc="1" simplePos="0" relativeHeight="476474368">
            <wp:simplePos x="0" y="0"/>
            <wp:positionH relativeFrom="page">
              <wp:posOffset>0</wp:posOffset>
            </wp:positionH>
            <wp:positionV relativeFrom="page">
              <wp:posOffset>0</wp:posOffset>
            </wp:positionV>
            <wp:extent cx="4683125" cy="7334250"/>
            <wp:effectExtent l="0" t="0" r="0" b="0"/>
            <wp:wrapNone/>
            <wp:docPr id="689" name="image546.png"/>
            <wp:cNvGraphicFramePr>
              <a:graphicFrameLocks noChangeAspect="1"/>
            </wp:cNvGraphicFramePr>
            <a:graphic>
              <a:graphicData uri="http://schemas.openxmlformats.org/drawingml/2006/picture">
                <pic:pic>
                  <pic:nvPicPr>
                    <pic:cNvPr id="690" name="image546.png"/>
                    <pic:cNvPicPr/>
                  </pic:nvPicPr>
                  <pic:blipFill>
                    <a:blip r:embed="rId550"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433</w:t>
      </w:r>
    </w:p>
    <w:p>
      <w:pPr>
        <w:pStyle w:val="BodyText"/>
        <w:spacing w:before="3"/>
        <w:rPr>
          <w:sz w:val="21"/>
        </w:rPr>
      </w:pPr>
    </w:p>
    <w:p>
      <w:pPr>
        <w:pStyle w:val="ListParagraph"/>
        <w:numPr>
          <w:ilvl w:val="0"/>
          <w:numId w:val="377"/>
        </w:numPr>
        <w:tabs>
          <w:tab w:pos="788" w:val="left" w:leader="none"/>
        </w:tabs>
        <w:spacing w:line="259" w:lineRule="auto" w:before="1" w:after="0"/>
        <w:ind w:left="205" w:right="893" w:firstLine="210"/>
        <w:jc w:val="both"/>
        <w:rPr>
          <w:sz w:val="20"/>
        </w:rPr>
      </w:pPr>
      <w:r>
        <w:rPr>
          <w:sz w:val="20"/>
        </w:rPr>
        <w:t>Is there any important difference between the use of the accusative</w:t>
      </w:r>
      <w:r>
        <w:rPr>
          <w:spacing w:val="40"/>
          <w:sz w:val="20"/>
        </w:rPr>
        <w:t> </w:t>
      </w:r>
      <w:r>
        <w:rPr>
          <w:sz w:val="20"/>
        </w:rPr>
        <w:t>with</w:t>
      </w:r>
      <w:r>
        <w:rPr>
          <w:spacing w:val="40"/>
          <w:sz w:val="20"/>
        </w:rPr>
        <w:t> </w:t>
      </w:r>
      <w:r>
        <w:rPr>
          <w:sz w:val="20"/>
        </w:rPr>
        <w:t>the</w:t>
      </w:r>
      <w:r>
        <w:rPr>
          <w:spacing w:val="40"/>
          <w:sz w:val="20"/>
        </w:rPr>
        <w:t> </w:t>
      </w:r>
      <w:r>
        <w:rPr>
          <w:sz w:val="20"/>
        </w:rPr>
        <w:t>infinitive</w:t>
      </w:r>
      <w:r>
        <w:rPr>
          <w:spacing w:val="40"/>
          <w:sz w:val="20"/>
        </w:rPr>
        <w:t> </w:t>
      </w:r>
      <w:r>
        <w:rPr>
          <w:sz w:val="20"/>
        </w:rPr>
        <w:t>after</w:t>
      </w:r>
      <w:r>
        <w:rPr>
          <w:spacing w:val="40"/>
          <w:sz w:val="20"/>
        </w:rPr>
        <w:t> </w:t>
      </w:r>
      <w:r>
        <w:rPr>
          <w:sz w:val="20"/>
        </w:rPr>
        <w:t>verbs</w:t>
      </w:r>
      <w:r>
        <w:rPr>
          <w:spacing w:val="40"/>
          <w:sz w:val="20"/>
        </w:rPr>
        <w:t> </w:t>
      </w:r>
      <w:r>
        <w:rPr>
          <w:sz w:val="20"/>
        </w:rPr>
        <w:t>of</w:t>
      </w:r>
      <w:r>
        <w:rPr>
          <w:spacing w:val="40"/>
          <w:sz w:val="20"/>
        </w:rPr>
        <w:t> </w:t>
      </w:r>
      <w:r>
        <w:rPr>
          <w:i/>
          <w:sz w:val="20"/>
        </w:rPr>
        <w:t>saying,</w:t>
      </w:r>
      <w:r>
        <w:rPr>
          <w:i/>
          <w:spacing w:val="40"/>
          <w:sz w:val="20"/>
        </w:rPr>
        <w:t> </w:t>
      </w:r>
      <w:r>
        <w:rPr>
          <w:i/>
          <w:sz w:val="20"/>
        </w:rPr>
        <w:t>etc.,</w:t>
      </w:r>
      <w:r>
        <w:rPr>
          <w:i/>
          <w:spacing w:val="40"/>
          <w:sz w:val="20"/>
        </w:rPr>
        <w:t> </w:t>
      </w:r>
      <w:r>
        <w:rPr>
          <w:sz w:val="20"/>
        </w:rPr>
        <w:t>and</w:t>
      </w:r>
      <w:r>
        <w:rPr>
          <w:spacing w:val="40"/>
          <w:sz w:val="20"/>
        </w:rPr>
        <w:t> </w:t>
      </w:r>
      <w:r>
        <w:rPr>
          <w:sz w:val="20"/>
        </w:rPr>
        <w:t>after other verbs?</w:t>
      </w:r>
    </w:p>
    <w:p>
      <w:pPr>
        <w:pStyle w:val="ListParagraph"/>
        <w:numPr>
          <w:ilvl w:val="0"/>
          <w:numId w:val="377"/>
        </w:numPr>
        <w:tabs>
          <w:tab w:pos="784" w:val="left" w:leader="none"/>
        </w:tabs>
        <w:spacing w:line="259" w:lineRule="auto" w:before="0" w:after="0"/>
        <w:ind w:left="204" w:right="887" w:firstLine="210"/>
        <w:jc w:val="both"/>
        <w:rPr>
          <w:sz w:val="20"/>
        </w:rPr>
      </w:pPr>
      <w:r>
        <w:rPr>
          <w:sz w:val="20"/>
        </w:rPr>
        <w:t>Must</w:t>
      </w:r>
      <w:r>
        <w:rPr>
          <w:spacing w:val="40"/>
          <w:sz w:val="20"/>
        </w:rPr>
        <w:t> </w:t>
      </w:r>
      <w:r>
        <w:rPr>
          <w:sz w:val="20"/>
        </w:rPr>
        <w:t>verbs</w:t>
      </w:r>
      <w:r>
        <w:rPr>
          <w:spacing w:val="40"/>
          <w:sz w:val="20"/>
        </w:rPr>
        <w:t> </w:t>
      </w:r>
      <w:r>
        <w:rPr>
          <w:sz w:val="20"/>
        </w:rPr>
        <w:t>of</w:t>
      </w:r>
      <w:r>
        <w:rPr>
          <w:spacing w:val="40"/>
          <w:sz w:val="20"/>
        </w:rPr>
        <w:t> </w:t>
      </w:r>
      <w:r>
        <w:rPr>
          <w:i/>
          <w:sz w:val="20"/>
        </w:rPr>
        <w:t>saying,</w:t>
      </w:r>
      <w:r>
        <w:rPr>
          <w:i/>
          <w:spacing w:val="40"/>
          <w:sz w:val="20"/>
        </w:rPr>
        <w:t> </w:t>
      </w:r>
      <w:r>
        <w:rPr>
          <w:i/>
          <w:sz w:val="20"/>
        </w:rPr>
        <w:t>etc.,</w:t>
      </w:r>
      <w:r>
        <w:rPr>
          <w:i/>
          <w:spacing w:val="40"/>
          <w:sz w:val="20"/>
        </w:rPr>
        <w:t> </w:t>
      </w:r>
      <w:r>
        <w:rPr>
          <w:sz w:val="20"/>
        </w:rPr>
        <w:t>ALWAYS</w:t>
      </w:r>
      <w:r>
        <w:rPr>
          <w:spacing w:val="40"/>
          <w:sz w:val="20"/>
        </w:rPr>
        <w:t> </w:t>
      </w:r>
      <w:r>
        <w:rPr>
          <w:sz w:val="20"/>
        </w:rPr>
        <w:t>take</w:t>
      </w:r>
      <w:r>
        <w:rPr>
          <w:spacing w:val="40"/>
          <w:sz w:val="20"/>
        </w:rPr>
        <w:t> </w:t>
      </w:r>
      <w:r>
        <w:rPr>
          <w:sz w:val="20"/>
        </w:rPr>
        <w:t>an</w:t>
      </w:r>
      <w:r>
        <w:rPr>
          <w:spacing w:val="40"/>
          <w:sz w:val="20"/>
        </w:rPr>
        <w:t> </w:t>
      </w:r>
      <w:r>
        <w:rPr>
          <w:sz w:val="20"/>
        </w:rPr>
        <w:t>accusative with</w:t>
      </w:r>
      <w:r>
        <w:rPr>
          <w:spacing w:val="40"/>
          <w:sz w:val="20"/>
        </w:rPr>
        <w:t> </w:t>
      </w:r>
      <w:r>
        <w:rPr>
          <w:sz w:val="20"/>
        </w:rPr>
        <w:t>the</w:t>
      </w:r>
      <w:r>
        <w:rPr>
          <w:spacing w:val="40"/>
          <w:sz w:val="20"/>
        </w:rPr>
        <w:t> </w:t>
      </w:r>
      <w:r>
        <w:rPr>
          <w:sz w:val="20"/>
        </w:rPr>
        <w:t>infinitive?</w:t>
      </w:r>
      <w:r>
        <w:rPr>
          <w:spacing w:val="40"/>
          <w:sz w:val="20"/>
        </w:rPr>
        <w:t> </w:t>
      </w:r>
      <w:r>
        <w:rPr>
          <w:sz w:val="20"/>
        </w:rPr>
        <w:t>Name</w:t>
      </w:r>
      <w:r>
        <w:rPr>
          <w:spacing w:val="40"/>
          <w:sz w:val="20"/>
        </w:rPr>
        <w:t> </w:t>
      </w:r>
      <w:r>
        <w:rPr>
          <w:sz w:val="20"/>
        </w:rPr>
        <w:t>some</w:t>
      </w:r>
      <w:r>
        <w:rPr>
          <w:spacing w:val="40"/>
          <w:sz w:val="20"/>
        </w:rPr>
        <w:t> </w:t>
      </w:r>
      <w:r>
        <w:rPr>
          <w:sz w:val="20"/>
        </w:rPr>
        <w:t>other</w:t>
      </w:r>
      <w:r>
        <w:rPr>
          <w:spacing w:val="40"/>
          <w:sz w:val="20"/>
        </w:rPr>
        <w:t> </w:t>
      </w:r>
      <w:r>
        <w:rPr>
          <w:sz w:val="20"/>
        </w:rPr>
        <w:t>constructions</w:t>
      </w:r>
      <w:r>
        <w:rPr>
          <w:spacing w:val="40"/>
          <w:sz w:val="20"/>
        </w:rPr>
        <w:t> </w:t>
      </w:r>
      <w:r>
        <w:rPr>
          <w:sz w:val="20"/>
        </w:rPr>
        <w:t>they</w:t>
      </w:r>
      <w:r>
        <w:rPr>
          <w:spacing w:val="40"/>
          <w:sz w:val="20"/>
        </w:rPr>
        <w:t> </w:t>
      </w:r>
      <w:r>
        <w:rPr>
          <w:sz w:val="20"/>
        </w:rPr>
        <w:t>MAY</w:t>
      </w:r>
      <w:r>
        <w:rPr>
          <w:spacing w:val="80"/>
          <w:sz w:val="20"/>
        </w:rPr>
        <w:t> </w:t>
      </w:r>
      <w:r>
        <w:rPr>
          <w:sz w:val="20"/>
        </w:rPr>
        <w:t>take and give examples.</w:t>
      </w:r>
    </w:p>
    <w:p>
      <w:pPr>
        <w:pStyle w:val="BodyText"/>
        <w:spacing w:before="6"/>
      </w:pPr>
    </w:p>
    <w:p>
      <w:pPr>
        <w:spacing w:before="1"/>
        <w:ind w:left="788" w:right="1452" w:firstLine="0"/>
        <w:jc w:val="center"/>
        <w:rPr>
          <w:b/>
          <w:sz w:val="16"/>
        </w:rPr>
      </w:pPr>
      <w:r>
        <w:rPr>
          <w:b/>
          <w:sz w:val="16"/>
        </w:rPr>
        <w:t>EXERCISE</w:t>
      </w:r>
      <w:r>
        <w:rPr>
          <w:b/>
          <w:spacing w:val="-3"/>
          <w:sz w:val="16"/>
        </w:rPr>
        <w:t> </w:t>
      </w:r>
      <w:r>
        <w:rPr>
          <w:b/>
          <w:spacing w:val="-5"/>
          <w:sz w:val="16"/>
        </w:rPr>
        <w:t>423</w:t>
      </w:r>
    </w:p>
    <w:p>
      <w:pPr>
        <w:pStyle w:val="BodyText"/>
        <w:spacing w:before="43"/>
        <w:ind w:left="1620"/>
        <w:jc w:val="both"/>
      </w:pPr>
      <w:r>
        <w:rPr/>
        <w:t>[Functional</w:t>
      </w:r>
      <w:r>
        <w:rPr>
          <w:spacing w:val="-4"/>
        </w:rPr>
        <w:t> </w:t>
      </w:r>
      <w:r>
        <w:rPr/>
        <w:t>Review</w:t>
      </w:r>
      <w:r>
        <w:rPr>
          <w:spacing w:val="-2"/>
        </w:rPr>
        <w:t> </w:t>
      </w:r>
      <w:r>
        <w:rPr/>
        <w:t>of</w:t>
      </w:r>
      <w:r>
        <w:rPr>
          <w:spacing w:val="-1"/>
        </w:rPr>
        <w:t> </w:t>
      </w:r>
      <w:r>
        <w:rPr/>
        <w:t>Unit</w:t>
      </w:r>
      <w:r>
        <w:rPr>
          <w:spacing w:val="-2"/>
        </w:rPr>
        <w:t> Twelve]</w:t>
      </w:r>
    </w:p>
    <w:p>
      <w:pPr>
        <w:pStyle w:val="ListParagraph"/>
        <w:numPr>
          <w:ilvl w:val="1"/>
          <w:numId w:val="377"/>
        </w:numPr>
        <w:tabs>
          <w:tab w:pos="1510" w:val="left" w:leader="none"/>
        </w:tabs>
        <w:spacing w:line="240" w:lineRule="auto" w:before="50" w:after="0"/>
        <w:ind w:left="1510" w:right="0" w:hanging="316"/>
        <w:jc w:val="both"/>
        <w:rPr>
          <w:i/>
          <w:sz w:val="20"/>
        </w:rPr>
      </w:pPr>
      <w:r>
        <w:rPr>
          <w:i/>
          <w:spacing w:val="-2"/>
          <w:sz w:val="20"/>
        </w:rPr>
        <w:t>Translate;</w:t>
      </w:r>
    </w:p>
    <w:p>
      <w:pPr>
        <w:pStyle w:val="ListParagraph"/>
        <w:numPr>
          <w:ilvl w:val="1"/>
          <w:numId w:val="377"/>
        </w:numPr>
        <w:tabs>
          <w:tab w:pos="1495" w:val="left" w:leader="none"/>
        </w:tabs>
        <w:spacing w:line="240" w:lineRule="auto" w:before="20" w:after="0"/>
        <w:ind w:left="1495" w:right="0" w:hanging="296"/>
        <w:jc w:val="both"/>
        <w:rPr>
          <w:i/>
          <w:sz w:val="20"/>
        </w:rPr>
      </w:pPr>
      <w:r>
        <w:rPr>
          <w:i/>
          <w:sz w:val="20"/>
        </w:rPr>
        <w:t>Explain</w:t>
      </w:r>
      <w:r>
        <w:rPr>
          <w:i/>
          <w:spacing w:val="-1"/>
          <w:sz w:val="20"/>
        </w:rPr>
        <w:t> </w:t>
      </w:r>
      <w:r>
        <w:rPr>
          <w:i/>
          <w:sz w:val="20"/>
        </w:rPr>
        <w:t>the</w:t>
      </w:r>
      <w:r>
        <w:rPr>
          <w:i/>
          <w:spacing w:val="-2"/>
          <w:sz w:val="20"/>
        </w:rPr>
        <w:t> </w:t>
      </w:r>
      <w:r>
        <w:rPr>
          <w:i/>
          <w:sz w:val="20"/>
        </w:rPr>
        <w:t>italicized</w:t>
      </w:r>
      <w:r>
        <w:rPr>
          <w:i/>
          <w:spacing w:val="-1"/>
          <w:sz w:val="20"/>
        </w:rPr>
        <w:t> </w:t>
      </w:r>
      <w:r>
        <w:rPr>
          <w:i/>
          <w:spacing w:val="-2"/>
          <w:sz w:val="20"/>
        </w:rPr>
        <w:t>constructions:</w:t>
      </w:r>
    </w:p>
    <w:p>
      <w:pPr>
        <w:spacing w:line="252" w:lineRule="auto" w:before="100"/>
        <w:ind w:left="210" w:right="873" w:firstLine="220"/>
        <w:jc w:val="both"/>
        <w:rPr>
          <w:i/>
          <w:sz w:val="20"/>
        </w:rPr>
      </w:pPr>
      <w:r>
        <w:rPr>
          <w:sz w:val="20"/>
        </w:rPr>
        <w:t>1.</w:t>
      </w:r>
      <w:r>
        <w:rPr>
          <w:spacing w:val="40"/>
          <w:sz w:val="20"/>
        </w:rPr>
        <w:t> </w:t>
      </w:r>
      <w:r>
        <w:rPr>
          <w:sz w:val="20"/>
        </w:rPr>
        <w:t>Dico</w:t>
      </w:r>
      <w:r>
        <w:rPr>
          <w:spacing w:val="40"/>
          <w:sz w:val="20"/>
        </w:rPr>
        <w:t> </w:t>
      </w:r>
      <w:r>
        <w:rPr>
          <w:i/>
          <w:sz w:val="20"/>
        </w:rPr>
        <w:t>Deum</w:t>
      </w:r>
      <w:r>
        <w:rPr>
          <w:i/>
          <w:spacing w:val="40"/>
          <w:sz w:val="20"/>
        </w:rPr>
        <w:t> </w:t>
      </w:r>
      <w:r>
        <w:rPr>
          <w:i/>
          <w:sz w:val="20"/>
        </w:rPr>
        <w:t>esse</w:t>
      </w:r>
      <w:r>
        <w:rPr>
          <w:i/>
          <w:spacing w:val="40"/>
          <w:sz w:val="20"/>
        </w:rPr>
        <w:t> </w:t>
      </w:r>
      <w:r>
        <w:rPr>
          <w:i/>
          <w:sz w:val="20"/>
        </w:rPr>
        <w:t>bonum.</w:t>
      </w:r>
      <w:r>
        <w:rPr>
          <w:i/>
          <w:spacing w:val="40"/>
          <w:sz w:val="20"/>
        </w:rPr>
        <w:t> </w:t>
      </w:r>
      <w:r>
        <w:rPr>
          <w:i/>
          <w:sz w:val="20"/>
        </w:rPr>
        <w:t>2.</w:t>
      </w:r>
      <w:r>
        <w:rPr>
          <w:i/>
          <w:spacing w:val="40"/>
          <w:sz w:val="20"/>
        </w:rPr>
        <w:t> </w:t>
      </w:r>
      <w:r>
        <w:rPr>
          <w:sz w:val="20"/>
        </w:rPr>
        <w:t>Respondit</w:t>
      </w:r>
      <w:r>
        <w:rPr>
          <w:spacing w:val="40"/>
          <w:sz w:val="20"/>
        </w:rPr>
        <w:t> </w:t>
      </w:r>
      <w:r>
        <w:rPr>
          <w:i/>
          <w:sz w:val="20"/>
        </w:rPr>
        <w:t>se</w:t>
      </w:r>
      <w:r>
        <w:rPr>
          <w:i/>
          <w:spacing w:val="40"/>
          <w:sz w:val="20"/>
        </w:rPr>
        <w:t> </w:t>
      </w:r>
      <w:r>
        <w:rPr>
          <w:sz w:val="20"/>
        </w:rPr>
        <w:t>fidem</w:t>
      </w:r>
      <w:r>
        <w:rPr>
          <w:spacing w:val="40"/>
          <w:sz w:val="20"/>
        </w:rPr>
        <w:t> </w:t>
      </w:r>
      <w:r>
        <w:rPr>
          <w:sz w:val="20"/>
        </w:rPr>
        <w:t>Christianam non</w:t>
      </w:r>
      <w:r>
        <w:rPr>
          <w:spacing w:val="40"/>
          <w:sz w:val="20"/>
        </w:rPr>
        <w:t> </w:t>
      </w:r>
      <w:r>
        <w:rPr>
          <w:i/>
          <w:sz w:val="20"/>
        </w:rPr>
        <w:t>negaturum</w:t>
      </w:r>
      <w:r>
        <w:rPr>
          <w:i/>
          <w:spacing w:val="40"/>
          <w:sz w:val="20"/>
        </w:rPr>
        <w:t> </w:t>
      </w:r>
      <w:r>
        <w:rPr>
          <w:i/>
          <w:sz w:val="20"/>
        </w:rPr>
        <w:t>esse.</w:t>
      </w:r>
      <w:r>
        <w:rPr>
          <w:i/>
          <w:spacing w:val="40"/>
          <w:sz w:val="20"/>
        </w:rPr>
        <w:t> </w:t>
      </w:r>
      <w:r>
        <w:rPr>
          <w:sz w:val="20"/>
        </w:rPr>
        <w:t>3.</w:t>
      </w:r>
      <w:r>
        <w:rPr>
          <w:spacing w:val="40"/>
          <w:sz w:val="20"/>
        </w:rPr>
        <w:t> </w:t>
      </w:r>
      <w:r>
        <w:rPr>
          <w:sz w:val="20"/>
        </w:rPr>
        <w:t>Caesar</w:t>
      </w:r>
      <w:r>
        <w:rPr>
          <w:spacing w:val="40"/>
          <w:sz w:val="20"/>
        </w:rPr>
        <w:t> </w:t>
      </w:r>
      <w:r>
        <w:rPr>
          <w:sz w:val="20"/>
        </w:rPr>
        <w:t>putavit</w:t>
      </w:r>
      <w:r>
        <w:rPr>
          <w:spacing w:val="40"/>
          <w:sz w:val="20"/>
        </w:rPr>
        <w:t> </w:t>
      </w:r>
      <w:r>
        <w:rPr>
          <w:sz w:val="20"/>
        </w:rPr>
        <w:t>omnem</w:t>
      </w:r>
      <w:r>
        <w:rPr>
          <w:spacing w:val="40"/>
          <w:sz w:val="20"/>
        </w:rPr>
        <w:t> </w:t>
      </w:r>
      <w:r>
        <w:rPr>
          <w:sz w:val="20"/>
        </w:rPr>
        <w:t>Galliam</w:t>
      </w:r>
      <w:r>
        <w:rPr>
          <w:spacing w:val="40"/>
          <w:sz w:val="20"/>
        </w:rPr>
        <w:t> </w:t>
      </w:r>
      <w:r>
        <w:rPr>
          <w:i/>
          <w:sz w:val="20"/>
        </w:rPr>
        <w:t>esse</w:t>
      </w:r>
      <w:r>
        <w:rPr>
          <w:i/>
          <w:sz w:val="20"/>
        </w:rPr>
        <w:t> pacatam.</w:t>
      </w:r>
      <w:r>
        <w:rPr>
          <w:i/>
          <w:spacing w:val="29"/>
          <w:sz w:val="20"/>
        </w:rPr>
        <w:t>  </w:t>
      </w:r>
      <w:r>
        <w:rPr>
          <w:sz w:val="20"/>
        </w:rPr>
        <w:t>4.</w:t>
      </w:r>
      <w:r>
        <w:rPr>
          <w:spacing w:val="30"/>
          <w:sz w:val="20"/>
        </w:rPr>
        <w:t>  </w:t>
      </w:r>
      <w:r>
        <w:rPr>
          <w:sz w:val="20"/>
        </w:rPr>
        <w:t>Sancti</w:t>
      </w:r>
      <w:r>
        <w:rPr>
          <w:spacing w:val="29"/>
          <w:sz w:val="20"/>
        </w:rPr>
        <w:t>  </w:t>
      </w:r>
      <w:r>
        <w:rPr>
          <w:sz w:val="20"/>
        </w:rPr>
        <w:t>scripserunt</w:t>
      </w:r>
      <w:r>
        <w:rPr>
          <w:spacing w:val="29"/>
          <w:sz w:val="20"/>
        </w:rPr>
        <w:t>  </w:t>
      </w:r>
      <w:r>
        <w:rPr>
          <w:sz w:val="20"/>
        </w:rPr>
        <w:t>Deum</w:t>
      </w:r>
      <w:r>
        <w:rPr>
          <w:spacing w:val="29"/>
          <w:sz w:val="20"/>
        </w:rPr>
        <w:t>  </w:t>
      </w:r>
      <w:r>
        <w:rPr>
          <w:sz w:val="20"/>
        </w:rPr>
        <w:t>omnes</w:t>
      </w:r>
      <w:r>
        <w:rPr>
          <w:spacing w:val="29"/>
          <w:sz w:val="20"/>
        </w:rPr>
        <w:t>  </w:t>
      </w:r>
      <w:r>
        <w:rPr>
          <w:sz w:val="20"/>
        </w:rPr>
        <w:t>homines</w:t>
      </w:r>
      <w:r>
        <w:rPr>
          <w:spacing w:val="29"/>
          <w:sz w:val="20"/>
        </w:rPr>
        <w:t>  </w:t>
      </w:r>
      <w:r>
        <w:rPr>
          <w:i/>
          <w:spacing w:val="-2"/>
          <w:sz w:val="20"/>
        </w:rPr>
        <w:t>diligere.</w:t>
      </w:r>
    </w:p>
    <w:p>
      <w:pPr>
        <w:spacing w:line="256" w:lineRule="auto" w:before="11"/>
        <w:ind w:left="214" w:right="878" w:firstLine="20"/>
        <w:jc w:val="both"/>
        <w:rPr>
          <w:i/>
          <w:sz w:val="20"/>
        </w:rPr>
      </w:pPr>
      <w:r>
        <w:rPr>
          <w:sz w:val="20"/>
        </w:rPr>
        <w:t>5.</w:t>
      </w:r>
      <w:r>
        <w:rPr>
          <w:spacing w:val="40"/>
          <w:sz w:val="20"/>
        </w:rPr>
        <w:t> </w:t>
      </w:r>
      <w:r>
        <w:rPr>
          <w:sz w:val="20"/>
        </w:rPr>
        <w:t>Columbus</w:t>
      </w:r>
      <w:r>
        <w:rPr>
          <w:spacing w:val="40"/>
          <w:sz w:val="20"/>
        </w:rPr>
        <w:t> </w:t>
      </w:r>
      <w:r>
        <w:rPr>
          <w:sz w:val="20"/>
        </w:rPr>
        <w:t>repperit</w:t>
      </w:r>
      <w:r>
        <w:rPr>
          <w:spacing w:val="40"/>
          <w:sz w:val="20"/>
        </w:rPr>
        <w:t> </w:t>
      </w:r>
      <w:r>
        <w:rPr>
          <w:sz w:val="20"/>
        </w:rPr>
        <w:t>multas</w:t>
      </w:r>
      <w:r>
        <w:rPr>
          <w:spacing w:val="40"/>
          <w:sz w:val="20"/>
        </w:rPr>
        <w:t> </w:t>
      </w:r>
      <w:r>
        <w:rPr>
          <w:sz w:val="20"/>
        </w:rPr>
        <w:t>gentes</w:t>
      </w:r>
      <w:r>
        <w:rPr>
          <w:spacing w:val="40"/>
          <w:sz w:val="20"/>
        </w:rPr>
        <w:t> </w:t>
      </w:r>
      <w:r>
        <w:rPr>
          <w:sz w:val="20"/>
        </w:rPr>
        <w:t>Americam</w:t>
      </w:r>
      <w:r>
        <w:rPr>
          <w:spacing w:val="40"/>
          <w:sz w:val="20"/>
        </w:rPr>
        <w:t> </w:t>
      </w:r>
      <w:r>
        <w:rPr>
          <w:i/>
          <w:sz w:val="20"/>
        </w:rPr>
        <w:t>incolere.</w:t>
      </w:r>
      <w:r>
        <w:rPr>
          <w:i/>
          <w:spacing w:val="40"/>
          <w:sz w:val="20"/>
        </w:rPr>
        <w:t> </w:t>
      </w:r>
      <w:r>
        <w:rPr>
          <w:sz w:val="20"/>
        </w:rPr>
        <w:t>6.</w:t>
      </w:r>
      <w:r>
        <w:rPr>
          <w:spacing w:val="40"/>
          <w:sz w:val="20"/>
        </w:rPr>
        <w:t> </w:t>
      </w:r>
      <w:r>
        <w:rPr>
          <w:sz w:val="20"/>
        </w:rPr>
        <w:t>Nega- vit </w:t>
      </w:r>
      <w:r>
        <w:rPr>
          <w:i/>
          <w:sz w:val="20"/>
        </w:rPr>
        <w:t>se </w:t>
      </w:r>
      <w:r>
        <w:rPr>
          <w:sz w:val="20"/>
        </w:rPr>
        <w:t>venturum esse. 7. Nuntiatum est acriter </w:t>
      </w:r>
      <w:r>
        <w:rPr>
          <w:i/>
          <w:sz w:val="20"/>
        </w:rPr>
        <w:t>pugnatum esse.</w:t>
      </w:r>
    </w:p>
    <w:p>
      <w:pPr>
        <w:pStyle w:val="ListParagraph"/>
        <w:numPr>
          <w:ilvl w:val="0"/>
          <w:numId w:val="377"/>
        </w:numPr>
        <w:tabs>
          <w:tab w:pos="515" w:val="left" w:leader="none"/>
        </w:tabs>
        <w:spacing w:line="252" w:lineRule="auto" w:before="0" w:after="0"/>
        <w:ind w:left="219" w:right="879" w:firstLine="0"/>
        <w:jc w:val="both"/>
        <w:rPr>
          <w:i/>
          <w:sz w:val="20"/>
        </w:rPr>
      </w:pPr>
      <w:r>
        <w:rPr>
          <w:sz w:val="20"/>
        </w:rPr>
        <w:t>Demonstravit </w:t>
      </w:r>
      <w:r>
        <w:rPr>
          <w:i/>
          <w:sz w:val="20"/>
        </w:rPr>
        <w:t>oportere </w:t>
      </w:r>
      <w:r>
        <w:rPr>
          <w:sz w:val="20"/>
        </w:rPr>
        <w:t>eos </w:t>
      </w:r>
      <w:r>
        <w:rPr>
          <w:i/>
          <w:sz w:val="20"/>
        </w:rPr>
        <w:t>se </w:t>
      </w:r>
      <w:r>
        <w:rPr>
          <w:sz w:val="20"/>
        </w:rPr>
        <w:t>dedere. 9. Existimo nos Ameri­</w:t>
      </w:r>
      <w:r>
        <w:rPr>
          <w:spacing w:val="80"/>
          <w:sz w:val="20"/>
        </w:rPr>
        <w:t> </w:t>
      </w:r>
      <w:r>
        <w:rPr>
          <w:sz w:val="20"/>
        </w:rPr>
        <w:t>canos liberos semper </w:t>
      </w:r>
      <w:r>
        <w:rPr>
          <w:i/>
          <w:sz w:val="20"/>
        </w:rPr>
        <w:t>juturds esse. </w:t>
      </w:r>
      <w:r>
        <w:rPr>
          <w:sz w:val="20"/>
        </w:rPr>
        <w:t>10. Sensit </w:t>
      </w:r>
      <w:r>
        <w:rPr>
          <w:i/>
          <w:sz w:val="20"/>
        </w:rPr>
        <w:t>se </w:t>
      </w:r>
      <w:r>
        <w:rPr>
          <w:sz w:val="20"/>
        </w:rPr>
        <w:t>in magno periculo</w:t>
      </w:r>
      <w:r>
        <w:rPr>
          <w:spacing w:val="80"/>
          <w:sz w:val="20"/>
        </w:rPr>
        <w:t> </w:t>
      </w:r>
      <w:r>
        <w:rPr>
          <w:sz w:val="20"/>
        </w:rPr>
        <w:t>esse. 11. Dixit se eo anno in Gallia </w:t>
      </w:r>
      <w:r>
        <w:rPr>
          <w:i/>
          <w:sz w:val="20"/>
        </w:rPr>
        <w:t>fuisse.</w:t>
      </w:r>
    </w:p>
    <w:p>
      <w:pPr>
        <w:spacing w:after="0" w:line="252" w:lineRule="auto"/>
        <w:jc w:val="both"/>
        <w:rPr>
          <w:sz w:val="20"/>
        </w:rPr>
        <w:sectPr>
          <w:pgSz w:w="7380" w:h="11550"/>
          <w:pgMar w:top="760" w:bottom="280" w:left="260" w:right="280"/>
        </w:sectPr>
      </w:pPr>
    </w:p>
    <w:p>
      <w:pPr>
        <w:pStyle w:val="BodyText"/>
        <w:rPr>
          <w:i/>
        </w:rPr>
      </w:pPr>
      <w:r>
        <w:rPr/>
        <w:drawing>
          <wp:anchor distT="0" distB="0" distL="0" distR="0" allowOverlap="1" layoutInCell="1" locked="0" behindDoc="1" simplePos="0" relativeHeight="476474880">
            <wp:simplePos x="0" y="0"/>
            <wp:positionH relativeFrom="page">
              <wp:posOffset>1422400</wp:posOffset>
            </wp:positionH>
            <wp:positionV relativeFrom="page">
              <wp:posOffset>76200</wp:posOffset>
            </wp:positionV>
            <wp:extent cx="3260725" cy="7239000"/>
            <wp:effectExtent l="0" t="0" r="0" b="0"/>
            <wp:wrapNone/>
            <wp:docPr id="691" name="image547.png"/>
            <wp:cNvGraphicFramePr>
              <a:graphicFrameLocks noChangeAspect="1"/>
            </wp:cNvGraphicFramePr>
            <a:graphic>
              <a:graphicData uri="http://schemas.openxmlformats.org/drawingml/2006/picture">
                <pic:pic>
                  <pic:nvPicPr>
                    <pic:cNvPr id="692" name="image547.png"/>
                    <pic:cNvPicPr/>
                  </pic:nvPicPr>
                  <pic:blipFill>
                    <a:blip r:embed="rId551" cstate="print"/>
                    <a:stretch>
                      <a:fillRect/>
                    </a:stretch>
                  </pic:blipFill>
                  <pic:spPr>
                    <a:xfrm>
                      <a:off x="0" y="0"/>
                      <a:ext cx="3260725" cy="7239000"/>
                    </a:xfrm>
                    <a:prstGeom prst="rect">
                      <a:avLst/>
                    </a:prstGeom>
                  </pic:spPr>
                </pic:pic>
              </a:graphicData>
            </a:graphic>
          </wp:anchor>
        </w:drawing>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1"/>
        <w:rPr>
          <w:i/>
          <w:sz w:val="16"/>
        </w:rPr>
      </w:pPr>
    </w:p>
    <w:p>
      <w:pPr>
        <w:pStyle w:val="Heading1"/>
        <w:ind w:left="899" w:right="921"/>
      </w:pPr>
      <w:bookmarkStart w:name="_TOC_250005" w:id="68"/>
      <w:r>
        <w:rPr/>
        <w:t>UNIT</w:t>
      </w:r>
      <w:bookmarkEnd w:id="68"/>
      <w:r>
        <w:rPr>
          <w:spacing w:val="-2"/>
        </w:rPr>
        <w:t> THIRTEEN</w:t>
      </w:r>
    </w:p>
    <w:p>
      <w:pPr>
        <w:pStyle w:val="Heading8"/>
        <w:spacing w:before="198"/>
        <w:ind w:left="589"/>
        <w:jc w:val="left"/>
      </w:pPr>
      <w:bookmarkStart w:name="_TOC_250004" w:id="69"/>
      <w:r>
        <w:rPr/>
        <w:t>LESSON</w:t>
      </w:r>
      <w:r>
        <w:rPr>
          <w:spacing w:val="-3"/>
        </w:rPr>
        <w:t> </w:t>
      </w:r>
      <w:r>
        <w:rPr/>
        <w:t>40:</w:t>
      </w:r>
      <w:r>
        <w:rPr>
          <w:spacing w:val="-1"/>
        </w:rPr>
        <w:t> </w:t>
      </w:r>
      <w:r>
        <w:rPr/>
        <w:t>THE</w:t>
      </w:r>
      <w:r>
        <w:rPr>
          <w:spacing w:val="-3"/>
        </w:rPr>
        <w:t> </w:t>
      </w:r>
      <w:r>
        <w:rPr/>
        <w:t>COMPARISON</w:t>
      </w:r>
      <w:r>
        <w:rPr>
          <w:spacing w:val="-2"/>
        </w:rPr>
        <w:t> </w:t>
      </w:r>
      <w:r>
        <w:rPr/>
        <w:t>OF</w:t>
      </w:r>
      <w:r>
        <w:rPr>
          <w:spacing w:val="-1"/>
        </w:rPr>
        <w:t> </w:t>
      </w:r>
      <w:bookmarkEnd w:id="69"/>
      <w:r>
        <w:rPr>
          <w:spacing w:val="-2"/>
        </w:rPr>
        <w:t>ADJECTIVES</w:t>
      </w:r>
    </w:p>
    <w:p>
      <w:pPr>
        <w:pStyle w:val="BodyText"/>
        <w:spacing w:before="3"/>
        <w:rPr>
          <w:b/>
          <w:sz w:val="13"/>
        </w:rPr>
      </w:pPr>
    </w:p>
    <w:p>
      <w:pPr>
        <w:pStyle w:val="ListParagraph"/>
        <w:numPr>
          <w:ilvl w:val="1"/>
          <w:numId w:val="377"/>
        </w:numPr>
        <w:tabs>
          <w:tab w:pos="1794" w:val="left" w:leader="none"/>
          <w:tab w:pos="1795" w:val="left" w:leader="none"/>
        </w:tabs>
        <w:spacing w:line="240" w:lineRule="auto" w:before="92" w:after="0"/>
        <w:ind w:left="1795" w:right="0" w:hanging="720"/>
        <w:jc w:val="left"/>
        <w:rPr>
          <w:b/>
          <w:sz w:val="19"/>
        </w:rPr>
      </w:pPr>
      <w:r>
        <w:rPr>
          <w:b/>
          <w:sz w:val="19"/>
        </w:rPr>
        <w:t>REGULAR</w:t>
      </w:r>
      <w:r>
        <w:rPr>
          <w:b/>
          <w:spacing w:val="-3"/>
          <w:sz w:val="19"/>
        </w:rPr>
        <w:t> </w:t>
      </w:r>
      <w:r>
        <w:rPr>
          <w:b/>
          <w:sz w:val="19"/>
        </w:rPr>
        <w:t>COMPARISON</w:t>
      </w:r>
      <w:r>
        <w:rPr>
          <w:b/>
          <w:spacing w:val="-3"/>
          <w:sz w:val="19"/>
        </w:rPr>
        <w:t> </w:t>
      </w:r>
      <w:r>
        <w:rPr>
          <w:b/>
          <w:sz w:val="19"/>
        </w:rPr>
        <w:t>OF</w:t>
      </w:r>
      <w:r>
        <w:rPr>
          <w:b/>
          <w:spacing w:val="-3"/>
          <w:sz w:val="19"/>
        </w:rPr>
        <w:t> </w:t>
      </w:r>
      <w:r>
        <w:rPr>
          <w:b/>
          <w:spacing w:val="-2"/>
          <w:sz w:val="19"/>
        </w:rPr>
        <w:t>ADJECTIVES</w:t>
      </w:r>
    </w:p>
    <w:p>
      <w:pPr>
        <w:spacing w:line="266" w:lineRule="auto" w:before="172"/>
        <w:ind w:left="534" w:right="555" w:firstLine="200"/>
        <w:jc w:val="left"/>
        <w:rPr>
          <w:sz w:val="20"/>
        </w:rPr>
      </w:pPr>
      <w:r>
        <w:rPr>
          <w:b/>
          <w:sz w:val="20"/>
        </w:rPr>
        <w:t>POSITIVE</w:t>
      </w:r>
      <w:r>
        <w:rPr>
          <w:b/>
          <w:spacing w:val="80"/>
          <w:sz w:val="20"/>
        </w:rPr>
        <w:t> </w:t>
      </w:r>
      <w:r>
        <w:rPr>
          <w:b/>
          <w:sz w:val="20"/>
        </w:rPr>
        <w:t>DEGREE.</w:t>
      </w:r>
      <w:r>
        <w:rPr>
          <w:b/>
          <w:spacing w:val="80"/>
          <w:sz w:val="20"/>
        </w:rPr>
        <w:t> </w:t>
      </w:r>
      <w:r>
        <w:rPr>
          <w:sz w:val="20"/>
        </w:rPr>
        <w:t>An</w:t>
      </w:r>
      <w:r>
        <w:rPr>
          <w:spacing w:val="80"/>
          <w:sz w:val="20"/>
        </w:rPr>
        <w:t> </w:t>
      </w:r>
      <w:r>
        <w:rPr>
          <w:sz w:val="20"/>
        </w:rPr>
        <w:t>adjective</w:t>
      </w:r>
      <w:r>
        <w:rPr>
          <w:spacing w:val="80"/>
          <w:sz w:val="20"/>
        </w:rPr>
        <w:t> </w:t>
      </w:r>
      <w:r>
        <w:rPr>
          <w:sz w:val="20"/>
        </w:rPr>
        <w:t>may</w:t>
      </w:r>
      <w:r>
        <w:rPr>
          <w:spacing w:val="80"/>
          <w:sz w:val="20"/>
        </w:rPr>
        <w:t> </w:t>
      </w:r>
      <w:r>
        <w:rPr>
          <w:sz w:val="20"/>
        </w:rPr>
        <w:t>simply</w:t>
      </w:r>
      <w:r>
        <w:rPr>
          <w:spacing w:val="80"/>
          <w:sz w:val="20"/>
        </w:rPr>
        <w:t> </w:t>
      </w:r>
      <w:r>
        <w:rPr>
          <w:sz w:val="20"/>
        </w:rPr>
        <w:t>describe</w:t>
      </w:r>
      <w:r>
        <w:rPr>
          <w:spacing w:val="80"/>
          <w:sz w:val="20"/>
        </w:rPr>
        <w:t> </w:t>
      </w:r>
      <w:r>
        <w:rPr>
          <w:sz w:val="20"/>
        </w:rPr>
        <w:t>a noun, as:</w:t>
      </w:r>
    </w:p>
    <w:p>
      <w:pPr>
        <w:spacing w:before="20"/>
        <w:ind w:left="1938" w:right="0" w:firstLine="0"/>
        <w:jc w:val="left"/>
        <w:rPr>
          <w:b/>
          <w:sz w:val="20"/>
        </w:rPr>
      </w:pPr>
      <w:r>
        <w:rPr>
          <w:i/>
          <w:sz w:val="20"/>
        </w:rPr>
        <w:t>The</w:t>
      </w:r>
      <w:r>
        <w:rPr>
          <w:i/>
          <w:spacing w:val="-1"/>
          <w:sz w:val="20"/>
        </w:rPr>
        <w:t> </w:t>
      </w:r>
      <w:r>
        <w:rPr>
          <w:i/>
          <w:sz w:val="20"/>
        </w:rPr>
        <w:t>Gaul</w:t>
      </w:r>
      <w:r>
        <w:rPr>
          <w:i/>
          <w:spacing w:val="-1"/>
          <w:sz w:val="20"/>
        </w:rPr>
        <w:t> </w:t>
      </w:r>
      <w:r>
        <w:rPr>
          <w:i/>
          <w:sz w:val="20"/>
        </w:rPr>
        <w:t>is</w:t>
      </w:r>
      <w:r>
        <w:rPr>
          <w:i/>
          <w:spacing w:val="-2"/>
          <w:sz w:val="20"/>
        </w:rPr>
        <w:t> </w:t>
      </w:r>
      <w:r>
        <w:rPr>
          <w:i/>
          <w:sz w:val="20"/>
          <w:u w:val="single"/>
        </w:rPr>
        <w:t>brave.</w:t>
      </w:r>
      <w:r>
        <w:rPr>
          <w:i/>
          <w:spacing w:val="-1"/>
          <w:sz w:val="20"/>
        </w:rPr>
        <w:t> </w:t>
      </w:r>
      <w:r>
        <w:rPr>
          <w:b/>
          <w:sz w:val="20"/>
        </w:rPr>
        <w:t>Gallus</w:t>
      </w:r>
      <w:r>
        <w:rPr>
          <w:b/>
          <w:spacing w:val="-1"/>
          <w:sz w:val="20"/>
        </w:rPr>
        <w:t> </w:t>
      </w:r>
      <w:r>
        <w:rPr>
          <w:b/>
          <w:sz w:val="20"/>
        </w:rPr>
        <w:t>est</w:t>
      </w:r>
      <w:r>
        <w:rPr>
          <w:b/>
          <w:spacing w:val="-1"/>
          <w:sz w:val="20"/>
        </w:rPr>
        <w:t> </w:t>
      </w:r>
      <w:r>
        <w:rPr>
          <w:b/>
          <w:spacing w:val="-2"/>
          <w:sz w:val="20"/>
          <w:u w:val="single"/>
        </w:rPr>
        <w:t>fortis.</w:t>
      </w:r>
    </w:p>
    <w:p>
      <w:pPr>
        <w:pStyle w:val="BodyText"/>
        <w:spacing w:before="190"/>
        <w:ind w:left="729"/>
      </w:pPr>
      <w:r>
        <w:rPr/>
        <w:t>This</w:t>
      </w:r>
      <w:r>
        <w:rPr>
          <w:spacing w:val="-2"/>
        </w:rPr>
        <w:t> </w:t>
      </w:r>
      <w:r>
        <w:rPr/>
        <w:t>is</w:t>
      </w:r>
      <w:r>
        <w:rPr>
          <w:spacing w:val="-1"/>
        </w:rPr>
        <w:t> </w:t>
      </w:r>
      <w:r>
        <w:rPr/>
        <w:t>called</w:t>
      </w:r>
      <w:r>
        <w:rPr>
          <w:spacing w:val="-1"/>
        </w:rPr>
        <w:t> </w:t>
      </w:r>
      <w:r>
        <w:rPr/>
        <w:t>the</w:t>
      </w:r>
      <w:r>
        <w:rPr>
          <w:spacing w:val="-1"/>
        </w:rPr>
        <w:t> </w:t>
      </w:r>
      <w:r>
        <w:rPr/>
        <w:t>POSITIVE</w:t>
      </w:r>
      <w:r>
        <w:rPr>
          <w:spacing w:val="-1"/>
        </w:rPr>
        <w:t> </w:t>
      </w:r>
      <w:r>
        <w:rPr/>
        <w:t>DEGREE</w:t>
      </w:r>
      <w:r>
        <w:rPr>
          <w:spacing w:val="-1"/>
        </w:rPr>
        <w:t> </w:t>
      </w:r>
      <w:r>
        <w:rPr/>
        <w:t>of</w:t>
      </w:r>
      <w:r>
        <w:rPr>
          <w:spacing w:val="-2"/>
        </w:rPr>
        <w:t> </w:t>
      </w:r>
      <w:r>
        <w:rPr/>
        <w:t>the</w:t>
      </w:r>
      <w:r>
        <w:rPr>
          <w:spacing w:val="-2"/>
        </w:rPr>
        <w:t> adjective.</w:t>
      </w:r>
    </w:p>
    <w:p>
      <w:pPr>
        <w:pStyle w:val="BodyText"/>
        <w:spacing w:line="252" w:lineRule="auto" w:before="135"/>
        <w:ind w:left="524" w:right="548" w:firstLine="215"/>
        <w:jc w:val="both"/>
      </w:pPr>
      <w:r>
        <w:rPr>
          <w:b/>
        </w:rPr>
        <w:t>COMPARATIVE</w:t>
      </w:r>
      <w:r>
        <w:rPr>
          <w:b/>
          <w:spacing w:val="80"/>
        </w:rPr>
        <w:t> </w:t>
      </w:r>
      <w:r>
        <w:rPr>
          <w:b/>
        </w:rPr>
        <w:t>DEGREE.</w:t>
      </w:r>
      <w:r>
        <w:rPr>
          <w:b/>
          <w:spacing w:val="80"/>
        </w:rPr>
        <w:t> </w:t>
      </w:r>
      <w:r>
        <w:rPr/>
        <w:t>An</w:t>
      </w:r>
      <w:r>
        <w:rPr>
          <w:spacing w:val="80"/>
        </w:rPr>
        <w:t> </w:t>
      </w:r>
      <w:r>
        <w:rPr/>
        <w:t>adjective</w:t>
      </w:r>
      <w:r>
        <w:rPr>
          <w:spacing w:val="80"/>
        </w:rPr>
        <w:t> </w:t>
      </w:r>
      <w:r>
        <w:rPr/>
        <w:t>may</w:t>
      </w:r>
      <w:r>
        <w:rPr>
          <w:spacing w:val="80"/>
        </w:rPr>
        <w:t> </w:t>
      </w:r>
      <w:r>
        <w:rPr>
          <w:b/>
        </w:rPr>
        <w:t>COM­</w:t>
      </w:r>
      <w:r>
        <w:rPr>
          <w:b/>
          <w:spacing w:val="80"/>
          <w:w w:val="150"/>
        </w:rPr>
        <w:t> </w:t>
      </w:r>
      <w:r>
        <w:rPr/>
        <w:t>PARE</w:t>
      </w:r>
      <w:r>
        <w:rPr>
          <w:spacing w:val="40"/>
        </w:rPr>
        <w:t> </w:t>
      </w:r>
      <w:r>
        <w:rPr/>
        <w:t>a</w:t>
      </w:r>
      <w:r>
        <w:rPr>
          <w:spacing w:val="40"/>
        </w:rPr>
        <w:t> </w:t>
      </w:r>
      <w:r>
        <w:rPr/>
        <w:t>noun</w:t>
      </w:r>
      <w:r>
        <w:rPr>
          <w:spacing w:val="40"/>
        </w:rPr>
        <w:t> </w:t>
      </w:r>
      <w:r>
        <w:rPr/>
        <w:t>with</w:t>
      </w:r>
      <w:r>
        <w:rPr>
          <w:spacing w:val="40"/>
        </w:rPr>
        <w:t> </w:t>
      </w:r>
      <w:r>
        <w:rPr/>
        <w:t>some</w:t>
      </w:r>
      <w:r>
        <w:rPr>
          <w:spacing w:val="40"/>
        </w:rPr>
        <w:t> </w:t>
      </w:r>
      <w:r>
        <w:rPr/>
        <w:t>other</w:t>
      </w:r>
      <w:r>
        <w:rPr>
          <w:spacing w:val="40"/>
        </w:rPr>
        <w:t> </w:t>
      </w:r>
      <w:r>
        <w:rPr/>
        <w:t>noun</w:t>
      </w:r>
      <w:r>
        <w:rPr>
          <w:spacing w:val="40"/>
        </w:rPr>
        <w:t> </w:t>
      </w:r>
      <w:r>
        <w:rPr/>
        <w:t>either</w:t>
      </w:r>
      <w:r>
        <w:rPr>
          <w:spacing w:val="40"/>
        </w:rPr>
        <w:t> </w:t>
      </w:r>
      <w:r>
        <w:rPr/>
        <w:t>expressed</w:t>
      </w:r>
      <w:r>
        <w:rPr>
          <w:spacing w:val="40"/>
        </w:rPr>
        <w:t> </w:t>
      </w:r>
      <w:r>
        <w:rPr/>
        <w:t>or</w:t>
      </w:r>
      <w:r>
        <w:rPr>
          <w:spacing w:val="40"/>
        </w:rPr>
        <w:t> </w:t>
      </w:r>
      <w:r>
        <w:rPr/>
        <w:t>under­ stood.</w:t>
      </w:r>
      <w:r>
        <w:rPr>
          <w:spacing w:val="40"/>
        </w:rPr>
        <w:t> </w:t>
      </w:r>
      <w:r>
        <w:rPr/>
        <w:t>In</w:t>
      </w:r>
      <w:r>
        <w:rPr>
          <w:spacing w:val="40"/>
        </w:rPr>
        <w:t> </w:t>
      </w:r>
      <w:r>
        <w:rPr/>
        <w:t>this</w:t>
      </w:r>
      <w:r>
        <w:rPr>
          <w:spacing w:val="40"/>
        </w:rPr>
        <w:t> </w:t>
      </w:r>
      <w:r>
        <w:rPr/>
        <w:t>case</w:t>
      </w:r>
      <w:r>
        <w:rPr>
          <w:spacing w:val="40"/>
        </w:rPr>
        <w:t> </w:t>
      </w:r>
      <w:r>
        <w:rPr/>
        <w:t>the</w:t>
      </w:r>
      <w:r>
        <w:rPr>
          <w:spacing w:val="40"/>
        </w:rPr>
        <w:t> </w:t>
      </w:r>
      <w:r>
        <w:rPr/>
        <w:t>COMPARATIVE</w:t>
      </w:r>
      <w:r>
        <w:rPr>
          <w:spacing w:val="40"/>
        </w:rPr>
        <w:t> </w:t>
      </w:r>
      <w:r>
        <w:rPr/>
        <w:t>DEGREE</w:t>
      </w:r>
      <w:r>
        <w:rPr>
          <w:spacing w:val="40"/>
        </w:rPr>
        <w:t> </w:t>
      </w:r>
      <w:r>
        <w:rPr/>
        <w:t>of</w:t>
      </w:r>
      <w:r>
        <w:rPr>
          <w:spacing w:val="40"/>
        </w:rPr>
        <w:t> </w:t>
      </w:r>
      <w:r>
        <w:rPr/>
        <w:t>the</w:t>
      </w:r>
      <w:r>
        <w:rPr>
          <w:spacing w:val="40"/>
        </w:rPr>
        <w:t> </w:t>
      </w:r>
      <w:r>
        <w:rPr/>
        <w:t>adjec­ tive</w:t>
      </w:r>
      <w:r>
        <w:rPr>
          <w:spacing w:val="66"/>
        </w:rPr>
        <w:t> </w:t>
      </w:r>
      <w:r>
        <w:rPr/>
        <w:t>is</w:t>
      </w:r>
      <w:r>
        <w:rPr>
          <w:spacing w:val="66"/>
        </w:rPr>
        <w:t> </w:t>
      </w:r>
      <w:r>
        <w:rPr/>
        <w:t>used.</w:t>
      </w:r>
      <w:r>
        <w:rPr>
          <w:spacing w:val="66"/>
        </w:rPr>
        <w:t> </w:t>
      </w:r>
      <w:r>
        <w:rPr/>
        <w:t>In</w:t>
      </w:r>
      <w:r>
        <w:rPr>
          <w:spacing w:val="66"/>
        </w:rPr>
        <w:t> </w:t>
      </w:r>
      <w:r>
        <w:rPr/>
        <w:t>English</w:t>
      </w:r>
      <w:r>
        <w:rPr>
          <w:spacing w:val="66"/>
        </w:rPr>
        <w:t> </w:t>
      </w:r>
      <w:r>
        <w:rPr/>
        <w:t>the</w:t>
      </w:r>
      <w:r>
        <w:rPr>
          <w:spacing w:val="66"/>
        </w:rPr>
        <w:t> </w:t>
      </w:r>
      <w:r>
        <w:rPr/>
        <w:t>comparative</w:t>
      </w:r>
      <w:r>
        <w:rPr>
          <w:spacing w:val="65"/>
        </w:rPr>
        <w:t> </w:t>
      </w:r>
      <w:r>
        <w:rPr/>
        <w:t>degree</w:t>
      </w:r>
      <w:r>
        <w:rPr>
          <w:spacing w:val="66"/>
        </w:rPr>
        <w:t> </w:t>
      </w:r>
      <w:r>
        <w:rPr/>
        <w:t>is</w:t>
      </w:r>
      <w:r>
        <w:rPr>
          <w:spacing w:val="66"/>
        </w:rPr>
        <w:t> </w:t>
      </w:r>
      <w:r>
        <w:rPr/>
        <w:t>formed</w:t>
      </w:r>
      <w:r>
        <w:rPr>
          <w:spacing w:val="66"/>
        </w:rPr>
        <w:t> </w:t>
      </w:r>
      <w:r>
        <w:rPr/>
        <w:t>either </w:t>
      </w:r>
      <w:r>
        <w:rPr>
          <w:i/>
        </w:rPr>
        <w:t>by </w:t>
      </w:r>
      <w:r>
        <w:rPr/>
        <w:t>adding -er to the positive or by using the adverb </w:t>
      </w:r>
      <w:r>
        <w:rPr>
          <w:i/>
        </w:rPr>
        <w:t>more </w:t>
      </w:r>
      <w:r>
        <w:rPr/>
        <w:t>with the </w:t>
      </w:r>
      <w:r>
        <w:rPr>
          <w:spacing w:val="-2"/>
        </w:rPr>
        <w:t>positive.</w:t>
      </w:r>
    </w:p>
    <w:p>
      <w:pPr>
        <w:pStyle w:val="BodyText"/>
        <w:spacing w:before="36"/>
        <w:ind w:left="899" w:right="923"/>
        <w:jc w:val="center"/>
      </w:pPr>
      <w:r>
        <w:rPr/>
        <w:t>The</w:t>
      </w:r>
      <w:r>
        <w:rPr>
          <w:spacing w:val="-1"/>
        </w:rPr>
        <w:t> </w:t>
      </w:r>
      <w:r>
        <w:rPr/>
        <w:t>Roman</w:t>
      </w:r>
      <w:r>
        <w:rPr>
          <w:spacing w:val="-1"/>
        </w:rPr>
        <w:t> </w:t>
      </w:r>
      <w:r>
        <w:rPr/>
        <w:t>is </w:t>
      </w:r>
      <w:r>
        <w:rPr>
          <w:u w:val="single"/>
        </w:rPr>
        <w:t>braver</w:t>
      </w:r>
      <w:r>
        <w:rPr>
          <w:spacing w:val="-1"/>
        </w:rPr>
        <w:t> </w:t>
      </w:r>
      <w:r>
        <w:rPr/>
        <w:t>than</w:t>
      </w:r>
      <w:r>
        <w:rPr>
          <w:spacing w:val="-1"/>
        </w:rPr>
        <w:t> </w:t>
      </w:r>
      <w:r>
        <w:rPr/>
        <w:t>the </w:t>
      </w:r>
      <w:r>
        <w:rPr>
          <w:spacing w:val="-4"/>
        </w:rPr>
        <w:t>Gaul.</w:t>
      </w:r>
    </w:p>
    <w:p>
      <w:pPr>
        <w:spacing w:line="249" w:lineRule="auto" w:before="150"/>
        <w:ind w:left="544" w:right="552" w:firstLine="195"/>
        <w:jc w:val="both"/>
        <w:rPr>
          <w:sz w:val="20"/>
        </w:rPr>
      </w:pPr>
      <w:r>
        <w:rPr>
          <w:i/>
          <w:sz w:val="20"/>
        </w:rPr>
        <w:t>Braver</w:t>
      </w:r>
      <w:r>
        <w:rPr>
          <w:i/>
          <w:spacing w:val="80"/>
          <w:sz w:val="20"/>
        </w:rPr>
        <w:t> </w:t>
      </w:r>
      <w:r>
        <w:rPr>
          <w:sz w:val="20"/>
        </w:rPr>
        <w:t>is</w:t>
      </w:r>
      <w:r>
        <w:rPr>
          <w:spacing w:val="80"/>
          <w:sz w:val="20"/>
        </w:rPr>
        <w:t> </w:t>
      </w:r>
      <w:r>
        <w:rPr>
          <w:sz w:val="20"/>
        </w:rPr>
        <w:t>the</w:t>
      </w:r>
      <w:r>
        <w:rPr>
          <w:spacing w:val="80"/>
          <w:sz w:val="20"/>
        </w:rPr>
        <w:t> </w:t>
      </w:r>
      <w:r>
        <w:rPr>
          <w:sz w:val="20"/>
        </w:rPr>
        <w:t>COMPARATIVE</w:t>
      </w:r>
      <w:r>
        <w:rPr>
          <w:spacing w:val="80"/>
          <w:sz w:val="20"/>
        </w:rPr>
        <w:t> </w:t>
      </w:r>
      <w:r>
        <w:rPr>
          <w:sz w:val="20"/>
        </w:rPr>
        <w:t>DEGREE</w:t>
      </w:r>
      <w:r>
        <w:rPr>
          <w:spacing w:val="80"/>
          <w:sz w:val="20"/>
        </w:rPr>
        <w:t> </w:t>
      </w:r>
      <w:r>
        <w:rPr>
          <w:sz w:val="20"/>
        </w:rPr>
        <w:t>of</w:t>
      </w:r>
      <w:r>
        <w:rPr>
          <w:spacing w:val="80"/>
          <w:sz w:val="20"/>
        </w:rPr>
        <w:t> </w:t>
      </w:r>
      <w:r>
        <w:rPr>
          <w:i/>
          <w:sz w:val="20"/>
        </w:rPr>
        <w:t>brave.</w:t>
      </w:r>
      <w:r>
        <w:rPr>
          <w:i/>
          <w:spacing w:val="80"/>
          <w:sz w:val="20"/>
        </w:rPr>
        <w:t> </w:t>
      </w:r>
      <w:r>
        <w:rPr>
          <w:sz w:val="20"/>
        </w:rPr>
        <w:t>The “other noun” </w:t>
      </w:r>
      <w:r>
        <w:rPr>
          <w:i/>
          <w:sz w:val="20"/>
        </w:rPr>
        <w:t>(Gaul) </w:t>
      </w:r>
      <w:r>
        <w:rPr>
          <w:sz w:val="20"/>
        </w:rPr>
        <w:t>is EXPRESSED.</w:t>
      </w:r>
    </w:p>
    <w:p>
      <w:pPr>
        <w:pStyle w:val="BodyText"/>
        <w:spacing w:before="91"/>
        <w:ind w:left="899" w:right="909"/>
        <w:jc w:val="center"/>
      </w:pPr>
      <w:r>
        <w:rPr/>
        <w:t>This</w:t>
      </w:r>
      <w:r>
        <w:rPr>
          <w:spacing w:val="-1"/>
        </w:rPr>
        <w:t> </w:t>
      </w:r>
      <w:r>
        <w:rPr/>
        <w:t>thing</w:t>
      </w:r>
      <w:r>
        <w:rPr>
          <w:spacing w:val="-1"/>
        </w:rPr>
        <w:t> </w:t>
      </w:r>
      <w:r>
        <w:rPr/>
        <w:t>is</w:t>
      </w:r>
      <w:r>
        <w:rPr>
          <w:spacing w:val="-1"/>
        </w:rPr>
        <w:t> </w:t>
      </w:r>
      <w:r>
        <w:rPr>
          <w:u w:val="single"/>
        </w:rPr>
        <w:t>more </w:t>
      </w:r>
      <w:r>
        <w:rPr>
          <w:spacing w:val="-2"/>
          <w:u w:val="single"/>
        </w:rPr>
        <w:t>useful.</w:t>
      </w:r>
    </w:p>
    <w:p>
      <w:pPr>
        <w:spacing w:line="252" w:lineRule="auto" w:before="110"/>
        <w:ind w:left="539" w:right="543" w:firstLine="195"/>
        <w:jc w:val="both"/>
        <w:rPr>
          <w:i/>
          <w:sz w:val="13"/>
        </w:rPr>
      </w:pPr>
      <w:r>
        <w:rPr>
          <w:i/>
          <w:sz w:val="20"/>
        </w:rPr>
        <w:t>More</w:t>
      </w:r>
      <w:r>
        <w:rPr>
          <w:i/>
          <w:spacing w:val="40"/>
          <w:sz w:val="20"/>
        </w:rPr>
        <w:t> </w:t>
      </w:r>
      <w:r>
        <w:rPr>
          <w:i/>
          <w:sz w:val="20"/>
        </w:rPr>
        <w:t>useful</w:t>
      </w:r>
      <w:r>
        <w:rPr>
          <w:i/>
          <w:spacing w:val="40"/>
          <w:sz w:val="20"/>
        </w:rPr>
        <w:t> </w:t>
      </w:r>
      <w:r>
        <w:rPr>
          <w:sz w:val="20"/>
        </w:rPr>
        <w:t>is</w:t>
      </w:r>
      <w:r>
        <w:rPr>
          <w:spacing w:val="40"/>
          <w:sz w:val="20"/>
        </w:rPr>
        <w:t> </w:t>
      </w:r>
      <w:r>
        <w:rPr>
          <w:sz w:val="20"/>
        </w:rPr>
        <w:t>the</w:t>
      </w:r>
      <w:r>
        <w:rPr>
          <w:spacing w:val="40"/>
          <w:sz w:val="20"/>
        </w:rPr>
        <w:t> </w:t>
      </w:r>
      <w:r>
        <w:rPr>
          <w:sz w:val="20"/>
        </w:rPr>
        <w:t>COMPARATIVE</w:t>
      </w:r>
      <w:r>
        <w:rPr>
          <w:spacing w:val="40"/>
          <w:sz w:val="20"/>
        </w:rPr>
        <w:t> </w:t>
      </w:r>
      <w:r>
        <w:rPr>
          <w:sz w:val="20"/>
        </w:rPr>
        <w:t>DEGREE</w:t>
      </w:r>
      <w:r>
        <w:rPr>
          <w:spacing w:val="40"/>
          <w:sz w:val="20"/>
        </w:rPr>
        <w:t> </w:t>
      </w:r>
      <w:r>
        <w:rPr>
          <w:sz w:val="20"/>
        </w:rPr>
        <w:t>of</w:t>
      </w:r>
      <w:r>
        <w:rPr>
          <w:spacing w:val="40"/>
          <w:sz w:val="20"/>
        </w:rPr>
        <w:t> </w:t>
      </w:r>
      <w:r>
        <w:rPr>
          <w:i/>
          <w:sz w:val="20"/>
        </w:rPr>
        <w:t>useful.</w:t>
      </w:r>
      <w:r>
        <w:rPr>
          <w:i/>
          <w:spacing w:val="40"/>
          <w:sz w:val="20"/>
        </w:rPr>
        <w:t> </w:t>
      </w:r>
      <w:r>
        <w:rPr>
          <w:sz w:val="20"/>
        </w:rPr>
        <w:t>An­ other</w:t>
      </w:r>
      <w:r>
        <w:rPr>
          <w:spacing w:val="40"/>
          <w:sz w:val="20"/>
        </w:rPr>
        <w:t> </w:t>
      </w:r>
      <w:r>
        <w:rPr>
          <w:sz w:val="20"/>
        </w:rPr>
        <w:t>noun</w:t>
      </w:r>
      <w:r>
        <w:rPr>
          <w:spacing w:val="40"/>
          <w:sz w:val="20"/>
        </w:rPr>
        <w:t> </w:t>
      </w:r>
      <w:r>
        <w:rPr>
          <w:sz w:val="20"/>
        </w:rPr>
        <w:t>is</w:t>
      </w:r>
      <w:r>
        <w:rPr>
          <w:spacing w:val="40"/>
          <w:sz w:val="20"/>
        </w:rPr>
        <w:t> </w:t>
      </w:r>
      <w:r>
        <w:rPr>
          <w:sz w:val="20"/>
        </w:rPr>
        <w:t>here</w:t>
      </w:r>
      <w:r>
        <w:rPr>
          <w:spacing w:val="40"/>
          <w:sz w:val="20"/>
        </w:rPr>
        <w:t> </w:t>
      </w:r>
      <w:r>
        <w:rPr>
          <w:sz w:val="20"/>
        </w:rPr>
        <w:t>UNDERSTOOD.</w:t>
      </w:r>
      <w:r>
        <w:rPr>
          <w:spacing w:val="40"/>
          <w:sz w:val="20"/>
        </w:rPr>
        <w:t> </w:t>
      </w:r>
      <w:r>
        <w:rPr>
          <w:sz w:val="20"/>
        </w:rPr>
        <w:t>“This</w:t>
      </w:r>
      <w:r>
        <w:rPr>
          <w:spacing w:val="40"/>
          <w:sz w:val="20"/>
        </w:rPr>
        <w:t> </w:t>
      </w:r>
      <w:r>
        <w:rPr>
          <w:sz w:val="20"/>
        </w:rPr>
        <w:t>thing</w:t>
      </w:r>
      <w:r>
        <w:rPr>
          <w:spacing w:val="40"/>
          <w:sz w:val="20"/>
        </w:rPr>
        <w:t> </w:t>
      </w:r>
      <w:r>
        <w:rPr>
          <w:sz w:val="20"/>
        </w:rPr>
        <w:t>is</w:t>
      </w:r>
      <w:r>
        <w:rPr>
          <w:spacing w:val="40"/>
          <w:sz w:val="20"/>
        </w:rPr>
        <w:t> </w:t>
      </w:r>
      <w:r>
        <w:rPr>
          <w:sz w:val="20"/>
        </w:rPr>
        <w:t>more</w:t>
      </w:r>
      <w:r>
        <w:rPr>
          <w:spacing w:val="40"/>
          <w:sz w:val="20"/>
        </w:rPr>
        <w:t> </w:t>
      </w:r>
      <w:r>
        <w:rPr>
          <w:sz w:val="20"/>
        </w:rPr>
        <w:t>useful</w:t>
      </w:r>
      <w:r>
        <w:rPr>
          <w:spacing w:val="40"/>
          <w:sz w:val="20"/>
        </w:rPr>
        <w:t> </w:t>
      </w:r>
      <w:r>
        <w:rPr>
          <w:sz w:val="20"/>
        </w:rPr>
        <w:t>than </w:t>
      </w:r>
      <w:r>
        <w:rPr>
          <w:i/>
          <w:sz w:val="20"/>
        </w:rPr>
        <w:t>some other thing!</w:t>
      </w:r>
      <w:r>
        <w:rPr>
          <w:i/>
          <w:position w:val="6"/>
          <w:sz w:val="13"/>
        </w:rPr>
        <w:t>1</w:t>
      </w:r>
    </w:p>
    <w:p>
      <w:pPr>
        <w:pStyle w:val="BodyText"/>
        <w:spacing w:line="254" w:lineRule="auto" w:before="161"/>
        <w:ind w:left="549" w:right="539" w:firstLine="190"/>
        <w:jc w:val="both"/>
      </w:pPr>
      <w:r>
        <w:rPr>
          <w:b/>
        </w:rPr>
        <w:t>SUPERLATIVE</w:t>
      </w:r>
      <w:r>
        <w:rPr>
          <w:b/>
          <w:spacing w:val="40"/>
        </w:rPr>
        <w:t>  </w:t>
      </w:r>
      <w:r>
        <w:rPr>
          <w:b/>
        </w:rPr>
        <w:t>DEGREE.</w:t>
      </w:r>
      <w:r>
        <w:rPr>
          <w:b/>
          <w:spacing w:val="40"/>
        </w:rPr>
        <w:t>  </w:t>
      </w:r>
      <w:r>
        <w:rPr/>
        <w:t>An</w:t>
      </w:r>
      <w:r>
        <w:rPr>
          <w:spacing w:val="40"/>
        </w:rPr>
        <w:t>  </w:t>
      </w:r>
      <w:r>
        <w:rPr/>
        <w:t>adjective</w:t>
      </w:r>
      <w:r>
        <w:rPr>
          <w:spacing w:val="40"/>
        </w:rPr>
        <w:t>  </w:t>
      </w:r>
      <w:r>
        <w:rPr/>
        <w:t>may</w:t>
      </w:r>
      <w:r>
        <w:rPr>
          <w:spacing w:val="40"/>
        </w:rPr>
        <w:t>  </w:t>
      </w:r>
      <w:r>
        <w:rPr/>
        <w:t>show</w:t>
      </w:r>
      <w:r>
        <w:rPr>
          <w:spacing w:val="40"/>
        </w:rPr>
        <w:t>  </w:t>
      </w:r>
      <w:r>
        <w:rPr/>
        <w:t>that</w:t>
      </w:r>
      <w:r>
        <w:rPr>
          <w:spacing w:val="40"/>
        </w:rPr>
        <w:t> </w:t>
      </w:r>
      <w:r>
        <w:rPr/>
        <w:t>a</w:t>
      </w:r>
      <w:r>
        <w:rPr>
          <w:spacing w:val="79"/>
        </w:rPr>
        <w:t> </w:t>
      </w:r>
      <w:r>
        <w:rPr/>
        <w:t>noun</w:t>
      </w:r>
      <w:r>
        <w:rPr>
          <w:spacing w:val="79"/>
        </w:rPr>
        <w:t> </w:t>
      </w:r>
      <w:r>
        <w:rPr/>
        <w:t>has</w:t>
      </w:r>
      <w:r>
        <w:rPr>
          <w:spacing w:val="78"/>
        </w:rPr>
        <w:t> </w:t>
      </w:r>
      <w:r>
        <w:rPr/>
        <w:t>a</w:t>
      </w:r>
      <w:r>
        <w:rPr>
          <w:spacing w:val="79"/>
        </w:rPr>
        <w:t> </w:t>
      </w:r>
      <w:r>
        <w:rPr/>
        <w:t>quality</w:t>
      </w:r>
      <w:r>
        <w:rPr>
          <w:spacing w:val="79"/>
        </w:rPr>
        <w:t> </w:t>
      </w:r>
      <w:r>
        <w:rPr/>
        <w:t>in</w:t>
      </w:r>
      <w:r>
        <w:rPr>
          <w:spacing w:val="79"/>
        </w:rPr>
        <w:t> </w:t>
      </w:r>
      <w:r>
        <w:rPr/>
        <w:t>the</w:t>
      </w:r>
      <w:r>
        <w:rPr>
          <w:spacing w:val="79"/>
        </w:rPr>
        <w:t> </w:t>
      </w:r>
      <w:r>
        <w:rPr/>
        <w:t>HIGHEST</w:t>
      </w:r>
      <w:r>
        <w:rPr>
          <w:spacing w:val="78"/>
        </w:rPr>
        <w:t> </w:t>
      </w:r>
      <w:r>
        <w:rPr/>
        <w:t>DEGREE.</w:t>
      </w:r>
      <w:r>
        <w:rPr>
          <w:spacing w:val="78"/>
        </w:rPr>
        <w:t> </w:t>
      </w:r>
      <w:r>
        <w:rPr/>
        <w:t>In</w:t>
      </w:r>
      <w:r>
        <w:rPr>
          <w:spacing w:val="79"/>
        </w:rPr>
        <w:t> </w:t>
      </w:r>
      <w:r>
        <w:rPr/>
        <w:t>this</w:t>
      </w:r>
      <w:r>
        <w:rPr>
          <w:spacing w:val="78"/>
        </w:rPr>
        <w:t> </w:t>
      </w:r>
      <w:r>
        <w:rPr/>
        <w:t>case the</w:t>
      </w:r>
      <w:r>
        <w:rPr>
          <w:spacing w:val="80"/>
        </w:rPr>
        <w:t> </w:t>
      </w:r>
      <w:r>
        <w:rPr/>
        <w:t>SUPERLATIVE</w:t>
      </w:r>
      <w:r>
        <w:rPr>
          <w:spacing w:val="80"/>
        </w:rPr>
        <w:t> </w:t>
      </w:r>
      <w:r>
        <w:rPr/>
        <w:t>DEGREE</w:t>
      </w:r>
      <w:r>
        <w:rPr>
          <w:spacing w:val="80"/>
        </w:rPr>
        <w:t> </w:t>
      </w:r>
      <w:r>
        <w:rPr/>
        <w:t>of</w:t>
      </w:r>
      <w:r>
        <w:rPr>
          <w:spacing w:val="80"/>
        </w:rPr>
        <w:t> </w:t>
      </w:r>
      <w:r>
        <w:rPr/>
        <w:t>the</w:t>
      </w:r>
      <w:r>
        <w:rPr>
          <w:spacing w:val="80"/>
        </w:rPr>
        <w:t> </w:t>
      </w:r>
      <w:r>
        <w:rPr/>
        <w:t>adjective</w:t>
      </w:r>
      <w:r>
        <w:rPr>
          <w:spacing w:val="80"/>
        </w:rPr>
        <w:t> </w:t>
      </w:r>
      <w:r>
        <w:rPr/>
        <w:t>is</w:t>
      </w:r>
      <w:r>
        <w:rPr>
          <w:spacing w:val="80"/>
        </w:rPr>
        <w:t> </w:t>
      </w:r>
      <w:r>
        <w:rPr/>
        <w:t>used.</w:t>
      </w:r>
      <w:r>
        <w:rPr>
          <w:spacing w:val="80"/>
        </w:rPr>
        <w:t> </w:t>
      </w:r>
      <w:r>
        <w:rPr/>
        <w:t>In English</w:t>
      </w:r>
      <w:r>
        <w:rPr>
          <w:spacing w:val="40"/>
        </w:rPr>
        <w:t> </w:t>
      </w:r>
      <w:r>
        <w:rPr/>
        <w:t>the</w:t>
      </w:r>
      <w:r>
        <w:rPr>
          <w:spacing w:val="40"/>
        </w:rPr>
        <w:t> </w:t>
      </w:r>
      <w:r>
        <w:rPr/>
        <w:t>superlative</w:t>
      </w:r>
      <w:r>
        <w:rPr>
          <w:spacing w:val="40"/>
        </w:rPr>
        <w:t> </w:t>
      </w:r>
      <w:r>
        <w:rPr/>
        <w:t>degree</w:t>
      </w:r>
      <w:r>
        <w:rPr>
          <w:spacing w:val="40"/>
        </w:rPr>
        <w:t> </w:t>
      </w:r>
      <w:r>
        <w:rPr/>
        <w:t>is</w:t>
      </w:r>
      <w:r>
        <w:rPr>
          <w:spacing w:val="40"/>
        </w:rPr>
        <w:t> </w:t>
      </w:r>
      <w:r>
        <w:rPr/>
        <w:t>formed</w:t>
      </w:r>
      <w:r>
        <w:rPr>
          <w:spacing w:val="40"/>
        </w:rPr>
        <w:t> </w:t>
      </w:r>
      <w:r>
        <w:rPr/>
        <w:t>either</w:t>
      </w:r>
      <w:r>
        <w:rPr>
          <w:spacing w:val="40"/>
        </w:rPr>
        <w:t> </w:t>
      </w:r>
      <w:r>
        <w:rPr/>
        <w:t>by</w:t>
      </w:r>
      <w:r>
        <w:rPr>
          <w:spacing w:val="40"/>
        </w:rPr>
        <w:t> </w:t>
      </w:r>
      <w:r>
        <w:rPr/>
        <w:t>adding</w:t>
      </w:r>
      <w:r>
        <w:rPr>
          <w:spacing w:val="40"/>
        </w:rPr>
        <w:t> </w:t>
      </w:r>
      <w:r>
        <w:rPr>
          <w:i/>
        </w:rPr>
        <w:t>-est</w:t>
      </w:r>
      <w:r>
        <w:rPr>
          <w:i/>
          <w:spacing w:val="40"/>
        </w:rPr>
        <w:t> </w:t>
      </w:r>
      <w:r>
        <w:rPr/>
        <w:t>to the positive or by using the adverb </w:t>
      </w:r>
      <w:r>
        <w:rPr>
          <w:i/>
        </w:rPr>
        <w:t>most </w:t>
      </w:r>
      <w:r>
        <w:rPr/>
        <w:t>with the positive.</w:t>
      </w:r>
    </w:p>
    <w:p>
      <w:pPr>
        <w:pStyle w:val="BodyText"/>
        <w:spacing w:before="76"/>
        <w:ind w:left="1622"/>
        <w:jc w:val="both"/>
      </w:pPr>
      <w:r>
        <w:rPr/>
        <w:t>The</w:t>
      </w:r>
      <w:r>
        <w:rPr>
          <w:spacing w:val="-1"/>
        </w:rPr>
        <w:t> </w:t>
      </w:r>
      <w:r>
        <w:rPr/>
        <w:t>Belgians</w:t>
      </w:r>
      <w:r>
        <w:rPr>
          <w:spacing w:val="-1"/>
        </w:rPr>
        <w:t> </w:t>
      </w:r>
      <w:r>
        <w:rPr/>
        <w:t>are</w:t>
      </w:r>
      <w:r>
        <w:rPr>
          <w:spacing w:val="-1"/>
        </w:rPr>
        <w:t> </w:t>
      </w:r>
      <w:r>
        <w:rPr/>
        <w:t>the</w:t>
      </w:r>
      <w:r>
        <w:rPr>
          <w:spacing w:val="-1"/>
        </w:rPr>
        <w:t> </w:t>
      </w:r>
      <w:r>
        <w:rPr>
          <w:u w:val="single"/>
        </w:rPr>
        <w:t>bravest</w:t>
      </w:r>
      <w:r>
        <w:rPr>
          <w:spacing w:val="-1"/>
        </w:rPr>
        <w:t> </w:t>
      </w:r>
      <w:r>
        <w:rPr/>
        <w:t>of</w:t>
      </w:r>
      <w:r>
        <w:rPr>
          <w:spacing w:val="-1"/>
        </w:rPr>
        <w:t> </w:t>
      </w:r>
      <w:r>
        <w:rPr/>
        <w:t>all</w:t>
      </w:r>
      <w:r>
        <w:rPr>
          <w:spacing w:val="-1"/>
        </w:rPr>
        <w:t> </w:t>
      </w:r>
      <w:r>
        <w:rPr/>
        <w:t>the </w:t>
      </w:r>
      <w:r>
        <w:rPr>
          <w:spacing w:val="-2"/>
        </w:rPr>
        <w:t>Gauls.</w:t>
      </w:r>
    </w:p>
    <w:p>
      <w:pPr>
        <w:spacing w:before="115"/>
        <w:ind w:left="754" w:right="0" w:firstLine="0"/>
        <w:jc w:val="left"/>
        <w:rPr>
          <w:i/>
          <w:sz w:val="20"/>
        </w:rPr>
      </w:pPr>
      <w:r>
        <w:rPr>
          <w:i/>
          <w:sz w:val="20"/>
        </w:rPr>
        <w:t>Bravest</w:t>
      </w:r>
      <w:r>
        <w:rPr>
          <w:i/>
          <w:spacing w:val="-2"/>
          <w:sz w:val="20"/>
        </w:rPr>
        <w:t> </w:t>
      </w:r>
      <w:r>
        <w:rPr>
          <w:sz w:val="20"/>
        </w:rPr>
        <w:t>is</w:t>
      </w:r>
      <w:r>
        <w:rPr>
          <w:spacing w:val="-2"/>
          <w:sz w:val="20"/>
        </w:rPr>
        <w:t> </w:t>
      </w:r>
      <w:r>
        <w:rPr>
          <w:sz w:val="20"/>
        </w:rPr>
        <w:t>the</w:t>
      </w:r>
      <w:r>
        <w:rPr>
          <w:spacing w:val="-1"/>
          <w:sz w:val="20"/>
        </w:rPr>
        <w:t> </w:t>
      </w:r>
      <w:r>
        <w:rPr>
          <w:sz w:val="20"/>
        </w:rPr>
        <w:t>SUPERLATIVE</w:t>
      </w:r>
      <w:r>
        <w:rPr>
          <w:spacing w:val="-1"/>
          <w:sz w:val="20"/>
        </w:rPr>
        <w:t> </w:t>
      </w:r>
      <w:r>
        <w:rPr>
          <w:sz w:val="20"/>
        </w:rPr>
        <w:t>DEGREE</w:t>
      </w:r>
      <w:r>
        <w:rPr>
          <w:spacing w:val="-1"/>
          <w:sz w:val="20"/>
        </w:rPr>
        <w:t> </w:t>
      </w:r>
      <w:r>
        <w:rPr>
          <w:sz w:val="20"/>
        </w:rPr>
        <w:t>of</w:t>
      </w:r>
      <w:r>
        <w:rPr>
          <w:spacing w:val="-2"/>
          <w:sz w:val="20"/>
        </w:rPr>
        <w:t> </w:t>
      </w:r>
      <w:r>
        <w:rPr>
          <w:i/>
          <w:spacing w:val="-2"/>
          <w:sz w:val="20"/>
        </w:rPr>
        <w:t>brave.</w:t>
      </w:r>
    </w:p>
    <w:p>
      <w:pPr>
        <w:spacing w:before="183"/>
        <w:ind w:left="899" w:right="874" w:firstLine="0"/>
        <w:jc w:val="center"/>
        <w:rPr>
          <w:b/>
          <w:sz w:val="16"/>
        </w:rPr>
      </w:pPr>
      <w:r>
        <w:rPr>
          <w:b/>
          <w:spacing w:val="-5"/>
          <w:sz w:val="16"/>
        </w:rPr>
        <w:t>434</w:t>
      </w:r>
    </w:p>
    <w:p>
      <w:pPr>
        <w:spacing w:after="0"/>
        <w:jc w:val="center"/>
        <w:rPr>
          <w:sz w:val="16"/>
        </w:rPr>
        <w:sectPr>
          <w:pgSz w:w="7380" w:h="11550"/>
          <w:pgMar w:top="100" w:bottom="0" w:left="260" w:right="280"/>
        </w:sectPr>
      </w:pPr>
    </w:p>
    <w:p>
      <w:pPr>
        <w:tabs>
          <w:tab w:pos="5939" w:val="right" w:leader="none"/>
        </w:tabs>
        <w:spacing w:before="68"/>
        <w:ind w:left="2250"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435</w:t>
      </w:r>
    </w:p>
    <w:p>
      <w:pPr>
        <w:pStyle w:val="BodyText"/>
        <w:spacing w:before="2"/>
        <w:rPr>
          <w:sz w:val="22"/>
        </w:rPr>
      </w:pPr>
    </w:p>
    <w:p>
      <w:pPr>
        <w:pStyle w:val="BodyText"/>
        <w:ind w:left="742" w:right="1452"/>
        <w:jc w:val="center"/>
      </w:pPr>
      <w:r>
        <w:rPr/>
        <w:t>This</w:t>
      </w:r>
      <w:r>
        <w:rPr>
          <w:spacing w:val="-1"/>
        </w:rPr>
        <w:t> </w:t>
      </w:r>
      <w:r>
        <w:rPr/>
        <w:t>thing</w:t>
      </w:r>
      <w:r>
        <w:rPr>
          <w:spacing w:val="-1"/>
        </w:rPr>
        <w:t> </w:t>
      </w:r>
      <w:r>
        <w:rPr/>
        <w:t>is</w:t>
      </w:r>
      <w:r>
        <w:rPr>
          <w:spacing w:val="-1"/>
        </w:rPr>
        <w:t> </w:t>
      </w:r>
      <w:r>
        <w:rPr>
          <w:u w:val="single"/>
        </w:rPr>
        <w:t>most </w:t>
      </w:r>
      <w:r>
        <w:rPr>
          <w:spacing w:val="-2"/>
          <w:u w:val="single"/>
        </w:rPr>
        <w:t>useful.</w:t>
      </w:r>
    </w:p>
    <w:p>
      <w:pPr>
        <w:spacing w:before="115"/>
        <w:ind w:left="385" w:right="0" w:firstLine="0"/>
        <w:jc w:val="left"/>
        <w:rPr>
          <w:i/>
          <w:sz w:val="20"/>
        </w:rPr>
      </w:pPr>
      <w:r>
        <w:rPr>
          <w:i/>
          <w:sz w:val="20"/>
        </w:rPr>
        <w:t>Most</w:t>
      </w:r>
      <w:r>
        <w:rPr>
          <w:i/>
          <w:spacing w:val="-3"/>
          <w:sz w:val="20"/>
        </w:rPr>
        <w:t> </w:t>
      </w:r>
      <w:r>
        <w:rPr>
          <w:i/>
          <w:sz w:val="20"/>
        </w:rPr>
        <w:t>useful</w:t>
      </w:r>
      <w:r>
        <w:rPr>
          <w:i/>
          <w:spacing w:val="-2"/>
          <w:sz w:val="20"/>
        </w:rPr>
        <w:t> </w:t>
      </w:r>
      <w:r>
        <w:rPr>
          <w:sz w:val="20"/>
        </w:rPr>
        <w:t>is</w:t>
      </w:r>
      <w:r>
        <w:rPr>
          <w:spacing w:val="-1"/>
          <w:sz w:val="20"/>
        </w:rPr>
        <w:t> </w:t>
      </w:r>
      <w:r>
        <w:rPr>
          <w:sz w:val="20"/>
        </w:rPr>
        <w:t>the</w:t>
      </w:r>
      <w:r>
        <w:rPr>
          <w:spacing w:val="-1"/>
          <w:sz w:val="20"/>
        </w:rPr>
        <w:t> </w:t>
      </w:r>
      <w:r>
        <w:rPr>
          <w:sz w:val="20"/>
        </w:rPr>
        <w:t>SUPERLATIVE</w:t>
      </w:r>
      <w:r>
        <w:rPr>
          <w:spacing w:val="-1"/>
          <w:sz w:val="20"/>
        </w:rPr>
        <w:t> </w:t>
      </w:r>
      <w:r>
        <w:rPr>
          <w:sz w:val="20"/>
        </w:rPr>
        <w:t>DEGREE</w:t>
      </w:r>
      <w:r>
        <w:rPr>
          <w:spacing w:val="-2"/>
          <w:sz w:val="20"/>
        </w:rPr>
        <w:t> </w:t>
      </w:r>
      <w:r>
        <w:rPr>
          <w:sz w:val="20"/>
        </w:rPr>
        <w:t>of</w:t>
      </w:r>
      <w:r>
        <w:rPr>
          <w:spacing w:val="-1"/>
          <w:sz w:val="20"/>
        </w:rPr>
        <w:t> </w:t>
      </w:r>
      <w:r>
        <w:rPr>
          <w:i/>
          <w:spacing w:val="-2"/>
          <w:sz w:val="20"/>
        </w:rPr>
        <w:t>useful.</w:t>
      </w:r>
    </w:p>
    <w:p>
      <w:pPr>
        <w:pStyle w:val="BodyText"/>
        <w:spacing w:line="259" w:lineRule="auto" w:before="135"/>
        <w:ind w:left="184" w:right="893" w:firstLine="200"/>
        <w:jc w:val="both"/>
        <w:rPr>
          <w:i/>
        </w:rPr>
      </w:pPr>
      <w:r>
        <w:rPr>
          <w:b/>
          <w:w w:val="110"/>
        </w:rPr>
        <w:t>ASSIGNMENT:</w:t>
      </w:r>
      <w:r>
        <w:rPr>
          <w:b/>
          <w:w w:val="110"/>
        </w:rPr>
        <w:t> </w:t>
      </w:r>
      <w:r>
        <w:rPr>
          <w:w w:val="110"/>
        </w:rPr>
        <w:t>Study</w:t>
      </w:r>
      <w:r>
        <w:rPr>
          <w:w w:val="110"/>
        </w:rPr>
        <w:t> G</w:t>
      </w:r>
      <w:r>
        <w:rPr>
          <w:w w:val="110"/>
          <w:sz w:val="16"/>
        </w:rPr>
        <w:t>rAmmAr</w:t>
      </w:r>
      <w:r>
        <w:rPr>
          <w:w w:val="110"/>
        </w:rPr>
        <w:t>,</w:t>
      </w:r>
      <w:r>
        <w:rPr>
          <w:w w:val="110"/>
        </w:rPr>
        <w:t> N</w:t>
      </w:r>
      <w:r>
        <w:rPr>
          <w:w w:val="110"/>
          <w:sz w:val="16"/>
        </w:rPr>
        <w:t>os</w:t>
      </w:r>
      <w:r>
        <w:rPr>
          <w:w w:val="110"/>
        </w:rPr>
        <w:t>.</w:t>
      </w:r>
      <w:r>
        <w:rPr>
          <w:w w:val="110"/>
        </w:rPr>
        <w:t> 91-98.</w:t>
      </w:r>
      <w:r>
        <w:rPr>
          <w:w w:val="110"/>
        </w:rPr>
        <w:t> Memorize</w:t>
      </w:r>
      <w:r>
        <w:rPr>
          <w:w w:val="110"/>
        </w:rPr>
        <w:t> the rules</w:t>
      </w:r>
      <w:r>
        <w:rPr>
          <w:w w:val="110"/>
        </w:rPr>
        <w:t> for</w:t>
      </w:r>
      <w:r>
        <w:rPr>
          <w:w w:val="110"/>
        </w:rPr>
        <w:t> comparison.</w:t>
      </w:r>
      <w:r>
        <w:rPr>
          <w:w w:val="110"/>
        </w:rPr>
        <w:t> To</w:t>
      </w:r>
      <w:r>
        <w:rPr>
          <w:w w:val="110"/>
        </w:rPr>
        <w:t> COMPARE</w:t>
      </w:r>
      <w:r>
        <w:rPr>
          <w:w w:val="110"/>
        </w:rPr>
        <w:t> an</w:t>
      </w:r>
      <w:r>
        <w:rPr>
          <w:w w:val="110"/>
        </w:rPr>
        <w:t> adjective</w:t>
      </w:r>
      <w:r>
        <w:rPr>
          <w:w w:val="110"/>
        </w:rPr>
        <w:t> means</w:t>
      </w:r>
      <w:r>
        <w:rPr>
          <w:w w:val="110"/>
        </w:rPr>
        <w:t> to</w:t>
      </w:r>
      <w:r>
        <w:rPr>
          <w:w w:val="110"/>
        </w:rPr>
        <w:t> give </w:t>
      </w:r>
      <w:r>
        <w:rPr/>
        <w:t>the positive, comparative, and superlative degrees, </w:t>
      </w:r>
      <w:r>
        <w:rPr>
          <w:i/>
        </w:rPr>
        <w:t>e. g.:</w:t>
      </w:r>
    </w:p>
    <w:p>
      <w:pPr>
        <w:spacing w:before="118"/>
        <w:ind w:left="733" w:right="1452" w:firstLine="0"/>
        <w:jc w:val="center"/>
        <w:rPr>
          <w:sz w:val="13"/>
        </w:rPr>
      </w:pPr>
      <w:r>
        <w:rPr>
          <w:spacing w:val="-1"/>
          <w:w w:val="97"/>
          <w:sz w:val="17"/>
        </w:rPr>
        <w:t>C</w:t>
      </w:r>
      <w:r>
        <w:rPr>
          <w:spacing w:val="-1"/>
          <w:w w:val="148"/>
          <w:sz w:val="13"/>
        </w:rPr>
        <w:t>o</w:t>
      </w:r>
      <w:r>
        <w:rPr>
          <w:w w:val="116"/>
          <w:sz w:val="13"/>
        </w:rPr>
        <w:t>m</w:t>
      </w:r>
      <w:r>
        <w:rPr>
          <w:w w:val="113"/>
          <w:sz w:val="13"/>
        </w:rPr>
        <w:t>p</w:t>
      </w:r>
      <w:r>
        <w:rPr>
          <w:spacing w:val="-1"/>
          <w:w w:val="101"/>
          <w:sz w:val="13"/>
        </w:rPr>
        <w:t>A</w:t>
      </w:r>
      <w:r>
        <w:rPr>
          <w:w w:val="206"/>
          <w:sz w:val="13"/>
        </w:rPr>
        <w:t>r</w:t>
      </w:r>
      <w:r>
        <w:rPr>
          <w:spacing w:val="-1"/>
          <w:w w:val="122"/>
          <w:sz w:val="13"/>
        </w:rPr>
        <w:t>i</w:t>
      </w:r>
      <w:r>
        <w:rPr>
          <w:w w:val="146"/>
          <w:sz w:val="13"/>
        </w:rPr>
        <w:t>s</w:t>
      </w:r>
      <w:r>
        <w:rPr>
          <w:spacing w:val="-1"/>
          <w:w w:val="148"/>
          <w:sz w:val="13"/>
        </w:rPr>
        <w:t>o</w:t>
      </w:r>
      <w:r>
        <w:rPr>
          <w:w w:val="148"/>
          <w:sz w:val="13"/>
        </w:rPr>
        <w:t>n</w:t>
      </w:r>
      <w:r>
        <w:rPr>
          <w:spacing w:val="2"/>
          <w:w w:val="135"/>
          <w:sz w:val="13"/>
        </w:rPr>
        <w:t> </w:t>
      </w:r>
      <w:r>
        <w:rPr>
          <w:w w:val="135"/>
          <w:sz w:val="13"/>
        </w:rPr>
        <w:t>of</w:t>
      </w:r>
      <w:r>
        <w:rPr>
          <w:spacing w:val="3"/>
          <w:w w:val="135"/>
          <w:sz w:val="13"/>
        </w:rPr>
        <w:t> </w:t>
      </w:r>
      <w:r>
        <w:rPr>
          <w:w w:val="95"/>
          <w:sz w:val="17"/>
        </w:rPr>
        <w:t>F</w:t>
      </w:r>
      <w:r>
        <w:rPr>
          <w:spacing w:val="-1"/>
          <w:w w:val="146"/>
          <w:sz w:val="13"/>
        </w:rPr>
        <w:t>o</w:t>
      </w:r>
      <w:r>
        <w:rPr>
          <w:w w:val="204"/>
          <w:sz w:val="13"/>
        </w:rPr>
        <w:t>r</w:t>
      </w:r>
      <w:r>
        <w:rPr>
          <w:spacing w:val="-1"/>
          <w:w w:val="99"/>
          <w:sz w:val="13"/>
        </w:rPr>
        <w:t>T</w:t>
      </w:r>
      <w:r>
        <w:rPr>
          <w:spacing w:val="-1"/>
          <w:w w:val="120"/>
          <w:sz w:val="13"/>
        </w:rPr>
        <w:t>i</w:t>
      </w:r>
      <w:r>
        <w:rPr>
          <w:w w:val="144"/>
          <w:sz w:val="13"/>
        </w:rPr>
        <w:t>s</w:t>
      </w:r>
      <w:r>
        <w:rPr>
          <w:spacing w:val="2"/>
          <w:w w:val="135"/>
          <w:sz w:val="13"/>
        </w:rPr>
        <w:t> </w:t>
      </w:r>
      <w:r>
        <w:rPr>
          <w:w w:val="135"/>
          <w:sz w:val="13"/>
        </w:rPr>
        <w:t>AnD</w:t>
      </w:r>
      <w:r>
        <w:rPr>
          <w:spacing w:val="3"/>
          <w:w w:val="135"/>
          <w:sz w:val="13"/>
        </w:rPr>
        <w:t> </w:t>
      </w:r>
      <w:r>
        <w:rPr>
          <w:spacing w:val="-2"/>
          <w:w w:val="135"/>
          <w:sz w:val="17"/>
        </w:rPr>
        <w:t>U</w:t>
      </w:r>
      <w:r>
        <w:rPr>
          <w:spacing w:val="-2"/>
          <w:w w:val="135"/>
          <w:sz w:val="13"/>
        </w:rPr>
        <w:t>TiLis</w:t>
      </w:r>
    </w:p>
    <w:p>
      <w:pPr>
        <w:spacing w:after="0"/>
        <w:jc w:val="center"/>
        <w:rPr>
          <w:sz w:val="13"/>
        </w:rPr>
        <w:sectPr>
          <w:pgSz w:w="7380" w:h="11550"/>
          <w:pgMar w:top="760" w:bottom="280" w:left="260" w:right="280"/>
        </w:sectPr>
      </w:pPr>
    </w:p>
    <w:p>
      <w:pPr>
        <w:tabs>
          <w:tab w:pos="2119" w:val="left" w:leader="none"/>
        </w:tabs>
        <w:spacing w:before="56"/>
        <w:ind w:left="699" w:right="0" w:firstLine="0"/>
        <w:jc w:val="left"/>
        <w:rPr>
          <w:b/>
          <w:i/>
          <w:sz w:val="19"/>
        </w:rPr>
      </w:pPr>
      <w:r>
        <w:rPr>
          <w:b/>
          <w:i/>
          <w:spacing w:val="-2"/>
          <w:sz w:val="19"/>
        </w:rPr>
        <w:t>Positive</w:t>
      </w:r>
      <w:r>
        <w:rPr>
          <w:b/>
          <w:i/>
          <w:sz w:val="19"/>
        </w:rPr>
        <w:tab/>
      </w:r>
      <w:r>
        <w:rPr>
          <w:b/>
          <w:i/>
          <w:spacing w:val="-2"/>
          <w:sz w:val="19"/>
        </w:rPr>
        <w:t>Comparative</w:t>
      </w:r>
    </w:p>
    <w:p>
      <w:pPr>
        <w:tabs>
          <w:tab w:pos="1984" w:val="left" w:leader="none"/>
        </w:tabs>
        <w:spacing w:before="6"/>
        <w:ind w:left="674" w:right="0" w:firstLine="0"/>
        <w:jc w:val="left"/>
        <w:rPr>
          <w:b/>
          <w:sz w:val="19"/>
        </w:rPr>
      </w:pPr>
      <w:r>
        <w:rPr>
          <w:b/>
          <w:sz w:val="19"/>
        </w:rPr>
        <w:t>fortis,</w:t>
      </w:r>
      <w:r>
        <w:rPr>
          <w:b/>
          <w:spacing w:val="-2"/>
          <w:sz w:val="19"/>
        </w:rPr>
        <w:t> </w:t>
      </w:r>
      <w:r>
        <w:rPr>
          <w:b/>
          <w:spacing w:val="-10"/>
          <w:sz w:val="19"/>
        </w:rPr>
        <w:t>e</w:t>
      </w:r>
      <w:r>
        <w:rPr>
          <w:b/>
          <w:sz w:val="19"/>
        </w:rPr>
        <w:tab/>
        <w:t>fortior,</w:t>
      </w:r>
      <w:r>
        <w:rPr>
          <w:b/>
          <w:spacing w:val="-3"/>
          <w:sz w:val="19"/>
        </w:rPr>
        <w:t> </w:t>
      </w:r>
      <w:r>
        <w:rPr>
          <w:b/>
          <w:spacing w:val="-2"/>
          <w:sz w:val="19"/>
        </w:rPr>
        <w:t>fortius</w:t>
      </w:r>
    </w:p>
    <w:p>
      <w:pPr>
        <w:tabs>
          <w:tab w:pos="2159" w:val="left" w:leader="none"/>
        </w:tabs>
        <w:spacing w:before="7"/>
        <w:ind w:left="845" w:right="0" w:firstLine="0"/>
        <w:jc w:val="left"/>
        <w:rPr>
          <w:b/>
          <w:i/>
          <w:sz w:val="19"/>
        </w:rPr>
      </w:pPr>
      <w:r>
        <w:rPr>
          <w:b/>
          <w:i/>
          <w:spacing w:val="-2"/>
          <w:sz w:val="19"/>
        </w:rPr>
        <w:t>brave</w:t>
      </w:r>
      <w:r>
        <w:rPr>
          <w:b/>
          <w:i/>
          <w:sz w:val="19"/>
        </w:rPr>
        <w:tab/>
      </w:r>
      <w:r>
        <w:rPr>
          <w:b/>
          <w:i/>
          <w:spacing w:val="-2"/>
          <w:sz w:val="19"/>
        </w:rPr>
        <w:t>braver</w:t>
      </w:r>
    </w:p>
    <w:p>
      <w:pPr>
        <w:tabs>
          <w:tab w:pos="1274" w:val="left" w:leader="none"/>
        </w:tabs>
        <w:spacing w:before="46"/>
        <w:ind w:left="0" w:right="145" w:firstLine="0"/>
        <w:jc w:val="right"/>
        <w:rPr>
          <w:b/>
          <w:sz w:val="19"/>
        </w:rPr>
      </w:pPr>
      <w:r>
        <w:rPr>
          <w:b/>
          <w:sz w:val="19"/>
        </w:rPr>
        <w:t>utilis,</w:t>
      </w:r>
      <w:r>
        <w:rPr>
          <w:b/>
          <w:spacing w:val="-2"/>
          <w:sz w:val="19"/>
        </w:rPr>
        <w:t> </w:t>
      </w:r>
      <w:r>
        <w:rPr>
          <w:b/>
          <w:spacing w:val="-10"/>
          <w:sz w:val="19"/>
        </w:rPr>
        <w:t>e</w:t>
      </w:r>
      <w:r>
        <w:rPr>
          <w:b/>
          <w:sz w:val="19"/>
        </w:rPr>
        <w:tab/>
        <w:t>utilior,</w:t>
      </w:r>
      <w:r>
        <w:rPr>
          <w:b/>
          <w:spacing w:val="-2"/>
          <w:sz w:val="19"/>
        </w:rPr>
        <w:t> utilius</w:t>
      </w:r>
    </w:p>
    <w:p>
      <w:pPr>
        <w:tabs>
          <w:tab w:pos="1314" w:val="left" w:leader="none"/>
        </w:tabs>
        <w:spacing w:before="7"/>
        <w:ind w:left="0" w:right="105" w:firstLine="0"/>
        <w:jc w:val="right"/>
        <w:rPr>
          <w:b/>
          <w:i/>
          <w:sz w:val="19"/>
        </w:rPr>
      </w:pPr>
      <w:r>
        <w:rPr>
          <w:b/>
          <w:i/>
          <w:spacing w:val="-2"/>
          <w:sz w:val="19"/>
        </w:rPr>
        <w:t>useful</w:t>
      </w:r>
      <w:r>
        <w:rPr>
          <w:b/>
          <w:i/>
          <w:sz w:val="19"/>
        </w:rPr>
        <w:tab/>
        <w:t>more </w:t>
      </w:r>
      <w:r>
        <w:rPr>
          <w:b/>
          <w:i/>
          <w:spacing w:val="-2"/>
          <w:sz w:val="19"/>
        </w:rPr>
        <w:t>useful</w:t>
      </w:r>
    </w:p>
    <w:p>
      <w:pPr>
        <w:spacing w:before="56"/>
        <w:ind w:left="655" w:right="1392" w:firstLine="0"/>
        <w:jc w:val="center"/>
        <w:rPr>
          <w:b/>
          <w:i/>
          <w:sz w:val="19"/>
        </w:rPr>
      </w:pPr>
      <w:r>
        <w:rPr/>
        <w:br w:type="column"/>
      </w:r>
      <w:r>
        <w:rPr>
          <w:b/>
          <w:i/>
          <w:spacing w:val="-2"/>
          <w:sz w:val="19"/>
        </w:rPr>
        <w:t>Superlative</w:t>
      </w:r>
    </w:p>
    <w:p>
      <w:pPr>
        <w:spacing w:before="6"/>
        <w:ind w:left="665" w:right="1456" w:firstLine="0"/>
        <w:jc w:val="center"/>
        <w:rPr>
          <w:b/>
          <w:sz w:val="19"/>
        </w:rPr>
      </w:pPr>
      <w:r>
        <w:rPr>
          <w:b/>
          <w:sz w:val="19"/>
        </w:rPr>
        <w:t>fortissimus,</w:t>
      </w:r>
      <w:r>
        <w:rPr>
          <w:b/>
          <w:spacing w:val="-2"/>
          <w:sz w:val="19"/>
        </w:rPr>
        <w:t> </w:t>
      </w:r>
      <w:r>
        <w:rPr>
          <w:b/>
          <w:sz w:val="19"/>
        </w:rPr>
        <w:t>a,</w:t>
      </w:r>
      <w:r>
        <w:rPr>
          <w:b/>
          <w:spacing w:val="-2"/>
          <w:sz w:val="19"/>
        </w:rPr>
        <w:t> </w:t>
      </w:r>
      <w:r>
        <w:rPr>
          <w:b/>
          <w:spacing w:val="-5"/>
          <w:sz w:val="19"/>
        </w:rPr>
        <w:t>um</w:t>
      </w:r>
    </w:p>
    <w:p>
      <w:pPr>
        <w:spacing w:before="7"/>
        <w:ind w:left="118" w:right="1456" w:firstLine="0"/>
        <w:jc w:val="center"/>
        <w:rPr>
          <w:b/>
          <w:i/>
          <w:sz w:val="19"/>
        </w:rPr>
      </w:pPr>
      <w:r>
        <w:rPr>
          <w:b/>
          <w:i/>
          <w:spacing w:val="-2"/>
          <w:sz w:val="19"/>
        </w:rPr>
        <w:t>bravest</w:t>
      </w:r>
    </w:p>
    <w:p>
      <w:pPr>
        <w:spacing w:before="46"/>
        <w:ind w:left="655" w:right="1497" w:firstLine="0"/>
        <w:jc w:val="center"/>
        <w:rPr>
          <w:b/>
          <w:sz w:val="19"/>
        </w:rPr>
      </w:pPr>
      <w:r>
        <w:rPr>
          <w:b/>
          <w:sz w:val="19"/>
        </w:rPr>
        <w:t>utilissimus,</w:t>
      </w:r>
      <w:r>
        <w:rPr>
          <w:b/>
          <w:spacing w:val="-2"/>
          <w:sz w:val="19"/>
        </w:rPr>
        <w:t> </w:t>
      </w:r>
      <w:r>
        <w:rPr>
          <w:b/>
          <w:sz w:val="19"/>
        </w:rPr>
        <w:t>a,</w:t>
      </w:r>
      <w:r>
        <w:rPr>
          <w:b/>
          <w:spacing w:val="-1"/>
          <w:sz w:val="19"/>
        </w:rPr>
        <w:t> </w:t>
      </w:r>
      <w:r>
        <w:rPr>
          <w:b/>
          <w:spacing w:val="-5"/>
          <w:sz w:val="19"/>
        </w:rPr>
        <w:t>um</w:t>
      </w:r>
    </w:p>
    <w:p>
      <w:pPr>
        <w:spacing w:before="7"/>
        <w:ind w:left="461" w:right="1456" w:firstLine="0"/>
        <w:jc w:val="center"/>
        <w:rPr>
          <w:b/>
          <w:i/>
          <w:sz w:val="19"/>
        </w:rPr>
      </w:pPr>
      <w:r>
        <w:rPr>
          <w:b/>
          <w:i/>
          <w:sz w:val="19"/>
        </w:rPr>
        <w:t>most</w:t>
      </w:r>
      <w:r>
        <w:rPr>
          <w:b/>
          <w:i/>
          <w:spacing w:val="-1"/>
          <w:sz w:val="19"/>
        </w:rPr>
        <w:t> </w:t>
      </w:r>
      <w:r>
        <w:rPr>
          <w:b/>
          <w:i/>
          <w:spacing w:val="-2"/>
          <w:sz w:val="19"/>
        </w:rPr>
        <w:t>useful</w:t>
      </w:r>
    </w:p>
    <w:p>
      <w:pPr>
        <w:spacing w:after="0"/>
        <w:jc w:val="center"/>
        <w:rPr>
          <w:sz w:val="19"/>
        </w:rPr>
        <w:sectPr>
          <w:type w:val="continuous"/>
          <w:pgSz w:w="7380" w:h="11550"/>
          <w:pgMar w:top="1300" w:bottom="280" w:left="260" w:right="280"/>
          <w:cols w:num="2" w:equalWidth="0">
            <w:col w:w="3196" w:space="49"/>
            <w:col w:w="3595"/>
          </w:cols>
        </w:sectPr>
      </w:pPr>
    </w:p>
    <w:p>
      <w:pPr>
        <w:pStyle w:val="BodyText"/>
        <w:spacing w:before="5"/>
        <w:rPr>
          <w:b/>
          <w:i/>
          <w:sz w:val="14"/>
        </w:rPr>
      </w:pPr>
    </w:p>
    <w:p>
      <w:pPr>
        <w:spacing w:before="93"/>
        <w:ind w:left="2444" w:right="0" w:firstLine="0"/>
        <w:jc w:val="left"/>
        <w:rPr>
          <w:b/>
          <w:sz w:val="16"/>
        </w:rPr>
      </w:pPr>
      <w:r>
        <w:rPr>
          <w:b/>
          <w:sz w:val="16"/>
        </w:rPr>
        <w:t>EXERCISE</w:t>
      </w:r>
      <w:r>
        <w:rPr>
          <w:b/>
          <w:spacing w:val="-3"/>
          <w:sz w:val="16"/>
        </w:rPr>
        <w:t> </w:t>
      </w:r>
      <w:r>
        <w:rPr>
          <w:b/>
          <w:spacing w:val="-5"/>
          <w:sz w:val="16"/>
        </w:rPr>
        <w:t>424</w:t>
      </w:r>
    </w:p>
    <w:p>
      <w:pPr>
        <w:spacing w:before="54"/>
        <w:ind w:left="899" w:right="1254" w:firstLine="0"/>
        <w:jc w:val="center"/>
        <w:rPr>
          <w:i/>
          <w:sz w:val="20"/>
        </w:rPr>
      </w:pPr>
      <w:r>
        <w:rPr>
          <w:i/>
          <w:sz w:val="20"/>
        </w:rPr>
        <w:t>Compare</w:t>
      </w:r>
      <w:r>
        <w:rPr>
          <w:i/>
          <w:spacing w:val="-2"/>
          <w:sz w:val="20"/>
        </w:rPr>
        <w:t> </w:t>
      </w:r>
      <w:r>
        <w:rPr>
          <w:i/>
          <w:sz w:val="20"/>
        </w:rPr>
        <w:t>these</w:t>
      </w:r>
      <w:r>
        <w:rPr>
          <w:i/>
          <w:spacing w:val="-1"/>
          <w:sz w:val="20"/>
        </w:rPr>
        <w:t> </w:t>
      </w:r>
      <w:r>
        <w:rPr>
          <w:i/>
          <w:spacing w:val="-2"/>
          <w:sz w:val="20"/>
        </w:rPr>
        <w:t>adjectives:</w:t>
      </w:r>
    </w:p>
    <w:p>
      <w:pPr>
        <w:pStyle w:val="BodyText"/>
        <w:spacing w:before="5"/>
        <w:rPr>
          <w:i/>
          <w:sz w:val="9"/>
        </w:rPr>
      </w:pPr>
    </w:p>
    <w:tbl>
      <w:tblPr>
        <w:tblW w:w="0" w:type="auto"/>
        <w:jc w:val="left"/>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52"/>
        <w:gridCol w:w="1954"/>
        <w:gridCol w:w="1437"/>
      </w:tblGrid>
      <w:tr>
        <w:trPr>
          <w:trHeight w:val="228" w:hRule="atLeast"/>
        </w:trPr>
        <w:tc>
          <w:tcPr>
            <w:tcW w:w="1552" w:type="dxa"/>
          </w:tcPr>
          <w:p>
            <w:pPr>
              <w:pStyle w:val="TableParagraph"/>
              <w:spacing w:line="208" w:lineRule="exact"/>
              <w:ind w:left="75"/>
              <w:rPr>
                <w:sz w:val="20"/>
              </w:rPr>
            </w:pPr>
            <w:r>
              <w:rPr>
                <w:sz w:val="20"/>
              </w:rPr>
              <w:t>1.</w:t>
            </w:r>
            <w:r>
              <w:rPr>
                <w:spacing w:val="80"/>
                <w:sz w:val="20"/>
              </w:rPr>
              <w:t> </w:t>
            </w:r>
            <w:r>
              <w:rPr>
                <w:spacing w:val="-2"/>
                <w:sz w:val="20"/>
              </w:rPr>
              <w:t>alienus</w:t>
            </w:r>
          </w:p>
        </w:tc>
        <w:tc>
          <w:tcPr>
            <w:tcW w:w="1954" w:type="dxa"/>
          </w:tcPr>
          <w:p>
            <w:pPr>
              <w:pStyle w:val="TableParagraph"/>
              <w:spacing w:line="208" w:lineRule="exact"/>
              <w:ind w:left="538"/>
              <w:rPr>
                <w:sz w:val="20"/>
              </w:rPr>
            </w:pPr>
            <w:r>
              <w:rPr>
                <w:sz w:val="20"/>
              </w:rPr>
              <w:t>6. </w:t>
            </w:r>
            <w:r>
              <w:rPr>
                <w:spacing w:val="-2"/>
                <w:sz w:val="20"/>
              </w:rPr>
              <w:t>communis</w:t>
            </w:r>
          </w:p>
        </w:tc>
        <w:tc>
          <w:tcPr>
            <w:tcW w:w="1437" w:type="dxa"/>
          </w:tcPr>
          <w:p>
            <w:pPr>
              <w:pStyle w:val="TableParagraph"/>
              <w:spacing w:line="208" w:lineRule="exact"/>
              <w:ind w:left="383"/>
              <w:rPr>
                <w:sz w:val="20"/>
              </w:rPr>
            </w:pPr>
            <w:r>
              <w:rPr>
                <w:sz w:val="20"/>
              </w:rPr>
              <w:t>11.</w:t>
            </w:r>
            <w:r>
              <w:rPr>
                <w:spacing w:val="32"/>
                <w:sz w:val="20"/>
              </w:rPr>
              <w:t>  </w:t>
            </w:r>
            <w:r>
              <w:rPr>
                <w:spacing w:val="-2"/>
                <w:sz w:val="20"/>
              </w:rPr>
              <w:t>sanctus</w:t>
            </w:r>
          </w:p>
        </w:tc>
      </w:tr>
      <w:tr>
        <w:trPr>
          <w:trHeight w:val="245" w:hRule="atLeast"/>
        </w:trPr>
        <w:tc>
          <w:tcPr>
            <w:tcW w:w="1552" w:type="dxa"/>
          </w:tcPr>
          <w:p>
            <w:pPr>
              <w:pStyle w:val="TableParagraph"/>
              <w:spacing w:line="225" w:lineRule="exact"/>
              <w:ind w:left="65"/>
              <w:rPr>
                <w:sz w:val="20"/>
              </w:rPr>
            </w:pPr>
            <w:r>
              <w:rPr>
                <w:position w:val="1"/>
                <w:sz w:val="20"/>
              </w:rPr>
              <w:t>2.</w:t>
            </w:r>
            <w:r>
              <w:rPr>
                <w:spacing w:val="70"/>
                <w:w w:val="150"/>
                <w:position w:val="1"/>
                <w:sz w:val="20"/>
              </w:rPr>
              <w:t> </w:t>
            </w:r>
            <w:r>
              <w:rPr>
                <w:spacing w:val="-2"/>
                <w:sz w:val="20"/>
              </w:rPr>
              <w:t>altus</w:t>
            </w:r>
          </w:p>
        </w:tc>
        <w:tc>
          <w:tcPr>
            <w:tcW w:w="1954" w:type="dxa"/>
          </w:tcPr>
          <w:p>
            <w:pPr>
              <w:pStyle w:val="TableParagraph"/>
              <w:spacing w:line="217" w:lineRule="exact" w:before="8"/>
              <w:ind w:left="543"/>
              <w:rPr>
                <w:sz w:val="20"/>
              </w:rPr>
            </w:pPr>
            <w:r>
              <w:rPr>
                <w:sz w:val="20"/>
              </w:rPr>
              <w:t>7. </w:t>
            </w:r>
            <w:r>
              <w:rPr>
                <w:spacing w:val="-2"/>
                <w:sz w:val="20"/>
              </w:rPr>
              <w:t>longus</w:t>
            </w:r>
          </w:p>
        </w:tc>
        <w:tc>
          <w:tcPr>
            <w:tcW w:w="1437" w:type="dxa"/>
          </w:tcPr>
          <w:p>
            <w:pPr>
              <w:pStyle w:val="TableParagraph"/>
              <w:spacing w:line="217" w:lineRule="exact" w:before="8"/>
              <w:ind w:left="388"/>
              <w:rPr>
                <w:sz w:val="20"/>
              </w:rPr>
            </w:pPr>
            <w:r>
              <w:rPr>
                <w:sz w:val="20"/>
              </w:rPr>
              <w:t>12.</w:t>
            </w:r>
            <w:r>
              <w:rPr>
                <w:spacing w:val="80"/>
                <w:w w:val="150"/>
                <w:sz w:val="20"/>
              </w:rPr>
              <w:t> </w:t>
            </w:r>
            <w:r>
              <w:rPr>
                <w:spacing w:val="-2"/>
                <w:sz w:val="20"/>
              </w:rPr>
              <w:t>verus</w:t>
            </w:r>
          </w:p>
        </w:tc>
      </w:tr>
      <w:tr>
        <w:trPr>
          <w:trHeight w:val="242" w:hRule="atLeast"/>
        </w:trPr>
        <w:tc>
          <w:tcPr>
            <w:tcW w:w="1552" w:type="dxa"/>
          </w:tcPr>
          <w:p>
            <w:pPr>
              <w:pStyle w:val="TableParagraph"/>
              <w:spacing w:line="223" w:lineRule="exact"/>
              <w:ind w:left="50"/>
              <w:rPr>
                <w:sz w:val="20"/>
              </w:rPr>
            </w:pPr>
            <w:r>
              <w:rPr>
                <w:position w:val="1"/>
                <w:sz w:val="20"/>
              </w:rPr>
              <w:t>3.</w:t>
            </w:r>
            <w:r>
              <w:rPr>
                <w:spacing w:val="75"/>
                <w:w w:val="150"/>
                <w:position w:val="1"/>
                <w:sz w:val="20"/>
              </w:rPr>
              <w:t> </w:t>
            </w:r>
            <w:r>
              <w:rPr>
                <w:spacing w:val="-2"/>
                <w:sz w:val="20"/>
              </w:rPr>
              <w:t>angustus</w:t>
            </w:r>
          </w:p>
        </w:tc>
        <w:tc>
          <w:tcPr>
            <w:tcW w:w="1954" w:type="dxa"/>
          </w:tcPr>
          <w:p>
            <w:pPr>
              <w:pStyle w:val="TableParagraph"/>
              <w:spacing w:line="214" w:lineRule="exact" w:before="8"/>
              <w:ind w:left="538"/>
              <w:rPr>
                <w:sz w:val="20"/>
              </w:rPr>
            </w:pPr>
            <w:r>
              <w:rPr>
                <w:sz w:val="20"/>
              </w:rPr>
              <w:t>8. </w:t>
            </w:r>
            <w:r>
              <w:rPr>
                <w:spacing w:val="-2"/>
                <w:sz w:val="20"/>
              </w:rPr>
              <w:t>gravis</w:t>
            </w:r>
          </w:p>
        </w:tc>
        <w:tc>
          <w:tcPr>
            <w:tcW w:w="1437" w:type="dxa"/>
          </w:tcPr>
          <w:p>
            <w:pPr>
              <w:pStyle w:val="TableParagraph"/>
              <w:spacing w:line="214" w:lineRule="exact" w:before="8"/>
              <w:ind w:left="388"/>
              <w:rPr>
                <w:sz w:val="20"/>
              </w:rPr>
            </w:pPr>
            <w:r>
              <w:rPr>
                <w:sz w:val="20"/>
              </w:rPr>
              <w:t>13.</w:t>
            </w:r>
            <w:r>
              <w:rPr>
                <w:spacing w:val="30"/>
                <w:sz w:val="20"/>
              </w:rPr>
              <w:t>  </w:t>
            </w:r>
            <w:r>
              <w:rPr>
                <w:spacing w:val="-2"/>
                <w:sz w:val="20"/>
              </w:rPr>
              <w:t>tutus</w:t>
            </w:r>
          </w:p>
        </w:tc>
      </w:tr>
      <w:tr>
        <w:trPr>
          <w:trHeight w:val="247" w:hRule="atLeast"/>
        </w:trPr>
        <w:tc>
          <w:tcPr>
            <w:tcW w:w="1552" w:type="dxa"/>
          </w:tcPr>
          <w:p>
            <w:pPr>
              <w:pStyle w:val="TableParagraph"/>
              <w:spacing w:line="227" w:lineRule="exact"/>
              <w:ind w:left="50"/>
              <w:rPr>
                <w:sz w:val="20"/>
              </w:rPr>
            </w:pPr>
            <w:r>
              <w:rPr>
                <w:position w:val="1"/>
                <w:sz w:val="20"/>
              </w:rPr>
              <w:t>4.</w:t>
            </w:r>
            <w:r>
              <w:rPr>
                <w:spacing w:val="27"/>
                <w:position w:val="1"/>
                <w:sz w:val="20"/>
              </w:rPr>
              <w:t>  </w:t>
            </w:r>
            <w:r>
              <w:rPr>
                <w:spacing w:val="-2"/>
                <w:sz w:val="20"/>
              </w:rPr>
              <w:t>brevis</w:t>
            </w:r>
          </w:p>
        </w:tc>
        <w:tc>
          <w:tcPr>
            <w:tcW w:w="1954" w:type="dxa"/>
          </w:tcPr>
          <w:p>
            <w:pPr>
              <w:pStyle w:val="TableParagraph"/>
              <w:spacing w:line="227" w:lineRule="exact"/>
              <w:ind w:left="538"/>
              <w:rPr>
                <w:sz w:val="20"/>
              </w:rPr>
            </w:pPr>
            <w:r>
              <w:rPr>
                <w:sz w:val="20"/>
              </w:rPr>
              <w:t>9. </w:t>
            </w:r>
            <w:r>
              <w:rPr>
                <w:spacing w:val="-2"/>
                <w:sz w:val="20"/>
              </w:rPr>
              <w:t>plenus</w:t>
            </w:r>
          </w:p>
        </w:tc>
        <w:tc>
          <w:tcPr>
            <w:tcW w:w="1437" w:type="dxa"/>
          </w:tcPr>
          <w:p>
            <w:pPr>
              <w:pStyle w:val="TableParagraph"/>
              <w:spacing w:line="228" w:lineRule="exact"/>
              <w:ind w:left="388"/>
              <w:rPr>
                <w:sz w:val="20"/>
              </w:rPr>
            </w:pPr>
            <w:r>
              <w:rPr>
                <w:position w:val="1"/>
                <w:sz w:val="20"/>
              </w:rPr>
              <w:t>14.</w:t>
            </w:r>
            <w:r>
              <w:rPr>
                <w:spacing w:val="32"/>
                <w:position w:val="1"/>
                <w:sz w:val="20"/>
              </w:rPr>
              <w:t>  </w:t>
            </w:r>
            <w:r>
              <w:rPr>
                <w:spacing w:val="-2"/>
                <w:sz w:val="20"/>
              </w:rPr>
              <w:t>latus</w:t>
            </w:r>
          </w:p>
        </w:tc>
      </w:tr>
      <w:tr>
        <w:trPr>
          <w:trHeight w:val="233" w:hRule="atLeast"/>
        </w:trPr>
        <w:tc>
          <w:tcPr>
            <w:tcW w:w="1552" w:type="dxa"/>
          </w:tcPr>
          <w:p>
            <w:pPr>
              <w:pStyle w:val="TableParagraph"/>
              <w:spacing w:line="210" w:lineRule="exact" w:before="3"/>
              <w:ind w:left="70"/>
              <w:rPr>
                <w:sz w:val="20"/>
              </w:rPr>
            </w:pPr>
            <w:r>
              <w:rPr>
                <w:sz w:val="20"/>
              </w:rPr>
              <w:t>5.</w:t>
            </w:r>
            <w:r>
              <w:rPr>
                <w:spacing w:val="70"/>
                <w:w w:val="150"/>
                <w:sz w:val="20"/>
              </w:rPr>
              <w:t> </w:t>
            </w:r>
            <w:r>
              <w:rPr>
                <w:spacing w:val="-2"/>
                <w:sz w:val="20"/>
              </w:rPr>
              <w:t>cupidus</w:t>
            </w:r>
          </w:p>
        </w:tc>
        <w:tc>
          <w:tcPr>
            <w:tcW w:w="1954" w:type="dxa"/>
          </w:tcPr>
          <w:p>
            <w:pPr>
              <w:pStyle w:val="TableParagraph"/>
              <w:spacing w:line="210" w:lineRule="exact" w:before="3"/>
              <w:ind w:left="503"/>
              <w:rPr>
                <w:sz w:val="20"/>
              </w:rPr>
            </w:pPr>
            <w:r>
              <w:rPr>
                <w:sz w:val="20"/>
              </w:rPr>
              <w:t>10. </w:t>
            </w:r>
            <w:r>
              <w:rPr>
                <w:spacing w:val="-2"/>
                <w:sz w:val="20"/>
              </w:rPr>
              <w:t>nobilis</w:t>
            </w:r>
          </w:p>
        </w:tc>
        <w:tc>
          <w:tcPr>
            <w:tcW w:w="1437" w:type="dxa"/>
          </w:tcPr>
          <w:p>
            <w:pPr>
              <w:pStyle w:val="TableParagraph"/>
              <w:spacing w:line="213" w:lineRule="exact"/>
              <w:ind w:left="389"/>
              <w:rPr>
                <w:sz w:val="20"/>
              </w:rPr>
            </w:pPr>
            <w:r>
              <w:rPr>
                <w:sz w:val="20"/>
              </w:rPr>
              <w:t>15.</w:t>
            </w:r>
            <w:r>
              <w:rPr>
                <w:spacing w:val="30"/>
                <w:sz w:val="20"/>
              </w:rPr>
              <w:t>  </w:t>
            </w:r>
            <w:r>
              <w:rPr>
                <w:spacing w:val="-2"/>
                <w:sz w:val="20"/>
              </w:rPr>
              <w:t>certus</w:t>
            </w:r>
          </w:p>
        </w:tc>
      </w:tr>
    </w:tbl>
    <w:p>
      <w:pPr>
        <w:pStyle w:val="BodyText"/>
        <w:rPr>
          <w:i/>
          <w:sz w:val="19"/>
        </w:rPr>
      </w:pPr>
    </w:p>
    <w:p>
      <w:pPr>
        <w:spacing w:before="0"/>
        <w:ind w:left="2497" w:right="0" w:firstLine="0"/>
        <w:jc w:val="left"/>
        <w:rPr>
          <w:b/>
          <w:sz w:val="16"/>
        </w:rPr>
      </w:pPr>
      <w:r>
        <w:rPr>
          <w:b/>
          <w:sz w:val="16"/>
        </w:rPr>
        <w:t>EXERCISE</w:t>
      </w:r>
      <w:r>
        <w:rPr>
          <w:b/>
          <w:spacing w:val="-3"/>
          <w:sz w:val="16"/>
        </w:rPr>
        <w:t> </w:t>
      </w:r>
      <w:r>
        <w:rPr>
          <w:b/>
          <w:spacing w:val="-5"/>
          <w:sz w:val="16"/>
        </w:rPr>
        <w:t>425</w:t>
      </w:r>
    </w:p>
    <w:p>
      <w:pPr>
        <w:spacing w:before="49"/>
        <w:ind w:left="1993" w:right="0" w:firstLine="0"/>
        <w:jc w:val="left"/>
        <w:rPr>
          <w:i/>
          <w:sz w:val="20"/>
        </w:rPr>
      </w:pPr>
      <w:r>
        <w:rPr>
          <w:i/>
          <w:sz w:val="20"/>
        </w:rPr>
        <w:t>Compare</w:t>
      </w:r>
      <w:r>
        <w:rPr>
          <w:i/>
          <w:spacing w:val="-2"/>
          <w:sz w:val="20"/>
        </w:rPr>
        <w:t> </w:t>
      </w:r>
      <w:r>
        <w:rPr>
          <w:i/>
          <w:sz w:val="20"/>
        </w:rPr>
        <w:t>these</w:t>
      </w:r>
      <w:r>
        <w:rPr>
          <w:i/>
          <w:spacing w:val="-1"/>
          <w:sz w:val="20"/>
        </w:rPr>
        <w:t> </w:t>
      </w:r>
      <w:r>
        <w:rPr>
          <w:i/>
          <w:spacing w:val="-2"/>
          <w:sz w:val="20"/>
        </w:rPr>
        <w:t>adjectives:</w:t>
      </w:r>
    </w:p>
    <w:p>
      <w:pPr>
        <w:pStyle w:val="BodyText"/>
        <w:rPr>
          <w:i/>
          <w:sz w:val="9"/>
        </w:rPr>
      </w:pPr>
    </w:p>
    <w:tbl>
      <w:tblPr>
        <w:tblW w:w="0" w:type="auto"/>
        <w:jc w:val="left"/>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36"/>
        <w:gridCol w:w="1955"/>
        <w:gridCol w:w="1337"/>
      </w:tblGrid>
      <w:tr>
        <w:trPr>
          <w:trHeight w:val="233" w:hRule="atLeast"/>
        </w:trPr>
        <w:tc>
          <w:tcPr>
            <w:tcW w:w="1536" w:type="dxa"/>
          </w:tcPr>
          <w:p>
            <w:pPr>
              <w:pStyle w:val="TableParagraph"/>
              <w:spacing w:line="213" w:lineRule="exact"/>
              <w:ind w:left="60"/>
              <w:rPr>
                <w:sz w:val="20"/>
              </w:rPr>
            </w:pPr>
            <w:r>
              <w:rPr>
                <w:sz w:val="20"/>
              </w:rPr>
              <w:t>1.</w:t>
            </w:r>
            <w:r>
              <w:rPr>
                <w:spacing w:val="65"/>
                <w:w w:val="150"/>
                <w:sz w:val="20"/>
              </w:rPr>
              <w:t> </w:t>
            </w:r>
            <w:r>
              <w:rPr>
                <w:spacing w:val="-2"/>
                <w:sz w:val="20"/>
              </w:rPr>
              <w:t>facilis</w:t>
            </w:r>
          </w:p>
        </w:tc>
        <w:tc>
          <w:tcPr>
            <w:tcW w:w="1955" w:type="dxa"/>
          </w:tcPr>
          <w:p>
            <w:pPr>
              <w:pStyle w:val="TableParagraph"/>
              <w:spacing w:line="213" w:lineRule="exact"/>
              <w:ind w:left="514"/>
              <w:rPr>
                <w:sz w:val="20"/>
              </w:rPr>
            </w:pPr>
            <w:r>
              <w:rPr>
                <w:sz w:val="20"/>
              </w:rPr>
              <w:t>3.</w:t>
            </w:r>
            <w:r>
              <w:rPr>
                <w:spacing w:val="32"/>
                <w:sz w:val="20"/>
              </w:rPr>
              <w:t>  </w:t>
            </w:r>
            <w:r>
              <w:rPr>
                <w:spacing w:val="-2"/>
                <w:sz w:val="20"/>
              </w:rPr>
              <w:t>liber</w:t>
            </w:r>
          </w:p>
        </w:tc>
        <w:tc>
          <w:tcPr>
            <w:tcW w:w="1337" w:type="dxa"/>
          </w:tcPr>
          <w:p>
            <w:pPr>
              <w:pStyle w:val="TableParagraph"/>
              <w:spacing w:line="213" w:lineRule="exact"/>
              <w:ind w:right="81"/>
              <w:jc w:val="right"/>
              <w:rPr>
                <w:sz w:val="20"/>
              </w:rPr>
            </w:pPr>
            <w:r>
              <w:rPr>
                <w:sz w:val="20"/>
              </w:rPr>
              <w:t>5. </w:t>
            </w:r>
            <w:r>
              <w:rPr>
                <w:spacing w:val="-2"/>
                <w:sz w:val="20"/>
              </w:rPr>
              <w:t>miser</w:t>
            </w:r>
          </w:p>
        </w:tc>
      </w:tr>
      <w:tr>
        <w:trPr>
          <w:trHeight w:val="233" w:hRule="atLeast"/>
        </w:trPr>
        <w:tc>
          <w:tcPr>
            <w:tcW w:w="1536" w:type="dxa"/>
          </w:tcPr>
          <w:p>
            <w:pPr>
              <w:pStyle w:val="TableParagraph"/>
              <w:spacing w:line="210" w:lineRule="exact" w:before="3"/>
              <w:ind w:left="50"/>
              <w:rPr>
                <w:sz w:val="20"/>
              </w:rPr>
            </w:pPr>
            <w:r>
              <w:rPr>
                <w:sz w:val="20"/>
              </w:rPr>
              <w:t>2.</w:t>
            </w:r>
            <w:r>
              <w:rPr>
                <w:spacing w:val="70"/>
                <w:w w:val="150"/>
                <w:sz w:val="20"/>
              </w:rPr>
              <w:t> </w:t>
            </w:r>
            <w:r>
              <w:rPr>
                <w:spacing w:val="-2"/>
                <w:sz w:val="20"/>
              </w:rPr>
              <w:t>difficilis</w:t>
            </w:r>
          </w:p>
        </w:tc>
        <w:tc>
          <w:tcPr>
            <w:tcW w:w="1955" w:type="dxa"/>
          </w:tcPr>
          <w:p>
            <w:pPr>
              <w:pStyle w:val="TableParagraph"/>
              <w:spacing w:line="213" w:lineRule="exact"/>
              <w:ind w:left="518"/>
              <w:rPr>
                <w:sz w:val="20"/>
              </w:rPr>
            </w:pPr>
            <w:r>
              <w:rPr>
                <w:sz w:val="20"/>
              </w:rPr>
              <w:t>4.</w:t>
            </w:r>
            <w:r>
              <w:rPr>
                <w:spacing w:val="80"/>
                <w:w w:val="150"/>
                <w:sz w:val="20"/>
              </w:rPr>
              <w:t> </w:t>
            </w:r>
            <w:r>
              <w:rPr>
                <w:spacing w:val="-2"/>
                <w:sz w:val="20"/>
              </w:rPr>
              <w:t>integer</w:t>
            </w:r>
          </w:p>
        </w:tc>
        <w:tc>
          <w:tcPr>
            <w:tcW w:w="1337" w:type="dxa"/>
          </w:tcPr>
          <w:p>
            <w:pPr>
              <w:pStyle w:val="TableParagraph"/>
              <w:spacing w:line="210" w:lineRule="exact" w:before="3"/>
              <w:ind w:right="46"/>
              <w:jc w:val="right"/>
              <w:rPr>
                <w:sz w:val="20"/>
              </w:rPr>
            </w:pPr>
            <w:r>
              <w:rPr>
                <w:sz w:val="20"/>
              </w:rPr>
              <w:t>6. </w:t>
            </w:r>
            <w:r>
              <w:rPr>
                <w:spacing w:val="-2"/>
                <w:sz w:val="20"/>
              </w:rPr>
              <w:t>similij</w:t>
            </w:r>
          </w:p>
        </w:tc>
      </w:tr>
    </w:tbl>
    <w:p>
      <w:pPr>
        <w:pStyle w:val="BodyText"/>
        <w:spacing w:before="4"/>
        <w:rPr>
          <w:i/>
          <w:sz w:val="27"/>
        </w:rPr>
      </w:pPr>
    </w:p>
    <w:p>
      <w:pPr>
        <w:pStyle w:val="ListParagraph"/>
        <w:numPr>
          <w:ilvl w:val="1"/>
          <w:numId w:val="377"/>
        </w:numPr>
        <w:tabs>
          <w:tab w:pos="1375" w:val="left" w:leader="none"/>
        </w:tabs>
        <w:spacing w:line="240" w:lineRule="auto" w:before="0" w:after="0"/>
        <w:ind w:left="1740" w:right="1926" w:hanging="557"/>
        <w:jc w:val="left"/>
        <w:rPr>
          <w:b/>
          <w:sz w:val="19"/>
        </w:rPr>
      </w:pPr>
      <w:r>
        <w:rPr>
          <w:b/>
          <w:sz w:val="19"/>
        </w:rPr>
        <w:t>DECLENSION</w:t>
      </w:r>
      <w:r>
        <w:rPr>
          <w:b/>
          <w:spacing w:val="-11"/>
          <w:sz w:val="19"/>
        </w:rPr>
        <w:t> </w:t>
      </w:r>
      <w:r>
        <w:rPr>
          <w:b/>
          <w:sz w:val="19"/>
        </w:rPr>
        <w:t>OF</w:t>
      </w:r>
      <w:r>
        <w:rPr>
          <w:b/>
          <w:spacing w:val="-12"/>
          <w:sz w:val="19"/>
        </w:rPr>
        <w:t> </w:t>
      </w:r>
      <w:r>
        <w:rPr>
          <w:b/>
          <w:sz w:val="19"/>
        </w:rPr>
        <w:t>COMPARATIVE</w:t>
      </w:r>
      <w:r>
        <w:rPr>
          <w:b/>
          <w:spacing w:val="-11"/>
          <w:sz w:val="19"/>
        </w:rPr>
        <w:t> </w:t>
      </w:r>
      <w:r>
        <w:rPr>
          <w:b/>
          <w:sz w:val="19"/>
        </w:rPr>
        <w:t>AND SUPERLATIVE ADJECTIVES</w:t>
      </w:r>
    </w:p>
    <w:p>
      <w:pPr>
        <w:spacing w:after="0" w:line="240" w:lineRule="auto"/>
        <w:jc w:val="left"/>
        <w:rPr>
          <w:sz w:val="19"/>
        </w:rPr>
        <w:sectPr>
          <w:type w:val="continuous"/>
          <w:pgSz w:w="7380" w:h="11550"/>
          <w:pgMar w:top="1300" w:bottom="280" w:left="260" w:right="280"/>
        </w:sectPr>
      </w:pPr>
    </w:p>
    <w:p>
      <w:pPr>
        <w:pStyle w:val="BodyText"/>
        <w:spacing w:before="2"/>
        <w:rPr>
          <w:b/>
          <w:sz w:val="16"/>
        </w:rPr>
      </w:pPr>
      <w:r>
        <w:rPr/>
        <w:drawing>
          <wp:anchor distT="0" distB="0" distL="0" distR="0" allowOverlap="1" layoutInCell="1" locked="0" behindDoc="1" simplePos="0" relativeHeight="476475392">
            <wp:simplePos x="0" y="0"/>
            <wp:positionH relativeFrom="page">
              <wp:posOffset>0</wp:posOffset>
            </wp:positionH>
            <wp:positionV relativeFrom="page">
              <wp:posOffset>0</wp:posOffset>
            </wp:positionV>
            <wp:extent cx="4683125" cy="7334250"/>
            <wp:effectExtent l="0" t="0" r="0" b="0"/>
            <wp:wrapNone/>
            <wp:docPr id="693" name="image548.png"/>
            <wp:cNvGraphicFramePr>
              <a:graphicFrameLocks noChangeAspect="1"/>
            </wp:cNvGraphicFramePr>
            <a:graphic>
              <a:graphicData uri="http://schemas.openxmlformats.org/drawingml/2006/picture">
                <pic:pic>
                  <pic:nvPicPr>
                    <pic:cNvPr id="694" name="image548.png"/>
                    <pic:cNvPicPr/>
                  </pic:nvPicPr>
                  <pic:blipFill>
                    <a:blip r:embed="rId552" cstate="print"/>
                    <a:stretch>
                      <a:fillRect/>
                    </a:stretch>
                  </pic:blipFill>
                  <pic:spPr>
                    <a:xfrm>
                      <a:off x="0" y="0"/>
                      <a:ext cx="4683125" cy="7334250"/>
                    </a:xfrm>
                    <a:prstGeom prst="rect">
                      <a:avLst/>
                    </a:prstGeom>
                  </pic:spPr>
                </pic:pic>
              </a:graphicData>
            </a:graphic>
          </wp:anchor>
        </w:drawing>
      </w:r>
    </w:p>
    <w:p>
      <w:pPr>
        <w:spacing w:before="0"/>
        <w:ind w:left="2473" w:right="0" w:firstLine="0"/>
        <w:jc w:val="left"/>
        <w:rPr>
          <w:b/>
          <w:sz w:val="16"/>
        </w:rPr>
      </w:pPr>
      <w:r>
        <w:rPr>
          <w:b/>
          <w:spacing w:val="-2"/>
          <w:sz w:val="16"/>
        </w:rPr>
        <w:t>VOCABULARY</w:t>
      </w:r>
    </w:p>
    <w:p>
      <w:pPr>
        <w:spacing w:line="288" w:lineRule="auto" w:before="38"/>
        <w:ind w:left="654" w:right="1224" w:firstLine="0"/>
        <w:jc w:val="left"/>
        <w:rPr>
          <w:b/>
          <w:i/>
          <w:sz w:val="19"/>
        </w:rPr>
      </w:pPr>
      <w:r>
        <w:rPr>
          <w:b/>
          <w:sz w:val="19"/>
        </w:rPr>
        <w:t>aestimd,</w:t>
      </w:r>
      <w:r>
        <w:rPr>
          <w:b/>
          <w:spacing w:val="-7"/>
          <w:sz w:val="19"/>
        </w:rPr>
        <w:t> </w:t>
      </w:r>
      <w:r>
        <w:rPr>
          <w:b/>
          <w:i/>
          <w:sz w:val="19"/>
        </w:rPr>
        <w:t>1,</w:t>
      </w:r>
      <w:r>
        <w:rPr>
          <w:b/>
          <w:i/>
          <w:spacing w:val="-7"/>
          <w:sz w:val="19"/>
        </w:rPr>
        <w:t> </w:t>
      </w:r>
      <w:r>
        <w:rPr>
          <w:b/>
          <w:i/>
          <w:sz w:val="19"/>
        </w:rPr>
        <w:t>tr.;</w:t>
      </w:r>
      <w:r>
        <w:rPr>
          <w:b/>
          <w:i/>
          <w:spacing w:val="-8"/>
          <w:sz w:val="19"/>
        </w:rPr>
        <w:t> </w:t>
      </w:r>
      <w:r>
        <w:rPr>
          <w:b/>
          <w:i/>
          <w:sz w:val="19"/>
        </w:rPr>
        <w:t>acc.</w:t>
      </w:r>
      <w:r>
        <w:rPr>
          <w:b/>
          <w:i/>
          <w:spacing w:val="-8"/>
          <w:sz w:val="19"/>
        </w:rPr>
        <w:t> </w:t>
      </w:r>
      <w:r>
        <w:rPr>
          <w:b/>
          <w:i/>
          <w:sz w:val="19"/>
        </w:rPr>
        <w:t>w.</w:t>
      </w:r>
      <w:r>
        <w:rPr>
          <w:b/>
          <w:i/>
          <w:spacing w:val="-8"/>
          <w:sz w:val="19"/>
        </w:rPr>
        <w:t> </w:t>
      </w:r>
      <w:r>
        <w:rPr>
          <w:b/>
          <w:i/>
          <w:sz w:val="19"/>
        </w:rPr>
        <w:t>infin.</w:t>
      </w:r>
      <w:r>
        <w:rPr>
          <w:b/>
          <w:i/>
          <w:sz w:val="19"/>
        </w:rPr>
        <w:t> </w:t>
      </w:r>
      <w:r>
        <w:rPr>
          <w:b/>
          <w:sz w:val="19"/>
        </w:rPr>
        <w:t>judico, /, </w:t>
      </w:r>
      <w:r>
        <w:rPr>
          <w:b/>
          <w:i/>
          <w:sz w:val="19"/>
        </w:rPr>
        <w:t>tr.; acc. w. infin.</w:t>
      </w:r>
      <w:r>
        <w:rPr>
          <w:b/>
          <w:i/>
          <w:sz w:val="19"/>
        </w:rPr>
        <w:t> </w:t>
      </w:r>
      <w:r>
        <w:rPr>
          <w:b/>
          <w:sz w:val="19"/>
        </w:rPr>
        <w:t>quam, </w:t>
      </w:r>
      <w:r>
        <w:rPr>
          <w:b/>
          <w:i/>
          <w:sz w:val="19"/>
        </w:rPr>
        <w:t>adv.</w:t>
      </w:r>
    </w:p>
    <w:p>
      <w:pPr>
        <w:spacing w:line="247" w:lineRule="auto" w:before="4"/>
        <w:ind w:left="839" w:right="0" w:hanging="185"/>
        <w:jc w:val="left"/>
        <w:rPr>
          <w:b/>
          <w:i/>
          <w:sz w:val="19"/>
        </w:rPr>
      </w:pPr>
      <w:r>
        <w:rPr>
          <w:b/>
          <w:sz w:val="19"/>
        </w:rPr>
        <w:t>certiorem</w:t>
      </w:r>
      <w:r>
        <w:rPr>
          <w:b/>
          <w:spacing w:val="-6"/>
          <w:sz w:val="19"/>
        </w:rPr>
        <w:t> </w:t>
      </w:r>
      <w:r>
        <w:rPr>
          <w:b/>
          <w:sz w:val="19"/>
        </w:rPr>
        <w:t>(-es)</w:t>
      </w:r>
      <w:r>
        <w:rPr>
          <w:b/>
          <w:spacing w:val="-5"/>
          <w:sz w:val="19"/>
        </w:rPr>
        <w:t> </w:t>
      </w:r>
      <w:r>
        <w:rPr>
          <w:b/>
          <w:sz w:val="19"/>
        </w:rPr>
        <w:t>facere;</w:t>
      </w:r>
      <w:r>
        <w:rPr>
          <w:b/>
          <w:spacing w:val="-5"/>
          <w:sz w:val="19"/>
        </w:rPr>
        <w:t> </w:t>
      </w:r>
      <w:r>
        <w:rPr>
          <w:b/>
          <w:i/>
          <w:sz w:val="19"/>
        </w:rPr>
        <w:t>acc.</w:t>
      </w:r>
      <w:r>
        <w:rPr>
          <w:b/>
          <w:i/>
          <w:spacing w:val="-5"/>
          <w:sz w:val="19"/>
        </w:rPr>
        <w:t> </w:t>
      </w:r>
      <w:r>
        <w:rPr>
          <w:b/>
          <w:i/>
          <w:sz w:val="19"/>
        </w:rPr>
        <w:t>w.</w:t>
      </w:r>
      <w:r>
        <w:rPr>
          <w:b/>
          <w:i/>
          <w:spacing w:val="-5"/>
          <w:sz w:val="19"/>
        </w:rPr>
        <w:t> </w:t>
      </w:r>
      <w:r>
        <w:rPr>
          <w:b/>
          <w:i/>
          <w:sz w:val="19"/>
        </w:rPr>
        <w:t>infin.;</w:t>
      </w:r>
      <w:r>
        <w:rPr>
          <w:b/>
          <w:i/>
          <w:spacing w:val="-5"/>
          <w:sz w:val="19"/>
        </w:rPr>
        <w:t> </w:t>
      </w:r>
      <w:r>
        <w:rPr>
          <w:b/>
          <w:sz w:val="19"/>
        </w:rPr>
        <w:t>de</w:t>
      </w:r>
      <w:r>
        <w:rPr>
          <w:b/>
          <w:spacing w:val="-4"/>
          <w:sz w:val="19"/>
        </w:rPr>
        <w:t> </w:t>
      </w:r>
      <w:r>
        <w:rPr>
          <w:b/>
          <w:i/>
          <w:sz w:val="19"/>
        </w:rPr>
        <w:t>w.</w:t>
      </w:r>
      <w:r>
        <w:rPr>
          <w:b/>
          <w:i/>
          <w:spacing w:val="-5"/>
          <w:sz w:val="19"/>
        </w:rPr>
        <w:t> </w:t>
      </w:r>
      <w:r>
        <w:rPr>
          <w:b/>
          <w:i/>
          <w:sz w:val="19"/>
        </w:rPr>
        <w:t>abl.,</w:t>
      </w:r>
      <w:r>
        <w:rPr>
          <w:b/>
          <w:i/>
          <w:sz w:val="19"/>
        </w:rPr>
        <w:t> or an indirect question</w:t>
      </w:r>
    </w:p>
    <w:p>
      <w:pPr>
        <w:spacing w:line="240" w:lineRule="auto" w:before="0"/>
        <w:rPr>
          <w:b/>
          <w:i/>
          <w:sz w:val="20"/>
        </w:rPr>
      </w:pPr>
      <w:r>
        <w:rPr/>
        <w:br w:type="column"/>
      </w:r>
      <w:r>
        <w:rPr>
          <w:b/>
          <w:i/>
          <w:sz w:val="20"/>
        </w:rPr>
      </w:r>
    </w:p>
    <w:p>
      <w:pPr>
        <w:spacing w:line="288" w:lineRule="auto" w:before="178"/>
        <w:ind w:left="512" w:right="1435" w:firstLine="0"/>
        <w:jc w:val="both"/>
        <w:rPr>
          <w:b/>
          <w:i/>
          <w:sz w:val="19"/>
        </w:rPr>
      </w:pPr>
      <w:r>
        <w:rPr>
          <w:b/>
          <w:i/>
          <w:spacing w:val="-2"/>
          <w:sz w:val="19"/>
        </w:rPr>
        <w:t>think</w:t>
      </w:r>
      <w:r>
        <w:rPr>
          <w:b/>
          <w:i/>
          <w:spacing w:val="-2"/>
          <w:sz w:val="19"/>
        </w:rPr>
        <w:t> judge </w:t>
      </w:r>
      <w:r>
        <w:rPr>
          <w:b/>
          <w:i/>
          <w:spacing w:val="-4"/>
          <w:sz w:val="19"/>
        </w:rPr>
        <w:t>than</w:t>
      </w:r>
    </w:p>
    <w:p>
      <w:pPr>
        <w:spacing w:before="4"/>
        <w:ind w:left="517" w:right="0" w:firstLine="0"/>
        <w:jc w:val="both"/>
        <w:rPr>
          <w:b/>
          <w:i/>
          <w:sz w:val="19"/>
        </w:rPr>
      </w:pPr>
      <w:r>
        <w:rPr>
          <w:b/>
          <w:i/>
          <w:sz w:val="19"/>
        </w:rPr>
        <w:t>to</w:t>
      </w:r>
      <w:r>
        <w:rPr>
          <w:b/>
          <w:i/>
          <w:spacing w:val="-3"/>
          <w:sz w:val="19"/>
        </w:rPr>
        <w:t> </w:t>
      </w:r>
      <w:r>
        <w:rPr>
          <w:b/>
          <w:i/>
          <w:spacing w:val="-2"/>
          <w:sz w:val="19"/>
        </w:rPr>
        <w:t>inform</w:t>
      </w:r>
    </w:p>
    <w:p>
      <w:pPr>
        <w:spacing w:after="0"/>
        <w:jc w:val="both"/>
        <w:rPr>
          <w:sz w:val="19"/>
        </w:rPr>
        <w:sectPr>
          <w:type w:val="continuous"/>
          <w:pgSz w:w="7380" w:h="11550"/>
          <w:pgMar w:top="1300" w:bottom="280" w:left="260" w:right="280"/>
          <w:cols w:num="2" w:equalWidth="0">
            <w:col w:w="4413" w:space="40"/>
            <w:col w:w="2387"/>
          </w:cols>
        </w:sectPr>
      </w:pPr>
    </w:p>
    <w:p>
      <w:pPr>
        <w:tabs>
          <w:tab w:pos="2934" w:val="left" w:leader="none"/>
        </w:tabs>
        <w:spacing w:before="80"/>
        <w:ind w:left="915" w:right="0" w:firstLine="0"/>
        <w:jc w:val="left"/>
        <w:rPr>
          <w:b/>
          <w:sz w:val="16"/>
        </w:rPr>
      </w:pPr>
      <w:r>
        <w:rPr>
          <w:spacing w:val="-5"/>
          <w:position w:val="-3"/>
          <w:sz w:val="20"/>
        </w:rPr>
        <w:t>436</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3"/>
        <w:rPr>
          <w:b/>
          <w:sz w:val="18"/>
        </w:rPr>
      </w:pPr>
    </w:p>
    <w:p>
      <w:pPr>
        <w:pStyle w:val="BodyText"/>
        <w:ind w:left="899" w:right="209"/>
        <w:jc w:val="center"/>
      </w:pPr>
      <w:r>
        <w:rPr>
          <w:spacing w:val="-4"/>
        </w:rPr>
        <w:t>NOTE</w:t>
      </w:r>
    </w:p>
    <w:p>
      <w:pPr>
        <w:pStyle w:val="ListParagraph"/>
        <w:numPr>
          <w:ilvl w:val="0"/>
          <w:numId w:val="378"/>
        </w:numPr>
        <w:tabs>
          <w:tab w:pos="1390" w:val="left" w:leader="none"/>
        </w:tabs>
        <w:spacing w:line="240" w:lineRule="auto" w:before="40" w:after="0"/>
        <w:ind w:left="1390" w:right="0" w:hanging="285"/>
        <w:jc w:val="left"/>
        <w:rPr>
          <w:sz w:val="20"/>
        </w:rPr>
      </w:pPr>
      <w:r>
        <w:rPr>
          <w:sz w:val="20"/>
        </w:rPr>
        <w:t>Quam,</w:t>
      </w:r>
      <w:r>
        <w:rPr>
          <w:spacing w:val="-1"/>
          <w:sz w:val="20"/>
        </w:rPr>
        <w:t> </w:t>
      </w:r>
      <w:r>
        <w:rPr>
          <w:i/>
          <w:sz w:val="20"/>
        </w:rPr>
        <w:t>than,</w:t>
      </w:r>
      <w:r>
        <w:rPr>
          <w:i/>
          <w:spacing w:val="-1"/>
          <w:sz w:val="20"/>
        </w:rPr>
        <w:t> </w:t>
      </w:r>
      <w:r>
        <w:rPr>
          <w:sz w:val="20"/>
        </w:rPr>
        <w:t>takes the</w:t>
      </w:r>
      <w:r>
        <w:rPr>
          <w:spacing w:val="-2"/>
          <w:sz w:val="20"/>
        </w:rPr>
        <w:t> </w:t>
      </w:r>
      <w:r>
        <w:rPr>
          <w:sz w:val="20"/>
        </w:rPr>
        <w:t>same</w:t>
      </w:r>
      <w:r>
        <w:rPr>
          <w:spacing w:val="-1"/>
          <w:sz w:val="20"/>
        </w:rPr>
        <w:t> </w:t>
      </w:r>
      <w:r>
        <w:rPr>
          <w:sz w:val="20"/>
        </w:rPr>
        <w:t>case</w:t>
      </w:r>
      <w:r>
        <w:rPr>
          <w:spacing w:val="-1"/>
          <w:sz w:val="20"/>
        </w:rPr>
        <w:t> </w:t>
      </w:r>
      <w:r>
        <w:rPr>
          <w:sz w:val="20"/>
        </w:rPr>
        <w:t>after</w:t>
      </w:r>
      <w:r>
        <w:rPr>
          <w:spacing w:val="-1"/>
          <w:sz w:val="20"/>
        </w:rPr>
        <w:t> </w:t>
      </w:r>
      <w:r>
        <w:rPr>
          <w:sz w:val="20"/>
        </w:rPr>
        <w:t>as</w:t>
      </w:r>
      <w:r>
        <w:rPr>
          <w:spacing w:val="-1"/>
          <w:sz w:val="20"/>
        </w:rPr>
        <w:t> </w:t>
      </w:r>
      <w:r>
        <w:rPr>
          <w:sz w:val="20"/>
        </w:rPr>
        <w:t>before </w:t>
      </w:r>
      <w:r>
        <w:rPr>
          <w:spacing w:val="-5"/>
          <w:sz w:val="20"/>
        </w:rPr>
        <w:t>it.</w:t>
      </w:r>
    </w:p>
    <w:p>
      <w:pPr>
        <w:spacing w:before="55"/>
        <w:ind w:left="1745" w:right="0" w:firstLine="0"/>
        <w:jc w:val="left"/>
        <w:rPr>
          <w:b/>
          <w:i/>
          <w:sz w:val="19"/>
        </w:rPr>
      </w:pPr>
      <w:r>
        <w:rPr>
          <w:b/>
          <w:i/>
          <w:sz w:val="19"/>
        </w:rPr>
        <w:t>They</w:t>
      </w:r>
      <w:r>
        <w:rPr>
          <w:b/>
          <w:i/>
          <w:spacing w:val="-3"/>
          <w:sz w:val="19"/>
        </w:rPr>
        <w:t> </w:t>
      </w:r>
      <w:r>
        <w:rPr>
          <w:b/>
          <w:i/>
          <w:sz w:val="19"/>
        </w:rPr>
        <w:t>are</w:t>
      </w:r>
      <w:r>
        <w:rPr>
          <w:b/>
          <w:i/>
          <w:spacing w:val="-1"/>
          <w:sz w:val="19"/>
        </w:rPr>
        <w:t> </w:t>
      </w:r>
      <w:r>
        <w:rPr>
          <w:b/>
          <w:i/>
          <w:sz w:val="19"/>
        </w:rPr>
        <w:t>braver</w:t>
      </w:r>
      <w:r>
        <w:rPr>
          <w:b/>
          <w:i/>
          <w:spacing w:val="-2"/>
          <w:sz w:val="19"/>
        </w:rPr>
        <w:t> </w:t>
      </w:r>
      <w:r>
        <w:rPr>
          <w:b/>
          <w:i/>
          <w:sz w:val="19"/>
        </w:rPr>
        <w:t>than</w:t>
      </w:r>
      <w:r>
        <w:rPr>
          <w:b/>
          <w:i/>
          <w:spacing w:val="-1"/>
          <w:sz w:val="19"/>
        </w:rPr>
        <w:t> </w:t>
      </w:r>
      <w:r>
        <w:rPr>
          <w:b/>
          <w:i/>
          <w:sz w:val="19"/>
        </w:rPr>
        <w:t>the</w:t>
      </w:r>
      <w:r>
        <w:rPr>
          <w:b/>
          <w:i/>
          <w:spacing w:val="-1"/>
          <w:sz w:val="19"/>
        </w:rPr>
        <w:t> </w:t>
      </w:r>
      <w:r>
        <w:rPr>
          <w:b/>
          <w:i/>
          <w:spacing w:val="-2"/>
          <w:sz w:val="19"/>
          <w:u w:val="single"/>
        </w:rPr>
        <w:t>Gauls</w:t>
      </w:r>
      <w:r>
        <w:rPr>
          <w:b/>
          <w:i/>
          <w:spacing w:val="-2"/>
          <w:sz w:val="19"/>
        </w:rPr>
        <w:t>.</w:t>
      </w:r>
    </w:p>
    <w:p>
      <w:pPr>
        <w:spacing w:before="21"/>
        <w:ind w:left="1719" w:right="0" w:firstLine="0"/>
        <w:jc w:val="left"/>
        <w:rPr>
          <w:b/>
          <w:sz w:val="19"/>
        </w:rPr>
      </w:pPr>
      <w:r>
        <w:rPr>
          <w:b/>
          <w:sz w:val="19"/>
        </w:rPr>
        <w:t>Ei</w:t>
      </w:r>
      <w:r>
        <w:rPr>
          <w:b/>
          <w:spacing w:val="-3"/>
          <w:sz w:val="19"/>
        </w:rPr>
        <w:t> </w:t>
      </w:r>
      <w:r>
        <w:rPr>
          <w:b/>
          <w:sz w:val="19"/>
        </w:rPr>
        <w:t>fortiores</w:t>
      </w:r>
      <w:r>
        <w:rPr>
          <w:b/>
          <w:spacing w:val="-1"/>
          <w:sz w:val="19"/>
        </w:rPr>
        <w:t> </w:t>
      </w:r>
      <w:r>
        <w:rPr>
          <w:b/>
          <w:sz w:val="19"/>
        </w:rPr>
        <w:t>sunt</w:t>
      </w:r>
      <w:r>
        <w:rPr>
          <w:b/>
          <w:spacing w:val="-2"/>
          <w:sz w:val="19"/>
        </w:rPr>
        <w:t> </w:t>
      </w:r>
      <w:r>
        <w:rPr>
          <w:b/>
          <w:sz w:val="19"/>
        </w:rPr>
        <w:t>quam</w:t>
      </w:r>
      <w:r>
        <w:rPr>
          <w:b/>
          <w:spacing w:val="-1"/>
          <w:sz w:val="19"/>
        </w:rPr>
        <w:t> </w:t>
      </w:r>
      <w:r>
        <w:rPr>
          <w:b/>
          <w:sz w:val="19"/>
          <w:u w:val="single"/>
        </w:rPr>
        <w:t>Galli</w:t>
      </w:r>
      <w:r>
        <w:rPr>
          <w:b/>
          <w:spacing w:val="-1"/>
          <w:sz w:val="19"/>
        </w:rPr>
        <w:t> </w:t>
      </w:r>
      <w:r>
        <w:rPr>
          <w:b/>
          <w:spacing w:val="-2"/>
          <w:sz w:val="19"/>
        </w:rPr>
        <w:t>(nominative).</w:t>
      </w:r>
    </w:p>
    <w:p>
      <w:pPr>
        <w:spacing w:before="77"/>
        <w:ind w:left="1725" w:right="0" w:firstLine="0"/>
        <w:jc w:val="left"/>
        <w:rPr>
          <w:b/>
          <w:i/>
          <w:sz w:val="19"/>
        </w:rPr>
      </w:pPr>
      <w:r>
        <w:rPr>
          <w:b/>
          <w:i/>
          <w:sz w:val="19"/>
        </w:rPr>
        <w:t>He</w:t>
      </w:r>
      <w:r>
        <w:rPr>
          <w:b/>
          <w:i/>
          <w:spacing w:val="-1"/>
          <w:sz w:val="19"/>
        </w:rPr>
        <w:t> </w:t>
      </w:r>
      <w:r>
        <w:rPr>
          <w:b/>
          <w:i/>
          <w:sz w:val="19"/>
        </w:rPr>
        <w:t>said</w:t>
      </w:r>
      <w:r>
        <w:rPr>
          <w:b/>
          <w:i/>
          <w:spacing w:val="-1"/>
          <w:sz w:val="19"/>
        </w:rPr>
        <w:t> </w:t>
      </w:r>
      <w:r>
        <w:rPr>
          <w:b/>
          <w:i/>
          <w:sz w:val="19"/>
        </w:rPr>
        <w:t>that</w:t>
      </w:r>
      <w:r>
        <w:rPr>
          <w:b/>
          <w:i/>
          <w:spacing w:val="-1"/>
          <w:sz w:val="19"/>
        </w:rPr>
        <w:t> </w:t>
      </w:r>
      <w:r>
        <w:rPr>
          <w:b/>
          <w:i/>
          <w:sz w:val="19"/>
        </w:rPr>
        <w:t>they</w:t>
      </w:r>
      <w:r>
        <w:rPr>
          <w:b/>
          <w:i/>
          <w:spacing w:val="-1"/>
          <w:sz w:val="19"/>
        </w:rPr>
        <w:t> </w:t>
      </w:r>
      <w:r>
        <w:rPr>
          <w:b/>
          <w:i/>
          <w:sz w:val="19"/>
        </w:rPr>
        <w:t>were</w:t>
      </w:r>
      <w:r>
        <w:rPr>
          <w:b/>
          <w:i/>
          <w:spacing w:val="-1"/>
          <w:sz w:val="19"/>
        </w:rPr>
        <w:t> </w:t>
      </w:r>
      <w:r>
        <w:rPr>
          <w:b/>
          <w:i/>
          <w:sz w:val="19"/>
        </w:rPr>
        <w:t>braver</w:t>
      </w:r>
      <w:r>
        <w:rPr>
          <w:b/>
          <w:i/>
          <w:spacing w:val="-2"/>
          <w:sz w:val="19"/>
        </w:rPr>
        <w:t> </w:t>
      </w:r>
      <w:r>
        <w:rPr>
          <w:b/>
          <w:i/>
          <w:sz w:val="19"/>
        </w:rPr>
        <w:t>than</w:t>
      </w:r>
      <w:r>
        <w:rPr>
          <w:b/>
          <w:i/>
          <w:spacing w:val="-2"/>
          <w:sz w:val="19"/>
        </w:rPr>
        <w:t> </w:t>
      </w:r>
      <w:r>
        <w:rPr>
          <w:b/>
          <w:i/>
          <w:sz w:val="19"/>
        </w:rPr>
        <w:t>the</w:t>
      </w:r>
      <w:r>
        <w:rPr>
          <w:b/>
          <w:i/>
          <w:spacing w:val="1"/>
          <w:sz w:val="19"/>
        </w:rPr>
        <w:t> </w:t>
      </w:r>
      <w:r>
        <w:rPr>
          <w:b/>
          <w:i/>
          <w:spacing w:val="-2"/>
          <w:sz w:val="19"/>
          <w:u w:val="single"/>
        </w:rPr>
        <w:t>Gauls.</w:t>
      </w:r>
    </w:p>
    <w:p>
      <w:pPr>
        <w:spacing w:before="26"/>
        <w:ind w:left="1730" w:right="0" w:firstLine="0"/>
        <w:jc w:val="left"/>
        <w:rPr>
          <w:b/>
          <w:sz w:val="19"/>
        </w:rPr>
      </w:pPr>
      <w:r>
        <w:rPr>
          <w:b/>
          <w:sz w:val="19"/>
        </w:rPr>
        <w:t>Dixit</w:t>
      </w:r>
      <w:r>
        <w:rPr>
          <w:b/>
          <w:spacing w:val="-2"/>
          <w:sz w:val="19"/>
        </w:rPr>
        <w:t> </w:t>
      </w:r>
      <w:r>
        <w:rPr>
          <w:b/>
          <w:sz w:val="19"/>
        </w:rPr>
        <w:t>eos</w:t>
      </w:r>
      <w:r>
        <w:rPr>
          <w:b/>
          <w:spacing w:val="-2"/>
          <w:sz w:val="19"/>
        </w:rPr>
        <w:t> </w:t>
      </w:r>
      <w:r>
        <w:rPr>
          <w:b/>
          <w:sz w:val="19"/>
        </w:rPr>
        <w:t>fortiores</w:t>
      </w:r>
      <w:r>
        <w:rPr>
          <w:b/>
          <w:spacing w:val="-3"/>
          <w:sz w:val="19"/>
        </w:rPr>
        <w:t> </w:t>
      </w:r>
      <w:r>
        <w:rPr>
          <w:b/>
          <w:sz w:val="19"/>
        </w:rPr>
        <w:t>esse</w:t>
      </w:r>
      <w:r>
        <w:rPr>
          <w:b/>
          <w:spacing w:val="-1"/>
          <w:sz w:val="19"/>
        </w:rPr>
        <w:t> </w:t>
      </w:r>
      <w:r>
        <w:rPr>
          <w:b/>
          <w:sz w:val="19"/>
        </w:rPr>
        <w:t>quam </w:t>
      </w:r>
      <w:r>
        <w:rPr>
          <w:b/>
          <w:spacing w:val="-2"/>
          <w:sz w:val="19"/>
          <w:u w:val="single"/>
        </w:rPr>
        <w:t>Gallos</w:t>
      </w:r>
      <w:r>
        <w:rPr>
          <w:b/>
          <w:spacing w:val="-2"/>
          <w:sz w:val="19"/>
        </w:rPr>
        <w:t>.</w:t>
      </w:r>
    </w:p>
    <w:p>
      <w:pPr>
        <w:pStyle w:val="ListParagraph"/>
        <w:numPr>
          <w:ilvl w:val="0"/>
          <w:numId w:val="378"/>
        </w:numPr>
        <w:tabs>
          <w:tab w:pos="1517" w:val="left" w:leader="none"/>
        </w:tabs>
        <w:spacing w:line="256" w:lineRule="auto" w:before="152" w:after="0"/>
        <w:ind w:left="890" w:right="183" w:firstLine="195"/>
        <w:jc w:val="both"/>
        <w:rPr>
          <w:sz w:val="20"/>
        </w:rPr>
      </w:pPr>
      <w:r>
        <w:rPr>
          <w:sz w:val="20"/>
        </w:rPr>
        <w:t>Certiorem</w:t>
      </w:r>
      <w:r>
        <w:rPr>
          <w:spacing w:val="80"/>
          <w:sz w:val="20"/>
        </w:rPr>
        <w:t> </w:t>
      </w:r>
      <w:r>
        <w:rPr>
          <w:sz w:val="20"/>
        </w:rPr>
        <w:t>(-es)</w:t>
      </w:r>
      <w:r>
        <w:rPr>
          <w:spacing w:val="80"/>
          <w:sz w:val="20"/>
        </w:rPr>
        <w:t> </w:t>
      </w:r>
      <w:r>
        <w:rPr>
          <w:sz w:val="20"/>
        </w:rPr>
        <w:t>is</w:t>
      </w:r>
      <w:r>
        <w:rPr>
          <w:spacing w:val="80"/>
          <w:sz w:val="20"/>
        </w:rPr>
        <w:t> </w:t>
      </w:r>
      <w:r>
        <w:rPr>
          <w:sz w:val="20"/>
        </w:rPr>
        <w:t>the</w:t>
      </w:r>
      <w:r>
        <w:rPr>
          <w:spacing w:val="80"/>
          <w:sz w:val="20"/>
        </w:rPr>
        <w:t> </w:t>
      </w:r>
      <w:r>
        <w:rPr>
          <w:sz w:val="20"/>
        </w:rPr>
        <w:t>comparative</w:t>
      </w:r>
      <w:r>
        <w:rPr>
          <w:spacing w:val="80"/>
          <w:sz w:val="20"/>
        </w:rPr>
        <w:t> </w:t>
      </w:r>
      <w:r>
        <w:rPr>
          <w:sz w:val="20"/>
        </w:rPr>
        <w:t>of</w:t>
      </w:r>
      <w:r>
        <w:rPr>
          <w:spacing w:val="80"/>
          <w:sz w:val="20"/>
        </w:rPr>
        <w:t> </w:t>
      </w:r>
      <w:r>
        <w:rPr>
          <w:sz w:val="20"/>
        </w:rPr>
        <w:t>certus.</w:t>
      </w:r>
      <w:r>
        <w:rPr>
          <w:spacing w:val="80"/>
          <w:sz w:val="20"/>
        </w:rPr>
        <w:t> </w:t>
      </w:r>
      <w:r>
        <w:rPr>
          <w:sz w:val="20"/>
        </w:rPr>
        <w:t>Literally</w:t>
      </w:r>
      <w:r>
        <w:rPr>
          <w:spacing w:val="40"/>
          <w:sz w:val="20"/>
        </w:rPr>
        <w:t> </w:t>
      </w:r>
      <w:r>
        <w:rPr>
          <w:b/>
          <w:sz w:val="20"/>
        </w:rPr>
        <w:t>the</w:t>
      </w:r>
      <w:r>
        <w:rPr>
          <w:b/>
          <w:spacing w:val="40"/>
          <w:sz w:val="20"/>
        </w:rPr>
        <w:t> </w:t>
      </w:r>
      <w:r>
        <w:rPr>
          <w:sz w:val="20"/>
        </w:rPr>
        <w:t>phrase</w:t>
      </w:r>
      <w:r>
        <w:rPr>
          <w:spacing w:val="40"/>
          <w:sz w:val="20"/>
        </w:rPr>
        <w:t> </w:t>
      </w:r>
      <w:r>
        <w:rPr>
          <w:sz w:val="20"/>
        </w:rPr>
        <w:t>certiorem</w:t>
      </w:r>
      <w:r>
        <w:rPr>
          <w:spacing w:val="40"/>
          <w:sz w:val="20"/>
        </w:rPr>
        <w:t> </w:t>
      </w:r>
      <w:r>
        <w:rPr>
          <w:sz w:val="20"/>
        </w:rPr>
        <w:t>facere</w:t>
      </w:r>
      <w:r>
        <w:rPr>
          <w:spacing w:val="40"/>
          <w:sz w:val="20"/>
        </w:rPr>
        <w:t> </w:t>
      </w:r>
      <w:r>
        <w:rPr>
          <w:sz w:val="20"/>
        </w:rPr>
        <w:t>means</w:t>
      </w:r>
      <w:r>
        <w:rPr>
          <w:spacing w:val="40"/>
          <w:sz w:val="20"/>
        </w:rPr>
        <w:t> </w:t>
      </w:r>
      <w:r>
        <w:rPr>
          <w:i/>
          <w:sz w:val="20"/>
        </w:rPr>
        <w:t>to</w:t>
      </w:r>
      <w:r>
        <w:rPr>
          <w:i/>
          <w:spacing w:val="40"/>
          <w:sz w:val="20"/>
        </w:rPr>
        <w:t> </w:t>
      </w:r>
      <w:r>
        <w:rPr>
          <w:i/>
          <w:sz w:val="20"/>
        </w:rPr>
        <w:t>make</w:t>
      </w:r>
      <w:r>
        <w:rPr>
          <w:i/>
          <w:spacing w:val="40"/>
          <w:sz w:val="20"/>
        </w:rPr>
        <w:t> </w:t>
      </w:r>
      <w:r>
        <w:rPr>
          <w:i/>
          <w:sz w:val="20"/>
        </w:rPr>
        <w:t>(someone)</w:t>
      </w:r>
      <w:r>
        <w:rPr>
          <w:i/>
          <w:spacing w:val="40"/>
          <w:sz w:val="20"/>
        </w:rPr>
        <w:t> </w:t>
      </w:r>
      <w:r>
        <w:rPr>
          <w:i/>
          <w:sz w:val="20"/>
        </w:rPr>
        <w:t>more</w:t>
      </w:r>
      <w:r>
        <w:rPr>
          <w:i/>
          <w:spacing w:val="80"/>
          <w:sz w:val="20"/>
        </w:rPr>
        <w:t> </w:t>
      </w:r>
      <w:r>
        <w:rPr>
          <w:i/>
          <w:sz w:val="20"/>
        </w:rPr>
        <w:t>certain.</w:t>
      </w:r>
      <w:r>
        <w:rPr>
          <w:i/>
          <w:spacing w:val="40"/>
          <w:sz w:val="20"/>
        </w:rPr>
        <w:t> </w:t>
      </w:r>
      <w:r>
        <w:rPr>
          <w:sz w:val="20"/>
        </w:rPr>
        <w:t>Certiorem</w:t>
      </w:r>
      <w:r>
        <w:rPr>
          <w:spacing w:val="40"/>
          <w:sz w:val="20"/>
        </w:rPr>
        <w:t> </w:t>
      </w:r>
      <w:r>
        <w:rPr>
          <w:sz w:val="20"/>
        </w:rPr>
        <w:t>(-es)</w:t>
      </w:r>
      <w:r>
        <w:rPr>
          <w:spacing w:val="40"/>
          <w:sz w:val="20"/>
        </w:rPr>
        <w:t> </w:t>
      </w:r>
      <w:r>
        <w:rPr>
          <w:sz w:val="20"/>
        </w:rPr>
        <w:t>will</w:t>
      </w:r>
      <w:r>
        <w:rPr>
          <w:spacing w:val="40"/>
          <w:sz w:val="20"/>
        </w:rPr>
        <w:t> </w:t>
      </w:r>
      <w:r>
        <w:rPr>
          <w:sz w:val="20"/>
        </w:rPr>
        <w:t>therefore</w:t>
      </w:r>
      <w:r>
        <w:rPr>
          <w:spacing w:val="40"/>
          <w:sz w:val="20"/>
        </w:rPr>
        <w:t> </w:t>
      </w:r>
      <w:r>
        <w:rPr>
          <w:sz w:val="20"/>
        </w:rPr>
        <w:t>always</w:t>
      </w:r>
      <w:r>
        <w:rPr>
          <w:spacing w:val="40"/>
          <w:sz w:val="20"/>
        </w:rPr>
        <w:t> </w:t>
      </w:r>
      <w:r>
        <w:rPr>
          <w:sz w:val="20"/>
        </w:rPr>
        <w:t>agree</w:t>
      </w:r>
      <w:r>
        <w:rPr>
          <w:spacing w:val="40"/>
          <w:sz w:val="20"/>
        </w:rPr>
        <w:t> </w:t>
      </w:r>
      <w:r>
        <w:rPr>
          <w:sz w:val="20"/>
        </w:rPr>
        <w:t>with</w:t>
      </w:r>
      <w:r>
        <w:rPr>
          <w:spacing w:val="40"/>
          <w:sz w:val="20"/>
        </w:rPr>
        <w:t> </w:t>
      </w:r>
      <w:r>
        <w:rPr>
          <w:sz w:val="20"/>
        </w:rPr>
        <w:t>the DIRECT OBJECT of facid.</w:t>
      </w:r>
    </w:p>
    <w:p>
      <w:pPr>
        <w:spacing w:line="217" w:lineRule="exact" w:before="35"/>
        <w:ind w:left="2699" w:right="0" w:firstLine="0"/>
        <w:jc w:val="left"/>
        <w:rPr>
          <w:b/>
          <w:i/>
          <w:sz w:val="19"/>
        </w:rPr>
      </w:pPr>
      <w:r>
        <w:rPr>
          <w:b/>
          <w:i/>
          <w:sz w:val="19"/>
        </w:rPr>
        <w:t>They</w:t>
      </w:r>
      <w:r>
        <w:rPr>
          <w:b/>
          <w:i/>
          <w:spacing w:val="-3"/>
          <w:sz w:val="19"/>
        </w:rPr>
        <w:t> </w:t>
      </w:r>
      <w:r>
        <w:rPr>
          <w:b/>
          <w:i/>
          <w:sz w:val="19"/>
        </w:rPr>
        <w:t>informed</w:t>
      </w:r>
      <w:r>
        <w:rPr>
          <w:b/>
          <w:i/>
          <w:spacing w:val="-2"/>
          <w:sz w:val="19"/>
        </w:rPr>
        <w:t> Caesar.</w:t>
      </w:r>
    </w:p>
    <w:p>
      <w:pPr>
        <w:spacing w:line="268" w:lineRule="auto" w:before="0"/>
        <w:ind w:left="1744" w:right="1524" w:firstLine="955"/>
        <w:jc w:val="left"/>
        <w:rPr>
          <w:b/>
          <w:i/>
          <w:sz w:val="19"/>
        </w:rPr>
      </w:pPr>
      <w:r>
        <w:rPr>
          <w:b/>
          <w:sz w:val="19"/>
        </w:rPr>
        <w:t>Gaesarem </w:t>
      </w:r>
      <w:r>
        <w:rPr>
          <w:b/>
          <w:sz w:val="19"/>
          <w:u w:val="single"/>
        </w:rPr>
        <w:t>certiorem</w:t>
      </w:r>
      <w:r>
        <w:rPr>
          <w:b/>
          <w:sz w:val="19"/>
        </w:rPr>
        <w:t> fecerunt. (Literally:</w:t>
      </w:r>
      <w:r>
        <w:rPr>
          <w:b/>
          <w:spacing w:val="-6"/>
          <w:sz w:val="19"/>
        </w:rPr>
        <w:t> </w:t>
      </w:r>
      <w:r>
        <w:rPr>
          <w:b/>
          <w:i/>
          <w:sz w:val="19"/>
        </w:rPr>
        <w:t>They</w:t>
      </w:r>
      <w:r>
        <w:rPr>
          <w:b/>
          <w:i/>
          <w:spacing w:val="-7"/>
          <w:sz w:val="19"/>
        </w:rPr>
        <w:t> </w:t>
      </w:r>
      <w:r>
        <w:rPr>
          <w:b/>
          <w:i/>
          <w:sz w:val="19"/>
        </w:rPr>
        <w:t>made</w:t>
      </w:r>
      <w:r>
        <w:rPr>
          <w:b/>
          <w:i/>
          <w:spacing w:val="-7"/>
          <w:sz w:val="19"/>
        </w:rPr>
        <w:t> </w:t>
      </w:r>
      <w:r>
        <w:rPr>
          <w:b/>
          <w:i/>
          <w:sz w:val="19"/>
        </w:rPr>
        <w:t>Caesar</w:t>
      </w:r>
      <w:r>
        <w:rPr>
          <w:b/>
          <w:i/>
          <w:spacing w:val="-7"/>
          <w:sz w:val="19"/>
        </w:rPr>
        <w:t> </w:t>
      </w:r>
      <w:r>
        <w:rPr>
          <w:b/>
          <w:i/>
          <w:sz w:val="19"/>
        </w:rPr>
        <w:t>more</w:t>
      </w:r>
      <w:r>
        <w:rPr>
          <w:b/>
          <w:i/>
          <w:spacing w:val="-7"/>
          <w:sz w:val="19"/>
        </w:rPr>
        <w:t> </w:t>
      </w:r>
      <w:r>
        <w:rPr>
          <w:b/>
          <w:i/>
          <w:sz w:val="19"/>
        </w:rPr>
        <w:t>certain.)</w:t>
      </w:r>
    </w:p>
    <w:p>
      <w:pPr>
        <w:spacing w:before="49"/>
        <w:ind w:left="2689" w:right="0" w:firstLine="0"/>
        <w:jc w:val="left"/>
        <w:rPr>
          <w:b/>
          <w:i/>
          <w:sz w:val="19"/>
        </w:rPr>
      </w:pPr>
      <w:r>
        <w:rPr>
          <w:b/>
          <w:i/>
          <w:sz w:val="19"/>
        </w:rPr>
        <w:t>He</w:t>
      </w:r>
      <w:r>
        <w:rPr>
          <w:b/>
          <w:i/>
          <w:spacing w:val="-2"/>
          <w:sz w:val="19"/>
        </w:rPr>
        <w:t> </w:t>
      </w:r>
      <w:r>
        <w:rPr>
          <w:b/>
          <w:i/>
          <w:sz w:val="19"/>
        </w:rPr>
        <w:t>informed</w:t>
      </w:r>
      <w:r>
        <w:rPr>
          <w:b/>
          <w:i/>
          <w:spacing w:val="-1"/>
          <w:sz w:val="19"/>
        </w:rPr>
        <w:t> </w:t>
      </w:r>
      <w:r>
        <w:rPr>
          <w:b/>
          <w:i/>
          <w:sz w:val="19"/>
        </w:rPr>
        <w:t>the</w:t>
      </w:r>
      <w:r>
        <w:rPr>
          <w:b/>
          <w:i/>
          <w:spacing w:val="-1"/>
          <w:sz w:val="19"/>
        </w:rPr>
        <w:t> </w:t>
      </w:r>
      <w:r>
        <w:rPr>
          <w:b/>
          <w:i/>
          <w:spacing w:val="-2"/>
          <w:sz w:val="19"/>
        </w:rPr>
        <w:t>Gauls.</w:t>
      </w:r>
    </w:p>
    <w:p>
      <w:pPr>
        <w:spacing w:before="2"/>
        <w:ind w:left="2699" w:right="0" w:firstLine="0"/>
        <w:jc w:val="left"/>
        <w:rPr>
          <w:b/>
          <w:sz w:val="19"/>
        </w:rPr>
      </w:pPr>
      <w:r>
        <w:rPr>
          <w:b/>
          <w:sz w:val="19"/>
        </w:rPr>
        <w:t>Gallos</w:t>
      </w:r>
      <w:r>
        <w:rPr>
          <w:b/>
          <w:spacing w:val="-3"/>
          <w:sz w:val="19"/>
        </w:rPr>
        <w:t> </w:t>
      </w:r>
      <w:r>
        <w:rPr>
          <w:b/>
          <w:sz w:val="19"/>
          <w:u w:val="single"/>
        </w:rPr>
        <w:t>certidres</w:t>
      </w:r>
      <w:r>
        <w:rPr>
          <w:b/>
          <w:spacing w:val="-3"/>
          <w:sz w:val="19"/>
        </w:rPr>
        <w:t> </w:t>
      </w:r>
      <w:r>
        <w:rPr>
          <w:b/>
          <w:spacing w:val="-2"/>
          <w:sz w:val="19"/>
        </w:rPr>
        <w:t>fecit.</w:t>
      </w:r>
    </w:p>
    <w:p>
      <w:pPr>
        <w:pStyle w:val="BodyText"/>
        <w:spacing w:line="256" w:lineRule="auto" w:before="107"/>
        <w:ind w:left="899" w:right="168" w:firstLine="200"/>
        <w:jc w:val="both"/>
        <w:rPr>
          <w:i/>
        </w:rPr>
      </w:pPr>
      <w:r>
        <w:rPr/>
        <w:t>Certiorem</w:t>
      </w:r>
      <w:r>
        <w:rPr>
          <w:spacing w:val="80"/>
        </w:rPr>
        <w:t> </w:t>
      </w:r>
      <w:r>
        <w:rPr/>
        <w:t>(-es)</w:t>
      </w:r>
      <w:r>
        <w:rPr>
          <w:spacing w:val="80"/>
        </w:rPr>
        <w:t> </w:t>
      </w:r>
      <w:r>
        <w:rPr/>
        <w:t>facere</w:t>
      </w:r>
      <w:r>
        <w:rPr>
          <w:spacing w:val="80"/>
        </w:rPr>
        <w:t> </w:t>
      </w:r>
      <w:r>
        <w:rPr/>
        <w:t>may</w:t>
      </w:r>
      <w:r>
        <w:rPr>
          <w:spacing w:val="80"/>
        </w:rPr>
        <w:t> </w:t>
      </w:r>
      <w:r>
        <w:rPr/>
        <w:t>take</w:t>
      </w:r>
      <w:r>
        <w:rPr>
          <w:spacing w:val="80"/>
        </w:rPr>
        <w:t> </w:t>
      </w:r>
      <w:r>
        <w:rPr/>
        <w:t>either:</w:t>
      </w:r>
      <w:r>
        <w:rPr>
          <w:spacing w:val="80"/>
        </w:rPr>
        <w:t> </w:t>
      </w:r>
      <w:r>
        <w:rPr/>
        <w:t>(1)</w:t>
      </w:r>
      <w:r>
        <w:rPr>
          <w:spacing w:val="80"/>
        </w:rPr>
        <w:t> </w:t>
      </w:r>
      <w:r>
        <w:rPr/>
        <w:t>de</w:t>
      </w:r>
      <w:r>
        <w:rPr>
          <w:spacing w:val="80"/>
        </w:rPr>
        <w:t> </w:t>
      </w:r>
      <w:r>
        <w:rPr/>
        <w:t>with</w:t>
      </w:r>
      <w:r>
        <w:rPr>
          <w:spacing w:val="80"/>
        </w:rPr>
        <w:t> </w:t>
      </w:r>
      <w:r>
        <w:rPr/>
        <w:t>the ablative,</w:t>
      </w:r>
      <w:r>
        <w:rPr>
          <w:spacing w:val="80"/>
        </w:rPr>
        <w:t> </w:t>
      </w:r>
      <w:r>
        <w:rPr/>
        <w:t>(2)</w:t>
      </w:r>
      <w:r>
        <w:rPr>
          <w:spacing w:val="80"/>
        </w:rPr>
        <w:t> </w:t>
      </w:r>
      <w:r>
        <w:rPr/>
        <w:t>the</w:t>
      </w:r>
      <w:r>
        <w:rPr>
          <w:spacing w:val="80"/>
        </w:rPr>
        <w:t> </w:t>
      </w:r>
      <w:r>
        <w:rPr/>
        <w:t>accusative</w:t>
      </w:r>
      <w:r>
        <w:rPr>
          <w:spacing w:val="80"/>
        </w:rPr>
        <w:t> </w:t>
      </w:r>
      <w:r>
        <w:rPr/>
        <w:t>with</w:t>
      </w:r>
      <w:r>
        <w:rPr>
          <w:spacing w:val="80"/>
        </w:rPr>
        <w:t> </w:t>
      </w:r>
      <w:r>
        <w:rPr/>
        <w:t>the</w:t>
      </w:r>
      <w:r>
        <w:rPr>
          <w:spacing w:val="80"/>
        </w:rPr>
        <w:t> </w:t>
      </w:r>
      <w:r>
        <w:rPr/>
        <w:t>infinitive</w:t>
      </w:r>
      <w:r>
        <w:rPr>
          <w:spacing w:val="80"/>
        </w:rPr>
        <w:t> </w:t>
      </w:r>
      <w:r>
        <w:rPr/>
        <w:t>(tense</w:t>
      </w:r>
      <w:r>
        <w:rPr>
          <w:spacing w:val="80"/>
        </w:rPr>
        <w:t> </w:t>
      </w:r>
      <w:r>
        <w:rPr/>
        <w:t>by</w:t>
      </w:r>
      <w:r>
        <w:rPr>
          <w:spacing w:val="80"/>
        </w:rPr>
        <w:t> </w:t>
      </w:r>
      <w:r>
        <w:rPr/>
        <w:t>rela­ tion),</w:t>
      </w:r>
      <w:r>
        <w:rPr>
          <w:spacing w:val="61"/>
        </w:rPr>
        <w:t> </w:t>
      </w:r>
      <w:r>
        <w:rPr/>
        <w:t>or</w:t>
      </w:r>
      <w:r>
        <w:rPr>
          <w:spacing w:val="60"/>
        </w:rPr>
        <w:t> </w:t>
      </w:r>
      <w:r>
        <w:rPr/>
        <w:t>(3)</w:t>
      </w:r>
      <w:r>
        <w:rPr>
          <w:spacing w:val="60"/>
        </w:rPr>
        <w:t> </w:t>
      </w:r>
      <w:r>
        <w:rPr/>
        <w:t>an</w:t>
      </w:r>
      <w:r>
        <w:rPr>
          <w:spacing w:val="61"/>
        </w:rPr>
        <w:t> </w:t>
      </w:r>
      <w:r>
        <w:rPr/>
        <w:t>indirect</w:t>
      </w:r>
      <w:r>
        <w:rPr>
          <w:spacing w:val="60"/>
        </w:rPr>
        <w:t> </w:t>
      </w:r>
      <w:r>
        <w:rPr/>
        <w:t>question,</w:t>
      </w:r>
      <w:r>
        <w:rPr>
          <w:spacing w:val="60"/>
        </w:rPr>
        <w:t> </w:t>
      </w:r>
      <w:r>
        <w:rPr/>
        <w:t>since</w:t>
      </w:r>
      <w:r>
        <w:rPr>
          <w:spacing w:val="59"/>
        </w:rPr>
        <w:t> </w:t>
      </w:r>
      <w:r>
        <w:rPr/>
        <w:t>the</w:t>
      </w:r>
      <w:r>
        <w:rPr>
          <w:spacing w:val="60"/>
        </w:rPr>
        <w:t> </w:t>
      </w:r>
      <w:r>
        <w:rPr/>
        <w:t>phrase</w:t>
      </w:r>
      <w:r>
        <w:rPr>
          <w:spacing w:val="60"/>
        </w:rPr>
        <w:t> </w:t>
      </w:r>
      <w:r>
        <w:rPr/>
        <w:t>is</w:t>
      </w:r>
      <w:r>
        <w:rPr>
          <w:spacing w:val="60"/>
        </w:rPr>
        <w:t> </w:t>
      </w:r>
      <w:r>
        <w:rPr/>
        <w:t>like</w:t>
      </w:r>
      <w:r>
        <w:rPr>
          <w:spacing w:val="60"/>
        </w:rPr>
        <w:t> </w:t>
      </w:r>
      <w:r>
        <w:rPr/>
        <w:t>a</w:t>
      </w:r>
      <w:r>
        <w:rPr>
          <w:spacing w:val="60"/>
        </w:rPr>
        <w:t> </w:t>
      </w:r>
      <w:r>
        <w:rPr/>
        <w:t>verb of </w:t>
      </w:r>
      <w:r>
        <w:rPr>
          <w:i/>
        </w:rPr>
        <w:t>saying.</w:t>
      </w:r>
    </w:p>
    <w:p>
      <w:pPr>
        <w:pStyle w:val="ListParagraph"/>
        <w:numPr>
          <w:ilvl w:val="1"/>
          <w:numId w:val="378"/>
        </w:numPr>
        <w:tabs>
          <w:tab w:pos="1710" w:val="left" w:leader="none"/>
        </w:tabs>
        <w:spacing w:line="240" w:lineRule="auto" w:before="70" w:after="0"/>
        <w:ind w:left="1710" w:right="0" w:hanging="251"/>
        <w:jc w:val="both"/>
        <w:rPr>
          <w:b/>
          <w:sz w:val="19"/>
        </w:rPr>
      </w:pPr>
      <w:r>
        <w:rPr>
          <w:b/>
          <w:i/>
          <w:sz w:val="19"/>
        </w:rPr>
        <w:t>He</w:t>
      </w:r>
      <w:r>
        <w:rPr>
          <w:b/>
          <w:i/>
          <w:spacing w:val="-1"/>
          <w:sz w:val="19"/>
        </w:rPr>
        <w:t> </w:t>
      </w:r>
      <w:r>
        <w:rPr>
          <w:b/>
          <w:i/>
          <w:sz w:val="19"/>
        </w:rPr>
        <w:t>informed</w:t>
      </w:r>
      <w:r>
        <w:rPr>
          <w:b/>
          <w:i/>
          <w:spacing w:val="-1"/>
          <w:sz w:val="19"/>
        </w:rPr>
        <w:t> </w:t>
      </w:r>
      <w:r>
        <w:rPr>
          <w:b/>
          <w:i/>
          <w:sz w:val="19"/>
        </w:rPr>
        <w:t>Caesar</w:t>
      </w:r>
      <w:r>
        <w:rPr>
          <w:b/>
          <w:i/>
          <w:spacing w:val="-2"/>
          <w:sz w:val="19"/>
        </w:rPr>
        <w:t> </w:t>
      </w:r>
      <w:r>
        <w:rPr>
          <w:b/>
          <w:i/>
          <w:sz w:val="19"/>
          <w:u w:val="single"/>
        </w:rPr>
        <w:t>about</w:t>
      </w:r>
      <w:r>
        <w:rPr>
          <w:b/>
          <w:i/>
          <w:spacing w:val="-1"/>
          <w:sz w:val="19"/>
          <w:u w:val="single"/>
        </w:rPr>
        <w:t> </w:t>
      </w:r>
      <w:r>
        <w:rPr>
          <w:b/>
          <w:i/>
          <w:sz w:val="19"/>
          <w:u w:val="single"/>
        </w:rPr>
        <w:t>this</w:t>
      </w:r>
      <w:r>
        <w:rPr>
          <w:b/>
          <w:i/>
          <w:spacing w:val="-1"/>
          <w:sz w:val="19"/>
          <w:u w:val="single"/>
        </w:rPr>
        <w:t> </w:t>
      </w:r>
      <w:r>
        <w:rPr>
          <w:b/>
          <w:i/>
          <w:spacing w:val="-2"/>
          <w:sz w:val="19"/>
          <w:u w:val="single"/>
        </w:rPr>
        <w:t>matter.</w:t>
      </w:r>
    </w:p>
    <w:p>
      <w:pPr>
        <w:spacing w:before="22"/>
        <w:ind w:left="1719" w:right="0" w:firstLine="0"/>
        <w:jc w:val="both"/>
        <w:rPr>
          <w:b/>
          <w:sz w:val="19"/>
        </w:rPr>
      </w:pPr>
      <w:r>
        <w:rPr>
          <w:b/>
          <w:sz w:val="19"/>
        </w:rPr>
        <w:t>Gaesarem</w:t>
      </w:r>
      <w:r>
        <w:rPr>
          <w:b/>
          <w:spacing w:val="-2"/>
          <w:sz w:val="19"/>
        </w:rPr>
        <w:t> </w:t>
      </w:r>
      <w:r>
        <w:rPr>
          <w:b/>
          <w:sz w:val="19"/>
        </w:rPr>
        <w:t>de</w:t>
      </w:r>
      <w:r>
        <w:rPr>
          <w:b/>
          <w:spacing w:val="-2"/>
          <w:sz w:val="19"/>
        </w:rPr>
        <w:t> </w:t>
      </w:r>
      <w:r>
        <w:rPr>
          <w:b/>
          <w:sz w:val="19"/>
        </w:rPr>
        <w:t>hac</w:t>
      </w:r>
      <w:r>
        <w:rPr>
          <w:b/>
          <w:spacing w:val="-2"/>
          <w:sz w:val="19"/>
        </w:rPr>
        <w:t> </w:t>
      </w:r>
      <w:r>
        <w:rPr>
          <w:b/>
          <w:sz w:val="19"/>
        </w:rPr>
        <w:t>re</w:t>
      </w:r>
      <w:r>
        <w:rPr>
          <w:b/>
          <w:spacing w:val="-2"/>
          <w:sz w:val="19"/>
        </w:rPr>
        <w:t> </w:t>
      </w:r>
      <w:r>
        <w:rPr>
          <w:b/>
          <w:sz w:val="19"/>
        </w:rPr>
        <w:t>certiorem</w:t>
      </w:r>
      <w:r>
        <w:rPr>
          <w:b/>
          <w:spacing w:val="-1"/>
          <w:sz w:val="19"/>
        </w:rPr>
        <w:t> </w:t>
      </w:r>
      <w:r>
        <w:rPr>
          <w:b/>
          <w:spacing w:val="-2"/>
          <w:sz w:val="19"/>
        </w:rPr>
        <w:t>fecit.</w:t>
      </w:r>
    </w:p>
    <w:p>
      <w:pPr>
        <w:pStyle w:val="ListParagraph"/>
        <w:numPr>
          <w:ilvl w:val="1"/>
          <w:numId w:val="378"/>
        </w:numPr>
        <w:tabs>
          <w:tab w:pos="270" w:val="left" w:leader="none"/>
        </w:tabs>
        <w:spacing w:line="240" w:lineRule="auto" w:before="101" w:after="0"/>
        <w:ind w:left="270" w:right="1254" w:hanging="270"/>
        <w:jc w:val="right"/>
        <w:rPr>
          <w:b/>
          <w:sz w:val="19"/>
        </w:rPr>
      </w:pPr>
      <w:r>
        <w:rPr>
          <w:b/>
          <w:i/>
          <w:sz w:val="19"/>
        </w:rPr>
        <w:t>He</w:t>
      </w:r>
      <w:r>
        <w:rPr>
          <w:b/>
          <w:i/>
          <w:spacing w:val="-1"/>
          <w:sz w:val="19"/>
        </w:rPr>
        <w:t> </w:t>
      </w:r>
      <w:r>
        <w:rPr>
          <w:b/>
          <w:i/>
          <w:sz w:val="19"/>
        </w:rPr>
        <w:t>informed</w:t>
      </w:r>
      <w:r>
        <w:rPr>
          <w:b/>
          <w:i/>
          <w:spacing w:val="-2"/>
          <w:sz w:val="19"/>
        </w:rPr>
        <w:t> </w:t>
      </w:r>
      <w:r>
        <w:rPr>
          <w:b/>
          <w:i/>
          <w:sz w:val="19"/>
        </w:rPr>
        <w:t>Caesar</w:t>
      </w:r>
      <w:r>
        <w:rPr>
          <w:b/>
          <w:i/>
          <w:spacing w:val="-1"/>
          <w:sz w:val="19"/>
        </w:rPr>
        <w:t> </w:t>
      </w:r>
      <w:r>
        <w:rPr>
          <w:b/>
          <w:i/>
          <w:sz w:val="19"/>
        </w:rPr>
        <w:t>that</w:t>
      </w:r>
      <w:r>
        <w:rPr>
          <w:b/>
          <w:i/>
          <w:spacing w:val="-1"/>
          <w:sz w:val="19"/>
        </w:rPr>
        <w:t> </w:t>
      </w:r>
      <w:r>
        <w:rPr>
          <w:b/>
          <w:i/>
          <w:sz w:val="19"/>
        </w:rPr>
        <w:t>Gaul</w:t>
      </w:r>
      <w:r>
        <w:rPr>
          <w:b/>
          <w:i/>
          <w:spacing w:val="-2"/>
          <w:sz w:val="19"/>
        </w:rPr>
        <w:t> </w:t>
      </w:r>
      <w:r>
        <w:rPr>
          <w:b/>
          <w:i/>
          <w:sz w:val="19"/>
        </w:rPr>
        <w:t>had</w:t>
      </w:r>
      <w:r>
        <w:rPr>
          <w:b/>
          <w:i/>
          <w:spacing w:val="-2"/>
          <w:sz w:val="19"/>
        </w:rPr>
        <w:t> </w:t>
      </w:r>
      <w:r>
        <w:rPr>
          <w:b/>
          <w:i/>
          <w:sz w:val="19"/>
        </w:rPr>
        <w:t>been</w:t>
      </w:r>
      <w:r>
        <w:rPr>
          <w:b/>
          <w:i/>
          <w:spacing w:val="-1"/>
          <w:sz w:val="19"/>
        </w:rPr>
        <w:t> </w:t>
      </w:r>
      <w:r>
        <w:rPr>
          <w:b/>
          <w:i/>
          <w:spacing w:val="-2"/>
          <w:sz w:val="19"/>
        </w:rPr>
        <w:t>pacified.</w:t>
      </w:r>
    </w:p>
    <w:p>
      <w:pPr>
        <w:spacing w:before="27"/>
        <w:ind w:left="0" w:right="1203" w:firstLine="0"/>
        <w:jc w:val="right"/>
        <w:rPr>
          <w:b/>
          <w:sz w:val="19"/>
        </w:rPr>
      </w:pPr>
      <w:r>
        <w:rPr>
          <w:b/>
          <w:sz w:val="19"/>
        </w:rPr>
        <w:t>Caesarem</w:t>
      </w:r>
      <w:r>
        <w:rPr>
          <w:b/>
          <w:spacing w:val="-3"/>
          <w:sz w:val="19"/>
        </w:rPr>
        <w:t> </w:t>
      </w:r>
      <w:r>
        <w:rPr>
          <w:b/>
          <w:sz w:val="19"/>
        </w:rPr>
        <w:t>certiorem</w:t>
      </w:r>
      <w:r>
        <w:rPr>
          <w:b/>
          <w:spacing w:val="-3"/>
          <w:sz w:val="19"/>
        </w:rPr>
        <w:t> </w:t>
      </w:r>
      <w:r>
        <w:rPr>
          <w:b/>
          <w:sz w:val="19"/>
        </w:rPr>
        <w:t>fecit</w:t>
      </w:r>
      <w:r>
        <w:rPr>
          <w:b/>
          <w:spacing w:val="-3"/>
          <w:sz w:val="19"/>
        </w:rPr>
        <w:t> </w:t>
      </w:r>
      <w:r>
        <w:rPr>
          <w:b/>
          <w:sz w:val="19"/>
          <w:u w:val="single"/>
        </w:rPr>
        <w:t>Galliam</w:t>
      </w:r>
      <w:r>
        <w:rPr>
          <w:b/>
          <w:spacing w:val="-2"/>
          <w:sz w:val="19"/>
          <w:u w:val="single"/>
        </w:rPr>
        <w:t> </w:t>
      </w:r>
      <w:r>
        <w:rPr>
          <w:b/>
          <w:sz w:val="19"/>
          <w:u w:val="single"/>
        </w:rPr>
        <w:t>pacatam</w:t>
      </w:r>
      <w:r>
        <w:rPr>
          <w:b/>
          <w:spacing w:val="-2"/>
          <w:sz w:val="19"/>
          <w:u w:val="single"/>
        </w:rPr>
        <w:t> esse.</w:t>
      </w:r>
    </w:p>
    <w:p>
      <w:pPr>
        <w:pStyle w:val="ListParagraph"/>
        <w:numPr>
          <w:ilvl w:val="1"/>
          <w:numId w:val="378"/>
        </w:numPr>
        <w:tabs>
          <w:tab w:pos="554" w:val="left" w:leader="none"/>
          <w:tab w:pos="555" w:val="left" w:leader="none"/>
        </w:tabs>
        <w:spacing w:line="240" w:lineRule="auto" w:before="141" w:after="0"/>
        <w:ind w:left="555" w:right="879" w:hanging="555"/>
        <w:jc w:val="right"/>
        <w:rPr>
          <w:b/>
          <w:sz w:val="19"/>
        </w:rPr>
      </w:pPr>
      <w:r>
        <w:rPr>
          <w:b/>
          <w:i/>
          <w:sz w:val="19"/>
        </w:rPr>
        <w:t>informed</w:t>
      </w:r>
      <w:r>
        <w:rPr>
          <w:b/>
          <w:i/>
          <w:spacing w:val="-3"/>
          <w:sz w:val="19"/>
        </w:rPr>
        <w:t> </w:t>
      </w:r>
      <w:r>
        <w:rPr>
          <w:b/>
          <w:i/>
          <w:sz w:val="19"/>
        </w:rPr>
        <w:t>Caesar</w:t>
      </w:r>
      <w:r>
        <w:rPr>
          <w:b/>
          <w:i/>
          <w:spacing w:val="-1"/>
          <w:sz w:val="19"/>
        </w:rPr>
        <w:t> </w:t>
      </w:r>
      <w:r>
        <w:rPr>
          <w:b/>
          <w:i/>
          <w:sz w:val="19"/>
          <w:u w:val="single"/>
        </w:rPr>
        <w:t>how</w:t>
      </w:r>
      <w:r>
        <w:rPr>
          <w:b/>
          <w:i/>
          <w:spacing w:val="-2"/>
          <w:sz w:val="19"/>
          <w:u w:val="single"/>
        </w:rPr>
        <w:t> </w:t>
      </w:r>
      <w:r>
        <w:rPr>
          <w:b/>
          <w:i/>
          <w:sz w:val="19"/>
          <w:u w:val="single"/>
        </w:rPr>
        <w:t>large</w:t>
      </w:r>
      <w:r>
        <w:rPr>
          <w:b/>
          <w:i/>
          <w:spacing w:val="-2"/>
          <w:sz w:val="19"/>
          <w:u w:val="single"/>
        </w:rPr>
        <w:t> </w:t>
      </w:r>
      <w:r>
        <w:rPr>
          <w:b/>
          <w:i/>
          <w:sz w:val="19"/>
          <w:u w:val="single"/>
        </w:rPr>
        <w:t>the</w:t>
      </w:r>
      <w:r>
        <w:rPr>
          <w:b/>
          <w:i/>
          <w:spacing w:val="-1"/>
          <w:sz w:val="19"/>
          <w:u w:val="single"/>
        </w:rPr>
        <w:t> </w:t>
      </w:r>
      <w:r>
        <w:rPr>
          <w:b/>
          <w:i/>
          <w:sz w:val="19"/>
          <w:u w:val="single"/>
        </w:rPr>
        <w:t>fortifications</w:t>
      </w:r>
      <w:r>
        <w:rPr>
          <w:b/>
          <w:i/>
          <w:spacing w:val="-1"/>
          <w:sz w:val="19"/>
          <w:u w:val="single"/>
        </w:rPr>
        <w:t> </w:t>
      </w:r>
      <w:r>
        <w:rPr>
          <w:b/>
          <w:i/>
          <w:spacing w:val="-4"/>
          <w:sz w:val="19"/>
          <w:u w:val="single"/>
        </w:rPr>
        <w:t>were</w:t>
      </w:r>
      <w:r>
        <w:rPr>
          <w:b/>
          <w:i/>
          <w:spacing w:val="-4"/>
          <w:sz w:val="19"/>
        </w:rPr>
        <w:t>.</w:t>
      </w:r>
    </w:p>
    <w:p>
      <w:pPr>
        <w:spacing w:before="27"/>
        <w:ind w:left="0" w:right="812" w:firstLine="0"/>
        <w:jc w:val="right"/>
        <w:rPr>
          <w:b/>
          <w:sz w:val="19"/>
        </w:rPr>
      </w:pPr>
      <w:r>
        <w:rPr>
          <w:b/>
          <w:sz w:val="19"/>
        </w:rPr>
        <w:t>Gaesarem</w:t>
      </w:r>
      <w:r>
        <w:rPr>
          <w:b/>
          <w:spacing w:val="-4"/>
          <w:sz w:val="19"/>
        </w:rPr>
        <w:t> </w:t>
      </w:r>
      <w:r>
        <w:rPr>
          <w:b/>
          <w:sz w:val="19"/>
        </w:rPr>
        <w:t>certiorem</w:t>
      </w:r>
      <w:r>
        <w:rPr>
          <w:b/>
          <w:spacing w:val="-3"/>
          <w:sz w:val="19"/>
        </w:rPr>
        <w:t> </w:t>
      </w:r>
      <w:r>
        <w:rPr>
          <w:b/>
          <w:sz w:val="19"/>
        </w:rPr>
        <w:t>fecit</w:t>
      </w:r>
      <w:r>
        <w:rPr>
          <w:b/>
          <w:spacing w:val="-3"/>
          <w:sz w:val="19"/>
        </w:rPr>
        <w:t> </w:t>
      </w:r>
      <w:r>
        <w:rPr>
          <w:b/>
          <w:sz w:val="19"/>
          <w:u w:val="single"/>
        </w:rPr>
        <w:t>quantae</w:t>
      </w:r>
      <w:r>
        <w:rPr>
          <w:b/>
          <w:spacing w:val="-3"/>
          <w:sz w:val="19"/>
          <w:u w:val="single"/>
        </w:rPr>
        <w:t> </w:t>
      </w:r>
      <w:r>
        <w:rPr>
          <w:b/>
          <w:sz w:val="19"/>
          <w:u w:val="single"/>
        </w:rPr>
        <w:t>munitidnes</w:t>
      </w:r>
      <w:r>
        <w:rPr>
          <w:b/>
          <w:spacing w:val="-2"/>
          <w:sz w:val="19"/>
          <w:u w:val="single"/>
        </w:rPr>
        <w:t> essent</w:t>
      </w:r>
      <w:r>
        <w:rPr>
          <w:b/>
          <w:spacing w:val="-2"/>
          <w:sz w:val="19"/>
        </w:rPr>
        <w:t>.</w:t>
      </w:r>
    </w:p>
    <w:p>
      <w:pPr>
        <w:spacing w:before="167"/>
        <w:ind w:left="1109" w:right="0" w:firstLine="0"/>
        <w:jc w:val="left"/>
        <w:rPr>
          <w:sz w:val="20"/>
        </w:rPr>
      </w:pPr>
      <w:r>
        <w:rPr>
          <w:b/>
          <w:sz w:val="20"/>
        </w:rPr>
        <w:t>ASSIGNMENT:</w:t>
      </w:r>
      <w:r>
        <w:rPr>
          <w:b/>
          <w:spacing w:val="46"/>
          <w:sz w:val="20"/>
        </w:rPr>
        <w:t> </w:t>
      </w:r>
      <w:r>
        <w:rPr>
          <w:sz w:val="20"/>
        </w:rPr>
        <w:t>Study</w:t>
      </w:r>
      <w:r>
        <w:rPr>
          <w:spacing w:val="48"/>
          <w:sz w:val="20"/>
        </w:rPr>
        <w:t> </w:t>
      </w:r>
      <w:r>
        <w:rPr>
          <w:sz w:val="20"/>
        </w:rPr>
        <w:t>G</w:t>
      </w:r>
      <w:r>
        <w:rPr>
          <w:sz w:val="16"/>
        </w:rPr>
        <w:t>rAmmAr</w:t>
      </w:r>
      <w:r>
        <w:rPr>
          <w:sz w:val="20"/>
        </w:rPr>
        <w:t>,</w:t>
      </w:r>
      <w:r>
        <w:rPr>
          <w:spacing w:val="48"/>
          <w:sz w:val="20"/>
        </w:rPr>
        <w:t> </w:t>
      </w:r>
      <w:r>
        <w:rPr>
          <w:sz w:val="20"/>
        </w:rPr>
        <w:t>N</w:t>
      </w:r>
      <w:r>
        <w:rPr>
          <w:sz w:val="16"/>
        </w:rPr>
        <w:t>os</w:t>
      </w:r>
      <w:r>
        <w:rPr>
          <w:sz w:val="20"/>
        </w:rPr>
        <w:t>.</w:t>
      </w:r>
      <w:r>
        <w:rPr>
          <w:spacing w:val="48"/>
          <w:sz w:val="20"/>
        </w:rPr>
        <w:t> </w:t>
      </w:r>
      <w:r>
        <w:rPr>
          <w:sz w:val="20"/>
        </w:rPr>
        <w:t>101-</w:t>
      </w:r>
      <w:r>
        <w:rPr>
          <w:spacing w:val="-4"/>
          <w:sz w:val="20"/>
        </w:rPr>
        <w:t>102,</w:t>
      </w:r>
    </w:p>
    <w:p>
      <w:pPr>
        <w:pStyle w:val="BodyText"/>
        <w:spacing w:before="6"/>
        <w:rPr>
          <w:sz w:val="12"/>
        </w:rPr>
      </w:pPr>
    </w:p>
    <w:p>
      <w:pPr>
        <w:spacing w:after="0"/>
        <w:rPr>
          <w:sz w:val="12"/>
        </w:rPr>
        <w:sectPr>
          <w:pgSz w:w="7380" w:h="11550"/>
          <w:pgMar w:top="800" w:bottom="280" w:left="260" w:right="280"/>
        </w:sectPr>
      </w:pPr>
    </w:p>
    <w:p>
      <w:pPr>
        <w:pStyle w:val="BodyText"/>
        <w:rPr>
          <w:sz w:val="22"/>
        </w:rPr>
      </w:pPr>
      <w:r>
        <w:rPr/>
        <w:pict>
          <v:group style="position:absolute;margin-left:20pt;margin-top:8pt;width:348.75pt;height:568pt;mso-position-horizontal-relative:page;mso-position-vertical-relative:page;z-index:-26840576" id="docshapegroup370" coordorigin="400,160" coordsize="6975,11360">
            <v:shape style="position:absolute;left:400;top:160;width:6975;height:11360" type="#_x0000_t75" id="docshape371" stroked="false">
              <v:imagedata r:id="rId553" o:title=""/>
            </v:shape>
            <v:shape style="position:absolute;left:2851;top:6845;width:2988;height:330" id="docshape372" coordorigin="2851,6845" coordsize="2988,330" path="m3589,6845l2851,6845,2851,6855,3589,6855,3589,6845xm5839,7165l3617,7165,3617,7175,5839,7175,5839,7165xe" filled="true" fillcolor="#000000" stroked="false">
              <v:path arrowok="t"/>
              <v:fill type="solid"/>
            </v:shape>
            <w10:wrap type="none"/>
          </v:group>
        </w:pict>
      </w:r>
    </w:p>
    <w:p>
      <w:pPr>
        <w:pStyle w:val="BodyText"/>
        <w:rPr>
          <w:sz w:val="22"/>
        </w:rPr>
      </w:pPr>
    </w:p>
    <w:p>
      <w:pPr>
        <w:pStyle w:val="ListParagraph"/>
        <w:numPr>
          <w:ilvl w:val="0"/>
          <w:numId w:val="379"/>
        </w:numPr>
        <w:tabs>
          <w:tab w:pos="1215" w:val="left" w:leader="none"/>
        </w:tabs>
        <w:spacing w:line="240" w:lineRule="auto" w:before="190" w:after="0"/>
        <w:ind w:left="1215" w:right="0" w:hanging="286"/>
        <w:jc w:val="left"/>
        <w:rPr>
          <w:sz w:val="20"/>
        </w:rPr>
      </w:pPr>
      <w:r>
        <w:rPr>
          <w:sz w:val="20"/>
        </w:rPr>
        <w:t>servus</w:t>
      </w:r>
      <w:r>
        <w:rPr>
          <w:spacing w:val="-3"/>
          <w:sz w:val="20"/>
        </w:rPr>
        <w:t> </w:t>
      </w:r>
      <w:r>
        <w:rPr>
          <w:spacing w:val="-2"/>
          <w:sz w:val="20"/>
        </w:rPr>
        <w:t>miserior</w:t>
      </w:r>
    </w:p>
    <w:p>
      <w:pPr>
        <w:pStyle w:val="ListParagraph"/>
        <w:numPr>
          <w:ilvl w:val="0"/>
          <w:numId w:val="379"/>
        </w:numPr>
        <w:tabs>
          <w:tab w:pos="1215" w:val="left" w:leader="none"/>
        </w:tabs>
        <w:spacing w:line="240" w:lineRule="auto" w:before="10" w:after="0"/>
        <w:ind w:left="1215" w:right="0" w:hanging="296"/>
        <w:jc w:val="left"/>
        <w:rPr>
          <w:b/>
          <w:i/>
          <w:sz w:val="19"/>
        </w:rPr>
      </w:pPr>
      <w:r>
        <w:rPr>
          <w:sz w:val="20"/>
        </w:rPr>
        <w:t>via</w:t>
      </w:r>
      <w:r>
        <w:rPr>
          <w:spacing w:val="-1"/>
          <w:sz w:val="20"/>
        </w:rPr>
        <w:t> </w:t>
      </w:r>
      <w:r>
        <w:rPr>
          <w:spacing w:val="-2"/>
          <w:sz w:val="20"/>
        </w:rPr>
        <w:t>difficilior</w:t>
      </w:r>
    </w:p>
    <w:p>
      <w:pPr>
        <w:pStyle w:val="ListParagraph"/>
        <w:numPr>
          <w:ilvl w:val="0"/>
          <w:numId w:val="379"/>
        </w:numPr>
        <w:tabs>
          <w:tab w:pos="1210" w:val="left" w:leader="none"/>
        </w:tabs>
        <w:spacing w:line="240" w:lineRule="auto" w:before="10" w:after="0"/>
        <w:ind w:left="1210" w:right="0" w:hanging="281"/>
        <w:jc w:val="left"/>
        <w:rPr>
          <w:sz w:val="20"/>
        </w:rPr>
      </w:pPr>
      <w:r>
        <w:rPr>
          <w:sz w:val="20"/>
        </w:rPr>
        <w:t>flumen</w:t>
      </w:r>
      <w:r>
        <w:rPr>
          <w:spacing w:val="-3"/>
          <w:sz w:val="20"/>
        </w:rPr>
        <w:t> </w:t>
      </w:r>
      <w:r>
        <w:rPr>
          <w:spacing w:val="-2"/>
          <w:sz w:val="20"/>
        </w:rPr>
        <w:t>latius</w:t>
      </w:r>
    </w:p>
    <w:p>
      <w:pPr>
        <w:spacing w:before="93"/>
        <w:ind w:left="760" w:right="0" w:firstLine="0"/>
        <w:jc w:val="left"/>
        <w:rPr>
          <w:b/>
          <w:sz w:val="16"/>
        </w:rPr>
      </w:pPr>
      <w:r>
        <w:rPr/>
        <w:br w:type="column"/>
      </w:r>
      <w:r>
        <w:rPr>
          <w:b/>
          <w:sz w:val="16"/>
        </w:rPr>
        <w:t>EXERCISE</w:t>
      </w:r>
      <w:r>
        <w:rPr>
          <w:b/>
          <w:spacing w:val="-3"/>
          <w:sz w:val="16"/>
        </w:rPr>
        <w:t> </w:t>
      </w:r>
      <w:r>
        <w:rPr>
          <w:b/>
          <w:spacing w:val="-5"/>
          <w:sz w:val="16"/>
        </w:rPr>
        <w:t>426</w:t>
      </w:r>
    </w:p>
    <w:p>
      <w:pPr>
        <w:spacing w:before="89"/>
        <w:ind w:left="939" w:right="0" w:firstLine="0"/>
        <w:jc w:val="left"/>
        <w:rPr>
          <w:b/>
          <w:i/>
          <w:sz w:val="20"/>
        </w:rPr>
      </w:pPr>
      <w:r>
        <w:rPr>
          <w:b/>
          <w:i/>
          <w:spacing w:val="-2"/>
          <w:sz w:val="20"/>
        </w:rPr>
        <w:t>Decline:</w:t>
      </w:r>
    </w:p>
    <w:p>
      <w:pPr>
        <w:pStyle w:val="ListParagraph"/>
        <w:numPr>
          <w:ilvl w:val="0"/>
          <w:numId w:val="379"/>
        </w:numPr>
        <w:tabs>
          <w:tab w:pos="1718" w:val="left" w:leader="none"/>
        </w:tabs>
        <w:spacing w:line="240" w:lineRule="auto" w:before="100" w:after="0"/>
        <w:ind w:left="1717" w:right="0" w:hanging="306"/>
        <w:jc w:val="left"/>
        <w:rPr>
          <w:sz w:val="20"/>
        </w:rPr>
      </w:pPr>
      <w:r>
        <w:rPr>
          <w:sz w:val="20"/>
        </w:rPr>
        <w:t>mons</w:t>
      </w:r>
      <w:r>
        <w:rPr>
          <w:spacing w:val="-1"/>
          <w:sz w:val="20"/>
        </w:rPr>
        <w:t> </w:t>
      </w:r>
      <w:r>
        <w:rPr>
          <w:spacing w:val="-2"/>
          <w:sz w:val="20"/>
        </w:rPr>
        <w:t>altissimus</w:t>
      </w:r>
    </w:p>
    <w:p>
      <w:pPr>
        <w:pStyle w:val="ListParagraph"/>
        <w:numPr>
          <w:ilvl w:val="0"/>
          <w:numId w:val="379"/>
        </w:numPr>
        <w:tabs>
          <w:tab w:pos="1713" w:val="left" w:leader="none"/>
        </w:tabs>
        <w:spacing w:line="240" w:lineRule="auto" w:before="15" w:after="0"/>
        <w:ind w:left="1712" w:right="0" w:hanging="296"/>
        <w:jc w:val="left"/>
        <w:rPr>
          <w:sz w:val="20"/>
        </w:rPr>
      </w:pPr>
      <w:r>
        <w:rPr>
          <w:sz w:val="20"/>
        </w:rPr>
        <w:t>clvitas</w:t>
      </w:r>
      <w:r>
        <w:rPr>
          <w:spacing w:val="-2"/>
          <w:sz w:val="20"/>
        </w:rPr>
        <w:t> Uberrima</w:t>
      </w:r>
    </w:p>
    <w:p>
      <w:pPr>
        <w:pStyle w:val="ListParagraph"/>
        <w:numPr>
          <w:ilvl w:val="0"/>
          <w:numId w:val="379"/>
        </w:numPr>
        <w:tabs>
          <w:tab w:pos="1713" w:val="left" w:leader="none"/>
        </w:tabs>
        <w:spacing w:line="240" w:lineRule="auto" w:before="5" w:after="0"/>
        <w:ind w:left="1712" w:right="0" w:hanging="296"/>
        <w:jc w:val="left"/>
        <w:rPr>
          <w:sz w:val="20"/>
        </w:rPr>
      </w:pPr>
      <w:r>
        <w:rPr>
          <w:sz w:val="20"/>
        </w:rPr>
        <w:t>agmen</w:t>
      </w:r>
      <w:r>
        <w:rPr>
          <w:spacing w:val="-1"/>
          <w:sz w:val="20"/>
        </w:rPr>
        <w:t> </w:t>
      </w:r>
      <w:r>
        <w:rPr>
          <w:spacing w:val="-2"/>
          <w:sz w:val="20"/>
        </w:rPr>
        <w:t>longissimum</w:t>
      </w:r>
    </w:p>
    <w:p>
      <w:pPr>
        <w:spacing w:after="0" w:line="240" w:lineRule="auto"/>
        <w:jc w:val="left"/>
        <w:rPr>
          <w:sz w:val="20"/>
        </w:rPr>
        <w:sectPr>
          <w:type w:val="continuous"/>
          <w:pgSz w:w="7380" w:h="11550"/>
          <w:pgMar w:top="1300" w:bottom="280" w:left="260" w:right="280"/>
          <w:cols w:num="2" w:equalWidth="0">
            <w:col w:w="2443" w:space="40"/>
            <w:col w:w="4357"/>
          </w:cols>
        </w:sectPr>
      </w:pPr>
    </w:p>
    <w:p>
      <w:pPr>
        <w:tabs>
          <w:tab w:pos="5974" w:val="right" w:leader="none"/>
        </w:tabs>
        <w:spacing w:before="78"/>
        <w:ind w:left="2270" w:right="0" w:firstLine="0"/>
        <w:jc w:val="left"/>
        <w:rPr>
          <w:sz w:val="20"/>
        </w:rPr>
      </w:pPr>
      <w:r>
        <w:rPr/>
        <w:drawing>
          <wp:anchor distT="0" distB="0" distL="0" distR="0" allowOverlap="1" layoutInCell="1" locked="0" behindDoc="1" simplePos="0" relativeHeight="476476416">
            <wp:simplePos x="0" y="0"/>
            <wp:positionH relativeFrom="page">
              <wp:posOffset>0</wp:posOffset>
            </wp:positionH>
            <wp:positionV relativeFrom="page">
              <wp:posOffset>0</wp:posOffset>
            </wp:positionV>
            <wp:extent cx="4683125" cy="7334250"/>
            <wp:effectExtent l="0" t="0" r="0" b="0"/>
            <wp:wrapNone/>
            <wp:docPr id="695" name="image550.png"/>
            <wp:cNvGraphicFramePr>
              <a:graphicFrameLocks noChangeAspect="1"/>
            </wp:cNvGraphicFramePr>
            <a:graphic>
              <a:graphicData uri="http://schemas.openxmlformats.org/drawingml/2006/picture">
                <pic:pic>
                  <pic:nvPicPr>
                    <pic:cNvPr id="696" name="image550.png"/>
                    <pic:cNvPicPr/>
                  </pic:nvPicPr>
                  <pic:blipFill>
                    <a:blip r:embed="rId554"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437</w:t>
      </w:r>
    </w:p>
    <w:p>
      <w:pPr>
        <w:pStyle w:val="BodyText"/>
        <w:spacing w:before="11"/>
        <w:rPr>
          <w:sz w:val="21"/>
        </w:rPr>
      </w:pPr>
    </w:p>
    <w:p>
      <w:pPr>
        <w:spacing w:before="0"/>
        <w:ind w:left="2551" w:right="0" w:firstLine="0"/>
        <w:jc w:val="left"/>
        <w:rPr>
          <w:b/>
          <w:sz w:val="16"/>
        </w:rPr>
      </w:pPr>
      <w:r>
        <w:rPr>
          <w:b/>
          <w:sz w:val="16"/>
        </w:rPr>
        <w:t>EXERCISE</w:t>
      </w:r>
      <w:r>
        <w:rPr>
          <w:b/>
          <w:spacing w:val="-3"/>
          <w:sz w:val="16"/>
        </w:rPr>
        <w:t> </w:t>
      </w:r>
      <w:r>
        <w:rPr>
          <w:b/>
          <w:spacing w:val="-5"/>
          <w:sz w:val="16"/>
        </w:rPr>
        <w:t>427</w:t>
      </w:r>
    </w:p>
    <w:p>
      <w:pPr>
        <w:spacing w:before="99"/>
        <w:ind w:left="2662" w:right="0" w:firstLine="0"/>
        <w:jc w:val="left"/>
        <w:rPr>
          <w:b/>
          <w:i/>
          <w:sz w:val="20"/>
        </w:rPr>
      </w:pPr>
      <w:r>
        <w:rPr>
          <w:b/>
          <w:i/>
          <w:spacing w:val="-2"/>
          <w:sz w:val="20"/>
        </w:rPr>
        <w:t>Translate:</w:t>
      </w:r>
    </w:p>
    <w:p>
      <w:pPr>
        <w:pStyle w:val="BodyText"/>
        <w:spacing w:before="90"/>
        <w:ind w:right="874"/>
        <w:jc w:val="right"/>
      </w:pPr>
      <w:r>
        <w:rPr/>
        <w:t>1.</w:t>
      </w:r>
      <w:r>
        <w:rPr>
          <w:spacing w:val="-1"/>
        </w:rPr>
        <w:t> </w:t>
      </w:r>
      <w:r>
        <w:rPr/>
        <w:t>On</w:t>
      </w:r>
      <w:r>
        <w:rPr>
          <w:spacing w:val="-1"/>
        </w:rPr>
        <w:t> </w:t>
      </w:r>
      <w:r>
        <w:rPr/>
        <w:t>account</w:t>
      </w:r>
      <w:r>
        <w:rPr>
          <w:spacing w:val="-1"/>
        </w:rPr>
        <w:t> </w:t>
      </w:r>
      <w:r>
        <w:rPr/>
        <w:t>of</w:t>
      </w:r>
      <w:r>
        <w:rPr>
          <w:spacing w:val="-1"/>
        </w:rPr>
        <w:t> </w:t>
      </w:r>
      <w:r>
        <w:rPr/>
        <w:t>a more</w:t>
      </w:r>
      <w:r>
        <w:rPr>
          <w:spacing w:val="-1"/>
        </w:rPr>
        <w:t> </w:t>
      </w:r>
      <w:r>
        <w:rPr/>
        <w:t>wretched</w:t>
      </w:r>
      <w:r>
        <w:rPr>
          <w:spacing w:val="-1"/>
        </w:rPr>
        <w:t> </w:t>
      </w:r>
      <w:r>
        <w:rPr/>
        <w:t>life. 2.</w:t>
      </w:r>
      <w:r>
        <w:rPr>
          <w:spacing w:val="-1"/>
        </w:rPr>
        <w:t> </w:t>
      </w:r>
      <w:r>
        <w:rPr/>
        <w:t>On a</w:t>
      </w:r>
      <w:r>
        <w:rPr>
          <w:spacing w:val="-1"/>
        </w:rPr>
        <w:t> </w:t>
      </w:r>
      <w:r>
        <w:rPr/>
        <w:t>higher</w:t>
      </w:r>
      <w:r>
        <w:rPr>
          <w:spacing w:val="-1"/>
        </w:rPr>
        <w:t> </w:t>
      </w:r>
      <w:r>
        <w:rPr>
          <w:spacing w:val="-4"/>
        </w:rPr>
        <w:t>wall.</w:t>
      </w:r>
    </w:p>
    <w:p>
      <w:pPr>
        <w:pStyle w:val="ListParagraph"/>
        <w:numPr>
          <w:ilvl w:val="0"/>
          <w:numId w:val="378"/>
        </w:numPr>
        <w:tabs>
          <w:tab w:pos="331" w:val="left" w:leader="none"/>
        </w:tabs>
        <w:spacing w:line="240" w:lineRule="auto" w:before="15" w:after="0"/>
        <w:ind w:left="331" w:right="874" w:hanging="331"/>
        <w:jc w:val="right"/>
        <w:rPr>
          <w:sz w:val="20"/>
        </w:rPr>
      </w:pPr>
      <w:r>
        <w:rPr>
          <w:sz w:val="20"/>
        </w:rPr>
        <w:t>On</w:t>
      </w:r>
      <w:r>
        <w:rPr>
          <w:spacing w:val="60"/>
          <w:w w:val="150"/>
          <w:sz w:val="20"/>
        </w:rPr>
        <w:t> </w:t>
      </w:r>
      <w:r>
        <w:rPr>
          <w:sz w:val="20"/>
        </w:rPr>
        <w:t>account</w:t>
      </w:r>
      <w:r>
        <w:rPr>
          <w:spacing w:val="59"/>
          <w:w w:val="150"/>
          <w:sz w:val="20"/>
        </w:rPr>
        <w:t> </w:t>
      </w:r>
      <w:r>
        <w:rPr>
          <w:sz w:val="20"/>
        </w:rPr>
        <w:t>of</w:t>
      </w:r>
      <w:r>
        <w:rPr>
          <w:spacing w:val="61"/>
          <w:w w:val="150"/>
          <w:sz w:val="20"/>
        </w:rPr>
        <w:t> </w:t>
      </w:r>
      <w:r>
        <w:rPr>
          <w:sz w:val="20"/>
        </w:rPr>
        <w:t>a</w:t>
      </w:r>
      <w:r>
        <w:rPr>
          <w:spacing w:val="60"/>
          <w:w w:val="150"/>
          <w:sz w:val="20"/>
        </w:rPr>
        <w:t> </w:t>
      </w:r>
      <w:r>
        <w:rPr>
          <w:sz w:val="20"/>
        </w:rPr>
        <w:t>truer</w:t>
      </w:r>
      <w:r>
        <w:rPr>
          <w:spacing w:val="59"/>
          <w:w w:val="150"/>
          <w:sz w:val="20"/>
        </w:rPr>
        <w:t> </w:t>
      </w:r>
      <w:r>
        <w:rPr>
          <w:sz w:val="20"/>
        </w:rPr>
        <w:t>friendship.</w:t>
      </w:r>
      <w:r>
        <w:rPr>
          <w:spacing w:val="59"/>
          <w:w w:val="150"/>
          <w:sz w:val="20"/>
        </w:rPr>
        <w:t> </w:t>
      </w:r>
      <w:r>
        <w:rPr>
          <w:sz w:val="20"/>
        </w:rPr>
        <w:t>4.</w:t>
      </w:r>
      <w:r>
        <w:rPr>
          <w:spacing w:val="59"/>
          <w:w w:val="150"/>
          <w:sz w:val="20"/>
        </w:rPr>
        <w:t> </w:t>
      </w:r>
      <w:r>
        <w:rPr>
          <w:sz w:val="20"/>
        </w:rPr>
        <w:t>Across</w:t>
      </w:r>
      <w:r>
        <w:rPr>
          <w:spacing w:val="59"/>
          <w:w w:val="150"/>
          <w:sz w:val="20"/>
        </w:rPr>
        <w:t> </w:t>
      </w:r>
      <w:r>
        <w:rPr>
          <w:sz w:val="20"/>
        </w:rPr>
        <w:t>a</w:t>
      </w:r>
      <w:r>
        <w:rPr>
          <w:spacing w:val="59"/>
          <w:w w:val="150"/>
          <w:sz w:val="20"/>
        </w:rPr>
        <w:t> </w:t>
      </w:r>
      <w:r>
        <w:rPr>
          <w:sz w:val="20"/>
        </w:rPr>
        <w:t>wider</w:t>
      </w:r>
      <w:r>
        <w:rPr>
          <w:spacing w:val="60"/>
          <w:w w:val="150"/>
          <w:sz w:val="20"/>
        </w:rPr>
        <w:t> </w:t>
      </w:r>
      <w:r>
        <w:rPr>
          <w:spacing w:val="-2"/>
          <w:sz w:val="20"/>
        </w:rPr>
        <w:t>ditch.</w:t>
      </w:r>
    </w:p>
    <w:p>
      <w:pPr>
        <w:pStyle w:val="BodyText"/>
        <w:spacing w:before="10"/>
        <w:ind w:left="219"/>
      </w:pPr>
      <w:r>
        <w:rPr/>
        <w:t>5.</w:t>
      </w:r>
      <w:r>
        <w:rPr>
          <w:spacing w:val="-1"/>
        </w:rPr>
        <w:t> </w:t>
      </w:r>
      <w:r>
        <w:rPr/>
        <w:t>With</w:t>
      </w:r>
      <w:r>
        <w:rPr>
          <w:spacing w:val="-1"/>
        </w:rPr>
        <w:t> </w:t>
      </w:r>
      <w:r>
        <w:rPr/>
        <w:t>braver</w:t>
      </w:r>
      <w:r>
        <w:rPr>
          <w:spacing w:val="-1"/>
        </w:rPr>
        <w:t> </w:t>
      </w:r>
      <w:r>
        <w:rPr/>
        <w:t>military</w:t>
      </w:r>
      <w:r>
        <w:rPr>
          <w:spacing w:val="-1"/>
        </w:rPr>
        <w:t> </w:t>
      </w:r>
      <w:r>
        <w:rPr/>
        <w:t>tribunes.</w:t>
      </w:r>
      <w:r>
        <w:rPr>
          <w:spacing w:val="-1"/>
        </w:rPr>
        <w:t> </w:t>
      </w:r>
      <w:r>
        <w:rPr/>
        <w:t>6.</w:t>
      </w:r>
      <w:r>
        <w:rPr>
          <w:spacing w:val="-1"/>
        </w:rPr>
        <w:t> </w:t>
      </w:r>
      <w:r>
        <w:rPr/>
        <w:t>With</w:t>
      </w:r>
      <w:r>
        <w:rPr>
          <w:spacing w:val="-1"/>
        </w:rPr>
        <w:t> </w:t>
      </w:r>
      <w:r>
        <w:rPr/>
        <w:t>a</w:t>
      </w:r>
      <w:r>
        <w:rPr>
          <w:spacing w:val="-1"/>
        </w:rPr>
        <w:t> </w:t>
      </w:r>
      <w:r>
        <w:rPr/>
        <w:t>most</w:t>
      </w:r>
      <w:r>
        <w:rPr>
          <w:spacing w:val="-1"/>
        </w:rPr>
        <w:t> </w:t>
      </w:r>
      <w:r>
        <w:rPr/>
        <w:t>holy</w:t>
      </w:r>
      <w:r>
        <w:rPr>
          <w:spacing w:val="-1"/>
        </w:rPr>
        <w:t> </w:t>
      </w:r>
      <w:r>
        <w:rPr>
          <w:spacing w:val="-4"/>
        </w:rPr>
        <w:t>man.</w:t>
      </w:r>
    </w:p>
    <w:p>
      <w:pPr>
        <w:pStyle w:val="BodyText"/>
        <w:spacing w:before="15"/>
        <w:ind w:left="219"/>
      </w:pPr>
      <w:r>
        <w:rPr/>
        <w:t>7.</w:t>
      </w:r>
      <w:r>
        <w:rPr>
          <w:spacing w:val="29"/>
        </w:rPr>
        <w:t> </w:t>
      </w:r>
      <w:r>
        <w:rPr/>
        <w:t>Without</w:t>
      </w:r>
      <w:r>
        <w:rPr>
          <w:spacing w:val="-2"/>
        </w:rPr>
        <w:t> </w:t>
      </w:r>
      <w:r>
        <w:rPr/>
        <w:t>a most</w:t>
      </w:r>
      <w:r>
        <w:rPr>
          <w:spacing w:val="-2"/>
        </w:rPr>
        <w:t> </w:t>
      </w:r>
      <w:r>
        <w:rPr/>
        <w:t>difficult</w:t>
      </w:r>
      <w:r>
        <w:rPr>
          <w:spacing w:val="-1"/>
        </w:rPr>
        <w:t> </w:t>
      </w:r>
      <w:r>
        <w:rPr/>
        <w:t>plan.</w:t>
      </w:r>
      <w:r>
        <w:rPr>
          <w:spacing w:val="-1"/>
        </w:rPr>
        <w:t> </w:t>
      </w:r>
      <w:r>
        <w:rPr/>
        <w:t>8. With</w:t>
      </w:r>
      <w:r>
        <w:rPr>
          <w:spacing w:val="-1"/>
        </w:rPr>
        <w:t> </w:t>
      </w:r>
      <w:r>
        <w:rPr/>
        <w:t>a braver</w:t>
      </w:r>
      <w:r>
        <w:rPr>
          <w:spacing w:val="-1"/>
        </w:rPr>
        <w:t> </w:t>
      </w:r>
      <w:r>
        <w:rPr>
          <w:spacing w:val="-2"/>
        </w:rPr>
        <w:t>lieutenant.</w:t>
      </w:r>
    </w:p>
    <w:p>
      <w:pPr>
        <w:pStyle w:val="BodyText"/>
        <w:spacing w:before="20"/>
        <w:ind w:left="209"/>
      </w:pPr>
      <w:r>
        <w:rPr/>
        <w:t>9.</w:t>
      </w:r>
      <w:r>
        <w:rPr>
          <w:spacing w:val="49"/>
        </w:rPr>
        <w:t>  </w:t>
      </w:r>
      <w:r>
        <w:rPr/>
        <w:t>On</w:t>
      </w:r>
      <w:r>
        <w:rPr>
          <w:spacing w:val="75"/>
          <w:w w:val="150"/>
        </w:rPr>
        <w:t> </w:t>
      </w:r>
      <w:r>
        <w:rPr/>
        <w:t>account</w:t>
      </w:r>
      <w:r>
        <w:rPr>
          <w:spacing w:val="72"/>
          <w:w w:val="150"/>
        </w:rPr>
        <w:t> </w:t>
      </w:r>
      <w:r>
        <w:rPr/>
        <w:t>of</w:t>
      </w:r>
      <w:r>
        <w:rPr>
          <w:spacing w:val="74"/>
          <w:w w:val="150"/>
        </w:rPr>
        <w:t> </w:t>
      </w:r>
      <w:r>
        <w:rPr/>
        <w:t>most</w:t>
      </w:r>
      <w:r>
        <w:rPr>
          <w:spacing w:val="74"/>
          <w:w w:val="150"/>
        </w:rPr>
        <w:t> </w:t>
      </w:r>
      <w:r>
        <w:rPr/>
        <w:t>serious</w:t>
      </w:r>
      <w:r>
        <w:rPr>
          <w:spacing w:val="72"/>
          <w:w w:val="150"/>
        </w:rPr>
        <w:t> </w:t>
      </w:r>
      <w:r>
        <w:rPr/>
        <w:t>effort.</w:t>
      </w:r>
      <w:r>
        <w:rPr>
          <w:spacing w:val="74"/>
          <w:w w:val="150"/>
        </w:rPr>
        <w:t> </w:t>
      </w:r>
      <w:r>
        <w:rPr/>
        <w:t>10.</w:t>
      </w:r>
      <w:r>
        <w:rPr>
          <w:spacing w:val="74"/>
          <w:w w:val="150"/>
        </w:rPr>
        <w:t> </w:t>
      </w:r>
      <w:r>
        <w:rPr/>
        <w:t>In</w:t>
      </w:r>
      <w:r>
        <w:rPr>
          <w:spacing w:val="73"/>
          <w:w w:val="150"/>
        </w:rPr>
        <w:t> </w:t>
      </w:r>
      <w:r>
        <w:rPr/>
        <w:t>a</w:t>
      </w:r>
      <w:r>
        <w:rPr>
          <w:spacing w:val="73"/>
          <w:w w:val="150"/>
        </w:rPr>
        <w:t> </w:t>
      </w:r>
      <w:r>
        <w:rPr/>
        <w:t>longer</w:t>
      </w:r>
      <w:r>
        <w:rPr>
          <w:spacing w:val="73"/>
          <w:w w:val="150"/>
        </w:rPr>
        <w:t> </w:t>
      </w:r>
      <w:r>
        <w:rPr>
          <w:spacing w:val="-2"/>
        </w:rPr>
        <w:t>rank.</w:t>
      </w:r>
    </w:p>
    <w:p>
      <w:pPr>
        <w:pStyle w:val="BodyText"/>
        <w:spacing w:line="261" w:lineRule="auto" w:before="15"/>
        <w:ind w:left="209" w:right="555" w:firstLine="15"/>
      </w:pPr>
      <w:r>
        <w:rPr/>
        <w:t>11.</w:t>
      </w:r>
      <w:r>
        <w:rPr>
          <w:spacing w:val="76"/>
        </w:rPr>
        <w:t> </w:t>
      </w:r>
      <w:r>
        <w:rPr/>
        <w:t>On</w:t>
      </w:r>
      <w:r>
        <w:rPr>
          <w:spacing w:val="76"/>
        </w:rPr>
        <w:t> </w:t>
      </w:r>
      <w:r>
        <w:rPr/>
        <w:t>behalf</w:t>
      </w:r>
      <w:r>
        <w:rPr>
          <w:spacing w:val="75"/>
        </w:rPr>
        <w:t> </w:t>
      </w:r>
      <w:r>
        <w:rPr/>
        <w:t>of</w:t>
      </w:r>
      <w:r>
        <w:rPr>
          <w:spacing w:val="76"/>
        </w:rPr>
        <w:t> </w:t>
      </w:r>
      <w:r>
        <w:rPr/>
        <w:t>the</w:t>
      </w:r>
      <w:r>
        <w:rPr>
          <w:spacing w:val="76"/>
        </w:rPr>
        <w:t> </w:t>
      </w:r>
      <w:r>
        <w:rPr/>
        <w:t>most</w:t>
      </w:r>
      <w:r>
        <w:rPr>
          <w:spacing w:val="76"/>
        </w:rPr>
        <w:t> </w:t>
      </w:r>
      <w:r>
        <w:rPr/>
        <w:t>wretched</w:t>
      </w:r>
      <w:r>
        <w:rPr>
          <w:spacing w:val="75"/>
        </w:rPr>
        <w:t> </w:t>
      </w:r>
      <w:r>
        <w:rPr/>
        <w:t>hostages.</w:t>
      </w:r>
      <w:r>
        <w:rPr>
          <w:spacing w:val="75"/>
        </w:rPr>
        <w:t> </w:t>
      </w:r>
      <w:r>
        <w:rPr/>
        <w:t>12.</w:t>
      </w:r>
      <w:r>
        <w:rPr>
          <w:spacing w:val="75"/>
        </w:rPr>
        <w:t> </w:t>
      </w:r>
      <w:r>
        <w:rPr/>
        <w:t>Into</w:t>
      </w:r>
      <w:r>
        <w:rPr>
          <w:spacing w:val="75"/>
        </w:rPr>
        <w:t> </w:t>
      </w:r>
      <w:r>
        <w:rPr/>
        <w:t>a</w:t>
      </w:r>
      <w:r>
        <w:rPr>
          <w:spacing w:val="75"/>
        </w:rPr>
        <w:t> </w:t>
      </w:r>
      <w:r>
        <w:rPr/>
        <w:t>safer place.</w:t>
      </w:r>
      <w:r>
        <w:rPr>
          <w:spacing w:val="63"/>
          <w:w w:val="150"/>
        </w:rPr>
        <w:t> </w:t>
      </w:r>
      <w:r>
        <w:rPr/>
        <w:t>13.</w:t>
      </w:r>
      <w:r>
        <w:rPr>
          <w:spacing w:val="63"/>
          <w:w w:val="150"/>
        </w:rPr>
        <w:t> </w:t>
      </w:r>
      <w:r>
        <w:rPr/>
        <w:t>On</w:t>
      </w:r>
      <w:r>
        <w:rPr>
          <w:spacing w:val="64"/>
          <w:w w:val="150"/>
        </w:rPr>
        <w:t> </w:t>
      </w:r>
      <w:r>
        <w:rPr/>
        <w:t>the</w:t>
      </w:r>
      <w:r>
        <w:rPr>
          <w:spacing w:val="63"/>
          <w:w w:val="150"/>
        </w:rPr>
        <w:t> </w:t>
      </w:r>
      <w:r>
        <w:rPr/>
        <w:t>higher</w:t>
      </w:r>
      <w:r>
        <w:rPr>
          <w:spacing w:val="63"/>
          <w:w w:val="150"/>
        </w:rPr>
        <w:t> </w:t>
      </w:r>
      <w:r>
        <w:rPr/>
        <w:t>mountains.</w:t>
      </w:r>
      <w:r>
        <w:rPr>
          <w:spacing w:val="63"/>
          <w:w w:val="150"/>
        </w:rPr>
        <w:t> </w:t>
      </w:r>
      <w:r>
        <w:rPr/>
        <w:t>14.</w:t>
      </w:r>
      <w:r>
        <w:rPr>
          <w:spacing w:val="62"/>
          <w:w w:val="150"/>
        </w:rPr>
        <w:t> </w:t>
      </w:r>
      <w:r>
        <w:rPr/>
        <w:t>On</w:t>
      </w:r>
      <w:r>
        <w:rPr>
          <w:spacing w:val="63"/>
          <w:w w:val="150"/>
        </w:rPr>
        <w:t> </w:t>
      </w:r>
      <w:r>
        <w:rPr/>
        <w:t>a</w:t>
      </w:r>
      <w:r>
        <w:rPr>
          <w:spacing w:val="62"/>
          <w:w w:val="150"/>
        </w:rPr>
        <w:t> </w:t>
      </w:r>
      <w:r>
        <w:rPr/>
        <w:t>longer</w:t>
      </w:r>
      <w:r>
        <w:rPr>
          <w:spacing w:val="62"/>
          <w:w w:val="150"/>
        </w:rPr>
        <w:t> </w:t>
      </w:r>
      <w:r>
        <w:rPr>
          <w:spacing w:val="-2"/>
        </w:rPr>
        <w:t>journey.</w:t>
      </w:r>
    </w:p>
    <w:p>
      <w:pPr>
        <w:pStyle w:val="BodyText"/>
        <w:spacing w:line="219" w:lineRule="exact"/>
        <w:ind w:left="219"/>
      </w:pPr>
      <w:r>
        <w:rPr/>
        <w:t>15.</w:t>
      </w:r>
      <w:r>
        <w:rPr>
          <w:spacing w:val="57"/>
          <w:w w:val="150"/>
        </w:rPr>
        <w:t> </w:t>
      </w:r>
      <w:r>
        <w:rPr/>
        <w:t>Through</w:t>
      </w:r>
      <w:r>
        <w:rPr>
          <w:spacing w:val="59"/>
          <w:w w:val="150"/>
        </w:rPr>
        <w:t> </w:t>
      </w:r>
      <w:r>
        <w:rPr/>
        <w:t>most</w:t>
      </w:r>
      <w:r>
        <w:rPr>
          <w:spacing w:val="59"/>
          <w:w w:val="150"/>
        </w:rPr>
        <w:t> </w:t>
      </w:r>
      <w:r>
        <w:rPr/>
        <w:t>difficult</w:t>
      </w:r>
      <w:r>
        <w:rPr>
          <w:spacing w:val="59"/>
          <w:w w:val="150"/>
        </w:rPr>
        <w:t> </w:t>
      </w:r>
      <w:r>
        <w:rPr/>
        <w:t>places.</w:t>
      </w:r>
      <w:r>
        <w:rPr>
          <w:spacing w:val="59"/>
          <w:w w:val="150"/>
        </w:rPr>
        <w:t> </w:t>
      </w:r>
      <w:r>
        <w:rPr/>
        <w:t>16.</w:t>
      </w:r>
      <w:r>
        <w:rPr>
          <w:spacing w:val="59"/>
          <w:w w:val="150"/>
        </w:rPr>
        <w:t> </w:t>
      </w:r>
      <w:r>
        <w:rPr/>
        <w:t>Across</w:t>
      </w:r>
      <w:r>
        <w:rPr>
          <w:spacing w:val="58"/>
          <w:w w:val="150"/>
        </w:rPr>
        <w:t> </w:t>
      </w:r>
      <w:r>
        <w:rPr/>
        <w:t>the</w:t>
      </w:r>
      <w:r>
        <w:rPr>
          <w:spacing w:val="58"/>
          <w:w w:val="150"/>
        </w:rPr>
        <w:t> </w:t>
      </w:r>
      <w:r>
        <w:rPr/>
        <w:t>widest</w:t>
      </w:r>
      <w:r>
        <w:rPr>
          <w:spacing w:val="59"/>
          <w:w w:val="150"/>
        </w:rPr>
        <w:t> </w:t>
      </w:r>
      <w:r>
        <w:rPr>
          <w:spacing w:val="-2"/>
        </w:rPr>
        <w:t>river.</w:t>
      </w:r>
    </w:p>
    <w:p>
      <w:pPr>
        <w:pStyle w:val="BodyText"/>
        <w:spacing w:line="256" w:lineRule="auto" w:before="20"/>
        <w:ind w:left="214" w:right="874" w:firstLine="5"/>
      </w:pPr>
      <w:r>
        <w:rPr/>
        <w:t>17.</w:t>
      </w:r>
      <w:r>
        <w:rPr>
          <w:spacing w:val="40"/>
        </w:rPr>
        <w:t> </w:t>
      </w:r>
      <w:r>
        <w:rPr/>
        <w:t>With</w:t>
      </w:r>
      <w:r>
        <w:rPr>
          <w:spacing w:val="40"/>
        </w:rPr>
        <w:t> </w:t>
      </w:r>
      <w:r>
        <w:rPr/>
        <w:t>the</w:t>
      </w:r>
      <w:r>
        <w:rPr>
          <w:spacing w:val="40"/>
        </w:rPr>
        <w:t> </w:t>
      </w:r>
      <w:r>
        <w:rPr/>
        <w:t>truest</w:t>
      </w:r>
      <w:r>
        <w:rPr>
          <w:spacing w:val="40"/>
        </w:rPr>
        <w:t> </w:t>
      </w:r>
      <w:r>
        <w:rPr/>
        <w:t>friends.</w:t>
      </w:r>
      <w:r>
        <w:rPr>
          <w:spacing w:val="40"/>
        </w:rPr>
        <w:t> </w:t>
      </w:r>
      <w:r>
        <w:rPr/>
        <w:t>18.</w:t>
      </w:r>
      <w:r>
        <w:rPr>
          <w:spacing w:val="40"/>
        </w:rPr>
        <w:t> </w:t>
      </w:r>
      <w:r>
        <w:rPr/>
        <w:t>On</w:t>
      </w:r>
      <w:r>
        <w:rPr>
          <w:spacing w:val="40"/>
        </w:rPr>
        <w:t> </w:t>
      </w:r>
      <w:r>
        <w:rPr/>
        <w:t>account</w:t>
      </w:r>
      <w:r>
        <w:rPr>
          <w:spacing w:val="40"/>
        </w:rPr>
        <w:t> </w:t>
      </w:r>
      <w:r>
        <w:rPr/>
        <w:t>of</w:t>
      </w:r>
      <w:r>
        <w:rPr>
          <w:spacing w:val="40"/>
        </w:rPr>
        <w:t> </w:t>
      </w:r>
      <w:r>
        <w:rPr/>
        <w:t>most</w:t>
      </w:r>
      <w:r>
        <w:rPr>
          <w:spacing w:val="40"/>
        </w:rPr>
        <w:t> </w:t>
      </w:r>
      <w:r>
        <w:rPr/>
        <w:t>serious</w:t>
      </w:r>
      <w:r>
        <w:rPr>
          <w:spacing w:val="40"/>
        </w:rPr>
        <w:t> </w:t>
      </w:r>
      <w:r>
        <w:rPr/>
        <w:t>af­</w:t>
      </w:r>
      <w:r>
        <w:rPr>
          <w:spacing w:val="80"/>
        </w:rPr>
        <w:t> </w:t>
      </w:r>
      <w:r>
        <w:rPr/>
        <w:t>fairs. 19. For a nobler leader. 20. In a freer state.</w:t>
      </w:r>
    </w:p>
    <w:p>
      <w:pPr>
        <w:pStyle w:val="BodyText"/>
        <w:spacing w:before="7"/>
        <w:rPr>
          <w:sz w:val="22"/>
        </w:rPr>
      </w:pPr>
    </w:p>
    <w:p>
      <w:pPr>
        <w:spacing w:before="0"/>
        <w:ind w:left="2469" w:right="0" w:firstLine="0"/>
        <w:jc w:val="left"/>
        <w:rPr>
          <w:b/>
          <w:sz w:val="16"/>
        </w:rPr>
      </w:pPr>
      <w:r>
        <w:rPr>
          <w:b/>
          <w:sz w:val="16"/>
        </w:rPr>
        <w:t>EXERCISE</w:t>
      </w:r>
      <w:r>
        <w:rPr>
          <w:b/>
          <w:spacing w:val="-3"/>
          <w:sz w:val="16"/>
        </w:rPr>
        <w:t> </w:t>
      </w:r>
      <w:r>
        <w:rPr>
          <w:b/>
          <w:spacing w:val="-5"/>
          <w:sz w:val="16"/>
        </w:rPr>
        <w:t>428</w:t>
      </w:r>
    </w:p>
    <w:p>
      <w:pPr>
        <w:pStyle w:val="BodyText"/>
        <w:spacing w:before="49"/>
        <w:ind w:left="2614"/>
      </w:pPr>
      <w:r>
        <w:rPr>
          <w:spacing w:val="-2"/>
        </w:rPr>
        <w:t>[Essential]</w:t>
      </w:r>
    </w:p>
    <w:p>
      <w:pPr>
        <w:spacing w:before="50"/>
        <w:ind w:left="2589" w:right="0" w:firstLine="0"/>
        <w:jc w:val="left"/>
        <w:rPr>
          <w:i/>
          <w:sz w:val="20"/>
        </w:rPr>
      </w:pPr>
      <w:r>
        <w:rPr>
          <w:i/>
          <w:spacing w:val="-2"/>
          <w:sz w:val="20"/>
        </w:rPr>
        <w:t>Translate:</w:t>
      </w:r>
    </w:p>
    <w:p>
      <w:pPr>
        <w:pStyle w:val="BodyText"/>
        <w:spacing w:line="249" w:lineRule="auto" w:before="90"/>
        <w:ind w:left="1389" w:right="555" w:hanging="169"/>
      </w:pPr>
      <w:r>
        <w:rPr/>
        <w:t>1.</w:t>
      </w:r>
      <w:r>
        <w:rPr>
          <w:spacing w:val="-4"/>
        </w:rPr>
        <w:t> </w:t>
      </w:r>
      <w:r>
        <w:rPr/>
        <w:t>Mens</w:t>
      </w:r>
      <w:r>
        <w:rPr>
          <w:spacing w:val="-5"/>
        </w:rPr>
        <w:t> </w:t>
      </w:r>
      <w:r>
        <w:rPr/>
        <w:t>est</w:t>
      </w:r>
      <w:r>
        <w:rPr>
          <w:spacing w:val="-4"/>
        </w:rPr>
        <w:t> </w:t>
      </w:r>
      <w:r>
        <w:rPr/>
        <w:t>pars</w:t>
      </w:r>
      <w:r>
        <w:rPr>
          <w:spacing w:val="-4"/>
        </w:rPr>
        <w:t> </w:t>
      </w:r>
      <w:r>
        <w:rPr/>
        <w:t>hominis</w:t>
      </w:r>
      <w:r>
        <w:rPr>
          <w:spacing w:val="-5"/>
        </w:rPr>
        <w:t> </w:t>
      </w:r>
      <w:r>
        <w:rPr/>
        <w:t>nobilissima.</w:t>
      </w:r>
      <w:r>
        <w:rPr>
          <w:spacing w:val="-4"/>
        </w:rPr>
        <w:t> </w:t>
      </w:r>
      <w:r>
        <w:rPr/>
        <w:t>2.</w:t>
      </w:r>
      <w:r>
        <w:rPr>
          <w:spacing w:val="-4"/>
        </w:rPr>
        <w:t> </w:t>
      </w:r>
      <w:r>
        <w:rPr/>
        <w:t>Maria</w:t>
      </w:r>
      <w:r>
        <w:rPr>
          <w:spacing w:val="-4"/>
        </w:rPr>
        <w:t> </w:t>
      </w:r>
      <w:r>
        <w:rPr/>
        <w:t>est</w:t>
      </w:r>
      <w:r>
        <w:rPr>
          <w:spacing w:val="-4"/>
        </w:rPr>
        <w:t> </w:t>
      </w:r>
      <w:r>
        <w:rPr/>
        <w:t>omnium sanctorum</w:t>
      </w:r>
      <w:r>
        <w:rPr>
          <w:spacing w:val="-2"/>
        </w:rPr>
        <w:t> </w:t>
      </w:r>
      <w:r>
        <w:rPr/>
        <w:t>sanctissima.</w:t>
      </w:r>
      <w:r>
        <w:rPr>
          <w:spacing w:val="-1"/>
        </w:rPr>
        <w:t> </w:t>
      </w:r>
      <w:r>
        <w:rPr/>
        <w:t>3.</w:t>
      </w:r>
      <w:r>
        <w:rPr>
          <w:spacing w:val="-1"/>
        </w:rPr>
        <w:t> </w:t>
      </w:r>
      <w:r>
        <w:rPr/>
        <w:t>Haec</w:t>
      </w:r>
      <w:r>
        <w:rPr>
          <w:spacing w:val="-1"/>
        </w:rPr>
        <w:t> </w:t>
      </w:r>
      <w:r>
        <w:rPr/>
        <w:t>via</w:t>
      </w:r>
      <w:r>
        <w:rPr>
          <w:spacing w:val="-1"/>
        </w:rPr>
        <w:t> </w:t>
      </w:r>
      <w:r>
        <w:rPr/>
        <w:t>brevior</w:t>
      </w:r>
      <w:r>
        <w:rPr>
          <w:spacing w:val="-2"/>
        </w:rPr>
        <w:t> </w:t>
      </w:r>
      <w:r>
        <w:rPr/>
        <w:t>est</w:t>
      </w:r>
      <w:r>
        <w:rPr>
          <w:spacing w:val="-1"/>
        </w:rPr>
        <w:t> </w:t>
      </w:r>
      <w:r>
        <w:rPr/>
        <w:t>quam</w:t>
      </w:r>
      <w:r>
        <w:rPr>
          <w:spacing w:val="-1"/>
        </w:rPr>
        <w:t> </w:t>
      </w:r>
      <w:r>
        <w:rPr>
          <w:spacing w:val="-2"/>
        </w:rPr>
        <w:t>ilia.</w:t>
      </w:r>
    </w:p>
    <w:p>
      <w:pPr>
        <w:pStyle w:val="ListParagraph"/>
        <w:numPr>
          <w:ilvl w:val="0"/>
          <w:numId w:val="378"/>
        </w:numPr>
        <w:tabs>
          <w:tab w:pos="489" w:val="left" w:leader="none"/>
        </w:tabs>
        <w:spacing w:line="252" w:lineRule="auto" w:before="6" w:after="0"/>
        <w:ind w:left="189" w:right="873" w:firstLine="5"/>
        <w:jc w:val="both"/>
        <w:rPr>
          <w:sz w:val="20"/>
        </w:rPr>
      </w:pPr>
      <w:r>
        <w:rPr>
          <w:sz w:val="20"/>
        </w:rPr>
        <w:t>Quid verius esse potest quam fides nostra? 5. Caesar gloriae cupidissimus</w:t>
      </w:r>
      <w:r>
        <w:rPr>
          <w:spacing w:val="40"/>
          <w:sz w:val="20"/>
        </w:rPr>
        <w:t> </w:t>
      </w:r>
      <w:r>
        <w:rPr>
          <w:sz w:val="20"/>
        </w:rPr>
        <w:t>erat.</w:t>
      </w:r>
      <w:r>
        <w:rPr>
          <w:spacing w:val="40"/>
          <w:sz w:val="20"/>
        </w:rPr>
        <w:t> </w:t>
      </w:r>
      <w:r>
        <w:rPr>
          <w:sz w:val="20"/>
        </w:rPr>
        <w:t>6.</w:t>
      </w:r>
      <w:r>
        <w:rPr>
          <w:spacing w:val="40"/>
          <w:sz w:val="20"/>
        </w:rPr>
        <w:t> </w:t>
      </w:r>
      <w:r>
        <w:rPr>
          <w:sz w:val="20"/>
        </w:rPr>
        <w:t>Judicasne</w:t>
      </w:r>
      <w:r>
        <w:rPr>
          <w:spacing w:val="40"/>
          <w:sz w:val="20"/>
        </w:rPr>
        <w:t> </w:t>
      </w:r>
      <w:r>
        <w:rPr>
          <w:sz w:val="20"/>
        </w:rPr>
        <w:t>Lincoln</w:t>
      </w:r>
      <w:r>
        <w:rPr>
          <w:spacing w:val="40"/>
          <w:sz w:val="20"/>
        </w:rPr>
        <w:t> </w:t>
      </w:r>
      <w:r>
        <w:rPr>
          <w:sz w:val="20"/>
        </w:rPr>
        <w:t>fortidrem</w:t>
      </w:r>
      <w:r>
        <w:rPr>
          <w:spacing w:val="40"/>
          <w:sz w:val="20"/>
        </w:rPr>
        <w:t> </w:t>
      </w:r>
      <w:r>
        <w:rPr>
          <w:sz w:val="20"/>
        </w:rPr>
        <w:t>et</w:t>
      </w:r>
      <w:r>
        <w:rPr>
          <w:spacing w:val="40"/>
          <w:sz w:val="20"/>
        </w:rPr>
        <w:t> </w:t>
      </w:r>
      <w:r>
        <w:rPr>
          <w:sz w:val="20"/>
        </w:rPr>
        <w:t>nobilidrem fuisse</w:t>
      </w:r>
      <w:r>
        <w:rPr>
          <w:spacing w:val="40"/>
          <w:sz w:val="20"/>
        </w:rPr>
        <w:t> </w:t>
      </w:r>
      <w:r>
        <w:rPr>
          <w:sz w:val="20"/>
        </w:rPr>
        <w:t>quam</w:t>
      </w:r>
      <w:r>
        <w:rPr>
          <w:spacing w:val="40"/>
          <w:sz w:val="20"/>
        </w:rPr>
        <w:t> </w:t>
      </w:r>
      <w:r>
        <w:rPr>
          <w:sz w:val="20"/>
        </w:rPr>
        <w:t>Washingtonium</w:t>
      </w:r>
      <w:r>
        <w:rPr>
          <w:spacing w:val="40"/>
          <w:sz w:val="20"/>
        </w:rPr>
        <w:t> </w:t>
      </w:r>
      <w:r>
        <w:rPr>
          <w:sz w:val="20"/>
        </w:rPr>
        <w:t>?</w:t>
      </w:r>
      <w:r>
        <w:rPr>
          <w:spacing w:val="40"/>
          <w:sz w:val="20"/>
        </w:rPr>
        <w:t> </w:t>
      </w:r>
      <w:r>
        <w:rPr>
          <w:sz w:val="20"/>
        </w:rPr>
        <w:t>7.</w:t>
      </w:r>
      <w:r>
        <w:rPr>
          <w:spacing w:val="40"/>
          <w:sz w:val="20"/>
        </w:rPr>
        <w:t> </w:t>
      </w:r>
      <w:r>
        <w:rPr>
          <w:sz w:val="20"/>
        </w:rPr>
        <w:t>Aestimasne</w:t>
      </w:r>
      <w:r>
        <w:rPr>
          <w:spacing w:val="40"/>
          <w:sz w:val="20"/>
        </w:rPr>
        <w:t> </w:t>
      </w:r>
      <w:r>
        <w:rPr>
          <w:sz w:val="20"/>
        </w:rPr>
        <w:t>Americanos</w:t>
      </w:r>
      <w:r>
        <w:rPr>
          <w:spacing w:val="40"/>
          <w:sz w:val="20"/>
        </w:rPr>
        <w:t> </w:t>
      </w:r>
      <w:r>
        <w:rPr>
          <w:sz w:val="20"/>
        </w:rPr>
        <w:t>liberi- ores</w:t>
      </w:r>
      <w:r>
        <w:rPr>
          <w:spacing w:val="40"/>
          <w:sz w:val="20"/>
        </w:rPr>
        <w:t> </w:t>
      </w:r>
      <w:r>
        <w:rPr>
          <w:sz w:val="20"/>
        </w:rPr>
        <w:t>esse</w:t>
      </w:r>
      <w:r>
        <w:rPr>
          <w:spacing w:val="40"/>
          <w:sz w:val="20"/>
        </w:rPr>
        <w:t> </w:t>
      </w:r>
      <w:r>
        <w:rPr>
          <w:sz w:val="20"/>
        </w:rPr>
        <w:t>quam</w:t>
      </w:r>
      <w:r>
        <w:rPr>
          <w:spacing w:val="40"/>
          <w:sz w:val="20"/>
        </w:rPr>
        <w:t> </w:t>
      </w:r>
      <w:r>
        <w:rPr>
          <w:sz w:val="20"/>
        </w:rPr>
        <w:t>alios</w:t>
      </w:r>
      <w:r>
        <w:rPr>
          <w:spacing w:val="40"/>
          <w:sz w:val="20"/>
        </w:rPr>
        <w:t> </w:t>
      </w:r>
      <w:r>
        <w:rPr>
          <w:sz w:val="20"/>
        </w:rPr>
        <w:t>?</w:t>
      </w:r>
      <w:r>
        <w:rPr>
          <w:spacing w:val="40"/>
          <w:sz w:val="20"/>
        </w:rPr>
        <w:t> </w:t>
      </w:r>
      <w:r>
        <w:rPr>
          <w:sz w:val="20"/>
        </w:rPr>
        <w:t>8.</w:t>
      </w:r>
      <w:r>
        <w:rPr>
          <w:spacing w:val="40"/>
          <w:sz w:val="20"/>
        </w:rPr>
        <w:t> </w:t>
      </w:r>
      <w:r>
        <w:rPr>
          <w:sz w:val="20"/>
        </w:rPr>
        <w:t>Nonne</w:t>
      </w:r>
      <w:r>
        <w:rPr>
          <w:spacing w:val="40"/>
          <w:sz w:val="20"/>
        </w:rPr>
        <w:t> </w:t>
      </w:r>
      <w:r>
        <w:rPr>
          <w:sz w:val="20"/>
        </w:rPr>
        <w:t>arma</w:t>
      </w:r>
      <w:r>
        <w:rPr>
          <w:spacing w:val="40"/>
          <w:sz w:val="20"/>
        </w:rPr>
        <w:t> </w:t>
      </w:r>
      <w:r>
        <w:rPr>
          <w:sz w:val="20"/>
        </w:rPr>
        <w:t>et</w:t>
      </w:r>
      <w:r>
        <w:rPr>
          <w:spacing w:val="40"/>
          <w:sz w:val="20"/>
        </w:rPr>
        <w:t> </w:t>
      </w:r>
      <w:r>
        <w:rPr>
          <w:sz w:val="20"/>
        </w:rPr>
        <w:t>tela</w:t>
      </w:r>
      <w:r>
        <w:rPr>
          <w:spacing w:val="40"/>
          <w:sz w:val="20"/>
        </w:rPr>
        <w:t> </w:t>
      </w:r>
      <w:r>
        <w:rPr>
          <w:sz w:val="20"/>
        </w:rPr>
        <w:t>ad</w:t>
      </w:r>
      <w:r>
        <w:rPr>
          <w:spacing w:val="40"/>
          <w:sz w:val="20"/>
        </w:rPr>
        <w:t> </w:t>
      </w:r>
      <w:r>
        <w:rPr>
          <w:sz w:val="20"/>
        </w:rPr>
        <w:t>bellum</w:t>
      </w:r>
      <w:r>
        <w:rPr>
          <w:spacing w:val="40"/>
          <w:sz w:val="20"/>
        </w:rPr>
        <w:t> </w:t>
      </w:r>
      <w:r>
        <w:rPr>
          <w:sz w:val="20"/>
        </w:rPr>
        <w:t>utilissima sunt?</w:t>
      </w:r>
      <w:r>
        <w:rPr>
          <w:spacing w:val="80"/>
          <w:sz w:val="20"/>
        </w:rPr>
        <w:t> </w:t>
      </w:r>
      <w:r>
        <w:rPr>
          <w:sz w:val="20"/>
        </w:rPr>
        <w:t>9.</w:t>
      </w:r>
      <w:r>
        <w:rPr>
          <w:spacing w:val="80"/>
          <w:sz w:val="20"/>
        </w:rPr>
        <w:t> </w:t>
      </w:r>
      <w:r>
        <w:rPr>
          <w:sz w:val="20"/>
        </w:rPr>
        <w:t>Is</w:t>
      </w:r>
      <w:r>
        <w:rPr>
          <w:spacing w:val="80"/>
          <w:sz w:val="20"/>
        </w:rPr>
        <w:t> </w:t>
      </w:r>
      <w:r>
        <w:rPr>
          <w:sz w:val="20"/>
        </w:rPr>
        <w:t>qui</w:t>
      </w:r>
      <w:r>
        <w:rPr>
          <w:spacing w:val="80"/>
          <w:sz w:val="20"/>
        </w:rPr>
        <w:t> </w:t>
      </w:r>
      <w:r>
        <w:rPr>
          <w:sz w:val="20"/>
        </w:rPr>
        <w:t>nos</w:t>
      </w:r>
      <w:r>
        <w:rPr>
          <w:spacing w:val="80"/>
          <w:sz w:val="20"/>
        </w:rPr>
        <w:t> </w:t>
      </w:r>
      <w:r>
        <w:rPr>
          <w:sz w:val="20"/>
        </w:rPr>
        <w:t>in</w:t>
      </w:r>
      <w:r>
        <w:rPr>
          <w:spacing w:val="80"/>
          <w:sz w:val="20"/>
        </w:rPr>
        <w:t> </w:t>
      </w:r>
      <w:r>
        <w:rPr>
          <w:sz w:val="20"/>
        </w:rPr>
        <w:t>rebus</w:t>
      </w:r>
      <w:r>
        <w:rPr>
          <w:spacing w:val="80"/>
          <w:sz w:val="20"/>
        </w:rPr>
        <w:t> </w:t>
      </w:r>
      <w:r>
        <w:rPr>
          <w:sz w:val="20"/>
        </w:rPr>
        <w:t>adversis</w:t>
      </w:r>
      <w:r>
        <w:rPr>
          <w:spacing w:val="80"/>
          <w:sz w:val="20"/>
        </w:rPr>
        <w:t> </w:t>
      </w:r>
      <w:r>
        <w:rPr>
          <w:sz w:val="20"/>
        </w:rPr>
        <w:t>sine</w:t>
      </w:r>
      <w:r>
        <w:rPr>
          <w:spacing w:val="80"/>
          <w:sz w:val="20"/>
        </w:rPr>
        <w:t> </w:t>
      </w:r>
      <w:r>
        <w:rPr>
          <w:sz w:val="20"/>
        </w:rPr>
        <w:t>mora</w:t>
      </w:r>
      <w:r>
        <w:rPr>
          <w:spacing w:val="80"/>
          <w:sz w:val="20"/>
        </w:rPr>
        <w:t> </w:t>
      </w:r>
      <w:r>
        <w:rPr>
          <w:sz w:val="20"/>
        </w:rPr>
        <w:t>adjuvat</w:t>
      </w:r>
      <w:r>
        <w:rPr>
          <w:spacing w:val="80"/>
          <w:sz w:val="20"/>
        </w:rPr>
        <w:t> </w:t>
      </w:r>
      <w:r>
        <w:rPr>
          <w:sz w:val="20"/>
        </w:rPr>
        <w:t>est amicus</w:t>
      </w:r>
      <w:r>
        <w:rPr>
          <w:spacing w:val="40"/>
          <w:sz w:val="20"/>
        </w:rPr>
        <w:t> </w:t>
      </w:r>
      <w:r>
        <w:rPr>
          <w:sz w:val="20"/>
        </w:rPr>
        <w:t>certissimus</w:t>
      </w:r>
      <w:r>
        <w:rPr>
          <w:spacing w:val="40"/>
          <w:sz w:val="20"/>
        </w:rPr>
        <w:t> </w:t>
      </w:r>
      <w:r>
        <w:rPr>
          <w:sz w:val="20"/>
        </w:rPr>
        <w:t>et</w:t>
      </w:r>
      <w:r>
        <w:rPr>
          <w:spacing w:val="40"/>
          <w:sz w:val="20"/>
        </w:rPr>
        <w:t> </w:t>
      </w:r>
      <w:r>
        <w:rPr>
          <w:sz w:val="20"/>
        </w:rPr>
        <w:t>verissimus.</w:t>
      </w:r>
      <w:r>
        <w:rPr>
          <w:spacing w:val="40"/>
          <w:sz w:val="20"/>
        </w:rPr>
        <w:t> </w:t>
      </w:r>
      <w:r>
        <w:rPr>
          <w:sz w:val="20"/>
        </w:rPr>
        <w:t>10.</w:t>
      </w:r>
      <w:r>
        <w:rPr>
          <w:spacing w:val="40"/>
          <w:sz w:val="20"/>
        </w:rPr>
        <w:t> </w:t>
      </w:r>
      <w:r>
        <w:rPr>
          <w:sz w:val="20"/>
        </w:rPr>
        <w:t>Nonne</w:t>
      </w:r>
      <w:r>
        <w:rPr>
          <w:spacing w:val="40"/>
          <w:sz w:val="20"/>
        </w:rPr>
        <w:t> </w:t>
      </w:r>
      <w:r>
        <w:rPr>
          <w:sz w:val="20"/>
        </w:rPr>
        <w:t>judicas</w:t>
      </w:r>
      <w:r>
        <w:rPr>
          <w:spacing w:val="40"/>
          <w:sz w:val="20"/>
        </w:rPr>
        <w:t> </w:t>
      </w:r>
      <w:r>
        <w:rPr>
          <w:sz w:val="20"/>
        </w:rPr>
        <w:t>sanctos similiores</w:t>
      </w:r>
      <w:r>
        <w:rPr>
          <w:spacing w:val="80"/>
          <w:sz w:val="20"/>
        </w:rPr>
        <w:t> </w:t>
      </w:r>
      <w:r>
        <w:rPr>
          <w:sz w:val="20"/>
        </w:rPr>
        <w:t>Christo</w:t>
      </w:r>
      <w:r>
        <w:rPr>
          <w:spacing w:val="80"/>
          <w:sz w:val="20"/>
        </w:rPr>
        <w:t> </w:t>
      </w:r>
      <w:r>
        <w:rPr>
          <w:sz w:val="20"/>
        </w:rPr>
        <w:t>esse</w:t>
      </w:r>
      <w:r>
        <w:rPr>
          <w:spacing w:val="80"/>
          <w:sz w:val="20"/>
        </w:rPr>
        <w:t> </w:t>
      </w:r>
      <w:r>
        <w:rPr>
          <w:sz w:val="20"/>
        </w:rPr>
        <w:t>quam</w:t>
      </w:r>
      <w:r>
        <w:rPr>
          <w:spacing w:val="80"/>
          <w:sz w:val="20"/>
        </w:rPr>
        <w:t> </w:t>
      </w:r>
      <w:r>
        <w:rPr>
          <w:sz w:val="20"/>
        </w:rPr>
        <w:t>alios</w:t>
      </w:r>
      <w:r>
        <w:rPr>
          <w:spacing w:val="80"/>
          <w:sz w:val="20"/>
        </w:rPr>
        <w:t> </w:t>
      </w:r>
      <w:r>
        <w:rPr>
          <w:sz w:val="20"/>
        </w:rPr>
        <w:t>Christianos?</w:t>
      </w:r>
      <w:r>
        <w:rPr>
          <w:spacing w:val="80"/>
          <w:sz w:val="20"/>
        </w:rPr>
        <w:t> </w:t>
      </w:r>
      <w:r>
        <w:rPr>
          <w:sz w:val="20"/>
        </w:rPr>
        <w:t>11.</w:t>
      </w:r>
      <w:r>
        <w:rPr>
          <w:spacing w:val="80"/>
          <w:sz w:val="20"/>
        </w:rPr>
        <w:t> </w:t>
      </w:r>
      <w:r>
        <w:rPr>
          <w:sz w:val="20"/>
        </w:rPr>
        <w:t>Maria</w:t>
      </w:r>
      <w:r>
        <w:rPr>
          <w:spacing w:val="80"/>
          <w:sz w:val="20"/>
        </w:rPr>
        <w:t> </w:t>
      </w:r>
      <w:r>
        <w:rPr>
          <w:sz w:val="20"/>
        </w:rPr>
        <w:t>est gratia plenissima. 12. Tutius est in castris manere quam in acie</w:t>
      </w:r>
      <w:r>
        <w:rPr>
          <w:spacing w:val="80"/>
          <w:sz w:val="20"/>
        </w:rPr>
        <w:t> </w:t>
      </w:r>
      <w:r>
        <w:rPr>
          <w:sz w:val="20"/>
        </w:rPr>
        <w:t>pugnare.</w:t>
      </w:r>
      <w:r>
        <w:rPr>
          <w:spacing w:val="40"/>
          <w:sz w:val="20"/>
        </w:rPr>
        <w:t> </w:t>
      </w:r>
      <w:r>
        <w:rPr>
          <w:sz w:val="20"/>
        </w:rPr>
        <w:t>Tamen</w:t>
      </w:r>
      <w:r>
        <w:rPr>
          <w:spacing w:val="40"/>
          <w:sz w:val="20"/>
        </w:rPr>
        <w:t> </w:t>
      </w:r>
      <w:r>
        <w:rPr>
          <w:sz w:val="20"/>
        </w:rPr>
        <w:t>oportet</w:t>
      </w:r>
      <w:r>
        <w:rPr>
          <w:spacing w:val="40"/>
          <w:sz w:val="20"/>
        </w:rPr>
        <w:t> </w:t>
      </w:r>
      <w:r>
        <w:rPr>
          <w:sz w:val="20"/>
        </w:rPr>
        <w:t>omnes</w:t>
      </w:r>
      <w:r>
        <w:rPr>
          <w:spacing w:val="40"/>
          <w:sz w:val="20"/>
        </w:rPr>
        <w:t> </w:t>
      </w:r>
      <w:r>
        <w:rPr>
          <w:sz w:val="20"/>
        </w:rPr>
        <w:t>milites</w:t>
      </w:r>
      <w:r>
        <w:rPr>
          <w:spacing w:val="40"/>
          <w:sz w:val="20"/>
        </w:rPr>
        <w:t> </w:t>
      </w:r>
      <w:r>
        <w:rPr>
          <w:sz w:val="20"/>
        </w:rPr>
        <w:t>fortissimos,</w:t>
      </w:r>
      <w:r>
        <w:rPr>
          <w:spacing w:val="40"/>
          <w:sz w:val="20"/>
        </w:rPr>
        <w:t> </w:t>
      </w:r>
      <w:r>
        <w:rPr>
          <w:sz w:val="20"/>
        </w:rPr>
        <w:t>a</w:t>
      </w:r>
      <w:r>
        <w:rPr>
          <w:spacing w:val="40"/>
          <w:sz w:val="20"/>
        </w:rPr>
        <w:t> </w:t>
      </w:r>
      <w:r>
        <w:rPr>
          <w:sz w:val="20"/>
        </w:rPr>
        <w:t>duce</w:t>
      </w:r>
      <w:r>
        <w:rPr>
          <w:spacing w:val="40"/>
          <w:sz w:val="20"/>
        </w:rPr>
        <w:t> </w:t>
      </w:r>
      <w:r>
        <w:rPr>
          <w:sz w:val="20"/>
        </w:rPr>
        <w:t>jussos,</w:t>
      </w:r>
      <w:r>
        <w:rPr>
          <w:spacing w:val="80"/>
          <w:sz w:val="20"/>
        </w:rPr>
        <w:t> </w:t>
      </w:r>
      <w:r>
        <w:rPr>
          <w:sz w:val="20"/>
        </w:rPr>
        <w:t>in acie pugnare. 13. Difficillimum est per montes iter facere.</w:t>
      </w:r>
    </w:p>
    <w:p>
      <w:pPr>
        <w:pStyle w:val="BodyText"/>
        <w:spacing w:before="5"/>
        <w:rPr>
          <w:sz w:val="22"/>
        </w:rPr>
      </w:pPr>
    </w:p>
    <w:p>
      <w:pPr>
        <w:spacing w:before="0"/>
        <w:ind w:left="2530" w:right="0" w:firstLine="0"/>
        <w:jc w:val="left"/>
        <w:rPr>
          <w:b/>
          <w:sz w:val="16"/>
        </w:rPr>
      </w:pPr>
      <w:r>
        <w:rPr>
          <w:b/>
          <w:sz w:val="16"/>
        </w:rPr>
        <w:t>EXERCISE</w:t>
      </w:r>
      <w:r>
        <w:rPr>
          <w:b/>
          <w:spacing w:val="-3"/>
          <w:sz w:val="16"/>
        </w:rPr>
        <w:t> </w:t>
      </w:r>
      <w:r>
        <w:rPr>
          <w:b/>
          <w:spacing w:val="-5"/>
          <w:sz w:val="16"/>
        </w:rPr>
        <w:t>429</w:t>
      </w:r>
    </w:p>
    <w:p>
      <w:pPr>
        <w:spacing w:before="78"/>
        <w:ind w:left="2299" w:right="0" w:firstLine="0"/>
        <w:jc w:val="left"/>
        <w:rPr>
          <w:i/>
          <w:sz w:val="20"/>
        </w:rPr>
      </w:pPr>
      <w:r>
        <w:rPr>
          <w:i/>
          <w:sz w:val="20"/>
        </w:rPr>
        <w:t>Answer</w:t>
      </w:r>
      <w:r>
        <w:rPr>
          <w:i/>
          <w:spacing w:val="-3"/>
          <w:sz w:val="20"/>
        </w:rPr>
        <w:t> </w:t>
      </w:r>
      <w:r>
        <w:rPr>
          <w:i/>
          <w:sz w:val="20"/>
        </w:rPr>
        <w:t>in</w:t>
      </w:r>
      <w:r>
        <w:rPr>
          <w:i/>
          <w:spacing w:val="-1"/>
          <w:sz w:val="20"/>
        </w:rPr>
        <w:t> </w:t>
      </w:r>
      <w:r>
        <w:rPr>
          <w:i/>
          <w:spacing w:val="-2"/>
          <w:sz w:val="20"/>
        </w:rPr>
        <w:t>English:</w:t>
      </w:r>
    </w:p>
    <w:p>
      <w:pPr>
        <w:pStyle w:val="ListParagraph"/>
        <w:numPr>
          <w:ilvl w:val="1"/>
          <w:numId w:val="378"/>
        </w:numPr>
        <w:tabs>
          <w:tab w:pos="705" w:val="left" w:leader="none"/>
        </w:tabs>
        <w:spacing w:line="240" w:lineRule="auto" w:before="100" w:after="0"/>
        <w:ind w:left="705" w:right="0" w:hanging="286"/>
        <w:jc w:val="left"/>
        <w:rPr>
          <w:sz w:val="20"/>
        </w:rPr>
      </w:pPr>
      <w:r>
        <w:rPr>
          <w:sz w:val="20"/>
        </w:rPr>
        <w:t>Fuitne</w:t>
      </w:r>
      <w:r>
        <w:rPr>
          <w:spacing w:val="-4"/>
          <w:sz w:val="20"/>
        </w:rPr>
        <w:t> </w:t>
      </w:r>
      <w:r>
        <w:rPr>
          <w:sz w:val="20"/>
        </w:rPr>
        <w:t>Lincoln</w:t>
      </w:r>
      <w:r>
        <w:rPr>
          <w:spacing w:val="-1"/>
          <w:sz w:val="20"/>
        </w:rPr>
        <w:t> </w:t>
      </w:r>
      <w:r>
        <w:rPr>
          <w:sz w:val="20"/>
        </w:rPr>
        <w:t>fortior</w:t>
      </w:r>
      <w:r>
        <w:rPr>
          <w:spacing w:val="-2"/>
          <w:sz w:val="20"/>
        </w:rPr>
        <w:t> </w:t>
      </w:r>
      <w:r>
        <w:rPr>
          <w:sz w:val="20"/>
        </w:rPr>
        <w:t>quam</w:t>
      </w:r>
      <w:r>
        <w:rPr>
          <w:spacing w:val="-1"/>
          <w:sz w:val="20"/>
        </w:rPr>
        <w:t> </w:t>
      </w:r>
      <w:r>
        <w:rPr>
          <w:sz w:val="20"/>
        </w:rPr>
        <w:t>Washingtonius</w:t>
      </w:r>
      <w:r>
        <w:rPr>
          <w:spacing w:val="-2"/>
          <w:sz w:val="20"/>
        </w:rPr>
        <w:t> </w:t>
      </w:r>
      <w:r>
        <w:rPr>
          <w:spacing w:val="-10"/>
          <w:sz w:val="20"/>
        </w:rPr>
        <w:t>?</w:t>
      </w:r>
    </w:p>
    <w:p>
      <w:pPr>
        <w:pStyle w:val="ListParagraph"/>
        <w:numPr>
          <w:ilvl w:val="1"/>
          <w:numId w:val="378"/>
        </w:numPr>
        <w:tabs>
          <w:tab w:pos="690" w:val="left" w:leader="none"/>
        </w:tabs>
        <w:spacing w:line="240" w:lineRule="auto" w:before="11" w:after="0"/>
        <w:ind w:left="690" w:right="0" w:hanging="286"/>
        <w:jc w:val="left"/>
        <w:rPr>
          <w:sz w:val="20"/>
        </w:rPr>
      </w:pPr>
      <w:r>
        <w:rPr>
          <w:sz w:val="20"/>
        </w:rPr>
        <w:t>Estne</w:t>
      </w:r>
      <w:r>
        <w:rPr>
          <w:spacing w:val="-3"/>
          <w:sz w:val="20"/>
        </w:rPr>
        <w:t> </w:t>
      </w:r>
      <w:r>
        <w:rPr>
          <w:sz w:val="20"/>
        </w:rPr>
        <w:t>flumen</w:t>
      </w:r>
      <w:r>
        <w:rPr>
          <w:spacing w:val="-1"/>
          <w:sz w:val="20"/>
        </w:rPr>
        <w:t> </w:t>
      </w:r>
      <w:r>
        <w:rPr>
          <w:sz w:val="20"/>
        </w:rPr>
        <w:t>Mississippi</w:t>
      </w:r>
      <w:r>
        <w:rPr>
          <w:spacing w:val="-3"/>
          <w:sz w:val="20"/>
        </w:rPr>
        <w:t> </w:t>
      </w:r>
      <w:r>
        <w:rPr>
          <w:sz w:val="20"/>
        </w:rPr>
        <w:t>omnium</w:t>
      </w:r>
      <w:r>
        <w:rPr>
          <w:spacing w:val="-1"/>
          <w:sz w:val="20"/>
        </w:rPr>
        <w:t> </w:t>
      </w:r>
      <w:r>
        <w:rPr>
          <w:sz w:val="20"/>
        </w:rPr>
        <w:t>fluminum</w:t>
      </w:r>
      <w:r>
        <w:rPr>
          <w:spacing w:val="-1"/>
          <w:sz w:val="20"/>
        </w:rPr>
        <w:t> </w:t>
      </w:r>
      <w:r>
        <w:rPr>
          <w:spacing w:val="-2"/>
          <w:sz w:val="20"/>
        </w:rPr>
        <w:t>longissimum?</w:t>
      </w:r>
    </w:p>
    <w:p>
      <w:pPr>
        <w:pStyle w:val="ListParagraph"/>
        <w:numPr>
          <w:ilvl w:val="1"/>
          <w:numId w:val="378"/>
        </w:numPr>
        <w:tabs>
          <w:tab w:pos="700" w:val="left" w:leader="none"/>
        </w:tabs>
        <w:spacing w:line="240" w:lineRule="auto" w:before="15" w:after="0"/>
        <w:ind w:left="700" w:right="0" w:hanging="301"/>
        <w:jc w:val="left"/>
        <w:rPr>
          <w:sz w:val="20"/>
        </w:rPr>
      </w:pPr>
      <w:r>
        <w:rPr>
          <w:sz w:val="20"/>
        </w:rPr>
        <w:t>Estne</w:t>
      </w:r>
      <w:r>
        <w:rPr>
          <w:spacing w:val="-3"/>
          <w:sz w:val="20"/>
        </w:rPr>
        <w:t> </w:t>
      </w:r>
      <w:r>
        <w:rPr>
          <w:sz w:val="20"/>
        </w:rPr>
        <w:t>flumen</w:t>
      </w:r>
      <w:r>
        <w:rPr>
          <w:spacing w:val="-1"/>
          <w:sz w:val="20"/>
        </w:rPr>
        <w:t> </w:t>
      </w:r>
      <w:r>
        <w:rPr>
          <w:sz w:val="20"/>
        </w:rPr>
        <w:t>Mississippi</w:t>
      </w:r>
      <w:r>
        <w:rPr>
          <w:spacing w:val="-2"/>
          <w:sz w:val="20"/>
        </w:rPr>
        <w:t> </w:t>
      </w:r>
      <w:r>
        <w:rPr>
          <w:sz w:val="20"/>
        </w:rPr>
        <w:t>longius</w:t>
      </w:r>
      <w:r>
        <w:rPr>
          <w:spacing w:val="-1"/>
          <w:sz w:val="20"/>
        </w:rPr>
        <w:t> </w:t>
      </w:r>
      <w:r>
        <w:rPr>
          <w:sz w:val="20"/>
        </w:rPr>
        <w:t>quam</w:t>
      </w:r>
      <w:r>
        <w:rPr>
          <w:spacing w:val="-1"/>
          <w:sz w:val="20"/>
        </w:rPr>
        <w:t> </w:t>
      </w:r>
      <w:r>
        <w:rPr>
          <w:sz w:val="20"/>
        </w:rPr>
        <w:t>flumen</w:t>
      </w:r>
      <w:r>
        <w:rPr>
          <w:spacing w:val="-1"/>
          <w:sz w:val="20"/>
        </w:rPr>
        <w:t> </w:t>
      </w:r>
      <w:r>
        <w:rPr>
          <w:spacing w:val="-2"/>
          <w:sz w:val="20"/>
        </w:rPr>
        <w:t>Missouri?</w:t>
      </w:r>
    </w:p>
    <w:p>
      <w:pPr>
        <w:spacing w:after="0" w:line="240" w:lineRule="auto"/>
        <w:jc w:val="left"/>
        <w:rPr>
          <w:sz w:val="20"/>
        </w:rPr>
        <w:sectPr>
          <w:pgSz w:w="7380" w:h="11550"/>
          <w:pgMar w:top="740" w:bottom="280" w:left="260" w:right="280"/>
        </w:sectPr>
      </w:pPr>
    </w:p>
    <w:p>
      <w:pPr>
        <w:tabs>
          <w:tab w:pos="2934" w:val="left" w:leader="none"/>
        </w:tabs>
        <w:spacing w:before="63"/>
        <w:ind w:left="885" w:right="0" w:firstLine="0"/>
        <w:jc w:val="left"/>
        <w:rPr>
          <w:b/>
          <w:sz w:val="16"/>
        </w:rPr>
      </w:pPr>
      <w:r>
        <w:rPr/>
        <w:drawing>
          <wp:anchor distT="0" distB="0" distL="0" distR="0" allowOverlap="1" layoutInCell="1" locked="0" behindDoc="1" simplePos="0" relativeHeight="476476928">
            <wp:simplePos x="0" y="0"/>
            <wp:positionH relativeFrom="page">
              <wp:posOffset>0</wp:posOffset>
            </wp:positionH>
            <wp:positionV relativeFrom="page">
              <wp:posOffset>0</wp:posOffset>
            </wp:positionV>
            <wp:extent cx="4683125" cy="7334250"/>
            <wp:effectExtent l="0" t="0" r="0" b="0"/>
            <wp:wrapNone/>
            <wp:docPr id="697" name="image551.png"/>
            <wp:cNvGraphicFramePr>
              <a:graphicFrameLocks noChangeAspect="1"/>
            </wp:cNvGraphicFramePr>
            <a:graphic>
              <a:graphicData uri="http://schemas.openxmlformats.org/drawingml/2006/picture">
                <pic:pic>
                  <pic:nvPicPr>
                    <pic:cNvPr id="698" name="image551.png"/>
                    <pic:cNvPicPr/>
                  </pic:nvPicPr>
                  <pic:blipFill>
                    <a:blip r:embed="rId555" cstate="print"/>
                    <a:stretch>
                      <a:fillRect/>
                    </a:stretch>
                  </pic:blipFill>
                  <pic:spPr>
                    <a:xfrm>
                      <a:off x="0" y="0"/>
                      <a:ext cx="4683125" cy="7334250"/>
                    </a:xfrm>
                    <a:prstGeom prst="rect">
                      <a:avLst/>
                    </a:prstGeom>
                  </pic:spPr>
                </pic:pic>
              </a:graphicData>
            </a:graphic>
          </wp:anchor>
        </w:drawing>
      </w:r>
      <w:r>
        <w:rPr>
          <w:spacing w:val="-5"/>
          <w:position w:val="-2"/>
          <w:sz w:val="20"/>
        </w:rPr>
        <w:t>438</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rPr>
      </w:pPr>
    </w:p>
    <w:p>
      <w:pPr>
        <w:pStyle w:val="ListParagraph"/>
        <w:numPr>
          <w:ilvl w:val="1"/>
          <w:numId w:val="378"/>
        </w:numPr>
        <w:tabs>
          <w:tab w:pos="1390" w:val="left" w:leader="none"/>
        </w:tabs>
        <w:spacing w:line="240" w:lineRule="auto" w:before="0" w:after="0"/>
        <w:ind w:left="1390" w:right="0" w:hanging="295"/>
        <w:jc w:val="left"/>
        <w:rPr>
          <w:sz w:val="20"/>
        </w:rPr>
      </w:pPr>
      <w:r>
        <w:rPr>
          <w:sz w:val="20"/>
        </w:rPr>
        <w:t>Quod</w:t>
      </w:r>
      <w:r>
        <w:rPr>
          <w:spacing w:val="-4"/>
          <w:sz w:val="20"/>
        </w:rPr>
        <w:t> </w:t>
      </w:r>
      <w:r>
        <w:rPr>
          <w:sz w:val="20"/>
        </w:rPr>
        <w:t>flumen</w:t>
      </w:r>
      <w:r>
        <w:rPr>
          <w:spacing w:val="-1"/>
          <w:sz w:val="20"/>
        </w:rPr>
        <w:t> </w:t>
      </w:r>
      <w:r>
        <w:rPr>
          <w:sz w:val="20"/>
        </w:rPr>
        <w:t>longissimum</w:t>
      </w:r>
      <w:r>
        <w:rPr>
          <w:spacing w:val="-2"/>
          <w:sz w:val="20"/>
        </w:rPr>
        <w:t> </w:t>
      </w:r>
      <w:r>
        <w:rPr>
          <w:sz w:val="20"/>
        </w:rPr>
        <w:t>omnium</w:t>
      </w:r>
      <w:r>
        <w:rPr>
          <w:spacing w:val="-1"/>
          <w:sz w:val="20"/>
        </w:rPr>
        <w:t> </w:t>
      </w:r>
      <w:r>
        <w:rPr>
          <w:sz w:val="20"/>
        </w:rPr>
        <w:t>fluminus</w:t>
      </w:r>
      <w:r>
        <w:rPr>
          <w:spacing w:val="-2"/>
          <w:sz w:val="20"/>
        </w:rPr>
        <w:t> </w:t>
      </w:r>
      <w:r>
        <w:rPr>
          <w:sz w:val="20"/>
        </w:rPr>
        <w:t>est</w:t>
      </w:r>
      <w:r>
        <w:rPr>
          <w:spacing w:val="-1"/>
          <w:sz w:val="20"/>
        </w:rPr>
        <w:t> </w:t>
      </w:r>
      <w:r>
        <w:rPr>
          <w:spacing w:val="-10"/>
          <w:sz w:val="20"/>
        </w:rPr>
        <w:t>?</w:t>
      </w:r>
    </w:p>
    <w:p>
      <w:pPr>
        <w:pStyle w:val="ListParagraph"/>
        <w:numPr>
          <w:ilvl w:val="1"/>
          <w:numId w:val="378"/>
        </w:numPr>
        <w:tabs>
          <w:tab w:pos="1395" w:val="left" w:leader="none"/>
        </w:tabs>
        <w:spacing w:line="240" w:lineRule="auto" w:before="15" w:after="0"/>
        <w:ind w:left="1395" w:right="0" w:hanging="290"/>
        <w:jc w:val="left"/>
        <w:rPr>
          <w:sz w:val="20"/>
        </w:rPr>
      </w:pPr>
      <w:r>
        <w:rPr>
          <w:sz w:val="20"/>
        </w:rPr>
        <w:t>Qui</w:t>
      </w:r>
      <w:r>
        <w:rPr>
          <w:spacing w:val="-4"/>
          <w:sz w:val="20"/>
        </w:rPr>
        <w:t> </w:t>
      </w:r>
      <w:r>
        <w:rPr>
          <w:sz w:val="20"/>
        </w:rPr>
        <w:t>montes</w:t>
      </w:r>
      <w:r>
        <w:rPr>
          <w:spacing w:val="-1"/>
          <w:sz w:val="20"/>
        </w:rPr>
        <w:t> </w:t>
      </w:r>
      <w:r>
        <w:rPr>
          <w:sz w:val="20"/>
        </w:rPr>
        <w:t>in</w:t>
      </w:r>
      <w:r>
        <w:rPr>
          <w:spacing w:val="-1"/>
          <w:sz w:val="20"/>
        </w:rPr>
        <w:t> </w:t>
      </w:r>
      <w:r>
        <w:rPr>
          <w:sz w:val="20"/>
        </w:rPr>
        <w:t>nostris</w:t>
      </w:r>
      <w:r>
        <w:rPr>
          <w:spacing w:val="-1"/>
          <w:sz w:val="20"/>
        </w:rPr>
        <w:t> </w:t>
      </w:r>
      <w:r>
        <w:rPr>
          <w:sz w:val="20"/>
        </w:rPr>
        <w:t>finibus</w:t>
      </w:r>
      <w:r>
        <w:rPr>
          <w:spacing w:val="-1"/>
          <w:sz w:val="20"/>
        </w:rPr>
        <w:t> </w:t>
      </w:r>
      <w:r>
        <w:rPr>
          <w:sz w:val="20"/>
        </w:rPr>
        <w:t>altissimi</w:t>
      </w:r>
      <w:r>
        <w:rPr>
          <w:spacing w:val="-2"/>
          <w:sz w:val="20"/>
        </w:rPr>
        <w:t> </w:t>
      </w:r>
      <w:r>
        <w:rPr>
          <w:sz w:val="20"/>
        </w:rPr>
        <w:t>sunt</w:t>
      </w:r>
      <w:r>
        <w:rPr>
          <w:spacing w:val="-2"/>
          <w:sz w:val="20"/>
        </w:rPr>
        <w:t> </w:t>
      </w:r>
      <w:r>
        <w:rPr>
          <w:spacing w:val="-10"/>
          <w:sz w:val="20"/>
        </w:rPr>
        <w:t>?</w:t>
      </w:r>
    </w:p>
    <w:p>
      <w:pPr>
        <w:pStyle w:val="ListParagraph"/>
        <w:numPr>
          <w:ilvl w:val="1"/>
          <w:numId w:val="378"/>
        </w:numPr>
        <w:tabs>
          <w:tab w:pos="1390" w:val="left" w:leader="none"/>
        </w:tabs>
        <w:spacing w:line="240" w:lineRule="auto" w:before="10" w:after="0"/>
        <w:ind w:left="1390" w:right="0" w:hanging="290"/>
        <w:jc w:val="left"/>
        <w:rPr>
          <w:sz w:val="20"/>
        </w:rPr>
      </w:pPr>
      <w:r>
        <w:rPr>
          <w:sz w:val="20"/>
        </w:rPr>
        <w:t>Estne</w:t>
      </w:r>
      <w:r>
        <w:rPr>
          <w:spacing w:val="-4"/>
          <w:sz w:val="20"/>
        </w:rPr>
        <w:t> </w:t>
      </w:r>
      <w:r>
        <w:rPr>
          <w:sz w:val="20"/>
        </w:rPr>
        <w:t>mons</w:t>
      </w:r>
      <w:r>
        <w:rPr>
          <w:spacing w:val="-1"/>
          <w:sz w:val="20"/>
        </w:rPr>
        <w:t> </w:t>
      </w:r>
      <w:r>
        <w:rPr>
          <w:sz w:val="20"/>
        </w:rPr>
        <w:t>Pike’s</w:t>
      </w:r>
      <w:r>
        <w:rPr>
          <w:spacing w:val="-1"/>
          <w:sz w:val="20"/>
        </w:rPr>
        <w:t> </w:t>
      </w:r>
      <w:r>
        <w:rPr>
          <w:sz w:val="20"/>
        </w:rPr>
        <w:t>Peak</w:t>
      </w:r>
      <w:r>
        <w:rPr>
          <w:spacing w:val="-1"/>
          <w:sz w:val="20"/>
        </w:rPr>
        <w:t> </w:t>
      </w:r>
      <w:r>
        <w:rPr>
          <w:sz w:val="20"/>
        </w:rPr>
        <w:t>altior</w:t>
      </w:r>
      <w:r>
        <w:rPr>
          <w:spacing w:val="-1"/>
          <w:sz w:val="20"/>
        </w:rPr>
        <w:t> </w:t>
      </w:r>
      <w:r>
        <w:rPr>
          <w:sz w:val="20"/>
        </w:rPr>
        <w:t>quam</w:t>
      </w:r>
      <w:r>
        <w:rPr>
          <w:spacing w:val="-1"/>
          <w:sz w:val="20"/>
        </w:rPr>
        <w:t> </w:t>
      </w:r>
      <w:r>
        <w:rPr>
          <w:sz w:val="20"/>
        </w:rPr>
        <w:t>mons</w:t>
      </w:r>
      <w:r>
        <w:rPr>
          <w:spacing w:val="-2"/>
          <w:sz w:val="20"/>
        </w:rPr>
        <w:t> </w:t>
      </w:r>
      <w:r>
        <w:rPr>
          <w:sz w:val="20"/>
        </w:rPr>
        <w:t>Wilson </w:t>
      </w:r>
      <w:r>
        <w:rPr>
          <w:spacing w:val="-10"/>
          <w:sz w:val="20"/>
        </w:rPr>
        <w:t>?</w:t>
      </w:r>
    </w:p>
    <w:p>
      <w:pPr>
        <w:pStyle w:val="BodyText"/>
        <w:spacing w:before="3"/>
        <w:rPr>
          <w:sz w:val="23"/>
        </w:rPr>
      </w:pPr>
    </w:p>
    <w:p>
      <w:pPr>
        <w:spacing w:before="0"/>
        <w:ind w:left="899" w:right="220" w:firstLine="0"/>
        <w:jc w:val="center"/>
        <w:rPr>
          <w:b/>
          <w:sz w:val="16"/>
        </w:rPr>
      </w:pPr>
      <w:r>
        <w:rPr>
          <w:b/>
          <w:sz w:val="16"/>
        </w:rPr>
        <w:t>EXERCISE</w:t>
      </w:r>
      <w:r>
        <w:rPr>
          <w:b/>
          <w:spacing w:val="-3"/>
          <w:sz w:val="16"/>
        </w:rPr>
        <w:t> </w:t>
      </w:r>
      <w:r>
        <w:rPr>
          <w:b/>
          <w:spacing w:val="-5"/>
          <w:sz w:val="16"/>
        </w:rPr>
        <w:t>430</w:t>
      </w:r>
    </w:p>
    <w:p>
      <w:pPr>
        <w:spacing w:before="84"/>
        <w:ind w:left="899" w:right="235" w:firstLine="0"/>
        <w:jc w:val="center"/>
        <w:rPr>
          <w:i/>
          <w:sz w:val="20"/>
        </w:rPr>
      </w:pPr>
      <w:r>
        <w:rPr>
          <w:i/>
          <w:spacing w:val="-2"/>
          <w:sz w:val="20"/>
        </w:rPr>
        <w:t>Translate:</w:t>
      </w:r>
    </w:p>
    <w:p>
      <w:pPr>
        <w:pStyle w:val="ListParagraph"/>
        <w:numPr>
          <w:ilvl w:val="0"/>
          <w:numId w:val="380"/>
        </w:numPr>
        <w:tabs>
          <w:tab w:pos="1466" w:val="left" w:leader="none"/>
        </w:tabs>
        <w:spacing w:line="254" w:lineRule="auto" w:before="95" w:after="0"/>
        <w:ind w:left="895" w:right="213" w:firstLine="215"/>
        <w:jc w:val="both"/>
        <w:rPr>
          <w:sz w:val="20"/>
        </w:rPr>
      </w:pPr>
      <w:r>
        <w:rPr>
          <w:sz w:val="20"/>
        </w:rPr>
        <w:t>Quae sunt utilissima ad bellum? Nonne arma et tela sunt utilissima ad bellum ? Nonne copia frumenti et exercitus magnus utilissima etiam sunt? Sumusne nos ad bellum parati? Sumusne paratiores</w:t>
      </w:r>
      <w:r>
        <w:rPr>
          <w:spacing w:val="40"/>
          <w:sz w:val="20"/>
        </w:rPr>
        <w:t> </w:t>
      </w:r>
      <w:r>
        <w:rPr>
          <w:sz w:val="20"/>
        </w:rPr>
        <w:t>ad</w:t>
      </w:r>
      <w:r>
        <w:rPr>
          <w:spacing w:val="40"/>
          <w:sz w:val="20"/>
        </w:rPr>
        <w:t> </w:t>
      </w:r>
      <w:r>
        <w:rPr>
          <w:sz w:val="20"/>
        </w:rPr>
        <w:t>bellum</w:t>
      </w:r>
      <w:r>
        <w:rPr>
          <w:spacing w:val="40"/>
          <w:sz w:val="20"/>
        </w:rPr>
        <w:t> </w:t>
      </w:r>
      <w:r>
        <w:rPr>
          <w:sz w:val="20"/>
        </w:rPr>
        <w:t>quam</w:t>
      </w:r>
      <w:r>
        <w:rPr>
          <w:spacing w:val="40"/>
          <w:sz w:val="20"/>
        </w:rPr>
        <w:t> </w:t>
      </w:r>
      <w:r>
        <w:rPr>
          <w:sz w:val="20"/>
        </w:rPr>
        <w:t>alii</w:t>
      </w:r>
      <w:r>
        <w:rPr>
          <w:spacing w:val="40"/>
          <w:sz w:val="20"/>
        </w:rPr>
        <w:t> </w:t>
      </w:r>
      <w:r>
        <w:rPr>
          <w:sz w:val="20"/>
        </w:rPr>
        <w:t>populi</w:t>
      </w:r>
      <w:r>
        <w:rPr>
          <w:spacing w:val="40"/>
          <w:sz w:val="20"/>
        </w:rPr>
        <w:t> </w:t>
      </w:r>
      <w:r>
        <w:rPr>
          <w:sz w:val="20"/>
        </w:rPr>
        <w:t>et</w:t>
      </w:r>
      <w:r>
        <w:rPr>
          <w:spacing w:val="40"/>
          <w:sz w:val="20"/>
        </w:rPr>
        <w:t> </w:t>
      </w:r>
      <w:r>
        <w:rPr>
          <w:sz w:val="20"/>
        </w:rPr>
        <w:t>gentes</w:t>
      </w:r>
      <w:r>
        <w:rPr>
          <w:spacing w:val="40"/>
          <w:sz w:val="20"/>
        </w:rPr>
        <w:t> </w:t>
      </w:r>
      <w:r>
        <w:rPr>
          <w:sz w:val="20"/>
        </w:rPr>
        <w:t>?</w:t>
      </w:r>
      <w:r>
        <w:rPr>
          <w:spacing w:val="40"/>
          <w:sz w:val="20"/>
        </w:rPr>
        <w:t> </w:t>
      </w:r>
      <w:r>
        <w:rPr>
          <w:sz w:val="20"/>
        </w:rPr>
        <w:t>Judicasne</w:t>
      </w:r>
      <w:r>
        <w:rPr>
          <w:spacing w:val="40"/>
          <w:sz w:val="20"/>
        </w:rPr>
        <w:t> </w:t>
      </w:r>
      <w:r>
        <w:rPr>
          <w:sz w:val="20"/>
        </w:rPr>
        <w:t>opor- tere nos omnium populorum paratissimos ad bellum semper esse ?</w:t>
      </w:r>
      <w:r>
        <w:rPr>
          <w:spacing w:val="40"/>
          <w:sz w:val="20"/>
        </w:rPr>
        <w:t> </w:t>
      </w:r>
      <w:r>
        <w:rPr>
          <w:sz w:val="20"/>
        </w:rPr>
        <w:t>Num times hostes? Num putas bellum rursus futurum esse?</w:t>
      </w:r>
    </w:p>
    <w:p>
      <w:pPr>
        <w:pStyle w:val="ListParagraph"/>
        <w:numPr>
          <w:ilvl w:val="0"/>
          <w:numId w:val="380"/>
        </w:numPr>
        <w:tabs>
          <w:tab w:pos="1439" w:val="left" w:leader="none"/>
        </w:tabs>
        <w:spacing w:line="252" w:lineRule="auto" w:before="2" w:after="0"/>
        <w:ind w:left="890" w:right="203" w:firstLine="215"/>
        <w:jc w:val="both"/>
        <w:rPr>
          <w:sz w:val="20"/>
        </w:rPr>
      </w:pPr>
      <w:r>
        <w:rPr>
          <w:sz w:val="20"/>
        </w:rPr>
        <w:t>Qui vir amicus verissimus et certissimus esse potest ? Veris- simus</w:t>
      </w:r>
      <w:r>
        <w:rPr>
          <w:spacing w:val="40"/>
          <w:sz w:val="20"/>
        </w:rPr>
        <w:t> </w:t>
      </w:r>
      <w:r>
        <w:rPr>
          <w:sz w:val="20"/>
        </w:rPr>
        <w:t>amicus</w:t>
      </w:r>
      <w:r>
        <w:rPr>
          <w:spacing w:val="40"/>
          <w:sz w:val="20"/>
        </w:rPr>
        <w:t> </w:t>
      </w:r>
      <w:r>
        <w:rPr>
          <w:sz w:val="20"/>
        </w:rPr>
        <w:t>summam</w:t>
      </w:r>
      <w:r>
        <w:rPr>
          <w:spacing w:val="40"/>
          <w:sz w:val="20"/>
        </w:rPr>
        <w:t> </w:t>
      </w:r>
      <w:r>
        <w:rPr>
          <w:sz w:val="20"/>
        </w:rPr>
        <w:t>in</w:t>
      </w:r>
      <w:r>
        <w:rPr>
          <w:spacing w:val="40"/>
          <w:sz w:val="20"/>
        </w:rPr>
        <w:t> </w:t>
      </w:r>
      <w:r>
        <w:rPr>
          <w:sz w:val="20"/>
        </w:rPr>
        <w:t>nos</w:t>
      </w:r>
      <w:r>
        <w:rPr>
          <w:spacing w:val="40"/>
          <w:sz w:val="20"/>
        </w:rPr>
        <w:t> </w:t>
      </w:r>
      <w:r>
        <w:rPr>
          <w:sz w:val="20"/>
        </w:rPr>
        <w:t>fidem</w:t>
      </w:r>
      <w:r>
        <w:rPr>
          <w:spacing w:val="40"/>
          <w:sz w:val="20"/>
        </w:rPr>
        <w:t> </w:t>
      </w:r>
      <w:r>
        <w:rPr>
          <w:sz w:val="20"/>
        </w:rPr>
        <w:t>atque</w:t>
      </w:r>
      <w:r>
        <w:rPr>
          <w:spacing w:val="40"/>
          <w:sz w:val="20"/>
        </w:rPr>
        <w:t> </w:t>
      </w:r>
      <w:r>
        <w:rPr>
          <w:sz w:val="20"/>
        </w:rPr>
        <w:t>summam</w:t>
      </w:r>
      <w:r>
        <w:rPr>
          <w:spacing w:val="40"/>
          <w:sz w:val="20"/>
        </w:rPr>
        <w:t> </w:t>
      </w:r>
      <w:r>
        <w:rPr>
          <w:sz w:val="20"/>
        </w:rPr>
        <w:t>in</w:t>
      </w:r>
      <w:r>
        <w:rPr>
          <w:spacing w:val="40"/>
          <w:sz w:val="20"/>
        </w:rPr>
        <w:t> </w:t>
      </w:r>
      <w:r>
        <w:rPr>
          <w:sz w:val="20"/>
        </w:rPr>
        <w:t>nos voluntatem</w:t>
      </w:r>
      <w:r>
        <w:rPr>
          <w:spacing w:val="40"/>
          <w:sz w:val="20"/>
        </w:rPr>
        <w:t> </w:t>
      </w:r>
      <w:r>
        <w:rPr>
          <w:sz w:val="20"/>
        </w:rPr>
        <w:t>habet.</w:t>
      </w:r>
      <w:r>
        <w:rPr>
          <w:spacing w:val="40"/>
          <w:sz w:val="20"/>
        </w:rPr>
        <w:t> </w:t>
      </w:r>
      <w:r>
        <w:rPr>
          <w:sz w:val="20"/>
        </w:rPr>
        <w:t>Vir</w:t>
      </w:r>
      <w:r>
        <w:rPr>
          <w:spacing w:val="40"/>
          <w:sz w:val="20"/>
        </w:rPr>
        <w:t> </w:t>
      </w:r>
      <w:r>
        <w:rPr>
          <w:sz w:val="20"/>
        </w:rPr>
        <w:t>fortis</w:t>
      </w:r>
      <w:r>
        <w:rPr>
          <w:spacing w:val="40"/>
          <w:sz w:val="20"/>
        </w:rPr>
        <w:t> </w:t>
      </w:r>
      <w:r>
        <w:rPr>
          <w:sz w:val="20"/>
        </w:rPr>
        <w:t>et</w:t>
      </w:r>
      <w:r>
        <w:rPr>
          <w:spacing w:val="40"/>
          <w:sz w:val="20"/>
        </w:rPr>
        <w:t> </w:t>
      </w:r>
      <w:r>
        <w:rPr>
          <w:sz w:val="20"/>
        </w:rPr>
        <w:t>sanctus</w:t>
      </w:r>
      <w:r>
        <w:rPr>
          <w:spacing w:val="40"/>
          <w:sz w:val="20"/>
        </w:rPr>
        <w:t> </w:t>
      </w:r>
      <w:r>
        <w:rPr>
          <w:sz w:val="20"/>
        </w:rPr>
        <w:t>verissimus</w:t>
      </w:r>
      <w:r>
        <w:rPr>
          <w:spacing w:val="40"/>
          <w:sz w:val="20"/>
        </w:rPr>
        <w:t> </w:t>
      </w:r>
      <w:r>
        <w:rPr>
          <w:sz w:val="20"/>
        </w:rPr>
        <w:t>amicus</w:t>
      </w:r>
      <w:r>
        <w:rPr>
          <w:spacing w:val="40"/>
          <w:sz w:val="20"/>
        </w:rPr>
        <w:t> </w:t>
      </w:r>
      <w:r>
        <w:rPr>
          <w:sz w:val="20"/>
        </w:rPr>
        <w:t>esse potest,</w:t>
      </w:r>
      <w:r>
        <w:rPr>
          <w:spacing w:val="40"/>
          <w:sz w:val="20"/>
        </w:rPr>
        <w:t> </w:t>
      </w:r>
      <w:r>
        <w:rPr>
          <w:sz w:val="20"/>
        </w:rPr>
        <w:t>nam</w:t>
      </w:r>
      <w:r>
        <w:rPr>
          <w:spacing w:val="40"/>
          <w:sz w:val="20"/>
        </w:rPr>
        <w:t> </w:t>
      </w:r>
      <w:r>
        <w:rPr>
          <w:sz w:val="20"/>
        </w:rPr>
        <w:t>etiam</w:t>
      </w:r>
      <w:r>
        <w:rPr>
          <w:spacing w:val="40"/>
          <w:sz w:val="20"/>
        </w:rPr>
        <w:t> </w:t>
      </w:r>
      <w:r>
        <w:rPr>
          <w:sz w:val="20"/>
        </w:rPr>
        <w:t>Cicero,</w:t>
      </w:r>
      <w:r>
        <w:rPr>
          <w:spacing w:val="40"/>
          <w:sz w:val="20"/>
        </w:rPr>
        <w:t> </w:t>
      </w:r>
      <w:r>
        <w:rPr>
          <w:sz w:val="20"/>
        </w:rPr>
        <w:t>qui</w:t>
      </w:r>
      <w:r>
        <w:rPr>
          <w:spacing w:val="40"/>
          <w:sz w:val="20"/>
        </w:rPr>
        <w:t> </w:t>
      </w:r>
      <w:r>
        <w:rPr>
          <w:sz w:val="20"/>
        </w:rPr>
        <w:t>Christianus</w:t>
      </w:r>
      <w:r>
        <w:rPr>
          <w:spacing w:val="40"/>
          <w:sz w:val="20"/>
        </w:rPr>
        <w:t> </w:t>
      </w:r>
      <w:r>
        <w:rPr>
          <w:sz w:val="20"/>
        </w:rPr>
        <w:t>non</w:t>
      </w:r>
      <w:r>
        <w:rPr>
          <w:spacing w:val="40"/>
          <w:sz w:val="20"/>
        </w:rPr>
        <w:t> </w:t>
      </w:r>
      <w:r>
        <w:rPr>
          <w:sz w:val="20"/>
        </w:rPr>
        <w:t>fuit,</w:t>
      </w:r>
      <w:r>
        <w:rPr>
          <w:spacing w:val="40"/>
          <w:sz w:val="20"/>
        </w:rPr>
        <w:t> </w:t>
      </w:r>
      <w:r>
        <w:rPr>
          <w:sz w:val="20"/>
        </w:rPr>
        <w:t>dicit</w:t>
      </w:r>
      <w:r>
        <w:rPr>
          <w:spacing w:val="40"/>
          <w:sz w:val="20"/>
        </w:rPr>
        <w:t> </w:t>
      </w:r>
      <w:r>
        <w:rPr>
          <w:sz w:val="20"/>
        </w:rPr>
        <w:t>nullam posse</w:t>
      </w:r>
      <w:r>
        <w:rPr>
          <w:spacing w:val="40"/>
          <w:sz w:val="20"/>
        </w:rPr>
        <w:t> </w:t>
      </w:r>
      <w:r>
        <w:rPr>
          <w:sz w:val="20"/>
        </w:rPr>
        <w:t>esse</w:t>
      </w:r>
      <w:r>
        <w:rPr>
          <w:spacing w:val="40"/>
          <w:sz w:val="20"/>
        </w:rPr>
        <w:t> </w:t>
      </w:r>
      <w:r>
        <w:rPr>
          <w:sz w:val="20"/>
        </w:rPr>
        <w:t>amicitiam</w:t>
      </w:r>
      <w:r>
        <w:rPr>
          <w:spacing w:val="40"/>
          <w:sz w:val="20"/>
        </w:rPr>
        <w:t> </w:t>
      </w:r>
      <w:r>
        <w:rPr>
          <w:sz w:val="20"/>
        </w:rPr>
        <w:t>sine</w:t>
      </w:r>
      <w:r>
        <w:rPr>
          <w:spacing w:val="40"/>
          <w:sz w:val="20"/>
        </w:rPr>
        <w:t> </w:t>
      </w:r>
      <w:r>
        <w:rPr>
          <w:sz w:val="20"/>
        </w:rPr>
        <w:t>virtute</w:t>
      </w:r>
      <w:r>
        <w:rPr>
          <w:spacing w:val="40"/>
          <w:sz w:val="20"/>
        </w:rPr>
        <w:t> </w:t>
      </w:r>
      <w:r>
        <w:rPr>
          <w:sz w:val="20"/>
        </w:rPr>
        <w:t>et</w:t>
      </w:r>
      <w:r>
        <w:rPr>
          <w:spacing w:val="40"/>
          <w:sz w:val="20"/>
        </w:rPr>
        <w:t> </w:t>
      </w:r>
      <w:r>
        <w:rPr>
          <w:sz w:val="20"/>
        </w:rPr>
        <w:t>fide.</w:t>
      </w:r>
      <w:r>
        <w:rPr>
          <w:spacing w:val="40"/>
          <w:sz w:val="20"/>
        </w:rPr>
        <w:t> </w:t>
      </w:r>
      <w:r>
        <w:rPr>
          <w:sz w:val="20"/>
        </w:rPr>
        <w:t>Nonne</w:t>
      </w:r>
      <w:r>
        <w:rPr>
          <w:spacing w:val="40"/>
          <w:sz w:val="20"/>
        </w:rPr>
        <w:t> </w:t>
      </w:r>
      <w:r>
        <w:rPr>
          <w:sz w:val="20"/>
        </w:rPr>
        <w:t>judicamus</w:t>
      </w:r>
      <w:r>
        <w:rPr>
          <w:spacing w:val="40"/>
          <w:sz w:val="20"/>
        </w:rPr>
        <w:t> </w:t>
      </w:r>
      <w:r>
        <w:rPr>
          <w:sz w:val="20"/>
        </w:rPr>
        <w:t>opor- tere</w:t>
      </w:r>
      <w:r>
        <w:rPr>
          <w:spacing w:val="80"/>
          <w:sz w:val="20"/>
        </w:rPr>
        <w:t> </w:t>
      </w:r>
      <w:r>
        <w:rPr>
          <w:sz w:val="20"/>
        </w:rPr>
        <w:t>verissimum</w:t>
      </w:r>
      <w:r>
        <w:rPr>
          <w:spacing w:val="80"/>
          <w:sz w:val="20"/>
        </w:rPr>
        <w:t> </w:t>
      </w:r>
      <w:r>
        <w:rPr>
          <w:sz w:val="20"/>
        </w:rPr>
        <w:t>et</w:t>
      </w:r>
      <w:r>
        <w:rPr>
          <w:spacing w:val="80"/>
          <w:sz w:val="20"/>
        </w:rPr>
        <w:t> </w:t>
      </w:r>
      <w:r>
        <w:rPr>
          <w:sz w:val="20"/>
        </w:rPr>
        <w:t>certissimum</w:t>
      </w:r>
      <w:r>
        <w:rPr>
          <w:spacing w:val="80"/>
          <w:sz w:val="20"/>
        </w:rPr>
        <w:t> </w:t>
      </w:r>
      <w:r>
        <w:rPr>
          <w:sz w:val="20"/>
        </w:rPr>
        <w:t>amicum</w:t>
      </w:r>
      <w:r>
        <w:rPr>
          <w:spacing w:val="80"/>
          <w:sz w:val="20"/>
        </w:rPr>
        <w:t> </w:t>
      </w:r>
      <w:r>
        <w:rPr>
          <w:sz w:val="20"/>
        </w:rPr>
        <w:t>nos</w:t>
      </w:r>
      <w:r>
        <w:rPr>
          <w:spacing w:val="80"/>
          <w:sz w:val="20"/>
        </w:rPr>
        <w:t> </w:t>
      </w:r>
      <w:r>
        <w:rPr>
          <w:sz w:val="20"/>
        </w:rPr>
        <w:t>semper</w:t>
      </w:r>
      <w:r>
        <w:rPr>
          <w:spacing w:val="80"/>
          <w:sz w:val="20"/>
        </w:rPr>
        <w:t> </w:t>
      </w:r>
      <w:r>
        <w:rPr>
          <w:sz w:val="20"/>
        </w:rPr>
        <w:t>adjuvare atque</w:t>
      </w:r>
      <w:r>
        <w:rPr>
          <w:spacing w:val="40"/>
          <w:sz w:val="20"/>
        </w:rPr>
        <w:t> </w:t>
      </w:r>
      <w:r>
        <w:rPr>
          <w:sz w:val="20"/>
        </w:rPr>
        <w:t>diligere?</w:t>
      </w:r>
      <w:r>
        <w:rPr>
          <w:spacing w:val="40"/>
          <w:sz w:val="20"/>
        </w:rPr>
        <w:t> </w:t>
      </w:r>
      <w:r>
        <w:rPr>
          <w:sz w:val="20"/>
        </w:rPr>
        <w:t>Nonne</w:t>
      </w:r>
      <w:r>
        <w:rPr>
          <w:spacing w:val="40"/>
          <w:sz w:val="20"/>
        </w:rPr>
        <w:t> </w:t>
      </w:r>
      <w:r>
        <w:rPr>
          <w:sz w:val="20"/>
        </w:rPr>
        <w:t>in</w:t>
      </w:r>
      <w:r>
        <w:rPr>
          <w:spacing w:val="40"/>
          <w:sz w:val="20"/>
        </w:rPr>
        <w:t> </w:t>
      </w:r>
      <w:r>
        <w:rPr>
          <w:sz w:val="20"/>
        </w:rPr>
        <w:t>rebus</w:t>
      </w:r>
      <w:r>
        <w:rPr>
          <w:spacing w:val="40"/>
          <w:sz w:val="20"/>
        </w:rPr>
        <w:t> </w:t>
      </w:r>
      <w:r>
        <w:rPr>
          <w:sz w:val="20"/>
        </w:rPr>
        <w:t>adversis</w:t>
      </w:r>
      <w:r>
        <w:rPr>
          <w:spacing w:val="40"/>
          <w:sz w:val="20"/>
        </w:rPr>
        <w:t> </w:t>
      </w:r>
      <w:r>
        <w:rPr>
          <w:sz w:val="20"/>
        </w:rPr>
        <w:t>ab</w:t>
      </w:r>
      <w:r>
        <w:rPr>
          <w:spacing w:val="40"/>
          <w:sz w:val="20"/>
        </w:rPr>
        <w:t> </w:t>
      </w:r>
      <w:r>
        <w:rPr>
          <w:sz w:val="20"/>
        </w:rPr>
        <w:t>eo</w:t>
      </w:r>
      <w:r>
        <w:rPr>
          <w:spacing w:val="40"/>
          <w:sz w:val="20"/>
        </w:rPr>
        <w:t> </w:t>
      </w:r>
      <w:r>
        <w:rPr>
          <w:sz w:val="20"/>
        </w:rPr>
        <w:t>auxilium</w:t>
      </w:r>
      <w:r>
        <w:rPr>
          <w:spacing w:val="40"/>
          <w:sz w:val="20"/>
        </w:rPr>
        <w:t> </w:t>
      </w:r>
      <w:r>
        <w:rPr>
          <w:sz w:val="20"/>
        </w:rPr>
        <w:t>petimus atque</w:t>
      </w:r>
      <w:r>
        <w:rPr>
          <w:spacing w:val="40"/>
          <w:sz w:val="20"/>
        </w:rPr>
        <w:t> </w:t>
      </w:r>
      <w:r>
        <w:rPr>
          <w:sz w:val="20"/>
        </w:rPr>
        <w:t>exspectamus</w:t>
      </w:r>
      <w:r>
        <w:rPr>
          <w:spacing w:val="40"/>
          <w:sz w:val="20"/>
        </w:rPr>
        <w:t> </w:t>
      </w:r>
      <w:r>
        <w:rPr>
          <w:sz w:val="20"/>
        </w:rPr>
        <w:t>?</w:t>
      </w:r>
      <w:r>
        <w:rPr>
          <w:spacing w:val="40"/>
          <w:sz w:val="20"/>
        </w:rPr>
        <w:t> </w:t>
      </w:r>
      <w:r>
        <w:rPr>
          <w:sz w:val="20"/>
        </w:rPr>
        <w:t>Verus</w:t>
      </w:r>
      <w:r>
        <w:rPr>
          <w:spacing w:val="40"/>
          <w:sz w:val="20"/>
        </w:rPr>
        <w:t> </w:t>
      </w:r>
      <w:r>
        <w:rPr>
          <w:sz w:val="20"/>
        </w:rPr>
        <w:t>amicus</w:t>
      </w:r>
      <w:r>
        <w:rPr>
          <w:spacing w:val="40"/>
          <w:sz w:val="20"/>
        </w:rPr>
        <w:t> </w:t>
      </w:r>
      <w:r>
        <w:rPr>
          <w:sz w:val="20"/>
        </w:rPr>
        <w:t>etiam</w:t>
      </w:r>
      <w:r>
        <w:rPr>
          <w:spacing w:val="40"/>
          <w:sz w:val="20"/>
        </w:rPr>
        <w:t> </w:t>
      </w:r>
      <w:r>
        <w:rPr>
          <w:sz w:val="20"/>
        </w:rPr>
        <w:t>post</w:t>
      </w:r>
      <w:r>
        <w:rPr>
          <w:spacing w:val="40"/>
          <w:sz w:val="20"/>
        </w:rPr>
        <w:t> </w:t>
      </w:r>
      <w:r>
        <w:rPr>
          <w:sz w:val="20"/>
        </w:rPr>
        <w:t>longissimum</w:t>
      </w:r>
      <w:r>
        <w:rPr>
          <w:spacing w:val="40"/>
          <w:sz w:val="20"/>
        </w:rPr>
        <w:t> </w:t>
      </w:r>
      <w:r>
        <w:rPr>
          <w:sz w:val="20"/>
        </w:rPr>
        <w:t>tempus in</w:t>
      </w:r>
      <w:r>
        <w:rPr>
          <w:spacing w:val="40"/>
          <w:sz w:val="20"/>
        </w:rPr>
        <w:t> </w:t>
      </w:r>
      <w:r>
        <w:rPr>
          <w:sz w:val="20"/>
        </w:rPr>
        <w:t>fide</w:t>
      </w:r>
      <w:r>
        <w:rPr>
          <w:spacing w:val="40"/>
          <w:sz w:val="20"/>
        </w:rPr>
        <w:t> </w:t>
      </w:r>
      <w:r>
        <w:rPr>
          <w:sz w:val="20"/>
        </w:rPr>
        <w:t>amicitiaque</w:t>
      </w:r>
      <w:r>
        <w:rPr>
          <w:spacing w:val="40"/>
          <w:sz w:val="20"/>
        </w:rPr>
        <w:t> </w:t>
      </w:r>
      <w:r>
        <w:rPr>
          <w:sz w:val="20"/>
        </w:rPr>
        <w:t>manet.</w:t>
      </w:r>
      <w:r>
        <w:rPr>
          <w:spacing w:val="40"/>
          <w:sz w:val="20"/>
        </w:rPr>
        <w:t> </w:t>
      </w:r>
      <w:r>
        <w:rPr>
          <w:sz w:val="20"/>
        </w:rPr>
        <w:t>Itaque</w:t>
      </w:r>
      <w:r>
        <w:rPr>
          <w:spacing w:val="40"/>
          <w:sz w:val="20"/>
        </w:rPr>
        <w:t> </w:t>
      </w:r>
      <w:r>
        <w:rPr>
          <w:sz w:val="20"/>
        </w:rPr>
        <w:t>quis</w:t>
      </w:r>
      <w:r>
        <w:rPr>
          <w:spacing w:val="40"/>
          <w:sz w:val="20"/>
        </w:rPr>
        <w:t> </w:t>
      </w:r>
      <w:r>
        <w:rPr>
          <w:sz w:val="20"/>
        </w:rPr>
        <w:t>amicus</w:t>
      </w:r>
      <w:r>
        <w:rPr>
          <w:spacing w:val="40"/>
          <w:sz w:val="20"/>
        </w:rPr>
        <w:t> </w:t>
      </w:r>
      <w:r>
        <w:rPr>
          <w:sz w:val="20"/>
        </w:rPr>
        <w:t>verior</w:t>
      </w:r>
      <w:r>
        <w:rPr>
          <w:spacing w:val="40"/>
          <w:sz w:val="20"/>
        </w:rPr>
        <w:t> </w:t>
      </w:r>
      <w:r>
        <w:rPr>
          <w:sz w:val="20"/>
        </w:rPr>
        <w:t>esse</w:t>
      </w:r>
      <w:r>
        <w:rPr>
          <w:spacing w:val="40"/>
          <w:sz w:val="20"/>
        </w:rPr>
        <w:t> </w:t>
      </w:r>
      <w:r>
        <w:rPr>
          <w:sz w:val="20"/>
        </w:rPr>
        <w:t>potest quam Christus? Nam pro nobis dolores graves sustinuit atque ad mortem</w:t>
      </w:r>
      <w:r>
        <w:rPr>
          <w:spacing w:val="40"/>
          <w:sz w:val="20"/>
        </w:rPr>
        <w:t> </w:t>
      </w:r>
      <w:r>
        <w:rPr>
          <w:sz w:val="20"/>
        </w:rPr>
        <w:t>ductus</w:t>
      </w:r>
      <w:r>
        <w:rPr>
          <w:spacing w:val="40"/>
          <w:sz w:val="20"/>
        </w:rPr>
        <w:t> </w:t>
      </w:r>
      <w:r>
        <w:rPr>
          <w:sz w:val="20"/>
        </w:rPr>
        <w:t>est.</w:t>
      </w:r>
      <w:r>
        <w:rPr>
          <w:spacing w:val="40"/>
          <w:sz w:val="20"/>
        </w:rPr>
        <w:t> </w:t>
      </w:r>
      <w:r>
        <w:rPr>
          <w:sz w:val="20"/>
        </w:rPr>
        <w:t>Quis</w:t>
      </w:r>
      <w:r>
        <w:rPr>
          <w:spacing w:val="40"/>
          <w:sz w:val="20"/>
        </w:rPr>
        <w:t> </w:t>
      </w:r>
      <w:r>
        <w:rPr>
          <w:sz w:val="20"/>
        </w:rPr>
        <w:t>certior</w:t>
      </w:r>
      <w:r>
        <w:rPr>
          <w:spacing w:val="40"/>
          <w:sz w:val="20"/>
        </w:rPr>
        <w:t> </w:t>
      </w:r>
      <w:r>
        <w:rPr>
          <w:sz w:val="20"/>
        </w:rPr>
        <w:t>amicus</w:t>
      </w:r>
      <w:r>
        <w:rPr>
          <w:spacing w:val="40"/>
          <w:sz w:val="20"/>
        </w:rPr>
        <w:t> </w:t>
      </w:r>
      <w:r>
        <w:rPr>
          <w:sz w:val="20"/>
        </w:rPr>
        <w:t>esse</w:t>
      </w:r>
      <w:r>
        <w:rPr>
          <w:spacing w:val="40"/>
          <w:sz w:val="20"/>
        </w:rPr>
        <w:t> </w:t>
      </w:r>
      <w:r>
        <w:rPr>
          <w:sz w:val="20"/>
        </w:rPr>
        <w:t>potest</w:t>
      </w:r>
      <w:r>
        <w:rPr>
          <w:spacing w:val="40"/>
          <w:sz w:val="20"/>
        </w:rPr>
        <w:t> </w:t>
      </w:r>
      <w:r>
        <w:rPr>
          <w:sz w:val="20"/>
        </w:rPr>
        <w:t>quam</w:t>
      </w:r>
      <w:r>
        <w:rPr>
          <w:spacing w:val="40"/>
          <w:sz w:val="20"/>
        </w:rPr>
        <w:t> </w:t>
      </w:r>
      <w:r>
        <w:rPr>
          <w:sz w:val="20"/>
        </w:rPr>
        <w:t>Chris­ tus?</w:t>
      </w:r>
      <w:r>
        <w:rPr>
          <w:spacing w:val="40"/>
          <w:sz w:val="20"/>
        </w:rPr>
        <w:t> </w:t>
      </w:r>
      <w:r>
        <w:rPr>
          <w:sz w:val="20"/>
        </w:rPr>
        <w:t>Nam</w:t>
      </w:r>
      <w:r>
        <w:rPr>
          <w:spacing w:val="40"/>
          <w:sz w:val="20"/>
        </w:rPr>
        <w:t> </w:t>
      </w:r>
      <w:r>
        <w:rPr>
          <w:sz w:val="20"/>
        </w:rPr>
        <w:t>semper</w:t>
      </w:r>
      <w:r>
        <w:rPr>
          <w:spacing w:val="40"/>
          <w:sz w:val="20"/>
        </w:rPr>
        <w:t> </w:t>
      </w:r>
      <w:r>
        <w:rPr>
          <w:sz w:val="20"/>
        </w:rPr>
        <w:t>nos</w:t>
      </w:r>
      <w:r>
        <w:rPr>
          <w:spacing w:val="40"/>
          <w:sz w:val="20"/>
        </w:rPr>
        <w:t> </w:t>
      </w:r>
      <w:r>
        <w:rPr>
          <w:sz w:val="20"/>
        </w:rPr>
        <w:t>diligit</w:t>
      </w:r>
      <w:r>
        <w:rPr>
          <w:spacing w:val="40"/>
          <w:sz w:val="20"/>
        </w:rPr>
        <w:t> </w:t>
      </w:r>
      <w:r>
        <w:rPr>
          <w:sz w:val="20"/>
        </w:rPr>
        <w:t>et</w:t>
      </w:r>
      <w:r>
        <w:rPr>
          <w:spacing w:val="40"/>
          <w:sz w:val="20"/>
        </w:rPr>
        <w:t> </w:t>
      </w:r>
      <w:r>
        <w:rPr>
          <w:sz w:val="20"/>
        </w:rPr>
        <w:t>adjuvat.</w:t>
      </w:r>
      <w:r>
        <w:rPr>
          <w:spacing w:val="40"/>
          <w:sz w:val="20"/>
        </w:rPr>
        <w:t> </w:t>
      </w:r>
      <w:r>
        <w:rPr>
          <w:sz w:val="20"/>
        </w:rPr>
        <w:t>Nemo</w:t>
      </w:r>
      <w:r>
        <w:rPr>
          <w:spacing w:val="40"/>
          <w:sz w:val="20"/>
        </w:rPr>
        <w:t> </w:t>
      </w:r>
      <w:r>
        <w:rPr>
          <w:sz w:val="20"/>
        </w:rPr>
        <w:t>nobis</w:t>
      </w:r>
      <w:r>
        <w:rPr>
          <w:spacing w:val="40"/>
          <w:sz w:val="20"/>
        </w:rPr>
        <w:t> </w:t>
      </w:r>
      <w:r>
        <w:rPr>
          <w:sz w:val="20"/>
        </w:rPr>
        <w:t>amicior</w:t>
      </w:r>
      <w:r>
        <w:rPr>
          <w:position w:val="6"/>
          <w:sz w:val="13"/>
        </w:rPr>
        <w:t>1</w:t>
      </w:r>
      <w:r>
        <w:rPr>
          <w:spacing w:val="40"/>
          <w:position w:val="6"/>
          <w:sz w:val="13"/>
        </w:rPr>
        <w:t> </w:t>
      </w:r>
      <w:r>
        <w:rPr>
          <w:sz w:val="20"/>
        </w:rPr>
        <w:t>est quam Christus. Nonne eum diligemus ? In fide et amicitia cum eo semper maneamus.</w:t>
      </w:r>
    </w:p>
    <w:p>
      <w:pPr>
        <w:pStyle w:val="ListParagraph"/>
        <w:numPr>
          <w:ilvl w:val="0"/>
          <w:numId w:val="380"/>
        </w:numPr>
        <w:tabs>
          <w:tab w:pos="1510" w:val="left" w:leader="none"/>
        </w:tabs>
        <w:spacing w:line="252" w:lineRule="auto" w:before="0" w:after="0"/>
        <w:ind w:left="900" w:right="209" w:firstLine="200"/>
        <w:jc w:val="both"/>
        <w:rPr>
          <w:sz w:val="20"/>
        </w:rPr>
      </w:pPr>
      <w:r>
        <w:rPr>
          <w:sz w:val="20"/>
        </w:rPr>
        <w:t>In</w:t>
      </w:r>
      <w:r>
        <w:rPr>
          <w:spacing w:val="80"/>
          <w:sz w:val="20"/>
        </w:rPr>
        <w:t> </w:t>
      </w:r>
      <w:r>
        <w:rPr>
          <w:sz w:val="20"/>
        </w:rPr>
        <w:t>nostris</w:t>
      </w:r>
      <w:r>
        <w:rPr>
          <w:spacing w:val="80"/>
          <w:sz w:val="20"/>
        </w:rPr>
        <w:t> </w:t>
      </w:r>
      <w:r>
        <w:rPr>
          <w:sz w:val="20"/>
        </w:rPr>
        <w:t>finibus</w:t>
      </w:r>
      <w:r>
        <w:rPr>
          <w:spacing w:val="80"/>
          <w:sz w:val="20"/>
        </w:rPr>
        <w:t> </w:t>
      </w:r>
      <w:r>
        <w:rPr>
          <w:sz w:val="20"/>
        </w:rPr>
        <w:t>sunt</w:t>
      </w:r>
      <w:r>
        <w:rPr>
          <w:spacing w:val="80"/>
          <w:sz w:val="20"/>
        </w:rPr>
        <w:t> </w:t>
      </w:r>
      <w:r>
        <w:rPr>
          <w:sz w:val="20"/>
        </w:rPr>
        <w:t>multi</w:t>
      </w:r>
      <w:r>
        <w:rPr>
          <w:spacing w:val="80"/>
          <w:sz w:val="20"/>
        </w:rPr>
        <w:t> </w:t>
      </w:r>
      <w:r>
        <w:rPr>
          <w:sz w:val="20"/>
        </w:rPr>
        <w:t>montes</w:t>
      </w:r>
      <w:r>
        <w:rPr>
          <w:spacing w:val="80"/>
          <w:sz w:val="20"/>
        </w:rPr>
        <w:t> </w:t>
      </w:r>
      <w:r>
        <w:rPr>
          <w:sz w:val="20"/>
        </w:rPr>
        <w:t>et</w:t>
      </w:r>
      <w:r>
        <w:rPr>
          <w:spacing w:val="80"/>
          <w:sz w:val="20"/>
        </w:rPr>
        <w:t> </w:t>
      </w:r>
      <w:r>
        <w:rPr>
          <w:sz w:val="20"/>
        </w:rPr>
        <w:t>alti</w:t>
      </w:r>
      <w:r>
        <w:rPr>
          <w:spacing w:val="80"/>
          <w:sz w:val="20"/>
        </w:rPr>
        <w:t> </w:t>
      </w:r>
      <w:r>
        <w:rPr>
          <w:sz w:val="20"/>
        </w:rPr>
        <w:t>et</w:t>
      </w:r>
      <w:r>
        <w:rPr>
          <w:spacing w:val="80"/>
          <w:sz w:val="20"/>
        </w:rPr>
        <w:t> </w:t>
      </w:r>
      <w:r>
        <w:rPr>
          <w:sz w:val="20"/>
        </w:rPr>
        <w:t>magni. Scisne</w:t>
      </w:r>
      <w:r>
        <w:rPr>
          <w:spacing w:val="40"/>
          <w:sz w:val="20"/>
        </w:rPr>
        <w:t> </w:t>
      </w:r>
      <w:r>
        <w:rPr>
          <w:sz w:val="20"/>
        </w:rPr>
        <w:t>qui</w:t>
      </w:r>
      <w:r>
        <w:rPr>
          <w:spacing w:val="40"/>
          <w:sz w:val="20"/>
        </w:rPr>
        <w:t> </w:t>
      </w:r>
      <w:r>
        <w:rPr>
          <w:sz w:val="20"/>
        </w:rPr>
        <w:t>mons</w:t>
      </w:r>
      <w:r>
        <w:rPr>
          <w:spacing w:val="40"/>
          <w:sz w:val="20"/>
        </w:rPr>
        <w:t> </w:t>
      </w:r>
      <w:r>
        <w:rPr>
          <w:sz w:val="20"/>
        </w:rPr>
        <w:t>altissimus</w:t>
      </w:r>
      <w:r>
        <w:rPr>
          <w:spacing w:val="40"/>
          <w:sz w:val="20"/>
        </w:rPr>
        <w:t> </w:t>
      </w:r>
      <w:r>
        <w:rPr>
          <w:sz w:val="20"/>
        </w:rPr>
        <w:t>sit</w:t>
      </w:r>
      <w:r>
        <w:rPr>
          <w:spacing w:val="40"/>
          <w:sz w:val="20"/>
        </w:rPr>
        <w:t> </w:t>
      </w:r>
      <w:r>
        <w:rPr>
          <w:sz w:val="20"/>
        </w:rPr>
        <w:t>omnium</w:t>
      </w:r>
      <w:r>
        <w:rPr>
          <w:spacing w:val="40"/>
          <w:sz w:val="20"/>
        </w:rPr>
        <w:t> </w:t>
      </w:r>
      <w:r>
        <w:rPr>
          <w:sz w:val="20"/>
        </w:rPr>
        <w:t>montium</w:t>
      </w:r>
      <w:r>
        <w:rPr>
          <w:spacing w:val="40"/>
          <w:sz w:val="20"/>
        </w:rPr>
        <w:t> </w:t>
      </w:r>
      <w:r>
        <w:rPr>
          <w:sz w:val="20"/>
        </w:rPr>
        <w:t>qui</w:t>
      </w:r>
      <w:r>
        <w:rPr>
          <w:spacing w:val="40"/>
          <w:sz w:val="20"/>
        </w:rPr>
        <w:t> </w:t>
      </w:r>
      <w:r>
        <w:rPr>
          <w:sz w:val="20"/>
        </w:rPr>
        <w:t>in</w:t>
      </w:r>
      <w:r>
        <w:rPr>
          <w:spacing w:val="40"/>
          <w:sz w:val="20"/>
        </w:rPr>
        <w:t> </w:t>
      </w:r>
      <w:r>
        <w:rPr>
          <w:sz w:val="20"/>
        </w:rPr>
        <w:t>nostris finibus sunt ? Estne mons Pike’s Peak altior quam mons Wilson ?</w:t>
      </w:r>
      <w:r>
        <w:rPr>
          <w:spacing w:val="40"/>
          <w:sz w:val="20"/>
        </w:rPr>
        <w:t> </w:t>
      </w:r>
      <w:r>
        <w:rPr>
          <w:sz w:val="20"/>
        </w:rPr>
        <w:t>Estne altissimus omnium nostrdrum montium ?</w:t>
      </w:r>
    </w:p>
    <w:p>
      <w:pPr>
        <w:pStyle w:val="ListParagraph"/>
        <w:numPr>
          <w:ilvl w:val="0"/>
          <w:numId w:val="380"/>
        </w:numPr>
        <w:tabs>
          <w:tab w:pos="1474" w:val="left" w:leader="none"/>
        </w:tabs>
        <w:spacing w:line="254" w:lineRule="auto" w:before="0" w:after="0"/>
        <w:ind w:left="890" w:right="214" w:firstLine="210"/>
        <w:jc w:val="both"/>
        <w:rPr>
          <w:sz w:val="20"/>
        </w:rPr>
      </w:pPr>
      <w:r>
        <w:rPr>
          <w:sz w:val="20"/>
        </w:rPr>
        <w:t>In nostris finibus etiam sunt multa flumina longa et lata. Cognovistine quae sint flumina longissima? Estne flumen Missis­</w:t>
      </w:r>
      <w:r>
        <w:rPr>
          <w:spacing w:val="80"/>
          <w:sz w:val="20"/>
        </w:rPr>
        <w:t> </w:t>
      </w:r>
      <w:r>
        <w:rPr>
          <w:sz w:val="20"/>
        </w:rPr>
        <w:t>sippi longius quam flumen Missouri? Estne flumen Mississippi longissimum omnium fluminum quae in nostris finibus sunt?</w:t>
      </w:r>
    </w:p>
    <w:p>
      <w:pPr>
        <w:spacing w:before="186"/>
        <w:ind w:left="1165" w:right="0" w:firstLine="0"/>
        <w:jc w:val="left"/>
        <w:rPr>
          <w:b/>
          <w:i/>
          <w:sz w:val="16"/>
        </w:rPr>
      </w:pPr>
      <w:r>
        <w:rPr>
          <w:b/>
          <w:sz w:val="16"/>
        </w:rPr>
        <w:t>amicus,</w:t>
      </w:r>
      <w:r>
        <w:rPr>
          <w:b/>
          <w:spacing w:val="-2"/>
          <w:sz w:val="16"/>
        </w:rPr>
        <w:t> </w:t>
      </w:r>
      <w:r>
        <w:rPr>
          <w:b/>
          <w:sz w:val="16"/>
        </w:rPr>
        <w:t>a,</w:t>
      </w:r>
      <w:r>
        <w:rPr>
          <w:b/>
          <w:spacing w:val="-1"/>
          <w:sz w:val="16"/>
        </w:rPr>
        <w:t> </w:t>
      </w:r>
      <w:r>
        <w:rPr>
          <w:b/>
          <w:sz w:val="16"/>
        </w:rPr>
        <w:t>urn:</w:t>
      </w:r>
      <w:r>
        <w:rPr>
          <w:b/>
          <w:spacing w:val="-2"/>
          <w:sz w:val="16"/>
        </w:rPr>
        <w:t> </w:t>
      </w:r>
      <w:r>
        <w:rPr>
          <w:b/>
          <w:i/>
          <w:spacing w:val="-2"/>
          <w:sz w:val="16"/>
        </w:rPr>
        <w:t>friendly.</w:t>
      </w:r>
    </w:p>
    <w:p>
      <w:pPr>
        <w:spacing w:after="0"/>
        <w:jc w:val="left"/>
        <w:rPr>
          <w:sz w:val="16"/>
        </w:rPr>
        <w:sectPr>
          <w:pgSz w:w="7380" w:h="11550"/>
          <w:pgMar w:top="820" w:bottom="280" w:left="260" w:right="280"/>
        </w:sectPr>
      </w:pPr>
    </w:p>
    <w:p>
      <w:pPr>
        <w:tabs>
          <w:tab w:pos="6269" w:val="right" w:leader="none"/>
        </w:tabs>
        <w:spacing w:before="68"/>
        <w:ind w:left="2590" w:right="0" w:firstLine="0"/>
        <w:jc w:val="left"/>
        <w:rPr>
          <w:sz w:val="20"/>
        </w:rPr>
      </w:pPr>
      <w:r>
        <w:rPr/>
        <w:drawing>
          <wp:anchor distT="0" distB="0" distL="0" distR="0" allowOverlap="1" layoutInCell="1" locked="0" behindDoc="1" simplePos="0" relativeHeight="476477440">
            <wp:simplePos x="0" y="0"/>
            <wp:positionH relativeFrom="page">
              <wp:posOffset>0</wp:posOffset>
            </wp:positionH>
            <wp:positionV relativeFrom="page">
              <wp:posOffset>0</wp:posOffset>
            </wp:positionV>
            <wp:extent cx="4683125" cy="7334250"/>
            <wp:effectExtent l="0" t="0" r="0" b="0"/>
            <wp:wrapNone/>
            <wp:docPr id="699" name="image552.png"/>
            <wp:cNvGraphicFramePr>
              <a:graphicFrameLocks noChangeAspect="1"/>
            </wp:cNvGraphicFramePr>
            <a:graphic>
              <a:graphicData uri="http://schemas.openxmlformats.org/drawingml/2006/picture">
                <pic:pic>
                  <pic:nvPicPr>
                    <pic:cNvPr id="700" name="image552.png"/>
                    <pic:cNvPicPr/>
                  </pic:nvPicPr>
                  <pic:blipFill>
                    <a:blip r:embed="rId556"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439</w:t>
      </w:r>
    </w:p>
    <w:p>
      <w:pPr>
        <w:pStyle w:val="BodyText"/>
        <w:spacing w:before="10"/>
      </w:pPr>
    </w:p>
    <w:p>
      <w:pPr>
        <w:pStyle w:val="BodyText"/>
        <w:spacing w:line="259" w:lineRule="auto"/>
        <w:ind w:left="525" w:right="574" w:firstLine="10"/>
        <w:jc w:val="both"/>
      </w:pPr>
      <w:r>
        <w:rPr/>
        <w:t>Quod</w:t>
      </w:r>
      <w:r>
        <w:rPr>
          <w:spacing w:val="40"/>
        </w:rPr>
        <w:t> </w:t>
      </w:r>
      <w:r>
        <w:rPr/>
        <w:t>flumen</w:t>
      </w:r>
      <w:r>
        <w:rPr>
          <w:spacing w:val="40"/>
        </w:rPr>
        <w:t> </w:t>
      </w:r>
      <w:r>
        <w:rPr/>
        <w:t>latissimum</w:t>
      </w:r>
      <w:r>
        <w:rPr>
          <w:spacing w:val="40"/>
        </w:rPr>
        <w:t> </w:t>
      </w:r>
      <w:r>
        <w:rPr/>
        <w:t>est?</w:t>
      </w:r>
      <w:r>
        <w:rPr>
          <w:spacing w:val="40"/>
        </w:rPr>
        <w:t> </w:t>
      </w:r>
      <w:r>
        <w:rPr/>
        <w:t>Estne</w:t>
      </w:r>
      <w:r>
        <w:rPr>
          <w:spacing w:val="40"/>
        </w:rPr>
        <w:t> </w:t>
      </w:r>
      <w:r>
        <w:rPr/>
        <w:t>flumen</w:t>
      </w:r>
      <w:r>
        <w:rPr>
          <w:spacing w:val="40"/>
        </w:rPr>
        <w:t> </w:t>
      </w:r>
      <w:r>
        <w:rPr/>
        <w:t>Missouri</w:t>
      </w:r>
      <w:r>
        <w:rPr>
          <w:spacing w:val="40"/>
        </w:rPr>
        <w:t> </w:t>
      </w:r>
      <w:r>
        <w:rPr/>
        <w:t>aut</w:t>
      </w:r>
      <w:r>
        <w:rPr>
          <w:spacing w:val="40"/>
        </w:rPr>
        <w:t> </w:t>
      </w:r>
      <w:r>
        <w:rPr/>
        <w:t>flumen Ohio latius quam flumen Mississippi? Estne flumen Mississippi latissimum omnium nostrdrum fluminum?</w:t>
      </w:r>
    </w:p>
    <w:p>
      <w:pPr>
        <w:pStyle w:val="BodyText"/>
        <w:spacing w:before="10"/>
        <w:rPr>
          <w:sz w:val="23"/>
        </w:rPr>
      </w:pPr>
    </w:p>
    <w:p>
      <w:pPr>
        <w:spacing w:before="0"/>
        <w:ind w:left="899" w:right="937" w:firstLine="0"/>
        <w:jc w:val="center"/>
        <w:rPr>
          <w:b/>
          <w:sz w:val="19"/>
        </w:rPr>
      </w:pPr>
      <w:r>
        <w:rPr>
          <w:b/>
          <w:sz w:val="19"/>
        </w:rPr>
        <w:t>Veni,</w:t>
      </w:r>
      <w:r>
        <w:rPr>
          <w:b/>
          <w:spacing w:val="-2"/>
          <w:sz w:val="19"/>
        </w:rPr>
        <w:t> </w:t>
      </w:r>
      <w:r>
        <w:rPr>
          <w:b/>
          <w:sz w:val="19"/>
        </w:rPr>
        <w:t>Sancte</w:t>
      </w:r>
      <w:r>
        <w:rPr>
          <w:b/>
          <w:spacing w:val="-2"/>
          <w:sz w:val="19"/>
        </w:rPr>
        <w:t> Splritus!</w:t>
      </w:r>
    </w:p>
    <w:p>
      <w:pPr>
        <w:pStyle w:val="BodyText"/>
        <w:rPr>
          <w:b/>
        </w:rPr>
      </w:pPr>
    </w:p>
    <w:p>
      <w:pPr>
        <w:pStyle w:val="BodyText"/>
        <w:spacing w:before="9"/>
        <w:rPr>
          <w:b/>
          <w:sz w:val="17"/>
        </w:rPr>
      </w:pPr>
    </w:p>
    <w:p>
      <w:pPr>
        <w:spacing w:before="0"/>
        <w:ind w:left="899" w:right="953" w:firstLine="0"/>
        <w:jc w:val="center"/>
        <w:rPr>
          <w:b/>
          <w:sz w:val="16"/>
        </w:rPr>
      </w:pPr>
      <w:r>
        <w:rPr>
          <w:b/>
          <w:sz w:val="16"/>
        </w:rPr>
        <w:t>EXERCISE</w:t>
      </w:r>
      <w:r>
        <w:rPr>
          <w:b/>
          <w:spacing w:val="-3"/>
          <w:sz w:val="16"/>
        </w:rPr>
        <w:t> </w:t>
      </w:r>
      <w:r>
        <w:rPr>
          <w:b/>
          <w:spacing w:val="-5"/>
          <w:sz w:val="16"/>
        </w:rPr>
        <w:t>431</w:t>
      </w:r>
    </w:p>
    <w:p>
      <w:pPr>
        <w:pStyle w:val="BodyText"/>
        <w:spacing w:before="53"/>
        <w:ind w:left="899" w:right="1006"/>
        <w:jc w:val="center"/>
      </w:pPr>
      <w:r>
        <w:rPr>
          <w:spacing w:val="-2"/>
        </w:rPr>
        <w:t>[Essential]</w:t>
      </w:r>
    </w:p>
    <w:p>
      <w:pPr>
        <w:spacing w:before="45"/>
        <w:ind w:left="2900" w:right="0" w:firstLine="0"/>
        <w:jc w:val="left"/>
        <w:rPr>
          <w:i/>
          <w:sz w:val="20"/>
        </w:rPr>
      </w:pPr>
      <w:r>
        <w:rPr>
          <w:i/>
          <w:spacing w:val="-2"/>
          <w:sz w:val="20"/>
        </w:rPr>
        <w:t>Translate:</w:t>
      </w:r>
    </w:p>
    <w:p>
      <w:pPr>
        <w:pStyle w:val="BodyText"/>
        <w:spacing w:line="254" w:lineRule="auto" w:before="101"/>
        <w:ind w:left="520" w:right="568" w:firstLine="225"/>
        <w:jc w:val="both"/>
      </w:pPr>
      <w:r>
        <w:rPr/>
        <w:t>1.</w:t>
      </w:r>
      <w:r>
        <w:rPr>
          <w:spacing w:val="80"/>
        </w:rPr>
        <w:t> </w:t>
      </w:r>
      <w:r>
        <w:rPr/>
        <w:t>Was</w:t>
      </w:r>
      <w:r>
        <w:rPr>
          <w:spacing w:val="80"/>
        </w:rPr>
        <w:t> </w:t>
      </w:r>
      <w:r>
        <w:rPr/>
        <w:t>Caesar</w:t>
      </w:r>
      <w:r>
        <w:rPr>
          <w:spacing w:val="80"/>
        </w:rPr>
        <w:t> </w:t>
      </w:r>
      <w:r>
        <w:rPr/>
        <w:t>the</w:t>
      </w:r>
      <w:r>
        <w:rPr>
          <w:spacing w:val="80"/>
        </w:rPr>
        <w:t> </w:t>
      </w:r>
      <w:r>
        <w:rPr/>
        <w:t>bravest</w:t>
      </w:r>
      <w:r>
        <w:rPr>
          <w:spacing w:val="80"/>
        </w:rPr>
        <w:t> </w:t>
      </w:r>
      <w:r>
        <w:rPr/>
        <w:t>of</w:t>
      </w:r>
      <w:r>
        <w:rPr>
          <w:spacing w:val="80"/>
        </w:rPr>
        <w:t> </w:t>
      </w:r>
      <w:r>
        <w:rPr/>
        <w:t>all</w:t>
      </w:r>
      <w:r>
        <w:rPr>
          <w:spacing w:val="80"/>
        </w:rPr>
        <w:t> </w:t>
      </w:r>
      <w:r>
        <w:rPr/>
        <w:t>the</w:t>
      </w:r>
      <w:r>
        <w:rPr>
          <w:spacing w:val="80"/>
        </w:rPr>
        <w:t> </w:t>
      </w:r>
      <w:r>
        <w:rPr/>
        <w:t>Romans?</w:t>
      </w:r>
      <w:r>
        <w:rPr>
          <w:spacing w:val="80"/>
        </w:rPr>
        <w:t> </w:t>
      </w:r>
      <w:r>
        <w:rPr/>
        <w:t>2.</w:t>
      </w:r>
      <w:r>
        <w:rPr>
          <w:spacing w:val="80"/>
        </w:rPr>
        <w:t> </w:t>
      </w:r>
      <w:r>
        <w:rPr/>
        <w:t>Do</w:t>
      </w:r>
      <w:r>
        <w:rPr>
          <w:spacing w:val="80"/>
        </w:rPr>
        <w:t> </w:t>
      </w:r>
      <w:r>
        <w:rPr/>
        <w:t>you think</w:t>
      </w:r>
      <w:r>
        <w:rPr>
          <w:spacing w:val="80"/>
        </w:rPr>
        <w:t> </w:t>
      </w:r>
      <w:r>
        <w:rPr/>
        <w:t>that</w:t>
      </w:r>
      <w:r>
        <w:rPr>
          <w:spacing w:val="80"/>
        </w:rPr>
        <w:t> </w:t>
      </w:r>
      <w:r>
        <w:rPr/>
        <w:t>Caesar</w:t>
      </w:r>
      <w:r>
        <w:rPr>
          <w:spacing w:val="80"/>
        </w:rPr>
        <w:t> </w:t>
      </w:r>
      <w:r>
        <w:rPr/>
        <w:t>was</w:t>
      </w:r>
      <w:r>
        <w:rPr>
          <w:spacing w:val="80"/>
        </w:rPr>
        <w:t> </w:t>
      </w:r>
      <w:r>
        <w:rPr/>
        <w:t>braver</w:t>
      </w:r>
      <w:r>
        <w:rPr>
          <w:spacing w:val="80"/>
        </w:rPr>
        <w:t> </w:t>
      </w:r>
      <w:r>
        <w:rPr/>
        <w:t>than</w:t>
      </w:r>
      <w:r>
        <w:rPr>
          <w:spacing w:val="80"/>
        </w:rPr>
        <w:t> </w:t>
      </w:r>
      <w:r>
        <w:rPr/>
        <w:t>all</w:t>
      </w:r>
      <w:r>
        <w:rPr>
          <w:spacing w:val="80"/>
        </w:rPr>
        <w:t> </w:t>
      </w:r>
      <w:r>
        <w:rPr/>
        <w:t>other</w:t>
      </w:r>
      <w:r>
        <w:rPr>
          <w:spacing w:val="80"/>
        </w:rPr>
        <w:t> </w:t>
      </w:r>
      <w:r>
        <w:rPr/>
        <w:t>generals?</w:t>
      </w:r>
      <w:r>
        <w:rPr>
          <w:spacing w:val="80"/>
        </w:rPr>
        <w:t> </w:t>
      </w:r>
      <w:r>
        <w:rPr/>
        <w:t>3.</w:t>
      </w:r>
      <w:r>
        <w:rPr>
          <w:spacing w:val="80"/>
        </w:rPr>
        <w:t> </w:t>
      </w:r>
      <w:r>
        <w:rPr/>
        <w:t>This way</w:t>
      </w:r>
      <w:r>
        <w:rPr>
          <w:spacing w:val="80"/>
        </w:rPr>
        <w:t> </w:t>
      </w:r>
      <w:r>
        <w:rPr/>
        <w:t>is</w:t>
      </w:r>
      <w:r>
        <w:rPr>
          <w:spacing w:val="80"/>
        </w:rPr>
        <w:t> </w:t>
      </w:r>
      <w:r>
        <w:rPr/>
        <w:t>easier</w:t>
      </w:r>
      <w:r>
        <w:rPr>
          <w:spacing w:val="80"/>
        </w:rPr>
        <w:t> </w:t>
      </w:r>
      <w:r>
        <w:rPr/>
        <w:t>than</w:t>
      </w:r>
      <w:r>
        <w:rPr>
          <w:spacing w:val="80"/>
        </w:rPr>
        <w:t> </w:t>
      </w:r>
      <w:r>
        <w:rPr/>
        <w:t>that.</w:t>
      </w:r>
      <w:r>
        <w:rPr>
          <w:spacing w:val="80"/>
        </w:rPr>
        <w:t> </w:t>
      </w:r>
      <w:r>
        <w:rPr/>
        <w:t>4.</w:t>
      </w:r>
      <w:r>
        <w:rPr>
          <w:spacing w:val="80"/>
        </w:rPr>
        <w:t> </w:t>
      </w:r>
      <w:r>
        <w:rPr/>
        <w:t>Do</w:t>
      </w:r>
      <w:r>
        <w:rPr>
          <w:spacing w:val="80"/>
        </w:rPr>
        <w:t> </w:t>
      </w:r>
      <w:r>
        <w:rPr/>
        <w:t>you</w:t>
      </w:r>
      <w:r>
        <w:rPr>
          <w:spacing w:val="80"/>
        </w:rPr>
        <w:t> </w:t>
      </w:r>
      <w:r>
        <w:rPr/>
        <w:t>judge</w:t>
      </w:r>
      <w:r>
        <w:rPr>
          <w:spacing w:val="80"/>
        </w:rPr>
        <w:t> </w:t>
      </w:r>
      <w:r>
        <w:rPr/>
        <w:t>that</w:t>
      </w:r>
      <w:r>
        <w:rPr>
          <w:spacing w:val="80"/>
        </w:rPr>
        <w:t> </w:t>
      </w:r>
      <w:r>
        <w:rPr/>
        <w:t>this</w:t>
      </w:r>
      <w:r>
        <w:rPr>
          <w:spacing w:val="80"/>
        </w:rPr>
        <w:t> </w:t>
      </w:r>
      <w:r>
        <w:rPr/>
        <w:t>way</w:t>
      </w:r>
      <w:r>
        <w:rPr>
          <w:spacing w:val="80"/>
        </w:rPr>
        <w:t> </w:t>
      </w:r>
      <w:r>
        <w:rPr/>
        <w:t>is easier than that? 5. Who informed you that this way is safest?</w:t>
      </w:r>
    </w:p>
    <w:p>
      <w:pPr>
        <w:pStyle w:val="BodyText"/>
        <w:spacing w:line="254" w:lineRule="auto"/>
        <w:ind w:left="510" w:right="563" w:firstLine="25"/>
        <w:jc w:val="both"/>
      </w:pPr>
      <w:r>
        <w:rPr/>
        <w:t>6.</w:t>
      </w:r>
      <w:r>
        <w:rPr>
          <w:spacing w:val="80"/>
        </w:rPr>
        <w:t> </w:t>
      </w:r>
      <w:r>
        <w:rPr/>
        <w:t>This</w:t>
      </w:r>
      <w:r>
        <w:rPr>
          <w:spacing w:val="40"/>
        </w:rPr>
        <w:t> </w:t>
      </w:r>
      <w:r>
        <w:rPr/>
        <w:t>mountain</w:t>
      </w:r>
      <w:r>
        <w:rPr>
          <w:spacing w:val="40"/>
        </w:rPr>
        <w:t> </w:t>
      </w:r>
      <w:r>
        <w:rPr/>
        <w:t>is</w:t>
      </w:r>
      <w:r>
        <w:rPr>
          <w:spacing w:val="40"/>
        </w:rPr>
        <w:t> </w:t>
      </w:r>
      <w:r>
        <w:rPr/>
        <w:t>higher.</w:t>
      </w:r>
      <w:r>
        <w:rPr>
          <w:spacing w:val="40"/>
        </w:rPr>
        <w:t> </w:t>
      </w:r>
      <w:r>
        <w:rPr/>
        <w:t>7.</w:t>
      </w:r>
      <w:r>
        <w:rPr>
          <w:spacing w:val="40"/>
        </w:rPr>
        <w:t> </w:t>
      </w:r>
      <w:r>
        <w:rPr/>
        <w:t>It</w:t>
      </w:r>
      <w:r>
        <w:rPr>
          <w:spacing w:val="40"/>
        </w:rPr>
        <w:t> </w:t>
      </w:r>
      <w:r>
        <w:rPr/>
        <w:t>is</w:t>
      </w:r>
      <w:r>
        <w:rPr>
          <w:spacing w:val="40"/>
        </w:rPr>
        <w:t> </w:t>
      </w:r>
      <w:r>
        <w:rPr/>
        <w:t>safer</w:t>
      </w:r>
      <w:r>
        <w:rPr>
          <w:spacing w:val="40"/>
        </w:rPr>
        <w:t> </w:t>
      </w:r>
      <w:r>
        <w:rPr/>
        <w:t>to</w:t>
      </w:r>
      <w:r>
        <w:rPr>
          <w:spacing w:val="40"/>
        </w:rPr>
        <w:t> </w:t>
      </w:r>
      <w:r>
        <w:rPr/>
        <w:t>withdraw</w:t>
      </w:r>
      <w:r>
        <w:rPr>
          <w:spacing w:val="40"/>
        </w:rPr>
        <w:t> </w:t>
      </w:r>
      <w:r>
        <w:rPr/>
        <w:t>from</w:t>
      </w:r>
      <w:r>
        <w:rPr>
          <w:spacing w:val="40"/>
        </w:rPr>
        <w:t> </w:t>
      </w:r>
      <w:r>
        <w:rPr/>
        <w:t>the first</w:t>
      </w:r>
      <w:r>
        <w:rPr>
          <w:spacing w:val="40"/>
        </w:rPr>
        <w:t> </w:t>
      </w:r>
      <w:r>
        <w:rPr/>
        <w:t>battle</w:t>
      </w:r>
      <w:r>
        <w:rPr>
          <w:spacing w:val="40"/>
        </w:rPr>
        <w:t> </w:t>
      </w:r>
      <w:r>
        <w:rPr/>
        <w:t>line,</w:t>
      </w:r>
      <w:r>
        <w:rPr>
          <w:spacing w:val="40"/>
        </w:rPr>
        <w:t> </w:t>
      </w:r>
      <w:r>
        <w:rPr/>
        <w:t>but</w:t>
      </w:r>
      <w:r>
        <w:rPr>
          <w:spacing w:val="40"/>
        </w:rPr>
        <w:t> </w:t>
      </w:r>
      <w:r>
        <w:rPr/>
        <w:t>it</w:t>
      </w:r>
      <w:r>
        <w:rPr>
          <w:spacing w:val="40"/>
        </w:rPr>
        <w:t> </w:t>
      </w:r>
      <w:r>
        <w:rPr/>
        <w:t>is</w:t>
      </w:r>
      <w:r>
        <w:rPr>
          <w:spacing w:val="40"/>
        </w:rPr>
        <w:t> </w:t>
      </w:r>
      <w:r>
        <w:rPr/>
        <w:t>braver</w:t>
      </w:r>
      <w:r>
        <w:rPr>
          <w:spacing w:val="40"/>
        </w:rPr>
        <w:t> </w:t>
      </w:r>
      <w:r>
        <w:rPr/>
        <w:t>to</w:t>
      </w:r>
      <w:r>
        <w:rPr>
          <w:spacing w:val="40"/>
        </w:rPr>
        <w:t> </w:t>
      </w:r>
      <w:r>
        <w:rPr/>
        <w:t>withstand</w:t>
      </w:r>
      <w:r>
        <w:rPr>
          <w:spacing w:val="40"/>
        </w:rPr>
        <w:t> </w:t>
      </w:r>
      <w:r>
        <w:rPr/>
        <w:t>the</w:t>
      </w:r>
      <w:r>
        <w:rPr>
          <w:spacing w:val="40"/>
        </w:rPr>
        <w:t> </w:t>
      </w:r>
      <w:r>
        <w:rPr/>
        <w:t>attack</w:t>
      </w:r>
      <w:r>
        <w:rPr>
          <w:spacing w:val="40"/>
        </w:rPr>
        <w:t> </w:t>
      </w:r>
      <w:r>
        <w:rPr/>
        <w:t>of</w:t>
      </w:r>
      <w:r>
        <w:rPr>
          <w:spacing w:val="40"/>
        </w:rPr>
        <w:t> </w:t>
      </w:r>
      <w:r>
        <w:rPr/>
        <w:t>the enemy.</w:t>
      </w:r>
      <w:r>
        <w:rPr>
          <w:spacing w:val="40"/>
        </w:rPr>
        <w:t> </w:t>
      </w:r>
      <w:r>
        <w:rPr/>
        <w:t>8.</w:t>
      </w:r>
      <w:r>
        <w:rPr>
          <w:spacing w:val="40"/>
        </w:rPr>
        <w:t> </w:t>
      </w:r>
      <w:r>
        <w:rPr/>
        <w:t>Hope</w:t>
      </w:r>
      <w:r>
        <w:rPr>
          <w:spacing w:val="40"/>
        </w:rPr>
        <w:t> </w:t>
      </w:r>
      <w:r>
        <w:rPr/>
        <w:t>is</w:t>
      </w:r>
      <w:r>
        <w:rPr>
          <w:spacing w:val="40"/>
        </w:rPr>
        <w:t> </w:t>
      </w:r>
      <w:r>
        <w:rPr/>
        <w:t>the</w:t>
      </w:r>
      <w:r>
        <w:rPr>
          <w:spacing w:val="40"/>
        </w:rPr>
        <w:t> </w:t>
      </w:r>
      <w:r>
        <w:rPr/>
        <w:t>most</w:t>
      </w:r>
      <w:r>
        <w:rPr>
          <w:spacing w:val="40"/>
        </w:rPr>
        <w:t> </w:t>
      </w:r>
      <w:r>
        <w:rPr/>
        <w:t>common</w:t>
      </w:r>
      <w:r>
        <w:rPr>
          <w:spacing w:val="40"/>
        </w:rPr>
        <w:t> </w:t>
      </w:r>
      <w:r>
        <w:rPr/>
        <w:t>of</w:t>
      </w:r>
      <w:r>
        <w:rPr>
          <w:spacing w:val="40"/>
        </w:rPr>
        <w:t> </w:t>
      </w:r>
      <w:r>
        <w:rPr/>
        <w:t>all</w:t>
      </w:r>
      <w:r>
        <w:rPr>
          <w:spacing w:val="40"/>
        </w:rPr>
        <w:t> </w:t>
      </w:r>
      <w:r>
        <w:rPr/>
        <w:t>things.</w:t>
      </w:r>
      <w:r>
        <w:rPr>
          <w:spacing w:val="40"/>
        </w:rPr>
        <w:t> </w:t>
      </w:r>
      <w:r>
        <w:rPr/>
        <w:t>9.</w:t>
      </w:r>
      <w:r>
        <w:rPr>
          <w:spacing w:val="40"/>
        </w:rPr>
        <w:t> </w:t>
      </w:r>
      <w:r>
        <w:rPr/>
        <w:t>Generals often</w:t>
      </w:r>
      <w:r>
        <w:rPr>
          <w:spacing w:val="40"/>
        </w:rPr>
        <w:t> </w:t>
      </w:r>
      <w:r>
        <w:rPr/>
        <w:t>lead</w:t>
      </w:r>
      <w:r>
        <w:rPr>
          <w:spacing w:val="40"/>
        </w:rPr>
        <w:t> </w:t>
      </w:r>
      <w:r>
        <w:rPr/>
        <w:t>their</w:t>
      </w:r>
      <w:r>
        <w:rPr>
          <w:spacing w:val="40"/>
        </w:rPr>
        <w:t> </w:t>
      </w:r>
      <w:r>
        <w:rPr/>
        <w:t>troops</w:t>
      </w:r>
      <w:r>
        <w:rPr>
          <w:spacing w:val="40"/>
        </w:rPr>
        <w:t> </w:t>
      </w:r>
      <w:r>
        <w:rPr/>
        <w:t>across</w:t>
      </w:r>
      <w:r>
        <w:rPr>
          <w:spacing w:val="40"/>
        </w:rPr>
        <w:t> </w:t>
      </w:r>
      <w:r>
        <w:rPr/>
        <w:t>the</w:t>
      </w:r>
      <w:r>
        <w:rPr>
          <w:spacing w:val="40"/>
        </w:rPr>
        <w:t> </w:t>
      </w:r>
      <w:r>
        <w:rPr/>
        <w:t>widest</w:t>
      </w:r>
      <w:r>
        <w:rPr>
          <w:spacing w:val="40"/>
        </w:rPr>
        <w:t> </w:t>
      </w:r>
      <w:r>
        <w:rPr/>
        <w:t>rivers</w:t>
      </w:r>
      <w:r>
        <w:rPr>
          <w:spacing w:val="40"/>
        </w:rPr>
        <w:t> </w:t>
      </w:r>
      <w:r>
        <w:rPr/>
        <w:t>and</w:t>
      </w:r>
      <w:r>
        <w:rPr>
          <w:spacing w:val="40"/>
        </w:rPr>
        <w:t> </w:t>
      </w:r>
      <w:r>
        <w:rPr/>
        <w:t>through</w:t>
      </w:r>
      <w:r>
        <w:rPr>
          <w:spacing w:val="40"/>
        </w:rPr>
        <w:t> </w:t>
      </w:r>
      <w:r>
        <w:rPr/>
        <w:t>the highest</w:t>
      </w:r>
      <w:r>
        <w:rPr>
          <w:spacing w:val="40"/>
        </w:rPr>
        <w:t> </w:t>
      </w:r>
      <w:r>
        <w:rPr/>
        <w:t>mountains.</w:t>
      </w:r>
      <w:r>
        <w:rPr>
          <w:spacing w:val="40"/>
        </w:rPr>
        <w:t> </w:t>
      </w:r>
      <w:r>
        <w:rPr/>
        <w:t>10.</w:t>
      </w:r>
      <w:r>
        <w:rPr>
          <w:spacing w:val="40"/>
        </w:rPr>
        <w:t> </w:t>
      </w:r>
      <w:r>
        <w:rPr/>
        <w:t>The</w:t>
      </w:r>
      <w:r>
        <w:rPr>
          <w:spacing w:val="40"/>
        </w:rPr>
        <w:t> </w:t>
      </w:r>
      <w:r>
        <w:rPr/>
        <w:t>Roman</w:t>
      </w:r>
      <w:r>
        <w:rPr>
          <w:spacing w:val="40"/>
        </w:rPr>
        <w:t> </w:t>
      </w:r>
      <w:r>
        <w:rPr/>
        <w:t>slaves</w:t>
      </w:r>
      <w:r>
        <w:rPr>
          <w:spacing w:val="40"/>
        </w:rPr>
        <w:t> </w:t>
      </w:r>
      <w:r>
        <w:rPr/>
        <w:t>were</w:t>
      </w:r>
      <w:r>
        <w:rPr>
          <w:spacing w:val="40"/>
        </w:rPr>
        <w:t> </w:t>
      </w:r>
      <w:r>
        <w:rPr/>
        <w:t>often</w:t>
      </w:r>
      <w:r>
        <w:rPr>
          <w:spacing w:val="40"/>
        </w:rPr>
        <w:t> </w:t>
      </w:r>
      <w:r>
        <w:rPr/>
        <w:t>most wretched.</w:t>
      </w:r>
      <w:r>
        <w:rPr>
          <w:spacing w:val="40"/>
        </w:rPr>
        <w:t> </w:t>
      </w:r>
      <w:r>
        <w:rPr/>
        <w:t>11.</w:t>
      </w:r>
      <w:r>
        <w:rPr>
          <w:spacing w:val="40"/>
        </w:rPr>
        <w:t> </w:t>
      </w:r>
      <w:r>
        <w:rPr/>
        <w:t>Which</w:t>
      </w:r>
      <w:r>
        <w:rPr>
          <w:spacing w:val="40"/>
        </w:rPr>
        <w:t> </w:t>
      </w:r>
      <w:r>
        <w:rPr/>
        <w:t>state</w:t>
      </w:r>
      <w:r>
        <w:rPr>
          <w:spacing w:val="40"/>
        </w:rPr>
        <w:t> </w:t>
      </w:r>
      <w:r>
        <w:rPr/>
        <w:t>is</w:t>
      </w:r>
      <w:r>
        <w:rPr>
          <w:spacing w:val="40"/>
        </w:rPr>
        <w:t> </w:t>
      </w:r>
      <w:r>
        <w:rPr/>
        <w:t>freest</w:t>
      </w:r>
      <w:r>
        <w:rPr>
          <w:spacing w:val="40"/>
        </w:rPr>
        <w:t> </w:t>
      </w:r>
      <w:r>
        <w:rPr/>
        <w:t>of</w:t>
      </w:r>
      <w:r>
        <w:rPr>
          <w:spacing w:val="40"/>
        </w:rPr>
        <w:t> </w:t>
      </w:r>
      <w:r>
        <w:rPr/>
        <w:t>all?</w:t>
      </w:r>
      <w:r>
        <w:rPr>
          <w:spacing w:val="40"/>
        </w:rPr>
        <w:t> </w:t>
      </w:r>
      <w:r>
        <w:rPr/>
        <w:t>12.</w:t>
      </w:r>
      <w:r>
        <w:rPr>
          <w:spacing w:val="40"/>
        </w:rPr>
        <w:t> </w:t>
      </w:r>
      <w:r>
        <w:rPr/>
        <w:t>The</w:t>
      </w:r>
      <w:r>
        <w:rPr>
          <w:spacing w:val="40"/>
        </w:rPr>
        <w:t> </w:t>
      </w:r>
      <w:r>
        <w:rPr/>
        <w:t>chiefs</w:t>
      </w:r>
      <w:r>
        <w:rPr>
          <w:spacing w:val="40"/>
        </w:rPr>
        <w:t> </w:t>
      </w:r>
      <w:r>
        <w:rPr/>
        <w:t>in­ formed</w:t>
      </w:r>
      <w:r>
        <w:rPr>
          <w:spacing w:val="75"/>
        </w:rPr>
        <w:t> </w:t>
      </w:r>
      <w:r>
        <w:rPr/>
        <w:t>Caesar</w:t>
      </w:r>
      <w:r>
        <w:rPr>
          <w:spacing w:val="76"/>
        </w:rPr>
        <w:t> </w:t>
      </w:r>
      <w:r>
        <w:rPr/>
        <w:t>that</w:t>
      </w:r>
      <w:r>
        <w:rPr>
          <w:spacing w:val="76"/>
        </w:rPr>
        <w:t> </w:t>
      </w:r>
      <w:r>
        <w:rPr/>
        <w:t>this</w:t>
      </w:r>
      <w:r>
        <w:rPr>
          <w:spacing w:val="76"/>
        </w:rPr>
        <w:t> </w:t>
      </w:r>
      <w:r>
        <w:rPr/>
        <w:t>tribe</w:t>
      </w:r>
      <w:r>
        <w:rPr>
          <w:spacing w:val="76"/>
        </w:rPr>
        <w:t> </w:t>
      </w:r>
      <w:r>
        <w:rPr/>
        <w:t>was</w:t>
      </w:r>
      <w:r>
        <w:rPr>
          <w:spacing w:val="76"/>
        </w:rPr>
        <w:t> </w:t>
      </w:r>
      <w:r>
        <w:rPr/>
        <w:t>the</w:t>
      </w:r>
      <w:r>
        <w:rPr>
          <w:spacing w:val="75"/>
        </w:rPr>
        <w:t> </w:t>
      </w:r>
      <w:r>
        <w:rPr/>
        <w:t>bravest</w:t>
      </w:r>
      <w:r>
        <w:rPr>
          <w:spacing w:val="76"/>
        </w:rPr>
        <w:t> </w:t>
      </w:r>
      <w:r>
        <w:rPr/>
        <w:t>of</w:t>
      </w:r>
      <w:r>
        <w:rPr>
          <w:spacing w:val="76"/>
        </w:rPr>
        <w:t> </w:t>
      </w:r>
      <w:r>
        <w:rPr/>
        <w:t>all</w:t>
      </w:r>
      <w:r>
        <w:rPr>
          <w:spacing w:val="75"/>
        </w:rPr>
        <w:t> </w:t>
      </w:r>
      <w:r>
        <w:rPr/>
        <w:t>the</w:t>
      </w:r>
      <w:r>
        <w:rPr>
          <w:spacing w:val="77"/>
        </w:rPr>
        <w:t> </w:t>
      </w:r>
      <w:r>
        <w:rPr>
          <w:spacing w:val="-2"/>
        </w:rPr>
        <w:t>Gauls.</w:t>
      </w:r>
    </w:p>
    <w:p>
      <w:pPr>
        <w:pStyle w:val="BodyText"/>
        <w:spacing w:line="249" w:lineRule="auto"/>
        <w:ind w:left="525" w:right="573" w:firstLine="20"/>
        <w:jc w:val="both"/>
      </w:pPr>
      <w:r>
        <w:rPr/>
        <w:t>13.</w:t>
      </w:r>
      <w:r>
        <w:rPr>
          <w:spacing w:val="38"/>
        </w:rPr>
        <w:t> </w:t>
      </w:r>
      <w:r>
        <w:rPr/>
        <w:t>Was</w:t>
      </w:r>
      <w:r>
        <w:rPr>
          <w:spacing w:val="37"/>
        </w:rPr>
        <w:t> </w:t>
      </w:r>
      <w:r>
        <w:rPr/>
        <w:t>Caesar</w:t>
      </w:r>
      <w:r>
        <w:rPr>
          <w:spacing w:val="38"/>
        </w:rPr>
        <w:t> </w:t>
      </w:r>
      <w:r>
        <w:rPr/>
        <w:t>more</w:t>
      </w:r>
      <w:r>
        <w:rPr>
          <w:spacing w:val="37"/>
        </w:rPr>
        <w:t> </w:t>
      </w:r>
      <w:r>
        <w:rPr/>
        <w:t>eager</w:t>
      </w:r>
      <w:r>
        <w:rPr>
          <w:spacing w:val="36"/>
        </w:rPr>
        <w:t> </w:t>
      </w:r>
      <w:r>
        <w:rPr/>
        <w:t>for</w:t>
      </w:r>
      <w:r>
        <w:rPr>
          <w:spacing w:val="37"/>
        </w:rPr>
        <w:t> </w:t>
      </w:r>
      <w:r>
        <w:rPr/>
        <w:t>victory</w:t>
      </w:r>
      <w:r>
        <w:rPr>
          <w:spacing w:val="37"/>
        </w:rPr>
        <w:t> </w:t>
      </w:r>
      <w:r>
        <w:rPr/>
        <w:t>than</w:t>
      </w:r>
      <w:r>
        <w:rPr>
          <w:spacing w:val="37"/>
        </w:rPr>
        <w:t> </w:t>
      </w:r>
      <w:r>
        <w:rPr/>
        <w:t>Napoleon</w:t>
      </w:r>
      <w:r>
        <w:rPr>
          <w:spacing w:val="37"/>
        </w:rPr>
        <w:t> </w:t>
      </w:r>
      <w:r>
        <w:rPr/>
        <w:t>?</w:t>
      </w:r>
      <w:r>
        <w:rPr>
          <w:spacing w:val="37"/>
        </w:rPr>
        <w:t> </w:t>
      </w:r>
      <w:r>
        <w:rPr/>
        <w:t>14.</w:t>
      </w:r>
      <w:r>
        <w:rPr>
          <w:spacing w:val="37"/>
        </w:rPr>
        <w:t> </w:t>
      </w:r>
      <w:r>
        <w:rPr/>
        <w:t>Don’t you think that Christ is the truest of all friends?</w:t>
      </w:r>
    </w:p>
    <w:p>
      <w:pPr>
        <w:pStyle w:val="BodyText"/>
        <w:spacing w:before="9"/>
        <w:rPr>
          <w:sz w:val="30"/>
        </w:rPr>
      </w:pPr>
    </w:p>
    <w:p>
      <w:pPr>
        <w:pStyle w:val="ListParagraph"/>
        <w:numPr>
          <w:ilvl w:val="0"/>
          <w:numId w:val="381"/>
        </w:numPr>
        <w:tabs>
          <w:tab w:pos="1715" w:val="left" w:leader="none"/>
        </w:tabs>
        <w:spacing w:line="240" w:lineRule="auto" w:before="0" w:after="0"/>
        <w:ind w:left="1715" w:right="0" w:hanging="235"/>
        <w:jc w:val="left"/>
        <w:rPr>
          <w:b/>
          <w:sz w:val="19"/>
        </w:rPr>
      </w:pPr>
      <w:r>
        <w:rPr>
          <w:b/>
          <w:sz w:val="19"/>
        </w:rPr>
        <w:t>THE</w:t>
      </w:r>
      <w:r>
        <w:rPr>
          <w:b/>
          <w:spacing w:val="-2"/>
          <w:sz w:val="19"/>
        </w:rPr>
        <w:t> </w:t>
      </w:r>
      <w:r>
        <w:rPr>
          <w:b/>
          <w:sz w:val="19"/>
        </w:rPr>
        <w:t>ABLATIVE</w:t>
      </w:r>
      <w:r>
        <w:rPr>
          <w:b/>
          <w:spacing w:val="-2"/>
          <w:sz w:val="19"/>
        </w:rPr>
        <w:t> </w:t>
      </w:r>
      <w:r>
        <w:rPr>
          <w:b/>
          <w:sz w:val="19"/>
        </w:rPr>
        <w:t>OF</w:t>
      </w:r>
      <w:r>
        <w:rPr>
          <w:b/>
          <w:spacing w:val="-2"/>
          <w:sz w:val="19"/>
        </w:rPr>
        <w:t> COMPARISON</w:t>
      </w:r>
    </w:p>
    <w:p>
      <w:pPr>
        <w:spacing w:before="127"/>
        <w:ind w:left="725" w:right="0" w:firstLine="0"/>
        <w:jc w:val="left"/>
        <w:rPr>
          <w:sz w:val="20"/>
        </w:rPr>
      </w:pPr>
      <w:r>
        <w:rPr>
          <w:b/>
          <w:sz w:val="20"/>
        </w:rPr>
        <w:t>ASSIGNMENT:</w:t>
      </w:r>
      <w:r>
        <w:rPr>
          <w:b/>
          <w:spacing w:val="46"/>
          <w:sz w:val="20"/>
        </w:rPr>
        <w:t> </w:t>
      </w:r>
      <w:r>
        <w:rPr>
          <w:sz w:val="20"/>
        </w:rPr>
        <w:t>Study</w:t>
      </w:r>
      <w:r>
        <w:rPr>
          <w:spacing w:val="48"/>
          <w:sz w:val="20"/>
        </w:rPr>
        <w:t> </w:t>
      </w:r>
      <w:r>
        <w:rPr>
          <w:sz w:val="20"/>
        </w:rPr>
        <w:t>G</w:t>
      </w:r>
      <w:r>
        <w:rPr>
          <w:sz w:val="16"/>
        </w:rPr>
        <w:t>rAmmAr</w:t>
      </w:r>
      <w:r>
        <w:rPr>
          <w:sz w:val="20"/>
        </w:rPr>
        <w:t>,</w:t>
      </w:r>
      <w:r>
        <w:rPr>
          <w:spacing w:val="48"/>
          <w:sz w:val="20"/>
        </w:rPr>
        <w:t> </w:t>
      </w:r>
      <w:r>
        <w:rPr>
          <w:sz w:val="20"/>
        </w:rPr>
        <w:t>N</w:t>
      </w:r>
      <w:r>
        <w:rPr>
          <w:sz w:val="16"/>
        </w:rPr>
        <w:t>os</w:t>
      </w:r>
      <w:r>
        <w:rPr>
          <w:sz w:val="20"/>
        </w:rPr>
        <w:t>.</w:t>
      </w:r>
      <w:r>
        <w:rPr>
          <w:spacing w:val="48"/>
          <w:sz w:val="20"/>
        </w:rPr>
        <w:t> </w:t>
      </w:r>
      <w:r>
        <w:rPr>
          <w:sz w:val="20"/>
        </w:rPr>
        <w:t>777-</w:t>
      </w:r>
      <w:r>
        <w:rPr>
          <w:spacing w:val="-4"/>
          <w:sz w:val="20"/>
        </w:rPr>
        <w:t>780.</w:t>
      </w:r>
    </w:p>
    <w:p>
      <w:pPr>
        <w:pStyle w:val="BodyText"/>
        <w:spacing w:before="11"/>
        <w:rPr>
          <w:sz w:val="21"/>
        </w:rPr>
      </w:pPr>
    </w:p>
    <w:p>
      <w:pPr>
        <w:spacing w:before="0"/>
        <w:ind w:left="899" w:right="953" w:firstLine="0"/>
        <w:jc w:val="center"/>
        <w:rPr>
          <w:b/>
          <w:sz w:val="16"/>
        </w:rPr>
      </w:pPr>
      <w:r>
        <w:rPr>
          <w:b/>
          <w:sz w:val="16"/>
        </w:rPr>
        <w:t>EXERCISE</w:t>
      </w:r>
      <w:r>
        <w:rPr>
          <w:b/>
          <w:spacing w:val="-3"/>
          <w:sz w:val="16"/>
        </w:rPr>
        <w:t> </w:t>
      </w:r>
      <w:r>
        <w:rPr>
          <w:b/>
          <w:spacing w:val="-5"/>
          <w:sz w:val="16"/>
        </w:rPr>
        <w:t>432</w:t>
      </w:r>
    </w:p>
    <w:p>
      <w:pPr>
        <w:spacing w:before="89"/>
        <w:ind w:left="2968" w:right="0" w:firstLine="0"/>
        <w:jc w:val="left"/>
        <w:rPr>
          <w:i/>
          <w:sz w:val="20"/>
        </w:rPr>
      </w:pPr>
      <w:r>
        <w:rPr>
          <w:i/>
          <w:spacing w:val="-2"/>
          <w:sz w:val="20"/>
        </w:rPr>
        <w:t>Translate:</w:t>
      </w:r>
    </w:p>
    <w:p>
      <w:pPr>
        <w:pStyle w:val="BodyText"/>
        <w:spacing w:line="256" w:lineRule="auto" w:before="90"/>
        <w:ind w:left="515" w:right="558" w:firstLine="220"/>
        <w:jc w:val="both"/>
      </w:pPr>
      <w:r>
        <w:rPr/>
        <w:t>1.</w:t>
      </w:r>
      <w:r>
        <w:rPr>
          <w:spacing w:val="40"/>
        </w:rPr>
        <w:t> </w:t>
      </w:r>
      <w:r>
        <w:rPr/>
        <w:t>Nihil</w:t>
      </w:r>
      <w:r>
        <w:rPr>
          <w:spacing w:val="40"/>
        </w:rPr>
        <w:t> </w:t>
      </w:r>
      <w:r>
        <w:rPr/>
        <w:t>fide</w:t>
      </w:r>
      <w:r>
        <w:rPr>
          <w:spacing w:val="40"/>
        </w:rPr>
        <w:t> </w:t>
      </w:r>
      <w:r>
        <w:rPr/>
        <w:t>nostra</w:t>
      </w:r>
      <w:r>
        <w:rPr>
          <w:spacing w:val="40"/>
        </w:rPr>
        <w:t> </w:t>
      </w:r>
      <w:r>
        <w:rPr/>
        <w:t>verius</w:t>
      </w:r>
      <w:r>
        <w:rPr>
          <w:spacing w:val="40"/>
        </w:rPr>
        <w:t> </w:t>
      </w:r>
      <w:r>
        <w:rPr/>
        <w:t>est.</w:t>
      </w:r>
      <w:r>
        <w:rPr>
          <w:spacing w:val="40"/>
        </w:rPr>
        <w:t> </w:t>
      </w:r>
      <w:r>
        <w:rPr/>
        <w:t>2.</w:t>
      </w:r>
      <w:r>
        <w:rPr>
          <w:spacing w:val="40"/>
        </w:rPr>
        <w:t> </w:t>
      </w:r>
      <w:r>
        <w:rPr/>
        <w:t>Caesar</w:t>
      </w:r>
      <w:r>
        <w:rPr>
          <w:spacing w:val="40"/>
        </w:rPr>
        <w:t> </w:t>
      </w:r>
      <w:r>
        <w:rPr/>
        <w:t>aliis</w:t>
      </w:r>
      <w:r>
        <w:rPr>
          <w:spacing w:val="40"/>
        </w:rPr>
        <w:t> </w:t>
      </w:r>
      <w:r>
        <w:rPr/>
        <w:t>ducibus</w:t>
      </w:r>
      <w:r>
        <w:rPr>
          <w:spacing w:val="40"/>
        </w:rPr>
        <w:t> </w:t>
      </w:r>
      <w:r>
        <w:rPr/>
        <w:t>fortior</w:t>
      </w:r>
      <w:r>
        <w:rPr>
          <w:spacing w:val="40"/>
        </w:rPr>
        <w:t> </w:t>
      </w:r>
      <w:r>
        <w:rPr/>
        <w:t>erat.</w:t>
      </w:r>
      <w:r>
        <w:rPr>
          <w:spacing w:val="80"/>
        </w:rPr>
        <w:t> </w:t>
      </w:r>
      <w:r>
        <w:rPr/>
        <w:t>3.</w:t>
      </w:r>
      <w:r>
        <w:rPr>
          <w:spacing w:val="80"/>
        </w:rPr>
        <w:t> </w:t>
      </w:r>
      <w:r>
        <w:rPr/>
        <w:t>Quid</w:t>
      </w:r>
      <w:r>
        <w:rPr>
          <w:spacing w:val="80"/>
        </w:rPr>
        <w:t> </w:t>
      </w:r>
      <w:r>
        <w:rPr/>
        <w:t>est</w:t>
      </w:r>
      <w:r>
        <w:rPr>
          <w:spacing w:val="40"/>
        </w:rPr>
        <w:t> </w:t>
      </w:r>
      <w:r>
        <w:rPr/>
        <w:t>in</w:t>
      </w:r>
      <w:r>
        <w:rPr>
          <w:spacing w:val="40"/>
        </w:rPr>
        <w:t> </w:t>
      </w:r>
      <w:r>
        <w:rPr/>
        <w:t>homine</w:t>
      </w:r>
      <w:r>
        <w:rPr>
          <w:spacing w:val="40"/>
        </w:rPr>
        <w:t> </w:t>
      </w:r>
      <w:r>
        <w:rPr/>
        <w:t>mente</w:t>
      </w:r>
      <w:r>
        <w:rPr>
          <w:spacing w:val="40"/>
        </w:rPr>
        <w:t> </w:t>
      </w:r>
      <w:r>
        <w:rPr/>
        <w:t>nobilius?</w:t>
      </w:r>
      <w:r>
        <w:rPr>
          <w:spacing w:val="40"/>
        </w:rPr>
        <w:t> </w:t>
      </w:r>
      <w:r>
        <w:rPr/>
        <w:t>4.</w:t>
      </w:r>
      <w:r>
        <w:rPr>
          <w:spacing w:val="40"/>
        </w:rPr>
        <w:t> </w:t>
      </w:r>
      <w:r>
        <w:rPr/>
        <w:t>Quis</w:t>
      </w:r>
      <w:r>
        <w:rPr>
          <w:spacing w:val="40"/>
        </w:rPr>
        <w:t> </w:t>
      </w:r>
      <w:r>
        <w:rPr/>
        <w:t>Caesare fortior</w:t>
      </w:r>
      <w:r>
        <w:rPr>
          <w:spacing w:val="40"/>
        </w:rPr>
        <w:t> </w:t>
      </w:r>
      <w:r>
        <w:rPr/>
        <w:t>erat?</w:t>
      </w:r>
      <w:r>
        <w:rPr>
          <w:spacing w:val="40"/>
        </w:rPr>
        <w:t> </w:t>
      </w:r>
      <w:r>
        <w:rPr/>
        <w:t>5.</w:t>
      </w:r>
      <w:r>
        <w:rPr>
          <w:spacing w:val="40"/>
        </w:rPr>
        <w:t> </w:t>
      </w:r>
      <w:r>
        <w:rPr/>
        <w:t>Quern</w:t>
      </w:r>
      <w:r>
        <w:rPr>
          <w:spacing w:val="40"/>
        </w:rPr>
        <w:t> </w:t>
      </w:r>
      <w:r>
        <w:rPr/>
        <w:t>judicas</w:t>
      </w:r>
      <w:r>
        <w:rPr>
          <w:spacing w:val="40"/>
        </w:rPr>
        <w:t> </w:t>
      </w:r>
      <w:r>
        <w:rPr/>
        <w:t>nostro</w:t>
      </w:r>
      <w:r>
        <w:rPr>
          <w:spacing w:val="40"/>
        </w:rPr>
        <w:t> </w:t>
      </w:r>
      <w:r>
        <w:rPr/>
        <w:t>Washingtonio</w:t>
      </w:r>
      <w:r>
        <w:rPr>
          <w:spacing w:val="40"/>
        </w:rPr>
        <w:t> </w:t>
      </w:r>
      <w:r>
        <w:rPr/>
        <w:t>nobilidrem fuisse?</w:t>
      </w:r>
      <w:r>
        <w:rPr>
          <w:spacing w:val="40"/>
        </w:rPr>
        <w:t> </w:t>
      </w:r>
      <w:r>
        <w:rPr/>
        <w:t>6.</w:t>
      </w:r>
      <w:r>
        <w:rPr>
          <w:spacing w:val="40"/>
        </w:rPr>
        <w:t> </w:t>
      </w:r>
      <w:r>
        <w:rPr/>
        <w:t>Nemo</w:t>
      </w:r>
      <w:r>
        <w:rPr>
          <w:spacing w:val="40"/>
        </w:rPr>
        <w:t> </w:t>
      </w:r>
      <w:r>
        <w:rPr/>
        <w:t>Christo</w:t>
      </w:r>
      <w:r>
        <w:rPr>
          <w:spacing w:val="40"/>
        </w:rPr>
        <w:t> </w:t>
      </w:r>
      <w:r>
        <w:rPr/>
        <w:t>sanctior</w:t>
      </w:r>
      <w:r>
        <w:rPr>
          <w:spacing w:val="40"/>
        </w:rPr>
        <w:t> </w:t>
      </w:r>
      <w:r>
        <w:rPr/>
        <w:t>-esse</w:t>
      </w:r>
      <w:r>
        <w:rPr>
          <w:spacing w:val="40"/>
        </w:rPr>
        <w:t> </w:t>
      </w:r>
      <w:r>
        <w:rPr/>
        <w:t>potest.</w:t>
      </w:r>
      <w:r>
        <w:rPr>
          <w:spacing w:val="40"/>
        </w:rPr>
        <w:t> </w:t>
      </w:r>
      <w:r>
        <w:rPr/>
        <w:t>7.</w:t>
      </w:r>
      <w:r>
        <w:rPr>
          <w:spacing w:val="40"/>
        </w:rPr>
        <w:t> </w:t>
      </w:r>
      <w:r>
        <w:rPr/>
        <w:t>Num</w:t>
      </w:r>
      <w:r>
        <w:rPr>
          <w:spacing w:val="40"/>
        </w:rPr>
        <w:t> </w:t>
      </w:r>
      <w:r>
        <w:rPr/>
        <w:t>ille</w:t>
      </w:r>
      <w:r>
        <w:rPr>
          <w:spacing w:val="40"/>
        </w:rPr>
        <w:t> </w:t>
      </w:r>
      <w:r>
        <w:rPr/>
        <w:t>mons</w:t>
      </w:r>
      <w:r>
        <w:rPr>
          <w:spacing w:val="80"/>
        </w:rPr>
        <w:t> </w:t>
      </w:r>
      <w:r>
        <w:rPr/>
        <w:t>est hoc monte altior ? 8. Saepe tutius est pugnare quam fugere.</w:t>
      </w:r>
    </w:p>
    <w:p>
      <w:pPr>
        <w:spacing w:after="0" w:line="256" w:lineRule="auto"/>
        <w:jc w:val="both"/>
        <w:sectPr>
          <w:pgSz w:w="7380" w:h="11550"/>
          <w:pgMar w:top="760" w:bottom="280" w:left="260" w:right="280"/>
        </w:sectPr>
      </w:pPr>
    </w:p>
    <w:p>
      <w:pPr>
        <w:tabs>
          <w:tab w:pos="2634" w:val="left" w:leader="none"/>
        </w:tabs>
        <w:spacing w:before="75"/>
        <w:ind w:left="590" w:right="0" w:firstLine="0"/>
        <w:jc w:val="both"/>
        <w:rPr>
          <w:b/>
          <w:sz w:val="16"/>
        </w:rPr>
      </w:pPr>
      <w:r>
        <w:rPr/>
        <w:drawing>
          <wp:anchor distT="0" distB="0" distL="0" distR="0" allowOverlap="1" layoutInCell="1" locked="0" behindDoc="1" simplePos="0" relativeHeight="476477952">
            <wp:simplePos x="0" y="0"/>
            <wp:positionH relativeFrom="page">
              <wp:posOffset>508000</wp:posOffset>
            </wp:positionH>
            <wp:positionV relativeFrom="page">
              <wp:posOffset>0</wp:posOffset>
            </wp:positionV>
            <wp:extent cx="4175125" cy="7334250"/>
            <wp:effectExtent l="0" t="0" r="0" b="0"/>
            <wp:wrapNone/>
            <wp:docPr id="701" name="image553.png"/>
            <wp:cNvGraphicFramePr>
              <a:graphicFrameLocks noChangeAspect="1"/>
            </wp:cNvGraphicFramePr>
            <a:graphic>
              <a:graphicData uri="http://schemas.openxmlformats.org/drawingml/2006/picture">
                <pic:pic>
                  <pic:nvPicPr>
                    <pic:cNvPr id="702" name="image553.png"/>
                    <pic:cNvPicPr/>
                  </pic:nvPicPr>
                  <pic:blipFill>
                    <a:blip r:embed="rId557" cstate="print"/>
                    <a:stretch>
                      <a:fillRect/>
                    </a:stretch>
                  </pic:blipFill>
                  <pic:spPr>
                    <a:xfrm>
                      <a:off x="0" y="0"/>
                      <a:ext cx="4175125" cy="7334250"/>
                    </a:xfrm>
                    <a:prstGeom prst="rect">
                      <a:avLst/>
                    </a:prstGeom>
                  </pic:spPr>
                </pic:pic>
              </a:graphicData>
            </a:graphic>
          </wp:anchor>
        </w:drawing>
      </w:r>
      <w:r>
        <w:rPr>
          <w:spacing w:val="-5"/>
          <w:position w:val="-3"/>
          <w:sz w:val="20"/>
        </w:rPr>
        <w:t>440</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
        <w:rPr>
          <w:b/>
          <w:sz w:val="21"/>
        </w:rPr>
      </w:pPr>
    </w:p>
    <w:p>
      <w:pPr>
        <w:spacing w:before="0"/>
        <w:ind w:left="899" w:right="804" w:firstLine="0"/>
        <w:jc w:val="center"/>
        <w:rPr>
          <w:b/>
          <w:sz w:val="16"/>
        </w:rPr>
      </w:pPr>
      <w:r>
        <w:rPr>
          <w:b/>
          <w:sz w:val="16"/>
        </w:rPr>
        <w:t>EXERCISE</w:t>
      </w:r>
      <w:r>
        <w:rPr>
          <w:b/>
          <w:spacing w:val="-3"/>
          <w:sz w:val="16"/>
        </w:rPr>
        <w:t> </w:t>
      </w:r>
      <w:r>
        <w:rPr>
          <w:b/>
          <w:spacing w:val="-5"/>
          <w:sz w:val="16"/>
        </w:rPr>
        <w:t>433</w:t>
      </w:r>
    </w:p>
    <w:p>
      <w:pPr>
        <w:spacing w:before="89"/>
        <w:ind w:left="899" w:right="821" w:firstLine="0"/>
        <w:jc w:val="center"/>
        <w:rPr>
          <w:i/>
          <w:sz w:val="20"/>
        </w:rPr>
      </w:pPr>
      <w:r>
        <w:rPr>
          <w:i/>
          <w:sz w:val="20"/>
        </w:rPr>
        <w:t>Translate</w:t>
      </w:r>
      <w:r>
        <w:rPr>
          <w:i/>
          <w:spacing w:val="-2"/>
          <w:sz w:val="20"/>
        </w:rPr>
        <w:t> </w:t>
      </w:r>
      <w:r>
        <w:rPr>
          <w:i/>
          <w:spacing w:val="-10"/>
          <w:sz w:val="20"/>
        </w:rPr>
        <w:t>:</w:t>
      </w:r>
    </w:p>
    <w:p>
      <w:pPr>
        <w:pStyle w:val="BodyText"/>
        <w:spacing w:before="60"/>
        <w:ind w:left="899" w:right="804"/>
        <w:jc w:val="center"/>
      </w:pPr>
      <w:r>
        <w:rPr/>
        <w:t>(Use</w:t>
      </w:r>
      <w:r>
        <w:rPr>
          <w:spacing w:val="-2"/>
        </w:rPr>
        <w:t> </w:t>
      </w:r>
      <w:r>
        <w:rPr/>
        <w:t>the</w:t>
      </w:r>
      <w:r>
        <w:rPr>
          <w:spacing w:val="-1"/>
        </w:rPr>
        <w:t> </w:t>
      </w:r>
      <w:r>
        <w:rPr/>
        <w:t>ablative</w:t>
      </w:r>
      <w:r>
        <w:rPr>
          <w:spacing w:val="-1"/>
        </w:rPr>
        <w:t> </w:t>
      </w:r>
      <w:r>
        <w:rPr/>
        <w:t>of</w:t>
      </w:r>
      <w:r>
        <w:rPr>
          <w:spacing w:val="-2"/>
        </w:rPr>
        <w:t> </w:t>
      </w:r>
      <w:r>
        <w:rPr/>
        <w:t>comparison</w:t>
      </w:r>
      <w:r>
        <w:rPr>
          <w:spacing w:val="-1"/>
        </w:rPr>
        <w:t> </w:t>
      </w:r>
      <w:r>
        <w:rPr/>
        <w:t>whenever</w:t>
      </w:r>
      <w:r>
        <w:rPr>
          <w:spacing w:val="-1"/>
        </w:rPr>
        <w:t> </w:t>
      </w:r>
      <w:r>
        <w:rPr>
          <w:spacing w:val="-2"/>
        </w:rPr>
        <w:t>possible.)</w:t>
      </w:r>
    </w:p>
    <w:p>
      <w:pPr>
        <w:pStyle w:val="BodyText"/>
        <w:spacing w:line="256" w:lineRule="auto" w:before="50"/>
        <w:ind w:left="580" w:right="559" w:firstLine="220"/>
        <w:jc w:val="both"/>
      </w:pPr>
      <w:r>
        <w:rPr/>
        <w:t>1.</w:t>
      </w:r>
      <w:r>
        <w:rPr>
          <w:spacing w:val="40"/>
        </w:rPr>
        <w:t> </w:t>
      </w:r>
      <w:r>
        <w:rPr/>
        <w:t>What</w:t>
      </w:r>
      <w:r>
        <w:rPr>
          <w:spacing w:val="40"/>
        </w:rPr>
        <w:t> </w:t>
      </w:r>
      <w:r>
        <w:rPr/>
        <w:t>river</w:t>
      </w:r>
      <w:r>
        <w:rPr>
          <w:spacing w:val="40"/>
        </w:rPr>
        <w:t> </w:t>
      </w:r>
      <w:r>
        <w:rPr/>
        <w:t>is</w:t>
      </w:r>
      <w:r>
        <w:rPr>
          <w:spacing w:val="40"/>
        </w:rPr>
        <w:t> </w:t>
      </w:r>
      <w:r>
        <w:rPr/>
        <w:t>longer</w:t>
      </w:r>
      <w:r>
        <w:rPr>
          <w:spacing w:val="40"/>
        </w:rPr>
        <w:t> </w:t>
      </w:r>
      <w:r>
        <w:rPr/>
        <w:t>than</w:t>
      </w:r>
      <w:r>
        <w:rPr>
          <w:spacing w:val="40"/>
        </w:rPr>
        <w:t> </w:t>
      </w:r>
      <w:r>
        <w:rPr/>
        <w:t>this</w:t>
      </w:r>
      <w:r>
        <w:rPr>
          <w:spacing w:val="40"/>
        </w:rPr>
        <w:t> </w:t>
      </w:r>
      <w:r>
        <w:rPr/>
        <w:t>river?</w:t>
      </w:r>
      <w:r>
        <w:rPr>
          <w:spacing w:val="40"/>
        </w:rPr>
        <w:t> </w:t>
      </w:r>
      <w:r>
        <w:rPr/>
        <w:t>2.</w:t>
      </w:r>
      <w:r>
        <w:rPr>
          <w:spacing w:val="40"/>
        </w:rPr>
        <w:t> </w:t>
      </w:r>
      <w:r>
        <w:rPr/>
        <w:t>What</w:t>
      </w:r>
      <w:r>
        <w:rPr>
          <w:spacing w:val="40"/>
        </w:rPr>
        <w:t> </w:t>
      </w:r>
      <w:r>
        <w:rPr/>
        <w:t>is</w:t>
      </w:r>
      <w:r>
        <w:rPr>
          <w:spacing w:val="40"/>
        </w:rPr>
        <w:t> </w:t>
      </w:r>
      <w:r>
        <w:rPr/>
        <w:t>more</w:t>
      </w:r>
      <w:r>
        <w:rPr>
          <w:spacing w:val="40"/>
        </w:rPr>
        <w:t> </w:t>
      </w:r>
      <w:r>
        <w:rPr/>
        <w:t>com­ mon</w:t>
      </w:r>
      <w:r>
        <w:rPr>
          <w:spacing w:val="80"/>
        </w:rPr>
        <w:t> </w:t>
      </w:r>
      <w:r>
        <w:rPr/>
        <w:t>than</w:t>
      </w:r>
      <w:r>
        <w:rPr>
          <w:spacing w:val="80"/>
        </w:rPr>
        <w:t> </w:t>
      </w:r>
      <w:r>
        <w:rPr/>
        <w:t>hope?</w:t>
      </w:r>
      <w:r>
        <w:rPr>
          <w:spacing w:val="80"/>
        </w:rPr>
        <w:t> </w:t>
      </w:r>
      <w:r>
        <w:rPr/>
        <w:t>3.</w:t>
      </w:r>
      <w:r>
        <w:rPr>
          <w:spacing w:val="80"/>
        </w:rPr>
        <w:t> </w:t>
      </w:r>
      <w:r>
        <w:rPr/>
        <w:t>What</w:t>
      </w:r>
      <w:r>
        <w:rPr>
          <w:spacing w:val="80"/>
        </w:rPr>
        <w:t> </w:t>
      </w:r>
      <w:r>
        <w:rPr/>
        <w:t>mountain</w:t>
      </w:r>
      <w:r>
        <w:rPr>
          <w:spacing w:val="80"/>
        </w:rPr>
        <w:t> </w:t>
      </w:r>
      <w:r>
        <w:rPr/>
        <w:t>is</w:t>
      </w:r>
      <w:r>
        <w:rPr>
          <w:spacing w:val="80"/>
        </w:rPr>
        <w:t> </w:t>
      </w:r>
      <w:r>
        <w:rPr/>
        <w:t>higher</w:t>
      </w:r>
      <w:r>
        <w:rPr>
          <w:spacing w:val="80"/>
        </w:rPr>
        <w:t> </w:t>
      </w:r>
      <w:r>
        <w:rPr/>
        <w:t>than</w:t>
      </w:r>
      <w:r>
        <w:rPr>
          <w:spacing w:val="80"/>
        </w:rPr>
        <w:t> </w:t>
      </w:r>
      <w:r>
        <w:rPr/>
        <w:t>that</w:t>
      </w:r>
      <w:r>
        <w:rPr>
          <w:spacing w:val="80"/>
        </w:rPr>
        <w:t> </w:t>
      </w:r>
      <w:r>
        <w:rPr/>
        <w:t>moun­ tain ? 4. One way is more narrow; the other, however, is safer.</w:t>
      </w:r>
    </w:p>
    <w:p>
      <w:pPr>
        <w:pStyle w:val="ListParagraph"/>
        <w:numPr>
          <w:ilvl w:val="0"/>
          <w:numId w:val="380"/>
        </w:numPr>
        <w:tabs>
          <w:tab w:pos="950" w:val="left" w:leader="none"/>
        </w:tabs>
        <w:spacing w:line="254" w:lineRule="auto" w:before="0" w:after="0"/>
        <w:ind w:left="575" w:right="508" w:firstLine="25"/>
        <w:jc w:val="both"/>
        <w:rPr>
          <w:sz w:val="20"/>
        </w:rPr>
      </w:pPr>
      <w:r>
        <w:rPr>
          <w:sz w:val="20"/>
        </w:rPr>
        <w:t>This</w:t>
      </w:r>
      <w:r>
        <w:rPr>
          <w:spacing w:val="40"/>
          <w:sz w:val="20"/>
        </w:rPr>
        <w:t> </w:t>
      </w:r>
      <w:r>
        <w:rPr>
          <w:sz w:val="20"/>
        </w:rPr>
        <w:t>ditch</w:t>
      </w:r>
      <w:r>
        <w:rPr>
          <w:spacing w:val="40"/>
          <w:sz w:val="20"/>
        </w:rPr>
        <w:t> </w:t>
      </w:r>
      <w:r>
        <w:rPr>
          <w:sz w:val="20"/>
        </w:rPr>
        <w:t>is</w:t>
      </w:r>
      <w:r>
        <w:rPr>
          <w:spacing w:val="40"/>
          <w:sz w:val="20"/>
        </w:rPr>
        <w:t> </w:t>
      </w:r>
      <w:r>
        <w:rPr>
          <w:sz w:val="20"/>
        </w:rPr>
        <w:t>wider</w:t>
      </w:r>
      <w:r>
        <w:rPr>
          <w:spacing w:val="40"/>
          <w:sz w:val="20"/>
        </w:rPr>
        <w:t> </w:t>
      </w:r>
      <w:r>
        <w:rPr>
          <w:sz w:val="20"/>
        </w:rPr>
        <w:t>than</w:t>
      </w:r>
      <w:r>
        <w:rPr>
          <w:spacing w:val="40"/>
          <w:sz w:val="20"/>
        </w:rPr>
        <w:t> </w:t>
      </w:r>
      <w:r>
        <w:rPr>
          <w:sz w:val="20"/>
        </w:rPr>
        <w:t>that.</w:t>
      </w:r>
      <w:r>
        <w:rPr>
          <w:spacing w:val="40"/>
          <w:sz w:val="20"/>
        </w:rPr>
        <w:t> </w:t>
      </w:r>
      <w:r>
        <w:rPr>
          <w:sz w:val="20"/>
        </w:rPr>
        <w:t>6.</w:t>
      </w:r>
      <w:r>
        <w:rPr>
          <w:spacing w:val="40"/>
          <w:sz w:val="20"/>
        </w:rPr>
        <w:t> </w:t>
      </w:r>
      <w:r>
        <w:rPr>
          <w:sz w:val="20"/>
        </w:rPr>
        <w:t>No</w:t>
      </w:r>
      <w:r>
        <w:rPr>
          <w:spacing w:val="40"/>
          <w:sz w:val="20"/>
        </w:rPr>
        <w:t> </w:t>
      </w:r>
      <w:r>
        <w:rPr>
          <w:sz w:val="20"/>
        </w:rPr>
        <w:t>one</w:t>
      </w:r>
      <w:r>
        <w:rPr>
          <w:spacing w:val="40"/>
          <w:sz w:val="20"/>
        </w:rPr>
        <w:t> </w:t>
      </w:r>
      <w:r>
        <w:rPr>
          <w:sz w:val="20"/>
        </w:rPr>
        <w:t>is</w:t>
      </w:r>
      <w:r>
        <w:rPr>
          <w:spacing w:val="40"/>
          <w:sz w:val="20"/>
        </w:rPr>
        <w:t> </w:t>
      </w:r>
      <w:r>
        <w:rPr>
          <w:sz w:val="20"/>
        </w:rPr>
        <w:t>more</w:t>
      </w:r>
      <w:r>
        <w:rPr>
          <w:spacing w:val="40"/>
          <w:sz w:val="20"/>
        </w:rPr>
        <w:t> </w:t>
      </w:r>
      <w:r>
        <w:rPr>
          <w:sz w:val="20"/>
        </w:rPr>
        <w:t>holy</w:t>
      </w:r>
      <w:r>
        <w:rPr>
          <w:spacing w:val="40"/>
          <w:sz w:val="20"/>
        </w:rPr>
        <w:t> </w:t>
      </w:r>
      <w:r>
        <w:rPr>
          <w:sz w:val="20"/>
        </w:rPr>
        <w:t>than Christ.</w:t>
      </w:r>
      <w:r>
        <w:rPr>
          <w:spacing w:val="80"/>
          <w:sz w:val="20"/>
        </w:rPr>
        <w:t> </w:t>
      </w:r>
      <w:r>
        <w:rPr>
          <w:sz w:val="20"/>
        </w:rPr>
        <w:t>7.</w:t>
      </w:r>
      <w:r>
        <w:rPr>
          <w:spacing w:val="80"/>
          <w:sz w:val="20"/>
        </w:rPr>
        <w:t> </w:t>
      </w:r>
      <w:r>
        <w:rPr>
          <w:sz w:val="20"/>
        </w:rPr>
        <w:t>The</w:t>
      </w:r>
      <w:r>
        <w:rPr>
          <w:spacing w:val="80"/>
          <w:sz w:val="20"/>
        </w:rPr>
        <w:t> </w:t>
      </w:r>
      <w:r>
        <w:rPr>
          <w:sz w:val="20"/>
        </w:rPr>
        <w:t>way</w:t>
      </w:r>
      <w:r>
        <w:rPr>
          <w:spacing w:val="80"/>
          <w:sz w:val="20"/>
        </w:rPr>
        <w:t> </w:t>
      </w:r>
      <w:r>
        <w:rPr>
          <w:sz w:val="20"/>
        </w:rPr>
        <w:t>through</w:t>
      </w:r>
      <w:r>
        <w:rPr>
          <w:spacing w:val="80"/>
          <w:sz w:val="20"/>
        </w:rPr>
        <w:t> </w:t>
      </w:r>
      <w:r>
        <w:rPr>
          <w:sz w:val="20"/>
        </w:rPr>
        <w:t>the</w:t>
      </w:r>
      <w:r>
        <w:rPr>
          <w:spacing w:val="80"/>
          <w:sz w:val="20"/>
        </w:rPr>
        <w:t> </w:t>
      </w:r>
      <w:r>
        <w:rPr>
          <w:sz w:val="20"/>
        </w:rPr>
        <w:t>mountains</w:t>
      </w:r>
      <w:r>
        <w:rPr>
          <w:spacing w:val="80"/>
          <w:sz w:val="20"/>
        </w:rPr>
        <w:t> </w:t>
      </w:r>
      <w:r>
        <w:rPr>
          <w:sz w:val="20"/>
        </w:rPr>
        <w:t>is</w:t>
      </w:r>
      <w:r>
        <w:rPr>
          <w:spacing w:val="80"/>
          <w:sz w:val="20"/>
        </w:rPr>
        <w:t> </w:t>
      </w:r>
      <w:r>
        <w:rPr>
          <w:sz w:val="20"/>
        </w:rPr>
        <w:t>shorter</w:t>
      </w:r>
      <w:r>
        <w:rPr>
          <w:spacing w:val="80"/>
          <w:sz w:val="20"/>
        </w:rPr>
        <w:t> </w:t>
      </w:r>
      <w:r>
        <w:rPr>
          <w:sz w:val="20"/>
        </w:rPr>
        <w:t>than</w:t>
      </w:r>
      <w:r>
        <w:rPr>
          <w:spacing w:val="80"/>
          <w:sz w:val="20"/>
        </w:rPr>
        <w:t> </w:t>
      </w:r>
      <w:r>
        <w:rPr>
          <w:sz w:val="20"/>
        </w:rPr>
        <w:t>the other</w:t>
      </w:r>
      <w:r>
        <w:rPr>
          <w:spacing w:val="80"/>
          <w:sz w:val="20"/>
        </w:rPr>
        <w:t> </w:t>
      </w:r>
      <w:r>
        <w:rPr>
          <w:sz w:val="20"/>
        </w:rPr>
        <w:t>way.</w:t>
      </w:r>
      <w:r>
        <w:rPr>
          <w:spacing w:val="80"/>
          <w:sz w:val="20"/>
        </w:rPr>
        <w:t> </w:t>
      </w:r>
      <w:r>
        <w:rPr>
          <w:sz w:val="20"/>
        </w:rPr>
        <w:t>8.</w:t>
      </w:r>
      <w:r>
        <w:rPr>
          <w:spacing w:val="80"/>
          <w:sz w:val="20"/>
        </w:rPr>
        <w:t> </w:t>
      </w:r>
      <w:r>
        <w:rPr>
          <w:sz w:val="20"/>
        </w:rPr>
        <w:t>What</w:t>
      </w:r>
      <w:r>
        <w:rPr>
          <w:spacing w:val="80"/>
          <w:sz w:val="20"/>
        </w:rPr>
        <w:t> </w:t>
      </w:r>
      <w:r>
        <w:rPr>
          <w:sz w:val="20"/>
        </w:rPr>
        <w:t>is</w:t>
      </w:r>
      <w:r>
        <w:rPr>
          <w:spacing w:val="80"/>
          <w:sz w:val="20"/>
        </w:rPr>
        <w:t> </w:t>
      </w:r>
      <w:r>
        <w:rPr>
          <w:sz w:val="20"/>
        </w:rPr>
        <w:t>more</w:t>
      </w:r>
      <w:r>
        <w:rPr>
          <w:spacing w:val="80"/>
          <w:sz w:val="20"/>
        </w:rPr>
        <w:t> </w:t>
      </w:r>
      <w:r>
        <w:rPr>
          <w:sz w:val="20"/>
        </w:rPr>
        <w:t>certain</w:t>
      </w:r>
      <w:r>
        <w:rPr>
          <w:spacing w:val="80"/>
          <w:sz w:val="20"/>
        </w:rPr>
        <w:t> </w:t>
      </w:r>
      <w:r>
        <w:rPr>
          <w:sz w:val="20"/>
        </w:rPr>
        <w:t>than</w:t>
      </w:r>
      <w:r>
        <w:rPr>
          <w:spacing w:val="80"/>
          <w:sz w:val="20"/>
        </w:rPr>
        <w:t> </w:t>
      </w:r>
      <w:r>
        <w:rPr>
          <w:sz w:val="20"/>
        </w:rPr>
        <w:t>the</w:t>
      </w:r>
      <w:r>
        <w:rPr>
          <w:spacing w:val="80"/>
          <w:sz w:val="20"/>
        </w:rPr>
        <w:t> </w:t>
      </w:r>
      <w:r>
        <w:rPr>
          <w:sz w:val="20"/>
        </w:rPr>
        <w:t>friendship</w:t>
      </w:r>
      <w:r>
        <w:rPr>
          <w:spacing w:val="80"/>
          <w:sz w:val="20"/>
        </w:rPr>
        <w:t> </w:t>
      </w:r>
      <w:r>
        <w:rPr>
          <w:sz w:val="20"/>
        </w:rPr>
        <w:t>of Christ?</w:t>
      </w:r>
      <w:r>
        <w:rPr>
          <w:spacing w:val="40"/>
          <w:sz w:val="20"/>
        </w:rPr>
        <w:t> </w:t>
      </w:r>
      <w:r>
        <w:rPr>
          <w:sz w:val="20"/>
        </w:rPr>
        <w:t>9.</w:t>
      </w:r>
      <w:r>
        <w:rPr>
          <w:spacing w:val="40"/>
          <w:sz w:val="20"/>
        </w:rPr>
        <w:t> </w:t>
      </w:r>
      <w:r>
        <w:rPr>
          <w:sz w:val="20"/>
        </w:rPr>
        <w:t>Who</w:t>
      </w:r>
      <w:r>
        <w:rPr>
          <w:spacing w:val="40"/>
          <w:sz w:val="20"/>
        </w:rPr>
        <w:t> </w:t>
      </w:r>
      <w:r>
        <w:rPr>
          <w:sz w:val="20"/>
        </w:rPr>
        <w:t>was</w:t>
      </w:r>
      <w:r>
        <w:rPr>
          <w:spacing w:val="40"/>
          <w:sz w:val="20"/>
        </w:rPr>
        <w:t> </w:t>
      </w:r>
      <w:r>
        <w:rPr>
          <w:sz w:val="20"/>
        </w:rPr>
        <w:t>braver</w:t>
      </w:r>
      <w:r>
        <w:rPr>
          <w:spacing w:val="40"/>
          <w:sz w:val="20"/>
        </w:rPr>
        <w:t> </w:t>
      </w:r>
      <w:r>
        <w:rPr>
          <w:sz w:val="20"/>
        </w:rPr>
        <w:t>than</w:t>
      </w:r>
      <w:r>
        <w:rPr>
          <w:spacing w:val="40"/>
          <w:sz w:val="20"/>
        </w:rPr>
        <w:t> </w:t>
      </w:r>
      <w:r>
        <w:rPr>
          <w:sz w:val="20"/>
        </w:rPr>
        <w:t>Caesar?</w:t>
      </w:r>
      <w:r>
        <w:rPr>
          <w:spacing w:val="40"/>
          <w:sz w:val="20"/>
        </w:rPr>
        <w:t> </w:t>
      </w:r>
      <w:r>
        <w:rPr>
          <w:sz w:val="20"/>
        </w:rPr>
        <w:t>10.</w:t>
      </w:r>
      <w:r>
        <w:rPr>
          <w:spacing w:val="40"/>
          <w:sz w:val="20"/>
        </w:rPr>
        <w:t> </w:t>
      </w:r>
      <w:r>
        <w:rPr>
          <w:sz w:val="20"/>
        </w:rPr>
        <w:t>Who</w:t>
      </w:r>
      <w:r>
        <w:rPr>
          <w:spacing w:val="40"/>
          <w:sz w:val="20"/>
        </w:rPr>
        <w:t> </w:t>
      </w:r>
      <w:r>
        <w:rPr>
          <w:sz w:val="20"/>
        </w:rPr>
        <w:t>was</w:t>
      </w:r>
      <w:r>
        <w:rPr>
          <w:spacing w:val="40"/>
          <w:sz w:val="20"/>
        </w:rPr>
        <w:t> </w:t>
      </w:r>
      <w:r>
        <w:rPr>
          <w:sz w:val="20"/>
        </w:rPr>
        <w:t>more wretched than a Roman slave?</w:t>
      </w:r>
    </w:p>
    <w:p>
      <w:pPr>
        <w:pStyle w:val="BodyText"/>
        <w:rPr>
          <w:sz w:val="31"/>
        </w:rPr>
      </w:pPr>
    </w:p>
    <w:p>
      <w:pPr>
        <w:pStyle w:val="ListParagraph"/>
        <w:numPr>
          <w:ilvl w:val="0"/>
          <w:numId w:val="381"/>
        </w:numPr>
        <w:tabs>
          <w:tab w:pos="858" w:val="left" w:leader="none"/>
        </w:tabs>
        <w:spacing w:line="240" w:lineRule="auto" w:before="1" w:after="0"/>
        <w:ind w:left="858" w:right="0" w:hanging="218"/>
        <w:jc w:val="both"/>
        <w:rPr>
          <w:b/>
          <w:sz w:val="19"/>
        </w:rPr>
      </w:pPr>
      <w:r>
        <w:rPr>
          <w:b/>
          <w:sz w:val="19"/>
        </w:rPr>
        <w:t>IRREGULAR</w:t>
      </w:r>
      <w:r>
        <w:rPr>
          <w:b/>
          <w:spacing w:val="-5"/>
          <w:sz w:val="19"/>
        </w:rPr>
        <w:t> </w:t>
      </w:r>
      <w:r>
        <w:rPr>
          <w:b/>
          <w:sz w:val="19"/>
        </w:rPr>
        <w:t>COMPARATIVES</w:t>
      </w:r>
      <w:r>
        <w:rPr>
          <w:b/>
          <w:spacing w:val="-4"/>
          <w:sz w:val="19"/>
        </w:rPr>
        <w:t> </w:t>
      </w:r>
      <w:r>
        <w:rPr>
          <w:b/>
          <w:sz w:val="19"/>
        </w:rPr>
        <w:t>AND</w:t>
      </w:r>
      <w:r>
        <w:rPr>
          <w:b/>
          <w:spacing w:val="-4"/>
          <w:sz w:val="19"/>
        </w:rPr>
        <w:t> </w:t>
      </w:r>
      <w:r>
        <w:rPr>
          <w:b/>
          <w:spacing w:val="-2"/>
          <w:sz w:val="19"/>
        </w:rPr>
        <w:t>SUPERLATIVES</w:t>
      </w:r>
    </w:p>
    <w:p>
      <w:pPr>
        <w:pStyle w:val="BodyText"/>
        <w:spacing w:before="112"/>
        <w:ind w:left="580" w:firstLine="185"/>
      </w:pPr>
      <w:r>
        <w:rPr>
          <w:b/>
          <w:spacing w:val="-2"/>
          <w:w w:val="110"/>
        </w:rPr>
        <w:t>ASSIGNMENT:</w:t>
      </w:r>
      <w:r>
        <w:rPr>
          <w:b/>
          <w:spacing w:val="73"/>
          <w:w w:val="110"/>
        </w:rPr>
        <w:t> </w:t>
      </w:r>
      <w:r>
        <w:rPr>
          <w:spacing w:val="-2"/>
          <w:w w:val="110"/>
        </w:rPr>
        <w:t>Learn</w:t>
      </w:r>
      <w:r>
        <w:rPr>
          <w:spacing w:val="73"/>
          <w:w w:val="110"/>
        </w:rPr>
        <w:t> </w:t>
      </w:r>
      <w:r>
        <w:rPr>
          <w:spacing w:val="-2"/>
          <w:w w:val="110"/>
        </w:rPr>
        <w:t>the</w:t>
      </w:r>
      <w:r>
        <w:rPr>
          <w:spacing w:val="73"/>
          <w:w w:val="110"/>
        </w:rPr>
        <w:t> </w:t>
      </w:r>
      <w:r>
        <w:rPr>
          <w:spacing w:val="-2"/>
          <w:w w:val="110"/>
        </w:rPr>
        <w:t>irregular</w:t>
      </w:r>
      <w:r>
        <w:rPr>
          <w:spacing w:val="72"/>
          <w:w w:val="110"/>
        </w:rPr>
        <w:t> </w:t>
      </w:r>
      <w:r>
        <w:rPr>
          <w:spacing w:val="-2"/>
          <w:w w:val="110"/>
        </w:rPr>
        <w:t>comparatives</w:t>
      </w:r>
      <w:r>
        <w:rPr>
          <w:spacing w:val="72"/>
          <w:w w:val="110"/>
        </w:rPr>
        <w:t> </w:t>
      </w:r>
      <w:r>
        <w:rPr>
          <w:spacing w:val="-2"/>
          <w:w w:val="110"/>
        </w:rPr>
        <w:t>and</w:t>
      </w:r>
      <w:r>
        <w:rPr>
          <w:spacing w:val="73"/>
          <w:w w:val="110"/>
        </w:rPr>
        <w:t> </w:t>
      </w:r>
      <w:r>
        <w:rPr>
          <w:spacing w:val="-2"/>
          <w:w w:val="110"/>
        </w:rPr>
        <w:t>su­ </w:t>
      </w:r>
      <w:r>
        <w:rPr>
          <w:w w:val="110"/>
        </w:rPr>
        <w:t>perlatives</w:t>
      </w:r>
      <w:r>
        <w:rPr>
          <w:spacing w:val="24"/>
          <w:w w:val="110"/>
        </w:rPr>
        <w:t> </w:t>
      </w:r>
      <w:r>
        <w:rPr>
          <w:w w:val="110"/>
        </w:rPr>
        <w:t>in</w:t>
      </w:r>
      <w:r>
        <w:rPr>
          <w:spacing w:val="24"/>
          <w:w w:val="110"/>
        </w:rPr>
        <w:t> </w:t>
      </w:r>
      <w:r>
        <w:rPr>
          <w:w w:val="110"/>
        </w:rPr>
        <w:t>G</w:t>
      </w:r>
      <w:r>
        <w:rPr>
          <w:w w:val="110"/>
          <w:sz w:val="16"/>
        </w:rPr>
        <w:t>rAmmAr</w:t>
      </w:r>
      <w:r>
        <w:rPr>
          <w:w w:val="110"/>
        </w:rPr>
        <w:t>,</w:t>
      </w:r>
      <w:r>
        <w:rPr>
          <w:spacing w:val="24"/>
          <w:w w:val="110"/>
        </w:rPr>
        <w:t> </w:t>
      </w:r>
      <w:r>
        <w:rPr>
          <w:w w:val="110"/>
        </w:rPr>
        <w:t>N</w:t>
      </w:r>
      <w:r>
        <w:rPr>
          <w:w w:val="110"/>
          <w:sz w:val="16"/>
        </w:rPr>
        <w:t>os</w:t>
      </w:r>
      <w:r>
        <w:rPr>
          <w:w w:val="110"/>
        </w:rPr>
        <w:t>.</w:t>
      </w:r>
      <w:r>
        <w:rPr>
          <w:spacing w:val="24"/>
          <w:w w:val="110"/>
        </w:rPr>
        <w:t> </w:t>
      </w:r>
      <w:r>
        <w:rPr>
          <w:w w:val="110"/>
        </w:rPr>
        <w:t>99,</w:t>
      </w:r>
      <w:r>
        <w:rPr>
          <w:spacing w:val="24"/>
          <w:w w:val="110"/>
        </w:rPr>
        <w:t> </w:t>
      </w:r>
      <w:r>
        <w:rPr>
          <w:w w:val="110"/>
        </w:rPr>
        <w:t>1-6,</w:t>
      </w:r>
      <w:r>
        <w:rPr>
          <w:spacing w:val="24"/>
          <w:w w:val="110"/>
        </w:rPr>
        <w:t> </w:t>
      </w:r>
      <w:r>
        <w:rPr>
          <w:w w:val="110"/>
        </w:rPr>
        <w:t>11;</w:t>
      </w:r>
      <w:r>
        <w:rPr>
          <w:spacing w:val="23"/>
          <w:w w:val="110"/>
        </w:rPr>
        <w:t> </w:t>
      </w:r>
      <w:r>
        <w:rPr>
          <w:w w:val="110"/>
        </w:rPr>
        <w:t>100,</w:t>
      </w:r>
      <w:r>
        <w:rPr>
          <w:spacing w:val="24"/>
          <w:w w:val="110"/>
        </w:rPr>
        <w:t> </w:t>
      </w:r>
      <w:r>
        <w:rPr>
          <w:w w:val="110"/>
        </w:rPr>
        <w:t>2</w:t>
      </w:r>
      <w:r>
        <w:rPr>
          <w:spacing w:val="24"/>
          <w:w w:val="110"/>
        </w:rPr>
        <w:t> </w:t>
      </w:r>
      <w:r>
        <w:rPr>
          <w:w w:val="110"/>
        </w:rPr>
        <w:t>and</w:t>
      </w:r>
      <w:r>
        <w:rPr>
          <w:spacing w:val="24"/>
          <w:w w:val="110"/>
        </w:rPr>
        <w:t> </w:t>
      </w:r>
      <w:r>
        <w:rPr>
          <w:w w:val="110"/>
        </w:rPr>
        <w:t>7-8.</w:t>
      </w:r>
      <w:r>
        <w:rPr>
          <w:spacing w:val="24"/>
          <w:w w:val="110"/>
        </w:rPr>
        <w:t> </w:t>
      </w:r>
      <w:r>
        <w:rPr>
          <w:w w:val="110"/>
        </w:rPr>
        <w:t>Study</w:t>
      </w:r>
    </w:p>
    <w:p>
      <w:pPr>
        <w:spacing w:before="0"/>
        <w:ind w:left="580" w:right="0" w:firstLine="0"/>
        <w:jc w:val="left"/>
        <w:rPr>
          <w:sz w:val="20"/>
        </w:rPr>
      </w:pPr>
      <w:r>
        <w:rPr>
          <w:sz w:val="20"/>
        </w:rPr>
        <w:t>G</w:t>
      </w:r>
      <w:r>
        <w:rPr>
          <w:sz w:val="16"/>
        </w:rPr>
        <w:t>rAmmAr</w:t>
      </w:r>
      <w:r>
        <w:rPr>
          <w:sz w:val="20"/>
        </w:rPr>
        <w:t>,</w:t>
      </w:r>
      <w:r>
        <w:rPr>
          <w:spacing w:val="34"/>
          <w:sz w:val="20"/>
        </w:rPr>
        <w:t> </w:t>
      </w:r>
      <w:r>
        <w:rPr>
          <w:sz w:val="20"/>
        </w:rPr>
        <w:t>page</w:t>
      </w:r>
      <w:r>
        <w:rPr>
          <w:spacing w:val="34"/>
          <w:sz w:val="20"/>
        </w:rPr>
        <w:t> </w:t>
      </w:r>
      <w:r>
        <w:rPr>
          <w:sz w:val="20"/>
        </w:rPr>
        <w:t>22,</w:t>
      </w:r>
      <w:r>
        <w:rPr>
          <w:spacing w:val="34"/>
          <w:sz w:val="20"/>
        </w:rPr>
        <w:t> </w:t>
      </w:r>
      <w:r>
        <w:rPr>
          <w:sz w:val="20"/>
        </w:rPr>
        <w:t>footnote</w:t>
      </w:r>
      <w:r>
        <w:rPr>
          <w:spacing w:val="34"/>
          <w:sz w:val="20"/>
        </w:rPr>
        <w:t> </w:t>
      </w:r>
      <w:r>
        <w:rPr>
          <w:spacing w:val="-5"/>
          <w:sz w:val="20"/>
        </w:rPr>
        <w:t>2.</w:t>
      </w:r>
    </w:p>
    <w:p>
      <w:pPr>
        <w:pStyle w:val="BodyText"/>
        <w:spacing w:before="9"/>
        <w:rPr>
          <w:sz w:val="27"/>
        </w:rPr>
      </w:pPr>
    </w:p>
    <w:p>
      <w:pPr>
        <w:spacing w:before="0"/>
        <w:ind w:left="899" w:right="824" w:firstLine="0"/>
        <w:jc w:val="center"/>
        <w:rPr>
          <w:sz w:val="16"/>
        </w:rPr>
      </w:pPr>
      <w:r>
        <w:rPr>
          <w:w w:val="115"/>
          <w:sz w:val="20"/>
        </w:rPr>
        <w:t>S</w:t>
      </w:r>
      <w:r>
        <w:rPr>
          <w:w w:val="115"/>
          <w:sz w:val="16"/>
        </w:rPr>
        <w:t>enTenTiA</w:t>
      </w:r>
      <w:r>
        <w:rPr>
          <w:spacing w:val="12"/>
          <w:w w:val="125"/>
          <w:sz w:val="16"/>
        </w:rPr>
        <w:t> </w:t>
      </w:r>
      <w:r>
        <w:rPr>
          <w:spacing w:val="-2"/>
          <w:w w:val="125"/>
          <w:sz w:val="20"/>
        </w:rPr>
        <w:t>C</w:t>
      </w:r>
      <w:r>
        <w:rPr>
          <w:spacing w:val="-2"/>
          <w:w w:val="125"/>
          <w:sz w:val="16"/>
        </w:rPr>
        <w:t>iCeronis</w:t>
      </w:r>
    </w:p>
    <w:p>
      <w:pPr>
        <w:spacing w:before="85"/>
        <w:ind w:left="899" w:right="840" w:firstLine="0"/>
        <w:jc w:val="center"/>
        <w:rPr>
          <w:b/>
          <w:sz w:val="12"/>
        </w:rPr>
      </w:pPr>
      <w:r>
        <w:rPr>
          <w:b/>
          <w:sz w:val="19"/>
        </w:rPr>
        <w:t>Nihil</w:t>
      </w:r>
      <w:r>
        <w:rPr>
          <w:b/>
          <w:spacing w:val="-2"/>
          <w:sz w:val="19"/>
        </w:rPr>
        <w:t> </w:t>
      </w:r>
      <w:r>
        <w:rPr>
          <w:b/>
          <w:sz w:val="19"/>
        </w:rPr>
        <w:t>est</w:t>
      </w:r>
      <w:r>
        <w:rPr>
          <w:b/>
          <w:spacing w:val="-2"/>
          <w:sz w:val="19"/>
        </w:rPr>
        <w:t> </w:t>
      </w:r>
      <w:r>
        <w:rPr>
          <w:b/>
          <w:sz w:val="19"/>
        </w:rPr>
        <w:t>veritatis</w:t>
      </w:r>
      <w:r>
        <w:rPr>
          <w:b/>
          <w:spacing w:val="-3"/>
          <w:sz w:val="19"/>
        </w:rPr>
        <w:t> </w:t>
      </w:r>
      <w:r>
        <w:rPr>
          <w:b/>
          <w:sz w:val="19"/>
        </w:rPr>
        <w:t>luce</w:t>
      </w:r>
      <w:r>
        <w:rPr>
          <w:b/>
          <w:spacing w:val="-1"/>
          <w:sz w:val="19"/>
        </w:rPr>
        <w:t> </w:t>
      </w:r>
      <w:r>
        <w:rPr>
          <w:b/>
          <w:spacing w:val="-2"/>
          <w:sz w:val="19"/>
        </w:rPr>
        <w:t>dulcius.</w:t>
      </w:r>
      <w:r>
        <w:rPr>
          <w:b/>
          <w:spacing w:val="-2"/>
          <w:position w:val="6"/>
          <w:sz w:val="12"/>
        </w:rPr>
        <w:t>1</w:t>
      </w:r>
    </w:p>
    <w:p>
      <w:pPr>
        <w:pStyle w:val="BodyText"/>
        <w:rPr>
          <w:b/>
          <w:sz w:val="23"/>
        </w:rPr>
      </w:pPr>
    </w:p>
    <w:p>
      <w:pPr>
        <w:spacing w:before="92"/>
        <w:ind w:left="899" w:right="870" w:firstLine="0"/>
        <w:jc w:val="center"/>
        <w:rPr>
          <w:b/>
          <w:sz w:val="19"/>
        </w:rPr>
      </w:pPr>
      <w:r>
        <w:rPr>
          <w:b/>
          <w:sz w:val="19"/>
        </w:rPr>
        <w:t>NOTE</w:t>
      </w:r>
      <w:r>
        <w:rPr>
          <w:b/>
          <w:spacing w:val="-2"/>
          <w:sz w:val="19"/>
        </w:rPr>
        <w:t> </w:t>
      </w:r>
      <w:r>
        <w:rPr>
          <w:b/>
          <w:sz w:val="19"/>
        </w:rPr>
        <w:t>ON</w:t>
      </w:r>
      <w:r>
        <w:rPr>
          <w:b/>
          <w:spacing w:val="-1"/>
          <w:sz w:val="19"/>
        </w:rPr>
        <w:t> </w:t>
      </w:r>
      <w:r>
        <w:rPr>
          <w:b/>
          <w:spacing w:val="-4"/>
          <w:sz w:val="19"/>
        </w:rPr>
        <w:t>IDIOM</w:t>
      </w:r>
    </w:p>
    <w:p>
      <w:pPr>
        <w:pStyle w:val="BodyText"/>
        <w:spacing w:line="256" w:lineRule="auto" w:before="47"/>
        <w:ind w:left="565" w:right="398" w:firstLine="190"/>
      </w:pPr>
      <w:r>
        <w:rPr>
          <w:w w:val="105"/>
        </w:rPr>
        <w:t>The</w:t>
      </w:r>
      <w:r>
        <w:rPr>
          <w:spacing w:val="65"/>
          <w:w w:val="105"/>
        </w:rPr>
        <w:t> </w:t>
      </w:r>
      <w:r>
        <w:rPr>
          <w:w w:val="105"/>
        </w:rPr>
        <w:t>Latin</w:t>
      </w:r>
      <w:r>
        <w:rPr>
          <w:spacing w:val="65"/>
          <w:w w:val="105"/>
        </w:rPr>
        <w:t> </w:t>
      </w:r>
      <w:r>
        <w:rPr>
          <w:w w:val="105"/>
        </w:rPr>
        <w:t>superlative</w:t>
      </w:r>
      <w:r>
        <w:rPr>
          <w:spacing w:val="64"/>
          <w:w w:val="105"/>
        </w:rPr>
        <w:t> </w:t>
      </w:r>
      <w:r>
        <w:rPr>
          <w:w w:val="105"/>
        </w:rPr>
        <w:t>may</w:t>
      </w:r>
      <w:r>
        <w:rPr>
          <w:spacing w:val="65"/>
          <w:w w:val="105"/>
        </w:rPr>
        <w:t> </w:t>
      </w:r>
      <w:r>
        <w:rPr>
          <w:w w:val="105"/>
        </w:rPr>
        <w:t>often</w:t>
      </w:r>
      <w:r>
        <w:rPr>
          <w:spacing w:val="65"/>
          <w:w w:val="105"/>
        </w:rPr>
        <w:t> </w:t>
      </w:r>
      <w:r>
        <w:rPr>
          <w:w w:val="105"/>
        </w:rPr>
        <w:t>be</w:t>
      </w:r>
      <w:r>
        <w:rPr>
          <w:spacing w:val="64"/>
          <w:w w:val="105"/>
        </w:rPr>
        <w:t> </w:t>
      </w:r>
      <w:r>
        <w:rPr>
          <w:w w:val="105"/>
        </w:rPr>
        <w:t>translated</w:t>
      </w:r>
      <w:r>
        <w:rPr>
          <w:spacing w:val="65"/>
          <w:w w:val="105"/>
        </w:rPr>
        <w:t> </w:t>
      </w:r>
      <w:r>
        <w:rPr>
          <w:w w:val="105"/>
        </w:rPr>
        <w:t>by</w:t>
      </w:r>
      <w:r>
        <w:rPr>
          <w:spacing w:val="64"/>
          <w:w w:val="105"/>
        </w:rPr>
        <w:t> </w:t>
      </w:r>
      <w:r>
        <w:rPr>
          <w:i/>
          <w:w w:val="105"/>
        </w:rPr>
        <w:t>very</w:t>
      </w:r>
      <w:r>
        <w:rPr>
          <w:i/>
          <w:spacing w:val="64"/>
          <w:w w:val="105"/>
        </w:rPr>
        <w:t> </w:t>
      </w:r>
      <w:r>
        <w:rPr>
          <w:w w:val="105"/>
        </w:rPr>
        <w:t>with the English positive (G</w:t>
      </w:r>
      <w:r>
        <w:rPr>
          <w:w w:val="105"/>
          <w:sz w:val="16"/>
        </w:rPr>
        <w:t>rAmmAr</w:t>
      </w:r>
      <w:r>
        <w:rPr>
          <w:w w:val="105"/>
        </w:rPr>
        <w:t>, N</w:t>
      </w:r>
      <w:r>
        <w:rPr>
          <w:w w:val="105"/>
          <w:sz w:val="16"/>
        </w:rPr>
        <w:t>o</w:t>
      </w:r>
      <w:r>
        <w:rPr>
          <w:w w:val="105"/>
        </w:rPr>
        <w:t>. 93).</w:t>
      </w:r>
    </w:p>
    <w:p>
      <w:pPr>
        <w:spacing w:before="27"/>
        <w:ind w:left="1729" w:right="0" w:firstLine="0"/>
        <w:jc w:val="left"/>
        <w:rPr>
          <w:b/>
          <w:i/>
          <w:sz w:val="19"/>
        </w:rPr>
      </w:pPr>
      <w:r>
        <w:rPr>
          <w:b/>
          <w:sz w:val="19"/>
        </w:rPr>
        <w:t>Haec</w:t>
      </w:r>
      <w:r>
        <w:rPr>
          <w:b/>
          <w:spacing w:val="-1"/>
          <w:sz w:val="19"/>
        </w:rPr>
        <w:t> </w:t>
      </w:r>
      <w:r>
        <w:rPr>
          <w:b/>
          <w:sz w:val="19"/>
        </w:rPr>
        <w:t>via</w:t>
      </w:r>
      <w:r>
        <w:rPr>
          <w:b/>
          <w:spacing w:val="-1"/>
          <w:sz w:val="19"/>
        </w:rPr>
        <w:t> </w:t>
      </w:r>
      <w:r>
        <w:rPr>
          <w:b/>
          <w:sz w:val="19"/>
          <w:u w:val="single"/>
        </w:rPr>
        <w:t>optima</w:t>
      </w:r>
      <w:r>
        <w:rPr>
          <w:b/>
          <w:spacing w:val="-1"/>
          <w:sz w:val="19"/>
        </w:rPr>
        <w:t> </w:t>
      </w:r>
      <w:r>
        <w:rPr>
          <w:b/>
          <w:sz w:val="19"/>
        </w:rPr>
        <w:t>est.</w:t>
      </w:r>
      <w:r>
        <w:rPr>
          <w:b/>
          <w:spacing w:val="-1"/>
          <w:sz w:val="19"/>
        </w:rPr>
        <w:t> </w:t>
      </w:r>
      <w:r>
        <w:rPr>
          <w:b/>
          <w:i/>
          <w:sz w:val="19"/>
        </w:rPr>
        <w:t>This</w:t>
      </w:r>
      <w:r>
        <w:rPr>
          <w:b/>
          <w:i/>
          <w:spacing w:val="-2"/>
          <w:sz w:val="19"/>
        </w:rPr>
        <w:t> </w:t>
      </w:r>
      <w:r>
        <w:rPr>
          <w:b/>
          <w:i/>
          <w:sz w:val="19"/>
        </w:rPr>
        <w:t>way</w:t>
      </w:r>
      <w:r>
        <w:rPr>
          <w:b/>
          <w:i/>
          <w:spacing w:val="-1"/>
          <w:sz w:val="19"/>
        </w:rPr>
        <w:t> </w:t>
      </w:r>
      <w:r>
        <w:rPr>
          <w:b/>
          <w:i/>
          <w:sz w:val="19"/>
        </w:rPr>
        <w:t>is</w:t>
      </w:r>
      <w:r>
        <w:rPr>
          <w:b/>
          <w:i/>
          <w:spacing w:val="-1"/>
          <w:sz w:val="19"/>
        </w:rPr>
        <w:t> </w:t>
      </w:r>
      <w:r>
        <w:rPr>
          <w:b/>
          <w:i/>
          <w:sz w:val="19"/>
          <w:u w:val="single"/>
        </w:rPr>
        <w:t>very</w:t>
      </w:r>
      <w:r>
        <w:rPr>
          <w:b/>
          <w:i/>
          <w:spacing w:val="-1"/>
          <w:sz w:val="19"/>
          <w:u w:val="single"/>
        </w:rPr>
        <w:t> </w:t>
      </w:r>
      <w:r>
        <w:rPr>
          <w:b/>
          <w:i/>
          <w:spacing w:val="-2"/>
          <w:sz w:val="19"/>
          <w:u w:val="single"/>
        </w:rPr>
        <w:t>good.</w:t>
      </w:r>
    </w:p>
    <w:p>
      <w:pPr>
        <w:pStyle w:val="BodyText"/>
        <w:spacing w:before="9"/>
        <w:rPr>
          <w:b/>
          <w:i/>
          <w:sz w:val="24"/>
        </w:rPr>
      </w:pPr>
    </w:p>
    <w:p>
      <w:pPr>
        <w:spacing w:before="0"/>
        <w:ind w:left="899" w:right="860" w:firstLine="0"/>
        <w:jc w:val="center"/>
        <w:rPr>
          <w:b/>
          <w:sz w:val="16"/>
        </w:rPr>
      </w:pPr>
      <w:r>
        <w:rPr>
          <w:b/>
          <w:sz w:val="16"/>
        </w:rPr>
        <w:t>EXERCISE</w:t>
      </w:r>
      <w:r>
        <w:rPr>
          <w:b/>
          <w:spacing w:val="-3"/>
          <w:sz w:val="16"/>
        </w:rPr>
        <w:t> </w:t>
      </w:r>
      <w:r>
        <w:rPr>
          <w:b/>
          <w:spacing w:val="-5"/>
          <w:sz w:val="16"/>
        </w:rPr>
        <w:t>434</w:t>
      </w:r>
    </w:p>
    <w:p>
      <w:pPr>
        <w:spacing w:before="88"/>
        <w:ind w:left="3012" w:right="0" w:firstLine="0"/>
        <w:jc w:val="left"/>
        <w:rPr>
          <w:i/>
          <w:sz w:val="20"/>
        </w:rPr>
      </w:pPr>
      <w:r>
        <w:rPr>
          <w:i/>
          <w:spacing w:val="-2"/>
          <w:sz w:val="20"/>
        </w:rPr>
        <w:t>Translate:</w:t>
      </w:r>
    </w:p>
    <w:p>
      <w:pPr>
        <w:pStyle w:val="BodyText"/>
        <w:spacing w:line="249" w:lineRule="auto" w:before="95"/>
        <w:ind w:left="560" w:right="398" w:firstLine="210"/>
      </w:pPr>
      <w:r>
        <w:rPr/>
        <w:t>1.</w:t>
      </w:r>
      <w:r>
        <w:rPr>
          <w:spacing w:val="73"/>
        </w:rPr>
        <w:t> </w:t>
      </w:r>
      <w:r>
        <w:rPr/>
        <w:t>With</w:t>
      </w:r>
      <w:r>
        <w:rPr>
          <w:spacing w:val="73"/>
        </w:rPr>
        <w:t> </w:t>
      </w:r>
      <w:r>
        <w:rPr/>
        <w:t>greater</w:t>
      </w:r>
      <w:r>
        <w:rPr>
          <w:spacing w:val="73"/>
        </w:rPr>
        <w:t> </w:t>
      </w:r>
      <w:r>
        <w:rPr/>
        <w:t>forces.</w:t>
      </w:r>
      <w:r>
        <w:rPr>
          <w:spacing w:val="73"/>
        </w:rPr>
        <w:t> </w:t>
      </w:r>
      <w:r>
        <w:rPr/>
        <w:t>2.</w:t>
      </w:r>
      <w:r>
        <w:rPr>
          <w:spacing w:val="73"/>
        </w:rPr>
        <w:t> </w:t>
      </w:r>
      <w:r>
        <w:rPr/>
        <w:t>Towards</w:t>
      </w:r>
      <w:r>
        <w:rPr>
          <w:spacing w:val="72"/>
        </w:rPr>
        <w:t> </w:t>
      </w:r>
      <w:r>
        <w:rPr/>
        <w:t>the</w:t>
      </w:r>
      <w:r>
        <w:rPr>
          <w:spacing w:val="72"/>
        </w:rPr>
        <w:t> </w:t>
      </w:r>
      <w:r>
        <w:rPr/>
        <w:t>greatest</w:t>
      </w:r>
      <w:r>
        <w:rPr>
          <w:spacing w:val="72"/>
        </w:rPr>
        <w:t> </w:t>
      </w:r>
      <w:r>
        <w:rPr/>
        <w:t>city.</w:t>
      </w:r>
      <w:r>
        <w:rPr>
          <w:spacing w:val="72"/>
        </w:rPr>
        <w:t> </w:t>
      </w:r>
      <w:r>
        <w:rPr/>
        <w:t>3.</w:t>
      </w:r>
      <w:r>
        <w:rPr>
          <w:spacing w:val="72"/>
        </w:rPr>
        <w:t> </w:t>
      </w:r>
      <w:r>
        <w:rPr/>
        <w:t>With the best men. 4. In a smaller camp. 5. In the greatest danger.</w:t>
      </w:r>
    </w:p>
    <w:p>
      <w:pPr>
        <w:pStyle w:val="ListParagraph"/>
        <w:numPr>
          <w:ilvl w:val="0"/>
          <w:numId w:val="380"/>
        </w:numPr>
        <w:tabs>
          <w:tab w:pos="843" w:val="left" w:leader="none"/>
        </w:tabs>
        <w:spacing w:line="240" w:lineRule="auto" w:before="2" w:after="0"/>
        <w:ind w:left="843" w:right="0" w:hanging="283"/>
        <w:jc w:val="left"/>
        <w:rPr>
          <w:sz w:val="20"/>
        </w:rPr>
      </w:pPr>
      <w:r>
        <w:rPr>
          <w:sz w:val="20"/>
        </w:rPr>
        <w:t>On</w:t>
      </w:r>
      <w:r>
        <w:rPr>
          <w:spacing w:val="-3"/>
          <w:sz w:val="20"/>
        </w:rPr>
        <w:t> </w:t>
      </w:r>
      <w:r>
        <w:rPr>
          <w:sz w:val="20"/>
        </w:rPr>
        <w:t>account</w:t>
      </w:r>
      <w:r>
        <w:rPr>
          <w:spacing w:val="-2"/>
          <w:sz w:val="20"/>
        </w:rPr>
        <w:t> </w:t>
      </w:r>
      <w:r>
        <w:rPr>
          <w:sz w:val="20"/>
        </w:rPr>
        <w:t>of more</w:t>
      </w:r>
      <w:r>
        <w:rPr>
          <w:spacing w:val="-1"/>
          <w:sz w:val="20"/>
        </w:rPr>
        <w:t> </w:t>
      </w:r>
      <w:r>
        <w:rPr>
          <w:sz w:val="20"/>
        </w:rPr>
        <w:t>rewards.</w:t>
      </w:r>
      <w:r>
        <w:rPr>
          <w:spacing w:val="-1"/>
          <w:sz w:val="20"/>
        </w:rPr>
        <w:t> </w:t>
      </w:r>
      <w:r>
        <w:rPr>
          <w:sz w:val="20"/>
        </w:rPr>
        <w:t>7. For</w:t>
      </w:r>
      <w:r>
        <w:rPr>
          <w:spacing w:val="-1"/>
          <w:sz w:val="20"/>
        </w:rPr>
        <w:t> </w:t>
      </w:r>
      <w:r>
        <w:rPr>
          <w:sz w:val="20"/>
        </w:rPr>
        <w:t>the</w:t>
      </w:r>
      <w:r>
        <w:rPr>
          <w:spacing w:val="-1"/>
          <w:sz w:val="20"/>
        </w:rPr>
        <w:t> </w:t>
      </w:r>
      <w:r>
        <w:rPr>
          <w:sz w:val="20"/>
        </w:rPr>
        <w:t>sake of</w:t>
      </w:r>
      <w:r>
        <w:rPr>
          <w:spacing w:val="-2"/>
          <w:sz w:val="20"/>
        </w:rPr>
        <w:t> </w:t>
      </w:r>
      <w:r>
        <w:rPr>
          <w:sz w:val="20"/>
        </w:rPr>
        <w:t>greater</w:t>
      </w:r>
      <w:r>
        <w:rPr>
          <w:spacing w:val="-1"/>
          <w:sz w:val="20"/>
        </w:rPr>
        <w:t> </w:t>
      </w:r>
      <w:r>
        <w:rPr>
          <w:spacing w:val="-2"/>
          <w:sz w:val="20"/>
        </w:rPr>
        <w:t>glory.</w:t>
      </w:r>
    </w:p>
    <w:p>
      <w:pPr>
        <w:pStyle w:val="BodyText"/>
        <w:spacing w:before="15"/>
        <w:ind w:left="565"/>
      </w:pPr>
      <w:r>
        <w:rPr/>
        <w:t>8.</w:t>
      </w:r>
      <w:r>
        <w:rPr>
          <w:spacing w:val="37"/>
        </w:rPr>
        <w:t>  </w:t>
      </w:r>
      <w:r>
        <w:rPr/>
        <w:t>With</w:t>
      </w:r>
      <w:r>
        <w:rPr>
          <w:spacing w:val="53"/>
        </w:rPr>
        <w:t> </w:t>
      </w:r>
      <w:r>
        <w:rPr/>
        <w:t>the</w:t>
      </w:r>
      <w:r>
        <w:rPr>
          <w:spacing w:val="53"/>
        </w:rPr>
        <w:t> </w:t>
      </w:r>
      <w:r>
        <w:rPr/>
        <w:t>worst</w:t>
      </w:r>
      <w:r>
        <w:rPr>
          <w:spacing w:val="52"/>
        </w:rPr>
        <w:t> </w:t>
      </w:r>
      <w:r>
        <w:rPr/>
        <w:t>men.</w:t>
      </w:r>
      <w:r>
        <w:rPr>
          <w:spacing w:val="52"/>
        </w:rPr>
        <w:t> </w:t>
      </w:r>
      <w:r>
        <w:rPr/>
        <w:t>9.</w:t>
      </w:r>
      <w:r>
        <w:rPr>
          <w:spacing w:val="52"/>
        </w:rPr>
        <w:t> </w:t>
      </w:r>
      <w:r>
        <w:rPr/>
        <w:t>After</w:t>
      </w:r>
      <w:r>
        <w:rPr>
          <w:spacing w:val="53"/>
        </w:rPr>
        <w:t> </w:t>
      </w:r>
      <w:r>
        <w:rPr/>
        <w:t>the</w:t>
      </w:r>
      <w:r>
        <w:rPr>
          <w:spacing w:val="51"/>
        </w:rPr>
        <w:t> </w:t>
      </w:r>
      <w:r>
        <w:rPr/>
        <w:t>greatest</w:t>
      </w:r>
      <w:r>
        <w:rPr>
          <w:spacing w:val="51"/>
        </w:rPr>
        <w:t> </w:t>
      </w:r>
      <w:r>
        <w:rPr/>
        <w:t>slaughter.</w:t>
      </w:r>
      <w:r>
        <w:rPr>
          <w:spacing w:val="51"/>
        </w:rPr>
        <w:t> </w:t>
      </w:r>
      <w:r>
        <w:rPr/>
        <w:t>10.</w:t>
      </w:r>
      <w:r>
        <w:rPr>
          <w:spacing w:val="52"/>
        </w:rPr>
        <w:t> </w:t>
      </w:r>
      <w:r>
        <w:rPr>
          <w:spacing w:val="-2"/>
        </w:rPr>
        <w:t>After</w:t>
      </w:r>
    </w:p>
    <w:p>
      <w:pPr>
        <w:pStyle w:val="BodyText"/>
        <w:spacing w:before="5"/>
        <w:rPr>
          <w:sz w:val="18"/>
        </w:rPr>
      </w:pPr>
    </w:p>
    <w:p>
      <w:pPr>
        <w:spacing w:before="0"/>
        <w:ind w:left="720" w:right="0" w:firstLine="0"/>
        <w:jc w:val="left"/>
        <w:rPr>
          <w:b/>
          <w:i/>
          <w:sz w:val="16"/>
        </w:rPr>
      </w:pPr>
      <w:r>
        <w:rPr>
          <w:b/>
          <w:position w:val="5"/>
          <w:sz w:val="10"/>
        </w:rPr>
        <w:t>1</w:t>
      </w:r>
      <w:r>
        <w:rPr>
          <w:b/>
          <w:sz w:val="16"/>
        </w:rPr>
        <w:t>dulcis,</w:t>
      </w:r>
      <w:r>
        <w:rPr>
          <w:b/>
          <w:spacing w:val="-2"/>
          <w:sz w:val="16"/>
        </w:rPr>
        <w:t> </w:t>
      </w:r>
      <w:r>
        <w:rPr>
          <w:b/>
          <w:sz w:val="16"/>
        </w:rPr>
        <w:t>e:</w:t>
      </w:r>
      <w:r>
        <w:rPr>
          <w:b/>
          <w:spacing w:val="-2"/>
          <w:sz w:val="16"/>
        </w:rPr>
        <w:t> </w:t>
      </w:r>
      <w:r>
        <w:rPr>
          <w:b/>
          <w:i/>
          <w:sz w:val="16"/>
        </w:rPr>
        <w:t>sweet,</w:t>
      </w:r>
      <w:r>
        <w:rPr>
          <w:b/>
          <w:i/>
          <w:spacing w:val="-2"/>
          <w:sz w:val="16"/>
        </w:rPr>
        <w:t> delightful.</w:t>
      </w:r>
    </w:p>
    <w:p>
      <w:pPr>
        <w:spacing w:after="0"/>
        <w:jc w:val="left"/>
        <w:rPr>
          <w:sz w:val="16"/>
        </w:rPr>
        <w:sectPr>
          <w:pgSz w:w="7380" w:h="11550"/>
          <w:pgMar w:top="800" w:bottom="280" w:left="260" w:right="280"/>
        </w:sectPr>
      </w:pPr>
    </w:p>
    <w:p>
      <w:pPr>
        <w:tabs>
          <w:tab w:pos="6344" w:val="right" w:leader="none"/>
        </w:tabs>
        <w:spacing w:before="63"/>
        <w:ind w:left="2640" w:right="0" w:firstLine="0"/>
        <w:jc w:val="left"/>
        <w:rPr>
          <w:sz w:val="20"/>
        </w:rPr>
      </w:pPr>
      <w:r>
        <w:rPr/>
        <w:drawing>
          <wp:anchor distT="0" distB="0" distL="0" distR="0" allowOverlap="1" layoutInCell="1" locked="0" behindDoc="1" simplePos="0" relativeHeight="476478464">
            <wp:simplePos x="0" y="0"/>
            <wp:positionH relativeFrom="page">
              <wp:posOffset>0</wp:posOffset>
            </wp:positionH>
            <wp:positionV relativeFrom="page">
              <wp:posOffset>0</wp:posOffset>
            </wp:positionV>
            <wp:extent cx="4683125" cy="7334250"/>
            <wp:effectExtent l="0" t="0" r="0" b="0"/>
            <wp:wrapNone/>
            <wp:docPr id="703" name="image554.png"/>
            <wp:cNvGraphicFramePr>
              <a:graphicFrameLocks noChangeAspect="1"/>
            </wp:cNvGraphicFramePr>
            <a:graphic>
              <a:graphicData uri="http://schemas.openxmlformats.org/drawingml/2006/picture">
                <pic:pic>
                  <pic:nvPicPr>
                    <pic:cNvPr id="704" name="image554.png"/>
                    <pic:cNvPicPr/>
                  </pic:nvPicPr>
                  <pic:blipFill>
                    <a:blip r:embed="rId558"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1"/>
          <w:sz w:val="20"/>
        </w:rPr>
        <w:t>441</w:t>
      </w:r>
    </w:p>
    <w:p>
      <w:pPr>
        <w:pStyle w:val="BodyText"/>
        <w:spacing w:before="2"/>
        <w:rPr>
          <w:sz w:val="22"/>
        </w:rPr>
      </w:pPr>
    </w:p>
    <w:p>
      <w:pPr>
        <w:pStyle w:val="BodyText"/>
        <w:spacing w:line="266" w:lineRule="auto"/>
        <w:ind w:left="600" w:right="498"/>
        <w:jc w:val="both"/>
      </w:pPr>
      <w:r>
        <w:rPr/>
        <w:t>the</w:t>
      </w:r>
      <w:r>
        <w:rPr>
          <w:spacing w:val="40"/>
        </w:rPr>
        <w:t> </w:t>
      </w:r>
      <w:r>
        <w:rPr/>
        <w:t>smallest</w:t>
      </w:r>
      <w:r>
        <w:rPr>
          <w:spacing w:val="40"/>
        </w:rPr>
        <w:t> </w:t>
      </w:r>
      <w:r>
        <w:rPr/>
        <w:t>things.</w:t>
      </w:r>
      <w:r>
        <w:rPr>
          <w:spacing w:val="40"/>
        </w:rPr>
        <w:t> </w:t>
      </w:r>
      <w:r>
        <w:rPr/>
        <w:t>11.</w:t>
      </w:r>
      <w:r>
        <w:rPr>
          <w:spacing w:val="40"/>
        </w:rPr>
        <w:t> </w:t>
      </w:r>
      <w:r>
        <w:rPr/>
        <w:t>On</w:t>
      </w:r>
      <w:r>
        <w:rPr>
          <w:spacing w:val="40"/>
        </w:rPr>
        <w:t> </w:t>
      </w:r>
      <w:r>
        <w:rPr/>
        <w:t>account</w:t>
      </w:r>
      <w:r>
        <w:rPr>
          <w:spacing w:val="40"/>
        </w:rPr>
        <w:t> </w:t>
      </w:r>
      <w:r>
        <w:rPr/>
        <w:t>of</w:t>
      </w:r>
      <w:r>
        <w:rPr>
          <w:spacing w:val="40"/>
        </w:rPr>
        <w:t> </w:t>
      </w:r>
      <w:r>
        <w:rPr/>
        <w:t>very</w:t>
      </w:r>
      <w:r>
        <w:rPr>
          <w:spacing w:val="40"/>
        </w:rPr>
        <w:t> </w:t>
      </w:r>
      <w:r>
        <w:rPr/>
        <w:t>great</w:t>
      </w:r>
      <w:r>
        <w:rPr>
          <w:spacing w:val="40"/>
        </w:rPr>
        <w:t> </w:t>
      </w:r>
      <w:r>
        <w:rPr/>
        <w:t>danger.</w:t>
      </w:r>
      <w:r>
        <w:rPr>
          <w:spacing w:val="40"/>
        </w:rPr>
        <w:t> </w:t>
      </w:r>
      <w:r>
        <w:rPr/>
        <w:t>12.</w:t>
      </w:r>
      <w:r>
        <w:rPr>
          <w:spacing w:val="40"/>
        </w:rPr>
        <w:t> </w:t>
      </w:r>
      <w:r>
        <w:rPr/>
        <w:t>For the sake of very great rewards.</w:t>
      </w:r>
    </w:p>
    <w:p>
      <w:pPr>
        <w:pStyle w:val="BodyText"/>
        <w:rPr>
          <w:sz w:val="21"/>
        </w:rPr>
      </w:pPr>
    </w:p>
    <w:p>
      <w:pPr>
        <w:spacing w:before="0"/>
        <w:ind w:left="2912" w:right="0" w:firstLine="0"/>
        <w:jc w:val="left"/>
        <w:rPr>
          <w:b/>
          <w:sz w:val="16"/>
        </w:rPr>
      </w:pPr>
      <w:r>
        <w:rPr>
          <w:b/>
          <w:sz w:val="16"/>
        </w:rPr>
        <w:t>EXERCISE</w:t>
      </w:r>
      <w:r>
        <w:rPr>
          <w:b/>
          <w:spacing w:val="-3"/>
          <w:sz w:val="16"/>
        </w:rPr>
        <w:t> </w:t>
      </w:r>
      <w:r>
        <w:rPr>
          <w:b/>
          <w:spacing w:val="-5"/>
          <w:sz w:val="16"/>
        </w:rPr>
        <w:t>435</w:t>
      </w:r>
    </w:p>
    <w:p>
      <w:pPr>
        <w:pStyle w:val="BodyText"/>
        <w:spacing w:before="79"/>
        <w:ind w:left="3004"/>
      </w:pPr>
      <w:r>
        <w:rPr>
          <w:spacing w:val="-2"/>
        </w:rPr>
        <w:t>[Essential]</w:t>
      </w:r>
    </w:p>
    <w:p>
      <w:pPr>
        <w:spacing w:before="65"/>
        <w:ind w:left="2969" w:right="0" w:firstLine="0"/>
        <w:jc w:val="left"/>
        <w:rPr>
          <w:b/>
          <w:i/>
          <w:sz w:val="20"/>
        </w:rPr>
      </w:pPr>
      <w:r>
        <w:rPr>
          <w:b/>
          <w:i/>
          <w:spacing w:val="-2"/>
          <w:sz w:val="20"/>
        </w:rPr>
        <w:t>Translate:</w:t>
      </w:r>
    </w:p>
    <w:p>
      <w:pPr>
        <w:pStyle w:val="BodyText"/>
        <w:spacing w:line="249" w:lineRule="auto" w:before="95"/>
        <w:ind w:left="595" w:right="493" w:firstLine="210"/>
        <w:jc w:val="both"/>
      </w:pPr>
      <w:r>
        <w:rPr/>
        <w:t>1.</w:t>
      </w:r>
      <w:r>
        <w:rPr>
          <w:spacing w:val="40"/>
        </w:rPr>
        <w:t> </w:t>
      </w:r>
      <w:r>
        <w:rPr/>
        <w:t>Quid</w:t>
      </w:r>
      <w:r>
        <w:rPr>
          <w:spacing w:val="40"/>
        </w:rPr>
        <w:t> </w:t>
      </w:r>
      <w:r>
        <w:rPr/>
        <w:t>virtute</w:t>
      </w:r>
      <w:r>
        <w:rPr>
          <w:spacing w:val="40"/>
        </w:rPr>
        <w:t> </w:t>
      </w:r>
      <w:r>
        <w:rPr/>
        <w:t>melius</w:t>
      </w:r>
      <w:r>
        <w:rPr>
          <w:spacing w:val="40"/>
        </w:rPr>
        <w:t> </w:t>
      </w:r>
      <w:r>
        <w:rPr/>
        <w:t>est?</w:t>
      </w:r>
      <w:r>
        <w:rPr>
          <w:spacing w:val="40"/>
        </w:rPr>
        <w:t> </w:t>
      </w:r>
      <w:r>
        <w:rPr/>
        <w:t>2.</w:t>
      </w:r>
      <w:r>
        <w:rPr>
          <w:spacing w:val="40"/>
        </w:rPr>
        <w:t> </w:t>
      </w:r>
      <w:r>
        <w:rPr/>
        <w:t>Judicasne</w:t>
      </w:r>
      <w:r>
        <w:rPr>
          <w:spacing w:val="40"/>
        </w:rPr>
        <w:t> </w:t>
      </w:r>
      <w:r>
        <w:rPr/>
        <w:t>amicitiam</w:t>
      </w:r>
      <w:r>
        <w:rPr>
          <w:spacing w:val="40"/>
        </w:rPr>
        <w:t> </w:t>
      </w:r>
      <w:r>
        <w:rPr/>
        <w:t>melidrem</w:t>
      </w:r>
      <w:r>
        <w:rPr>
          <w:spacing w:val="80"/>
        </w:rPr>
        <w:t> </w:t>
      </w:r>
      <w:r>
        <w:rPr/>
        <w:t>esse</w:t>
      </w:r>
      <w:r>
        <w:rPr>
          <w:spacing w:val="46"/>
        </w:rPr>
        <w:t>  </w:t>
      </w:r>
      <w:r>
        <w:rPr/>
        <w:t>quam</w:t>
      </w:r>
      <w:r>
        <w:rPr>
          <w:spacing w:val="47"/>
        </w:rPr>
        <w:t>  </w:t>
      </w:r>
      <w:r>
        <w:rPr/>
        <w:t>virtutem?</w:t>
      </w:r>
      <w:r>
        <w:rPr>
          <w:spacing w:val="47"/>
        </w:rPr>
        <w:t>  </w:t>
      </w:r>
      <w:r>
        <w:rPr/>
        <w:t>3.</w:t>
      </w:r>
      <w:r>
        <w:rPr>
          <w:spacing w:val="47"/>
        </w:rPr>
        <w:t>  </w:t>
      </w:r>
      <w:r>
        <w:rPr/>
        <w:t>Aestimd</w:t>
      </w:r>
      <w:r>
        <w:rPr>
          <w:spacing w:val="47"/>
        </w:rPr>
        <w:t>  </w:t>
      </w:r>
      <w:r>
        <w:rPr/>
        <w:t>nihil</w:t>
      </w:r>
      <w:r>
        <w:rPr>
          <w:spacing w:val="46"/>
        </w:rPr>
        <w:t>  </w:t>
      </w:r>
      <w:r>
        <w:rPr/>
        <w:t>virtute</w:t>
      </w:r>
      <w:r>
        <w:rPr>
          <w:spacing w:val="47"/>
        </w:rPr>
        <w:t>  </w:t>
      </w:r>
      <w:r>
        <w:rPr/>
        <w:t>melius</w:t>
      </w:r>
      <w:r>
        <w:rPr>
          <w:spacing w:val="46"/>
        </w:rPr>
        <w:t>  </w:t>
      </w:r>
      <w:r>
        <w:rPr>
          <w:spacing w:val="-2"/>
        </w:rPr>
        <w:t>esse.</w:t>
      </w:r>
    </w:p>
    <w:p>
      <w:pPr>
        <w:pStyle w:val="BodyText"/>
        <w:spacing w:line="256" w:lineRule="auto" w:before="7"/>
        <w:ind w:left="590" w:right="474" w:firstLine="5"/>
        <w:jc w:val="both"/>
      </w:pPr>
      <w:r>
        <w:rPr/>
        <w:t>4.</w:t>
      </w:r>
      <w:r>
        <w:rPr>
          <w:spacing w:val="80"/>
        </w:rPr>
        <w:t> </w:t>
      </w:r>
      <w:r>
        <w:rPr/>
        <w:t>Nonne</w:t>
      </w:r>
      <w:r>
        <w:rPr>
          <w:spacing w:val="80"/>
        </w:rPr>
        <w:t> </w:t>
      </w:r>
      <w:r>
        <w:rPr/>
        <w:t>plurimi</w:t>
      </w:r>
      <w:r>
        <w:rPr>
          <w:spacing w:val="80"/>
        </w:rPr>
        <w:t> </w:t>
      </w:r>
      <w:r>
        <w:rPr/>
        <w:t>homines</w:t>
      </w:r>
      <w:r>
        <w:rPr>
          <w:spacing w:val="80"/>
        </w:rPr>
        <w:t> </w:t>
      </w:r>
      <w:r>
        <w:rPr/>
        <w:t>aestimant</w:t>
      </w:r>
      <w:r>
        <w:rPr>
          <w:spacing w:val="80"/>
        </w:rPr>
        <w:t> </w:t>
      </w:r>
      <w:r>
        <w:rPr/>
        <w:t>gloriam</w:t>
      </w:r>
      <w:r>
        <w:rPr>
          <w:spacing w:val="80"/>
        </w:rPr>
        <w:t> </w:t>
      </w:r>
      <w:r>
        <w:rPr/>
        <w:t>aut</w:t>
      </w:r>
      <w:r>
        <w:rPr>
          <w:spacing w:val="80"/>
        </w:rPr>
        <w:t> </w:t>
      </w:r>
      <w:r>
        <w:rPr/>
        <w:t>imperium melius</w:t>
      </w:r>
      <w:r>
        <w:rPr>
          <w:spacing w:val="80"/>
        </w:rPr>
        <w:t> </w:t>
      </w:r>
      <w:r>
        <w:rPr/>
        <w:t>esse</w:t>
      </w:r>
      <w:r>
        <w:rPr>
          <w:spacing w:val="80"/>
        </w:rPr>
        <w:t> </w:t>
      </w:r>
      <w:r>
        <w:rPr/>
        <w:t>quam</w:t>
      </w:r>
      <w:r>
        <w:rPr>
          <w:spacing w:val="80"/>
        </w:rPr>
        <w:t> </w:t>
      </w:r>
      <w:r>
        <w:rPr/>
        <w:t>virtutem?</w:t>
      </w:r>
      <w:r>
        <w:rPr>
          <w:spacing w:val="80"/>
        </w:rPr>
        <w:t> </w:t>
      </w:r>
      <w:r>
        <w:rPr/>
        <w:t>5.</w:t>
      </w:r>
      <w:r>
        <w:rPr>
          <w:spacing w:val="80"/>
        </w:rPr>
        <w:t> </w:t>
      </w:r>
      <w:r>
        <w:rPr/>
        <w:t>Ei</w:t>
      </w:r>
      <w:r>
        <w:rPr>
          <w:spacing w:val="80"/>
        </w:rPr>
        <w:t> </w:t>
      </w:r>
      <w:r>
        <w:rPr/>
        <w:t>tamen</w:t>
      </w:r>
      <w:r>
        <w:rPr>
          <w:spacing w:val="80"/>
        </w:rPr>
        <w:t> </w:t>
      </w:r>
      <w:r>
        <w:rPr/>
        <w:t>pessimi</w:t>
      </w:r>
      <w:r>
        <w:rPr>
          <w:spacing w:val="80"/>
        </w:rPr>
        <w:t> </w:t>
      </w:r>
      <w:r>
        <w:rPr/>
        <w:t>sunt</w:t>
      </w:r>
      <w:r>
        <w:rPr>
          <w:spacing w:val="80"/>
        </w:rPr>
        <w:t> </w:t>
      </w:r>
      <w:r>
        <w:rPr/>
        <w:t>homines qui, gloriae causa, omnia loca maxima caede et summo doldre complent.</w:t>
      </w:r>
      <w:r>
        <w:rPr>
          <w:spacing w:val="40"/>
        </w:rPr>
        <w:t> </w:t>
      </w:r>
      <w:r>
        <w:rPr/>
        <w:t>6.</w:t>
      </w:r>
      <w:r>
        <w:rPr>
          <w:spacing w:val="40"/>
        </w:rPr>
        <w:t> </w:t>
      </w:r>
      <w:r>
        <w:rPr/>
        <w:t>Itaque</w:t>
      </w:r>
      <w:r>
        <w:rPr>
          <w:spacing w:val="40"/>
        </w:rPr>
        <w:t> </w:t>
      </w:r>
      <w:r>
        <w:rPr/>
        <w:t>dicimus</w:t>
      </w:r>
      <w:r>
        <w:rPr>
          <w:spacing w:val="40"/>
        </w:rPr>
        <w:t> </w:t>
      </w:r>
      <w:r>
        <w:rPr/>
        <w:t>virtutem</w:t>
      </w:r>
      <w:r>
        <w:rPr>
          <w:spacing w:val="40"/>
        </w:rPr>
        <w:t> </w:t>
      </w:r>
      <w:r>
        <w:rPr/>
        <w:t>esse</w:t>
      </w:r>
      <w:r>
        <w:rPr>
          <w:spacing w:val="40"/>
        </w:rPr>
        <w:t> </w:t>
      </w:r>
      <w:r>
        <w:rPr/>
        <w:t>rem</w:t>
      </w:r>
      <w:r>
        <w:rPr>
          <w:spacing w:val="40"/>
        </w:rPr>
        <w:t> </w:t>
      </w:r>
      <w:r>
        <w:rPr/>
        <w:t>optimam</w:t>
      </w:r>
      <w:r>
        <w:rPr>
          <w:spacing w:val="40"/>
        </w:rPr>
        <w:t> </w:t>
      </w:r>
      <w:r>
        <w:rPr/>
        <w:t>et</w:t>
      </w:r>
      <w:r>
        <w:rPr>
          <w:spacing w:val="40"/>
        </w:rPr>
        <w:t> </w:t>
      </w:r>
      <w:r>
        <w:rPr/>
        <w:t>summam.</w:t>
      </w:r>
      <w:r>
        <w:rPr>
          <w:spacing w:val="40"/>
        </w:rPr>
        <w:t> </w:t>
      </w:r>
      <w:r>
        <w:rPr/>
        <w:t>7.</w:t>
      </w:r>
      <w:r>
        <w:rPr>
          <w:spacing w:val="40"/>
        </w:rPr>
        <w:t> </w:t>
      </w:r>
      <w:r>
        <w:rPr/>
        <w:t>Quid</w:t>
      </w:r>
      <w:r>
        <w:rPr>
          <w:spacing w:val="40"/>
        </w:rPr>
        <w:t> </w:t>
      </w:r>
      <w:r>
        <w:rPr/>
        <w:t>peccato</w:t>
      </w:r>
      <w:r>
        <w:rPr>
          <w:spacing w:val="40"/>
        </w:rPr>
        <w:t> </w:t>
      </w:r>
      <w:r>
        <w:rPr/>
        <w:t>pejus</w:t>
      </w:r>
      <w:r>
        <w:rPr>
          <w:spacing w:val="40"/>
        </w:rPr>
        <w:t> </w:t>
      </w:r>
      <w:r>
        <w:rPr/>
        <w:t>est?</w:t>
      </w:r>
      <w:r>
        <w:rPr>
          <w:spacing w:val="40"/>
        </w:rPr>
        <w:t> </w:t>
      </w:r>
      <w:r>
        <w:rPr/>
        <w:t>8.</w:t>
      </w:r>
      <w:r>
        <w:rPr>
          <w:spacing w:val="40"/>
        </w:rPr>
        <w:t> </w:t>
      </w:r>
      <w:r>
        <w:rPr/>
        <w:t>Judicatisne</w:t>
      </w:r>
      <w:r>
        <w:rPr>
          <w:spacing w:val="40"/>
        </w:rPr>
        <w:t> </w:t>
      </w:r>
      <w:r>
        <w:rPr/>
        <w:t>mortem</w:t>
      </w:r>
      <w:r>
        <w:rPr>
          <w:spacing w:val="80"/>
        </w:rPr>
        <w:t> </w:t>
      </w:r>
      <w:r>
        <w:rPr/>
        <w:t>pejorem esse quam peccatum? 9. Nonne peccatum pessimum est Christum</w:t>
      </w:r>
      <w:r>
        <w:rPr>
          <w:spacing w:val="80"/>
        </w:rPr>
        <w:t> </w:t>
      </w:r>
      <w:r>
        <w:rPr/>
        <w:t>relinquere</w:t>
      </w:r>
      <w:r>
        <w:rPr>
          <w:spacing w:val="80"/>
        </w:rPr>
        <w:t> </w:t>
      </w:r>
      <w:r>
        <w:rPr/>
        <w:t>et</w:t>
      </w:r>
      <w:r>
        <w:rPr>
          <w:spacing w:val="80"/>
        </w:rPr>
        <w:t> </w:t>
      </w:r>
      <w:r>
        <w:rPr/>
        <w:t>fidem</w:t>
      </w:r>
      <w:r>
        <w:rPr>
          <w:spacing w:val="80"/>
        </w:rPr>
        <w:t> </w:t>
      </w:r>
      <w:r>
        <w:rPr/>
        <w:t>negare?</w:t>
      </w:r>
      <w:r>
        <w:rPr>
          <w:spacing w:val="80"/>
        </w:rPr>
        <w:t> </w:t>
      </w:r>
      <w:r>
        <w:rPr/>
        <w:t>10.</w:t>
      </w:r>
      <w:r>
        <w:rPr>
          <w:spacing w:val="80"/>
        </w:rPr>
        <w:t> </w:t>
      </w:r>
      <w:r>
        <w:rPr/>
        <w:t>Itaque</w:t>
      </w:r>
      <w:r>
        <w:rPr>
          <w:spacing w:val="80"/>
        </w:rPr>
        <w:t> </w:t>
      </w:r>
      <w:r>
        <w:rPr/>
        <w:t>aestimamus</w:t>
      </w:r>
      <w:r>
        <w:rPr>
          <w:spacing w:val="40"/>
        </w:rPr>
        <w:t> </w:t>
      </w:r>
      <w:r>
        <w:rPr/>
        <w:t>nihil peccato pejus esse, nam Deus nos docet peccatum esse rem omnium</w:t>
      </w:r>
      <w:r>
        <w:rPr>
          <w:spacing w:val="40"/>
        </w:rPr>
        <w:t> </w:t>
      </w:r>
      <w:r>
        <w:rPr/>
        <w:t>rerum</w:t>
      </w:r>
      <w:r>
        <w:rPr>
          <w:spacing w:val="40"/>
        </w:rPr>
        <w:t> </w:t>
      </w:r>
      <w:r>
        <w:rPr/>
        <w:t>pessimam.</w:t>
      </w:r>
      <w:r>
        <w:rPr>
          <w:spacing w:val="40"/>
        </w:rPr>
        <w:t> </w:t>
      </w:r>
      <w:r>
        <w:rPr/>
        <w:t>11.</w:t>
      </w:r>
      <w:r>
        <w:rPr>
          <w:spacing w:val="40"/>
        </w:rPr>
        <w:t> </w:t>
      </w:r>
      <w:r>
        <w:rPr/>
        <w:t>Sed</w:t>
      </w:r>
      <w:r>
        <w:rPr>
          <w:spacing w:val="40"/>
        </w:rPr>
        <w:t> </w:t>
      </w:r>
      <w:r>
        <w:rPr/>
        <w:t>difficile</w:t>
      </w:r>
      <w:r>
        <w:rPr>
          <w:spacing w:val="40"/>
        </w:rPr>
        <w:t> </w:t>
      </w:r>
      <w:r>
        <w:rPr/>
        <w:t>est</w:t>
      </w:r>
      <w:r>
        <w:rPr>
          <w:spacing w:val="40"/>
        </w:rPr>
        <w:t> </w:t>
      </w:r>
      <w:r>
        <w:rPr/>
        <w:t>ad</w:t>
      </w:r>
      <w:r>
        <w:rPr>
          <w:spacing w:val="40"/>
        </w:rPr>
        <w:t> </w:t>
      </w:r>
      <w:r>
        <w:rPr/>
        <w:t>summam</w:t>
      </w:r>
      <w:r>
        <w:rPr>
          <w:spacing w:val="40"/>
        </w:rPr>
        <w:t> </w:t>
      </w:r>
      <w:r>
        <w:rPr/>
        <w:t>vir­ tutem</w:t>
      </w:r>
      <w:r>
        <w:rPr>
          <w:spacing w:val="75"/>
        </w:rPr>
        <w:t> </w:t>
      </w:r>
      <w:r>
        <w:rPr/>
        <w:t>pervenire,</w:t>
      </w:r>
      <w:r>
        <w:rPr>
          <w:spacing w:val="76"/>
        </w:rPr>
        <w:t> </w:t>
      </w:r>
      <w:r>
        <w:rPr/>
        <w:t>nam</w:t>
      </w:r>
      <w:r>
        <w:rPr>
          <w:spacing w:val="76"/>
        </w:rPr>
        <w:t> </w:t>
      </w:r>
      <w:r>
        <w:rPr/>
        <w:t>per</w:t>
      </w:r>
      <w:r>
        <w:rPr>
          <w:spacing w:val="75"/>
        </w:rPr>
        <w:t> </w:t>
      </w:r>
      <w:r>
        <w:rPr/>
        <w:t>maximos</w:t>
      </w:r>
      <w:r>
        <w:rPr>
          <w:spacing w:val="76"/>
        </w:rPr>
        <w:t> </w:t>
      </w:r>
      <w:r>
        <w:rPr/>
        <w:t>labores</w:t>
      </w:r>
      <w:r>
        <w:rPr>
          <w:spacing w:val="76"/>
        </w:rPr>
        <w:t> </w:t>
      </w:r>
      <w:r>
        <w:rPr/>
        <w:t>et</w:t>
      </w:r>
      <w:r>
        <w:rPr>
          <w:spacing w:val="75"/>
        </w:rPr>
        <w:t> </w:t>
      </w:r>
      <w:r>
        <w:rPr/>
        <w:t>summum</w:t>
      </w:r>
      <w:r>
        <w:rPr>
          <w:spacing w:val="75"/>
        </w:rPr>
        <w:t> </w:t>
      </w:r>
      <w:r>
        <w:rPr/>
        <w:t>dolorem ad</w:t>
      </w:r>
      <w:r>
        <w:rPr>
          <w:spacing w:val="80"/>
        </w:rPr>
        <w:t> </w:t>
      </w:r>
      <w:r>
        <w:rPr/>
        <w:t>summam</w:t>
      </w:r>
      <w:r>
        <w:rPr>
          <w:spacing w:val="80"/>
        </w:rPr>
        <w:t> </w:t>
      </w:r>
      <w:r>
        <w:rPr/>
        <w:t>virtutem</w:t>
      </w:r>
      <w:r>
        <w:rPr>
          <w:spacing w:val="80"/>
        </w:rPr>
        <w:t> </w:t>
      </w:r>
      <w:r>
        <w:rPr/>
        <w:t>pervenimus.</w:t>
      </w:r>
      <w:r>
        <w:rPr>
          <w:spacing w:val="80"/>
        </w:rPr>
        <w:t> </w:t>
      </w:r>
      <w:r>
        <w:rPr/>
        <w:t>12.</w:t>
      </w:r>
      <w:r>
        <w:rPr>
          <w:spacing w:val="80"/>
        </w:rPr>
        <w:t> </w:t>
      </w:r>
      <w:r>
        <w:rPr/>
        <w:t>Deo</w:t>
      </w:r>
      <w:r>
        <w:rPr>
          <w:spacing w:val="80"/>
        </w:rPr>
        <w:t> </w:t>
      </w:r>
      <w:r>
        <w:rPr/>
        <w:t>Optimo</w:t>
      </w:r>
      <w:r>
        <w:rPr>
          <w:spacing w:val="80"/>
        </w:rPr>
        <w:t> </w:t>
      </w:r>
      <w:r>
        <w:rPr/>
        <w:t>Maximo gratias</w:t>
      </w:r>
      <w:r>
        <w:rPr>
          <w:spacing w:val="40"/>
        </w:rPr>
        <w:t> </w:t>
      </w:r>
      <w:r>
        <w:rPr/>
        <w:t>agamus.</w:t>
      </w:r>
      <w:r>
        <w:rPr>
          <w:spacing w:val="40"/>
        </w:rPr>
        <w:t> </w:t>
      </w:r>
      <w:r>
        <w:rPr/>
        <w:t>13.</w:t>
      </w:r>
      <w:r>
        <w:rPr>
          <w:spacing w:val="40"/>
        </w:rPr>
        <w:t> </w:t>
      </w:r>
      <w:r>
        <w:rPr/>
        <w:t>Salus</w:t>
      </w:r>
      <w:r>
        <w:rPr>
          <w:spacing w:val="40"/>
        </w:rPr>
        <w:t> </w:t>
      </w:r>
      <w:r>
        <w:rPr/>
        <w:t>populi</w:t>
      </w:r>
      <w:r>
        <w:rPr>
          <w:spacing w:val="40"/>
        </w:rPr>
        <w:t> </w:t>
      </w:r>
      <w:r>
        <w:rPr/>
        <w:t>sit</w:t>
      </w:r>
      <w:r>
        <w:rPr>
          <w:spacing w:val="40"/>
        </w:rPr>
        <w:t> </w:t>
      </w:r>
      <w:r>
        <w:rPr/>
        <w:t>suprema</w:t>
      </w:r>
      <w:r>
        <w:rPr>
          <w:spacing w:val="40"/>
        </w:rPr>
        <w:t> </w:t>
      </w:r>
      <w:r>
        <w:rPr/>
        <w:t>lex.</w:t>
      </w:r>
      <w:r>
        <w:rPr>
          <w:spacing w:val="40"/>
        </w:rPr>
        <w:t> </w:t>
      </w:r>
      <w:r>
        <w:rPr/>
        <w:t>14.</w:t>
      </w:r>
      <w:r>
        <w:rPr>
          <w:spacing w:val="40"/>
        </w:rPr>
        <w:t> </w:t>
      </w:r>
      <w:r>
        <w:rPr/>
        <w:t>Cicero, “Summus</w:t>
      </w:r>
      <w:r>
        <w:rPr>
          <w:spacing w:val="55"/>
        </w:rPr>
        <w:t>  </w:t>
      </w:r>
      <w:r>
        <w:rPr/>
        <w:t>dolor,”</w:t>
      </w:r>
      <w:r>
        <w:rPr>
          <w:spacing w:val="55"/>
        </w:rPr>
        <w:t>  </w:t>
      </w:r>
      <w:r>
        <w:rPr/>
        <w:t>inquit,</w:t>
      </w:r>
      <w:r>
        <w:rPr>
          <w:spacing w:val="55"/>
        </w:rPr>
        <w:t>  </w:t>
      </w:r>
      <w:r>
        <w:rPr/>
        <w:t>“plures</w:t>
      </w:r>
      <w:r>
        <w:rPr>
          <w:spacing w:val="55"/>
        </w:rPr>
        <w:t>  </w:t>
      </w:r>
      <w:r>
        <w:rPr/>
        <w:t>dies</w:t>
      </w:r>
      <w:r>
        <w:rPr>
          <w:spacing w:val="55"/>
        </w:rPr>
        <w:t>  </w:t>
      </w:r>
      <w:r>
        <w:rPr/>
        <w:t>manere</w:t>
      </w:r>
      <w:r>
        <w:rPr>
          <w:spacing w:val="55"/>
        </w:rPr>
        <w:t>  </w:t>
      </w:r>
      <w:r>
        <w:rPr/>
        <w:t>non</w:t>
      </w:r>
      <w:r>
        <w:rPr>
          <w:spacing w:val="55"/>
        </w:rPr>
        <w:t>  </w:t>
      </w:r>
      <w:r>
        <w:rPr>
          <w:spacing w:val="-2"/>
        </w:rPr>
        <w:t>potest.”</w:t>
      </w:r>
    </w:p>
    <w:p>
      <w:pPr>
        <w:pStyle w:val="BodyText"/>
        <w:spacing w:line="216" w:lineRule="exact"/>
        <w:ind w:left="620"/>
        <w:jc w:val="both"/>
      </w:pPr>
      <w:r>
        <w:rPr/>
        <w:t>15.</w:t>
      </w:r>
      <w:r>
        <w:rPr>
          <w:spacing w:val="65"/>
        </w:rPr>
        <w:t> </w:t>
      </w:r>
      <w:r>
        <w:rPr/>
        <w:t>Nihil</w:t>
      </w:r>
      <w:r>
        <w:rPr>
          <w:spacing w:val="64"/>
        </w:rPr>
        <w:t> </w:t>
      </w:r>
      <w:r>
        <w:rPr/>
        <w:t>pejus</w:t>
      </w:r>
      <w:r>
        <w:rPr>
          <w:spacing w:val="66"/>
        </w:rPr>
        <w:t> </w:t>
      </w:r>
      <w:r>
        <w:rPr/>
        <w:t>est</w:t>
      </w:r>
      <w:r>
        <w:rPr>
          <w:spacing w:val="64"/>
        </w:rPr>
        <w:t> </w:t>
      </w:r>
      <w:r>
        <w:rPr/>
        <w:t>quam</w:t>
      </w:r>
      <w:r>
        <w:rPr>
          <w:spacing w:val="65"/>
        </w:rPr>
        <w:t> </w:t>
      </w:r>
      <w:r>
        <w:rPr/>
        <w:t>ex</w:t>
      </w:r>
      <w:r>
        <w:rPr>
          <w:spacing w:val="66"/>
        </w:rPr>
        <w:t> </w:t>
      </w:r>
      <w:r>
        <w:rPr/>
        <w:t>acie</w:t>
      </w:r>
      <w:r>
        <w:rPr>
          <w:spacing w:val="64"/>
        </w:rPr>
        <w:t> </w:t>
      </w:r>
      <w:r>
        <w:rPr/>
        <w:t>fugere.</w:t>
      </w:r>
      <w:r>
        <w:rPr>
          <w:spacing w:val="65"/>
        </w:rPr>
        <w:t> </w:t>
      </w:r>
      <w:r>
        <w:rPr/>
        <w:t>16.</w:t>
      </w:r>
      <w:r>
        <w:rPr>
          <w:spacing w:val="66"/>
        </w:rPr>
        <w:t> </w:t>
      </w:r>
      <w:r>
        <w:rPr/>
        <w:t>Peccata</w:t>
      </w:r>
      <w:r>
        <w:rPr>
          <w:spacing w:val="65"/>
        </w:rPr>
        <w:t> </w:t>
      </w:r>
      <w:r>
        <w:rPr/>
        <w:t>et</w:t>
      </w:r>
      <w:r>
        <w:rPr>
          <w:spacing w:val="65"/>
        </w:rPr>
        <w:t> </w:t>
      </w:r>
      <w:r>
        <w:rPr>
          <w:spacing w:val="-2"/>
        </w:rPr>
        <w:t>maxima</w:t>
      </w:r>
    </w:p>
    <w:p>
      <w:pPr>
        <w:pStyle w:val="BodyText"/>
        <w:spacing w:line="252" w:lineRule="auto" w:before="15"/>
        <w:ind w:left="605" w:right="468" w:firstLine="5"/>
        <w:jc w:val="both"/>
      </w:pPr>
      <w:r>
        <w:rPr/>
        <w:t>et</w:t>
      </w:r>
      <w:r>
        <w:rPr>
          <w:spacing w:val="40"/>
        </w:rPr>
        <w:t> </w:t>
      </w:r>
      <w:r>
        <w:rPr/>
        <w:t>minima</w:t>
      </w:r>
      <w:r>
        <w:rPr>
          <w:spacing w:val="40"/>
        </w:rPr>
        <w:t> </w:t>
      </w:r>
      <w:r>
        <w:rPr/>
        <w:t>relinquamus.</w:t>
      </w:r>
      <w:r>
        <w:rPr>
          <w:spacing w:val="40"/>
        </w:rPr>
        <w:t> </w:t>
      </w:r>
      <w:r>
        <w:rPr/>
        <w:t>17.</w:t>
      </w:r>
      <w:r>
        <w:rPr>
          <w:spacing w:val="40"/>
        </w:rPr>
        <w:t> </w:t>
      </w:r>
      <w:r>
        <w:rPr/>
        <w:t>Melius</w:t>
      </w:r>
      <w:r>
        <w:rPr>
          <w:spacing w:val="40"/>
        </w:rPr>
        <w:t> </w:t>
      </w:r>
      <w:r>
        <w:rPr/>
        <w:t>est</w:t>
      </w:r>
      <w:r>
        <w:rPr>
          <w:spacing w:val="40"/>
        </w:rPr>
        <w:t> </w:t>
      </w:r>
      <w:r>
        <w:rPr/>
        <w:t>a</w:t>
      </w:r>
      <w:r>
        <w:rPr>
          <w:spacing w:val="40"/>
        </w:rPr>
        <w:t> </w:t>
      </w:r>
      <w:r>
        <w:rPr/>
        <w:t>regibus</w:t>
      </w:r>
      <w:r>
        <w:rPr>
          <w:spacing w:val="40"/>
        </w:rPr>
        <w:t> </w:t>
      </w:r>
      <w:r>
        <w:rPr/>
        <w:t>et</w:t>
      </w:r>
      <w:r>
        <w:rPr>
          <w:spacing w:val="40"/>
        </w:rPr>
        <w:t> </w:t>
      </w:r>
      <w:r>
        <w:rPr/>
        <w:t>dominis</w:t>
      </w:r>
      <w:r>
        <w:rPr>
          <w:spacing w:val="40"/>
        </w:rPr>
        <w:t> </w:t>
      </w:r>
      <w:r>
        <w:rPr/>
        <w:t>liberum</w:t>
      </w:r>
      <w:r>
        <w:rPr>
          <w:spacing w:val="40"/>
        </w:rPr>
        <w:t> </w:t>
      </w:r>
      <w:r>
        <w:rPr/>
        <w:t>esse.</w:t>
      </w:r>
      <w:r>
        <w:rPr>
          <w:spacing w:val="40"/>
        </w:rPr>
        <w:t> </w:t>
      </w:r>
      <w:r>
        <w:rPr/>
        <w:t>18.</w:t>
      </w:r>
      <w:r>
        <w:rPr>
          <w:spacing w:val="40"/>
        </w:rPr>
        <w:t> </w:t>
      </w:r>
      <w:r>
        <w:rPr/>
        <w:t>Sunt</w:t>
      </w:r>
      <w:r>
        <w:rPr>
          <w:spacing w:val="40"/>
        </w:rPr>
        <w:t> </w:t>
      </w:r>
      <w:r>
        <w:rPr/>
        <w:t>plurimae</w:t>
      </w:r>
      <w:r>
        <w:rPr>
          <w:spacing w:val="40"/>
        </w:rPr>
        <w:t> </w:t>
      </w:r>
      <w:r>
        <w:rPr/>
        <w:t>et</w:t>
      </w:r>
      <w:r>
        <w:rPr>
          <w:spacing w:val="40"/>
        </w:rPr>
        <w:t> </w:t>
      </w:r>
      <w:r>
        <w:rPr/>
        <w:t>maximae</w:t>
      </w:r>
      <w:r>
        <w:rPr>
          <w:spacing w:val="40"/>
        </w:rPr>
        <w:t> </w:t>
      </w:r>
      <w:r>
        <w:rPr/>
        <w:t>urbes</w:t>
      </w:r>
      <w:r>
        <w:rPr>
          <w:spacing w:val="40"/>
        </w:rPr>
        <w:t> </w:t>
      </w:r>
      <w:r>
        <w:rPr/>
        <w:t>in</w:t>
      </w:r>
      <w:r>
        <w:rPr>
          <w:spacing w:val="40"/>
        </w:rPr>
        <w:t> </w:t>
      </w:r>
      <w:r>
        <w:rPr/>
        <w:t>nostris</w:t>
      </w:r>
      <w:r>
        <w:rPr>
          <w:spacing w:val="40"/>
        </w:rPr>
        <w:t> </w:t>
      </w:r>
      <w:r>
        <w:rPr/>
        <w:t>finibus.</w:t>
      </w:r>
      <w:r>
        <w:rPr>
          <w:spacing w:val="40"/>
        </w:rPr>
        <w:t> </w:t>
      </w:r>
      <w:r>
        <w:rPr/>
        <w:t>19.</w:t>
      </w:r>
      <w:r>
        <w:rPr>
          <w:spacing w:val="40"/>
        </w:rPr>
        <w:t> </w:t>
      </w:r>
      <w:r>
        <w:rPr/>
        <w:t>Melior</w:t>
      </w:r>
      <w:r>
        <w:rPr>
          <w:spacing w:val="40"/>
        </w:rPr>
        <w:t> </w:t>
      </w:r>
      <w:r>
        <w:rPr/>
        <w:t>et</w:t>
      </w:r>
      <w:r>
        <w:rPr>
          <w:spacing w:val="40"/>
        </w:rPr>
        <w:t> </w:t>
      </w:r>
      <w:r>
        <w:rPr/>
        <w:t>facilior</w:t>
      </w:r>
      <w:r>
        <w:rPr>
          <w:spacing w:val="40"/>
        </w:rPr>
        <w:t> </w:t>
      </w:r>
      <w:r>
        <w:rPr/>
        <w:t>est</w:t>
      </w:r>
      <w:r>
        <w:rPr>
          <w:spacing w:val="40"/>
        </w:rPr>
        <w:t> </w:t>
      </w:r>
      <w:r>
        <w:rPr/>
        <w:t>via</w:t>
      </w:r>
      <w:r>
        <w:rPr>
          <w:spacing w:val="40"/>
        </w:rPr>
        <w:t> </w:t>
      </w:r>
      <w:r>
        <w:rPr/>
        <w:t>brevissima</w:t>
      </w:r>
      <w:r>
        <w:rPr>
          <w:spacing w:val="40"/>
        </w:rPr>
        <w:t> </w:t>
      </w:r>
      <w:r>
        <w:rPr/>
        <w:t>quam</w:t>
      </w:r>
      <w:r>
        <w:rPr>
          <w:spacing w:val="40"/>
        </w:rPr>
        <w:t> </w:t>
      </w:r>
      <w:r>
        <w:rPr/>
        <w:t>via</w:t>
      </w:r>
      <w:r>
        <w:rPr>
          <w:spacing w:val="40"/>
        </w:rPr>
        <w:t> </w:t>
      </w:r>
      <w:r>
        <w:rPr/>
        <w:t>longis- sima. 20. Legatus pessimus plus frumenti petivit, sed Galli plus frumenti</w:t>
      </w:r>
      <w:r>
        <w:rPr>
          <w:spacing w:val="40"/>
        </w:rPr>
        <w:t> </w:t>
      </w:r>
      <w:r>
        <w:rPr/>
        <w:t>dare</w:t>
      </w:r>
      <w:r>
        <w:rPr>
          <w:spacing w:val="40"/>
        </w:rPr>
        <w:t> </w:t>
      </w:r>
      <w:r>
        <w:rPr/>
        <w:t>non</w:t>
      </w:r>
      <w:r>
        <w:rPr>
          <w:spacing w:val="40"/>
        </w:rPr>
        <w:t> </w:t>
      </w:r>
      <w:r>
        <w:rPr/>
        <w:t>potuerunt.</w:t>
      </w:r>
      <w:r>
        <w:rPr>
          <w:spacing w:val="40"/>
        </w:rPr>
        <w:t> </w:t>
      </w:r>
      <w:r>
        <w:rPr/>
        <w:t>21.</w:t>
      </w:r>
      <w:r>
        <w:rPr>
          <w:spacing w:val="40"/>
        </w:rPr>
        <w:t> </w:t>
      </w:r>
      <w:r>
        <w:rPr/>
        <w:t>Scimus</w:t>
      </w:r>
      <w:r>
        <w:rPr>
          <w:spacing w:val="40"/>
        </w:rPr>
        <w:t> </w:t>
      </w:r>
      <w:r>
        <w:rPr/>
        <w:t>Romam</w:t>
      </w:r>
      <w:r>
        <w:rPr>
          <w:spacing w:val="40"/>
        </w:rPr>
        <w:t> </w:t>
      </w:r>
      <w:r>
        <w:rPr/>
        <w:t>minorem</w:t>
      </w:r>
      <w:r>
        <w:rPr>
          <w:spacing w:val="40"/>
        </w:rPr>
        <w:t> </w:t>
      </w:r>
      <w:r>
        <w:rPr/>
        <w:t>esse quam</w:t>
      </w:r>
      <w:r>
        <w:rPr>
          <w:spacing w:val="40"/>
        </w:rPr>
        <w:t> </w:t>
      </w:r>
      <w:r>
        <w:rPr/>
        <w:t>multas</w:t>
      </w:r>
      <w:r>
        <w:rPr>
          <w:spacing w:val="40"/>
        </w:rPr>
        <w:t> </w:t>
      </w:r>
      <w:r>
        <w:rPr/>
        <w:t>alias</w:t>
      </w:r>
      <w:r>
        <w:rPr>
          <w:spacing w:val="40"/>
        </w:rPr>
        <w:t> </w:t>
      </w:r>
      <w:r>
        <w:rPr/>
        <w:t>civitates.</w:t>
      </w:r>
      <w:r>
        <w:rPr>
          <w:spacing w:val="40"/>
        </w:rPr>
        <w:t> </w:t>
      </w:r>
      <w:r>
        <w:rPr/>
        <w:t>22.</w:t>
      </w:r>
      <w:r>
        <w:rPr>
          <w:spacing w:val="40"/>
        </w:rPr>
        <w:t> </w:t>
      </w:r>
      <w:r>
        <w:rPr/>
        <w:t>Sunt</w:t>
      </w:r>
      <w:r>
        <w:rPr>
          <w:spacing w:val="40"/>
        </w:rPr>
        <w:t> </w:t>
      </w:r>
      <w:r>
        <w:rPr/>
        <w:t>plures</w:t>
      </w:r>
      <w:r>
        <w:rPr>
          <w:spacing w:val="40"/>
        </w:rPr>
        <w:t> </w:t>
      </w:r>
      <w:r>
        <w:rPr/>
        <w:t>homines</w:t>
      </w:r>
      <w:r>
        <w:rPr>
          <w:spacing w:val="40"/>
        </w:rPr>
        <w:t> </w:t>
      </w:r>
      <w:r>
        <w:rPr/>
        <w:t>in</w:t>
      </w:r>
      <w:r>
        <w:rPr>
          <w:spacing w:val="40"/>
        </w:rPr>
        <w:t> </w:t>
      </w:r>
      <w:r>
        <w:rPr/>
        <w:t>nostris finibus quam in Gallia. 23. Quern judicas esse omnium hominum pessimum?</w:t>
      </w:r>
      <w:r>
        <w:rPr>
          <w:spacing w:val="40"/>
        </w:rPr>
        <w:t> </w:t>
      </w:r>
      <w:r>
        <w:rPr/>
        <w:t>24.</w:t>
      </w:r>
      <w:r>
        <w:rPr>
          <w:spacing w:val="40"/>
        </w:rPr>
        <w:t> </w:t>
      </w:r>
      <w:r>
        <w:rPr/>
        <w:t>Romani</w:t>
      </w:r>
      <w:r>
        <w:rPr>
          <w:spacing w:val="40"/>
        </w:rPr>
        <w:t> </w:t>
      </w:r>
      <w:r>
        <w:rPr/>
        <w:t>castra</w:t>
      </w:r>
      <w:r>
        <w:rPr>
          <w:spacing w:val="40"/>
        </w:rPr>
        <w:t> </w:t>
      </w:r>
      <w:r>
        <w:rPr/>
        <w:t>locis</w:t>
      </w:r>
      <w:r>
        <w:rPr>
          <w:spacing w:val="40"/>
        </w:rPr>
        <w:t> </w:t>
      </w:r>
      <w:r>
        <w:rPr/>
        <w:t>superioribus</w:t>
      </w:r>
      <w:r>
        <w:rPr>
          <w:spacing w:val="40"/>
        </w:rPr>
        <w:t> </w:t>
      </w:r>
      <w:r>
        <w:rPr/>
        <w:t>semper</w:t>
      </w:r>
      <w:r>
        <w:rPr>
          <w:spacing w:val="40"/>
        </w:rPr>
        <w:t> </w:t>
      </w:r>
      <w:r>
        <w:rPr/>
        <w:t>pone-</w:t>
      </w:r>
      <w:r>
        <w:rPr>
          <w:spacing w:val="80"/>
          <w:w w:val="150"/>
        </w:rPr>
        <w:t> </w:t>
      </w:r>
      <w:r>
        <w:rPr/>
        <w:t>bant.</w:t>
      </w:r>
      <w:r>
        <w:rPr>
          <w:spacing w:val="80"/>
        </w:rPr>
        <w:t> </w:t>
      </w:r>
      <w:r>
        <w:rPr/>
        <w:t>25.</w:t>
      </w:r>
      <w:r>
        <w:rPr>
          <w:spacing w:val="80"/>
        </w:rPr>
        <w:t> </w:t>
      </w:r>
      <w:r>
        <w:rPr/>
        <w:t>Rdma</w:t>
      </w:r>
      <w:r>
        <w:rPr>
          <w:spacing w:val="80"/>
        </w:rPr>
        <w:t> </w:t>
      </w:r>
      <w:r>
        <w:rPr/>
        <w:t>propior</w:t>
      </w:r>
      <w:r>
        <w:rPr>
          <w:spacing w:val="80"/>
        </w:rPr>
        <w:t> </w:t>
      </w:r>
      <w:r>
        <w:rPr/>
        <w:t>est</w:t>
      </w:r>
      <w:r>
        <w:rPr>
          <w:spacing w:val="80"/>
        </w:rPr>
        <w:t> </w:t>
      </w:r>
      <w:r>
        <w:rPr/>
        <w:t>Galliae</w:t>
      </w:r>
      <w:r>
        <w:rPr>
          <w:spacing w:val="80"/>
        </w:rPr>
        <w:t> </w:t>
      </w:r>
      <w:r>
        <w:rPr/>
        <w:t>quam</w:t>
      </w:r>
      <w:r>
        <w:rPr>
          <w:spacing w:val="80"/>
        </w:rPr>
        <w:t> </w:t>
      </w:r>
      <w:r>
        <w:rPr/>
        <w:t>nostrae</w:t>
      </w:r>
      <w:r>
        <w:rPr>
          <w:spacing w:val="80"/>
        </w:rPr>
        <w:t> </w:t>
      </w:r>
      <w:r>
        <w:rPr/>
        <w:t>urbes.</w:t>
      </w:r>
      <w:r>
        <w:rPr>
          <w:spacing w:val="80"/>
        </w:rPr>
        <w:t> </w:t>
      </w:r>
      <w:r>
        <w:rPr/>
        <w:t>26.</w:t>
      </w:r>
      <w:r>
        <w:rPr>
          <w:spacing w:val="80"/>
        </w:rPr>
        <w:t> </w:t>
      </w:r>
      <w:r>
        <w:rPr/>
        <w:t>Is qui majoribus copiis impetum in hostes facit, saepe vincit.</w:t>
      </w:r>
    </w:p>
    <w:p>
      <w:pPr>
        <w:pStyle w:val="ListParagraph"/>
        <w:numPr>
          <w:ilvl w:val="0"/>
          <w:numId w:val="382"/>
        </w:numPr>
        <w:tabs>
          <w:tab w:pos="1000" w:val="left" w:leader="none"/>
        </w:tabs>
        <w:spacing w:line="240" w:lineRule="auto" w:before="5" w:after="0"/>
        <w:ind w:left="1000" w:right="0" w:hanging="375"/>
        <w:jc w:val="both"/>
        <w:rPr>
          <w:sz w:val="20"/>
        </w:rPr>
      </w:pPr>
      <w:r>
        <w:rPr>
          <w:sz w:val="20"/>
        </w:rPr>
        <w:t>In</w:t>
      </w:r>
      <w:r>
        <w:rPr>
          <w:spacing w:val="-3"/>
          <w:sz w:val="20"/>
        </w:rPr>
        <w:t> </w:t>
      </w:r>
      <w:r>
        <w:rPr>
          <w:sz w:val="20"/>
        </w:rPr>
        <w:t>Bataan</w:t>
      </w:r>
      <w:r>
        <w:rPr>
          <w:spacing w:val="-1"/>
          <w:sz w:val="20"/>
        </w:rPr>
        <w:t> </w:t>
      </w:r>
      <w:r>
        <w:rPr>
          <w:sz w:val="20"/>
        </w:rPr>
        <w:t>nostrae</w:t>
      </w:r>
      <w:r>
        <w:rPr>
          <w:spacing w:val="-2"/>
          <w:sz w:val="20"/>
        </w:rPr>
        <w:t> </w:t>
      </w:r>
      <w:r>
        <w:rPr>
          <w:sz w:val="20"/>
        </w:rPr>
        <w:t>copiae</w:t>
      </w:r>
      <w:r>
        <w:rPr>
          <w:spacing w:val="-1"/>
          <w:sz w:val="20"/>
        </w:rPr>
        <w:t> </w:t>
      </w:r>
      <w:r>
        <w:rPr>
          <w:sz w:val="20"/>
        </w:rPr>
        <w:t>minores</w:t>
      </w:r>
      <w:r>
        <w:rPr>
          <w:spacing w:val="-1"/>
          <w:sz w:val="20"/>
        </w:rPr>
        <w:t> </w:t>
      </w:r>
      <w:r>
        <w:rPr>
          <w:sz w:val="20"/>
        </w:rPr>
        <w:t>erant</w:t>
      </w:r>
      <w:r>
        <w:rPr>
          <w:spacing w:val="-2"/>
          <w:sz w:val="20"/>
        </w:rPr>
        <w:t> </w:t>
      </w:r>
      <w:r>
        <w:rPr>
          <w:sz w:val="20"/>
        </w:rPr>
        <w:t>quam </w:t>
      </w:r>
      <w:r>
        <w:rPr>
          <w:spacing w:val="-2"/>
          <w:sz w:val="20"/>
        </w:rPr>
        <w:t>Japonum.</w:t>
      </w:r>
    </w:p>
    <w:p>
      <w:pPr>
        <w:pStyle w:val="ListParagraph"/>
        <w:numPr>
          <w:ilvl w:val="0"/>
          <w:numId w:val="382"/>
        </w:numPr>
        <w:tabs>
          <w:tab w:pos="1039" w:val="left" w:leader="none"/>
        </w:tabs>
        <w:spacing w:line="256" w:lineRule="auto" w:before="10" w:after="0"/>
        <w:ind w:left="610" w:right="473" w:firstLine="15"/>
        <w:jc w:val="both"/>
        <w:rPr>
          <w:sz w:val="20"/>
        </w:rPr>
      </w:pPr>
      <w:r>
        <w:rPr>
          <w:sz w:val="20"/>
        </w:rPr>
        <w:t>Caesar</w:t>
      </w:r>
      <w:r>
        <w:rPr>
          <w:spacing w:val="40"/>
          <w:sz w:val="20"/>
        </w:rPr>
        <w:t> </w:t>
      </w:r>
      <w:r>
        <w:rPr>
          <w:sz w:val="20"/>
        </w:rPr>
        <w:t>legidnes</w:t>
      </w:r>
      <w:r>
        <w:rPr>
          <w:spacing w:val="40"/>
          <w:sz w:val="20"/>
        </w:rPr>
        <w:t> </w:t>
      </w:r>
      <w:r>
        <w:rPr>
          <w:sz w:val="20"/>
        </w:rPr>
        <w:t>ex</w:t>
      </w:r>
      <w:r>
        <w:rPr>
          <w:spacing w:val="40"/>
          <w:sz w:val="20"/>
        </w:rPr>
        <w:t> </w:t>
      </w:r>
      <w:r>
        <w:rPr>
          <w:sz w:val="20"/>
        </w:rPr>
        <w:t>aliis</w:t>
      </w:r>
      <w:r>
        <w:rPr>
          <w:spacing w:val="40"/>
          <w:sz w:val="20"/>
        </w:rPr>
        <w:t> </w:t>
      </w:r>
      <w:r>
        <w:rPr>
          <w:sz w:val="20"/>
        </w:rPr>
        <w:t>hibernis</w:t>
      </w:r>
      <w:r>
        <w:rPr>
          <w:spacing w:val="40"/>
          <w:sz w:val="20"/>
        </w:rPr>
        <w:t> </w:t>
      </w:r>
      <w:r>
        <w:rPr>
          <w:sz w:val="20"/>
        </w:rPr>
        <w:t>ad</w:t>
      </w:r>
      <w:r>
        <w:rPr>
          <w:spacing w:val="40"/>
          <w:sz w:val="20"/>
        </w:rPr>
        <w:t> </w:t>
      </w:r>
      <w:r>
        <w:rPr>
          <w:sz w:val="20"/>
        </w:rPr>
        <w:t>se</w:t>
      </w:r>
      <w:r>
        <w:rPr>
          <w:spacing w:val="40"/>
          <w:sz w:val="20"/>
        </w:rPr>
        <w:t> </w:t>
      </w:r>
      <w:r>
        <w:rPr>
          <w:sz w:val="20"/>
        </w:rPr>
        <w:t>vocavit</w:t>
      </w:r>
      <w:r>
        <w:rPr>
          <w:spacing w:val="40"/>
          <w:sz w:val="20"/>
        </w:rPr>
        <w:t> </w:t>
      </w:r>
      <w:r>
        <w:rPr>
          <w:sz w:val="20"/>
        </w:rPr>
        <w:t>quo</w:t>
      </w:r>
      <w:r>
        <w:rPr>
          <w:spacing w:val="40"/>
          <w:sz w:val="20"/>
        </w:rPr>
        <w:t> </w:t>
      </w:r>
      <w:r>
        <w:rPr>
          <w:sz w:val="20"/>
        </w:rPr>
        <w:t>majores copias secum haberet.</w:t>
      </w:r>
    </w:p>
    <w:p>
      <w:pPr>
        <w:spacing w:after="0" w:line="256" w:lineRule="auto"/>
        <w:jc w:val="both"/>
        <w:rPr>
          <w:sz w:val="20"/>
        </w:rPr>
        <w:sectPr>
          <w:pgSz w:w="7380" w:h="11550"/>
          <w:pgMar w:top="740" w:bottom="280" w:left="260" w:right="280"/>
        </w:sectPr>
      </w:pPr>
    </w:p>
    <w:p>
      <w:pPr>
        <w:tabs>
          <w:tab w:pos="2954" w:val="left" w:leader="none"/>
        </w:tabs>
        <w:spacing w:before="68"/>
        <w:ind w:left="905" w:right="0" w:firstLine="0"/>
        <w:jc w:val="left"/>
        <w:rPr>
          <w:b/>
          <w:sz w:val="16"/>
        </w:rPr>
      </w:pPr>
      <w:r>
        <w:rPr/>
        <w:drawing>
          <wp:anchor distT="0" distB="0" distL="0" distR="0" allowOverlap="1" layoutInCell="1" locked="0" behindDoc="1" simplePos="0" relativeHeight="476478976">
            <wp:simplePos x="0" y="0"/>
            <wp:positionH relativeFrom="page">
              <wp:posOffset>76200</wp:posOffset>
            </wp:positionH>
            <wp:positionV relativeFrom="page">
              <wp:posOffset>0</wp:posOffset>
            </wp:positionV>
            <wp:extent cx="4606925" cy="7334250"/>
            <wp:effectExtent l="0" t="0" r="0" b="0"/>
            <wp:wrapNone/>
            <wp:docPr id="705" name="image555.png"/>
            <wp:cNvGraphicFramePr>
              <a:graphicFrameLocks noChangeAspect="1"/>
            </wp:cNvGraphicFramePr>
            <a:graphic>
              <a:graphicData uri="http://schemas.openxmlformats.org/drawingml/2006/picture">
                <pic:pic>
                  <pic:nvPicPr>
                    <pic:cNvPr id="706" name="image555.png"/>
                    <pic:cNvPicPr/>
                  </pic:nvPicPr>
                  <pic:blipFill>
                    <a:blip r:embed="rId559" cstate="print"/>
                    <a:stretch>
                      <a:fillRect/>
                    </a:stretch>
                  </pic:blipFill>
                  <pic:spPr>
                    <a:xfrm>
                      <a:off x="0" y="0"/>
                      <a:ext cx="4606925" cy="7334250"/>
                    </a:xfrm>
                    <a:prstGeom prst="rect">
                      <a:avLst/>
                    </a:prstGeom>
                  </pic:spPr>
                </pic:pic>
              </a:graphicData>
            </a:graphic>
          </wp:anchor>
        </w:drawing>
      </w:r>
      <w:r>
        <w:rPr>
          <w:spacing w:val="-5"/>
          <w:position w:val="-2"/>
          <w:sz w:val="20"/>
        </w:rPr>
        <w:t>442</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9"/>
        <w:rPr>
          <w:b/>
        </w:rPr>
      </w:pPr>
    </w:p>
    <w:p>
      <w:pPr>
        <w:spacing w:before="0"/>
        <w:ind w:left="899" w:right="161" w:firstLine="0"/>
        <w:jc w:val="center"/>
        <w:rPr>
          <w:b/>
          <w:sz w:val="19"/>
        </w:rPr>
      </w:pPr>
      <w:r>
        <w:rPr>
          <w:b/>
          <w:sz w:val="19"/>
        </w:rPr>
        <w:t>SENTENTIAE</w:t>
      </w:r>
      <w:r>
        <w:rPr>
          <w:b/>
          <w:spacing w:val="-5"/>
          <w:sz w:val="19"/>
        </w:rPr>
        <w:t> </w:t>
      </w:r>
      <w:r>
        <w:rPr>
          <w:b/>
          <w:spacing w:val="-2"/>
          <w:sz w:val="19"/>
        </w:rPr>
        <w:t>SELECTAE</w:t>
      </w:r>
    </w:p>
    <w:p>
      <w:pPr>
        <w:pStyle w:val="ListParagraph"/>
        <w:numPr>
          <w:ilvl w:val="1"/>
          <w:numId w:val="382"/>
        </w:numPr>
        <w:tabs>
          <w:tab w:pos="1495" w:val="left" w:leader="none"/>
          <w:tab w:pos="1496" w:val="left" w:leader="none"/>
        </w:tabs>
        <w:spacing w:line="256" w:lineRule="auto" w:before="88" w:after="0"/>
        <w:ind w:left="905" w:right="203" w:firstLine="220"/>
        <w:jc w:val="left"/>
        <w:rPr>
          <w:sz w:val="20"/>
        </w:rPr>
      </w:pPr>
      <w:r>
        <w:rPr>
          <w:sz w:val="20"/>
        </w:rPr>
        <w:t>Iracundiam</w:t>
      </w:r>
      <w:r>
        <w:rPr>
          <w:position w:val="6"/>
          <w:sz w:val="13"/>
        </w:rPr>
        <w:t>1</w:t>
      </w:r>
      <w:r>
        <w:rPr>
          <w:spacing w:val="80"/>
          <w:position w:val="6"/>
          <w:sz w:val="13"/>
        </w:rPr>
        <w:t> </w:t>
      </w:r>
      <w:r>
        <w:rPr>
          <w:sz w:val="20"/>
        </w:rPr>
        <w:t>qui</w:t>
      </w:r>
      <w:r>
        <w:rPr>
          <w:spacing w:val="40"/>
          <w:sz w:val="20"/>
        </w:rPr>
        <w:t> </w:t>
      </w:r>
      <w:r>
        <w:rPr>
          <w:sz w:val="20"/>
        </w:rPr>
        <w:t>vincit,</w:t>
      </w:r>
      <w:r>
        <w:rPr>
          <w:spacing w:val="40"/>
          <w:sz w:val="20"/>
        </w:rPr>
        <w:t> </w:t>
      </w:r>
      <w:r>
        <w:rPr>
          <w:sz w:val="20"/>
        </w:rPr>
        <w:t>hostem</w:t>
      </w:r>
      <w:r>
        <w:rPr>
          <w:spacing w:val="40"/>
          <w:sz w:val="20"/>
        </w:rPr>
        <w:t> </w:t>
      </w:r>
      <w:r>
        <w:rPr>
          <w:sz w:val="20"/>
        </w:rPr>
        <w:t>superat</w:t>
      </w:r>
      <w:r>
        <w:rPr>
          <w:spacing w:val="40"/>
          <w:sz w:val="20"/>
        </w:rPr>
        <w:t> </w:t>
      </w:r>
      <w:r>
        <w:rPr>
          <w:sz w:val="20"/>
        </w:rPr>
        <w:t>maximum.</w:t>
      </w:r>
      <w:r>
        <w:rPr>
          <w:spacing w:val="40"/>
          <w:sz w:val="20"/>
        </w:rPr>
        <w:t> </w:t>
      </w:r>
      <w:r>
        <w:rPr>
          <w:i/>
          <w:sz w:val="20"/>
        </w:rPr>
        <w:t>(Publi-</w:t>
      </w:r>
      <w:r>
        <w:rPr>
          <w:i/>
          <w:spacing w:val="40"/>
          <w:sz w:val="20"/>
        </w:rPr>
        <w:t> </w:t>
      </w:r>
      <w:r>
        <w:rPr>
          <w:i/>
          <w:sz w:val="20"/>
        </w:rPr>
        <w:t>lius Syrus.)</w:t>
      </w:r>
    </w:p>
    <w:p>
      <w:pPr>
        <w:pStyle w:val="ListParagraph"/>
        <w:numPr>
          <w:ilvl w:val="1"/>
          <w:numId w:val="382"/>
        </w:numPr>
        <w:tabs>
          <w:tab w:pos="1420" w:val="left" w:leader="none"/>
        </w:tabs>
        <w:spacing w:line="228" w:lineRule="exact" w:before="0" w:after="0"/>
        <w:ind w:left="1420" w:right="0" w:hanging="295"/>
        <w:jc w:val="left"/>
        <w:rPr>
          <w:i/>
          <w:sz w:val="20"/>
        </w:rPr>
      </w:pPr>
      <w:r>
        <w:rPr>
          <w:sz w:val="20"/>
        </w:rPr>
        <w:t>Virtus</w:t>
      </w:r>
      <w:r>
        <w:rPr>
          <w:spacing w:val="-2"/>
          <w:sz w:val="20"/>
        </w:rPr>
        <w:t> </w:t>
      </w:r>
      <w:r>
        <w:rPr>
          <w:sz w:val="20"/>
        </w:rPr>
        <w:t>praemium</w:t>
      </w:r>
      <w:r>
        <w:rPr>
          <w:spacing w:val="-2"/>
          <w:sz w:val="20"/>
        </w:rPr>
        <w:t> </w:t>
      </w:r>
      <w:r>
        <w:rPr>
          <w:sz w:val="20"/>
        </w:rPr>
        <w:t>est</w:t>
      </w:r>
      <w:r>
        <w:rPr>
          <w:spacing w:val="-2"/>
          <w:sz w:val="20"/>
        </w:rPr>
        <w:t> </w:t>
      </w:r>
      <w:r>
        <w:rPr>
          <w:sz w:val="20"/>
        </w:rPr>
        <w:t>optimum.</w:t>
      </w:r>
      <w:r>
        <w:rPr>
          <w:spacing w:val="-1"/>
          <w:sz w:val="20"/>
        </w:rPr>
        <w:t> </w:t>
      </w:r>
      <w:r>
        <w:rPr>
          <w:i/>
          <w:spacing w:val="-2"/>
          <w:sz w:val="20"/>
        </w:rPr>
        <w:t>(Plautus.)</w:t>
      </w:r>
    </w:p>
    <w:p>
      <w:pPr>
        <w:pStyle w:val="ListParagraph"/>
        <w:numPr>
          <w:ilvl w:val="1"/>
          <w:numId w:val="382"/>
        </w:numPr>
        <w:tabs>
          <w:tab w:pos="1410" w:val="left" w:leader="none"/>
        </w:tabs>
        <w:spacing w:line="240" w:lineRule="auto" w:before="15" w:after="0"/>
        <w:ind w:left="1410" w:right="0" w:hanging="300"/>
        <w:jc w:val="left"/>
        <w:rPr>
          <w:sz w:val="20"/>
        </w:rPr>
      </w:pPr>
      <w:r>
        <w:rPr>
          <w:sz w:val="20"/>
        </w:rPr>
        <w:t>Nihil</w:t>
      </w:r>
      <w:r>
        <w:rPr>
          <w:spacing w:val="-2"/>
          <w:sz w:val="20"/>
        </w:rPr>
        <w:t> </w:t>
      </w:r>
      <w:r>
        <w:rPr>
          <w:sz w:val="20"/>
        </w:rPr>
        <w:t>est</w:t>
      </w:r>
      <w:r>
        <w:rPr>
          <w:spacing w:val="-2"/>
          <w:sz w:val="20"/>
        </w:rPr>
        <w:t> </w:t>
      </w:r>
      <w:r>
        <w:rPr>
          <w:sz w:val="20"/>
        </w:rPr>
        <w:t>virtute</w:t>
      </w:r>
      <w:r>
        <w:rPr>
          <w:spacing w:val="-1"/>
          <w:sz w:val="20"/>
        </w:rPr>
        <w:t> </w:t>
      </w:r>
      <w:r>
        <w:rPr>
          <w:sz w:val="20"/>
        </w:rPr>
        <w:t>melius.</w:t>
      </w:r>
      <w:r>
        <w:rPr>
          <w:spacing w:val="-1"/>
          <w:sz w:val="20"/>
        </w:rPr>
        <w:t> </w:t>
      </w:r>
      <w:r>
        <w:rPr>
          <w:i/>
          <w:sz w:val="20"/>
        </w:rPr>
        <w:t>(Adapted</w:t>
      </w:r>
      <w:r>
        <w:rPr>
          <w:i/>
          <w:spacing w:val="-1"/>
          <w:sz w:val="20"/>
        </w:rPr>
        <w:t> </w:t>
      </w:r>
      <w:r>
        <w:rPr>
          <w:i/>
          <w:sz w:val="20"/>
        </w:rPr>
        <w:t>jrom</w:t>
      </w:r>
      <w:r>
        <w:rPr>
          <w:i/>
          <w:spacing w:val="-1"/>
          <w:sz w:val="20"/>
        </w:rPr>
        <w:t> </w:t>
      </w:r>
      <w:r>
        <w:rPr>
          <w:i/>
          <w:spacing w:val="-2"/>
          <w:sz w:val="20"/>
        </w:rPr>
        <w:t>Cicero.)</w:t>
      </w:r>
    </w:p>
    <w:p>
      <w:pPr>
        <w:pStyle w:val="ListParagraph"/>
        <w:numPr>
          <w:ilvl w:val="1"/>
          <w:numId w:val="382"/>
        </w:numPr>
        <w:tabs>
          <w:tab w:pos="1405" w:val="left" w:leader="none"/>
        </w:tabs>
        <w:spacing w:line="240" w:lineRule="auto" w:before="10" w:after="0"/>
        <w:ind w:left="1405" w:right="0" w:hanging="300"/>
        <w:jc w:val="left"/>
        <w:rPr>
          <w:sz w:val="20"/>
        </w:rPr>
      </w:pPr>
      <w:r>
        <w:rPr>
          <w:sz w:val="20"/>
        </w:rPr>
        <w:t>Ad</w:t>
      </w:r>
      <w:r>
        <w:rPr>
          <w:spacing w:val="-2"/>
          <w:sz w:val="20"/>
        </w:rPr>
        <w:t> </w:t>
      </w:r>
      <w:r>
        <w:rPr>
          <w:sz w:val="20"/>
        </w:rPr>
        <w:t>majorem</w:t>
      </w:r>
      <w:r>
        <w:rPr>
          <w:spacing w:val="-2"/>
          <w:sz w:val="20"/>
        </w:rPr>
        <w:t> </w:t>
      </w:r>
      <w:r>
        <w:rPr>
          <w:sz w:val="20"/>
        </w:rPr>
        <w:t>Dei</w:t>
      </w:r>
      <w:r>
        <w:rPr>
          <w:spacing w:val="-1"/>
          <w:sz w:val="20"/>
        </w:rPr>
        <w:t> </w:t>
      </w:r>
      <w:r>
        <w:rPr>
          <w:sz w:val="20"/>
        </w:rPr>
        <w:t>gloriam.</w:t>
      </w:r>
      <w:r>
        <w:rPr>
          <w:spacing w:val="-1"/>
          <w:sz w:val="20"/>
        </w:rPr>
        <w:t> </w:t>
      </w:r>
      <w:r>
        <w:rPr>
          <w:i/>
          <w:sz w:val="20"/>
        </w:rPr>
        <w:t>(Motto</w:t>
      </w:r>
      <w:r>
        <w:rPr>
          <w:i/>
          <w:spacing w:val="-1"/>
          <w:sz w:val="20"/>
        </w:rPr>
        <w:t> </w:t>
      </w:r>
      <w:r>
        <w:rPr>
          <w:i/>
          <w:sz w:val="20"/>
        </w:rPr>
        <w:t>of</w:t>
      </w:r>
      <w:r>
        <w:rPr>
          <w:i/>
          <w:spacing w:val="-1"/>
          <w:sz w:val="20"/>
        </w:rPr>
        <w:t> </w:t>
      </w:r>
      <w:r>
        <w:rPr>
          <w:i/>
          <w:sz w:val="20"/>
        </w:rPr>
        <w:t>the</w:t>
      </w:r>
      <w:r>
        <w:rPr>
          <w:i/>
          <w:spacing w:val="-1"/>
          <w:sz w:val="20"/>
        </w:rPr>
        <w:t> </w:t>
      </w:r>
      <w:r>
        <w:rPr>
          <w:i/>
          <w:spacing w:val="-2"/>
          <w:sz w:val="20"/>
        </w:rPr>
        <w:t>Jesuits.)</w:t>
      </w:r>
    </w:p>
    <w:p>
      <w:pPr>
        <w:pStyle w:val="BodyText"/>
        <w:rPr>
          <w:i/>
          <w:sz w:val="22"/>
        </w:rPr>
      </w:pPr>
    </w:p>
    <w:p>
      <w:pPr>
        <w:spacing w:before="156"/>
        <w:ind w:left="899" w:right="159" w:firstLine="0"/>
        <w:jc w:val="center"/>
        <w:rPr>
          <w:b/>
          <w:sz w:val="19"/>
        </w:rPr>
      </w:pPr>
      <w:r>
        <w:rPr>
          <w:b/>
          <w:sz w:val="19"/>
        </w:rPr>
        <w:t>E</w:t>
      </w:r>
      <w:r>
        <w:rPr>
          <w:b/>
          <w:spacing w:val="-2"/>
          <w:sz w:val="19"/>
        </w:rPr>
        <w:t> </w:t>
      </w:r>
      <w:r>
        <w:rPr>
          <w:b/>
          <w:sz w:val="19"/>
        </w:rPr>
        <w:t>pluribus</w:t>
      </w:r>
      <w:r>
        <w:rPr>
          <w:b/>
          <w:spacing w:val="-2"/>
          <w:sz w:val="19"/>
        </w:rPr>
        <w:t> </w:t>
      </w:r>
      <w:r>
        <w:rPr>
          <w:b/>
          <w:spacing w:val="-4"/>
          <w:sz w:val="19"/>
        </w:rPr>
        <w:t>unum</w:t>
      </w:r>
    </w:p>
    <w:p>
      <w:pPr>
        <w:spacing w:before="81"/>
        <w:ind w:left="899" w:right="169" w:firstLine="0"/>
        <w:jc w:val="center"/>
        <w:rPr>
          <w:sz w:val="19"/>
        </w:rPr>
      </w:pPr>
      <w:r>
        <w:rPr>
          <w:sz w:val="19"/>
        </w:rPr>
        <w:t>(Inscription</w:t>
      </w:r>
      <w:r>
        <w:rPr>
          <w:spacing w:val="-1"/>
          <w:sz w:val="19"/>
        </w:rPr>
        <w:t> </w:t>
      </w:r>
      <w:r>
        <w:rPr>
          <w:sz w:val="19"/>
        </w:rPr>
        <w:t>on</w:t>
      </w:r>
      <w:r>
        <w:rPr>
          <w:spacing w:val="-2"/>
          <w:sz w:val="19"/>
        </w:rPr>
        <w:t> </w:t>
      </w:r>
      <w:r>
        <w:rPr>
          <w:sz w:val="19"/>
        </w:rPr>
        <w:t>coins</w:t>
      </w:r>
      <w:r>
        <w:rPr>
          <w:spacing w:val="-2"/>
          <w:sz w:val="19"/>
        </w:rPr>
        <w:t> </w:t>
      </w:r>
      <w:r>
        <w:rPr>
          <w:sz w:val="19"/>
        </w:rPr>
        <w:t>of</w:t>
      </w:r>
      <w:r>
        <w:rPr>
          <w:spacing w:val="-1"/>
          <w:sz w:val="19"/>
        </w:rPr>
        <w:t> </w:t>
      </w:r>
      <w:r>
        <w:rPr>
          <w:sz w:val="19"/>
        </w:rPr>
        <w:t>the</w:t>
      </w:r>
      <w:r>
        <w:rPr>
          <w:spacing w:val="-2"/>
          <w:sz w:val="19"/>
        </w:rPr>
        <w:t> </w:t>
      </w:r>
      <w:r>
        <w:rPr>
          <w:sz w:val="19"/>
        </w:rPr>
        <w:t>United</w:t>
      </w:r>
      <w:r>
        <w:rPr>
          <w:spacing w:val="-1"/>
          <w:sz w:val="19"/>
        </w:rPr>
        <w:t> </w:t>
      </w:r>
      <w:r>
        <w:rPr>
          <w:spacing w:val="-2"/>
          <w:sz w:val="19"/>
        </w:rPr>
        <w:t>States)</w:t>
      </w:r>
    </w:p>
    <w:p>
      <w:pPr>
        <w:pStyle w:val="BodyText"/>
      </w:pPr>
    </w:p>
    <w:p>
      <w:pPr>
        <w:pStyle w:val="BodyText"/>
        <w:spacing w:before="6"/>
        <w:rPr>
          <w:sz w:val="19"/>
        </w:rPr>
      </w:pPr>
    </w:p>
    <w:p>
      <w:pPr>
        <w:spacing w:before="1"/>
        <w:ind w:left="899" w:right="160" w:firstLine="0"/>
        <w:jc w:val="center"/>
        <w:rPr>
          <w:b/>
          <w:sz w:val="16"/>
        </w:rPr>
      </w:pPr>
      <w:r>
        <w:rPr>
          <w:b/>
          <w:sz w:val="16"/>
        </w:rPr>
        <w:t>EXERCISE</w:t>
      </w:r>
      <w:r>
        <w:rPr>
          <w:b/>
          <w:spacing w:val="-3"/>
          <w:sz w:val="16"/>
        </w:rPr>
        <w:t> </w:t>
      </w:r>
      <w:r>
        <w:rPr>
          <w:b/>
          <w:spacing w:val="-5"/>
          <w:sz w:val="16"/>
        </w:rPr>
        <w:t>436</w:t>
      </w:r>
    </w:p>
    <w:p>
      <w:pPr>
        <w:pStyle w:val="BodyText"/>
        <w:spacing w:before="48"/>
        <w:ind w:left="899" w:right="249"/>
        <w:jc w:val="center"/>
      </w:pPr>
      <w:r>
        <w:rPr>
          <w:spacing w:val="-2"/>
        </w:rPr>
        <w:t>[Essential]</w:t>
      </w:r>
    </w:p>
    <w:p>
      <w:pPr>
        <w:spacing w:before="50"/>
        <w:ind w:left="899" w:right="303" w:firstLine="0"/>
        <w:jc w:val="center"/>
        <w:rPr>
          <w:b/>
          <w:i/>
          <w:sz w:val="19"/>
        </w:rPr>
      </w:pPr>
      <w:r>
        <w:rPr>
          <w:b/>
          <w:i/>
          <w:sz w:val="19"/>
        </w:rPr>
        <w:t>Translate</w:t>
      </w:r>
      <w:r>
        <w:rPr>
          <w:b/>
          <w:i/>
          <w:spacing w:val="-3"/>
          <w:sz w:val="19"/>
        </w:rPr>
        <w:t> </w:t>
      </w:r>
      <w:r>
        <w:rPr>
          <w:b/>
          <w:i/>
          <w:spacing w:val="-10"/>
          <w:sz w:val="19"/>
        </w:rPr>
        <w:t>:</w:t>
      </w:r>
    </w:p>
    <w:p>
      <w:pPr>
        <w:pStyle w:val="BodyText"/>
        <w:spacing w:line="252" w:lineRule="auto" w:before="97"/>
        <w:ind w:left="879" w:right="183" w:firstLine="240"/>
        <w:jc w:val="both"/>
      </w:pPr>
      <w:r>
        <w:rPr/>
        <w:t>1.</w:t>
      </w:r>
      <w:r>
        <w:rPr>
          <w:spacing w:val="40"/>
        </w:rPr>
        <w:t> </w:t>
      </w:r>
      <w:r>
        <w:rPr/>
        <w:t>Caesar</w:t>
      </w:r>
      <w:r>
        <w:rPr>
          <w:spacing w:val="40"/>
        </w:rPr>
        <w:t> </w:t>
      </w:r>
      <w:r>
        <w:rPr/>
        <w:t>took</w:t>
      </w:r>
      <w:r>
        <w:rPr>
          <w:spacing w:val="40"/>
        </w:rPr>
        <w:t> </w:t>
      </w:r>
      <w:r>
        <w:rPr/>
        <w:t>up</w:t>
      </w:r>
      <w:r>
        <w:rPr>
          <w:spacing w:val="40"/>
        </w:rPr>
        <w:t> </w:t>
      </w:r>
      <w:r>
        <w:rPr/>
        <w:t>a</w:t>
      </w:r>
      <w:r>
        <w:rPr>
          <w:spacing w:val="40"/>
        </w:rPr>
        <w:t> </w:t>
      </w:r>
      <w:r>
        <w:rPr/>
        <w:t>stand</w:t>
      </w:r>
      <w:r>
        <w:rPr>
          <w:spacing w:val="40"/>
        </w:rPr>
        <w:t> </w:t>
      </w:r>
      <w:r>
        <w:rPr/>
        <w:t>on</w:t>
      </w:r>
      <w:r>
        <w:rPr>
          <w:spacing w:val="40"/>
        </w:rPr>
        <w:t> </w:t>
      </w:r>
      <w:r>
        <w:rPr/>
        <w:t>a</w:t>
      </w:r>
      <w:r>
        <w:rPr>
          <w:spacing w:val="40"/>
        </w:rPr>
        <w:t> </w:t>
      </w:r>
      <w:r>
        <w:rPr/>
        <w:t>higher</w:t>
      </w:r>
      <w:r>
        <w:rPr>
          <w:spacing w:val="40"/>
        </w:rPr>
        <w:t> </w:t>
      </w:r>
      <w:r>
        <w:rPr/>
        <w:t>place</w:t>
      </w:r>
      <w:r>
        <w:rPr>
          <w:spacing w:val="40"/>
        </w:rPr>
        <w:t> </w:t>
      </w:r>
      <w:r>
        <w:rPr/>
        <w:t>and</w:t>
      </w:r>
      <w:r>
        <w:rPr>
          <w:spacing w:val="40"/>
        </w:rPr>
        <w:t> </w:t>
      </w:r>
      <w:r>
        <w:rPr/>
        <w:t>waited</w:t>
      </w:r>
      <w:r>
        <w:rPr>
          <w:spacing w:val="40"/>
        </w:rPr>
        <w:t> </w:t>
      </w:r>
      <w:r>
        <w:rPr/>
        <w:t>for larger</w:t>
      </w:r>
      <w:r>
        <w:rPr>
          <w:spacing w:val="40"/>
        </w:rPr>
        <w:t> </w:t>
      </w:r>
      <w:r>
        <w:rPr/>
        <w:t>forces.</w:t>
      </w:r>
      <w:r>
        <w:rPr>
          <w:spacing w:val="40"/>
        </w:rPr>
        <w:t> </w:t>
      </w:r>
      <w:r>
        <w:rPr/>
        <w:t>2.</w:t>
      </w:r>
      <w:r>
        <w:rPr>
          <w:spacing w:val="40"/>
        </w:rPr>
        <w:t> </w:t>
      </w:r>
      <w:r>
        <w:rPr/>
        <w:t>Very</w:t>
      </w:r>
      <w:r>
        <w:rPr>
          <w:spacing w:val="40"/>
        </w:rPr>
        <w:t> </w:t>
      </w:r>
      <w:r>
        <w:rPr/>
        <w:t>many</w:t>
      </w:r>
      <w:r>
        <w:rPr>
          <w:spacing w:val="40"/>
        </w:rPr>
        <w:t> </w:t>
      </w:r>
      <w:r>
        <w:rPr/>
        <w:t>men</w:t>
      </w:r>
      <w:r>
        <w:rPr>
          <w:spacing w:val="40"/>
        </w:rPr>
        <w:t> </w:t>
      </w:r>
      <w:r>
        <w:rPr/>
        <w:t>praise</w:t>
      </w:r>
      <w:r>
        <w:rPr>
          <w:spacing w:val="40"/>
        </w:rPr>
        <w:t> </w:t>
      </w:r>
      <w:r>
        <w:rPr/>
        <w:t>virtue,</w:t>
      </w:r>
      <w:r>
        <w:rPr>
          <w:spacing w:val="40"/>
        </w:rPr>
        <w:t> </w:t>
      </w:r>
      <w:r>
        <w:rPr/>
        <w:t>but</w:t>
      </w:r>
      <w:r>
        <w:rPr>
          <w:spacing w:val="40"/>
        </w:rPr>
        <w:t> </w:t>
      </w:r>
      <w:r>
        <w:rPr/>
        <w:t>of</w:t>
      </w:r>
      <w:r>
        <w:rPr>
          <w:spacing w:val="40"/>
        </w:rPr>
        <w:t> </w:t>
      </w:r>
      <w:r>
        <w:rPr/>
        <w:t>these</w:t>
      </w:r>
      <w:r>
        <w:rPr>
          <w:spacing w:val="40"/>
        </w:rPr>
        <w:t> </w:t>
      </w:r>
      <w:r>
        <w:rPr/>
        <w:t>many are</w:t>
      </w:r>
      <w:r>
        <w:rPr>
          <w:spacing w:val="64"/>
        </w:rPr>
        <w:t> </w:t>
      </w:r>
      <w:r>
        <w:rPr/>
        <w:t>very</w:t>
      </w:r>
      <w:r>
        <w:rPr>
          <w:spacing w:val="64"/>
        </w:rPr>
        <w:t> </w:t>
      </w:r>
      <w:r>
        <w:rPr/>
        <w:t>bad</w:t>
      </w:r>
      <w:r>
        <w:rPr>
          <w:spacing w:val="64"/>
        </w:rPr>
        <w:t> </w:t>
      </w:r>
      <w:r>
        <w:rPr/>
        <w:t>men.</w:t>
      </w:r>
      <w:r>
        <w:rPr>
          <w:spacing w:val="64"/>
        </w:rPr>
        <w:t> </w:t>
      </w:r>
      <w:r>
        <w:rPr/>
        <w:t>3.</w:t>
      </w:r>
      <w:r>
        <w:rPr>
          <w:spacing w:val="64"/>
        </w:rPr>
        <w:t> </w:t>
      </w:r>
      <w:r>
        <w:rPr/>
        <w:t>It</w:t>
      </w:r>
      <w:r>
        <w:rPr>
          <w:spacing w:val="63"/>
        </w:rPr>
        <w:t> </w:t>
      </w:r>
      <w:r>
        <w:rPr/>
        <w:t>behooves</w:t>
      </w:r>
      <w:r>
        <w:rPr>
          <w:spacing w:val="64"/>
        </w:rPr>
        <w:t> </w:t>
      </w:r>
      <w:r>
        <w:rPr/>
        <w:t>the</w:t>
      </w:r>
      <w:r>
        <w:rPr>
          <w:spacing w:val="64"/>
        </w:rPr>
        <w:t> </w:t>
      </w:r>
      <w:r>
        <w:rPr/>
        <w:t>best</w:t>
      </w:r>
      <w:r>
        <w:rPr>
          <w:spacing w:val="64"/>
        </w:rPr>
        <w:t> </w:t>
      </w:r>
      <w:r>
        <w:rPr/>
        <w:t>men</w:t>
      </w:r>
      <w:r>
        <w:rPr>
          <w:spacing w:val="63"/>
        </w:rPr>
        <w:t> </w:t>
      </w:r>
      <w:r>
        <w:rPr/>
        <w:t>to</w:t>
      </w:r>
      <w:r>
        <w:rPr>
          <w:spacing w:val="63"/>
        </w:rPr>
        <w:t> </w:t>
      </w:r>
      <w:r>
        <w:rPr/>
        <w:t>be</w:t>
      </w:r>
      <w:r>
        <w:rPr>
          <w:spacing w:val="63"/>
        </w:rPr>
        <w:t> </w:t>
      </w:r>
      <w:r>
        <w:rPr/>
        <w:t>in</w:t>
      </w:r>
      <w:r>
        <w:rPr>
          <w:spacing w:val="63"/>
        </w:rPr>
        <w:t> </w:t>
      </w:r>
      <w:r>
        <w:rPr/>
        <w:t>charge of</w:t>
      </w:r>
      <w:r>
        <w:rPr>
          <w:spacing w:val="80"/>
        </w:rPr>
        <w:t> </w:t>
      </w:r>
      <w:r>
        <w:rPr/>
        <w:t>the</w:t>
      </w:r>
      <w:r>
        <w:rPr>
          <w:spacing w:val="80"/>
        </w:rPr>
        <w:t> </w:t>
      </w:r>
      <w:r>
        <w:rPr/>
        <w:t>state.</w:t>
      </w:r>
      <w:r>
        <w:rPr>
          <w:spacing w:val="80"/>
        </w:rPr>
        <w:t> </w:t>
      </w:r>
      <w:r>
        <w:rPr/>
        <w:t>4.</w:t>
      </w:r>
      <w:r>
        <w:rPr>
          <w:spacing w:val="80"/>
        </w:rPr>
        <w:t> </w:t>
      </w:r>
      <w:r>
        <w:rPr/>
        <w:t>Was</w:t>
      </w:r>
      <w:r>
        <w:rPr>
          <w:spacing w:val="80"/>
        </w:rPr>
        <w:t> </w:t>
      </w:r>
      <w:r>
        <w:rPr/>
        <w:t>not</w:t>
      </w:r>
      <w:r>
        <w:rPr>
          <w:spacing w:val="80"/>
        </w:rPr>
        <w:t> </w:t>
      </w:r>
      <w:r>
        <w:rPr/>
        <w:t>Judas</w:t>
      </w:r>
      <w:r>
        <w:rPr>
          <w:position w:val="6"/>
          <w:sz w:val="13"/>
        </w:rPr>
        <w:t>2</w:t>
      </w:r>
      <w:r>
        <w:rPr>
          <w:spacing w:val="80"/>
          <w:position w:val="6"/>
          <w:sz w:val="13"/>
        </w:rPr>
        <w:t> </w:t>
      </w:r>
      <w:r>
        <w:rPr/>
        <w:t>worse</w:t>
      </w:r>
      <w:r>
        <w:rPr>
          <w:spacing w:val="80"/>
        </w:rPr>
        <w:t> </w:t>
      </w:r>
      <w:r>
        <w:rPr/>
        <w:t>than</w:t>
      </w:r>
      <w:r>
        <w:rPr>
          <w:spacing w:val="80"/>
        </w:rPr>
        <w:t> </w:t>
      </w:r>
      <w:r>
        <w:rPr/>
        <w:t>Benedict</w:t>
      </w:r>
      <w:r>
        <w:rPr>
          <w:position w:val="6"/>
          <w:sz w:val="13"/>
        </w:rPr>
        <w:t>3</w:t>
      </w:r>
      <w:r>
        <w:rPr>
          <w:spacing w:val="80"/>
          <w:position w:val="6"/>
          <w:sz w:val="13"/>
        </w:rPr>
        <w:t> </w:t>
      </w:r>
      <w:r>
        <w:rPr/>
        <w:t>Arnold? The</w:t>
      </w:r>
      <w:r>
        <w:rPr>
          <w:spacing w:val="40"/>
        </w:rPr>
        <w:t> </w:t>
      </w:r>
      <w:r>
        <w:rPr/>
        <w:t>latter</w:t>
      </w:r>
      <w:r>
        <w:rPr>
          <w:spacing w:val="40"/>
        </w:rPr>
        <w:t> </w:t>
      </w:r>
      <w:r>
        <w:rPr/>
        <w:t>helped</w:t>
      </w:r>
      <w:r>
        <w:rPr>
          <w:spacing w:val="40"/>
        </w:rPr>
        <w:t> </w:t>
      </w:r>
      <w:r>
        <w:rPr/>
        <w:t>the</w:t>
      </w:r>
      <w:r>
        <w:rPr>
          <w:spacing w:val="40"/>
        </w:rPr>
        <w:t> </w:t>
      </w:r>
      <w:r>
        <w:rPr/>
        <w:t>enemies</w:t>
      </w:r>
      <w:r>
        <w:rPr>
          <w:spacing w:val="40"/>
        </w:rPr>
        <w:t> </w:t>
      </w:r>
      <w:r>
        <w:rPr/>
        <w:t>of</w:t>
      </w:r>
      <w:r>
        <w:rPr>
          <w:spacing w:val="40"/>
        </w:rPr>
        <w:t> </w:t>
      </w:r>
      <w:r>
        <w:rPr/>
        <w:t>his</w:t>
      </w:r>
      <w:r>
        <w:rPr>
          <w:spacing w:val="40"/>
        </w:rPr>
        <w:t> </w:t>
      </w:r>
      <w:r>
        <w:rPr/>
        <w:t>own</w:t>
      </w:r>
      <w:r>
        <w:rPr>
          <w:spacing w:val="40"/>
        </w:rPr>
        <w:t> </w:t>
      </w:r>
      <w:r>
        <w:rPr/>
        <w:t>state,</w:t>
      </w:r>
      <w:r>
        <w:rPr>
          <w:spacing w:val="40"/>
        </w:rPr>
        <w:t> </w:t>
      </w:r>
      <w:r>
        <w:rPr/>
        <w:t>but</w:t>
      </w:r>
      <w:r>
        <w:rPr>
          <w:spacing w:val="40"/>
        </w:rPr>
        <w:t> </w:t>
      </w:r>
      <w:r>
        <w:rPr/>
        <w:t>the</w:t>
      </w:r>
      <w:r>
        <w:rPr>
          <w:spacing w:val="40"/>
        </w:rPr>
        <w:t> </w:t>
      </w:r>
      <w:r>
        <w:rPr/>
        <w:t>former</w:t>
      </w:r>
      <w:r>
        <w:rPr>
          <w:spacing w:val="80"/>
        </w:rPr>
        <w:t> </w:t>
      </w:r>
      <w:r>
        <w:rPr/>
        <w:t>gave</w:t>
      </w:r>
      <w:r>
        <w:rPr>
          <w:spacing w:val="40"/>
        </w:rPr>
        <w:t> </w:t>
      </w:r>
      <w:r>
        <w:rPr/>
        <w:t>Jesus</w:t>
      </w:r>
      <w:r>
        <w:rPr>
          <w:spacing w:val="40"/>
        </w:rPr>
        <w:t> </w:t>
      </w:r>
      <w:r>
        <w:rPr/>
        <w:t>Christ</w:t>
      </w:r>
      <w:r>
        <w:rPr>
          <w:spacing w:val="40"/>
        </w:rPr>
        <w:t> </w:t>
      </w:r>
      <w:r>
        <w:rPr/>
        <w:t>into</w:t>
      </w:r>
      <w:r>
        <w:rPr>
          <w:spacing w:val="40"/>
        </w:rPr>
        <w:t> </w:t>
      </w:r>
      <w:r>
        <w:rPr/>
        <w:t>the</w:t>
      </w:r>
      <w:r>
        <w:rPr>
          <w:spacing w:val="40"/>
        </w:rPr>
        <w:t> </w:t>
      </w:r>
      <w:r>
        <w:rPr/>
        <w:t>hands</w:t>
      </w:r>
      <w:r>
        <w:rPr>
          <w:spacing w:val="40"/>
        </w:rPr>
        <w:t> </w:t>
      </w:r>
      <w:r>
        <w:rPr/>
        <w:t>of</w:t>
      </w:r>
      <w:r>
        <w:rPr>
          <w:spacing w:val="40"/>
        </w:rPr>
        <w:t> </w:t>
      </w:r>
      <w:r>
        <w:rPr/>
        <w:t>the</w:t>
      </w:r>
      <w:r>
        <w:rPr>
          <w:spacing w:val="40"/>
        </w:rPr>
        <w:t> </w:t>
      </w:r>
      <w:r>
        <w:rPr/>
        <w:t>worst</w:t>
      </w:r>
      <w:r>
        <w:rPr>
          <w:spacing w:val="40"/>
        </w:rPr>
        <w:t> </w:t>
      </w:r>
      <w:r>
        <w:rPr/>
        <w:t>men.</w:t>
      </w:r>
      <w:r>
        <w:rPr>
          <w:spacing w:val="40"/>
        </w:rPr>
        <w:t> </w:t>
      </w:r>
      <w:r>
        <w:rPr/>
        <w:t>5.</w:t>
      </w:r>
      <w:r>
        <w:rPr>
          <w:spacing w:val="40"/>
        </w:rPr>
        <w:t> </w:t>
      </w:r>
      <w:r>
        <w:rPr/>
        <w:t>Do</w:t>
      </w:r>
      <w:r>
        <w:rPr>
          <w:spacing w:val="40"/>
        </w:rPr>
        <w:t> </w:t>
      </w:r>
      <w:r>
        <w:rPr/>
        <w:t>you judge</w:t>
      </w:r>
      <w:r>
        <w:rPr>
          <w:spacing w:val="40"/>
        </w:rPr>
        <w:t> </w:t>
      </w:r>
      <w:r>
        <w:rPr/>
        <w:t>that</w:t>
      </w:r>
      <w:r>
        <w:rPr>
          <w:spacing w:val="40"/>
        </w:rPr>
        <w:t> </w:t>
      </w:r>
      <w:r>
        <w:rPr/>
        <w:t>Lincoln</w:t>
      </w:r>
      <w:r>
        <w:rPr>
          <w:spacing w:val="40"/>
        </w:rPr>
        <w:t> </w:t>
      </w:r>
      <w:r>
        <w:rPr/>
        <w:t>was</w:t>
      </w:r>
      <w:r>
        <w:rPr>
          <w:spacing w:val="40"/>
        </w:rPr>
        <w:t> </w:t>
      </w:r>
      <w:r>
        <w:rPr/>
        <w:t>a</w:t>
      </w:r>
      <w:r>
        <w:rPr>
          <w:spacing w:val="40"/>
        </w:rPr>
        <w:t> </w:t>
      </w:r>
      <w:r>
        <w:rPr/>
        <w:t>better</w:t>
      </w:r>
      <w:r>
        <w:rPr>
          <w:spacing w:val="40"/>
        </w:rPr>
        <w:t> </w:t>
      </w:r>
      <w:r>
        <w:rPr/>
        <w:t>man</w:t>
      </w:r>
      <w:r>
        <w:rPr>
          <w:spacing w:val="40"/>
        </w:rPr>
        <w:t> </w:t>
      </w:r>
      <w:r>
        <w:rPr/>
        <w:t>than</w:t>
      </w:r>
      <w:r>
        <w:rPr>
          <w:spacing w:val="40"/>
        </w:rPr>
        <w:t> </w:t>
      </w:r>
      <w:r>
        <w:rPr/>
        <w:t>Washington?</w:t>
      </w:r>
      <w:r>
        <w:rPr>
          <w:spacing w:val="40"/>
        </w:rPr>
        <w:t> </w:t>
      </w:r>
      <w:r>
        <w:rPr/>
        <w:t>6.</w:t>
      </w:r>
      <w:r>
        <w:rPr>
          <w:spacing w:val="40"/>
        </w:rPr>
        <w:t> </w:t>
      </w:r>
      <w:r>
        <w:rPr/>
        <w:t>Brave men</w:t>
      </w:r>
      <w:r>
        <w:rPr>
          <w:spacing w:val="66"/>
        </w:rPr>
        <w:t> </w:t>
      </w:r>
      <w:r>
        <w:rPr/>
        <w:t>with</w:t>
      </w:r>
      <w:r>
        <w:rPr>
          <w:spacing w:val="66"/>
        </w:rPr>
        <w:t> </w:t>
      </w:r>
      <w:r>
        <w:rPr/>
        <w:t>a</w:t>
      </w:r>
      <w:r>
        <w:rPr>
          <w:spacing w:val="66"/>
        </w:rPr>
        <w:t> </w:t>
      </w:r>
      <w:r>
        <w:rPr/>
        <w:t>smaller</w:t>
      </w:r>
      <w:r>
        <w:rPr>
          <w:spacing w:val="65"/>
        </w:rPr>
        <w:t> </w:t>
      </w:r>
      <w:r>
        <w:rPr/>
        <w:t>supply</w:t>
      </w:r>
      <w:r>
        <w:rPr>
          <w:spacing w:val="66"/>
        </w:rPr>
        <w:t> </w:t>
      </w:r>
      <w:r>
        <w:rPr/>
        <w:t>of</w:t>
      </w:r>
      <w:r>
        <w:rPr>
          <w:spacing w:val="65"/>
        </w:rPr>
        <w:t> </w:t>
      </w:r>
      <w:r>
        <w:rPr/>
        <w:t>arms</w:t>
      </w:r>
      <w:r>
        <w:rPr>
          <w:spacing w:val="66"/>
        </w:rPr>
        <w:t> </w:t>
      </w:r>
      <w:r>
        <w:rPr/>
        <w:t>often</w:t>
      </w:r>
      <w:r>
        <w:rPr>
          <w:spacing w:val="66"/>
        </w:rPr>
        <w:t> </w:t>
      </w:r>
      <w:r>
        <w:rPr/>
        <w:t>conquer</w:t>
      </w:r>
      <w:r>
        <w:rPr>
          <w:spacing w:val="65"/>
        </w:rPr>
        <w:t> </w:t>
      </w:r>
      <w:r>
        <w:rPr/>
        <w:t>a</w:t>
      </w:r>
      <w:r>
        <w:rPr>
          <w:spacing w:val="65"/>
        </w:rPr>
        <w:t> </w:t>
      </w:r>
      <w:r>
        <w:rPr/>
        <w:t>larger</w:t>
      </w:r>
      <w:r>
        <w:rPr>
          <w:spacing w:val="64"/>
        </w:rPr>
        <w:t> </w:t>
      </w:r>
      <w:r>
        <w:rPr/>
        <w:t>band of</w:t>
      </w:r>
      <w:r>
        <w:rPr>
          <w:spacing w:val="40"/>
        </w:rPr>
        <w:t> </w:t>
      </w:r>
      <w:r>
        <w:rPr/>
        <w:t>the</w:t>
      </w:r>
      <w:r>
        <w:rPr>
          <w:spacing w:val="40"/>
        </w:rPr>
        <w:t> </w:t>
      </w:r>
      <w:r>
        <w:rPr/>
        <w:t>enemy.</w:t>
      </w:r>
      <w:r>
        <w:rPr>
          <w:spacing w:val="40"/>
        </w:rPr>
        <w:t> </w:t>
      </w:r>
      <w:r>
        <w:rPr/>
        <w:t>7.</w:t>
      </w:r>
      <w:r>
        <w:rPr>
          <w:spacing w:val="40"/>
        </w:rPr>
        <w:t> </w:t>
      </w:r>
      <w:r>
        <w:rPr/>
        <w:t>Don’t</w:t>
      </w:r>
      <w:r>
        <w:rPr>
          <w:spacing w:val="40"/>
        </w:rPr>
        <w:t> </w:t>
      </w:r>
      <w:r>
        <w:rPr/>
        <w:t>you</w:t>
      </w:r>
      <w:r>
        <w:rPr>
          <w:spacing w:val="40"/>
        </w:rPr>
        <w:t> </w:t>
      </w:r>
      <w:r>
        <w:rPr/>
        <w:t>think</w:t>
      </w:r>
      <w:r>
        <w:rPr>
          <w:spacing w:val="40"/>
        </w:rPr>
        <w:t> </w:t>
      </w:r>
      <w:r>
        <w:rPr/>
        <w:t>that</w:t>
      </w:r>
      <w:r>
        <w:rPr>
          <w:spacing w:val="40"/>
        </w:rPr>
        <w:t> </w:t>
      </w:r>
      <w:r>
        <w:rPr/>
        <w:t>sailors</w:t>
      </w:r>
      <w:r>
        <w:rPr>
          <w:spacing w:val="40"/>
        </w:rPr>
        <w:t> </w:t>
      </w:r>
      <w:r>
        <w:rPr/>
        <w:t>and</w:t>
      </w:r>
      <w:r>
        <w:rPr>
          <w:spacing w:val="40"/>
        </w:rPr>
        <w:t> </w:t>
      </w:r>
      <w:r>
        <w:rPr/>
        <w:t>soldiers</w:t>
      </w:r>
      <w:r>
        <w:rPr>
          <w:spacing w:val="40"/>
        </w:rPr>
        <w:t> </w:t>
      </w:r>
      <w:r>
        <w:rPr/>
        <w:t>are</w:t>
      </w:r>
      <w:r>
        <w:rPr>
          <w:spacing w:val="80"/>
        </w:rPr>
        <w:t> </w:t>
      </w:r>
      <w:r>
        <w:rPr/>
        <w:t>often</w:t>
      </w:r>
      <w:r>
        <w:rPr>
          <w:spacing w:val="40"/>
        </w:rPr>
        <w:t> </w:t>
      </w:r>
      <w:r>
        <w:rPr/>
        <w:t>in</w:t>
      </w:r>
      <w:r>
        <w:rPr>
          <w:spacing w:val="40"/>
        </w:rPr>
        <w:t> </w:t>
      </w:r>
      <w:r>
        <w:rPr/>
        <w:t>the</w:t>
      </w:r>
      <w:r>
        <w:rPr>
          <w:spacing w:val="40"/>
        </w:rPr>
        <w:t> </w:t>
      </w:r>
      <w:r>
        <w:rPr/>
        <w:t>greatest</w:t>
      </w:r>
      <w:r>
        <w:rPr>
          <w:spacing w:val="40"/>
        </w:rPr>
        <w:t> </w:t>
      </w:r>
      <w:r>
        <w:rPr/>
        <w:t>danger</w:t>
      </w:r>
      <w:r>
        <w:rPr>
          <w:spacing w:val="40"/>
        </w:rPr>
        <w:t> </w:t>
      </w:r>
      <w:r>
        <w:rPr/>
        <w:t>?</w:t>
      </w:r>
      <w:r>
        <w:rPr>
          <w:spacing w:val="40"/>
        </w:rPr>
        <w:t> </w:t>
      </w:r>
      <w:r>
        <w:rPr/>
        <w:t>Let</w:t>
      </w:r>
      <w:r>
        <w:rPr>
          <w:spacing w:val="40"/>
        </w:rPr>
        <w:t> </w:t>
      </w:r>
      <w:r>
        <w:rPr/>
        <w:t>us</w:t>
      </w:r>
      <w:r>
        <w:rPr>
          <w:spacing w:val="40"/>
        </w:rPr>
        <w:t> </w:t>
      </w:r>
      <w:r>
        <w:rPr/>
        <w:t>pray</w:t>
      </w:r>
      <w:r>
        <w:rPr>
          <w:spacing w:val="40"/>
        </w:rPr>
        <w:t> </w:t>
      </w:r>
      <w:r>
        <w:rPr/>
        <w:t>for</w:t>
      </w:r>
      <w:r>
        <w:rPr>
          <w:spacing w:val="40"/>
        </w:rPr>
        <w:t> </w:t>
      </w:r>
      <w:r>
        <w:rPr/>
        <w:t>them.</w:t>
      </w:r>
      <w:r>
        <w:rPr>
          <w:spacing w:val="40"/>
        </w:rPr>
        <w:t> </w:t>
      </w:r>
      <w:r>
        <w:rPr/>
        <w:t>8.</w:t>
      </w:r>
      <w:r>
        <w:rPr>
          <w:spacing w:val="40"/>
        </w:rPr>
        <w:t> </w:t>
      </w:r>
      <w:r>
        <w:rPr/>
        <w:t>MacArthur with</w:t>
      </w:r>
      <w:r>
        <w:rPr>
          <w:spacing w:val="40"/>
        </w:rPr>
        <w:t> </w:t>
      </w:r>
      <w:r>
        <w:rPr/>
        <w:t>a</w:t>
      </w:r>
      <w:r>
        <w:rPr>
          <w:spacing w:val="40"/>
        </w:rPr>
        <w:t> </w:t>
      </w:r>
      <w:r>
        <w:rPr/>
        <w:t>very</w:t>
      </w:r>
      <w:r>
        <w:rPr>
          <w:spacing w:val="40"/>
        </w:rPr>
        <w:t> </w:t>
      </w:r>
      <w:r>
        <w:rPr/>
        <w:t>small</w:t>
      </w:r>
      <w:r>
        <w:rPr>
          <w:spacing w:val="40"/>
        </w:rPr>
        <w:t> </w:t>
      </w:r>
      <w:r>
        <w:rPr/>
        <w:t>band</w:t>
      </w:r>
      <w:r>
        <w:rPr>
          <w:spacing w:val="40"/>
        </w:rPr>
        <w:t> </w:t>
      </w:r>
      <w:r>
        <w:rPr/>
        <w:t>of</w:t>
      </w:r>
      <w:r>
        <w:rPr>
          <w:spacing w:val="40"/>
        </w:rPr>
        <w:t> </w:t>
      </w:r>
      <w:r>
        <w:rPr/>
        <w:t>men</w:t>
      </w:r>
      <w:r>
        <w:rPr>
          <w:spacing w:val="40"/>
        </w:rPr>
        <w:t> </w:t>
      </w:r>
      <w:r>
        <w:rPr/>
        <w:t>long</w:t>
      </w:r>
      <w:r>
        <w:rPr>
          <w:spacing w:val="40"/>
        </w:rPr>
        <w:t> </w:t>
      </w:r>
      <w:r>
        <w:rPr/>
        <w:t>withstood</w:t>
      </w:r>
      <w:r>
        <w:rPr>
          <w:spacing w:val="40"/>
        </w:rPr>
        <w:t> </w:t>
      </w:r>
      <w:r>
        <w:rPr/>
        <w:t>the</w:t>
      </w:r>
      <w:r>
        <w:rPr>
          <w:spacing w:val="40"/>
        </w:rPr>
        <w:t> </w:t>
      </w:r>
      <w:r>
        <w:rPr/>
        <w:t>strongest</w:t>
      </w:r>
      <w:r>
        <w:rPr>
          <w:spacing w:val="40"/>
        </w:rPr>
        <w:t> </w:t>
      </w:r>
      <w:r>
        <w:rPr/>
        <w:t>at­ tacks</w:t>
      </w:r>
      <w:r>
        <w:rPr>
          <w:spacing w:val="80"/>
        </w:rPr>
        <w:t> </w:t>
      </w:r>
      <w:r>
        <w:rPr/>
        <w:t>of</w:t>
      </w:r>
      <w:r>
        <w:rPr>
          <w:spacing w:val="80"/>
        </w:rPr>
        <w:t> </w:t>
      </w:r>
      <w:r>
        <w:rPr/>
        <w:t>the</w:t>
      </w:r>
      <w:r>
        <w:rPr>
          <w:spacing w:val="80"/>
        </w:rPr>
        <w:t> </w:t>
      </w:r>
      <w:r>
        <w:rPr/>
        <w:t>enemy.</w:t>
      </w:r>
      <w:r>
        <w:rPr>
          <w:spacing w:val="80"/>
        </w:rPr>
        <w:t> </w:t>
      </w:r>
      <w:r>
        <w:rPr/>
        <w:t>9.</w:t>
      </w:r>
      <w:r>
        <w:rPr>
          <w:spacing w:val="80"/>
        </w:rPr>
        <w:t> </w:t>
      </w:r>
      <w:r>
        <w:rPr/>
        <w:t>We</w:t>
      </w:r>
      <w:r>
        <w:rPr>
          <w:spacing w:val="80"/>
        </w:rPr>
        <w:t> </w:t>
      </w:r>
      <w:r>
        <w:rPr/>
        <w:t>were</w:t>
      </w:r>
      <w:r>
        <w:rPr>
          <w:spacing w:val="80"/>
        </w:rPr>
        <w:t> </w:t>
      </w:r>
      <w:r>
        <w:rPr/>
        <w:t>not</w:t>
      </w:r>
      <w:r>
        <w:rPr>
          <w:spacing w:val="80"/>
        </w:rPr>
        <w:t> </w:t>
      </w:r>
      <w:r>
        <w:rPr/>
        <w:t>able</w:t>
      </w:r>
      <w:r>
        <w:rPr>
          <w:spacing w:val="80"/>
        </w:rPr>
        <w:t> </w:t>
      </w:r>
      <w:r>
        <w:rPr/>
        <w:t>to</w:t>
      </w:r>
      <w:r>
        <w:rPr>
          <w:spacing w:val="80"/>
        </w:rPr>
        <w:t> </w:t>
      </w:r>
      <w:r>
        <w:rPr/>
        <w:t>send</w:t>
      </w:r>
      <w:r>
        <w:rPr>
          <w:spacing w:val="80"/>
        </w:rPr>
        <w:t> </w:t>
      </w:r>
      <w:r>
        <w:rPr/>
        <w:t>MacArthur more</w:t>
      </w:r>
      <w:r>
        <w:rPr>
          <w:spacing w:val="40"/>
        </w:rPr>
        <w:t> </w:t>
      </w:r>
      <w:r>
        <w:rPr/>
        <w:t>arms</w:t>
      </w:r>
      <w:r>
        <w:rPr>
          <w:spacing w:val="40"/>
        </w:rPr>
        <w:t> </w:t>
      </w:r>
      <w:r>
        <w:rPr/>
        <w:t>and</w:t>
      </w:r>
      <w:r>
        <w:rPr>
          <w:spacing w:val="40"/>
        </w:rPr>
        <w:t> </w:t>
      </w:r>
      <w:r>
        <w:rPr/>
        <w:t>provisions</w:t>
      </w:r>
      <w:r>
        <w:rPr>
          <w:position w:val="6"/>
          <w:sz w:val="13"/>
        </w:rPr>
        <w:t>4</w:t>
      </w:r>
      <w:r>
        <w:rPr>
          <w:spacing w:val="71"/>
          <w:position w:val="6"/>
          <w:sz w:val="13"/>
        </w:rPr>
        <w:t> </w:t>
      </w:r>
      <w:r>
        <w:rPr/>
        <w:t>because</w:t>
      </w:r>
      <w:r>
        <w:rPr>
          <w:spacing w:val="40"/>
        </w:rPr>
        <w:t> </w:t>
      </w:r>
      <w:r>
        <w:rPr/>
        <w:t>he</w:t>
      </w:r>
      <w:r>
        <w:rPr>
          <w:spacing w:val="40"/>
        </w:rPr>
        <w:t> </w:t>
      </w:r>
      <w:r>
        <w:rPr/>
        <w:t>was</w:t>
      </w:r>
      <w:r>
        <w:rPr>
          <w:spacing w:val="40"/>
        </w:rPr>
        <w:t> </w:t>
      </w:r>
      <w:r>
        <w:rPr/>
        <w:t>many</w:t>
      </w:r>
      <w:r>
        <w:rPr>
          <w:spacing w:val="40"/>
        </w:rPr>
        <w:t> </w:t>
      </w:r>
      <w:r>
        <w:rPr/>
        <w:t>miles</w:t>
      </w:r>
      <w:r>
        <w:rPr>
          <w:spacing w:val="40"/>
        </w:rPr>
        <w:t> </w:t>
      </w:r>
      <w:r>
        <w:rPr/>
        <w:t>away</w:t>
      </w:r>
      <w:r>
        <w:rPr>
          <w:spacing w:val="40"/>
        </w:rPr>
        <w:t> </w:t>
      </w:r>
      <w:r>
        <w:rPr/>
        <w:t>and the ships of the enemy were on all sides. 10. More men have been</w:t>
      </w:r>
      <w:r>
        <w:rPr>
          <w:spacing w:val="80"/>
        </w:rPr>
        <w:t> </w:t>
      </w:r>
      <w:r>
        <w:rPr/>
        <w:t>killed</w:t>
      </w:r>
      <w:r>
        <w:rPr>
          <w:spacing w:val="80"/>
        </w:rPr>
        <w:t> </w:t>
      </w:r>
      <w:r>
        <w:rPr/>
        <w:t>in</w:t>
      </w:r>
      <w:r>
        <w:rPr>
          <w:spacing w:val="80"/>
        </w:rPr>
        <w:t> </w:t>
      </w:r>
      <w:r>
        <w:rPr/>
        <w:t>this</w:t>
      </w:r>
      <w:r>
        <w:rPr>
          <w:spacing w:val="80"/>
        </w:rPr>
        <w:t> </w:t>
      </w:r>
      <w:r>
        <w:rPr/>
        <w:t>war</w:t>
      </w:r>
      <w:r>
        <w:rPr>
          <w:spacing w:val="80"/>
        </w:rPr>
        <w:t> </w:t>
      </w:r>
      <w:r>
        <w:rPr/>
        <w:t>than</w:t>
      </w:r>
      <w:r>
        <w:rPr>
          <w:spacing w:val="79"/>
        </w:rPr>
        <w:t> </w:t>
      </w:r>
      <w:r>
        <w:rPr/>
        <w:t>in</w:t>
      </w:r>
      <w:r>
        <w:rPr>
          <w:spacing w:val="79"/>
        </w:rPr>
        <w:t> </w:t>
      </w:r>
      <w:r>
        <w:rPr/>
        <w:t>any</w:t>
      </w:r>
      <w:r>
        <w:rPr>
          <w:spacing w:val="79"/>
        </w:rPr>
        <w:t> </w:t>
      </w:r>
      <w:r>
        <w:rPr/>
        <w:t>other</w:t>
      </w:r>
      <w:r>
        <w:rPr>
          <w:spacing w:val="78"/>
        </w:rPr>
        <w:t> </w:t>
      </w:r>
      <w:r>
        <w:rPr/>
        <w:t>war.</w:t>
      </w:r>
      <w:r>
        <w:rPr>
          <w:spacing w:val="79"/>
        </w:rPr>
        <w:t> </w:t>
      </w:r>
      <w:r>
        <w:rPr/>
        <w:t>11.</w:t>
      </w:r>
      <w:r>
        <w:rPr>
          <w:spacing w:val="79"/>
        </w:rPr>
        <w:t> </w:t>
      </w:r>
      <w:r>
        <w:rPr/>
        <w:t>The</w:t>
      </w:r>
      <w:r>
        <w:rPr>
          <w:spacing w:val="79"/>
        </w:rPr>
        <w:t> </w:t>
      </w:r>
      <w:r>
        <w:rPr/>
        <w:t>highest</w:t>
      </w:r>
      <w:r>
        <w:rPr>
          <w:spacing w:val="79"/>
        </w:rPr>
        <w:t> </w:t>
      </w:r>
      <w:r>
        <w:rPr/>
        <w:t>law is the law of Christ.</w:t>
      </w:r>
    </w:p>
    <w:p>
      <w:pPr>
        <w:pStyle w:val="BodyText"/>
        <w:spacing w:before="8"/>
        <w:rPr>
          <w:sz w:val="27"/>
        </w:rPr>
      </w:pPr>
    </w:p>
    <w:p>
      <w:pPr>
        <w:spacing w:before="0"/>
        <w:ind w:left="1044" w:right="0" w:firstLine="0"/>
        <w:jc w:val="left"/>
        <w:rPr>
          <w:b/>
          <w:i/>
          <w:sz w:val="16"/>
        </w:rPr>
      </w:pPr>
      <w:r>
        <w:rPr>
          <w:b/>
          <w:position w:val="5"/>
          <w:sz w:val="10"/>
        </w:rPr>
        <w:t>1</w:t>
      </w:r>
      <w:r>
        <w:rPr>
          <w:b/>
          <w:spacing w:val="25"/>
          <w:position w:val="5"/>
          <w:sz w:val="10"/>
        </w:rPr>
        <w:t> </w:t>
      </w:r>
      <w:r>
        <w:rPr>
          <w:b/>
          <w:sz w:val="16"/>
        </w:rPr>
        <w:t>iracundia, ae:</w:t>
      </w:r>
      <w:r>
        <w:rPr>
          <w:b/>
          <w:spacing w:val="-1"/>
          <w:sz w:val="16"/>
        </w:rPr>
        <w:t> </w:t>
      </w:r>
      <w:r>
        <w:rPr>
          <w:b/>
          <w:i/>
          <w:spacing w:val="-2"/>
          <w:sz w:val="16"/>
        </w:rPr>
        <w:t>anger.</w:t>
      </w:r>
    </w:p>
    <w:p>
      <w:pPr>
        <w:spacing w:line="182" w:lineRule="exact" w:before="6"/>
        <w:ind w:left="1044" w:right="0" w:firstLine="0"/>
        <w:jc w:val="left"/>
        <w:rPr>
          <w:b/>
          <w:sz w:val="16"/>
        </w:rPr>
      </w:pPr>
      <w:r>
        <w:rPr>
          <w:b/>
          <w:i/>
          <w:position w:val="5"/>
          <w:sz w:val="10"/>
        </w:rPr>
        <w:t>2</w:t>
      </w:r>
      <w:r>
        <w:rPr>
          <w:b/>
          <w:i/>
          <w:spacing w:val="21"/>
          <w:position w:val="5"/>
          <w:sz w:val="10"/>
        </w:rPr>
        <w:t> </w:t>
      </w:r>
      <w:r>
        <w:rPr>
          <w:b/>
          <w:i/>
          <w:sz w:val="16"/>
        </w:rPr>
        <w:t>Judas: </w:t>
      </w:r>
      <w:r>
        <w:rPr>
          <w:b/>
          <w:sz w:val="16"/>
        </w:rPr>
        <w:t>Judas, </w:t>
      </w:r>
      <w:r>
        <w:rPr>
          <w:b/>
          <w:spacing w:val="-5"/>
          <w:sz w:val="16"/>
        </w:rPr>
        <w:t>ae.</w:t>
      </w:r>
    </w:p>
    <w:p>
      <w:pPr>
        <w:spacing w:line="182" w:lineRule="exact" w:before="0"/>
        <w:ind w:left="1044" w:right="0" w:firstLine="0"/>
        <w:jc w:val="left"/>
        <w:rPr>
          <w:b/>
          <w:sz w:val="16"/>
        </w:rPr>
      </w:pPr>
      <w:r>
        <w:rPr>
          <w:b/>
          <w:i/>
          <w:position w:val="5"/>
          <w:sz w:val="10"/>
        </w:rPr>
        <w:t>3</w:t>
      </w:r>
      <w:r>
        <w:rPr>
          <w:b/>
          <w:i/>
          <w:spacing w:val="18"/>
          <w:position w:val="5"/>
          <w:sz w:val="10"/>
        </w:rPr>
        <w:t> </w:t>
      </w:r>
      <w:r>
        <w:rPr>
          <w:b/>
          <w:i/>
          <w:sz w:val="16"/>
        </w:rPr>
        <w:t>Benedict:</w:t>
      </w:r>
      <w:r>
        <w:rPr>
          <w:b/>
          <w:i/>
          <w:spacing w:val="-2"/>
          <w:sz w:val="16"/>
        </w:rPr>
        <w:t> </w:t>
      </w:r>
      <w:r>
        <w:rPr>
          <w:b/>
          <w:sz w:val="16"/>
        </w:rPr>
        <w:t>Benedictus,</w:t>
      </w:r>
      <w:r>
        <w:rPr>
          <w:b/>
          <w:spacing w:val="-2"/>
          <w:sz w:val="16"/>
        </w:rPr>
        <w:t> </w:t>
      </w:r>
      <w:r>
        <w:rPr>
          <w:b/>
          <w:spacing w:val="-5"/>
          <w:sz w:val="16"/>
        </w:rPr>
        <w:t>i.</w:t>
      </w:r>
    </w:p>
    <w:p>
      <w:pPr>
        <w:spacing w:before="6"/>
        <w:ind w:left="1039" w:right="0" w:firstLine="0"/>
        <w:jc w:val="left"/>
        <w:rPr>
          <w:b/>
          <w:sz w:val="16"/>
        </w:rPr>
      </w:pPr>
      <w:r>
        <w:rPr>
          <w:b/>
          <w:i/>
          <w:sz w:val="16"/>
        </w:rPr>
        <w:t>*</w:t>
      </w:r>
      <w:r>
        <w:rPr>
          <w:b/>
          <w:i/>
          <w:spacing w:val="-4"/>
          <w:sz w:val="16"/>
        </w:rPr>
        <w:t> </w:t>
      </w:r>
      <w:r>
        <w:rPr>
          <w:b/>
          <w:i/>
          <w:sz w:val="16"/>
        </w:rPr>
        <w:t>provisions:</w:t>
      </w:r>
      <w:r>
        <w:rPr>
          <w:b/>
          <w:i/>
          <w:spacing w:val="-4"/>
          <w:sz w:val="16"/>
        </w:rPr>
        <w:t> </w:t>
      </w:r>
      <w:r>
        <w:rPr>
          <w:b/>
          <w:i/>
          <w:sz w:val="16"/>
        </w:rPr>
        <w:t>i</w:t>
      </w:r>
      <w:r>
        <w:rPr>
          <w:b/>
          <w:sz w:val="16"/>
        </w:rPr>
        <w:t>rumentum,</w:t>
      </w:r>
      <w:r>
        <w:rPr>
          <w:b/>
          <w:spacing w:val="-3"/>
          <w:sz w:val="16"/>
        </w:rPr>
        <w:t> </w:t>
      </w:r>
      <w:r>
        <w:rPr>
          <w:b/>
          <w:spacing w:val="-5"/>
          <w:sz w:val="16"/>
        </w:rPr>
        <w:t>1.</w:t>
      </w:r>
    </w:p>
    <w:p>
      <w:pPr>
        <w:spacing w:after="0"/>
        <w:jc w:val="left"/>
        <w:rPr>
          <w:sz w:val="16"/>
        </w:rPr>
        <w:sectPr>
          <w:pgSz w:w="7380" w:h="11550"/>
          <w:pgMar w:top="800" w:bottom="280" w:left="260" w:right="280"/>
        </w:sectPr>
      </w:pPr>
    </w:p>
    <w:p>
      <w:pPr>
        <w:tabs>
          <w:tab w:pos="5664" w:val="left" w:leader="none"/>
        </w:tabs>
        <w:spacing w:before="63"/>
        <w:ind w:left="2250" w:right="0" w:firstLine="0"/>
        <w:jc w:val="left"/>
        <w:rPr>
          <w:sz w:val="20"/>
        </w:rPr>
      </w:pPr>
      <w:r>
        <w:rPr/>
        <w:pict>
          <v:group style="position:absolute;margin-left:19.75pt;margin-top:0pt;width:348.25pt;height:577.5pt;mso-position-horizontal-relative:page;mso-position-vertical-relative:page;z-index:-26836992" id="docshapegroup373" coordorigin="395,0" coordsize="6965,11550">
            <v:shape style="position:absolute;left:395;top:0;width:6965;height:11550" type="#_x0000_t75" id="docshape374" stroked="false">
              <v:imagedata r:id="rId560" o:title=""/>
            </v:shape>
            <v:shape style="position:absolute;left:450;top:1340;width:5785;height:4230" type="#_x0000_t75" id="docshape375" stroked="false">
              <v:imagedata r:id="rId561" o:titl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1"/>
          <w:sz w:val="20"/>
        </w:rPr>
        <w:t>443</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
        <w:rPr>
          <w:sz w:val="27"/>
        </w:rPr>
      </w:pPr>
    </w:p>
    <w:p>
      <w:pPr>
        <w:spacing w:before="0"/>
        <w:ind w:left="815" w:right="1452" w:firstLine="0"/>
        <w:jc w:val="center"/>
        <w:rPr>
          <w:sz w:val="13"/>
        </w:rPr>
      </w:pPr>
      <w:r>
        <w:rPr>
          <w:w w:val="105"/>
          <w:sz w:val="16"/>
        </w:rPr>
        <w:t>N</w:t>
      </w:r>
      <w:r>
        <w:rPr>
          <w:w w:val="105"/>
          <w:sz w:val="13"/>
        </w:rPr>
        <w:t>ATHAn</w:t>
      </w:r>
      <w:r>
        <w:rPr>
          <w:spacing w:val="-4"/>
          <w:w w:val="105"/>
          <w:sz w:val="13"/>
        </w:rPr>
        <w:t> </w:t>
      </w:r>
      <w:r>
        <w:rPr>
          <w:spacing w:val="-4"/>
          <w:w w:val="105"/>
          <w:sz w:val="16"/>
        </w:rPr>
        <w:t>H</w:t>
      </w:r>
      <w:r>
        <w:rPr>
          <w:spacing w:val="-4"/>
          <w:w w:val="105"/>
          <w:sz w:val="13"/>
        </w:rPr>
        <w:t>ALe</w:t>
      </w:r>
    </w:p>
    <w:p>
      <w:pPr>
        <w:pStyle w:val="BodyText"/>
        <w:spacing w:before="6"/>
      </w:pPr>
    </w:p>
    <w:p>
      <w:pPr>
        <w:spacing w:before="0"/>
        <w:ind w:left="798" w:right="1452"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41</w:t>
      </w:r>
    </w:p>
    <w:p>
      <w:pPr>
        <w:spacing w:before="118"/>
        <w:ind w:left="814" w:right="1452" w:firstLine="0"/>
        <w:jc w:val="center"/>
        <w:rPr>
          <w:sz w:val="19"/>
        </w:rPr>
      </w:pPr>
      <w:r>
        <w:rPr>
          <w:sz w:val="19"/>
        </w:rPr>
        <w:t>NATHAN</w:t>
      </w:r>
      <w:r>
        <w:rPr>
          <w:spacing w:val="-4"/>
          <w:sz w:val="19"/>
        </w:rPr>
        <w:t> HALE</w:t>
      </w:r>
    </w:p>
    <w:p>
      <w:pPr>
        <w:pStyle w:val="BodyText"/>
        <w:spacing w:line="256" w:lineRule="auto" w:before="87"/>
        <w:ind w:left="215" w:right="863" w:firstLine="205"/>
        <w:jc w:val="both"/>
      </w:pPr>
      <w:r>
        <w:rPr/>
        <w:t>Romani</w:t>
      </w:r>
      <w:r>
        <w:rPr>
          <w:spacing w:val="40"/>
        </w:rPr>
        <w:t> </w:t>
      </w:r>
      <w:r>
        <w:rPr/>
        <w:t>virtutem</w:t>
      </w:r>
      <w:r>
        <w:rPr>
          <w:spacing w:val="40"/>
        </w:rPr>
        <w:t> </w:t>
      </w:r>
      <w:r>
        <w:rPr/>
        <w:t>virdrum</w:t>
      </w:r>
      <w:r>
        <w:rPr>
          <w:spacing w:val="40"/>
        </w:rPr>
        <w:t> </w:t>
      </w:r>
      <w:r>
        <w:rPr/>
        <w:t>optimdrum</w:t>
      </w:r>
      <w:r>
        <w:rPr>
          <w:spacing w:val="40"/>
        </w:rPr>
        <w:t> </w:t>
      </w:r>
      <w:r>
        <w:rPr/>
        <w:t>memoria</w:t>
      </w:r>
      <w:r>
        <w:rPr>
          <w:spacing w:val="40"/>
        </w:rPr>
        <w:t> </w:t>
      </w:r>
      <w:r>
        <w:rPr/>
        <w:t>semper</w:t>
      </w:r>
      <w:r>
        <w:rPr>
          <w:spacing w:val="40"/>
        </w:rPr>
        <w:t> </w:t>
      </w:r>
      <w:r>
        <w:rPr/>
        <w:t>tenu-</w:t>
      </w:r>
      <w:r>
        <w:rPr>
          <w:spacing w:val="40"/>
        </w:rPr>
        <w:t> </w:t>
      </w:r>
      <w:r>
        <w:rPr/>
        <w:t>erunt.</w:t>
      </w:r>
      <w:r>
        <w:rPr>
          <w:spacing w:val="40"/>
        </w:rPr>
        <w:t> </w:t>
      </w:r>
      <w:r>
        <w:rPr/>
        <w:t>Nos</w:t>
      </w:r>
      <w:r>
        <w:rPr>
          <w:spacing w:val="40"/>
        </w:rPr>
        <w:t> </w:t>
      </w:r>
      <w:r>
        <w:rPr/>
        <w:t>American!</w:t>
      </w:r>
      <w:r>
        <w:rPr>
          <w:spacing w:val="40"/>
        </w:rPr>
        <w:t> </w:t>
      </w:r>
      <w:r>
        <w:rPr/>
        <w:t>etiam</w:t>
      </w:r>
      <w:r>
        <w:rPr>
          <w:spacing w:val="40"/>
        </w:rPr>
        <w:t> </w:t>
      </w:r>
      <w:r>
        <w:rPr/>
        <w:t>multos</w:t>
      </w:r>
      <w:r>
        <w:rPr>
          <w:spacing w:val="40"/>
        </w:rPr>
        <w:t> </w:t>
      </w:r>
      <w:r>
        <w:rPr/>
        <w:t>optimos</w:t>
      </w:r>
      <w:r>
        <w:rPr>
          <w:spacing w:val="40"/>
        </w:rPr>
        <w:t> </w:t>
      </w:r>
      <w:r>
        <w:rPr/>
        <w:t>virds</w:t>
      </w:r>
      <w:r>
        <w:rPr>
          <w:spacing w:val="40"/>
        </w:rPr>
        <w:t> </w:t>
      </w:r>
      <w:r>
        <w:rPr/>
        <w:t>qui</w:t>
      </w:r>
      <w:r>
        <w:rPr>
          <w:spacing w:val="40"/>
        </w:rPr>
        <w:t> </w:t>
      </w:r>
      <w:r>
        <w:rPr/>
        <w:t>pro</w:t>
      </w:r>
      <w:r>
        <w:rPr>
          <w:spacing w:val="40"/>
        </w:rPr>
        <w:t> </w:t>
      </w:r>
      <w:r>
        <w:rPr/>
        <w:t>hac nostra re publica maximas res gesserunt laudamus atque mefnoria </w:t>
      </w:r>
      <w:r>
        <w:rPr>
          <w:spacing w:val="-2"/>
        </w:rPr>
        <w:t>tenemus.</w:t>
      </w:r>
    </w:p>
    <w:p>
      <w:pPr>
        <w:pStyle w:val="BodyText"/>
        <w:spacing w:line="249" w:lineRule="auto" w:before="1"/>
        <w:ind w:left="225" w:right="858" w:firstLine="200"/>
        <w:jc w:val="both"/>
      </w:pPr>
      <w:r>
        <w:rPr/>
        <w:t>Olim</w:t>
      </w:r>
      <w:r>
        <w:rPr>
          <w:position w:val="6"/>
          <w:sz w:val="13"/>
        </w:rPr>
        <w:t>1</w:t>
      </w:r>
      <w:r>
        <w:rPr>
          <w:spacing w:val="40"/>
          <w:position w:val="6"/>
          <w:sz w:val="13"/>
        </w:rPr>
        <w:t> </w:t>
      </w:r>
      <w:r>
        <w:rPr/>
        <w:t>nostri cum Britannis maximum bellum gerebant ut rem publicam nostram ab edrum impend liberarent. Imperator Ameri-</w:t>
      </w:r>
      <w:r>
        <w:rPr>
          <w:spacing w:val="80"/>
        </w:rPr>
        <w:t> </w:t>
      </w:r>
      <w:r>
        <w:rPr/>
        <w:t>canus fuit Washingtonius, vir optimus et fortissimus, qui diu pro civitate sua et res magnas gessit et gravissimos sustinuit dolores.</w:t>
      </w:r>
    </w:p>
    <w:p>
      <w:pPr>
        <w:pStyle w:val="BodyText"/>
        <w:spacing w:line="254" w:lineRule="auto" w:before="3"/>
        <w:ind w:left="220" w:right="854" w:firstLine="205"/>
        <w:jc w:val="both"/>
      </w:pPr>
      <w:r>
        <w:rPr/>
        <w:t>Cum dux Britannorum copias suas in Manhattan traduxisset, Washingtonius cum omnibus suis copiis adversus ei constitit. Con­ silium</w:t>
      </w:r>
      <w:r>
        <w:rPr>
          <w:spacing w:val="40"/>
        </w:rPr>
        <w:t> </w:t>
      </w:r>
      <w:r>
        <w:rPr/>
        <w:t>autem</w:t>
      </w:r>
      <w:r>
        <w:rPr>
          <w:spacing w:val="40"/>
        </w:rPr>
        <w:t> </w:t>
      </w:r>
      <w:r>
        <w:rPr/>
        <w:t>capere</w:t>
      </w:r>
      <w:r>
        <w:rPr>
          <w:spacing w:val="40"/>
        </w:rPr>
        <w:t> </w:t>
      </w:r>
      <w:r>
        <w:rPr/>
        <w:t>non</w:t>
      </w:r>
      <w:r>
        <w:rPr>
          <w:spacing w:val="40"/>
        </w:rPr>
        <w:t> </w:t>
      </w:r>
      <w:r>
        <w:rPr/>
        <w:t>potuit,</w:t>
      </w:r>
      <w:r>
        <w:rPr>
          <w:spacing w:val="40"/>
        </w:rPr>
        <w:t> </w:t>
      </w:r>
      <w:r>
        <w:rPr/>
        <w:t>nam</w:t>
      </w:r>
      <w:r>
        <w:rPr>
          <w:spacing w:val="40"/>
        </w:rPr>
        <w:t> </w:t>
      </w:r>
      <w:r>
        <w:rPr/>
        <w:t>non</w:t>
      </w:r>
      <w:r>
        <w:rPr>
          <w:spacing w:val="40"/>
        </w:rPr>
        <w:t> </w:t>
      </w:r>
      <w:r>
        <w:rPr/>
        <w:t>cognoverat</w:t>
      </w:r>
      <w:r>
        <w:rPr>
          <w:spacing w:val="40"/>
        </w:rPr>
        <w:t> </w:t>
      </w:r>
      <w:r>
        <w:rPr/>
        <w:t>ubi</w:t>
      </w:r>
      <w:r>
        <w:rPr>
          <w:spacing w:val="40"/>
        </w:rPr>
        <w:t> </w:t>
      </w:r>
      <w:r>
        <w:rPr/>
        <w:t>impera­ tor hostium milites suds collocavisset. Erat autem in exercitu</w:t>
      </w:r>
    </w:p>
    <w:p>
      <w:pPr>
        <w:spacing w:before="183"/>
        <w:ind w:left="400" w:right="0" w:firstLine="0"/>
        <w:jc w:val="left"/>
        <w:rPr>
          <w:b/>
          <w:i/>
          <w:sz w:val="16"/>
        </w:rPr>
      </w:pPr>
      <w:r>
        <w:rPr>
          <w:b/>
          <w:position w:val="5"/>
          <w:sz w:val="10"/>
        </w:rPr>
        <w:t>1</w:t>
      </w:r>
      <w:r>
        <w:rPr>
          <w:b/>
          <w:spacing w:val="-4"/>
          <w:position w:val="5"/>
          <w:sz w:val="10"/>
        </w:rPr>
        <w:t> </w:t>
      </w:r>
      <w:r>
        <w:rPr>
          <w:b/>
          <w:sz w:val="16"/>
        </w:rPr>
        <w:t>olim, </w:t>
      </w:r>
      <w:r>
        <w:rPr>
          <w:b/>
          <w:i/>
          <w:sz w:val="16"/>
        </w:rPr>
        <w:t>adv,:</w:t>
      </w:r>
      <w:r>
        <w:rPr>
          <w:b/>
          <w:i/>
          <w:spacing w:val="-1"/>
          <w:sz w:val="16"/>
        </w:rPr>
        <w:t> </w:t>
      </w:r>
      <w:r>
        <w:rPr>
          <w:b/>
          <w:i/>
          <w:spacing w:val="-2"/>
          <w:sz w:val="16"/>
        </w:rPr>
        <w:t>once.</w:t>
      </w:r>
    </w:p>
    <w:p>
      <w:pPr>
        <w:spacing w:after="0"/>
        <w:jc w:val="left"/>
        <w:rPr>
          <w:sz w:val="16"/>
        </w:rPr>
        <w:sectPr>
          <w:pgSz w:w="7380" w:h="11550"/>
          <w:pgMar w:top="780" w:bottom="280" w:left="260" w:right="280"/>
        </w:sectPr>
      </w:pPr>
    </w:p>
    <w:p>
      <w:pPr>
        <w:spacing w:before="65"/>
        <w:ind w:left="899" w:right="221" w:firstLine="0"/>
        <w:jc w:val="center"/>
        <w:rPr>
          <w:b/>
          <w:sz w:val="16"/>
        </w:rPr>
      </w:pPr>
      <w:r>
        <w:rPr/>
        <w:drawing>
          <wp:anchor distT="0" distB="0" distL="0" distR="0" allowOverlap="1" layoutInCell="1" locked="0" behindDoc="1" simplePos="0" relativeHeight="476480000">
            <wp:simplePos x="0" y="0"/>
            <wp:positionH relativeFrom="page">
              <wp:posOffset>254000</wp:posOffset>
            </wp:positionH>
            <wp:positionV relativeFrom="page">
              <wp:posOffset>0</wp:posOffset>
            </wp:positionV>
            <wp:extent cx="4429125" cy="7334250"/>
            <wp:effectExtent l="0" t="0" r="0" b="0"/>
            <wp:wrapNone/>
            <wp:docPr id="707" name="image558.png"/>
            <wp:cNvGraphicFramePr>
              <a:graphicFrameLocks noChangeAspect="1"/>
            </wp:cNvGraphicFramePr>
            <a:graphic>
              <a:graphicData uri="http://schemas.openxmlformats.org/drawingml/2006/picture">
                <pic:pic>
                  <pic:nvPicPr>
                    <pic:cNvPr id="708" name="image558.png"/>
                    <pic:cNvPicPr/>
                  </pic:nvPicPr>
                  <pic:blipFill>
                    <a:blip r:embed="rId562" cstate="print"/>
                    <a:stretch>
                      <a:fillRect/>
                    </a:stretch>
                  </pic:blipFill>
                  <pic:spPr>
                    <a:xfrm>
                      <a:off x="0" y="0"/>
                      <a:ext cx="4429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3"/>
        <w:rPr>
          <w:b/>
          <w:sz w:val="24"/>
        </w:rPr>
      </w:pPr>
    </w:p>
    <w:p>
      <w:pPr>
        <w:pStyle w:val="BodyText"/>
        <w:spacing w:line="259" w:lineRule="auto"/>
        <w:ind w:left="885" w:right="204"/>
        <w:jc w:val="both"/>
      </w:pPr>
      <w:r>
        <w:rPr/>
        <w:t>Americano</w:t>
      </w:r>
      <w:r>
        <w:rPr>
          <w:spacing w:val="80"/>
        </w:rPr>
        <w:t> </w:t>
      </w:r>
      <w:r>
        <w:rPr/>
        <w:t>centurio</w:t>
      </w:r>
      <w:r>
        <w:rPr>
          <w:spacing w:val="80"/>
        </w:rPr>
        <w:t> </w:t>
      </w:r>
      <w:r>
        <w:rPr/>
        <w:t>fortissimus,</w:t>
      </w:r>
      <w:r>
        <w:rPr>
          <w:spacing w:val="80"/>
        </w:rPr>
        <w:t> </w:t>
      </w:r>
      <w:r>
        <w:rPr/>
        <w:t>nomine</w:t>
      </w:r>
      <w:r>
        <w:rPr>
          <w:spacing w:val="80"/>
        </w:rPr>
        <w:t> </w:t>
      </w:r>
      <w:r>
        <w:rPr/>
        <w:t>Nathan</w:t>
      </w:r>
      <w:r>
        <w:rPr>
          <w:spacing w:val="80"/>
        </w:rPr>
        <w:t> </w:t>
      </w:r>
      <w:r>
        <w:rPr/>
        <w:t>Hale.</w:t>
      </w:r>
      <w:r>
        <w:rPr>
          <w:spacing w:val="80"/>
        </w:rPr>
        <w:t> </w:t>
      </w:r>
      <w:r>
        <w:rPr/>
        <w:t>Hie</w:t>
      </w:r>
      <w:r>
        <w:rPr>
          <w:spacing w:val="40"/>
        </w:rPr>
        <w:t> </w:t>
      </w:r>
      <w:r>
        <w:rPr/>
        <w:t>para- tus</w:t>
      </w:r>
      <w:r>
        <w:rPr>
          <w:spacing w:val="80"/>
        </w:rPr>
        <w:t> </w:t>
      </w:r>
      <w:r>
        <w:rPr/>
        <w:t>erat</w:t>
      </w:r>
      <w:r>
        <w:rPr>
          <w:spacing w:val="80"/>
        </w:rPr>
        <w:t> </w:t>
      </w:r>
      <w:r>
        <w:rPr/>
        <w:t>in</w:t>
      </w:r>
      <w:r>
        <w:rPr>
          <w:spacing w:val="80"/>
        </w:rPr>
        <w:t> </w:t>
      </w:r>
      <w:r>
        <w:rPr/>
        <w:t>castra</w:t>
      </w:r>
      <w:r>
        <w:rPr>
          <w:spacing w:val="80"/>
        </w:rPr>
        <w:t> </w:t>
      </w:r>
      <w:r>
        <w:rPr/>
        <w:t>hostium</w:t>
      </w:r>
      <w:r>
        <w:rPr>
          <w:spacing w:val="80"/>
        </w:rPr>
        <w:t> </w:t>
      </w:r>
      <w:r>
        <w:rPr/>
        <w:t>contendere</w:t>
      </w:r>
      <w:r>
        <w:rPr>
          <w:spacing w:val="80"/>
        </w:rPr>
        <w:t> </w:t>
      </w:r>
      <w:r>
        <w:rPr/>
        <w:t>atque</w:t>
      </w:r>
      <w:r>
        <w:rPr>
          <w:spacing w:val="80"/>
        </w:rPr>
        <w:t> </w:t>
      </w:r>
      <w:r>
        <w:rPr/>
        <w:t>omnia</w:t>
      </w:r>
      <w:r>
        <w:rPr>
          <w:spacing w:val="80"/>
        </w:rPr>
        <w:t> </w:t>
      </w:r>
      <w:r>
        <w:rPr/>
        <w:t>loca</w:t>
      </w:r>
      <w:r>
        <w:rPr>
          <w:spacing w:val="80"/>
        </w:rPr>
        <w:t> </w:t>
      </w:r>
      <w:r>
        <w:rPr/>
        <w:t>explo- rare ut cognosceret quibus in locis hostes custodes collocavissent quantaeque</w:t>
      </w:r>
      <w:r>
        <w:rPr>
          <w:spacing w:val="40"/>
        </w:rPr>
        <w:t> </w:t>
      </w:r>
      <w:r>
        <w:rPr/>
        <w:t>essent</w:t>
      </w:r>
      <w:r>
        <w:rPr>
          <w:spacing w:val="40"/>
        </w:rPr>
        <w:t> </w:t>
      </w:r>
      <w:r>
        <w:rPr/>
        <w:t>edrum</w:t>
      </w:r>
      <w:r>
        <w:rPr>
          <w:spacing w:val="40"/>
        </w:rPr>
        <w:t> </w:t>
      </w:r>
      <w:r>
        <w:rPr/>
        <w:t>munitiones.</w:t>
      </w:r>
      <w:r>
        <w:rPr>
          <w:spacing w:val="40"/>
        </w:rPr>
        <w:t> </w:t>
      </w:r>
      <w:r>
        <w:rPr/>
        <w:t>Hunc</w:t>
      </w:r>
      <w:r>
        <w:rPr>
          <w:spacing w:val="40"/>
        </w:rPr>
        <w:t> </w:t>
      </w:r>
      <w:r>
        <w:rPr/>
        <w:t>Washingtonius</w:t>
      </w:r>
      <w:r>
        <w:rPr>
          <w:spacing w:val="40"/>
        </w:rPr>
        <w:t> </w:t>
      </w:r>
      <w:r>
        <w:rPr/>
        <w:t>in hostium castra misit.</w:t>
      </w:r>
    </w:p>
    <w:p>
      <w:pPr>
        <w:pStyle w:val="BodyText"/>
        <w:spacing w:line="213" w:lineRule="exact"/>
        <w:ind w:left="1089"/>
        <w:jc w:val="both"/>
      </w:pPr>
      <w:r>
        <w:rPr/>
        <w:t>Sine</w:t>
      </w:r>
      <w:r>
        <w:rPr>
          <w:spacing w:val="71"/>
          <w:w w:val="150"/>
        </w:rPr>
        <w:t> </w:t>
      </w:r>
      <w:r>
        <w:rPr/>
        <w:t>mora</w:t>
      </w:r>
      <w:r>
        <w:rPr>
          <w:spacing w:val="74"/>
          <w:w w:val="150"/>
        </w:rPr>
        <w:t> </w:t>
      </w:r>
      <w:r>
        <w:rPr/>
        <w:t>Hale</w:t>
      </w:r>
      <w:r>
        <w:rPr>
          <w:spacing w:val="74"/>
          <w:w w:val="150"/>
        </w:rPr>
        <w:t> </w:t>
      </w:r>
      <w:r>
        <w:rPr/>
        <w:t>in</w:t>
      </w:r>
      <w:r>
        <w:rPr>
          <w:spacing w:val="74"/>
          <w:w w:val="150"/>
        </w:rPr>
        <w:t> </w:t>
      </w:r>
      <w:r>
        <w:rPr/>
        <w:t>hostium</w:t>
      </w:r>
      <w:r>
        <w:rPr>
          <w:spacing w:val="73"/>
          <w:w w:val="150"/>
        </w:rPr>
        <w:t> </w:t>
      </w:r>
      <w:r>
        <w:rPr/>
        <w:t>castra</w:t>
      </w:r>
      <w:r>
        <w:rPr>
          <w:spacing w:val="72"/>
          <w:w w:val="150"/>
        </w:rPr>
        <w:t> </w:t>
      </w:r>
      <w:r>
        <w:rPr/>
        <w:t>contendit.</w:t>
      </w:r>
      <w:r>
        <w:rPr>
          <w:spacing w:val="73"/>
          <w:w w:val="150"/>
        </w:rPr>
        <w:t> </w:t>
      </w:r>
      <w:r>
        <w:rPr/>
        <w:t>Clam</w:t>
      </w:r>
      <w:r>
        <w:rPr>
          <w:spacing w:val="73"/>
          <w:w w:val="150"/>
        </w:rPr>
        <w:t> </w:t>
      </w:r>
      <w:r>
        <w:rPr>
          <w:spacing w:val="-2"/>
        </w:rPr>
        <w:t>pervenit.</w:t>
      </w:r>
    </w:p>
    <w:p>
      <w:pPr>
        <w:pStyle w:val="BodyText"/>
        <w:spacing w:line="254" w:lineRule="auto" w:before="15"/>
        <w:ind w:left="889" w:right="199" w:hanging="5"/>
        <w:jc w:val="both"/>
      </w:pPr>
      <w:r>
        <w:rPr/>
        <w:t>Omnia</w:t>
      </w:r>
      <w:r>
        <w:rPr>
          <w:spacing w:val="40"/>
        </w:rPr>
        <w:t> </w:t>
      </w:r>
      <w:r>
        <w:rPr/>
        <w:t>loca</w:t>
      </w:r>
      <w:r>
        <w:rPr>
          <w:spacing w:val="40"/>
        </w:rPr>
        <w:t> </w:t>
      </w:r>
      <w:r>
        <w:rPr/>
        <w:t>exploravit.</w:t>
      </w:r>
      <w:r>
        <w:rPr>
          <w:spacing w:val="40"/>
        </w:rPr>
        <w:t> </w:t>
      </w:r>
      <w:r>
        <w:rPr/>
        <w:t>Custodes,</w:t>
      </w:r>
      <w:r>
        <w:rPr>
          <w:spacing w:val="40"/>
        </w:rPr>
        <w:t> </w:t>
      </w:r>
      <w:r>
        <w:rPr/>
        <w:t>armdrum</w:t>
      </w:r>
      <w:r>
        <w:rPr>
          <w:spacing w:val="40"/>
        </w:rPr>
        <w:t> </w:t>
      </w:r>
      <w:r>
        <w:rPr/>
        <w:t>copiam,</w:t>
      </w:r>
      <w:r>
        <w:rPr>
          <w:spacing w:val="40"/>
        </w:rPr>
        <w:t> </w:t>
      </w:r>
      <w:r>
        <w:rPr/>
        <w:t>munitiones vidit—at</w:t>
      </w:r>
      <w:r>
        <w:rPr>
          <w:spacing w:val="40"/>
        </w:rPr>
        <w:t> </w:t>
      </w:r>
      <w:r>
        <w:rPr/>
        <w:t>hostes</w:t>
      </w:r>
      <w:r>
        <w:rPr>
          <w:spacing w:val="40"/>
        </w:rPr>
        <w:t> </w:t>
      </w:r>
      <w:r>
        <w:rPr/>
        <w:t>tandem</w:t>
      </w:r>
      <w:r>
        <w:rPr>
          <w:position w:val="6"/>
          <w:sz w:val="13"/>
        </w:rPr>
        <w:t>1</w:t>
      </w:r>
      <w:r>
        <w:rPr>
          <w:spacing w:val="40"/>
          <w:position w:val="6"/>
          <w:sz w:val="13"/>
        </w:rPr>
        <w:t> </w:t>
      </w:r>
      <w:r>
        <w:rPr/>
        <w:t>intellexerunt</w:t>
      </w:r>
      <w:r>
        <w:rPr>
          <w:position w:val="6"/>
          <w:sz w:val="13"/>
        </w:rPr>
        <w:t>2</w:t>
      </w:r>
      <w:r>
        <w:rPr>
          <w:spacing w:val="40"/>
          <w:position w:val="6"/>
          <w:sz w:val="13"/>
        </w:rPr>
        <w:t> </w:t>
      </w:r>
      <w:r>
        <w:rPr/>
        <w:t>quid</w:t>
      </w:r>
      <w:r>
        <w:rPr>
          <w:spacing w:val="40"/>
        </w:rPr>
        <w:t> </w:t>
      </w:r>
      <w:r>
        <w:rPr/>
        <w:t>ageret.</w:t>
      </w:r>
      <w:r>
        <w:rPr>
          <w:spacing w:val="40"/>
        </w:rPr>
        <w:t> </w:t>
      </w:r>
      <w:r>
        <w:rPr/>
        <w:t>Itaque</w:t>
      </w:r>
      <w:r>
        <w:rPr>
          <w:spacing w:val="40"/>
        </w:rPr>
        <w:t> </w:t>
      </w:r>
      <w:r>
        <w:rPr/>
        <w:t>eum captum</w:t>
      </w:r>
      <w:r>
        <w:rPr>
          <w:spacing w:val="40"/>
        </w:rPr>
        <w:t> </w:t>
      </w:r>
      <w:r>
        <w:rPr/>
        <w:t>ad</w:t>
      </w:r>
      <w:r>
        <w:rPr>
          <w:spacing w:val="40"/>
        </w:rPr>
        <w:t> </w:t>
      </w:r>
      <w:r>
        <w:rPr/>
        <w:t>ducem</w:t>
      </w:r>
      <w:r>
        <w:rPr>
          <w:spacing w:val="40"/>
        </w:rPr>
        <w:t> </w:t>
      </w:r>
      <w:r>
        <w:rPr/>
        <w:t>duxerunt.</w:t>
      </w:r>
      <w:r>
        <w:rPr>
          <w:spacing w:val="40"/>
        </w:rPr>
        <w:t> </w:t>
      </w:r>
      <w:r>
        <w:rPr/>
        <w:t>Dux,</w:t>
      </w:r>
      <w:r>
        <w:rPr>
          <w:spacing w:val="40"/>
        </w:rPr>
        <w:t> </w:t>
      </w:r>
      <w:r>
        <w:rPr/>
        <w:t>de</w:t>
      </w:r>
      <w:r>
        <w:rPr>
          <w:spacing w:val="40"/>
        </w:rPr>
        <w:t> </w:t>
      </w:r>
      <w:r>
        <w:rPr/>
        <w:t>re</w:t>
      </w:r>
      <w:r>
        <w:rPr>
          <w:spacing w:val="40"/>
        </w:rPr>
        <w:t> </w:t>
      </w:r>
      <w:r>
        <w:rPr/>
        <w:t>certior</w:t>
      </w:r>
      <w:r>
        <w:rPr>
          <w:spacing w:val="40"/>
        </w:rPr>
        <w:t> </w:t>
      </w:r>
      <w:r>
        <w:rPr/>
        <w:t>factus,</w:t>
      </w:r>
      <w:r>
        <w:rPr>
          <w:spacing w:val="40"/>
        </w:rPr>
        <w:t> </w:t>
      </w:r>
      <w:r>
        <w:rPr/>
        <w:t>eum</w:t>
      </w:r>
      <w:r>
        <w:rPr>
          <w:spacing w:val="40"/>
        </w:rPr>
        <w:t> </w:t>
      </w:r>
      <w:r>
        <w:rPr/>
        <w:t>ad mortem duel jussit. Cum autem fortissimus ille Nathan Hale ad</w:t>
      </w:r>
      <w:r>
        <w:rPr>
          <w:spacing w:val="80"/>
        </w:rPr>
        <w:t> </w:t>
      </w:r>
      <w:r>
        <w:rPr/>
        <w:t>mortem</w:t>
      </w:r>
      <w:r>
        <w:rPr>
          <w:spacing w:val="80"/>
        </w:rPr>
        <w:t> </w:t>
      </w:r>
      <w:r>
        <w:rPr/>
        <w:t>duceretur,</w:t>
      </w:r>
      <w:r>
        <w:rPr>
          <w:spacing w:val="80"/>
        </w:rPr>
        <w:t> </w:t>
      </w:r>
      <w:r>
        <w:rPr/>
        <w:t>“I</w:t>
      </w:r>
      <w:r>
        <w:rPr>
          <w:spacing w:val="80"/>
        </w:rPr>
        <w:t> </w:t>
      </w:r>
      <w:r>
        <w:rPr/>
        <w:t>regret,”</w:t>
      </w:r>
      <w:r>
        <w:rPr>
          <w:spacing w:val="80"/>
        </w:rPr>
        <w:t> </w:t>
      </w:r>
      <w:r>
        <w:rPr/>
        <w:t>inquit,</w:t>
      </w:r>
      <w:r>
        <w:rPr>
          <w:spacing w:val="80"/>
        </w:rPr>
        <w:t> </w:t>
      </w:r>
      <w:r>
        <w:rPr/>
        <w:t>“that</w:t>
      </w:r>
      <w:r>
        <w:rPr>
          <w:spacing w:val="80"/>
        </w:rPr>
        <w:t> </w:t>
      </w:r>
      <w:r>
        <w:rPr/>
        <w:t>I</w:t>
      </w:r>
      <w:r>
        <w:rPr>
          <w:spacing w:val="80"/>
        </w:rPr>
        <w:t> </w:t>
      </w:r>
      <w:r>
        <w:rPr/>
        <w:t>have</w:t>
      </w:r>
      <w:r>
        <w:rPr>
          <w:spacing w:val="80"/>
        </w:rPr>
        <w:t> </w:t>
      </w:r>
      <w:r>
        <w:rPr/>
        <w:t>but</w:t>
      </w:r>
      <w:r>
        <w:rPr>
          <w:spacing w:val="80"/>
        </w:rPr>
        <w:t> </w:t>
      </w:r>
      <w:r>
        <w:rPr/>
        <w:t>one</w:t>
      </w:r>
      <w:r>
        <w:rPr>
          <w:spacing w:val="80"/>
        </w:rPr>
        <w:t> </w:t>
      </w:r>
      <w:r>
        <w:rPr/>
        <w:t>life to give for my country.”</w:t>
      </w:r>
    </w:p>
    <w:p>
      <w:pPr>
        <w:pStyle w:val="BodyText"/>
        <w:spacing w:line="256" w:lineRule="auto"/>
        <w:ind w:left="884" w:right="203" w:firstLine="200"/>
        <w:jc w:val="both"/>
      </w:pPr>
      <w:r>
        <w:rPr/>
        <w:t>Nonne virtute maxima hujus viri incitati confirmatique rem</w:t>
      </w:r>
      <w:r>
        <w:rPr>
          <w:spacing w:val="80"/>
        </w:rPr>
        <w:t> </w:t>
      </w:r>
      <w:r>
        <w:rPr/>
        <w:t>publicam nostram diligere atque defendere paratiores sumus?</w:t>
      </w:r>
    </w:p>
    <w:p>
      <w:pPr>
        <w:pStyle w:val="BodyText"/>
        <w:spacing w:before="9"/>
        <w:rPr>
          <w:sz w:val="19"/>
        </w:rPr>
      </w:pPr>
    </w:p>
    <w:p>
      <w:pPr>
        <w:spacing w:before="0"/>
        <w:ind w:left="899" w:right="200"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42</w:t>
      </w:r>
    </w:p>
    <w:p>
      <w:pPr>
        <w:spacing w:before="158"/>
        <w:ind w:left="899" w:right="215" w:firstLine="0"/>
        <w:jc w:val="center"/>
        <w:rPr>
          <w:b/>
          <w:sz w:val="19"/>
        </w:rPr>
      </w:pPr>
      <w:r>
        <w:rPr>
          <w:b/>
          <w:sz w:val="19"/>
        </w:rPr>
        <w:t>THE</w:t>
      </w:r>
      <w:r>
        <w:rPr>
          <w:b/>
          <w:spacing w:val="-3"/>
          <w:sz w:val="19"/>
        </w:rPr>
        <w:t> </w:t>
      </w:r>
      <w:r>
        <w:rPr>
          <w:b/>
          <w:sz w:val="19"/>
        </w:rPr>
        <w:t>ANSWER</w:t>
      </w:r>
      <w:r>
        <w:rPr>
          <w:b/>
          <w:spacing w:val="-2"/>
          <w:sz w:val="19"/>
        </w:rPr>
        <w:t> </w:t>
      </w:r>
      <w:r>
        <w:rPr>
          <w:b/>
          <w:sz w:val="19"/>
        </w:rPr>
        <w:t>OF</w:t>
      </w:r>
      <w:r>
        <w:rPr>
          <w:b/>
          <w:spacing w:val="-2"/>
          <w:sz w:val="19"/>
        </w:rPr>
        <w:t> </w:t>
      </w:r>
      <w:r>
        <w:rPr>
          <w:b/>
          <w:sz w:val="19"/>
        </w:rPr>
        <w:t>THE</w:t>
      </w:r>
      <w:r>
        <w:rPr>
          <w:b/>
          <w:spacing w:val="-2"/>
          <w:sz w:val="19"/>
        </w:rPr>
        <w:t> </w:t>
      </w:r>
      <w:r>
        <w:rPr>
          <w:b/>
          <w:sz w:val="19"/>
        </w:rPr>
        <w:t>SPARTAN</w:t>
      </w:r>
      <w:r>
        <w:rPr>
          <w:b/>
          <w:spacing w:val="-1"/>
          <w:sz w:val="19"/>
        </w:rPr>
        <w:t> </w:t>
      </w:r>
      <w:r>
        <w:rPr>
          <w:b/>
          <w:spacing w:val="-4"/>
          <w:sz w:val="19"/>
        </w:rPr>
        <w:t>KING</w:t>
      </w:r>
    </w:p>
    <w:p>
      <w:pPr>
        <w:pStyle w:val="BodyText"/>
        <w:spacing w:line="256" w:lineRule="auto" w:before="127"/>
        <w:ind w:left="889" w:right="193" w:firstLine="205"/>
        <w:jc w:val="both"/>
      </w:pPr>
      <w:r>
        <w:rPr/>
        <w:t>Lacedaemonii</w:t>
      </w:r>
      <w:r>
        <w:rPr>
          <w:position w:val="6"/>
          <w:sz w:val="13"/>
        </w:rPr>
        <w:t>3</w:t>
      </w:r>
      <w:r>
        <w:rPr>
          <w:spacing w:val="40"/>
          <w:position w:val="6"/>
          <w:sz w:val="13"/>
        </w:rPr>
        <w:t> </w:t>
      </w:r>
      <w:r>
        <w:rPr/>
        <w:t>magnam gloriam belli et virtutis habebant. Olim</w:t>
      </w:r>
      <w:r>
        <w:rPr>
          <w:position w:val="6"/>
          <w:sz w:val="13"/>
        </w:rPr>
        <w:t>4</w:t>
      </w:r>
      <w:r>
        <w:rPr>
          <w:spacing w:val="40"/>
          <w:position w:val="6"/>
          <w:sz w:val="13"/>
        </w:rPr>
        <w:t> </w:t>
      </w:r>
      <w:r>
        <w:rPr/>
        <w:t>bellum gerebant. Venit nuntius ad regem Lacedaemoniorum.</w:t>
      </w:r>
      <w:r>
        <w:rPr>
          <w:position w:val="6"/>
          <w:sz w:val="13"/>
        </w:rPr>
        <w:t>3</w:t>
      </w:r>
      <w:r>
        <w:rPr>
          <w:spacing w:val="40"/>
          <w:position w:val="6"/>
          <w:sz w:val="13"/>
        </w:rPr>
        <w:t> </w:t>
      </w:r>
      <w:r>
        <w:rPr/>
        <w:t>“Magnus,”</w:t>
      </w:r>
      <w:r>
        <w:rPr>
          <w:spacing w:val="80"/>
        </w:rPr>
        <w:t> </w:t>
      </w:r>
      <w:r>
        <w:rPr/>
        <w:t>inquit,</w:t>
      </w:r>
      <w:r>
        <w:rPr>
          <w:spacing w:val="80"/>
        </w:rPr>
        <w:t> </w:t>
      </w:r>
      <w:r>
        <w:rPr/>
        <w:t>“est</w:t>
      </w:r>
      <w:r>
        <w:rPr>
          <w:spacing w:val="80"/>
        </w:rPr>
        <w:t> </w:t>
      </w:r>
      <w:r>
        <w:rPr/>
        <w:t>numerus</w:t>
      </w:r>
      <w:r>
        <w:rPr>
          <w:spacing w:val="80"/>
        </w:rPr>
        <w:t> </w:t>
      </w:r>
      <w:r>
        <w:rPr/>
        <w:t>hostium.”</w:t>
      </w:r>
      <w:r>
        <w:rPr>
          <w:spacing w:val="80"/>
        </w:rPr>
        <w:t> </w:t>
      </w:r>
      <w:r>
        <w:rPr/>
        <w:t>Rex,</w:t>
      </w:r>
      <w:r>
        <w:rPr>
          <w:spacing w:val="80"/>
        </w:rPr>
        <w:t> </w:t>
      </w:r>
      <w:r>
        <w:rPr/>
        <w:t>vir</w:t>
      </w:r>
      <w:r>
        <w:rPr>
          <w:spacing w:val="80"/>
        </w:rPr>
        <w:t> </w:t>
      </w:r>
      <w:r>
        <w:rPr/>
        <w:t>fortissimus, ei respondit, “Tanto</w:t>
      </w:r>
      <w:r>
        <w:rPr>
          <w:position w:val="6"/>
          <w:sz w:val="13"/>
        </w:rPr>
        <w:t>5</w:t>
      </w:r>
      <w:r>
        <w:rPr>
          <w:spacing w:val="40"/>
          <w:position w:val="6"/>
          <w:sz w:val="13"/>
        </w:rPr>
        <w:t> </w:t>
      </w:r>
      <w:r>
        <w:rPr/>
        <w:t>major erit gloria nostra.”</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spacing w:before="146"/>
        <w:ind w:left="1074" w:right="0" w:firstLine="0"/>
        <w:jc w:val="left"/>
        <w:rPr>
          <w:b/>
          <w:i/>
          <w:sz w:val="16"/>
        </w:rPr>
      </w:pPr>
      <w:r>
        <w:rPr>
          <w:b/>
          <w:position w:val="5"/>
          <w:sz w:val="10"/>
        </w:rPr>
        <w:t>1</w:t>
      </w:r>
      <w:r>
        <w:rPr>
          <w:b/>
          <w:spacing w:val="31"/>
          <w:position w:val="5"/>
          <w:sz w:val="10"/>
        </w:rPr>
        <w:t> </w:t>
      </w:r>
      <w:r>
        <w:rPr>
          <w:b/>
          <w:sz w:val="16"/>
        </w:rPr>
        <w:t>tandem, </w:t>
      </w:r>
      <w:r>
        <w:rPr>
          <w:b/>
          <w:i/>
          <w:sz w:val="16"/>
        </w:rPr>
        <w:t>adv.:</w:t>
      </w:r>
      <w:r>
        <w:rPr>
          <w:b/>
          <w:i/>
          <w:spacing w:val="-1"/>
          <w:sz w:val="16"/>
        </w:rPr>
        <w:t> </w:t>
      </w:r>
      <w:r>
        <w:rPr>
          <w:b/>
          <w:i/>
          <w:sz w:val="16"/>
        </w:rPr>
        <w:t>at </w:t>
      </w:r>
      <w:r>
        <w:rPr>
          <w:b/>
          <w:i/>
          <w:spacing w:val="-2"/>
          <w:sz w:val="16"/>
        </w:rPr>
        <w:t>last.</w:t>
      </w:r>
    </w:p>
    <w:p>
      <w:pPr>
        <w:spacing w:before="1"/>
        <w:ind w:left="1079" w:right="0" w:firstLine="0"/>
        <w:jc w:val="left"/>
        <w:rPr>
          <w:b/>
          <w:i/>
          <w:sz w:val="16"/>
        </w:rPr>
      </w:pPr>
      <w:r>
        <w:rPr>
          <w:b/>
          <w:position w:val="5"/>
          <w:sz w:val="10"/>
        </w:rPr>
        <w:t>2</w:t>
      </w:r>
      <w:r>
        <w:rPr>
          <w:b/>
          <w:spacing w:val="27"/>
          <w:position w:val="5"/>
          <w:sz w:val="10"/>
        </w:rPr>
        <w:t> </w:t>
      </w:r>
      <w:r>
        <w:rPr>
          <w:b/>
          <w:sz w:val="16"/>
        </w:rPr>
        <w:t>intellego,</w:t>
      </w:r>
      <w:r>
        <w:rPr>
          <w:b/>
          <w:spacing w:val="-2"/>
          <w:sz w:val="16"/>
        </w:rPr>
        <w:t> </w:t>
      </w:r>
      <w:r>
        <w:rPr>
          <w:b/>
          <w:sz w:val="16"/>
        </w:rPr>
        <w:t>intellegere,</w:t>
      </w:r>
      <w:r>
        <w:rPr>
          <w:b/>
          <w:spacing w:val="-3"/>
          <w:sz w:val="16"/>
        </w:rPr>
        <w:t> </w:t>
      </w:r>
      <w:r>
        <w:rPr>
          <w:b/>
          <w:sz w:val="16"/>
        </w:rPr>
        <w:t>intel</w:t>
      </w:r>
      <w:r>
        <w:rPr>
          <w:b/>
          <w:spacing w:val="-2"/>
          <w:sz w:val="16"/>
        </w:rPr>
        <w:t> </w:t>
      </w:r>
      <w:r>
        <w:rPr>
          <w:b/>
          <w:sz w:val="16"/>
        </w:rPr>
        <w:t>lexi,</w:t>
      </w:r>
      <w:r>
        <w:rPr>
          <w:b/>
          <w:spacing w:val="-3"/>
          <w:sz w:val="16"/>
        </w:rPr>
        <w:t> </w:t>
      </w:r>
      <w:r>
        <w:rPr>
          <w:b/>
          <w:sz w:val="16"/>
        </w:rPr>
        <w:t>intellectus,</w:t>
      </w:r>
      <w:r>
        <w:rPr>
          <w:b/>
          <w:spacing w:val="-2"/>
          <w:sz w:val="16"/>
        </w:rPr>
        <w:t> </w:t>
      </w:r>
      <w:r>
        <w:rPr>
          <w:b/>
          <w:i/>
          <w:sz w:val="16"/>
        </w:rPr>
        <w:t>3,</w:t>
      </w:r>
      <w:r>
        <w:rPr>
          <w:b/>
          <w:i/>
          <w:spacing w:val="-3"/>
          <w:sz w:val="16"/>
        </w:rPr>
        <w:t> </w:t>
      </w:r>
      <w:r>
        <w:rPr>
          <w:b/>
          <w:i/>
          <w:sz w:val="16"/>
        </w:rPr>
        <w:t>tr.:</w:t>
      </w:r>
      <w:r>
        <w:rPr>
          <w:b/>
          <w:i/>
          <w:spacing w:val="-3"/>
          <w:sz w:val="16"/>
        </w:rPr>
        <w:t> </w:t>
      </w:r>
      <w:r>
        <w:rPr>
          <w:b/>
          <w:i/>
          <w:spacing w:val="-2"/>
          <w:sz w:val="16"/>
        </w:rPr>
        <w:t>understand.</w:t>
      </w:r>
    </w:p>
    <w:p>
      <w:pPr>
        <w:spacing w:before="2"/>
        <w:ind w:left="1084" w:right="0" w:firstLine="0"/>
        <w:jc w:val="left"/>
        <w:rPr>
          <w:b/>
          <w:i/>
          <w:sz w:val="16"/>
        </w:rPr>
      </w:pPr>
      <w:r>
        <w:rPr>
          <w:b/>
          <w:position w:val="5"/>
          <w:sz w:val="10"/>
        </w:rPr>
        <w:t>3</w:t>
      </w:r>
      <w:r>
        <w:rPr>
          <w:b/>
          <w:spacing w:val="23"/>
          <w:position w:val="5"/>
          <w:sz w:val="10"/>
        </w:rPr>
        <w:t> </w:t>
      </w:r>
      <w:r>
        <w:rPr>
          <w:b/>
          <w:sz w:val="16"/>
        </w:rPr>
        <w:t>Lacedaemonii,</w:t>
      </w:r>
      <w:r>
        <w:rPr>
          <w:b/>
          <w:spacing w:val="-3"/>
          <w:sz w:val="16"/>
        </w:rPr>
        <w:t> </w:t>
      </w:r>
      <w:r>
        <w:rPr>
          <w:b/>
          <w:sz w:val="16"/>
        </w:rPr>
        <w:t>Lacedaemoniorum:</w:t>
      </w:r>
      <w:r>
        <w:rPr>
          <w:b/>
          <w:spacing w:val="-3"/>
          <w:sz w:val="16"/>
        </w:rPr>
        <w:t> </w:t>
      </w:r>
      <w:r>
        <w:rPr>
          <w:b/>
          <w:i/>
          <w:sz w:val="16"/>
        </w:rPr>
        <w:t>the</w:t>
      </w:r>
      <w:r>
        <w:rPr>
          <w:b/>
          <w:i/>
          <w:spacing w:val="-3"/>
          <w:sz w:val="16"/>
        </w:rPr>
        <w:t> </w:t>
      </w:r>
      <w:r>
        <w:rPr>
          <w:b/>
          <w:i/>
          <w:sz w:val="16"/>
        </w:rPr>
        <w:t>Lacedaemonians,</w:t>
      </w:r>
      <w:r>
        <w:rPr>
          <w:b/>
          <w:i/>
          <w:spacing w:val="-3"/>
          <w:sz w:val="16"/>
        </w:rPr>
        <w:t> </w:t>
      </w:r>
      <w:r>
        <w:rPr>
          <w:b/>
          <w:i/>
          <w:sz w:val="16"/>
        </w:rPr>
        <w:t>the</w:t>
      </w:r>
      <w:r>
        <w:rPr>
          <w:b/>
          <w:i/>
          <w:spacing w:val="-3"/>
          <w:sz w:val="16"/>
        </w:rPr>
        <w:t> </w:t>
      </w:r>
      <w:r>
        <w:rPr>
          <w:b/>
          <w:i/>
          <w:spacing w:val="-2"/>
          <w:sz w:val="16"/>
        </w:rPr>
        <w:t>Spartans.</w:t>
      </w:r>
    </w:p>
    <w:p>
      <w:pPr>
        <w:spacing w:before="6"/>
        <w:ind w:left="1074" w:right="0" w:firstLine="0"/>
        <w:jc w:val="left"/>
        <w:rPr>
          <w:b/>
          <w:i/>
          <w:sz w:val="16"/>
        </w:rPr>
      </w:pPr>
      <w:r>
        <w:rPr>
          <w:b/>
          <w:position w:val="5"/>
          <w:sz w:val="10"/>
        </w:rPr>
        <w:t>4</w:t>
      </w:r>
      <w:r>
        <w:rPr>
          <w:b/>
          <w:spacing w:val="31"/>
          <w:position w:val="5"/>
          <w:sz w:val="10"/>
        </w:rPr>
        <w:t> </w:t>
      </w:r>
      <w:r>
        <w:rPr>
          <w:b/>
          <w:sz w:val="16"/>
        </w:rPr>
        <w:t>olim, </w:t>
      </w:r>
      <w:r>
        <w:rPr>
          <w:b/>
          <w:i/>
          <w:sz w:val="16"/>
        </w:rPr>
        <w:t>adv.:</w:t>
      </w:r>
      <w:r>
        <w:rPr>
          <w:b/>
          <w:i/>
          <w:spacing w:val="-1"/>
          <w:sz w:val="16"/>
        </w:rPr>
        <w:t> </w:t>
      </w:r>
      <w:r>
        <w:rPr>
          <w:b/>
          <w:i/>
          <w:spacing w:val="-2"/>
          <w:sz w:val="16"/>
        </w:rPr>
        <w:t>once.</w:t>
      </w:r>
    </w:p>
    <w:p>
      <w:pPr>
        <w:spacing w:before="1"/>
        <w:ind w:left="1084" w:right="0" w:firstLine="0"/>
        <w:jc w:val="left"/>
        <w:rPr>
          <w:b/>
          <w:i/>
          <w:sz w:val="16"/>
        </w:rPr>
      </w:pPr>
      <w:r>
        <w:rPr>
          <w:b/>
          <w:position w:val="5"/>
          <w:sz w:val="10"/>
        </w:rPr>
        <w:t>5</w:t>
      </w:r>
      <w:r>
        <w:rPr>
          <w:b/>
          <w:spacing w:val="29"/>
          <w:position w:val="5"/>
          <w:sz w:val="10"/>
        </w:rPr>
        <w:t> </w:t>
      </w:r>
      <w:r>
        <w:rPr>
          <w:b/>
          <w:sz w:val="16"/>
        </w:rPr>
        <w:t>tanto:</w:t>
      </w:r>
      <w:r>
        <w:rPr>
          <w:b/>
          <w:spacing w:val="-1"/>
          <w:sz w:val="16"/>
        </w:rPr>
        <w:t> </w:t>
      </w:r>
      <w:r>
        <w:rPr>
          <w:b/>
          <w:sz w:val="16"/>
        </w:rPr>
        <w:t>lit.,</w:t>
      </w:r>
      <w:r>
        <w:rPr>
          <w:b/>
          <w:spacing w:val="-1"/>
          <w:sz w:val="16"/>
        </w:rPr>
        <w:t> </w:t>
      </w:r>
      <w:r>
        <w:rPr>
          <w:b/>
          <w:i/>
          <w:sz w:val="16"/>
        </w:rPr>
        <w:t>by</w:t>
      </w:r>
      <w:r>
        <w:rPr>
          <w:b/>
          <w:i/>
          <w:spacing w:val="-2"/>
          <w:sz w:val="16"/>
        </w:rPr>
        <w:t> </w:t>
      </w:r>
      <w:r>
        <w:rPr>
          <w:b/>
          <w:i/>
          <w:sz w:val="16"/>
        </w:rPr>
        <w:t>so</w:t>
      </w:r>
      <w:r>
        <w:rPr>
          <w:b/>
          <w:i/>
          <w:spacing w:val="-1"/>
          <w:sz w:val="16"/>
        </w:rPr>
        <w:t> </w:t>
      </w:r>
      <w:r>
        <w:rPr>
          <w:b/>
          <w:i/>
          <w:sz w:val="16"/>
        </w:rPr>
        <w:t>much;</w:t>
      </w:r>
      <w:r>
        <w:rPr>
          <w:b/>
          <w:i/>
          <w:spacing w:val="-1"/>
          <w:sz w:val="16"/>
        </w:rPr>
        <w:t> </w:t>
      </w:r>
      <w:r>
        <w:rPr>
          <w:b/>
          <w:sz w:val="16"/>
        </w:rPr>
        <w:t>translate</w:t>
      </w:r>
      <w:r>
        <w:rPr>
          <w:b/>
          <w:spacing w:val="-2"/>
          <w:sz w:val="16"/>
        </w:rPr>
        <w:t> </w:t>
      </w:r>
      <w:r>
        <w:rPr>
          <w:b/>
          <w:i/>
          <w:sz w:val="16"/>
        </w:rPr>
        <w:t>so</w:t>
      </w:r>
      <w:r>
        <w:rPr>
          <w:b/>
          <w:i/>
          <w:spacing w:val="-1"/>
          <w:sz w:val="16"/>
        </w:rPr>
        <w:t> </w:t>
      </w:r>
      <w:r>
        <w:rPr>
          <w:b/>
          <w:i/>
          <w:sz w:val="16"/>
        </w:rPr>
        <w:t>much</w:t>
      </w:r>
      <w:r>
        <w:rPr>
          <w:b/>
          <w:i/>
          <w:spacing w:val="-1"/>
          <w:sz w:val="16"/>
        </w:rPr>
        <w:t> </w:t>
      </w:r>
      <w:r>
        <w:rPr>
          <w:b/>
          <w:i/>
          <w:sz w:val="16"/>
        </w:rPr>
        <w:t>the</w:t>
      </w:r>
      <w:r>
        <w:rPr>
          <w:b/>
          <w:i/>
          <w:spacing w:val="-1"/>
          <w:sz w:val="16"/>
        </w:rPr>
        <w:t> </w:t>
      </w:r>
      <w:r>
        <w:rPr>
          <w:b/>
          <w:i/>
          <w:sz w:val="16"/>
        </w:rPr>
        <w:t>..</w:t>
      </w:r>
      <w:r>
        <w:rPr>
          <w:b/>
          <w:i/>
          <w:spacing w:val="-1"/>
          <w:sz w:val="16"/>
        </w:rPr>
        <w:t> </w:t>
      </w:r>
      <w:r>
        <w:rPr>
          <w:b/>
          <w:i/>
          <w:spacing w:val="-10"/>
          <w:sz w:val="16"/>
        </w:rPr>
        <w:t>.</w:t>
      </w:r>
    </w:p>
    <w:p>
      <w:pPr>
        <w:spacing w:after="0"/>
        <w:jc w:val="left"/>
        <w:rPr>
          <w:sz w:val="16"/>
        </w:rPr>
        <w:sectPr>
          <w:pgSz w:w="7380" w:h="11550"/>
          <w:pgMar w:top="840" w:bottom="280" w:left="260" w:right="280"/>
        </w:sectPr>
      </w:pPr>
    </w:p>
    <w:p>
      <w:pPr>
        <w:pStyle w:val="BodyText"/>
        <w:rPr>
          <w:b/>
          <w:i/>
        </w:rPr>
      </w:pPr>
    </w:p>
    <w:p>
      <w:pPr>
        <w:pStyle w:val="BodyText"/>
        <w:spacing w:before="10"/>
        <w:rPr>
          <w:b/>
          <w:i/>
          <w:sz w:val="24"/>
        </w:rPr>
      </w:pPr>
    </w:p>
    <w:p>
      <w:pPr>
        <w:pStyle w:val="Heading8"/>
        <w:spacing w:before="92"/>
        <w:ind w:left="1330"/>
        <w:jc w:val="left"/>
      </w:pPr>
      <w:bookmarkStart w:name="_TOC_250003" w:id="70"/>
      <w:r>
        <w:rPr/>
        <w:t>LESSON</w:t>
      </w:r>
      <w:r>
        <w:rPr>
          <w:spacing w:val="-3"/>
        </w:rPr>
        <w:t> </w:t>
      </w:r>
      <w:r>
        <w:rPr/>
        <w:t>41:</w:t>
      </w:r>
      <w:r>
        <w:rPr>
          <w:spacing w:val="-3"/>
        </w:rPr>
        <w:t> </w:t>
      </w:r>
      <w:r>
        <w:rPr/>
        <w:t>DEPONENT</w:t>
      </w:r>
      <w:bookmarkEnd w:id="70"/>
      <w:r>
        <w:rPr>
          <w:spacing w:val="-2"/>
        </w:rPr>
        <w:t> VERBS</w:t>
      </w:r>
    </w:p>
    <w:p>
      <w:pPr>
        <w:pStyle w:val="BodyText"/>
        <w:spacing w:before="8"/>
        <w:rPr>
          <w:b/>
          <w:sz w:val="21"/>
        </w:rPr>
      </w:pPr>
    </w:p>
    <w:p>
      <w:pPr>
        <w:pStyle w:val="ListParagraph"/>
        <w:numPr>
          <w:ilvl w:val="0"/>
          <w:numId w:val="383"/>
        </w:numPr>
        <w:tabs>
          <w:tab w:pos="1849" w:val="left" w:leader="none"/>
          <w:tab w:pos="1850" w:val="left" w:leader="none"/>
        </w:tabs>
        <w:spacing w:line="240" w:lineRule="auto" w:before="0" w:after="0"/>
        <w:ind w:left="1850" w:right="0" w:hanging="721"/>
        <w:jc w:val="left"/>
        <w:rPr>
          <w:b/>
          <w:sz w:val="19"/>
        </w:rPr>
      </w:pPr>
      <w:r>
        <w:rPr>
          <w:b/>
          <w:sz w:val="19"/>
        </w:rPr>
        <w:t>INDICATIVE</w:t>
      </w:r>
      <w:r>
        <w:rPr>
          <w:b/>
          <w:spacing w:val="-4"/>
          <w:sz w:val="19"/>
        </w:rPr>
        <w:t> </w:t>
      </w:r>
      <w:r>
        <w:rPr>
          <w:b/>
          <w:sz w:val="19"/>
        </w:rPr>
        <w:t>OF</w:t>
      </w:r>
      <w:r>
        <w:rPr>
          <w:b/>
          <w:spacing w:val="-4"/>
          <w:sz w:val="19"/>
        </w:rPr>
        <w:t> </w:t>
      </w:r>
      <w:r>
        <w:rPr>
          <w:b/>
          <w:sz w:val="19"/>
        </w:rPr>
        <w:t>DEPONENT</w:t>
      </w:r>
      <w:r>
        <w:rPr>
          <w:b/>
          <w:spacing w:val="-3"/>
          <w:sz w:val="19"/>
        </w:rPr>
        <w:t> </w:t>
      </w:r>
      <w:r>
        <w:rPr>
          <w:b/>
          <w:spacing w:val="-4"/>
          <w:sz w:val="19"/>
        </w:rPr>
        <w:t>VERBS</w:t>
      </w:r>
    </w:p>
    <w:p>
      <w:pPr>
        <w:pStyle w:val="BodyText"/>
        <w:spacing w:line="252" w:lineRule="auto" w:before="132"/>
        <w:ind w:left="254" w:right="862" w:firstLine="200"/>
        <w:jc w:val="both"/>
      </w:pPr>
      <w:r>
        <w:rPr/>
        <w:t>In Latin some verbs have PASSIVE FORMS but ACTIVE MEANINGS. Such verbs are called DEPONENTS. They are conjugated like the passive of the regular conjugations but each PASSIVE FORM has the corresponding ACTIVE MEANING.</w:t>
      </w:r>
    </w:p>
    <w:p>
      <w:pPr>
        <w:spacing w:before="124"/>
        <w:ind w:left="1319" w:right="0" w:firstLine="0"/>
        <w:jc w:val="left"/>
        <w:rPr>
          <w:b/>
          <w:i/>
          <w:sz w:val="19"/>
        </w:rPr>
      </w:pPr>
      <w:r>
        <w:rPr>
          <w:b/>
          <w:sz w:val="19"/>
        </w:rPr>
        <w:t>Conor.</w:t>
      </w:r>
      <w:r>
        <w:rPr>
          <w:b/>
          <w:spacing w:val="-1"/>
          <w:sz w:val="19"/>
        </w:rPr>
        <w:t> </w:t>
      </w:r>
      <w:r>
        <w:rPr>
          <w:b/>
          <w:i/>
          <w:sz w:val="19"/>
        </w:rPr>
        <w:t>I</w:t>
      </w:r>
      <w:r>
        <w:rPr>
          <w:b/>
          <w:i/>
          <w:spacing w:val="-1"/>
          <w:sz w:val="19"/>
        </w:rPr>
        <w:t> </w:t>
      </w:r>
      <w:r>
        <w:rPr>
          <w:b/>
          <w:i/>
          <w:spacing w:val="-4"/>
          <w:sz w:val="19"/>
        </w:rPr>
        <w:t>try.</w:t>
      </w:r>
    </w:p>
    <w:p>
      <w:pPr>
        <w:spacing w:before="46"/>
        <w:ind w:left="1319" w:right="0" w:firstLine="0"/>
        <w:jc w:val="left"/>
        <w:rPr>
          <w:b/>
          <w:i/>
          <w:sz w:val="19"/>
        </w:rPr>
      </w:pPr>
      <w:r>
        <w:rPr>
          <w:b/>
          <w:sz w:val="19"/>
        </w:rPr>
        <w:t>Ducem</w:t>
      </w:r>
      <w:r>
        <w:rPr>
          <w:b/>
          <w:spacing w:val="-3"/>
          <w:sz w:val="19"/>
        </w:rPr>
        <w:t> </w:t>
      </w:r>
      <w:r>
        <w:rPr>
          <w:b/>
          <w:sz w:val="19"/>
        </w:rPr>
        <w:t>sequetur.</w:t>
      </w:r>
      <w:r>
        <w:rPr>
          <w:b/>
          <w:spacing w:val="-1"/>
          <w:sz w:val="19"/>
        </w:rPr>
        <w:t> </w:t>
      </w:r>
      <w:r>
        <w:rPr>
          <w:b/>
          <w:i/>
          <w:sz w:val="19"/>
        </w:rPr>
        <w:t>He</w:t>
      </w:r>
      <w:r>
        <w:rPr>
          <w:b/>
          <w:i/>
          <w:spacing w:val="-1"/>
          <w:sz w:val="19"/>
        </w:rPr>
        <w:t> </w:t>
      </w:r>
      <w:r>
        <w:rPr>
          <w:b/>
          <w:i/>
          <w:sz w:val="19"/>
        </w:rPr>
        <w:t>will</w:t>
      </w:r>
      <w:r>
        <w:rPr>
          <w:b/>
          <w:i/>
          <w:spacing w:val="-2"/>
          <w:sz w:val="19"/>
        </w:rPr>
        <w:t> </w:t>
      </w:r>
      <w:r>
        <w:rPr>
          <w:b/>
          <w:i/>
          <w:sz w:val="19"/>
        </w:rPr>
        <w:t>follow</w:t>
      </w:r>
      <w:r>
        <w:rPr>
          <w:b/>
          <w:i/>
          <w:spacing w:val="-2"/>
          <w:sz w:val="19"/>
        </w:rPr>
        <w:t> </w:t>
      </w:r>
      <w:r>
        <w:rPr>
          <w:b/>
          <w:i/>
          <w:sz w:val="19"/>
        </w:rPr>
        <w:t>the</w:t>
      </w:r>
      <w:r>
        <w:rPr>
          <w:b/>
          <w:i/>
          <w:spacing w:val="-1"/>
          <w:sz w:val="19"/>
        </w:rPr>
        <w:t> </w:t>
      </w:r>
      <w:r>
        <w:rPr>
          <w:b/>
          <w:i/>
          <w:spacing w:val="-2"/>
          <w:sz w:val="19"/>
        </w:rPr>
        <w:t>leader.</w:t>
      </w:r>
    </w:p>
    <w:p>
      <w:pPr>
        <w:spacing w:before="52"/>
        <w:ind w:left="1324" w:right="0" w:firstLine="0"/>
        <w:jc w:val="left"/>
        <w:rPr>
          <w:b/>
          <w:sz w:val="19"/>
        </w:rPr>
      </w:pPr>
      <w:r>
        <w:rPr>
          <w:b/>
          <w:sz w:val="19"/>
        </w:rPr>
        <w:t>Hannibal</w:t>
      </w:r>
      <w:r>
        <w:rPr>
          <w:b/>
          <w:spacing w:val="-3"/>
          <w:sz w:val="19"/>
        </w:rPr>
        <w:t> </w:t>
      </w:r>
      <w:r>
        <w:rPr>
          <w:b/>
          <w:sz w:val="19"/>
        </w:rPr>
        <w:t>Romanos</w:t>
      </w:r>
      <w:r>
        <w:rPr>
          <w:b/>
          <w:spacing w:val="-3"/>
          <w:sz w:val="19"/>
        </w:rPr>
        <w:t> </w:t>
      </w:r>
      <w:r>
        <w:rPr>
          <w:b/>
          <w:sz w:val="19"/>
        </w:rPr>
        <w:t>vincere</w:t>
      </w:r>
      <w:r>
        <w:rPr>
          <w:b/>
          <w:spacing w:val="-2"/>
          <w:sz w:val="19"/>
        </w:rPr>
        <w:t> </w:t>
      </w:r>
      <w:r>
        <w:rPr>
          <w:b/>
          <w:sz w:val="19"/>
        </w:rPr>
        <w:t>conatus</w:t>
      </w:r>
      <w:r>
        <w:rPr>
          <w:b/>
          <w:spacing w:val="-2"/>
          <w:sz w:val="19"/>
        </w:rPr>
        <w:t> </w:t>
      </w:r>
      <w:r>
        <w:rPr>
          <w:b/>
          <w:spacing w:val="-4"/>
          <w:sz w:val="19"/>
        </w:rPr>
        <w:t>est.</w:t>
      </w:r>
    </w:p>
    <w:p>
      <w:pPr>
        <w:spacing w:before="6"/>
        <w:ind w:left="1319" w:right="0" w:firstLine="0"/>
        <w:jc w:val="left"/>
        <w:rPr>
          <w:b/>
          <w:i/>
          <w:sz w:val="19"/>
        </w:rPr>
      </w:pPr>
      <w:r>
        <w:rPr>
          <w:b/>
          <w:i/>
          <w:sz w:val="19"/>
        </w:rPr>
        <w:t>Hannibal</w:t>
      </w:r>
      <w:r>
        <w:rPr>
          <w:b/>
          <w:i/>
          <w:spacing w:val="-2"/>
          <w:sz w:val="19"/>
        </w:rPr>
        <w:t> </w:t>
      </w:r>
      <w:r>
        <w:rPr>
          <w:b/>
          <w:i/>
          <w:sz w:val="19"/>
        </w:rPr>
        <w:t>tried</w:t>
      </w:r>
      <w:r>
        <w:rPr>
          <w:b/>
          <w:i/>
          <w:spacing w:val="-1"/>
          <w:sz w:val="19"/>
        </w:rPr>
        <w:t> </w:t>
      </w:r>
      <w:r>
        <w:rPr>
          <w:b/>
          <w:i/>
          <w:sz w:val="19"/>
        </w:rPr>
        <w:t>to</w:t>
      </w:r>
      <w:r>
        <w:rPr>
          <w:b/>
          <w:i/>
          <w:spacing w:val="-1"/>
          <w:sz w:val="19"/>
        </w:rPr>
        <w:t> </w:t>
      </w:r>
      <w:r>
        <w:rPr>
          <w:b/>
          <w:i/>
          <w:sz w:val="19"/>
        </w:rPr>
        <w:t>conquer</w:t>
      </w:r>
      <w:r>
        <w:rPr>
          <w:b/>
          <w:i/>
          <w:spacing w:val="-2"/>
          <w:sz w:val="19"/>
        </w:rPr>
        <w:t> </w:t>
      </w:r>
      <w:r>
        <w:rPr>
          <w:b/>
          <w:i/>
          <w:sz w:val="19"/>
        </w:rPr>
        <w:t>the</w:t>
      </w:r>
      <w:r>
        <w:rPr>
          <w:b/>
          <w:i/>
          <w:spacing w:val="-1"/>
          <w:sz w:val="19"/>
        </w:rPr>
        <w:t> </w:t>
      </w:r>
      <w:r>
        <w:rPr>
          <w:b/>
          <w:i/>
          <w:spacing w:val="-2"/>
          <w:sz w:val="19"/>
        </w:rPr>
        <w:t>Romans.</w:t>
      </w:r>
    </w:p>
    <w:p>
      <w:pPr>
        <w:spacing w:before="132"/>
        <w:ind w:left="444" w:right="0" w:firstLine="0"/>
        <w:jc w:val="left"/>
        <w:rPr>
          <w:sz w:val="20"/>
        </w:rPr>
      </w:pPr>
      <w:r>
        <w:rPr>
          <w:b/>
          <w:sz w:val="20"/>
        </w:rPr>
        <w:t>ASSIGNMENT:</w:t>
      </w:r>
      <w:r>
        <w:rPr>
          <w:b/>
          <w:spacing w:val="31"/>
          <w:sz w:val="20"/>
        </w:rPr>
        <w:t> </w:t>
      </w:r>
      <w:r>
        <w:rPr>
          <w:sz w:val="20"/>
        </w:rPr>
        <w:t>Study</w:t>
      </w:r>
      <w:r>
        <w:rPr>
          <w:spacing w:val="32"/>
          <w:sz w:val="20"/>
        </w:rPr>
        <w:t> </w:t>
      </w:r>
      <w:r>
        <w:rPr>
          <w:sz w:val="20"/>
        </w:rPr>
        <w:t>G</w:t>
      </w:r>
      <w:r>
        <w:rPr>
          <w:sz w:val="16"/>
        </w:rPr>
        <w:t>rAmmAr</w:t>
      </w:r>
      <w:r>
        <w:rPr>
          <w:sz w:val="20"/>
        </w:rPr>
        <w:t>,</w:t>
      </w:r>
      <w:r>
        <w:rPr>
          <w:spacing w:val="33"/>
          <w:sz w:val="20"/>
        </w:rPr>
        <w:t> </w:t>
      </w:r>
      <w:r>
        <w:rPr>
          <w:sz w:val="20"/>
        </w:rPr>
        <w:t>Nos.</w:t>
      </w:r>
      <w:r>
        <w:rPr>
          <w:spacing w:val="33"/>
          <w:sz w:val="20"/>
        </w:rPr>
        <w:t> </w:t>
      </w:r>
      <w:r>
        <w:rPr>
          <w:sz w:val="20"/>
        </w:rPr>
        <w:t>334-</w:t>
      </w:r>
      <w:r>
        <w:rPr>
          <w:spacing w:val="-4"/>
          <w:sz w:val="20"/>
        </w:rPr>
        <w:t>335.</w:t>
      </w:r>
    </w:p>
    <w:p>
      <w:pPr>
        <w:pStyle w:val="BodyText"/>
        <w:spacing w:before="8"/>
        <w:rPr>
          <w:sz w:val="14"/>
        </w:rPr>
      </w:pPr>
    </w:p>
    <w:p>
      <w:pPr>
        <w:spacing w:after="0"/>
        <w:rPr>
          <w:sz w:val="14"/>
        </w:rPr>
        <w:sectPr>
          <w:pgSz w:w="7380" w:h="11550"/>
          <w:pgMar w:top="1300" w:bottom="280" w:left="260" w:right="280"/>
        </w:sectPr>
      </w:pPr>
    </w:p>
    <w:p>
      <w:pPr>
        <w:spacing w:before="94"/>
        <w:ind w:left="2543" w:right="0" w:firstLine="0"/>
        <w:jc w:val="left"/>
        <w:rPr>
          <w:b/>
          <w:sz w:val="16"/>
        </w:rPr>
      </w:pPr>
      <w:r>
        <w:rPr>
          <w:b/>
          <w:spacing w:val="-2"/>
          <w:sz w:val="16"/>
        </w:rPr>
        <w:t>VOCABULARY</w:t>
      </w:r>
    </w:p>
    <w:p>
      <w:pPr>
        <w:spacing w:before="138"/>
        <w:ind w:left="784" w:right="0" w:firstLine="0"/>
        <w:jc w:val="left"/>
        <w:rPr>
          <w:b/>
          <w:i/>
          <w:sz w:val="19"/>
        </w:rPr>
      </w:pPr>
      <w:r>
        <w:rPr>
          <w:b/>
          <w:sz w:val="19"/>
        </w:rPr>
        <w:t>conor,</w:t>
      </w:r>
      <w:r>
        <w:rPr>
          <w:b/>
          <w:spacing w:val="-2"/>
          <w:sz w:val="19"/>
        </w:rPr>
        <w:t> </w:t>
      </w:r>
      <w:r>
        <w:rPr>
          <w:b/>
          <w:sz w:val="19"/>
        </w:rPr>
        <w:t>conari,</w:t>
      </w:r>
      <w:r>
        <w:rPr>
          <w:b/>
          <w:spacing w:val="-1"/>
          <w:sz w:val="19"/>
        </w:rPr>
        <w:t> </w:t>
      </w:r>
      <w:r>
        <w:rPr>
          <w:b/>
          <w:sz w:val="19"/>
        </w:rPr>
        <w:t>conatus</w:t>
      </w:r>
      <w:r>
        <w:rPr>
          <w:b/>
          <w:spacing w:val="-1"/>
          <w:sz w:val="19"/>
        </w:rPr>
        <w:t> </w:t>
      </w:r>
      <w:r>
        <w:rPr>
          <w:b/>
          <w:sz w:val="19"/>
        </w:rPr>
        <w:t>sum,</w:t>
      </w:r>
      <w:r>
        <w:rPr>
          <w:b/>
          <w:spacing w:val="-1"/>
          <w:sz w:val="19"/>
        </w:rPr>
        <w:t> </w:t>
      </w:r>
      <w:r>
        <w:rPr>
          <w:b/>
          <w:i/>
          <w:sz w:val="19"/>
        </w:rPr>
        <w:t>1, tr.;</w:t>
      </w:r>
      <w:r>
        <w:rPr>
          <w:b/>
          <w:i/>
          <w:spacing w:val="-1"/>
          <w:sz w:val="19"/>
        </w:rPr>
        <w:t> </w:t>
      </w:r>
      <w:r>
        <w:rPr>
          <w:b/>
          <w:i/>
          <w:sz w:val="19"/>
        </w:rPr>
        <w:t>w.</w:t>
      </w:r>
      <w:r>
        <w:rPr>
          <w:b/>
          <w:i/>
          <w:spacing w:val="-1"/>
          <w:sz w:val="19"/>
        </w:rPr>
        <w:t> </w:t>
      </w:r>
      <w:r>
        <w:rPr>
          <w:b/>
          <w:i/>
          <w:spacing w:val="-2"/>
          <w:sz w:val="19"/>
        </w:rPr>
        <w:t>infin.</w:t>
      </w:r>
    </w:p>
    <w:p>
      <w:pPr>
        <w:spacing w:before="161"/>
        <w:ind w:left="809" w:right="0" w:firstLine="0"/>
        <w:jc w:val="left"/>
        <w:rPr>
          <w:b/>
          <w:i/>
          <w:sz w:val="19"/>
        </w:rPr>
      </w:pPr>
      <w:r>
        <w:rPr>
          <w:b/>
          <w:sz w:val="19"/>
        </w:rPr>
        <w:t>vereor,</w:t>
      </w:r>
      <w:r>
        <w:rPr>
          <w:b/>
          <w:spacing w:val="16"/>
          <w:sz w:val="19"/>
        </w:rPr>
        <w:t> </w:t>
      </w:r>
      <w:r>
        <w:rPr>
          <w:b/>
          <w:sz w:val="19"/>
        </w:rPr>
        <w:t>vereri,</w:t>
      </w:r>
      <w:r>
        <w:rPr>
          <w:b/>
          <w:spacing w:val="19"/>
          <w:sz w:val="19"/>
        </w:rPr>
        <w:t> </w:t>
      </w:r>
      <w:r>
        <w:rPr>
          <w:b/>
          <w:sz w:val="19"/>
        </w:rPr>
        <w:t>veritus</w:t>
      </w:r>
      <w:r>
        <w:rPr>
          <w:b/>
          <w:spacing w:val="17"/>
          <w:sz w:val="19"/>
        </w:rPr>
        <w:t> </w:t>
      </w:r>
      <w:r>
        <w:rPr>
          <w:b/>
          <w:sz w:val="19"/>
        </w:rPr>
        <w:t>sum,</w:t>
      </w:r>
      <w:r>
        <w:rPr>
          <w:b/>
          <w:spacing w:val="19"/>
          <w:sz w:val="19"/>
        </w:rPr>
        <w:t> </w:t>
      </w:r>
      <w:r>
        <w:rPr>
          <w:b/>
          <w:i/>
          <w:sz w:val="19"/>
        </w:rPr>
        <w:t>2,</w:t>
      </w:r>
      <w:r>
        <w:rPr>
          <w:b/>
          <w:i/>
          <w:spacing w:val="18"/>
          <w:sz w:val="19"/>
        </w:rPr>
        <w:t> </w:t>
      </w:r>
      <w:r>
        <w:rPr>
          <w:b/>
          <w:i/>
          <w:sz w:val="19"/>
        </w:rPr>
        <w:t>tr.;</w:t>
      </w:r>
      <w:r>
        <w:rPr>
          <w:b/>
          <w:i/>
          <w:spacing w:val="18"/>
          <w:sz w:val="19"/>
        </w:rPr>
        <w:t> </w:t>
      </w:r>
      <w:r>
        <w:rPr>
          <w:b/>
          <w:i/>
          <w:sz w:val="19"/>
        </w:rPr>
        <w:t>w.</w:t>
      </w:r>
      <w:r>
        <w:rPr>
          <w:b/>
          <w:i/>
          <w:spacing w:val="18"/>
          <w:sz w:val="19"/>
        </w:rPr>
        <w:t> </w:t>
      </w:r>
      <w:r>
        <w:rPr>
          <w:b/>
          <w:i/>
          <w:spacing w:val="-2"/>
          <w:sz w:val="19"/>
        </w:rPr>
        <w:t>infin.</w:t>
      </w:r>
    </w:p>
    <w:p>
      <w:pPr>
        <w:spacing w:before="47"/>
        <w:ind w:left="809" w:right="0" w:firstLine="0"/>
        <w:jc w:val="left"/>
        <w:rPr>
          <w:b/>
          <w:i/>
          <w:sz w:val="19"/>
        </w:rPr>
      </w:pPr>
      <w:r>
        <w:rPr>
          <w:b/>
          <w:sz w:val="19"/>
        </w:rPr>
        <w:t>sequor,</w:t>
      </w:r>
      <w:r>
        <w:rPr>
          <w:b/>
          <w:spacing w:val="-2"/>
          <w:sz w:val="19"/>
        </w:rPr>
        <w:t> </w:t>
      </w:r>
      <w:r>
        <w:rPr>
          <w:b/>
          <w:sz w:val="19"/>
        </w:rPr>
        <w:t>sequi,</w:t>
      </w:r>
      <w:r>
        <w:rPr>
          <w:b/>
          <w:spacing w:val="-1"/>
          <w:sz w:val="19"/>
        </w:rPr>
        <w:t> </w:t>
      </w:r>
      <w:r>
        <w:rPr>
          <w:b/>
          <w:sz w:val="19"/>
        </w:rPr>
        <w:t>secutus</w:t>
      </w:r>
      <w:r>
        <w:rPr>
          <w:b/>
          <w:spacing w:val="-3"/>
          <w:sz w:val="19"/>
        </w:rPr>
        <w:t> </w:t>
      </w:r>
      <w:r>
        <w:rPr>
          <w:b/>
          <w:sz w:val="19"/>
        </w:rPr>
        <w:t>sum,</w:t>
      </w:r>
      <w:r>
        <w:rPr>
          <w:b/>
          <w:spacing w:val="-1"/>
          <w:sz w:val="19"/>
        </w:rPr>
        <w:t> </w:t>
      </w:r>
      <w:r>
        <w:rPr>
          <w:b/>
          <w:i/>
          <w:sz w:val="19"/>
        </w:rPr>
        <w:t>3, </w:t>
      </w:r>
      <w:r>
        <w:rPr>
          <w:b/>
          <w:i/>
          <w:spacing w:val="-5"/>
          <w:sz w:val="19"/>
        </w:rPr>
        <w:t>tr.</w:t>
      </w:r>
    </w:p>
    <w:p>
      <w:pPr>
        <w:spacing w:before="146"/>
        <w:ind w:left="804" w:right="0" w:firstLine="0"/>
        <w:jc w:val="left"/>
        <w:rPr>
          <w:b/>
          <w:i/>
          <w:sz w:val="19"/>
        </w:rPr>
      </w:pPr>
      <w:r>
        <w:rPr>
          <w:b/>
          <w:sz w:val="19"/>
        </w:rPr>
        <w:t>patior,</w:t>
      </w:r>
      <w:r>
        <w:rPr>
          <w:b/>
          <w:spacing w:val="-1"/>
          <w:sz w:val="19"/>
        </w:rPr>
        <w:t> </w:t>
      </w:r>
      <w:r>
        <w:rPr>
          <w:b/>
          <w:sz w:val="19"/>
        </w:rPr>
        <w:t>pati,</w:t>
      </w:r>
      <w:r>
        <w:rPr>
          <w:b/>
          <w:spacing w:val="-1"/>
          <w:sz w:val="19"/>
        </w:rPr>
        <w:t> </w:t>
      </w:r>
      <w:r>
        <w:rPr>
          <w:b/>
          <w:sz w:val="19"/>
        </w:rPr>
        <w:t>passus</w:t>
      </w:r>
      <w:r>
        <w:rPr>
          <w:b/>
          <w:spacing w:val="-2"/>
          <w:sz w:val="19"/>
        </w:rPr>
        <w:t> </w:t>
      </w:r>
      <w:r>
        <w:rPr>
          <w:b/>
          <w:sz w:val="19"/>
        </w:rPr>
        <w:t>sum, </w:t>
      </w:r>
      <w:r>
        <w:rPr>
          <w:b/>
          <w:i/>
          <w:sz w:val="19"/>
        </w:rPr>
        <w:t>3, tr.;</w:t>
      </w:r>
      <w:r>
        <w:rPr>
          <w:b/>
          <w:i/>
          <w:spacing w:val="-1"/>
          <w:sz w:val="19"/>
        </w:rPr>
        <w:t> </w:t>
      </w:r>
      <w:r>
        <w:rPr>
          <w:b/>
          <w:i/>
          <w:sz w:val="19"/>
        </w:rPr>
        <w:t>acc.</w:t>
      </w:r>
      <w:r>
        <w:rPr>
          <w:b/>
          <w:i/>
          <w:spacing w:val="-1"/>
          <w:sz w:val="19"/>
        </w:rPr>
        <w:t> </w:t>
      </w:r>
      <w:r>
        <w:rPr>
          <w:b/>
          <w:i/>
          <w:sz w:val="19"/>
        </w:rPr>
        <w:t>w.</w:t>
      </w:r>
      <w:r>
        <w:rPr>
          <w:b/>
          <w:i/>
          <w:spacing w:val="-1"/>
          <w:sz w:val="19"/>
        </w:rPr>
        <w:t> </w:t>
      </w:r>
      <w:r>
        <w:rPr>
          <w:b/>
          <w:i/>
          <w:spacing w:val="-2"/>
          <w:sz w:val="19"/>
        </w:rPr>
        <w:t>infin.</w:t>
      </w:r>
    </w:p>
    <w:p>
      <w:pPr>
        <w:pStyle w:val="BodyText"/>
        <w:spacing w:before="2"/>
        <w:rPr>
          <w:b/>
          <w:i/>
          <w:sz w:val="23"/>
        </w:rPr>
      </w:pPr>
    </w:p>
    <w:p>
      <w:pPr>
        <w:spacing w:before="0"/>
        <w:ind w:left="810" w:right="0" w:firstLine="0"/>
        <w:jc w:val="left"/>
        <w:rPr>
          <w:b/>
          <w:i/>
          <w:sz w:val="19"/>
        </w:rPr>
      </w:pPr>
      <w:r>
        <w:rPr>
          <w:b/>
          <w:sz w:val="19"/>
        </w:rPr>
        <w:t>orior,</w:t>
      </w:r>
      <w:r>
        <w:rPr>
          <w:b/>
          <w:spacing w:val="-2"/>
          <w:sz w:val="19"/>
        </w:rPr>
        <w:t> </w:t>
      </w:r>
      <w:r>
        <w:rPr>
          <w:b/>
          <w:sz w:val="19"/>
        </w:rPr>
        <w:t>oriri,</w:t>
      </w:r>
      <w:r>
        <w:rPr>
          <w:b/>
          <w:spacing w:val="-1"/>
          <w:sz w:val="19"/>
        </w:rPr>
        <w:t> </w:t>
      </w:r>
      <w:r>
        <w:rPr>
          <w:b/>
          <w:sz w:val="19"/>
        </w:rPr>
        <w:t>ortus</w:t>
      </w:r>
      <w:r>
        <w:rPr>
          <w:b/>
          <w:spacing w:val="-2"/>
          <w:sz w:val="19"/>
        </w:rPr>
        <w:t> </w:t>
      </w:r>
      <w:r>
        <w:rPr>
          <w:b/>
          <w:sz w:val="19"/>
        </w:rPr>
        <w:t>sum, </w:t>
      </w:r>
      <w:r>
        <w:rPr>
          <w:b/>
          <w:i/>
          <w:sz w:val="19"/>
        </w:rPr>
        <w:t>4, </w:t>
      </w:r>
      <w:r>
        <w:rPr>
          <w:b/>
          <w:i/>
          <w:spacing w:val="-4"/>
          <w:sz w:val="19"/>
        </w:rPr>
        <w:t>intr.</w:t>
      </w:r>
    </w:p>
    <w:p>
      <w:pPr>
        <w:spacing w:line="240" w:lineRule="auto" w:before="2"/>
        <w:rPr>
          <w:b/>
          <w:i/>
          <w:sz w:val="29"/>
        </w:rPr>
      </w:pPr>
      <w:r>
        <w:rPr/>
        <w:br w:type="column"/>
      </w:r>
      <w:r>
        <w:rPr>
          <w:b/>
          <w:i/>
          <w:sz w:val="29"/>
        </w:rPr>
      </w:r>
    </w:p>
    <w:p>
      <w:pPr>
        <w:spacing w:line="212" w:lineRule="exact" w:before="0"/>
        <w:ind w:left="410" w:right="0" w:firstLine="0"/>
        <w:jc w:val="left"/>
        <w:rPr>
          <w:b/>
          <w:i/>
          <w:sz w:val="19"/>
        </w:rPr>
      </w:pPr>
      <w:r>
        <w:rPr>
          <w:b/>
          <w:i/>
          <w:spacing w:val="-4"/>
          <w:sz w:val="19"/>
        </w:rPr>
        <w:t>[try</w:t>
      </w:r>
    </w:p>
    <w:p>
      <w:pPr>
        <w:spacing w:line="288" w:lineRule="auto" w:before="0"/>
        <w:ind w:left="490" w:right="1240" w:hanging="75"/>
        <w:jc w:val="left"/>
        <w:rPr>
          <w:b/>
          <w:i/>
          <w:sz w:val="19"/>
        </w:rPr>
      </w:pPr>
      <w:r>
        <w:rPr>
          <w:b/>
          <w:sz w:val="19"/>
        </w:rPr>
        <w:t>I</w:t>
      </w:r>
      <w:r>
        <w:rPr>
          <w:b/>
          <w:spacing w:val="-12"/>
          <w:sz w:val="19"/>
        </w:rPr>
        <w:t> </w:t>
      </w:r>
      <w:r>
        <w:rPr>
          <w:b/>
          <w:i/>
          <w:sz w:val="19"/>
        </w:rPr>
        <w:t>attempt</w:t>
      </w:r>
      <w:r>
        <w:rPr>
          <w:b/>
          <w:i/>
          <w:sz w:val="19"/>
        </w:rPr>
        <w:t> </w:t>
      </w:r>
      <w:r>
        <w:rPr>
          <w:b/>
          <w:i/>
          <w:spacing w:val="-4"/>
          <w:sz w:val="19"/>
        </w:rPr>
        <w:t>fear </w:t>
      </w:r>
      <w:r>
        <w:rPr>
          <w:b/>
          <w:i/>
          <w:spacing w:val="-2"/>
          <w:sz w:val="19"/>
        </w:rPr>
        <w:t>follow</w:t>
      </w:r>
    </w:p>
    <w:p>
      <w:pPr>
        <w:spacing w:line="217" w:lineRule="exact" w:before="0"/>
        <w:ind w:left="435" w:right="0" w:firstLine="0"/>
        <w:jc w:val="left"/>
        <w:rPr>
          <w:b/>
          <w:i/>
          <w:sz w:val="19"/>
        </w:rPr>
      </w:pPr>
      <w:r>
        <w:rPr>
          <w:b/>
          <w:sz w:val="19"/>
        </w:rPr>
        <w:t>I </w:t>
      </w:r>
      <w:r>
        <w:rPr>
          <w:b/>
          <w:i/>
          <w:spacing w:val="-2"/>
          <w:sz w:val="19"/>
        </w:rPr>
        <w:t>suffer</w:t>
      </w:r>
    </w:p>
    <w:p>
      <w:pPr>
        <w:spacing w:line="295" w:lineRule="auto" w:before="9"/>
        <w:ind w:left="435" w:right="1571" w:firstLine="0"/>
        <w:jc w:val="left"/>
        <w:rPr>
          <w:sz w:val="18"/>
        </w:rPr>
      </w:pPr>
      <w:r>
        <w:rPr>
          <w:spacing w:val="-2"/>
          <w:sz w:val="18"/>
        </w:rPr>
        <w:t>|.a#0w [rise</w:t>
      </w:r>
    </w:p>
    <w:p>
      <w:pPr>
        <w:spacing w:line="190" w:lineRule="exact" w:before="0"/>
        <w:ind w:left="410" w:right="0" w:firstLine="0"/>
        <w:jc w:val="left"/>
        <w:rPr>
          <w:b/>
          <w:i/>
          <w:sz w:val="19"/>
        </w:rPr>
      </w:pPr>
      <w:r>
        <w:rPr>
          <w:b/>
          <w:sz w:val="19"/>
        </w:rPr>
        <w:t>1 </w:t>
      </w:r>
      <w:r>
        <w:rPr>
          <w:b/>
          <w:i/>
          <w:spacing w:val="-2"/>
          <w:sz w:val="19"/>
        </w:rPr>
        <w:t>arise</w:t>
      </w:r>
    </w:p>
    <w:p>
      <w:pPr>
        <w:spacing w:after="0" w:line="190" w:lineRule="exact"/>
        <w:jc w:val="left"/>
        <w:rPr>
          <w:sz w:val="19"/>
        </w:rPr>
        <w:sectPr>
          <w:type w:val="continuous"/>
          <w:pgSz w:w="7380" w:h="11550"/>
          <w:pgMar w:top="1300" w:bottom="280" w:left="260" w:right="280"/>
          <w:cols w:num="2" w:equalWidth="0">
            <w:col w:w="4315" w:space="40"/>
            <w:col w:w="2485"/>
          </w:cols>
        </w:sectPr>
      </w:pPr>
    </w:p>
    <w:p>
      <w:pPr>
        <w:pStyle w:val="BodyText"/>
        <w:spacing w:before="1"/>
        <w:rPr>
          <w:b/>
          <w:i/>
          <w:sz w:val="16"/>
        </w:rPr>
      </w:pPr>
      <w:r>
        <w:rPr/>
        <w:drawing>
          <wp:anchor distT="0" distB="0" distL="0" distR="0" allowOverlap="1" layoutInCell="1" locked="0" behindDoc="1" simplePos="0" relativeHeight="476480512">
            <wp:simplePos x="0" y="0"/>
            <wp:positionH relativeFrom="page">
              <wp:posOffset>0</wp:posOffset>
            </wp:positionH>
            <wp:positionV relativeFrom="page">
              <wp:posOffset>0</wp:posOffset>
            </wp:positionV>
            <wp:extent cx="4683125" cy="7334250"/>
            <wp:effectExtent l="0" t="0" r="0" b="0"/>
            <wp:wrapNone/>
            <wp:docPr id="709" name="image559.png"/>
            <wp:cNvGraphicFramePr>
              <a:graphicFrameLocks noChangeAspect="1"/>
            </wp:cNvGraphicFramePr>
            <a:graphic>
              <a:graphicData uri="http://schemas.openxmlformats.org/drawingml/2006/picture">
                <pic:pic>
                  <pic:nvPicPr>
                    <pic:cNvPr id="710" name="image559.png"/>
                    <pic:cNvPicPr/>
                  </pic:nvPicPr>
                  <pic:blipFill>
                    <a:blip r:embed="rId563" cstate="print"/>
                    <a:stretch>
                      <a:fillRect/>
                    </a:stretch>
                  </pic:blipFill>
                  <pic:spPr>
                    <a:xfrm>
                      <a:off x="0" y="0"/>
                      <a:ext cx="4683125" cy="7334250"/>
                    </a:xfrm>
                    <a:prstGeom prst="rect">
                      <a:avLst/>
                    </a:prstGeom>
                  </pic:spPr>
                </pic:pic>
              </a:graphicData>
            </a:graphic>
          </wp:anchor>
        </w:drawing>
      </w:r>
    </w:p>
    <w:p>
      <w:pPr>
        <w:spacing w:before="0"/>
        <w:ind w:left="874" w:right="1452" w:firstLine="0"/>
        <w:jc w:val="center"/>
        <w:rPr>
          <w:b/>
          <w:sz w:val="16"/>
        </w:rPr>
      </w:pPr>
      <w:r>
        <w:rPr>
          <w:b/>
          <w:sz w:val="16"/>
        </w:rPr>
        <w:t>RELATED</w:t>
      </w:r>
      <w:r>
        <w:rPr>
          <w:b/>
          <w:spacing w:val="-5"/>
          <w:sz w:val="16"/>
        </w:rPr>
        <w:t> </w:t>
      </w:r>
      <w:r>
        <w:rPr>
          <w:b/>
          <w:sz w:val="16"/>
        </w:rPr>
        <w:t>ENGLISH</w:t>
      </w:r>
      <w:r>
        <w:rPr>
          <w:b/>
          <w:spacing w:val="-2"/>
          <w:sz w:val="16"/>
        </w:rPr>
        <w:t> </w:t>
      </w:r>
      <w:r>
        <w:rPr>
          <w:b/>
          <w:spacing w:val="-4"/>
          <w:sz w:val="16"/>
        </w:rPr>
        <w:t>WORDS</w:t>
      </w:r>
    </w:p>
    <w:p>
      <w:pPr>
        <w:spacing w:line="249" w:lineRule="auto" w:before="63"/>
        <w:ind w:left="255" w:right="853" w:firstLine="195"/>
        <w:jc w:val="both"/>
        <w:rPr>
          <w:i/>
          <w:sz w:val="20"/>
        </w:rPr>
      </w:pPr>
      <w:r>
        <w:rPr>
          <w:sz w:val="20"/>
        </w:rPr>
        <w:t>The</w:t>
      </w:r>
      <w:r>
        <w:rPr>
          <w:spacing w:val="40"/>
          <w:sz w:val="20"/>
        </w:rPr>
        <w:t> </w:t>
      </w:r>
      <w:r>
        <w:rPr>
          <w:i/>
          <w:sz w:val="20"/>
        </w:rPr>
        <w:t>Orient.</w:t>
      </w:r>
      <w:r>
        <w:rPr>
          <w:i/>
          <w:spacing w:val="40"/>
          <w:sz w:val="20"/>
        </w:rPr>
        <w:t> </w:t>
      </w:r>
      <w:r>
        <w:rPr>
          <w:sz w:val="20"/>
        </w:rPr>
        <w:t>We</w:t>
      </w:r>
      <w:r>
        <w:rPr>
          <w:spacing w:val="40"/>
          <w:sz w:val="20"/>
        </w:rPr>
        <w:t> </w:t>
      </w:r>
      <w:r>
        <w:rPr>
          <w:sz w:val="20"/>
        </w:rPr>
        <w:t>have</w:t>
      </w:r>
      <w:r>
        <w:rPr>
          <w:spacing w:val="40"/>
          <w:sz w:val="20"/>
        </w:rPr>
        <w:t> </w:t>
      </w:r>
      <w:r>
        <w:rPr>
          <w:sz w:val="20"/>
        </w:rPr>
        <w:t>learned</w:t>
      </w:r>
      <w:r>
        <w:rPr>
          <w:spacing w:val="40"/>
          <w:sz w:val="20"/>
        </w:rPr>
        <w:t> </w:t>
      </w:r>
      <w:r>
        <w:rPr>
          <w:sz w:val="20"/>
        </w:rPr>
        <w:t>the</w:t>
      </w:r>
      <w:r>
        <w:rPr>
          <w:spacing w:val="40"/>
          <w:sz w:val="20"/>
        </w:rPr>
        <w:t> </w:t>
      </w:r>
      <w:r>
        <w:rPr>
          <w:sz w:val="20"/>
        </w:rPr>
        <w:t>rules</w:t>
      </w:r>
      <w:r>
        <w:rPr>
          <w:spacing w:val="40"/>
          <w:sz w:val="20"/>
        </w:rPr>
        <w:t> </w:t>
      </w:r>
      <w:r>
        <w:rPr>
          <w:sz w:val="20"/>
        </w:rPr>
        <w:t>for</w:t>
      </w:r>
      <w:r>
        <w:rPr>
          <w:spacing w:val="40"/>
          <w:sz w:val="20"/>
        </w:rPr>
        <w:t> </w:t>
      </w:r>
      <w:r>
        <w:rPr>
          <w:sz w:val="20"/>
        </w:rPr>
        <w:t>the</w:t>
      </w:r>
      <w:r>
        <w:rPr>
          <w:spacing w:val="40"/>
          <w:sz w:val="20"/>
        </w:rPr>
        <w:t> </w:t>
      </w:r>
      <w:r>
        <w:rPr>
          <w:i/>
          <w:sz w:val="20"/>
        </w:rPr>
        <w:t>sequence</w:t>
      </w:r>
      <w:r>
        <w:rPr>
          <w:i/>
          <w:spacing w:val="40"/>
          <w:sz w:val="20"/>
        </w:rPr>
        <w:t> </w:t>
      </w:r>
      <w:r>
        <w:rPr>
          <w:sz w:val="20"/>
        </w:rPr>
        <w:t>of tenses.</w:t>
      </w:r>
      <w:r>
        <w:rPr>
          <w:spacing w:val="40"/>
          <w:sz w:val="20"/>
        </w:rPr>
        <w:t> </w:t>
      </w:r>
      <w:r>
        <w:rPr>
          <w:sz w:val="20"/>
        </w:rPr>
        <w:t>We</w:t>
      </w:r>
      <w:r>
        <w:rPr>
          <w:spacing w:val="40"/>
          <w:sz w:val="20"/>
        </w:rPr>
        <w:t> </w:t>
      </w:r>
      <w:r>
        <w:rPr>
          <w:sz w:val="20"/>
        </w:rPr>
        <w:t>have</w:t>
      </w:r>
      <w:r>
        <w:rPr>
          <w:spacing w:val="40"/>
          <w:sz w:val="20"/>
        </w:rPr>
        <w:t> </w:t>
      </w:r>
      <w:r>
        <w:rPr>
          <w:sz w:val="20"/>
        </w:rPr>
        <w:t>been</w:t>
      </w:r>
      <w:r>
        <w:rPr>
          <w:spacing w:val="40"/>
          <w:sz w:val="20"/>
        </w:rPr>
        <w:t> </w:t>
      </w:r>
      <w:r>
        <w:rPr>
          <w:sz w:val="20"/>
        </w:rPr>
        <w:t>saved</w:t>
      </w:r>
      <w:r>
        <w:rPr>
          <w:spacing w:val="40"/>
          <w:sz w:val="20"/>
        </w:rPr>
        <w:t> </w:t>
      </w:r>
      <w:r>
        <w:rPr>
          <w:sz w:val="20"/>
        </w:rPr>
        <w:t>by</w:t>
      </w:r>
      <w:r>
        <w:rPr>
          <w:spacing w:val="40"/>
          <w:sz w:val="20"/>
        </w:rPr>
        <w:t> </w:t>
      </w:r>
      <w:r>
        <w:rPr>
          <w:sz w:val="20"/>
        </w:rPr>
        <w:t>the</w:t>
      </w:r>
      <w:r>
        <w:rPr>
          <w:spacing w:val="40"/>
          <w:sz w:val="20"/>
        </w:rPr>
        <w:t> </w:t>
      </w:r>
      <w:r>
        <w:rPr>
          <w:i/>
          <w:sz w:val="20"/>
        </w:rPr>
        <w:t>Passion</w:t>
      </w:r>
      <w:r>
        <w:rPr>
          <w:i/>
          <w:spacing w:val="40"/>
          <w:sz w:val="20"/>
        </w:rPr>
        <w:t> </w:t>
      </w:r>
      <w:r>
        <w:rPr>
          <w:sz w:val="20"/>
        </w:rPr>
        <w:t>and</w:t>
      </w:r>
      <w:r>
        <w:rPr>
          <w:spacing w:val="40"/>
          <w:sz w:val="20"/>
        </w:rPr>
        <w:t> </w:t>
      </w:r>
      <w:r>
        <w:rPr>
          <w:sz w:val="20"/>
        </w:rPr>
        <w:t>death</w:t>
      </w:r>
      <w:r>
        <w:rPr>
          <w:spacing w:val="40"/>
          <w:sz w:val="20"/>
        </w:rPr>
        <w:t> </w:t>
      </w:r>
      <w:r>
        <w:rPr>
          <w:sz w:val="20"/>
        </w:rPr>
        <w:t>of</w:t>
      </w:r>
      <w:r>
        <w:rPr>
          <w:spacing w:val="40"/>
          <w:sz w:val="20"/>
        </w:rPr>
        <w:t> </w:t>
      </w:r>
      <w:r>
        <w:rPr>
          <w:sz w:val="20"/>
        </w:rPr>
        <w:t>Christ. The Saints were very </w:t>
      </w:r>
      <w:r>
        <w:rPr>
          <w:i/>
          <w:sz w:val="20"/>
        </w:rPr>
        <w:t>patient.</w:t>
      </w:r>
    </w:p>
    <w:p>
      <w:pPr>
        <w:pStyle w:val="BodyText"/>
        <w:spacing w:before="1"/>
        <w:rPr>
          <w:i/>
          <w:sz w:val="23"/>
        </w:rPr>
      </w:pPr>
    </w:p>
    <w:p>
      <w:pPr>
        <w:spacing w:before="0"/>
        <w:ind w:left="878" w:right="1452" w:firstLine="0"/>
        <w:jc w:val="center"/>
        <w:rPr>
          <w:b/>
          <w:sz w:val="16"/>
        </w:rPr>
      </w:pPr>
      <w:r>
        <w:rPr>
          <w:b/>
          <w:sz w:val="16"/>
        </w:rPr>
        <w:t>EXERCISE</w:t>
      </w:r>
      <w:r>
        <w:rPr>
          <w:b/>
          <w:spacing w:val="-3"/>
          <w:sz w:val="16"/>
        </w:rPr>
        <w:t> </w:t>
      </w:r>
      <w:r>
        <w:rPr>
          <w:b/>
          <w:spacing w:val="-5"/>
          <w:sz w:val="16"/>
        </w:rPr>
        <w:t>437</w:t>
      </w:r>
    </w:p>
    <w:p>
      <w:pPr>
        <w:pStyle w:val="BodyText"/>
        <w:spacing w:line="256" w:lineRule="auto" w:before="83"/>
        <w:ind w:left="260" w:right="849" w:firstLine="190"/>
        <w:jc w:val="both"/>
      </w:pPr>
      <w:r>
        <w:rPr/>
        <w:t>Write out the third person, singular and plural, of the present, imperfect,</w:t>
      </w:r>
      <w:r>
        <w:rPr>
          <w:spacing w:val="70"/>
        </w:rPr>
        <w:t> </w:t>
      </w:r>
      <w:r>
        <w:rPr/>
        <w:t>future,</w:t>
      </w:r>
      <w:r>
        <w:rPr>
          <w:spacing w:val="70"/>
        </w:rPr>
        <w:t> </w:t>
      </w:r>
      <w:r>
        <w:rPr/>
        <w:t>perfect,</w:t>
      </w:r>
      <w:r>
        <w:rPr>
          <w:spacing w:val="70"/>
        </w:rPr>
        <w:t> </w:t>
      </w:r>
      <w:r>
        <w:rPr/>
        <w:t>and</w:t>
      </w:r>
      <w:r>
        <w:rPr>
          <w:spacing w:val="70"/>
        </w:rPr>
        <w:t> </w:t>
      </w:r>
      <w:r>
        <w:rPr/>
        <w:t>pluperfect</w:t>
      </w:r>
      <w:r>
        <w:rPr>
          <w:spacing w:val="68"/>
        </w:rPr>
        <w:t> </w:t>
      </w:r>
      <w:r>
        <w:rPr/>
        <w:t>indicative</w:t>
      </w:r>
      <w:r>
        <w:rPr>
          <w:spacing w:val="69"/>
        </w:rPr>
        <w:t> </w:t>
      </w:r>
      <w:r>
        <w:rPr/>
        <w:t>of</w:t>
      </w:r>
      <w:r>
        <w:rPr>
          <w:spacing w:val="68"/>
        </w:rPr>
        <w:t> </w:t>
      </w:r>
      <w:r>
        <w:rPr/>
        <w:t>the</w:t>
      </w:r>
      <w:r>
        <w:rPr>
          <w:spacing w:val="69"/>
        </w:rPr>
        <w:t> </w:t>
      </w:r>
      <w:r>
        <w:rPr/>
        <w:t>words in the vocabulary and give the English meanings.</w:t>
      </w:r>
    </w:p>
    <w:p>
      <w:pPr>
        <w:pStyle w:val="BodyText"/>
        <w:spacing w:before="4"/>
        <w:rPr>
          <w:sz w:val="18"/>
        </w:rPr>
      </w:pPr>
    </w:p>
    <w:p>
      <w:pPr>
        <w:spacing w:before="94"/>
        <w:ind w:left="878" w:right="1452" w:firstLine="0"/>
        <w:jc w:val="center"/>
        <w:rPr>
          <w:b/>
          <w:sz w:val="16"/>
        </w:rPr>
      </w:pPr>
      <w:r>
        <w:rPr>
          <w:b/>
          <w:spacing w:val="-5"/>
          <w:sz w:val="16"/>
        </w:rPr>
        <w:t>445</w:t>
      </w:r>
    </w:p>
    <w:p>
      <w:pPr>
        <w:spacing w:after="0"/>
        <w:jc w:val="center"/>
        <w:rPr>
          <w:sz w:val="16"/>
        </w:rPr>
        <w:sectPr>
          <w:type w:val="continuous"/>
          <w:pgSz w:w="7380" w:h="11550"/>
          <w:pgMar w:top="1300" w:bottom="280" w:left="260" w:right="280"/>
        </w:sectPr>
      </w:pPr>
    </w:p>
    <w:tbl>
      <w:tblPr>
        <w:tblW w:w="0" w:type="auto"/>
        <w:jc w:val="left"/>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57"/>
        <w:gridCol w:w="2076"/>
        <w:gridCol w:w="1466"/>
      </w:tblGrid>
      <w:tr>
        <w:trPr>
          <w:trHeight w:val="353" w:hRule="atLeast"/>
        </w:trPr>
        <w:tc>
          <w:tcPr>
            <w:tcW w:w="1657" w:type="dxa"/>
          </w:tcPr>
          <w:p>
            <w:pPr>
              <w:pStyle w:val="TableParagraph"/>
              <w:spacing w:line="221" w:lineRule="exact"/>
              <w:ind w:left="50"/>
              <w:rPr>
                <w:sz w:val="20"/>
              </w:rPr>
            </w:pPr>
            <w:r>
              <w:rPr>
                <w:spacing w:val="-5"/>
                <w:sz w:val="20"/>
              </w:rPr>
              <w:t>446</w:t>
            </w:r>
          </w:p>
        </w:tc>
        <w:tc>
          <w:tcPr>
            <w:tcW w:w="2076" w:type="dxa"/>
          </w:tcPr>
          <w:p>
            <w:pPr>
              <w:pStyle w:val="TableParagraph"/>
              <w:spacing w:before="4"/>
              <w:ind w:left="433"/>
              <w:rPr>
                <w:b/>
                <w:sz w:val="16"/>
              </w:rPr>
            </w:pPr>
            <w:r>
              <w:rPr>
                <w:b/>
                <w:sz w:val="16"/>
              </w:rPr>
              <w:t>FIRST</w:t>
            </w:r>
            <w:r>
              <w:rPr>
                <w:b/>
                <w:spacing w:val="-2"/>
                <w:sz w:val="16"/>
              </w:rPr>
              <w:t> </w:t>
            </w:r>
            <w:r>
              <w:rPr>
                <w:b/>
                <w:sz w:val="16"/>
              </w:rPr>
              <w:t>YEAR</w:t>
            </w:r>
            <w:r>
              <w:rPr>
                <w:b/>
                <w:spacing w:val="-1"/>
                <w:sz w:val="16"/>
              </w:rPr>
              <w:t> </w:t>
            </w:r>
            <w:r>
              <w:rPr>
                <w:b/>
                <w:spacing w:val="-4"/>
                <w:sz w:val="16"/>
              </w:rPr>
              <w:t>LATIN</w:t>
            </w:r>
          </w:p>
        </w:tc>
        <w:tc>
          <w:tcPr>
            <w:tcW w:w="1466" w:type="dxa"/>
            <w:vMerge w:val="restart"/>
          </w:tcPr>
          <w:p>
            <w:pPr>
              <w:pStyle w:val="TableParagraph"/>
              <w:rPr>
                <w:sz w:val="18"/>
              </w:rPr>
            </w:pPr>
          </w:p>
        </w:tc>
      </w:tr>
      <w:tr>
        <w:trPr>
          <w:trHeight w:val="357" w:hRule="atLeast"/>
        </w:trPr>
        <w:tc>
          <w:tcPr>
            <w:tcW w:w="1657" w:type="dxa"/>
          </w:tcPr>
          <w:p>
            <w:pPr>
              <w:pStyle w:val="TableParagraph"/>
              <w:rPr>
                <w:sz w:val="18"/>
              </w:rPr>
            </w:pPr>
          </w:p>
        </w:tc>
        <w:tc>
          <w:tcPr>
            <w:tcW w:w="2076" w:type="dxa"/>
          </w:tcPr>
          <w:p>
            <w:pPr>
              <w:pStyle w:val="TableParagraph"/>
              <w:spacing w:before="125"/>
              <w:ind w:left="658"/>
              <w:rPr>
                <w:b/>
                <w:sz w:val="16"/>
              </w:rPr>
            </w:pPr>
            <w:r>
              <w:rPr>
                <w:b/>
                <w:sz w:val="16"/>
              </w:rPr>
              <w:t>EXERCISE</w:t>
            </w:r>
            <w:r>
              <w:rPr>
                <w:b/>
                <w:spacing w:val="-3"/>
                <w:sz w:val="16"/>
              </w:rPr>
              <w:t> </w:t>
            </w:r>
            <w:r>
              <w:rPr>
                <w:b/>
                <w:spacing w:val="-5"/>
                <w:sz w:val="16"/>
              </w:rPr>
              <w:t>438</w:t>
            </w:r>
          </w:p>
        </w:tc>
        <w:tc>
          <w:tcPr>
            <w:tcW w:w="1466" w:type="dxa"/>
            <w:vMerge/>
            <w:tcBorders>
              <w:top w:val="nil"/>
            </w:tcBorders>
          </w:tcPr>
          <w:p>
            <w:pPr>
              <w:rPr>
                <w:sz w:val="2"/>
                <w:szCs w:val="2"/>
              </w:rPr>
            </w:pPr>
          </w:p>
        </w:tc>
      </w:tr>
      <w:tr>
        <w:trPr>
          <w:trHeight w:val="316" w:hRule="atLeast"/>
        </w:trPr>
        <w:tc>
          <w:tcPr>
            <w:tcW w:w="1657" w:type="dxa"/>
          </w:tcPr>
          <w:p>
            <w:pPr>
              <w:pStyle w:val="TableParagraph"/>
              <w:rPr>
                <w:sz w:val="18"/>
              </w:rPr>
            </w:pPr>
          </w:p>
        </w:tc>
        <w:tc>
          <w:tcPr>
            <w:tcW w:w="2076" w:type="dxa"/>
          </w:tcPr>
          <w:p>
            <w:pPr>
              <w:pStyle w:val="TableParagraph"/>
              <w:spacing w:before="40"/>
              <w:ind w:left="773"/>
              <w:rPr>
                <w:i/>
                <w:sz w:val="20"/>
              </w:rPr>
            </w:pPr>
            <w:r>
              <w:rPr>
                <w:i/>
                <w:spacing w:val="-2"/>
                <w:sz w:val="20"/>
              </w:rPr>
              <w:t>Translate:</w:t>
            </w:r>
          </w:p>
        </w:tc>
        <w:tc>
          <w:tcPr>
            <w:tcW w:w="1466" w:type="dxa"/>
            <w:vMerge/>
            <w:tcBorders>
              <w:top w:val="nil"/>
            </w:tcBorders>
          </w:tcPr>
          <w:p>
            <w:pPr>
              <w:rPr>
                <w:sz w:val="2"/>
                <w:szCs w:val="2"/>
              </w:rPr>
            </w:pPr>
          </w:p>
        </w:tc>
      </w:tr>
      <w:tr>
        <w:trPr>
          <w:trHeight w:val="282" w:hRule="atLeast"/>
        </w:trPr>
        <w:tc>
          <w:tcPr>
            <w:tcW w:w="1657" w:type="dxa"/>
          </w:tcPr>
          <w:p>
            <w:pPr>
              <w:pStyle w:val="TableParagraph"/>
              <w:spacing w:line="219" w:lineRule="exact" w:before="43"/>
              <w:ind w:left="165"/>
              <w:rPr>
                <w:sz w:val="20"/>
              </w:rPr>
            </w:pPr>
            <w:r>
              <w:rPr>
                <w:sz w:val="20"/>
              </w:rPr>
              <w:t>1.</w:t>
            </w:r>
            <w:r>
              <w:rPr>
                <w:spacing w:val="75"/>
                <w:sz w:val="20"/>
              </w:rPr>
              <w:t> </w:t>
            </w:r>
            <w:r>
              <w:rPr>
                <w:spacing w:val="-2"/>
                <w:sz w:val="20"/>
              </w:rPr>
              <w:t>conabatur</w:t>
            </w:r>
          </w:p>
        </w:tc>
        <w:tc>
          <w:tcPr>
            <w:tcW w:w="2076" w:type="dxa"/>
          </w:tcPr>
          <w:p>
            <w:pPr>
              <w:pStyle w:val="TableParagraph"/>
              <w:spacing w:line="219" w:lineRule="exact" w:before="43"/>
              <w:ind w:left="303"/>
              <w:rPr>
                <w:sz w:val="20"/>
              </w:rPr>
            </w:pPr>
            <w:r>
              <w:rPr>
                <w:sz w:val="20"/>
              </w:rPr>
              <w:t>10.</w:t>
            </w:r>
            <w:r>
              <w:rPr>
                <w:spacing w:val="73"/>
                <w:w w:val="150"/>
                <w:sz w:val="20"/>
              </w:rPr>
              <w:t> </w:t>
            </w:r>
            <w:r>
              <w:rPr>
                <w:spacing w:val="-2"/>
                <w:sz w:val="20"/>
              </w:rPr>
              <w:t>orietur</w:t>
            </w:r>
          </w:p>
        </w:tc>
        <w:tc>
          <w:tcPr>
            <w:tcW w:w="1466" w:type="dxa"/>
          </w:tcPr>
          <w:p>
            <w:pPr>
              <w:pStyle w:val="TableParagraph"/>
              <w:spacing w:line="219" w:lineRule="exact" w:before="43"/>
              <w:ind w:left="147"/>
              <w:rPr>
                <w:sz w:val="20"/>
              </w:rPr>
            </w:pPr>
            <w:r>
              <w:rPr>
                <w:sz w:val="20"/>
              </w:rPr>
              <w:t>18.</w:t>
            </w:r>
            <w:r>
              <w:rPr>
                <w:spacing w:val="27"/>
                <w:sz w:val="20"/>
              </w:rPr>
              <w:t>  </w:t>
            </w:r>
            <w:r>
              <w:rPr>
                <w:spacing w:val="-2"/>
                <w:sz w:val="20"/>
              </w:rPr>
              <w:t>sequuntur</w:t>
            </w:r>
          </w:p>
        </w:tc>
      </w:tr>
      <w:tr>
        <w:trPr>
          <w:trHeight w:val="242" w:hRule="atLeast"/>
        </w:trPr>
        <w:tc>
          <w:tcPr>
            <w:tcW w:w="1657" w:type="dxa"/>
          </w:tcPr>
          <w:p>
            <w:pPr>
              <w:pStyle w:val="TableParagraph"/>
              <w:spacing w:line="217" w:lineRule="exact" w:before="5"/>
              <w:ind w:right="355"/>
              <w:jc w:val="right"/>
              <w:rPr>
                <w:sz w:val="20"/>
              </w:rPr>
            </w:pPr>
            <w:r>
              <w:rPr>
                <w:sz w:val="20"/>
              </w:rPr>
              <w:t>2.</w:t>
            </w:r>
            <w:r>
              <w:rPr>
                <w:spacing w:val="65"/>
                <w:w w:val="150"/>
                <w:sz w:val="20"/>
              </w:rPr>
              <w:t> </w:t>
            </w:r>
            <w:r>
              <w:rPr>
                <w:spacing w:val="-2"/>
                <w:sz w:val="20"/>
              </w:rPr>
              <w:t>verebantur</w:t>
            </w:r>
          </w:p>
        </w:tc>
        <w:tc>
          <w:tcPr>
            <w:tcW w:w="2076" w:type="dxa"/>
          </w:tcPr>
          <w:p>
            <w:pPr>
              <w:pStyle w:val="TableParagraph"/>
              <w:spacing w:line="217" w:lineRule="exact" w:before="5"/>
              <w:ind w:left="303"/>
              <w:rPr>
                <w:sz w:val="20"/>
              </w:rPr>
            </w:pPr>
            <w:r>
              <w:rPr>
                <w:sz w:val="20"/>
              </w:rPr>
              <w:t>11.</w:t>
            </w:r>
            <w:r>
              <w:rPr>
                <w:spacing w:val="79"/>
                <w:w w:val="150"/>
                <w:sz w:val="20"/>
              </w:rPr>
              <w:t> </w:t>
            </w:r>
            <w:r>
              <w:rPr>
                <w:sz w:val="20"/>
              </w:rPr>
              <w:t>conata </w:t>
            </w:r>
            <w:r>
              <w:rPr>
                <w:spacing w:val="-5"/>
                <w:sz w:val="20"/>
              </w:rPr>
              <w:t>est</w:t>
            </w:r>
          </w:p>
        </w:tc>
        <w:tc>
          <w:tcPr>
            <w:tcW w:w="1466" w:type="dxa"/>
          </w:tcPr>
          <w:p>
            <w:pPr>
              <w:pStyle w:val="TableParagraph"/>
              <w:spacing w:line="217" w:lineRule="exact" w:before="5"/>
              <w:ind w:left="141"/>
              <w:rPr>
                <w:sz w:val="20"/>
              </w:rPr>
            </w:pPr>
            <w:r>
              <w:rPr>
                <w:sz w:val="20"/>
              </w:rPr>
              <w:t>19.</w:t>
            </w:r>
            <w:r>
              <w:rPr>
                <w:spacing w:val="78"/>
                <w:w w:val="150"/>
                <w:sz w:val="20"/>
              </w:rPr>
              <w:t> </w:t>
            </w:r>
            <w:r>
              <w:rPr>
                <w:spacing w:val="-2"/>
                <w:sz w:val="20"/>
              </w:rPr>
              <w:t>patior</w:t>
            </w:r>
          </w:p>
        </w:tc>
      </w:tr>
      <w:tr>
        <w:trPr>
          <w:trHeight w:val="240" w:hRule="atLeast"/>
        </w:trPr>
        <w:tc>
          <w:tcPr>
            <w:tcW w:w="1657" w:type="dxa"/>
          </w:tcPr>
          <w:p>
            <w:pPr>
              <w:pStyle w:val="TableParagraph"/>
              <w:spacing w:line="220" w:lineRule="exact"/>
              <w:ind w:left="150"/>
              <w:rPr>
                <w:sz w:val="20"/>
              </w:rPr>
            </w:pPr>
            <w:r>
              <w:rPr>
                <w:sz w:val="20"/>
              </w:rPr>
              <w:t>3.</w:t>
            </w:r>
            <w:r>
              <w:rPr>
                <w:spacing w:val="70"/>
                <w:w w:val="150"/>
                <w:sz w:val="20"/>
              </w:rPr>
              <w:t> </w:t>
            </w:r>
            <w:r>
              <w:rPr>
                <w:spacing w:val="-2"/>
                <w:sz w:val="20"/>
              </w:rPr>
              <w:t>sequebar</w:t>
            </w:r>
          </w:p>
        </w:tc>
        <w:tc>
          <w:tcPr>
            <w:tcW w:w="2076" w:type="dxa"/>
          </w:tcPr>
          <w:p>
            <w:pPr>
              <w:pStyle w:val="TableParagraph"/>
              <w:spacing w:line="220" w:lineRule="exact"/>
              <w:ind w:left="313"/>
              <w:rPr>
                <w:sz w:val="20"/>
              </w:rPr>
            </w:pPr>
            <w:r>
              <w:rPr>
                <w:sz w:val="20"/>
              </w:rPr>
              <w:t>12.</w:t>
            </w:r>
            <w:r>
              <w:rPr>
                <w:spacing w:val="74"/>
                <w:w w:val="150"/>
                <w:sz w:val="20"/>
              </w:rPr>
              <w:t> </w:t>
            </w:r>
            <w:r>
              <w:rPr>
                <w:sz w:val="20"/>
              </w:rPr>
              <w:t>ortum </w:t>
            </w:r>
            <w:r>
              <w:rPr>
                <w:spacing w:val="-5"/>
                <w:sz w:val="20"/>
              </w:rPr>
              <w:t>est</w:t>
            </w:r>
          </w:p>
        </w:tc>
        <w:tc>
          <w:tcPr>
            <w:tcW w:w="1466" w:type="dxa"/>
          </w:tcPr>
          <w:p>
            <w:pPr>
              <w:pStyle w:val="TableParagraph"/>
              <w:spacing w:line="217" w:lineRule="exact" w:before="3"/>
              <w:ind w:left="132"/>
              <w:rPr>
                <w:sz w:val="20"/>
              </w:rPr>
            </w:pPr>
            <w:r>
              <w:rPr>
                <w:sz w:val="20"/>
              </w:rPr>
              <w:t>20.</w:t>
            </w:r>
            <w:r>
              <w:rPr>
                <w:spacing w:val="78"/>
                <w:w w:val="150"/>
                <w:sz w:val="20"/>
              </w:rPr>
              <w:t> </w:t>
            </w:r>
            <w:r>
              <w:rPr>
                <w:spacing w:val="-2"/>
                <w:sz w:val="20"/>
              </w:rPr>
              <w:t>oriuntur</w:t>
            </w:r>
          </w:p>
        </w:tc>
      </w:tr>
      <w:tr>
        <w:trPr>
          <w:trHeight w:val="242" w:hRule="atLeast"/>
        </w:trPr>
        <w:tc>
          <w:tcPr>
            <w:tcW w:w="1657" w:type="dxa"/>
          </w:tcPr>
          <w:p>
            <w:pPr>
              <w:pStyle w:val="TableParagraph"/>
              <w:spacing w:line="219" w:lineRule="exact" w:before="3"/>
              <w:ind w:right="310"/>
              <w:jc w:val="right"/>
              <w:rPr>
                <w:sz w:val="20"/>
              </w:rPr>
            </w:pPr>
            <w:r>
              <w:rPr>
                <w:sz w:val="20"/>
              </w:rPr>
              <w:t>4.</w:t>
            </w:r>
            <w:r>
              <w:rPr>
                <w:spacing w:val="70"/>
                <w:w w:val="150"/>
                <w:sz w:val="20"/>
              </w:rPr>
              <w:t> </w:t>
            </w:r>
            <w:r>
              <w:rPr>
                <w:spacing w:val="-2"/>
                <w:sz w:val="20"/>
              </w:rPr>
              <w:t>patiebamur</w:t>
            </w:r>
          </w:p>
        </w:tc>
        <w:tc>
          <w:tcPr>
            <w:tcW w:w="2076" w:type="dxa"/>
          </w:tcPr>
          <w:p>
            <w:pPr>
              <w:pStyle w:val="TableParagraph"/>
              <w:spacing w:line="223" w:lineRule="exact"/>
              <w:ind w:left="303"/>
              <w:rPr>
                <w:sz w:val="20"/>
              </w:rPr>
            </w:pPr>
            <w:r>
              <w:rPr>
                <w:position w:val="1"/>
                <w:sz w:val="20"/>
              </w:rPr>
              <w:t>13.</w:t>
            </w:r>
            <w:r>
              <w:rPr>
                <w:spacing w:val="79"/>
                <w:w w:val="150"/>
                <w:position w:val="1"/>
                <w:sz w:val="20"/>
              </w:rPr>
              <w:t> </w:t>
            </w:r>
            <w:r>
              <w:rPr>
                <w:sz w:val="20"/>
              </w:rPr>
              <w:t>passus </w:t>
            </w:r>
            <w:r>
              <w:rPr>
                <w:spacing w:val="-5"/>
                <w:sz w:val="20"/>
              </w:rPr>
              <w:t>est</w:t>
            </w:r>
          </w:p>
        </w:tc>
        <w:tc>
          <w:tcPr>
            <w:tcW w:w="1466" w:type="dxa"/>
          </w:tcPr>
          <w:p>
            <w:pPr>
              <w:pStyle w:val="TableParagraph"/>
              <w:spacing w:line="223" w:lineRule="exact"/>
              <w:ind w:left="152"/>
              <w:rPr>
                <w:sz w:val="20"/>
              </w:rPr>
            </w:pPr>
            <w:r>
              <w:rPr>
                <w:sz w:val="20"/>
              </w:rPr>
              <w:t>21.</w:t>
            </w:r>
            <w:r>
              <w:rPr>
                <w:spacing w:val="77"/>
                <w:w w:val="150"/>
                <w:sz w:val="20"/>
              </w:rPr>
              <w:t> </w:t>
            </w:r>
            <w:r>
              <w:rPr>
                <w:sz w:val="20"/>
              </w:rPr>
              <w:t>ortum </w:t>
            </w:r>
            <w:r>
              <w:rPr>
                <w:spacing w:val="-4"/>
                <w:sz w:val="20"/>
              </w:rPr>
              <w:t>erat</w:t>
            </w:r>
          </w:p>
        </w:tc>
      </w:tr>
      <w:tr>
        <w:trPr>
          <w:trHeight w:val="240" w:hRule="atLeast"/>
        </w:trPr>
        <w:tc>
          <w:tcPr>
            <w:tcW w:w="1657" w:type="dxa"/>
          </w:tcPr>
          <w:p>
            <w:pPr>
              <w:pStyle w:val="TableParagraph"/>
              <w:spacing w:line="219" w:lineRule="exact"/>
              <w:ind w:left="165"/>
              <w:rPr>
                <w:sz w:val="20"/>
              </w:rPr>
            </w:pPr>
            <w:r>
              <w:rPr>
                <w:sz w:val="20"/>
              </w:rPr>
              <w:t>5.</w:t>
            </w:r>
            <w:r>
              <w:rPr>
                <w:spacing w:val="58"/>
                <w:w w:val="150"/>
                <w:sz w:val="20"/>
              </w:rPr>
              <w:t> </w:t>
            </w:r>
            <w:r>
              <w:rPr>
                <w:spacing w:val="-2"/>
                <w:sz w:val="20"/>
              </w:rPr>
              <w:t>oriebatur</w:t>
            </w:r>
          </w:p>
        </w:tc>
        <w:tc>
          <w:tcPr>
            <w:tcW w:w="2076" w:type="dxa"/>
          </w:tcPr>
          <w:p>
            <w:pPr>
              <w:pStyle w:val="TableParagraph"/>
              <w:spacing w:line="219" w:lineRule="exact"/>
              <w:ind w:left="308"/>
              <w:rPr>
                <w:sz w:val="20"/>
              </w:rPr>
            </w:pPr>
            <w:r>
              <w:rPr>
                <w:sz w:val="20"/>
              </w:rPr>
              <w:t>14.</w:t>
            </w:r>
            <w:r>
              <w:rPr>
                <w:spacing w:val="74"/>
                <w:w w:val="150"/>
                <w:sz w:val="20"/>
              </w:rPr>
              <w:t> </w:t>
            </w:r>
            <w:r>
              <w:rPr>
                <w:sz w:val="20"/>
              </w:rPr>
              <w:t>veriti</w:t>
            </w:r>
            <w:r>
              <w:rPr>
                <w:spacing w:val="-1"/>
                <w:sz w:val="20"/>
              </w:rPr>
              <w:t> </w:t>
            </w:r>
            <w:r>
              <w:rPr>
                <w:spacing w:val="-2"/>
                <w:sz w:val="20"/>
              </w:rPr>
              <w:t>sumus</w:t>
            </w:r>
          </w:p>
        </w:tc>
        <w:tc>
          <w:tcPr>
            <w:tcW w:w="1466" w:type="dxa"/>
          </w:tcPr>
          <w:p>
            <w:pPr>
              <w:pStyle w:val="TableParagraph"/>
              <w:spacing w:line="219" w:lineRule="exact"/>
              <w:ind w:left="152"/>
              <w:rPr>
                <w:sz w:val="20"/>
              </w:rPr>
            </w:pPr>
            <w:r>
              <w:rPr>
                <w:sz w:val="20"/>
              </w:rPr>
              <w:t>22.</w:t>
            </w:r>
            <w:r>
              <w:rPr>
                <w:spacing w:val="79"/>
                <w:w w:val="150"/>
                <w:sz w:val="20"/>
              </w:rPr>
              <w:t> </w:t>
            </w:r>
            <w:r>
              <w:rPr>
                <w:sz w:val="20"/>
              </w:rPr>
              <w:t>passi </w:t>
            </w:r>
            <w:r>
              <w:rPr>
                <w:spacing w:val="-2"/>
                <w:sz w:val="20"/>
              </w:rPr>
              <w:t>erant</w:t>
            </w:r>
          </w:p>
        </w:tc>
      </w:tr>
      <w:tr>
        <w:trPr>
          <w:trHeight w:val="242" w:hRule="atLeast"/>
        </w:trPr>
        <w:tc>
          <w:tcPr>
            <w:tcW w:w="1657" w:type="dxa"/>
          </w:tcPr>
          <w:p>
            <w:pPr>
              <w:pStyle w:val="TableParagraph"/>
              <w:spacing w:line="217" w:lineRule="exact" w:before="5"/>
              <w:ind w:right="300"/>
              <w:jc w:val="right"/>
              <w:rPr>
                <w:sz w:val="20"/>
              </w:rPr>
            </w:pPr>
            <w:r>
              <w:rPr>
                <w:sz w:val="20"/>
              </w:rPr>
              <w:t>6.</w:t>
            </w:r>
            <w:r>
              <w:rPr>
                <w:spacing w:val="68"/>
                <w:w w:val="150"/>
                <w:sz w:val="20"/>
              </w:rPr>
              <w:t> </w:t>
            </w:r>
            <w:r>
              <w:rPr>
                <w:spacing w:val="-2"/>
                <w:sz w:val="20"/>
              </w:rPr>
              <w:t>conabuntur</w:t>
            </w:r>
          </w:p>
        </w:tc>
        <w:tc>
          <w:tcPr>
            <w:tcW w:w="2076" w:type="dxa"/>
          </w:tcPr>
          <w:p>
            <w:pPr>
              <w:pStyle w:val="TableParagraph"/>
              <w:spacing w:line="217" w:lineRule="exact" w:before="5"/>
              <w:ind w:left="303"/>
              <w:rPr>
                <w:sz w:val="20"/>
              </w:rPr>
            </w:pPr>
            <w:r>
              <w:rPr>
                <w:sz w:val="20"/>
              </w:rPr>
              <w:t>15.</w:t>
            </w:r>
            <w:r>
              <w:rPr>
                <w:spacing w:val="77"/>
                <w:w w:val="150"/>
                <w:sz w:val="20"/>
              </w:rPr>
              <w:t> </w:t>
            </w:r>
            <w:r>
              <w:rPr>
                <w:sz w:val="20"/>
              </w:rPr>
              <w:t>secuti </w:t>
            </w:r>
            <w:r>
              <w:rPr>
                <w:spacing w:val="-2"/>
                <w:sz w:val="20"/>
              </w:rPr>
              <w:t>estis</w:t>
            </w:r>
          </w:p>
        </w:tc>
        <w:tc>
          <w:tcPr>
            <w:tcW w:w="1466" w:type="dxa"/>
          </w:tcPr>
          <w:p>
            <w:pPr>
              <w:pStyle w:val="TableParagraph"/>
              <w:spacing w:line="217" w:lineRule="exact" w:before="5"/>
              <w:ind w:left="157"/>
              <w:rPr>
                <w:sz w:val="20"/>
              </w:rPr>
            </w:pPr>
            <w:r>
              <w:rPr>
                <w:sz w:val="20"/>
              </w:rPr>
              <w:t>23.</w:t>
            </w:r>
            <w:r>
              <w:rPr>
                <w:spacing w:val="29"/>
                <w:sz w:val="20"/>
              </w:rPr>
              <w:t>  </w:t>
            </w:r>
            <w:r>
              <w:rPr>
                <w:sz w:val="20"/>
              </w:rPr>
              <w:t>secuta</w:t>
            </w:r>
            <w:r>
              <w:rPr>
                <w:spacing w:val="1"/>
                <w:sz w:val="20"/>
              </w:rPr>
              <w:t> </w:t>
            </w:r>
            <w:r>
              <w:rPr>
                <w:spacing w:val="-4"/>
                <w:sz w:val="20"/>
              </w:rPr>
              <w:t>erat</w:t>
            </w:r>
          </w:p>
        </w:tc>
      </w:tr>
      <w:tr>
        <w:trPr>
          <w:trHeight w:val="245" w:hRule="atLeast"/>
        </w:trPr>
        <w:tc>
          <w:tcPr>
            <w:tcW w:w="1657" w:type="dxa"/>
          </w:tcPr>
          <w:p>
            <w:pPr>
              <w:pStyle w:val="TableParagraph"/>
              <w:spacing w:line="217" w:lineRule="exact" w:before="8"/>
              <w:ind w:left="170"/>
              <w:rPr>
                <w:sz w:val="20"/>
              </w:rPr>
            </w:pPr>
            <w:r>
              <w:rPr>
                <w:sz w:val="20"/>
              </w:rPr>
              <w:t>7.</w:t>
            </w:r>
            <w:r>
              <w:rPr>
                <w:spacing w:val="80"/>
                <w:sz w:val="20"/>
              </w:rPr>
              <w:t> </w:t>
            </w:r>
            <w:r>
              <w:rPr>
                <w:spacing w:val="-2"/>
                <w:sz w:val="20"/>
              </w:rPr>
              <w:t>verebitur</w:t>
            </w:r>
          </w:p>
        </w:tc>
        <w:tc>
          <w:tcPr>
            <w:tcW w:w="2076" w:type="dxa"/>
          </w:tcPr>
          <w:p>
            <w:pPr>
              <w:pStyle w:val="TableParagraph"/>
              <w:spacing w:line="222" w:lineRule="exact" w:before="3"/>
              <w:ind w:left="308"/>
              <w:rPr>
                <w:sz w:val="20"/>
              </w:rPr>
            </w:pPr>
            <w:r>
              <w:rPr>
                <w:sz w:val="20"/>
              </w:rPr>
              <w:t>16.</w:t>
            </w:r>
            <w:r>
              <w:rPr>
                <w:spacing w:val="80"/>
                <w:w w:val="150"/>
                <w:sz w:val="20"/>
              </w:rPr>
              <w:t> </w:t>
            </w:r>
            <w:r>
              <w:rPr>
                <w:spacing w:val="-2"/>
                <w:sz w:val="20"/>
              </w:rPr>
              <w:t>conaris</w:t>
            </w:r>
          </w:p>
        </w:tc>
        <w:tc>
          <w:tcPr>
            <w:tcW w:w="1466" w:type="dxa"/>
          </w:tcPr>
          <w:p>
            <w:pPr>
              <w:pStyle w:val="TableParagraph"/>
              <w:spacing w:line="222" w:lineRule="exact" w:before="3"/>
              <w:ind w:left="157"/>
              <w:rPr>
                <w:sz w:val="20"/>
              </w:rPr>
            </w:pPr>
            <w:r>
              <w:rPr>
                <w:sz w:val="20"/>
              </w:rPr>
              <w:t>24.</w:t>
            </w:r>
            <w:r>
              <w:rPr>
                <w:spacing w:val="29"/>
                <w:sz w:val="20"/>
              </w:rPr>
              <w:t>  </w:t>
            </w:r>
            <w:r>
              <w:rPr>
                <w:sz w:val="20"/>
              </w:rPr>
              <w:t>veriti </w:t>
            </w:r>
            <w:r>
              <w:rPr>
                <w:spacing w:val="-2"/>
                <w:sz w:val="20"/>
              </w:rPr>
              <w:t>estis</w:t>
            </w:r>
          </w:p>
        </w:tc>
      </w:tr>
      <w:tr>
        <w:trPr>
          <w:trHeight w:val="242" w:hRule="atLeast"/>
        </w:trPr>
        <w:tc>
          <w:tcPr>
            <w:tcW w:w="1657" w:type="dxa"/>
          </w:tcPr>
          <w:p>
            <w:pPr>
              <w:pStyle w:val="TableParagraph"/>
              <w:spacing w:line="219" w:lineRule="exact" w:before="3"/>
              <w:ind w:left="160"/>
              <w:rPr>
                <w:sz w:val="20"/>
              </w:rPr>
            </w:pPr>
            <w:r>
              <w:rPr>
                <w:sz w:val="20"/>
              </w:rPr>
              <w:t>8.</w:t>
            </w:r>
            <w:r>
              <w:rPr>
                <w:spacing w:val="65"/>
                <w:w w:val="150"/>
                <w:sz w:val="20"/>
              </w:rPr>
              <w:t> </w:t>
            </w:r>
            <w:r>
              <w:rPr>
                <w:spacing w:val="-2"/>
                <w:sz w:val="20"/>
              </w:rPr>
              <w:t>sequar</w:t>
            </w:r>
          </w:p>
        </w:tc>
        <w:tc>
          <w:tcPr>
            <w:tcW w:w="2076" w:type="dxa"/>
          </w:tcPr>
          <w:p>
            <w:pPr>
              <w:pStyle w:val="TableParagraph"/>
              <w:spacing w:line="223" w:lineRule="exact"/>
              <w:ind w:left="308"/>
              <w:rPr>
                <w:sz w:val="20"/>
              </w:rPr>
            </w:pPr>
            <w:r>
              <w:rPr>
                <w:sz w:val="20"/>
              </w:rPr>
              <w:t>17.</w:t>
            </w:r>
            <w:r>
              <w:rPr>
                <w:spacing w:val="80"/>
                <w:w w:val="150"/>
                <w:sz w:val="20"/>
              </w:rPr>
              <w:t> </w:t>
            </w:r>
            <w:r>
              <w:rPr>
                <w:spacing w:val="-2"/>
                <w:sz w:val="20"/>
              </w:rPr>
              <w:t>veretur</w:t>
            </w:r>
          </w:p>
        </w:tc>
        <w:tc>
          <w:tcPr>
            <w:tcW w:w="1466" w:type="dxa"/>
          </w:tcPr>
          <w:p>
            <w:pPr>
              <w:pStyle w:val="TableParagraph"/>
              <w:spacing w:line="223" w:lineRule="exact"/>
              <w:ind w:left="162"/>
              <w:rPr>
                <w:sz w:val="20"/>
              </w:rPr>
            </w:pPr>
            <w:r>
              <w:rPr>
                <w:sz w:val="20"/>
              </w:rPr>
              <w:t>25.</w:t>
            </w:r>
            <w:r>
              <w:rPr>
                <w:spacing w:val="79"/>
                <w:w w:val="150"/>
                <w:sz w:val="20"/>
              </w:rPr>
              <w:t> </w:t>
            </w:r>
            <w:r>
              <w:rPr>
                <w:sz w:val="20"/>
              </w:rPr>
              <w:t>conata </w:t>
            </w:r>
            <w:r>
              <w:rPr>
                <w:spacing w:val="-5"/>
                <w:sz w:val="20"/>
              </w:rPr>
              <w:t>es</w:t>
            </w:r>
          </w:p>
        </w:tc>
      </w:tr>
      <w:tr>
        <w:trPr>
          <w:trHeight w:val="235" w:hRule="atLeast"/>
        </w:trPr>
        <w:tc>
          <w:tcPr>
            <w:tcW w:w="1657" w:type="dxa"/>
          </w:tcPr>
          <w:p>
            <w:pPr>
              <w:pStyle w:val="TableParagraph"/>
              <w:spacing w:line="210" w:lineRule="exact" w:before="5"/>
              <w:ind w:left="160"/>
              <w:rPr>
                <w:sz w:val="20"/>
              </w:rPr>
            </w:pPr>
            <w:r>
              <w:rPr>
                <w:sz w:val="20"/>
              </w:rPr>
              <w:t>9.</w:t>
            </w:r>
            <w:r>
              <w:rPr>
                <w:spacing w:val="65"/>
                <w:w w:val="150"/>
                <w:sz w:val="20"/>
              </w:rPr>
              <w:t> </w:t>
            </w:r>
            <w:r>
              <w:rPr>
                <w:spacing w:val="-2"/>
                <w:sz w:val="20"/>
              </w:rPr>
              <w:t>patiemur</w:t>
            </w:r>
          </w:p>
        </w:tc>
        <w:tc>
          <w:tcPr>
            <w:tcW w:w="2076" w:type="dxa"/>
          </w:tcPr>
          <w:p>
            <w:pPr>
              <w:pStyle w:val="TableParagraph"/>
              <w:rPr>
                <w:sz w:val="16"/>
              </w:rPr>
            </w:pPr>
          </w:p>
        </w:tc>
        <w:tc>
          <w:tcPr>
            <w:tcW w:w="1466" w:type="dxa"/>
          </w:tcPr>
          <w:p>
            <w:pPr>
              <w:pStyle w:val="TableParagraph"/>
              <w:rPr>
                <w:sz w:val="16"/>
              </w:rPr>
            </w:pPr>
          </w:p>
        </w:tc>
      </w:tr>
    </w:tbl>
    <w:p>
      <w:pPr>
        <w:pStyle w:val="BodyText"/>
        <w:spacing w:before="2"/>
        <w:rPr>
          <w:b/>
          <w:sz w:val="9"/>
        </w:rPr>
      </w:pPr>
      <w:r>
        <w:rPr/>
        <w:drawing>
          <wp:anchor distT="0" distB="0" distL="0" distR="0" allowOverlap="1" layoutInCell="1" locked="0" behindDoc="1" simplePos="0" relativeHeight="476481024">
            <wp:simplePos x="0" y="0"/>
            <wp:positionH relativeFrom="page">
              <wp:posOffset>203200</wp:posOffset>
            </wp:positionH>
            <wp:positionV relativeFrom="page">
              <wp:posOffset>0</wp:posOffset>
            </wp:positionV>
            <wp:extent cx="4479925" cy="7334250"/>
            <wp:effectExtent l="0" t="0" r="0" b="0"/>
            <wp:wrapNone/>
            <wp:docPr id="711" name="image560.png"/>
            <wp:cNvGraphicFramePr>
              <a:graphicFrameLocks noChangeAspect="1"/>
            </wp:cNvGraphicFramePr>
            <a:graphic>
              <a:graphicData uri="http://schemas.openxmlformats.org/drawingml/2006/picture">
                <pic:pic>
                  <pic:nvPicPr>
                    <pic:cNvPr id="712" name="image560.png"/>
                    <pic:cNvPicPr/>
                  </pic:nvPicPr>
                  <pic:blipFill>
                    <a:blip r:embed="rId564" cstate="print"/>
                    <a:stretch>
                      <a:fillRect/>
                    </a:stretch>
                  </pic:blipFill>
                  <pic:spPr>
                    <a:xfrm>
                      <a:off x="0" y="0"/>
                      <a:ext cx="4479925" cy="7334250"/>
                    </a:xfrm>
                    <a:prstGeom prst="rect">
                      <a:avLst/>
                    </a:prstGeom>
                  </pic:spPr>
                </pic:pic>
              </a:graphicData>
            </a:graphic>
          </wp:anchor>
        </w:drawing>
      </w:r>
    </w:p>
    <w:p>
      <w:pPr>
        <w:spacing w:before="94"/>
        <w:ind w:left="3130" w:right="0" w:firstLine="0"/>
        <w:jc w:val="left"/>
        <w:rPr>
          <w:b/>
          <w:sz w:val="16"/>
        </w:rPr>
      </w:pPr>
      <w:r>
        <w:rPr>
          <w:b/>
          <w:sz w:val="16"/>
        </w:rPr>
        <w:t>EXERCISE</w:t>
      </w:r>
      <w:r>
        <w:rPr>
          <w:b/>
          <w:spacing w:val="-3"/>
          <w:sz w:val="16"/>
        </w:rPr>
        <w:t> </w:t>
      </w:r>
      <w:r>
        <w:rPr>
          <w:b/>
          <w:spacing w:val="-5"/>
          <w:sz w:val="16"/>
        </w:rPr>
        <w:t>439</w:t>
      </w:r>
    </w:p>
    <w:p>
      <w:pPr>
        <w:spacing w:before="84"/>
        <w:ind w:left="3245" w:right="0" w:firstLine="0"/>
        <w:jc w:val="left"/>
        <w:rPr>
          <w:i/>
          <w:sz w:val="20"/>
        </w:rPr>
      </w:pPr>
      <w:r>
        <w:rPr>
          <w:i/>
          <w:spacing w:val="-2"/>
          <w:sz w:val="20"/>
        </w:rPr>
        <w:t>Translate:</w:t>
      </w:r>
    </w:p>
    <w:p>
      <w:pPr>
        <w:pStyle w:val="BodyText"/>
        <w:tabs>
          <w:tab w:pos="1814" w:val="left" w:leader="none"/>
        </w:tabs>
        <w:spacing w:before="80"/>
        <w:ind w:left="1095"/>
      </w:pPr>
      <w:r>
        <w:rPr>
          <w:spacing w:val="-5"/>
        </w:rPr>
        <w:t>1.</w:t>
      </w:r>
      <w:r>
        <w:rPr/>
        <w:tab/>
        <w:t>We</w:t>
      </w:r>
      <w:r>
        <w:rPr>
          <w:spacing w:val="-3"/>
        </w:rPr>
        <w:t> </w:t>
      </w:r>
      <w:r>
        <w:rPr/>
        <w:t>were</w:t>
      </w:r>
      <w:r>
        <w:rPr>
          <w:spacing w:val="-1"/>
        </w:rPr>
        <w:t> </w:t>
      </w:r>
      <w:r>
        <w:rPr/>
        <w:t>trying.</w:t>
      </w:r>
      <w:r>
        <w:rPr>
          <w:spacing w:val="-1"/>
        </w:rPr>
        <w:t> </w:t>
      </w:r>
      <w:r>
        <w:rPr/>
        <w:t>2.</w:t>
      </w:r>
      <w:r>
        <w:rPr>
          <w:spacing w:val="-1"/>
        </w:rPr>
        <w:t> </w:t>
      </w:r>
      <w:r>
        <w:rPr/>
        <w:t>They</w:t>
      </w:r>
      <w:r>
        <w:rPr>
          <w:spacing w:val="-1"/>
        </w:rPr>
        <w:t> </w:t>
      </w:r>
      <w:r>
        <w:rPr/>
        <w:t>were</w:t>
      </w:r>
      <w:r>
        <w:rPr>
          <w:spacing w:val="-1"/>
        </w:rPr>
        <w:t> </w:t>
      </w:r>
      <w:r>
        <w:rPr/>
        <w:t>following</w:t>
      </w:r>
      <w:r>
        <w:rPr>
          <w:spacing w:val="-1"/>
        </w:rPr>
        <w:t> </w:t>
      </w:r>
      <w:r>
        <w:rPr/>
        <w:t>the </w:t>
      </w:r>
      <w:r>
        <w:rPr>
          <w:spacing w:val="-2"/>
        </w:rPr>
        <w:t>centurion.</w:t>
      </w:r>
    </w:p>
    <w:p>
      <w:pPr>
        <w:pStyle w:val="BodyText"/>
        <w:spacing w:line="249" w:lineRule="auto" w:before="10"/>
        <w:ind w:left="870" w:firstLine="5"/>
      </w:pPr>
      <w:r>
        <w:rPr/>
        <w:t>3.</w:t>
      </w:r>
      <w:r>
        <w:rPr>
          <w:spacing w:val="80"/>
          <w:w w:val="150"/>
        </w:rPr>
        <w:t> </w:t>
      </w:r>
      <w:r>
        <w:rPr/>
        <w:t>He</w:t>
      </w:r>
      <w:r>
        <w:rPr>
          <w:spacing w:val="80"/>
        </w:rPr>
        <w:t> </w:t>
      </w:r>
      <w:r>
        <w:rPr/>
        <w:t>fears</w:t>
      </w:r>
      <w:r>
        <w:rPr>
          <w:spacing w:val="80"/>
        </w:rPr>
        <w:t> </w:t>
      </w:r>
      <w:r>
        <w:rPr/>
        <w:t>the</w:t>
      </w:r>
      <w:r>
        <w:rPr>
          <w:spacing w:val="80"/>
        </w:rPr>
        <w:t> </w:t>
      </w:r>
      <w:r>
        <w:rPr/>
        <w:t>military</w:t>
      </w:r>
      <w:r>
        <w:rPr>
          <w:spacing w:val="80"/>
        </w:rPr>
        <w:t> </w:t>
      </w:r>
      <w:r>
        <w:rPr/>
        <w:t>tribune.</w:t>
      </w:r>
      <w:r>
        <w:rPr>
          <w:spacing w:val="80"/>
        </w:rPr>
        <w:t> </w:t>
      </w:r>
      <w:r>
        <w:rPr/>
        <w:t>4.</w:t>
      </w:r>
      <w:r>
        <w:rPr>
          <w:spacing w:val="80"/>
        </w:rPr>
        <w:t> </w:t>
      </w:r>
      <w:r>
        <w:rPr/>
        <w:t>They</w:t>
      </w:r>
      <w:r>
        <w:rPr>
          <w:spacing w:val="80"/>
        </w:rPr>
        <w:t> </w:t>
      </w:r>
      <w:r>
        <w:rPr/>
        <w:t>were</w:t>
      </w:r>
      <w:r>
        <w:rPr>
          <w:spacing w:val="80"/>
        </w:rPr>
        <w:t> </w:t>
      </w:r>
      <w:r>
        <w:rPr/>
        <w:t>following</w:t>
      </w:r>
      <w:r>
        <w:rPr>
          <w:spacing w:val="80"/>
        </w:rPr>
        <w:t> </w:t>
      </w:r>
      <w:r>
        <w:rPr/>
        <w:t>the ships.</w:t>
      </w:r>
      <w:r>
        <w:rPr>
          <w:spacing w:val="28"/>
        </w:rPr>
        <w:t>  </w:t>
      </w:r>
      <w:r>
        <w:rPr/>
        <w:t>5.</w:t>
      </w:r>
      <w:r>
        <w:rPr>
          <w:spacing w:val="28"/>
        </w:rPr>
        <w:t>  </w:t>
      </w:r>
      <w:r>
        <w:rPr/>
        <w:t>He</w:t>
      </w:r>
      <w:r>
        <w:rPr>
          <w:spacing w:val="28"/>
        </w:rPr>
        <w:t>  </w:t>
      </w:r>
      <w:r>
        <w:rPr/>
        <w:t>is</w:t>
      </w:r>
      <w:r>
        <w:rPr>
          <w:spacing w:val="28"/>
        </w:rPr>
        <w:t>  </w:t>
      </w:r>
      <w:r>
        <w:rPr/>
        <w:t>trying</w:t>
      </w:r>
      <w:r>
        <w:rPr>
          <w:spacing w:val="28"/>
        </w:rPr>
        <w:t>  </w:t>
      </w:r>
      <w:r>
        <w:rPr/>
        <w:t>to</w:t>
      </w:r>
      <w:r>
        <w:rPr>
          <w:spacing w:val="29"/>
        </w:rPr>
        <w:t>  </w:t>
      </w:r>
      <w:r>
        <w:rPr/>
        <w:t>flee.</w:t>
      </w:r>
      <w:r>
        <w:rPr>
          <w:spacing w:val="28"/>
        </w:rPr>
        <w:t>  </w:t>
      </w:r>
      <w:r>
        <w:rPr/>
        <w:t>6.</w:t>
      </w:r>
      <w:r>
        <w:rPr>
          <w:spacing w:val="28"/>
        </w:rPr>
        <w:t>  </w:t>
      </w:r>
      <w:r>
        <w:rPr/>
        <w:t>He</w:t>
      </w:r>
      <w:r>
        <w:rPr>
          <w:spacing w:val="28"/>
        </w:rPr>
        <w:t>  </w:t>
      </w:r>
      <w:r>
        <w:rPr/>
        <w:t>had</w:t>
      </w:r>
      <w:r>
        <w:rPr>
          <w:spacing w:val="28"/>
        </w:rPr>
        <w:t>  </w:t>
      </w:r>
      <w:r>
        <w:rPr/>
        <w:t>feared</w:t>
      </w:r>
      <w:r>
        <w:rPr>
          <w:spacing w:val="27"/>
        </w:rPr>
        <w:t>  </w:t>
      </w:r>
      <w:r>
        <w:rPr/>
        <w:t>the</w:t>
      </w:r>
      <w:r>
        <w:rPr>
          <w:spacing w:val="28"/>
        </w:rPr>
        <w:t>  </w:t>
      </w:r>
      <w:r>
        <w:rPr>
          <w:spacing w:val="-2"/>
        </w:rPr>
        <w:t>allies.</w:t>
      </w:r>
    </w:p>
    <w:p>
      <w:pPr>
        <w:pStyle w:val="BodyText"/>
        <w:spacing w:line="256" w:lineRule="auto" w:before="6"/>
        <w:ind w:left="875" w:right="224" w:firstLine="10"/>
      </w:pPr>
      <w:r>
        <w:rPr/>
        <w:t>7.</w:t>
      </w:r>
      <w:r>
        <w:rPr>
          <w:spacing w:val="40"/>
        </w:rPr>
        <w:t> </w:t>
      </w:r>
      <w:r>
        <w:rPr/>
        <w:t>They</w:t>
      </w:r>
      <w:r>
        <w:rPr>
          <w:spacing w:val="40"/>
        </w:rPr>
        <w:t> </w:t>
      </w:r>
      <w:r>
        <w:rPr/>
        <w:t>fear</w:t>
      </w:r>
      <w:r>
        <w:rPr>
          <w:spacing w:val="40"/>
        </w:rPr>
        <w:t> </w:t>
      </w:r>
      <w:r>
        <w:rPr/>
        <w:t>severe</w:t>
      </w:r>
      <w:r>
        <w:rPr>
          <w:spacing w:val="40"/>
        </w:rPr>
        <w:t> </w:t>
      </w:r>
      <w:r>
        <w:rPr/>
        <w:t>wounds.</w:t>
      </w:r>
      <w:r>
        <w:rPr>
          <w:spacing w:val="40"/>
        </w:rPr>
        <w:t> </w:t>
      </w:r>
      <w:r>
        <w:rPr/>
        <w:t>8.</w:t>
      </w:r>
      <w:r>
        <w:rPr>
          <w:spacing w:val="40"/>
        </w:rPr>
        <w:t> </w:t>
      </w:r>
      <w:r>
        <w:rPr/>
        <w:t>He</w:t>
      </w:r>
      <w:r>
        <w:rPr>
          <w:spacing w:val="40"/>
        </w:rPr>
        <w:t> </w:t>
      </w:r>
      <w:r>
        <w:rPr/>
        <w:t>will</w:t>
      </w:r>
      <w:r>
        <w:rPr>
          <w:spacing w:val="40"/>
        </w:rPr>
        <w:t> </w:t>
      </w:r>
      <w:r>
        <w:rPr/>
        <w:t>follow</w:t>
      </w:r>
      <w:r>
        <w:rPr>
          <w:spacing w:val="40"/>
        </w:rPr>
        <w:t> </w:t>
      </w:r>
      <w:r>
        <w:rPr/>
        <w:t>no</w:t>
      </w:r>
      <w:r>
        <w:rPr>
          <w:spacing w:val="40"/>
        </w:rPr>
        <w:t> </w:t>
      </w:r>
      <w:r>
        <w:rPr/>
        <w:t>leader.</w:t>
      </w:r>
      <w:r>
        <w:rPr>
          <w:spacing w:val="40"/>
        </w:rPr>
        <w:t> </w:t>
      </w:r>
      <w:r>
        <w:rPr/>
        <w:t>9.</w:t>
      </w:r>
      <w:r>
        <w:rPr>
          <w:spacing w:val="40"/>
        </w:rPr>
        <w:t> </w:t>
      </w:r>
      <w:r>
        <w:rPr/>
        <w:t>They will</w:t>
      </w:r>
      <w:r>
        <w:rPr>
          <w:spacing w:val="70"/>
        </w:rPr>
        <w:t> </w:t>
      </w:r>
      <w:r>
        <w:rPr/>
        <w:t>not</w:t>
      </w:r>
      <w:r>
        <w:rPr>
          <w:spacing w:val="72"/>
        </w:rPr>
        <w:t> </w:t>
      </w:r>
      <w:r>
        <w:rPr/>
        <w:t>allow</w:t>
      </w:r>
      <w:r>
        <w:rPr>
          <w:spacing w:val="69"/>
        </w:rPr>
        <w:t> </w:t>
      </w:r>
      <w:r>
        <w:rPr/>
        <w:t>it.</w:t>
      </w:r>
      <w:r>
        <w:rPr>
          <w:spacing w:val="71"/>
        </w:rPr>
        <w:t> </w:t>
      </w:r>
      <w:r>
        <w:rPr/>
        <w:t>10.</w:t>
      </w:r>
      <w:r>
        <w:rPr>
          <w:spacing w:val="70"/>
        </w:rPr>
        <w:t> </w:t>
      </w:r>
      <w:r>
        <w:rPr/>
        <w:t>A</w:t>
      </w:r>
      <w:r>
        <w:rPr>
          <w:spacing w:val="70"/>
        </w:rPr>
        <w:t> </w:t>
      </w:r>
      <w:r>
        <w:rPr/>
        <w:t>shout</w:t>
      </w:r>
      <w:r>
        <w:rPr>
          <w:spacing w:val="70"/>
        </w:rPr>
        <w:t> </w:t>
      </w:r>
      <w:r>
        <w:rPr/>
        <w:t>arose.</w:t>
      </w:r>
      <w:r>
        <w:rPr>
          <w:spacing w:val="71"/>
        </w:rPr>
        <w:t> </w:t>
      </w:r>
      <w:r>
        <w:rPr/>
        <w:t>11.</w:t>
      </w:r>
      <w:r>
        <w:rPr>
          <w:spacing w:val="70"/>
        </w:rPr>
        <w:t> </w:t>
      </w:r>
      <w:r>
        <w:rPr/>
        <w:t>They</w:t>
      </w:r>
      <w:r>
        <w:rPr>
          <w:spacing w:val="71"/>
        </w:rPr>
        <w:t> </w:t>
      </w:r>
      <w:r>
        <w:rPr/>
        <w:t>fear</w:t>
      </w:r>
      <w:r>
        <w:rPr>
          <w:spacing w:val="70"/>
        </w:rPr>
        <w:t> </w:t>
      </w:r>
      <w:r>
        <w:rPr/>
        <w:t>God</w:t>
      </w:r>
      <w:r>
        <w:rPr>
          <w:spacing w:val="71"/>
        </w:rPr>
        <w:t> </w:t>
      </w:r>
      <w:r>
        <w:rPr>
          <w:spacing w:val="-2"/>
        </w:rPr>
        <w:t>alone.</w:t>
      </w:r>
    </w:p>
    <w:p>
      <w:pPr>
        <w:pStyle w:val="BodyText"/>
        <w:spacing w:line="256" w:lineRule="auto"/>
        <w:ind w:left="875" w:firstLine="15"/>
      </w:pPr>
      <w:r>
        <w:rPr/>
        <w:t>12.</w:t>
      </w:r>
      <w:r>
        <w:rPr>
          <w:spacing w:val="37"/>
        </w:rPr>
        <w:t> </w:t>
      </w:r>
      <w:r>
        <w:rPr/>
        <w:t>He</w:t>
      </w:r>
      <w:r>
        <w:rPr>
          <w:spacing w:val="37"/>
        </w:rPr>
        <w:t> </w:t>
      </w:r>
      <w:r>
        <w:rPr/>
        <w:t>had</w:t>
      </w:r>
      <w:r>
        <w:rPr>
          <w:spacing w:val="37"/>
        </w:rPr>
        <w:t> </w:t>
      </w:r>
      <w:r>
        <w:rPr/>
        <w:t>tried</w:t>
      </w:r>
      <w:r>
        <w:rPr>
          <w:spacing w:val="37"/>
        </w:rPr>
        <w:t> </w:t>
      </w:r>
      <w:r>
        <w:rPr/>
        <w:t>to</w:t>
      </w:r>
      <w:r>
        <w:rPr>
          <w:spacing w:val="37"/>
        </w:rPr>
        <w:t> </w:t>
      </w:r>
      <w:r>
        <w:rPr/>
        <w:t>capture</w:t>
      </w:r>
      <w:r>
        <w:rPr>
          <w:spacing w:val="37"/>
        </w:rPr>
        <w:t> </w:t>
      </w:r>
      <w:r>
        <w:rPr/>
        <w:t>the</w:t>
      </w:r>
      <w:r>
        <w:rPr>
          <w:spacing w:val="37"/>
        </w:rPr>
        <w:t> </w:t>
      </w:r>
      <w:r>
        <w:rPr/>
        <w:t>king.</w:t>
      </w:r>
      <w:r>
        <w:rPr>
          <w:spacing w:val="37"/>
        </w:rPr>
        <w:t> </w:t>
      </w:r>
      <w:r>
        <w:rPr/>
        <w:t>13.</w:t>
      </w:r>
      <w:r>
        <w:rPr>
          <w:spacing w:val="37"/>
        </w:rPr>
        <w:t> </w:t>
      </w:r>
      <w:r>
        <w:rPr/>
        <w:t>A</w:t>
      </w:r>
      <w:r>
        <w:rPr>
          <w:spacing w:val="36"/>
        </w:rPr>
        <w:t> </w:t>
      </w:r>
      <w:r>
        <w:rPr/>
        <w:t>band</w:t>
      </w:r>
      <w:r>
        <w:rPr>
          <w:spacing w:val="37"/>
        </w:rPr>
        <w:t> </w:t>
      </w:r>
      <w:r>
        <w:rPr/>
        <w:t>of</w:t>
      </w:r>
      <w:r>
        <w:rPr>
          <w:spacing w:val="36"/>
        </w:rPr>
        <w:t> </w:t>
      </w:r>
      <w:r>
        <w:rPr/>
        <w:t>men</w:t>
      </w:r>
      <w:r>
        <w:rPr>
          <w:spacing w:val="36"/>
        </w:rPr>
        <w:t> </w:t>
      </w:r>
      <w:r>
        <w:rPr/>
        <w:t>followed them.</w:t>
      </w:r>
      <w:r>
        <w:rPr>
          <w:spacing w:val="64"/>
        </w:rPr>
        <w:t> </w:t>
      </w:r>
      <w:r>
        <w:rPr/>
        <w:t>14.</w:t>
      </w:r>
      <w:r>
        <w:rPr>
          <w:spacing w:val="66"/>
        </w:rPr>
        <w:t> </w:t>
      </w:r>
      <w:r>
        <w:rPr/>
        <w:t>Will</w:t>
      </w:r>
      <w:r>
        <w:rPr>
          <w:spacing w:val="64"/>
        </w:rPr>
        <w:t> </w:t>
      </w:r>
      <w:r>
        <w:rPr/>
        <w:t>he</w:t>
      </w:r>
      <w:r>
        <w:rPr>
          <w:spacing w:val="66"/>
        </w:rPr>
        <w:t> </w:t>
      </w:r>
      <w:r>
        <w:rPr/>
        <w:t>allow</w:t>
      </w:r>
      <w:r>
        <w:rPr>
          <w:spacing w:val="65"/>
        </w:rPr>
        <w:t> </w:t>
      </w:r>
      <w:r>
        <w:rPr/>
        <w:t>us</w:t>
      </w:r>
      <w:r>
        <w:rPr>
          <w:spacing w:val="65"/>
        </w:rPr>
        <w:t> </w:t>
      </w:r>
      <w:r>
        <w:rPr/>
        <w:t>to</w:t>
      </w:r>
      <w:r>
        <w:rPr>
          <w:spacing w:val="65"/>
        </w:rPr>
        <w:t> </w:t>
      </w:r>
      <w:r>
        <w:rPr/>
        <w:t>lead</w:t>
      </w:r>
      <w:r>
        <w:rPr>
          <w:spacing w:val="66"/>
        </w:rPr>
        <w:t> </w:t>
      </w:r>
      <w:r>
        <w:rPr/>
        <w:t>our</w:t>
      </w:r>
      <w:r>
        <w:rPr>
          <w:spacing w:val="65"/>
        </w:rPr>
        <w:t> </w:t>
      </w:r>
      <w:r>
        <w:rPr/>
        <w:t>troops</w:t>
      </w:r>
      <w:r>
        <w:rPr>
          <w:spacing w:val="66"/>
        </w:rPr>
        <w:t> </w:t>
      </w:r>
      <w:r>
        <w:rPr/>
        <w:t>across</w:t>
      </w:r>
      <w:r>
        <w:rPr>
          <w:spacing w:val="64"/>
        </w:rPr>
        <w:t> </w:t>
      </w:r>
      <w:r>
        <w:rPr/>
        <w:t>the</w:t>
      </w:r>
      <w:r>
        <w:rPr>
          <w:spacing w:val="66"/>
        </w:rPr>
        <w:t> </w:t>
      </w:r>
      <w:r>
        <w:rPr>
          <w:spacing w:val="-2"/>
        </w:rPr>
        <w:t>river?</w:t>
      </w:r>
    </w:p>
    <w:p>
      <w:pPr>
        <w:pStyle w:val="BodyText"/>
        <w:spacing w:line="256" w:lineRule="auto"/>
        <w:ind w:left="865" w:firstLine="25"/>
      </w:pPr>
      <w:r>
        <w:rPr/>
        <w:t>15.</w:t>
      </w:r>
      <w:r>
        <w:rPr>
          <w:spacing w:val="79"/>
        </w:rPr>
        <w:t> </w:t>
      </w:r>
      <w:r>
        <w:rPr/>
        <w:t>They</w:t>
      </w:r>
      <w:r>
        <w:rPr>
          <w:spacing w:val="79"/>
        </w:rPr>
        <w:t> </w:t>
      </w:r>
      <w:r>
        <w:rPr/>
        <w:t>will</w:t>
      </w:r>
      <w:r>
        <w:rPr>
          <w:spacing w:val="78"/>
        </w:rPr>
        <w:t> </w:t>
      </w:r>
      <w:r>
        <w:rPr/>
        <w:t>try</w:t>
      </w:r>
      <w:r>
        <w:rPr>
          <w:spacing w:val="79"/>
        </w:rPr>
        <w:t> </w:t>
      </w:r>
      <w:r>
        <w:rPr/>
        <w:t>to</w:t>
      </w:r>
      <w:r>
        <w:rPr>
          <w:spacing w:val="79"/>
        </w:rPr>
        <w:t> </w:t>
      </w:r>
      <w:r>
        <w:rPr/>
        <w:t>capture</w:t>
      </w:r>
      <w:r>
        <w:rPr>
          <w:spacing w:val="78"/>
        </w:rPr>
        <w:t> </w:t>
      </w:r>
      <w:r>
        <w:rPr/>
        <w:t>the</w:t>
      </w:r>
      <w:r>
        <w:rPr>
          <w:spacing w:val="79"/>
        </w:rPr>
        <w:t> </w:t>
      </w:r>
      <w:r>
        <w:rPr/>
        <w:t>fortifications</w:t>
      </w:r>
      <w:r>
        <w:rPr>
          <w:spacing w:val="79"/>
        </w:rPr>
        <w:t> </w:t>
      </w:r>
      <w:r>
        <w:rPr/>
        <w:t>and</w:t>
      </w:r>
      <w:r>
        <w:rPr>
          <w:spacing w:val="79"/>
        </w:rPr>
        <w:t> </w:t>
      </w:r>
      <w:r>
        <w:rPr/>
        <w:t>to</w:t>
      </w:r>
      <w:r>
        <w:rPr>
          <w:spacing w:val="78"/>
        </w:rPr>
        <w:t> </w:t>
      </w:r>
      <w:r>
        <w:rPr/>
        <w:t>bum</w:t>
      </w:r>
      <w:r>
        <w:rPr>
          <w:spacing w:val="78"/>
        </w:rPr>
        <w:t> </w:t>
      </w:r>
      <w:r>
        <w:rPr/>
        <w:t>the </w:t>
      </w:r>
      <w:r>
        <w:rPr>
          <w:spacing w:val="-2"/>
        </w:rPr>
        <w:t>town.</w:t>
      </w:r>
    </w:p>
    <w:p>
      <w:pPr>
        <w:spacing w:before="151"/>
        <w:ind w:left="3193" w:right="0" w:firstLine="0"/>
        <w:jc w:val="left"/>
        <w:rPr>
          <w:b/>
          <w:sz w:val="16"/>
        </w:rPr>
      </w:pPr>
      <w:r>
        <w:rPr>
          <w:b/>
          <w:sz w:val="16"/>
        </w:rPr>
        <w:t>EXERCISE</w:t>
      </w:r>
      <w:r>
        <w:rPr>
          <w:b/>
          <w:spacing w:val="-3"/>
          <w:sz w:val="16"/>
        </w:rPr>
        <w:t> </w:t>
      </w:r>
      <w:r>
        <w:rPr>
          <w:b/>
          <w:spacing w:val="-5"/>
          <w:sz w:val="16"/>
        </w:rPr>
        <w:t>440</w:t>
      </w:r>
    </w:p>
    <w:p>
      <w:pPr>
        <w:spacing w:before="84"/>
        <w:ind w:left="3315" w:right="0" w:firstLine="0"/>
        <w:jc w:val="left"/>
        <w:rPr>
          <w:i/>
          <w:sz w:val="20"/>
        </w:rPr>
      </w:pPr>
      <w:r>
        <w:rPr>
          <w:i/>
          <w:spacing w:val="-2"/>
          <w:sz w:val="20"/>
        </w:rPr>
        <w:t>Translate:</w:t>
      </w:r>
    </w:p>
    <w:p>
      <w:pPr>
        <w:pStyle w:val="ListParagraph"/>
        <w:numPr>
          <w:ilvl w:val="0"/>
          <w:numId w:val="384"/>
        </w:numPr>
        <w:tabs>
          <w:tab w:pos="1432" w:val="left" w:leader="none"/>
        </w:tabs>
        <w:spacing w:line="240" w:lineRule="auto" w:before="90" w:after="0"/>
        <w:ind w:left="1432" w:right="0" w:hanging="357"/>
        <w:jc w:val="both"/>
        <w:rPr>
          <w:sz w:val="20"/>
        </w:rPr>
      </w:pPr>
      <w:r>
        <w:rPr>
          <w:sz w:val="20"/>
        </w:rPr>
        <w:t>Hostes</w:t>
      </w:r>
      <w:r>
        <w:rPr>
          <w:spacing w:val="52"/>
          <w:sz w:val="20"/>
        </w:rPr>
        <w:t>  </w:t>
      </w:r>
      <w:r>
        <w:rPr>
          <w:sz w:val="20"/>
        </w:rPr>
        <w:t>non</w:t>
      </w:r>
      <w:r>
        <w:rPr>
          <w:spacing w:val="53"/>
          <w:sz w:val="20"/>
        </w:rPr>
        <w:t>  </w:t>
      </w:r>
      <w:r>
        <w:rPr>
          <w:sz w:val="20"/>
        </w:rPr>
        <w:t>vereor.</w:t>
      </w:r>
      <w:r>
        <w:rPr>
          <w:spacing w:val="53"/>
          <w:sz w:val="20"/>
        </w:rPr>
        <w:t>  </w:t>
      </w:r>
      <w:r>
        <w:rPr>
          <w:sz w:val="20"/>
        </w:rPr>
        <w:t>2.</w:t>
      </w:r>
      <w:r>
        <w:rPr>
          <w:spacing w:val="53"/>
          <w:sz w:val="20"/>
        </w:rPr>
        <w:t>  </w:t>
      </w:r>
      <w:r>
        <w:rPr>
          <w:sz w:val="20"/>
        </w:rPr>
        <w:t>Christian!</w:t>
      </w:r>
      <w:r>
        <w:rPr>
          <w:spacing w:val="52"/>
          <w:sz w:val="20"/>
        </w:rPr>
        <w:t>  </w:t>
      </w:r>
      <w:r>
        <w:rPr>
          <w:sz w:val="20"/>
        </w:rPr>
        <w:t>Christum</w:t>
      </w:r>
      <w:r>
        <w:rPr>
          <w:spacing w:val="52"/>
          <w:sz w:val="20"/>
        </w:rPr>
        <w:t>  </w:t>
      </w:r>
      <w:r>
        <w:rPr>
          <w:spacing w:val="-2"/>
          <w:sz w:val="20"/>
        </w:rPr>
        <w:t>sequuntur.</w:t>
      </w:r>
    </w:p>
    <w:p>
      <w:pPr>
        <w:pStyle w:val="ListParagraph"/>
        <w:numPr>
          <w:ilvl w:val="0"/>
          <w:numId w:val="385"/>
        </w:numPr>
        <w:tabs>
          <w:tab w:pos="1122" w:val="left" w:leader="none"/>
        </w:tabs>
        <w:spacing w:line="256" w:lineRule="auto" w:before="10" w:after="0"/>
        <w:ind w:left="870" w:right="232" w:hanging="5"/>
        <w:jc w:val="both"/>
        <w:rPr>
          <w:sz w:val="20"/>
        </w:rPr>
      </w:pPr>
      <w:r>
        <w:rPr>
          <w:sz w:val="20"/>
        </w:rPr>
        <w:t>Christus multa passus est. 4. Bellum novum ortum est. 5. Eds interficere</w:t>
      </w:r>
      <w:r>
        <w:rPr>
          <w:spacing w:val="80"/>
          <w:w w:val="150"/>
          <w:sz w:val="20"/>
        </w:rPr>
        <w:t> </w:t>
      </w:r>
      <w:r>
        <w:rPr>
          <w:sz w:val="20"/>
        </w:rPr>
        <w:t>non</w:t>
      </w:r>
      <w:r>
        <w:rPr>
          <w:spacing w:val="80"/>
          <w:w w:val="150"/>
          <w:sz w:val="20"/>
        </w:rPr>
        <w:t> </w:t>
      </w:r>
      <w:r>
        <w:rPr>
          <w:sz w:val="20"/>
        </w:rPr>
        <w:t>veritus</w:t>
      </w:r>
      <w:r>
        <w:rPr>
          <w:spacing w:val="80"/>
          <w:w w:val="150"/>
          <w:sz w:val="20"/>
        </w:rPr>
        <w:t> </w:t>
      </w:r>
      <w:r>
        <w:rPr>
          <w:sz w:val="20"/>
        </w:rPr>
        <w:t>est.</w:t>
      </w:r>
      <w:r>
        <w:rPr>
          <w:spacing w:val="80"/>
          <w:w w:val="150"/>
          <w:sz w:val="20"/>
        </w:rPr>
        <w:t> </w:t>
      </w:r>
      <w:r>
        <w:rPr>
          <w:sz w:val="20"/>
        </w:rPr>
        <w:t>6.</w:t>
      </w:r>
      <w:r>
        <w:rPr>
          <w:spacing w:val="80"/>
          <w:w w:val="150"/>
          <w:sz w:val="20"/>
        </w:rPr>
        <w:t> </w:t>
      </w:r>
      <w:r>
        <w:rPr>
          <w:sz w:val="20"/>
        </w:rPr>
        <w:t>Christian!</w:t>
      </w:r>
      <w:r>
        <w:rPr>
          <w:spacing w:val="80"/>
          <w:w w:val="150"/>
          <w:sz w:val="20"/>
        </w:rPr>
        <w:t> </w:t>
      </w:r>
      <w:r>
        <w:rPr>
          <w:sz w:val="20"/>
        </w:rPr>
        <w:t>plurima</w:t>
      </w:r>
      <w:r>
        <w:rPr>
          <w:spacing w:val="80"/>
          <w:w w:val="150"/>
          <w:sz w:val="20"/>
        </w:rPr>
        <w:t> </w:t>
      </w:r>
      <w:r>
        <w:rPr>
          <w:sz w:val="20"/>
        </w:rPr>
        <w:t>patiebantur.</w:t>
      </w:r>
    </w:p>
    <w:p>
      <w:pPr>
        <w:pStyle w:val="BodyText"/>
        <w:spacing w:line="256" w:lineRule="auto"/>
        <w:ind w:left="870" w:right="234" w:firstLine="5"/>
        <w:jc w:val="both"/>
      </w:pPr>
      <w:r>
        <w:rPr/>
        <w:t>7.</w:t>
      </w:r>
      <w:r>
        <w:rPr>
          <w:spacing w:val="40"/>
        </w:rPr>
        <w:t> </w:t>
      </w:r>
      <w:r>
        <w:rPr/>
        <w:t>Orare</w:t>
      </w:r>
      <w:r>
        <w:rPr>
          <w:spacing w:val="40"/>
        </w:rPr>
        <w:t> </w:t>
      </w:r>
      <w:r>
        <w:rPr/>
        <w:t>non</w:t>
      </w:r>
      <w:r>
        <w:rPr>
          <w:spacing w:val="40"/>
        </w:rPr>
        <w:t> </w:t>
      </w:r>
      <w:r>
        <w:rPr/>
        <w:t>conatus</w:t>
      </w:r>
      <w:r>
        <w:rPr>
          <w:spacing w:val="40"/>
        </w:rPr>
        <w:t> </w:t>
      </w:r>
      <w:r>
        <w:rPr/>
        <w:t>es.</w:t>
      </w:r>
      <w:r>
        <w:rPr>
          <w:spacing w:val="40"/>
        </w:rPr>
        <w:t> </w:t>
      </w:r>
      <w:r>
        <w:rPr/>
        <w:t>8.</w:t>
      </w:r>
      <w:r>
        <w:rPr>
          <w:spacing w:val="40"/>
        </w:rPr>
        <w:t> </w:t>
      </w:r>
      <w:r>
        <w:rPr/>
        <w:t>Qui</w:t>
      </w:r>
      <w:r>
        <w:rPr>
          <w:spacing w:val="40"/>
        </w:rPr>
        <w:t> </w:t>
      </w:r>
      <w:r>
        <w:rPr/>
        <w:t>sequitur</w:t>
      </w:r>
      <w:r>
        <w:rPr>
          <w:spacing w:val="40"/>
        </w:rPr>
        <w:t> </w:t>
      </w:r>
      <w:r>
        <w:rPr/>
        <w:t>Christum,</w:t>
      </w:r>
      <w:r>
        <w:rPr>
          <w:spacing w:val="40"/>
        </w:rPr>
        <w:t> </w:t>
      </w:r>
      <w:r>
        <w:rPr/>
        <w:t>ducem</w:t>
      </w:r>
      <w:r>
        <w:rPr>
          <w:spacing w:val="40"/>
        </w:rPr>
        <w:t> </w:t>
      </w:r>
      <w:r>
        <w:rPr/>
        <w:t>op­ timum</w:t>
      </w:r>
      <w:r>
        <w:rPr>
          <w:spacing w:val="56"/>
        </w:rPr>
        <w:t>  </w:t>
      </w:r>
      <w:r>
        <w:rPr/>
        <w:t>sequitur.</w:t>
      </w:r>
      <w:r>
        <w:rPr>
          <w:spacing w:val="58"/>
        </w:rPr>
        <w:t>  </w:t>
      </w:r>
      <w:r>
        <w:rPr/>
        <w:t>9.</w:t>
      </w:r>
      <w:r>
        <w:rPr>
          <w:spacing w:val="59"/>
        </w:rPr>
        <w:t>  </w:t>
      </w:r>
      <w:r>
        <w:rPr/>
        <w:t>Romani</w:t>
      </w:r>
      <w:r>
        <w:rPr>
          <w:spacing w:val="58"/>
        </w:rPr>
        <w:t>  </w:t>
      </w:r>
      <w:r>
        <w:rPr/>
        <w:t>Deum</w:t>
      </w:r>
      <w:r>
        <w:rPr>
          <w:spacing w:val="59"/>
        </w:rPr>
        <w:t>  </w:t>
      </w:r>
      <w:r>
        <w:rPr/>
        <w:t>verum</w:t>
      </w:r>
      <w:r>
        <w:rPr>
          <w:spacing w:val="58"/>
        </w:rPr>
        <w:t>  </w:t>
      </w:r>
      <w:r>
        <w:rPr/>
        <w:t>non</w:t>
      </w:r>
      <w:r>
        <w:rPr>
          <w:spacing w:val="59"/>
        </w:rPr>
        <w:t>  </w:t>
      </w:r>
      <w:r>
        <w:rPr>
          <w:spacing w:val="-2"/>
        </w:rPr>
        <w:t>verebantur.</w:t>
      </w:r>
    </w:p>
    <w:p>
      <w:pPr>
        <w:pStyle w:val="BodyText"/>
        <w:spacing w:line="254" w:lineRule="auto"/>
        <w:ind w:left="860" w:right="234" w:firstLine="25"/>
        <w:jc w:val="both"/>
      </w:pPr>
      <w:r>
        <w:rPr/>
        <w:t>10.</w:t>
      </w:r>
      <w:r>
        <w:rPr>
          <w:spacing w:val="40"/>
        </w:rPr>
        <w:t> </w:t>
      </w:r>
      <w:r>
        <w:rPr/>
        <w:t>Eos</w:t>
      </w:r>
      <w:r>
        <w:rPr>
          <w:spacing w:val="40"/>
        </w:rPr>
        <w:t> </w:t>
      </w:r>
      <w:r>
        <w:rPr/>
        <w:t>per</w:t>
      </w:r>
      <w:r>
        <w:rPr>
          <w:spacing w:val="40"/>
        </w:rPr>
        <w:t> </w:t>
      </w:r>
      <w:r>
        <w:rPr/>
        <w:t>provinciam</w:t>
      </w:r>
      <w:r>
        <w:rPr>
          <w:spacing w:val="40"/>
        </w:rPr>
        <w:t> </w:t>
      </w:r>
      <w:r>
        <w:rPr/>
        <w:t>contendere</w:t>
      </w:r>
      <w:r>
        <w:rPr>
          <w:spacing w:val="40"/>
        </w:rPr>
        <w:t> </w:t>
      </w:r>
      <w:r>
        <w:rPr/>
        <w:t>non</w:t>
      </w:r>
      <w:r>
        <w:rPr>
          <w:spacing w:val="40"/>
        </w:rPr>
        <w:t> </w:t>
      </w:r>
      <w:r>
        <w:rPr/>
        <w:t>passus</w:t>
      </w:r>
      <w:r>
        <w:rPr>
          <w:spacing w:val="40"/>
        </w:rPr>
        <w:t> </w:t>
      </w:r>
      <w:r>
        <w:rPr/>
        <w:t>est.</w:t>
      </w:r>
      <w:r>
        <w:rPr>
          <w:spacing w:val="40"/>
        </w:rPr>
        <w:t> </w:t>
      </w:r>
      <w:r>
        <w:rPr/>
        <w:t>11.</w:t>
      </w:r>
      <w:r>
        <w:rPr>
          <w:spacing w:val="114"/>
        </w:rPr>
        <w:t> </w:t>
      </w:r>
      <w:r>
        <w:rPr/>
        <w:t>Te,</w:t>
      </w:r>
      <w:r>
        <w:rPr>
          <w:spacing w:val="40"/>
        </w:rPr>
        <w:t> </w:t>
      </w:r>
      <w:r>
        <w:rPr/>
        <w:t>Christe,</w:t>
      </w:r>
      <w:r>
        <w:rPr>
          <w:spacing w:val="40"/>
        </w:rPr>
        <w:t> </w:t>
      </w:r>
      <w:r>
        <w:rPr/>
        <w:t>sequar.</w:t>
      </w:r>
      <w:r>
        <w:rPr>
          <w:spacing w:val="40"/>
        </w:rPr>
        <w:t> </w:t>
      </w:r>
      <w:r>
        <w:rPr/>
        <w:t>12.</w:t>
      </w:r>
      <w:r>
        <w:rPr>
          <w:spacing w:val="40"/>
        </w:rPr>
        <w:t> </w:t>
      </w:r>
      <w:r>
        <w:rPr/>
        <w:t>Fugere</w:t>
      </w:r>
      <w:r>
        <w:rPr>
          <w:spacing w:val="40"/>
        </w:rPr>
        <w:t> </w:t>
      </w:r>
      <w:r>
        <w:rPr/>
        <w:t>conabantur.</w:t>
      </w:r>
      <w:r>
        <w:rPr>
          <w:spacing w:val="40"/>
        </w:rPr>
        <w:t> </w:t>
      </w:r>
      <w:r>
        <w:rPr/>
        <w:t>13.</w:t>
      </w:r>
      <w:r>
        <w:rPr>
          <w:spacing w:val="40"/>
        </w:rPr>
        <w:t> </w:t>
      </w:r>
      <w:r>
        <w:rPr/>
        <w:t>Cur</w:t>
      </w:r>
      <w:r>
        <w:rPr>
          <w:spacing w:val="40"/>
        </w:rPr>
        <w:t> </w:t>
      </w:r>
      <w:r>
        <w:rPr/>
        <w:t>eum</w:t>
      </w:r>
      <w:r>
        <w:rPr>
          <w:spacing w:val="40"/>
        </w:rPr>
        <w:t> </w:t>
      </w:r>
      <w:r>
        <w:rPr/>
        <w:t>seque-</w:t>
      </w:r>
      <w:r>
        <w:rPr>
          <w:spacing w:val="80"/>
        </w:rPr>
        <w:t> </w:t>
      </w:r>
      <w:r>
        <w:rPr/>
        <w:t>bantur?</w:t>
      </w:r>
      <w:r>
        <w:rPr>
          <w:spacing w:val="80"/>
        </w:rPr>
        <w:t> </w:t>
      </w:r>
      <w:r>
        <w:rPr/>
        <w:t>14.</w:t>
      </w:r>
      <w:r>
        <w:rPr>
          <w:spacing w:val="40"/>
        </w:rPr>
        <w:t> </w:t>
      </w:r>
      <w:r>
        <w:rPr/>
        <w:t>Maria</w:t>
      </w:r>
      <w:r>
        <w:rPr>
          <w:spacing w:val="40"/>
        </w:rPr>
        <w:t> </w:t>
      </w:r>
      <w:r>
        <w:rPr/>
        <w:t>doldres</w:t>
      </w:r>
      <w:r>
        <w:rPr>
          <w:spacing w:val="40"/>
        </w:rPr>
        <w:t> </w:t>
      </w:r>
      <w:r>
        <w:rPr/>
        <w:t>gravissimos</w:t>
      </w:r>
      <w:r>
        <w:rPr>
          <w:spacing w:val="40"/>
        </w:rPr>
        <w:t> </w:t>
      </w:r>
      <w:r>
        <w:rPr/>
        <w:t>passa</w:t>
      </w:r>
      <w:r>
        <w:rPr>
          <w:spacing w:val="40"/>
        </w:rPr>
        <w:t> </w:t>
      </w:r>
      <w:r>
        <w:rPr/>
        <w:t>est.</w:t>
      </w:r>
      <w:r>
        <w:rPr>
          <w:spacing w:val="40"/>
        </w:rPr>
        <w:t> </w:t>
      </w:r>
      <w:r>
        <w:rPr/>
        <w:t>15.</w:t>
      </w:r>
      <w:r>
        <w:rPr>
          <w:spacing w:val="40"/>
        </w:rPr>
        <w:t> </w:t>
      </w:r>
      <w:r>
        <w:rPr/>
        <w:t>Equites</w:t>
      </w:r>
      <w:r>
        <w:rPr>
          <w:spacing w:val="80"/>
        </w:rPr>
        <w:t> </w:t>
      </w:r>
      <w:r>
        <w:rPr/>
        <w:t>hostes secuti sunt. 16. Maximus clamor undique ortus est.</w:t>
      </w:r>
    </w:p>
    <w:p>
      <w:pPr>
        <w:spacing w:after="0" w:line="254" w:lineRule="auto"/>
        <w:jc w:val="both"/>
        <w:sectPr>
          <w:pgSz w:w="7380" w:h="11550"/>
          <w:pgMar w:top="880" w:bottom="280" w:left="260" w:right="280"/>
        </w:sectPr>
      </w:pPr>
    </w:p>
    <w:p>
      <w:pPr>
        <w:tabs>
          <w:tab w:pos="5974" w:val="left" w:leader="none"/>
        </w:tabs>
        <w:spacing w:before="68"/>
        <w:ind w:left="2565" w:right="0" w:firstLine="0"/>
        <w:jc w:val="left"/>
        <w:rPr>
          <w:sz w:val="20"/>
        </w:rPr>
      </w:pPr>
      <w:r>
        <w:rPr/>
        <w:pict>
          <v:group style="position:absolute;margin-left:0pt;margin-top:0pt;width:368.75pt;height:577.5pt;mso-position-horizontal-relative:page;mso-position-vertical-relative:page;z-index:-26834944" id="docshapegroup376" coordorigin="0,0" coordsize="7375,11550">
            <v:shape style="position:absolute;left:1485;top:6775;width:4345;height:1180" id="docshape377" coordorigin="1485,6775" coordsize="4345,1180" path="m5830,6775l5820,6775,5820,6785,5820,7945,1495,7945,1495,6785,5820,6785,5820,6775,1485,6775,1485,6780,1485,6785,1485,7945,1485,7950,1485,7955,5830,7955,5830,7950,5830,7945,5830,6785,5830,6780,5830,6775xe" filled="true" fillcolor="#000000" stroked="false">
              <v:path arrowok="t"/>
              <v:fill type="solid"/>
            </v:shape>
            <v:shape style="position:absolute;left:0;top:0;width:7375;height:11550" type="#_x0000_t75" id="docshape378" stroked="false">
              <v:imagedata r:id="rId565" o:title=""/>
            </v:shape>
            <v:shape style="position:absolute;left:2166;top:7200;width:200;height:211" type="#_x0000_t202" id="docshape379" filled="false" stroked="false">
              <v:textbox inset="0,0,0,0">
                <w:txbxContent>
                  <w:p>
                    <w:pPr>
                      <w:spacing w:line="210" w:lineRule="exact" w:before="0"/>
                      <w:ind w:left="0" w:right="0" w:firstLine="0"/>
                      <w:jc w:val="left"/>
                      <w:rPr>
                        <w:b/>
                        <w:sz w:val="19"/>
                      </w:rPr>
                    </w:pPr>
                    <w:r>
                      <w:rPr>
                        <w:b/>
                        <w:sz w:val="19"/>
                      </w:rPr>
                      <w:t>M</w:t>
                    </w:r>
                  </w:p>
                </w:txbxContent>
              </v:textbox>
              <w10:wrap type="none"/>
            </v:shape>
            <v:shape style="position:absolute;left:2710;top:6984;width:2154;height:767" type="#_x0000_t202" id="docshape380" filled="false" stroked="false">
              <v:textbox inset="0,0,0,0">
                <w:txbxContent>
                  <w:p>
                    <w:pPr>
                      <w:spacing w:line="199" w:lineRule="exact" w:before="0"/>
                      <w:ind w:left="273" w:right="0" w:firstLine="0"/>
                      <w:jc w:val="left"/>
                      <w:rPr>
                        <w:sz w:val="14"/>
                      </w:rPr>
                    </w:pPr>
                    <w:r>
                      <w:rPr>
                        <w:w w:val="120"/>
                        <w:sz w:val="18"/>
                      </w:rPr>
                      <w:t>S</w:t>
                    </w:r>
                    <w:r>
                      <w:rPr>
                        <w:w w:val="120"/>
                        <w:sz w:val="14"/>
                      </w:rPr>
                      <w:t>enTenTiA</w:t>
                    </w:r>
                    <w:r>
                      <w:rPr>
                        <w:spacing w:val="-1"/>
                        <w:w w:val="120"/>
                        <w:sz w:val="14"/>
                      </w:rPr>
                      <w:t> </w:t>
                    </w:r>
                    <w:r>
                      <w:rPr>
                        <w:spacing w:val="-2"/>
                        <w:w w:val="120"/>
                        <w:sz w:val="18"/>
                      </w:rPr>
                      <w:t>O</w:t>
                    </w:r>
                    <w:r>
                      <w:rPr>
                        <w:spacing w:val="-2"/>
                        <w:w w:val="120"/>
                        <w:sz w:val="14"/>
                      </w:rPr>
                      <w:t>viDii</w:t>
                    </w:r>
                  </w:p>
                  <w:p>
                    <w:pPr>
                      <w:spacing w:line="260" w:lineRule="atLeast" w:before="42"/>
                      <w:ind w:left="155" w:right="0" w:hanging="155"/>
                      <w:jc w:val="left"/>
                      <w:rPr>
                        <w:b/>
                        <w:sz w:val="19"/>
                      </w:rPr>
                    </w:pPr>
                    <w:r>
                      <w:rPr>
                        <w:b/>
                        <w:sz w:val="19"/>
                      </w:rPr>
                      <w:t>.</w:t>
                    </w:r>
                    <w:r>
                      <w:rPr>
                        <w:b/>
                        <w:spacing w:val="-12"/>
                        <w:sz w:val="19"/>
                      </w:rPr>
                      <w:t> </w:t>
                    </w:r>
                    <w:r>
                      <w:rPr>
                        <w:b/>
                        <w:sz w:val="19"/>
                      </w:rPr>
                      <w:t>Video</w:t>
                    </w:r>
                    <w:r>
                      <w:rPr>
                        <w:b/>
                        <w:spacing w:val="-12"/>
                        <w:sz w:val="19"/>
                      </w:rPr>
                      <w:t> </w:t>
                    </w:r>
                    <w:r>
                      <w:rPr>
                        <w:b/>
                        <w:sz w:val="19"/>
                      </w:rPr>
                      <w:t>meliora</w:t>
                    </w:r>
                    <w:r>
                      <w:rPr>
                        <w:b/>
                        <w:spacing w:val="-12"/>
                        <w:sz w:val="19"/>
                      </w:rPr>
                      <w:t> </w:t>
                    </w:r>
                    <w:r>
                      <w:rPr>
                        <w:b/>
                        <w:sz w:val="19"/>
                      </w:rPr>
                      <w:t>proboque; Deteriora</w:t>
                    </w:r>
                    <w:r>
                      <w:rPr>
                        <w:b/>
                        <w:position w:val="6"/>
                        <w:sz w:val="12"/>
                      </w:rPr>
                      <w:t>2</w:t>
                    </w:r>
                    <w:r>
                      <w:rPr>
                        <w:b/>
                        <w:spacing w:val="25"/>
                        <w:position w:val="6"/>
                        <w:sz w:val="12"/>
                      </w:rPr>
                      <w:t> </w:t>
                    </w:r>
                    <w:r>
                      <w:rPr>
                        <w:b/>
                        <w:sz w:val="19"/>
                      </w:rPr>
                      <w:t>sequor.”</w:t>
                    </w:r>
                  </w:p>
                </w:txbxContent>
              </v:textbox>
              <w10:wrap type="none"/>
            </v:shape>
            <w10:wrap type="none"/>
          </v:group>
        </w:pict>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447</w:t>
      </w:r>
    </w:p>
    <w:p>
      <w:pPr>
        <w:pStyle w:val="BodyText"/>
        <w:spacing w:before="10"/>
      </w:pPr>
    </w:p>
    <w:p>
      <w:pPr>
        <w:pStyle w:val="ListParagraph"/>
        <w:numPr>
          <w:ilvl w:val="0"/>
          <w:numId w:val="386"/>
        </w:numPr>
        <w:tabs>
          <w:tab w:pos="960" w:val="left" w:leader="none"/>
        </w:tabs>
        <w:spacing w:line="266" w:lineRule="auto" w:before="0" w:after="0"/>
        <w:ind w:left="535" w:right="557" w:firstLine="20"/>
        <w:jc w:val="both"/>
        <w:rPr>
          <w:sz w:val="20"/>
        </w:rPr>
      </w:pPr>
      <w:r>
        <w:rPr>
          <w:sz w:val="20"/>
        </w:rPr>
        <w:t>Timor inter milites subito ortus est. 18/Judaei Deum vehe-</w:t>
      </w:r>
      <w:r>
        <w:rPr>
          <w:spacing w:val="80"/>
          <w:w w:val="150"/>
          <w:sz w:val="20"/>
        </w:rPr>
        <w:t> </w:t>
      </w:r>
      <w:r>
        <w:rPr>
          <w:sz w:val="20"/>
        </w:rPr>
        <w:t>menter verebantur. 19. Illam urbem capere conabatur. 20. Eds ’’nterficere conati sumus.</w:t>
      </w:r>
    </w:p>
    <w:p>
      <w:pPr>
        <w:pStyle w:val="BodyText"/>
        <w:spacing w:before="6"/>
      </w:pPr>
    </w:p>
    <w:p>
      <w:pPr>
        <w:spacing w:before="1"/>
        <w:ind w:left="899" w:right="1045" w:firstLine="0"/>
        <w:jc w:val="center"/>
        <w:rPr>
          <w:b/>
          <w:sz w:val="16"/>
        </w:rPr>
      </w:pPr>
      <w:r>
        <w:rPr>
          <w:b/>
          <w:sz w:val="16"/>
        </w:rPr>
        <w:t>EXERCISE</w:t>
      </w:r>
      <w:r>
        <w:rPr>
          <w:b/>
          <w:spacing w:val="-3"/>
          <w:sz w:val="16"/>
        </w:rPr>
        <w:t> </w:t>
      </w:r>
      <w:r>
        <w:rPr>
          <w:b/>
          <w:spacing w:val="-5"/>
          <w:sz w:val="16"/>
        </w:rPr>
        <w:t>441</w:t>
      </w:r>
    </w:p>
    <w:p>
      <w:pPr>
        <w:pStyle w:val="BodyText"/>
        <w:spacing w:before="53"/>
        <w:ind w:left="899" w:right="986"/>
        <w:jc w:val="center"/>
      </w:pPr>
      <w:r>
        <w:rPr>
          <w:spacing w:val="-2"/>
        </w:rPr>
        <w:t>[Essential]</w:t>
      </w:r>
    </w:p>
    <w:p>
      <w:pPr>
        <w:spacing w:before="50"/>
        <w:ind w:left="899" w:right="1078" w:firstLine="0"/>
        <w:jc w:val="center"/>
        <w:rPr>
          <w:i/>
          <w:sz w:val="20"/>
        </w:rPr>
      </w:pPr>
      <w:r>
        <w:rPr>
          <w:i/>
          <w:spacing w:val="-2"/>
          <w:sz w:val="20"/>
        </w:rPr>
        <w:t>Translate:</w:t>
      </w:r>
    </w:p>
    <w:p>
      <w:pPr>
        <w:pStyle w:val="ListParagraph"/>
        <w:numPr>
          <w:ilvl w:val="1"/>
          <w:numId w:val="386"/>
        </w:numPr>
        <w:tabs>
          <w:tab w:pos="1069" w:val="left" w:leader="none"/>
        </w:tabs>
        <w:spacing w:line="256" w:lineRule="auto" w:before="85" w:after="0"/>
        <w:ind w:left="524" w:right="558" w:firstLine="220"/>
        <w:jc w:val="both"/>
        <w:rPr>
          <w:sz w:val="20"/>
        </w:rPr>
      </w:pPr>
      <w:r>
        <w:rPr>
          <w:sz w:val="20"/>
        </w:rPr>
        <w:t>Non</w:t>
      </w:r>
      <w:r>
        <w:rPr>
          <w:spacing w:val="40"/>
          <w:sz w:val="20"/>
        </w:rPr>
        <w:t> </w:t>
      </w:r>
      <w:r>
        <w:rPr>
          <w:sz w:val="20"/>
        </w:rPr>
        <w:t>patiar</w:t>
      </w:r>
      <w:r>
        <w:rPr>
          <w:spacing w:val="40"/>
          <w:sz w:val="20"/>
        </w:rPr>
        <w:t> </w:t>
      </w:r>
      <w:r>
        <w:rPr>
          <w:sz w:val="20"/>
        </w:rPr>
        <w:t>maximas</w:t>
      </w:r>
      <w:r>
        <w:rPr>
          <w:spacing w:val="40"/>
          <w:sz w:val="20"/>
        </w:rPr>
        <w:t> </w:t>
      </w:r>
      <w:r>
        <w:rPr>
          <w:sz w:val="20"/>
        </w:rPr>
        <w:t>copias</w:t>
      </w:r>
      <w:r>
        <w:rPr>
          <w:spacing w:val="40"/>
          <w:sz w:val="20"/>
        </w:rPr>
        <w:t> </w:t>
      </w:r>
      <w:r>
        <w:rPr>
          <w:sz w:val="20"/>
        </w:rPr>
        <w:t>per</w:t>
      </w:r>
      <w:r>
        <w:rPr>
          <w:spacing w:val="40"/>
          <w:sz w:val="20"/>
        </w:rPr>
        <w:t> </w:t>
      </w:r>
      <w:r>
        <w:rPr>
          <w:sz w:val="20"/>
        </w:rPr>
        <w:t>provinciam</w:t>
      </w:r>
      <w:r>
        <w:rPr>
          <w:spacing w:val="40"/>
          <w:sz w:val="20"/>
        </w:rPr>
        <w:t> </w:t>
      </w:r>
      <w:r>
        <w:rPr>
          <w:sz w:val="20"/>
        </w:rPr>
        <w:t>duel.</w:t>
      </w:r>
      <w:r>
        <w:rPr>
          <w:spacing w:val="40"/>
          <w:sz w:val="20"/>
        </w:rPr>
        <w:t> </w:t>
      </w:r>
      <w:r>
        <w:rPr>
          <w:sz w:val="20"/>
        </w:rPr>
        <w:t>2.</w:t>
      </w:r>
      <w:r>
        <w:rPr>
          <w:spacing w:val="40"/>
          <w:sz w:val="20"/>
        </w:rPr>
        <w:t> </w:t>
      </w:r>
      <w:r>
        <w:rPr>
          <w:sz w:val="20"/>
        </w:rPr>
        <w:t>Cum Caesar totam Galliam pacatam esse putavisset, subito novum et difficillimum</w:t>
      </w:r>
      <w:r>
        <w:rPr>
          <w:spacing w:val="80"/>
          <w:w w:val="150"/>
          <w:sz w:val="20"/>
        </w:rPr>
        <w:t> </w:t>
      </w:r>
      <w:r>
        <w:rPr>
          <w:sz w:val="20"/>
        </w:rPr>
        <w:t>bellum</w:t>
      </w:r>
      <w:r>
        <w:rPr>
          <w:spacing w:val="80"/>
          <w:w w:val="150"/>
          <w:sz w:val="20"/>
        </w:rPr>
        <w:t> </w:t>
      </w:r>
      <w:r>
        <w:rPr>
          <w:sz w:val="20"/>
        </w:rPr>
        <w:t>ortum</w:t>
      </w:r>
      <w:r>
        <w:rPr>
          <w:spacing w:val="80"/>
          <w:w w:val="150"/>
          <w:sz w:val="20"/>
        </w:rPr>
        <w:t> </w:t>
      </w:r>
      <w:r>
        <w:rPr>
          <w:sz w:val="20"/>
        </w:rPr>
        <w:t>est.</w:t>
      </w:r>
      <w:r>
        <w:rPr>
          <w:spacing w:val="80"/>
          <w:w w:val="150"/>
          <w:sz w:val="20"/>
        </w:rPr>
        <w:t> </w:t>
      </w:r>
      <w:r>
        <w:rPr>
          <w:sz w:val="20"/>
        </w:rPr>
        <w:t>3.</w:t>
      </w:r>
      <w:r>
        <w:rPr>
          <w:spacing w:val="80"/>
          <w:w w:val="150"/>
          <w:sz w:val="20"/>
        </w:rPr>
        <w:t> </w:t>
      </w:r>
      <w:r>
        <w:rPr>
          <w:sz w:val="20"/>
        </w:rPr>
        <w:t>Pilatus</w:t>
      </w:r>
      <w:r>
        <w:rPr>
          <w:spacing w:val="80"/>
          <w:w w:val="150"/>
          <w:sz w:val="20"/>
        </w:rPr>
        <w:t> </w:t>
      </w:r>
      <w:r>
        <w:rPr>
          <w:sz w:val="20"/>
        </w:rPr>
        <w:t>Christum</w:t>
      </w:r>
      <w:r>
        <w:rPr>
          <w:spacing w:val="80"/>
          <w:w w:val="150"/>
          <w:sz w:val="20"/>
        </w:rPr>
        <w:t> </w:t>
      </w:r>
      <w:r>
        <w:rPr>
          <w:sz w:val="20"/>
        </w:rPr>
        <w:t>verebatur et</w:t>
      </w:r>
      <w:r>
        <w:rPr>
          <w:spacing w:val="40"/>
          <w:sz w:val="20"/>
        </w:rPr>
        <w:t> </w:t>
      </w:r>
      <w:r>
        <w:rPr>
          <w:sz w:val="20"/>
        </w:rPr>
        <w:t>adjuvare</w:t>
      </w:r>
      <w:r>
        <w:rPr>
          <w:spacing w:val="40"/>
          <w:sz w:val="20"/>
        </w:rPr>
        <w:t> </w:t>
      </w:r>
      <w:r>
        <w:rPr>
          <w:sz w:val="20"/>
        </w:rPr>
        <w:t>conatus</w:t>
      </w:r>
      <w:r>
        <w:rPr>
          <w:spacing w:val="40"/>
          <w:sz w:val="20"/>
        </w:rPr>
        <w:t> </w:t>
      </w:r>
      <w:r>
        <w:rPr>
          <w:sz w:val="20"/>
        </w:rPr>
        <w:t>est.</w:t>
      </w:r>
      <w:r>
        <w:rPr>
          <w:spacing w:val="40"/>
          <w:sz w:val="20"/>
        </w:rPr>
        <w:t> </w:t>
      </w:r>
      <w:r>
        <w:rPr>
          <w:sz w:val="20"/>
        </w:rPr>
        <w:t>Veritus</w:t>
      </w:r>
      <w:r>
        <w:rPr>
          <w:spacing w:val="40"/>
          <w:sz w:val="20"/>
        </w:rPr>
        <w:t> </w:t>
      </w:r>
      <w:r>
        <w:rPr>
          <w:sz w:val="20"/>
        </w:rPr>
        <w:t>est</w:t>
      </w:r>
      <w:r>
        <w:rPr>
          <w:spacing w:val="40"/>
          <w:sz w:val="20"/>
        </w:rPr>
        <w:t> </w:t>
      </w:r>
      <w:r>
        <w:rPr>
          <w:sz w:val="20"/>
        </w:rPr>
        <w:t>tamen</w:t>
      </w:r>
      <w:r>
        <w:rPr>
          <w:spacing w:val="40"/>
          <w:sz w:val="20"/>
        </w:rPr>
        <w:t> </w:t>
      </w:r>
      <w:r>
        <w:rPr>
          <w:sz w:val="20"/>
        </w:rPr>
        <w:t>etiam</w:t>
      </w:r>
      <w:r>
        <w:rPr>
          <w:spacing w:val="40"/>
          <w:sz w:val="20"/>
        </w:rPr>
        <w:t> </w:t>
      </w:r>
      <w:r>
        <w:rPr>
          <w:sz w:val="20"/>
        </w:rPr>
        <w:t>Judaeos</w:t>
      </w:r>
      <w:r>
        <w:rPr>
          <w:spacing w:val="40"/>
          <w:sz w:val="20"/>
        </w:rPr>
        <w:t> </w:t>
      </w:r>
      <w:r>
        <w:rPr>
          <w:sz w:val="20"/>
        </w:rPr>
        <w:t>et Romanos. Itaque eos passus est Christum ad mortem ducere.</w:t>
      </w:r>
    </w:p>
    <w:p>
      <w:pPr>
        <w:pStyle w:val="ListParagraph"/>
        <w:numPr>
          <w:ilvl w:val="0"/>
          <w:numId w:val="385"/>
        </w:numPr>
        <w:tabs>
          <w:tab w:pos="909" w:val="left" w:leader="none"/>
        </w:tabs>
        <w:spacing w:line="254" w:lineRule="auto" w:before="5" w:after="0"/>
        <w:ind w:left="514" w:right="558" w:firstLine="5"/>
        <w:jc w:val="both"/>
        <w:rPr>
          <w:sz w:val="20"/>
        </w:rPr>
      </w:pPr>
      <w:r>
        <w:rPr>
          <w:sz w:val="20"/>
        </w:rPr>
        <w:t>Plurimae</w:t>
      </w:r>
      <w:r>
        <w:rPr>
          <w:spacing w:val="40"/>
          <w:sz w:val="20"/>
        </w:rPr>
        <w:t> </w:t>
      </w:r>
      <w:r>
        <w:rPr>
          <w:sz w:val="20"/>
        </w:rPr>
        <w:t>gentes</w:t>
      </w:r>
      <w:r>
        <w:rPr>
          <w:spacing w:val="40"/>
          <w:sz w:val="20"/>
        </w:rPr>
        <w:t> </w:t>
      </w:r>
      <w:r>
        <w:rPr>
          <w:sz w:val="20"/>
        </w:rPr>
        <w:t>Romanos</w:t>
      </w:r>
      <w:r>
        <w:rPr>
          <w:spacing w:val="40"/>
          <w:sz w:val="20"/>
        </w:rPr>
        <w:t> </w:t>
      </w:r>
      <w:r>
        <w:rPr>
          <w:sz w:val="20"/>
        </w:rPr>
        <w:t>vincere</w:t>
      </w:r>
      <w:r>
        <w:rPr>
          <w:spacing w:val="40"/>
          <w:sz w:val="20"/>
        </w:rPr>
        <w:t> </w:t>
      </w:r>
      <w:r>
        <w:rPr>
          <w:sz w:val="20"/>
        </w:rPr>
        <w:t>conatae</w:t>
      </w:r>
      <w:r>
        <w:rPr>
          <w:spacing w:val="40"/>
          <w:sz w:val="20"/>
        </w:rPr>
        <w:t> </w:t>
      </w:r>
      <w:r>
        <w:rPr>
          <w:sz w:val="20"/>
        </w:rPr>
        <w:t>sunt,</w:t>
      </w:r>
      <w:r>
        <w:rPr>
          <w:spacing w:val="40"/>
          <w:sz w:val="20"/>
        </w:rPr>
        <w:t> </w:t>
      </w:r>
      <w:r>
        <w:rPr>
          <w:sz w:val="20"/>
        </w:rPr>
        <w:t>at</w:t>
      </w:r>
      <w:r>
        <w:rPr>
          <w:spacing w:val="40"/>
          <w:sz w:val="20"/>
        </w:rPr>
        <w:t> </w:t>
      </w:r>
      <w:r>
        <w:rPr>
          <w:sz w:val="20"/>
        </w:rPr>
        <w:t>nulla</w:t>
      </w:r>
      <w:r>
        <w:rPr>
          <w:spacing w:val="40"/>
          <w:sz w:val="20"/>
        </w:rPr>
        <w:t> </w:t>
      </w:r>
      <w:r>
        <w:rPr>
          <w:sz w:val="20"/>
        </w:rPr>
        <w:t>gens eos</w:t>
      </w:r>
      <w:r>
        <w:rPr>
          <w:spacing w:val="80"/>
          <w:sz w:val="20"/>
        </w:rPr>
        <w:t> </w:t>
      </w:r>
      <w:r>
        <w:rPr>
          <w:sz w:val="20"/>
        </w:rPr>
        <w:t>vicit.</w:t>
      </w:r>
      <w:r>
        <w:rPr>
          <w:spacing w:val="80"/>
          <w:sz w:val="20"/>
        </w:rPr>
        <w:t> </w:t>
      </w:r>
      <w:r>
        <w:rPr>
          <w:sz w:val="20"/>
        </w:rPr>
        <w:t>5.</w:t>
      </w:r>
      <w:r>
        <w:rPr>
          <w:spacing w:val="80"/>
          <w:sz w:val="20"/>
        </w:rPr>
        <w:t> </w:t>
      </w:r>
      <w:r>
        <w:rPr>
          <w:sz w:val="20"/>
        </w:rPr>
        <w:t>Omnes</w:t>
      </w:r>
      <w:r>
        <w:rPr>
          <w:spacing w:val="80"/>
          <w:sz w:val="20"/>
        </w:rPr>
        <w:t> </w:t>
      </w:r>
      <w:r>
        <w:rPr>
          <w:sz w:val="20"/>
        </w:rPr>
        <w:t>sancti,</w:t>
      </w:r>
      <w:r>
        <w:rPr>
          <w:spacing w:val="80"/>
          <w:sz w:val="20"/>
        </w:rPr>
        <w:t> </w:t>
      </w:r>
      <w:r>
        <w:rPr>
          <w:sz w:val="20"/>
        </w:rPr>
        <w:t>gratia</w:t>
      </w:r>
      <w:r>
        <w:rPr>
          <w:spacing w:val="80"/>
          <w:sz w:val="20"/>
        </w:rPr>
        <w:t> </w:t>
      </w:r>
      <w:r>
        <w:rPr>
          <w:sz w:val="20"/>
        </w:rPr>
        <w:t>Dei</w:t>
      </w:r>
      <w:r>
        <w:rPr>
          <w:spacing w:val="80"/>
          <w:sz w:val="20"/>
        </w:rPr>
        <w:t> </w:t>
      </w:r>
      <w:r>
        <w:rPr>
          <w:sz w:val="20"/>
        </w:rPr>
        <w:t>incitati,</w:t>
      </w:r>
      <w:r>
        <w:rPr>
          <w:spacing w:val="80"/>
          <w:sz w:val="20"/>
        </w:rPr>
        <w:t> </w:t>
      </w:r>
      <w:r>
        <w:rPr>
          <w:sz w:val="20"/>
        </w:rPr>
        <w:t>Christum</w:t>
      </w:r>
      <w:r>
        <w:rPr>
          <w:spacing w:val="80"/>
          <w:sz w:val="20"/>
        </w:rPr>
        <w:t> </w:t>
      </w:r>
      <w:r>
        <w:rPr>
          <w:sz w:val="20"/>
        </w:rPr>
        <w:t>secuti sunt.</w:t>
      </w:r>
      <w:r>
        <w:rPr>
          <w:spacing w:val="80"/>
          <w:sz w:val="20"/>
        </w:rPr>
        <w:t> </w:t>
      </w:r>
      <w:r>
        <w:rPr>
          <w:sz w:val="20"/>
        </w:rPr>
        <w:t>6.</w:t>
      </w:r>
      <w:r>
        <w:rPr>
          <w:spacing w:val="80"/>
          <w:sz w:val="20"/>
        </w:rPr>
        <w:t> </w:t>
      </w:r>
      <w:r>
        <w:rPr>
          <w:sz w:val="20"/>
        </w:rPr>
        <w:t>Christus</w:t>
      </w:r>
      <w:r>
        <w:rPr>
          <w:spacing w:val="80"/>
          <w:sz w:val="20"/>
        </w:rPr>
        <w:t> </w:t>
      </w:r>
      <w:r>
        <w:rPr>
          <w:sz w:val="20"/>
        </w:rPr>
        <w:t>pro</w:t>
      </w:r>
      <w:r>
        <w:rPr>
          <w:spacing w:val="80"/>
          <w:sz w:val="20"/>
        </w:rPr>
        <w:t> </w:t>
      </w:r>
      <w:r>
        <w:rPr>
          <w:sz w:val="20"/>
        </w:rPr>
        <w:t>salute</w:t>
      </w:r>
      <w:r>
        <w:rPr>
          <w:spacing w:val="80"/>
          <w:sz w:val="20"/>
        </w:rPr>
        <w:t> </w:t>
      </w:r>
      <w:r>
        <w:rPr>
          <w:sz w:val="20"/>
        </w:rPr>
        <w:t>nostra</w:t>
      </w:r>
      <w:r>
        <w:rPr>
          <w:spacing w:val="80"/>
          <w:sz w:val="20"/>
        </w:rPr>
        <w:t> </w:t>
      </w:r>
      <w:r>
        <w:rPr>
          <w:sz w:val="20"/>
        </w:rPr>
        <w:t>gravissimos</w:t>
      </w:r>
      <w:r>
        <w:rPr>
          <w:spacing w:val="80"/>
          <w:sz w:val="20"/>
        </w:rPr>
        <w:t> </w:t>
      </w:r>
      <w:r>
        <w:rPr>
          <w:sz w:val="20"/>
        </w:rPr>
        <w:t>dolores</w:t>
      </w:r>
      <w:r>
        <w:rPr>
          <w:spacing w:val="80"/>
          <w:sz w:val="20"/>
        </w:rPr>
        <w:t> </w:t>
      </w:r>
      <w:r>
        <w:rPr>
          <w:sz w:val="20"/>
        </w:rPr>
        <w:t>passus est.</w:t>
      </w:r>
      <w:r>
        <w:rPr>
          <w:spacing w:val="80"/>
          <w:sz w:val="20"/>
        </w:rPr>
        <w:t> </w:t>
      </w:r>
      <w:r>
        <w:rPr>
          <w:sz w:val="20"/>
        </w:rPr>
        <w:t>7.</w:t>
      </w:r>
      <w:r>
        <w:rPr>
          <w:spacing w:val="80"/>
          <w:sz w:val="20"/>
        </w:rPr>
        <w:t> </w:t>
      </w:r>
      <w:r>
        <w:rPr>
          <w:sz w:val="20"/>
        </w:rPr>
        <w:t>Plurimi</w:t>
      </w:r>
      <w:r>
        <w:rPr>
          <w:spacing w:val="80"/>
          <w:sz w:val="20"/>
        </w:rPr>
        <w:t> </w:t>
      </w:r>
      <w:r>
        <w:rPr>
          <w:sz w:val="20"/>
        </w:rPr>
        <w:t>milites</w:t>
      </w:r>
      <w:r>
        <w:rPr>
          <w:spacing w:val="80"/>
          <w:sz w:val="20"/>
        </w:rPr>
        <w:t> </w:t>
      </w:r>
      <w:r>
        <w:rPr>
          <w:sz w:val="20"/>
        </w:rPr>
        <w:t>Napoleon,</w:t>
      </w:r>
      <w:r>
        <w:rPr>
          <w:spacing w:val="80"/>
          <w:sz w:val="20"/>
        </w:rPr>
        <w:t> </w:t>
      </w:r>
      <w:r>
        <w:rPr>
          <w:sz w:val="20"/>
        </w:rPr>
        <w:t>propter</w:t>
      </w:r>
      <w:r>
        <w:rPr>
          <w:spacing w:val="80"/>
          <w:sz w:val="20"/>
        </w:rPr>
        <w:t> </w:t>
      </w:r>
      <w:r>
        <w:rPr>
          <w:sz w:val="20"/>
        </w:rPr>
        <w:t>ejus</w:t>
      </w:r>
      <w:r>
        <w:rPr>
          <w:spacing w:val="80"/>
          <w:sz w:val="20"/>
        </w:rPr>
        <w:t> </w:t>
      </w:r>
      <w:r>
        <w:rPr>
          <w:sz w:val="20"/>
        </w:rPr>
        <w:t>magnitudinem animi,</w:t>
      </w:r>
      <w:r>
        <w:rPr>
          <w:spacing w:val="40"/>
          <w:sz w:val="20"/>
        </w:rPr>
        <w:t> </w:t>
      </w:r>
      <w:r>
        <w:rPr>
          <w:sz w:val="20"/>
        </w:rPr>
        <w:t>secuti</w:t>
      </w:r>
      <w:r>
        <w:rPr>
          <w:spacing w:val="40"/>
          <w:sz w:val="20"/>
        </w:rPr>
        <w:t> </w:t>
      </w:r>
      <w:r>
        <w:rPr>
          <w:sz w:val="20"/>
        </w:rPr>
        <w:t>sunt.</w:t>
      </w:r>
      <w:r>
        <w:rPr>
          <w:spacing w:val="40"/>
          <w:sz w:val="20"/>
        </w:rPr>
        <w:t> </w:t>
      </w:r>
      <w:r>
        <w:rPr>
          <w:sz w:val="20"/>
        </w:rPr>
        <w:t>8.</w:t>
      </w:r>
      <w:r>
        <w:rPr>
          <w:spacing w:val="40"/>
          <w:sz w:val="20"/>
        </w:rPr>
        <w:t> </w:t>
      </w:r>
      <w:r>
        <w:rPr>
          <w:sz w:val="20"/>
        </w:rPr>
        <w:t>Plurimae</w:t>
      </w:r>
      <w:r>
        <w:rPr>
          <w:spacing w:val="40"/>
          <w:sz w:val="20"/>
        </w:rPr>
        <w:t> </w:t>
      </w:r>
      <w:r>
        <w:rPr>
          <w:sz w:val="20"/>
        </w:rPr>
        <w:t>gentes</w:t>
      </w:r>
      <w:r>
        <w:rPr>
          <w:spacing w:val="40"/>
          <w:sz w:val="20"/>
        </w:rPr>
        <w:t> </w:t>
      </w:r>
      <w:r>
        <w:rPr>
          <w:sz w:val="20"/>
        </w:rPr>
        <w:t>deos</w:t>
      </w:r>
      <w:r>
        <w:rPr>
          <w:spacing w:val="40"/>
          <w:sz w:val="20"/>
        </w:rPr>
        <w:t> </w:t>
      </w:r>
      <w:r>
        <w:rPr>
          <w:sz w:val="20"/>
        </w:rPr>
        <w:t>non</w:t>
      </w:r>
      <w:r>
        <w:rPr>
          <w:spacing w:val="40"/>
          <w:sz w:val="20"/>
        </w:rPr>
        <w:t> </w:t>
      </w:r>
      <w:r>
        <w:rPr>
          <w:sz w:val="20"/>
        </w:rPr>
        <w:t>veros</w:t>
      </w:r>
      <w:r>
        <w:rPr>
          <w:spacing w:val="40"/>
          <w:sz w:val="20"/>
        </w:rPr>
        <w:t> </w:t>
      </w:r>
      <w:r>
        <w:rPr>
          <w:sz w:val="20"/>
        </w:rPr>
        <w:t>verebantur,</w:t>
      </w:r>
    </w:p>
    <w:p>
      <w:pPr>
        <w:pStyle w:val="BodyText"/>
        <w:spacing w:line="256" w:lineRule="auto"/>
        <w:ind w:left="514" w:right="553" w:firstLine="5"/>
        <w:jc w:val="both"/>
      </w:pPr>
      <w:r>
        <w:rPr/>
        <w:t>9.</w:t>
      </w:r>
      <w:r>
        <w:rPr>
          <w:spacing w:val="40"/>
        </w:rPr>
        <w:t> </w:t>
      </w:r>
      <w:r>
        <w:rPr/>
        <w:t>Te,</w:t>
      </w:r>
      <w:r>
        <w:rPr>
          <w:spacing w:val="40"/>
        </w:rPr>
        <w:t> </w:t>
      </w:r>
      <w:r>
        <w:rPr/>
        <w:t>dux,</w:t>
      </w:r>
      <w:r>
        <w:rPr>
          <w:spacing w:val="40"/>
        </w:rPr>
        <w:t> </w:t>
      </w:r>
      <w:r>
        <w:rPr/>
        <w:t>non</w:t>
      </w:r>
      <w:r>
        <w:rPr>
          <w:spacing w:val="40"/>
        </w:rPr>
        <w:t> </w:t>
      </w:r>
      <w:r>
        <w:rPr/>
        <w:t>sequar,</w:t>
      </w:r>
      <w:r>
        <w:rPr>
          <w:spacing w:val="40"/>
        </w:rPr>
        <w:t> </w:t>
      </w:r>
      <w:r>
        <w:rPr/>
        <w:t>nam</w:t>
      </w:r>
      <w:r>
        <w:rPr>
          <w:spacing w:val="40"/>
        </w:rPr>
        <w:t> </w:t>
      </w:r>
      <w:r>
        <w:rPr/>
        <w:t>gloriae</w:t>
      </w:r>
      <w:r>
        <w:rPr>
          <w:spacing w:val="40"/>
        </w:rPr>
        <w:t> </w:t>
      </w:r>
      <w:r>
        <w:rPr/>
        <w:t>cupidus,</w:t>
      </w:r>
      <w:r>
        <w:rPr>
          <w:spacing w:val="40"/>
        </w:rPr>
        <w:t> </w:t>
      </w:r>
      <w:r>
        <w:rPr/>
        <w:t>omnia</w:t>
      </w:r>
      <w:r>
        <w:rPr>
          <w:spacing w:val="40"/>
        </w:rPr>
        <w:t> </w:t>
      </w:r>
      <w:r>
        <w:rPr/>
        <w:t>loca</w:t>
      </w:r>
      <w:r>
        <w:rPr>
          <w:spacing w:val="40"/>
        </w:rPr>
        <w:t> </w:t>
      </w:r>
      <w:r>
        <w:rPr/>
        <w:t>caede atque dolore complebis. 10. Cum legiones ad oppidi muros ap- propinquavissent,</w:t>
      </w:r>
      <w:r>
        <w:rPr>
          <w:spacing w:val="80"/>
        </w:rPr>
        <w:t> </w:t>
      </w:r>
      <w:r>
        <w:rPr/>
        <w:t>maximus</w:t>
      </w:r>
      <w:r>
        <w:rPr>
          <w:spacing w:val="80"/>
        </w:rPr>
        <w:t> </w:t>
      </w:r>
      <w:r>
        <w:rPr/>
        <w:t>clamor</w:t>
      </w:r>
      <w:r>
        <w:rPr>
          <w:spacing w:val="80"/>
        </w:rPr>
        <w:t> </w:t>
      </w:r>
      <w:r>
        <w:rPr/>
        <w:t>ortus</w:t>
      </w:r>
      <w:r>
        <w:rPr>
          <w:spacing w:val="80"/>
        </w:rPr>
        <w:t> </w:t>
      </w:r>
      <w:r>
        <w:rPr/>
        <w:t>est,</w:t>
      </w:r>
      <w:r>
        <w:rPr>
          <w:spacing w:val="80"/>
        </w:rPr>
        <w:t> </w:t>
      </w:r>
      <w:r>
        <w:rPr/>
        <w:t>nam</w:t>
      </w:r>
      <w:r>
        <w:rPr>
          <w:spacing w:val="80"/>
        </w:rPr>
        <w:t> </w:t>
      </w:r>
      <w:r>
        <w:rPr/>
        <w:t>Galli</w:t>
      </w:r>
      <w:r>
        <w:rPr>
          <w:spacing w:val="80"/>
        </w:rPr>
        <w:t> </w:t>
      </w:r>
      <w:r>
        <w:rPr/>
        <w:t>more</w:t>
      </w:r>
      <w:r>
        <w:rPr>
          <w:spacing w:val="80"/>
        </w:rPr>
        <w:t> </w:t>
      </w:r>
      <w:r>
        <w:rPr/>
        <w:t>suo clamaverunt</w:t>
      </w:r>
      <w:r>
        <w:rPr>
          <w:position w:val="6"/>
          <w:sz w:val="13"/>
        </w:rPr>
        <w:t>1</w:t>
      </w:r>
      <w:r>
        <w:rPr>
          <w:spacing w:val="40"/>
          <w:position w:val="6"/>
          <w:sz w:val="13"/>
        </w:rPr>
        <w:t> </w:t>
      </w:r>
      <w:r>
        <w:rPr/>
        <w:t>se omnia Romanis dedituros esse.</w:t>
      </w:r>
    </w:p>
    <w:p>
      <w:pPr>
        <w:pStyle w:val="BodyText"/>
      </w:pPr>
    </w:p>
    <w:p>
      <w:pPr>
        <w:pStyle w:val="BodyText"/>
      </w:pPr>
    </w:p>
    <w:p>
      <w:pPr>
        <w:pStyle w:val="BodyText"/>
      </w:pPr>
    </w:p>
    <w:p>
      <w:pPr>
        <w:pStyle w:val="BodyText"/>
      </w:pPr>
    </w:p>
    <w:p>
      <w:pPr>
        <w:pStyle w:val="BodyText"/>
      </w:pPr>
    </w:p>
    <w:p>
      <w:pPr>
        <w:pStyle w:val="BodyText"/>
        <w:spacing w:before="9"/>
        <w:rPr>
          <w:sz w:val="28"/>
        </w:rPr>
      </w:pPr>
    </w:p>
    <w:p>
      <w:pPr>
        <w:spacing w:before="93"/>
        <w:ind w:left="899" w:right="1055" w:firstLine="0"/>
        <w:jc w:val="center"/>
        <w:rPr>
          <w:b/>
          <w:sz w:val="16"/>
        </w:rPr>
      </w:pPr>
      <w:r>
        <w:rPr>
          <w:b/>
          <w:sz w:val="16"/>
        </w:rPr>
        <w:t>EXERCISE</w:t>
      </w:r>
      <w:r>
        <w:rPr>
          <w:b/>
          <w:spacing w:val="-3"/>
          <w:sz w:val="16"/>
        </w:rPr>
        <w:t> </w:t>
      </w:r>
      <w:r>
        <w:rPr>
          <w:b/>
          <w:spacing w:val="-5"/>
          <w:sz w:val="16"/>
        </w:rPr>
        <w:t>442</w:t>
      </w:r>
    </w:p>
    <w:p>
      <w:pPr>
        <w:pStyle w:val="BodyText"/>
        <w:spacing w:before="49"/>
        <w:ind w:left="2935"/>
      </w:pPr>
      <w:r>
        <w:rPr>
          <w:spacing w:val="-2"/>
        </w:rPr>
        <w:t>[Essential]</w:t>
      </w:r>
    </w:p>
    <w:p>
      <w:pPr>
        <w:spacing w:before="50"/>
        <w:ind w:left="2905" w:right="0" w:firstLine="0"/>
        <w:jc w:val="left"/>
        <w:rPr>
          <w:i/>
          <w:sz w:val="20"/>
        </w:rPr>
      </w:pPr>
      <w:r>
        <w:rPr>
          <w:i/>
          <w:spacing w:val="-2"/>
          <w:sz w:val="20"/>
        </w:rPr>
        <w:t>Translate:</w:t>
      </w:r>
    </w:p>
    <w:p>
      <w:pPr>
        <w:pStyle w:val="BodyText"/>
        <w:spacing w:line="249" w:lineRule="auto" w:before="100"/>
        <w:ind w:left="515" w:right="555" w:firstLine="220"/>
      </w:pPr>
      <w:r>
        <w:rPr/>
        <w:t>1.</w:t>
      </w:r>
      <w:r>
        <w:rPr>
          <w:spacing w:val="40"/>
        </w:rPr>
        <w:t> </w:t>
      </w:r>
      <w:r>
        <w:rPr/>
        <w:t>I</w:t>
      </w:r>
      <w:r>
        <w:rPr>
          <w:spacing w:val="40"/>
        </w:rPr>
        <w:t> </w:t>
      </w:r>
      <w:r>
        <w:rPr/>
        <w:t>am</w:t>
      </w:r>
      <w:r>
        <w:rPr>
          <w:spacing w:val="40"/>
        </w:rPr>
        <w:t> </w:t>
      </w:r>
      <w:r>
        <w:rPr/>
        <w:t>following</w:t>
      </w:r>
      <w:r>
        <w:rPr>
          <w:spacing w:val="40"/>
        </w:rPr>
        <w:t> </w:t>
      </w:r>
      <w:r>
        <w:rPr/>
        <w:t>Caesar.</w:t>
      </w:r>
      <w:r>
        <w:rPr>
          <w:spacing w:val="40"/>
        </w:rPr>
        <w:t> </w:t>
      </w:r>
      <w:r>
        <w:rPr/>
        <w:t>2.</w:t>
      </w:r>
      <w:r>
        <w:rPr>
          <w:spacing w:val="40"/>
        </w:rPr>
        <w:t> </w:t>
      </w:r>
      <w:r>
        <w:rPr/>
        <w:t>You</w:t>
      </w:r>
      <w:r>
        <w:rPr>
          <w:spacing w:val="40"/>
        </w:rPr>
        <w:t> </w:t>
      </w:r>
      <w:r>
        <w:rPr/>
        <w:t>fear</w:t>
      </w:r>
      <w:r>
        <w:rPr>
          <w:spacing w:val="40"/>
        </w:rPr>
        <w:t> </w:t>
      </w:r>
      <w:r>
        <w:rPr/>
        <w:t>God.</w:t>
      </w:r>
      <w:r>
        <w:rPr>
          <w:spacing w:val="40"/>
        </w:rPr>
        <w:t> </w:t>
      </w:r>
      <w:r>
        <w:rPr/>
        <w:t>3.</w:t>
      </w:r>
      <w:r>
        <w:rPr>
          <w:spacing w:val="40"/>
        </w:rPr>
        <w:t> </w:t>
      </w:r>
      <w:r>
        <w:rPr/>
        <w:t>He</w:t>
      </w:r>
      <w:r>
        <w:rPr>
          <w:spacing w:val="40"/>
        </w:rPr>
        <w:t> </w:t>
      </w:r>
      <w:r>
        <w:rPr/>
        <w:t>is</w:t>
      </w:r>
      <w:r>
        <w:rPr>
          <w:spacing w:val="40"/>
        </w:rPr>
        <w:t> </w:t>
      </w:r>
      <w:r>
        <w:rPr/>
        <w:t>suffering pain.</w:t>
      </w:r>
      <w:r>
        <w:rPr>
          <w:spacing w:val="65"/>
        </w:rPr>
        <w:t> </w:t>
      </w:r>
      <w:r>
        <w:rPr/>
        <w:t>4.</w:t>
      </w:r>
      <w:r>
        <w:rPr>
          <w:spacing w:val="68"/>
        </w:rPr>
        <w:t> </w:t>
      </w:r>
      <w:r>
        <w:rPr/>
        <w:t>We</w:t>
      </w:r>
      <w:r>
        <w:rPr>
          <w:spacing w:val="67"/>
        </w:rPr>
        <w:t> </w:t>
      </w:r>
      <w:r>
        <w:rPr/>
        <w:t>do</w:t>
      </w:r>
      <w:r>
        <w:rPr>
          <w:spacing w:val="68"/>
        </w:rPr>
        <w:t> </w:t>
      </w:r>
      <w:r>
        <w:rPr/>
        <w:t>not</w:t>
      </w:r>
      <w:r>
        <w:rPr>
          <w:spacing w:val="67"/>
        </w:rPr>
        <w:t> </w:t>
      </w:r>
      <w:r>
        <w:rPr/>
        <w:t>allow</w:t>
      </w:r>
      <w:r>
        <w:rPr>
          <w:spacing w:val="66"/>
        </w:rPr>
        <w:t> </w:t>
      </w:r>
      <w:r>
        <w:rPr/>
        <w:t>him</w:t>
      </w:r>
      <w:r>
        <w:rPr>
          <w:spacing w:val="68"/>
        </w:rPr>
        <w:t> </w:t>
      </w:r>
      <w:r>
        <w:rPr/>
        <w:t>to</w:t>
      </w:r>
      <w:r>
        <w:rPr>
          <w:spacing w:val="67"/>
        </w:rPr>
        <w:t> </w:t>
      </w:r>
      <w:r>
        <w:rPr/>
        <w:t>come.</w:t>
      </w:r>
      <w:r>
        <w:rPr>
          <w:spacing w:val="67"/>
        </w:rPr>
        <w:t> </w:t>
      </w:r>
      <w:r>
        <w:rPr/>
        <w:t>5.</w:t>
      </w:r>
      <w:r>
        <w:rPr>
          <w:spacing w:val="67"/>
        </w:rPr>
        <w:t> </w:t>
      </w:r>
      <w:r>
        <w:rPr/>
        <w:t>You</w:t>
      </w:r>
      <w:r>
        <w:rPr>
          <w:spacing w:val="66"/>
        </w:rPr>
        <w:t> </w:t>
      </w:r>
      <w:r>
        <w:rPr/>
        <w:t>(pl.)</w:t>
      </w:r>
      <w:r>
        <w:rPr>
          <w:spacing w:val="66"/>
        </w:rPr>
        <w:t> </w:t>
      </w:r>
      <w:r>
        <w:rPr/>
        <w:t>are</w:t>
      </w:r>
      <w:r>
        <w:rPr>
          <w:spacing w:val="66"/>
        </w:rPr>
        <w:t> </w:t>
      </w:r>
      <w:r>
        <w:rPr>
          <w:spacing w:val="-2"/>
        </w:rPr>
        <w:t>trying</w:t>
      </w:r>
    </w:p>
    <w:p>
      <w:pPr>
        <w:spacing w:line="203" w:lineRule="exact" w:before="154"/>
        <w:ind w:left="680" w:right="0" w:firstLine="0"/>
        <w:jc w:val="left"/>
        <w:rPr>
          <w:b/>
          <w:i/>
          <w:sz w:val="16"/>
        </w:rPr>
      </w:pPr>
      <w:r>
        <w:rPr>
          <w:b/>
          <w:position w:val="5"/>
          <w:sz w:val="10"/>
        </w:rPr>
        <w:t>1</w:t>
      </w:r>
      <w:r>
        <w:rPr>
          <w:b/>
          <w:spacing w:val="26"/>
          <w:position w:val="5"/>
          <w:sz w:val="10"/>
        </w:rPr>
        <w:t> </w:t>
      </w:r>
      <w:r>
        <w:rPr>
          <w:b/>
          <w:sz w:val="16"/>
        </w:rPr>
        <w:t>cl</w:t>
      </w:r>
      <w:r>
        <w:rPr>
          <w:b/>
          <w:spacing w:val="-1"/>
          <w:sz w:val="16"/>
        </w:rPr>
        <w:t> </w:t>
      </w:r>
      <w:r>
        <w:rPr>
          <w:b/>
          <w:sz w:val="16"/>
        </w:rPr>
        <w:t>a mo, </w:t>
      </w:r>
      <w:r>
        <w:rPr>
          <w:b/>
          <w:i/>
          <w:sz w:val="16"/>
        </w:rPr>
        <w:t>l</w:t>
      </w:r>
      <w:r>
        <w:rPr>
          <w:b/>
          <w:i/>
          <w:position w:val="-4"/>
          <w:sz w:val="10"/>
        </w:rPr>
        <w:t>t</w:t>
      </w:r>
      <w:r>
        <w:rPr>
          <w:b/>
          <w:i/>
          <w:spacing w:val="16"/>
          <w:position w:val="-4"/>
          <w:sz w:val="10"/>
        </w:rPr>
        <w:t> </w:t>
      </w:r>
      <w:r>
        <w:rPr>
          <w:b/>
          <w:i/>
          <w:sz w:val="16"/>
        </w:rPr>
        <w:t>intr.:</w:t>
      </w:r>
      <w:r>
        <w:rPr>
          <w:b/>
          <w:i/>
          <w:spacing w:val="-1"/>
          <w:sz w:val="16"/>
        </w:rPr>
        <w:t> </w:t>
      </w:r>
      <w:r>
        <w:rPr>
          <w:b/>
          <w:i/>
          <w:spacing w:val="-2"/>
          <w:sz w:val="16"/>
        </w:rPr>
        <w:t>shout.</w:t>
      </w:r>
    </w:p>
    <w:p>
      <w:pPr>
        <w:spacing w:line="166" w:lineRule="exact" w:before="0"/>
        <w:ind w:left="680" w:right="0" w:firstLine="0"/>
        <w:jc w:val="left"/>
        <w:rPr>
          <w:b/>
          <w:i/>
          <w:sz w:val="16"/>
        </w:rPr>
      </w:pPr>
      <w:r>
        <w:rPr>
          <w:b/>
          <w:position w:val="5"/>
          <w:sz w:val="10"/>
        </w:rPr>
        <w:t>2</w:t>
      </w:r>
      <w:r>
        <w:rPr>
          <w:b/>
          <w:spacing w:val="29"/>
          <w:position w:val="5"/>
          <w:sz w:val="10"/>
        </w:rPr>
        <w:t> </w:t>
      </w:r>
      <w:r>
        <w:rPr>
          <w:b/>
          <w:sz w:val="16"/>
        </w:rPr>
        <w:t>deterior,</w:t>
      </w:r>
      <w:r>
        <w:rPr>
          <w:b/>
          <w:spacing w:val="-1"/>
          <w:sz w:val="16"/>
        </w:rPr>
        <w:t> </w:t>
      </w:r>
      <w:r>
        <w:rPr>
          <w:b/>
          <w:sz w:val="16"/>
        </w:rPr>
        <w:t>ius:</w:t>
      </w:r>
      <w:r>
        <w:rPr>
          <w:b/>
          <w:spacing w:val="-2"/>
          <w:sz w:val="16"/>
        </w:rPr>
        <w:t> </w:t>
      </w:r>
      <w:r>
        <w:rPr>
          <w:b/>
          <w:i/>
          <w:spacing w:val="-2"/>
          <w:sz w:val="16"/>
        </w:rPr>
        <w:t>worse.</w:t>
      </w:r>
    </w:p>
    <w:p>
      <w:pPr>
        <w:spacing w:after="0" w:line="166" w:lineRule="exact"/>
        <w:jc w:val="left"/>
        <w:rPr>
          <w:sz w:val="16"/>
        </w:rPr>
        <w:sectPr>
          <w:pgSz w:w="7380" w:h="11550"/>
          <w:pgMar w:top="760" w:bottom="280" w:left="260" w:right="280"/>
        </w:sectPr>
      </w:pPr>
    </w:p>
    <w:p>
      <w:pPr>
        <w:tabs>
          <w:tab w:pos="2549" w:val="left" w:leader="none"/>
        </w:tabs>
        <w:spacing w:before="68"/>
        <w:ind w:left="510" w:right="0" w:firstLine="0"/>
        <w:jc w:val="left"/>
        <w:rPr>
          <w:b/>
          <w:sz w:val="16"/>
        </w:rPr>
      </w:pPr>
      <w:r>
        <w:rPr/>
        <w:drawing>
          <wp:anchor distT="0" distB="0" distL="0" distR="0" allowOverlap="1" layoutInCell="1" locked="0" behindDoc="1" simplePos="0" relativeHeight="476482048">
            <wp:simplePos x="0" y="0"/>
            <wp:positionH relativeFrom="page">
              <wp:posOffset>482600</wp:posOffset>
            </wp:positionH>
            <wp:positionV relativeFrom="page">
              <wp:posOffset>0</wp:posOffset>
            </wp:positionV>
            <wp:extent cx="4200525" cy="7334250"/>
            <wp:effectExtent l="0" t="0" r="0" b="0"/>
            <wp:wrapNone/>
            <wp:docPr id="713" name="image562.png"/>
            <wp:cNvGraphicFramePr>
              <a:graphicFrameLocks noChangeAspect="1"/>
            </wp:cNvGraphicFramePr>
            <a:graphic>
              <a:graphicData uri="http://schemas.openxmlformats.org/drawingml/2006/picture">
                <pic:pic>
                  <pic:nvPicPr>
                    <pic:cNvPr id="714" name="image562.png"/>
                    <pic:cNvPicPr/>
                  </pic:nvPicPr>
                  <pic:blipFill>
                    <a:blip r:embed="rId566" cstate="print"/>
                    <a:stretch>
                      <a:fillRect/>
                    </a:stretch>
                  </pic:blipFill>
                  <pic:spPr>
                    <a:xfrm>
                      <a:off x="0" y="0"/>
                      <a:ext cx="4200525" cy="7334250"/>
                    </a:xfrm>
                    <a:prstGeom prst="rect">
                      <a:avLst/>
                    </a:prstGeom>
                  </pic:spPr>
                </pic:pic>
              </a:graphicData>
            </a:graphic>
          </wp:anchor>
        </w:drawing>
      </w:r>
      <w:r>
        <w:rPr>
          <w:spacing w:val="-5"/>
          <w:position w:val="-2"/>
          <w:sz w:val="20"/>
        </w:rPr>
        <w:t>448</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3"/>
        <w:rPr>
          <w:b/>
          <w:sz w:val="21"/>
        </w:rPr>
      </w:pPr>
    </w:p>
    <w:p>
      <w:pPr>
        <w:pStyle w:val="BodyText"/>
        <w:spacing w:line="254" w:lineRule="auto" w:before="1"/>
        <w:ind w:left="514" w:right="579" w:firstLine="10"/>
        <w:jc w:val="both"/>
      </w:pPr>
      <w:r>
        <w:rPr/>
        <w:t>to</w:t>
      </w:r>
      <w:r>
        <w:rPr>
          <w:spacing w:val="40"/>
        </w:rPr>
        <w:t> </w:t>
      </w:r>
      <w:r>
        <w:rPr/>
        <w:t>fight.</w:t>
      </w:r>
      <w:r>
        <w:rPr>
          <w:spacing w:val="40"/>
        </w:rPr>
        <w:t> </w:t>
      </w:r>
      <w:r>
        <w:rPr/>
        <w:t>6.</w:t>
      </w:r>
      <w:r>
        <w:rPr>
          <w:spacing w:val="40"/>
        </w:rPr>
        <w:t> </w:t>
      </w:r>
      <w:r>
        <w:rPr/>
        <w:t>Wars</w:t>
      </w:r>
      <w:r>
        <w:rPr>
          <w:spacing w:val="40"/>
        </w:rPr>
        <w:t> </w:t>
      </w:r>
      <w:r>
        <w:rPr/>
        <w:t>arise</w:t>
      </w:r>
      <w:r>
        <w:rPr>
          <w:spacing w:val="40"/>
        </w:rPr>
        <w:t> </w:t>
      </w:r>
      <w:r>
        <w:rPr/>
        <w:t>on</w:t>
      </w:r>
      <w:r>
        <w:rPr>
          <w:spacing w:val="40"/>
        </w:rPr>
        <w:t> </w:t>
      </w:r>
      <w:r>
        <w:rPr/>
        <w:t>account</w:t>
      </w:r>
      <w:r>
        <w:rPr>
          <w:spacing w:val="40"/>
        </w:rPr>
        <w:t> </w:t>
      </w:r>
      <w:r>
        <w:rPr/>
        <w:t>of</w:t>
      </w:r>
      <w:r>
        <w:rPr>
          <w:spacing w:val="40"/>
        </w:rPr>
        <w:t> </w:t>
      </w:r>
      <w:r>
        <w:rPr/>
        <w:t>injustices</w:t>
      </w:r>
      <w:r>
        <w:rPr>
          <w:spacing w:val="40"/>
        </w:rPr>
        <w:t> </w:t>
      </w:r>
      <w:r>
        <w:rPr/>
        <w:t>done.</w:t>
      </w:r>
      <w:r>
        <w:rPr>
          <w:spacing w:val="40"/>
        </w:rPr>
        <w:t> </w:t>
      </w:r>
      <w:r>
        <w:rPr/>
        <w:t>7.</w:t>
      </w:r>
      <w:r>
        <w:rPr>
          <w:spacing w:val="40"/>
        </w:rPr>
        <w:t> </w:t>
      </w:r>
      <w:r>
        <w:rPr/>
        <w:t>They</w:t>
      </w:r>
      <w:r>
        <w:rPr>
          <w:spacing w:val="80"/>
        </w:rPr>
        <w:t> </w:t>
      </w:r>
      <w:r>
        <w:rPr/>
        <w:t>were</w:t>
      </w:r>
      <w:r>
        <w:rPr>
          <w:spacing w:val="80"/>
        </w:rPr>
        <w:t> </w:t>
      </w:r>
      <w:r>
        <w:rPr/>
        <w:t>trying</w:t>
      </w:r>
      <w:r>
        <w:rPr>
          <w:spacing w:val="80"/>
        </w:rPr>
        <w:t> </w:t>
      </w:r>
      <w:r>
        <w:rPr/>
        <w:t>to</w:t>
      </w:r>
      <w:r>
        <w:rPr>
          <w:spacing w:val="80"/>
        </w:rPr>
        <w:t> </w:t>
      </w:r>
      <w:r>
        <w:rPr/>
        <w:t>flee.</w:t>
      </w:r>
      <w:r>
        <w:rPr>
          <w:spacing w:val="80"/>
        </w:rPr>
        <w:t> </w:t>
      </w:r>
      <w:r>
        <w:rPr/>
        <w:t>8.</w:t>
      </w:r>
      <w:r>
        <w:rPr>
          <w:spacing w:val="80"/>
        </w:rPr>
        <w:t> </w:t>
      </w:r>
      <w:r>
        <w:rPr/>
        <w:t>You</w:t>
      </w:r>
      <w:r>
        <w:rPr>
          <w:spacing w:val="80"/>
        </w:rPr>
        <w:t> </w:t>
      </w:r>
      <w:r>
        <w:rPr/>
        <w:t>(pl.)</w:t>
      </w:r>
      <w:r>
        <w:rPr>
          <w:spacing w:val="80"/>
        </w:rPr>
        <w:t> </w:t>
      </w:r>
      <w:r>
        <w:rPr/>
        <w:t>were</w:t>
      </w:r>
      <w:r>
        <w:rPr>
          <w:spacing w:val="80"/>
        </w:rPr>
        <w:t> </w:t>
      </w:r>
      <w:r>
        <w:rPr/>
        <w:t>fearing</w:t>
      </w:r>
      <w:r>
        <w:rPr>
          <w:spacing w:val="80"/>
        </w:rPr>
        <w:t> </w:t>
      </w:r>
      <w:r>
        <w:rPr/>
        <w:t>Caesar.</w:t>
      </w:r>
      <w:r>
        <w:rPr>
          <w:spacing w:val="80"/>
        </w:rPr>
        <w:t> </w:t>
      </w:r>
      <w:r>
        <w:rPr/>
        <w:t>9.</w:t>
      </w:r>
      <w:r>
        <w:rPr>
          <w:spacing w:val="80"/>
        </w:rPr>
        <w:t> </w:t>
      </w:r>
      <w:r>
        <w:rPr/>
        <w:t>We were allowing them to flee. 10. A war was arising. 11. You were following</w:t>
      </w:r>
      <w:r>
        <w:rPr>
          <w:spacing w:val="32"/>
        </w:rPr>
        <w:t>  </w:t>
      </w:r>
      <w:r>
        <w:rPr/>
        <w:t>the</w:t>
      </w:r>
      <w:r>
        <w:rPr>
          <w:spacing w:val="33"/>
        </w:rPr>
        <w:t>  </w:t>
      </w:r>
      <w:r>
        <w:rPr/>
        <w:t>commander</w:t>
      </w:r>
      <w:r>
        <w:rPr>
          <w:spacing w:val="31"/>
        </w:rPr>
        <w:t>  </w:t>
      </w:r>
      <w:r>
        <w:rPr/>
        <w:t>in</w:t>
      </w:r>
      <w:r>
        <w:rPr>
          <w:spacing w:val="32"/>
        </w:rPr>
        <w:t>  </w:t>
      </w:r>
      <w:r>
        <w:rPr/>
        <w:t>chief.</w:t>
      </w:r>
      <w:r>
        <w:rPr>
          <w:spacing w:val="32"/>
        </w:rPr>
        <w:t>  </w:t>
      </w:r>
      <w:r>
        <w:rPr/>
        <w:t>12.</w:t>
      </w:r>
      <w:r>
        <w:rPr>
          <w:spacing w:val="32"/>
        </w:rPr>
        <w:t>  </w:t>
      </w:r>
      <w:r>
        <w:rPr/>
        <w:t>I</w:t>
      </w:r>
      <w:r>
        <w:rPr>
          <w:spacing w:val="32"/>
        </w:rPr>
        <w:t>  </w:t>
      </w:r>
      <w:r>
        <w:rPr/>
        <w:t>was</w:t>
      </w:r>
      <w:r>
        <w:rPr>
          <w:spacing w:val="32"/>
        </w:rPr>
        <w:t>  </w:t>
      </w:r>
      <w:r>
        <w:rPr/>
        <w:t>fearing</w:t>
      </w:r>
      <w:r>
        <w:rPr>
          <w:spacing w:val="32"/>
        </w:rPr>
        <w:t>  </w:t>
      </w:r>
      <w:r>
        <w:rPr>
          <w:spacing w:val="-2"/>
        </w:rPr>
        <w:t>death.</w:t>
      </w:r>
    </w:p>
    <w:p>
      <w:pPr>
        <w:pStyle w:val="BodyText"/>
        <w:spacing w:line="225" w:lineRule="exact"/>
        <w:ind w:left="534"/>
      </w:pPr>
      <w:r>
        <w:rPr/>
        <w:t>13.</w:t>
      </w:r>
      <w:r>
        <w:rPr>
          <w:spacing w:val="72"/>
        </w:rPr>
        <w:t> </w:t>
      </w:r>
      <w:r>
        <w:rPr/>
        <w:t>Wars</w:t>
      </w:r>
      <w:r>
        <w:rPr>
          <w:spacing w:val="74"/>
        </w:rPr>
        <w:t> </w:t>
      </w:r>
      <w:r>
        <w:rPr/>
        <w:t>will</w:t>
      </w:r>
      <w:r>
        <w:rPr>
          <w:spacing w:val="74"/>
        </w:rPr>
        <w:t> </w:t>
      </w:r>
      <w:r>
        <w:rPr/>
        <w:t>always</w:t>
      </w:r>
      <w:r>
        <w:rPr>
          <w:spacing w:val="73"/>
        </w:rPr>
        <w:t> </w:t>
      </w:r>
      <w:r>
        <w:rPr/>
        <w:t>arise.</w:t>
      </w:r>
      <w:r>
        <w:rPr>
          <w:spacing w:val="75"/>
        </w:rPr>
        <w:t> </w:t>
      </w:r>
      <w:r>
        <w:rPr/>
        <w:t>14.</w:t>
      </w:r>
      <w:r>
        <w:rPr>
          <w:spacing w:val="74"/>
        </w:rPr>
        <w:t> </w:t>
      </w:r>
      <w:r>
        <w:rPr/>
        <w:t>He</w:t>
      </w:r>
      <w:r>
        <w:rPr>
          <w:spacing w:val="74"/>
        </w:rPr>
        <w:t> </w:t>
      </w:r>
      <w:r>
        <w:rPr/>
        <w:t>will</w:t>
      </w:r>
      <w:r>
        <w:rPr>
          <w:spacing w:val="74"/>
        </w:rPr>
        <w:t> </w:t>
      </w:r>
      <w:r>
        <w:rPr/>
        <w:t>not</w:t>
      </w:r>
      <w:r>
        <w:rPr>
          <w:spacing w:val="74"/>
        </w:rPr>
        <w:t> </w:t>
      </w:r>
      <w:r>
        <w:rPr/>
        <w:t>allow</w:t>
      </w:r>
      <w:r>
        <w:rPr>
          <w:spacing w:val="74"/>
        </w:rPr>
        <w:t> </w:t>
      </w:r>
      <w:r>
        <w:rPr/>
        <w:t>us</w:t>
      </w:r>
      <w:r>
        <w:rPr>
          <w:spacing w:val="74"/>
        </w:rPr>
        <w:t> </w:t>
      </w:r>
      <w:r>
        <w:rPr/>
        <w:t>to</w:t>
      </w:r>
      <w:r>
        <w:rPr>
          <w:spacing w:val="74"/>
        </w:rPr>
        <w:t> </w:t>
      </w:r>
      <w:r>
        <w:rPr>
          <w:spacing w:val="-2"/>
        </w:rPr>
        <w:t>fight.</w:t>
      </w:r>
    </w:p>
    <w:p>
      <w:pPr>
        <w:pStyle w:val="BodyText"/>
        <w:spacing w:line="256" w:lineRule="auto" w:before="10"/>
        <w:ind w:left="524" w:right="731" w:firstLine="10"/>
      </w:pPr>
      <w:r>
        <w:rPr/>
        <w:t>15.</w:t>
      </w:r>
      <w:r>
        <w:rPr>
          <w:spacing w:val="40"/>
        </w:rPr>
        <w:t> </w:t>
      </w:r>
      <w:r>
        <w:rPr/>
        <w:t>He</w:t>
      </w:r>
      <w:r>
        <w:rPr>
          <w:spacing w:val="40"/>
        </w:rPr>
        <w:t> </w:t>
      </w:r>
      <w:r>
        <w:rPr/>
        <w:t>tried</w:t>
      </w:r>
      <w:r>
        <w:rPr>
          <w:spacing w:val="40"/>
        </w:rPr>
        <w:t> </w:t>
      </w:r>
      <w:r>
        <w:rPr/>
        <w:t>to</w:t>
      </w:r>
      <w:r>
        <w:rPr>
          <w:spacing w:val="40"/>
        </w:rPr>
        <w:t> </w:t>
      </w:r>
      <w:r>
        <w:rPr/>
        <w:t>capture</w:t>
      </w:r>
      <w:r>
        <w:rPr>
          <w:spacing w:val="40"/>
        </w:rPr>
        <w:t> </w:t>
      </w:r>
      <w:r>
        <w:rPr/>
        <w:t>Rome.</w:t>
      </w:r>
      <w:r>
        <w:rPr>
          <w:spacing w:val="40"/>
        </w:rPr>
        <w:t> </w:t>
      </w:r>
      <w:r>
        <w:rPr/>
        <w:t>16.</w:t>
      </w:r>
      <w:r>
        <w:rPr>
          <w:spacing w:val="40"/>
        </w:rPr>
        <w:t> </w:t>
      </w:r>
      <w:r>
        <w:rPr/>
        <w:t>The</w:t>
      </w:r>
      <w:r>
        <w:rPr>
          <w:spacing w:val="40"/>
        </w:rPr>
        <w:t> </w:t>
      </w:r>
      <w:r>
        <w:rPr/>
        <w:t>Romans</w:t>
      </w:r>
      <w:r>
        <w:rPr>
          <w:spacing w:val="40"/>
        </w:rPr>
        <w:t> </w:t>
      </w:r>
      <w:r>
        <w:rPr/>
        <w:t>swiftly</w:t>
      </w:r>
      <w:r>
        <w:rPr>
          <w:spacing w:val="40"/>
        </w:rPr>
        <w:t> </w:t>
      </w:r>
      <w:r>
        <w:rPr/>
        <w:t>followed the enemy. 17. They had allowed the hostages to depart.</w:t>
      </w:r>
    </w:p>
    <w:p>
      <w:pPr>
        <w:pStyle w:val="ListParagraph"/>
        <w:numPr>
          <w:ilvl w:val="0"/>
          <w:numId w:val="386"/>
        </w:numPr>
        <w:tabs>
          <w:tab w:pos="947" w:val="left" w:leader="none"/>
        </w:tabs>
        <w:spacing w:line="256" w:lineRule="auto" w:before="0" w:after="0"/>
        <w:ind w:left="524" w:right="573" w:firstLine="20"/>
        <w:jc w:val="left"/>
        <w:rPr>
          <w:sz w:val="20"/>
        </w:rPr>
      </w:pPr>
      <w:r>
        <w:rPr>
          <w:sz w:val="20"/>
        </w:rPr>
        <w:t>A</w:t>
      </w:r>
      <w:r>
        <w:rPr>
          <w:spacing w:val="40"/>
          <w:sz w:val="20"/>
        </w:rPr>
        <w:t> </w:t>
      </w:r>
      <w:r>
        <w:rPr>
          <w:sz w:val="20"/>
        </w:rPr>
        <w:t>new</w:t>
      </w:r>
      <w:r>
        <w:rPr>
          <w:spacing w:val="40"/>
          <w:sz w:val="20"/>
        </w:rPr>
        <w:t> </w:t>
      </w:r>
      <w:r>
        <w:rPr>
          <w:sz w:val="20"/>
        </w:rPr>
        <w:t>war</w:t>
      </w:r>
      <w:r>
        <w:rPr>
          <w:spacing w:val="40"/>
          <w:sz w:val="20"/>
        </w:rPr>
        <w:t> </w:t>
      </w:r>
      <w:r>
        <w:rPr>
          <w:sz w:val="20"/>
        </w:rPr>
        <w:t>had</w:t>
      </w:r>
      <w:r>
        <w:rPr>
          <w:spacing w:val="40"/>
          <w:sz w:val="20"/>
        </w:rPr>
        <w:t> </w:t>
      </w:r>
      <w:r>
        <w:rPr>
          <w:sz w:val="20"/>
        </w:rPr>
        <w:t>arisen.</w:t>
      </w:r>
      <w:r>
        <w:rPr>
          <w:spacing w:val="40"/>
          <w:sz w:val="20"/>
        </w:rPr>
        <w:t> </w:t>
      </w:r>
      <w:r>
        <w:rPr>
          <w:sz w:val="20"/>
        </w:rPr>
        <w:t>19.</w:t>
      </w:r>
      <w:r>
        <w:rPr>
          <w:spacing w:val="40"/>
          <w:sz w:val="20"/>
        </w:rPr>
        <w:t> </w:t>
      </w:r>
      <w:r>
        <w:rPr>
          <w:sz w:val="20"/>
        </w:rPr>
        <w:t>You</w:t>
      </w:r>
      <w:r>
        <w:rPr>
          <w:spacing w:val="40"/>
          <w:sz w:val="20"/>
        </w:rPr>
        <w:t> </w:t>
      </w:r>
      <w:r>
        <w:rPr>
          <w:sz w:val="20"/>
        </w:rPr>
        <w:t>have</w:t>
      </w:r>
      <w:r>
        <w:rPr>
          <w:spacing w:val="40"/>
          <w:sz w:val="20"/>
        </w:rPr>
        <w:t> </w:t>
      </w:r>
      <w:r>
        <w:rPr>
          <w:sz w:val="20"/>
        </w:rPr>
        <w:t>followed</w:t>
      </w:r>
      <w:r>
        <w:rPr>
          <w:spacing w:val="40"/>
          <w:sz w:val="20"/>
        </w:rPr>
        <w:t> </w:t>
      </w:r>
      <w:r>
        <w:rPr>
          <w:sz w:val="20"/>
        </w:rPr>
        <w:t>Christ</w:t>
      </w:r>
      <w:r>
        <w:rPr>
          <w:spacing w:val="40"/>
          <w:sz w:val="20"/>
        </w:rPr>
        <w:t> </w:t>
      </w:r>
      <w:r>
        <w:rPr>
          <w:sz w:val="20"/>
        </w:rPr>
        <w:t>for</w:t>
      </w:r>
      <w:r>
        <w:rPr>
          <w:spacing w:val="40"/>
          <w:sz w:val="20"/>
        </w:rPr>
        <w:t> </w:t>
      </w:r>
      <w:r>
        <w:rPr>
          <w:sz w:val="20"/>
        </w:rPr>
        <w:t>a</w:t>
      </w:r>
      <w:r>
        <w:rPr>
          <w:spacing w:val="40"/>
          <w:sz w:val="20"/>
        </w:rPr>
        <w:t> </w:t>
      </w:r>
      <w:r>
        <w:rPr>
          <w:sz w:val="20"/>
        </w:rPr>
        <w:t>long time. 20. We have not feared to fight.</w:t>
      </w:r>
    </w:p>
    <w:p>
      <w:pPr>
        <w:pStyle w:val="BodyText"/>
        <w:spacing w:before="9"/>
        <w:rPr>
          <w:sz w:val="30"/>
        </w:rPr>
      </w:pPr>
    </w:p>
    <w:p>
      <w:pPr>
        <w:pStyle w:val="ListParagraph"/>
        <w:numPr>
          <w:ilvl w:val="0"/>
          <w:numId w:val="384"/>
        </w:numPr>
        <w:tabs>
          <w:tab w:pos="1530" w:val="left" w:leader="none"/>
        </w:tabs>
        <w:spacing w:line="240" w:lineRule="auto" w:before="1" w:after="0"/>
        <w:ind w:left="1530" w:right="0" w:hanging="241"/>
        <w:jc w:val="left"/>
        <w:rPr>
          <w:b/>
          <w:sz w:val="19"/>
        </w:rPr>
      </w:pPr>
      <w:r>
        <w:rPr>
          <w:b/>
          <w:sz w:val="19"/>
        </w:rPr>
        <w:t>SUBJUNCTIVE</w:t>
      </w:r>
      <w:r>
        <w:rPr>
          <w:b/>
          <w:spacing w:val="-4"/>
          <w:sz w:val="19"/>
        </w:rPr>
        <w:t> </w:t>
      </w:r>
      <w:r>
        <w:rPr>
          <w:b/>
          <w:sz w:val="19"/>
        </w:rPr>
        <w:t>OF</w:t>
      </w:r>
      <w:r>
        <w:rPr>
          <w:b/>
          <w:spacing w:val="-4"/>
          <w:sz w:val="19"/>
        </w:rPr>
        <w:t> </w:t>
      </w:r>
      <w:r>
        <w:rPr>
          <w:b/>
          <w:sz w:val="19"/>
        </w:rPr>
        <w:t>DEPONENT</w:t>
      </w:r>
      <w:r>
        <w:rPr>
          <w:b/>
          <w:spacing w:val="-3"/>
          <w:sz w:val="19"/>
        </w:rPr>
        <w:t> </w:t>
      </w:r>
      <w:r>
        <w:rPr>
          <w:b/>
          <w:spacing w:val="-4"/>
          <w:sz w:val="19"/>
        </w:rPr>
        <w:t>VERBS</w:t>
      </w:r>
    </w:p>
    <w:p>
      <w:pPr>
        <w:tabs>
          <w:tab w:pos="2338" w:val="left" w:leader="none"/>
          <w:tab w:pos="3008" w:val="left" w:leader="none"/>
          <w:tab w:pos="4133" w:val="left" w:leader="none"/>
          <w:tab w:pos="4734" w:val="left" w:leader="none"/>
          <w:tab w:pos="5653" w:val="left" w:leader="none"/>
        </w:tabs>
        <w:spacing w:line="249" w:lineRule="auto" w:before="162"/>
        <w:ind w:left="534" w:right="564" w:firstLine="190"/>
        <w:jc w:val="left"/>
        <w:rPr>
          <w:sz w:val="20"/>
        </w:rPr>
      </w:pPr>
      <w:r>
        <w:rPr>
          <w:b/>
          <w:spacing w:val="-2"/>
          <w:w w:val="110"/>
          <w:sz w:val="20"/>
        </w:rPr>
        <w:t>ASSIGNMENT:</w:t>
      </w:r>
      <w:r>
        <w:rPr>
          <w:b/>
          <w:sz w:val="20"/>
        </w:rPr>
        <w:tab/>
      </w:r>
      <w:r>
        <w:rPr>
          <w:spacing w:val="-4"/>
          <w:w w:val="110"/>
          <w:sz w:val="20"/>
        </w:rPr>
        <w:t>Study</w:t>
      </w:r>
      <w:r>
        <w:rPr>
          <w:sz w:val="20"/>
        </w:rPr>
        <w:tab/>
      </w:r>
      <w:r>
        <w:rPr>
          <w:spacing w:val="-2"/>
          <w:w w:val="110"/>
          <w:sz w:val="20"/>
        </w:rPr>
        <w:t>G</w:t>
      </w:r>
      <w:r>
        <w:rPr>
          <w:spacing w:val="-2"/>
          <w:w w:val="110"/>
          <w:sz w:val="16"/>
        </w:rPr>
        <w:t>rAmmAr</w:t>
      </w:r>
      <w:r>
        <w:rPr>
          <w:spacing w:val="-2"/>
          <w:w w:val="110"/>
          <w:sz w:val="20"/>
        </w:rPr>
        <w:t>,</w:t>
      </w:r>
      <w:r>
        <w:rPr>
          <w:sz w:val="20"/>
        </w:rPr>
        <w:tab/>
      </w:r>
      <w:r>
        <w:rPr>
          <w:spacing w:val="-4"/>
          <w:w w:val="110"/>
          <w:sz w:val="20"/>
        </w:rPr>
        <w:t>N</w:t>
      </w:r>
      <w:r>
        <w:rPr>
          <w:spacing w:val="-4"/>
          <w:w w:val="110"/>
          <w:sz w:val="16"/>
        </w:rPr>
        <w:t>os</w:t>
      </w:r>
      <w:r>
        <w:rPr>
          <w:spacing w:val="-4"/>
          <w:w w:val="110"/>
          <w:sz w:val="20"/>
        </w:rPr>
        <w:t>.</w:t>
      </w:r>
      <w:r>
        <w:rPr>
          <w:sz w:val="20"/>
        </w:rPr>
        <w:tab/>
      </w:r>
      <w:r>
        <w:rPr>
          <w:spacing w:val="-2"/>
          <w:w w:val="110"/>
          <w:sz w:val="20"/>
        </w:rPr>
        <w:t>334-335.</w:t>
      </w:r>
      <w:r>
        <w:rPr>
          <w:sz w:val="20"/>
        </w:rPr>
        <w:tab/>
      </w:r>
      <w:r>
        <w:rPr>
          <w:spacing w:val="-2"/>
          <w:sz w:val="20"/>
        </w:rPr>
        <w:t>Review </w:t>
      </w:r>
      <w:r>
        <w:rPr>
          <w:w w:val="110"/>
          <w:sz w:val="20"/>
        </w:rPr>
        <w:t>G</w:t>
      </w:r>
      <w:r>
        <w:rPr>
          <w:w w:val="110"/>
          <w:sz w:val="16"/>
        </w:rPr>
        <w:t>rAmmAr</w:t>
      </w:r>
      <w:r>
        <w:rPr>
          <w:w w:val="110"/>
          <w:sz w:val="20"/>
        </w:rPr>
        <w:t>,</w:t>
      </w:r>
      <w:r>
        <w:rPr>
          <w:spacing w:val="-5"/>
          <w:w w:val="110"/>
          <w:sz w:val="20"/>
        </w:rPr>
        <w:t> </w:t>
      </w:r>
      <w:r>
        <w:rPr>
          <w:w w:val="110"/>
          <w:sz w:val="20"/>
        </w:rPr>
        <w:t>N</w:t>
      </w:r>
      <w:r>
        <w:rPr>
          <w:w w:val="110"/>
          <w:sz w:val="16"/>
        </w:rPr>
        <w:t>os</w:t>
      </w:r>
      <w:r>
        <w:rPr>
          <w:w w:val="110"/>
          <w:sz w:val="20"/>
        </w:rPr>
        <w:t>.</w:t>
      </w:r>
      <w:r>
        <w:rPr>
          <w:spacing w:val="-6"/>
          <w:w w:val="110"/>
          <w:sz w:val="20"/>
        </w:rPr>
        <w:t> </w:t>
      </w:r>
      <w:r>
        <w:rPr>
          <w:w w:val="110"/>
          <w:sz w:val="20"/>
        </w:rPr>
        <w:t>267-282,</w:t>
      </w:r>
      <w:r>
        <w:rPr>
          <w:spacing w:val="-6"/>
          <w:w w:val="110"/>
          <w:sz w:val="20"/>
        </w:rPr>
        <w:t> </w:t>
      </w:r>
      <w:r>
        <w:rPr>
          <w:w w:val="110"/>
          <w:sz w:val="20"/>
        </w:rPr>
        <w:t>518,</w:t>
      </w:r>
      <w:r>
        <w:rPr>
          <w:spacing w:val="-5"/>
          <w:w w:val="110"/>
          <w:sz w:val="20"/>
        </w:rPr>
        <w:t> </w:t>
      </w:r>
      <w:r>
        <w:rPr>
          <w:w w:val="110"/>
          <w:sz w:val="20"/>
        </w:rPr>
        <w:t>561,</w:t>
      </w:r>
      <w:r>
        <w:rPr>
          <w:spacing w:val="-6"/>
          <w:w w:val="110"/>
          <w:sz w:val="20"/>
        </w:rPr>
        <w:t> </w:t>
      </w:r>
      <w:r>
        <w:rPr>
          <w:w w:val="110"/>
          <w:sz w:val="20"/>
        </w:rPr>
        <w:t>660-662,</w:t>
      </w:r>
      <w:r>
        <w:rPr>
          <w:spacing w:val="-6"/>
          <w:w w:val="110"/>
          <w:sz w:val="20"/>
        </w:rPr>
        <w:t> </w:t>
      </w:r>
      <w:r>
        <w:rPr>
          <w:w w:val="110"/>
          <w:sz w:val="20"/>
        </w:rPr>
        <w:t>and</w:t>
      </w:r>
      <w:r>
        <w:rPr>
          <w:spacing w:val="-5"/>
          <w:w w:val="110"/>
          <w:sz w:val="20"/>
        </w:rPr>
        <w:t> </w:t>
      </w:r>
      <w:r>
        <w:rPr>
          <w:w w:val="110"/>
          <w:sz w:val="20"/>
        </w:rPr>
        <w:t>F</w:t>
      </w:r>
      <w:r>
        <w:rPr>
          <w:w w:val="110"/>
          <w:sz w:val="16"/>
        </w:rPr>
        <w:t>irsT</w:t>
      </w:r>
      <w:r>
        <w:rPr>
          <w:spacing w:val="5"/>
          <w:w w:val="110"/>
          <w:sz w:val="16"/>
        </w:rPr>
        <w:t> </w:t>
      </w:r>
      <w:r>
        <w:rPr>
          <w:w w:val="110"/>
          <w:sz w:val="20"/>
        </w:rPr>
        <w:t>Y</w:t>
      </w:r>
      <w:r>
        <w:rPr>
          <w:w w:val="110"/>
          <w:sz w:val="16"/>
        </w:rPr>
        <w:t>eAr</w:t>
      </w:r>
      <w:r>
        <w:rPr>
          <w:spacing w:val="5"/>
          <w:w w:val="110"/>
          <w:sz w:val="16"/>
        </w:rPr>
        <w:t> </w:t>
      </w:r>
      <w:r>
        <w:rPr>
          <w:spacing w:val="-2"/>
          <w:w w:val="110"/>
          <w:sz w:val="20"/>
        </w:rPr>
        <w:t>L</w:t>
      </w:r>
      <w:r>
        <w:rPr>
          <w:spacing w:val="-2"/>
          <w:w w:val="110"/>
          <w:sz w:val="16"/>
        </w:rPr>
        <w:t>ATin</w:t>
      </w:r>
      <w:r>
        <w:rPr>
          <w:spacing w:val="-2"/>
          <w:w w:val="110"/>
          <w:sz w:val="20"/>
        </w:rPr>
        <w:t>,</w:t>
      </w:r>
    </w:p>
    <w:p>
      <w:pPr>
        <w:pStyle w:val="BodyText"/>
        <w:spacing w:before="6"/>
        <w:ind w:left="519"/>
        <w:jc w:val="both"/>
      </w:pPr>
      <w:r>
        <w:rPr/>
        <w:t>page </w:t>
      </w:r>
      <w:r>
        <w:rPr>
          <w:spacing w:val="-4"/>
        </w:rPr>
        <w:t>300.</w:t>
      </w:r>
    </w:p>
    <w:p>
      <w:pPr>
        <w:pStyle w:val="BodyText"/>
        <w:spacing w:before="5"/>
        <w:rPr>
          <w:sz w:val="22"/>
        </w:rPr>
      </w:pPr>
    </w:p>
    <w:p>
      <w:pPr>
        <w:spacing w:before="0"/>
        <w:ind w:left="899" w:right="923" w:firstLine="0"/>
        <w:jc w:val="center"/>
        <w:rPr>
          <w:b/>
          <w:sz w:val="16"/>
        </w:rPr>
      </w:pPr>
      <w:r>
        <w:rPr>
          <w:b/>
          <w:sz w:val="16"/>
        </w:rPr>
        <w:t>EXERCISE</w:t>
      </w:r>
      <w:r>
        <w:rPr>
          <w:b/>
          <w:spacing w:val="-3"/>
          <w:sz w:val="16"/>
        </w:rPr>
        <w:t> </w:t>
      </w:r>
      <w:r>
        <w:rPr>
          <w:b/>
          <w:spacing w:val="-5"/>
          <w:sz w:val="16"/>
        </w:rPr>
        <w:t>443</w:t>
      </w:r>
    </w:p>
    <w:p>
      <w:pPr>
        <w:pStyle w:val="BodyText"/>
        <w:spacing w:before="73"/>
        <w:ind w:left="899" w:right="917"/>
        <w:jc w:val="center"/>
      </w:pPr>
      <w:r>
        <w:rPr/>
        <w:t>[Subjunctive</w:t>
      </w:r>
      <w:r>
        <w:rPr>
          <w:spacing w:val="-2"/>
        </w:rPr>
        <w:t> </w:t>
      </w:r>
      <w:r>
        <w:rPr/>
        <w:t>in</w:t>
      </w:r>
      <w:r>
        <w:rPr>
          <w:spacing w:val="-1"/>
        </w:rPr>
        <w:t> </w:t>
      </w:r>
      <w:r>
        <w:rPr>
          <w:spacing w:val="-2"/>
        </w:rPr>
        <w:t>Wishes]</w:t>
      </w:r>
    </w:p>
    <w:p>
      <w:pPr>
        <w:spacing w:before="15"/>
        <w:ind w:left="899" w:right="928" w:firstLine="0"/>
        <w:jc w:val="center"/>
        <w:rPr>
          <w:i/>
          <w:sz w:val="20"/>
        </w:rPr>
      </w:pPr>
      <w:r>
        <w:rPr>
          <w:i/>
          <w:spacing w:val="-2"/>
          <w:sz w:val="20"/>
        </w:rPr>
        <w:t>Translate:</w:t>
      </w:r>
    </w:p>
    <w:p>
      <w:pPr>
        <w:pStyle w:val="ListParagraph"/>
        <w:numPr>
          <w:ilvl w:val="1"/>
          <w:numId w:val="386"/>
        </w:numPr>
        <w:tabs>
          <w:tab w:pos="1072" w:val="left" w:leader="none"/>
        </w:tabs>
        <w:spacing w:line="240" w:lineRule="auto" w:before="101" w:after="0"/>
        <w:ind w:left="1072" w:right="0" w:hanging="333"/>
        <w:jc w:val="left"/>
        <w:rPr>
          <w:sz w:val="20"/>
        </w:rPr>
      </w:pPr>
      <w:r>
        <w:rPr>
          <w:sz w:val="20"/>
        </w:rPr>
        <w:t>Ne</w:t>
      </w:r>
      <w:r>
        <w:rPr>
          <w:spacing w:val="40"/>
          <w:sz w:val="20"/>
        </w:rPr>
        <w:t>  </w:t>
      </w:r>
      <w:r>
        <w:rPr>
          <w:sz w:val="20"/>
        </w:rPr>
        <w:t>patiatur</w:t>
      </w:r>
      <w:r>
        <w:rPr>
          <w:spacing w:val="41"/>
          <w:sz w:val="20"/>
        </w:rPr>
        <w:t>  </w:t>
      </w:r>
      <w:r>
        <w:rPr>
          <w:sz w:val="20"/>
        </w:rPr>
        <w:t>eds</w:t>
      </w:r>
      <w:r>
        <w:rPr>
          <w:spacing w:val="40"/>
          <w:sz w:val="20"/>
        </w:rPr>
        <w:t>  </w:t>
      </w:r>
      <w:r>
        <w:rPr>
          <w:sz w:val="20"/>
        </w:rPr>
        <w:t>fugere.</w:t>
      </w:r>
      <w:r>
        <w:rPr>
          <w:spacing w:val="40"/>
          <w:sz w:val="20"/>
        </w:rPr>
        <w:t>  </w:t>
      </w:r>
      <w:r>
        <w:rPr>
          <w:sz w:val="20"/>
        </w:rPr>
        <w:t>2.</w:t>
      </w:r>
      <w:r>
        <w:rPr>
          <w:spacing w:val="40"/>
          <w:sz w:val="20"/>
        </w:rPr>
        <w:t>  </w:t>
      </w:r>
      <w:r>
        <w:rPr>
          <w:sz w:val="20"/>
        </w:rPr>
        <w:t>Ne</w:t>
      </w:r>
      <w:r>
        <w:rPr>
          <w:spacing w:val="40"/>
          <w:sz w:val="20"/>
        </w:rPr>
        <w:t>  </w:t>
      </w:r>
      <w:r>
        <w:rPr>
          <w:sz w:val="20"/>
        </w:rPr>
        <w:t>oriatur</w:t>
      </w:r>
      <w:r>
        <w:rPr>
          <w:spacing w:val="39"/>
          <w:sz w:val="20"/>
        </w:rPr>
        <w:t>  </w:t>
      </w:r>
      <w:r>
        <w:rPr>
          <w:sz w:val="20"/>
        </w:rPr>
        <w:t>novum</w:t>
      </w:r>
      <w:r>
        <w:rPr>
          <w:spacing w:val="41"/>
          <w:sz w:val="20"/>
        </w:rPr>
        <w:t>  </w:t>
      </w:r>
      <w:r>
        <w:rPr>
          <w:spacing w:val="-2"/>
          <w:sz w:val="20"/>
        </w:rPr>
        <w:t>bellum.</w:t>
      </w:r>
    </w:p>
    <w:p>
      <w:pPr>
        <w:pStyle w:val="ListParagraph"/>
        <w:numPr>
          <w:ilvl w:val="0"/>
          <w:numId w:val="384"/>
        </w:numPr>
        <w:tabs>
          <w:tab w:pos="845" w:val="left" w:leader="none"/>
        </w:tabs>
        <w:spacing w:line="266" w:lineRule="auto" w:before="10" w:after="0"/>
        <w:ind w:left="524" w:right="549" w:firstLine="0"/>
        <w:jc w:val="left"/>
        <w:rPr>
          <w:sz w:val="20"/>
        </w:rPr>
      </w:pPr>
      <w:r>
        <w:rPr>
          <w:sz w:val="20"/>
        </w:rPr>
        <w:t>Sequatur</w:t>
      </w:r>
      <w:r>
        <w:rPr>
          <w:spacing w:val="80"/>
          <w:w w:val="150"/>
          <w:sz w:val="20"/>
        </w:rPr>
        <w:t> </w:t>
      </w:r>
      <w:r>
        <w:rPr>
          <w:sz w:val="20"/>
        </w:rPr>
        <w:t>ducem.</w:t>
      </w:r>
      <w:r>
        <w:rPr>
          <w:spacing w:val="80"/>
          <w:w w:val="150"/>
          <w:sz w:val="20"/>
        </w:rPr>
        <w:t> </w:t>
      </w:r>
      <w:r>
        <w:rPr>
          <w:sz w:val="20"/>
        </w:rPr>
        <w:t>4.</w:t>
      </w:r>
      <w:r>
        <w:rPr>
          <w:spacing w:val="80"/>
          <w:w w:val="150"/>
          <w:sz w:val="20"/>
        </w:rPr>
        <w:t> </w:t>
      </w:r>
      <w:r>
        <w:rPr>
          <w:sz w:val="20"/>
        </w:rPr>
        <w:t>Vereantur</w:t>
      </w:r>
      <w:r>
        <w:rPr>
          <w:spacing w:val="80"/>
          <w:w w:val="150"/>
          <w:sz w:val="20"/>
        </w:rPr>
        <w:t> </w:t>
      </w:r>
      <w:r>
        <w:rPr>
          <w:sz w:val="20"/>
        </w:rPr>
        <w:t>Deum.</w:t>
      </w:r>
      <w:r>
        <w:rPr>
          <w:spacing w:val="80"/>
          <w:w w:val="150"/>
          <w:sz w:val="20"/>
        </w:rPr>
        <w:t> </w:t>
      </w:r>
      <w:r>
        <w:rPr>
          <w:sz w:val="20"/>
        </w:rPr>
        <w:t>5.</w:t>
      </w:r>
      <w:r>
        <w:rPr>
          <w:spacing w:val="80"/>
          <w:w w:val="150"/>
          <w:sz w:val="20"/>
        </w:rPr>
        <w:t> </w:t>
      </w:r>
      <w:r>
        <w:rPr>
          <w:sz w:val="20"/>
        </w:rPr>
        <w:t>Patiantur</w:t>
      </w:r>
      <w:r>
        <w:rPr>
          <w:spacing w:val="80"/>
          <w:w w:val="150"/>
          <w:sz w:val="20"/>
        </w:rPr>
        <w:t> </w:t>
      </w:r>
      <w:r>
        <w:rPr>
          <w:sz w:val="20"/>
        </w:rPr>
        <w:t>nos</w:t>
      </w:r>
      <w:r>
        <w:rPr>
          <w:spacing w:val="80"/>
          <w:w w:val="150"/>
          <w:sz w:val="20"/>
        </w:rPr>
        <w:t> </w:t>
      </w:r>
      <w:r>
        <w:rPr>
          <w:sz w:val="20"/>
        </w:rPr>
        <w:t>in castra venire.</w:t>
      </w:r>
    </w:p>
    <w:p>
      <w:pPr>
        <w:pStyle w:val="BodyText"/>
        <w:rPr>
          <w:sz w:val="22"/>
        </w:rPr>
      </w:pPr>
    </w:p>
    <w:p>
      <w:pPr>
        <w:spacing w:line="235" w:lineRule="auto" w:before="129"/>
        <w:ind w:left="2515" w:right="2505" w:firstLine="0"/>
        <w:jc w:val="center"/>
        <w:rPr>
          <w:b/>
          <w:sz w:val="19"/>
        </w:rPr>
      </w:pPr>
      <w:r>
        <w:rPr>
          <w:b/>
          <w:sz w:val="19"/>
        </w:rPr>
        <w:t>Regem</w:t>
      </w:r>
      <w:r>
        <w:rPr>
          <w:b/>
          <w:spacing w:val="-11"/>
          <w:sz w:val="19"/>
        </w:rPr>
        <w:t> </w:t>
      </w:r>
      <w:r>
        <w:rPr>
          <w:b/>
          <w:sz w:val="19"/>
        </w:rPr>
        <w:t>qui</w:t>
      </w:r>
      <w:r>
        <w:rPr>
          <w:b/>
          <w:spacing w:val="-12"/>
          <w:sz w:val="19"/>
        </w:rPr>
        <w:t> </w:t>
      </w:r>
      <w:r>
        <w:rPr>
          <w:b/>
          <w:sz w:val="19"/>
        </w:rPr>
        <w:t>fecit</w:t>
      </w:r>
      <w:r>
        <w:rPr>
          <w:b/>
          <w:spacing w:val="-11"/>
          <w:sz w:val="19"/>
        </w:rPr>
        <w:t> </w:t>
      </w:r>
      <w:r>
        <w:rPr>
          <w:b/>
          <w:sz w:val="19"/>
        </w:rPr>
        <w:t>nos, Venite adoremus!</w:t>
      </w:r>
    </w:p>
    <w:p>
      <w:pPr>
        <w:pStyle w:val="BodyText"/>
        <w:rPr>
          <w:b/>
        </w:rPr>
      </w:pPr>
    </w:p>
    <w:p>
      <w:pPr>
        <w:pStyle w:val="BodyText"/>
        <w:spacing w:before="6"/>
        <w:rPr>
          <w:b/>
          <w:sz w:val="23"/>
        </w:rPr>
      </w:pPr>
    </w:p>
    <w:p>
      <w:pPr>
        <w:spacing w:before="1"/>
        <w:ind w:left="899" w:right="923" w:firstLine="0"/>
        <w:jc w:val="center"/>
        <w:rPr>
          <w:b/>
          <w:sz w:val="16"/>
        </w:rPr>
      </w:pPr>
      <w:r>
        <w:rPr>
          <w:b/>
          <w:sz w:val="16"/>
        </w:rPr>
        <w:t>EXERCISE</w:t>
      </w:r>
      <w:r>
        <w:rPr>
          <w:b/>
          <w:spacing w:val="-3"/>
          <w:sz w:val="16"/>
        </w:rPr>
        <w:t> </w:t>
      </w:r>
      <w:r>
        <w:rPr>
          <w:b/>
          <w:spacing w:val="-5"/>
          <w:sz w:val="16"/>
        </w:rPr>
        <w:t>444</w:t>
      </w:r>
    </w:p>
    <w:p>
      <w:pPr>
        <w:pStyle w:val="BodyText"/>
        <w:spacing w:before="48"/>
        <w:ind w:left="899" w:right="931"/>
        <w:jc w:val="center"/>
      </w:pPr>
      <w:r>
        <w:rPr/>
        <w:t>[Hortatory</w:t>
      </w:r>
      <w:r>
        <w:rPr>
          <w:spacing w:val="-3"/>
        </w:rPr>
        <w:t> </w:t>
      </w:r>
      <w:r>
        <w:rPr>
          <w:spacing w:val="-2"/>
        </w:rPr>
        <w:t>Subjunctive]</w:t>
      </w:r>
    </w:p>
    <w:p>
      <w:pPr>
        <w:spacing w:before="50"/>
        <w:ind w:left="899" w:right="912" w:firstLine="0"/>
        <w:jc w:val="center"/>
        <w:rPr>
          <w:i/>
          <w:sz w:val="20"/>
        </w:rPr>
      </w:pPr>
      <w:r>
        <w:rPr>
          <w:i/>
          <w:spacing w:val="-2"/>
          <w:sz w:val="20"/>
        </w:rPr>
        <w:t>Translate:</w:t>
      </w:r>
    </w:p>
    <w:p>
      <w:pPr>
        <w:pStyle w:val="ListParagraph"/>
        <w:numPr>
          <w:ilvl w:val="1"/>
          <w:numId w:val="384"/>
        </w:numPr>
        <w:tabs>
          <w:tab w:pos="1097" w:val="left" w:leader="none"/>
        </w:tabs>
        <w:spacing w:line="254" w:lineRule="auto" w:before="100" w:after="0"/>
        <w:ind w:left="539" w:right="538" w:firstLine="220"/>
        <w:jc w:val="both"/>
        <w:rPr>
          <w:sz w:val="20"/>
        </w:rPr>
      </w:pPr>
      <w:r>
        <w:rPr>
          <w:sz w:val="20"/>
        </w:rPr>
        <w:t>Sequamur</w:t>
      </w:r>
      <w:r>
        <w:rPr>
          <w:spacing w:val="40"/>
          <w:sz w:val="20"/>
        </w:rPr>
        <w:t> </w:t>
      </w:r>
      <w:r>
        <w:rPr>
          <w:sz w:val="20"/>
        </w:rPr>
        <w:t>Christum</w:t>
      </w:r>
      <w:r>
        <w:rPr>
          <w:spacing w:val="40"/>
          <w:sz w:val="20"/>
        </w:rPr>
        <w:t> </w:t>
      </w:r>
      <w:r>
        <w:rPr>
          <w:sz w:val="20"/>
        </w:rPr>
        <w:t>etiam</w:t>
      </w:r>
      <w:r>
        <w:rPr>
          <w:spacing w:val="40"/>
          <w:sz w:val="20"/>
        </w:rPr>
        <w:t> </w:t>
      </w:r>
      <w:r>
        <w:rPr>
          <w:sz w:val="20"/>
        </w:rPr>
        <w:t>ad</w:t>
      </w:r>
      <w:r>
        <w:rPr>
          <w:spacing w:val="40"/>
          <w:sz w:val="20"/>
        </w:rPr>
        <w:t> </w:t>
      </w:r>
      <w:r>
        <w:rPr>
          <w:sz w:val="20"/>
        </w:rPr>
        <w:t>mortem.</w:t>
      </w:r>
      <w:r>
        <w:rPr>
          <w:spacing w:val="40"/>
          <w:sz w:val="20"/>
        </w:rPr>
        <w:t> </w:t>
      </w:r>
      <w:r>
        <w:rPr>
          <w:sz w:val="20"/>
        </w:rPr>
        <w:t>2.</w:t>
      </w:r>
      <w:r>
        <w:rPr>
          <w:spacing w:val="40"/>
          <w:sz w:val="20"/>
        </w:rPr>
        <w:t> </w:t>
      </w:r>
      <w:r>
        <w:rPr>
          <w:sz w:val="20"/>
        </w:rPr>
        <w:t>Pro</w:t>
      </w:r>
      <w:r>
        <w:rPr>
          <w:spacing w:val="40"/>
          <w:sz w:val="20"/>
        </w:rPr>
        <w:t> </w:t>
      </w:r>
      <w:r>
        <w:rPr>
          <w:sz w:val="20"/>
        </w:rPr>
        <w:t>Christo patiamur.</w:t>
      </w:r>
      <w:r>
        <w:rPr>
          <w:spacing w:val="80"/>
          <w:sz w:val="20"/>
        </w:rPr>
        <w:t> </w:t>
      </w:r>
      <w:r>
        <w:rPr>
          <w:sz w:val="20"/>
        </w:rPr>
        <w:t>3.</w:t>
      </w:r>
      <w:r>
        <w:rPr>
          <w:spacing w:val="80"/>
          <w:sz w:val="20"/>
        </w:rPr>
        <w:t> </w:t>
      </w:r>
      <w:r>
        <w:rPr>
          <w:sz w:val="20"/>
        </w:rPr>
        <w:t>Sancti</w:t>
      </w:r>
      <w:r>
        <w:rPr>
          <w:spacing w:val="80"/>
          <w:sz w:val="20"/>
        </w:rPr>
        <w:t> </w:t>
      </w:r>
      <w:r>
        <w:rPr>
          <w:sz w:val="20"/>
        </w:rPr>
        <w:t>esse</w:t>
      </w:r>
      <w:r>
        <w:rPr>
          <w:spacing w:val="80"/>
          <w:sz w:val="20"/>
        </w:rPr>
        <w:t> </w:t>
      </w:r>
      <w:r>
        <w:rPr>
          <w:sz w:val="20"/>
        </w:rPr>
        <w:t>conemur.</w:t>
      </w:r>
      <w:r>
        <w:rPr>
          <w:spacing w:val="80"/>
          <w:sz w:val="20"/>
        </w:rPr>
        <w:t> </w:t>
      </w:r>
      <w:r>
        <w:rPr>
          <w:sz w:val="20"/>
        </w:rPr>
        <w:t>4.</w:t>
      </w:r>
      <w:r>
        <w:rPr>
          <w:spacing w:val="80"/>
          <w:sz w:val="20"/>
        </w:rPr>
        <w:t> </w:t>
      </w:r>
      <w:r>
        <w:rPr>
          <w:sz w:val="20"/>
        </w:rPr>
        <w:t>Patiamur</w:t>
      </w:r>
      <w:r>
        <w:rPr>
          <w:spacing w:val="80"/>
          <w:sz w:val="20"/>
        </w:rPr>
        <w:t> </w:t>
      </w:r>
      <w:r>
        <w:rPr>
          <w:sz w:val="20"/>
        </w:rPr>
        <w:t>omnes</w:t>
      </w:r>
      <w:r>
        <w:rPr>
          <w:spacing w:val="80"/>
          <w:sz w:val="20"/>
        </w:rPr>
        <w:t> </w:t>
      </w:r>
      <w:r>
        <w:rPr>
          <w:sz w:val="20"/>
        </w:rPr>
        <w:t>in</w:t>
      </w:r>
      <w:r>
        <w:rPr>
          <w:spacing w:val="80"/>
          <w:sz w:val="20"/>
        </w:rPr>
        <w:t> </w:t>
      </w:r>
      <w:r>
        <w:rPr>
          <w:sz w:val="20"/>
        </w:rPr>
        <w:t>pace esse.</w:t>
      </w:r>
      <w:r>
        <w:rPr>
          <w:spacing w:val="40"/>
          <w:sz w:val="20"/>
        </w:rPr>
        <w:t> </w:t>
      </w:r>
      <w:r>
        <w:rPr>
          <w:sz w:val="20"/>
        </w:rPr>
        <w:t>5.</w:t>
      </w:r>
      <w:r>
        <w:rPr>
          <w:spacing w:val="40"/>
          <w:sz w:val="20"/>
        </w:rPr>
        <w:t> </w:t>
      </w:r>
      <w:r>
        <w:rPr>
          <w:sz w:val="20"/>
        </w:rPr>
        <w:t>Ne</w:t>
      </w:r>
      <w:r>
        <w:rPr>
          <w:spacing w:val="40"/>
          <w:sz w:val="20"/>
        </w:rPr>
        <w:t> </w:t>
      </w:r>
      <w:r>
        <w:rPr>
          <w:sz w:val="20"/>
        </w:rPr>
        <w:t>vereamur</w:t>
      </w:r>
      <w:r>
        <w:rPr>
          <w:spacing w:val="40"/>
          <w:sz w:val="20"/>
        </w:rPr>
        <w:t> </w:t>
      </w:r>
      <w:r>
        <w:rPr>
          <w:sz w:val="20"/>
        </w:rPr>
        <w:t>mortem.</w:t>
      </w:r>
      <w:r>
        <w:rPr>
          <w:spacing w:val="40"/>
          <w:sz w:val="20"/>
        </w:rPr>
        <w:t> </w:t>
      </w:r>
      <w:r>
        <w:rPr>
          <w:sz w:val="20"/>
        </w:rPr>
        <w:t>6.</w:t>
      </w:r>
      <w:r>
        <w:rPr>
          <w:spacing w:val="40"/>
          <w:sz w:val="20"/>
        </w:rPr>
        <w:t> </w:t>
      </w:r>
      <w:r>
        <w:rPr>
          <w:sz w:val="20"/>
        </w:rPr>
        <w:t>Deum</w:t>
      </w:r>
      <w:r>
        <w:rPr>
          <w:spacing w:val="40"/>
          <w:sz w:val="20"/>
        </w:rPr>
        <w:t> </w:t>
      </w:r>
      <w:r>
        <w:rPr>
          <w:sz w:val="20"/>
        </w:rPr>
        <w:t>vereamur.</w:t>
      </w:r>
      <w:r>
        <w:rPr>
          <w:spacing w:val="40"/>
          <w:sz w:val="20"/>
        </w:rPr>
        <w:t> </w:t>
      </w:r>
      <w:r>
        <w:rPr>
          <w:sz w:val="20"/>
        </w:rPr>
        <w:t>7.</w:t>
      </w:r>
      <w:r>
        <w:rPr>
          <w:spacing w:val="40"/>
          <w:sz w:val="20"/>
        </w:rPr>
        <w:t> </w:t>
      </w:r>
      <w:r>
        <w:rPr>
          <w:sz w:val="20"/>
        </w:rPr>
        <w:t>Conemur pacem servare. 8. Ne sequamur duces malos.</w:t>
      </w:r>
    </w:p>
    <w:p>
      <w:pPr>
        <w:spacing w:after="0" w:line="254" w:lineRule="auto"/>
        <w:jc w:val="both"/>
        <w:rPr>
          <w:sz w:val="20"/>
        </w:rPr>
        <w:sectPr>
          <w:pgSz w:w="7380" w:h="11550"/>
          <w:pgMar w:top="800" w:bottom="280" w:left="260" w:right="280"/>
        </w:sectPr>
      </w:pPr>
    </w:p>
    <w:p>
      <w:pPr>
        <w:tabs>
          <w:tab w:pos="6374" w:val="right" w:leader="none"/>
        </w:tabs>
        <w:spacing w:before="73"/>
        <w:ind w:left="2680" w:right="0" w:firstLine="0"/>
        <w:jc w:val="left"/>
        <w:rPr>
          <w:sz w:val="20"/>
        </w:rPr>
      </w:pPr>
      <w:r>
        <w:rPr/>
        <w:drawing>
          <wp:anchor distT="0" distB="0" distL="0" distR="0" allowOverlap="1" layoutInCell="1" locked="0" behindDoc="1" simplePos="0" relativeHeight="476482560">
            <wp:simplePos x="0" y="0"/>
            <wp:positionH relativeFrom="page">
              <wp:posOffset>0</wp:posOffset>
            </wp:positionH>
            <wp:positionV relativeFrom="page">
              <wp:posOffset>0</wp:posOffset>
            </wp:positionV>
            <wp:extent cx="4683125" cy="7334250"/>
            <wp:effectExtent l="0" t="0" r="0" b="0"/>
            <wp:wrapNone/>
            <wp:docPr id="715" name="image563.png"/>
            <wp:cNvGraphicFramePr>
              <a:graphicFrameLocks noChangeAspect="1"/>
            </wp:cNvGraphicFramePr>
            <a:graphic>
              <a:graphicData uri="http://schemas.openxmlformats.org/drawingml/2006/picture">
                <pic:pic>
                  <pic:nvPicPr>
                    <pic:cNvPr id="716" name="image563.png"/>
                    <pic:cNvPicPr/>
                  </pic:nvPicPr>
                  <pic:blipFill>
                    <a:blip r:embed="rId567"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449</w:t>
      </w:r>
    </w:p>
    <w:p>
      <w:pPr>
        <w:pStyle w:val="BodyText"/>
        <w:spacing w:before="11"/>
        <w:rPr>
          <w:sz w:val="21"/>
        </w:rPr>
      </w:pPr>
    </w:p>
    <w:p>
      <w:pPr>
        <w:spacing w:before="0"/>
        <w:ind w:left="899" w:right="714" w:firstLine="0"/>
        <w:jc w:val="center"/>
        <w:rPr>
          <w:b/>
          <w:sz w:val="16"/>
        </w:rPr>
      </w:pPr>
      <w:r>
        <w:rPr>
          <w:b/>
          <w:sz w:val="16"/>
        </w:rPr>
        <w:t>EXERCISE</w:t>
      </w:r>
      <w:r>
        <w:rPr>
          <w:b/>
          <w:spacing w:val="-3"/>
          <w:sz w:val="16"/>
        </w:rPr>
        <w:t> </w:t>
      </w:r>
      <w:r>
        <w:rPr>
          <w:b/>
          <w:spacing w:val="-5"/>
          <w:sz w:val="16"/>
        </w:rPr>
        <w:t>445</w:t>
      </w:r>
    </w:p>
    <w:p>
      <w:pPr>
        <w:pStyle w:val="BodyText"/>
        <w:spacing w:before="59"/>
        <w:ind w:left="899" w:right="720"/>
        <w:jc w:val="center"/>
      </w:pPr>
      <w:r>
        <w:rPr/>
        <w:t>[Indirect</w:t>
      </w:r>
      <w:r>
        <w:rPr>
          <w:spacing w:val="-3"/>
        </w:rPr>
        <w:t> </w:t>
      </w:r>
      <w:r>
        <w:rPr>
          <w:spacing w:val="-2"/>
        </w:rPr>
        <w:t>Questions]</w:t>
      </w:r>
    </w:p>
    <w:p>
      <w:pPr>
        <w:spacing w:before="50"/>
        <w:ind w:left="899" w:right="721" w:firstLine="0"/>
        <w:jc w:val="center"/>
        <w:rPr>
          <w:i/>
          <w:sz w:val="20"/>
        </w:rPr>
      </w:pPr>
      <w:r>
        <w:rPr>
          <w:i/>
          <w:spacing w:val="-2"/>
          <w:sz w:val="20"/>
        </w:rPr>
        <w:t>Translate:</w:t>
      </w:r>
    </w:p>
    <w:p>
      <w:pPr>
        <w:pStyle w:val="BodyText"/>
        <w:spacing w:line="254" w:lineRule="auto" w:before="95"/>
        <w:ind w:left="640" w:right="459" w:firstLine="215"/>
        <w:jc w:val="both"/>
      </w:pPr>
      <w:r>
        <w:rPr/>
        <w:t>1.</w:t>
      </w:r>
      <w:r>
        <w:rPr>
          <w:spacing w:val="40"/>
        </w:rPr>
        <w:t> </w:t>
      </w:r>
      <w:r>
        <w:rPr/>
        <w:t>Rogavit</w:t>
      </w:r>
      <w:r>
        <w:rPr>
          <w:spacing w:val="40"/>
        </w:rPr>
        <w:t> </w:t>
      </w:r>
      <w:r>
        <w:rPr/>
        <w:t>num</w:t>
      </w:r>
      <w:r>
        <w:rPr>
          <w:spacing w:val="40"/>
        </w:rPr>
        <w:t> </w:t>
      </w:r>
      <w:r>
        <w:rPr/>
        <w:t>novum</w:t>
      </w:r>
      <w:r>
        <w:rPr>
          <w:spacing w:val="40"/>
        </w:rPr>
        <w:t> </w:t>
      </w:r>
      <w:r>
        <w:rPr/>
        <w:t>bellum</w:t>
      </w:r>
      <w:r>
        <w:rPr>
          <w:spacing w:val="40"/>
        </w:rPr>
        <w:t> </w:t>
      </w:r>
      <w:r>
        <w:rPr/>
        <w:t>ortum</w:t>
      </w:r>
      <w:r>
        <w:rPr>
          <w:spacing w:val="40"/>
        </w:rPr>
        <w:t> </w:t>
      </w:r>
      <w:r>
        <w:rPr/>
        <w:t>esset.</w:t>
      </w:r>
      <w:r>
        <w:rPr>
          <w:spacing w:val="40"/>
        </w:rPr>
        <w:t> </w:t>
      </w:r>
      <w:r>
        <w:rPr/>
        <w:t>2.</w:t>
      </w:r>
      <w:r>
        <w:rPr>
          <w:spacing w:val="40"/>
        </w:rPr>
        <w:t> </w:t>
      </w:r>
      <w:r>
        <w:rPr/>
        <w:t>Milites</w:t>
      </w:r>
      <w:r>
        <w:rPr>
          <w:spacing w:val="40"/>
        </w:rPr>
        <w:t> </w:t>
      </w:r>
      <w:r>
        <w:rPr/>
        <w:t>rogavit num</w:t>
      </w:r>
      <w:r>
        <w:rPr>
          <w:spacing w:val="40"/>
        </w:rPr>
        <w:t> </w:t>
      </w:r>
      <w:r>
        <w:rPr/>
        <w:t>mortem</w:t>
      </w:r>
      <w:r>
        <w:rPr>
          <w:spacing w:val="40"/>
        </w:rPr>
        <w:t> </w:t>
      </w:r>
      <w:r>
        <w:rPr/>
        <w:t>vehementer</w:t>
      </w:r>
      <w:r>
        <w:rPr>
          <w:spacing w:val="40"/>
        </w:rPr>
        <w:t> </w:t>
      </w:r>
      <w:r>
        <w:rPr/>
        <w:t>vererentur.</w:t>
      </w:r>
      <w:r>
        <w:rPr>
          <w:spacing w:val="40"/>
        </w:rPr>
        <w:t> </w:t>
      </w:r>
      <w:r>
        <w:rPr/>
        <w:t>3.</w:t>
      </w:r>
      <w:r>
        <w:rPr>
          <w:spacing w:val="40"/>
        </w:rPr>
        <w:t> </w:t>
      </w:r>
      <w:r>
        <w:rPr/>
        <w:t>Quaesivit</w:t>
      </w:r>
      <w:r>
        <w:rPr>
          <w:spacing w:val="40"/>
        </w:rPr>
        <w:t> </w:t>
      </w:r>
      <w:r>
        <w:rPr/>
        <w:t>num</w:t>
      </w:r>
      <w:r>
        <w:rPr>
          <w:spacing w:val="40"/>
        </w:rPr>
        <w:t> </w:t>
      </w:r>
      <w:r>
        <w:rPr/>
        <w:t>sancti Christum</w:t>
      </w:r>
      <w:r>
        <w:rPr>
          <w:spacing w:val="80"/>
        </w:rPr>
        <w:t> </w:t>
      </w:r>
      <w:r>
        <w:rPr/>
        <w:t>secuti</w:t>
      </w:r>
      <w:r>
        <w:rPr>
          <w:spacing w:val="80"/>
        </w:rPr>
        <w:t> </w:t>
      </w:r>
      <w:r>
        <w:rPr/>
        <w:t>essent.</w:t>
      </w:r>
      <w:r>
        <w:rPr>
          <w:spacing w:val="80"/>
        </w:rPr>
        <w:t> </w:t>
      </w:r>
      <w:r>
        <w:rPr/>
        <w:t>4.</w:t>
      </w:r>
      <w:r>
        <w:rPr>
          <w:spacing w:val="80"/>
        </w:rPr>
        <w:t> </w:t>
      </w:r>
      <w:r>
        <w:rPr/>
        <w:t>Eds</w:t>
      </w:r>
      <w:r>
        <w:rPr>
          <w:spacing w:val="80"/>
        </w:rPr>
        <w:t> </w:t>
      </w:r>
      <w:r>
        <w:rPr/>
        <w:t>certiores</w:t>
      </w:r>
      <w:r>
        <w:rPr>
          <w:spacing w:val="80"/>
        </w:rPr>
        <w:t> </w:t>
      </w:r>
      <w:r>
        <w:rPr/>
        <w:t>fecit</w:t>
      </w:r>
      <w:r>
        <w:rPr>
          <w:spacing w:val="80"/>
        </w:rPr>
        <w:t> </w:t>
      </w:r>
      <w:r>
        <w:rPr/>
        <w:t>quis</w:t>
      </w:r>
      <w:r>
        <w:rPr>
          <w:spacing w:val="80"/>
        </w:rPr>
        <w:t> </w:t>
      </w:r>
      <w:r>
        <w:rPr/>
        <w:t>se</w:t>
      </w:r>
      <w:r>
        <w:rPr>
          <w:spacing w:val="80"/>
        </w:rPr>
        <w:t> </w:t>
      </w:r>
      <w:r>
        <w:rPr/>
        <w:t>secutus esset.</w:t>
      </w:r>
      <w:r>
        <w:rPr>
          <w:spacing w:val="45"/>
        </w:rPr>
        <w:t>  </w:t>
      </w:r>
      <w:r>
        <w:rPr/>
        <w:t>5.</w:t>
      </w:r>
      <w:r>
        <w:rPr>
          <w:spacing w:val="45"/>
        </w:rPr>
        <w:t>  </w:t>
      </w:r>
      <w:r>
        <w:rPr/>
        <w:t>Rogo</w:t>
      </w:r>
      <w:r>
        <w:rPr>
          <w:spacing w:val="45"/>
        </w:rPr>
        <w:t>  </w:t>
      </w:r>
      <w:r>
        <w:rPr/>
        <w:t>quae</w:t>
      </w:r>
      <w:r>
        <w:rPr>
          <w:spacing w:val="45"/>
        </w:rPr>
        <w:t>  </w:t>
      </w:r>
      <w:r>
        <w:rPr/>
        <w:t>gentes</w:t>
      </w:r>
      <w:r>
        <w:rPr>
          <w:spacing w:val="45"/>
        </w:rPr>
        <w:t>  </w:t>
      </w:r>
      <w:r>
        <w:rPr/>
        <w:t>Romanos</w:t>
      </w:r>
      <w:r>
        <w:rPr>
          <w:spacing w:val="44"/>
        </w:rPr>
        <w:t>  </w:t>
      </w:r>
      <w:r>
        <w:rPr/>
        <w:t>vincere</w:t>
      </w:r>
      <w:r>
        <w:rPr>
          <w:spacing w:val="45"/>
        </w:rPr>
        <w:t>  </w:t>
      </w:r>
      <w:r>
        <w:rPr/>
        <w:t>conatae</w:t>
      </w:r>
      <w:r>
        <w:rPr>
          <w:spacing w:val="45"/>
        </w:rPr>
        <w:t>  </w:t>
      </w:r>
      <w:r>
        <w:rPr>
          <w:spacing w:val="-2"/>
        </w:rPr>
        <w:t>sint.</w:t>
      </w:r>
    </w:p>
    <w:p>
      <w:pPr>
        <w:pStyle w:val="ListParagraph"/>
        <w:numPr>
          <w:ilvl w:val="0"/>
          <w:numId w:val="387"/>
        </w:numPr>
        <w:tabs>
          <w:tab w:pos="951" w:val="left" w:leader="none"/>
        </w:tabs>
        <w:spacing w:line="256" w:lineRule="auto" w:before="0" w:after="0"/>
        <w:ind w:left="634" w:right="453" w:firstLine="10"/>
        <w:jc w:val="both"/>
        <w:rPr>
          <w:sz w:val="20"/>
        </w:rPr>
      </w:pPr>
      <w:r>
        <w:rPr>
          <w:sz w:val="20"/>
        </w:rPr>
        <w:t>Senatus Caesarem rogavit num Gallos maximas copias per provinciam ducere passus esset. 7. Dux tribunum militum rogavit quantae</w:t>
      </w:r>
      <w:r>
        <w:rPr>
          <w:spacing w:val="40"/>
          <w:sz w:val="20"/>
        </w:rPr>
        <w:t> </w:t>
      </w:r>
      <w:r>
        <w:rPr>
          <w:sz w:val="20"/>
        </w:rPr>
        <w:t>copiae</w:t>
      </w:r>
      <w:r>
        <w:rPr>
          <w:spacing w:val="40"/>
          <w:sz w:val="20"/>
        </w:rPr>
        <w:t> </w:t>
      </w:r>
      <w:r>
        <w:rPr>
          <w:sz w:val="20"/>
        </w:rPr>
        <w:t>se</w:t>
      </w:r>
      <w:r>
        <w:rPr>
          <w:spacing w:val="40"/>
          <w:sz w:val="20"/>
        </w:rPr>
        <w:t> </w:t>
      </w:r>
      <w:r>
        <w:rPr>
          <w:sz w:val="20"/>
        </w:rPr>
        <w:t>secutae</w:t>
      </w:r>
      <w:r>
        <w:rPr>
          <w:spacing w:val="40"/>
          <w:sz w:val="20"/>
        </w:rPr>
        <w:t> </w:t>
      </w:r>
      <w:r>
        <w:rPr>
          <w:sz w:val="20"/>
        </w:rPr>
        <w:t>essent.</w:t>
      </w:r>
      <w:r>
        <w:rPr>
          <w:spacing w:val="40"/>
          <w:sz w:val="20"/>
        </w:rPr>
        <w:t> </w:t>
      </w:r>
      <w:r>
        <w:rPr>
          <w:sz w:val="20"/>
        </w:rPr>
        <w:t>8.</w:t>
      </w:r>
      <w:r>
        <w:rPr>
          <w:spacing w:val="40"/>
          <w:sz w:val="20"/>
        </w:rPr>
        <w:t> </w:t>
      </w:r>
      <w:r>
        <w:rPr>
          <w:sz w:val="20"/>
        </w:rPr>
        <w:t>Rogo</w:t>
      </w:r>
      <w:r>
        <w:rPr>
          <w:spacing w:val="40"/>
          <w:sz w:val="20"/>
        </w:rPr>
        <w:t> </w:t>
      </w:r>
      <w:r>
        <w:rPr>
          <w:sz w:val="20"/>
        </w:rPr>
        <w:t>cur</w:t>
      </w:r>
      <w:r>
        <w:rPr>
          <w:spacing w:val="40"/>
          <w:sz w:val="20"/>
        </w:rPr>
        <w:t> </w:t>
      </w:r>
      <w:r>
        <w:rPr>
          <w:sz w:val="20"/>
        </w:rPr>
        <w:t>omnes</w:t>
      </w:r>
      <w:r>
        <w:rPr>
          <w:spacing w:val="40"/>
          <w:sz w:val="20"/>
        </w:rPr>
        <w:t> </w:t>
      </w:r>
      <w:r>
        <w:rPr>
          <w:sz w:val="20"/>
        </w:rPr>
        <w:t>homines Deum verum et unum non vereantur.</w:t>
      </w:r>
    </w:p>
    <w:p>
      <w:pPr>
        <w:pStyle w:val="BodyText"/>
        <w:spacing w:before="11"/>
        <w:rPr>
          <w:sz w:val="21"/>
        </w:rPr>
      </w:pPr>
    </w:p>
    <w:p>
      <w:pPr>
        <w:spacing w:before="0"/>
        <w:ind w:left="899" w:right="700" w:firstLine="0"/>
        <w:jc w:val="center"/>
        <w:rPr>
          <w:b/>
          <w:sz w:val="16"/>
        </w:rPr>
      </w:pPr>
      <w:r>
        <w:rPr>
          <w:b/>
          <w:sz w:val="16"/>
        </w:rPr>
        <w:t>EXERCISE</w:t>
      </w:r>
      <w:r>
        <w:rPr>
          <w:b/>
          <w:spacing w:val="-3"/>
          <w:sz w:val="16"/>
        </w:rPr>
        <w:t> </w:t>
      </w:r>
      <w:r>
        <w:rPr>
          <w:b/>
          <w:spacing w:val="-5"/>
          <w:sz w:val="16"/>
        </w:rPr>
        <w:t>446</w:t>
      </w:r>
    </w:p>
    <w:p>
      <w:pPr>
        <w:pStyle w:val="BodyText"/>
        <w:spacing w:before="49"/>
        <w:ind w:left="899" w:right="691"/>
        <w:jc w:val="center"/>
      </w:pPr>
      <w:r>
        <w:rPr>
          <w:spacing w:val="-2"/>
        </w:rPr>
        <w:t>[Gum-Clauses]</w:t>
      </w:r>
    </w:p>
    <w:p>
      <w:pPr>
        <w:spacing w:before="45"/>
        <w:ind w:left="899" w:right="695" w:firstLine="0"/>
        <w:jc w:val="center"/>
        <w:rPr>
          <w:i/>
          <w:sz w:val="20"/>
        </w:rPr>
      </w:pPr>
      <w:r>
        <w:rPr>
          <w:i/>
          <w:spacing w:val="-2"/>
          <w:sz w:val="20"/>
        </w:rPr>
        <w:t>Translate:</w:t>
      </w:r>
    </w:p>
    <w:p>
      <w:pPr>
        <w:pStyle w:val="ListParagraph"/>
        <w:numPr>
          <w:ilvl w:val="1"/>
          <w:numId w:val="387"/>
        </w:numPr>
        <w:tabs>
          <w:tab w:pos="1119" w:val="left" w:leader="none"/>
        </w:tabs>
        <w:spacing w:line="256" w:lineRule="auto" w:before="100" w:after="0"/>
        <w:ind w:left="644" w:right="444" w:firstLine="220"/>
        <w:jc w:val="both"/>
        <w:rPr>
          <w:sz w:val="20"/>
        </w:rPr>
      </w:pPr>
      <w:r>
        <w:rPr>
          <w:sz w:val="20"/>
        </w:rPr>
        <w:t>Hostes, cum maximas copias trans flumen latissimum ducere conarentur,</w:t>
      </w:r>
      <w:r>
        <w:rPr>
          <w:spacing w:val="40"/>
          <w:sz w:val="20"/>
        </w:rPr>
        <w:t> </w:t>
      </w:r>
      <w:r>
        <w:rPr>
          <w:sz w:val="20"/>
        </w:rPr>
        <w:t>a</w:t>
      </w:r>
      <w:r>
        <w:rPr>
          <w:spacing w:val="40"/>
          <w:sz w:val="20"/>
        </w:rPr>
        <w:t> </w:t>
      </w:r>
      <w:r>
        <w:rPr>
          <w:sz w:val="20"/>
        </w:rPr>
        <w:t>Caesare</w:t>
      </w:r>
      <w:r>
        <w:rPr>
          <w:spacing w:val="40"/>
          <w:sz w:val="20"/>
        </w:rPr>
        <w:t> </w:t>
      </w:r>
      <w:r>
        <w:rPr>
          <w:sz w:val="20"/>
        </w:rPr>
        <w:t>in</w:t>
      </w:r>
      <w:r>
        <w:rPr>
          <w:spacing w:val="40"/>
          <w:sz w:val="20"/>
        </w:rPr>
        <w:t> </w:t>
      </w:r>
      <w:r>
        <w:rPr>
          <w:sz w:val="20"/>
        </w:rPr>
        <w:t>fugam</w:t>
      </w:r>
      <w:r>
        <w:rPr>
          <w:spacing w:val="40"/>
          <w:sz w:val="20"/>
        </w:rPr>
        <w:t> </w:t>
      </w:r>
      <w:r>
        <w:rPr>
          <w:sz w:val="20"/>
        </w:rPr>
        <w:t>conjecti</w:t>
      </w:r>
      <w:r>
        <w:rPr>
          <w:spacing w:val="40"/>
          <w:sz w:val="20"/>
        </w:rPr>
        <w:t> </w:t>
      </w:r>
      <w:r>
        <w:rPr>
          <w:sz w:val="20"/>
        </w:rPr>
        <w:t>sunt.</w:t>
      </w:r>
      <w:r>
        <w:rPr>
          <w:spacing w:val="40"/>
          <w:sz w:val="20"/>
        </w:rPr>
        <w:t> </w:t>
      </w:r>
      <w:r>
        <w:rPr>
          <w:sz w:val="20"/>
        </w:rPr>
        <w:t>2.</w:t>
      </w:r>
      <w:r>
        <w:rPr>
          <w:spacing w:val="40"/>
          <w:sz w:val="20"/>
        </w:rPr>
        <w:t> </w:t>
      </w:r>
      <w:r>
        <w:rPr>
          <w:sz w:val="20"/>
        </w:rPr>
        <w:t>Caesar,</w:t>
      </w:r>
      <w:r>
        <w:rPr>
          <w:spacing w:val="40"/>
          <w:sz w:val="20"/>
        </w:rPr>
        <w:t> </w:t>
      </w:r>
      <w:r>
        <w:rPr>
          <w:sz w:val="20"/>
        </w:rPr>
        <w:t>cum</w:t>
      </w:r>
      <w:r>
        <w:rPr>
          <w:spacing w:val="40"/>
          <w:sz w:val="20"/>
        </w:rPr>
        <w:t> </w:t>
      </w:r>
      <w:r>
        <w:rPr>
          <w:sz w:val="20"/>
        </w:rPr>
        <w:t>hostes</w:t>
      </w:r>
      <w:r>
        <w:rPr>
          <w:spacing w:val="54"/>
          <w:sz w:val="20"/>
        </w:rPr>
        <w:t>  </w:t>
      </w:r>
      <w:r>
        <w:rPr>
          <w:sz w:val="20"/>
        </w:rPr>
        <w:t>difficillima</w:t>
      </w:r>
      <w:r>
        <w:rPr>
          <w:spacing w:val="55"/>
          <w:sz w:val="20"/>
        </w:rPr>
        <w:t>  </w:t>
      </w:r>
      <w:r>
        <w:rPr>
          <w:sz w:val="20"/>
        </w:rPr>
        <w:t>via</w:t>
      </w:r>
      <w:r>
        <w:rPr>
          <w:spacing w:val="55"/>
          <w:sz w:val="20"/>
        </w:rPr>
        <w:t>  </w:t>
      </w:r>
      <w:r>
        <w:rPr>
          <w:sz w:val="20"/>
        </w:rPr>
        <w:t>secutus</w:t>
      </w:r>
      <w:r>
        <w:rPr>
          <w:spacing w:val="55"/>
          <w:sz w:val="20"/>
        </w:rPr>
        <w:t>  </w:t>
      </w:r>
      <w:r>
        <w:rPr>
          <w:sz w:val="20"/>
        </w:rPr>
        <w:t>esset,</w:t>
      </w:r>
      <w:r>
        <w:rPr>
          <w:spacing w:val="55"/>
          <w:sz w:val="20"/>
        </w:rPr>
        <w:t>  </w:t>
      </w:r>
      <w:r>
        <w:rPr>
          <w:sz w:val="20"/>
        </w:rPr>
        <w:t>eos</w:t>
      </w:r>
      <w:r>
        <w:rPr>
          <w:spacing w:val="54"/>
          <w:sz w:val="20"/>
        </w:rPr>
        <w:t>  </w:t>
      </w:r>
      <w:r>
        <w:rPr>
          <w:sz w:val="20"/>
        </w:rPr>
        <w:t>in</w:t>
      </w:r>
      <w:r>
        <w:rPr>
          <w:spacing w:val="55"/>
          <w:sz w:val="20"/>
        </w:rPr>
        <w:t>  </w:t>
      </w:r>
      <w:r>
        <w:rPr>
          <w:sz w:val="20"/>
        </w:rPr>
        <w:t>fugam</w:t>
      </w:r>
      <w:r>
        <w:rPr>
          <w:spacing w:val="54"/>
          <w:sz w:val="20"/>
        </w:rPr>
        <w:t>  </w:t>
      </w:r>
      <w:r>
        <w:rPr>
          <w:spacing w:val="-2"/>
          <w:sz w:val="20"/>
        </w:rPr>
        <w:t>dedit.</w:t>
      </w:r>
    </w:p>
    <w:p>
      <w:pPr>
        <w:pStyle w:val="ListParagraph"/>
        <w:numPr>
          <w:ilvl w:val="0"/>
          <w:numId w:val="388"/>
        </w:numPr>
        <w:tabs>
          <w:tab w:pos="968" w:val="left" w:leader="none"/>
        </w:tabs>
        <w:spacing w:line="259" w:lineRule="auto" w:before="0" w:after="0"/>
        <w:ind w:left="644" w:right="438" w:firstLine="5"/>
        <w:jc w:val="both"/>
        <w:rPr>
          <w:sz w:val="20"/>
        </w:rPr>
      </w:pPr>
      <w:r>
        <w:rPr>
          <w:sz w:val="20"/>
        </w:rPr>
        <w:t>Christus,</w:t>
      </w:r>
      <w:r>
        <w:rPr>
          <w:spacing w:val="40"/>
          <w:sz w:val="20"/>
        </w:rPr>
        <w:t> </w:t>
      </w:r>
      <w:r>
        <w:rPr>
          <w:sz w:val="20"/>
        </w:rPr>
        <w:t>cum</w:t>
      </w:r>
      <w:r>
        <w:rPr>
          <w:spacing w:val="40"/>
          <w:sz w:val="20"/>
        </w:rPr>
        <w:t> </w:t>
      </w:r>
      <w:r>
        <w:rPr>
          <w:sz w:val="20"/>
        </w:rPr>
        <w:t>gravissimos</w:t>
      </w:r>
      <w:r>
        <w:rPr>
          <w:spacing w:val="40"/>
          <w:sz w:val="20"/>
        </w:rPr>
        <w:t> </w:t>
      </w:r>
      <w:r>
        <w:rPr>
          <w:sz w:val="20"/>
        </w:rPr>
        <w:t>dolores</w:t>
      </w:r>
      <w:r>
        <w:rPr>
          <w:spacing w:val="40"/>
          <w:sz w:val="20"/>
        </w:rPr>
        <w:t> </w:t>
      </w:r>
      <w:r>
        <w:rPr>
          <w:sz w:val="20"/>
        </w:rPr>
        <w:t>pateretur,</w:t>
      </w:r>
      <w:r>
        <w:rPr>
          <w:spacing w:val="40"/>
          <w:sz w:val="20"/>
        </w:rPr>
        <w:t> </w:t>
      </w:r>
      <w:r>
        <w:rPr>
          <w:sz w:val="20"/>
        </w:rPr>
        <w:t>nobis</w:t>
      </w:r>
      <w:r>
        <w:rPr>
          <w:spacing w:val="40"/>
          <w:sz w:val="20"/>
        </w:rPr>
        <w:t> </w:t>
      </w:r>
      <w:r>
        <w:rPr>
          <w:sz w:val="20"/>
        </w:rPr>
        <w:t>matrem</w:t>
      </w:r>
      <w:r>
        <w:rPr>
          <w:spacing w:val="80"/>
          <w:sz w:val="20"/>
        </w:rPr>
        <w:t> </w:t>
      </w:r>
      <w:r>
        <w:rPr>
          <w:sz w:val="20"/>
        </w:rPr>
        <w:t>suam</w:t>
      </w:r>
      <w:r>
        <w:rPr>
          <w:spacing w:val="80"/>
          <w:sz w:val="20"/>
        </w:rPr>
        <w:t> </w:t>
      </w:r>
      <w:r>
        <w:rPr>
          <w:sz w:val="20"/>
        </w:rPr>
        <w:t>dedit.</w:t>
      </w:r>
      <w:r>
        <w:rPr>
          <w:spacing w:val="80"/>
          <w:sz w:val="20"/>
        </w:rPr>
        <w:t> </w:t>
      </w:r>
      <w:r>
        <w:rPr>
          <w:sz w:val="20"/>
        </w:rPr>
        <w:t>4.</w:t>
      </w:r>
      <w:r>
        <w:rPr>
          <w:spacing w:val="80"/>
          <w:sz w:val="20"/>
        </w:rPr>
        <w:t> </w:t>
      </w:r>
      <w:r>
        <w:rPr>
          <w:sz w:val="20"/>
        </w:rPr>
        <w:t>Lincoln,</w:t>
      </w:r>
      <w:r>
        <w:rPr>
          <w:spacing w:val="80"/>
          <w:sz w:val="20"/>
        </w:rPr>
        <w:t> </w:t>
      </w:r>
      <w:r>
        <w:rPr>
          <w:sz w:val="20"/>
        </w:rPr>
        <w:t>cum</w:t>
      </w:r>
      <w:r>
        <w:rPr>
          <w:spacing w:val="80"/>
          <w:sz w:val="20"/>
        </w:rPr>
        <w:t> </w:t>
      </w:r>
      <w:r>
        <w:rPr>
          <w:sz w:val="20"/>
        </w:rPr>
        <w:t>bellum</w:t>
      </w:r>
      <w:r>
        <w:rPr>
          <w:spacing w:val="80"/>
          <w:sz w:val="20"/>
        </w:rPr>
        <w:t> </w:t>
      </w:r>
      <w:r>
        <w:rPr>
          <w:sz w:val="20"/>
        </w:rPr>
        <w:t>in</w:t>
      </w:r>
      <w:r>
        <w:rPr>
          <w:spacing w:val="80"/>
          <w:sz w:val="20"/>
        </w:rPr>
        <w:t> </w:t>
      </w:r>
      <w:r>
        <w:rPr>
          <w:sz w:val="20"/>
        </w:rPr>
        <w:t>nostra</w:t>
      </w:r>
      <w:r>
        <w:rPr>
          <w:spacing w:val="80"/>
          <w:sz w:val="20"/>
        </w:rPr>
        <w:t> </w:t>
      </w:r>
      <w:r>
        <w:rPr>
          <w:sz w:val="20"/>
        </w:rPr>
        <w:t>civitate</w:t>
      </w:r>
      <w:r>
        <w:rPr>
          <w:spacing w:val="80"/>
          <w:sz w:val="20"/>
        </w:rPr>
        <w:t> </w:t>
      </w:r>
      <w:r>
        <w:rPr>
          <w:sz w:val="20"/>
        </w:rPr>
        <w:t>ortum esset,</w:t>
      </w:r>
      <w:r>
        <w:rPr>
          <w:spacing w:val="80"/>
          <w:sz w:val="20"/>
        </w:rPr>
        <w:t> </w:t>
      </w:r>
      <w:r>
        <w:rPr>
          <w:sz w:val="20"/>
        </w:rPr>
        <w:t>omnes</w:t>
      </w:r>
      <w:r>
        <w:rPr>
          <w:spacing w:val="80"/>
          <w:sz w:val="20"/>
        </w:rPr>
        <w:t> </w:t>
      </w:r>
      <w:r>
        <w:rPr>
          <w:sz w:val="20"/>
        </w:rPr>
        <w:t>servos</w:t>
      </w:r>
      <w:r>
        <w:rPr>
          <w:spacing w:val="80"/>
          <w:sz w:val="20"/>
        </w:rPr>
        <w:t> </w:t>
      </w:r>
      <w:r>
        <w:rPr>
          <w:sz w:val="20"/>
        </w:rPr>
        <w:t>a</w:t>
      </w:r>
      <w:r>
        <w:rPr>
          <w:spacing w:val="80"/>
          <w:sz w:val="20"/>
        </w:rPr>
        <w:t> </w:t>
      </w:r>
      <w:r>
        <w:rPr>
          <w:sz w:val="20"/>
        </w:rPr>
        <w:t>dominis</w:t>
      </w:r>
      <w:r>
        <w:rPr>
          <w:spacing w:val="80"/>
          <w:sz w:val="20"/>
        </w:rPr>
        <w:t> </w:t>
      </w:r>
      <w:r>
        <w:rPr>
          <w:sz w:val="20"/>
        </w:rPr>
        <w:t>liberavit.</w:t>
      </w:r>
      <w:r>
        <w:rPr>
          <w:spacing w:val="80"/>
          <w:sz w:val="20"/>
        </w:rPr>
        <w:t> </w:t>
      </w:r>
      <w:r>
        <w:rPr>
          <w:sz w:val="20"/>
        </w:rPr>
        <w:t>5.</w:t>
      </w:r>
      <w:r>
        <w:rPr>
          <w:spacing w:val="80"/>
          <w:sz w:val="20"/>
        </w:rPr>
        <w:t> </w:t>
      </w:r>
      <w:r>
        <w:rPr>
          <w:sz w:val="20"/>
        </w:rPr>
        <w:t>Caesar,</w:t>
      </w:r>
      <w:r>
        <w:rPr>
          <w:spacing w:val="80"/>
          <w:sz w:val="20"/>
        </w:rPr>
        <w:t> </w:t>
      </w:r>
      <w:r>
        <w:rPr>
          <w:sz w:val="20"/>
        </w:rPr>
        <w:t>cum</w:t>
      </w:r>
      <w:r>
        <w:rPr>
          <w:spacing w:val="80"/>
          <w:sz w:val="20"/>
        </w:rPr>
        <w:t> </w:t>
      </w:r>
      <w:r>
        <w:rPr>
          <w:sz w:val="20"/>
        </w:rPr>
        <w:t>Gallos per</w:t>
      </w:r>
      <w:r>
        <w:rPr>
          <w:spacing w:val="40"/>
          <w:sz w:val="20"/>
        </w:rPr>
        <w:t> </w:t>
      </w:r>
      <w:r>
        <w:rPr>
          <w:sz w:val="20"/>
        </w:rPr>
        <w:t>provinciam</w:t>
      </w:r>
      <w:r>
        <w:rPr>
          <w:spacing w:val="40"/>
          <w:sz w:val="20"/>
        </w:rPr>
        <w:t> </w:t>
      </w:r>
      <w:r>
        <w:rPr>
          <w:sz w:val="20"/>
        </w:rPr>
        <w:t>iter</w:t>
      </w:r>
      <w:r>
        <w:rPr>
          <w:spacing w:val="40"/>
          <w:sz w:val="20"/>
        </w:rPr>
        <w:t> </w:t>
      </w:r>
      <w:r>
        <w:rPr>
          <w:sz w:val="20"/>
        </w:rPr>
        <w:t>facere</w:t>
      </w:r>
      <w:r>
        <w:rPr>
          <w:spacing w:val="40"/>
          <w:sz w:val="20"/>
        </w:rPr>
        <w:t> </w:t>
      </w:r>
      <w:r>
        <w:rPr>
          <w:sz w:val="20"/>
        </w:rPr>
        <w:t>omnino</w:t>
      </w:r>
      <w:r>
        <w:rPr>
          <w:spacing w:val="40"/>
          <w:sz w:val="20"/>
        </w:rPr>
        <w:t> </w:t>
      </w:r>
      <w:r>
        <w:rPr>
          <w:sz w:val="20"/>
        </w:rPr>
        <w:t>non</w:t>
      </w:r>
      <w:r>
        <w:rPr>
          <w:spacing w:val="40"/>
          <w:sz w:val="20"/>
        </w:rPr>
        <w:t> </w:t>
      </w:r>
      <w:r>
        <w:rPr>
          <w:sz w:val="20"/>
        </w:rPr>
        <w:t>passus</w:t>
      </w:r>
      <w:r>
        <w:rPr>
          <w:spacing w:val="40"/>
          <w:sz w:val="20"/>
        </w:rPr>
        <w:t> </w:t>
      </w:r>
      <w:r>
        <w:rPr>
          <w:sz w:val="20"/>
        </w:rPr>
        <w:t>esset,</w:t>
      </w:r>
      <w:r>
        <w:rPr>
          <w:spacing w:val="40"/>
          <w:sz w:val="20"/>
        </w:rPr>
        <w:t> </w:t>
      </w:r>
      <w:r>
        <w:rPr>
          <w:sz w:val="20"/>
        </w:rPr>
        <w:t>fines</w:t>
      </w:r>
      <w:r>
        <w:rPr>
          <w:spacing w:val="40"/>
          <w:sz w:val="20"/>
        </w:rPr>
        <w:t> </w:t>
      </w:r>
      <w:r>
        <w:rPr>
          <w:sz w:val="20"/>
        </w:rPr>
        <w:t>pro- vinciae armis defendit.</w:t>
      </w:r>
    </w:p>
    <w:p>
      <w:pPr>
        <w:pStyle w:val="BodyText"/>
        <w:spacing w:before="8"/>
        <w:rPr>
          <w:sz w:val="19"/>
        </w:rPr>
      </w:pPr>
    </w:p>
    <w:p>
      <w:pPr>
        <w:spacing w:before="0"/>
        <w:ind w:left="899" w:right="670" w:firstLine="0"/>
        <w:jc w:val="center"/>
        <w:rPr>
          <w:b/>
          <w:sz w:val="16"/>
        </w:rPr>
      </w:pPr>
      <w:r>
        <w:rPr>
          <w:b/>
          <w:sz w:val="16"/>
        </w:rPr>
        <w:t>EXERCISE</w:t>
      </w:r>
      <w:r>
        <w:rPr>
          <w:b/>
          <w:spacing w:val="-3"/>
          <w:sz w:val="16"/>
        </w:rPr>
        <w:t> </w:t>
      </w:r>
      <w:r>
        <w:rPr>
          <w:b/>
          <w:spacing w:val="-5"/>
          <w:sz w:val="16"/>
        </w:rPr>
        <w:t>447</w:t>
      </w:r>
    </w:p>
    <w:p>
      <w:pPr>
        <w:pStyle w:val="BodyText"/>
        <w:spacing w:before="49"/>
        <w:ind w:left="899" w:right="675"/>
        <w:jc w:val="center"/>
      </w:pPr>
      <w:r>
        <w:rPr>
          <w:spacing w:val="-2"/>
        </w:rPr>
        <w:t>[Essential]</w:t>
      </w:r>
    </w:p>
    <w:p>
      <w:pPr>
        <w:spacing w:before="54"/>
        <w:ind w:left="899" w:right="681" w:firstLine="0"/>
        <w:jc w:val="center"/>
        <w:rPr>
          <w:b/>
          <w:i/>
          <w:sz w:val="18"/>
        </w:rPr>
      </w:pPr>
      <w:r>
        <w:rPr>
          <w:b/>
          <w:i/>
          <w:sz w:val="18"/>
        </w:rPr>
        <w:t>T</w:t>
      </w:r>
      <w:r>
        <w:rPr>
          <w:b/>
          <w:i/>
          <w:spacing w:val="-2"/>
          <w:sz w:val="18"/>
        </w:rPr>
        <w:t> </w:t>
      </w:r>
      <w:r>
        <w:rPr>
          <w:b/>
          <w:i/>
          <w:sz w:val="18"/>
        </w:rPr>
        <w:t>ranslate</w:t>
      </w:r>
      <w:r>
        <w:rPr>
          <w:b/>
          <w:i/>
          <w:spacing w:val="-1"/>
          <w:sz w:val="18"/>
        </w:rPr>
        <w:t> </w:t>
      </w:r>
      <w:r>
        <w:rPr>
          <w:b/>
          <w:i/>
          <w:spacing w:val="-10"/>
          <w:sz w:val="18"/>
        </w:rPr>
        <w:t>:</w:t>
      </w:r>
    </w:p>
    <w:p>
      <w:pPr>
        <w:pStyle w:val="ListParagraph"/>
        <w:numPr>
          <w:ilvl w:val="1"/>
          <w:numId w:val="388"/>
        </w:numPr>
        <w:tabs>
          <w:tab w:pos="1228" w:val="left" w:leader="none"/>
        </w:tabs>
        <w:spacing w:line="254" w:lineRule="auto" w:before="94" w:after="0"/>
        <w:ind w:left="654" w:right="424" w:firstLine="220"/>
        <w:jc w:val="both"/>
        <w:rPr>
          <w:sz w:val="20"/>
        </w:rPr>
      </w:pPr>
      <w:r>
        <w:rPr>
          <w:sz w:val="20"/>
        </w:rPr>
        <w:t>Jesus</w:t>
      </w:r>
      <w:r>
        <w:rPr>
          <w:spacing w:val="70"/>
          <w:sz w:val="20"/>
        </w:rPr>
        <w:t> </w:t>
      </w:r>
      <w:r>
        <w:rPr>
          <w:sz w:val="20"/>
        </w:rPr>
        <w:t>Christ,</w:t>
      </w:r>
      <w:r>
        <w:rPr>
          <w:spacing w:val="70"/>
          <w:sz w:val="20"/>
        </w:rPr>
        <w:t> </w:t>
      </w:r>
      <w:r>
        <w:rPr>
          <w:sz w:val="20"/>
        </w:rPr>
        <w:t>the</w:t>
      </w:r>
      <w:r>
        <w:rPr>
          <w:spacing w:val="70"/>
          <w:sz w:val="20"/>
        </w:rPr>
        <w:t> </w:t>
      </w:r>
      <w:r>
        <w:rPr>
          <w:sz w:val="20"/>
        </w:rPr>
        <w:t>Son</w:t>
      </w:r>
      <w:r>
        <w:rPr>
          <w:spacing w:val="70"/>
          <w:sz w:val="20"/>
        </w:rPr>
        <w:t> </w:t>
      </w:r>
      <w:r>
        <w:rPr>
          <w:sz w:val="20"/>
        </w:rPr>
        <w:t>of</w:t>
      </w:r>
      <w:r>
        <w:rPr>
          <w:spacing w:val="69"/>
          <w:sz w:val="20"/>
        </w:rPr>
        <w:t> </w:t>
      </w:r>
      <w:r>
        <w:rPr>
          <w:sz w:val="20"/>
        </w:rPr>
        <w:t>God,</w:t>
      </w:r>
      <w:r>
        <w:rPr>
          <w:spacing w:val="70"/>
          <w:sz w:val="20"/>
        </w:rPr>
        <w:t> </w:t>
      </w:r>
      <w:r>
        <w:rPr>
          <w:sz w:val="20"/>
        </w:rPr>
        <w:t>allowed</w:t>
      </w:r>
      <w:r>
        <w:rPr>
          <w:spacing w:val="70"/>
          <w:sz w:val="20"/>
        </w:rPr>
        <w:t> </w:t>
      </w:r>
      <w:r>
        <w:rPr>
          <w:sz w:val="20"/>
        </w:rPr>
        <w:t>Himself</w:t>
      </w:r>
      <w:r>
        <w:rPr>
          <w:spacing w:val="69"/>
          <w:sz w:val="20"/>
        </w:rPr>
        <w:t> </w:t>
      </w:r>
      <w:r>
        <w:rPr>
          <w:sz w:val="20"/>
        </w:rPr>
        <w:t>to</w:t>
      </w:r>
      <w:r>
        <w:rPr>
          <w:spacing w:val="69"/>
          <w:sz w:val="20"/>
        </w:rPr>
        <w:t> </w:t>
      </w:r>
      <w:r>
        <w:rPr>
          <w:sz w:val="20"/>
        </w:rPr>
        <w:t>be</w:t>
      </w:r>
      <w:r>
        <w:rPr>
          <w:spacing w:val="69"/>
          <w:sz w:val="20"/>
        </w:rPr>
        <w:t> </w:t>
      </w:r>
      <w:r>
        <w:rPr>
          <w:sz w:val="20"/>
        </w:rPr>
        <w:t>led to</w:t>
      </w:r>
      <w:r>
        <w:rPr>
          <w:spacing w:val="40"/>
          <w:sz w:val="20"/>
        </w:rPr>
        <w:t> </w:t>
      </w:r>
      <w:r>
        <w:rPr>
          <w:sz w:val="20"/>
        </w:rPr>
        <w:t>death</w:t>
      </w:r>
      <w:r>
        <w:rPr>
          <w:spacing w:val="40"/>
          <w:sz w:val="20"/>
        </w:rPr>
        <w:t> </w:t>
      </w:r>
      <w:r>
        <w:rPr>
          <w:sz w:val="20"/>
        </w:rPr>
        <w:t>for</w:t>
      </w:r>
      <w:r>
        <w:rPr>
          <w:spacing w:val="40"/>
          <w:sz w:val="20"/>
        </w:rPr>
        <w:t> </w:t>
      </w:r>
      <w:r>
        <w:rPr>
          <w:sz w:val="20"/>
        </w:rPr>
        <w:t>our</w:t>
      </w:r>
      <w:r>
        <w:rPr>
          <w:spacing w:val="40"/>
          <w:sz w:val="20"/>
        </w:rPr>
        <w:t> </w:t>
      </w:r>
      <w:r>
        <w:rPr>
          <w:sz w:val="20"/>
        </w:rPr>
        <w:t>salvation.</w:t>
      </w:r>
      <w:r>
        <w:rPr>
          <w:spacing w:val="40"/>
          <w:sz w:val="20"/>
        </w:rPr>
        <w:t> </w:t>
      </w:r>
      <w:r>
        <w:rPr>
          <w:sz w:val="20"/>
        </w:rPr>
        <w:t>Let</w:t>
      </w:r>
      <w:r>
        <w:rPr>
          <w:spacing w:val="40"/>
          <w:sz w:val="20"/>
        </w:rPr>
        <w:t> </w:t>
      </w:r>
      <w:r>
        <w:rPr>
          <w:sz w:val="20"/>
        </w:rPr>
        <w:t>us</w:t>
      </w:r>
      <w:r>
        <w:rPr>
          <w:spacing w:val="40"/>
          <w:sz w:val="20"/>
        </w:rPr>
        <w:t> </w:t>
      </w:r>
      <w:r>
        <w:rPr>
          <w:sz w:val="20"/>
        </w:rPr>
        <w:t>therefore</w:t>
      </w:r>
      <w:r>
        <w:rPr>
          <w:spacing w:val="40"/>
          <w:sz w:val="20"/>
        </w:rPr>
        <w:t> </w:t>
      </w:r>
      <w:r>
        <w:rPr>
          <w:sz w:val="20"/>
        </w:rPr>
        <w:t>also</w:t>
      </w:r>
      <w:r>
        <w:rPr>
          <w:spacing w:val="40"/>
          <w:sz w:val="20"/>
        </w:rPr>
        <w:t> </w:t>
      </w:r>
      <w:r>
        <w:rPr>
          <w:sz w:val="20"/>
        </w:rPr>
        <w:t>follow</w:t>
      </w:r>
      <w:r>
        <w:rPr>
          <w:spacing w:val="40"/>
          <w:sz w:val="20"/>
        </w:rPr>
        <w:t> </w:t>
      </w:r>
      <w:r>
        <w:rPr>
          <w:sz w:val="20"/>
        </w:rPr>
        <w:t>Him</w:t>
      </w:r>
      <w:r>
        <w:rPr>
          <w:spacing w:val="40"/>
          <w:sz w:val="20"/>
        </w:rPr>
        <w:t> </w:t>
      </w:r>
      <w:r>
        <w:rPr>
          <w:sz w:val="20"/>
        </w:rPr>
        <w:t>without</w:t>
      </w:r>
      <w:r>
        <w:rPr>
          <w:spacing w:val="40"/>
          <w:sz w:val="20"/>
        </w:rPr>
        <w:t> </w:t>
      </w:r>
      <w:r>
        <w:rPr>
          <w:sz w:val="20"/>
        </w:rPr>
        <w:t>delay</w:t>
      </w:r>
      <w:r>
        <w:rPr>
          <w:spacing w:val="40"/>
          <w:sz w:val="20"/>
        </w:rPr>
        <w:t> </w:t>
      </w:r>
      <w:r>
        <w:rPr>
          <w:sz w:val="20"/>
        </w:rPr>
        <w:t>and</w:t>
      </w:r>
      <w:r>
        <w:rPr>
          <w:spacing w:val="40"/>
          <w:sz w:val="20"/>
        </w:rPr>
        <w:t> </w:t>
      </w:r>
      <w:r>
        <w:rPr>
          <w:sz w:val="20"/>
        </w:rPr>
        <w:t>without</w:t>
      </w:r>
      <w:r>
        <w:rPr>
          <w:spacing w:val="40"/>
          <w:sz w:val="20"/>
        </w:rPr>
        <w:t> </w:t>
      </w:r>
      <w:r>
        <w:rPr>
          <w:sz w:val="20"/>
        </w:rPr>
        <w:t>fear.</w:t>
      </w:r>
      <w:r>
        <w:rPr>
          <w:spacing w:val="40"/>
          <w:sz w:val="20"/>
        </w:rPr>
        <w:t> </w:t>
      </w:r>
      <w:r>
        <w:rPr>
          <w:sz w:val="20"/>
        </w:rPr>
        <w:t>Let</w:t>
      </w:r>
      <w:r>
        <w:rPr>
          <w:spacing w:val="40"/>
          <w:sz w:val="20"/>
        </w:rPr>
        <w:t> </w:t>
      </w:r>
      <w:r>
        <w:rPr>
          <w:sz w:val="20"/>
        </w:rPr>
        <w:t>us</w:t>
      </w:r>
      <w:r>
        <w:rPr>
          <w:spacing w:val="40"/>
          <w:sz w:val="20"/>
        </w:rPr>
        <w:t> </w:t>
      </w:r>
      <w:r>
        <w:rPr>
          <w:sz w:val="20"/>
        </w:rPr>
        <w:t>not</w:t>
      </w:r>
      <w:r>
        <w:rPr>
          <w:spacing w:val="40"/>
          <w:sz w:val="20"/>
        </w:rPr>
        <w:t> </w:t>
      </w:r>
      <w:r>
        <w:rPr>
          <w:sz w:val="20"/>
        </w:rPr>
        <w:t>fear</w:t>
      </w:r>
      <w:r>
        <w:rPr>
          <w:spacing w:val="40"/>
          <w:sz w:val="20"/>
        </w:rPr>
        <w:t> </w:t>
      </w:r>
      <w:r>
        <w:rPr>
          <w:sz w:val="20"/>
        </w:rPr>
        <w:t>the</w:t>
      </w:r>
      <w:r>
        <w:rPr>
          <w:spacing w:val="40"/>
          <w:sz w:val="20"/>
        </w:rPr>
        <w:t> </w:t>
      </w:r>
      <w:r>
        <w:rPr>
          <w:sz w:val="20"/>
        </w:rPr>
        <w:t>greatest</w:t>
      </w:r>
      <w:r>
        <w:rPr>
          <w:spacing w:val="80"/>
          <w:sz w:val="20"/>
        </w:rPr>
        <w:t> </w:t>
      </w:r>
      <w:r>
        <w:rPr>
          <w:sz w:val="20"/>
        </w:rPr>
        <w:t>danger.</w:t>
      </w:r>
      <w:r>
        <w:rPr>
          <w:spacing w:val="68"/>
          <w:sz w:val="20"/>
        </w:rPr>
        <w:t> </w:t>
      </w:r>
      <w:r>
        <w:rPr>
          <w:sz w:val="20"/>
        </w:rPr>
        <w:t>Let</w:t>
      </w:r>
      <w:r>
        <w:rPr>
          <w:spacing w:val="68"/>
          <w:sz w:val="20"/>
        </w:rPr>
        <w:t> </w:t>
      </w:r>
      <w:r>
        <w:rPr>
          <w:sz w:val="20"/>
        </w:rPr>
        <w:t>us</w:t>
      </w:r>
      <w:r>
        <w:rPr>
          <w:spacing w:val="67"/>
          <w:sz w:val="20"/>
        </w:rPr>
        <w:t> </w:t>
      </w:r>
      <w:r>
        <w:rPr>
          <w:sz w:val="20"/>
        </w:rPr>
        <w:t>not</w:t>
      </w:r>
      <w:r>
        <w:rPr>
          <w:spacing w:val="68"/>
          <w:sz w:val="20"/>
        </w:rPr>
        <w:t> </w:t>
      </w:r>
      <w:r>
        <w:rPr>
          <w:sz w:val="20"/>
        </w:rPr>
        <w:t>fear</w:t>
      </w:r>
      <w:r>
        <w:rPr>
          <w:spacing w:val="68"/>
          <w:sz w:val="20"/>
        </w:rPr>
        <w:t> </w:t>
      </w:r>
      <w:r>
        <w:rPr>
          <w:sz w:val="20"/>
        </w:rPr>
        <w:t>the</w:t>
      </w:r>
      <w:r>
        <w:rPr>
          <w:spacing w:val="68"/>
          <w:sz w:val="20"/>
        </w:rPr>
        <w:t> </w:t>
      </w:r>
      <w:r>
        <w:rPr>
          <w:sz w:val="20"/>
        </w:rPr>
        <w:t>worst</w:t>
      </w:r>
      <w:r>
        <w:rPr>
          <w:spacing w:val="68"/>
          <w:sz w:val="20"/>
        </w:rPr>
        <w:t> </w:t>
      </w:r>
      <w:r>
        <w:rPr>
          <w:sz w:val="20"/>
        </w:rPr>
        <w:t>death.</w:t>
      </w:r>
      <w:r>
        <w:rPr>
          <w:spacing w:val="68"/>
          <w:sz w:val="20"/>
        </w:rPr>
        <w:t> </w:t>
      </w:r>
      <w:r>
        <w:rPr>
          <w:sz w:val="20"/>
        </w:rPr>
        <w:t>Let</w:t>
      </w:r>
      <w:r>
        <w:rPr>
          <w:spacing w:val="67"/>
          <w:sz w:val="20"/>
        </w:rPr>
        <w:t> </w:t>
      </w:r>
      <w:r>
        <w:rPr>
          <w:sz w:val="20"/>
        </w:rPr>
        <w:t>us</w:t>
      </w:r>
      <w:r>
        <w:rPr>
          <w:spacing w:val="68"/>
          <w:sz w:val="20"/>
        </w:rPr>
        <w:t> </w:t>
      </w:r>
      <w:r>
        <w:rPr>
          <w:sz w:val="20"/>
        </w:rPr>
        <w:t>place</w:t>
      </w:r>
      <w:r>
        <w:rPr>
          <w:spacing w:val="68"/>
          <w:sz w:val="20"/>
        </w:rPr>
        <w:t> </w:t>
      </w:r>
      <w:r>
        <w:rPr>
          <w:sz w:val="20"/>
        </w:rPr>
        <w:t>our</w:t>
      </w:r>
      <w:r>
        <w:rPr>
          <w:spacing w:val="67"/>
          <w:sz w:val="20"/>
        </w:rPr>
        <w:t> </w:t>
      </w:r>
      <w:r>
        <w:rPr>
          <w:sz w:val="20"/>
        </w:rPr>
        <w:t>hope in</w:t>
      </w:r>
      <w:r>
        <w:rPr>
          <w:spacing w:val="71"/>
          <w:sz w:val="20"/>
        </w:rPr>
        <w:t> </w:t>
      </w:r>
      <w:r>
        <w:rPr>
          <w:sz w:val="20"/>
        </w:rPr>
        <w:t>God</w:t>
      </w:r>
      <w:r>
        <w:rPr>
          <w:spacing w:val="71"/>
          <w:sz w:val="20"/>
        </w:rPr>
        <w:t> </w:t>
      </w:r>
      <w:r>
        <w:rPr>
          <w:sz w:val="20"/>
        </w:rPr>
        <w:t>that</w:t>
      </w:r>
      <w:r>
        <w:rPr>
          <w:spacing w:val="71"/>
          <w:sz w:val="20"/>
        </w:rPr>
        <w:t> </w:t>
      </w:r>
      <w:r>
        <w:rPr>
          <w:sz w:val="20"/>
        </w:rPr>
        <w:t>He</w:t>
      </w:r>
      <w:r>
        <w:rPr>
          <w:spacing w:val="71"/>
          <w:sz w:val="20"/>
        </w:rPr>
        <w:t> </w:t>
      </w:r>
      <w:r>
        <w:rPr>
          <w:sz w:val="20"/>
        </w:rPr>
        <w:t>may</w:t>
      </w:r>
      <w:r>
        <w:rPr>
          <w:spacing w:val="70"/>
          <w:sz w:val="20"/>
        </w:rPr>
        <w:t> </w:t>
      </w:r>
      <w:r>
        <w:rPr>
          <w:sz w:val="20"/>
        </w:rPr>
        <w:t>not</w:t>
      </w:r>
      <w:r>
        <w:rPr>
          <w:spacing w:val="70"/>
          <w:sz w:val="20"/>
        </w:rPr>
        <w:t> </w:t>
      </w:r>
      <w:r>
        <w:rPr>
          <w:sz w:val="20"/>
        </w:rPr>
        <w:t>allow</w:t>
      </w:r>
      <w:r>
        <w:rPr>
          <w:spacing w:val="69"/>
          <w:sz w:val="20"/>
        </w:rPr>
        <w:t> </w:t>
      </w:r>
      <w:r>
        <w:rPr>
          <w:sz w:val="20"/>
        </w:rPr>
        <w:t>us</w:t>
      </w:r>
      <w:r>
        <w:rPr>
          <w:spacing w:val="70"/>
          <w:sz w:val="20"/>
        </w:rPr>
        <w:t> </w:t>
      </w:r>
      <w:r>
        <w:rPr>
          <w:sz w:val="20"/>
        </w:rPr>
        <w:t>to</w:t>
      </w:r>
      <w:r>
        <w:rPr>
          <w:spacing w:val="70"/>
          <w:sz w:val="20"/>
        </w:rPr>
        <w:t> </w:t>
      </w:r>
      <w:r>
        <w:rPr>
          <w:sz w:val="20"/>
        </w:rPr>
        <w:t>be</w:t>
      </w:r>
      <w:r>
        <w:rPr>
          <w:spacing w:val="70"/>
          <w:sz w:val="20"/>
        </w:rPr>
        <w:t> </w:t>
      </w:r>
      <w:r>
        <w:rPr>
          <w:sz w:val="20"/>
        </w:rPr>
        <w:t>overcome</w:t>
      </w:r>
      <w:r>
        <w:rPr>
          <w:spacing w:val="70"/>
          <w:sz w:val="20"/>
        </w:rPr>
        <w:t> </w:t>
      </w:r>
      <w:r>
        <w:rPr>
          <w:sz w:val="20"/>
        </w:rPr>
        <w:t>in</w:t>
      </w:r>
      <w:r>
        <w:rPr>
          <w:spacing w:val="70"/>
          <w:sz w:val="20"/>
        </w:rPr>
        <w:t> </w:t>
      </w:r>
      <w:r>
        <w:rPr>
          <w:sz w:val="20"/>
        </w:rPr>
        <w:t>adversity by the enemy.</w:t>
      </w:r>
    </w:p>
    <w:p>
      <w:pPr>
        <w:pStyle w:val="ListParagraph"/>
        <w:numPr>
          <w:ilvl w:val="1"/>
          <w:numId w:val="388"/>
        </w:numPr>
        <w:tabs>
          <w:tab w:pos="1220" w:val="left" w:leader="none"/>
        </w:tabs>
        <w:spacing w:line="240" w:lineRule="auto" w:before="2" w:after="0"/>
        <w:ind w:left="1220" w:right="0" w:hanging="351"/>
        <w:jc w:val="both"/>
        <w:rPr>
          <w:sz w:val="20"/>
        </w:rPr>
      </w:pPr>
      <w:r>
        <w:rPr>
          <w:sz w:val="20"/>
        </w:rPr>
        <w:t>Our</w:t>
      </w:r>
      <w:r>
        <w:rPr>
          <w:spacing w:val="57"/>
          <w:sz w:val="20"/>
        </w:rPr>
        <w:t> </w:t>
      </w:r>
      <w:r>
        <w:rPr>
          <w:sz w:val="20"/>
        </w:rPr>
        <w:t>soldiers,</w:t>
      </w:r>
      <w:r>
        <w:rPr>
          <w:spacing w:val="58"/>
          <w:sz w:val="20"/>
        </w:rPr>
        <w:t> </w:t>
      </w:r>
      <w:r>
        <w:rPr>
          <w:sz w:val="20"/>
        </w:rPr>
        <w:t>when</w:t>
      </w:r>
      <w:r>
        <w:rPr>
          <w:spacing w:val="59"/>
          <w:sz w:val="20"/>
        </w:rPr>
        <w:t> </w:t>
      </w:r>
      <w:r>
        <w:rPr>
          <w:sz w:val="20"/>
        </w:rPr>
        <w:t>they</w:t>
      </w:r>
      <w:r>
        <w:rPr>
          <w:spacing w:val="58"/>
          <w:sz w:val="20"/>
        </w:rPr>
        <w:t> </w:t>
      </w:r>
      <w:r>
        <w:rPr>
          <w:sz w:val="20"/>
        </w:rPr>
        <w:t>were</w:t>
      </w:r>
      <w:r>
        <w:rPr>
          <w:spacing w:val="57"/>
          <w:sz w:val="20"/>
        </w:rPr>
        <w:t> </w:t>
      </w:r>
      <w:r>
        <w:rPr>
          <w:sz w:val="20"/>
        </w:rPr>
        <w:t>following</w:t>
      </w:r>
      <w:r>
        <w:rPr>
          <w:spacing w:val="58"/>
          <w:sz w:val="20"/>
        </w:rPr>
        <w:t> </w:t>
      </w:r>
      <w:r>
        <w:rPr>
          <w:sz w:val="20"/>
        </w:rPr>
        <w:t>the</w:t>
      </w:r>
      <w:r>
        <w:rPr>
          <w:spacing w:val="58"/>
          <w:sz w:val="20"/>
        </w:rPr>
        <w:t> </w:t>
      </w:r>
      <w:r>
        <w:rPr>
          <w:sz w:val="20"/>
        </w:rPr>
        <w:t>bravest</w:t>
      </w:r>
      <w:r>
        <w:rPr>
          <w:spacing w:val="58"/>
          <w:sz w:val="20"/>
        </w:rPr>
        <w:t> </w:t>
      </w:r>
      <w:r>
        <w:rPr>
          <w:spacing w:val="-2"/>
          <w:sz w:val="20"/>
        </w:rPr>
        <w:t>leaders</w:t>
      </w:r>
    </w:p>
    <w:p>
      <w:pPr>
        <w:spacing w:after="0" w:line="240" w:lineRule="auto"/>
        <w:jc w:val="both"/>
        <w:rPr>
          <w:sz w:val="20"/>
        </w:rPr>
        <w:sectPr>
          <w:pgSz w:w="7380" w:h="11550"/>
          <w:pgMar w:top="760" w:bottom="280" w:left="260" w:right="280"/>
        </w:sectPr>
      </w:pPr>
    </w:p>
    <w:p>
      <w:pPr>
        <w:tabs>
          <w:tab w:pos="2584" w:val="left" w:leader="none"/>
        </w:tabs>
        <w:spacing w:before="68"/>
        <w:ind w:left="540" w:right="0" w:firstLine="0"/>
        <w:jc w:val="left"/>
        <w:rPr>
          <w:b/>
          <w:sz w:val="16"/>
        </w:rPr>
      </w:pPr>
      <w:r>
        <w:rPr>
          <w:spacing w:val="-5"/>
          <w:position w:val="-2"/>
          <w:sz w:val="20"/>
        </w:rPr>
        <w:t>450</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rPr>
      </w:pPr>
    </w:p>
    <w:p>
      <w:pPr>
        <w:pStyle w:val="BodyText"/>
        <w:spacing w:line="254" w:lineRule="auto"/>
        <w:ind w:left="544" w:right="534"/>
        <w:jc w:val="both"/>
      </w:pPr>
      <w:r>
        <w:rPr/>
        <w:t>and</w:t>
      </w:r>
      <w:r>
        <w:rPr>
          <w:spacing w:val="40"/>
        </w:rPr>
        <w:t> </w:t>
      </w:r>
      <w:r>
        <w:rPr/>
        <w:t>the</w:t>
      </w:r>
      <w:r>
        <w:rPr>
          <w:spacing w:val="40"/>
        </w:rPr>
        <w:t> </w:t>
      </w:r>
      <w:r>
        <w:rPr/>
        <w:t>best</w:t>
      </w:r>
      <w:r>
        <w:rPr>
          <w:spacing w:val="40"/>
        </w:rPr>
        <w:t> </w:t>
      </w:r>
      <w:r>
        <w:rPr/>
        <w:t>generals,</w:t>
      </w:r>
      <w:r>
        <w:rPr>
          <w:spacing w:val="40"/>
        </w:rPr>
        <w:t> </w:t>
      </w:r>
      <w:r>
        <w:rPr/>
        <w:t>did</w:t>
      </w:r>
      <w:r>
        <w:rPr>
          <w:spacing w:val="40"/>
        </w:rPr>
        <w:t> </w:t>
      </w:r>
      <w:r>
        <w:rPr/>
        <w:t>not</w:t>
      </w:r>
      <w:r>
        <w:rPr>
          <w:spacing w:val="40"/>
        </w:rPr>
        <w:t> </w:t>
      </w:r>
      <w:r>
        <w:rPr/>
        <w:t>fear</w:t>
      </w:r>
      <w:r>
        <w:rPr>
          <w:spacing w:val="40"/>
        </w:rPr>
        <w:t> </w:t>
      </w:r>
      <w:r>
        <w:rPr/>
        <w:t>the</w:t>
      </w:r>
      <w:r>
        <w:rPr>
          <w:spacing w:val="40"/>
        </w:rPr>
        <w:t> </w:t>
      </w:r>
      <w:r>
        <w:rPr/>
        <w:t>attacks</w:t>
      </w:r>
      <w:r>
        <w:rPr>
          <w:spacing w:val="40"/>
        </w:rPr>
        <w:t> </w:t>
      </w:r>
      <w:r>
        <w:rPr/>
        <w:t>of</w:t>
      </w:r>
      <w:r>
        <w:rPr>
          <w:spacing w:val="40"/>
        </w:rPr>
        <w:t> </w:t>
      </w:r>
      <w:r>
        <w:rPr/>
        <w:t>the</w:t>
      </w:r>
      <w:r>
        <w:rPr>
          <w:spacing w:val="40"/>
        </w:rPr>
        <w:t> </w:t>
      </w:r>
      <w:r>
        <w:rPr/>
        <w:t>enemies</w:t>
      </w:r>
      <w:r>
        <w:rPr>
          <w:spacing w:val="40"/>
        </w:rPr>
        <w:t> </w:t>
      </w:r>
      <w:r>
        <w:rPr/>
        <w:t>or</w:t>
      </w:r>
      <w:r>
        <w:rPr>
          <w:spacing w:val="40"/>
        </w:rPr>
        <w:t> </w:t>
      </w:r>
      <w:r>
        <w:rPr/>
        <w:t>the</w:t>
      </w:r>
      <w:r>
        <w:rPr>
          <w:spacing w:val="37"/>
        </w:rPr>
        <w:t> </w:t>
      </w:r>
      <w:r>
        <w:rPr/>
        <w:t>dangers</w:t>
      </w:r>
      <w:r>
        <w:rPr>
          <w:spacing w:val="38"/>
        </w:rPr>
        <w:t> </w:t>
      </w:r>
      <w:r>
        <w:rPr/>
        <w:t>of</w:t>
      </w:r>
      <w:r>
        <w:rPr>
          <w:spacing w:val="38"/>
        </w:rPr>
        <w:t> </w:t>
      </w:r>
      <w:r>
        <w:rPr/>
        <w:t>sea</w:t>
      </w:r>
      <w:r>
        <w:rPr>
          <w:spacing w:val="37"/>
        </w:rPr>
        <w:t> </w:t>
      </w:r>
      <w:r>
        <w:rPr/>
        <w:t>and</w:t>
      </w:r>
      <w:r>
        <w:rPr>
          <w:spacing w:val="38"/>
        </w:rPr>
        <w:t> </w:t>
      </w:r>
      <w:r>
        <w:rPr/>
        <w:t>forest.</w:t>
      </w:r>
      <w:r>
        <w:rPr>
          <w:spacing w:val="38"/>
        </w:rPr>
        <w:t> </w:t>
      </w:r>
      <w:r>
        <w:rPr/>
        <w:t>When</w:t>
      </w:r>
      <w:r>
        <w:rPr>
          <w:spacing w:val="38"/>
        </w:rPr>
        <w:t> </w:t>
      </w:r>
      <w:r>
        <w:rPr/>
        <w:t>the</w:t>
      </w:r>
      <w:r>
        <w:rPr>
          <w:spacing w:val="37"/>
        </w:rPr>
        <w:t> </w:t>
      </w:r>
      <w:r>
        <w:rPr/>
        <w:t>enemy</w:t>
      </w:r>
      <w:r>
        <w:rPr>
          <w:spacing w:val="37"/>
        </w:rPr>
        <w:t> </w:t>
      </w:r>
      <w:r>
        <w:rPr/>
        <w:t>tried</w:t>
      </w:r>
      <w:r>
        <w:rPr>
          <w:spacing w:val="37"/>
        </w:rPr>
        <w:t> </w:t>
      </w:r>
      <w:r>
        <w:rPr/>
        <w:t>to</w:t>
      </w:r>
      <w:r>
        <w:rPr>
          <w:spacing w:val="37"/>
        </w:rPr>
        <w:t> </w:t>
      </w:r>
      <w:r>
        <w:rPr/>
        <w:t>drive</w:t>
      </w:r>
      <w:r>
        <w:rPr>
          <w:spacing w:val="36"/>
        </w:rPr>
        <w:t> </w:t>
      </w:r>
      <w:r>
        <w:rPr/>
        <w:t>them out</w:t>
      </w:r>
      <w:r>
        <w:rPr>
          <w:spacing w:val="80"/>
        </w:rPr>
        <w:t> </w:t>
      </w:r>
      <w:r>
        <w:rPr/>
        <w:t>of</w:t>
      </w:r>
      <w:r>
        <w:rPr>
          <w:spacing w:val="80"/>
        </w:rPr>
        <w:t> </w:t>
      </w:r>
      <w:r>
        <w:rPr/>
        <w:t>their</w:t>
      </w:r>
      <w:r>
        <w:rPr>
          <w:spacing w:val="80"/>
        </w:rPr>
        <w:t> </w:t>
      </w:r>
      <w:r>
        <w:rPr/>
        <w:t>fortifications,</w:t>
      </w:r>
      <w:r>
        <w:rPr>
          <w:spacing w:val="80"/>
        </w:rPr>
        <w:t> </w:t>
      </w:r>
      <w:r>
        <w:rPr/>
        <w:t>when</w:t>
      </w:r>
      <w:r>
        <w:rPr>
          <w:spacing w:val="80"/>
        </w:rPr>
        <w:t> </w:t>
      </w:r>
      <w:r>
        <w:rPr/>
        <w:t>the</w:t>
      </w:r>
      <w:r>
        <w:rPr>
          <w:spacing w:val="80"/>
        </w:rPr>
        <w:t> </w:t>
      </w:r>
      <w:r>
        <w:rPr/>
        <w:t>enemy</w:t>
      </w:r>
      <w:r>
        <w:rPr>
          <w:spacing w:val="80"/>
        </w:rPr>
        <w:t> </w:t>
      </w:r>
      <w:r>
        <w:rPr/>
        <w:t>tried</w:t>
      </w:r>
      <w:r>
        <w:rPr>
          <w:spacing w:val="80"/>
        </w:rPr>
        <w:t> </w:t>
      </w:r>
      <w:r>
        <w:rPr/>
        <w:t>to</w:t>
      </w:r>
      <w:r>
        <w:rPr>
          <w:spacing w:val="80"/>
        </w:rPr>
        <w:t> </w:t>
      </w:r>
      <w:r>
        <w:rPr/>
        <w:t>withstand their</w:t>
      </w:r>
      <w:r>
        <w:rPr>
          <w:spacing w:val="40"/>
        </w:rPr>
        <w:t> </w:t>
      </w:r>
      <w:r>
        <w:rPr/>
        <w:t>attacks,</w:t>
      </w:r>
      <w:r>
        <w:rPr>
          <w:spacing w:val="40"/>
        </w:rPr>
        <w:t> </w:t>
      </w:r>
      <w:r>
        <w:rPr/>
        <w:t>they</w:t>
      </w:r>
      <w:r>
        <w:rPr>
          <w:spacing w:val="40"/>
        </w:rPr>
        <w:t> </w:t>
      </w:r>
      <w:r>
        <w:rPr/>
        <w:t>did</w:t>
      </w:r>
      <w:r>
        <w:rPr>
          <w:spacing w:val="40"/>
        </w:rPr>
        <w:t> </w:t>
      </w:r>
      <w:r>
        <w:rPr/>
        <w:t>not</w:t>
      </w:r>
      <w:r>
        <w:rPr>
          <w:spacing w:val="40"/>
        </w:rPr>
        <w:t> </w:t>
      </w:r>
      <w:r>
        <w:rPr/>
        <w:t>leave</w:t>
      </w:r>
      <w:r>
        <w:rPr>
          <w:spacing w:val="40"/>
        </w:rPr>
        <w:t> </w:t>
      </w:r>
      <w:r>
        <w:rPr/>
        <w:t>the</w:t>
      </w:r>
      <w:r>
        <w:rPr>
          <w:spacing w:val="40"/>
        </w:rPr>
        <w:t> </w:t>
      </w:r>
      <w:r>
        <w:rPr/>
        <w:t>battle</w:t>
      </w:r>
      <w:r>
        <w:rPr>
          <w:spacing w:val="40"/>
        </w:rPr>
        <w:t> </w:t>
      </w:r>
      <w:r>
        <w:rPr/>
        <w:t>line</w:t>
      </w:r>
      <w:r>
        <w:rPr>
          <w:spacing w:val="40"/>
        </w:rPr>
        <w:t> </w:t>
      </w:r>
      <w:r>
        <w:rPr/>
        <w:t>nor</w:t>
      </w:r>
      <w:r>
        <w:rPr>
          <w:spacing w:val="40"/>
        </w:rPr>
        <w:t> </w:t>
      </w:r>
      <w:r>
        <w:rPr/>
        <w:t>did</w:t>
      </w:r>
      <w:r>
        <w:rPr>
          <w:spacing w:val="40"/>
        </w:rPr>
        <w:t> </w:t>
      </w:r>
      <w:r>
        <w:rPr/>
        <w:t>they</w:t>
      </w:r>
      <w:r>
        <w:rPr>
          <w:spacing w:val="40"/>
        </w:rPr>
        <w:t> </w:t>
      </w:r>
      <w:r>
        <w:rPr/>
        <w:t>flee. Our</w:t>
      </w:r>
      <w:r>
        <w:rPr>
          <w:spacing w:val="40"/>
        </w:rPr>
        <w:t> </w:t>
      </w:r>
      <w:r>
        <w:rPr/>
        <w:t>leader,</w:t>
      </w:r>
      <w:r>
        <w:rPr>
          <w:spacing w:val="40"/>
        </w:rPr>
        <w:t> </w:t>
      </w:r>
      <w:r>
        <w:rPr/>
        <w:t>Christians,</w:t>
      </w:r>
      <w:r>
        <w:rPr>
          <w:spacing w:val="40"/>
        </w:rPr>
        <w:t> </w:t>
      </w:r>
      <w:r>
        <w:rPr/>
        <w:t>is</w:t>
      </w:r>
      <w:r>
        <w:rPr>
          <w:spacing w:val="40"/>
        </w:rPr>
        <w:t> </w:t>
      </w:r>
      <w:r>
        <w:rPr/>
        <w:t>the</w:t>
      </w:r>
      <w:r>
        <w:rPr>
          <w:spacing w:val="40"/>
        </w:rPr>
        <w:t> </w:t>
      </w:r>
      <w:r>
        <w:rPr/>
        <w:t>bravest</w:t>
      </w:r>
      <w:r>
        <w:rPr>
          <w:spacing w:val="40"/>
        </w:rPr>
        <w:t> </w:t>
      </w:r>
      <w:r>
        <w:rPr/>
        <w:t>and</w:t>
      </w:r>
      <w:r>
        <w:rPr>
          <w:spacing w:val="40"/>
        </w:rPr>
        <w:t> </w:t>
      </w:r>
      <w:r>
        <w:rPr/>
        <w:t>best</w:t>
      </w:r>
      <w:r>
        <w:rPr>
          <w:spacing w:val="40"/>
        </w:rPr>
        <w:t> </w:t>
      </w:r>
      <w:r>
        <w:rPr/>
        <w:t>of</w:t>
      </w:r>
      <w:r>
        <w:rPr>
          <w:spacing w:val="40"/>
        </w:rPr>
        <w:t> </w:t>
      </w:r>
      <w:r>
        <w:rPr/>
        <w:t>all.</w:t>
      </w:r>
      <w:r>
        <w:rPr>
          <w:spacing w:val="40"/>
        </w:rPr>
        <w:t> </w:t>
      </w:r>
      <w:r>
        <w:rPr/>
        <w:t>Let</w:t>
      </w:r>
      <w:r>
        <w:rPr>
          <w:spacing w:val="40"/>
        </w:rPr>
        <w:t> </w:t>
      </w:r>
      <w:r>
        <w:rPr/>
        <w:t>us</w:t>
      </w:r>
      <w:r>
        <w:rPr>
          <w:spacing w:val="40"/>
        </w:rPr>
        <w:t> </w:t>
      </w:r>
      <w:r>
        <w:rPr/>
        <w:t>try always</w:t>
      </w:r>
      <w:r>
        <w:rPr>
          <w:spacing w:val="40"/>
        </w:rPr>
        <w:t> </w:t>
      </w:r>
      <w:r>
        <w:rPr/>
        <w:t>to</w:t>
      </w:r>
      <w:r>
        <w:rPr>
          <w:spacing w:val="40"/>
        </w:rPr>
        <w:t> </w:t>
      </w:r>
      <w:r>
        <w:rPr/>
        <w:t>do</w:t>
      </w:r>
      <w:r>
        <w:rPr>
          <w:spacing w:val="40"/>
        </w:rPr>
        <w:t> </w:t>
      </w:r>
      <w:r>
        <w:rPr/>
        <w:t>the</w:t>
      </w:r>
      <w:r>
        <w:rPr>
          <w:spacing w:val="40"/>
        </w:rPr>
        <w:t> </w:t>
      </w:r>
      <w:r>
        <w:rPr/>
        <w:t>things</w:t>
      </w:r>
      <w:r>
        <w:rPr>
          <w:spacing w:val="40"/>
        </w:rPr>
        <w:t> </w:t>
      </w:r>
      <w:r>
        <w:rPr/>
        <w:t>He</w:t>
      </w:r>
      <w:r>
        <w:rPr>
          <w:spacing w:val="40"/>
        </w:rPr>
        <w:t> </w:t>
      </w:r>
      <w:r>
        <w:rPr/>
        <w:t>orders</w:t>
      </w:r>
      <w:r>
        <w:rPr>
          <w:spacing w:val="40"/>
        </w:rPr>
        <w:t> </w:t>
      </w:r>
      <w:r>
        <w:rPr/>
        <w:t>that</w:t>
      </w:r>
      <w:r>
        <w:rPr>
          <w:spacing w:val="40"/>
        </w:rPr>
        <w:t> </w:t>
      </w:r>
      <w:r>
        <w:rPr/>
        <w:t>we</w:t>
      </w:r>
      <w:r>
        <w:rPr>
          <w:spacing w:val="40"/>
        </w:rPr>
        <w:t> </w:t>
      </w:r>
      <w:r>
        <w:rPr/>
        <w:t>may</w:t>
      </w:r>
      <w:r>
        <w:rPr>
          <w:spacing w:val="40"/>
        </w:rPr>
        <w:t> </w:t>
      </w:r>
      <w:r>
        <w:rPr/>
        <w:t>follow</w:t>
      </w:r>
      <w:r>
        <w:rPr>
          <w:spacing w:val="40"/>
        </w:rPr>
        <w:t> </w:t>
      </w:r>
      <w:r>
        <w:rPr/>
        <w:t>Him</w:t>
      </w:r>
      <w:r>
        <w:rPr>
          <w:spacing w:val="40"/>
        </w:rPr>
        <w:t> </w:t>
      </w:r>
      <w:r>
        <w:rPr/>
        <w:t>to certain victory and to the greatest glory.</w:t>
      </w:r>
    </w:p>
    <w:p>
      <w:pPr>
        <w:pStyle w:val="ListParagraph"/>
        <w:numPr>
          <w:ilvl w:val="1"/>
          <w:numId w:val="388"/>
        </w:numPr>
        <w:tabs>
          <w:tab w:pos="1109" w:val="left" w:leader="none"/>
        </w:tabs>
        <w:spacing w:line="254" w:lineRule="auto" w:before="4" w:after="0"/>
        <w:ind w:left="545" w:right="534" w:firstLine="200"/>
        <w:jc w:val="both"/>
        <w:rPr>
          <w:sz w:val="20"/>
        </w:rPr>
      </w:pPr>
      <w:r>
        <w:rPr>
          <w:sz w:val="20"/>
        </w:rPr>
        <w:t>You ask how great things Christ suffered. He suffered the greatest</w:t>
      </w:r>
      <w:r>
        <w:rPr>
          <w:spacing w:val="40"/>
          <w:sz w:val="20"/>
        </w:rPr>
        <w:t> </w:t>
      </w:r>
      <w:r>
        <w:rPr>
          <w:sz w:val="20"/>
        </w:rPr>
        <w:t>and</w:t>
      </w:r>
      <w:r>
        <w:rPr>
          <w:spacing w:val="40"/>
          <w:sz w:val="20"/>
        </w:rPr>
        <w:t> </w:t>
      </w:r>
      <w:r>
        <w:rPr>
          <w:sz w:val="20"/>
        </w:rPr>
        <w:t>worst.</w:t>
      </w:r>
      <w:r>
        <w:rPr>
          <w:spacing w:val="40"/>
          <w:sz w:val="20"/>
        </w:rPr>
        <w:t> </w:t>
      </w:r>
      <w:r>
        <w:rPr>
          <w:sz w:val="20"/>
        </w:rPr>
        <w:t>You</w:t>
      </w:r>
      <w:r>
        <w:rPr>
          <w:spacing w:val="40"/>
          <w:sz w:val="20"/>
        </w:rPr>
        <w:t> </w:t>
      </w:r>
      <w:r>
        <w:rPr>
          <w:sz w:val="20"/>
        </w:rPr>
        <w:t>ask</w:t>
      </w:r>
      <w:r>
        <w:rPr>
          <w:spacing w:val="40"/>
          <w:sz w:val="20"/>
        </w:rPr>
        <w:t> </w:t>
      </w:r>
      <w:r>
        <w:rPr>
          <w:sz w:val="20"/>
        </w:rPr>
        <w:t>why</w:t>
      </w:r>
      <w:r>
        <w:rPr>
          <w:spacing w:val="40"/>
          <w:sz w:val="20"/>
        </w:rPr>
        <w:t> </w:t>
      </w:r>
      <w:r>
        <w:rPr>
          <w:sz w:val="20"/>
        </w:rPr>
        <w:t>He</w:t>
      </w:r>
      <w:r>
        <w:rPr>
          <w:spacing w:val="40"/>
          <w:sz w:val="20"/>
        </w:rPr>
        <w:t> </w:t>
      </w:r>
      <w:r>
        <w:rPr>
          <w:sz w:val="20"/>
        </w:rPr>
        <w:t>suffered</w:t>
      </w:r>
      <w:r>
        <w:rPr>
          <w:spacing w:val="40"/>
          <w:sz w:val="20"/>
        </w:rPr>
        <w:t> </w:t>
      </w:r>
      <w:r>
        <w:rPr>
          <w:sz w:val="20"/>
        </w:rPr>
        <w:t>the</w:t>
      </w:r>
      <w:r>
        <w:rPr>
          <w:spacing w:val="40"/>
          <w:sz w:val="20"/>
        </w:rPr>
        <w:t> </w:t>
      </w:r>
      <w:r>
        <w:rPr>
          <w:sz w:val="20"/>
        </w:rPr>
        <w:t>greatest</w:t>
      </w:r>
      <w:r>
        <w:rPr>
          <w:spacing w:val="40"/>
          <w:sz w:val="20"/>
        </w:rPr>
        <w:t> </w:t>
      </w:r>
      <w:r>
        <w:rPr>
          <w:sz w:val="20"/>
        </w:rPr>
        <w:t>pains.</w:t>
      </w:r>
      <w:r>
        <w:rPr>
          <w:spacing w:val="40"/>
          <w:sz w:val="20"/>
        </w:rPr>
        <w:t> </w:t>
      </w:r>
      <w:r>
        <w:rPr>
          <w:sz w:val="20"/>
        </w:rPr>
        <w:t>He</w:t>
      </w:r>
      <w:r>
        <w:rPr>
          <w:spacing w:val="40"/>
          <w:sz w:val="20"/>
        </w:rPr>
        <w:t> </w:t>
      </w:r>
      <w:r>
        <w:rPr>
          <w:sz w:val="20"/>
        </w:rPr>
        <w:t>suffered</w:t>
      </w:r>
      <w:r>
        <w:rPr>
          <w:spacing w:val="40"/>
          <w:sz w:val="20"/>
        </w:rPr>
        <w:t> </w:t>
      </w:r>
      <w:r>
        <w:rPr>
          <w:sz w:val="20"/>
        </w:rPr>
        <w:t>the</w:t>
      </w:r>
      <w:r>
        <w:rPr>
          <w:spacing w:val="40"/>
          <w:sz w:val="20"/>
        </w:rPr>
        <w:t> </w:t>
      </w:r>
      <w:r>
        <w:rPr>
          <w:sz w:val="20"/>
        </w:rPr>
        <w:t>greatest</w:t>
      </w:r>
      <w:r>
        <w:rPr>
          <w:spacing w:val="40"/>
          <w:sz w:val="20"/>
        </w:rPr>
        <w:t> </w:t>
      </w:r>
      <w:r>
        <w:rPr>
          <w:sz w:val="20"/>
        </w:rPr>
        <w:t>pains</w:t>
      </w:r>
      <w:r>
        <w:rPr>
          <w:spacing w:val="40"/>
          <w:sz w:val="20"/>
        </w:rPr>
        <w:t> </w:t>
      </w:r>
      <w:r>
        <w:rPr>
          <w:sz w:val="20"/>
        </w:rPr>
        <w:t>that</w:t>
      </w:r>
      <w:r>
        <w:rPr>
          <w:spacing w:val="40"/>
          <w:sz w:val="20"/>
        </w:rPr>
        <w:t> </w:t>
      </w:r>
      <w:r>
        <w:rPr>
          <w:sz w:val="20"/>
        </w:rPr>
        <w:t>we,</w:t>
      </w:r>
      <w:r>
        <w:rPr>
          <w:spacing w:val="40"/>
          <w:sz w:val="20"/>
        </w:rPr>
        <w:t> </w:t>
      </w:r>
      <w:r>
        <w:rPr>
          <w:sz w:val="20"/>
        </w:rPr>
        <w:t>moved</w:t>
      </w:r>
      <w:r>
        <w:rPr>
          <w:spacing w:val="40"/>
          <w:sz w:val="20"/>
        </w:rPr>
        <w:t> </w:t>
      </w:r>
      <w:r>
        <w:rPr>
          <w:sz w:val="20"/>
        </w:rPr>
        <w:t>by</w:t>
      </w:r>
      <w:r>
        <w:rPr>
          <w:spacing w:val="40"/>
          <w:sz w:val="20"/>
        </w:rPr>
        <w:t> </w:t>
      </w:r>
      <w:r>
        <w:rPr>
          <w:sz w:val="20"/>
        </w:rPr>
        <w:t>His</w:t>
      </w:r>
      <w:r>
        <w:rPr>
          <w:spacing w:val="40"/>
          <w:sz w:val="20"/>
        </w:rPr>
        <w:t> </w:t>
      </w:r>
      <w:r>
        <w:rPr>
          <w:sz w:val="20"/>
        </w:rPr>
        <w:t>sorrow, might follow Him, that we might try always to remain in His</w:t>
      </w:r>
      <w:r>
        <w:rPr>
          <w:spacing w:val="80"/>
          <w:sz w:val="20"/>
        </w:rPr>
        <w:t> </w:t>
      </w:r>
      <w:r>
        <w:rPr>
          <w:spacing w:val="-2"/>
          <w:sz w:val="20"/>
        </w:rPr>
        <w:t>friendship.</w:t>
      </w:r>
    </w:p>
    <w:p>
      <w:pPr>
        <w:pStyle w:val="ListParagraph"/>
        <w:numPr>
          <w:ilvl w:val="1"/>
          <w:numId w:val="388"/>
        </w:numPr>
        <w:tabs>
          <w:tab w:pos="1086" w:val="left" w:leader="none"/>
        </w:tabs>
        <w:spacing w:line="244" w:lineRule="auto" w:before="1" w:after="0"/>
        <w:ind w:left="554" w:right="539" w:firstLine="205"/>
        <w:jc w:val="both"/>
        <w:rPr>
          <w:sz w:val="20"/>
        </w:rPr>
      </w:pPr>
      <w:r>
        <w:rPr>
          <w:sz w:val="20"/>
        </w:rPr>
        <w:t>They</w:t>
      </w:r>
      <w:r>
        <w:rPr>
          <w:spacing w:val="32"/>
          <w:sz w:val="20"/>
        </w:rPr>
        <w:t> </w:t>
      </w:r>
      <w:r>
        <w:rPr>
          <w:sz w:val="20"/>
        </w:rPr>
        <w:t>always</w:t>
      </w:r>
      <w:r>
        <w:rPr>
          <w:spacing w:val="32"/>
          <w:sz w:val="20"/>
        </w:rPr>
        <w:t> </w:t>
      </w:r>
      <w:r>
        <w:rPr>
          <w:sz w:val="20"/>
        </w:rPr>
        <w:t>asked</w:t>
      </w:r>
      <w:r>
        <w:rPr>
          <w:spacing w:val="32"/>
          <w:sz w:val="20"/>
        </w:rPr>
        <w:t> </w:t>
      </w:r>
      <w:r>
        <w:rPr>
          <w:sz w:val="20"/>
        </w:rPr>
        <w:t>why</w:t>
      </w:r>
      <w:r>
        <w:rPr>
          <w:spacing w:val="32"/>
          <w:sz w:val="20"/>
        </w:rPr>
        <w:t> </w:t>
      </w:r>
      <w:r>
        <w:rPr>
          <w:sz w:val="20"/>
        </w:rPr>
        <w:t>wars</w:t>
      </w:r>
      <w:r>
        <w:rPr>
          <w:spacing w:val="32"/>
          <w:sz w:val="20"/>
        </w:rPr>
        <w:t> </w:t>
      </w:r>
      <w:r>
        <w:rPr>
          <w:sz w:val="20"/>
        </w:rPr>
        <w:t>arose.</w:t>
      </w:r>
      <w:r>
        <w:rPr>
          <w:spacing w:val="32"/>
          <w:sz w:val="20"/>
        </w:rPr>
        <w:t> </w:t>
      </w:r>
      <w:r>
        <w:rPr>
          <w:sz w:val="20"/>
        </w:rPr>
        <w:t>Now</w:t>
      </w:r>
      <w:r>
        <w:rPr>
          <w:spacing w:val="32"/>
          <w:sz w:val="20"/>
        </w:rPr>
        <w:t> </w:t>
      </w:r>
      <w:r>
        <w:rPr>
          <w:sz w:val="20"/>
        </w:rPr>
        <w:t>in</w:t>
      </w:r>
      <w:r>
        <w:rPr>
          <w:spacing w:val="32"/>
          <w:sz w:val="20"/>
        </w:rPr>
        <w:t> </w:t>
      </w:r>
      <w:r>
        <w:rPr>
          <w:sz w:val="20"/>
        </w:rPr>
        <w:t>these</w:t>
      </w:r>
      <w:r>
        <w:rPr>
          <w:spacing w:val="32"/>
          <w:sz w:val="20"/>
        </w:rPr>
        <w:t> </w:t>
      </w:r>
      <w:r>
        <w:rPr>
          <w:sz w:val="20"/>
        </w:rPr>
        <w:t>times</w:t>
      </w:r>
      <w:r>
        <w:rPr>
          <w:spacing w:val="31"/>
          <w:sz w:val="20"/>
        </w:rPr>
        <w:t> </w:t>
      </w:r>
      <w:r>
        <w:rPr>
          <w:sz w:val="20"/>
        </w:rPr>
        <w:t>they are</w:t>
      </w:r>
      <w:r>
        <w:rPr>
          <w:spacing w:val="40"/>
          <w:sz w:val="20"/>
        </w:rPr>
        <w:t> </w:t>
      </w:r>
      <w:r>
        <w:rPr>
          <w:sz w:val="20"/>
        </w:rPr>
        <w:t>again</w:t>
      </w:r>
      <w:r>
        <w:rPr>
          <w:spacing w:val="40"/>
          <w:sz w:val="20"/>
        </w:rPr>
        <w:t> </w:t>
      </w:r>
      <w:r>
        <w:rPr>
          <w:sz w:val="20"/>
        </w:rPr>
        <w:t>asking</w:t>
      </w:r>
      <w:r>
        <w:rPr>
          <w:spacing w:val="40"/>
          <w:sz w:val="20"/>
        </w:rPr>
        <w:t> </w:t>
      </w:r>
      <w:r>
        <w:rPr>
          <w:sz w:val="20"/>
        </w:rPr>
        <w:t>why</w:t>
      </w:r>
      <w:r>
        <w:rPr>
          <w:spacing w:val="40"/>
          <w:sz w:val="20"/>
        </w:rPr>
        <w:t> </w:t>
      </w:r>
      <w:r>
        <w:rPr>
          <w:sz w:val="20"/>
        </w:rPr>
        <w:t>wars</w:t>
      </w:r>
      <w:r>
        <w:rPr>
          <w:spacing w:val="40"/>
          <w:sz w:val="20"/>
        </w:rPr>
        <w:t> </w:t>
      </w:r>
      <w:r>
        <w:rPr>
          <w:sz w:val="20"/>
        </w:rPr>
        <w:t>arise.</w:t>
      </w:r>
      <w:r>
        <w:rPr>
          <w:spacing w:val="40"/>
          <w:sz w:val="20"/>
        </w:rPr>
        <w:t> </w:t>
      </w:r>
      <w:r>
        <w:rPr>
          <w:sz w:val="20"/>
        </w:rPr>
        <w:t>Wars</w:t>
      </w:r>
      <w:r>
        <w:rPr>
          <w:spacing w:val="40"/>
          <w:sz w:val="20"/>
        </w:rPr>
        <w:t> </w:t>
      </w:r>
      <w:r>
        <w:rPr>
          <w:sz w:val="20"/>
        </w:rPr>
        <w:t>arise</w:t>
      </w:r>
      <w:r>
        <w:rPr>
          <w:spacing w:val="40"/>
          <w:sz w:val="20"/>
        </w:rPr>
        <w:t> </w:t>
      </w:r>
      <w:r>
        <w:rPr>
          <w:sz w:val="20"/>
        </w:rPr>
        <w:t>because</w:t>
      </w:r>
      <w:r>
        <w:rPr>
          <w:spacing w:val="40"/>
          <w:sz w:val="20"/>
        </w:rPr>
        <w:t> </w:t>
      </w:r>
      <w:r>
        <w:rPr>
          <w:sz w:val="20"/>
        </w:rPr>
        <w:t>kings</w:t>
      </w:r>
      <w:r>
        <w:rPr>
          <w:spacing w:val="40"/>
          <w:sz w:val="20"/>
        </w:rPr>
        <w:t> </w:t>
      </w:r>
      <w:r>
        <w:rPr>
          <w:sz w:val="20"/>
        </w:rPr>
        <w:t>and those who are in charge of nations do not follow Christ.</w:t>
      </w:r>
    </w:p>
    <w:p>
      <w:pPr>
        <w:pStyle w:val="BodyText"/>
        <w:spacing w:before="2"/>
        <w:rPr>
          <w:sz w:val="32"/>
        </w:rPr>
      </w:pPr>
    </w:p>
    <w:p>
      <w:pPr>
        <w:pStyle w:val="ListParagraph"/>
        <w:numPr>
          <w:ilvl w:val="0"/>
          <w:numId w:val="389"/>
        </w:numPr>
        <w:tabs>
          <w:tab w:pos="1589" w:val="left" w:leader="none"/>
          <w:tab w:pos="1590" w:val="left" w:leader="none"/>
        </w:tabs>
        <w:spacing w:line="240" w:lineRule="auto" w:before="0" w:after="0"/>
        <w:ind w:left="1590" w:right="0" w:hanging="721"/>
        <w:jc w:val="left"/>
        <w:rPr>
          <w:b/>
          <w:sz w:val="19"/>
        </w:rPr>
      </w:pPr>
      <w:r>
        <w:rPr>
          <w:b/>
          <w:sz w:val="19"/>
        </w:rPr>
        <w:t>PERFECT</w:t>
      </w:r>
      <w:r>
        <w:rPr>
          <w:b/>
          <w:spacing w:val="-5"/>
          <w:sz w:val="19"/>
        </w:rPr>
        <w:t> </w:t>
      </w:r>
      <w:r>
        <w:rPr>
          <w:b/>
          <w:sz w:val="19"/>
        </w:rPr>
        <w:t>PARTICIPLE</w:t>
      </w:r>
      <w:r>
        <w:rPr>
          <w:b/>
          <w:spacing w:val="-3"/>
          <w:sz w:val="19"/>
        </w:rPr>
        <w:t> </w:t>
      </w:r>
      <w:r>
        <w:rPr>
          <w:b/>
          <w:sz w:val="19"/>
        </w:rPr>
        <w:t>OF</w:t>
      </w:r>
      <w:r>
        <w:rPr>
          <w:b/>
          <w:spacing w:val="-4"/>
          <w:sz w:val="19"/>
        </w:rPr>
        <w:t> </w:t>
      </w:r>
      <w:r>
        <w:rPr>
          <w:b/>
          <w:sz w:val="19"/>
        </w:rPr>
        <w:t>DEPONENT</w:t>
      </w:r>
      <w:r>
        <w:rPr>
          <w:b/>
          <w:spacing w:val="-4"/>
          <w:sz w:val="19"/>
        </w:rPr>
        <w:t> VERBS</w:t>
      </w:r>
    </w:p>
    <w:p>
      <w:pPr>
        <w:pStyle w:val="BodyText"/>
        <w:spacing w:line="249" w:lineRule="auto" w:before="132"/>
        <w:ind w:left="544" w:firstLine="210"/>
      </w:pPr>
      <w:r>
        <w:rPr/>
        <w:t>The</w:t>
      </w:r>
      <w:r>
        <w:rPr>
          <w:spacing w:val="80"/>
          <w:w w:val="150"/>
        </w:rPr>
        <w:t> </w:t>
      </w:r>
      <w:r>
        <w:rPr/>
        <w:t>perfect</w:t>
      </w:r>
      <w:r>
        <w:rPr>
          <w:spacing w:val="80"/>
          <w:w w:val="150"/>
        </w:rPr>
        <w:t> </w:t>
      </w:r>
      <w:r>
        <w:rPr/>
        <w:t>participle</w:t>
      </w:r>
      <w:r>
        <w:rPr>
          <w:spacing w:val="80"/>
          <w:w w:val="150"/>
        </w:rPr>
        <w:t> </w:t>
      </w:r>
      <w:r>
        <w:rPr/>
        <w:t>of</w:t>
      </w:r>
      <w:r>
        <w:rPr>
          <w:spacing w:val="80"/>
          <w:w w:val="150"/>
        </w:rPr>
        <w:t> </w:t>
      </w:r>
      <w:r>
        <w:rPr/>
        <w:t>deponent</w:t>
      </w:r>
      <w:r>
        <w:rPr>
          <w:spacing w:val="80"/>
          <w:w w:val="150"/>
        </w:rPr>
        <w:t> </w:t>
      </w:r>
      <w:r>
        <w:rPr/>
        <w:t>verbs</w:t>
      </w:r>
      <w:r>
        <w:rPr>
          <w:spacing w:val="80"/>
          <w:w w:val="150"/>
        </w:rPr>
        <w:t> </w:t>
      </w:r>
      <w:r>
        <w:rPr/>
        <w:t>has</w:t>
      </w:r>
      <w:r>
        <w:rPr>
          <w:spacing w:val="80"/>
          <w:w w:val="150"/>
        </w:rPr>
        <w:t> </w:t>
      </w:r>
      <w:r>
        <w:rPr/>
        <w:t>an</w:t>
      </w:r>
      <w:r>
        <w:rPr>
          <w:spacing w:val="80"/>
          <w:w w:val="150"/>
        </w:rPr>
        <w:t> </w:t>
      </w:r>
      <w:r>
        <w:rPr/>
        <w:t>ACTIVE </w:t>
      </w:r>
      <w:r>
        <w:rPr>
          <w:spacing w:val="-2"/>
        </w:rPr>
        <w:t>meaning:</w:t>
      </w:r>
    </w:p>
    <w:p>
      <w:pPr>
        <w:spacing w:before="82"/>
        <w:ind w:left="954" w:right="0" w:firstLine="0"/>
        <w:jc w:val="left"/>
        <w:rPr>
          <w:i/>
          <w:sz w:val="20"/>
        </w:rPr>
      </w:pPr>
      <w:r>
        <w:rPr>
          <w:sz w:val="20"/>
        </w:rPr>
        <w:t>secutus,</w:t>
      </w:r>
      <w:r>
        <w:rPr>
          <w:spacing w:val="-2"/>
          <w:sz w:val="20"/>
        </w:rPr>
        <w:t> </w:t>
      </w:r>
      <w:r>
        <w:rPr>
          <w:i/>
          <w:sz w:val="20"/>
        </w:rPr>
        <w:t>having</w:t>
      </w:r>
      <w:r>
        <w:rPr>
          <w:i/>
          <w:spacing w:val="-1"/>
          <w:sz w:val="20"/>
        </w:rPr>
        <w:t> </w:t>
      </w:r>
      <w:r>
        <w:rPr>
          <w:i/>
          <w:sz w:val="20"/>
        </w:rPr>
        <w:t>followed</w:t>
      </w:r>
      <w:r>
        <w:rPr>
          <w:i/>
          <w:spacing w:val="-1"/>
          <w:sz w:val="20"/>
        </w:rPr>
        <w:t> </w:t>
      </w:r>
      <w:r>
        <w:rPr>
          <w:sz w:val="20"/>
        </w:rPr>
        <w:t>(NOT:</w:t>
      </w:r>
      <w:r>
        <w:rPr>
          <w:spacing w:val="-1"/>
          <w:sz w:val="20"/>
        </w:rPr>
        <w:t> </w:t>
      </w:r>
      <w:r>
        <w:rPr>
          <w:i/>
          <w:sz w:val="20"/>
        </w:rPr>
        <w:t>having</w:t>
      </w:r>
      <w:r>
        <w:rPr>
          <w:i/>
          <w:spacing w:val="-1"/>
          <w:sz w:val="20"/>
        </w:rPr>
        <w:t> </w:t>
      </w:r>
      <w:r>
        <w:rPr>
          <w:i/>
          <w:sz w:val="20"/>
        </w:rPr>
        <w:t>been</w:t>
      </w:r>
      <w:r>
        <w:rPr>
          <w:i/>
          <w:spacing w:val="-1"/>
          <w:sz w:val="20"/>
        </w:rPr>
        <w:t> </w:t>
      </w:r>
      <w:r>
        <w:rPr>
          <w:i/>
          <w:spacing w:val="-2"/>
          <w:sz w:val="20"/>
        </w:rPr>
        <w:t>followed)</w:t>
      </w:r>
    </w:p>
    <w:p>
      <w:pPr>
        <w:spacing w:line="252" w:lineRule="auto" w:before="15"/>
        <w:ind w:left="944" w:right="3809" w:firstLine="0"/>
        <w:jc w:val="left"/>
        <w:rPr>
          <w:i/>
          <w:sz w:val="20"/>
        </w:rPr>
      </w:pPr>
      <w:r>
        <w:rPr>
          <w:sz w:val="20"/>
        </w:rPr>
        <w:t>passus,</w:t>
      </w:r>
      <w:r>
        <w:rPr>
          <w:spacing w:val="-13"/>
          <w:sz w:val="20"/>
        </w:rPr>
        <w:t> </w:t>
      </w:r>
      <w:r>
        <w:rPr>
          <w:i/>
          <w:sz w:val="20"/>
        </w:rPr>
        <w:t>having</w:t>
      </w:r>
      <w:r>
        <w:rPr>
          <w:i/>
          <w:spacing w:val="-12"/>
          <w:sz w:val="20"/>
        </w:rPr>
        <w:t> </w:t>
      </w:r>
      <w:r>
        <w:rPr>
          <w:i/>
          <w:sz w:val="20"/>
        </w:rPr>
        <w:t>allowed</w:t>
      </w:r>
      <w:r>
        <w:rPr>
          <w:i/>
          <w:sz w:val="20"/>
        </w:rPr>
        <w:t> </w:t>
      </w:r>
      <w:r>
        <w:rPr>
          <w:sz w:val="20"/>
        </w:rPr>
        <w:t>conatus, </w:t>
      </w:r>
      <w:r>
        <w:rPr>
          <w:i/>
          <w:sz w:val="20"/>
        </w:rPr>
        <w:t>having tried</w:t>
      </w:r>
      <w:r>
        <w:rPr>
          <w:i/>
          <w:sz w:val="20"/>
        </w:rPr>
        <w:t> </w:t>
      </w:r>
      <w:r>
        <w:rPr>
          <w:sz w:val="20"/>
        </w:rPr>
        <w:t>veritus, </w:t>
      </w:r>
      <w:r>
        <w:rPr>
          <w:i/>
          <w:sz w:val="20"/>
        </w:rPr>
        <w:t>having feared</w:t>
      </w:r>
      <w:r>
        <w:rPr>
          <w:i/>
          <w:sz w:val="20"/>
        </w:rPr>
        <w:t> </w:t>
      </w:r>
      <w:r>
        <w:rPr>
          <w:sz w:val="20"/>
        </w:rPr>
        <w:t>ortus, </w:t>
      </w:r>
      <w:r>
        <w:rPr>
          <w:i/>
          <w:sz w:val="20"/>
        </w:rPr>
        <w:t>having arisen</w:t>
      </w:r>
    </w:p>
    <w:p>
      <w:pPr>
        <w:pStyle w:val="BodyText"/>
        <w:spacing w:before="2"/>
        <w:rPr>
          <w:i/>
          <w:sz w:val="14"/>
        </w:rPr>
      </w:pPr>
    </w:p>
    <w:p>
      <w:pPr>
        <w:spacing w:after="0"/>
        <w:rPr>
          <w:sz w:val="14"/>
        </w:rPr>
        <w:sectPr>
          <w:pgSz w:w="7380" w:h="11550"/>
          <w:pgMar w:top="780" w:bottom="280" w:left="260" w:right="280"/>
        </w:sectPr>
      </w:pPr>
    </w:p>
    <w:p>
      <w:pPr>
        <w:spacing w:before="94"/>
        <w:ind w:left="2858" w:right="0" w:firstLine="0"/>
        <w:jc w:val="left"/>
        <w:rPr>
          <w:b/>
          <w:sz w:val="16"/>
        </w:rPr>
      </w:pPr>
      <w:r>
        <w:rPr/>
        <w:drawing>
          <wp:anchor distT="0" distB="0" distL="0" distR="0" allowOverlap="1" layoutInCell="1" locked="0" behindDoc="1" simplePos="0" relativeHeight="476483072">
            <wp:simplePos x="0" y="0"/>
            <wp:positionH relativeFrom="page">
              <wp:posOffset>508000</wp:posOffset>
            </wp:positionH>
            <wp:positionV relativeFrom="page">
              <wp:posOffset>0</wp:posOffset>
            </wp:positionV>
            <wp:extent cx="4175125" cy="7334250"/>
            <wp:effectExtent l="0" t="0" r="0" b="0"/>
            <wp:wrapNone/>
            <wp:docPr id="717" name="image564.png"/>
            <wp:cNvGraphicFramePr>
              <a:graphicFrameLocks noChangeAspect="1"/>
            </wp:cNvGraphicFramePr>
            <a:graphic>
              <a:graphicData uri="http://schemas.openxmlformats.org/drawingml/2006/picture">
                <pic:pic>
                  <pic:nvPicPr>
                    <pic:cNvPr id="718" name="image564.png"/>
                    <pic:cNvPicPr/>
                  </pic:nvPicPr>
                  <pic:blipFill>
                    <a:blip r:embed="rId568" cstate="print"/>
                    <a:stretch>
                      <a:fillRect/>
                    </a:stretch>
                  </pic:blipFill>
                  <pic:spPr>
                    <a:xfrm>
                      <a:off x="0" y="0"/>
                      <a:ext cx="4175125" cy="7334250"/>
                    </a:xfrm>
                    <a:prstGeom prst="rect">
                      <a:avLst/>
                    </a:prstGeom>
                  </pic:spPr>
                </pic:pic>
              </a:graphicData>
            </a:graphic>
          </wp:anchor>
        </w:drawing>
      </w:r>
      <w:r>
        <w:rPr>
          <w:b/>
          <w:spacing w:val="-2"/>
          <w:sz w:val="16"/>
        </w:rPr>
        <w:t>VOCABULARY</w:t>
      </w:r>
    </w:p>
    <w:p>
      <w:pPr>
        <w:spacing w:line="252" w:lineRule="auto" w:before="118"/>
        <w:ind w:left="979" w:right="0" w:hanging="180"/>
        <w:jc w:val="left"/>
        <w:rPr>
          <w:b/>
          <w:i/>
          <w:sz w:val="19"/>
        </w:rPr>
      </w:pPr>
      <w:r>
        <w:rPr>
          <w:b/>
          <w:sz w:val="19"/>
        </w:rPr>
        <w:t>polliceor,</w:t>
      </w:r>
      <w:r>
        <w:rPr>
          <w:b/>
          <w:spacing w:val="80"/>
          <w:sz w:val="19"/>
        </w:rPr>
        <w:t> </w:t>
      </w:r>
      <w:r>
        <w:rPr>
          <w:b/>
          <w:sz w:val="19"/>
        </w:rPr>
        <w:t>polliceri,</w:t>
      </w:r>
      <w:r>
        <w:rPr>
          <w:b/>
          <w:spacing w:val="80"/>
          <w:sz w:val="19"/>
        </w:rPr>
        <w:t> </w:t>
      </w:r>
      <w:r>
        <w:rPr>
          <w:b/>
          <w:sz w:val="19"/>
        </w:rPr>
        <w:t>pollicitus</w:t>
      </w:r>
      <w:r>
        <w:rPr>
          <w:b/>
          <w:spacing w:val="80"/>
          <w:sz w:val="19"/>
        </w:rPr>
        <w:t> </w:t>
      </w:r>
      <w:r>
        <w:rPr>
          <w:b/>
          <w:sz w:val="19"/>
        </w:rPr>
        <w:t>sum,</w:t>
      </w:r>
      <w:r>
        <w:rPr>
          <w:b/>
          <w:spacing w:val="80"/>
          <w:sz w:val="19"/>
        </w:rPr>
        <w:t> </w:t>
      </w:r>
      <w:r>
        <w:rPr>
          <w:b/>
          <w:i/>
          <w:sz w:val="19"/>
        </w:rPr>
        <w:t>2,</w:t>
      </w:r>
      <w:r>
        <w:rPr>
          <w:b/>
          <w:i/>
          <w:spacing w:val="80"/>
          <w:sz w:val="19"/>
        </w:rPr>
        <w:t> </w:t>
      </w:r>
      <w:r>
        <w:rPr>
          <w:b/>
          <w:i/>
          <w:sz w:val="19"/>
        </w:rPr>
        <w:t>tr.;</w:t>
      </w:r>
      <w:r>
        <w:rPr>
          <w:b/>
          <w:i/>
          <w:sz w:val="19"/>
        </w:rPr>
        <w:t> acc. w. future infinitive</w:t>
      </w:r>
    </w:p>
    <w:p>
      <w:pPr>
        <w:spacing w:before="136"/>
        <w:ind w:left="809" w:right="0" w:firstLine="0"/>
        <w:jc w:val="left"/>
        <w:rPr>
          <w:b/>
          <w:i/>
          <w:sz w:val="19"/>
        </w:rPr>
      </w:pPr>
      <w:r>
        <w:rPr>
          <w:b/>
          <w:sz w:val="19"/>
        </w:rPr>
        <w:t>loquor,</w:t>
      </w:r>
      <w:r>
        <w:rPr>
          <w:b/>
          <w:spacing w:val="-2"/>
          <w:sz w:val="19"/>
        </w:rPr>
        <w:t> </w:t>
      </w:r>
      <w:r>
        <w:rPr>
          <w:b/>
          <w:sz w:val="19"/>
        </w:rPr>
        <w:t>loqui,</w:t>
      </w:r>
      <w:r>
        <w:rPr>
          <w:b/>
          <w:spacing w:val="-1"/>
          <w:sz w:val="19"/>
        </w:rPr>
        <w:t> </w:t>
      </w:r>
      <w:r>
        <w:rPr>
          <w:b/>
          <w:sz w:val="19"/>
        </w:rPr>
        <w:t>locutus</w:t>
      </w:r>
      <w:r>
        <w:rPr>
          <w:b/>
          <w:spacing w:val="-2"/>
          <w:sz w:val="19"/>
        </w:rPr>
        <w:t> </w:t>
      </w:r>
      <w:r>
        <w:rPr>
          <w:b/>
          <w:sz w:val="19"/>
        </w:rPr>
        <w:t>sum, </w:t>
      </w:r>
      <w:r>
        <w:rPr>
          <w:b/>
          <w:i/>
          <w:sz w:val="19"/>
        </w:rPr>
        <w:t>3, </w:t>
      </w:r>
      <w:r>
        <w:rPr>
          <w:b/>
          <w:i/>
          <w:spacing w:val="-5"/>
          <w:sz w:val="19"/>
        </w:rPr>
        <w:t>tr.</w:t>
      </w:r>
    </w:p>
    <w:p>
      <w:pPr>
        <w:spacing w:before="161"/>
        <w:ind w:left="809" w:right="0" w:firstLine="0"/>
        <w:jc w:val="left"/>
        <w:rPr>
          <w:b/>
          <w:i/>
          <w:sz w:val="19"/>
        </w:rPr>
      </w:pPr>
      <w:r>
        <w:rPr>
          <w:b/>
          <w:sz w:val="19"/>
        </w:rPr>
        <w:t>proficiscor,</w:t>
      </w:r>
      <w:r>
        <w:rPr>
          <w:b/>
          <w:spacing w:val="19"/>
          <w:sz w:val="19"/>
        </w:rPr>
        <w:t> </w:t>
      </w:r>
      <w:r>
        <w:rPr>
          <w:b/>
          <w:sz w:val="19"/>
        </w:rPr>
        <w:t>proficisci,</w:t>
      </w:r>
      <w:r>
        <w:rPr>
          <w:b/>
          <w:spacing w:val="19"/>
          <w:sz w:val="19"/>
        </w:rPr>
        <w:t> </w:t>
      </w:r>
      <w:r>
        <w:rPr>
          <w:b/>
          <w:sz w:val="19"/>
        </w:rPr>
        <w:t>profectus</w:t>
      </w:r>
      <w:r>
        <w:rPr>
          <w:b/>
          <w:spacing w:val="18"/>
          <w:sz w:val="19"/>
        </w:rPr>
        <w:t> </w:t>
      </w:r>
      <w:r>
        <w:rPr>
          <w:b/>
          <w:sz w:val="19"/>
        </w:rPr>
        <w:t>sum,</w:t>
      </w:r>
      <w:r>
        <w:rPr>
          <w:b/>
          <w:spacing w:val="19"/>
          <w:sz w:val="19"/>
        </w:rPr>
        <w:t> </w:t>
      </w:r>
      <w:r>
        <w:rPr>
          <w:b/>
          <w:i/>
          <w:sz w:val="19"/>
        </w:rPr>
        <w:t>3,</w:t>
      </w:r>
      <w:r>
        <w:rPr>
          <w:b/>
          <w:i/>
          <w:spacing w:val="20"/>
          <w:sz w:val="19"/>
        </w:rPr>
        <w:t> </w:t>
      </w:r>
      <w:r>
        <w:rPr>
          <w:b/>
          <w:i/>
          <w:spacing w:val="-2"/>
          <w:sz w:val="19"/>
        </w:rPr>
        <w:t>intr.;</w:t>
      </w:r>
    </w:p>
    <w:p>
      <w:pPr>
        <w:spacing w:before="12"/>
        <w:ind w:left="793" w:right="2579" w:firstLine="0"/>
        <w:jc w:val="center"/>
        <w:rPr>
          <w:b/>
          <w:i/>
          <w:sz w:val="19"/>
        </w:rPr>
      </w:pPr>
      <w:r>
        <w:rPr>
          <w:b/>
          <w:sz w:val="19"/>
        </w:rPr>
        <w:t>ad</w:t>
      </w:r>
      <w:r>
        <w:rPr>
          <w:b/>
          <w:spacing w:val="-2"/>
          <w:sz w:val="19"/>
        </w:rPr>
        <w:t> </w:t>
      </w:r>
      <w:r>
        <w:rPr>
          <w:b/>
          <w:i/>
          <w:sz w:val="19"/>
        </w:rPr>
        <w:t>w. </w:t>
      </w:r>
      <w:r>
        <w:rPr>
          <w:b/>
          <w:i/>
          <w:spacing w:val="-4"/>
          <w:sz w:val="19"/>
        </w:rPr>
        <w:t>acc.</w:t>
      </w:r>
    </w:p>
    <w:p>
      <w:pPr>
        <w:spacing w:before="141"/>
        <w:ind w:left="793" w:right="2665" w:firstLine="0"/>
        <w:jc w:val="center"/>
        <w:rPr>
          <w:b/>
          <w:sz w:val="19"/>
        </w:rPr>
      </w:pPr>
      <w:r>
        <w:rPr>
          <w:b/>
          <w:sz w:val="19"/>
        </w:rPr>
        <w:t>nactus,</w:t>
      </w:r>
      <w:r>
        <w:rPr>
          <w:b/>
          <w:spacing w:val="-3"/>
          <w:sz w:val="19"/>
        </w:rPr>
        <w:t> </w:t>
      </w:r>
      <w:r>
        <w:rPr>
          <w:b/>
          <w:sz w:val="19"/>
        </w:rPr>
        <w:t>a,</w:t>
      </w:r>
      <w:r>
        <w:rPr>
          <w:b/>
          <w:spacing w:val="-1"/>
          <w:sz w:val="19"/>
        </w:rPr>
        <w:t> </w:t>
      </w:r>
      <w:r>
        <w:rPr>
          <w:b/>
          <w:spacing w:val="-5"/>
          <w:sz w:val="19"/>
        </w:rPr>
        <w:t>um</w:t>
      </w:r>
    </w:p>
    <w:p>
      <w:pPr>
        <w:spacing w:line="240" w:lineRule="auto" w:before="0"/>
        <w:rPr>
          <w:b/>
          <w:sz w:val="20"/>
        </w:rPr>
      </w:pPr>
      <w:r>
        <w:rPr/>
        <w:br w:type="column"/>
      </w:r>
      <w:r>
        <w:rPr>
          <w:b/>
          <w:sz w:val="20"/>
        </w:rPr>
      </w:r>
    </w:p>
    <w:p>
      <w:pPr>
        <w:spacing w:before="171"/>
        <w:ind w:left="264" w:right="0" w:firstLine="0"/>
        <w:jc w:val="left"/>
        <w:rPr>
          <w:b/>
          <w:i/>
          <w:sz w:val="19"/>
        </w:rPr>
      </w:pPr>
      <w:r>
        <w:rPr>
          <w:b/>
          <w:i/>
          <w:spacing w:val="-2"/>
          <w:sz w:val="19"/>
        </w:rPr>
        <w:t>Promise</w:t>
      </w:r>
    </w:p>
    <w:p>
      <w:pPr>
        <w:pStyle w:val="BodyText"/>
        <w:spacing w:before="6"/>
        <w:rPr>
          <w:b/>
          <w:i/>
          <w:sz w:val="23"/>
        </w:rPr>
      </w:pPr>
    </w:p>
    <w:p>
      <w:pPr>
        <w:spacing w:before="1"/>
        <w:ind w:left="274" w:right="1516" w:hanging="5"/>
        <w:jc w:val="left"/>
        <w:rPr>
          <w:b/>
          <w:i/>
          <w:sz w:val="19"/>
        </w:rPr>
      </w:pPr>
      <w:r>
        <w:rPr>
          <w:b/>
          <w:i/>
          <w:spacing w:val="-2"/>
          <w:sz w:val="19"/>
        </w:rPr>
        <w:t>speak</w:t>
      </w:r>
      <w:r>
        <w:rPr>
          <w:b/>
          <w:i/>
          <w:spacing w:val="-2"/>
          <w:sz w:val="19"/>
        </w:rPr>
        <w:t> </w:t>
      </w:r>
      <w:r>
        <w:rPr>
          <w:b/>
          <w:i/>
          <w:spacing w:val="-4"/>
          <w:sz w:val="19"/>
        </w:rPr>
        <w:t>talk</w:t>
      </w:r>
    </w:p>
    <w:p>
      <w:pPr>
        <w:spacing w:before="48"/>
        <w:ind w:left="274" w:right="0" w:firstLine="0"/>
        <w:jc w:val="left"/>
        <w:rPr>
          <w:b/>
          <w:i/>
          <w:sz w:val="19"/>
        </w:rPr>
      </w:pPr>
      <w:r>
        <w:rPr>
          <w:b/>
          <w:i/>
          <w:sz w:val="19"/>
        </w:rPr>
        <w:t>set</w:t>
      </w:r>
      <w:r>
        <w:rPr>
          <w:b/>
          <w:i/>
          <w:spacing w:val="-1"/>
          <w:sz w:val="19"/>
        </w:rPr>
        <w:t> </w:t>
      </w:r>
      <w:r>
        <w:rPr>
          <w:b/>
          <w:i/>
          <w:spacing w:val="-5"/>
          <w:sz w:val="19"/>
        </w:rPr>
        <w:t>out</w:t>
      </w:r>
    </w:p>
    <w:p>
      <w:pPr>
        <w:pStyle w:val="BodyText"/>
        <w:spacing w:before="7"/>
        <w:rPr>
          <w:b/>
          <w:i/>
          <w:sz w:val="23"/>
        </w:rPr>
      </w:pPr>
    </w:p>
    <w:p>
      <w:pPr>
        <w:spacing w:before="0"/>
        <w:ind w:left="279" w:right="0" w:firstLine="0"/>
        <w:jc w:val="left"/>
        <w:rPr>
          <w:b/>
          <w:i/>
          <w:sz w:val="19"/>
        </w:rPr>
      </w:pPr>
      <w:r>
        <w:rPr>
          <w:b/>
          <w:i/>
          <w:sz w:val="19"/>
        </w:rPr>
        <w:t>having</w:t>
      </w:r>
      <w:r>
        <w:rPr>
          <w:b/>
          <w:i/>
          <w:spacing w:val="-2"/>
          <w:sz w:val="19"/>
        </w:rPr>
        <w:t> obtained</w:t>
      </w:r>
    </w:p>
    <w:p>
      <w:pPr>
        <w:spacing w:before="1"/>
        <w:ind w:left="234" w:right="0" w:firstLine="0"/>
        <w:jc w:val="left"/>
        <w:rPr>
          <w:b/>
          <w:i/>
          <w:sz w:val="19"/>
        </w:rPr>
      </w:pPr>
      <w:r>
        <w:rPr>
          <w:b/>
          <w:i/>
          <w:sz w:val="19"/>
        </w:rPr>
        <w:t>.having</w:t>
      </w:r>
      <w:r>
        <w:rPr>
          <w:b/>
          <w:i/>
          <w:spacing w:val="-5"/>
          <w:sz w:val="19"/>
        </w:rPr>
        <w:t> </w:t>
      </w:r>
      <w:r>
        <w:rPr>
          <w:b/>
          <w:i/>
          <w:spacing w:val="-2"/>
          <w:sz w:val="19"/>
        </w:rPr>
        <w:t>found</w:t>
      </w:r>
    </w:p>
    <w:p>
      <w:pPr>
        <w:spacing w:after="0"/>
        <w:jc w:val="left"/>
        <w:rPr>
          <w:sz w:val="19"/>
        </w:rPr>
        <w:sectPr>
          <w:type w:val="continuous"/>
          <w:pgSz w:w="7380" w:h="11550"/>
          <w:pgMar w:top="1300" w:bottom="280" w:left="260" w:right="280"/>
          <w:cols w:num="2" w:equalWidth="0">
            <w:col w:w="4561" w:space="40"/>
            <w:col w:w="2239"/>
          </w:cols>
        </w:sectPr>
      </w:pPr>
    </w:p>
    <w:p>
      <w:pPr>
        <w:tabs>
          <w:tab w:pos="5974" w:val="right" w:leader="none"/>
        </w:tabs>
        <w:spacing w:before="63"/>
        <w:ind w:left="2275" w:right="0" w:firstLine="0"/>
        <w:jc w:val="left"/>
        <w:rPr>
          <w:sz w:val="20"/>
        </w:rPr>
      </w:pPr>
      <w:r>
        <w:rPr/>
        <w:drawing>
          <wp:anchor distT="0" distB="0" distL="0" distR="0" allowOverlap="1" layoutInCell="1" locked="0" behindDoc="1" simplePos="0" relativeHeight="476483584">
            <wp:simplePos x="0" y="0"/>
            <wp:positionH relativeFrom="page">
              <wp:posOffset>0</wp:posOffset>
            </wp:positionH>
            <wp:positionV relativeFrom="page">
              <wp:posOffset>0</wp:posOffset>
            </wp:positionV>
            <wp:extent cx="4683125" cy="7334250"/>
            <wp:effectExtent l="0" t="0" r="0" b="0"/>
            <wp:wrapNone/>
            <wp:docPr id="719" name="image565.png"/>
            <wp:cNvGraphicFramePr>
              <a:graphicFrameLocks noChangeAspect="1"/>
            </wp:cNvGraphicFramePr>
            <a:graphic>
              <a:graphicData uri="http://schemas.openxmlformats.org/drawingml/2006/picture">
                <pic:pic>
                  <pic:nvPicPr>
                    <pic:cNvPr id="720" name="image565.png"/>
                    <pic:cNvPicPr/>
                  </pic:nvPicPr>
                  <pic:blipFill>
                    <a:blip r:embed="rId569"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451</w:t>
      </w:r>
    </w:p>
    <w:p>
      <w:pPr>
        <w:pStyle w:val="BodyText"/>
        <w:spacing w:before="9"/>
        <w:rPr>
          <w:sz w:val="22"/>
        </w:rPr>
      </w:pPr>
    </w:p>
    <w:p>
      <w:pPr>
        <w:spacing w:before="0"/>
        <w:ind w:left="789" w:right="1452" w:firstLine="0"/>
        <w:jc w:val="center"/>
        <w:rPr>
          <w:b/>
          <w:sz w:val="16"/>
        </w:rPr>
      </w:pPr>
      <w:r>
        <w:rPr>
          <w:b/>
          <w:spacing w:val="-4"/>
          <w:sz w:val="16"/>
        </w:rPr>
        <w:t>NOTE</w:t>
      </w:r>
    </w:p>
    <w:p>
      <w:pPr>
        <w:pStyle w:val="BodyText"/>
        <w:spacing w:line="256" w:lineRule="auto" w:before="54"/>
        <w:ind w:left="210" w:right="874" w:firstLine="200"/>
      </w:pPr>
      <w:r>
        <w:rPr/>
        <w:t>Nactus,</w:t>
      </w:r>
      <w:r>
        <w:rPr>
          <w:spacing w:val="80"/>
        </w:rPr>
        <w:t> </w:t>
      </w:r>
      <w:r>
        <w:rPr/>
        <w:t>a,</w:t>
      </w:r>
      <w:r>
        <w:rPr>
          <w:spacing w:val="80"/>
        </w:rPr>
        <w:t> </w:t>
      </w:r>
      <w:r>
        <w:rPr/>
        <w:t>um</w:t>
      </w:r>
      <w:r>
        <w:rPr>
          <w:spacing w:val="80"/>
        </w:rPr>
        <w:t> </w:t>
      </w:r>
      <w:r>
        <w:rPr/>
        <w:t>is</w:t>
      </w:r>
      <w:r>
        <w:rPr>
          <w:spacing w:val="80"/>
        </w:rPr>
        <w:t> </w:t>
      </w:r>
      <w:r>
        <w:rPr/>
        <w:t>the</w:t>
      </w:r>
      <w:r>
        <w:rPr>
          <w:spacing w:val="80"/>
        </w:rPr>
        <w:t> </w:t>
      </w:r>
      <w:r>
        <w:rPr/>
        <w:t>perfect</w:t>
      </w:r>
      <w:r>
        <w:rPr>
          <w:spacing w:val="80"/>
        </w:rPr>
        <w:t> </w:t>
      </w:r>
      <w:r>
        <w:rPr/>
        <w:t>participle</w:t>
      </w:r>
      <w:r>
        <w:rPr>
          <w:spacing w:val="80"/>
        </w:rPr>
        <w:t> </w:t>
      </w:r>
      <w:r>
        <w:rPr/>
        <w:t>of</w:t>
      </w:r>
      <w:r>
        <w:rPr>
          <w:spacing w:val="80"/>
        </w:rPr>
        <w:t> </w:t>
      </w:r>
      <w:r>
        <w:rPr/>
        <w:t>a</w:t>
      </w:r>
      <w:r>
        <w:rPr>
          <w:spacing w:val="80"/>
        </w:rPr>
        <w:t> </w:t>
      </w:r>
      <w:r>
        <w:rPr/>
        <w:t>deponent</w:t>
      </w:r>
      <w:r>
        <w:rPr>
          <w:spacing w:val="80"/>
        </w:rPr>
        <w:t> </w:t>
      </w:r>
      <w:r>
        <w:rPr/>
        <w:t>verb The other forms of this verb are not common.</w:t>
      </w:r>
    </w:p>
    <w:p>
      <w:pPr>
        <w:pStyle w:val="BodyText"/>
        <w:spacing w:before="9"/>
        <w:rPr>
          <w:sz w:val="21"/>
        </w:rPr>
      </w:pPr>
    </w:p>
    <w:p>
      <w:pPr>
        <w:spacing w:before="0"/>
        <w:ind w:left="0" w:right="3256" w:firstLine="0"/>
        <w:jc w:val="right"/>
        <w:rPr>
          <w:b/>
          <w:sz w:val="16"/>
        </w:rPr>
      </w:pPr>
      <w:r>
        <w:rPr>
          <w:b/>
          <w:sz w:val="16"/>
        </w:rPr>
        <w:t>EXERCISE</w:t>
      </w:r>
      <w:r>
        <w:rPr>
          <w:b/>
          <w:spacing w:val="-3"/>
          <w:sz w:val="16"/>
        </w:rPr>
        <w:t> </w:t>
      </w:r>
      <w:r>
        <w:rPr>
          <w:b/>
          <w:spacing w:val="-5"/>
          <w:sz w:val="16"/>
        </w:rPr>
        <w:t>448</w:t>
      </w:r>
    </w:p>
    <w:p>
      <w:pPr>
        <w:pStyle w:val="BodyText"/>
        <w:spacing w:before="48"/>
        <w:ind w:left="725" w:right="1452"/>
        <w:jc w:val="center"/>
      </w:pPr>
      <w:r>
        <w:rPr>
          <w:spacing w:val="-2"/>
        </w:rPr>
        <w:t>[Essential]</w:t>
      </w:r>
    </w:p>
    <w:p>
      <w:pPr>
        <w:spacing w:before="55"/>
        <w:ind w:left="643" w:right="1452" w:firstLine="0"/>
        <w:jc w:val="center"/>
        <w:rPr>
          <w:i/>
          <w:sz w:val="20"/>
        </w:rPr>
      </w:pPr>
      <w:r>
        <w:rPr>
          <w:i/>
          <w:spacing w:val="-2"/>
          <w:sz w:val="20"/>
        </w:rPr>
        <w:t>Translate:</w:t>
      </w:r>
    </w:p>
    <w:p>
      <w:pPr>
        <w:pStyle w:val="ListParagraph"/>
        <w:numPr>
          <w:ilvl w:val="0"/>
          <w:numId w:val="390"/>
        </w:numPr>
        <w:tabs>
          <w:tab w:pos="753" w:val="left" w:leader="none"/>
        </w:tabs>
        <w:spacing w:line="256" w:lineRule="auto" w:before="90" w:after="0"/>
        <w:ind w:left="195" w:right="864" w:firstLine="235"/>
        <w:jc w:val="both"/>
        <w:rPr>
          <w:sz w:val="20"/>
        </w:rPr>
      </w:pPr>
      <w:r>
        <w:rPr>
          <w:sz w:val="20"/>
        </w:rPr>
        <w:t>Caesar,</w:t>
      </w:r>
      <w:r>
        <w:rPr>
          <w:spacing w:val="40"/>
          <w:sz w:val="20"/>
        </w:rPr>
        <w:t> </w:t>
      </w:r>
      <w:r>
        <w:rPr>
          <w:sz w:val="20"/>
        </w:rPr>
        <w:t>ad</w:t>
      </w:r>
      <w:r>
        <w:rPr>
          <w:spacing w:val="40"/>
          <w:sz w:val="20"/>
        </w:rPr>
        <w:t> </w:t>
      </w:r>
      <w:r>
        <w:rPr>
          <w:sz w:val="20"/>
        </w:rPr>
        <w:t>Galliam</w:t>
      </w:r>
      <w:r>
        <w:rPr>
          <w:spacing w:val="40"/>
          <w:sz w:val="20"/>
        </w:rPr>
        <w:t> </w:t>
      </w:r>
      <w:r>
        <w:rPr>
          <w:sz w:val="20"/>
        </w:rPr>
        <w:t>profectus,</w:t>
      </w:r>
      <w:r>
        <w:rPr>
          <w:spacing w:val="40"/>
          <w:sz w:val="20"/>
        </w:rPr>
        <w:t> </w:t>
      </w:r>
      <w:r>
        <w:rPr>
          <w:sz w:val="20"/>
        </w:rPr>
        <w:t>tribus</w:t>
      </w:r>
      <w:r>
        <w:rPr>
          <w:spacing w:val="40"/>
          <w:sz w:val="20"/>
        </w:rPr>
        <w:t> </w:t>
      </w:r>
      <w:r>
        <w:rPr>
          <w:sz w:val="20"/>
        </w:rPr>
        <w:t>diebus</w:t>
      </w:r>
      <w:r>
        <w:rPr>
          <w:spacing w:val="40"/>
          <w:sz w:val="20"/>
        </w:rPr>
        <w:t> </w:t>
      </w:r>
      <w:r>
        <w:rPr>
          <w:sz w:val="20"/>
        </w:rPr>
        <w:t>ad</w:t>
      </w:r>
      <w:r>
        <w:rPr>
          <w:spacing w:val="40"/>
          <w:sz w:val="20"/>
        </w:rPr>
        <w:t> </w:t>
      </w:r>
      <w:r>
        <w:rPr>
          <w:sz w:val="20"/>
        </w:rPr>
        <w:t>castra</w:t>
      </w:r>
      <w:r>
        <w:rPr>
          <w:spacing w:val="40"/>
          <w:sz w:val="20"/>
        </w:rPr>
        <w:t> </w:t>
      </w:r>
      <w:r>
        <w:rPr>
          <w:sz w:val="20"/>
        </w:rPr>
        <w:t>Ro- mana</w:t>
      </w:r>
      <w:r>
        <w:rPr>
          <w:spacing w:val="40"/>
          <w:sz w:val="20"/>
        </w:rPr>
        <w:t>  </w:t>
      </w:r>
      <w:r>
        <w:rPr>
          <w:sz w:val="20"/>
        </w:rPr>
        <w:t>pervenit.</w:t>
      </w:r>
      <w:r>
        <w:rPr>
          <w:spacing w:val="40"/>
          <w:sz w:val="20"/>
        </w:rPr>
        <w:t>  </w:t>
      </w:r>
      <w:r>
        <w:rPr>
          <w:sz w:val="20"/>
        </w:rPr>
        <w:t>2.</w:t>
      </w:r>
      <w:r>
        <w:rPr>
          <w:spacing w:val="40"/>
          <w:sz w:val="20"/>
        </w:rPr>
        <w:t>  </w:t>
      </w:r>
      <w:r>
        <w:rPr>
          <w:sz w:val="20"/>
        </w:rPr>
        <w:t>Christus,</w:t>
      </w:r>
      <w:r>
        <w:rPr>
          <w:spacing w:val="40"/>
          <w:sz w:val="20"/>
        </w:rPr>
        <w:t>  </w:t>
      </w:r>
      <w:r>
        <w:rPr>
          <w:sz w:val="20"/>
        </w:rPr>
        <w:t>multa</w:t>
      </w:r>
      <w:r>
        <w:rPr>
          <w:spacing w:val="40"/>
          <w:sz w:val="20"/>
        </w:rPr>
        <w:t>  </w:t>
      </w:r>
      <w:r>
        <w:rPr>
          <w:sz w:val="20"/>
        </w:rPr>
        <w:t>cum</w:t>
      </w:r>
      <w:r>
        <w:rPr>
          <w:spacing w:val="40"/>
          <w:sz w:val="20"/>
        </w:rPr>
        <w:t>  </w:t>
      </w:r>
      <w:r>
        <w:rPr>
          <w:sz w:val="20"/>
        </w:rPr>
        <w:t>amicis</w:t>
      </w:r>
      <w:r>
        <w:rPr>
          <w:spacing w:val="40"/>
          <w:sz w:val="20"/>
        </w:rPr>
        <w:t>  </w:t>
      </w:r>
      <w:r>
        <w:rPr>
          <w:sz w:val="20"/>
        </w:rPr>
        <w:t>suis</w:t>
      </w:r>
      <w:r>
        <w:rPr>
          <w:spacing w:val="40"/>
          <w:sz w:val="20"/>
        </w:rPr>
        <w:t>  </w:t>
      </w:r>
      <w:r>
        <w:rPr>
          <w:sz w:val="20"/>
        </w:rPr>
        <w:t>locutus, in</w:t>
      </w:r>
      <w:r>
        <w:rPr>
          <w:spacing w:val="80"/>
          <w:sz w:val="20"/>
        </w:rPr>
        <w:t> </w:t>
      </w:r>
      <w:r>
        <w:rPr>
          <w:sz w:val="20"/>
        </w:rPr>
        <w:t>Caelum</w:t>
      </w:r>
      <w:r>
        <w:rPr>
          <w:spacing w:val="80"/>
          <w:sz w:val="20"/>
        </w:rPr>
        <w:t> </w:t>
      </w:r>
      <w:r>
        <w:rPr>
          <w:sz w:val="20"/>
        </w:rPr>
        <w:t>sublatus</w:t>
      </w:r>
      <w:r>
        <w:rPr>
          <w:spacing w:val="80"/>
          <w:sz w:val="20"/>
        </w:rPr>
        <w:t> </w:t>
      </w:r>
      <w:r>
        <w:rPr>
          <w:sz w:val="20"/>
        </w:rPr>
        <w:t>est.</w:t>
      </w:r>
      <w:r>
        <w:rPr>
          <w:spacing w:val="80"/>
          <w:sz w:val="20"/>
        </w:rPr>
        <w:t> </w:t>
      </w:r>
      <w:r>
        <w:rPr>
          <w:sz w:val="20"/>
        </w:rPr>
        <w:t>3.</w:t>
      </w:r>
      <w:r>
        <w:rPr>
          <w:spacing w:val="80"/>
          <w:sz w:val="20"/>
        </w:rPr>
        <w:t> </w:t>
      </w:r>
      <w:r>
        <w:rPr>
          <w:sz w:val="20"/>
        </w:rPr>
        <w:t>Romani,</w:t>
      </w:r>
      <w:r>
        <w:rPr>
          <w:spacing w:val="80"/>
          <w:sz w:val="20"/>
        </w:rPr>
        <w:t> </w:t>
      </w:r>
      <w:r>
        <w:rPr>
          <w:sz w:val="20"/>
        </w:rPr>
        <w:t>locum</w:t>
      </w:r>
      <w:r>
        <w:rPr>
          <w:spacing w:val="80"/>
          <w:sz w:val="20"/>
        </w:rPr>
        <w:t> </w:t>
      </w:r>
      <w:r>
        <w:rPr>
          <w:sz w:val="20"/>
        </w:rPr>
        <w:t>ad</w:t>
      </w:r>
      <w:r>
        <w:rPr>
          <w:spacing w:val="80"/>
          <w:sz w:val="20"/>
        </w:rPr>
        <w:t> </w:t>
      </w:r>
      <w:r>
        <w:rPr>
          <w:sz w:val="20"/>
        </w:rPr>
        <w:t>castra</w:t>
      </w:r>
      <w:r>
        <w:rPr>
          <w:spacing w:val="80"/>
          <w:sz w:val="20"/>
        </w:rPr>
        <w:t> </w:t>
      </w:r>
      <w:r>
        <w:rPr>
          <w:sz w:val="20"/>
        </w:rPr>
        <w:t>idoneum</w:t>
      </w:r>
      <w:r>
        <w:rPr>
          <w:position w:val="6"/>
          <w:sz w:val="13"/>
        </w:rPr>
        <w:t>1</w:t>
      </w:r>
      <w:r>
        <w:rPr>
          <w:spacing w:val="40"/>
          <w:position w:val="6"/>
          <w:sz w:val="13"/>
        </w:rPr>
        <w:t> </w:t>
      </w:r>
      <w:r>
        <w:rPr>
          <w:sz w:val="20"/>
        </w:rPr>
        <w:t>nacti,</w:t>
      </w:r>
      <w:r>
        <w:rPr>
          <w:spacing w:val="80"/>
          <w:sz w:val="20"/>
        </w:rPr>
        <w:t> </w:t>
      </w:r>
      <w:r>
        <w:rPr>
          <w:sz w:val="20"/>
        </w:rPr>
        <w:t>constiterunt.</w:t>
      </w:r>
      <w:r>
        <w:rPr>
          <w:spacing w:val="80"/>
          <w:sz w:val="20"/>
        </w:rPr>
        <w:t> </w:t>
      </w:r>
      <w:r>
        <w:rPr>
          <w:sz w:val="20"/>
        </w:rPr>
        <w:t>4.</w:t>
      </w:r>
      <w:r>
        <w:rPr>
          <w:spacing w:val="80"/>
          <w:sz w:val="20"/>
        </w:rPr>
        <w:t> </w:t>
      </w:r>
      <w:r>
        <w:rPr>
          <w:sz w:val="20"/>
        </w:rPr>
        <w:t>Equites,</w:t>
      </w:r>
      <w:r>
        <w:rPr>
          <w:spacing w:val="80"/>
          <w:sz w:val="20"/>
        </w:rPr>
        <w:t> </w:t>
      </w:r>
      <w:r>
        <w:rPr>
          <w:sz w:val="20"/>
        </w:rPr>
        <w:t>hostes</w:t>
      </w:r>
      <w:r>
        <w:rPr>
          <w:spacing w:val="80"/>
          <w:sz w:val="20"/>
        </w:rPr>
        <w:t> </w:t>
      </w:r>
      <w:r>
        <w:rPr>
          <w:sz w:val="20"/>
        </w:rPr>
        <w:t>celeriter</w:t>
      </w:r>
      <w:r>
        <w:rPr>
          <w:spacing w:val="80"/>
          <w:sz w:val="20"/>
        </w:rPr>
        <w:t> </w:t>
      </w:r>
      <w:r>
        <w:rPr>
          <w:sz w:val="20"/>
        </w:rPr>
        <w:t>sectiti,</w:t>
      </w:r>
      <w:r>
        <w:rPr>
          <w:spacing w:val="80"/>
          <w:sz w:val="20"/>
        </w:rPr>
        <w:t> </w:t>
      </w:r>
      <w:r>
        <w:rPr>
          <w:sz w:val="20"/>
        </w:rPr>
        <w:t>plurimos</w:t>
      </w:r>
      <w:r>
        <w:rPr>
          <w:spacing w:val="80"/>
          <w:sz w:val="20"/>
        </w:rPr>
        <w:t> </w:t>
      </w:r>
      <w:r>
        <w:rPr>
          <w:sz w:val="20"/>
        </w:rPr>
        <w:t>ex</w:t>
      </w:r>
      <w:r>
        <w:rPr>
          <w:spacing w:val="40"/>
          <w:sz w:val="20"/>
        </w:rPr>
        <w:t> </w:t>
      </w:r>
      <w:r>
        <w:rPr>
          <w:sz w:val="20"/>
        </w:rPr>
        <w:t>eis</w:t>
      </w:r>
      <w:r>
        <w:rPr>
          <w:spacing w:val="40"/>
          <w:sz w:val="20"/>
        </w:rPr>
        <w:t> </w:t>
      </w:r>
      <w:r>
        <w:rPr>
          <w:sz w:val="20"/>
        </w:rPr>
        <w:t>occiderunt. 5. Christus, gravissimos dolores et mortem</w:t>
      </w:r>
      <w:r>
        <w:rPr>
          <w:spacing w:val="40"/>
          <w:sz w:val="20"/>
        </w:rPr>
        <w:t> </w:t>
      </w:r>
      <w:r>
        <w:rPr>
          <w:sz w:val="20"/>
        </w:rPr>
        <w:t>pessimam</w:t>
      </w:r>
      <w:r>
        <w:rPr>
          <w:spacing w:val="40"/>
          <w:sz w:val="20"/>
        </w:rPr>
        <w:t> </w:t>
      </w:r>
      <w:r>
        <w:rPr>
          <w:sz w:val="20"/>
        </w:rPr>
        <w:t>pro</w:t>
      </w:r>
      <w:r>
        <w:rPr>
          <w:spacing w:val="40"/>
          <w:sz w:val="20"/>
        </w:rPr>
        <w:t> </w:t>
      </w:r>
      <w:r>
        <w:rPr>
          <w:sz w:val="20"/>
        </w:rPr>
        <w:t>nobis</w:t>
      </w:r>
      <w:r>
        <w:rPr>
          <w:spacing w:val="40"/>
          <w:sz w:val="20"/>
        </w:rPr>
        <w:t> </w:t>
      </w:r>
      <w:r>
        <w:rPr>
          <w:sz w:val="20"/>
        </w:rPr>
        <w:t>passus,</w:t>
      </w:r>
      <w:r>
        <w:rPr>
          <w:spacing w:val="40"/>
          <w:sz w:val="20"/>
        </w:rPr>
        <w:t> </w:t>
      </w:r>
      <w:r>
        <w:rPr>
          <w:sz w:val="20"/>
        </w:rPr>
        <w:t>ad</w:t>
      </w:r>
      <w:r>
        <w:rPr>
          <w:spacing w:val="40"/>
          <w:sz w:val="20"/>
        </w:rPr>
        <w:t> </w:t>
      </w:r>
      <w:r>
        <w:rPr>
          <w:sz w:val="20"/>
        </w:rPr>
        <w:t>gloriam</w:t>
      </w:r>
      <w:r>
        <w:rPr>
          <w:spacing w:val="40"/>
          <w:sz w:val="20"/>
        </w:rPr>
        <w:t> </w:t>
      </w:r>
      <w:r>
        <w:rPr>
          <w:sz w:val="20"/>
        </w:rPr>
        <w:t>suam</w:t>
      </w:r>
      <w:r>
        <w:rPr>
          <w:spacing w:val="40"/>
          <w:sz w:val="20"/>
        </w:rPr>
        <w:t> </w:t>
      </w:r>
      <w:r>
        <w:rPr>
          <w:sz w:val="20"/>
        </w:rPr>
        <w:t>pervenit.</w:t>
      </w:r>
      <w:r>
        <w:rPr>
          <w:spacing w:val="40"/>
          <w:sz w:val="20"/>
        </w:rPr>
        <w:t> </w:t>
      </w:r>
      <w:r>
        <w:rPr>
          <w:sz w:val="20"/>
        </w:rPr>
        <w:t>6.</w:t>
      </w:r>
      <w:r>
        <w:rPr>
          <w:spacing w:val="40"/>
          <w:sz w:val="20"/>
        </w:rPr>
        <w:t> </w:t>
      </w:r>
      <w:r>
        <w:rPr>
          <w:sz w:val="20"/>
        </w:rPr>
        <w:t>Bar-</w:t>
      </w:r>
      <w:r>
        <w:rPr>
          <w:spacing w:val="80"/>
          <w:w w:val="150"/>
          <w:sz w:val="20"/>
        </w:rPr>
        <w:t> </w:t>
      </w:r>
      <w:r>
        <w:rPr>
          <w:sz w:val="20"/>
        </w:rPr>
        <w:t>bari,</w:t>
      </w:r>
      <w:r>
        <w:rPr>
          <w:spacing w:val="40"/>
          <w:sz w:val="20"/>
        </w:rPr>
        <w:t> </w:t>
      </w:r>
      <w:r>
        <w:rPr>
          <w:sz w:val="20"/>
        </w:rPr>
        <w:t>Caesarem</w:t>
      </w:r>
      <w:r>
        <w:rPr>
          <w:spacing w:val="40"/>
          <w:sz w:val="20"/>
        </w:rPr>
        <w:t> </w:t>
      </w:r>
      <w:r>
        <w:rPr>
          <w:sz w:val="20"/>
        </w:rPr>
        <w:t>veriti,</w:t>
      </w:r>
      <w:r>
        <w:rPr>
          <w:spacing w:val="40"/>
          <w:sz w:val="20"/>
        </w:rPr>
        <w:t> </w:t>
      </w:r>
      <w:r>
        <w:rPr>
          <w:sz w:val="20"/>
        </w:rPr>
        <w:t>fuga</w:t>
      </w:r>
      <w:r>
        <w:rPr>
          <w:spacing w:val="40"/>
          <w:sz w:val="20"/>
        </w:rPr>
        <w:t> </w:t>
      </w:r>
      <w:r>
        <w:rPr>
          <w:sz w:val="20"/>
        </w:rPr>
        <w:t>montes</w:t>
      </w:r>
      <w:r>
        <w:rPr>
          <w:spacing w:val="40"/>
          <w:sz w:val="20"/>
        </w:rPr>
        <w:t> </w:t>
      </w:r>
      <w:r>
        <w:rPr>
          <w:sz w:val="20"/>
        </w:rPr>
        <w:t>petiverunt.</w:t>
      </w:r>
      <w:r>
        <w:rPr>
          <w:spacing w:val="40"/>
          <w:sz w:val="20"/>
        </w:rPr>
        <w:t> </w:t>
      </w:r>
      <w:r>
        <w:rPr>
          <w:sz w:val="20"/>
        </w:rPr>
        <w:t>7.</w:t>
      </w:r>
      <w:r>
        <w:rPr>
          <w:spacing w:val="40"/>
          <w:sz w:val="20"/>
        </w:rPr>
        <w:t> </w:t>
      </w:r>
      <w:r>
        <w:rPr>
          <w:sz w:val="20"/>
        </w:rPr>
        <w:t>Caesar</w:t>
      </w:r>
      <w:r>
        <w:rPr>
          <w:spacing w:val="40"/>
          <w:sz w:val="20"/>
        </w:rPr>
        <w:t> </w:t>
      </w:r>
      <w:r>
        <w:rPr>
          <w:sz w:val="20"/>
        </w:rPr>
        <w:t>Gallos castra expugnare conatbs in silvas pepulit. 8. Caesar, ad urbem profectus, tertia die pervenit. 9. Barbari, homines fortissim!, in</w:t>
      </w:r>
      <w:r>
        <w:rPr>
          <w:spacing w:val="40"/>
          <w:sz w:val="20"/>
        </w:rPr>
        <w:t> </w:t>
      </w:r>
      <w:r>
        <w:rPr>
          <w:sz w:val="20"/>
        </w:rPr>
        <w:t>Romanos</w:t>
      </w:r>
      <w:r>
        <w:rPr>
          <w:spacing w:val="80"/>
          <w:sz w:val="20"/>
        </w:rPr>
        <w:t> </w:t>
      </w:r>
      <w:r>
        <w:rPr>
          <w:sz w:val="20"/>
        </w:rPr>
        <w:t>e</w:t>
      </w:r>
      <w:r>
        <w:rPr>
          <w:spacing w:val="80"/>
          <w:sz w:val="20"/>
        </w:rPr>
        <w:t> </w:t>
      </w:r>
      <w:r>
        <w:rPr>
          <w:sz w:val="20"/>
        </w:rPr>
        <w:t>castris</w:t>
      </w:r>
      <w:r>
        <w:rPr>
          <w:spacing w:val="80"/>
          <w:sz w:val="20"/>
        </w:rPr>
        <w:t> </w:t>
      </w:r>
      <w:r>
        <w:rPr>
          <w:sz w:val="20"/>
        </w:rPr>
        <w:t>profectos</w:t>
      </w:r>
      <w:r>
        <w:rPr>
          <w:spacing w:val="80"/>
          <w:sz w:val="20"/>
        </w:rPr>
        <w:t> </w:t>
      </w:r>
      <w:r>
        <w:rPr>
          <w:sz w:val="20"/>
        </w:rPr>
        <w:t>impetum</w:t>
      </w:r>
      <w:r>
        <w:rPr>
          <w:spacing w:val="80"/>
          <w:sz w:val="20"/>
        </w:rPr>
        <w:t> </w:t>
      </w:r>
      <w:r>
        <w:rPr>
          <w:sz w:val="20"/>
        </w:rPr>
        <w:t>fecerunt.</w:t>
      </w:r>
      <w:r>
        <w:rPr>
          <w:spacing w:val="80"/>
          <w:sz w:val="20"/>
        </w:rPr>
        <w:t> </w:t>
      </w:r>
      <w:r>
        <w:rPr>
          <w:sz w:val="20"/>
        </w:rPr>
        <w:t>10.</w:t>
      </w:r>
      <w:r>
        <w:rPr>
          <w:spacing w:val="80"/>
          <w:sz w:val="20"/>
        </w:rPr>
        <w:t> </w:t>
      </w:r>
      <w:r>
        <w:rPr>
          <w:sz w:val="20"/>
        </w:rPr>
        <w:t>Propter novum bellum ortum, Caesar in Galliam profectus erat.</w:t>
      </w:r>
    </w:p>
    <w:p>
      <w:pPr>
        <w:pStyle w:val="BodyText"/>
        <w:spacing w:before="1"/>
        <w:rPr>
          <w:sz w:val="31"/>
        </w:rPr>
      </w:pPr>
    </w:p>
    <w:p>
      <w:pPr>
        <w:spacing w:before="0"/>
        <w:ind w:left="0" w:right="3269" w:firstLine="0"/>
        <w:jc w:val="right"/>
        <w:rPr>
          <w:sz w:val="14"/>
        </w:rPr>
      </w:pPr>
      <w:r>
        <w:rPr>
          <w:w w:val="120"/>
          <w:sz w:val="18"/>
        </w:rPr>
        <w:t>D</w:t>
      </w:r>
      <w:r>
        <w:rPr>
          <w:w w:val="120"/>
          <w:sz w:val="14"/>
        </w:rPr>
        <w:t>e</w:t>
      </w:r>
      <w:r>
        <w:rPr>
          <w:spacing w:val="-10"/>
          <w:w w:val="120"/>
          <w:sz w:val="14"/>
        </w:rPr>
        <w:t> </w:t>
      </w:r>
      <w:r>
        <w:rPr>
          <w:spacing w:val="-3"/>
          <w:w w:val="97"/>
          <w:sz w:val="18"/>
        </w:rPr>
        <w:t>C</w:t>
      </w:r>
      <w:r>
        <w:rPr>
          <w:spacing w:val="-2"/>
          <w:w w:val="99"/>
          <w:sz w:val="14"/>
        </w:rPr>
        <w:t>H</w:t>
      </w:r>
      <w:r>
        <w:rPr>
          <w:spacing w:val="-3"/>
          <w:w w:val="203"/>
          <w:sz w:val="14"/>
        </w:rPr>
        <w:t>r</w:t>
      </w:r>
      <w:r>
        <w:rPr>
          <w:spacing w:val="-2"/>
          <w:w w:val="120"/>
          <w:sz w:val="14"/>
        </w:rPr>
        <w:t>i</w:t>
      </w:r>
      <w:r>
        <w:rPr>
          <w:spacing w:val="-3"/>
          <w:w w:val="143"/>
          <w:sz w:val="14"/>
        </w:rPr>
        <w:t>s</w:t>
      </w:r>
      <w:r>
        <w:rPr>
          <w:spacing w:val="-2"/>
          <w:w w:val="99"/>
          <w:sz w:val="14"/>
        </w:rPr>
        <w:t>T</w:t>
      </w:r>
      <w:r>
        <w:rPr>
          <w:spacing w:val="-2"/>
          <w:w w:val="145"/>
          <w:sz w:val="14"/>
        </w:rPr>
        <w:t>o</w:t>
      </w:r>
    </w:p>
    <w:p>
      <w:pPr>
        <w:spacing w:before="43"/>
        <w:ind w:left="843" w:right="1452" w:firstLine="0"/>
        <w:jc w:val="center"/>
        <w:rPr>
          <w:b/>
          <w:sz w:val="19"/>
        </w:rPr>
      </w:pPr>
      <w:r>
        <w:rPr>
          <w:b/>
          <w:sz w:val="19"/>
        </w:rPr>
        <w:t>Numquam</w:t>
      </w:r>
      <w:r>
        <w:rPr>
          <w:b/>
          <w:spacing w:val="-4"/>
          <w:sz w:val="19"/>
        </w:rPr>
        <w:t> </w:t>
      </w:r>
      <w:r>
        <w:rPr>
          <w:b/>
          <w:sz w:val="19"/>
        </w:rPr>
        <w:t>locutus</w:t>
      </w:r>
      <w:r>
        <w:rPr>
          <w:b/>
          <w:spacing w:val="-2"/>
          <w:sz w:val="19"/>
        </w:rPr>
        <w:t> </w:t>
      </w:r>
      <w:r>
        <w:rPr>
          <w:b/>
          <w:sz w:val="19"/>
        </w:rPr>
        <w:t>est</w:t>
      </w:r>
      <w:r>
        <w:rPr>
          <w:b/>
          <w:spacing w:val="-2"/>
          <w:sz w:val="19"/>
        </w:rPr>
        <w:t> </w:t>
      </w:r>
      <w:r>
        <w:rPr>
          <w:b/>
          <w:sz w:val="19"/>
        </w:rPr>
        <w:t>homo</w:t>
      </w:r>
      <w:r>
        <w:rPr>
          <w:b/>
          <w:spacing w:val="-1"/>
          <w:sz w:val="19"/>
        </w:rPr>
        <w:t> </w:t>
      </w:r>
      <w:r>
        <w:rPr>
          <w:b/>
          <w:sz w:val="19"/>
        </w:rPr>
        <w:t>sicut</w:t>
      </w:r>
      <w:r>
        <w:rPr>
          <w:b/>
          <w:spacing w:val="-2"/>
          <w:sz w:val="19"/>
        </w:rPr>
        <w:t> </w:t>
      </w:r>
      <w:r>
        <w:rPr>
          <w:b/>
          <w:sz w:val="19"/>
        </w:rPr>
        <w:t>hie</w:t>
      </w:r>
      <w:r>
        <w:rPr>
          <w:b/>
          <w:spacing w:val="-1"/>
          <w:sz w:val="19"/>
        </w:rPr>
        <w:t> </w:t>
      </w:r>
      <w:r>
        <w:rPr>
          <w:b/>
          <w:spacing w:val="-2"/>
          <w:sz w:val="19"/>
        </w:rPr>
        <w:t>homo.</w:t>
      </w:r>
    </w:p>
    <w:p>
      <w:pPr>
        <w:pStyle w:val="BodyText"/>
        <w:rPr>
          <w:b/>
        </w:rPr>
      </w:pPr>
    </w:p>
    <w:p>
      <w:pPr>
        <w:pStyle w:val="BodyText"/>
        <w:spacing w:before="1"/>
        <w:rPr>
          <w:b/>
          <w:sz w:val="19"/>
        </w:rPr>
      </w:pPr>
    </w:p>
    <w:p>
      <w:pPr>
        <w:spacing w:before="1"/>
        <w:ind w:left="0" w:right="3180" w:firstLine="0"/>
        <w:jc w:val="right"/>
        <w:rPr>
          <w:b/>
          <w:sz w:val="16"/>
        </w:rPr>
      </w:pPr>
      <w:r>
        <w:rPr>
          <w:b/>
          <w:sz w:val="16"/>
        </w:rPr>
        <w:t>EXERCISE</w:t>
      </w:r>
      <w:r>
        <w:rPr>
          <w:b/>
          <w:spacing w:val="-3"/>
          <w:sz w:val="16"/>
        </w:rPr>
        <w:t> </w:t>
      </w:r>
      <w:r>
        <w:rPr>
          <w:b/>
          <w:spacing w:val="-5"/>
          <w:sz w:val="16"/>
        </w:rPr>
        <w:t>449</w:t>
      </w:r>
    </w:p>
    <w:p>
      <w:pPr>
        <w:pStyle w:val="BodyText"/>
        <w:spacing w:before="48"/>
        <w:ind w:left="823" w:right="1452"/>
        <w:jc w:val="center"/>
      </w:pPr>
      <w:r>
        <w:rPr>
          <w:spacing w:val="-2"/>
        </w:rPr>
        <w:t>[Essential]</w:t>
      </w:r>
    </w:p>
    <w:p>
      <w:pPr>
        <w:spacing w:before="60"/>
        <w:ind w:left="833" w:right="1452" w:firstLine="0"/>
        <w:jc w:val="center"/>
        <w:rPr>
          <w:i/>
          <w:sz w:val="20"/>
        </w:rPr>
      </w:pPr>
      <w:r>
        <w:rPr>
          <w:i/>
          <w:spacing w:val="-2"/>
          <w:sz w:val="20"/>
        </w:rPr>
        <w:t>Translate:</w:t>
      </w:r>
    </w:p>
    <w:p>
      <w:pPr>
        <w:pStyle w:val="ListParagraph"/>
        <w:numPr>
          <w:ilvl w:val="0"/>
          <w:numId w:val="391"/>
        </w:numPr>
        <w:tabs>
          <w:tab w:pos="793" w:val="left" w:leader="none"/>
        </w:tabs>
        <w:spacing w:line="249" w:lineRule="auto" w:before="70" w:after="0"/>
        <w:ind w:left="215" w:right="849" w:firstLine="230"/>
        <w:jc w:val="both"/>
        <w:rPr>
          <w:sz w:val="20"/>
        </w:rPr>
      </w:pPr>
      <w:r>
        <w:rPr>
          <w:sz w:val="20"/>
        </w:rPr>
        <w:t>Christ, having spoken with His friends for many days and</w:t>
      </w:r>
      <w:r>
        <w:rPr>
          <w:spacing w:val="40"/>
          <w:sz w:val="20"/>
        </w:rPr>
        <w:t> </w:t>
      </w:r>
      <w:r>
        <w:rPr>
          <w:sz w:val="20"/>
        </w:rPr>
        <w:t>having</w:t>
      </w:r>
      <w:r>
        <w:rPr>
          <w:spacing w:val="80"/>
          <w:sz w:val="20"/>
        </w:rPr>
        <w:t> </w:t>
      </w:r>
      <w:r>
        <w:rPr>
          <w:sz w:val="20"/>
        </w:rPr>
        <w:t>promised</w:t>
      </w:r>
      <w:r>
        <w:rPr>
          <w:spacing w:val="80"/>
          <w:sz w:val="20"/>
        </w:rPr>
        <w:t> </w:t>
      </w:r>
      <w:r>
        <w:rPr>
          <w:sz w:val="20"/>
        </w:rPr>
        <w:t>to</w:t>
      </w:r>
      <w:r>
        <w:rPr>
          <w:spacing w:val="80"/>
          <w:sz w:val="20"/>
        </w:rPr>
        <w:t> </w:t>
      </w:r>
      <w:r>
        <w:rPr>
          <w:sz w:val="20"/>
        </w:rPr>
        <w:t>send</w:t>
      </w:r>
      <w:r>
        <w:rPr>
          <w:spacing w:val="80"/>
          <w:sz w:val="20"/>
        </w:rPr>
        <w:t> </w:t>
      </w:r>
      <w:r>
        <w:rPr>
          <w:sz w:val="20"/>
        </w:rPr>
        <w:t>them</w:t>
      </w:r>
      <w:r>
        <w:rPr>
          <w:spacing w:val="80"/>
          <w:sz w:val="20"/>
        </w:rPr>
        <w:t> </w:t>
      </w:r>
      <w:r>
        <w:rPr>
          <w:sz w:val="20"/>
        </w:rPr>
        <w:t>the</w:t>
      </w:r>
      <w:r>
        <w:rPr>
          <w:spacing w:val="80"/>
          <w:sz w:val="20"/>
        </w:rPr>
        <w:t> </w:t>
      </w:r>
      <w:r>
        <w:rPr>
          <w:sz w:val="20"/>
        </w:rPr>
        <w:t>Holy</w:t>
      </w:r>
      <w:r>
        <w:rPr>
          <w:spacing w:val="80"/>
          <w:sz w:val="20"/>
        </w:rPr>
        <w:t> </w:t>
      </w:r>
      <w:r>
        <w:rPr>
          <w:sz w:val="20"/>
        </w:rPr>
        <w:t>Spirit,</w:t>
      </w:r>
      <w:r>
        <w:rPr>
          <w:spacing w:val="80"/>
          <w:sz w:val="20"/>
        </w:rPr>
        <w:t> </w:t>
      </w:r>
      <w:r>
        <w:rPr>
          <w:sz w:val="20"/>
        </w:rPr>
        <w:t>was</w:t>
      </w:r>
      <w:r>
        <w:rPr>
          <w:spacing w:val="80"/>
          <w:sz w:val="20"/>
        </w:rPr>
        <w:t> </w:t>
      </w:r>
      <w:r>
        <w:rPr>
          <w:sz w:val="20"/>
        </w:rPr>
        <w:t>raised</w:t>
      </w:r>
      <w:r>
        <w:rPr>
          <w:spacing w:val="80"/>
          <w:sz w:val="20"/>
        </w:rPr>
        <w:t> </w:t>
      </w:r>
      <w:r>
        <w:rPr>
          <w:sz w:val="20"/>
        </w:rPr>
        <w:t>up into heaven.</w:t>
      </w:r>
    </w:p>
    <w:p>
      <w:pPr>
        <w:pStyle w:val="ListParagraph"/>
        <w:numPr>
          <w:ilvl w:val="0"/>
          <w:numId w:val="391"/>
        </w:numPr>
        <w:tabs>
          <w:tab w:pos="758" w:val="left" w:leader="none"/>
        </w:tabs>
        <w:spacing w:line="252" w:lineRule="auto" w:before="13" w:after="0"/>
        <w:ind w:left="225" w:right="868" w:firstLine="200"/>
        <w:jc w:val="both"/>
        <w:rPr>
          <w:sz w:val="20"/>
        </w:rPr>
      </w:pPr>
      <w:r>
        <w:rPr>
          <w:sz w:val="20"/>
        </w:rPr>
        <w:t>Saint Poly carp,</w:t>
      </w:r>
      <w:r>
        <w:rPr>
          <w:position w:val="6"/>
          <w:sz w:val="13"/>
        </w:rPr>
        <w:t>2</w:t>
      </w:r>
      <w:r>
        <w:rPr>
          <w:spacing w:val="40"/>
          <w:position w:val="6"/>
          <w:sz w:val="13"/>
        </w:rPr>
        <w:t> </w:t>
      </w:r>
      <w:r>
        <w:rPr>
          <w:sz w:val="20"/>
        </w:rPr>
        <w:t>having been asked whether he was a Chris­ tian,</w:t>
      </w:r>
      <w:r>
        <w:rPr>
          <w:spacing w:val="80"/>
          <w:sz w:val="20"/>
        </w:rPr>
        <w:t> </w:t>
      </w:r>
      <w:r>
        <w:rPr>
          <w:sz w:val="20"/>
        </w:rPr>
        <w:t>answered</w:t>
      </w:r>
      <w:r>
        <w:rPr>
          <w:spacing w:val="80"/>
          <w:sz w:val="20"/>
        </w:rPr>
        <w:t> </w:t>
      </w:r>
      <w:r>
        <w:rPr>
          <w:sz w:val="20"/>
        </w:rPr>
        <w:t>that,</w:t>
      </w:r>
      <w:r>
        <w:rPr>
          <w:spacing w:val="80"/>
          <w:sz w:val="20"/>
        </w:rPr>
        <w:t> </w:t>
      </w:r>
      <w:r>
        <w:rPr>
          <w:sz w:val="20"/>
        </w:rPr>
        <w:t>having</w:t>
      </w:r>
      <w:r>
        <w:rPr>
          <w:spacing w:val="80"/>
          <w:sz w:val="20"/>
        </w:rPr>
        <w:t> </w:t>
      </w:r>
      <w:r>
        <w:rPr>
          <w:sz w:val="20"/>
        </w:rPr>
        <w:t>followed</w:t>
      </w:r>
      <w:r>
        <w:rPr>
          <w:spacing w:val="80"/>
          <w:sz w:val="20"/>
        </w:rPr>
        <w:t> </w:t>
      </w:r>
      <w:r>
        <w:rPr>
          <w:sz w:val="20"/>
        </w:rPr>
        <w:t>Christ</w:t>
      </w:r>
      <w:r>
        <w:rPr>
          <w:spacing w:val="80"/>
          <w:sz w:val="20"/>
        </w:rPr>
        <w:t> </w:t>
      </w:r>
      <w:r>
        <w:rPr>
          <w:sz w:val="20"/>
        </w:rPr>
        <w:t>very</w:t>
      </w:r>
      <w:r>
        <w:rPr>
          <w:spacing w:val="80"/>
          <w:sz w:val="20"/>
        </w:rPr>
        <w:t> </w:t>
      </w:r>
      <w:r>
        <w:rPr>
          <w:sz w:val="20"/>
        </w:rPr>
        <w:t>many</w:t>
      </w:r>
      <w:r>
        <w:rPr>
          <w:spacing w:val="80"/>
          <w:sz w:val="20"/>
        </w:rPr>
        <w:t> </w:t>
      </w:r>
      <w:r>
        <w:rPr>
          <w:sz w:val="20"/>
        </w:rPr>
        <w:t>years and having always feared God, he would not deny Him.</w:t>
      </w:r>
    </w:p>
    <w:p>
      <w:pPr>
        <w:spacing w:line="182" w:lineRule="exact" w:before="198"/>
        <w:ind w:left="395" w:right="0" w:firstLine="0"/>
        <w:jc w:val="left"/>
        <w:rPr>
          <w:b/>
          <w:i/>
          <w:sz w:val="16"/>
        </w:rPr>
      </w:pPr>
      <w:r>
        <w:rPr>
          <w:b/>
          <w:position w:val="5"/>
          <w:sz w:val="10"/>
        </w:rPr>
        <w:t>1</w:t>
      </w:r>
      <w:r>
        <w:rPr>
          <w:b/>
          <w:spacing w:val="31"/>
          <w:position w:val="5"/>
          <w:sz w:val="10"/>
        </w:rPr>
        <w:t> </w:t>
      </w:r>
      <w:r>
        <w:rPr>
          <w:b/>
          <w:sz w:val="16"/>
        </w:rPr>
        <w:t>idoneus, a, um:</w:t>
      </w:r>
      <w:r>
        <w:rPr>
          <w:b/>
          <w:spacing w:val="-1"/>
          <w:sz w:val="16"/>
        </w:rPr>
        <w:t> </w:t>
      </w:r>
      <w:r>
        <w:rPr>
          <w:b/>
          <w:i/>
          <w:spacing w:val="-2"/>
          <w:sz w:val="16"/>
        </w:rPr>
        <w:t>suitable.</w:t>
      </w:r>
    </w:p>
    <w:p>
      <w:pPr>
        <w:spacing w:line="182" w:lineRule="exact" w:before="0"/>
        <w:ind w:left="375" w:right="0" w:firstLine="0"/>
        <w:jc w:val="left"/>
        <w:rPr>
          <w:b/>
          <w:sz w:val="16"/>
        </w:rPr>
      </w:pPr>
      <w:r>
        <w:rPr>
          <w:b/>
          <w:i/>
          <w:position w:val="5"/>
          <w:sz w:val="10"/>
        </w:rPr>
        <w:t>2</w:t>
      </w:r>
      <w:r>
        <w:rPr>
          <w:b/>
          <w:i/>
          <w:spacing w:val="35"/>
          <w:position w:val="5"/>
          <w:sz w:val="10"/>
        </w:rPr>
        <w:t> </w:t>
      </w:r>
      <w:r>
        <w:rPr>
          <w:b/>
          <w:i/>
          <w:sz w:val="16"/>
        </w:rPr>
        <w:t>Polycarp:</w:t>
      </w:r>
      <w:r>
        <w:rPr>
          <w:b/>
          <w:i/>
          <w:spacing w:val="-1"/>
          <w:sz w:val="16"/>
        </w:rPr>
        <w:t> </w:t>
      </w:r>
      <w:r>
        <w:rPr>
          <w:b/>
          <w:spacing w:val="-2"/>
          <w:sz w:val="16"/>
        </w:rPr>
        <w:t>Polycarpus,?.</w:t>
      </w:r>
    </w:p>
    <w:p>
      <w:pPr>
        <w:spacing w:after="0" w:line="182" w:lineRule="exact"/>
        <w:jc w:val="left"/>
        <w:rPr>
          <w:sz w:val="16"/>
        </w:rPr>
        <w:sectPr>
          <w:pgSz w:w="7380" w:h="11550"/>
          <w:pgMar w:top="860" w:bottom="280" w:left="260" w:right="280"/>
        </w:sectPr>
      </w:pPr>
    </w:p>
    <w:p>
      <w:pPr>
        <w:tabs>
          <w:tab w:pos="2904" w:val="left" w:leader="none"/>
        </w:tabs>
        <w:spacing w:before="65"/>
        <w:ind w:left="850" w:right="0" w:firstLine="0"/>
        <w:jc w:val="left"/>
        <w:rPr>
          <w:b/>
          <w:sz w:val="16"/>
        </w:rPr>
      </w:pPr>
      <w:r>
        <w:rPr/>
        <w:drawing>
          <wp:anchor distT="0" distB="0" distL="0" distR="0" allowOverlap="1" layoutInCell="1" locked="0" behindDoc="1" simplePos="0" relativeHeight="476484096">
            <wp:simplePos x="0" y="0"/>
            <wp:positionH relativeFrom="page">
              <wp:posOffset>25400</wp:posOffset>
            </wp:positionH>
            <wp:positionV relativeFrom="page">
              <wp:posOffset>0</wp:posOffset>
            </wp:positionV>
            <wp:extent cx="4657725" cy="7334250"/>
            <wp:effectExtent l="0" t="0" r="0" b="0"/>
            <wp:wrapNone/>
            <wp:docPr id="721" name="image566.png"/>
            <wp:cNvGraphicFramePr>
              <a:graphicFrameLocks noChangeAspect="1"/>
            </wp:cNvGraphicFramePr>
            <a:graphic>
              <a:graphicData uri="http://schemas.openxmlformats.org/drawingml/2006/picture">
                <pic:pic>
                  <pic:nvPicPr>
                    <pic:cNvPr id="722" name="image566.png"/>
                    <pic:cNvPicPr/>
                  </pic:nvPicPr>
                  <pic:blipFill>
                    <a:blip r:embed="rId570" cstate="print"/>
                    <a:stretch>
                      <a:fillRect/>
                    </a:stretch>
                  </pic:blipFill>
                  <pic:spPr>
                    <a:xfrm>
                      <a:off x="0" y="0"/>
                      <a:ext cx="4657725" cy="7334250"/>
                    </a:xfrm>
                    <a:prstGeom prst="rect">
                      <a:avLst/>
                    </a:prstGeom>
                  </pic:spPr>
                </pic:pic>
              </a:graphicData>
            </a:graphic>
          </wp:anchor>
        </w:drawing>
      </w:r>
      <w:r>
        <w:rPr>
          <w:spacing w:val="-5"/>
          <w:position w:val="-3"/>
          <w:sz w:val="20"/>
        </w:rPr>
        <w:t>452</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rPr>
      </w:pPr>
    </w:p>
    <w:p>
      <w:pPr>
        <w:pStyle w:val="ListParagraph"/>
        <w:numPr>
          <w:ilvl w:val="0"/>
          <w:numId w:val="391"/>
        </w:numPr>
        <w:tabs>
          <w:tab w:pos="1420" w:val="left" w:leader="none"/>
        </w:tabs>
        <w:spacing w:line="261" w:lineRule="auto" w:before="0" w:after="0"/>
        <w:ind w:left="854" w:right="218" w:firstLine="195"/>
        <w:jc w:val="both"/>
        <w:rPr>
          <w:sz w:val="20"/>
        </w:rPr>
      </w:pPr>
      <w:r>
        <w:rPr>
          <w:sz w:val="20"/>
        </w:rPr>
        <w:t>Columbus,</w:t>
      </w:r>
      <w:r>
        <w:rPr>
          <w:spacing w:val="40"/>
          <w:sz w:val="20"/>
        </w:rPr>
        <w:t> </w:t>
      </w:r>
      <w:r>
        <w:rPr>
          <w:sz w:val="20"/>
        </w:rPr>
        <w:t>having</w:t>
      </w:r>
      <w:r>
        <w:rPr>
          <w:spacing w:val="40"/>
          <w:sz w:val="20"/>
        </w:rPr>
        <w:t> </w:t>
      </w:r>
      <w:r>
        <w:rPr>
          <w:sz w:val="20"/>
        </w:rPr>
        <w:t>promised</w:t>
      </w:r>
      <w:r>
        <w:rPr>
          <w:spacing w:val="40"/>
          <w:sz w:val="20"/>
        </w:rPr>
        <w:t> </w:t>
      </w:r>
      <w:r>
        <w:rPr>
          <w:sz w:val="20"/>
        </w:rPr>
        <w:t>to</w:t>
      </w:r>
      <w:r>
        <w:rPr>
          <w:spacing w:val="40"/>
          <w:sz w:val="20"/>
        </w:rPr>
        <w:t> </w:t>
      </w:r>
      <w:r>
        <w:rPr>
          <w:sz w:val="20"/>
        </w:rPr>
        <w:t>give</w:t>
      </w:r>
      <w:r>
        <w:rPr>
          <w:spacing w:val="40"/>
          <w:sz w:val="20"/>
        </w:rPr>
        <w:t> </w:t>
      </w:r>
      <w:r>
        <w:rPr>
          <w:sz w:val="20"/>
        </w:rPr>
        <w:t>his</w:t>
      </w:r>
      <w:r>
        <w:rPr>
          <w:spacing w:val="40"/>
          <w:sz w:val="20"/>
        </w:rPr>
        <w:t> </w:t>
      </w:r>
      <w:r>
        <w:rPr>
          <w:sz w:val="20"/>
        </w:rPr>
        <w:t>sailors</w:t>
      </w:r>
      <w:r>
        <w:rPr>
          <w:spacing w:val="40"/>
          <w:sz w:val="20"/>
        </w:rPr>
        <w:t> </w:t>
      </w:r>
      <w:r>
        <w:rPr>
          <w:sz w:val="20"/>
        </w:rPr>
        <w:t>the</w:t>
      </w:r>
      <w:r>
        <w:rPr>
          <w:spacing w:val="40"/>
          <w:sz w:val="20"/>
        </w:rPr>
        <w:t> </w:t>
      </w:r>
      <w:r>
        <w:rPr>
          <w:sz w:val="20"/>
        </w:rPr>
        <w:t>greatest and</w:t>
      </w:r>
      <w:r>
        <w:rPr>
          <w:spacing w:val="40"/>
          <w:sz w:val="20"/>
        </w:rPr>
        <w:t> </w:t>
      </w:r>
      <w:r>
        <w:rPr>
          <w:sz w:val="20"/>
        </w:rPr>
        <w:t>best</w:t>
      </w:r>
      <w:r>
        <w:rPr>
          <w:spacing w:val="40"/>
          <w:sz w:val="20"/>
        </w:rPr>
        <w:t> </w:t>
      </w:r>
      <w:r>
        <w:rPr>
          <w:sz w:val="20"/>
        </w:rPr>
        <w:t>rewards,</w:t>
      </w:r>
      <w:r>
        <w:rPr>
          <w:spacing w:val="40"/>
          <w:sz w:val="20"/>
        </w:rPr>
        <w:t> </w:t>
      </w:r>
      <w:r>
        <w:rPr>
          <w:sz w:val="20"/>
        </w:rPr>
        <w:t>collected</w:t>
      </w:r>
      <w:r>
        <w:rPr>
          <w:spacing w:val="40"/>
          <w:sz w:val="20"/>
        </w:rPr>
        <w:t> </w:t>
      </w:r>
      <w:r>
        <w:rPr>
          <w:sz w:val="20"/>
        </w:rPr>
        <w:t>a</w:t>
      </w:r>
      <w:r>
        <w:rPr>
          <w:spacing w:val="40"/>
          <w:sz w:val="20"/>
        </w:rPr>
        <w:t> </w:t>
      </w:r>
      <w:r>
        <w:rPr>
          <w:sz w:val="20"/>
        </w:rPr>
        <w:t>small</w:t>
      </w:r>
      <w:r>
        <w:rPr>
          <w:spacing w:val="40"/>
          <w:sz w:val="20"/>
        </w:rPr>
        <w:t> </w:t>
      </w:r>
      <w:r>
        <w:rPr>
          <w:sz w:val="20"/>
        </w:rPr>
        <w:t>band</w:t>
      </w:r>
      <w:r>
        <w:rPr>
          <w:spacing w:val="40"/>
          <w:sz w:val="20"/>
        </w:rPr>
        <w:t> </w:t>
      </w:r>
      <w:r>
        <w:rPr>
          <w:sz w:val="20"/>
        </w:rPr>
        <w:t>of</w:t>
      </w:r>
      <w:r>
        <w:rPr>
          <w:spacing w:val="40"/>
          <w:sz w:val="20"/>
        </w:rPr>
        <w:t> </w:t>
      </w:r>
      <w:r>
        <w:rPr>
          <w:sz w:val="20"/>
        </w:rPr>
        <w:t>brave</w:t>
      </w:r>
      <w:r>
        <w:rPr>
          <w:spacing w:val="40"/>
          <w:sz w:val="20"/>
        </w:rPr>
        <w:t> </w:t>
      </w:r>
      <w:r>
        <w:rPr>
          <w:sz w:val="20"/>
        </w:rPr>
        <w:t>men</w:t>
      </w:r>
      <w:r>
        <w:rPr>
          <w:spacing w:val="40"/>
          <w:sz w:val="20"/>
        </w:rPr>
        <w:t> </w:t>
      </w:r>
      <w:r>
        <w:rPr>
          <w:sz w:val="20"/>
        </w:rPr>
        <w:t>and</w:t>
      </w:r>
      <w:r>
        <w:rPr>
          <w:spacing w:val="40"/>
          <w:sz w:val="20"/>
        </w:rPr>
        <w:t> </w:t>
      </w:r>
      <w:r>
        <w:rPr>
          <w:sz w:val="20"/>
        </w:rPr>
        <w:t>pre­ pared three ships. Having obtained a good wind, he set out.</w:t>
      </w:r>
    </w:p>
    <w:p>
      <w:pPr>
        <w:pStyle w:val="ListParagraph"/>
        <w:numPr>
          <w:ilvl w:val="0"/>
          <w:numId w:val="391"/>
        </w:numPr>
        <w:tabs>
          <w:tab w:pos="1469" w:val="left" w:leader="none"/>
        </w:tabs>
        <w:spacing w:line="254" w:lineRule="auto" w:before="0" w:after="0"/>
        <w:ind w:left="869" w:right="203" w:firstLine="195"/>
        <w:jc w:val="both"/>
        <w:rPr>
          <w:sz w:val="20"/>
        </w:rPr>
      </w:pPr>
      <w:r>
        <w:rPr>
          <w:sz w:val="20"/>
        </w:rPr>
        <w:t>The</w:t>
      </w:r>
      <w:r>
        <w:rPr>
          <w:spacing w:val="40"/>
          <w:sz w:val="20"/>
        </w:rPr>
        <w:t> </w:t>
      </w:r>
      <w:r>
        <w:rPr>
          <w:sz w:val="20"/>
        </w:rPr>
        <w:t>leaders</w:t>
      </w:r>
      <w:r>
        <w:rPr>
          <w:spacing w:val="40"/>
          <w:sz w:val="20"/>
        </w:rPr>
        <w:t> </w:t>
      </w:r>
      <w:r>
        <w:rPr>
          <w:sz w:val="20"/>
        </w:rPr>
        <w:t>of</w:t>
      </w:r>
      <w:r>
        <w:rPr>
          <w:spacing w:val="40"/>
          <w:sz w:val="20"/>
        </w:rPr>
        <w:t> </w:t>
      </w:r>
      <w:r>
        <w:rPr>
          <w:sz w:val="20"/>
        </w:rPr>
        <w:t>the</w:t>
      </w:r>
      <w:r>
        <w:rPr>
          <w:spacing w:val="40"/>
          <w:sz w:val="20"/>
        </w:rPr>
        <w:t> </w:t>
      </w:r>
      <w:r>
        <w:rPr>
          <w:sz w:val="20"/>
        </w:rPr>
        <w:t>Jews,</w:t>
      </w:r>
      <w:r>
        <w:rPr>
          <w:position w:val="6"/>
          <w:sz w:val="13"/>
        </w:rPr>
        <w:t>1</w:t>
      </w:r>
      <w:r>
        <w:rPr>
          <w:spacing w:val="80"/>
          <w:position w:val="6"/>
          <w:sz w:val="13"/>
        </w:rPr>
        <w:t> </w:t>
      </w:r>
      <w:r>
        <w:rPr>
          <w:sz w:val="20"/>
        </w:rPr>
        <w:t>having</w:t>
      </w:r>
      <w:r>
        <w:rPr>
          <w:spacing w:val="40"/>
          <w:sz w:val="20"/>
        </w:rPr>
        <w:t> </w:t>
      </w:r>
      <w:r>
        <w:rPr>
          <w:sz w:val="20"/>
        </w:rPr>
        <w:t>often</w:t>
      </w:r>
      <w:r>
        <w:rPr>
          <w:spacing w:val="40"/>
          <w:sz w:val="20"/>
        </w:rPr>
        <w:t> </w:t>
      </w:r>
      <w:r>
        <w:rPr>
          <w:sz w:val="20"/>
        </w:rPr>
        <w:t>tried</w:t>
      </w:r>
      <w:r>
        <w:rPr>
          <w:spacing w:val="40"/>
          <w:sz w:val="20"/>
        </w:rPr>
        <w:t> </w:t>
      </w:r>
      <w:r>
        <w:rPr>
          <w:sz w:val="20"/>
        </w:rPr>
        <w:t>to</w:t>
      </w:r>
      <w:r>
        <w:rPr>
          <w:spacing w:val="40"/>
          <w:sz w:val="20"/>
        </w:rPr>
        <w:t> </w:t>
      </w:r>
      <w:r>
        <w:rPr>
          <w:sz w:val="20"/>
        </w:rPr>
        <w:t>injure</w:t>
      </w:r>
      <w:r>
        <w:rPr>
          <w:spacing w:val="80"/>
          <w:sz w:val="20"/>
        </w:rPr>
        <w:t> </w:t>
      </w:r>
      <w:r>
        <w:rPr>
          <w:sz w:val="20"/>
        </w:rPr>
        <w:t>Christ, at last</w:t>
      </w:r>
      <w:r>
        <w:rPr>
          <w:position w:val="6"/>
          <w:sz w:val="13"/>
        </w:rPr>
        <w:t>2 *</w:t>
      </w:r>
      <w:r>
        <w:rPr>
          <w:spacing w:val="40"/>
          <w:position w:val="6"/>
          <w:sz w:val="13"/>
        </w:rPr>
        <w:t> </w:t>
      </w:r>
      <w:r>
        <w:rPr>
          <w:sz w:val="20"/>
        </w:rPr>
        <w:t>captured and killed Him. Then His friends, having followed</w:t>
      </w:r>
      <w:r>
        <w:rPr>
          <w:spacing w:val="80"/>
          <w:sz w:val="20"/>
        </w:rPr>
        <w:t> </w:t>
      </w:r>
      <w:r>
        <w:rPr>
          <w:sz w:val="20"/>
        </w:rPr>
        <w:t>Him</w:t>
      </w:r>
      <w:r>
        <w:rPr>
          <w:spacing w:val="80"/>
          <w:sz w:val="20"/>
        </w:rPr>
        <w:t> </w:t>
      </w:r>
      <w:r>
        <w:rPr>
          <w:sz w:val="20"/>
        </w:rPr>
        <w:t>for</w:t>
      </w:r>
      <w:r>
        <w:rPr>
          <w:spacing w:val="80"/>
          <w:sz w:val="20"/>
        </w:rPr>
        <w:t> </w:t>
      </w:r>
      <w:r>
        <w:rPr>
          <w:sz w:val="20"/>
        </w:rPr>
        <w:t>two</w:t>
      </w:r>
      <w:r>
        <w:rPr>
          <w:spacing w:val="80"/>
          <w:sz w:val="20"/>
        </w:rPr>
        <w:t> </w:t>
      </w:r>
      <w:r>
        <w:rPr>
          <w:sz w:val="20"/>
        </w:rPr>
        <w:t>or</w:t>
      </w:r>
      <w:r>
        <w:rPr>
          <w:spacing w:val="80"/>
          <w:sz w:val="20"/>
        </w:rPr>
        <w:t> </w:t>
      </w:r>
      <w:r>
        <w:rPr>
          <w:sz w:val="20"/>
        </w:rPr>
        <w:t>three</w:t>
      </w:r>
      <w:r>
        <w:rPr>
          <w:spacing w:val="80"/>
          <w:sz w:val="20"/>
        </w:rPr>
        <w:t> </w:t>
      </w:r>
      <w:r>
        <w:rPr>
          <w:sz w:val="20"/>
        </w:rPr>
        <w:t>years,</w:t>
      </w:r>
      <w:r>
        <w:rPr>
          <w:spacing w:val="80"/>
          <w:sz w:val="20"/>
        </w:rPr>
        <w:t> </w:t>
      </w:r>
      <w:r>
        <w:rPr>
          <w:sz w:val="20"/>
        </w:rPr>
        <w:t>fled</w:t>
      </w:r>
      <w:r>
        <w:rPr>
          <w:spacing w:val="80"/>
          <w:sz w:val="20"/>
        </w:rPr>
        <w:t> </w:t>
      </w:r>
      <w:r>
        <w:rPr>
          <w:sz w:val="20"/>
        </w:rPr>
        <w:t>and,</w:t>
      </w:r>
      <w:r>
        <w:rPr>
          <w:spacing w:val="80"/>
          <w:sz w:val="20"/>
        </w:rPr>
        <w:t> </w:t>
      </w:r>
      <w:r>
        <w:rPr>
          <w:sz w:val="20"/>
        </w:rPr>
        <w:t>having</w:t>
      </w:r>
      <w:r>
        <w:rPr>
          <w:spacing w:val="80"/>
          <w:sz w:val="20"/>
        </w:rPr>
        <w:t> </w:t>
      </w:r>
      <w:r>
        <w:rPr>
          <w:sz w:val="20"/>
        </w:rPr>
        <w:t>feared the</w:t>
      </w:r>
      <w:r>
        <w:rPr>
          <w:spacing w:val="40"/>
          <w:sz w:val="20"/>
        </w:rPr>
        <w:t> </w:t>
      </w:r>
      <w:r>
        <w:rPr>
          <w:sz w:val="20"/>
        </w:rPr>
        <w:t>Jews,</w:t>
      </w:r>
      <w:r>
        <w:rPr>
          <w:position w:val="6"/>
          <w:sz w:val="13"/>
        </w:rPr>
        <w:t>1</w:t>
      </w:r>
      <w:r>
        <w:rPr>
          <w:spacing w:val="40"/>
          <w:position w:val="6"/>
          <w:sz w:val="13"/>
        </w:rPr>
        <w:t> </w:t>
      </w:r>
      <w:r>
        <w:rPr>
          <w:sz w:val="20"/>
        </w:rPr>
        <w:t>withdrew</w:t>
      </w:r>
      <w:r>
        <w:rPr>
          <w:spacing w:val="40"/>
          <w:sz w:val="20"/>
        </w:rPr>
        <w:t> </w:t>
      </w:r>
      <w:r>
        <w:rPr>
          <w:sz w:val="20"/>
        </w:rPr>
        <w:t>into</w:t>
      </w:r>
      <w:r>
        <w:rPr>
          <w:spacing w:val="40"/>
          <w:sz w:val="20"/>
        </w:rPr>
        <w:t> </w:t>
      </w:r>
      <w:r>
        <w:rPr>
          <w:sz w:val="20"/>
        </w:rPr>
        <w:t>a</w:t>
      </w:r>
      <w:r>
        <w:rPr>
          <w:spacing w:val="40"/>
          <w:sz w:val="20"/>
        </w:rPr>
        <w:t> </w:t>
      </w:r>
      <w:r>
        <w:rPr>
          <w:sz w:val="20"/>
        </w:rPr>
        <w:t>safe</w:t>
      </w:r>
      <w:r>
        <w:rPr>
          <w:spacing w:val="40"/>
          <w:sz w:val="20"/>
        </w:rPr>
        <w:t> </w:t>
      </w:r>
      <w:r>
        <w:rPr>
          <w:sz w:val="20"/>
        </w:rPr>
        <w:t>place.</w:t>
      </w:r>
      <w:r>
        <w:rPr>
          <w:spacing w:val="40"/>
          <w:sz w:val="20"/>
        </w:rPr>
        <w:t> </w:t>
      </w:r>
      <w:r>
        <w:rPr>
          <w:sz w:val="20"/>
        </w:rPr>
        <w:t>When,</w:t>
      </w:r>
      <w:r>
        <w:rPr>
          <w:spacing w:val="40"/>
          <w:sz w:val="20"/>
        </w:rPr>
        <w:t> </w:t>
      </w:r>
      <w:r>
        <w:rPr>
          <w:sz w:val="20"/>
        </w:rPr>
        <w:t>however,</w:t>
      </w:r>
      <w:r>
        <w:rPr>
          <w:spacing w:val="40"/>
          <w:sz w:val="20"/>
        </w:rPr>
        <w:t> </w:t>
      </w:r>
      <w:r>
        <w:rPr>
          <w:sz w:val="20"/>
        </w:rPr>
        <w:t>the</w:t>
      </w:r>
      <w:r>
        <w:rPr>
          <w:spacing w:val="40"/>
          <w:sz w:val="20"/>
        </w:rPr>
        <w:t> </w:t>
      </w:r>
      <w:r>
        <w:rPr>
          <w:sz w:val="20"/>
        </w:rPr>
        <w:t>Holy Spirit</w:t>
      </w:r>
      <w:r>
        <w:rPr>
          <w:spacing w:val="40"/>
          <w:sz w:val="20"/>
        </w:rPr>
        <w:t> </w:t>
      </w:r>
      <w:r>
        <w:rPr>
          <w:sz w:val="20"/>
        </w:rPr>
        <w:t>had</w:t>
      </w:r>
      <w:r>
        <w:rPr>
          <w:spacing w:val="40"/>
          <w:sz w:val="20"/>
        </w:rPr>
        <w:t> </w:t>
      </w:r>
      <w:r>
        <w:rPr>
          <w:sz w:val="20"/>
        </w:rPr>
        <w:t>been</w:t>
      </w:r>
      <w:r>
        <w:rPr>
          <w:spacing w:val="40"/>
          <w:sz w:val="20"/>
        </w:rPr>
        <w:t> </w:t>
      </w:r>
      <w:r>
        <w:rPr>
          <w:sz w:val="20"/>
        </w:rPr>
        <w:t>sent</w:t>
      </w:r>
      <w:r>
        <w:rPr>
          <w:spacing w:val="40"/>
          <w:sz w:val="20"/>
        </w:rPr>
        <w:t> </w:t>
      </w:r>
      <w:r>
        <w:rPr>
          <w:sz w:val="20"/>
        </w:rPr>
        <w:t>to</w:t>
      </w:r>
      <w:r>
        <w:rPr>
          <w:spacing w:val="40"/>
          <w:sz w:val="20"/>
        </w:rPr>
        <w:t> </w:t>
      </w:r>
      <w:r>
        <w:rPr>
          <w:sz w:val="20"/>
        </w:rPr>
        <w:t>them,</w:t>
      </w:r>
      <w:r>
        <w:rPr>
          <w:spacing w:val="40"/>
          <w:sz w:val="20"/>
        </w:rPr>
        <w:t> </w:t>
      </w:r>
      <w:r>
        <w:rPr>
          <w:sz w:val="20"/>
        </w:rPr>
        <w:t>they</w:t>
      </w:r>
      <w:r>
        <w:rPr>
          <w:spacing w:val="40"/>
          <w:sz w:val="20"/>
        </w:rPr>
        <w:t> </w:t>
      </w:r>
      <w:r>
        <w:rPr>
          <w:sz w:val="20"/>
        </w:rPr>
        <w:t>set</w:t>
      </w:r>
      <w:r>
        <w:rPr>
          <w:spacing w:val="40"/>
          <w:sz w:val="20"/>
        </w:rPr>
        <w:t> </w:t>
      </w:r>
      <w:r>
        <w:rPr>
          <w:sz w:val="20"/>
        </w:rPr>
        <w:t>out</w:t>
      </w:r>
      <w:r>
        <w:rPr>
          <w:spacing w:val="40"/>
          <w:sz w:val="20"/>
        </w:rPr>
        <w:t> </w:t>
      </w:r>
      <w:r>
        <w:rPr>
          <w:sz w:val="20"/>
        </w:rPr>
        <w:t>from the city and an­ nounced to all men that Christ was the Son of God.</w:t>
      </w:r>
    </w:p>
    <w:p>
      <w:pPr>
        <w:pStyle w:val="BodyText"/>
        <w:spacing w:before="8"/>
        <w:rPr>
          <w:sz w:val="23"/>
        </w:rPr>
      </w:pPr>
    </w:p>
    <w:p>
      <w:pPr>
        <w:spacing w:before="1"/>
        <w:ind w:left="899" w:right="230"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43</w:t>
      </w:r>
    </w:p>
    <w:p>
      <w:pPr>
        <w:pStyle w:val="BodyText"/>
        <w:spacing w:before="6"/>
        <w:rPr>
          <w:b/>
          <w:sz w:val="14"/>
        </w:rPr>
      </w:pPr>
    </w:p>
    <w:p>
      <w:pPr>
        <w:spacing w:before="1"/>
        <w:ind w:left="899" w:right="234" w:firstLine="0"/>
        <w:jc w:val="center"/>
        <w:rPr>
          <w:b/>
          <w:sz w:val="19"/>
        </w:rPr>
      </w:pPr>
      <w:r>
        <w:rPr>
          <w:b/>
          <w:sz w:val="19"/>
        </w:rPr>
        <w:t>DE</w:t>
      </w:r>
      <w:r>
        <w:rPr>
          <w:b/>
          <w:spacing w:val="-3"/>
          <w:sz w:val="19"/>
        </w:rPr>
        <w:t> </w:t>
      </w:r>
      <w:r>
        <w:rPr>
          <w:b/>
          <w:sz w:val="19"/>
        </w:rPr>
        <w:t>PRAEMIO</w:t>
      </w:r>
      <w:r>
        <w:rPr>
          <w:b/>
          <w:spacing w:val="-3"/>
          <w:sz w:val="19"/>
        </w:rPr>
        <w:t> </w:t>
      </w:r>
      <w:r>
        <w:rPr>
          <w:b/>
          <w:spacing w:val="-2"/>
          <w:sz w:val="19"/>
        </w:rPr>
        <w:t>TARPEIAE</w:t>
      </w:r>
    </w:p>
    <w:p>
      <w:pPr>
        <w:pStyle w:val="BodyText"/>
        <w:spacing w:line="252" w:lineRule="auto" w:before="127"/>
        <w:ind w:left="864" w:right="178" w:firstLine="215"/>
        <w:jc w:val="both"/>
      </w:pPr>
      <w:r>
        <w:rPr/>
        <w:t>Sabini,</w:t>
      </w:r>
      <w:r>
        <w:rPr>
          <w:position w:val="6"/>
          <w:sz w:val="13"/>
        </w:rPr>
        <w:t>8</w:t>
      </w:r>
      <w:r>
        <w:rPr>
          <w:spacing w:val="80"/>
          <w:position w:val="6"/>
          <w:sz w:val="13"/>
        </w:rPr>
        <w:t> </w:t>
      </w:r>
      <w:r>
        <w:rPr/>
        <w:t>qui</w:t>
      </w:r>
      <w:r>
        <w:rPr>
          <w:spacing w:val="75"/>
        </w:rPr>
        <w:t> </w:t>
      </w:r>
      <w:r>
        <w:rPr/>
        <w:t>Romanis</w:t>
      </w:r>
      <w:r>
        <w:rPr>
          <w:spacing w:val="75"/>
        </w:rPr>
        <w:t> </w:t>
      </w:r>
      <w:r>
        <w:rPr/>
        <w:t>proximi</w:t>
      </w:r>
      <w:r>
        <w:rPr>
          <w:spacing w:val="75"/>
        </w:rPr>
        <w:t> </w:t>
      </w:r>
      <w:r>
        <w:rPr/>
        <w:t>erant,</w:t>
      </w:r>
      <w:r>
        <w:rPr>
          <w:spacing w:val="75"/>
        </w:rPr>
        <w:t> </w:t>
      </w:r>
      <w:r>
        <w:rPr/>
        <w:t>bellum</w:t>
      </w:r>
      <w:r>
        <w:rPr>
          <w:spacing w:val="40"/>
        </w:rPr>
        <w:t> </w:t>
      </w:r>
      <w:r>
        <w:rPr/>
        <w:t>cum</w:t>
      </w:r>
      <w:r>
        <w:rPr>
          <w:spacing w:val="75"/>
        </w:rPr>
        <w:t> </w:t>
      </w:r>
      <w:r>
        <w:rPr/>
        <w:t>eis</w:t>
      </w:r>
      <w:r>
        <w:rPr>
          <w:spacing w:val="75"/>
        </w:rPr>
        <w:t> </w:t>
      </w:r>
      <w:r>
        <w:rPr/>
        <w:t>gerebant. Ex suis finibus cum maximis copiis profecti, in agros Romandrum venerunt.</w:t>
      </w:r>
      <w:r>
        <w:rPr>
          <w:spacing w:val="40"/>
        </w:rPr>
        <w:t> </w:t>
      </w:r>
      <w:r>
        <w:rPr/>
        <w:t>Romani,</w:t>
      </w:r>
      <w:r>
        <w:rPr>
          <w:spacing w:val="40"/>
        </w:rPr>
        <w:t> </w:t>
      </w:r>
      <w:r>
        <w:rPr/>
        <w:t>copias</w:t>
      </w:r>
      <w:r>
        <w:rPr>
          <w:spacing w:val="40"/>
        </w:rPr>
        <w:t> </w:t>
      </w:r>
      <w:r>
        <w:rPr/>
        <w:t>edrum</w:t>
      </w:r>
      <w:r>
        <w:rPr>
          <w:spacing w:val="40"/>
        </w:rPr>
        <w:t> </w:t>
      </w:r>
      <w:r>
        <w:rPr/>
        <w:t>veriti,</w:t>
      </w:r>
      <w:r>
        <w:rPr>
          <w:spacing w:val="40"/>
        </w:rPr>
        <w:t> </w:t>
      </w:r>
      <w:r>
        <w:rPr/>
        <w:t>se</w:t>
      </w:r>
      <w:r>
        <w:rPr>
          <w:spacing w:val="40"/>
        </w:rPr>
        <w:t> </w:t>
      </w:r>
      <w:r>
        <w:rPr/>
        <w:t>in</w:t>
      </w:r>
      <w:r>
        <w:rPr>
          <w:spacing w:val="40"/>
        </w:rPr>
        <w:t> </w:t>
      </w:r>
      <w:r>
        <w:rPr/>
        <w:t>urbem</w:t>
      </w:r>
      <w:r>
        <w:rPr>
          <w:spacing w:val="40"/>
        </w:rPr>
        <w:t> </w:t>
      </w:r>
      <w:r>
        <w:rPr/>
        <w:t>Romam receperunt.</w:t>
      </w:r>
      <w:r>
        <w:rPr>
          <w:spacing w:val="40"/>
        </w:rPr>
        <w:t> </w:t>
      </w:r>
      <w:r>
        <w:rPr/>
        <w:t>Itaque</w:t>
      </w:r>
      <w:r>
        <w:rPr>
          <w:spacing w:val="40"/>
        </w:rPr>
        <w:t> </w:t>
      </w:r>
      <w:r>
        <w:rPr/>
        <w:t>Sabini,</w:t>
      </w:r>
      <w:r>
        <w:rPr>
          <w:spacing w:val="40"/>
        </w:rPr>
        <w:t> </w:t>
      </w:r>
      <w:r>
        <w:rPr/>
        <w:t>celeriter</w:t>
      </w:r>
      <w:r>
        <w:rPr>
          <w:spacing w:val="40"/>
        </w:rPr>
        <w:t> </w:t>
      </w:r>
      <w:r>
        <w:rPr/>
        <w:t>secuti,</w:t>
      </w:r>
      <w:r>
        <w:rPr>
          <w:spacing w:val="40"/>
        </w:rPr>
        <w:t> </w:t>
      </w:r>
      <w:r>
        <w:rPr/>
        <w:t>omnes</w:t>
      </w:r>
      <w:r>
        <w:rPr>
          <w:spacing w:val="40"/>
        </w:rPr>
        <w:t> </w:t>
      </w:r>
      <w:r>
        <w:rPr/>
        <w:t>agros</w:t>
      </w:r>
      <w:r>
        <w:rPr>
          <w:spacing w:val="40"/>
        </w:rPr>
        <w:t> </w:t>
      </w:r>
      <w:r>
        <w:rPr/>
        <w:t>vasta-</w:t>
      </w:r>
      <w:r>
        <w:rPr>
          <w:spacing w:val="80"/>
          <w:w w:val="150"/>
        </w:rPr>
        <w:t> </w:t>
      </w:r>
      <w:r>
        <w:rPr/>
        <w:t>verunt</w:t>
      </w:r>
      <w:r>
        <w:rPr>
          <w:spacing w:val="40"/>
        </w:rPr>
        <w:t> </w:t>
      </w:r>
      <w:r>
        <w:rPr/>
        <w:t>atque</w:t>
      </w:r>
      <w:r>
        <w:rPr>
          <w:spacing w:val="40"/>
        </w:rPr>
        <w:t> </w:t>
      </w:r>
      <w:r>
        <w:rPr/>
        <w:t>occupaverunt.</w:t>
      </w:r>
      <w:r>
        <w:rPr>
          <w:spacing w:val="40"/>
        </w:rPr>
        <w:t> </w:t>
      </w:r>
      <w:r>
        <w:rPr/>
        <w:t>Etiam</w:t>
      </w:r>
      <w:r>
        <w:rPr>
          <w:spacing w:val="40"/>
        </w:rPr>
        <w:t> </w:t>
      </w:r>
      <w:r>
        <w:rPr/>
        <w:t>in</w:t>
      </w:r>
      <w:r>
        <w:rPr>
          <w:spacing w:val="40"/>
        </w:rPr>
        <w:t> </w:t>
      </w:r>
      <w:r>
        <w:rPr/>
        <w:t>urbem</w:t>
      </w:r>
      <w:r>
        <w:rPr>
          <w:spacing w:val="40"/>
        </w:rPr>
        <w:t> </w:t>
      </w:r>
      <w:r>
        <w:rPr/>
        <w:t>Romam</w:t>
      </w:r>
      <w:r>
        <w:rPr>
          <w:spacing w:val="40"/>
        </w:rPr>
        <w:t> </w:t>
      </w:r>
      <w:r>
        <w:rPr/>
        <w:t>brevi</w:t>
      </w:r>
      <w:r>
        <w:rPr>
          <w:spacing w:val="40"/>
        </w:rPr>
        <w:t> </w:t>
      </w:r>
      <w:r>
        <w:rPr/>
        <w:t>tem­</w:t>
      </w:r>
      <w:r>
        <w:rPr>
          <w:spacing w:val="80"/>
          <w:w w:val="150"/>
        </w:rPr>
        <w:t> </w:t>
      </w:r>
      <w:r>
        <w:rPr/>
        <w:t>pore</w:t>
      </w:r>
      <w:r>
        <w:rPr>
          <w:spacing w:val="80"/>
          <w:w w:val="150"/>
        </w:rPr>
        <w:t> </w:t>
      </w:r>
      <w:r>
        <w:rPr/>
        <w:t>copias</w:t>
      </w:r>
      <w:r>
        <w:rPr>
          <w:spacing w:val="80"/>
          <w:w w:val="150"/>
        </w:rPr>
        <w:t> </w:t>
      </w:r>
      <w:r>
        <w:rPr/>
        <w:t>duxerunt,</w:t>
      </w:r>
      <w:r>
        <w:rPr>
          <w:spacing w:val="80"/>
          <w:w w:val="150"/>
        </w:rPr>
        <w:t> </w:t>
      </w:r>
      <w:r>
        <w:rPr/>
        <w:t>nam</w:t>
      </w:r>
      <w:r>
        <w:rPr>
          <w:spacing w:val="80"/>
          <w:w w:val="150"/>
        </w:rPr>
        <w:t> </w:t>
      </w:r>
      <w:r>
        <w:rPr/>
        <w:t>Romani</w:t>
      </w:r>
      <w:r>
        <w:rPr>
          <w:spacing w:val="80"/>
          <w:w w:val="150"/>
        </w:rPr>
        <w:t> </w:t>
      </w:r>
      <w:r>
        <w:rPr/>
        <w:t>impetus</w:t>
      </w:r>
      <w:r>
        <w:rPr>
          <w:spacing w:val="80"/>
          <w:w w:val="150"/>
        </w:rPr>
        <w:t> </w:t>
      </w:r>
      <w:r>
        <w:rPr/>
        <w:t>eorum</w:t>
      </w:r>
      <w:r>
        <w:rPr>
          <w:spacing w:val="80"/>
          <w:w w:val="150"/>
        </w:rPr>
        <w:t> </w:t>
      </w:r>
      <w:r>
        <w:rPr/>
        <w:t>sustinere non</w:t>
      </w:r>
      <w:r>
        <w:rPr>
          <w:spacing w:val="80"/>
        </w:rPr>
        <w:t> </w:t>
      </w:r>
      <w:r>
        <w:rPr/>
        <w:t>potuerunt.</w:t>
      </w:r>
      <w:r>
        <w:rPr>
          <w:spacing w:val="80"/>
        </w:rPr>
        <w:t> </w:t>
      </w:r>
      <w:r>
        <w:rPr/>
        <w:t>Capitolium</w:t>
      </w:r>
      <w:r>
        <w:rPr>
          <w:position w:val="6"/>
          <w:sz w:val="13"/>
        </w:rPr>
        <w:t>4</w:t>
      </w:r>
      <w:r>
        <w:rPr>
          <w:spacing w:val="80"/>
          <w:position w:val="6"/>
          <w:sz w:val="13"/>
        </w:rPr>
        <w:t> </w:t>
      </w:r>
      <w:r>
        <w:rPr/>
        <w:t>autem,</w:t>
      </w:r>
      <w:r>
        <w:rPr>
          <w:spacing w:val="80"/>
        </w:rPr>
        <w:t> </w:t>
      </w:r>
      <w:r>
        <w:rPr/>
        <w:t>munitionibus</w:t>
      </w:r>
      <w:r>
        <w:rPr>
          <w:spacing w:val="80"/>
        </w:rPr>
        <w:t> </w:t>
      </w:r>
      <w:r>
        <w:rPr/>
        <w:t>et</w:t>
      </w:r>
      <w:r>
        <w:rPr>
          <w:spacing w:val="80"/>
        </w:rPr>
        <w:t> </w:t>
      </w:r>
      <w:r>
        <w:rPr/>
        <w:t>loci</w:t>
      </w:r>
      <w:r>
        <w:rPr>
          <w:spacing w:val="80"/>
        </w:rPr>
        <w:t> </w:t>
      </w:r>
      <w:r>
        <w:rPr/>
        <w:t>natura muni turn, Sabini capere non potuerunt.</w:t>
      </w:r>
    </w:p>
    <w:p>
      <w:pPr>
        <w:pStyle w:val="BodyText"/>
        <w:spacing w:line="256" w:lineRule="auto"/>
        <w:ind w:left="879" w:right="168" w:firstLine="210"/>
        <w:jc w:val="both"/>
      </w:pPr>
      <w:r>
        <w:rPr/>
        <w:t>Sabini, cum non longe a Capitolio</w:t>
      </w:r>
      <w:r>
        <w:rPr>
          <w:position w:val="6"/>
          <w:sz w:val="13"/>
        </w:rPr>
        <w:t>4</w:t>
      </w:r>
      <w:r>
        <w:rPr>
          <w:spacing w:val="40"/>
          <w:position w:val="6"/>
          <w:sz w:val="13"/>
        </w:rPr>
        <w:t> </w:t>
      </w:r>
      <w:r>
        <w:rPr/>
        <w:t>abessent, Tarpeiam,</w:t>
      </w:r>
      <w:r>
        <w:rPr>
          <w:position w:val="6"/>
          <w:sz w:val="13"/>
        </w:rPr>
        <w:t>5 6</w:t>
      </w:r>
      <w:r>
        <w:rPr>
          <w:spacing w:val="40"/>
          <w:position w:val="6"/>
          <w:sz w:val="13"/>
        </w:rPr>
        <w:t> </w:t>
      </w:r>
      <w:r>
        <w:rPr/>
        <w:t>filiam® ducis</w:t>
      </w:r>
      <w:r>
        <w:rPr>
          <w:spacing w:val="80"/>
        </w:rPr>
        <w:t> </w:t>
      </w:r>
      <w:r>
        <w:rPr/>
        <w:t>Romani,</w:t>
      </w:r>
      <w:r>
        <w:rPr>
          <w:spacing w:val="80"/>
        </w:rPr>
        <w:t> </w:t>
      </w:r>
      <w:r>
        <w:rPr/>
        <w:t>quae</w:t>
      </w:r>
      <w:r>
        <w:rPr>
          <w:spacing w:val="80"/>
        </w:rPr>
        <w:t> </w:t>
      </w:r>
      <w:r>
        <w:rPr/>
        <w:t>aquam</w:t>
      </w:r>
      <w:r>
        <w:rPr>
          <w:spacing w:val="40"/>
        </w:rPr>
        <w:t> </w:t>
      </w:r>
      <w:r>
        <w:rPr/>
        <w:t>in</w:t>
      </w:r>
      <w:r>
        <w:rPr>
          <w:spacing w:val="80"/>
        </w:rPr>
        <w:t> </w:t>
      </w:r>
      <w:r>
        <w:rPr/>
        <w:t>Capitolium</w:t>
      </w:r>
      <w:r>
        <w:rPr>
          <w:position w:val="6"/>
          <w:sz w:val="13"/>
        </w:rPr>
        <w:t>4</w:t>
      </w:r>
      <w:r>
        <w:rPr>
          <w:spacing w:val="80"/>
          <w:position w:val="6"/>
          <w:sz w:val="13"/>
        </w:rPr>
        <w:t> </w:t>
      </w:r>
      <w:r>
        <w:rPr/>
        <w:t>portabat,</w:t>
      </w:r>
      <w:r>
        <w:rPr>
          <w:spacing w:val="80"/>
        </w:rPr>
        <w:t> </w:t>
      </w:r>
      <w:r>
        <w:rPr/>
        <w:t>viderunt. Itaque earn captam ad ducem duxerunt. Dux vero putavit earn</w:t>
      </w:r>
      <w:r>
        <w:rPr>
          <w:spacing w:val="40"/>
        </w:rPr>
        <w:t> </w:t>
      </w:r>
      <w:r>
        <w:rPr/>
        <w:t>exercitum</w:t>
      </w:r>
      <w:r>
        <w:rPr>
          <w:spacing w:val="40"/>
        </w:rPr>
        <w:t> </w:t>
      </w:r>
      <w:r>
        <w:rPr/>
        <w:t>suum</w:t>
      </w:r>
      <w:r>
        <w:rPr>
          <w:spacing w:val="40"/>
        </w:rPr>
        <w:t> </w:t>
      </w:r>
      <w:r>
        <w:rPr/>
        <w:t>in</w:t>
      </w:r>
      <w:r>
        <w:rPr>
          <w:spacing w:val="40"/>
        </w:rPr>
        <w:t> </w:t>
      </w:r>
      <w:r>
        <w:rPr/>
        <w:t>Capitolium</w:t>
      </w:r>
      <w:r>
        <w:rPr>
          <w:position w:val="6"/>
          <w:sz w:val="13"/>
        </w:rPr>
        <w:t>4</w:t>
      </w:r>
      <w:r>
        <w:rPr>
          <w:spacing w:val="80"/>
          <w:position w:val="6"/>
          <w:sz w:val="13"/>
        </w:rPr>
        <w:t> </w:t>
      </w:r>
      <w:r>
        <w:rPr/>
        <w:t>ducere</w:t>
      </w:r>
      <w:r>
        <w:rPr>
          <w:spacing w:val="40"/>
        </w:rPr>
        <w:t> </w:t>
      </w:r>
      <w:r>
        <w:rPr/>
        <w:t>posse.</w:t>
      </w:r>
      <w:r>
        <w:rPr>
          <w:spacing w:val="40"/>
        </w:rPr>
        <w:t> </w:t>
      </w:r>
      <w:r>
        <w:rPr/>
        <w:t>Itaque</w:t>
      </w:r>
      <w:r>
        <w:rPr>
          <w:spacing w:val="40"/>
        </w:rPr>
        <w:t> </w:t>
      </w:r>
      <w:r>
        <w:rPr/>
        <w:t>pollicitus</w:t>
      </w:r>
      <w:r>
        <w:rPr>
          <w:spacing w:val="40"/>
        </w:rPr>
        <w:t> </w:t>
      </w:r>
      <w:r>
        <w:rPr/>
        <w:t>est</w:t>
      </w:r>
      <w:r>
        <w:rPr>
          <w:spacing w:val="40"/>
        </w:rPr>
        <w:t> </w:t>
      </w:r>
      <w:r>
        <w:rPr/>
        <w:t>se</w:t>
      </w:r>
      <w:r>
        <w:rPr>
          <w:spacing w:val="80"/>
        </w:rPr>
        <w:t> </w:t>
      </w:r>
      <w:r>
        <w:rPr/>
        <w:t>ei</w:t>
      </w:r>
      <w:r>
        <w:rPr>
          <w:spacing w:val="80"/>
        </w:rPr>
        <w:t> </w:t>
      </w:r>
      <w:r>
        <w:rPr/>
        <w:t>maxima</w:t>
      </w:r>
      <w:r>
        <w:rPr>
          <w:spacing w:val="80"/>
        </w:rPr>
        <w:t> </w:t>
      </w:r>
      <w:r>
        <w:rPr/>
        <w:t>praemia</w:t>
      </w:r>
      <w:r>
        <w:rPr>
          <w:spacing w:val="80"/>
        </w:rPr>
        <w:t> </w:t>
      </w:r>
      <w:r>
        <w:rPr/>
        <w:t>daturum</w:t>
      </w:r>
      <w:r>
        <w:rPr>
          <w:spacing w:val="80"/>
        </w:rPr>
        <w:t> </w:t>
      </w:r>
      <w:r>
        <w:rPr/>
        <w:t>esse.</w:t>
      </w:r>
      <w:r>
        <w:rPr>
          <w:spacing w:val="80"/>
        </w:rPr>
        <w:t> </w:t>
      </w:r>
      <w:r>
        <w:rPr/>
        <w:t>Tarpeiam</w:t>
      </w:r>
      <w:r>
        <w:rPr>
          <w:position w:val="6"/>
          <w:sz w:val="13"/>
        </w:rPr>
        <w:t>5</w:t>
      </w:r>
      <w:r>
        <w:rPr>
          <w:spacing w:val="80"/>
          <w:position w:val="6"/>
          <w:sz w:val="13"/>
        </w:rPr>
        <w:t> </w:t>
      </w:r>
      <w:r>
        <w:rPr/>
        <w:t>autem</w:t>
      </w:r>
      <w:r>
        <w:rPr>
          <w:spacing w:val="80"/>
        </w:rPr>
        <w:t> </w:t>
      </w:r>
      <w:r>
        <w:rPr/>
        <w:t>rogavit quod praemium cuperet. Ea dixit se cupere eas res quas Sabini in sinistris</w:t>
      </w:r>
      <w:r>
        <w:rPr>
          <w:position w:val="6"/>
          <w:sz w:val="13"/>
        </w:rPr>
        <w:t>7</w:t>
      </w:r>
      <w:r>
        <w:rPr>
          <w:spacing w:val="33"/>
          <w:position w:val="6"/>
          <w:sz w:val="13"/>
        </w:rPr>
        <w:t> </w:t>
      </w:r>
      <w:r>
        <w:rPr/>
        <w:t>manibus gererent. Itaque dux pollicitus est se eas res</w:t>
      </w:r>
    </w:p>
    <w:p>
      <w:pPr>
        <w:pStyle w:val="BodyText"/>
        <w:spacing w:before="10"/>
        <w:rPr>
          <w:sz w:val="32"/>
        </w:rPr>
      </w:pPr>
    </w:p>
    <w:p>
      <w:pPr>
        <w:spacing w:before="0"/>
        <w:ind w:left="1054" w:right="0" w:firstLine="0"/>
        <w:jc w:val="left"/>
        <w:rPr>
          <w:b/>
          <w:sz w:val="16"/>
        </w:rPr>
      </w:pPr>
      <w:r>
        <w:rPr>
          <w:b/>
          <w:i/>
          <w:position w:val="5"/>
          <w:sz w:val="10"/>
        </w:rPr>
        <w:t>1</w:t>
      </w:r>
      <w:r>
        <w:rPr>
          <w:b/>
          <w:i/>
          <w:spacing w:val="20"/>
          <w:position w:val="5"/>
          <w:sz w:val="10"/>
        </w:rPr>
        <w:t> </w:t>
      </w:r>
      <w:r>
        <w:rPr>
          <w:b/>
          <w:i/>
          <w:sz w:val="16"/>
        </w:rPr>
        <w:t>Jews:</w:t>
      </w:r>
      <w:r>
        <w:rPr>
          <w:b/>
          <w:i/>
          <w:spacing w:val="-1"/>
          <w:sz w:val="16"/>
        </w:rPr>
        <w:t> </w:t>
      </w:r>
      <w:r>
        <w:rPr>
          <w:b/>
          <w:sz w:val="16"/>
        </w:rPr>
        <w:t>Judaei, </w:t>
      </w:r>
      <w:r>
        <w:rPr>
          <w:b/>
          <w:spacing w:val="-2"/>
          <w:sz w:val="16"/>
        </w:rPr>
        <w:t>Judaeorum.</w:t>
      </w:r>
    </w:p>
    <w:p>
      <w:pPr>
        <w:spacing w:line="182" w:lineRule="exact" w:before="1"/>
        <w:ind w:left="1059" w:right="0" w:firstLine="0"/>
        <w:jc w:val="left"/>
        <w:rPr>
          <w:b/>
          <w:i/>
          <w:sz w:val="16"/>
        </w:rPr>
      </w:pPr>
      <w:r>
        <w:rPr>
          <w:b/>
          <w:i/>
          <w:position w:val="5"/>
          <w:sz w:val="10"/>
        </w:rPr>
        <w:t>2</w:t>
      </w:r>
      <w:r>
        <w:rPr>
          <w:b/>
          <w:i/>
          <w:spacing w:val="21"/>
          <w:position w:val="5"/>
          <w:sz w:val="10"/>
        </w:rPr>
        <w:t> </w:t>
      </w:r>
      <w:r>
        <w:rPr>
          <w:b/>
          <w:i/>
          <w:sz w:val="16"/>
        </w:rPr>
        <w:t>at</w:t>
      </w:r>
      <w:r>
        <w:rPr>
          <w:b/>
          <w:i/>
          <w:spacing w:val="-1"/>
          <w:sz w:val="16"/>
        </w:rPr>
        <w:t> </w:t>
      </w:r>
      <w:r>
        <w:rPr>
          <w:b/>
          <w:i/>
          <w:sz w:val="16"/>
        </w:rPr>
        <w:t>last:</w:t>
      </w:r>
      <w:r>
        <w:rPr>
          <w:b/>
          <w:i/>
          <w:spacing w:val="-1"/>
          <w:sz w:val="16"/>
        </w:rPr>
        <w:t> </w:t>
      </w:r>
      <w:r>
        <w:rPr>
          <w:b/>
          <w:sz w:val="16"/>
        </w:rPr>
        <w:t>tandem, </w:t>
      </w:r>
      <w:r>
        <w:rPr>
          <w:b/>
          <w:i/>
          <w:spacing w:val="-4"/>
          <w:sz w:val="16"/>
        </w:rPr>
        <w:t>adv,</w:t>
      </w:r>
    </w:p>
    <w:p>
      <w:pPr>
        <w:spacing w:line="182" w:lineRule="exact" w:before="0"/>
        <w:ind w:left="1059" w:right="0" w:firstLine="0"/>
        <w:jc w:val="left"/>
        <w:rPr>
          <w:b/>
          <w:sz w:val="16"/>
        </w:rPr>
      </w:pPr>
      <w:r>
        <w:rPr>
          <w:b/>
          <w:position w:val="5"/>
          <w:sz w:val="10"/>
        </w:rPr>
        <w:t>8</w:t>
      </w:r>
      <w:r>
        <w:rPr>
          <w:b/>
          <w:spacing w:val="14"/>
          <w:position w:val="5"/>
          <w:sz w:val="10"/>
        </w:rPr>
        <w:t> </w:t>
      </w:r>
      <w:r>
        <w:rPr>
          <w:b/>
          <w:sz w:val="16"/>
        </w:rPr>
        <w:t>Sabini,</w:t>
      </w:r>
      <w:r>
        <w:rPr>
          <w:b/>
          <w:spacing w:val="-1"/>
          <w:sz w:val="16"/>
        </w:rPr>
        <w:t> </w:t>
      </w:r>
      <w:r>
        <w:rPr>
          <w:b/>
          <w:sz w:val="16"/>
        </w:rPr>
        <w:t>drum:</w:t>
      </w:r>
      <w:r>
        <w:rPr>
          <w:b/>
          <w:spacing w:val="-2"/>
          <w:sz w:val="16"/>
        </w:rPr>
        <w:t> </w:t>
      </w:r>
      <w:r>
        <w:rPr>
          <w:b/>
          <w:i/>
          <w:sz w:val="16"/>
        </w:rPr>
        <w:t>the</w:t>
      </w:r>
      <w:r>
        <w:rPr>
          <w:b/>
          <w:i/>
          <w:spacing w:val="-2"/>
          <w:sz w:val="16"/>
        </w:rPr>
        <w:t> </w:t>
      </w:r>
      <w:r>
        <w:rPr>
          <w:b/>
          <w:i/>
          <w:sz w:val="16"/>
        </w:rPr>
        <w:t>Sabines</w:t>
      </w:r>
      <w:r>
        <w:rPr>
          <w:b/>
          <w:i/>
          <w:spacing w:val="-2"/>
          <w:sz w:val="16"/>
        </w:rPr>
        <w:t> </w:t>
      </w:r>
      <w:r>
        <w:rPr>
          <w:b/>
          <w:sz w:val="16"/>
        </w:rPr>
        <w:t>(an</w:t>
      </w:r>
      <w:r>
        <w:rPr>
          <w:b/>
          <w:spacing w:val="-1"/>
          <w:sz w:val="16"/>
        </w:rPr>
        <w:t> </w:t>
      </w:r>
      <w:r>
        <w:rPr>
          <w:b/>
          <w:sz w:val="16"/>
        </w:rPr>
        <w:t>ancient</w:t>
      </w:r>
      <w:r>
        <w:rPr>
          <w:b/>
          <w:spacing w:val="-2"/>
          <w:sz w:val="16"/>
        </w:rPr>
        <w:t> </w:t>
      </w:r>
      <w:r>
        <w:rPr>
          <w:b/>
          <w:sz w:val="16"/>
        </w:rPr>
        <w:t>Italian</w:t>
      </w:r>
      <w:r>
        <w:rPr>
          <w:b/>
          <w:spacing w:val="-1"/>
          <w:sz w:val="16"/>
        </w:rPr>
        <w:t> </w:t>
      </w:r>
      <w:r>
        <w:rPr>
          <w:b/>
          <w:spacing w:val="-2"/>
          <w:sz w:val="16"/>
        </w:rPr>
        <w:t>tribe).</w:t>
      </w:r>
    </w:p>
    <w:p>
      <w:pPr>
        <w:spacing w:line="182" w:lineRule="exact" w:before="1"/>
        <w:ind w:left="1054" w:right="0" w:firstLine="0"/>
        <w:jc w:val="left"/>
        <w:rPr>
          <w:b/>
          <w:sz w:val="16"/>
        </w:rPr>
      </w:pPr>
      <w:r>
        <w:rPr>
          <w:b/>
          <w:position w:val="5"/>
          <w:sz w:val="10"/>
        </w:rPr>
        <w:t>4</w:t>
      </w:r>
      <w:r>
        <w:rPr>
          <w:b/>
          <w:spacing w:val="14"/>
          <w:position w:val="5"/>
          <w:sz w:val="10"/>
        </w:rPr>
        <w:t> </w:t>
      </w:r>
      <w:r>
        <w:rPr>
          <w:b/>
          <w:sz w:val="16"/>
        </w:rPr>
        <w:t>Capitolium,</w:t>
      </w:r>
      <w:r>
        <w:rPr>
          <w:b/>
          <w:spacing w:val="-1"/>
          <w:sz w:val="16"/>
        </w:rPr>
        <w:t> </w:t>
      </w:r>
      <w:r>
        <w:rPr>
          <w:b/>
          <w:sz w:val="16"/>
        </w:rPr>
        <w:t>i:</w:t>
      </w:r>
      <w:r>
        <w:rPr>
          <w:b/>
          <w:spacing w:val="-2"/>
          <w:sz w:val="16"/>
        </w:rPr>
        <w:t> </w:t>
      </w:r>
      <w:r>
        <w:rPr>
          <w:b/>
          <w:i/>
          <w:sz w:val="16"/>
        </w:rPr>
        <w:t>the</w:t>
      </w:r>
      <w:r>
        <w:rPr>
          <w:b/>
          <w:i/>
          <w:spacing w:val="-2"/>
          <w:sz w:val="16"/>
        </w:rPr>
        <w:t> </w:t>
      </w:r>
      <w:r>
        <w:rPr>
          <w:b/>
          <w:i/>
          <w:sz w:val="16"/>
        </w:rPr>
        <w:t>Capitoline</w:t>
      </w:r>
      <w:r>
        <w:rPr>
          <w:b/>
          <w:i/>
          <w:spacing w:val="-2"/>
          <w:sz w:val="16"/>
        </w:rPr>
        <w:t> </w:t>
      </w:r>
      <w:r>
        <w:rPr>
          <w:b/>
          <w:sz w:val="16"/>
        </w:rPr>
        <w:t>(one</w:t>
      </w:r>
      <w:r>
        <w:rPr>
          <w:b/>
          <w:spacing w:val="-2"/>
          <w:sz w:val="16"/>
        </w:rPr>
        <w:t> </w:t>
      </w:r>
      <w:r>
        <w:rPr>
          <w:b/>
          <w:sz w:val="16"/>
        </w:rPr>
        <w:t>of</w:t>
      </w:r>
      <w:r>
        <w:rPr>
          <w:b/>
          <w:spacing w:val="-1"/>
          <w:sz w:val="16"/>
        </w:rPr>
        <w:t> </w:t>
      </w:r>
      <w:r>
        <w:rPr>
          <w:b/>
          <w:sz w:val="16"/>
        </w:rPr>
        <w:t>the</w:t>
      </w:r>
      <w:r>
        <w:rPr>
          <w:b/>
          <w:spacing w:val="-2"/>
          <w:sz w:val="16"/>
        </w:rPr>
        <w:t> </w:t>
      </w:r>
      <w:r>
        <w:rPr>
          <w:b/>
          <w:sz w:val="16"/>
        </w:rPr>
        <w:t>seven</w:t>
      </w:r>
      <w:r>
        <w:rPr>
          <w:b/>
          <w:spacing w:val="-1"/>
          <w:sz w:val="16"/>
        </w:rPr>
        <w:t> </w:t>
      </w:r>
      <w:r>
        <w:rPr>
          <w:b/>
          <w:sz w:val="16"/>
        </w:rPr>
        <w:t>hills</w:t>
      </w:r>
      <w:r>
        <w:rPr>
          <w:b/>
          <w:spacing w:val="-1"/>
          <w:sz w:val="16"/>
        </w:rPr>
        <w:t> </w:t>
      </w:r>
      <w:r>
        <w:rPr>
          <w:b/>
          <w:sz w:val="16"/>
        </w:rPr>
        <w:t>of</w:t>
      </w:r>
      <w:r>
        <w:rPr>
          <w:b/>
          <w:spacing w:val="-2"/>
          <w:sz w:val="16"/>
        </w:rPr>
        <w:t> Rome).</w:t>
      </w:r>
    </w:p>
    <w:p>
      <w:pPr>
        <w:spacing w:line="182" w:lineRule="exact" w:before="0"/>
        <w:ind w:left="1064" w:right="0" w:firstLine="0"/>
        <w:jc w:val="left"/>
        <w:rPr>
          <w:b/>
          <w:sz w:val="16"/>
        </w:rPr>
      </w:pPr>
      <w:r>
        <w:rPr>
          <w:b/>
          <w:position w:val="5"/>
          <w:sz w:val="10"/>
        </w:rPr>
        <w:t>8</w:t>
      </w:r>
      <w:r>
        <w:rPr>
          <w:b/>
          <w:spacing w:val="13"/>
          <w:position w:val="5"/>
          <w:sz w:val="10"/>
        </w:rPr>
        <w:t> </w:t>
      </w:r>
      <w:r>
        <w:rPr>
          <w:b/>
          <w:sz w:val="16"/>
        </w:rPr>
        <w:t>Tarpeia,</w:t>
      </w:r>
      <w:r>
        <w:rPr>
          <w:b/>
          <w:spacing w:val="-1"/>
          <w:sz w:val="16"/>
        </w:rPr>
        <w:t> </w:t>
      </w:r>
      <w:r>
        <w:rPr>
          <w:b/>
          <w:sz w:val="16"/>
        </w:rPr>
        <w:t>ae:</w:t>
      </w:r>
      <w:r>
        <w:rPr>
          <w:b/>
          <w:spacing w:val="-3"/>
          <w:sz w:val="16"/>
        </w:rPr>
        <w:t> </w:t>
      </w:r>
      <w:r>
        <w:rPr>
          <w:b/>
          <w:i/>
          <w:sz w:val="16"/>
        </w:rPr>
        <w:t>Tarpeia</w:t>
      </w:r>
      <w:r>
        <w:rPr>
          <w:b/>
          <w:i/>
          <w:spacing w:val="-1"/>
          <w:sz w:val="16"/>
        </w:rPr>
        <w:t> </w:t>
      </w:r>
      <w:r>
        <w:rPr>
          <w:b/>
          <w:sz w:val="16"/>
        </w:rPr>
        <w:t>(a</w:t>
      </w:r>
      <w:r>
        <w:rPr>
          <w:b/>
          <w:spacing w:val="-1"/>
          <w:sz w:val="16"/>
        </w:rPr>
        <w:t> </w:t>
      </w:r>
      <w:r>
        <w:rPr>
          <w:b/>
          <w:sz w:val="16"/>
        </w:rPr>
        <w:t>feminine</w:t>
      </w:r>
      <w:r>
        <w:rPr>
          <w:b/>
          <w:spacing w:val="-3"/>
          <w:sz w:val="16"/>
        </w:rPr>
        <w:t> </w:t>
      </w:r>
      <w:r>
        <w:rPr>
          <w:b/>
          <w:sz w:val="16"/>
        </w:rPr>
        <w:t>proper</w:t>
      </w:r>
      <w:r>
        <w:rPr>
          <w:b/>
          <w:spacing w:val="-2"/>
          <w:sz w:val="16"/>
        </w:rPr>
        <w:t> name).</w:t>
      </w:r>
    </w:p>
    <w:p>
      <w:pPr>
        <w:spacing w:line="182" w:lineRule="exact" w:before="6"/>
        <w:ind w:left="1059" w:right="0" w:firstLine="0"/>
        <w:jc w:val="left"/>
        <w:rPr>
          <w:b/>
          <w:i/>
          <w:sz w:val="16"/>
        </w:rPr>
      </w:pPr>
      <w:r>
        <w:rPr>
          <w:b/>
          <w:position w:val="5"/>
          <w:sz w:val="10"/>
        </w:rPr>
        <w:t>6</w:t>
      </w:r>
      <w:r>
        <w:rPr>
          <w:b/>
          <w:sz w:val="16"/>
        </w:rPr>
        <w:t>filia, ae:</w:t>
      </w:r>
      <w:r>
        <w:rPr>
          <w:b/>
          <w:spacing w:val="-1"/>
          <w:sz w:val="16"/>
        </w:rPr>
        <w:t> </w:t>
      </w:r>
      <w:r>
        <w:rPr>
          <w:b/>
          <w:i/>
          <w:spacing w:val="-2"/>
          <w:sz w:val="16"/>
        </w:rPr>
        <w:t>daughter.</w:t>
      </w:r>
    </w:p>
    <w:p>
      <w:pPr>
        <w:spacing w:line="261" w:lineRule="auto" w:before="0"/>
        <w:ind w:left="899" w:right="555" w:firstLine="160"/>
        <w:jc w:val="left"/>
        <w:rPr>
          <w:b/>
          <w:sz w:val="16"/>
        </w:rPr>
      </w:pPr>
      <w:r>
        <w:rPr>
          <w:b/>
          <w:position w:val="5"/>
          <w:sz w:val="10"/>
        </w:rPr>
        <w:t>1</w:t>
      </w:r>
      <w:r>
        <w:rPr>
          <w:b/>
          <w:spacing w:val="12"/>
          <w:position w:val="5"/>
          <w:sz w:val="10"/>
        </w:rPr>
        <w:t> </w:t>
      </w:r>
      <w:r>
        <w:rPr>
          <w:b/>
          <w:sz w:val="16"/>
        </w:rPr>
        <w:t>sinister,</w:t>
      </w:r>
      <w:r>
        <w:rPr>
          <w:b/>
          <w:spacing w:val="-3"/>
          <w:sz w:val="16"/>
        </w:rPr>
        <w:t> </w:t>
      </w:r>
      <w:r>
        <w:rPr>
          <w:b/>
          <w:sz w:val="16"/>
        </w:rPr>
        <w:t>sinistra,</w:t>
      </w:r>
      <w:r>
        <w:rPr>
          <w:b/>
          <w:spacing w:val="-3"/>
          <w:sz w:val="16"/>
        </w:rPr>
        <w:t> </w:t>
      </w:r>
      <w:r>
        <w:rPr>
          <w:b/>
          <w:sz w:val="16"/>
        </w:rPr>
        <w:t>sinistrum:</w:t>
      </w:r>
      <w:r>
        <w:rPr>
          <w:b/>
          <w:spacing w:val="-4"/>
          <w:sz w:val="16"/>
        </w:rPr>
        <w:t> </w:t>
      </w:r>
      <w:r>
        <w:rPr>
          <w:b/>
          <w:i/>
          <w:sz w:val="16"/>
        </w:rPr>
        <w:t>left.</w:t>
      </w:r>
      <w:r>
        <w:rPr>
          <w:b/>
          <w:i/>
          <w:spacing w:val="-3"/>
          <w:sz w:val="16"/>
        </w:rPr>
        <w:t> </w:t>
      </w:r>
      <w:r>
        <w:rPr>
          <w:b/>
          <w:sz w:val="16"/>
        </w:rPr>
        <w:t>(The</w:t>
      </w:r>
      <w:r>
        <w:rPr>
          <w:b/>
          <w:spacing w:val="-4"/>
          <w:sz w:val="16"/>
        </w:rPr>
        <w:t> </w:t>
      </w:r>
      <w:r>
        <w:rPr>
          <w:b/>
          <w:sz w:val="16"/>
        </w:rPr>
        <w:t>Sabines</w:t>
      </w:r>
      <w:r>
        <w:rPr>
          <w:b/>
          <w:spacing w:val="-3"/>
          <w:sz w:val="16"/>
        </w:rPr>
        <w:t> </w:t>
      </w:r>
      <w:r>
        <w:rPr>
          <w:b/>
          <w:sz w:val="16"/>
        </w:rPr>
        <w:t>wore</w:t>
      </w:r>
      <w:r>
        <w:rPr>
          <w:b/>
          <w:spacing w:val="-4"/>
          <w:sz w:val="16"/>
        </w:rPr>
        <w:t> </w:t>
      </w:r>
      <w:r>
        <w:rPr>
          <w:b/>
          <w:sz w:val="16"/>
        </w:rPr>
        <w:t>gold</w:t>
      </w:r>
      <w:r>
        <w:rPr>
          <w:b/>
          <w:spacing w:val="-3"/>
          <w:sz w:val="16"/>
        </w:rPr>
        <w:t> </w:t>
      </w:r>
      <w:r>
        <w:rPr>
          <w:b/>
          <w:sz w:val="16"/>
        </w:rPr>
        <w:t>rings</w:t>
      </w:r>
      <w:r>
        <w:rPr>
          <w:b/>
          <w:spacing w:val="-4"/>
          <w:sz w:val="16"/>
        </w:rPr>
        <w:t> </w:t>
      </w:r>
      <w:r>
        <w:rPr>
          <w:b/>
          <w:sz w:val="16"/>
        </w:rPr>
        <w:t>and</w:t>
      </w:r>
      <w:r>
        <w:rPr>
          <w:b/>
          <w:spacing w:val="-3"/>
          <w:sz w:val="16"/>
        </w:rPr>
        <w:t> </w:t>
      </w:r>
      <w:r>
        <w:rPr>
          <w:b/>
          <w:sz w:val="16"/>
        </w:rPr>
        <w:t>brace*</w:t>
      </w:r>
      <w:r>
        <w:rPr>
          <w:b/>
          <w:spacing w:val="40"/>
          <w:sz w:val="16"/>
        </w:rPr>
        <w:t> </w:t>
      </w:r>
      <w:r>
        <w:rPr>
          <w:b/>
          <w:sz w:val="16"/>
        </w:rPr>
        <w:t>lets on their left hands.)</w:t>
      </w:r>
    </w:p>
    <w:p>
      <w:pPr>
        <w:spacing w:after="0" w:line="261" w:lineRule="auto"/>
        <w:jc w:val="left"/>
        <w:rPr>
          <w:sz w:val="16"/>
        </w:rPr>
        <w:sectPr>
          <w:pgSz w:w="7380" w:h="11550"/>
          <w:pgMar w:top="820" w:bottom="280" w:left="260" w:right="280"/>
        </w:sectPr>
      </w:pPr>
    </w:p>
    <w:p>
      <w:pPr>
        <w:tabs>
          <w:tab w:pos="5964" w:val="right" w:leader="none"/>
        </w:tabs>
        <w:spacing w:before="80"/>
        <w:ind w:left="2275"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4"/>
          <w:sz w:val="20"/>
        </w:rPr>
        <w:t>453</w:t>
      </w:r>
    </w:p>
    <w:p>
      <w:pPr>
        <w:spacing w:after="0"/>
        <w:jc w:val="left"/>
        <w:rPr>
          <w:sz w:val="20"/>
        </w:rPr>
        <w:sectPr>
          <w:pgSz w:w="7380" w:h="11550"/>
          <w:pgMar w:top="760" w:bottom="280" w:left="260" w:right="28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pPr>
    </w:p>
    <w:p>
      <w:pPr>
        <w:spacing w:before="1"/>
        <w:ind w:left="1020" w:right="0" w:firstLine="0"/>
        <w:jc w:val="left"/>
        <w:rPr>
          <w:sz w:val="13"/>
        </w:rPr>
      </w:pPr>
      <w:r>
        <w:rPr>
          <w:w w:val="96"/>
          <w:sz w:val="17"/>
        </w:rPr>
        <w:t>T</w:t>
      </w:r>
      <w:r>
        <w:rPr>
          <w:spacing w:val="-1"/>
          <w:sz w:val="13"/>
        </w:rPr>
        <w:t>A</w:t>
      </w:r>
      <w:r>
        <w:rPr>
          <w:w w:val="205"/>
          <w:sz w:val="13"/>
        </w:rPr>
        <w:t>r</w:t>
      </w:r>
      <w:r>
        <w:rPr>
          <w:w w:val="112"/>
          <w:sz w:val="13"/>
        </w:rPr>
        <w:t>p</w:t>
      </w:r>
      <w:r>
        <w:rPr>
          <w:spacing w:val="-1"/>
          <w:w w:val="139"/>
          <w:sz w:val="13"/>
        </w:rPr>
        <w:t>e</w:t>
      </w:r>
      <w:r>
        <w:rPr>
          <w:spacing w:val="-1"/>
          <w:w w:val="121"/>
          <w:sz w:val="13"/>
        </w:rPr>
        <w:t>i</w:t>
      </w:r>
      <w:r>
        <w:rPr>
          <w:sz w:val="13"/>
        </w:rPr>
        <w:t>A</w:t>
      </w:r>
      <w:r>
        <w:rPr>
          <w:spacing w:val="8"/>
          <w:w w:val="125"/>
          <w:sz w:val="13"/>
        </w:rPr>
        <w:t> </w:t>
      </w:r>
      <w:r>
        <w:rPr>
          <w:w w:val="125"/>
          <w:sz w:val="13"/>
        </w:rPr>
        <w:t>eT</w:t>
      </w:r>
      <w:r>
        <w:rPr>
          <w:spacing w:val="8"/>
          <w:w w:val="125"/>
          <w:sz w:val="13"/>
        </w:rPr>
        <w:t> </w:t>
      </w:r>
      <w:r>
        <w:rPr>
          <w:spacing w:val="-5"/>
          <w:w w:val="120"/>
          <w:sz w:val="17"/>
        </w:rPr>
        <w:t>S</w:t>
      </w:r>
      <w:r>
        <w:rPr>
          <w:spacing w:val="-5"/>
          <w:w w:val="120"/>
          <w:sz w:val="13"/>
        </w:rPr>
        <w:t>ABinUs</w:t>
      </w:r>
    </w:p>
    <w:p>
      <w:pPr>
        <w:spacing w:line="240" w:lineRule="auto" w:before="7"/>
        <w:rPr>
          <w:sz w:val="19"/>
        </w:rPr>
      </w:pPr>
      <w:r>
        <w:rPr/>
        <w:br w:type="column"/>
      </w:r>
      <w:r>
        <w:rPr>
          <w:sz w:val="19"/>
        </w:rPr>
      </w:r>
    </w:p>
    <w:p>
      <w:pPr>
        <w:pStyle w:val="BodyText"/>
        <w:tabs>
          <w:tab w:pos="1650" w:val="left" w:leader="none"/>
          <w:tab w:pos="1699" w:val="left" w:leader="none"/>
          <w:tab w:pos="2256" w:val="left" w:leader="none"/>
          <w:tab w:pos="2817" w:val="left" w:leader="none"/>
          <w:tab w:pos="3035" w:val="left" w:leader="none"/>
        </w:tabs>
        <w:spacing w:line="256" w:lineRule="auto"/>
        <w:ind w:left="826" w:right="868" w:firstLine="5"/>
      </w:pPr>
      <w:r>
        <w:rPr/>
        <w:t>Tarpeiae</w:t>
      </w:r>
      <w:r>
        <w:rPr>
          <w:position w:val="6"/>
          <w:sz w:val="13"/>
        </w:rPr>
        <w:t>1</w:t>
      </w:r>
      <w:r>
        <w:rPr>
          <w:spacing w:val="40"/>
          <w:position w:val="6"/>
          <w:sz w:val="13"/>
        </w:rPr>
        <w:t> </w:t>
      </w:r>
      <w:r>
        <w:rPr/>
        <w:t>traditurum esse. </w:t>
      </w:r>
      <w:r>
        <w:rPr>
          <w:spacing w:val="-2"/>
        </w:rPr>
        <w:t>Sabini,</w:t>
      </w:r>
      <w:r>
        <w:rPr/>
        <w:tab/>
      </w:r>
      <w:r>
        <w:rPr>
          <w:spacing w:val="-4"/>
        </w:rPr>
        <w:t>earn</w:t>
      </w:r>
      <w:r>
        <w:rPr/>
        <w:tab/>
      </w:r>
      <w:r>
        <w:rPr>
          <w:spacing w:val="-2"/>
        </w:rPr>
        <w:t>secuti,</w:t>
      </w:r>
      <w:r>
        <w:rPr/>
        <w:tab/>
        <w:tab/>
      </w:r>
      <w:r>
        <w:rPr>
          <w:spacing w:val="-4"/>
        </w:rPr>
        <w:t>brevi </w:t>
      </w:r>
      <w:r>
        <w:rPr>
          <w:spacing w:val="-2"/>
        </w:rPr>
        <w:t>tempore</w:t>
      </w:r>
      <w:r>
        <w:rPr/>
        <w:tab/>
        <w:tab/>
      </w:r>
      <w:r>
        <w:rPr>
          <w:spacing w:val="-2"/>
        </w:rPr>
        <w:t>Capitolium</w:t>
      </w:r>
      <w:r>
        <w:rPr/>
        <w:tab/>
      </w:r>
      <w:r>
        <w:rPr>
          <w:spacing w:val="-2"/>
        </w:rPr>
        <w:t>occupa- verunt.</w:t>
      </w:r>
    </w:p>
    <w:p>
      <w:pPr>
        <w:pStyle w:val="BodyText"/>
        <w:spacing w:line="254" w:lineRule="auto"/>
        <w:ind w:left="816" w:right="868" w:firstLine="210"/>
        <w:jc w:val="both"/>
      </w:pPr>
      <w:r>
        <w:rPr/>
        <w:t>Tarpeia,</w:t>
      </w:r>
      <w:r>
        <w:rPr>
          <w:position w:val="6"/>
          <w:sz w:val="13"/>
        </w:rPr>
        <w:t>1</w:t>
      </w:r>
      <w:r>
        <w:rPr>
          <w:spacing w:val="40"/>
          <w:position w:val="6"/>
          <w:sz w:val="13"/>
        </w:rPr>
        <w:t> </w:t>
      </w:r>
      <w:r>
        <w:rPr/>
        <w:t>neque Deum </w:t>
      </w:r>
      <w:r>
        <w:rPr/>
        <w:t>ne-</w:t>
      </w:r>
      <w:r>
        <w:rPr>
          <w:spacing w:val="40"/>
        </w:rPr>
        <w:t> </w:t>
      </w:r>
      <w:r>
        <w:rPr/>
        <w:t>que patrem suum verita, po- pulum</w:t>
      </w:r>
      <w:r>
        <w:rPr>
          <w:spacing w:val="80"/>
        </w:rPr>
        <w:t> </w:t>
      </w:r>
      <w:r>
        <w:rPr/>
        <w:t>suum</w:t>
      </w:r>
      <w:r>
        <w:rPr>
          <w:spacing w:val="80"/>
        </w:rPr>
        <w:t> </w:t>
      </w:r>
      <w:r>
        <w:rPr/>
        <w:t>et</w:t>
      </w:r>
      <w:r>
        <w:rPr>
          <w:spacing w:val="80"/>
        </w:rPr>
        <w:t> </w:t>
      </w:r>
      <w:r>
        <w:rPr/>
        <w:t>urbem</w:t>
      </w:r>
      <w:r>
        <w:rPr>
          <w:spacing w:val="80"/>
        </w:rPr>
        <w:t> </w:t>
      </w:r>
      <w:r>
        <w:rPr/>
        <w:t>suam in</w:t>
      </w:r>
      <w:r>
        <w:rPr>
          <w:spacing w:val="40"/>
        </w:rPr>
        <w:t> </w:t>
      </w:r>
      <w:r>
        <w:rPr/>
        <w:t>manus</w:t>
      </w:r>
      <w:r>
        <w:rPr>
          <w:spacing w:val="40"/>
        </w:rPr>
        <w:t> </w:t>
      </w:r>
      <w:r>
        <w:rPr/>
        <w:t>hostium</w:t>
      </w:r>
      <w:r>
        <w:rPr>
          <w:spacing w:val="40"/>
        </w:rPr>
        <w:t> </w:t>
      </w:r>
      <w:r>
        <w:rPr/>
        <w:t>praemii causa tradiderat. Ecce</w:t>
      </w:r>
      <w:r>
        <w:rPr>
          <w:position w:val="6"/>
          <w:sz w:val="13"/>
        </w:rPr>
        <w:t>2</w:t>
      </w:r>
      <w:r>
        <w:rPr>
          <w:spacing w:val="40"/>
          <w:position w:val="6"/>
          <w:sz w:val="13"/>
        </w:rPr>
        <w:t> </w:t>
      </w:r>
      <w:r>
        <w:rPr/>
        <w:t>prae- mium ejus. Sabini, cum in Capitolio constitissent, subito scuta</w:t>
      </w:r>
      <w:r>
        <w:rPr>
          <w:position w:val="6"/>
          <w:sz w:val="13"/>
        </w:rPr>
        <w:t>3</w:t>
      </w:r>
      <w:r>
        <w:rPr>
          <w:spacing w:val="40"/>
          <w:position w:val="6"/>
          <w:sz w:val="13"/>
        </w:rPr>
        <w:t> </w:t>
      </w:r>
      <w:r>
        <w:rPr/>
        <w:t>in Tarpeiam omnes conjecerunt.</w:t>
      </w:r>
      <w:r>
        <w:rPr>
          <w:spacing w:val="72"/>
          <w:w w:val="150"/>
        </w:rPr>
        <w:t> </w:t>
      </w:r>
      <w:r>
        <w:rPr/>
        <w:t>Fidem</w:t>
      </w:r>
      <w:r>
        <w:rPr>
          <w:spacing w:val="72"/>
          <w:w w:val="150"/>
        </w:rPr>
        <w:t> </w:t>
      </w:r>
      <w:r>
        <w:rPr/>
        <w:t>tamen</w:t>
      </w:r>
      <w:r>
        <w:rPr>
          <w:spacing w:val="73"/>
          <w:w w:val="150"/>
        </w:rPr>
        <w:t> </w:t>
      </w:r>
      <w:r>
        <w:rPr>
          <w:spacing w:val="-5"/>
        </w:rPr>
        <w:t>ita</w:t>
      </w:r>
    </w:p>
    <w:p>
      <w:pPr>
        <w:spacing w:after="0" w:line="254" w:lineRule="auto"/>
        <w:jc w:val="both"/>
        <w:sectPr>
          <w:type w:val="continuous"/>
          <w:pgSz w:w="7380" w:h="11550"/>
          <w:pgMar w:top="1300" w:bottom="280" w:left="260" w:right="280"/>
          <w:cols w:num="2" w:equalWidth="0">
            <w:col w:w="2469" w:space="40"/>
            <w:col w:w="4331"/>
          </w:cols>
        </w:sectPr>
      </w:pPr>
    </w:p>
    <w:p>
      <w:pPr>
        <w:pStyle w:val="BodyText"/>
        <w:spacing w:line="217" w:lineRule="exact"/>
        <w:ind w:left="205"/>
      </w:pPr>
      <w:r>
        <w:rPr/>
        <w:pict>
          <v:group style="position:absolute;margin-left:20pt;margin-top:0pt;width:348pt;height:577.5pt;mso-position-horizontal-relative:page;mso-position-vertical-relative:page;z-index:-26831872" id="docshapegroup381" coordorigin="400,0" coordsize="6960,11550">
            <v:shape style="position:absolute;left:400;top:0;width:6960;height:11550" type="#_x0000_t75" id="docshape382" stroked="false">
              <v:imagedata r:id="rId571" o:title=""/>
            </v:shape>
            <v:shape style="position:absolute;left:465;top:1335;width:2930;height:2610" type="#_x0000_t75" id="docshape383" stroked="false">
              <v:imagedata r:id="rId572" o:title=""/>
            </v:shape>
            <w10:wrap type="none"/>
          </v:group>
        </w:pict>
      </w:r>
      <w:r>
        <w:rPr/>
        <w:t>conservaverunt</w:t>
      </w:r>
      <w:r>
        <w:rPr>
          <w:spacing w:val="74"/>
        </w:rPr>
        <w:t> </w:t>
      </w:r>
      <w:r>
        <w:rPr/>
        <w:t>et</w:t>
      </w:r>
      <w:r>
        <w:rPr>
          <w:spacing w:val="73"/>
        </w:rPr>
        <w:t> </w:t>
      </w:r>
      <w:r>
        <w:rPr/>
        <w:t>quae</w:t>
      </w:r>
      <w:r>
        <w:rPr>
          <w:spacing w:val="74"/>
        </w:rPr>
        <w:t> </w:t>
      </w:r>
      <w:r>
        <w:rPr/>
        <w:t>polliciti</w:t>
      </w:r>
      <w:r>
        <w:rPr>
          <w:spacing w:val="74"/>
        </w:rPr>
        <w:t> </w:t>
      </w:r>
      <w:r>
        <w:rPr/>
        <w:t>sunt</w:t>
      </w:r>
      <w:r>
        <w:rPr>
          <w:spacing w:val="72"/>
        </w:rPr>
        <w:t> </w:t>
      </w:r>
      <w:r>
        <w:rPr/>
        <w:t>dederunt,</w:t>
      </w:r>
      <w:r>
        <w:rPr>
          <w:spacing w:val="73"/>
        </w:rPr>
        <w:t> </w:t>
      </w:r>
      <w:r>
        <w:rPr/>
        <w:t>nam</w:t>
      </w:r>
      <w:r>
        <w:rPr>
          <w:spacing w:val="73"/>
        </w:rPr>
        <w:t> </w:t>
      </w:r>
      <w:r>
        <w:rPr/>
        <w:t>Sabini</w:t>
      </w:r>
      <w:r>
        <w:rPr>
          <w:spacing w:val="72"/>
        </w:rPr>
        <w:t> </w:t>
      </w:r>
      <w:r>
        <w:rPr>
          <w:spacing w:val="-4"/>
        </w:rPr>
        <w:t>etiam</w:t>
      </w:r>
    </w:p>
    <w:p>
      <w:pPr>
        <w:pStyle w:val="BodyText"/>
        <w:spacing w:line="256" w:lineRule="auto" w:before="15"/>
        <w:ind w:left="210" w:right="874" w:hanging="5"/>
      </w:pPr>
      <w:r>
        <w:rPr/>
        <w:t>scuta</w:t>
      </w:r>
      <w:r>
        <w:rPr>
          <w:position w:val="6"/>
          <w:sz w:val="13"/>
        </w:rPr>
        <w:t>3</w:t>
      </w:r>
      <w:r>
        <w:rPr>
          <w:spacing w:val="80"/>
          <w:w w:val="150"/>
          <w:position w:val="6"/>
          <w:sz w:val="13"/>
        </w:rPr>
        <w:t> </w:t>
      </w:r>
      <w:r>
        <w:rPr/>
        <w:t>in</w:t>
      </w:r>
      <w:r>
        <w:rPr>
          <w:spacing w:val="80"/>
        </w:rPr>
        <w:t> </w:t>
      </w:r>
      <w:r>
        <w:rPr/>
        <w:t>sinistris</w:t>
      </w:r>
      <w:r>
        <w:rPr>
          <w:position w:val="6"/>
          <w:sz w:val="13"/>
        </w:rPr>
        <w:t>4</w:t>
      </w:r>
      <w:r>
        <w:rPr>
          <w:spacing w:val="80"/>
          <w:w w:val="150"/>
          <w:position w:val="6"/>
          <w:sz w:val="13"/>
        </w:rPr>
        <w:t> </w:t>
      </w:r>
      <w:r>
        <w:rPr/>
        <w:t>manibus</w:t>
      </w:r>
      <w:r>
        <w:rPr>
          <w:spacing w:val="80"/>
        </w:rPr>
        <w:t> </w:t>
      </w:r>
      <w:r>
        <w:rPr/>
        <w:t>gerebant.</w:t>
      </w:r>
      <w:r>
        <w:rPr>
          <w:spacing w:val="80"/>
        </w:rPr>
        <w:t> </w:t>
      </w:r>
      <w:r>
        <w:rPr/>
        <w:t>Ita</w:t>
      </w:r>
      <w:r>
        <w:rPr>
          <w:spacing w:val="80"/>
        </w:rPr>
        <w:t> </w:t>
      </w:r>
      <w:r>
        <w:rPr/>
        <w:t>ilia</w:t>
      </w:r>
      <w:r>
        <w:rPr>
          <w:spacing w:val="80"/>
        </w:rPr>
        <w:t> </w:t>
      </w:r>
      <w:r>
        <w:rPr/>
        <w:t>miserrima</w:t>
      </w:r>
      <w:r>
        <w:rPr>
          <w:spacing w:val="80"/>
        </w:rPr>
        <w:t> </w:t>
      </w:r>
      <w:r>
        <w:rPr/>
        <w:t>inter-</w:t>
      </w:r>
      <w:r>
        <w:rPr>
          <w:spacing w:val="80"/>
        </w:rPr>
        <w:t> </w:t>
      </w:r>
      <w:r>
        <w:rPr/>
        <w:t>fecta est.</w:t>
      </w:r>
    </w:p>
    <w:p>
      <w:pPr>
        <w:pStyle w:val="BodyText"/>
        <w:rPr>
          <w:sz w:val="23"/>
        </w:rPr>
      </w:pPr>
    </w:p>
    <w:p>
      <w:pPr>
        <w:spacing w:before="92"/>
        <w:ind w:left="2057" w:right="2706" w:firstLine="0"/>
        <w:jc w:val="center"/>
        <w:rPr>
          <w:b/>
          <w:sz w:val="19"/>
        </w:rPr>
      </w:pPr>
      <w:r>
        <w:rPr>
          <w:b/>
          <w:sz w:val="19"/>
        </w:rPr>
        <w:t>Auxilium</w:t>
      </w:r>
      <w:r>
        <w:rPr>
          <w:b/>
          <w:spacing w:val="-12"/>
          <w:sz w:val="19"/>
        </w:rPr>
        <w:t> </w:t>
      </w:r>
      <w:r>
        <w:rPr>
          <w:b/>
          <w:sz w:val="19"/>
        </w:rPr>
        <w:t>Christianorum, Ora pro nobis!</w:t>
      </w:r>
    </w:p>
    <w:p>
      <w:pPr>
        <w:pStyle w:val="BodyText"/>
        <w:rPr>
          <w:b/>
        </w:rPr>
      </w:pPr>
    </w:p>
    <w:p>
      <w:pPr>
        <w:pStyle w:val="BodyText"/>
        <w:spacing w:before="7"/>
        <w:rPr>
          <w:b/>
          <w:sz w:val="21"/>
        </w:rPr>
      </w:pPr>
    </w:p>
    <w:p>
      <w:pPr>
        <w:pStyle w:val="ListParagraph"/>
        <w:numPr>
          <w:ilvl w:val="0"/>
          <w:numId w:val="389"/>
        </w:numPr>
        <w:tabs>
          <w:tab w:pos="1769" w:val="left" w:leader="none"/>
          <w:tab w:pos="1770" w:val="left" w:leader="none"/>
        </w:tabs>
        <w:spacing w:line="240" w:lineRule="auto" w:before="0" w:after="0"/>
        <w:ind w:left="1770" w:right="0" w:hanging="720"/>
        <w:jc w:val="left"/>
        <w:rPr>
          <w:b/>
          <w:sz w:val="19"/>
        </w:rPr>
      </w:pPr>
      <w:r>
        <w:rPr>
          <w:b/>
          <w:sz w:val="19"/>
        </w:rPr>
        <w:t>INFINITIVES</w:t>
      </w:r>
      <w:r>
        <w:rPr>
          <w:b/>
          <w:spacing w:val="-4"/>
          <w:sz w:val="19"/>
        </w:rPr>
        <w:t> </w:t>
      </w:r>
      <w:r>
        <w:rPr>
          <w:b/>
          <w:sz w:val="19"/>
        </w:rPr>
        <w:t>OF</w:t>
      </w:r>
      <w:r>
        <w:rPr>
          <w:b/>
          <w:spacing w:val="-4"/>
          <w:sz w:val="19"/>
        </w:rPr>
        <w:t> </w:t>
      </w:r>
      <w:r>
        <w:rPr>
          <w:b/>
          <w:sz w:val="19"/>
        </w:rPr>
        <w:t>DEPONENT</w:t>
      </w:r>
      <w:r>
        <w:rPr>
          <w:b/>
          <w:spacing w:val="-2"/>
          <w:sz w:val="19"/>
        </w:rPr>
        <w:t> </w:t>
      </w:r>
      <w:r>
        <w:rPr>
          <w:b/>
          <w:spacing w:val="-4"/>
          <w:sz w:val="19"/>
        </w:rPr>
        <w:t>VERBS</w:t>
      </w:r>
    </w:p>
    <w:p>
      <w:pPr>
        <w:pStyle w:val="BodyText"/>
        <w:spacing w:line="259" w:lineRule="auto" w:before="122"/>
        <w:ind w:left="195" w:right="893" w:firstLine="210"/>
        <w:jc w:val="both"/>
      </w:pPr>
      <w:r>
        <w:rPr/>
        <w:t>The</w:t>
      </w:r>
      <w:r>
        <w:rPr>
          <w:spacing w:val="80"/>
        </w:rPr>
        <w:t> </w:t>
      </w:r>
      <w:r>
        <w:rPr/>
        <w:t>present</w:t>
      </w:r>
      <w:r>
        <w:rPr>
          <w:spacing w:val="80"/>
        </w:rPr>
        <w:t> </w:t>
      </w:r>
      <w:r>
        <w:rPr/>
        <w:t>and</w:t>
      </w:r>
      <w:r>
        <w:rPr>
          <w:spacing w:val="80"/>
        </w:rPr>
        <w:t> </w:t>
      </w:r>
      <w:r>
        <w:rPr/>
        <w:t>perfect</w:t>
      </w:r>
      <w:r>
        <w:rPr>
          <w:spacing w:val="80"/>
        </w:rPr>
        <w:t> </w:t>
      </w:r>
      <w:r>
        <w:rPr/>
        <w:t>infinitives</w:t>
      </w:r>
      <w:r>
        <w:rPr>
          <w:spacing w:val="80"/>
        </w:rPr>
        <w:t> </w:t>
      </w:r>
      <w:r>
        <w:rPr/>
        <w:t>of</w:t>
      </w:r>
      <w:r>
        <w:rPr>
          <w:spacing w:val="80"/>
        </w:rPr>
        <w:t> </w:t>
      </w:r>
      <w:r>
        <w:rPr/>
        <w:t>deponent</w:t>
      </w:r>
      <w:r>
        <w:rPr>
          <w:spacing w:val="80"/>
        </w:rPr>
        <w:t> </w:t>
      </w:r>
      <w:r>
        <w:rPr/>
        <w:t>verbs</w:t>
      </w:r>
      <w:r>
        <w:rPr>
          <w:spacing w:val="80"/>
        </w:rPr>
        <w:t> </w:t>
      </w:r>
      <w:r>
        <w:rPr/>
        <w:t>are formed just like the regular passive infinitives of the four con­</w:t>
      </w:r>
      <w:r>
        <w:rPr>
          <w:spacing w:val="40"/>
        </w:rPr>
        <w:t> </w:t>
      </w:r>
      <w:r>
        <w:rPr>
          <w:spacing w:val="-2"/>
        </w:rPr>
        <w:t>jugations.</w:t>
      </w:r>
    </w:p>
    <w:p>
      <w:pPr>
        <w:pStyle w:val="BodyText"/>
        <w:spacing w:line="249" w:lineRule="auto"/>
        <w:ind w:left="210" w:right="903" w:firstLine="210"/>
        <w:jc w:val="both"/>
      </w:pPr>
      <w:r>
        <w:rPr/>
        <w:t>BUT</w:t>
      </w:r>
      <w:r>
        <w:rPr>
          <w:spacing w:val="80"/>
        </w:rPr>
        <w:t> </w:t>
      </w:r>
      <w:r>
        <w:rPr/>
        <w:t>THE</w:t>
      </w:r>
      <w:r>
        <w:rPr>
          <w:spacing w:val="80"/>
        </w:rPr>
        <w:t> </w:t>
      </w:r>
      <w:r>
        <w:rPr/>
        <w:t>FUTURE</w:t>
      </w:r>
      <w:r>
        <w:rPr>
          <w:spacing w:val="80"/>
        </w:rPr>
        <w:t> </w:t>
      </w:r>
      <w:r>
        <w:rPr/>
        <w:t>INFINITIVE</w:t>
      </w:r>
      <w:r>
        <w:rPr>
          <w:spacing w:val="80"/>
        </w:rPr>
        <w:t> </w:t>
      </w:r>
      <w:r>
        <w:rPr/>
        <w:t>is</w:t>
      </w:r>
      <w:r>
        <w:rPr>
          <w:spacing w:val="80"/>
        </w:rPr>
        <w:t> </w:t>
      </w:r>
      <w:r>
        <w:rPr/>
        <w:t>ACTIVE</w:t>
      </w:r>
      <w:r>
        <w:rPr>
          <w:spacing w:val="80"/>
        </w:rPr>
        <w:t> </w:t>
      </w:r>
      <w:r>
        <w:rPr/>
        <w:t>both</w:t>
      </w:r>
      <w:r>
        <w:rPr>
          <w:spacing w:val="80"/>
        </w:rPr>
        <w:t> </w:t>
      </w:r>
      <w:r>
        <w:rPr/>
        <w:t>in</w:t>
      </w:r>
      <w:r>
        <w:rPr>
          <w:spacing w:val="80"/>
        </w:rPr>
        <w:t> </w:t>
      </w:r>
      <w:r>
        <w:rPr/>
        <w:t>form and meaning.</w:t>
      </w:r>
    </w:p>
    <w:p>
      <w:pPr>
        <w:spacing w:before="31"/>
        <w:ind w:left="852" w:right="0" w:firstLine="0"/>
        <w:jc w:val="left"/>
        <w:rPr>
          <w:b/>
          <w:i/>
          <w:sz w:val="19"/>
        </w:rPr>
      </w:pPr>
      <w:r>
        <w:rPr>
          <w:b/>
          <w:sz w:val="19"/>
        </w:rPr>
        <w:t>Dixit</w:t>
      </w:r>
      <w:r>
        <w:rPr>
          <w:b/>
          <w:spacing w:val="-2"/>
          <w:sz w:val="19"/>
        </w:rPr>
        <w:t> </w:t>
      </w:r>
      <w:r>
        <w:rPr>
          <w:b/>
          <w:sz w:val="19"/>
        </w:rPr>
        <w:t>se</w:t>
      </w:r>
      <w:r>
        <w:rPr>
          <w:b/>
          <w:spacing w:val="-1"/>
          <w:sz w:val="19"/>
        </w:rPr>
        <w:t> </w:t>
      </w:r>
      <w:r>
        <w:rPr>
          <w:b/>
          <w:sz w:val="19"/>
          <w:u w:val="single"/>
        </w:rPr>
        <w:t>profecturum</w:t>
      </w:r>
      <w:r>
        <w:rPr>
          <w:b/>
          <w:spacing w:val="-1"/>
          <w:sz w:val="19"/>
          <w:u w:val="single"/>
        </w:rPr>
        <w:t> </w:t>
      </w:r>
      <w:r>
        <w:rPr>
          <w:b/>
          <w:sz w:val="19"/>
          <w:u w:val="single"/>
        </w:rPr>
        <w:t>esse.</w:t>
      </w:r>
      <w:r>
        <w:rPr>
          <w:b/>
          <w:sz w:val="19"/>
        </w:rPr>
        <w:t> </w:t>
      </w:r>
      <w:r>
        <w:rPr>
          <w:b/>
          <w:i/>
          <w:sz w:val="19"/>
        </w:rPr>
        <w:t>He</w:t>
      </w:r>
      <w:r>
        <w:rPr>
          <w:b/>
          <w:i/>
          <w:spacing w:val="-2"/>
          <w:sz w:val="19"/>
        </w:rPr>
        <w:t> </w:t>
      </w:r>
      <w:r>
        <w:rPr>
          <w:b/>
          <w:i/>
          <w:sz w:val="19"/>
        </w:rPr>
        <w:t>said</w:t>
      </w:r>
      <w:r>
        <w:rPr>
          <w:b/>
          <w:i/>
          <w:spacing w:val="-1"/>
          <w:sz w:val="19"/>
        </w:rPr>
        <w:t> </w:t>
      </w:r>
      <w:r>
        <w:rPr>
          <w:b/>
          <w:i/>
          <w:sz w:val="19"/>
        </w:rPr>
        <w:t>that</w:t>
      </w:r>
      <w:r>
        <w:rPr>
          <w:b/>
          <w:i/>
          <w:spacing w:val="-1"/>
          <w:sz w:val="19"/>
        </w:rPr>
        <w:t> </w:t>
      </w:r>
      <w:r>
        <w:rPr>
          <w:b/>
          <w:i/>
          <w:sz w:val="19"/>
        </w:rPr>
        <w:t>he </w:t>
      </w:r>
      <w:r>
        <w:rPr>
          <w:b/>
          <w:i/>
          <w:sz w:val="19"/>
          <w:u w:val="single"/>
        </w:rPr>
        <w:t>wotdd</w:t>
      </w:r>
      <w:r>
        <w:rPr>
          <w:b/>
          <w:i/>
          <w:spacing w:val="-2"/>
          <w:sz w:val="19"/>
          <w:u w:val="single"/>
        </w:rPr>
        <w:t> </w:t>
      </w:r>
      <w:r>
        <w:rPr>
          <w:b/>
          <w:i/>
          <w:sz w:val="19"/>
          <w:u w:val="single"/>
        </w:rPr>
        <w:t>set</w:t>
      </w:r>
      <w:r>
        <w:rPr>
          <w:b/>
          <w:i/>
          <w:spacing w:val="-1"/>
          <w:sz w:val="19"/>
          <w:u w:val="single"/>
        </w:rPr>
        <w:t> </w:t>
      </w:r>
      <w:r>
        <w:rPr>
          <w:b/>
          <w:i/>
          <w:spacing w:val="-4"/>
          <w:sz w:val="19"/>
          <w:u w:val="single"/>
        </w:rPr>
        <w:t>out.</w:t>
      </w:r>
    </w:p>
    <w:p>
      <w:pPr>
        <w:pStyle w:val="BodyText"/>
        <w:spacing w:line="261" w:lineRule="auto" w:before="147"/>
        <w:ind w:left="214" w:right="898" w:firstLine="190"/>
        <w:jc w:val="both"/>
      </w:pPr>
      <w:r>
        <w:rPr>
          <w:b/>
          <w:w w:val="110"/>
        </w:rPr>
        <w:t>ASSIGNMENT:</w:t>
      </w:r>
      <w:r>
        <w:rPr>
          <w:b/>
          <w:w w:val="110"/>
        </w:rPr>
        <w:t> </w:t>
      </w:r>
      <w:r>
        <w:rPr>
          <w:w w:val="110"/>
        </w:rPr>
        <w:t>Study</w:t>
      </w:r>
      <w:r>
        <w:rPr>
          <w:w w:val="110"/>
        </w:rPr>
        <w:t> G</w:t>
      </w:r>
      <w:r>
        <w:rPr>
          <w:w w:val="110"/>
          <w:sz w:val="16"/>
        </w:rPr>
        <w:t>rAmmAr</w:t>
      </w:r>
      <w:r>
        <w:rPr>
          <w:w w:val="110"/>
        </w:rPr>
        <w:t>,</w:t>
      </w:r>
      <w:r>
        <w:rPr>
          <w:w w:val="110"/>
        </w:rPr>
        <w:t> N</w:t>
      </w:r>
      <w:r>
        <w:rPr>
          <w:w w:val="110"/>
          <w:sz w:val="16"/>
        </w:rPr>
        <w:t>os</w:t>
      </w:r>
      <w:r>
        <w:rPr>
          <w:w w:val="110"/>
        </w:rPr>
        <w:t>.</w:t>
      </w:r>
      <w:r>
        <w:rPr>
          <w:w w:val="110"/>
        </w:rPr>
        <w:t> 336-338.</w:t>
      </w:r>
      <w:r>
        <w:rPr>
          <w:w w:val="110"/>
        </w:rPr>
        <w:t> Review</w:t>
      </w:r>
      <w:r>
        <w:rPr>
          <w:w w:val="110"/>
        </w:rPr>
        <w:t> all </w:t>
      </w:r>
      <w:r>
        <w:rPr/>
        <w:t>infinitive constructions, pages 352, 363, 414, 420.</w:t>
      </w:r>
    </w:p>
    <w:p>
      <w:pPr>
        <w:pStyle w:val="BodyText"/>
        <w:spacing w:before="4"/>
        <w:rPr>
          <w:sz w:val="28"/>
        </w:rPr>
      </w:pPr>
    </w:p>
    <w:p>
      <w:pPr>
        <w:spacing w:before="0"/>
        <w:ind w:left="369" w:right="0" w:firstLine="0"/>
        <w:jc w:val="left"/>
        <w:rPr>
          <w:b/>
          <w:i/>
          <w:sz w:val="16"/>
        </w:rPr>
      </w:pPr>
      <w:r>
        <w:rPr>
          <w:b/>
          <w:position w:val="5"/>
          <w:sz w:val="10"/>
        </w:rPr>
        <w:t>1</w:t>
      </w:r>
      <w:r>
        <w:rPr>
          <w:b/>
          <w:spacing w:val="25"/>
          <w:position w:val="5"/>
          <w:sz w:val="10"/>
        </w:rPr>
        <w:t> </w:t>
      </w:r>
      <w:r>
        <w:rPr>
          <w:b/>
          <w:sz w:val="16"/>
        </w:rPr>
        <w:t>Tarpeia, ae:</w:t>
      </w:r>
      <w:r>
        <w:rPr>
          <w:b/>
          <w:spacing w:val="-1"/>
          <w:sz w:val="16"/>
        </w:rPr>
        <w:t> </w:t>
      </w:r>
      <w:r>
        <w:rPr>
          <w:b/>
          <w:i/>
          <w:spacing w:val="-2"/>
          <w:sz w:val="16"/>
        </w:rPr>
        <w:t>Tarpeia.</w:t>
      </w:r>
    </w:p>
    <w:p>
      <w:pPr>
        <w:spacing w:line="182" w:lineRule="exact" w:before="1"/>
        <w:ind w:left="374" w:right="0" w:firstLine="0"/>
        <w:jc w:val="left"/>
        <w:rPr>
          <w:b/>
          <w:i/>
          <w:sz w:val="16"/>
        </w:rPr>
      </w:pPr>
      <w:r>
        <w:rPr>
          <w:b/>
          <w:position w:val="5"/>
          <w:sz w:val="10"/>
        </w:rPr>
        <w:t>2</w:t>
      </w:r>
      <w:r>
        <w:rPr>
          <w:b/>
          <w:spacing w:val="25"/>
          <w:position w:val="5"/>
          <w:sz w:val="10"/>
        </w:rPr>
        <w:t> </w:t>
      </w:r>
      <w:r>
        <w:rPr>
          <w:b/>
          <w:sz w:val="16"/>
        </w:rPr>
        <w:t>ecce:</w:t>
      </w:r>
      <w:r>
        <w:rPr>
          <w:b/>
          <w:spacing w:val="-1"/>
          <w:sz w:val="16"/>
        </w:rPr>
        <w:t> </w:t>
      </w:r>
      <w:r>
        <w:rPr>
          <w:b/>
          <w:i/>
          <w:spacing w:val="-2"/>
          <w:sz w:val="16"/>
        </w:rPr>
        <w:t>behold.</w:t>
      </w:r>
    </w:p>
    <w:p>
      <w:pPr>
        <w:spacing w:line="182" w:lineRule="exact" w:before="0"/>
        <w:ind w:left="374" w:right="0" w:firstLine="0"/>
        <w:jc w:val="left"/>
        <w:rPr>
          <w:b/>
          <w:i/>
          <w:sz w:val="16"/>
        </w:rPr>
      </w:pPr>
      <w:r>
        <w:rPr>
          <w:b/>
          <w:position w:val="5"/>
          <w:sz w:val="10"/>
        </w:rPr>
        <w:t>8</w:t>
      </w:r>
      <w:r>
        <w:rPr>
          <w:b/>
          <w:spacing w:val="14"/>
          <w:position w:val="5"/>
          <w:sz w:val="10"/>
        </w:rPr>
        <w:t> </w:t>
      </w:r>
      <w:r>
        <w:rPr>
          <w:b/>
          <w:sz w:val="16"/>
        </w:rPr>
        <w:t>scutum, i:</w:t>
      </w:r>
      <w:r>
        <w:rPr>
          <w:b/>
          <w:spacing w:val="-1"/>
          <w:sz w:val="16"/>
        </w:rPr>
        <w:t> </w:t>
      </w:r>
      <w:r>
        <w:rPr>
          <w:b/>
          <w:i/>
          <w:spacing w:val="-2"/>
          <w:sz w:val="16"/>
        </w:rPr>
        <w:t>shield.</w:t>
      </w:r>
    </w:p>
    <w:p>
      <w:pPr>
        <w:spacing w:before="1"/>
        <w:ind w:left="369" w:right="0" w:firstLine="0"/>
        <w:jc w:val="left"/>
        <w:rPr>
          <w:b/>
          <w:i/>
          <w:sz w:val="16"/>
        </w:rPr>
      </w:pPr>
      <w:r>
        <w:rPr>
          <w:b/>
          <w:position w:val="5"/>
          <w:sz w:val="10"/>
        </w:rPr>
        <w:t>4</w:t>
      </w:r>
      <w:r>
        <w:rPr>
          <w:b/>
          <w:spacing w:val="12"/>
          <w:position w:val="5"/>
          <w:sz w:val="10"/>
        </w:rPr>
        <w:t> </w:t>
      </w:r>
      <w:r>
        <w:rPr>
          <w:b/>
          <w:sz w:val="16"/>
        </w:rPr>
        <w:t>sinister,</w:t>
      </w:r>
      <w:r>
        <w:rPr>
          <w:b/>
          <w:spacing w:val="-3"/>
          <w:sz w:val="16"/>
        </w:rPr>
        <w:t> </w:t>
      </w:r>
      <w:r>
        <w:rPr>
          <w:b/>
          <w:sz w:val="16"/>
        </w:rPr>
        <w:t>sinistra,</w:t>
      </w:r>
      <w:r>
        <w:rPr>
          <w:b/>
          <w:spacing w:val="-3"/>
          <w:sz w:val="16"/>
        </w:rPr>
        <w:t> </w:t>
      </w:r>
      <w:r>
        <w:rPr>
          <w:b/>
          <w:sz w:val="16"/>
        </w:rPr>
        <w:t>sinistrum:</w:t>
      </w:r>
      <w:r>
        <w:rPr>
          <w:b/>
          <w:spacing w:val="-4"/>
          <w:sz w:val="16"/>
        </w:rPr>
        <w:t> </w:t>
      </w:r>
      <w:r>
        <w:rPr>
          <w:b/>
          <w:i/>
          <w:spacing w:val="-4"/>
          <w:sz w:val="16"/>
        </w:rPr>
        <w:t>left.</w:t>
      </w:r>
    </w:p>
    <w:p>
      <w:pPr>
        <w:spacing w:after="0"/>
        <w:jc w:val="left"/>
        <w:rPr>
          <w:sz w:val="16"/>
        </w:rPr>
        <w:sectPr>
          <w:type w:val="continuous"/>
          <w:pgSz w:w="7380" w:h="11550"/>
          <w:pgMar w:top="1300" w:bottom="280" w:left="260" w:right="280"/>
        </w:sectPr>
      </w:pPr>
    </w:p>
    <w:p>
      <w:pPr>
        <w:tabs>
          <w:tab w:pos="2934" w:val="left" w:leader="none"/>
        </w:tabs>
        <w:spacing w:before="80"/>
        <w:ind w:left="890" w:right="0" w:firstLine="0"/>
        <w:jc w:val="left"/>
        <w:rPr>
          <w:b/>
          <w:sz w:val="16"/>
        </w:rPr>
      </w:pPr>
      <w:r>
        <w:rPr>
          <w:spacing w:val="-5"/>
          <w:position w:val="-3"/>
          <w:sz w:val="20"/>
        </w:rPr>
        <w:t>454</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sz w:val="10"/>
        </w:rPr>
      </w:pPr>
    </w:p>
    <w:p>
      <w:pPr>
        <w:spacing w:after="0"/>
        <w:rPr>
          <w:sz w:val="10"/>
        </w:rPr>
        <w:sectPr>
          <w:pgSz w:w="7380" w:h="11550"/>
          <w:pgMar w:top="800" w:bottom="280" w:left="260" w:right="280"/>
        </w:sectPr>
      </w:pPr>
    </w:p>
    <w:p>
      <w:pPr>
        <w:pStyle w:val="Heading8"/>
        <w:spacing w:before="101"/>
        <w:ind w:left="3155" w:right="1284"/>
        <w:rPr>
          <w:rFonts w:ascii="Courier New"/>
        </w:rPr>
      </w:pPr>
      <w:r>
        <w:rPr>
          <w:rFonts w:ascii="Courier New"/>
          <w:spacing w:val="-2"/>
        </w:rPr>
        <w:t>VOCABULARY</w:t>
      </w:r>
    </w:p>
    <w:p>
      <w:pPr>
        <w:spacing w:before="93"/>
        <w:ind w:left="895" w:right="0" w:firstLine="0"/>
        <w:jc w:val="left"/>
        <w:rPr>
          <w:i/>
          <w:sz w:val="20"/>
        </w:rPr>
      </w:pPr>
      <w:r>
        <w:rPr>
          <w:b/>
          <w:sz w:val="19"/>
        </w:rPr>
        <w:t>egredior,</w:t>
      </w:r>
      <w:r>
        <w:rPr>
          <w:b/>
          <w:spacing w:val="-4"/>
          <w:sz w:val="19"/>
        </w:rPr>
        <w:t> </w:t>
      </w:r>
      <w:r>
        <w:rPr>
          <w:b/>
          <w:sz w:val="19"/>
        </w:rPr>
        <w:t>egredi,</w:t>
      </w:r>
      <w:r>
        <w:rPr>
          <w:b/>
          <w:spacing w:val="-2"/>
          <w:sz w:val="19"/>
        </w:rPr>
        <w:t> </w:t>
      </w:r>
      <w:r>
        <w:rPr>
          <w:b/>
          <w:sz w:val="19"/>
        </w:rPr>
        <w:t>dgressus</w:t>
      </w:r>
      <w:r>
        <w:rPr>
          <w:b/>
          <w:spacing w:val="-2"/>
          <w:sz w:val="19"/>
        </w:rPr>
        <w:t> </w:t>
      </w:r>
      <w:r>
        <w:rPr>
          <w:b/>
          <w:sz w:val="19"/>
        </w:rPr>
        <w:t>sum,</w:t>
      </w:r>
      <w:r>
        <w:rPr>
          <w:b/>
          <w:spacing w:val="-1"/>
          <w:sz w:val="19"/>
        </w:rPr>
        <w:t> </w:t>
      </w:r>
      <w:r>
        <w:rPr>
          <w:i/>
          <w:sz w:val="20"/>
        </w:rPr>
        <w:t>3,</w:t>
      </w:r>
      <w:r>
        <w:rPr>
          <w:i/>
          <w:spacing w:val="-2"/>
          <w:sz w:val="20"/>
        </w:rPr>
        <w:t> </w:t>
      </w:r>
      <w:r>
        <w:rPr>
          <w:i/>
          <w:spacing w:val="-4"/>
          <w:sz w:val="20"/>
        </w:rPr>
        <w:t>intr.</w:t>
      </w:r>
    </w:p>
    <w:p>
      <w:pPr>
        <w:spacing w:before="45"/>
        <w:ind w:left="890" w:right="0" w:firstLine="0"/>
        <w:jc w:val="left"/>
        <w:rPr>
          <w:i/>
          <w:sz w:val="20"/>
        </w:rPr>
      </w:pPr>
      <w:r>
        <w:rPr>
          <w:b/>
          <w:sz w:val="19"/>
        </w:rPr>
        <w:t>progredior,</w:t>
      </w:r>
      <w:r>
        <w:rPr>
          <w:b/>
          <w:spacing w:val="-2"/>
          <w:sz w:val="19"/>
        </w:rPr>
        <w:t> </w:t>
      </w:r>
      <w:r>
        <w:rPr>
          <w:b/>
          <w:sz w:val="19"/>
        </w:rPr>
        <w:t>progredi,</w:t>
      </w:r>
      <w:r>
        <w:rPr>
          <w:b/>
          <w:spacing w:val="-2"/>
          <w:sz w:val="19"/>
        </w:rPr>
        <w:t> </w:t>
      </w:r>
      <w:r>
        <w:rPr>
          <w:b/>
          <w:sz w:val="19"/>
        </w:rPr>
        <w:t>progressus</w:t>
      </w:r>
      <w:r>
        <w:rPr>
          <w:b/>
          <w:spacing w:val="-3"/>
          <w:sz w:val="19"/>
        </w:rPr>
        <w:t> </w:t>
      </w:r>
      <w:r>
        <w:rPr>
          <w:b/>
          <w:sz w:val="19"/>
        </w:rPr>
        <w:t>sum,</w:t>
      </w:r>
      <w:r>
        <w:rPr>
          <w:b/>
          <w:spacing w:val="-1"/>
          <w:sz w:val="19"/>
        </w:rPr>
        <w:t> </w:t>
      </w:r>
      <w:r>
        <w:rPr>
          <w:i/>
          <w:sz w:val="20"/>
        </w:rPr>
        <w:t>3,</w:t>
      </w:r>
      <w:r>
        <w:rPr>
          <w:i/>
          <w:spacing w:val="-2"/>
          <w:sz w:val="20"/>
        </w:rPr>
        <w:t> </w:t>
      </w:r>
      <w:r>
        <w:rPr>
          <w:i/>
          <w:spacing w:val="-4"/>
          <w:sz w:val="20"/>
        </w:rPr>
        <w:t>intr.</w:t>
      </w:r>
    </w:p>
    <w:p>
      <w:pPr>
        <w:spacing w:before="115"/>
        <w:ind w:left="894" w:right="0" w:firstLine="0"/>
        <w:jc w:val="left"/>
        <w:rPr>
          <w:i/>
          <w:sz w:val="20"/>
        </w:rPr>
      </w:pPr>
      <w:r>
        <w:rPr>
          <w:b/>
          <w:sz w:val="19"/>
        </w:rPr>
        <w:t>arbitror,</w:t>
      </w:r>
      <w:r>
        <w:rPr>
          <w:b/>
          <w:spacing w:val="-4"/>
          <w:sz w:val="19"/>
        </w:rPr>
        <w:t> </w:t>
      </w:r>
      <w:r>
        <w:rPr>
          <w:b/>
          <w:sz w:val="19"/>
        </w:rPr>
        <w:t>arbitrari,</w:t>
      </w:r>
      <w:r>
        <w:rPr>
          <w:b/>
          <w:spacing w:val="-2"/>
          <w:sz w:val="19"/>
        </w:rPr>
        <w:t> </w:t>
      </w:r>
      <w:r>
        <w:rPr>
          <w:b/>
          <w:sz w:val="19"/>
        </w:rPr>
        <w:t>arbitrates</w:t>
      </w:r>
      <w:r>
        <w:rPr>
          <w:b/>
          <w:spacing w:val="-2"/>
          <w:sz w:val="19"/>
        </w:rPr>
        <w:t> </w:t>
      </w:r>
      <w:r>
        <w:rPr>
          <w:b/>
          <w:sz w:val="19"/>
        </w:rPr>
        <w:t>sum,</w:t>
      </w:r>
      <w:r>
        <w:rPr>
          <w:b/>
          <w:spacing w:val="-1"/>
          <w:sz w:val="19"/>
        </w:rPr>
        <w:t> </w:t>
      </w:r>
      <w:r>
        <w:rPr>
          <w:i/>
          <w:sz w:val="20"/>
        </w:rPr>
        <w:t>1,</w:t>
      </w:r>
      <w:r>
        <w:rPr>
          <w:i/>
          <w:spacing w:val="-2"/>
          <w:sz w:val="20"/>
        </w:rPr>
        <w:t> </w:t>
      </w:r>
      <w:r>
        <w:rPr>
          <w:i/>
          <w:sz w:val="20"/>
        </w:rPr>
        <w:t>tr.;</w:t>
      </w:r>
      <w:r>
        <w:rPr>
          <w:i/>
          <w:spacing w:val="-2"/>
          <w:sz w:val="20"/>
        </w:rPr>
        <w:t> </w:t>
      </w:r>
      <w:r>
        <w:rPr>
          <w:i/>
          <w:sz w:val="20"/>
        </w:rPr>
        <w:t>acc.</w:t>
      </w:r>
      <w:r>
        <w:rPr>
          <w:i/>
          <w:spacing w:val="-2"/>
          <w:sz w:val="20"/>
        </w:rPr>
        <w:t> </w:t>
      </w:r>
      <w:r>
        <w:rPr>
          <w:i/>
          <w:sz w:val="20"/>
        </w:rPr>
        <w:t>w.</w:t>
      </w:r>
      <w:r>
        <w:rPr>
          <w:i/>
          <w:spacing w:val="-1"/>
          <w:sz w:val="20"/>
        </w:rPr>
        <w:t> </w:t>
      </w:r>
      <w:r>
        <w:rPr>
          <w:i/>
          <w:spacing w:val="-2"/>
          <w:sz w:val="20"/>
        </w:rPr>
        <w:t>infin.</w:t>
      </w:r>
    </w:p>
    <w:p>
      <w:pPr>
        <w:pStyle w:val="BodyText"/>
        <w:spacing w:before="10"/>
        <w:rPr>
          <w:i/>
        </w:rPr>
      </w:pPr>
    </w:p>
    <w:p>
      <w:pPr>
        <w:spacing w:before="0"/>
        <w:ind w:left="889" w:right="0" w:firstLine="0"/>
        <w:jc w:val="left"/>
        <w:rPr>
          <w:i/>
          <w:sz w:val="20"/>
        </w:rPr>
      </w:pPr>
      <w:r>
        <w:rPr>
          <w:b/>
          <w:sz w:val="19"/>
        </w:rPr>
        <w:t>hortor,</w:t>
      </w:r>
      <w:r>
        <w:rPr>
          <w:b/>
          <w:spacing w:val="-2"/>
          <w:sz w:val="19"/>
        </w:rPr>
        <w:t> </w:t>
      </w:r>
      <w:r>
        <w:rPr>
          <w:b/>
          <w:sz w:val="19"/>
        </w:rPr>
        <w:t>hortari,</w:t>
      </w:r>
      <w:r>
        <w:rPr>
          <w:b/>
          <w:spacing w:val="-2"/>
          <w:sz w:val="19"/>
        </w:rPr>
        <w:t> </w:t>
      </w:r>
      <w:r>
        <w:rPr>
          <w:b/>
          <w:sz w:val="19"/>
        </w:rPr>
        <w:t>hortatus</w:t>
      </w:r>
      <w:r>
        <w:rPr>
          <w:b/>
          <w:spacing w:val="-2"/>
          <w:sz w:val="19"/>
        </w:rPr>
        <w:t> </w:t>
      </w:r>
      <w:r>
        <w:rPr>
          <w:b/>
          <w:sz w:val="19"/>
        </w:rPr>
        <w:t>sum,</w:t>
      </w:r>
      <w:r>
        <w:rPr>
          <w:b/>
          <w:spacing w:val="-2"/>
          <w:sz w:val="19"/>
        </w:rPr>
        <w:t> </w:t>
      </w:r>
      <w:r>
        <w:rPr>
          <w:b/>
          <w:sz w:val="19"/>
        </w:rPr>
        <w:t>I,</w:t>
      </w:r>
      <w:r>
        <w:rPr>
          <w:b/>
          <w:spacing w:val="-1"/>
          <w:sz w:val="19"/>
        </w:rPr>
        <w:t> </w:t>
      </w:r>
      <w:r>
        <w:rPr>
          <w:i/>
          <w:spacing w:val="-5"/>
          <w:sz w:val="20"/>
        </w:rPr>
        <w:t>tr.</w:t>
      </w:r>
    </w:p>
    <w:p>
      <w:pPr>
        <w:pStyle w:val="BodyText"/>
        <w:spacing w:before="10"/>
        <w:rPr>
          <w:i/>
          <w:sz w:val="25"/>
        </w:rPr>
      </w:pPr>
    </w:p>
    <w:p>
      <w:pPr>
        <w:spacing w:before="0"/>
        <w:ind w:left="3155" w:right="1281" w:firstLine="0"/>
        <w:jc w:val="center"/>
        <w:rPr>
          <w:b/>
          <w:sz w:val="16"/>
        </w:rPr>
      </w:pPr>
      <w:r>
        <w:rPr>
          <w:b/>
          <w:spacing w:val="-4"/>
          <w:sz w:val="16"/>
        </w:rPr>
        <w:t>NOTE</w:t>
      </w:r>
    </w:p>
    <w:p>
      <w:pPr>
        <w:pStyle w:val="BodyText"/>
        <w:spacing w:line="249" w:lineRule="auto" w:before="48"/>
        <w:ind w:left="910" w:firstLine="195"/>
        <w:rPr>
          <w:i/>
        </w:rPr>
      </w:pPr>
      <w:r>
        <w:rPr/>
        <w:t>Arbitror</w:t>
      </w:r>
      <w:r>
        <w:rPr>
          <w:spacing w:val="-6"/>
        </w:rPr>
        <w:t> </w:t>
      </w:r>
      <w:r>
        <w:rPr/>
        <w:t>takes</w:t>
      </w:r>
      <w:r>
        <w:rPr>
          <w:spacing w:val="-5"/>
        </w:rPr>
        <w:t> </w:t>
      </w:r>
      <w:r>
        <w:rPr/>
        <w:t>the</w:t>
      </w:r>
      <w:r>
        <w:rPr>
          <w:spacing w:val="-5"/>
        </w:rPr>
        <w:t> </w:t>
      </w:r>
      <w:r>
        <w:rPr/>
        <w:t>accusative</w:t>
      </w:r>
      <w:r>
        <w:rPr>
          <w:spacing w:val="-6"/>
        </w:rPr>
        <w:t> </w:t>
      </w:r>
      <w:r>
        <w:rPr/>
        <w:t>with</w:t>
      </w:r>
      <w:r>
        <w:rPr>
          <w:spacing w:val="-5"/>
        </w:rPr>
        <w:t> </w:t>
      </w:r>
      <w:r>
        <w:rPr/>
        <w:t>the</w:t>
      </w:r>
      <w:r>
        <w:rPr>
          <w:spacing w:val="-6"/>
        </w:rPr>
        <w:t> </w:t>
      </w:r>
      <w:r>
        <w:rPr/>
        <w:t>infinitive</w:t>
      </w:r>
      <w:r>
        <w:rPr>
          <w:spacing w:val="-5"/>
        </w:rPr>
        <w:t> </w:t>
      </w:r>
      <w:r>
        <w:rPr/>
        <w:t>(tense</w:t>
      </w:r>
      <w:r>
        <w:rPr>
          <w:spacing w:val="-5"/>
        </w:rPr>
        <w:t> </w:t>
      </w:r>
      <w:r>
        <w:rPr/>
        <w:t>by relation) because it is a verb of </w:t>
      </w:r>
      <w:r>
        <w:rPr>
          <w:i/>
        </w:rPr>
        <w:t>thinking.</w:t>
      </w:r>
    </w:p>
    <w:p>
      <w:pPr>
        <w:spacing w:line="240" w:lineRule="auto" w:before="0"/>
        <w:rPr>
          <w:i/>
          <w:sz w:val="22"/>
        </w:rPr>
      </w:pPr>
      <w:r>
        <w:rPr/>
        <w:br w:type="column"/>
      </w:r>
      <w:r>
        <w:rPr>
          <w:i/>
          <w:sz w:val="22"/>
        </w:rPr>
      </w:r>
    </w:p>
    <w:p>
      <w:pPr>
        <w:spacing w:line="288" w:lineRule="auto" w:before="152"/>
        <w:ind w:left="-30" w:right="27" w:firstLine="5"/>
        <w:jc w:val="left"/>
        <w:rPr>
          <w:i/>
          <w:sz w:val="20"/>
        </w:rPr>
      </w:pPr>
      <w:r>
        <w:rPr>
          <w:i/>
          <w:sz w:val="20"/>
        </w:rPr>
        <w:t>go out</w:t>
      </w:r>
      <w:r>
        <w:rPr>
          <w:i/>
          <w:sz w:val="20"/>
        </w:rPr>
        <w:t> </w:t>
      </w:r>
      <w:r>
        <w:rPr>
          <w:i/>
          <w:spacing w:val="-2"/>
          <w:sz w:val="20"/>
        </w:rPr>
        <w:t>advance</w:t>
      </w:r>
    </w:p>
    <w:p>
      <w:pPr>
        <w:spacing w:line="230" w:lineRule="auto" w:before="0"/>
        <w:ind w:left="-20" w:right="117" w:firstLine="0"/>
        <w:jc w:val="left"/>
        <w:rPr>
          <w:i/>
          <w:sz w:val="20"/>
        </w:rPr>
      </w:pPr>
      <w:r>
        <w:rPr>
          <w:i/>
          <w:spacing w:val="-2"/>
          <w:sz w:val="20"/>
        </w:rPr>
        <w:t>think</w:t>
      </w:r>
      <w:r>
        <w:rPr>
          <w:i/>
          <w:spacing w:val="-2"/>
          <w:sz w:val="20"/>
        </w:rPr>
        <w:t> consider</w:t>
      </w:r>
    </w:p>
    <w:p>
      <w:pPr>
        <w:spacing w:line="230" w:lineRule="auto" w:before="34"/>
        <w:ind w:left="-20" w:right="117" w:hanging="10"/>
        <w:jc w:val="left"/>
        <w:rPr>
          <w:i/>
          <w:sz w:val="20"/>
        </w:rPr>
      </w:pPr>
      <w:r>
        <w:rPr>
          <w:i/>
          <w:spacing w:val="-4"/>
          <w:sz w:val="20"/>
        </w:rPr>
        <w:t>urge</w:t>
      </w:r>
      <w:r>
        <w:rPr>
          <w:i/>
          <w:spacing w:val="-4"/>
          <w:sz w:val="20"/>
        </w:rPr>
        <w:t> </w:t>
      </w:r>
      <w:r>
        <w:rPr>
          <w:i/>
          <w:spacing w:val="-2"/>
          <w:sz w:val="20"/>
        </w:rPr>
        <w:t>encourage</w:t>
      </w:r>
    </w:p>
    <w:p>
      <w:pPr>
        <w:spacing w:after="0" w:line="230" w:lineRule="auto"/>
        <w:jc w:val="left"/>
        <w:rPr>
          <w:sz w:val="20"/>
        </w:rPr>
        <w:sectPr>
          <w:type w:val="continuous"/>
          <w:pgSz w:w="7380" w:h="11550"/>
          <w:pgMar w:top="1300" w:bottom="280" w:left="260" w:right="280"/>
          <w:cols w:num="2" w:equalWidth="0">
            <w:col w:w="5660" w:space="40"/>
            <w:col w:w="1140"/>
          </w:cols>
        </w:sectPr>
      </w:pPr>
    </w:p>
    <w:p>
      <w:pPr>
        <w:pStyle w:val="BodyText"/>
        <w:spacing w:before="5"/>
        <w:rPr>
          <w:i/>
          <w:sz w:val="14"/>
        </w:rPr>
      </w:pPr>
      <w:r>
        <w:rPr/>
        <w:drawing>
          <wp:anchor distT="0" distB="0" distL="0" distR="0" allowOverlap="1" layoutInCell="1" locked="0" behindDoc="1" simplePos="0" relativeHeight="476485120">
            <wp:simplePos x="0" y="0"/>
            <wp:positionH relativeFrom="page">
              <wp:posOffset>609600</wp:posOffset>
            </wp:positionH>
            <wp:positionV relativeFrom="page">
              <wp:posOffset>0</wp:posOffset>
            </wp:positionV>
            <wp:extent cx="4073525" cy="7334250"/>
            <wp:effectExtent l="0" t="0" r="0" b="0"/>
            <wp:wrapNone/>
            <wp:docPr id="723" name="image569.png"/>
            <wp:cNvGraphicFramePr>
              <a:graphicFrameLocks noChangeAspect="1"/>
            </wp:cNvGraphicFramePr>
            <a:graphic>
              <a:graphicData uri="http://schemas.openxmlformats.org/drawingml/2006/picture">
                <pic:pic>
                  <pic:nvPicPr>
                    <pic:cNvPr id="724" name="image569.png"/>
                    <pic:cNvPicPr/>
                  </pic:nvPicPr>
                  <pic:blipFill>
                    <a:blip r:embed="rId573" cstate="print"/>
                    <a:stretch>
                      <a:fillRect/>
                    </a:stretch>
                  </pic:blipFill>
                  <pic:spPr>
                    <a:xfrm>
                      <a:off x="0" y="0"/>
                      <a:ext cx="4073525" cy="7334250"/>
                    </a:xfrm>
                    <a:prstGeom prst="rect">
                      <a:avLst/>
                    </a:prstGeom>
                  </pic:spPr>
                </pic:pic>
              </a:graphicData>
            </a:graphic>
          </wp:anchor>
        </w:drawing>
      </w:r>
    </w:p>
    <w:p>
      <w:pPr>
        <w:spacing w:before="93"/>
        <w:ind w:left="899" w:right="184" w:firstLine="0"/>
        <w:jc w:val="center"/>
        <w:rPr>
          <w:b/>
          <w:sz w:val="16"/>
        </w:rPr>
      </w:pPr>
      <w:r>
        <w:rPr>
          <w:b/>
          <w:sz w:val="16"/>
        </w:rPr>
        <w:t>EXERCISE</w:t>
      </w:r>
      <w:r>
        <w:rPr>
          <w:b/>
          <w:spacing w:val="-3"/>
          <w:sz w:val="16"/>
        </w:rPr>
        <w:t> </w:t>
      </w:r>
      <w:r>
        <w:rPr>
          <w:b/>
          <w:spacing w:val="-5"/>
          <w:sz w:val="16"/>
        </w:rPr>
        <w:t>450</w:t>
      </w:r>
    </w:p>
    <w:p>
      <w:pPr>
        <w:pStyle w:val="BodyText"/>
        <w:spacing w:before="89"/>
        <w:ind w:left="1125"/>
      </w:pPr>
      <w:r>
        <w:rPr/>
        <w:t>Form</w:t>
      </w:r>
      <w:r>
        <w:rPr>
          <w:spacing w:val="-2"/>
        </w:rPr>
        <w:t> </w:t>
      </w:r>
      <w:r>
        <w:rPr/>
        <w:t>the</w:t>
      </w:r>
      <w:r>
        <w:rPr>
          <w:spacing w:val="-1"/>
        </w:rPr>
        <w:t> </w:t>
      </w:r>
      <w:r>
        <w:rPr/>
        <w:t>three</w:t>
      </w:r>
      <w:r>
        <w:rPr>
          <w:spacing w:val="-2"/>
        </w:rPr>
        <w:t> </w:t>
      </w:r>
      <w:r>
        <w:rPr/>
        <w:t>infinitives</w:t>
      </w:r>
      <w:r>
        <w:rPr>
          <w:spacing w:val="-1"/>
        </w:rPr>
        <w:t> </w:t>
      </w:r>
      <w:r>
        <w:rPr/>
        <w:t>of</w:t>
      </w:r>
      <w:r>
        <w:rPr>
          <w:spacing w:val="-1"/>
        </w:rPr>
        <w:t> </w:t>
      </w:r>
      <w:r>
        <w:rPr/>
        <w:t>all</w:t>
      </w:r>
      <w:r>
        <w:rPr>
          <w:spacing w:val="-1"/>
        </w:rPr>
        <w:t> </w:t>
      </w:r>
      <w:r>
        <w:rPr/>
        <w:t>the</w:t>
      </w:r>
      <w:r>
        <w:rPr>
          <w:spacing w:val="-1"/>
        </w:rPr>
        <w:t> </w:t>
      </w:r>
      <w:r>
        <w:rPr/>
        <w:t>words</w:t>
      </w:r>
      <w:r>
        <w:rPr>
          <w:spacing w:val="-1"/>
        </w:rPr>
        <w:t> </w:t>
      </w:r>
      <w:r>
        <w:rPr/>
        <w:t>in</w:t>
      </w:r>
      <w:r>
        <w:rPr>
          <w:spacing w:val="-1"/>
        </w:rPr>
        <w:t> </w:t>
      </w:r>
      <w:r>
        <w:rPr/>
        <w:t>the </w:t>
      </w:r>
      <w:r>
        <w:rPr>
          <w:spacing w:val="-2"/>
        </w:rPr>
        <w:t>vocabulary.</w:t>
      </w:r>
    </w:p>
    <w:p>
      <w:pPr>
        <w:pStyle w:val="BodyText"/>
        <w:rPr>
          <w:sz w:val="22"/>
        </w:rPr>
      </w:pPr>
    </w:p>
    <w:p>
      <w:pPr>
        <w:spacing w:before="141"/>
        <w:ind w:left="2604" w:right="1855" w:firstLine="0"/>
        <w:jc w:val="center"/>
        <w:rPr>
          <w:b/>
          <w:sz w:val="19"/>
        </w:rPr>
      </w:pPr>
      <w:r>
        <w:rPr>
          <w:b/>
          <w:sz w:val="19"/>
        </w:rPr>
        <w:t>Divinum</w:t>
      </w:r>
      <w:r>
        <w:rPr>
          <w:b/>
          <w:position w:val="6"/>
          <w:sz w:val="12"/>
        </w:rPr>
        <w:t>1</w:t>
      </w:r>
      <w:r>
        <w:rPr>
          <w:b/>
          <w:spacing w:val="1"/>
          <w:position w:val="6"/>
          <w:sz w:val="12"/>
        </w:rPr>
        <w:t> </w:t>
      </w:r>
      <w:r>
        <w:rPr>
          <w:b/>
          <w:sz w:val="19"/>
        </w:rPr>
        <w:t>auxilium</w:t>
      </w:r>
      <w:r>
        <w:rPr>
          <w:b/>
          <w:spacing w:val="-12"/>
          <w:sz w:val="19"/>
        </w:rPr>
        <w:t> </w:t>
      </w:r>
      <w:r>
        <w:rPr>
          <w:b/>
          <w:sz w:val="19"/>
        </w:rPr>
        <w:t>maneat semper nobiscum. Amen.</w:t>
      </w:r>
    </w:p>
    <w:p>
      <w:pPr>
        <w:pStyle w:val="BodyText"/>
        <w:rPr>
          <w:b/>
        </w:rPr>
      </w:pPr>
    </w:p>
    <w:p>
      <w:pPr>
        <w:pStyle w:val="BodyText"/>
        <w:spacing w:before="2"/>
        <w:rPr>
          <w:b/>
          <w:sz w:val="23"/>
        </w:rPr>
      </w:pPr>
    </w:p>
    <w:p>
      <w:pPr>
        <w:spacing w:before="0"/>
        <w:ind w:left="899" w:right="170" w:firstLine="0"/>
        <w:jc w:val="center"/>
        <w:rPr>
          <w:b/>
          <w:sz w:val="16"/>
        </w:rPr>
      </w:pPr>
      <w:r>
        <w:rPr>
          <w:b/>
          <w:sz w:val="16"/>
        </w:rPr>
        <w:t>EXERCISE</w:t>
      </w:r>
      <w:r>
        <w:rPr>
          <w:b/>
          <w:spacing w:val="-3"/>
          <w:sz w:val="16"/>
        </w:rPr>
        <w:t> </w:t>
      </w:r>
      <w:r>
        <w:rPr>
          <w:b/>
          <w:spacing w:val="-5"/>
          <w:sz w:val="16"/>
        </w:rPr>
        <w:t>451</w:t>
      </w:r>
    </w:p>
    <w:p>
      <w:pPr>
        <w:pStyle w:val="BodyText"/>
        <w:spacing w:before="54"/>
        <w:ind w:left="899" w:right="160"/>
        <w:jc w:val="center"/>
      </w:pPr>
      <w:r>
        <w:rPr/>
        <w:t>[Present</w:t>
      </w:r>
      <w:r>
        <w:rPr>
          <w:spacing w:val="-3"/>
        </w:rPr>
        <w:t> </w:t>
      </w:r>
      <w:r>
        <w:rPr/>
        <w:t>Infinitive</w:t>
      </w:r>
      <w:r>
        <w:rPr>
          <w:spacing w:val="-1"/>
        </w:rPr>
        <w:t> </w:t>
      </w:r>
      <w:r>
        <w:rPr/>
        <w:t>of</w:t>
      </w:r>
      <w:r>
        <w:rPr>
          <w:spacing w:val="-2"/>
        </w:rPr>
        <w:t> Deponents]</w:t>
      </w:r>
    </w:p>
    <w:p>
      <w:pPr>
        <w:spacing w:before="50"/>
        <w:ind w:left="899" w:right="161" w:firstLine="0"/>
        <w:jc w:val="center"/>
        <w:rPr>
          <w:i/>
          <w:sz w:val="20"/>
        </w:rPr>
      </w:pPr>
      <w:r>
        <w:rPr>
          <w:i/>
          <w:spacing w:val="-2"/>
          <w:sz w:val="20"/>
        </w:rPr>
        <w:t>Translate:</w:t>
      </w:r>
    </w:p>
    <w:p>
      <w:pPr>
        <w:pStyle w:val="ListParagraph"/>
        <w:numPr>
          <w:ilvl w:val="0"/>
          <w:numId w:val="392"/>
        </w:numPr>
        <w:tabs>
          <w:tab w:pos="1859" w:val="left" w:leader="none"/>
          <w:tab w:pos="1860" w:val="left" w:leader="none"/>
        </w:tabs>
        <w:spacing w:line="240" w:lineRule="auto" w:before="90" w:after="0"/>
        <w:ind w:left="1860" w:right="0" w:hanging="720"/>
        <w:jc w:val="both"/>
        <w:rPr>
          <w:sz w:val="20"/>
        </w:rPr>
      </w:pPr>
      <w:r>
        <w:rPr>
          <w:sz w:val="20"/>
        </w:rPr>
        <w:t>Post</w:t>
      </w:r>
      <w:r>
        <w:rPr>
          <w:spacing w:val="-2"/>
          <w:sz w:val="20"/>
        </w:rPr>
        <w:t> </w:t>
      </w:r>
      <w:r>
        <w:rPr>
          <w:sz w:val="20"/>
        </w:rPr>
        <w:t>difficillimum</w:t>
      </w:r>
      <w:r>
        <w:rPr>
          <w:spacing w:val="-2"/>
          <w:sz w:val="20"/>
        </w:rPr>
        <w:t> </w:t>
      </w:r>
      <w:r>
        <w:rPr>
          <w:sz w:val="20"/>
        </w:rPr>
        <w:t>proelium</w:t>
      </w:r>
      <w:r>
        <w:rPr>
          <w:spacing w:val="-2"/>
          <w:sz w:val="20"/>
        </w:rPr>
        <w:t> </w:t>
      </w:r>
      <w:r>
        <w:rPr>
          <w:sz w:val="20"/>
        </w:rPr>
        <w:t>Caesar</w:t>
      </w:r>
      <w:r>
        <w:rPr>
          <w:spacing w:val="-3"/>
          <w:sz w:val="20"/>
        </w:rPr>
        <w:t> </w:t>
      </w:r>
      <w:r>
        <w:rPr>
          <w:sz w:val="20"/>
        </w:rPr>
        <w:t>suds</w:t>
      </w:r>
      <w:r>
        <w:rPr>
          <w:spacing w:val="-1"/>
          <w:sz w:val="20"/>
        </w:rPr>
        <w:t> </w:t>
      </w:r>
      <w:r>
        <w:rPr>
          <w:sz w:val="20"/>
        </w:rPr>
        <w:t>progredi</w:t>
      </w:r>
      <w:r>
        <w:rPr>
          <w:spacing w:val="-1"/>
          <w:sz w:val="20"/>
        </w:rPr>
        <w:t> </w:t>
      </w:r>
      <w:r>
        <w:rPr>
          <w:spacing w:val="-2"/>
          <w:sz w:val="20"/>
        </w:rPr>
        <w:t>jussit.</w:t>
      </w:r>
    </w:p>
    <w:p>
      <w:pPr>
        <w:pStyle w:val="ListParagraph"/>
        <w:numPr>
          <w:ilvl w:val="1"/>
          <w:numId w:val="387"/>
        </w:numPr>
        <w:tabs>
          <w:tab w:pos="1233" w:val="left" w:leader="none"/>
        </w:tabs>
        <w:spacing w:line="254" w:lineRule="auto" w:before="15" w:after="0"/>
        <w:ind w:left="915" w:right="178" w:firstLine="20"/>
        <w:jc w:val="both"/>
        <w:rPr>
          <w:i/>
          <w:sz w:val="20"/>
        </w:rPr>
      </w:pPr>
      <w:r>
        <w:rPr>
          <w:sz w:val="20"/>
        </w:rPr>
        <w:t>Ex difficillimis locis egredi non potuerunt. 3. Caesar saepe tri­ bunds</w:t>
      </w:r>
      <w:r>
        <w:rPr>
          <w:spacing w:val="40"/>
          <w:sz w:val="20"/>
        </w:rPr>
        <w:t> </w:t>
      </w:r>
      <w:r>
        <w:rPr>
          <w:sz w:val="20"/>
        </w:rPr>
        <w:t>militum</w:t>
      </w:r>
      <w:r>
        <w:rPr>
          <w:spacing w:val="40"/>
          <w:sz w:val="20"/>
        </w:rPr>
        <w:t> </w:t>
      </w:r>
      <w:r>
        <w:rPr>
          <w:sz w:val="20"/>
        </w:rPr>
        <w:t>suds</w:t>
      </w:r>
      <w:r>
        <w:rPr>
          <w:spacing w:val="40"/>
          <w:sz w:val="20"/>
        </w:rPr>
        <w:t> </w:t>
      </w:r>
      <w:r>
        <w:rPr>
          <w:sz w:val="20"/>
        </w:rPr>
        <w:t>hortari</w:t>
      </w:r>
      <w:r>
        <w:rPr>
          <w:spacing w:val="40"/>
          <w:sz w:val="20"/>
        </w:rPr>
        <w:t> </w:t>
      </w:r>
      <w:r>
        <w:rPr>
          <w:sz w:val="20"/>
        </w:rPr>
        <w:t>atque</w:t>
      </w:r>
      <w:r>
        <w:rPr>
          <w:spacing w:val="40"/>
          <w:sz w:val="20"/>
        </w:rPr>
        <w:t> </w:t>
      </w:r>
      <w:r>
        <w:rPr>
          <w:sz w:val="20"/>
        </w:rPr>
        <w:t>confirmare</w:t>
      </w:r>
      <w:r>
        <w:rPr>
          <w:spacing w:val="40"/>
          <w:sz w:val="20"/>
        </w:rPr>
        <w:t> </w:t>
      </w:r>
      <w:r>
        <w:rPr>
          <w:sz w:val="20"/>
        </w:rPr>
        <w:t>jussit.</w:t>
      </w:r>
      <w:r>
        <w:rPr>
          <w:spacing w:val="40"/>
          <w:sz w:val="20"/>
        </w:rPr>
        <w:t> </w:t>
      </w:r>
      <w:r>
        <w:rPr>
          <w:sz w:val="20"/>
        </w:rPr>
        <w:t>4.</w:t>
      </w:r>
      <w:r>
        <w:rPr>
          <w:spacing w:val="40"/>
          <w:sz w:val="20"/>
        </w:rPr>
        <w:t> </w:t>
      </w:r>
      <w:r>
        <w:rPr>
          <w:sz w:val="20"/>
        </w:rPr>
        <w:t>Nonne oportet</w:t>
      </w:r>
      <w:r>
        <w:rPr>
          <w:spacing w:val="40"/>
          <w:sz w:val="20"/>
        </w:rPr>
        <w:t> </w:t>
      </w:r>
      <w:r>
        <w:rPr>
          <w:sz w:val="20"/>
        </w:rPr>
        <w:t>nos</w:t>
      </w:r>
      <w:r>
        <w:rPr>
          <w:spacing w:val="40"/>
          <w:sz w:val="20"/>
        </w:rPr>
        <w:t> </w:t>
      </w:r>
      <w:r>
        <w:rPr>
          <w:sz w:val="20"/>
        </w:rPr>
        <w:t>prima</w:t>
      </w:r>
      <w:r>
        <w:rPr>
          <w:spacing w:val="40"/>
          <w:sz w:val="20"/>
        </w:rPr>
        <w:t> </w:t>
      </w:r>
      <w:r>
        <w:rPr>
          <w:sz w:val="20"/>
        </w:rPr>
        <w:t>luce</w:t>
      </w:r>
      <w:r>
        <w:rPr>
          <w:spacing w:val="40"/>
          <w:sz w:val="20"/>
        </w:rPr>
        <w:t> </w:t>
      </w:r>
      <w:r>
        <w:rPr>
          <w:sz w:val="20"/>
        </w:rPr>
        <w:t>proficisci?</w:t>
      </w:r>
      <w:r>
        <w:rPr>
          <w:spacing w:val="40"/>
          <w:sz w:val="20"/>
        </w:rPr>
        <w:t> </w:t>
      </w:r>
      <w:r>
        <w:rPr>
          <w:sz w:val="20"/>
        </w:rPr>
        <w:t>5.</w:t>
      </w:r>
      <w:r>
        <w:rPr>
          <w:spacing w:val="40"/>
          <w:sz w:val="20"/>
        </w:rPr>
        <w:t> </w:t>
      </w:r>
      <w:r>
        <w:rPr>
          <w:sz w:val="20"/>
        </w:rPr>
        <w:t>Oportet</w:t>
      </w:r>
      <w:r>
        <w:rPr>
          <w:spacing w:val="40"/>
          <w:sz w:val="20"/>
        </w:rPr>
        <w:t> </w:t>
      </w:r>
      <w:r>
        <w:rPr>
          <w:sz w:val="20"/>
        </w:rPr>
        <w:t>homines</w:t>
      </w:r>
      <w:r>
        <w:rPr>
          <w:spacing w:val="40"/>
          <w:sz w:val="20"/>
        </w:rPr>
        <w:t> </w:t>
      </w:r>
      <w:r>
        <w:rPr>
          <w:sz w:val="20"/>
        </w:rPr>
        <w:t>pessimos Deum</w:t>
      </w:r>
      <w:r>
        <w:rPr>
          <w:spacing w:val="40"/>
          <w:sz w:val="20"/>
        </w:rPr>
        <w:t> </w:t>
      </w:r>
      <w:r>
        <w:rPr>
          <w:sz w:val="20"/>
        </w:rPr>
        <w:t>vehementer</w:t>
      </w:r>
      <w:r>
        <w:rPr>
          <w:spacing w:val="40"/>
          <w:sz w:val="20"/>
        </w:rPr>
        <w:t> </w:t>
      </w:r>
      <w:r>
        <w:rPr>
          <w:sz w:val="20"/>
        </w:rPr>
        <w:t>vereri.</w:t>
      </w:r>
      <w:r>
        <w:rPr>
          <w:spacing w:val="40"/>
          <w:sz w:val="20"/>
        </w:rPr>
        <w:t> </w:t>
      </w:r>
      <w:r>
        <w:rPr>
          <w:sz w:val="20"/>
        </w:rPr>
        <w:t>6.</w:t>
      </w:r>
      <w:r>
        <w:rPr>
          <w:spacing w:val="40"/>
          <w:sz w:val="20"/>
        </w:rPr>
        <w:t> </w:t>
      </w:r>
      <w:r>
        <w:rPr>
          <w:sz w:val="20"/>
        </w:rPr>
        <w:t>Oportet</w:t>
      </w:r>
      <w:r>
        <w:rPr>
          <w:spacing w:val="40"/>
          <w:sz w:val="20"/>
        </w:rPr>
        <w:t> </w:t>
      </w:r>
      <w:r>
        <w:rPr>
          <w:sz w:val="20"/>
        </w:rPr>
        <w:t>Christianos</w:t>
      </w:r>
      <w:r>
        <w:rPr>
          <w:spacing w:val="40"/>
          <w:sz w:val="20"/>
        </w:rPr>
        <w:t> </w:t>
      </w:r>
      <w:r>
        <w:rPr>
          <w:sz w:val="20"/>
        </w:rPr>
        <w:t>sanctos</w:t>
      </w:r>
      <w:r>
        <w:rPr>
          <w:spacing w:val="40"/>
          <w:sz w:val="20"/>
        </w:rPr>
        <w:t> </w:t>
      </w:r>
      <w:r>
        <w:rPr>
          <w:sz w:val="20"/>
        </w:rPr>
        <w:t>esse semper</w:t>
      </w:r>
      <w:r>
        <w:rPr>
          <w:spacing w:val="40"/>
          <w:sz w:val="20"/>
        </w:rPr>
        <w:t> </w:t>
      </w:r>
      <w:r>
        <w:rPr>
          <w:sz w:val="20"/>
        </w:rPr>
        <w:t>conari.</w:t>
      </w:r>
      <w:r>
        <w:rPr>
          <w:spacing w:val="40"/>
          <w:sz w:val="20"/>
        </w:rPr>
        <w:t> </w:t>
      </w:r>
      <w:r>
        <w:rPr>
          <w:sz w:val="20"/>
        </w:rPr>
        <w:t>7.</w:t>
      </w:r>
      <w:r>
        <w:rPr>
          <w:spacing w:val="40"/>
          <w:sz w:val="20"/>
        </w:rPr>
        <w:t> </w:t>
      </w:r>
      <w:r>
        <w:rPr>
          <w:sz w:val="20"/>
        </w:rPr>
        <w:t>Caesar</w:t>
      </w:r>
      <w:r>
        <w:rPr>
          <w:spacing w:val="40"/>
          <w:sz w:val="20"/>
        </w:rPr>
        <w:t> </w:t>
      </w:r>
      <w:r>
        <w:rPr>
          <w:sz w:val="20"/>
        </w:rPr>
        <w:t>jussit</w:t>
      </w:r>
      <w:r>
        <w:rPr>
          <w:spacing w:val="40"/>
          <w:sz w:val="20"/>
        </w:rPr>
        <w:t> </w:t>
      </w:r>
      <w:r>
        <w:rPr>
          <w:sz w:val="20"/>
        </w:rPr>
        <w:t>legatum</w:t>
      </w:r>
      <w:r>
        <w:rPr>
          <w:spacing w:val="40"/>
          <w:sz w:val="20"/>
        </w:rPr>
        <w:t> </w:t>
      </w:r>
      <w:r>
        <w:rPr>
          <w:sz w:val="20"/>
        </w:rPr>
        <w:t>cum</w:t>
      </w:r>
      <w:r>
        <w:rPr>
          <w:spacing w:val="40"/>
          <w:sz w:val="20"/>
        </w:rPr>
        <w:t> </w:t>
      </w:r>
      <w:r>
        <w:rPr>
          <w:sz w:val="20"/>
        </w:rPr>
        <w:t>ducibus</w:t>
      </w:r>
      <w:r>
        <w:rPr>
          <w:spacing w:val="40"/>
          <w:sz w:val="20"/>
        </w:rPr>
        <w:t> </w:t>
      </w:r>
      <w:r>
        <w:rPr>
          <w:sz w:val="20"/>
        </w:rPr>
        <w:t>hostium</w:t>
      </w:r>
      <w:r>
        <w:rPr>
          <w:spacing w:val="80"/>
          <w:sz w:val="20"/>
        </w:rPr>
        <w:t> </w:t>
      </w:r>
      <w:r>
        <w:rPr>
          <w:sz w:val="20"/>
        </w:rPr>
        <w:t>loqui.</w:t>
      </w:r>
      <w:r>
        <w:rPr>
          <w:spacing w:val="80"/>
          <w:sz w:val="20"/>
        </w:rPr>
        <w:t> </w:t>
      </w:r>
      <w:r>
        <w:rPr>
          <w:sz w:val="20"/>
        </w:rPr>
        <w:t>8.</w:t>
      </w:r>
      <w:r>
        <w:rPr>
          <w:spacing w:val="80"/>
          <w:sz w:val="20"/>
        </w:rPr>
        <w:t> </w:t>
      </w:r>
      <w:r>
        <w:rPr>
          <w:sz w:val="20"/>
        </w:rPr>
        <w:t>Optimum</w:t>
      </w:r>
      <w:r>
        <w:rPr>
          <w:spacing w:val="80"/>
          <w:sz w:val="20"/>
        </w:rPr>
        <w:t> </w:t>
      </w:r>
      <w:r>
        <w:rPr>
          <w:sz w:val="20"/>
        </w:rPr>
        <w:t>est</w:t>
      </w:r>
      <w:r>
        <w:rPr>
          <w:spacing w:val="80"/>
          <w:sz w:val="20"/>
        </w:rPr>
        <w:t> </w:t>
      </w:r>
      <w:r>
        <w:rPr>
          <w:sz w:val="20"/>
        </w:rPr>
        <w:t>Christum</w:t>
      </w:r>
      <w:r>
        <w:rPr>
          <w:spacing w:val="80"/>
          <w:sz w:val="20"/>
        </w:rPr>
        <w:t> </w:t>
      </w:r>
      <w:r>
        <w:rPr>
          <w:sz w:val="20"/>
        </w:rPr>
        <w:t>sequi</w:t>
      </w:r>
      <w:r>
        <w:rPr>
          <w:spacing w:val="80"/>
          <w:sz w:val="20"/>
        </w:rPr>
        <w:t> </w:t>
      </w:r>
      <w:r>
        <w:rPr>
          <w:sz w:val="20"/>
        </w:rPr>
        <w:t>sed</w:t>
      </w:r>
      <w:r>
        <w:rPr>
          <w:spacing w:val="80"/>
          <w:sz w:val="20"/>
        </w:rPr>
        <w:t> </w:t>
      </w:r>
      <w:r>
        <w:rPr>
          <w:sz w:val="20"/>
        </w:rPr>
        <w:t>difficillimum</w:t>
      </w:r>
      <w:r>
        <w:rPr>
          <w:spacing w:val="80"/>
          <w:sz w:val="20"/>
        </w:rPr>
        <w:t> </w:t>
      </w:r>
      <w:r>
        <w:rPr>
          <w:sz w:val="20"/>
        </w:rPr>
        <w:t>etiam est.</w:t>
      </w:r>
      <w:r>
        <w:rPr>
          <w:spacing w:val="40"/>
          <w:sz w:val="20"/>
        </w:rPr>
        <w:t> </w:t>
      </w:r>
      <w:r>
        <w:rPr>
          <w:sz w:val="20"/>
        </w:rPr>
        <w:t>9.</w:t>
      </w:r>
      <w:r>
        <w:rPr>
          <w:spacing w:val="40"/>
          <w:sz w:val="20"/>
        </w:rPr>
        <w:t> </w:t>
      </w:r>
      <w:r>
        <w:rPr>
          <w:sz w:val="20"/>
        </w:rPr>
        <w:t>Oportet</w:t>
      </w:r>
      <w:r>
        <w:rPr>
          <w:spacing w:val="40"/>
          <w:sz w:val="20"/>
        </w:rPr>
        <w:t> </w:t>
      </w:r>
      <w:r>
        <w:rPr>
          <w:sz w:val="20"/>
        </w:rPr>
        <w:t>nos</w:t>
      </w:r>
      <w:r>
        <w:rPr>
          <w:spacing w:val="40"/>
          <w:sz w:val="20"/>
        </w:rPr>
        <w:t> </w:t>
      </w:r>
      <w:r>
        <w:rPr>
          <w:sz w:val="20"/>
        </w:rPr>
        <w:t>multa</w:t>
      </w:r>
      <w:r>
        <w:rPr>
          <w:spacing w:val="40"/>
          <w:sz w:val="20"/>
        </w:rPr>
        <w:t> </w:t>
      </w:r>
      <w:r>
        <w:rPr>
          <w:sz w:val="20"/>
        </w:rPr>
        <w:t>et</w:t>
      </w:r>
      <w:r>
        <w:rPr>
          <w:spacing w:val="40"/>
          <w:sz w:val="20"/>
        </w:rPr>
        <w:t> </w:t>
      </w:r>
      <w:r>
        <w:rPr>
          <w:sz w:val="20"/>
        </w:rPr>
        <w:t>gravissima</w:t>
      </w:r>
      <w:r>
        <w:rPr>
          <w:spacing w:val="40"/>
          <w:sz w:val="20"/>
        </w:rPr>
        <w:t> </w:t>
      </w:r>
      <w:r>
        <w:rPr>
          <w:sz w:val="20"/>
        </w:rPr>
        <w:t>pati.</w:t>
      </w:r>
      <w:r>
        <w:rPr>
          <w:spacing w:val="40"/>
          <w:sz w:val="20"/>
        </w:rPr>
        <w:t> </w:t>
      </w:r>
      <w:r>
        <w:rPr>
          <w:sz w:val="20"/>
        </w:rPr>
        <w:t>10.</w:t>
      </w:r>
      <w:r>
        <w:rPr>
          <w:spacing w:val="40"/>
          <w:sz w:val="20"/>
        </w:rPr>
        <w:t> </w:t>
      </w:r>
      <w:r>
        <w:rPr>
          <w:sz w:val="20"/>
        </w:rPr>
        <w:t>Egredi</w:t>
      </w:r>
      <w:r>
        <w:rPr>
          <w:spacing w:val="40"/>
          <w:sz w:val="20"/>
        </w:rPr>
        <w:t> </w:t>
      </w:r>
      <w:r>
        <w:rPr>
          <w:sz w:val="20"/>
        </w:rPr>
        <w:t>non possumus; tamen, a te jussi, conabimur. 11. Oportet nos omnes Christum sequi, plurimos dolores pati et ita ad gloriam nostram </w:t>
      </w:r>
      <w:r>
        <w:rPr>
          <w:spacing w:val="-2"/>
          <w:sz w:val="20"/>
        </w:rPr>
        <w:t>pervenire.</w:t>
      </w:r>
    </w:p>
    <w:p>
      <w:pPr>
        <w:spacing w:before="189"/>
        <w:ind w:left="1095" w:right="0" w:firstLine="0"/>
        <w:jc w:val="left"/>
        <w:rPr>
          <w:b/>
          <w:i/>
          <w:sz w:val="16"/>
        </w:rPr>
      </w:pPr>
      <w:r>
        <w:rPr>
          <w:b/>
          <w:position w:val="5"/>
          <w:sz w:val="10"/>
        </w:rPr>
        <w:t>1</w:t>
      </w:r>
      <w:r>
        <w:rPr>
          <w:b/>
          <w:spacing w:val="15"/>
          <w:position w:val="5"/>
          <w:sz w:val="10"/>
        </w:rPr>
        <w:t> </w:t>
      </w:r>
      <w:r>
        <w:rPr>
          <w:b/>
          <w:sz w:val="16"/>
        </w:rPr>
        <w:t>divinus, a, urn:</w:t>
      </w:r>
      <w:r>
        <w:rPr>
          <w:b/>
          <w:spacing w:val="-1"/>
          <w:sz w:val="16"/>
        </w:rPr>
        <w:t> </w:t>
      </w:r>
      <w:r>
        <w:rPr>
          <w:b/>
          <w:i/>
          <w:spacing w:val="-2"/>
          <w:sz w:val="16"/>
        </w:rPr>
        <w:t>divine.</w:t>
      </w:r>
    </w:p>
    <w:p>
      <w:pPr>
        <w:spacing w:after="0"/>
        <w:jc w:val="left"/>
        <w:rPr>
          <w:sz w:val="16"/>
        </w:rPr>
        <w:sectPr>
          <w:type w:val="continuous"/>
          <w:pgSz w:w="7380" w:h="11550"/>
          <w:pgMar w:top="1300" w:bottom="280" w:left="260" w:right="280"/>
        </w:sectPr>
      </w:pPr>
    </w:p>
    <w:p>
      <w:pPr>
        <w:tabs>
          <w:tab w:pos="5944" w:val="right" w:leader="none"/>
        </w:tabs>
        <w:spacing w:before="63"/>
        <w:ind w:left="2245" w:right="0" w:firstLine="0"/>
        <w:jc w:val="left"/>
        <w:rPr>
          <w:sz w:val="20"/>
        </w:rPr>
      </w:pPr>
      <w:r>
        <w:rPr/>
        <w:drawing>
          <wp:anchor distT="0" distB="0" distL="0" distR="0" allowOverlap="1" layoutInCell="1" locked="0" behindDoc="1" simplePos="0" relativeHeight="476485632">
            <wp:simplePos x="0" y="0"/>
            <wp:positionH relativeFrom="page">
              <wp:posOffset>0</wp:posOffset>
            </wp:positionH>
            <wp:positionV relativeFrom="page">
              <wp:posOffset>0</wp:posOffset>
            </wp:positionV>
            <wp:extent cx="4683125" cy="7334250"/>
            <wp:effectExtent l="0" t="0" r="0" b="0"/>
            <wp:wrapNone/>
            <wp:docPr id="725" name="image570.png"/>
            <wp:cNvGraphicFramePr>
              <a:graphicFrameLocks noChangeAspect="1"/>
            </wp:cNvGraphicFramePr>
            <a:graphic>
              <a:graphicData uri="http://schemas.openxmlformats.org/drawingml/2006/picture">
                <pic:pic>
                  <pic:nvPicPr>
                    <pic:cNvPr id="726" name="image570.png"/>
                    <pic:cNvPicPr/>
                  </pic:nvPicPr>
                  <pic:blipFill>
                    <a:blip r:embed="rId574"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455</w:t>
      </w:r>
    </w:p>
    <w:p>
      <w:pPr>
        <w:pStyle w:val="BodyText"/>
        <w:spacing w:before="4"/>
        <w:rPr>
          <w:sz w:val="22"/>
        </w:rPr>
      </w:pPr>
    </w:p>
    <w:p>
      <w:pPr>
        <w:spacing w:before="0"/>
        <w:ind w:left="778" w:right="1452" w:firstLine="0"/>
        <w:jc w:val="center"/>
        <w:rPr>
          <w:b/>
          <w:sz w:val="16"/>
        </w:rPr>
      </w:pPr>
      <w:r>
        <w:rPr>
          <w:b/>
          <w:sz w:val="16"/>
        </w:rPr>
        <w:t>EXERCISE</w:t>
      </w:r>
      <w:r>
        <w:rPr>
          <w:b/>
          <w:spacing w:val="-3"/>
          <w:sz w:val="16"/>
        </w:rPr>
        <w:t> </w:t>
      </w:r>
      <w:r>
        <w:rPr>
          <w:b/>
          <w:spacing w:val="-5"/>
          <w:sz w:val="16"/>
        </w:rPr>
        <w:t>452</w:t>
      </w:r>
    </w:p>
    <w:p>
      <w:pPr>
        <w:pStyle w:val="BodyText"/>
        <w:spacing w:before="59"/>
        <w:ind w:left="774" w:right="1452"/>
        <w:jc w:val="center"/>
      </w:pPr>
      <w:r>
        <w:rPr/>
        <w:t>[Present</w:t>
      </w:r>
      <w:r>
        <w:rPr>
          <w:spacing w:val="-3"/>
        </w:rPr>
        <w:t> </w:t>
      </w:r>
      <w:r>
        <w:rPr/>
        <w:t>and</w:t>
      </w:r>
      <w:r>
        <w:rPr>
          <w:spacing w:val="-1"/>
        </w:rPr>
        <w:t> </w:t>
      </w:r>
      <w:r>
        <w:rPr/>
        <w:t>Perfect</w:t>
      </w:r>
      <w:r>
        <w:rPr>
          <w:spacing w:val="-2"/>
        </w:rPr>
        <w:t> </w:t>
      </w:r>
      <w:r>
        <w:rPr/>
        <w:t>Infinitives</w:t>
      </w:r>
      <w:r>
        <w:rPr>
          <w:spacing w:val="-1"/>
        </w:rPr>
        <w:t> </w:t>
      </w:r>
      <w:r>
        <w:rPr/>
        <w:t>of</w:t>
      </w:r>
      <w:r>
        <w:rPr>
          <w:spacing w:val="-2"/>
        </w:rPr>
        <w:t> Deponents]</w:t>
      </w:r>
    </w:p>
    <w:p>
      <w:pPr>
        <w:spacing w:before="50"/>
        <w:ind w:left="763" w:right="1452" w:firstLine="0"/>
        <w:jc w:val="center"/>
        <w:rPr>
          <w:i/>
          <w:sz w:val="20"/>
        </w:rPr>
      </w:pPr>
      <w:r>
        <w:rPr>
          <w:i/>
          <w:spacing w:val="-2"/>
          <w:sz w:val="20"/>
        </w:rPr>
        <w:t>Translate:</w:t>
      </w:r>
    </w:p>
    <w:p>
      <w:pPr>
        <w:pStyle w:val="BodyText"/>
        <w:spacing w:line="256" w:lineRule="auto" w:before="95"/>
        <w:ind w:left="189" w:right="873" w:firstLine="220"/>
        <w:jc w:val="both"/>
      </w:pPr>
      <w:r>
        <w:rPr/>
        <w:t>1.</w:t>
      </w:r>
      <w:r>
        <w:rPr>
          <w:spacing w:val="80"/>
          <w:w w:val="150"/>
        </w:rPr>
        <w:t> </w:t>
      </w:r>
      <w:r>
        <w:rPr/>
        <w:t>Nuntius</w:t>
      </w:r>
      <w:r>
        <w:rPr>
          <w:spacing w:val="71"/>
        </w:rPr>
        <w:t> </w:t>
      </w:r>
      <w:r>
        <w:rPr/>
        <w:t>dixit</w:t>
      </w:r>
      <w:r>
        <w:rPr>
          <w:spacing w:val="71"/>
        </w:rPr>
        <w:t> </w:t>
      </w:r>
      <w:r>
        <w:rPr/>
        <w:t>hostes</w:t>
      </w:r>
      <w:r>
        <w:rPr>
          <w:spacing w:val="72"/>
        </w:rPr>
        <w:t> </w:t>
      </w:r>
      <w:r>
        <w:rPr/>
        <w:t>prima</w:t>
      </w:r>
      <w:r>
        <w:rPr>
          <w:spacing w:val="72"/>
        </w:rPr>
        <w:t> </w:t>
      </w:r>
      <w:r>
        <w:rPr/>
        <w:t>luce</w:t>
      </w:r>
      <w:r>
        <w:rPr>
          <w:spacing w:val="72"/>
        </w:rPr>
        <w:t> </w:t>
      </w:r>
      <w:r>
        <w:rPr/>
        <w:t>egressos</w:t>
      </w:r>
      <w:r>
        <w:rPr>
          <w:spacing w:val="71"/>
        </w:rPr>
        <w:t> </w:t>
      </w:r>
      <w:r>
        <w:rPr/>
        <w:t>esse.</w:t>
      </w:r>
      <w:r>
        <w:rPr>
          <w:spacing w:val="71"/>
        </w:rPr>
        <w:t> </w:t>
      </w:r>
      <w:r>
        <w:rPr/>
        <w:t>2.</w:t>
      </w:r>
      <w:r>
        <w:rPr>
          <w:spacing w:val="71"/>
        </w:rPr>
        <w:t> </w:t>
      </w:r>
      <w:r>
        <w:rPr/>
        <w:t>Dixerunt se ex difficillimd loco egressos non esse. 3. Arbitratus est tribunos militum suds hortatos esse. 4. Dixit oportere nos prima luce pro-</w:t>
      </w:r>
      <w:r>
        <w:rPr>
          <w:spacing w:val="80"/>
        </w:rPr>
        <w:t> </w:t>
      </w:r>
      <w:r>
        <w:rPr/>
        <w:t>ficisci.</w:t>
      </w:r>
      <w:r>
        <w:rPr>
          <w:spacing w:val="40"/>
        </w:rPr>
        <w:t> </w:t>
      </w:r>
      <w:r>
        <w:rPr/>
        <w:t>5.</w:t>
      </w:r>
      <w:r>
        <w:rPr>
          <w:spacing w:val="40"/>
        </w:rPr>
        <w:t> </w:t>
      </w:r>
      <w:r>
        <w:rPr/>
        <w:t>Nos</w:t>
      </w:r>
      <w:r>
        <w:rPr>
          <w:spacing w:val="40"/>
        </w:rPr>
        <w:t> </w:t>
      </w:r>
      <w:r>
        <w:rPr/>
        <w:t>certiores</w:t>
      </w:r>
      <w:r>
        <w:rPr>
          <w:spacing w:val="40"/>
        </w:rPr>
        <w:t> </w:t>
      </w:r>
      <w:r>
        <w:rPr/>
        <w:t>fecit</w:t>
      </w:r>
      <w:r>
        <w:rPr>
          <w:spacing w:val="40"/>
        </w:rPr>
        <w:t> </w:t>
      </w:r>
      <w:r>
        <w:rPr/>
        <w:t>hostes</w:t>
      </w:r>
      <w:r>
        <w:rPr>
          <w:spacing w:val="40"/>
        </w:rPr>
        <w:t> </w:t>
      </w:r>
      <w:r>
        <w:rPr/>
        <w:t>profectos</w:t>
      </w:r>
      <w:r>
        <w:rPr>
          <w:spacing w:val="40"/>
        </w:rPr>
        <w:t> </w:t>
      </w:r>
      <w:r>
        <w:rPr/>
        <w:t>esse.</w:t>
      </w:r>
      <w:r>
        <w:rPr>
          <w:spacing w:val="40"/>
        </w:rPr>
        <w:t> </w:t>
      </w:r>
      <w:r>
        <w:rPr/>
        <w:t>6.</w:t>
      </w:r>
      <w:r>
        <w:rPr>
          <w:spacing w:val="40"/>
        </w:rPr>
        <w:t> </w:t>
      </w:r>
      <w:r>
        <w:rPr/>
        <w:t>Con-</w:t>
      </w:r>
      <w:r>
        <w:rPr>
          <w:spacing w:val="80"/>
          <w:w w:val="150"/>
        </w:rPr>
        <w:t> </w:t>
      </w:r>
      <w:r>
        <w:rPr/>
        <w:t>firmavit</w:t>
      </w:r>
      <w:r>
        <w:rPr>
          <w:spacing w:val="40"/>
        </w:rPr>
        <w:t> </w:t>
      </w:r>
      <w:r>
        <w:rPr/>
        <w:t>legionem</w:t>
      </w:r>
      <w:r>
        <w:rPr>
          <w:spacing w:val="40"/>
        </w:rPr>
        <w:t> </w:t>
      </w:r>
      <w:r>
        <w:rPr/>
        <w:t>esse</w:t>
      </w:r>
      <w:r>
        <w:rPr>
          <w:spacing w:val="40"/>
        </w:rPr>
        <w:t> </w:t>
      </w:r>
      <w:r>
        <w:rPr/>
        <w:t>egressam.</w:t>
      </w:r>
      <w:r>
        <w:rPr>
          <w:spacing w:val="40"/>
        </w:rPr>
        <w:t> </w:t>
      </w:r>
      <w:r>
        <w:rPr/>
        <w:t>7.</w:t>
      </w:r>
      <w:r>
        <w:rPr>
          <w:spacing w:val="40"/>
        </w:rPr>
        <w:t> </w:t>
      </w:r>
      <w:r>
        <w:rPr/>
        <w:t>Audivimus</w:t>
      </w:r>
      <w:r>
        <w:rPr>
          <w:spacing w:val="40"/>
        </w:rPr>
        <w:t> </w:t>
      </w:r>
      <w:r>
        <w:rPr/>
        <w:t>Gallos</w:t>
      </w:r>
      <w:r>
        <w:rPr>
          <w:spacing w:val="40"/>
        </w:rPr>
        <w:t> </w:t>
      </w:r>
      <w:r>
        <w:rPr/>
        <w:t>copias maximas trans flumen ducere cdnatos esse. 8. Christian! putant optimum esse Christum sequi.</w:t>
      </w:r>
    </w:p>
    <w:p>
      <w:pPr>
        <w:pStyle w:val="BodyText"/>
        <w:spacing w:before="2"/>
        <w:rPr>
          <w:sz w:val="22"/>
        </w:rPr>
      </w:pPr>
    </w:p>
    <w:p>
      <w:pPr>
        <w:spacing w:before="0"/>
        <w:ind w:left="778" w:right="1452" w:firstLine="0"/>
        <w:jc w:val="center"/>
        <w:rPr>
          <w:b/>
          <w:sz w:val="16"/>
        </w:rPr>
      </w:pPr>
      <w:r>
        <w:rPr>
          <w:b/>
          <w:sz w:val="16"/>
        </w:rPr>
        <w:t>EXERCISE</w:t>
      </w:r>
      <w:r>
        <w:rPr>
          <w:b/>
          <w:spacing w:val="-3"/>
          <w:sz w:val="16"/>
        </w:rPr>
        <w:t> </w:t>
      </w:r>
      <w:r>
        <w:rPr>
          <w:b/>
          <w:spacing w:val="-5"/>
          <w:sz w:val="16"/>
        </w:rPr>
        <w:t>453</w:t>
      </w:r>
    </w:p>
    <w:p>
      <w:pPr>
        <w:pStyle w:val="BodyText"/>
        <w:spacing w:before="54"/>
        <w:ind w:left="773" w:right="1452"/>
        <w:jc w:val="center"/>
      </w:pPr>
      <w:r>
        <w:rPr/>
        <w:t>[Future</w:t>
      </w:r>
      <w:r>
        <w:rPr>
          <w:spacing w:val="-2"/>
        </w:rPr>
        <w:t> </w:t>
      </w:r>
      <w:r>
        <w:rPr/>
        <w:t>Infinitive</w:t>
      </w:r>
      <w:r>
        <w:rPr>
          <w:spacing w:val="-2"/>
        </w:rPr>
        <w:t> </w:t>
      </w:r>
      <w:r>
        <w:rPr/>
        <w:t>of</w:t>
      </w:r>
      <w:r>
        <w:rPr>
          <w:spacing w:val="-1"/>
        </w:rPr>
        <w:t> </w:t>
      </w:r>
      <w:r>
        <w:rPr>
          <w:spacing w:val="-2"/>
        </w:rPr>
        <w:t>Deponents]</w:t>
      </w:r>
    </w:p>
    <w:p>
      <w:pPr>
        <w:spacing w:before="50"/>
        <w:ind w:left="773" w:right="1452" w:firstLine="0"/>
        <w:jc w:val="center"/>
        <w:rPr>
          <w:i/>
          <w:sz w:val="20"/>
        </w:rPr>
      </w:pPr>
      <w:r>
        <w:rPr>
          <w:i/>
          <w:spacing w:val="-2"/>
          <w:sz w:val="20"/>
        </w:rPr>
        <w:t>Translate:</w:t>
      </w:r>
    </w:p>
    <w:p>
      <w:pPr>
        <w:pStyle w:val="BodyText"/>
        <w:spacing w:line="254" w:lineRule="auto" w:before="100"/>
        <w:ind w:left="189" w:right="868" w:firstLine="225"/>
        <w:jc w:val="both"/>
      </w:pPr>
      <w:r>
        <w:rPr/>
        <w:t>1.</w:t>
      </w:r>
      <w:r>
        <w:rPr>
          <w:spacing w:val="80"/>
        </w:rPr>
        <w:t> </w:t>
      </w:r>
      <w:r>
        <w:rPr/>
        <w:t>Caesar</w:t>
      </w:r>
      <w:r>
        <w:rPr>
          <w:spacing w:val="40"/>
        </w:rPr>
        <w:t> </w:t>
      </w:r>
      <w:r>
        <w:rPr/>
        <w:t>dixit</w:t>
      </w:r>
      <w:r>
        <w:rPr>
          <w:spacing w:val="40"/>
        </w:rPr>
        <w:t> </w:t>
      </w:r>
      <w:r>
        <w:rPr/>
        <w:t>se</w:t>
      </w:r>
      <w:r>
        <w:rPr>
          <w:spacing w:val="40"/>
        </w:rPr>
        <w:t> </w:t>
      </w:r>
      <w:r>
        <w:rPr/>
        <w:t>tribus</w:t>
      </w:r>
      <w:r>
        <w:rPr>
          <w:spacing w:val="40"/>
        </w:rPr>
        <w:t> </w:t>
      </w:r>
      <w:r>
        <w:rPr/>
        <w:t>diebus</w:t>
      </w:r>
      <w:r>
        <w:rPr>
          <w:spacing w:val="40"/>
        </w:rPr>
        <w:t> </w:t>
      </w:r>
      <w:r>
        <w:rPr/>
        <w:t>profecturum</w:t>
      </w:r>
      <w:r>
        <w:rPr>
          <w:spacing w:val="40"/>
        </w:rPr>
        <w:t> </w:t>
      </w:r>
      <w:r>
        <w:rPr/>
        <w:t>esse.</w:t>
      </w:r>
      <w:r>
        <w:rPr>
          <w:spacing w:val="40"/>
        </w:rPr>
        <w:t> </w:t>
      </w:r>
      <w:r>
        <w:rPr/>
        <w:t>2.</w:t>
      </w:r>
      <w:r>
        <w:rPr>
          <w:spacing w:val="40"/>
        </w:rPr>
        <w:t> </w:t>
      </w:r>
      <w:r>
        <w:rPr/>
        <w:t>Pollicitus est</w:t>
      </w:r>
      <w:r>
        <w:rPr>
          <w:spacing w:val="40"/>
        </w:rPr>
        <w:t> </w:t>
      </w:r>
      <w:r>
        <w:rPr/>
        <w:t>se</w:t>
      </w:r>
      <w:r>
        <w:rPr>
          <w:spacing w:val="40"/>
        </w:rPr>
        <w:t> </w:t>
      </w:r>
      <w:r>
        <w:rPr/>
        <w:t>haec</w:t>
      </w:r>
      <w:r>
        <w:rPr>
          <w:spacing w:val="40"/>
        </w:rPr>
        <w:t> </w:t>
      </w:r>
      <w:r>
        <w:rPr/>
        <w:t>omnia</w:t>
      </w:r>
      <w:r>
        <w:rPr>
          <w:spacing w:val="40"/>
        </w:rPr>
        <w:t> </w:t>
      </w:r>
      <w:r>
        <w:rPr/>
        <w:t>duobus</w:t>
      </w:r>
      <w:r>
        <w:rPr>
          <w:spacing w:val="40"/>
        </w:rPr>
        <w:t> </w:t>
      </w:r>
      <w:r>
        <w:rPr/>
        <w:t>diebus</w:t>
      </w:r>
      <w:r>
        <w:rPr>
          <w:spacing w:val="40"/>
        </w:rPr>
        <w:t> </w:t>
      </w:r>
      <w:r>
        <w:rPr/>
        <w:t>facturum</w:t>
      </w:r>
      <w:r>
        <w:rPr>
          <w:spacing w:val="40"/>
        </w:rPr>
        <w:t> </w:t>
      </w:r>
      <w:r>
        <w:rPr/>
        <w:t>esse.</w:t>
      </w:r>
      <w:r>
        <w:rPr>
          <w:spacing w:val="40"/>
        </w:rPr>
        <w:t> </w:t>
      </w:r>
      <w:r>
        <w:rPr/>
        <w:t>3.</w:t>
      </w:r>
      <w:r>
        <w:rPr>
          <w:spacing w:val="40"/>
        </w:rPr>
        <w:t> </w:t>
      </w:r>
      <w:r>
        <w:rPr/>
        <w:t>Legatus</w:t>
      </w:r>
      <w:r>
        <w:rPr>
          <w:spacing w:val="40"/>
        </w:rPr>
        <w:t> </w:t>
      </w:r>
      <w:r>
        <w:rPr/>
        <w:t>Ro- manus</w:t>
      </w:r>
      <w:r>
        <w:rPr>
          <w:spacing w:val="40"/>
        </w:rPr>
        <w:t> </w:t>
      </w:r>
      <w:r>
        <w:rPr/>
        <w:t>dixit</w:t>
      </w:r>
      <w:r>
        <w:rPr>
          <w:spacing w:val="40"/>
        </w:rPr>
        <w:t> </w:t>
      </w:r>
      <w:r>
        <w:rPr/>
        <w:t>se</w:t>
      </w:r>
      <w:r>
        <w:rPr>
          <w:spacing w:val="40"/>
        </w:rPr>
        <w:t> </w:t>
      </w:r>
      <w:r>
        <w:rPr/>
        <w:t>numquam</w:t>
      </w:r>
      <w:r>
        <w:rPr>
          <w:spacing w:val="40"/>
        </w:rPr>
        <w:t> </w:t>
      </w:r>
      <w:r>
        <w:rPr/>
        <w:t>cum</w:t>
      </w:r>
      <w:r>
        <w:rPr>
          <w:spacing w:val="40"/>
        </w:rPr>
        <w:t> </w:t>
      </w:r>
      <w:r>
        <w:rPr/>
        <w:t>hoste</w:t>
      </w:r>
      <w:r>
        <w:rPr>
          <w:spacing w:val="40"/>
        </w:rPr>
        <w:t> </w:t>
      </w:r>
      <w:r>
        <w:rPr/>
        <w:t>locuturum</w:t>
      </w:r>
      <w:r>
        <w:rPr>
          <w:spacing w:val="40"/>
        </w:rPr>
        <w:t> </w:t>
      </w:r>
      <w:r>
        <w:rPr/>
        <w:t>esse.</w:t>
      </w:r>
      <w:r>
        <w:rPr>
          <w:spacing w:val="40"/>
        </w:rPr>
        <w:t> </w:t>
      </w:r>
      <w:r>
        <w:rPr/>
        <w:t>4.</w:t>
      </w:r>
      <w:r>
        <w:rPr>
          <w:spacing w:val="40"/>
        </w:rPr>
        <w:t> </w:t>
      </w:r>
      <w:r>
        <w:rPr/>
        <w:t>Putavimus eos</w:t>
      </w:r>
      <w:r>
        <w:rPr>
          <w:spacing w:val="40"/>
        </w:rPr>
        <w:t> </w:t>
      </w:r>
      <w:r>
        <w:rPr/>
        <w:t>quinque</w:t>
      </w:r>
      <w:r>
        <w:rPr>
          <w:spacing w:val="40"/>
        </w:rPr>
        <w:t> </w:t>
      </w:r>
      <w:r>
        <w:rPr/>
        <w:t>diebus</w:t>
      </w:r>
      <w:r>
        <w:rPr>
          <w:spacing w:val="40"/>
        </w:rPr>
        <w:t> </w:t>
      </w:r>
      <w:r>
        <w:rPr/>
        <w:t>egressurds</w:t>
      </w:r>
      <w:r>
        <w:rPr>
          <w:spacing w:val="40"/>
        </w:rPr>
        <w:t> </w:t>
      </w:r>
      <w:r>
        <w:rPr/>
        <w:t>esse.</w:t>
      </w:r>
      <w:r>
        <w:rPr>
          <w:spacing w:val="40"/>
        </w:rPr>
        <w:t> </w:t>
      </w:r>
      <w:r>
        <w:rPr/>
        <w:t>5.</w:t>
      </w:r>
      <w:r>
        <w:rPr>
          <w:spacing w:val="40"/>
        </w:rPr>
        <w:t> </w:t>
      </w:r>
      <w:r>
        <w:rPr/>
        <w:t>Dixit</w:t>
      </w:r>
      <w:r>
        <w:rPr>
          <w:spacing w:val="40"/>
        </w:rPr>
        <w:t> </w:t>
      </w:r>
      <w:r>
        <w:rPr/>
        <w:t>se</w:t>
      </w:r>
      <w:r>
        <w:rPr>
          <w:spacing w:val="40"/>
        </w:rPr>
        <w:t> </w:t>
      </w:r>
      <w:r>
        <w:rPr/>
        <w:t>non</w:t>
      </w:r>
      <w:r>
        <w:rPr>
          <w:spacing w:val="40"/>
        </w:rPr>
        <w:t> </w:t>
      </w:r>
      <w:r>
        <w:rPr/>
        <w:t>passurum</w:t>
      </w:r>
      <w:r>
        <w:rPr>
          <w:spacing w:val="40"/>
        </w:rPr>
        <w:t> </w:t>
      </w:r>
      <w:r>
        <w:rPr/>
        <w:t>eos hac</w:t>
      </w:r>
      <w:r>
        <w:rPr>
          <w:spacing w:val="40"/>
        </w:rPr>
        <w:t> </w:t>
      </w:r>
      <w:r>
        <w:rPr/>
        <w:t>via</w:t>
      </w:r>
      <w:r>
        <w:rPr>
          <w:spacing w:val="40"/>
        </w:rPr>
        <w:t> </w:t>
      </w:r>
      <w:r>
        <w:rPr/>
        <w:t>maximas</w:t>
      </w:r>
      <w:r>
        <w:rPr>
          <w:spacing w:val="40"/>
        </w:rPr>
        <w:t> </w:t>
      </w:r>
      <w:r>
        <w:rPr/>
        <w:t>copias</w:t>
      </w:r>
      <w:r>
        <w:rPr>
          <w:spacing w:val="40"/>
        </w:rPr>
        <w:t> </w:t>
      </w:r>
      <w:r>
        <w:rPr/>
        <w:t>ducere.</w:t>
      </w:r>
      <w:r>
        <w:rPr>
          <w:spacing w:val="40"/>
        </w:rPr>
        <w:t> </w:t>
      </w:r>
      <w:r>
        <w:rPr/>
        <w:t>6.</w:t>
      </w:r>
      <w:r>
        <w:rPr>
          <w:spacing w:val="40"/>
        </w:rPr>
        <w:t> </w:t>
      </w:r>
      <w:r>
        <w:rPr/>
        <w:t>Scimus</w:t>
      </w:r>
      <w:r>
        <w:rPr>
          <w:spacing w:val="40"/>
        </w:rPr>
        <w:t> </w:t>
      </w:r>
      <w:r>
        <w:rPr/>
        <w:t>ducem,</w:t>
      </w:r>
      <w:r>
        <w:rPr>
          <w:spacing w:val="40"/>
        </w:rPr>
        <w:t> </w:t>
      </w:r>
      <w:r>
        <w:rPr/>
        <w:t>virum</w:t>
      </w:r>
      <w:r>
        <w:rPr>
          <w:spacing w:val="40"/>
        </w:rPr>
        <w:t> </w:t>
      </w:r>
      <w:r>
        <w:rPr/>
        <w:t>fortis- simum</w:t>
      </w:r>
      <w:r>
        <w:rPr>
          <w:spacing w:val="80"/>
        </w:rPr>
        <w:t> </w:t>
      </w:r>
      <w:r>
        <w:rPr/>
        <w:t>et</w:t>
      </w:r>
      <w:r>
        <w:rPr>
          <w:spacing w:val="80"/>
        </w:rPr>
        <w:t> </w:t>
      </w:r>
      <w:r>
        <w:rPr/>
        <w:t>optimum,</w:t>
      </w:r>
      <w:r>
        <w:rPr>
          <w:spacing w:val="80"/>
        </w:rPr>
        <w:t> </w:t>
      </w:r>
      <w:r>
        <w:rPr/>
        <w:t>suds</w:t>
      </w:r>
      <w:r>
        <w:rPr>
          <w:spacing w:val="80"/>
        </w:rPr>
        <w:t> </w:t>
      </w:r>
      <w:r>
        <w:rPr/>
        <w:t>hortaturum</w:t>
      </w:r>
      <w:r>
        <w:rPr>
          <w:spacing w:val="80"/>
        </w:rPr>
        <w:t> </w:t>
      </w:r>
      <w:r>
        <w:rPr/>
        <w:t>esse.</w:t>
      </w:r>
      <w:r>
        <w:rPr>
          <w:spacing w:val="80"/>
        </w:rPr>
        <w:t> </w:t>
      </w:r>
      <w:r>
        <w:rPr/>
        <w:t>7.</w:t>
      </w:r>
      <w:r>
        <w:rPr>
          <w:spacing w:val="80"/>
        </w:rPr>
        <w:t> </w:t>
      </w:r>
      <w:r>
        <w:rPr/>
        <w:t>Apostoli</w:t>
      </w:r>
      <w:r>
        <w:rPr>
          <w:spacing w:val="80"/>
        </w:rPr>
        <w:t> </w:t>
      </w:r>
      <w:r>
        <w:rPr/>
        <w:t>polliciti sunt se Christum semper secuturos esse. 8. Rex dixit se in locum tutissimum progressurum esse.</w:t>
      </w:r>
    </w:p>
    <w:p>
      <w:pPr>
        <w:pStyle w:val="BodyText"/>
        <w:spacing w:before="10"/>
        <w:rPr>
          <w:sz w:val="29"/>
        </w:rPr>
      </w:pPr>
    </w:p>
    <w:p>
      <w:pPr>
        <w:spacing w:before="0"/>
        <w:ind w:left="809" w:right="1452" w:firstLine="0"/>
        <w:jc w:val="center"/>
        <w:rPr>
          <w:b/>
          <w:sz w:val="19"/>
        </w:rPr>
      </w:pPr>
      <w:r>
        <w:rPr>
          <w:w w:val="115"/>
          <w:sz w:val="18"/>
        </w:rPr>
        <w:t>S</w:t>
      </w:r>
      <w:r>
        <w:rPr>
          <w:w w:val="115"/>
          <w:sz w:val="14"/>
        </w:rPr>
        <w:t>enTenTiA</w:t>
      </w:r>
      <w:r>
        <w:rPr>
          <w:spacing w:val="37"/>
          <w:w w:val="115"/>
          <w:sz w:val="14"/>
        </w:rPr>
        <w:t> </w:t>
      </w:r>
      <w:r>
        <w:rPr>
          <w:b/>
          <w:spacing w:val="-4"/>
          <w:w w:val="115"/>
          <w:sz w:val="19"/>
        </w:rPr>
        <w:t>Livn</w:t>
      </w:r>
    </w:p>
    <w:p>
      <w:pPr>
        <w:spacing w:before="92"/>
        <w:ind w:left="803" w:right="1452" w:firstLine="0"/>
        <w:jc w:val="center"/>
        <w:rPr>
          <w:b/>
          <w:sz w:val="19"/>
        </w:rPr>
      </w:pPr>
      <w:r>
        <w:rPr>
          <w:b/>
          <w:sz w:val="19"/>
        </w:rPr>
        <w:t>Et</w:t>
      </w:r>
      <w:r>
        <w:rPr>
          <w:b/>
          <w:spacing w:val="-2"/>
          <w:sz w:val="19"/>
        </w:rPr>
        <w:t> </w:t>
      </w:r>
      <w:r>
        <w:rPr>
          <w:b/>
          <w:sz w:val="19"/>
        </w:rPr>
        <w:t>facere</w:t>
      </w:r>
      <w:r>
        <w:rPr>
          <w:b/>
          <w:spacing w:val="-2"/>
          <w:sz w:val="19"/>
        </w:rPr>
        <w:t> </w:t>
      </w:r>
      <w:r>
        <w:rPr>
          <w:b/>
          <w:sz w:val="19"/>
        </w:rPr>
        <w:t>et</w:t>
      </w:r>
      <w:r>
        <w:rPr>
          <w:b/>
          <w:spacing w:val="-2"/>
          <w:sz w:val="19"/>
        </w:rPr>
        <w:t> </w:t>
      </w:r>
      <w:r>
        <w:rPr>
          <w:b/>
          <w:sz w:val="19"/>
        </w:rPr>
        <w:t>pati</w:t>
      </w:r>
      <w:r>
        <w:rPr>
          <w:b/>
          <w:spacing w:val="-3"/>
          <w:sz w:val="19"/>
        </w:rPr>
        <w:t> </w:t>
      </w:r>
      <w:r>
        <w:rPr>
          <w:b/>
          <w:sz w:val="19"/>
        </w:rPr>
        <w:t>fortiter</w:t>
      </w:r>
      <w:r>
        <w:rPr>
          <w:b/>
          <w:spacing w:val="-2"/>
          <w:sz w:val="19"/>
        </w:rPr>
        <w:t> </w:t>
      </w:r>
      <w:r>
        <w:rPr>
          <w:b/>
          <w:sz w:val="19"/>
        </w:rPr>
        <w:t>Romanum</w:t>
      </w:r>
      <w:r>
        <w:rPr>
          <w:b/>
          <w:spacing w:val="-1"/>
          <w:sz w:val="19"/>
        </w:rPr>
        <w:t> </w:t>
      </w:r>
      <w:r>
        <w:rPr>
          <w:b/>
          <w:spacing w:val="-4"/>
          <w:sz w:val="19"/>
        </w:rPr>
        <w:t>est.</w:t>
      </w:r>
    </w:p>
    <w:p>
      <w:pPr>
        <w:pStyle w:val="BodyText"/>
        <w:rPr>
          <w:b/>
        </w:rPr>
      </w:pPr>
    </w:p>
    <w:p>
      <w:pPr>
        <w:spacing w:before="174"/>
        <w:ind w:left="778" w:right="1452" w:firstLine="0"/>
        <w:jc w:val="center"/>
        <w:rPr>
          <w:b/>
          <w:sz w:val="16"/>
        </w:rPr>
      </w:pPr>
      <w:r>
        <w:rPr>
          <w:b/>
          <w:sz w:val="16"/>
        </w:rPr>
        <w:t>EXERCISE</w:t>
      </w:r>
      <w:r>
        <w:rPr>
          <w:b/>
          <w:spacing w:val="-3"/>
          <w:sz w:val="16"/>
        </w:rPr>
        <w:t> </w:t>
      </w:r>
      <w:r>
        <w:rPr>
          <w:b/>
          <w:spacing w:val="-5"/>
          <w:sz w:val="16"/>
        </w:rPr>
        <w:t>454</w:t>
      </w:r>
    </w:p>
    <w:p>
      <w:pPr>
        <w:spacing w:before="89"/>
        <w:ind w:left="2654" w:right="0" w:firstLine="0"/>
        <w:jc w:val="left"/>
        <w:rPr>
          <w:i/>
          <w:sz w:val="20"/>
        </w:rPr>
      </w:pPr>
      <w:r>
        <w:rPr>
          <w:i/>
          <w:spacing w:val="-2"/>
          <w:sz w:val="20"/>
        </w:rPr>
        <w:t>Translate:</w:t>
      </w:r>
    </w:p>
    <w:p>
      <w:pPr>
        <w:pStyle w:val="BodyText"/>
        <w:spacing w:line="244" w:lineRule="auto" w:before="75"/>
        <w:ind w:left="204" w:right="555" w:firstLine="225"/>
      </w:pPr>
      <w:r>
        <w:rPr/>
        <w:t>1.</w:t>
      </w:r>
      <w:r>
        <w:rPr>
          <w:spacing w:val="80"/>
        </w:rPr>
        <w:t> </w:t>
      </w:r>
      <w:r>
        <w:rPr/>
        <w:t>I</w:t>
      </w:r>
      <w:r>
        <w:rPr>
          <w:spacing w:val="40"/>
        </w:rPr>
        <w:t> </w:t>
      </w:r>
      <w:r>
        <w:rPr/>
        <w:t>think</w:t>
      </w:r>
      <w:r>
        <w:rPr>
          <w:spacing w:val="40"/>
        </w:rPr>
        <w:t> </w:t>
      </w:r>
      <w:r>
        <w:rPr/>
        <w:t>that</w:t>
      </w:r>
      <w:r>
        <w:rPr>
          <w:spacing w:val="40"/>
        </w:rPr>
        <w:t> </w:t>
      </w:r>
      <w:r>
        <w:rPr/>
        <w:t>the</w:t>
      </w:r>
      <w:r>
        <w:rPr>
          <w:spacing w:val="40"/>
        </w:rPr>
        <w:t> </w:t>
      </w:r>
      <w:r>
        <w:rPr/>
        <w:t>enemy</w:t>
      </w:r>
      <w:r>
        <w:rPr>
          <w:spacing w:val="40"/>
        </w:rPr>
        <w:t> </w:t>
      </w:r>
      <w:r>
        <w:rPr/>
        <w:t>has</w:t>
      </w:r>
      <w:r>
        <w:rPr>
          <w:spacing w:val="40"/>
        </w:rPr>
        <w:t> </w:t>
      </w:r>
      <w:r>
        <w:rPr/>
        <w:t>advanced</w:t>
      </w:r>
      <w:r>
        <w:rPr>
          <w:spacing w:val="40"/>
        </w:rPr>
        <w:t> </w:t>
      </w:r>
      <w:r>
        <w:rPr/>
        <w:t>two</w:t>
      </w:r>
      <w:r>
        <w:rPr>
          <w:spacing w:val="40"/>
        </w:rPr>
        <w:t> </w:t>
      </w:r>
      <w:r>
        <w:rPr/>
        <w:t>miles.</w:t>
      </w:r>
      <w:r>
        <w:rPr>
          <w:spacing w:val="40"/>
        </w:rPr>
        <w:t> </w:t>
      </w:r>
      <w:r>
        <w:rPr/>
        <w:t>2.</w:t>
      </w:r>
      <w:r>
        <w:rPr>
          <w:spacing w:val="40"/>
        </w:rPr>
        <w:t> </w:t>
      </w:r>
      <w:r>
        <w:rPr/>
        <w:t>He</w:t>
      </w:r>
      <w:r>
        <w:rPr>
          <w:spacing w:val="40"/>
        </w:rPr>
        <w:t> </w:t>
      </w:r>
      <w:r>
        <w:rPr/>
        <w:t>an­ nounced that the cavalry had suddenly gone out of the camp.</w:t>
      </w:r>
    </w:p>
    <w:p>
      <w:pPr>
        <w:pStyle w:val="ListParagraph"/>
        <w:numPr>
          <w:ilvl w:val="1"/>
          <w:numId w:val="387"/>
        </w:numPr>
        <w:tabs>
          <w:tab w:pos="542" w:val="left" w:leader="none"/>
        </w:tabs>
        <w:spacing w:line="252" w:lineRule="auto" w:before="6" w:after="0"/>
        <w:ind w:left="209" w:right="883" w:hanging="5"/>
        <w:jc w:val="both"/>
        <w:rPr>
          <w:sz w:val="20"/>
        </w:rPr>
      </w:pPr>
      <w:r>
        <w:rPr>
          <w:sz w:val="20"/>
        </w:rPr>
        <w:t>We</w:t>
      </w:r>
      <w:r>
        <w:rPr>
          <w:spacing w:val="40"/>
          <w:sz w:val="20"/>
        </w:rPr>
        <w:t> </w:t>
      </w:r>
      <w:r>
        <w:rPr>
          <w:sz w:val="20"/>
        </w:rPr>
        <w:t>saw</w:t>
      </w:r>
      <w:r>
        <w:rPr>
          <w:spacing w:val="40"/>
          <w:sz w:val="20"/>
        </w:rPr>
        <w:t> </w:t>
      </w:r>
      <w:r>
        <w:rPr>
          <w:sz w:val="20"/>
        </w:rPr>
        <w:t>that</w:t>
      </w:r>
      <w:r>
        <w:rPr>
          <w:spacing w:val="40"/>
          <w:sz w:val="20"/>
        </w:rPr>
        <w:t> </w:t>
      </w:r>
      <w:r>
        <w:rPr>
          <w:sz w:val="20"/>
        </w:rPr>
        <w:t>the</w:t>
      </w:r>
      <w:r>
        <w:rPr>
          <w:spacing w:val="40"/>
          <w:sz w:val="20"/>
        </w:rPr>
        <w:t> </w:t>
      </w:r>
      <w:r>
        <w:rPr>
          <w:sz w:val="20"/>
        </w:rPr>
        <w:t>military</w:t>
      </w:r>
      <w:r>
        <w:rPr>
          <w:spacing w:val="40"/>
          <w:sz w:val="20"/>
        </w:rPr>
        <w:t> </w:t>
      </w:r>
      <w:r>
        <w:rPr>
          <w:sz w:val="20"/>
        </w:rPr>
        <w:t>tribunes</w:t>
      </w:r>
      <w:r>
        <w:rPr>
          <w:spacing w:val="40"/>
          <w:sz w:val="20"/>
        </w:rPr>
        <w:t> </w:t>
      </w:r>
      <w:r>
        <w:rPr>
          <w:sz w:val="20"/>
        </w:rPr>
        <w:t>and</w:t>
      </w:r>
      <w:r>
        <w:rPr>
          <w:spacing w:val="40"/>
          <w:sz w:val="20"/>
        </w:rPr>
        <w:t> </w:t>
      </w:r>
      <w:r>
        <w:rPr>
          <w:sz w:val="20"/>
        </w:rPr>
        <w:t>centurions</w:t>
      </w:r>
      <w:r>
        <w:rPr>
          <w:spacing w:val="40"/>
          <w:sz w:val="20"/>
        </w:rPr>
        <w:t> </w:t>
      </w:r>
      <w:r>
        <w:rPr>
          <w:sz w:val="20"/>
        </w:rPr>
        <w:t>were</w:t>
      </w:r>
      <w:r>
        <w:rPr>
          <w:spacing w:val="40"/>
          <w:sz w:val="20"/>
        </w:rPr>
        <w:t> </w:t>
      </w:r>
      <w:r>
        <w:rPr>
          <w:sz w:val="20"/>
        </w:rPr>
        <w:t>en­ couraging</w:t>
      </w:r>
      <w:r>
        <w:rPr>
          <w:spacing w:val="40"/>
          <w:sz w:val="20"/>
        </w:rPr>
        <w:t> </w:t>
      </w:r>
      <w:r>
        <w:rPr>
          <w:sz w:val="20"/>
        </w:rPr>
        <w:t>the</w:t>
      </w:r>
      <w:r>
        <w:rPr>
          <w:spacing w:val="40"/>
          <w:sz w:val="20"/>
        </w:rPr>
        <w:t> </w:t>
      </w:r>
      <w:r>
        <w:rPr>
          <w:sz w:val="20"/>
        </w:rPr>
        <w:t>soldiers.</w:t>
      </w:r>
      <w:r>
        <w:rPr>
          <w:spacing w:val="40"/>
          <w:sz w:val="20"/>
        </w:rPr>
        <w:t> </w:t>
      </w:r>
      <w:r>
        <w:rPr>
          <w:sz w:val="20"/>
        </w:rPr>
        <w:t>4.</w:t>
      </w:r>
      <w:r>
        <w:rPr>
          <w:spacing w:val="40"/>
          <w:sz w:val="20"/>
        </w:rPr>
        <w:t> </w:t>
      </w:r>
      <w:r>
        <w:rPr>
          <w:sz w:val="20"/>
        </w:rPr>
        <w:t>The</w:t>
      </w:r>
      <w:r>
        <w:rPr>
          <w:spacing w:val="40"/>
          <w:sz w:val="20"/>
        </w:rPr>
        <w:t> </w:t>
      </w:r>
      <w:r>
        <w:rPr>
          <w:sz w:val="20"/>
        </w:rPr>
        <w:t>hostages</w:t>
      </w:r>
      <w:r>
        <w:rPr>
          <w:spacing w:val="40"/>
          <w:sz w:val="20"/>
        </w:rPr>
        <w:t> </w:t>
      </w:r>
      <w:r>
        <w:rPr>
          <w:sz w:val="20"/>
        </w:rPr>
        <w:t>promised</w:t>
      </w:r>
      <w:r>
        <w:rPr>
          <w:spacing w:val="40"/>
          <w:sz w:val="20"/>
        </w:rPr>
        <w:t> </w:t>
      </w:r>
      <w:r>
        <w:rPr>
          <w:sz w:val="20"/>
        </w:rPr>
        <w:t>that</w:t>
      </w:r>
      <w:r>
        <w:rPr>
          <w:spacing w:val="40"/>
          <w:sz w:val="20"/>
        </w:rPr>
        <w:t> </w:t>
      </w:r>
      <w:r>
        <w:rPr>
          <w:sz w:val="20"/>
        </w:rPr>
        <w:t>they</w:t>
      </w:r>
      <w:r>
        <w:rPr>
          <w:spacing w:val="40"/>
          <w:sz w:val="20"/>
        </w:rPr>
        <w:t> </w:t>
      </w:r>
      <w:r>
        <w:rPr>
          <w:sz w:val="20"/>
        </w:rPr>
        <w:t>would not</w:t>
      </w:r>
      <w:r>
        <w:rPr>
          <w:spacing w:val="53"/>
          <w:sz w:val="20"/>
        </w:rPr>
        <w:t> </w:t>
      </w:r>
      <w:r>
        <w:rPr>
          <w:sz w:val="20"/>
        </w:rPr>
        <w:t>go</w:t>
      </w:r>
      <w:r>
        <w:rPr>
          <w:spacing w:val="54"/>
          <w:sz w:val="20"/>
        </w:rPr>
        <w:t> </w:t>
      </w:r>
      <w:r>
        <w:rPr>
          <w:sz w:val="20"/>
        </w:rPr>
        <w:t>out</w:t>
      </w:r>
      <w:r>
        <w:rPr>
          <w:spacing w:val="51"/>
          <w:sz w:val="20"/>
        </w:rPr>
        <w:t> </w:t>
      </w:r>
      <w:r>
        <w:rPr>
          <w:sz w:val="20"/>
        </w:rPr>
        <w:t>of</w:t>
      </w:r>
      <w:r>
        <w:rPr>
          <w:spacing w:val="53"/>
          <w:sz w:val="20"/>
        </w:rPr>
        <w:t> </w:t>
      </w:r>
      <w:r>
        <w:rPr>
          <w:sz w:val="20"/>
        </w:rPr>
        <w:t>the</w:t>
      </w:r>
      <w:r>
        <w:rPr>
          <w:spacing w:val="53"/>
          <w:sz w:val="20"/>
        </w:rPr>
        <w:t> </w:t>
      </w:r>
      <w:r>
        <w:rPr>
          <w:sz w:val="20"/>
        </w:rPr>
        <w:t>camp.</w:t>
      </w:r>
      <w:r>
        <w:rPr>
          <w:spacing w:val="52"/>
          <w:sz w:val="20"/>
        </w:rPr>
        <w:t> </w:t>
      </w:r>
      <w:r>
        <w:rPr>
          <w:sz w:val="20"/>
        </w:rPr>
        <w:t>5.</w:t>
      </w:r>
      <w:r>
        <w:rPr>
          <w:spacing w:val="53"/>
          <w:sz w:val="20"/>
        </w:rPr>
        <w:t> </w:t>
      </w:r>
      <w:r>
        <w:rPr>
          <w:sz w:val="20"/>
        </w:rPr>
        <w:t>They</w:t>
      </w:r>
      <w:r>
        <w:rPr>
          <w:spacing w:val="52"/>
          <w:sz w:val="20"/>
        </w:rPr>
        <w:t> </w:t>
      </w:r>
      <w:r>
        <w:rPr>
          <w:sz w:val="20"/>
        </w:rPr>
        <w:t>thought</w:t>
      </w:r>
      <w:r>
        <w:rPr>
          <w:spacing w:val="52"/>
          <w:sz w:val="20"/>
        </w:rPr>
        <w:t> </w:t>
      </w:r>
      <w:r>
        <w:rPr>
          <w:sz w:val="20"/>
        </w:rPr>
        <w:t>that</w:t>
      </w:r>
      <w:r>
        <w:rPr>
          <w:spacing w:val="53"/>
          <w:sz w:val="20"/>
        </w:rPr>
        <w:t> </w:t>
      </w:r>
      <w:r>
        <w:rPr>
          <w:sz w:val="20"/>
        </w:rPr>
        <w:t>they</w:t>
      </w:r>
      <w:r>
        <w:rPr>
          <w:spacing w:val="52"/>
          <w:sz w:val="20"/>
        </w:rPr>
        <w:t> </w:t>
      </w:r>
      <w:r>
        <w:rPr>
          <w:sz w:val="20"/>
        </w:rPr>
        <w:t>would</w:t>
      </w:r>
      <w:r>
        <w:rPr>
          <w:spacing w:val="53"/>
          <w:sz w:val="20"/>
        </w:rPr>
        <w:t> </w:t>
      </w:r>
      <w:r>
        <w:rPr>
          <w:sz w:val="20"/>
        </w:rPr>
        <w:t>not</w:t>
      </w:r>
      <w:r>
        <w:rPr>
          <w:spacing w:val="53"/>
          <w:sz w:val="20"/>
        </w:rPr>
        <w:t> </w:t>
      </w:r>
      <w:r>
        <w:rPr>
          <w:spacing w:val="-5"/>
          <w:sz w:val="20"/>
        </w:rPr>
        <w:t>set</w:t>
      </w:r>
    </w:p>
    <w:p>
      <w:pPr>
        <w:spacing w:after="0" w:line="252" w:lineRule="auto"/>
        <w:jc w:val="both"/>
        <w:rPr>
          <w:sz w:val="20"/>
        </w:rPr>
        <w:sectPr>
          <w:pgSz w:w="7380" w:h="11550"/>
          <w:pgMar w:top="760" w:bottom="280" w:left="260" w:right="280"/>
        </w:sectPr>
      </w:pPr>
    </w:p>
    <w:p>
      <w:pPr>
        <w:tabs>
          <w:tab w:pos="2574" w:val="left" w:leader="none"/>
        </w:tabs>
        <w:spacing w:before="73"/>
        <w:ind w:left="525" w:right="0" w:firstLine="0"/>
        <w:jc w:val="both"/>
        <w:rPr>
          <w:b/>
          <w:sz w:val="16"/>
        </w:rPr>
      </w:pPr>
      <w:r>
        <w:rPr/>
        <w:drawing>
          <wp:anchor distT="0" distB="0" distL="0" distR="0" allowOverlap="1" layoutInCell="1" locked="0" behindDoc="1" simplePos="0" relativeHeight="476486144">
            <wp:simplePos x="0" y="0"/>
            <wp:positionH relativeFrom="page">
              <wp:posOffset>508000</wp:posOffset>
            </wp:positionH>
            <wp:positionV relativeFrom="page">
              <wp:posOffset>0</wp:posOffset>
            </wp:positionV>
            <wp:extent cx="4175125" cy="7334250"/>
            <wp:effectExtent l="0" t="0" r="0" b="0"/>
            <wp:wrapNone/>
            <wp:docPr id="727" name="image571.png"/>
            <wp:cNvGraphicFramePr>
              <a:graphicFrameLocks noChangeAspect="1"/>
            </wp:cNvGraphicFramePr>
            <a:graphic>
              <a:graphicData uri="http://schemas.openxmlformats.org/drawingml/2006/picture">
                <pic:pic>
                  <pic:nvPicPr>
                    <pic:cNvPr id="728" name="image571.png"/>
                    <pic:cNvPicPr/>
                  </pic:nvPicPr>
                  <pic:blipFill>
                    <a:blip r:embed="rId575" cstate="print"/>
                    <a:stretch>
                      <a:fillRect/>
                    </a:stretch>
                  </pic:blipFill>
                  <pic:spPr>
                    <a:xfrm>
                      <a:off x="0" y="0"/>
                      <a:ext cx="4175125" cy="7334250"/>
                    </a:xfrm>
                    <a:prstGeom prst="rect">
                      <a:avLst/>
                    </a:prstGeom>
                  </pic:spPr>
                </pic:pic>
              </a:graphicData>
            </a:graphic>
          </wp:anchor>
        </w:drawing>
      </w:r>
      <w:r>
        <w:rPr>
          <w:b/>
          <w:spacing w:val="-5"/>
          <w:position w:val="-2"/>
          <w:sz w:val="20"/>
        </w:rPr>
        <w:t>456</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rPr>
      </w:pPr>
    </w:p>
    <w:p>
      <w:pPr>
        <w:pStyle w:val="BodyText"/>
        <w:spacing w:line="256" w:lineRule="auto"/>
        <w:ind w:left="529" w:right="563" w:firstLine="5"/>
        <w:jc w:val="both"/>
      </w:pPr>
      <w:r>
        <w:rPr/>
        <w:t>out</w:t>
      </w:r>
      <w:r>
        <w:rPr>
          <w:spacing w:val="76"/>
        </w:rPr>
        <w:t> </w:t>
      </w:r>
      <w:r>
        <w:rPr/>
        <w:t>at</w:t>
      </w:r>
      <w:r>
        <w:rPr>
          <w:spacing w:val="76"/>
        </w:rPr>
        <w:t> </w:t>
      </w:r>
      <w:r>
        <w:rPr/>
        <w:t>dawn.</w:t>
      </w:r>
      <w:r>
        <w:rPr>
          <w:spacing w:val="76"/>
        </w:rPr>
        <w:t> </w:t>
      </w:r>
      <w:r>
        <w:rPr/>
        <w:t>6.</w:t>
      </w:r>
      <w:r>
        <w:rPr>
          <w:spacing w:val="76"/>
        </w:rPr>
        <w:t> </w:t>
      </w:r>
      <w:r>
        <w:rPr/>
        <w:t>They</w:t>
      </w:r>
      <w:r>
        <w:rPr>
          <w:spacing w:val="76"/>
        </w:rPr>
        <w:t> </w:t>
      </w:r>
      <w:r>
        <w:rPr/>
        <w:t>feared</w:t>
      </w:r>
      <w:r>
        <w:rPr>
          <w:spacing w:val="76"/>
        </w:rPr>
        <w:t> </w:t>
      </w:r>
      <w:r>
        <w:rPr/>
        <w:t>to</w:t>
      </w:r>
      <w:r>
        <w:rPr>
          <w:spacing w:val="76"/>
        </w:rPr>
        <w:t> </w:t>
      </w:r>
      <w:r>
        <w:rPr/>
        <w:t>speak</w:t>
      </w:r>
      <w:r>
        <w:rPr>
          <w:spacing w:val="75"/>
        </w:rPr>
        <w:t> </w:t>
      </w:r>
      <w:r>
        <w:rPr/>
        <w:t>the</w:t>
      </w:r>
      <w:r>
        <w:rPr>
          <w:spacing w:val="75"/>
        </w:rPr>
        <w:t> </w:t>
      </w:r>
      <w:r>
        <w:rPr/>
        <w:t>truth.</w:t>
      </w:r>
      <w:r>
        <w:rPr>
          <w:spacing w:val="75"/>
        </w:rPr>
        <w:t> </w:t>
      </w:r>
      <w:r>
        <w:rPr/>
        <w:t>7.</w:t>
      </w:r>
      <w:r>
        <w:rPr>
          <w:spacing w:val="75"/>
        </w:rPr>
        <w:t> </w:t>
      </w:r>
      <w:r>
        <w:rPr/>
        <w:t>Having</w:t>
      </w:r>
      <w:r>
        <w:rPr>
          <w:spacing w:val="75"/>
        </w:rPr>
        <w:t> </w:t>
      </w:r>
      <w:r>
        <w:rPr/>
        <w:t>set out,</w:t>
      </w:r>
      <w:r>
        <w:rPr>
          <w:spacing w:val="80"/>
        </w:rPr>
        <w:t> </w:t>
      </w:r>
      <w:r>
        <w:rPr/>
        <w:t>they</w:t>
      </w:r>
      <w:r>
        <w:rPr>
          <w:spacing w:val="80"/>
        </w:rPr>
        <w:t> </w:t>
      </w:r>
      <w:r>
        <w:rPr/>
        <w:t>followed</w:t>
      </w:r>
      <w:r>
        <w:rPr>
          <w:spacing w:val="80"/>
        </w:rPr>
        <w:t> </w:t>
      </w:r>
      <w:r>
        <w:rPr/>
        <w:t>the</w:t>
      </w:r>
      <w:r>
        <w:rPr>
          <w:spacing w:val="80"/>
        </w:rPr>
        <w:t> </w:t>
      </w:r>
      <w:r>
        <w:rPr/>
        <w:t>enemy</w:t>
      </w:r>
      <w:r>
        <w:rPr>
          <w:spacing w:val="80"/>
        </w:rPr>
        <w:t> </w:t>
      </w:r>
      <w:r>
        <w:rPr/>
        <w:t>three</w:t>
      </w:r>
      <w:r>
        <w:rPr>
          <w:spacing w:val="80"/>
        </w:rPr>
        <w:t> </w:t>
      </w:r>
      <w:r>
        <w:rPr/>
        <w:t>miles.</w:t>
      </w:r>
      <w:r>
        <w:rPr>
          <w:spacing w:val="80"/>
        </w:rPr>
        <w:t> </w:t>
      </w:r>
      <w:r>
        <w:rPr/>
        <w:t>8.</w:t>
      </w:r>
      <w:r>
        <w:rPr>
          <w:spacing w:val="80"/>
        </w:rPr>
        <w:t> </w:t>
      </w:r>
      <w:r>
        <w:rPr/>
        <w:t>He</w:t>
      </w:r>
      <w:r>
        <w:rPr>
          <w:spacing w:val="80"/>
        </w:rPr>
        <w:t> </w:t>
      </w:r>
      <w:r>
        <w:rPr/>
        <w:t>said</w:t>
      </w:r>
      <w:r>
        <w:rPr>
          <w:spacing w:val="80"/>
        </w:rPr>
        <w:t> </w:t>
      </w:r>
      <w:r>
        <w:rPr/>
        <w:t>that, having</w:t>
      </w:r>
      <w:r>
        <w:rPr>
          <w:spacing w:val="40"/>
        </w:rPr>
        <w:t> </w:t>
      </w:r>
      <w:r>
        <w:rPr/>
        <w:t>set</w:t>
      </w:r>
      <w:r>
        <w:rPr>
          <w:spacing w:val="40"/>
        </w:rPr>
        <w:t> </w:t>
      </w:r>
      <w:r>
        <w:rPr/>
        <w:t>out,</w:t>
      </w:r>
      <w:r>
        <w:rPr>
          <w:spacing w:val="40"/>
        </w:rPr>
        <w:t> </w:t>
      </w:r>
      <w:r>
        <w:rPr/>
        <w:t>they</w:t>
      </w:r>
      <w:r>
        <w:rPr>
          <w:spacing w:val="40"/>
        </w:rPr>
        <w:t> </w:t>
      </w:r>
      <w:r>
        <w:rPr/>
        <w:t>had</w:t>
      </w:r>
      <w:r>
        <w:rPr>
          <w:spacing w:val="40"/>
        </w:rPr>
        <w:t> </w:t>
      </w:r>
      <w:r>
        <w:rPr/>
        <w:t>followed</w:t>
      </w:r>
      <w:r>
        <w:rPr>
          <w:spacing w:val="40"/>
        </w:rPr>
        <w:t> </w:t>
      </w:r>
      <w:r>
        <w:rPr/>
        <w:t>the</w:t>
      </w:r>
      <w:r>
        <w:rPr>
          <w:spacing w:val="40"/>
        </w:rPr>
        <w:t> </w:t>
      </w:r>
      <w:r>
        <w:rPr/>
        <w:t>enemy</w:t>
      </w:r>
      <w:r>
        <w:rPr>
          <w:spacing w:val="40"/>
        </w:rPr>
        <w:t> </w:t>
      </w:r>
      <w:r>
        <w:rPr/>
        <w:t>four</w:t>
      </w:r>
      <w:r>
        <w:rPr>
          <w:spacing w:val="40"/>
        </w:rPr>
        <w:t> </w:t>
      </w:r>
      <w:r>
        <w:rPr/>
        <w:t>miles.</w:t>
      </w:r>
      <w:r>
        <w:rPr>
          <w:spacing w:val="40"/>
        </w:rPr>
        <w:t> </w:t>
      </w:r>
      <w:r>
        <w:rPr/>
        <w:t>9.</w:t>
      </w:r>
      <w:r>
        <w:rPr>
          <w:spacing w:val="40"/>
        </w:rPr>
        <w:t> </w:t>
      </w:r>
      <w:r>
        <w:rPr/>
        <w:t>He</w:t>
      </w:r>
      <w:r>
        <w:rPr>
          <w:spacing w:val="40"/>
        </w:rPr>
        <w:t> </w:t>
      </w:r>
      <w:r>
        <w:rPr/>
        <w:t>said</w:t>
      </w:r>
      <w:r>
        <w:rPr>
          <w:spacing w:val="80"/>
        </w:rPr>
        <w:t> </w:t>
      </w:r>
      <w:r>
        <w:rPr/>
        <w:t>that,</w:t>
      </w:r>
      <w:r>
        <w:rPr>
          <w:spacing w:val="80"/>
        </w:rPr>
        <w:t> </w:t>
      </w:r>
      <w:r>
        <w:rPr/>
        <w:t>having</w:t>
      </w:r>
      <w:r>
        <w:rPr>
          <w:spacing w:val="80"/>
        </w:rPr>
        <w:t> </w:t>
      </w:r>
      <w:r>
        <w:rPr/>
        <w:t>obtained</w:t>
      </w:r>
      <w:r>
        <w:rPr>
          <w:spacing w:val="80"/>
        </w:rPr>
        <w:t> </w:t>
      </w:r>
      <w:r>
        <w:rPr/>
        <w:t>a</w:t>
      </w:r>
      <w:r>
        <w:rPr>
          <w:spacing w:val="80"/>
        </w:rPr>
        <w:t> </w:t>
      </w:r>
      <w:r>
        <w:rPr/>
        <w:t>good</w:t>
      </w:r>
      <w:r>
        <w:rPr>
          <w:spacing w:val="80"/>
        </w:rPr>
        <w:t> </w:t>
      </w:r>
      <w:r>
        <w:rPr/>
        <w:t>wind,</w:t>
      </w:r>
      <w:r>
        <w:rPr>
          <w:spacing w:val="80"/>
        </w:rPr>
        <w:t> </w:t>
      </w:r>
      <w:r>
        <w:rPr/>
        <w:t>the</w:t>
      </w:r>
      <w:r>
        <w:rPr>
          <w:spacing w:val="80"/>
        </w:rPr>
        <w:t> </w:t>
      </w:r>
      <w:r>
        <w:rPr/>
        <w:t>ships</w:t>
      </w:r>
      <w:r>
        <w:rPr>
          <w:spacing w:val="79"/>
        </w:rPr>
        <w:t> </w:t>
      </w:r>
      <w:r>
        <w:rPr/>
        <w:t>had</w:t>
      </w:r>
      <w:r>
        <w:rPr>
          <w:spacing w:val="80"/>
        </w:rPr>
        <w:t> </w:t>
      </w:r>
      <w:r>
        <w:rPr/>
        <w:t>set</w:t>
      </w:r>
      <w:r>
        <w:rPr>
          <w:spacing w:val="79"/>
        </w:rPr>
        <w:t> </w:t>
      </w:r>
      <w:r>
        <w:rPr/>
        <w:t>out on</w:t>
      </w:r>
      <w:r>
        <w:rPr>
          <w:spacing w:val="45"/>
        </w:rPr>
        <w:t> </w:t>
      </w:r>
      <w:r>
        <w:rPr/>
        <w:t>the</w:t>
      </w:r>
      <w:r>
        <w:rPr>
          <w:spacing w:val="46"/>
        </w:rPr>
        <w:t> </w:t>
      </w:r>
      <w:r>
        <w:rPr/>
        <w:t>third</w:t>
      </w:r>
      <w:r>
        <w:rPr>
          <w:spacing w:val="48"/>
        </w:rPr>
        <w:t> </w:t>
      </w:r>
      <w:r>
        <w:rPr/>
        <w:t>day.</w:t>
      </w:r>
      <w:r>
        <w:rPr>
          <w:spacing w:val="47"/>
        </w:rPr>
        <w:t> </w:t>
      </w:r>
      <w:r>
        <w:rPr/>
        <w:t>10.</w:t>
      </w:r>
      <w:r>
        <w:rPr>
          <w:spacing w:val="48"/>
        </w:rPr>
        <w:t> </w:t>
      </w:r>
      <w:r>
        <w:rPr/>
        <w:t>He</w:t>
      </w:r>
      <w:r>
        <w:rPr>
          <w:spacing w:val="47"/>
        </w:rPr>
        <w:t> </w:t>
      </w:r>
      <w:r>
        <w:rPr/>
        <w:t>said</w:t>
      </w:r>
      <w:r>
        <w:rPr>
          <w:spacing w:val="48"/>
        </w:rPr>
        <w:t> </w:t>
      </w:r>
      <w:r>
        <w:rPr/>
        <w:t>he</w:t>
      </w:r>
      <w:r>
        <w:rPr>
          <w:spacing w:val="47"/>
        </w:rPr>
        <w:t> </w:t>
      </w:r>
      <w:r>
        <w:rPr/>
        <w:t>would</w:t>
      </w:r>
      <w:r>
        <w:rPr>
          <w:spacing w:val="48"/>
        </w:rPr>
        <w:t> </w:t>
      </w:r>
      <w:r>
        <w:rPr/>
        <w:t>set</w:t>
      </w:r>
      <w:r>
        <w:rPr>
          <w:spacing w:val="45"/>
        </w:rPr>
        <w:t> </w:t>
      </w:r>
      <w:r>
        <w:rPr/>
        <w:t>out</w:t>
      </w:r>
      <w:r>
        <w:rPr>
          <w:spacing w:val="47"/>
        </w:rPr>
        <w:t> </w:t>
      </w:r>
      <w:r>
        <w:rPr/>
        <w:t>within</w:t>
      </w:r>
      <w:r>
        <w:rPr>
          <w:spacing w:val="46"/>
        </w:rPr>
        <w:t> </w:t>
      </w:r>
      <w:r>
        <w:rPr/>
        <w:t>three</w:t>
      </w:r>
      <w:r>
        <w:rPr>
          <w:spacing w:val="47"/>
        </w:rPr>
        <w:t> </w:t>
      </w:r>
      <w:r>
        <w:rPr>
          <w:spacing w:val="-2"/>
        </w:rPr>
        <w:t>days.</w:t>
      </w:r>
    </w:p>
    <w:p>
      <w:pPr>
        <w:pStyle w:val="BodyText"/>
        <w:spacing w:line="249" w:lineRule="auto"/>
        <w:ind w:left="534" w:right="563" w:firstLine="15"/>
        <w:jc w:val="both"/>
      </w:pPr>
      <w:r>
        <w:rPr/>
        <w:t>11.</w:t>
      </w:r>
      <w:r>
        <w:rPr>
          <w:spacing w:val="40"/>
        </w:rPr>
        <w:t> </w:t>
      </w:r>
      <w:r>
        <w:rPr/>
        <w:t>The</w:t>
      </w:r>
      <w:r>
        <w:rPr>
          <w:spacing w:val="40"/>
        </w:rPr>
        <w:t> </w:t>
      </w:r>
      <w:r>
        <w:rPr/>
        <w:t>soldiers</w:t>
      </w:r>
      <w:r>
        <w:rPr>
          <w:spacing w:val="40"/>
        </w:rPr>
        <w:t> </w:t>
      </w:r>
      <w:r>
        <w:rPr/>
        <w:t>said</w:t>
      </w:r>
      <w:r>
        <w:rPr>
          <w:spacing w:val="40"/>
        </w:rPr>
        <w:t> </w:t>
      </w:r>
      <w:r>
        <w:rPr/>
        <w:t>they</w:t>
      </w:r>
      <w:r>
        <w:rPr>
          <w:spacing w:val="40"/>
        </w:rPr>
        <w:t> </w:t>
      </w:r>
      <w:r>
        <w:rPr/>
        <w:t>would</w:t>
      </w:r>
      <w:r>
        <w:rPr>
          <w:spacing w:val="40"/>
        </w:rPr>
        <w:t> </w:t>
      </w:r>
      <w:r>
        <w:rPr/>
        <w:t>not</w:t>
      </w:r>
      <w:r>
        <w:rPr>
          <w:spacing w:val="40"/>
        </w:rPr>
        <w:t> </w:t>
      </w:r>
      <w:r>
        <w:rPr/>
        <w:t>follow</w:t>
      </w:r>
      <w:r>
        <w:rPr>
          <w:spacing w:val="40"/>
        </w:rPr>
        <w:t> </w:t>
      </w:r>
      <w:r>
        <w:rPr/>
        <w:t>that</w:t>
      </w:r>
      <w:r>
        <w:rPr>
          <w:spacing w:val="40"/>
        </w:rPr>
        <w:t> </w:t>
      </w:r>
      <w:r>
        <w:rPr/>
        <w:t>leader.</w:t>
      </w:r>
      <w:r>
        <w:rPr>
          <w:spacing w:val="40"/>
        </w:rPr>
        <w:t> </w:t>
      </w:r>
      <w:r>
        <w:rPr/>
        <w:t>12.</w:t>
      </w:r>
      <w:r>
        <w:rPr>
          <w:spacing w:val="40"/>
        </w:rPr>
        <w:t> </w:t>
      </w:r>
      <w:r>
        <w:rPr/>
        <w:t>He said</w:t>
      </w:r>
      <w:r>
        <w:rPr>
          <w:spacing w:val="57"/>
          <w:w w:val="150"/>
        </w:rPr>
        <w:t> </w:t>
      </w:r>
      <w:r>
        <w:rPr/>
        <w:t>he</w:t>
      </w:r>
      <w:r>
        <w:rPr>
          <w:spacing w:val="59"/>
          <w:w w:val="150"/>
        </w:rPr>
        <w:t> </w:t>
      </w:r>
      <w:r>
        <w:rPr/>
        <w:t>would</w:t>
      </w:r>
      <w:r>
        <w:rPr>
          <w:spacing w:val="59"/>
          <w:w w:val="150"/>
        </w:rPr>
        <w:t> </w:t>
      </w:r>
      <w:r>
        <w:rPr/>
        <w:t>not</w:t>
      </w:r>
      <w:r>
        <w:rPr>
          <w:spacing w:val="58"/>
          <w:w w:val="150"/>
        </w:rPr>
        <w:t> </w:t>
      </w:r>
      <w:r>
        <w:rPr/>
        <w:t>allow</w:t>
      </w:r>
      <w:r>
        <w:rPr>
          <w:spacing w:val="59"/>
          <w:w w:val="150"/>
        </w:rPr>
        <w:t> </w:t>
      </w:r>
      <w:r>
        <w:rPr/>
        <w:t>them</w:t>
      </w:r>
      <w:r>
        <w:rPr>
          <w:spacing w:val="58"/>
          <w:w w:val="150"/>
        </w:rPr>
        <w:t> </w:t>
      </w:r>
      <w:r>
        <w:rPr/>
        <w:t>to</w:t>
      </w:r>
      <w:r>
        <w:rPr>
          <w:spacing w:val="58"/>
          <w:w w:val="150"/>
        </w:rPr>
        <w:t> </w:t>
      </w:r>
      <w:r>
        <w:rPr/>
        <w:t>march</w:t>
      </w:r>
      <w:r>
        <w:rPr>
          <w:spacing w:val="58"/>
          <w:w w:val="150"/>
        </w:rPr>
        <w:t> </w:t>
      </w:r>
      <w:r>
        <w:rPr/>
        <w:t>through</w:t>
      </w:r>
      <w:r>
        <w:rPr>
          <w:spacing w:val="58"/>
          <w:w w:val="150"/>
        </w:rPr>
        <w:t> </w:t>
      </w:r>
      <w:r>
        <w:rPr/>
        <w:t>the</w:t>
      </w:r>
      <w:r>
        <w:rPr>
          <w:spacing w:val="59"/>
          <w:w w:val="150"/>
        </w:rPr>
        <w:t> </w:t>
      </w:r>
      <w:r>
        <w:rPr>
          <w:spacing w:val="-2"/>
        </w:rPr>
        <w:t>province.</w:t>
      </w:r>
    </w:p>
    <w:p>
      <w:pPr>
        <w:pStyle w:val="BodyText"/>
        <w:spacing w:line="256" w:lineRule="auto" w:before="1"/>
        <w:ind w:left="539" w:right="569" w:firstLine="15"/>
        <w:jc w:val="both"/>
      </w:pPr>
      <w:r>
        <w:rPr/>
        <w:t>13.</w:t>
      </w:r>
      <w:r>
        <w:rPr>
          <w:spacing w:val="40"/>
        </w:rPr>
        <w:t> </w:t>
      </w:r>
      <w:r>
        <w:rPr/>
        <w:t>They</w:t>
      </w:r>
      <w:r>
        <w:rPr>
          <w:spacing w:val="40"/>
        </w:rPr>
        <w:t> </w:t>
      </w:r>
      <w:r>
        <w:rPr/>
        <w:t>affirmed</w:t>
      </w:r>
      <w:r>
        <w:rPr>
          <w:spacing w:val="40"/>
        </w:rPr>
        <w:t> </w:t>
      </w:r>
      <w:r>
        <w:rPr/>
        <w:t>that</w:t>
      </w:r>
      <w:r>
        <w:rPr>
          <w:spacing w:val="40"/>
        </w:rPr>
        <w:t> </w:t>
      </w:r>
      <w:r>
        <w:rPr/>
        <w:t>they</w:t>
      </w:r>
      <w:r>
        <w:rPr>
          <w:spacing w:val="40"/>
        </w:rPr>
        <w:t> </w:t>
      </w:r>
      <w:r>
        <w:rPr/>
        <w:t>would</w:t>
      </w:r>
      <w:r>
        <w:rPr>
          <w:spacing w:val="40"/>
        </w:rPr>
        <w:t> </w:t>
      </w:r>
      <w:r>
        <w:rPr/>
        <w:t>suffer</w:t>
      </w:r>
      <w:r>
        <w:rPr>
          <w:spacing w:val="40"/>
        </w:rPr>
        <w:t> </w:t>
      </w:r>
      <w:r>
        <w:rPr/>
        <w:t>the</w:t>
      </w:r>
      <w:r>
        <w:rPr>
          <w:spacing w:val="40"/>
        </w:rPr>
        <w:t> </w:t>
      </w:r>
      <w:r>
        <w:rPr/>
        <w:t>worst</w:t>
      </w:r>
      <w:r>
        <w:rPr>
          <w:spacing w:val="40"/>
        </w:rPr>
        <w:t> </w:t>
      </w:r>
      <w:r>
        <w:rPr/>
        <w:t>pains.</w:t>
      </w:r>
      <w:r>
        <w:rPr>
          <w:spacing w:val="40"/>
        </w:rPr>
        <w:t> </w:t>
      </w:r>
      <w:r>
        <w:rPr/>
        <w:t>14.</w:t>
      </w:r>
      <w:r>
        <w:rPr>
          <w:spacing w:val="40"/>
        </w:rPr>
        <w:t> </w:t>
      </w:r>
      <w:r>
        <w:rPr/>
        <w:t>He tried</w:t>
      </w:r>
      <w:r>
        <w:rPr>
          <w:spacing w:val="40"/>
        </w:rPr>
        <w:t> </w:t>
      </w:r>
      <w:r>
        <w:rPr/>
        <w:t>to</w:t>
      </w:r>
      <w:r>
        <w:rPr>
          <w:spacing w:val="40"/>
        </w:rPr>
        <w:t> </w:t>
      </w:r>
      <w:r>
        <w:rPr/>
        <w:t>set</w:t>
      </w:r>
      <w:r>
        <w:rPr>
          <w:spacing w:val="40"/>
        </w:rPr>
        <w:t> </w:t>
      </w:r>
      <w:r>
        <w:rPr/>
        <w:t>out</w:t>
      </w:r>
      <w:r>
        <w:rPr>
          <w:spacing w:val="40"/>
        </w:rPr>
        <w:t> </w:t>
      </w:r>
      <w:r>
        <w:rPr/>
        <w:t>but</w:t>
      </w:r>
      <w:r>
        <w:rPr>
          <w:spacing w:val="40"/>
        </w:rPr>
        <w:t> </w:t>
      </w:r>
      <w:r>
        <w:rPr/>
        <w:t>was</w:t>
      </w:r>
      <w:r>
        <w:rPr>
          <w:spacing w:val="40"/>
        </w:rPr>
        <w:t> </w:t>
      </w:r>
      <w:r>
        <w:rPr/>
        <w:t>captured</w:t>
      </w:r>
      <w:r>
        <w:rPr>
          <w:spacing w:val="40"/>
        </w:rPr>
        <w:t> </w:t>
      </w:r>
      <w:r>
        <w:rPr/>
        <w:t>by</w:t>
      </w:r>
      <w:r>
        <w:rPr>
          <w:spacing w:val="40"/>
        </w:rPr>
        <w:t> </w:t>
      </w:r>
      <w:r>
        <w:rPr/>
        <w:t>the</w:t>
      </w:r>
      <w:r>
        <w:rPr>
          <w:spacing w:val="40"/>
        </w:rPr>
        <w:t> </w:t>
      </w:r>
      <w:r>
        <w:rPr/>
        <w:t>cavalry.</w:t>
      </w:r>
      <w:r>
        <w:rPr>
          <w:spacing w:val="40"/>
        </w:rPr>
        <w:t> </w:t>
      </w:r>
      <w:r>
        <w:rPr/>
        <w:t>15.</w:t>
      </w:r>
      <w:r>
        <w:rPr>
          <w:spacing w:val="40"/>
        </w:rPr>
        <w:t> </w:t>
      </w:r>
      <w:r>
        <w:rPr/>
        <w:t>The</w:t>
      </w:r>
      <w:r>
        <w:rPr>
          <w:spacing w:val="40"/>
        </w:rPr>
        <w:t> </w:t>
      </w:r>
      <w:r>
        <w:rPr/>
        <w:t>horse­ man</w:t>
      </w:r>
      <w:r>
        <w:rPr>
          <w:spacing w:val="40"/>
        </w:rPr>
        <w:t> </w:t>
      </w:r>
      <w:r>
        <w:rPr/>
        <w:t>announced</w:t>
      </w:r>
      <w:r>
        <w:rPr>
          <w:spacing w:val="40"/>
        </w:rPr>
        <w:t> </w:t>
      </w:r>
      <w:r>
        <w:rPr/>
        <w:t>that</w:t>
      </w:r>
      <w:r>
        <w:rPr>
          <w:spacing w:val="40"/>
        </w:rPr>
        <w:t> </w:t>
      </w:r>
      <w:r>
        <w:rPr/>
        <w:t>the</w:t>
      </w:r>
      <w:r>
        <w:rPr>
          <w:spacing w:val="40"/>
        </w:rPr>
        <w:t> </w:t>
      </w:r>
      <w:r>
        <w:rPr/>
        <w:t>enemy,</w:t>
      </w:r>
      <w:r>
        <w:rPr>
          <w:spacing w:val="40"/>
        </w:rPr>
        <w:t> </w:t>
      </w:r>
      <w:r>
        <w:rPr/>
        <w:t>having</w:t>
      </w:r>
      <w:r>
        <w:rPr>
          <w:spacing w:val="40"/>
        </w:rPr>
        <w:t> </w:t>
      </w:r>
      <w:r>
        <w:rPr/>
        <w:t>advanced</w:t>
      </w:r>
      <w:r>
        <w:rPr>
          <w:spacing w:val="40"/>
        </w:rPr>
        <w:t> </w:t>
      </w:r>
      <w:r>
        <w:rPr/>
        <w:t>three</w:t>
      </w:r>
      <w:r>
        <w:rPr>
          <w:spacing w:val="40"/>
        </w:rPr>
        <w:t> </w:t>
      </w:r>
      <w:r>
        <w:rPr/>
        <w:t>miles</w:t>
      </w:r>
      <w:r>
        <w:rPr>
          <w:spacing w:val="40"/>
        </w:rPr>
        <w:t> </w:t>
      </w:r>
      <w:r>
        <w:rPr/>
        <w:t>into the</w:t>
      </w:r>
      <w:r>
        <w:rPr>
          <w:spacing w:val="40"/>
        </w:rPr>
        <w:t> </w:t>
      </w:r>
      <w:r>
        <w:rPr/>
        <w:t>province,</w:t>
      </w:r>
      <w:r>
        <w:rPr>
          <w:spacing w:val="40"/>
        </w:rPr>
        <w:t> </w:t>
      </w:r>
      <w:r>
        <w:rPr/>
        <w:t>was</w:t>
      </w:r>
      <w:r>
        <w:rPr>
          <w:spacing w:val="40"/>
        </w:rPr>
        <w:t> </w:t>
      </w:r>
      <w:r>
        <w:rPr/>
        <w:t>trying</w:t>
      </w:r>
      <w:r>
        <w:rPr>
          <w:spacing w:val="40"/>
        </w:rPr>
        <w:t> </w:t>
      </w:r>
      <w:r>
        <w:rPr/>
        <w:t>to</w:t>
      </w:r>
      <w:r>
        <w:rPr>
          <w:spacing w:val="40"/>
        </w:rPr>
        <w:t> </w:t>
      </w:r>
      <w:r>
        <w:rPr/>
        <w:t>come</w:t>
      </w:r>
      <w:r>
        <w:rPr>
          <w:spacing w:val="40"/>
        </w:rPr>
        <w:t> </w:t>
      </w:r>
      <w:r>
        <w:rPr/>
        <w:t>across</w:t>
      </w:r>
      <w:r>
        <w:rPr>
          <w:spacing w:val="40"/>
        </w:rPr>
        <w:t> </w:t>
      </w:r>
      <w:r>
        <w:rPr/>
        <w:t>the</w:t>
      </w:r>
      <w:r>
        <w:rPr>
          <w:spacing w:val="40"/>
        </w:rPr>
        <w:t> </w:t>
      </w:r>
      <w:r>
        <w:rPr/>
        <w:t>river.</w:t>
      </w:r>
      <w:r>
        <w:rPr>
          <w:spacing w:val="40"/>
        </w:rPr>
        <w:t> </w:t>
      </w:r>
      <w:r>
        <w:rPr/>
        <w:t>16.</w:t>
      </w:r>
      <w:r>
        <w:rPr>
          <w:spacing w:val="40"/>
        </w:rPr>
        <w:t> </w:t>
      </w:r>
      <w:r>
        <w:rPr/>
        <w:t>They</w:t>
      </w:r>
      <w:r>
        <w:rPr>
          <w:spacing w:val="40"/>
        </w:rPr>
        <w:t> </w:t>
      </w:r>
      <w:r>
        <w:rPr/>
        <w:t>in­ formed Caesar that the enemy were trying to seize the hill.</w:t>
      </w:r>
    </w:p>
    <w:p>
      <w:pPr>
        <w:spacing w:after="0" w:line="256" w:lineRule="auto"/>
        <w:jc w:val="both"/>
        <w:sectPr>
          <w:pgSz w:w="7380" w:h="11550"/>
          <w:pgMar w:top="780" w:bottom="280" w:left="260" w:right="280"/>
        </w:sectPr>
      </w:pPr>
    </w:p>
    <w:p>
      <w:pPr>
        <w:pStyle w:val="BodyText"/>
        <w:spacing w:before="5"/>
        <w:rPr>
          <w:sz w:val="10"/>
        </w:rPr>
      </w:pPr>
    </w:p>
    <w:p>
      <w:pPr>
        <w:pStyle w:val="Heading1"/>
        <w:ind w:left="784"/>
      </w:pPr>
      <w:bookmarkStart w:name="_TOC_250002" w:id="71"/>
      <w:r>
        <w:rPr/>
        <w:t>UNIT</w:t>
      </w:r>
      <w:bookmarkEnd w:id="71"/>
      <w:r>
        <w:rPr>
          <w:spacing w:val="-2"/>
        </w:rPr>
        <w:t> FOURTEEN</w:t>
      </w:r>
    </w:p>
    <w:p>
      <w:pPr>
        <w:pStyle w:val="Heading8"/>
        <w:spacing w:before="198"/>
        <w:ind w:left="771" w:right="1452"/>
        <w:rPr>
          <w:i/>
        </w:rPr>
      </w:pPr>
      <w:r>
        <w:rPr/>
        <w:t>LESSON</w:t>
      </w:r>
      <w:r>
        <w:rPr>
          <w:spacing w:val="-5"/>
        </w:rPr>
        <w:t> </w:t>
      </w:r>
      <w:r>
        <w:rPr/>
        <w:t>42:</w:t>
      </w:r>
      <w:r>
        <w:rPr>
          <w:spacing w:val="-2"/>
        </w:rPr>
        <w:t> </w:t>
      </w:r>
      <w:r>
        <w:rPr/>
        <w:t>THE</w:t>
      </w:r>
      <w:r>
        <w:rPr>
          <w:spacing w:val="-3"/>
        </w:rPr>
        <w:t> </w:t>
      </w:r>
      <w:r>
        <w:rPr/>
        <w:t>IRREGULAR</w:t>
      </w:r>
      <w:r>
        <w:rPr>
          <w:spacing w:val="-3"/>
        </w:rPr>
        <w:t> </w:t>
      </w:r>
      <w:r>
        <w:rPr/>
        <w:t>VERB</w:t>
      </w:r>
      <w:r>
        <w:rPr>
          <w:spacing w:val="-2"/>
        </w:rPr>
        <w:t> </w:t>
      </w:r>
      <w:r>
        <w:rPr>
          <w:i/>
          <w:spacing w:val="-5"/>
        </w:rPr>
        <w:t>EO</w:t>
      </w:r>
    </w:p>
    <w:p>
      <w:pPr>
        <w:pStyle w:val="BodyText"/>
        <w:spacing w:before="1"/>
        <w:rPr>
          <w:b/>
          <w:i/>
          <w:sz w:val="19"/>
        </w:rPr>
      </w:pPr>
    </w:p>
    <w:p>
      <w:pPr>
        <w:tabs>
          <w:tab w:pos="2649" w:val="left" w:leader="none"/>
        </w:tabs>
        <w:spacing w:before="0"/>
        <w:ind w:left="1929" w:right="0" w:firstLine="0"/>
        <w:jc w:val="left"/>
        <w:rPr>
          <w:b/>
          <w:i/>
          <w:sz w:val="19"/>
        </w:rPr>
      </w:pPr>
      <w:r>
        <w:rPr>
          <w:b/>
          <w:spacing w:val="-5"/>
          <w:sz w:val="19"/>
        </w:rPr>
        <w:t>1.</w:t>
      </w:r>
      <w:r>
        <w:rPr>
          <w:b/>
          <w:sz w:val="19"/>
        </w:rPr>
        <w:tab/>
        <w:t>INDICATIVE</w:t>
      </w:r>
      <w:r>
        <w:rPr>
          <w:b/>
          <w:spacing w:val="-3"/>
          <w:sz w:val="19"/>
        </w:rPr>
        <w:t> </w:t>
      </w:r>
      <w:r>
        <w:rPr>
          <w:b/>
          <w:sz w:val="19"/>
        </w:rPr>
        <w:t>OF</w:t>
      </w:r>
      <w:r>
        <w:rPr>
          <w:b/>
          <w:spacing w:val="-2"/>
          <w:sz w:val="19"/>
        </w:rPr>
        <w:t> </w:t>
      </w:r>
      <w:r>
        <w:rPr>
          <w:b/>
          <w:i/>
          <w:spacing w:val="-7"/>
          <w:sz w:val="19"/>
        </w:rPr>
        <w:t>EO</w:t>
      </w:r>
    </w:p>
    <w:p>
      <w:pPr>
        <w:pStyle w:val="BodyText"/>
        <w:spacing w:line="256" w:lineRule="auto" w:before="167"/>
        <w:ind w:left="214" w:right="903" w:firstLine="190"/>
        <w:jc w:val="both"/>
      </w:pPr>
      <w:r>
        <w:rPr>
          <w:b/>
          <w:w w:val="110"/>
        </w:rPr>
        <w:t>ASSIGNMENT:</w:t>
      </w:r>
      <w:r>
        <w:rPr>
          <w:b/>
          <w:w w:val="110"/>
        </w:rPr>
        <w:t> </w:t>
      </w:r>
      <w:r>
        <w:rPr>
          <w:w w:val="110"/>
        </w:rPr>
        <w:t>Learn</w:t>
      </w:r>
      <w:r>
        <w:rPr>
          <w:w w:val="110"/>
        </w:rPr>
        <w:t> the</w:t>
      </w:r>
      <w:r>
        <w:rPr>
          <w:w w:val="110"/>
        </w:rPr>
        <w:t> present,</w:t>
      </w:r>
      <w:r>
        <w:rPr>
          <w:w w:val="110"/>
        </w:rPr>
        <w:t> imperfect,</w:t>
      </w:r>
      <w:r>
        <w:rPr>
          <w:w w:val="110"/>
        </w:rPr>
        <w:t> and</w:t>
      </w:r>
      <w:r>
        <w:rPr>
          <w:w w:val="110"/>
        </w:rPr>
        <w:t> future</w:t>
      </w:r>
      <w:r>
        <w:rPr>
          <w:w w:val="110"/>
        </w:rPr>
        <w:t> oi </w:t>
      </w:r>
      <w:r>
        <w:rPr>
          <w:b/>
          <w:w w:val="110"/>
        </w:rPr>
        <w:t>eo,</w:t>
      </w:r>
      <w:r>
        <w:rPr>
          <w:b/>
          <w:w w:val="110"/>
        </w:rPr>
        <w:t> </w:t>
      </w:r>
      <w:r>
        <w:rPr>
          <w:w w:val="110"/>
        </w:rPr>
        <w:t>G</w:t>
      </w:r>
      <w:r>
        <w:rPr>
          <w:w w:val="110"/>
          <w:sz w:val="16"/>
        </w:rPr>
        <w:t>rAmmAr</w:t>
      </w:r>
      <w:r>
        <w:rPr>
          <w:w w:val="110"/>
        </w:rPr>
        <w:t>,</w:t>
      </w:r>
      <w:r>
        <w:rPr>
          <w:w w:val="110"/>
        </w:rPr>
        <w:t> N</w:t>
      </w:r>
      <w:r>
        <w:rPr>
          <w:w w:val="110"/>
          <w:sz w:val="16"/>
        </w:rPr>
        <w:t>os</w:t>
      </w:r>
      <w:r>
        <w:rPr>
          <w:w w:val="110"/>
        </w:rPr>
        <w:t>.</w:t>
      </w:r>
      <w:r>
        <w:rPr>
          <w:w w:val="110"/>
        </w:rPr>
        <w:t> 363-365.</w:t>
      </w:r>
      <w:r>
        <w:rPr>
          <w:w w:val="110"/>
        </w:rPr>
        <w:t> The</w:t>
      </w:r>
      <w:r>
        <w:rPr>
          <w:w w:val="110"/>
        </w:rPr>
        <w:t> perfect</w:t>
      </w:r>
      <w:r>
        <w:rPr>
          <w:w w:val="110"/>
        </w:rPr>
        <w:t> tenses</w:t>
      </w:r>
      <w:r>
        <w:rPr>
          <w:w w:val="110"/>
        </w:rPr>
        <w:t> are</w:t>
      </w:r>
      <w:r>
        <w:rPr>
          <w:w w:val="110"/>
        </w:rPr>
        <w:t> formed</w:t>
      </w:r>
      <w:r>
        <w:rPr>
          <w:w w:val="110"/>
        </w:rPr>
        <w:t> regu­ larly</w:t>
      </w:r>
      <w:r>
        <w:rPr>
          <w:spacing w:val="-9"/>
          <w:w w:val="110"/>
        </w:rPr>
        <w:t> </w:t>
      </w:r>
      <w:r>
        <w:rPr>
          <w:w w:val="110"/>
        </w:rPr>
        <w:t>on</w:t>
      </w:r>
      <w:r>
        <w:rPr>
          <w:spacing w:val="-9"/>
          <w:w w:val="110"/>
        </w:rPr>
        <w:t> </w:t>
      </w:r>
      <w:r>
        <w:rPr>
          <w:w w:val="110"/>
        </w:rPr>
        <w:t>the</w:t>
      </w:r>
      <w:r>
        <w:rPr>
          <w:spacing w:val="-9"/>
          <w:w w:val="110"/>
        </w:rPr>
        <w:t> </w:t>
      </w:r>
      <w:r>
        <w:rPr>
          <w:w w:val="110"/>
        </w:rPr>
        <w:t>stem</w:t>
      </w:r>
      <w:r>
        <w:rPr>
          <w:spacing w:val="-9"/>
          <w:w w:val="110"/>
        </w:rPr>
        <w:t> </w:t>
      </w:r>
      <w:r>
        <w:rPr>
          <w:w w:val="110"/>
        </w:rPr>
        <w:t>iv-</w:t>
      </w:r>
      <w:r>
        <w:rPr>
          <w:spacing w:val="-9"/>
          <w:w w:val="110"/>
        </w:rPr>
        <w:t> </w:t>
      </w:r>
      <w:r>
        <w:rPr>
          <w:w w:val="110"/>
        </w:rPr>
        <w:t>or</w:t>
      </w:r>
      <w:r>
        <w:rPr>
          <w:spacing w:val="-10"/>
          <w:w w:val="110"/>
        </w:rPr>
        <w:t> </w:t>
      </w:r>
      <w:r>
        <w:rPr>
          <w:w w:val="110"/>
        </w:rPr>
        <w:t>i-.</w:t>
      </w:r>
    </w:p>
    <w:p>
      <w:pPr>
        <w:spacing w:line="256" w:lineRule="auto" w:before="0"/>
        <w:ind w:left="214" w:right="889" w:firstLine="195"/>
        <w:jc w:val="both"/>
        <w:rPr>
          <w:sz w:val="20"/>
        </w:rPr>
      </w:pPr>
      <w:r>
        <w:rPr>
          <w:w w:val="115"/>
          <w:sz w:val="20"/>
        </w:rPr>
        <w:t>Review</w:t>
      </w:r>
      <w:r>
        <w:rPr>
          <w:w w:val="115"/>
          <w:sz w:val="20"/>
        </w:rPr>
        <w:t> G</w:t>
      </w:r>
      <w:r>
        <w:rPr>
          <w:w w:val="115"/>
          <w:sz w:val="16"/>
        </w:rPr>
        <w:t>rAmmAr</w:t>
      </w:r>
      <w:r>
        <w:rPr>
          <w:w w:val="115"/>
          <w:sz w:val="20"/>
        </w:rPr>
        <w:t>,</w:t>
      </w:r>
      <w:r>
        <w:rPr>
          <w:w w:val="115"/>
          <w:sz w:val="20"/>
        </w:rPr>
        <w:t> N</w:t>
      </w:r>
      <w:r>
        <w:rPr>
          <w:w w:val="115"/>
          <w:sz w:val="16"/>
        </w:rPr>
        <w:t>os</w:t>
      </w:r>
      <w:r>
        <w:rPr>
          <w:w w:val="115"/>
          <w:sz w:val="20"/>
        </w:rPr>
        <w:t>.</w:t>
      </w:r>
      <w:r>
        <w:rPr>
          <w:w w:val="115"/>
          <w:sz w:val="20"/>
        </w:rPr>
        <w:t> 761,</w:t>
      </w:r>
      <w:r>
        <w:rPr>
          <w:w w:val="115"/>
          <w:sz w:val="20"/>
        </w:rPr>
        <w:t> 915-924,</w:t>
      </w:r>
      <w:r>
        <w:rPr>
          <w:w w:val="115"/>
          <w:sz w:val="20"/>
        </w:rPr>
        <w:t> and</w:t>
      </w:r>
      <w:r>
        <w:rPr>
          <w:w w:val="115"/>
          <w:sz w:val="20"/>
        </w:rPr>
        <w:t> the</w:t>
      </w:r>
      <w:r>
        <w:rPr>
          <w:w w:val="115"/>
          <w:sz w:val="20"/>
        </w:rPr>
        <w:t> lesson</w:t>
      </w:r>
      <w:r>
        <w:rPr>
          <w:w w:val="115"/>
          <w:sz w:val="20"/>
        </w:rPr>
        <w:t> on</w:t>
      </w:r>
      <w:r>
        <w:rPr>
          <w:w w:val="115"/>
          <w:sz w:val="20"/>
        </w:rPr>
        <w:t> </w:t>
      </w:r>
      <w:r>
        <w:rPr>
          <w:b/>
          <w:w w:val="115"/>
          <w:sz w:val="20"/>
        </w:rPr>
        <w:t>de, ex,</w:t>
      </w:r>
      <w:r>
        <w:rPr>
          <w:b/>
          <w:spacing w:val="-15"/>
          <w:w w:val="115"/>
          <w:sz w:val="20"/>
        </w:rPr>
        <w:t> </w:t>
      </w:r>
      <w:r>
        <w:rPr>
          <w:w w:val="115"/>
          <w:sz w:val="20"/>
        </w:rPr>
        <w:t>and</w:t>
      </w:r>
      <w:r>
        <w:rPr>
          <w:spacing w:val="-14"/>
          <w:w w:val="115"/>
          <w:sz w:val="20"/>
        </w:rPr>
        <w:t> </w:t>
      </w:r>
      <w:r>
        <w:rPr>
          <w:w w:val="115"/>
          <w:sz w:val="20"/>
        </w:rPr>
        <w:t>ab,</w:t>
      </w:r>
      <w:r>
        <w:rPr>
          <w:spacing w:val="-14"/>
          <w:w w:val="115"/>
          <w:sz w:val="20"/>
        </w:rPr>
        <w:t> </w:t>
      </w:r>
      <w:r>
        <w:rPr>
          <w:w w:val="115"/>
          <w:sz w:val="20"/>
        </w:rPr>
        <w:t>F</w:t>
      </w:r>
      <w:r>
        <w:rPr>
          <w:w w:val="115"/>
          <w:sz w:val="16"/>
        </w:rPr>
        <w:t>irsT</w:t>
      </w:r>
      <w:r>
        <w:rPr>
          <w:spacing w:val="-3"/>
          <w:w w:val="115"/>
          <w:sz w:val="16"/>
        </w:rPr>
        <w:t> </w:t>
      </w:r>
      <w:r>
        <w:rPr>
          <w:w w:val="115"/>
          <w:sz w:val="20"/>
        </w:rPr>
        <w:t>Y</w:t>
      </w:r>
      <w:r>
        <w:rPr>
          <w:w w:val="115"/>
          <w:sz w:val="16"/>
        </w:rPr>
        <w:t>eAr</w:t>
      </w:r>
      <w:r>
        <w:rPr>
          <w:spacing w:val="-3"/>
          <w:w w:val="115"/>
          <w:sz w:val="16"/>
        </w:rPr>
        <w:t> </w:t>
      </w:r>
      <w:r>
        <w:rPr>
          <w:w w:val="115"/>
          <w:sz w:val="20"/>
        </w:rPr>
        <w:t>L</w:t>
      </w:r>
      <w:r>
        <w:rPr>
          <w:w w:val="115"/>
          <w:sz w:val="16"/>
        </w:rPr>
        <w:t>ATin</w:t>
      </w:r>
      <w:r>
        <w:rPr>
          <w:w w:val="115"/>
          <w:sz w:val="20"/>
        </w:rPr>
        <w:t>,</w:t>
      </w:r>
      <w:r>
        <w:rPr>
          <w:spacing w:val="-15"/>
          <w:w w:val="115"/>
          <w:sz w:val="20"/>
        </w:rPr>
        <w:t> </w:t>
      </w:r>
      <w:r>
        <w:rPr>
          <w:w w:val="115"/>
          <w:sz w:val="20"/>
        </w:rPr>
        <w:t>page</w:t>
      </w:r>
      <w:r>
        <w:rPr>
          <w:spacing w:val="-14"/>
          <w:w w:val="115"/>
          <w:sz w:val="20"/>
        </w:rPr>
        <w:t> </w:t>
      </w:r>
      <w:r>
        <w:rPr>
          <w:w w:val="115"/>
          <w:sz w:val="20"/>
        </w:rPr>
        <w:t>336.</w:t>
      </w:r>
    </w:p>
    <w:p>
      <w:pPr>
        <w:pStyle w:val="BodyText"/>
        <w:spacing w:before="10"/>
        <w:rPr>
          <w:sz w:val="9"/>
        </w:rPr>
      </w:pPr>
    </w:p>
    <w:p>
      <w:pPr>
        <w:spacing w:after="0"/>
        <w:rPr>
          <w:sz w:val="9"/>
        </w:rPr>
        <w:sectPr>
          <w:pgSz w:w="7380" w:h="11550"/>
          <w:pgMar w:top="1300" w:bottom="280" w:left="260" w:right="280"/>
        </w:sectPr>
      </w:pPr>
    </w:p>
    <w:p>
      <w:pPr>
        <w:spacing w:before="94"/>
        <w:ind w:left="2497" w:right="261" w:firstLine="0"/>
        <w:jc w:val="center"/>
        <w:rPr>
          <w:b/>
          <w:sz w:val="16"/>
        </w:rPr>
      </w:pPr>
      <w:r>
        <w:rPr>
          <w:b/>
          <w:spacing w:val="-2"/>
          <w:sz w:val="16"/>
        </w:rPr>
        <w:t>VOCABULARY</w:t>
      </w:r>
    </w:p>
    <w:p>
      <w:pPr>
        <w:spacing w:before="43"/>
        <w:ind w:left="793" w:right="0" w:firstLine="0"/>
        <w:jc w:val="left"/>
        <w:rPr>
          <w:b/>
          <w:i/>
          <w:sz w:val="19"/>
        </w:rPr>
      </w:pPr>
      <w:r>
        <w:rPr>
          <w:b/>
          <w:sz w:val="19"/>
        </w:rPr>
        <w:t>eo,</w:t>
      </w:r>
      <w:r>
        <w:rPr>
          <w:b/>
          <w:spacing w:val="-2"/>
          <w:sz w:val="19"/>
        </w:rPr>
        <w:t> </w:t>
      </w:r>
      <w:r>
        <w:rPr>
          <w:b/>
          <w:sz w:val="19"/>
        </w:rPr>
        <w:t>ire,</w:t>
      </w:r>
      <w:r>
        <w:rPr>
          <w:b/>
          <w:spacing w:val="-1"/>
          <w:sz w:val="19"/>
        </w:rPr>
        <w:t> </w:t>
      </w:r>
      <w:r>
        <w:rPr>
          <w:b/>
          <w:sz w:val="19"/>
        </w:rPr>
        <w:t>ivi</w:t>
      </w:r>
      <w:r>
        <w:rPr>
          <w:b/>
          <w:spacing w:val="-2"/>
          <w:sz w:val="19"/>
        </w:rPr>
        <w:t> </w:t>
      </w:r>
      <w:r>
        <w:rPr>
          <w:b/>
          <w:sz w:val="19"/>
        </w:rPr>
        <w:t>(ii),</w:t>
      </w:r>
      <w:r>
        <w:rPr>
          <w:b/>
          <w:spacing w:val="-1"/>
          <w:sz w:val="19"/>
        </w:rPr>
        <w:t> </w:t>
      </w:r>
      <w:r>
        <w:rPr>
          <w:b/>
          <w:sz w:val="19"/>
        </w:rPr>
        <w:t>itum,</w:t>
      </w:r>
      <w:r>
        <w:rPr>
          <w:b/>
          <w:spacing w:val="-1"/>
          <w:sz w:val="19"/>
        </w:rPr>
        <w:t> </w:t>
      </w:r>
      <w:r>
        <w:rPr>
          <w:b/>
          <w:i/>
          <w:sz w:val="19"/>
        </w:rPr>
        <w:t>irreg.,</w:t>
      </w:r>
      <w:r>
        <w:rPr>
          <w:b/>
          <w:i/>
          <w:spacing w:val="-1"/>
          <w:sz w:val="19"/>
        </w:rPr>
        <w:t> </w:t>
      </w:r>
      <w:r>
        <w:rPr>
          <w:b/>
          <w:i/>
          <w:spacing w:val="-2"/>
          <w:sz w:val="19"/>
        </w:rPr>
        <w:t>intr.</w:t>
      </w:r>
    </w:p>
    <w:p>
      <w:pPr>
        <w:spacing w:before="46"/>
        <w:ind w:left="1063" w:right="0" w:firstLine="0"/>
        <w:jc w:val="left"/>
        <w:rPr>
          <w:b/>
          <w:i/>
          <w:sz w:val="19"/>
        </w:rPr>
      </w:pPr>
      <w:r>
        <w:rPr>
          <w:b/>
          <w:sz w:val="19"/>
        </w:rPr>
        <w:t>exed,</w:t>
      </w:r>
      <w:r>
        <w:rPr>
          <w:b/>
          <w:spacing w:val="-2"/>
          <w:sz w:val="19"/>
        </w:rPr>
        <w:t> </w:t>
      </w:r>
      <w:r>
        <w:rPr>
          <w:b/>
          <w:sz w:val="19"/>
        </w:rPr>
        <w:t>exire,</w:t>
      </w:r>
      <w:r>
        <w:rPr>
          <w:b/>
          <w:spacing w:val="-2"/>
          <w:sz w:val="19"/>
        </w:rPr>
        <w:t> </w:t>
      </w:r>
      <w:r>
        <w:rPr>
          <w:b/>
          <w:sz w:val="19"/>
        </w:rPr>
        <w:t>exit,</w:t>
      </w:r>
      <w:r>
        <w:rPr>
          <w:b/>
          <w:spacing w:val="-2"/>
          <w:sz w:val="19"/>
        </w:rPr>
        <w:t> </w:t>
      </w:r>
      <w:r>
        <w:rPr>
          <w:b/>
          <w:sz w:val="19"/>
        </w:rPr>
        <w:t>exitum,</w:t>
      </w:r>
      <w:r>
        <w:rPr>
          <w:b/>
          <w:spacing w:val="-2"/>
          <w:sz w:val="19"/>
        </w:rPr>
        <w:t> </w:t>
      </w:r>
      <w:r>
        <w:rPr>
          <w:b/>
          <w:i/>
          <w:sz w:val="19"/>
        </w:rPr>
        <w:t>irreg.,</w:t>
      </w:r>
      <w:r>
        <w:rPr>
          <w:b/>
          <w:i/>
          <w:spacing w:val="-1"/>
          <w:sz w:val="19"/>
        </w:rPr>
        <w:t> </w:t>
      </w:r>
      <w:r>
        <w:rPr>
          <w:b/>
          <w:i/>
          <w:spacing w:val="-2"/>
          <w:sz w:val="19"/>
        </w:rPr>
        <w:t>intr.</w:t>
      </w:r>
    </w:p>
    <w:p>
      <w:pPr>
        <w:spacing w:before="147"/>
        <w:ind w:left="755" w:right="0" w:firstLine="0"/>
        <w:jc w:val="left"/>
        <w:rPr>
          <w:b/>
          <w:i/>
          <w:sz w:val="19"/>
        </w:rPr>
      </w:pPr>
      <w:r>
        <w:rPr>
          <w:b/>
          <w:sz w:val="19"/>
        </w:rPr>
        <w:t>ineo,</w:t>
      </w:r>
      <w:r>
        <w:rPr>
          <w:b/>
          <w:spacing w:val="-2"/>
          <w:sz w:val="19"/>
        </w:rPr>
        <w:t> </w:t>
      </w:r>
      <w:r>
        <w:rPr>
          <w:b/>
          <w:sz w:val="19"/>
        </w:rPr>
        <w:t>inire,</w:t>
      </w:r>
      <w:r>
        <w:rPr>
          <w:b/>
          <w:spacing w:val="-1"/>
          <w:sz w:val="19"/>
        </w:rPr>
        <w:t> </w:t>
      </w:r>
      <w:r>
        <w:rPr>
          <w:b/>
          <w:sz w:val="19"/>
        </w:rPr>
        <w:t>inii,</w:t>
      </w:r>
      <w:r>
        <w:rPr>
          <w:b/>
          <w:spacing w:val="-2"/>
          <w:sz w:val="19"/>
        </w:rPr>
        <w:t> </w:t>
      </w:r>
      <w:r>
        <w:rPr>
          <w:b/>
          <w:sz w:val="19"/>
        </w:rPr>
        <w:t>initus,</w:t>
      </w:r>
      <w:r>
        <w:rPr>
          <w:b/>
          <w:spacing w:val="-1"/>
          <w:sz w:val="19"/>
        </w:rPr>
        <w:t> </w:t>
      </w:r>
      <w:r>
        <w:rPr>
          <w:b/>
          <w:i/>
          <w:sz w:val="19"/>
        </w:rPr>
        <w:t>irreg.,</w:t>
      </w:r>
      <w:r>
        <w:rPr>
          <w:b/>
          <w:i/>
          <w:spacing w:val="-1"/>
          <w:sz w:val="19"/>
        </w:rPr>
        <w:t> </w:t>
      </w:r>
      <w:r>
        <w:rPr>
          <w:b/>
          <w:i/>
          <w:spacing w:val="-5"/>
          <w:sz w:val="19"/>
        </w:rPr>
        <w:t>tr.</w:t>
      </w:r>
    </w:p>
    <w:p>
      <w:pPr>
        <w:pStyle w:val="BodyText"/>
        <w:spacing w:before="5"/>
        <w:rPr>
          <w:b/>
          <w:i/>
          <w:sz w:val="19"/>
        </w:rPr>
      </w:pPr>
    </w:p>
    <w:p>
      <w:pPr>
        <w:spacing w:before="1"/>
        <w:ind w:left="2497" w:right="248" w:firstLine="0"/>
        <w:jc w:val="center"/>
        <w:rPr>
          <w:b/>
          <w:sz w:val="16"/>
        </w:rPr>
      </w:pPr>
      <w:r>
        <w:rPr>
          <w:b/>
          <w:spacing w:val="-4"/>
          <w:sz w:val="16"/>
        </w:rPr>
        <w:t>NOTE</w:t>
      </w:r>
    </w:p>
    <w:p>
      <w:pPr>
        <w:spacing w:line="240" w:lineRule="auto" w:before="0"/>
        <w:rPr>
          <w:b/>
          <w:sz w:val="20"/>
        </w:rPr>
      </w:pPr>
      <w:r>
        <w:rPr/>
        <w:br w:type="column"/>
      </w:r>
      <w:r>
        <w:rPr>
          <w:b/>
          <w:sz w:val="20"/>
        </w:rPr>
      </w:r>
    </w:p>
    <w:p>
      <w:pPr>
        <w:spacing w:before="126"/>
        <w:ind w:left="315" w:right="0" w:firstLine="0"/>
        <w:jc w:val="left"/>
        <w:rPr>
          <w:b/>
          <w:i/>
          <w:sz w:val="19"/>
        </w:rPr>
      </w:pPr>
      <w:r>
        <w:rPr>
          <w:b/>
          <w:i/>
          <w:spacing w:val="-5"/>
          <w:sz w:val="19"/>
        </w:rPr>
        <w:t>go</w:t>
      </w:r>
    </w:p>
    <w:p>
      <w:pPr>
        <w:spacing w:line="290" w:lineRule="auto" w:before="16"/>
        <w:ind w:left="310" w:right="1894" w:firstLine="10"/>
        <w:jc w:val="left"/>
        <w:rPr>
          <w:b/>
          <w:i/>
          <w:sz w:val="19"/>
        </w:rPr>
      </w:pPr>
      <w:r>
        <w:rPr>
          <w:b/>
          <w:i/>
          <w:sz w:val="19"/>
        </w:rPr>
        <w:t>go out</w:t>
      </w:r>
      <w:r>
        <w:rPr>
          <w:b/>
          <w:i/>
          <w:sz w:val="19"/>
        </w:rPr>
        <w:t> go </w:t>
      </w:r>
      <w:r>
        <w:rPr>
          <w:b/>
          <w:i/>
          <w:spacing w:val="-4"/>
          <w:sz w:val="19"/>
        </w:rPr>
        <w:t>into</w:t>
      </w:r>
    </w:p>
    <w:p>
      <w:pPr>
        <w:spacing w:line="175" w:lineRule="exact" w:before="0"/>
        <w:ind w:left="315" w:right="0" w:firstLine="0"/>
        <w:jc w:val="left"/>
        <w:rPr>
          <w:b/>
          <w:i/>
          <w:sz w:val="19"/>
        </w:rPr>
      </w:pPr>
      <w:r>
        <w:rPr>
          <w:b/>
          <w:i/>
          <w:sz w:val="19"/>
        </w:rPr>
        <w:t>enter</w:t>
      </w:r>
      <w:r>
        <w:rPr>
          <w:b/>
          <w:i/>
          <w:spacing w:val="-2"/>
          <w:sz w:val="19"/>
        </w:rPr>
        <w:t> </w:t>
      </w:r>
      <w:r>
        <w:rPr>
          <w:b/>
          <w:i/>
          <w:spacing w:val="-4"/>
          <w:sz w:val="19"/>
        </w:rPr>
        <w:t>upon</w:t>
      </w:r>
    </w:p>
    <w:p>
      <w:pPr>
        <w:spacing w:after="0" w:line="175" w:lineRule="exact"/>
        <w:jc w:val="left"/>
        <w:rPr>
          <w:sz w:val="19"/>
        </w:rPr>
        <w:sectPr>
          <w:type w:val="continuous"/>
          <w:pgSz w:w="7380" w:h="11550"/>
          <w:pgMar w:top="1300" w:bottom="280" w:left="260" w:right="280"/>
          <w:cols w:num="2" w:equalWidth="0">
            <w:col w:w="3925" w:space="40"/>
            <w:col w:w="2875"/>
          </w:cols>
        </w:sectPr>
      </w:pPr>
    </w:p>
    <w:p>
      <w:pPr>
        <w:pStyle w:val="BodyText"/>
        <w:spacing w:line="252" w:lineRule="auto" w:before="43"/>
        <w:ind w:left="219" w:right="874" w:firstLine="200"/>
        <w:jc w:val="both"/>
      </w:pPr>
      <w:r>
        <w:rPr/>
        <w:t>Compounds</w:t>
      </w:r>
      <w:r>
        <w:rPr>
          <w:spacing w:val="40"/>
        </w:rPr>
        <w:t> </w:t>
      </w:r>
      <w:r>
        <w:rPr/>
        <w:t>of</w:t>
      </w:r>
      <w:r>
        <w:rPr>
          <w:spacing w:val="40"/>
        </w:rPr>
        <w:t> </w:t>
      </w:r>
      <w:r>
        <w:rPr>
          <w:b/>
        </w:rPr>
        <w:t>eo</w:t>
      </w:r>
      <w:r>
        <w:rPr>
          <w:b/>
          <w:spacing w:val="40"/>
        </w:rPr>
        <w:t> </w:t>
      </w:r>
      <w:r>
        <w:rPr/>
        <w:t>like</w:t>
      </w:r>
      <w:r>
        <w:rPr>
          <w:spacing w:val="40"/>
        </w:rPr>
        <w:t> </w:t>
      </w:r>
      <w:r>
        <w:rPr>
          <w:b/>
        </w:rPr>
        <w:t>exed</w:t>
      </w:r>
      <w:r>
        <w:rPr>
          <w:b/>
          <w:spacing w:val="40"/>
        </w:rPr>
        <w:t> </w:t>
      </w:r>
      <w:r>
        <w:rPr/>
        <w:t>and</w:t>
      </w:r>
      <w:r>
        <w:rPr>
          <w:spacing w:val="40"/>
        </w:rPr>
        <w:t> </w:t>
      </w:r>
      <w:r>
        <w:rPr>
          <w:b/>
        </w:rPr>
        <w:t>ineo</w:t>
      </w:r>
      <w:r>
        <w:rPr>
          <w:b/>
          <w:spacing w:val="40"/>
        </w:rPr>
        <w:t> </w:t>
      </w:r>
      <w:r>
        <w:rPr/>
        <w:t>are</w:t>
      </w:r>
      <w:r>
        <w:rPr>
          <w:spacing w:val="40"/>
        </w:rPr>
        <w:t> </w:t>
      </w:r>
      <w:r>
        <w:rPr/>
        <w:t>conjugated</w:t>
      </w:r>
      <w:r>
        <w:rPr>
          <w:spacing w:val="40"/>
        </w:rPr>
        <w:t> </w:t>
      </w:r>
      <w:r>
        <w:rPr/>
        <w:t>like</w:t>
      </w:r>
      <w:r>
        <w:rPr>
          <w:spacing w:val="40"/>
        </w:rPr>
        <w:t> </w:t>
      </w:r>
      <w:r>
        <w:rPr>
          <w:b/>
        </w:rPr>
        <w:t>eo,</w:t>
      </w:r>
      <w:r>
        <w:rPr>
          <w:b/>
          <w:spacing w:val="80"/>
        </w:rPr>
        <w:t> </w:t>
      </w:r>
      <w:r>
        <w:rPr/>
        <w:t>but note that the v is regularly dropped in the perfect stem of </w:t>
      </w:r>
      <w:r>
        <w:rPr>
          <w:spacing w:val="-2"/>
        </w:rPr>
        <w:t>compounds.</w:t>
      </w:r>
    </w:p>
    <w:p>
      <w:pPr>
        <w:spacing w:before="103"/>
        <w:ind w:left="802" w:right="1452" w:firstLine="0"/>
        <w:jc w:val="center"/>
        <w:rPr>
          <w:b/>
          <w:sz w:val="16"/>
        </w:rPr>
      </w:pPr>
      <w:r>
        <w:rPr>
          <w:b/>
          <w:sz w:val="16"/>
        </w:rPr>
        <w:t>EXERCISE</w:t>
      </w:r>
      <w:r>
        <w:rPr>
          <w:b/>
          <w:spacing w:val="-3"/>
          <w:sz w:val="16"/>
        </w:rPr>
        <w:t> </w:t>
      </w:r>
      <w:r>
        <w:rPr>
          <w:b/>
          <w:spacing w:val="-5"/>
          <w:sz w:val="16"/>
        </w:rPr>
        <w:t>455</w:t>
      </w:r>
    </w:p>
    <w:p>
      <w:pPr>
        <w:pStyle w:val="BodyText"/>
        <w:spacing w:line="252" w:lineRule="auto" w:before="89"/>
        <w:ind w:left="214" w:right="873" w:firstLine="215"/>
        <w:jc w:val="both"/>
      </w:pPr>
      <w:r>
        <w:rPr/>
        <w:t>Give the third person, singular and plural, of the present, im­</w:t>
      </w:r>
      <w:r>
        <w:rPr>
          <w:spacing w:val="80"/>
        </w:rPr>
        <w:t> </w:t>
      </w:r>
      <w:r>
        <w:rPr/>
        <w:t>perfect,</w:t>
      </w:r>
      <w:r>
        <w:rPr>
          <w:spacing w:val="80"/>
        </w:rPr>
        <w:t> </w:t>
      </w:r>
      <w:r>
        <w:rPr/>
        <w:t>future,</w:t>
      </w:r>
      <w:r>
        <w:rPr>
          <w:spacing w:val="80"/>
        </w:rPr>
        <w:t> </w:t>
      </w:r>
      <w:r>
        <w:rPr/>
        <w:t>perfect,</w:t>
      </w:r>
      <w:r>
        <w:rPr>
          <w:spacing w:val="80"/>
        </w:rPr>
        <w:t> </w:t>
      </w:r>
      <w:r>
        <w:rPr/>
        <w:t>and</w:t>
      </w:r>
      <w:r>
        <w:rPr>
          <w:spacing w:val="80"/>
        </w:rPr>
        <w:t> </w:t>
      </w:r>
      <w:r>
        <w:rPr/>
        <w:t>pluperfect</w:t>
      </w:r>
      <w:r>
        <w:rPr>
          <w:spacing w:val="80"/>
        </w:rPr>
        <w:t> </w:t>
      </w:r>
      <w:r>
        <w:rPr/>
        <w:t>indicative</w:t>
      </w:r>
      <w:r>
        <w:rPr>
          <w:spacing w:val="80"/>
        </w:rPr>
        <w:t> </w:t>
      </w:r>
      <w:r>
        <w:rPr/>
        <w:t>of</w:t>
      </w:r>
      <w:r>
        <w:rPr>
          <w:spacing w:val="80"/>
        </w:rPr>
        <w:t> </w:t>
      </w:r>
      <w:r>
        <w:rPr/>
        <w:t>the</w:t>
      </w:r>
      <w:r>
        <w:rPr>
          <w:spacing w:val="80"/>
        </w:rPr>
        <w:t> </w:t>
      </w:r>
      <w:r>
        <w:rPr/>
        <w:t>words</w:t>
      </w:r>
      <w:r>
        <w:rPr>
          <w:spacing w:val="40"/>
        </w:rPr>
        <w:t> </w:t>
      </w:r>
      <w:r>
        <w:rPr/>
        <w:t>in the vocabulary.</w:t>
      </w:r>
    </w:p>
    <w:p>
      <w:pPr>
        <w:spacing w:before="178"/>
        <w:ind w:left="812" w:right="1452" w:firstLine="0"/>
        <w:jc w:val="center"/>
        <w:rPr>
          <w:b/>
          <w:sz w:val="16"/>
        </w:rPr>
      </w:pPr>
      <w:r>
        <w:rPr>
          <w:b/>
          <w:sz w:val="16"/>
        </w:rPr>
        <w:t>EXERCISE</w:t>
      </w:r>
      <w:r>
        <w:rPr>
          <w:b/>
          <w:spacing w:val="-3"/>
          <w:sz w:val="16"/>
        </w:rPr>
        <w:t> </w:t>
      </w:r>
      <w:r>
        <w:rPr>
          <w:b/>
          <w:spacing w:val="-5"/>
          <w:sz w:val="16"/>
        </w:rPr>
        <w:t>456</w:t>
      </w:r>
    </w:p>
    <w:p>
      <w:pPr>
        <w:pStyle w:val="ListParagraph"/>
        <w:numPr>
          <w:ilvl w:val="0"/>
          <w:numId w:val="393"/>
        </w:numPr>
        <w:tabs>
          <w:tab w:pos="1925" w:val="left" w:leader="none"/>
        </w:tabs>
        <w:spacing w:line="240" w:lineRule="auto" w:before="73" w:after="0"/>
        <w:ind w:left="1925" w:right="0" w:hanging="316"/>
        <w:jc w:val="both"/>
        <w:rPr>
          <w:i/>
          <w:sz w:val="20"/>
        </w:rPr>
      </w:pPr>
      <w:r>
        <w:rPr>
          <w:i/>
          <w:spacing w:val="-2"/>
          <w:sz w:val="20"/>
        </w:rPr>
        <w:t>Translate;</w:t>
      </w:r>
    </w:p>
    <w:p>
      <w:pPr>
        <w:pStyle w:val="ListParagraph"/>
        <w:numPr>
          <w:ilvl w:val="0"/>
          <w:numId w:val="393"/>
        </w:numPr>
        <w:tabs>
          <w:tab w:pos="1905" w:val="left" w:leader="none"/>
        </w:tabs>
        <w:spacing w:line="240" w:lineRule="auto" w:before="10" w:after="0"/>
        <w:ind w:left="1905" w:right="0" w:hanging="296"/>
        <w:jc w:val="both"/>
        <w:rPr>
          <w:i/>
          <w:sz w:val="20"/>
        </w:rPr>
      </w:pPr>
      <w:r>
        <w:rPr>
          <w:i/>
          <w:sz w:val="20"/>
        </w:rPr>
        <w:t>Explain</w:t>
      </w:r>
      <w:r>
        <w:rPr>
          <w:i/>
          <w:spacing w:val="-1"/>
          <w:sz w:val="20"/>
        </w:rPr>
        <w:t> </w:t>
      </w:r>
      <w:r>
        <w:rPr>
          <w:i/>
          <w:sz w:val="20"/>
        </w:rPr>
        <w:t>the</w:t>
      </w:r>
      <w:r>
        <w:rPr>
          <w:i/>
          <w:spacing w:val="-2"/>
          <w:sz w:val="20"/>
        </w:rPr>
        <w:t> </w:t>
      </w:r>
      <w:r>
        <w:rPr>
          <w:i/>
          <w:sz w:val="20"/>
        </w:rPr>
        <w:t>italicized</w:t>
      </w:r>
      <w:r>
        <w:rPr>
          <w:i/>
          <w:spacing w:val="-1"/>
          <w:sz w:val="20"/>
        </w:rPr>
        <w:t> </w:t>
      </w:r>
      <w:r>
        <w:rPr>
          <w:i/>
          <w:spacing w:val="-2"/>
          <w:sz w:val="20"/>
        </w:rPr>
        <w:t>words:</w:t>
      </w:r>
    </w:p>
    <w:p>
      <w:pPr>
        <w:spacing w:line="254" w:lineRule="auto" w:before="90"/>
        <w:ind w:left="224" w:right="858" w:firstLine="215"/>
        <w:jc w:val="both"/>
        <w:rPr>
          <w:i/>
          <w:sz w:val="20"/>
        </w:rPr>
      </w:pPr>
      <w:r>
        <w:rPr>
          <w:sz w:val="20"/>
        </w:rPr>
        <w:t>1.</w:t>
      </w:r>
      <w:r>
        <w:rPr>
          <w:spacing w:val="80"/>
          <w:w w:val="150"/>
          <w:sz w:val="20"/>
        </w:rPr>
        <w:t> </w:t>
      </w:r>
      <w:r>
        <w:rPr>
          <w:sz w:val="20"/>
        </w:rPr>
        <w:t>Totam</w:t>
      </w:r>
      <w:r>
        <w:rPr>
          <w:spacing w:val="80"/>
          <w:sz w:val="20"/>
        </w:rPr>
        <w:t> </w:t>
      </w:r>
      <w:r>
        <w:rPr>
          <w:i/>
          <w:sz w:val="20"/>
        </w:rPr>
        <w:t>noctem</w:t>
      </w:r>
      <w:r>
        <w:rPr>
          <w:i/>
          <w:spacing w:val="80"/>
          <w:sz w:val="20"/>
        </w:rPr>
        <w:t> </w:t>
      </w:r>
      <w:r>
        <w:rPr>
          <w:sz w:val="20"/>
        </w:rPr>
        <w:t>iverunt.</w:t>
      </w:r>
      <w:r>
        <w:rPr>
          <w:spacing w:val="80"/>
          <w:sz w:val="20"/>
        </w:rPr>
        <w:t> </w:t>
      </w:r>
      <w:r>
        <w:rPr>
          <w:sz w:val="20"/>
        </w:rPr>
        <w:t>2.</w:t>
      </w:r>
      <w:r>
        <w:rPr>
          <w:spacing w:val="80"/>
          <w:sz w:val="20"/>
        </w:rPr>
        <w:t> </w:t>
      </w:r>
      <w:r>
        <w:rPr>
          <w:sz w:val="20"/>
        </w:rPr>
        <w:t>Secunda</w:t>
      </w:r>
      <w:r>
        <w:rPr>
          <w:spacing w:val="80"/>
          <w:sz w:val="20"/>
        </w:rPr>
        <w:t> </w:t>
      </w:r>
      <w:r>
        <w:rPr>
          <w:i/>
          <w:sz w:val="20"/>
        </w:rPr>
        <w:t>vigilia</w:t>
      </w:r>
      <w:r>
        <w:rPr>
          <w:i/>
          <w:spacing w:val="80"/>
          <w:sz w:val="20"/>
        </w:rPr>
        <w:t> </w:t>
      </w:r>
      <w:r>
        <w:rPr>
          <w:sz w:val="20"/>
        </w:rPr>
        <w:t>exiit.</w:t>
      </w:r>
      <w:r>
        <w:rPr>
          <w:spacing w:val="80"/>
          <w:sz w:val="20"/>
        </w:rPr>
        <w:t> </w:t>
      </w:r>
      <w:r>
        <w:rPr>
          <w:sz w:val="20"/>
        </w:rPr>
        <w:t>3.</w:t>
      </w:r>
      <w:r>
        <w:rPr>
          <w:spacing w:val="80"/>
          <w:sz w:val="20"/>
        </w:rPr>
        <w:t> </w:t>
      </w:r>
      <w:r>
        <w:rPr>
          <w:sz w:val="20"/>
        </w:rPr>
        <w:t>Duo </w:t>
      </w:r>
      <w:r>
        <w:rPr>
          <w:i/>
          <w:sz w:val="20"/>
        </w:rPr>
        <w:t>milia</w:t>
      </w:r>
      <w:r>
        <w:rPr>
          <w:i/>
          <w:spacing w:val="80"/>
          <w:sz w:val="20"/>
        </w:rPr>
        <w:t> </w:t>
      </w:r>
      <w:r>
        <w:rPr>
          <w:sz w:val="20"/>
        </w:rPr>
        <w:t>passuum</w:t>
      </w:r>
      <w:r>
        <w:rPr>
          <w:spacing w:val="80"/>
          <w:sz w:val="20"/>
        </w:rPr>
        <w:t> </w:t>
      </w:r>
      <w:r>
        <w:rPr>
          <w:sz w:val="20"/>
        </w:rPr>
        <w:t>iit.</w:t>
      </w:r>
      <w:r>
        <w:rPr>
          <w:spacing w:val="80"/>
          <w:sz w:val="20"/>
        </w:rPr>
        <w:t> </w:t>
      </w:r>
      <w:r>
        <w:rPr>
          <w:sz w:val="20"/>
        </w:rPr>
        <w:t>4.</w:t>
      </w:r>
      <w:r>
        <w:rPr>
          <w:spacing w:val="80"/>
          <w:sz w:val="20"/>
        </w:rPr>
        <w:t> </w:t>
      </w:r>
      <w:r>
        <w:rPr>
          <w:sz w:val="20"/>
        </w:rPr>
        <w:t>Tribus</w:t>
      </w:r>
      <w:r>
        <w:rPr>
          <w:spacing w:val="80"/>
          <w:sz w:val="20"/>
        </w:rPr>
        <w:t> </w:t>
      </w:r>
      <w:r>
        <w:rPr>
          <w:i/>
          <w:sz w:val="20"/>
        </w:rPr>
        <w:t>diebus</w:t>
      </w:r>
      <w:r>
        <w:rPr>
          <w:i/>
          <w:spacing w:val="80"/>
          <w:sz w:val="20"/>
        </w:rPr>
        <w:t> </w:t>
      </w:r>
      <w:r>
        <w:rPr>
          <w:sz w:val="20"/>
        </w:rPr>
        <w:t>exibit.</w:t>
      </w:r>
      <w:r>
        <w:rPr>
          <w:spacing w:val="80"/>
          <w:sz w:val="20"/>
        </w:rPr>
        <w:t> </w:t>
      </w:r>
      <w:r>
        <w:rPr>
          <w:sz w:val="20"/>
        </w:rPr>
        <w:t>5.</w:t>
      </w:r>
      <w:r>
        <w:rPr>
          <w:spacing w:val="80"/>
          <w:sz w:val="20"/>
        </w:rPr>
        <w:t> </w:t>
      </w:r>
      <w:r>
        <w:rPr>
          <w:sz w:val="20"/>
        </w:rPr>
        <w:t>Centum</w:t>
      </w:r>
      <w:r>
        <w:rPr>
          <w:spacing w:val="80"/>
          <w:sz w:val="20"/>
        </w:rPr>
        <w:t> </w:t>
      </w:r>
      <w:r>
        <w:rPr>
          <w:i/>
          <w:sz w:val="20"/>
        </w:rPr>
        <w:t>pedes</w:t>
      </w:r>
      <w:r>
        <w:rPr>
          <w:i/>
          <w:sz w:val="20"/>
        </w:rPr>
        <w:t> </w:t>
      </w:r>
      <w:r>
        <w:rPr>
          <w:sz w:val="20"/>
        </w:rPr>
        <w:t>ierat.</w:t>
      </w:r>
      <w:r>
        <w:rPr>
          <w:spacing w:val="40"/>
          <w:sz w:val="20"/>
        </w:rPr>
        <w:t> </w:t>
      </w:r>
      <w:r>
        <w:rPr>
          <w:sz w:val="20"/>
        </w:rPr>
        <w:t>6.</w:t>
      </w:r>
      <w:r>
        <w:rPr>
          <w:spacing w:val="40"/>
          <w:sz w:val="20"/>
        </w:rPr>
        <w:t> </w:t>
      </w:r>
      <w:r>
        <w:rPr>
          <w:sz w:val="20"/>
        </w:rPr>
        <w:t>Qua</w:t>
      </w:r>
      <w:r>
        <w:rPr>
          <w:spacing w:val="40"/>
          <w:sz w:val="20"/>
        </w:rPr>
        <w:t> </w:t>
      </w:r>
      <w:r>
        <w:rPr>
          <w:i/>
          <w:sz w:val="20"/>
        </w:rPr>
        <w:t>hord,</w:t>
      </w:r>
      <w:r>
        <w:rPr>
          <w:i/>
          <w:spacing w:val="40"/>
          <w:sz w:val="20"/>
        </w:rPr>
        <w:t> </w:t>
      </w:r>
      <w:r>
        <w:rPr>
          <w:sz w:val="20"/>
        </w:rPr>
        <w:t>amice</w:t>
      </w:r>
      <w:r>
        <w:rPr>
          <w:spacing w:val="40"/>
          <w:sz w:val="20"/>
        </w:rPr>
        <w:t> </w:t>
      </w:r>
      <w:r>
        <w:rPr>
          <w:sz w:val="20"/>
        </w:rPr>
        <w:t>mi,</w:t>
      </w:r>
      <w:r>
        <w:rPr>
          <w:position w:val="6"/>
          <w:sz w:val="13"/>
        </w:rPr>
        <w:t>1</w:t>
      </w:r>
      <w:r>
        <w:rPr>
          <w:spacing w:val="40"/>
          <w:position w:val="6"/>
          <w:sz w:val="13"/>
        </w:rPr>
        <w:t> </w:t>
      </w:r>
      <w:r>
        <w:rPr>
          <w:sz w:val="20"/>
        </w:rPr>
        <w:t>exibis?</w:t>
      </w:r>
      <w:r>
        <w:rPr>
          <w:spacing w:val="40"/>
          <w:sz w:val="20"/>
        </w:rPr>
        <w:t> </w:t>
      </w:r>
      <w:r>
        <w:rPr>
          <w:sz w:val="20"/>
        </w:rPr>
        <w:t>7.</w:t>
      </w:r>
      <w:r>
        <w:rPr>
          <w:spacing w:val="40"/>
          <w:sz w:val="20"/>
        </w:rPr>
        <w:t> </w:t>
      </w:r>
      <w:r>
        <w:rPr>
          <w:sz w:val="20"/>
        </w:rPr>
        <w:t>Novum</w:t>
      </w:r>
      <w:r>
        <w:rPr>
          <w:spacing w:val="40"/>
          <w:sz w:val="20"/>
        </w:rPr>
        <w:t> </w:t>
      </w:r>
      <w:r>
        <w:rPr>
          <w:i/>
          <w:sz w:val="20"/>
        </w:rPr>
        <w:t>consilium</w:t>
      </w:r>
      <w:r>
        <w:rPr>
          <w:i/>
          <w:spacing w:val="40"/>
          <w:sz w:val="20"/>
        </w:rPr>
        <w:t> </w:t>
      </w:r>
      <w:r>
        <w:rPr>
          <w:sz w:val="20"/>
        </w:rPr>
        <w:t>ini- erunt.</w:t>
      </w:r>
      <w:r>
        <w:rPr>
          <w:spacing w:val="55"/>
          <w:sz w:val="20"/>
        </w:rPr>
        <w:t> </w:t>
      </w:r>
      <w:r>
        <w:rPr>
          <w:sz w:val="20"/>
        </w:rPr>
        <w:t>8.</w:t>
      </w:r>
      <w:r>
        <w:rPr>
          <w:spacing w:val="57"/>
          <w:sz w:val="20"/>
        </w:rPr>
        <w:t> </w:t>
      </w:r>
      <w:r>
        <w:rPr>
          <w:sz w:val="20"/>
        </w:rPr>
        <w:t>Quot</w:t>
      </w:r>
      <w:r>
        <w:rPr>
          <w:spacing w:val="57"/>
          <w:sz w:val="20"/>
        </w:rPr>
        <w:t> </w:t>
      </w:r>
      <w:r>
        <w:rPr>
          <w:i/>
          <w:sz w:val="20"/>
        </w:rPr>
        <w:t>dies</w:t>
      </w:r>
      <w:r>
        <w:rPr>
          <w:i/>
          <w:spacing w:val="58"/>
          <w:sz w:val="20"/>
        </w:rPr>
        <w:t> </w:t>
      </w:r>
      <w:r>
        <w:rPr>
          <w:sz w:val="20"/>
        </w:rPr>
        <w:t>ierunt</w:t>
      </w:r>
      <w:r>
        <w:rPr>
          <w:spacing w:val="56"/>
          <w:sz w:val="20"/>
        </w:rPr>
        <w:t> </w:t>
      </w:r>
      <w:r>
        <w:rPr>
          <w:sz w:val="20"/>
        </w:rPr>
        <w:t>?</w:t>
      </w:r>
      <w:r>
        <w:rPr>
          <w:spacing w:val="56"/>
          <w:sz w:val="20"/>
        </w:rPr>
        <w:t> </w:t>
      </w:r>
      <w:r>
        <w:rPr>
          <w:sz w:val="20"/>
        </w:rPr>
        <w:t>9.</w:t>
      </w:r>
      <w:r>
        <w:rPr>
          <w:spacing w:val="57"/>
          <w:sz w:val="20"/>
        </w:rPr>
        <w:t> </w:t>
      </w:r>
      <w:r>
        <w:rPr>
          <w:i/>
          <w:sz w:val="20"/>
        </w:rPr>
        <w:t>Altera</w:t>
      </w:r>
      <w:r>
        <w:rPr>
          <w:i/>
          <w:spacing w:val="56"/>
          <w:sz w:val="20"/>
        </w:rPr>
        <w:t> </w:t>
      </w:r>
      <w:r>
        <w:rPr>
          <w:sz w:val="20"/>
        </w:rPr>
        <w:t>legio</w:t>
      </w:r>
      <w:r>
        <w:rPr>
          <w:spacing w:val="57"/>
          <w:sz w:val="20"/>
        </w:rPr>
        <w:t> </w:t>
      </w:r>
      <w:r>
        <w:rPr>
          <w:sz w:val="20"/>
        </w:rPr>
        <w:t>e</w:t>
      </w:r>
      <w:r>
        <w:rPr>
          <w:spacing w:val="56"/>
          <w:sz w:val="20"/>
        </w:rPr>
        <w:t> </w:t>
      </w:r>
      <w:r>
        <w:rPr>
          <w:i/>
          <w:sz w:val="20"/>
        </w:rPr>
        <w:t>castris</w:t>
      </w:r>
      <w:r>
        <w:rPr>
          <w:i/>
          <w:spacing w:val="56"/>
          <w:sz w:val="20"/>
        </w:rPr>
        <w:t> </w:t>
      </w:r>
      <w:r>
        <w:rPr>
          <w:sz w:val="20"/>
        </w:rPr>
        <w:t>exiit;</w:t>
      </w:r>
      <w:r>
        <w:rPr>
          <w:spacing w:val="57"/>
          <w:sz w:val="20"/>
        </w:rPr>
        <w:t> </w:t>
      </w:r>
      <w:r>
        <w:rPr>
          <w:i/>
          <w:spacing w:val="-2"/>
          <w:sz w:val="20"/>
        </w:rPr>
        <w:t>altera</w:t>
      </w:r>
    </w:p>
    <w:p>
      <w:pPr>
        <w:spacing w:after="0" w:line="254" w:lineRule="auto"/>
        <w:jc w:val="both"/>
        <w:rPr>
          <w:sz w:val="20"/>
        </w:rPr>
        <w:sectPr>
          <w:type w:val="continuous"/>
          <w:pgSz w:w="7380" w:h="11550"/>
          <w:pgMar w:top="1300" w:bottom="280" w:left="260" w:right="280"/>
        </w:sectPr>
      </w:pPr>
    </w:p>
    <w:p>
      <w:pPr>
        <w:pStyle w:val="BodyText"/>
        <w:spacing w:before="11"/>
        <w:rPr>
          <w:i/>
          <w:sz w:val="15"/>
        </w:rPr>
      </w:pPr>
      <w:r>
        <w:rPr/>
        <w:drawing>
          <wp:anchor distT="0" distB="0" distL="0" distR="0" allowOverlap="1" layoutInCell="1" locked="0" behindDoc="1" simplePos="0" relativeHeight="476486656">
            <wp:simplePos x="0" y="0"/>
            <wp:positionH relativeFrom="page">
              <wp:posOffset>0</wp:posOffset>
            </wp:positionH>
            <wp:positionV relativeFrom="page">
              <wp:posOffset>0</wp:posOffset>
            </wp:positionV>
            <wp:extent cx="4683125" cy="7334250"/>
            <wp:effectExtent l="0" t="0" r="0" b="0"/>
            <wp:wrapNone/>
            <wp:docPr id="729" name="image572.png"/>
            <wp:cNvGraphicFramePr>
              <a:graphicFrameLocks noChangeAspect="1"/>
            </wp:cNvGraphicFramePr>
            <a:graphic>
              <a:graphicData uri="http://schemas.openxmlformats.org/drawingml/2006/picture">
                <pic:pic>
                  <pic:nvPicPr>
                    <pic:cNvPr id="730" name="image572.png"/>
                    <pic:cNvPicPr/>
                  </pic:nvPicPr>
                  <pic:blipFill>
                    <a:blip r:embed="rId576" cstate="print"/>
                    <a:stretch>
                      <a:fillRect/>
                    </a:stretch>
                  </pic:blipFill>
                  <pic:spPr>
                    <a:xfrm>
                      <a:off x="0" y="0"/>
                      <a:ext cx="4683125" cy="7334250"/>
                    </a:xfrm>
                    <a:prstGeom prst="rect">
                      <a:avLst/>
                    </a:prstGeom>
                  </pic:spPr>
                </pic:pic>
              </a:graphicData>
            </a:graphic>
          </wp:anchor>
        </w:drawing>
      </w:r>
    </w:p>
    <w:p>
      <w:pPr>
        <w:spacing w:before="0"/>
        <w:ind w:left="394" w:right="0" w:firstLine="0"/>
        <w:jc w:val="left"/>
        <w:rPr>
          <w:b/>
          <w:sz w:val="16"/>
        </w:rPr>
      </w:pPr>
      <w:r>
        <w:rPr>
          <w:b/>
          <w:w w:val="115"/>
          <w:position w:val="5"/>
          <w:sz w:val="10"/>
        </w:rPr>
        <w:t>1</w:t>
      </w:r>
      <w:r>
        <w:rPr>
          <w:b/>
          <w:spacing w:val="27"/>
          <w:w w:val="115"/>
          <w:position w:val="5"/>
          <w:sz w:val="10"/>
        </w:rPr>
        <w:t> </w:t>
      </w:r>
      <w:r>
        <w:rPr>
          <w:b/>
          <w:w w:val="115"/>
          <w:sz w:val="16"/>
        </w:rPr>
        <w:t>See</w:t>
      </w:r>
      <w:r>
        <w:rPr>
          <w:b/>
          <w:spacing w:val="11"/>
          <w:w w:val="115"/>
          <w:sz w:val="16"/>
        </w:rPr>
        <w:t> </w:t>
      </w:r>
      <w:r>
        <w:rPr>
          <w:w w:val="82"/>
          <w:sz w:val="17"/>
        </w:rPr>
        <w:t>G</w:t>
      </w:r>
      <w:r>
        <w:rPr>
          <w:w w:val="191"/>
          <w:sz w:val="13"/>
        </w:rPr>
        <w:t>r</w:t>
      </w:r>
      <w:r>
        <w:rPr>
          <w:spacing w:val="-1"/>
          <w:w w:val="86"/>
          <w:sz w:val="13"/>
        </w:rPr>
        <w:t>A</w:t>
      </w:r>
      <w:r>
        <w:rPr>
          <w:w w:val="101"/>
          <w:sz w:val="13"/>
        </w:rPr>
        <w:t>mm</w:t>
      </w:r>
      <w:r>
        <w:rPr>
          <w:spacing w:val="-1"/>
          <w:w w:val="86"/>
          <w:sz w:val="13"/>
        </w:rPr>
        <w:t>A</w:t>
      </w:r>
      <w:r>
        <w:rPr>
          <w:w w:val="191"/>
          <w:sz w:val="13"/>
        </w:rPr>
        <w:t>r</w:t>
      </w:r>
      <w:r>
        <w:rPr>
          <w:w w:val="82"/>
          <w:sz w:val="17"/>
        </w:rPr>
        <w:t>,</w:t>
      </w:r>
      <w:r>
        <w:rPr>
          <w:spacing w:val="13"/>
          <w:w w:val="115"/>
          <w:sz w:val="17"/>
        </w:rPr>
        <w:t> </w:t>
      </w:r>
      <w:r>
        <w:rPr>
          <w:w w:val="115"/>
          <w:sz w:val="17"/>
        </w:rPr>
        <w:t>N</w:t>
      </w:r>
      <w:r>
        <w:rPr>
          <w:w w:val="115"/>
          <w:sz w:val="13"/>
        </w:rPr>
        <w:t>o</w:t>
      </w:r>
      <w:r>
        <w:rPr>
          <w:w w:val="115"/>
          <w:sz w:val="17"/>
        </w:rPr>
        <w:t>.</w:t>
      </w:r>
      <w:r>
        <w:rPr>
          <w:spacing w:val="10"/>
          <w:w w:val="115"/>
          <w:sz w:val="17"/>
        </w:rPr>
        <w:t> </w:t>
      </w:r>
      <w:r>
        <w:rPr>
          <w:b/>
          <w:spacing w:val="-5"/>
          <w:w w:val="115"/>
          <w:sz w:val="16"/>
        </w:rPr>
        <w:t>28.</w:t>
      </w:r>
    </w:p>
    <w:p>
      <w:pPr>
        <w:spacing w:line="240" w:lineRule="auto" w:before="0"/>
        <w:rPr>
          <w:b/>
          <w:sz w:val="18"/>
        </w:rPr>
      </w:pPr>
      <w:r>
        <w:rPr/>
        <w:br w:type="column"/>
      </w:r>
      <w:r>
        <w:rPr>
          <w:b/>
          <w:sz w:val="18"/>
        </w:rPr>
      </w:r>
    </w:p>
    <w:p>
      <w:pPr>
        <w:spacing w:before="151"/>
        <w:ind w:left="394" w:right="0" w:firstLine="0"/>
        <w:jc w:val="left"/>
        <w:rPr>
          <w:b/>
          <w:sz w:val="16"/>
        </w:rPr>
      </w:pPr>
      <w:r>
        <w:rPr>
          <w:b/>
          <w:spacing w:val="-5"/>
          <w:sz w:val="16"/>
        </w:rPr>
        <w:t>457</w:t>
      </w:r>
    </w:p>
    <w:p>
      <w:pPr>
        <w:spacing w:after="0"/>
        <w:jc w:val="left"/>
        <w:rPr>
          <w:sz w:val="16"/>
        </w:rPr>
        <w:sectPr>
          <w:type w:val="continuous"/>
          <w:pgSz w:w="7380" w:h="11550"/>
          <w:pgMar w:top="1300" w:bottom="280" w:left="260" w:right="280"/>
          <w:cols w:num="2" w:equalWidth="0">
            <w:col w:w="2133" w:space="457"/>
            <w:col w:w="4250"/>
          </w:cols>
        </w:sectPr>
      </w:pPr>
    </w:p>
    <w:p>
      <w:pPr>
        <w:tabs>
          <w:tab w:pos="2934" w:val="left" w:leader="none"/>
        </w:tabs>
        <w:spacing w:before="65"/>
        <w:ind w:left="880" w:right="0" w:firstLine="0"/>
        <w:jc w:val="both"/>
        <w:rPr>
          <w:b/>
          <w:sz w:val="16"/>
        </w:rPr>
      </w:pPr>
      <w:r>
        <w:rPr>
          <w:spacing w:val="-5"/>
          <w:position w:val="-3"/>
          <w:sz w:val="20"/>
        </w:rPr>
        <w:t>458</w:t>
      </w:r>
      <w:r>
        <w:rPr>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5"/>
        <w:rPr>
          <w:b/>
        </w:rPr>
      </w:pPr>
    </w:p>
    <w:p>
      <w:pPr>
        <w:spacing w:before="0"/>
        <w:ind w:left="875" w:right="0" w:firstLine="0"/>
        <w:jc w:val="both"/>
        <w:rPr>
          <w:sz w:val="20"/>
        </w:rPr>
      </w:pPr>
      <w:r>
        <w:rPr>
          <w:sz w:val="20"/>
        </w:rPr>
        <w:t>in</w:t>
      </w:r>
      <w:r>
        <w:rPr>
          <w:spacing w:val="67"/>
          <w:sz w:val="20"/>
        </w:rPr>
        <w:t>  </w:t>
      </w:r>
      <w:r>
        <w:rPr>
          <w:sz w:val="20"/>
        </w:rPr>
        <w:t>castris</w:t>
      </w:r>
      <w:r>
        <w:rPr>
          <w:spacing w:val="68"/>
          <w:sz w:val="20"/>
        </w:rPr>
        <w:t>  </w:t>
      </w:r>
      <w:r>
        <w:rPr>
          <w:sz w:val="20"/>
        </w:rPr>
        <w:t>mansit.</w:t>
      </w:r>
      <w:r>
        <w:rPr>
          <w:spacing w:val="67"/>
          <w:sz w:val="20"/>
        </w:rPr>
        <w:t>  </w:t>
      </w:r>
      <w:r>
        <w:rPr>
          <w:sz w:val="20"/>
        </w:rPr>
        <w:t>10.</w:t>
      </w:r>
      <w:r>
        <w:rPr>
          <w:spacing w:val="68"/>
          <w:sz w:val="20"/>
        </w:rPr>
        <w:t>  </w:t>
      </w:r>
      <w:r>
        <w:rPr>
          <w:i/>
          <w:sz w:val="20"/>
        </w:rPr>
        <w:t>Salutis</w:t>
      </w:r>
      <w:r>
        <w:rPr>
          <w:i/>
          <w:spacing w:val="68"/>
          <w:sz w:val="20"/>
        </w:rPr>
        <w:t>  </w:t>
      </w:r>
      <w:r>
        <w:rPr>
          <w:sz w:val="20"/>
        </w:rPr>
        <w:t>causa</w:t>
      </w:r>
      <w:r>
        <w:rPr>
          <w:spacing w:val="67"/>
          <w:sz w:val="20"/>
        </w:rPr>
        <w:t>  </w:t>
      </w:r>
      <w:r>
        <w:rPr>
          <w:sz w:val="20"/>
        </w:rPr>
        <w:t>in</w:t>
      </w:r>
      <w:r>
        <w:rPr>
          <w:spacing w:val="68"/>
          <w:sz w:val="20"/>
        </w:rPr>
        <w:t>  </w:t>
      </w:r>
      <w:r>
        <w:rPr>
          <w:i/>
          <w:sz w:val="20"/>
        </w:rPr>
        <w:t>oppida</w:t>
      </w:r>
      <w:r>
        <w:rPr>
          <w:i/>
          <w:spacing w:val="67"/>
          <w:sz w:val="20"/>
        </w:rPr>
        <w:t>  </w:t>
      </w:r>
      <w:r>
        <w:rPr>
          <w:spacing w:val="-2"/>
          <w:sz w:val="20"/>
        </w:rPr>
        <w:t>inierunt.</w:t>
      </w:r>
    </w:p>
    <w:p>
      <w:pPr>
        <w:pStyle w:val="BodyText"/>
        <w:spacing w:line="256" w:lineRule="auto" w:before="15"/>
        <w:ind w:left="875" w:right="194" w:firstLine="20"/>
        <w:jc w:val="both"/>
      </w:pPr>
      <w:r>
        <w:rPr/>
        <w:t>11.</w:t>
      </w:r>
      <w:r>
        <w:rPr>
          <w:spacing w:val="80"/>
        </w:rPr>
        <w:t> </w:t>
      </w:r>
      <w:r>
        <w:rPr/>
        <w:t>Omnes</w:t>
      </w:r>
      <w:r>
        <w:rPr>
          <w:spacing w:val="80"/>
        </w:rPr>
        <w:t> </w:t>
      </w:r>
      <w:r>
        <w:rPr/>
        <w:t>fere</w:t>
      </w:r>
      <w:r>
        <w:rPr>
          <w:spacing w:val="80"/>
        </w:rPr>
        <w:t> </w:t>
      </w:r>
      <w:r>
        <w:rPr/>
        <w:t>exeunt.</w:t>
      </w:r>
      <w:r>
        <w:rPr>
          <w:spacing w:val="80"/>
        </w:rPr>
        <w:t> </w:t>
      </w:r>
      <w:r>
        <w:rPr/>
        <w:t>12.</w:t>
      </w:r>
      <w:r>
        <w:rPr>
          <w:spacing w:val="80"/>
        </w:rPr>
        <w:t> </w:t>
      </w:r>
      <w:r>
        <w:rPr/>
        <w:t>De</w:t>
      </w:r>
      <w:r>
        <w:rPr>
          <w:spacing w:val="80"/>
        </w:rPr>
        <w:t> </w:t>
      </w:r>
      <w:r>
        <w:rPr>
          <w:i/>
        </w:rPr>
        <w:t>jinibus</w:t>
      </w:r>
      <w:r>
        <w:rPr>
          <w:i/>
          <w:spacing w:val="80"/>
        </w:rPr>
        <w:t> </w:t>
      </w:r>
      <w:r>
        <w:rPr>
          <w:i/>
        </w:rPr>
        <w:t>suis</w:t>
      </w:r>
      <w:r>
        <w:rPr>
          <w:i/>
          <w:spacing w:val="80"/>
        </w:rPr>
        <w:t> </w:t>
      </w:r>
      <w:r>
        <w:rPr/>
        <w:t>exibant.</w:t>
      </w:r>
      <w:r>
        <w:rPr>
          <w:spacing w:val="80"/>
        </w:rPr>
        <w:t> </w:t>
      </w:r>
      <w:r>
        <w:rPr/>
        <w:t>13.</w:t>
      </w:r>
      <w:r>
        <w:rPr>
          <w:spacing w:val="102"/>
        </w:rPr>
        <w:t> </w:t>
      </w:r>
      <w:r>
        <w:rPr/>
        <w:t>Ad </w:t>
      </w:r>
      <w:r>
        <w:rPr>
          <w:i/>
        </w:rPr>
        <w:t>flumen</w:t>
      </w:r>
      <w:r>
        <w:rPr>
          <w:i/>
          <w:spacing w:val="40"/>
        </w:rPr>
        <w:t> </w:t>
      </w:r>
      <w:r>
        <w:rPr/>
        <w:t>it.</w:t>
      </w:r>
      <w:r>
        <w:rPr>
          <w:spacing w:val="40"/>
        </w:rPr>
        <w:t> </w:t>
      </w:r>
      <w:r>
        <w:rPr/>
        <w:t>14.</w:t>
      </w:r>
      <w:r>
        <w:rPr>
          <w:spacing w:val="40"/>
        </w:rPr>
        <w:t> </w:t>
      </w:r>
      <w:r>
        <w:rPr/>
        <w:t>Tertia</w:t>
      </w:r>
      <w:r>
        <w:rPr>
          <w:spacing w:val="40"/>
        </w:rPr>
        <w:t> </w:t>
      </w:r>
      <w:r>
        <w:rPr>
          <w:i/>
        </w:rPr>
        <w:t>die</w:t>
      </w:r>
      <w:r>
        <w:rPr>
          <w:i/>
          <w:spacing w:val="40"/>
        </w:rPr>
        <w:t> </w:t>
      </w:r>
      <w:r>
        <w:rPr/>
        <w:t>exibat.</w:t>
      </w:r>
      <w:r>
        <w:rPr>
          <w:spacing w:val="40"/>
        </w:rPr>
        <w:t> </w:t>
      </w:r>
      <w:r>
        <w:rPr/>
        <w:t>15.</w:t>
      </w:r>
      <w:r>
        <w:rPr>
          <w:spacing w:val="40"/>
        </w:rPr>
        <w:t> </w:t>
      </w:r>
      <w:r>
        <w:rPr/>
        <w:t>Centurio</w:t>
      </w:r>
      <w:r>
        <w:rPr>
          <w:spacing w:val="40"/>
        </w:rPr>
        <w:t> </w:t>
      </w:r>
      <w:r>
        <w:rPr/>
        <w:t>cum</w:t>
      </w:r>
      <w:r>
        <w:rPr>
          <w:spacing w:val="40"/>
        </w:rPr>
        <w:t> </w:t>
      </w:r>
      <w:r>
        <w:rPr/>
        <w:t>centum</w:t>
      </w:r>
      <w:r>
        <w:rPr>
          <w:spacing w:val="40"/>
        </w:rPr>
        <w:t> </w:t>
      </w:r>
      <w:r>
        <w:rPr>
          <w:i/>
        </w:rPr>
        <w:t>hominibus</w:t>
      </w:r>
      <w:r>
        <w:rPr>
          <w:i/>
          <w:spacing w:val="40"/>
        </w:rPr>
        <w:t> </w:t>
      </w:r>
      <w:r>
        <w:rPr/>
        <w:t>exibit.</w:t>
      </w:r>
      <w:r>
        <w:rPr>
          <w:spacing w:val="40"/>
        </w:rPr>
        <w:t> </w:t>
      </w:r>
      <w:r>
        <w:rPr/>
        <w:t>16.</w:t>
      </w:r>
      <w:r>
        <w:rPr>
          <w:spacing w:val="40"/>
        </w:rPr>
        <w:t> </w:t>
      </w:r>
      <w:r>
        <w:rPr/>
        <w:t>Legid</w:t>
      </w:r>
      <w:r>
        <w:rPr>
          <w:spacing w:val="40"/>
        </w:rPr>
        <w:t> </w:t>
      </w:r>
      <w:r>
        <w:rPr/>
        <w:t>sine</w:t>
      </w:r>
      <w:r>
        <w:rPr>
          <w:spacing w:val="40"/>
        </w:rPr>
        <w:t> </w:t>
      </w:r>
      <w:r>
        <w:rPr/>
        <w:t>ulla</w:t>
      </w:r>
      <w:r>
        <w:rPr>
          <w:spacing w:val="40"/>
        </w:rPr>
        <w:t> </w:t>
      </w:r>
      <w:r>
        <w:rPr/>
        <w:t>mora</w:t>
      </w:r>
      <w:r>
        <w:rPr>
          <w:spacing w:val="40"/>
        </w:rPr>
        <w:t> </w:t>
      </w:r>
      <w:r>
        <w:rPr/>
        <w:t>exiit.</w:t>
      </w:r>
      <w:r>
        <w:rPr>
          <w:spacing w:val="40"/>
        </w:rPr>
        <w:t> </w:t>
      </w:r>
      <w:r>
        <w:rPr/>
        <w:t>17.</w:t>
      </w:r>
      <w:r>
        <w:rPr>
          <w:spacing w:val="40"/>
        </w:rPr>
        <w:t> </w:t>
      </w:r>
      <w:r>
        <w:rPr>
          <w:i/>
        </w:rPr>
        <w:t>Quam</w:t>
      </w:r>
      <w:r>
        <w:rPr>
          <w:i/>
          <w:spacing w:val="40"/>
        </w:rPr>
        <w:t> </w:t>
      </w:r>
      <w:r>
        <w:rPr/>
        <w:t>diu</w:t>
      </w:r>
      <w:r>
        <w:rPr>
          <w:spacing w:val="40"/>
        </w:rPr>
        <w:t> </w:t>
      </w:r>
      <w:r>
        <w:rPr/>
        <w:t>ierat</w:t>
      </w:r>
      <w:r>
        <w:rPr>
          <w:spacing w:val="39"/>
        </w:rPr>
        <w:t> </w:t>
      </w:r>
      <w:r>
        <w:rPr/>
        <w:t>?</w:t>
      </w:r>
      <w:r>
        <w:rPr>
          <w:spacing w:val="40"/>
        </w:rPr>
        <w:t> </w:t>
      </w:r>
      <w:r>
        <w:rPr/>
        <w:t>18.</w:t>
      </w:r>
      <w:r>
        <w:rPr>
          <w:spacing w:val="39"/>
        </w:rPr>
        <w:t> </w:t>
      </w:r>
      <w:r>
        <w:rPr>
          <w:i/>
        </w:rPr>
        <w:t>Quo,</w:t>
      </w:r>
      <w:r>
        <w:rPr>
          <w:i/>
          <w:spacing w:val="39"/>
        </w:rPr>
        <w:t> </w:t>
      </w:r>
      <w:r>
        <w:rPr/>
        <w:t>fill</w:t>
      </w:r>
      <w:r>
        <w:rPr>
          <w:spacing w:val="38"/>
        </w:rPr>
        <w:t> </w:t>
      </w:r>
      <w:r>
        <w:rPr/>
        <w:t>mi,</w:t>
      </w:r>
      <w:r>
        <w:rPr>
          <w:spacing w:val="39"/>
        </w:rPr>
        <w:t> </w:t>
      </w:r>
      <w:r>
        <w:rPr/>
        <w:t>ibis</w:t>
      </w:r>
      <w:r>
        <w:rPr>
          <w:spacing w:val="38"/>
        </w:rPr>
        <w:t> </w:t>
      </w:r>
      <w:r>
        <w:rPr/>
        <w:t>?</w:t>
      </w:r>
      <w:r>
        <w:rPr>
          <w:spacing w:val="39"/>
        </w:rPr>
        <w:t> </w:t>
      </w:r>
      <w:r>
        <w:rPr/>
        <w:t>19.</w:t>
      </w:r>
      <w:r>
        <w:rPr>
          <w:spacing w:val="39"/>
        </w:rPr>
        <w:t> </w:t>
      </w:r>
      <w:r>
        <w:rPr/>
        <w:t>Per</w:t>
      </w:r>
      <w:r>
        <w:rPr>
          <w:spacing w:val="39"/>
        </w:rPr>
        <w:t> </w:t>
      </w:r>
      <w:r>
        <w:rPr>
          <w:i/>
        </w:rPr>
        <w:t>loca</w:t>
      </w:r>
      <w:r>
        <w:rPr>
          <w:i/>
          <w:spacing w:val="39"/>
        </w:rPr>
        <w:t> </w:t>
      </w:r>
      <w:r>
        <w:rPr/>
        <w:t>impedita</w:t>
      </w:r>
      <w:r>
        <w:rPr>
          <w:spacing w:val="39"/>
        </w:rPr>
        <w:t> </w:t>
      </w:r>
      <w:r>
        <w:rPr/>
        <w:t>et</w:t>
      </w:r>
      <w:r>
        <w:rPr>
          <w:spacing w:val="38"/>
        </w:rPr>
        <w:t> </w:t>
      </w:r>
      <w:r>
        <w:rPr/>
        <w:t>difficillima ierat. 20. Christus, “Ad Patrem,” inquit, “ibo.”</w:t>
      </w:r>
    </w:p>
    <w:p>
      <w:pPr>
        <w:pStyle w:val="BodyText"/>
        <w:spacing w:before="9"/>
        <w:rPr>
          <w:sz w:val="19"/>
        </w:rPr>
      </w:pPr>
    </w:p>
    <w:p>
      <w:pPr>
        <w:spacing w:before="0"/>
        <w:ind w:left="899" w:right="200" w:firstLine="0"/>
        <w:jc w:val="center"/>
        <w:rPr>
          <w:b/>
          <w:sz w:val="16"/>
        </w:rPr>
      </w:pPr>
      <w:r>
        <w:rPr>
          <w:b/>
          <w:sz w:val="16"/>
        </w:rPr>
        <w:t>EXERCISE</w:t>
      </w:r>
      <w:r>
        <w:rPr>
          <w:b/>
          <w:spacing w:val="-3"/>
          <w:sz w:val="16"/>
        </w:rPr>
        <w:t> </w:t>
      </w:r>
      <w:r>
        <w:rPr>
          <w:b/>
          <w:spacing w:val="-5"/>
          <w:sz w:val="16"/>
        </w:rPr>
        <w:t>457</w:t>
      </w:r>
    </w:p>
    <w:p>
      <w:pPr>
        <w:spacing w:before="84"/>
        <w:ind w:left="899" w:right="225" w:firstLine="0"/>
        <w:jc w:val="center"/>
        <w:rPr>
          <w:i/>
          <w:sz w:val="20"/>
        </w:rPr>
      </w:pPr>
      <w:r>
        <w:rPr>
          <w:i/>
          <w:spacing w:val="-2"/>
          <w:sz w:val="20"/>
        </w:rPr>
        <w:t>Translate:</w:t>
      </w:r>
    </w:p>
    <w:p>
      <w:pPr>
        <w:pStyle w:val="ListParagraph"/>
        <w:numPr>
          <w:ilvl w:val="0"/>
          <w:numId w:val="394"/>
        </w:numPr>
        <w:tabs>
          <w:tab w:pos="1412" w:val="left" w:leader="none"/>
        </w:tabs>
        <w:spacing w:line="256" w:lineRule="auto" w:before="105" w:after="0"/>
        <w:ind w:left="895" w:right="188" w:firstLine="215"/>
        <w:jc w:val="both"/>
        <w:rPr>
          <w:sz w:val="20"/>
        </w:rPr>
      </w:pPr>
      <w:r>
        <w:rPr>
          <w:sz w:val="20"/>
        </w:rPr>
        <w:t>They</w:t>
      </w:r>
      <w:r>
        <w:rPr>
          <w:spacing w:val="40"/>
          <w:sz w:val="20"/>
        </w:rPr>
        <w:t> </w:t>
      </w:r>
      <w:r>
        <w:rPr>
          <w:sz w:val="20"/>
        </w:rPr>
        <w:t>went</w:t>
      </w:r>
      <w:r>
        <w:rPr>
          <w:spacing w:val="40"/>
          <w:sz w:val="20"/>
        </w:rPr>
        <w:t> </w:t>
      </w:r>
      <w:r>
        <w:rPr>
          <w:sz w:val="20"/>
        </w:rPr>
        <w:t>five</w:t>
      </w:r>
      <w:r>
        <w:rPr>
          <w:spacing w:val="40"/>
          <w:sz w:val="20"/>
        </w:rPr>
        <w:t> </w:t>
      </w:r>
      <w:r>
        <w:rPr>
          <w:sz w:val="20"/>
        </w:rPr>
        <w:t>miles.</w:t>
      </w:r>
      <w:r>
        <w:rPr>
          <w:spacing w:val="40"/>
          <w:sz w:val="20"/>
        </w:rPr>
        <w:t> </w:t>
      </w:r>
      <w:r>
        <w:rPr>
          <w:sz w:val="20"/>
        </w:rPr>
        <w:t>2.</w:t>
      </w:r>
      <w:r>
        <w:rPr>
          <w:spacing w:val="40"/>
          <w:sz w:val="20"/>
        </w:rPr>
        <w:t> </w:t>
      </w:r>
      <w:r>
        <w:rPr>
          <w:sz w:val="20"/>
        </w:rPr>
        <w:t>He</w:t>
      </w:r>
      <w:r>
        <w:rPr>
          <w:spacing w:val="40"/>
          <w:sz w:val="20"/>
        </w:rPr>
        <w:t> </w:t>
      </w:r>
      <w:r>
        <w:rPr>
          <w:sz w:val="20"/>
        </w:rPr>
        <w:t>went</w:t>
      </w:r>
      <w:r>
        <w:rPr>
          <w:spacing w:val="40"/>
          <w:sz w:val="20"/>
        </w:rPr>
        <w:t> </w:t>
      </w:r>
      <w:r>
        <w:rPr>
          <w:sz w:val="20"/>
        </w:rPr>
        <w:t>out</w:t>
      </w:r>
      <w:r>
        <w:rPr>
          <w:spacing w:val="40"/>
          <w:sz w:val="20"/>
        </w:rPr>
        <w:t> </w:t>
      </w:r>
      <w:r>
        <w:rPr>
          <w:sz w:val="20"/>
        </w:rPr>
        <w:t>to</w:t>
      </w:r>
      <w:r>
        <w:rPr>
          <w:spacing w:val="40"/>
          <w:sz w:val="20"/>
        </w:rPr>
        <w:t> </w:t>
      </w:r>
      <w:r>
        <w:rPr>
          <w:sz w:val="20"/>
        </w:rPr>
        <w:t>the</w:t>
      </w:r>
      <w:r>
        <w:rPr>
          <w:spacing w:val="40"/>
          <w:sz w:val="20"/>
        </w:rPr>
        <w:t> </w:t>
      </w:r>
      <w:r>
        <w:rPr>
          <w:sz w:val="20"/>
        </w:rPr>
        <w:t>camp</w:t>
      </w:r>
      <w:r>
        <w:rPr>
          <w:spacing w:val="40"/>
          <w:sz w:val="20"/>
        </w:rPr>
        <w:t> </w:t>
      </w:r>
      <w:r>
        <w:rPr>
          <w:sz w:val="20"/>
        </w:rPr>
        <w:t>on</w:t>
      </w:r>
      <w:r>
        <w:rPr>
          <w:spacing w:val="40"/>
          <w:sz w:val="20"/>
        </w:rPr>
        <w:t> </w:t>
      </w:r>
      <w:r>
        <w:rPr>
          <w:sz w:val="20"/>
        </w:rPr>
        <w:t>the second</w:t>
      </w:r>
      <w:r>
        <w:rPr>
          <w:spacing w:val="40"/>
          <w:sz w:val="20"/>
        </w:rPr>
        <w:t> </w:t>
      </w:r>
      <w:r>
        <w:rPr>
          <w:sz w:val="20"/>
        </w:rPr>
        <w:t>day.</w:t>
      </w:r>
      <w:r>
        <w:rPr>
          <w:spacing w:val="40"/>
          <w:sz w:val="20"/>
        </w:rPr>
        <w:t> </w:t>
      </w:r>
      <w:r>
        <w:rPr>
          <w:sz w:val="20"/>
        </w:rPr>
        <w:t>3.</w:t>
      </w:r>
      <w:r>
        <w:rPr>
          <w:spacing w:val="40"/>
          <w:sz w:val="20"/>
        </w:rPr>
        <w:t> </w:t>
      </w:r>
      <w:r>
        <w:rPr>
          <w:sz w:val="20"/>
        </w:rPr>
        <w:t>Others</w:t>
      </w:r>
      <w:r>
        <w:rPr>
          <w:spacing w:val="40"/>
          <w:sz w:val="20"/>
        </w:rPr>
        <w:t> </w:t>
      </w:r>
      <w:r>
        <w:rPr>
          <w:sz w:val="20"/>
        </w:rPr>
        <w:t>were</w:t>
      </w:r>
      <w:r>
        <w:rPr>
          <w:spacing w:val="40"/>
          <w:sz w:val="20"/>
        </w:rPr>
        <w:t> </w:t>
      </w:r>
      <w:r>
        <w:rPr>
          <w:sz w:val="20"/>
        </w:rPr>
        <w:t>going</w:t>
      </w:r>
      <w:r>
        <w:rPr>
          <w:spacing w:val="40"/>
          <w:sz w:val="20"/>
        </w:rPr>
        <w:t> </w:t>
      </w:r>
      <w:r>
        <w:rPr>
          <w:sz w:val="20"/>
        </w:rPr>
        <w:t>out</w:t>
      </w:r>
      <w:r>
        <w:rPr>
          <w:spacing w:val="40"/>
          <w:sz w:val="20"/>
        </w:rPr>
        <w:t> </w:t>
      </w:r>
      <w:r>
        <w:rPr>
          <w:sz w:val="20"/>
        </w:rPr>
        <w:t>of</w:t>
      </w:r>
      <w:r>
        <w:rPr>
          <w:spacing w:val="40"/>
          <w:sz w:val="20"/>
        </w:rPr>
        <w:t> </w:t>
      </w:r>
      <w:r>
        <w:rPr>
          <w:sz w:val="20"/>
        </w:rPr>
        <w:t>the</w:t>
      </w:r>
      <w:r>
        <w:rPr>
          <w:spacing w:val="40"/>
          <w:sz w:val="20"/>
        </w:rPr>
        <w:t> </w:t>
      </w:r>
      <w:r>
        <w:rPr>
          <w:sz w:val="20"/>
        </w:rPr>
        <w:t>camp.</w:t>
      </w:r>
      <w:r>
        <w:rPr>
          <w:spacing w:val="40"/>
          <w:sz w:val="20"/>
        </w:rPr>
        <w:t> </w:t>
      </w:r>
      <w:r>
        <w:rPr>
          <w:sz w:val="20"/>
        </w:rPr>
        <w:t>4.</w:t>
      </w:r>
      <w:r>
        <w:rPr>
          <w:spacing w:val="40"/>
          <w:sz w:val="20"/>
        </w:rPr>
        <w:t> </w:t>
      </w:r>
      <w:r>
        <w:rPr>
          <w:sz w:val="20"/>
        </w:rPr>
        <w:t>Within</w:t>
      </w:r>
      <w:r>
        <w:rPr>
          <w:spacing w:val="80"/>
          <w:w w:val="150"/>
          <w:sz w:val="20"/>
        </w:rPr>
        <w:t> </w:t>
      </w:r>
      <w:r>
        <w:rPr>
          <w:sz w:val="20"/>
        </w:rPr>
        <w:t>three</w:t>
      </w:r>
      <w:r>
        <w:rPr>
          <w:spacing w:val="68"/>
          <w:sz w:val="20"/>
        </w:rPr>
        <w:t> </w:t>
      </w:r>
      <w:r>
        <w:rPr>
          <w:sz w:val="20"/>
        </w:rPr>
        <w:t>days</w:t>
      </w:r>
      <w:r>
        <w:rPr>
          <w:spacing w:val="68"/>
          <w:sz w:val="20"/>
        </w:rPr>
        <w:t> </w:t>
      </w:r>
      <w:r>
        <w:rPr>
          <w:sz w:val="20"/>
        </w:rPr>
        <w:t>he</w:t>
      </w:r>
      <w:r>
        <w:rPr>
          <w:spacing w:val="67"/>
          <w:sz w:val="20"/>
        </w:rPr>
        <w:t> </w:t>
      </w:r>
      <w:r>
        <w:rPr>
          <w:sz w:val="20"/>
        </w:rPr>
        <w:t>will</w:t>
      </w:r>
      <w:r>
        <w:rPr>
          <w:spacing w:val="67"/>
          <w:sz w:val="20"/>
        </w:rPr>
        <w:t> </w:t>
      </w:r>
      <w:r>
        <w:rPr>
          <w:sz w:val="20"/>
        </w:rPr>
        <w:t>enter</w:t>
      </w:r>
      <w:r>
        <w:rPr>
          <w:spacing w:val="67"/>
          <w:sz w:val="20"/>
        </w:rPr>
        <w:t> </w:t>
      </w:r>
      <w:r>
        <w:rPr>
          <w:sz w:val="20"/>
        </w:rPr>
        <w:t>the</w:t>
      </w:r>
      <w:r>
        <w:rPr>
          <w:spacing w:val="67"/>
          <w:sz w:val="20"/>
        </w:rPr>
        <w:t> </w:t>
      </w:r>
      <w:r>
        <w:rPr>
          <w:sz w:val="20"/>
        </w:rPr>
        <w:t>city.</w:t>
      </w:r>
      <w:r>
        <w:rPr>
          <w:spacing w:val="68"/>
          <w:sz w:val="20"/>
        </w:rPr>
        <w:t> </w:t>
      </w:r>
      <w:r>
        <w:rPr>
          <w:sz w:val="20"/>
        </w:rPr>
        <w:t>5.</w:t>
      </w:r>
      <w:r>
        <w:rPr>
          <w:spacing w:val="67"/>
          <w:sz w:val="20"/>
        </w:rPr>
        <w:t> </w:t>
      </w:r>
      <w:r>
        <w:rPr>
          <w:sz w:val="20"/>
        </w:rPr>
        <w:t>Will</w:t>
      </w:r>
      <w:r>
        <w:rPr>
          <w:spacing w:val="66"/>
          <w:sz w:val="20"/>
        </w:rPr>
        <w:t> </w:t>
      </w:r>
      <w:r>
        <w:rPr>
          <w:sz w:val="20"/>
        </w:rPr>
        <w:t>we</w:t>
      </w:r>
      <w:r>
        <w:rPr>
          <w:spacing w:val="68"/>
          <w:sz w:val="20"/>
        </w:rPr>
        <w:t> </w:t>
      </w:r>
      <w:r>
        <w:rPr>
          <w:sz w:val="20"/>
        </w:rPr>
        <w:t>all</w:t>
      </w:r>
      <w:r>
        <w:rPr>
          <w:spacing w:val="67"/>
          <w:sz w:val="20"/>
        </w:rPr>
        <w:t> </w:t>
      </w:r>
      <w:r>
        <w:rPr>
          <w:sz w:val="20"/>
        </w:rPr>
        <w:t>go</w:t>
      </w:r>
      <w:r>
        <w:rPr>
          <w:spacing w:val="67"/>
          <w:sz w:val="20"/>
        </w:rPr>
        <w:t> </w:t>
      </w:r>
      <w:r>
        <w:rPr>
          <w:sz w:val="20"/>
        </w:rPr>
        <w:t>to</w:t>
      </w:r>
      <w:r>
        <w:rPr>
          <w:spacing w:val="68"/>
          <w:sz w:val="20"/>
        </w:rPr>
        <w:t> </w:t>
      </w:r>
      <w:r>
        <w:rPr>
          <w:spacing w:val="-2"/>
          <w:sz w:val="20"/>
        </w:rPr>
        <w:t>heaven?</w:t>
      </w:r>
    </w:p>
    <w:p>
      <w:pPr>
        <w:pStyle w:val="BodyText"/>
        <w:spacing w:line="222" w:lineRule="exact"/>
        <w:ind w:left="895"/>
        <w:jc w:val="both"/>
      </w:pPr>
      <w:r>
        <w:rPr/>
        <w:t>6.</w:t>
      </w:r>
      <w:r>
        <w:rPr>
          <w:spacing w:val="48"/>
        </w:rPr>
        <w:t> </w:t>
      </w:r>
      <w:r>
        <w:rPr/>
        <w:t>He</w:t>
      </w:r>
      <w:r>
        <w:rPr>
          <w:spacing w:val="48"/>
        </w:rPr>
        <w:t> </w:t>
      </w:r>
      <w:r>
        <w:rPr/>
        <w:t>is</w:t>
      </w:r>
      <w:r>
        <w:rPr>
          <w:spacing w:val="49"/>
        </w:rPr>
        <w:t> </w:t>
      </w:r>
      <w:r>
        <w:rPr/>
        <w:t>going</w:t>
      </w:r>
      <w:r>
        <w:rPr>
          <w:spacing w:val="48"/>
        </w:rPr>
        <w:t> </w:t>
      </w:r>
      <w:r>
        <w:rPr/>
        <w:t>through</w:t>
      </w:r>
      <w:r>
        <w:rPr>
          <w:spacing w:val="48"/>
        </w:rPr>
        <w:t> </w:t>
      </w:r>
      <w:r>
        <w:rPr/>
        <w:t>a</w:t>
      </w:r>
      <w:r>
        <w:rPr>
          <w:spacing w:val="48"/>
        </w:rPr>
        <w:t> </w:t>
      </w:r>
      <w:r>
        <w:rPr/>
        <w:t>very</w:t>
      </w:r>
      <w:r>
        <w:rPr>
          <w:spacing w:val="47"/>
        </w:rPr>
        <w:t> </w:t>
      </w:r>
      <w:r>
        <w:rPr/>
        <w:t>large</w:t>
      </w:r>
      <w:r>
        <w:rPr>
          <w:spacing w:val="48"/>
        </w:rPr>
        <w:t> </w:t>
      </w:r>
      <w:r>
        <w:rPr/>
        <w:t>forest.</w:t>
      </w:r>
      <w:r>
        <w:rPr>
          <w:spacing w:val="47"/>
        </w:rPr>
        <w:t> </w:t>
      </w:r>
      <w:r>
        <w:rPr/>
        <w:t>7.</w:t>
      </w:r>
      <w:r>
        <w:rPr>
          <w:spacing w:val="47"/>
        </w:rPr>
        <w:t> </w:t>
      </w:r>
      <w:r>
        <w:rPr/>
        <w:t>Where</w:t>
      </w:r>
      <w:r>
        <w:rPr>
          <w:spacing w:val="48"/>
        </w:rPr>
        <w:t> </w:t>
      </w:r>
      <w:r>
        <w:rPr/>
        <w:t>did</w:t>
      </w:r>
      <w:r>
        <w:rPr>
          <w:spacing w:val="47"/>
        </w:rPr>
        <w:t> </w:t>
      </w:r>
      <w:r>
        <w:rPr/>
        <w:t>you</w:t>
      </w:r>
      <w:r>
        <w:rPr>
          <w:spacing w:val="48"/>
        </w:rPr>
        <w:t> </w:t>
      </w:r>
      <w:r>
        <w:rPr>
          <w:spacing w:val="-5"/>
        </w:rPr>
        <w:t>go?</w:t>
      </w:r>
    </w:p>
    <w:p>
      <w:pPr>
        <w:pStyle w:val="BodyText"/>
        <w:spacing w:line="247" w:lineRule="auto" w:before="15"/>
        <w:ind w:left="895" w:right="184"/>
        <w:jc w:val="both"/>
      </w:pPr>
      <w:r>
        <w:rPr/>
        <w:t>8. Caesar went into the province. 9. They came into the winter</w:t>
      </w:r>
      <w:r>
        <w:rPr>
          <w:spacing w:val="80"/>
        </w:rPr>
        <w:t> </w:t>
      </w:r>
      <w:r>
        <w:rPr/>
        <w:t>quarters.</w:t>
      </w:r>
      <w:r>
        <w:rPr>
          <w:spacing w:val="40"/>
        </w:rPr>
        <w:t> </w:t>
      </w:r>
      <w:r>
        <w:rPr/>
        <w:t>10.</w:t>
      </w:r>
      <w:r>
        <w:rPr>
          <w:spacing w:val="40"/>
        </w:rPr>
        <w:t> </w:t>
      </w:r>
      <w:r>
        <w:rPr/>
        <w:t>They</w:t>
      </w:r>
      <w:r>
        <w:rPr>
          <w:spacing w:val="40"/>
        </w:rPr>
        <w:t> </w:t>
      </w:r>
      <w:r>
        <w:rPr/>
        <w:t>entered</w:t>
      </w:r>
      <w:r>
        <w:rPr>
          <w:spacing w:val="40"/>
        </w:rPr>
        <w:t> </w:t>
      </w:r>
      <w:r>
        <w:rPr/>
        <w:t>upon</w:t>
      </w:r>
      <w:r>
        <w:rPr>
          <w:spacing w:val="40"/>
        </w:rPr>
        <w:t> </w:t>
      </w:r>
      <w:r>
        <w:rPr/>
        <w:t>a</w:t>
      </w:r>
      <w:r>
        <w:rPr>
          <w:spacing w:val="40"/>
        </w:rPr>
        <w:t> </w:t>
      </w:r>
      <w:r>
        <w:rPr/>
        <w:t>new</w:t>
      </w:r>
      <w:r>
        <w:rPr>
          <w:spacing w:val="40"/>
        </w:rPr>
        <w:t> </w:t>
      </w:r>
      <w:r>
        <w:rPr/>
        <w:t>method</w:t>
      </w:r>
      <w:r>
        <w:rPr>
          <w:spacing w:val="40"/>
        </w:rPr>
        <w:t> </w:t>
      </w:r>
      <w:r>
        <w:rPr/>
        <w:t>of</w:t>
      </w:r>
      <w:r>
        <w:rPr>
          <w:spacing w:val="40"/>
        </w:rPr>
        <w:t> </w:t>
      </w:r>
      <w:r>
        <w:rPr/>
        <w:t>war.</w:t>
      </w:r>
      <w:r>
        <w:rPr>
          <w:spacing w:val="40"/>
        </w:rPr>
        <w:t> </w:t>
      </w:r>
      <w:r>
        <w:rPr/>
        <w:t>11.</w:t>
      </w:r>
      <w:r>
        <w:rPr>
          <w:spacing w:val="40"/>
        </w:rPr>
        <w:t> </w:t>
      </w:r>
      <w:r>
        <w:rPr/>
        <w:t>They will</w:t>
      </w:r>
      <w:r>
        <w:rPr>
          <w:spacing w:val="31"/>
        </w:rPr>
        <w:t>  </w:t>
      </w:r>
      <w:r>
        <w:rPr/>
        <w:t>go</w:t>
      </w:r>
      <w:r>
        <w:rPr>
          <w:spacing w:val="32"/>
        </w:rPr>
        <w:t>  </w:t>
      </w:r>
      <w:r>
        <w:rPr/>
        <w:t>within</w:t>
      </w:r>
      <w:r>
        <w:rPr>
          <w:spacing w:val="32"/>
        </w:rPr>
        <w:t>  </w:t>
      </w:r>
      <w:r>
        <w:rPr/>
        <w:t>five</w:t>
      </w:r>
      <w:r>
        <w:rPr>
          <w:spacing w:val="32"/>
        </w:rPr>
        <w:t>  </w:t>
      </w:r>
      <w:r>
        <w:rPr/>
        <w:t>days.</w:t>
      </w:r>
      <w:r>
        <w:rPr>
          <w:spacing w:val="32"/>
        </w:rPr>
        <w:t>  </w:t>
      </w:r>
      <w:r>
        <w:rPr/>
        <w:t>12.</w:t>
      </w:r>
      <w:r>
        <w:rPr>
          <w:spacing w:val="31"/>
        </w:rPr>
        <w:t>  </w:t>
      </w:r>
      <w:r>
        <w:rPr/>
        <w:t>They</w:t>
      </w:r>
      <w:r>
        <w:rPr>
          <w:spacing w:val="32"/>
        </w:rPr>
        <w:t>  </w:t>
      </w:r>
      <w:r>
        <w:rPr/>
        <w:t>went</w:t>
      </w:r>
      <w:r>
        <w:rPr>
          <w:spacing w:val="32"/>
        </w:rPr>
        <w:t>  </w:t>
      </w:r>
      <w:r>
        <w:rPr/>
        <w:t>out</w:t>
      </w:r>
      <w:r>
        <w:rPr>
          <w:spacing w:val="31"/>
        </w:rPr>
        <w:t>  </w:t>
      </w:r>
      <w:r>
        <w:rPr/>
        <w:t>of</w:t>
      </w:r>
      <w:r>
        <w:rPr>
          <w:spacing w:val="32"/>
        </w:rPr>
        <w:t>  </w:t>
      </w:r>
      <w:r>
        <w:rPr/>
        <w:t>the</w:t>
      </w:r>
      <w:r>
        <w:rPr>
          <w:spacing w:val="32"/>
        </w:rPr>
        <w:t>  </w:t>
      </w:r>
      <w:r>
        <w:rPr>
          <w:spacing w:val="-2"/>
        </w:rPr>
        <w:t>camp.</w:t>
      </w:r>
    </w:p>
    <w:p>
      <w:pPr>
        <w:pStyle w:val="ListParagraph"/>
        <w:numPr>
          <w:ilvl w:val="0"/>
          <w:numId w:val="395"/>
        </w:numPr>
        <w:tabs>
          <w:tab w:pos="1276" w:val="left" w:leader="none"/>
        </w:tabs>
        <w:spacing w:line="254" w:lineRule="auto" w:before="0" w:after="0"/>
        <w:ind w:left="884" w:right="178" w:firstLine="20"/>
        <w:jc w:val="both"/>
        <w:rPr>
          <w:sz w:val="20"/>
        </w:rPr>
      </w:pPr>
      <w:r>
        <w:rPr>
          <w:sz w:val="20"/>
        </w:rPr>
        <w:t>They</w:t>
      </w:r>
      <w:r>
        <w:rPr>
          <w:spacing w:val="40"/>
          <w:sz w:val="20"/>
        </w:rPr>
        <w:t> </w:t>
      </w:r>
      <w:r>
        <w:rPr>
          <w:sz w:val="20"/>
        </w:rPr>
        <w:t>entered</w:t>
      </w:r>
      <w:r>
        <w:rPr>
          <w:spacing w:val="40"/>
          <w:sz w:val="20"/>
        </w:rPr>
        <w:t> </w:t>
      </w:r>
      <w:r>
        <w:rPr>
          <w:sz w:val="20"/>
        </w:rPr>
        <w:t>the</w:t>
      </w:r>
      <w:r>
        <w:rPr>
          <w:spacing w:val="40"/>
          <w:sz w:val="20"/>
        </w:rPr>
        <w:t> </w:t>
      </w:r>
      <w:r>
        <w:rPr>
          <w:sz w:val="20"/>
        </w:rPr>
        <w:t>province</w:t>
      </w:r>
      <w:r>
        <w:rPr>
          <w:spacing w:val="40"/>
          <w:sz w:val="20"/>
        </w:rPr>
        <w:t> </w:t>
      </w:r>
      <w:r>
        <w:rPr>
          <w:sz w:val="20"/>
        </w:rPr>
        <w:t>on</w:t>
      </w:r>
      <w:r>
        <w:rPr>
          <w:spacing w:val="40"/>
          <w:sz w:val="20"/>
        </w:rPr>
        <w:t> </w:t>
      </w:r>
      <w:r>
        <w:rPr>
          <w:sz w:val="20"/>
        </w:rPr>
        <w:t>the</w:t>
      </w:r>
      <w:r>
        <w:rPr>
          <w:spacing w:val="40"/>
          <w:sz w:val="20"/>
        </w:rPr>
        <w:t> </w:t>
      </w:r>
      <w:r>
        <w:rPr>
          <w:sz w:val="20"/>
        </w:rPr>
        <w:t>third</w:t>
      </w:r>
      <w:r>
        <w:rPr>
          <w:spacing w:val="40"/>
          <w:sz w:val="20"/>
        </w:rPr>
        <w:t> </w:t>
      </w:r>
      <w:r>
        <w:rPr>
          <w:sz w:val="20"/>
        </w:rPr>
        <w:t>day.</w:t>
      </w:r>
      <w:r>
        <w:rPr>
          <w:spacing w:val="40"/>
          <w:sz w:val="20"/>
        </w:rPr>
        <w:t> </w:t>
      </w:r>
      <w:r>
        <w:rPr>
          <w:sz w:val="20"/>
        </w:rPr>
        <w:t>14.</w:t>
      </w:r>
      <w:r>
        <w:rPr>
          <w:spacing w:val="40"/>
          <w:sz w:val="20"/>
        </w:rPr>
        <w:t> </w:t>
      </w:r>
      <w:r>
        <w:rPr>
          <w:sz w:val="20"/>
        </w:rPr>
        <w:t>Having</w:t>
      </w:r>
      <w:r>
        <w:rPr>
          <w:spacing w:val="40"/>
          <w:sz w:val="20"/>
        </w:rPr>
        <w:t> </w:t>
      </w:r>
      <w:r>
        <w:rPr>
          <w:sz w:val="20"/>
        </w:rPr>
        <w:t>set</w:t>
      </w:r>
      <w:r>
        <w:rPr>
          <w:spacing w:val="80"/>
          <w:sz w:val="20"/>
        </w:rPr>
        <w:t> </w:t>
      </w:r>
      <w:r>
        <w:rPr>
          <w:sz w:val="20"/>
        </w:rPr>
        <w:t>out</w:t>
      </w:r>
      <w:r>
        <w:rPr>
          <w:spacing w:val="40"/>
          <w:sz w:val="20"/>
        </w:rPr>
        <w:t> </w:t>
      </w:r>
      <w:r>
        <w:rPr>
          <w:sz w:val="20"/>
        </w:rPr>
        <w:t>on</w:t>
      </w:r>
      <w:r>
        <w:rPr>
          <w:spacing w:val="40"/>
          <w:sz w:val="20"/>
        </w:rPr>
        <w:t> </w:t>
      </w:r>
      <w:r>
        <w:rPr>
          <w:sz w:val="20"/>
        </w:rPr>
        <w:t>that</w:t>
      </w:r>
      <w:r>
        <w:rPr>
          <w:spacing w:val="40"/>
          <w:sz w:val="20"/>
        </w:rPr>
        <w:t> </w:t>
      </w:r>
      <w:r>
        <w:rPr>
          <w:sz w:val="20"/>
        </w:rPr>
        <w:t>day,</w:t>
      </w:r>
      <w:r>
        <w:rPr>
          <w:spacing w:val="40"/>
          <w:sz w:val="20"/>
        </w:rPr>
        <w:t> </w:t>
      </w:r>
      <w:r>
        <w:rPr>
          <w:sz w:val="20"/>
        </w:rPr>
        <w:t>they</w:t>
      </w:r>
      <w:r>
        <w:rPr>
          <w:spacing w:val="40"/>
          <w:sz w:val="20"/>
        </w:rPr>
        <w:t> </w:t>
      </w:r>
      <w:r>
        <w:rPr>
          <w:sz w:val="20"/>
        </w:rPr>
        <w:t>went</w:t>
      </w:r>
      <w:r>
        <w:rPr>
          <w:spacing w:val="40"/>
          <w:sz w:val="20"/>
        </w:rPr>
        <w:t> </w:t>
      </w:r>
      <w:r>
        <w:rPr>
          <w:sz w:val="20"/>
        </w:rPr>
        <w:t>four</w:t>
      </w:r>
      <w:r>
        <w:rPr>
          <w:spacing w:val="40"/>
          <w:sz w:val="20"/>
        </w:rPr>
        <w:t> </w:t>
      </w:r>
      <w:r>
        <w:rPr>
          <w:sz w:val="20"/>
        </w:rPr>
        <w:t>miles.</w:t>
      </w:r>
      <w:r>
        <w:rPr>
          <w:spacing w:val="40"/>
          <w:sz w:val="20"/>
        </w:rPr>
        <w:t> </w:t>
      </w:r>
      <w:r>
        <w:rPr>
          <w:sz w:val="20"/>
        </w:rPr>
        <w:t>15.</w:t>
      </w:r>
      <w:r>
        <w:rPr>
          <w:spacing w:val="40"/>
          <w:sz w:val="20"/>
        </w:rPr>
        <w:t> </w:t>
      </w:r>
      <w:r>
        <w:rPr>
          <w:sz w:val="20"/>
        </w:rPr>
        <w:t>They</w:t>
      </w:r>
      <w:r>
        <w:rPr>
          <w:spacing w:val="40"/>
          <w:sz w:val="20"/>
        </w:rPr>
        <w:t> </w:t>
      </w:r>
      <w:r>
        <w:rPr>
          <w:sz w:val="20"/>
        </w:rPr>
        <w:t>entered</w:t>
      </w:r>
      <w:r>
        <w:rPr>
          <w:spacing w:val="40"/>
          <w:sz w:val="20"/>
        </w:rPr>
        <w:t> </w:t>
      </w:r>
      <w:r>
        <w:rPr>
          <w:sz w:val="20"/>
        </w:rPr>
        <w:t>a</w:t>
      </w:r>
      <w:r>
        <w:rPr>
          <w:spacing w:val="40"/>
          <w:sz w:val="20"/>
        </w:rPr>
        <w:t> </w:t>
      </w:r>
      <w:r>
        <w:rPr>
          <w:sz w:val="20"/>
        </w:rPr>
        <w:t>very deep</w:t>
      </w:r>
      <w:r>
        <w:rPr>
          <w:spacing w:val="80"/>
          <w:sz w:val="20"/>
        </w:rPr>
        <w:t> </w:t>
      </w:r>
      <w:r>
        <w:rPr>
          <w:sz w:val="20"/>
        </w:rPr>
        <w:t>river.</w:t>
      </w:r>
      <w:r>
        <w:rPr>
          <w:spacing w:val="80"/>
          <w:sz w:val="20"/>
        </w:rPr>
        <w:t> </w:t>
      </w:r>
      <w:r>
        <w:rPr>
          <w:sz w:val="20"/>
        </w:rPr>
        <w:t>16.</w:t>
      </w:r>
      <w:r>
        <w:rPr>
          <w:spacing w:val="80"/>
          <w:sz w:val="20"/>
        </w:rPr>
        <w:t> </w:t>
      </w:r>
      <w:r>
        <w:rPr>
          <w:sz w:val="20"/>
        </w:rPr>
        <w:t>Having</w:t>
      </w:r>
      <w:r>
        <w:rPr>
          <w:spacing w:val="80"/>
          <w:sz w:val="20"/>
        </w:rPr>
        <w:t> </w:t>
      </w:r>
      <w:r>
        <w:rPr>
          <w:sz w:val="20"/>
        </w:rPr>
        <w:t>obtained</w:t>
      </w:r>
      <w:r>
        <w:rPr>
          <w:spacing w:val="80"/>
          <w:sz w:val="20"/>
        </w:rPr>
        <w:t> </w:t>
      </w:r>
      <w:r>
        <w:rPr>
          <w:sz w:val="20"/>
        </w:rPr>
        <w:t>a</w:t>
      </w:r>
      <w:r>
        <w:rPr>
          <w:spacing w:val="80"/>
          <w:sz w:val="20"/>
        </w:rPr>
        <w:t> </w:t>
      </w:r>
      <w:r>
        <w:rPr>
          <w:sz w:val="20"/>
        </w:rPr>
        <w:t>good</w:t>
      </w:r>
      <w:r>
        <w:rPr>
          <w:spacing w:val="80"/>
          <w:sz w:val="20"/>
        </w:rPr>
        <w:t> </w:t>
      </w:r>
      <w:r>
        <w:rPr>
          <w:sz w:val="20"/>
        </w:rPr>
        <w:t>wind,</w:t>
      </w:r>
      <w:r>
        <w:rPr>
          <w:spacing w:val="80"/>
          <w:sz w:val="20"/>
        </w:rPr>
        <w:t> </w:t>
      </w:r>
      <w:r>
        <w:rPr>
          <w:sz w:val="20"/>
        </w:rPr>
        <w:t>they</w:t>
      </w:r>
      <w:r>
        <w:rPr>
          <w:spacing w:val="80"/>
          <w:sz w:val="20"/>
        </w:rPr>
        <w:t> </w:t>
      </w:r>
      <w:r>
        <w:rPr>
          <w:sz w:val="20"/>
        </w:rPr>
        <w:t>went</w:t>
      </w:r>
      <w:r>
        <w:rPr>
          <w:spacing w:val="80"/>
          <w:sz w:val="20"/>
        </w:rPr>
        <w:t> </w:t>
      </w:r>
      <w:r>
        <w:rPr>
          <w:sz w:val="20"/>
        </w:rPr>
        <w:t>out</w:t>
      </w:r>
      <w:r>
        <w:rPr>
          <w:spacing w:val="80"/>
          <w:sz w:val="20"/>
        </w:rPr>
        <w:t> </w:t>
      </w:r>
      <w:r>
        <w:rPr>
          <w:sz w:val="20"/>
        </w:rPr>
        <w:t>of the harbor. 17. They went into Gaul by the shortest way.</w:t>
      </w:r>
    </w:p>
    <w:p>
      <w:pPr>
        <w:pStyle w:val="ListParagraph"/>
        <w:numPr>
          <w:ilvl w:val="0"/>
          <w:numId w:val="396"/>
        </w:numPr>
        <w:tabs>
          <w:tab w:pos="1280" w:val="left" w:leader="none"/>
        </w:tabs>
        <w:spacing w:line="240" w:lineRule="auto" w:before="0" w:after="0"/>
        <w:ind w:left="1280" w:right="0" w:hanging="366"/>
        <w:jc w:val="both"/>
        <w:rPr>
          <w:sz w:val="20"/>
        </w:rPr>
      </w:pPr>
      <w:r>
        <w:rPr>
          <w:sz w:val="20"/>
        </w:rPr>
        <w:t>For</w:t>
      </w:r>
      <w:r>
        <w:rPr>
          <w:spacing w:val="-1"/>
          <w:sz w:val="20"/>
        </w:rPr>
        <w:t> </w:t>
      </w:r>
      <w:r>
        <w:rPr>
          <w:sz w:val="20"/>
        </w:rPr>
        <w:t>two</w:t>
      </w:r>
      <w:r>
        <w:rPr>
          <w:spacing w:val="-1"/>
          <w:sz w:val="20"/>
        </w:rPr>
        <w:t> </w:t>
      </w:r>
      <w:r>
        <w:rPr>
          <w:sz w:val="20"/>
        </w:rPr>
        <w:t>days</w:t>
      </w:r>
      <w:r>
        <w:rPr>
          <w:spacing w:val="-2"/>
          <w:sz w:val="20"/>
        </w:rPr>
        <w:t> </w:t>
      </w:r>
      <w:r>
        <w:rPr>
          <w:sz w:val="20"/>
        </w:rPr>
        <w:t>they went</w:t>
      </w:r>
      <w:r>
        <w:rPr>
          <w:spacing w:val="-1"/>
          <w:sz w:val="20"/>
        </w:rPr>
        <w:t> </w:t>
      </w:r>
      <w:r>
        <w:rPr>
          <w:sz w:val="20"/>
        </w:rPr>
        <w:t>through</w:t>
      </w:r>
      <w:r>
        <w:rPr>
          <w:spacing w:val="-1"/>
          <w:sz w:val="20"/>
        </w:rPr>
        <w:t> </w:t>
      </w:r>
      <w:r>
        <w:rPr>
          <w:sz w:val="20"/>
        </w:rPr>
        <w:t>the</w:t>
      </w:r>
      <w:r>
        <w:rPr>
          <w:spacing w:val="-1"/>
          <w:sz w:val="20"/>
        </w:rPr>
        <w:t> </w:t>
      </w:r>
      <w:r>
        <w:rPr>
          <w:sz w:val="20"/>
        </w:rPr>
        <w:t>highest </w:t>
      </w:r>
      <w:r>
        <w:rPr>
          <w:spacing w:val="-2"/>
          <w:sz w:val="20"/>
        </w:rPr>
        <w:t>mountains.</w:t>
      </w:r>
    </w:p>
    <w:p>
      <w:pPr>
        <w:pStyle w:val="ListParagraph"/>
        <w:numPr>
          <w:ilvl w:val="0"/>
          <w:numId w:val="396"/>
        </w:numPr>
        <w:tabs>
          <w:tab w:pos="1269" w:val="left" w:leader="none"/>
        </w:tabs>
        <w:spacing w:line="256" w:lineRule="auto" w:before="9" w:after="0"/>
        <w:ind w:left="899" w:right="184" w:firstLine="20"/>
        <w:jc w:val="both"/>
        <w:rPr>
          <w:sz w:val="20"/>
        </w:rPr>
      </w:pPr>
      <w:r>
        <w:rPr>
          <w:sz w:val="20"/>
        </w:rPr>
        <w:t>In</w:t>
      </w:r>
      <w:r>
        <w:rPr>
          <w:spacing w:val="40"/>
          <w:sz w:val="20"/>
        </w:rPr>
        <w:t> </w:t>
      </w:r>
      <w:r>
        <w:rPr>
          <w:sz w:val="20"/>
        </w:rPr>
        <w:t>the</w:t>
      </w:r>
      <w:r>
        <w:rPr>
          <w:spacing w:val="40"/>
          <w:sz w:val="20"/>
        </w:rPr>
        <w:t> </w:t>
      </w:r>
      <w:r>
        <w:rPr>
          <w:sz w:val="20"/>
        </w:rPr>
        <w:t>first</w:t>
      </w:r>
      <w:r>
        <w:rPr>
          <w:spacing w:val="40"/>
          <w:sz w:val="20"/>
        </w:rPr>
        <w:t> </w:t>
      </w:r>
      <w:r>
        <w:rPr>
          <w:sz w:val="20"/>
        </w:rPr>
        <w:t>watch</w:t>
      </w:r>
      <w:r>
        <w:rPr>
          <w:spacing w:val="40"/>
          <w:sz w:val="20"/>
        </w:rPr>
        <w:t> </w:t>
      </w:r>
      <w:r>
        <w:rPr>
          <w:sz w:val="20"/>
        </w:rPr>
        <w:t>he</w:t>
      </w:r>
      <w:r>
        <w:rPr>
          <w:spacing w:val="40"/>
          <w:sz w:val="20"/>
        </w:rPr>
        <w:t> </w:t>
      </w:r>
      <w:r>
        <w:rPr>
          <w:sz w:val="20"/>
        </w:rPr>
        <w:t>went</w:t>
      </w:r>
      <w:r>
        <w:rPr>
          <w:spacing w:val="40"/>
          <w:sz w:val="20"/>
        </w:rPr>
        <w:t> </w:t>
      </w:r>
      <w:r>
        <w:rPr>
          <w:sz w:val="20"/>
        </w:rPr>
        <w:t>secretly</w:t>
      </w:r>
      <w:r>
        <w:rPr>
          <w:spacing w:val="40"/>
          <w:sz w:val="20"/>
        </w:rPr>
        <w:t> </w:t>
      </w:r>
      <w:r>
        <w:rPr>
          <w:sz w:val="20"/>
        </w:rPr>
        <w:t>out</w:t>
      </w:r>
      <w:r>
        <w:rPr>
          <w:spacing w:val="40"/>
          <w:sz w:val="20"/>
        </w:rPr>
        <w:t> </w:t>
      </w:r>
      <w:r>
        <w:rPr>
          <w:sz w:val="20"/>
        </w:rPr>
        <w:t>of</w:t>
      </w:r>
      <w:r>
        <w:rPr>
          <w:spacing w:val="40"/>
          <w:sz w:val="20"/>
        </w:rPr>
        <w:t> </w:t>
      </w:r>
      <w:r>
        <w:rPr>
          <w:sz w:val="20"/>
        </w:rPr>
        <w:t>the</w:t>
      </w:r>
      <w:r>
        <w:rPr>
          <w:spacing w:val="40"/>
          <w:sz w:val="20"/>
        </w:rPr>
        <w:t> </w:t>
      </w:r>
      <w:r>
        <w:rPr>
          <w:sz w:val="20"/>
        </w:rPr>
        <w:t>town.</w:t>
      </w:r>
      <w:r>
        <w:rPr>
          <w:spacing w:val="40"/>
          <w:sz w:val="20"/>
        </w:rPr>
        <w:t> </w:t>
      </w:r>
      <w:r>
        <w:rPr>
          <w:sz w:val="20"/>
        </w:rPr>
        <w:t>20.</w:t>
      </w:r>
      <w:r>
        <w:rPr>
          <w:spacing w:val="40"/>
          <w:sz w:val="20"/>
        </w:rPr>
        <w:t> </w:t>
      </w:r>
      <w:r>
        <w:rPr>
          <w:sz w:val="20"/>
        </w:rPr>
        <w:t>When they had set out, they went three miles and pitched camp.</w:t>
      </w:r>
    </w:p>
    <w:p>
      <w:pPr>
        <w:spacing w:after="0" w:line="256" w:lineRule="auto"/>
        <w:jc w:val="both"/>
        <w:rPr>
          <w:sz w:val="20"/>
        </w:rPr>
        <w:sectPr>
          <w:pgSz w:w="7380" w:h="11550"/>
          <w:pgMar w:top="820" w:bottom="280" w:left="260" w:right="280"/>
        </w:sectPr>
      </w:pPr>
    </w:p>
    <w:p>
      <w:pPr>
        <w:pStyle w:val="BodyText"/>
        <w:rPr>
          <w:sz w:val="22"/>
        </w:rPr>
      </w:pPr>
    </w:p>
    <w:p>
      <w:pPr>
        <w:pStyle w:val="ListParagraph"/>
        <w:numPr>
          <w:ilvl w:val="1"/>
          <w:numId w:val="396"/>
        </w:numPr>
        <w:tabs>
          <w:tab w:pos="1405" w:val="left" w:leader="none"/>
        </w:tabs>
        <w:spacing w:line="240" w:lineRule="auto" w:before="150" w:after="0"/>
        <w:ind w:left="1405" w:right="0" w:hanging="321"/>
        <w:jc w:val="left"/>
        <w:rPr>
          <w:b/>
          <w:sz w:val="20"/>
        </w:rPr>
      </w:pPr>
      <w:r>
        <w:rPr>
          <w:i/>
          <w:spacing w:val="-2"/>
          <w:sz w:val="20"/>
        </w:rPr>
        <w:t>Translate;</w:t>
      </w:r>
    </w:p>
    <w:p>
      <w:pPr>
        <w:spacing w:line="240" w:lineRule="auto" w:before="4"/>
        <w:rPr>
          <w:i/>
          <w:sz w:val="14"/>
        </w:rPr>
      </w:pPr>
      <w:r>
        <w:rPr/>
        <w:br w:type="column"/>
      </w:r>
      <w:r>
        <w:rPr>
          <w:i/>
          <w:sz w:val="14"/>
        </w:rPr>
      </w:r>
    </w:p>
    <w:p>
      <w:pPr>
        <w:spacing w:before="0"/>
        <w:ind w:left="957" w:right="0" w:firstLine="0"/>
        <w:jc w:val="left"/>
        <w:rPr>
          <w:b/>
          <w:sz w:val="16"/>
        </w:rPr>
      </w:pPr>
      <w:r>
        <w:rPr>
          <w:b/>
          <w:sz w:val="16"/>
        </w:rPr>
        <w:t>EXERCISE</w:t>
      </w:r>
      <w:r>
        <w:rPr>
          <w:b/>
          <w:spacing w:val="-3"/>
          <w:sz w:val="16"/>
        </w:rPr>
        <w:t> </w:t>
      </w:r>
      <w:r>
        <w:rPr>
          <w:b/>
          <w:spacing w:val="-5"/>
          <w:sz w:val="16"/>
        </w:rPr>
        <w:t>458</w:t>
      </w:r>
    </w:p>
    <w:p>
      <w:pPr>
        <w:spacing w:after="0"/>
        <w:jc w:val="left"/>
        <w:rPr>
          <w:sz w:val="16"/>
        </w:rPr>
        <w:sectPr>
          <w:type w:val="continuous"/>
          <w:pgSz w:w="7380" w:h="11550"/>
          <w:pgMar w:top="1300" w:bottom="280" w:left="260" w:right="280"/>
          <w:cols w:num="2" w:equalWidth="0">
            <w:col w:w="2239" w:space="40"/>
            <w:col w:w="4561"/>
          </w:cols>
        </w:sectPr>
      </w:pPr>
    </w:p>
    <w:p>
      <w:pPr>
        <w:pStyle w:val="ListParagraph"/>
        <w:numPr>
          <w:ilvl w:val="1"/>
          <w:numId w:val="396"/>
        </w:numPr>
        <w:tabs>
          <w:tab w:pos="1385" w:val="left" w:leader="none"/>
        </w:tabs>
        <w:spacing w:line="240" w:lineRule="auto" w:before="5" w:after="0"/>
        <w:ind w:left="1385" w:right="0" w:hanging="301"/>
        <w:jc w:val="left"/>
        <w:rPr>
          <w:i/>
          <w:sz w:val="20"/>
        </w:rPr>
      </w:pPr>
      <w:r>
        <w:rPr/>
        <w:drawing>
          <wp:anchor distT="0" distB="0" distL="0" distR="0" allowOverlap="1" layoutInCell="1" locked="0" behindDoc="1" simplePos="0" relativeHeight="476487168">
            <wp:simplePos x="0" y="0"/>
            <wp:positionH relativeFrom="page">
              <wp:posOffset>304800</wp:posOffset>
            </wp:positionH>
            <wp:positionV relativeFrom="page">
              <wp:posOffset>0</wp:posOffset>
            </wp:positionV>
            <wp:extent cx="4378325" cy="7334250"/>
            <wp:effectExtent l="0" t="0" r="0" b="0"/>
            <wp:wrapNone/>
            <wp:docPr id="731" name="image573.png"/>
            <wp:cNvGraphicFramePr>
              <a:graphicFrameLocks noChangeAspect="1"/>
            </wp:cNvGraphicFramePr>
            <a:graphic>
              <a:graphicData uri="http://schemas.openxmlformats.org/drawingml/2006/picture">
                <pic:pic>
                  <pic:nvPicPr>
                    <pic:cNvPr id="732" name="image573.png"/>
                    <pic:cNvPicPr/>
                  </pic:nvPicPr>
                  <pic:blipFill>
                    <a:blip r:embed="rId577" cstate="print"/>
                    <a:stretch>
                      <a:fillRect/>
                    </a:stretch>
                  </pic:blipFill>
                  <pic:spPr>
                    <a:xfrm>
                      <a:off x="0" y="0"/>
                      <a:ext cx="4378325" cy="7334250"/>
                    </a:xfrm>
                    <a:prstGeom prst="rect">
                      <a:avLst/>
                    </a:prstGeom>
                  </pic:spPr>
                </pic:pic>
              </a:graphicData>
            </a:graphic>
          </wp:anchor>
        </w:drawing>
      </w:r>
      <w:r>
        <w:rPr>
          <w:i/>
          <w:sz w:val="20"/>
        </w:rPr>
        <w:t>Answer</w:t>
      </w:r>
      <w:r>
        <w:rPr>
          <w:i/>
          <w:spacing w:val="-3"/>
          <w:sz w:val="20"/>
        </w:rPr>
        <w:t> </w:t>
      </w:r>
      <w:r>
        <w:rPr>
          <w:i/>
          <w:sz w:val="20"/>
        </w:rPr>
        <w:t>the</w:t>
      </w:r>
      <w:r>
        <w:rPr>
          <w:i/>
          <w:spacing w:val="-2"/>
          <w:sz w:val="20"/>
        </w:rPr>
        <w:t> </w:t>
      </w:r>
      <w:r>
        <w:rPr>
          <w:i/>
          <w:sz w:val="20"/>
        </w:rPr>
        <w:t>questions</w:t>
      </w:r>
      <w:r>
        <w:rPr>
          <w:i/>
          <w:spacing w:val="-1"/>
          <w:sz w:val="20"/>
        </w:rPr>
        <w:t> </w:t>
      </w:r>
      <w:r>
        <w:rPr>
          <w:i/>
          <w:sz w:val="20"/>
        </w:rPr>
        <w:t>in</w:t>
      </w:r>
      <w:r>
        <w:rPr>
          <w:i/>
          <w:spacing w:val="-1"/>
          <w:sz w:val="20"/>
        </w:rPr>
        <w:t> </w:t>
      </w:r>
      <w:r>
        <w:rPr>
          <w:i/>
          <w:sz w:val="20"/>
        </w:rPr>
        <w:t>complete</w:t>
      </w:r>
      <w:r>
        <w:rPr>
          <w:i/>
          <w:spacing w:val="-2"/>
          <w:sz w:val="20"/>
        </w:rPr>
        <w:t> </w:t>
      </w:r>
      <w:r>
        <w:rPr>
          <w:i/>
          <w:sz w:val="20"/>
        </w:rPr>
        <w:t>Latin</w:t>
      </w:r>
      <w:r>
        <w:rPr>
          <w:i/>
          <w:spacing w:val="-1"/>
          <w:sz w:val="20"/>
        </w:rPr>
        <w:t> </w:t>
      </w:r>
      <w:r>
        <w:rPr>
          <w:i/>
          <w:spacing w:val="-2"/>
          <w:sz w:val="20"/>
        </w:rPr>
        <w:t>sentences:</w:t>
      </w:r>
    </w:p>
    <w:p>
      <w:pPr>
        <w:pStyle w:val="ListParagraph"/>
        <w:numPr>
          <w:ilvl w:val="2"/>
          <w:numId w:val="396"/>
        </w:numPr>
        <w:tabs>
          <w:tab w:pos="1471" w:val="left" w:leader="none"/>
          <w:tab w:pos="1472" w:val="left" w:leader="none"/>
        </w:tabs>
        <w:spacing w:line="256" w:lineRule="auto" w:before="90" w:after="0"/>
        <w:ind w:left="889" w:right="178" w:firstLine="205"/>
        <w:jc w:val="left"/>
        <w:rPr>
          <w:i/>
          <w:sz w:val="20"/>
        </w:rPr>
      </w:pPr>
      <w:r>
        <w:rPr>
          <w:sz w:val="20"/>
        </w:rPr>
        <w:t>Milites</w:t>
      </w:r>
      <w:r>
        <w:rPr>
          <w:spacing w:val="40"/>
          <w:sz w:val="20"/>
        </w:rPr>
        <w:t> </w:t>
      </w:r>
      <w:r>
        <w:rPr>
          <w:sz w:val="20"/>
        </w:rPr>
        <w:t>American!</w:t>
      </w:r>
      <w:r>
        <w:rPr>
          <w:spacing w:val="40"/>
          <w:sz w:val="20"/>
        </w:rPr>
        <w:t> </w:t>
      </w:r>
      <w:r>
        <w:rPr>
          <w:sz w:val="20"/>
        </w:rPr>
        <w:t>ex</w:t>
      </w:r>
      <w:r>
        <w:rPr>
          <w:spacing w:val="40"/>
          <w:sz w:val="20"/>
        </w:rPr>
        <w:t> </w:t>
      </w:r>
      <w:r>
        <w:rPr>
          <w:sz w:val="20"/>
        </w:rPr>
        <w:t>nostris</w:t>
      </w:r>
      <w:r>
        <w:rPr>
          <w:spacing w:val="40"/>
          <w:sz w:val="20"/>
        </w:rPr>
        <w:t> </w:t>
      </w:r>
      <w:r>
        <w:rPr>
          <w:sz w:val="20"/>
        </w:rPr>
        <w:t>finibus</w:t>
      </w:r>
      <w:r>
        <w:rPr>
          <w:spacing w:val="40"/>
          <w:sz w:val="20"/>
        </w:rPr>
        <w:t> </w:t>
      </w:r>
      <w:r>
        <w:rPr>
          <w:sz w:val="20"/>
        </w:rPr>
        <w:t>trans</w:t>
      </w:r>
      <w:r>
        <w:rPr>
          <w:spacing w:val="40"/>
          <w:sz w:val="20"/>
        </w:rPr>
        <w:t> </w:t>
      </w:r>
      <w:r>
        <w:rPr>
          <w:sz w:val="20"/>
        </w:rPr>
        <w:t>mare</w:t>
      </w:r>
      <w:r>
        <w:rPr>
          <w:spacing w:val="40"/>
          <w:sz w:val="20"/>
        </w:rPr>
        <w:t> </w:t>
      </w:r>
      <w:r>
        <w:rPr>
          <w:sz w:val="20"/>
        </w:rPr>
        <w:t>latissimum</w:t>
      </w:r>
      <w:r>
        <w:rPr>
          <w:spacing w:val="40"/>
          <w:sz w:val="20"/>
        </w:rPr>
        <w:t> </w:t>
      </w:r>
      <w:r>
        <w:rPr>
          <w:sz w:val="20"/>
        </w:rPr>
        <w:t>in Galliam ierunt ut contra hostes pugnarent.</w:t>
      </w:r>
    </w:p>
    <w:p>
      <w:pPr>
        <w:spacing w:before="38"/>
        <w:ind w:left="1299" w:right="0" w:firstLine="0"/>
        <w:jc w:val="left"/>
        <w:rPr>
          <w:sz w:val="20"/>
        </w:rPr>
      </w:pPr>
      <w:r>
        <w:rPr>
          <w:w w:val="115"/>
          <w:sz w:val="20"/>
        </w:rPr>
        <w:t>Q</w:t>
      </w:r>
      <w:r>
        <w:rPr>
          <w:w w:val="115"/>
          <w:sz w:val="16"/>
        </w:rPr>
        <w:t>UesTion</w:t>
      </w:r>
      <w:r>
        <w:rPr>
          <w:w w:val="115"/>
          <w:sz w:val="20"/>
        </w:rPr>
        <w:t>.</w:t>
      </w:r>
      <w:r>
        <w:rPr>
          <w:spacing w:val="-8"/>
          <w:w w:val="115"/>
          <w:sz w:val="20"/>
        </w:rPr>
        <w:t> </w:t>
      </w:r>
      <w:r>
        <w:rPr>
          <w:w w:val="115"/>
          <w:sz w:val="20"/>
        </w:rPr>
        <w:t>Q</w:t>
      </w:r>
      <w:r>
        <w:rPr>
          <w:w w:val="115"/>
          <w:sz w:val="16"/>
        </w:rPr>
        <w:t>Uo</w:t>
      </w:r>
      <w:r>
        <w:rPr>
          <w:spacing w:val="4"/>
          <w:w w:val="115"/>
          <w:sz w:val="16"/>
        </w:rPr>
        <w:t> </w:t>
      </w:r>
      <w:r>
        <w:rPr>
          <w:spacing w:val="-2"/>
          <w:w w:val="115"/>
          <w:sz w:val="20"/>
        </w:rPr>
        <w:t>ierunt?</w:t>
      </w:r>
    </w:p>
    <w:p>
      <w:pPr>
        <w:pStyle w:val="BodyText"/>
        <w:spacing w:line="261" w:lineRule="auto" w:before="15"/>
        <w:ind w:left="2149" w:right="555" w:hanging="850"/>
      </w:pPr>
      <w:r>
        <w:rPr>
          <w:spacing w:val="-2"/>
          <w:w w:val="115"/>
        </w:rPr>
        <w:t>A</w:t>
      </w:r>
      <w:r>
        <w:rPr>
          <w:spacing w:val="-2"/>
          <w:w w:val="115"/>
          <w:sz w:val="16"/>
        </w:rPr>
        <w:t>nswer</w:t>
      </w:r>
      <w:r>
        <w:rPr>
          <w:spacing w:val="-2"/>
          <w:w w:val="115"/>
        </w:rPr>
        <w:t>.</w:t>
      </w:r>
      <w:r>
        <w:rPr>
          <w:spacing w:val="-11"/>
          <w:w w:val="115"/>
        </w:rPr>
        <w:t> </w:t>
      </w:r>
      <w:r>
        <w:rPr>
          <w:spacing w:val="-2"/>
          <w:w w:val="105"/>
        </w:rPr>
        <w:t>E</w:t>
      </w:r>
      <w:r>
        <w:rPr>
          <w:spacing w:val="-6"/>
          <w:w w:val="105"/>
        </w:rPr>
        <w:t> </w:t>
      </w:r>
      <w:r>
        <w:rPr>
          <w:spacing w:val="-2"/>
          <w:w w:val="105"/>
        </w:rPr>
        <w:t>nostris</w:t>
      </w:r>
      <w:r>
        <w:rPr>
          <w:spacing w:val="-6"/>
          <w:w w:val="105"/>
        </w:rPr>
        <w:t> </w:t>
      </w:r>
      <w:r>
        <w:rPr>
          <w:spacing w:val="-2"/>
          <w:w w:val="105"/>
        </w:rPr>
        <w:t>finibus</w:t>
      </w:r>
      <w:r>
        <w:rPr>
          <w:spacing w:val="-6"/>
          <w:w w:val="105"/>
        </w:rPr>
        <w:t> </w:t>
      </w:r>
      <w:r>
        <w:rPr>
          <w:spacing w:val="-2"/>
          <w:w w:val="105"/>
        </w:rPr>
        <w:t>trans</w:t>
      </w:r>
      <w:r>
        <w:rPr>
          <w:spacing w:val="-6"/>
          <w:w w:val="105"/>
        </w:rPr>
        <w:t> </w:t>
      </w:r>
      <w:r>
        <w:rPr>
          <w:spacing w:val="-2"/>
          <w:w w:val="105"/>
        </w:rPr>
        <w:t>mare</w:t>
      </w:r>
      <w:r>
        <w:rPr>
          <w:spacing w:val="-6"/>
          <w:w w:val="105"/>
        </w:rPr>
        <w:t> </w:t>
      </w:r>
      <w:r>
        <w:rPr>
          <w:spacing w:val="-2"/>
          <w:w w:val="105"/>
        </w:rPr>
        <w:t>latissimum</w:t>
      </w:r>
      <w:r>
        <w:rPr>
          <w:spacing w:val="-7"/>
          <w:w w:val="105"/>
        </w:rPr>
        <w:t> </w:t>
      </w:r>
      <w:r>
        <w:rPr>
          <w:spacing w:val="-2"/>
          <w:w w:val="105"/>
        </w:rPr>
        <w:t>in</w:t>
      </w:r>
      <w:r>
        <w:rPr>
          <w:spacing w:val="-6"/>
          <w:w w:val="105"/>
        </w:rPr>
        <w:t> </w:t>
      </w:r>
      <w:r>
        <w:rPr>
          <w:spacing w:val="-2"/>
          <w:w w:val="105"/>
        </w:rPr>
        <w:t>Galliam ierunt.</w:t>
      </w:r>
    </w:p>
    <w:p>
      <w:pPr>
        <w:pStyle w:val="ListParagraph"/>
        <w:numPr>
          <w:ilvl w:val="0"/>
          <w:numId w:val="397"/>
        </w:numPr>
        <w:tabs>
          <w:tab w:pos="1405" w:val="left" w:leader="none"/>
        </w:tabs>
        <w:spacing w:line="240" w:lineRule="auto" w:before="28" w:after="0"/>
        <w:ind w:left="1405" w:right="0" w:hanging="281"/>
        <w:jc w:val="left"/>
        <w:rPr>
          <w:sz w:val="20"/>
        </w:rPr>
      </w:pPr>
      <w:r>
        <w:rPr>
          <w:sz w:val="20"/>
        </w:rPr>
        <w:t>Ex</w:t>
      </w:r>
      <w:r>
        <w:rPr>
          <w:spacing w:val="-2"/>
          <w:sz w:val="20"/>
        </w:rPr>
        <w:t> </w:t>
      </w:r>
      <w:r>
        <w:rPr>
          <w:sz w:val="20"/>
        </w:rPr>
        <w:t>quo loco </w:t>
      </w:r>
      <w:r>
        <w:rPr>
          <w:spacing w:val="-2"/>
          <w:sz w:val="20"/>
        </w:rPr>
        <w:t>ierunt?</w:t>
      </w:r>
    </w:p>
    <w:p>
      <w:pPr>
        <w:pStyle w:val="ListParagraph"/>
        <w:numPr>
          <w:ilvl w:val="0"/>
          <w:numId w:val="397"/>
        </w:numPr>
        <w:tabs>
          <w:tab w:pos="1410" w:val="left" w:leader="none"/>
        </w:tabs>
        <w:spacing w:line="240" w:lineRule="auto" w:before="10" w:after="0"/>
        <w:ind w:left="1410" w:right="0" w:hanging="291"/>
        <w:jc w:val="left"/>
        <w:rPr>
          <w:sz w:val="20"/>
        </w:rPr>
      </w:pPr>
      <w:r>
        <w:rPr>
          <w:sz w:val="20"/>
        </w:rPr>
        <w:t>Ieruntne</w:t>
      </w:r>
      <w:r>
        <w:rPr>
          <w:spacing w:val="-2"/>
          <w:sz w:val="20"/>
        </w:rPr>
        <w:t> </w:t>
      </w:r>
      <w:r>
        <w:rPr>
          <w:sz w:val="20"/>
        </w:rPr>
        <w:t>trans</w:t>
      </w:r>
      <w:r>
        <w:rPr>
          <w:spacing w:val="-1"/>
          <w:sz w:val="20"/>
        </w:rPr>
        <w:t> </w:t>
      </w:r>
      <w:r>
        <w:rPr>
          <w:sz w:val="20"/>
        </w:rPr>
        <w:t>mare</w:t>
      </w:r>
      <w:r>
        <w:rPr>
          <w:spacing w:val="-1"/>
          <w:sz w:val="20"/>
        </w:rPr>
        <w:t> </w:t>
      </w:r>
      <w:r>
        <w:rPr>
          <w:spacing w:val="-2"/>
          <w:sz w:val="20"/>
        </w:rPr>
        <w:t>latissimum?</w:t>
      </w:r>
    </w:p>
    <w:p>
      <w:pPr>
        <w:pStyle w:val="ListParagraph"/>
        <w:numPr>
          <w:ilvl w:val="0"/>
          <w:numId w:val="397"/>
        </w:numPr>
        <w:tabs>
          <w:tab w:pos="1415" w:val="left" w:leader="none"/>
        </w:tabs>
        <w:spacing w:line="240" w:lineRule="auto" w:before="10" w:after="0"/>
        <w:ind w:left="1415" w:right="0" w:hanging="301"/>
        <w:jc w:val="left"/>
        <w:rPr>
          <w:sz w:val="20"/>
        </w:rPr>
      </w:pPr>
      <w:r>
        <w:rPr>
          <w:sz w:val="20"/>
        </w:rPr>
        <w:t>Cur</w:t>
      </w:r>
      <w:r>
        <w:rPr>
          <w:spacing w:val="-2"/>
          <w:sz w:val="20"/>
        </w:rPr>
        <w:t> </w:t>
      </w:r>
      <w:r>
        <w:rPr>
          <w:sz w:val="20"/>
        </w:rPr>
        <w:t>in</w:t>
      </w:r>
      <w:r>
        <w:rPr>
          <w:spacing w:val="-1"/>
          <w:sz w:val="20"/>
        </w:rPr>
        <w:t> </w:t>
      </w:r>
      <w:r>
        <w:rPr>
          <w:sz w:val="20"/>
        </w:rPr>
        <w:t>Galliam</w:t>
      </w:r>
      <w:r>
        <w:rPr>
          <w:spacing w:val="-1"/>
          <w:sz w:val="20"/>
        </w:rPr>
        <w:t> </w:t>
      </w:r>
      <w:r>
        <w:rPr>
          <w:sz w:val="20"/>
        </w:rPr>
        <w:t>ierunt</w:t>
      </w:r>
      <w:r>
        <w:rPr>
          <w:spacing w:val="-2"/>
          <w:sz w:val="20"/>
        </w:rPr>
        <w:t> </w:t>
      </w:r>
      <w:r>
        <w:rPr>
          <w:spacing w:val="-10"/>
          <w:sz w:val="20"/>
        </w:rPr>
        <w:t>?</w:t>
      </w:r>
    </w:p>
    <w:p>
      <w:pPr>
        <w:spacing w:after="0" w:line="240" w:lineRule="auto"/>
        <w:jc w:val="left"/>
        <w:rPr>
          <w:sz w:val="20"/>
        </w:rPr>
        <w:sectPr>
          <w:type w:val="continuous"/>
          <w:pgSz w:w="7380" w:h="11550"/>
          <w:pgMar w:top="1300" w:bottom="280" w:left="260" w:right="280"/>
        </w:sectPr>
      </w:pPr>
    </w:p>
    <w:p>
      <w:pPr>
        <w:tabs>
          <w:tab w:pos="5944" w:val="right" w:leader="none"/>
        </w:tabs>
        <w:spacing w:before="78"/>
        <w:ind w:left="2235" w:right="0" w:firstLine="0"/>
        <w:jc w:val="left"/>
        <w:rPr>
          <w:sz w:val="20"/>
        </w:rPr>
      </w:pPr>
      <w:r>
        <w:rPr/>
        <w:drawing>
          <wp:anchor distT="0" distB="0" distL="0" distR="0" allowOverlap="1" layoutInCell="1" locked="0" behindDoc="1" simplePos="0" relativeHeight="476487680">
            <wp:simplePos x="0" y="0"/>
            <wp:positionH relativeFrom="page">
              <wp:posOffset>0</wp:posOffset>
            </wp:positionH>
            <wp:positionV relativeFrom="page">
              <wp:posOffset>0</wp:posOffset>
            </wp:positionV>
            <wp:extent cx="4683125" cy="7334250"/>
            <wp:effectExtent l="0" t="0" r="0" b="0"/>
            <wp:wrapNone/>
            <wp:docPr id="733" name="image574.png"/>
            <wp:cNvGraphicFramePr>
              <a:graphicFrameLocks noChangeAspect="1"/>
            </wp:cNvGraphicFramePr>
            <a:graphic>
              <a:graphicData uri="http://schemas.openxmlformats.org/drawingml/2006/picture">
                <pic:pic>
                  <pic:nvPicPr>
                    <pic:cNvPr id="734" name="image574.png"/>
                    <pic:cNvPicPr/>
                  </pic:nvPicPr>
                  <pic:blipFill>
                    <a:blip r:embed="rId578"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459</w:t>
      </w:r>
    </w:p>
    <w:p>
      <w:pPr>
        <w:pStyle w:val="BodyText"/>
        <w:spacing w:before="10"/>
      </w:pPr>
    </w:p>
    <w:p>
      <w:pPr>
        <w:pStyle w:val="ListParagraph"/>
        <w:numPr>
          <w:ilvl w:val="2"/>
          <w:numId w:val="396"/>
        </w:numPr>
        <w:tabs>
          <w:tab w:pos="795" w:val="left" w:leader="none"/>
          <w:tab w:pos="796" w:val="left" w:leader="none"/>
        </w:tabs>
        <w:spacing w:line="276" w:lineRule="auto" w:before="0" w:after="0"/>
        <w:ind w:left="180" w:right="903" w:firstLine="200"/>
        <w:jc w:val="left"/>
        <w:rPr>
          <w:sz w:val="20"/>
        </w:rPr>
      </w:pPr>
      <w:r>
        <w:rPr>
          <w:sz w:val="20"/>
        </w:rPr>
        <w:t>Christus,</w:t>
      </w:r>
      <w:r>
        <w:rPr>
          <w:spacing w:val="40"/>
          <w:sz w:val="20"/>
        </w:rPr>
        <w:t> </w:t>
      </w:r>
      <w:r>
        <w:rPr>
          <w:sz w:val="20"/>
        </w:rPr>
        <w:t>multos</w:t>
      </w:r>
      <w:r>
        <w:rPr>
          <w:spacing w:val="40"/>
          <w:sz w:val="20"/>
        </w:rPr>
        <w:t> </w:t>
      </w:r>
      <w:r>
        <w:rPr>
          <w:sz w:val="20"/>
        </w:rPr>
        <w:t>dies</w:t>
      </w:r>
      <w:r>
        <w:rPr>
          <w:spacing w:val="40"/>
          <w:sz w:val="20"/>
        </w:rPr>
        <w:t> </w:t>
      </w:r>
      <w:r>
        <w:rPr>
          <w:sz w:val="20"/>
        </w:rPr>
        <w:t>cum</w:t>
      </w:r>
      <w:r>
        <w:rPr>
          <w:spacing w:val="40"/>
          <w:sz w:val="20"/>
        </w:rPr>
        <w:t> </w:t>
      </w:r>
      <w:r>
        <w:rPr>
          <w:sz w:val="20"/>
        </w:rPr>
        <w:t>amicis</w:t>
      </w:r>
      <w:r>
        <w:rPr>
          <w:spacing w:val="40"/>
          <w:sz w:val="20"/>
        </w:rPr>
        <w:t> </w:t>
      </w:r>
      <w:r>
        <w:rPr>
          <w:sz w:val="20"/>
        </w:rPr>
        <w:t>suis</w:t>
      </w:r>
      <w:r>
        <w:rPr>
          <w:spacing w:val="40"/>
          <w:sz w:val="20"/>
        </w:rPr>
        <w:t> </w:t>
      </w:r>
      <w:r>
        <w:rPr>
          <w:sz w:val="20"/>
        </w:rPr>
        <w:t>locutus,</w:t>
      </w:r>
      <w:r>
        <w:rPr>
          <w:spacing w:val="40"/>
          <w:sz w:val="20"/>
        </w:rPr>
        <w:t> </w:t>
      </w:r>
      <w:r>
        <w:rPr>
          <w:sz w:val="20"/>
        </w:rPr>
        <w:t>in</w:t>
      </w:r>
      <w:r>
        <w:rPr>
          <w:spacing w:val="40"/>
          <w:sz w:val="20"/>
        </w:rPr>
        <w:t> </w:t>
      </w:r>
      <w:r>
        <w:rPr>
          <w:sz w:val="20"/>
        </w:rPr>
        <w:t>Caelum</w:t>
      </w:r>
      <w:r>
        <w:rPr>
          <w:spacing w:val="80"/>
          <w:sz w:val="20"/>
        </w:rPr>
        <w:t> </w:t>
      </w:r>
      <w:r>
        <w:rPr>
          <w:sz w:val="20"/>
        </w:rPr>
        <w:t>ad Patrem suum ivit.</w:t>
      </w:r>
    </w:p>
    <w:p>
      <w:pPr>
        <w:pStyle w:val="ListParagraph"/>
        <w:numPr>
          <w:ilvl w:val="3"/>
          <w:numId w:val="396"/>
        </w:numPr>
        <w:tabs>
          <w:tab w:pos="685" w:val="left" w:leader="none"/>
        </w:tabs>
        <w:spacing w:line="240" w:lineRule="auto" w:before="16" w:after="0"/>
        <w:ind w:left="685" w:right="0" w:hanging="290"/>
        <w:jc w:val="left"/>
        <w:rPr>
          <w:sz w:val="20"/>
        </w:rPr>
      </w:pPr>
      <w:r>
        <w:rPr>
          <w:sz w:val="20"/>
        </w:rPr>
        <w:t>Cum</w:t>
      </w:r>
      <w:r>
        <w:rPr>
          <w:spacing w:val="-1"/>
          <w:sz w:val="20"/>
        </w:rPr>
        <w:t> </w:t>
      </w:r>
      <w:r>
        <w:rPr>
          <w:sz w:val="20"/>
        </w:rPr>
        <w:t>quibus</w:t>
      </w:r>
      <w:r>
        <w:rPr>
          <w:spacing w:val="-1"/>
          <w:sz w:val="20"/>
        </w:rPr>
        <w:t> </w:t>
      </w:r>
      <w:r>
        <w:rPr>
          <w:sz w:val="20"/>
        </w:rPr>
        <w:t>locutus</w:t>
      </w:r>
      <w:r>
        <w:rPr>
          <w:spacing w:val="-1"/>
          <w:sz w:val="20"/>
        </w:rPr>
        <w:t> </w:t>
      </w:r>
      <w:r>
        <w:rPr>
          <w:sz w:val="20"/>
        </w:rPr>
        <w:t>est</w:t>
      </w:r>
      <w:r>
        <w:rPr>
          <w:spacing w:val="-1"/>
          <w:sz w:val="20"/>
        </w:rPr>
        <w:t> </w:t>
      </w:r>
      <w:r>
        <w:rPr>
          <w:spacing w:val="-2"/>
          <w:sz w:val="20"/>
        </w:rPr>
        <w:t>Christus?</w:t>
      </w:r>
    </w:p>
    <w:p>
      <w:pPr>
        <w:pStyle w:val="ListParagraph"/>
        <w:numPr>
          <w:ilvl w:val="3"/>
          <w:numId w:val="396"/>
        </w:numPr>
        <w:tabs>
          <w:tab w:pos="685" w:val="left" w:leader="none"/>
        </w:tabs>
        <w:spacing w:line="240" w:lineRule="auto" w:before="10" w:after="0"/>
        <w:ind w:left="685" w:right="0" w:hanging="295"/>
        <w:jc w:val="left"/>
        <w:rPr>
          <w:sz w:val="20"/>
        </w:rPr>
      </w:pPr>
      <w:r>
        <w:rPr>
          <w:sz w:val="20"/>
        </w:rPr>
        <w:t>Quam</w:t>
      </w:r>
      <w:r>
        <w:rPr>
          <w:spacing w:val="-3"/>
          <w:sz w:val="20"/>
        </w:rPr>
        <w:t> </w:t>
      </w:r>
      <w:r>
        <w:rPr>
          <w:sz w:val="20"/>
        </w:rPr>
        <w:t>diu</w:t>
      </w:r>
      <w:r>
        <w:rPr>
          <w:spacing w:val="-1"/>
          <w:sz w:val="20"/>
        </w:rPr>
        <w:t> </w:t>
      </w:r>
      <w:r>
        <w:rPr>
          <w:sz w:val="20"/>
        </w:rPr>
        <w:t>cum</w:t>
      </w:r>
      <w:r>
        <w:rPr>
          <w:spacing w:val="-1"/>
          <w:sz w:val="20"/>
        </w:rPr>
        <w:t> </w:t>
      </w:r>
      <w:r>
        <w:rPr>
          <w:sz w:val="20"/>
        </w:rPr>
        <w:t>eis</w:t>
      </w:r>
      <w:r>
        <w:rPr>
          <w:spacing w:val="-1"/>
          <w:sz w:val="20"/>
        </w:rPr>
        <w:t> </w:t>
      </w:r>
      <w:r>
        <w:rPr>
          <w:sz w:val="20"/>
        </w:rPr>
        <w:t>locutus</w:t>
      </w:r>
      <w:r>
        <w:rPr>
          <w:spacing w:val="-1"/>
          <w:sz w:val="20"/>
        </w:rPr>
        <w:t> </w:t>
      </w:r>
      <w:r>
        <w:rPr>
          <w:sz w:val="20"/>
        </w:rPr>
        <w:t>est </w:t>
      </w:r>
      <w:r>
        <w:rPr>
          <w:spacing w:val="-10"/>
          <w:sz w:val="20"/>
        </w:rPr>
        <w:t>?</w:t>
      </w:r>
    </w:p>
    <w:p>
      <w:pPr>
        <w:pStyle w:val="ListParagraph"/>
        <w:numPr>
          <w:ilvl w:val="3"/>
          <w:numId w:val="396"/>
        </w:numPr>
        <w:tabs>
          <w:tab w:pos="680" w:val="left" w:leader="none"/>
        </w:tabs>
        <w:spacing w:line="240" w:lineRule="auto" w:before="15" w:after="0"/>
        <w:ind w:left="680" w:right="0" w:hanging="305"/>
        <w:jc w:val="left"/>
        <w:rPr>
          <w:sz w:val="20"/>
        </w:rPr>
      </w:pPr>
      <w:r>
        <w:rPr>
          <w:sz w:val="20"/>
        </w:rPr>
        <w:t>Quo</w:t>
      </w:r>
      <w:r>
        <w:rPr>
          <w:spacing w:val="-1"/>
          <w:sz w:val="20"/>
        </w:rPr>
        <w:t> </w:t>
      </w:r>
      <w:r>
        <w:rPr>
          <w:spacing w:val="-2"/>
          <w:sz w:val="20"/>
        </w:rPr>
        <w:t>ivit?</w:t>
      </w:r>
    </w:p>
    <w:p>
      <w:pPr>
        <w:pStyle w:val="ListParagraph"/>
        <w:numPr>
          <w:ilvl w:val="3"/>
          <w:numId w:val="396"/>
        </w:numPr>
        <w:tabs>
          <w:tab w:pos="680" w:val="left" w:leader="none"/>
        </w:tabs>
        <w:spacing w:line="240" w:lineRule="auto" w:before="15" w:after="0"/>
        <w:ind w:left="680" w:right="0" w:hanging="300"/>
        <w:jc w:val="left"/>
        <w:rPr>
          <w:sz w:val="20"/>
        </w:rPr>
      </w:pPr>
      <w:r>
        <w:rPr>
          <w:sz w:val="20"/>
        </w:rPr>
        <w:t>Ad</w:t>
      </w:r>
      <w:r>
        <w:rPr>
          <w:spacing w:val="-1"/>
          <w:sz w:val="20"/>
        </w:rPr>
        <w:t> </w:t>
      </w:r>
      <w:r>
        <w:rPr>
          <w:sz w:val="20"/>
        </w:rPr>
        <w:t>quern </w:t>
      </w:r>
      <w:r>
        <w:rPr>
          <w:spacing w:val="-2"/>
          <w:sz w:val="20"/>
        </w:rPr>
        <w:t>ivit?</w:t>
      </w:r>
    </w:p>
    <w:p>
      <w:pPr>
        <w:pStyle w:val="ListParagraph"/>
        <w:numPr>
          <w:ilvl w:val="2"/>
          <w:numId w:val="396"/>
        </w:numPr>
        <w:tabs>
          <w:tab w:pos="725" w:val="left" w:leader="none"/>
        </w:tabs>
        <w:spacing w:line="240" w:lineRule="auto" w:before="130" w:after="0"/>
        <w:ind w:left="725" w:right="0" w:hanging="345"/>
        <w:jc w:val="left"/>
        <w:rPr>
          <w:sz w:val="20"/>
        </w:rPr>
      </w:pPr>
      <w:r>
        <w:rPr>
          <w:sz w:val="20"/>
        </w:rPr>
        <w:t>Omnes</w:t>
      </w:r>
      <w:r>
        <w:rPr>
          <w:spacing w:val="-4"/>
          <w:sz w:val="20"/>
        </w:rPr>
        <w:t> </w:t>
      </w:r>
      <w:r>
        <w:rPr>
          <w:sz w:val="20"/>
        </w:rPr>
        <w:t>sancti,</w:t>
      </w:r>
      <w:r>
        <w:rPr>
          <w:spacing w:val="-2"/>
          <w:sz w:val="20"/>
        </w:rPr>
        <w:t> </w:t>
      </w:r>
      <w:r>
        <w:rPr>
          <w:sz w:val="20"/>
        </w:rPr>
        <w:t>Christum</w:t>
      </w:r>
      <w:r>
        <w:rPr>
          <w:spacing w:val="-2"/>
          <w:sz w:val="20"/>
        </w:rPr>
        <w:t> </w:t>
      </w:r>
      <w:r>
        <w:rPr>
          <w:sz w:val="20"/>
        </w:rPr>
        <w:t>fortiter</w:t>
      </w:r>
      <w:r>
        <w:rPr>
          <w:spacing w:val="-1"/>
          <w:sz w:val="20"/>
        </w:rPr>
        <w:t> </w:t>
      </w:r>
      <w:r>
        <w:rPr>
          <w:sz w:val="20"/>
        </w:rPr>
        <w:t>secuti,</w:t>
      </w:r>
      <w:r>
        <w:rPr>
          <w:spacing w:val="-2"/>
          <w:sz w:val="20"/>
        </w:rPr>
        <w:t> </w:t>
      </w:r>
      <w:r>
        <w:rPr>
          <w:sz w:val="20"/>
        </w:rPr>
        <w:t>in</w:t>
      </w:r>
      <w:r>
        <w:rPr>
          <w:spacing w:val="-2"/>
          <w:sz w:val="20"/>
        </w:rPr>
        <w:t> </w:t>
      </w:r>
      <w:r>
        <w:rPr>
          <w:sz w:val="20"/>
        </w:rPr>
        <w:t>Caelum</w:t>
      </w:r>
      <w:r>
        <w:rPr>
          <w:spacing w:val="-1"/>
          <w:sz w:val="20"/>
        </w:rPr>
        <w:t> </w:t>
      </w:r>
      <w:r>
        <w:rPr>
          <w:spacing w:val="-2"/>
          <w:sz w:val="20"/>
        </w:rPr>
        <w:t>ibunt.</w:t>
      </w:r>
    </w:p>
    <w:p>
      <w:pPr>
        <w:pStyle w:val="ListParagraph"/>
        <w:numPr>
          <w:ilvl w:val="3"/>
          <w:numId w:val="396"/>
        </w:numPr>
        <w:tabs>
          <w:tab w:pos="685" w:val="left" w:leader="none"/>
        </w:tabs>
        <w:spacing w:line="240" w:lineRule="auto" w:before="55" w:after="0"/>
        <w:ind w:left="685" w:right="0" w:hanging="285"/>
        <w:jc w:val="left"/>
        <w:rPr>
          <w:sz w:val="20"/>
        </w:rPr>
      </w:pPr>
      <w:r>
        <w:rPr>
          <w:sz w:val="20"/>
        </w:rPr>
        <w:t>Qui</w:t>
      </w:r>
      <w:r>
        <w:rPr>
          <w:spacing w:val="-2"/>
          <w:sz w:val="20"/>
        </w:rPr>
        <w:t> </w:t>
      </w:r>
      <w:r>
        <w:rPr>
          <w:sz w:val="20"/>
        </w:rPr>
        <w:t>Christum</w:t>
      </w:r>
      <w:r>
        <w:rPr>
          <w:spacing w:val="-1"/>
          <w:sz w:val="20"/>
        </w:rPr>
        <w:t> </w:t>
      </w:r>
      <w:r>
        <w:rPr>
          <w:sz w:val="20"/>
        </w:rPr>
        <w:t>sunt</w:t>
      </w:r>
      <w:r>
        <w:rPr>
          <w:spacing w:val="-1"/>
          <w:sz w:val="20"/>
        </w:rPr>
        <w:t> </w:t>
      </w:r>
      <w:r>
        <w:rPr>
          <w:spacing w:val="-2"/>
          <w:sz w:val="20"/>
        </w:rPr>
        <w:t>secuti?</w:t>
      </w:r>
    </w:p>
    <w:p>
      <w:pPr>
        <w:pStyle w:val="ListParagraph"/>
        <w:numPr>
          <w:ilvl w:val="3"/>
          <w:numId w:val="396"/>
        </w:numPr>
        <w:tabs>
          <w:tab w:pos="685" w:val="left" w:leader="none"/>
        </w:tabs>
        <w:spacing w:line="240" w:lineRule="auto" w:before="20" w:after="0"/>
        <w:ind w:left="685" w:right="0" w:hanging="295"/>
        <w:jc w:val="left"/>
        <w:rPr>
          <w:sz w:val="20"/>
        </w:rPr>
      </w:pPr>
      <w:r>
        <w:rPr>
          <w:sz w:val="20"/>
        </w:rPr>
        <w:t>Quo</w:t>
      </w:r>
      <w:r>
        <w:rPr>
          <w:spacing w:val="-1"/>
          <w:sz w:val="20"/>
        </w:rPr>
        <w:t> </w:t>
      </w:r>
      <w:r>
        <w:rPr>
          <w:spacing w:val="-2"/>
          <w:sz w:val="20"/>
        </w:rPr>
        <w:t>ibunt?</w:t>
      </w:r>
    </w:p>
    <w:p>
      <w:pPr>
        <w:pStyle w:val="ListParagraph"/>
        <w:numPr>
          <w:ilvl w:val="2"/>
          <w:numId w:val="396"/>
        </w:numPr>
        <w:tabs>
          <w:tab w:pos="868" w:val="left" w:leader="none"/>
        </w:tabs>
        <w:spacing w:line="256" w:lineRule="auto" w:before="140" w:after="0"/>
        <w:ind w:left="190" w:right="873" w:firstLine="200"/>
        <w:jc w:val="both"/>
        <w:rPr>
          <w:sz w:val="20"/>
        </w:rPr>
      </w:pPr>
      <w:r>
        <w:rPr>
          <w:sz w:val="20"/>
        </w:rPr>
        <w:t>Marquette,</w:t>
      </w:r>
      <w:r>
        <w:rPr>
          <w:spacing w:val="40"/>
          <w:sz w:val="20"/>
        </w:rPr>
        <w:t> </w:t>
      </w:r>
      <w:r>
        <w:rPr>
          <w:sz w:val="20"/>
        </w:rPr>
        <w:t>vir</w:t>
      </w:r>
      <w:r>
        <w:rPr>
          <w:spacing w:val="40"/>
          <w:sz w:val="20"/>
        </w:rPr>
        <w:t> </w:t>
      </w:r>
      <w:r>
        <w:rPr>
          <w:sz w:val="20"/>
        </w:rPr>
        <w:t>optimus</w:t>
      </w:r>
      <w:r>
        <w:rPr>
          <w:spacing w:val="40"/>
          <w:sz w:val="20"/>
        </w:rPr>
        <w:t> </w:t>
      </w:r>
      <w:r>
        <w:rPr>
          <w:sz w:val="20"/>
        </w:rPr>
        <w:t>et</w:t>
      </w:r>
      <w:r>
        <w:rPr>
          <w:spacing w:val="40"/>
          <w:sz w:val="20"/>
        </w:rPr>
        <w:t> </w:t>
      </w:r>
      <w:r>
        <w:rPr>
          <w:sz w:val="20"/>
        </w:rPr>
        <w:t>fortissimus,</w:t>
      </w:r>
      <w:r>
        <w:rPr>
          <w:spacing w:val="40"/>
          <w:sz w:val="20"/>
        </w:rPr>
        <w:t> </w:t>
      </w:r>
      <w:r>
        <w:rPr>
          <w:sz w:val="20"/>
        </w:rPr>
        <w:t>multos</w:t>
      </w:r>
      <w:r>
        <w:rPr>
          <w:spacing w:val="40"/>
          <w:sz w:val="20"/>
        </w:rPr>
        <w:t> </w:t>
      </w:r>
      <w:r>
        <w:rPr>
          <w:sz w:val="20"/>
        </w:rPr>
        <w:t>dies</w:t>
      </w:r>
      <w:r>
        <w:rPr>
          <w:spacing w:val="40"/>
          <w:sz w:val="20"/>
        </w:rPr>
        <w:t> </w:t>
      </w:r>
      <w:r>
        <w:rPr>
          <w:sz w:val="20"/>
        </w:rPr>
        <w:t>per</w:t>
      </w:r>
      <w:r>
        <w:rPr>
          <w:spacing w:val="80"/>
          <w:sz w:val="20"/>
        </w:rPr>
        <w:t> </w:t>
      </w:r>
      <w:r>
        <w:rPr>
          <w:sz w:val="20"/>
        </w:rPr>
        <w:t>silvas</w:t>
      </w:r>
      <w:r>
        <w:rPr>
          <w:spacing w:val="40"/>
          <w:sz w:val="20"/>
        </w:rPr>
        <w:t> </w:t>
      </w:r>
      <w:r>
        <w:rPr>
          <w:sz w:val="20"/>
        </w:rPr>
        <w:t>periculorum</w:t>
      </w:r>
      <w:r>
        <w:rPr>
          <w:spacing w:val="40"/>
          <w:sz w:val="20"/>
        </w:rPr>
        <w:t> </w:t>
      </w:r>
      <w:r>
        <w:rPr>
          <w:sz w:val="20"/>
        </w:rPr>
        <w:t>plenas</w:t>
      </w:r>
      <w:r>
        <w:rPr>
          <w:spacing w:val="40"/>
          <w:sz w:val="20"/>
        </w:rPr>
        <w:t> </w:t>
      </w:r>
      <w:r>
        <w:rPr>
          <w:sz w:val="20"/>
        </w:rPr>
        <w:t>et</w:t>
      </w:r>
      <w:r>
        <w:rPr>
          <w:spacing w:val="40"/>
          <w:sz w:val="20"/>
        </w:rPr>
        <w:t> </w:t>
      </w:r>
      <w:r>
        <w:rPr>
          <w:sz w:val="20"/>
        </w:rPr>
        <w:t>per</w:t>
      </w:r>
      <w:r>
        <w:rPr>
          <w:spacing w:val="40"/>
          <w:sz w:val="20"/>
        </w:rPr>
        <w:t> </w:t>
      </w:r>
      <w:r>
        <w:rPr>
          <w:sz w:val="20"/>
        </w:rPr>
        <w:t>loca</w:t>
      </w:r>
      <w:r>
        <w:rPr>
          <w:spacing w:val="40"/>
          <w:sz w:val="20"/>
        </w:rPr>
        <w:t> </w:t>
      </w:r>
      <w:r>
        <w:rPr>
          <w:sz w:val="20"/>
        </w:rPr>
        <w:t>impedita</w:t>
      </w:r>
      <w:r>
        <w:rPr>
          <w:spacing w:val="40"/>
          <w:sz w:val="20"/>
        </w:rPr>
        <w:t> </w:t>
      </w:r>
      <w:r>
        <w:rPr>
          <w:sz w:val="20"/>
        </w:rPr>
        <w:t>et</w:t>
      </w:r>
      <w:r>
        <w:rPr>
          <w:spacing w:val="40"/>
          <w:sz w:val="20"/>
        </w:rPr>
        <w:t> </w:t>
      </w:r>
      <w:r>
        <w:rPr>
          <w:sz w:val="20"/>
        </w:rPr>
        <w:t>difficillima</w:t>
      </w:r>
      <w:r>
        <w:rPr>
          <w:spacing w:val="40"/>
          <w:sz w:val="20"/>
        </w:rPr>
        <w:t> </w:t>
      </w:r>
      <w:r>
        <w:rPr>
          <w:sz w:val="20"/>
        </w:rPr>
        <w:t>ierat. Turn</w:t>
      </w:r>
      <w:r>
        <w:rPr>
          <w:spacing w:val="40"/>
          <w:sz w:val="20"/>
        </w:rPr>
        <w:t> </w:t>
      </w:r>
      <w:r>
        <w:rPr>
          <w:sz w:val="20"/>
        </w:rPr>
        <w:t>audivit</w:t>
      </w:r>
      <w:r>
        <w:rPr>
          <w:spacing w:val="40"/>
          <w:sz w:val="20"/>
        </w:rPr>
        <w:t> </w:t>
      </w:r>
      <w:r>
        <w:rPr>
          <w:sz w:val="20"/>
        </w:rPr>
        <w:t>non</w:t>
      </w:r>
      <w:r>
        <w:rPr>
          <w:spacing w:val="40"/>
          <w:sz w:val="20"/>
        </w:rPr>
        <w:t> </w:t>
      </w:r>
      <w:r>
        <w:rPr>
          <w:sz w:val="20"/>
        </w:rPr>
        <w:t>longe</w:t>
      </w:r>
      <w:r>
        <w:rPr>
          <w:spacing w:val="40"/>
          <w:sz w:val="20"/>
        </w:rPr>
        <w:t> </w:t>
      </w:r>
      <w:r>
        <w:rPr>
          <w:sz w:val="20"/>
        </w:rPr>
        <w:t>abesse</w:t>
      </w:r>
      <w:r>
        <w:rPr>
          <w:spacing w:val="40"/>
          <w:sz w:val="20"/>
        </w:rPr>
        <w:t> </w:t>
      </w:r>
      <w:r>
        <w:rPr>
          <w:sz w:val="20"/>
        </w:rPr>
        <w:t>flumen</w:t>
      </w:r>
      <w:r>
        <w:rPr>
          <w:spacing w:val="40"/>
          <w:sz w:val="20"/>
        </w:rPr>
        <w:t> </w:t>
      </w:r>
      <w:r>
        <w:rPr>
          <w:sz w:val="20"/>
        </w:rPr>
        <w:t>latissimum</w:t>
      </w:r>
      <w:r>
        <w:rPr>
          <w:spacing w:val="40"/>
          <w:sz w:val="20"/>
        </w:rPr>
        <w:t> </w:t>
      </w:r>
      <w:r>
        <w:rPr>
          <w:sz w:val="20"/>
        </w:rPr>
        <w:t>et</w:t>
      </w:r>
      <w:r>
        <w:rPr>
          <w:spacing w:val="40"/>
          <w:sz w:val="20"/>
        </w:rPr>
        <w:t> </w:t>
      </w:r>
      <w:r>
        <w:rPr>
          <w:sz w:val="20"/>
        </w:rPr>
        <w:t>longissimum. Hoc flumen ab eis qui eas regiones incolebant Pater Aquarum vocabatur.</w:t>
      </w:r>
      <w:r>
        <w:rPr>
          <w:spacing w:val="80"/>
          <w:sz w:val="20"/>
        </w:rPr>
        <w:t> </w:t>
      </w:r>
      <w:r>
        <w:rPr>
          <w:sz w:val="20"/>
        </w:rPr>
        <w:t>Itaque</w:t>
      </w:r>
      <w:r>
        <w:rPr>
          <w:spacing w:val="80"/>
          <w:sz w:val="20"/>
        </w:rPr>
        <w:t> </w:t>
      </w:r>
      <w:r>
        <w:rPr>
          <w:sz w:val="20"/>
        </w:rPr>
        <w:t>nave</w:t>
      </w:r>
      <w:r>
        <w:rPr>
          <w:spacing w:val="80"/>
          <w:sz w:val="20"/>
        </w:rPr>
        <w:t> </w:t>
      </w:r>
      <w:r>
        <w:rPr>
          <w:sz w:val="20"/>
        </w:rPr>
        <w:t>parva</w:t>
      </w:r>
      <w:r>
        <w:rPr>
          <w:spacing w:val="80"/>
          <w:sz w:val="20"/>
        </w:rPr>
        <w:t> </w:t>
      </w:r>
      <w:r>
        <w:rPr>
          <w:sz w:val="20"/>
        </w:rPr>
        <w:t>rursus</w:t>
      </w:r>
      <w:r>
        <w:rPr>
          <w:spacing w:val="80"/>
          <w:sz w:val="20"/>
        </w:rPr>
        <w:t> </w:t>
      </w:r>
      <w:r>
        <w:rPr>
          <w:sz w:val="20"/>
        </w:rPr>
        <w:t>profectus,</w:t>
      </w:r>
      <w:r>
        <w:rPr>
          <w:spacing w:val="80"/>
          <w:sz w:val="20"/>
        </w:rPr>
        <w:t> </w:t>
      </w:r>
      <w:r>
        <w:rPr>
          <w:sz w:val="20"/>
        </w:rPr>
        <w:t>plurimos</w:t>
      </w:r>
      <w:r>
        <w:rPr>
          <w:spacing w:val="80"/>
          <w:sz w:val="20"/>
        </w:rPr>
        <w:t> </w:t>
      </w:r>
      <w:r>
        <w:rPr>
          <w:sz w:val="20"/>
        </w:rPr>
        <w:t>dies</w:t>
      </w:r>
      <w:r>
        <w:rPr>
          <w:spacing w:val="80"/>
          <w:sz w:val="20"/>
        </w:rPr>
        <w:t> </w:t>
      </w:r>
      <w:r>
        <w:rPr>
          <w:sz w:val="20"/>
        </w:rPr>
        <w:t>iit et</w:t>
      </w:r>
      <w:r>
        <w:rPr>
          <w:spacing w:val="40"/>
          <w:sz w:val="20"/>
        </w:rPr>
        <w:t> </w:t>
      </w:r>
      <w:r>
        <w:rPr>
          <w:sz w:val="20"/>
        </w:rPr>
        <w:t>tandem*</w:t>
      </w:r>
      <w:r>
        <w:rPr>
          <w:spacing w:val="40"/>
          <w:sz w:val="20"/>
        </w:rPr>
        <w:t> </w:t>
      </w:r>
      <w:r>
        <w:rPr>
          <w:sz w:val="20"/>
        </w:rPr>
        <w:t>flumen</w:t>
      </w:r>
      <w:r>
        <w:rPr>
          <w:spacing w:val="40"/>
          <w:sz w:val="20"/>
        </w:rPr>
        <w:t> </w:t>
      </w:r>
      <w:r>
        <w:rPr>
          <w:sz w:val="20"/>
        </w:rPr>
        <w:t>quod</w:t>
      </w:r>
      <w:r>
        <w:rPr>
          <w:spacing w:val="40"/>
          <w:sz w:val="20"/>
        </w:rPr>
        <w:t> </w:t>
      </w:r>
      <w:r>
        <w:rPr>
          <w:sz w:val="20"/>
        </w:rPr>
        <w:t>nunc</w:t>
      </w:r>
      <w:r>
        <w:rPr>
          <w:spacing w:val="40"/>
          <w:sz w:val="20"/>
        </w:rPr>
        <w:t> </w:t>
      </w:r>
      <w:r>
        <w:rPr>
          <w:sz w:val="20"/>
        </w:rPr>
        <w:t>a</w:t>
      </w:r>
      <w:r>
        <w:rPr>
          <w:spacing w:val="40"/>
          <w:sz w:val="20"/>
        </w:rPr>
        <w:t> </w:t>
      </w:r>
      <w:r>
        <w:rPr>
          <w:sz w:val="20"/>
        </w:rPr>
        <w:t>nobis</w:t>
      </w:r>
      <w:r>
        <w:rPr>
          <w:spacing w:val="40"/>
          <w:sz w:val="20"/>
        </w:rPr>
        <w:t> </w:t>
      </w:r>
      <w:r>
        <w:rPr>
          <w:sz w:val="20"/>
        </w:rPr>
        <w:t>Mississippi</w:t>
      </w:r>
      <w:r>
        <w:rPr>
          <w:spacing w:val="40"/>
          <w:sz w:val="20"/>
        </w:rPr>
        <w:t> </w:t>
      </w:r>
      <w:r>
        <w:rPr>
          <w:sz w:val="20"/>
        </w:rPr>
        <w:t>vocatur</w:t>
      </w:r>
      <w:r>
        <w:rPr>
          <w:spacing w:val="40"/>
          <w:sz w:val="20"/>
        </w:rPr>
        <w:t> </w:t>
      </w:r>
      <w:r>
        <w:rPr>
          <w:sz w:val="20"/>
        </w:rPr>
        <w:t>primus </w:t>
      </w:r>
      <w:r>
        <w:rPr>
          <w:spacing w:val="-2"/>
          <w:sz w:val="20"/>
        </w:rPr>
        <w:t>iniit.</w:t>
      </w:r>
    </w:p>
    <w:p>
      <w:pPr>
        <w:pStyle w:val="ListParagraph"/>
        <w:numPr>
          <w:ilvl w:val="3"/>
          <w:numId w:val="396"/>
        </w:numPr>
        <w:tabs>
          <w:tab w:pos="800" w:val="left" w:leader="none"/>
        </w:tabs>
        <w:spacing w:line="240" w:lineRule="auto" w:before="33" w:after="0"/>
        <w:ind w:left="800" w:right="0" w:hanging="285"/>
        <w:jc w:val="left"/>
        <w:rPr>
          <w:sz w:val="20"/>
        </w:rPr>
      </w:pPr>
      <w:r>
        <w:rPr>
          <w:sz w:val="20"/>
        </w:rPr>
        <w:t>Quot</w:t>
      </w:r>
      <w:r>
        <w:rPr>
          <w:spacing w:val="-1"/>
          <w:sz w:val="20"/>
        </w:rPr>
        <w:t> </w:t>
      </w:r>
      <w:r>
        <w:rPr>
          <w:sz w:val="20"/>
        </w:rPr>
        <w:t>dies</w:t>
      </w:r>
      <w:r>
        <w:rPr>
          <w:spacing w:val="-2"/>
          <w:sz w:val="20"/>
        </w:rPr>
        <w:t> </w:t>
      </w:r>
      <w:r>
        <w:rPr>
          <w:sz w:val="20"/>
        </w:rPr>
        <w:t>ierat</w:t>
      </w:r>
      <w:r>
        <w:rPr>
          <w:spacing w:val="-1"/>
          <w:sz w:val="20"/>
        </w:rPr>
        <w:t> </w:t>
      </w:r>
      <w:r>
        <w:rPr>
          <w:spacing w:val="-2"/>
          <w:sz w:val="20"/>
        </w:rPr>
        <w:t>Marquette?</w:t>
      </w:r>
    </w:p>
    <w:p>
      <w:pPr>
        <w:pStyle w:val="ListParagraph"/>
        <w:numPr>
          <w:ilvl w:val="3"/>
          <w:numId w:val="396"/>
        </w:numPr>
        <w:tabs>
          <w:tab w:pos="805" w:val="left" w:leader="none"/>
        </w:tabs>
        <w:spacing w:line="240" w:lineRule="auto" w:before="10" w:after="0"/>
        <w:ind w:left="805" w:right="0" w:hanging="300"/>
        <w:jc w:val="left"/>
        <w:rPr>
          <w:sz w:val="20"/>
        </w:rPr>
      </w:pPr>
      <w:r>
        <w:rPr>
          <w:sz w:val="20"/>
        </w:rPr>
        <w:t>Per</w:t>
      </w:r>
      <w:r>
        <w:rPr>
          <w:spacing w:val="-3"/>
          <w:sz w:val="20"/>
        </w:rPr>
        <w:t> </w:t>
      </w:r>
      <w:r>
        <w:rPr>
          <w:sz w:val="20"/>
        </w:rPr>
        <w:t>quae</w:t>
      </w:r>
      <w:r>
        <w:rPr>
          <w:spacing w:val="-1"/>
          <w:sz w:val="20"/>
        </w:rPr>
        <w:t> </w:t>
      </w:r>
      <w:r>
        <w:rPr>
          <w:sz w:val="20"/>
        </w:rPr>
        <w:t>loca</w:t>
      </w:r>
      <w:r>
        <w:rPr>
          <w:spacing w:val="-1"/>
          <w:sz w:val="20"/>
        </w:rPr>
        <w:t> </w:t>
      </w:r>
      <w:r>
        <w:rPr>
          <w:spacing w:val="-2"/>
          <w:sz w:val="20"/>
        </w:rPr>
        <w:t>ierat?</w:t>
      </w:r>
    </w:p>
    <w:p>
      <w:pPr>
        <w:pStyle w:val="ListParagraph"/>
        <w:numPr>
          <w:ilvl w:val="3"/>
          <w:numId w:val="396"/>
        </w:numPr>
        <w:tabs>
          <w:tab w:pos="805" w:val="left" w:leader="none"/>
        </w:tabs>
        <w:spacing w:line="240" w:lineRule="auto" w:before="5" w:after="0"/>
        <w:ind w:left="805" w:right="0" w:hanging="305"/>
        <w:jc w:val="left"/>
        <w:rPr>
          <w:sz w:val="20"/>
        </w:rPr>
      </w:pPr>
      <w:r>
        <w:rPr>
          <w:sz w:val="20"/>
        </w:rPr>
        <w:t>Num</w:t>
      </w:r>
      <w:r>
        <w:rPr>
          <w:spacing w:val="-1"/>
          <w:sz w:val="20"/>
        </w:rPr>
        <w:t> </w:t>
      </w:r>
      <w:r>
        <w:rPr>
          <w:sz w:val="20"/>
        </w:rPr>
        <w:t>per</w:t>
      </w:r>
      <w:r>
        <w:rPr>
          <w:spacing w:val="-2"/>
          <w:sz w:val="20"/>
        </w:rPr>
        <w:t> </w:t>
      </w:r>
      <w:r>
        <w:rPr>
          <w:sz w:val="20"/>
        </w:rPr>
        <w:t>silvas </w:t>
      </w:r>
      <w:r>
        <w:rPr>
          <w:spacing w:val="-2"/>
          <w:sz w:val="20"/>
        </w:rPr>
        <w:t>ierat?</w:t>
      </w:r>
    </w:p>
    <w:p>
      <w:pPr>
        <w:pStyle w:val="ListParagraph"/>
        <w:numPr>
          <w:ilvl w:val="3"/>
          <w:numId w:val="396"/>
        </w:numPr>
        <w:tabs>
          <w:tab w:pos="800" w:val="left" w:leader="none"/>
        </w:tabs>
        <w:spacing w:line="240" w:lineRule="auto" w:before="15" w:after="0"/>
        <w:ind w:left="800" w:right="0" w:hanging="305"/>
        <w:jc w:val="left"/>
        <w:rPr>
          <w:sz w:val="20"/>
        </w:rPr>
      </w:pPr>
      <w:r>
        <w:rPr>
          <w:sz w:val="20"/>
        </w:rPr>
        <w:t>Quid</w:t>
      </w:r>
      <w:r>
        <w:rPr>
          <w:spacing w:val="-3"/>
          <w:sz w:val="20"/>
        </w:rPr>
        <w:t> </w:t>
      </w:r>
      <w:r>
        <w:rPr>
          <w:sz w:val="20"/>
        </w:rPr>
        <w:t>turn</w:t>
      </w:r>
      <w:r>
        <w:rPr>
          <w:spacing w:val="-1"/>
          <w:sz w:val="20"/>
        </w:rPr>
        <w:t> </w:t>
      </w:r>
      <w:r>
        <w:rPr>
          <w:spacing w:val="-2"/>
          <w:sz w:val="20"/>
        </w:rPr>
        <w:t>audivit?</w:t>
      </w:r>
    </w:p>
    <w:p>
      <w:pPr>
        <w:pStyle w:val="ListParagraph"/>
        <w:numPr>
          <w:ilvl w:val="3"/>
          <w:numId w:val="396"/>
        </w:numPr>
        <w:tabs>
          <w:tab w:pos="805" w:val="left" w:leader="none"/>
        </w:tabs>
        <w:spacing w:line="240" w:lineRule="auto" w:before="20" w:after="0"/>
        <w:ind w:left="805" w:right="0" w:hanging="290"/>
        <w:jc w:val="left"/>
        <w:rPr>
          <w:sz w:val="20"/>
        </w:rPr>
      </w:pPr>
      <w:r>
        <w:rPr>
          <w:sz w:val="20"/>
        </w:rPr>
        <w:t>Quid</w:t>
      </w:r>
      <w:r>
        <w:rPr>
          <w:spacing w:val="-2"/>
          <w:sz w:val="20"/>
        </w:rPr>
        <w:t> </w:t>
      </w:r>
      <w:r>
        <w:rPr>
          <w:sz w:val="20"/>
        </w:rPr>
        <w:t>illud</w:t>
      </w:r>
      <w:r>
        <w:rPr>
          <w:spacing w:val="-1"/>
          <w:sz w:val="20"/>
        </w:rPr>
        <w:t> </w:t>
      </w:r>
      <w:r>
        <w:rPr>
          <w:sz w:val="20"/>
        </w:rPr>
        <w:t>flumen</w:t>
      </w:r>
      <w:r>
        <w:rPr>
          <w:spacing w:val="-1"/>
          <w:sz w:val="20"/>
        </w:rPr>
        <w:t> </w:t>
      </w:r>
      <w:r>
        <w:rPr>
          <w:spacing w:val="-2"/>
          <w:sz w:val="20"/>
        </w:rPr>
        <w:t>vocabatur?</w:t>
      </w:r>
    </w:p>
    <w:p>
      <w:pPr>
        <w:pStyle w:val="ListParagraph"/>
        <w:numPr>
          <w:ilvl w:val="3"/>
          <w:numId w:val="396"/>
        </w:numPr>
        <w:tabs>
          <w:tab w:pos="810" w:val="left" w:leader="none"/>
        </w:tabs>
        <w:spacing w:line="240" w:lineRule="auto" w:before="20" w:after="0"/>
        <w:ind w:left="810" w:right="0" w:hanging="295"/>
        <w:jc w:val="left"/>
        <w:rPr>
          <w:sz w:val="20"/>
        </w:rPr>
      </w:pPr>
      <w:r>
        <w:rPr>
          <w:sz w:val="20"/>
        </w:rPr>
        <w:t>Qui</w:t>
      </w:r>
      <w:r>
        <w:rPr>
          <w:spacing w:val="-2"/>
          <w:sz w:val="20"/>
        </w:rPr>
        <w:t> </w:t>
      </w:r>
      <w:r>
        <w:rPr>
          <w:sz w:val="20"/>
        </w:rPr>
        <w:t>id</w:t>
      </w:r>
      <w:r>
        <w:rPr>
          <w:spacing w:val="-1"/>
          <w:sz w:val="20"/>
        </w:rPr>
        <w:t> </w:t>
      </w:r>
      <w:r>
        <w:rPr>
          <w:sz w:val="20"/>
        </w:rPr>
        <w:t>Patrem</w:t>
      </w:r>
      <w:r>
        <w:rPr>
          <w:spacing w:val="-2"/>
          <w:sz w:val="20"/>
        </w:rPr>
        <w:t> </w:t>
      </w:r>
      <w:r>
        <w:rPr>
          <w:sz w:val="20"/>
        </w:rPr>
        <w:t>Aquarum</w:t>
      </w:r>
      <w:r>
        <w:rPr>
          <w:spacing w:val="-1"/>
          <w:sz w:val="20"/>
        </w:rPr>
        <w:t> </w:t>
      </w:r>
      <w:r>
        <w:rPr>
          <w:spacing w:val="-2"/>
          <w:sz w:val="20"/>
        </w:rPr>
        <w:t>vocabant?</w:t>
      </w:r>
    </w:p>
    <w:p>
      <w:pPr>
        <w:pStyle w:val="ListParagraph"/>
        <w:numPr>
          <w:ilvl w:val="3"/>
          <w:numId w:val="396"/>
        </w:numPr>
        <w:tabs>
          <w:tab w:pos="810" w:val="left" w:leader="none"/>
        </w:tabs>
        <w:spacing w:line="240" w:lineRule="auto" w:before="15" w:after="0"/>
        <w:ind w:left="810" w:right="0" w:hanging="290"/>
        <w:jc w:val="left"/>
        <w:rPr>
          <w:sz w:val="20"/>
        </w:rPr>
      </w:pPr>
      <w:r>
        <w:rPr>
          <w:sz w:val="20"/>
        </w:rPr>
        <w:t>Estne</w:t>
      </w:r>
      <w:r>
        <w:rPr>
          <w:spacing w:val="-3"/>
          <w:sz w:val="20"/>
        </w:rPr>
        <w:t> </w:t>
      </w:r>
      <w:r>
        <w:rPr>
          <w:sz w:val="20"/>
        </w:rPr>
        <w:t>Marquette</w:t>
      </w:r>
      <w:r>
        <w:rPr>
          <w:spacing w:val="-1"/>
          <w:sz w:val="20"/>
        </w:rPr>
        <w:t> </w:t>
      </w:r>
      <w:r>
        <w:rPr>
          <w:sz w:val="20"/>
        </w:rPr>
        <w:t>rursus</w:t>
      </w:r>
      <w:r>
        <w:rPr>
          <w:spacing w:val="-1"/>
          <w:sz w:val="20"/>
        </w:rPr>
        <w:t> </w:t>
      </w:r>
      <w:r>
        <w:rPr>
          <w:spacing w:val="-2"/>
          <w:sz w:val="20"/>
        </w:rPr>
        <w:t>profectus?</w:t>
      </w:r>
    </w:p>
    <w:p>
      <w:pPr>
        <w:pStyle w:val="ListParagraph"/>
        <w:numPr>
          <w:ilvl w:val="3"/>
          <w:numId w:val="396"/>
        </w:numPr>
        <w:tabs>
          <w:tab w:pos="810" w:val="left" w:leader="none"/>
        </w:tabs>
        <w:spacing w:line="240" w:lineRule="auto" w:before="10" w:after="0"/>
        <w:ind w:left="810" w:right="0" w:hanging="300"/>
        <w:jc w:val="left"/>
        <w:rPr>
          <w:sz w:val="20"/>
        </w:rPr>
      </w:pPr>
      <w:r>
        <w:rPr>
          <w:sz w:val="20"/>
        </w:rPr>
        <w:t>Ad</w:t>
      </w:r>
      <w:r>
        <w:rPr>
          <w:spacing w:val="-1"/>
          <w:sz w:val="20"/>
        </w:rPr>
        <w:t> </w:t>
      </w:r>
      <w:r>
        <w:rPr>
          <w:sz w:val="20"/>
        </w:rPr>
        <w:t>quod</w:t>
      </w:r>
      <w:r>
        <w:rPr>
          <w:spacing w:val="-1"/>
          <w:sz w:val="20"/>
        </w:rPr>
        <w:t> </w:t>
      </w:r>
      <w:r>
        <w:rPr>
          <w:sz w:val="20"/>
        </w:rPr>
        <w:t>flumen</w:t>
      </w:r>
      <w:r>
        <w:rPr>
          <w:spacing w:val="-1"/>
          <w:sz w:val="20"/>
        </w:rPr>
        <w:t> </w:t>
      </w:r>
      <w:r>
        <w:rPr>
          <w:sz w:val="20"/>
        </w:rPr>
        <w:t>pervenit</w:t>
      </w:r>
      <w:r>
        <w:rPr>
          <w:spacing w:val="-1"/>
          <w:sz w:val="20"/>
        </w:rPr>
        <w:t> </w:t>
      </w:r>
      <w:r>
        <w:rPr>
          <w:spacing w:val="-10"/>
          <w:sz w:val="20"/>
        </w:rPr>
        <w:t>?</w:t>
      </w:r>
    </w:p>
    <w:p>
      <w:pPr>
        <w:pStyle w:val="ListParagraph"/>
        <w:numPr>
          <w:ilvl w:val="3"/>
          <w:numId w:val="396"/>
        </w:numPr>
        <w:tabs>
          <w:tab w:pos="815" w:val="left" w:leader="none"/>
        </w:tabs>
        <w:spacing w:line="249" w:lineRule="auto" w:before="15" w:after="0"/>
        <w:ind w:left="810" w:right="1291" w:hanging="295"/>
        <w:jc w:val="left"/>
        <w:rPr>
          <w:sz w:val="20"/>
        </w:rPr>
      </w:pPr>
      <w:r>
        <w:rPr>
          <w:sz w:val="20"/>
        </w:rPr>
        <w:t>Cognovistine</w:t>
      </w:r>
      <w:r>
        <w:rPr>
          <w:spacing w:val="-4"/>
          <w:sz w:val="20"/>
        </w:rPr>
        <w:t> </w:t>
      </w:r>
      <w:r>
        <w:rPr>
          <w:sz w:val="20"/>
        </w:rPr>
        <w:t>quo</w:t>
      </w:r>
      <w:r>
        <w:rPr>
          <w:spacing w:val="-4"/>
          <w:sz w:val="20"/>
        </w:rPr>
        <w:t> </w:t>
      </w:r>
      <w:r>
        <w:rPr>
          <w:sz w:val="20"/>
        </w:rPr>
        <w:t>loco</w:t>
      </w:r>
      <w:r>
        <w:rPr>
          <w:spacing w:val="-4"/>
          <w:sz w:val="20"/>
        </w:rPr>
        <w:t> </w:t>
      </w:r>
      <w:r>
        <w:rPr>
          <w:sz w:val="20"/>
        </w:rPr>
        <w:t>Marquette</w:t>
      </w:r>
      <w:r>
        <w:rPr>
          <w:spacing w:val="-4"/>
          <w:sz w:val="20"/>
        </w:rPr>
        <w:t> </w:t>
      </w:r>
      <w:r>
        <w:rPr>
          <w:sz w:val="20"/>
        </w:rPr>
        <w:t>hoc</w:t>
      </w:r>
      <w:r>
        <w:rPr>
          <w:spacing w:val="-4"/>
          <w:sz w:val="20"/>
        </w:rPr>
        <w:t> </w:t>
      </w:r>
      <w:r>
        <w:rPr>
          <w:sz w:val="20"/>
        </w:rPr>
        <w:t>flumen</w:t>
      </w:r>
      <w:r>
        <w:rPr>
          <w:spacing w:val="-4"/>
          <w:sz w:val="20"/>
        </w:rPr>
        <w:t> </w:t>
      </w:r>
      <w:r>
        <w:rPr>
          <w:sz w:val="20"/>
        </w:rPr>
        <w:t>primum</w:t>
      </w:r>
      <w:r>
        <w:rPr>
          <w:spacing w:val="-5"/>
          <w:sz w:val="20"/>
        </w:rPr>
        <w:t> </w:t>
      </w:r>
      <w:r>
        <w:rPr>
          <w:sz w:val="20"/>
        </w:rPr>
        <w:t>con- </w:t>
      </w:r>
      <w:r>
        <w:rPr>
          <w:spacing w:val="-2"/>
          <w:sz w:val="20"/>
        </w:rPr>
        <w:t>spexerit?</w:t>
      </w:r>
    </w:p>
    <w:p>
      <w:pPr>
        <w:pStyle w:val="ListParagraph"/>
        <w:numPr>
          <w:ilvl w:val="3"/>
          <w:numId w:val="396"/>
        </w:numPr>
        <w:tabs>
          <w:tab w:pos="820" w:val="left" w:leader="none"/>
        </w:tabs>
        <w:spacing w:line="222" w:lineRule="exact" w:before="0" w:after="0"/>
        <w:ind w:left="820" w:right="0" w:hanging="385"/>
        <w:jc w:val="left"/>
        <w:rPr>
          <w:sz w:val="20"/>
        </w:rPr>
      </w:pPr>
      <w:r>
        <w:rPr>
          <w:sz w:val="20"/>
        </w:rPr>
        <w:t>Scisne</w:t>
      </w:r>
      <w:r>
        <w:rPr>
          <w:spacing w:val="-2"/>
          <w:sz w:val="20"/>
        </w:rPr>
        <w:t> </w:t>
      </w:r>
      <w:r>
        <w:rPr>
          <w:sz w:val="20"/>
        </w:rPr>
        <w:t>quis</w:t>
      </w:r>
      <w:r>
        <w:rPr>
          <w:spacing w:val="-2"/>
          <w:sz w:val="20"/>
        </w:rPr>
        <w:t> </w:t>
      </w:r>
      <w:r>
        <w:rPr>
          <w:sz w:val="20"/>
        </w:rPr>
        <w:t>socius</w:t>
      </w:r>
      <w:r>
        <w:rPr>
          <w:spacing w:val="-1"/>
          <w:sz w:val="20"/>
        </w:rPr>
        <w:t> </w:t>
      </w:r>
      <w:r>
        <w:rPr>
          <w:sz w:val="20"/>
        </w:rPr>
        <w:t>Patris</w:t>
      </w:r>
      <w:r>
        <w:rPr>
          <w:spacing w:val="-2"/>
          <w:sz w:val="20"/>
        </w:rPr>
        <w:t> </w:t>
      </w:r>
      <w:r>
        <w:rPr>
          <w:sz w:val="20"/>
        </w:rPr>
        <w:t>Marquette</w:t>
      </w:r>
      <w:r>
        <w:rPr>
          <w:spacing w:val="-1"/>
          <w:sz w:val="20"/>
        </w:rPr>
        <w:t> </w:t>
      </w:r>
      <w:r>
        <w:rPr>
          <w:spacing w:val="-2"/>
          <w:sz w:val="20"/>
        </w:rPr>
        <w:t>fuerit?</w:t>
      </w:r>
    </w:p>
    <w:p>
      <w:pPr>
        <w:pStyle w:val="ListParagraph"/>
        <w:numPr>
          <w:ilvl w:val="3"/>
          <w:numId w:val="396"/>
        </w:numPr>
        <w:tabs>
          <w:tab w:pos="825" w:val="left" w:leader="none"/>
        </w:tabs>
        <w:spacing w:line="240" w:lineRule="auto" w:before="10" w:after="0"/>
        <w:ind w:left="825" w:right="0" w:hanging="390"/>
        <w:jc w:val="left"/>
        <w:rPr>
          <w:sz w:val="20"/>
        </w:rPr>
      </w:pPr>
      <w:r>
        <w:rPr>
          <w:sz w:val="20"/>
        </w:rPr>
        <w:t>Fuitne</w:t>
      </w:r>
      <w:r>
        <w:rPr>
          <w:spacing w:val="-2"/>
          <w:sz w:val="20"/>
        </w:rPr>
        <w:t> </w:t>
      </w:r>
      <w:r>
        <w:rPr>
          <w:sz w:val="20"/>
        </w:rPr>
        <w:t>Marquette</w:t>
      </w:r>
      <w:r>
        <w:rPr>
          <w:spacing w:val="-2"/>
          <w:sz w:val="20"/>
        </w:rPr>
        <w:t> Jesuita?</w:t>
      </w:r>
    </w:p>
    <w:p>
      <w:pPr>
        <w:pStyle w:val="ListParagraph"/>
        <w:numPr>
          <w:ilvl w:val="2"/>
          <w:numId w:val="396"/>
        </w:numPr>
        <w:tabs>
          <w:tab w:pos="854" w:val="left" w:leader="none"/>
        </w:tabs>
        <w:spacing w:line="254" w:lineRule="auto" w:before="140" w:after="0"/>
        <w:ind w:left="220" w:right="844" w:firstLine="200"/>
        <w:jc w:val="both"/>
        <w:rPr>
          <w:sz w:val="20"/>
        </w:rPr>
      </w:pPr>
      <w:r>
        <w:rPr>
          <w:sz w:val="20"/>
        </w:rPr>
        <w:t>Jam</w:t>
      </w:r>
      <w:r>
        <w:rPr>
          <w:spacing w:val="80"/>
          <w:sz w:val="20"/>
        </w:rPr>
        <w:t> </w:t>
      </w:r>
      <w:r>
        <w:rPr>
          <w:sz w:val="20"/>
        </w:rPr>
        <w:t>demonstravimus</w:t>
      </w:r>
      <w:r>
        <w:rPr>
          <w:spacing w:val="80"/>
          <w:sz w:val="20"/>
        </w:rPr>
        <w:t> </w:t>
      </w:r>
      <w:r>
        <w:rPr>
          <w:sz w:val="20"/>
        </w:rPr>
        <w:t>milites</w:t>
      </w:r>
      <w:r>
        <w:rPr>
          <w:spacing w:val="80"/>
          <w:sz w:val="20"/>
        </w:rPr>
        <w:t> </w:t>
      </w:r>
      <w:r>
        <w:rPr>
          <w:sz w:val="20"/>
        </w:rPr>
        <w:t>nostros</w:t>
      </w:r>
      <w:r>
        <w:rPr>
          <w:spacing w:val="80"/>
          <w:sz w:val="20"/>
        </w:rPr>
        <w:t> </w:t>
      </w:r>
      <w:r>
        <w:rPr>
          <w:sz w:val="20"/>
        </w:rPr>
        <w:t>non</w:t>
      </w:r>
      <w:r>
        <w:rPr>
          <w:spacing w:val="80"/>
          <w:sz w:val="20"/>
        </w:rPr>
        <w:t> </w:t>
      </w:r>
      <w:r>
        <w:rPr>
          <w:sz w:val="20"/>
        </w:rPr>
        <w:t>potuisse</w:t>
      </w:r>
      <w:r>
        <w:rPr>
          <w:spacing w:val="80"/>
          <w:sz w:val="20"/>
        </w:rPr>
        <w:t> </w:t>
      </w:r>
      <w:r>
        <w:rPr>
          <w:sz w:val="20"/>
        </w:rPr>
        <w:t>diutius in</w:t>
      </w:r>
      <w:r>
        <w:rPr>
          <w:spacing w:val="40"/>
          <w:sz w:val="20"/>
        </w:rPr>
        <w:t> </w:t>
      </w:r>
      <w:r>
        <w:rPr>
          <w:sz w:val="20"/>
        </w:rPr>
        <w:t>Bataan</w:t>
      </w:r>
      <w:r>
        <w:rPr>
          <w:spacing w:val="40"/>
          <w:sz w:val="20"/>
        </w:rPr>
        <w:t> </w:t>
      </w:r>
      <w:r>
        <w:rPr>
          <w:sz w:val="20"/>
        </w:rPr>
        <w:t>impetum</w:t>
      </w:r>
      <w:r>
        <w:rPr>
          <w:spacing w:val="40"/>
          <w:sz w:val="20"/>
        </w:rPr>
        <w:t> </w:t>
      </w:r>
      <w:r>
        <w:rPr>
          <w:sz w:val="20"/>
        </w:rPr>
        <w:t>hostium</w:t>
      </w:r>
      <w:r>
        <w:rPr>
          <w:spacing w:val="40"/>
          <w:sz w:val="20"/>
        </w:rPr>
        <w:t> </w:t>
      </w:r>
      <w:r>
        <w:rPr>
          <w:sz w:val="20"/>
        </w:rPr>
        <w:t>sustinere.</w:t>
      </w:r>
      <w:r>
        <w:rPr>
          <w:spacing w:val="40"/>
          <w:sz w:val="20"/>
        </w:rPr>
        <w:t> </w:t>
      </w:r>
      <w:r>
        <w:rPr>
          <w:sz w:val="20"/>
        </w:rPr>
        <w:t>Nam,</w:t>
      </w:r>
      <w:r>
        <w:rPr>
          <w:spacing w:val="40"/>
          <w:sz w:val="20"/>
        </w:rPr>
        <w:t> </w:t>
      </w:r>
      <w:r>
        <w:rPr>
          <w:sz w:val="20"/>
        </w:rPr>
        <w:t>sicut</w:t>
      </w:r>
      <w:r>
        <w:rPr>
          <w:spacing w:val="40"/>
          <w:sz w:val="20"/>
        </w:rPr>
        <w:t> </w:t>
      </w:r>
      <w:r>
        <w:rPr>
          <w:sz w:val="20"/>
        </w:rPr>
        <w:t>cognovistis, Japdnes mAjoribus copiis et pluribus armis in nostros impetus</w:t>
      </w:r>
      <w:r>
        <w:rPr>
          <w:spacing w:val="40"/>
          <w:sz w:val="20"/>
        </w:rPr>
        <w:t> </w:t>
      </w:r>
      <w:r>
        <w:rPr>
          <w:sz w:val="20"/>
        </w:rPr>
        <w:t>faciebant. MacArthur, qui praesidio nostro praeerat, jussus est</w:t>
      </w:r>
    </w:p>
    <w:p>
      <w:pPr>
        <w:spacing w:before="159"/>
        <w:ind w:left="400" w:right="0" w:firstLine="0"/>
        <w:jc w:val="left"/>
        <w:rPr>
          <w:b/>
          <w:i/>
          <w:sz w:val="19"/>
        </w:rPr>
      </w:pPr>
      <w:r>
        <w:rPr>
          <w:b/>
          <w:position w:val="6"/>
          <w:sz w:val="12"/>
        </w:rPr>
        <w:t>1</w:t>
      </w:r>
      <w:r>
        <w:rPr>
          <w:b/>
          <w:spacing w:val="17"/>
          <w:position w:val="6"/>
          <w:sz w:val="12"/>
        </w:rPr>
        <w:t> </w:t>
      </w:r>
      <w:r>
        <w:rPr>
          <w:b/>
          <w:sz w:val="19"/>
        </w:rPr>
        <w:t>tandem,</w:t>
      </w:r>
      <w:r>
        <w:rPr>
          <w:b/>
          <w:spacing w:val="1"/>
          <w:sz w:val="19"/>
        </w:rPr>
        <w:t> </w:t>
      </w:r>
      <w:r>
        <w:rPr>
          <w:b/>
          <w:i/>
          <w:sz w:val="19"/>
        </w:rPr>
        <w:t>adv.: at</w:t>
      </w:r>
      <w:r>
        <w:rPr>
          <w:b/>
          <w:i/>
          <w:spacing w:val="-1"/>
          <w:sz w:val="19"/>
        </w:rPr>
        <w:t> </w:t>
      </w:r>
      <w:r>
        <w:rPr>
          <w:b/>
          <w:i/>
          <w:spacing w:val="-4"/>
          <w:sz w:val="19"/>
        </w:rPr>
        <w:t>last.</w:t>
      </w:r>
    </w:p>
    <w:p>
      <w:pPr>
        <w:spacing w:after="0"/>
        <w:jc w:val="left"/>
        <w:rPr>
          <w:sz w:val="19"/>
        </w:rPr>
        <w:sectPr>
          <w:pgSz w:w="7380" w:h="11550"/>
          <w:pgMar w:top="740" w:bottom="280" w:left="260" w:right="280"/>
        </w:sectPr>
      </w:pPr>
    </w:p>
    <w:p>
      <w:pPr>
        <w:tabs>
          <w:tab w:pos="2944" w:val="left" w:leader="none"/>
        </w:tabs>
        <w:spacing w:before="75"/>
        <w:ind w:left="890" w:right="0" w:firstLine="0"/>
        <w:jc w:val="left"/>
        <w:rPr>
          <w:b/>
          <w:sz w:val="16"/>
        </w:rPr>
      </w:pPr>
      <w:r>
        <w:rPr>
          <w:spacing w:val="-5"/>
          <w:position w:val="-4"/>
          <w:sz w:val="20"/>
        </w:rPr>
        <w:t>460</w:t>
      </w:r>
      <w:r>
        <w:rPr>
          <w:position w:val="-4"/>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7"/>
        <w:rPr>
          <w:b/>
          <w:sz w:val="19"/>
        </w:rPr>
      </w:pPr>
    </w:p>
    <w:p>
      <w:pPr>
        <w:pStyle w:val="BodyText"/>
        <w:spacing w:line="256" w:lineRule="auto"/>
        <w:ind w:left="890" w:right="168" w:firstLine="10"/>
        <w:jc w:val="both"/>
      </w:pPr>
      <w:r>
        <w:rPr/>
        <w:t>milites</w:t>
      </w:r>
      <w:r>
        <w:rPr>
          <w:spacing w:val="40"/>
        </w:rPr>
        <w:t> </w:t>
      </w:r>
      <w:r>
        <w:rPr/>
        <w:t>relinquere</w:t>
      </w:r>
      <w:r>
        <w:rPr>
          <w:spacing w:val="40"/>
        </w:rPr>
        <w:t> </w:t>
      </w:r>
      <w:r>
        <w:rPr/>
        <w:t>et</w:t>
      </w:r>
      <w:r>
        <w:rPr>
          <w:spacing w:val="40"/>
        </w:rPr>
        <w:t> </w:t>
      </w:r>
      <w:r>
        <w:rPr/>
        <w:t>ex</w:t>
      </w:r>
      <w:r>
        <w:rPr>
          <w:spacing w:val="40"/>
        </w:rPr>
        <w:t> </w:t>
      </w:r>
      <w:r>
        <w:rPr/>
        <w:t>ed</w:t>
      </w:r>
      <w:r>
        <w:rPr>
          <w:spacing w:val="40"/>
        </w:rPr>
        <w:t> </w:t>
      </w:r>
      <w:r>
        <w:rPr/>
        <w:t>loco</w:t>
      </w:r>
      <w:r>
        <w:rPr>
          <w:spacing w:val="40"/>
        </w:rPr>
        <w:t> </w:t>
      </w:r>
      <w:r>
        <w:rPr/>
        <w:t>qui</w:t>
      </w:r>
      <w:r>
        <w:rPr>
          <w:spacing w:val="40"/>
        </w:rPr>
        <w:t> </w:t>
      </w:r>
      <w:r>
        <w:rPr/>
        <w:t>Corregidor</w:t>
      </w:r>
      <w:r>
        <w:rPr>
          <w:spacing w:val="40"/>
        </w:rPr>
        <w:t> </w:t>
      </w:r>
      <w:r>
        <w:rPr/>
        <w:t>vocatur</w:t>
      </w:r>
      <w:r>
        <w:rPr>
          <w:spacing w:val="40"/>
        </w:rPr>
        <w:t> </w:t>
      </w:r>
      <w:r>
        <w:rPr/>
        <w:t>exire.</w:t>
      </w:r>
      <w:r>
        <w:rPr>
          <w:spacing w:val="80"/>
        </w:rPr>
        <w:t> </w:t>
      </w:r>
      <w:r>
        <w:rPr/>
        <w:t>Itaque</w:t>
      </w:r>
      <w:r>
        <w:rPr>
          <w:spacing w:val="40"/>
        </w:rPr>
        <w:t> </w:t>
      </w:r>
      <w:r>
        <w:rPr/>
        <w:t>sine</w:t>
      </w:r>
      <w:r>
        <w:rPr>
          <w:spacing w:val="40"/>
        </w:rPr>
        <w:t> </w:t>
      </w:r>
      <w:r>
        <w:rPr/>
        <w:t>mora</w:t>
      </w:r>
      <w:r>
        <w:rPr>
          <w:spacing w:val="40"/>
        </w:rPr>
        <w:t> </w:t>
      </w:r>
      <w:r>
        <w:rPr/>
        <w:t>nave</w:t>
      </w:r>
      <w:r>
        <w:rPr>
          <w:spacing w:val="40"/>
        </w:rPr>
        <w:t> </w:t>
      </w:r>
      <w:r>
        <w:rPr/>
        <w:t>parva</w:t>
      </w:r>
      <w:r>
        <w:rPr>
          <w:spacing w:val="40"/>
        </w:rPr>
        <w:t> </w:t>
      </w:r>
      <w:r>
        <w:rPr/>
        <w:t>cum</w:t>
      </w:r>
      <w:r>
        <w:rPr>
          <w:spacing w:val="40"/>
        </w:rPr>
        <w:t> </w:t>
      </w:r>
      <w:r>
        <w:rPr/>
        <w:t>paucis</w:t>
      </w:r>
      <w:r>
        <w:rPr>
          <w:spacing w:val="40"/>
        </w:rPr>
        <w:t> </w:t>
      </w:r>
      <w:r>
        <w:rPr/>
        <w:t>sociis</w:t>
      </w:r>
      <w:r>
        <w:rPr>
          <w:spacing w:val="40"/>
        </w:rPr>
        <w:t> </w:t>
      </w:r>
      <w:r>
        <w:rPr/>
        <w:t>exiit.</w:t>
      </w:r>
      <w:r>
        <w:rPr>
          <w:spacing w:val="40"/>
        </w:rPr>
        <w:t> </w:t>
      </w:r>
      <w:r>
        <w:rPr/>
        <w:t>Plurimas noctes</w:t>
      </w:r>
      <w:r>
        <w:rPr>
          <w:spacing w:val="80"/>
        </w:rPr>
        <w:t> </w:t>
      </w:r>
      <w:r>
        <w:rPr/>
        <w:t>per</w:t>
      </w:r>
      <w:r>
        <w:rPr>
          <w:spacing w:val="80"/>
        </w:rPr>
        <w:t> </w:t>
      </w:r>
      <w:r>
        <w:rPr/>
        <w:t>maria</w:t>
      </w:r>
      <w:r>
        <w:rPr>
          <w:spacing w:val="80"/>
        </w:rPr>
        <w:t> </w:t>
      </w:r>
      <w:r>
        <w:rPr/>
        <w:t>periculdrum</w:t>
      </w:r>
      <w:r>
        <w:rPr>
          <w:spacing w:val="80"/>
        </w:rPr>
        <w:t> </w:t>
      </w:r>
      <w:r>
        <w:rPr/>
        <w:t>plena</w:t>
      </w:r>
      <w:r>
        <w:rPr>
          <w:spacing w:val="80"/>
        </w:rPr>
        <w:t> </w:t>
      </w:r>
      <w:r>
        <w:rPr/>
        <w:t>ierunt.</w:t>
      </w:r>
      <w:r>
        <w:rPr>
          <w:spacing w:val="80"/>
        </w:rPr>
        <w:t> </w:t>
      </w:r>
      <w:r>
        <w:rPr/>
        <w:t>Saepe</w:t>
      </w:r>
      <w:r>
        <w:rPr>
          <w:spacing w:val="80"/>
        </w:rPr>
        <w:t> </w:t>
      </w:r>
      <w:r>
        <w:rPr/>
        <w:t>portus</w:t>
      </w:r>
      <w:r>
        <w:rPr>
          <w:spacing w:val="80"/>
        </w:rPr>
        <w:t> </w:t>
      </w:r>
      <w:r>
        <w:rPr/>
        <w:t>natura loci munitos inierunt atque ibi per diem manserunt ne ab hostibus conspicerentur.</w:t>
      </w:r>
      <w:r>
        <w:rPr>
          <w:spacing w:val="80"/>
        </w:rPr>
        <w:t> </w:t>
      </w:r>
      <w:r>
        <w:rPr/>
        <w:t>Nocte</w:t>
      </w:r>
      <w:r>
        <w:rPr>
          <w:spacing w:val="80"/>
        </w:rPr>
        <w:t> </w:t>
      </w:r>
      <w:r>
        <w:rPr/>
        <w:t>rursus</w:t>
      </w:r>
      <w:r>
        <w:rPr>
          <w:spacing w:val="80"/>
        </w:rPr>
        <w:t> </w:t>
      </w:r>
      <w:r>
        <w:rPr/>
        <w:t>profecti</w:t>
      </w:r>
      <w:r>
        <w:rPr>
          <w:spacing w:val="80"/>
        </w:rPr>
        <w:t> </w:t>
      </w:r>
      <w:r>
        <w:rPr/>
        <w:t>celeriter</w:t>
      </w:r>
      <w:r>
        <w:rPr>
          <w:spacing w:val="80"/>
        </w:rPr>
        <w:t> </w:t>
      </w:r>
      <w:r>
        <w:rPr/>
        <w:t>ierunt.</w:t>
      </w:r>
      <w:r>
        <w:rPr>
          <w:spacing w:val="80"/>
        </w:rPr>
        <w:t> </w:t>
      </w:r>
      <w:r>
        <w:rPr/>
        <w:t>Ita</w:t>
      </w:r>
      <w:r>
        <w:rPr>
          <w:spacing w:val="80"/>
        </w:rPr>
        <w:t> </w:t>
      </w:r>
      <w:r>
        <w:rPr/>
        <w:t>e manibus hostium se eripuerunt et tandem</w:t>
      </w:r>
      <w:r>
        <w:rPr>
          <w:position w:val="6"/>
          <w:sz w:val="13"/>
        </w:rPr>
        <w:t>2 1</w:t>
      </w:r>
      <w:r>
        <w:rPr>
          <w:spacing w:val="40"/>
          <w:position w:val="6"/>
          <w:sz w:val="13"/>
        </w:rPr>
        <w:t> </w:t>
      </w:r>
      <w:r>
        <w:rPr/>
        <w:t>portum a nostris oc- cupatum inierunt.</w:t>
      </w:r>
    </w:p>
    <w:p>
      <w:pPr>
        <w:pStyle w:val="ListParagraph"/>
        <w:numPr>
          <w:ilvl w:val="0"/>
          <w:numId w:val="398"/>
        </w:numPr>
        <w:tabs>
          <w:tab w:pos="1395" w:val="left" w:leader="none"/>
        </w:tabs>
        <w:spacing w:line="240" w:lineRule="auto" w:before="32" w:after="0"/>
        <w:ind w:left="1395" w:right="0" w:hanging="285"/>
        <w:jc w:val="left"/>
        <w:rPr>
          <w:sz w:val="20"/>
        </w:rPr>
      </w:pPr>
      <w:r>
        <w:rPr>
          <w:sz w:val="20"/>
        </w:rPr>
        <w:t>Cur</w:t>
      </w:r>
      <w:r>
        <w:rPr>
          <w:spacing w:val="-2"/>
          <w:sz w:val="20"/>
        </w:rPr>
        <w:t> </w:t>
      </w:r>
      <w:r>
        <w:rPr>
          <w:sz w:val="20"/>
        </w:rPr>
        <w:t>nostri</w:t>
      </w:r>
      <w:r>
        <w:rPr>
          <w:spacing w:val="-1"/>
          <w:sz w:val="20"/>
        </w:rPr>
        <w:t> </w:t>
      </w:r>
      <w:r>
        <w:rPr>
          <w:sz w:val="20"/>
        </w:rPr>
        <w:t>impetus</w:t>
      </w:r>
      <w:r>
        <w:rPr>
          <w:spacing w:val="-1"/>
          <w:sz w:val="20"/>
        </w:rPr>
        <w:t> </w:t>
      </w:r>
      <w:r>
        <w:rPr>
          <w:sz w:val="20"/>
        </w:rPr>
        <w:t>Japonum</w:t>
      </w:r>
      <w:r>
        <w:rPr>
          <w:spacing w:val="-1"/>
          <w:sz w:val="20"/>
        </w:rPr>
        <w:t> </w:t>
      </w:r>
      <w:r>
        <w:rPr>
          <w:sz w:val="20"/>
        </w:rPr>
        <w:t>sustinere</w:t>
      </w:r>
      <w:r>
        <w:rPr>
          <w:spacing w:val="-1"/>
          <w:sz w:val="20"/>
        </w:rPr>
        <w:t> </w:t>
      </w:r>
      <w:r>
        <w:rPr>
          <w:sz w:val="20"/>
        </w:rPr>
        <w:t>non</w:t>
      </w:r>
      <w:r>
        <w:rPr>
          <w:spacing w:val="-1"/>
          <w:sz w:val="20"/>
        </w:rPr>
        <w:t> </w:t>
      </w:r>
      <w:r>
        <w:rPr>
          <w:spacing w:val="-2"/>
          <w:sz w:val="20"/>
        </w:rPr>
        <w:t>potuerunt?</w:t>
      </w:r>
    </w:p>
    <w:p>
      <w:pPr>
        <w:pStyle w:val="ListParagraph"/>
        <w:numPr>
          <w:ilvl w:val="0"/>
          <w:numId w:val="398"/>
        </w:numPr>
        <w:tabs>
          <w:tab w:pos="1400" w:val="left" w:leader="none"/>
        </w:tabs>
        <w:spacing w:line="240" w:lineRule="auto" w:before="20" w:after="0"/>
        <w:ind w:left="1400" w:right="0" w:hanging="295"/>
        <w:jc w:val="left"/>
        <w:rPr>
          <w:b/>
          <w:i/>
          <w:sz w:val="19"/>
        </w:rPr>
      </w:pPr>
      <w:r>
        <w:rPr>
          <w:sz w:val="20"/>
        </w:rPr>
        <w:t>Cui</w:t>
      </w:r>
      <w:r>
        <w:rPr>
          <w:spacing w:val="-2"/>
          <w:sz w:val="20"/>
        </w:rPr>
        <w:t> </w:t>
      </w:r>
      <w:r>
        <w:rPr>
          <w:sz w:val="20"/>
        </w:rPr>
        <w:t>praesidio</w:t>
      </w:r>
      <w:r>
        <w:rPr>
          <w:spacing w:val="-2"/>
          <w:sz w:val="20"/>
        </w:rPr>
        <w:t> </w:t>
      </w:r>
      <w:r>
        <w:rPr>
          <w:sz w:val="20"/>
        </w:rPr>
        <w:t>praeerat</w:t>
      </w:r>
      <w:r>
        <w:rPr>
          <w:spacing w:val="-1"/>
          <w:sz w:val="20"/>
        </w:rPr>
        <w:t> </w:t>
      </w:r>
      <w:r>
        <w:rPr>
          <w:spacing w:val="-2"/>
          <w:sz w:val="20"/>
        </w:rPr>
        <w:t>MacArthur?</w:t>
      </w:r>
    </w:p>
    <w:p>
      <w:pPr>
        <w:pStyle w:val="ListParagraph"/>
        <w:numPr>
          <w:ilvl w:val="0"/>
          <w:numId w:val="398"/>
        </w:numPr>
        <w:tabs>
          <w:tab w:pos="1400" w:val="left" w:leader="none"/>
        </w:tabs>
        <w:spacing w:line="240" w:lineRule="auto" w:before="20" w:after="0"/>
        <w:ind w:left="1400" w:right="0" w:hanging="300"/>
        <w:jc w:val="left"/>
        <w:rPr>
          <w:sz w:val="20"/>
        </w:rPr>
      </w:pPr>
      <w:r>
        <w:rPr>
          <w:sz w:val="20"/>
        </w:rPr>
        <w:t>Quid</w:t>
      </w:r>
      <w:r>
        <w:rPr>
          <w:spacing w:val="-1"/>
          <w:sz w:val="20"/>
        </w:rPr>
        <w:t> </w:t>
      </w:r>
      <w:r>
        <w:rPr>
          <w:sz w:val="20"/>
        </w:rPr>
        <w:t>facere</w:t>
      </w:r>
      <w:r>
        <w:rPr>
          <w:spacing w:val="-2"/>
          <w:sz w:val="20"/>
        </w:rPr>
        <w:t> </w:t>
      </w:r>
      <w:r>
        <w:rPr>
          <w:sz w:val="20"/>
        </w:rPr>
        <w:t>jussus</w:t>
      </w:r>
      <w:r>
        <w:rPr>
          <w:spacing w:val="-1"/>
          <w:sz w:val="20"/>
        </w:rPr>
        <w:t> </w:t>
      </w:r>
      <w:r>
        <w:rPr>
          <w:spacing w:val="-4"/>
          <w:sz w:val="20"/>
        </w:rPr>
        <w:t>est?</w:t>
      </w:r>
    </w:p>
    <w:p>
      <w:pPr>
        <w:pStyle w:val="ListParagraph"/>
        <w:numPr>
          <w:ilvl w:val="0"/>
          <w:numId w:val="398"/>
        </w:numPr>
        <w:tabs>
          <w:tab w:pos="1395" w:val="left" w:leader="none"/>
        </w:tabs>
        <w:spacing w:line="240" w:lineRule="auto" w:before="15" w:after="0"/>
        <w:ind w:left="1395" w:right="0" w:hanging="295"/>
        <w:jc w:val="left"/>
        <w:rPr>
          <w:sz w:val="20"/>
        </w:rPr>
      </w:pPr>
      <w:r>
        <w:rPr>
          <w:sz w:val="20"/>
        </w:rPr>
        <w:t>Exiitne</w:t>
      </w:r>
      <w:r>
        <w:rPr>
          <w:spacing w:val="-2"/>
          <w:sz w:val="20"/>
        </w:rPr>
        <w:t> </w:t>
      </w:r>
      <w:r>
        <w:rPr>
          <w:sz w:val="20"/>
        </w:rPr>
        <w:t>statim</w:t>
      </w:r>
      <w:r>
        <w:rPr>
          <w:spacing w:val="-1"/>
          <w:sz w:val="20"/>
        </w:rPr>
        <w:t> </w:t>
      </w:r>
      <w:r>
        <w:rPr>
          <w:spacing w:val="-10"/>
          <w:sz w:val="20"/>
        </w:rPr>
        <w:t>?</w:t>
      </w:r>
    </w:p>
    <w:p>
      <w:pPr>
        <w:pStyle w:val="ListParagraph"/>
        <w:numPr>
          <w:ilvl w:val="0"/>
          <w:numId w:val="398"/>
        </w:numPr>
        <w:tabs>
          <w:tab w:pos="1400" w:val="left" w:leader="none"/>
        </w:tabs>
        <w:spacing w:line="240" w:lineRule="auto" w:before="10" w:after="0"/>
        <w:ind w:left="1400" w:right="0" w:hanging="290"/>
        <w:jc w:val="left"/>
        <w:rPr>
          <w:sz w:val="20"/>
        </w:rPr>
      </w:pPr>
      <w:r>
        <w:rPr>
          <w:sz w:val="20"/>
        </w:rPr>
        <w:t>Quibuscum</w:t>
      </w:r>
      <w:r>
        <w:rPr>
          <w:spacing w:val="-2"/>
          <w:sz w:val="20"/>
        </w:rPr>
        <w:t> exiit?</w:t>
      </w:r>
    </w:p>
    <w:p>
      <w:pPr>
        <w:pStyle w:val="ListParagraph"/>
        <w:numPr>
          <w:ilvl w:val="0"/>
          <w:numId w:val="398"/>
        </w:numPr>
        <w:tabs>
          <w:tab w:pos="1400" w:val="left" w:leader="none"/>
        </w:tabs>
        <w:spacing w:line="240" w:lineRule="auto" w:before="15" w:after="0"/>
        <w:ind w:left="1400" w:right="0" w:hanging="290"/>
        <w:jc w:val="left"/>
        <w:rPr>
          <w:sz w:val="20"/>
        </w:rPr>
      </w:pPr>
      <w:r>
        <w:rPr>
          <w:sz w:val="20"/>
        </w:rPr>
        <w:t>Ubi</w:t>
      </w:r>
      <w:r>
        <w:rPr>
          <w:spacing w:val="-1"/>
          <w:sz w:val="20"/>
        </w:rPr>
        <w:t> </w:t>
      </w:r>
      <w:r>
        <w:rPr>
          <w:sz w:val="20"/>
        </w:rPr>
        <w:t>saepe</w:t>
      </w:r>
      <w:r>
        <w:rPr>
          <w:spacing w:val="-1"/>
          <w:sz w:val="20"/>
        </w:rPr>
        <w:t> </w:t>
      </w:r>
      <w:r>
        <w:rPr>
          <w:spacing w:val="-2"/>
          <w:sz w:val="20"/>
        </w:rPr>
        <w:t>manserunt?</w:t>
      </w:r>
    </w:p>
    <w:p>
      <w:pPr>
        <w:pStyle w:val="ListParagraph"/>
        <w:numPr>
          <w:ilvl w:val="0"/>
          <w:numId w:val="398"/>
        </w:numPr>
        <w:tabs>
          <w:tab w:pos="1405" w:val="left" w:leader="none"/>
        </w:tabs>
        <w:spacing w:line="240" w:lineRule="auto" w:before="10" w:after="0"/>
        <w:ind w:left="1405" w:right="0" w:hanging="290"/>
        <w:jc w:val="left"/>
        <w:rPr>
          <w:sz w:val="20"/>
        </w:rPr>
      </w:pPr>
      <w:r>
        <w:rPr>
          <w:sz w:val="20"/>
        </w:rPr>
        <w:t>Cur</w:t>
      </w:r>
      <w:r>
        <w:rPr>
          <w:spacing w:val="-1"/>
          <w:sz w:val="20"/>
        </w:rPr>
        <w:t> </w:t>
      </w:r>
      <w:r>
        <w:rPr>
          <w:sz w:val="20"/>
        </w:rPr>
        <w:t>ibi</w:t>
      </w:r>
      <w:r>
        <w:rPr>
          <w:spacing w:val="-1"/>
          <w:sz w:val="20"/>
        </w:rPr>
        <w:t> </w:t>
      </w:r>
      <w:r>
        <w:rPr>
          <w:spacing w:val="-2"/>
          <w:sz w:val="20"/>
        </w:rPr>
        <w:t>manserunt?</w:t>
      </w:r>
    </w:p>
    <w:p>
      <w:pPr>
        <w:pStyle w:val="ListParagraph"/>
        <w:numPr>
          <w:ilvl w:val="0"/>
          <w:numId w:val="398"/>
        </w:numPr>
        <w:tabs>
          <w:tab w:pos="1405" w:val="left" w:leader="none"/>
        </w:tabs>
        <w:spacing w:line="240" w:lineRule="auto" w:before="0" w:after="0"/>
        <w:ind w:left="1405" w:right="0" w:hanging="300"/>
        <w:jc w:val="left"/>
        <w:rPr>
          <w:sz w:val="20"/>
        </w:rPr>
      </w:pPr>
      <w:r>
        <w:rPr>
          <w:sz w:val="20"/>
        </w:rPr>
        <w:t>Conspexeruntne</w:t>
      </w:r>
      <w:r>
        <w:rPr>
          <w:spacing w:val="-2"/>
          <w:sz w:val="20"/>
        </w:rPr>
        <w:t> </w:t>
      </w:r>
      <w:r>
        <w:rPr>
          <w:sz w:val="20"/>
        </w:rPr>
        <w:t>eos</w:t>
      </w:r>
      <w:r>
        <w:rPr>
          <w:spacing w:val="-1"/>
          <w:sz w:val="20"/>
        </w:rPr>
        <w:t> </w:t>
      </w:r>
      <w:r>
        <w:rPr>
          <w:spacing w:val="-2"/>
          <w:sz w:val="20"/>
        </w:rPr>
        <w:t>hostes?</w:t>
      </w:r>
    </w:p>
    <w:p>
      <w:pPr>
        <w:pStyle w:val="ListParagraph"/>
        <w:numPr>
          <w:ilvl w:val="0"/>
          <w:numId w:val="398"/>
        </w:numPr>
        <w:tabs>
          <w:tab w:pos="1405" w:val="left" w:leader="none"/>
        </w:tabs>
        <w:spacing w:line="240" w:lineRule="auto" w:before="10" w:after="0"/>
        <w:ind w:left="1405" w:right="0" w:hanging="300"/>
        <w:jc w:val="left"/>
        <w:rPr>
          <w:sz w:val="20"/>
        </w:rPr>
      </w:pPr>
      <w:r>
        <w:rPr>
          <w:sz w:val="20"/>
        </w:rPr>
        <w:t>Quo</w:t>
      </w:r>
      <w:r>
        <w:rPr>
          <w:spacing w:val="-1"/>
          <w:sz w:val="20"/>
        </w:rPr>
        <w:t> </w:t>
      </w:r>
      <w:r>
        <w:rPr>
          <w:sz w:val="20"/>
        </w:rPr>
        <w:t>tandem</w:t>
      </w:r>
      <w:r>
        <w:rPr>
          <w:position w:val="6"/>
          <w:sz w:val="13"/>
        </w:rPr>
        <w:t>1</w:t>
      </w:r>
      <w:r>
        <w:rPr>
          <w:spacing w:val="17"/>
          <w:position w:val="6"/>
          <w:sz w:val="13"/>
        </w:rPr>
        <w:t> </w:t>
      </w:r>
      <w:r>
        <w:rPr>
          <w:sz w:val="20"/>
        </w:rPr>
        <w:t>pervenerunt</w:t>
      </w:r>
      <w:r>
        <w:rPr>
          <w:spacing w:val="-1"/>
          <w:sz w:val="20"/>
        </w:rPr>
        <w:t> </w:t>
      </w:r>
      <w:r>
        <w:rPr>
          <w:spacing w:val="-10"/>
          <w:sz w:val="20"/>
        </w:rPr>
        <w:t>?</w:t>
      </w:r>
    </w:p>
    <w:p>
      <w:pPr>
        <w:pStyle w:val="BodyText"/>
        <w:spacing w:before="3"/>
        <w:rPr>
          <w:sz w:val="31"/>
        </w:rPr>
      </w:pPr>
    </w:p>
    <w:p>
      <w:pPr>
        <w:spacing w:before="0"/>
        <w:ind w:left="2927" w:right="1965" w:firstLine="287"/>
        <w:jc w:val="left"/>
        <w:rPr>
          <w:b/>
          <w:sz w:val="19"/>
        </w:rPr>
      </w:pPr>
      <w:r>
        <w:rPr>
          <w:b/>
          <w:sz w:val="19"/>
        </w:rPr>
        <w:t>A mala morte, Libera</w:t>
      </w:r>
      <w:r>
        <w:rPr>
          <w:b/>
          <w:spacing w:val="-12"/>
          <w:sz w:val="19"/>
        </w:rPr>
        <w:t> </w:t>
      </w:r>
      <w:r>
        <w:rPr>
          <w:b/>
          <w:sz w:val="19"/>
        </w:rPr>
        <w:t>eum,</w:t>
      </w:r>
      <w:r>
        <w:rPr>
          <w:b/>
          <w:spacing w:val="-12"/>
          <w:sz w:val="19"/>
        </w:rPr>
        <w:t> </w:t>
      </w:r>
      <w:r>
        <w:rPr>
          <w:b/>
          <w:sz w:val="19"/>
        </w:rPr>
        <w:t>Domine!</w:t>
      </w:r>
    </w:p>
    <w:p>
      <w:pPr>
        <w:spacing w:before="58"/>
        <w:ind w:left="4000" w:right="0" w:firstLine="0"/>
        <w:jc w:val="left"/>
        <w:rPr>
          <w:sz w:val="18"/>
        </w:rPr>
      </w:pPr>
      <w:r>
        <w:rPr>
          <w:sz w:val="18"/>
        </w:rPr>
        <w:t>—From</w:t>
      </w:r>
      <w:r>
        <w:rPr>
          <w:spacing w:val="-1"/>
          <w:sz w:val="18"/>
        </w:rPr>
        <w:t> </w:t>
      </w:r>
      <w:r>
        <w:rPr>
          <w:sz w:val="18"/>
        </w:rPr>
        <w:t>the Prayers</w:t>
      </w:r>
      <w:r>
        <w:rPr>
          <w:spacing w:val="-2"/>
          <w:sz w:val="18"/>
        </w:rPr>
        <w:t> </w:t>
      </w:r>
      <w:r>
        <w:rPr>
          <w:sz w:val="18"/>
        </w:rPr>
        <w:t>for the </w:t>
      </w:r>
      <w:r>
        <w:rPr>
          <w:spacing w:val="-2"/>
          <w:sz w:val="18"/>
        </w:rPr>
        <w:t>Dying</w:t>
      </w:r>
    </w:p>
    <w:p>
      <w:pPr>
        <w:pStyle w:val="BodyText"/>
      </w:pPr>
    </w:p>
    <w:p>
      <w:pPr>
        <w:pStyle w:val="BodyText"/>
        <w:spacing w:before="7"/>
        <w:rPr>
          <w:sz w:val="21"/>
        </w:rPr>
      </w:pPr>
    </w:p>
    <w:p>
      <w:pPr>
        <w:pStyle w:val="ListParagraph"/>
        <w:numPr>
          <w:ilvl w:val="0"/>
          <w:numId w:val="394"/>
        </w:numPr>
        <w:tabs>
          <w:tab w:pos="3239" w:val="left" w:leader="none"/>
          <w:tab w:pos="3240" w:val="left" w:leader="none"/>
        </w:tabs>
        <w:spacing w:line="240" w:lineRule="auto" w:before="0" w:after="0"/>
        <w:ind w:left="3240" w:right="0" w:hanging="720"/>
        <w:jc w:val="left"/>
        <w:rPr>
          <w:b/>
          <w:sz w:val="19"/>
        </w:rPr>
      </w:pPr>
      <w:r>
        <w:rPr>
          <w:b/>
          <w:sz w:val="19"/>
        </w:rPr>
        <w:t>SUBJUNCTIVE</w:t>
      </w:r>
      <w:r>
        <w:rPr>
          <w:b/>
          <w:spacing w:val="-4"/>
          <w:sz w:val="19"/>
        </w:rPr>
        <w:t> </w:t>
      </w:r>
      <w:r>
        <w:rPr>
          <w:b/>
          <w:sz w:val="19"/>
        </w:rPr>
        <w:t>OF</w:t>
      </w:r>
      <w:r>
        <w:rPr>
          <w:b/>
          <w:spacing w:val="-2"/>
          <w:sz w:val="19"/>
        </w:rPr>
        <w:t> </w:t>
      </w:r>
      <w:r>
        <w:rPr>
          <w:b/>
          <w:i/>
          <w:spacing w:val="-5"/>
          <w:sz w:val="19"/>
        </w:rPr>
        <w:t>EO</w:t>
      </w:r>
    </w:p>
    <w:p>
      <w:pPr>
        <w:spacing w:line="256" w:lineRule="auto" w:before="132"/>
        <w:ind w:left="925" w:right="555" w:firstLine="185"/>
        <w:jc w:val="left"/>
        <w:rPr>
          <w:sz w:val="20"/>
        </w:rPr>
      </w:pPr>
      <w:r>
        <w:rPr>
          <w:b/>
          <w:sz w:val="20"/>
        </w:rPr>
        <w:t>ASSIGNMENT: </w:t>
      </w:r>
      <w:r>
        <w:rPr>
          <w:sz w:val="20"/>
        </w:rPr>
        <w:t>Study G</w:t>
      </w:r>
      <w:r>
        <w:rPr>
          <w:sz w:val="16"/>
        </w:rPr>
        <w:t>rAmmAr</w:t>
      </w:r>
      <w:r>
        <w:rPr>
          <w:sz w:val="20"/>
        </w:rPr>
        <w:t>, N</w:t>
      </w:r>
      <w:r>
        <w:rPr>
          <w:sz w:val="16"/>
        </w:rPr>
        <w:t>os</w:t>
      </w:r>
      <w:r>
        <w:rPr>
          <w:sz w:val="20"/>
        </w:rPr>
        <w:t>. 375-376. Review </w:t>
      </w:r>
      <w:r>
        <w:rPr>
          <w:w w:val="110"/>
          <w:sz w:val="20"/>
        </w:rPr>
        <w:t>G</w:t>
      </w:r>
      <w:r>
        <w:rPr>
          <w:w w:val="110"/>
          <w:sz w:val="16"/>
        </w:rPr>
        <w:t>rAmmAr</w:t>
      </w:r>
      <w:r>
        <w:rPr>
          <w:w w:val="110"/>
          <w:sz w:val="20"/>
        </w:rPr>
        <w:t>, N</w:t>
      </w:r>
      <w:r>
        <w:rPr>
          <w:w w:val="110"/>
          <w:sz w:val="16"/>
        </w:rPr>
        <w:t>os</w:t>
      </w:r>
      <w:r>
        <w:rPr>
          <w:w w:val="110"/>
          <w:sz w:val="20"/>
        </w:rPr>
        <w:t>. 518, 546-549, 561, 660-662.</w:t>
      </w:r>
    </w:p>
    <w:p>
      <w:pPr>
        <w:pStyle w:val="BodyText"/>
        <w:spacing w:before="9"/>
        <w:rPr>
          <w:sz w:val="12"/>
        </w:rPr>
      </w:pPr>
    </w:p>
    <w:p>
      <w:pPr>
        <w:spacing w:after="0"/>
        <w:rPr>
          <w:sz w:val="12"/>
        </w:rPr>
        <w:sectPr>
          <w:pgSz w:w="7380" w:h="11550"/>
          <w:pgMar w:top="780" w:bottom="280" w:left="260" w:right="280"/>
        </w:sectPr>
      </w:pPr>
    </w:p>
    <w:p>
      <w:pPr>
        <w:spacing w:before="93"/>
        <w:ind w:left="3155" w:right="0" w:firstLine="0"/>
        <w:jc w:val="left"/>
        <w:rPr>
          <w:b/>
          <w:sz w:val="16"/>
        </w:rPr>
      </w:pPr>
      <w:r>
        <w:rPr>
          <w:b/>
          <w:spacing w:val="-2"/>
          <w:sz w:val="16"/>
        </w:rPr>
        <w:t>VOCABULARY</w:t>
      </w:r>
    </w:p>
    <w:p>
      <w:pPr>
        <w:spacing w:before="108"/>
        <w:ind w:left="1280" w:right="0" w:firstLine="0"/>
        <w:jc w:val="left"/>
        <w:rPr>
          <w:b/>
          <w:i/>
          <w:sz w:val="19"/>
        </w:rPr>
      </w:pPr>
      <w:r>
        <w:rPr>
          <w:b/>
          <w:sz w:val="19"/>
        </w:rPr>
        <w:t>transeo,</w:t>
      </w:r>
      <w:r>
        <w:rPr>
          <w:b/>
          <w:spacing w:val="-3"/>
          <w:sz w:val="19"/>
        </w:rPr>
        <w:t> </w:t>
      </w:r>
      <w:r>
        <w:rPr>
          <w:b/>
          <w:sz w:val="19"/>
        </w:rPr>
        <w:t>transire,</w:t>
      </w:r>
      <w:r>
        <w:rPr>
          <w:b/>
          <w:spacing w:val="-2"/>
          <w:sz w:val="19"/>
        </w:rPr>
        <w:t> </w:t>
      </w:r>
      <w:r>
        <w:rPr>
          <w:b/>
          <w:sz w:val="19"/>
        </w:rPr>
        <w:t>transii,</w:t>
      </w:r>
      <w:r>
        <w:rPr>
          <w:b/>
          <w:spacing w:val="-3"/>
          <w:sz w:val="19"/>
        </w:rPr>
        <w:t> </w:t>
      </w:r>
      <w:r>
        <w:rPr>
          <w:b/>
          <w:sz w:val="19"/>
        </w:rPr>
        <w:t>transitus,</w:t>
      </w:r>
      <w:r>
        <w:rPr>
          <w:b/>
          <w:spacing w:val="-2"/>
          <w:sz w:val="19"/>
        </w:rPr>
        <w:t> </w:t>
      </w:r>
      <w:r>
        <w:rPr>
          <w:b/>
          <w:i/>
          <w:sz w:val="19"/>
        </w:rPr>
        <w:t>irreg,,</w:t>
      </w:r>
      <w:r>
        <w:rPr>
          <w:b/>
          <w:i/>
          <w:spacing w:val="-2"/>
          <w:sz w:val="19"/>
        </w:rPr>
        <w:t> </w:t>
      </w:r>
      <w:r>
        <w:rPr>
          <w:b/>
          <w:i/>
          <w:spacing w:val="-5"/>
          <w:sz w:val="19"/>
        </w:rPr>
        <w:t>tr.</w:t>
      </w:r>
    </w:p>
    <w:p>
      <w:pPr>
        <w:spacing w:before="167"/>
        <w:ind w:left="1295" w:right="0" w:firstLine="0"/>
        <w:jc w:val="left"/>
        <w:rPr>
          <w:b/>
          <w:i/>
          <w:sz w:val="19"/>
        </w:rPr>
      </w:pPr>
      <w:r>
        <w:rPr>
          <w:b/>
          <w:sz w:val="19"/>
        </w:rPr>
        <w:t>reded,</w:t>
      </w:r>
      <w:r>
        <w:rPr>
          <w:b/>
          <w:spacing w:val="-3"/>
          <w:sz w:val="19"/>
        </w:rPr>
        <w:t> </w:t>
      </w:r>
      <w:r>
        <w:rPr>
          <w:b/>
          <w:sz w:val="19"/>
        </w:rPr>
        <w:t>redire,</w:t>
      </w:r>
      <w:r>
        <w:rPr>
          <w:b/>
          <w:spacing w:val="-3"/>
          <w:sz w:val="19"/>
        </w:rPr>
        <w:t> </w:t>
      </w:r>
      <w:r>
        <w:rPr>
          <w:b/>
          <w:sz w:val="19"/>
        </w:rPr>
        <w:t>redii,</w:t>
      </w:r>
      <w:r>
        <w:rPr>
          <w:b/>
          <w:spacing w:val="-2"/>
          <w:sz w:val="19"/>
        </w:rPr>
        <w:t> </w:t>
      </w:r>
      <w:r>
        <w:rPr>
          <w:b/>
          <w:sz w:val="19"/>
        </w:rPr>
        <w:t>reditum,</w:t>
      </w:r>
      <w:r>
        <w:rPr>
          <w:b/>
          <w:spacing w:val="-2"/>
          <w:sz w:val="19"/>
        </w:rPr>
        <w:t> </w:t>
      </w:r>
      <w:r>
        <w:rPr>
          <w:b/>
          <w:i/>
          <w:sz w:val="19"/>
        </w:rPr>
        <w:t>irreg,,</w:t>
      </w:r>
      <w:r>
        <w:rPr>
          <w:b/>
          <w:i/>
          <w:spacing w:val="-2"/>
          <w:sz w:val="19"/>
        </w:rPr>
        <w:t> intr.</w:t>
      </w:r>
    </w:p>
    <w:p>
      <w:pPr>
        <w:spacing w:line="240" w:lineRule="auto" w:before="9"/>
        <w:rPr>
          <w:b/>
          <w:i/>
          <w:sz w:val="24"/>
        </w:rPr>
      </w:pPr>
      <w:r>
        <w:rPr/>
        <w:br w:type="column"/>
      </w:r>
      <w:r>
        <w:rPr>
          <w:b/>
          <w:i/>
          <w:sz w:val="24"/>
        </w:rPr>
      </w:r>
    </w:p>
    <w:p>
      <w:pPr>
        <w:spacing w:line="264" w:lineRule="auto" w:before="0"/>
        <w:ind w:left="707" w:right="493" w:firstLine="10"/>
        <w:jc w:val="left"/>
        <w:rPr>
          <w:b/>
          <w:i/>
          <w:sz w:val="19"/>
        </w:rPr>
      </w:pPr>
      <w:r>
        <w:rPr>
          <w:b/>
          <w:i/>
          <w:sz w:val="19"/>
        </w:rPr>
        <w:t>go</w:t>
      </w:r>
      <w:r>
        <w:rPr>
          <w:b/>
          <w:i/>
          <w:spacing w:val="-12"/>
          <w:sz w:val="19"/>
        </w:rPr>
        <w:t> </w:t>
      </w:r>
      <w:r>
        <w:rPr>
          <w:b/>
          <w:i/>
          <w:sz w:val="19"/>
        </w:rPr>
        <w:t>across</w:t>
      </w:r>
      <w:r>
        <w:rPr>
          <w:b/>
          <w:i/>
          <w:sz w:val="19"/>
        </w:rPr>
        <w:t> </w:t>
      </w:r>
      <w:r>
        <w:rPr>
          <w:b/>
          <w:i/>
          <w:spacing w:val="-2"/>
          <w:sz w:val="19"/>
        </w:rPr>
        <w:t>cross return</w:t>
      </w:r>
    </w:p>
    <w:p>
      <w:pPr>
        <w:spacing w:before="29"/>
        <w:ind w:left="712" w:right="0" w:firstLine="0"/>
        <w:jc w:val="left"/>
        <w:rPr>
          <w:b/>
          <w:i/>
          <w:sz w:val="19"/>
        </w:rPr>
      </w:pPr>
      <w:r>
        <w:rPr>
          <w:b/>
          <w:i/>
          <w:sz w:val="19"/>
        </w:rPr>
        <w:t>go </w:t>
      </w:r>
      <w:r>
        <w:rPr>
          <w:b/>
          <w:i/>
          <w:spacing w:val="-5"/>
          <w:sz w:val="19"/>
        </w:rPr>
        <w:t>to</w:t>
      </w:r>
    </w:p>
    <w:p>
      <w:pPr>
        <w:spacing w:after="0"/>
        <w:jc w:val="left"/>
        <w:rPr>
          <w:sz w:val="19"/>
        </w:rPr>
        <w:sectPr>
          <w:type w:val="continuous"/>
          <w:pgSz w:w="7380" w:h="11550"/>
          <w:pgMar w:top="1300" w:bottom="280" w:left="260" w:right="280"/>
          <w:cols w:num="2" w:equalWidth="0">
            <w:col w:w="4848" w:space="40"/>
            <w:col w:w="1952"/>
          </w:cols>
        </w:sectPr>
      </w:pPr>
    </w:p>
    <w:p>
      <w:pPr>
        <w:tabs>
          <w:tab w:pos="5599" w:val="left" w:leader="none"/>
        </w:tabs>
        <w:spacing w:before="2"/>
        <w:ind w:left="5610" w:right="494" w:hanging="4320"/>
        <w:jc w:val="left"/>
        <w:rPr>
          <w:b/>
          <w:i/>
          <w:sz w:val="19"/>
        </w:rPr>
      </w:pPr>
      <w:r>
        <w:rPr/>
        <w:drawing>
          <wp:anchor distT="0" distB="0" distL="0" distR="0" allowOverlap="1" layoutInCell="1" locked="0" behindDoc="1" simplePos="0" relativeHeight="476488192">
            <wp:simplePos x="0" y="0"/>
            <wp:positionH relativeFrom="page">
              <wp:posOffset>50800</wp:posOffset>
            </wp:positionH>
            <wp:positionV relativeFrom="page">
              <wp:posOffset>0</wp:posOffset>
            </wp:positionV>
            <wp:extent cx="4632325" cy="7334250"/>
            <wp:effectExtent l="0" t="0" r="0" b="0"/>
            <wp:wrapNone/>
            <wp:docPr id="735" name="image575.png"/>
            <wp:cNvGraphicFramePr>
              <a:graphicFrameLocks noChangeAspect="1"/>
            </wp:cNvGraphicFramePr>
            <a:graphic>
              <a:graphicData uri="http://schemas.openxmlformats.org/drawingml/2006/picture">
                <pic:pic>
                  <pic:nvPicPr>
                    <pic:cNvPr id="736" name="image575.png"/>
                    <pic:cNvPicPr/>
                  </pic:nvPicPr>
                  <pic:blipFill>
                    <a:blip r:embed="rId579" cstate="print"/>
                    <a:stretch>
                      <a:fillRect/>
                    </a:stretch>
                  </pic:blipFill>
                  <pic:spPr>
                    <a:xfrm>
                      <a:off x="0" y="0"/>
                      <a:ext cx="4632325" cy="7334250"/>
                    </a:xfrm>
                    <a:prstGeom prst="rect">
                      <a:avLst/>
                    </a:prstGeom>
                  </pic:spPr>
                </pic:pic>
              </a:graphicData>
            </a:graphic>
          </wp:anchor>
        </w:drawing>
      </w:r>
      <w:r>
        <w:rPr>
          <w:b/>
          <w:sz w:val="19"/>
        </w:rPr>
        <w:t>adeo, adire, adii, aditus, </w:t>
      </w:r>
      <w:r>
        <w:rPr>
          <w:b/>
          <w:i/>
          <w:sz w:val="19"/>
        </w:rPr>
        <w:t>irreg,, tr.</w:t>
        <w:tab/>
      </w:r>
      <w:r>
        <w:rPr>
          <w:b/>
          <w:i/>
          <w:spacing w:val="-2"/>
          <w:sz w:val="19"/>
        </w:rPr>
        <w:t>approach</w:t>
      </w:r>
      <w:r>
        <w:rPr>
          <w:b/>
          <w:i/>
          <w:spacing w:val="-2"/>
          <w:sz w:val="19"/>
        </w:rPr>
        <w:t> visit</w:t>
      </w:r>
    </w:p>
    <w:p>
      <w:pPr>
        <w:pStyle w:val="BodyText"/>
        <w:spacing w:before="9"/>
        <w:rPr>
          <w:b/>
          <w:i/>
          <w:sz w:val="26"/>
        </w:rPr>
      </w:pPr>
    </w:p>
    <w:p>
      <w:pPr>
        <w:spacing w:before="0"/>
        <w:ind w:left="1090" w:right="0" w:firstLine="0"/>
        <w:jc w:val="left"/>
        <w:rPr>
          <w:b/>
          <w:i/>
          <w:sz w:val="19"/>
        </w:rPr>
      </w:pPr>
      <w:r>
        <w:rPr>
          <w:b/>
          <w:position w:val="6"/>
          <w:sz w:val="12"/>
        </w:rPr>
        <w:t>1</w:t>
      </w:r>
      <w:r>
        <w:rPr>
          <w:b/>
          <w:spacing w:val="17"/>
          <w:position w:val="6"/>
          <w:sz w:val="12"/>
        </w:rPr>
        <w:t> </w:t>
      </w:r>
      <w:r>
        <w:rPr>
          <w:b/>
          <w:sz w:val="19"/>
        </w:rPr>
        <w:t>tandem,</w:t>
      </w:r>
      <w:r>
        <w:rPr>
          <w:b/>
          <w:spacing w:val="1"/>
          <w:sz w:val="19"/>
        </w:rPr>
        <w:t> </w:t>
      </w:r>
      <w:r>
        <w:rPr>
          <w:b/>
          <w:i/>
          <w:sz w:val="19"/>
        </w:rPr>
        <w:t>adv,: at</w:t>
      </w:r>
      <w:r>
        <w:rPr>
          <w:b/>
          <w:i/>
          <w:spacing w:val="-1"/>
          <w:sz w:val="19"/>
        </w:rPr>
        <w:t> </w:t>
      </w:r>
      <w:r>
        <w:rPr>
          <w:b/>
          <w:i/>
          <w:spacing w:val="-4"/>
          <w:sz w:val="19"/>
        </w:rPr>
        <w:t>last.</w:t>
      </w:r>
    </w:p>
    <w:p>
      <w:pPr>
        <w:spacing w:after="0"/>
        <w:jc w:val="left"/>
        <w:rPr>
          <w:sz w:val="19"/>
        </w:rPr>
        <w:sectPr>
          <w:type w:val="continuous"/>
          <w:pgSz w:w="7380" w:h="11550"/>
          <w:pgMar w:top="1300" w:bottom="280" w:left="260" w:right="280"/>
        </w:sectPr>
      </w:pPr>
    </w:p>
    <w:p>
      <w:pPr>
        <w:tabs>
          <w:tab w:pos="5954" w:val="right" w:leader="none"/>
        </w:tabs>
        <w:spacing w:before="73"/>
        <w:ind w:left="2255" w:right="0" w:firstLine="0"/>
        <w:jc w:val="left"/>
        <w:rPr>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2"/>
          <w:sz w:val="20"/>
        </w:rPr>
        <w:t>461</w:t>
      </w:r>
    </w:p>
    <w:p>
      <w:pPr>
        <w:spacing w:after="0"/>
        <w:jc w:val="left"/>
        <w:rPr>
          <w:sz w:val="20"/>
        </w:rPr>
        <w:sectPr>
          <w:pgSz w:w="7380" w:h="11550"/>
          <w:pgMar w:top="740" w:bottom="280" w:left="260" w:right="280"/>
        </w:sectPr>
      </w:pPr>
    </w:p>
    <w:p>
      <w:pPr>
        <w:pStyle w:val="ListParagraph"/>
        <w:numPr>
          <w:ilvl w:val="0"/>
          <w:numId w:val="399"/>
        </w:numPr>
        <w:tabs>
          <w:tab w:pos="715" w:val="left" w:leader="none"/>
        </w:tabs>
        <w:spacing w:line="240" w:lineRule="auto" w:before="495" w:after="0"/>
        <w:ind w:left="715" w:right="0" w:hanging="315"/>
        <w:jc w:val="left"/>
        <w:rPr>
          <w:sz w:val="20"/>
        </w:rPr>
      </w:pPr>
      <w:r>
        <w:rPr>
          <w:i/>
          <w:spacing w:val="-2"/>
          <w:sz w:val="20"/>
        </w:rPr>
        <w:t>Translate;</w:t>
      </w:r>
    </w:p>
    <w:p>
      <w:pPr>
        <w:spacing w:before="252"/>
        <w:ind w:left="400" w:right="0" w:firstLine="0"/>
        <w:jc w:val="left"/>
        <w:rPr>
          <w:b/>
          <w:sz w:val="16"/>
        </w:rPr>
      </w:pPr>
      <w:r>
        <w:rPr/>
        <w:br w:type="column"/>
      </w:r>
      <w:r>
        <w:rPr>
          <w:b/>
          <w:sz w:val="16"/>
        </w:rPr>
        <w:t>EXERCISE</w:t>
      </w:r>
      <w:r>
        <w:rPr>
          <w:b/>
          <w:spacing w:val="-3"/>
          <w:sz w:val="16"/>
        </w:rPr>
        <w:t> </w:t>
      </w:r>
      <w:r>
        <w:rPr>
          <w:b/>
          <w:spacing w:val="-5"/>
          <w:sz w:val="16"/>
        </w:rPr>
        <w:t>459</w:t>
      </w:r>
    </w:p>
    <w:p>
      <w:pPr>
        <w:spacing w:after="0"/>
        <w:jc w:val="left"/>
        <w:rPr>
          <w:sz w:val="16"/>
        </w:rPr>
        <w:sectPr>
          <w:type w:val="continuous"/>
          <w:pgSz w:w="7380" w:h="11550"/>
          <w:pgMar w:top="1300" w:bottom="280" w:left="260" w:right="280"/>
          <w:cols w:num="2" w:equalWidth="0">
            <w:col w:w="1589" w:space="544"/>
            <w:col w:w="4707"/>
          </w:cols>
        </w:sectPr>
      </w:pPr>
    </w:p>
    <w:p>
      <w:pPr>
        <w:pStyle w:val="ListParagraph"/>
        <w:numPr>
          <w:ilvl w:val="0"/>
          <w:numId w:val="399"/>
        </w:numPr>
        <w:tabs>
          <w:tab w:pos="705" w:val="left" w:leader="none"/>
        </w:tabs>
        <w:spacing w:line="240" w:lineRule="auto" w:before="10" w:after="0"/>
        <w:ind w:left="705" w:right="0" w:hanging="305"/>
        <w:jc w:val="both"/>
        <w:rPr>
          <w:i/>
          <w:sz w:val="20"/>
        </w:rPr>
      </w:pPr>
      <w:r>
        <w:rPr>
          <w:i/>
          <w:sz w:val="20"/>
        </w:rPr>
        <w:t>Explain</w:t>
      </w:r>
      <w:r>
        <w:rPr>
          <w:i/>
          <w:spacing w:val="-1"/>
          <w:sz w:val="20"/>
        </w:rPr>
        <w:t> </w:t>
      </w:r>
      <w:r>
        <w:rPr>
          <w:i/>
          <w:sz w:val="20"/>
        </w:rPr>
        <w:t>the</w:t>
      </w:r>
      <w:r>
        <w:rPr>
          <w:i/>
          <w:spacing w:val="-2"/>
          <w:sz w:val="20"/>
        </w:rPr>
        <w:t> </w:t>
      </w:r>
      <w:r>
        <w:rPr>
          <w:i/>
          <w:sz w:val="20"/>
        </w:rPr>
        <w:t>mood and</w:t>
      </w:r>
      <w:r>
        <w:rPr>
          <w:i/>
          <w:spacing w:val="-1"/>
          <w:sz w:val="20"/>
        </w:rPr>
        <w:t> </w:t>
      </w:r>
      <w:r>
        <w:rPr>
          <w:i/>
          <w:sz w:val="20"/>
        </w:rPr>
        <w:t>tense</w:t>
      </w:r>
      <w:r>
        <w:rPr>
          <w:i/>
          <w:spacing w:val="-1"/>
          <w:sz w:val="20"/>
        </w:rPr>
        <w:t> </w:t>
      </w:r>
      <w:r>
        <w:rPr>
          <w:i/>
          <w:sz w:val="20"/>
        </w:rPr>
        <w:t>of</w:t>
      </w:r>
      <w:r>
        <w:rPr>
          <w:i/>
          <w:spacing w:val="-1"/>
          <w:sz w:val="20"/>
        </w:rPr>
        <w:t> </w:t>
      </w:r>
      <w:r>
        <w:rPr>
          <w:i/>
          <w:sz w:val="20"/>
        </w:rPr>
        <w:t>the</w:t>
      </w:r>
      <w:r>
        <w:rPr>
          <w:i/>
          <w:spacing w:val="-1"/>
          <w:sz w:val="20"/>
        </w:rPr>
        <w:t> </w:t>
      </w:r>
      <w:r>
        <w:rPr>
          <w:i/>
          <w:sz w:val="20"/>
        </w:rPr>
        <w:t>italicized </w:t>
      </w:r>
      <w:r>
        <w:rPr>
          <w:i/>
          <w:spacing w:val="-2"/>
          <w:sz w:val="20"/>
        </w:rPr>
        <w:t>verbs:</w:t>
      </w:r>
    </w:p>
    <w:p>
      <w:pPr>
        <w:pStyle w:val="ListParagraph"/>
        <w:numPr>
          <w:ilvl w:val="1"/>
          <w:numId w:val="399"/>
        </w:numPr>
        <w:tabs>
          <w:tab w:pos="838" w:val="left" w:leader="none"/>
        </w:tabs>
        <w:spacing w:line="259" w:lineRule="auto" w:before="90" w:after="0"/>
        <w:ind w:left="210" w:right="873" w:firstLine="215"/>
        <w:jc w:val="both"/>
        <w:rPr>
          <w:sz w:val="20"/>
        </w:rPr>
      </w:pPr>
      <w:r>
        <w:rPr>
          <w:sz w:val="20"/>
        </w:rPr>
        <w:t>Columbus,</w:t>
      </w:r>
      <w:r>
        <w:rPr>
          <w:spacing w:val="40"/>
          <w:sz w:val="20"/>
        </w:rPr>
        <w:t> </w:t>
      </w:r>
      <w:r>
        <w:rPr>
          <w:sz w:val="20"/>
        </w:rPr>
        <w:t>cum</w:t>
      </w:r>
      <w:r>
        <w:rPr>
          <w:spacing w:val="40"/>
          <w:sz w:val="20"/>
        </w:rPr>
        <w:t> </w:t>
      </w:r>
      <w:r>
        <w:rPr>
          <w:sz w:val="20"/>
        </w:rPr>
        <w:t>mare</w:t>
      </w:r>
      <w:r>
        <w:rPr>
          <w:spacing w:val="40"/>
          <w:sz w:val="20"/>
        </w:rPr>
        <w:t> </w:t>
      </w:r>
      <w:r>
        <w:rPr>
          <w:sz w:val="20"/>
        </w:rPr>
        <w:t>latissimum</w:t>
      </w:r>
      <w:r>
        <w:rPr>
          <w:spacing w:val="40"/>
          <w:sz w:val="20"/>
        </w:rPr>
        <w:t> </w:t>
      </w:r>
      <w:r>
        <w:rPr>
          <w:i/>
          <w:sz w:val="20"/>
        </w:rPr>
        <w:t>transiret,</w:t>
      </w:r>
      <w:r>
        <w:rPr>
          <w:i/>
          <w:spacing w:val="40"/>
          <w:sz w:val="20"/>
        </w:rPr>
        <w:t> </w:t>
      </w:r>
      <w:r>
        <w:rPr>
          <w:sz w:val="20"/>
        </w:rPr>
        <w:t>in</w:t>
      </w:r>
      <w:r>
        <w:rPr>
          <w:spacing w:val="40"/>
          <w:sz w:val="20"/>
        </w:rPr>
        <w:t> </w:t>
      </w:r>
      <w:r>
        <w:rPr>
          <w:sz w:val="20"/>
        </w:rPr>
        <w:t>periculd maximo</w:t>
      </w:r>
      <w:r>
        <w:rPr>
          <w:spacing w:val="40"/>
          <w:sz w:val="20"/>
        </w:rPr>
        <w:t> </w:t>
      </w:r>
      <w:r>
        <w:rPr>
          <w:sz w:val="20"/>
        </w:rPr>
        <w:t>saepe</w:t>
      </w:r>
      <w:r>
        <w:rPr>
          <w:spacing w:val="40"/>
          <w:sz w:val="20"/>
        </w:rPr>
        <w:t> </w:t>
      </w:r>
      <w:r>
        <w:rPr>
          <w:sz w:val="20"/>
        </w:rPr>
        <w:t>erat.</w:t>
      </w:r>
      <w:r>
        <w:rPr>
          <w:spacing w:val="40"/>
          <w:sz w:val="20"/>
        </w:rPr>
        <w:t> </w:t>
      </w:r>
      <w:r>
        <w:rPr>
          <w:sz w:val="20"/>
        </w:rPr>
        <w:t>2.</w:t>
      </w:r>
      <w:r>
        <w:rPr>
          <w:spacing w:val="40"/>
          <w:sz w:val="20"/>
        </w:rPr>
        <w:t> </w:t>
      </w:r>
      <w:r>
        <w:rPr>
          <w:sz w:val="20"/>
        </w:rPr>
        <w:t>Columbus,</w:t>
      </w:r>
      <w:r>
        <w:rPr>
          <w:spacing w:val="40"/>
          <w:sz w:val="20"/>
        </w:rPr>
        <w:t> </w:t>
      </w:r>
      <w:r>
        <w:rPr>
          <w:sz w:val="20"/>
        </w:rPr>
        <w:t>cum</w:t>
      </w:r>
      <w:r>
        <w:rPr>
          <w:spacing w:val="40"/>
          <w:sz w:val="20"/>
        </w:rPr>
        <w:t> </w:t>
      </w:r>
      <w:r>
        <w:rPr>
          <w:sz w:val="20"/>
        </w:rPr>
        <w:t>ex</w:t>
      </w:r>
      <w:r>
        <w:rPr>
          <w:spacing w:val="40"/>
          <w:sz w:val="20"/>
        </w:rPr>
        <w:t> </w:t>
      </w:r>
      <w:r>
        <w:rPr>
          <w:sz w:val="20"/>
        </w:rPr>
        <w:t>portu</w:t>
      </w:r>
      <w:r>
        <w:rPr>
          <w:spacing w:val="40"/>
          <w:sz w:val="20"/>
        </w:rPr>
        <w:t> </w:t>
      </w:r>
      <w:r>
        <w:rPr>
          <w:sz w:val="20"/>
        </w:rPr>
        <w:t>egressus</w:t>
      </w:r>
      <w:r>
        <w:rPr>
          <w:spacing w:val="40"/>
          <w:sz w:val="20"/>
        </w:rPr>
        <w:t> </w:t>
      </w:r>
      <w:r>
        <w:rPr>
          <w:sz w:val="20"/>
        </w:rPr>
        <w:t>mare </w:t>
      </w:r>
      <w:r>
        <w:rPr>
          <w:i/>
          <w:sz w:val="20"/>
        </w:rPr>
        <w:t>transits set, </w:t>
      </w:r>
      <w:r>
        <w:rPr>
          <w:sz w:val="20"/>
        </w:rPr>
        <w:t>ad Americam pervenit. 3. Caesar, cum omnes Galliae gentes</w:t>
      </w:r>
      <w:r>
        <w:rPr>
          <w:spacing w:val="80"/>
          <w:sz w:val="20"/>
        </w:rPr>
        <w:t> </w:t>
      </w:r>
      <w:r>
        <w:rPr>
          <w:i/>
          <w:sz w:val="20"/>
        </w:rPr>
        <w:t>adiisset,</w:t>
      </w:r>
      <w:r>
        <w:rPr>
          <w:i/>
          <w:spacing w:val="80"/>
          <w:sz w:val="20"/>
        </w:rPr>
        <w:t> </w:t>
      </w:r>
      <w:r>
        <w:rPr>
          <w:sz w:val="20"/>
        </w:rPr>
        <w:t>in</w:t>
      </w:r>
      <w:r>
        <w:rPr>
          <w:spacing w:val="80"/>
          <w:sz w:val="20"/>
        </w:rPr>
        <w:t> </w:t>
      </w:r>
      <w:r>
        <w:rPr>
          <w:sz w:val="20"/>
        </w:rPr>
        <w:t>Italiam</w:t>
      </w:r>
      <w:r>
        <w:rPr>
          <w:spacing w:val="80"/>
          <w:sz w:val="20"/>
        </w:rPr>
        <w:t> </w:t>
      </w:r>
      <w:r>
        <w:rPr>
          <w:sz w:val="20"/>
        </w:rPr>
        <w:t>rediit.</w:t>
      </w:r>
      <w:r>
        <w:rPr>
          <w:spacing w:val="80"/>
          <w:sz w:val="20"/>
        </w:rPr>
        <w:t> </w:t>
      </w:r>
      <w:r>
        <w:rPr>
          <w:sz w:val="20"/>
        </w:rPr>
        <w:t>4.</w:t>
      </w:r>
      <w:r>
        <w:rPr>
          <w:spacing w:val="80"/>
          <w:sz w:val="20"/>
        </w:rPr>
        <w:t> </w:t>
      </w:r>
      <w:r>
        <w:rPr>
          <w:sz w:val="20"/>
        </w:rPr>
        <w:t>Legiones,</w:t>
      </w:r>
      <w:r>
        <w:rPr>
          <w:spacing w:val="80"/>
          <w:sz w:val="20"/>
        </w:rPr>
        <w:t> </w:t>
      </w:r>
      <w:r>
        <w:rPr>
          <w:sz w:val="20"/>
        </w:rPr>
        <w:t>cum</w:t>
      </w:r>
      <w:r>
        <w:rPr>
          <w:spacing w:val="80"/>
          <w:sz w:val="20"/>
        </w:rPr>
        <w:t> </w:t>
      </w:r>
      <w:r>
        <w:rPr>
          <w:sz w:val="20"/>
        </w:rPr>
        <w:t>totam</w:t>
      </w:r>
      <w:r>
        <w:rPr>
          <w:spacing w:val="80"/>
          <w:sz w:val="20"/>
        </w:rPr>
        <w:t> </w:t>
      </w:r>
      <w:r>
        <w:rPr>
          <w:sz w:val="20"/>
        </w:rPr>
        <w:t>noc- tem</w:t>
      </w:r>
      <w:r>
        <w:rPr>
          <w:spacing w:val="40"/>
          <w:sz w:val="20"/>
        </w:rPr>
        <w:t> </w:t>
      </w:r>
      <w:r>
        <w:rPr>
          <w:i/>
          <w:sz w:val="20"/>
        </w:rPr>
        <w:t>iissent,</w:t>
      </w:r>
      <w:r>
        <w:rPr>
          <w:i/>
          <w:spacing w:val="40"/>
          <w:sz w:val="20"/>
        </w:rPr>
        <w:t> </w:t>
      </w:r>
      <w:r>
        <w:rPr>
          <w:sz w:val="20"/>
        </w:rPr>
        <w:t>constiterunt</w:t>
      </w:r>
      <w:r>
        <w:rPr>
          <w:spacing w:val="40"/>
          <w:sz w:val="20"/>
        </w:rPr>
        <w:t> </w:t>
      </w:r>
      <w:r>
        <w:rPr>
          <w:sz w:val="20"/>
        </w:rPr>
        <w:t>et</w:t>
      </w:r>
      <w:r>
        <w:rPr>
          <w:spacing w:val="40"/>
          <w:sz w:val="20"/>
        </w:rPr>
        <w:t> </w:t>
      </w:r>
      <w:r>
        <w:rPr>
          <w:sz w:val="20"/>
        </w:rPr>
        <w:t>castra</w:t>
      </w:r>
      <w:r>
        <w:rPr>
          <w:spacing w:val="40"/>
          <w:sz w:val="20"/>
        </w:rPr>
        <w:t> </w:t>
      </w:r>
      <w:r>
        <w:rPr>
          <w:sz w:val="20"/>
        </w:rPr>
        <w:t>posuerunt.</w:t>
      </w:r>
      <w:r>
        <w:rPr>
          <w:spacing w:val="40"/>
          <w:sz w:val="20"/>
        </w:rPr>
        <w:t> </w:t>
      </w:r>
      <w:r>
        <w:rPr>
          <w:sz w:val="20"/>
        </w:rPr>
        <w:t>5.</w:t>
      </w:r>
      <w:r>
        <w:rPr>
          <w:spacing w:val="40"/>
          <w:sz w:val="20"/>
        </w:rPr>
        <w:t> </w:t>
      </w:r>
      <w:r>
        <w:rPr>
          <w:sz w:val="20"/>
        </w:rPr>
        <w:t>Dux,</w:t>
      </w:r>
      <w:r>
        <w:rPr>
          <w:spacing w:val="40"/>
          <w:sz w:val="20"/>
        </w:rPr>
        <w:t> </w:t>
      </w:r>
      <w:r>
        <w:rPr>
          <w:sz w:val="20"/>
        </w:rPr>
        <w:t>cum</w:t>
      </w:r>
      <w:r>
        <w:rPr>
          <w:spacing w:val="40"/>
          <w:sz w:val="20"/>
        </w:rPr>
        <w:t> </w:t>
      </w:r>
      <w:r>
        <w:rPr>
          <w:sz w:val="20"/>
        </w:rPr>
        <w:t>opti-</w:t>
      </w:r>
      <w:r>
        <w:rPr>
          <w:spacing w:val="40"/>
          <w:sz w:val="20"/>
        </w:rPr>
        <w:t> </w:t>
      </w:r>
      <w:r>
        <w:rPr>
          <w:sz w:val="20"/>
        </w:rPr>
        <w:t>mam</w:t>
      </w:r>
      <w:r>
        <w:rPr>
          <w:spacing w:val="80"/>
          <w:sz w:val="20"/>
        </w:rPr>
        <w:t> </w:t>
      </w:r>
      <w:r>
        <w:rPr>
          <w:sz w:val="20"/>
        </w:rPr>
        <w:t>belli</w:t>
      </w:r>
      <w:r>
        <w:rPr>
          <w:spacing w:val="80"/>
          <w:sz w:val="20"/>
        </w:rPr>
        <w:t> </w:t>
      </w:r>
      <w:r>
        <w:rPr>
          <w:sz w:val="20"/>
        </w:rPr>
        <w:t>rationem</w:t>
      </w:r>
      <w:r>
        <w:rPr>
          <w:spacing w:val="80"/>
          <w:sz w:val="20"/>
        </w:rPr>
        <w:t> </w:t>
      </w:r>
      <w:r>
        <w:rPr>
          <w:sz w:val="20"/>
        </w:rPr>
        <w:t>innsse/,</w:t>
      </w:r>
      <w:r>
        <w:rPr>
          <w:spacing w:val="80"/>
          <w:sz w:val="20"/>
        </w:rPr>
        <w:t> </w:t>
      </w:r>
      <w:r>
        <w:rPr>
          <w:sz w:val="20"/>
        </w:rPr>
        <w:t>hostes</w:t>
      </w:r>
      <w:r>
        <w:rPr>
          <w:spacing w:val="80"/>
          <w:sz w:val="20"/>
        </w:rPr>
        <w:t> </w:t>
      </w:r>
      <w:r>
        <w:rPr>
          <w:sz w:val="20"/>
        </w:rPr>
        <w:t>facilius</w:t>
      </w:r>
      <w:r>
        <w:rPr>
          <w:spacing w:val="80"/>
          <w:sz w:val="20"/>
        </w:rPr>
        <w:t> </w:t>
      </w:r>
      <w:r>
        <w:rPr>
          <w:sz w:val="20"/>
        </w:rPr>
        <w:t>vicit.</w:t>
      </w:r>
      <w:r>
        <w:rPr>
          <w:spacing w:val="80"/>
          <w:sz w:val="20"/>
        </w:rPr>
        <w:t> </w:t>
      </w:r>
      <w:r>
        <w:rPr>
          <w:sz w:val="20"/>
        </w:rPr>
        <w:t>6.</w:t>
      </w:r>
      <w:r>
        <w:rPr>
          <w:spacing w:val="80"/>
          <w:sz w:val="20"/>
        </w:rPr>
        <w:t> </w:t>
      </w:r>
      <w:r>
        <w:rPr>
          <w:sz w:val="20"/>
        </w:rPr>
        <w:t>Equites, cum a duce jussi ex castris </w:t>
      </w:r>
      <w:r>
        <w:rPr>
          <w:i/>
          <w:sz w:val="20"/>
        </w:rPr>
        <w:t>exiissent, </w:t>
      </w:r>
      <w:r>
        <w:rPr>
          <w:sz w:val="20"/>
        </w:rPr>
        <w:t>hostes celeriter secuti sunt.</w:t>
      </w:r>
    </w:p>
    <w:p>
      <w:pPr>
        <w:spacing w:after="0" w:line="259" w:lineRule="auto"/>
        <w:jc w:val="both"/>
        <w:rPr>
          <w:sz w:val="20"/>
        </w:rPr>
        <w:sectPr>
          <w:type w:val="continuous"/>
          <w:pgSz w:w="7380" w:h="11550"/>
          <w:pgMar w:top="1300" w:bottom="280" w:left="260" w:right="280"/>
        </w:sectPr>
      </w:pPr>
    </w:p>
    <w:p>
      <w:pPr>
        <w:pStyle w:val="ListParagraph"/>
        <w:numPr>
          <w:ilvl w:val="2"/>
          <w:numId w:val="399"/>
        </w:numPr>
        <w:tabs>
          <w:tab w:pos="1520" w:val="left" w:leader="none"/>
        </w:tabs>
        <w:spacing w:line="240" w:lineRule="auto" w:before="476" w:after="0"/>
        <w:ind w:left="1520" w:right="0" w:hanging="316"/>
        <w:jc w:val="left"/>
        <w:rPr>
          <w:sz w:val="20"/>
        </w:rPr>
      </w:pPr>
      <w:r>
        <w:rPr>
          <w:i/>
          <w:spacing w:val="-2"/>
          <w:sz w:val="20"/>
        </w:rPr>
        <w:t>Translate;</w:t>
      </w:r>
    </w:p>
    <w:p>
      <w:pPr>
        <w:spacing w:before="244"/>
        <w:ind w:left="147" w:right="0" w:firstLine="0"/>
        <w:jc w:val="left"/>
        <w:rPr>
          <w:b/>
          <w:sz w:val="16"/>
        </w:rPr>
      </w:pPr>
      <w:r>
        <w:rPr/>
        <w:br w:type="column"/>
      </w:r>
      <w:r>
        <w:rPr>
          <w:b/>
          <w:sz w:val="16"/>
        </w:rPr>
        <w:t>EXERCISE</w:t>
      </w:r>
      <w:r>
        <w:rPr>
          <w:b/>
          <w:spacing w:val="-3"/>
          <w:sz w:val="16"/>
        </w:rPr>
        <w:t> </w:t>
      </w:r>
      <w:r>
        <w:rPr>
          <w:b/>
          <w:spacing w:val="-5"/>
          <w:sz w:val="16"/>
        </w:rPr>
        <w:t>460</w:t>
      </w:r>
    </w:p>
    <w:p>
      <w:pPr>
        <w:spacing w:after="0"/>
        <w:jc w:val="left"/>
        <w:rPr>
          <w:sz w:val="16"/>
        </w:rPr>
        <w:sectPr>
          <w:type w:val="continuous"/>
          <w:pgSz w:w="7380" w:h="11550"/>
          <w:pgMar w:top="1300" w:bottom="280" w:left="260" w:right="280"/>
          <w:cols w:num="2" w:equalWidth="0">
            <w:col w:w="2354" w:space="40"/>
            <w:col w:w="4446"/>
          </w:cols>
        </w:sectPr>
      </w:pPr>
    </w:p>
    <w:p>
      <w:pPr>
        <w:pStyle w:val="ListParagraph"/>
        <w:numPr>
          <w:ilvl w:val="2"/>
          <w:numId w:val="399"/>
        </w:numPr>
        <w:tabs>
          <w:tab w:pos="1505" w:val="left" w:leader="none"/>
        </w:tabs>
        <w:spacing w:line="240" w:lineRule="auto" w:before="10" w:after="0"/>
        <w:ind w:left="1505" w:right="0" w:hanging="295"/>
        <w:jc w:val="both"/>
        <w:rPr>
          <w:i/>
          <w:sz w:val="20"/>
        </w:rPr>
      </w:pPr>
      <w:r>
        <w:rPr>
          <w:i/>
          <w:sz w:val="20"/>
        </w:rPr>
        <w:t>Explain</w:t>
      </w:r>
      <w:r>
        <w:rPr>
          <w:i/>
          <w:spacing w:val="-1"/>
          <w:sz w:val="20"/>
        </w:rPr>
        <w:t> </w:t>
      </w:r>
      <w:r>
        <w:rPr>
          <w:i/>
          <w:sz w:val="20"/>
        </w:rPr>
        <w:t>the</w:t>
      </w:r>
      <w:r>
        <w:rPr>
          <w:i/>
          <w:spacing w:val="-2"/>
          <w:sz w:val="20"/>
        </w:rPr>
        <w:t> </w:t>
      </w:r>
      <w:r>
        <w:rPr>
          <w:i/>
          <w:sz w:val="20"/>
        </w:rPr>
        <w:t>italicized</w:t>
      </w:r>
      <w:r>
        <w:rPr>
          <w:i/>
          <w:spacing w:val="-1"/>
          <w:sz w:val="20"/>
        </w:rPr>
        <w:t> </w:t>
      </w:r>
      <w:r>
        <w:rPr>
          <w:i/>
          <w:spacing w:val="-2"/>
          <w:sz w:val="20"/>
        </w:rPr>
        <w:t>constructions:</w:t>
      </w:r>
    </w:p>
    <w:p>
      <w:pPr>
        <w:spacing w:line="259" w:lineRule="auto" w:before="90"/>
        <w:ind w:left="224" w:right="868" w:firstLine="200"/>
        <w:jc w:val="both"/>
        <w:rPr>
          <w:i/>
          <w:sz w:val="20"/>
        </w:rPr>
      </w:pPr>
      <w:r>
        <w:rPr>
          <w:sz w:val="20"/>
        </w:rPr>
        <w:t>1.</w:t>
      </w:r>
      <w:r>
        <w:rPr>
          <w:spacing w:val="40"/>
          <w:sz w:val="20"/>
        </w:rPr>
        <w:t> </w:t>
      </w:r>
      <w:r>
        <w:rPr>
          <w:i/>
          <w:sz w:val="20"/>
        </w:rPr>
        <w:t>Eamus.</w:t>
      </w:r>
      <w:r>
        <w:rPr>
          <w:i/>
          <w:spacing w:val="40"/>
          <w:sz w:val="20"/>
        </w:rPr>
        <w:t> </w:t>
      </w:r>
      <w:r>
        <w:rPr>
          <w:sz w:val="20"/>
        </w:rPr>
        <w:t>2.</w:t>
      </w:r>
      <w:r>
        <w:rPr>
          <w:spacing w:val="40"/>
          <w:sz w:val="20"/>
        </w:rPr>
        <w:t> </w:t>
      </w:r>
      <w:r>
        <w:rPr>
          <w:i/>
          <w:sz w:val="20"/>
        </w:rPr>
        <w:t>Ne</w:t>
      </w:r>
      <w:r>
        <w:rPr>
          <w:i/>
          <w:spacing w:val="40"/>
          <w:sz w:val="20"/>
        </w:rPr>
        <w:t> </w:t>
      </w:r>
      <w:r>
        <w:rPr>
          <w:sz w:val="20"/>
        </w:rPr>
        <w:t>ex</w:t>
      </w:r>
      <w:r>
        <w:rPr>
          <w:spacing w:val="40"/>
          <w:sz w:val="20"/>
        </w:rPr>
        <w:t> </w:t>
      </w:r>
      <w:r>
        <w:rPr>
          <w:sz w:val="20"/>
        </w:rPr>
        <w:t>prima</w:t>
      </w:r>
      <w:r>
        <w:rPr>
          <w:spacing w:val="40"/>
          <w:sz w:val="20"/>
        </w:rPr>
        <w:t> </w:t>
      </w:r>
      <w:r>
        <w:rPr>
          <w:sz w:val="20"/>
        </w:rPr>
        <w:t>acie</w:t>
      </w:r>
      <w:r>
        <w:rPr>
          <w:spacing w:val="40"/>
          <w:sz w:val="20"/>
        </w:rPr>
        <w:t> </w:t>
      </w:r>
      <w:r>
        <w:rPr>
          <w:i/>
          <w:sz w:val="20"/>
        </w:rPr>
        <w:t>exeamus.</w:t>
      </w:r>
      <w:r>
        <w:rPr>
          <w:i/>
          <w:spacing w:val="40"/>
          <w:sz w:val="20"/>
        </w:rPr>
        <w:t> </w:t>
      </w:r>
      <w:r>
        <w:rPr>
          <w:i/>
          <w:sz w:val="20"/>
        </w:rPr>
        <w:t>3.</w:t>
      </w:r>
      <w:r>
        <w:rPr>
          <w:i/>
          <w:spacing w:val="40"/>
          <w:sz w:val="20"/>
        </w:rPr>
        <w:t> </w:t>
      </w:r>
      <w:r>
        <w:rPr>
          <w:sz w:val="20"/>
        </w:rPr>
        <w:t>In</w:t>
      </w:r>
      <w:r>
        <w:rPr>
          <w:spacing w:val="40"/>
          <w:sz w:val="20"/>
        </w:rPr>
        <w:t> </w:t>
      </w:r>
      <w:r>
        <w:rPr>
          <w:sz w:val="20"/>
        </w:rPr>
        <w:t>hiberna</w:t>
      </w:r>
      <w:r>
        <w:rPr>
          <w:spacing w:val="40"/>
          <w:sz w:val="20"/>
        </w:rPr>
        <w:t> </w:t>
      </w:r>
      <w:r>
        <w:rPr>
          <w:i/>
          <w:sz w:val="20"/>
        </w:rPr>
        <w:t>rede-</w:t>
      </w:r>
      <w:r>
        <w:rPr>
          <w:i/>
          <w:sz w:val="20"/>
        </w:rPr>
        <w:t> amus.</w:t>
      </w:r>
      <w:r>
        <w:rPr>
          <w:i/>
          <w:spacing w:val="40"/>
          <w:sz w:val="20"/>
        </w:rPr>
        <w:t> </w:t>
      </w:r>
      <w:r>
        <w:rPr>
          <w:sz w:val="20"/>
        </w:rPr>
        <w:t>4.</w:t>
      </w:r>
      <w:r>
        <w:rPr>
          <w:spacing w:val="40"/>
          <w:sz w:val="20"/>
        </w:rPr>
        <w:t> </w:t>
      </w:r>
      <w:r>
        <w:rPr>
          <w:sz w:val="20"/>
        </w:rPr>
        <w:t>Omnes</w:t>
      </w:r>
      <w:r>
        <w:rPr>
          <w:spacing w:val="40"/>
          <w:sz w:val="20"/>
        </w:rPr>
        <w:t> </w:t>
      </w:r>
      <w:r>
        <w:rPr>
          <w:sz w:val="20"/>
        </w:rPr>
        <w:t>Italiae</w:t>
      </w:r>
      <w:r>
        <w:rPr>
          <w:spacing w:val="40"/>
          <w:sz w:val="20"/>
        </w:rPr>
        <w:t> </w:t>
      </w:r>
      <w:r>
        <w:rPr>
          <w:sz w:val="20"/>
        </w:rPr>
        <w:t>civitates</w:t>
      </w:r>
      <w:r>
        <w:rPr>
          <w:spacing w:val="40"/>
          <w:sz w:val="20"/>
        </w:rPr>
        <w:t> </w:t>
      </w:r>
      <w:r>
        <w:rPr>
          <w:i/>
          <w:sz w:val="20"/>
        </w:rPr>
        <w:t>ad</w:t>
      </w:r>
      <w:r>
        <w:rPr>
          <w:i/>
          <w:spacing w:val="40"/>
          <w:sz w:val="20"/>
        </w:rPr>
        <w:t> </w:t>
      </w:r>
      <w:r>
        <w:rPr>
          <w:i/>
          <w:sz w:val="20"/>
        </w:rPr>
        <w:t>eamus.</w:t>
      </w:r>
      <w:r>
        <w:rPr>
          <w:i/>
          <w:spacing w:val="40"/>
          <w:sz w:val="20"/>
        </w:rPr>
        <w:t> </w:t>
      </w:r>
      <w:r>
        <w:rPr>
          <w:sz w:val="20"/>
        </w:rPr>
        <w:t>5.</w:t>
      </w:r>
      <w:r>
        <w:rPr>
          <w:spacing w:val="40"/>
          <w:sz w:val="20"/>
        </w:rPr>
        <w:t> </w:t>
      </w:r>
      <w:r>
        <w:rPr>
          <w:i/>
          <w:sz w:val="20"/>
        </w:rPr>
        <w:t>Ne</w:t>
      </w:r>
      <w:r>
        <w:rPr>
          <w:i/>
          <w:spacing w:val="40"/>
          <w:sz w:val="20"/>
        </w:rPr>
        <w:t> </w:t>
      </w:r>
      <w:r>
        <w:rPr>
          <w:i/>
          <w:sz w:val="20"/>
        </w:rPr>
        <w:t>eat.</w:t>
      </w:r>
      <w:r>
        <w:rPr>
          <w:i/>
          <w:spacing w:val="40"/>
          <w:sz w:val="20"/>
        </w:rPr>
        <w:t> </w:t>
      </w:r>
      <w:r>
        <w:rPr>
          <w:sz w:val="20"/>
        </w:rPr>
        <w:t>6.</w:t>
      </w:r>
      <w:r>
        <w:rPr>
          <w:spacing w:val="40"/>
          <w:sz w:val="20"/>
        </w:rPr>
        <w:t> </w:t>
      </w:r>
      <w:r>
        <w:rPr>
          <w:sz w:val="20"/>
        </w:rPr>
        <w:t>Celeri­</w:t>
      </w:r>
      <w:r>
        <w:rPr>
          <w:spacing w:val="80"/>
          <w:sz w:val="20"/>
        </w:rPr>
        <w:t> </w:t>
      </w:r>
      <w:r>
        <w:rPr>
          <w:sz w:val="20"/>
        </w:rPr>
        <w:t>ter </w:t>
      </w:r>
      <w:r>
        <w:rPr>
          <w:i/>
          <w:sz w:val="20"/>
        </w:rPr>
        <w:t>redeant.</w:t>
      </w:r>
    </w:p>
    <w:p>
      <w:pPr>
        <w:pStyle w:val="BodyText"/>
        <w:spacing w:before="6"/>
        <w:rPr>
          <w:i/>
          <w:sz w:val="21"/>
        </w:rPr>
      </w:pPr>
    </w:p>
    <w:p>
      <w:pPr>
        <w:spacing w:before="0"/>
        <w:ind w:left="808" w:right="1452" w:firstLine="0"/>
        <w:jc w:val="center"/>
        <w:rPr>
          <w:b/>
          <w:sz w:val="16"/>
        </w:rPr>
      </w:pPr>
      <w:r>
        <w:rPr>
          <w:b/>
          <w:sz w:val="16"/>
        </w:rPr>
        <w:t>EXERCISE</w:t>
      </w:r>
      <w:r>
        <w:rPr>
          <w:b/>
          <w:spacing w:val="-3"/>
          <w:sz w:val="16"/>
        </w:rPr>
        <w:t> </w:t>
      </w:r>
      <w:r>
        <w:rPr>
          <w:b/>
          <w:spacing w:val="-5"/>
          <w:sz w:val="16"/>
        </w:rPr>
        <w:t>461</w:t>
      </w:r>
    </w:p>
    <w:p>
      <w:pPr>
        <w:pStyle w:val="ListParagraph"/>
        <w:numPr>
          <w:ilvl w:val="0"/>
          <w:numId w:val="392"/>
        </w:numPr>
        <w:tabs>
          <w:tab w:pos="1934" w:val="left" w:leader="none"/>
          <w:tab w:pos="1935" w:val="left" w:leader="none"/>
        </w:tabs>
        <w:spacing w:line="240" w:lineRule="auto" w:before="54" w:after="0"/>
        <w:ind w:left="1935" w:right="0" w:hanging="721"/>
        <w:jc w:val="left"/>
        <w:rPr>
          <w:i/>
          <w:sz w:val="20"/>
        </w:rPr>
      </w:pPr>
      <w:r>
        <w:rPr>
          <w:i/>
          <w:spacing w:val="-2"/>
          <w:sz w:val="20"/>
        </w:rPr>
        <w:t>Translate;</w:t>
      </w:r>
    </w:p>
    <w:p>
      <w:pPr>
        <w:tabs>
          <w:tab w:pos="1939" w:val="left" w:leader="none"/>
        </w:tabs>
        <w:spacing w:before="10"/>
        <w:ind w:left="1219" w:right="0" w:firstLine="0"/>
        <w:jc w:val="left"/>
        <w:rPr>
          <w:i/>
          <w:sz w:val="20"/>
        </w:rPr>
      </w:pPr>
      <w:r>
        <w:rPr>
          <w:i/>
          <w:spacing w:val="-5"/>
          <w:sz w:val="20"/>
        </w:rPr>
        <w:t>2.</w:t>
      </w:r>
      <w:r>
        <w:rPr>
          <w:i/>
          <w:sz w:val="20"/>
        </w:rPr>
        <w:tab/>
        <w:t>Explain</w:t>
      </w:r>
      <w:r>
        <w:rPr>
          <w:i/>
          <w:spacing w:val="-1"/>
          <w:sz w:val="20"/>
        </w:rPr>
        <w:t> </w:t>
      </w:r>
      <w:r>
        <w:rPr>
          <w:i/>
          <w:sz w:val="20"/>
        </w:rPr>
        <w:t>the</w:t>
      </w:r>
      <w:r>
        <w:rPr>
          <w:i/>
          <w:spacing w:val="-2"/>
          <w:sz w:val="20"/>
        </w:rPr>
        <w:t> </w:t>
      </w:r>
      <w:r>
        <w:rPr>
          <w:i/>
          <w:sz w:val="20"/>
        </w:rPr>
        <w:t>italicized</w:t>
      </w:r>
      <w:r>
        <w:rPr>
          <w:i/>
          <w:spacing w:val="-1"/>
          <w:sz w:val="20"/>
        </w:rPr>
        <w:t> </w:t>
      </w:r>
      <w:r>
        <w:rPr>
          <w:i/>
          <w:spacing w:val="-2"/>
          <w:sz w:val="20"/>
        </w:rPr>
        <w:t>constructions:</w:t>
      </w:r>
    </w:p>
    <w:p>
      <w:pPr>
        <w:spacing w:before="95"/>
        <w:ind w:left="444" w:right="0" w:firstLine="0"/>
        <w:jc w:val="left"/>
        <w:rPr>
          <w:sz w:val="20"/>
        </w:rPr>
      </w:pPr>
      <w:r>
        <w:rPr>
          <w:sz w:val="20"/>
        </w:rPr>
        <w:t>1.</w:t>
      </w:r>
      <w:r>
        <w:rPr>
          <w:spacing w:val="31"/>
          <w:sz w:val="20"/>
        </w:rPr>
        <w:t>  </w:t>
      </w:r>
      <w:r>
        <w:rPr>
          <w:sz w:val="20"/>
        </w:rPr>
        <w:t>Rogat</w:t>
      </w:r>
      <w:r>
        <w:rPr>
          <w:spacing w:val="32"/>
          <w:sz w:val="20"/>
        </w:rPr>
        <w:t>  </w:t>
      </w:r>
      <w:r>
        <w:rPr>
          <w:i/>
          <w:sz w:val="20"/>
        </w:rPr>
        <w:t>quantae</w:t>
      </w:r>
      <w:r>
        <w:rPr>
          <w:i/>
          <w:spacing w:val="31"/>
          <w:sz w:val="20"/>
        </w:rPr>
        <w:t>  </w:t>
      </w:r>
      <w:r>
        <w:rPr>
          <w:sz w:val="20"/>
        </w:rPr>
        <w:t>copiae</w:t>
      </w:r>
      <w:r>
        <w:rPr>
          <w:spacing w:val="32"/>
          <w:sz w:val="20"/>
        </w:rPr>
        <w:t>  </w:t>
      </w:r>
      <w:r>
        <w:rPr>
          <w:sz w:val="20"/>
        </w:rPr>
        <w:t>flumen</w:t>
      </w:r>
      <w:r>
        <w:rPr>
          <w:spacing w:val="31"/>
          <w:sz w:val="20"/>
        </w:rPr>
        <w:t>  </w:t>
      </w:r>
      <w:r>
        <w:rPr>
          <w:i/>
          <w:sz w:val="20"/>
        </w:rPr>
        <w:t>transeant.</w:t>
      </w:r>
      <w:r>
        <w:rPr>
          <w:i/>
          <w:spacing w:val="31"/>
          <w:sz w:val="20"/>
        </w:rPr>
        <w:t>  </w:t>
      </w:r>
      <w:r>
        <w:rPr>
          <w:sz w:val="20"/>
        </w:rPr>
        <w:t>2.</w:t>
      </w:r>
      <w:r>
        <w:rPr>
          <w:spacing w:val="31"/>
          <w:sz w:val="20"/>
        </w:rPr>
        <w:t>  </w:t>
      </w:r>
      <w:r>
        <w:rPr>
          <w:sz w:val="20"/>
        </w:rPr>
        <w:t>Dux</w:t>
      </w:r>
      <w:r>
        <w:rPr>
          <w:spacing w:val="31"/>
          <w:sz w:val="20"/>
        </w:rPr>
        <w:t>  </w:t>
      </w:r>
      <w:r>
        <w:rPr>
          <w:spacing w:val="-2"/>
          <w:sz w:val="20"/>
        </w:rPr>
        <w:t>rogavit</w:t>
      </w:r>
    </w:p>
    <w:p>
      <w:pPr>
        <w:spacing w:before="20"/>
        <w:ind w:left="234" w:right="0" w:firstLine="0"/>
        <w:jc w:val="left"/>
        <w:rPr>
          <w:i/>
          <w:sz w:val="20"/>
        </w:rPr>
      </w:pPr>
      <w:r>
        <w:rPr>
          <w:i/>
          <w:sz w:val="20"/>
        </w:rPr>
        <w:t>qua</w:t>
      </w:r>
      <w:r>
        <w:rPr>
          <w:i/>
          <w:spacing w:val="-1"/>
          <w:sz w:val="20"/>
        </w:rPr>
        <w:t> </w:t>
      </w:r>
      <w:r>
        <w:rPr>
          <w:sz w:val="20"/>
        </w:rPr>
        <w:t>hora</w:t>
      </w:r>
      <w:r>
        <w:rPr>
          <w:spacing w:val="-2"/>
          <w:sz w:val="20"/>
        </w:rPr>
        <w:t> </w:t>
      </w:r>
      <w:r>
        <w:rPr>
          <w:sz w:val="20"/>
        </w:rPr>
        <w:t>hostes</w:t>
      </w:r>
      <w:r>
        <w:rPr>
          <w:spacing w:val="-1"/>
          <w:sz w:val="20"/>
        </w:rPr>
        <w:t> </w:t>
      </w:r>
      <w:r>
        <w:rPr>
          <w:sz w:val="20"/>
        </w:rPr>
        <w:t>ex</w:t>
      </w:r>
      <w:r>
        <w:rPr>
          <w:spacing w:val="-1"/>
          <w:sz w:val="20"/>
        </w:rPr>
        <w:t> </w:t>
      </w:r>
      <w:r>
        <w:rPr>
          <w:sz w:val="20"/>
        </w:rPr>
        <w:t>castris</w:t>
      </w:r>
      <w:r>
        <w:rPr>
          <w:spacing w:val="-1"/>
          <w:sz w:val="20"/>
        </w:rPr>
        <w:t> </w:t>
      </w:r>
      <w:r>
        <w:rPr>
          <w:i/>
          <w:sz w:val="20"/>
        </w:rPr>
        <w:t>extissent. </w:t>
      </w:r>
      <w:r>
        <w:rPr>
          <w:sz w:val="20"/>
        </w:rPr>
        <w:t>3.</w:t>
      </w:r>
      <w:r>
        <w:rPr>
          <w:spacing w:val="-1"/>
          <w:sz w:val="20"/>
        </w:rPr>
        <w:t> </w:t>
      </w:r>
      <w:r>
        <w:rPr>
          <w:sz w:val="20"/>
        </w:rPr>
        <w:t>Rogo</w:t>
      </w:r>
      <w:r>
        <w:rPr>
          <w:spacing w:val="-1"/>
          <w:sz w:val="20"/>
        </w:rPr>
        <w:t> </w:t>
      </w:r>
      <w:r>
        <w:rPr>
          <w:i/>
          <w:sz w:val="20"/>
        </w:rPr>
        <w:t>num</w:t>
      </w:r>
      <w:r>
        <w:rPr>
          <w:i/>
          <w:spacing w:val="-1"/>
          <w:sz w:val="20"/>
        </w:rPr>
        <w:t> </w:t>
      </w:r>
      <w:r>
        <w:rPr>
          <w:sz w:val="20"/>
        </w:rPr>
        <w:t>in</w:t>
      </w:r>
      <w:r>
        <w:rPr>
          <w:spacing w:val="-1"/>
          <w:sz w:val="20"/>
        </w:rPr>
        <w:t> </w:t>
      </w:r>
      <w:r>
        <w:rPr>
          <w:sz w:val="20"/>
        </w:rPr>
        <w:t>castra </w:t>
      </w:r>
      <w:r>
        <w:rPr>
          <w:i/>
          <w:spacing w:val="-2"/>
          <w:sz w:val="20"/>
        </w:rPr>
        <w:t>ieris.</w:t>
      </w:r>
    </w:p>
    <w:p>
      <w:pPr>
        <w:pStyle w:val="ListParagraph"/>
        <w:numPr>
          <w:ilvl w:val="0"/>
          <w:numId w:val="400"/>
        </w:numPr>
        <w:tabs>
          <w:tab w:pos="535" w:val="left" w:leader="none"/>
        </w:tabs>
        <w:spacing w:line="240" w:lineRule="auto" w:before="15" w:after="0"/>
        <w:ind w:left="535" w:right="0" w:hanging="306"/>
        <w:jc w:val="left"/>
        <w:rPr>
          <w:i/>
          <w:sz w:val="20"/>
        </w:rPr>
      </w:pPr>
      <w:r>
        <w:rPr>
          <w:sz w:val="20"/>
        </w:rPr>
        <w:t>Caesarem</w:t>
      </w:r>
      <w:r>
        <w:rPr>
          <w:spacing w:val="-3"/>
          <w:sz w:val="20"/>
        </w:rPr>
        <w:t> </w:t>
      </w:r>
      <w:r>
        <w:rPr>
          <w:sz w:val="20"/>
        </w:rPr>
        <w:t>certidrem</w:t>
      </w:r>
      <w:r>
        <w:rPr>
          <w:spacing w:val="-1"/>
          <w:sz w:val="20"/>
        </w:rPr>
        <w:t> </w:t>
      </w:r>
      <w:r>
        <w:rPr>
          <w:sz w:val="20"/>
        </w:rPr>
        <w:t>fecit</w:t>
      </w:r>
      <w:r>
        <w:rPr>
          <w:spacing w:val="-1"/>
          <w:sz w:val="20"/>
        </w:rPr>
        <w:t> </w:t>
      </w:r>
      <w:r>
        <w:rPr>
          <w:i/>
          <w:sz w:val="20"/>
        </w:rPr>
        <w:t>quot</w:t>
      </w:r>
      <w:r>
        <w:rPr>
          <w:i/>
          <w:spacing w:val="-2"/>
          <w:sz w:val="20"/>
        </w:rPr>
        <w:t> </w:t>
      </w:r>
      <w:r>
        <w:rPr>
          <w:sz w:val="20"/>
        </w:rPr>
        <w:t>hostes</w:t>
      </w:r>
      <w:r>
        <w:rPr>
          <w:spacing w:val="-1"/>
          <w:sz w:val="20"/>
        </w:rPr>
        <w:t> </w:t>
      </w:r>
      <w:r>
        <w:rPr>
          <w:sz w:val="20"/>
        </w:rPr>
        <w:t>flumen</w:t>
      </w:r>
      <w:r>
        <w:rPr>
          <w:spacing w:val="-1"/>
          <w:sz w:val="20"/>
        </w:rPr>
        <w:t> </w:t>
      </w:r>
      <w:r>
        <w:rPr>
          <w:i/>
          <w:spacing w:val="-2"/>
          <w:sz w:val="20"/>
        </w:rPr>
        <w:t>transiissent.</w:t>
      </w:r>
    </w:p>
    <w:p>
      <w:pPr>
        <w:pStyle w:val="ListParagraph"/>
        <w:numPr>
          <w:ilvl w:val="0"/>
          <w:numId w:val="400"/>
        </w:numPr>
        <w:tabs>
          <w:tab w:pos="455" w:val="left" w:leader="none"/>
        </w:tabs>
        <w:spacing w:line="240" w:lineRule="auto" w:before="15" w:after="0"/>
        <w:ind w:left="455" w:right="0" w:hanging="210"/>
        <w:jc w:val="left"/>
        <w:rPr>
          <w:sz w:val="20"/>
        </w:rPr>
      </w:pPr>
      <w:r>
        <w:rPr>
          <w:sz w:val="20"/>
        </w:rPr>
        <w:t>Rogo</w:t>
      </w:r>
      <w:r>
        <w:rPr>
          <w:spacing w:val="-1"/>
          <w:sz w:val="20"/>
        </w:rPr>
        <w:t> </w:t>
      </w:r>
      <w:r>
        <w:rPr>
          <w:i/>
          <w:sz w:val="20"/>
        </w:rPr>
        <w:t>qua </w:t>
      </w:r>
      <w:r>
        <w:rPr>
          <w:sz w:val="20"/>
        </w:rPr>
        <w:t>via</w:t>
      </w:r>
      <w:r>
        <w:rPr>
          <w:spacing w:val="-2"/>
          <w:sz w:val="20"/>
        </w:rPr>
        <w:t> </w:t>
      </w:r>
      <w:r>
        <w:rPr>
          <w:sz w:val="20"/>
        </w:rPr>
        <w:t>per montes</w:t>
      </w:r>
      <w:r>
        <w:rPr>
          <w:spacing w:val="-1"/>
          <w:sz w:val="20"/>
        </w:rPr>
        <w:t> </w:t>
      </w:r>
      <w:r>
        <w:rPr>
          <w:spacing w:val="-2"/>
          <w:sz w:val="20"/>
        </w:rPr>
        <w:t>ierint.</w:t>
      </w:r>
    </w:p>
    <w:p>
      <w:pPr>
        <w:pStyle w:val="BodyText"/>
        <w:spacing w:before="3"/>
        <w:rPr>
          <w:sz w:val="14"/>
        </w:rPr>
      </w:pPr>
    </w:p>
    <w:p>
      <w:pPr>
        <w:spacing w:after="0"/>
        <w:rPr>
          <w:sz w:val="14"/>
        </w:rPr>
        <w:sectPr>
          <w:type w:val="continuous"/>
          <w:pgSz w:w="7380" w:h="11550"/>
          <w:pgMar w:top="1300" w:bottom="280" w:left="260" w:right="280"/>
        </w:sectPr>
      </w:pPr>
    </w:p>
    <w:p>
      <w:pPr>
        <w:pStyle w:val="BodyText"/>
        <w:spacing w:before="5"/>
        <w:rPr>
          <w:sz w:val="27"/>
        </w:rPr>
      </w:pPr>
    </w:p>
    <w:p>
      <w:pPr>
        <w:pStyle w:val="ListParagraph"/>
        <w:numPr>
          <w:ilvl w:val="1"/>
          <w:numId w:val="400"/>
        </w:numPr>
        <w:tabs>
          <w:tab w:pos="1540" w:val="left" w:leader="none"/>
        </w:tabs>
        <w:spacing w:line="240" w:lineRule="auto" w:before="0" w:after="0"/>
        <w:ind w:left="1540" w:right="0" w:hanging="315"/>
        <w:jc w:val="left"/>
        <w:rPr>
          <w:i/>
          <w:sz w:val="20"/>
        </w:rPr>
      </w:pPr>
      <w:r>
        <w:rPr>
          <w:i/>
          <w:spacing w:val="-2"/>
          <w:sz w:val="20"/>
        </w:rPr>
        <w:t>Translate;</w:t>
      </w:r>
    </w:p>
    <w:p>
      <w:pPr>
        <w:spacing w:before="93"/>
        <w:ind w:left="149" w:right="0" w:firstLine="0"/>
        <w:jc w:val="left"/>
        <w:rPr>
          <w:b/>
          <w:sz w:val="16"/>
        </w:rPr>
      </w:pPr>
      <w:r>
        <w:rPr/>
        <w:br w:type="column"/>
      </w:r>
      <w:r>
        <w:rPr>
          <w:b/>
          <w:sz w:val="16"/>
        </w:rPr>
        <w:t>EXERCISE</w:t>
      </w:r>
      <w:r>
        <w:rPr>
          <w:b/>
          <w:spacing w:val="-3"/>
          <w:sz w:val="16"/>
        </w:rPr>
        <w:t> </w:t>
      </w:r>
      <w:r>
        <w:rPr>
          <w:b/>
          <w:spacing w:val="-5"/>
          <w:sz w:val="16"/>
        </w:rPr>
        <w:t>462</w:t>
      </w:r>
    </w:p>
    <w:p>
      <w:pPr>
        <w:spacing w:after="0"/>
        <w:jc w:val="left"/>
        <w:rPr>
          <w:sz w:val="16"/>
        </w:rPr>
        <w:sectPr>
          <w:type w:val="continuous"/>
          <w:pgSz w:w="7380" w:h="11550"/>
          <w:pgMar w:top="1300" w:bottom="280" w:left="260" w:right="280"/>
          <w:cols w:num="2" w:equalWidth="0">
            <w:col w:w="2374" w:space="40"/>
            <w:col w:w="4426"/>
          </w:cols>
        </w:sectPr>
      </w:pPr>
    </w:p>
    <w:p>
      <w:pPr>
        <w:pStyle w:val="ListParagraph"/>
        <w:numPr>
          <w:ilvl w:val="1"/>
          <w:numId w:val="400"/>
        </w:numPr>
        <w:tabs>
          <w:tab w:pos="1525" w:val="left" w:leader="none"/>
        </w:tabs>
        <w:spacing w:line="240" w:lineRule="auto" w:before="6" w:after="0"/>
        <w:ind w:left="1525" w:right="0" w:hanging="295"/>
        <w:jc w:val="both"/>
        <w:rPr>
          <w:i/>
          <w:sz w:val="20"/>
        </w:rPr>
      </w:pPr>
      <w:r>
        <w:rPr/>
        <w:drawing>
          <wp:anchor distT="0" distB="0" distL="0" distR="0" allowOverlap="1" layoutInCell="1" locked="0" behindDoc="1" simplePos="0" relativeHeight="476488704">
            <wp:simplePos x="0" y="0"/>
            <wp:positionH relativeFrom="page">
              <wp:posOffset>0</wp:posOffset>
            </wp:positionH>
            <wp:positionV relativeFrom="page">
              <wp:posOffset>0</wp:posOffset>
            </wp:positionV>
            <wp:extent cx="4683125" cy="7334250"/>
            <wp:effectExtent l="0" t="0" r="0" b="0"/>
            <wp:wrapNone/>
            <wp:docPr id="737" name="image576.png"/>
            <wp:cNvGraphicFramePr>
              <a:graphicFrameLocks noChangeAspect="1"/>
            </wp:cNvGraphicFramePr>
            <a:graphic>
              <a:graphicData uri="http://schemas.openxmlformats.org/drawingml/2006/picture">
                <pic:pic>
                  <pic:nvPicPr>
                    <pic:cNvPr id="738" name="image576.png"/>
                    <pic:cNvPicPr/>
                  </pic:nvPicPr>
                  <pic:blipFill>
                    <a:blip r:embed="rId580" cstate="print"/>
                    <a:stretch>
                      <a:fillRect/>
                    </a:stretch>
                  </pic:blipFill>
                  <pic:spPr>
                    <a:xfrm>
                      <a:off x="0" y="0"/>
                      <a:ext cx="4683125" cy="7334250"/>
                    </a:xfrm>
                    <a:prstGeom prst="rect">
                      <a:avLst/>
                    </a:prstGeom>
                  </pic:spPr>
                </pic:pic>
              </a:graphicData>
            </a:graphic>
          </wp:anchor>
        </w:drawing>
      </w:r>
      <w:r>
        <w:rPr>
          <w:i/>
          <w:sz w:val="20"/>
        </w:rPr>
        <w:t>Explain</w:t>
      </w:r>
      <w:r>
        <w:rPr>
          <w:i/>
          <w:spacing w:val="-1"/>
          <w:sz w:val="20"/>
        </w:rPr>
        <w:t> </w:t>
      </w:r>
      <w:r>
        <w:rPr>
          <w:i/>
          <w:sz w:val="20"/>
        </w:rPr>
        <w:t>the</w:t>
      </w:r>
      <w:r>
        <w:rPr>
          <w:i/>
          <w:spacing w:val="-2"/>
          <w:sz w:val="20"/>
        </w:rPr>
        <w:t> </w:t>
      </w:r>
      <w:r>
        <w:rPr>
          <w:i/>
          <w:sz w:val="20"/>
        </w:rPr>
        <w:t>italicized</w:t>
      </w:r>
      <w:r>
        <w:rPr>
          <w:i/>
          <w:spacing w:val="-1"/>
          <w:sz w:val="20"/>
        </w:rPr>
        <w:t> </w:t>
      </w:r>
      <w:r>
        <w:rPr>
          <w:i/>
          <w:spacing w:val="-2"/>
          <w:sz w:val="20"/>
        </w:rPr>
        <w:t>constructions:</w:t>
      </w:r>
    </w:p>
    <w:p>
      <w:pPr>
        <w:pStyle w:val="ListParagraph"/>
        <w:numPr>
          <w:ilvl w:val="0"/>
          <w:numId w:val="401"/>
        </w:numPr>
        <w:tabs>
          <w:tab w:pos="713" w:val="left" w:leader="none"/>
        </w:tabs>
        <w:spacing w:line="240" w:lineRule="auto" w:before="95" w:after="0"/>
        <w:ind w:left="713" w:right="0" w:hanging="253"/>
        <w:jc w:val="both"/>
        <w:rPr>
          <w:sz w:val="20"/>
        </w:rPr>
      </w:pPr>
      <w:r>
        <w:rPr>
          <w:sz w:val="20"/>
        </w:rPr>
        <w:t>Caesar</w:t>
      </w:r>
      <w:r>
        <w:rPr>
          <w:spacing w:val="48"/>
          <w:sz w:val="20"/>
        </w:rPr>
        <w:t> </w:t>
      </w:r>
      <w:r>
        <w:rPr>
          <w:sz w:val="20"/>
        </w:rPr>
        <w:t>pontem</w:t>
      </w:r>
      <w:r>
        <w:rPr>
          <w:spacing w:val="52"/>
          <w:sz w:val="20"/>
        </w:rPr>
        <w:t> </w:t>
      </w:r>
      <w:r>
        <w:rPr>
          <w:sz w:val="20"/>
        </w:rPr>
        <w:t>in</w:t>
      </w:r>
      <w:r>
        <w:rPr>
          <w:spacing w:val="51"/>
          <w:sz w:val="20"/>
        </w:rPr>
        <w:t> </w:t>
      </w:r>
      <w:r>
        <w:rPr>
          <w:sz w:val="20"/>
        </w:rPr>
        <w:t>flumine</w:t>
      </w:r>
      <w:r>
        <w:rPr>
          <w:spacing w:val="50"/>
          <w:sz w:val="20"/>
        </w:rPr>
        <w:t> </w:t>
      </w:r>
      <w:r>
        <w:rPr>
          <w:sz w:val="20"/>
        </w:rPr>
        <w:t>latissimo</w:t>
      </w:r>
      <w:r>
        <w:rPr>
          <w:spacing w:val="51"/>
          <w:sz w:val="20"/>
        </w:rPr>
        <w:t> </w:t>
      </w:r>
      <w:r>
        <w:rPr>
          <w:sz w:val="20"/>
        </w:rPr>
        <w:t>fecit</w:t>
      </w:r>
      <w:r>
        <w:rPr>
          <w:spacing w:val="50"/>
          <w:sz w:val="20"/>
        </w:rPr>
        <w:t> </w:t>
      </w:r>
      <w:r>
        <w:rPr>
          <w:i/>
          <w:sz w:val="20"/>
        </w:rPr>
        <w:t>quo</w:t>
      </w:r>
      <w:r>
        <w:rPr>
          <w:i/>
          <w:spacing w:val="51"/>
          <w:sz w:val="20"/>
        </w:rPr>
        <w:t> </w:t>
      </w:r>
      <w:r>
        <w:rPr>
          <w:sz w:val="20"/>
        </w:rPr>
        <w:t>facilius</w:t>
      </w:r>
      <w:r>
        <w:rPr>
          <w:spacing w:val="51"/>
          <w:sz w:val="20"/>
        </w:rPr>
        <w:t> </w:t>
      </w:r>
      <w:r>
        <w:rPr>
          <w:spacing w:val="-2"/>
          <w:sz w:val="20"/>
        </w:rPr>
        <w:t>equites</w:t>
      </w:r>
    </w:p>
    <w:p>
      <w:pPr>
        <w:pStyle w:val="BodyText"/>
        <w:spacing w:before="15"/>
        <w:ind w:left="245"/>
        <w:jc w:val="both"/>
      </w:pPr>
      <w:r>
        <w:rPr>
          <w:i/>
        </w:rPr>
        <w:t>redirent.</w:t>
      </w:r>
      <w:r>
        <w:rPr>
          <w:i/>
          <w:spacing w:val="-1"/>
        </w:rPr>
        <w:t> </w:t>
      </w:r>
      <w:r>
        <w:rPr/>
        <w:t>2.</w:t>
      </w:r>
      <w:r>
        <w:rPr>
          <w:spacing w:val="-1"/>
        </w:rPr>
        <w:t> </w:t>
      </w:r>
      <w:r>
        <w:rPr/>
        <w:t>Custodes</w:t>
      </w:r>
      <w:r>
        <w:rPr>
          <w:spacing w:val="-2"/>
        </w:rPr>
        <w:t> </w:t>
      </w:r>
      <w:r>
        <w:rPr/>
        <w:t>undique</w:t>
      </w:r>
      <w:r>
        <w:rPr>
          <w:spacing w:val="-1"/>
        </w:rPr>
        <w:t> </w:t>
      </w:r>
      <w:r>
        <w:rPr/>
        <w:t>collocat </w:t>
      </w:r>
      <w:r>
        <w:rPr>
          <w:i/>
        </w:rPr>
        <w:t>ne</w:t>
      </w:r>
      <w:r>
        <w:rPr>
          <w:i/>
          <w:spacing w:val="-1"/>
        </w:rPr>
        <w:t> </w:t>
      </w:r>
      <w:r>
        <w:rPr/>
        <w:t>barbari</w:t>
      </w:r>
      <w:r>
        <w:rPr>
          <w:spacing w:val="-2"/>
        </w:rPr>
        <w:t> </w:t>
      </w:r>
      <w:r>
        <w:rPr/>
        <w:t>e</w:t>
      </w:r>
      <w:r>
        <w:rPr>
          <w:spacing w:val="-1"/>
        </w:rPr>
        <w:t> </w:t>
      </w:r>
      <w:r>
        <w:rPr/>
        <w:t>silvis</w:t>
      </w:r>
      <w:r>
        <w:rPr>
          <w:spacing w:val="-1"/>
        </w:rPr>
        <w:t> </w:t>
      </w:r>
      <w:r>
        <w:rPr>
          <w:spacing w:val="-2"/>
        </w:rPr>
        <w:t>exeanf.</w:t>
      </w:r>
    </w:p>
    <w:p>
      <w:pPr>
        <w:pStyle w:val="ListParagraph"/>
        <w:numPr>
          <w:ilvl w:val="0"/>
          <w:numId w:val="399"/>
        </w:numPr>
        <w:tabs>
          <w:tab w:pos="662" w:val="left" w:leader="none"/>
        </w:tabs>
        <w:spacing w:line="252" w:lineRule="auto" w:before="15" w:after="0"/>
        <w:ind w:left="240" w:right="844" w:firstLine="10"/>
        <w:jc w:val="both"/>
        <w:rPr>
          <w:sz w:val="20"/>
        </w:rPr>
      </w:pPr>
      <w:r>
        <w:rPr>
          <w:sz w:val="20"/>
        </w:rPr>
        <w:t>Milites</w:t>
      </w:r>
      <w:r>
        <w:rPr>
          <w:spacing w:val="40"/>
          <w:sz w:val="20"/>
        </w:rPr>
        <w:t> </w:t>
      </w:r>
      <w:r>
        <w:rPr>
          <w:sz w:val="20"/>
        </w:rPr>
        <w:t>American!</w:t>
      </w:r>
      <w:r>
        <w:rPr>
          <w:spacing w:val="40"/>
          <w:sz w:val="20"/>
        </w:rPr>
        <w:t> </w:t>
      </w:r>
      <w:r>
        <w:rPr>
          <w:sz w:val="20"/>
        </w:rPr>
        <w:t>multos</w:t>
      </w:r>
      <w:r>
        <w:rPr>
          <w:spacing w:val="40"/>
          <w:sz w:val="20"/>
        </w:rPr>
        <w:t> </w:t>
      </w:r>
      <w:r>
        <w:rPr>
          <w:sz w:val="20"/>
        </w:rPr>
        <w:t>portus</w:t>
      </w:r>
      <w:r>
        <w:rPr>
          <w:spacing w:val="40"/>
          <w:sz w:val="20"/>
        </w:rPr>
        <w:t> </w:t>
      </w:r>
      <w:r>
        <w:rPr>
          <w:sz w:val="20"/>
        </w:rPr>
        <w:t>occupaverunt</w:t>
      </w:r>
      <w:r>
        <w:rPr>
          <w:spacing w:val="40"/>
          <w:sz w:val="20"/>
        </w:rPr>
        <w:t> </w:t>
      </w:r>
      <w:r>
        <w:rPr>
          <w:i/>
          <w:sz w:val="20"/>
        </w:rPr>
        <w:t>ne</w:t>
      </w:r>
      <w:r>
        <w:rPr>
          <w:i/>
          <w:spacing w:val="40"/>
          <w:sz w:val="20"/>
        </w:rPr>
        <w:t> </w:t>
      </w:r>
      <w:r>
        <w:rPr>
          <w:sz w:val="20"/>
        </w:rPr>
        <w:t>naves hostium in eos </w:t>
      </w:r>
      <w:r>
        <w:rPr>
          <w:i/>
          <w:sz w:val="20"/>
        </w:rPr>
        <w:t>redirent. </w:t>
      </w:r>
      <w:r>
        <w:rPr>
          <w:sz w:val="20"/>
        </w:rPr>
        <w:t>4. Equites celeriter misit </w:t>
      </w:r>
      <w:r>
        <w:rPr>
          <w:i/>
          <w:sz w:val="20"/>
        </w:rPr>
        <w:t>qui </w:t>
      </w:r>
      <w:r>
        <w:rPr>
          <w:sz w:val="20"/>
        </w:rPr>
        <w:t>flumen</w:t>
      </w:r>
      <w:r>
        <w:rPr>
          <w:spacing w:val="80"/>
          <w:sz w:val="20"/>
        </w:rPr>
        <w:t> </w:t>
      </w:r>
      <w:r>
        <w:rPr>
          <w:i/>
          <w:sz w:val="20"/>
        </w:rPr>
        <w:t>trdnsirent.</w:t>
      </w:r>
      <w:r>
        <w:rPr>
          <w:i/>
          <w:spacing w:val="34"/>
          <w:sz w:val="20"/>
        </w:rPr>
        <w:t>  </w:t>
      </w:r>
      <w:r>
        <w:rPr>
          <w:sz w:val="20"/>
        </w:rPr>
        <w:t>5.</w:t>
      </w:r>
      <w:r>
        <w:rPr>
          <w:spacing w:val="35"/>
          <w:sz w:val="20"/>
        </w:rPr>
        <w:t>  </w:t>
      </w:r>
      <w:r>
        <w:rPr>
          <w:sz w:val="20"/>
        </w:rPr>
        <w:t>ImperStor</w:t>
      </w:r>
      <w:r>
        <w:rPr>
          <w:spacing w:val="35"/>
          <w:sz w:val="20"/>
        </w:rPr>
        <w:t>  </w:t>
      </w:r>
      <w:r>
        <w:rPr>
          <w:sz w:val="20"/>
        </w:rPr>
        <w:t>centuriones</w:t>
      </w:r>
      <w:r>
        <w:rPr>
          <w:spacing w:val="34"/>
          <w:sz w:val="20"/>
        </w:rPr>
        <w:t>  </w:t>
      </w:r>
      <w:r>
        <w:rPr>
          <w:sz w:val="20"/>
        </w:rPr>
        <w:t>ad</w:t>
      </w:r>
      <w:r>
        <w:rPr>
          <w:spacing w:val="35"/>
          <w:sz w:val="20"/>
        </w:rPr>
        <w:t>  </w:t>
      </w:r>
      <w:r>
        <w:rPr>
          <w:sz w:val="20"/>
        </w:rPr>
        <w:t>se</w:t>
      </w:r>
      <w:r>
        <w:rPr>
          <w:spacing w:val="34"/>
          <w:sz w:val="20"/>
        </w:rPr>
        <w:t>  </w:t>
      </w:r>
      <w:r>
        <w:rPr>
          <w:sz w:val="20"/>
        </w:rPr>
        <w:t>vocavit</w:t>
      </w:r>
      <w:r>
        <w:rPr>
          <w:spacing w:val="35"/>
          <w:sz w:val="20"/>
        </w:rPr>
        <w:t>  </w:t>
      </w:r>
      <w:r>
        <w:rPr>
          <w:i/>
          <w:sz w:val="20"/>
        </w:rPr>
        <w:t>ut</w:t>
      </w:r>
      <w:r>
        <w:rPr>
          <w:i/>
          <w:spacing w:val="34"/>
          <w:sz w:val="20"/>
        </w:rPr>
        <w:t>  </w:t>
      </w:r>
      <w:r>
        <w:rPr>
          <w:spacing w:val="-2"/>
          <w:sz w:val="20"/>
        </w:rPr>
        <w:t>novum</w:t>
      </w:r>
    </w:p>
    <w:p>
      <w:pPr>
        <w:spacing w:after="0" w:line="252" w:lineRule="auto"/>
        <w:jc w:val="both"/>
        <w:rPr>
          <w:sz w:val="20"/>
        </w:rPr>
        <w:sectPr>
          <w:type w:val="continuous"/>
          <w:pgSz w:w="7380" w:h="11550"/>
          <w:pgMar w:top="1300" w:bottom="280" w:left="260" w:right="280"/>
        </w:sectPr>
      </w:pPr>
    </w:p>
    <w:p>
      <w:pPr>
        <w:tabs>
          <w:tab w:pos="2964" w:val="left" w:leader="none"/>
        </w:tabs>
        <w:spacing w:before="73"/>
        <w:ind w:left="920" w:right="0" w:firstLine="0"/>
        <w:jc w:val="left"/>
        <w:rPr>
          <w:b/>
          <w:sz w:val="16"/>
        </w:rPr>
      </w:pPr>
      <w:r>
        <w:rPr/>
        <w:drawing>
          <wp:anchor distT="0" distB="0" distL="0" distR="0" allowOverlap="1" layoutInCell="1" locked="0" behindDoc="1" simplePos="0" relativeHeight="476489216">
            <wp:simplePos x="0" y="0"/>
            <wp:positionH relativeFrom="page">
              <wp:posOffset>177800</wp:posOffset>
            </wp:positionH>
            <wp:positionV relativeFrom="page">
              <wp:posOffset>0</wp:posOffset>
            </wp:positionV>
            <wp:extent cx="4505325" cy="7334250"/>
            <wp:effectExtent l="0" t="0" r="0" b="0"/>
            <wp:wrapNone/>
            <wp:docPr id="739" name="image577.png"/>
            <wp:cNvGraphicFramePr>
              <a:graphicFrameLocks noChangeAspect="1"/>
            </wp:cNvGraphicFramePr>
            <a:graphic>
              <a:graphicData uri="http://schemas.openxmlformats.org/drawingml/2006/picture">
                <pic:pic>
                  <pic:nvPicPr>
                    <pic:cNvPr id="740" name="image577.png"/>
                    <pic:cNvPicPr/>
                  </pic:nvPicPr>
                  <pic:blipFill>
                    <a:blip r:embed="rId581" cstate="print"/>
                    <a:stretch>
                      <a:fillRect/>
                    </a:stretch>
                  </pic:blipFill>
                  <pic:spPr>
                    <a:xfrm>
                      <a:off x="0" y="0"/>
                      <a:ext cx="4505325" cy="7334250"/>
                    </a:xfrm>
                    <a:prstGeom prst="rect">
                      <a:avLst/>
                    </a:prstGeom>
                  </pic:spPr>
                </pic:pic>
              </a:graphicData>
            </a:graphic>
          </wp:anchor>
        </w:drawing>
      </w:r>
      <w:r>
        <w:rPr>
          <w:spacing w:val="-5"/>
          <w:position w:val="-1"/>
          <w:sz w:val="20"/>
        </w:rPr>
        <w:t>462</w:t>
      </w:r>
      <w:r>
        <w:rPr>
          <w:position w:val="-1"/>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3"/>
        <w:rPr>
          <w:b/>
          <w:sz w:val="21"/>
        </w:rPr>
      </w:pPr>
    </w:p>
    <w:p>
      <w:pPr>
        <w:pStyle w:val="BodyText"/>
        <w:spacing w:before="1"/>
        <w:ind w:left="910"/>
      </w:pPr>
      <w:r>
        <w:rPr/>
        <w:t>consilium</w:t>
      </w:r>
      <w:r>
        <w:rPr>
          <w:spacing w:val="80"/>
        </w:rPr>
        <w:t> </w:t>
      </w:r>
      <w:r>
        <w:rPr>
          <w:i/>
        </w:rPr>
        <w:t>iniret.</w:t>
      </w:r>
      <w:r>
        <w:rPr>
          <w:i/>
          <w:spacing w:val="80"/>
        </w:rPr>
        <w:t> </w:t>
      </w:r>
      <w:r>
        <w:rPr/>
        <w:t>6.</w:t>
      </w:r>
      <w:r>
        <w:rPr>
          <w:spacing w:val="79"/>
        </w:rPr>
        <w:t> </w:t>
      </w:r>
      <w:r>
        <w:rPr/>
        <w:t>Munitiones</w:t>
      </w:r>
      <w:r>
        <w:rPr>
          <w:spacing w:val="55"/>
          <w:w w:val="150"/>
        </w:rPr>
        <w:t> </w:t>
      </w:r>
      <w:r>
        <w:rPr/>
        <w:t>in</w:t>
      </w:r>
      <w:r>
        <w:rPr>
          <w:spacing w:val="55"/>
          <w:w w:val="150"/>
        </w:rPr>
        <w:t> </w:t>
      </w:r>
      <w:r>
        <w:rPr/>
        <w:t>portu</w:t>
      </w:r>
      <w:r>
        <w:rPr>
          <w:spacing w:val="79"/>
        </w:rPr>
        <w:t> </w:t>
      </w:r>
      <w:r>
        <w:rPr/>
        <w:t>fecerunt</w:t>
      </w:r>
      <w:r>
        <w:rPr>
          <w:spacing w:val="79"/>
        </w:rPr>
        <w:t> </w:t>
      </w:r>
      <w:r>
        <w:rPr>
          <w:i/>
        </w:rPr>
        <w:t>ne</w:t>
      </w:r>
      <w:r>
        <w:rPr>
          <w:i/>
          <w:spacing w:val="79"/>
        </w:rPr>
        <w:t> </w:t>
      </w:r>
      <w:r>
        <w:rPr/>
        <w:t>naves</w:t>
      </w:r>
      <w:r>
        <w:rPr>
          <w:spacing w:val="79"/>
        </w:rPr>
        <w:t> </w:t>
      </w:r>
      <w:r>
        <w:rPr>
          <w:spacing w:val="-5"/>
        </w:rPr>
        <w:t>eum</w:t>
      </w:r>
    </w:p>
    <w:p>
      <w:pPr>
        <w:spacing w:before="5"/>
        <w:ind w:left="910" w:right="0" w:firstLine="0"/>
        <w:jc w:val="left"/>
        <w:rPr>
          <w:i/>
          <w:sz w:val="20"/>
        </w:rPr>
      </w:pPr>
      <w:r>
        <w:rPr>
          <w:i/>
          <w:spacing w:val="-2"/>
          <w:sz w:val="20"/>
        </w:rPr>
        <w:t>intent.</w:t>
      </w:r>
    </w:p>
    <w:p>
      <w:pPr>
        <w:pStyle w:val="BodyText"/>
        <w:spacing w:before="6"/>
        <w:rPr>
          <w:i/>
          <w:sz w:val="25"/>
        </w:rPr>
      </w:pPr>
    </w:p>
    <w:p>
      <w:pPr>
        <w:spacing w:line="247" w:lineRule="auto" w:before="0"/>
        <w:ind w:left="2235" w:right="1524" w:hanging="45"/>
        <w:jc w:val="left"/>
        <w:rPr>
          <w:b/>
          <w:sz w:val="19"/>
        </w:rPr>
      </w:pPr>
      <w:r>
        <w:rPr>
          <w:b/>
          <w:sz w:val="19"/>
        </w:rPr>
        <w:t>A</w:t>
      </w:r>
      <w:r>
        <w:rPr>
          <w:b/>
          <w:spacing w:val="-7"/>
          <w:sz w:val="19"/>
        </w:rPr>
        <w:t> </w:t>
      </w:r>
      <w:r>
        <w:rPr>
          <w:b/>
          <w:sz w:val="19"/>
        </w:rPr>
        <w:t>cunctis</w:t>
      </w:r>
      <w:r>
        <w:rPr>
          <w:b/>
          <w:position w:val="6"/>
          <w:sz w:val="12"/>
        </w:rPr>
        <w:t>1</w:t>
      </w:r>
      <w:r>
        <w:rPr>
          <w:b/>
          <w:spacing w:val="11"/>
          <w:position w:val="6"/>
          <w:sz w:val="12"/>
        </w:rPr>
        <w:t> </w:t>
      </w:r>
      <w:r>
        <w:rPr>
          <w:b/>
          <w:sz w:val="19"/>
        </w:rPr>
        <w:t>nos,</w:t>
      </w:r>
      <w:r>
        <w:rPr>
          <w:b/>
          <w:spacing w:val="-7"/>
          <w:sz w:val="19"/>
        </w:rPr>
        <w:t> </w:t>
      </w:r>
      <w:r>
        <w:rPr>
          <w:b/>
          <w:sz w:val="19"/>
        </w:rPr>
        <w:t>quaesumus,</w:t>
      </w:r>
      <w:r>
        <w:rPr>
          <w:b/>
          <w:position w:val="6"/>
          <w:sz w:val="12"/>
        </w:rPr>
        <w:t>2</w:t>
      </w:r>
      <w:r>
        <w:rPr>
          <w:b/>
          <w:spacing w:val="11"/>
          <w:position w:val="6"/>
          <w:sz w:val="12"/>
        </w:rPr>
        <w:t> </w:t>
      </w:r>
      <w:r>
        <w:rPr>
          <w:b/>
          <w:sz w:val="19"/>
        </w:rPr>
        <w:t>Domine, mentis</w:t>
      </w:r>
      <w:r>
        <w:rPr>
          <w:b/>
          <w:spacing w:val="-3"/>
          <w:sz w:val="19"/>
        </w:rPr>
        <w:t> </w:t>
      </w:r>
      <w:r>
        <w:rPr>
          <w:b/>
          <w:sz w:val="19"/>
        </w:rPr>
        <w:t>et</w:t>
      </w:r>
      <w:r>
        <w:rPr>
          <w:b/>
          <w:spacing w:val="-2"/>
          <w:sz w:val="19"/>
        </w:rPr>
        <w:t> </w:t>
      </w:r>
      <w:r>
        <w:rPr>
          <w:b/>
          <w:sz w:val="19"/>
        </w:rPr>
        <w:t>corporis</w:t>
      </w:r>
      <w:r>
        <w:rPr>
          <w:b/>
          <w:spacing w:val="-3"/>
          <w:sz w:val="19"/>
        </w:rPr>
        <w:t> </w:t>
      </w:r>
      <w:r>
        <w:rPr>
          <w:b/>
          <w:sz w:val="19"/>
        </w:rPr>
        <w:t>defende</w:t>
      </w:r>
      <w:r>
        <w:rPr>
          <w:b/>
          <w:spacing w:val="-2"/>
          <w:sz w:val="19"/>
        </w:rPr>
        <w:t> periculis.</w:t>
      </w:r>
    </w:p>
    <w:p>
      <w:pPr>
        <w:pStyle w:val="BodyText"/>
        <w:rPr>
          <w:b/>
        </w:rPr>
      </w:pPr>
    </w:p>
    <w:p>
      <w:pPr>
        <w:spacing w:before="168"/>
        <w:ind w:left="899" w:right="180" w:firstLine="0"/>
        <w:jc w:val="center"/>
        <w:rPr>
          <w:b/>
          <w:sz w:val="16"/>
        </w:rPr>
      </w:pPr>
      <w:r>
        <w:rPr>
          <w:b/>
          <w:sz w:val="16"/>
        </w:rPr>
        <w:t>EXERCISE</w:t>
      </w:r>
      <w:r>
        <w:rPr>
          <w:b/>
          <w:spacing w:val="-3"/>
          <w:sz w:val="16"/>
        </w:rPr>
        <w:t> </w:t>
      </w:r>
      <w:r>
        <w:rPr>
          <w:b/>
          <w:spacing w:val="-5"/>
          <w:sz w:val="16"/>
        </w:rPr>
        <w:t>463</w:t>
      </w:r>
    </w:p>
    <w:p>
      <w:pPr>
        <w:spacing w:before="49"/>
        <w:ind w:left="899" w:right="175" w:firstLine="0"/>
        <w:jc w:val="center"/>
        <w:rPr>
          <w:i/>
          <w:sz w:val="20"/>
        </w:rPr>
      </w:pPr>
      <w:r>
        <w:rPr>
          <w:i/>
          <w:spacing w:val="-2"/>
          <w:sz w:val="20"/>
        </w:rPr>
        <w:t>Translate:</w:t>
      </w:r>
    </w:p>
    <w:p>
      <w:pPr>
        <w:pStyle w:val="BodyText"/>
        <w:spacing w:line="254" w:lineRule="auto" w:before="85"/>
        <w:ind w:left="890" w:right="173" w:firstLine="215"/>
        <w:jc w:val="both"/>
      </w:pPr>
      <w:r>
        <w:rPr/>
        <w:t>Cum</w:t>
      </w:r>
      <w:r>
        <w:rPr>
          <w:spacing w:val="40"/>
        </w:rPr>
        <w:t> </w:t>
      </w:r>
      <w:r>
        <w:rPr/>
        <w:t>novum</w:t>
      </w:r>
      <w:r>
        <w:rPr>
          <w:spacing w:val="40"/>
        </w:rPr>
        <w:t> </w:t>
      </w:r>
      <w:r>
        <w:rPr/>
        <w:t>bellum</w:t>
      </w:r>
      <w:r>
        <w:rPr>
          <w:spacing w:val="40"/>
        </w:rPr>
        <w:t> </w:t>
      </w:r>
      <w:r>
        <w:rPr/>
        <w:t>in</w:t>
      </w:r>
      <w:r>
        <w:rPr>
          <w:spacing w:val="40"/>
        </w:rPr>
        <w:t> </w:t>
      </w:r>
      <w:r>
        <w:rPr/>
        <w:t>Europa</w:t>
      </w:r>
      <w:r>
        <w:rPr>
          <w:spacing w:val="40"/>
        </w:rPr>
        <w:t> </w:t>
      </w:r>
      <w:r>
        <w:rPr/>
        <w:t>ortum</w:t>
      </w:r>
      <w:r>
        <w:rPr>
          <w:spacing w:val="40"/>
        </w:rPr>
        <w:t> </w:t>
      </w:r>
      <w:r>
        <w:rPr/>
        <w:t>esset</w:t>
      </w:r>
      <w:r>
        <w:rPr>
          <w:spacing w:val="40"/>
        </w:rPr>
        <w:t> </w:t>
      </w:r>
      <w:r>
        <w:rPr/>
        <w:t>et</w:t>
      </w:r>
      <w:r>
        <w:rPr>
          <w:spacing w:val="40"/>
        </w:rPr>
        <w:t> </w:t>
      </w:r>
      <w:r>
        <w:rPr/>
        <w:t>omnes</w:t>
      </w:r>
      <w:r>
        <w:rPr>
          <w:spacing w:val="40"/>
        </w:rPr>
        <w:t> </w:t>
      </w:r>
      <w:r>
        <w:rPr/>
        <w:t>illius regionis</w:t>
      </w:r>
      <w:r>
        <w:rPr>
          <w:spacing w:val="40"/>
        </w:rPr>
        <w:t> </w:t>
      </w:r>
      <w:r>
        <w:rPr/>
        <w:t>gentes</w:t>
      </w:r>
      <w:r>
        <w:rPr>
          <w:spacing w:val="40"/>
        </w:rPr>
        <w:t> </w:t>
      </w:r>
      <w:r>
        <w:rPr/>
        <w:t>terra</w:t>
      </w:r>
      <w:r>
        <w:rPr>
          <w:spacing w:val="40"/>
        </w:rPr>
        <w:t> </w:t>
      </w:r>
      <w:r>
        <w:rPr/>
        <w:t>marique</w:t>
      </w:r>
      <w:r>
        <w:rPr>
          <w:spacing w:val="40"/>
        </w:rPr>
        <w:t> </w:t>
      </w:r>
      <w:r>
        <w:rPr/>
        <w:t>inter</w:t>
      </w:r>
      <w:r>
        <w:rPr>
          <w:spacing w:val="40"/>
        </w:rPr>
        <w:t> </w:t>
      </w:r>
      <w:r>
        <w:rPr/>
        <w:t>se</w:t>
      </w:r>
      <w:r>
        <w:rPr>
          <w:spacing w:val="40"/>
        </w:rPr>
        <w:t> </w:t>
      </w:r>
      <w:r>
        <w:rPr/>
        <w:t>armis</w:t>
      </w:r>
      <w:r>
        <w:rPr>
          <w:spacing w:val="40"/>
        </w:rPr>
        <w:t> </w:t>
      </w:r>
      <w:r>
        <w:rPr/>
        <w:t>contenderent,</w:t>
      </w:r>
      <w:r>
        <w:rPr>
          <w:spacing w:val="40"/>
        </w:rPr>
        <w:t> </w:t>
      </w:r>
      <w:r>
        <w:rPr/>
        <w:t>nos primum</w:t>
      </w:r>
      <w:r>
        <w:rPr>
          <w:spacing w:val="40"/>
        </w:rPr>
        <w:t> </w:t>
      </w:r>
      <w:r>
        <w:rPr/>
        <w:t>Gallos</w:t>
      </w:r>
      <w:r>
        <w:rPr>
          <w:spacing w:val="40"/>
        </w:rPr>
        <w:t> </w:t>
      </w:r>
      <w:r>
        <w:rPr/>
        <w:t>et</w:t>
      </w:r>
      <w:r>
        <w:rPr>
          <w:spacing w:val="40"/>
        </w:rPr>
        <w:t> </w:t>
      </w:r>
      <w:r>
        <w:rPr/>
        <w:t>Britannds</w:t>
      </w:r>
      <w:r>
        <w:rPr>
          <w:spacing w:val="40"/>
        </w:rPr>
        <w:t> </w:t>
      </w:r>
      <w:r>
        <w:rPr/>
        <w:t>copia</w:t>
      </w:r>
      <w:r>
        <w:rPr>
          <w:spacing w:val="40"/>
        </w:rPr>
        <w:t> </w:t>
      </w:r>
      <w:r>
        <w:rPr/>
        <w:t>armdrum</w:t>
      </w:r>
      <w:r>
        <w:rPr>
          <w:spacing w:val="40"/>
        </w:rPr>
        <w:t> </w:t>
      </w:r>
      <w:r>
        <w:rPr/>
        <w:t>et</w:t>
      </w:r>
      <w:r>
        <w:rPr>
          <w:spacing w:val="40"/>
        </w:rPr>
        <w:t> </w:t>
      </w:r>
      <w:r>
        <w:rPr/>
        <w:t>frumenti</w:t>
      </w:r>
      <w:r>
        <w:rPr>
          <w:spacing w:val="40"/>
        </w:rPr>
        <w:t> </w:t>
      </w:r>
      <w:r>
        <w:rPr/>
        <w:t>adjuva- bamus,</w:t>
      </w:r>
      <w:r>
        <w:rPr>
          <w:spacing w:val="40"/>
        </w:rPr>
        <w:t> </w:t>
      </w:r>
      <w:r>
        <w:rPr/>
        <w:t>turn</w:t>
      </w:r>
      <w:r>
        <w:rPr>
          <w:spacing w:val="40"/>
        </w:rPr>
        <w:t> </w:t>
      </w:r>
      <w:r>
        <w:rPr/>
        <w:t>bellum</w:t>
      </w:r>
      <w:r>
        <w:rPr>
          <w:spacing w:val="40"/>
        </w:rPr>
        <w:t> </w:t>
      </w:r>
      <w:r>
        <w:rPr/>
        <w:t>cum</w:t>
      </w:r>
      <w:r>
        <w:rPr>
          <w:spacing w:val="40"/>
        </w:rPr>
        <w:t> </w:t>
      </w:r>
      <w:r>
        <w:rPr/>
        <w:t>eis</w:t>
      </w:r>
      <w:r>
        <w:rPr>
          <w:spacing w:val="40"/>
        </w:rPr>
        <w:t> </w:t>
      </w:r>
      <w:r>
        <w:rPr/>
        <w:t>contra</w:t>
      </w:r>
      <w:r>
        <w:rPr>
          <w:spacing w:val="40"/>
        </w:rPr>
        <w:t> </w:t>
      </w:r>
      <w:r>
        <w:rPr/>
        <w:t>hostes</w:t>
      </w:r>
      <w:r>
        <w:rPr>
          <w:spacing w:val="40"/>
        </w:rPr>
        <w:t> </w:t>
      </w:r>
      <w:r>
        <w:rPr/>
        <w:t>gerebamus.</w:t>
      </w:r>
      <w:r>
        <w:rPr>
          <w:spacing w:val="40"/>
        </w:rPr>
        <w:t> </w:t>
      </w:r>
      <w:r>
        <w:rPr/>
        <w:t>Itaque plurimas</w:t>
      </w:r>
      <w:r>
        <w:rPr>
          <w:spacing w:val="40"/>
        </w:rPr>
        <w:t> </w:t>
      </w:r>
      <w:r>
        <w:rPr/>
        <w:t>naves</w:t>
      </w:r>
      <w:r>
        <w:rPr>
          <w:spacing w:val="40"/>
        </w:rPr>
        <w:t> </w:t>
      </w:r>
      <w:r>
        <w:rPr/>
        <w:t>paravimus</w:t>
      </w:r>
      <w:r>
        <w:rPr>
          <w:spacing w:val="40"/>
        </w:rPr>
        <w:t> </w:t>
      </w:r>
      <w:r>
        <w:rPr/>
        <w:t>ut</w:t>
      </w:r>
      <w:r>
        <w:rPr>
          <w:spacing w:val="40"/>
        </w:rPr>
        <w:t> </w:t>
      </w:r>
      <w:r>
        <w:rPr/>
        <w:t>nostri</w:t>
      </w:r>
      <w:r>
        <w:rPr>
          <w:spacing w:val="40"/>
        </w:rPr>
        <w:t> </w:t>
      </w:r>
      <w:r>
        <w:rPr/>
        <w:t>milites</w:t>
      </w:r>
      <w:r>
        <w:rPr>
          <w:spacing w:val="40"/>
        </w:rPr>
        <w:t> </w:t>
      </w:r>
      <w:r>
        <w:rPr/>
        <w:t>mare</w:t>
      </w:r>
      <w:r>
        <w:rPr>
          <w:spacing w:val="40"/>
        </w:rPr>
        <w:t> </w:t>
      </w:r>
      <w:r>
        <w:rPr/>
        <w:t>transient;</w:t>
      </w:r>
      <w:r>
        <w:rPr>
          <w:spacing w:val="80"/>
        </w:rPr>
        <w:t> </w:t>
      </w:r>
      <w:r>
        <w:rPr/>
        <w:t>maximam</w:t>
      </w:r>
      <w:r>
        <w:rPr>
          <w:spacing w:val="76"/>
        </w:rPr>
        <w:t> </w:t>
      </w:r>
      <w:r>
        <w:rPr/>
        <w:t>telorum</w:t>
      </w:r>
      <w:r>
        <w:rPr>
          <w:spacing w:val="76"/>
        </w:rPr>
        <w:t> </w:t>
      </w:r>
      <w:r>
        <w:rPr/>
        <w:t>et</w:t>
      </w:r>
      <w:r>
        <w:rPr>
          <w:spacing w:val="75"/>
        </w:rPr>
        <w:t> </w:t>
      </w:r>
      <w:r>
        <w:rPr/>
        <w:t>armdrum</w:t>
      </w:r>
      <w:r>
        <w:rPr>
          <w:spacing w:val="75"/>
        </w:rPr>
        <w:t> </w:t>
      </w:r>
      <w:r>
        <w:rPr/>
        <w:t>copiam</w:t>
      </w:r>
      <w:r>
        <w:rPr>
          <w:spacing w:val="76"/>
        </w:rPr>
        <w:t> </w:t>
      </w:r>
      <w:r>
        <w:rPr/>
        <w:t>paravimus</w:t>
      </w:r>
      <w:r>
        <w:rPr>
          <w:spacing w:val="76"/>
        </w:rPr>
        <w:t> </w:t>
      </w:r>
      <w:r>
        <w:rPr/>
        <w:t>ut,</w:t>
      </w:r>
      <w:r>
        <w:rPr>
          <w:spacing w:val="76"/>
        </w:rPr>
        <w:t> </w:t>
      </w:r>
      <w:r>
        <w:rPr/>
        <w:t>cum</w:t>
      </w:r>
      <w:r>
        <w:rPr>
          <w:spacing w:val="75"/>
        </w:rPr>
        <w:t> </w:t>
      </w:r>
      <w:r>
        <w:rPr/>
        <w:t>nostri in</w:t>
      </w:r>
      <w:r>
        <w:rPr>
          <w:spacing w:val="40"/>
        </w:rPr>
        <w:t> </w:t>
      </w:r>
      <w:r>
        <w:rPr/>
        <w:t>Europam</w:t>
      </w:r>
      <w:r>
        <w:rPr>
          <w:spacing w:val="40"/>
        </w:rPr>
        <w:t> </w:t>
      </w:r>
      <w:r>
        <w:rPr/>
        <w:t>transiissent,</w:t>
      </w:r>
      <w:r>
        <w:rPr>
          <w:spacing w:val="40"/>
        </w:rPr>
        <w:t> </w:t>
      </w:r>
      <w:r>
        <w:rPr/>
        <w:t>fortiter</w:t>
      </w:r>
      <w:r>
        <w:rPr>
          <w:spacing w:val="40"/>
        </w:rPr>
        <w:t> </w:t>
      </w:r>
      <w:r>
        <w:rPr/>
        <w:t>contra</w:t>
      </w:r>
      <w:r>
        <w:rPr>
          <w:spacing w:val="40"/>
        </w:rPr>
        <w:t> </w:t>
      </w:r>
      <w:r>
        <w:rPr/>
        <w:t>hostes</w:t>
      </w:r>
      <w:r>
        <w:rPr>
          <w:spacing w:val="40"/>
        </w:rPr>
        <w:t> </w:t>
      </w:r>
      <w:r>
        <w:rPr/>
        <w:t>et</w:t>
      </w:r>
      <w:r>
        <w:rPr>
          <w:spacing w:val="40"/>
        </w:rPr>
        <w:t> </w:t>
      </w:r>
      <w:r>
        <w:rPr/>
        <w:t>diu</w:t>
      </w:r>
      <w:r>
        <w:rPr>
          <w:spacing w:val="40"/>
        </w:rPr>
        <w:t> </w:t>
      </w:r>
      <w:r>
        <w:rPr/>
        <w:t>pugnare possent.</w:t>
      </w:r>
      <w:r>
        <w:rPr>
          <w:spacing w:val="40"/>
        </w:rPr>
        <w:t> </w:t>
      </w:r>
      <w:r>
        <w:rPr/>
        <w:t>In</w:t>
      </w:r>
      <w:r>
        <w:rPr>
          <w:spacing w:val="40"/>
        </w:rPr>
        <w:t> </w:t>
      </w:r>
      <w:r>
        <w:rPr/>
        <w:t>hoc</w:t>
      </w:r>
      <w:r>
        <w:rPr>
          <w:spacing w:val="40"/>
        </w:rPr>
        <w:t> </w:t>
      </w:r>
      <w:r>
        <w:rPr/>
        <w:t>bello</w:t>
      </w:r>
      <w:r>
        <w:rPr>
          <w:spacing w:val="40"/>
        </w:rPr>
        <w:t> </w:t>
      </w:r>
      <w:r>
        <w:rPr/>
        <w:t>milites</w:t>
      </w:r>
      <w:r>
        <w:rPr>
          <w:spacing w:val="40"/>
        </w:rPr>
        <w:t> </w:t>
      </w:r>
      <w:r>
        <w:rPr/>
        <w:t>American!</w:t>
      </w:r>
      <w:r>
        <w:rPr>
          <w:spacing w:val="40"/>
        </w:rPr>
        <w:t> </w:t>
      </w:r>
      <w:r>
        <w:rPr/>
        <w:t>multa</w:t>
      </w:r>
      <w:r>
        <w:rPr>
          <w:spacing w:val="40"/>
        </w:rPr>
        <w:t> </w:t>
      </w:r>
      <w:r>
        <w:rPr/>
        <w:t>loca</w:t>
      </w:r>
      <w:r>
        <w:rPr>
          <w:spacing w:val="40"/>
        </w:rPr>
        <w:t> </w:t>
      </w:r>
      <w:r>
        <w:rPr/>
        <w:t>adierunt.</w:t>
      </w:r>
      <w:r>
        <w:rPr>
          <w:spacing w:val="40"/>
        </w:rPr>
        <w:t> </w:t>
      </w:r>
      <w:r>
        <w:rPr/>
        <w:t>Nam alii</w:t>
      </w:r>
      <w:r>
        <w:rPr>
          <w:spacing w:val="40"/>
        </w:rPr>
        <w:t> </w:t>
      </w:r>
      <w:r>
        <w:rPr/>
        <w:t>in</w:t>
      </w:r>
      <w:r>
        <w:rPr>
          <w:spacing w:val="40"/>
        </w:rPr>
        <w:t> </w:t>
      </w:r>
      <w:r>
        <w:rPr/>
        <w:t>Africam</w:t>
      </w:r>
      <w:r>
        <w:rPr>
          <w:spacing w:val="40"/>
        </w:rPr>
        <w:t> </w:t>
      </w:r>
      <w:r>
        <w:rPr/>
        <w:t>transierunt;</w:t>
      </w:r>
      <w:r>
        <w:rPr>
          <w:spacing w:val="40"/>
        </w:rPr>
        <w:t> </w:t>
      </w:r>
      <w:r>
        <w:rPr/>
        <w:t>alii</w:t>
      </w:r>
      <w:r>
        <w:rPr>
          <w:spacing w:val="40"/>
        </w:rPr>
        <w:t> </w:t>
      </w:r>
      <w:r>
        <w:rPr/>
        <w:t>primum</w:t>
      </w:r>
      <w:r>
        <w:rPr>
          <w:spacing w:val="40"/>
        </w:rPr>
        <w:t> </w:t>
      </w:r>
      <w:r>
        <w:rPr/>
        <w:t>in</w:t>
      </w:r>
      <w:r>
        <w:rPr>
          <w:spacing w:val="40"/>
        </w:rPr>
        <w:t> </w:t>
      </w:r>
      <w:r>
        <w:rPr/>
        <w:t>Britanniam,</w:t>
      </w:r>
      <w:r>
        <w:rPr>
          <w:spacing w:val="40"/>
        </w:rPr>
        <w:t> </w:t>
      </w:r>
      <w:r>
        <w:rPr/>
        <w:t>turn</w:t>
      </w:r>
      <w:r>
        <w:rPr>
          <w:spacing w:val="40"/>
        </w:rPr>
        <w:t> </w:t>
      </w:r>
      <w:r>
        <w:rPr/>
        <w:t>in Galliam</w:t>
      </w:r>
      <w:r>
        <w:rPr>
          <w:spacing w:val="80"/>
        </w:rPr>
        <w:t> </w:t>
      </w:r>
      <w:r>
        <w:rPr/>
        <w:t>transierunt;</w:t>
      </w:r>
      <w:r>
        <w:rPr>
          <w:spacing w:val="80"/>
        </w:rPr>
        <w:t> </w:t>
      </w:r>
      <w:r>
        <w:rPr/>
        <w:t>alii</w:t>
      </w:r>
      <w:r>
        <w:rPr>
          <w:spacing w:val="80"/>
        </w:rPr>
        <w:t> </w:t>
      </w:r>
      <w:r>
        <w:rPr/>
        <w:t>etiam</w:t>
      </w:r>
      <w:r>
        <w:rPr>
          <w:spacing w:val="80"/>
        </w:rPr>
        <w:t> </w:t>
      </w:r>
      <w:r>
        <w:rPr/>
        <w:t>in</w:t>
      </w:r>
      <w:r>
        <w:rPr>
          <w:spacing w:val="80"/>
        </w:rPr>
        <w:t> </w:t>
      </w:r>
      <w:r>
        <w:rPr/>
        <w:t>alias</w:t>
      </w:r>
      <w:r>
        <w:rPr>
          <w:spacing w:val="80"/>
        </w:rPr>
        <w:t> </w:t>
      </w:r>
      <w:r>
        <w:rPr/>
        <w:t>regiones</w:t>
      </w:r>
      <w:r>
        <w:rPr>
          <w:spacing w:val="80"/>
        </w:rPr>
        <w:t> </w:t>
      </w:r>
      <w:r>
        <w:rPr/>
        <w:t>transierunt. Scimus nostros in omnibus his locis fortiter pugnare et fortiter pugnaturos esse. Multos dolores et plurima vulnera pass! post</w:t>
      </w:r>
      <w:r>
        <w:rPr>
          <w:spacing w:val="80"/>
        </w:rPr>
        <w:t> </w:t>
      </w:r>
      <w:r>
        <w:rPr/>
        <w:t>victoriam</w:t>
      </w:r>
      <w:r>
        <w:rPr>
          <w:spacing w:val="40"/>
        </w:rPr>
        <w:t> </w:t>
      </w:r>
      <w:r>
        <w:rPr/>
        <w:t>ad</w:t>
      </w:r>
      <w:r>
        <w:rPr>
          <w:spacing w:val="40"/>
        </w:rPr>
        <w:t> </w:t>
      </w:r>
      <w:r>
        <w:rPr/>
        <w:t>nos</w:t>
      </w:r>
      <w:r>
        <w:rPr>
          <w:spacing w:val="40"/>
        </w:rPr>
        <w:t> </w:t>
      </w:r>
      <w:r>
        <w:rPr/>
        <w:t>redibunt.</w:t>
      </w:r>
      <w:r>
        <w:rPr>
          <w:spacing w:val="40"/>
        </w:rPr>
        <w:t> </w:t>
      </w:r>
      <w:r>
        <w:rPr/>
        <w:t>Eds</w:t>
      </w:r>
      <w:r>
        <w:rPr>
          <w:spacing w:val="40"/>
        </w:rPr>
        <w:t> </w:t>
      </w:r>
      <w:r>
        <w:rPr/>
        <w:t>eorumque</w:t>
      </w:r>
      <w:r>
        <w:rPr>
          <w:spacing w:val="40"/>
        </w:rPr>
        <w:t> </w:t>
      </w:r>
      <w:r>
        <w:rPr/>
        <w:t>res</w:t>
      </w:r>
      <w:r>
        <w:rPr>
          <w:spacing w:val="40"/>
        </w:rPr>
        <w:t> </w:t>
      </w:r>
      <w:r>
        <w:rPr/>
        <w:t>gestas</w:t>
      </w:r>
      <w:r>
        <w:rPr>
          <w:spacing w:val="40"/>
        </w:rPr>
        <w:t> </w:t>
      </w:r>
      <w:r>
        <w:rPr/>
        <w:t>semper memoria teneamus.</w:t>
      </w:r>
    </w:p>
    <w:p>
      <w:pPr>
        <w:spacing w:before="62"/>
        <w:ind w:left="2304" w:right="0" w:firstLine="0"/>
        <w:jc w:val="both"/>
        <w:rPr>
          <w:i/>
          <w:sz w:val="20"/>
        </w:rPr>
      </w:pPr>
      <w:r>
        <w:rPr>
          <w:i/>
          <w:sz w:val="20"/>
        </w:rPr>
        <w:t>Answer</w:t>
      </w:r>
      <w:r>
        <w:rPr>
          <w:i/>
          <w:spacing w:val="-2"/>
          <w:sz w:val="20"/>
        </w:rPr>
        <w:t> </w:t>
      </w:r>
      <w:r>
        <w:rPr>
          <w:i/>
          <w:sz w:val="20"/>
        </w:rPr>
        <w:t>in</w:t>
      </w:r>
      <w:r>
        <w:rPr>
          <w:i/>
          <w:spacing w:val="-1"/>
          <w:sz w:val="20"/>
        </w:rPr>
        <w:t> </w:t>
      </w:r>
      <w:r>
        <w:rPr>
          <w:i/>
          <w:sz w:val="20"/>
        </w:rPr>
        <w:t>complete</w:t>
      </w:r>
      <w:r>
        <w:rPr>
          <w:i/>
          <w:spacing w:val="-2"/>
          <w:sz w:val="20"/>
        </w:rPr>
        <w:t> </w:t>
      </w:r>
      <w:r>
        <w:rPr>
          <w:i/>
          <w:sz w:val="20"/>
        </w:rPr>
        <w:t>Latin</w:t>
      </w:r>
      <w:r>
        <w:rPr>
          <w:i/>
          <w:spacing w:val="-1"/>
          <w:sz w:val="20"/>
        </w:rPr>
        <w:t> </w:t>
      </w:r>
      <w:r>
        <w:rPr>
          <w:i/>
          <w:spacing w:val="-2"/>
          <w:sz w:val="20"/>
        </w:rPr>
        <w:t>sentences:</w:t>
      </w:r>
    </w:p>
    <w:p>
      <w:pPr>
        <w:pStyle w:val="ListParagraph"/>
        <w:numPr>
          <w:ilvl w:val="0"/>
          <w:numId w:val="402"/>
        </w:numPr>
        <w:tabs>
          <w:tab w:pos="1395" w:val="left" w:leader="none"/>
        </w:tabs>
        <w:spacing w:line="240" w:lineRule="auto" w:before="50" w:after="0"/>
        <w:ind w:left="1395" w:right="0" w:hanging="285"/>
        <w:jc w:val="left"/>
        <w:rPr>
          <w:sz w:val="20"/>
        </w:rPr>
      </w:pPr>
      <w:r>
        <w:rPr>
          <w:sz w:val="20"/>
        </w:rPr>
        <w:t>Ubi</w:t>
      </w:r>
      <w:r>
        <w:rPr>
          <w:spacing w:val="-1"/>
          <w:sz w:val="20"/>
        </w:rPr>
        <w:t> </w:t>
      </w:r>
      <w:r>
        <w:rPr>
          <w:sz w:val="20"/>
        </w:rPr>
        <w:t>erat</w:t>
      </w:r>
      <w:r>
        <w:rPr>
          <w:spacing w:val="-1"/>
          <w:sz w:val="20"/>
        </w:rPr>
        <w:t> </w:t>
      </w:r>
      <w:r>
        <w:rPr>
          <w:sz w:val="20"/>
        </w:rPr>
        <w:t>novum</w:t>
      </w:r>
      <w:r>
        <w:rPr>
          <w:spacing w:val="-2"/>
          <w:sz w:val="20"/>
        </w:rPr>
        <w:t> </w:t>
      </w:r>
      <w:r>
        <w:rPr>
          <w:sz w:val="20"/>
        </w:rPr>
        <w:t>bellum </w:t>
      </w:r>
      <w:r>
        <w:rPr>
          <w:spacing w:val="-2"/>
          <w:sz w:val="20"/>
        </w:rPr>
        <w:t>ortum?</w:t>
      </w:r>
    </w:p>
    <w:p>
      <w:pPr>
        <w:pStyle w:val="ListParagraph"/>
        <w:numPr>
          <w:ilvl w:val="0"/>
          <w:numId w:val="402"/>
        </w:numPr>
        <w:tabs>
          <w:tab w:pos="1400" w:val="left" w:leader="none"/>
        </w:tabs>
        <w:spacing w:line="240" w:lineRule="auto" w:before="15" w:after="0"/>
        <w:ind w:left="1400" w:right="0" w:hanging="295"/>
        <w:jc w:val="left"/>
        <w:rPr>
          <w:sz w:val="20"/>
        </w:rPr>
      </w:pPr>
      <w:r>
        <w:rPr>
          <w:sz w:val="20"/>
        </w:rPr>
        <w:t>Quae</w:t>
      </w:r>
      <w:r>
        <w:rPr>
          <w:spacing w:val="-1"/>
          <w:sz w:val="20"/>
        </w:rPr>
        <w:t> </w:t>
      </w:r>
      <w:r>
        <w:rPr>
          <w:sz w:val="20"/>
        </w:rPr>
        <w:t>gentes</w:t>
      </w:r>
      <w:r>
        <w:rPr>
          <w:spacing w:val="-1"/>
          <w:sz w:val="20"/>
        </w:rPr>
        <w:t> </w:t>
      </w:r>
      <w:r>
        <w:rPr>
          <w:sz w:val="20"/>
        </w:rPr>
        <w:t>inter</w:t>
      </w:r>
      <w:r>
        <w:rPr>
          <w:spacing w:val="-2"/>
          <w:sz w:val="20"/>
        </w:rPr>
        <w:t> </w:t>
      </w:r>
      <w:r>
        <w:rPr>
          <w:sz w:val="20"/>
        </w:rPr>
        <w:t>se</w:t>
      </w:r>
      <w:r>
        <w:rPr>
          <w:spacing w:val="-1"/>
          <w:sz w:val="20"/>
        </w:rPr>
        <w:t> </w:t>
      </w:r>
      <w:r>
        <w:rPr>
          <w:sz w:val="20"/>
        </w:rPr>
        <w:t>armis</w:t>
      </w:r>
      <w:r>
        <w:rPr>
          <w:spacing w:val="-1"/>
          <w:sz w:val="20"/>
        </w:rPr>
        <w:t> </w:t>
      </w:r>
      <w:r>
        <w:rPr>
          <w:spacing w:val="-2"/>
          <w:sz w:val="20"/>
        </w:rPr>
        <w:t>contendebant?</w:t>
      </w:r>
    </w:p>
    <w:p>
      <w:pPr>
        <w:pStyle w:val="ListParagraph"/>
        <w:numPr>
          <w:ilvl w:val="0"/>
          <w:numId w:val="402"/>
        </w:numPr>
        <w:tabs>
          <w:tab w:pos="1405" w:val="left" w:leader="none"/>
        </w:tabs>
        <w:spacing w:line="240" w:lineRule="auto" w:before="15" w:after="0"/>
        <w:ind w:left="1405" w:right="0" w:hanging="305"/>
        <w:jc w:val="left"/>
        <w:rPr>
          <w:sz w:val="20"/>
        </w:rPr>
      </w:pPr>
      <w:r>
        <w:rPr>
          <w:sz w:val="20"/>
        </w:rPr>
        <w:t>Quibus</w:t>
      </w:r>
      <w:r>
        <w:rPr>
          <w:spacing w:val="-3"/>
          <w:sz w:val="20"/>
        </w:rPr>
        <w:t> </w:t>
      </w:r>
      <w:r>
        <w:rPr>
          <w:sz w:val="20"/>
        </w:rPr>
        <w:t>rebus</w:t>
      </w:r>
      <w:r>
        <w:rPr>
          <w:spacing w:val="-2"/>
          <w:sz w:val="20"/>
        </w:rPr>
        <w:t> </w:t>
      </w:r>
      <w:r>
        <w:rPr>
          <w:sz w:val="20"/>
        </w:rPr>
        <w:t>socios</w:t>
      </w:r>
      <w:r>
        <w:rPr>
          <w:spacing w:val="-1"/>
          <w:sz w:val="20"/>
        </w:rPr>
        <w:t> </w:t>
      </w:r>
      <w:r>
        <w:rPr>
          <w:sz w:val="20"/>
        </w:rPr>
        <w:t>nostros</w:t>
      </w:r>
      <w:r>
        <w:rPr>
          <w:spacing w:val="-1"/>
          <w:sz w:val="20"/>
        </w:rPr>
        <w:t> </w:t>
      </w:r>
      <w:r>
        <w:rPr>
          <w:sz w:val="20"/>
        </w:rPr>
        <w:t>primum</w:t>
      </w:r>
      <w:r>
        <w:rPr>
          <w:spacing w:val="-2"/>
          <w:sz w:val="20"/>
        </w:rPr>
        <w:t> </w:t>
      </w:r>
      <w:r>
        <w:rPr>
          <w:sz w:val="20"/>
        </w:rPr>
        <w:t>adjuvimus</w:t>
      </w:r>
      <w:r>
        <w:rPr>
          <w:spacing w:val="-1"/>
          <w:sz w:val="20"/>
        </w:rPr>
        <w:t> </w:t>
      </w:r>
      <w:r>
        <w:rPr>
          <w:spacing w:val="-10"/>
          <w:sz w:val="20"/>
        </w:rPr>
        <w:t>?</w:t>
      </w:r>
    </w:p>
    <w:p>
      <w:pPr>
        <w:pStyle w:val="ListParagraph"/>
        <w:numPr>
          <w:ilvl w:val="0"/>
          <w:numId w:val="402"/>
        </w:numPr>
        <w:tabs>
          <w:tab w:pos="1410" w:val="left" w:leader="none"/>
        </w:tabs>
        <w:spacing w:line="240" w:lineRule="auto" w:before="15" w:after="0"/>
        <w:ind w:left="1410" w:right="0" w:hanging="310"/>
        <w:jc w:val="left"/>
        <w:rPr>
          <w:sz w:val="20"/>
        </w:rPr>
      </w:pPr>
      <w:r>
        <w:rPr>
          <w:sz w:val="20"/>
        </w:rPr>
        <w:t>Bellumne</w:t>
      </w:r>
      <w:r>
        <w:rPr>
          <w:spacing w:val="-2"/>
          <w:sz w:val="20"/>
        </w:rPr>
        <w:t> </w:t>
      </w:r>
      <w:r>
        <w:rPr>
          <w:sz w:val="20"/>
        </w:rPr>
        <w:t>cum</w:t>
      </w:r>
      <w:r>
        <w:rPr>
          <w:spacing w:val="-1"/>
          <w:sz w:val="20"/>
        </w:rPr>
        <w:t> </w:t>
      </w:r>
      <w:r>
        <w:rPr>
          <w:sz w:val="20"/>
        </w:rPr>
        <w:t>eis</w:t>
      </w:r>
      <w:r>
        <w:rPr>
          <w:spacing w:val="-1"/>
          <w:sz w:val="20"/>
        </w:rPr>
        <w:t> </w:t>
      </w:r>
      <w:r>
        <w:rPr>
          <w:sz w:val="20"/>
        </w:rPr>
        <w:t>gessimus</w:t>
      </w:r>
      <w:r>
        <w:rPr>
          <w:spacing w:val="-1"/>
          <w:sz w:val="20"/>
        </w:rPr>
        <w:t> </w:t>
      </w:r>
      <w:r>
        <w:rPr>
          <w:spacing w:val="-10"/>
          <w:sz w:val="20"/>
        </w:rPr>
        <w:t>?</w:t>
      </w:r>
    </w:p>
    <w:p>
      <w:pPr>
        <w:pStyle w:val="ListParagraph"/>
        <w:numPr>
          <w:ilvl w:val="0"/>
          <w:numId w:val="402"/>
        </w:numPr>
        <w:tabs>
          <w:tab w:pos="1405" w:val="left" w:leader="none"/>
        </w:tabs>
        <w:spacing w:line="240" w:lineRule="auto" w:before="10" w:after="0"/>
        <w:ind w:left="1405" w:right="0" w:hanging="290"/>
        <w:jc w:val="left"/>
        <w:rPr>
          <w:sz w:val="20"/>
        </w:rPr>
      </w:pPr>
      <w:r>
        <w:rPr>
          <w:sz w:val="20"/>
        </w:rPr>
        <w:t>Quo</w:t>
      </w:r>
      <w:r>
        <w:rPr>
          <w:spacing w:val="-2"/>
          <w:sz w:val="20"/>
        </w:rPr>
        <w:t> </w:t>
      </w:r>
      <w:r>
        <w:rPr>
          <w:sz w:val="20"/>
        </w:rPr>
        <w:t>ierunt</w:t>
      </w:r>
      <w:r>
        <w:rPr>
          <w:spacing w:val="-1"/>
          <w:sz w:val="20"/>
        </w:rPr>
        <w:t> </w:t>
      </w:r>
      <w:r>
        <w:rPr>
          <w:sz w:val="20"/>
        </w:rPr>
        <w:t>milites</w:t>
      </w:r>
      <w:r>
        <w:rPr>
          <w:spacing w:val="-2"/>
          <w:sz w:val="20"/>
        </w:rPr>
        <w:t> </w:t>
      </w:r>
      <w:r>
        <w:rPr>
          <w:sz w:val="20"/>
        </w:rPr>
        <w:t>nostri</w:t>
      </w:r>
      <w:r>
        <w:rPr>
          <w:spacing w:val="-1"/>
          <w:sz w:val="20"/>
        </w:rPr>
        <w:t> </w:t>
      </w:r>
      <w:r>
        <w:rPr>
          <w:spacing w:val="-10"/>
          <w:sz w:val="20"/>
        </w:rPr>
        <w:t>?</w:t>
      </w:r>
    </w:p>
    <w:p>
      <w:pPr>
        <w:pStyle w:val="ListParagraph"/>
        <w:numPr>
          <w:ilvl w:val="0"/>
          <w:numId w:val="402"/>
        </w:numPr>
        <w:tabs>
          <w:tab w:pos="1487" w:val="left" w:leader="none"/>
          <w:tab w:pos="1488" w:val="left" w:leader="none"/>
        </w:tabs>
        <w:spacing w:line="256" w:lineRule="auto" w:before="10" w:after="0"/>
        <w:ind w:left="895" w:right="229" w:firstLine="205"/>
        <w:jc w:val="left"/>
        <w:rPr>
          <w:sz w:val="20"/>
        </w:rPr>
      </w:pPr>
      <w:r>
        <w:rPr>
          <w:sz w:val="20"/>
        </w:rPr>
        <w:t>Nonne</w:t>
      </w:r>
      <w:r>
        <w:rPr>
          <w:spacing w:val="80"/>
          <w:sz w:val="20"/>
        </w:rPr>
        <w:t> </w:t>
      </w:r>
      <w:r>
        <w:rPr>
          <w:sz w:val="20"/>
        </w:rPr>
        <w:t>alii</w:t>
      </w:r>
      <w:r>
        <w:rPr>
          <w:spacing w:val="80"/>
          <w:sz w:val="20"/>
        </w:rPr>
        <w:t> </w:t>
      </w:r>
      <w:r>
        <w:rPr>
          <w:sz w:val="20"/>
        </w:rPr>
        <w:t>in</w:t>
      </w:r>
      <w:r>
        <w:rPr>
          <w:spacing w:val="80"/>
          <w:sz w:val="20"/>
        </w:rPr>
        <w:t> </w:t>
      </w:r>
      <w:r>
        <w:rPr>
          <w:sz w:val="20"/>
        </w:rPr>
        <w:t>Britanniam,</w:t>
      </w:r>
      <w:r>
        <w:rPr>
          <w:spacing w:val="80"/>
          <w:sz w:val="20"/>
        </w:rPr>
        <w:t> </w:t>
      </w:r>
      <w:r>
        <w:rPr>
          <w:sz w:val="20"/>
        </w:rPr>
        <w:t>alii</w:t>
      </w:r>
      <w:r>
        <w:rPr>
          <w:spacing w:val="80"/>
          <w:sz w:val="20"/>
        </w:rPr>
        <w:t> </w:t>
      </w:r>
      <w:r>
        <w:rPr>
          <w:sz w:val="20"/>
        </w:rPr>
        <w:t>autem</w:t>
      </w:r>
      <w:r>
        <w:rPr>
          <w:spacing w:val="80"/>
          <w:sz w:val="20"/>
        </w:rPr>
        <w:t> </w:t>
      </w:r>
      <w:r>
        <w:rPr>
          <w:sz w:val="20"/>
        </w:rPr>
        <w:t>in</w:t>
      </w:r>
      <w:r>
        <w:rPr>
          <w:spacing w:val="80"/>
          <w:sz w:val="20"/>
        </w:rPr>
        <w:t> </w:t>
      </w:r>
      <w:r>
        <w:rPr>
          <w:sz w:val="20"/>
        </w:rPr>
        <w:t>Africam</w:t>
      </w:r>
      <w:r>
        <w:rPr>
          <w:spacing w:val="80"/>
          <w:sz w:val="20"/>
        </w:rPr>
        <w:t> </w:t>
      </w:r>
      <w:r>
        <w:rPr>
          <w:sz w:val="20"/>
        </w:rPr>
        <w:t>transi­ </w:t>
      </w:r>
      <w:r>
        <w:rPr>
          <w:spacing w:val="-2"/>
          <w:sz w:val="20"/>
        </w:rPr>
        <w:t>erunt?</w:t>
      </w:r>
    </w:p>
    <w:p>
      <w:pPr>
        <w:pStyle w:val="ListParagraph"/>
        <w:numPr>
          <w:ilvl w:val="0"/>
          <w:numId w:val="402"/>
        </w:numPr>
        <w:tabs>
          <w:tab w:pos="1400" w:val="left" w:leader="none"/>
        </w:tabs>
        <w:spacing w:line="228" w:lineRule="exact" w:before="0" w:after="0"/>
        <w:ind w:left="1400" w:right="0" w:hanging="290"/>
        <w:jc w:val="left"/>
        <w:rPr>
          <w:sz w:val="20"/>
        </w:rPr>
      </w:pPr>
      <w:r>
        <w:rPr>
          <w:sz w:val="20"/>
        </w:rPr>
        <w:t>Arbitrarisne</w:t>
      </w:r>
      <w:r>
        <w:rPr>
          <w:spacing w:val="-6"/>
          <w:sz w:val="20"/>
        </w:rPr>
        <w:t> </w:t>
      </w:r>
      <w:r>
        <w:rPr>
          <w:sz w:val="20"/>
        </w:rPr>
        <w:t>nostros</w:t>
      </w:r>
      <w:r>
        <w:rPr>
          <w:spacing w:val="-2"/>
          <w:sz w:val="20"/>
        </w:rPr>
        <w:t> </w:t>
      </w:r>
      <w:r>
        <w:rPr>
          <w:sz w:val="20"/>
        </w:rPr>
        <w:t>milites</w:t>
      </w:r>
      <w:r>
        <w:rPr>
          <w:spacing w:val="-2"/>
          <w:sz w:val="20"/>
        </w:rPr>
        <w:t> </w:t>
      </w:r>
      <w:r>
        <w:rPr>
          <w:sz w:val="20"/>
        </w:rPr>
        <w:t>fortiter</w:t>
      </w:r>
      <w:r>
        <w:rPr>
          <w:spacing w:val="-2"/>
          <w:sz w:val="20"/>
        </w:rPr>
        <w:t> pugnare?</w:t>
      </w:r>
    </w:p>
    <w:p>
      <w:pPr>
        <w:pStyle w:val="ListParagraph"/>
        <w:numPr>
          <w:ilvl w:val="0"/>
          <w:numId w:val="402"/>
        </w:numPr>
        <w:tabs>
          <w:tab w:pos="1400" w:val="left" w:leader="none"/>
        </w:tabs>
        <w:spacing w:line="240" w:lineRule="auto" w:before="15" w:after="0"/>
        <w:ind w:left="1400" w:right="0" w:hanging="300"/>
        <w:jc w:val="left"/>
        <w:rPr>
          <w:sz w:val="20"/>
        </w:rPr>
      </w:pPr>
      <w:r>
        <w:rPr>
          <w:sz w:val="20"/>
        </w:rPr>
        <w:t>Quo</w:t>
      </w:r>
      <w:r>
        <w:rPr>
          <w:spacing w:val="-3"/>
          <w:sz w:val="20"/>
        </w:rPr>
        <w:t> </w:t>
      </w:r>
      <w:r>
        <w:rPr>
          <w:sz w:val="20"/>
        </w:rPr>
        <w:t>tempore</w:t>
      </w:r>
      <w:r>
        <w:rPr>
          <w:spacing w:val="-1"/>
          <w:sz w:val="20"/>
        </w:rPr>
        <w:t> </w:t>
      </w:r>
      <w:r>
        <w:rPr>
          <w:sz w:val="20"/>
        </w:rPr>
        <w:t>ad</w:t>
      </w:r>
      <w:r>
        <w:rPr>
          <w:spacing w:val="-1"/>
          <w:sz w:val="20"/>
        </w:rPr>
        <w:t> </w:t>
      </w:r>
      <w:r>
        <w:rPr>
          <w:sz w:val="20"/>
        </w:rPr>
        <w:t>nos </w:t>
      </w:r>
      <w:r>
        <w:rPr>
          <w:spacing w:val="-2"/>
          <w:sz w:val="20"/>
        </w:rPr>
        <w:t>redibunt?</w:t>
      </w:r>
    </w:p>
    <w:p>
      <w:pPr>
        <w:pStyle w:val="BodyText"/>
        <w:spacing w:before="7"/>
        <w:rPr>
          <w:sz w:val="17"/>
        </w:rPr>
      </w:pPr>
    </w:p>
    <w:p>
      <w:pPr>
        <w:spacing w:before="0"/>
        <w:ind w:left="1065" w:right="0" w:firstLine="0"/>
        <w:jc w:val="left"/>
        <w:rPr>
          <w:b/>
          <w:i/>
          <w:sz w:val="16"/>
        </w:rPr>
      </w:pPr>
      <w:r>
        <w:rPr>
          <w:b/>
          <w:position w:val="5"/>
          <w:sz w:val="10"/>
        </w:rPr>
        <w:t>1</w:t>
      </w:r>
      <w:r>
        <w:rPr>
          <w:b/>
          <w:spacing w:val="30"/>
          <w:position w:val="5"/>
          <w:sz w:val="10"/>
        </w:rPr>
        <w:t> </w:t>
      </w:r>
      <w:r>
        <w:rPr>
          <w:b/>
          <w:sz w:val="16"/>
        </w:rPr>
        <w:t>cunctus, a, um:</w:t>
      </w:r>
      <w:r>
        <w:rPr>
          <w:b/>
          <w:spacing w:val="-1"/>
          <w:sz w:val="16"/>
        </w:rPr>
        <w:t> </w:t>
      </w:r>
      <w:r>
        <w:rPr>
          <w:b/>
          <w:i/>
          <w:spacing w:val="-4"/>
          <w:sz w:val="16"/>
        </w:rPr>
        <w:t>all.</w:t>
      </w:r>
    </w:p>
    <w:p>
      <w:pPr>
        <w:spacing w:before="6"/>
        <w:ind w:left="1065" w:right="0" w:firstLine="0"/>
        <w:jc w:val="left"/>
        <w:rPr>
          <w:b/>
          <w:i/>
          <w:sz w:val="16"/>
        </w:rPr>
      </w:pPr>
      <w:r>
        <w:rPr>
          <w:b/>
          <w:position w:val="5"/>
          <w:sz w:val="10"/>
        </w:rPr>
        <w:t>2</w:t>
      </w:r>
      <w:r>
        <w:rPr>
          <w:b/>
          <w:spacing w:val="36"/>
          <w:position w:val="5"/>
          <w:sz w:val="10"/>
        </w:rPr>
        <w:t> </w:t>
      </w:r>
      <w:r>
        <w:rPr>
          <w:b/>
          <w:sz w:val="16"/>
        </w:rPr>
        <w:t>quaesumus:</w:t>
      </w:r>
      <w:r>
        <w:rPr>
          <w:b/>
          <w:spacing w:val="-1"/>
          <w:sz w:val="16"/>
        </w:rPr>
        <w:t> </w:t>
      </w:r>
      <w:r>
        <w:rPr>
          <w:b/>
          <w:i/>
          <w:sz w:val="16"/>
        </w:rPr>
        <w:t>we</w:t>
      </w:r>
      <w:r>
        <w:rPr>
          <w:b/>
          <w:i/>
          <w:spacing w:val="-1"/>
          <w:sz w:val="16"/>
        </w:rPr>
        <w:t> </w:t>
      </w:r>
      <w:r>
        <w:rPr>
          <w:b/>
          <w:i/>
          <w:spacing w:val="-2"/>
          <w:sz w:val="16"/>
        </w:rPr>
        <w:t>beseech.</w:t>
      </w:r>
    </w:p>
    <w:p>
      <w:pPr>
        <w:spacing w:after="0"/>
        <w:jc w:val="left"/>
        <w:rPr>
          <w:sz w:val="16"/>
        </w:rPr>
        <w:sectPr>
          <w:pgSz w:w="7380" w:h="11550"/>
          <w:pgMar w:top="800" w:bottom="280" w:left="260" w:right="280"/>
        </w:sectPr>
      </w:pPr>
    </w:p>
    <w:p>
      <w:pPr>
        <w:tabs>
          <w:tab w:pos="5684" w:val="left" w:leader="none"/>
        </w:tabs>
        <w:spacing w:before="80"/>
        <w:ind w:left="2285" w:right="0" w:firstLine="0"/>
        <w:jc w:val="left"/>
        <w:rPr>
          <w:sz w:val="20"/>
        </w:rPr>
      </w:pPr>
      <w:r>
        <w:rPr/>
        <w:drawing>
          <wp:anchor distT="0" distB="0" distL="0" distR="0" allowOverlap="1" layoutInCell="1" locked="0" behindDoc="1" simplePos="0" relativeHeight="476489728">
            <wp:simplePos x="0" y="0"/>
            <wp:positionH relativeFrom="page">
              <wp:posOffset>0</wp:posOffset>
            </wp:positionH>
            <wp:positionV relativeFrom="page">
              <wp:posOffset>0</wp:posOffset>
            </wp:positionV>
            <wp:extent cx="4683125" cy="7334250"/>
            <wp:effectExtent l="0" t="0" r="0" b="0"/>
            <wp:wrapNone/>
            <wp:docPr id="741" name="image578.png"/>
            <wp:cNvGraphicFramePr>
              <a:graphicFrameLocks noChangeAspect="1"/>
            </wp:cNvGraphicFramePr>
            <a:graphic>
              <a:graphicData uri="http://schemas.openxmlformats.org/drawingml/2006/picture">
                <pic:pic>
                  <pic:nvPicPr>
                    <pic:cNvPr id="742" name="image578.png"/>
                    <pic:cNvPicPr/>
                  </pic:nvPicPr>
                  <pic:blipFill>
                    <a:blip r:embed="rId582"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spacing w:val="-5"/>
          <w:position w:val="-4"/>
          <w:sz w:val="20"/>
        </w:rPr>
        <w:t>463</w:t>
      </w:r>
    </w:p>
    <w:p>
      <w:pPr>
        <w:pStyle w:val="BodyText"/>
        <w:rPr>
          <w:sz w:val="22"/>
        </w:rPr>
      </w:pPr>
    </w:p>
    <w:p>
      <w:pPr>
        <w:spacing w:before="0"/>
        <w:ind w:left="838" w:right="1452" w:firstLine="0"/>
        <w:jc w:val="center"/>
        <w:rPr>
          <w:b/>
          <w:sz w:val="16"/>
        </w:rPr>
      </w:pPr>
      <w:r>
        <w:rPr>
          <w:b/>
          <w:sz w:val="16"/>
        </w:rPr>
        <w:t>EXERCISE</w:t>
      </w:r>
      <w:r>
        <w:rPr>
          <w:b/>
          <w:spacing w:val="-3"/>
          <w:sz w:val="16"/>
        </w:rPr>
        <w:t> </w:t>
      </w:r>
      <w:r>
        <w:rPr>
          <w:b/>
          <w:spacing w:val="-5"/>
          <w:sz w:val="16"/>
        </w:rPr>
        <w:t>464</w:t>
      </w:r>
    </w:p>
    <w:p>
      <w:pPr>
        <w:spacing w:before="93"/>
        <w:ind w:left="809" w:right="1452" w:firstLine="0"/>
        <w:jc w:val="center"/>
        <w:rPr>
          <w:i/>
          <w:sz w:val="20"/>
        </w:rPr>
      </w:pPr>
      <w:r>
        <w:rPr>
          <w:i/>
          <w:spacing w:val="-2"/>
          <w:sz w:val="20"/>
        </w:rPr>
        <w:t>Translate:</w:t>
      </w:r>
    </w:p>
    <w:p>
      <w:pPr>
        <w:pStyle w:val="BodyText"/>
        <w:spacing w:line="256" w:lineRule="auto" w:before="85"/>
        <w:ind w:left="220" w:right="864" w:firstLine="230"/>
        <w:jc w:val="both"/>
      </w:pPr>
      <w:r>
        <w:rPr/>
        <w:t>1. The Japanese, when they had gone out of the </w:t>
      </w:r>
      <w:r>
        <w:rPr/>
        <w:t>fortifications,</w:t>
      </w:r>
      <w:r>
        <w:rPr>
          <w:spacing w:val="80"/>
        </w:rPr>
        <w:t> </w:t>
      </w:r>
      <w:r>
        <w:rPr/>
        <w:t>sought</w:t>
      </w:r>
      <w:r>
        <w:rPr>
          <w:spacing w:val="40"/>
        </w:rPr>
        <w:t> </w:t>
      </w:r>
      <w:r>
        <w:rPr/>
        <w:t>the</w:t>
      </w:r>
      <w:r>
        <w:rPr>
          <w:spacing w:val="40"/>
        </w:rPr>
        <w:t> </w:t>
      </w:r>
      <w:r>
        <w:rPr/>
        <w:t>forest</w:t>
      </w:r>
      <w:r>
        <w:rPr>
          <w:spacing w:val="40"/>
        </w:rPr>
        <w:t> </w:t>
      </w:r>
      <w:r>
        <w:rPr/>
        <w:t>in</w:t>
      </w:r>
      <w:r>
        <w:rPr>
          <w:spacing w:val="40"/>
        </w:rPr>
        <w:t> </w:t>
      </w:r>
      <w:r>
        <w:rPr/>
        <w:t>flight.</w:t>
      </w:r>
      <w:r>
        <w:rPr>
          <w:spacing w:val="40"/>
        </w:rPr>
        <w:t> </w:t>
      </w:r>
      <w:r>
        <w:rPr/>
        <w:t>2.</w:t>
      </w:r>
      <w:r>
        <w:rPr>
          <w:spacing w:val="40"/>
        </w:rPr>
        <w:t> </w:t>
      </w:r>
      <w:r>
        <w:rPr/>
        <w:t>They</w:t>
      </w:r>
      <w:r>
        <w:rPr>
          <w:spacing w:val="40"/>
        </w:rPr>
        <w:t> </w:t>
      </w:r>
      <w:r>
        <w:rPr/>
        <w:t>returned</w:t>
      </w:r>
      <w:r>
        <w:rPr>
          <w:spacing w:val="40"/>
        </w:rPr>
        <w:t> </w:t>
      </w:r>
      <w:r>
        <w:rPr/>
        <w:t>from</w:t>
      </w:r>
      <w:r>
        <w:rPr>
          <w:spacing w:val="40"/>
        </w:rPr>
        <w:t> </w:t>
      </w:r>
      <w:r>
        <w:rPr/>
        <w:t>this</w:t>
      </w:r>
      <w:r>
        <w:rPr>
          <w:spacing w:val="40"/>
        </w:rPr>
        <w:t> </w:t>
      </w:r>
      <w:r>
        <w:rPr/>
        <w:t>river</w:t>
      </w:r>
      <w:r>
        <w:rPr>
          <w:spacing w:val="40"/>
        </w:rPr>
        <w:t> </w:t>
      </w:r>
      <w:r>
        <w:rPr/>
        <w:t>that they</w:t>
      </w:r>
      <w:r>
        <w:rPr>
          <w:spacing w:val="40"/>
        </w:rPr>
        <w:t> </w:t>
      </w:r>
      <w:r>
        <w:rPr/>
        <w:t>might</w:t>
      </w:r>
      <w:r>
        <w:rPr>
          <w:spacing w:val="40"/>
        </w:rPr>
        <w:t> </w:t>
      </w:r>
      <w:r>
        <w:rPr/>
        <w:t>be</w:t>
      </w:r>
      <w:r>
        <w:rPr>
          <w:spacing w:val="40"/>
        </w:rPr>
        <w:t> </w:t>
      </w:r>
      <w:r>
        <w:rPr/>
        <w:t>safe</w:t>
      </w:r>
      <w:r>
        <w:rPr>
          <w:spacing w:val="40"/>
        </w:rPr>
        <w:t> </w:t>
      </w:r>
      <w:r>
        <w:rPr/>
        <w:t>from</w:t>
      </w:r>
      <w:r>
        <w:rPr>
          <w:spacing w:val="40"/>
        </w:rPr>
        <w:t> </w:t>
      </w:r>
      <w:r>
        <w:rPr/>
        <w:t>attack.</w:t>
      </w:r>
      <w:r>
        <w:rPr>
          <w:spacing w:val="40"/>
        </w:rPr>
        <w:t> </w:t>
      </w:r>
      <w:r>
        <w:rPr/>
        <w:t>3,</w:t>
      </w:r>
      <w:r>
        <w:rPr>
          <w:spacing w:val="40"/>
        </w:rPr>
        <w:t> </w:t>
      </w:r>
      <w:r>
        <w:rPr/>
        <w:t>The</w:t>
      </w:r>
      <w:r>
        <w:rPr>
          <w:spacing w:val="40"/>
        </w:rPr>
        <w:t> </w:t>
      </w:r>
      <w:r>
        <w:rPr/>
        <w:t>ships</w:t>
      </w:r>
      <w:r>
        <w:rPr>
          <w:spacing w:val="40"/>
        </w:rPr>
        <w:t> </w:t>
      </w:r>
      <w:r>
        <w:rPr/>
        <w:t>of</w:t>
      </w:r>
      <w:r>
        <w:rPr>
          <w:spacing w:val="40"/>
        </w:rPr>
        <w:t> </w:t>
      </w:r>
      <w:r>
        <w:rPr/>
        <w:t>the</w:t>
      </w:r>
      <w:r>
        <w:rPr>
          <w:spacing w:val="40"/>
        </w:rPr>
        <w:t> </w:t>
      </w:r>
      <w:r>
        <w:rPr/>
        <w:t>Japanese crossed</w:t>
      </w:r>
      <w:r>
        <w:rPr>
          <w:spacing w:val="40"/>
        </w:rPr>
        <w:t> </w:t>
      </w:r>
      <w:r>
        <w:rPr/>
        <w:t>the</w:t>
      </w:r>
      <w:r>
        <w:rPr>
          <w:spacing w:val="40"/>
        </w:rPr>
        <w:t> </w:t>
      </w:r>
      <w:r>
        <w:rPr/>
        <w:t>sea</w:t>
      </w:r>
      <w:r>
        <w:rPr>
          <w:spacing w:val="40"/>
        </w:rPr>
        <w:t> </w:t>
      </w:r>
      <w:r>
        <w:rPr/>
        <w:t>secretly</w:t>
      </w:r>
      <w:r>
        <w:rPr>
          <w:spacing w:val="40"/>
        </w:rPr>
        <w:t> </w:t>
      </w:r>
      <w:r>
        <w:rPr/>
        <w:t>that</w:t>
      </w:r>
      <w:r>
        <w:rPr>
          <w:spacing w:val="40"/>
        </w:rPr>
        <w:t> </w:t>
      </w:r>
      <w:r>
        <w:rPr/>
        <w:t>they</w:t>
      </w:r>
      <w:r>
        <w:rPr>
          <w:spacing w:val="40"/>
        </w:rPr>
        <w:t> </w:t>
      </w:r>
      <w:r>
        <w:rPr/>
        <w:t>might</w:t>
      </w:r>
      <w:r>
        <w:rPr>
          <w:spacing w:val="40"/>
        </w:rPr>
        <w:t> </w:t>
      </w:r>
      <w:r>
        <w:rPr/>
        <w:t>make</w:t>
      </w:r>
      <w:r>
        <w:rPr>
          <w:spacing w:val="40"/>
        </w:rPr>
        <w:t> </w:t>
      </w:r>
      <w:r>
        <w:rPr/>
        <w:t>an</w:t>
      </w:r>
      <w:r>
        <w:rPr>
          <w:spacing w:val="40"/>
        </w:rPr>
        <w:t> </w:t>
      </w:r>
      <w:r>
        <w:rPr/>
        <w:t>attack</w:t>
      </w:r>
      <w:r>
        <w:rPr>
          <w:spacing w:val="40"/>
        </w:rPr>
        <w:t> </w:t>
      </w:r>
      <w:r>
        <w:rPr/>
        <w:t>on</w:t>
      </w:r>
      <w:r>
        <w:rPr>
          <w:spacing w:val="40"/>
        </w:rPr>
        <w:t> </w:t>
      </w:r>
      <w:r>
        <w:rPr/>
        <w:t>our harbors.</w:t>
      </w:r>
      <w:r>
        <w:rPr>
          <w:spacing w:val="80"/>
        </w:rPr>
        <w:t> </w:t>
      </w:r>
      <w:r>
        <w:rPr/>
        <w:t>4.</w:t>
      </w:r>
      <w:r>
        <w:rPr>
          <w:spacing w:val="80"/>
        </w:rPr>
        <w:t> </w:t>
      </w:r>
      <w:r>
        <w:rPr/>
        <w:t>These</w:t>
      </w:r>
      <w:r>
        <w:rPr>
          <w:spacing w:val="80"/>
        </w:rPr>
        <w:t> </w:t>
      </w:r>
      <w:r>
        <w:rPr/>
        <w:t>soldiers</w:t>
      </w:r>
      <w:r>
        <w:rPr>
          <w:spacing w:val="80"/>
        </w:rPr>
        <w:t> </w:t>
      </w:r>
      <w:r>
        <w:rPr/>
        <w:t>are</w:t>
      </w:r>
      <w:r>
        <w:rPr>
          <w:spacing w:val="80"/>
        </w:rPr>
        <w:t> </w:t>
      </w:r>
      <w:r>
        <w:rPr/>
        <w:t>returning</w:t>
      </w:r>
      <w:r>
        <w:rPr>
          <w:spacing w:val="80"/>
        </w:rPr>
        <w:t> </w:t>
      </w:r>
      <w:r>
        <w:rPr/>
        <w:t>from</w:t>
      </w:r>
      <w:r>
        <w:rPr>
          <w:spacing w:val="80"/>
        </w:rPr>
        <w:t> </w:t>
      </w:r>
      <w:r>
        <w:rPr/>
        <w:t>the</w:t>
      </w:r>
      <w:r>
        <w:rPr>
          <w:spacing w:val="80"/>
        </w:rPr>
        <w:t> </w:t>
      </w:r>
      <w:r>
        <w:rPr/>
        <w:t>camp,</w:t>
      </w:r>
      <w:r>
        <w:rPr>
          <w:spacing w:val="80"/>
        </w:rPr>
        <w:t> </w:t>
      </w:r>
      <w:r>
        <w:rPr/>
        <w:t>but those</w:t>
      </w:r>
      <w:r>
        <w:rPr>
          <w:spacing w:val="40"/>
        </w:rPr>
        <w:t> </w:t>
      </w:r>
      <w:r>
        <w:rPr/>
        <w:t>are</w:t>
      </w:r>
      <w:r>
        <w:rPr>
          <w:spacing w:val="40"/>
        </w:rPr>
        <w:t> </w:t>
      </w:r>
      <w:r>
        <w:rPr/>
        <w:t>going</w:t>
      </w:r>
      <w:r>
        <w:rPr>
          <w:spacing w:val="40"/>
        </w:rPr>
        <w:t> </w:t>
      </w:r>
      <w:r>
        <w:rPr/>
        <w:t>to</w:t>
      </w:r>
      <w:r>
        <w:rPr>
          <w:spacing w:val="40"/>
        </w:rPr>
        <w:t> </w:t>
      </w:r>
      <w:r>
        <w:rPr/>
        <w:t>the</w:t>
      </w:r>
      <w:r>
        <w:rPr>
          <w:spacing w:val="40"/>
        </w:rPr>
        <w:t> </w:t>
      </w:r>
      <w:r>
        <w:rPr/>
        <w:t>camp.</w:t>
      </w:r>
      <w:r>
        <w:rPr>
          <w:spacing w:val="40"/>
        </w:rPr>
        <w:t> </w:t>
      </w:r>
      <w:r>
        <w:rPr/>
        <w:t>5.</w:t>
      </w:r>
      <w:r>
        <w:rPr>
          <w:spacing w:val="40"/>
        </w:rPr>
        <w:t> </w:t>
      </w:r>
      <w:r>
        <w:rPr/>
        <w:t>The</w:t>
      </w:r>
      <w:r>
        <w:rPr>
          <w:spacing w:val="40"/>
        </w:rPr>
        <w:t> </w:t>
      </w:r>
      <w:r>
        <w:rPr/>
        <w:t>enemy</w:t>
      </w:r>
      <w:r>
        <w:rPr>
          <w:spacing w:val="40"/>
        </w:rPr>
        <w:t> </w:t>
      </w:r>
      <w:r>
        <w:rPr/>
        <w:t>went</w:t>
      </w:r>
      <w:r>
        <w:rPr>
          <w:spacing w:val="40"/>
        </w:rPr>
        <w:t> </w:t>
      </w:r>
      <w:r>
        <w:rPr/>
        <w:t>secretly</w:t>
      </w:r>
      <w:r>
        <w:rPr>
          <w:spacing w:val="40"/>
        </w:rPr>
        <w:t> </w:t>
      </w:r>
      <w:r>
        <w:rPr/>
        <w:t>out</w:t>
      </w:r>
      <w:r>
        <w:rPr>
          <w:spacing w:val="40"/>
        </w:rPr>
        <w:t> </w:t>
      </w:r>
      <w:r>
        <w:rPr/>
        <w:t>of the</w:t>
      </w:r>
      <w:r>
        <w:rPr>
          <w:spacing w:val="40"/>
        </w:rPr>
        <w:t> </w:t>
      </w:r>
      <w:r>
        <w:rPr/>
        <w:t>forest</w:t>
      </w:r>
      <w:r>
        <w:rPr>
          <w:spacing w:val="40"/>
        </w:rPr>
        <w:t> </w:t>
      </w:r>
      <w:r>
        <w:rPr/>
        <w:t>and</w:t>
      </w:r>
      <w:r>
        <w:rPr>
          <w:spacing w:val="40"/>
        </w:rPr>
        <w:t> </w:t>
      </w:r>
      <w:r>
        <w:rPr/>
        <w:t>were</w:t>
      </w:r>
      <w:r>
        <w:rPr>
          <w:spacing w:val="40"/>
        </w:rPr>
        <w:t> </w:t>
      </w:r>
      <w:r>
        <w:rPr/>
        <w:t>suddenly</w:t>
      </w:r>
      <w:r>
        <w:rPr>
          <w:spacing w:val="40"/>
        </w:rPr>
        <w:t> </w:t>
      </w:r>
      <w:r>
        <w:rPr/>
        <w:t>seen</w:t>
      </w:r>
      <w:r>
        <w:rPr>
          <w:spacing w:val="40"/>
        </w:rPr>
        <w:t> </w:t>
      </w:r>
      <w:r>
        <w:rPr/>
        <w:t>in</w:t>
      </w:r>
      <w:r>
        <w:rPr>
          <w:spacing w:val="40"/>
        </w:rPr>
        <w:t> </w:t>
      </w:r>
      <w:r>
        <w:rPr/>
        <w:t>the</w:t>
      </w:r>
      <w:r>
        <w:rPr>
          <w:spacing w:val="40"/>
        </w:rPr>
        <w:t> </w:t>
      </w:r>
      <w:r>
        <w:rPr/>
        <w:t>rear.</w:t>
      </w:r>
      <w:r>
        <w:rPr>
          <w:spacing w:val="40"/>
        </w:rPr>
        <w:t> </w:t>
      </w:r>
      <w:r>
        <w:rPr/>
        <w:t>6.</w:t>
      </w:r>
      <w:r>
        <w:rPr>
          <w:spacing w:val="40"/>
        </w:rPr>
        <w:t> </w:t>
      </w:r>
      <w:r>
        <w:rPr/>
        <w:t>When</w:t>
      </w:r>
      <w:r>
        <w:rPr>
          <w:spacing w:val="40"/>
        </w:rPr>
        <w:t> </w:t>
      </w:r>
      <w:r>
        <w:rPr/>
        <w:t>he</w:t>
      </w:r>
      <w:r>
        <w:rPr>
          <w:spacing w:val="40"/>
        </w:rPr>
        <w:t> </w:t>
      </w:r>
      <w:r>
        <w:rPr/>
        <w:t>had returned</w:t>
      </w:r>
      <w:r>
        <w:rPr>
          <w:spacing w:val="40"/>
        </w:rPr>
        <w:t> </w:t>
      </w:r>
      <w:r>
        <w:rPr/>
        <w:t>to</w:t>
      </w:r>
      <w:r>
        <w:rPr>
          <w:spacing w:val="40"/>
        </w:rPr>
        <w:t> </w:t>
      </w:r>
      <w:r>
        <w:rPr/>
        <w:t>the</w:t>
      </w:r>
      <w:r>
        <w:rPr>
          <w:spacing w:val="40"/>
        </w:rPr>
        <w:t> </w:t>
      </w:r>
      <w:r>
        <w:rPr/>
        <w:t>ship,</w:t>
      </w:r>
      <w:r>
        <w:rPr>
          <w:spacing w:val="40"/>
        </w:rPr>
        <w:t> </w:t>
      </w:r>
      <w:r>
        <w:rPr/>
        <w:t>he</w:t>
      </w:r>
      <w:r>
        <w:rPr>
          <w:spacing w:val="40"/>
        </w:rPr>
        <w:t> </w:t>
      </w:r>
      <w:r>
        <w:rPr/>
        <w:t>was</w:t>
      </w:r>
      <w:r>
        <w:rPr>
          <w:spacing w:val="40"/>
        </w:rPr>
        <w:t> </w:t>
      </w:r>
      <w:r>
        <w:rPr/>
        <w:t>killed</w:t>
      </w:r>
      <w:r>
        <w:rPr>
          <w:spacing w:val="40"/>
        </w:rPr>
        <w:t> </w:t>
      </w:r>
      <w:r>
        <w:rPr/>
        <w:t>by</w:t>
      </w:r>
      <w:r>
        <w:rPr>
          <w:spacing w:val="40"/>
        </w:rPr>
        <w:t> </w:t>
      </w:r>
      <w:r>
        <w:rPr/>
        <w:t>a</w:t>
      </w:r>
      <w:r>
        <w:rPr>
          <w:spacing w:val="40"/>
        </w:rPr>
        <w:t> </w:t>
      </w:r>
      <w:r>
        <w:rPr/>
        <w:t>dart</w:t>
      </w:r>
      <w:r>
        <w:rPr>
          <w:spacing w:val="40"/>
        </w:rPr>
        <w:t> </w:t>
      </w:r>
      <w:r>
        <w:rPr/>
        <w:t>and</w:t>
      </w:r>
      <w:r>
        <w:rPr>
          <w:spacing w:val="40"/>
        </w:rPr>
        <w:t> </w:t>
      </w:r>
      <w:r>
        <w:rPr/>
        <w:t>fell</w:t>
      </w:r>
      <w:r>
        <w:rPr>
          <w:spacing w:val="40"/>
        </w:rPr>
        <w:t> </w:t>
      </w:r>
      <w:r>
        <w:rPr/>
        <w:t>into</w:t>
      </w:r>
      <w:r>
        <w:rPr>
          <w:spacing w:val="40"/>
        </w:rPr>
        <w:t> </w:t>
      </w:r>
      <w:r>
        <w:rPr/>
        <w:t>the water.</w:t>
      </w:r>
      <w:r>
        <w:rPr>
          <w:spacing w:val="40"/>
        </w:rPr>
        <w:t> </w:t>
      </w:r>
      <w:r>
        <w:rPr/>
        <w:t>7.</w:t>
      </w:r>
      <w:r>
        <w:rPr>
          <w:spacing w:val="40"/>
        </w:rPr>
        <w:t> </w:t>
      </w:r>
      <w:r>
        <w:rPr/>
        <w:t>These</w:t>
      </w:r>
      <w:r>
        <w:rPr>
          <w:spacing w:val="40"/>
        </w:rPr>
        <w:t> </w:t>
      </w:r>
      <w:r>
        <w:rPr/>
        <w:t>brave</w:t>
      </w:r>
      <w:r>
        <w:rPr>
          <w:spacing w:val="40"/>
        </w:rPr>
        <w:t> </w:t>
      </w:r>
      <w:r>
        <w:rPr/>
        <w:t>soldiers</w:t>
      </w:r>
      <w:r>
        <w:rPr>
          <w:spacing w:val="40"/>
        </w:rPr>
        <w:t> </w:t>
      </w:r>
      <w:r>
        <w:rPr/>
        <w:t>went</w:t>
      </w:r>
      <w:r>
        <w:rPr>
          <w:spacing w:val="40"/>
        </w:rPr>
        <w:t> </w:t>
      </w:r>
      <w:r>
        <w:rPr/>
        <w:t>to</w:t>
      </w:r>
      <w:r>
        <w:rPr>
          <w:spacing w:val="40"/>
        </w:rPr>
        <w:t> </w:t>
      </w:r>
      <w:r>
        <w:rPr/>
        <w:t>France</w:t>
      </w:r>
      <w:r>
        <w:rPr>
          <w:spacing w:val="40"/>
        </w:rPr>
        <w:t> </w:t>
      </w:r>
      <w:r>
        <w:rPr/>
        <w:t>to</w:t>
      </w:r>
      <w:r>
        <w:rPr>
          <w:spacing w:val="40"/>
        </w:rPr>
        <w:t> </w:t>
      </w:r>
      <w:r>
        <w:rPr/>
        <w:t>free</w:t>
      </w:r>
      <w:r>
        <w:rPr>
          <w:spacing w:val="40"/>
        </w:rPr>
        <w:t> </w:t>
      </w:r>
      <w:r>
        <w:rPr/>
        <w:t>the</w:t>
      </w:r>
      <w:r>
        <w:rPr>
          <w:spacing w:val="40"/>
        </w:rPr>
        <w:t> </w:t>
      </w:r>
      <w:r>
        <w:rPr/>
        <w:t>French from</w:t>
      </w:r>
      <w:r>
        <w:rPr>
          <w:spacing w:val="80"/>
        </w:rPr>
        <w:t> </w:t>
      </w:r>
      <w:r>
        <w:rPr/>
        <w:t>a</w:t>
      </w:r>
      <w:r>
        <w:rPr>
          <w:spacing w:val="80"/>
        </w:rPr>
        <w:t> </w:t>
      </w:r>
      <w:r>
        <w:rPr/>
        <w:t>foreign</w:t>
      </w:r>
      <w:r>
        <w:rPr>
          <w:spacing w:val="80"/>
        </w:rPr>
        <w:t> </w:t>
      </w:r>
      <w:r>
        <w:rPr/>
        <w:t>power.</w:t>
      </w:r>
      <w:r>
        <w:rPr>
          <w:spacing w:val="80"/>
        </w:rPr>
        <w:t> </w:t>
      </w:r>
      <w:r>
        <w:rPr/>
        <w:t>8.</w:t>
      </w:r>
      <w:r>
        <w:rPr>
          <w:spacing w:val="80"/>
        </w:rPr>
        <w:t> </w:t>
      </w:r>
      <w:r>
        <w:rPr/>
        <w:t>The</w:t>
      </w:r>
      <w:r>
        <w:rPr>
          <w:spacing w:val="80"/>
        </w:rPr>
        <w:t> </w:t>
      </w:r>
      <w:r>
        <w:rPr/>
        <w:t>cavalry</w:t>
      </w:r>
      <w:r>
        <w:rPr>
          <w:spacing w:val="80"/>
        </w:rPr>
        <w:t> </w:t>
      </w:r>
      <w:r>
        <w:rPr/>
        <w:t>drove</w:t>
      </w:r>
      <w:r>
        <w:rPr>
          <w:spacing w:val="80"/>
        </w:rPr>
        <w:t> </w:t>
      </w:r>
      <w:r>
        <w:rPr/>
        <w:t>back</w:t>
      </w:r>
      <w:r>
        <w:rPr>
          <w:spacing w:val="80"/>
        </w:rPr>
        <w:t> </w:t>
      </w:r>
      <w:r>
        <w:rPr/>
        <w:t>the</w:t>
      </w:r>
      <w:r>
        <w:rPr>
          <w:spacing w:val="80"/>
        </w:rPr>
        <w:t> </w:t>
      </w:r>
      <w:r>
        <w:rPr/>
        <w:t>enemy that</w:t>
      </w:r>
      <w:r>
        <w:rPr>
          <w:spacing w:val="40"/>
        </w:rPr>
        <w:t> </w:t>
      </w:r>
      <w:r>
        <w:rPr/>
        <w:t>the</w:t>
      </w:r>
      <w:r>
        <w:rPr>
          <w:spacing w:val="40"/>
        </w:rPr>
        <w:t> </w:t>
      </w:r>
      <w:r>
        <w:rPr/>
        <w:t>encumbered</w:t>
      </w:r>
      <w:r>
        <w:rPr>
          <w:spacing w:val="40"/>
        </w:rPr>
        <w:t> </w:t>
      </w:r>
      <w:r>
        <w:rPr/>
        <w:t>soldiers</w:t>
      </w:r>
      <w:r>
        <w:rPr>
          <w:spacing w:val="40"/>
        </w:rPr>
        <w:t> </w:t>
      </w:r>
      <w:r>
        <w:rPr/>
        <w:t>might</w:t>
      </w:r>
      <w:r>
        <w:rPr>
          <w:spacing w:val="40"/>
        </w:rPr>
        <w:t> </w:t>
      </w:r>
      <w:r>
        <w:rPr/>
        <w:t>go</w:t>
      </w:r>
      <w:r>
        <w:rPr>
          <w:spacing w:val="40"/>
        </w:rPr>
        <w:t> </w:t>
      </w:r>
      <w:r>
        <w:rPr/>
        <w:t>across</w:t>
      </w:r>
      <w:r>
        <w:rPr>
          <w:spacing w:val="40"/>
        </w:rPr>
        <w:t> </w:t>
      </w:r>
      <w:r>
        <w:rPr/>
        <w:t>the</w:t>
      </w:r>
      <w:r>
        <w:rPr>
          <w:spacing w:val="40"/>
        </w:rPr>
        <w:t> </w:t>
      </w:r>
      <w:r>
        <w:rPr/>
        <w:t>river.</w:t>
      </w:r>
      <w:r>
        <w:rPr>
          <w:spacing w:val="40"/>
        </w:rPr>
        <w:t> </w:t>
      </w:r>
      <w:r>
        <w:rPr/>
        <w:t>9.</w:t>
      </w:r>
      <w:r>
        <w:rPr>
          <w:spacing w:val="40"/>
        </w:rPr>
        <w:t> </w:t>
      </w:r>
      <w:r>
        <w:rPr/>
        <w:t>The soldiers,</w:t>
      </w:r>
      <w:r>
        <w:rPr>
          <w:spacing w:val="80"/>
        </w:rPr>
        <w:t> </w:t>
      </w:r>
      <w:r>
        <w:rPr/>
        <w:t>hindered</w:t>
      </w:r>
      <w:r>
        <w:rPr>
          <w:spacing w:val="80"/>
        </w:rPr>
        <w:t> </w:t>
      </w:r>
      <w:r>
        <w:rPr/>
        <w:t>by</w:t>
      </w:r>
      <w:r>
        <w:rPr>
          <w:spacing w:val="80"/>
        </w:rPr>
        <w:t> </w:t>
      </w:r>
      <w:r>
        <w:rPr/>
        <w:t>the</w:t>
      </w:r>
      <w:r>
        <w:rPr>
          <w:spacing w:val="80"/>
        </w:rPr>
        <w:t> </w:t>
      </w:r>
      <w:r>
        <w:rPr/>
        <w:t>nature</w:t>
      </w:r>
      <w:r>
        <w:rPr>
          <w:spacing w:val="80"/>
        </w:rPr>
        <w:t> </w:t>
      </w:r>
      <w:r>
        <w:rPr/>
        <w:t>of</w:t>
      </w:r>
      <w:r>
        <w:rPr>
          <w:spacing w:val="80"/>
        </w:rPr>
        <w:t> </w:t>
      </w:r>
      <w:r>
        <w:rPr/>
        <w:t>the</w:t>
      </w:r>
      <w:r>
        <w:rPr>
          <w:spacing w:val="80"/>
        </w:rPr>
        <w:t> </w:t>
      </w:r>
      <w:r>
        <w:rPr/>
        <w:t>place,</w:t>
      </w:r>
      <w:r>
        <w:rPr>
          <w:spacing w:val="80"/>
        </w:rPr>
        <w:t> </w:t>
      </w:r>
      <w:r>
        <w:rPr/>
        <w:t>returned</w:t>
      </w:r>
      <w:r>
        <w:rPr>
          <w:spacing w:val="80"/>
        </w:rPr>
        <w:t> </w:t>
      </w:r>
      <w:r>
        <w:rPr/>
        <w:t>to</w:t>
      </w:r>
      <w:r>
        <w:rPr>
          <w:spacing w:val="80"/>
        </w:rPr>
        <w:t> </w:t>
      </w:r>
      <w:r>
        <w:rPr/>
        <w:t>the camp.</w:t>
      </w:r>
      <w:r>
        <w:rPr>
          <w:spacing w:val="40"/>
        </w:rPr>
        <w:t> </w:t>
      </w:r>
      <w:r>
        <w:rPr/>
        <w:t>10.</w:t>
      </w:r>
      <w:r>
        <w:rPr>
          <w:spacing w:val="40"/>
        </w:rPr>
        <w:t> </w:t>
      </w:r>
      <w:r>
        <w:rPr/>
        <w:t>The</w:t>
      </w:r>
      <w:r>
        <w:rPr>
          <w:spacing w:val="40"/>
        </w:rPr>
        <w:t> </w:t>
      </w:r>
      <w:r>
        <w:rPr/>
        <w:t>camp</w:t>
      </w:r>
      <w:r>
        <w:rPr>
          <w:spacing w:val="40"/>
        </w:rPr>
        <w:t> </w:t>
      </w:r>
      <w:r>
        <w:rPr/>
        <w:t>was</w:t>
      </w:r>
      <w:r>
        <w:rPr>
          <w:spacing w:val="40"/>
        </w:rPr>
        <w:t> </w:t>
      </w:r>
      <w:r>
        <w:rPr/>
        <w:t>empty,</w:t>
      </w:r>
      <w:r>
        <w:rPr>
          <w:spacing w:val="40"/>
        </w:rPr>
        <w:t> </w:t>
      </w:r>
      <w:r>
        <w:rPr/>
        <w:t>for,</w:t>
      </w:r>
      <w:r>
        <w:rPr>
          <w:spacing w:val="40"/>
        </w:rPr>
        <w:t> </w:t>
      </w:r>
      <w:r>
        <w:rPr/>
        <w:t>when</w:t>
      </w:r>
      <w:r>
        <w:rPr>
          <w:spacing w:val="40"/>
        </w:rPr>
        <w:t> </w:t>
      </w:r>
      <w:r>
        <w:rPr/>
        <w:t>the</w:t>
      </w:r>
      <w:r>
        <w:rPr>
          <w:spacing w:val="40"/>
        </w:rPr>
        <w:t> </w:t>
      </w:r>
      <w:r>
        <w:rPr/>
        <w:t>soldiers</w:t>
      </w:r>
      <w:r>
        <w:rPr>
          <w:spacing w:val="40"/>
        </w:rPr>
        <w:t> </w:t>
      </w:r>
      <w:r>
        <w:rPr/>
        <w:t>had</w:t>
      </w:r>
      <w:r>
        <w:rPr>
          <w:spacing w:val="40"/>
        </w:rPr>
        <w:t> </w:t>
      </w:r>
      <w:r>
        <w:rPr/>
        <w:t>gone into</w:t>
      </w:r>
      <w:r>
        <w:rPr>
          <w:spacing w:val="80"/>
        </w:rPr>
        <w:t> </w:t>
      </w:r>
      <w:r>
        <w:rPr/>
        <w:t>the</w:t>
      </w:r>
      <w:r>
        <w:rPr>
          <w:spacing w:val="80"/>
        </w:rPr>
        <w:t> </w:t>
      </w:r>
      <w:r>
        <w:rPr/>
        <w:t>province,</w:t>
      </w:r>
      <w:r>
        <w:rPr>
          <w:spacing w:val="80"/>
        </w:rPr>
        <w:t> </w:t>
      </w:r>
      <w:r>
        <w:rPr/>
        <w:t>none</w:t>
      </w:r>
      <w:r>
        <w:rPr>
          <w:spacing w:val="80"/>
        </w:rPr>
        <w:t> </w:t>
      </w:r>
      <w:r>
        <w:rPr/>
        <w:t>returned.</w:t>
      </w:r>
      <w:r>
        <w:rPr>
          <w:spacing w:val="80"/>
        </w:rPr>
        <w:t> </w:t>
      </w:r>
      <w:r>
        <w:rPr/>
        <w:t>11.</w:t>
      </w:r>
      <w:r>
        <w:rPr>
          <w:spacing w:val="80"/>
        </w:rPr>
        <w:t> </w:t>
      </w:r>
      <w:r>
        <w:rPr/>
        <w:t>We</w:t>
      </w:r>
      <w:r>
        <w:rPr>
          <w:spacing w:val="80"/>
        </w:rPr>
        <w:t> </w:t>
      </w:r>
      <w:r>
        <w:rPr/>
        <w:t>shall</w:t>
      </w:r>
      <w:r>
        <w:rPr>
          <w:spacing w:val="80"/>
        </w:rPr>
        <w:t> </w:t>
      </w:r>
      <w:r>
        <w:rPr/>
        <w:t>ward</w:t>
      </w:r>
      <w:r>
        <w:rPr>
          <w:spacing w:val="80"/>
        </w:rPr>
        <w:t> </w:t>
      </w:r>
      <w:r>
        <w:rPr/>
        <w:t>off</w:t>
      </w:r>
      <w:r>
        <w:rPr>
          <w:spacing w:val="80"/>
        </w:rPr>
        <w:t> </w:t>
      </w:r>
      <w:r>
        <w:rPr/>
        <w:t>the enemy</w:t>
      </w:r>
      <w:r>
        <w:rPr>
          <w:spacing w:val="76"/>
        </w:rPr>
        <w:t> </w:t>
      </w:r>
      <w:r>
        <w:rPr/>
        <w:t>from</w:t>
      </w:r>
      <w:r>
        <w:rPr>
          <w:spacing w:val="76"/>
        </w:rPr>
        <w:t> </w:t>
      </w:r>
      <w:r>
        <w:rPr/>
        <w:t>these</w:t>
      </w:r>
      <w:r>
        <w:rPr>
          <w:spacing w:val="76"/>
        </w:rPr>
        <w:t> </w:t>
      </w:r>
      <w:r>
        <w:rPr/>
        <w:t>fields</w:t>
      </w:r>
      <w:r>
        <w:rPr>
          <w:spacing w:val="76"/>
        </w:rPr>
        <w:t> </w:t>
      </w:r>
      <w:r>
        <w:rPr/>
        <w:t>and</w:t>
      </w:r>
      <w:r>
        <w:rPr>
          <w:spacing w:val="76"/>
        </w:rPr>
        <w:t> </w:t>
      </w:r>
      <w:r>
        <w:rPr/>
        <w:t>these</w:t>
      </w:r>
      <w:r>
        <w:rPr>
          <w:spacing w:val="75"/>
        </w:rPr>
        <w:t> </w:t>
      </w:r>
      <w:r>
        <w:rPr/>
        <w:t>cities,</w:t>
      </w:r>
      <w:r>
        <w:rPr>
          <w:spacing w:val="75"/>
        </w:rPr>
        <w:t> </w:t>
      </w:r>
      <w:r>
        <w:rPr/>
        <w:t>that</w:t>
      </w:r>
      <w:r>
        <w:rPr>
          <w:spacing w:val="75"/>
        </w:rPr>
        <w:t> </w:t>
      </w:r>
      <w:r>
        <w:rPr/>
        <w:t>those</w:t>
      </w:r>
      <w:r>
        <w:rPr>
          <w:spacing w:val="75"/>
        </w:rPr>
        <w:t> </w:t>
      </w:r>
      <w:r>
        <w:rPr/>
        <w:t>who</w:t>
      </w:r>
      <w:r>
        <w:rPr>
          <w:spacing w:val="75"/>
        </w:rPr>
        <w:t> </w:t>
      </w:r>
      <w:r>
        <w:rPr/>
        <w:t>dwelt in</w:t>
      </w:r>
      <w:r>
        <w:rPr>
          <w:spacing w:val="61"/>
        </w:rPr>
        <w:t> </w:t>
      </w:r>
      <w:r>
        <w:rPr/>
        <w:t>them</w:t>
      </w:r>
      <w:r>
        <w:rPr>
          <w:spacing w:val="60"/>
        </w:rPr>
        <w:t> </w:t>
      </w:r>
      <w:r>
        <w:rPr/>
        <w:t>may</w:t>
      </w:r>
      <w:r>
        <w:rPr>
          <w:spacing w:val="61"/>
        </w:rPr>
        <w:t> </w:t>
      </w:r>
      <w:r>
        <w:rPr/>
        <w:t>return.</w:t>
      </w:r>
      <w:r>
        <w:rPr>
          <w:spacing w:val="61"/>
        </w:rPr>
        <w:t> </w:t>
      </w:r>
      <w:r>
        <w:rPr/>
        <w:t>12.</w:t>
      </w:r>
      <w:r>
        <w:rPr>
          <w:spacing w:val="61"/>
        </w:rPr>
        <w:t> </w:t>
      </w:r>
      <w:r>
        <w:rPr/>
        <w:t>The</w:t>
      </w:r>
      <w:r>
        <w:rPr>
          <w:spacing w:val="61"/>
        </w:rPr>
        <w:t> </w:t>
      </w:r>
      <w:r>
        <w:rPr/>
        <w:t>leaders</w:t>
      </w:r>
      <w:r>
        <w:rPr>
          <w:spacing w:val="61"/>
        </w:rPr>
        <w:t> </w:t>
      </w:r>
      <w:r>
        <w:rPr/>
        <w:t>of</w:t>
      </w:r>
      <w:r>
        <w:rPr>
          <w:spacing w:val="61"/>
        </w:rPr>
        <w:t> </w:t>
      </w:r>
      <w:r>
        <w:rPr/>
        <w:t>the</w:t>
      </w:r>
      <w:r>
        <w:rPr>
          <w:spacing w:val="61"/>
        </w:rPr>
        <w:t> </w:t>
      </w:r>
      <w:r>
        <w:rPr/>
        <w:t>enemy</w:t>
      </w:r>
      <w:r>
        <w:rPr>
          <w:spacing w:val="61"/>
        </w:rPr>
        <w:t> </w:t>
      </w:r>
      <w:r>
        <w:rPr/>
        <w:t>entered</w:t>
      </w:r>
      <w:r>
        <w:rPr>
          <w:spacing w:val="61"/>
        </w:rPr>
        <w:t> </w:t>
      </w:r>
      <w:r>
        <w:rPr/>
        <w:t>upon a</w:t>
      </w:r>
      <w:r>
        <w:rPr>
          <w:spacing w:val="40"/>
        </w:rPr>
        <w:t> </w:t>
      </w:r>
      <w:r>
        <w:rPr/>
        <w:t>new</w:t>
      </w:r>
      <w:r>
        <w:rPr>
          <w:spacing w:val="40"/>
        </w:rPr>
        <w:t> </w:t>
      </w:r>
      <w:r>
        <w:rPr/>
        <w:t>manner</w:t>
      </w:r>
      <w:r>
        <w:rPr>
          <w:spacing w:val="40"/>
        </w:rPr>
        <w:t> </w:t>
      </w:r>
      <w:r>
        <w:rPr/>
        <w:t>of</w:t>
      </w:r>
      <w:r>
        <w:rPr>
          <w:spacing w:val="40"/>
        </w:rPr>
        <w:t> </w:t>
      </w:r>
      <w:r>
        <w:rPr/>
        <w:t>war.</w:t>
      </w:r>
      <w:r>
        <w:rPr>
          <w:spacing w:val="40"/>
        </w:rPr>
        <w:t> </w:t>
      </w:r>
      <w:r>
        <w:rPr/>
        <w:t>Their</w:t>
      </w:r>
      <w:r>
        <w:rPr>
          <w:spacing w:val="40"/>
        </w:rPr>
        <w:t> </w:t>
      </w:r>
      <w:r>
        <w:rPr/>
        <w:t>cavalry</w:t>
      </w:r>
      <w:r>
        <w:rPr>
          <w:spacing w:val="40"/>
        </w:rPr>
        <w:t> </w:t>
      </w:r>
      <w:r>
        <w:rPr/>
        <w:t>went</w:t>
      </w:r>
      <w:r>
        <w:rPr>
          <w:spacing w:val="40"/>
        </w:rPr>
        <w:t> </w:t>
      </w:r>
      <w:r>
        <w:rPr/>
        <w:t>out</w:t>
      </w:r>
      <w:r>
        <w:rPr>
          <w:spacing w:val="40"/>
        </w:rPr>
        <w:t> </w:t>
      </w:r>
      <w:r>
        <w:rPr/>
        <w:t>of</w:t>
      </w:r>
      <w:r>
        <w:rPr>
          <w:spacing w:val="40"/>
        </w:rPr>
        <w:t> </w:t>
      </w:r>
      <w:r>
        <w:rPr/>
        <w:t>the</w:t>
      </w:r>
      <w:r>
        <w:rPr>
          <w:spacing w:val="40"/>
        </w:rPr>
        <w:t> </w:t>
      </w:r>
      <w:r>
        <w:rPr/>
        <w:t>towns</w:t>
      </w:r>
      <w:r>
        <w:rPr>
          <w:spacing w:val="40"/>
        </w:rPr>
        <w:t> </w:t>
      </w:r>
      <w:r>
        <w:rPr/>
        <w:t>to hinder</w:t>
      </w:r>
      <w:r>
        <w:rPr>
          <w:spacing w:val="40"/>
        </w:rPr>
        <w:t> </w:t>
      </w:r>
      <w:r>
        <w:rPr/>
        <w:t>our</w:t>
      </w:r>
      <w:r>
        <w:rPr>
          <w:spacing w:val="40"/>
        </w:rPr>
        <w:t> </w:t>
      </w:r>
      <w:r>
        <w:rPr/>
        <w:t>columns.</w:t>
      </w:r>
      <w:r>
        <w:rPr>
          <w:spacing w:val="40"/>
        </w:rPr>
        <w:t> </w:t>
      </w:r>
      <w:r>
        <w:rPr/>
        <w:t>13.</w:t>
      </w:r>
      <w:r>
        <w:rPr>
          <w:spacing w:val="40"/>
        </w:rPr>
        <w:t> </w:t>
      </w:r>
      <w:r>
        <w:rPr/>
        <w:t>We</w:t>
      </w:r>
      <w:r>
        <w:rPr>
          <w:spacing w:val="40"/>
        </w:rPr>
        <w:t> </w:t>
      </w:r>
      <w:r>
        <w:rPr/>
        <w:t>warded</w:t>
      </w:r>
      <w:r>
        <w:rPr>
          <w:spacing w:val="40"/>
        </w:rPr>
        <w:t> </w:t>
      </w:r>
      <w:r>
        <w:rPr/>
        <w:t>off</w:t>
      </w:r>
      <w:r>
        <w:rPr>
          <w:spacing w:val="40"/>
        </w:rPr>
        <w:t> </w:t>
      </w:r>
      <w:r>
        <w:rPr/>
        <w:t>the</w:t>
      </w:r>
      <w:r>
        <w:rPr>
          <w:spacing w:val="40"/>
        </w:rPr>
        <w:t> </w:t>
      </w:r>
      <w:r>
        <w:rPr/>
        <w:t>attack</w:t>
      </w:r>
      <w:r>
        <w:rPr>
          <w:spacing w:val="40"/>
        </w:rPr>
        <w:t> </w:t>
      </w:r>
      <w:r>
        <w:rPr/>
        <w:t>of</w:t>
      </w:r>
      <w:r>
        <w:rPr>
          <w:spacing w:val="40"/>
        </w:rPr>
        <w:t> </w:t>
      </w:r>
      <w:r>
        <w:rPr/>
        <w:t>the</w:t>
      </w:r>
      <w:r>
        <w:rPr>
          <w:spacing w:val="40"/>
        </w:rPr>
        <w:t> </w:t>
      </w:r>
      <w:r>
        <w:rPr/>
        <w:t>cavalry</w:t>
      </w:r>
      <w:r>
        <w:rPr>
          <w:spacing w:val="40"/>
        </w:rPr>
        <w:t> </w:t>
      </w:r>
      <w:r>
        <w:rPr/>
        <w:t>in order that the legion might return into the winter quarters.</w:t>
      </w:r>
    </w:p>
    <w:p>
      <w:pPr>
        <w:pStyle w:val="ListParagraph"/>
        <w:numPr>
          <w:ilvl w:val="0"/>
          <w:numId w:val="395"/>
        </w:numPr>
        <w:tabs>
          <w:tab w:pos="595" w:val="left" w:leader="none"/>
        </w:tabs>
        <w:spacing w:line="214" w:lineRule="exact" w:before="0" w:after="0"/>
        <w:ind w:left="595" w:right="0" w:hanging="350"/>
        <w:jc w:val="both"/>
        <w:rPr>
          <w:sz w:val="20"/>
        </w:rPr>
      </w:pPr>
      <w:r>
        <w:rPr>
          <w:sz w:val="20"/>
        </w:rPr>
        <w:t>The</w:t>
      </w:r>
      <w:r>
        <w:rPr>
          <w:spacing w:val="-3"/>
          <w:sz w:val="20"/>
        </w:rPr>
        <w:t> </w:t>
      </w:r>
      <w:r>
        <w:rPr>
          <w:sz w:val="20"/>
        </w:rPr>
        <w:t>lieutenant</w:t>
      </w:r>
      <w:r>
        <w:rPr>
          <w:spacing w:val="-1"/>
          <w:sz w:val="20"/>
        </w:rPr>
        <w:t> </w:t>
      </w:r>
      <w:r>
        <w:rPr>
          <w:sz w:val="20"/>
        </w:rPr>
        <w:t>said, “I</w:t>
      </w:r>
      <w:r>
        <w:rPr>
          <w:spacing w:val="-1"/>
          <w:sz w:val="20"/>
        </w:rPr>
        <w:t> </w:t>
      </w:r>
      <w:r>
        <w:rPr>
          <w:sz w:val="20"/>
        </w:rPr>
        <w:t>ask</w:t>
      </w:r>
      <w:r>
        <w:rPr>
          <w:spacing w:val="-1"/>
          <w:sz w:val="20"/>
        </w:rPr>
        <w:t> </w:t>
      </w:r>
      <w:r>
        <w:rPr>
          <w:sz w:val="20"/>
        </w:rPr>
        <w:t>where</w:t>
      </w:r>
      <w:r>
        <w:rPr>
          <w:spacing w:val="-1"/>
          <w:sz w:val="20"/>
        </w:rPr>
        <w:t> </w:t>
      </w:r>
      <w:r>
        <w:rPr>
          <w:sz w:val="20"/>
        </w:rPr>
        <w:t>your</w:t>
      </w:r>
      <w:r>
        <w:rPr>
          <w:spacing w:val="-1"/>
          <w:sz w:val="20"/>
        </w:rPr>
        <w:t> </w:t>
      </w:r>
      <w:r>
        <w:rPr>
          <w:sz w:val="20"/>
        </w:rPr>
        <w:t>allies</w:t>
      </w:r>
      <w:r>
        <w:rPr>
          <w:spacing w:val="-2"/>
          <w:sz w:val="20"/>
        </w:rPr>
        <w:t> </w:t>
      </w:r>
      <w:r>
        <w:rPr>
          <w:sz w:val="20"/>
        </w:rPr>
        <w:t>have </w:t>
      </w:r>
      <w:r>
        <w:rPr>
          <w:spacing w:val="-2"/>
          <w:sz w:val="20"/>
        </w:rPr>
        <w:t>gone.”</w:t>
      </w:r>
    </w:p>
    <w:p>
      <w:pPr>
        <w:pStyle w:val="ListParagraph"/>
        <w:numPr>
          <w:ilvl w:val="0"/>
          <w:numId w:val="395"/>
        </w:numPr>
        <w:tabs>
          <w:tab w:pos="669" w:val="left" w:leader="none"/>
        </w:tabs>
        <w:spacing w:line="254" w:lineRule="auto" w:before="20" w:after="0"/>
        <w:ind w:left="224" w:right="863" w:firstLine="20"/>
        <w:jc w:val="both"/>
        <w:rPr>
          <w:sz w:val="20"/>
        </w:rPr>
      </w:pPr>
      <w:r>
        <w:rPr>
          <w:sz w:val="20"/>
        </w:rPr>
        <w:t>The</w:t>
      </w:r>
      <w:r>
        <w:rPr>
          <w:spacing w:val="40"/>
          <w:sz w:val="20"/>
        </w:rPr>
        <w:t> </w:t>
      </w:r>
      <w:r>
        <w:rPr>
          <w:sz w:val="20"/>
        </w:rPr>
        <w:t>leader</w:t>
      </w:r>
      <w:r>
        <w:rPr>
          <w:spacing w:val="40"/>
          <w:sz w:val="20"/>
        </w:rPr>
        <w:t> </w:t>
      </w:r>
      <w:r>
        <w:rPr>
          <w:sz w:val="20"/>
        </w:rPr>
        <w:t>asked</w:t>
      </w:r>
      <w:r>
        <w:rPr>
          <w:spacing w:val="40"/>
          <w:sz w:val="20"/>
        </w:rPr>
        <w:t> </w:t>
      </w:r>
      <w:r>
        <w:rPr>
          <w:sz w:val="20"/>
        </w:rPr>
        <w:t>the</w:t>
      </w:r>
      <w:r>
        <w:rPr>
          <w:spacing w:val="40"/>
          <w:sz w:val="20"/>
        </w:rPr>
        <w:t> </w:t>
      </w:r>
      <w:r>
        <w:rPr>
          <w:sz w:val="20"/>
        </w:rPr>
        <w:t>envoys</w:t>
      </w:r>
      <w:r>
        <w:rPr>
          <w:spacing w:val="40"/>
          <w:sz w:val="20"/>
        </w:rPr>
        <w:t> </w:t>
      </w:r>
      <w:r>
        <w:rPr>
          <w:sz w:val="20"/>
        </w:rPr>
        <w:t>what</w:t>
      </w:r>
      <w:r>
        <w:rPr>
          <w:spacing w:val="40"/>
          <w:sz w:val="20"/>
        </w:rPr>
        <w:t> </w:t>
      </w:r>
      <w:r>
        <w:rPr>
          <w:sz w:val="20"/>
        </w:rPr>
        <w:t>races</w:t>
      </w:r>
      <w:r>
        <w:rPr>
          <w:spacing w:val="40"/>
          <w:sz w:val="20"/>
        </w:rPr>
        <w:t> </w:t>
      </w:r>
      <w:r>
        <w:rPr>
          <w:sz w:val="20"/>
        </w:rPr>
        <w:t>of</w:t>
      </w:r>
      <w:r>
        <w:rPr>
          <w:spacing w:val="40"/>
          <w:sz w:val="20"/>
        </w:rPr>
        <w:t> </w:t>
      </w:r>
      <w:r>
        <w:rPr>
          <w:sz w:val="20"/>
        </w:rPr>
        <w:t>men</w:t>
      </w:r>
      <w:r>
        <w:rPr>
          <w:spacing w:val="40"/>
          <w:sz w:val="20"/>
        </w:rPr>
        <w:t> </w:t>
      </w:r>
      <w:r>
        <w:rPr>
          <w:sz w:val="20"/>
        </w:rPr>
        <w:t>they</w:t>
      </w:r>
      <w:r>
        <w:rPr>
          <w:spacing w:val="40"/>
          <w:sz w:val="20"/>
        </w:rPr>
        <w:t> </w:t>
      </w:r>
      <w:r>
        <w:rPr>
          <w:sz w:val="20"/>
        </w:rPr>
        <w:t>had visited.</w:t>
      </w:r>
      <w:r>
        <w:rPr>
          <w:spacing w:val="80"/>
          <w:sz w:val="20"/>
        </w:rPr>
        <w:t> </w:t>
      </w:r>
      <w:r>
        <w:rPr>
          <w:sz w:val="20"/>
        </w:rPr>
        <w:t>16.</w:t>
      </w:r>
      <w:r>
        <w:rPr>
          <w:spacing w:val="80"/>
          <w:sz w:val="20"/>
        </w:rPr>
        <w:t> </w:t>
      </w:r>
      <w:r>
        <w:rPr>
          <w:sz w:val="20"/>
        </w:rPr>
        <w:t>The</w:t>
      </w:r>
      <w:r>
        <w:rPr>
          <w:spacing w:val="80"/>
          <w:sz w:val="20"/>
        </w:rPr>
        <w:t> </w:t>
      </w:r>
      <w:r>
        <w:rPr>
          <w:sz w:val="20"/>
        </w:rPr>
        <w:t>Romans</w:t>
      </w:r>
      <w:r>
        <w:rPr>
          <w:spacing w:val="80"/>
          <w:sz w:val="20"/>
        </w:rPr>
        <w:t> </w:t>
      </w:r>
      <w:r>
        <w:rPr>
          <w:sz w:val="20"/>
        </w:rPr>
        <w:t>constructed</w:t>
      </w:r>
      <w:r>
        <w:rPr>
          <w:spacing w:val="80"/>
          <w:sz w:val="20"/>
        </w:rPr>
        <w:t> </w:t>
      </w:r>
      <w:r>
        <w:rPr>
          <w:sz w:val="20"/>
        </w:rPr>
        <w:t>roads</w:t>
      </w:r>
      <w:r>
        <w:rPr>
          <w:spacing w:val="80"/>
          <w:sz w:val="20"/>
        </w:rPr>
        <w:t> </w:t>
      </w:r>
      <w:r>
        <w:rPr>
          <w:sz w:val="20"/>
        </w:rPr>
        <w:t>that</w:t>
      </w:r>
      <w:r>
        <w:rPr>
          <w:spacing w:val="80"/>
          <w:sz w:val="20"/>
        </w:rPr>
        <w:t> </w:t>
      </w:r>
      <w:r>
        <w:rPr>
          <w:sz w:val="20"/>
        </w:rPr>
        <w:t>they</w:t>
      </w:r>
      <w:r>
        <w:rPr>
          <w:spacing w:val="80"/>
          <w:sz w:val="20"/>
        </w:rPr>
        <w:t> </w:t>
      </w:r>
      <w:r>
        <w:rPr>
          <w:sz w:val="20"/>
        </w:rPr>
        <w:t>might</w:t>
      </w:r>
      <w:r>
        <w:rPr>
          <w:spacing w:val="40"/>
          <w:sz w:val="20"/>
        </w:rPr>
        <w:t> </w:t>
      </w:r>
      <w:r>
        <w:rPr>
          <w:sz w:val="20"/>
        </w:rPr>
        <w:t>more</w:t>
      </w:r>
      <w:r>
        <w:rPr>
          <w:spacing w:val="80"/>
          <w:sz w:val="20"/>
        </w:rPr>
        <w:t> </w:t>
      </w:r>
      <w:r>
        <w:rPr>
          <w:sz w:val="20"/>
        </w:rPr>
        <w:t>easily</w:t>
      </w:r>
      <w:r>
        <w:rPr>
          <w:spacing w:val="80"/>
          <w:sz w:val="20"/>
        </w:rPr>
        <w:t> </w:t>
      </w:r>
      <w:r>
        <w:rPr>
          <w:sz w:val="20"/>
        </w:rPr>
        <w:t>visit</w:t>
      </w:r>
      <w:r>
        <w:rPr>
          <w:spacing w:val="80"/>
          <w:sz w:val="20"/>
        </w:rPr>
        <w:t> </w:t>
      </w:r>
      <w:r>
        <w:rPr>
          <w:sz w:val="20"/>
        </w:rPr>
        <w:t>the</w:t>
      </w:r>
      <w:r>
        <w:rPr>
          <w:spacing w:val="80"/>
          <w:sz w:val="20"/>
        </w:rPr>
        <w:t> </w:t>
      </w:r>
      <w:r>
        <w:rPr>
          <w:sz w:val="20"/>
        </w:rPr>
        <w:t>provinces.</w:t>
      </w:r>
      <w:r>
        <w:rPr>
          <w:spacing w:val="80"/>
          <w:sz w:val="20"/>
        </w:rPr>
        <w:t> </w:t>
      </w:r>
      <w:r>
        <w:rPr>
          <w:sz w:val="20"/>
        </w:rPr>
        <w:t>17.</w:t>
      </w:r>
      <w:r>
        <w:rPr>
          <w:spacing w:val="80"/>
          <w:sz w:val="20"/>
        </w:rPr>
        <w:t> </w:t>
      </w:r>
      <w:r>
        <w:rPr>
          <w:sz w:val="20"/>
        </w:rPr>
        <w:t>The</w:t>
      </w:r>
      <w:r>
        <w:rPr>
          <w:spacing w:val="80"/>
          <w:sz w:val="20"/>
        </w:rPr>
        <w:t> </w:t>
      </w:r>
      <w:r>
        <w:rPr>
          <w:sz w:val="20"/>
        </w:rPr>
        <w:t>cavalry</w:t>
      </w:r>
      <w:r>
        <w:rPr>
          <w:spacing w:val="80"/>
          <w:sz w:val="20"/>
        </w:rPr>
        <w:t> </w:t>
      </w:r>
      <w:r>
        <w:rPr>
          <w:sz w:val="20"/>
        </w:rPr>
        <w:t>made</w:t>
      </w:r>
      <w:r>
        <w:rPr>
          <w:spacing w:val="80"/>
          <w:sz w:val="20"/>
        </w:rPr>
        <w:t> </w:t>
      </w:r>
      <w:r>
        <w:rPr>
          <w:sz w:val="20"/>
        </w:rPr>
        <w:t>an</w:t>
      </w:r>
      <w:r>
        <w:rPr>
          <w:spacing w:val="80"/>
          <w:sz w:val="20"/>
        </w:rPr>
        <w:t> </w:t>
      </w:r>
      <w:r>
        <w:rPr>
          <w:sz w:val="20"/>
        </w:rPr>
        <w:t>at­ tack</w:t>
      </w:r>
      <w:r>
        <w:rPr>
          <w:spacing w:val="40"/>
          <w:sz w:val="20"/>
        </w:rPr>
        <w:t> </w:t>
      </w:r>
      <w:r>
        <w:rPr>
          <w:sz w:val="20"/>
        </w:rPr>
        <w:t>from</w:t>
      </w:r>
      <w:r>
        <w:rPr>
          <w:spacing w:val="40"/>
          <w:sz w:val="20"/>
        </w:rPr>
        <w:t> </w:t>
      </w:r>
      <w:r>
        <w:rPr>
          <w:sz w:val="20"/>
        </w:rPr>
        <w:t>the</w:t>
      </w:r>
      <w:r>
        <w:rPr>
          <w:spacing w:val="40"/>
          <w:sz w:val="20"/>
        </w:rPr>
        <w:t> </w:t>
      </w:r>
      <w:r>
        <w:rPr>
          <w:sz w:val="20"/>
        </w:rPr>
        <w:t>rear</w:t>
      </w:r>
      <w:r>
        <w:rPr>
          <w:spacing w:val="40"/>
          <w:sz w:val="20"/>
        </w:rPr>
        <w:t> </w:t>
      </w:r>
      <w:r>
        <w:rPr>
          <w:sz w:val="20"/>
        </w:rPr>
        <w:t>lest</w:t>
      </w:r>
      <w:r>
        <w:rPr>
          <w:spacing w:val="40"/>
          <w:sz w:val="20"/>
        </w:rPr>
        <w:t> </w:t>
      </w:r>
      <w:r>
        <w:rPr>
          <w:sz w:val="20"/>
        </w:rPr>
        <w:t>the</w:t>
      </w:r>
      <w:r>
        <w:rPr>
          <w:spacing w:val="40"/>
          <w:sz w:val="20"/>
        </w:rPr>
        <w:t> </w:t>
      </w:r>
      <w:r>
        <w:rPr>
          <w:sz w:val="20"/>
        </w:rPr>
        <w:t>enemy</w:t>
      </w:r>
      <w:r>
        <w:rPr>
          <w:spacing w:val="40"/>
          <w:sz w:val="20"/>
        </w:rPr>
        <w:t> </w:t>
      </w:r>
      <w:r>
        <w:rPr>
          <w:sz w:val="20"/>
        </w:rPr>
        <w:t>return</w:t>
      </w:r>
      <w:r>
        <w:rPr>
          <w:spacing w:val="40"/>
          <w:sz w:val="20"/>
        </w:rPr>
        <w:t> </w:t>
      </w:r>
      <w:r>
        <w:rPr>
          <w:sz w:val="20"/>
        </w:rPr>
        <w:t>to</w:t>
      </w:r>
      <w:r>
        <w:rPr>
          <w:spacing w:val="40"/>
          <w:sz w:val="20"/>
        </w:rPr>
        <w:t> </w:t>
      </w:r>
      <w:r>
        <w:rPr>
          <w:sz w:val="20"/>
        </w:rPr>
        <w:t>their</w:t>
      </w:r>
      <w:r>
        <w:rPr>
          <w:spacing w:val="40"/>
          <w:sz w:val="20"/>
        </w:rPr>
        <w:t> </w:t>
      </w:r>
      <w:r>
        <w:rPr>
          <w:sz w:val="20"/>
        </w:rPr>
        <w:t>camp.</w:t>
      </w:r>
      <w:r>
        <w:rPr>
          <w:spacing w:val="40"/>
          <w:sz w:val="20"/>
        </w:rPr>
        <w:t> </w:t>
      </w:r>
      <w:r>
        <w:rPr>
          <w:sz w:val="20"/>
        </w:rPr>
        <w:t>18.</w:t>
      </w:r>
      <w:r>
        <w:rPr>
          <w:spacing w:val="40"/>
          <w:sz w:val="20"/>
        </w:rPr>
        <w:t> </w:t>
      </w:r>
      <w:r>
        <w:rPr>
          <w:sz w:val="20"/>
        </w:rPr>
        <w:t>He went</w:t>
      </w:r>
      <w:r>
        <w:rPr>
          <w:spacing w:val="40"/>
          <w:sz w:val="20"/>
        </w:rPr>
        <w:t> </w:t>
      </w:r>
      <w:r>
        <w:rPr>
          <w:sz w:val="20"/>
        </w:rPr>
        <w:t>to</w:t>
      </w:r>
      <w:r>
        <w:rPr>
          <w:spacing w:val="40"/>
          <w:sz w:val="20"/>
        </w:rPr>
        <w:t> </w:t>
      </w:r>
      <w:r>
        <w:rPr>
          <w:sz w:val="20"/>
        </w:rPr>
        <w:t>the</w:t>
      </w:r>
      <w:r>
        <w:rPr>
          <w:spacing w:val="40"/>
          <w:sz w:val="20"/>
        </w:rPr>
        <w:t> </w:t>
      </w:r>
      <w:r>
        <w:rPr>
          <w:sz w:val="20"/>
        </w:rPr>
        <w:t>chiefs</w:t>
      </w:r>
      <w:r>
        <w:rPr>
          <w:spacing w:val="40"/>
          <w:sz w:val="20"/>
        </w:rPr>
        <w:t> </w:t>
      </w:r>
      <w:r>
        <w:rPr>
          <w:sz w:val="20"/>
        </w:rPr>
        <w:t>to</w:t>
      </w:r>
      <w:r>
        <w:rPr>
          <w:spacing w:val="40"/>
          <w:sz w:val="20"/>
        </w:rPr>
        <w:t> </w:t>
      </w:r>
      <w:r>
        <w:rPr>
          <w:sz w:val="20"/>
        </w:rPr>
        <w:t>ask</w:t>
      </w:r>
      <w:r>
        <w:rPr>
          <w:spacing w:val="40"/>
          <w:sz w:val="20"/>
        </w:rPr>
        <w:t> </w:t>
      </w:r>
      <w:r>
        <w:rPr>
          <w:sz w:val="20"/>
        </w:rPr>
        <w:t>who</w:t>
      </w:r>
      <w:r>
        <w:rPr>
          <w:spacing w:val="40"/>
          <w:sz w:val="20"/>
        </w:rPr>
        <w:t> </w:t>
      </w:r>
      <w:r>
        <w:rPr>
          <w:sz w:val="20"/>
        </w:rPr>
        <w:t>was</w:t>
      </w:r>
      <w:r>
        <w:rPr>
          <w:spacing w:val="40"/>
          <w:sz w:val="20"/>
        </w:rPr>
        <w:t> </w:t>
      </w:r>
      <w:r>
        <w:rPr>
          <w:sz w:val="20"/>
        </w:rPr>
        <w:t>most</w:t>
      </w:r>
      <w:r>
        <w:rPr>
          <w:spacing w:val="40"/>
          <w:sz w:val="20"/>
        </w:rPr>
        <w:t> </w:t>
      </w:r>
      <w:r>
        <w:rPr>
          <w:sz w:val="20"/>
        </w:rPr>
        <w:t>influential</w:t>
      </w:r>
      <w:r>
        <w:rPr>
          <w:spacing w:val="40"/>
          <w:sz w:val="20"/>
        </w:rPr>
        <w:t> </w:t>
      </w:r>
      <w:r>
        <w:rPr>
          <w:sz w:val="20"/>
        </w:rPr>
        <w:t>among</w:t>
      </w:r>
      <w:r>
        <w:rPr>
          <w:spacing w:val="40"/>
          <w:sz w:val="20"/>
        </w:rPr>
        <w:t> </w:t>
      </w:r>
      <w:r>
        <w:rPr>
          <w:sz w:val="20"/>
        </w:rPr>
        <w:t>them.</w:t>
      </w:r>
    </w:p>
    <w:p>
      <w:pPr>
        <w:pStyle w:val="BodyText"/>
        <w:spacing w:line="252" w:lineRule="auto"/>
        <w:ind w:left="229" w:right="863" w:firstLine="25"/>
        <w:jc w:val="both"/>
      </w:pPr>
      <w:r>
        <w:rPr/>
        <w:t>19.</w:t>
      </w:r>
      <w:r>
        <w:rPr>
          <w:spacing w:val="40"/>
        </w:rPr>
        <w:t> </w:t>
      </w:r>
      <w:r>
        <w:rPr/>
        <w:t>When</w:t>
      </w:r>
      <w:r>
        <w:rPr>
          <w:spacing w:val="40"/>
        </w:rPr>
        <w:t> </w:t>
      </w:r>
      <w:r>
        <w:rPr/>
        <w:t>the</w:t>
      </w:r>
      <w:r>
        <w:rPr>
          <w:spacing w:val="40"/>
        </w:rPr>
        <w:t> </w:t>
      </w:r>
      <w:r>
        <w:rPr/>
        <w:t>leaders</w:t>
      </w:r>
      <w:r>
        <w:rPr>
          <w:spacing w:val="40"/>
        </w:rPr>
        <w:t> </w:t>
      </w:r>
      <w:r>
        <w:rPr/>
        <w:t>of</w:t>
      </w:r>
      <w:r>
        <w:rPr>
          <w:spacing w:val="40"/>
        </w:rPr>
        <w:t> </w:t>
      </w:r>
      <w:r>
        <w:rPr/>
        <w:t>the</w:t>
      </w:r>
      <w:r>
        <w:rPr>
          <w:spacing w:val="40"/>
        </w:rPr>
        <w:t> </w:t>
      </w:r>
      <w:r>
        <w:rPr/>
        <w:t>Jews</w:t>
      </w:r>
      <w:r>
        <w:rPr>
          <w:spacing w:val="40"/>
        </w:rPr>
        <w:t> </w:t>
      </w:r>
      <w:r>
        <w:rPr/>
        <w:t>had</w:t>
      </w:r>
      <w:r>
        <w:rPr>
          <w:spacing w:val="40"/>
        </w:rPr>
        <w:t> </w:t>
      </w:r>
      <w:r>
        <w:rPr/>
        <w:t>gone</w:t>
      </w:r>
      <w:r>
        <w:rPr>
          <w:spacing w:val="40"/>
        </w:rPr>
        <w:t> </w:t>
      </w:r>
      <w:r>
        <w:rPr/>
        <w:t>to</w:t>
      </w:r>
      <w:r>
        <w:rPr>
          <w:spacing w:val="40"/>
        </w:rPr>
        <w:t> </w:t>
      </w:r>
      <w:r>
        <w:rPr/>
        <w:t>Pilate,</w:t>
      </w:r>
      <w:r>
        <w:rPr>
          <w:spacing w:val="40"/>
        </w:rPr>
        <w:t> </w:t>
      </w:r>
      <w:r>
        <w:rPr/>
        <w:t>they</w:t>
      </w:r>
      <w:r>
        <w:rPr>
          <w:spacing w:val="40"/>
        </w:rPr>
        <w:t> </w:t>
      </w:r>
      <w:r>
        <w:rPr/>
        <w:t>said that</w:t>
      </w:r>
      <w:r>
        <w:rPr>
          <w:spacing w:val="40"/>
        </w:rPr>
        <w:t> </w:t>
      </w:r>
      <w:r>
        <w:rPr/>
        <w:t>Christ</w:t>
      </w:r>
      <w:r>
        <w:rPr>
          <w:spacing w:val="40"/>
        </w:rPr>
        <w:t> </w:t>
      </w:r>
      <w:r>
        <w:rPr/>
        <w:t>had</w:t>
      </w:r>
      <w:r>
        <w:rPr>
          <w:spacing w:val="40"/>
        </w:rPr>
        <w:t> </w:t>
      </w:r>
      <w:r>
        <w:rPr/>
        <w:t>called</w:t>
      </w:r>
      <w:r>
        <w:rPr>
          <w:spacing w:val="40"/>
        </w:rPr>
        <w:t> </w:t>
      </w:r>
      <w:r>
        <w:rPr/>
        <w:t>Himself</w:t>
      </w:r>
      <w:r>
        <w:rPr>
          <w:spacing w:val="40"/>
        </w:rPr>
        <w:t> </w:t>
      </w:r>
      <w:r>
        <w:rPr/>
        <w:t>by</w:t>
      </w:r>
      <w:r>
        <w:rPr>
          <w:spacing w:val="40"/>
        </w:rPr>
        <w:t> </w:t>
      </w:r>
      <w:r>
        <w:rPr/>
        <w:t>the</w:t>
      </w:r>
      <w:r>
        <w:rPr>
          <w:spacing w:val="40"/>
        </w:rPr>
        <w:t> </w:t>
      </w:r>
      <w:r>
        <w:rPr/>
        <w:t>name</w:t>
      </w:r>
      <w:r>
        <w:rPr>
          <w:spacing w:val="40"/>
        </w:rPr>
        <w:t> </w:t>
      </w:r>
      <w:r>
        <w:rPr/>
        <w:t>of</w:t>
      </w:r>
      <w:r>
        <w:rPr>
          <w:spacing w:val="40"/>
        </w:rPr>
        <w:t> </w:t>
      </w:r>
      <w:r>
        <w:rPr/>
        <w:t>king.</w:t>
      </w:r>
      <w:r>
        <w:rPr>
          <w:spacing w:val="40"/>
        </w:rPr>
        <w:t> </w:t>
      </w:r>
      <w:r>
        <w:rPr/>
        <w:t>20.</w:t>
      </w:r>
      <w:r>
        <w:rPr>
          <w:spacing w:val="40"/>
        </w:rPr>
        <w:t> </w:t>
      </w:r>
      <w:r>
        <w:rPr/>
        <w:t>Christ asked</w:t>
      </w:r>
      <w:r>
        <w:rPr>
          <w:spacing w:val="40"/>
        </w:rPr>
        <w:t> </w:t>
      </w:r>
      <w:r>
        <w:rPr/>
        <w:t>the</w:t>
      </w:r>
      <w:r>
        <w:rPr>
          <w:spacing w:val="40"/>
        </w:rPr>
        <w:t> </w:t>
      </w:r>
      <w:r>
        <w:rPr/>
        <w:t>Apostles</w:t>
      </w:r>
      <w:r>
        <w:rPr>
          <w:spacing w:val="40"/>
        </w:rPr>
        <w:t> </w:t>
      </w:r>
      <w:r>
        <w:rPr/>
        <w:t>by</w:t>
      </w:r>
      <w:r>
        <w:rPr>
          <w:spacing w:val="40"/>
        </w:rPr>
        <w:t> </w:t>
      </w:r>
      <w:r>
        <w:rPr/>
        <w:t>what</w:t>
      </w:r>
      <w:r>
        <w:rPr>
          <w:spacing w:val="40"/>
        </w:rPr>
        <w:t> </w:t>
      </w:r>
      <w:r>
        <w:rPr/>
        <w:t>name</w:t>
      </w:r>
      <w:r>
        <w:rPr>
          <w:spacing w:val="40"/>
        </w:rPr>
        <w:t> </w:t>
      </w:r>
      <w:r>
        <w:rPr/>
        <w:t>He</w:t>
      </w:r>
      <w:r>
        <w:rPr>
          <w:spacing w:val="40"/>
        </w:rPr>
        <w:t> </w:t>
      </w:r>
      <w:r>
        <w:rPr/>
        <w:t>was</w:t>
      </w:r>
      <w:r>
        <w:rPr>
          <w:spacing w:val="40"/>
        </w:rPr>
        <w:t> </w:t>
      </w:r>
      <w:r>
        <w:rPr/>
        <w:t>called.</w:t>
      </w:r>
      <w:r>
        <w:rPr>
          <w:spacing w:val="40"/>
        </w:rPr>
        <w:t> </w:t>
      </w:r>
      <w:r>
        <w:rPr/>
        <w:t>21.</w:t>
      </w:r>
      <w:r>
        <w:rPr>
          <w:spacing w:val="40"/>
        </w:rPr>
        <w:t> </w:t>
      </w:r>
      <w:r>
        <w:rPr/>
        <w:t>The</w:t>
      </w:r>
      <w:r>
        <w:rPr>
          <w:spacing w:val="40"/>
        </w:rPr>
        <w:t> </w:t>
      </w:r>
      <w:r>
        <w:rPr/>
        <w:t>chief men</w:t>
      </w:r>
      <w:r>
        <w:rPr>
          <w:spacing w:val="40"/>
        </w:rPr>
        <w:t> </w:t>
      </w:r>
      <w:r>
        <w:rPr/>
        <w:t>assembled</w:t>
      </w:r>
      <w:r>
        <w:rPr>
          <w:spacing w:val="40"/>
        </w:rPr>
        <w:t> </w:t>
      </w:r>
      <w:r>
        <w:rPr/>
        <w:t>to</w:t>
      </w:r>
      <w:r>
        <w:rPr>
          <w:spacing w:val="40"/>
        </w:rPr>
        <w:t> </w:t>
      </w:r>
      <w:r>
        <w:rPr/>
        <w:t>enter</w:t>
      </w:r>
      <w:r>
        <w:rPr>
          <w:spacing w:val="40"/>
        </w:rPr>
        <w:t> </w:t>
      </w:r>
      <w:r>
        <w:rPr/>
        <w:t>on</w:t>
      </w:r>
      <w:r>
        <w:rPr>
          <w:spacing w:val="40"/>
        </w:rPr>
        <w:t> </w:t>
      </w:r>
      <w:r>
        <w:rPr/>
        <w:t>new</w:t>
      </w:r>
      <w:r>
        <w:rPr>
          <w:spacing w:val="40"/>
        </w:rPr>
        <w:t> </w:t>
      </w:r>
      <w:r>
        <w:rPr/>
        <w:t>plans.</w:t>
      </w:r>
      <w:r>
        <w:rPr>
          <w:spacing w:val="40"/>
        </w:rPr>
        <w:t> </w:t>
      </w:r>
      <w:r>
        <w:rPr/>
        <w:t>22.</w:t>
      </w:r>
      <w:r>
        <w:rPr>
          <w:spacing w:val="40"/>
        </w:rPr>
        <w:t> </w:t>
      </w:r>
      <w:r>
        <w:rPr/>
        <w:t>There</w:t>
      </w:r>
      <w:r>
        <w:rPr>
          <w:spacing w:val="40"/>
        </w:rPr>
        <w:t> </w:t>
      </w:r>
      <w:r>
        <w:rPr/>
        <w:t>was</w:t>
      </w:r>
      <w:r>
        <w:rPr>
          <w:spacing w:val="40"/>
        </w:rPr>
        <w:t> </w:t>
      </w:r>
      <w:r>
        <w:rPr/>
        <w:t>bitter</w:t>
      </w:r>
      <w:r>
        <w:rPr>
          <w:spacing w:val="40"/>
        </w:rPr>
        <w:t> </w:t>
      </w:r>
      <w:r>
        <w:rPr/>
        <w:t>fighting</w:t>
      </w:r>
      <w:r>
        <w:rPr>
          <w:spacing w:val="40"/>
        </w:rPr>
        <w:t> </w:t>
      </w:r>
      <w:r>
        <w:rPr/>
        <w:t>there</w:t>
      </w:r>
      <w:r>
        <w:rPr>
          <w:spacing w:val="40"/>
        </w:rPr>
        <w:t> </w:t>
      </w:r>
      <w:r>
        <w:rPr/>
        <w:t>and</w:t>
      </w:r>
      <w:r>
        <w:rPr>
          <w:spacing w:val="40"/>
        </w:rPr>
        <w:t> </w:t>
      </w:r>
      <w:r>
        <w:rPr/>
        <w:t>very</w:t>
      </w:r>
      <w:r>
        <w:rPr>
          <w:spacing w:val="40"/>
        </w:rPr>
        <w:t> </w:t>
      </w:r>
      <w:r>
        <w:rPr/>
        <w:t>many</w:t>
      </w:r>
      <w:r>
        <w:rPr>
          <w:spacing w:val="40"/>
        </w:rPr>
        <w:t> </w:t>
      </w:r>
      <w:r>
        <w:rPr/>
        <w:t>did</w:t>
      </w:r>
      <w:r>
        <w:rPr>
          <w:spacing w:val="40"/>
        </w:rPr>
        <w:t> </w:t>
      </w:r>
      <w:r>
        <w:rPr/>
        <w:t>not</w:t>
      </w:r>
      <w:r>
        <w:rPr>
          <w:spacing w:val="40"/>
        </w:rPr>
        <w:t> </w:t>
      </w:r>
      <w:r>
        <w:rPr/>
        <w:t>return.</w:t>
      </w:r>
      <w:r>
        <w:rPr>
          <w:spacing w:val="40"/>
        </w:rPr>
        <w:t> </w:t>
      </w:r>
      <w:r>
        <w:rPr/>
        <w:t>23.</w:t>
      </w:r>
      <w:r>
        <w:rPr>
          <w:spacing w:val="40"/>
        </w:rPr>
        <w:t> </w:t>
      </w:r>
      <w:r>
        <w:rPr/>
        <w:t>He</w:t>
      </w:r>
      <w:r>
        <w:rPr>
          <w:spacing w:val="40"/>
        </w:rPr>
        <w:t> </w:t>
      </w:r>
      <w:r>
        <w:rPr/>
        <w:t>sent</w:t>
      </w:r>
      <w:r>
        <w:rPr>
          <w:spacing w:val="40"/>
        </w:rPr>
        <w:t> </w:t>
      </w:r>
      <w:r>
        <w:rPr/>
        <w:t>envoys</w:t>
      </w:r>
      <w:r>
        <w:rPr>
          <w:spacing w:val="80"/>
        </w:rPr>
        <w:t> </w:t>
      </w:r>
      <w:r>
        <w:rPr/>
        <w:t>to</w:t>
      </w:r>
      <w:r>
        <w:rPr>
          <w:spacing w:val="80"/>
        </w:rPr>
        <w:t> </w:t>
      </w:r>
      <w:r>
        <w:rPr/>
        <w:t>visit</w:t>
      </w:r>
      <w:r>
        <w:rPr>
          <w:spacing w:val="80"/>
        </w:rPr>
        <w:t> </w:t>
      </w:r>
      <w:r>
        <w:rPr/>
        <w:t>the</w:t>
      </w:r>
      <w:r>
        <w:rPr>
          <w:spacing w:val="80"/>
        </w:rPr>
        <w:t> </w:t>
      </w:r>
      <w:r>
        <w:rPr/>
        <w:t>leading</w:t>
      </w:r>
      <w:r>
        <w:rPr>
          <w:spacing w:val="80"/>
        </w:rPr>
        <w:t> </w:t>
      </w:r>
      <w:r>
        <w:rPr/>
        <w:t>men</w:t>
      </w:r>
      <w:r>
        <w:rPr>
          <w:spacing w:val="80"/>
        </w:rPr>
        <w:t> </w:t>
      </w:r>
      <w:r>
        <w:rPr/>
        <w:t>of</w:t>
      </w:r>
      <w:r>
        <w:rPr>
          <w:spacing w:val="80"/>
        </w:rPr>
        <w:t> </w:t>
      </w:r>
      <w:r>
        <w:rPr/>
        <w:t>those</w:t>
      </w:r>
      <w:r>
        <w:rPr>
          <w:spacing w:val="80"/>
        </w:rPr>
        <w:t> </w:t>
      </w:r>
      <w:r>
        <w:rPr/>
        <w:t>tribes.</w:t>
      </w:r>
      <w:r>
        <w:rPr>
          <w:spacing w:val="80"/>
        </w:rPr>
        <w:t> </w:t>
      </w:r>
      <w:r>
        <w:rPr/>
        <w:t>24.</w:t>
      </w:r>
      <w:r>
        <w:rPr>
          <w:spacing w:val="80"/>
        </w:rPr>
        <w:t> </w:t>
      </w:r>
      <w:r>
        <w:rPr/>
        <w:t>The</w:t>
      </w:r>
      <w:r>
        <w:rPr>
          <w:spacing w:val="80"/>
        </w:rPr>
        <w:t> </w:t>
      </w:r>
      <w:r>
        <w:rPr/>
        <w:t>leader</w:t>
      </w:r>
      <w:r>
        <w:rPr>
          <w:spacing w:val="79"/>
        </w:rPr>
        <w:t> </w:t>
      </w:r>
      <w:r>
        <w:rPr/>
        <w:t>asked with</w:t>
      </w:r>
      <w:r>
        <w:rPr>
          <w:spacing w:val="60"/>
          <w:w w:val="150"/>
        </w:rPr>
        <w:t> </w:t>
      </w:r>
      <w:r>
        <w:rPr/>
        <w:t>how</w:t>
      </w:r>
      <w:r>
        <w:rPr>
          <w:spacing w:val="61"/>
          <w:w w:val="150"/>
        </w:rPr>
        <w:t> </w:t>
      </w:r>
      <w:r>
        <w:rPr/>
        <w:t>great</w:t>
      </w:r>
      <w:r>
        <w:rPr>
          <w:spacing w:val="62"/>
          <w:w w:val="150"/>
        </w:rPr>
        <w:t> </w:t>
      </w:r>
      <w:r>
        <w:rPr/>
        <w:t>forces</w:t>
      </w:r>
      <w:r>
        <w:rPr>
          <w:spacing w:val="63"/>
          <w:w w:val="150"/>
        </w:rPr>
        <w:t> </w:t>
      </w:r>
      <w:r>
        <w:rPr/>
        <w:t>the</w:t>
      </w:r>
      <w:r>
        <w:rPr>
          <w:spacing w:val="62"/>
          <w:w w:val="150"/>
        </w:rPr>
        <w:t> </w:t>
      </w:r>
      <w:r>
        <w:rPr/>
        <w:t>enemy</w:t>
      </w:r>
      <w:r>
        <w:rPr>
          <w:spacing w:val="62"/>
          <w:w w:val="150"/>
        </w:rPr>
        <w:t> </w:t>
      </w:r>
      <w:r>
        <w:rPr/>
        <w:t>had</w:t>
      </w:r>
      <w:r>
        <w:rPr>
          <w:spacing w:val="63"/>
          <w:w w:val="150"/>
        </w:rPr>
        <w:t> </w:t>
      </w:r>
      <w:r>
        <w:rPr/>
        <w:t>gone</w:t>
      </w:r>
      <w:r>
        <w:rPr>
          <w:spacing w:val="61"/>
          <w:w w:val="150"/>
        </w:rPr>
        <w:t> </w:t>
      </w:r>
      <w:r>
        <w:rPr/>
        <w:t>into</w:t>
      </w:r>
      <w:r>
        <w:rPr>
          <w:spacing w:val="61"/>
          <w:w w:val="150"/>
        </w:rPr>
        <w:t> </w:t>
      </w:r>
      <w:r>
        <w:rPr/>
        <w:t>the</w:t>
      </w:r>
      <w:r>
        <w:rPr>
          <w:spacing w:val="62"/>
          <w:w w:val="150"/>
        </w:rPr>
        <w:t> </w:t>
      </w:r>
      <w:r>
        <w:rPr>
          <w:spacing w:val="-2"/>
        </w:rPr>
        <w:t>province.</w:t>
      </w:r>
    </w:p>
    <w:p>
      <w:pPr>
        <w:pStyle w:val="BodyText"/>
        <w:spacing w:before="1"/>
        <w:ind w:left="249"/>
        <w:jc w:val="both"/>
      </w:pPr>
      <w:r>
        <w:rPr/>
        <w:t>25.</w:t>
      </w:r>
      <w:r>
        <w:rPr>
          <w:spacing w:val="53"/>
        </w:rPr>
        <w:t> </w:t>
      </w:r>
      <w:r>
        <w:rPr/>
        <w:t>When</w:t>
      </w:r>
      <w:r>
        <w:rPr>
          <w:spacing w:val="55"/>
        </w:rPr>
        <w:t> </w:t>
      </w:r>
      <w:r>
        <w:rPr/>
        <w:t>they</w:t>
      </w:r>
      <w:r>
        <w:rPr>
          <w:spacing w:val="56"/>
        </w:rPr>
        <w:t> </w:t>
      </w:r>
      <w:r>
        <w:rPr/>
        <w:t>had</w:t>
      </w:r>
      <w:r>
        <w:rPr>
          <w:spacing w:val="55"/>
        </w:rPr>
        <w:t> </w:t>
      </w:r>
      <w:r>
        <w:rPr/>
        <w:t>gone</w:t>
      </w:r>
      <w:r>
        <w:rPr>
          <w:spacing w:val="55"/>
        </w:rPr>
        <w:t> </w:t>
      </w:r>
      <w:r>
        <w:rPr/>
        <w:t>down</w:t>
      </w:r>
      <w:r>
        <w:rPr>
          <w:spacing w:val="55"/>
        </w:rPr>
        <w:t> </w:t>
      </w:r>
      <w:r>
        <w:rPr/>
        <w:t>from</w:t>
      </w:r>
      <w:r>
        <w:rPr>
          <w:spacing w:val="55"/>
        </w:rPr>
        <w:t> </w:t>
      </w:r>
      <w:r>
        <w:rPr/>
        <w:t>the</w:t>
      </w:r>
      <w:r>
        <w:rPr>
          <w:spacing w:val="56"/>
        </w:rPr>
        <w:t> </w:t>
      </w:r>
      <w:r>
        <w:rPr/>
        <w:t>hill,</w:t>
      </w:r>
      <w:r>
        <w:rPr>
          <w:spacing w:val="55"/>
        </w:rPr>
        <w:t> </w:t>
      </w:r>
      <w:r>
        <w:rPr/>
        <w:t>they</w:t>
      </w:r>
      <w:r>
        <w:rPr>
          <w:spacing w:val="56"/>
        </w:rPr>
        <w:t> </w:t>
      </w:r>
      <w:r>
        <w:rPr/>
        <w:t>there</w:t>
      </w:r>
      <w:r>
        <w:rPr>
          <w:spacing w:val="55"/>
        </w:rPr>
        <w:t> </w:t>
      </w:r>
      <w:r>
        <w:rPr/>
        <w:t>took</w:t>
      </w:r>
      <w:r>
        <w:rPr>
          <w:spacing w:val="56"/>
        </w:rPr>
        <w:t> </w:t>
      </w:r>
      <w:r>
        <w:rPr>
          <w:spacing w:val="-5"/>
        </w:rPr>
        <w:t>up</w:t>
      </w:r>
    </w:p>
    <w:p>
      <w:pPr>
        <w:spacing w:after="0"/>
        <w:jc w:val="both"/>
        <w:sectPr>
          <w:pgSz w:w="7380" w:h="11550"/>
          <w:pgMar w:top="800" w:bottom="280" w:left="260" w:right="280"/>
        </w:sectPr>
      </w:pPr>
    </w:p>
    <w:p>
      <w:pPr>
        <w:tabs>
          <w:tab w:pos="2554" w:val="left" w:leader="none"/>
        </w:tabs>
        <w:spacing w:before="63"/>
        <w:ind w:left="525" w:right="0" w:firstLine="0"/>
        <w:jc w:val="left"/>
        <w:rPr>
          <w:b/>
          <w:sz w:val="16"/>
        </w:rPr>
      </w:pPr>
      <w:r>
        <w:rPr>
          <w:spacing w:val="-5"/>
          <w:position w:val="-2"/>
          <w:sz w:val="20"/>
        </w:rPr>
        <w:t>464</w:t>
      </w:r>
      <w:r>
        <w:rPr>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0"/>
        <w:rPr>
          <w:b/>
        </w:rPr>
      </w:pPr>
    </w:p>
    <w:p>
      <w:pPr>
        <w:pStyle w:val="BodyText"/>
        <w:spacing w:line="256" w:lineRule="auto"/>
        <w:ind w:left="514" w:right="579" w:firstLine="5"/>
        <w:jc w:val="both"/>
      </w:pPr>
      <w:r>
        <w:rPr/>
        <w:t>a</w:t>
      </w:r>
      <w:r>
        <w:rPr>
          <w:spacing w:val="40"/>
        </w:rPr>
        <w:t> </w:t>
      </w:r>
      <w:r>
        <w:rPr/>
        <w:t>position.</w:t>
      </w:r>
      <w:r>
        <w:rPr>
          <w:spacing w:val="40"/>
        </w:rPr>
        <w:t> </w:t>
      </w:r>
      <w:r>
        <w:rPr/>
        <w:t>26.</w:t>
      </w:r>
      <w:r>
        <w:rPr>
          <w:spacing w:val="40"/>
        </w:rPr>
        <w:t> </w:t>
      </w:r>
      <w:r>
        <w:rPr/>
        <w:t>When</w:t>
      </w:r>
      <w:r>
        <w:rPr>
          <w:spacing w:val="40"/>
        </w:rPr>
        <w:t> </w:t>
      </w:r>
      <w:r>
        <w:rPr/>
        <w:t>Caesar</w:t>
      </w:r>
      <w:r>
        <w:rPr>
          <w:spacing w:val="40"/>
        </w:rPr>
        <w:t> </w:t>
      </w:r>
      <w:r>
        <w:rPr/>
        <w:t>had</w:t>
      </w:r>
      <w:r>
        <w:rPr>
          <w:spacing w:val="40"/>
        </w:rPr>
        <w:t> </w:t>
      </w:r>
      <w:r>
        <w:rPr/>
        <w:t>gone</w:t>
      </w:r>
      <w:r>
        <w:rPr>
          <w:spacing w:val="40"/>
        </w:rPr>
        <w:t> </w:t>
      </w:r>
      <w:r>
        <w:rPr/>
        <w:t>out</w:t>
      </w:r>
      <w:r>
        <w:rPr>
          <w:spacing w:val="40"/>
        </w:rPr>
        <w:t> </w:t>
      </w:r>
      <w:r>
        <w:rPr/>
        <w:t>of</w:t>
      </w:r>
      <w:r>
        <w:rPr>
          <w:spacing w:val="40"/>
        </w:rPr>
        <w:t> </w:t>
      </w:r>
      <w:r>
        <w:rPr/>
        <w:t>the</w:t>
      </w:r>
      <w:r>
        <w:rPr>
          <w:spacing w:val="40"/>
        </w:rPr>
        <w:t> </w:t>
      </w:r>
      <w:r>
        <w:rPr/>
        <w:t>camp,</w:t>
      </w:r>
      <w:r>
        <w:rPr>
          <w:spacing w:val="93"/>
        </w:rPr>
        <w:t> </w:t>
      </w:r>
      <w:r>
        <w:rPr/>
        <w:t>the</w:t>
      </w:r>
      <w:r>
        <w:rPr>
          <w:spacing w:val="40"/>
        </w:rPr>
        <w:t> </w:t>
      </w:r>
      <w:r>
        <w:rPr/>
        <w:t>enemy</w:t>
      </w:r>
      <w:r>
        <w:rPr>
          <w:spacing w:val="40"/>
        </w:rPr>
        <w:t> </w:t>
      </w:r>
      <w:r>
        <w:rPr/>
        <w:t>approached</w:t>
      </w:r>
      <w:r>
        <w:rPr>
          <w:spacing w:val="40"/>
        </w:rPr>
        <w:t> </w:t>
      </w:r>
      <w:r>
        <w:rPr/>
        <w:t>the</w:t>
      </w:r>
      <w:r>
        <w:rPr>
          <w:spacing w:val="40"/>
        </w:rPr>
        <w:t> </w:t>
      </w:r>
      <w:r>
        <w:rPr/>
        <w:t>rampart.</w:t>
      </w:r>
      <w:r>
        <w:rPr>
          <w:spacing w:val="40"/>
        </w:rPr>
        <w:t> </w:t>
      </w:r>
      <w:r>
        <w:rPr/>
        <w:t>27.</w:t>
      </w:r>
      <w:r>
        <w:rPr>
          <w:spacing w:val="40"/>
        </w:rPr>
        <w:t> </w:t>
      </w:r>
      <w:r>
        <w:rPr/>
        <w:t>When</w:t>
      </w:r>
      <w:r>
        <w:rPr>
          <w:spacing w:val="40"/>
        </w:rPr>
        <w:t> </w:t>
      </w:r>
      <w:r>
        <w:rPr/>
        <w:t>the</w:t>
      </w:r>
      <w:r>
        <w:rPr>
          <w:spacing w:val="40"/>
        </w:rPr>
        <w:t> </w:t>
      </w:r>
      <w:r>
        <w:rPr/>
        <w:t>Romans</w:t>
      </w:r>
      <w:r>
        <w:rPr>
          <w:spacing w:val="40"/>
        </w:rPr>
        <w:t> </w:t>
      </w:r>
      <w:r>
        <w:rPr/>
        <w:t>had</w:t>
      </w:r>
      <w:r>
        <w:rPr>
          <w:spacing w:val="40"/>
        </w:rPr>
        <w:t> </w:t>
      </w:r>
      <w:r>
        <w:rPr/>
        <w:t>gone into</w:t>
      </w:r>
      <w:r>
        <w:rPr>
          <w:spacing w:val="69"/>
        </w:rPr>
        <w:t> </w:t>
      </w:r>
      <w:r>
        <w:rPr/>
        <w:t>the</w:t>
      </w:r>
      <w:r>
        <w:rPr>
          <w:spacing w:val="68"/>
        </w:rPr>
        <w:t> </w:t>
      </w:r>
      <w:r>
        <w:rPr/>
        <w:t>territory</w:t>
      </w:r>
      <w:r>
        <w:rPr>
          <w:spacing w:val="69"/>
        </w:rPr>
        <w:t> </w:t>
      </w:r>
      <w:r>
        <w:rPr/>
        <w:t>of</w:t>
      </w:r>
      <w:r>
        <w:rPr>
          <w:spacing w:val="68"/>
        </w:rPr>
        <w:t> </w:t>
      </w:r>
      <w:r>
        <w:rPr/>
        <w:t>the</w:t>
      </w:r>
      <w:r>
        <w:rPr>
          <w:spacing w:val="69"/>
        </w:rPr>
        <w:t> </w:t>
      </w:r>
      <w:r>
        <w:rPr/>
        <w:t>enemy,</w:t>
      </w:r>
      <w:r>
        <w:rPr>
          <w:spacing w:val="68"/>
        </w:rPr>
        <w:t> </w:t>
      </w:r>
      <w:r>
        <w:rPr/>
        <w:t>they</w:t>
      </w:r>
      <w:r>
        <w:rPr>
          <w:spacing w:val="68"/>
        </w:rPr>
        <w:t> </w:t>
      </w:r>
      <w:r>
        <w:rPr/>
        <w:t>pitched</w:t>
      </w:r>
      <w:r>
        <w:rPr>
          <w:spacing w:val="68"/>
        </w:rPr>
        <w:t> </w:t>
      </w:r>
      <w:r>
        <w:rPr/>
        <w:t>camp</w:t>
      </w:r>
      <w:r>
        <w:rPr>
          <w:spacing w:val="68"/>
        </w:rPr>
        <w:t> </w:t>
      </w:r>
      <w:r>
        <w:rPr/>
        <w:t>and</w:t>
      </w:r>
      <w:r>
        <w:rPr>
          <w:spacing w:val="68"/>
        </w:rPr>
        <w:t> </w:t>
      </w:r>
      <w:r>
        <w:rPr/>
        <w:t>fortified it</w:t>
      </w:r>
      <w:r>
        <w:rPr>
          <w:spacing w:val="40"/>
        </w:rPr>
        <w:t> </w:t>
      </w:r>
      <w:r>
        <w:rPr/>
        <w:t>with</w:t>
      </w:r>
      <w:r>
        <w:rPr>
          <w:spacing w:val="40"/>
        </w:rPr>
        <w:t> </w:t>
      </w:r>
      <w:r>
        <w:rPr/>
        <w:t>a</w:t>
      </w:r>
      <w:r>
        <w:rPr>
          <w:spacing w:val="40"/>
        </w:rPr>
        <w:t> </w:t>
      </w:r>
      <w:r>
        <w:rPr/>
        <w:t>ditch</w:t>
      </w:r>
      <w:r>
        <w:rPr>
          <w:spacing w:val="40"/>
        </w:rPr>
        <w:t> </w:t>
      </w:r>
      <w:r>
        <w:rPr/>
        <w:t>and</w:t>
      </w:r>
      <w:r>
        <w:rPr>
          <w:spacing w:val="40"/>
        </w:rPr>
        <w:t> </w:t>
      </w:r>
      <w:r>
        <w:rPr/>
        <w:t>a</w:t>
      </w:r>
      <w:r>
        <w:rPr>
          <w:spacing w:val="40"/>
        </w:rPr>
        <w:t> </w:t>
      </w:r>
      <w:r>
        <w:rPr/>
        <w:t>rampart.</w:t>
      </w:r>
      <w:r>
        <w:rPr>
          <w:spacing w:val="40"/>
        </w:rPr>
        <w:t> </w:t>
      </w:r>
      <w:r>
        <w:rPr/>
        <w:t>28.</w:t>
      </w:r>
      <w:r>
        <w:rPr>
          <w:spacing w:val="40"/>
        </w:rPr>
        <w:t> </w:t>
      </w:r>
      <w:r>
        <w:rPr/>
        <w:t>He</w:t>
      </w:r>
      <w:r>
        <w:rPr>
          <w:spacing w:val="40"/>
        </w:rPr>
        <w:t> </w:t>
      </w:r>
      <w:r>
        <w:rPr/>
        <w:t>asked</w:t>
      </w:r>
      <w:r>
        <w:rPr>
          <w:spacing w:val="40"/>
        </w:rPr>
        <w:t> </w:t>
      </w:r>
      <w:r>
        <w:rPr/>
        <w:t>whether</w:t>
      </w:r>
      <w:r>
        <w:rPr>
          <w:spacing w:val="40"/>
        </w:rPr>
        <w:t> </w:t>
      </w:r>
      <w:r>
        <w:rPr/>
        <w:t>the</w:t>
      </w:r>
      <w:r>
        <w:rPr>
          <w:spacing w:val="40"/>
        </w:rPr>
        <w:t> </w:t>
      </w:r>
      <w:r>
        <w:rPr/>
        <w:t>hostages had</w:t>
      </w:r>
      <w:r>
        <w:rPr>
          <w:spacing w:val="40"/>
        </w:rPr>
        <w:t> </w:t>
      </w:r>
      <w:r>
        <w:rPr/>
        <w:t>gone</w:t>
      </w:r>
      <w:r>
        <w:rPr>
          <w:spacing w:val="40"/>
        </w:rPr>
        <w:t> </w:t>
      </w:r>
      <w:r>
        <w:rPr/>
        <w:t>secretly</w:t>
      </w:r>
      <w:r>
        <w:rPr>
          <w:spacing w:val="40"/>
        </w:rPr>
        <w:t> </w:t>
      </w:r>
      <w:r>
        <w:rPr/>
        <w:t>out</w:t>
      </w:r>
      <w:r>
        <w:rPr>
          <w:spacing w:val="40"/>
        </w:rPr>
        <w:t> </w:t>
      </w:r>
      <w:r>
        <w:rPr/>
        <w:t>of</w:t>
      </w:r>
      <w:r>
        <w:rPr>
          <w:spacing w:val="40"/>
        </w:rPr>
        <w:t> </w:t>
      </w:r>
      <w:r>
        <w:rPr/>
        <w:t>the</w:t>
      </w:r>
      <w:r>
        <w:rPr>
          <w:spacing w:val="40"/>
        </w:rPr>
        <w:t> </w:t>
      </w:r>
      <w:r>
        <w:rPr/>
        <w:t>camp.</w:t>
      </w:r>
      <w:r>
        <w:rPr>
          <w:spacing w:val="40"/>
        </w:rPr>
        <w:t> </w:t>
      </w:r>
      <w:r>
        <w:rPr/>
        <w:t>29.</w:t>
      </w:r>
      <w:r>
        <w:rPr>
          <w:spacing w:val="40"/>
        </w:rPr>
        <w:t> </w:t>
      </w:r>
      <w:r>
        <w:rPr/>
        <w:t>When</w:t>
      </w:r>
      <w:r>
        <w:rPr>
          <w:spacing w:val="40"/>
        </w:rPr>
        <w:t> </w:t>
      </w:r>
      <w:r>
        <w:rPr/>
        <w:t>Caesar</w:t>
      </w:r>
      <w:r>
        <w:rPr>
          <w:spacing w:val="40"/>
        </w:rPr>
        <w:t> </w:t>
      </w:r>
      <w:r>
        <w:rPr/>
        <w:t>returned</w:t>
      </w:r>
      <w:r>
        <w:rPr>
          <w:spacing w:val="80"/>
        </w:rPr>
        <w:t> </w:t>
      </w:r>
      <w:r>
        <w:rPr/>
        <w:t>from Italy, he asked whether everything useful for war had been prepared.</w:t>
      </w:r>
      <w:r>
        <w:rPr>
          <w:spacing w:val="40"/>
        </w:rPr>
        <w:t> </w:t>
      </w:r>
      <w:r>
        <w:rPr/>
        <w:t>30.</w:t>
      </w:r>
      <w:r>
        <w:rPr>
          <w:spacing w:val="40"/>
        </w:rPr>
        <w:t> </w:t>
      </w:r>
      <w:r>
        <w:rPr/>
        <w:t>They</w:t>
      </w:r>
      <w:r>
        <w:rPr>
          <w:spacing w:val="40"/>
        </w:rPr>
        <w:t> </w:t>
      </w:r>
      <w:r>
        <w:rPr/>
        <w:t>asked</w:t>
      </w:r>
      <w:r>
        <w:rPr>
          <w:spacing w:val="40"/>
        </w:rPr>
        <w:t> </w:t>
      </w:r>
      <w:r>
        <w:rPr/>
        <w:t>where</w:t>
      </w:r>
      <w:r>
        <w:rPr>
          <w:spacing w:val="40"/>
        </w:rPr>
        <w:t> </w:t>
      </w:r>
      <w:r>
        <w:rPr/>
        <w:t>he</w:t>
      </w:r>
      <w:r>
        <w:rPr>
          <w:spacing w:val="40"/>
        </w:rPr>
        <w:t> </w:t>
      </w:r>
      <w:r>
        <w:rPr/>
        <w:t>had</w:t>
      </w:r>
      <w:r>
        <w:rPr>
          <w:spacing w:val="40"/>
        </w:rPr>
        <w:t> </w:t>
      </w:r>
      <w:r>
        <w:rPr/>
        <w:t>returned</w:t>
      </w:r>
      <w:r>
        <w:rPr>
          <w:spacing w:val="40"/>
        </w:rPr>
        <w:t> </w:t>
      </w:r>
      <w:r>
        <w:rPr/>
        <w:t>from.</w:t>
      </w:r>
      <w:r>
        <w:rPr>
          <w:spacing w:val="40"/>
        </w:rPr>
        <w:t> </w:t>
      </w:r>
      <w:r>
        <w:rPr/>
        <w:t>31.</w:t>
      </w:r>
      <w:r>
        <w:rPr>
          <w:spacing w:val="40"/>
        </w:rPr>
        <w:t> </w:t>
      </w:r>
      <w:r>
        <w:rPr/>
        <w:t>Ter­ rified</w:t>
      </w:r>
      <w:r>
        <w:rPr>
          <w:spacing w:val="80"/>
        </w:rPr>
        <w:t> </w:t>
      </w:r>
      <w:r>
        <w:rPr/>
        <w:t>by</w:t>
      </w:r>
      <w:r>
        <w:rPr>
          <w:spacing w:val="80"/>
        </w:rPr>
        <w:t> </w:t>
      </w:r>
      <w:r>
        <w:rPr/>
        <w:t>the</w:t>
      </w:r>
      <w:r>
        <w:rPr>
          <w:spacing w:val="80"/>
        </w:rPr>
        <w:t> </w:t>
      </w:r>
      <w:r>
        <w:rPr/>
        <w:t>arrival</w:t>
      </w:r>
      <w:r>
        <w:rPr>
          <w:spacing w:val="80"/>
        </w:rPr>
        <w:t> </w:t>
      </w:r>
      <w:r>
        <w:rPr/>
        <w:t>of</w:t>
      </w:r>
      <w:r>
        <w:rPr>
          <w:spacing w:val="80"/>
        </w:rPr>
        <w:t> </w:t>
      </w:r>
      <w:r>
        <w:rPr/>
        <w:t>Caesar,</w:t>
      </w:r>
      <w:r>
        <w:rPr>
          <w:spacing w:val="80"/>
        </w:rPr>
        <w:t> </w:t>
      </w:r>
      <w:r>
        <w:rPr/>
        <w:t>the</w:t>
      </w:r>
      <w:r>
        <w:rPr>
          <w:spacing w:val="80"/>
        </w:rPr>
        <w:t> </w:t>
      </w:r>
      <w:r>
        <w:rPr/>
        <w:t>barbarians</w:t>
      </w:r>
      <w:r>
        <w:rPr>
          <w:spacing w:val="80"/>
        </w:rPr>
        <w:t> </w:t>
      </w:r>
      <w:r>
        <w:rPr/>
        <w:t>went</w:t>
      </w:r>
      <w:r>
        <w:rPr>
          <w:spacing w:val="80"/>
        </w:rPr>
        <w:t> </w:t>
      </w:r>
      <w:r>
        <w:rPr/>
        <w:t>into</w:t>
      </w:r>
      <w:r>
        <w:rPr>
          <w:spacing w:val="80"/>
        </w:rPr>
        <w:t> </w:t>
      </w:r>
      <w:r>
        <w:rPr/>
        <w:t>their own</w:t>
      </w:r>
      <w:r>
        <w:rPr>
          <w:spacing w:val="74"/>
        </w:rPr>
        <w:t> </w:t>
      </w:r>
      <w:r>
        <w:rPr/>
        <w:t>territory.</w:t>
      </w:r>
      <w:r>
        <w:rPr>
          <w:spacing w:val="74"/>
        </w:rPr>
        <w:t> </w:t>
      </w:r>
      <w:r>
        <w:rPr/>
        <w:t>32.</w:t>
      </w:r>
      <w:r>
        <w:rPr>
          <w:spacing w:val="74"/>
        </w:rPr>
        <w:t> </w:t>
      </w:r>
      <w:r>
        <w:rPr/>
        <w:t>When</w:t>
      </w:r>
      <w:r>
        <w:rPr>
          <w:spacing w:val="74"/>
        </w:rPr>
        <w:t> </w:t>
      </w:r>
      <w:r>
        <w:rPr/>
        <w:t>Caesar</w:t>
      </w:r>
      <w:r>
        <w:rPr>
          <w:spacing w:val="74"/>
        </w:rPr>
        <w:t> </w:t>
      </w:r>
      <w:r>
        <w:rPr/>
        <w:t>returned</w:t>
      </w:r>
      <w:r>
        <w:rPr>
          <w:spacing w:val="74"/>
        </w:rPr>
        <w:t> </w:t>
      </w:r>
      <w:r>
        <w:rPr/>
        <w:t>to</w:t>
      </w:r>
      <w:r>
        <w:rPr>
          <w:spacing w:val="74"/>
        </w:rPr>
        <w:t> </w:t>
      </w:r>
      <w:r>
        <w:rPr/>
        <w:t>the</w:t>
      </w:r>
      <w:r>
        <w:rPr>
          <w:spacing w:val="73"/>
        </w:rPr>
        <w:t> </w:t>
      </w:r>
      <w:r>
        <w:rPr/>
        <w:t>winter</w:t>
      </w:r>
      <w:r>
        <w:rPr>
          <w:spacing w:val="73"/>
        </w:rPr>
        <w:t> </w:t>
      </w:r>
      <w:r>
        <w:rPr/>
        <w:t>quarters, he found that a new war had arisen in Gaul.</w:t>
      </w:r>
    </w:p>
    <w:p>
      <w:pPr>
        <w:pStyle w:val="BodyText"/>
        <w:spacing w:before="2"/>
        <w:rPr>
          <w:sz w:val="31"/>
        </w:rPr>
      </w:pPr>
    </w:p>
    <w:p>
      <w:pPr>
        <w:pStyle w:val="ListParagraph"/>
        <w:numPr>
          <w:ilvl w:val="1"/>
          <w:numId w:val="400"/>
        </w:numPr>
        <w:tabs>
          <w:tab w:pos="2924" w:val="left" w:leader="none"/>
          <w:tab w:pos="2925" w:val="left" w:leader="none"/>
        </w:tabs>
        <w:spacing w:line="240" w:lineRule="auto" w:before="0" w:after="0"/>
        <w:ind w:left="2925" w:right="0" w:hanging="721"/>
        <w:jc w:val="left"/>
        <w:rPr>
          <w:b/>
          <w:sz w:val="19"/>
        </w:rPr>
      </w:pPr>
      <w:r>
        <w:rPr>
          <w:b/>
          <w:sz w:val="19"/>
        </w:rPr>
        <w:t>INFINITIVES</w:t>
      </w:r>
      <w:r>
        <w:rPr>
          <w:b/>
          <w:spacing w:val="-3"/>
          <w:sz w:val="19"/>
        </w:rPr>
        <w:t> </w:t>
      </w:r>
      <w:r>
        <w:rPr>
          <w:b/>
          <w:sz w:val="19"/>
        </w:rPr>
        <w:t>OF</w:t>
      </w:r>
      <w:r>
        <w:rPr>
          <w:b/>
          <w:spacing w:val="-2"/>
          <w:sz w:val="19"/>
        </w:rPr>
        <w:t> </w:t>
      </w:r>
      <w:r>
        <w:rPr>
          <w:b/>
          <w:i/>
          <w:spacing w:val="-5"/>
          <w:sz w:val="19"/>
        </w:rPr>
        <w:t>EO</w:t>
      </w:r>
    </w:p>
    <w:p>
      <w:pPr>
        <w:pStyle w:val="BodyText"/>
        <w:spacing w:line="247" w:lineRule="auto" w:before="172"/>
        <w:ind w:left="514" w:right="589" w:firstLine="200"/>
        <w:jc w:val="both"/>
      </w:pPr>
      <w:r>
        <w:rPr>
          <w:b/>
          <w:w w:val="110"/>
        </w:rPr>
        <w:t>ASSIGNMENT:</w:t>
      </w:r>
      <w:r>
        <w:rPr>
          <w:b/>
          <w:w w:val="110"/>
        </w:rPr>
        <w:t> </w:t>
      </w:r>
      <w:r>
        <w:rPr>
          <w:w w:val="110"/>
        </w:rPr>
        <w:t>Study</w:t>
      </w:r>
      <w:r>
        <w:rPr>
          <w:w w:val="110"/>
        </w:rPr>
        <w:t> G</w:t>
      </w:r>
      <w:r>
        <w:rPr>
          <w:w w:val="110"/>
          <w:sz w:val="16"/>
        </w:rPr>
        <w:t>rAmmAr</w:t>
      </w:r>
      <w:r>
        <w:rPr>
          <w:w w:val="110"/>
        </w:rPr>
        <w:t>,</w:t>
      </w:r>
      <w:r>
        <w:rPr>
          <w:w w:val="110"/>
        </w:rPr>
        <w:t> N</w:t>
      </w:r>
      <w:r>
        <w:rPr>
          <w:w w:val="110"/>
          <w:sz w:val="16"/>
        </w:rPr>
        <w:t>o</w:t>
      </w:r>
      <w:r>
        <w:rPr>
          <w:w w:val="110"/>
        </w:rPr>
        <w:t>.</w:t>
      </w:r>
      <w:r>
        <w:rPr>
          <w:w w:val="110"/>
        </w:rPr>
        <w:t> 378.</w:t>
      </w:r>
      <w:r>
        <w:rPr>
          <w:w w:val="110"/>
        </w:rPr>
        <w:t> Form</w:t>
      </w:r>
      <w:r>
        <w:rPr>
          <w:w w:val="110"/>
        </w:rPr>
        <w:t> the</w:t>
      </w:r>
      <w:r>
        <w:rPr>
          <w:w w:val="110"/>
        </w:rPr>
        <w:t> perfect and</w:t>
      </w:r>
      <w:r>
        <w:rPr>
          <w:w w:val="110"/>
        </w:rPr>
        <w:t> future</w:t>
      </w:r>
      <w:r>
        <w:rPr>
          <w:w w:val="110"/>
        </w:rPr>
        <w:t> infinitive</w:t>
      </w:r>
      <w:r>
        <w:rPr>
          <w:w w:val="110"/>
        </w:rPr>
        <w:t> active</w:t>
      </w:r>
      <w:r>
        <w:rPr>
          <w:w w:val="110"/>
        </w:rPr>
        <w:t> of</w:t>
      </w:r>
      <w:r>
        <w:rPr>
          <w:w w:val="110"/>
        </w:rPr>
        <w:t> ed</w:t>
      </w:r>
      <w:r>
        <w:rPr>
          <w:w w:val="110"/>
        </w:rPr>
        <w:t> according</w:t>
      </w:r>
      <w:r>
        <w:rPr>
          <w:w w:val="110"/>
        </w:rPr>
        <w:t> to</w:t>
      </w:r>
      <w:r>
        <w:rPr>
          <w:w w:val="110"/>
        </w:rPr>
        <w:t> the</w:t>
      </w:r>
      <w:r>
        <w:rPr>
          <w:w w:val="110"/>
        </w:rPr>
        <w:t> general</w:t>
      </w:r>
      <w:r>
        <w:rPr>
          <w:w w:val="110"/>
        </w:rPr>
        <w:t> rules. </w:t>
      </w:r>
      <w:r>
        <w:rPr/>
        <w:t>Review all infinitive constructions, pages 352, 363, 414, 420.</w:t>
      </w:r>
    </w:p>
    <w:p>
      <w:pPr>
        <w:pStyle w:val="BodyText"/>
        <w:spacing w:before="8"/>
        <w:rPr>
          <w:sz w:val="17"/>
        </w:rPr>
      </w:pPr>
    </w:p>
    <w:p>
      <w:pPr>
        <w:spacing w:after="0"/>
        <w:rPr>
          <w:sz w:val="17"/>
        </w:rPr>
        <w:sectPr>
          <w:pgSz w:w="7380" w:h="11550"/>
          <w:pgMar w:top="780" w:bottom="280" w:left="260" w:right="280"/>
        </w:sectPr>
      </w:pPr>
    </w:p>
    <w:p>
      <w:pPr>
        <w:pStyle w:val="BodyText"/>
        <w:spacing w:before="5"/>
        <w:rPr>
          <w:sz w:val="27"/>
        </w:rPr>
      </w:pPr>
    </w:p>
    <w:p>
      <w:pPr>
        <w:pStyle w:val="ListParagraph"/>
        <w:numPr>
          <w:ilvl w:val="0"/>
          <w:numId w:val="403"/>
        </w:numPr>
        <w:tabs>
          <w:tab w:pos="1820" w:val="left" w:leader="none"/>
        </w:tabs>
        <w:spacing w:line="240" w:lineRule="auto" w:before="1" w:after="0"/>
        <w:ind w:left="1820" w:right="0" w:hanging="311"/>
        <w:jc w:val="left"/>
        <w:rPr>
          <w:i/>
          <w:sz w:val="20"/>
        </w:rPr>
      </w:pPr>
      <w:r>
        <w:rPr>
          <w:i/>
          <w:spacing w:val="-2"/>
          <w:sz w:val="20"/>
        </w:rPr>
        <w:t>Translate;</w:t>
      </w:r>
    </w:p>
    <w:p>
      <w:pPr>
        <w:spacing w:before="93"/>
        <w:ind w:left="139" w:right="0" w:firstLine="0"/>
        <w:jc w:val="left"/>
        <w:rPr>
          <w:b/>
          <w:sz w:val="16"/>
        </w:rPr>
      </w:pPr>
      <w:r>
        <w:rPr/>
        <w:br w:type="column"/>
      </w:r>
      <w:r>
        <w:rPr>
          <w:b/>
          <w:sz w:val="16"/>
        </w:rPr>
        <w:t>EXERCISE</w:t>
      </w:r>
      <w:r>
        <w:rPr>
          <w:b/>
          <w:spacing w:val="-3"/>
          <w:sz w:val="16"/>
        </w:rPr>
        <w:t> </w:t>
      </w:r>
      <w:r>
        <w:rPr>
          <w:b/>
          <w:spacing w:val="-5"/>
          <w:sz w:val="16"/>
        </w:rPr>
        <w:t>465</w:t>
      </w:r>
    </w:p>
    <w:p>
      <w:pPr>
        <w:spacing w:after="0"/>
        <w:jc w:val="left"/>
        <w:rPr>
          <w:sz w:val="16"/>
        </w:rPr>
        <w:sectPr>
          <w:type w:val="continuous"/>
          <w:pgSz w:w="7380" w:h="11550"/>
          <w:pgMar w:top="1300" w:bottom="280" w:left="260" w:right="280"/>
          <w:cols w:num="2" w:equalWidth="0">
            <w:col w:w="2654" w:space="40"/>
            <w:col w:w="4146"/>
          </w:cols>
        </w:sectPr>
      </w:pPr>
    </w:p>
    <w:p>
      <w:pPr>
        <w:pStyle w:val="ListParagraph"/>
        <w:numPr>
          <w:ilvl w:val="0"/>
          <w:numId w:val="403"/>
        </w:numPr>
        <w:tabs>
          <w:tab w:pos="1800" w:val="left" w:leader="none"/>
        </w:tabs>
        <w:spacing w:line="240" w:lineRule="auto" w:before="10" w:after="0"/>
        <w:ind w:left="1800" w:right="0" w:hanging="296"/>
        <w:jc w:val="left"/>
        <w:rPr>
          <w:i/>
          <w:sz w:val="20"/>
        </w:rPr>
      </w:pPr>
      <w:r>
        <w:rPr/>
        <w:drawing>
          <wp:anchor distT="0" distB="0" distL="0" distR="0" allowOverlap="1" layoutInCell="1" locked="0" behindDoc="1" simplePos="0" relativeHeight="476490240">
            <wp:simplePos x="0" y="0"/>
            <wp:positionH relativeFrom="page">
              <wp:posOffset>203200</wp:posOffset>
            </wp:positionH>
            <wp:positionV relativeFrom="page">
              <wp:posOffset>0</wp:posOffset>
            </wp:positionV>
            <wp:extent cx="4479925" cy="7334250"/>
            <wp:effectExtent l="0" t="0" r="0" b="0"/>
            <wp:wrapNone/>
            <wp:docPr id="743" name="image579.png"/>
            <wp:cNvGraphicFramePr>
              <a:graphicFrameLocks noChangeAspect="1"/>
            </wp:cNvGraphicFramePr>
            <a:graphic>
              <a:graphicData uri="http://schemas.openxmlformats.org/drawingml/2006/picture">
                <pic:pic>
                  <pic:nvPicPr>
                    <pic:cNvPr id="744" name="image579.png"/>
                    <pic:cNvPicPr/>
                  </pic:nvPicPr>
                  <pic:blipFill>
                    <a:blip r:embed="rId583" cstate="print"/>
                    <a:stretch>
                      <a:fillRect/>
                    </a:stretch>
                  </pic:blipFill>
                  <pic:spPr>
                    <a:xfrm>
                      <a:off x="0" y="0"/>
                      <a:ext cx="4479925" cy="7334250"/>
                    </a:xfrm>
                    <a:prstGeom prst="rect">
                      <a:avLst/>
                    </a:prstGeom>
                  </pic:spPr>
                </pic:pic>
              </a:graphicData>
            </a:graphic>
          </wp:anchor>
        </w:drawing>
      </w:r>
      <w:r>
        <w:rPr>
          <w:i/>
          <w:sz w:val="20"/>
        </w:rPr>
        <w:t>Explain</w:t>
      </w:r>
      <w:r>
        <w:rPr>
          <w:i/>
          <w:spacing w:val="-1"/>
          <w:sz w:val="20"/>
        </w:rPr>
        <w:t> </w:t>
      </w:r>
      <w:r>
        <w:rPr>
          <w:i/>
          <w:sz w:val="20"/>
        </w:rPr>
        <w:t>the</w:t>
      </w:r>
      <w:r>
        <w:rPr>
          <w:i/>
          <w:spacing w:val="-2"/>
          <w:sz w:val="20"/>
        </w:rPr>
        <w:t> </w:t>
      </w:r>
      <w:r>
        <w:rPr>
          <w:i/>
          <w:sz w:val="20"/>
        </w:rPr>
        <w:t>italicized</w:t>
      </w:r>
      <w:r>
        <w:rPr>
          <w:i/>
          <w:spacing w:val="-1"/>
          <w:sz w:val="20"/>
        </w:rPr>
        <w:t> </w:t>
      </w:r>
      <w:r>
        <w:rPr>
          <w:i/>
          <w:spacing w:val="-2"/>
          <w:sz w:val="20"/>
        </w:rPr>
        <w:t>constructions:</w:t>
      </w:r>
    </w:p>
    <w:p>
      <w:pPr>
        <w:spacing w:before="95"/>
        <w:ind w:left="729" w:right="0" w:firstLine="0"/>
        <w:jc w:val="left"/>
        <w:rPr>
          <w:i/>
          <w:sz w:val="20"/>
        </w:rPr>
      </w:pPr>
      <w:r>
        <w:rPr>
          <w:sz w:val="20"/>
        </w:rPr>
        <w:t>1.</w:t>
      </w:r>
      <w:r>
        <w:rPr>
          <w:spacing w:val="-3"/>
          <w:sz w:val="20"/>
        </w:rPr>
        <w:t> </w:t>
      </w:r>
      <w:r>
        <w:rPr>
          <w:sz w:val="20"/>
        </w:rPr>
        <w:t>Christus</w:t>
      </w:r>
      <w:r>
        <w:rPr>
          <w:spacing w:val="-1"/>
          <w:sz w:val="20"/>
        </w:rPr>
        <w:t> </w:t>
      </w:r>
      <w:r>
        <w:rPr>
          <w:sz w:val="20"/>
        </w:rPr>
        <w:t>dixit</w:t>
      </w:r>
      <w:r>
        <w:rPr>
          <w:spacing w:val="-2"/>
          <w:sz w:val="20"/>
        </w:rPr>
        <w:t> </w:t>
      </w:r>
      <w:r>
        <w:rPr>
          <w:i/>
          <w:sz w:val="20"/>
        </w:rPr>
        <w:t>se</w:t>
      </w:r>
      <w:r>
        <w:rPr>
          <w:i/>
          <w:spacing w:val="-1"/>
          <w:sz w:val="20"/>
        </w:rPr>
        <w:t> </w:t>
      </w:r>
      <w:r>
        <w:rPr>
          <w:sz w:val="20"/>
        </w:rPr>
        <w:t>paucis</w:t>
      </w:r>
      <w:r>
        <w:rPr>
          <w:spacing w:val="-1"/>
          <w:sz w:val="20"/>
        </w:rPr>
        <w:t> </w:t>
      </w:r>
      <w:r>
        <w:rPr>
          <w:sz w:val="20"/>
        </w:rPr>
        <w:t>diebus</w:t>
      </w:r>
      <w:r>
        <w:rPr>
          <w:spacing w:val="-1"/>
          <w:sz w:val="20"/>
        </w:rPr>
        <w:t> </w:t>
      </w:r>
      <w:r>
        <w:rPr>
          <w:sz w:val="20"/>
        </w:rPr>
        <w:t>in</w:t>
      </w:r>
      <w:r>
        <w:rPr>
          <w:spacing w:val="-1"/>
          <w:sz w:val="20"/>
        </w:rPr>
        <w:t> </w:t>
      </w:r>
      <w:r>
        <w:rPr>
          <w:sz w:val="20"/>
        </w:rPr>
        <w:t>Caelum</w:t>
      </w:r>
      <w:r>
        <w:rPr>
          <w:spacing w:val="-1"/>
          <w:sz w:val="20"/>
        </w:rPr>
        <w:t> </w:t>
      </w:r>
      <w:r>
        <w:rPr>
          <w:i/>
          <w:sz w:val="20"/>
        </w:rPr>
        <w:t>iturum</w:t>
      </w:r>
      <w:r>
        <w:rPr>
          <w:i/>
          <w:spacing w:val="-1"/>
          <w:sz w:val="20"/>
        </w:rPr>
        <w:t> </w:t>
      </w:r>
      <w:r>
        <w:rPr>
          <w:i/>
          <w:spacing w:val="-2"/>
          <w:sz w:val="20"/>
        </w:rPr>
        <w:t>esse.</w:t>
      </w:r>
    </w:p>
    <w:p>
      <w:pPr>
        <w:pStyle w:val="ListParagraph"/>
        <w:numPr>
          <w:ilvl w:val="0"/>
          <w:numId w:val="401"/>
        </w:numPr>
        <w:tabs>
          <w:tab w:pos="874" w:val="left" w:leader="none"/>
        </w:tabs>
        <w:spacing w:line="254" w:lineRule="auto" w:before="15" w:after="0"/>
        <w:ind w:left="519" w:right="568" w:firstLine="10"/>
        <w:jc w:val="left"/>
        <w:rPr>
          <w:sz w:val="20"/>
        </w:rPr>
      </w:pPr>
      <w:r>
        <w:rPr>
          <w:sz w:val="20"/>
        </w:rPr>
        <w:t>Oportet</w:t>
      </w:r>
      <w:r>
        <w:rPr>
          <w:spacing w:val="80"/>
          <w:sz w:val="20"/>
        </w:rPr>
        <w:t> </w:t>
      </w:r>
      <w:r>
        <w:rPr>
          <w:i/>
          <w:sz w:val="20"/>
        </w:rPr>
        <w:t>nos</w:t>
      </w:r>
      <w:r>
        <w:rPr>
          <w:i/>
          <w:spacing w:val="80"/>
          <w:sz w:val="20"/>
        </w:rPr>
        <w:t> </w:t>
      </w:r>
      <w:r>
        <w:rPr>
          <w:i/>
          <w:sz w:val="20"/>
        </w:rPr>
        <w:t>redire.</w:t>
      </w:r>
      <w:r>
        <w:rPr>
          <w:i/>
          <w:spacing w:val="80"/>
          <w:sz w:val="20"/>
        </w:rPr>
        <w:t> </w:t>
      </w:r>
      <w:r>
        <w:rPr>
          <w:sz w:val="20"/>
        </w:rPr>
        <w:t>3.</w:t>
      </w:r>
      <w:r>
        <w:rPr>
          <w:spacing w:val="80"/>
          <w:sz w:val="20"/>
        </w:rPr>
        <w:t> </w:t>
      </w:r>
      <w:r>
        <w:rPr>
          <w:sz w:val="20"/>
        </w:rPr>
        <w:t>Pessimum</w:t>
      </w:r>
      <w:r>
        <w:rPr>
          <w:spacing w:val="80"/>
          <w:sz w:val="20"/>
        </w:rPr>
        <w:t> </w:t>
      </w:r>
      <w:r>
        <w:rPr>
          <w:sz w:val="20"/>
        </w:rPr>
        <w:t>est</w:t>
      </w:r>
      <w:r>
        <w:rPr>
          <w:spacing w:val="80"/>
          <w:sz w:val="20"/>
        </w:rPr>
        <w:t> </w:t>
      </w:r>
      <w:r>
        <w:rPr>
          <w:sz w:val="20"/>
        </w:rPr>
        <w:t>ad</w:t>
      </w:r>
      <w:r>
        <w:rPr>
          <w:spacing w:val="80"/>
          <w:sz w:val="20"/>
        </w:rPr>
        <w:t> </w:t>
      </w:r>
      <w:r>
        <w:rPr>
          <w:sz w:val="20"/>
        </w:rPr>
        <w:t>socios</w:t>
      </w:r>
      <w:r>
        <w:rPr>
          <w:spacing w:val="80"/>
          <w:sz w:val="20"/>
        </w:rPr>
        <w:t> </w:t>
      </w:r>
      <w:r>
        <w:rPr>
          <w:sz w:val="20"/>
        </w:rPr>
        <w:t>maids</w:t>
      </w:r>
      <w:r>
        <w:rPr>
          <w:spacing w:val="80"/>
          <w:sz w:val="20"/>
        </w:rPr>
        <w:t> </w:t>
      </w:r>
      <w:r>
        <w:rPr>
          <w:sz w:val="20"/>
        </w:rPr>
        <w:t>jam relictos</w:t>
      </w:r>
      <w:r>
        <w:rPr>
          <w:spacing w:val="40"/>
          <w:sz w:val="20"/>
        </w:rPr>
        <w:t> </w:t>
      </w:r>
      <w:r>
        <w:rPr>
          <w:i/>
          <w:sz w:val="20"/>
        </w:rPr>
        <w:t>reclire.</w:t>
      </w:r>
      <w:r>
        <w:rPr>
          <w:i/>
          <w:spacing w:val="40"/>
          <w:sz w:val="20"/>
        </w:rPr>
        <w:t> </w:t>
      </w:r>
      <w:r>
        <w:rPr>
          <w:sz w:val="20"/>
        </w:rPr>
        <w:t>4.</w:t>
      </w:r>
      <w:r>
        <w:rPr>
          <w:spacing w:val="40"/>
          <w:sz w:val="20"/>
        </w:rPr>
        <w:t> </w:t>
      </w:r>
      <w:r>
        <w:rPr>
          <w:sz w:val="20"/>
        </w:rPr>
        <w:t>Respondit</w:t>
      </w:r>
      <w:r>
        <w:rPr>
          <w:spacing w:val="40"/>
          <w:sz w:val="20"/>
        </w:rPr>
        <w:t> </w:t>
      </w:r>
      <w:r>
        <w:rPr>
          <w:i/>
          <w:sz w:val="20"/>
        </w:rPr>
        <w:t>equites</w:t>
      </w:r>
      <w:r>
        <w:rPr>
          <w:i/>
          <w:spacing w:val="40"/>
          <w:sz w:val="20"/>
        </w:rPr>
        <w:t> </w:t>
      </w:r>
      <w:r>
        <w:rPr>
          <w:sz w:val="20"/>
        </w:rPr>
        <w:t>non</w:t>
      </w:r>
      <w:r>
        <w:rPr>
          <w:spacing w:val="40"/>
          <w:sz w:val="20"/>
        </w:rPr>
        <w:t> </w:t>
      </w:r>
      <w:r>
        <w:rPr>
          <w:sz w:val="20"/>
        </w:rPr>
        <w:t>jam</w:t>
      </w:r>
      <w:r>
        <w:rPr>
          <w:spacing w:val="40"/>
          <w:sz w:val="20"/>
        </w:rPr>
        <w:t> </w:t>
      </w:r>
      <w:r>
        <w:rPr>
          <w:i/>
          <w:sz w:val="20"/>
        </w:rPr>
        <w:t>rediisse.</w:t>
      </w:r>
      <w:r>
        <w:rPr>
          <w:i/>
          <w:spacing w:val="40"/>
          <w:sz w:val="20"/>
        </w:rPr>
        <w:t> </w:t>
      </w:r>
      <w:r>
        <w:rPr>
          <w:sz w:val="20"/>
        </w:rPr>
        <w:t>5.</w:t>
      </w:r>
      <w:r>
        <w:rPr>
          <w:spacing w:val="40"/>
          <w:sz w:val="20"/>
        </w:rPr>
        <w:t> </w:t>
      </w:r>
      <w:r>
        <w:rPr>
          <w:sz w:val="20"/>
        </w:rPr>
        <w:t>Chris­</w:t>
      </w:r>
      <w:r>
        <w:rPr>
          <w:spacing w:val="80"/>
          <w:sz w:val="20"/>
        </w:rPr>
        <w:t> </w:t>
      </w:r>
      <w:r>
        <w:rPr>
          <w:sz w:val="20"/>
        </w:rPr>
        <w:t>tus</w:t>
      </w:r>
      <w:r>
        <w:rPr>
          <w:spacing w:val="40"/>
          <w:sz w:val="20"/>
        </w:rPr>
        <w:t> </w:t>
      </w:r>
      <w:r>
        <w:rPr>
          <w:sz w:val="20"/>
        </w:rPr>
        <w:t>pollicitus</w:t>
      </w:r>
      <w:r>
        <w:rPr>
          <w:spacing w:val="40"/>
          <w:sz w:val="20"/>
        </w:rPr>
        <w:t> </w:t>
      </w:r>
      <w:r>
        <w:rPr>
          <w:sz w:val="20"/>
        </w:rPr>
        <w:t>est</w:t>
      </w:r>
      <w:r>
        <w:rPr>
          <w:spacing w:val="40"/>
          <w:sz w:val="20"/>
        </w:rPr>
        <w:t> </w:t>
      </w:r>
      <w:r>
        <w:rPr>
          <w:i/>
          <w:sz w:val="20"/>
        </w:rPr>
        <w:t>se</w:t>
      </w:r>
      <w:r>
        <w:rPr>
          <w:i/>
          <w:spacing w:val="40"/>
          <w:sz w:val="20"/>
        </w:rPr>
        <w:t> </w:t>
      </w:r>
      <w:r>
        <w:rPr>
          <w:i/>
          <w:sz w:val="20"/>
        </w:rPr>
        <w:t>rediturum</w:t>
      </w:r>
      <w:r>
        <w:rPr>
          <w:i/>
          <w:spacing w:val="40"/>
          <w:sz w:val="20"/>
        </w:rPr>
        <w:t> </w:t>
      </w:r>
      <w:r>
        <w:rPr>
          <w:i/>
          <w:sz w:val="20"/>
        </w:rPr>
        <w:t>esse.</w:t>
      </w:r>
      <w:r>
        <w:rPr>
          <w:i/>
          <w:spacing w:val="40"/>
          <w:sz w:val="20"/>
        </w:rPr>
        <w:t> </w:t>
      </w:r>
      <w:r>
        <w:rPr>
          <w:sz w:val="20"/>
        </w:rPr>
        <w:t>6.</w:t>
      </w:r>
      <w:r>
        <w:rPr>
          <w:spacing w:val="40"/>
          <w:sz w:val="20"/>
        </w:rPr>
        <w:t> </w:t>
      </w:r>
      <w:r>
        <w:rPr>
          <w:sz w:val="20"/>
        </w:rPr>
        <w:t>Equites</w:t>
      </w:r>
      <w:r>
        <w:rPr>
          <w:spacing w:val="40"/>
          <w:sz w:val="20"/>
        </w:rPr>
        <w:t> </w:t>
      </w:r>
      <w:r>
        <w:rPr>
          <w:sz w:val="20"/>
        </w:rPr>
        <w:t>reppererunt</w:t>
      </w:r>
      <w:r>
        <w:rPr>
          <w:spacing w:val="40"/>
          <w:sz w:val="20"/>
        </w:rPr>
        <w:t> </w:t>
      </w:r>
      <w:r>
        <w:rPr>
          <w:i/>
          <w:sz w:val="20"/>
        </w:rPr>
        <w:t>bar­</w:t>
      </w:r>
      <w:r>
        <w:rPr>
          <w:i/>
          <w:spacing w:val="80"/>
          <w:sz w:val="20"/>
        </w:rPr>
        <w:t> </w:t>
      </w:r>
      <w:r>
        <w:rPr>
          <w:i/>
          <w:sz w:val="20"/>
        </w:rPr>
        <w:t>bards</w:t>
      </w:r>
      <w:r>
        <w:rPr>
          <w:i/>
          <w:spacing w:val="40"/>
          <w:sz w:val="20"/>
        </w:rPr>
        <w:t> </w:t>
      </w:r>
      <w:r>
        <w:rPr>
          <w:sz w:val="20"/>
        </w:rPr>
        <w:t>jam</w:t>
      </w:r>
      <w:r>
        <w:rPr>
          <w:spacing w:val="40"/>
          <w:sz w:val="20"/>
        </w:rPr>
        <w:t> </w:t>
      </w:r>
      <w:r>
        <w:rPr>
          <w:sz w:val="20"/>
        </w:rPr>
        <w:t>flumen</w:t>
      </w:r>
      <w:r>
        <w:rPr>
          <w:spacing w:val="40"/>
          <w:sz w:val="20"/>
        </w:rPr>
        <w:t> </w:t>
      </w:r>
      <w:r>
        <w:rPr>
          <w:i/>
          <w:sz w:val="20"/>
        </w:rPr>
        <w:t>transiisse.</w:t>
      </w:r>
      <w:r>
        <w:rPr>
          <w:i/>
          <w:spacing w:val="40"/>
          <w:sz w:val="20"/>
        </w:rPr>
        <w:t> </w:t>
      </w:r>
      <w:r>
        <w:rPr>
          <w:sz w:val="20"/>
        </w:rPr>
        <w:t>7.</w:t>
      </w:r>
      <w:r>
        <w:rPr>
          <w:spacing w:val="40"/>
          <w:sz w:val="20"/>
        </w:rPr>
        <w:t> </w:t>
      </w:r>
      <w:r>
        <w:rPr>
          <w:sz w:val="20"/>
        </w:rPr>
        <w:t>Caesar</w:t>
      </w:r>
      <w:r>
        <w:rPr>
          <w:spacing w:val="40"/>
          <w:sz w:val="20"/>
        </w:rPr>
        <w:t> </w:t>
      </w:r>
      <w:r>
        <w:rPr>
          <w:i/>
          <w:sz w:val="20"/>
        </w:rPr>
        <w:t>obsides</w:t>
      </w:r>
      <w:r>
        <w:rPr>
          <w:i/>
          <w:spacing w:val="40"/>
          <w:sz w:val="20"/>
        </w:rPr>
        <w:t> </w:t>
      </w:r>
      <w:r>
        <w:rPr>
          <w:sz w:val="20"/>
        </w:rPr>
        <w:t>e</w:t>
      </w:r>
      <w:r>
        <w:rPr>
          <w:spacing w:val="40"/>
          <w:sz w:val="20"/>
        </w:rPr>
        <w:t> </w:t>
      </w:r>
      <w:r>
        <w:rPr>
          <w:sz w:val="20"/>
        </w:rPr>
        <w:t>castris</w:t>
      </w:r>
      <w:r>
        <w:rPr>
          <w:spacing w:val="40"/>
          <w:sz w:val="20"/>
        </w:rPr>
        <w:t> </w:t>
      </w:r>
      <w:r>
        <w:rPr>
          <w:sz w:val="20"/>
        </w:rPr>
        <w:t>ad</w:t>
      </w:r>
      <w:r>
        <w:rPr>
          <w:spacing w:val="40"/>
          <w:sz w:val="20"/>
        </w:rPr>
        <w:t> </w:t>
      </w:r>
      <w:r>
        <w:rPr>
          <w:sz w:val="20"/>
        </w:rPr>
        <w:t>suds</w:t>
      </w:r>
      <w:r>
        <w:rPr>
          <w:spacing w:val="40"/>
          <w:sz w:val="20"/>
        </w:rPr>
        <w:t> </w:t>
      </w:r>
      <w:r>
        <w:rPr>
          <w:i/>
          <w:sz w:val="20"/>
        </w:rPr>
        <w:t>exire</w:t>
      </w:r>
      <w:r>
        <w:rPr>
          <w:i/>
          <w:spacing w:val="40"/>
          <w:sz w:val="20"/>
        </w:rPr>
        <w:t> </w:t>
      </w:r>
      <w:r>
        <w:rPr>
          <w:sz w:val="20"/>
        </w:rPr>
        <w:t>non</w:t>
      </w:r>
      <w:r>
        <w:rPr>
          <w:spacing w:val="40"/>
          <w:sz w:val="20"/>
        </w:rPr>
        <w:t> </w:t>
      </w:r>
      <w:r>
        <w:rPr>
          <w:sz w:val="20"/>
        </w:rPr>
        <w:t>passus</w:t>
      </w:r>
      <w:r>
        <w:rPr>
          <w:spacing w:val="40"/>
          <w:sz w:val="20"/>
        </w:rPr>
        <w:t> </w:t>
      </w:r>
      <w:r>
        <w:rPr>
          <w:sz w:val="20"/>
        </w:rPr>
        <w:t>est.</w:t>
      </w:r>
      <w:r>
        <w:rPr>
          <w:spacing w:val="40"/>
          <w:sz w:val="20"/>
        </w:rPr>
        <w:t> </w:t>
      </w:r>
      <w:r>
        <w:rPr>
          <w:sz w:val="20"/>
        </w:rPr>
        <w:t>8.</w:t>
      </w:r>
      <w:r>
        <w:rPr>
          <w:spacing w:val="40"/>
          <w:sz w:val="20"/>
        </w:rPr>
        <w:t> </w:t>
      </w:r>
      <w:r>
        <w:rPr>
          <w:sz w:val="20"/>
        </w:rPr>
        <w:t>Dux</w:t>
      </w:r>
      <w:r>
        <w:rPr>
          <w:spacing w:val="40"/>
          <w:sz w:val="20"/>
        </w:rPr>
        <w:t> </w:t>
      </w:r>
      <w:r>
        <w:rPr>
          <w:sz w:val="20"/>
        </w:rPr>
        <w:t>scripsit</w:t>
      </w:r>
      <w:r>
        <w:rPr>
          <w:spacing w:val="40"/>
          <w:sz w:val="20"/>
        </w:rPr>
        <w:t> </w:t>
      </w:r>
      <w:r>
        <w:rPr>
          <w:i/>
          <w:sz w:val="20"/>
        </w:rPr>
        <w:t>se</w:t>
      </w:r>
      <w:r>
        <w:rPr>
          <w:i/>
          <w:spacing w:val="40"/>
          <w:sz w:val="20"/>
        </w:rPr>
        <w:t> </w:t>
      </w:r>
      <w:r>
        <w:rPr>
          <w:sz w:val="20"/>
        </w:rPr>
        <w:t>duobus</w:t>
      </w:r>
      <w:r>
        <w:rPr>
          <w:spacing w:val="40"/>
          <w:sz w:val="20"/>
        </w:rPr>
        <w:t> </w:t>
      </w:r>
      <w:r>
        <w:rPr>
          <w:sz w:val="20"/>
        </w:rPr>
        <w:t>diebus</w:t>
      </w:r>
      <w:r>
        <w:rPr>
          <w:spacing w:val="40"/>
          <w:sz w:val="20"/>
        </w:rPr>
        <w:t> </w:t>
      </w:r>
      <w:r>
        <w:rPr>
          <w:i/>
          <w:sz w:val="20"/>
        </w:rPr>
        <w:t>rediturum</w:t>
      </w:r>
      <w:r>
        <w:rPr>
          <w:i/>
          <w:sz w:val="20"/>
        </w:rPr>
        <w:t> esse.</w:t>
      </w:r>
      <w:r>
        <w:rPr>
          <w:i/>
          <w:spacing w:val="40"/>
          <w:sz w:val="20"/>
        </w:rPr>
        <w:t> </w:t>
      </w:r>
      <w:r>
        <w:rPr>
          <w:sz w:val="20"/>
        </w:rPr>
        <w:t>9.</w:t>
      </w:r>
      <w:r>
        <w:rPr>
          <w:spacing w:val="40"/>
          <w:sz w:val="20"/>
        </w:rPr>
        <w:t> </w:t>
      </w:r>
      <w:r>
        <w:rPr>
          <w:sz w:val="20"/>
        </w:rPr>
        <w:t>Nuntius</w:t>
      </w:r>
      <w:r>
        <w:rPr>
          <w:spacing w:val="40"/>
          <w:sz w:val="20"/>
        </w:rPr>
        <w:t> </w:t>
      </w:r>
      <w:r>
        <w:rPr>
          <w:sz w:val="20"/>
        </w:rPr>
        <w:t>ostendit</w:t>
      </w:r>
      <w:r>
        <w:rPr>
          <w:spacing w:val="40"/>
          <w:sz w:val="20"/>
        </w:rPr>
        <w:t> </w:t>
      </w:r>
      <w:r>
        <w:rPr>
          <w:sz w:val="20"/>
        </w:rPr>
        <w:t>quot</w:t>
      </w:r>
      <w:r>
        <w:rPr>
          <w:spacing w:val="40"/>
          <w:sz w:val="20"/>
        </w:rPr>
        <w:t> </w:t>
      </w:r>
      <w:r>
        <w:rPr>
          <w:sz w:val="20"/>
        </w:rPr>
        <w:t>homines</w:t>
      </w:r>
      <w:r>
        <w:rPr>
          <w:spacing w:val="40"/>
          <w:sz w:val="20"/>
        </w:rPr>
        <w:t> </w:t>
      </w:r>
      <w:r>
        <w:rPr>
          <w:sz w:val="20"/>
        </w:rPr>
        <w:t>castra</w:t>
      </w:r>
      <w:r>
        <w:rPr>
          <w:spacing w:val="40"/>
          <w:sz w:val="20"/>
        </w:rPr>
        <w:t> </w:t>
      </w:r>
      <w:r>
        <w:rPr>
          <w:sz w:val="20"/>
        </w:rPr>
        <w:t>iniissent.</w:t>
      </w:r>
      <w:r>
        <w:rPr>
          <w:spacing w:val="40"/>
          <w:sz w:val="20"/>
        </w:rPr>
        <w:t> </w:t>
      </w:r>
      <w:r>
        <w:rPr>
          <w:sz w:val="20"/>
        </w:rPr>
        <w:t>10.</w:t>
      </w:r>
      <w:r>
        <w:rPr>
          <w:spacing w:val="40"/>
          <w:sz w:val="20"/>
        </w:rPr>
        <w:t> </w:t>
      </w:r>
      <w:r>
        <w:rPr>
          <w:sz w:val="20"/>
        </w:rPr>
        <w:t>Pila-</w:t>
      </w:r>
      <w:r>
        <w:rPr>
          <w:spacing w:val="80"/>
          <w:sz w:val="20"/>
        </w:rPr>
        <w:t> </w:t>
      </w:r>
      <w:r>
        <w:rPr>
          <w:sz w:val="20"/>
        </w:rPr>
        <w:t>tus</w:t>
      </w:r>
      <w:r>
        <w:rPr>
          <w:spacing w:val="40"/>
          <w:sz w:val="20"/>
        </w:rPr>
        <w:t> </w:t>
      </w:r>
      <w:r>
        <w:rPr>
          <w:sz w:val="20"/>
        </w:rPr>
        <w:t>dixit</w:t>
      </w:r>
      <w:r>
        <w:rPr>
          <w:spacing w:val="40"/>
          <w:sz w:val="20"/>
        </w:rPr>
        <w:t> </w:t>
      </w:r>
      <w:r>
        <w:rPr>
          <w:i/>
          <w:sz w:val="20"/>
        </w:rPr>
        <w:t>Judaeos</w:t>
      </w:r>
      <w:r>
        <w:rPr>
          <w:i/>
          <w:spacing w:val="40"/>
          <w:sz w:val="20"/>
        </w:rPr>
        <w:t> </w:t>
      </w:r>
      <w:r>
        <w:rPr>
          <w:sz w:val="20"/>
        </w:rPr>
        <w:t>non</w:t>
      </w:r>
      <w:r>
        <w:rPr>
          <w:spacing w:val="40"/>
          <w:sz w:val="20"/>
        </w:rPr>
        <w:t> </w:t>
      </w:r>
      <w:r>
        <w:rPr>
          <w:i/>
          <w:sz w:val="20"/>
        </w:rPr>
        <w:t>probavisse</w:t>
      </w:r>
      <w:r>
        <w:rPr>
          <w:i/>
          <w:spacing w:val="40"/>
          <w:sz w:val="20"/>
        </w:rPr>
        <w:t> </w:t>
      </w:r>
      <w:r>
        <w:rPr>
          <w:i/>
          <w:sz w:val="20"/>
        </w:rPr>
        <w:t>Christum</w:t>
      </w:r>
      <w:r>
        <w:rPr>
          <w:i/>
          <w:spacing w:val="40"/>
          <w:sz w:val="20"/>
        </w:rPr>
        <w:t> </w:t>
      </w:r>
      <w:r>
        <w:rPr>
          <w:i/>
          <w:sz w:val="20"/>
        </w:rPr>
        <w:t>esse</w:t>
      </w:r>
      <w:r>
        <w:rPr>
          <w:i/>
          <w:spacing w:val="40"/>
          <w:sz w:val="20"/>
        </w:rPr>
        <w:t> </w:t>
      </w:r>
      <w:r>
        <w:rPr>
          <w:sz w:val="20"/>
        </w:rPr>
        <w:t>hominem</w:t>
      </w:r>
      <w:r>
        <w:rPr>
          <w:spacing w:val="40"/>
          <w:sz w:val="20"/>
        </w:rPr>
        <w:t> </w:t>
      </w:r>
      <w:r>
        <w:rPr>
          <w:i/>
          <w:sz w:val="20"/>
        </w:rPr>
        <w:t>pessi­</w:t>
      </w:r>
      <w:r>
        <w:rPr>
          <w:i/>
          <w:spacing w:val="40"/>
          <w:sz w:val="20"/>
        </w:rPr>
        <w:t> </w:t>
      </w:r>
      <w:r>
        <w:rPr>
          <w:i/>
          <w:sz w:val="20"/>
        </w:rPr>
        <w:t>mum.</w:t>
      </w:r>
      <w:r>
        <w:rPr>
          <w:i/>
          <w:spacing w:val="40"/>
          <w:sz w:val="20"/>
        </w:rPr>
        <w:t> </w:t>
      </w:r>
      <w:r>
        <w:rPr>
          <w:sz w:val="20"/>
        </w:rPr>
        <w:t>11.</w:t>
      </w:r>
      <w:r>
        <w:rPr>
          <w:spacing w:val="40"/>
          <w:sz w:val="20"/>
        </w:rPr>
        <w:t> </w:t>
      </w:r>
      <w:r>
        <w:rPr>
          <w:sz w:val="20"/>
        </w:rPr>
        <w:t>Puto</w:t>
      </w:r>
      <w:r>
        <w:rPr>
          <w:spacing w:val="40"/>
          <w:sz w:val="20"/>
        </w:rPr>
        <w:t> </w:t>
      </w:r>
      <w:r>
        <w:rPr>
          <w:sz w:val="20"/>
        </w:rPr>
        <w:t>plurimos</w:t>
      </w:r>
      <w:r>
        <w:rPr>
          <w:spacing w:val="40"/>
          <w:sz w:val="20"/>
        </w:rPr>
        <w:t> </w:t>
      </w:r>
      <w:r>
        <w:rPr>
          <w:i/>
          <w:sz w:val="20"/>
        </w:rPr>
        <w:t>homines</w:t>
      </w:r>
      <w:r>
        <w:rPr>
          <w:i/>
          <w:spacing w:val="40"/>
          <w:sz w:val="20"/>
        </w:rPr>
        <w:t> </w:t>
      </w:r>
      <w:r>
        <w:rPr>
          <w:sz w:val="20"/>
        </w:rPr>
        <w:t>in</w:t>
      </w:r>
      <w:r>
        <w:rPr>
          <w:spacing w:val="40"/>
          <w:sz w:val="20"/>
        </w:rPr>
        <w:t> </w:t>
      </w:r>
      <w:r>
        <w:rPr>
          <w:sz w:val="20"/>
        </w:rPr>
        <w:t>Caelum</w:t>
      </w:r>
      <w:r>
        <w:rPr>
          <w:spacing w:val="40"/>
          <w:sz w:val="20"/>
        </w:rPr>
        <w:t> </w:t>
      </w:r>
      <w:r>
        <w:rPr>
          <w:i/>
          <w:sz w:val="20"/>
        </w:rPr>
        <w:t>ituros</w:t>
      </w:r>
      <w:r>
        <w:rPr>
          <w:i/>
          <w:spacing w:val="40"/>
          <w:sz w:val="20"/>
        </w:rPr>
        <w:t> </w:t>
      </w:r>
      <w:r>
        <w:rPr>
          <w:i/>
          <w:sz w:val="20"/>
        </w:rPr>
        <w:t>esse.</w:t>
      </w:r>
      <w:r>
        <w:rPr>
          <w:i/>
          <w:spacing w:val="40"/>
          <w:sz w:val="20"/>
        </w:rPr>
        <w:t> </w:t>
      </w:r>
      <w:r>
        <w:rPr>
          <w:sz w:val="20"/>
        </w:rPr>
        <w:t>12.</w:t>
      </w:r>
      <w:r>
        <w:rPr>
          <w:spacing w:val="40"/>
          <w:sz w:val="20"/>
        </w:rPr>
        <w:t> </w:t>
      </w:r>
      <w:r>
        <w:rPr>
          <w:sz w:val="20"/>
        </w:rPr>
        <w:t>Dux arbitratus</w:t>
      </w:r>
      <w:r>
        <w:rPr>
          <w:spacing w:val="40"/>
          <w:sz w:val="20"/>
        </w:rPr>
        <w:t> </w:t>
      </w:r>
      <w:r>
        <w:rPr>
          <w:sz w:val="20"/>
        </w:rPr>
        <w:t>est</w:t>
      </w:r>
      <w:r>
        <w:rPr>
          <w:spacing w:val="40"/>
          <w:sz w:val="20"/>
        </w:rPr>
        <w:t> </w:t>
      </w:r>
      <w:r>
        <w:rPr>
          <w:i/>
          <w:sz w:val="20"/>
        </w:rPr>
        <w:t>optimum</w:t>
      </w:r>
      <w:r>
        <w:rPr>
          <w:i/>
          <w:spacing w:val="40"/>
          <w:sz w:val="20"/>
        </w:rPr>
        <w:t> </w:t>
      </w:r>
      <w:r>
        <w:rPr>
          <w:i/>
          <w:sz w:val="20"/>
        </w:rPr>
        <w:t>esse</w:t>
      </w:r>
      <w:r>
        <w:rPr>
          <w:i/>
          <w:spacing w:val="40"/>
          <w:sz w:val="20"/>
        </w:rPr>
        <w:t> </w:t>
      </w:r>
      <w:r>
        <w:rPr>
          <w:sz w:val="20"/>
        </w:rPr>
        <w:t>flumen</w:t>
      </w:r>
      <w:r>
        <w:rPr>
          <w:spacing w:val="40"/>
          <w:sz w:val="20"/>
        </w:rPr>
        <w:t> </w:t>
      </w:r>
      <w:r>
        <w:rPr>
          <w:sz w:val="20"/>
        </w:rPr>
        <w:t>statim</w:t>
      </w:r>
      <w:r>
        <w:rPr>
          <w:spacing w:val="40"/>
          <w:sz w:val="20"/>
        </w:rPr>
        <w:t> </w:t>
      </w:r>
      <w:r>
        <w:rPr>
          <w:sz w:val="20"/>
        </w:rPr>
        <w:t>transire.</w:t>
      </w:r>
      <w:r>
        <w:rPr>
          <w:spacing w:val="40"/>
          <w:sz w:val="20"/>
        </w:rPr>
        <w:t> </w:t>
      </w:r>
      <w:r>
        <w:rPr>
          <w:sz w:val="20"/>
        </w:rPr>
        <w:t>13.</w:t>
      </w:r>
      <w:r>
        <w:rPr>
          <w:spacing w:val="40"/>
          <w:sz w:val="20"/>
        </w:rPr>
        <w:t> </w:t>
      </w:r>
      <w:r>
        <w:rPr>
          <w:sz w:val="20"/>
        </w:rPr>
        <w:t>Caesarem</w:t>
      </w:r>
      <w:r>
        <w:rPr>
          <w:spacing w:val="40"/>
          <w:sz w:val="20"/>
        </w:rPr>
        <w:t> </w:t>
      </w:r>
      <w:r>
        <w:rPr>
          <w:sz w:val="20"/>
        </w:rPr>
        <w:t>certiorem</w:t>
      </w:r>
      <w:r>
        <w:rPr>
          <w:spacing w:val="80"/>
          <w:sz w:val="20"/>
        </w:rPr>
        <w:t> </w:t>
      </w:r>
      <w:r>
        <w:rPr>
          <w:sz w:val="20"/>
        </w:rPr>
        <w:t>fecit</w:t>
      </w:r>
      <w:r>
        <w:rPr>
          <w:spacing w:val="80"/>
          <w:sz w:val="20"/>
        </w:rPr>
        <w:t> </w:t>
      </w:r>
      <w:r>
        <w:rPr>
          <w:i/>
          <w:sz w:val="20"/>
        </w:rPr>
        <w:t>barbaros</w:t>
      </w:r>
      <w:r>
        <w:rPr>
          <w:i/>
          <w:spacing w:val="80"/>
          <w:sz w:val="20"/>
        </w:rPr>
        <w:t> </w:t>
      </w:r>
      <w:r>
        <w:rPr>
          <w:sz w:val="20"/>
        </w:rPr>
        <w:t>tria</w:t>
      </w:r>
      <w:r>
        <w:rPr>
          <w:spacing w:val="80"/>
          <w:sz w:val="20"/>
        </w:rPr>
        <w:t> </w:t>
      </w:r>
      <w:r>
        <w:rPr>
          <w:sz w:val="20"/>
        </w:rPr>
        <w:t>milia</w:t>
      </w:r>
      <w:r>
        <w:rPr>
          <w:spacing w:val="80"/>
          <w:sz w:val="20"/>
        </w:rPr>
        <w:t> </w:t>
      </w:r>
      <w:r>
        <w:rPr>
          <w:sz w:val="20"/>
        </w:rPr>
        <w:t>passuum</w:t>
      </w:r>
      <w:r>
        <w:rPr>
          <w:spacing w:val="80"/>
          <w:sz w:val="20"/>
        </w:rPr>
        <w:t> </w:t>
      </w:r>
      <w:r>
        <w:rPr>
          <w:i/>
          <w:sz w:val="20"/>
        </w:rPr>
        <w:t>iisse.</w:t>
      </w:r>
      <w:r>
        <w:rPr>
          <w:i/>
          <w:spacing w:val="80"/>
          <w:sz w:val="20"/>
        </w:rPr>
        <w:t> </w:t>
      </w:r>
      <w:r>
        <w:rPr>
          <w:sz w:val="20"/>
        </w:rPr>
        <w:t>14.</w:t>
      </w:r>
      <w:r>
        <w:rPr>
          <w:spacing w:val="80"/>
          <w:sz w:val="20"/>
        </w:rPr>
        <w:t> </w:t>
      </w:r>
      <w:r>
        <w:rPr>
          <w:sz w:val="20"/>
        </w:rPr>
        <w:t>Equites sine</w:t>
      </w:r>
      <w:r>
        <w:rPr>
          <w:spacing w:val="74"/>
          <w:sz w:val="20"/>
        </w:rPr>
        <w:t> </w:t>
      </w:r>
      <w:r>
        <w:rPr>
          <w:sz w:val="20"/>
        </w:rPr>
        <w:t>mora</w:t>
      </w:r>
      <w:r>
        <w:rPr>
          <w:spacing w:val="73"/>
          <w:sz w:val="20"/>
        </w:rPr>
        <w:t> </w:t>
      </w:r>
      <w:r>
        <w:rPr>
          <w:sz w:val="20"/>
        </w:rPr>
        <w:t>flumen</w:t>
      </w:r>
      <w:r>
        <w:rPr>
          <w:spacing w:val="73"/>
          <w:sz w:val="20"/>
        </w:rPr>
        <w:t> </w:t>
      </w:r>
      <w:r>
        <w:rPr>
          <w:i/>
          <w:sz w:val="20"/>
        </w:rPr>
        <w:t>transire</w:t>
      </w:r>
      <w:r>
        <w:rPr>
          <w:i/>
          <w:spacing w:val="73"/>
          <w:sz w:val="20"/>
        </w:rPr>
        <w:t> </w:t>
      </w:r>
      <w:r>
        <w:rPr>
          <w:sz w:val="20"/>
        </w:rPr>
        <w:t>jussit.</w:t>
      </w:r>
      <w:r>
        <w:rPr>
          <w:spacing w:val="73"/>
          <w:sz w:val="20"/>
        </w:rPr>
        <w:t> </w:t>
      </w:r>
      <w:r>
        <w:rPr>
          <w:sz w:val="20"/>
        </w:rPr>
        <w:t>15.</w:t>
      </w:r>
      <w:r>
        <w:rPr>
          <w:spacing w:val="73"/>
          <w:sz w:val="20"/>
        </w:rPr>
        <w:t> </w:t>
      </w:r>
      <w:r>
        <w:rPr>
          <w:sz w:val="20"/>
        </w:rPr>
        <w:t>Legatus</w:t>
      </w:r>
      <w:r>
        <w:rPr>
          <w:spacing w:val="73"/>
          <w:sz w:val="20"/>
        </w:rPr>
        <w:t> </w:t>
      </w:r>
      <w:r>
        <w:rPr>
          <w:sz w:val="20"/>
        </w:rPr>
        <w:t>constituit</w:t>
      </w:r>
      <w:r>
        <w:rPr>
          <w:spacing w:val="73"/>
          <w:sz w:val="20"/>
        </w:rPr>
        <w:t> </w:t>
      </w:r>
      <w:r>
        <w:rPr>
          <w:i/>
          <w:sz w:val="20"/>
        </w:rPr>
        <w:t>oportere</w:t>
      </w:r>
      <w:r>
        <w:rPr>
          <w:i/>
          <w:sz w:val="20"/>
        </w:rPr>
        <w:t> se</w:t>
      </w:r>
      <w:r>
        <w:rPr>
          <w:i/>
          <w:spacing w:val="80"/>
          <w:sz w:val="20"/>
        </w:rPr>
        <w:t> </w:t>
      </w:r>
      <w:r>
        <w:rPr>
          <w:sz w:val="20"/>
        </w:rPr>
        <w:t>statim</w:t>
      </w:r>
      <w:r>
        <w:rPr>
          <w:spacing w:val="80"/>
          <w:sz w:val="20"/>
        </w:rPr>
        <w:t> </w:t>
      </w:r>
      <w:r>
        <w:rPr>
          <w:sz w:val="20"/>
        </w:rPr>
        <w:t>cum</w:t>
      </w:r>
      <w:r>
        <w:rPr>
          <w:spacing w:val="80"/>
          <w:sz w:val="20"/>
        </w:rPr>
        <w:t> </w:t>
      </w:r>
      <w:r>
        <w:rPr>
          <w:sz w:val="20"/>
        </w:rPr>
        <w:t>omnibus</w:t>
      </w:r>
      <w:r>
        <w:rPr>
          <w:spacing w:val="80"/>
          <w:sz w:val="20"/>
        </w:rPr>
        <w:t> </w:t>
      </w:r>
      <w:r>
        <w:rPr>
          <w:sz w:val="20"/>
        </w:rPr>
        <w:t>copiis</w:t>
      </w:r>
      <w:r>
        <w:rPr>
          <w:spacing w:val="80"/>
          <w:sz w:val="20"/>
        </w:rPr>
        <w:t> </w:t>
      </w:r>
      <w:r>
        <w:rPr>
          <w:sz w:val="20"/>
        </w:rPr>
        <w:t>ad</w:t>
      </w:r>
      <w:r>
        <w:rPr>
          <w:spacing w:val="80"/>
          <w:sz w:val="20"/>
        </w:rPr>
        <w:t> </w:t>
      </w:r>
      <w:r>
        <w:rPr>
          <w:sz w:val="20"/>
        </w:rPr>
        <w:t>Caesarem</w:t>
      </w:r>
      <w:r>
        <w:rPr>
          <w:spacing w:val="80"/>
          <w:sz w:val="20"/>
        </w:rPr>
        <w:t> </w:t>
      </w:r>
      <w:r>
        <w:rPr>
          <w:i/>
          <w:sz w:val="20"/>
        </w:rPr>
        <w:t>ire</w:t>
      </w:r>
      <w:r>
        <w:rPr>
          <w:i/>
          <w:spacing w:val="80"/>
          <w:sz w:val="20"/>
        </w:rPr>
        <w:t> </w:t>
      </w:r>
      <w:r>
        <w:rPr>
          <w:sz w:val="20"/>
        </w:rPr>
        <w:t>ut</w:t>
      </w:r>
      <w:r>
        <w:rPr>
          <w:spacing w:val="80"/>
          <w:sz w:val="20"/>
        </w:rPr>
        <w:t> </w:t>
      </w:r>
      <w:r>
        <w:rPr>
          <w:sz w:val="20"/>
        </w:rPr>
        <w:t>eum</w:t>
      </w:r>
      <w:r>
        <w:rPr>
          <w:spacing w:val="80"/>
          <w:sz w:val="20"/>
        </w:rPr>
        <w:t> </w:t>
      </w:r>
      <w:r>
        <w:rPr>
          <w:sz w:val="20"/>
        </w:rPr>
        <w:t>contra barbaros</w:t>
      </w:r>
      <w:r>
        <w:rPr>
          <w:spacing w:val="80"/>
          <w:sz w:val="20"/>
        </w:rPr>
        <w:t> </w:t>
      </w:r>
      <w:r>
        <w:rPr>
          <w:sz w:val="20"/>
        </w:rPr>
        <w:t>adjuvaret.</w:t>
      </w:r>
      <w:r>
        <w:rPr>
          <w:spacing w:val="80"/>
          <w:sz w:val="20"/>
        </w:rPr>
        <w:t> </w:t>
      </w:r>
      <w:r>
        <w:rPr>
          <w:sz w:val="20"/>
        </w:rPr>
        <w:t>16.</w:t>
      </w:r>
      <w:r>
        <w:rPr>
          <w:spacing w:val="79"/>
          <w:sz w:val="20"/>
        </w:rPr>
        <w:t> </w:t>
      </w:r>
      <w:r>
        <w:rPr>
          <w:sz w:val="20"/>
        </w:rPr>
        <w:t>Equites</w:t>
      </w:r>
      <w:r>
        <w:rPr>
          <w:spacing w:val="79"/>
          <w:sz w:val="20"/>
        </w:rPr>
        <w:t> </w:t>
      </w:r>
      <w:r>
        <w:rPr>
          <w:sz w:val="20"/>
        </w:rPr>
        <w:t>reppererunt</w:t>
      </w:r>
      <w:r>
        <w:rPr>
          <w:spacing w:val="79"/>
          <w:sz w:val="20"/>
        </w:rPr>
        <w:t> </w:t>
      </w:r>
      <w:r>
        <w:rPr>
          <w:sz w:val="20"/>
        </w:rPr>
        <w:t>hostes</w:t>
      </w:r>
      <w:r>
        <w:rPr>
          <w:spacing w:val="79"/>
          <w:sz w:val="20"/>
        </w:rPr>
        <w:t> </w:t>
      </w:r>
      <w:r>
        <w:rPr>
          <w:sz w:val="20"/>
        </w:rPr>
        <w:t>jam</w:t>
      </w:r>
      <w:r>
        <w:rPr>
          <w:spacing w:val="78"/>
          <w:sz w:val="20"/>
        </w:rPr>
        <w:t> </w:t>
      </w:r>
      <w:r>
        <w:rPr>
          <w:sz w:val="20"/>
        </w:rPr>
        <w:t>in</w:t>
      </w:r>
      <w:r>
        <w:rPr>
          <w:spacing w:val="79"/>
          <w:sz w:val="20"/>
        </w:rPr>
        <w:t> </w:t>
      </w:r>
      <w:r>
        <w:rPr>
          <w:sz w:val="20"/>
        </w:rPr>
        <w:t>castra rediisse. 17. Tribunus militum scripsit se in agros hostium</w:t>
      </w:r>
    </w:p>
    <w:p>
      <w:pPr>
        <w:spacing w:after="0" w:line="254" w:lineRule="auto"/>
        <w:jc w:val="left"/>
        <w:rPr>
          <w:sz w:val="20"/>
        </w:rPr>
        <w:sectPr>
          <w:type w:val="continuous"/>
          <w:pgSz w:w="7380" w:h="11550"/>
          <w:pgMar w:top="1300" w:bottom="280" w:left="260" w:right="280"/>
        </w:sectPr>
      </w:pPr>
    </w:p>
    <w:p>
      <w:pPr>
        <w:tabs>
          <w:tab w:pos="6079" w:val="left" w:leader="none"/>
        </w:tabs>
        <w:spacing w:before="80"/>
        <w:ind w:left="2660" w:right="0" w:firstLine="0"/>
        <w:jc w:val="left"/>
        <w:rPr>
          <w:b/>
          <w:sz w:val="20"/>
        </w:rPr>
      </w:pPr>
      <w:r>
        <w:rPr/>
        <w:drawing>
          <wp:anchor distT="0" distB="0" distL="0" distR="0" allowOverlap="1" layoutInCell="1" locked="0" behindDoc="1" simplePos="0" relativeHeight="476490752">
            <wp:simplePos x="0" y="0"/>
            <wp:positionH relativeFrom="page">
              <wp:posOffset>0</wp:posOffset>
            </wp:positionH>
            <wp:positionV relativeFrom="page">
              <wp:posOffset>0</wp:posOffset>
            </wp:positionV>
            <wp:extent cx="4683125" cy="7334250"/>
            <wp:effectExtent l="0" t="0" r="0" b="0"/>
            <wp:wrapNone/>
            <wp:docPr id="745" name="image580.png"/>
            <wp:cNvGraphicFramePr>
              <a:graphicFrameLocks noChangeAspect="1"/>
            </wp:cNvGraphicFramePr>
            <a:graphic>
              <a:graphicData uri="http://schemas.openxmlformats.org/drawingml/2006/picture">
                <pic:pic>
                  <pic:nvPicPr>
                    <pic:cNvPr id="746" name="image580.png"/>
                    <pic:cNvPicPr/>
                  </pic:nvPicPr>
                  <pic:blipFill>
                    <a:blip r:embed="rId584"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465</w:t>
      </w:r>
    </w:p>
    <w:p>
      <w:pPr>
        <w:pStyle w:val="BodyText"/>
        <w:spacing w:before="5"/>
        <w:rPr>
          <w:b/>
        </w:rPr>
      </w:pPr>
    </w:p>
    <w:p>
      <w:pPr>
        <w:spacing w:line="256" w:lineRule="auto" w:before="0"/>
        <w:ind w:left="620" w:right="448" w:firstLine="0"/>
        <w:jc w:val="both"/>
        <w:rPr>
          <w:i/>
          <w:sz w:val="20"/>
        </w:rPr>
      </w:pPr>
      <w:r>
        <w:rPr>
          <w:i/>
          <w:sz w:val="20"/>
        </w:rPr>
        <w:t>transiturum</w:t>
      </w:r>
      <w:r>
        <w:rPr>
          <w:i/>
          <w:spacing w:val="80"/>
          <w:sz w:val="20"/>
        </w:rPr>
        <w:t> </w:t>
      </w:r>
      <w:r>
        <w:rPr>
          <w:i/>
          <w:sz w:val="20"/>
        </w:rPr>
        <w:t>esse.</w:t>
      </w:r>
      <w:r>
        <w:rPr>
          <w:i/>
          <w:spacing w:val="80"/>
          <w:sz w:val="20"/>
        </w:rPr>
        <w:t> </w:t>
      </w:r>
      <w:r>
        <w:rPr>
          <w:sz w:val="20"/>
        </w:rPr>
        <w:t>18.</w:t>
      </w:r>
      <w:r>
        <w:rPr>
          <w:spacing w:val="80"/>
          <w:sz w:val="20"/>
        </w:rPr>
        <w:t> </w:t>
      </w:r>
      <w:r>
        <w:rPr>
          <w:sz w:val="20"/>
        </w:rPr>
        <w:t>Judaei</w:t>
      </w:r>
      <w:r>
        <w:rPr>
          <w:spacing w:val="80"/>
          <w:sz w:val="20"/>
        </w:rPr>
        <w:t> </w:t>
      </w:r>
      <w:r>
        <w:rPr>
          <w:sz w:val="20"/>
        </w:rPr>
        <w:t>constituerunt</w:t>
      </w:r>
      <w:r>
        <w:rPr>
          <w:spacing w:val="80"/>
          <w:sz w:val="20"/>
        </w:rPr>
        <w:t> </w:t>
      </w:r>
      <w:r>
        <w:rPr>
          <w:sz w:val="20"/>
        </w:rPr>
        <w:t>Pilatum</w:t>
      </w:r>
      <w:r>
        <w:rPr>
          <w:spacing w:val="80"/>
          <w:sz w:val="20"/>
        </w:rPr>
        <w:t> </w:t>
      </w:r>
      <w:r>
        <w:rPr>
          <w:i/>
          <w:sz w:val="20"/>
        </w:rPr>
        <w:t>adire</w:t>
      </w:r>
      <w:r>
        <w:rPr>
          <w:i/>
          <w:spacing w:val="80"/>
          <w:sz w:val="20"/>
        </w:rPr>
        <w:t> </w:t>
      </w:r>
      <w:r>
        <w:rPr>
          <w:sz w:val="20"/>
        </w:rPr>
        <w:t>ut Christus occideretur. 19. Christus, doldribus atque vulneribus</w:t>
      </w:r>
      <w:r>
        <w:rPr>
          <w:spacing w:val="80"/>
          <w:sz w:val="20"/>
        </w:rPr>
        <w:t> </w:t>
      </w:r>
      <w:r>
        <w:rPr>
          <w:i/>
          <w:sz w:val="20"/>
        </w:rPr>
        <w:t>conjectus,</w:t>
      </w:r>
      <w:r>
        <w:rPr>
          <w:i/>
          <w:spacing w:val="40"/>
          <w:sz w:val="20"/>
        </w:rPr>
        <w:t> </w:t>
      </w:r>
      <w:r>
        <w:rPr>
          <w:sz w:val="20"/>
        </w:rPr>
        <w:t>per</w:t>
      </w:r>
      <w:r>
        <w:rPr>
          <w:spacing w:val="40"/>
          <w:sz w:val="20"/>
        </w:rPr>
        <w:t> </w:t>
      </w:r>
      <w:r>
        <w:rPr>
          <w:sz w:val="20"/>
        </w:rPr>
        <w:t>vias</w:t>
      </w:r>
      <w:r>
        <w:rPr>
          <w:spacing w:val="40"/>
          <w:sz w:val="20"/>
        </w:rPr>
        <w:t> </w:t>
      </w:r>
      <w:r>
        <w:rPr>
          <w:sz w:val="20"/>
        </w:rPr>
        <w:t>ductus</w:t>
      </w:r>
      <w:r>
        <w:rPr>
          <w:spacing w:val="40"/>
          <w:sz w:val="20"/>
        </w:rPr>
        <w:t> </w:t>
      </w:r>
      <w:r>
        <w:rPr>
          <w:sz w:val="20"/>
        </w:rPr>
        <w:t>est.</w:t>
      </w:r>
      <w:r>
        <w:rPr>
          <w:spacing w:val="40"/>
          <w:sz w:val="20"/>
        </w:rPr>
        <w:t> </w:t>
      </w:r>
      <w:r>
        <w:rPr>
          <w:sz w:val="20"/>
        </w:rPr>
        <w:t>20.</w:t>
      </w:r>
      <w:r>
        <w:rPr>
          <w:spacing w:val="40"/>
          <w:sz w:val="20"/>
        </w:rPr>
        <w:t> </w:t>
      </w:r>
      <w:r>
        <w:rPr>
          <w:sz w:val="20"/>
        </w:rPr>
        <w:t>Christus</w:t>
      </w:r>
      <w:r>
        <w:rPr>
          <w:spacing w:val="40"/>
          <w:sz w:val="20"/>
        </w:rPr>
        <w:t> </w:t>
      </w:r>
      <w:r>
        <w:rPr>
          <w:sz w:val="20"/>
        </w:rPr>
        <w:t>se</w:t>
      </w:r>
      <w:r>
        <w:rPr>
          <w:spacing w:val="40"/>
          <w:sz w:val="20"/>
        </w:rPr>
        <w:t> </w:t>
      </w:r>
      <w:r>
        <w:rPr>
          <w:sz w:val="20"/>
        </w:rPr>
        <w:t>a</w:t>
      </w:r>
      <w:r>
        <w:rPr>
          <w:spacing w:val="40"/>
          <w:sz w:val="20"/>
        </w:rPr>
        <w:t> </w:t>
      </w:r>
      <w:r>
        <w:rPr>
          <w:sz w:val="20"/>
        </w:rPr>
        <w:t>manibus</w:t>
      </w:r>
      <w:r>
        <w:rPr>
          <w:spacing w:val="40"/>
          <w:sz w:val="20"/>
        </w:rPr>
        <w:t> </w:t>
      </w:r>
      <w:r>
        <w:rPr>
          <w:sz w:val="20"/>
        </w:rPr>
        <w:t>edrum </w:t>
      </w:r>
      <w:r>
        <w:rPr>
          <w:i/>
          <w:sz w:val="20"/>
        </w:rPr>
        <w:t>eripere </w:t>
      </w:r>
      <w:r>
        <w:rPr>
          <w:sz w:val="20"/>
        </w:rPr>
        <w:t>potuit, nam Deus erat. 21. Judaei, cum Pilatum Christum </w:t>
      </w:r>
      <w:r>
        <w:rPr>
          <w:i/>
          <w:sz w:val="20"/>
        </w:rPr>
        <w:t>adjuvdre condri </w:t>
      </w:r>
      <w:r>
        <w:rPr>
          <w:sz w:val="20"/>
        </w:rPr>
        <w:t>sensissent, ei dixerunt Christum se regem </w:t>
      </w:r>
      <w:r>
        <w:rPr>
          <w:i/>
          <w:sz w:val="20"/>
        </w:rPr>
        <w:t>fecisse.</w:t>
      </w:r>
    </w:p>
    <w:p>
      <w:pPr>
        <w:pStyle w:val="BodyText"/>
        <w:spacing w:before="6"/>
        <w:rPr>
          <w:i/>
          <w:sz w:val="21"/>
        </w:rPr>
      </w:pPr>
    </w:p>
    <w:p>
      <w:pPr>
        <w:spacing w:before="0"/>
        <w:ind w:left="899" w:right="730" w:firstLine="0"/>
        <w:jc w:val="center"/>
        <w:rPr>
          <w:b/>
          <w:sz w:val="16"/>
        </w:rPr>
      </w:pPr>
      <w:r>
        <w:rPr>
          <w:b/>
          <w:sz w:val="16"/>
        </w:rPr>
        <w:t>EXERCISE</w:t>
      </w:r>
      <w:r>
        <w:rPr>
          <w:b/>
          <w:spacing w:val="-3"/>
          <w:sz w:val="16"/>
        </w:rPr>
        <w:t> </w:t>
      </w:r>
      <w:r>
        <w:rPr>
          <w:b/>
          <w:spacing w:val="-5"/>
          <w:sz w:val="16"/>
        </w:rPr>
        <w:t>466</w:t>
      </w:r>
    </w:p>
    <w:p>
      <w:pPr>
        <w:spacing w:before="94"/>
        <w:ind w:left="899" w:right="741" w:firstLine="0"/>
        <w:jc w:val="center"/>
        <w:rPr>
          <w:i/>
          <w:sz w:val="20"/>
        </w:rPr>
      </w:pPr>
      <w:r>
        <w:rPr>
          <w:i/>
          <w:spacing w:val="-2"/>
          <w:sz w:val="20"/>
        </w:rPr>
        <w:t>Translate:</w:t>
      </w:r>
    </w:p>
    <w:p>
      <w:pPr>
        <w:pStyle w:val="BodyText"/>
        <w:spacing w:line="256" w:lineRule="auto" w:before="95"/>
        <w:ind w:left="615" w:right="449" w:firstLine="225"/>
        <w:jc w:val="both"/>
      </w:pPr>
      <w:r>
        <w:rPr/>
        <w:t>1.</w:t>
      </w:r>
      <w:r>
        <w:rPr>
          <w:spacing w:val="40"/>
        </w:rPr>
        <w:t> </w:t>
      </w:r>
      <w:r>
        <w:rPr/>
        <w:t>They</w:t>
      </w:r>
      <w:r>
        <w:rPr>
          <w:spacing w:val="40"/>
        </w:rPr>
        <w:t> </w:t>
      </w:r>
      <w:r>
        <w:rPr/>
        <w:t>were</w:t>
      </w:r>
      <w:r>
        <w:rPr>
          <w:spacing w:val="40"/>
        </w:rPr>
        <w:t> </w:t>
      </w:r>
      <w:r>
        <w:rPr/>
        <w:t>unable</w:t>
      </w:r>
      <w:r>
        <w:rPr>
          <w:spacing w:val="40"/>
        </w:rPr>
        <w:t> </w:t>
      </w:r>
      <w:r>
        <w:rPr/>
        <w:t>to</w:t>
      </w:r>
      <w:r>
        <w:rPr>
          <w:spacing w:val="40"/>
        </w:rPr>
        <w:t> </w:t>
      </w:r>
      <w:r>
        <w:rPr/>
        <w:t>go.</w:t>
      </w:r>
      <w:r>
        <w:rPr>
          <w:spacing w:val="40"/>
        </w:rPr>
        <w:t> </w:t>
      </w:r>
      <w:r>
        <w:rPr/>
        <w:t>2.</w:t>
      </w:r>
      <w:r>
        <w:rPr>
          <w:spacing w:val="40"/>
        </w:rPr>
        <w:t> </w:t>
      </w:r>
      <w:r>
        <w:rPr/>
        <w:t>Caesar</w:t>
      </w:r>
      <w:r>
        <w:rPr>
          <w:spacing w:val="40"/>
        </w:rPr>
        <w:t> </w:t>
      </w:r>
      <w:r>
        <w:rPr/>
        <w:t>will</w:t>
      </w:r>
      <w:r>
        <w:rPr>
          <w:spacing w:val="40"/>
        </w:rPr>
        <w:t> </w:t>
      </w:r>
      <w:r>
        <w:rPr/>
        <w:t>not</w:t>
      </w:r>
      <w:r>
        <w:rPr>
          <w:spacing w:val="40"/>
        </w:rPr>
        <w:t> </w:t>
      </w:r>
      <w:r>
        <w:rPr/>
        <w:t>allow</w:t>
      </w:r>
      <w:r>
        <w:rPr>
          <w:spacing w:val="40"/>
        </w:rPr>
        <w:t> </w:t>
      </w:r>
      <w:r>
        <w:rPr/>
        <w:t>the</w:t>
      </w:r>
      <w:r>
        <w:rPr>
          <w:spacing w:val="40"/>
        </w:rPr>
        <w:t> </w:t>
      </w:r>
      <w:r>
        <w:rPr/>
        <w:t>Hel­ vetians to go. 3. He said he would go within three days. 4. The</w:t>
      </w:r>
      <w:r>
        <w:rPr>
          <w:spacing w:val="40"/>
        </w:rPr>
        <w:t> </w:t>
      </w:r>
      <w:r>
        <w:rPr/>
        <w:t>centurion</w:t>
      </w:r>
      <w:r>
        <w:rPr>
          <w:spacing w:val="80"/>
        </w:rPr>
        <w:t> </w:t>
      </w:r>
      <w:r>
        <w:rPr/>
        <w:t>announced</w:t>
      </w:r>
      <w:r>
        <w:rPr>
          <w:spacing w:val="80"/>
        </w:rPr>
        <w:t> </w:t>
      </w:r>
      <w:r>
        <w:rPr/>
        <w:t>that</w:t>
      </w:r>
      <w:r>
        <w:rPr>
          <w:spacing w:val="80"/>
        </w:rPr>
        <w:t> </w:t>
      </w:r>
      <w:r>
        <w:rPr/>
        <w:t>the</w:t>
      </w:r>
      <w:r>
        <w:rPr>
          <w:spacing w:val="80"/>
        </w:rPr>
        <w:t> </w:t>
      </w:r>
      <w:r>
        <w:rPr/>
        <w:t>enemy</w:t>
      </w:r>
      <w:r>
        <w:rPr>
          <w:spacing w:val="80"/>
        </w:rPr>
        <w:t> </w:t>
      </w:r>
      <w:r>
        <w:rPr/>
        <w:t>had</w:t>
      </w:r>
      <w:r>
        <w:rPr>
          <w:spacing w:val="80"/>
        </w:rPr>
        <w:t> </w:t>
      </w:r>
      <w:r>
        <w:rPr/>
        <w:t>returned.</w:t>
      </w:r>
      <w:r>
        <w:rPr>
          <w:spacing w:val="80"/>
        </w:rPr>
        <w:t> </w:t>
      </w:r>
      <w:r>
        <w:rPr/>
        <w:t>5.</w:t>
      </w:r>
      <w:r>
        <w:rPr>
          <w:spacing w:val="80"/>
        </w:rPr>
        <w:t> </w:t>
      </w:r>
      <w:r>
        <w:rPr/>
        <w:t>It</w:t>
      </w:r>
      <w:r>
        <w:rPr>
          <w:spacing w:val="80"/>
        </w:rPr>
        <w:t> </w:t>
      </w:r>
      <w:r>
        <w:rPr/>
        <w:t>be­ hooved</w:t>
      </w:r>
      <w:r>
        <w:rPr>
          <w:spacing w:val="40"/>
        </w:rPr>
        <w:t> </w:t>
      </w:r>
      <w:r>
        <w:rPr/>
        <w:t>Caesar</w:t>
      </w:r>
      <w:r>
        <w:rPr>
          <w:spacing w:val="40"/>
        </w:rPr>
        <w:t> </w:t>
      </w:r>
      <w:r>
        <w:rPr/>
        <w:t>to</w:t>
      </w:r>
      <w:r>
        <w:rPr>
          <w:spacing w:val="40"/>
        </w:rPr>
        <w:t> </w:t>
      </w:r>
      <w:r>
        <w:rPr/>
        <w:t>visit</w:t>
      </w:r>
      <w:r>
        <w:rPr>
          <w:spacing w:val="40"/>
        </w:rPr>
        <w:t> </w:t>
      </w:r>
      <w:r>
        <w:rPr/>
        <w:t>Gaul.</w:t>
      </w:r>
      <w:r>
        <w:rPr>
          <w:spacing w:val="40"/>
        </w:rPr>
        <w:t> </w:t>
      </w:r>
      <w:r>
        <w:rPr/>
        <w:t>6.</w:t>
      </w:r>
      <w:r>
        <w:rPr>
          <w:spacing w:val="40"/>
        </w:rPr>
        <w:t> </w:t>
      </w:r>
      <w:r>
        <w:rPr/>
        <w:t>They</w:t>
      </w:r>
      <w:r>
        <w:rPr>
          <w:spacing w:val="40"/>
        </w:rPr>
        <w:t> </w:t>
      </w:r>
      <w:r>
        <w:rPr/>
        <w:t>were</w:t>
      </w:r>
      <w:r>
        <w:rPr>
          <w:spacing w:val="40"/>
        </w:rPr>
        <w:t> </w:t>
      </w:r>
      <w:r>
        <w:rPr/>
        <w:t>ordered</w:t>
      </w:r>
      <w:r>
        <w:rPr>
          <w:spacing w:val="40"/>
        </w:rPr>
        <w:t> </w:t>
      </w:r>
      <w:r>
        <w:rPr/>
        <w:t>to</w:t>
      </w:r>
      <w:r>
        <w:rPr>
          <w:spacing w:val="40"/>
        </w:rPr>
        <w:t> </w:t>
      </w:r>
      <w:r>
        <w:rPr/>
        <w:t>go</w:t>
      </w:r>
      <w:r>
        <w:rPr>
          <w:spacing w:val="40"/>
        </w:rPr>
        <w:t> </w:t>
      </w:r>
      <w:r>
        <w:rPr/>
        <w:t>out</w:t>
      </w:r>
      <w:r>
        <w:rPr>
          <w:spacing w:val="40"/>
        </w:rPr>
        <w:t> </w:t>
      </w:r>
      <w:r>
        <w:rPr/>
        <w:t>of</w:t>
      </w:r>
      <w:r>
        <w:rPr>
          <w:spacing w:val="40"/>
        </w:rPr>
        <w:t> </w:t>
      </w:r>
      <w:r>
        <w:rPr/>
        <w:t>the</w:t>
      </w:r>
      <w:r>
        <w:rPr>
          <w:spacing w:val="61"/>
          <w:w w:val="150"/>
        </w:rPr>
        <w:t> </w:t>
      </w:r>
      <w:r>
        <w:rPr/>
        <w:t>camp.</w:t>
      </w:r>
      <w:r>
        <w:rPr>
          <w:spacing w:val="62"/>
          <w:w w:val="150"/>
        </w:rPr>
        <w:t> </w:t>
      </w:r>
      <w:r>
        <w:rPr/>
        <w:t>7.</w:t>
      </w:r>
      <w:r>
        <w:rPr>
          <w:spacing w:val="62"/>
          <w:w w:val="150"/>
        </w:rPr>
        <w:t> </w:t>
      </w:r>
      <w:r>
        <w:rPr/>
        <w:t>They</w:t>
      </w:r>
      <w:r>
        <w:rPr>
          <w:spacing w:val="62"/>
          <w:w w:val="150"/>
        </w:rPr>
        <w:t> </w:t>
      </w:r>
      <w:r>
        <w:rPr/>
        <w:t>said</w:t>
      </w:r>
      <w:r>
        <w:rPr>
          <w:spacing w:val="63"/>
          <w:w w:val="150"/>
        </w:rPr>
        <w:t> </w:t>
      </w:r>
      <w:r>
        <w:rPr/>
        <w:t>they</w:t>
      </w:r>
      <w:r>
        <w:rPr>
          <w:spacing w:val="62"/>
          <w:w w:val="150"/>
        </w:rPr>
        <w:t> </w:t>
      </w:r>
      <w:r>
        <w:rPr/>
        <w:t>would</w:t>
      </w:r>
      <w:r>
        <w:rPr>
          <w:spacing w:val="62"/>
          <w:w w:val="150"/>
        </w:rPr>
        <w:t> </w:t>
      </w:r>
      <w:r>
        <w:rPr/>
        <w:t>return</w:t>
      </w:r>
      <w:r>
        <w:rPr>
          <w:spacing w:val="62"/>
          <w:w w:val="150"/>
        </w:rPr>
        <w:t> </w:t>
      </w:r>
      <w:r>
        <w:rPr/>
        <w:t>with</w:t>
      </w:r>
      <w:r>
        <w:rPr>
          <w:spacing w:val="62"/>
          <w:w w:val="150"/>
        </w:rPr>
        <w:t> </w:t>
      </w:r>
      <w:r>
        <w:rPr/>
        <w:t>greater</w:t>
      </w:r>
      <w:r>
        <w:rPr>
          <w:spacing w:val="62"/>
          <w:w w:val="150"/>
        </w:rPr>
        <w:t> </w:t>
      </w:r>
      <w:r>
        <w:rPr>
          <w:spacing w:val="-2"/>
        </w:rPr>
        <w:t>forces.</w:t>
      </w:r>
    </w:p>
    <w:p>
      <w:pPr>
        <w:pStyle w:val="BodyText"/>
        <w:spacing w:line="256" w:lineRule="auto"/>
        <w:ind w:left="619" w:right="449" w:firstLine="15"/>
        <w:jc w:val="both"/>
      </w:pPr>
      <w:r>
        <w:rPr/>
        <w:t>8.</w:t>
      </w:r>
      <w:r>
        <w:rPr>
          <w:spacing w:val="40"/>
        </w:rPr>
        <w:t> </w:t>
      </w:r>
      <w:r>
        <w:rPr/>
        <w:t>He</w:t>
      </w:r>
      <w:r>
        <w:rPr>
          <w:spacing w:val="40"/>
        </w:rPr>
        <w:t> </w:t>
      </w:r>
      <w:r>
        <w:rPr/>
        <w:t>did</w:t>
      </w:r>
      <w:r>
        <w:rPr>
          <w:spacing w:val="40"/>
        </w:rPr>
        <w:t> </w:t>
      </w:r>
      <w:r>
        <w:rPr/>
        <w:t>not</w:t>
      </w:r>
      <w:r>
        <w:rPr>
          <w:spacing w:val="40"/>
        </w:rPr>
        <w:t> </w:t>
      </w:r>
      <w:r>
        <w:rPr/>
        <w:t>allow</w:t>
      </w:r>
      <w:r>
        <w:rPr>
          <w:spacing w:val="40"/>
        </w:rPr>
        <w:t> </w:t>
      </w:r>
      <w:r>
        <w:rPr/>
        <w:t>them</w:t>
      </w:r>
      <w:r>
        <w:rPr>
          <w:spacing w:val="40"/>
        </w:rPr>
        <w:t> </w:t>
      </w:r>
      <w:r>
        <w:rPr/>
        <w:t>to</w:t>
      </w:r>
      <w:r>
        <w:rPr>
          <w:spacing w:val="40"/>
        </w:rPr>
        <w:t> </w:t>
      </w:r>
      <w:r>
        <w:rPr/>
        <w:t>cross</w:t>
      </w:r>
      <w:r>
        <w:rPr>
          <w:spacing w:val="40"/>
        </w:rPr>
        <w:t> </w:t>
      </w:r>
      <w:r>
        <w:rPr/>
        <w:t>the</w:t>
      </w:r>
      <w:r>
        <w:rPr>
          <w:spacing w:val="40"/>
        </w:rPr>
        <w:t> </w:t>
      </w:r>
      <w:r>
        <w:rPr/>
        <w:t>river.</w:t>
      </w:r>
      <w:r>
        <w:rPr>
          <w:spacing w:val="40"/>
        </w:rPr>
        <w:t> </w:t>
      </w:r>
      <w:r>
        <w:rPr/>
        <w:t>9.</w:t>
      </w:r>
      <w:r>
        <w:rPr>
          <w:spacing w:val="40"/>
        </w:rPr>
        <w:t> </w:t>
      </w:r>
      <w:r>
        <w:rPr/>
        <w:t>It</w:t>
      </w:r>
      <w:r>
        <w:rPr>
          <w:spacing w:val="40"/>
        </w:rPr>
        <w:t> </w:t>
      </w:r>
      <w:r>
        <w:rPr/>
        <w:t>is</w:t>
      </w:r>
      <w:r>
        <w:rPr>
          <w:spacing w:val="40"/>
        </w:rPr>
        <w:t> </w:t>
      </w:r>
      <w:r>
        <w:rPr/>
        <w:t>good</w:t>
      </w:r>
      <w:r>
        <w:rPr>
          <w:spacing w:val="40"/>
        </w:rPr>
        <w:t> </w:t>
      </w:r>
      <w:r>
        <w:rPr/>
        <w:t>to</w:t>
      </w:r>
      <w:r>
        <w:rPr>
          <w:spacing w:val="40"/>
        </w:rPr>
        <w:t> </w:t>
      </w:r>
      <w:r>
        <w:rPr/>
        <w:t>enter upon</w:t>
      </w:r>
      <w:r>
        <w:rPr>
          <w:spacing w:val="80"/>
        </w:rPr>
        <w:t> </w:t>
      </w:r>
      <w:r>
        <w:rPr/>
        <w:t>this</w:t>
      </w:r>
      <w:r>
        <w:rPr>
          <w:spacing w:val="80"/>
        </w:rPr>
        <w:t> </w:t>
      </w:r>
      <w:r>
        <w:rPr/>
        <w:t>plan.</w:t>
      </w:r>
      <w:r>
        <w:rPr>
          <w:spacing w:val="80"/>
        </w:rPr>
        <w:t> </w:t>
      </w:r>
      <w:r>
        <w:rPr/>
        <w:t>10.</w:t>
      </w:r>
      <w:r>
        <w:rPr>
          <w:spacing w:val="80"/>
        </w:rPr>
        <w:t> </w:t>
      </w:r>
      <w:r>
        <w:rPr/>
        <w:t>They</w:t>
      </w:r>
      <w:r>
        <w:rPr>
          <w:spacing w:val="80"/>
        </w:rPr>
        <w:t> </w:t>
      </w:r>
      <w:r>
        <w:rPr/>
        <w:t>informed</w:t>
      </w:r>
      <w:r>
        <w:rPr>
          <w:spacing w:val="80"/>
        </w:rPr>
        <w:t> </w:t>
      </w:r>
      <w:r>
        <w:rPr/>
        <w:t>Caesar</w:t>
      </w:r>
      <w:r>
        <w:rPr>
          <w:spacing w:val="80"/>
        </w:rPr>
        <w:t> </w:t>
      </w:r>
      <w:r>
        <w:rPr/>
        <w:t>that</w:t>
      </w:r>
      <w:r>
        <w:rPr>
          <w:spacing w:val="80"/>
        </w:rPr>
        <w:t> </w:t>
      </w:r>
      <w:r>
        <w:rPr/>
        <w:t>the</w:t>
      </w:r>
      <w:r>
        <w:rPr>
          <w:spacing w:val="80"/>
        </w:rPr>
        <w:t> </w:t>
      </w:r>
      <w:r>
        <w:rPr/>
        <w:t>Gauls</w:t>
      </w:r>
      <w:r>
        <w:rPr>
          <w:spacing w:val="80"/>
        </w:rPr>
        <w:t> </w:t>
      </w:r>
      <w:r>
        <w:rPr/>
        <w:t>had gone</w:t>
      </w:r>
      <w:r>
        <w:rPr>
          <w:spacing w:val="80"/>
        </w:rPr>
        <w:t> </w:t>
      </w:r>
      <w:r>
        <w:rPr/>
        <w:t>three</w:t>
      </w:r>
      <w:r>
        <w:rPr>
          <w:spacing w:val="80"/>
        </w:rPr>
        <w:t> </w:t>
      </w:r>
      <w:r>
        <w:rPr/>
        <w:t>miles.</w:t>
      </w:r>
      <w:r>
        <w:rPr>
          <w:spacing w:val="80"/>
        </w:rPr>
        <w:t> </w:t>
      </w:r>
      <w:r>
        <w:rPr/>
        <w:t>11.</w:t>
      </w:r>
      <w:r>
        <w:rPr>
          <w:spacing w:val="80"/>
        </w:rPr>
        <w:t> </w:t>
      </w:r>
      <w:r>
        <w:rPr/>
        <w:t>On</w:t>
      </w:r>
      <w:r>
        <w:rPr>
          <w:spacing w:val="80"/>
        </w:rPr>
        <w:t> </w:t>
      </w:r>
      <w:r>
        <w:rPr/>
        <w:t>account</w:t>
      </w:r>
      <w:r>
        <w:rPr>
          <w:spacing w:val="80"/>
        </w:rPr>
        <w:t> </w:t>
      </w:r>
      <w:r>
        <w:rPr/>
        <w:t>of</w:t>
      </w:r>
      <w:r>
        <w:rPr>
          <w:spacing w:val="80"/>
        </w:rPr>
        <w:t> </w:t>
      </w:r>
      <w:r>
        <w:rPr/>
        <w:t>the</w:t>
      </w:r>
      <w:r>
        <w:rPr>
          <w:spacing w:val="80"/>
        </w:rPr>
        <w:t> </w:t>
      </w:r>
      <w:r>
        <w:rPr/>
        <w:t>Roman</w:t>
      </w:r>
      <w:r>
        <w:rPr>
          <w:spacing w:val="80"/>
        </w:rPr>
        <w:t> </w:t>
      </w:r>
      <w:r>
        <w:rPr/>
        <w:t>soldiers</w:t>
      </w:r>
      <w:r>
        <w:rPr>
          <w:spacing w:val="80"/>
        </w:rPr>
        <w:t> </w:t>
      </w:r>
      <w:r>
        <w:rPr/>
        <w:t>they were</w:t>
      </w:r>
      <w:r>
        <w:rPr>
          <w:spacing w:val="73"/>
        </w:rPr>
        <w:t> </w:t>
      </w:r>
      <w:r>
        <w:rPr/>
        <w:t>unable</w:t>
      </w:r>
      <w:r>
        <w:rPr>
          <w:spacing w:val="73"/>
        </w:rPr>
        <w:t> </w:t>
      </w:r>
      <w:r>
        <w:rPr/>
        <w:t>to</w:t>
      </w:r>
      <w:r>
        <w:rPr>
          <w:spacing w:val="73"/>
        </w:rPr>
        <w:t> </w:t>
      </w:r>
      <w:r>
        <w:rPr/>
        <w:t>cross</w:t>
      </w:r>
      <w:r>
        <w:rPr>
          <w:spacing w:val="73"/>
        </w:rPr>
        <w:t> </w:t>
      </w:r>
      <w:r>
        <w:rPr/>
        <w:t>the</w:t>
      </w:r>
      <w:r>
        <w:rPr>
          <w:spacing w:val="72"/>
        </w:rPr>
        <w:t> </w:t>
      </w:r>
      <w:r>
        <w:rPr/>
        <w:t>river.</w:t>
      </w:r>
      <w:r>
        <w:rPr>
          <w:spacing w:val="72"/>
        </w:rPr>
        <w:t> </w:t>
      </w:r>
      <w:r>
        <w:rPr/>
        <w:t>12.</w:t>
      </w:r>
      <w:r>
        <w:rPr>
          <w:spacing w:val="72"/>
        </w:rPr>
        <w:t> </w:t>
      </w:r>
      <w:r>
        <w:rPr/>
        <w:t>He</w:t>
      </w:r>
      <w:r>
        <w:rPr>
          <w:spacing w:val="72"/>
        </w:rPr>
        <w:t> </w:t>
      </w:r>
      <w:r>
        <w:rPr/>
        <w:t>determined</w:t>
      </w:r>
      <w:r>
        <w:rPr>
          <w:spacing w:val="72"/>
        </w:rPr>
        <w:t> </w:t>
      </w:r>
      <w:r>
        <w:rPr/>
        <w:t>to</w:t>
      </w:r>
      <w:r>
        <w:rPr>
          <w:spacing w:val="72"/>
        </w:rPr>
        <w:t> </w:t>
      </w:r>
      <w:r>
        <w:rPr/>
        <w:t>return</w:t>
      </w:r>
      <w:r>
        <w:rPr>
          <w:spacing w:val="72"/>
        </w:rPr>
        <w:t> </w:t>
      </w:r>
      <w:r>
        <w:rPr/>
        <w:t>on the third day.</w:t>
      </w:r>
    </w:p>
    <w:p>
      <w:pPr>
        <w:spacing w:before="161"/>
        <w:ind w:left="899" w:right="714" w:firstLine="0"/>
        <w:jc w:val="center"/>
        <w:rPr>
          <w:b/>
          <w:sz w:val="16"/>
        </w:rPr>
      </w:pPr>
      <w:r>
        <w:rPr>
          <w:b/>
          <w:sz w:val="16"/>
        </w:rPr>
        <w:t>EXERCISE</w:t>
      </w:r>
      <w:r>
        <w:rPr>
          <w:b/>
          <w:spacing w:val="-3"/>
          <w:sz w:val="16"/>
        </w:rPr>
        <w:t> </w:t>
      </w:r>
      <w:r>
        <w:rPr>
          <w:b/>
          <w:spacing w:val="-5"/>
          <w:sz w:val="16"/>
        </w:rPr>
        <w:t>467</w:t>
      </w:r>
    </w:p>
    <w:p>
      <w:pPr>
        <w:spacing w:before="84"/>
        <w:ind w:left="899" w:right="721" w:firstLine="0"/>
        <w:jc w:val="center"/>
        <w:rPr>
          <w:i/>
          <w:sz w:val="20"/>
        </w:rPr>
      </w:pPr>
      <w:r>
        <w:rPr>
          <w:i/>
          <w:spacing w:val="-2"/>
          <w:sz w:val="20"/>
        </w:rPr>
        <w:t>Translate:</w:t>
      </w:r>
    </w:p>
    <w:p>
      <w:pPr>
        <w:pStyle w:val="BodyText"/>
        <w:spacing w:line="254" w:lineRule="auto" w:before="90"/>
        <w:ind w:left="624" w:right="418" w:firstLine="205"/>
        <w:jc w:val="both"/>
      </w:pPr>
      <w:r>
        <w:rPr/>
        <w:t>Caesar, cum in Galliam pervenisset, audivit Helvetios per pro- vinciam</w:t>
      </w:r>
      <w:r>
        <w:rPr>
          <w:spacing w:val="40"/>
        </w:rPr>
        <w:t> </w:t>
      </w:r>
      <w:r>
        <w:rPr/>
        <w:t>ire</w:t>
      </w:r>
      <w:r>
        <w:rPr>
          <w:spacing w:val="40"/>
        </w:rPr>
        <w:t> </w:t>
      </w:r>
      <w:r>
        <w:rPr/>
        <w:t>constituisse</w:t>
      </w:r>
      <w:r>
        <w:rPr>
          <w:spacing w:val="40"/>
        </w:rPr>
        <w:t> </w:t>
      </w:r>
      <w:r>
        <w:rPr/>
        <w:t>ut</w:t>
      </w:r>
      <w:r>
        <w:rPr>
          <w:spacing w:val="40"/>
        </w:rPr>
        <w:t> </w:t>
      </w:r>
      <w:r>
        <w:rPr/>
        <w:t>in</w:t>
      </w:r>
      <w:r>
        <w:rPr>
          <w:spacing w:val="40"/>
        </w:rPr>
        <w:t> </w:t>
      </w:r>
      <w:r>
        <w:rPr/>
        <w:t>novos</w:t>
      </w:r>
      <w:r>
        <w:rPr>
          <w:spacing w:val="40"/>
        </w:rPr>
        <w:t> </w:t>
      </w:r>
      <w:r>
        <w:rPr/>
        <w:t>agros</w:t>
      </w:r>
      <w:r>
        <w:rPr>
          <w:spacing w:val="40"/>
        </w:rPr>
        <w:t> </w:t>
      </w:r>
      <w:r>
        <w:rPr/>
        <w:t>pervenirent.</w:t>
      </w:r>
      <w:r>
        <w:rPr>
          <w:spacing w:val="40"/>
        </w:rPr>
        <w:t> </w:t>
      </w:r>
      <w:r>
        <w:rPr/>
        <w:t>Helvetii</w:t>
      </w:r>
      <w:r>
        <w:rPr>
          <w:spacing w:val="80"/>
        </w:rPr>
        <w:t> </w:t>
      </w:r>
      <w:r>
        <w:rPr/>
        <w:t>erant</w:t>
      </w:r>
      <w:r>
        <w:rPr>
          <w:spacing w:val="80"/>
        </w:rPr>
        <w:t> </w:t>
      </w:r>
      <w:r>
        <w:rPr/>
        <w:t>gens</w:t>
      </w:r>
      <w:r>
        <w:rPr>
          <w:spacing w:val="80"/>
        </w:rPr>
        <w:t> </w:t>
      </w:r>
      <w:r>
        <w:rPr/>
        <w:t>Galldrum</w:t>
      </w:r>
      <w:r>
        <w:rPr>
          <w:spacing w:val="80"/>
        </w:rPr>
        <w:t> </w:t>
      </w:r>
      <w:r>
        <w:rPr/>
        <w:t>quae</w:t>
      </w:r>
      <w:r>
        <w:rPr>
          <w:spacing w:val="80"/>
        </w:rPr>
        <w:t> </w:t>
      </w:r>
      <w:r>
        <w:rPr/>
        <w:t>provinciae</w:t>
      </w:r>
      <w:r>
        <w:rPr>
          <w:spacing w:val="80"/>
        </w:rPr>
        <w:t> </w:t>
      </w:r>
      <w:r>
        <w:rPr/>
        <w:t>proxima</w:t>
      </w:r>
      <w:r>
        <w:rPr>
          <w:spacing w:val="80"/>
        </w:rPr>
        <w:t> </w:t>
      </w:r>
      <w:r>
        <w:rPr/>
        <w:t>erat.</w:t>
      </w:r>
      <w:r>
        <w:rPr>
          <w:spacing w:val="80"/>
        </w:rPr>
        <w:t> </w:t>
      </w:r>
      <w:r>
        <w:rPr/>
        <w:t>Hi</w:t>
      </w:r>
      <w:r>
        <w:rPr>
          <w:spacing w:val="80"/>
        </w:rPr>
        <w:t> </w:t>
      </w:r>
      <w:r>
        <w:rPr/>
        <w:t>omnia quae</w:t>
      </w:r>
      <w:r>
        <w:rPr>
          <w:spacing w:val="40"/>
        </w:rPr>
        <w:t> </w:t>
      </w:r>
      <w:r>
        <w:rPr/>
        <w:t>ad</w:t>
      </w:r>
      <w:r>
        <w:rPr>
          <w:spacing w:val="40"/>
        </w:rPr>
        <w:t> </w:t>
      </w:r>
      <w:r>
        <w:rPr/>
        <w:t>iter</w:t>
      </w:r>
      <w:r>
        <w:rPr>
          <w:spacing w:val="40"/>
        </w:rPr>
        <w:t> </w:t>
      </w:r>
      <w:r>
        <w:rPr/>
        <w:t>pertinebant</w:t>
      </w:r>
      <w:r>
        <w:rPr>
          <w:spacing w:val="40"/>
        </w:rPr>
        <w:t> </w:t>
      </w:r>
      <w:r>
        <w:rPr/>
        <w:t>paraverant</w:t>
      </w:r>
      <w:r>
        <w:rPr>
          <w:spacing w:val="40"/>
        </w:rPr>
        <w:t> </w:t>
      </w:r>
      <w:r>
        <w:rPr/>
        <w:t>quo</w:t>
      </w:r>
      <w:r>
        <w:rPr>
          <w:spacing w:val="40"/>
        </w:rPr>
        <w:t> </w:t>
      </w:r>
      <w:r>
        <w:rPr/>
        <w:t>facilius</w:t>
      </w:r>
      <w:r>
        <w:rPr>
          <w:spacing w:val="40"/>
        </w:rPr>
        <w:t> </w:t>
      </w:r>
      <w:r>
        <w:rPr/>
        <w:t>ex</w:t>
      </w:r>
      <w:r>
        <w:rPr>
          <w:spacing w:val="40"/>
        </w:rPr>
        <w:t> </w:t>
      </w:r>
      <w:r>
        <w:rPr/>
        <w:t>suis</w:t>
      </w:r>
      <w:r>
        <w:rPr>
          <w:spacing w:val="40"/>
        </w:rPr>
        <w:t> </w:t>
      </w:r>
      <w:r>
        <w:rPr/>
        <w:t>finibus exirent.</w:t>
      </w:r>
      <w:r>
        <w:rPr>
          <w:spacing w:val="80"/>
        </w:rPr>
        <w:t> </w:t>
      </w:r>
      <w:r>
        <w:rPr/>
        <w:t>Caesar</w:t>
      </w:r>
      <w:r>
        <w:rPr>
          <w:spacing w:val="80"/>
        </w:rPr>
        <w:t> </w:t>
      </w:r>
      <w:r>
        <w:rPr/>
        <w:t>vero</w:t>
      </w:r>
      <w:r>
        <w:rPr>
          <w:spacing w:val="80"/>
        </w:rPr>
        <w:t> </w:t>
      </w:r>
      <w:r>
        <w:rPr/>
        <w:t>arbitratus</w:t>
      </w:r>
      <w:r>
        <w:rPr>
          <w:spacing w:val="80"/>
        </w:rPr>
        <w:t> </w:t>
      </w:r>
      <w:r>
        <w:rPr/>
        <w:t>est</w:t>
      </w:r>
      <w:r>
        <w:rPr>
          <w:spacing w:val="80"/>
        </w:rPr>
        <w:t> </w:t>
      </w:r>
      <w:r>
        <w:rPr/>
        <w:t>oportere</w:t>
      </w:r>
      <w:r>
        <w:rPr>
          <w:spacing w:val="80"/>
        </w:rPr>
        <w:t> </w:t>
      </w:r>
      <w:r>
        <w:rPr/>
        <w:t>se</w:t>
      </w:r>
      <w:r>
        <w:rPr>
          <w:spacing w:val="80"/>
        </w:rPr>
        <w:t> </w:t>
      </w:r>
      <w:r>
        <w:rPr/>
        <w:t>eos</w:t>
      </w:r>
      <w:r>
        <w:rPr>
          <w:spacing w:val="80"/>
        </w:rPr>
        <w:t> </w:t>
      </w:r>
      <w:r>
        <w:rPr/>
        <w:t>prohibere. Itaque negavit se passurum eos per provinciam ire. Custodes col-</w:t>
      </w:r>
      <w:r>
        <w:rPr>
          <w:spacing w:val="40"/>
        </w:rPr>
        <w:t> </w:t>
      </w:r>
      <w:r>
        <w:rPr/>
        <w:t>locavit</w:t>
      </w:r>
      <w:r>
        <w:rPr>
          <w:spacing w:val="40"/>
        </w:rPr>
        <w:t> </w:t>
      </w:r>
      <w:r>
        <w:rPr/>
        <w:t>ne</w:t>
      </w:r>
      <w:r>
        <w:rPr>
          <w:spacing w:val="40"/>
        </w:rPr>
        <w:t> </w:t>
      </w:r>
      <w:r>
        <w:rPr/>
        <w:t>flumen</w:t>
      </w:r>
      <w:r>
        <w:rPr>
          <w:spacing w:val="40"/>
        </w:rPr>
        <w:t> </w:t>
      </w:r>
      <w:r>
        <w:rPr/>
        <w:t>quod</w:t>
      </w:r>
      <w:r>
        <w:rPr>
          <w:spacing w:val="40"/>
        </w:rPr>
        <w:t> </w:t>
      </w:r>
      <w:r>
        <w:rPr/>
        <w:t>inter</w:t>
      </w:r>
      <w:r>
        <w:rPr>
          <w:spacing w:val="40"/>
        </w:rPr>
        <w:t> </w:t>
      </w:r>
      <w:r>
        <w:rPr/>
        <w:t>provinciam</w:t>
      </w:r>
      <w:r>
        <w:rPr>
          <w:spacing w:val="40"/>
        </w:rPr>
        <w:t> </w:t>
      </w:r>
      <w:r>
        <w:rPr/>
        <w:t>et</w:t>
      </w:r>
      <w:r>
        <w:rPr>
          <w:spacing w:val="40"/>
        </w:rPr>
        <w:t> </w:t>
      </w:r>
      <w:r>
        <w:rPr/>
        <w:t>agros</w:t>
      </w:r>
      <w:r>
        <w:rPr>
          <w:spacing w:val="40"/>
        </w:rPr>
        <w:t> </w:t>
      </w:r>
      <w:r>
        <w:rPr/>
        <w:t>eorum</w:t>
      </w:r>
      <w:r>
        <w:rPr>
          <w:spacing w:val="40"/>
        </w:rPr>
        <w:t> </w:t>
      </w:r>
      <w:r>
        <w:rPr/>
        <w:t>erat transirent.</w:t>
      </w:r>
      <w:r>
        <w:rPr>
          <w:spacing w:val="80"/>
        </w:rPr>
        <w:t> </w:t>
      </w:r>
      <w:r>
        <w:rPr/>
        <w:t>Ei</w:t>
      </w:r>
      <w:r>
        <w:rPr>
          <w:spacing w:val="80"/>
        </w:rPr>
        <w:t> </w:t>
      </w:r>
      <w:r>
        <w:rPr/>
        <w:t>autem</w:t>
      </w:r>
      <w:r>
        <w:rPr>
          <w:spacing w:val="80"/>
        </w:rPr>
        <w:t> </w:t>
      </w:r>
      <w:r>
        <w:rPr/>
        <w:t>cum</w:t>
      </w:r>
      <w:r>
        <w:rPr>
          <w:spacing w:val="80"/>
        </w:rPr>
        <w:t> </w:t>
      </w:r>
      <w:r>
        <w:rPr/>
        <w:t>omnibus</w:t>
      </w:r>
      <w:r>
        <w:rPr>
          <w:spacing w:val="80"/>
        </w:rPr>
        <w:t> </w:t>
      </w:r>
      <w:r>
        <w:rPr/>
        <w:t>suis</w:t>
      </w:r>
      <w:r>
        <w:rPr>
          <w:spacing w:val="80"/>
        </w:rPr>
        <w:t> </w:t>
      </w:r>
      <w:r>
        <w:rPr/>
        <w:t>copiis</w:t>
      </w:r>
      <w:r>
        <w:rPr>
          <w:spacing w:val="80"/>
        </w:rPr>
        <w:t> </w:t>
      </w:r>
      <w:r>
        <w:rPr/>
        <w:t>transire</w:t>
      </w:r>
      <w:r>
        <w:rPr>
          <w:spacing w:val="80"/>
        </w:rPr>
        <w:t> </w:t>
      </w:r>
      <w:r>
        <w:rPr/>
        <w:t>multos dies conabantur. Caesar armis eos prohibebat. Itaque, cum flumen transire</w:t>
      </w:r>
      <w:r>
        <w:rPr>
          <w:spacing w:val="72"/>
        </w:rPr>
        <w:t> </w:t>
      </w:r>
      <w:r>
        <w:rPr/>
        <w:t>et</w:t>
      </w:r>
      <w:r>
        <w:rPr>
          <w:spacing w:val="72"/>
        </w:rPr>
        <w:t> </w:t>
      </w:r>
      <w:r>
        <w:rPr/>
        <w:t>provinciam</w:t>
      </w:r>
      <w:r>
        <w:rPr>
          <w:spacing w:val="72"/>
        </w:rPr>
        <w:t> </w:t>
      </w:r>
      <w:r>
        <w:rPr/>
        <w:t>inire</w:t>
      </w:r>
      <w:r>
        <w:rPr>
          <w:spacing w:val="71"/>
        </w:rPr>
        <w:t> </w:t>
      </w:r>
      <w:r>
        <w:rPr/>
        <w:t>non</w:t>
      </w:r>
      <w:r>
        <w:rPr>
          <w:spacing w:val="72"/>
        </w:rPr>
        <w:t> </w:t>
      </w:r>
      <w:r>
        <w:rPr/>
        <w:t>potuissent,</w:t>
      </w:r>
      <w:r>
        <w:rPr>
          <w:spacing w:val="72"/>
        </w:rPr>
        <w:t> </w:t>
      </w:r>
      <w:r>
        <w:rPr/>
        <w:t>altera</w:t>
      </w:r>
      <w:r>
        <w:rPr>
          <w:spacing w:val="72"/>
        </w:rPr>
        <w:t> </w:t>
      </w:r>
      <w:r>
        <w:rPr/>
        <w:t>via,</w:t>
      </w:r>
      <w:r>
        <w:rPr>
          <w:spacing w:val="72"/>
        </w:rPr>
        <w:t> </w:t>
      </w:r>
      <w:r>
        <w:rPr/>
        <w:t>difficiliore et</w:t>
      </w:r>
      <w:r>
        <w:rPr>
          <w:spacing w:val="80"/>
        </w:rPr>
        <w:t> </w:t>
      </w:r>
      <w:r>
        <w:rPr/>
        <w:t>angustiore,</w:t>
      </w:r>
      <w:r>
        <w:rPr>
          <w:spacing w:val="80"/>
        </w:rPr>
        <w:t> </w:t>
      </w:r>
      <w:r>
        <w:rPr/>
        <w:t>ire</w:t>
      </w:r>
      <w:r>
        <w:rPr>
          <w:spacing w:val="80"/>
        </w:rPr>
        <w:t> </w:t>
      </w:r>
      <w:r>
        <w:rPr/>
        <w:t>constituerunt.</w:t>
      </w:r>
      <w:r>
        <w:rPr>
          <w:spacing w:val="80"/>
        </w:rPr>
        <w:t> </w:t>
      </w:r>
      <w:r>
        <w:rPr/>
        <w:t>Caesar,</w:t>
      </w:r>
      <w:r>
        <w:rPr>
          <w:spacing w:val="80"/>
        </w:rPr>
        <w:t> </w:t>
      </w:r>
      <w:r>
        <w:rPr/>
        <w:t>cum</w:t>
      </w:r>
      <w:r>
        <w:rPr>
          <w:spacing w:val="80"/>
        </w:rPr>
        <w:t> </w:t>
      </w:r>
      <w:r>
        <w:rPr/>
        <w:t>nuntiatum</w:t>
      </w:r>
      <w:r>
        <w:rPr>
          <w:spacing w:val="80"/>
        </w:rPr>
        <w:t> </w:t>
      </w:r>
      <w:r>
        <w:rPr/>
        <w:t>est</w:t>
      </w:r>
      <w:r>
        <w:rPr>
          <w:spacing w:val="80"/>
        </w:rPr>
        <w:t> </w:t>
      </w:r>
      <w:r>
        <w:rPr/>
        <w:t>eos de finibus suis exiisse ut hac via in novos agros irent, statim cum omnibus</w:t>
      </w:r>
      <w:r>
        <w:rPr>
          <w:spacing w:val="80"/>
        </w:rPr>
        <w:t> </w:t>
      </w:r>
      <w:r>
        <w:rPr/>
        <w:t>suis</w:t>
      </w:r>
      <w:r>
        <w:rPr>
          <w:spacing w:val="80"/>
        </w:rPr>
        <w:t> </w:t>
      </w:r>
      <w:r>
        <w:rPr/>
        <w:t>copiis</w:t>
      </w:r>
      <w:r>
        <w:rPr>
          <w:spacing w:val="80"/>
        </w:rPr>
        <w:t> </w:t>
      </w:r>
      <w:r>
        <w:rPr/>
        <w:t>e</w:t>
      </w:r>
      <w:r>
        <w:rPr>
          <w:spacing w:val="80"/>
        </w:rPr>
        <w:t> </w:t>
      </w:r>
      <w:r>
        <w:rPr/>
        <w:t>castris</w:t>
      </w:r>
      <w:r>
        <w:rPr>
          <w:spacing w:val="80"/>
        </w:rPr>
        <w:t> </w:t>
      </w:r>
      <w:r>
        <w:rPr/>
        <w:t>exiit</w:t>
      </w:r>
      <w:r>
        <w:rPr>
          <w:spacing w:val="80"/>
        </w:rPr>
        <w:t> </w:t>
      </w:r>
      <w:r>
        <w:rPr/>
        <w:t>et</w:t>
      </w:r>
      <w:r>
        <w:rPr>
          <w:spacing w:val="80"/>
        </w:rPr>
        <w:t> </w:t>
      </w:r>
      <w:r>
        <w:rPr/>
        <w:t>eos</w:t>
      </w:r>
      <w:r>
        <w:rPr>
          <w:spacing w:val="80"/>
        </w:rPr>
        <w:t> </w:t>
      </w:r>
      <w:r>
        <w:rPr/>
        <w:t>secutus</w:t>
      </w:r>
      <w:r>
        <w:rPr>
          <w:spacing w:val="80"/>
        </w:rPr>
        <w:t> </w:t>
      </w:r>
      <w:r>
        <w:rPr/>
        <w:t>est.</w:t>
      </w:r>
      <w:r>
        <w:rPr>
          <w:spacing w:val="80"/>
        </w:rPr>
        <w:t> </w:t>
      </w:r>
      <w:r>
        <w:rPr/>
        <w:t>Multos dies</w:t>
      </w:r>
      <w:r>
        <w:rPr>
          <w:spacing w:val="77"/>
        </w:rPr>
        <w:t> </w:t>
      </w:r>
      <w:r>
        <w:rPr/>
        <w:t>eos</w:t>
      </w:r>
      <w:r>
        <w:rPr>
          <w:spacing w:val="77"/>
        </w:rPr>
        <w:t> </w:t>
      </w:r>
      <w:r>
        <w:rPr/>
        <w:t>secutus</w:t>
      </w:r>
      <w:r>
        <w:rPr>
          <w:spacing w:val="77"/>
        </w:rPr>
        <w:t> </w:t>
      </w:r>
      <w:r>
        <w:rPr/>
        <w:t>est;</w:t>
      </w:r>
      <w:r>
        <w:rPr>
          <w:spacing w:val="76"/>
        </w:rPr>
        <w:t> </w:t>
      </w:r>
      <w:r>
        <w:rPr/>
        <w:t>tandem</w:t>
      </w:r>
      <w:r>
        <w:rPr>
          <w:spacing w:val="77"/>
        </w:rPr>
        <w:t> </w:t>
      </w:r>
      <w:r>
        <w:rPr/>
        <w:t>proeliis</w:t>
      </w:r>
      <w:r>
        <w:rPr>
          <w:spacing w:val="77"/>
        </w:rPr>
        <w:t> </w:t>
      </w:r>
      <w:r>
        <w:rPr/>
        <w:t>eos</w:t>
      </w:r>
      <w:r>
        <w:rPr>
          <w:spacing w:val="76"/>
        </w:rPr>
        <w:t> </w:t>
      </w:r>
      <w:r>
        <w:rPr/>
        <w:t>vicit.</w:t>
      </w:r>
      <w:r>
        <w:rPr>
          <w:spacing w:val="76"/>
        </w:rPr>
        <w:t> </w:t>
      </w:r>
      <w:r>
        <w:rPr/>
        <w:t>Galli,</w:t>
      </w:r>
      <w:r>
        <w:rPr>
          <w:spacing w:val="76"/>
        </w:rPr>
        <w:t> </w:t>
      </w:r>
      <w:r>
        <w:rPr/>
        <w:t>a</w:t>
      </w:r>
      <w:r>
        <w:rPr>
          <w:spacing w:val="76"/>
        </w:rPr>
        <w:t> </w:t>
      </w:r>
      <w:r>
        <w:rPr/>
        <w:t>Caesare</w:t>
      </w:r>
    </w:p>
    <w:p>
      <w:pPr>
        <w:spacing w:after="0" w:line="254" w:lineRule="auto"/>
        <w:jc w:val="both"/>
        <w:sectPr>
          <w:pgSz w:w="7380" w:h="11550"/>
          <w:pgMar w:top="720" w:bottom="280" w:left="260" w:right="280"/>
        </w:sectPr>
      </w:pPr>
    </w:p>
    <w:p>
      <w:pPr>
        <w:tabs>
          <w:tab w:pos="2599" w:val="left" w:leader="none"/>
        </w:tabs>
        <w:spacing w:before="68"/>
        <w:ind w:left="555" w:right="0" w:firstLine="0"/>
        <w:jc w:val="left"/>
        <w:rPr>
          <w:b/>
          <w:sz w:val="16"/>
        </w:rPr>
      </w:pPr>
      <w:r>
        <w:rPr/>
        <w:drawing>
          <wp:anchor distT="0" distB="0" distL="0" distR="0" allowOverlap="1" layoutInCell="1" locked="0" behindDoc="1" simplePos="0" relativeHeight="476491264">
            <wp:simplePos x="0" y="0"/>
            <wp:positionH relativeFrom="page">
              <wp:posOffset>330200</wp:posOffset>
            </wp:positionH>
            <wp:positionV relativeFrom="page">
              <wp:posOffset>0</wp:posOffset>
            </wp:positionV>
            <wp:extent cx="4352925" cy="7334250"/>
            <wp:effectExtent l="0" t="0" r="0" b="0"/>
            <wp:wrapNone/>
            <wp:docPr id="747" name="image581.png"/>
            <wp:cNvGraphicFramePr>
              <a:graphicFrameLocks noChangeAspect="1"/>
            </wp:cNvGraphicFramePr>
            <a:graphic>
              <a:graphicData uri="http://schemas.openxmlformats.org/drawingml/2006/picture">
                <pic:pic>
                  <pic:nvPicPr>
                    <pic:cNvPr id="748" name="image581.png"/>
                    <pic:cNvPicPr/>
                  </pic:nvPicPr>
                  <pic:blipFill>
                    <a:blip r:embed="rId585" cstate="print"/>
                    <a:stretch>
                      <a:fillRect/>
                    </a:stretch>
                  </pic:blipFill>
                  <pic:spPr>
                    <a:xfrm>
                      <a:off x="0" y="0"/>
                      <a:ext cx="4352925" cy="7334250"/>
                    </a:xfrm>
                    <a:prstGeom prst="rect">
                      <a:avLst/>
                    </a:prstGeom>
                  </pic:spPr>
                </pic:pic>
              </a:graphicData>
            </a:graphic>
          </wp:anchor>
        </w:drawing>
      </w:r>
      <w:r>
        <w:rPr>
          <w:b/>
          <w:spacing w:val="-5"/>
          <w:position w:val="-2"/>
          <w:sz w:val="20"/>
        </w:rPr>
        <w:t>466</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3"/>
        <w:rPr>
          <w:b/>
          <w:sz w:val="21"/>
        </w:rPr>
      </w:pPr>
    </w:p>
    <w:p>
      <w:pPr>
        <w:pStyle w:val="BodyText"/>
        <w:spacing w:line="256" w:lineRule="auto" w:before="1"/>
        <w:ind w:left="544" w:right="528" w:firstLine="10"/>
        <w:jc w:val="both"/>
      </w:pPr>
      <w:r>
        <w:rPr/>
        <w:t>omnino</w:t>
      </w:r>
      <w:r>
        <w:rPr>
          <w:spacing w:val="80"/>
        </w:rPr>
        <w:t> </w:t>
      </w:r>
      <w:r>
        <w:rPr/>
        <w:t>superati,</w:t>
      </w:r>
      <w:r>
        <w:rPr>
          <w:spacing w:val="80"/>
        </w:rPr>
        <w:t> </w:t>
      </w:r>
      <w:r>
        <w:rPr/>
        <w:t>se</w:t>
      </w:r>
      <w:r>
        <w:rPr>
          <w:spacing w:val="80"/>
        </w:rPr>
        <w:t> </w:t>
      </w:r>
      <w:r>
        <w:rPr/>
        <w:t>suaque</w:t>
      </w:r>
      <w:r>
        <w:rPr>
          <w:spacing w:val="80"/>
        </w:rPr>
        <w:t> </w:t>
      </w:r>
      <w:r>
        <w:rPr/>
        <w:t>omnia</w:t>
      </w:r>
      <w:r>
        <w:rPr>
          <w:spacing w:val="80"/>
        </w:rPr>
        <w:t> </w:t>
      </w:r>
      <w:r>
        <w:rPr/>
        <w:t>e!</w:t>
      </w:r>
      <w:r>
        <w:rPr>
          <w:spacing w:val="80"/>
        </w:rPr>
        <w:t> </w:t>
      </w:r>
      <w:r>
        <w:rPr/>
        <w:t>dediderunt.</w:t>
      </w:r>
      <w:r>
        <w:rPr>
          <w:spacing w:val="80"/>
        </w:rPr>
        <w:t> </w:t>
      </w:r>
      <w:r>
        <w:rPr/>
        <w:t>Eds</w:t>
      </w:r>
      <w:r>
        <w:rPr>
          <w:spacing w:val="80"/>
        </w:rPr>
        <w:t> </w:t>
      </w:r>
      <w:r>
        <w:rPr/>
        <w:t>in</w:t>
      </w:r>
      <w:r>
        <w:rPr>
          <w:spacing w:val="80"/>
        </w:rPr>
        <w:t> </w:t>
      </w:r>
      <w:r>
        <w:rPr/>
        <w:t>suds fines</w:t>
      </w:r>
      <w:r>
        <w:rPr>
          <w:spacing w:val="80"/>
        </w:rPr>
        <w:t> </w:t>
      </w:r>
      <w:r>
        <w:rPr/>
        <w:t>redire</w:t>
      </w:r>
      <w:r>
        <w:rPr>
          <w:spacing w:val="80"/>
        </w:rPr>
        <w:t> </w:t>
      </w:r>
      <w:r>
        <w:rPr/>
        <w:t>jussit.</w:t>
      </w:r>
      <w:r>
        <w:rPr>
          <w:spacing w:val="80"/>
        </w:rPr>
        <w:t> </w:t>
      </w:r>
      <w:r>
        <w:rPr/>
        <w:t>Itaque</w:t>
      </w:r>
      <w:r>
        <w:rPr>
          <w:spacing w:val="80"/>
        </w:rPr>
        <w:t> </w:t>
      </w:r>
      <w:r>
        <w:rPr/>
        <w:t>redierunt.</w:t>
      </w:r>
      <w:r>
        <w:rPr>
          <w:spacing w:val="80"/>
        </w:rPr>
        <w:t> </w:t>
      </w:r>
      <w:r>
        <w:rPr/>
        <w:t>Numquam</w:t>
      </w:r>
      <w:r>
        <w:rPr>
          <w:spacing w:val="80"/>
        </w:rPr>
        <w:t> </w:t>
      </w:r>
      <w:r>
        <w:rPr/>
        <w:t>enim</w:t>
      </w:r>
      <w:r>
        <w:rPr>
          <w:spacing w:val="80"/>
        </w:rPr>
        <w:t> </w:t>
      </w:r>
      <w:r>
        <w:rPr/>
        <w:t>Caesar passus est gentes Galliae ex suis finibus in alios transire.</w:t>
      </w:r>
    </w:p>
    <w:p>
      <w:pPr>
        <w:spacing w:before="106"/>
        <w:ind w:left="2647" w:right="0" w:firstLine="0"/>
        <w:jc w:val="both"/>
        <w:rPr>
          <w:i/>
          <w:sz w:val="20"/>
        </w:rPr>
      </w:pPr>
      <w:r>
        <w:rPr>
          <w:i/>
          <w:sz w:val="20"/>
        </w:rPr>
        <w:t>Answer</w:t>
      </w:r>
      <w:r>
        <w:rPr>
          <w:i/>
          <w:spacing w:val="-3"/>
          <w:sz w:val="20"/>
        </w:rPr>
        <w:t> </w:t>
      </w:r>
      <w:r>
        <w:rPr>
          <w:i/>
          <w:sz w:val="20"/>
        </w:rPr>
        <w:t>in</w:t>
      </w:r>
      <w:r>
        <w:rPr>
          <w:i/>
          <w:spacing w:val="-1"/>
          <w:sz w:val="20"/>
        </w:rPr>
        <w:t> </w:t>
      </w:r>
      <w:r>
        <w:rPr>
          <w:i/>
          <w:spacing w:val="-2"/>
          <w:sz w:val="20"/>
        </w:rPr>
        <w:t>English:</w:t>
      </w:r>
    </w:p>
    <w:p>
      <w:pPr>
        <w:pStyle w:val="ListParagraph"/>
        <w:numPr>
          <w:ilvl w:val="0"/>
          <w:numId w:val="404"/>
        </w:numPr>
        <w:tabs>
          <w:tab w:pos="1145" w:val="left" w:leader="none"/>
        </w:tabs>
        <w:spacing w:line="240" w:lineRule="auto" w:before="100" w:after="0"/>
        <w:ind w:left="1145" w:right="0" w:hanging="286"/>
        <w:jc w:val="left"/>
        <w:rPr>
          <w:sz w:val="20"/>
        </w:rPr>
      </w:pPr>
      <w:r>
        <w:rPr>
          <w:sz w:val="20"/>
        </w:rPr>
        <w:t>Quid</w:t>
      </w:r>
      <w:r>
        <w:rPr>
          <w:spacing w:val="-1"/>
          <w:sz w:val="20"/>
        </w:rPr>
        <w:t> </w:t>
      </w:r>
      <w:r>
        <w:rPr>
          <w:sz w:val="20"/>
        </w:rPr>
        <w:t>audivit</w:t>
      </w:r>
      <w:r>
        <w:rPr>
          <w:spacing w:val="-2"/>
          <w:sz w:val="20"/>
        </w:rPr>
        <w:t> </w:t>
      </w:r>
      <w:r>
        <w:rPr>
          <w:sz w:val="20"/>
        </w:rPr>
        <w:t>Caesar</w:t>
      </w:r>
      <w:r>
        <w:rPr>
          <w:spacing w:val="-1"/>
          <w:sz w:val="20"/>
        </w:rPr>
        <w:t> </w:t>
      </w:r>
      <w:r>
        <w:rPr>
          <w:sz w:val="20"/>
        </w:rPr>
        <w:t>post</w:t>
      </w:r>
      <w:r>
        <w:rPr>
          <w:spacing w:val="-1"/>
          <w:sz w:val="20"/>
        </w:rPr>
        <w:t> </w:t>
      </w:r>
      <w:r>
        <w:rPr>
          <w:sz w:val="20"/>
        </w:rPr>
        <w:t>adventum</w:t>
      </w:r>
      <w:r>
        <w:rPr>
          <w:spacing w:val="-1"/>
          <w:sz w:val="20"/>
        </w:rPr>
        <w:t> </w:t>
      </w:r>
      <w:r>
        <w:rPr>
          <w:spacing w:val="-2"/>
          <w:sz w:val="20"/>
        </w:rPr>
        <w:t>suum?</w:t>
      </w:r>
    </w:p>
    <w:p>
      <w:pPr>
        <w:pStyle w:val="ListParagraph"/>
        <w:numPr>
          <w:ilvl w:val="0"/>
          <w:numId w:val="404"/>
        </w:numPr>
        <w:tabs>
          <w:tab w:pos="1140" w:val="left" w:leader="none"/>
        </w:tabs>
        <w:spacing w:line="240" w:lineRule="auto" w:before="25" w:after="0"/>
        <w:ind w:left="1140" w:right="0" w:hanging="296"/>
        <w:jc w:val="left"/>
        <w:rPr>
          <w:sz w:val="20"/>
        </w:rPr>
      </w:pPr>
      <w:r>
        <w:rPr>
          <w:sz w:val="20"/>
        </w:rPr>
        <w:t>Ubi</w:t>
      </w:r>
      <w:r>
        <w:rPr>
          <w:spacing w:val="-2"/>
          <w:sz w:val="20"/>
        </w:rPr>
        <w:t> </w:t>
      </w:r>
      <w:r>
        <w:rPr>
          <w:sz w:val="20"/>
        </w:rPr>
        <w:t>incolebant</w:t>
      </w:r>
      <w:r>
        <w:rPr>
          <w:spacing w:val="-1"/>
          <w:sz w:val="20"/>
        </w:rPr>
        <w:t> </w:t>
      </w:r>
      <w:r>
        <w:rPr>
          <w:spacing w:val="-2"/>
          <w:sz w:val="20"/>
        </w:rPr>
        <w:t>Helvetii?</w:t>
      </w:r>
    </w:p>
    <w:p>
      <w:pPr>
        <w:pStyle w:val="ListParagraph"/>
        <w:numPr>
          <w:ilvl w:val="0"/>
          <w:numId w:val="404"/>
        </w:numPr>
        <w:tabs>
          <w:tab w:pos="1150" w:val="left" w:leader="none"/>
        </w:tabs>
        <w:spacing w:line="240" w:lineRule="auto" w:before="10" w:after="0"/>
        <w:ind w:left="1150" w:right="0" w:hanging="306"/>
        <w:jc w:val="left"/>
        <w:rPr>
          <w:sz w:val="20"/>
        </w:rPr>
      </w:pPr>
      <w:r>
        <w:rPr>
          <w:sz w:val="20"/>
        </w:rPr>
        <w:t>Cur</w:t>
      </w:r>
      <w:r>
        <w:rPr>
          <w:spacing w:val="-2"/>
          <w:sz w:val="20"/>
        </w:rPr>
        <w:t> </w:t>
      </w:r>
      <w:r>
        <w:rPr>
          <w:sz w:val="20"/>
        </w:rPr>
        <w:t>per</w:t>
      </w:r>
      <w:r>
        <w:rPr>
          <w:spacing w:val="-1"/>
          <w:sz w:val="20"/>
        </w:rPr>
        <w:t> </w:t>
      </w:r>
      <w:r>
        <w:rPr>
          <w:sz w:val="20"/>
        </w:rPr>
        <w:t>provinciam</w:t>
      </w:r>
      <w:r>
        <w:rPr>
          <w:spacing w:val="-2"/>
          <w:sz w:val="20"/>
        </w:rPr>
        <w:t> </w:t>
      </w:r>
      <w:r>
        <w:rPr>
          <w:sz w:val="20"/>
        </w:rPr>
        <w:t>ire</w:t>
      </w:r>
      <w:r>
        <w:rPr>
          <w:spacing w:val="-1"/>
          <w:sz w:val="20"/>
        </w:rPr>
        <w:t> </w:t>
      </w:r>
      <w:r>
        <w:rPr>
          <w:sz w:val="20"/>
        </w:rPr>
        <w:t>constituerunt</w:t>
      </w:r>
      <w:r>
        <w:rPr>
          <w:spacing w:val="-2"/>
          <w:sz w:val="20"/>
        </w:rPr>
        <w:t> </w:t>
      </w:r>
      <w:r>
        <w:rPr>
          <w:spacing w:val="-10"/>
          <w:sz w:val="20"/>
        </w:rPr>
        <w:t>?</w:t>
      </w:r>
    </w:p>
    <w:p>
      <w:pPr>
        <w:pStyle w:val="ListParagraph"/>
        <w:numPr>
          <w:ilvl w:val="0"/>
          <w:numId w:val="404"/>
        </w:numPr>
        <w:tabs>
          <w:tab w:pos="1135" w:val="left" w:leader="none"/>
        </w:tabs>
        <w:spacing w:line="240" w:lineRule="auto" w:before="10" w:after="0"/>
        <w:ind w:left="1135" w:right="0" w:hanging="301"/>
        <w:jc w:val="left"/>
        <w:rPr>
          <w:sz w:val="20"/>
        </w:rPr>
      </w:pPr>
      <w:r>
        <w:rPr>
          <w:sz w:val="20"/>
        </w:rPr>
        <w:t>Nonne</w:t>
      </w:r>
      <w:r>
        <w:rPr>
          <w:spacing w:val="-1"/>
          <w:sz w:val="20"/>
        </w:rPr>
        <w:t> </w:t>
      </w:r>
      <w:r>
        <w:rPr>
          <w:sz w:val="20"/>
        </w:rPr>
        <w:t>omnia</w:t>
      </w:r>
      <w:r>
        <w:rPr>
          <w:spacing w:val="-1"/>
          <w:sz w:val="20"/>
        </w:rPr>
        <w:t> </w:t>
      </w:r>
      <w:r>
        <w:rPr>
          <w:sz w:val="20"/>
        </w:rPr>
        <w:t>quae</w:t>
      </w:r>
      <w:r>
        <w:rPr>
          <w:spacing w:val="-1"/>
          <w:sz w:val="20"/>
        </w:rPr>
        <w:t> </w:t>
      </w:r>
      <w:r>
        <w:rPr>
          <w:sz w:val="20"/>
        </w:rPr>
        <w:t>ad</w:t>
      </w:r>
      <w:r>
        <w:rPr>
          <w:spacing w:val="-1"/>
          <w:sz w:val="20"/>
        </w:rPr>
        <w:t> </w:t>
      </w:r>
      <w:r>
        <w:rPr>
          <w:sz w:val="20"/>
        </w:rPr>
        <w:t>iter</w:t>
      </w:r>
      <w:r>
        <w:rPr>
          <w:spacing w:val="-1"/>
          <w:sz w:val="20"/>
        </w:rPr>
        <w:t> </w:t>
      </w:r>
      <w:r>
        <w:rPr>
          <w:sz w:val="20"/>
        </w:rPr>
        <w:t>utilia</w:t>
      </w:r>
      <w:r>
        <w:rPr>
          <w:spacing w:val="-1"/>
          <w:sz w:val="20"/>
        </w:rPr>
        <w:t> </w:t>
      </w:r>
      <w:r>
        <w:rPr>
          <w:sz w:val="20"/>
        </w:rPr>
        <w:t>sunt</w:t>
      </w:r>
      <w:r>
        <w:rPr>
          <w:spacing w:val="-1"/>
          <w:sz w:val="20"/>
        </w:rPr>
        <w:t> </w:t>
      </w:r>
      <w:r>
        <w:rPr>
          <w:spacing w:val="-2"/>
          <w:sz w:val="20"/>
        </w:rPr>
        <w:t>comparaverunt?</w:t>
      </w:r>
    </w:p>
    <w:p>
      <w:pPr>
        <w:pStyle w:val="ListParagraph"/>
        <w:numPr>
          <w:ilvl w:val="0"/>
          <w:numId w:val="404"/>
        </w:numPr>
        <w:tabs>
          <w:tab w:pos="1145" w:val="left" w:leader="none"/>
        </w:tabs>
        <w:spacing w:line="240" w:lineRule="auto" w:before="15" w:after="0"/>
        <w:ind w:left="1145" w:right="0" w:hanging="296"/>
        <w:jc w:val="left"/>
        <w:rPr>
          <w:sz w:val="20"/>
        </w:rPr>
      </w:pPr>
      <w:r>
        <w:rPr>
          <w:sz w:val="20"/>
        </w:rPr>
        <w:t>Estne</w:t>
      </w:r>
      <w:r>
        <w:rPr>
          <w:spacing w:val="-2"/>
          <w:sz w:val="20"/>
        </w:rPr>
        <w:t> </w:t>
      </w:r>
      <w:r>
        <w:rPr>
          <w:sz w:val="20"/>
        </w:rPr>
        <w:t>Caesar</w:t>
      </w:r>
      <w:r>
        <w:rPr>
          <w:spacing w:val="-2"/>
          <w:sz w:val="20"/>
        </w:rPr>
        <w:t> </w:t>
      </w:r>
      <w:r>
        <w:rPr>
          <w:sz w:val="20"/>
        </w:rPr>
        <w:t>passus eos</w:t>
      </w:r>
      <w:r>
        <w:rPr>
          <w:spacing w:val="-2"/>
          <w:sz w:val="20"/>
        </w:rPr>
        <w:t> </w:t>
      </w:r>
      <w:r>
        <w:rPr>
          <w:sz w:val="20"/>
        </w:rPr>
        <w:t>e</w:t>
      </w:r>
      <w:r>
        <w:rPr>
          <w:spacing w:val="-1"/>
          <w:sz w:val="20"/>
        </w:rPr>
        <w:t> </w:t>
      </w:r>
      <w:r>
        <w:rPr>
          <w:sz w:val="20"/>
        </w:rPr>
        <w:t>finibus suis</w:t>
      </w:r>
      <w:r>
        <w:rPr>
          <w:spacing w:val="-1"/>
          <w:sz w:val="20"/>
        </w:rPr>
        <w:t> </w:t>
      </w:r>
      <w:r>
        <w:rPr>
          <w:sz w:val="20"/>
        </w:rPr>
        <w:t>exire </w:t>
      </w:r>
      <w:r>
        <w:rPr>
          <w:spacing w:val="-10"/>
          <w:sz w:val="20"/>
        </w:rPr>
        <w:t>?</w:t>
      </w:r>
    </w:p>
    <w:p>
      <w:pPr>
        <w:pStyle w:val="ListParagraph"/>
        <w:numPr>
          <w:ilvl w:val="0"/>
          <w:numId w:val="404"/>
        </w:numPr>
        <w:tabs>
          <w:tab w:pos="1140" w:val="left" w:leader="none"/>
        </w:tabs>
        <w:spacing w:line="240" w:lineRule="auto" w:before="5" w:after="0"/>
        <w:ind w:left="1140" w:right="0" w:hanging="296"/>
        <w:jc w:val="left"/>
        <w:rPr>
          <w:sz w:val="20"/>
        </w:rPr>
      </w:pPr>
      <w:r>
        <w:rPr>
          <w:sz w:val="20"/>
        </w:rPr>
        <w:t>Quod</w:t>
      </w:r>
      <w:r>
        <w:rPr>
          <w:spacing w:val="-1"/>
          <w:sz w:val="20"/>
        </w:rPr>
        <w:t> </w:t>
      </w:r>
      <w:r>
        <w:rPr>
          <w:sz w:val="20"/>
        </w:rPr>
        <w:t>flumen</w:t>
      </w:r>
      <w:r>
        <w:rPr>
          <w:spacing w:val="-1"/>
          <w:sz w:val="20"/>
        </w:rPr>
        <w:t> </w:t>
      </w:r>
      <w:r>
        <w:rPr>
          <w:sz w:val="20"/>
        </w:rPr>
        <w:t>transire</w:t>
      </w:r>
      <w:r>
        <w:rPr>
          <w:spacing w:val="-2"/>
          <w:sz w:val="20"/>
        </w:rPr>
        <w:t> </w:t>
      </w:r>
      <w:r>
        <w:rPr>
          <w:sz w:val="20"/>
        </w:rPr>
        <w:t>conati</w:t>
      </w:r>
      <w:r>
        <w:rPr>
          <w:spacing w:val="-1"/>
          <w:sz w:val="20"/>
        </w:rPr>
        <w:t> </w:t>
      </w:r>
      <w:r>
        <w:rPr>
          <w:sz w:val="20"/>
        </w:rPr>
        <w:t>sunt</w:t>
      </w:r>
      <w:r>
        <w:rPr>
          <w:spacing w:val="-1"/>
          <w:sz w:val="20"/>
        </w:rPr>
        <w:t> </w:t>
      </w:r>
      <w:r>
        <w:rPr>
          <w:spacing w:val="-10"/>
          <w:sz w:val="20"/>
        </w:rPr>
        <w:t>?</w:t>
      </w:r>
    </w:p>
    <w:p>
      <w:pPr>
        <w:pStyle w:val="ListParagraph"/>
        <w:numPr>
          <w:ilvl w:val="0"/>
          <w:numId w:val="404"/>
        </w:numPr>
        <w:tabs>
          <w:tab w:pos="1140" w:val="left" w:leader="none"/>
        </w:tabs>
        <w:spacing w:line="240" w:lineRule="auto" w:before="15" w:after="0"/>
        <w:ind w:left="1140" w:right="0" w:hanging="291"/>
        <w:jc w:val="left"/>
        <w:rPr>
          <w:sz w:val="20"/>
        </w:rPr>
      </w:pPr>
      <w:r>
        <w:rPr>
          <w:sz w:val="20"/>
        </w:rPr>
        <w:t>Potueruntne</w:t>
      </w:r>
      <w:r>
        <w:rPr>
          <w:spacing w:val="-2"/>
          <w:sz w:val="20"/>
        </w:rPr>
        <w:t> </w:t>
      </w:r>
      <w:r>
        <w:rPr>
          <w:sz w:val="20"/>
        </w:rPr>
        <w:t>id</w:t>
      </w:r>
      <w:r>
        <w:rPr>
          <w:spacing w:val="-1"/>
          <w:sz w:val="20"/>
        </w:rPr>
        <w:t> </w:t>
      </w:r>
      <w:r>
        <w:rPr>
          <w:sz w:val="20"/>
        </w:rPr>
        <w:t>flumen</w:t>
      </w:r>
      <w:r>
        <w:rPr>
          <w:spacing w:val="-1"/>
          <w:sz w:val="20"/>
        </w:rPr>
        <w:t> </w:t>
      </w:r>
      <w:r>
        <w:rPr>
          <w:spacing w:val="-2"/>
          <w:sz w:val="20"/>
        </w:rPr>
        <w:t>transire?</w:t>
      </w:r>
    </w:p>
    <w:p>
      <w:pPr>
        <w:pStyle w:val="ListParagraph"/>
        <w:numPr>
          <w:ilvl w:val="0"/>
          <w:numId w:val="404"/>
        </w:numPr>
        <w:tabs>
          <w:tab w:pos="1145" w:val="left" w:leader="none"/>
        </w:tabs>
        <w:spacing w:line="240" w:lineRule="auto" w:before="15" w:after="0"/>
        <w:ind w:left="1145" w:right="0" w:hanging="296"/>
        <w:jc w:val="left"/>
        <w:rPr>
          <w:sz w:val="20"/>
        </w:rPr>
      </w:pPr>
      <w:r>
        <w:rPr>
          <w:sz w:val="20"/>
        </w:rPr>
        <w:t>Cur</w:t>
      </w:r>
      <w:r>
        <w:rPr>
          <w:spacing w:val="-1"/>
          <w:sz w:val="20"/>
        </w:rPr>
        <w:t> </w:t>
      </w:r>
      <w:r>
        <w:rPr>
          <w:sz w:val="20"/>
        </w:rPr>
        <w:t>non</w:t>
      </w:r>
      <w:r>
        <w:rPr>
          <w:spacing w:val="-1"/>
          <w:sz w:val="20"/>
        </w:rPr>
        <w:t> </w:t>
      </w:r>
      <w:r>
        <w:rPr>
          <w:sz w:val="20"/>
        </w:rPr>
        <w:t>potuerunt</w:t>
      </w:r>
      <w:r>
        <w:rPr>
          <w:spacing w:val="-1"/>
          <w:sz w:val="20"/>
        </w:rPr>
        <w:t> </w:t>
      </w:r>
      <w:r>
        <w:rPr>
          <w:sz w:val="20"/>
        </w:rPr>
        <w:t>flumen</w:t>
      </w:r>
      <w:r>
        <w:rPr>
          <w:spacing w:val="-1"/>
          <w:sz w:val="20"/>
        </w:rPr>
        <w:t> </w:t>
      </w:r>
      <w:r>
        <w:rPr>
          <w:spacing w:val="-2"/>
          <w:sz w:val="20"/>
        </w:rPr>
        <w:t>transire?</w:t>
      </w:r>
    </w:p>
    <w:p>
      <w:pPr>
        <w:pStyle w:val="ListParagraph"/>
        <w:numPr>
          <w:ilvl w:val="0"/>
          <w:numId w:val="404"/>
        </w:numPr>
        <w:tabs>
          <w:tab w:pos="1135" w:val="left" w:leader="none"/>
        </w:tabs>
        <w:spacing w:line="240" w:lineRule="auto" w:before="10" w:after="0"/>
        <w:ind w:left="1135" w:right="0" w:hanging="296"/>
        <w:jc w:val="left"/>
        <w:rPr>
          <w:sz w:val="20"/>
        </w:rPr>
      </w:pPr>
      <w:r>
        <w:rPr>
          <w:sz w:val="20"/>
        </w:rPr>
        <w:t>Quid</w:t>
      </w:r>
      <w:r>
        <w:rPr>
          <w:spacing w:val="-1"/>
          <w:sz w:val="20"/>
        </w:rPr>
        <w:t> </w:t>
      </w:r>
      <w:r>
        <w:rPr>
          <w:sz w:val="20"/>
        </w:rPr>
        <w:t>turn</w:t>
      </w:r>
      <w:r>
        <w:rPr>
          <w:spacing w:val="-1"/>
          <w:sz w:val="20"/>
        </w:rPr>
        <w:t> </w:t>
      </w:r>
      <w:r>
        <w:rPr>
          <w:spacing w:val="-2"/>
          <w:sz w:val="20"/>
        </w:rPr>
        <w:t>fecerunt?</w:t>
      </w:r>
    </w:p>
    <w:p>
      <w:pPr>
        <w:pStyle w:val="ListParagraph"/>
        <w:numPr>
          <w:ilvl w:val="0"/>
          <w:numId w:val="404"/>
        </w:numPr>
        <w:tabs>
          <w:tab w:pos="1135" w:val="left" w:leader="none"/>
        </w:tabs>
        <w:spacing w:line="240" w:lineRule="auto" w:before="15" w:after="0"/>
        <w:ind w:left="1135" w:right="0" w:hanging="381"/>
        <w:jc w:val="left"/>
        <w:rPr>
          <w:sz w:val="20"/>
        </w:rPr>
      </w:pPr>
      <w:r>
        <w:rPr>
          <w:sz w:val="20"/>
        </w:rPr>
        <w:t>Audivitne</w:t>
      </w:r>
      <w:r>
        <w:rPr>
          <w:spacing w:val="-3"/>
          <w:sz w:val="20"/>
        </w:rPr>
        <w:t> </w:t>
      </w:r>
      <w:r>
        <w:rPr>
          <w:sz w:val="20"/>
        </w:rPr>
        <w:t>Caesar</w:t>
      </w:r>
      <w:r>
        <w:rPr>
          <w:spacing w:val="-1"/>
          <w:sz w:val="20"/>
        </w:rPr>
        <w:t> </w:t>
      </w:r>
      <w:r>
        <w:rPr>
          <w:sz w:val="20"/>
        </w:rPr>
        <w:t>eos</w:t>
      </w:r>
      <w:r>
        <w:rPr>
          <w:spacing w:val="-2"/>
          <w:sz w:val="20"/>
        </w:rPr>
        <w:t> </w:t>
      </w:r>
      <w:r>
        <w:rPr>
          <w:sz w:val="20"/>
        </w:rPr>
        <w:t>e</w:t>
      </w:r>
      <w:r>
        <w:rPr>
          <w:spacing w:val="-1"/>
          <w:sz w:val="20"/>
        </w:rPr>
        <w:t> </w:t>
      </w:r>
      <w:r>
        <w:rPr>
          <w:sz w:val="20"/>
        </w:rPr>
        <w:t>finibus</w:t>
      </w:r>
      <w:r>
        <w:rPr>
          <w:spacing w:val="-1"/>
          <w:sz w:val="20"/>
        </w:rPr>
        <w:t> </w:t>
      </w:r>
      <w:r>
        <w:rPr>
          <w:sz w:val="20"/>
        </w:rPr>
        <w:t>suis</w:t>
      </w:r>
      <w:r>
        <w:rPr>
          <w:spacing w:val="-1"/>
          <w:sz w:val="20"/>
        </w:rPr>
        <w:t> </w:t>
      </w:r>
      <w:r>
        <w:rPr>
          <w:spacing w:val="-2"/>
          <w:sz w:val="20"/>
        </w:rPr>
        <w:t>exiisse?</w:t>
      </w:r>
    </w:p>
    <w:p>
      <w:pPr>
        <w:pStyle w:val="ListParagraph"/>
        <w:numPr>
          <w:ilvl w:val="0"/>
          <w:numId w:val="404"/>
        </w:numPr>
        <w:tabs>
          <w:tab w:pos="1135" w:val="left" w:leader="none"/>
        </w:tabs>
        <w:spacing w:line="240" w:lineRule="auto" w:before="10" w:after="0"/>
        <w:ind w:left="1135" w:right="0" w:hanging="385"/>
        <w:jc w:val="left"/>
        <w:rPr>
          <w:sz w:val="20"/>
        </w:rPr>
      </w:pPr>
      <w:r>
        <w:rPr>
          <w:sz w:val="20"/>
        </w:rPr>
        <w:t>Estne</w:t>
      </w:r>
      <w:r>
        <w:rPr>
          <w:spacing w:val="-2"/>
          <w:sz w:val="20"/>
        </w:rPr>
        <w:t> </w:t>
      </w:r>
      <w:r>
        <w:rPr>
          <w:sz w:val="20"/>
        </w:rPr>
        <w:t>Caesar</w:t>
      </w:r>
      <w:r>
        <w:rPr>
          <w:spacing w:val="-2"/>
          <w:sz w:val="20"/>
        </w:rPr>
        <w:t> </w:t>
      </w:r>
      <w:r>
        <w:rPr>
          <w:sz w:val="20"/>
        </w:rPr>
        <w:t>eos </w:t>
      </w:r>
      <w:r>
        <w:rPr>
          <w:spacing w:val="-2"/>
          <w:sz w:val="20"/>
        </w:rPr>
        <w:t>secutus?</w:t>
      </w:r>
    </w:p>
    <w:p>
      <w:pPr>
        <w:pStyle w:val="ListParagraph"/>
        <w:numPr>
          <w:ilvl w:val="0"/>
          <w:numId w:val="404"/>
        </w:numPr>
        <w:tabs>
          <w:tab w:pos="1243" w:val="left" w:leader="none"/>
          <w:tab w:pos="1244" w:val="left" w:leader="none"/>
        </w:tabs>
        <w:spacing w:line="256" w:lineRule="auto" w:before="11" w:after="0"/>
        <w:ind w:left="524" w:right="548" w:firstLine="225"/>
        <w:jc w:val="left"/>
        <w:rPr>
          <w:sz w:val="20"/>
        </w:rPr>
      </w:pPr>
      <w:r>
        <w:rPr>
          <w:sz w:val="20"/>
        </w:rPr>
        <w:t>Putasne</w:t>
      </w:r>
      <w:r>
        <w:rPr>
          <w:spacing w:val="80"/>
          <w:sz w:val="20"/>
        </w:rPr>
        <w:t> </w:t>
      </w:r>
      <w:r>
        <w:rPr>
          <w:sz w:val="20"/>
        </w:rPr>
        <w:t>Caesarem</w:t>
      </w:r>
      <w:r>
        <w:rPr>
          <w:spacing w:val="80"/>
          <w:sz w:val="20"/>
        </w:rPr>
        <w:t> </w:t>
      </w:r>
      <w:r>
        <w:rPr>
          <w:sz w:val="20"/>
        </w:rPr>
        <w:t>flumen</w:t>
      </w:r>
      <w:r>
        <w:rPr>
          <w:spacing w:val="80"/>
          <w:sz w:val="20"/>
        </w:rPr>
        <w:t> </w:t>
      </w:r>
      <w:r>
        <w:rPr>
          <w:sz w:val="20"/>
        </w:rPr>
        <w:t>de</w:t>
      </w:r>
      <w:r>
        <w:rPr>
          <w:spacing w:val="80"/>
          <w:sz w:val="20"/>
        </w:rPr>
        <w:t> </w:t>
      </w:r>
      <w:r>
        <w:rPr>
          <w:sz w:val="20"/>
        </w:rPr>
        <w:t>quo</w:t>
      </w:r>
      <w:r>
        <w:rPr>
          <w:spacing w:val="80"/>
          <w:sz w:val="20"/>
        </w:rPr>
        <w:t> </w:t>
      </w:r>
      <w:r>
        <w:rPr>
          <w:sz w:val="20"/>
        </w:rPr>
        <w:t>jam</w:t>
      </w:r>
      <w:r>
        <w:rPr>
          <w:spacing w:val="80"/>
          <w:sz w:val="20"/>
        </w:rPr>
        <w:t> </w:t>
      </w:r>
      <w:r>
        <w:rPr>
          <w:sz w:val="20"/>
        </w:rPr>
        <w:t>demonstravimus transiisse ?</w:t>
      </w:r>
    </w:p>
    <w:p>
      <w:pPr>
        <w:pStyle w:val="ListParagraph"/>
        <w:numPr>
          <w:ilvl w:val="0"/>
          <w:numId w:val="404"/>
        </w:numPr>
        <w:tabs>
          <w:tab w:pos="1135" w:val="left" w:leader="none"/>
        </w:tabs>
        <w:spacing w:line="223" w:lineRule="exact" w:before="0" w:after="0"/>
        <w:ind w:left="1135" w:right="0" w:hanging="386"/>
        <w:jc w:val="left"/>
        <w:rPr>
          <w:sz w:val="20"/>
        </w:rPr>
      </w:pPr>
      <w:r>
        <w:rPr>
          <w:sz w:val="20"/>
        </w:rPr>
        <w:t>Quibuscum</w:t>
      </w:r>
      <w:r>
        <w:rPr>
          <w:spacing w:val="-2"/>
          <w:sz w:val="20"/>
        </w:rPr>
        <w:t> </w:t>
      </w:r>
      <w:r>
        <w:rPr>
          <w:sz w:val="20"/>
        </w:rPr>
        <w:t>profectus</w:t>
      </w:r>
      <w:r>
        <w:rPr>
          <w:spacing w:val="-1"/>
          <w:sz w:val="20"/>
        </w:rPr>
        <w:t> </w:t>
      </w:r>
      <w:r>
        <w:rPr>
          <w:sz w:val="20"/>
        </w:rPr>
        <w:t>est</w:t>
      </w:r>
      <w:r>
        <w:rPr>
          <w:spacing w:val="-2"/>
          <w:sz w:val="20"/>
        </w:rPr>
        <w:t> Caesar?</w:t>
      </w:r>
    </w:p>
    <w:p>
      <w:pPr>
        <w:pStyle w:val="ListParagraph"/>
        <w:numPr>
          <w:ilvl w:val="0"/>
          <w:numId w:val="404"/>
        </w:numPr>
        <w:tabs>
          <w:tab w:pos="1135" w:val="left" w:leader="none"/>
        </w:tabs>
        <w:spacing w:line="240" w:lineRule="auto" w:before="15" w:after="0"/>
        <w:ind w:left="1135" w:right="0" w:hanging="386"/>
        <w:jc w:val="left"/>
        <w:rPr>
          <w:sz w:val="20"/>
        </w:rPr>
      </w:pPr>
      <w:r>
        <w:rPr>
          <w:sz w:val="20"/>
        </w:rPr>
        <w:t>Quot</w:t>
      </w:r>
      <w:r>
        <w:rPr>
          <w:spacing w:val="-3"/>
          <w:sz w:val="20"/>
        </w:rPr>
        <w:t> </w:t>
      </w:r>
      <w:r>
        <w:rPr>
          <w:sz w:val="20"/>
        </w:rPr>
        <w:t>dies</w:t>
      </w:r>
      <w:r>
        <w:rPr>
          <w:spacing w:val="-1"/>
          <w:sz w:val="20"/>
        </w:rPr>
        <w:t> </w:t>
      </w:r>
      <w:r>
        <w:rPr>
          <w:sz w:val="20"/>
        </w:rPr>
        <w:t>eos</w:t>
      </w:r>
      <w:r>
        <w:rPr>
          <w:spacing w:val="-1"/>
          <w:sz w:val="20"/>
        </w:rPr>
        <w:t> </w:t>
      </w:r>
      <w:r>
        <w:rPr>
          <w:sz w:val="20"/>
        </w:rPr>
        <w:t>secutus </w:t>
      </w:r>
      <w:r>
        <w:rPr>
          <w:spacing w:val="-4"/>
          <w:sz w:val="20"/>
        </w:rPr>
        <w:t>est?</w:t>
      </w:r>
    </w:p>
    <w:p>
      <w:pPr>
        <w:pStyle w:val="ListParagraph"/>
        <w:numPr>
          <w:ilvl w:val="0"/>
          <w:numId w:val="404"/>
        </w:numPr>
        <w:tabs>
          <w:tab w:pos="1130" w:val="left" w:leader="none"/>
        </w:tabs>
        <w:spacing w:line="240" w:lineRule="auto" w:before="5" w:after="0"/>
        <w:ind w:left="1130" w:right="0" w:hanging="386"/>
        <w:jc w:val="left"/>
        <w:rPr>
          <w:sz w:val="20"/>
        </w:rPr>
      </w:pPr>
      <w:r>
        <w:rPr>
          <w:sz w:val="20"/>
        </w:rPr>
        <w:t>Vicitne</w:t>
      </w:r>
      <w:r>
        <w:rPr>
          <w:spacing w:val="-2"/>
          <w:sz w:val="20"/>
        </w:rPr>
        <w:t> </w:t>
      </w:r>
      <w:r>
        <w:rPr>
          <w:sz w:val="20"/>
        </w:rPr>
        <w:t>eos</w:t>
      </w:r>
      <w:r>
        <w:rPr>
          <w:spacing w:val="-1"/>
          <w:sz w:val="20"/>
        </w:rPr>
        <w:t> </w:t>
      </w:r>
      <w:r>
        <w:rPr>
          <w:spacing w:val="-2"/>
          <w:sz w:val="20"/>
        </w:rPr>
        <w:t>Caesar?</w:t>
      </w:r>
    </w:p>
    <w:p>
      <w:pPr>
        <w:pStyle w:val="ListParagraph"/>
        <w:numPr>
          <w:ilvl w:val="0"/>
          <w:numId w:val="404"/>
        </w:numPr>
        <w:tabs>
          <w:tab w:pos="1202" w:val="left" w:leader="none"/>
          <w:tab w:pos="1203" w:val="left" w:leader="none"/>
        </w:tabs>
        <w:spacing w:line="256" w:lineRule="auto" w:before="15" w:after="0"/>
        <w:ind w:left="519" w:right="543" w:firstLine="225"/>
        <w:jc w:val="left"/>
        <w:rPr>
          <w:sz w:val="20"/>
        </w:rPr>
      </w:pPr>
      <w:r>
        <w:rPr>
          <w:sz w:val="20"/>
        </w:rPr>
        <w:t>Redieruntne</w:t>
      </w:r>
      <w:r>
        <w:rPr>
          <w:spacing w:val="40"/>
          <w:sz w:val="20"/>
        </w:rPr>
        <w:t> </w:t>
      </w:r>
      <w:r>
        <w:rPr>
          <w:sz w:val="20"/>
        </w:rPr>
        <w:t>Helvetii</w:t>
      </w:r>
      <w:r>
        <w:rPr>
          <w:spacing w:val="40"/>
          <w:sz w:val="20"/>
        </w:rPr>
        <w:t> </w:t>
      </w:r>
      <w:r>
        <w:rPr>
          <w:sz w:val="20"/>
        </w:rPr>
        <w:t>in</w:t>
      </w:r>
      <w:r>
        <w:rPr>
          <w:spacing w:val="40"/>
          <w:sz w:val="20"/>
        </w:rPr>
        <w:t> </w:t>
      </w:r>
      <w:r>
        <w:rPr>
          <w:sz w:val="20"/>
        </w:rPr>
        <w:t>suds</w:t>
      </w:r>
      <w:r>
        <w:rPr>
          <w:spacing w:val="40"/>
          <w:sz w:val="20"/>
        </w:rPr>
        <w:t> </w:t>
      </w:r>
      <w:r>
        <w:rPr>
          <w:sz w:val="20"/>
        </w:rPr>
        <w:t>agros,</w:t>
      </w:r>
      <w:r>
        <w:rPr>
          <w:spacing w:val="40"/>
          <w:sz w:val="20"/>
        </w:rPr>
        <w:t> </w:t>
      </w:r>
      <w:r>
        <w:rPr>
          <w:sz w:val="20"/>
        </w:rPr>
        <w:t>cum</w:t>
      </w:r>
      <w:r>
        <w:rPr>
          <w:spacing w:val="40"/>
          <w:sz w:val="20"/>
        </w:rPr>
        <w:t> </w:t>
      </w:r>
      <w:r>
        <w:rPr>
          <w:sz w:val="20"/>
        </w:rPr>
        <w:t>redire</w:t>
      </w:r>
      <w:r>
        <w:rPr>
          <w:spacing w:val="40"/>
          <w:sz w:val="20"/>
        </w:rPr>
        <w:t> </w:t>
      </w:r>
      <w:r>
        <w:rPr>
          <w:sz w:val="20"/>
        </w:rPr>
        <w:t>a</w:t>
      </w:r>
      <w:r>
        <w:rPr>
          <w:spacing w:val="40"/>
          <w:sz w:val="20"/>
        </w:rPr>
        <w:t> </w:t>
      </w:r>
      <w:r>
        <w:rPr>
          <w:sz w:val="20"/>
        </w:rPr>
        <w:t>Caesare jussi essent?</w:t>
      </w:r>
    </w:p>
    <w:p>
      <w:pPr>
        <w:pStyle w:val="ListParagraph"/>
        <w:numPr>
          <w:ilvl w:val="0"/>
          <w:numId w:val="404"/>
        </w:numPr>
        <w:tabs>
          <w:tab w:pos="1125" w:val="left" w:leader="none"/>
        </w:tabs>
        <w:spacing w:line="228" w:lineRule="exact" w:before="0" w:after="0"/>
        <w:ind w:left="1125" w:right="0" w:hanging="381"/>
        <w:jc w:val="left"/>
        <w:rPr>
          <w:sz w:val="20"/>
        </w:rPr>
      </w:pPr>
      <w:r>
        <w:rPr>
          <w:sz w:val="20"/>
        </w:rPr>
        <w:t>Num</w:t>
      </w:r>
      <w:r>
        <w:rPr>
          <w:spacing w:val="-1"/>
          <w:sz w:val="20"/>
        </w:rPr>
        <w:t> </w:t>
      </w:r>
      <w:r>
        <w:rPr>
          <w:sz w:val="20"/>
        </w:rPr>
        <w:t>Caesar</w:t>
      </w:r>
      <w:r>
        <w:rPr>
          <w:spacing w:val="-2"/>
          <w:sz w:val="20"/>
        </w:rPr>
        <w:t> </w:t>
      </w:r>
      <w:r>
        <w:rPr>
          <w:sz w:val="20"/>
        </w:rPr>
        <w:t>passus</w:t>
      </w:r>
      <w:r>
        <w:rPr>
          <w:spacing w:val="-2"/>
          <w:sz w:val="20"/>
        </w:rPr>
        <w:t> </w:t>
      </w:r>
      <w:r>
        <w:rPr>
          <w:sz w:val="20"/>
        </w:rPr>
        <w:t>est</w:t>
      </w:r>
      <w:r>
        <w:rPr>
          <w:spacing w:val="-1"/>
          <w:sz w:val="20"/>
        </w:rPr>
        <w:t> </w:t>
      </w:r>
      <w:r>
        <w:rPr>
          <w:sz w:val="20"/>
        </w:rPr>
        <w:t>alias gentes</w:t>
      </w:r>
      <w:r>
        <w:rPr>
          <w:spacing w:val="-1"/>
          <w:sz w:val="20"/>
        </w:rPr>
        <w:t> </w:t>
      </w:r>
      <w:r>
        <w:rPr>
          <w:sz w:val="20"/>
        </w:rPr>
        <w:t>ex</w:t>
      </w:r>
      <w:r>
        <w:rPr>
          <w:spacing w:val="-1"/>
          <w:sz w:val="20"/>
        </w:rPr>
        <w:t> </w:t>
      </w:r>
      <w:r>
        <w:rPr>
          <w:sz w:val="20"/>
        </w:rPr>
        <w:t>suis</w:t>
      </w:r>
      <w:r>
        <w:rPr>
          <w:spacing w:val="-1"/>
          <w:sz w:val="20"/>
        </w:rPr>
        <w:t> </w:t>
      </w:r>
      <w:r>
        <w:rPr>
          <w:sz w:val="20"/>
        </w:rPr>
        <w:t>finibus </w:t>
      </w:r>
      <w:r>
        <w:rPr>
          <w:spacing w:val="-2"/>
          <w:sz w:val="20"/>
        </w:rPr>
        <w:t>exire?</w:t>
      </w:r>
    </w:p>
    <w:p>
      <w:pPr>
        <w:pStyle w:val="BodyText"/>
        <w:spacing w:before="2"/>
        <w:rPr>
          <w:sz w:val="30"/>
        </w:rPr>
      </w:pPr>
    </w:p>
    <w:p>
      <w:pPr>
        <w:spacing w:before="0"/>
        <w:ind w:left="899" w:right="909" w:firstLine="0"/>
        <w:jc w:val="center"/>
        <w:rPr>
          <w:b/>
          <w:sz w:val="16"/>
        </w:rPr>
      </w:pPr>
      <w:r>
        <w:rPr>
          <w:b/>
          <w:sz w:val="16"/>
        </w:rPr>
        <w:t>READING</w:t>
      </w:r>
      <w:r>
        <w:rPr>
          <w:b/>
          <w:spacing w:val="-2"/>
          <w:sz w:val="16"/>
        </w:rPr>
        <w:t> </w:t>
      </w:r>
      <w:r>
        <w:rPr>
          <w:b/>
          <w:sz w:val="16"/>
        </w:rPr>
        <w:t>NO.</w:t>
      </w:r>
      <w:r>
        <w:rPr>
          <w:b/>
          <w:spacing w:val="-2"/>
          <w:sz w:val="16"/>
        </w:rPr>
        <w:t> </w:t>
      </w:r>
      <w:r>
        <w:rPr>
          <w:b/>
          <w:spacing w:val="-5"/>
          <w:sz w:val="16"/>
        </w:rPr>
        <w:t>44</w:t>
      </w:r>
    </w:p>
    <w:p>
      <w:pPr>
        <w:pStyle w:val="Heading8"/>
        <w:spacing w:before="154"/>
        <w:ind w:left="899" w:right="907"/>
      </w:pPr>
      <w:r>
        <w:rPr/>
        <w:t>THE</w:t>
      </w:r>
      <w:r>
        <w:rPr>
          <w:spacing w:val="-3"/>
        </w:rPr>
        <w:t> </w:t>
      </w:r>
      <w:r>
        <w:rPr/>
        <w:t>CONDEMNATION</w:t>
      </w:r>
      <w:r>
        <w:rPr>
          <w:spacing w:val="-3"/>
        </w:rPr>
        <w:t> </w:t>
      </w:r>
      <w:r>
        <w:rPr/>
        <w:t>OF</w:t>
      </w:r>
      <w:r>
        <w:rPr>
          <w:spacing w:val="-2"/>
        </w:rPr>
        <w:t> CHRIST</w:t>
      </w:r>
    </w:p>
    <w:p>
      <w:pPr>
        <w:pStyle w:val="BodyText"/>
        <w:spacing w:line="252" w:lineRule="auto" w:before="145"/>
        <w:ind w:left="524" w:right="544" w:firstLine="200"/>
        <w:jc w:val="both"/>
      </w:pPr>
      <w:r>
        <w:rPr/>
        <w:t>Duds</w:t>
      </w:r>
      <w:r>
        <w:rPr>
          <w:spacing w:val="80"/>
        </w:rPr>
        <w:t> </w:t>
      </w:r>
      <w:r>
        <w:rPr/>
        <w:t>aut</w:t>
      </w:r>
      <w:r>
        <w:rPr>
          <w:spacing w:val="80"/>
        </w:rPr>
        <w:t> </w:t>
      </w:r>
      <w:r>
        <w:rPr/>
        <w:t>tres</w:t>
      </w:r>
      <w:r>
        <w:rPr>
          <w:spacing w:val="80"/>
        </w:rPr>
        <w:t> </w:t>
      </w:r>
      <w:r>
        <w:rPr/>
        <w:t>annos</w:t>
      </w:r>
      <w:r>
        <w:rPr>
          <w:spacing w:val="80"/>
        </w:rPr>
        <w:t> </w:t>
      </w:r>
      <w:r>
        <w:rPr/>
        <w:t>Christus</w:t>
      </w:r>
      <w:r>
        <w:rPr>
          <w:spacing w:val="80"/>
        </w:rPr>
        <w:t> </w:t>
      </w:r>
      <w:r>
        <w:rPr/>
        <w:t>Judaeos</w:t>
      </w:r>
      <w:r>
        <w:rPr>
          <w:position w:val="6"/>
          <w:sz w:val="13"/>
        </w:rPr>
        <w:t>1</w:t>
      </w:r>
      <w:r>
        <w:rPr>
          <w:spacing w:val="80"/>
          <w:position w:val="6"/>
          <w:sz w:val="13"/>
        </w:rPr>
        <w:t> </w:t>
      </w:r>
      <w:r>
        <w:rPr/>
        <w:t>viam</w:t>
      </w:r>
      <w:r>
        <w:rPr>
          <w:spacing w:val="80"/>
        </w:rPr>
        <w:t> </w:t>
      </w:r>
      <w:r>
        <w:rPr/>
        <w:t>salutis</w:t>
      </w:r>
      <w:r>
        <w:rPr>
          <w:spacing w:val="80"/>
        </w:rPr>
        <w:t> </w:t>
      </w:r>
      <w:r>
        <w:rPr/>
        <w:t>docuerat. De</w:t>
      </w:r>
      <w:r>
        <w:rPr>
          <w:spacing w:val="80"/>
        </w:rPr>
        <w:t> </w:t>
      </w:r>
      <w:r>
        <w:rPr/>
        <w:t>regno</w:t>
      </w:r>
      <w:r>
        <w:rPr>
          <w:spacing w:val="80"/>
        </w:rPr>
        <w:t> </w:t>
      </w:r>
      <w:r>
        <w:rPr/>
        <w:t>caelorum</w:t>
      </w:r>
      <w:r>
        <w:rPr>
          <w:spacing w:val="80"/>
        </w:rPr>
        <w:t> </w:t>
      </w:r>
      <w:r>
        <w:rPr/>
        <w:t>et</w:t>
      </w:r>
      <w:r>
        <w:rPr>
          <w:spacing w:val="80"/>
        </w:rPr>
        <w:t> </w:t>
      </w:r>
      <w:r>
        <w:rPr/>
        <w:t>de</w:t>
      </w:r>
      <w:r>
        <w:rPr>
          <w:spacing w:val="80"/>
        </w:rPr>
        <w:t> </w:t>
      </w:r>
      <w:r>
        <w:rPr/>
        <w:t>voluntate</w:t>
      </w:r>
      <w:r>
        <w:rPr>
          <w:spacing w:val="80"/>
        </w:rPr>
        <w:t> </w:t>
      </w:r>
      <w:r>
        <w:rPr/>
        <w:t>Patris</w:t>
      </w:r>
      <w:r>
        <w:rPr>
          <w:spacing w:val="80"/>
        </w:rPr>
        <w:t> </w:t>
      </w:r>
      <w:r>
        <w:rPr/>
        <w:t>sui</w:t>
      </w:r>
      <w:r>
        <w:rPr>
          <w:spacing w:val="80"/>
        </w:rPr>
        <w:t> </w:t>
      </w:r>
      <w:r>
        <w:rPr/>
        <w:t>eis</w:t>
      </w:r>
      <w:r>
        <w:rPr>
          <w:spacing w:val="80"/>
        </w:rPr>
        <w:t> </w:t>
      </w:r>
      <w:r>
        <w:rPr/>
        <w:t>locutus</w:t>
      </w:r>
      <w:r>
        <w:rPr>
          <w:spacing w:val="80"/>
        </w:rPr>
        <w:t> </w:t>
      </w:r>
      <w:r>
        <w:rPr/>
        <w:t>erat. Se</w:t>
      </w:r>
      <w:r>
        <w:rPr>
          <w:spacing w:val="40"/>
        </w:rPr>
        <w:t> </w:t>
      </w:r>
      <w:r>
        <w:rPr/>
        <w:t>esse</w:t>
      </w:r>
      <w:r>
        <w:rPr>
          <w:spacing w:val="40"/>
        </w:rPr>
        <w:t> </w:t>
      </w:r>
      <w:r>
        <w:rPr/>
        <w:t>Filium</w:t>
      </w:r>
      <w:r>
        <w:rPr>
          <w:spacing w:val="40"/>
        </w:rPr>
        <w:t> </w:t>
      </w:r>
      <w:r>
        <w:rPr/>
        <w:t>Dei</w:t>
      </w:r>
      <w:r>
        <w:rPr>
          <w:spacing w:val="40"/>
        </w:rPr>
        <w:t> </w:t>
      </w:r>
      <w:r>
        <w:rPr/>
        <w:t>atque</w:t>
      </w:r>
      <w:r>
        <w:rPr>
          <w:spacing w:val="40"/>
        </w:rPr>
        <w:t> </w:t>
      </w:r>
      <w:r>
        <w:rPr/>
        <w:t>omnium</w:t>
      </w:r>
      <w:r>
        <w:rPr>
          <w:spacing w:val="40"/>
        </w:rPr>
        <w:t> </w:t>
      </w:r>
      <w:r>
        <w:rPr/>
        <w:t>hominum</w:t>
      </w:r>
      <w:r>
        <w:rPr>
          <w:spacing w:val="40"/>
        </w:rPr>
        <w:t> </w:t>
      </w:r>
      <w:r>
        <w:rPr/>
        <w:t>regem</w:t>
      </w:r>
      <w:r>
        <w:rPr>
          <w:spacing w:val="40"/>
        </w:rPr>
        <w:t> </w:t>
      </w:r>
      <w:r>
        <w:rPr/>
        <w:t>ostenderat. Bonam</w:t>
      </w:r>
      <w:r>
        <w:rPr>
          <w:spacing w:val="76"/>
        </w:rPr>
        <w:t> </w:t>
      </w:r>
      <w:r>
        <w:rPr/>
        <w:t>in</w:t>
      </w:r>
      <w:r>
        <w:rPr>
          <w:spacing w:val="76"/>
        </w:rPr>
        <w:t> </w:t>
      </w:r>
      <w:r>
        <w:rPr/>
        <w:t>omnes</w:t>
      </w:r>
      <w:r>
        <w:rPr>
          <w:spacing w:val="75"/>
        </w:rPr>
        <w:t> </w:t>
      </w:r>
      <w:r>
        <w:rPr/>
        <w:t>homines</w:t>
      </w:r>
      <w:r>
        <w:rPr>
          <w:spacing w:val="75"/>
        </w:rPr>
        <w:t> </w:t>
      </w:r>
      <w:r>
        <w:rPr/>
        <w:t>voluntatem</w:t>
      </w:r>
      <w:r>
        <w:rPr>
          <w:spacing w:val="75"/>
        </w:rPr>
        <w:t> </w:t>
      </w:r>
      <w:r>
        <w:rPr/>
        <w:t>semper</w:t>
      </w:r>
      <w:r>
        <w:rPr>
          <w:spacing w:val="75"/>
        </w:rPr>
        <w:t> </w:t>
      </w:r>
      <w:r>
        <w:rPr/>
        <w:t>ostenderat.</w:t>
      </w:r>
      <w:r>
        <w:rPr>
          <w:spacing w:val="75"/>
        </w:rPr>
        <w:t> </w:t>
      </w:r>
      <w:r>
        <w:rPr/>
        <w:t>Omnes ad se vocaverat nam “Venite,” inquit, “ad me.” Omnes receperat;</w:t>
      </w:r>
      <w:r>
        <w:rPr>
          <w:spacing w:val="40"/>
        </w:rPr>
        <w:t> </w:t>
      </w:r>
      <w:r>
        <w:rPr/>
        <w:t>omnes</w:t>
      </w:r>
      <w:r>
        <w:rPr>
          <w:spacing w:val="73"/>
          <w:w w:val="150"/>
        </w:rPr>
        <w:t> </w:t>
      </w:r>
      <w:r>
        <w:rPr/>
        <w:t>adjuverat.</w:t>
      </w:r>
      <w:r>
        <w:rPr>
          <w:spacing w:val="73"/>
          <w:w w:val="150"/>
        </w:rPr>
        <w:t> </w:t>
      </w:r>
      <w:r>
        <w:rPr/>
        <w:t>Tamen</w:t>
      </w:r>
      <w:r>
        <w:rPr>
          <w:spacing w:val="73"/>
          <w:w w:val="150"/>
        </w:rPr>
        <w:t> </w:t>
      </w:r>
      <w:r>
        <w:rPr/>
        <w:t>plurimi</w:t>
      </w:r>
      <w:r>
        <w:rPr>
          <w:spacing w:val="72"/>
          <w:w w:val="150"/>
        </w:rPr>
        <w:t> </w:t>
      </w:r>
      <w:r>
        <w:rPr/>
        <w:t>principes</w:t>
      </w:r>
      <w:r>
        <w:rPr>
          <w:spacing w:val="72"/>
          <w:w w:val="150"/>
        </w:rPr>
        <w:t> </w:t>
      </w:r>
      <w:r>
        <w:rPr/>
        <w:t>Judaeorum,</w:t>
      </w:r>
      <w:r>
        <w:rPr>
          <w:position w:val="6"/>
          <w:sz w:val="13"/>
        </w:rPr>
        <w:t>1</w:t>
      </w:r>
      <w:r>
        <w:rPr>
          <w:spacing w:val="41"/>
          <w:position w:val="6"/>
          <w:sz w:val="13"/>
        </w:rPr>
        <w:t>  </w:t>
      </w:r>
      <w:r>
        <w:rPr>
          <w:spacing w:val="-2"/>
        </w:rPr>
        <w:t>homines</w:t>
      </w:r>
    </w:p>
    <w:p>
      <w:pPr>
        <w:pStyle w:val="BodyText"/>
        <w:spacing w:before="2"/>
        <w:rPr>
          <w:sz w:val="17"/>
        </w:rPr>
      </w:pPr>
    </w:p>
    <w:p>
      <w:pPr>
        <w:spacing w:before="1"/>
        <w:ind w:left="689" w:right="0" w:firstLine="0"/>
        <w:jc w:val="left"/>
        <w:rPr>
          <w:b/>
          <w:i/>
          <w:sz w:val="16"/>
        </w:rPr>
      </w:pPr>
      <w:r>
        <w:rPr>
          <w:b/>
          <w:position w:val="5"/>
          <w:sz w:val="10"/>
        </w:rPr>
        <w:t>1</w:t>
      </w:r>
      <w:r>
        <w:rPr>
          <w:b/>
          <w:spacing w:val="5"/>
          <w:position w:val="5"/>
          <w:sz w:val="10"/>
        </w:rPr>
        <w:t> </w:t>
      </w:r>
      <w:r>
        <w:rPr>
          <w:b/>
          <w:sz w:val="16"/>
        </w:rPr>
        <w:t>Judaei, 6rum:</w:t>
      </w:r>
      <w:r>
        <w:rPr>
          <w:b/>
          <w:spacing w:val="-1"/>
          <w:sz w:val="16"/>
        </w:rPr>
        <w:t> </w:t>
      </w:r>
      <w:r>
        <w:rPr>
          <w:b/>
          <w:i/>
          <w:sz w:val="16"/>
        </w:rPr>
        <w:t>the</w:t>
      </w:r>
      <w:r>
        <w:rPr>
          <w:b/>
          <w:i/>
          <w:spacing w:val="-1"/>
          <w:sz w:val="16"/>
        </w:rPr>
        <w:t> </w:t>
      </w:r>
      <w:r>
        <w:rPr>
          <w:b/>
          <w:i/>
          <w:spacing w:val="-4"/>
          <w:sz w:val="16"/>
        </w:rPr>
        <w:t>Jews.</w:t>
      </w:r>
    </w:p>
    <w:p>
      <w:pPr>
        <w:spacing w:after="0"/>
        <w:jc w:val="left"/>
        <w:rPr>
          <w:sz w:val="16"/>
        </w:rPr>
        <w:sectPr>
          <w:pgSz w:w="7380" w:h="11550"/>
          <w:pgMar w:top="760" w:bottom="280" w:left="260" w:right="280"/>
        </w:sectPr>
      </w:pPr>
    </w:p>
    <w:p>
      <w:pPr>
        <w:tabs>
          <w:tab w:pos="5949" w:val="right" w:leader="none"/>
        </w:tabs>
        <w:spacing w:before="78"/>
        <w:ind w:left="2230" w:right="0" w:firstLine="0"/>
        <w:jc w:val="left"/>
        <w:rPr>
          <w:b/>
          <w:sz w:val="20"/>
        </w:rPr>
      </w:pPr>
      <w:r>
        <w:rPr/>
        <w:drawing>
          <wp:anchor distT="0" distB="0" distL="0" distR="0" allowOverlap="1" layoutInCell="1" locked="0" behindDoc="1" simplePos="0" relativeHeight="476491776">
            <wp:simplePos x="0" y="0"/>
            <wp:positionH relativeFrom="page">
              <wp:posOffset>0</wp:posOffset>
            </wp:positionH>
            <wp:positionV relativeFrom="page">
              <wp:posOffset>0</wp:posOffset>
            </wp:positionV>
            <wp:extent cx="4683125" cy="7334250"/>
            <wp:effectExtent l="0" t="0" r="0" b="0"/>
            <wp:wrapNone/>
            <wp:docPr id="749" name="image582.png"/>
            <wp:cNvGraphicFramePr>
              <a:graphicFrameLocks noChangeAspect="1"/>
            </wp:cNvGraphicFramePr>
            <a:graphic>
              <a:graphicData uri="http://schemas.openxmlformats.org/drawingml/2006/picture">
                <pic:pic>
                  <pic:nvPicPr>
                    <pic:cNvPr id="750" name="image582.png"/>
                    <pic:cNvPicPr/>
                  </pic:nvPicPr>
                  <pic:blipFill>
                    <a:blip r:embed="rId586"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467</w:t>
      </w:r>
    </w:p>
    <w:p>
      <w:pPr>
        <w:pStyle w:val="BodyText"/>
        <w:spacing w:before="10"/>
        <w:rPr>
          <w:b/>
        </w:rPr>
      </w:pPr>
    </w:p>
    <w:p>
      <w:pPr>
        <w:pStyle w:val="BodyText"/>
        <w:spacing w:line="256" w:lineRule="auto"/>
        <w:ind w:left="175" w:right="879"/>
        <w:jc w:val="both"/>
      </w:pPr>
      <w:r>
        <w:rPr/>
        <w:t>pessimi,</w:t>
      </w:r>
      <w:r>
        <w:rPr>
          <w:spacing w:val="40"/>
        </w:rPr>
        <w:t> </w:t>
      </w:r>
      <w:r>
        <w:rPr/>
        <w:t>eum</w:t>
      </w:r>
      <w:r>
        <w:rPr>
          <w:spacing w:val="40"/>
        </w:rPr>
        <w:t> </w:t>
      </w:r>
      <w:r>
        <w:rPr/>
        <w:t>timebant.</w:t>
      </w:r>
      <w:r>
        <w:rPr>
          <w:spacing w:val="40"/>
        </w:rPr>
        <w:t> </w:t>
      </w:r>
      <w:r>
        <w:rPr/>
        <w:t>Arbitrati</w:t>
      </w:r>
      <w:r>
        <w:rPr>
          <w:spacing w:val="40"/>
        </w:rPr>
        <w:t> </w:t>
      </w:r>
      <w:r>
        <w:rPr/>
        <w:t>enim</w:t>
      </w:r>
      <w:r>
        <w:rPr>
          <w:spacing w:val="40"/>
        </w:rPr>
        <w:t> </w:t>
      </w:r>
      <w:r>
        <w:rPr/>
        <w:t>sunt</w:t>
      </w:r>
      <w:r>
        <w:rPr>
          <w:spacing w:val="40"/>
        </w:rPr>
        <w:t> </w:t>
      </w:r>
      <w:r>
        <w:rPr/>
        <w:t>eum</w:t>
      </w:r>
      <w:r>
        <w:rPr>
          <w:spacing w:val="40"/>
        </w:rPr>
        <w:t> </w:t>
      </w:r>
      <w:r>
        <w:rPr/>
        <w:t>regnum</w:t>
      </w:r>
      <w:r>
        <w:rPr>
          <w:spacing w:val="40"/>
        </w:rPr>
        <w:t> </w:t>
      </w:r>
      <w:r>
        <w:rPr/>
        <w:t>Judae- drum</w:t>
      </w:r>
      <w:r>
        <w:rPr>
          <w:position w:val="6"/>
          <w:sz w:val="13"/>
        </w:rPr>
        <w:t>1</w:t>
      </w:r>
      <w:r>
        <w:rPr>
          <w:spacing w:val="40"/>
          <w:position w:val="6"/>
          <w:sz w:val="13"/>
        </w:rPr>
        <w:t> </w:t>
      </w:r>
      <w:r>
        <w:rPr/>
        <w:t>occupaturum</w:t>
      </w:r>
      <w:r>
        <w:rPr>
          <w:spacing w:val="40"/>
        </w:rPr>
        <w:t> </w:t>
      </w:r>
      <w:r>
        <w:rPr/>
        <w:t>esse</w:t>
      </w:r>
      <w:r>
        <w:rPr>
          <w:spacing w:val="40"/>
        </w:rPr>
        <w:t> </w:t>
      </w:r>
      <w:r>
        <w:rPr/>
        <w:t>atque</w:t>
      </w:r>
      <w:r>
        <w:rPr>
          <w:spacing w:val="40"/>
        </w:rPr>
        <w:t> </w:t>
      </w:r>
      <w:r>
        <w:rPr/>
        <w:t>suum</w:t>
      </w:r>
      <w:r>
        <w:rPr>
          <w:spacing w:val="40"/>
        </w:rPr>
        <w:t> </w:t>
      </w:r>
      <w:r>
        <w:rPr/>
        <w:t>imperium</w:t>
      </w:r>
      <w:r>
        <w:rPr>
          <w:spacing w:val="40"/>
        </w:rPr>
        <w:t> </w:t>
      </w:r>
      <w:r>
        <w:rPr/>
        <w:t>sublaturum</w:t>
      </w:r>
      <w:r>
        <w:rPr>
          <w:spacing w:val="40"/>
        </w:rPr>
        <w:t> </w:t>
      </w:r>
      <w:r>
        <w:rPr/>
        <w:t>esse. Itaque</w:t>
      </w:r>
      <w:r>
        <w:rPr>
          <w:spacing w:val="80"/>
        </w:rPr>
        <w:t> </w:t>
      </w:r>
      <w:r>
        <w:rPr/>
        <w:t>hi</w:t>
      </w:r>
      <w:r>
        <w:rPr>
          <w:spacing w:val="80"/>
        </w:rPr>
        <w:t> </w:t>
      </w:r>
      <w:r>
        <w:rPr/>
        <w:t>consilia</w:t>
      </w:r>
      <w:r>
        <w:rPr>
          <w:spacing w:val="80"/>
        </w:rPr>
        <w:t> </w:t>
      </w:r>
      <w:r>
        <w:rPr/>
        <w:t>capiebant</w:t>
      </w:r>
      <w:r>
        <w:rPr>
          <w:spacing w:val="80"/>
        </w:rPr>
        <w:t> </w:t>
      </w:r>
      <w:r>
        <w:rPr/>
        <w:t>ut</w:t>
      </w:r>
      <w:r>
        <w:rPr>
          <w:spacing w:val="80"/>
        </w:rPr>
        <w:t> </w:t>
      </w:r>
      <w:r>
        <w:rPr/>
        <w:t>Christum</w:t>
      </w:r>
      <w:r>
        <w:rPr>
          <w:spacing w:val="80"/>
        </w:rPr>
        <w:t> </w:t>
      </w:r>
      <w:r>
        <w:rPr/>
        <w:t>caperent</w:t>
      </w:r>
      <w:r>
        <w:rPr>
          <w:spacing w:val="80"/>
        </w:rPr>
        <w:t> </w:t>
      </w:r>
      <w:r>
        <w:rPr/>
        <w:t>et</w:t>
      </w:r>
      <w:r>
        <w:rPr>
          <w:spacing w:val="80"/>
        </w:rPr>
        <w:t> </w:t>
      </w:r>
      <w:r>
        <w:rPr/>
        <w:t>occiderent. Ad eds, cum consilium caperent, venit unus de discipulis* Christi, nomine Judas.</w:t>
      </w:r>
      <w:r>
        <w:rPr>
          <w:position w:val="6"/>
          <w:sz w:val="13"/>
        </w:rPr>
        <w:t>8 9</w:t>
      </w:r>
      <w:r>
        <w:rPr>
          <w:spacing w:val="40"/>
          <w:position w:val="6"/>
          <w:sz w:val="13"/>
        </w:rPr>
        <w:t> </w:t>
      </w:r>
      <w:r>
        <w:rPr/>
        <w:t>Hie pollicitus est se Christum in manus edrum traditurum esse. “Quid,” inquit, “dabitis mihi et ego vdbis eum</w:t>
      </w:r>
      <w:r>
        <w:rPr>
          <w:spacing w:val="40"/>
        </w:rPr>
        <w:t> </w:t>
      </w:r>
      <w:r>
        <w:rPr/>
        <w:t>tradam?”</w:t>
      </w:r>
      <w:r>
        <w:rPr>
          <w:spacing w:val="40"/>
        </w:rPr>
        <w:t> </w:t>
      </w:r>
      <w:r>
        <w:rPr/>
        <w:t>At</w:t>
      </w:r>
      <w:r>
        <w:rPr>
          <w:spacing w:val="40"/>
        </w:rPr>
        <w:t> </w:t>
      </w:r>
      <w:r>
        <w:rPr/>
        <w:t>illi</w:t>
      </w:r>
      <w:r>
        <w:rPr>
          <w:spacing w:val="40"/>
        </w:rPr>
        <w:t> </w:t>
      </w:r>
      <w:r>
        <w:rPr/>
        <w:t>constituerunt</w:t>
      </w:r>
      <w:r>
        <w:rPr>
          <w:spacing w:val="40"/>
        </w:rPr>
        <w:t> </w:t>
      </w:r>
      <w:r>
        <w:rPr/>
        <w:t>ei</w:t>
      </w:r>
      <w:r>
        <w:rPr>
          <w:spacing w:val="40"/>
        </w:rPr>
        <w:t> </w:t>
      </w:r>
      <w:r>
        <w:rPr/>
        <w:t>triginta*</w:t>
      </w:r>
      <w:r>
        <w:rPr>
          <w:spacing w:val="40"/>
        </w:rPr>
        <w:t> </w:t>
      </w:r>
      <w:r>
        <w:rPr/>
        <w:t>argenteos.®</w:t>
      </w:r>
      <w:r>
        <w:rPr>
          <w:spacing w:val="40"/>
        </w:rPr>
        <w:t> </w:t>
      </w:r>
      <w:r>
        <w:rPr/>
        <w:t>Ex</w:t>
      </w:r>
      <w:r>
        <w:rPr>
          <w:spacing w:val="40"/>
        </w:rPr>
        <w:t> </w:t>
      </w:r>
      <w:r>
        <w:rPr/>
        <w:t>hoc tempore Judas® paratus erat Christum tradere.</w:t>
      </w:r>
    </w:p>
    <w:p>
      <w:pPr>
        <w:pStyle w:val="BodyText"/>
        <w:spacing w:line="256" w:lineRule="auto"/>
        <w:ind w:left="169" w:right="874" w:firstLine="205"/>
        <w:jc w:val="both"/>
      </w:pPr>
      <w:r>
        <w:rPr/>
        <w:t>Christus vero post illam coenam® in qua sacramentum</w:t>
      </w:r>
      <w:r>
        <w:rPr>
          <w:position w:val="6"/>
          <w:sz w:val="13"/>
        </w:rPr>
        <w:t>7</w:t>
      </w:r>
      <w:r>
        <w:rPr>
          <w:spacing w:val="40"/>
          <w:position w:val="6"/>
          <w:sz w:val="13"/>
        </w:rPr>
        <w:t> </w:t>
      </w:r>
      <w:r>
        <w:rPr/>
        <w:t>sanctis- simum nobis reliquit, ex urbe exivit. Egressus, trans flumen quod Cedron</w:t>
      </w:r>
      <w:r>
        <w:rPr>
          <w:spacing w:val="40"/>
        </w:rPr>
        <w:t> </w:t>
      </w:r>
      <w:r>
        <w:rPr/>
        <w:t>vocabatur</w:t>
      </w:r>
      <w:r>
        <w:rPr>
          <w:spacing w:val="40"/>
        </w:rPr>
        <w:t> </w:t>
      </w:r>
      <w:r>
        <w:rPr/>
        <w:t>transiit</w:t>
      </w:r>
      <w:r>
        <w:rPr>
          <w:spacing w:val="40"/>
        </w:rPr>
        <w:t> </w:t>
      </w:r>
      <w:r>
        <w:rPr/>
        <w:t>et</w:t>
      </w:r>
      <w:r>
        <w:rPr>
          <w:spacing w:val="40"/>
        </w:rPr>
        <w:t> </w:t>
      </w:r>
      <w:r>
        <w:rPr/>
        <w:t>in</w:t>
      </w:r>
      <w:r>
        <w:rPr>
          <w:spacing w:val="40"/>
        </w:rPr>
        <w:t> </w:t>
      </w:r>
      <w:r>
        <w:rPr/>
        <w:t>locum</w:t>
      </w:r>
      <w:r>
        <w:rPr>
          <w:spacing w:val="40"/>
        </w:rPr>
        <w:t> </w:t>
      </w:r>
      <w:r>
        <w:rPr/>
        <w:t>quod</w:t>
      </w:r>
      <w:r>
        <w:rPr>
          <w:spacing w:val="40"/>
        </w:rPr>
        <w:t> </w:t>
      </w:r>
      <w:r>
        <w:rPr/>
        <w:t>Gethsemani</w:t>
      </w:r>
      <w:r>
        <w:rPr>
          <w:spacing w:val="40"/>
        </w:rPr>
        <w:t> </w:t>
      </w:r>
      <w:r>
        <w:rPr/>
        <w:t>vocabatur ivit.</w:t>
      </w:r>
      <w:r>
        <w:rPr>
          <w:spacing w:val="40"/>
        </w:rPr>
        <w:t> </w:t>
      </w:r>
      <w:r>
        <w:rPr/>
        <w:t>Consueverat</w:t>
      </w:r>
      <w:r>
        <w:rPr>
          <w:spacing w:val="40"/>
        </w:rPr>
        <w:t> </w:t>
      </w:r>
      <w:r>
        <w:rPr/>
        <w:t>enim</w:t>
      </w:r>
      <w:r>
        <w:rPr>
          <w:spacing w:val="40"/>
        </w:rPr>
        <w:t> </w:t>
      </w:r>
      <w:r>
        <w:rPr/>
        <w:t>in</w:t>
      </w:r>
      <w:r>
        <w:rPr>
          <w:spacing w:val="40"/>
        </w:rPr>
        <w:t> </w:t>
      </w:r>
      <w:r>
        <w:rPr/>
        <w:t>hunc</w:t>
      </w:r>
      <w:r>
        <w:rPr>
          <w:spacing w:val="40"/>
        </w:rPr>
        <w:t> </w:t>
      </w:r>
      <w:r>
        <w:rPr/>
        <w:t>locum</w:t>
      </w:r>
      <w:r>
        <w:rPr>
          <w:spacing w:val="40"/>
        </w:rPr>
        <w:t> </w:t>
      </w:r>
      <w:r>
        <w:rPr/>
        <w:t>cum</w:t>
      </w:r>
      <w:r>
        <w:rPr>
          <w:spacing w:val="40"/>
        </w:rPr>
        <w:t> </w:t>
      </w:r>
      <w:r>
        <w:rPr/>
        <w:t>amicis</w:t>
      </w:r>
      <w:r>
        <w:rPr>
          <w:spacing w:val="40"/>
        </w:rPr>
        <w:t> </w:t>
      </w:r>
      <w:r>
        <w:rPr/>
        <w:t>suis</w:t>
      </w:r>
      <w:r>
        <w:rPr>
          <w:spacing w:val="40"/>
        </w:rPr>
        <w:t> </w:t>
      </w:r>
      <w:r>
        <w:rPr/>
        <w:t>se</w:t>
      </w:r>
      <w:r>
        <w:rPr>
          <w:spacing w:val="40"/>
        </w:rPr>
        <w:t> </w:t>
      </w:r>
      <w:r>
        <w:rPr/>
        <w:t>redpere</w:t>
      </w:r>
      <w:r>
        <w:rPr>
          <w:spacing w:val="40"/>
        </w:rPr>
        <w:t> </w:t>
      </w:r>
      <w:r>
        <w:rPr/>
        <w:t>ut</w:t>
      </w:r>
      <w:r>
        <w:rPr>
          <w:spacing w:val="66"/>
        </w:rPr>
        <w:t> </w:t>
      </w:r>
      <w:r>
        <w:rPr/>
        <w:t>oraret.</w:t>
      </w:r>
      <w:r>
        <w:rPr>
          <w:spacing w:val="66"/>
        </w:rPr>
        <w:t> </w:t>
      </w:r>
      <w:r>
        <w:rPr/>
        <w:t>Itaque</w:t>
      </w:r>
      <w:r>
        <w:rPr>
          <w:spacing w:val="66"/>
        </w:rPr>
        <w:t> </w:t>
      </w:r>
      <w:r>
        <w:rPr/>
        <w:t>hac</w:t>
      </w:r>
      <w:r>
        <w:rPr>
          <w:spacing w:val="65"/>
        </w:rPr>
        <w:t> </w:t>
      </w:r>
      <w:r>
        <w:rPr/>
        <w:t>nocte,</w:t>
      </w:r>
      <w:r>
        <w:rPr>
          <w:spacing w:val="65"/>
        </w:rPr>
        <w:t> </w:t>
      </w:r>
      <w:r>
        <w:rPr/>
        <w:t>paucos®</w:t>
      </w:r>
      <w:r>
        <w:rPr>
          <w:spacing w:val="65"/>
        </w:rPr>
        <w:t> </w:t>
      </w:r>
      <w:r>
        <w:rPr/>
        <w:t>pedes</w:t>
      </w:r>
      <w:r>
        <w:rPr>
          <w:spacing w:val="65"/>
        </w:rPr>
        <w:t> </w:t>
      </w:r>
      <w:r>
        <w:rPr/>
        <w:t>ab</w:t>
      </w:r>
      <w:r>
        <w:rPr>
          <w:spacing w:val="65"/>
        </w:rPr>
        <w:t> </w:t>
      </w:r>
      <w:r>
        <w:rPr/>
        <w:t>amicis</w:t>
      </w:r>
      <w:r>
        <w:rPr>
          <w:spacing w:val="65"/>
        </w:rPr>
        <w:t> </w:t>
      </w:r>
      <w:r>
        <w:rPr/>
        <w:t>progressus, in</w:t>
      </w:r>
      <w:r>
        <w:rPr>
          <w:spacing w:val="40"/>
        </w:rPr>
        <w:t> </w:t>
      </w:r>
      <w:r>
        <w:rPr/>
        <w:t>terram</w:t>
      </w:r>
      <w:r>
        <w:rPr>
          <w:spacing w:val="40"/>
        </w:rPr>
        <w:t> </w:t>
      </w:r>
      <w:r>
        <w:rPr/>
        <w:t>cecidit</w:t>
      </w:r>
      <w:r>
        <w:rPr>
          <w:spacing w:val="40"/>
        </w:rPr>
        <w:t> </w:t>
      </w:r>
      <w:r>
        <w:rPr/>
        <w:t>et</w:t>
      </w:r>
      <w:r>
        <w:rPr>
          <w:spacing w:val="40"/>
        </w:rPr>
        <w:t> </w:t>
      </w:r>
      <w:r>
        <w:rPr/>
        <w:t>vehementer</w:t>
      </w:r>
      <w:r>
        <w:rPr>
          <w:spacing w:val="40"/>
        </w:rPr>
        <w:t> </w:t>
      </w:r>
      <w:r>
        <w:rPr/>
        <w:t>oravit.</w:t>
      </w:r>
      <w:r>
        <w:rPr>
          <w:spacing w:val="40"/>
        </w:rPr>
        <w:t> </w:t>
      </w:r>
      <w:r>
        <w:rPr/>
        <w:t>Scivit</w:t>
      </w:r>
      <w:r>
        <w:rPr>
          <w:spacing w:val="40"/>
        </w:rPr>
        <w:t> </w:t>
      </w:r>
      <w:r>
        <w:rPr/>
        <w:t>enim</w:t>
      </w:r>
      <w:r>
        <w:rPr>
          <w:spacing w:val="40"/>
        </w:rPr>
        <w:t> </w:t>
      </w:r>
      <w:r>
        <w:rPr/>
        <w:t>se</w:t>
      </w:r>
      <w:r>
        <w:rPr>
          <w:spacing w:val="40"/>
        </w:rPr>
        <w:t> </w:t>
      </w:r>
      <w:r>
        <w:rPr/>
        <w:t>maximos dolores pro nobis passurum esse. Diu oravit. “Non mea voluntas,” inquit, “sed tua fiat.”® Post haec ad discipulos</w:t>
      </w:r>
      <w:r>
        <w:rPr>
          <w:position w:val="6"/>
          <w:sz w:val="13"/>
        </w:rPr>
        <w:t>1 2 * 4 * *</w:t>
      </w:r>
      <w:r>
        <w:rPr>
          <w:spacing w:val="40"/>
          <w:position w:val="6"/>
          <w:sz w:val="13"/>
        </w:rPr>
        <w:t> </w:t>
      </w:r>
      <w:r>
        <w:rPr/>
        <w:t>venit et illis, “Ecce,”</w:t>
      </w:r>
      <w:r>
        <w:rPr>
          <w:position w:val="6"/>
          <w:sz w:val="13"/>
        </w:rPr>
        <w:t>10</w:t>
      </w:r>
      <w:r>
        <w:rPr>
          <w:spacing w:val="26"/>
          <w:position w:val="6"/>
          <w:sz w:val="13"/>
        </w:rPr>
        <w:t> </w:t>
      </w:r>
      <w:r>
        <w:rPr>
          <w:position w:val="6"/>
          <w:sz w:val="13"/>
        </w:rPr>
        <w:t>11</w:t>
      </w:r>
      <w:r>
        <w:rPr>
          <w:spacing w:val="26"/>
          <w:position w:val="6"/>
          <w:sz w:val="13"/>
        </w:rPr>
        <w:t> </w:t>
      </w:r>
      <w:r>
        <w:rPr>
          <w:position w:val="6"/>
          <w:sz w:val="13"/>
        </w:rPr>
        <w:t>*</w:t>
      </w:r>
      <w:r>
        <w:rPr>
          <w:spacing w:val="25"/>
          <w:position w:val="6"/>
          <w:sz w:val="13"/>
        </w:rPr>
        <w:t> </w:t>
      </w:r>
      <w:r>
        <w:rPr>
          <w:position w:val="6"/>
          <w:sz w:val="13"/>
        </w:rPr>
        <w:t>*</w:t>
      </w:r>
      <w:r>
        <w:rPr>
          <w:spacing w:val="40"/>
          <w:position w:val="6"/>
          <w:sz w:val="13"/>
        </w:rPr>
        <w:t> </w:t>
      </w:r>
      <w:r>
        <w:rPr/>
        <w:t>inquit,</w:t>
      </w:r>
      <w:r>
        <w:rPr>
          <w:spacing w:val="26"/>
        </w:rPr>
        <w:t> </w:t>
      </w:r>
      <w:r>
        <w:rPr/>
        <w:t>“appropinquavit</w:t>
      </w:r>
      <w:r>
        <w:rPr>
          <w:spacing w:val="26"/>
        </w:rPr>
        <w:t> </w:t>
      </w:r>
      <w:r>
        <w:rPr/>
        <w:t>hora</w:t>
      </w:r>
      <w:r>
        <w:rPr>
          <w:spacing w:val="26"/>
        </w:rPr>
        <w:t> </w:t>
      </w:r>
      <w:r>
        <w:rPr/>
        <w:t>et</w:t>
      </w:r>
      <w:r>
        <w:rPr>
          <w:spacing w:val="26"/>
        </w:rPr>
        <w:t> </w:t>
      </w:r>
      <w:r>
        <w:rPr/>
        <w:t>Filius</w:t>
      </w:r>
      <w:r>
        <w:rPr>
          <w:spacing w:val="26"/>
        </w:rPr>
        <w:t> </w:t>
      </w:r>
      <w:r>
        <w:rPr/>
        <w:t>hominis</w:t>
      </w:r>
      <w:r>
        <w:rPr>
          <w:spacing w:val="26"/>
        </w:rPr>
        <w:t> </w:t>
      </w:r>
      <w:r>
        <w:rPr/>
        <w:t>tradetur in</w:t>
      </w:r>
      <w:r>
        <w:rPr>
          <w:spacing w:val="80"/>
        </w:rPr>
        <w:t> </w:t>
      </w:r>
      <w:r>
        <w:rPr/>
        <w:t>manus</w:t>
      </w:r>
      <w:r>
        <w:rPr>
          <w:spacing w:val="80"/>
        </w:rPr>
        <w:t> </w:t>
      </w:r>
      <w:r>
        <w:rPr/>
        <w:t>peccatorum.</w:t>
      </w:r>
      <w:r>
        <w:rPr>
          <w:position w:val="6"/>
          <w:sz w:val="13"/>
        </w:rPr>
        <w:t>11</w:t>
      </w:r>
      <w:r>
        <w:rPr>
          <w:spacing w:val="80"/>
          <w:position w:val="6"/>
          <w:sz w:val="13"/>
        </w:rPr>
        <w:t> </w:t>
      </w:r>
      <w:r>
        <w:rPr/>
        <w:t>Eamus;</w:t>
      </w:r>
      <w:r>
        <w:rPr>
          <w:spacing w:val="80"/>
        </w:rPr>
        <w:t> </w:t>
      </w:r>
      <w:r>
        <w:rPr/>
        <w:t>ecce</w:t>
      </w:r>
      <w:r>
        <w:rPr>
          <w:spacing w:val="80"/>
        </w:rPr>
        <w:t> </w:t>
      </w:r>
      <w:r>
        <w:rPr/>
        <w:t>appropinquavit</w:t>
      </w:r>
      <w:r>
        <w:rPr>
          <w:spacing w:val="80"/>
        </w:rPr>
        <w:t> </w:t>
      </w:r>
      <w:r>
        <w:rPr/>
        <w:t>qui</w:t>
      </w:r>
      <w:r>
        <w:rPr>
          <w:spacing w:val="80"/>
        </w:rPr>
        <w:t> </w:t>
      </w:r>
      <w:r>
        <w:rPr/>
        <w:t>me tradet.”</w:t>
      </w:r>
      <w:r>
        <w:rPr>
          <w:spacing w:val="40"/>
        </w:rPr>
        <w:t> </w:t>
      </w:r>
      <w:r>
        <w:rPr/>
        <w:t>Cum</w:t>
      </w:r>
      <w:r>
        <w:rPr>
          <w:spacing w:val="40"/>
        </w:rPr>
        <w:t> </w:t>
      </w:r>
      <w:r>
        <w:rPr/>
        <w:t>jam</w:t>
      </w:r>
      <w:r>
        <w:rPr>
          <w:spacing w:val="40"/>
        </w:rPr>
        <w:t> </w:t>
      </w:r>
      <w:r>
        <w:rPr/>
        <w:t>loqueretur,</w:t>
      </w:r>
      <w:r>
        <w:rPr>
          <w:spacing w:val="40"/>
        </w:rPr>
        <w:t> </w:t>
      </w:r>
      <w:r>
        <w:rPr/>
        <w:t>Judas,®</w:t>
      </w:r>
      <w:r>
        <w:rPr>
          <w:spacing w:val="40"/>
        </w:rPr>
        <w:t> </w:t>
      </w:r>
      <w:r>
        <w:rPr/>
        <w:t>unus</w:t>
      </w:r>
      <w:r>
        <w:rPr>
          <w:spacing w:val="40"/>
        </w:rPr>
        <w:t> </w:t>
      </w:r>
      <w:r>
        <w:rPr/>
        <w:t>de</w:t>
      </w:r>
      <w:r>
        <w:rPr>
          <w:spacing w:val="40"/>
        </w:rPr>
        <w:t> </w:t>
      </w:r>
      <w:r>
        <w:rPr/>
        <w:t>duodecim,</w:t>
      </w:r>
      <w:r>
        <w:rPr>
          <w:position w:val="6"/>
          <w:sz w:val="13"/>
        </w:rPr>
        <w:t>1</w:t>
      </w:r>
      <w:r>
        <w:rPr/>
        <w:t>®</w:t>
      </w:r>
      <w:r>
        <w:rPr>
          <w:spacing w:val="40"/>
        </w:rPr>
        <w:t> </w:t>
      </w:r>
      <w:r>
        <w:rPr/>
        <w:t>venit. Cum</w:t>
      </w:r>
      <w:r>
        <w:rPr>
          <w:spacing w:val="80"/>
        </w:rPr>
        <w:t> </w:t>
      </w:r>
      <w:r>
        <w:rPr/>
        <w:t>eo</w:t>
      </w:r>
      <w:r>
        <w:rPr>
          <w:spacing w:val="80"/>
        </w:rPr>
        <w:t> </w:t>
      </w:r>
      <w:r>
        <w:rPr/>
        <w:t>autem</w:t>
      </w:r>
      <w:r>
        <w:rPr>
          <w:spacing w:val="80"/>
        </w:rPr>
        <w:t> </w:t>
      </w:r>
      <w:r>
        <w:rPr/>
        <w:t>erat</w:t>
      </w:r>
      <w:r>
        <w:rPr>
          <w:spacing w:val="80"/>
        </w:rPr>
        <w:t> </w:t>
      </w:r>
      <w:r>
        <w:rPr/>
        <w:t>manus</w:t>
      </w:r>
      <w:r>
        <w:rPr>
          <w:spacing w:val="80"/>
        </w:rPr>
        <w:t> </w:t>
      </w:r>
      <w:r>
        <w:rPr/>
        <w:t>militum</w:t>
      </w:r>
      <w:r>
        <w:rPr>
          <w:spacing w:val="80"/>
        </w:rPr>
        <w:t> </w:t>
      </w:r>
      <w:r>
        <w:rPr/>
        <w:t>a</w:t>
      </w:r>
      <w:r>
        <w:rPr>
          <w:spacing w:val="80"/>
        </w:rPr>
        <w:t> </w:t>
      </w:r>
      <w:r>
        <w:rPr/>
        <w:t>principibus</w:t>
      </w:r>
      <w:r>
        <w:rPr>
          <w:spacing w:val="80"/>
        </w:rPr>
        <w:t> </w:t>
      </w:r>
      <w:r>
        <w:rPr/>
        <w:t>Judaeorum missa. Judas ad Christum venit et eum osculatus</w:t>
      </w:r>
      <w:r>
        <w:rPr>
          <w:position w:val="6"/>
          <w:sz w:val="13"/>
        </w:rPr>
        <w:t>1</w:t>
      </w:r>
      <w:r>
        <w:rPr/>
        <w:t>® est. Hoc autem signum</w:t>
      </w:r>
      <w:r>
        <w:rPr>
          <w:spacing w:val="80"/>
        </w:rPr>
        <w:t> </w:t>
      </w:r>
      <w:r>
        <w:rPr/>
        <w:t>eis</w:t>
      </w:r>
      <w:r>
        <w:rPr>
          <w:spacing w:val="80"/>
        </w:rPr>
        <w:t> </w:t>
      </w:r>
      <w:r>
        <w:rPr/>
        <w:t>dederat</w:t>
      </w:r>
      <w:r>
        <w:rPr>
          <w:spacing w:val="80"/>
        </w:rPr>
        <w:t> </w:t>
      </w:r>
      <w:r>
        <w:rPr/>
        <w:t>ut</w:t>
      </w:r>
      <w:r>
        <w:rPr>
          <w:spacing w:val="80"/>
        </w:rPr>
        <w:t> </w:t>
      </w:r>
      <w:r>
        <w:rPr/>
        <w:t>scirent</w:t>
      </w:r>
      <w:r>
        <w:rPr>
          <w:spacing w:val="80"/>
        </w:rPr>
        <w:t> </w:t>
      </w:r>
      <w:r>
        <w:rPr/>
        <w:t>quis</w:t>
      </w:r>
      <w:r>
        <w:rPr>
          <w:spacing w:val="80"/>
        </w:rPr>
        <w:t> </w:t>
      </w:r>
      <w:r>
        <w:rPr/>
        <w:t>Christus</w:t>
      </w:r>
      <w:r>
        <w:rPr>
          <w:spacing w:val="80"/>
        </w:rPr>
        <w:t> </w:t>
      </w:r>
      <w:r>
        <w:rPr/>
        <w:t>esset.</w:t>
      </w:r>
      <w:r>
        <w:rPr>
          <w:spacing w:val="80"/>
        </w:rPr>
        <w:t> </w:t>
      </w:r>
      <w:r>
        <w:rPr/>
        <w:t>Illi</w:t>
      </w:r>
      <w:r>
        <w:rPr>
          <w:spacing w:val="80"/>
        </w:rPr>
        <w:t> </w:t>
      </w:r>
      <w:r>
        <w:rPr/>
        <w:t>autem Jesus,</w:t>
      </w:r>
      <w:r>
        <w:rPr>
          <w:spacing w:val="40"/>
        </w:rPr>
        <w:t> </w:t>
      </w:r>
      <w:r>
        <w:rPr/>
        <w:t>“Amice,”</w:t>
      </w:r>
      <w:r>
        <w:rPr>
          <w:spacing w:val="40"/>
        </w:rPr>
        <w:t> </w:t>
      </w:r>
      <w:r>
        <w:rPr/>
        <w:t>inquit,</w:t>
      </w:r>
      <w:r>
        <w:rPr>
          <w:spacing w:val="40"/>
        </w:rPr>
        <w:t> </w:t>
      </w:r>
      <w:r>
        <w:rPr/>
        <w:t>“ad</w:t>
      </w:r>
      <w:r>
        <w:rPr>
          <w:spacing w:val="40"/>
        </w:rPr>
        <w:t> </w:t>
      </w:r>
      <w:r>
        <w:rPr/>
        <w:t>quid</w:t>
      </w:r>
      <w:r>
        <w:rPr>
          <w:spacing w:val="40"/>
        </w:rPr>
        <w:t> </w:t>
      </w:r>
      <w:r>
        <w:rPr/>
        <w:t>venisti?</w:t>
      </w:r>
      <w:r>
        <w:rPr>
          <w:spacing w:val="40"/>
        </w:rPr>
        <w:t> </w:t>
      </w:r>
      <w:r>
        <w:rPr/>
        <w:t>Juda,</w:t>
      </w:r>
      <w:r>
        <w:rPr>
          <w:spacing w:val="40"/>
        </w:rPr>
        <w:t> </w:t>
      </w:r>
      <w:r>
        <w:rPr/>
        <w:t>osculo</w:t>
      </w:r>
      <w:r>
        <w:rPr>
          <w:position w:val="6"/>
          <w:sz w:val="13"/>
        </w:rPr>
        <w:t>14</w:t>
      </w:r>
      <w:r>
        <w:rPr>
          <w:spacing w:val="40"/>
          <w:position w:val="6"/>
          <w:sz w:val="13"/>
        </w:rPr>
        <w:t> </w:t>
      </w:r>
      <w:r>
        <w:rPr/>
        <w:t>Filium hominis tradis?” Turn Jesus progressus ad eds qui missi sunt.</w:t>
      </w:r>
    </w:p>
    <w:p>
      <w:pPr>
        <w:pStyle w:val="BodyText"/>
        <w:spacing w:before="10"/>
        <w:rPr>
          <w:sz w:val="21"/>
        </w:rPr>
      </w:pPr>
    </w:p>
    <w:p>
      <w:pPr>
        <w:spacing w:line="182" w:lineRule="exact" w:before="0"/>
        <w:ind w:left="405" w:right="0" w:firstLine="0"/>
        <w:jc w:val="left"/>
        <w:rPr>
          <w:b/>
          <w:i/>
          <w:sz w:val="16"/>
        </w:rPr>
      </w:pPr>
      <w:r>
        <w:rPr>
          <w:b/>
          <w:position w:val="5"/>
          <w:sz w:val="10"/>
        </w:rPr>
        <w:t>1</w:t>
      </w:r>
      <w:r>
        <w:rPr>
          <w:b/>
          <w:spacing w:val="30"/>
          <w:position w:val="5"/>
          <w:sz w:val="10"/>
        </w:rPr>
        <w:t> </w:t>
      </w:r>
      <w:r>
        <w:rPr>
          <w:b/>
          <w:sz w:val="16"/>
        </w:rPr>
        <w:t>Judaei, drum:</w:t>
      </w:r>
      <w:r>
        <w:rPr>
          <w:b/>
          <w:spacing w:val="-2"/>
          <w:sz w:val="16"/>
        </w:rPr>
        <w:t> </w:t>
      </w:r>
      <w:r>
        <w:rPr>
          <w:b/>
          <w:i/>
          <w:sz w:val="16"/>
        </w:rPr>
        <w:t>the</w:t>
      </w:r>
      <w:r>
        <w:rPr>
          <w:b/>
          <w:i/>
          <w:spacing w:val="-1"/>
          <w:sz w:val="16"/>
        </w:rPr>
        <w:t> </w:t>
      </w:r>
      <w:r>
        <w:rPr>
          <w:b/>
          <w:i/>
          <w:spacing w:val="-4"/>
          <w:sz w:val="16"/>
        </w:rPr>
        <w:t>Jews,</w:t>
      </w:r>
    </w:p>
    <w:p>
      <w:pPr>
        <w:spacing w:line="182" w:lineRule="exact" w:before="0"/>
        <w:ind w:left="405" w:right="0" w:firstLine="0"/>
        <w:jc w:val="left"/>
        <w:rPr>
          <w:b/>
          <w:i/>
          <w:sz w:val="16"/>
        </w:rPr>
      </w:pPr>
      <w:r>
        <w:rPr>
          <w:b/>
          <w:position w:val="5"/>
          <w:sz w:val="10"/>
        </w:rPr>
        <w:t>2</w:t>
      </w:r>
      <w:r>
        <w:rPr>
          <w:b/>
          <w:spacing w:val="35"/>
          <w:position w:val="5"/>
          <w:sz w:val="10"/>
        </w:rPr>
        <w:t> </w:t>
      </w:r>
      <w:r>
        <w:rPr>
          <w:b/>
          <w:sz w:val="16"/>
        </w:rPr>
        <w:t>discipulus,</w:t>
      </w:r>
      <w:r>
        <w:rPr>
          <w:b/>
          <w:spacing w:val="-1"/>
          <w:sz w:val="16"/>
        </w:rPr>
        <w:t> </w:t>
      </w:r>
      <w:r>
        <w:rPr>
          <w:b/>
          <w:sz w:val="16"/>
        </w:rPr>
        <w:t>i: </w:t>
      </w:r>
      <w:r>
        <w:rPr>
          <w:b/>
          <w:i/>
          <w:spacing w:val="-2"/>
          <w:sz w:val="16"/>
        </w:rPr>
        <w:t>disciple,</w:t>
      </w:r>
    </w:p>
    <w:p>
      <w:pPr>
        <w:spacing w:line="177" w:lineRule="exact" w:before="6"/>
        <w:ind w:left="415" w:right="0" w:firstLine="0"/>
        <w:jc w:val="left"/>
        <w:rPr>
          <w:b/>
          <w:sz w:val="16"/>
        </w:rPr>
      </w:pPr>
      <w:r>
        <w:rPr>
          <w:b/>
          <w:position w:val="5"/>
          <w:sz w:val="10"/>
        </w:rPr>
        <w:t>8</w:t>
      </w:r>
      <w:r>
        <w:rPr>
          <w:b/>
          <w:spacing w:val="30"/>
          <w:position w:val="5"/>
          <w:sz w:val="10"/>
        </w:rPr>
        <w:t> </w:t>
      </w:r>
      <w:r>
        <w:rPr>
          <w:b/>
          <w:sz w:val="16"/>
        </w:rPr>
        <w:t>Judas, ae: </w:t>
      </w:r>
      <w:r>
        <w:rPr>
          <w:b/>
          <w:i/>
          <w:sz w:val="16"/>
        </w:rPr>
        <w:t>Judas, </w:t>
      </w:r>
      <w:r>
        <w:rPr>
          <w:b/>
          <w:sz w:val="16"/>
        </w:rPr>
        <w:t>(Juda</w:t>
      </w:r>
      <w:r>
        <w:rPr>
          <w:b/>
          <w:spacing w:val="-1"/>
          <w:sz w:val="16"/>
        </w:rPr>
        <w:t> </w:t>
      </w:r>
      <w:r>
        <w:rPr>
          <w:b/>
          <w:sz w:val="16"/>
        </w:rPr>
        <w:t>is</w:t>
      </w:r>
      <w:r>
        <w:rPr>
          <w:b/>
          <w:spacing w:val="-1"/>
          <w:sz w:val="16"/>
        </w:rPr>
        <w:t> </w:t>
      </w:r>
      <w:r>
        <w:rPr>
          <w:b/>
          <w:sz w:val="16"/>
        </w:rPr>
        <w:t>the</w:t>
      </w:r>
      <w:r>
        <w:rPr>
          <w:b/>
          <w:spacing w:val="-1"/>
          <w:sz w:val="16"/>
        </w:rPr>
        <w:t> </w:t>
      </w:r>
      <w:r>
        <w:rPr>
          <w:b/>
          <w:spacing w:val="-2"/>
          <w:sz w:val="16"/>
        </w:rPr>
        <w:t>vocative.)</w:t>
      </w:r>
    </w:p>
    <w:p>
      <w:pPr>
        <w:tabs>
          <w:tab w:pos="1129" w:val="left" w:leader="none"/>
        </w:tabs>
        <w:spacing w:line="177" w:lineRule="exact" w:before="0"/>
        <w:ind w:left="410" w:right="0" w:firstLine="0"/>
        <w:jc w:val="left"/>
        <w:rPr>
          <w:b/>
          <w:i/>
          <w:sz w:val="16"/>
        </w:rPr>
      </w:pPr>
      <w:r>
        <w:rPr>
          <w:b/>
          <w:spacing w:val="-10"/>
          <w:position w:val="5"/>
          <w:sz w:val="10"/>
        </w:rPr>
        <w:t>4</w:t>
      </w:r>
      <w:r>
        <w:rPr>
          <w:b/>
          <w:position w:val="5"/>
          <w:sz w:val="10"/>
        </w:rPr>
        <w:tab/>
      </w:r>
      <w:r>
        <w:rPr>
          <w:b/>
          <w:sz w:val="16"/>
        </w:rPr>
        <w:t>triginta:</w:t>
      </w:r>
      <w:r>
        <w:rPr>
          <w:b/>
          <w:spacing w:val="-4"/>
          <w:sz w:val="16"/>
        </w:rPr>
        <w:t> </w:t>
      </w:r>
      <w:r>
        <w:rPr>
          <w:b/>
          <w:i/>
          <w:spacing w:val="-2"/>
          <w:sz w:val="16"/>
        </w:rPr>
        <w:t>thirty,</w:t>
      </w:r>
    </w:p>
    <w:p>
      <w:pPr>
        <w:spacing w:line="182" w:lineRule="exact" w:before="1"/>
        <w:ind w:left="420" w:right="0" w:firstLine="0"/>
        <w:jc w:val="left"/>
        <w:rPr>
          <w:b/>
          <w:i/>
          <w:sz w:val="16"/>
        </w:rPr>
      </w:pPr>
      <w:r>
        <w:rPr>
          <w:b/>
          <w:sz w:val="16"/>
        </w:rPr>
        <w:t>*argenteus,</w:t>
      </w:r>
      <w:r>
        <w:rPr>
          <w:b/>
          <w:spacing w:val="-3"/>
          <w:sz w:val="16"/>
        </w:rPr>
        <w:t> </w:t>
      </w:r>
      <w:r>
        <w:rPr>
          <w:b/>
          <w:sz w:val="16"/>
        </w:rPr>
        <w:t>i:</w:t>
      </w:r>
      <w:r>
        <w:rPr>
          <w:b/>
          <w:spacing w:val="-2"/>
          <w:sz w:val="16"/>
        </w:rPr>
        <w:t> </w:t>
      </w:r>
      <w:r>
        <w:rPr>
          <w:b/>
          <w:i/>
          <w:sz w:val="16"/>
        </w:rPr>
        <w:t>piece</w:t>
      </w:r>
      <w:r>
        <w:rPr>
          <w:b/>
          <w:i/>
          <w:spacing w:val="-3"/>
          <w:sz w:val="16"/>
        </w:rPr>
        <w:t> </w:t>
      </w:r>
      <w:r>
        <w:rPr>
          <w:b/>
          <w:i/>
          <w:sz w:val="16"/>
        </w:rPr>
        <w:t>of</w:t>
      </w:r>
      <w:r>
        <w:rPr>
          <w:b/>
          <w:i/>
          <w:spacing w:val="-2"/>
          <w:sz w:val="16"/>
        </w:rPr>
        <w:t> silver,</w:t>
      </w:r>
    </w:p>
    <w:p>
      <w:pPr>
        <w:spacing w:line="182" w:lineRule="exact" w:before="0"/>
        <w:ind w:left="415" w:right="0" w:firstLine="0"/>
        <w:jc w:val="left"/>
        <w:rPr>
          <w:b/>
          <w:i/>
          <w:sz w:val="16"/>
        </w:rPr>
      </w:pPr>
      <w:r>
        <w:rPr>
          <w:b/>
          <w:position w:val="5"/>
          <w:sz w:val="10"/>
        </w:rPr>
        <w:t>e</w:t>
      </w:r>
      <w:r>
        <w:rPr>
          <w:b/>
          <w:sz w:val="16"/>
        </w:rPr>
        <w:t>coena,</w:t>
      </w:r>
      <w:r>
        <w:rPr>
          <w:b/>
          <w:spacing w:val="-1"/>
          <w:sz w:val="16"/>
        </w:rPr>
        <w:t> </w:t>
      </w:r>
      <w:r>
        <w:rPr>
          <w:b/>
          <w:sz w:val="16"/>
        </w:rPr>
        <w:t>ae:</w:t>
      </w:r>
      <w:r>
        <w:rPr>
          <w:b/>
          <w:spacing w:val="-1"/>
          <w:sz w:val="16"/>
        </w:rPr>
        <w:t> </w:t>
      </w:r>
      <w:r>
        <w:rPr>
          <w:b/>
          <w:i/>
          <w:spacing w:val="-2"/>
          <w:sz w:val="16"/>
        </w:rPr>
        <w:t>supper.</w:t>
      </w:r>
    </w:p>
    <w:p>
      <w:pPr>
        <w:tabs>
          <w:tab w:pos="1139" w:val="left" w:leader="none"/>
        </w:tabs>
        <w:spacing w:before="1"/>
        <w:ind w:left="420" w:right="0" w:firstLine="0"/>
        <w:jc w:val="left"/>
        <w:rPr>
          <w:b/>
          <w:i/>
          <w:sz w:val="16"/>
        </w:rPr>
      </w:pPr>
      <w:r>
        <w:rPr>
          <w:b/>
          <w:spacing w:val="-10"/>
          <w:position w:val="5"/>
          <w:sz w:val="10"/>
        </w:rPr>
        <w:t>7</w:t>
      </w:r>
      <w:r>
        <w:rPr>
          <w:b/>
          <w:position w:val="5"/>
          <w:sz w:val="10"/>
        </w:rPr>
        <w:tab/>
      </w:r>
      <w:r>
        <w:rPr>
          <w:b/>
          <w:sz w:val="16"/>
        </w:rPr>
        <w:t>sacramentum,</w:t>
      </w:r>
      <w:r>
        <w:rPr>
          <w:b/>
          <w:spacing w:val="-4"/>
          <w:sz w:val="16"/>
        </w:rPr>
        <w:t> </w:t>
      </w:r>
      <w:r>
        <w:rPr>
          <w:b/>
          <w:sz w:val="16"/>
        </w:rPr>
        <w:t>i:</w:t>
      </w:r>
      <w:r>
        <w:rPr>
          <w:b/>
          <w:spacing w:val="-3"/>
          <w:sz w:val="16"/>
        </w:rPr>
        <w:t> </w:t>
      </w:r>
      <w:r>
        <w:rPr>
          <w:b/>
          <w:i/>
          <w:spacing w:val="-2"/>
          <w:sz w:val="16"/>
        </w:rPr>
        <w:t>sacrament,</w:t>
      </w:r>
    </w:p>
    <w:p>
      <w:pPr>
        <w:spacing w:before="1"/>
        <w:ind w:left="415" w:right="0" w:firstLine="0"/>
        <w:jc w:val="left"/>
        <w:rPr>
          <w:b/>
          <w:i/>
          <w:sz w:val="16"/>
        </w:rPr>
      </w:pPr>
      <w:r>
        <w:rPr>
          <w:b/>
          <w:position w:val="5"/>
          <w:sz w:val="10"/>
        </w:rPr>
        <w:t>8</w:t>
      </w:r>
      <w:r>
        <w:rPr>
          <w:b/>
          <w:sz w:val="16"/>
        </w:rPr>
        <w:t>pauci, ae, a: </w:t>
      </w:r>
      <w:r>
        <w:rPr>
          <w:b/>
          <w:i/>
          <w:spacing w:val="-4"/>
          <w:sz w:val="16"/>
        </w:rPr>
        <w:t>jew.</w:t>
      </w:r>
    </w:p>
    <w:p>
      <w:pPr>
        <w:spacing w:line="182" w:lineRule="exact" w:before="1"/>
        <w:ind w:left="415" w:right="0" w:firstLine="0"/>
        <w:jc w:val="left"/>
        <w:rPr>
          <w:b/>
          <w:i/>
          <w:sz w:val="16"/>
        </w:rPr>
      </w:pPr>
      <w:r>
        <w:rPr>
          <w:b/>
          <w:position w:val="5"/>
          <w:sz w:val="10"/>
        </w:rPr>
        <w:t>9</w:t>
      </w:r>
      <w:r>
        <w:rPr>
          <w:b/>
          <w:spacing w:val="31"/>
          <w:position w:val="5"/>
          <w:sz w:val="10"/>
        </w:rPr>
        <w:t> </w:t>
      </w:r>
      <w:r>
        <w:rPr>
          <w:b/>
          <w:sz w:val="16"/>
        </w:rPr>
        <w:t>fiat: </w:t>
      </w:r>
      <w:r>
        <w:rPr>
          <w:b/>
          <w:i/>
          <w:sz w:val="16"/>
        </w:rPr>
        <w:t>be</w:t>
      </w:r>
      <w:r>
        <w:rPr>
          <w:b/>
          <w:i/>
          <w:spacing w:val="-1"/>
          <w:sz w:val="16"/>
        </w:rPr>
        <w:t> </w:t>
      </w:r>
      <w:r>
        <w:rPr>
          <w:b/>
          <w:i/>
          <w:spacing w:val="-2"/>
          <w:sz w:val="16"/>
        </w:rPr>
        <w:t>done.</w:t>
      </w:r>
    </w:p>
    <w:p>
      <w:pPr>
        <w:spacing w:line="178" w:lineRule="exact" w:before="0"/>
        <w:ind w:left="355" w:right="0" w:firstLine="0"/>
        <w:jc w:val="left"/>
        <w:rPr>
          <w:b/>
          <w:i/>
          <w:sz w:val="16"/>
        </w:rPr>
      </w:pPr>
      <w:r>
        <w:rPr>
          <w:b/>
          <w:position w:val="5"/>
          <w:sz w:val="10"/>
        </w:rPr>
        <w:t>10</w:t>
      </w:r>
      <w:r>
        <w:rPr>
          <w:b/>
          <w:sz w:val="16"/>
        </w:rPr>
        <w:t>ecce: </w:t>
      </w:r>
      <w:r>
        <w:rPr>
          <w:b/>
          <w:i/>
          <w:spacing w:val="-2"/>
          <w:sz w:val="16"/>
        </w:rPr>
        <w:t>behold.</w:t>
      </w:r>
    </w:p>
    <w:p>
      <w:pPr>
        <w:spacing w:line="178" w:lineRule="exact" w:before="0"/>
        <w:ind w:left="360" w:right="0" w:firstLine="0"/>
        <w:jc w:val="left"/>
        <w:rPr>
          <w:b/>
          <w:sz w:val="16"/>
        </w:rPr>
      </w:pPr>
      <w:r>
        <w:rPr>
          <w:b/>
          <w:position w:val="5"/>
          <w:sz w:val="10"/>
        </w:rPr>
        <w:t>11</w:t>
      </w:r>
      <w:r>
        <w:rPr>
          <w:b/>
          <w:spacing w:val="13"/>
          <w:position w:val="5"/>
          <w:sz w:val="10"/>
        </w:rPr>
        <w:t> </w:t>
      </w:r>
      <w:r>
        <w:rPr>
          <w:b/>
          <w:sz w:val="16"/>
        </w:rPr>
        <w:t>peccator,</w:t>
      </w:r>
      <w:r>
        <w:rPr>
          <w:b/>
          <w:spacing w:val="-1"/>
          <w:sz w:val="16"/>
        </w:rPr>
        <w:t> </w:t>
      </w:r>
      <w:r>
        <w:rPr>
          <w:b/>
          <w:sz w:val="16"/>
        </w:rPr>
        <w:t>peccatoris:</w:t>
      </w:r>
      <w:r>
        <w:rPr>
          <w:b/>
          <w:spacing w:val="-2"/>
          <w:sz w:val="16"/>
        </w:rPr>
        <w:t> sinner.</w:t>
      </w:r>
    </w:p>
    <w:p>
      <w:pPr>
        <w:spacing w:line="182" w:lineRule="exact" w:before="0"/>
        <w:ind w:left="360" w:right="0" w:firstLine="0"/>
        <w:jc w:val="left"/>
        <w:rPr>
          <w:b/>
          <w:i/>
          <w:sz w:val="16"/>
        </w:rPr>
      </w:pPr>
      <w:r>
        <w:rPr>
          <w:b/>
          <w:position w:val="5"/>
          <w:sz w:val="10"/>
        </w:rPr>
        <w:t>18</w:t>
      </w:r>
      <w:r>
        <w:rPr>
          <w:b/>
          <w:sz w:val="16"/>
        </w:rPr>
        <w:t>duodecim:</w:t>
      </w:r>
      <w:r>
        <w:rPr>
          <w:b/>
          <w:spacing w:val="-3"/>
          <w:sz w:val="16"/>
        </w:rPr>
        <w:t> </w:t>
      </w:r>
      <w:r>
        <w:rPr>
          <w:b/>
          <w:i/>
          <w:sz w:val="16"/>
        </w:rPr>
        <w:t>“the</w:t>
      </w:r>
      <w:r>
        <w:rPr>
          <w:b/>
          <w:i/>
          <w:spacing w:val="-2"/>
          <w:sz w:val="16"/>
        </w:rPr>
        <w:t> </w:t>
      </w:r>
      <w:r>
        <w:rPr>
          <w:b/>
          <w:i/>
          <w:sz w:val="16"/>
        </w:rPr>
        <w:t>Twelve”</w:t>
      </w:r>
      <w:r>
        <w:rPr>
          <w:b/>
          <w:i/>
          <w:spacing w:val="-1"/>
          <w:sz w:val="16"/>
        </w:rPr>
        <w:t> </w:t>
      </w:r>
      <w:r>
        <w:rPr>
          <w:b/>
          <w:sz w:val="16"/>
        </w:rPr>
        <w:t>(i.e.,</w:t>
      </w:r>
      <w:r>
        <w:rPr>
          <w:b/>
          <w:spacing w:val="-1"/>
          <w:sz w:val="16"/>
        </w:rPr>
        <w:t> </w:t>
      </w:r>
      <w:r>
        <w:rPr>
          <w:b/>
          <w:sz w:val="16"/>
        </w:rPr>
        <w:t>tAe</w:t>
      </w:r>
      <w:r>
        <w:rPr>
          <w:b/>
          <w:spacing w:val="-2"/>
          <w:sz w:val="16"/>
        </w:rPr>
        <w:t> </w:t>
      </w:r>
      <w:r>
        <w:rPr>
          <w:b/>
          <w:i/>
          <w:sz w:val="16"/>
        </w:rPr>
        <w:t>twelve</w:t>
      </w:r>
      <w:r>
        <w:rPr>
          <w:b/>
          <w:i/>
          <w:spacing w:val="-2"/>
          <w:sz w:val="16"/>
        </w:rPr>
        <w:t> Apostles}.</w:t>
      </w:r>
    </w:p>
    <w:p>
      <w:pPr>
        <w:spacing w:before="1"/>
        <w:ind w:left="355" w:right="0" w:firstLine="0"/>
        <w:jc w:val="left"/>
        <w:rPr>
          <w:b/>
          <w:i/>
          <w:sz w:val="16"/>
        </w:rPr>
      </w:pPr>
      <w:r>
        <w:rPr>
          <w:b/>
          <w:position w:val="5"/>
          <w:sz w:val="10"/>
        </w:rPr>
        <w:t>18</w:t>
      </w:r>
      <w:r>
        <w:rPr>
          <w:b/>
          <w:spacing w:val="15"/>
          <w:position w:val="5"/>
          <w:sz w:val="10"/>
        </w:rPr>
        <w:t> </w:t>
      </w:r>
      <w:r>
        <w:rPr>
          <w:b/>
          <w:sz w:val="16"/>
        </w:rPr>
        <w:t>osculor,</w:t>
      </w:r>
      <w:r>
        <w:rPr>
          <w:b/>
          <w:spacing w:val="1"/>
          <w:sz w:val="16"/>
        </w:rPr>
        <w:t> </w:t>
      </w:r>
      <w:r>
        <w:rPr>
          <w:b/>
          <w:i/>
          <w:sz w:val="16"/>
        </w:rPr>
        <w:t>1,</w:t>
      </w:r>
      <w:r>
        <w:rPr>
          <w:b/>
          <w:i/>
          <w:spacing w:val="1"/>
          <w:sz w:val="16"/>
        </w:rPr>
        <w:t> </w:t>
      </w:r>
      <w:r>
        <w:rPr>
          <w:b/>
          <w:i/>
          <w:sz w:val="16"/>
        </w:rPr>
        <w:t>tr.: </w:t>
      </w:r>
      <w:r>
        <w:rPr>
          <w:b/>
          <w:i/>
          <w:spacing w:val="-2"/>
          <w:sz w:val="16"/>
        </w:rPr>
        <w:t>hiss.</w:t>
      </w:r>
    </w:p>
    <w:p>
      <w:pPr>
        <w:spacing w:before="1"/>
        <w:ind w:left="355" w:right="0" w:firstLine="0"/>
        <w:jc w:val="left"/>
        <w:rPr>
          <w:b/>
          <w:i/>
          <w:sz w:val="16"/>
        </w:rPr>
      </w:pPr>
      <w:r>
        <w:rPr>
          <w:b/>
          <w:position w:val="5"/>
          <w:sz w:val="10"/>
        </w:rPr>
        <w:t>14</w:t>
      </w:r>
      <w:r>
        <w:rPr>
          <w:b/>
          <w:sz w:val="16"/>
        </w:rPr>
        <w:t>osculum,</w:t>
      </w:r>
      <w:r>
        <w:rPr>
          <w:b/>
          <w:spacing w:val="1"/>
          <w:sz w:val="16"/>
        </w:rPr>
        <w:t> </w:t>
      </w:r>
      <w:r>
        <w:rPr>
          <w:b/>
          <w:sz w:val="16"/>
        </w:rPr>
        <w:t>i:</w:t>
      </w:r>
      <w:r>
        <w:rPr>
          <w:b/>
          <w:spacing w:val="1"/>
          <w:sz w:val="16"/>
        </w:rPr>
        <w:t> </w:t>
      </w:r>
      <w:r>
        <w:rPr>
          <w:b/>
          <w:i/>
          <w:sz w:val="16"/>
        </w:rPr>
        <w:t>a</w:t>
      </w:r>
      <w:r>
        <w:rPr>
          <w:b/>
          <w:i/>
          <w:spacing w:val="1"/>
          <w:sz w:val="16"/>
        </w:rPr>
        <w:t> </w:t>
      </w:r>
      <w:r>
        <w:rPr>
          <w:b/>
          <w:i/>
          <w:spacing w:val="-2"/>
          <w:sz w:val="16"/>
        </w:rPr>
        <w:t>kiss.</w:t>
      </w:r>
    </w:p>
    <w:p>
      <w:pPr>
        <w:spacing w:after="0"/>
        <w:jc w:val="left"/>
        <w:rPr>
          <w:sz w:val="16"/>
        </w:rPr>
        <w:sectPr>
          <w:pgSz w:w="7380" w:h="11550"/>
          <w:pgMar w:top="740" w:bottom="280" w:left="260" w:right="280"/>
        </w:sectPr>
      </w:pPr>
    </w:p>
    <w:p>
      <w:pPr>
        <w:tabs>
          <w:tab w:pos="2959" w:val="left" w:leader="none"/>
        </w:tabs>
        <w:spacing w:before="67"/>
        <w:ind w:left="920" w:right="0" w:firstLine="0"/>
        <w:jc w:val="left"/>
        <w:rPr>
          <w:b/>
          <w:sz w:val="18"/>
        </w:rPr>
      </w:pPr>
      <w:r>
        <w:rPr/>
        <w:drawing>
          <wp:anchor distT="0" distB="0" distL="0" distR="0" allowOverlap="1" layoutInCell="1" locked="0" behindDoc="1" simplePos="0" relativeHeight="476492288">
            <wp:simplePos x="0" y="0"/>
            <wp:positionH relativeFrom="page">
              <wp:posOffset>304800</wp:posOffset>
            </wp:positionH>
            <wp:positionV relativeFrom="page">
              <wp:posOffset>0</wp:posOffset>
            </wp:positionV>
            <wp:extent cx="4378325" cy="7334250"/>
            <wp:effectExtent l="0" t="0" r="0" b="0"/>
            <wp:wrapNone/>
            <wp:docPr id="751" name="image583.png"/>
            <wp:cNvGraphicFramePr>
              <a:graphicFrameLocks noChangeAspect="1"/>
            </wp:cNvGraphicFramePr>
            <a:graphic>
              <a:graphicData uri="http://schemas.openxmlformats.org/drawingml/2006/picture">
                <pic:pic>
                  <pic:nvPicPr>
                    <pic:cNvPr id="752" name="image583.png"/>
                    <pic:cNvPicPr/>
                  </pic:nvPicPr>
                  <pic:blipFill>
                    <a:blip r:embed="rId587" cstate="print"/>
                    <a:stretch>
                      <a:fillRect/>
                    </a:stretch>
                  </pic:blipFill>
                  <pic:spPr>
                    <a:xfrm>
                      <a:off x="0" y="0"/>
                      <a:ext cx="4378325" cy="7334250"/>
                    </a:xfrm>
                    <a:prstGeom prst="rect">
                      <a:avLst/>
                    </a:prstGeom>
                  </pic:spPr>
                </pic:pic>
              </a:graphicData>
            </a:graphic>
          </wp:anchor>
        </w:drawing>
      </w:r>
      <w:r>
        <w:rPr>
          <w:b/>
          <w:spacing w:val="-5"/>
          <w:position w:val="-2"/>
          <w:sz w:val="20"/>
        </w:rPr>
        <w:t>468</w:t>
      </w:r>
      <w:r>
        <w:rPr>
          <w:b/>
          <w:position w:val="-2"/>
          <w:sz w:val="20"/>
        </w:rPr>
        <w:tab/>
      </w:r>
      <w:r>
        <w:rPr>
          <w:b/>
          <w:sz w:val="18"/>
        </w:rPr>
        <w:t>FIRST</w:t>
      </w:r>
      <w:r>
        <w:rPr>
          <w:b/>
          <w:spacing w:val="-3"/>
          <w:sz w:val="18"/>
        </w:rPr>
        <w:t> </w:t>
      </w:r>
      <w:r>
        <w:rPr>
          <w:b/>
          <w:sz w:val="18"/>
        </w:rPr>
        <w:t>YEAR</w:t>
      </w:r>
      <w:r>
        <w:rPr>
          <w:b/>
          <w:spacing w:val="-1"/>
          <w:sz w:val="18"/>
        </w:rPr>
        <w:t> </w:t>
      </w:r>
      <w:r>
        <w:rPr>
          <w:b/>
          <w:spacing w:val="-4"/>
          <w:sz w:val="18"/>
        </w:rPr>
        <w:t>LATIN</w:t>
      </w:r>
    </w:p>
    <w:p>
      <w:pPr>
        <w:pStyle w:val="BodyText"/>
        <w:spacing w:before="8"/>
        <w:rPr>
          <w:b/>
          <w:sz w:val="21"/>
        </w:rPr>
      </w:pPr>
    </w:p>
    <w:p>
      <w:pPr>
        <w:pStyle w:val="BodyText"/>
        <w:spacing w:line="254" w:lineRule="auto"/>
        <w:ind w:left="914" w:right="153"/>
        <w:jc w:val="both"/>
        <w:rPr>
          <w:sz w:val="13"/>
        </w:rPr>
      </w:pPr>
      <w:r>
        <w:rPr/>
        <w:t>“Quem,”</w:t>
      </w:r>
      <w:r>
        <w:rPr>
          <w:spacing w:val="40"/>
        </w:rPr>
        <w:t> </w:t>
      </w:r>
      <w:r>
        <w:rPr/>
        <w:t>inquit,</w:t>
      </w:r>
      <w:r>
        <w:rPr>
          <w:spacing w:val="40"/>
        </w:rPr>
        <w:t> </w:t>
      </w:r>
      <w:r>
        <w:rPr/>
        <w:t>“quaeritis?”</w:t>
      </w:r>
      <w:r>
        <w:rPr>
          <w:spacing w:val="40"/>
        </w:rPr>
        <w:t> </w:t>
      </w:r>
      <w:r>
        <w:rPr/>
        <w:t>Responderunt</w:t>
      </w:r>
      <w:r>
        <w:rPr>
          <w:spacing w:val="40"/>
        </w:rPr>
        <w:t> </w:t>
      </w:r>
      <w:r>
        <w:rPr/>
        <w:t>el,</w:t>
      </w:r>
      <w:r>
        <w:rPr>
          <w:spacing w:val="40"/>
        </w:rPr>
        <w:t> </w:t>
      </w:r>
      <w:r>
        <w:rPr/>
        <w:t>“Jesum</w:t>
      </w:r>
      <w:r>
        <w:rPr>
          <w:spacing w:val="40"/>
        </w:rPr>
        <w:t> </w:t>
      </w:r>
      <w:r>
        <w:rPr/>
        <w:t>Nazare- num.”</w:t>
      </w:r>
      <w:r>
        <w:rPr>
          <w:position w:val="6"/>
          <w:sz w:val="13"/>
        </w:rPr>
        <w:t>1</w:t>
      </w:r>
      <w:r>
        <w:rPr>
          <w:spacing w:val="40"/>
          <w:position w:val="6"/>
          <w:sz w:val="13"/>
        </w:rPr>
        <w:t> </w:t>
      </w:r>
      <w:r>
        <w:rPr/>
        <w:t>Els</w:t>
      </w:r>
      <w:r>
        <w:rPr>
          <w:spacing w:val="40"/>
        </w:rPr>
        <w:t> </w:t>
      </w:r>
      <w:r>
        <w:rPr/>
        <w:t>Jesus,</w:t>
      </w:r>
      <w:r>
        <w:rPr>
          <w:spacing w:val="40"/>
        </w:rPr>
        <w:t> </w:t>
      </w:r>
      <w:r>
        <w:rPr/>
        <w:t>“Ego,”</w:t>
      </w:r>
      <w:r>
        <w:rPr>
          <w:spacing w:val="40"/>
        </w:rPr>
        <w:t> </w:t>
      </w:r>
      <w:r>
        <w:rPr/>
        <w:t>inquit,</w:t>
      </w:r>
      <w:r>
        <w:rPr>
          <w:spacing w:val="40"/>
        </w:rPr>
        <w:t> </w:t>
      </w:r>
      <w:r>
        <w:rPr/>
        <w:t>“sum.”</w:t>
      </w:r>
      <w:r>
        <w:rPr>
          <w:spacing w:val="40"/>
        </w:rPr>
        <w:t> </w:t>
      </w:r>
      <w:r>
        <w:rPr/>
        <w:t>Cum</w:t>
      </w:r>
      <w:r>
        <w:rPr>
          <w:spacing w:val="40"/>
        </w:rPr>
        <w:t> </w:t>
      </w:r>
      <w:r>
        <w:rPr/>
        <w:t>dixisset</w:t>
      </w:r>
      <w:r>
        <w:rPr>
          <w:spacing w:val="40"/>
        </w:rPr>
        <w:t> </w:t>
      </w:r>
      <w:r>
        <w:rPr/>
        <w:t>eis,</w:t>
      </w:r>
      <w:r>
        <w:rPr>
          <w:spacing w:val="40"/>
        </w:rPr>
        <w:t> </w:t>
      </w:r>
      <w:r>
        <w:rPr/>
        <w:t>“Ego sum,”</w:t>
      </w:r>
      <w:r>
        <w:rPr>
          <w:spacing w:val="40"/>
        </w:rPr>
        <w:t> </w:t>
      </w:r>
      <w:r>
        <w:rPr/>
        <w:t>ill!</w:t>
      </w:r>
      <w:r>
        <w:rPr>
          <w:spacing w:val="40"/>
        </w:rPr>
        <w:t> </w:t>
      </w:r>
      <w:r>
        <w:rPr/>
        <w:t>in</w:t>
      </w:r>
      <w:r>
        <w:rPr>
          <w:spacing w:val="40"/>
        </w:rPr>
        <w:t> </w:t>
      </w:r>
      <w:r>
        <w:rPr/>
        <w:t>terram</w:t>
      </w:r>
      <w:r>
        <w:rPr>
          <w:spacing w:val="40"/>
        </w:rPr>
        <w:t> </w:t>
      </w:r>
      <w:r>
        <w:rPr/>
        <w:t>ceciderunt.</w:t>
      </w:r>
      <w:r>
        <w:rPr>
          <w:spacing w:val="40"/>
        </w:rPr>
        <w:t> </w:t>
      </w:r>
      <w:r>
        <w:rPr/>
        <w:t>Rursus</w:t>
      </w:r>
      <w:r>
        <w:rPr>
          <w:spacing w:val="40"/>
        </w:rPr>
        <w:t> </w:t>
      </w:r>
      <w:r>
        <w:rPr/>
        <w:t>eds</w:t>
      </w:r>
      <w:r>
        <w:rPr>
          <w:spacing w:val="40"/>
        </w:rPr>
        <w:t> </w:t>
      </w:r>
      <w:r>
        <w:rPr/>
        <w:t>rogavit,</w:t>
      </w:r>
      <w:r>
        <w:rPr>
          <w:spacing w:val="40"/>
        </w:rPr>
        <w:t> </w:t>
      </w:r>
      <w:r>
        <w:rPr/>
        <w:t>“Quem quaeritis?”</w:t>
      </w:r>
      <w:r>
        <w:rPr>
          <w:spacing w:val="40"/>
        </w:rPr>
        <w:t> </w:t>
      </w:r>
      <w:r>
        <w:rPr/>
        <w:t>Illi</w:t>
      </w:r>
      <w:r>
        <w:rPr>
          <w:spacing w:val="40"/>
        </w:rPr>
        <w:t> </w:t>
      </w:r>
      <w:r>
        <w:rPr/>
        <w:t>autem</w:t>
      </w:r>
      <w:r>
        <w:rPr>
          <w:spacing w:val="40"/>
        </w:rPr>
        <w:t> </w:t>
      </w:r>
      <w:r>
        <w:rPr/>
        <w:t>responderunt,</w:t>
      </w:r>
      <w:r>
        <w:rPr>
          <w:spacing w:val="40"/>
        </w:rPr>
        <w:t> </w:t>
      </w:r>
      <w:r>
        <w:rPr/>
        <w:t>“Jesum</w:t>
      </w:r>
      <w:r>
        <w:rPr>
          <w:spacing w:val="40"/>
        </w:rPr>
        <w:t> </w:t>
      </w:r>
      <w:r>
        <w:rPr/>
        <w:t>Nazarenum.”</w:t>
      </w:r>
      <w:r>
        <w:rPr>
          <w:position w:val="6"/>
          <w:sz w:val="13"/>
        </w:rPr>
        <w:t>1</w:t>
      </w:r>
      <w:r>
        <w:rPr>
          <w:spacing w:val="40"/>
          <w:position w:val="6"/>
          <w:sz w:val="13"/>
        </w:rPr>
        <w:t> </w:t>
      </w:r>
      <w:r>
        <w:rPr/>
        <w:t>Re- spondit Jesus, “Dixi vobis quia</w:t>
      </w:r>
      <w:r>
        <w:rPr>
          <w:position w:val="6"/>
          <w:sz w:val="13"/>
        </w:rPr>
        <w:t>2</w:t>
      </w:r>
      <w:r>
        <w:rPr>
          <w:spacing w:val="40"/>
          <w:position w:val="6"/>
          <w:sz w:val="13"/>
        </w:rPr>
        <w:t> </w:t>
      </w:r>
      <w:r>
        <w:rPr/>
        <w:t>ego sum. Si</w:t>
      </w:r>
      <w:r>
        <w:rPr>
          <w:position w:val="6"/>
          <w:sz w:val="13"/>
        </w:rPr>
        <w:t>3</w:t>
      </w:r>
      <w:r>
        <w:rPr>
          <w:spacing w:val="40"/>
          <w:position w:val="6"/>
          <w:sz w:val="13"/>
        </w:rPr>
        <w:t> </w:t>
      </w:r>
      <w:r>
        <w:rPr/>
        <w:t>ergo* me quaeritis,</w:t>
      </w:r>
      <w:r>
        <w:rPr>
          <w:spacing w:val="40"/>
        </w:rPr>
        <w:t> </w:t>
      </w:r>
      <w:r>
        <w:rPr/>
        <w:t>sinite</w:t>
      </w:r>
      <w:r>
        <w:rPr>
          <w:position w:val="6"/>
          <w:sz w:val="13"/>
        </w:rPr>
        <w:t>5</w:t>
      </w:r>
      <w:r>
        <w:rPr>
          <w:spacing w:val="40"/>
          <w:position w:val="6"/>
          <w:sz w:val="13"/>
        </w:rPr>
        <w:t> </w:t>
      </w:r>
      <w:r>
        <w:rPr/>
        <w:t>hos abire.”</w:t>
      </w:r>
      <w:r>
        <w:rPr>
          <w:position w:val="6"/>
          <w:sz w:val="13"/>
        </w:rPr>
        <w:t>6</w:t>
      </w:r>
    </w:p>
    <w:p>
      <w:pPr>
        <w:pStyle w:val="BodyText"/>
        <w:spacing w:line="249" w:lineRule="auto"/>
        <w:ind w:left="904" w:right="159" w:firstLine="230"/>
        <w:jc w:val="both"/>
      </w:pPr>
      <w:r>
        <w:rPr/>
        <w:t>Illi Christum ceperunt et ad concilium duxerunt. Pontifex</w:t>
      </w:r>
      <w:r>
        <w:rPr>
          <w:position w:val="6"/>
          <w:sz w:val="13"/>
        </w:rPr>
        <w:t>7</w:t>
      </w:r>
      <w:r>
        <w:rPr>
          <w:spacing w:val="40"/>
          <w:position w:val="6"/>
          <w:sz w:val="13"/>
        </w:rPr>
        <w:t> </w:t>
      </w:r>
      <w:r>
        <w:rPr/>
        <w:t>eum interrogavit</w:t>
      </w:r>
      <w:r>
        <w:rPr>
          <w:position w:val="6"/>
          <w:sz w:val="13"/>
        </w:rPr>
        <w:t>8</w:t>
      </w:r>
      <w:r>
        <w:rPr>
          <w:spacing w:val="40"/>
          <w:position w:val="6"/>
          <w:sz w:val="13"/>
        </w:rPr>
        <w:t> </w:t>
      </w:r>
      <w:r>
        <w:rPr/>
        <w:t>de discipulis</w:t>
      </w:r>
      <w:r>
        <w:rPr>
          <w:position w:val="6"/>
          <w:sz w:val="13"/>
        </w:rPr>
        <w:t>9</w:t>
      </w:r>
      <w:r>
        <w:rPr>
          <w:spacing w:val="40"/>
          <w:position w:val="6"/>
          <w:sz w:val="13"/>
        </w:rPr>
        <w:t> </w:t>
      </w:r>
      <w:r>
        <w:rPr/>
        <w:t>ejus et de doctrina</w:t>
      </w:r>
      <w:r>
        <w:rPr>
          <w:position w:val="6"/>
          <w:sz w:val="13"/>
        </w:rPr>
        <w:t>10</w:t>
      </w:r>
      <w:r>
        <w:rPr>
          <w:spacing w:val="40"/>
          <w:position w:val="6"/>
          <w:sz w:val="13"/>
        </w:rPr>
        <w:t> </w:t>
      </w:r>
      <w:r>
        <w:rPr/>
        <w:t>ejus. Respondit ei Jesus: “Ego palam</w:t>
      </w:r>
      <w:r>
        <w:rPr>
          <w:position w:val="6"/>
          <w:sz w:val="13"/>
        </w:rPr>
        <w:t>11</w:t>
      </w:r>
      <w:r>
        <w:rPr>
          <w:spacing w:val="40"/>
          <w:position w:val="6"/>
          <w:sz w:val="13"/>
        </w:rPr>
        <w:t> </w:t>
      </w:r>
      <w:r>
        <w:rPr/>
        <w:t>locutus sum mundd. Ego semper docui in synagoga</w:t>
      </w:r>
      <w:r>
        <w:rPr>
          <w:position w:val="6"/>
          <w:sz w:val="13"/>
        </w:rPr>
        <w:t>12</w:t>
      </w:r>
      <w:r>
        <w:rPr>
          <w:spacing w:val="40"/>
          <w:position w:val="6"/>
          <w:sz w:val="13"/>
        </w:rPr>
        <w:t> </w:t>
      </w:r>
      <w:r>
        <w:rPr/>
        <w:t>et</w:t>
      </w:r>
      <w:r>
        <w:rPr>
          <w:spacing w:val="40"/>
        </w:rPr>
        <w:t> </w:t>
      </w:r>
      <w:r>
        <w:rPr/>
        <w:t>in</w:t>
      </w:r>
      <w:r>
        <w:rPr>
          <w:spacing w:val="40"/>
        </w:rPr>
        <w:t> </w:t>
      </w:r>
      <w:r>
        <w:rPr/>
        <w:t>templo,</w:t>
      </w:r>
      <w:r>
        <w:rPr>
          <w:position w:val="6"/>
          <w:sz w:val="13"/>
        </w:rPr>
        <w:t>13</w:t>
      </w:r>
      <w:r>
        <w:rPr>
          <w:spacing w:val="40"/>
          <w:position w:val="6"/>
          <w:sz w:val="13"/>
        </w:rPr>
        <w:t> </w:t>
      </w:r>
      <w:r>
        <w:rPr/>
        <w:t>quo</w:t>
      </w:r>
      <w:r>
        <w:rPr>
          <w:spacing w:val="40"/>
        </w:rPr>
        <w:t> </w:t>
      </w:r>
      <w:r>
        <w:rPr/>
        <w:t>omnes</w:t>
      </w:r>
      <w:r>
        <w:rPr>
          <w:spacing w:val="40"/>
        </w:rPr>
        <w:t> </w:t>
      </w:r>
      <w:r>
        <w:rPr/>
        <w:t>Judaei</w:t>
      </w:r>
      <w:r>
        <w:rPr>
          <w:spacing w:val="40"/>
        </w:rPr>
        <w:t> </w:t>
      </w:r>
      <w:r>
        <w:rPr/>
        <w:t>conveniunt;</w:t>
      </w:r>
      <w:r>
        <w:rPr>
          <w:spacing w:val="40"/>
        </w:rPr>
        <w:t> </w:t>
      </w:r>
      <w:r>
        <w:rPr/>
        <w:t>et</w:t>
      </w:r>
      <w:r>
        <w:rPr>
          <w:spacing w:val="40"/>
        </w:rPr>
        <w:t> </w:t>
      </w:r>
      <w:r>
        <w:rPr/>
        <w:t>in occulto</w:t>
      </w:r>
      <w:r>
        <w:rPr>
          <w:position w:val="6"/>
          <w:sz w:val="13"/>
        </w:rPr>
        <w:t>14</w:t>
      </w:r>
      <w:r>
        <w:rPr>
          <w:spacing w:val="80"/>
          <w:position w:val="6"/>
          <w:sz w:val="13"/>
        </w:rPr>
        <w:t> </w:t>
      </w:r>
      <w:r>
        <w:rPr/>
        <w:t>locutus</w:t>
      </w:r>
      <w:r>
        <w:rPr>
          <w:spacing w:val="80"/>
        </w:rPr>
        <w:t> </w:t>
      </w:r>
      <w:r>
        <w:rPr/>
        <w:t>sum</w:t>
      </w:r>
      <w:r>
        <w:rPr>
          <w:spacing w:val="80"/>
        </w:rPr>
        <w:t> </w:t>
      </w:r>
      <w:r>
        <w:rPr/>
        <w:t>nihil.</w:t>
      </w:r>
      <w:r>
        <w:rPr>
          <w:spacing w:val="80"/>
        </w:rPr>
        <w:t> </w:t>
      </w:r>
      <w:r>
        <w:rPr/>
        <w:t>Cur</w:t>
      </w:r>
      <w:r>
        <w:rPr>
          <w:spacing w:val="80"/>
        </w:rPr>
        <w:t> </w:t>
      </w:r>
      <w:r>
        <w:rPr/>
        <w:t>me</w:t>
      </w:r>
      <w:r>
        <w:rPr>
          <w:spacing w:val="80"/>
        </w:rPr>
        <w:t> </w:t>
      </w:r>
      <w:r>
        <w:rPr/>
        <w:t>interrogas?</w:t>
      </w:r>
      <w:r>
        <w:rPr>
          <w:position w:val="6"/>
          <w:sz w:val="13"/>
        </w:rPr>
        <w:t>8</w:t>
      </w:r>
      <w:r>
        <w:rPr>
          <w:spacing w:val="80"/>
          <w:position w:val="6"/>
          <w:sz w:val="13"/>
        </w:rPr>
        <w:t> </w:t>
      </w:r>
      <w:r>
        <w:rPr/>
        <w:t>Interroga</w:t>
      </w:r>
      <w:r>
        <w:rPr>
          <w:position w:val="6"/>
          <w:sz w:val="13"/>
        </w:rPr>
        <w:t>8</w:t>
      </w:r>
      <w:r>
        <w:rPr>
          <w:spacing w:val="80"/>
          <w:position w:val="6"/>
          <w:sz w:val="13"/>
        </w:rPr>
        <w:t> </w:t>
      </w:r>
      <w:r>
        <w:rPr/>
        <w:t>eds qui</w:t>
      </w:r>
      <w:r>
        <w:rPr>
          <w:spacing w:val="40"/>
        </w:rPr>
        <w:t> </w:t>
      </w:r>
      <w:r>
        <w:rPr/>
        <w:t>audiverunt</w:t>
      </w:r>
      <w:r>
        <w:rPr>
          <w:spacing w:val="40"/>
        </w:rPr>
        <w:t> </w:t>
      </w:r>
      <w:r>
        <w:rPr/>
        <w:t>quid</w:t>
      </w:r>
      <w:r>
        <w:rPr>
          <w:spacing w:val="40"/>
        </w:rPr>
        <w:t> </w:t>
      </w:r>
      <w:r>
        <w:rPr/>
        <w:t>locutus</w:t>
      </w:r>
      <w:r>
        <w:rPr>
          <w:spacing w:val="40"/>
        </w:rPr>
        <w:t> </w:t>
      </w:r>
      <w:r>
        <w:rPr/>
        <w:t>sim.</w:t>
      </w:r>
      <w:r>
        <w:rPr>
          <w:spacing w:val="40"/>
        </w:rPr>
        <w:t> </w:t>
      </w:r>
      <w:r>
        <w:rPr/>
        <w:t>Ecce</w:t>
      </w:r>
      <w:r>
        <w:rPr>
          <w:position w:val="6"/>
          <w:sz w:val="13"/>
        </w:rPr>
        <w:t>15</w:t>
      </w:r>
      <w:r>
        <w:rPr>
          <w:spacing w:val="80"/>
          <w:position w:val="6"/>
          <w:sz w:val="13"/>
        </w:rPr>
        <w:t> </w:t>
      </w:r>
      <w:r>
        <w:rPr/>
        <w:t>hi</w:t>
      </w:r>
      <w:r>
        <w:rPr>
          <w:spacing w:val="40"/>
        </w:rPr>
        <w:t> </w:t>
      </w:r>
      <w:r>
        <w:rPr/>
        <w:t>sciunt</w:t>
      </w:r>
      <w:r>
        <w:rPr>
          <w:spacing w:val="40"/>
        </w:rPr>
        <w:t> </w:t>
      </w:r>
      <w:r>
        <w:rPr/>
        <w:t>quae</w:t>
      </w:r>
      <w:r>
        <w:rPr>
          <w:spacing w:val="40"/>
        </w:rPr>
        <w:t> </w:t>
      </w:r>
      <w:r>
        <w:rPr/>
        <w:t>dixerim </w:t>
      </w:r>
      <w:r>
        <w:rPr>
          <w:spacing w:val="-2"/>
        </w:rPr>
        <w:t>ego.”</w:t>
      </w:r>
    </w:p>
    <w:p>
      <w:pPr>
        <w:pStyle w:val="BodyText"/>
        <w:spacing w:line="244" w:lineRule="auto"/>
        <w:ind w:left="919" w:right="158" w:firstLine="205"/>
        <w:jc w:val="both"/>
      </w:pPr>
      <w:r>
        <w:rPr/>
        <w:t>Pontifex</w:t>
      </w:r>
      <w:r>
        <w:rPr>
          <w:position w:val="6"/>
          <w:sz w:val="13"/>
        </w:rPr>
        <w:t>7</w:t>
      </w:r>
      <w:r>
        <w:rPr>
          <w:spacing w:val="80"/>
          <w:position w:val="6"/>
          <w:sz w:val="13"/>
        </w:rPr>
        <w:t> </w:t>
      </w:r>
      <w:r>
        <w:rPr/>
        <w:t>interrogabat</w:t>
      </w:r>
      <w:r>
        <w:rPr>
          <w:position w:val="6"/>
          <w:sz w:val="13"/>
        </w:rPr>
        <w:t>8</w:t>
      </w:r>
      <w:r>
        <w:rPr>
          <w:spacing w:val="80"/>
          <w:position w:val="6"/>
          <w:sz w:val="13"/>
        </w:rPr>
        <w:t> </w:t>
      </w:r>
      <w:r>
        <w:rPr/>
        <w:t>eum:</w:t>
      </w:r>
      <w:r>
        <w:rPr>
          <w:spacing w:val="40"/>
        </w:rPr>
        <w:t> </w:t>
      </w:r>
      <w:r>
        <w:rPr/>
        <w:t>“Tu</w:t>
      </w:r>
      <w:r>
        <w:rPr>
          <w:spacing w:val="40"/>
        </w:rPr>
        <w:t> </w:t>
      </w:r>
      <w:r>
        <w:rPr/>
        <w:t>es</w:t>
      </w:r>
      <w:r>
        <w:rPr>
          <w:spacing w:val="40"/>
        </w:rPr>
        <w:t> </w:t>
      </w:r>
      <w:r>
        <w:rPr/>
        <w:t>Christus</w:t>
      </w:r>
      <w:r>
        <w:rPr>
          <w:spacing w:val="40"/>
        </w:rPr>
        <w:t> </w:t>
      </w:r>
      <w:r>
        <w:rPr/>
        <w:t>Filius</w:t>
      </w:r>
      <w:r>
        <w:rPr>
          <w:spacing w:val="40"/>
        </w:rPr>
        <w:t> </w:t>
      </w:r>
      <w:r>
        <w:rPr/>
        <w:t>Dei</w:t>
      </w:r>
      <w:r>
        <w:rPr>
          <w:spacing w:val="40"/>
        </w:rPr>
        <w:t> </w:t>
      </w:r>
      <w:r>
        <w:rPr/>
        <w:t>bene­ dict! ?”</w:t>
      </w:r>
      <w:r>
        <w:rPr>
          <w:position w:val="6"/>
          <w:sz w:val="13"/>
        </w:rPr>
        <w:t>16</w:t>
      </w:r>
      <w:r>
        <w:rPr>
          <w:spacing w:val="40"/>
          <w:position w:val="6"/>
          <w:sz w:val="13"/>
        </w:rPr>
        <w:t> </w:t>
      </w:r>
      <w:r>
        <w:rPr/>
        <w:t>Jesus autem illi, “Ego,” inquit, “sum.” Et omnes cla- maverunt</w:t>
      </w:r>
      <w:r>
        <w:rPr>
          <w:position w:val="6"/>
          <w:sz w:val="13"/>
        </w:rPr>
        <w:t>17</w:t>
      </w:r>
      <w:r>
        <w:rPr>
          <w:spacing w:val="40"/>
          <w:position w:val="6"/>
          <w:sz w:val="13"/>
        </w:rPr>
        <w:t> </w:t>
      </w:r>
      <w:r>
        <w:rPr/>
        <w:t>eum esse reum</w:t>
      </w:r>
      <w:r>
        <w:rPr>
          <w:position w:val="6"/>
          <w:sz w:val="13"/>
        </w:rPr>
        <w:t>18</w:t>
      </w:r>
      <w:r>
        <w:rPr>
          <w:spacing w:val="40"/>
          <w:position w:val="6"/>
          <w:sz w:val="13"/>
        </w:rPr>
        <w:t> </w:t>
      </w:r>
      <w:r>
        <w:rPr/>
        <w:t>mortis.</w:t>
      </w:r>
    </w:p>
    <w:p>
      <w:pPr>
        <w:pStyle w:val="BodyText"/>
        <w:spacing w:line="252" w:lineRule="auto"/>
        <w:ind w:left="909" w:right="158" w:firstLine="205"/>
        <w:jc w:val="both"/>
      </w:pPr>
      <w:r>
        <w:rPr/>
        <w:t>Itaque</w:t>
      </w:r>
      <w:r>
        <w:rPr>
          <w:spacing w:val="80"/>
          <w:w w:val="150"/>
        </w:rPr>
        <w:t> </w:t>
      </w:r>
      <w:r>
        <w:rPr/>
        <w:t>mane</w:t>
      </w:r>
      <w:r>
        <w:rPr>
          <w:position w:val="6"/>
          <w:sz w:val="13"/>
        </w:rPr>
        <w:t>19</w:t>
      </w:r>
      <w:r>
        <w:rPr>
          <w:spacing w:val="40"/>
          <w:position w:val="6"/>
          <w:sz w:val="13"/>
        </w:rPr>
        <w:t>  </w:t>
      </w:r>
      <w:r>
        <w:rPr/>
        <w:t>Christum</w:t>
      </w:r>
      <w:r>
        <w:rPr>
          <w:spacing w:val="80"/>
          <w:w w:val="150"/>
        </w:rPr>
        <w:t> </w:t>
      </w:r>
      <w:r>
        <w:rPr/>
        <w:t>ad</w:t>
      </w:r>
      <w:r>
        <w:rPr>
          <w:spacing w:val="80"/>
          <w:w w:val="150"/>
        </w:rPr>
        <w:t> </w:t>
      </w:r>
      <w:r>
        <w:rPr/>
        <w:t>Pilatum</w:t>
      </w:r>
      <w:r>
        <w:rPr>
          <w:spacing w:val="80"/>
          <w:w w:val="150"/>
        </w:rPr>
        <w:t> </w:t>
      </w:r>
      <w:r>
        <w:rPr/>
        <w:t>duxerunt.</w:t>
      </w:r>
      <w:r>
        <w:rPr>
          <w:spacing w:val="80"/>
          <w:w w:val="150"/>
        </w:rPr>
        <w:t> </w:t>
      </w:r>
      <w:r>
        <w:rPr/>
        <w:t>Exiit</w:t>
      </w:r>
      <w:r>
        <w:rPr>
          <w:spacing w:val="80"/>
          <w:w w:val="150"/>
        </w:rPr>
        <w:t> </w:t>
      </w:r>
      <w:r>
        <w:rPr/>
        <w:t>Pilatus ad</w:t>
      </w:r>
      <w:r>
        <w:rPr>
          <w:spacing w:val="40"/>
        </w:rPr>
        <w:t> </w:t>
      </w:r>
      <w:r>
        <w:rPr/>
        <w:t>eds</w:t>
      </w:r>
      <w:r>
        <w:rPr>
          <w:spacing w:val="40"/>
        </w:rPr>
        <w:t> </w:t>
      </w:r>
      <w:r>
        <w:rPr/>
        <w:t>et</w:t>
      </w:r>
      <w:r>
        <w:rPr>
          <w:spacing w:val="40"/>
        </w:rPr>
        <w:t> </w:t>
      </w:r>
      <w:r>
        <w:rPr/>
        <w:t>rogavit</w:t>
      </w:r>
      <w:r>
        <w:rPr>
          <w:spacing w:val="40"/>
        </w:rPr>
        <w:t> </w:t>
      </w:r>
      <w:r>
        <w:rPr/>
        <w:t>cur</w:t>
      </w:r>
      <w:r>
        <w:rPr>
          <w:spacing w:val="40"/>
        </w:rPr>
        <w:t> </w:t>
      </w:r>
      <w:r>
        <w:rPr/>
        <w:t>Christum</w:t>
      </w:r>
      <w:r>
        <w:rPr>
          <w:spacing w:val="40"/>
        </w:rPr>
        <w:t> </w:t>
      </w:r>
      <w:r>
        <w:rPr/>
        <w:t>ad</w:t>
      </w:r>
      <w:r>
        <w:rPr>
          <w:spacing w:val="40"/>
        </w:rPr>
        <w:t> </w:t>
      </w:r>
      <w:r>
        <w:rPr/>
        <w:t>se</w:t>
      </w:r>
      <w:r>
        <w:rPr>
          <w:spacing w:val="40"/>
        </w:rPr>
        <w:t> </w:t>
      </w:r>
      <w:r>
        <w:rPr/>
        <w:t>duxissent.</w:t>
      </w:r>
      <w:r>
        <w:rPr>
          <w:spacing w:val="40"/>
        </w:rPr>
        <w:t> </w:t>
      </w:r>
      <w:r>
        <w:rPr/>
        <w:t>Responderunt Christum pessimum hominem esse. Pilatus autem eis, “Accipite,” inquit,</w:t>
      </w:r>
      <w:r>
        <w:rPr>
          <w:spacing w:val="48"/>
        </w:rPr>
        <w:t> </w:t>
      </w:r>
      <w:r>
        <w:rPr/>
        <w:t>“vos,</w:t>
      </w:r>
      <w:r>
        <w:rPr>
          <w:spacing w:val="48"/>
        </w:rPr>
        <w:t> </w:t>
      </w:r>
      <w:r>
        <w:rPr/>
        <w:t>et</w:t>
      </w:r>
      <w:r>
        <w:rPr>
          <w:spacing w:val="48"/>
        </w:rPr>
        <w:t> </w:t>
      </w:r>
      <w:r>
        <w:rPr/>
        <w:t>secundum</w:t>
      </w:r>
      <w:r>
        <w:rPr>
          <w:position w:val="6"/>
          <w:sz w:val="13"/>
        </w:rPr>
        <w:t>20</w:t>
      </w:r>
      <w:r>
        <w:rPr>
          <w:spacing w:val="65"/>
          <w:position w:val="6"/>
          <w:sz w:val="13"/>
        </w:rPr>
        <w:t> </w:t>
      </w:r>
      <w:r>
        <w:rPr/>
        <w:t>legem</w:t>
      </w:r>
      <w:r>
        <w:rPr>
          <w:spacing w:val="48"/>
        </w:rPr>
        <w:t> </w:t>
      </w:r>
      <w:r>
        <w:rPr/>
        <w:t>vestram</w:t>
      </w:r>
      <w:r>
        <w:rPr>
          <w:spacing w:val="47"/>
        </w:rPr>
        <w:t> </w:t>
      </w:r>
      <w:r>
        <w:rPr/>
        <w:t>judicate</w:t>
      </w:r>
      <w:r>
        <w:rPr>
          <w:spacing w:val="48"/>
        </w:rPr>
        <w:t> </w:t>
      </w:r>
      <w:r>
        <w:rPr/>
        <w:t>eum.”</w:t>
      </w:r>
      <w:r>
        <w:rPr>
          <w:spacing w:val="47"/>
        </w:rPr>
        <w:t> </w:t>
      </w:r>
      <w:r>
        <w:rPr>
          <w:spacing w:val="-2"/>
        </w:rPr>
        <w:t>Dixerunt</w:t>
      </w:r>
    </w:p>
    <w:p>
      <w:pPr>
        <w:spacing w:before="156"/>
        <w:ind w:left="1159" w:right="0" w:firstLine="0"/>
        <w:jc w:val="left"/>
        <w:rPr>
          <w:b/>
          <w:i/>
          <w:sz w:val="16"/>
        </w:rPr>
      </w:pPr>
      <w:r>
        <w:rPr>
          <w:b/>
          <w:position w:val="5"/>
          <w:sz w:val="10"/>
        </w:rPr>
        <w:t>1</w:t>
      </w:r>
      <w:r>
        <w:rPr>
          <w:b/>
          <w:spacing w:val="25"/>
          <w:position w:val="5"/>
          <w:sz w:val="10"/>
        </w:rPr>
        <w:t> </w:t>
      </w:r>
      <w:r>
        <w:rPr>
          <w:b/>
          <w:sz w:val="16"/>
        </w:rPr>
        <w:t>Nazarenus, a, um:</w:t>
      </w:r>
      <w:r>
        <w:rPr>
          <w:b/>
          <w:spacing w:val="-2"/>
          <w:sz w:val="16"/>
        </w:rPr>
        <w:t> </w:t>
      </w:r>
      <w:r>
        <w:rPr>
          <w:b/>
          <w:i/>
          <w:sz w:val="16"/>
        </w:rPr>
        <w:t>of</w:t>
      </w:r>
      <w:r>
        <w:rPr>
          <w:b/>
          <w:i/>
          <w:spacing w:val="-1"/>
          <w:sz w:val="16"/>
        </w:rPr>
        <w:t> </w:t>
      </w:r>
      <w:r>
        <w:rPr>
          <w:b/>
          <w:i/>
          <w:spacing w:val="-2"/>
          <w:sz w:val="16"/>
        </w:rPr>
        <w:t>Nazareth.</w:t>
      </w:r>
    </w:p>
    <w:p>
      <w:pPr>
        <w:spacing w:before="1"/>
        <w:ind w:left="1159" w:right="0" w:firstLine="0"/>
        <w:jc w:val="left"/>
        <w:rPr>
          <w:b/>
          <w:sz w:val="16"/>
        </w:rPr>
      </w:pPr>
      <w:r>
        <w:rPr>
          <w:b/>
          <w:position w:val="5"/>
          <w:sz w:val="10"/>
        </w:rPr>
        <w:t>2</w:t>
      </w:r>
      <w:r>
        <w:rPr>
          <w:b/>
          <w:spacing w:val="30"/>
          <w:position w:val="5"/>
          <w:sz w:val="10"/>
        </w:rPr>
        <w:t> </w:t>
      </w:r>
      <w:r>
        <w:rPr>
          <w:b/>
          <w:sz w:val="16"/>
        </w:rPr>
        <w:t>quia:</w:t>
      </w:r>
      <w:r>
        <w:rPr>
          <w:b/>
          <w:spacing w:val="-1"/>
          <w:sz w:val="16"/>
        </w:rPr>
        <w:t> </w:t>
      </w:r>
      <w:r>
        <w:rPr>
          <w:b/>
          <w:i/>
          <w:sz w:val="16"/>
        </w:rPr>
        <w:t>that</w:t>
      </w:r>
      <w:r>
        <w:rPr>
          <w:b/>
          <w:i/>
          <w:spacing w:val="-1"/>
          <w:sz w:val="16"/>
        </w:rPr>
        <w:t> </w:t>
      </w:r>
      <w:r>
        <w:rPr>
          <w:b/>
          <w:sz w:val="16"/>
        </w:rPr>
        <w:t>(introducing</w:t>
      </w:r>
      <w:r>
        <w:rPr>
          <w:b/>
          <w:spacing w:val="-1"/>
          <w:sz w:val="16"/>
        </w:rPr>
        <w:t> </w:t>
      </w:r>
      <w:r>
        <w:rPr>
          <w:b/>
          <w:sz w:val="16"/>
        </w:rPr>
        <w:t>a</w:t>
      </w:r>
      <w:r>
        <w:rPr>
          <w:b/>
          <w:spacing w:val="-1"/>
          <w:sz w:val="16"/>
        </w:rPr>
        <w:t> </w:t>
      </w:r>
      <w:r>
        <w:rPr>
          <w:b/>
          <w:sz w:val="16"/>
        </w:rPr>
        <w:t>noun clause</w:t>
      </w:r>
      <w:r>
        <w:rPr>
          <w:b/>
          <w:spacing w:val="-2"/>
          <w:sz w:val="16"/>
        </w:rPr>
        <w:t> </w:t>
      </w:r>
      <w:r>
        <w:rPr>
          <w:b/>
          <w:sz w:val="16"/>
        </w:rPr>
        <w:t>as</w:t>
      </w:r>
      <w:r>
        <w:rPr>
          <w:b/>
          <w:spacing w:val="-1"/>
          <w:sz w:val="16"/>
        </w:rPr>
        <w:t> </w:t>
      </w:r>
      <w:r>
        <w:rPr>
          <w:b/>
          <w:sz w:val="16"/>
        </w:rPr>
        <w:t>in</w:t>
      </w:r>
      <w:r>
        <w:rPr>
          <w:b/>
          <w:spacing w:val="-1"/>
          <w:sz w:val="16"/>
        </w:rPr>
        <w:t> </w:t>
      </w:r>
      <w:r>
        <w:rPr>
          <w:b/>
          <w:spacing w:val="-2"/>
          <w:sz w:val="16"/>
        </w:rPr>
        <w:t>English).</w:t>
      </w:r>
    </w:p>
    <w:p>
      <w:pPr>
        <w:tabs>
          <w:tab w:pos="1874" w:val="left" w:leader="none"/>
        </w:tabs>
        <w:spacing w:before="1"/>
        <w:ind w:left="1154" w:right="0" w:firstLine="0"/>
        <w:jc w:val="left"/>
        <w:rPr>
          <w:b/>
          <w:i/>
          <w:sz w:val="16"/>
        </w:rPr>
      </w:pPr>
      <w:r>
        <w:rPr>
          <w:b/>
          <w:spacing w:val="-10"/>
          <w:position w:val="5"/>
          <w:sz w:val="10"/>
        </w:rPr>
        <w:t>8</w:t>
      </w:r>
      <w:r>
        <w:rPr>
          <w:b/>
          <w:position w:val="5"/>
          <w:sz w:val="10"/>
        </w:rPr>
        <w:tab/>
      </w:r>
      <w:r>
        <w:rPr>
          <w:b/>
          <w:sz w:val="16"/>
        </w:rPr>
        <w:t>si,</w:t>
      </w:r>
      <w:r>
        <w:rPr>
          <w:b/>
          <w:spacing w:val="-2"/>
          <w:sz w:val="16"/>
        </w:rPr>
        <w:t> </w:t>
      </w:r>
      <w:r>
        <w:rPr>
          <w:b/>
          <w:i/>
          <w:sz w:val="16"/>
        </w:rPr>
        <w:t>conj.:</w:t>
      </w:r>
      <w:r>
        <w:rPr>
          <w:b/>
          <w:i/>
          <w:spacing w:val="-1"/>
          <w:sz w:val="16"/>
        </w:rPr>
        <w:t> </w:t>
      </w:r>
      <w:r>
        <w:rPr>
          <w:b/>
          <w:i/>
          <w:spacing w:val="-5"/>
          <w:sz w:val="16"/>
        </w:rPr>
        <w:t>if.</w:t>
      </w:r>
    </w:p>
    <w:p>
      <w:pPr>
        <w:spacing w:line="179" w:lineRule="exact" w:before="1"/>
        <w:ind w:left="1154" w:right="0" w:firstLine="0"/>
        <w:jc w:val="left"/>
        <w:rPr>
          <w:b/>
          <w:i/>
          <w:sz w:val="16"/>
        </w:rPr>
      </w:pPr>
      <w:r>
        <w:rPr>
          <w:b/>
          <w:position w:val="5"/>
          <w:sz w:val="10"/>
        </w:rPr>
        <w:t>4</w:t>
      </w:r>
      <w:r>
        <w:rPr>
          <w:b/>
          <w:spacing w:val="31"/>
          <w:position w:val="5"/>
          <w:sz w:val="10"/>
        </w:rPr>
        <w:t> </w:t>
      </w:r>
      <w:r>
        <w:rPr>
          <w:b/>
          <w:sz w:val="16"/>
        </w:rPr>
        <w:t>ergo, </w:t>
      </w:r>
      <w:r>
        <w:rPr>
          <w:b/>
          <w:i/>
          <w:sz w:val="16"/>
        </w:rPr>
        <w:t>adv.:</w:t>
      </w:r>
      <w:r>
        <w:rPr>
          <w:b/>
          <w:i/>
          <w:spacing w:val="-1"/>
          <w:sz w:val="16"/>
        </w:rPr>
        <w:t> </w:t>
      </w:r>
      <w:r>
        <w:rPr>
          <w:b/>
          <w:i/>
          <w:spacing w:val="-2"/>
          <w:sz w:val="16"/>
        </w:rPr>
        <w:t>therefore.</w:t>
      </w:r>
    </w:p>
    <w:p>
      <w:pPr>
        <w:spacing w:line="179" w:lineRule="exact" w:before="0"/>
        <w:ind w:left="1169" w:right="0" w:firstLine="0"/>
        <w:jc w:val="left"/>
        <w:rPr>
          <w:b/>
          <w:i/>
          <w:sz w:val="16"/>
        </w:rPr>
      </w:pPr>
      <w:r>
        <w:rPr>
          <w:b/>
          <w:position w:val="5"/>
          <w:sz w:val="10"/>
        </w:rPr>
        <w:t>5</w:t>
      </w:r>
      <w:r>
        <w:rPr>
          <w:b/>
          <w:spacing w:val="24"/>
          <w:position w:val="5"/>
          <w:sz w:val="10"/>
        </w:rPr>
        <w:t> </w:t>
      </w:r>
      <w:r>
        <w:rPr>
          <w:b/>
          <w:sz w:val="16"/>
        </w:rPr>
        <w:t>sino,</w:t>
      </w:r>
      <w:r>
        <w:rPr>
          <w:b/>
          <w:spacing w:val="-1"/>
          <w:sz w:val="16"/>
        </w:rPr>
        <w:t> </w:t>
      </w:r>
      <w:r>
        <w:rPr>
          <w:b/>
          <w:sz w:val="16"/>
        </w:rPr>
        <w:t>sinere,</w:t>
      </w:r>
      <w:r>
        <w:rPr>
          <w:b/>
          <w:spacing w:val="-1"/>
          <w:sz w:val="16"/>
        </w:rPr>
        <w:t> </w:t>
      </w:r>
      <w:r>
        <w:rPr>
          <w:b/>
          <w:sz w:val="16"/>
        </w:rPr>
        <w:t>sivi,</w:t>
      </w:r>
      <w:r>
        <w:rPr>
          <w:b/>
          <w:spacing w:val="-1"/>
          <w:sz w:val="16"/>
        </w:rPr>
        <w:t> </w:t>
      </w:r>
      <w:r>
        <w:rPr>
          <w:b/>
          <w:sz w:val="16"/>
        </w:rPr>
        <w:t>situs,</w:t>
      </w:r>
      <w:r>
        <w:rPr>
          <w:b/>
          <w:spacing w:val="-1"/>
          <w:sz w:val="16"/>
        </w:rPr>
        <w:t> </w:t>
      </w:r>
      <w:r>
        <w:rPr>
          <w:b/>
          <w:i/>
          <w:sz w:val="16"/>
        </w:rPr>
        <w:t>3,</w:t>
      </w:r>
      <w:r>
        <w:rPr>
          <w:b/>
          <w:i/>
          <w:spacing w:val="-1"/>
          <w:sz w:val="16"/>
        </w:rPr>
        <w:t> </w:t>
      </w:r>
      <w:r>
        <w:rPr>
          <w:b/>
          <w:i/>
          <w:sz w:val="16"/>
        </w:rPr>
        <w:t>tr.;</w:t>
      </w:r>
      <w:r>
        <w:rPr>
          <w:b/>
          <w:i/>
          <w:spacing w:val="-3"/>
          <w:sz w:val="16"/>
        </w:rPr>
        <w:t> </w:t>
      </w:r>
      <w:r>
        <w:rPr>
          <w:b/>
          <w:i/>
          <w:sz w:val="16"/>
        </w:rPr>
        <w:t>acc.</w:t>
      </w:r>
      <w:r>
        <w:rPr>
          <w:b/>
          <w:i/>
          <w:spacing w:val="-1"/>
          <w:sz w:val="16"/>
        </w:rPr>
        <w:t> </w:t>
      </w:r>
      <w:r>
        <w:rPr>
          <w:b/>
          <w:i/>
          <w:sz w:val="16"/>
        </w:rPr>
        <w:t>w.</w:t>
      </w:r>
      <w:r>
        <w:rPr>
          <w:b/>
          <w:i/>
          <w:spacing w:val="-1"/>
          <w:sz w:val="16"/>
        </w:rPr>
        <w:t> </w:t>
      </w:r>
      <w:r>
        <w:rPr>
          <w:b/>
          <w:i/>
          <w:sz w:val="16"/>
        </w:rPr>
        <w:t>infin.:</w:t>
      </w:r>
      <w:r>
        <w:rPr>
          <w:b/>
          <w:i/>
          <w:spacing w:val="-2"/>
          <w:sz w:val="16"/>
        </w:rPr>
        <w:t> </w:t>
      </w:r>
      <w:r>
        <w:rPr>
          <w:b/>
          <w:i/>
          <w:sz w:val="16"/>
        </w:rPr>
        <w:t>allow,</w:t>
      </w:r>
      <w:r>
        <w:rPr>
          <w:b/>
          <w:i/>
          <w:spacing w:val="-1"/>
          <w:sz w:val="16"/>
        </w:rPr>
        <w:t> </w:t>
      </w:r>
      <w:r>
        <w:rPr>
          <w:b/>
          <w:i/>
          <w:spacing w:val="-2"/>
          <w:sz w:val="16"/>
        </w:rPr>
        <w:t>permit.</w:t>
      </w:r>
    </w:p>
    <w:p>
      <w:pPr>
        <w:spacing w:before="6"/>
        <w:ind w:left="1169" w:right="0" w:firstLine="0"/>
        <w:jc w:val="left"/>
        <w:rPr>
          <w:b/>
          <w:i/>
          <w:sz w:val="16"/>
        </w:rPr>
      </w:pPr>
      <w:r>
        <w:rPr>
          <w:b/>
          <w:position w:val="5"/>
          <w:sz w:val="10"/>
        </w:rPr>
        <w:t>8</w:t>
      </w:r>
      <w:r>
        <w:rPr>
          <w:b/>
          <w:spacing w:val="24"/>
          <w:position w:val="5"/>
          <w:sz w:val="10"/>
        </w:rPr>
        <w:t> </w:t>
      </w:r>
      <w:r>
        <w:rPr>
          <w:b/>
          <w:sz w:val="16"/>
        </w:rPr>
        <w:t>abed,</w:t>
      </w:r>
      <w:r>
        <w:rPr>
          <w:b/>
          <w:spacing w:val="-1"/>
          <w:sz w:val="16"/>
        </w:rPr>
        <w:t> </w:t>
      </w:r>
      <w:r>
        <w:rPr>
          <w:b/>
          <w:sz w:val="16"/>
        </w:rPr>
        <w:t>abire,</w:t>
      </w:r>
      <w:r>
        <w:rPr>
          <w:b/>
          <w:spacing w:val="-1"/>
          <w:sz w:val="16"/>
        </w:rPr>
        <w:t> </w:t>
      </w:r>
      <w:r>
        <w:rPr>
          <w:b/>
          <w:sz w:val="16"/>
        </w:rPr>
        <w:t>abii,</w:t>
      </w:r>
      <w:r>
        <w:rPr>
          <w:b/>
          <w:spacing w:val="-1"/>
          <w:sz w:val="16"/>
        </w:rPr>
        <w:t> </w:t>
      </w:r>
      <w:r>
        <w:rPr>
          <w:b/>
          <w:sz w:val="16"/>
        </w:rPr>
        <w:t>abitum,</w:t>
      </w:r>
      <w:r>
        <w:rPr>
          <w:b/>
          <w:spacing w:val="-1"/>
          <w:sz w:val="16"/>
        </w:rPr>
        <w:t> </w:t>
      </w:r>
      <w:r>
        <w:rPr>
          <w:b/>
          <w:i/>
          <w:sz w:val="16"/>
        </w:rPr>
        <w:t>irreg.,</w:t>
      </w:r>
      <w:r>
        <w:rPr>
          <w:b/>
          <w:i/>
          <w:spacing w:val="-1"/>
          <w:sz w:val="16"/>
        </w:rPr>
        <w:t> </w:t>
      </w:r>
      <w:r>
        <w:rPr>
          <w:b/>
          <w:i/>
          <w:sz w:val="16"/>
        </w:rPr>
        <w:t>intr.:</w:t>
      </w:r>
      <w:r>
        <w:rPr>
          <w:b/>
          <w:i/>
          <w:spacing w:val="-2"/>
          <w:sz w:val="16"/>
        </w:rPr>
        <w:t> </w:t>
      </w:r>
      <w:r>
        <w:rPr>
          <w:b/>
          <w:i/>
          <w:sz w:val="16"/>
        </w:rPr>
        <w:t>go</w:t>
      </w:r>
      <w:r>
        <w:rPr>
          <w:b/>
          <w:i/>
          <w:spacing w:val="-1"/>
          <w:sz w:val="16"/>
        </w:rPr>
        <w:t> </w:t>
      </w:r>
      <w:r>
        <w:rPr>
          <w:b/>
          <w:i/>
          <w:spacing w:val="-2"/>
          <w:sz w:val="16"/>
        </w:rPr>
        <w:t>away.</w:t>
      </w:r>
    </w:p>
    <w:p>
      <w:pPr>
        <w:spacing w:before="1"/>
        <w:ind w:left="1169" w:right="0" w:firstLine="0"/>
        <w:jc w:val="left"/>
        <w:rPr>
          <w:b/>
          <w:i/>
          <w:sz w:val="16"/>
        </w:rPr>
      </w:pPr>
      <w:r>
        <w:rPr>
          <w:b/>
          <w:position w:val="5"/>
          <w:sz w:val="10"/>
        </w:rPr>
        <w:t>7</w:t>
      </w:r>
      <w:r>
        <w:rPr>
          <w:b/>
          <w:spacing w:val="60"/>
          <w:position w:val="5"/>
          <w:sz w:val="10"/>
        </w:rPr>
        <w:t> </w:t>
      </w:r>
      <w:r>
        <w:rPr>
          <w:b/>
          <w:sz w:val="16"/>
        </w:rPr>
        <w:t>pontifex,</w:t>
      </w:r>
      <w:r>
        <w:rPr>
          <w:b/>
          <w:spacing w:val="44"/>
          <w:sz w:val="16"/>
        </w:rPr>
        <w:t> </w:t>
      </w:r>
      <w:r>
        <w:rPr>
          <w:b/>
          <w:sz w:val="16"/>
        </w:rPr>
        <w:t>pontificis:</w:t>
      </w:r>
      <w:r>
        <w:rPr>
          <w:b/>
          <w:spacing w:val="43"/>
          <w:sz w:val="16"/>
        </w:rPr>
        <w:t> </w:t>
      </w:r>
      <w:r>
        <w:rPr>
          <w:b/>
          <w:i/>
          <w:sz w:val="16"/>
        </w:rPr>
        <w:t>priest,</w:t>
      </w:r>
      <w:r>
        <w:rPr>
          <w:b/>
          <w:i/>
          <w:spacing w:val="45"/>
          <w:sz w:val="16"/>
        </w:rPr>
        <w:t> </w:t>
      </w:r>
      <w:r>
        <w:rPr>
          <w:b/>
          <w:i/>
          <w:sz w:val="16"/>
        </w:rPr>
        <w:t>high</w:t>
      </w:r>
      <w:r>
        <w:rPr>
          <w:b/>
          <w:i/>
          <w:spacing w:val="44"/>
          <w:sz w:val="16"/>
        </w:rPr>
        <w:t> </w:t>
      </w:r>
      <w:r>
        <w:rPr>
          <w:b/>
          <w:i/>
          <w:spacing w:val="-2"/>
          <w:sz w:val="16"/>
        </w:rPr>
        <w:t>priest.</w:t>
      </w:r>
    </w:p>
    <w:p>
      <w:pPr>
        <w:spacing w:line="182" w:lineRule="exact" w:before="1"/>
        <w:ind w:left="1164" w:right="0" w:firstLine="0"/>
        <w:jc w:val="left"/>
        <w:rPr>
          <w:b/>
          <w:i/>
          <w:sz w:val="16"/>
        </w:rPr>
      </w:pPr>
      <w:r>
        <w:rPr>
          <w:b/>
          <w:position w:val="5"/>
          <w:sz w:val="10"/>
        </w:rPr>
        <w:t>8</w:t>
      </w:r>
      <w:r>
        <w:rPr>
          <w:b/>
          <w:sz w:val="16"/>
        </w:rPr>
        <w:t>interrogd,</w:t>
      </w:r>
      <w:r>
        <w:rPr>
          <w:b/>
          <w:spacing w:val="-1"/>
          <w:sz w:val="16"/>
        </w:rPr>
        <w:t> </w:t>
      </w:r>
      <w:r>
        <w:rPr>
          <w:b/>
          <w:i/>
          <w:sz w:val="16"/>
        </w:rPr>
        <w:t>1, tr.:</w:t>
      </w:r>
      <w:r>
        <w:rPr>
          <w:b/>
          <w:i/>
          <w:spacing w:val="-2"/>
          <w:sz w:val="16"/>
        </w:rPr>
        <w:t> question.</w:t>
      </w:r>
    </w:p>
    <w:p>
      <w:pPr>
        <w:spacing w:line="182" w:lineRule="exact" w:before="0"/>
        <w:ind w:left="1164" w:right="0" w:firstLine="0"/>
        <w:jc w:val="left"/>
        <w:rPr>
          <w:b/>
          <w:i/>
          <w:sz w:val="16"/>
        </w:rPr>
      </w:pPr>
      <w:r>
        <w:rPr>
          <w:b/>
          <w:position w:val="5"/>
          <w:sz w:val="10"/>
        </w:rPr>
        <w:t>9</w:t>
      </w:r>
      <w:r>
        <w:rPr>
          <w:b/>
          <w:spacing w:val="25"/>
          <w:position w:val="5"/>
          <w:sz w:val="10"/>
        </w:rPr>
        <w:t> </w:t>
      </w:r>
      <w:r>
        <w:rPr>
          <w:b/>
          <w:sz w:val="16"/>
        </w:rPr>
        <w:t>discipulus,</w:t>
      </w:r>
      <w:r>
        <w:rPr>
          <w:b/>
          <w:spacing w:val="-1"/>
          <w:sz w:val="16"/>
        </w:rPr>
        <w:t> </w:t>
      </w:r>
      <w:r>
        <w:rPr>
          <w:b/>
          <w:sz w:val="16"/>
        </w:rPr>
        <w:t>i:</w:t>
      </w:r>
      <w:r>
        <w:rPr>
          <w:b/>
          <w:spacing w:val="-1"/>
          <w:sz w:val="16"/>
        </w:rPr>
        <w:t> </w:t>
      </w:r>
      <w:r>
        <w:rPr>
          <w:b/>
          <w:i/>
          <w:spacing w:val="-2"/>
          <w:sz w:val="16"/>
        </w:rPr>
        <w:t>disciple.</w:t>
      </w:r>
    </w:p>
    <w:p>
      <w:pPr>
        <w:spacing w:line="182" w:lineRule="exact" w:before="1"/>
        <w:ind w:left="1104" w:right="0" w:firstLine="0"/>
        <w:jc w:val="left"/>
        <w:rPr>
          <w:b/>
          <w:i/>
          <w:sz w:val="16"/>
        </w:rPr>
      </w:pPr>
      <w:r>
        <w:rPr>
          <w:b/>
          <w:position w:val="5"/>
          <w:sz w:val="10"/>
        </w:rPr>
        <w:t>10</w:t>
      </w:r>
      <w:r>
        <w:rPr>
          <w:b/>
          <w:spacing w:val="33"/>
          <w:position w:val="5"/>
          <w:sz w:val="10"/>
        </w:rPr>
        <w:t> </w:t>
      </w:r>
      <w:r>
        <w:rPr>
          <w:b/>
          <w:sz w:val="16"/>
        </w:rPr>
        <w:t>doctrina,</w:t>
      </w:r>
      <w:r>
        <w:rPr>
          <w:b/>
          <w:spacing w:val="1"/>
          <w:sz w:val="16"/>
        </w:rPr>
        <w:t> </w:t>
      </w:r>
      <w:r>
        <w:rPr>
          <w:b/>
          <w:sz w:val="16"/>
        </w:rPr>
        <w:t>ae: </w:t>
      </w:r>
      <w:r>
        <w:rPr>
          <w:b/>
          <w:i/>
          <w:spacing w:val="-2"/>
          <w:sz w:val="16"/>
        </w:rPr>
        <w:t>teaching.</w:t>
      </w:r>
    </w:p>
    <w:p>
      <w:pPr>
        <w:spacing w:line="180" w:lineRule="exact" w:before="0"/>
        <w:ind w:left="1099" w:right="0" w:firstLine="0"/>
        <w:jc w:val="left"/>
        <w:rPr>
          <w:b/>
          <w:i/>
          <w:sz w:val="16"/>
        </w:rPr>
      </w:pPr>
      <w:r>
        <w:rPr>
          <w:b/>
          <w:position w:val="5"/>
          <w:sz w:val="10"/>
        </w:rPr>
        <w:t>11</w:t>
      </w:r>
      <w:r>
        <w:rPr>
          <w:b/>
          <w:spacing w:val="44"/>
          <w:position w:val="5"/>
          <w:sz w:val="10"/>
        </w:rPr>
        <w:t> </w:t>
      </w:r>
      <w:r>
        <w:rPr>
          <w:b/>
          <w:sz w:val="16"/>
        </w:rPr>
        <w:t>palam,</w:t>
      </w:r>
      <w:r>
        <w:rPr>
          <w:b/>
          <w:spacing w:val="1"/>
          <w:sz w:val="16"/>
        </w:rPr>
        <w:t> </w:t>
      </w:r>
      <w:r>
        <w:rPr>
          <w:b/>
          <w:i/>
          <w:sz w:val="16"/>
        </w:rPr>
        <w:t>adv.:</w:t>
      </w:r>
      <w:r>
        <w:rPr>
          <w:b/>
          <w:i/>
          <w:spacing w:val="1"/>
          <w:sz w:val="16"/>
        </w:rPr>
        <w:t> </w:t>
      </w:r>
      <w:r>
        <w:rPr>
          <w:b/>
          <w:i/>
          <w:spacing w:val="-2"/>
          <w:sz w:val="16"/>
        </w:rPr>
        <w:t>openly.</w:t>
      </w:r>
    </w:p>
    <w:p>
      <w:pPr>
        <w:spacing w:line="182" w:lineRule="exact" w:before="0"/>
        <w:ind w:left="1099" w:right="0" w:firstLine="0"/>
        <w:jc w:val="left"/>
        <w:rPr>
          <w:b/>
          <w:i/>
          <w:sz w:val="16"/>
        </w:rPr>
      </w:pPr>
      <w:r>
        <w:rPr>
          <w:b/>
          <w:position w:val="5"/>
          <w:sz w:val="10"/>
        </w:rPr>
        <w:t>12</w:t>
      </w:r>
      <w:r>
        <w:rPr>
          <w:b/>
          <w:spacing w:val="49"/>
          <w:position w:val="5"/>
          <w:sz w:val="10"/>
        </w:rPr>
        <w:t> </w:t>
      </w:r>
      <w:r>
        <w:rPr>
          <w:b/>
          <w:sz w:val="16"/>
        </w:rPr>
        <w:t>synagoga,</w:t>
      </w:r>
      <w:r>
        <w:rPr>
          <w:b/>
          <w:spacing w:val="1"/>
          <w:sz w:val="16"/>
        </w:rPr>
        <w:t> </w:t>
      </w:r>
      <w:r>
        <w:rPr>
          <w:b/>
          <w:sz w:val="16"/>
        </w:rPr>
        <w:t>ae:</w:t>
      </w:r>
      <w:r>
        <w:rPr>
          <w:b/>
          <w:spacing w:val="2"/>
          <w:sz w:val="16"/>
        </w:rPr>
        <w:t> </w:t>
      </w:r>
      <w:r>
        <w:rPr>
          <w:b/>
          <w:i/>
          <w:spacing w:val="-2"/>
          <w:sz w:val="16"/>
        </w:rPr>
        <w:t>synagogue.</w:t>
      </w:r>
    </w:p>
    <w:p>
      <w:pPr>
        <w:tabs>
          <w:tab w:pos="1824" w:val="left" w:leader="none"/>
        </w:tabs>
        <w:spacing w:before="1"/>
        <w:ind w:left="1104" w:right="0" w:firstLine="0"/>
        <w:jc w:val="left"/>
        <w:rPr>
          <w:b/>
          <w:i/>
          <w:sz w:val="16"/>
        </w:rPr>
      </w:pPr>
      <w:r>
        <w:rPr>
          <w:b/>
          <w:spacing w:val="-5"/>
          <w:position w:val="5"/>
          <w:sz w:val="10"/>
        </w:rPr>
        <w:t>18</w:t>
      </w:r>
      <w:r>
        <w:rPr>
          <w:b/>
          <w:position w:val="5"/>
          <w:sz w:val="10"/>
        </w:rPr>
        <w:tab/>
      </w:r>
      <w:r>
        <w:rPr>
          <w:b/>
          <w:sz w:val="16"/>
        </w:rPr>
        <w:t>templum,</w:t>
      </w:r>
      <w:r>
        <w:rPr>
          <w:b/>
          <w:spacing w:val="-3"/>
          <w:sz w:val="16"/>
        </w:rPr>
        <w:t> </w:t>
      </w:r>
      <w:r>
        <w:rPr>
          <w:b/>
          <w:sz w:val="16"/>
        </w:rPr>
        <w:t>i:</w:t>
      </w:r>
      <w:r>
        <w:rPr>
          <w:b/>
          <w:spacing w:val="-3"/>
          <w:sz w:val="16"/>
        </w:rPr>
        <w:t> </w:t>
      </w:r>
      <w:r>
        <w:rPr>
          <w:b/>
          <w:i/>
          <w:spacing w:val="-2"/>
          <w:sz w:val="16"/>
        </w:rPr>
        <w:t>temple.</w:t>
      </w:r>
    </w:p>
    <w:p>
      <w:pPr>
        <w:tabs>
          <w:tab w:pos="1824" w:val="left" w:leader="none"/>
        </w:tabs>
        <w:spacing w:before="1"/>
        <w:ind w:left="1104" w:right="0" w:firstLine="0"/>
        <w:jc w:val="left"/>
        <w:rPr>
          <w:b/>
          <w:i/>
          <w:sz w:val="16"/>
        </w:rPr>
      </w:pPr>
      <w:r>
        <w:rPr>
          <w:b/>
          <w:spacing w:val="-5"/>
          <w:position w:val="5"/>
          <w:sz w:val="10"/>
        </w:rPr>
        <w:t>14</w:t>
      </w:r>
      <w:r>
        <w:rPr>
          <w:b/>
          <w:position w:val="5"/>
          <w:sz w:val="10"/>
        </w:rPr>
        <w:tab/>
      </w:r>
      <w:r>
        <w:rPr>
          <w:b/>
          <w:sz w:val="16"/>
        </w:rPr>
        <w:t>in</w:t>
      </w:r>
      <w:r>
        <w:rPr>
          <w:b/>
          <w:spacing w:val="-2"/>
          <w:sz w:val="16"/>
        </w:rPr>
        <w:t> </w:t>
      </w:r>
      <w:r>
        <w:rPr>
          <w:b/>
          <w:sz w:val="16"/>
        </w:rPr>
        <w:t>occulto:</w:t>
      </w:r>
      <w:r>
        <w:rPr>
          <w:b/>
          <w:spacing w:val="-3"/>
          <w:sz w:val="16"/>
        </w:rPr>
        <w:t> </w:t>
      </w:r>
      <w:r>
        <w:rPr>
          <w:b/>
          <w:i/>
          <w:sz w:val="16"/>
        </w:rPr>
        <w:t>in</w:t>
      </w:r>
      <w:r>
        <w:rPr>
          <w:b/>
          <w:i/>
          <w:spacing w:val="-1"/>
          <w:sz w:val="16"/>
        </w:rPr>
        <w:t> </w:t>
      </w:r>
      <w:r>
        <w:rPr>
          <w:b/>
          <w:i/>
          <w:spacing w:val="-2"/>
          <w:sz w:val="16"/>
        </w:rPr>
        <w:t>secret.</w:t>
      </w:r>
    </w:p>
    <w:p>
      <w:pPr>
        <w:spacing w:line="182" w:lineRule="exact" w:before="1"/>
        <w:ind w:left="1104" w:right="0" w:firstLine="0"/>
        <w:jc w:val="left"/>
        <w:rPr>
          <w:b/>
          <w:i/>
          <w:sz w:val="16"/>
        </w:rPr>
      </w:pPr>
      <w:r>
        <w:rPr>
          <w:b/>
          <w:position w:val="5"/>
          <w:sz w:val="10"/>
        </w:rPr>
        <w:t>15</w:t>
      </w:r>
      <w:r>
        <w:rPr>
          <w:b/>
          <w:sz w:val="16"/>
        </w:rPr>
        <w:t>ecce: </w:t>
      </w:r>
      <w:r>
        <w:rPr>
          <w:b/>
          <w:i/>
          <w:spacing w:val="-2"/>
          <w:sz w:val="16"/>
        </w:rPr>
        <w:t>behold.</w:t>
      </w:r>
    </w:p>
    <w:p>
      <w:pPr>
        <w:spacing w:line="182" w:lineRule="exact" w:before="0"/>
        <w:ind w:left="1104" w:right="0" w:firstLine="0"/>
        <w:jc w:val="left"/>
        <w:rPr>
          <w:b/>
          <w:i/>
          <w:sz w:val="16"/>
        </w:rPr>
      </w:pPr>
      <w:r>
        <w:rPr>
          <w:b/>
          <w:position w:val="5"/>
          <w:sz w:val="10"/>
        </w:rPr>
        <w:t>16</w:t>
      </w:r>
      <w:r>
        <w:rPr>
          <w:b/>
          <w:spacing w:val="42"/>
          <w:position w:val="5"/>
          <w:sz w:val="10"/>
        </w:rPr>
        <w:t> </w:t>
      </w:r>
      <w:r>
        <w:rPr>
          <w:b/>
          <w:sz w:val="16"/>
        </w:rPr>
        <w:t>benedictus, a, um: </w:t>
      </w:r>
      <w:r>
        <w:rPr>
          <w:b/>
          <w:i/>
          <w:spacing w:val="-2"/>
          <w:sz w:val="16"/>
        </w:rPr>
        <w:t>blessed.</w:t>
      </w:r>
    </w:p>
    <w:p>
      <w:pPr>
        <w:spacing w:before="1"/>
        <w:ind w:left="1104" w:right="0" w:firstLine="0"/>
        <w:jc w:val="left"/>
        <w:rPr>
          <w:b/>
          <w:i/>
          <w:sz w:val="16"/>
        </w:rPr>
      </w:pPr>
      <w:r>
        <w:rPr>
          <w:b/>
          <w:position w:val="5"/>
          <w:sz w:val="10"/>
        </w:rPr>
        <w:t>17</w:t>
      </w:r>
      <w:r>
        <w:rPr>
          <w:b/>
          <w:spacing w:val="43"/>
          <w:position w:val="5"/>
          <w:sz w:val="10"/>
        </w:rPr>
        <w:t> </w:t>
      </w:r>
      <w:r>
        <w:rPr>
          <w:b/>
          <w:sz w:val="16"/>
        </w:rPr>
        <w:t>clamo, </w:t>
      </w:r>
      <w:r>
        <w:rPr>
          <w:b/>
          <w:i/>
          <w:sz w:val="16"/>
        </w:rPr>
        <w:t>1,</w:t>
      </w:r>
      <w:r>
        <w:rPr>
          <w:b/>
          <w:i/>
          <w:spacing w:val="1"/>
          <w:sz w:val="16"/>
        </w:rPr>
        <w:t> </w:t>
      </w:r>
      <w:r>
        <w:rPr>
          <w:b/>
          <w:i/>
          <w:sz w:val="16"/>
        </w:rPr>
        <w:t>intr.: </w:t>
      </w:r>
      <w:r>
        <w:rPr>
          <w:b/>
          <w:i/>
          <w:spacing w:val="-2"/>
          <w:sz w:val="16"/>
        </w:rPr>
        <w:t>shout.</w:t>
      </w:r>
    </w:p>
    <w:p>
      <w:pPr>
        <w:spacing w:line="182" w:lineRule="exact" w:before="1"/>
        <w:ind w:left="1104" w:right="0" w:firstLine="0"/>
        <w:jc w:val="left"/>
        <w:rPr>
          <w:b/>
          <w:i/>
          <w:sz w:val="16"/>
        </w:rPr>
      </w:pPr>
      <w:r>
        <w:rPr>
          <w:b/>
          <w:position w:val="5"/>
          <w:sz w:val="10"/>
        </w:rPr>
        <w:t>18</w:t>
      </w:r>
      <w:r>
        <w:rPr>
          <w:b/>
          <w:spacing w:val="42"/>
          <w:position w:val="5"/>
          <w:sz w:val="10"/>
        </w:rPr>
        <w:t> </w:t>
      </w:r>
      <w:r>
        <w:rPr>
          <w:b/>
          <w:sz w:val="16"/>
        </w:rPr>
        <w:t>reus, a, um:</w:t>
      </w:r>
      <w:r>
        <w:rPr>
          <w:b/>
          <w:spacing w:val="-1"/>
          <w:sz w:val="16"/>
        </w:rPr>
        <w:t> </w:t>
      </w:r>
      <w:r>
        <w:rPr>
          <w:b/>
          <w:i/>
          <w:sz w:val="16"/>
        </w:rPr>
        <w:t>guilty </w:t>
      </w:r>
      <w:r>
        <w:rPr>
          <w:b/>
          <w:i/>
          <w:spacing w:val="-5"/>
          <w:sz w:val="16"/>
        </w:rPr>
        <w:t>of.</w:t>
      </w:r>
    </w:p>
    <w:p>
      <w:pPr>
        <w:spacing w:line="180" w:lineRule="exact" w:before="0"/>
        <w:ind w:left="1104" w:right="0" w:firstLine="0"/>
        <w:jc w:val="left"/>
        <w:rPr>
          <w:b/>
          <w:i/>
          <w:sz w:val="16"/>
        </w:rPr>
      </w:pPr>
      <w:r>
        <w:rPr>
          <w:b/>
          <w:position w:val="5"/>
          <w:sz w:val="10"/>
        </w:rPr>
        <w:t>19</w:t>
      </w:r>
      <w:r>
        <w:rPr>
          <w:b/>
          <w:spacing w:val="42"/>
          <w:position w:val="5"/>
          <w:sz w:val="10"/>
        </w:rPr>
        <w:t> </w:t>
      </w:r>
      <w:r>
        <w:rPr>
          <w:b/>
          <w:sz w:val="16"/>
        </w:rPr>
        <w:t>mane,</w:t>
      </w:r>
      <w:r>
        <w:rPr>
          <w:b/>
          <w:spacing w:val="1"/>
          <w:sz w:val="16"/>
        </w:rPr>
        <w:t> </w:t>
      </w:r>
      <w:r>
        <w:rPr>
          <w:b/>
          <w:i/>
          <w:sz w:val="16"/>
        </w:rPr>
        <w:t>adv.:</w:t>
      </w:r>
      <w:r>
        <w:rPr>
          <w:b/>
          <w:i/>
          <w:spacing w:val="-1"/>
          <w:sz w:val="16"/>
        </w:rPr>
        <w:t> </w:t>
      </w:r>
      <w:r>
        <w:rPr>
          <w:b/>
          <w:i/>
          <w:sz w:val="16"/>
        </w:rPr>
        <w:t>in</w:t>
      </w:r>
      <w:r>
        <w:rPr>
          <w:b/>
          <w:i/>
          <w:spacing w:val="1"/>
          <w:sz w:val="16"/>
        </w:rPr>
        <w:t> </w:t>
      </w:r>
      <w:r>
        <w:rPr>
          <w:b/>
          <w:i/>
          <w:sz w:val="16"/>
        </w:rPr>
        <w:t>the </w:t>
      </w:r>
      <w:r>
        <w:rPr>
          <w:b/>
          <w:i/>
          <w:spacing w:val="-2"/>
          <w:sz w:val="16"/>
        </w:rPr>
        <w:t>morning.</w:t>
      </w:r>
    </w:p>
    <w:p>
      <w:pPr>
        <w:spacing w:line="182" w:lineRule="exact" w:before="0"/>
        <w:ind w:left="1109" w:right="0" w:firstLine="0"/>
        <w:jc w:val="left"/>
        <w:rPr>
          <w:b/>
          <w:i/>
          <w:sz w:val="16"/>
        </w:rPr>
      </w:pPr>
      <w:r>
        <w:rPr>
          <w:b/>
          <w:position w:val="5"/>
          <w:sz w:val="10"/>
        </w:rPr>
        <w:t>20</w:t>
      </w:r>
      <w:r>
        <w:rPr>
          <w:b/>
          <w:spacing w:val="41"/>
          <w:position w:val="5"/>
          <w:sz w:val="10"/>
        </w:rPr>
        <w:t> </w:t>
      </w:r>
      <w:r>
        <w:rPr>
          <w:b/>
          <w:sz w:val="16"/>
        </w:rPr>
        <w:t>secundum,</w:t>
      </w:r>
      <w:r>
        <w:rPr>
          <w:b/>
          <w:spacing w:val="-1"/>
          <w:sz w:val="16"/>
        </w:rPr>
        <w:t> </w:t>
      </w:r>
      <w:r>
        <w:rPr>
          <w:b/>
          <w:i/>
          <w:sz w:val="16"/>
        </w:rPr>
        <w:t>prep. w.</w:t>
      </w:r>
      <w:r>
        <w:rPr>
          <w:b/>
          <w:i/>
          <w:spacing w:val="-1"/>
          <w:sz w:val="16"/>
        </w:rPr>
        <w:t> </w:t>
      </w:r>
      <w:r>
        <w:rPr>
          <w:b/>
          <w:i/>
          <w:sz w:val="16"/>
        </w:rPr>
        <w:t>acc.:</w:t>
      </w:r>
      <w:r>
        <w:rPr>
          <w:b/>
          <w:i/>
          <w:spacing w:val="-1"/>
          <w:sz w:val="16"/>
        </w:rPr>
        <w:t> </w:t>
      </w:r>
      <w:r>
        <w:rPr>
          <w:b/>
          <w:i/>
          <w:sz w:val="16"/>
        </w:rPr>
        <w:t>according </w:t>
      </w:r>
      <w:r>
        <w:rPr>
          <w:b/>
          <w:i/>
          <w:spacing w:val="-5"/>
          <w:sz w:val="16"/>
        </w:rPr>
        <w:t>to.</w:t>
      </w:r>
    </w:p>
    <w:p>
      <w:pPr>
        <w:spacing w:after="0" w:line="182" w:lineRule="exact"/>
        <w:jc w:val="left"/>
        <w:rPr>
          <w:sz w:val="16"/>
        </w:rPr>
        <w:sectPr>
          <w:pgSz w:w="7380" w:h="11550"/>
          <w:pgMar w:top="760" w:bottom="280" w:left="260" w:right="280"/>
        </w:sectPr>
      </w:pPr>
    </w:p>
    <w:p>
      <w:pPr>
        <w:tabs>
          <w:tab w:pos="5959" w:val="right" w:leader="none"/>
        </w:tabs>
        <w:spacing w:before="80"/>
        <w:ind w:left="2255" w:right="0" w:firstLine="0"/>
        <w:jc w:val="left"/>
        <w:rPr>
          <w:b/>
          <w:sz w:val="20"/>
        </w:rPr>
      </w:pPr>
      <w:r>
        <w:rPr/>
        <w:drawing>
          <wp:anchor distT="0" distB="0" distL="0" distR="0" allowOverlap="1" layoutInCell="1" locked="0" behindDoc="1" simplePos="0" relativeHeight="476492800">
            <wp:simplePos x="0" y="0"/>
            <wp:positionH relativeFrom="page">
              <wp:posOffset>25400</wp:posOffset>
            </wp:positionH>
            <wp:positionV relativeFrom="page">
              <wp:posOffset>0</wp:posOffset>
            </wp:positionV>
            <wp:extent cx="4657725" cy="7334250"/>
            <wp:effectExtent l="0" t="0" r="0" b="0"/>
            <wp:wrapNone/>
            <wp:docPr id="753" name="image584.png"/>
            <wp:cNvGraphicFramePr>
              <a:graphicFrameLocks noChangeAspect="1"/>
            </wp:cNvGraphicFramePr>
            <a:graphic>
              <a:graphicData uri="http://schemas.openxmlformats.org/drawingml/2006/picture">
                <pic:pic>
                  <pic:nvPicPr>
                    <pic:cNvPr id="754" name="image584.png"/>
                    <pic:cNvPicPr/>
                  </pic:nvPicPr>
                  <pic:blipFill>
                    <a:blip r:embed="rId588" cstate="print"/>
                    <a:stretch>
                      <a:fillRect/>
                    </a:stretch>
                  </pic:blipFill>
                  <pic:spPr>
                    <a:xfrm>
                      <a:off x="0" y="0"/>
                      <a:ext cx="46577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469</w:t>
      </w:r>
    </w:p>
    <w:p>
      <w:pPr>
        <w:pStyle w:val="BodyText"/>
        <w:spacing w:before="10"/>
        <w:rPr>
          <w:b/>
        </w:rPr>
      </w:pPr>
    </w:p>
    <w:p>
      <w:pPr>
        <w:pStyle w:val="BodyText"/>
        <w:spacing w:line="254" w:lineRule="auto"/>
        <w:ind w:left="210" w:right="853" w:firstLine="5"/>
        <w:jc w:val="both"/>
        <w:rPr>
          <w:sz w:val="13"/>
        </w:rPr>
      </w:pPr>
      <w:r>
        <w:rPr/>
        <w:t>autem</w:t>
      </w:r>
      <w:r>
        <w:rPr>
          <w:spacing w:val="40"/>
        </w:rPr>
        <w:t> </w:t>
      </w:r>
      <w:r>
        <w:rPr/>
        <w:t>Judaei</w:t>
      </w:r>
      <w:r>
        <w:rPr>
          <w:spacing w:val="40"/>
        </w:rPr>
        <w:t> </w:t>
      </w:r>
      <w:r>
        <w:rPr/>
        <w:t>se</w:t>
      </w:r>
      <w:r>
        <w:rPr>
          <w:spacing w:val="40"/>
        </w:rPr>
        <w:t> </w:t>
      </w:r>
      <w:r>
        <w:rPr/>
        <w:t>non</w:t>
      </w:r>
      <w:r>
        <w:rPr>
          <w:spacing w:val="40"/>
        </w:rPr>
        <w:t> </w:t>
      </w:r>
      <w:r>
        <w:rPr/>
        <w:t>posse</w:t>
      </w:r>
      <w:r>
        <w:rPr>
          <w:spacing w:val="40"/>
        </w:rPr>
        <w:t> </w:t>
      </w:r>
      <w:r>
        <w:rPr/>
        <w:t>eum</w:t>
      </w:r>
      <w:r>
        <w:rPr>
          <w:spacing w:val="40"/>
        </w:rPr>
        <w:t> </w:t>
      </w:r>
      <w:r>
        <w:rPr/>
        <w:t>ad</w:t>
      </w:r>
      <w:r>
        <w:rPr>
          <w:spacing w:val="40"/>
        </w:rPr>
        <w:t> </w:t>
      </w:r>
      <w:r>
        <w:rPr/>
        <w:t>mortem</w:t>
      </w:r>
      <w:r>
        <w:rPr>
          <w:spacing w:val="40"/>
        </w:rPr>
        <w:t> </w:t>
      </w:r>
      <w:r>
        <w:rPr/>
        <w:t>ducere.</w:t>
      </w:r>
      <w:r>
        <w:rPr>
          <w:spacing w:val="40"/>
        </w:rPr>
        <w:t> </w:t>
      </w:r>
      <w:r>
        <w:rPr/>
        <w:t>Itaque</w:t>
      </w:r>
      <w:r>
        <w:rPr>
          <w:spacing w:val="40"/>
        </w:rPr>
        <w:t> </w:t>
      </w:r>
      <w:r>
        <w:rPr/>
        <w:t>iniit Pilatus</w:t>
      </w:r>
      <w:r>
        <w:rPr>
          <w:spacing w:val="40"/>
        </w:rPr>
        <w:t> </w:t>
      </w:r>
      <w:r>
        <w:rPr/>
        <w:t>et</w:t>
      </w:r>
      <w:r>
        <w:rPr>
          <w:spacing w:val="40"/>
        </w:rPr>
        <w:t> </w:t>
      </w:r>
      <w:r>
        <w:rPr/>
        <w:t>vocavit</w:t>
      </w:r>
      <w:r>
        <w:rPr>
          <w:spacing w:val="40"/>
        </w:rPr>
        <w:t> </w:t>
      </w:r>
      <w:r>
        <w:rPr/>
        <w:t>Jesum</w:t>
      </w:r>
      <w:r>
        <w:rPr>
          <w:spacing w:val="40"/>
        </w:rPr>
        <w:t> </w:t>
      </w:r>
      <w:r>
        <w:rPr/>
        <w:t>et</w:t>
      </w:r>
      <w:r>
        <w:rPr>
          <w:spacing w:val="40"/>
        </w:rPr>
        <w:t> </w:t>
      </w:r>
      <w:r>
        <w:rPr/>
        <w:t>dixit</w:t>
      </w:r>
      <w:r>
        <w:rPr>
          <w:spacing w:val="40"/>
        </w:rPr>
        <w:t> </w:t>
      </w:r>
      <w:r>
        <w:rPr/>
        <w:t>ei,</w:t>
      </w:r>
      <w:r>
        <w:rPr>
          <w:spacing w:val="40"/>
        </w:rPr>
        <w:t> </w:t>
      </w:r>
      <w:r>
        <w:rPr/>
        <w:t>“Tu</w:t>
      </w:r>
      <w:r>
        <w:rPr>
          <w:spacing w:val="40"/>
        </w:rPr>
        <w:t> </w:t>
      </w:r>
      <w:r>
        <w:rPr/>
        <w:t>es</w:t>
      </w:r>
      <w:r>
        <w:rPr>
          <w:spacing w:val="40"/>
        </w:rPr>
        <w:t> </w:t>
      </w:r>
      <w:r>
        <w:rPr/>
        <w:t>Rex</w:t>
      </w:r>
      <w:r>
        <w:rPr>
          <w:spacing w:val="40"/>
        </w:rPr>
        <w:t> </w:t>
      </w:r>
      <w:r>
        <w:rPr/>
        <w:t>Judaeorum?” Respondit</w:t>
      </w:r>
      <w:r>
        <w:rPr>
          <w:spacing w:val="80"/>
        </w:rPr>
        <w:t> </w:t>
      </w:r>
      <w:r>
        <w:rPr/>
        <w:t>Jesus,</w:t>
      </w:r>
      <w:r>
        <w:rPr>
          <w:spacing w:val="80"/>
        </w:rPr>
        <w:t> </w:t>
      </w:r>
      <w:r>
        <w:rPr/>
        <w:t>“A</w:t>
      </w:r>
      <w:r>
        <w:rPr>
          <w:spacing w:val="80"/>
        </w:rPr>
        <w:t> </w:t>
      </w:r>
      <w:r>
        <w:rPr/>
        <w:t>temetipso</w:t>
      </w:r>
      <w:r>
        <w:rPr>
          <w:position w:val="6"/>
          <w:sz w:val="13"/>
        </w:rPr>
        <w:t>1</w:t>
      </w:r>
      <w:r>
        <w:rPr>
          <w:spacing w:val="80"/>
          <w:w w:val="150"/>
          <w:position w:val="6"/>
          <w:sz w:val="13"/>
        </w:rPr>
        <w:t> </w:t>
      </w:r>
      <w:r>
        <w:rPr/>
        <w:t>hoc</w:t>
      </w:r>
      <w:r>
        <w:rPr>
          <w:spacing w:val="80"/>
        </w:rPr>
        <w:t> </w:t>
      </w:r>
      <w:r>
        <w:rPr/>
        <w:t>dicis</w:t>
      </w:r>
      <w:r>
        <w:rPr>
          <w:spacing w:val="80"/>
        </w:rPr>
        <w:t> </w:t>
      </w:r>
      <w:r>
        <w:rPr/>
        <w:t>an</w:t>
      </w:r>
      <w:r>
        <w:rPr>
          <w:position w:val="6"/>
          <w:sz w:val="13"/>
        </w:rPr>
        <w:t>2</w:t>
      </w:r>
      <w:r>
        <w:rPr>
          <w:spacing w:val="80"/>
          <w:w w:val="150"/>
          <w:position w:val="6"/>
          <w:sz w:val="13"/>
        </w:rPr>
        <w:t> </w:t>
      </w:r>
      <w:r>
        <w:rPr/>
        <w:t>alii</w:t>
      </w:r>
      <w:r>
        <w:rPr>
          <w:spacing w:val="80"/>
        </w:rPr>
        <w:t> </w:t>
      </w:r>
      <w:r>
        <w:rPr/>
        <w:t>dixerunt</w:t>
      </w:r>
      <w:r>
        <w:rPr>
          <w:spacing w:val="80"/>
        </w:rPr>
        <w:t> </w:t>
      </w:r>
      <w:r>
        <w:rPr/>
        <w:t>tibi de</w:t>
      </w:r>
      <w:r>
        <w:rPr>
          <w:spacing w:val="40"/>
        </w:rPr>
        <w:t> </w:t>
      </w:r>
      <w:r>
        <w:rPr/>
        <w:t>me?”</w:t>
      </w:r>
      <w:r>
        <w:rPr>
          <w:spacing w:val="40"/>
        </w:rPr>
        <w:t> </w:t>
      </w:r>
      <w:r>
        <w:rPr/>
        <w:t>Respondit</w:t>
      </w:r>
      <w:r>
        <w:rPr>
          <w:spacing w:val="40"/>
        </w:rPr>
        <w:t> </w:t>
      </w:r>
      <w:r>
        <w:rPr/>
        <w:t>Pilatus:</w:t>
      </w:r>
      <w:r>
        <w:rPr>
          <w:spacing w:val="40"/>
        </w:rPr>
        <w:t> </w:t>
      </w:r>
      <w:r>
        <w:rPr/>
        <w:t>“Numquid</w:t>
      </w:r>
      <w:r>
        <w:rPr>
          <w:position w:val="6"/>
          <w:sz w:val="13"/>
        </w:rPr>
        <w:t>3</w:t>
      </w:r>
      <w:r>
        <w:rPr>
          <w:spacing w:val="80"/>
          <w:position w:val="6"/>
          <w:sz w:val="13"/>
        </w:rPr>
        <w:t> </w:t>
      </w:r>
      <w:r>
        <w:rPr/>
        <w:t>ego</w:t>
      </w:r>
      <w:r>
        <w:rPr>
          <w:spacing w:val="40"/>
        </w:rPr>
        <w:t> </w:t>
      </w:r>
      <w:r>
        <w:rPr/>
        <w:t>Judaeus</w:t>
      </w:r>
      <w:r>
        <w:rPr>
          <w:spacing w:val="40"/>
        </w:rPr>
        <w:t> </w:t>
      </w:r>
      <w:r>
        <w:rPr/>
        <w:t>sum</w:t>
      </w:r>
      <w:r>
        <w:rPr>
          <w:spacing w:val="40"/>
        </w:rPr>
        <w:t> </w:t>
      </w:r>
      <w:r>
        <w:rPr/>
        <w:t>?</w:t>
      </w:r>
      <w:r>
        <w:rPr>
          <w:spacing w:val="40"/>
        </w:rPr>
        <w:t> </w:t>
      </w:r>
      <w:r>
        <w:rPr/>
        <w:t>Gens</w:t>
      </w:r>
      <w:r>
        <w:rPr>
          <w:spacing w:val="40"/>
        </w:rPr>
        <w:t> </w:t>
      </w:r>
      <w:r>
        <w:rPr/>
        <w:t>tua</w:t>
      </w:r>
      <w:r>
        <w:rPr>
          <w:spacing w:val="40"/>
        </w:rPr>
        <w:t> </w:t>
      </w:r>
      <w:r>
        <w:rPr/>
        <w:t>et</w:t>
      </w:r>
      <w:r>
        <w:rPr>
          <w:spacing w:val="40"/>
        </w:rPr>
        <w:t> </w:t>
      </w:r>
      <w:r>
        <w:rPr/>
        <w:t>pontifices</w:t>
      </w:r>
      <w:r>
        <w:rPr>
          <w:position w:val="6"/>
          <w:sz w:val="13"/>
        </w:rPr>
        <w:t>4</w:t>
      </w:r>
      <w:r>
        <w:rPr>
          <w:spacing w:val="80"/>
          <w:position w:val="6"/>
          <w:sz w:val="13"/>
        </w:rPr>
        <w:t> </w:t>
      </w:r>
      <w:r>
        <w:rPr/>
        <w:t>tradiderunt</w:t>
      </w:r>
      <w:r>
        <w:rPr>
          <w:spacing w:val="40"/>
        </w:rPr>
        <w:t> </w:t>
      </w:r>
      <w:r>
        <w:rPr/>
        <w:t>te</w:t>
      </w:r>
      <w:r>
        <w:rPr>
          <w:spacing w:val="40"/>
        </w:rPr>
        <w:t> </w:t>
      </w:r>
      <w:r>
        <w:rPr/>
        <w:t>mihi.</w:t>
      </w:r>
      <w:r>
        <w:rPr>
          <w:spacing w:val="40"/>
        </w:rPr>
        <w:t> </w:t>
      </w:r>
      <w:r>
        <w:rPr/>
        <w:t>Quid</w:t>
      </w:r>
      <w:r>
        <w:rPr>
          <w:spacing w:val="40"/>
        </w:rPr>
        <w:t> </w:t>
      </w:r>
      <w:r>
        <w:rPr/>
        <w:t>fecisti?”</w:t>
      </w:r>
      <w:r>
        <w:rPr>
          <w:spacing w:val="40"/>
        </w:rPr>
        <w:t> </w:t>
      </w:r>
      <w:r>
        <w:rPr/>
        <w:t>Respondit Jesus:</w:t>
      </w:r>
      <w:r>
        <w:rPr>
          <w:spacing w:val="40"/>
        </w:rPr>
        <w:t> </w:t>
      </w:r>
      <w:r>
        <w:rPr/>
        <w:t>“Regnum</w:t>
      </w:r>
      <w:r>
        <w:rPr>
          <w:spacing w:val="40"/>
        </w:rPr>
        <w:t> </w:t>
      </w:r>
      <w:r>
        <w:rPr/>
        <w:t>meum</w:t>
      </w:r>
      <w:r>
        <w:rPr>
          <w:spacing w:val="40"/>
        </w:rPr>
        <w:t> </w:t>
      </w:r>
      <w:r>
        <w:rPr/>
        <w:t>non</w:t>
      </w:r>
      <w:r>
        <w:rPr>
          <w:spacing w:val="40"/>
        </w:rPr>
        <w:t> </w:t>
      </w:r>
      <w:r>
        <w:rPr/>
        <w:t>est</w:t>
      </w:r>
      <w:r>
        <w:rPr>
          <w:spacing w:val="40"/>
        </w:rPr>
        <w:t> </w:t>
      </w:r>
      <w:r>
        <w:rPr/>
        <w:t>de</w:t>
      </w:r>
      <w:r>
        <w:rPr>
          <w:spacing w:val="40"/>
        </w:rPr>
        <w:t> </w:t>
      </w:r>
      <w:r>
        <w:rPr/>
        <w:t>hoc</w:t>
      </w:r>
      <w:r>
        <w:rPr>
          <w:spacing w:val="40"/>
        </w:rPr>
        <w:t> </w:t>
      </w:r>
      <w:r>
        <w:rPr/>
        <w:t>mundo;</w:t>
      </w:r>
      <w:r>
        <w:rPr>
          <w:spacing w:val="40"/>
        </w:rPr>
        <w:t> </w:t>
      </w:r>
      <w:r>
        <w:rPr/>
        <w:t>si</w:t>
      </w:r>
      <w:r>
        <w:rPr>
          <w:position w:val="6"/>
          <w:sz w:val="13"/>
        </w:rPr>
        <w:t>5</w:t>
      </w:r>
      <w:r>
        <w:rPr>
          <w:spacing w:val="40"/>
          <w:position w:val="6"/>
          <w:sz w:val="13"/>
        </w:rPr>
        <w:t> </w:t>
      </w:r>
      <w:r>
        <w:rPr/>
        <w:t>ex</w:t>
      </w:r>
      <w:r>
        <w:rPr>
          <w:spacing w:val="40"/>
        </w:rPr>
        <w:t> </w:t>
      </w:r>
      <w:r>
        <w:rPr/>
        <w:t>hoc</w:t>
      </w:r>
      <w:r>
        <w:rPr>
          <w:spacing w:val="40"/>
        </w:rPr>
        <w:t> </w:t>
      </w:r>
      <w:r>
        <w:rPr/>
        <w:t>mundo esset</w:t>
      </w:r>
      <w:r>
        <w:rPr>
          <w:spacing w:val="40"/>
        </w:rPr>
        <w:t> </w:t>
      </w:r>
      <w:r>
        <w:rPr/>
        <w:t>regnum</w:t>
      </w:r>
      <w:r>
        <w:rPr>
          <w:spacing w:val="40"/>
        </w:rPr>
        <w:t> </w:t>
      </w:r>
      <w:r>
        <w:rPr/>
        <w:t>meum,</w:t>
      </w:r>
      <w:r>
        <w:rPr>
          <w:spacing w:val="40"/>
        </w:rPr>
        <w:t> </w:t>
      </w:r>
      <w:r>
        <w:rPr/>
        <w:t>ministri</w:t>
      </w:r>
      <w:r>
        <w:rPr>
          <w:position w:val="6"/>
          <w:sz w:val="13"/>
        </w:rPr>
        <w:t>6</w:t>
      </w:r>
      <w:r>
        <w:rPr>
          <w:spacing w:val="40"/>
          <w:position w:val="6"/>
          <w:sz w:val="13"/>
        </w:rPr>
        <w:t> </w:t>
      </w:r>
      <w:r>
        <w:rPr/>
        <w:t>mei</w:t>
      </w:r>
      <w:r>
        <w:rPr>
          <w:spacing w:val="40"/>
        </w:rPr>
        <w:t> </w:t>
      </w:r>
      <w:r>
        <w:rPr/>
        <w:t>utique</w:t>
      </w:r>
      <w:r>
        <w:rPr>
          <w:position w:val="6"/>
          <w:sz w:val="13"/>
        </w:rPr>
        <w:t>7</w:t>
      </w:r>
      <w:r>
        <w:rPr>
          <w:spacing w:val="40"/>
          <w:position w:val="6"/>
          <w:sz w:val="13"/>
        </w:rPr>
        <w:t> </w:t>
      </w:r>
      <w:r>
        <w:rPr/>
        <w:t>decertarent</w:t>
      </w:r>
      <w:r>
        <w:rPr>
          <w:position w:val="6"/>
          <w:sz w:val="13"/>
        </w:rPr>
        <w:t>8</w:t>
      </w:r>
      <w:r>
        <w:rPr>
          <w:spacing w:val="40"/>
          <w:position w:val="6"/>
          <w:sz w:val="13"/>
        </w:rPr>
        <w:t> </w:t>
      </w:r>
      <w:r>
        <w:rPr/>
        <w:t>ut</w:t>
      </w:r>
      <w:r>
        <w:rPr>
          <w:spacing w:val="40"/>
        </w:rPr>
        <w:t> </w:t>
      </w:r>
      <w:r>
        <w:rPr/>
        <w:t>non traderer</w:t>
      </w:r>
      <w:r>
        <w:rPr>
          <w:spacing w:val="80"/>
        </w:rPr>
        <w:t> </w:t>
      </w:r>
      <w:r>
        <w:rPr/>
        <w:t>Judaeis:</w:t>
      </w:r>
      <w:r>
        <w:rPr>
          <w:spacing w:val="80"/>
        </w:rPr>
        <w:t> </w:t>
      </w:r>
      <w:r>
        <w:rPr/>
        <w:t>nunc</w:t>
      </w:r>
      <w:r>
        <w:rPr>
          <w:spacing w:val="80"/>
        </w:rPr>
        <w:t> </w:t>
      </w:r>
      <w:r>
        <w:rPr/>
        <w:t>autem</w:t>
      </w:r>
      <w:r>
        <w:rPr>
          <w:spacing w:val="80"/>
        </w:rPr>
        <w:t> </w:t>
      </w:r>
      <w:r>
        <w:rPr/>
        <w:t>regnum</w:t>
      </w:r>
      <w:r>
        <w:rPr>
          <w:spacing w:val="80"/>
        </w:rPr>
        <w:t> </w:t>
      </w:r>
      <w:r>
        <w:rPr/>
        <w:t>meum</w:t>
      </w:r>
      <w:r>
        <w:rPr>
          <w:spacing w:val="80"/>
        </w:rPr>
        <w:t> </w:t>
      </w:r>
      <w:r>
        <w:rPr/>
        <w:t>non</w:t>
      </w:r>
      <w:r>
        <w:rPr>
          <w:spacing w:val="80"/>
        </w:rPr>
        <w:t> </w:t>
      </w:r>
      <w:r>
        <w:rPr/>
        <w:t>est</w:t>
      </w:r>
      <w:r>
        <w:rPr>
          <w:spacing w:val="80"/>
        </w:rPr>
        <w:t> </w:t>
      </w:r>
      <w:r>
        <w:rPr/>
        <w:t>hinc.”</w:t>
      </w:r>
      <w:r>
        <w:rPr>
          <w:position w:val="6"/>
          <w:sz w:val="13"/>
        </w:rPr>
        <w:t>9</w:t>
      </w:r>
      <w:r>
        <w:rPr>
          <w:spacing w:val="40"/>
          <w:position w:val="6"/>
          <w:sz w:val="13"/>
        </w:rPr>
        <w:t> </w:t>
      </w:r>
      <w:r>
        <w:rPr/>
        <w:t>Itaque</w:t>
      </w:r>
      <w:r>
        <w:rPr>
          <w:spacing w:val="40"/>
        </w:rPr>
        <w:t> </w:t>
      </w:r>
      <w:r>
        <w:rPr/>
        <w:t>ei</w:t>
      </w:r>
      <w:r>
        <w:rPr>
          <w:spacing w:val="40"/>
        </w:rPr>
        <w:t> </w:t>
      </w:r>
      <w:r>
        <w:rPr/>
        <w:t>Pilatus,</w:t>
      </w:r>
      <w:r>
        <w:rPr>
          <w:spacing w:val="40"/>
        </w:rPr>
        <w:t> </w:t>
      </w:r>
      <w:r>
        <w:rPr/>
        <w:t>“Ergo,”</w:t>
      </w:r>
      <w:r>
        <w:rPr>
          <w:position w:val="6"/>
          <w:sz w:val="13"/>
        </w:rPr>
        <w:t>1</w:t>
      </w:r>
      <w:r>
        <w:rPr/>
        <w:t>*</w:t>
      </w:r>
      <w:r>
        <w:rPr>
          <w:spacing w:val="40"/>
        </w:rPr>
        <w:t> </w:t>
      </w:r>
      <w:r>
        <w:rPr/>
        <w:t>inquit,</w:t>
      </w:r>
      <w:r>
        <w:rPr>
          <w:spacing w:val="40"/>
        </w:rPr>
        <w:t> </w:t>
      </w:r>
      <w:r>
        <w:rPr/>
        <w:t>“rex</w:t>
      </w:r>
      <w:r>
        <w:rPr>
          <w:spacing w:val="40"/>
        </w:rPr>
        <w:t> </w:t>
      </w:r>
      <w:r>
        <w:rPr/>
        <w:t>es</w:t>
      </w:r>
      <w:r>
        <w:rPr>
          <w:spacing w:val="40"/>
        </w:rPr>
        <w:t> </w:t>
      </w:r>
      <w:r>
        <w:rPr/>
        <w:t>tu?”</w:t>
      </w:r>
      <w:r>
        <w:rPr>
          <w:spacing w:val="40"/>
        </w:rPr>
        <w:t> </w:t>
      </w:r>
      <w:r>
        <w:rPr/>
        <w:t>Respondit</w:t>
      </w:r>
      <w:r>
        <w:rPr>
          <w:spacing w:val="40"/>
        </w:rPr>
        <w:t> </w:t>
      </w:r>
      <w:r>
        <w:rPr/>
        <w:t>Jesus: “Tu</w:t>
      </w:r>
      <w:r>
        <w:rPr>
          <w:spacing w:val="40"/>
        </w:rPr>
        <w:t> </w:t>
      </w:r>
      <w:r>
        <w:rPr/>
        <w:t>dicis</w:t>
      </w:r>
      <w:r>
        <w:rPr>
          <w:spacing w:val="40"/>
        </w:rPr>
        <w:t> </w:t>
      </w:r>
      <w:r>
        <w:rPr/>
        <w:t>quia</w:t>
      </w:r>
      <w:r>
        <w:rPr>
          <w:position w:val="6"/>
          <w:sz w:val="13"/>
        </w:rPr>
        <w:t>11</w:t>
      </w:r>
      <w:r>
        <w:rPr>
          <w:spacing w:val="73"/>
          <w:position w:val="6"/>
          <w:sz w:val="13"/>
        </w:rPr>
        <w:t> </w:t>
      </w:r>
      <w:r>
        <w:rPr/>
        <w:t>rex</w:t>
      </w:r>
      <w:r>
        <w:rPr>
          <w:spacing w:val="40"/>
        </w:rPr>
        <w:t> </w:t>
      </w:r>
      <w:r>
        <w:rPr/>
        <w:t>sum</w:t>
      </w:r>
      <w:r>
        <w:rPr>
          <w:spacing w:val="40"/>
        </w:rPr>
        <w:t> </w:t>
      </w:r>
      <w:r>
        <w:rPr/>
        <w:t>ego.</w:t>
      </w:r>
      <w:r>
        <w:rPr>
          <w:spacing w:val="40"/>
        </w:rPr>
        <w:t> </w:t>
      </w:r>
      <w:r>
        <w:rPr/>
        <w:t>Ego</w:t>
      </w:r>
      <w:r>
        <w:rPr>
          <w:spacing w:val="40"/>
        </w:rPr>
        <w:t> </w:t>
      </w:r>
      <w:r>
        <w:rPr/>
        <w:t>in</w:t>
      </w:r>
      <w:r>
        <w:rPr>
          <w:spacing w:val="40"/>
        </w:rPr>
        <w:t> </w:t>
      </w:r>
      <w:r>
        <w:rPr/>
        <w:t>hoc</w:t>
      </w:r>
      <w:r>
        <w:rPr>
          <w:spacing w:val="40"/>
        </w:rPr>
        <w:t> </w:t>
      </w:r>
      <w:r>
        <w:rPr/>
        <w:t>natus</w:t>
      </w:r>
      <w:r>
        <w:rPr>
          <w:position w:val="6"/>
          <w:sz w:val="13"/>
        </w:rPr>
        <w:t>12</w:t>
      </w:r>
      <w:r>
        <w:rPr>
          <w:spacing w:val="73"/>
          <w:position w:val="6"/>
          <w:sz w:val="13"/>
        </w:rPr>
        <w:t> </w:t>
      </w:r>
      <w:r>
        <w:rPr/>
        <w:t>sum</w:t>
      </w:r>
      <w:r>
        <w:rPr>
          <w:spacing w:val="40"/>
        </w:rPr>
        <w:t> </w:t>
      </w:r>
      <w:r>
        <w:rPr/>
        <w:t>et</w:t>
      </w:r>
      <w:r>
        <w:rPr>
          <w:spacing w:val="40"/>
        </w:rPr>
        <w:t> </w:t>
      </w:r>
      <w:r>
        <w:rPr/>
        <w:t>ad</w:t>
      </w:r>
      <w:r>
        <w:rPr>
          <w:spacing w:val="40"/>
        </w:rPr>
        <w:t> </w:t>
      </w:r>
      <w:r>
        <w:rPr/>
        <w:t>hoc veni</w:t>
      </w:r>
      <w:r>
        <w:rPr>
          <w:spacing w:val="80"/>
        </w:rPr>
        <w:t> </w:t>
      </w:r>
      <w:r>
        <w:rPr/>
        <w:t>in</w:t>
      </w:r>
      <w:r>
        <w:rPr>
          <w:spacing w:val="80"/>
        </w:rPr>
        <w:t> </w:t>
      </w:r>
      <w:r>
        <w:rPr/>
        <w:t>mundum,</w:t>
      </w:r>
      <w:r>
        <w:rPr>
          <w:spacing w:val="80"/>
        </w:rPr>
        <w:t> </w:t>
      </w:r>
      <w:r>
        <w:rPr/>
        <w:t>ut</w:t>
      </w:r>
      <w:r>
        <w:rPr>
          <w:spacing w:val="80"/>
        </w:rPr>
        <w:t> </w:t>
      </w:r>
      <w:r>
        <w:rPr/>
        <w:t>testimonium</w:t>
      </w:r>
      <w:r>
        <w:rPr>
          <w:position w:val="6"/>
          <w:sz w:val="13"/>
        </w:rPr>
        <w:t>13</w:t>
      </w:r>
      <w:r>
        <w:rPr>
          <w:spacing w:val="80"/>
          <w:w w:val="150"/>
          <w:position w:val="6"/>
          <w:sz w:val="13"/>
        </w:rPr>
        <w:t> </w:t>
      </w:r>
      <w:r>
        <w:rPr/>
        <w:t>perhibeam</w:t>
      </w:r>
      <w:r>
        <w:rPr>
          <w:position w:val="6"/>
          <w:sz w:val="13"/>
        </w:rPr>
        <w:t>14</w:t>
      </w:r>
      <w:r>
        <w:rPr>
          <w:spacing w:val="80"/>
          <w:w w:val="150"/>
          <w:position w:val="6"/>
          <w:sz w:val="13"/>
        </w:rPr>
        <w:t> </w:t>
      </w:r>
      <w:r>
        <w:rPr/>
        <w:t>veritati;</w:t>
      </w:r>
      <w:r>
        <w:rPr>
          <w:spacing w:val="80"/>
        </w:rPr>
        <w:t> </w:t>
      </w:r>
      <w:r>
        <w:rPr/>
        <w:t>omnis qui</w:t>
      </w:r>
      <w:r>
        <w:rPr>
          <w:spacing w:val="40"/>
        </w:rPr>
        <w:t> </w:t>
      </w:r>
      <w:r>
        <w:rPr/>
        <w:t>est</w:t>
      </w:r>
      <w:r>
        <w:rPr>
          <w:spacing w:val="40"/>
        </w:rPr>
        <w:t> </w:t>
      </w:r>
      <w:r>
        <w:rPr/>
        <w:t>ex</w:t>
      </w:r>
      <w:r>
        <w:rPr>
          <w:spacing w:val="40"/>
        </w:rPr>
        <w:t> </w:t>
      </w:r>
      <w:r>
        <w:rPr/>
        <w:t>veritate</w:t>
      </w:r>
      <w:r>
        <w:rPr>
          <w:spacing w:val="40"/>
        </w:rPr>
        <w:t> </w:t>
      </w:r>
      <w:r>
        <w:rPr/>
        <w:t>audit</w:t>
      </w:r>
      <w:r>
        <w:rPr>
          <w:spacing w:val="40"/>
        </w:rPr>
        <w:t> </w:t>
      </w:r>
      <w:r>
        <w:rPr/>
        <w:t>vocem</w:t>
      </w:r>
      <w:r>
        <w:rPr>
          <w:spacing w:val="40"/>
        </w:rPr>
        <w:t> </w:t>
      </w:r>
      <w:r>
        <w:rPr/>
        <w:t>meam.”</w:t>
      </w:r>
      <w:r>
        <w:rPr>
          <w:spacing w:val="40"/>
        </w:rPr>
        <w:t> </w:t>
      </w:r>
      <w:r>
        <w:rPr/>
        <w:t>Ei</w:t>
      </w:r>
      <w:r>
        <w:rPr>
          <w:spacing w:val="40"/>
        </w:rPr>
        <w:t> </w:t>
      </w:r>
      <w:r>
        <w:rPr/>
        <w:t>Pilatus,</w:t>
      </w:r>
      <w:r>
        <w:rPr>
          <w:spacing w:val="40"/>
        </w:rPr>
        <w:t> </w:t>
      </w:r>
      <w:r>
        <w:rPr/>
        <w:t>“Quid,”</w:t>
      </w:r>
      <w:r>
        <w:rPr>
          <w:spacing w:val="40"/>
        </w:rPr>
        <w:t> </w:t>
      </w:r>
      <w:r>
        <w:rPr/>
        <w:t>inquit, “est</w:t>
      </w:r>
      <w:r>
        <w:rPr>
          <w:spacing w:val="80"/>
        </w:rPr>
        <w:t> </w:t>
      </w:r>
      <w:r>
        <w:rPr/>
        <w:t>veritas?”</w:t>
      </w:r>
      <w:r>
        <w:rPr>
          <w:spacing w:val="80"/>
        </w:rPr>
        <w:t> </w:t>
      </w:r>
      <w:r>
        <w:rPr/>
        <w:t>Et</w:t>
      </w:r>
      <w:r>
        <w:rPr>
          <w:spacing w:val="80"/>
        </w:rPr>
        <w:t> </w:t>
      </w:r>
      <w:r>
        <w:rPr/>
        <w:t>cum</w:t>
      </w:r>
      <w:r>
        <w:rPr>
          <w:spacing w:val="80"/>
        </w:rPr>
        <w:t> </w:t>
      </w:r>
      <w:r>
        <w:rPr/>
        <w:t>hoc</w:t>
      </w:r>
      <w:r>
        <w:rPr>
          <w:spacing w:val="80"/>
        </w:rPr>
        <w:t> </w:t>
      </w:r>
      <w:r>
        <w:rPr/>
        <w:t>dixisset,</w:t>
      </w:r>
      <w:r>
        <w:rPr>
          <w:spacing w:val="80"/>
        </w:rPr>
        <w:t> </w:t>
      </w:r>
      <w:r>
        <w:rPr/>
        <w:t>rursus</w:t>
      </w:r>
      <w:r>
        <w:rPr>
          <w:spacing w:val="80"/>
        </w:rPr>
        <w:t> </w:t>
      </w:r>
      <w:r>
        <w:rPr/>
        <w:t>exiit</w:t>
      </w:r>
      <w:r>
        <w:rPr>
          <w:spacing w:val="80"/>
        </w:rPr>
        <w:t> </w:t>
      </w:r>
      <w:r>
        <w:rPr/>
        <w:t>ad</w:t>
      </w:r>
      <w:r>
        <w:rPr>
          <w:spacing w:val="80"/>
        </w:rPr>
        <w:t> </w:t>
      </w:r>
      <w:r>
        <w:rPr/>
        <w:t>Judaeos</w:t>
      </w:r>
      <w:r>
        <w:rPr>
          <w:spacing w:val="80"/>
        </w:rPr>
        <w:t> </w:t>
      </w:r>
      <w:r>
        <w:rPr/>
        <w:t>et dixit</w:t>
      </w:r>
      <w:r>
        <w:rPr>
          <w:spacing w:val="40"/>
        </w:rPr>
        <w:t> </w:t>
      </w:r>
      <w:r>
        <w:rPr/>
        <w:t>eis</w:t>
      </w:r>
      <w:r>
        <w:rPr>
          <w:spacing w:val="40"/>
        </w:rPr>
        <w:t> </w:t>
      </w:r>
      <w:r>
        <w:rPr/>
        <w:t>se</w:t>
      </w:r>
      <w:r>
        <w:rPr>
          <w:spacing w:val="40"/>
        </w:rPr>
        <w:t> </w:t>
      </w:r>
      <w:r>
        <w:rPr/>
        <w:t>nullam</w:t>
      </w:r>
      <w:r>
        <w:rPr>
          <w:spacing w:val="40"/>
        </w:rPr>
        <w:t> </w:t>
      </w:r>
      <w:r>
        <w:rPr/>
        <w:t>causam</w:t>
      </w:r>
      <w:r>
        <w:rPr>
          <w:spacing w:val="40"/>
        </w:rPr>
        <w:t> </w:t>
      </w:r>
      <w:r>
        <w:rPr/>
        <w:t>in</w:t>
      </w:r>
      <w:r>
        <w:rPr>
          <w:spacing w:val="40"/>
        </w:rPr>
        <w:t> </w:t>
      </w:r>
      <w:r>
        <w:rPr/>
        <w:t>eo</w:t>
      </w:r>
      <w:r>
        <w:rPr>
          <w:spacing w:val="40"/>
        </w:rPr>
        <w:t> </w:t>
      </w:r>
      <w:r>
        <w:rPr/>
        <w:t>reperire.</w:t>
      </w:r>
      <w:r>
        <w:rPr>
          <w:spacing w:val="40"/>
        </w:rPr>
        <w:t> </w:t>
      </w:r>
      <w:r>
        <w:rPr/>
        <w:t>Erat</w:t>
      </w:r>
      <w:r>
        <w:rPr>
          <w:spacing w:val="40"/>
        </w:rPr>
        <w:t> </w:t>
      </w:r>
      <w:r>
        <w:rPr/>
        <w:t>autem</w:t>
      </w:r>
      <w:r>
        <w:rPr>
          <w:spacing w:val="40"/>
        </w:rPr>
        <w:t> </w:t>
      </w:r>
      <w:r>
        <w:rPr/>
        <w:t>mos</w:t>
      </w:r>
      <w:r>
        <w:rPr>
          <w:spacing w:val="80"/>
        </w:rPr>
        <w:t> </w:t>
      </w:r>
      <w:r>
        <w:rPr/>
        <w:t>dimittere</w:t>
      </w:r>
      <w:r>
        <w:rPr>
          <w:spacing w:val="80"/>
        </w:rPr>
        <w:t> </w:t>
      </w:r>
      <w:r>
        <w:rPr/>
        <w:t>unum</w:t>
      </w:r>
      <w:r>
        <w:rPr>
          <w:spacing w:val="80"/>
        </w:rPr>
        <w:t> </w:t>
      </w:r>
      <w:r>
        <w:rPr/>
        <w:t>vinctum</w:t>
      </w:r>
      <w:r>
        <w:rPr>
          <w:position w:val="6"/>
          <w:sz w:val="13"/>
        </w:rPr>
        <w:t>15</w:t>
      </w:r>
      <w:r>
        <w:rPr>
          <w:spacing w:val="80"/>
          <w:position w:val="6"/>
          <w:sz w:val="13"/>
        </w:rPr>
        <w:t> </w:t>
      </w:r>
      <w:r>
        <w:rPr/>
        <w:t>tempore</w:t>
      </w:r>
      <w:r>
        <w:rPr>
          <w:spacing w:val="80"/>
        </w:rPr>
        <w:t> </w:t>
      </w:r>
      <w:r>
        <w:rPr/>
        <w:t>Paschae.</w:t>
      </w:r>
      <w:r>
        <w:rPr>
          <w:position w:val="6"/>
          <w:sz w:val="13"/>
        </w:rPr>
        <w:t>16</w:t>
      </w:r>
      <w:r>
        <w:rPr>
          <w:spacing w:val="80"/>
          <w:position w:val="6"/>
          <w:sz w:val="13"/>
        </w:rPr>
        <w:t> </w:t>
      </w:r>
      <w:r>
        <w:rPr/>
        <w:t>Itaque</w:t>
      </w:r>
      <w:r>
        <w:rPr>
          <w:spacing w:val="80"/>
        </w:rPr>
        <w:t> </w:t>
      </w:r>
      <w:r>
        <w:rPr/>
        <w:t>Pilatus Judaeis,</w:t>
      </w:r>
      <w:r>
        <w:rPr>
          <w:spacing w:val="40"/>
        </w:rPr>
        <w:t> </w:t>
      </w:r>
      <w:r>
        <w:rPr/>
        <w:t>“Dimittamne</w:t>
      </w:r>
      <w:r>
        <w:rPr>
          <w:spacing w:val="40"/>
        </w:rPr>
        <w:t> </w:t>
      </w:r>
      <w:r>
        <w:rPr/>
        <w:t>vobis</w:t>
      </w:r>
      <w:r>
        <w:rPr>
          <w:spacing w:val="40"/>
        </w:rPr>
        <w:t> </w:t>
      </w:r>
      <w:r>
        <w:rPr/>
        <w:t>regem</w:t>
      </w:r>
      <w:r>
        <w:rPr>
          <w:spacing w:val="40"/>
        </w:rPr>
        <w:t> </w:t>
      </w:r>
      <w:r>
        <w:rPr/>
        <w:t>Judaeorum?”</w:t>
      </w:r>
      <w:r>
        <w:rPr>
          <w:spacing w:val="40"/>
        </w:rPr>
        <w:t> </w:t>
      </w:r>
      <w:r>
        <w:rPr/>
        <w:t>Clamaverunt</w:t>
      </w:r>
      <w:r>
        <w:rPr>
          <w:position w:val="6"/>
          <w:sz w:val="13"/>
        </w:rPr>
        <w:t>17</w:t>
      </w:r>
      <w:r>
        <w:rPr>
          <w:spacing w:val="40"/>
          <w:position w:val="6"/>
          <w:sz w:val="13"/>
        </w:rPr>
        <w:t> </w:t>
      </w:r>
      <w:r>
        <w:rPr/>
        <w:t>omnes: “Non hunc, sed Barabbam.</w:t>
      </w:r>
      <w:r>
        <w:rPr>
          <w:position w:val="6"/>
          <w:sz w:val="13"/>
        </w:rPr>
        <w:t>18</w:t>
      </w:r>
      <w:r>
        <w:rPr>
          <w:spacing w:val="40"/>
          <w:position w:val="6"/>
          <w:sz w:val="13"/>
        </w:rPr>
        <w:t> </w:t>
      </w:r>
      <w:r>
        <w:rPr/>
        <w:t>Tolle hunc! Et dimitte nobis Barabbam.”</w:t>
      </w:r>
      <w:r>
        <w:rPr>
          <w:position w:val="6"/>
          <w:sz w:val="13"/>
        </w:rPr>
        <w:t>18</w:t>
      </w:r>
      <w:r>
        <w:rPr>
          <w:spacing w:val="40"/>
          <w:position w:val="6"/>
          <w:sz w:val="13"/>
        </w:rPr>
        <w:t> </w:t>
      </w:r>
      <w:r>
        <w:rPr/>
        <w:t>Erat autem Barabbas</w:t>
      </w:r>
      <w:r>
        <w:rPr>
          <w:position w:val="6"/>
          <w:sz w:val="13"/>
        </w:rPr>
        <w:t>18</w:t>
      </w:r>
      <w:r>
        <w:rPr>
          <w:spacing w:val="40"/>
          <w:position w:val="6"/>
          <w:sz w:val="13"/>
        </w:rPr>
        <w:t> </w:t>
      </w:r>
      <w:r>
        <w:rPr/>
        <w:t>latro.</w:t>
      </w:r>
      <w:r>
        <w:rPr>
          <w:position w:val="6"/>
          <w:sz w:val="13"/>
        </w:rPr>
        <w:t>19</w:t>
      </w:r>
    </w:p>
    <w:p>
      <w:pPr>
        <w:pStyle w:val="BodyText"/>
        <w:spacing w:before="7"/>
        <w:ind w:left="425"/>
        <w:jc w:val="both"/>
      </w:pPr>
      <w:r>
        <w:rPr/>
        <w:t>Illis</w:t>
      </w:r>
      <w:r>
        <w:rPr>
          <w:spacing w:val="-2"/>
        </w:rPr>
        <w:t> </w:t>
      </w:r>
      <w:r>
        <w:rPr/>
        <w:t>Pilatus,</w:t>
      </w:r>
      <w:r>
        <w:rPr>
          <w:spacing w:val="-1"/>
        </w:rPr>
        <w:t> </w:t>
      </w:r>
      <w:r>
        <w:rPr/>
        <w:t>“Quid,”</w:t>
      </w:r>
      <w:r>
        <w:rPr>
          <w:spacing w:val="-1"/>
        </w:rPr>
        <w:t> </w:t>
      </w:r>
      <w:r>
        <w:rPr/>
        <w:t>inquit,</w:t>
      </w:r>
      <w:r>
        <w:rPr>
          <w:spacing w:val="-1"/>
        </w:rPr>
        <w:t> </w:t>
      </w:r>
      <w:r>
        <w:rPr/>
        <w:t>“faciam</w:t>
      </w:r>
      <w:r>
        <w:rPr>
          <w:spacing w:val="-1"/>
        </w:rPr>
        <w:t> </w:t>
      </w:r>
      <w:r>
        <w:rPr/>
        <w:t>de</w:t>
      </w:r>
      <w:r>
        <w:rPr>
          <w:spacing w:val="-1"/>
        </w:rPr>
        <w:t> </w:t>
      </w:r>
      <w:r>
        <w:rPr/>
        <w:t>Jesu</w:t>
      </w:r>
      <w:r>
        <w:rPr>
          <w:spacing w:val="-1"/>
        </w:rPr>
        <w:t> </w:t>
      </w:r>
      <w:r>
        <w:rPr/>
        <w:t>qui</w:t>
      </w:r>
      <w:r>
        <w:rPr>
          <w:spacing w:val="-1"/>
        </w:rPr>
        <w:t> </w:t>
      </w:r>
      <w:r>
        <w:rPr>
          <w:spacing w:val="-2"/>
        </w:rPr>
        <w:t>vocatur</w:t>
      </w:r>
    </w:p>
    <w:p>
      <w:pPr>
        <w:pStyle w:val="BodyText"/>
        <w:rPr>
          <w:sz w:val="22"/>
        </w:rPr>
      </w:pPr>
    </w:p>
    <w:p>
      <w:pPr>
        <w:pStyle w:val="BodyText"/>
        <w:spacing w:before="6"/>
        <w:rPr>
          <w:sz w:val="29"/>
        </w:rPr>
      </w:pPr>
    </w:p>
    <w:p>
      <w:pPr>
        <w:spacing w:before="0"/>
        <w:ind w:left="455" w:right="0" w:firstLine="0"/>
        <w:jc w:val="left"/>
        <w:rPr>
          <w:b/>
          <w:sz w:val="16"/>
        </w:rPr>
      </w:pPr>
      <w:r>
        <w:rPr>
          <w:b/>
          <w:position w:val="5"/>
          <w:sz w:val="10"/>
        </w:rPr>
        <w:t>1</w:t>
      </w:r>
      <w:r>
        <w:rPr>
          <w:b/>
          <w:spacing w:val="23"/>
          <w:position w:val="5"/>
          <w:sz w:val="10"/>
        </w:rPr>
        <w:t> </w:t>
      </w:r>
      <w:r>
        <w:rPr>
          <w:b/>
          <w:sz w:val="16"/>
        </w:rPr>
        <w:t>temetipso:</w:t>
      </w:r>
      <w:r>
        <w:rPr>
          <w:b/>
          <w:spacing w:val="-3"/>
          <w:sz w:val="16"/>
        </w:rPr>
        <w:t> </w:t>
      </w:r>
      <w:r>
        <w:rPr>
          <w:b/>
          <w:i/>
          <w:sz w:val="16"/>
        </w:rPr>
        <w:t>yourself</w:t>
      </w:r>
      <w:r>
        <w:rPr>
          <w:b/>
          <w:i/>
          <w:spacing w:val="-2"/>
          <w:sz w:val="16"/>
        </w:rPr>
        <w:t> </w:t>
      </w:r>
      <w:r>
        <w:rPr>
          <w:b/>
          <w:sz w:val="16"/>
        </w:rPr>
        <w:t>(an</w:t>
      </w:r>
      <w:r>
        <w:rPr>
          <w:b/>
          <w:spacing w:val="-2"/>
          <w:sz w:val="16"/>
        </w:rPr>
        <w:t> </w:t>
      </w:r>
      <w:r>
        <w:rPr>
          <w:b/>
          <w:sz w:val="16"/>
        </w:rPr>
        <w:t>emphatic</w:t>
      </w:r>
      <w:r>
        <w:rPr>
          <w:b/>
          <w:spacing w:val="-3"/>
          <w:sz w:val="16"/>
        </w:rPr>
        <w:t> </w:t>
      </w:r>
      <w:r>
        <w:rPr>
          <w:b/>
          <w:spacing w:val="-2"/>
          <w:sz w:val="16"/>
        </w:rPr>
        <w:t>form).</w:t>
      </w:r>
    </w:p>
    <w:p>
      <w:pPr>
        <w:spacing w:before="1"/>
        <w:ind w:left="450" w:right="0" w:firstLine="0"/>
        <w:jc w:val="left"/>
        <w:rPr>
          <w:b/>
          <w:i/>
          <w:sz w:val="16"/>
        </w:rPr>
      </w:pPr>
      <w:r>
        <w:rPr>
          <w:b/>
          <w:position w:val="5"/>
          <w:sz w:val="10"/>
        </w:rPr>
        <w:t>2</w:t>
      </w:r>
      <w:r>
        <w:rPr>
          <w:b/>
          <w:spacing w:val="27"/>
          <w:position w:val="5"/>
          <w:sz w:val="10"/>
        </w:rPr>
        <w:t> </w:t>
      </w:r>
      <w:r>
        <w:rPr>
          <w:b/>
          <w:sz w:val="16"/>
        </w:rPr>
        <w:t>an:</w:t>
      </w:r>
      <w:r>
        <w:rPr>
          <w:b/>
          <w:spacing w:val="1"/>
          <w:sz w:val="16"/>
        </w:rPr>
        <w:t> </w:t>
      </w:r>
      <w:r>
        <w:rPr>
          <w:b/>
          <w:i/>
          <w:spacing w:val="-5"/>
          <w:sz w:val="16"/>
        </w:rPr>
        <w:t>or.</w:t>
      </w:r>
    </w:p>
    <w:p>
      <w:pPr>
        <w:spacing w:line="182" w:lineRule="exact" w:before="1"/>
        <w:ind w:left="455" w:right="0" w:firstLine="0"/>
        <w:jc w:val="left"/>
        <w:rPr>
          <w:b/>
          <w:sz w:val="16"/>
        </w:rPr>
      </w:pPr>
      <w:r>
        <w:rPr>
          <w:b/>
          <w:position w:val="5"/>
          <w:sz w:val="10"/>
        </w:rPr>
        <w:t>3</w:t>
      </w:r>
      <w:r>
        <w:rPr>
          <w:b/>
          <w:spacing w:val="30"/>
          <w:position w:val="5"/>
          <w:sz w:val="10"/>
        </w:rPr>
        <w:t> </w:t>
      </w:r>
      <w:r>
        <w:rPr>
          <w:b/>
          <w:sz w:val="16"/>
        </w:rPr>
        <w:t>numquid:</w:t>
      </w:r>
      <w:r>
        <w:rPr>
          <w:b/>
          <w:spacing w:val="-1"/>
          <w:sz w:val="16"/>
        </w:rPr>
        <w:t> </w:t>
      </w:r>
      <w:r>
        <w:rPr>
          <w:b/>
          <w:sz w:val="16"/>
        </w:rPr>
        <w:t>an</w:t>
      </w:r>
      <w:r>
        <w:rPr>
          <w:b/>
          <w:spacing w:val="-1"/>
          <w:sz w:val="16"/>
        </w:rPr>
        <w:t> </w:t>
      </w:r>
      <w:r>
        <w:rPr>
          <w:b/>
          <w:sz w:val="16"/>
        </w:rPr>
        <w:t>emphatic</w:t>
      </w:r>
      <w:r>
        <w:rPr>
          <w:b/>
          <w:spacing w:val="-1"/>
          <w:sz w:val="16"/>
        </w:rPr>
        <w:t> </w:t>
      </w:r>
      <w:r>
        <w:rPr>
          <w:b/>
          <w:sz w:val="16"/>
        </w:rPr>
        <w:t>form</w:t>
      </w:r>
      <w:r>
        <w:rPr>
          <w:b/>
          <w:spacing w:val="-1"/>
          <w:sz w:val="16"/>
        </w:rPr>
        <w:t> </w:t>
      </w:r>
      <w:r>
        <w:rPr>
          <w:b/>
          <w:sz w:val="16"/>
        </w:rPr>
        <w:t>of</w:t>
      </w:r>
      <w:r>
        <w:rPr>
          <w:b/>
          <w:spacing w:val="-1"/>
          <w:sz w:val="16"/>
        </w:rPr>
        <w:t> </w:t>
      </w:r>
      <w:r>
        <w:rPr>
          <w:b/>
          <w:spacing w:val="-4"/>
          <w:sz w:val="16"/>
        </w:rPr>
        <w:t>num.</w:t>
      </w:r>
    </w:p>
    <w:p>
      <w:pPr>
        <w:spacing w:line="180" w:lineRule="exact" w:before="0"/>
        <w:ind w:left="450" w:right="0" w:firstLine="0"/>
        <w:jc w:val="left"/>
        <w:rPr>
          <w:b/>
          <w:i/>
          <w:sz w:val="16"/>
        </w:rPr>
      </w:pPr>
      <w:r>
        <w:rPr>
          <w:b/>
          <w:position w:val="5"/>
          <w:sz w:val="10"/>
        </w:rPr>
        <w:t>4</w:t>
      </w:r>
      <w:r>
        <w:rPr>
          <w:b/>
          <w:spacing w:val="28"/>
          <w:position w:val="5"/>
          <w:sz w:val="10"/>
        </w:rPr>
        <w:t> </w:t>
      </w:r>
      <w:r>
        <w:rPr>
          <w:b/>
          <w:sz w:val="16"/>
        </w:rPr>
        <w:t>pontifex,</w:t>
      </w:r>
      <w:r>
        <w:rPr>
          <w:b/>
          <w:spacing w:val="-2"/>
          <w:sz w:val="16"/>
        </w:rPr>
        <w:t> </w:t>
      </w:r>
      <w:r>
        <w:rPr>
          <w:b/>
          <w:sz w:val="16"/>
        </w:rPr>
        <w:t>pontificis:</w:t>
      </w:r>
      <w:r>
        <w:rPr>
          <w:b/>
          <w:spacing w:val="-2"/>
          <w:sz w:val="16"/>
        </w:rPr>
        <w:t> </w:t>
      </w:r>
      <w:r>
        <w:rPr>
          <w:b/>
          <w:i/>
          <w:sz w:val="16"/>
        </w:rPr>
        <w:t>priest,</w:t>
      </w:r>
      <w:r>
        <w:rPr>
          <w:b/>
          <w:i/>
          <w:spacing w:val="-2"/>
          <w:sz w:val="16"/>
        </w:rPr>
        <w:t> </w:t>
      </w:r>
      <w:r>
        <w:rPr>
          <w:b/>
          <w:i/>
          <w:sz w:val="16"/>
        </w:rPr>
        <w:t>high</w:t>
      </w:r>
      <w:r>
        <w:rPr>
          <w:b/>
          <w:i/>
          <w:spacing w:val="-2"/>
          <w:sz w:val="16"/>
        </w:rPr>
        <w:t> priest.</w:t>
      </w:r>
    </w:p>
    <w:p>
      <w:pPr>
        <w:spacing w:line="182" w:lineRule="exact" w:before="0"/>
        <w:ind w:left="450" w:right="0" w:firstLine="0"/>
        <w:jc w:val="left"/>
        <w:rPr>
          <w:b/>
          <w:i/>
          <w:sz w:val="16"/>
        </w:rPr>
      </w:pPr>
      <w:r>
        <w:rPr>
          <w:b/>
          <w:position w:val="5"/>
          <w:sz w:val="10"/>
        </w:rPr>
        <w:t>5</w:t>
      </w:r>
      <w:r>
        <w:rPr>
          <w:b/>
          <w:spacing w:val="31"/>
          <w:position w:val="5"/>
          <w:sz w:val="10"/>
        </w:rPr>
        <w:t> </w:t>
      </w:r>
      <w:r>
        <w:rPr>
          <w:b/>
          <w:sz w:val="16"/>
        </w:rPr>
        <w:t>si, </w:t>
      </w:r>
      <w:r>
        <w:rPr>
          <w:b/>
          <w:i/>
          <w:sz w:val="16"/>
        </w:rPr>
        <w:t>conj.: </w:t>
      </w:r>
      <w:r>
        <w:rPr>
          <w:b/>
          <w:i/>
          <w:spacing w:val="-5"/>
          <w:sz w:val="16"/>
        </w:rPr>
        <w:t>if.</w:t>
      </w:r>
    </w:p>
    <w:p>
      <w:pPr>
        <w:spacing w:before="1"/>
        <w:ind w:left="455" w:right="0" w:firstLine="0"/>
        <w:jc w:val="left"/>
        <w:rPr>
          <w:b/>
          <w:i/>
          <w:sz w:val="16"/>
        </w:rPr>
      </w:pPr>
      <w:r>
        <w:rPr>
          <w:b/>
          <w:position w:val="5"/>
          <w:sz w:val="10"/>
        </w:rPr>
        <w:t>6</w:t>
      </w:r>
      <w:r>
        <w:rPr>
          <w:b/>
          <w:spacing w:val="23"/>
          <w:position w:val="5"/>
          <w:sz w:val="10"/>
        </w:rPr>
        <w:t> </w:t>
      </w:r>
      <w:r>
        <w:rPr>
          <w:b/>
          <w:sz w:val="16"/>
        </w:rPr>
        <w:t>minister,</w:t>
      </w:r>
      <w:r>
        <w:rPr>
          <w:b/>
          <w:spacing w:val="-2"/>
          <w:sz w:val="16"/>
        </w:rPr>
        <w:t> </w:t>
      </w:r>
      <w:r>
        <w:rPr>
          <w:b/>
          <w:sz w:val="16"/>
        </w:rPr>
        <w:t>ministry:</w:t>
      </w:r>
      <w:r>
        <w:rPr>
          <w:b/>
          <w:spacing w:val="-3"/>
          <w:sz w:val="16"/>
        </w:rPr>
        <w:t> </w:t>
      </w:r>
      <w:r>
        <w:rPr>
          <w:b/>
          <w:i/>
          <w:spacing w:val="-2"/>
          <w:sz w:val="16"/>
        </w:rPr>
        <w:t>servant.</w:t>
      </w:r>
    </w:p>
    <w:p>
      <w:pPr>
        <w:spacing w:line="182" w:lineRule="exact" w:before="6"/>
        <w:ind w:left="455" w:right="0" w:firstLine="0"/>
        <w:jc w:val="left"/>
        <w:rPr>
          <w:b/>
          <w:i/>
          <w:sz w:val="16"/>
        </w:rPr>
      </w:pPr>
      <w:r>
        <w:rPr>
          <w:b/>
          <w:position w:val="5"/>
          <w:sz w:val="10"/>
        </w:rPr>
        <w:t>1</w:t>
      </w:r>
      <w:r>
        <w:rPr>
          <w:b/>
          <w:spacing w:val="76"/>
          <w:position w:val="5"/>
          <w:sz w:val="10"/>
        </w:rPr>
        <w:t> </w:t>
      </w:r>
      <w:r>
        <w:rPr>
          <w:b/>
          <w:sz w:val="16"/>
        </w:rPr>
        <w:t>utique,</w:t>
      </w:r>
      <w:r>
        <w:rPr>
          <w:b/>
          <w:spacing w:val="61"/>
          <w:sz w:val="16"/>
        </w:rPr>
        <w:t> </w:t>
      </w:r>
      <w:r>
        <w:rPr>
          <w:b/>
          <w:i/>
          <w:sz w:val="16"/>
        </w:rPr>
        <w:t>adv.:</w:t>
      </w:r>
      <w:r>
        <w:rPr>
          <w:b/>
          <w:i/>
          <w:spacing w:val="60"/>
          <w:sz w:val="16"/>
        </w:rPr>
        <w:t> </w:t>
      </w:r>
      <w:r>
        <w:rPr>
          <w:b/>
          <w:i/>
          <w:spacing w:val="-2"/>
          <w:sz w:val="16"/>
        </w:rPr>
        <w:t>certainly.</w:t>
      </w:r>
    </w:p>
    <w:p>
      <w:pPr>
        <w:spacing w:line="180" w:lineRule="exact" w:before="0"/>
        <w:ind w:left="460" w:right="0" w:firstLine="0"/>
        <w:jc w:val="left"/>
        <w:rPr>
          <w:b/>
          <w:i/>
          <w:sz w:val="16"/>
        </w:rPr>
      </w:pPr>
      <w:r>
        <w:rPr>
          <w:b/>
          <w:position w:val="5"/>
          <w:sz w:val="10"/>
        </w:rPr>
        <w:t>8</w:t>
      </w:r>
      <w:r>
        <w:rPr>
          <w:b/>
          <w:sz w:val="16"/>
        </w:rPr>
        <w:t>decerto,</w:t>
      </w:r>
      <w:r>
        <w:rPr>
          <w:b/>
          <w:spacing w:val="-1"/>
          <w:sz w:val="16"/>
        </w:rPr>
        <w:t> </w:t>
      </w:r>
      <w:r>
        <w:rPr>
          <w:b/>
          <w:i/>
          <w:sz w:val="16"/>
        </w:rPr>
        <w:t>1,</w:t>
      </w:r>
      <w:r>
        <w:rPr>
          <w:b/>
          <w:i/>
          <w:spacing w:val="-1"/>
          <w:sz w:val="16"/>
        </w:rPr>
        <w:t> </w:t>
      </w:r>
      <w:r>
        <w:rPr>
          <w:b/>
          <w:i/>
          <w:sz w:val="16"/>
        </w:rPr>
        <w:t>tr.:</w:t>
      </w:r>
      <w:r>
        <w:rPr>
          <w:b/>
          <w:i/>
          <w:spacing w:val="-2"/>
          <w:sz w:val="16"/>
        </w:rPr>
        <w:t> strive.</w:t>
      </w:r>
    </w:p>
    <w:p>
      <w:pPr>
        <w:tabs>
          <w:tab w:pos="1174" w:val="left" w:leader="none"/>
        </w:tabs>
        <w:spacing w:line="178" w:lineRule="exact" w:before="0"/>
        <w:ind w:left="455" w:right="0" w:firstLine="0"/>
        <w:jc w:val="left"/>
        <w:rPr>
          <w:b/>
          <w:i/>
          <w:sz w:val="16"/>
        </w:rPr>
      </w:pPr>
      <w:r>
        <w:rPr>
          <w:b/>
          <w:spacing w:val="-10"/>
          <w:position w:val="5"/>
          <w:sz w:val="10"/>
        </w:rPr>
        <w:t>9</w:t>
      </w:r>
      <w:r>
        <w:rPr>
          <w:b/>
          <w:position w:val="5"/>
          <w:sz w:val="10"/>
        </w:rPr>
        <w:tab/>
      </w:r>
      <w:r>
        <w:rPr>
          <w:b/>
          <w:sz w:val="16"/>
        </w:rPr>
        <w:t>hinc,</w:t>
      </w:r>
      <w:r>
        <w:rPr>
          <w:b/>
          <w:spacing w:val="-4"/>
          <w:sz w:val="16"/>
        </w:rPr>
        <w:t> </w:t>
      </w:r>
      <w:r>
        <w:rPr>
          <w:b/>
          <w:i/>
          <w:sz w:val="16"/>
        </w:rPr>
        <w:t>adv.:</w:t>
      </w:r>
      <w:r>
        <w:rPr>
          <w:b/>
          <w:i/>
          <w:spacing w:val="-3"/>
          <w:sz w:val="16"/>
        </w:rPr>
        <w:t> </w:t>
      </w:r>
      <w:r>
        <w:rPr>
          <w:b/>
          <w:i/>
          <w:sz w:val="16"/>
        </w:rPr>
        <w:t>hence,</w:t>
      </w:r>
      <w:r>
        <w:rPr>
          <w:b/>
          <w:i/>
          <w:spacing w:val="-2"/>
          <w:sz w:val="16"/>
        </w:rPr>
        <w:t> </w:t>
      </w:r>
      <w:r>
        <w:rPr>
          <w:b/>
          <w:i/>
          <w:sz w:val="16"/>
        </w:rPr>
        <w:t>from</w:t>
      </w:r>
      <w:r>
        <w:rPr>
          <w:b/>
          <w:i/>
          <w:spacing w:val="-2"/>
          <w:sz w:val="16"/>
        </w:rPr>
        <w:t> </w:t>
      </w:r>
      <w:r>
        <w:rPr>
          <w:b/>
          <w:i/>
          <w:spacing w:val="-4"/>
          <w:sz w:val="16"/>
        </w:rPr>
        <w:t>here.</w:t>
      </w:r>
    </w:p>
    <w:p>
      <w:pPr>
        <w:spacing w:line="178" w:lineRule="exact" w:before="0"/>
        <w:ind w:left="390" w:right="0" w:firstLine="0"/>
        <w:jc w:val="left"/>
        <w:rPr>
          <w:b/>
          <w:i/>
          <w:sz w:val="16"/>
        </w:rPr>
      </w:pPr>
      <w:r>
        <w:rPr>
          <w:b/>
          <w:position w:val="5"/>
          <w:sz w:val="10"/>
        </w:rPr>
        <w:t>10</w:t>
      </w:r>
      <w:r>
        <w:rPr>
          <w:b/>
          <w:spacing w:val="33"/>
          <w:position w:val="5"/>
          <w:sz w:val="10"/>
        </w:rPr>
        <w:t> </w:t>
      </w:r>
      <w:r>
        <w:rPr>
          <w:b/>
          <w:sz w:val="16"/>
        </w:rPr>
        <w:t>ergo,</w:t>
      </w:r>
      <w:r>
        <w:rPr>
          <w:b/>
          <w:spacing w:val="1"/>
          <w:sz w:val="16"/>
        </w:rPr>
        <w:t> </w:t>
      </w:r>
      <w:r>
        <w:rPr>
          <w:b/>
          <w:i/>
          <w:sz w:val="16"/>
        </w:rPr>
        <w:t>adv.:</w:t>
      </w:r>
      <w:r>
        <w:rPr>
          <w:b/>
          <w:i/>
          <w:spacing w:val="1"/>
          <w:sz w:val="16"/>
        </w:rPr>
        <w:t> </w:t>
      </w:r>
      <w:r>
        <w:rPr>
          <w:b/>
          <w:i/>
          <w:spacing w:val="-2"/>
          <w:sz w:val="16"/>
        </w:rPr>
        <w:t>therefore.</w:t>
      </w:r>
    </w:p>
    <w:p>
      <w:pPr>
        <w:spacing w:line="182" w:lineRule="exact" w:before="0"/>
        <w:ind w:left="390" w:right="0" w:firstLine="0"/>
        <w:jc w:val="left"/>
        <w:rPr>
          <w:b/>
          <w:sz w:val="16"/>
        </w:rPr>
      </w:pPr>
      <w:r>
        <w:rPr>
          <w:b/>
          <w:position w:val="5"/>
          <w:sz w:val="10"/>
        </w:rPr>
        <w:t>11</w:t>
      </w:r>
      <w:r>
        <w:rPr>
          <w:b/>
          <w:spacing w:val="41"/>
          <w:position w:val="5"/>
          <w:sz w:val="10"/>
        </w:rPr>
        <w:t> </w:t>
      </w:r>
      <w:r>
        <w:rPr>
          <w:b/>
          <w:sz w:val="16"/>
        </w:rPr>
        <w:t>quia, </w:t>
      </w:r>
      <w:r>
        <w:rPr>
          <w:b/>
          <w:i/>
          <w:sz w:val="16"/>
        </w:rPr>
        <w:t>conj.:</w:t>
      </w:r>
      <w:r>
        <w:rPr>
          <w:b/>
          <w:i/>
          <w:spacing w:val="-1"/>
          <w:sz w:val="16"/>
        </w:rPr>
        <w:t> </w:t>
      </w:r>
      <w:r>
        <w:rPr>
          <w:b/>
          <w:i/>
          <w:sz w:val="16"/>
        </w:rPr>
        <w:t>that</w:t>
      </w:r>
      <w:r>
        <w:rPr>
          <w:b/>
          <w:i/>
          <w:spacing w:val="-1"/>
          <w:sz w:val="16"/>
        </w:rPr>
        <w:t> </w:t>
      </w:r>
      <w:r>
        <w:rPr>
          <w:b/>
          <w:sz w:val="16"/>
        </w:rPr>
        <w:t>(introducing</w:t>
      </w:r>
      <w:r>
        <w:rPr>
          <w:b/>
          <w:spacing w:val="-1"/>
          <w:sz w:val="16"/>
        </w:rPr>
        <w:t> </w:t>
      </w:r>
      <w:r>
        <w:rPr>
          <w:b/>
          <w:sz w:val="16"/>
        </w:rPr>
        <w:t>a noun clause</w:t>
      </w:r>
      <w:r>
        <w:rPr>
          <w:b/>
          <w:spacing w:val="-2"/>
          <w:sz w:val="16"/>
        </w:rPr>
        <w:t> </w:t>
      </w:r>
      <w:r>
        <w:rPr>
          <w:b/>
          <w:sz w:val="16"/>
        </w:rPr>
        <w:t>as</w:t>
      </w:r>
      <w:r>
        <w:rPr>
          <w:b/>
          <w:spacing w:val="-1"/>
          <w:sz w:val="16"/>
        </w:rPr>
        <w:t> </w:t>
      </w:r>
      <w:r>
        <w:rPr>
          <w:b/>
          <w:sz w:val="16"/>
        </w:rPr>
        <w:t>in </w:t>
      </w:r>
      <w:r>
        <w:rPr>
          <w:b/>
          <w:spacing w:val="-2"/>
          <w:sz w:val="16"/>
        </w:rPr>
        <w:t>English).</w:t>
      </w:r>
    </w:p>
    <w:p>
      <w:pPr>
        <w:spacing w:line="179" w:lineRule="exact" w:before="1"/>
        <w:ind w:left="390" w:right="0" w:firstLine="0"/>
        <w:jc w:val="left"/>
        <w:rPr>
          <w:b/>
          <w:i/>
          <w:sz w:val="16"/>
        </w:rPr>
      </w:pPr>
      <w:r>
        <w:rPr>
          <w:b/>
          <w:position w:val="5"/>
          <w:sz w:val="10"/>
        </w:rPr>
        <w:t>12</w:t>
      </w:r>
      <w:r>
        <w:rPr>
          <w:b/>
          <w:spacing w:val="35"/>
          <w:position w:val="5"/>
          <w:sz w:val="10"/>
        </w:rPr>
        <w:t> </w:t>
      </w:r>
      <w:r>
        <w:rPr>
          <w:b/>
          <w:sz w:val="16"/>
        </w:rPr>
        <w:t>natus</w:t>
      </w:r>
      <w:r>
        <w:rPr>
          <w:b/>
          <w:spacing w:val="1"/>
          <w:sz w:val="16"/>
        </w:rPr>
        <w:t> </w:t>
      </w:r>
      <w:r>
        <w:rPr>
          <w:b/>
          <w:sz w:val="16"/>
        </w:rPr>
        <w:t>sum:</w:t>
      </w:r>
      <w:r>
        <w:rPr>
          <w:b/>
          <w:spacing w:val="-1"/>
          <w:sz w:val="16"/>
        </w:rPr>
        <w:t> </w:t>
      </w:r>
      <w:r>
        <w:rPr>
          <w:b/>
          <w:i/>
          <w:sz w:val="16"/>
        </w:rPr>
        <w:t>(I) was </w:t>
      </w:r>
      <w:r>
        <w:rPr>
          <w:b/>
          <w:i/>
          <w:spacing w:val="-4"/>
          <w:sz w:val="16"/>
        </w:rPr>
        <w:t>bom.</w:t>
      </w:r>
    </w:p>
    <w:p>
      <w:pPr>
        <w:spacing w:line="179" w:lineRule="exact" w:before="0"/>
        <w:ind w:left="380" w:right="0" w:firstLine="0"/>
        <w:jc w:val="left"/>
        <w:rPr>
          <w:b/>
          <w:i/>
          <w:sz w:val="16"/>
        </w:rPr>
      </w:pPr>
      <w:r>
        <w:rPr>
          <w:b/>
          <w:position w:val="5"/>
          <w:sz w:val="10"/>
        </w:rPr>
        <w:t>13</w:t>
      </w:r>
      <w:r>
        <w:rPr>
          <w:b/>
          <w:spacing w:val="42"/>
          <w:position w:val="5"/>
          <w:sz w:val="10"/>
        </w:rPr>
        <w:t> </w:t>
      </w:r>
      <w:r>
        <w:rPr>
          <w:b/>
          <w:sz w:val="16"/>
        </w:rPr>
        <w:t>testimonium, i: </w:t>
      </w:r>
      <w:r>
        <w:rPr>
          <w:b/>
          <w:i/>
          <w:spacing w:val="-2"/>
          <w:sz w:val="16"/>
        </w:rPr>
        <w:t>testimony.</w:t>
      </w:r>
    </w:p>
    <w:p>
      <w:pPr>
        <w:spacing w:line="182" w:lineRule="exact" w:before="6"/>
        <w:ind w:left="385" w:right="0" w:firstLine="0"/>
        <w:jc w:val="left"/>
        <w:rPr>
          <w:b/>
          <w:i/>
          <w:sz w:val="16"/>
        </w:rPr>
      </w:pPr>
      <w:r>
        <w:rPr>
          <w:b/>
          <w:position w:val="5"/>
          <w:sz w:val="10"/>
        </w:rPr>
        <w:t>14</w:t>
      </w:r>
      <w:r>
        <w:rPr>
          <w:b/>
          <w:sz w:val="16"/>
        </w:rPr>
        <w:t>perhibeo, 2,</w:t>
      </w:r>
      <w:r>
        <w:rPr>
          <w:b/>
          <w:spacing w:val="1"/>
          <w:sz w:val="16"/>
        </w:rPr>
        <w:t> </w:t>
      </w:r>
      <w:r>
        <w:rPr>
          <w:b/>
          <w:i/>
          <w:sz w:val="16"/>
        </w:rPr>
        <w:t>tr.: </w:t>
      </w:r>
      <w:r>
        <w:rPr>
          <w:b/>
          <w:i/>
          <w:spacing w:val="-2"/>
          <w:sz w:val="16"/>
        </w:rPr>
        <w:t>give.</w:t>
      </w:r>
    </w:p>
    <w:p>
      <w:pPr>
        <w:spacing w:line="182" w:lineRule="exact" w:before="0"/>
        <w:ind w:left="385" w:right="0" w:firstLine="0"/>
        <w:jc w:val="left"/>
        <w:rPr>
          <w:b/>
          <w:i/>
          <w:sz w:val="16"/>
        </w:rPr>
      </w:pPr>
      <w:r>
        <w:rPr>
          <w:b/>
          <w:position w:val="5"/>
          <w:sz w:val="10"/>
        </w:rPr>
        <w:t>15</w:t>
      </w:r>
      <w:r>
        <w:rPr>
          <w:b/>
          <w:spacing w:val="37"/>
          <w:position w:val="5"/>
          <w:sz w:val="10"/>
        </w:rPr>
        <w:t> </w:t>
      </w:r>
      <w:r>
        <w:rPr>
          <w:b/>
          <w:sz w:val="16"/>
        </w:rPr>
        <w:t>vinctus, a, um: </w:t>
      </w:r>
      <w:r>
        <w:rPr>
          <w:b/>
          <w:i/>
          <w:sz w:val="16"/>
        </w:rPr>
        <w:t>bound </w:t>
      </w:r>
      <w:r>
        <w:rPr>
          <w:b/>
          <w:sz w:val="16"/>
        </w:rPr>
        <w:t>(i. e., </w:t>
      </w:r>
      <w:r>
        <w:rPr>
          <w:b/>
          <w:i/>
          <w:sz w:val="16"/>
        </w:rPr>
        <w:t>a</w:t>
      </w:r>
      <w:r>
        <w:rPr>
          <w:b/>
          <w:i/>
          <w:spacing w:val="1"/>
          <w:sz w:val="16"/>
        </w:rPr>
        <w:t> </w:t>
      </w:r>
      <w:r>
        <w:rPr>
          <w:b/>
          <w:i/>
          <w:spacing w:val="-2"/>
          <w:sz w:val="16"/>
        </w:rPr>
        <w:t>prisoner).</w:t>
      </w:r>
    </w:p>
    <w:p>
      <w:pPr>
        <w:spacing w:line="182" w:lineRule="exact" w:before="1"/>
        <w:ind w:left="385" w:right="0" w:firstLine="0"/>
        <w:jc w:val="left"/>
        <w:rPr>
          <w:b/>
          <w:i/>
          <w:sz w:val="16"/>
        </w:rPr>
      </w:pPr>
      <w:r>
        <w:rPr>
          <w:b/>
          <w:position w:val="5"/>
          <w:sz w:val="10"/>
        </w:rPr>
        <w:t>16</w:t>
      </w:r>
      <w:r>
        <w:rPr>
          <w:b/>
          <w:spacing w:val="46"/>
          <w:position w:val="5"/>
          <w:sz w:val="10"/>
        </w:rPr>
        <w:t> </w:t>
      </w:r>
      <w:r>
        <w:rPr>
          <w:b/>
          <w:sz w:val="16"/>
        </w:rPr>
        <w:t>Pascha, ae:</w:t>
      </w:r>
      <w:r>
        <w:rPr>
          <w:b/>
          <w:spacing w:val="-1"/>
          <w:sz w:val="16"/>
        </w:rPr>
        <w:t> </w:t>
      </w:r>
      <w:r>
        <w:rPr>
          <w:b/>
          <w:i/>
          <w:sz w:val="16"/>
        </w:rPr>
        <w:t>the</w:t>
      </w:r>
      <w:r>
        <w:rPr>
          <w:b/>
          <w:i/>
          <w:spacing w:val="-2"/>
          <w:sz w:val="16"/>
        </w:rPr>
        <w:t> </w:t>
      </w:r>
      <w:r>
        <w:rPr>
          <w:b/>
          <w:i/>
          <w:sz w:val="16"/>
        </w:rPr>
        <w:t>festival</w:t>
      </w:r>
      <w:r>
        <w:rPr>
          <w:b/>
          <w:i/>
          <w:spacing w:val="-1"/>
          <w:sz w:val="16"/>
        </w:rPr>
        <w:t> </w:t>
      </w:r>
      <w:r>
        <w:rPr>
          <w:b/>
          <w:i/>
          <w:sz w:val="16"/>
        </w:rPr>
        <w:t>of the</w:t>
      </w:r>
      <w:r>
        <w:rPr>
          <w:b/>
          <w:i/>
          <w:spacing w:val="-1"/>
          <w:sz w:val="16"/>
        </w:rPr>
        <w:t> </w:t>
      </w:r>
      <w:r>
        <w:rPr>
          <w:b/>
          <w:i/>
          <w:spacing w:val="-2"/>
          <w:sz w:val="16"/>
        </w:rPr>
        <w:t>Pasch.</w:t>
      </w:r>
    </w:p>
    <w:p>
      <w:pPr>
        <w:spacing w:line="182" w:lineRule="exact" w:before="0"/>
        <w:ind w:left="385" w:right="0" w:firstLine="0"/>
        <w:jc w:val="left"/>
        <w:rPr>
          <w:b/>
          <w:i/>
          <w:sz w:val="16"/>
        </w:rPr>
      </w:pPr>
      <w:r>
        <w:rPr>
          <w:b/>
          <w:position w:val="5"/>
          <w:sz w:val="10"/>
        </w:rPr>
        <w:t>17</w:t>
      </w:r>
      <w:r>
        <w:rPr>
          <w:b/>
          <w:spacing w:val="38"/>
          <w:position w:val="5"/>
          <w:sz w:val="10"/>
        </w:rPr>
        <w:t> </w:t>
      </w:r>
      <w:r>
        <w:rPr>
          <w:b/>
          <w:sz w:val="16"/>
        </w:rPr>
        <w:t>clamo, </w:t>
      </w:r>
      <w:r>
        <w:rPr>
          <w:b/>
          <w:i/>
          <w:sz w:val="16"/>
        </w:rPr>
        <w:t>1,</w:t>
      </w:r>
      <w:r>
        <w:rPr>
          <w:b/>
          <w:i/>
          <w:spacing w:val="1"/>
          <w:sz w:val="16"/>
        </w:rPr>
        <w:t> </w:t>
      </w:r>
      <w:r>
        <w:rPr>
          <w:b/>
          <w:i/>
          <w:sz w:val="16"/>
        </w:rPr>
        <w:t>intr.: </w:t>
      </w:r>
      <w:r>
        <w:rPr>
          <w:b/>
          <w:i/>
          <w:spacing w:val="-2"/>
          <w:sz w:val="16"/>
        </w:rPr>
        <w:t>shout.</w:t>
      </w:r>
    </w:p>
    <w:p>
      <w:pPr>
        <w:spacing w:line="182" w:lineRule="exact" w:before="6"/>
        <w:ind w:left="385" w:right="0" w:firstLine="0"/>
        <w:jc w:val="left"/>
        <w:rPr>
          <w:b/>
          <w:i/>
          <w:sz w:val="16"/>
        </w:rPr>
      </w:pPr>
      <w:r>
        <w:rPr>
          <w:b/>
          <w:position w:val="5"/>
          <w:sz w:val="10"/>
        </w:rPr>
        <w:t>18</w:t>
      </w:r>
      <w:r>
        <w:rPr>
          <w:b/>
          <w:spacing w:val="43"/>
          <w:position w:val="5"/>
          <w:sz w:val="10"/>
        </w:rPr>
        <w:t> </w:t>
      </w:r>
      <w:r>
        <w:rPr>
          <w:b/>
          <w:sz w:val="16"/>
        </w:rPr>
        <w:t>Barabbas,</w:t>
      </w:r>
      <w:r>
        <w:rPr>
          <w:b/>
          <w:spacing w:val="1"/>
          <w:sz w:val="16"/>
        </w:rPr>
        <w:t> </w:t>
      </w:r>
      <w:r>
        <w:rPr>
          <w:b/>
          <w:sz w:val="16"/>
        </w:rPr>
        <w:t>ae:</w:t>
      </w:r>
      <w:r>
        <w:rPr>
          <w:b/>
          <w:spacing w:val="1"/>
          <w:sz w:val="16"/>
        </w:rPr>
        <w:t> </w:t>
      </w:r>
      <w:r>
        <w:rPr>
          <w:b/>
          <w:i/>
          <w:spacing w:val="-2"/>
          <w:sz w:val="16"/>
        </w:rPr>
        <w:t>Barabbas.</w:t>
      </w:r>
    </w:p>
    <w:p>
      <w:pPr>
        <w:spacing w:line="182" w:lineRule="exact" w:before="0"/>
        <w:ind w:left="385" w:right="0" w:firstLine="0"/>
        <w:jc w:val="left"/>
        <w:rPr>
          <w:b/>
          <w:i/>
          <w:sz w:val="16"/>
        </w:rPr>
      </w:pPr>
      <w:r>
        <w:rPr>
          <w:b/>
          <w:position w:val="5"/>
          <w:sz w:val="10"/>
        </w:rPr>
        <w:t>19</w:t>
      </w:r>
      <w:r>
        <w:rPr>
          <w:b/>
          <w:spacing w:val="47"/>
          <w:position w:val="5"/>
          <w:sz w:val="10"/>
        </w:rPr>
        <w:t> </w:t>
      </w:r>
      <w:r>
        <w:rPr>
          <w:b/>
          <w:sz w:val="16"/>
        </w:rPr>
        <w:t>latro, latronis:</w:t>
      </w:r>
      <w:r>
        <w:rPr>
          <w:b/>
          <w:spacing w:val="-1"/>
          <w:sz w:val="16"/>
        </w:rPr>
        <w:t> </w:t>
      </w:r>
      <w:r>
        <w:rPr>
          <w:b/>
          <w:i/>
          <w:sz w:val="16"/>
        </w:rPr>
        <w:t>a</w:t>
      </w:r>
      <w:r>
        <w:rPr>
          <w:b/>
          <w:i/>
          <w:spacing w:val="1"/>
          <w:sz w:val="16"/>
        </w:rPr>
        <w:t> </w:t>
      </w:r>
      <w:r>
        <w:rPr>
          <w:b/>
          <w:i/>
          <w:spacing w:val="-2"/>
          <w:sz w:val="16"/>
        </w:rPr>
        <w:t>robber.</w:t>
      </w:r>
    </w:p>
    <w:p>
      <w:pPr>
        <w:spacing w:after="0" w:line="182" w:lineRule="exact"/>
        <w:jc w:val="left"/>
        <w:rPr>
          <w:sz w:val="16"/>
        </w:rPr>
        <w:sectPr>
          <w:pgSz w:w="7380" w:h="11550"/>
          <w:pgMar w:top="700" w:bottom="280" w:left="260" w:right="280"/>
        </w:sectPr>
      </w:pPr>
    </w:p>
    <w:p>
      <w:pPr>
        <w:pStyle w:val="BodyText"/>
        <w:rPr>
          <w:b/>
          <w:i/>
        </w:rPr>
      </w:pPr>
      <w:r>
        <w:rPr/>
        <w:pict>
          <v:group style="position:absolute;margin-left:12pt;margin-top:0pt;width:356pt;height:577.5pt;mso-position-horizontal-relative:page;mso-position-vertical-relative:page;z-index:-26823168" id="docshapegroup384" coordorigin="240,0" coordsize="7120,11550">
            <v:shape style="position:absolute;left:240;top:0;width:7120;height:11550" type="#_x0000_t75" id="docshape385" stroked="false">
              <v:imagedata r:id="rId589" o:title=""/>
            </v:shape>
            <v:shape style="position:absolute;left:1510;top:1315;width:5015;height:7290" type="#_x0000_t75" id="docshape386" stroked="false">
              <v:imagedata r:id="rId590" o:title=""/>
            </v:shape>
            <w10:wrap type="none"/>
          </v:group>
        </w:pict>
      </w: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spacing w:before="2"/>
        <w:rPr>
          <w:b/>
          <w:i/>
          <w:sz w:val="24"/>
        </w:rPr>
      </w:pPr>
    </w:p>
    <w:p>
      <w:pPr>
        <w:spacing w:before="93"/>
        <w:ind w:left="899" w:right="273" w:firstLine="0"/>
        <w:jc w:val="center"/>
        <w:rPr>
          <w:b/>
          <w:sz w:val="16"/>
        </w:rPr>
      </w:pPr>
      <w:r>
        <w:rPr>
          <w:b/>
          <w:smallCaps/>
          <w:spacing w:val="-2"/>
          <w:sz w:val="16"/>
        </w:rPr>
        <w:t>Christus</w:t>
      </w:r>
      <w:r>
        <w:rPr>
          <w:b/>
          <w:smallCaps/>
          <w:spacing w:val="8"/>
          <w:sz w:val="16"/>
        </w:rPr>
        <w:t> </w:t>
      </w:r>
      <w:r>
        <w:rPr>
          <w:b/>
          <w:smallCaps/>
          <w:spacing w:val="-5"/>
          <w:sz w:val="16"/>
        </w:rPr>
        <w:t>Rex</w:t>
      </w:r>
    </w:p>
    <w:p>
      <w:pPr>
        <w:spacing w:after="0"/>
        <w:jc w:val="center"/>
        <w:rPr>
          <w:sz w:val="16"/>
        </w:rPr>
        <w:sectPr>
          <w:pgSz w:w="7380" w:h="11550"/>
          <w:pgMar w:top="1300" w:bottom="280" w:left="260" w:right="280"/>
        </w:sectPr>
      </w:pPr>
    </w:p>
    <w:p>
      <w:pPr>
        <w:tabs>
          <w:tab w:pos="5934" w:val="right" w:leader="none"/>
        </w:tabs>
        <w:spacing w:before="68"/>
        <w:ind w:left="2235" w:right="0" w:firstLine="0"/>
        <w:jc w:val="left"/>
        <w:rPr>
          <w:b/>
          <w:sz w:val="20"/>
        </w:rPr>
      </w:pPr>
      <w:r>
        <w:rPr/>
        <w:drawing>
          <wp:anchor distT="0" distB="0" distL="0" distR="0" allowOverlap="1" layoutInCell="1" locked="0" behindDoc="1" simplePos="0" relativeHeight="476493824">
            <wp:simplePos x="0" y="0"/>
            <wp:positionH relativeFrom="page">
              <wp:posOffset>0</wp:posOffset>
            </wp:positionH>
            <wp:positionV relativeFrom="page">
              <wp:posOffset>0</wp:posOffset>
            </wp:positionV>
            <wp:extent cx="4683125" cy="7334250"/>
            <wp:effectExtent l="0" t="0" r="0" b="0"/>
            <wp:wrapNone/>
            <wp:docPr id="755" name="image587.png"/>
            <wp:cNvGraphicFramePr>
              <a:graphicFrameLocks noChangeAspect="1"/>
            </wp:cNvGraphicFramePr>
            <a:graphic>
              <a:graphicData uri="http://schemas.openxmlformats.org/drawingml/2006/picture">
                <pic:pic>
                  <pic:nvPicPr>
                    <pic:cNvPr id="756" name="image587.png"/>
                    <pic:cNvPicPr/>
                  </pic:nvPicPr>
                  <pic:blipFill>
                    <a:blip r:embed="rId591" cstate="print"/>
                    <a:stretch>
                      <a:fillRect/>
                    </a:stretch>
                  </pic:blipFill>
                  <pic:spPr>
                    <a:xfrm>
                      <a:off x="0" y="0"/>
                      <a:ext cx="4683125" cy="7334250"/>
                    </a:xfrm>
                    <a:prstGeom prst="rect">
                      <a:avLst/>
                    </a:prstGeom>
                  </pic:spPr>
                </pic:pic>
              </a:graphicData>
            </a:graphic>
          </wp:anchor>
        </w:drawing>
      </w: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471</w:t>
      </w:r>
    </w:p>
    <w:p>
      <w:pPr>
        <w:pStyle w:val="BodyText"/>
        <w:spacing w:before="8"/>
        <w:rPr>
          <w:b/>
          <w:sz w:val="21"/>
        </w:rPr>
      </w:pPr>
    </w:p>
    <w:p>
      <w:pPr>
        <w:pStyle w:val="BodyText"/>
        <w:spacing w:line="259" w:lineRule="auto" w:before="1"/>
        <w:ind w:left="195" w:right="899" w:firstLine="15"/>
        <w:jc w:val="both"/>
        <w:rPr>
          <w:sz w:val="13"/>
        </w:rPr>
      </w:pPr>
      <w:r>
        <w:rPr/>
        <w:t>Christus?”</w:t>
      </w:r>
      <w:r>
        <w:rPr>
          <w:spacing w:val="40"/>
        </w:rPr>
        <w:t> </w:t>
      </w:r>
      <w:r>
        <w:rPr/>
        <w:t>Clamabant</w:t>
      </w:r>
      <w:r>
        <w:rPr>
          <w:position w:val="6"/>
          <w:sz w:val="13"/>
        </w:rPr>
        <w:t>1</w:t>
      </w:r>
      <w:r>
        <w:rPr>
          <w:spacing w:val="40"/>
          <w:position w:val="6"/>
          <w:sz w:val="13"/>
        </w:rPr>
        <w:t> </w:t>
      </w:r>
      <w:r>
        <w:rPr/>
        <w:t>omnes,</w:t>
      </w:r>
      <w:r>
        <w:rPr>
          <w:spacing w:val="40"/>
        </w:rPr>
        <w:t> </w:t>
      </w:r>
      <w:r>
        <w:rPr/>
        <w:t>“Crucifigatur.”</w:t>
      </w:r>
      <w:r>
        <w:rPr>
          <w:position w:val="6"/>
          <w:sz w:val="13"/>
        </w:rPr>
        <w:t>1</w:t>
      </w:r>
      <w:r>
        <w:rPr>
          <w:spacing w:val="40"/>
          <w:position w:val="6"/>
          <w:sz w:val="13"/>
        </w:rPr>
        <w:t> </w:t>
      </w:r>
      <w:r>
        <w:rPr>
          <w:position w:val="6"/>
          <w:sz w:val="13"/>
        </w:rPr>
        <w:t>2</w:t>
      </w:r>
      <w:r>
        <w:rPr>
          <w:spacing w:val="40"/>
          <w:position w:val="6"/>
          <w:sz w:val="13"/>
        </w:rPr>
        <w:t> </w:t>
      </w:r>
      <w:r>
        <w:rPr>
          <w:position w:val="6"/>
          <w:sz w:val="13"/>
        </w:rPr>
        <w:t>*</w:t>
      </w:r>
      <w:r>
        <w:rPr>
          <w:spacing w:val="40"/>
          <w:position w:val="6"/>
          <w:sz w:val="13"/>
        </w:rPr>
        <w:t> </w:t>
      </w:r>
      <w:r>
        <w:rPr>
          <w:position w:val="6"/>
          <w:sz w:val="13"/>
        </w:rPr>
        <w:t>*</w:t>
      </w:r>
      <w:r>
        <w:rPr>
          <w:spacing w:val="40"/>
          <w:position w:val="6"/>
          <w:sz w:val="13"/>
        </w:rPr>
        <w:t> </w:t>
      </w:r>
      <w:r>
        <w:rPr/>
        <w:t>Ulis</w:t>
      </w:r>
      <w:r>
        <w:rPr>
          <w:spacing w:val="40"/>
        </w:rPr>
        <w:t> </w:t>
      </w:r>
      <w:r>
        <w:rPr/>
        <w:t>Pilatus, “Quid enim mall,” inquit, “fecit?” At ill! rursus clamabant,</w:t>
      </w:r>
      <w:r>
        <w:rPr>
          <w:position w:val="6"/>
          <w:sz w:val="13"/>
        </w:rPr>
        <w:t>1</w:t>
      </w:r>
      <w:r>
        <w:rPr>
          <w:spacing w:val="40"/>
          <w:position w:val="6"/>
          <w:sz w:val="13"/>
        </w:rPr>
        <w:t> </w:t>
      </w:r>
      <w:r>
        <w:rPr>
          <w:spacing w:val="-2"/>
        </w:rPr>
        <w:t>“Crucifigatur.”</w:t>
      </w:r>
      <w:r>
        <w:rPr>
          <w:spacing w:val="-2"/>
          <w:position w:val="6"/>
          <w:sz w:val="13"/>
        </w:rPr>
        <w:t>2</w:t>
      </w:r>
    </w:p>
    <w:p>
      <w:pPr>
        <w:pStyle w:val="BodyText"/>
        <w:spacing w:line="252" w:lineRule="auto"/>
        <w:ind w:left="190" w:right="899" w:firstLine="185"/>
        <w:jc w:val="both"/>
        <w:rPr>
          <w:sz w:val="13"/>
        </w:rPr>
      </w:pPr>
      <w:r>
        <w:rPr/>
        <w:t>Turn Pilatus Christum flagellar!</w:t>
      </w:r>
      <w:r>
        <w:rPr>
          <w:position w:val="6"/>
          <w:sz w:val="13"/>
        </w:rPr>
        <w:t>8</w:t>
      </w:r>
      <w:r>
        <w:rPr>
          <w:spacing w:val="40"/>
          <w:position w:val="6"/>
          <w:sz w:val="13"/>
        </w:rPr>
        <w:t> </w:t>
      </w:r>
      <w:r>
        <w:rPr/>
        <w:t>jussit. Milites verb, plectentes* coronam</w:t>
      </w:r>
      <w:r>
        <w:rPr>
          <w:position w:val="6"/>
          <w:sz w:val="13"/>
        </w:rPr>
        <w:t>5 * </w:t>
      </w:r>
      <w:r>
        <w:rPr/>
        <w:t>spineam,® imposuerunt</w:t>
      </w:r>
      <w:r>
        <w:rPr>
          <w:position w:val="6"/>
          <w:sz w:val="13"/>
        </w:rPr>
        <w:t>7 </w:t>
      </w:r>
      <w:r>
        <w:rPr/>
        <w:t>capiti ejus et veste</w:t>
      </w:r>
      <w:r>
        <w:rPr>
          <w:position w:val="6"/>
          <w:sz w:val="13"/>
        </w:rPr>
        <w:t>8 </w:t>
      </w:r>
      <w:r>
        <w:rPr/>
        <w:t>purpurea* circumdederunt</w:t>
      </w:r>
      <w:r>
        <w:rPr>
          <w:position w:val="6"/>
          <w:sz w:val="13"/>
        </w:rPr>
        <w:t>10</w:t>
      </w:r>
      <w:r>
        <w:rPr>
          <w:spacing w:val="40"/>
          <w:position w:val="6"/>
          <w:sz w:val="13"/>
        </w:rPr>
        <w:t> </w:t>
      </w:r>
      <w:r>
        <w:rPr>
          <w:position w:val="6"/>
          <w:sz w:val="13"/>
        </w:rPr>
        <w:t>11</w:t>
      </w:r>
      <w:r>
        <w:rPr>
          <w:spacing w:val="40"/>
          <w:position w:val="6"/>
          <w:sz w:val="13"/>
        </w:rPr>
        <w:t> </w:t>
      </w:r>
      <w:r>
        <w:rPr/>
        <w:t>eum.</w:t>
      </w:r>
      <w:r>
        <w:rPr>
          <w:spacing w:val="40"/>
        </w:rPr>
        <w:t> </w:t>
      </w:r>
      <w:r>
        <w:rPr/>
        <w:t>Et</w:t>
      </w:r>
      <w:r>
        <w:rPr>
          <w:spacing w:val="40"/>
        </w:rPr>
        <w:t> </w:t>
      </w:r>
      <w:r>
        <w:rPr/>
        <w:t>veniebant</w:t>
      </w:r>
      <w:r>
        <w:rPr>
          <w:spacing w:val="40"/>
        </w:rPr>
        <w:t> </w:t>
      </w:r>
      <w:r>
        <w:rPr/>
        <w:t>ad</w:t>
      </w:r>
      <w:r>
        <w:rPr>
          <w:spacing w:val="40"/>
        </w:rPr>
        <w:t> </w:t>
      </w:r>
      <w:r>
        <w:rPr/>
        <w:t>eum</w:t>
      </w:r>
      <w:r>
        <w:rPr>
          <w:spacing w:val="40"/>
        </w:rPr>
        <w:t> </w:t>
      </w:r>
      <w:r>
        <w:rPr/>
        <w:t>et</w:t>
      </w:r>
      <w:r>
        <w:rPr>
          <w:spacing w:val="40"/>
        </w:rPr>
        <w:t> </w:t>
      </w:r>
      <w:r>
        <w:rPr/>
        <w:t>dicebant,</w:t>
      </w:r>
      <w:r>
        <w:rPr>
          <w:spacing w:val="40"/>
        </w:rPr>
        <w:t> </w:t>
      </w:r>
      <w:r>
        <w:rPr/>
        <w:t>“Ave, Rex Judaeorum.” Et dabant ei alapas.</w:t>
      </w:r>
      <w:r>
        <w:rPr>
          <w:position w:val="6"/>
          <w:sz w:val="13"/>
        </w:rPr>
        <w:t>11</w:t>
      </w:r>
    </w:p>
    <w:p>
      <w:pPr>
        <w:pStyle w:val="BodyText"/>
        <w:spacing w:line="256" w:lineRule="auto" w:before="3"/>
        <w:ind w:left="189" w:right="898" w:firstLine="210"/>
        <w:jc w:val="both"/>
      </w:pPr>
      <w:r>
        <w:rPr/>
        <w:t>Rursus</w:t>
      </w:r>
      <w:r>
        <w:rPr>
          <w:spacing w:val="68"/>
        </w:rPr>
        <w:t> </w:t>
      </w:r>
      <w:r>
        <w:rPr/>
        <w:t>exiit</w:t>
      </w:r>
      <w:r>
        <w:rPr>
          <w:spacing w:val="67"/>
        </w:rPr>
        <w:t> </w:t>
      </w:r>
      <w:r>
        <w:rPr/>
        <w:t>Pilatus</w:t>
      </w:r>
      <w:r>
        <w:rPr>
          <w:spacing w:val="68"/>
        </w:rPr>
        <w:t> </w:t>
      </w:r>
      <w:r>
        <w:rPr/>
        <w:t>et</w:t>
      </w:r>
      <w:r>
        <w:rPr>
          <w:spacing w:val="68"/>
        </w:rPr>
        <w:t> </w:t>
      </w:r>
      <w:r>
        <w:rPr/>
        <w:t>dixit</w:t>
      </w:r>
      <w:r>
        <w:rPr>
          <w:spacing w:val="68"/>
        </w:rPr>
        <w:t> </w:t>
      </w:r>
      <w:r>
        <w:rPr/>
        <w:t>Judaeis:</w:t>
      </w:r>
      <w:r>
        <w:rPr>
          <w:spacing w:val="67"/>
        </w:rPr>
        <w:t> </w:t>
      </w:r>
      <w:r>
        <w:rPr/>
        <w:t>“Ecce</w:t>
      </w:r>
      <w:r>
        <w:rPr>
          <w:spacing w:val="66"/>
        </w:rPr>
        <w:t> </w:t>
      </w:r>
      <w:r>
        <w:rPr/>
        <w:t>adduco</w:t>
      </w:r>
      <w:r>
        <w:rPr>
          <w:spacing w:val="67"/>
        </w:rPr>
        <w:t> </w:t>
      </w:r>
      <w:r>
        <w:rPr/>
        <w:t>vobis</w:t>
      </w:r>
      <w:r>
        <w:rPr>
          <w:spacing w:val="66"/>
        </w:rPr>
        <w:t> </w:t>
      </w:r>
      <w:r>
        <w:rPr/>
        <w:t>eum ut</w:t>
      </w:r>
      <w:r>
        <w:rPr>
          <w:spacing w:val="40"/>
        </w:rPr>
        <w:t> </w:t>
      </w:r>
      <w:r>
        <w:rPr/>
        <w:t>cognoscatis</w:t>
      </w:r>
      <w:r>
        <w:rPr>
          <w:spacing w:val="40"/>
        </w:rPr>
        <w:t> </w:t>
      </w:r>
      <w:r>
        <w:rPr/>
        <w:t>me</w:t>
      </w:r>
      <w:r>
        <w:rPr>
          <w:spacing w:val="40"/>
        </w:rPr>
        <w:t> </w:t>
      </w:r>
      <w:r>
        <w:rPr/>
        <w:t>nullam</w:t>
      </w:r>
      <w:r>
        <w:rPr>
          <w:spacing w:val="40"/>
        </w:rPr>
        <w:t> </w:t>
      </w:r>
      <w:r>
        <w:rPr/>
        <w:t>causam</w:t>
      </w:r>
      <w:r>
        <w:rPr>
          <w:spacing w:val="40"/>
        </w:rPr>
        <w:t> </w:t>
      </w:r>
      <w:r>
        <w:rPr/>
        <w:t>in</w:t>
      </w:r>
      <w:r>
        <w:rPr>
          <w:spacing w:val="40"/>
        </w:rPr>
        <w:t> </w:t>
      </w:r>
      <w:r>
        <w:rPr/>
        <w:t>eo</w:t>
      </w:r>
      <w:r>
        <w:rPr>
          <w:spacing w:val="40"/>
        </w:rPr>
        <w:t> </w:t>
      </w:r>
      <w:r>
        <w:rPr/>
        <w:t>reperire.”</w:t>
      </w:r>
      <w:r>
        <w:rPr>
          <w:spacing w:val="40"/>
        </w:rPr>
        <w:t> </w:t>
      </w:r>
      <w:r>
        <w:rPr/>
        <w:t>Exiit</w:t>
      </w:r>
      <w:r>
        <w:rPr>
          <w:spacing w:val="40"/>
        </w:rPr>
        <w:t> </w:t>
      </w:r>
      <w:r>
        <w:rPr/>
        <w:t>Jesus. Portabat autem coronam</w:t>
      </w:r>
      <w:r>
        <w:rPr>
          <w:position w:val="6"/>
          <w:sz w:val="13"/>
        </w:rPr>
        <w:t>5 </w:t>
      </w:r>
      <w:r>
        <w:rPr/>
        <w:t>spineam® et purpuream</w:t>
      </w:r>
      <w:r>
        <w:rPr>
          <w:position w:val="6"/>
          <w:sz w:val="13"/>
        </w:rPr>
        <w:t>9 </w:t>
      </w:r>
      <w:r>
        <w:rPr/>
        <w:t>vestem.</w:t>
      </w:r>
      <w:r>
        <w:rPr>
          <w:position w:val="6"/>
          <w:sz w:val="13"/>
        </w:rPr>
        <w:t>8 </w:t>
      </w:r>
      <w:r>
        <w:rPr/>
        <w:t>Pilatus autem eis, “Ecce,”</w:t>
      </w:r>
      <w:r>
        <w:rPr>
          <w:position w:val="6"/>
          <w:sz w:val="13"/>
        </w:rPr>
        <w:t>12</w:t>
      </w:r>
      <w:r>
        <w:rPr>
          <w:spacing w:val="40"/>
          <w:position w:val="6"/>
          <w:sz w:val="13"/>
        </w:rPr>
        <w:t> </w:t>
      </w:r>
      <w:r>
        <w:rPr/>
        <w:t>inquit, “homo! ”</w:t>
      </w:r>
    </w:p>
    <w:p>
      <w:pPr>
        <w:pStyle w:val="BodyText"/>
        <w:spacing w:line="254" w:lineRule="auto"/>
        <w:ind w:left="184" w:right="893" w:firstLine="210"/>
        <w:jc w:val="both"/>
      </w:pPr>
      <w:r>
        <w:rPr/>
        <w:t>Principes Judaeorum autem, cum eum vidissent, clamabant,</w:t>
      </w:r>
      <w:r>
        <w:rPr>
          <w:position w:val="6"/>
          <w:sz w:val="13"/>
        </w:rPr>
        <w:t>1</w:t>
      </w:r>
      <w:r>
        <w:rPr>
          <w:spacing w:val="40"/>
          <w:position w:val="6"/>
          <w:sz w:val="13"/>
        </w:rPr>
        <w:t> </w:t>
      </w:r>
      <w:r>
        <w:rPr/>
        <w:t>“Crucifige,</w:t>
      </w:r>
      <w:r>
        <w:rPr>
          <w:position w:val="6"/>
          <w:sz w:val="13"/>
        </w:rPr>
        <w:t>2</w:t>
      </w:r>
      <w:r>
        <w:rPr>
          <w:spacing w:val="80"/>
          <w:position w:val="6"/>
          <w:sz w:val="13"/>
        </w:rPr>
        <w:t> </w:t>
      </w:r>
      <w:r>
        <w:rPr/>
        <w:t>crucifige</w:t>
      </w:r>
      <w:r>
        <w:rPr>
          <w:spacing w:val="80"/>
        </w:rPr>
        <w:t> </w:t>
      </w:r>
      <w:r>
        <w:rPr/>
        <w:t>eum.”</w:t>
      </w:r>
      <w:r>
        <w:rPr>
          <w:spacing w:val="80"/>
        </w:rPr>
        <w:t> </w:t>
      </w:r>
      <w:r>
        <w:rPr/>
        <w:t>Eis</w:t>
      </w:r>
      <w:r>
        <w:rPr>
          <w:spacing w:val="80"/>
        </w:rPr>
        <w:t> </w:t>
      </w:r>
      <w:r>
        <w:rPr/>
        <w:t>Pilatus:</w:t>
      </w:r>
      <w:r>
        <w:rPr>
          <w:spacing w:val="80"/>
        </w:rPr>
        <w:t> </w:t>
      </w:r>
      <w:r>
        <w:rPr/>
        <w:t>“Accipite,”</w:t>
      </w:r>
      <w:r>
        <w:rPr>
          <w:spacing w:val="80"/>
        </w:rPr>
        <w:t> </w:t>
      </w:r>
      <w:r>
        <w:rPr/>
        <w:t>inquit,</w:t>
      </w:r>
      <w:r>
        <w:rPr>
          <w:spacing w:val="80"/>
        </w:rPr>
        <w:t> </w:t>
      </w:r>
      <w:r>
        <w:rPr/>
        <w:t>“vos et</w:t>
      </w:r>
      <w:r>
        <w:rPr>
          <w:spacing w:val="40"/>
        </w:rPr>
        <w:t> </w:t>
      </w:r>
      <w:r>
        <w:rPr/>
        <w:t>crucifigite.</w:t>
      </w:r>
      <w:r>
        <w:rPr>
          <w:position w:val="6"/>
          <w:sz w:val="13"/>
        </w:rPr>
        <w:t>2</w:t>
      </w:r>
      <w:r>
        <w:rPr>
          <w:spacing w:val="63"/>
          <w:position w:val="6"/>
          <w:sz w:val="13"/>
        </w:rPr>
        <w:t> </w:t>
      </w:r>
      <w:r>
        <w:rPr/>
        <w:t>Ego</w:t>
      </w:r>
      <w:r>
        <w:rPr>
          <w:spacing w:val="40"/>
        </w:rPr>
        <w:t> </w:t>
      </w:r>
      <w:r>
        <w:rPr/>
        <w:t>enim</w:t>
      </w:r>
      <w:r>
        <w:rPr>
          <w:spacing w:val="40"/>
        </w:rPr>
        <w:t> </w:t>
      </w:r>
      <w:r>
        <w:rPr/>
        <w:t>non</w:t>
      </w:r>
      <w:r>
        <w:rPr>
          <w:spacing w:val="40"/>
        </w:rPr>
        <w:t> </w:t>
      </w:r>
      <w:r>
        <w:rPr/>
        <w:t>reperio</w:t>
      </w:r>
      <w:r>
        <w:rPr>
          <w:spacing w:val="40"/>
        </w:rPr>
        <w:t> </w:t>
      </w:r>
      <w:r>
        <w:rPr/>
        <w:t>in</w:t>
      </w:r>
      <w:r>
        <w:rPr>
          <w:spacing w:val="40"/>
        </w:rPr>
        <w:t> </w:t>
      </w:r>
      <w:r>
        <w:rPr/>
        <w:t>eo</w:t>
      </w:r>
      <w:r>
        <w:rPr>
          <w:spacing w:val="40"/>
        </w:rPr>
        <w:t> </w:t>
      </w:r>
      <w:r>
        <w:rPr/>
        <w:t>causam.”</w:t>
      </w:r>
      <w:r>
        <w:rPr>
          <w:spacing w:val="40"/>
        </w:rPr>
        <w:t> </w:t>
      </w:r>
      <w:r>
        <w:rPr/>
        <w:t>Responderunt ei Judaei: “Nos legem habemus, et secundum</w:t>
      </w:r>
      <w:r>
        <w:rPr>
          <w:position w:val="6"/>
          <w:sz w:val="13"/>
        </w:rPr>
        <w:t>13</w:t>
      </w:r>
      <w:r>
        <w:rPr>
          <w:spacing w:val="40"/>
          <w:position w:val="6"/>
          <w:sz w:val="13"/>
        </w:rPr>
        <w:t> </w:t>
      </w:r>
      <w:r>
        <w:rPr/>
        <w:t>legem oportet eum interfici, quod Filium Dei se fecit.” Haec Pilatus cum audivisset, vehementer</w:t>
      </w:r>
      <w:r>
        <w:rPr>
          <w:spacing w:val="40"/>
        </w:rPr>
        <w:t> </w:t>
      </w:r>
      <w:r>
        <w:rPr/>
        <w:t>timuit.</w:t>
      </w:r>
      <w:r>
        <w:rPr>
          <w:spacing w:val="40"/>
        </w:rPr>
        <w:t> </w:t>
      </w:r>
      <w:r>
        <w:rPr/>
        <w:t>Rursus</w:t>
      </w:r>
      <w:r>
        <w:rPr>
          <w:spacing w:val="40"/>
        </w:rPr>
        <w:t> </w:t>
      </w:r>
      <w:r>
        <w:rPr/>
        <w:t>iniit</w:t>
      </w:r>
      <w:r>
        <w:rPr>
          <w:spacing w:val="40"/>
        </w:rPr>
        <w:t> </w:t>
      </w:r>
      <w:r>
        <w:rPr/>
        <w:t>et</w:t>
      </w:r>
      <w:r>
        <w:rPr>
          <w:spacing w:val="40"/>
        </w:rPr>
        <w:t> </w:t>
      </w:r>
      <w:r>
        <w:rPr/>
        <w:t>Jesu,</w:t>
      </w:r>
      <w:r>
        <w:rPr>
          <w:spacing w:val="40"/>
        </w:rPr>
        <w:t> </w:t>
      </w:r>
      <w:r>
        <w:rPr/>
        <w:t>“Unde</w:t>
      </w:r>
      <w:r>
        <w:rPr>
          <w:spacing w:val="40"/>
        </w:rPr>
        <w:t> </w:t>
      </w:r>
      <w:r>
        <w:rPr/>
        <w:t>es,”</w:t>
      </w:r>
      <w:r>
        <w:rPr>
          <w:spacing w:val="40"/>
        </w:rPr>
        <w:t> </w:t>
      </w:r>
      <w:r>
        <w:rPr/>
        <w:t>inquit,</w:t>
      </w:r>
      <w:r>
        <w:rPr>
          <w:spacing w:val="40"/>
        </w:rPr>
        <w:t> </w:t>
      </w:r>
      <w:r>
        <w:rPr/>
        <w:t>“tu?” Jesus autem nihil respondit. Dicit ei Pilatus: “Mihi non loqueris ? Nescis</w:t>
      </w:r>
      <w:r>
        <w:rPr>
          <w:position w:val="6"/>
          <w:sz w:val="13"/>
        </w:rPr>
        <w:t>14 </w:t>
      </w:r>
      <w:r>
        <w:rPr/>
        <w:t>quia</w:t>
      </w:r>
      <w:r>
        <w:rPr>
          <w:position w:val="6"/>
          <w:sz w:val="13"/>
        </w:rPr>
        <w:t>15 * </w:t>
      </w:r>
      <w:r>
        <w:rPr/>
        <w:t>potestatem</w:t>
      </w:r>
      <w:r>
        <w:rPr>
          <w:position w:val="6"/>
          <w:sz w:val="13"/>
        </w:rPr>
        <w:t>1</w:t>
      </w:r>
      <w:r>
        <w:rPr/>
        <w:t>® habeo crucifigere</w:t>
      </w:r>
      <w:r>
        <w:rPr>
          <w:position w:val="6"/>
          <w:sz w:val="13"/>
        </w:rPr>
        <w:t>2 </w:t>
      </w:r>
      <w:r>
        <w:rPr/>
        <w:t>te et potestatem</w:t>
      </w:r>
      <w:r>
        <w:rPr>
          <w:position w:val="6"/>
          <w:sz w:val="13"/>
        </w:rPr>
        <w:t>1</w:t>
      </w:r>
      <w:r>
        <w:rPr/>
        <w:t>® habeo</w:t>
      </w:r>
      <w:r>
        <w:rPr>
          <w:spacing w:val="34"/>
        </w:rPr>
        <w:t> </w:t>
      </w:r>
      <w:r>
        <w:rPr/>
        <w:t>dimittere</w:t>
      </w:r>
      <w:r>
        <w:rPr>
          <w:spacing w:val="34"/>
        </w:rPr>
        <w:t> </w:t>
      </w:r>
      <w:r>
        <w:rPr/>
        <w:t>te</w:t>
      </w:r>
      <w:r>
        <w:rPr>
          <w:spacing w:val="34"/>
        </w:rPr>
        <w:t> </w:t>
      </w:r>
      <w:r>
        <w:rPr/>
        <w:t>?”</w:t>
      </w:r>
      <w:r>
        <w:rPr>
          <w:spacing w:val="33"/>
        </w:rPr>
        <w:t> </w:t>
      </w:r>
      <w:r>
        <w:rPr/>
        <w:t>Respondit</w:t>
      </w:r>
      <w:r>
        <w:rPr>
          <w:spacing w:val="33"/>
        </w:rPr>
        <w:t> </w:t>
      </w:r>
      <w:r>
        <w:rPr/>
        <w:t>Jesus:</w:t>
      </w:r>
      <w:r>
        <w:rPr>
          <w:spacing w:val="33"/>
        </w:rPr>
        <w:t> </w:t>
      </w:r>
      <w:r>
        <w:rPr/>
        <w:t>“Non</w:t>
      </w:r>
      <w:r>
        <w:rPr>
          <w:spacing w:val="34"/>
        </w:rPr>
        <w:t> </w:t>
      </w:r>
      <w:r>
        <w:rPr/>
        <w:t>haberes</w:t>
      </w:r>
      <w:r>
        <w:rPr>
          <w:position w:val="6"/>
          <w:sz w:val="13"/>
        </w:rPr>
        <w:t>17</w:t>
      </w:r>
      <w:r>
        <w:rPr>
          <w:spacing w:val="51"/>
          <w:position w:val="6"/>
          <w:sz w:val="13"/>
        </w:rPr>
        <w:t> </w:t>
      </w:r>
      <w:r>
        <w:rPr>
          <w:spacing w:val="-2"/>
        </w:rPr>
        <w:t>potestatem</w:t>
      </w:r>
      <w:r>
        <w:rPr>
          <w:spacing w:val="-2"/>
          <w:position w:val="6"/>
          <w:sz w:val="13"/>
        </w:rPr>
        <w:t>1</w:t>
      </w:r>
      <w:r>
        <w:rPr>
          <w:spacing w:val="-2"/>
        </w:rPr>
        <w:t>®</w:t>
      </w:r>
    </w:p>
    <w:p>
      <w:pPr>
        <w:pStyle w:val="BodyText"/>
        <w:rPr>
          <w:sz w:val="22"/>
        </w:rPr>
      </w:pPr>
    </w:p>
    <w:p>
      <w:pPr>
        <w:pStyle w:val="BodyText"/>
        <w:rPr>
          <w:sz w:val="22"/>
        </w:rPr>
      </w:pPr>
    </w:p>
    <w:p>
      <w:pPr>
        <w:spacing w:before="169"/>
        <w:ind w:left="434" w:right="0" w:firstLine="0"/>
        <w:jc w:val="left"/>
        <w:rPr>
          <w:b/>
          <w:i/>
          <w:sz w:val="16"/>
        </w:rPr>
      </w:pPr>
      <w:r>
        <w:rPr>
          <w:b/>
          <w:position w:val="5"/>
          <w:sz w:val="10"/>
        </w:rPr>
        <w:t>1</w:t>
      </w:r>
      <w:r>
        <w:rPr>
          <w:b/>
          <w:spacing w:val="25"/>
          <w:position w:val="5"/>
          <w:sz w:val="10"/>
        </w:rPr>
        <w:t> </w:t>
      </w:r>
      <w:r>
        <w:rPr>
          <w:b/>
          <w:sz w:val="16"/>
        </w:rPr>
        <w:t>clamo, </w:t>
      </w:r>
      <w:r>
        <w:rPr>
          <w:b/>
          <w:i/>
          <w:sz w:val="16"/>
        </w:rPr>
        <w:t>1, intr,:</w:t>
      </w:r>
      <w:r>
        <w:rPr>
          <w:b/>
          <w:i/>
          <w:spacing w:val="-1"/>
          <w:sz w:val="16"/>
        </w:rPr>
        <w:t> </w:t>
      </w:r>
      <w:r>
        <w:rPr>
          <w:b/>
          <w:i/>
          <w:spacing w:val="-2"/>
          <w:sz w:val="16"/>
        </w:rPr>
        <w:t>shout.</w:t>
      </w:r>
    </w:p>
    <w:p>
      <w:pPr>
        <w:spacing w:before="1"/>
        <w:ind w:left="434" w:right="0" w:firstLine="0"/>
        <w:jc w:val="left"/>
        <w:rPr>
          <w:b/>
          <w:i/>
          <w:sz w:val="16"/>
        </w:rPr>
      </w:pPr>
      <w:r>
        <w:rPr>
          <w:b/>
          <w:position w:val="5"/>
          <w:sz w:val="10"/>
        </w:rPr>
        <w:t>2</w:t>
      </w:r>
      <w:r>
        <w:rPr>
          <w:b/>
          <w:spacing w:val="26"/>
          <w:position w:val="5"/>
          <w:sz w:val="10"/>
        </w:rPr>
        <w:t> </w:t>
      </w:r>
      <w:r>
        <w:rPr>
          <w:b/>
          <w:sz w:val="16"/>
        </w:rPr>
        <w:t>crucifigo,</w:t>
      </w:r>
      <w:r>
        <w:rPr>
          <w:b/>
          <w:spacing w:val="-2"/>
          <w:sz w:val="16"/>
        </w:rPr>
        <w:t> </w:t>
      </w:r>
      <w:r>
        <w:rPr>
          <w:b/>
          <w:sz w:val="16"/>
        </w:rPr>
        <w:t>crucifigere,</w:t>
      </w:r>
      <w:r>
        <w:rPr>
          <w:b/>
          <w:spacing w:val="-3"/>
          <w:sz w:val="16"/>
        </w:rPr>
        <w:t> </w:t>
      </w:r>
      <w:r>
        <w:rPr>
          <w:b/>
          <w:sz w:val="16"/>
        </w:rPr>
        <w:t>crucifix!,</w:t>
      </w:r>
      <w:r>
        <w:rPr>
          <w:b/>
          <w:spacing w:val="-3"/>
          <w:sz w:val="16"/>
        </w:rPr>
        <w:t> </w:t>
      </w:r>
      <w:r>
        <w:rPr>
          <w:b/>
          <w:sz w:val="16"/>
        </w:rPr>
        <w:t>crucifixus,</w:t>
      </w:r>
      <w:r>
        <w:rPr>
          <w:b/>
          <w:spacing w:val="-3"/>
          <w:sz w:val="16"/>
        </w:rPr>
        <w:t> </w:t>
      </w:r>
      <w:r>
        <w:rPr>
          <w:b/>
          <w:i/>
          <w:sz w:val="16"/>
        </w:rPr>
        <w:t>3,</w:t>
      </w:r>
      <w:r>
        <w:rPr>
          <w:b/>
          <w:i/>
          <w:spacing w:val="-3"/>
          <w:sz w:val="16"/>
        </w:rPr>
        <w:t> </w:t>
      </w:r>
      <w:r>
        <w:rPr>
          <w:b/>
          <w:i/>
          <w:sz w:val="16"/>
        </w:rPr>
        <w:t>tr.:</w:t>
      </w:r>
      <w:r>
        <w:rPr>
          <w:b/>
          <w:i/>
          <w:spacing w:val="-4"/>
          <w:sz w:val="16"/>
        </w:rPr>
        <w:t> </w:t>
      </w:r>
      <w:r>
        <w:rPr>
          <w:b/>
          <w:i/>
          <w:spacing w:val="-2"/>
          <w:sz w:val="16"/>
        </w:rPr>
        <w:t>crucify.</w:t>
      </w:r>
    </w:p>
    <w:p>
      <w:pPr>
        <w:spacing w:before="1"/>
        <w:ind w:left="434" w:right="0" w:firstLine="0"/>
        <w:jc w:val="left"/>
        <w:rPr>
          <w:b/>
          <w:i/>
          <w:sz w:val="16"/>
        </w:rPr>
      </w:pPr>
      <w:r>
        <w:rPr>
          <w:b/>
          <w:position w:val="5"/>
          <w:sz w:val="10"/>
        </w:rPr>
        <w:t>8</w:t>
      </w:r>
      <w:r>
        <w:rPr>
          <w:b/>
          <w:spacing w:val="14"/>
          <w:position w:val="5"/>
          <w:sz w:val="10"/>
        </w:rPr>
        <w:t> </w:t>
      </w:r>
      <w:r>
        <w:rPr>
          <w:b/>
          <w:sz w:val="16"/>
        </w:rPr>
        <w:t>flagello, </w:t>
      </w:r>
      <w:r>
        <w:rPr>
          <w:b/>
          <w:i/>
          <w:sz w:val="16"/>
        </w:rPr>
        <w:t>1, tr,:</w:t>
      </w:r>
      <w:r>
        <w:rPr>
          <w:b/>
          <w:i/>
          <w:spacing w:val="-1"/>
          <w:sz w:val="16"/>
        </w:rPr>
        <w:t> </w:t>
      </w:r>
      <w:r>
        <w:rPr>
          <w:b/>
          <w:i/>
          <w:spacing w:val="-2"/>
          <w:sz w:val="16"/>
        </w:rPr>
        <w:t>scourge.</w:t>
      </w:r>
    </w:p>
    <w:p>
      <w:pPr>
        <w:spacing w:before="6"/>
        <w:ind w:left="424" w:right="0" w:firstLine="0"/>
        <w:jc w:val="left"/>
        <w:rPr>
          <w:b/>
          <w:i/>
          <w:sz w:val="16"/>
        </w:rPr>
      </w:pPr>
      <w:r>
        <w:rPr>
          <w:b/>
          <w:sz w:val="16"/>
        </w:rPr>
        <w:t>*</w:t>
      </w:r>
      <w:r>
        <w:rPr>
          <w:b/>
          <w:spacing w:val="-4"/>
          <w:sz w:val="16"/>
        </w:rPr>
        <w:t> </w:t>
      </w:r>
      <w:r>
        <w:rPr>
          <w:b/>
          <w:sz w:val="16"/>
        </w:rPr>
        <w:t>plectentes:</w:t>
      </w:r>
      <w:r>
        <w:rPr>
          <w:b/>
          <w:spacing w:val="-3"/>
          <w:sz w:val="16"/>
        </w:rPr>
        <w:t> </w:t>
      </w:r>
      <w:r>
        <w:rPr>
          <w:b/>
          <w:i/>
          <w:spacing w:val="-2"/>
          <w:sz w:val="16"/>
        </w:rPr>
        <w:t>platting.</w:t>
      </w:r>
    </w:p>
    <w:p>
      <w:pPr>
        <w:spacing w:line="182" w:lineRule="exact" w:before="11"/>
        <w:ind w:left="429" w:right="0" w:firstLine="0"/>
        <w:jc w:val="left"/>
        <w:rPr>
          <w:b/>
          <w:i/>
          <w:sz w:val="16"/>
        </w:rPr>
      </w:pPr>
      <w:r>
        <w:rPr>
          <w:b/>
          <w:position w:val="5"/>
          <w:sz w:val="10"/>
        </w:rPr>
        <w:t>8</w:t>
      </w:r>
      <w:r>
        <w:rPr>
          <w:b/>
          <w:spacing w:val="15"/>
          <w:position w:val="5"/>
          <w:sz w:val="10"/>
        </w:rPr>
        <w:t> </w:t>
      </w:r>
      <w:r>
        <w:rPr>
          <w:b/>
          <w:sz w:val="16"/>
        </w:rPr>
        <w:t>corona, ae:</w:t>
      </w:r>
      <w:r>
        <w:rPr>
          <w:b/>
          <w:spacing w:val="-1"/>
          <w:sz w:val="16"/>
        </w:rPr>
        <w:t> </w:t>
      </w:r>
      <w:r>
        <w:rPr>
          <w:b/>
          <w:i/>
          <w:spacing w:val="-2"/>
          <w:sz w:val="16"/>
        </w:rPr>
        <w:t>crown.</w:t>
      </w:r>
    </w:p>
    <w:p>
      <w:pPr>
        <w:spacing w:line="175" w:lineRule="exact" w:before="0"/>
        <w:ind w:left="434" w:right="0" w:firstLine="0"/>
        <w:jc w:val="left"/>
        <w:rPr>
          <w:b/>
          <w:i/>
          <w:sz w:val="16"/>
        </w:rPr>
      </w:pPr>
      <w:r>
        <w:rPr>
          <w:b/>
          <w:position w:val="5"/>
          <w:sz w:val="10"/>
        </w:rPr>
        <w:t>8</w:t>
      </w:r>
      <w:r>
        <w:rPr>
          <w:b/>
          <w:spacing w:val="14"/>
          <w:position w:val="5"/>
          <w:sz w:val="10"/>
        </w:rPr>
        <w:t> </w:t>
      </w:r>
      <w:r>
        <w:rPr>
          <w:b/>
          <w:sz w:val="16"/>
        </w:rPr>
        <w:t>spineus, a, um:</w:t>
      </w:r>
      <w:r>
        <w:rPr>
          <w:b/>
          <w:spacing w:val="-1"/>
          <w:sz w:val="16"/>
        </w:rPr>
        <w:t> </w:t>
      </w:r>
      <w:r>
        <w:rPr>
          <w:b/>
          <w:i/>
          <w:sz w:val="16"/>
        </w:rPr>
        <w:t>of</w:t>
      </w:r>
      <w:r>
        <w:rPr>
          <w:b/>
          <w:i/>
          <w:spacing w:val="-1"/>
          <w:sz w:val="16"/>
        </w:rPr>
        <w:t> </w:t>
      </w:r>
      <w:r>
        <w:rPr>
          <w:b/>
          <w:i/>
          <w:spacing w:val="-2"/>
          <w:sz w:val="16"/>
        </w:rPr>
        <w:t>thorns.</w:t>
      </w:r>
    </w:p>
    <w:p>
      <w:pPr>
        <w:spacing w:line="173" w:lineRule="exact" w:before="0"/>
        <w:ind w:left="444" w:right="0" w:firstLine="0"/>
        <w:jc w:val="left"/>
        <w:rPr>
          <w:b/>
          <w:i/>
          <w:sz w:val="16"/>
        </w:rPr>
      </w:pPr>
      <w:r>
        <w:rPr>
          <w:b/>
          <w:position w:val="5"/>
          <w:sz w:val="10"/>
        </w:rPr>
        <w:t>r</w:t>
      </w:r>
      <w:r>
        <w:rPr>
          <w:b/>
          <w:spacing w:val="12"/>
          <w:position w:val="5"/>
          <w:sz w:val="10"/>
        </w:rPr>
        <w:t> </w:t>
      </w:r>
      <w:r>
        <w:rPr>
          <w:b/>
          <w:sz w:val="16"/>
        </w:rPr>
        <w:t>impono,</w:t>
      </w:r>
      <w:r>
        <w:rPr>
          <w:b/>
          <w:spacing w:val="-1"/>
          <w:sz w:val="16"/>
        </w:rPr>
        <w:t> </w:t>
      </w:r>
      <w:r>
        <w:rPr>
          <w:b/>
          <w:sz w:val="16"/>
        </w:rPr>
        <w:t>imponere,</w:t>
      </w:r>
      <w:r>
        <w:rPr>
          <w:b/>
          <w:spacing w:val="-1"/>
          <w:sz w:val="16"/>
        </w:rPr>
        <w:t> </w:t>
      </w:r>
      <w:r>
        <w:rPr>
          <w:b/>
          <w:sz w:val="16"/>
        </w:rPr>
        <w:t>imposui,</w:t>
      </w:r>
      <w:r>
        <w:rPr>
          <w:b/>
          <w:spacing w:val="-1"/>
          <w:sz w:val="16"/>
        </w:rPr>
        <w:t> </w:t>
      </w:r>
      <w:r>
        <w:rPr>
          <w:b/>
          <w:sz w:val="16"/>
        </w:rPr>
        <w:t>impositus,</w:t>
      </w:r>
      <w:r>
        <w:rPr>
          <w:b/>
          <w:spacing w:val="-1"/>
          <w:sz w:val="16"/>
        </w:rPr>
        <w:t> </w:t>
      </w:r>
      <w:r>
        <w:rPr>
          <w:b/>
          <w:i/>
          <w:sz w:val="16"/>
        </w:rPr>
        <w:t>3,</w:t>
      </w:r>
      <w:r>
        <w:rPr>
          <w:b/>
          <w:i/>
          <w:spacing w:val="-1"/>
          <w:sz w:val="16"/>
        </w:rPr>
        <w:t> </w:t>
      </w:r>
      <w:r>
        <w:rPr>
          <w:b/>
          <w:i/>
          <w:sz w:val="16"/>
        </w:rPr>
        <w:t>tr.;</w:t>
      </w:r>
      <w:r>
        <w:rPr>
          <w:b/>
          <w:i/>
          <w:spacing w:val="-2"/>
          <w:sz w:val="16"/>
        </w:rPr>
        <w:t> </w:t>
      </w:r>
      <w:r>
        <w:rPr>
          <w:b/>
          <w:i/>
          <w:sz w:val="16"/>
        </w:rPr>
        <w:t>w.</w:t>
      </w:r>
      <w:r>
        <w:rPr>
          <w:b/>
          <w:i/>
          <w:spacing w:val="-1"/>
          <w:sz w:val="16"/>
        </w:rPr>
        <w:t> </w:t>
      </w:r>
      <w:r>
        <w:rPr>
          <w:b/>
          <w:i/>
          <w:sz w:val="16"/>
        </w:rPr>
        <w:t>dot.:</w:t>
      </w:r>
      <w:r>
        <w:rPr>
          <w:b/>
          <w:i/>
          <w:spacing w:val="-2"/>
          <w:sz w:val="16"/>
        </w:rPr>
        <w:t> </w:t>
      </w:r>
      <w:r>
        <w:rPr>
          <w:b/>
          <w:i/>
          <w:sz w:val="16"/>
        </w:rPr>
        <w:t>put</w:t>
      </w:r>
      <w:r>
        <w:rPr>
          <w:b/>
          <w:i/>
          <w:spacing w:val="-1"/>
          <w:sz w:val="16"/>
        </w:rPr>
        <w:t> </w:t>
      </w:r>
      <w:r>
        <w:rPr>
          <w:b/>
          <w:i/>
          <w:spacing w:val="-2"/>
          <w:sz w:val="16"/>
        </w:rPr>
        <w:t>upon.</w:t>
      </w:r>
    </w:p>
    <w:p>
      <w:pPr>
        <w:spacing w:line="178" w:lineRule="exact" w:before="0"/>
        <w:ind w:left="434" w:right="0" w:firstLine="0"/>
        <w:jc w:val="left"/>
        <w:rPr>
          <w:b/>
          <w:i/>
          <w:sz w:val="16"/>
        </w:rPr>
      </w:pPr>
      <w:r>
        <w:rPr>
          <w:b/>
          <w:sz w:val="16"/>
        </w:rPr>
        <w:t>®vestis,</w:t>
      </w:r>
      <w:r>
        <w:rPr>
          <w:b/>
          <w:spacing w:val="-5"/>
          <w:sz w:val="16"/>
        </w:rPr>
        <w:t> </w:t>
      </w:r>
      <w:r>
        <w:rPr>
          <w:b/>
          <w:sz w:val="16"/>
        </w:rPr>
        <w:t>vestis:</w:t>
      </w:r>
      <w:r>
        <w:rPr>
          <w:b/>
          <w:spacing w:val="-4"/>
          <w:sz w:val="16"/>
        </w:rPr>
        <w:t> </w:t>
      </w:r>
      <w:r>
        <w:rPr>
          <w:b/>
          <w:i/>
          <w:spacing w:val="-2"/>
          <w:sz w:val="16"/>
        </w:rPr>
        <w:t>garment.</w:t>
      </w:r>
    </w:p>
    <w:p>
      <w:pPr>
        <w:spacing w:line="180" w:lineRule="exact" w:before="0"/>
        <w:ind w:left="434" w:right="0" w:firstLine="0"/>
        <w:jc w:val="left"/>
        <w:rPr>
          <w:b/>
          <w:i/>
          <w:sz w:val="16"/>
        </w:rPr>
      </w:pPr>
      <w:r>
        <w:rPr>
          <w:b/>
          <w:sz w:val="16"/>
        </w:rPr>
        <w:t>°purpureus,</w:t>
      </w:r>
      <w:r>
        <w:rPr>
          <w:b/>
          <w:spacing w:val="-2"/>
          <w:sz w:val="16"/>
        </w:rPr>
        <w:t> </w:t>
      </w:r>
      <w:r>
        <w:rPr>
          <w:b/>
          <w:sz w:val="16"/>
        </w:rPr>
        <w:t>a,</w:t>
      </w:r>
      <w:r>
        <w:rPr>
          <w:b/>
          <w:spacing w:val="-2"/>
          <w:sz w:val="16"/>
        </w:rPr>
        <w:t> </w:t>
      </w:r>
      <w:r>
        <w:rPr>
          <w:b/>
          <w:sz w:val="16"/>
        </w:rPr>
        <w:t>um:</w:t>
      </w:r>
      <w:r>
        <w:rPr>
          <w:b/>
          <w:spacing w:val="-1"/>
          <w:sz w:val="16"/>
        </w:rPr>
        <w:t> </w:t>
      </w:r>
      <w:r>
        <w:rPr>
          <w:b/>
          <w:i/>
          <w:spacing w:val="-2"/>
          <w:sz w:val="16"/>
        </w:rPr>
        <w:t>purple.</w:t>
      </w:r>
    </w:p>
    <w:p>
      <w:pPr>
        <w:spacing w:line="182" w:lineRule="exact" w:before="0"/>
        <w:ind w:left="379" w:right="0" w:firstLine="0"/>
        <w:jc w:val="left"/>
        <w:rPr>
          <w:b/>
          <w:i/>
          <w:sz w:val="16"/>
        </w:rPr>
      </w:pPr>
      <w:r>
        <w:rPr>
          <w:b/>
          <w:position w:val="5"/>
          <w:sz w:val="10"/>
        </w:rPr>
        <w:t>10</w:t>
      </w:r>
      <w:r>
        <w:rPr>
          <w:b/>
          <w:spacing w:val="36"/>
          <w:position w:val="5"/>
          <w:sz w:val="10"/>
        </w:rPr>
        <w:t> </w:t>
      </w:r>
      <w:r>
        <w:rPr>
          <w:b/>
          <w:sz w:val="16"/>
        </w:rPr>
        <w:t>circumdo,</w:t>
      </w:r>
      <w:r>
        <w:rPr>
          <w:b/>
          <w:spacing w:val="-2"/>
          <w:sz w:val="16"/>
        </w:rPr>
        <w:t> </w:t>
      </w:r>
      <w:r>
        <w:rPr>
          <w:b/>
          <w:sz w:val="16"/>
        </w:rPr>
        <w:t>circumdare,</w:t>
      </w:r>
      <w:r>
        <w:rPr>
          <w:b/>
          <w:spacing w:val="-2"/>
          <w:sz w:val="16"/>
        </w:rPr>
        <w:t> </w:t>
      </w:r>
      <w:r>
        <w:rPr>
          <w:b/>
          <w:sz w:val="16"/>
        </w:rPr>
        <w:t>circumdedi,</w:t>
      </w:r>
      <w:r>
        <w:rPr>
          <w:b/>
          <w:spacing w:val="-2"/>
          <w:sz w:val="16"/>
        </w:rPr>
        <w:t> </w:t>
      </w:r>
      <w:r>
        <w:rPr>
          <w:b/>
          <w:sz w:val="16"/>
        </w:rPr>
        <w:t>circumdatus,</w:t>
      </w:r>
      <w:r>
        <w:rPr>
          <w:b/>
          <w:spacing w:val="-2"/>
          <w:sz w:val="16"/>
        </w:rPr>
        <w:t> </w:t>
      </w:r>
      <w:r>
        <w:rPr>
          <w:b/>
          <w:i/>
          <w:sz w:val="16"/>
        </w:rPr>
        <w:t>1,</w:t>
      </w:r>
      <w:r>
        <w:rPr>
          <w:b/>
          <w:i/>
          <w:spacing w:val="-2"/>
          <w:sz w:val="16"/>
        </w:rPr>
        <w:t> </w:t>
      </w:r>
      <w:r>
        <w:rPr>
          <w:b/>
          <w:i/>
          <w:sz w:val="16"/>
        </w:rPr>
        <w:t>tr,:</w:t>
      </w:r>
      <w:r>
        <w:rPr>
          <w:b/>
          <w:i/>
          <w:spacing w:val="-3"/>
          <w:sz w:val="16"/>
        </w:rPr>
        <w:t> </w:t>
      </w:r>
      <w:r>
        <w:rPr>
          <w:b/>
          <w:i/>
          <w:spacing w:val="-2"/>
          <w:sz w:val="16"/>
        </w:rPr>
        <w:t>clothe.</w:t>
      </w:r>
    </w:p>
    <w:p>
      <w:pPr>
        <w:spacing w:line="182" w:lineRule="exact" w:before="1"/>
        <w:ind w:left="374" w:right="0" w:firstLine="0"/>
        <w:jc w:val="left"/>
        <w:rPr>
          <w:b/>
          <w:i/>
          <w:sz w:val="16"/>
        </w:rPr>
      </w:pPr>
      <w:r>
        <w:rPr>
          <w:b/>
          <w:position w:val="5"/>
          <w:sz w:val="10"/>
        </w:rPr>
        <w:t>11</w:t>
      </w:r>
      <w:r>
        <w:rPr>
          <w:b/>
          <w:spacing w:val="38"/>
          <w:position w:val="5"/>
          <w:sz w:val="10"/>
        </w:rPr>
        <w:t> </w:t>
      </w:r>
      <w:r>
        <w:rPr>
          <w:b/>
          <w:sz w:val="16"/>
        </w:rPr>
        <w:t>alapa,</w:t>
      </w:r>
      <w:r>
        <w:rPr>
          <w:b/>
          <w:spacing w:val="1"/>
          <w:sz w:val="16"/>
        </w:rPr>
        <w:t> </w:t>
      </w:r>
      <w:r>
        <w:rPr>
          <w:b/>
          <w:sz w:val="16"/>
        </w:rPr>
        <w:t>ae: </w:t>
      </w:r>
      <w:r>
        <w:rPr>
          <w:b/>
          <w:i/>
          <w:sz w:val="16"/>
        </w:rPr>
        <w:t>blow,</w:t>
      </w:r>
      <w:r>
        <w:rPr>
          <w:b/>
          <w:i/>
          <w:spacing w:val="1"/>
          <w:sz w:val="16"/>
        </w:rPr>
        <w:t> </w:t>
      </w:r>
      <w:r>
        <w:rPr>
          <w:b/>
          <w:i/>
          <w:spacing w:val="-2"/>
          <w:sz w:val="16"/>
        </w:rPr>
        <w:t>slap.</w:t>
      </w:r>
    </w:p>
    <w:p>
      <w:pPr>
        <w:spacing w:line="178" w:lineRule="exact" w:before="0"/>
        <w:ind w:left="374" w:right="0" w:firstLine="0"/>
        <w:jc w:val="left"/>
        <w:rPr>
          <w:b/>
          <w:i/>
          <w:sz w:val="16"/>
        </w:rPr>
      </w:pPr>
      <w:r>
        <w:rPr>
          <w:b/>
          <w:position w:val="5"/>
          <w:sz w:val="10"/>
        </w:rPr>
        <w:t>12</w:t>
      </w:r>
      <w:r>
        <w:rPr>
          <w:b/>
          <w:spacing w:val="36"/>
          <w:position w:val="5"/>
          <w:sz w:val="10"/>
        </w:rPr>
        <w:t> </w:t>
      </w:r>
      <w:r>
        <w:rPr>
          <w:b/>
          <w:sz w:val="16"/>
        </w:rPr>
        <w:t>ecce:</w:t>
      </w:r>
      <w:r>
        <w:rPr>
          <w:b/>
          <w:spacing w:val="1"/>
          <w:sz w:val="16"/>
        </w:rPr>
        <w:t> </w:t>
      </w:r>
      <w:r>
        <w:rPr>
          <w:b/>
          <w:i/>
          <w:spacing w:val="-2"/>
          <w:sz w:val="16"/>
        </w:rPr>
        <w:t>behold.</w:t>
      </w:r>
    </w:p>
    <w:p>
      <w:pPr>
        <w:spacing w:line="179" w:lineRule="exact" w:before="0"/>
        <w:ind w:left="379" w:right="0" w:firstLine="0"/>
        <w:jc w:val="left"/>
        <w:rPr>
          <w:b/>
          <w:i/>
          <w:sz w:val="16"/>
        </w:rPr>
      </w:pPr>
      <w:r>
        <w:rPr>
          <w:b/>
          <w:position w:val="5"/>
          <w:sz w:val="10"/>
        </w:rPr>
        <w:t>18</w:t>
      </w:r>
      <w:r>
        <w:rPr>
          <w:b/>
          <w:spacing w:val="14"/>
          <w:position w:val="5"/>
          <w:sz w:val="10"/>
        </w:rPr>
        <w:t> </w:t>
      </w:r>
      <w:r>
        <w:rPr>
          <w:b/>
          <w:sz w:val="16"/>
        </w:rPr>
        <w:t>secundum, </w:t>
      </w:r>
      <w:r>
        <w:rPr>
          <w:b/>
          <w:i/>
          <w:sz w:val="16"/>
        </w:rPr>
        <w:t>prep,</w:t>
      </w:r>
      <w:r>
        <w:rPr>
          <w:b/>
          <w:i/>
          <w:spacing w:val="-1"/>
          <w:sz w:val="16"/>
        </w:rPr>
        <w:t> </w:t>
      </w:r>
      <w:r>
        <w:rPr>
          <w:b/>
          <w:i/>
          <w:sz w:val="16"/>
        </w:rPr>
        <w:t>w. ace,:</w:t>
      </w:r>
      <w:r>
        <w:rPr>
          <w:b/>
          <w:i/>
          <w:spacing w:val="-2"/>
          <w:sz w:val="16"/>
        </w:rPr>
        <w:t> </w:t>
      </w:r>
      <w:r>
        <w:rPr>
          <w:b/>
          <w:i/>
          <w:sz w:val="16"/>
        </w:rPr>
        <w:t>according </w:t>
      </w:r>
      <w:r>
        <w:rPr>
          <w:b/>
          <w:i/>
          <w:spacing w:val="-5"/>
          <w:sz w:val="16"/>
        </w:rPr>
        <w:t>to.</w:t>
      </w:r>
    </w:p>
    <w:p>
      <w:pPr>
        <w:spacing w:before="6"/>
        <w:ind w:left="374" w:right="0" w:firstLine="0"/>
        <w:jc w:val="left"/>
        <w:rPr>
          <w:b/>
          <w:i/>
          <w:sz w:val="16"/>
        </w:rPr>
      </w:pPr>
      <w:r>
        <w:rPr>
          <w:b/>
          <w:position w:val="5"/>
          <w:sz w:val="10"/>
        </w:rPr>
        <w:t>14</w:t>
      </w:r>
      <w:r>
        <w:rPr>
          <w:b/>
          <w:spacing w:val="16"/>
          <w:position w:val="5"/>
          <w:sz w:val="10"/>
        </w:rPr>
        <w:t> </w:t>
      </w:r>
      <w:r>
        <w:rPr>
          <w:b/>
          <w:sz w:val="16"/>
        </w:rPr>
        <w:t>nescid,</w:t>
      </w:r>
      <w:r>
        <w:rPr>
          <w:b/>
          <w:spacing w:val="-1"/>
          <w:sz w:val="16"/>
        </w:rPr>
        <w:t> </w:t>
      </w:r>
      <w:r>
        <w:rPr>
          <w:b/>
          <w:sz w:val="16"/>
        </w:rPr>
        <w:t>nesciri,</w:t>
      </w:r>
      <w:r>
        <w:rPr>
          <w:b/>
          <w:spacing w:val="-1"/>
          <w:sz w:val="16"/>
        </w:rPr>
        <w:t> </w:t>
      </w:r>
      <w:r>
        <w:rPr>
          <w:b/>
          <w:sz w:val="16"/>
        </w:rPr>
        <w:t>nescivi,</w:t>
      </w:r>
      <w:r>
        <w:rPr>
          <w:b/>
          <w:spacing w:val="-1"/>
          <w:sz w:val="16"/>
        </w:rPr>
        <w:t> </w:t>
      </w:r>
      <w:r>
        <w:rPr>
          <w:b/>
          <w:i/>
          <w:sz w:val="16"/>
        </w:rPr>
        <w:t>4,</w:t>
      </w:r>
      <w:r>
        <w:rPr>
          <w:b/>
          <w:i/>
          <w:spacing w:val="-1"/>
          <w:sz w:val="16"/>
        </w:rPr>
        <w:t> </w:t>
      </w:r>
      <w:r>
        <w:rPr>
          <w:b/>
          <w:i/>
          <w:sz w:val="16"/>
        </w:rPr>
        <w:t>tr,:</w:t>
      </w:r>
      <w:r>
        <w:rPr>
          <w:b/>
          <w:i/>
          <w:spacing w:val="-2"/>
          <w:sz w:val="16"/>
        </w:rPr>
        <w:t> </w:t>
      </w:r>
      <w:r>
        <w:rPr>
          <w:b/>
          <w:i/>
          <w:sz w:val="16"/>
        </w:rPr>
        <w:t>not</w:t>
      </w:r>
      <w:r>
        <w:rPr>
          <w:b/>
          <w:i/>
          <w:spacing w:val="-1"/>
          <w:sz w:val="16"/>
        </w:rPr>
        <w:t> </w:t>
      </w:r>
      <w:r>
        <w:rPr>
          <w:b/>
          <w:i/>
          <w:spacing w:val="-2"/>
          <w:sz w:val="16"/>
        </w:rPr>
        <w:t>know.</w:t>
      </w:r>
    </w:p>
    <w:p>
      <w:pPr>
        <w:spacing w:before="6"/>
        <w:ind w:left="379" w:right="0" w:firstLine="0"/>
        <w:jc w:val="left"/>
        <w:rPr>
          <w:b/>
          <w:sz w:val="16"/>
        </w:rPr>
      </w:pPr>
      <w:r>
        <w:rPr>
          <w:b/>
          <w:position w:val="5"/>
          <w:sz w:val="10"/>
        </w:rPr>
        <w:t>18</w:t>
      </w:r>
      <w:r>
        <w:rPr>
          <w:b/>
          <w:spacing w:val="14"/>
          <w:position w:val="5"/>
          <w:sz w:val="10"/>
        </w:rPr>
        <w:t> </w:t>
      </w:r>
      <w:r>
        <w:rPr>
          <w:b/>
          <w:sz w:val="16"/>
        </w:rPr>
        <w:t>quia: </w:t>
      </w:r>
      <w:r>
        <w:rPr>
          <w:b/>
          <w:i/>
          <w:sz w:val="16"/>
        </w:rPr>
        <w:t>that</w:t>
      </w:r>
      <w:r>
        <w:rPr>
          <w:b/>
          <w:i/>
          <w:spacing w:val="-1"/>
          <w:sz w:val="16"/>
        </w:rPr>
        <w:t> </w:t>
      </w:r>
      <w:r>
        <w:rPr>
          <w:b/>
          <w:sz w:val="16"/>
        </w:rPr>
        <w:t>(introducing a</w:t>
      </w:r>
      <w:r>
        <w:rPr>
          <w:b/>
          <w:spacing w:val="-1"/>
          <w:sz w:val="16"/>
        </w:rPr>
        <w:t> </w:t>
      </w:r>
      <w:r>
        <w:rPr>
          <w:b/>
          <w:sz w:val="16"/>
        </w:rPr>
        <w:t>noun clause</w:t>
      </w:r>
      <w:r>
        <w:rPr>
          <w:b/>
          <w:spacing w:val="-1"/>
          <w:sz w:val="16"/>
        </w:rPr>
        <w:t> </w:t>
      </w:r>
      <w:r>
        <w:rPr>
          <w:b/>
          <w:sz w:val="16"/>
        </w:rPr>
        <w:t>as</w:t>
      </w:r>
      <w:r>
        <w:rPr>
          <w:b/>
          <w:spacing w:val="-1"/>
          <w:sz w:val="16"/>
        </w:rPr>
        <w:t> </w:t>
      </w:r>
      <w:r>
        <w:rPr>
          <w:b/>
          <w:sz w:val="16"/>
        </w:rPr>
        <w:t>in </w:t>
      </w:r>
      <w:r>
        <w:rPr>
          <w:b/>
          <w:spacing w:val="-2"/>
          <w:sz w:val="16"/>
        </w:rPr>
        <w:t>English).</w:t>
      </w:r>
    </w:p>
    <w:p>
      <w:pPr>
        <w:spacing w:line="182" w:lineRule="exact" w:before="6"/>
        <w:ind w:left="379" w:right="0" w:firstLine="0"/>
        <w:jc w:val="left"/>
        <w:rPr>
          <w:b/>
          <w:i/>
          <w:sz w:val="16"/>
        </w:rPr>
      </w:pPr>
      <w:r>
        <w:rPr>
          <w:b/>
          <w:position w:val="5"/>
          <w:sz w:val="10"/>
        </w:rPr>
        <w:t>18</w:t>
      </w:r>
      <w:r>
        <w:rPr>
          <w:b/>
          <w:sz w:val="16"/>
        </w:rPr>
        <w:t>potestas,</w:t>
      </w:r>
      <w:r>
        <w:rPr>
          <w:b/>
          <w:spacing w:val="-2"/>
          <w:sz w:val="16"/>
        </w:rPr>
        <w:t> </w:t>
      </w:r>
      <w:r>
        <w:rPr>
          <w:b/>
          <w:sz w:val="16"/>
        </w:rPr>
        <w:t>potestatis:</w:t>
      </w:r>
      <w:r>
        <w:rPr>
          <w:b/>
          <w:spacing w:val="-1"/>
          <w:sz w:val="16"/>
        </w:rPr>
        <w:t> </w:t>
      </w:r>
      <w:r>
        <w:rPr>
          <w:b/>
          <w:i/>
          <w:spacing w:val="-2"/>
          <w:sz w:val="16"/>
        </w:rPr>
        <w:t>power,</w:t>
      </w:r>
    </w:p>
    <w:p>
      <w:pPr>
        <w:spacing w:line="182" w:lineRule="exact" w:before="0"/>
        <w:ind w:left="379" w:right="0" w:firstLine="0"/>
        <w:jc w:val="left"/>
        <w:rPr>
          <w:b/>
          <w:i/>
          <w:sz w:val="16"/>
        </w:rPr>
      </w:pPr>
      <w:r>
        <w:rPr>
          <w:b/>
          <w:position w:val="5"/>
          <w:sz w:val="10"/>
        </w:rPr>
        <w:t>17</w:t>
      </w:r>
      <w:r>
        <w:rPr>
          <w:b/>
          <w:spacing w:val="15"/>
          <w:position w:val="5"/>
          <w:sz w:val="10"/>
        </w:rPr>
        <w:t> </w:t>
      </w:r>
      <w:r>
        <w:rPr>
          <w:b/>
          <w:sz w:val="16"/>
        </w:rPr>
        <w:t>non haberes:</w:t>
      </w:r>
      <w:r>
        <w:rPr>
          <w:b/>
          <w:spacing w:val="-1"/>
          <w:sz w:val="16"/>
        </w:rPr>
        <w:t> </w:t>
      </w:r>
      <w:r>
        <w:rPr>
          <w:b/>
          <w:i/>
          <w:sz w:val="16"/>
        </w:rPr>
        <w:t>you would not</w:t>
      </w:r>
      <w:r>
        <w:rPr>
          <w:b/>
          <w:i/>
          <w:spacing w:val="1"/>
          <w:sz w:val="16"/>
        </w:rPr>
        <w:t> </w:t>
      </w:r>
      <w:r>
        <w:rPr>
          <w:b/>
          <w:i/>
          <w:spacing w:val="-2"/>
          <w:sz w:val="16"/>
        </w:rPr>
        <w:t>have.</w:t>
      </w:r>
    </w:p>
    <w:p>
      <w:pPr>
        <w:spacing w:after="0" w:line="182" w:lineRule="exact"/>
        <w:jc w:val="left"/>
        <w:rPr>
          <w:sz w:val="16"/>
        </w:rPr>
        <w:sectPr>
          <w:pgSz w:w="7380" w:h="11550"/>
          <w:pgMar w:top="740" w:bottom="280" w:left="260" w:right="280"/>
        </w:sectPr>
      </w:pPr>
    </w:p>
    <w:p>
      <w:pPr>
        <w:tabs>
          <w:tab w:pos="2954" w:val="left" w:leader="none"/>
        </w:tabs>
        <w:spacing w:before="75"/>
        <w:ind w:left="920" w:right="0" w:firstLine="0"/>
        <w:jc w:val="left"/>
        <w:rPr>
          <w:b/>
          <w:sz w:val="16"/>
        </w:rPr>
      </w:pPr>
      <w:r>
        <w:rPr/>
        <w:drawing>
          <wp:anchor distT="0" distB="0" distL="0" distR="0" allowOverlap="1" layoutInCell="1" locked="0" behindDoc="1" simplePos="0" relativeHeight="476494336">
            <wp:simplePos x="0" y="0"/>
            <wp:positionH relativeFrom="page">
              <wp:posOffset>25400</wp:posOffset>
            </wp:positionH>
            <wp:positionV relativeFrom="page">
              <wp:posOffset>0</wp:posOffset>
            </wp:positionV>
            <wp:extent cx="4657725" cy="7334250"/>
            <wp:effectExtent l="0" t="0" r="0" b="0"/>
            <wp:wrapNone/>
            <wp:docPr id="757" name="image588.png"/>
            <wp:cNvGraphicFramePr>
              <a:graphicFrameLocks noChangeAspect="1"/>
            </wp:cNvGraphicFramePr>
            <a:graphic>
              <a:graphicData uri="http://schemas.openxmlformats.org/drawingml/2006/picture">
                <pic:pic>
                  <pic:nvPicPr>
                    <pic:cNvPr id="758" name="image588.png"/>
                    <pic:cNvPicPr/>
                  </pic:nvPicPr>
                  <pic:blipFill>
                    <a:blip r:embed="rId592" cstate="print"/>
                    <a:stretch>
                      <a:fillRect/>
                    </a:stretch>
                  </pic:blipFill>
                  <pic:spPr>
                    <a:xfrm>
                      <a:off x="0" y="0"/>
                      <a:ext cx="4657725" cy="7334250"/>
                    </a:xfrm>
                    <a:prstGeom prst="rect">
                      <a:avLst/>
                    </a:prstGeom>
                  </pic:spPr>
                </pic:pic>
              </a:graphicData>
            </a:graphic>
          </wp:anchor>
        </w:drawing>
      </w:r>
      <w:r>
        <w:rPr>
          <w:i/>
          <w:spacing w:val="-5"/>
          <w:position w:val="-3"/>
          <w:sz w:val="20"/>
        </w:rPr>
        <w:t>472</w:t>
      </w:r>
      <w:r>
        <w:rPr>
          <w:i/>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5"/>
        <w:rPr>
          <w:b/>
        </w:rPr>
      </w:pPr>
    </w:p>
    <w:p>
      <w:pPr>
        <w:pStyle w:val="BodyText"/>
        <w:spacing w:line="261" w:lineRule="auto"/>
        <w:ind w:left="925" w:right="188" w:hanging="15"/>
        <w:jc w:val="both"/>
      </w:pPr>
      <w:r>
        <w:rPr/>
        <w:t>adversum</w:t>
      </w:r>
      <w:r>
        <w:rPr>
          <w:position w:val="6"/>
          <w:sz w:val="13"/>
        </w:rPr>
        <w:t>1</w:t>
      </w:r>
      <w:r>
        <w:rPr>
          <w:spacing w:val="40"/>
          <w:position w:val="6"/>
          <w:sz w:val="13"/>
        </w:rPr>
        <w:t> </w:t>
      </w:r>
      <w:r>
        <w:rPr/>
        <w:t>me</w:t>
      </w:r>
      <w:r>
        <w:rPr>
          <w:spacing w:val="40"/>
        </w:rPr>
        <w:t> </w:t>
      </w:r>
      <w:r>
        <w:rPr/>
        <w:t>ullam,</w:t>
      </w:r>
      <w:r>
        <w:rPr>
          <w:spacing w:val="40"/>
        </w:rPr>
        <w:t> </w:t>
      </w:r>
      <w:r>
        <w:rPr/>
        <w:t>nisi</w:t>
      </w:r>
      <w:r>
        <w:rPr>
          <w:spacing w:val="40"/>
        </w:rPr>
        <w:t> </w:t>
      </w:r>
      <w:r>
        <w:rPr/>
        <w:t>tibi</w:t>
      </w:r>
      <w:r>
        <w:rPr>
          <w:spacing w:val="40"/>
        </w:rPr>
        <w:t> </w:t>
      </w:r>
      <w:r>
        <w:rPr/>
        <w:t>datum</w:t>
      </w:r>
      <w:r>
        <w:rPr>
          <w:spacing w:val="40"/>
        </w:rPr>
        <w:t> </w:t>
      </w:r>
      <w:r>
        <w:rPr/>
        <w:t>esset</w:t>
      </w:r>
      <w:r>
        <w:rPr>
          <w:spacing w:val="40"/>
        </w:rPr>
        <w:t> </w:t>
      </w:r>
      <w:r>
        <w:rPr/>
        <w:t>desuper.</w:t>
      </w:r>
      <w:r>
        <w:rPr>
          <w:position w:val="6"/>
          <w:sz w:val="13"/>
        </w:rPr>
        <w:t>1</w:t>
      </w:r>
      <w:r>
        <w:rPr>
          <w:spacing w:val="40"/>
          <w:position w:val="6"/>
          <w:sz w:val="13"/>
        </w:rPr>
        <w:t> </w:t>
      </w:r>
      <w:r>
        <w:rPr>
          <w:position w:val="6"/>
          <w:sz w:val="13"/>
        </w:rPr>
        <w:t>2</w:t>
      </w:r>
      <w:r>
        <w:rPr>
          <w:spacing w:val="40"/>
          <w:position w:val="6"/>
          <w:sz w:val="13"/>
        </w:rPr>
        <w:t> </w:t>
      </w:r>
      <w:r>
        <w:rPr>
          <w:position w:val="6"/>
          <w:sz w:val="13"/>
        </w:rPr>
        <w:t>*</w:t>
      </w:r>
      <w:r>
        <w:rPr>
          <w:spacing w:val="40"/>
          <w:position w:val="6"/>
          <w:sz w:val="13"/>
        </w:rPr>
        <w:t> </w:t>
      </w:r>
      <w:r>
        <w:rPr/>
        <w:t>Propterea</w:t>
      </w:r>
      <w:r>
        <w:rPr>
          <w:position w:val="6"/>
          <w:sz w:val="13"/>
        </w:rPr>
        <w:t>8</w:t>
      </w:r>
      <w:r>
        <w:rPr>
          <w:spacing w:val="40"/>
          <w:position w:val="6"/>
          <w:sz w:val="13"/>
        </w:rPr>
        <w:t> </w:t>
      </w:r>
      <w:r>
        <w:rPr/>
        <w:t>qui me tradidit tibi, ma jus peccatum habet.”</w:t>
      </w:r>
    </w:p>
    <w:p>
      <w:pPr>
        <w:pStyle w:val="BodyText"/>
        <w:spacing w:line="252" w:lineRule="auto"/>
        <w:ind w:left="909" w:right="183" w:firstLine="215"/>
        <w:jc w:val="both"/>
        <w:rPr>
          <w:sz w:val="13"/>
        </w:rPr>
      </w:pPr>
      <w:r>
        <w:rPr/>
        <w:t>Ex hoc tempore conabatur Pilatus eum dimittere. Judaei autem clamabant:</w:t>
      </w:r>
      <w:r>
        <w:rPr>
          <w:position w:val="6"/>
          <w:sz w:val="13"/>
        </w:rPr>
        <w:t>4</w:t>
      </w:r>
      <w:r>
        <w:rPr>
          <w:spacing w:val="40"/>
          <w:position w:val="6"/>
          <w:sz w:val="13"/>
        </w:rPr>
        <w:t> </w:t>
      </w:r>
      <w:r>
        <w:rPr/>
        <w:t>“Si</w:t>
      </w:r>
      <w:r>
        <w:rPr>
          <w:position w:val="6"/>
          <w:sz w:val="13"/>
        </w:rPr>
        <w:t>5</w:t>
      </w:r>
      <w:r>
        <w:rPr>
          <w:spacing w:val="40"/>
          <w:position w:val="6"/>
          <w:sz w:val="13"/>
        </w:rPr>
        <w:t> </w:t>
      </w:r>
      <w:r>
        <w:rPr>
          <w:position w:val="6"/>
          <w:sz w:val="13"/>
        </w:rPr>
        <w:t>6</w:t>
      </w:r>
      <w:r>
        <w:rPr>
          <w:spacing w:val="40"/>
          <w:position w:val="6"/>
          <w:sz w:val="13"/>
        </w:rPr>
        <w:t> </w:t>
      </w:r>
      <w:r>
        <w:rPr/>
        <w:t>hunc</w:t>
      </w:r>
      <w:r>
        <w:rPr>
          <w:spacing w:val="40"/>
        </w:rPr>
        <w:t> </w:t>
      </w:r>
      <w:r>
        <w:rPr/>
        <w:t>dimittis,</w:t>
      </w:r>
      <w:r>
        <w:rPr>
          <w:spacing w:val="40"/>
        </w:rPr>
        <w:t> </w:t>
      </w:r>
      <w:r>
        <w:rPr/>
        <w:t>non</w:t>
      </w:r>
      <w:r>
        <w:rPr>
          <w:spacing w:val="40"/>
        </w:rPr>
        <w:t> </w:t>
      </w:r>
      <w:r>
        <w:rPr/>
        <w:t>es</w:t>
      </w:r>
      <w:r>
        <w:rPr>
          <w:spacing w:val="40"/>
        </w:rPr>
        <w:t> </w:t>
      </w:r>
      <w:r>
        <w:rPr/>
        <w:t>amicus</w:t>
      </w:r>
      <w:r>
        <w:rPr>
          <w:spacing w:val="40"/>
        </w:rPr>
        <w:t> </w:t>
      </w:r>
      <w:r>
        <w:rPr/>
        <w:t>Caesaris;</w:t>
      </w:r>
      <w:r>
        <w:rPr>
          <w:spacing w:val="40"/>
        </w:rPr>
        <w:t> </w:t>
      </w:r>
      <w:r>
        <w:rPr/>
        <w:t>omnis enim</w:t>
      </w:r>
      <w:r>
        <w:rPr>
          <w:spacing w:val="80"/>
        </w:rPr>
        <w:t> </w:t>
      </w:r>
      <w:r>
        <w:rPr/>
        <w:t>qui</w:t>
      </w:r>
      <w:r>
        <w:rPr>
          <w:spacing w:val="80"/>
        </w:rPr>
        <w:t> </w:t>
      </w:r>
      <w:r>
        <w:rPr/>
        <w:t>se</w:t>
      </w:r>
      <w:r>
        <w:rPr>
          <w:spacing w:val="80"/>
        </w:rPr>
        <w:t> </w:t>
      </w:r>
      <w:r>
        <w:rPr/>
        <w:t>regem</w:t>
      </w:r>
      <w:r>
        <w:rPr>
          <w:spacing w:val="80"/>
        </w:rPr>
        <w:t> </w:t>
      </w:r>
      <w:r>
        <w:rPr/>
        <w:t>facit,</w:t>
      </w:r>
      <w:r>
        <w:rPr>
          <w:spacing w:val="80"/>
        </w:rPr>
        <w:t> </w:t>
      </w:r>
      <w:r>
        <w:rPr/>
        <w:t>contradicit®</w:t>
      </w:r>
      <w:r>
        <w:rPr>
          <w:spacing w:val="80"/>
        </w:rPr>
        <w:t> </w:t>
      </w:r>
      <w:r>
        <w:rPr/>
        <w:t>Caesari.”</w:t>
      </w:r>
      <w:r>
        <w:rPr>
          <w:spacing w:val="80"/>
        </w:rPr>
        <w:t> </w:t>
      </w:r>
      <w:r>
        <w:rPr/>
        <w:t>Pilatus</w:t>
      </w:r>
      <w:r>
        <w:rPr>
          <w:spacing w:val="80"/>
        </w:rPr>
        <w:t> </w:t>
      </w:r>
      <w:r>
        <w:rPr/>
        <w:t>autem cum haec audivisset, dixit Judaeis, “Ecce rex vester.” Illi autem clamabant,</w:t>
      </w:r>
      <w:r>
        <w:rPr>
          <w:position w:val="6"/>
          <w:sz w:val="13"/>
        </w:rPr>
        <w:t>4</w:t>
      </w:r>
      <w:r>
        <w:rPr>
          <w:spacing w:val="80"/>
          <w:position w:val="6"/>
          <w:sz w:val="13"/>
        </w:rPr>
        <w:t> </w:t>
      </w:r>
      <w:r>
        <w:rPr/>
        <w:t>“Tolle!</w:t>
      </w:r>
      <w:r>
        <w:rPr>
          <w:spacing w:val="80"/>
        </w:rPr>
        <w:t> </w:t>
      </w:r>
      <w:r>
        <w:rPr/>
        <w:t>Tolle!</w:t>
      </w:r>
      <w:r>
        <w:rPr>
          <w:spacing w:val="80"/>
        </w:rPr>
        <w:t> </w:t>
      </w:r>
      <w:r>
        <w:rPr/>
        <w:t>Crucifige</w:t>
      </w:r>
      <w:r>
        <w:rPr>
          <w:position w:val="6"/>
          <w:sz w:val="13"/>
        </w:rPr>
        <w:t>7</w:t>
      </w:r>
      <w:r>
        <w:rPr>
          <w:spacing w:val="80"/>
          <w:position w:val="6"/>
          <w:sz w:val="13"/>
        </w:rPr>
        <w:t> </w:t>
      </w:r>
      <w:r>
        <w:rPr/>
        <w:t>eum!”</w:t>
      </w:r>
      <w:r>
        <w:rPr>
          <w:spacing w:val="80"/>
        </w:rPr>
        <w:t> </w:t>
      </w:r>
      <w:r>
        <w:rPr/>
        <w:t>Pilatus</w:t>
      </w:r>
      <w:r>
        <w:rPr>
          <w:spacing w:val="80"/>
        </w:rPr>
        <w:t> </w:t>
      </w:r>
      <w:r>
        <w:rPr/>
        <w:t>eis,</w:t>
      </w:r>
      <w:r>
        <w:rPr>
          <w:spacing w:val="80"/>
        </w:rPr>
        <w:t> </w:t>
      </w:r>
      <w:r>
        <w:rPr/>
        <w:t>“Re­ gem,” inquit, “vestrum crucifigam ?”</w:t>
      </w:r>
      <w:r>
        <w:rPr>
          <w:position w:val="6"/>
          <w:sz w:val="13"/>
        </w:rPr>
        <w:t>7</w:t>
      </w:r>
      <w:r>
        <w:rPr>
          <w:spacing w:val="40"/>
          <w:position w:val="6"/>
          <w:sz w:val="13"/>
        </w:rPr>
        <w:t> </w:t>
      </w:r>
      <w:r>
        <w:rPr/>
        <w:t>Responderunt principes Judaedrum,</w:t>
      </w:r>
      <w:r>
        <w:rPr>
          <w:spacing w:val="80"/>
        </w:rPr>
        <w:t> </w:t>
      </w:r>
      <w:r>
        <w:rPr/>
        <w:t>“Non</w:t>
      </w:r>
      <w:r>
        <w:rPr>
          <w:spacing w:val="80"/>
        </w:rPr>
        <w:t> </w:t>
      </w:r>
      <w:r>
        <w:rPr/>
        <w:t>habemus</w:t>
      </w:r>
      <w:r>
        <w:rPr>
          <w:spacing w:val="80"/>
        </w:rPr>
        <w:t> </w:t>
      </w:r>
      <w:r>
        <w:rPr/>
        <w:t>regem,</w:t>
      </w:r>
      <w:r>
        <w:rPr>
          <w:spacing w:val="80"/>
        </w:rPr>
        <w:t> </w:t>
      </w:r>
      <w:r>
        <w:rPr/>
        <w:t>nisi</w:t>
      </w:r>
      <w:r>
        <w:rPr>
          <w:spacing w:val="80"/>
        </w:rPr>
        <w:t> </w:t>
      </w:r>
      <w:r>
        <w:rPr/>
        <w:t>Caesarem.”</w:t>
      </w:r>
      <w:r>
        <w:rPr>
          <w:spacing w:val="80"/>
        </w:rPr>
        <w:t> </w:t>
      </w:r>
      <w:r>
        <w:rPr/>
        <w:t>Itaque</w:t>
      </w:r>
      <w:r>
        <w:rPr>
          <w:spacing w:val="80"/>
        </w:rPr>
        <w:t> </w:t>
      </w:r>
      <w:r>
        <w:rPr/>
        <w:t>Pi­ latus,</w:t>
      </w:r>
      <w:r>
        <w:rPr>
          <w:spacing w:val="40"/>
        </w:rPr>
        <w:t> </w:t>
      </w:r>
      <w:r>
        <w:rPr/>
        <w:t>Caesarem</w:t>
      </w:r>
      <w:r>
        <w:rPr>
          <w:spacing w:val="40"/>
        </w:rPr>
        <w:t> </w:t>
      </w:r>
      <w:r>
        <w:rPr/>
        <w:t>atque</w:t>
      </w:r>
      <w:r>
        <w:rPr>
          <w:spacing w:val="40"/>
        </w:rPr>
        <w:t> </w:t>
      </w:r>
      <w:r>
        <w:rPr/>
        <w:t>Judaeos</w:t>
      </w:r>
      <w:r>
        <w:rPr>
          <w:spacing w:val="40"/>
        </w:rPr>
        <w:t> </w:t>
      </w:r>
      <w:r>
        <w:rPr/>
        <w:t>veritus,</w:t>
      </w:r>
      <w:r>
        <w:rPr>
          <w:spacing w:val="40"/>
        </w:rPr>
        <w:t> </w:t>
      </w:r>
      <w:r>
        <w:rPr/>
        <w:t>Jesum</w:t>
      </w:r>
      <w:r>
        <w:rPr>
          <w:spacing w:val="40"/>
        </w:rPr>
        <w:t> </w:t>
      </w:r>
      <w:r>
        <w:rPr/>
        <w:t>eis</w:t>
      </w:r>
      <w:r>
        <w:rPr>
          <w:spacing w:val="40"/>
        </w:rPr>
        <w:t> </w:t>
      </w:r>
      <w:r>
        <w:rPr/>
        <w:t>tradidit.</w:t>
      </w:r>
      <w:r>
        <w:rPr>
          <w:spacing w:val="40"/>
        </w:rPr>
        <w:t> </w:t>
      </w:r>
      <w:r>
        <w:rPr/>
        <w:t>Eum autem in locum qui Golgotha vocabatur duxerunt atque ibi Jesum Christum, Filium Dei, crucifixerunt.</w:t>
      </w:r>
      <w:r>
        <w:rPr>
          <w:position w:val="6"/>
          <w:sz w:val="13"/>
        </w:rPr>
        <w:t>7</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7"/>
        <w:rPr>
          <w:sz w:val="18"/>
        </w:rPr>
      </w:pPr>
    </w:p>
    <w:p>
      <w:pPr>
        <w:spacing w:line="182" w:lineRule="exact" w:before="0"/>
        <w:ind w:left="1164" w:right="0" w:firstLine="0"/>
        <w:jc w:val="left"/>
        <w:rPr>
          <w:b/>
          <w:i/>
          <w:sz w:val="16"/>
        </w:rPr>
      </w:pPr>
      <w:r>
        <w:rPr>
          <w:b/>
          <w:position w:val="5"/>
          <w:sz w:val="10"/>
        </w:rPr>
        <w:t>1</w:t>
      </w:r>
      <w:r>
        <w:rPr>
          <w:b/>
          <w:spacing w:val="20"/>
          <w:position w:val="5"/>
          <w:sz w:val="10"/>
        </w:rPr>
        <w:t> </w:t>
      </w:r>
      <w:r>
        <w:rPr>
          <w:b/>
          <w:sz w:val="16"/>
        </w:rPr>
        <w:t>adversum,</w:t>
      </w:r>
      <w:r>
        <w:rPr>
          <w:b/>
          <w:spacing w:val="-1"/>
          <w:sz w:val="16"/>
        </w:rPr>
        <w:t> </w:t>
      </w:r>
      <w:r>
        <w:rPr>
          <w:b/>
          <w:i/>
          <w:sz w:val="16"/>
        </w:rPr>
        <w:t>prep.</w:t>
      </w:r>
      <w:r>
        <w:rPr>
          <w:b/>
          <w:i/>
          <w:spacing w:val="-1"/>
          <w:sz w:val="16"/>
        </w:rPr>
        <w:t> </w:t>
      </w:r>
      <w:r>
        <w:rPr>
          <w:b/>
          <w:i/>
          <w:sz w:val="16"/>
        </w:rPr>
        <w:t>w. acc.:</w:t>
      </w:r>
      <w:r>
        <w:rPr>
          <w:b/>
          <w:i/>
          <w:spacing w:val="-2"/>
          <w:sz w:val="16"/>
        </w:rPr>
        <w:t> against.</w:t>
      </w:r>
    </w:p>
    <w:p>
      <w:pPr>
        <w:spacing w:line="182" w:lineRule="exact" w:before="0"/>
        <w:ind w:left="1159" w:right="0" w:firstLine="0"/>
        <w:jc w:val="left"/>
        <w:rPr>
          <w:b/>
          <w:i/>
          <w:sz w:val="16"/>
        </w:rPr>
      </w:pPr>
      <w:r>
        <w:rPr>
          <w:b/>
          <w:position w:val="5"/>
          <w:sz w:val="10"/>
        </w:rPr>
        <w:t>2</w:t>
      </w:r>
      <w:r>
        <w:rPr>
          <w:b/>
          <w:spacing w:val="30"/>
          <w:position w:val="5"/>
          <w:sz w:val="10"/>
        </w:rPr>
        <w:t> </w:t>
      </w:r>
      <w:r>
        <w:rPr>
          <w:b/>
          <w:sz w:val="16"/>
        </w:rPr>
        <w:t>desuper,</w:t>
      </w:r>
      <w:r>
        <w:rPr>
          <w:b/>
          <w:spacing w:val="-1"/>
          <w:sz w:val="16"/>
        </w:rPr>
        <w:t> </w:t>
      </w:r>
      <w:r>
        <w:rPr>
          <w:b/>
          <w:i/>
          <w:sz w:val="16"/>
        </w:rPr>
        <w:t>adv.:</w:t>
      </w:r>
      <w:r>
        <w:rPr>
          <w:b/>
          <w:i/>
          <w:spacing w:val="-1"/>
          <w:sz w:val="16"/>
        </w:rPr>
        <w:t> </w:t>
      </w:r>
      <w:r>
        <w:rPr>
          <w:b/>
          <w:i/>
          <w:sz w:val="16"/>
        </w:rPr>
        <w:t>jrom</w:t>
      </w:r>
      <w:r>
        <w:rPr>
          <w:b/>
          <w:i/>
          <w:spacing w:val="-2"/>
          <w:sz w:val="16"/>
        </w:rPr>
        <w:t> above.</w:t>
      </w:r>
    </w:p>
    <w:p>
      <w:pPr>
        <w:spacing w:line="244" w:lineRule="auto" w:before="1"/>
        <w:ind w:left="1154" w:right="4161" w:firstLine="0"/>
        <w:jc w:val="left"/>
        <w:rPr>
          <w:b/>
          <w:i/>
          <w:sz w:val="16"/>
        </w:rPr>
      </w:pPr>
      <w:r>
        <w:rPr>
          <w:b/>
          <w:position w:val="5"/>
          <w:sz w:val="10"/>
        </w:rPr>
        <w:t>8</w:t>
      </w:r>
      <w:r>
        <w:rPr>
          <w:b/>
          <w:sz w:val="16"/>
        </w:rPr>
        <w:t>propterea:</w:t>
      </w:r>
      <w:r>
        <w:rPr>
          <w:b/>
          <w:spacing w:val="-1"/>
          <w:sz w:val="16"/>
        </w:rPr>
        <w:t> </w:t>
      </w:r>
      <w:r>
        <w:rPr>
          <w:b/>
          <w:i/>
          <w:sz w:val="16"/>
        </w:rPr>
        <w:t>therefore.</w:t>
      </w:r>
      <w:r>
        <w:rPr>
          <w:b/>
          <w:i/>
          <w:spacing w:val="40"/>
          <w:sz w:val="16"/>
        </w:rPr>
        <w:t> </w:t>
      </w:r>
      <w:r>
        <w:rPr>
          <w:b/>
          <w:position w:val="5"/>
          <w:sz w:val="10"/>
        </w:rPr>
        <w:t>4</w:t>
      </w:r>
      <w:r>
        <w:rPr>
          <w:b/>
          <w:spacing w:val="7"/>
          <w:position w:val="5"/>
          <w:sz w:val="10"/>
        </w:rPr>
        <w:t> </w:t>
      </w:r>
      <w:r>
        <w:rPr>
          <w:b/>
          <w:sz w:val="16"/>
        </w:rPr>
        <w:t>clamo,</w:t>
      </w:r>
      <w:r>
        <w:rPr>
          <w:b/>
          <w:spacing w:val="-8"/>
          <w:sz w:val="16"/>
        </w:rPr>
        <w:t> </w:t>
      </w:r>
      <w:r>
        <w:rPr>
          <w:b/>
          <w:i/>
          <w:sz w:val="16"/>
        </w:rPr>
        <w:t>1,</w:t>
      </w:r>
      <w:r>
        <w:rPr>
          <w:b/>
          <w:i/>
          <w:spacing w:val="-8"/>
          <w:sz w:val="16"/>
        </w:rPr>
        <w:t> </w:t>
      </w:r>
      <w:r>
        <w:rPr>
          <w:b/>
          <w:i/>
          <w:sz w:val="16"/>
        </w:rPr>
        <w:t>intr.:</w:t>
      </w:r>
      <w:r>
        <w:rPr>
          <w:b/>
          <w:i/>
          <w:spacing w:val="-8"/>
          <w:sz w:val="16"/>
        </w:rPr>
        <w:t> </w:t>
      </w:r>
      <w:r>
        <w:rPr>
          <w:b/>
          <w:i/>
          <w:sz w:val="16"/>
        </w:rPr>
        <w:t>shout.</w:t>
      </w:r>
      <w:r>
        <w:rPr>
          <w:b/>
          <w:i/>
          <w:spacing w:val="40"/>
          <w:sz w:val="16"/>
        </w:rPr>
        <w:t> </w:t>
      </w:r>
      <w:r>
        <w:rPr>
          <w:b/>
          <w:position w:val="5"/>
          <w:sz w:val="10"/>
        </w:rPr>
        <w:t>8</w:t>
      </w:r>
      <w:r>
        <w:rPr>
          <w:b/>
          <w:spacing w:val="40"/>
          <w:position w:val="5"/>
          <w:sz w:val="10"/>
        </w:rPr>
        <w:t> </w:t>
      </w:r>
      <w:r>
        <w:rPr>
          <w:b/>
          <w:sz w:val="16"/>
        </w:rPr>
        <w:t>si, </w:t>
      </w:r>
      <w:r>
        <w:rPr>
          <w:b/>
          <w:i/>
          <w:sz w:val="16"/>
        </w:rPr>
        <w:t>conj.: if.</w:t>
      </w:r>
    </w:p>
    <w:p>
      <w:pPr>
        <w:spacing w:line="176" w:lineRule="exact" w:before="0"/>
        <w:ind w:left="1164" w:right="0" w:firstLine="0"/>
        <w:jc w:val="left"/>
        <w:rPr>
          <w:b/>
          <w:i/>
          <w:sz w:val="16"/>
        </w:rPr>
      </w:pPr>
      <w:r>
        <w:rPr>
          <w:b/>
          <w:position w:val="5"/>
          <w:sz w:val="10"/>
        </w:rPr>
        <w:t>6</w:t>
      </w:r>
      <w:r>
        <w:rPr>
          <w:b/>
          <w:spacing w:val="18"/>
          <w:position w:val="5"/>
          <w:sz w:val="10"/>
        </w:rPr>
        <w:t> </w:t>
      </w:r>
      <w:r>
        <w:rPr>
          <w:b/>
          <w:sz w:val="16"/>
        </w:rPr>
        <w:t>contradico,</w:t>
      </w:r>
      <w:r>
        <w:rPr>
          <w:b/>
          <w:spacing w:val="-2"/>
          <w:sz w:val="16"/>
        </w:rPr>
        <w:t> </w:t>
      </w:r>
      <w:r>
        <w:rPr>
          <w:b/>
          <w:sz w:val="16"/>
        </w:rPr>
        <w:t>contradicere,</w:t>
      </w:r>
      <w:r>
        <w:rPr>
          <w:b/>
          <w:spacing w:val="-2"/>
          <w:sz w:val="16"/>
        </w:rPr>
        <w:t> </w:t>
      </w:r>
      <w:r>
        <w:rPr>
          <w:b/>
          <w:sz w:val="16"/>
        </w:rPr>
        <w:t>contradixi,</w:t>
      </w:r>
      <w:r>
        <w:rPr>
          <w:b/>
          <w:spacing w:val="-2"/>
          <w:sz w:val="16"/>
        </w:rPr>
        <w:t> </w:t>
      </w:r>
      <w:r>
        <w:rPr>
          <w:b/>
          <w:sz w:val="16"/>
        </w:rPr>
        <w:t>contradictum,</w:t>
      </w:r>
      <w:r>
        <w:rPr>
          <w:b/>
          <w:spacing w:val="-3"/>
          <w:sz w:val="16"/>
        </w:rPr>
        <w:t> </w:t>
      </w:r>
      <w:r>
        <w:rPr>
          <w:b/>
          <w:i/>
          <w:sz w:val="16"/>
        </w:rPr>
        <w:t>3,</w:t>
      </w:r>
      <w:r>
        <w:rPr>
          <w:b/>
          <w:i/>
          <w:spacing w:val="-2"/>
          <w:sz w:val="16"/>
        </w:rPr>
        <w:t> </w:t>
      </w:r>
      <w:r>
        <w:rPr>
          <w:b/>
          <w:i/>
          <w:sz w:val="16"/>
        </w:rPr>
        <w:t>intr.;</w:t>
      </w:r>
      <w:r>
        <w:rPr>
          <w:b/>
          <w:i/>
          <w:spacing w:val="-3"/>
          <w:sz w:val="16"/>
        </w:rPr>
        <w:t> </w:t>
      </w:r>
      <w:r>
        <w:rPr>
          <w:b/>
          <w:i/>
          <w:sz w:val="16"/>
        </w:rPr>
        <w:t>w.</w:t>
      </w:r>
      <w:r>
        <w:rPr>
          <w:b/>
          <w:i/>
          <w:spacing w:val="-2"/>
          <w:sz w:val="16"/>
        </w:rPr>
        <w:t> </w:t>
      </w:r>
      <w:r>
        <w:rPr>
          <w:b/>
          <w:i/>
          <w:sz w:val="16"/>
        </w:rPr>
        <w:t>dat.:</w:t>
      </w:r>
      <w:r>
        <w:rPr>
          <w:b/>
          <w:i/>
          <w:spacing w:val="-3"/>
          <w:sz w:val="16"/>
        </w:rPr>
        <w:t> </w:t>
      </w:r>
      <w:r>
        <w:rPr>
          <w:b/>
          <w:i/>
          <w:spacing w:val="-4"/>
          <w:sz w:val="16"/>
        </w:rPr>
        <w:t>speak</w:t>
      </w:r>
    </w:p>
    <w:p>
      <w:pPr>
        <w:spacing w:line="182" w:lineRule="exact" w:before="6"/>
        <w:ind w:left="919" w:right="0" w:firstLine="0"/>
        <w:jc w:val="left"/>
        <w:rPr>
          <w:b/>
          <w:i/>
          <w:sz w:val="16"/>
        </w:rPr>
      </w:pPr>
      <w:r>
        <w:rPr>
          <w:b/>
          <w:i/>
          <w:spacing w:val="-2"/>
          <w:sz w:val="16"/>
        </w:rPr>
        <w:t>against.</w:t>
      </w:r>
    </w:p>
    <w:p>
      <w:pPr>
        <w:spacing w:line="182" w:lineRule="exact" w:before="0"/>
        <w:ind w:left="1154" w:right="0" w:firstLine="0"/>
        <w:jc w:val="left"/>
        <w:rPr>
          <w:b/>
          <w:i/>
          <w:sz w:val="16"/>
        </w:rPr>
      </w:pPr>
      <w:r>
        <w:rPr>
          <w:b/>
          <w:position w:val="5"/>
          <w:sz w:val="10"/>
        </w:rPr>
        <w:t>7</w:t>
      </w:r>
      <w:r>
        <w:rPr>
          <w:b/>
          <w:spacing w:val="26"/>
          <w:position w:val="5"/>
          <w:sz w:val="10"/>
        </w:rPr>
        <w:t> </w:t>
      </w:r>
      <w:r>
        <w:rPr>
          <w:b/>
          <w:sz w:val="16"/>
        </w:rPr>
        <w:t>crucifigo,</w:t>
      </w:r>
      <w:r>
        <w:rPr>
          <w:b/>
          <w:spacing w:val="-2"/>
          <w:sz w:val="16"/>
        </w:rPr>
        <w:t> </w:t>
      </w:r>
      <w:r>
        <w:rPr>
          <w:b/>
          <w:sz w:val="16"/>
        </w:rPr>
        <w:t>crucifigere,</w:t>
      </w:r>
      <w:r>
        <w:rPr>
          <w:b/>
          <w:spacing w:val="-3"/>
          <w:sz w:val="16"/>
        </w:rPr>
        <w:t> </w:t>
      </w:r>
      <w:r>
        <w:rPr>
          <w:b/>
          <w:sz w:val="16"/>
        </w:rPr>
        <w:t>crucifix!,</w:t>
      </w:r>
      <w:r>
        <w:rPr>
          <w:b/>
          <w:spacing w:val="-3"/>
          <w:sz w:val="16"/>
        </w:rPr>
        <w:t> </w:t>
      </w:r>
      <w:r>
        <w:rPr>
          <w:b/>
          <w:sz w:val="16"/>
        </w:rPr>
        <w:t>crucifixus,</w:t>
      </w:r>
      <w:r>
        <w:rPr>
          <w:b/>
          <w:spacing w:val="-3"/>
          <w:sz w:val="16"/>
        </w:rPr>
        <w:t> </w:t>
      </w:r>
      <w:r>
        <w:rPr>
          <w:b/>
          <w:i/>
          <w:sz w:val="16"/>
        </w:rPr>
        <w:t>3,</w:t>
      </w:r>
      <w:r>
        <w:rPr>
          <w:b/>
          <w:i/>
          <w:spacing w:val="-3"/>
          <w:sz w:val="16"/>
        </w:rPr>
        <w:t> </w:t>
      </w:r>
      <w:r>
        <w:rPr>
          <w:b/>
          <w:i/>
          <w:sz w:val="16"/>
        </w:rPr>
        <w:t>tr.:</w:t>
      </w:r>
      <w:r>
        <w:rPr>
          <w:b/>
          <w:i/>
          <w:spacing w:val="-4"/>
          <w:sz w:val="16"/>
        </w:rPr>
        <w:t> </w:t>
      </w:r>
      <w:r>
        <w:rPr>
          <w:b/>
          <w:i/>
          <w:spacing w:val="-2"/>
          <w:sz w:val="16"/>
        </w:rPr>
        <w:t>crucify.</w:t>
      </w:r>
    </w:p>
    <w:p>
      <w:pPr>
        <w:spacing w:after="0" w:line="182" w:lineRule="exact"/>
        <w:jc w:val="left"/>
        <w:rPr>
          <w:sz w:val="16"/>
        </w:rPr>
        <w:sectPr>
          <w:pgSz w:w="7380" w:h="11550"/>
          <w:pgMar w:top="740" w:bottom="280" w:left="260" w:right="280"/>
        </w:sectPr>
      </w:pPr>
    </w:p>
    <w:p>
      <w:pPr>
        <w:pStyle w:val="BodyText"/>
        <w:spacing w:before="9"/>
        <w:rPr>
          <w:b/>
          <w:i/>
          <w:sz w:val="23"/>
        </w:rPr>
      </w:pPr>
    </w:p>
    <w:p>
      <w:pPr>
        <w:pStyle w:val="Heading5"/>
        <w:ind w:left="823" w:right="1452"/>
      </w:pPr>
      <w:r>
        <w:rPr/>
        <w:t>MASTERY</w:t>
      </w:r>
      <w:r>
        <w:rPr>
          <w:spacing w:val="-4"/>
        </w:rPr>
        <w:t> </w:t>
      </w:r>
      <w:r>
        <w:rPr/>
        <w:t>REVIEW</w:t>
      </w:r>
      <w:r>
        <w:rPr>
          <w:spacing w:val="-1"/>
        </w:rPr>
        <w:t> </w:t>
      </w:r>
      <w:r>
        <w:rPr/>
        <w:t>VOCABULARY</w:t>
      </w:r>
      <w:r>
        <w:rPr>
          <w:spacing w:val="-2"/>
        </w:rPr>
        <w:t> </w:t>
      </w:r>
      <w:r>
        <w:rPr/>
        <w:t>NO.</w:t>
      </w:r>
      <w:r>
        <w:rPr>
          <w:spacing w:val="-1"/>
        </w:rPr>
        <w:t> </w:t>
      </w:r>
      <w:r>
        <w:rPr>
          <w:spacing w:val="-10"/>
        </w:rPr>
        <w:t>3</w:t>
      </w:r>
    </w:p>
    <w:p>
      <w:pPr>
        <w:pStyle w:val="BodyText"/>
        <w:spacing w:before="136"/>
        <w:ind w:left="840" w:right="1452"/>
        <w:jc w:val="center"/>
      </w:pPr>
      <w:r>
        <w:rPr/>
        <w:t>[Units</w:t>
      </w:r>
      <w:r>
        <w:rPr>
          <w:spacing w:val="-4"/>
        </w:rPr>
        <w:t> </w:t>
      </w:r>
      <w:r>
        <w:rPr/>
        <w:t>Six-</w:t>
      </w:r>
      <w:r>
        <w:rPr>
          <w:spacing w:val="-2"/>
        </w:rPr>
        <w:t>Fourteen]</w:t>
      </w:r>
    </w:p>
    <w:p>
      <w:pPr>
        <w:pStyle w:val="BodyText"/>
        <w:spacing w:before="9"/>
      </w:pPr>
    </w:p>
    <w:p>
      <w:pPr>
        <w:pStyle w:val="Heading8"/>
        <w:spacing w:before="1"/>
        <w:ind w:left="814" w:right="1452"/>
      </w:pPr>
      <w:r>
        <w:rPr/>
        <w:t>VERBS</w:t>
      </w:r>
      <w:r>
        <w:rPr>
          <w:spacing w:val="-3"/>
        </w:rPr>
        <w:t> </w:t>
      </w:r>
      <w:r>
        <w:rPr/>
        <w:t>OF</w:t>
      </w:r>
      <w:r>
        <w:rPr>
          <w:spacing w:val="-2"/>
        </w:rPr>
        <w:t> </w:t>
      </w:r>
      <w:r>
        <w:rPr/>
        <w:t>THE</w:t>
      </w:r>
      <w:r>
        <w:rPr>
          <w:spacing w:val="-2"/>
        </w:rPr>
        <w:t> </w:t>
      </w:r>
      <w:r>
        <w:rPr/>
        <w:t>FIRST</w:t>
      </w:r>
      <w:r>
        <w:rPr>
          <w:spacing w:val="-2"/>
        </w:rPr>
        <w:t> CONJUGATION</w:t>
      </w:r>
    </w:p>
    <w:p>
      <w:pPr>
        <w:spacing w:after="0"/>
        <w:sectPr>
          <w:pgSz w:w="7380" w:h="11550"/>
          <w:pgMar w:top="1300" w:bottom="280" w:left="260" w:right="280"/>
        </w:sectPr>
      </w:pPr>
    </w:p>
    <w:p>
      <w:pPr>
        <w:spacing w:before="128"/>
        <w:ind w:left="1064" w:right="0" w:firstLine="0"/>
        <w:jc w:val="left"/>
        <w:rPr>
          <w:b/>
          <w:i/>
          <w:sz w:val="18"/>
        </w:rPr>
      </w:pPr>
      <w:r>
        <w:rPr/>
        <w:drawing>
          <wp:anchor distT="0" distB="0" distL="0" distR="0" allowOverlap="1" layoutInCell="1" locked="0" behindDoc="1" simplePos="0" relativeHeight="476494848">
            <wp:simplePos x="0" y="0"/>
            <wp:positionH relativeFrom="page">
              <wp:posOffset>0</wp:posOffset>
            </wp:positionH>
            <wp:positionV relativeFrom="page">
              <wp:posOffset>0</wp:posOffset>
            </wp:positionV>
            <wp:extent cx="4683125" cy="7334250"/>
            <wp:effectExtent l="0" t="0" r="0" b="0"/>
            <wp:wrapNone/>
            <wp:docPr id="759" name="image589.png"/>
            <wp:cNvGraphicFramePr>
              <a:graphicFrameLocks noChangeAspect="1"/>
            </wp:cNvGraphicFramePr>
            <a:graphic>
              <a:graphicData uri="http://schemas.openxmlformats.org/drawingml/2006/picture">
                <pic:pic>
                  <pic:nvPicPr>
                    <pic:cNvPr id="760" name="image589.png"/>
                    <pic:cNvPicPr/>
                  </pic:nvPicPr>
                  <pic:blipFill>
                    <a:blip r:embed="rId593" cstate="print"/>
                    <a:stretch>
                      <a:fillRect/>
                    </a:stretch>
                  </pic:blipFill>
                  <pic:spPr>
                    <a:xfrm>
                      <a:off x="0" y="0"/>
                      <a:ext cx="4683125" cy="7334250"/>
                    </a:xfrm>
                    <a:prstGeom prst="rect">
                      <a:avLst/>
                    </a:prstGeom>
                  </pic:spPr>
                </pic:pic>
              </a:graphicData>
            </a:graphic>
          </wp:anchor>
        </w:drawing>
      </w:r>
      <w:r>
        <w:rPr>
          <w:b/>
          <w:sz w:val="18"/>
        </w:rPr>
        <w:t>addro,</w:t>
      </w:r>
      <w:r>
        <w:rPr>
          <w:b/>
          <w:spacing w:val="-3"/>
          <w:sz w:val="18"/>
        </w:rPr>
        <w:t> </w:t>
      </w:r>
      <w:r>
        <w:rPr>
          <w:b/>
          <w:sz w:val="18"/>
        </w:rPr>
        <w:t>1,</w:t>
      </w:r>
      <w:r>
        <w:rPr>
          <w:b/>
          <w:spacing w:val="-1"/>
          <w:sz w:val="18"/>
        </w:rPr>
        <w:t> </w:t>
      </w:r>
      <w:r>
        <w:rPr>
          <w:b/>
          <w:i/>
          <w:spacing w:val="-5"/>
          <w:sz w:val="18"/>
        </w:rPr>
        <w:t>tr.</w:t>
      </w:r>
    </w:p>
    <w:p>
      <w:pPr>
        <w:spacing w:before="53"/>
        <w:ind w:left="1079" w:right="0" w:firstLine="0"/>
        <w:jc w:val="left"/>
        <w:rPr>
          <w:b/>
          <w:i/>
          <w:sz w:val="18"/>
        </w:rPr>
      </w:pPr>
      <w:r>
        <w:rPr>
          <w:b/>
          <w:sz w:val="18"/>
        </w:rPr>
        <w:t>aestimo,</w:t>
      </w:r>
      <w:r>
        <w:rPr>
          <w:b/>
          <w:spacing w:val="-1"/>
          <w:sz w:val="18"/>
        </w:rPr>
        <w:t> </w:t>
      </w:r>
      <w:r>
        <w:rPr>
          <w:b/>
          <w:sz w:val="18"/>
        </w:rPr>
        <w:t>1,</w:t>
      </w:r>
      <w:r>
        <w:rPr>
          <w:b/>
          <w:spacing w:val="-1"/>
          <w:sz w:val="18"/>
        </w:rPr>
        <w:t> </w:t>
      </w:r>
      <w:r>
        <w:rPr>
          <w:b/>
          <w:i/>
          <w:sz w:val="18"/>
        </w:rPr>
        <w:t>tr.; acc.</w:t>
      </w:r>
      <w:r>
        <w:rPr>
          <w:b/>
          <w:i/>
          <w:spacing w:val="-1"/>
          <w:sz w:val="18"/>
        </w:rPr>
        <w:t> </w:t>
      </w:r>
      <w:r>
        <w:rPr>
          <w:b/>
          <w:i/>
          <w:sz w:val="18"/>
        </w:rPr>
        <w:t>w. </w:t>
      </w:r>
      <w:r>
        <w:rPr>
          <w:b/>
          <w:i/>
          <w:spacing w:val="-2"/>
          <w:sz w:val="18"/>
        </w:rPr>
        <w:t>infin.</w:t>
      </w:r>
    </w:p>
    <w:p>
      <w:pPr>
        <w:pStyle w:val="BodyText"/>
        <w:spacing w:before="10"/>
        <w:rPr>
          <w:b/>
          <w:i/>
          <w:sz w:val="22"/>
        </w:rPr>
      </w:pPr>
    </w:p>
    <w:p>
      <w:pPr>
        <w:spacing w:line="710" w:lineRule="auto" w:before="0"/>
        <w:ind w:left="1054" w:right="0" w:firstLine="10"/>
        <w:jc w:val="left"/>
        <w:rPr>
          <w:b/>
          <w:i/>
          <w:sz w:val="18"/>
        </w:rPr>
      </w:pPr>
      <w:r>
        <w:rPr>
          <w:b/>
          <w:sz w:val="18"/>
        </w:rPr>
        <w:t>appello, </w:t>
      </w:r>
      <w:r>
        <w:rPr>
          <w:b/>
          <w:i/>
          <w:sz w:val="18"/>
        </w:rPr>
        <w:t>1, tr.; two accs.</w:t>
      </w:r>
      <w:r>
        <w:rPr>
          <w:b/>
          <w:i/>
          <w:sz w:val="18"/>
        </w:rPr>
        <w:t> </w:t>
      </w:r>
      <w:r>
        <w:rPr>
          <w:b/>
          <w:sz w:val="18"/>
        </w:rPr>
        <w:t>appropinquo,</w:t>
      </w:r>
      <w:r>
        <w:rPr>
          <w:b/>
          <w:spacing w:val="-5"/>
          <w:sz w:val="18"/>
        </w:rPr>
        <w:t> </w:t>
      </w:r>
      <w:r>
        <w:rPr>
          <w:b/>
          <w:i/>
          <w:sz w:val="18"/>
        </w:rPr>
        <w:t>1,</w:t>
      </w:r>
      <w:r>
        <w:rPr>
          <w:b/>
          <w:i/>
          <w:spacing w:val="-5"/>
          <w:sz w:val="18"/>
        </w:rPr>
        <w:t> </w:t>
      </w:r>
      <w:r>
        <w:rPr>
          <w:b/>
          <w:i/>
          <w:sz w:val="18"/>
        </w:rPr>
        <w:t>intr.;</w:t>
      </w:r>
      <w:r>
        <w:rPr>
          <w:b/>
          <w:i/>
          <w:spacing w:val="-5"/>
          <w:sz w:val="18"/>
        </w:rPr>
        <w:t> </w:t>
      </w:r>
      <w:r>
        <w:rPr>
          <w:b/>
          <w:i/>
          <w:sz w:val="18"/>
        </w:rPr>
        <w:t>w.</w:t>
      </w:r>
      <w:r>
        <w:rPr>
          <w:b/>
          <w:i/>
          <w:spacing w:val="-5"/>
          <w:sz w:val="18"/>
        </w:rPr>
        <w:t> </w:t>
      </w:r>
      <w:r>
        <w:rPr>
          <w:b/>
          <w:sz w:val="18"/>
        </w:rPr>
        <w:t>ad</w:t>
      </w:r>
      <w:r>
        <w:rPr>
          <w:b/>
          <w:spacing w:val="-6"/>
          <w:sz w:val="18"/>
        </w:rPr>
        <w:t> </w:t>
      </w:r>
      <w:r>
        <w:rPr>
          <w:b/>
          <w:i/>
          <w:sz w:val="18"/>
        </w:rPr>
        <w:t>or</w:t>
      </w:r>
      <w:r>
        <w:rPr>
          <w:b/>
          <w:i/>
          <w:spacing w:val="-6"/>
          <w:sz w:val="18"/>
        </w:rPr>
        <w:t> </w:t>
      </w:r>
      <w:r>
        <w:rPr>
          <w:b/>
          <w:i/>
          <w:sz w:val="18"/>
        </w:rPr>
        <w:t>dat.</w:t>
      </w:r>
      <w:r>
        <w:rPr>
          <w:b/>
          <w:i/>
          <w:sz w:val="18"/>
        </w:rPr>
        <w:t> </w:t>
      </w:r>
      <w:r>
        <w:rPr>
          <w:b/>
          <w:sz w:val="18"/>
        </w:rPr>
        <w:t>confirmo, 1, </w:t>
      </w:r>
      <w:r>
        <w:rPr>
          <w:b/>
          <w:i/>
          <w:sz w:val="18"/>
        </w:rPr>
        <w:t>tr.; acc. w. tnfin.</w:t>
      </w:r>
    </w:p>
    <w:p>
      <w:pPr>
        <w:spacing w:line="174" w:lineRule="exact" w:before="0"/>
        <w:ind w:left="1039" w:right="0" w:firstLine="0"/>
        <w:jc w:val="left"/>
        <w:rPr>
          <w:b/>
          <w:i/>
          <w:sz w:val="18"/>
        </w:rPr>
      </w:pPr>
      <w:r>
        <w:rPr>
          <w:b/>
          <w:sz w:val="18"/>
        </w:rPr>
        <w:t>demonstro,</w:t>
      </w:r>
      <w:r>
        <w:rPr>
          <w:b/>
          <w:spacing w:val="-1"/>
          <w:sz w:val="18"/>
        </w:rPr>
        <w:t> </w:t>
      </w:r>
      <w:r>
        <w:rPr>
          <w:b/>
          <w:sz w:val="18"/>
        </w:rPr>
        <w:t>1,</w:t>
      </w:r>
      <w:r>
        <w:rPr>
          <w:b/>
          <w:spacing w:val="-1"/>
          <w:sz w:val="18"/>
        </w:rPr>
        <w:t> </w:t>
      </w:r>
      <w:r>
        <w:rPr>
          <w:b/>
          <w:i/>
          <w:sz w:val="18"/>
        </w:rPr>
        <w:t>tr.;</w:t>
      </w:r>
      <w:r>
        <w:rPr>
          <w:b/>
          <w:i/>
          <w:spacing w:val="-1"/>
          <w:sz w:val="18"/>
        </w:rPr>
        <w:t> </w:t>
      </w:r>
      <w:r>
        <w:rPr>
          <w:b/>
          <w:i/>
          <w:sz w:val="18"/>
        </w:rPr>
        <w:t>acc.</w:t>
      </w:r>
      <w:r>
        <w:rPr>
          <w:b/>
          <w:i/>
          <w:spacing w:val="-1"/>
          <w:sz w:val="18"/>
        </w:rPr>
        <w:t> </w:t>
      </w:r>
      <w:r>
        <w:rPr>
          <w:b/>
          <w:i/>
          <w:sz w:val="18"/>
        </w:rPr>
        <w:t>w.</w:t>
      </w:r>
      <w:r>
        <w:rPr>
          <w:b/>
          <w:i/>
          <w:spacing w:val="-1"/>
          <w:sz w:val="18"/>
        </w:rPr>
        <w:t> </w:t>
      </w:r>
      <w:r>
        <w:rPr>
          <w:b/>
          <w:i/>
          <w:spacing w:val="-2"/>
          <w:sz w:val="18"/>
        </w:rPr>
        <w:t>infin.</w:t>
      </w:r>
    </w:p>
    <w:p>
      <w:pPr>
        <w:spacing w:before="178"/>
        <w:ind w:left="1054" w:right="0" w:firstLine="0"/>
        <w:jc w:val="left"/>
        <w:rPr>
          <w:b/>
          <w:i/>
          <w:sz w:val="18"/>
        </w:rPr>
      </w:pPr>
      <w:r>
        <w:rPr>
          <w:b/>
          <w:sz w:val="18"/>
        </w:rPr>
        <w:t>existimo,</w:t>
      </w:r>
      <w:r>
        <w:rPr>
          <w:b/>
          <w:spacing w:val="-3"/>
          <w:sz w:val="18"/>
        </w:rPr>
        <w:t> </w:t>
      </w:r>
      <w:r>
        <w:rPr>
          <w:b/>
          <w:i/>
          <w:sz w:val="18"/>
        </w:rPr>
        <w:t>1, tr.;</w:t>
      </w:r>
      <w:r>
        <w:rPr>
          <w:b/>
          <w:i/>
          <w:spacing w:val="-1"/>
          <w:sz w:val="18"/>
        </w:rPr>
        <w:t> </w:t>
      </w:r>
      <w:r>
        <w:rPr>
          <w:b/>
          <w:i/>
          <w:sz w:val="18"/>
        </w:rPr>
        <w:t>acc. w.</w:t>
      </w:r>
      <w:r>
        <w:rPr>
          <w:b/>
          <w:i/>
          <w:spacing w:val="-1"/>
          <w:sz w:val="18"/>
        </w:rPr>
        <w:t> </w:t>
      </w:r>
      <w:r>
        <w:rPr>
          <w:b/>
          <w:i/>
          <w:sz w:val="18"/>
        </w:rPr>
        <w:t>in</w:t>
      </w:r>
      <w:r>
        <w:rPr>
          <w:b/>
          <w:i/>
          <w:spacing w:val="-1"/>
          <w:sz w:val="18"/>
        </w:rPr>
        <w:t> </w:t>
      </w:r>
      <w:r>
        <w:rPr>
          <w:b/>
          <w:i/>
          <w:spacing w:val="-4"/>
          <w:sz w:val="18"/>
        </w:rPr>
        <w:t>fin.</w:t>
      </w:r>
    </w:p>
    <w:p>
      <w:pPr>
        <w:spacing w:before="153"/>
        <w:ind w:left="1044" w:right="0" w:firstLine="0"/>
        <w:jc w:val="left"/>
        <w:rPr>
          <w:b/>
          <w:i/>
          <w:sz w:val="18"/>
        </w:rPr>
      </w:pPr>
      <w:r>
        <w:rPr>
          <w:b/>
          <w:sz w:val="18"/>
        </w:rPr>
        <w:t>expugno,</w:t>
      </w:r>
      <w:r>
        <w:rPr>
          <w:b/>
          <w:spacing w:val="-4"/>
          <w:sz w:val="18"/>
        </w:rPr>
        <w:t> </w:t>
      </w:r>
      <w:r>
        <w:rPr>
          <w:b/>
          <w:i/>
          <w:sz w:val="18"/>
        </w:rPr>
        <w:t>1,</w:t>
      </w:r>
      <w:r>
        <w:rPr>
          <w:b/>
          <w:i/>
          <w:spacing w:val="-1"/>
          <w:sz w:val="18"/>
        </w:rPr>
        <w:t> </w:t>
      </w:r>
      <w:r>
        <w:rPr>
          <w:b/>
          <w:i/>
          <w:spacing w:val="-5"/>
          <w:sz w:val="18"/>
        </w:rPr>
        <w:t>tr.</w:t>
      </w:r>
    </w:p>
    <w:p>
      <w:pPr>
        <w:pStyle w:val="BodyText"/>
        <w:spacing w:before="2"/>
        <w:rPr>
          <w:b/>
          <w:i/>
          <w:sz w:val="24"/>
        </w:rPr>
      </w:pPr>
    </w:p>
    <w:p>
      <w:pPr>
        <w:spacing w:before="0"/>
        <w:ind w:left="1039" w:right="0" w:firstLine="0"/>
        <w:jc w:val="left"/>
        <w:rPr>
          <w:b/>
          <w:i/>
          <w:sz w:val="18"/>
        </w:rPr>
      </w:pPr>
      <w:r>
        <w:rPr>
          <w:b/>
          <w:sz w:val="18"/>
        </w:rPr>
        <w:t>exspecto,</w:t>
      </w:r>
      <w:r>
        <w:rPr>
          <w:b/>
          <w:spacing w:val="-3"/>
          <w:sz w:val="18"/>
        </w:rPr>
        <w:t> </w:t>
      </w:r>
      <w:r>
        <w:rPr>
          <w:b/>
          <w:sz w:val="18"/>
        </w:rPr>
        <w:t>1,</w:t>
      </w:r>
      <w:r>
        <w:rPr>
          <w:b/>
          <w:spacing w:val="-1"/>
          <w:sz w:val="18"/>
        </w:rPr>
        <w:t> </w:t>
      </w:r>
      <w:r>
        <w:rPr>
          <w:b/>
          <w:i/>
          <w:spacing w:val="-5"/>
          <w:sz w:val="18"/>
        </w:rPr>
        <w:t>tr.</w:t>
      </w:r>
    </w:p>
    <w:p>
      <w:pPr>
        <w:spacing w:line="307" w:lineRule="auto" w:before="173"/>
        <w:ind w:left="1039" w:right="183" w:firstLine="10"/>
        <w:jc w:val="left"/>
        <w:rPr>
          <w:b/>
          <w:i/>
          <w:sz w:val="18"/>
        </w:rPr>
      </w:pPr>
      <w:r>
        <w:rPr>
          <w:b/>
          <w:sz w:val="18"/>
        </w:rPr>
        <w:t>judico, </w:t>
      </w:r>
      <w:r>
        <w:rPr>
          <w:b/>
          <w:i/>
          <w:sz w:val="18"/>
        </w:rPr>
        <w:t>1, tr.; acc. w. infin.</w:t>
      </w:r>
      <w:r>
        <w:rPr>
          <w:b/>
          <w:i/>
          <w:sz w:val="18"/>
        </w:rPr>
        <w:t> </w:t>
      </w:r>
      <w:r>
        <w:rPr>
          <w:b/>
          <w:sz w:val="18"/>
        </w:rPr>
        <w:t>libero,</w:t>
      </w:r>
      <w:r>
        <w:rPr>
          <w:b/>
          <w:spacing w:val="-7"/>
          <w:sz w:val="18"/>
        </w:rPr>
        <w:t> </w:t>
      </w:r>
      <w:r>
        <w:rPr>
          <w:b/>
          <w:sz w:val="18"/>
        </w:rPr>
        <w:t>/,</w:t>
      </w:r>
      <w:r>
        <w:rPr>
          <w:b/>
          <w:spacing w:val="-7"/>
          <w:sz w:val="18"/>
        </w:rPr>
        <w:t> </w:t>
      </w:r>
      <w:r>
        <w:rPr>
          <w:b/>
          <w:i/>
          <w:sz w:val="18"/>
        </w:rPr>
        <w:t>tr.;</w:t>
      </w:r>
      <w:r>
        <w:rPr>
          <w:b/>
          <w:i/>
          <w:spacing w:val="-7"/>
          <w:sz w:val="18"/>
        </w:rPr>
        <w:t> </w:t>
      </w:r>
      <w:r>
        <w:rPr>
          <w:b/>
          <w:i/>
          <w:sz w:val="18"/>
        </w:rPr>
        <w:t>abl.</w:t>
      </w:r>
      <w:r>
        <w:rPr>
          <w:b/>
          <w:i/>
          <w:spacing w:val="-7"/>
          <w:sz w:val="18"/>
        </w:rPr>
        <w:t> </w:t>
      </w:r>
      <w:r>
        <w:rPr>
          <w:b/>
          <w:i/>
          <w:sz w:val="18"/>
        </w:rPr>
        <w:t>of</w:t>
      </w:r>
      <w:r>
        <w:rPr>
          <w:b/>
          <w:i/>
          <w:spacing w:val="-7"/>
          <w:sz w:val="18"/>
        </w:rPr>
        <w:t> </w:t>
      </w:r>
      <w:r>
        <w:rPr>
          <w:b/>
          <w:i/>
          <w:sz w:val="18"/>
        </w:rPr>
        <w:t>separation</w:t>
      </w:r>
      <w:r>
        <w:rPr>
          <w:b/>
          <w:i/>
          <w:sz w:val="18"/>
        </w:rPr>
        <w:t> </w:t>
      </w:r>
      <w:r>
        <w:rPr>
          <w:b/>
          <w:sz w:val="18"/>
        </w:rPr>
        <w:t>navigo, </w:t>
      </w:r>
      <w:r>
        <w:rPr>
          <w:b/>
          <w:i/>
          <w:sz w:val="18"/>
        </w:rPr>
        <w:t>1, intr.</w:t>
      </w:r>
    </w:p>
    <w:p>
      <w:pPr>
        <w:spacing w:before="81"/>
        <w:ind w:left="1044" w:right="0" w:firstLine="0"/>
        <w:jc w:val="left"/>
        <w:rPr>
          <w:b/>
          <w:i/>
          <w:sz w:val="18"/>
        </w:rPr>
      </w:pPr>
      <w:r>
        <w:rPr>
          <w:b/>
          <w:sz w:val="18"/>
        </w:rPr>
        <w:t>nego,</w:t>
      </w:r>
      <w:r>
        <w:rPr>
          <w:b/>
          <w:spacing w:val="-1"/>
          <w:sz w:val="18"/>
        </w:rPr>
        <w:t> </w:t>
      </w:r>
      <w:r>
        <w:rPr>
          <w:b/>
          <w:i/>
          <w:sz w:val="18"/>
        </w:rPr>
        <w:t>1,</w:t>
      </w:r>
      <w:r>
        <w:rPr>
          <w:b/>
          <w:i/>
          <w:spacing w:val="-1"/>
          <w:sz w:val="18"/>
        </w:rPr>
        <w:t> </w:t>
      </w:r>
      <w:r>
        <w:rPr>
          <w:b/>
          <w:i/>
          <w:sz w:val="18"/>
        </w:rPr>
        <w:t>tr.; acc.</w:t>
      </w:r>
      <w:r>
        <w:rPr>
          <w:b/>
          <w:i/>
          <w:spacing w:val="-1"/>
          <w:sz w:val="18"/>
        </w:rPr>
        <w:t> </w:t>
      </w:r>
      <w:r>
        <w:rPr>
          <w:b/>
          <w:i/>
          <w:sz w:val="18"/>
        </w:rPr>
        <w:t>w. </w:t>
      </w:r>
      <w:r>
        <w:rPr>
          <w:b/>
          <w:i/>
          <w:spacing w:val="-2"/>
          <w:sz w:val="18"/>
        </w:rPr>
        <w:t>infin.</w:t>
      </w:r>
    </w:p>
    <w:p>
      <w:pPr>
        <w:pStyle w:val="BodyText"/>
        <w:spacing w:before="8"/>
        <w:rPr>
          <w:b/>
          <w:i/>
          <w:sz w:val="23"/>
        </w:rPr>
      </w:pPr>
    </w:p>
    <w:p>
      <w:pPr>
        <w:spacing w:before="0"/>
        <w:ind w:left="1044" w:right="0" w:firstLine="0"/>
        <w:jc w:val="left"/>
        <w:rPr>
          <w:b/>
          <w:i/>
          <w:sz w:val="18"/>
        </w:rPr>
      </w:pPr>
      <w:r>
        <w:rPr>
          <w:b/>
          <w:sz w:val="18"/>
        </w:rPr>
        <w:t>nuntid,</w:t>
      </w:r>
      <w:r>
        <w:rPr>
          <w:b/>
          <w:spacing w:val="-3"/>
          <w:sz w:val="18"/>
        </w:rPr>
        <w:t> </w:t>
      </w:r>
      <w:r>
        <w:rPr>
          <w:b/>
          <w:i/>
          <w:sz w:val="18"/>
        </w:rPr>
        <w:t>1,</w:t>
      </w:r>
      <w:r>
        <w:rPr>
          <w:b/>
          <w:i/>
          <w:spacing w:val="-1"/>
          <w:sz w:val="18"/>
        </w:rPr>
        <w:t> </w:t>
      </w:r>
      <w:r>
        <w:rPr>
          <w:b/>
          <w:i/>
          <w:sz w:val="18"/>
        </w:rPr>
        <w:t>tr.;</w:t>
      </w:r>
      <w:r>
        <w:rPr>
          <w:b/>
          <w:i/>
          <w:spacing w:val="-2"/>
          <w:sz w:val="18"/>
        </w:rPr>
        <w:t> </w:t>
      </w:r>
      <w:r>
        <w:rPr>
          <w:b/>
          <w:i/>
          <w:sz w:val="18"/>
        </w:rPr>
        <w:t>acc.</w:t>
      </w:r>
      <w:r>
        <w:rPr>
          <w:b/>
          <w:i/>
          <w:spacing w:val="-1"/>
          <w:sz w:val="18"/>
        </w:rPr>
        <w:t> </w:t>
      </w:r>
      <w:r>
        <w:rPr>
          <w:b/>
          <w:i/>
          <w:sz w:val="18"/>
        </w:rPr>
        <w:t>w.</w:t>
      </w:r>
      <w:r>
        <w:rPr>
          <w:b/>
          <w:i/>
          <w:spacing w:val="-1"/>
          <w:sz w:val="18"/>
        </w:rPr>
        <w:t> </w:t>
      </w:r>
      <w:r>
        <w:rPr>
          <w:b/>
          <w:i/>
          <w:sz w:val="18"/>
        </w:rPr>
        <w:t>in</w:t>
      </w:r>
      <w:r>
        <w:rPr>
          <w:b/>
          <w:i/>
          <w:spacing w:val="-1"/>
          <w:sz w:val="18"/>
        </w:rPr>
        <w:t> </w:t>
      </w:r>
      <w:r>
        <w:rPr>
          <w:b/>
          <w:i/>
          <w:spacing w:val="-4"/>
          <w:sz w:val="18"/>
        </w:rPr>
        <w:t>fin.</w:t>
      </w:r>
    </w:p>
    <w:p>
      <w:pPr>
        <w:spacing w:before="173"/>
        <w:ind w:left="1039" w:right="0" w:firstLine="0"/>
        <w:jc w:val="left"/>
        <w:rPr>
          <w:b/>
          <w:i/>
          <w:sz w:val="18"/>
        </w:rPr>
      </w:pPr>
      <w:r>
        <w:rPr>
          <w:b/>
          <w:sz w:val="18"/>
        </w:rPr>
        <w:t>paco,</w:t>
      </w:r>
      <w:r>
        <w:rPr>
          <w:b/>
          <w:spacing w:val="-1"/>
          <w:sz w:val="18"/>
        </w:rPr>
        <w:t> </w:t>
      </w:r>
      <w:r>
        <w:rPr>
          <w:b/>
          <w:i/>
          <w:sz w:val="18"/>
        </w:rPr>
        <w:t>1, </w:t>
      </w:r>
      <w:r>
        <w:rPr>
          <w:b/>
          <w:i/>
          <w:spacing w:val="-5"/>
          <w:sz w:val="18"/>
        </w:rPr>
        <w:t>tr.</w:t>
      </w:r>
    </w:p>
    <w:p>
      <w:pPr>
        <w:spacing w:before="153"/>
        <w:ind w:left="1034" w:right="0" w:firstLine="0"/>
        <w:jc w:val="left"/>
        <w:rPr>
          <w:b/>
          <w:i/>
          <w:sz w:val="18"/>
        </w:rPr>
      </w:pPr>
      <w:r>
        <w:rPr>
          <w:b/>
          <w:sz w:val="18"/>
        </w:rPr>
        <w:t>probo,</w:t>
      </w:r>
      <w:r>
        <w:rPr>
          <w:b/>
          <w:spacing w:val="-3"/>
          <w:sz w:val="18"/>
        </w:rPr>
        <w:t> </w:t>
      </w:r>
      <w:r>
        <w:rPr>
          <w:b/>
          <w:i/>
          <w:sz w:val="18"/>
        </w:rPr>
        <w:t>1,</w:t>
      </w:r>
      <w:r>
        <w:rPr>
          <w:b/>
          <w:i/>
          <w:spacing w:val="-1"/>
          <w:sz w:val="18"/>
        </w:rPr>
        <w:t> </w:t>
      </w:r>
      <w:r>
        <w:rPr>
          <w:b/>
          <w:i/>
          <w:spacing w:val="-5"/>
          <w:sz w:val="18"/>
        </w:rPr>
        <w:t>tr.</w:t>
      </w:r>
    </w:p>
    <w:p>
      <w:pPr>
        <w:pStyle w:val="BodyText"/>
        <w:spacing w:before="11"/>
        <w:rPr>
          <w:b/>
          <w:i/>
          <w:sz w:val="15"/>
        </w:rPr>
      </w:pPr>
    </w:p>
    <w:p>
      <w:pPr>
        <w:spacing w:before="0"/>
        <w:ind w:left="1039" w:right="0" w:firstLine="0"/>
        <w:jc w:val="left"/>
        <w:rPr>
          <w:b/>
          <w:i/>
          <w:sz w:val="18"/>
        </w:rPr>
      </w:pPr>
      <w:r>
        <w:rPr>
          <w:b/>
          <w:sz w:val="18"/>
        </w:rPr>
        <w:t>puto,</w:t>
      </w:r>
      <w:r>
        <w:rPr>
          <w:b/>
          <w:spacing w:val="-1"/>
          <w:sz w:val="18"/>
        </w:rPr>
        <w:t> </w:t>
      </w:r>
      <w:r>
        <w:rPr>
          <w:b/>
          <w:sz w:val="18"/>
        </w:rPr>
        <w:t>1,</w:t>
      </w:r>
      <w:r>
        <w:rPr>
          <w:b/>
          <w:spacing w:val="-1"/>
          <w:sz w:val="18"/>
        </w:rPr>
        <w:t> </w:t>
      </w:r>
      <w:r>
        <w:rPr>
          <w:b/>
          <w:sz w:val="18"/>
        </w:rPr>
        <w:t>/r.; </w:t>
      </w:r>
      <w:r>
        <w:rPr>
          <w:b/>
          <w:i/>
          <w:sz w:val="18"/>
        </w:rPr>
        <w:t>acc.</w:t>
      </w:r>
      <w:r>
        <w:rPr>
          <w:b/>
          <w:i/>
          <w:spacing w:val="-1"/>
          <w:sz w:val="18"/>
        </w:rPr>
        <w:t> </w:t>
      </w:r>
      <w:r>
        <w:rPr>
          <w:b/>
          <w:i/>
          <w:sz w:val="18"/>
        </w:rPr>
        <w:t>w. </w:t>
      </w:r>
      <w:r>
        <w:rPr>
          <w:b/>
          <w:i/>
          <w:spacing w:val="-2"/>
          <w:sz w:val="18"/>
        </w:rPr>
        <w:t>infin.</w:t>
      </w:r>
    </w:p>
    <w:p>
      <w:pPr>
        <w:spacing w:before="48"/>
        <w:ind w:left="1039" w:right="0" w:firstLine="0"/>
        <w:jc w:val="left"/>
        <w:rPr>
          <w:b/>
          <w:i/>
          <w:sz w:val="18"/>
        </w:rPr>
      </w:pPr>
      <w:r>
        <w:rPr>
          <w:b/>
          <w:sz w:val="18"/>
        </w:rPr>
        <w:t>rogo, 1, </w:t>
      </w:r>
      <w:r>
        <w:rPr>
          <w:b/>
          <w:i/>
          <w:spacing w:val="-5"/>
          <w:sz w:val="18"/>
        </w:rPr>
        <w:t>tr.</w:t>
      </w:r>
    </w:p>
    <w:p>
      <w:pPr>
        <w:spacing w:before="121"/>
        <w:ind w:left="0" w:right="485" w:firstLine="0"/>
        <w:jc w:val="right"/>
        <w:rPr>
          <w:b/>
          <w:sz w:val="16"/>
        </w:rPr>
      </w:pPr>
      <w:r>
        <w:rPr>
          <w:b/>
          <w:spacing w:val="-5"/>
          <w:sz w:val="16"/>
        </w:rPr>
        <w:t>473</w:t>
      </w:r>
    </w:p>
    <w:p>
      <w:pPr>
        <w:spacing w:line="307" w:lineRule="auto" w:before="133"/>
        <w:ind w:left="458" w:right="2238" w:hanging="5"/>
        <w:jc w:val="both"/>
        <w:rPr>
          <w:b/>
          <w:i/>
          <w:sz w:val="18"/>
        </w:rPr>
      </w:pPr>
      <w:r>
        <w:rPr/>
        <w:br w:type="column"/>
      </w:r>
      <w:r>
        <w:rPr>
          <w:b/>
          <w:i/>
          <w:spacing w:val="-2"/>
          <w:sz w:val="18"/>
        </w:rPr>
        <w:t>adore</w:t>
      </w:r>
      <w:r>
        <w:rPr>
          <w:b/>
          <w:i/>
          <w:spacing w:val="-2"/>
          <w:sz w:val="18"/>
        </w:rPr>
        <w:t> think </w:t>
      </w:r>
      <w:r>
        <w:rPr>
          <w:b/>
          <w:i/>
          <w:spacing w:val="-4"/>
          <w:sz w:val="18"/>
        </w:rPr>
        <w:t>call</w:t>
      </w:r>
    </w:p>
    <w:p>
      <w:pPr>
        <w:spacing w:line="162" w:lineRule="exact" w:before="0"/>
        <w:ind w:left="458" w:right="0" w:firstLine="0"/>
        <w:jc w:val="left"/>
        <w:rPr>
          <w:b/>
          <w:i/>
          <w:sz w:val="18"/>
        </w:rPr>
      </w:pPr>
      <w:r>
        <w:rPr>
          <w:b/>
          <w:i/>
          <w:sz w:val="18"/>
        </w:rPr>
        <w:t>call </w:t>
      </w:r>
      <w:r>
        <w:rPr>
          <w:b/>
          <w:i/>
          <w:spacing w:val="-4"/>
          <w:sz w:val="18"/>
        </w:rPr>
        <w:t>upon</w:t>
      </w:r>
    </w:p>
    <w:p>
      <w:pPr>
        <w:spacing w:line="283" w:lineRule="auto" w:before="23"/>
        <w:ind w:left="443" w:right="1723" w:firstLine="15"/>
        <w:jc w:val="left"/>
        <w:rPr>
          <w:b/>
          <w:i/>
          <w:sz w:val="18"/>
        </w:rPr>
      </w:pPr>
      <w:r>
        <w:rPr>
          <w:b/>
          <w:i/>
          <w:spacing w:val="-2"/>
          <w:sz w:val="18"/>
        </w:rPr>
        <w:t>address</w:t>
      </w:r>
      <w:r>
        <w:rPr>
          <w:b/>
          <w:i/>
          <w:spacing w:val="40"/>
          <w:sz w:val="18"/>
        </w:rPr>
        <w:t> </w:t>
      </w:r>
      <w:r>
        <w:rPr>
          <w:b/>
          <w:i/>
          <w:sz w:val="18"/>
        </w:rPr>
        <w:t>draw</w:t>
      </w:r>
      <w:r>
        <w:rPr>
          <w:b/>
          <w:i/>
          <w:spacing w:val="-10"/>
          <w:sz w:val="18"/>
        </w:rPr>
        <w:t> </w:t>
      </w:r>
      <w:r>
        <w:rPr>
          <w:b/>
          <w:i/>
          <w:sz w:val="18"/>
        </w:rPr>
        <w:t>near</w:t>
      </w:r>
      <w:r>
        <w:rPr>
          <w:b/>
          <w:i/>
          <w:spacing w:val="-10"/>
          <w:sz w:val="18"/>
        </w:rPr>
        <w:t> </w:t>
      </w:r>
      <w:r>
        <w:rPr>
          <w:b/>
          <w:i/>
          <w:sz w:val="18"/>
        </w:rPr>
        <w:t>to </w:t>
      </w:r>
      <w:r>
        <w:rPr>
          <w:b/>
          <w:i/>
          <w:spacing w:val="-2"/>
          <w:sz w:val="18"/>
        </w:rPr>
        <w:t>approach</w:t>
      </w:r>
    </w:p>
    <w:p>
      <w:pPr>
        <w:spacing w:line="254" w:lineRule="auto" w:before="28"/>
        <w:ind w:left="448" w:right="1872" w:firstLine="5"/>
        <w:jc w:val="both"/>
        <w:rPr>
          <w:b/>
          <w:i/>
          <w:sz w:val="18"/>
        </w:rPr>
      </w:pPr>
      <w:r>
        <w:rPr>
          <w:b/>
          <w:i/>
          <w:spacing w:val="-2"/>
          <w:sz w:val="18"/>
        </w:rPr>
        <w:t>encourage</w:t>
      </w:r>
      <w:r>
        <w:rPr>
          <w:b/>
          <w:i/>
          <w:spacing w:val="-2"/>
          <w:sz w:val="18"/>
        </w:rPr>
        <w:t> strengthen affirm</w:t>
      </w:r>
    </w:p>
    <w:p>
      <w:pPr>
        <w:spacing w:line="278" w:lineRule="auto" w:before="41"/>
        <w:ind w:left="443" w:right="1981" w:firstLine="0"/>
        <w:jc w:val="left"/>
        <w:rPr>
          <w:b/>
          <w:i/>
          <w:sz w:val="18"/>
        </w:rPr>
      </w:pPr>
      <w:r>
        <w:rPr>
          <w:b/>
          <w:i/>
          <w:spacing w:val="-4"/>
          <w:sz w:val="18"/>
        </w:rPr>
        <w:t>show</w:t>
      </w:r>
      <w:r>
        <w:rPr>
          <w:b/>
          <w:i/>
          <w:spacing w:val="-4"/>
          <w:sz w:val="18"/>
        </w:rPr>
        <w:t> </w:t>
      </w:r>
      <w:r>
        <w:rPr>
          <w:b/>
          <w:i/>
          <w:sz w:val="18"/>
        </w:rPr>
        <w:t>Point</w:t>
      </w:r>
      <w:r>
        <w:rPr>
          <w:b/>
          <w:i/>
          <w:spacing w:val="-12"/>
          <w:sz w:val="18"/>
        </w:rPr>
        <w:t> </w:t>
      </w:r>
      <w:r>
        <w:rPr>
          <w:b/>
          <w:i/>
          <w:sz w:val="18"/>
        </w:rPr>
        <w:t>out </w:t>
      </w:r>
      <w:r>
        <w:rPr>
          <w:b/>
          <w:i/>
          <w:spacing w:val="-2"/>
          <w:sz w:val="18"/>
        </w:rPr>
        <w:t>think</w:t>
      </w:r>
    </w:p>
    <w:p>
      <w:pPr>
        <w:spacing w:before="20"/>
        <w:ind w:left="438" w:right="0" w:firstLine="0"/>
        <w:jc w:val="left"/>
        <w:rPr>
          <w:b/>
          <w:i/>
          <w:sz w:val="18"/>
        </w:rPr>
      </w:pPr>
      <w:r>
        <w:rPr>
          <w:b/>
          <w:i/>
          <w:spacing w:val="-2"/>
          <w:sz w:val="18"/>
        </w:rPr>
        <w:t>storm</w:t>
      </w:r>
    </w:p>
    <w:p>
      <w:pPr>
        <w:spacing w:line="307" w:lineRule="auto" w:before="18"/>
        <w:ind w:left="443" w:right="1552" w:firstLine="5"/>
        <w:jc w:val="left"/>
        <w:rPr>
          <w:b/>
          <w:i/>
          <w:sz w:val="18"/>
        </w:rPr>
      </w:pPr>
      <w:r>
        <w:rPr>
          <w:b/>
          <w:i/>
          <w:sz w:val="18"/>
        </w:rPr>
        <w:t>take</w:t>
      </w:r>
      <w:r>
        <w:rPr>
          <w:b/>
          <w:i/>
          <w:spacing w:val="-12"/>
          <w:sz w:val="18"/>
        </w:rPr>
        <w:t> </w:t>
      </w:r>
      <w:r>
        <w:rPr>
          <w:b/>
          <w:i/>
          <w:sz w:val="18"/>
        </w:rPr>
        <w:t>by</w:t>
      </w:r>
      <w:r>
        <w:rPr>
          <w:b/>
          <w:i/>
          <w:spacing w:val="-11"/>
          <w:sz w:val="18"/>
        </w:rPr>
        <w:t> </w:t>
      </w:r>
      <w:r>
        <w:rPr>
          <w:b/>
          <w:i/>
          <w:sz w:val="18"/>
        </w:rPr>
        <w:t>storm</w:t>
      </w:r>
      <w:r>
        <w:rPr>
          <w:b/>
          <w:i/>
          <w:sz w:val="18"/>
        </w:rPr>
        <w:t> wait for</w:t>
      </w:r>
    </w:p>
    <w:p>
      <w:pPr>
        <w:spacing w:line="167" w:lineRule="exact" w:before="0"/>
        <w:ind w:left="433" w:right="0" w:firstLine="0"/>
        <w:jc w:val="left"/>
        <w:rPr>
          <w:b/>
          <w:i/>
          <w:sz w:val="18"/>
        </w:rPr>
      </w:pPr>
      <w:r>
        <w:rPr>
          <w:b/>
          <w:i/>
          <w:spacing w:val="-4"/>
          <w:sz w:val="18"/>
        </w:rPr>
        <w:t>wait</w:t>
      </w:r>
    </w:p>
    <w:p>
      <w:pPr>
        <w:spacing w:before="53"/>
        <w:ind w:left="428" w:right="0" w:firstLine="0"/>
        <w:jc w:val="left"/>
        <w:rPr>
          <w:b/>
          <w:i/>
          <w:sz w:val="18"/>
        </w:rPr>
      </w:pPr>
      <w:r>
        <w:rPr>
          <w:b/>
          <w:i/>
          <w:spacing w:val="-2"/>
          <w:sz w:val="18"/>
        </w:rPr>
        <w:t>judge</w:t>
      </w:r>
    </w:p>
    <w:p>
      <w:pPr>
        <w:spacing w:line="302" w:lineRule="auto" w:before="53"/>
        <w:ind w:left="423" w:right="1857" w:firstLine="15"/>
        <w:jc w:val="left"/>
        <w:rPr>
          <w:b/>
          <w:i/>
          <w:sz w:val="18"/>
        </w:rPr>
      </w:pPr>
      <w:r>
        <w:rPr>
          <w:b/>
          <w:i/>
          <w:sz w:val="18"/>
        </w:rPr>
        <w:t>free</w:t>
      </w:r>
      <w:r>
        <w:rPr>
          <w:b/>
          <w:i/>
          <w:spacing w:val="-12"/>
          <w:sz w:val="18"/>
        </w:rPr>
        <w:t> </w:t>
      </w:r>
      <w:r>
        <w:rPr>
          <w:b/>
          <w:i/>
          <w:sz w:val="18"/>
        </w:rPr>
        <w:t>(from)</w:t>
      </w:r>
      <w:r>
        <w:rPr>
          <w:b/>
          <w:i/>
          <w:sz w:val="18"/>
        </w:rPr>
        <w:t> </w:t>
      </w:r>
      <w:r>
        <w:rPr>
          <w:b/>
          <w:i/>
          <w:spacing w:val="-4"/>
          <w:sz w:val="18"/>
        </w:rPr>
        <w:t>sail</w:t>
      </w:r>
    </w:p>
    <w:p>
      <w:pPr>
        <w:spacing w:line="200" w:lineRule="exact" w:before="0"/>
        <w:ind w:left="428" w:right="0" w:firstLine="0"/>
        <w:jc w:val="left"/>
        <w:rPr>
          <w:b/>
          <w:i/>
          <w:sz w:val="18"/>
        </w:rPr>
      </w:pPr>
      <w:r>
        <w:rPr>
          <w:b/>
          <w:i/>
          <w:spacing w:val="-4"/>
          <w:sz w:val="18"/>
        </w:rPr>
        <w:t>deny</w:t>
      </w:r>
    </w:p>
    <w:p>
      <w:pPr>
        <w:spacing w:before="3"/>
        <w:ind w:left="423" w:right="0" w:firstLine="5"/>
        <w:jc w:val="left"/>
        <w:rPr>
          <w:b/>
          <w:i/>
          <w:sz w:val="18"/>
        </w:rPr>
      </w:pPr>
      <w:r>
        <w:rPr>
          <w:b/>
          <w:i/>
          <w:sz w:val="18"/>
        </w:rPr>
        <w:t>say</w:t>
      </w:r>
      <w:r>
        <w:rPr>
          <w:b/>
          <w:i/>
          <w:spacing w:val="-1"/>
          <w:sz w:val="18"/>
        </w:rPr>
        <w:t> </w:t>
      </w:r>
      <w:r>
        <w:rPr>
          <w:b/>
          <w:i/>
          <w:sz w:val="18"/>
        </w:rPr>
        <w:t>. . . </w:t>
      </w:r>
      <w:r>
        <w:rPr>
          <w:b/>
          <w:i/>
          <w:spacing w:val="-5"/>
          <w:sz w:val="18"/>
        </w:rPr>
        <w:t>not</w:t>
      </w:r>
    </w:p>
    <w:p>
      <w:pPr>
        <w:spacing w:line="254" w:lineRule="auto" w:before="58"/>
        <w:ind w:left="428" w:right="1552" w:hanging="5"/>
        <w:jc w:val="left"/>
        <w:rPr>
          <w:b/>
          <w:i/>
          <w:sz w:val="18"/>
        </w:rPr>
      </w:pPr>
      <w:r>
        <w:rPr>
          <w:b/>
          <w:i/>
          <w:spacing w:val="-2"/>
          <w:sz w:val="18"/>
        </w:rPr>
        <w:t>announce</w:t>
      </w:r>
      <w:r>
        <w:rPr>
          <w:b/>
          <w:i/>
          <w:spacing w:val="-2"/>
          <w:sz w:val="18"/>
        </w:rPr>
        <w:t> report</w:t>
      </w:r>
    </w:p>
    <w:p>
      <w:pPr>
        <w:spacing w:line="278" w:lineRule="auto" w:before="46"/>
        <w:ind w:left="423" w:right="1981" w:firstLine="10"/>
        <w:jc w:val="left"/>
        <w:rPr>
          <w:b/>
          <w:i/>
          <w:sz w:val="18"/>
        </w:rPr>
      </w:pPr>
      <w:r>
        <w:rPr>
          <w:b/>
          <w:i/>
          <w:spacing w:val="-2"/>
          <w:sz w:val="18"/>
        </w:rPr>
        <w:t>pacify</w:t>
      </w:r>
      <w:r>
        <w:rPr>
          <w:b/>
          <w:i/>
          <w:spacing w:val="-2"/>
          <w:sz w:val="18"/>
        </w:rPr>
        <w:t> approve prove</w:t>
      </w:r>
    </w:p>
    <w:p>
      <w:pPr>
        <w:spacing w:line="295" w:lineRule="auto" w:before="20"/>
        <w:ind w:left="428" w:right="2289" w:firstLine="0"/>
        <w:jc w:val="left"/>
        <w:rPr>
          <w:b/>
          <w:i/>
          <w:sz w:val="18"/>
        </w:rPr>
      </w:pPr>
      <w:r>
        <w:rPr>
          <w:b/>
          <w:i/>
          <w:spacing w:val="-2"/>
          <w:sz w:val="18"/>
        </w:rPr>
        <w:t>think</w:t>
      </w:r>
      <w:r>
        <w:rPr>
          <w:b/>
          <w:i/>
          <w:spacing w:val="-2"/>
          <w:sz w:val="18"/>
        </w:rPr>
        <w:t> </w:t>
      </w:r>
      <w:r>
        <w:rPr>
          <w:b/>
          <w:i/>
          <w:spacing w:val="-4"/>
          <w:sz w:val="18"/>
        </w:rPr>
        <w:t>ask</w:t>
      </w:r>
    </w:p>
    <w:p>
      <w:pPr>
        <w:spacing w:after="0" w:line="295" w:lineRule="auto"/>
        <w:jc w:val="left"/>
        <w:rPr>
          <w:sz w:val="18"/>
        </w:rPr>
        <w:sectPr>
          <w:type w:val="continuous"/>
          <w:pgSz w:w="7380" w:h="11550"/>
          <w:pgMar w:top="1300" w:bottom="280" w:left="260" w:right="280"/>
          <w:cols w:num="2" w:equalWidth="0">
            <w:col w:w="3682" w:space="40"/>
            <w:col w:w="3118"/>
          </w:cols>
        </w:sectPr>
      </w:pPr>
    </w:p>
    <w:p>
      <w:pPr>
        <w:tabs>
          <w:tab w:pos="2959" w:val="left" w:leader="none"/>
        </w:tabs>
        <w:spacing w:before="68"/>
        <w:ind w:left="895" w:right="0" w:firstLine="0"/>
        <w:jc w:val="left"/>
        <w:rPr>
          <w:b/>
          <w:sz w:val="16"/>
        </w:rPr>
      </w:pPr>
      <w:r>
        <w:rPr>
          <w:b/>
          <w:spacing w:val="-5"/>
          <w:position w:val="-1"/>
          <w:sz w:val="20"/>
        </w:rPr>
        <w:t>474</w:t>
      </w:r>
      <w:r>
        <w:rPr>
          <w:b/>
          <w:position w:val="-1"/>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11"/>
        <w:rPr>
          <w:b/>
          <w:sz w:val="17"/>
        </w:rPr>
      </w:pPr>
    </w:p>
    <w:p>
      <w:pPr>
        <w:spacing w:after="0"/>
        <w:rPr>
          <w:sz w:val="17"/>
        </w:rPr>
        <w:sectPr>
          <w:pgSz w:w="7380" w:h="11550"/>
          <w:pgMar w:top="820" w:bottom="280" w:left="260" w:right="280"/>
        </w:sectPr>
      </w:pPr>
    </w:p>
    <w:p>
      <w:pPr>
        <w:pStyle w:val="BodyText"/>
        <w:spacing w:before="8"/>
        <w:rPr>
          <w:b/>
          <w:sz w:val="16"/>
        </w:rPr>
      </w:pPr>
    </w:p>
    <w:p>
      <w:pPr>
        <w:spacing w:before="0"/>
        <w:ind w:left="895" w:right="0" w:firstLine="0"/>
        <w:jc w:val="left"/>
        <w:rPr>
          <w:b/>
          <w:i/>
          <w:sz w:val="18"/>
        </w:rPr>
      </w:pPr>
      <w:r>
        <w:rPr>
          <w:b/>
          <w:sz w:val="18"/>
        </w:rPr>
        <w:t>vaato, </w:t>
      </w:r>
      <w:r>
        <w:rPr>
          <w:b/>
          <w:i/>
          <w:sz w:val="18"/>
        </w:rPr>
        <w:t>1, </w:t>
      </w:r>
      <w:r>
        <w:rPr>
          <w:b/>
          <w:i/>
          <w:spacing w:val="-5"/>
          <w:sz w:val="18"/>
        </w:rPr>
        <w:t>tr.</w:t>
      </w:r>
    </w:p>
    <w:p>
      <w:pPr>
        <w:spacing w:before="178"/>
        <w:ind w:left="900" w:right="0" w:firstLine="0"/>
        <w:jc w:val="left"/>
        <w:rPr>
          <w:b/>
          <w:i/>
          <w:sz w:val="18"/>
        </w:rPr>
      </w:pPr>
      <w:r>
        <w:rPr>
          <w:b/>
          <w:sz w:val="18"/>
        </w:rPr>
        <w:t>voco,</w:t>
      </w:r>
      <w:r>
        <w:rPr>
          <w:b/>
          <w:spacing w:val="-1"/>
          <w:sz w:val="18"/>
        </w:rPr>
        <w:t> </w:t>
      </w:r>
      <w:r>
        <w:rPr>
          <w:b/>
          <w:i/>
          <w:sz w:val="18"/>
        </w:rPr>
        <w:t>1, tr.;</w:t>
      </w:r>
      <w:r>
        <w:rPr>
          <w:b/>
          <w:i/>
          <w:spacing w:val="-1"/>
          <w:sz w:val="18"/>
        </w:rPr>
        <w:t> </w:t>
      </w:r>
      <w:r>
        <w:rPr>
          <w:b/>
          <w:i/>
          <w:sz w:val="18"/>
        </w:rPr>
        <w:t>two </w:t>
      </w:r>
      <w:r>
        <w:rPr>
          <w:b/>
          <w:i/>
          <w:spacing w:val="-4"/>
          <w:sz w:val="18"/>
        </w:rPr>
        <w:t>accs.</w:t>
      </w:r>
    </w:p>
    <w:p>
      <w:pPr>
        <w:spacing w:line="280" w:lineRule="auto" w:before="92"/>
        <w:ind w:left="895" w:right="783" w:firstLine="5"/>
        <w:jc w:val="left"/>
        <w:rPr>
          <w:b/>
          <w:i/>
          <w:sz w:val="18"/>
        </w:rPr>
      </w:pPr>
      <w:r>
        <w:rPr/>
        <w:br w:type="column"/>
      </w:r>
      <w:r>
        <w:rPr>
          <w:b/>
          <w:i/>
          <w:sz w:val="18"/>
        </w:rPr>
        <w:t>lay</w:t>
      </w:r>
      <w:r>
        <w:rPr>
          <w:b/>
          <w:i/>
          <w:spacing w:val="16"/>
          <w:sz w:val="18"/>
        </w:rPr>
        <w:t> </w:t>
      </w:r>
      <w:r>
        <w:rPr>
          <w:b/>
          <w:i/>
          <w:sz w:val="18"/>
        </w:rPr>
        <w:t>waste</w:t>
      </w:r>
      <w:r>
        <w:rPr>
          <w:b/>
          <w:i/>
          <w:sz w:val="18"/>
        </w:rPr>
        <w:t> </w:t>
      </w:r>
      <w:r>
        <w:rPr>
          <w:b/>
          <w:i/>
          <w:spacing w:val="-2"/>
          <w:sz w:val="18"/>
        </w:rPr>
        <w:t>ravage </w:t>
      </w:r>
      <w:r>
        <w:rPr>
          <w:b/>
          <w:i/>
          <w:spacing w:val="-4"/>
          <w:sz w:val="18"/>
        </w:rPr>
        <w:t>call</w:t>
      </w:r>
    </w:p>
    <w:p>
      <w:pPr>
        <w:spacing w:after="0" w:line="280" w:lineRule="auto"/>
        <w:jc w:val="left"/>
        <w:rPr>
          <w:sz w:val="18"/>
        </w:rPr>
        <w:sectPr>
          <w:type w:val="continuous"/>
          <w:pgSz w:w="7380" w:h="11550"/>
          <w:pgMar w:top="1300" w:bottom="280" w:left="260" w:right="280"/>
          <w:cols w:num="2" w:equalWidth="0">
            <w:col w:w="2501" w:space="1924"/>
            <w:col w:w="2415"/>
          </w:cols>
        </w:sectPr>
      </w:pPr>
    </w:p>
    <w:p>
      <w:pPr>
        <w:pStyle w:val="BodyText"/>
        <w:rPr>
          <w:b/>
          <w:i/>
        </w:rPr>
      </w:pPr>
    </w:p>
    <w:p>
      <w:pPr>
        <w:pStyle w:val="BodyText"/>
        <w:rPr>
          <w:b/>
          <w:i/>
        </w:rPr>
      </w:pPr>
    </w:p>
    <w:p>
      <w:pPr>
        <w:pStyle w:val="Heading8"/>
        <w:ind w:left="1630"/>
        <w:jc w:val="left"/>
      </w:pPr>
      <w:r>
        <w:rPr/>
        <w:t>VERBS</w:t>
      </w:r>
      <w:r>
        <w:rPr>
          <w:spacing w:val="-3"/>
        </w:rPr>
        <w:t> </w:t>
      </w:r>
      <w:r>
        <w:rPr/>
        <w:t>OF</w:t>
      </w:r>
      <w:r>
        <w:rPr>
          <w:spacing w:val="-2"/>
        </w:rPr>
        <w:t> </w:t>
      </w:r>
      <w:r>
        <w:rPr/>
        <w:t>THE</w:t>
      </w:r>
      <w:r>
        <w:rPr>
          <w:spacing w:val="-3"/>
        </w:rPr>
        <w:t> </w:t>
      </w:r>
      <w:r>
        <w:rPr/>
        <w:t>SECOND</w:t>
      </w:r>
      <w:r>
        <w:rPr>
          <w:spacing w:val="-2"/>
        </w:rPr>
        <w:t> CONJUGATION</w:t>
      </w:r>
    </w:p>
    <w:p>
      <w:pPr>
        <w:spacing w:after="0"/>
        <w:jc w:val="left"/>
        <w:sectPr>
          <w:type w:val="continuous"/>
          <w:pgSz w:w="7380" w:h="11550"/>
          <w:pgMar w:top="1300" w:bottom="280" w:left="260" w:right="280"/>
        </w:sectPr>
      </w:pPr>
    </w:p>
    <w:p>
      <w:pPr>
        <w:spacing w:before="129"/>
        <w:ind w:left="899" w:right="0" w:firstLine="0"/>
        <w:jc w:val="left"/>
        <w:rPr>
          <w:b/>
          <w:sz w:val="18"/>
        </w:rPr>
      </w:pPr>
      <w:r>
        <w:rPr>
          <w:b/>
          <w:sz w:val="18"/>
        </w:rPr>
        <w:t>commoveo,</w:t>
      </w:r>
      <w:r>
        <w:rPr>
          <w:b/>
          <w:spacing w:val="-1"/>
          <w:sz w:val="18"/>
        </w:rPr>
        <w:t> </w:t>
      </w:r>
      <w:r>
        <w:rPr>
          <w:b/>
          <w:sz w:val="18"/>
        </w:rPr>
        <w:t>commovere, commovi, </w:t>
      </w:r>
      <w:r>
        <w:rPr>
          <w:b/>
          <w:spacing w:val="-2"/>
          <w:sz w:val="18"/>
        </w:rPr>
        <w:t>commotus,</w:t>
      </w:r>
    </w:p>
    <w:p>
      <w:pPr>
        <w:spacing w:before="23"/>
        <w:ind w:left="1069" w:right="0" w:firstLine="0"/>
        <w:jc w:val="left"/>
        <w:rPr>
          <w:b/>
          <w:i/>
          <w:sz w:val="18"/>
        </w:rPr>
      </w:pPr>
      <w:r>
        <w:rPr>
          <w:b/>
          <w:i/>
          <w:sz w:val="18"/>
        </w:rPr>
        <w:t>2, </w:t>
      </w:r>
      <w:r>
        <w:rPr>
          <w:b/>
          <w:i/>
          <w:spacing w:val="-5"/>
          <w:sz w:val="18"/>
        </w:rPr>
        <w:t>tr.</w:t>
      </w:r>
    </w:p>
    <w:p>
      <w:pPr>
        <w:spacing w:before="158"/>
        <w:ind w:left="899" w:right="0" w:firstLine="0"/>
        <w:jc w:val="left"/>
        <w:rPr>
          <w:b/>
          <w:i/>
          <w:sz w:val="12"/>
        </w:rPr>
      </w:pPr>
      <w:r>
        <w:rPr>
          <w:b/>
          <w:sz w:val="18"/>
        </w:rPr>
        <w:t>doceo,</w:t>
      </w:r>
      <w:r>
        <w:rPr>
          <w:b/>
          <w:spacing w:val="-2"/>
          <w:sz w:val="18"/>
        </w:rPr>
        <w:t> </w:t>
      </w:r>
      <w:r>
        <w:rPr>
          <w:b/>
          <w:sz w:val="18"/>
        </w:rPr>
        <w:t>docere,</w:t>
      </w:r>
      <w:r>
        <w:rPr>
          <w:b/>
          <w:spacing w:val="-1"/>
          <w:sz w:val="18"/>
        </w:rPr>
        <w:t> </w:t>
      </w:r>
      <w:r>
        <w:rPr>
          <w:b/>
          <w:sz w:val="18"/>
        </w:rPr>
        <w:t>docui,</w:t>
      </w:r>
      <w:r>
        <w:rPr>
          <w:b/>
          <w:spacing w:val="-2"/>
          <w:sz w:val="18"/>
        </w:rPr>
        <w:t> </w:t>
      </w:r>
      <w:r>
        <w:rPr>
          <w:b/>
          <w:sz w:val="18"/>
        </w:rPr>
        <w:t>doctus,</w:t>
      </w:r>
      <w:r>
        <w:rPr>
          <w:b/>
          <w:spacing w:val="-1"/>
          <w:sz w:val="18"/>
        </w:rPr>
        <w:t> </w:t>
      </w:r>
      <w:r>
        <w:rPr>
          <w:b/>
          <w:i/>
          <w:sz w:val="18"/>
        </w:rPr>
        <w:t>2,</w:t>
      </w:r>
      <w:r>
        <w:rPr>
          <w:b/>
          <w:i/>
          <w:spacing w:val="-1"/>
          <w:sz w:val="18"/>
        </w:rPr>
        <w:t> </w:t>
      </w:r>
      <w:r>
        <w:rPr>
          <w:b/>
          <w:i/>
          <w:spacing w:val="-4"/>
          <w:sz w:val="18"/>
        </w:rPr>
        <w:t>tr.</w:t>
      </w:r>
      <w:r>
        <w:rPr>
          <w:b/>
          <w:i/>
          <w:spacing w:val="-4"/>
          <w:position w:val="5"/>
          <w:sz w:val="12"/>
        </w:rPr>
        <w:t>1</w:t>
      </w:r>
    </w:p>
    <w:p>
      <w:pPr>
        <w:pStyle w:val="BodyText"/>
        <w:spacing w:before="8"/>
        <w:rPr>
          <w:b/>
          <w:i/>
          <w:sz w:val="23"/>
        </w:rPr>
      </w:pPr>
    </w:p>
    <w:p>
      <w:pPr>
        <w:spacing w:before="0"/>
        <w:ind w:left="904" w:right="0" w:firstLine="0"/>
        <w:jc w:val="left"/>
        <w:rPr>
          <w:b/>
          <w:i/>
          <w:sz w:val="18"/>
        </w:rPr>
      </w:pPr>
      <w:r>
        <w:rPr>
          <w:b/>
          <w:sz w:val="18"/>
        </w:rPr>
        <w:t>jubeo,</w:t>
      </w:r>
      <w:r>
        <w:rPr>
          <w:b/>
          <w:spacing w:val="24"/>
          <w:sz w:val="18"/>
        </w:rPr>
        <w:t> </w:t>
      </w:r>
      <w:r>
        <w:rPr>
          <w:b/>
          <w:sz w:val="18"/>
        </w:rPr>
        <w:t>jubere,</w:t>
      </w:r>
      <w:r>
        <w:rPr>
          <w:b/>
          <w:spacing w:val="25"/>
          <w:sz w:val="18"/>
        </w:rPr>
        <w:t> </w:t>
      </w:r>
      <w:r>
        <w:rPr>
          <w:b/>
          <w:sz w:val="18"/>
        </w:rPr>
        <w:t>j’ussi,</w:t>
      </w:r>
      <w:r>
        <w:rPr>
          <w:b/>
          <w:spacing w:val="24"/>
          <w:sz w:val="18"/>
        </w:rPr>
        <w:t> </w:t>
      </w:r>
      <w:r>
        <w:rPr>
          <w:b/>
          <w:sz w:val="18"/>
        </w:rPr>
        <w:t>jussus,</w:t>
      </w:r>
      <w:r>
        <w:rPr>
          <w:b/>
          <w:spacing w:val="25"/>
          <w:sz w:val="18"/>
        </w:rPr>
        <w:t> </w:t>
      </w:r>
      <w:r>
        <w:rPr>
          <w:b/>
          <w:i/>
          <w:sz w:val="18"/>
        </w:rPr>
        <w:t>2,</w:t>
      </w:r>
      <w:r>
        <w:rPr>
          <w:b/>
          <w:i/>
          <w:spacing w:val="24"/>
          <w:sz w:val="18"/>
        </w:rPr>
        <w:t> </w:t>
      </w:r>
      <w:r>
        <w:rPr>
          <w:b/>
          <w:i/>
          <w:sz w:val="18"/>
        </w:rPr>
        <w:t>tr.;</w:t>
      </w:r>
      <w:r>
        <w:rPr>
          <w:b/>
          <w:i/>
          <w:spacing w:val="25"/>
          <w:sz w:val="18"/>
        </w:rPr>
        <w:t> </w:t>
      </w:r>
      <w:r>
        <w:rPr>
          <w:b/>
          <w:i/>
          <w:sz w:val="18"/>
        </w:rPr>
        <w:t>acc.</w:t>
      </w:r>
      <w:r>
        <w:rPr>
          <w:b/>
          <w:i/>
          <w:spacing w:val="24"/>
          <w:sz w:val="18"/>
        </w:rPr>
        <w:t> </w:t>
      </w:r>
      <w:r>
        <w:rPr>
          <w:b/>
          <w:i/>
          <w:sz w:val="18"/>
        </w:rPr>
        <w:t>w.</w:t>
      </w:r>
      <w:r>
        <w:rPr>
          <w:b/>
          <w:i/>
          <w:spacing w:val="25"/>
          <w:sz w:val="18"/>
        </w:rPr>
        <w:t> </w:t>
      </w:r>
      <w:r>
        <w:rPr>
          <w:b/>
          <w:i/>
          <w:sz w:val="18"/>
        </w:rPr>
        <w:t>in</w:t>
      </w:r>
      <w:r>
        <w:rPr>
          <w:b/>
          <w:i/>
          <w:spacing w:val="24"/>
          <w:sz w:val="18"/>
        </w:rPr>
        <w:t> </w:t>
      </w:r>
      <w:r>
        <w:rPr>
          <w:b/>
          <w:i/>
          <w:spacing w:val="-4"/>
          <w:sz w:val="18"/>
        </w:rPr>
        <w:t>fin.</w:t>
      </w:r>
    </w:p>
    <w:p>
      <w:pPr>
        <w:spacing w:before="178"/>
        <w:ind w:left="900" w:right="0" w:firstLine="0"/>
        <w:jc w:val="left"/>
        <w:rPr>
          <w:b/>
          <w:i/>
          <w:sz w:val="18"/>
        </w:rPr>
      </w:pPr>
      <w:r>
        <w:rPr>
          <w:b/>
          <w:sz w:val="18"/>
        </w:rPr>
        <w:t>moved,</w:t>
      </w:r>
      <w:r>
        <w:rPr>
          <w:b/>
          <w:spacing w:val="-1"/>
          <w:sz w:val="18"/>
        </w:rPr>
        <w:t> </w:t>
      </w:r>
      <w:r>
        <w:rPr>
          <w:b/>
          <w:sz w:val="18"/>
        </w:rPr>
        <w:t>movere,</w:t>
      </w:r>
      <w:r>
        <w:rPr>
          <w:b/>
          <w:spacing w:val="-1"/>
          <w:sz w:val="18"/>
        </w:rPr>
        <w:t> </w:t>
      </w:r>
      <w:r>
        <w:rPr>
          <w:b/>
          <w:sz w:val="18"/>
        </w:rPr>
        <w:t>movl, motus,</w:t>
      </w:r>
      <w:r>
        <w:rPr>
          <w:b/>
          <w:spacing w:val="-1"/>
          <w:sz w:val="18"/>
        </w:rPr>
        <w:t> </w:t>
      </w:r>
      <w:r>
        <w:rPr>
          <w:b/>
          <w:i/>
          <w:sz w:val="18"/>
        </w:rPr>
        <w:t>2, </w:t>
      </w:r>
      <w:r>
        <w:rPr>
          <w:b/>
          <w:i/>
          <w:spacing w:val="-5"/>
          <w:sz w:val="18"/>
        </w:rPr>
        <w:t>tr.</w:t>
      </w:r>
    </w:p>
    <w:p>
      <w:pPr>
        <w:spacing w:line="559" w:lineRule="auto" w:before="143"/>
        <w:ind w:left="900" w:right="0" w:firstLine="10"/>
        <w:jc w:val="left"/>
        <w:rPr>
          <w:b/>
          <w:i/>
          <w:sz w:val="18"/>
        </w:rPr>
      </w:pPr>
      <w:r>
        <w:rPr>
          <w:b/>
          <w:sz w:val="18"/>
        </w:rPr>
        <w:t>noceo, nocere, nocui, nociturus, </w:t>
      </w:r>
      <w:r>
        <w:rPr>
          <w:b/>
          <w:i/>
          <w:sz w:val="18"/>
        </w:rPr>
        <w:t>2, intr.; w. dat.</w:t>
      </w:r>
      <w:r>
        <w:rPr>
          <w:b/>
          <w:i/>
          <w:sz w:val="18"/>
        </w:rPr>
        <w:t> </w:t>
      </w:r>
      <w:r>
        <w:rPr>
          <w:b/>
          <w:sz w:val="18"/>
        </w:rPr>
        <w:t>pertineo,</w:t>
      </w:r>
      <w:r>
        <w:rPr>
          <w:b/>
          <w:spacing w:val="40"/>
          <w:sz w:val="18"/>
        </w:rPr>
        <w:t> </w:t>
      </w:r>
      <w:r>
        <w:rPr>
          <w:b/>
          <w:sz w:val="18"/>
        </w:rPr>
        <w:t>pertinere,</w:t>
      </w:r>
      <w:r>
        <w:rPr>
          <w:b/>
          <w:spacing w:val="40"/>
          <w:sz w:val="18"/>
        </w:rPr>
        <w:t> </w:t>
      </w:r>
      <w:r>
        <w:rPr>
          <w:b/>
          <w:sz w:val="18"/>
        </w:rPr>
        <w:t>pertinul,</w:t>
      </w:r>
      <w:r>
        <w:rPr>
          <w:b/>
          <w:spacing w:val="40"/>
          <w:sz w:val="18"/>
        </w:rPr>
        <w:t> </w:t>
      </w:r>
      <w:r>
        <w:rPr>
          <w:b/>
          <w:i/>
          <w:sz w:val="18"/>
        </w:rPr>
        <w:t>2,</w:t>
      </w:r>
      <w:r>
        <w:rPr>
          <w:b/>
          <w:i/>
          <w:spacing w:val="40"/>
          <w:sz w:val="18"/>
        </w:rPr>
        <w:t> </w:t>
      </w:r>
      <w:r>
        <w:rPr>
          <w:b/>
          <w:i/>
          <w:sz w:val="18"/>
        </w:rPr>
        <w:t>intr.;</w:t>
      </w:r>
      <w:r>
        <w:rPr>
          <w:b/>
          <w:i/>
          <w:spacing w:val="40"/>
          <w:sz w:val="18"/>
        </w:rPr>
        <w:t> </w:t>
      </w:r>
      <w:r>
        <w:rPr>
          <w:b/>
          <w:sz w:val="18"/>
        </w:rPr>
        <w:t>ad</w:t>
      </w:r>
      <w:r>
        <w:rPr>
          <w:b/>
          <w:spacing w:val="40"/>
          <w:sz w:val="18"/>
        </w:rPr>
        <w:t> </w:t>
      </w:r>
      <w:r>
        <w:rPr>
          <w:b/>
          <w:i/>
          <w:sz w:val="18"/>
        </w:rPr>
        <w:t>w.</w:t>
      </w:r>
      <w:r>
        <w:rPr>
          <w:b/>
          <w:i/>
          <w:spacing w:val="40"/>
          <w:sz w:val="18"/>
        </w:rPr>
        <w:t> </w:t>
      </w:r>
      <w:r>
        <w:rPr>
          <w:b/>
          <w:i/>
          <w:sz w:val="18"/>
        </w:rPr>
        <w:t>acc.</w:t>
      </w:r>
      <w:r>
        <w:rPr>
          <w:b/>
          <w:i/>
          <w:sz w:val="18"/>
        </w:rPr>
        <w:t> </w:t>
      </w:r>
      <w:r>
        <w:rPr>
          <w:b/>
          <w:sz w:val="18"/>
        </w:rPr>
        <w:t>prohibeo, </w:t>
      </w:r>
      <w:r>
        <w:rPr>
          <w:b/>
          <w:i/>
          <w:sz w:val="18"/>
        </w:rPr>
        <w:t>2, tr.; abl. of separation</w:t>
      </w:r>
    </w:p>
    <w:p>
      <w:pPr>
        <w:spacing w:line="185" w:lineRule="exact" w:before="0"/>
        <w:ind w:left="905" w:right="0" w:firstLine="0"/>
        <w:jc w:val="left"/>
        <w:rPr>
          <w:b/>
          <w:i/>
          <w:sz w:val="18"/>
        </w:rPr>
      </w:pPr>
      <w:r>
        <w:rPr>
          <w:b/>
          <w:sz w:val="18"/>
        </w:rPr>
        <w:t>responded,</w:t>
      </w:r>
      <w:r>
        <w:rPr>
          <w:b/>
          <w:spacing w:val="62"/>
          <w:sz w:val="18"/>
        </w:rPr>
        <w:t> </w:t>
      </w:r>
      <w:r>
        <w:rPr>
          <w:b/>
          <w:sz w:val="18"/>
        </w:rPr>
        <w:t>respondere,</w:t>
      </w:r>
      <w:r>
        <w:rPr>
          <w:b/>
          <w:spacing w:val="62"/>
          <w:sz w:val="18"/>
        </w:rPr>
        <w:t> </w:t>
      </w:r>
      <w:r>
        <w:rPr>
          <w:b/>
          <w:sz w:val="18"/>
        </w:rPr>
        <w:t>respond!,</w:t>
      </w:r>
      <w:r>
        <w:rPr>
          <w:b/>
          <w:spacing w:val="62"/>
          <w:sz w:val="18"/>
        </w:rPr>
        <w:t> </w:t>
      </w:r>
      <w:r>
        <w:rPr>
          <w:b/>
          <w:sz w:val="18"/>
        </w:rPr>
        <w:t>responsus,</w:t>
      </w:r>
      <w:r>
        <w:rPr>
          <w:b/>
          <w:spacing w:val="62"/>
          <w:sz w:val="18"/>
        </w:rPr>
        <w:t> </w:t>
      </w:r>
      <w:r>
        <w:rPr>
          <w:b/>
          <w:i/>
          <w:sz w:val="18"/>
        </w:rPr>
        <w:t>2,</w:t>
      </w:r>
      <w:r>
        <w:rPr>
          <w:b/>
          <w:i/>
          <w:spacing w:val="63"/>
          <w:sz w:val="18"/>
        </w:rPr>
        <w:t> </w:t>
      </w:r>
      <w:r>
        <w:rPr>
          <w:b/>
          <w:i/>
          <w:spacing w:val="-4"/>
          <w:sz w:val="18"/>
        </w:rPr>
        <w:t>tr.;</w:t>
      </w:r>
    </w:p>
    <w:p>
      <w:pPr>
        <w:spacing w:before="18"/>
        <w:ind w:left="1085" w:right="0" w:firstLine="0"/>
        <w:jc w:val="left"/>
        <w:rPr>
          <w:b/>
          <w:i/>
          <w:sz w:val="18"/>
        </w:rPr>
      </w:pPr>
      <w:r>
        <w:rPr>
          <w:b/>
          <w:i/>
          <w:sz w:val="18"/>
        </w:rPr>
        <w:t>acc.</w:t>
      </w:r>
      <w:r>
        <w:rPr>
          <w:b/>
          <w:i/>
          <w:spacing w:val="-1"/>
          <w:sz w:val="18"/>
        </w:rPr>
        <w:t> </w:t>
      </w:r>
      <w:r>
        <w:rPr>
          <w:b/>
          <w:i/>
          <w:sz w:val="18"/>
        </w:rPr>
        <w:t>w. </w:t>
      </w:r>
      <w:r>
        <w:rPr>
          <w:b/>
          <w:i/>
          <w:spacing w:val="-2"/>
          <w:sz w:val="18"/>
        </w:rPr>
        <w:t>infin.</w:t>
      </w:r>
    </w:p>
    <w:p>
      <w:pPr>
        <w:pStyle w:val="BodyText"/>
        <w:spacing w:before="2"/>
        <w:rPr>
          <w:b/>
          <w:i/>
          <w:sz w:val="24"/>
        </w:rPr>
      </w:pPr>
    </w:p>
    <w:p>
      <w:pPr>
        <w:spacing w:before="0"/>
        <w:ind w:left="905" w:right="0" w:firstLine="0"/>
        <w:jc w:val="left"/>
        <w:rPr>
          <w:b/>
          <w:i/>
          <w:sz w:val="18"/>
        </w:rPr>
      </w:pPr>
      <w:r>
        <w:rPr>
          <w:b/>
          <w:sz w:val="18"/>
        </w:rPr>
        <w:t>valeo,</w:t>
      </w:r>
      <w:r>
        <w:rPr>
          <w:b/>
          <w:spacing w:val="-1"/>
          <w:sz w:val="18"/>
        </w:rPr>
        <w:t> </w:t>
      </w:r>
      <w:r>
        <w:rPr>
          <w:b/>
          <w:sz w:val="18"/>
        </w:rPr>
        <w:t>valere,</w:t>
      </w:r>
      <w:r>
        <w:rPr>
          <w:b/>
          <w:spacing w:val="-1"/>
          <w:sz w:val="18"/>
        </w:rPr>
        <w:t> </w:t>
      </w:r>
      <w:r>
        <w:rPr>
          <w:b/>
          <w:sz w:val="18"/>
        </w:rPr>
        <w:t>valui,</w:t>
      </w:r>
      <w:r>
        <w:rPr>
          <w:b/>
          <w:spacing w:val="-1"/>
          <w:sz w:val="18"/>
        </w:rPr>
        <w:t> </w:t>
      </w:r>
      <w:r>
        <w:rPr>
          <w:b/>
          <w:sz w:val="18"/>
        </w:rPr>
        <w:t>valiturus,</w:t>
      </w:r>
      <w:r>
        <w:rPr>
          <w:b/>
          <w:spacing w:val="-1"/>
          <w:sz w:val="18"/>
        </w:rPr>
        <w:t> </w:t>
      </w:r>
      <w:r>
        <w:rPr>
          <w:b/>
          <w:i/>
          <w:sz w:val="18"/>
        </w:rPr>
        <w:t>2, </w:t>
      </w:r>
      <w:r>
        <w:rPr>
          <w:b/>
          <w:i/>
          <w:spacing w:val="-4"/>
          <w:sz w:val="18"/>
        </w:rPr>
        <w:t>intr.</w:t>
      </w:r>
    </w:p>
    <w:p>
      <w:pPr>
        <w:spacing w:line="266" w:lineRule="auto" w:before="129"/>
        <w:ind w:left="175" w:right="1016" w:firstLine="5"/>
        <w:jc w:val="left"/>
        <w:rPr>
          <w:b/>
          <w:i/>
          <w:sz w:val="18"/>
        </w:rPr>
      </w:pPr>
      <w:r>
        <w:rPr/>
        <w:br w:type="column"/>
      </w:r>
      <w:r>
        <w:rPr>
          <w:b/>
          <w:i/>
          <w:spacing w:val="-2"/>
          <w:sz w:val="18"/>
        </w:rPr>
        <w:t>alarm</w:t>
      </w:r>
      <w:r>
        <w:rPr>
          <w:b/>
          <w:i/>
          <w:spacing w:val="-2"/>
          <w:sz w:val="18"/>
        </w:rPr>
        <w:t> arouse</w:t>
      </w:r>
    </w:p>
    <w:p>
      <w:pPr>
        <w:spacing w:line="278" w:lineRule="auto" w:before="30"/>
        <w:ind w:left="180" w:right="1001" w:firstLine="5"/>
        <w:jc w:val="left"/>
        <w:rPr>
          <w:b/>
          <w:i/>
          <w:sz w:val="18"/>
        </w:rPr>
      </w:pPr>
      <w:r>
        <w:rPr>
          <w:b/>
          <w:i/>
          <w:spacing w:val="-2"/>
          <w:sz w:val="18"/>
        </w:rPr>
        <w:t>teach</w:t>
      </w:r>
      <w:r>
        <w:rPr>
          <w:b/>
          <w:i/>
          <w:spacing w:val="-2"/>
          <w:sz w:val="18"/>
        </w:rPr>
        <w:t> inform order</w:t>
      </w:r>
    </w:p>
    <w:p>
      <w:pPr>
        <w:spacing w:line="192" w:lineRule="exact" w:before="0"/>
        <w:ind w:left="185" w:right="0" w:firstLine="0"/>
        <w:jc w:val="left"/>
        <w:rPr>
          <w:b/>
          <w:i/>
          <w:sz w:val="18"/>
        </w:rPr>
      </w:pPr>
      <w:r>
        <w:rPr>
          <w:b/>
          <w:i/>
          <w:spacing w:val="-2"/>
          <w:sz w:val="18"/>
        </w:rPr>
        <w:t>command</w:t>
      </w:r>
    </w:p>
    <w:p>
      <w:pPr>
        <w:spacing w:before="58"/>
        <w:ind w:left="180" w:right="0" w:firstLine="0"/>
        <w:jc w:val="left"/>
        <w:rPr>
          <w:b/>
          <w:i/>
          <w:sz w:val="18"/>
        </w:rPr>
      </w:pPr>
      <w:r>
        <w:rPr>
          <w:b/>
          <w:i/>
          <w:spacing w:val="-4"/>
          <w:sz w:val="18"/>
        </w:rPr>
        <w:t>move</w:t>
      </w:r>
    </w:p>
    <w:p>
      <w:pPr>
        <w:spacing w:line="276" w:lineRule="auto" w:before="43"/>
        <w:ind w:left="185" w:right="546" w:firstLine="5"/>
        <w:jc w:val="left"/>
        <w:rPr>
          <w:b/>
          <w:i/>
          <w:sz w:val="18"/>
        </w:rPr>
      </w:pPr>
      <w:r>
        <w:rPr>
          <w:b/>
          <w:i/>
          <w:sz w:val="18"/>
        </w:rPr>
        <w:t>do</w:t>
      </w:r>
      <w:r>
        <w:rPr>
          <w:b/>
          <w:i/>
          <w:spacing w:val="-12"/>
          <w:sz w:val="18"/>
        </w:rPr>
        <w:t> </w:t>
      </w:r>
      <w:r>
        <w:rPr>
          <w:b/>
          <w:i/>
          <w:sz w:val="18"/>
        </w:rPr>
        <w:t>harm</w:t>
      </w:r>
      <w:r>
        <w:rPr>
          <w:b/>
          <w:i/>
          <w:spacing w:val="-11"/>
          <w:sz w:val="18"/>
        </w:rPr>
        <w:t> </w:t>
      </w:r>
      <w:r>
        <w:rPr>
          <w:b/>
          <w:i/>
          <w:sz w:val="18"/>
        </w:rPr>
        <w:t>to</w:t>
      </w:r>
      <w:r>
        <w:rPr>
          <w:b/>
          <w:i/>
          <w:sz w:val="18"/>
        </w:rPr>
        <w:t> </w:t>
      </w:r>
      <w:r>
        <w:rPr>
          <w:b/>
          <w:i/>
          <w:spacing w:val="-2"/>
          <w:sz w:val="18"/>
        </w:rPr>
        <w:t>injure </w:t>
      </w:r>
      <w:r>
        <w:rPr>
          <w:b/>
          <w:i/>
          <w:sz w:val="18"/>
        </w:rPr>
        <w:t>Pertain to</w:t>
      </w:r>
    </w:p>
    <w:p>
      <w:pPr>
        <w:spacing w:line="188" w:lineRule="exact" w:before="0"/>
        <w:ind w:left="190" w:right="0" w:firstLine="0"/>
        <w:jc w:val="left"/>
        <w:rPr>
          <w:b/>
          <w:i/>
          <w:sz w:val="18"/>
        </w:rPr>
      </w:pPr>
      <w:r>
        <w:rPr>
          <w:b/>
          <w:i/>
          <w:sz w:val="18"/>
        </w:rPr>
        <w:t>stretch</w:t>
      </w:r>
      <w:r>
        <w:rPr>
          <w:b/>
          <w:i/>
          <w:spacing w:val="-5"/>
          <w:sz w:val="18"/>
        </w:rPr>
        <w:t> to</w:t>
      </w:r>
    </w:p>
    <w:p>
      <w:pPr>
        <w:spacing w:line="254" w:lineRule="auto" w:before="53"/>
        <w:ind w:left="190" w:right="0" w:firstLine="5"/>
        <w:jc w:val="left"/>
        <w:rPr>
          <w:b/>
          <w:i/>
          <w:sz w:val="18"/>
        </w:rPr>
      </w:pPr>
      <w:r>
        <w:rPr>
          <w:b/>
          <w:i/>
          <w:sz w:val="18"/>
        </w:rPr>
        <w:t>ward</w:t>
      </w:r>
      <w:r>
        <w:rPr>
          <w:b/>
          <w:i/>
          <w:spacing w:val="-12"/>
          <w:sz w:val="18"/>
        </w:rPr>
        <w:t> </w:t>
      </w:r>
      <w:r>
        <w:rPr>
          <w:b/>
          <w:i/>
          <w:sz w:val="18"/>
        </w:rPr>
        <w:t>off</w:t>
      </w:r>
      <w:r>
        <w:rPr>
          <w:b/>
          <w:i/>
          <w:spacing w:val="-11"/>
          <w:sz w:val="18"/>
        </w:rPr>
        <w:t> </w:t>
      </w:r>
      <w:r>
        <w:rPr>
          <w:b/>
          <w:i/>
          <w:sz w:val="18"/>
        </w:rPr>
        <w:t>(from)</w:t>
      </w:r>
      <w:r>
        <w:rPr>
          <w:b/>
          <w:i/>
          <w:sz w:val="18"/>
        </w:rPr>
        <w:t> </w:t>
      </w:r>
      <w:r>
        <w:rPr>
          <w:b/>
          <w:i/>
          <w:spacing w:val="-2"/>
          <w:sz w:val="18"/>
        </w:rPr>
        <w:t>prevent</w:t>
      </w:r>
    </w:p>
    <w:p>
      <w:pPr>
        <w:spacing w:before="121"/>
        <w:ind w:left="190" w:right="0" w:firstLine="0"/>
        <w:jc w:val="left"/>
        <w:rPr>
          <w:b/>
          <w:i/>
          <w:sz w:val="18"/>
        </w:rPr>
      </w:pPr>
      <w:r>
        <w:rPr>
          <w:b/>
          <w:i/>
          <w:spacing w:val="-2"/>
          <w:sz w:val="18"/>
        </w:rPr>
        <w:t>answer</w:t>
      </w:r>
    </w:p>
    <w:p>
      <w:pPr>
        <w:pStyle w:val="BodyText"/>
        <w:spacing w:before="7"/>
        <w:rPr>
          <w:b/>
          <w:i/>
          <w:sz w:val="24"/>
        </w:rPr>
      </w:pPr>
    </w:p>
    <w:p>
      <w:pPr>
        <w:spacing w:line="261" w:lineRule="auto" w:before="1"/>
        <w:ind w:left="195" w:right="751" w:firstLine="0"/>
        <w:jc w:val="left"/>
        <w:rPr>
          <w:b/>
          <w:i/>
          <w:sz w:val="18"/>
        </w:rPr>
      </w:pPr>
      <w:r>
        <w:rPr>
          <w:b/>
          <w:i/>
          <w:sz w:val="18"/>
        </w:rPr>
        <w:t>am</w:t>
      </w:r>
      <w:r>
        <w:rPr>
          <w:b/>
          <w:i/>
          <w:spacing w:val="-12"/>
          <w:sz w:val="18"/>
        </w:rPr>
        <w:t> </w:t>
      </w:r>
      <w:r>
        <w:rPr>
          <w:b/>
          <w:i/>
          <w:sz w:val="18"/>
        </w:rPr>
        <w:t>strong</w:t>
      </w:r>
      <w:r>
        <w:rPr>
          <w:b/>
          <w:i/>
          <w:sz w:val="18"/>
        </w:rPr>
        <w:t> am well</w:t>
      </w:r>
    </w:p>
    <w:p>
      <w:pPr>
        <w:spacing w:line="201" w:lineRule="exact" w:before="0"/>
        <w:ind w:left="195" w:right="0" w:firstLine="0"/>
        <w:jc w:val="left"/>
        <w:rPr>
          <w:b/>
          <w:i/>
          <w:sz w:val="18"/>
        </w:rPr>
      </w:pPr>
      <w:r>
        <w:rPr>
          <w:b/>
          <w:i/>
          <w:sz w:val="18"/>
        </w:rPr>
        <w:t>am </w:t>
      </w:r>
      <w:r>
        <w:rPr>
          <w:b/>
          <w:i/>
          <w:spacing w:val="-2"/>
          <w:sz w:val="18"/>
        </w:rPr>
        <w:t>influential</w:t>
      </w:r>
    </w:p>
    <w:p>
      <w:pPr>
        <w:spacing w:after="0" w:line="201" w:lineRule="exact"/>
        <w:jc w:val="left"/>
        <w:rPr>
          <w:sz w:val="18"/>
        </w:rPr>
        <w:sectPr>
          <w:type w:val="continuous"/>
          <w:pgSz w:w="7380" w:h="11550"/>
          <w:pgMar w:top="1300" w:bottom="280" w:left="260" w:right="280"/>
          <w:cols w:num="2" w:equalWidth="0">
            <w:col w:w="5100" w:space="40"/>
            <w:col w:w="1700"/>
          </w:cols>
        </w:sectPr>
      </w:pPr>
    </w:p>
    <w:p>
      <w:pPr>
        <w:pStyle w:val="BodyText"/>
        <w:rPr>
          <w:b/>
          <w:i/>
        </w:rPr>
      </w:pPr>
    </w:p>
    <w:p>
      <w:pPr>
        <w:pStyle w:val="BodyText"/>
        <w:spacing w:before="9"/>
        <w:rPr>
          <w:b/>
          <w:i/>
        </w:rPr>
      </w:pPr>
    </w:p>
    <w:p>
      <w:pPr>
        <w:pStyle w:val="Heading8"/>
        <w:ind w:left="1740"/>
        <w:jc w:val="left"/>
      </w:pPr>
      <w:r>
        <w:rPr/>
        <w:t>VERBS</w:t>
      </w:r>
      <w:r>
        <w:rPr>
          <w:spacing w:val="-3"/>
        </w:rPr>
        <w:t> </w:t>
      </w:r>
      <w:r>
        <w:rPr/>
        <w:t>OF</w:t>
      </w:r>
      <w:r>
        <w:rPr>
          <w:spacing w:val="-1"/>
        </w:rPr>
        <w:t> </w:t>
      </w:r>
      <w:r>
        <w:rPr/>
        <w:t>THE</w:t>
      </w:r>
      <w:r>
        <w:rPr>
          <w:spacing w:val="-3"/>
        </w:rPr>
        <w:t> </w:t>
      </w:r>
      <w:r>
        <w:rPr/>
        <w:t>THIRD</w:t>
      </w:r>
      <w:r>
        <w:rPr>
          <w:spacing w:val="-1"/>
        </w:rPr>
        <w:t> </w:t>
      </w:r>
      <w:r>
        <w:rPr>
          <w:spacing w:val="-2"/>
        </w:rPr>
        <w:t>CONJUGATION</w:t>
      </w:r>
    </w:p>
    <w:p>
      <w:pPr>
        <w:spacing w:after="0"/>
        <w:jc w:val="left"/>
        <w:sectPr>
          <w:type w:val="continuous"/>
          <w:pgSz w:w="7380" w:h="11550"/>
          <w:pgMar w:top="1300" w:bottom="280" w:left="260" w:right="280"/>
        </w:sectPr>
      </w:pPr>
    </w:p>
    <w:p>
      <w:pPr>
        <w:pStyle w:val="BodyText"/>
        <w:spacing w:before="3"/>
        <w:rPr>
          <w:b/>
        </w:rPr>
      </w:pPr>
    </w:p>
    <w:p>
      <w:pPr>
        <w:spacing w:line="432" w:lineRule="auto" w:before="1"/>
        <w:ind w:left="900" w:right="0" w:firstLine="5"/>
        <w:jc w:val="left"/>
        <w:rPr>
          <w:b/>
          <w:i/>
          <w:sz w:val="18"/>
        </w:rPr>
      </w:pPr>
      <w:r>
        <w:rPr>
          <w:b/>
          <w:sz w:val="18"/>
        </w:rPr>
        <w:t>adduco,</w:t>
      </w:r>
      <w:r>
        <w:rPr>
          <w:b/>
          <w:spacing w:val="-8"/>
          <w:sz w:val="18"/>
        </w:rPr>
        <w:t> </w:t>
      </w:r>
      <w:r>
        <w:rPr>
          <w:b/>
          <w:sz w:val="18"/>
        </w:rPr>
        <w:t>adducere,</w:t>
      </w:r>
      <w:r>
        <w:rPr>
          <w:b/>
          <w:spacing w:val="-8"/>
          <w:sz w:val="18"/>
        </w:rPr>
        <w:t> </w:t>
      </w:r>
      <w:r>
        <w:rPr>
          <w:b/>
          <w:sz w:val="18"/>
        </w:rPr>
        <w:t>adduxl,</w:t>
      </w:r>
      <w:r>
        <w:rPr>
          <w:b/>
          <w:spacing w:val="-8"/>
          <w:sz w:val="18"/>
        </w:rPr>
        <w:t> </w:t>
      </w:r>
      <w:r>
        <w:rPr>
          <w:b/>
          <w:sz w:val="18"/>
        </w:rPr>
        <w:t>adductus,</w:t>
      </w:r>
      <w:r>
        <w:rPr>
          <w:b/>
          <w:spacing w:val="-8"/>
          <w:sz w:val="18"/>
        </w:rPr>
        <w:t> </w:t>
      </w:r>
      <w:r>
        <w:rPr>
          <w:b/>
          <w:i/>
          <w:sz w:val="18"/>
        </w:rPr>
        <w:t>3,</w:t>
      </w:r>
      <w:r>
        <w:rPr>
          <w:b/>
          <w:i/>
          <w:spacing w:val="-8"/>
          <w:sz w:val="18"/>
        </w:rPr>
        <w:t> </w:t>
      </w:r>
      <w:r>
        <w:rPr>
          <w:b/>
          <w:i/>
          <w:sz w:val="18"/>
        </w:rPr>
        <w:t>tr.</w:t>
      </w:r>
      <w:r>
        <w:rPr>
          <w:b/>
          <w:i/>
          <w:sz w:val="18"/>
        </w:rPr>
        <w:t> </w:t>
      </w:r>
      <w:r>
        <w:rPr>
          <w:b/>
          <w:sz w:val="18"/>
        </w:rPr>
        <w:t>cado,</w:t>
      </w:r>
      <w:r>
        <w:rPr>
          <w:b/>
          <w:spacing w:val="40"/>
          <w:sz w:val="18"/>
        </w:rPr>
        <w:t> </w:t>
      </w:r>
      <w:r>
        <w:rPr>
          <w:b/>
          <w:sz w:val="18"/>
        </w:rPr>
        <w:t>cadere,</w:t>
      </w:r>
      <w:r>
        <w:rPr>
          <w:b/>
          <w:spacing w:val="40"/>
          <w:sz w:val="18"/>
        </w:rPr>
        <w:t> </w:t>
      </w:r>
      <w:r>
        <w:rPr>
          <w:b/>
          <w:sz w:val="18"/>
        </w:rPr>
        <w:t>cecidT,</w:t>
      </w:r>
      <w:r>
        <w:rPr>
          <w:b/>
          <w:spacing w:val="40"/>
          <w:sz w:val="18"/>
        </w:rPr>
        <w:t> </w:t>
      </w:r>
      <w:r>
        <w:rPr>
          <w:b/>
          <w:sz w:val="18"/>
        </w:rPr>
        <w:t>casurus,</w:t>
      </w:r>
      <w:r>
        <w:rPr>
          <w:b/>
          <w:spacing w:val="40"/>
          <w:sz w:val="18"/>
        </w:rPr>
        <w:t> </w:t>
      </w:r>
      <w:r>
        <w:rPr>
          <w:b/>
          <w:sz w:val="18"/>
        </w:rPr>
        <w:t>J,</w:t>
      </w:r>
      <w:r>
        <w:rPr>
          <w:b/>
          <w:spacing w:val="40"/>
          <w:sz w:val="18"/>
        </w:rPr>
        <w:t> </w:t>
      </w:r>
      <w:r>
        <w:rPr>
          <w:b/>
          <w:i/>
          <w:sz w:val="18"/>
        </w:rPr>
        <w:t>intr.</w:t>
      </w:r>
      <w:r>
        <w:rPr>
          <w:b/>
          <w:i/>
          <w:sz w:val="18"/>
        </w:rPr>
        <w:t> </w:t>
      </w:r>
      <w:r>
        <w:rPr>
          <w:b/>
          <w:sz w:val="18"/>
        </w:rPr>
        <w:t>cerno, ceraere, </w:t>
      </w:r>
      <w:r>
        <w:rPr>
          <w:b/>
          <w:i/>
          <w:sz w:val="18"/>
        </w:rPr>
        <w:t>3, tr.</w:t>
      </w:r>
    </w:p>
    <w:p>
      <w:pPr>
        <w:spacing w:line="254" w:lineRule="auto" w:before="124"/>
        <w:ind w:left="905" w:right="950" w:firstLine="0"/>
        <w:jc w:val="left"/>
        <w:rPr>
          <w:b/>
          <w:i/>
          <w:sz w:val="18"/>
        </w:rPr>
      </w:pPr>
      <w:r>
        <w:rPr/>
        <w:br w:type="column"/>
      </w:r>
      <w:r>
        <w:rPr>
          <w:b/>
          <w:i/>
          <w:sz w:val="18"/>
        </w:rPr>
        <w:t>lead to</w:t>
      </w:r>
      <w:r>
        <w:rPr>
          <w:b/>
          <w:i/>
          <w:sz w:val="18"/>
        </w:rPr>
        <w:t> lead </w:t>
      </w:r>
      <w:r>
        <w:rPr>
          <w:b/>
          <w:i/>
          <w:spacing w:val="-5"/>
          <w:sz w:val="18"/>
        </w:rPr>
        <w:t>on</w:t>
      </w:r>
    </w:p>
    <w:p>
      <w:pPr>
        <w:spacing w:line="278" w:lineRule="auto" w:before="46"/>
        <w:ind w:left="905" w:right="508" w:hanging="5"/>
        <w:jc w:val="left"/>
        <w:rPr>
          <w:b/>
          <w:i/>
          <w:sz w:val="18"/>
        </w:rPr>
      </w:pPr>
      <w:r>
        <w:rPr>
          <w:b/>
          <w:i/>
          <w:spacing w:val="-4"/>
          <w:sz w:val="18"/>
        </w:rPr>
        <w:t>fall</w:t>
      </w:r>
      <w:r>
        <w:rPr>
          <w:b/>
          <w:i/>
          <w:spacing w:val="-4"/>
          <w:sz w:val="18"/>
        </w:rPr>
        <w:t> </w:t>
      </w:r>
      <w:r>
        <w:rPr>
          <w:b/>
          <w:i/>
          <w:spacing w:val="-2"/>
          <w:sz w:val="18"/>
        </w:rPr>
        <w:t>distinguish </w:t>
      </w:r>
      <w:r>
        <w:rPr>
          <w:b/>
          <w:i/>
          <w:spacing w:val="-4"/>
          <w:sz w:val="18"/>
        </w:rPr>
        <w:t>see</w:t>
      </w:r>
    </w:p>
    <w:p>
      <w:pPr>
        <w:spacing w:after="0" w:line="278" w:lineRule="auto"/>
        <w:jc w:val="left"/>
        <w:rPr>
          <w:sz w:val="18"/>
        </w:rPr>
        <w:sectPr>
          <w:type w:val="continuous"/>
          <w:pgSz w:w="7380" w:h="11550"/>
          <w:pgMar w:top="1300" w:bottom="280" w:left="260" w:right="280"/>
          <w:cols w:num="2" w:equalWidth="0">
            <w:col w:w="4152" w:space="278"/>
            <w:col w:w="2410"/>
          </w:cols>
        </w:sectPr>
      </w:pPr>
    </w:p>
    <w:p>
      <w:pPr>
        <w:pStyle w:val="BodyText"/>
        <w:spacing w:before="4"/>
        <w:rPr>
          <w:b/>
          <w:i/>
          <w:sz w:val="29"/>
        </w:rPr>
      </w:pPr>
      <w:r>
        <w:rPr/>
        <w:drawing>
          <wp:anchor distT="0" distB="0" distL="0" distR="0" allowOverlap="1" layoutInCell="1" locked="0" behindDoc="1" simplePos="0" relativeHeight="476495360">
            <wp:simplePos x="0" y="0"/>
            <wp:positionH relativeFrom="page">
              <wp:posOffset>533400</wp:posOffset>
            </wp:positionH>
            <wp:positionV relativeFrom="page">
              <wp:posOffset>0</wp:posOffset>
            </wp:positionV>
            <wp:extent cx="4149725" cy="7334250"/>
            <wp:effectExtent l="0" t="0" r="0" b="0"/>
            <wp:wrapNone/>
            <wp:docPr id="761" name="image590.png"/>
            <wp:cNvGraphicFramePr>
              <a:graphicFrameLocks noChangeAspect="1"/>
            </wp:cNvGraphicFramePr>
            <a:graphic>
              <a:graphicData uri="http://schemas.openxmlformats.org/drawingml/2006/picture">
                <pic:pic>
                  <pic:nvPicPr>
                    <pic:cNvPr id="762" name="image590.png"/>
                    <pic:cNvPicPr/>
                  </pic:nvPicPr>
                  <pic:blipFill>
                    <a:blip r:embed="rId594" cstate="print"/>
                    <a:stretch>
                      <a:fillRect/>
                    </a:stretch>
                  </pic:blipFill>
                  <pic:spPr>
                    <a:xfrm>
                      <a:off x="0" y="0"/>
                      <a:ext cx="4149725" cy="7334250"/>
                    </a:xfrm>
                    <a:prstGeom prst="rect">
                      <a:avLst/>
                    </a:prstGeom>
                  </pic:spPr>
                </pic:pic>
              </a:graphicData>
            </a:graphic>
          </wp:anchor>
        </w:drawing>
      </w:r>
    </w:p>
    <w:p>
      <w:pPr>
        <w:spacing w:before="93"/>
        <w:ind w:left="1549" w:right="0" w:firstLine="0"/>
        <w:jc w:val="left"/>
        <w:rPr>
          <w:b/>
          <w:i/>
          <w:sz w:val="16"/>
        </w:rPr>
      </w:pPr>
      <w:r>
        <w:rPr>
          <w:b/>
          <w:position w:val="5"/>
          <w:sz w:val="10"/>
        </w:rPr>
        <w:t>1</w:t>
      </w:r>
      <w:r>
        <w:rPr>
          <w:b/>
          <w:spacing w:val="13"/>
          <w:position w:val="5"/>
          <w:sz w:val="10"/>
        </w:rPr>
        <w:t> </w:t>
      </w:r>
      <w:r>
        <w:rPr>
          <w:b/>
          <w:sz w:val="16"/>
        </w:rPr>
        <w:t>Doceo</w:t>
      </w:r>
      <w:r>
        <w:rPr>
          <w:b/>
          <w:spacing w:val="-2"/>
          <w:sz w:val="16"/>
        </w:rPr>
        <w:t> </w:t>
      </w:r>
      <w:r>
        <w:rPr>
          <w:b/>
          <w:sz w:val="16"/>
        </w:rPr>
        <w:t>takes</w:t>
      </w:r>
      <w:r>
        <w:rPr>
          <w:b/>
          <w:spacing w:val="-2"/>
          <w:sz w:val="16"/>
        </w:rPr>
        <w:t> </w:t>
      </w:r>
      <w:r>
        <w:rPr>
          <w:b/>
          <w:sz w:val="16"/>
        </w:rPr>
        <w:t>two</w:t>
      </w:r>
      <w:r>
        <w:rPr>
          <w:b/>
          <w:spacing w:val="-2"/>
          <w:sz w:val="16"/>
        </w:rPr>
        <w:t> </w:t>
      </w:r>
      <w:r>
        <w:rPr>
          <w:b/>
          <w:sz w:val="16"/>
        </w:rPr>
        <w:t>accusatives</w:t>
      </w:r>
      <w:r>
        <w:rPr>
          <w:b/>
          <w:spacing w:val="-2"/>
          <w:sz w:val="16"/>
        </w:rPr>
        <w:t> </w:t>
      </w:r>
      <w:r>
        <w:rPr>
          <w:b/>
          <w:sz w:val="16"/>
        </w:rPr>
        <w:t>when</w:t>
      </w:r>
      <w:r>
        <w:rPr>
          <w:b/>
          <w:spacing w:val="-2"/>
          <w:sz w:val="16"/>
        </w:rPr>
        <w:t> </w:t>
      </w:r>
      <w:r>
        <w:rPr>
          <w:b/>
          <w:sz w:val="16"/>
        </w:rPr>
        <w:t>it</w:t>
      </w:r>
      <w:r>
        <w:rPr>
          <w:b/>
          <w:spacing w:val="-1"/>
          <w:sz w:val="16"/>
        </w:rPr>
        <w:t> </w:t>
      </w:r>
      <w:r>
        <w:rPr>
          <w:b/>
          <w:sz w:val="16"/>
        </w:rPr>
        <w:t>means</w:t>
      </w:r>
      <w:r>
        <w:rPr>
          <w:b/>
          <w:spacing w:val="-3"/>
          <w:sz w:val="16"/>
        </w:rPr>
        <w:t> </w:t>
      </w:r>
      <w:r>
        <w:rPr>
          <w:b/>
          <w:sz w:val="16"/>
        </w:rPr>
        <w:t>“teach</w:t>
      </w:r>
      <w:r>
        <w:rPr>
          <w:b/>
          <w:spacing w:val="-1"/>
          <w:sz w:val="16"/>
        </w:rPr>
        <w:t> </w:t>
      </w:r>
      <w:r>
        <w:rPr>
          <w:b/>
          <w:i/>
          <w:sz w:val="16"/>
        </w:rPr>
        <w:t>someone</w:t>
      </w:r>
      <w:r>
        <w:rPr>
          <w:b/>
          <w:i/>
          <w:spacing w:val="-3"/>
          <w:sz w:val="16"/>
        </w:rPr>
        <w:t> </w:t>
      </w:r>
      <w:r>
        <w:rPr>
          <w:b/>
          <w:i/>
          <w:spacing w:val="-2"/>
          <w:sz w:val="16"/>
        </w:rPr>
        <w:t>something!</w:t>
      </w:r>
    </w:p>
    <w:p>
      <w:pPr>
        <w:spacing w:after="0"/>
        <w:jc w:val="left"/>
        <w:rPr>
          <w:sz w:val="16"/>
        </w:rPr>
        <w:sectPr>
          <w:type w:val="continuous"/>
          <w:pgSz w:w="7380" w:h="11550"/>
          <w:pgMar w:top="1300" w:bottom="280" w:left="260" w:right="280"/>
        </w:sectPr>
      </w:pPr>
    </w:p>
    <w:p>
      <w:pPr>
        <w:tabs>
          <w:tab w:pos="6254" w:val="right" w:leader="none"/>
        </w:tabs>
        <w:spacing w:before="65"/>
        <w:ind w:left="2540"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475</w:t>
      </w:r>
    </w:p>
    <w:p>
      <w:pPr>
        <w:spacing w:after="0"/>
        <w:jc w:val="left"/>
        <w:rPr>
          <w:sz w:val="20"/>
        </w:rPr>
        <w:sectPr>
          <w:pgSz w:w="7380" w:h="11550"/>
          <w:pgMar w:top="760" w:bottom="280" w:left="260" w:right="280"/>
        </w:sectPr>
      </w:pPr>
    </w:p>
    <w:p>
      <w:pPr>
        <w:pStyle w:val="BodyText"/>
        <w:spacing w:before="9"/>
        <w:rPr>
          <w:b/>
        </w:rPr>
      </w:pPr>
    </w:p>
    <w:p>
      <w:pPr>
        <w:spacing w:before="0"/>
        <w:ind w:left="625" w:right="0" w:firstLine="0"/>
        <w:jc w:val="left"/>
        <w:rPr>
          <w:b/>
          <w:sz w:val="18"/>
        </w:rPr>
      </w:pPr>
      <w:r>
        <w:rPr>
          <w:b/>
          <w:sz w:val="18"/>
        </w:rPr>
        <w:t>cognSscS,</w:t>
      </w:r>
      <w:r>
        <w:rPr>
          <w:b/>
          <w:spacing w:val="-3"/>
          <w:sz w:val="18"/>
        </w:rPr>
        <w:t> </w:t>
      </w:r>
      <w:r>
        <w:rPr>
          <w:b/>
          <w:sz w:val="18"/>
        </w:rPr>
        <w:t>cognSscere,</w:t>
      </w:r>
      <w:r>
        <w:rPr>
          <w:b/>
          <w:spacing w:val="-3"/>
          <w:sz w:val="18"/>
        </w:rPr>
        <w:t> </w:t>
      </w:r>
      <w:r>
        <w:rPr>
          <w:b/>
          <w:sz w:val="18"/>
        </w:rPr>
        <w:t>cognSvi,</w:t>
      </w:r>
      <w:r>
        <w:rPr>
          <w:b/>
          <w:spacing w:val="-3"/>
          <w:sz w:val="18"/>
        </w:rPr>
        <w:t> </w:t>
      </w:r>
      <w:r>
        <w:rPr>
          <w:b/>
          <w:spacing w:val="-2"/>
          <w:sz w:val="18"/>
        </w:rPr>
        <w:t>cognitus,</w:t>
      </w:r>
    </w:p>
    <w:p>
      <w:pPr>
        <w:spacing w:before="18"/>
        <w:ind w:left="795" w:right="0" w:firstLine="0"/>
        <w:jc w:val="left"/>
        <w:rPr>
          <w:b/>
          <w:i/>
          <w:sz w:val="18"/>
        </w:rPr>
      </w:pPr>
      <w:r>
        <w:rPr>
          <w:b/>
          <w:i/>
          <w:sz w:val="18"/>
        </w:rPr>
        <w:t>3, </w:t>
      </w:r>
      <w:r>
        <w:rPr>
          <w:b/>
          <w:i/>
          <w:spacing w:val="-5"/>
          <w:sz w:val="18"/>
        </w:rPr>
        <w:t>tr.</w:t>
      </w:r>
    </w:p>
    <w:p>
      <w:pPr>
        <w:spacing w:before="148"/>
        <w:ind w:left="625" w:right="0" w:firstLine="0"/>
        <w:jc w:val="left"/>
        <w:rPr>
          <w:b/>
          <w:i/>
          <w:sz w:val="18"/>
        </w:rPr>
      </w:pPr>
      <w:r>
        <w:rPr>
          <w:b/>
          <w:sz w:val="18"/>
        </w:rPr>
        <w:t>cogo,</w:t>
      </w:r>
      <w:r>
        <w:rPr>
          <w:b/>
          <w:spacing w:val="-1"/>
          <w:sz w:val="18"/>
        </w:rPr>
        <w:t> </w:t>
      </w:r>
      <w:r>
        <w:rPr>
          <w:b/>
          <w:sz w:val="18"/>
        </w:rPr>
        <w:t>cogere,</w:t>
      </w:r>
      <w:r>
        <w:rPr>
          <w:b/>
          <w:spacing w:val="-1"/>
          <w:sz w:val="18"/>
        </w:rPr>
        <w:t> </w:t>
      </w:r>
      <w:r>
        <w:rPr>
          <w:b/>
          <w:sz w:val="18"/>
        </w:rPr>
        <w:t>coegi, coactus,</w:t>
      </w:r>
      <w:r>
        <w:rPr>
          <w:b/>
          <w:spacing w:val="-1"/>
          <w:sz w:val="18"/>
        </w:rPr>
        <w:t> </w:t>
      </w:r>
      <w:r>
        <w:rPr>
          <w:b/>
          <w:i/>
          <w:sz w:val="18"/>
        </w:rPr>
        <w:t>3, </w:t>
      </w:r>
      <w:r>
        <w:rPr>
          <w:b/>
          <w:i/>
          <w:spacing w:val="-5"/>
          <w:sz w:val="18"/>
        </w:rPr>
        <w:t>tr.</w:t>
      </w:r>
    </w:p>
    <w:p>
      <w:pPr>
        <w:pStyle w:val="BodyText"/>
        <w:spacing w:before="7"/>
        <w:rPr>
          <w:b/>
          <w:i/>
          <w:sz w:val="24"/>
        </w:rPr>
      </w:pPr>
    </w:p>
    <w:p>
      <w:pPr>
        <w:spacing w:before="0"/>
        <w:ind w:left="630" w:right="0" w:firstLine="0"/>
        <w:jc w:val="left"/>
        <w:rPr>
          <w:b/>
          <w:i/>
          <w:sz w:val="18"/>
        </w:rPr>
      </w:pPr>
      <w:r>
        <w:rPr>
          <w:b/>
          <w:sz w:val="18"/>
        </w:rPr>
        <w:t>consists,</w:t>
      </w:r>
      <w:r>
        <w:rPr>
          <w:b/>
          <w:spacing w:val="-3"/>
          <w:sz w:val="18"/>
        </w:rPr>
        <w:t> </w:t>
      </w:r>
      <w:r>
        <w:rPr>
          <w:b/>
          <w:sz w:val="18"/>
        </w:rPr>
        <w:t>cSnsistere,</w:t>
      </w:r>
      <w:r>
        <w:rPr>
          <w:b/>
          <w:spacing w:val="-2"/>
          <w:sz w:val="18"/>
        </w:rPr>
        <w:t> </w:t>
      </w:r>
      <w:r>
        <w:rPr>
          <w:b/>
          <w:sz w:val="18"/>
        </w:rPr>
        <w:t>constiti,</w:t>
      </w:r>
      <w:r>
        <w:rPr>
          <w:b/>
          <w:spacing w:val="-3"/>
          <w:sz w:val="18"/>
        </w:rPr>
        <w:t> </w:t>
      </w:r>
      <w:r>
        <w:rPr>
          <w:b/>
          <w:i/>
          <w:sz w:val="18"/>
        </w:rPr>
        <w:t>3,</w:t>
      </w:r>
      <w:r>
        <w:rPr>
          <w:b/>
          <w:i/>
          <w:spacing w:val="-2"/>
          <w:sz w:val="18"/>
        </w:rPr>
        <w:t> </w:t>
      </w:r>
      <w:r>
        <w:rPr>
          <w:b/>
          <w:i/>
          <w:spacing w:val="-4"/>
          <w:sz w:val="18"/>
        </w:rPr>
        <w:t>intr.</w:t>
      </w:r>
    </w:p>
    <w:p>
      <w:pPr>
        <w:pStyle w:val="BodyText"/>
        <w:rPr>
          <w:b/>
          <w:i/>
        </w:rPr>
      </w:pPr>
    </w:p>
    <w:p>
      <w:pPr>
        <w:spacing w:line="261" w:lineRule="auto" w:before="173"/>
        <w:ind w:left="795" w:right="0" w:hanging="180"/>
        <w:jc w:val="left"/>
        <w:rPr>
          <w:b/>
          <w:i/>
          <w:sz w:val="18"/>
        </w:rPr>
      </w:pPr>
      <w:r>
        <w:rPr>
          <w:b/>
          <w:sz w:val="18"/>
        </w:rPr>
        <w:t>constituo,</w:t>
      </w:r>
      <w:r>
        <w:rPr>
          <w:b/>
          <w:spacing w:val="-12"/>
          <w:sz w:val="18"/>
        </w:rPr>
        <w:t> </w:t>
      </w:r>
      <w:r>
        <w:rPr>
          <w:b/>
          <w:sz w:val="18"/>
        </w:rPr>
        <w:t>constituere,</w:t>
      </w:r>
      <w:r>
        <w:rPr>
          <w:b/>
          <w:spacing w:val="-11"/>
          <w:sz w:val="18"/>
        </w:rPr>
        <w:t> </w:t>
      </w:r>
      <w:r>
        <w:rPr>
          <w:b/>
          <w:sz w:val="18"/>
        </w:rPr>
        <w:t>constitu!, constitutus, </w:t>
      </w:r>
      <w:r>
        <w:rPr>
          <w:b/>
          <w:i/>
          <w:sz w:val="18"/>
        </w:rPr>
        <w:t>3, tr.; w. infin.</w:t>
      </w:r>
    </w:p>
    <w:p>
      <w:pPr>
        <w:pStyle w:val="BodyText"/>
        <w:rPr>
          <w:b/>
          <w:i/>
        </w:rPr>
      </w:pPr>
    </w:p>
    <w:p>
      <w:pPr>
        <w:spacing w:line="261" w:lineRule="auto" w:before="124"/>
        <w:ind w:left="785" w:right="0" w:hanging="170"/>
        <w:jc w:val="left"/>
        <w:rPr>
          <w:b/>
          <w:i/>
          <w:sz w:val="12"/>
        </w:rPr>
      </w:pPr>
      <w:r>
        <w:rPr>
          <w:b/>
          <w:sz w:val="18"/>
        </w:rPr>
        <w:t>consuevi,</w:t>
      </w:r>
      <w:r>
        <w:rPr>
          <w:b/>
          <w:spacing w:val="-7"/>
          <w:sz w:val="18"/>
        </w:rPr>
        <w:t> </w:t>
      </w:r>
      <w:r>
        <w:rPr>
          <w:b/>
          <w:sz w:val="18"/>
        </w:rPr>
        <w:t>cSnsuetus,</w:t>
      </w:r>
      <w:r>
        <w:rPr>
          <w:b/>
          <w:spacing w:val="-7"/>
          <w:sz w:val="18"/>
        </w:rPr>
        <w:t> </w:t>
      </w:r>
      <w:r>
        <w:rPr>
          <w:b/>
          <w:i/>
          <w:sz w:val="18"/>
        </w:rPr>
        <w:t>3,</w:t>
      </w:r>
      <w:r>
        <w:rPr>
          <w:b/>
          <w:i/>
          <w:spacing w:val="-7"/>
          <w:sz w:val="18"/>
        </w:rPr>
        <w:t> </w:t>
      </w:r>
      <w:r>
        <w:rPr>
          <w:b/>
          <w:i/>
          <w:sz w:val="18"/>
        </w:rPr>
        <w:t>tr.</w:t>
      </w:r>
      <w:r>
        <w:rPr>
          <w:b/>
          <w:i/>
          <w:spacing w:val="-7"/>
          <w:sz w:val="18"/>
        </w:rPr>
        <w:t> </w:t>
      </w:r>
      <w:r>
        <w:rPr>
          <w:b/>
          <w:i/>
          <w:sz w:val="18"/>
        </w:rPr>
        <w:t>and</w:t>
      </w:r>
      <w:r>
        <w:rPr>
          <w:b/>
          <w:i/>
          <w:spacing w:val="-7"/>
          <w:sz w:val="18"/>
        </w:rPr>
        <w:t> </w:t>
      </w:r>
      <w:r>
        <w:rPr>
          <w:b/>
          <w:i/>
          <w:sz w:val="18"/>
        </w:rPr>
        <w:t>intr.;</w:t>
      </w:r>
      <w:r>
        <w:rPr>
          <w:b/>
          <w:i/>
          <w:spacing w:val="-7"/>
          <w:sz w:val="18"/>
        </w:rPr>
        <w:t> </w:t>
      </w:r>
      <w:r>
        <w:rPr>
          <w:b/>
          <w:i/>
          <w:sz w:val="18"/>
        </w:rPr>
        <w:t>w.</w:t>
      </w:r>
      <w:r>
        <w:rPr>
          <w:b/>
          <w:i/>
          <w:sz w:val="18"/>
        </w:rPr>
        <w:t> </w:t>
      </w:r>
      <w:r>
        <w:rPr>
          <w:b/>
          <w:i/>
          <w:spacing w:val="-2"/>
          <w:sz w:val="18"/>
        </w:rPr>
        <w:t>infin.</w:t>
      </w:r>
      <w:r>
        <w:rPr>
          <w:b/>
          <w:i/>
          <w:spacing w:val="-2"/>
          <w:position w:val="5"/>
          <w:sz w:val="12"/>
        </w:rPr>
        <w:t>1</w:t>
      </w:r>
    </w:p>
    <w:p>
      <w:pPr>
        <w:pStyle w:val="BodyText"/>
        <w:spacing w:before="11"/>
        <w:rPr>
          <w:b/>
          <w:i/>
          <w:sz w:val="22"/>
        </w:rPr>
      </w:pPr>
    </w:p>
    <w:p>
      <w:pPr>
        <w:spacing w:before="0"/>
        <w:ind w:left="620" w:right="0" w:firstLine="0"/>
        <w:jc w:val="left"/>
        <w:rPr>
          <w:b/>
          <w:i/>
          <w:sz w:val="18"/>
        </w:rPr>
      </w:pPr>
      <w:r>
        <w:rPr>
          <w:b/>
          <w:sz w:val="18"/>
        </w:rPr>
        <w:t>contendo,</w:t>
      </w:r>
      <w:r>
        <w:rPr>
          <w:b/>
          <w:spacing w:val="-3"/>
          <w:sz w:val="18"/>
        </w:rPr>
        <w:t> </w:t>
      </w:r>
      <w:r>
        <w:rPr>
          <w:b/>
          <w:sz w:val="18"/>
        </w:rPr>
        <w:t>contendere,</w:t>
      </w:r>
      <w:r>
        <w:rPr>
          <w:b/>
          <w:spacing w:val="-2"/>
          <w:sz w:val="18"/>
        </w:rPr>
        <w:t> </w:t>
      </w:r>
      <w:r>
        <w:rPr>
          <w:b/>
          <w:sz w:val="18"/>
        </w:rPr>
        <w:t>contend!,</w:t>
      </w:r>
      <w:r>
        <w:rPr>
          <w:b/>
          <w:spacing w:val="-2"/>
          <w:sz w:val="18"/>
        </w:rPr>
        <w:t> </w:t>
      </w:r>
      <w:r>
        <w:rPr>
          <w:b/>
          <w:i/>
          <w:sz w:val="18"/>
        </w:rPr>
        <w:t>3,</w:t>
      </w:r>
      <w:r>
        <w:rPr>
          <w:b/>
          <w:i/>
          <w:spacing w:val="-2"/>
          <w:sz w:val="18"/>
        </w:rPr>
        <w:t> intr.;</w:t>
      </w:r>
    </w:p>
    <w:p>
      <w:pPr>
        <w:spacing w:before="8"/>
        <w:ind w:left="805" w:right="0" w:firstLine="0"/>
        <w:jc w:val="left"/>
        <w:rPr>
          <w:b/>
          <w:i/>
          <w:sz w:val="18"/>
        </w:rPr>
      </w:pPr>
      <w:r>
        <w:rPr>
          <w:b/>
          <w:i/>
          <w:sz w:val="18"/>
        </w:rPr>
        <w:t>w.</w:t>
      </w:r>
      <w:r>
        <w:rPr>
          <w:b/>
          <w:i/>
          <w:spacing w:val="-1"/>
          <w:sz w:val="18"/>
        </w:rPr>
        <w:t> </w:t>
      </w:r>
      <w:r>
        <w:rPr>
          <w:b/>
          <w:i/>
          <w:spacing w:val="-2"/>
          <w:sz w:val="18"/>
        </w:rPr>
        <w:t>infin.</w:t>
      </w:r>
    </w:p>
    <w:p>
      <w:pPr>
        <w:pStyle w:val="BodyText"/>
        <w:spacing w:before="7"/>
        <w:rPr>
          <w:b/>
          <w:i/>
          <w:sz w:val="24"/>
        </w:rPr>
      </w:pPr>
    </w:p>
    <w:p>
      <w:pPr>
        <w:spacing w:before="0"/>
        <w:ind w:left="620" w:right="0" w:firstLine="0"/>
        <w:jc w:val="left"/>
        <w:rPr>
          <w:b/>
          <w:i/>
          <w:sz w:val="18"/>
        </w:rPr>
      </w:pPr>
      <w:r>
        <w:rPr>
          <w:b/>
          <w:sz w:val="18"/>
        </w:rPr>
        <w:t>dedS,</w:t>
      </w:r>
      <w:r>
        <w:rPr>
          <w:b/>
          <w:spacing w:val="-3"/>
          <w:sz w:val="18"/>
        </w:rPr>
        <w:t> </w:t>
      </w:r>
      <w:r>
        <w:rPr>
          <w:b/>
          <w:sz w:val="18"/>
        </w:rPr>
        <w:t>dedere,</w:t>
      </w:r>
      <w:r>
        <w:rPr>
          <w:b/>
          <w:spacing w:val="-2"/>
          <w:sz w:val="18"/>
        </w:rPr>
        <w:t> </w:t>
      </w:r>
      <w:r>
        <w:rPr>
          <w:b/>
          <w:sz w:val="18"/>
        </w:rPr>
        <w:t>dedidi,</w:t>
      </w:r>
      <w:r>
        <w:rPr>
          <w:b/>
          <w:spacing w:val="-3"/>
          <w:sz w:val="18"/>
        </w:rPr>
        <w:t> </w:t>
      </w:r>
      <w:r>
        <w:rPr>
          <w:b/>
          <w:sz w:val="18"/>
        </w:rPr>
        <w:t>deditus,</w:t>
      </w:r>
      <w:r>
        <w:rPr>
          <w:b/>
          <w:spacing w:val="-2"/>
          <w:sz w:val="18"/>
        </w:rPr>
        <w:t> </w:t>
      </w:r>
      <w:r>
        <w:rPr>
          <w:b/>
          <w:i/>
          <w:sz w:val="18"/>
        </w:rPr>
        <w:t>3,</w:t>
      </w:r>
      <w:r>
        <w:rPr>
          <w:b/>
          <w:i/>
          <w:spacing w:val="-2"/>
          <w:sz w:val="18"/>
        </w:rPr>
        <w:t> </w:t>
      </w:r>
      <w:r>
        <w:rPr>
          <w:b/>
          <w:i/>
          <w:spacing w:val="-5"/>
          <w:sz w:val="18"/>
        </w:rPr>
        <w:t>tr?</w:t>
      </w:r>
    </w:p>
    <w:p>
      <w:pPr>
        <w:pStyle w:val="BodyText"/>
        <w:spacing w:before="8"/>
        <w:rPr>
          <w:b/>
          <w:i/>
          <w:sz w:val="23"/>
        </w:rPr>
      </w:pPr>
    </w:p>
    <w:p>
      <w:pPr>
        <w:spacing w:before="0"/>
        <w:ind w:left="630" w:right="0" w:firstLine="0"/>
        <w:jc w:val="left"/>
        <w:rPr>
          <w:b/>
          <w:i/>
          <w:sz w:val="18"/>
        </w:rPr>
      </w:pPr>
      <w:r>
        <w:rPr>
          <w:b/>
          <w:sz w:val="18"/>
        </w:rPr>
        <w:t>deducS,</w:t>
      </w:r>
      <w:r>
        <w:rPr>
          <w:b/>
          <w:spacing w:val="-3"/>
          <w:sz w:val="18"/>
        </w:rPr>
        <w:t> </w:t>
      </w:r>
      <w:r>
        <w:rPr>
          <w:b/>
          <w:sz w:val="18"/>
        </w:rPr>
        <w:t>deducere,</w:t>
      </w:r>
      <w:r>
        <w:rPr>
          <w:b/>
          <w:spacing w:val="-3"/>
          <w:sz w:val="18"/>
        </w:rPr>
        <w:t> </w:t>
      </w:r>
      <w:r>
        <w:rPr>
          <w:b/>
          <w:sz w:val="18"/>
        </w:rPr>
        <w:t>deduxi,</w:t>
      </w:r>
      <w:r>
        <w:rPr>
          <w:b/>
          <w:spacing w:val="-3"/>
          <w:sz w:val="18"/>
        </w:rPr>
        <w:t> </w:t>
      </w:r>
      <w:r>
        <w:rPr>
          <w:b/>
          <w:sz w:val="18"/>
        </w:rPr>
        <w:t>deductus,</w:t>
      </w:r>
      <w:r>
        <w:rPr>
          <w:b/>
          <w:spacing w:val="-3"/>
          <w:sz w:val="18"/>
        </w:rPr>
        <w:t> </w:t>
      </w:r>
      <w:r>
        <w:rPr>
          <w:b/>
          <w:i/>
          <w:sz w:val="18"/>
        </w:rPr>
        <w:t>3,</w:t>
      </w:r>
      <w:r>
        <w:rPr>
          <w:b/>
          <w:i/>
          <w:spacing w:val="-3"/>
          <w:sz w:val="18"/>
        </w:rPr>
        <w:t> </w:t>
      </w:r>
      <w:r>
        <w:rPr>
          <w:b/>
          <w:i/>
          <w:spacing w:val="-5"/>
          <w:sz w:val="18"/>
        </w:rPr>
        <w:t>tr.</w:t>
      </w:r>
    </w:p>
    <w:p>
      <w:pPr>
        <w:spacing w:before="178"/>
        <w:ind w:left="630" w:right="0" w:firstLine="0"/>
        <w:jc w:val="left"/>
        <w:rPr>
          <w:b/>
          <w:sz w:val="18"/>
        </w:rPr>
      </w:pPr>
      <w:r>
        <w:rPr>
          <w:b/>
          <w:sz w:val="18"/>
        </w:rPr>
        <w:t>defendo,</w:t>
      </w:r>
      <w:r>
        <w:rPr>
          <w:b/>
          <w:spacing w:val="-3"/>
          <w:sz w:val="18"/>
        </w:rPr>
        <w:t> </w:t>
      </w:r>
      <w:r>
        <w:rPr>
          <w:b/>
          <w:sz w:val="18"/>
        </w:rPr>
        <w:t>defendere,</w:t>
      </w:r>
      <w:r>
        <w:rPr>
          <w:b/>
          <w:spacing w:val="-3"/>
          <w:sz w:val="18"/>
        </w:rPr>
        <w:t> </w:t>
      </w:r>
      <w:r>
        <w:rPr>
          <w:b/>
          <w:sz w:val="18"/>
        </w:rPr>
        <w:t>defend!,</w:t>
      </w:r>
      <w:r>
        <w:rPr>
          <w:b/>
          <w:spacing w:val="-3"/>
          <w:sz w:val="18"/>
        </w:rPr>
        <w:t> </w:t>
      </w:r>
      <w:r>
        <w:rPr>
          <w:b/>
          <w:spacing w:val="-2"/>
          <w:sz w:val="18"/>
        </w:rPr>
        <w:t>defensus,</w:t>
      </w:r>
    </w:p>
    <w:p>
      <w:pPr>
        <w:spacing w:before="18"/>
        <w:ind w:left="810" w:right="0" w:firstLine="0"/>
        <w:jc w:val="left"/>
        <w:rPr>
          <w:b/>
          <w:i/>
          <w:sz w:val="18"/>
        </w:rPr>
      </w:pPr>
      <w:r>
        <w:rPr>
          <w:b/>
          <w:i/>
          <w:sz w:val="18"/>
        </w:rPr>
        <w:t>3&gt;</w:t>
      </w:r>
      <w:r>
        <w:rPr>
          <w:b/>
          <w:i/>
          <w:spacing w:val="-1"/>
          <w:sz w:val="18"/>
        </w:rPr>
        <w:t> </w:t>
      </w:r>
      <w:r>
        <w:rPr>
          <w:b/>
          <w:i/>
          <w:sz w:val="18"/>
        </w:rPr>
        <w:t>tr.; abl. of </w:t>
      </w:r>
      <w:r>
        <w:rPr>
          <w:b/>
          <w:i/>
          <w:spacing w:val="-2"/>
          <w:sz w:val="18"/>
        </w:rPr>
        <w:t>separation</w:t>
      </w:r>
    </w:p>
    <w:p>
      <w:pPr>
        <w:spacing w:line="261" w:lineRule="auto" w:before="48"/>
        <w:ind w:left="810" w:right="0" w:hanging="180"/>
        <w:jc w:val="left"/>
        <w:rPr>
          <w:b/>
          <w:i/>
          <w:sz w:val="18"/>
        </w:rPr>
      </w:pPr>
      <w:r>
        <w:rPr>
          <w:b/>
          <w:sz w:val="18"/>
        </w:rPr>
        <w:t>dico,</w:t>
      </w:r>
      <w:r>
        <w:rPr>
          <w:b/>
          <w:spacing w:val="-6"/>
          <w:sz w:val="18"/>
        </w:rPr>
        <w:t> </w:t>
      </w:r>
      <w:r>
        <w:rPr>
          <w:b/>
          <w:sz w:val="18"/>
        </w:rPr>
        <w:t>dlcere,</w:t>
      </w:r>
      <w:r>
        <w:rPr>
          <w:b/>
          <w:spacing w:val="-6"/>
          <w:sz w:val="18"/>
        </w:rPr>
        <w:t> </w:t>
      </w:r>
      <w:r>
        <w:rPr>
          <w:b/>
          <w:sz w:val="18"/>
        </w:rPr>
        <w:t>dixl,</w:t>
      </w:r>
      <w:r>
        <w:rPr>
          <w:b/>
          <w:spacing w:val="-6"/>
          <w:sz w:val="18"/>
        </w:rPr>
        <w:t> </w:t>
      </w:r>
      <w:r>
        <w:rPr>
          <w:b/>
          <w:sz w:val="18"/>
        </w:rPr>
        <w:t>dictus,</w:t>
      </w:r>
      <w:r>
        <w:rPr>
          <w:b/>
          <w:spacing w:val="-6"/>
          <w:sz w:val="18"/>
        </w:rPr>
        <w:t> </w:t>
      </w:r>
      <w:r>
        <w:rPr>
          <w:b/>
          <w:i/>
          <w:sz w:val="18"/>
        </w:rPr>
        <w:t>3,</w:t>
      </w:r>
      <w:r>
        <w:rPr>
          <w:b/>
          <w:i/>
          <w:spacing w:val="-6"/>
          <w:sz w:val="18"/>
        </w:rPr>
        <w:t> </w:t>
      </w:r>
      <w:r>
        <w:rPr>
          <w:b/>
          <w:i/>
          <w:sz w:val="18"/>
        </w:rPr>
        <w:t>tr.;</w:t>
      </w:r>
      <w:r>
        <w:rPr>
          <w:b/>
          <w:i/>
          <w:spacing w:val="-6"/>
          <w:sz w:val="18"/>
        </w:rPr>
        <w:t> </w:t>
      </w:r>
      <w:r>
        <w:rPr>
          <w:b/>
          <w:i/>
          <w:sz w:val="18"/>
        </w:rPr>
        <w:t>acc.</w:t>
      </w:r>
      <w:r>
        <w:rPr>
          <w:b/>
          <w:i/>
          <w:spacing w:val="-6"/>
          <w:sz w:val="18"/>
        </w:rPr>
        <w:t> </w:t>
      </w:r>
      <w:r>
        <w:rPr>
          <w:b/>
          <w:i/>
          <w:sz w:val="18"/>
        </w:rPr>
        <w:t>w.</w:t>
      </w:r>
      <w:r>
        <w:rPr>
          <w:b/>
          <w:i/>
          <w:sz w:val="18"/>
        </w:rPr>
        <w:t> </w:t>
      </w:r>
      <w:r>
        <w:rPr>
          <w:b/>
          <w:i/>
          <w:spacing w:val="-2"/>
          <w:sz w:val="18"/>
        </w:rPr>
        <w:t>infin.</w:t>
      </w:r>
    </w:p>
    <w:p>
      <w:pPr>
        <w:spacing w:before="34"/>
        <w:ind w:left="630" w:right="0" w:firstLine="0"/>
        <w:jc w:val="left"/>
        <w:rPr>
          <w:b/>
          <w:i/>
          <w:sz w:val="18"/>
        </w:rPr>
      </w:pPr>
      <w:r>
        <w:rPr>
          <w:b/>
          <w:sz w:val="18"/>
        </w:rPr>
        <w:t>dlligS,</w:t>
      </w:r>
      <w:r>
        <w:rPr>
          <w:b/>
          <w:spacing w:val="-2"/>
          <w:sz w:val="18"/>
        </w:rPr>
        <w:t> </w:t>
      </w:r>
      <w:r>
        <w:rPr>
          <w:b/>
          <w:sz w:val="18"/>
        </w:rPr>
        <w:t>diligere,</w:t>
      </w:r>
      <w:r>
        <w:rPr>
          <w:b/>
          <w:spacing w:val="-1"/>
          <w:sz w:val="18"/>
        </w:rPr>
        <w:t> </w:t>
      </w:r>
      <w:r>
        <w:rPr>
          <w:b/>
          <w:sz w:val="18"/>
        </w:rPr>
        <w:t>dilexi,</w:t>
      </w:r>
      <w:r>
        <w:rPr>
          <w:b/>
          <w:spacing w:val="-2"/>
          <w:sz w:val="18"/>
        </w:rPr>
        <w:t> </w:t>
      </w:r>
      <w:r>
        <w:rPr>
          <w:b/>
          <w:sz w:val="18"/>
        </w:rPr>
        <w:t>dilectus,</w:t>
      </w:r>
      <w:r>
        <w:rPr>
          <w:b/>
          <w:spacing w:val="-1"/>
          <w:sz w:val="18"/>
        </w:rPr>
        <w:t> </w:t>
      </w:r>
      <w:r>
        <w:rPr>
          <w:b/>
          <w:i/>
          <w:sz w:val="18"/>
        </w:rPr>
        <w:t>3,</w:t>
      </w:r>
      <w:r>
        <w:rPr>
          <w:b/>
          <w:i/>
          <w:spacing w:val="-1"/>
          <w:sz w:val="18"/>
        </w:rPr>
        <w:t> </w:t>
      </w:r>
      <w:r>
        <w:rPr>
          <w:b/>
          <w:i/>
          <w:spacing w:val="-5"/>
          <w:sz w:val="18"/>
        </w:rPr>
        <w:t>tr.</w:t>
      </w:r>
    </w:p>
    <w:p>
      <w:pPr>
        <w:spacing w:before="53"/>
        <w:ind w:left="635" w:right="0" w:firstLine="0"/>
        <w:jc w:val="left"/>
        <w:rPr>
          <w:b/>
          <w:sz w:val="18"/>
        </w:rPr>
      </w:pPr>
      <w:r>
        <w:rPr>
          <w:b/>
          <w:sz w:val="18"/>
        </w:rPr>
        <w:t>discedo,</w:t>
      </w:r>
      <w:r>
        <w:rPr>
          <w:b/>
          <w:spacing w:val="-4"/>
          <w:sz w:val="18"/>
        </w:rPr>
        <w:t> </w:t>
      </w:r>
      <w:r>
        <w:rPr>
          <w:b/>
          <w:sz w:val="18"/>
        </w:rPr>
        <w:t>discedere,</w:t>
      </w:r>
      <w:r>
        <w:rPr>
          <w:b/>
          <w:spacing w:val="-3"/>
          <w:sz w:val="18"/>
        </w:rPr>
        <w:t> </w:t>
      </w:r>
      <w:r>
        <w:rPr>
          <w:b/>
          <w:sz w:val="18"/>
        </w:rPr>
        <w:t>discessi,</w:t>
      </w:r>
      <w:r>
        <w:rPr>
          <w:b/>
          <w:spacing w:val="-3"/>
          <w:sz w:val="18"/>
        </w:rPr>
        <w:t> </w:t>
      </w:r>
      <w:r>
        <w:rPr>
          <w:b/>
          <w:spacing w:val="-2"/>
          <w:sz w:val="18"/>
        </w:rPr>
        <w:t>discessurus,</w:t>
      </w:r>
    </w:p>
    <w:p>
      <w:pPr>
        <w:spacing w:before="13"/>
        <w:ind w:left="805" w:right="0" w:firstLine="0"/>
        <w:jc w:val="left"/>
        <w:rPr>
          <w:b/>
          <w:i/>
          <w:sz w:val="18"/>
        </w:rPr>
      </w:pPr>
      <w:r>
        <w:rPr>
          <w:b/>
          <w:i/>
          <w:sz w:val="18"/>
        </w:rPr>
        <w:t>3,</w:t>
      </w:r>
      <w:r>
        <w:rPr>
          <w:b/>
          <w:i/>
          <w:spacing w:val="-2"/>
          <w:sz w:val="18"/>
        </w:rPr>
        <w:t> intr.</w:t>
      </w:r>
    </w:p>
    <w:p>
      <w:pPr>
        <w:spacing w:before="153"/>
        <w:ind w:left="640" w:right="0" w:firstLine="0"/>
        <w:jc w:val="left"/>
        <w:rPr>
          <w:b/>
          <w:i/>
          <w:sz w:val="18"/>
        </w:rPr>
      </w:pPr>
      <w:r>
        <w:rPr>
          <w:b/>
          <w:sz w:val="18"/>
        </w:rPr>
        <w:t>incolo,</w:t>
      </w:r>
      <w:r>
        <w:rPr>
          <w:b/>
          <w:spacing w:val="-1"/>
          <w:sz w:val="18"/>
        </w:rPr>
        <w:t> </w:t>
      </w:r>
      <w:r>
        <w:rPr>
          <w:b/>
          <w:sz w:val="18"/>
        </w:rPr>
        <w:t>incolere,</w:t>
      </w:r>
      <w:r>
        <w:rPr>
          <w:b/>
          <w:spacing w:val="-1"/>
          <w:sz w:val="18"/>
        </w:rPr>
        <w:t> </w:t>
      </w:r>
      <w:r>
        <w:rPr>
          <w:b/>
          <w:sz w:val="18"/>
        </w:rPr>
        <w:t>mcolui,</w:t>
      </w:r>
      <w:r>
        <w:rPr>
          <w:b/>
          <w:spacing w:val="-1"/>
          <w:sz w:val="18"/>
        </w:rPr>
        <w:t> </w:t>
      </w:r>
      <w:r>
        <w:rPr>
          <w:b/>
          <w:i/>
          <w:sz w:val="18"/>
        </w:rPr>
        <w:t>3, </w:t>
      </w:r>
      <w:r>
        <w:rPr>
          <w:b/>
          <w:i/>
          <w:spacing w:val="-5"/>
          <w:sz w:val="18"/>
        </w:rPr>
        <w:t>tr.</w:t>
      </w:r>
    </w:p>
    <w:p>
      <w:pPr>
        <w:spacing w:before="168"/>
        <w:ind w:left="630" w:right="0" w:firstLine="0"/>
        <w:jc w:val="left"/>
        <w:rPr>
          <w:b/>
          <w:sz w:val="18"/>
        </w:rPr>
      </w:pPr>
      <w:r>
        <w:rPr>
          <w:b/>
          <w:sz w:val="18"/>
        </w:rPr>
        <w:t>ostendo,</w:t>
      </w:r>
      <w:r>
        <w:rPr>
          <w:b/>
          <w:spacing w:val="-3"/>
          <w:sz w:val="18"/>
        </w:rPr>
        <w:t> </w:t>
      </w:r>
      <w:r>
        <w:rPr>
          <w:b/>
          <w:sz w:val="18"/>
        </w:rPr>
        <w:t>ostendere,</w:t>
      </w:r>
      <w:r>
        <w:rPr>
          <w:b/>
          <w:spacing w:val="-3"/>
          <w:sz w:val="18"/>
        </w:rPr>
        <w:t> </w:t>
      </w:r>
      <w:r>
        <w:rPr>
          <w:b/>
          <w:sz w:val="18"/>
        </w:rPr>
        <w:t>ostendi,</w:t>
      </w:r>
      <w:r>
        <w:rPr>
          <w:b/>
          <w:spacing w:val="-3"/>
          <w:sz w:val="18"/>
        </w:rPr>
        <w:t> </w:t>
      </w:r>
      <w:r>
        <w:rPr>
          <w:b/>
          <w:spacing w:val="-2"/>
          <w:sz w:val="18"/>
        </w:rPr>
        <w:t>ostentus,</w:t>
      </w:r>
    </w:p>
    <w:p>
      <w:pPr>
        <w:spacing w:before="23"/>
        <w:ind w:left="815" w:right="0" w:firstLine="0"/>
        <w:jc w:val="left"/>
        <w:rPr>
          <w:b/>
          <w:i/>
          <w:sz w:val="18"/>
        </w:rPr>
      </w:pPr>
      <w:r>
        <w:rPr>
          <w:b/>
          <w:i/>
          <w:sz w:val="18"/>
        </w:rPr>
        <w:t>3, </w:t>
      </w:r>
      <w:r>
        <w:rPr>
          <w:b/>
          <w:i/>
          <w:spacing w:val="-5"/>
          <w:sz w:val="18"/>
        </w:rPr>
        <w:t>tr.</w:t>
      </w:r>
    </w:p>
    <w:p>
      <w:pPr>
        <w:spacing w:line="240" w:lineRule="auto" w:before="7"/>
        <w:rPr>
          <w:b/>
          <w:i/>
          <w:sz w:val="19"/>
        </w:rPr>
      </w:pPr>
      <w:r>
        <w:rPr/>
        <w:br w:type="column"/>
      </w:r>
      <w:r>
        <w:rPr>
          <w:b/>
          <w:i/>
          <w:sz w:val="19"/>
        </w:rPr>
      </w:r>
    </w:p>
    <w:p>
      <w:pPr>
        <w:spacing w:before="0"/>
        <w:ind w:left="469" w:right="0" w:firstLine="0"/>
        <w:jc w:val="left"/>
        <w:rPr>
          <w:i/>
          <w:sz w:val="20"/>
        </w:rPr>
      </w:pPr>
      <w:r>
        <w:rPr>
          <w:i/>
          <w:spacing w:val="-2"/>
          <w:sz w:val="20"/>
        </w:rPr>
        <w:t>learn</w:t>
      </w:r>
    </w:p>
    <w:p>
      <w:pPr>
        <w:spacing w:line="276" w:lineRule="auto" w:before="14"/>
        <w:ind w:left="479" w:right="1926" w:hanging="5"/>
        <w:jc w:val="left"/>
        <w:rPr>
          <w:b/>
          <w:i/>
          <w:sz w:val="18"/>
        </w:rPr>
      </w:pPr>
      <w:r>
        <w:rPr>
          <w:b/>
          <w:i/>
          <w:sz w:val="18"/>
        </w:rPr>
        <w:t>find</w:t>
      </w:r>
      <w:r>
        <w:rPr>
          <w:b/>
          <w:i/>
          <w:spacing w:val="-12"/>
          <w:sz w:val="18"/>
        </w:rPr>
        <w:t> </w:t>
      </w:r>
      <w:r>
        <w:rPr>
          <w:b/>
          <w:i/>
          <w:sz w:val="18"/>
        </w:rPr>
        <w:t>out</w:t>
      </w:r>
      <w:r>
        <w:rPr>
          <w:b/>
          <w:i/>
          <w:sz w:val="18"/>
        </w:rPr>
        <w:t> </w:t>
      </w:r>
      <w:r>
        <w:rPr>
          <w:b/>
          <w:i/>
          <w:spacing w:val="-2"/>
          <w:sz w:val="18"/>
        </w:rPr>
        <w:t>collect force</w:t>
      </w:r>
    </w:p>
    <w:p>
      <w:pPr>
        <w:spacing w:before="25"/>
        <w:ind w:left="489" w:right="0" w:firstLine="0"/>
        <w:jc w:val="left"/>
        <w:rPr>
          <w:b/>
          <w:i/>
          <w:sz w:val="18"/>
        </w:rPr>
      </w:pPr>
      <w:r>
        <w:rPr>
          <w:b/>
          <w:i/>
          <w:spacing w:val="-4"/>
          <w:sz w:val="18"/>
        </w:rPr>
        <w:t>halt</w:t>
      </w:r>
    </w:p>
    <w:p>
      <w:pPr>
        <w:spacing w:line="302" w:lineRule="auto" w:before="23"/>
        <w:ind w:left="474" w:right="1352" w:firstLine="15"/>
        <w:jc w:val="left"/>
        <w:rPr>
          <w:b/>
          <w:i/>
          <w:sz w:val="18"/>
        </w:rPr>
      </w:pPr>
      <w:r>
        <w:rPr>
          <w:b/>
          <w:i/>
          <w:sz w:val="18"/>
        </w:rPr>
        <w:t>take</w:t>
      </w:r>
      <w:r>
        <w:rPr>
          <w:b/>
          <w:i/>
          <w:spacing w:val="-12"/>
          <w:sz w:val="18"/>
        </w:rPr>
        <w:t> </w:t>
      </w:r>
      <w:r>
        <w:rPr>
          <w:b/>
          <w:i/>
          <w:sz w:val="18"/>
        </w:rPr>
        <w:t>a</w:t>
      </w:r>
      <w:r>
        <w:rPr>
          <w:b/>
          <w:i/>
          <w:spacing w:val="-11"/>
          <w:sz w:val="18"/>
        </w:rPr>
        <w:t> </w:t>
      </w:r>
      <w:r>
        <w:rPr>
          <w:b/>
          <w:i/>
          <w:sz w:val="18"/>
        </w:rPr>
        <w:t>position</w:t>
      </w:r>
      <w:r>
        <w:rPr>
          <w:b/>
          <w:i/>
          <w:sz w:val="18"/>
        </w:rPr>
        <w:t> </w:t>
      </w:r>
      <w:r>
        <w:rPr>
          <w:b/>
          <w:i/>
          <w:spacing w:val="-2"/>
          <w:sz w:val="18"/>
        </w:rPr>
        <w:t>place</w:t>
      </w:r>
    </w:p>
    <w:p>
      <w:pPr>
        <w:spacing w:line="170" w:lineRule="exact" w:before="0"/>
        <w:ind w:left="479" w:right="0" w:firstLine="0"/>
        <w:jc w:val="left"/>
        <w:rPr>
          <w:b/>
          <w:i/>
          <w:sz w:val="18"/>
        </w:rPr>
      </w:pPr>
      <w:r>
        <w:rPr>
          <w:b/>
          <w:i/>
          <w:sz w:val="18"/>
        </w:rPr>
        <w:t>set</w:t>
      </w:r>
      <w:r>
        <w:rPr>
          <w:b/>
          <w:i/>
          <w:spacing w:val="-1"/>
          <w:sz w:val="18"/>
        </w:rPr>
        <w:t> </w:t>
      </w:r>
      <w:r>
        <w:rPr>
          <w:b/>
          <w:i/>
          <w:spacing w:val="-5"/>
          <w:sz w:val="18"/>
        </w:rPr>
        <w:t>up</w:t>
      </w:r>
    </w:p>
    <w:p>
      <w:pPr>
        <w:spacing w:line="261" w:lineRule="auto" w:before="19"/>
        <w:ind w:left="489" w:right="1352" w:hanging="5"/>
        <w:jc w:val="left"/>
        <w:rPr>
          <w:b/>
          <w:i/>
          <w:sz w:val="18"/>
        </w:rPr>
      </w:pPr>
      <w:r>
        <w:rPr>
          <w:b/>
          <w:i/>
          <w:spacing w:val="-2"/>
          <w:sz w:val="18"/>
        </w:rPr>
        <w:t>decide</w:t>
      </w:r>
      <w:r>
        <w:rPr>
          <w:b/>
          <w:i/>
          <w:spacing w:val="-2"/>
          <w:sz w:val="18"/>
        </w:rPr>
        <w:t> determine</w:t>
      </w:r>
    </w:p>
    <w:p>
      <w:pPr>
        <w:spacing w:before="33"/>
        <w:ind w:left="474" w:right="0" w:firstLine="0"/>
        <w:jc w:val="left"/>
        <w:rPr>
          <w:b/>
          <w:i/>
          <w:sz w:val="18"/>
        </w:rPr>
      </w:pPr>
      <w:r>
        <w:rPr>
          <w:b/>
          <w:i/>
          <w:sz w:val="18"/>
        </w:rPr>
        <w:t>have</w:t>
      </w:r>
      <w:r>
        <w:rPr>
          <w:b/>
          <w:i/>
          <w:spacing w:val="-1"/>
          <w:sz w:val="18"/>
        </w:rPr>
        <w:t> </w:t>
      </w:r>
      <w:r>
        <w:rPr>
          <w:b/>
          <w:i/>
          <w:spacing w:val="-2"/>
          <w:sz w:val="18"/>
        </w:rPr>
        <w:t>accustomed</w:t>
      </w:r>
    </w:p>
    <w:p>
      <w:pPr>
        <w:spacing w:before="18"/>
        <w:ind w:left="489" w:right="0" w:firstLine="0"/>
        <w:jc w:val="left"/>
        <w:rPr>
          <w:b/>
          <w:i/>
          <w:sz w:val="18"/>
        </w:rPr>
      </w:pPr>
      <w:r>
        <w:rPr>
          <w:b/>
          <w:i/>
          <w:sz w:val="18"/>
        </w:rPr>
        <w:t>have</w:t>
      </w:r>
      <w:r>
        <w:rPr>
          <w:b/>
          <w:i/>
          <w:spacing w:val="-1"/>
          <w:sz w:val="18"/>
        </w:rPr>
        <w:t> </w:t>
      </w:r>
      <w:r>
        <w:rPr>
          <w:b/>
          <w:i/>
          <w:sz w:val="18"/>
        </w:rPr>
        <w:t>become </w:t>
      </w:r>
      <w:r>
        <w:rPr>
          <w:b/>
          <w:i/>
          <w:spacing w:val="-2"/>
          <w:sz w:val="18"/>
        </w:rPr>
        <w:t>accustomed</w:t>
      </w:r>
    </w:p>
    <w:p>
      <w:pPr>
        <w:spacing w:line="307" w:lineRule="auto" w:before="13"/>
        <w:ind w:left="484" w:right="1352" w:hanging="40"/>
        <w:jc w:val="left"/>
        <w:rPr>
          <w:b/>
          <w:i/>
          <w:sz w:val="18"/>
        </w:rPr>
      </w:pPr>
      <w:r>
        <w:rPr>
          <w:b/>
          <w:i/>
          <w:sz w:val="18"/>
        </w:rPr>
        <w:t>.am</w:t>
      </w:r>
      <w:r>
        <w:rPr>
          <w:b/>
          <w:i/>
          <w:spacing w:val="-12"/>
          <w:sz w:val="18"/>
        </w:rPr>
        <w:t> </w:t>
      </w:r>
      <w:r>
        <w:rPr>
          <w:b/>
          <w:i/>
          <w:sz w:val="18"/>
        </w:rPr>
        <w:t>accustomed</w:t>
      </w:r>
      <w:r>
        <w:rPr>
          <w:b/>
          <w:i/>
          <w:sz w:val="18"/>
        </w:rPr>
        <w:t> </w:t>
      </w:r>
      <w:r>
        <w:rPr>
          <w:b/>
          <w:i/>
          <w:spacing w:val="-2"/>
          <w:sz w:val="18"/>
        </w:rPr>
        <w:t>strive</w:t>
      </w:r>
    </w:p>
    <w:p>
      <w:pPr>
        <w:spacing w:line="167" w:lineRule="exact" w:before="0"/>
        <w:ind w:left="489" w:right="0" w:firstLine="0"/>
        <w:jc w:val="left"/>
        <w:rPr>
          <w:b/>
          <w:i/>
          <w:sz w:val="18"/>
        </w:rPr>
      </w:pPr>
      <w:r>
        <w:rPr>
          <w:b/>
          <w:i/>
          <w:spacing w:val="-2"/>
          <w:sz w:val="18"/>
        </w:rPr>
        <w:t>contend</w:t>
      </w:r>
    </w:p>
    <w:p>
      <w:pPr>
        <w:spacing w:line="283" w:lineRule="auto" w:before="8"/>
        <w:ind w:left="494" w:right="1747" w:hanging="5"/>
        <w:jc w:val="left"/>
        <w:rPr>
          <w:b/>
          <w:i/>
          <w:sz w:val="18"/>
        </w:rPr>
      </w:pPr>
      <w:r>
        <w:rPr>
          <w:b/>
          <w:i/>
          <w:spacing w:val="-2"/>
          <w:sz w:val="18"/>
        </w:rPr>
        <w:t>hasten</w:t>
      </w:r>
      <w:r>
        <w:rPr>
          <w:b/>
          <w:i/>
          <w:spacing w:val="-2"/>
          <w:sz w:val="18"/>
        </w:rPr>
        <w:t> </w:t>
      </w:r>
      <w:r>
        <w:rPr>
          <w:b/>
          <w:i/>
          <w:sz w:val="18"/>
        </w:rPr>
        <w:t>give up </w:t>
      </w:r>
      <w:r>
        <w:rPr>
          <w:b/>
          <w:i/>
          <w:spacing w:val="-2"/>
          <w:sz w:val="18"/>
        </w:rPr>
        <w:t>surrender</w:t>
      </w:r>
    </w:p>
    <w:p>
      <w:pPr>
        <w:spacing w:before="13"/>
        <w:ind w:left="444" w:right="0" w:firstLine="0"/>
        <w:jc w:val="left"/>
        <w:rPr>
          <w:b/>
          <w:i/>
          <w:sz w:val="18"/>
        </w:rPr>
      </w:pPr>
      <w:r>
        <w:rPr>
          <w:b/>
          <w:i/>
          <w:spacing w:val="-2"/>
          <w:sz w:val="18"/>
        </w:rPr>
        <w:t>\lead</w:t>
      </w:r>
    </w:p>
    <w:p>
      <w:pPr>
        <w:spacing w:line="302" w:lineRule="auto" w:before="23"/>
        <w:ind w:left="499" w:right="1747" w:hanging="55"/>
        <w:jc w:val="left"/>
        <w:rPr>
          <w:b/>
          <w:i/>
          <w:sz w:val="18"/>
        </w:rPr>
      </w:pPr>
      <w:r>
        <w:rPr>
          <w:b/>
          <w:i/>
          <w:sz w:val="18"/>
        </w:rPr>
        <w:t>[lead</w:t>
      </w:r>
      <w:r>
        <w:rPr>
          <w:b/>
          <w:i/>
          <w:spacing w:val="-12"/>
          <w:sz w:val="18"/>
        </w:rPr>
        <w:t> </w:t>
      </w:r>
      <w:r>
        <w:rPr>
          <w:b/>
          <w:i/>
          <w:sz w:val="18"/>
        </w:rPr>
        <w:t>away</w:t>
      </w:r>
      <w:r>
        <w:rPr>
          <w:b/>
          <w:i/>
          <w:sz w:val="18"/>
        </w:rPr>
        <w:t> </w:t>
      </w:r>
      <w:r>
        <w:rPr>
          <w:b/>
          <w:i/>
          <w:spacing w:val="-2"/>
          <w:sz w:val="18"/>
        </w:rPr>
        <w:t>defend</w:t>
      </w:r>
    </w:p>
    <w:p>
      <w:pPr>
        <w:pStyle w:val="BodyText"/>
        <w:rPr>
          <w:b/>
          <w:i/>
        </w:rPr>
      </w:pPr>
    </w:p>
    <w:p>
      <w:pPr>
        <w:pStyle w:val="BodyText"/>
        <w:spacing w:before="6"/>
        <w:rPr>
          <w:b/>
          <w:i/>
          <w:sz w:val="18"/>
        </w:rPr>
      </w:pPr>
    </w:p>
    <w:p>
      <w:pPr>
        <w:spacing w:line="302" w:lineRule="auto" w:before="0"/>
        <w:ind w:left="499" w:right="2006" w:hanging="55"/>
        <w:jc w:val="left"/>
        <w:rPr>
          <w:b/>
          <w:i/>
          <w:sz w:val="18"/>
        </w:rPr>
      </w:pPr>
      <w:r>
        <w:rPr>
          <w:b/>
          <w:i/>
          <w:spacing w:val="-2"/>
          <w:sz w:val="18"/>
        </w:rPr>
        <w:t>[tell</w:t>
      </w:r>
      <w:r>
        <w:rPr>
          <w:b/>
          <w:i/>
          <w:spacing w:val="-2"/>
          <w:sz w:val="18"/>
        </w:rPr>
        <w:t> </w:t>
      </w:r>
      <w:r>
        <w:rPr>
          <w:b/>
          <w:i/>
          <w:spacing w:val="-4"/>
          <w:sz w:val="18"/>
        </w:rPr>
        <w:t>love </w:t>
      </w:r>
      <w:r>
        <w:rPr>
          <w:b/>
          <w:i/>
          <w:spacing w:val="-2"/>
          <w:sz w:val="18"/>
        </w:rPr>
        <w:t>depart</w:t>
      </w:r>
    </w:p>
    <w:p>
      <w:pPr>
        <w:spacing w:line="170" w:lineRule="exact" w:before="0"/>
        <w:ind w:left="499" w:right="0" w:firstLine="0"/>
        <w:jc w:val="left"/>
        <w:rPr>
          <w:b/>
          <w:i/>
          <w:sz w:val="18"/>
        </w:rPr>
      </w:pPr>
      <w:r>
        <w:rPr>
          <w:b/>
          <w:i/>
          <w:spacing w:val="-2"/>
          <w:sz w:val="18"/>
        </w:rPr>
        <w:t>withdraw</w:t>
      </w:r>
    </w:p>
    <w:p>
      <w:pPr>
        <w:spacing w:line="225" w:lineRule="auto" w:before="73"/>
        <w:ind w:left="514" w:right="1885" w:hanging="20"/>
        <w:jc w:val="left"/>
        <w:rPr>
          <w:b/>
          <w:i/>
          <w:sz w:val="18"/>
        </w:rPr>
      </w:pPr>
      <w:r>
        <w:rPr>
          <w:b/>
          <w:i/>
          <w:spacing w:val="-2"/>
          <w:sz w:val="18"/>
        </w:rPr>
        <w:t>inhabit</w:t>
      </w:r>
      <w:r>
        <w:rPr>
          <w:b/>
          <w:i/>
          <w:spacing w:val="-2"/>
          <w:sz w:val="18"/>
        </w:rPr>
        <w:t> </w:t>
      </w:r>
      <w:r>
        <w:rPr>
          <w:b/>
          <w:i/>
          <w:sz w:val="18"/>
        </w:rPr>
        <w:t>dwell</w:t>
      </w:r>
      <w:r>
        <w:rPr>
          <w:b/>
          <w:i/>
          <w:spacing w:val="-1"/>
          <w:sz w:val="18"/>
        </w:rPr>
        <w:t> </w:t>
      </w:r>
      <w:r>
        <w:rPr>
          <w:b/>
          <w:i/>
          <w:spacing w:val="-5"/>
          <w:sz w:val="18"/>
        </w:rPr>
        <w:t>in</w:t>
      </w:r>
    </w:p>
    <w:p>
      <w:pPr>
        <w:spacing w:before="47"/>
        <w:ind w:left="494" w:right="0" w:firstLine="0"/>
        <w:jc w:val="left"/>
        <w:rPr>
          <w:i/>
          <w:sz w:val="20"/>
        </w:rPr>
      </w:pPr>
      <w:r>
        <w:rPr>
          <w:i/>
          <w:spacing w:val="-4"/>
          <w:sz w:val="20"/>
        </w:rPr>
        <w:t>show</w:t>
      </w:r>
    </w:p>
    <w:p>
      <w:pPr>
        <w:spacing w:after="0"/>
        <w:jc w:val="left"/>
        <w:rPr>
          <w:sz w:val="20"/>
        </w:rPr>
        <w:sectPr>
          <w:type w:val="continuous"/>
          <w:pgSz w:w="7380" w:h="11550"/>
          <w:pgMar w:top="1300" w:bottom="280" w:left="260" w:right="280"/>
          <w:cols w:num="2" w:equalWidth="0">
            <w:col w:w="3806" w:space="40"/>
            <w:col w:w="2994"/>
          </w:cols>
        </w:sectPr>
      </w:pPr>
    </w:p>
    <w:p>
      <w:pPr>
        <w:pStyle w:val="BodyText"/>
        <w:spacing w:before="9"/>
        <w:rPr>
          <w:i/>
        </w:rPr>
      </w:pPr>
      <w:r>
        <w:rPr/>
        <w:drawing>
          <wp:anchor distT="0" distB="0" distL="0" distR="0" allowOverlap="1" layoutInCell="1" locked="0" behindDoc="1" simplePos="0" relativeHeight="476495872">
            <wp:simplePos x="0" y="0"/>
            <wp:positionH relativeFrom="page">
              <wp:posOffset>25400</wp:posOffset>
            </wp:positionH>
            <wp:positionV relativeFrom="page">
              <wp:posOffset>0</wp:posOffset>
            </wp:positionV>
            <wp:extent cx="4657725" cy="7334250"/>
            <wp:effectExtent l="0" t="0" r="0" b="0"/>
            <wp:wrapNone/>
            <wp:docPr id="763" name="image591.png"/>
            <wp:cNvGraphicFramePr>
              <a:graphicFrameLocks noChangeAspect="1"/>
            </wp:cNvGraphicFramePr>
            <a:graphic>
              <a:graphicData uri="http://schemas.openxmlformats.org/drawingml/2006/picture">
                <pic:pic>
                  <pic:nvPicPr>
                    <pic:cNvPr id="764" name="image591.png"/>
                    <pic:cNvPicPr/>
                  </pic:nvPicPr>
                  <pic:blipFill>
                    <a:blip r:embed="rId595" cstate="print"/>
                    <a:stretch>
                      <a:fillRect/>
                    </a:stretch>
                  </pic:blipFill>
                  <pic:spPr>
                    <a:xfrm>
                      <a:off x="0" y="0"/>
                      <a:ext cx="4657725" cy="7334250"/>
                    </a:xfrm>
                    <a:prstGeom prst="rect">
                      <a:avLst/>
                    </a:prstGeom>
                  </pic:spPr>
                </pic:pic>
              </a:graphicData>
            </a:graphic>
          </wp:anchor>
        </w:drawing>
      </w:r>
    </w:p>
    <w:p>
      <w:pPr>
        <w:spacing w:line="242" w:lineRule="auto" w:before="93"/>
        <w:ind w:left="505" w:right="532" w:firstLine="175"/>
        <w:jc w:val="both"/>
        <w:rPr>
          <w:b/>
          <w:sz w:val="16"/>
        </w:rPr>
      </w:pPr>
      <w:r>
        <w:rPr>
          <w:b/>
          <w:position w:val="5"/>
          <w:sz w:val="10"/>
        </w:rPr>
        <w:t>1</w:t>
      </w:r>
      <w:r>
        <w:rPr>
          <w:b/>
          <w:sz w:val="16"/>
        </w:rPr>
        <w:t>The</w:t>
      </w:r>
      <w:r>
        <w:rPr>
          <w:b/>
          <w:spacing w:val="40"/>
          <w:sz w:val="16"/>
        </w:rPr>
        <w:t> </w:t>
      </w:r>
      <w:r>
        <w:rPr>
          <w:b/>
          <w:sz w:val="16"/>
        </w:rPr>
        <w:t>present</w:t>
      </w:r>
      <w:r>
        <w:rPr>
          <w:b/>
          <w:spacing w:val="40"/>
          <w:sz w:val="16"/>
        </w:rPr>
        <w:t> </w:t>
      </w:r>
      <w:r>
        <w:rPr>
          <w:b/>
          <w:sz w:val="16"/>
        </w:rPr>
        <w:t>tenses</w:t>
      </w:r>
      <w:r>
        <w:rPr>
          <w:b/>
          <w:spacing w:val="40"/>
          <w:sz w:val="16"/>
        </w:rPr>
        <w:t> </w:t>
      </w:r>
      <w:r>
        <w:rPr>
          <w:b/>
          <w:sz w:val="16"/>
        </w:rPr>
        <w:t>of</w:t>
      </w:r>
      <w:r>
        <w:rPr>
          <w:b/>
          <w:spacing w:val="40"/>
          <w:sz w:val="16"/>
        </w:rPr>
        <w:t> </w:t>
      </w:r>
      <w:r>
        <w:rPr>
          <w:b/>
          <w:sz w:val="16"/>
        </w:rPr>
        <w:t>consuevi</w:t>
      </w:r>
      <w:r>
        <w:rPr>
          <w:b/>
          <w:spacing w:val="40"/>
          <w:sz w:val="16"/>
        </w:rPr>
        <w:t> </w:t>
      </w:r>
      <w:r>
        <w:rPr>
          <w:b/>
          <w:sz w:val="16"/>
        </w:rPr>
        <w:t>are</w:t>
      </w:r>
      <w:r>
        <w:rPr>
          <w:b/>
          <w:spacing w:val="40"/>
          <w:sz w:val="16"/>
        </w:rPr>
        <w:t> </w:t>
      </w:r>
      <w:r>
        <w:rPr>
          <w:b/>
          <w:sz w:val="16"/>
        </w:rPr>
        <w:t>not</w:t>
      </w:r>
      <w:r>
        <w:rPr>
          <w:b/>
          <w:spacing w:val="40"/>
          <w:sz w:val="16"/>
        </w:rPr>
        <w:t> </w:t>
      </w:r>
      <w:r>
        <w:rPr>
          <w:b/>
          <w:sz w:val="16"/>
        </w:rPr>
        <w:t>common.</w:t>
      </w:r>
      <w:r>
        <w:rPr>
          <w:b/>
          <w:spacing w:val="40"/>
          <w:sz w:val="16"/>
        </w:rPr>
        <w:t> </w:t>
      </w:r>
      <w:r>
        <w:rPr>
          <w:b/>
          <w:sz w:val="16"/>
        </w:rPr>
        <w:t>Hence</w:t>
      </w:r>
      <w:r>
        <w:rPr>
          <w:b/>
          <w:spacing w:val="40"/>
          <w:sz w:val="16"/>
        </w:rPr>
        <w:t> </w:t>
      </w:r>
      <w:r>
        <w:rPr>
          <w:b/>
          <w:sz w:val="16"/>
        </w:rPr>
        <w:t>only</w:t>
      </w:r>
      <w:r>
        <w:rPr>
          <w:b/>
          <w:spacing w:val="40"/>
          <w:sz w:val="16"/>
        </w:rPr>
        <w:t> </w:t>
      </w:r>
      <w:r>
        <w:rPr>
          <w:b/>
          <w:sz w:val="16"/>
        </w:rPr>
        <w:t>the</w:t>
      </w:r>
      <w:r>
        <w:rPr>
          <w:b/>
          <w:spacing w:val="40"/>
          <w:sz w:val="16"/>
        </w:rPr>
        <w:t> </w:t>
      </w:r>
      <w:r>
        <w:rPr>
          <w:b/>
          <w:sz w:val="16"/>
        </w:rPr>
        <w:t>perfect</w:t>
      </w:r>
      <w:r>
        <w:rPr>
          <w:b/>
          <w:spacing w:val="40"/>
          <w:sz w:val="16"/>
        </w:rPr>
        <w:t> </w:t>
      </w:r>
      <w:r>
        <w:rPr>
          <w:b/>
          <w:sz w:val="16"/>
        </w:rPr>
        <w:t>indicative</w:t>
      </w:r>
      <w:r>
        <w:rPr>
          <w:b/>
          <w:spacing w:val="40"/>
          <w:sz w:val="16"/>
        </w:rPr>
        <w:t> </w:t>
      </w:r>
      <w:r>
        <w:rPr>
          <w:b/>
          <w:sz w:val="16"/>
        </w:rPr>
        <w:t>active</w:t>
      </w:r>
      <w:r>
        <w:rPr>
          <w:b/>
          <w:spacing w:val="40"/>
          <w:sz w:val="16"/>
        </w:rPr>
        <w:t> </w:t>
      </w:r>
      <w:r>
        <w:rPr>
          <w:b/>
          <w:sz w:val="16"/>
        </w:rPr>
        <w:t>and</w:t>
      </w:r>
      <w:r>
        <w:rPr>
          <w:b/>
          <w:spacing w:val="40"/>
          <w:sz w:val="16"/>
        </w:rPr>
        <w:t> </w:t>
      </w:r>
      <w:r>
        <w:rPr>
          <w:b/>
          <w:sz w:val="16"/>
        </w:rPr>
        <w:t>the</w:t>
      </w:r>
      <w:r>
        <w:rPr>
          <w:b/>
          <w:spacing w:val="40"/>
          <w:sz w:val="16"/>
        </w:rPr>
        <w:t> </w:t>
      </w:r>
      <w:r>
        <w:rPr>
          <w:b/>
          <w:sz w:val="16"/>
        </w:rPr>
        <w:t>perfect</w:t>
      </w:r>
      <w:r>
        <w:rPr>
          <w:b/>
          <w:spacing w:val="40"/>
          <w:sz w:val="16"/>
        </w:rPr>
        <w:t> </w:t>
      </w:r>
      <w:r>
        <w:rPr>
          <w:b/>
          <w:sz w:val="16"/>
        </w:rPr>
        <w:t>participle</w:t>
      </w:r>
      <w:r>
        <w:rPr>
          <w:b/>
          <w:spacing w:val="40"/>
          <w:sz w:val="16"/>
        </w:rPr>
        <w:t> </w:t>
      </w:r>
      <w:r>
        <w:rPr>
          <w:b/>
          <w:sz w:val="16"/>
        </w:rPr>
        <w:t>passive</w:t>
      </w:r>
      <w:r>
        <w:rPr>
          <w:b/>
          <w:spacing w:val="40"/>
          <w:sz w:val="16"/>
        </w:rPr>
        <w:t> </w:t>
      </w:r>
      <w:r>
        <w:rPr>
          <w:b/>
          <w:sz w:val="16"/>
        </w:rPr>
        <w:t>are</w:t>
      </w:r>
      <w:r>
        <w:rPr>
          <w:b/>
          <w:spacing w:val="40"/>
          <w:sz w:val="16"/>
        </w:rPr>
        <w:t> </w:t>
      </w:r>
      <w:r>
        <w:rPr>
          <w:b/>
          <w:sz w:val="16"/>
        </w:rPr>
        <w:t>given.</w:t>
      </w:r>
      <w:r>
        <w:rPr>
          <w:b/>
          <w:spacing w:val="40"/>
          <w:sz w:val="16"/>
        </w:rPr>
        <w:t> </w:t>
      </w:r>
      <w:r>
        <w:rPr>
          <w:b/>
          <w:sz w:val="16"/>
        </w:rPr>
        <w:t>BUT</w:t>
      </w:r>
      <w:r>
        <w:rPr>
          <w:b/>
          <w:spacing w:val="40"/>
          <w:sz w:val="16"/>
        </w:rPr>
        <w:t> </w:t>
      </w:r>
      <w:r>
        <w:rPr>
          <w:b/>
          <w:sz w:val="16"/>
        </w:rPr>
        <w:t>note</w:t>
      </w:r>
      <w:r>
        <w:rPr>
          <w:b/>
          <w:spacing w:val="40"/>
          <w:sz w:val="16"/>
        </w:rPr>
        <w:t> </w:t>
      </w:r>
      <w:r>
        <w:rPr>
          <w:b/>
          <w:sz w:val="16"/>
        </w:rPr>
        <w:t>that</w:t>
      </w:r>
      <w:r>
        <w:rPr>
          <w:b/>
          <w:spacing w:val="40"/>
          <w:sz w:val="16"/>
        </w:rPr>
        <w:t> </w:t>
      </w:r>
      <w:r>
        <w:rPr>
          <w:b/>
          <w:sz w:val="16"/>
        </w:rPr>
        <w:t>the</w:t>
      </w:r>
      <w:r>
        <w:rPr>
          <w:b/>
          <w:spacing w:val="40"/>
          <w:sz w:val="16"/>
        </w:rPr>
        <w:t> </w:t>
      </w:r>
      <w:r>
        <w:rPr>
          <w:b/>
          <w:sz w:val="16"/>
        </w:rPr>
        <w:t>perfect</w:t>
      </w:r>
      <w:r>
        <w:rPr>
          <w:b/>
          <w:spacing w:val="40"/>
          <w:sz w:val="16"/>
        </w:rPr>
        <w:t> </w:t>
      </w:r>
      <w:r>
        <w:rPr>
          <w:b/>
          <w:sz w:val="16"/>
        </w:rPr>
        <w:t>can</w:t>
      </w:r>
      <w:r>
        <w:rPr>
          <w:b/>
          <w:spacing w:val="40"/>
          <w:sz w:val="16"/>
        </w:rPr>
        <w:t> </w:t>
      </w:r>
      <w:r>
        <w:rPr>
          <w:b/>
          <w:sz w:val="16"/>
        </w:rPr>
        <w:t>have</w:t>
      </w:r>
      <w:r>
        <w:rPr>
          <w:b/>
          <w:spacing w:val="40"/>
          <w:sz w:val="16"/>
        </w:rPr>
        <w:t> </w:t>
      </w:r>
      <w:r>
        <w:rPr>
          <w:b/>
          <w:sz w:val="16"/>
        </w:rPr>
        <w:t>a</w:t>
      </w:r>
      <w:r>
        <w:rPr>
          <w:b/>
          <w:spacing w:val="40"/>
          <w:sz w:val="16"/>
        </w:rPr>
        <w:t> </w:t>
      </w:r>
      <w:r>
        <w:rPr>
          <w:b/>
          <w:sz w:val="16"/>
        </w:rPr>
        <w:t>PRESENT</w:t>
      </w:r>
      <w:r>
        <w:rPr>
          <w:b/>
          <w:spacing w:val="40"/>
          <w:sz w:val="16"/>
        </w:rPr>
        <w:t> </w:t>
      </w:r>
      <w:r>
        <w:rPr>
          <w:b/>
          <w:sz w:val="16"/>
        </w:rPr>
        <w:t>meaning</w:t>
      </w:r>
      <w:r>
        <w:rPr>
          <w:b/>
          <w:spacing w:val="40"/>
          <w:sz w:val="16"/>
        </w:rPr>
        <w:t> </w:t>
      </w:r>
      <w:r>
        <w:rPr>
          <w:b/>
          <w:sz w:val="16"/>
        </w:rPr>
        <w:t>and</w:t>
      </w:r>
      <w:r>
        <w:rPr>
          <w:b/>
          <w:spacing w:val="40"/>
          <w:sz w:val="16"/>
        </w:rPr>
        <w:t> </w:t>
      </w:r>
      <w:r>
        <w:rPr>
          <w:b/>
          <w:sz w:val="16"/>
        </w:rPr>
        <w:t>the</w:t>
      </w:r>
      <w:r>
        <w:rPr>
          <w:b/>
          <w:spacing w:val="40"/>
          <w:sz w:val="16"/>
        </w:rPr>
        <w:t> </w:t>
      </w:r>
      <w:r>
        <w:rPr>
          <w:b/>
          <w:sz w:val="16"/>
        </w:rPr>
        <w:t>pluperfect</w:t>
      </w:r>
      <w:r>
        <w:rPr>
          <w:b/>
          <w:spacing w:val="40"/>
          <w:sz w:val="16"/>
        </w:rPr>
        <w:t> </w:t>
      </w:r>
      <w:r>
        <w:rPr>
          <w:b/>
          <w:sz w:val="16"/>
        </w:rPr>
        <w:t>can</w:t>
      </w:r>
      <w:r>
        <w:rPr>
          <w:b/>
          <w:spacing w:val="40"/>
          <w:sz w:val="16"/>
        </w:rPr>
        <w:t> </w:t>
      </w:r>
      <w:r>
        <w:rPr>
          <w:b/>
          <w:sz w:val="16"/>
        </w:rPr>
        <w:t>have</w:t>
      </w:r>
      <w:r>
        <w:rPr>
          <w:b/>
          <w:spacing w:val="40"/>
          <w:sz w:val="16"/>
        </w:rPr>
        <w:t> </w:t>
      </w:r>
      <w:r>
        <w:rPr>
          <w:rFonts w:ascii="Arial"/>
          <w:b/>
          <w:sz w:val="14"/>
        </w:rPr>
        <w:t>a</w:t>
      </w:r>
      <w:r>
        <w:rPr>
          <w:rFonts w:ascii="Arial"/>
          <w:b/>
          <w:spacing w:val="40"/>
          <w:sz w:val="14"/>
        </w:rPr>
        <w:t> </w:t>
      </w:r>
      <w:r>
        <w:rPr>
          <w:b/>
          <w:sz w:val="16"/>
        </w:rPr>
        <w:t>PERFECT</w:t>
      </w:r>
      <w:r>
        <w:rPr>
          <w:b/>
          <w:spacing w:val="-1"/>
          <w:sz w:val="16"/>
        </w:rPr>
        <w:t> </w:t>
      </w:r>
      <w:r>
        <w:rPr>
          <w:b/>
          <w:sz w:val="16"/>
        </w:rPr>
        <w:t>meaning.</w:t>
      </w:r>
    </w:p>
    <w:p>
      <w:pPr>
        <w:spacing w:line="181" w:lineRule="exact" w:before="0"/>
        <w:ind w:left="689" w:right="0" w:firstLine="0"/>
        <w:jc w:val="left"/>
        <w:rPr>
          <w:b/>
          <w:sz w:val="16"/>
        </w:rPr>
      </w:pPr>
      <w:r>
        <w:rPr>
          <w:b/>
          <w:position w:val="5"/>
          <w:sz w:val="10"/>
        </w:rPr>
        <w:t>1</w:t>
      </w:r>
      <w:r>
        <w:rPr>
          <w:b/>
          <w:spacing w:val="14"/>
          <w:position w:val="5"/>
          <w:sz w:val="10"/>
        </w:rPr>
        <w:t> </w:t>
      </w:r>
      <w:r>
        <w:rPr>
          <w:b/>
          <w:sz w:val="16"/>
        </w:rPr>
        <w:t>Dedo</w:t>
      </w:r>
      <w:r>
        <w:rPr>
          <w:b/>
          <w:spacing w:val="-1"/>
          <w:sz w:val="16"/>
        </w:rPr>
        <w:t> </w:t>
      </w:r>
      <w:r>
        <w:rPr>
          <w:b/>
          <w:i/>
          <w:sz w:val="16"/>
        </w:rPr>
        <w:t>always</w:t>
      </w:r>
      <w:r>
        <w:rPr>
          <w:b/>
          <w:i/>
          <w:spacing w:val="-1"/>
          <w:sz w:val="16"/>
        </w:rPr>
        <w:t> </w:t>
      </w:r>
      <w:r>
        <w:rPr>
          <w:b/>
          <w:sz w:val="16"/>
        </w:rPr>
        <w:t>takes</w:t>
      </w:r>
      <w:r>
        <w:rPr>
          <w:b/>
          <w:spacing w:val="-1"/>
          <w:sz w:val="16"/>
        </w:rPr>
        <w:t> </w:t>
      </w:r>
      <w:r>
        <w:rPr>
          <w:b/>
          <w:sz w:val="16"/>
        </w:rPr>
        <w:t>an</w:t>
      </w:r>
      <w:r>
        <w:rPr>
          <w:b/>
          <w:spacing w:val="-1"/>
          <w:sz w:val="16"/>
        </w:rPr>
        <w:t> </w:t>
      </w:r>
      <w:r>
        <w:rPr>
          <w:b/>
          <w:sz w:val="16"/>
        </w:rPr>
        <w:t>object</w:t>
      </w:r>
      <w:r>
        <w:rPr>
          <w:b/>
          <w:spacing w:val="-1"/>
          <w:sz w:val="16"/>
        </w:rPr>
        <w:t> </w:t>
      </w:r>
      <w:r>
        <w:rPr>
          <w:b/>
          <w:sz w:val="16"/>
        </w:rPr>
        <w:t>in</w:t>
      </w:r>
      <w:r>
        <w:rPr>
          <w:b/>
          <w:spacing w:val="-1"/>
          <w:sz w:val="16"/>
        </w:rPr>
        <w:t> </w:t>
      </w:r>
      <w:r>
        <w:rPr>
          <w:b/>
          <w:spacing w:val="-2"/>
          <w:sz w:val="16"/>
        </w:rPr>
        <w:t>Latin.</w:t>
      </w:r>
    </w:p>
    <w:p>
      <w:pPr>
        <w:spacing w:after="0" w:line="181" w:lineRule="exact"/>
        <w:jc w:val="left"/>
        <w:rPr>
          <w:sz w:val="16"/>
        </w:rPr>
        <w:sectPr>
          <w:type w:val="continuous"/>
          <w:pgSz w:w="7380" w:h="11550"/>
          <w:pgMar w:top="1300" w:bottom="280" w:left="260" w:right="280"/>
        </w:sectPr>
      </w:pPr>
    </w:p>
    <w:p>
      <w:pPr>
        <w:tabs>
          <w:tab w:pos="2939" w:val="left" w:leader="none"/>
        </w:tabs>
        <w:spacing w:before="68"/>
        <w:ind w:left="890" w:right="0" w:firstLine="0"/>
        <w:jc w:val="left"/>
        <w:rPr>
          <w:b/>
          <w:sz w:val="16"/>
        </w:rPr>
      </w:pPr>
      <w:r>
        <w:rPr>
          <w:b/>
          <w:spacing w:val="-5"/>
          <w:position w:val="-2"/>
          <w:sz w:val="20"/>
        </w:rPr>
        <w:t>476</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8"/>
        <w:rPr>
          <w:b/>
          <w:sz w:val="27"/>
        </w:rPr>
      </w:pPr>
    </w:p>
    <w:p>
      <w:pPr>
        <w:spacing w:before="0"/>
        <w:ind w:left="1000" w:right="0" w:firstLine="0"/>
        <w:jc w:val="left"/>
        <w:rPr>
          <w:b/>
          <w:i/>
          <w:sz w:val="18"/>
        </w:rPr>
      </w:pPr>
      <w:r>
        <w:rPr>
          <w:b/>
          <w:sz w:val="18"/>
        </w:rPr>
        <w:t>quaerd,</w:t>
      </w:r>
      <w:r>
        <w:rPr>
          <w:b/>
          <w:spacing w:val="-3"/>
          <w:sz w:val="18"/>
        </w:rPr>
        <w:t> </w:t>
      </w:r>
      <w:r>
        <w:rPr>
          <w:b/>
          <w:sz w:val="18"/>
        </w:rPr>
        <w:t>quaerere,</w:t>
      </w:r>
      <w:r>
        <w:rPr>
          <w:b/>
          <w:spacing w:val="-3"/>
          <w:sz w:val="18"/>
        </w:rPr>
        <w:t> </w:t>
      </w:r>
      <w:r>
        <w:rPr>
          <w:b/>
          <w:sz w:val="18"/>
        </w:rPr>
        <w:t>quaeslvi,</w:t>
      </w:r>
      <w:r>
        <w:rPr>
          <w:b/>
          <w:spacing w:val="-2"/>
          <w:sz w:val="18"/>
        </w:rPr>
        <w:t> </w:t>
      </w:r>
      <w:r>
        <w:rPr>
          <w:b/>
          <w:sz w:val="18"/>
        </w:rPr>
        <w:t>quaesitus,</w:t>
      </w:r>
      <w:r>
        <w:rPr>
          <w:b/>
          <w:spacing w:val="-3"/>
          <w:sz w:val="18"/>
        </w:rPr>
        <w:t> </w:t>
      </w:r>
      <w:r>
        <w:rPr>
          <w:b/>
          <w:i/>
          <w:sz w:val="18"/>
        </w:rPr>
        <w:t>3,</w:t>
      </w:r>
      <w:r>
        <w:rPr>
          <w:b/>
          <w:i/>
          <w:spacing w:val="-2"/>
          <w:sz w:val="18"/>
        </w:rPr>
        <w:t> </w:t>
      </w:r>
      <w:r>
        <w:rPr>
          <w:b/>
          <w:i/>
          <w:spacing w:val="-5"/>
          <w:sz w:val="18"/>
        </w:rPr>
        <w:t>tr.</w:t>
      </w:r>
    </w:p>
    <w:p>
      <w:pPr>
        <w:pStyle w:val="BodyText"/>
        <w:spacing w:before="7"/>
        <w:rPr>
          <w:b/>
          <w:i/>
          <w:sz w:val="24"/>
        </w:rPr>
      </w:pPr>
    </w:p>
    <w:p>
      <w:pPr>
        <w:spacing w:before="0"/>
        <w:ind w:left="1005" w:right="0" w:firstLine="0"/>
        <w:jc w:val="left"/>
        <w:rPr>
          <w:b/>
          <w:i/>
          <w:sz w:val="18"/>
        </w:rPr>
      </w:pPr>
      <w:r>
        <w:rPr>
          <w:b/>
          <w:sz w:val="18"/>
        </w:rPr>
        <w:t>rego,</w:t>
      </w:r>
      <w:r>
        <w:rPr>
          <w:b/>
          <w:spacing w:val="-1"/>
          <w:sz w:val="18"/>
        </w:rPr>
        <w:t> </w:t>
      </w:r>
      <w:r>
        <w:rPr>
          <w:b/>
          <w:sz w:val="18"/>
        </w:rPr>
        <w:t>regere,</w:t>
      </w:r>
      <w:r>
        <w:rPr>
          <w:b/>
          <w:spacing w:val="-1"/>
          <w:sz w:val="18"/>
        </w:rPr>
        <w:t> </w:t>
      </w:r>
      <w:r>
        <w:rPr>
          <w:b/>
          <w:sz w:val="18"/>
        </w:rPr>
        <w:t>rex!, rectus,</w:t>
      </w:r>
      <w:r>
        <w:rPr>
          <w:b/>
          <w:spacing w:val="-1"/>
          <w:sz w:val="18"/>
        </w:rPr>
        <w:t> </w:t>
      </w:r>
      <w:r>
        <w:rPr>
          <w:b/>
          <w:i/>
          <w:sz w:val="18"/>
        </w:rPr>
        <w:t>3, </w:t>
      </w:r>
      <w:r>
        <w:rPr>
          <w:b/>
          <w:i/>
          <w:spacing w:val="-5"/>
          <w:sz w:val="18"/>
        </w:rPr>
        <w:t>tr.</w:t>
      </w:r>
    </w:p>
    <w:p>
      <w:pPr>
        <w:pStyle w:val="BodyText"/>
        <w:spacing w:before="9"/>
        <w:rPr>
          <w:b/>
          <w:i/>
          <w:sz w:val="23"/>
        </w:rPr>
      </w:pPr>
    </w:p>
    <w:p>
      <w:pPr>
        <w:spacing w:before="0"/>
        <w:ind w:left="995" w:right="0" w:firstLine="0"/>
        <w:jc w:val="left"/>
        <w:rPr>
          <w:b/>
          <w:i/>
          <w:sz w:val="18"/>
        </w:rPr>
      </w:pPr>
      <w:r>
        <w:rPr>
          <w:b/>
          <w:sz w:val="18"/>
        </w:rPr>
        <w:t>relinquo,</w:t>
      </w:r>
      <w:r>
        <w:rPr>
          <w:b/>
          <w:spacing w:val="-3"/>
          <w:sz w:val="18"/>
        </w:rPr>
        <w:t> </w:t>
      </w:r>
      <w:r>
        <w:rPr>
          <w:b/>
          <w:sz w:val="18"/>
        </w:rPr>
        <w:t>relinquere,</w:t>
      </w:r>
      <w:r>
        <w:rPr>
          <w:b/>
          <w:spacing w:val="-2"/>
          <w:sz w:val="18"/>
        </w:rPr>
        <w:t> </w:t>
      </w:r>
      <w:r>
        <w:rPr>
          <w:b/>
          <w:sz w:val="18"/>
        </w:rPr>
        <w:t>reliquT,</w:t>
      </w:r>
      <w:r>
        <w:rPr>
          <w:b/>
          <w:spacing w:val="-2"/>
          <w:sz w:val="18"/>
        </w:rPr>
        <w:t> </w:t>
      </w:r>
      <w:r>
        <w:rPr>
          <w:b/>
          <w:sz w:val="18"/>
        </w:rPr>
        <w:t>relictus,</w:t>
      </w:r>
      <w:r>
        <w:rPr>
          <w:b/>
          <w:spacing w:val="-2"/>
          <w:sz w:val="18"/>
        </w:rPr>
        <w:t> </w:t>
      </w:r>
      <w:r>
        <w:rPr>
          <w:b/>
          <w:i/>
          <w:sz w:val="18"/>
        </w:rPr>
        <w:t>3,</w:t>
      </w:r>
      <w:r>
        <w:rPr>
          <w:b/>
          <w:i/>
          <w:spacing w:val="-2"/>
          <w:sz w:val="18"/>
        </w:rPr>
        <w:t> </w:t>
      </w:r>
      <w:r>
        <w:rPr>
          <w:b/>
          <w:i/>
          <w:spacing w:val="-5"/>
          <w:sz w:val="18"/>
        </w:rPr>
        <w:t>tr.</w:t>
      </w:r>
    </w:p>
    <w:p>
      <w:pPr>
        <w:pStyle w:val="BodyText"/>
        <w:spacing w:before="10"/>
        <w:rPr>
          <w:b/>
          <w:i/>
          <w:sz w:val="15"/>
        </w:rPr>
      </w:pPr>
    </w:p>
    <w:p>
      <w:pPr>
        <w:spacing w:line="254" w:lineRule="auto" w:before="0"/>
        <w:ind w:left="1190" w:right="0" w:hanging="175"/>
        <w:jc w:val="left"/>
        <w:rPr>
          <w:b/>
          <w:i/>
          <w:sz w:val="18"/>
        </w:rPr>
      </w:pPr>
      <w:r>
        <w:rPr>
          <w:b/>
          <w:sz w:val="18"/>
        </w:rPr>
        <w:t>scribo,</w:t>
      </w:r>
      <w:r>
        <w:rPr>
          <w:b/>
          <w:spacing w:val="-6"/>
          <w:sz w:val="18"/>
        </w:rPr>
        <w:t> </w:t>
      </w:r>
      <w:r>
        <w:rPr>
          <w:b/>
          <w:sz w:val="18"/>
        </w:rPr>
        <w:t>scribere,</w:t>
      </w:r>
      <w:r>
        <w:rPr>
          <w:b/>
          <w:spacing w:val="-6"/>
          <w:sz w:val="18"/>
        </w:rPr>
        <w:t> </w:t>
      </w:r>
      <w:r>
        <w:rPr>
          <w:b/>
          <w:sz w:val="18"/>
        </w:rPr>
        <w:t>scrips!,</w:t>
      </w:r>
      <w:r>
        <w:rPr>
          <w:b/>
          <w:spacing w:val="-6"/>
          <w:sz w:val="18"/>
        </w:rPr>
        <w:t> </w:t>
      </w:r>
      <w:r>
        <w:rPr>
          <w:b/>
          <w:sz w:val="18"/>
        </w:rPr>
        <w:t>scriptus,</w:t>
      </w:r>
      <w:r>
        <w:rPr>
          <w:b/>
          <w:spacing w:val="-6"/>
          <w:sz w:val="18"/>
        </w:rPr>
        <w:t> </w:t>
      </w:r>
      <w:r>
        <w:rPr>
          <w:b/>
          <w:i/>
          <w:sz w:val="18"/>
        </w:rPr>
        <w:t>3,</w:t>
      </w:r>
      <w:r>
        <w:rPr>
          <w:b/>
          <w:i/>
          <w:spacing w:val="-6"/>
          <w:sz w:val="18"/>
        </w:rPr>
        <w:t> </w:t>
      </w:r>
      <w:r>
        <w:rPr>
          <w:b/>
          <w:i/>
          <w:sz w:val="18"/>
        </w:rPr>
        <w:t>tr.;</w:t>
      </w:r>
      <w:r>
        <w:rPr>
          <w:b/>
          <w:i/>
          <w:spacing w:val="-6"/>
          <w:sz w:val="18"/>
        </w:rPr>
        <w:t> </w:t>
      </w:r>
      <w:r>
        <w:rPr>
          <w:b/>
          <w:i/>
          <w:sz w:val="18"/>
        </w:rPr>
        <w:t>acc.</w:t>
      </w:r>
      <w:r>
        <w:rPr>
          <w:b/>
          <w:i/>
          <w:spacing w:val="-6"/>
          <w:sz w:val="18"/>
        </w:rPr>
        <w:t> </w:t>
      </w:r>
      <w:r>
        <w:rPr>
          <w:b/>
          <w:i/>
          <w:sz w:val="18"/>
        </w:rPr>
        <w:t>w.</w:t>
      </w:r>
      <w:r>
        <w:rPr>
          <w:b/>
          <w:i/>
          <w:sz w:val="18"/>
        </w:rPr>
        <w:t> </w:t>
      </w:r>
      <w:r>
        <w:rPr>
          <w:b/>
          <w:i/>
          <w:spacing w:val="-2"/>
          <w:sz w:val="18"/>
        </w:rPr>
        <w:t>infin.</w:t>
      </w:r>
    </w:p>
    <w:p>
      <w:pPr>
        <w:spacing w:before="152"/>
        <w:ind w:left="1010" w:right="0" w:firstLine="0"/>
        <w:jc w:val="left"/>
        <w:rPr>
          <w:b/>
          <w:i/>
          <w:sz w:val="18"/>
        </w:rPr>
      </w:pPr>
      <w:r>
        <w:rPr>
          <w:b/>
          <w:sz w:val="18"/>
        </w:rPr>
        <w:t>tollo,</w:t>
      </w:r>
      <w:r>
        <w:rPr>
          <w:b/>
          <w:spacing w:val="-2"/>
          <w:sz w:val="18"/>
        </w:rPr>
        <w:t> </w:t>
      </w:r>
      <w:r>
        <w:rPr>
          <w:b/>
          <w:sz w:val="18"/>
        </w:rPr>
        <w:t>tollere,</w:t>
      </w:r>
      <w:r>
        <w:rPr>
          <w:b/>
          <w:spacing w:val="-2"/>
          <w:sz w:val="18"/>
        </w:rPr>
        <w:t> </w:t>
      </w:r>
      <w:r>
        <w:rPr>
          <w:b/>
          <w:sz w:val="18"/>
        </w:rPr>
        <w:t>sustuli,</w:t>
      </w:r>
      <w:r>
        <w:rPr>
          <w:b/>
          <w:spacing w:val="-2"/>
          <w:sz w:val="18"/>
        </w:rPr>
        <w:t> </w:t>
      </w:r>
      <w:r>
        <w:rPr>
          <w:b/>
          <w:sz w:val="18"/>
        </w:rPr>
        <w:t>sublatus,</w:t>
      </w:r>
      <w:r>
        <w:rPr>
          <w:b/>
          <w:spacing w:val="-2"/>
          <w:sz w:val="18"/>
        </w:rPr>
        <w:t> </w:t>
      </w:r>
      <w:r>
        <w:rPr>
          <w:b/>
          <w:i/>
          <w:sz w:val="18"/>
        </w:rPr>
        <w:t>3,</w:t>
      </w:r>
      <w:r>
        <w:rPr>
          <w:b/>
          <w:i/>
          <w:spacing w:val="-1"/>
          <w:sz w:val="18"/>
        </w:rPr>
        <w:t> </w:t>
      </w:r>
      <w:r>
        <w:rPr>
          <w:b/>
          <w:i/>
          <w:spacing w:val="-5"/>
          <w:sz w:val="18"/>
        </w:rPr>
        <w:t>tr.</w:t>
      </w:r>
    </w:p>
    <w:p>
      <w:pPr>
        <w:spacing w:line="254" w:lineRule="auto" w:before="173"/>
        <w:ind w:left="1195" w:right="0" w:hanging="185"/>
        <w:jc w:val="left"/>
        <w:rPr>
          <w:b/>
          <w:i/>
          <w:sz w:val="12"/>
        </w:rPr>
      </w:pPr>
      <w:r>
        <w:rPr>
          <w:b/>
          <w:sz w:val="18"/>
        </w:rPr>
        <w:t>traduco,</w:t>
      </w:r>
      <w:r>
        <w:rPr>
          <w:b/>
          <w:spacing w:val="-8"/>
          <w:sz w:val="18"/>
        </w:rPr>
        <w:t> </w:t>
      </w:r>
      <w:r>
        <w:rPr>
          <w:b/>
          <w:sz w:val="18"/>
        </w:rPr>
        <w:t>traducere,</w:t>
      </w:r>
      <w:r>
        <w:rPr>
          <w:b/>
          <w:spacing w:val="-8"/>
          <w:sz w:val="18"/>
        </w:rPr>
        <w:t> </w:t>
      </w:r>
      <w:r>
        <w:rPr>
          <w:b/>
          <w:sz w:val="18"/>
        </w:rPr>
        <w:t>traduxi,</w:t>
      </w:r>
      <w:r>
        <w:rPr>
          <w:b/>
          <w:spacing w:val="-8"/>
          <w:sz w:val="18"/>
        </w:rPr>
        <w:t> </w:t>
      </w:r>
      <w:r>
        <w:rPr>
          <w:b/>
          <w:sz w:val="18"/>
        </w:rPr>
        <w:t>traductus,</w:t>
      </w:r>
      <w:r>
        <w:rPr>
          <w:b/>
          <w:spacing w:val="-8"/>
          <w:sz w:val="18"/>
        </w:rPr>
        <w:t> </w:t>
      </w:r>
      <w:r>
        <w:rPr>
          <w:b/>
          <w:i/>
          <w:sz w:val="18"/>
        </w:rPr>
        <w:t>3,</w:t>
      </w:r>
      <w:r>
        <w:rPr>
          <w:b/>
          <w:i/>
          <w:spacing w:val="-8"/>
          <w:sz w:val="18"/>
        </w:rPr>
        <w:t> </w:t>
      </w:r>
      <w:r>
        <w:rPr>
          <w:b/>
          <w:i/>
          <w:sz w:val="18"/>
        </w:rPr>
        <w:t>tr.;</w:t>
      </w:r>
      <w:r>
        <w:rPr>
          <w:b/>
          <w:i/>
          <w:sz w:val="18"/>
        </w:rPr>
        <w:t> two accs. or acc. and </w:t>
      </w:r>
      <w:r>
        <w:rPr>
          <w:b/>
          <w:sz w:val="18"/>
        </w:rPr>
        <w:t>trans </w:t>
      </w:r>
      <w:r>
        <w:rPr>
          <w:b/>
          <w:i/>
          <w:sz w:val="18"/>
        </w:rPr>
        <w:t>w. acc.</w:t>
      </w:r>
      <w:r>
        <w:rPr>
          <w:b/>
          <w:i/>
          <w:position w:val="5"/>
          <w:sz w:val="12"/>
        </w:rPr>
        <w:t>1</w:t>
      </w:r>
    </w:p>
    <w:p>
      <w:pPr>
        <w:spacing w:line="240" w:lineRule="auto" w:before="0"/>
        <w:rPr>
          <w:b/>
          <w:i/>
          <w:sz w:val="20"/>
        </w:rPr>
      </w:pPr>
      <w:r>
        <w:rPr/>
        <w:br w:type="column"/>
      </w:r>
      <w:r>
        <w:rPr>
          <w:b/>
          <w:i/>
          <w:sz w:val="20"/>
        </w:rPr>
      </w:r>
    </w:p>
    <w:p>
      <w:pPr>
        <w:pStyle w:val="BodyText"/>
        <w:spacing w:before="3"/>
        <w:rPr>
          <w:b/>
          <w:i/>
          <w:sz w:val="26"/>
        </w:rPr>
      </w:pPr>
    </w:p>
    <w:p>
      <w:pPr>
        <w:spacing w:line="261" w:lineRule="auto" w:before="0"/>
        <w:ind w:left="729" w:right="1097" w:firstLine="0"/>
        <w:jc w:val="left"/>
        <w:rPr>
          <w:b/>
          <w:i/>
          <w:sz w:val="18"/>
        </w:rPr>
      </w:pPr>
      <w:r>
        <w:rPr>
          <w:b/>
          <w:i/>
          <w:spacing w:val="-4"/>
          <w:sz w:val="18"/>
        </w:rPr>
        <w:t>seek</w:t>
      </w:r>
      <w:r>
        <w:rPr>
          <w:b/>
          <w:i/>
          <w:spacing w:val="-4"/>
          <w:sz w:val="18"/>
        </w:rPr>
        <w:t> ask</w:t>
      </w:r>
    </w:p>
    <w:p>
      <w:pPr>
        <w:spacing w:line="278" w:lineRule="auto" w:before="43"/>
        <w:ind w:left="729" w:right="1097" w:firstLine="5"/>
        <w:jc w:val="left"/>
        <w:rPr>
          <w:b/>
          <w:i/>
          <w:sz w:val="18"/>
        </w:rPr>
      </w:pPr>
      <w:r>
        <w:rPr>
          <w:b/>
          <w:i/>
          <w:spacing w:val="-2"/>
          <w:sz w:val="18"/>
        </w:rPr>
        <w:t>direct</w:t>
      </w:r>
      <w:r>
        <w:rPr>
          <w:b/>
          <w:i/>
          <w:spacing w:val="-2"/>
          <w:sz w:val="18"/>
        </w:rPr>
        <w:t> </w:t>
      </w:r>
      <w:r>
        <w:rPr>
          <w:b/>
          <w:i/>
          <w:spacing w:val="-4"/>
          <w:sz w:val="18"/>
        </w:rPr>
        <w:t>rule </w:t>
      </w:r>
      <w:r>
        <w:rPr>
          <w:b/>
          <w:i/>
          <w:spacing w:val="-2"/>
          <w:sz w:val="18"/>
        </w:rPr>
        <w:t>leave</w:t>
      </w:r>
    </w:p>
    <w:p>
      <w:pPr>
        <w:spacing w:line="192" w:lineRule="exact" w:before="0"/>
        <w:ind w:left="734" w:right="0" w:firstLine="0"/>
        <w:jc w:val="left"/>
        <w:rPr>
          <w:b/>
          <w:i/>
          <w:sz w:val="18"/>
        </w:rPr>
      </w:pPr>
      <w:r>
        <w:rPr>
          <w:b/>
          <w:i/>
          <w:sz w:val="18"/>
        </w:rPr>
        <w:t>leave </w:t>
      </w:r>
      <w:r>
        <w:rPr>
          <w:b/>
          <w:i/>
          <w:spacing w:val="-2"/>
          <w:sz w:val="18"/>
        </w:rPr>
        <w:t>behind</w:t>
      </w:r>
    </w:p>
    <w:p>
      <w:pPr>
        <w:spacing w:before="58"/>
        <w:ind w:left="734" w:right="0" w:firstLine="0"/>
        <w:jc w:val="left"/>
        <w:rPr>
          <w:b/>
          <w:i/>
          <w:sz w:val="18"/>
        </w:rPr>
      </w:pPr>
      <w:r>
        <w:rPr>
          <w:b/>
          <w:i/>
          <w:spacing w:val="-2"/>
          <w:sz w:val="18"/>
        </w:rPr>
        <w:t>write</w:t>
      </w:r>
    </w:p>
    <w:p>
      <w:pPr>
        <w:pStyle w:val="BodyText"/>
        <w:spacing w:before="2"/>
        <w:rPr>
          <w:b/>
          <w:i/>
          <w:sz w:val="24"/>
        </w:rPr>
      </w:pPr>
    </w:p>
    <w:p>
      <w:pPr>
        <w:spacing w:line="278" w:lineRule="auto" w:before="1"/>
        <w:ind w:left="837" w:right="589" w:firstLine="0"/>
        <w:jc w:val="both"/>
        <w:rPr>
          <w:b/>
          <w:i/>
          <w:sz w:val="18"/>
        </w:rPr>
      </w:pPr>
      <w:r>
        <w:rPr/>
        <w:pict>
          <v:shape style="position:absolute;margin-left:274.25pt;margin-top:.449414pt;width:9.7pt;height:32.4pt;mso-position-horizontal-relative:page;mso-position-vertical-relative:paragraph;z-index:15997440" type="#_x0000_t202" id="docshape387" filled="false" stroked="false">
            <v:textbox inset="0,0,0,0">
              <w:txbxContent>
                <w:p>
                  <w:pPr>
                    <w:spacing w:line="648" w:lineRule="exact" w:before="0"/>
                    <w:ind w:left="0" w:right="0" w:firstLine="0"/>
                    <w:jc w:val="left"/>
                    <w:rPr>
                      <w:rFonts w:ascii="Arial"/>
                      <w:i/>
                      <w:sz w:val="58"/>
                    </w:rPr>
                  </w:pPr>
                  <w:r>
                    <w:rPr>
                      <w:rFonts w:ascii="Arial"/>
                      <w:i/>
                      <w:sz w:val="58"/>
                    </w:rPr>
                    <w:t>(</w:t>
                  </w:r>
                </w:p>
              </w:txbxContent>
            </v:textbox>
            <w10:wrap type="none"/>
          </v:shape>
        </w:pict>
      </w:r>
      <w:r>
        <w:rPr>
          <w:b/>
          <w:i/>
          <w:sz w:val="18"/>
        </w:rPr>
        <w:t>raise (up)</w:t>
      </w:r>
      <w:r>
        <w:rPr>
          <w:b/>
          <w:i/>
          <w:sz w:val="18"/>
        </w:rPr>
        <w:t> take away lead </w:t>
      </w:r>
      <w:r>
        <w:rPr>
          <w:b/>
          <w:i/>
          <w:spacing w:val="-2"/>
          <w:sz w:val="18"/>
        </w:rPr>
        <w:t>across</w:t>
      </w:r>
    </w:p>
    <w:p>
      <w:pPr>
        <w:spacing w:after="0" w:line="278" w:lineRule="auto"/>
        <w:jc w:val="both"/>
        <w:rPr>
          <w:sz w:val="18"/>
        </w:rPr>
        <w:sectPr>
          <w:pgSz w:w="7380" w:h="11550"/>
          <w:pgMar w:top="800" w:bottom="280" w:left="260" w:right="280"/>
          <w:cols w:num="2" w:equalWidth="0">
            <w:col w:w="4541" w:space="40"/>
            <w:col w:w="2259"/>
          </w:cols>
        </w:sectPr>
      </w:pPr>
    </w:p>
    <w:p>
      <w:pPr>
        <w:pStyle w:val="BodyText"/>
        <w:rPr>
          <w:b/>
          <w:i/>
          <w:sz w:val="27"/>
        </w:rPr>
      </w:pPr>
    </w:p>
    <w:p>
      <w:pPr>
        <w:pStyle w:val="Heading8"/>
        <w:spacing w:before="92"/>
        <w:ind w:left="1983"/>
        <w:jc w:val="left"/>
      </w:pPr>
      <w:r>
        <w:rPr/>
        <w:t>VERBS</w:t>
      </w:r>
      <w:r>
        <w:rPr>
          <w:spacing w:val="-3"/>
        </w:rPr>
        <w:t> </w:t>
      </w:r>
      <w:r>
        <w:rPr/>
        <w:t>OF</w:t>
      </w:r>
      <w:r>
        <w:rPr>
          <w:spacing w:val="-1"/>
        </w:rPr>
        <w:t> </w:t>
      </w:r>
      <w:r>
        <w:rPr/>
        <w:t>THE</w:t>
      </w:r>
      <w:r>
        <w:rPr>
          <w:spacing w:val="-3"/>
        </w:rPr>
        <w:t> </w:t>
      </w:r>
      <w:r>
        <w:rPr/>
        <w:t>FOURTH</w:t>
      </w:r>
      <w:r>
        <w:rPr>
          <w:spacing w:val="-1"/>
        </w:rPr>
        <w:t> </w:t>
      </w:r>
      <w:r>
        <w:rPr>
          <w:spacing w:val="-2"/>
        </w:rPr>
        <w:t>CONJUGATION</w:t>
      </w:r>
    </w:p>
    <w:p>
      <w:pPr>
        <w:spacing w:after="0"/>
        <w:jc w:val="left"/>
        <w:sectPr>
          <w:type w:val="continuous"/>
          <w:pgSz w:w="7380" w:h="11550"/>
          <w:pgMar w:top="1300" w:bottom="280" w:left="260" w:right="280"/>
        </w:sectPr>
      </w:pPr>
    </w:p>
    <w:p>
      <w:pPr>
        <w:spacing w:before="108"/>
        <w:ind w:left="1015" w:right="0" w:firstLine="0"/>
        <w:jc w:val="left"/>
        <w:rPr>
          <w:b/>
          <w:i/>
          <w:sz w:val="18"/>
        </w:rPr>
      </w:pPr>
      <w:r>
        <w:rPr>
          <w:b/>
          <w:sz w:val="18"/>
        </w:rPr>
        <w:t>audio,</w:t>
      </w:r>
      <w:r>
        <w:rPr>
          <w:b/>
          <w:spacing w:val="-1"/>
          <w:sz w:val="18"/>
        </w:rPr>
        <w:t> </w:t>
      </w:r>
      <w:r>
        <w:rPr>
          <w:b/>
          <w:i/>
          <w:sz w:val="18"/>
        </w:rPr>
        <w:t>4,</w:t>
      </w:r>
      <w:r>
        <w:rPr>
          <w:b/>
          <w:i/>
          <w:spacing w:val="-1"/>
          <w:sz w:val="18"/>
        </w:rPr>
        <w:t> </w:t>
      </w:r>
      <w:r>
        <w:rPr>
          <w:b/>
          <w:i/>
          <w:sz w:val="18"/>
        </w:rPr>
        <w:t>tr.;</w:t>
      </w:r>
      <w:r>
        <w:rPr>
          <w:b/>
          <w:i/>
          <w:spacing w:val="-1"/>
          <w:sz w:val="18"/>
        </w:rPr>
        <w:t> </w:t>
      </w:r>
      <w:r>
        <w:rPr>
          <w:b/>
          <w:i/>
          <w:sz w:val="18"/>
        </w:rPr>
        <w:t>acc.</w:t>
      </w:r>
      <w:r>
        <w:rPr>
          <w:b/>
          <w:i/>
          <w:spacing w:val="-1"/>
          <w:sz w:val="18"/>
        </w:rPr>
        <w:t> </w:t>
      </w:r>
      <w:r>
        <w:rPr>
          <w:b/>
          <w:i/>
          <w:sz w:val="18"/>
        </w:rPr>
        <w:t>w. </w:t>
      </w:r>
      <w:r>
        <w:rPr>
          <w:b/>
          <w:i/>
          <w:spacing w:val="-2"/>
          <w:sz w:val="18"/>
        </w:rPr>
        <w:t>infin.</w:t>
      </w:r>
    </w:p>
    <w:p>
      <w:pPr>
        <w:spacing w:before="158"/>
        <w:ind w:left="1020" w:right="0" w:firstLine="0"/>
        <w:jc w:val="left"/>
        <w:rPr>
          <w:b/>
          <w:i/>
          <w:sz w:val="18"/>
        </w:rPr>
      </w:pPr>
      <w:r>
        <w:rPr>
          <w:b/>
          <w:sz w:val="18"/>
        </w:rPr>
        <w:t>impedio,</w:t>
      </w:r>
      <w:r>
        <w:rPr>
          <w:b/>
          <w:spacing w:val="-3"/>
          <w:sz w:val="18"/>
        </w:rPr>
        <w:t> </w:t>
      </w:r>
      <w:r>
        <w:rPr>
          <w:b/>
          <w:i/>
          <w:sz w:val="18"/>
        </w:rPr>
        <w:t>4,</w:t>
      </w:r>
      <w:r>
        <w:rPr>
          <w:b/>
          <w:i/>
          <w:spacing w:val="-1"/>
          <w:sz w:val="18"/>
        </w:rPr>
        <w:t> </w:t>
      </w:r>
      <w:r>
        <w:rPr>
          <w:b/>
          <w:i/>
          <w:spacing w:val="-5"/>
          <w:sz w:val="18"/>
        </w:rPr>
        <w:t>tr.</w:t>
      </w:r>
    </w:p>
    <w:p>
      <w:pPr>
        <w:spacing w:line="261" w:lineRule="auto" w:before="168"/>
        <w:ind w:left="1195" w:right="26" w:hanging="185"/>
        <w:jc w:val="left"/>
        <w:rPr>
          <w:b/>
          <w:i/>
          <w:sz w:val="18"/>
        </w:rPr>
      </w:pPr>
      <w:r>
        <w:rPr>
          <w:b/>
          <w:sz w:val="18"/>
        </w:rPr>
        <w:t>pervenio,</w:t>
      </w:r>
      <w:r>
        <w:rPr>
          <w:b/>
          <w:spacing w:val="-10"/>
          <w:sz w:val="18"/>
        </w:rPr>
        <w:t> </w:t>
      </w:r>
      <w:r>
        <w:rPr>
          <w:b/>
          <w:sz w:val="18"/>
        </w:rPr>
        <w:t>pervenlre,</w:t>
      </w:r>
      <w:r>
        <w:rPr>
          <w:b/>
          <w:spacing w:val="-10"/>
          <w:sz w:val="18"/>
        </w:rPr>
        <w:t> </w:t>
      </w:r>
      <w:r>
        <w:rPr>
          <w:b/>
          <w:sz w:val="18"/>
        </w:rPr>
        <w:t>perveni,</w:t>
      </w:r>
      <w:r>
        <w:rPr>
          <w:b/>
          <w:spacing w:val="-10"/>
          <w:sz w:val="18"/>
        </w:rPr>
        <w:t> </w:t>
      </w:r>
      <w:r>
        <w:rPr>
          <w:b/>
          <w:sz w:val="18"/>
        </w:rPr>
        <w:t>perventum,</w:t>
      </w:r>
      <w:r>
        <w:rPr>
          <w:b/>
          <w:spacing w:val="-10"/>
          <w:sz w:val="18"/>
        </w:rPr>
        <w:t> </w:t>
      </w:r>
      <w:r>
        <w:rPr>
          <w:b/>
          <w:i/>
          <w:sz w:val="18"/>
        </w:rPr>
        <w:t>4,</w:t>
      </w:r>
      <w:r>
        <w:rPr>
          <w:b/>
          <w:i/>
          <w:sz w:val="18"/>
        </w:rPr>
        <w:t> intr.; </w:t>
      </w:r>
      <w:r>
        <w:rPr>
          <w:b/>
          <w:sz w:val="18"/>
        </w:rPr>
        <w:t>in </w:t>
      </w:r>
      <w:r>
        <w:rPr>
          <w:b/>
          <w:i/>
          <w:sz w:val="18"/>
        </w:rPr>
        <w:t>or </w:t>
      </w:r>
      <w:r>
        <w:rPr>
          <w:b/>
          <w:sz w:val="18"/>
        </w:rPr>
        <w:t>ad </w:t>
      </w:r>
      <w:r>
        <w:rPr>
          <w:b/>
          <w:i/>
          <w:sz w:val="18"/>
        </w:rPr>
        <w:t>w. acc.</w:t>
      </w:r>
    </w:p>
    <w:p>
      <w:pPr>
        <w:spacing w:before="39"/>
        <w:ind w:left="1020" w:right="0" w:firstLine="0"/>
        <w:jc w:val="left"/>
        <w:rPr>
          <w:b/>
          <w:i/>
          <w:sz w:val="18"/>
        </w:rPr>
      </w:pPr>
      <w:r>
        <w:rPr>
          <w:b/>
          <w:sz w:val="18"/>
        </w:rPr>
        <w:t>reperio,</w:t>
      </w:r>
      <w:r>
        <w:rPr>
          <w:b/>
          <w:spacing w:val="-2"/>
          <w:sz w:val="18"/>
        </w:rPr>
        <w:t> </w:t>
      </w:r>
      <w:r>
        <w:rPr>
          <w:b/>
          <w:sz w:val="18"/>
        </w:rPr>
        <w:t>reperire,</w:t>
      </w:r>
      <w:r>
        <w:rPr>
          <w:b/>
          <w:spacing w:val="-1"/>
          <w:sz w:val="18"/>
        </w:rPr>
        <w:t> </w:t>
      </w:r>
      <w:r>
        <w:rPr>
          <w:b/>
          <w:sz w:val="18"/>
        </w:rPr>
        <w:t>repperi,</w:t>
      </w:r>
      <w:r>
        <w:rPr>
          <w:b/>
          <w:spacing w:val="-2"/>
          <w:sz w:val="18"/>
        </w:rPr>
        <w:t> </w:t>
      </w:r>
      <w:r>
        <w:rPr>
          <w:b/>
          <w:sz w:val="18"/>
        </w:rPr>
        <w:t>repertus,</w:t>
      </w:r>
      <w:r>
        <w:rPr>
          <w:b/>
          <w:spacing w:val="-1"/>
          <w:sz w:val="18"/>
        </w:rPr>
        <w:t> </w:t>
      </w:r>
      <w:r>
        <w:rPr>
          <w:b/>
          <w:i/>
          <w:sz w:val="18"/>
        </w:rPr>
        <w:t>4,</w:t>
      </w:r>
      <w:r>
        <w:rPr>
          <w:b/>
          <w:i/>
          <w:spacing w:val="-2"/>
          <w:sz w:val="18"/>
        </w:rPr>
        <w:t> </w:t>
      </w:r>
      <w:r>
        <w:rPr>
          <w:b/>
          <w:i/>
          <w:sz w:val="18"/>
        </w:rPr>
        <w:t>tr.;</w:t>
      </w:r>
      <w:r>
        <w:rPr>
          <w:b/>
          <w:i/>
          <w:spacing w:val="-1"/>
          <w:sz w:val="18"/>
        </w:rPr>
        <w:t> </w:t>
      </w:r>
      <w:r>
        <w:rPr>
          <w:b/>
          <w:i/>
          <w:spacing w:val="-4"/>
          <w:sz w:val="18"/>
        </w:rPr>
        <w:t>acc.</w:t>
      </w:r>
    </w:p>
    <w:p>
      <w:pPr>
        <w:spacing w:before="18"/>
        <w:ind w:left="1195" w:right="0" w:firstLine="0"/>
        <w:jc w:val="left"/>
        <w:rPr>
          <w:b/>
          <w:i/>
          <w:sz w:val="18"/>
        </w:rPr>
      </w:pPr>
      <w:r>
        <w:rPr>
          <w:b/>
          <w:i/>
          <w:sz w:val="18"/>
        </w:rPr>
        <w:t>w.</w:t>
      </w:r>
      <w:r>
        <w:rPr>
          <w:b/>
          <w:i/>
          <w:spacing w:val="-1"/>
          <w:sz w:val="18"/>
        </w:rPr>
        <w:t> </w:t>
      </w:r>
      <w:r>
        <w:rPr>
          <w:b/>
          <w:i/>
          <w:spacing w:val="-2"/>
          <w:sz w:val="18"/>
        </w:rPr>
        <w:t>infin.</w:t>
      </w:r>
    </w:p>
    <w:p>
      <w:pPr>
        <w:spacing w:before="48"/>
        <w:ind w:left="1025" w:right="0" w:firstLine="0"/>
        <w:jc w:val="left"/>
        <w:rPr>
          <w:b/>
          <w:i/>
          <w:sz w:val="18"/>
        </w:rPr>
      </w:pPr>
      <w:r>
        <w:rPr>
          <w:b/>
          <w:sz w:val="18"/>
        </w:rPr>
        <w:t>scio,</w:t>
      </w:r>
      <w:r>
        <w:rPr>
          <w:b/>
          <w:spacing w:val="-1"/>
          <w:sz w:val="18"/>
        </w:rPr>
        <w:t> </w:t>
      </w:r>
      <w:r>
        <w:rPr>
          <w:b/>
          <w:i/>
          <w:sz w:val="18"/>
        </w:rPr>
        <w:t>4,</w:t>
      </w:r>
      <w:r>
        <w:rPr>
          <w:b/>
          <w:i/>
          <w:spacing w:val="-1"/>
          <w:sz w:val="18"/>
        </w:rPr>
        <w:t> </w:t>
      </w:r>
      <w:r>
        <w:rPr>
          <w:b/>
          <w:i/>
          <w:sz w:val="18"/>
        </w:rPr>
        <w:t>tr.; acc.</w:t>
      </w:r>
      <w:r>
        <w:rPr>
          <w:b/>
          <w:i/>
          <w:spacing w:val="-1"/>
          <w:sz w:val="18"/>
        </w:rPr>
        <w:t> </w:t>
      </w:r>
      <w:r>
        <w:rPr>
          <w:b/>
          <w:i/>
          <w:sz w:val="18"/>
        </w:rPr>
        <w:t>w. </w:t>
      </w:r>
      <w:r>
        <w:rPr>
          <w:b/>
          <w:i/>
          <w:spacing w:val="-2"/>
          <w:sz w:val="18"/>
        </w:rPr>
        <w:t>infin.</w:t>
      </w:r>
    </w:p>
    <w:p>
      <w:pPr>
        <w:pStyle w:val="BodyText"/>
        <w:spacing w:before="2"/>
        <w:rPr>
          <w:b/>
          <w:i/>
          <w:sz w:val="24"/>
        </w:rPr>
      </w:pPr>
    </w:p>
    <w:p>
      <w:pPr>
        <w:spacing w:before="0"/>
        <w:ind w:left="1010" w:right="0" w:firstLine="0"/>
        <w:jc w:val="left"/>
        <w:rPr>
          <w:b/>
          <w:i/>
          <w:sz w:val="18"/>
        </w:rPr>
      </w:pPr>
      <w:r>
        <w:rPr>
          <w:b/>
          <w:sz w:val="18"/>
        </w:rPr>
        <w:t>sentio,</w:t>
      </w:r>
      <w:r>
        <w:rPr>
          <w:b/>
          <w:spacing w:val="-2"/>
          <w:sz w:val="18"/>
        </w:rPr>
        <w:t> </w:t>
      </w:r>
      <w:r>
        <w:rPr>
          <w:b/>
          <w:sz w:val="18"/>
        </w:rPr>
        <w:t>sentire,</w:t>
      </w:r>
      <w:r>
        <w:rPr>
          <w:b/>
          <w:spacing w:val="-2"/>
          <w:sz w:val="18"/>
        </w:rPr>
        <w:t> </w:t>
      </w:r>
      <w:r>
        <w:rPr>
          <w:b/>
          <w:sz w:val="18"/>
        </w:rPr>
        <w:t>sens!,</w:t>
      </w:r>
      <w:r>
        <w:rPr>
          <w:b/>
          <w:spacing w:val="-2"/>
          <w:sz w:val="18"/>
        </w:rPr>
        <w:t> </w:t>
      </w:r>
      <w:r>
        <w:rPr>
          <w:b/>
          <w:sz w:val="18"/>
        </w:rPr>
        <w:t>sens’us,</w:t>
      </w:r>
      <w:r>
        <w:rPr>
          <w:b/>
          <w:spacing w:val="-1"/>
          <w:sz w:val="18"/>
        </w:rPr>
        <w:t> </w:t>
      </w:r>
      <w:r>
        <w:rPr>
          <w:b/>
          <w:i/>
          <w:sz w:val="18"/>
        </w:rPr>
        <w:t>4,</w:t>
      </w:r>
      <w:r>
        <w:rPr>
          <w:b/>
          <w:i/>
          <w:spacing w:val="-2"/>
          <w:sz w:val="18"/>
        </w:rPr>
        <w:t> </w:t>
      </w:r>
      <w:r>
        <w:rPr>
          <w:b/>
          <w:i/>
          <w:sz w:val="18"/>
        </w:rPr>
        <w:t>tr.;</w:t>
      </w:r>
      <w:r>
        <w:rPr>
          <w:b/>
          <w:i/>
          <w:spacing w:val="-2"/>
          <w:sz w:val="18"/>
        </w:rPr>
        <w:t> </w:t>
      </w:r>
      <w:r>
        <w:rPr>
          <w:b/>
          <w:i/>
          <w:sz w:val="18"/>
        </w:rPr>
        <w:t>acc.</w:t>
      </w:r>
      <w:r>
        <w:rPr>
          <w:b/>
          <w:i/>
          <w:spacing w:val="-2"/>
          <w:sz w:val="18"/>
        </w:rPr>
        <w:t> </w:t>
      </w:r>
      <w:r>
        <w:rPr>
          <w:b/>
          <w:i/>
          <w:sz w:val="18"/>
        </w:rPr>
        <w:t>w.</w:t>
      </w:r>
      <w:r>
        <w:rPr>
          <w:b/>
          <w:i/>
          <w:spacing w:val="-1"/>
          <w:sz w:val="18"/>
        </w:rPr>
        <w:t> </w:t>
      </w:r>
      <w:r>
        <w:rPr>
          <w:b/>
          <w:i/>
          <w:spacing w:val="-2"/>
          <w:sz w:val="18"/>
        </w:rPr>
        <w:t>infin.</w:t>
      </w:r>
    </w:p>
    <w:p>
      <w:pPr>
        <w:spacing w:line="283" w:lineRule="auto" w:before="108"/>
        <w:ind w:left="599" w:right="987" w:firstLine="20"/>
        <w:jc w:val="left"/>
        <w:rPr>
          <w:b/>
          <w:i/>
          <w:sz w:val="18"/>
        </w:rPr>
      </w:pPr>
      <w:r>
        <w:rPr/>
        <w:br w:type="column"/>
      </w:r>
      <w:r>
        <w:rPr>
          <w:b/>
          <w:i/>
          <w:spacing w:val="-4"/>
          <w:sz w:val="18"/>
        </w:rPr>
        <w:t>hear</w:t>
      </w:r>
      <w:r>
        <w:rPr>
          <w:b/>
          <w:i/>
          <w:spacing w:val="-4"/>
          <w:sz w:val="18"/>
        </w:rPr>
        <w:t> </w:t>
      </w:r>
      <w:r>
        <w:rPr>
          <w:b/>
          <w:i/>
          <w:spacing w:val="-2"/>
          <w:sz w:val="18"/>
        </w:rPr>
        <w:t>hinder impede</w:t>
      </w:r>
    </w:p>
    <w:p>
      <w:pPr>
        <w:spacing w:line="556" w:lineRule="auto" w:before="18"/>
        <w:ind w:left="614" w:right="796" w:hanging="10"/>
        <w:jc w:val="left"/>
        <w:rPr>
          <w:b/>
          <w:i/>
          <w:sz w:val="18"/>
        </w:rPr>
      </w:pPr>
      <w:r>
        <w:rPr>
          <w:b/>
          <w:i/>
          <w:spacing w:val="-2"/>
          <w:sz w:val="18"/>
        </w:rPr>
        <w:t>arrive</w:t>
      </w:r>
      <w:r>
        <w:rPr>
          <w:b/>
          <w:i/>
          <w:spacing w:val="-2"/>
          <w:sz w:val="18"/>
        </w:rPr>
        <w:t> </w:t>
      </w:r>
      <w:r>
        <w:rPr>
          <w:b/>
          <w:i/>
          <w:sz w:val="18"/>
        </w:rPr>
        <w:t>find</w:t>
      </w:r>
      <w:r>
        <w:rPr>
          <w:b/>
          <w:i/>
          <w:spacing w:val="-12"/>
          <w:sz w:val="18"/>
        </w:rPr>
        <w:t> </w:t>
      </w:r>
      <w:r>
        <w:rPr>
          <w:b/>
          <w:i/>
          <w:sz w:val="18"/>
        </w:rPr>
        <w:t>(out)</w:t>
      </w:r>
    </w:p>
    <w:p>
      <w:pPr>
        <w:spacing w:line="280" w:lineRule="auto" w:before="0"/>
        <w:ind w:left="604" w:right="892" w:firstLine="10"/>
        <w:jc w:val="left"/>
        <w:rPr>
          <w:b/>
          <w:i/>
          <w:sz w:val="18"/>
        </w:rPr>
      </w:pPr>
      <w:r>
        <w:rPr>
          <w:b/>
          <w:i/>
          <w:spacing w:val="-4"/>
          <w:sz w:val="18"/>
        </w:rPr>
        <w:t>know</w:t>
      </w:r>
      <w:r>
        <w:rPr>
          <w:b/>
          <w:i/>
          <w:spacing w:val="-4"/>
          <w:sz w:val="18"/>
        </w:rPr>
        <w:t> feel </w:t>
      </w:r>
      <w:r>
        <w:rPr>
          <w:b/>
          <w:i/>
          <w:spacing w:val="-2"/>
          <w:sz w:val="18"/>
        </w:rPr>
        <w:t>perceive</w:t>
      </w:r>
    </w:p>
    <w:p>
      <w:pPr>
        <w:spacing w:line="185" w:lineRule="exact" w:before="0"/>
        <w:ind w:left="614" w:right="0" w:firstLine="0"/>
        <w:jc w:val="left"/>
        <w:rPr>
          <w:b/>
          <w:i/>
          <w:sz w:val="18"/>
        </w:rPr>
      </w:pPr>
      <w:r>
        <w:rPr>
          <w:b/>
          <w:i/>
          <w:spacing w:val="-2"/>
          <w:sz w:val="18"/>
        </w:rPr>
        <w:t>think</w:t>
      </w:r>
    </w:p>
    <w:p>
      <w:pPr>
        <w:spacing w:after="0" w:line="185" w:lineRule="exact"/>
        <w:jc w:val="left"/>
        <w:rPr>
          <w:sz w:val="18"/>
        </w:rPr>
        <w:sectPr>
          <w:type w:val="continuous"/>
          <w:pgSz w:w="7380" w:h="11550"/>
          <w:pgMar w:top="1300" w:bottom="280" w:left="260" w:right="280"/>
          <w:cols w:num="2" w:equalWidth="0">
            <w:col w:w="4676" w:space="40"/>
            <w:col w:w="2124"/>
          </w:cols>
        </w:sectPr>
      </w:pPr>
    </w:p>
    <w:p>
      <w:pPr>
        <w:pStyle w:val="BodyText"/>
        <w:spacing w:before="3"/>
        <w:rPr>
          <w:b/>
          <w:i/>
          <w:sz w:val="26"/>
        </w:rPr>
      </w:pPr>
    </w:p>
    <w:p>
      <w:pPr>
        <w:pStyle w:val="Heading8"/>
        <w:spacing w:before="92"/>
        <w:ind w:left="1935"/>
        <w:jc w:val="left"/>
      </w:pPr>
      <w:r>
        <w:rPr>
          <w:i/>
        </w:rPr>
        <w:t>-IO</w:t>
      </w:r>
      <w:r>
        <w:rPr>
          <w:i/>
          <w:spacing w:val="-3"/>
        </w:rPr>
        <w:t> </w:t>
      </w:r>
      <w:r>
        <w:rPr/>
        <w:t>VERBS</w:t>
      </w:r>
      <w:r>
        <w:rPr>
          <w:spacing w:val="-2"/>
        </w:rPr>
        <w:t> </w:t>
      </w:r>
      <w:r>
        <w:rPr/>
        <w:t>OF</w:t>
      </w:r>
      <w:r>
        <w:rPr>
          <w:spacing w:val="-2"/>
        </w:rPr>
        <w:t> </w:t>
      </w:r>
      <w:r>
        <w:rPr/>
        <w:t>THE</w:t>
      </w:r>
      <w:r>
        <w:rPr>
          <w:spacing w:val="-2"/>
        </w:rPr>
        <w:t> </w:t>
      </w:r>
      <w:r>
        <w:rPr/>
        <w:t>THIRD</w:t>
      </w:r>
      <w:r>
        <w:rPr>
          <w:spacing w:val="-1"/>
        </w:rPr>
        <w:t> </w:t>
      </w:r>
      <w:r>
        <w:rPr>
          <w:spacing w:val="-2"/>
        </w:rPr>
        <w:t>CONJUGATION</w:t>
      </w:r>
    </w:p>
    <w:p>
      <w:pPr>
        <w:spacing w:after="0"/>
        <w:jc w:val="left"/>
        <w:sectPr>
          <w:type w:val="continuous"/>
          <w:pgSz w:w="7380" w:h="11550"/>
          <w:pgMar w:top="1300" w:bottom="280" w:left="260" w:right="280"/>
        </w:sectPr>
      </w:pPr>
    </w:p>
    <w:p>
      <w:pPr>
        <w:pStyle w:val="BodyText"/>
        <w:spacing w:before="3"/>
        <w:rPr>
          <w:b/>
        </w:rPr>
      </w:pPr>
    </w:p>
    <w:p>
      <w:pPr>
        <w:spacing w:before="0"/>
        <w:ind w:left="1024" w:right="0" w:firstLine="0"/>
        <w:jc w:val="left"/>
        <w:rPr>
          <w:b/>
          <w:i/>
          <w:sz w:val="18"/>
        </w:rPr>
      </w:pPr>
      <w:r>
        <w:rPr>
          <w:b/>
          <w:sz w:val="18"/>
        </w:rPr>
        <w:t>accipio,</w:t>
      </w:r>
      <w:r>
        <w:rPr>
          <w:b/>
          <w:spacing w:val="-2"/>
          <w:sz w:val="18"/>
        </w:rPr>
        <w:t> </w:t>
      </w:r>
      <w:r>
        <w:rPr>
          <w:b/>
          <w:sz w:val="18"/>
        </w:rPr>
        <w:t>accipere,</w:t>
      </w:r>
      <w:r>
        <w:rPr>
          <w:b/>
          <w:spacing w:val="-1"/>
          <w:sz w:val="18"/>
        </w:rPr>
        <w:t> </w:t>
      </w:r>
      <w:r>
        <w:rPr>
          <w:b/>
          <w:sz w:val="18"/>
        </w:rPr>
        <w:t>accept,</w:t>
      </w:r>
      <w:r>
        <w:rPr>
          <w:b/>
          <w:spacing w:val="-2"/>
          <w:sz w:val="18"/>
        </w:rPr>
        <w:t> </w:t>
      </w:r>
      <w:r>
        <w:rPr>
          <w:b/>
          <w:sz w:val="18"/>
        </w:rPr>
        <w:t>acceptus,</w:t>
      </w:r>
      <w:r>
        <w:rPr>
          <w:b/>
          <w:spacing w:val="-1"/>
          <w:sz w:val="18"/>
        </w:rPr>
        <w:t> </w:t>
      </w:r>
      <w:r>
        <w:rPr>
          <w:b/>
          <w:i/>
          <w:sz w:val="18"/>
        </w:rPr>
        <w:t>3,</w:t>
      </w:r>
      <w:r>
        <w:rPr>
          <w:b/>
          <w:i/>
          <w:spacing w:val="-1"/>
          <w:sz w:val="18"/>
        </w:rPr>
        <w:t> </w:t>
      </w:r>
      <w:r>
        <w:rPr>
          <w:b/>
          <w:i/>
          <w:spacing w:val="-5"/>
          <w:sz w:val="18"/>
        </w:rPr>
        <w:t>tr.</w:t>
      </w:r>
    </w:p>
    <w:p>
      <w:pPr>
        <w:pStyle w:val="BodyText"/>
        <w:spacing w:before="2"/>
        <w:rPr>
          <w:b/>
          <w:i/>
          <w:sz w:val="24"/>
        </w:rPr>
      </w:pPr>
    </w:p>
    <w:p>
      <w:pPr>
        <w:spacing w:before="0"/>
        <w:ind w:left="1029" w:right="0" w:firstLine="0"/>
        <w:jc w:val="left"/>
        <w:rPr>
          <w:b/>
          <w:i/>
          <w:sz w:val="18"/>
        </w:rPr>
      </w:pPr>
      <w:r>
        <w:rPr>
          <w:b/>
          <w:sz w:val="18"/>
        </w:rPr>
        <w:t>capio,</w:t>
      </w:r>
      <w:r>
        <w:rPr>
          <w:b/>
          <w:spacing w:val="-2"/>
          <w:sz w:val="18"/>
        </w:rPr>
        <w:t> </w:t>
      </w:r>
      <w:r>
        <w:rPr>
          <w:b/>
          <w:sz w:val="18"/>
        </w:rPr>
        <w:t>capere,</w:t>
      </w:r>
      <w:r>
        <w:rPr>
          <w:b/>
          <w:spacing w:val="-1"/>
          <w:sz w:val="18"/>
        </w:rPr>
        <w:t> </w:t>
      </w:r>
      <w:r>
        <w:rPr>
          <w:b/>
          <w:sz w:val="18"/>
        </w:rPr>
        <w:t>cep!,</w:t>
      </w:r>
      <w:r>
        <w:rPr>
          <w:b/>
          <w:spacing w:val="-1"/>
          <w:sz w:val="18"/>
        </w:rPr>
        <w:t> </w:t>
      </w:r>
      <w:r>
        <w:rPr>
          <w:b/>
          <w:sz w:val="18"/>
        </w:rPr>
        <w:t>captus,</w:t>
      </w:r>
      <w:r>
        <w:rPr>
          <w:b/>
          <w:spacing w:val="-1"/>
          <w:sz w:val="18"/>
        </w:rPr>
        <w:t> </w:t>
      </w:r>
      <w:r>
        <w:rPr>
          <w:b/>
          <w:i/>
          <w:sz w:val="18"/>
        </w:rPr>
        <w:t>3,</w:t>
      </w:r>
      <w:r>
        <w:rPr>
          <w:b/>
          <w:i/>
          <w:spacing w:val="-1"/>
          <w:sz w:val="18"/>
        </w:rPr>
        <w:t> </w:t>
      </w:r>
      <w:r>
        <w:rPr>
          <w:b/>
          <w:i/>
          <w:spacing w:val="-5"/>
          <w:sz w:val="18"/>
        </w:rPr>
        <w:t>tr.</w:t>
      </w:r>
    </w:p>
    <w:p>
      <w:pPr>
        <w:spacing w:line="254" w:lineRule="auto" w:before="133"/>
        <w:ind w:left="1024" w:right="686" w:firstLine="5"/>
        <w:jc w:val="left"/>
        <w:rPr>
          <w:b/>
          <w:i/>
          <w:sz w:val="18"/>
        </w:rPr>
      </w:pPr>
      <w:r>
        <w:rPr/>
        <w:br w:type="column"/>
      </w:r>
      <w:r>
        <w:rPr>
          <w:b/>
          <w:i/>
          <w:spacing w:val="-2"/>
          <w:sz w:val="18"/>
        </w:rPr>
        <w:t>receive</w:t>
      </w:r>
      <w:r>
        <w:rPr>
          <w:b/>
          <w:i/>
          <w:spacing w:val="-2"/>
          <w:sz w:val="18"/>
        </w:rPr>
        <w:t> accept</w:t>
      </w:r>
    </w:p>
    <w:p>
      <w:pPr>
        <w:spacing w:line="249" w:lineRule="auto" w:before="41"/>
        <w:ind w:left="1034" w:right="686" w:firstLine="0"/>
        <w:jc w:val="left"/>
        <w:rPr>
          <w:b/>
          <w:i/>
          <w:sz w:val="18"/>
        </w:rPr>
      </w:pPr>
      <w:r>
        <w:rPr>
          <w:b/>
          <w:i/>
          <w:spacing w:val="-4"/>
          <w:sz w:val="18"/>
        </w:rPr>
        <w:t>take</w:t>
      </w:r>
      <w:r>
        <w:rPr>
          <w:b/>
          <w:i/>
          <w:spacing w:val="-4"/>
          <w:sz w:val="18"/>
        </w:rPr>
        <w:t> </w:t>
      </w:r>
      <w:r>
        <w:rPr>
          <w:b/>
          <w:i/>
          <w:spacing w:val="-2"/>
          <w:sz w:val="18"/>
        </w:rPr>
        <w:t>capture</w:t>
      </w:r>
    </w:p>
    <w:p>
      <w:pPr>
        <w:spacing w:after="0" w:line="249" w:lineRule="auto"/>
        <w:jc w:val="left"/>
        <w:rPr>
          <w:sz w:val="18"/>
        </w:rPr>
        <w:sectPr>
          <w:type w:val="continuous"/>
          <w:pgSz w:w="7380" w:h="11550"/>
          <w:pgMar w:top="1300" w:bottom="280" w:left="260" w:right="280"/>
          <w:cols w:num="2" w:equalWidth="0">
            <w:col w:w="4100" w:space="200"/>
            <w:col w:w="2540"/>
          </w:cols>
        </w:sectPr>
      </w:pPr>
    </w:p>
    <w:p>
      <w:pPr>
        <w:pStyle w:val="BodyText"/>
        <w:spacing w:before="4"/>
        <w:rPr>
          <w:b/>
          <w:i/>
          <w:sz w:val="24"/>
        </w:rPr>
      </w:pPr>
      <w:r>
        <w:rPr/>
        <w:drawing>
          <wp:anchor distT="0" distB="0" distL="0" distR="0" allowOverlap="1" layoutInCell="1" locked="0" behindDoc="1" simplePos="0" relativeHeight="476496384">
            <wp:simplePos x="0" y="0"/>
            <wp:positionH relativeFrom="page">
              <wp:posOffset>0</wp:posOffset>
            </wp:positionH>
            <wp:positionV relativeFrom="page">
              <wp:posOffset>0</wp:posOffset>
            </wp:positionV>
            <wp:extent cx="4683125" cy="7334250"/>
            <wp:effectExtent l="0" t="0" r="0" b="0"/>
            <wp:wrapNone/>
            <wp:docPr id="765" name="image592.png"/>
            <wp:cNvGraphicFramePr>
              <a:graphicFrameLocks noChangeAspect="1"/>
            </wp:cNvGraphicFramePr>
            <a:graphic>
              <a:graphicData uri="http://schemas.openxmlformats.org/drawingml/2006/picture">
                <pic:pic>
                  <pic:nvPicPr>
                    <pic:cNvPr id="766" name="image592.png"/>
                    <pic:cNvPicPr/>
                  </pic:nvPicPr>
                  <pic:blipFill>
                    <a:blip r:embed="rId596" cstate="print"/>
                    <a:stretch>
                      <a:fillRect/>
                    </a:stretch>
                  </pic:blipFill>
                  <pic:spPr>
                    <a:xfrm>
                      <a:off x="0" y="0"/>
                      <a:ext cx="4683125" cy="7334250"/>
                    </a:xfrm>
                    <a:prstGeom prst="rect">
                      <a:avLst/>
                    </a:prstGeom>
                  </pic:spPr>
                </pic:pic>
              </a:graphicData>
            </a:graphic>
          </wp:anchor>
        </w:drawing>
      </w:r>
    </w:p>
    <w:p>
      <w:pPr>
        <w:spacing w:before="94"/>
        <w:ind w:left="904" w:right="731" w:firstLine="165"/>
        <w:jc w:val="left"/>
        <w:rPr>
          <w:b/>
          <w:sz w:val="16"/>
        </w:rPr>
      </w:pPr>
      <w:r>
        <w:rPr>
          <w:b/>
          <w:position w:val="5"/>
          <w:sz w:val="10"/>
        </w:rPr>
        <w:t>1</w:t>
      </w:r>
      <w:r>
        <w:rPr>
          <w:b/>
          <w:sz w:val="16"/>
        </w:rPr>
        <w:t>With</w:t>
      </w:r>
      <w:r>
        <w:rPr>
          <w:b/>
          <w:spacing w:val="-2"/>
          <w:sz w:val="16"/>
        </w:rPr>
        <w:t> </w:t>
      </w:r>
      <w:r>
        <w:rPr>
          <w:b/>
          <w:sz w:val="16"/>
        </w:rPr>
        <w:t>traduco</w:t>
      </w:r>
      <w:r>
        <w:rPr>
          <w:b/>
          <w:spacing w:val="-2"/>
          <w:sz w:val="16"/>
        </w:rPr>
        <w:t> </w:t>
      </w:r>
      <w:r>
        <w:rPr>
          <w:b/>
          <w:sz w:val="16"/>
        </w:rPr>
        <w:t>the</w:t>
      </w:r>
      <w:r>
        <w:rPr>
          <w:b/>
          <w:spacing w:val="-3"/>
          <w:sz w:val="16"/>
        </w:rPr>
        <w:t> </w:t>
      </w:r>
      <w:r>
        <w:rPr>
          <w:b/>
          <w:sz w:val="16"/>
        </w:rPr>
        <w:t>thing</w:t>
      </w:r>
      <w:r>
        <w:rPr>
          <w:b/>
          <w:spacing w:val="-2"/>
          <w:sz w:val="16"/>
        </w:rPr>
        <w:t> </w:t>
      </w:r>
      <w:r>
        <w:rPr>
          <w:b/>
          <w:sz w:val="16"/>
        </w:rPr>
        <w:t>OVER</w:t>
      </w:r>
      <w:r>
        <w:rPr>
          <w:b/>
          <w:spacing w:val="-3"/>
          <w:sz w:val="16"/>
        </w:rPr>
        <w:t> </w:t>
      </w:r>
      <w:r>
        <w:rPr>
          <w:b/>
          <w:sz w:val="16"/>
        </w:rPr>
        <w:t>WHICH</w:t>
      </w:r>
      <w:r>
        <w:rPr>
          <w:b/>
          <w:spacing w:val="-3"/>
          <w:sz w:val="16"/>
        </w:rPr>
        <w:t> </w:t>
      </w:r>
      <w:r>
        <w:rPr>
          <w:b/>
          <w:sz w:val="16"/>
        </w:rPr>
        <w:t>the</w:t>
      </w:r>
      <w:r>
        <w:rPr>
          <w:b/>
          <w:spacing w:val="-3"/>
          <w:sz w:val="16"/>
        </w:rPr>
        <w:t> </w:t>
      </w:r>
      <w:r>
        <w:rPr>
          <w:b/>
          <w:sz w:val="16"/>
        </w:rPr>
        <w:t>direct</w:t>
      </w:r>
      <w:r>
        <w:rPr>
          <w:b/>
          <w:spacing w:val="-3"/>
          <w:sz w:val="16"/>
        </w:rPr>
        <w:t> </w:t>
      </w:r>
      <w:r>
        <w:rPr>
          <w:b/>
          <w:sz w:val="16"/>
        </w:rPr>
        <w:t>object</w:t>
      </w:r>
      <w:r>
        <w:rPr>
          <w:b/>
          <w:spacing w:val="-2"/>
          <w:sz w:val="16"/>
        </w:rPr>
        <w:t> </w:t>
      </w:r>
      <w:r>
        <w:rPr>
          <w:b/>
          <w:sz w:val="16"/>
        </w:rPr>
        <w:t>is</w:t>
      </w:r>
      <w:r>
        <w:rPr>
          <w:b/>
          <w:spacing w:val="-3"/>
          <w:sz w:val="16"/>
        </w:rPr>
        <w:t> </w:t>
      </w:r>
      <w:r>
        <w:rPr>
          <w:b/>
          <w:sz w:val="16"/>
        </w:rPr>
        <w:t>led,</w:t>
      </w:r>
      <w:r>
        <w:rPr>
          <w:b/>
          <w:spacing w:val="-2"/>
          <w:sz w:val="16"/>
        </w:rPr>
        <w:t> </w:t>
      </w:r>
      <w:r>
        <w:rPr>
          <w:b/>
          <w:sz w:val="16"/>
        </w:rPr>
        <w:t>is</w:t>
      </w:r>
      <w:r>
        <w:rPr>
          <w:b/>
          <w:spacing w:val="-3"/>
          <w:sz w:val="16"/>
        </w:rPr>
        <w:t> </w:t>
      </w:r>
      <w:r>
        <w:rPr>
          <w:b/>
          <w:sz w:val="16"/>
        </w:rPr>
        <w:t>put</w:t>
      </w:r>
      <w:r>
        <w:rPr>
          <w:b/>
          <w:spacing w:val="40"/>
          <w:sz w:val="16"/>
        </w:rPr>
        <w:t> </w:t>
      </w:r>
      <w:r>
        <w:rPr>
          <w:b/>
          <w:sz w:val="16"/>
        </w:rPr>
        <w:t>either (1) in the accusative, or (2) with trans in the accusative.</w:t>
      </w:r>
    </w:p>
    <w:p>
      <w:pPr>
        <w:spacing w:after="0"/>
        <w:jc w:val="left"/>
        <w:rPr>
          <w:sz w:val="16"/>
        </w:rPr>
        <w:sectPr>
          <w:type w:val="continuous"/>
          <w:pgSz w:w="7380" w:h="11550"/>
          <w:pgMar w:top="1300" w:bottom="280" w:left="260" w:right="280"/>
        </w:sectPr>
      </w:pPr>
    </w:p>
    <w:p>
      <w:pPr>
        <w:tabs>
          <w:tab w:pos="5619" w:val="left" w:leader="none"/>
        </w:tabs>
        <w:spacing w:before="83"/>
        <w:ind w:left="2220"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477</w:t>
      </w:r>
    </w:p>
    <w:p>
      <w:pPr>
        <w:pStyle w:val="BodyText"/>
        <w:spacing w:before="8"/>
        <w:rPr>
          <w:b/>
          <w:sz w:val="24"/>
        </w:rPr>
      </w:pPr>
    </w:p>
    <w:p>
      <w:pPr>
        <w:tabs>
          <w:tab w:pos="4499" w:val="left" w:leader="none"/>
        </w:tabs>
        <w:spacing w:line="266" w:lineRule="exact" w:before="0"/>
        <w:ind w:left="300" w:right="0" w:firstLine="0"/>
        <w:jc w:val="left"/>
        <w:rPr>
          <w:b/>
          <w:i/>
          <w:sz w:val="18"/>
        </w:rPr>
      </w:pPr>
      <w:r>
        <w:rPr>
          <w:b/>
          <w:sz w:val="18"/>
        </w:rPr>
        <w:t>conficio,</w:t>
      </w:r>
      <w:r>
        <w:rPr>
          <w:b/>
          <w:spacing w:val="-2"/>
          <w:sz w:val="18"/>
        </w:rPr>
        <w:t> </w:t>
      </w:r>
      <w:r>
        <w:rPr>
          <w:b/>
          <w:sz w:val="18"/>
        </w:rPr>
        <w:t>conficere,</w:t>
      </w:r>
      <w:r>
        <w:rPr>
          <w:b/>
          <w:spacing w:val="-1"/>
          <w:sz w:val="18"/>
        </w:rPr>
        <w:t> </w:t>
      </w:r>
      <w:r>
        <w:rPr>
          <w:b/>
          <w:sz w:val="18"/>
        </w:rPr>
        <w:t>confeci,</w:t>
      </w:r>
      <w:r>
        <w:rPr>
          <w:b/>
          <w:spacing w:val="-2"/>
          <w:sz w:val="18"/>
        </w:rPr>
        <w:t> </w:t>
      </w:r>
      <w:r>
        <w:rPr>
          <w:b/>
          <w:sz w:val="18"/>
        </w:rPr>
        <w:t>confectus,</w:t>
      </w:r>
      <w:r>
        <w:rPr>
          <w:b/>
          <w:spacing w:val="-1"/>
          <w:sz w:val="18"/>
        </w:rPr>
        <w:t> </w:t>
      </w:r>
      <w:r>
        <w:rPr>
          <w:b/>
          <w:i/>
          <w:sz w:val="18"/>
        </w:rPr>
        <w:t>3,</w:t>
      </w:r>
      <w:r>
        <w:rPr>
          <w:b/>
          <w:i/>
          <w:spacing w:val="-1"/>
          <w:sz w:val="18"/>
        </w:rPr>
        <w:t> </w:t>
      </w:r>
      <w:r>
        <w:rPr>
          <w:b/>
          <w:i/>
          <w:spacing w:val="-5"/>
          <w:sz w:val="18"/>
        </w:rPr>
        <w:t>tr.</w:t>
      </w:r>
      <w:r>
        <w:rPr>
          <w:b/>
          <w:i/>
          <w:sz w:val="18"/>
        </w:rPr>
        <w:tab/>
      </w:r>
      <w:r>
        <w:rPr>
          <w:b/>
          <w:sz w:val="18"/>
        </w:rPr>
        <w:t>-</w:t>
      </w:r>
      <w:r>
        <w:rPr>
          <w:b/>
          <w:spacing w:val="-2"/>
          <w:sz w:val="18"/>
        </w:rPr>
        <w:t>j</w:t>
      </w:r>
      <w:r>
        <w:rPr>
          <w:b/>
          <w:i/>
          <w:spacing w:val="-2"/>
          <w:position w:val="9"/>
          <w:sz w:val="18"/>
        </w:rPr>
        <w:t>finish</w:t>
      </w:r>
    </w:p>
    <w:p>
      <w:pPr>
        <w:spacing w:line="176" w:lineRule="exact" w:before="0"/>
        <w:ind w:left="4550" w:right="0" w:firstLine="0"/>
        <w:jc w:val="left"/>
        <w:rPr>
          <w:b/>
          <w:i/>
          <w:sz w:val="18"/>
        </w:rPr>
      </w:pPr>
      <w:r>
        <w:rPr>
          <w:b/>
          <w:i/>
          <w:sz w:val="18"/>
        </w:rPr>
        <w:t>[wear</w:t>
      </w:r>
      <w:r>
        <w:rPr>
          <w:b/>
          <w:i/>
          <w:spacing w:val="-2"/>
          <w:sz w:val="18"/>
        </w:rPr>
        <w:t> </w:t>
      </w:r>
      <w:r>
        <w:rPr>
          <w:b/>
          <w:i/>
          <w:spacing w:val="-5"/>
          <w:sz w:val="18"/>
        </w:rPr>
        <w:t>out</w:t>
      </w:r>
    </w:p>
    <w:p>
      <w:pPr>
        <w:tabs>
          <w:tab w:pos="4474" w:val="left" w:leader="none"/>
        </w:tabs>
        <w:spacing w:line="251" w:lineRule="exact" w:before="53"/>
        <w:ind w:left="310" w:right="0" w:firstLine="0"/>
        <w:jc w:val="left"/>
        <w:rPr>
          <w:b/>
          <w:i/>
          <w:sz w:val="18"/>
        </w:rPr>
      </w:pPr>
      <w:r>
        <w:rPr>
          <w:b/>
          <w:sz w:val="18"/>
        </w:rPr>
        <w:t>conjicio,</w:t>
      </w:r>
      <w:r>
        <w:rPr>
          <w:b/>
          <w:spacing w:val="-1"/>
          <w:sz w:val="18"/>
        </w:rPr>
        <w:t> </w:t>
      </w:r>
      <w:r>
        <w:rPr>
          <w:b/>
          <w:sz w:val="18"/>
        </w:rPr>
        <w:t>con</w:t>
      </w:r>
      <w:r>
        <w:rPr>
          <w:b/>
          <w:spacing w:val="-1"/>
          <w:sz w:val="18"/>
        </w:rPr>
        <w:t> </w:t>
      </w:r>
      <w:r>
        <w:rPr>
          <w:b/>
          <w:sz w:val="18"/>
        </w:rPr>
        <w:t>j ice</w:t>
      </w:r>
      <w:r>
        <w:rPr>
          <w:b/>
          <w:spacing w:val="-1"/>
          <w:sz w:val="18"/>
        </w:rPr>
        <w:t> </w:t>
      </w:r>
      <w:r>
        <w:rPr>
          <w:b/>
          <w:sz w:val="18"/>
        </w:rPr>
        <w:t>re, con</w:t>
      </w:r>
      <w:r>
        <w:rPr>
          <w:b/>
          <w:spacing w:val="-1"/>
          <w:sz w:val="18"/>
        </w:rPr>
        <w:t> </w:t>
      </w:r>
      <w:r>
        <w:rPr>
          <w:b/>
          <w:sz w:val="18"/>
        </w:rPr>
        <w:t>j</w:t>
      </w:r>
      <w:r>
        <w:rPr>
          <w:b/>
          <w:spacing w:val="-1"/>
          <w:sz w:val="18"/>
        </w:rPr>
        <w:t> </w:t>
      </w:r>
      <w:r>
        <w:rPr>
          <w:b/>
          <w:sz w:val="18"/>
        </w:rPr>
        <w:t>eci, con</w:t>
      </w:r>
      <w:r>
        <w:rPr>
          <w:b/>
          <w:spacing w:val="-1"/>
          <w:sz w:val="18"/>
        </w:rPr>
        <w:t> </w:t>
      </w:r>
      <w:r>
        <w:rPr>
          <w:b/>
          <w:sz w:val="18"/>
        </w:rPr>
        <w:t>j</w:t>
      </w:r>
      <w:r>
        <w:rPr>
          <w:b/>
          <w:spacing w:val="-1"/>
          <w:sz w:val="18"/>
        </w:rPr>
        <w:t> </w:t>
      </w:r>
      <w:r>
        <w:rPr>
          <w:b/>
          <w:sz w:val="18"/>
        </w:rPr>
        <w:t>ectus, </w:t>
      </w:r>
      <w:r>
        <w:rPr>
          <w:b/>
          <w:i/>
          <w:sz w:val="18"/>
        </w:rPr>
        <w:t>3, </w:t>
      </w:r>
      <w:r>
        <w:rPr>
          <w:b/>
          <w:i/>
          <w:spacing w:val="-5"/>
          <w:sz w:val="18"/>
        </w:rPr>
        <w:t>tr.</w:t>
      </w:r>
      <w:r>
        <w:rPr>
          <w:b/>
          <w:i/>
          <w:sz w:val="18"/>
        </w:rPr>
        <w:tab/>
      </w:r>
      <w:r>
        <w:rPr>
          <w:b/>
          <w:sz w:val="18"/>
        </w:rPr>
        <w:t>j</w:t>
      </w:r>
      <w:r>
        <w:rPr>
          <w:b/>
          <w:i/>
          <w:position w:val="8"/>
          <w:sz w:val="18"/>
        </w:rPr>
        <w:t>[</w:t>
      </w:r>
      <w:r>
        <w:rPr>
          <w:b/>
          <w:i/>
          <w:spacing w:val="15"/>
          <w:position w:val="8"/>
          <w:sz w:val="18"/>
        </w:rPr>
        <w:t> </w:t>
      </w:r>
      <w:r>
        <w:rPr>
          <w:b/>
          <w:i/>
          <w:spacing w:val="-4"/>
          <w:position w:val="8"/>
          <w:sz w:val="18"/>
        </w:rPr>
        <w:t>throw</w:t>
      </w:r>
    </w:p>
    <w:p>
      <w:pPr>
        <w:spacing w:line="171" w:lineRule="exact" w:before="0"/>
        <w:ind w:left="4550" w:right="0" w:firstLine="0"/>
        <w:jc w:val="left"/>
        <w:rPr>
          <w:b/>
          <w:i/>
          <w:sz w:val="18"/>
        </w:rPr>
      </w:pPr>
      <w:r>
        <w:rPr>
          <w:b/>
          <w:i/>
          <w:spacing w:val="-2"/>
          <w:sz w:val="18"/>
        </w:rPr>
        <w:t>[hurl</w:t>
      </w:r>
    </w:p>
    <w:p>
      <w:pPr>
        <w:tabs>
          <w:tab w:pos="4599" w:val="left" w:leader="none"/>
        </w:tabs>
        <w:spacing w:line="268" w:lineRule="exact" w:before="48"/>
        <w:ind w:left="310" w:right="0" w:firstLine="0"/>
        <w:jc w:val="left"/>
        <w:rPr>
          <w:b/>
          <w:i/>
          <w:sz w:val="18"/>
        </w:rPr>
      </w:pPr>
      <w:r>
        <w:rPr>
          <w:b/>
          <w:sz w:val="18"/>
        </w:rPr>
        <w:t>conspicid,</w:t>
      </w:r>
      <w:r>
        <w:rPr>
          <w:b/>
          <w:spacing w:val="-3"/>
          <w:sz w:val="18"/>
        </w:rPr>
        <w:t> </w:t>
      </w:r>
      <w:r>
        <w:rPr>
          <w:b/>
          <w:sz w:val="18"/>
        </w:rPr>
        <w:t>conspicere,</w:t>
      </w:r>
      <w:r>
        <w:rPr>
          <w:b/>
          <w:spacing w:val="-3"/>
          <w:sz w:val="18"/>
        </w:rPr>
        <w:t> </w:t>
      </w:r>
      <w:r>
        <w:rPr>
          <w:b/>
          <w:sz w:val="18"/>
        </w:rPr>
        <w:t>conspexi,</w:t>
      </w:r>
      <w:r>
        <w:rPr>
          <w:b/>
          <w:spacing w:val="-2"/>
          <w:sz w:val="18"/>
        </w:rPr>
        <w:t> </w:t>
      </w:r>
      <w:r>
        <w:rPr>
          <w:b/>
          <w:sz w:val="18"/>
        </w:rPr>
        <w:t>conspectus,</w:t>
      </w:r>
      <w:r>
        <w:rPr>
          <w:b/>
          <w:spacing w:val="-3"/>
          <w:sz w:val="18"/>
        </w:rPr>
        <w:t> </w:t>
      </w:r>
      <w:r>
        <w:rPr>
          <w:b/>
          <w:i/>
          <w:sz w:val="18"/>
        </w:rPr>
        <w:t>3,</w:t>
      </w:r>
      <w:r>
        <w:rPr>
          <w:b/>
          <w:i/>
          <w:spacing w:val="-3"/>
          <w:sz w:val="18"/>
        </w:rPr>
        <w:t> </w:t>
      </w:r>
      <w:r>
        <w:rPr>
          <w:b/>
          <w:i/>
          <w:sz w:val="18"/>
        </w:rPr>
        <w:t>tr.</w:t>
      </w:r>
      <w:r>
        <w:rPr>
          <w:b/>
          <w:i/>
          <w:spacing w:val="-2"/>
          <w:sz w:val="18"/>
        </w:rPr>
        <w:t> </w:t>
      </w:r>
      <w:r>
        <w:rPr>
          <w:b/>
          <w:spacing w:val="-10"/>
          <w:sz w:val="18"/>
        </w:rPr>
        <w:t>j</w:t>
      </w:r>
      <w:r>
        <w:rPr>
          <w:b/>
          <w:sz w:val="18"/>
        </w:rPr>
        <w:tab/>
      </w:r>
      <w:r>
        <w:rPr>
          <w:b/>
          <w:i/>
          <w:spacing w:val="-5"/>
          <w:position w:val="10"/>
          <w:sz w:val="18"/>
        </w:rPr>
        <w:t>see</w:t>
      </w:r>
    </w:p>
    <w:p>
      <w:pPr>
        <w:spacing w:line="168" w:lineRule="exact" w:before="0"/>
        <w:ind w:left="4550" w:right="0" w:firstLine="0"/>
        <w:jc w:val="left"/>
        <w:rPr>
          <w:b/>
          <w:i/>
          <w:sz w:val="18"/>
        </w:rPr>
      </w:pPr>
      <w:r>
        <w:rPr>
          <w:b/>
          <w:i/>
          <w:sz w:val="18"/>
        </w:rPr>
        <w:t>[catch</w:t>
      </w:r>
      <w:r>
        <w:rPr>
          <w:b/>
          <w:i/>
          <w:spacing w:val="-2"/>
          <w:sz w:val="18"/>
        </w:rPr>
        <w:t> </w:t>
      </w:r>
      <w:r>
        <w:rPr>
          <w:b/>
          <w:i/>
          <w:sz w:val="18"/>
        </w:rPr>
        <w:t>sight</w:t>
      </w:r>
      <w:r>
        <w:rPr>
          <w:b/>
          <w:i/>
          <w:spacing w:val="-1"/>
          <w:sz w:val="18"/>
        </w:rPr>
        <w:t> </w:t>
      </w:r>
      <w:r>
        <w:rPr>
          <w:b/>
          <w:i/>
          <w:spacing w:val="-5"/>
          <w:sz w:val="18"/>
        </w:rPr>
        <w:t>of</w:t>
      </w:r>
    </w:p>
    <w:p>
      <w:pPr>
        <w:spacing w:after="0" w:line="168" w:lineRule="exact"/>
        <w:jc w:val="left"/>
        <w:rPr>
          <w:sz w:val="18"/>
        </w:rPr>
        <w:sectPr>
          <w:pgSz w:w="7380" w:h="11550"/>
          <w:pgMar w:top="740" w:bottom="280" w:left="260" w:right="280"/>
        </w:sectPr>
      </w:pPr>
    </w:p>
    <w:p>
      <w:pPr>
        <w:spacing w:before="58"/>
        <w:ind w:left="305" w:right="0" w:firstLine="0"/>
        <w:jc w:val="left"/>
        <w:rPr>
          <w:b/>
          <w:i/>
          <w:sz w:val="18"/>
        </w:rPr>
      </w:pPr>
      <w:r>
        <w:rPr>
          <w:b/>
          <w:sz w:val="18"/>
        </w:rPr>
        <w:t>cupio,</w:t>
      </w:r>
      <w:r>
        <w:rPr>
          <w:b/>
          <w:spacing w:val="-2"/>
          <w:sz w:val="18"/>
        </w:rPr>
        <w:t> </w:t>
      </w:r>
      <w:r>
        <w:rPr>
          <w:b/>
          <w:sz w:val="18"/>
        </w:rPr>
        <w:t>cupere,</w:t>
      </w:r>
      <w:r>
        <w:rPr>
          <w:b/>
          <w:spacing w:val="-2"/>
          <w:sz w:val="18"/>
        </w:rPr>
        <w:t> </w:t>
      </w:r>
      <w:r>
        <w:rPr>
          <w:b/>
          <w:sz w:val="18"/>
        </w:rPr>
        <w:t>cupivi,</w:t>
      </w:r>
      <w:r>
        <w:rPr>
          <w:b/>
          <w:spacing w:val="-2"/>
          <w:sz w:val="18"/>
        </w:rPr>
        <w:t> </w:t>
      </w:r>
      <w:r>
        <w:rPr>
          <w:b/>
          <w:sz w:val="18"/>
        </w:rPr>
        <w:t>cupitus,</w:t>
      </w:r>
      <w:r>
        <w:rPr>
          <w:b/>
          <w:spacing w:val="-1"/>
          <w:sz w:val="18"/>
        </w:rPr>
        <w:t> </w:t>
      </w:r>
      <w:r>
        <w:rPr>
          <w:b/>
          <w:sz w:val="18"/>
        </w:rPr>
        <w:t>J,</w:t>
      </w:r>
      <w:r>
        <w:rPr>
          <w:b/>
          <w:spacing w:val="-2"/>
          <w:sz w:val="18"/>
        </w:rPr>
        <w:t> </w:t>
      </w:r>
      <w:r>
        <w:rPr>
          <w:b/>
          <w:i/>
          <w:sz w:val="18"/>
        </w:rPr>
        <w:t>tr.;</w:t>
      </w:r>
      <w:r>
        <w:rPr>
          <w:b/>
          <w:i/>
          <w:spacing w:val="-2"/>
          <w:sz w:val="18"/>
        </w:rPr>
        <w:t> </w:t>
      </w:r>
      <w:r>
        <w:rPr>
          <w:b/>
          <w:i/>
          <w:sz w:val="18"/>
        </w:rPr>
        <w:t>w.</w:t>
      </w:r>
      <w:r>
        <w:rPr>
          <w:b/>
          <w:i/>
          <w:spacing w:val="-1"/>
          <w:sz w:val="18"/>
        </w:rPr>
        <w:t> </w:t>
      </w:r>
      <w:r>
        <w:rPr>
          <w:b/>
          <w:i/>
          <w:spacing w:val="-2"/>
          <w:sz w:val="18"/>
        </w:rPr>
        <w:t>infin.</w:t>
      </w:r>
    </w:p>
    <w:p>
      <w:pPr>
        <w:spacing w:line="254" w:lineRule="auto" w:before="53"/>
        <w:ind w:left="490" w:right="0" w:hanging="180"/>
        <w:jc w:val="left"/>
        <w:rPr>
          <w:b/>
          <w:i/>
          <w:sz w:val="18"/>
        </w:rPr>
      </w:pPr>
      <w:r>
        <w:rPr>
          <w:b/>
          <w:sz w:val="18"/>
        </w:rPr>
        <w:t>eripio,</w:t>
      </w:r>
      <w:r>
        <w:rPr>
          <w:b/>
          <w:spacing w:val="-5"/>
          <w:sz w:val="18"/>
        </w:rPr>
        <w:t> </w:t>
      </w:r>
      <w:r>
        <w:rPr>
          <w:b/>
          <w:sz w:val="18"/>
        </w:rPr>
        <w:t>eripere,</w:t>
      </w:r>
      <w:r>
        <w:rPr>
          <w:b/>
          <w:spacing w:val="-5"/>
          <w:sz w:val="18"/>
        </w:rPr>
        <w:t> </w:t>
      </w:r>
      <w:r>
        <w:rPr>
          <w:b/>
          <w:sz w:val="18"/>
        </w:rPr>
        <w:t>eripui,</w:t>
      </w:r>
      <w:r>
        <w:rPr>
          <w:b/>
          <w:spacing w:val="-5"/>
          <w:sz w:val="18"/>
        </w:rPr>
        <w:t> </w:t>
      </w:r>
      <w:r>
        <w:rPr>
          <w:b/>
          <w:sz w:val="18"/>
        </w:rPr>
        <w:t>ereptus,</w:t>
      </w:r>
      <w:r>
        <w:rPr>
          <w:b/>
          <w:spacing w:val="-5"/>
          <w:sz w:val="18"/>
        </w:rPr>
        <w:t> </w:t>
      </w:r>
      <w:r>
        <w:rPr>
          <w:b/>
          <w:i/>
          <w:sz w:val="18"/>
        </w:rPr>
        <w:t>3,</w:t>
      </w:r>
      <w:r>
        <w:rPr>
          <w:b/>
          <w:i/>
          <w:spacing w:val="-5"/>
          <w:sz w:val="18"/>
        </w:rPr>
        <w:t> </w:t>
      </w:r>
      <w:r>
        <w:rPr>
          <w:b/>
          <w:i/>
          <w:sz w:val="18"/>
        </w:rPr>
        <w:t>tr.;</w:t>
      </w:r>
      <w:r>
        <w:rPr>
          <w:b/>
          <w:i/>
          <w:spacing w:val="-5"/>
          <w:sz w:val="18"/>
        </w:rPr>
        <w:t> </w:t>
      </w:r>
      <w:r>
        <w:rPr>
          <w:b/>
          <w:i/>
          <w:sz w:val="18"/>
        </w:rPr>
        <w:t>ex</w:t>
      </w:r>
      <w:r>
        <w:rPr>
          <w:b/>
          <w:i/>
          <w:spacing w:val="-5"/>
          <w:sz w:val="18"/>
        </w:rPr>
        <w:t> </w:t>
      </w:r>
      <w:r>
        <w:rPr>
          <w:b/>
          <w:sz w:val="18"/>
        </w:rPr>
        <w:t>(e)</w:t>
      </w:r>
      <w:r>
        <w:rPr>
          <w:b/>
          <w:spacing w:val="-5"/>
          <w:sz w:val="18"/>
        </w:rPr>
        <w:t> </w:t>
      </w:r>
      <w:r>
        <w:rPr>
          <w:b/>
          <w:i/>
          <w:sz w:val="18"/>
        </w:rPr>
        <w:t>w.</w:t>
      </w:r>
      <w:r>
        <w:rPr>
          <w:b/>
          <w:i/>
          <w:sz w:val="18"/>
        </w:rPr>
        <w:t> </w:t>
      </w:r>
      <w:r>
        <w:rPr>
          <w:b/>
          <w:i/>
          <w:spacing w:val="-4"/>
          <w:sz w:val="18"/>
        </w:rPr>
        <w:t>abl.</w:t>
      </w:r>
    </w:p>
    <w:p>
      <w:pPr>
        <w:spacing w:before="58"/>
        <w:ind w:left="370" w:right="0" w:firstLine="0"/>
        <w:jc w:val="left"/>
        <w:rPr>
          <w:b/>
          <w:i/>
          <w:sz w:val="18"/>
        </w:rPr>
      </w:pPr>
      <w:r>
        <w:rPr/>
        <w:br w:type="column"/>
      </w:r>
      <w:r>
        <w:rPr>
          <w:b/>
          <w:i/>
          <w:spacing w:val="-2"/>
          <w:sz w:val="18"/>
        </w:rPr>
        <w:t>desire</w:t>
      </w:r>
    </w:p>
    <w:p>
      <w:pPr>
        <w:spacing w:before="48"/>
        <w:ind w:left="305" w:right="0" w:firstLine="0"/>
        <w:jc w:val="left"/>
        <w:rPr>
          <w:b/>
          <w:i/>
          <w:sz w:val="18"/>
        </w:rPr>
      </w:pPr>
      <w:r>
        <w:rPr>
          <w:b/>
          <w:sz w:val="18"/>
        </w:rPr>
        <w:t>1 </w:t>
      </w:r>
      <w:r>
        <w:rPr>
          <w:b/>
          <w:i/>
          <w:sz w:val="18"/>
        </w:rPr>
        <w:t>take </w:t>
      </w:r>
      <w:r>
        <w:rPr>
          <w:b/>
          <w:i/>
          <w:spacing w:val="-4"/>
          <w:sz w:val="18"/>
        </w:rPr>
        <w:t>away</w:t>
      </w:r>
    </w:p>
    <w:p>
      <w:pPr>
        <w:spacing w:before="18"/>
        <w:ind w:left="305" w:right="0" w:firstLine="0"/>
        <w:jc w:val="left"/>
        <w:rPr>
          <w:b/>
          <w:i/>
          <w:sz w:val="18"/>
        </w:rPr>
      </w:pPr>
      <w:r>
        <w:rPr>
          <w:b/>
          <w:sz w:val="18"/>
        </w:rPr>
        <w:t>[save</w:t>
      </w:r>
      <w:r>
        <w:rPr>
          <w:b/>
          <w:spacing w:val="-1"/>
          <w:sz w:val="18"/>
        </w:rPr>
        <w:t> </w:t>
      </w:r>
      <w:r>
        <w:rPr>
          <w:b/>
          <w:i/>
          <w:spacing w:val="-2"/>
          <w:sz w:val="18"/>
        </w:rPr>
        <w:t>(from)</w:t>
      </w:r>
    </w:p>
    <w:p>
      <w:pPr>
        <w:spacing w:after="0"/>
        <w:jc w:val="left"/>
        <w:rPr>
          <w:sz w:val="18"/>
        </w:rPr>
        <w:sectPr>
          <w:type w:val="continuous"/>
          <w:pgSz w:w="7380" w:h="11550"/>
          <w:pgMar w:top="1300" w:bottom="280" w:left="260" w:right="280"/>
          <w:cols w:num="2" w:equalWidth="0">
            <w:col w:w="3815" w:space="430"/>
            <w:col w:w="2595"/>
          </w:cols>
        </w:sectPr>
      </w:pPr>
    </w:p>
    <w:p>
      <w:pPr>
        <w:tabs>
          <w:tab w:pos="4514" w:val="left" w:leader="none"/>
        </w:tabs>
        <w:spacing w:line="156" w:lineRule="auto" w:before="105"/>
        <w:ind w:left="4550" w:right="1823" w:hanging="4225"/>
        <w:jc w:val="left"/>
        <w:rPr>
          <w:b/>
          <w:i/>
          <w:sz w:val="18"/>
        </w:rPr>
      </w:pPr>
      <w:r>
        <w:rPr>
          <w:b/>
          <w:sz w:val="18"/>
        </w:rPr>
        <w:t>facio, facere, feci, factus, </w:t>
      </w:r>
      <w:r>
        <w:rPr>
          <w:b/>
          <w:i/>
          <w:sz w:val="18"/>
        </w:rPr>
        <w:t>3, tr.</w:t>
        <w:tab/>
      </w:r>
      <w:r>
        <w:rPr>
          <w:b/>
          <w:i/>
          <w:spacing w:val="-4"/>
          <w:sz w:val="18"/>
        </w:rPr>
        <w:t>&lt;</w:t>
      </w:r>
      <w:r>
        <w:rPr>
          <w:b/>
          <w:i/>
          <w:spacing w:val="-4"/>
          <w:position w:val="8"/>
          <w:sz w:val="18"/>
        </w:rPr>
        <w:t>\do</w:t>
      </w:r>
      <w:r>
        <w:rPr>
          <w:b/>
          <w:i/>
          <w:spacing w:val="-4"/>
          <w:position w:val="8"/>
          <w:sz w:val="18"/>
        </w:rPr>
        <w:t> </w:t>
      </w:r>
      <w:r>
        <w:rPr>
          <w:b/>
          <w:i/>
          <w:spacing w:val="-2"/>
          <w:sz w:val="18"/>
        </w:rPr>
        <w:t>[make</w:t>
      </w:r>
    </w:p>
    <w:p>
      <w:pPr>
        <w:tabs>
          <w:tab w:pos="4619" w:val="left" w:leader="none"/>
        </w:tabs>
        <w:spacing w:before="47"/>
        <w:ind w:left="325" w:right="0" w:firstLine="0"/>
        <w:jc w:val="left"/>
        <w:rPr>
          <w:b/>
          <w:i/>
          <w:sz w:val="18"/>
        </w:rPr>
      </w:pPr>
      <w:r>
        <w:rPr>
          <w:b/>
          <w:position w:val="1"/>
          <w:sz w:val="18"/>
        </w:rPr>
        <w:t>fugio,</w:t>
      </w:r>
      <w:r>
        <w:rPr>
          <w:b/>
          <w:spacing w:val="-2"/>
          <w:position w:val="1"/>
          <w:sz w:val="18"/>
        </w:rPr>
        <w:t> </w:t>
      </w:r>
      <w:r>
        <w:rPr>
          <w:b/>
          <w:position w:val="1"/>
          <w:sz w:val="18"/>
        </w:rPr>
        <w:t>fugere,</w:t>
      </w:r>
      <w:r>
        <w:rPr>
          <w:b/>
          <w:spacing w:val="-1"/>
          <w:position w:val="1"/>
          <w:sz w:val="18"/>
        </w:rPr>
        <w:t> </w:t>
      </w:r>
      <w:r>
        <w:rPr>
          <w:b/>
          <w:position w:val="1"/>
          <w:sz w:val="18"/>
        </w:rPr>
        <w:t>fugi,</w:t>
      </w:r>
      <w:r>
        <w:rPr>
          <w:b/>
          <w:spacing w:val="-2"/>
          <w:position w:val="1"/>
          <w:sz w:val="18"/>
        </w:rPr>
        <w:t> </w:t>
      </w:r>
      <w:r>
        <w:rPr>
          <w:b/>
          <w:position w:val="1"/>
          <w:sz w:val="18"/>
        </w:rPr>
        <w:t>fugiturus,</w:t>
      </w:r>
      <w:r>
        <w:rPr>
          <w:b/>
          <w:spacing w:val="-1"/>
          <w:position w:val="1"/>
          <w:sz w:val="18"/>
        </w:rPr>
        <w:t> </w:t>
      </w:r>
      <w:r>
        <w:rPr>
          <w:b/>
          <w:i/>
          <w:position w:val="1"/>
          <w:sz w:val="18"/>
        </w:rPr>
        <w:t>3,</w:t>
      </w:r>
      <w:r>
        <w:rPr>
          <w:b/>
          <w:i/>
          <w:spacing w:val="-1"/>
          <w:position w:val="1"/>
          <w:sz w:val="18"/>
        </w:rPr>
        <w:t> </w:t>
      </w:r>
      <w:r>
        <w:rPr>
          <w:b/>
          <w:i/>
          <w:spacing w:val="-5"/>
          <w:position w:val="1"/>
          <w:sz w:val="18"/>
        </w:rPr>
        <w:t>tr.</w:t>
      </w:r>
      <w:r>
        <w:rPr>
          <w:b/>
          <w:i/>
          <w:position w:val="1"/>
          <w:sz w:val="18"/>
        </w:rPr>
        <w:tab/>
      </w:r>
      <w:r>
        <w:rPr>
          <w:b/>
          <w:i/>
          <w:spacing w:val="-4"/>
          <w:sz w:val="18"/>
        </w:rPr>
        <w:t>flee</w:t>
      </w:r>
    </w:p>
    <w:p>
      <w:pPr>
        <w:spacing w:before="53"/>
        <w:ind w:left="330" w:right="0" w:firstLine="0"/>
        <w:jc w:val="left"/>
        <w:rPr>
          <w:b/>
          <w:i/>
          <w:sz w:val="18"/>
        </w:rPr>
      </w:pPr>
      <w:r>
        <w:rPr>
          <w:b/>
          <w:sz w:val="18"/>
        </w:rPr>
        <w:t>interficio,</w:t>
      </w:r>
      <w:r>
        <w:rPr>
          <w:b/>
          <w:spacing w:val="-2"/>
          <w:sz w:val="18"/>
        </w:rPr>
        <w:t> </w:t>
      </w:r>
      <w:r>
        <w:rPr>
          <w:b/>
          <w:sz w:val="18"/>
        </w:rPr>
        <w:t>interficere,</w:t>
      </w:r>
      <w:r>
        <w:rPr>
          <w:b/>
          <w:spacing w:val="-1"/>
          <w:sz w:val="18"/>
        </w:rPr>
        <w:t> </w:t>
      </w:r>
      <w:r>
        <w:rPr>
          <w:b/>
          <w:sz w:val="18"/>
        </w:rPr>
        <w:t>interfeci,</w:t>
      </w:r>
      <w:r>
        <w:rPr>
          <w:b/>
          <w:spacing w:val="-2"/>
          <w:sz w:val="18"/>
        </w:rPr>
        <w:t> </w:t>
      </w:r>
      <w:r>
        <w:rPr>
          <w:b/>
          <w:sz w:val="18"/>
        </w:rPr>
        <w:t>interfectus,</w:t>
      </w:r>
      <w:r>
        <w:rPr>
          <w:b/>
          <w:spacing w:val="-1"/>
          <w:sz w:val="18"/>
        </w:rPr>
        <w:t> </w:t>
      </w:r>
      <w:r>
        <w:rPr>
          <w:b/>
          <w:i/>
          <w:sz w:val="18"/>
        </w:rPr>
        <w:t>3,</w:t>
      </w:r>
      <w:r>
        <w:rPr>
          <w:b/>
          <w:i/>
          <w:spacing w:val="-2"/>
          <w:sz w:val="18"/>
        </w:rPr>
        <w:t> </w:t>
      </w:r>
      <w:r>
        <w:rPr>
          <w:b/>
          <w:i/>
          <w:sz w:val="18"/>
        </w:rPr>
        <w:t>tr.</w:t>
      </w:r>
      <w:r>
        <w:rPr>
          <w:b/>
          <w:i/>
          <w:position w:val="5"/>
          <w:sz w:val="12"/>
        </w:rPr>
        <w:t>1</w:t>
      </w:r>
      <w:r>
        <w:rPr>
          <w:b/>
          <w:i/>
          <w:spacing w:val="14"/>
          <w:position w:val="5"/>
          <w:sz w:val="12"/>
        </w:rPr>
        <w:t> </w:t>
      </w:r>
      <w:r>
        <w:rPr>
          <w:b/>
          <w:i/>
          <w:spacing w:val="-4"/>
          <w:sz w:val="18"/>
        </w:rPr>
        <w:t>kill</w:t>
      </w:r>
    </w:p>
    <w:p>
      <w:pPr>
        <w:spacing w:after="0"/>
        <w:jc w:val="left"/>
        <w:rPr>
          <w:sz w:val="18"/>
        </w:rPr>
        <w:sectPr>
          <w:type w:val="continuous"/>
          <w:pgSz w:w="7380" w:h="11550"/>
          <w:pgMar w:top="1300" w:bottom="280" w:left="260" w:right="280"/>
        </w:sectPr>
      </w:pPr>
    </w:p>
    <w:p>
      <w:pPr>
        <w:pStyle w:val="BodyText"/>
        <w:spacing w:before="2"/>
        <w:rPr>
          <w:b/>
          <w:i/>
          <w:sz w:val="24"/>
        </w:rPr>
      </w:pPr>
    </w:p>
    <w:p>
      <w:pPr>
        <w:spacing w:before="0"/>
        <w:ind w:left="320" w:right="0" w:firstLine="0"/>
        <w:jc w:val="left"/>
        <w:rPr>
          <w:b/>
          <w:i/>
          <w:sz w:val="18"/>
        </w:rPr>
      </w:pPr>
      <w:r>
        <w:rPr>
          <w:b/>
          <w:sz w:val="18"/>
        </w:rPr>
        <w:t>recipio,</w:t>
      </w:r>
      <w:r>
        <w:rPr>
          <w:b/>
          <w:spacing w:val="-2"/>
          <w:sz w:val="18"/>
        </w:rPr>
        <w:t> </w:t>
      </w:r>
      <w:r>
        <w:rPr>
          <w:b/>
          <w:sz w:val="18"/>
        </w:rPr>
        <w:t>recipere,</w:t>
      </w:r>
      <w:r>
        <w:rPr>
          <w:b/>
          <w:spacing w:val="-1"/>
          <w:sz w:val="18"/>
        </w:rPr>
        <w:t> </w:t>
      </w:r>
      <w:r>
        <w:rPr>
          <w:b/>
          <w:sz w:val="18"/>
        </w:rPr>
        <w:t>recepi,</w:t>
      </w:r>
      <w:r>
        <w:rPr>
          <w:b/>
          <w:spacing w:val="-2"/>
          <w:sz w:val="18"/>
        </w:rPr>
        <w:t> </w:t>
      </w:r>
      <w:r>
        <w:rPr>
          <w:b/>
          <w:sz w:val="18"/>
        </w:rPr>
        <w:t>receptus,</w:t>
      </w:r>
      <w:r>
        <w:rPr>
          <w:b/>
          <w:spacing w:val="-1"/>
          <w:sz w:val="18"/>
        </w:rPr>
        <w:t> </w:t>
      </w:r>
      <w:r>
        <w:rPr>
          <w:b/>
          <w:i/>
          <w:sz w:val="18"/>
        </w:rPr>
        <w:t>3,</w:t>
      </w:r>
      <w:r>
        <w:rPr>
          <w:b/>
          <w:i/>
          <w:spacing w:val="-1"/>
          <w:sz w:val="18"/>
        </w:rPr>
        <w:t> </w:t>
      </w:r>
      <w:r>
        <w:rPr>
          <w:b/>
          <w:i/>
          <w:spacing w:val="-5"/>
          <w:sz w:val="18"/>
        </w:rPr>
        <w:t>tr.</w:t>
      </w:r>
    </w:p>
    <w:p>
      <w:pPr>
        <w:pStyle w:val="BodyText"/>
        <w:spacing w:before="7"/>
        <w:rPr>
          <w:b/>
          <w:i/>
          <w:sz w:val="24"/>
        </w:rPr>
      </w:pPr>
    </w:p>
    <w:p>
      <w:pPr>
        <w:spacing w:before="0"/>
        <w:ind w:left="723" w:right="0" w:firstLine="0"/>
        <w:jc w:val="left"/>
        <w:rPr>
          <w:b/>
          <w:i/>
          <w:sz w:val="18"/>
        </w:rPr>
      </w:pPr>
      <w:r>
        <w:rPr>
          <w:b/>
          <w:i/>
          <w:sz w:val="18"/>
        </w:rPr>
        <w:t>(with</w:t>
      </w:r>
      <w:r>
        <w:rPr>
          <w:b/>
          <w:i/>
          <w:spacing w:val="-2"/>
          <w:sz w:val="18"/>
        </w:rPr>
        <w:t> </w:t>
      </w:r>
      <w:r>
        <w:rPr>
          <w:b/>
          <w:i/>
          <w:sz w:val="18"/>
        </w:rPr>
        <w:t>a</w:t>
      </w:r>
      <w:r>
        <w:rPr>
          <w:b/>
          <w:i/>
          <w:spacing w:val="-1"/>
          <w:sz w:val="18"/>
        </w:rPr>
        <w:t> </w:t>
      </w:r>
      <w:r>
        <w:rPr>
          <w:b/>
          <w:i/>
          <w:sz w:val="18"/>
        </w:rPr>
        <w:t>reflexive</w:t>
      </w:r>
      <w:r>
        <w:rPr>
          <w:b/>
          <w:i/>
          <w:spacing w:val="-1"/>
          <w:sz w:val="18"/>
        </w:rPr>
        <w:t> </w:t>
      </w:r>
      <w:r>
        <w:rPr>
          <w:b/>
          <w:i/>
          <w:sz w:val="18"/>
        </w:rPr>
        <w:t>pronoun</w:t>
      </w:r>
      <w:r>
        <w:rPr>
          <w:b/>
          <w:i/>
          <w:spacing w:val="-2"/>
          <w:sz w:val="18"/>
        </w:rPr>
        <w:t> </w:t>
      </w:r>
      <w:r>
        <w:rPr>
          <w:b/>
          <w:sz w:val="18"/>
        </w:rPr>
        <w:t>me,</w:t>
      </w:r>
      <w:r>
        <w:rPr>
          <w:b/>
          <w:spacing w:val="-1"/>
          <w:sz w:val="18"/>
        </w:rPr>
        <w:t> </w:t>
      </w:r>
      <w:r>
        <w:rPr>
          <w:b/>
          <w:sz w:val="18"/>
        </w:rPr>
        <w:t>te,</w:t>
      </w:r>
      <w:r>
        <w:rPr>
          <w:b/>
          <w:spacing w:val="-1"/>
          <w:sz w:val="18"/>
        </w:rPr>
        <w:t> </w:t>
      </w:r>
      <w:r>
        <w:rPr>
          <w:b/>
          <w:sz w:val="18"/>
        </w:rPr>
        <w:t>se, </w:t>
      </w:r>
      <w:r>
        <w:rPr>
          <w:b/>
          <w:i/>
          <w:spacing w:val="-2"/>
          <w:sz w:val="18"/>
        </w:rPr>
        <w:t>etc.)</w:t>
      </w:r>
    </w:p>
    <w:p>
      <w:pPr>
        <w:spacing w:line="254" w:lineRule="auto" w:before="68"/>
        <w:ind w:left="320" w:right="1662" w:firstLine="0"/>
        <w:jc w:val="both"/>
        <w:rPr>
          <w:b/>
          <w:i/>
          <w:sz w:val="18"/>
        </w:rPr>
      </w:pPr>
      <w:r>
        <w:rPr/>
        <w:br w:type="column"/>
      </w:r>
      <w:r>
        <w:rPr>
          <w:b/>
          <w:i/>
          <w:spacing w:val="-2"/>
          <w:sz w:val="18"/>
        </w:rPr>
        <w:t>receive</w:t>
      </w:r>
      <w:r>
        <w:rPr>
          <w:b/>
          <w:i/>
          <w:spacing w:val="-2"/>
          <w:sz w:val="18"/>
        </w:rPr>
        <w:t> accept recover</w:t>
      </w:r>
    </w:p>
    <w:p>
      <w:pPr>
        <w:spacing w:before="47"/>
        <w:ind w:left="325" w:right="0" w:firstLine="0"/>
        <w:jc w:val="left"/>
        <w:rPr>
          <w:b/>
          <w:i/>
          <w:sz w:val="18"/>
        </w:rPr>
      </w:pPr>
      <w:r>
        <w:rPr>
          <w:b/>
          <w:i/>
          <w:spacing w:val="-2"/>
          <w:sz w:val="18"/>
        </w:rPr>
        <w:t>withdraw</w:t>
      </w:r>
    </w:p>
    <w:p>
      <w:pPr>
        <w:spacing w:after="0"/>
        <w:jc w:val="left"/>
        <w:rPr>
          <w:sz w:val="18"/>
        </w:rPr>
        <w:sectPr>
          <w:type w:val="continuous"/>
          <w:pgSz w:w="7380" w:h="11550"/>
          <w:pgMar w:top="1300" w:bottom="280" w:left="260" w:right="280"/>
          <w:cols w:num="2" w:equalWidth="0">
            <w:col w:w="3798" w:space="502"/>
            <w:col w:w="2540"/>
          </w:cols>
        </w:sectPr>
      </w:pPr>
    </w:p>
    <w:p>
      <w:pPr>
        <w:pStyle w:val="BodyText"/>
        <w:spacing w:before="1"/>
        <w:rPr>
          <w:b/>
          <w:i/>
          <w:sz w:val="24"/>
        </w:rPr>
      </w:pPr>
    </w:p>
    <w:p>
      <w:pPr>
        <w:pStyle w:val="Heading8"/>
        <w:spacing w:before="92"/>
        <w:ind w:left="425"/>
        <w:jc w:val="left"/>
      </w:pPr>
      <w:r>
        <w:rPr/>
        <w:t>DEPONENT</w:t>
      </w:r>
      <w:r>
        <w:rPr>
          <w:spacing w:val="-3"/>
        </w:rPr>
        <w:t> </w:t>
      </w:r>
      <w:r>
        <w:rPr/>
        <w:t>VERBS</w:t>
      </w:r>
      <w:r>
        <w:rPr>
          <w:spacing w:val="-3"/>
        </w:rPr>
        <w:t> </w:t>
      </w:r>
      <w:r>
        <w:rPr/>
        <w:t>OF</w:t>
      </w:r>
      <w:r>
        <w:rPr>
          <w:spacing w:val="-1"/>
        </w:rPr>
        <w:t> </w:t>
      </w:r>
      <w:r>
        <w:rPr/>
        <w:t>THE</w:t>
      </w:r>
      <w:r>
        <w:rPr>
          <w:spacing w:val="-3"/>
        </w:rPr>
        <w:t> </w:t>
      </w:r>
      <w:r>
        <w:rPr/>
        <w:t>FIRST</w:t>
      </w:r>
      <w:r>
        <w:rPr>
          <w:spacing w:val="-2"/>
        </w:rPr>
        <w:t> CONJUGATION</w:t>
      </w:r>
    </w:p>
    <w:p>
      <w:pPr>
        <w:spacing w:after="0"/>
        <w:jc w:val="left"/>
        <w:sectPr>
          <w:type w:val="continuous"/>
          <w:pgSz w:w="7380" w:h="11550"/>
          <w:pgMar w:top="1300" w:bottom="280" w:left="260" w:right="280"/>
        </w:sectPr>
      </w:pPr>
    </w:p>
    <w:p>
      <w:pPr>
        <w:spacing w:before="129"/>
        <w:ind w:left="325" w:right="0" w:firstLine="0"/>
        <w:jc w:val="left"/>
        <w:rPr>
          <w:b/>
          <w:i/>
          <w:sz w:val="18"/>
        </w:rPr>
      </w:pPr>
      <w:r>
        <w:rPr>
          <w:b/>
          <w:sz w:val="18"/>
        </w:rPr>
        <w:t>arbitror,</w:t>
      </w:r>
      <w:r>
        <w:rPr>
          <w:b/>
          <w:spacing w:val="-2"/>
          <w:sz w:val="18"/>
        </w:rPr>
        <w:t> </w:t>
      </w:r>
      <w:r>
        <w:rPr>
          <w:b/>
          <w:sz w:val="18"/>
        </w:rPr>
        <w:t>arbitrary,</w:t>
      </w:r>
      <w:r>
        <w:rPr>
          <w:b/>
          <w:spacing w:val="-1"/>
          <w:sz w:val="18"/>
        </w:rPr>
        <w:t> </w:t>
      </w:r>
      <w:r>
        <w:rPr>
          <w:b/>
          <w:sz w:val="18"/>
        </w:rPr>
        <w:t>arbitrates</w:t>
      </w:r>
      <w:r>
        <w:rPr>
          <w:b/>
          <w:spacing w:val="-2"/>
          <w:sz w:val="18"/>
        </w:rPr>
        <w:t> </w:t>
      </w:r>
      <w:r>
        <w:rPr>
          <w:b/>
          <w:sz w:val="18"/>
        </w:rPr>
        <w:t>sum,</w:t>
      </w:r>
      <w:r>
        <w:rPr>
          <w:b/>
          <w:spacing w:val="-1"/>
          <w:sz w:val="18"/>
        </w:rPr>
        <w:t> </w:t>
      </w:r>
      <w:r>
        <w:rPr>
          <w:b/>
          <w:i/>
          <w:sz w:val="18"/>
        </w:rPr>
        <w:t>1,</w:t>
      </w:r>
      <w:r>
        <w:rPr>
          <w:b/>
          <w:i/>
          <w:spacing w:val="-1"/>
          <w:sz w:val="18"/>
        </w:rPr>
        <w:t> </w:t>
      </w:r>
      <w:r>
        <w:rPr>
          <w:b/>
          <w:i/>
          <w:sz w:val="18"/>
        </w:rPr>
        <w:t>tr.;</w:t>
      </w:r>
      <w:r>
        <w:rPr>
          <w:b/>
          <w:i/>
          <w:spacing w:val="-1"/>
          <w:sz w:val="18"/>
        </w:rPr>
        <w:t> </w:t>
      </w:r>
      <w:r>
        <w:rPr>
          <w:b/>
          <w:i/>
          <w:spacing w:val="-4"/>
          <w:sz w:val="18"/>
        </w:rPr>
        <w:t>acc.</w:t>
      </w:r>
    </w:p>
    <w:p>
      <w:pPr>
        <w:spacing w:before="13"/>
        <w:ind w:left="515" w:right="0" w:firstLine="0"/>
        <w:jc w:val="left"/>
        <w:rPr>
          <w:b/>
          <w:i/>
          <w:sz w:val="12"/>
        </w:rPr>
      </w:pPr>
      <w:r>
        <w:rPr>
          <w:b/>
          <w:i/>
          <w:sz w:val="18"/>
        </w:rPr>
        <w:t>w.</w:t>
      </w:r>
      <w:r>
        <w:rPr>
          <w:b/>
          <w:i/>
          <w:spacing w:val="-1"/>
          <w:sz w:val="18"/>
        </w:rPr>
        <w:t> </w:t>
      </w:r>
      <w:r>
        <w:rPr>
          <w:b/>
          <w:i/>
          <w:spacing w:val="-2"/>
          <w:sz w:val="18"/>
        </w:rPr>
        <w:t>infin.</w:t>
      </w:r>
      <w:r>
        <w:rPr>
          <w:b/>
          <w:i/>
          <w:spacing w:val="-2"/>
          <w:position w:val="5"/>
          <w:sz w:val="12"/>
        </w:rPr>
        <w:t>2</w:t>
      </w:r>
    </w:p>
    <w:p>
      <w:pPr>
        <w:spacing w:before="129"/>
        <w:ind w:left="330" w:right="0" w:firstLine="0"/>
        <w:jc w:val="left"/>
        <w:rPr>
          <w:b/>
          <w:i/>
          <w:sz w:val="18"/>
        </w:rPr>
      </w:pPr>
      <w:r>
        <w:rPr/>
        <w:br w:type="column"/>
      </w:r>
      <w:r>
        <w:rPr>
          <w:b/>
          <w:sz w:val="18"/>
        </w:rPr>
        <w:t>f </w:t>
      </w:r>
      <w:r>
        <w:rPr>
          <w:b/>
          <w:i/>
          <w:spacing w:val="-2"/>
          <w:sz w:val="18"/>
        </w:rPr>
        <w:t>think</w:t>
      </w:r>
    </w:p>
    <w:p>
      <w:pPr>
        <w:spacing w:before="18"/>
        <w:ind w:left="325" w:right="0" w:firstLine="0"/>
        <w:jc w:val="left"/>
        <w:rPr>
          <w:b/>
          <w:i/>
          <w:sz w:val="18"/>
        </w:rPr>
      </w:pPr>
      <w:r>
        <w:rPr>
          <w:b/>
          <w:i/>
          <w:sz w:val="18"/>
        </w:rPr>
        <w:t>[ </w:t>
      </w:r>
      <w:r>
        <w:rPr>
          <w:b/>
          <w:i/>
          <w:spacing w:val="-2"/>
          <w:sz w:val="18"/>
        </w:rPr>
        <w:t>consider</w:t>
      </w:r>
    </w:p>
    <w:p>
      <w:pPr>
        <w:spacing w:after="0"/>
        <w:jc w:val="left"/>
        <w:rPr>
          <w:sz w:val="18"/>
        </w:rPr>
        <w:sectPr>
          <w:type w:val="continuous"/>
          <w:pgSz w:w="7380" w:h="11550"/>
          <w:pgMar w:top="1300" w:bottom="280" w:left="260" w:right="280"/>
          <w:cols w:num="2" w:equalWidth="0">
            <w:col w:w="3855" w:space="385"/>
            <w:col w:w="2600"/>
          </w:cols>
        </w:sectPr>
      </w:pPr>
    </w:p>
    <w:p>
      <w:pPr>
        <w:tabs>
          <w:tab w:pos="4549" w:val="left" w:leader="none"/>
        </w:tabs>
        <w:spacing w:line="144" w:lineRule="auto" w:before="140"/>
        <w:ind w:left="4570" w:right="1654" w:hanging="4255"/>
        <w:jc w:val="left"/>
        <w:rPr>
          <w:b/>
          <w:i/>
          <w:sz w:val="18"/>
        </w:rPr>
      </w:pPr>
      <w:r>
        <w:rPr>
          <w:b/>
          <w:sz w:val="18"/>
        </w:rPr>
        <w:t>conor, conari, conatus sum, </w:t>
      </w:r>
      <w:r>
        <w:rPr>
          <w:b/>
          <w:i/>
          <w:sz w:val="18"/>
        </w:rPr>
        <w:t>1, tr.; w. infin.</w:t>
        <w:tab/>
      </w:r>
      <w:r>
        <w:rPr>
          <w:b/>
          <w:i/>
          <w:spacing w:val="-4"/>
          <w:position w:val="8"/>
          <w:sz w:val="18"/>
        </w:rPr>
        <w:t>\try</w:t>
      </w:r>
      <w:r>
        <w:rPr>
          <w:b/>
          <w:i/>
          <w:spacing w:val="-4"/>
          <w:position w:val="8"/>
          <w:sz w:val="18"/>
        </w:rPr>
        <w:t> </w:t>
      </w:r>
      <w:r>
        <w:rPr>
          <w:b/>
          <w:i/>
          <w:spacing w:val="-2"/>
          <w:sz w:val="18"/>
        </w:rPr>
        <w:t>[attempt</w:t>
      </w:r>
    </w:p>
    <w:p>
      <w:pPr>
        <w:tabs>
          <w:tab w:pos="4574" w:val="left" w:leader="none"/>
        </w:tabs>
        <w:spacing w:line="151" w:lineRule="auto" w:before="137"/>
        <w:ind w:left="4570" w:right="1423" w:hanging="4235"/>
        <w:jc w:val="left"/>
        <w:rPr>
          <w:b/>
          <w:i/>
          <w:sz w:val="18"/>
        </w:rPr>
      </w:pPr>
      <w:r>
        <w:rPr>
          <w:b/>
          <w:sz w:val="18"/>
        </w:rPr>
        <w:t>hortor, hortarl, hortatus sum, </w:t>
      </w:r>
      <w:r>
        <w:rPr>
          <w:b/>
          <w:i/>
          <w:sz w:val="18"/>
        </w:rPr>
        <w:t>1, tr.</w:t>
        <w:tab/>
        <w:tab/>
      </w:r>
      <w:r>
        <w:rPr>
          <w:b/>
          <w:i/>
          <w:spacing w:val="-4"/>
          <w:position w:val="9"/>
          <w:sz w:val="18"/>
        </w:rPr>
        <w:t>[urge</w:t>
      </w:r>
      <w:r>
        <w:rPr>
          <w:b/>
          <w:i/>
          <w:spacing w:val="-4"/>
          <w:position w:val="9"/>
          <w:sz w:val="18"/>
        </w:rPr>
        <w:t> </w:t>
      </w:r>
      <w:r>
        <w:rPr>
          <w:b/>
          <w:i/>
          <w:spacing w:val="-2"/>
          <w:sz w:val="18"/>
        </w:rPr>
        <w:t>[encourage</w:t>
      </w:r>
    </w:p>
    <w:p>
      <w:pPr>
        <w:pStyle w:val="BodyText"/>
        <w:rPr>
          <w:b/>
          <w:i/>
        </w:rPr>
      </w:pPr>
    </w:p>
    <w:p>
      <w:pPr>
        <w:spacing w:before="157"/>
        <w:ind w:left="315" w:right="0" w:firstLine="0"/>
        <w:jc w:val="left"/>
        <w:rPr>
          <w:b/>
          <w:sz w:val="18"/>
        </w:rPr>
      </w:pPr>
      <w:r>
        <w:rPr>
          <w:b/>
          <w:sz w:val="18"/>
        </w:rPr>
        <w:t>DEPONENT</w:t>
      </w:r>
      <w:r>
        <w:rPr>
          <w:b/>
          <w:spacing w:val="-3"/>
          <w:sz w:val="18"/>
        </w:rPr>
        <w:t> </w:t>
      </w:r>
      <w:r>
        <w:rPr>
          <w:b/>
          <w:sz w:val="18"/>
        </w:rPr>
        <w:t>VERBS</w:t>
      </w:r>
      <w:r>
        <w:rPr>
          <w:b/>
          <w:spacing w:val="-2"/>
          <w:sz w:val="18"/>
        </w:rPr>
        <w:t> </w:t>
      </w:r>
      <w:r>
        <w:rPr>
          <w:b/>
          <w:sz w:val="18"/>
        </w:rPr>
        <w:t>OF</w:t>
      </w:r>
      <w:r>
        <w:rPr>
          <w:b/>
          <w:spacing w:val="-1"/>
          <w:sz w:val="18"/>
        </w:rPr>
        <w:t> </w:t>
      </w:r>
      <w:r>
        <w:rPr>
          <w:b/>
          <w:sz w:val="18"/>
        </w:rPr>
        <w:t>THE</w:t>
      </w:r>
      <w:r>
        <w:rPr>
          <w:b/>
          <w:spacing w:val="-2"/>
          <w:sz w:val="18"/>
        </w:rPr>
        <w:t> </w:t>
      </w:r>
      <w:r>
        <w:rPr>
          <w:b/>
          <w:sz w:val="18"/>
        </w:rPr>
        <w:t>SECOND</w:t>
      </w:r>
      <w:r>
        <w:rPr>
          <w:b/>
          <w:spacing w:val="-1"/>
          <w:sz w:val="18"/>
        </w:rPr>
        <w:t> </w:t>
      </w:r>
      <w:r>
        <w:rPr>
          <w:b/>
          <w:spacing w:val="-2"/>
          <w:sz w:val="18"/>
        </w:rPr>
        <w:t>CONJUGATION</w:t>
      </w:r>
    </w:p>
    <w:p>
      <w:pPr>
        <w:spacing w:after="0"/>
        <w:jc w:val="left"/>
        <w:rPr>
          <w:sz w:val="18"/>
        </w:rPr>
        <w:sectPr>
          <w:type w:val="continuous"/>
          <w:pgSz w:w="7380" w:h="11550"/>
          <w:pgMar w:top="1300" w:bottom="280" w:left="260" w:right="280"/>
        </w:sectPr>
      </w:pPr>
    </w:p>
    <w:p>
      <w:pPr>
        <w:spacing w:before="128"/>
        <w:ind w:left="330" w:right="0" w:firstLine="0"/>
        <w:jc w:val="left"/>
        <w:rPr>
          <w:b/>
          <w:i/>
          <w:sz w:val="18"/>
        </w:rPr>
      </w:pPr>
      <w:r>
        <w:rPr>
          <w:b/>
          <w:sz w:val="18"/>
        </w:rPr>
        <w:t>polliceor,</w:t>
      </w:r>
      <w:r>
        <w:rPr>
          <w:b/>
          <w:spacing w:val="-2"/>
          <w:sz w:val="18"/>
        </w:rPr>
        <w:t> </w:t>
      </w:r>
      <w:r>
        <w:rPr>
          <w:b/>
          <w:sz w:val="18"/>
        </w:rPr>
        <w:t>polliceri,</w:t>
      </w:r>
      <w:r>
        <w:rPr>
          <w:b/>
          <w:spacing w:val="-1"/>
          <w:sz w:val="18"/>
        </w:rPr>
        <w:t> </w:t>
      </w:r>
      <w:r>
        <w:rPr>
          <w:b/>
          <w:sz w:val="18"/>
        </w:rPr>
        <w:t>pollicitus</w:t>
      </w:r>
      <w:r>
        <w:rPr>
          <w:b/>
          <w:spacing w:val="-2"/>
          <w:sz w:val="18"/>
        </w:rPr>
        <w:t> </w:t>
      </w:r>
      <w:r>
        <w:rPr>
          <w:b/>
          <w:sz w:val="18"/>
        </w:rPr>
        <w:t>sum,</w:t>
      </w:r>
      <w:r>
        <w:rPr>
          <w:b/>
          <w:spacing w:val="-1"/>
          <w:sz w:val="18"/>
        </w:rPr>
        <w:t> </w:t>
      </w:r>
      <w:r>
        <w:rPr>
          <w:b/>
          <w:i/>
          <w:sz w:val="18"/>
        </w:rPr>
        <w:t>2,</w:t>
      </w:r>
      <w:r>
        <w:rPr>
          <w:b/>
          <w:i/>
          <w:spacing w:val="-1"/>
          <w:sz w:val="18"/>
        </w:rPr>
        <w:t> </w:t>
      </w:r>
      <w:r>
        <w:rPr>
          <w:b/>
          <w:i/>
          <w:sz w:val="18"/>
        </w:rPr>
        <w:t>tr.;</w:t>
      </w:r>
      <w:r>
        <w:rPr>
          <w:b/>
          <w:i/>
          <w:spacing w:val="-1"/>
          <w:sz w:val="18"/>
        </w:rPr>
        <w:t> </w:t>
      </w:r>
      <w:r>
        <w:rPr>
          <w:b/>
          <w:i/>
          <w:spacing w:val="-4"/>
          <w:sz w:val="18"/>
        </w:rPr>
        <w:t>acc.</w:t>
      </w:r>
    </w:p>
    <w:p>
      <w:pPr>
        <w:spacing w:before="18"/>
        <w:ind w:left="525" w:right="0" w:firstLine="0"/>
        <w:jc w:val="left"/>
        <w:rPr>
          <w:b/>
          <w:i/>
          <w:sz w:val="18"/>
        </w:rPr>
      </w:pPr>
      <w:r>
        <w:rPr>
          <w:b/>
          <w:i/>
          <w:sz w:val="18"/>
        </w:rPr>
        <w:t>w.</w:t>
      </w:r>
      <w:r>
        <w:rPr>
          <w:b/>
          <w:i/>
          <w:spacing w:val="-2"/>
          <w:sz w:val="18"/>
        </w:rPr>
        <w:t> </w:t>
      </w:r>
      <w:r>
        <w:rPr>
          <w:b/>
          <w:i/>
          <w:sz w:val="18"/>
        </w:rPr>
        <w:t>future</w:t>
      </w:r>
      <w:r>
        <w:rPr>
          <w:b/>
          <w:i/>
          <w:spacing w:val="-2"/>
          <w:sz w:val="18"/>
        </w:rPr>
        <w:t> infinitive</w:t>
      </w:r>
    </w:p>
    <w:p>
      <w:pPr>
        <w:spacing w:before="58"/>
        <w:ind w:left="335" w:right="0" w:firstLine="0"/>
        <w:jc w:val="left"/>
        <w:rPr>
          <w:b/>
          <w:i/>
          <w:sz w:val="18"/>
        </w:rPr>
      </w:pPr>
      <w:r>
        <w:rPr>
          <w:b/>
          <w:sz w:val="18"/>
        </w:rPr>
        <w:t>vereor,</w:t>
      </w:r>
      <w:r>
        <w:rPr>
          <w:b/>
          <w:spacing w:val="-1"/>
          <w:sz w:val="18"/>
        </w:rPr>
        <w:t> </w:t>
      </w:r>
      <w:r>
        <w:rPr>
          <w:b/>
          <w:sz w:val="18"/>
        </w:rPr>
        <w:t>vereri,</w:t>
      </w:r>
      <w:r>
        <w:rPr>
          <w:b/>
          <w:spacing w:val="-1"/>
          <w:sz w:val="18"/>
        </w:rPr>
        <w:t> </w:t>
      </w:r>
      <w:r>
        <w:rPr>
          <w:b/>
          <w:sz w:val="18"/>
        </w:rPr>
        <w:t>veritus</w:t>
      </w:r>
      <w:r>
        <w:rPr>
          <w:b/>
          <w:spacing w:val="-2"/>
          <w:sz w:val="18"/>
        </w:rPr>
        <w:t> </w:t>
      </w:r>
      <w:r>
        <w:rPr>
          <w:b/>
          <w:sz w:val="18"/>
        </w:rPr>
        <w:t>sum,</w:t>
      </w:r>
      <w:r>
        <w:rPr>
          <w:b/>
          <w:spacing w:val="-1"/>
          <w:sz w:val="18"/>
        </w:rPr>
        <w:t> </w:t>
      </w:r>
      <w:r>
        <w:rPr>
          <w:b/>
          <w:i/>
          <w:sz w:val="18"/>
        </w:rPr>
        <w:t>2,</w:t>
      </w:r>
      <w:r>
        <w:rPr>
          <w:b/>
          <w:i/>
          <w:spacing w:val="-1"/>
          <w:sz w:val="18"/>
        </w:rPr>
        <w:t> </w:t>
      </w:r>
      <w:r>
        <w:rPr>
          <w:b/>
          <w:i/>
          <w:sz w:val="18"/>
        </w:rPr>
        <w:t>tr.;</w:t>
      </w:r>
      <w:r>
        <w:rPr>
          <w:b/>
          <w:i/>
          <w:spacing w:val="-1"/>
          <w:sz w:val="18"/>
        </w:rPr>
        <w:t> </w:t>
      </w:r>
      <w:r>
        <w:rPr>
          <w:b/>
          <w:i/>
          <w:sz w:val="18"/>
        </w:rPr>
        <w:t>w. </w:t>
      </w:r>
      <w:r>
        <w:rPr>
          <w:b/>
          <w:i/>
          <w:spacing w:val="-2"/>
          <w:sz w:val="18"/>
        </w:rPr>
        <w:t>infin.</w:t>
      </w:r>
    </w:p>
    <w:p>
      <w:pPr>
        <w:spacing w:line="556" w:lineRule="auto" w:before="128"/>
        <w:ind w:left="330" w:right="1360" w:firstLine="0"/>
        <w:jc w:val="left"/>
        <w:rPr>
          <w:b/>
          <w:i/>
          <w:sz w:val="18"/>
        </w:rPr>
      </w:pPr>
      <w:r>
        <w:rPr/>
        <w:br w:type="column"/>
      </w:r>
      <w:r>
        <w:rPr>
          <w:b/>
          <w:i/>
          <w:spacing w:val="-2"/>
          <w:sz w:val="18"/>
        </w:rPr>
        <w:t>promise</w:t>
      </w:r>
      <w:r>
        <w:rPr>
          <w:b/>
          <w:i/>
          <w:spacing w:val="-2"/>
          <w:sz w:val="18"/>
        </w:rPr>
        <w:t> </w:t>
      </w:r>
      <w:r>
        <w:rPr>
          <w:b/>
          <w:i/>
          <w:spacing w:val="-4"/>
          <w:sz w:val="18"/>
        </w:rPr>
        <w:t>fear</w:t>
      </w:r>
    </w:p>
    <w:p>
      <w:pPr>
        <w:spacing w:after="0" w:line="556" w:lineRule="auto"/>
        <w:jc w:val="left"/>
        <w:rPr>
          <w:sz w:val="18"/>
        </w:rPr>
        <w:sectPr>
          <w:type w:val="continuous"/>
          <w:pgSz w:w="7380" w:h="11550"/>
          <w:pgMar w:top="1300" w:bottom="280" w:left="260" w:right="280"/>
          <w:cols w:num="2" w:equalWidth="0">
            <w:col w:w="3751" w:space="559"/>
            <w:col w:w="2530"/>
          </w:cols>
        </w:sectPr>
      </w:pPr>
    </w:p>
    <w:p>
      <w:pPr>
        <w:spacing w:line="157" w:lineRule="exact" w:before="0"/>
        <w:ind w:left="370" w:right="0" w:firstLine="0"/>
        <w:jc w:val="left"/>
        <w:rPr>
          <w:b/>
          <w:sz w:val="16"/>
        </w:rPr>
      </w:pPr>
      <w:r>
        <w:rPr/>
        <w:pict>
          <v:group style="position:absolute;margin-left:0pt;margin-top:0pt;width:368.75pt;height:577.5pt;mso-position-horizontal-relative:page;mso-position-vertical-relative:page;z-index:-26819072" id="docshapegroup388" coordorigin="0,0" coordsize="7375,11550">
            <v:rect style="position:absolute;left:4815;top:4555;width:10;height:675" id="docshape389" filled="true" fillcolor="#000000" stroked="false">
              <v:fill type="solid"/>
            </v:rect>
            <v:shape style="position:absolute;left:0;top:0;width:7375;height:11550" type="#_x0000_t75" id="docshape390" stroked="false">
              <v:imagedata r:id="rId597" o:title=""/>
            </v:shape>
            <w10:wrap type="none"/>
          </v:group>
        </w:pict>
      </w:r>
      <w:r>
        <w:rPr>
          <w:b/>
          <w:position w:val="5"/>
          <w:sz w:val="10"/>
        </w:rPr>
        <w:t>1</w:t>
      </w:r>
      <w:r>
        <w:rPr>
          <w:b/>
          <w:spacing w:val="19"/>
          <w:position w:val="5"/>
          <w:sz w:val="10"/>
        </w:rPr>
        <w:t> </w:t>
      </w:r>
      <w:r>
        <w:rPr>
          <w:b/>
          <w:sz w:val="16"/>
        </w:rPr>
        <w:t>The</w:t>
      </w:r>
      <w:r>
        <w:rPr>
          <w:b/>
          <w:spacing w:val="-2"/>
          <w:sz w:val="16"/>
        </w:rPr>
        <w:t> </w:t>
      </w:r>
      <w:r>
        <w:rPr>
          <w:b/>
          <w:sz w:val="16"/>
        </w:rPr>
        <w:t>present</w:t>
      </w:r>
      <w:r>
        <w:rPr>
          <w:b/>
          <w:spacing w:val="-2"/>
          <w:sz w:val="16"/>
        </w:rPr>
        <w:t> </w:t>
      </w:r>
      <w:r>
        <w:rPr>
          <w:b/>
          <w:sz w:val="16"/>
        </w:rPr>
        <w:t>system</w:t>
      </w:r>
      <w:r>
        <w:rPr>
          <w:b/>
          <w:spacing w:val="-3"/>
          <w:sz w:val="16"/>
        </w:rPr>
        <w:t> </w:t>
      </w:r>
      <w:r>
        <w:rPr>
          <w:b/>
          <w:sz w:val="16"/>
        </w:rPr>
        <w:t>passive</w:t>
      </w:r>
      <w:r>
        <w:rPr>
          <w:b/>
          <w:spacing w:val="-2"/>
          <w:sz w:val="16"/>
        </w:rPr>
        <w:t> </w:t>
      </w:r>
      <w:r>
        <w:rPr>
          <w:b/>
          <w:sz w:val="16"/>
        </w:rPr>
        <w:t>of</w:t>
      </w:r>
      <w:r>
        <w:rPr>
          <w:b/>
          <w:spacing w:val="-1"/>
          <w:sz w:val="16"/>
        </w:rPr>
        <w:t> </w:t>
      </w:r>
      <w:r>
        <w:rPr>
          <w:b/>
          <w:sz w:val="16"/>
        </w:rPr>
        <w:t>facio</w:t>
      </w:r>
      <w:r>
        <w:rPr>
          <w:b/>
          <w:spacing w:val="-1"/>
          <w:sz w:val="16"/>
        </w:rPr>
        <w:t> </w:t>
      </w:r>
      <w:r>
        <w:rPr>
          <w:b/>
          <w:sz w:val="16"/>
        </w:rPr>
        <w:t>is</w:t>
      </w:r>
      <w:r>
        <w:rPr>
          <w:b/>
          <w:spacing w:val="-3"/>
          <w:sz w:val="16"/>
        </w:rPr>
        <w:t> </w:t>
      </w:r>
      <w:r>
        <w:rPr>
          <w:b/>
          <w:sz w:val="16"/>
        </w:rPr>
        <w:t>irregular</w:t>
      </w:r>
      <w:r>
        <w:rPr>
          <w:b/>
          <w:spacing w:val="-2"/>
          <w:sz w:val="16"/>
        </w:rPr>
        <w:t> </w:t>
      </w:r>
      <w:r>
        <w:rPr>
          <w:b/>
          <w:sz w:val="16"/>
        </w:rPr>
        <w:t>but</w:t>
      </w:r>
      <w:r>
        <w:rPr>
          <w:b/>
          <w:spacing w:val="-2"/>
          <w:sz w:val="16"/>
        </w:rPr>
        <w:t> </w:t>
      </w:r>
      <w:r>
        <w:rPr>
          <w:b/>
          <w:sz w:val="16"/>
        </w:rPr>
        <w:t>almost</w:t>
      </w:r>
      <w:r>
        <w:rPr>
          <w:b/>
          <w:spacing w:val="-1"/>
          <w:sz w:val="16"/>
        </w:rPr>
        <w:t> </w:t>
      </w:r>
      <w:r>
        <w:rPr>
          <w:b/>
          <w:sz w:val="16"/>
        </w:rPr>
        <w:t>all</w:t>
      </w:r>
      <w:r>
        <w:rPr>
          <w:b/>
          <w:spacing w:val="-2"/>
          <w:sz w:val="16"/>
        </w:rPr>
        <w:t> </w:t>
      </w:r>
      <w:r>
        <w:rPr>
          <w:b/>
          <w:sz w:val="16"/>
        </w:rPr>
        <w:t>the</w:t>
      </w:r>
      <w:r>
        <w:rPr>
          <w:b/>
          <w:spacing w:val="-2"/>
          <w:sz w:val="16"/>
        </w:rPr>
        <w:t> </w:t>
      </w:r>
      <w:r>
        <w:rPr>
          <w:b/>
          <w:spacing w:val="-4"/>
          <w:sz w:val="16"/>
        </w:rPr>
        <w:t>com­</w:t>
      </w:r>
    </w:p>
    <w:p>
      <w:pPr>
        <w:spacing w:line="182" w:lineRule="exact" w:before="1"/>
        <w:ind w:left="200" w:right="0" w:firstLine="0"/>
        <w:jc w:val="left"/>
        <w:rPr>
          <w:b/>
          <w:sz w:val="16"/>
        </w:rPr>
      </w:pPr>
      <w:r>
        <w:rPr>
          <w:b/>
          <w:sz w:val="16"/>
        </w:rPr>
        <w:t>pounds</w:t>
      </w:r>
      <w:r>
        <w:rPr>
          <w:b/>
          <w:spacing w:val="-3"/>
          <w:sz w:val="16"/>
        </w:rPr>
        <w:t> </w:t>
      </w:r>
      <w:r>
        <w:rPr>
          <w:b/>
          <w:sz w:val="16"/>
        </w:rPr>
        <w:t>of</w:t>
      </w:r>
      <w:r>
        <w:rPr>
          <w:b/>
          <w:spacing w:val="-2"/>
          <w:sz w:val="16"/>
        </w:rPr>
        <w:t> </w:t>
      </w:r>
      <w:r>
        <w:rPr>
          <w:b/>
          <w:sz w:val="16"/>
        </w:rPr>
        <w:t>facio,</w:t>
      </w:r>
      <w:r>
        <w:rPr>
          <w:b/>
          <w:spacing w:val="-2"/>
          <w:sz w:val="16"/>
        </w:rPr>
        <w:t> </w:t>
      </w:r>
      <w:r>
        <w:rPr>
          <w:b/>
          <w:sz w:val="16"/>
        </w:rPr>
        <w:t>such</w:t>
      </w:r>
      <w:r>
        <w:rPr>
          <w:b/>
          <w:spacing w:val="-2"/>
          <w:sz w:val="16"/>
        </w:rPr>
        <w:t> </w:t>
      </w:r>
      <w:r>
        <w:rPr>
          <w:b/>
          <w:sz w:val="16"/>
        </w:rPr>
        <w:t>as</w:t>
      </w:r>
      <w:r>
        <w:rPr>
          <w:b/>
          <w:spacing w:val="-2"/>
          <w:sz w:val="16"/>
        </w:rPr>
        <w:t> </w:t>
      </w:r>
      <w:r>
        <w:rPr>
          <w:b/>
          <w:sz w:val="16"/>
        </w:rPr>
        <w:t>interficio,</w:t>
      </w:r>
      <w:r>
        <w:rPr>
          <w:b/>
          <w:spacing w:val="-1"/>
          <w:sz w:val="16"/>
        </w:rPr>
        <w:t> </w:t>
      </w:r>
      <w:r>
        <w:rPr>
          <w:b/>
          <w:sz w:val="16"/>
        </w:rPr>
        <w:t>are</w:t>
      </w:r>
      <w:r>
        <w:rPr>
          <w:b/>
          <w:spacing w:val="-2"/>
          <w:sz w:val="16"/>
        </w:rPr>
        <w:t> regular.</w:t>
      </w:r>
    </w:p>
    <w:p>
      <w:pPr>
        <w:spacing w:line="254" w:lineRule="auto" w:before="0"/>
        <w:ind w:left="195" w:right="1228" w:firstLine="180"/>
        <w:jc w:val="left"/>
        <w:rPr>
          <w:b/>
          <w:i/>
          <w:sz w:val="16"/>
        </w:rPr>
      </w:pPr>
      <w:r>
        <w:rPr>
          <w:b/>
          <w:position w:val="5"/>
          <w:sz w:val="10"/>
        </w:rPr>
        <w:t>2</w:t>
      </w:r>
      <w:r>
        <w:rPr>
          <w:b/>
          <w:spacing w:val="28"/>
          <w:position w:val="5"/>
          <w:sz w:val="10"/>
        </w:rPr>
        <w:t> </w:t>
      </w:r>
      <w:r>
        <w:rPr>
          <w:b/>
          <w:sz w:val="16"/>
        </w:rPr>
        <w:t>Arbitror</w:t>
      </w:r>
      <w:r>
        <w:rPr>
          <w:b/>
          <w:spacing w:val="-3"/>
          <w:sz w:val="16"/>
        </w:rPr>
        <w:t> </w:t>
      </w:r>
      <w:r>
        <w:rPr>
          <w:b/>
          <w:sz w:val="16"/>
        </w:rPr>
        <w:t>takes</w:t>
      </w:r>
      <w:r>
        <w:rPr>
          <w:b/>
          <w:spacing w:val="-3"/>
          <w:sz w:val="16"/>
        </w:rPr>
        <w:t> </w:t>
      </w:r>
      <w:r>
        <w:rPr>
          <w:b/>
          <w:sz w:val="16"/>
        </w:rPr>
        <w:t>the</w:t>
      </w:r>
      <w:r>
        <w:rPr>
          <w:b/>
          <w:spacing w:val="-3"/>
          <w:sz w:val="16"/>
        </w:rPr>
        <w:t> </w:t>
      </w:r>
      <w:r>
        <w:rPr>
          <w:b/>
          <w:sz w:val="16"/>
        </w:rPr>
        <w:t>accusative</w:t>
      </w:r>
      <w:r>
        <w:rPr>
          <w:b/>
          <w:spacing w:val="-3"/>
          <w:sz w:val="16"/>
        </w:rPr>
        <w:t> </w:t>
      </w:r>
      <w:r>
        <w:rPr>
          <w:b/>
          <w:sz w:val="16"/>
        </w:rPr>
        <w:t>with</w:t>
      </w:r>
      <w:r>
        <w:rPr>
          <w:b/>
          <w:spacing w:val="-2"/>
          <w:sz w:val="16"/>
        </w:rPr>
        <w:t> </w:t>
      </w:r>
      <w:r>
        <w:rPr>
          <w:b/>
          <w:sz w:val="16"/>
        </w:rPr>
        <w:t>the</w:t>
      </w:r>
      <w:r>
        <w:rPr>
          <w:b/>
          <w:spacing w:val="-3"/>
          <w:sz w:val="16"/>
        </w:rPr>
        <w:t> </w:t>
      </w:r>
      <w:r>
        <w:rPr>
          <w:b/>
          <w:sz w:val="16"/>
        </w:rPr>
        <w:t>infinitive</w:t>
      </w:r>
      <w:r>
        <w:rPr>
          <w:b/>
          <w:spacing w:val="-3"/>
          <w:sz w:val="16"/>
        </w:rPr>
        <w:t> </w:t>
      </w:r>
      <w:r>
        <w:rPr>
          <w:b/>
          <w:sz w:val="16"/>
        </w:rPr>
        <w:t>(tense</w:t>
      </w:r>
      <w:r>
        <w:rPr>
          <w:b/>
          <w:spacing w:val="-3"/>
          <w:sz w:val="16"/>
        </w:rPr>
        <w:t> </w:t>
      </w:r>
      <w:r>
        <w:rPr>
          <w:b/>
          <w:sz w:val="16"/>
        </w:rPr>
        <w:t>by</w:t>
      </w:r>
      <w:r>
        <w:rPr>
          <w:b/>
          <w:spacing w:val="-2"/>
          <w:sz w:val="16"/>
        </w:rPr>
        <w:t> </w:t>
      </w:r>
      <w:r>
        <w:rPr>
          <w:b/>
          <w:sz w:val="16"/>
        </w:rPr>
        <w:t>relation)</w:t>
      </w:r>
      <w:r>
        <w:rPr>
          <w:b/>
          <w:spacing w:val="-3"/>
          <w:sz w:val="16"/>
        </w:rPr>
        <w:t> </w:t>
      </w:r>
      <w:r>
        <w:rPr>
          <w:b/>
          <w:sz w:val="16"/>
        </w:rPr>
        <w:t>because</w:t>
      </w:r>
      <w:r>
        <w:rPr>
          <w:b/>
          <w:spacing w:val="40"/>
          <w:sz w:val="16"/>
        </w:rPr>
        <w:t> </w:t>
      </w:r>
      <w:r>
        <w:rPr>
          <w:b/>
          <w:sz w:val="16"/>
        </w:rPr>
        <w:t>it is a verb of </w:t>
      </w:r>
      <w:r>
        <w:rPr>
          <w:b/>
          <w:i/>
          <w:sz w:val="16"/>
        </w:rPr>
        <w:t>thinking.</w:t>
      </w:r>
    </w:p>
    <w:p>
      <w:pPr>
        <w:spacing w:after="0" w:line="254" w:lineRule="auto"/>
        <w:jc w:val="left"/>
        <w:rPr>
          <w:sz w:val="16"/>
        </w:rPr>
        <w:sectPr>
          <w:type w:val="continuous"/>
          <w:pgSz w:w="7380" w:h="11550"/>
          <w:pgMar w:top="1300" w:bottom="280" w:left="260" w:right="280"/>
        </w:sectPr>
      </w:pPr>
    </w:p>
    <w:p>
      <w:pPr>
        <w:tabs>
          <w:tab w:pos="2954" w:val="left" w:leader="none"/>
        </w:tabs>
        <w:spacing w:before="63"/>
        <w:ind w:left="915" w:right="0" w:firstLine="0"/>
        <w:jc w:val="left"/>
        <w:rPr>
          <w:b/>
          <w:sz w:val="16"/>
        </w:rPr>
      </w:pPr>
      <w:r>
        <w:rPr>
          <w:b/>
          <w:spacing w:val="-5"/>
          <w:position w:val="-2"/>
          <w:sz w:val="20"/>
        </w:rPr>
        <w:t>478</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6"/>
        <w:rPr>
          <w:b/>
          <w:sz w:val="19"/>
        </w:rPr>
      </w:pPr>
    </w:p>
    <w:p>
      <w:pPr>
        <w:pStyle w:val="Heading8"/>
        <w:spacing w:before="1"/>
        <w:ind w:left="397" w:right="158"/>
      </w:pPr>
      <w:r>
        <w:rPr/>
        <w:t>DEPONENT</w:t>
      </w:r>
      <w:r>
        <w:rPr>
          <w:spacing w:val="-3"/>
        </w:rPr>
        <w:t> </w:t>
      </w:r>
      <w:r>
        <w:rPr/>
        <w:t>VERBS</w:t>
      </w:r>
      <w:r>
        <w:rPr>
          <w:spacing w:val="-3"/>
        </w:rPr>
        <w:t> </w:t>
      </w:r>
      <w:r>
        <w:rPr/>
        <w:t>OF</w:t>
      </w:r>
      <w:r>
        <w:rPr>
          <w:spacing w:val="-1"/>
        </w:rPr>
        <w:t> </w:t>
      </w:r>
      <w:r>
        <w:rPr/>
        <w:t>THE</w:t>
      </w:r>
      <w:r>
        <w:rPr>
          <w:spacing w:val="-3"/>
        </w:rPr>
        <w:t> </w:t>
      </w:r>
      <w:r>
        <w:rPr/>
        <w:t>THIRD</w:t>
      </w:r>
      <w:r>
        <w:rPr>
          <w:spacing w:val="-1"/>
        </w:rPr>
        <w:t> </w:t>
      </w:r>
      <w:r>
        <w:rPr>
          <w:spacing w:val="-2"/>
        </w:rPr>
        <w:t>CONJUGATION</w:t>
      </w:r>
    </w:p>
    <w:p>
      <w:pPr>
        <w:pStyle w:val="BodyText"/>
        <w:rPr>
          <w:b/>
          <w:sz w:val="19"/>
        </w:rPr>
      </w:pPr>
    </w:p>
    <w:p>
      <w:pPr>
        <w:tabs>
          <w:tab w:pos="4079" w:val="left" w:leader="none"/>
          <w:tab w:pos="4514" w:val="left" w:leader="none"/>
        </w:tabs>
        <w:spacing w:line="173" w:lineRule="exact" w:before="0"/>
        <w:ind w:left="0" w:right="1239" w:firstLine="0"/>
        <w:jc w:val="right"/>
        <w:rPr>
          <w:b/>
          <w:sz w:val="18"/>
        </w:rPr>
      </w:pPr>
      <w:r>
        <w:rPr>
          <w:b/>
          <w:sz w:val="18"/>
        </w:rPr>
        <w:t>loquor,</w:t>
      </w:r>
      <w:r>
        <w:rPr>
          <w:b/>
          <w:spacing w:val="-2"/>
          <w:sz w:val="18"/>
        </w:rPr>
        <w:t> </w:t>
      </w:r>
      <w:r>
        <w:rPr>
          <w:b/>
          <w:sz w:val="18"/>
        </w:rPr>
        <w:t>loqui,</w:t>
      </w:r>
      <w:r>
        <w:rPr>
          <w:b/>
          <w:spacing w:val="-1"/>
          <w:sz w:val="18"/>
        </w:rPr>
        <w:t> </w:t>
      </w:r>
      <w:r>
        <w:rPr>
          <w:b/>
          <w:sz w:val="18"/>
        </w:rPr>
        <w:t>locutus</w:t>
      </w:r>
      <w:r>
        <w:rPr>
          <w:b/>
          <w:spacing w:val="-3"/>
          <w:sz w:val="18"/>
        </w:rPr>
        <w:t> </w:t>
      </w:r>
      <w:r>
        <w:rPr>
          <w:b/>
          <w:sz w:val="18"/>
        </w:rPr>
        <w:t>sum,</w:t>
      </w:r>
      <w:r>
        <w:rPr>
          <w:b/>
          <w:spacing w:val="-1"/>
          <w:sz w:val="18"/>
        </w:rPr>
        <w:t> </w:t>
      </w:r>
      <w:r>
        <w:rPr>
          <w:b/>
          <w:i/>
          <w:sz w:val="18"/>
        </w:rPr>
        <w:t>3,</w:t>
      </w:r>
      <w:r>
        <w:rPr>
          <w:b/>
          <w:i/>
          <w:spacing w:val="-1"/>
          <w:sz w:val="18"/>
        </w:rPr>
        <w:t> </w:t>
      </w:r>
      <w:r>
        <w:rPr>
          <w:b/>
          <w:i/>
          <w:spacing w:val="-5"/>
          <w:sz w:val="18"/>
        </w:rPr>
        <w:t>tr.</w:t>
      </w:r>
      <w:r>
        <w:rPr>
          <w:b/>
          <w:i/>
          <w:sz w:val="18"/>
        </w:rPr>
        <w:tab/>
      </w:r>
      <w:r>
        <w:rPr>
          <w:b/>
          <w:spacing w:val="-10"/>
          <w:sz w:val="18"/>
        </w:rPr>
        <w:t>1</w:t>
      </w:r>
      <w:r>
        <w:rPr>
          <w:b/>
          <w:sz w:val="18"/>
        </w:rPr>
        <w:tab/>
      </w:r>
      <w:r>
        <w:rPr>
          <w:b/>
          <w:spacing w:val="-10"/>
          <w:sz w:val="18"/>
        </w:rPr>
        <w:t>.</w:t>
      </w:r>
    </w:p>
    <w:p>
      <w:pPr>
        <w:spacing w:line="173" w:lineRule="exact" w:before="0"/>
        <w:ind w:left="0" w:right="1216" w:firstLine="0"/>
        <w:jc w:val="right"/>
        <w:rPr>
          <w:b/>
          <w:i/>
          <w:sz w:val="18"/>
        </w:rPr>
      </w:pPr>
      <w:r>
        <w:rPr>
          <w:b/>
          <w:i/>
          <w:spacing w:val="-2"/>
          <w:sz w:val="18"/>
        </w:rPr>
        <w:t>{speak</w:t>
      </w:r>
    </w:p>
    <w:p>
      <w:pPr>
        <w:tabs>
          <w:tab w:pos="4144" w:val="left" w:leader="none"/>
        </w:tabs>
        <w:spacing w:before="38"/>
        <w:ind w:left="0" w:right="1169" w:firstLine="0"/>
        <w:jc w:val="right"/>
        <w:rPr>
          <w:b/>
          <w:i/>
          <w:sz w:val="18"/>
        </w:rPr>
      </w:pPr>
      <w:r>
        <w:rPr>
          <w:b/>
          <w:sz w:val="18"/>
        </w:rPr>
        <w:t>proficiscor,</w:t>
      </w:r>
      <w:r>
        <w:rPr>
          <w:b/>
          <w:spacing w:val="-2"/>
          <w:sz w:val="18"/>
        </w:rPr>
        <w:t> </w:t>
      </w:r>
      <w:r>
        <w:rPr>
          <w:b/>
          <w:sz w:val="18"/>
        </w:rPr>
        <w:t>proficisci,</w:t>
      </w:r>
      <w:r>
        <w:rPr>
          <w:b/>
          <w:spacing w:val="-2"/>
          <w:sz w:val="18"/>
        </w:rPr>
        <w:t> </w:t>
      </w:r>
      <w:r>
        <w:rPr>
          <w:b/>
          <w:sz w:val="18"/>
        </w:rPr>
        <w:t>profectus</w:t>
      </w:r>
      <w:r>
        <w:rPr>
          <w:b/>
          <w:spacing w:val="-3"/>
          <w:sz w:val="18"/>
        </w:rPr>
        <w:t> </w:t>
      </w:r>
      <w:r>
        <w:rPr>
          <w:b/>
          <w:sz w:val="18"/>
        </w:rPr>
        <w:t>sum,</w:t>
      </w:r>
      <w:r>
        <w:rPr>
          <w:b/>
          <w:spacing w:val="-2"/>
          <w:sz w:val="18"/>
        </w:rPr>
        <w:t> </w:t>
      </w:r>
      <w:r>
        <w:rPr>
          <w:b/>
          <w:i/>
          <w:sz w:val="18"/>
        </w:rPr>
        <w:t>3,</w:t>
      </w:r>
      <w:r>
        <w:rPr>
          <w:b/>
          <w:i/>
          <w:spacing w:val="-1"/>
          <w:sz w:val="18"/>
        </w:rPr>
        <w:t> </w:t>
      </w:r>
      <w:r>
        <w:rPr>
          <w:b/>
          <w:i/>
          <w:spacing w:val="-2"/>
          <w:sz w:val="18"/>
        </w:rPr>
        <w:t>intr.;</w:t>
      </w:r>
      <w:r>
        <w:rPr>
          <w:b/>
          <w:i/>
          <w:sz w:val="18"/>
        </w:rPr>
        <w:tab/>
        <w:t>set</w:t>
      </w:r>
      <w:r>
        <w:rPr>
          <w:b/>
          <w:i/>
          <w:spacing w:val="-3"/>
          <w:sz w:val="18"/>
        </w:rPr>
        <w:t> </w:t>
      </w:r>
      <w:r>
        <w:rPr>
          <w:b/>
          <w:i/>
          <w:spacing w:val="-5"/>
          <w:sz w:val="18"/>
        </w:rPr>
        <w:t>out</w:t>
      </w:r>
    </w:p>
    <w:p>
      <w:pPr>
        <w:spacing w:before="13"/>
        <w:ind w:left="899" w:right="4553" w:firstLine="0"/>
        <w:jc w:val="center"/>
        <w:rPr>
          <w:b/>
          <w:i/>
          <w:sz w:val="18"/>
        </w:rPr>
      </w:pPr>
      <w:r>
        <w:rPr>
          <w:b/>
          <w:sz w:val="18"/>
        </w:rPr>
        <w:t>ad</w:t>
      </w:r>
      <w:r>
        <w:rPr>
          <w:b/>
          <w:spacing w:val="-2"/>
          <w:sz w:val="18"/>
        </w:rPr>
        <w:t> </w:t>
      </w:r>
      <w:r>
        <w:rPr>
          <w:b/>
          <w:i/>
          <w:sz w:val="18"/>
        </w:rPr>
        <w:t>w. </w:t>
      </w:r>
      <w:r>
        <w:rPr>
          <w:b/>
          <w:i/>
          <w:spacing w:val="-4"/>
          <w:sz w:val="18"/>
        </w:rPr>
        <w:t>acc.</w:t>
      </w:r>
    </w:p>
    <w:p>
      <w:pPr>
        <w:tabs>
          <w:tab w:pos="4164" w:val="left" w:leader="none"/>
        </w:tabs>
        <w:spacing w:before="53"/>
        <w:ind w:left="0" w:right="127" w:firstLine="0"/>
        <w:jc w:val="center"/>
        <w:rPr>
          <w:b/>
          <w:i/>
          <w:sz w:val="18"/>
        </w:rPr>
      </w:pPr>
      <w:r>
        <w:rPr>
          <w:b/>
          <w:sz w:val="18"/>
        </w:rPr>
        <w:t>sequor,</w:t>
      </w:r>
      <w:r>
        <w:rPr>
          <w:b/>
          <w:spacing w:val="-3"/>
          <w:sz w:val="18"/>
        </w:rPr>
        <w:t> </w:t>
      </w:r>
      <w:r>
        <w:rPr>
          <w:b/>
          <w:sz w:val="18"/>
        </w:rPr>
        <w:t>sequi,</w:t>
      </w:r>
      <w:r>
        <w:rPr>
          <w:b/>
          <w:spacing w:val="-2"/>
          <w:sz w:val="18"/>
        </w:rPr>
        <w:t> </w:t>
      </w:r>
      <w:r>
        <w:rPr>
          <w:b/>
          <w:sz w:val="18"/>
        </w:rPr>
        <w:t>secutus</w:t>
      </w:r>
      <w:r>
        <w:rPr>
          <w:b/>
          <w:spacing w:val="-3"/>
          <w:sz w:val="18"/>
        </w:rPr>
        <w:t> </w:t>
      </w:r>
      <w:r>
        <w:rPr>
          <w:b/>
          <w:sz w:val="18"/>
        </w:rPr>
        <w:t>sum,</w:t>
      </w:r>
      <w:r>
        <w:rPr>
          <w:b/>
          <w:spacing w:val="-2"/>
          <w:sz w:val="18"/>
        </w:rPr>
        <w:t> </w:t>
      </w:r>
      <w:r>
        <w:rPr>
          <w:b/>
          <w:i/>
          <w:sz w:val="18"/>
        </w:rPr>
        <w:t>3,</w:t>
      </w:r>
      <w:r>
        <w:rPr>
          <w:b/>
          <w:i/>
          <w:spacing w:val="-2"/>
          <w:sz w:val="18"/>
        </w:rPr>
        <w:t> </w:t>
      </w:r>
      <w:r>
        <w:rPr>
          <w:b/>
          <w:i/>
          <w:spacing w:val="-5"/>
          <w:sz w:val="18"/>
        </w:rPr>
        <w:t>tr.</w:t>
      </w:r>
      <w:r>
        <w:rPr>
          <w:b/>
          <w:i/>
          <w:sz w:val="18"/>
        </w:rPr>
        <w:tab/>
      </w:r>
      <w:r>
        <w:rPr>
          <w:b/>
          <w:i/>
          <w:spacing w:val="-2"/>
          <w:sz w:val="18"/>
        </w:rPr>
        <w:t>follow</w:t>
      </w:r>
    </w:p>
    <w:p>
      <w:pPr>
        <w:pStyle w:val="BodyText"/>
        <w:rPr>
          <w:b/>
          <w:i/>
        </w:rPr>
      </w:pPr>
    </w:p>
    <w:p>
      <w:pPr>
        <w:pStyle w:val="BodyText"/>
        <w:spacing w:before="7"/>
        <w:rPr>
          <w:b/>
          <w:i/>
          <w:sz w:val="21"/>
        </w:rPr>
      </w:pPr>
    </w:p>
    <w:p>
      <w:pPr>
        <w:pStyle w:val="Heading8"/>
        <w:spacing w:before="1"/>
        <w:ind w:left="366" w:right="158"/>
      </w:pPr>
      <w:r>
        <w:rPr/>
        <w:t>DEPONENT</w:t>
      </w:r>
      <w:r>
        <w:rPr>
          <w:spacing w:val="-3"/>
        </w:rPr>
        <w:t> </w:t>
      </w:r>
      <w:r>
        <w:rPr/>
        <w:t>VERBS</w:t>
      </w:r>
      <w:r>
        <w:rPr>
          <w:spacing w:val="-3"/>
        </w:rPr>
        <w:t> </w:t>
      </w:r>
      <w:r>
        <w:rPr/>
        <w:t>OF</w:t>
      </w:r>
      <w:r>
        <w:rPr>
          <w:spacing w:val="-1"/>
        </w:rPr>
        <w:t> </w:t>
      </w:r>
      <w:r>
        <w:rPr/>
        <w:t>THE</w:t>
      </w:r>
      <w:r>
        <w:rPr>
          <w:spacing w:val="-3"/>
        </w:rPr>
        <w:t> </w:t>
      </w:r>
      <w:r>
        <w:rPr/>
        <w:t>FOURTH</w:t>
      </w:r>
      <w:r>
        <w:rPr>
          <w:spacing w:val="-1"/>
        </w:rPr>
        <w:t> </w:t>
      </w:r>
      <w:r>
        <w:rPr>
          <w:spacing w:val="-2"/>
        </w:rPr>
        <w:t>CONJUGATION</w:t>
      </w:r>
    </w:p>
    <w:p>
      <w:pPr>
        <w:tabs>
          <w:tab w:pos="5199" w:val="left" w:leader="none"/>
        </w:tabs>
        <w:spacing w:line="156" w:lineRule="auto" w:before="197"/>
        <w:ind w:left="5205" w:right="1268" w:hanging="4165"/>
        <w:jc w:val="left"/>
        <w:rPr>
          <w:b/>
          <w:i/>
          <w:sz w:val="18"/>
        </w:rPr>
      </w:pPr>
      <w:r>
        <w:rPr>
          <w:b/>
          <w:sz w:val="18"/>
        </w:rPr>
        <w:t>orior, oriri, ortus sum, </w:t>
      </w:r>
      <w:r>
        <w:rPr>
          <w:b/>
          <w:i/>
          <w:sz w:val="18"/>
        </w:rPr>
        <w:t>4, intr.</w:t>
        <w:tab/>
      </w:r>
      <w:r>
        <w:rPr>
          <w:b/>
          <w:i/>
          <w:spacing w:val="-4"/>
          <w:position w:val="9"/>
          <w:sz w:val="18"/>
        </w:rPr>
        <w:t>rise</w:t>
      </w:r>
      <w:r>
        <w:rPr>
          <w:b/>
          <w:i/>
          <w:spacing w:val="-4"/>
          <w:position w:val="9"/>
          <w:sz w:val="18"/>
        </w:rPr>
        <w:t> </w:t>
      </w:r>
      <w:r>
        <w:rPr>
          <w:b/>
          <w:i/>
          <w:spacing w:val="-4"/>
          <w:sz w:val="18"/>
        </w:rPr>
        <w:t>arise</w:t>
      </w:r>
    </w:p>
    <w:p>
      <w:pPr>
        <w:pStyle w:val="BodyText"/>
        <w:rPr>
          <w:b/>
          <w:i/>
        </w:rPr>
      </w:pPr>
    </w:p>
    <w:p>
      <w:pPr>
        <w:pStyle w:val="BodyText"/>
        <w:spacing w:before="7"/>
        <w:rPr>
          <w:b/>
          <w:i/>
          <w:sz w:val="21"/>
        </w:rPr>
      </w:pPr>
    </w:p>
    <w:p>
      <w:pPr>
        <w:pStyle w:val="Heading8"/>
        <w:ind w:left="344" w:right="158"/>
      </w:pPr>
      <w:r>
        <w:rPr/>
        <w:t>DEPONENT</w:t>
      </w:r>
      <w:r>
        <w:rPr>
          <w:spacing w:val="-3"/>
        </w:rPr>
        <w:t> </w:t>
      </w:r>
      <w:r>
        <w:rPr>
          <w:i/>
        </w:rPr>
        <w:t>-IO</w:t>
      </w:r>
      <w:r>
        <w:rPr>
          <w:i/>
          <w:spacing w:val="-3"/>
        </w:rPr>
        <w:t> </w:t>
      </w:r>
      <w:r>
        <w:rPr/>
        <w:t>VERBS</w:t>
      </w:r>
      <w:r>
        <w:rPr>
          <w:spacing w:val="-2"/>
        </w:rPr>
        <w:t> </w:t>
      </w:r>
      <w:r>
        <w:rPr/>
        <w:t>OF</w:t>
      </w:r>
      <w:r>
        <w:rPr>
          <w:spacing w:val="-2"/>
        </w:rPr>
        <w:t> </w:t>
      </w:r>
      <w:r>
        <w:rPr/>
        <w:t>THE</w:t>
      </w:r>
      <w:r>
        <w:rPr>
          <w:spacing w:val="-3"/>
        </w:rPr>
        <w:t> </w:t>
      </w:r>
      <w:r>
        <w:rPr/>
        <w:t>THIRD</w:t>
      </w:r>
      <w:r>
        <w:rPr>
          <w:spacing w:val="-1"/>
        </w:rPr>
        <w:t> </w:t>
      </w:r>
      <w:r>
        <w:rPr>
          <w:spacing w:val="-2"/>
        </w:rPr>
        <w:t>CONJUGATION</w:t>
      </w:r>
    </w:p>
    <w:p>
      <w:pPr>
        <w:spacing w:after="0"/>
        <w:sectPr>
          <w:pgSz w:w="7380" w:h="11550"/>
          <w:pgMar w:top="780" w:bottom="280" w:left="260" w:right="280"/>
        </w:sectPr>
      </w:pPr>
    </w:p>
    <w:p>
      <w:pPr>
        <w:spacing w:line="429" w:lineRule="auto" w:before="119"/>
        <w:ind w:left="1040" w:right="21" w:firstLine="10"/>
        <w:jc w:val="left"/>
        <w:rPr>
          <w:b/>
          <w:i/>
          <w:sz w:val="18"/>
        </w:rPr>
      </w:pPr>
      <w:r>
        <w:rPr>
          <w:b/>
          <w:sz w:val="18"/>
        </w:rPr>
        <w:t>egredior, egredt, egressus sum, </w:t>
      </w:r>
      <w:r>
        <w:rPr>
          <w:b/>
          <w:i/>
          <w:sz w:val="18"/>
        </w:rPr>
        <w:t>3, intr.</w:t>
      </w:r>
      <w:r>
        <w:rPr>
          <w:b/>
          <w:i/>
          <w:spacing w:val="40"/>
          <w:sz w:val="18"/>
        </w:rPr>
        <w:t> </w:t>
      </w:r>
      <w:r>
        <w:rPr>
          <w:b/>
          <w:sz w:val="18"/>
        </w:rPr>
        <w:t>patior, pad, passus sum, </w:t>
      </w:r>
      <w:r>
        <w:rPr>
          <w:b/>
          <w:i/>
          <w:sz w:val="18"/>
        </w:rPr>
        <w:t>3, tr.; acc. w. infin.</w:t>
      </w:r>
      <w:r>
        <w:rPr>
          <w:b/>
          <w:i/>
          <w:sz w:val="18"/>
        </w:rPr>
        <w:t> </w:t>
      </w:r>
      <w:r>
        <w:rPr>
          <w:b/>
          <w:sz w:val="18"/>
        </w:rPr>
        <w:t>progredior,</w:t>
      </w:r>
      <w:r>
        <w:rPr>
          <w:b/>
          <w:spacing w:val="-7"/>
          <w:sz w:val="18"/>
        </w:rPr>
        <w:t> </w:t>
      </w:r>
      <w:r>
        <w:rPr>
          <w:b/>
          <w:sz w:val="18"/>
        </w:rPr>
        <w:t>progredi,</w:t>
      </w:r>
      <w:r>
        <w:rPr>
          <w:b/>
          <w:spacing w:val="-7"/>
          <w:sz w:val="18"/>
        </w:rPr>
        <w:t> </w:t>
      </w:r>
      <w:r>
        <w:rPr>
          <w:b/>
          <w:sz w:val="18"/>
        </w:rPr>
        <w:t>progressus</w:t>
      </w:r>
      <w:r>
        <w:rPr>
          <w:b/>
          <w:spacing w:val="-8"/>
          <w:sz w:val="18"/>
        </w:rPr>
        <w:t> </w:t>
      </w:r>
      <w:r>
        <w:rPr>
          <w:b/>
          <w:sz w:val="18"/>
        </w:rPr>
        <w:t>sum,</w:t>
      </w:r>
      <w:r>
        <w:rPr>
          <w:b/>
          <w:spacing w:val="-7"/>
          <w:sz w:val="18"/>
        </w:rPr>
        <w:t> </w:t>
      </w:r>
      <w:r>
        <w:rPr>
          <w:b/>
          <w:i/>
          <w:sz w:val="18"/>
        </w:rPr>
        <w:t>3,</w:t>
      </w:r>
      <w:r>
        <w:rPr>
          <w:b/>
          <w:i/>
          <w:spacing w:val="-7"/>
          <w:sz w:val="18"/>
        </w:rPr>
        <w:t> </w:t>
      </w:r>
      <w:r>
        <w:rPr>
          <w:b/>
          <w:i/>
          <w:sz w:val="18"/>
        </w:rPr>
        <w:t>intr.</w:t>
      </w:r>
    </w:p>
    <w:p>
      <w:pPr>
        <w:spacing w:line="285" w:lineRule="auto" w:before="129"/>
        <w:ind w:left="659" w:right="826" w:firstLine="10"/>
        <w:jc w:val="left"/>
        <w:rPr>
          <w:b/>
          <w:i/>
          <w:sz w:val="18"/>
        </w:rPr>
      </w:pPr>
      <w:r>
        <w:rPr/>
        <w:br w:type="column"/>
      </w:r>
      <w:r>
        <w:rPr>
          <w:b/>
          <w:i/>
          <w:sz w:val="18"/>
        </w:rPr>
        <w:t>go out</w:t>
      </w:r>
      <w:r>
        <w:rPr>
          <w:b/>
          <w:i/>
          <w:sz w:val="18"/>
        </w:rPr>
        <w:t> </w:t>
      </w:r>
      <w:r>
        <w:rPr>
          <w:b/>
          <w:i/>
          <w:spacing w:val="-2"/>
          <w:sz w:val="18"/>
        </w:rPr>
        <w:t>suffer allow advance</w:t>
      </w:r>
    </w:p>
    <w:p>
      <w:pPr>
        <w:spacing w:after="0" w:line="285" w:lineRule="auto"/>
        <w:jc w:val="left"/>
        <w:rPr>
          <w:sz w:val="18"/>
        </w:rPr>
        <w:sectPr>
          <w:type w:val="continuous"/>
          <w:pgSz w:w="7380" w:h="11550"/>
          <w:pgMar w:top="1300" w:bottom="280" w:left="260" w:right="280"/>
          <w:cols w:num="2" w:equalWidth="0">
            <w:col w:w="4516" w:space="40"/>
            <w:col w:w="2284"/>
          </w:cols>
        </w:sectPr>
      </w:pPr>
    </w:p>
    <w:p>
      <w:pPr>
        <w:pStyle w:val="BodyText"/>
        <w:spacing w:before="1"/>
        <w:rPr>
          <w:b/>
          <w:i/>
          <w:sz w:val="18"/>
        </w:rPr>
      </w:pPr>
    </w:p>
    <w:p>
      <w:pPr>
        <w:spacing w:after="0"/>
        <w:rPr>
          <w:sz w:val="18"/>
        </w:rPr>
        <w:sectPr>
          <w:type w:val="continuous"/>
          <w:pgSz w:w="7380" w:h="11550"/>
          <w:pgMar w:top="1300" w:bottom="280" w:left="260" w:right="280"/>
        </w:sectPr>
      </w:pPr>
    </w:p>
    <w:p>
      <w:pPr>
        <w:pStyle w:val="Heading8"/>
        <w:spacing w:before="92"/>
        <w:ind w:left="2970"/>
        <w:jc w:val="left"/>
        <w:rPr>
          <w:i/>
        </w:rPr>
      </w:pPr>
      <w:r>
        <w:rPr/>
        <w:t>VERBS</w:t>
      </w:r>
      <w:r>
        <w:rPr>
          <w:spacing w:val="-3"/>
        </w:rPr>
        <w:t> </w:t>
      </w:r>
      <w:r>
        <w:rPr/>
        <w:t>LIKE</w:t>
      </w:r>
      <w:r>
        <w:rPr>
          <w:spacing w:val="-2"/>
        </w:rPr>
        <w:t> </w:t>
      </w:r>
      <w:r>
        <w:rPr>
          <w:i/>
          <w:spacing w:val="-5"/>
        </w:rPr>
        <w:t>E6</w:t>
      </w:r>
    </w:p>
    <w:p>
      <w:pPr>
        <w:pStyle w:val="BodyText"/>
        <w:rPr>
          <w:b/>
          <w:i/>
          <w:sz w:val="22"/>
        </w:rPr>
      </w:pPr>
    </w:p>
    <w:p>
      <w:pPr>
        <w:spacing w:before="155"/>
        <w:ind w:left="1050" w:right="0" w:firstLine="0"/>
        <w:jc w:val="left"/>
        <w:rPr>
          <w:b/>
          <w:i/>
          <w:sz w:val="18"/>
        </w:rPr>
      </w:pPr>
      <w:r>
        <w:rPr>
          <w:b/>
          <w:sz w:val="18"/>
        </w:rPr>
        <w:t>adeo,</w:t>
      </w:r>
      <w:r>
        <w:rPr>
          <w:b/>
          <w:spacing w:val="-2"/>
          <w:sz w:val="18"/>
        </w:rPr>
        <w:t> </w:t>
      </w:r>
      <w:r>
        <w:rPr>
          <w:b/>
          <w:sz w:val="18"/>
        </w:rPr>
        <w:t>adire,</w:t>
      </w:r>
      <w:r>
        <w:rPr>
          <w:b/>
          <w:spacing w:val="-2"/>
          <w:sz w:val="18"/>
        </w:rPr>
        <w:t> </w:t>
      </w:r>
      <w:r>
        <w:rPr>
          <w:b/>
          <w:sz w:val="18"/>
        </w:rPr>
        <w:t>adii,</w:t>
      </w:r>
      <w:r>
        <w:rPr>
          <w:b/>
          <w:spacing w:val="-1"/>
          <w:sz w:val="18"/>
        </w:rPr>
        <w:t> </w:t>
      </w:r>
      <w:r>
        <w:rPr>
          <w:b/>
          <w:sz w:val="18"/>
        </w:rPr>
        <w:t>aditus,</w:t>
      </w:r>
      <w:r>
        <w:rPr>
          <w:b/>
          <w:spacing w:val="-2"/>
          <w:sz w:val="18"/>
        </w:rPr>
        <w:t> </w:t>
      </w:r>
      <w:r>
        <w:rPr>
          <w:b/>
          <w:i/>
          <w:sz w:val="18"/>
        </w:rPr>
        <w:t>irreg.,</w:t>
      </w:r>
      <w:r>
        <w:rPr>
          <w:b/>
          <w:i/>
          <w:spacing w:val="-1"/>
          <w:sz w:val="18"/>
        </w:rPr>
        <w:t> </w:t>
      </w:r>
      <w:r>
        <w:rPr>
          <w:b/>
          <w:i/>
          <w:spacing w:val="-5"/>
          <w:sz w:val="18"/>
        </w:rPr>
        <w:t>tr.</w:t>
      </w:r>
    </w:p>
    <w:p>
      <w:pPr>
        <w:pStyle w:val="BodyText"/>
        <w:spacing w:before="9"/>
        <w:rPr>
          <w:b/>
          <w:i/>
          <w:sz w:val="23"/>
        </w:rPr>
      </w:pPr>
    </w:p>
    <w:p>
      <w:pPr>
        <w:spacing w:before="0"/>
        <w:ind w:left="1055" w:right="0" w:firstLine="0"/>
        <w:jc w:val="left"/>
        <w:rPr>
          <w:b/>
          <w:i/>
          <w:sz w:val="12"/>
        </w:rPr>
      </w:pPr>
      <w:r>
        <w:rPr>
          <w:b/>
          <w:sz w:val="18"/>
        </w:rPr>
        <w:t>eo,</w:t>
      </w:r>
      <w:r>
        <w:rPr>
          <w:b/>
          <w:spacing w:val="-1"/>
          <w:sz w:val="18"/>
        </w:rPr>
        <w:t> </w:t>
      </w:r>
      <w:r>
        <w:rPr>
          <w:b/>
          <w:sz w:val="18"/>
        </w:rPr>
        <w:t>ire, ivi</w:t>
      </w:r>
      <w:r>
        <w:rPr>
          <w:b/>
          <w:spacing w:val="-1"/>
          <w:sz w:val="18"/>
        </w:rPr>
        <w:t> </w:t>
      </w:r>
      <w:r>
        <w:rPr>
          <w:b/>
          <w:sz w:val="18"/>
        </w:rPr>
        <w:t>(il), itum,</w:t>
      </w:r>
      <w:r>
        <w:rPr>
          <w:b/>
          <w:spacing w:val="-1"/>
          <w:sz w:val="18"/>
        </w:rPr>
        <w:t> </w:t>
      </w:r>
      <w:r>
        <w:rPr>
          <w:b/>
          <w:i/>
          <w:sz w:val="18"/>
        </w:rPr>
        <w:t>irreg., </w:t>
      </w:r>
      <w:r>
        <w:rPr>
          <w:b/>
          <w:i/>
          <w:spacing w:val="-2"/>
          <w:sz w:val="18"/>
        </w:rPr>
        <w:t>intr.</w:t>
      </w:r>
      <w:r>
        <w:rPr>
          <w:b/>
          <w:i/>
          <w:spacing w:val="-2"/>
          <w:position w:val="5"/>
          <w:sz w:val="12"/>
        </w:rPr>
        <w:t>1</w:t>
      </w:r>
    </w:p>
    <w:p>
      <w:pPr>
        <w:spacing w:before="88"/>
        <w:ind w:left="1060" w:right="0" w:firstLine="0"/>
        <w:jc w:val="left"/>
        <w:rPr>
          <w:b/>
          <w:i/>
          <w:sz w:val="18"/>
        </w:rPr>
      </w:pPr>
      <w:r>
        <w:rPr>
          <w:b/>
          <w:sz w:val="18"/>
        </w:rPr>
        <w:t>exeo,</w:t>
      </w:r>
      <w:r>
        <w:rPr>
          <w:b/>
          <w:spacing w:val="-1"/>
          <w:sz w:val="18"/>
        </w:rPr>
        <w:t> </w:t>
      </w:r>
      <w:r>
        <w:rPr>
          <w:b/>
          <w:sz w:val="18"/>
        </w:rPr>
        <w:t>exire,</w:t>
      </w:r>
      <w:r>
        <w:rPr>
          <w:b/>
          <w:spacing w:val="-1"/>
          <w:sz w:val="18"/>
        </w:rPr>
        <w:t> </w:t>
      </w:r>
      <w:r>
        <w:rPr>
          <w:b/>
          <w:sz w:val="18"/>
        </w:rPr>
        <w:t>exii,</w:t>
      </w:r>
      <w:r>
        <w:rPr>
          <w:b/>
          <w:spacing w:val="-1"/>
          <w:sz w:val="18"/>
        </w:rPr>
        <w:t> </w:t>
      </w:r>
      <w:r>
        <w:rPr>
          <w:b/>
          <w:sz w:val="18"/>
        </w:rPr>
        <w:t>exitum,</w:t>
      </w:r>
      <w:r>
        <w:rPr>
          <w:b/>
          <w:spacing w:val="-1"/>
          <w:sz w:val="18"/>
        </w:rPr>
        <w:t> </w:t>
      </w:r>
      <w:r>
        <w:rPr>
          <w:b/>
          <w:i/>
          <w:sz w:val="18"/>
        </w:rPr>
        <w:t>irreg., </w:t>
      </w:r>
      <w:r>
        <w:rPr>
          <w:b/>
          <w:i/>
          <w:spacing w:val="-4"/>
          <w:sz w:val="18"/>
        </w:rPr>
        <w:t>intr.</w:t>
      </w:r>
    </w:p>
    <w:p>
      <w:pPr>
        <w:spacing w:before="148"/>
        <w:ind w:left="1080" w:right="0" w:firstLine="0"/>
        <w:jc w:val="left"/>
        <w:rPr>
          <w:b/>
          <w:i/>
          <w:sz w:val="18"/>
        </w:rPr>
      </w:pPr>
      <w:r>
        <w:rPr>
          <w:b/>
          <w:sz w:val="18"/>
        </w:rPr>
        <w:t>ineo,</w:t>
      </w:r>
      <w:r>
        <w:rPr>
          <w:b/>
          <w:spacing w:val="-2"/>
          <w:sz w:val="18"/>
        </w:rPr>
        <w:t> </w:t>
      </w:r>
      <w:r>
        <w:rPr>
          <w:b/>
          <w:sz w:val="18"/>
        </w:rPr>
        <w:t>inire,</w:t>
      </w:r>
      <w:r>
        <w:rPr>
          <w:b/>
          <w:spacing w:val="-2"/>
          <w:sz w:val="18"/>
        </w:rPr>
        <w:t> </w:t>
      </w:r>
      <w:r>
        <w:rPr>
          <w:b/>
          <w:sz w:val="18"/>
        </w:rPr>
        <w:t>inn,</w:t>
      </w:r>
      <w:r>
        <w:rPr>
          <w:b/>
          <w:spacing w:val="-2"/>
          <w:sz w:val="18"/>
        </w:rPr>
        <w:t> </w:t>
      </w:r>
      <w:r>
        <w:rPr>
          <w:b/>
          <w:sz w:val="18"/>
        </w:rPr>
        <w:t>initus,</w:t>
      </w:r>
      <w:r>
        <w:rPr>
          <w:b/>
          <w:spacing w:val="-2"/>
          <w:sz w:val="18"/>
        </w:rPr>
        <w:t> </w:t>
      </w:r>
      <w:r>
        <w:rPr>
          <w:b/>
          <w:i/>
          <w:sz w:val="18"/>
        </w:rPr>
        <w:t>irreg.,</w:t>
      </w:r>
      <w:r>
        <w:rPr>
          <w:b/>
          <w:i/>
          <w:spacing w:val="-1"/>
          <w:sz w:val="18"/>
        </w:rPr>
        <w:t> </w:t>
      </w:r>
      <w:r>
        <w:rPr>
          <w:b/>
          <w:i/>
          <w:spacing w:val="-5"/>
          <w:sz w:val="18"/>
        </w:rPr>
        <w:t>tr.</w:t>
      </w:r>
    </w:p>
    <w:p>
      <w:pPr>
        <w:spacing w:before="173"/>
        <w:ind w:left="1065" w:right="0" w:firstLine="0"/>
        <w:jc w:val="left"/>
        <w:rPr>
          <w:b/>
          <w:i/>
          <w:sz w:val="18"/>
        </w:rPr>
      </w:pPr>
      <w:r>
        <w:rPr>
          <w:b/>
          <w:sz w:val="18"/>
        </w:rPr>
        <w:t>redeo,</w:t>
      </w:r>
      <w:r>
        <w:rPr>
          <w:b/>
          <w:spacing w:val="-2"/>
          <w:sz w:val="18"/>
        </w:rPr>
        <w:t> </w:t>
      </w:r>
      <w:r>
        <w:rPr>
          <w:b/>
          <w:sz w:val="18"/>
        </w:rPr>
        <w:t>redire,</w:t>
      </w:r>
      <w:r>
        <w:rPr>
          <w:b/>
          <w:spacing w:val="-2"/>
          <w:sz w:val="18"/>
        </w:rPr>
        <w:t> </w:t>
      </w:r>
      <w:r>
        <w:rPr>
          <w:b/>
          <w:sz w:val="18"/>
        </w:rPr>
        <w:t>redii,</w:t>
      </w:r>
      <w:r>
        <w:rPr>
          <w:b/>
          <w:spacing w:val="-1"/>
          <w:sz w:val="18"/>
        </w:rPr>
        <w:t> </w:t>
      </w:r>
      <w:r>
        <w:rPr>
          <w:b/>
          <w:sz w:val="18"/>
        </w:rPr>
        <w:t>reditum,</w:t>
      </w:r>
      <w:r>
        <w:rPr>
          <w:b/>
          <w:spacing w:val="-2"/>
          <w:sz w:val="18"/>
        </w:rPr>
        <w:t> </w:t>
      </w:r>
      <w:r>
        <w:rPr>
          <w:b/>
          <w:i/>
          <w:sz w:val="18"/>
        </w:rPr>
        <w:t>irreg.,</w:t>
      </w:r>
      <w:r>
        <w:rPr>
          <w:b/>
          <w:i/>
          <w:spacing w:val="-1"/>
          <w:sz w:val="18"/>
        </w:rPr>
        <w:t> </w:t>
      </w:r>
      <w:r>
        <w:rPr>
          <w:b/>
          <w:i/>
          <w:spacing w:val="-4"/>
          <w:sz w:val="18"/>
        </w:rPr>
        <w:t>intr.</w:t>
      </w:r>
    </w:p>
    <w:p>
      <w:pPr>
        <w:spacing w:before="163"/>
        <w:ind w:left="1060" w:right="0" w:firstLine="0"/>
        <w:jc w:val="left"/>
        <w:rPr>
          <w:b/>
          <w:i/>
          <w:sz w:val="18"/>
        </w:rPr>
      </w:pPr>
      <w:r>
        <w:rPr>
          <w:b/>
          <w:sz w:val="18"/>
        </w:rPr>
        <w:t>transeo,</w:t>
      </w:r>
      <w:r>
        <w:rPr>
          <w:b/>
          <w:spacing w:val="-3"/>
          <w:sz w:val="18"/>
        </w:rPr>
        <w:t> </w:t>
      </w:r>
      <w:r>
        <w:rPr>
          <w:b/>
          <w:sz w:val="18"/>
        </w:rPr>
        <w:t>transire,</w:t>
      </w:r>
      <w:r>
        <w:rPr>
          <w:b/>
          <w:spacing w:val="-2"/>
          <w:sz w:val="18"/>
        </w:rPr>
        <w:t> </w:t>
      </w:r>
      <w:r>
        <w:rPr>
          <w:b/>
          <w:sz w:val="18"/>
        </w:rPr>
        <w:t>transii,</w:t>
      </w:r>
      <w:r>
        <w:rPr>
          <w:b/>
          <w:spacing w:val="-3"/>
          <w:sz w:val="18"/>
        </w:rPr>
        <w:t> </w:t>
      </w:r>
      <w:r>
        <w:rPr>
          <w:b/>
          <w:sz w:val="18"/>
        </w:rPr>
        <w:t>transitus,</w:t>
      </w:r>
      <w:r>
        <w:rPr>
          <w:b/>
          <w:spacing w:val="-2"/>
          <w:sz w:val="18"/>
        </w:rPr>
        <w:t> </w:t>
      </w:r>
      <w:r>
        <w:rPr>
          <w:b/>
          <w:i/>
          <w:sz w:val="18"/>
        </w:rPr>
        <w:t>irreg.,</w:t>
      </w:r>
      <w:r>
        <w:rPr>
          <w:b/>
          <w:i/>
          <w:spacing w:val="-2"/>
          <w:sz w:val="18"/>
        </w:rPr>
        <w:t> </w:t>
      </w:r>
      <w:r>
        <w:rPr>
          <w:b/>
          <w:i/>
          <w:spacing w:val="-5"/>
          <w:sz w:val="18"/>
        </w:rPr>
        <w:t>tr.</w:t>
      </w:r>
    </w:p>
    <w:p>
      <w:pPr>
        <w:spacing w:line="240" w:lineRule="auto" w:before="0"/>
        <w:rPr>
          <w:b/>
          <w:i/>
          <w:sz w:val="20"/>
        </w:rPr>
      </w:pPr>
      <w:r>
        <w:rPr/>
        <w:br w:type="column"/>
      </w:r>
      <w:r>
        <w:rPr>
          <w:b/>
          <w:i/>
          <w:sz w:val="20"/>
        </w:rPr>
      </w:r>
    </w:p>
    <w:p>
      <w:pPr>
        <w:pStyle w:val="BodyText"/>
        <w:spacing w:before="11"/>
        <w:rPr>
          <w:b/>
          <w:i/>
          <w:sz w:val="23"/>
        </w:rPr>
      </w:pPr>
    </w:p>
    <w:p>
      <w:pPr>
        <w:spacing w:line="256" w:lineRule="auto" w:before="0"/>
        <w:ind w:left="709" w:right="896" w:firstLine="5"/>
        <w:jc w:val="left"/>
        <w:rPr>
          <w:b/>
          <w:i/>
          <w:sz w:val="18"/>
        </w:rPr>
      </w:pPr>
      <w:r>
        <w:rPr>
          <w:b/>
          <w:i/>
          <w:sz w:val="18"/>
        </w:rPr>
        <w:t>go to</w:t>
      </w:r>
      <w:r>
        <w:rPr>
          <w:b/>
          <w:i/>
          <w:sz w:val="18"/>
        </w:rPr>
        <w:t> </w:t>
      </w:r>
      <w:r>
        <w:rPr>
          <w:b/>
          <w:i/>
          <w:spacing w:val="-2"/>
          <w:sz w:val="18"/>
        </w:rPr>
        <w:t>approach visit</w:t>
      </w:r>
    </w:p>
    <w:p>
      <w:pPr>
        <w:spacing w:before="45"/>
        <w:ind w:left="719" w:right="0" w:firstLine="0"/>
        <w:jc w:val="left"/>
        <w:rPr>
          <w:b/>
          <w:i/>
          <w:sz w:val="18"/>
        </w:rPr>
      </w:pPr>
      <w:r>
        <w:rPr>
          <w:b/>
          <w:i/>
          <w:spacing w:val="-5"/>
          <w:sz w:val="18"/>
        </w:rPr>
        <w:t>go</w:t>
      </w:r>
    </w:p>
    <w:p>
      <w:pPr>
        <w:spacing w:line="290" w:lineRule="auto" w:before="94"/>
        <w:ind w:left="724" w:right="979" w:firstLine="0"/>
        <w:jc w:val="left"/>
        <w:rPr>
          <w:b/>
          <w:i/>
          <w:sz w:val="18"/>
        </w:rPr>
      </w:pPr>
      <w:r>
        <w:rPr>
          <w:b/>
          <w:i/>
          <w:sz w:val="18"/>
        </w:rPr>
        <w:t>go out</w:t>
      </w:r>
      <w:r>
        <w:rPr>
          <w:b/>
          <w:i/>
          <w:sz w:val="18"/>
        </w:rPr>
        <w:t> go </w:t>
      </w:r>
      <w:r>
        <w:rPr>
          <w:b/>
          <w:i/>
          <w:spacing w:val="-4"/>
          <w:sz w:val="18"/>
        </w:rPr>
        <w:t>into</w:t>
      </w:r>
    </w:p>
    <w:p>
      <w:pPr>
        <w:spacing w:line="171" w:lineRule="exact" w:before="0"/>
        <w:ind w:left="724" w:right="0" w:firstLine="0"/>
        <w:jc w:val="left"/>
        <w:rPr>
          <w:b/>
          <w:i/>
          <w:sz w:val="18"/>
        </w:rPr>
      </w:pPr>
      <w:r>
        <w:rPr>
          <w:b/>
          <w:i/>
          <w:sz w:val="18"/>
        </w:rPr>
        <w:t>enter</w:t>
      </w:r>
      <w:r>
        <w:rPr>
          <w:b/>
          <w:i/>
          <w:spacing w:val="-2"/>
          <w:sz w:val="18"/>
        </w:rPr>
        <w:t> </w:t>
      </w:r>
      <w:r>
        <w:rPr>
          <w:b/>
          <w:i/>
          <w:spacing w:val="-4"/>
          <w:sz w:val="18"/>
        </w:rPr>
        <w:t>upon</w:t>
      </w:r>
    </w:p>
    <w:p>
      <w:pPr>
        <w:spacing w:before="53"/>
        <w:ind w:left="724" w:right="0" w:firstLine="0"/>
        <w:jc w:val="left"/>
        <w:rPr>
          <w:b/>
          <w:i/>
          <w:sz w:val="18"/>
        </w:rPr>
      </w:pPr>
      <w:r>
        <w:rPr>
          <w:b/>
          <w:i/>
          <w:spacing w:val="-2"/>
          <w:sz w:val="18"/>
        </w:rPr>
        <w:t>return</w:t>
      </w:r>
    </w:p>
    <w:p>
      <w:pPr>
        <w:spacing w:line="261" w:lineRule="auto" w:before="63"/>
        <w:ind w:left="724" w:right="896" w:firstLine="5"/>
        <w:jc w:val="left"/>
        <w:rPr>
          <w:b/>
          <w:i/>
          <w:sz w:val="18"/>
        </w:rPr>
      </w:pPr>
      <w:r>
        <w:rPr>
          <w:b/>
          <w:i/>
          <w:sz w:val="18"/>
        </w:rPr>
        <w:t>go</w:t>
      </w:r>
      <w:r>
        <w:rPr>
          <w:b/>
          <w:i/>
          <w:spacing w:val="-12"/>
          <w:sz w:val="18"/>
        </w:rPr>
        <w:t> </w:t>
      </w:r>
      <w:r>
        <w:rPr>
          <w:b/>
          <w:i/>
          <w:sz w:val="18"/>
        </w:rPr>
        <w:t>across</w:t>
      </w:r>
      <w:r>
        <w:rPr>
          <w:b/>
          <w:i/>
          <w:sz w:val="18"/>
        </w:rPr>
        <w:t> </w:t>
      </w:r>
      <w:r>
        <w:rPr>
          <w:b/>
          <w:i/>
          <w:spacing w:val="-2"/>
          <w:sz w:val="18"/>
        </w:rPr>
        <w:t>cross</w:t>
      </w:r>
    </w:p>
    <w:p>
      <w:pPr>
        <w:spacing w:after="0" w:line="261" w:lineRule="auto"/>
        <w:jc w:val="left"/>
        <w:rPr>
          <w:sz w:val="18"/>
        </w:rPr>
        <w:sectPr>
          <w:type w:val="continuous"/>
          <w:pgSz w:w="7380" w:h="11550"/>
          <w:pgMar w:top="1300" w:bottom="280" w:left="260" w:right="280"/>
          <w:cols w:num="2" w:equalWidth="0">
            <w:col w:w="4471" w:space="40"/>
            <w:col w:w="2329"/>
          </w:cols>
        </w:sectPr>
      </w:pPr>
    </w:p>
    <w:p>
      <w:pPr>
        <w:pStyle w:val="BodyText"/>
        <w:spacing w:before="8"/>
        <w:rPr>
          <w:b/>
          <w:i/>
          <w:sz w:val="24"/>
        </w:rPr>
      </w:pPr>
      <w:r>
        <w:rPr/>
        <w:drawing>
          <wp:anchor distT="0" distB="0" distL="0" distR="0" allowOverlap="1" layoutInCell="1" locked="0" behindDoc="1" simplePos="0" relativeHeight="476497920">
            <wp:simplePos x="0" y="0"/>
            <wp:positionH relativeFrom="page">
              <wp:posOffset>0</wp:posOffset>
            </wp:positionH>
            <wp:positionV relativeFrom="page">
              <wp:posOffset>0</wp:posOffset>
            </wp:positionV>
            <wp:extent cx="4683125" cy="7334250"/>
            <wp:effectExtent l="0" t="0" r="0" b="0"/>
            <wp:wrapNone/>
            <wp:docPr id="767" name="image594.png"/>
            <wp:cNvGraphicFramePr>
              <a:graphicFrameLocks noChangeAspect="1"/>
            </wp:cNvGraphicFramePr>
            <a:graphic>
              <a:graphicData uri="http://schemas.openxmlformats.org/drawingml/2006/picture">
                <pic:pic>
                  <pic:nvPicPr>
                    <pic:cNvPr id="768" name="image594.png"/>
                    <pic:cNvPicPr/>
                  </pic:nvPicPr>
                  <pic:blipFill>
                    <a:blip r:embed="rId598" cstate="print"/>
                    <a:stretch>
                      <a:fillRect/>
                    </a:stretch>
                  </pic:blipFill>
                  <pic:spPr>
                    <a:xfrm>
                      <a:off x="0" y="0"/>
                      <a:ext cx="4683125" cy="7334250"/>
                    </a:xfrm>
                    <a:prstGeom prst="rect">
                      <a:avLst/>
                    </a:prstGeom>
                  </pic:spPr>
                </pic:pic>
              </a:graphicData>
            </a:graphic>
          </wp:anchor>
        </w:drawing>
      </w:r>
    </w:p>
    <w:p>
      <w:pPr>
        <w:spacing w:line="235" w:lineRule="auto" w:before="96"/>
        <w:ind w:left="949" w:right="555" w:firstLine="145"/>
        <w:jc w:val="left"/>
        <w:rPr>
          <w:b/>
          <w:sz w:val="16"/>
        </w:rPr>
      </w:pPr>
      <w:r>
        <w:rPr>
          <w:b/>
          <w:position w:val="5"/>
          <w:sz w:val="10"/>
        </w:rPr>
        <w:t>1</w:t>
      </w:r>
      <w:r>
        <w:rPr>
          <w:b/>
          <w:spacing w:val="13"/>
          <w:position w:val="5"/>
          <w:sz w:val="10"/>
        </w:rPr>
        <w:t> </w:t>
      </w:r>
      <w:r>
        <w:rPr>
          <w:b/>
          <w:sz w:val="16"/>
        </w:rPr>
        <w:t>Compounds</w:t>
      </w:r>
      <w:r>
        <w:rPr>
          <w:b/>
          <w:spacing w:val="-3"/>
          <w:sz w:val="16"/>
        </w:rPr>
        <w:t> </w:t>
      </w:r>
      <w:r>
        <w:rPr>
          <w:b/>
          <w:sz w:val="16"/>
        </w:rPr>
        <w:t>of</w:t>
      </w:r>
      <w:r>
        <w:rPr>
          <w:b/>
          <w:spacing w:val="-3"/>
          <w:sz w:val="16"/>
        </w:rPr>
        <w:t> </w:t>
      </w:r>
      <w:r>
        <w:rPr>
          <w:b/>
          <w:sz w:val="16"/>
        </w:rPr>
        <w:t>eo</w:t>
      </w:r>
      <w:r>
        <w:rPr>
          <w:b/>
          <w:spacing w:val="-2"/>
          <w:sz w:val="16"/>
        </w:rPr>
        <w:t> </w:t>
      </w:r>
      <w:r>
        <w:rPr>
          <w:b/>
          <w:sz w:val="16"/>
        </w:rPr>
        <w:t>like</w:t>
      </w:r>
      <w:r>
        <w:rPr>
          <w:b/>
          <w:spacing w:val="-3"/>
          <w:sz w:val="16"/>
        </w:rPr>
        <w:t> </w:t>
      </w:r>
      <w:r>
        <w:rPr>
          <w:b/>
          <w:sz w:val="16"/>
        </w:rPr>
        <w:t>exeo</w:t>
      </w:r>
      <w:r>
        <w:rPr>
          <w:b/>
          <w:spacing w:val="-2"/>
          <w:sz w:val="16"/>
        </w:rPr>
        <w:t> </w:t>
      </w:r>
      <w:r>
        <w:rPr>
          <w:b/>
          <w:sz w:val="16"/>
        </w:rPr>
        <w:t>and</w:t>
      </w:r>
      <w:r>
        <w:rPr>
          <w:b/>
          <w:spacing w:val="-2"/>
          <w:sz w:val="16"/>
        </w:rPr>
        <w:t> </w:t>
      </w:r>
      <w:r>
        <w:rPr>
          <w:b/>
          <w:sz w:val="16"/>
        </w:rPr>
        <w:t>ineo</w:t>
      </w:r>
      <w:r>
        <w:rPr>
          <w:b/>
          <w:spacing w:val="-2"/>
          <w:sz w:val="16"/>
        </w:rPr>
        <w:t> </w:t>
      </w:r>
      <w:r>
        <w:rPr>
          <w:b/>
          <w:sz w:val="16"/>
        </w:rPr>
        <w:t>are</w:t>
      </w:r>
      <w:r>
        <w:rPr>
          <w:b/>
          <w:spacing w:val="-3"/>
          <w:sz w:val="16"/>
        </w:rPr>
        <w:t> </w:t>
      </w:r>
      <w:r>
        <w:rPr>
          <w:b/>
          <w:sz w:val="16"/>
        </w:rPr>
        <w:t>conjugated</w:t>
      </w:r>
      <w:r>
        <w:rPr>
          <w:b/>
          <w:spacing w:val="-2"/>
          <w:sz w:val="16"/>
        </w:rPr>
        <w:t> </w:t>
      </w:r>
      <w:r>
        <w:rPr>
          <w:b/>
          <w:sz w:val="16"/>
        </w:rPr>
        <w:t>like</w:t>
      </w:r>
      <w:r>
        <w:rPr>
          <w:b/>
          <w:spacing w:val="-3"/>
          <w:sz w:val="16"/>
        </w:rPr>
        <w:t> </w:t>
      </w:r>
      <w:r>
        <w:rPr>
          <w:b/>
          <w:sz w:val="16"/>
        </w:rPr>
        <w:t>eo,</w:t>
      </w:r>
      <w:r>
        <w:rPr>
          <w:b/>
          <w:spacing w:val="-2"/>
          <w:sz w:val="16"/>
        </w:rPr>
        <w:t> </w:t>
      </w:r>
      <w:r>
        <w:rPr>
          <w:b/>
          <w:sz w:val="16"/>
        </w:rPr>
        <w:t>but</w:t>
      </w:r>
      <w:r>
        <w:rPr>
          <w:b/>
          <w:spacing w:val="-3"/>
          <w:sz w:val="16"/>
        </w:rPr>
        <w:t> </w:t>
      </w:r>
      <w:r>
        <w:rPr>
          <w:b/>
          <w:sz w:val="16"/>
        </w:rPr>
        <w:t>note</w:t>
      </w:r>
      <w:r>
        <w:rPr>
          <w:b/>
          <w:spacing w:val="-3"/>
          <w:sz w:val="16"/>
        </w:rPr>
        <w:t> </w:t>
      </w:r>
      <w:r>
        <w:rPr>
          <w:b/>
          <w:sz w:val="16"/>
        </w:rPr>
        <w:t>that</w:t>
      </w:r>
      <w:r>
        <w:rPr>
          <w:b/>
          <w:spacing w:val="40"/>
          <w:sz w:val="16"/>
        </w:rPr>
        <w:t> </w:t>
      </w:r>
      <w:r>
        <w:rPr>
          <w:b/>
          <w:sz w:val="16"/>
        </w:rPr>
        <w:t>the v is regularly dropped in the perfect stem of compounds.</w:t>
      </w:r>
    </w:p>
    <w:p>
      <w:pPr>
        <w:spacing w:after="0" w:line="235" w:lineRule="auto"/>
        <w:jc w:val="left"/>
        <w:rPr>
          <w:sz w:val="16"/>
        </w:rPr>
        <w:sectPr>
          <w:type w:val="continuous"/>
          <w:pgSz w:w="7380" w:h="11550"/>
          <w:pgMar w:top="1300" w:bottom="280" w:left="260" w:right="280"/>
        </w:sectPr>
      </w:pPr>
    </w:p>
    <w:p>
      <w:pPr>
        <w:tabs>
          <w:tab w:pos="5934" w:val="right" w:leader="none"/>
        </w:tabs>
        <w:spacing w:before="70"/>
        <w:ind w:left="2220"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479</w:t>
      </w:r>
    </w:p>
    <w:p>
      <w:pPr>
        <w:pStyle w:val="Heading8"/>
        <w:spacing w:before="220"/>
        <w:ind w:left="1433"/>
        <w:jc w:val="left"/>
      </w:pPr>
      <w:r>
        <w:rPr/>
        <w:t>IRREGULAR</w:t>
      </w:r>
      <w:r>
        <w:rPr>
          <w:spacing w:val="-4"/>
        </w:rPr>
        <w:t> </w:t>
      </w:r>
      <w:r>
        <w:rPr/>
        <w:t>VERBS</w:t>
      </w:r>
      <w:r>
        <w:rPr>
          <w:spacing w:val="-3"/>
        </w:rPr>
        <w:t> </w:t>
      </w:r>
      <w:r>
        <w:rPr/>
        <w:t>AND</w:t>
      </w:r>
      <w:r>
        <w:rPr>
          <w:spacing w:val="-2"/>
        </w:rPr>
        <w:t> IDIOMS</w:t>
      </w:r>
    </w:p>
    <w:p>
      <w:pPr>
        <w:spacing w:after="0"/>
        <w:jc w:val="left"/>
        <w:sectPr>
          <w:pgSz w:w="7380" w:h="11550"/>
          <w:pgMar w:top="780" w:bottom="280" w:left="260" w:right="280"/>
        </w:sectPr>
      </w:pPr>
    </w:p>
    <w:p>
      <w:pPr>
        <w:spacing w:line="261" w:lineRule="auto" w:before="129"/>
        <w:ind w:left="360" w:right="92" w:hanging="170"/>
        <w:jc w:val="left"/>
        <w:rPr>
          <w:b/>
          <w:i/>
          <w:sz w:val="18"/>
        </w:rPr>
      </w:pPr>
      <w:r>
        <w:rPr>
          <w:b/>
          <w:sz w:val="18"/>
        </w:rPr>
        <w:t>absum,</w:t>
      </w:r>
      <w:r>
        <w:rPr>
          <w:b/>
          <w:spacing w:val="-6"/>
          <w:sz w:val="18"/>
        </w:rPr>
        <w:t> </w:t>
      </w:r>
      <w:r>
        <w:rPr>
          <w:b/>
          <w:sz w:val="18"/>
        </w:rPr>
        <w:t>abesse,</w:t>
      </w:r>
      <w:r>
        <w:rPr>
          <w:b/>
          <w:spacing w:val="-6"/>
          <w:sz w:val="18"/>
        </w:rPr>
        <w:t> </w:t>
      </w:r>
      <w:r>
        <w:rPr>
          <w:b/>
          <w:sz w:val="18"/>
        </w:rPr>
        <w:t>afui,</w:t>
      </w:r>
      <w:r>
        <w:rPr>
          <w:b/>
          <w:spacing w:val="-6"/>
          <w:sz w:val="18"/>
        </w:rPr>
        <w:t> </w:t>
      </w:r>
      <w:r>
        <w:rPr>
          <w:b/>
          <w:sz w:val="18"/>
        </w:rPr>
        <w:t>afuturus,</w:t>
      </w:r>
      <w:r>
        <w:rPr>
          <w:b/>
          <w:spacing w:val="-6"/>
          <w:sz w:val="18"/>
        </w:rPr>
        <w:t> </w:t>
      </w:r>
      <w:r>
        <w:rPr>
          <w:b/>
          <w:i/>
          <w:sz w:val="18"/>
        </w:rPr>
        <w:t>intr.;</w:t>
      </w:r>
      <w:r>
        <w:rPr>
          <w:b/>
          <w:i/>
          <w:spacing w:val="-6"/>
          <w:sz w:val="18"/>
        </w:rPr>
        <w:t> </w:t>
      </w:r>
      <w:r>
        <w:rPr>
          <w:b/>
          <w:sz w:val="18"/>
        </w:rPr>
        <w:t>ab</w:t>
      </w:r>
      <w:r>
        <w:rPr>
          <w:b/>
          <w:spacing w:val="-7"/>
          <w:sz w:val="18"/>
        </w:rPr>
        <w:t> </w:t>
      </w:r>
      <w:r>
        <w:rPr>
          <w:b/>
          <w:sz w:val="18"/>
        </w:rPr>
        <w:t>(a)</w:t>
      </w:r>
      <w:r>
        <w:rPr>
          <w:b/>
          <w:spacing w:val="-6"/>
          <w:sz w:val="18"/>
        </w:rPr>
        <w:t> </w:t>
      </w:r>
      <w:r>
        <w:rPr>
          <w:b/>
          <w:i/>
          <w:sz w:val="18"/>
        </w:rPr>
        <w:t>w.</w:t>
      </w:r>
      <w:r>
        <w:rPr>
          <w:b/>
          <w:i/>
          <w:sz w:val="18"/>
        </w:rPr>
        <w:t> </w:t>
      </w:r>
      <w:r>
        <w:rPr>
          <w:b/>
          <w:i/>
          <w:spacing w:val="-4"/>
          <w:sz w:val="18"/>
        </w:rPr>
        <w:t>abl.</w:t>
      </w:r>
    </w:p>
    <w:p>
      <w:pPr>
        <w:spacing w:line="254" w:lineRule="auto" w:before="39"/>
        <w:ind w:left="375" w:right="92" w:hanging="185"/>
        <w:jc w:val="left"/>
        <w:rPr>
          <w:b/>
          <w:i/>
          <w:sz w:val="12"/>
        </w:rPr>
      </w:pPr>
      <w:r>
        <w:rPr>
          <w:b/>
          <w:sz w:val="18"/>
        </w:rPr>
        <w:t>certiorem</w:t>
      </w:r>
      <w:r>
        <w:rPr>
          <w:b/>
          <w:spacing w:val="-5"/>
          <w:sz w:val="18"/>
        </w:rPr>
        <w:t> </w:t>
      </w:r>
      <w:r>
        <w:rPr>
          <w:b/>
          <w:sz w:val="18"/>
        </w:rPr>
        <w:t>(-es)</w:t>
      </w:r>
      <w:r>
        <w:rPr>
          <w:b/>
          <w:spacing w:val="-5"/>
          <w:sz w:val="18"/>
        </w:rPr>
        <w:t> </w:t>
      </w:r>
      <w:r>
        <w:rPr>
          <w:b/>
          <w:sz w:val="18"/>
        </w:rPr>
        <w:t>facere;</w:t>
      </w:r>
      <w:r>
        <w:rPr>
          <w:b/>
          <w:spacing w:val="-5"/>
          <w:sz w:val="18"/>
        </w:rPr>
        <w:t> </w:t>
      </w:r>
      <w:r>
        <w:rPr>
          <w:b/>
          <w:i/>
          <w:sz w:val="18"/>
        </w:rPr>
        <w:t>acc.</w:t>
      </w:r>
      <w:r>
        <w:rPr>
          <w:b/>
          <w:i/>
          <w:spacing w:val="-5"/>
          <w:sz w:val="18"/>
        </w:rPr>
        <w:t> </w:t>
      </w:r>
      <w:r>
        <w:rPr>
          <w:b/>
          <w:i/>
          <w:sz w:val="18"/>
        </w:rPr>
        <w:t>w.</w:t>
      </w:r>
      <w:r>
        <w:rPr>
          <w:b/>
          <w:i/>
          <w:spacing w:val="-5"/>
          <w:sz w:val="18"/>
        </w:rPr>
        <w:t> </w:t>
      </w:r>
      <w:r>
        <w:rPr>
          <w:b/>
          <w:i/>
          <w:sz w:val="18"/>
        </w:rPr>
        <w:t>in</w:t>
      </w:r>
      <w:r>
        <w:rPr>
          <w:b/>
          <w:i/>
          <w:spacing w:val="-6"/>
          <w:sz w:val="18"/>
        </w:rPr>
        <w:t> </w:t>
      </w:r>
      <w:r>
        <w:rPr>
          <w:b/>
          <w:i/>
          <w:sz w:val="18"/>
        </w:rPr>
        <w:t>fin.;</w:t>
      </w:r>
      <w:r>
        <w:rPr>
          <w:b/>
          <w:i/>
          <w:spacing w:val="-5"/>
          <w:sz w:val="18"/>
        </w:rPr>
        <w:t> </w:t>
      </w:r>
      <w:r>
        <w:rPr>
          <w:b/>
          <w:sz w:val="18"/>
        </w:rPr>
        <w:t>de</w:t>
      </w:r>
      <w:r>
        <w:rPr>
          <w:b/>
          <w:spacing w:val="-5"/>
          <w:sz w:val="18"/>
        </w:rPr>
        <w:t> </w:t>
      </w:r>
      <w:r>
        <w:rPr>
          <w:b/>
          <w:i/>
          <w:sz w:val="18"/>
        </w:rPr>
        <w:t>w.</w:t>
      </w:r>
      <w:r>
        <w:rPr>
          <w:b/>
          <w:i/>
          <w:sz w:val="18"/>
        </w:rPr>
        <w:t> abl., or an indirect question</w:t>
      </w:r>
      <w:r>
        <w:rPr>
          <w:b/>
          <w:i/>
          <w:position w:val="5"/>
          <w:sz w:val="12"/>
        </w:rPr>
        <w:t>1</w:t>
      </w:r>
    </w:p>
    <w:p>
      <w:pPr>
        <w:spacing w:before="151"/>
        <w:ind w:left="185" w:right="0" w:firstLine="0"/>
        <w:jc w:val="left"/>
        <w:rPr>
          <w:b/>
          <w:sz w:val="18"/>
        </w:rPr>
      </w:pPr>
      <w:r>
        <w:rPr>
          <w:b/>
          <w:spacing w:val="-2"/>
          <w:sz w:val="18"/>
        </w:rPr>
        <w:t>inquit*</w:t>
      </w:r>
    </w:p>
    <w:p>
      <w:pPr>
        <w:pStyle w:val="BodyText"/>
        <w:spacing w:before="8"/>
        <w:rPr>
          <w:b/>
          <w:sz w:val="23"/>
        </w:rPr>
      </w:pPr>
    </w:p>
    <w:p>
      <w:pPr>
        <w:spacing w:before="1"/>
        <w:ind w:left="195" w:right="0" w:firstLine="0"/>
        <w:jc w:val="left"/>
        <w:rPr>
          <w:b/>
          <w:i/>
          <w:sz w:val="18"/>
        </w:rPr>
      </w:pPr>
      <w:r>
        <w:rPr>
          <w:b/>
          <w:sz w:val="18"/>
        </w:rPr>
        <w:t>memoria</w:t>
      </w:r>
      <w:r>
        <w:rPr>
          <w:b/>
          <w:spacing w:val="-2"/>
          <w:sz w:val="18"/>
        </w:rPr>
        <w:t> </w:t>
      </w:r>
      <w:r>
        <w:rPr>
          <w:b/>
          <w:sz w:val="18"/>
        </w:rPr>
        <w:t>teneo,</w:t>
      </w:r>
      <w:r>
        <w:rPr>
          <w:b/>
          <w:spacing w:val="-1"/>
          <w:sz w:val="18"/>
        </w:rPr>
        <w:t> </w:t>
      </w:r>
      <w:r>
        <w:rPr>
          <w:b/>
          <w:sz w:val="18"/>
        </w:rPr>
        <w:t>tenere,</w:t>
      </w:r>
      <w:r>
        <w:rPr>
          <w:b/>
          <w:spacing w:val="-1"/>
          <w:sz w:val="18"/>
        </w:rPr>
        <w:t> </w:t>
      </w:r>
      <w:r>
        <w:rPr>
          <w:b/>
          <w:sz w:val="18"/>
        </w:rPr>
        <w:t>tenui,</w:t>
      </w:r>
      <w:r>
        <w:rPr>
          <w:b/>
          <w:spacing w:val="-2"/>
          <w:sz w:val="18"/>
        </w:rPr>
        <w:t> </w:t>
      </w:r>
      <w:r>
        <w:rPr>
          <w:b/>
          <w:sz w:val="18"/>
        </w:rPr>
        <w:t>tentus,</w:t>
      </w:r>
      <w:r>
        <w:rPr>
          <w:b/>
          <w:spacing w:val="-1"/>
          <w:sz w:val="18"/>
        </w:rPr>
        <w:t> </w:t>
      </w:r>
      <w:r>
        <w:rPr>
          <w:b/>
          <w:i/>
          <w:sz w:val="18"/>
        </w:rPr>
        <w:t>2,</w:t>
      </w:r>
      <w:r>
        <w:rPr>
          <w:b/>
          <w:i/>
          <w:spacing w:val="-1"/>
          <w:sz w:val="18"/>
        </w:rPr>
        <w:t> </w:t>
      </w:r>
      <w:r>
        <w:rPr>
          <w:b/>
          <w:i/>
          <w:spacing w:val="-5"/>
          <w:sz w:val="18"/>
        </w:rPr>
        <w:t>tr.</w:t>
      </w:r>
    </w:p>
    <w:p>
      <w:pPr>
        <w:pStyle w:val="BodyText"/>
        <w:spacing w:before="10"/>
        <w:rPr>
          <w:b/>
          <w:i/>
          <w:sz w:val="15"/>
        </w:rPr>
      </w:pPr>
    </w:p>
    <w:p>
      <w:pPr>
        <w:spacing w:line="412" w:lineRule="auto" w:before="0"/>
        <w:ind w:left="200" w:right="2452" w:hanging="5"/>
        <w:jc w:val="left"/>
        <w:rPr>
          <w:b/>
          <w:sz w:val="18"/>
        </w:rPr>
      </w:pPr>
      <w:r>
        <w:rPr>
          <w:b/>
          <w:sz w:val="18"/>
        </w:rPr>
        <w:t>miserere</w:t>
      </w:r>
      <w:r>
        <w:rPr>
          <w:b/>
          <w:spacing w:val="-12"/>
          <w:sz w:val="18"/>
        </w:rPr>
        <w:t> </w:t>
      </w:r>
      <w:r>
        <w:rPr>
          <w:b/>
          <w:sz w:val="18"/>
        </w:rPr>
        <w:t>nobis nactus,</w:t>
      </w:r>
      <w:r>
        <w:rPr>
          <w:b/>
          <w:spacing w:val="-2"/>
          <w:sz w:val="18"/>
        </w:rPr>
        <w:t> </w:t>
      </w:r>
      <w:r>
        <w:rPr>
          <w:b/>
          <w:sz w:val="18"/>
        </w:rPr>
        <w:t>a,</w:t>
      </w:r>
      <w:r>
        <w:rPr>
          <w:b/>
          <w:spacing w:val="-1"/>
          <w:sz w:val="18"/>
        </w:rPr>
        <w:t> </w:t>
      </w:r>
      <w:r>
        <w:rPr>
          <w:b/>
          <w:spacing w:val="-5"/>
          <w:sz w:val="18"/>
        </w:rPr>
        <w:t>um*</w:t>
      </w:r>
    </w:p>
    <w:p>
      <w:pPr>
        <w:spacing w:line="266" w:lineRule="auto" w:before="33"/>
        <w:ind w:left="355" w:right="92" w:hanging="180"/>
        <w:jc w:val="left"/>
        <w:rPr>
          <w:b/>
          <w:i/>
          <w:sz w:val="18"/>
        </w:rPr>
      </w:pPr>
      <w:r>
        <w:rPr>
          <w:b/>
          <w:sz w:val="18"/>
        </w:rPr>
        <w:t>oportet,</w:t>
      </w:r>
      <w:r>
        <w:rPr>
          <w:b/>
          <w:spacing w:val="-7"/>
          <w:sz w:val="18"/>
        </w:rPr>
        <w:t> </w:t>
      </w:r>
      <w:r>
        <w:rPr>
          <w:b/>
          <w:sz w:val="18"/>
        </w:rPr>
        <w:t>oportere,</w:t>
      </w:r>
      <w:r>
        <w:rPr>
          <w:b/>
          <w:spacing w:val="-7"/>
          <w:sz w:val="18"/>
        </w:rPr>
        <w:t> </w:t>
      </w:r>
      <w:r>
        <w:rPr>
          <w:b/>
          <w:sz w:val="18"/>
        </w:rPr>
        <w:t>oportuit,</w:t>
      </w:r>
      <w:r>
        <w:rPr>
          <w:b/>
          <w:spacing w:val="-7"/>
          <w:sz w:val="18"/>
        </w:rPr>
        <w:t> </w:t>
      </w:r>
      <w:r>
        <w:rPr>
          <w:b/>
          <w:i/>
          <w:sz w:val="18"/>
        </w:rPr>
        <w:t>2,</w:t>
      </w:r>
      <w:r>
        <w:rPr>
          <w:b/>
          <w:i/>
          <w:spacing w:val="-7"/>
          <w:sz w:val="18"/>
        </w:rPr>
        <w:t> </w:t>
      </w:r>
      <w:r>
        <w:rPr>
          <w:b/>
          <w:i/>
          <w:sz w:val="18"/>
        </w:rPr>
        <w:t>intr.;</w:t>
      </w:r>
      <w:r>
        <w:rPr>
          <w:b/>
          <w:i/>
          <w:spacing w:val="-7"/>
          <w:sz w:val="18"/>
        </w:rPr>
        <w:t> </w:t>
      </w:r>
      <w:r>
        <w:rPr>
          <w:b/>
          <w:i/>
          <w:sz w:val="18"/>
        </w:rPr>
        <w:t>acc.</w:t>
      </w:r>
      <w:r>
        <w:rPr>
          <w:b/>
          <w:i/>
          <w:spacing w:val="-7"/>
          <w:sz w:val="18"/>
        </w:rPr>
        <w:t> </w:t>
      </w:r>
      <w:r>
        <w:rPr>
          <w:b/>
          <w:i/>
          <w:sz w:val="18"/>
        </w:rPr>
        <w:t>w.</w:t>
      </w:r>
      <w:r>
        <w:rPr>
          <w:b/>
          <w:i/>
          <w:sz w:val="18"/>
        </w:rPr>
        <w:t> </w:t>
      </w:r>
      <w:r>
        <w:rPr>
          <w:b/>
          <w:i/>
          <w:spacing w:val="-2"/>
          <w:sz w:val="18"/>
        </w:rPr>
        <w:t>infin.</w:t>
      </w:r>
    </w:p>
    <w:p>
      <w:pPr>
        <w:spacing w:before="126"/>
        <w:ind w:left="190" w:right="0" w:firstLine="0"/>
        <w:jc w:val="left"/>
        <w:rPr>
          <w:b/>
          <w:i/>
          <w:sz w:val="18"/>
        </w:rPr>
      </w:pPr>
      <w:r>
        <w:rPr>
          <w:b/>
          <w:sz w:val="18"/>
        </w:rPr>
        <w:t>possum,</w:t>
      </w:r>
      <w:r>
        <w:rPr>
          <w:b/>
          <w:spacing w:val="-3"/>
          <w:sz w:val="18"/>
        </w:rPr>
        <w:t> </w:t>
      </w:r>
      <w:r>
        <w:rPr>
          <w:b/>
          <w:sz w:val="18"/>
        </w:rPr>
        <w:t>posse,</w:t>
      </w:r>
      <w:r>
        <w:rPr>
          <w:b/>
          <w:spacing w:val="-2"/>
          <w:sz w:val="18"/>
        </w:rPr>
        <w:t> </w:t>
      </w:r>
      <w:r>
        <w:rPr>
          <w:b/>
          <w:sz w:val="18"/>
        </w:rPr>
        <w:t>potui,</w:t>
      </w:r>
      <w:r>
        <w:rPr>
          <w:b/>
          <w:spacing w:val="-2"/>
          <w:sz w:val="18"/>
        </w:rPr>
        <w:t> </w:t>
      </w:r>
      <w:r>
        <w:rPr>
          <w:b/>
          <w:i/>
          <w:sz w:val="18"/>
        </w:rPr>
        <w:t>irreg.;</w:t>
      </w:r>
      <w:r>
        <w:rPr>
          <w:b/>
          <w:i/>
          <w:spacing w:val="-2"/>
          <w:sz w:val="18"/>
        </w:rPr>
        <w:t> </w:t>
      </w:r>
      <w:r>
        <w:rPr>
          <w:b/>
          <w:i/>
          <w:sz w:val="18"/>
        </w:rPr>
        <w:t>w.</w:t>
      </w:r>
      <w:r>
        <w:rPr>
          <w:b/>
          <w:i/>
          <w:spacing w:val="-2"/>
          <w:sz w:val="18"/>
        </w:rPr>
        <w:t> infin.</w:t>
      </w:r>
    </w:p>
    <w:p>
      <w:pPr>
        <w:pStyle w:val="BodyText"/>
        <w:spacing w:before="10"/>
        <w:rPr>
          <w:b/>
          <w:i/>
          <w:sz w:val="15"/>
        </w:rPr>
      </w:pPr>
    </w:p>
    <w:p>
      <w:pPr>
        <w:spacing w:before="0"/>
        <w:ind w:left="205" w:right="0" w:firstLine="0"/>
        <w:jc w:val="left"/>
        <w:rPr>
          <w:b/>
          <w:i/>
          <w:sz w:val="18"/>
        </w:rPr>
      </w:pPr>
      <w:r>
        <w:rPr>
          <w:b/>
          <w:sz w:val="18"/>
        </w:rPr>
        <w:t>praesum,</w:t>
      </w:r>
      <w:r>
        <w:rPr>
          <w:b/>
          <w:spacing w:val="-4"/>
          <w:sz w:val="18"/>
        </w:rPr>
        <w:t> </w:t>
      </w:r>
      <w:r>
        <w:rPr>
          <w:b/>
          <w:sz w:val="18"/>
        </w:rPr>
        <w:t>praeesse,</w:t>
      </w:r>
      <w:r>
        <w:rPr>
          <w:b/>
          <w:spacing w:val="-3"/>
          <w:sz w:val="18"/>
        </w:rPr>
        <w:t> </w:t>
      </w:r>
      <w:r>
        <w:rPr>
          <w:b/>
          <w:sz w:val="18"/>
        </w:rPr>
        <w:t>praefui,</w:t>
      </w:r>
      <w:r>
        <w:rPr>
          <w:b/>
          <w:spacing w:val="-3"/>
          <w:sz w:val="18"/>
        </w:rPr>
        <w:t> </w:t>
      </w:r>
      <w:r>
        <w:rPr>
          <w:b/>
          <w:sz w:val="18"/>
        </w:rPr>
        <w:t>praefuturus,</w:t>
      </w:r>
      <w:r>
        <w:rPr>
          <w:b/>
          <w:spacing w:val="-3"/>
          <w:sz w:val="18"/>
        </w:rPr>
        <w:t> </w:t>
      </w:r>
      <w:r>
        <w:rPr>
          <w:b/>
          <w:i/>
          <w:spacing w:val="-2"/>
          <w:sz w:val="18"/>
        </w:rPr>
        <w:t>intr.;</w:t>
      </w:r>
    </w:p>
    <w:p>
      <w:pPr>
        <w:spacing w:before="13"/>
        <w:ind w:left="385" w:right="0" w:firstLine="0"/>
        <w:jc w:val="left"/>
        <w:rPr>
          <w:b/>
          <w:i/>
          <w:sz w:val="18"/>
        </w:rPr>
      </w:pPr>
      <w:r>
        <w:rPr>
          <w:b/>
          <w:i/>
          <w:sz w:val="18"/>
        </w:rPr>
        <w:t>w.</w:t>
      </w:r>
      <w:r>
        <w:rPr>
          <w:b/>
          <w:i/>
          <w:spacing w:val="-1"/>
          <w:sz w:val="18"/>
        </w:rPr>
        <w:t> </w:t>
      </w:r>
      <w:r>
        <w:rPr>
          <w:b/>
          <w:i/>
          <w:spacing w:val="-4"/>
          <w:sz w:val="18"/>
        </w:rPr>
        <w:t>dat.</w:t>
      </w:r>
    </w:p>
    <w:p>
      <w:pPr>
        <w:spacing w:line="254" w:lineRule="auto" w:before="134"/>
        <w:ind w:left="341" w:right="1680" w:firstLine="0"/>
        <w:jc w:val="left"/>
        <w:rPr>
          <w:b/>
          <w:i/>
          <w:sz w:val="18"/>
        </w:rPr>
      </w:pPr>
      <w:r>
        <w:rPr/>
        <w:br w:type="column"/>
      </w:r>
      <w:r>
        <w:rPr>
          <w:b/>
          <w:i/>
          <w:sz w:val="18"/>
        </w:rPr>
        <w:t>arn</w:t>
      </w:r>
      <w:r>
        <w:rPr>
          <w:b/>
          <w:i/>
          <w:spacing w:val="-12"/>
          <w:sz w:val="18"/>
        </w:rPr>
        <w:t> </w:t>
      </w:r>
      <w:r>
        <w:rPr>
          <w:b/>
          <w:i/>
          <w:sz w:val="18"/>
        </w:rPr>
        <w:t>distant</w:t>
      </w:r>
      <w:r>
        <w:rPr>
          <w:b/>
          <w:i/>
          <w:sz w:val="18"/>
        </w:rPr>
        <w:t> am away</w:t>
      </w:r>
    </w:p>
    <w:p>
      <w:pPr>
        <w:spacing w:before="46"/>
        <w:ind w:left="341" w:right="0" w:firstLine="0"/>
        <w:jc w:val="left"/>
        <w:rPr>
          <w:b/>
          <w:i/>
          <w:sz w:val="18"/>
        </w:rPr>
      </w:pPr>
      <w:r>
        <w:rPr/>
        <w:pict>
          <v:shape style="position:absolute;margin-left:222.25pt;margin-top:-21.550587pt;width:8.1pt;height:32.4pt;mso-position-horizontal-relative:page;mso-position-vertical-relative:paragraph;z-index:15999488" type="#_x0000_t202" id="docshape391" filled="false" stroked="false">
            <v:textbox inset="0,0,0,0">
              <w:txbxContent>
                <w:p>
                  <w:pPr>
                    <w:spacing w:line="648" w:lineRule="exact" w:before="0"/>
                    <w:ind w:left="0" w:right="0" w:firstLine="0"/>
                    <w:jc w:val="left"/>
                    <w:rPr>
                      <w:rFonts w:ascii="Arial"/>
                      <w:i/>
                      <w:sz w:val="58"/>
                    </w:rPr>
                  </w:pPr>
                  <w:r>
                    <w:rPr>
                      <w:rFonts w:ascii="Arial"/>
                      <w:i/>
                      <w:sz w:val="58"/>
                    </w:rPr>
                    <w:t>t</w:t>
                  </w:r>
                </w:p>
              </w:txbxContent>
            </v:textbox>
            <w10:wrap type="none"/>
          </v:shape>
        </w:pict>
      </w:r>
      <w:r>
        <w:rPr>
          <w:b/>
          <w:i/>
          <w:sz w:val="18"/>
        </w:rPr>
        <w:t>to </w:t>
      </w:r>
      <w:r>
        <w:rPr>
          <w:b/>
          <w:i/>
          <w:spacing w:val="-2"/>
          <w:sz w:val="18"/>
        </w:rPr>
        <w:t>inform</w:t>
      </w:r>
    </w:p>
    <w:p>
      <w:pPr>
        <w:pStyle w:val="BodyText"/>
        <w:spacing w:before="2"/>
        <w:rPr>
          <w:b/>
          <w:i/>
          <w:sz w:val="24"/>
        </w:rPr>
      </w:pPr>
    </w:p>
    <w:p>
      <w:pPr>
        <w:spacing w:before="0"/>
        <w:ind w:left="195" w:right="0" w:firstLine="0"/>
        <w:jc w:val="left"/>
        <w:rPr>
          <w:b/>
          <w:i/>
          <w:sz w:val="18"/>
        </w:rPr>
      </w:pPr>
      <w:r>
        <w:rPr>
          <w:b/>
          <w:i/>
          <w:sz w:val="18"/>
        </w:rPr>
        <w:t>(</w:t>
      </w:r>
      <w:r>
        <w:rPr>
          <w:b/>
          <w:i/>
          <w:spacing w:val="-1"/>
          <w:sz w:val="18"/>
        </w:rPr>
        <w:t> </w:t>
      </w:r>
      <w:r>
        <w:rPr>
          <w:b/>
          <w:i/>
          <w:sz w:val="18"/>
        </w:rPr>
        <w:t>he </w:t>
      </w:r>
      <w:r>
        <w:rPr>
          <w:b/>
          <w:i/>
          <w:spacing w:val="-4"/>
          <w:sz w:val="18"/>
        </w:rPr>
        <w:t>says</w:t>
      </w:r>
    </w:p>
    <w:p>
      <w:pPr>
        <w:spacing w:before="13"/>
        <w:ind w:left="190" w:right="0" w:firstLine="0"/>
        <w:jc w:val="left"/>
        <w:rPr>
          <w:b/>
          <w:i/>
          <w:sz w:val="18"/>
        </w:rPr>
      </w:pPr>
      <w:r>
        <w:rPr>
          <w:b/>
          <w:sz w:val="18"/>
        </w:rPr>
        <w:t>[As</w:t>
      </w:r>
      <w:r>
        <w:rPr>
          <w:b/>
          <w:spacing w:val="-1"/>
          <w:sz w:val="18"/>
        </w:rPr>
        <w:t> </w:t>
      </w:r>
      <w:r>
        <w:rPr>
          <w:b/>
          <w:i/>
          <w:spacing w:val="-4"/>
          <w:sz w:val="18"/>
        </w:rPr>
        <w:t>said</w:t>
      </w:r>
    </w:p>
    <w:p>
      <w:pPr>
        <w:spacing w:line="261" w:lineRule="auto" w:before="58"/>
        <w:ind w:left="265" w:right="883" w:hanging="90"/>
        <w:jc w:val="left"/>
        <w:rPr>
          <w:b/>
          <w:i/>
          <w:sz w:val="18"/>
        </w:rPr>
      </w:pPr>
      <w:r>
        <w:rPr>
          <w:b/>
          <w:i/>
          <w:sz w:val="18"/>
        </w:rPr>
        <w:t>(keep</w:t>
      </w:r>
      <w:r>
        <w:rPr>
          <w:b/>
          <w:i/>
          <w:spacing w:val="-12"/>
          <w:sz w:val="18"/>
        </w:rPr>
        <w:t> </w:t>
      </w:r>
      <w:r>
        <w:rPr>
          <w:b/>
          <w:i/>
          <w:sz w:val="18"/>
        </w:rPr>
        <w:t>in</w:t>
      </w:r>
      <w:r>
        <w:rPr>
          <w:b/>
          <w:i/>
          <w:spacing w:val="-11"/>
          <w:sz w:val="18"/>
        </w:rPr>
        <w:t> </w:t>
      </w:r>
      <w:r>
        <w:rPr>
          <w:b/>
          <w:i/>
          <w:sz w:val="18"/>
        </w:rPr>
        <w:t>memory</w:t>
      </w:r>
      <w:r>
        <w:rPr>
          <w:b/>
          <w:i/>
          <w:sz w:val="18"/>
        </w:rPr>
        <w:t> </w:t>
      </w:r>
      <w:r>
        <w:rPr>
          <w:b/>
          <w:i/>
          <w:spacing w:val="-2"/>
          <w:sz w:val="18"/>
        </w:rPr>
        <w:t>remember</w:t>
      </w:r>
    </w:p>
    <w:p>
      <w:pPr>
        <w:spacing w:line="307" w:lineRule="auto" w:before="39"/>
        <w:ind w:left="180" w:right="749" w:firstLine="95"/>
        <w:jc w:val="left"/>
        <w:rPr>
          <w:b/>
          <w:i/>
          <w:sz w:val="18"/>
        </w:rPr>
      </w:pPr>
      <w:r>
        <w:rPr>
          <w:b/>
          <w:i/>
          <w:sz w:val="18"/>
        </w:rPr>
        <w:t>have</w:t>
      </w:r>
      <w:r>
        <w:rPr>
          <w:b/>
          <w:i/>
          <w:spacing w:val="-11"/>
          <w:sz w:val="18"/>
        </w:rPr>
        <w:t> </w:t>
      </w:r>
      <w:r>
        <w:rPr>
          <w:b/>
          <w:i/>
          <w:sz w:val="18"/>
        </w:rPr>
        <w:t>mercy</w:t>
      </w:r>
      <w:r>
        <w:rPr>
          <w:b/>
          <w:i/>
          <w:spacing w:val="-11"/>
          <w:sz w:val="18"/>
        </w:rPr>
        <w:t> </w:t>
      </w:r>
      <w:r>
        <w:rPr>
          <w:b/>
          <w:i/>
          <w:sz w:val="18"/>
        </w:rPr>
        <w:t>on</w:t>
      </w:r>
      <w:r>
        <w:rPr>
          <w:b/>
          <w:i/>
          <w:spacing w:val="-12"/>
          <w:sz w:val="18"/>
        </w:rPr>
        <w:t> </w:t>
      </w:r>
      <w:r>
        <w:rPr>
          <w:b/>
          <w:i/>
          <w:sz w:val="18"/>
        </w:rPr>
        <w:t>us</w:t>
      </w:r>
      <w:r>
        <w:rPr>
          <w:b/>
          <w:i/>
          <w:sz w:val="18"/>
        </w:rPr>
        <w:t> (having obtained</w:t>
      </w:r>
    </w:p>
    <w:p>
      <w:pPr>
        <w:spacing w:line="162" w:lineRule="exact" w:before="0"/>
        <w:ind w:left="285" w:right="0" w:firstLine="0"/>
        <w:jc w:val="left"/>
        <w:rPr>
          <w:b/>
          <w:i/>
          <w:sz w:val="18"/>
        </w:rPr>
      </w:pPr>
      <w:r>
        <w:rPr>
          <w:b/>
          <w:i/>
          <w:sz w:val="18"/>
        </w:rPr>
        <w:t>having</w:t>
      </w:r>
      <w:r>
        <w:rPr>
          <w:b/>
          <w:i/>
          <w:spacing w:val="-4"/>
          <w:sz w:val="18"/>
        </w:rPr>
        <w:t> </w:t>
      </w:r>
      <w:r>
        <w:rPr>
          <w:b/>
          <w:i/>
          <w:spacing w:val="-2"/>
          <w:sz w:val="18"/>
        </w:rPr>
        <w:t>found</w:t>
      </w:r>
    </w:p>
    <w:p>
      <w:pPr>
        <w:spacing w:before="58"/>
        <w:ind w:left="255" w:right="0" w:firstLine="0"/>
        <w:jc w:val="left"/>
        <w:rPr>
          <w:b/>
          <w:i/>
          <w:sz w:val="12"/>
        </w:rPr>
      </w:pPr>
      <w:r>
        <w:rPr>
          <w:b/>
          <w:i/>
          <w:sz w:val="18"/>
        </w:rPr>
        <w:t>it </w:t>
      </w:r>
      <w:r>
        <w:rPr>
          <w:b/>
          <w:i/>
          <w:spacing w:val="-2"/>
          <w:sz w:val="18"/>
        </w:rPr>
        <w:t>behooves</w:t>
      </w:r>
      <w:r>
        <w:rPr>
          <w:b/>
          <w:i/>
          <w:spacing w:val="-2"/>
          <w:position w:val="5"/>
          <w:sz w:val="12"/>
        </w:rPr>
        <w:t>4</w:t>
      </w:r>
    </w:p>
    <w:p>
      <w:pPr>
        <w:pStyle w:val="BodyText"/>
        <w:spacing w:before="8"/>
        <w:rPr>
          <w:b/>
          <w:i/>
          <w:sz w:val="23"/>
        </w:rPr>
      </w:pPr>
    </w:p>
    <w:p>
      <w:pPr>
        <w:spacing w:line="261" w:lineRule="auto" w:before="1"/>
        <w:ind w:left="270" w:right="1972" w:firstLine="0"/>
        <w:jc w:val="left"/>
        <w:rPr>
          <w:b/>
          <w:i/>
          <w:sz w:val="18"/>
        </w:rPr>
      </w:pPr>
      <w:r>
        <w:rPr>
          <w:b/>
          <w:i/>
          <w:sz w:val="18"/>
        </w:rPr>
        <w:t>am</w:t>
      </w:r>
      <w:r>
        <w:rPr>
          <w:b/>
          <w:i/>
          <w:spacing w:val="-12"/>
          <w:sz w:val="18"/>
        </w:rPr>
        <w:t> </w:t>
      </w:r>
      <w:r>
        <w:rPr>
          <w:b/>
          <w:i/>
          <w:sz w:val="18"/>
        </w:rPr>
        <w:t>able</w:t>
      </w:r>
      <w:r>
        <w:rPr>
          <w:b/>
          <w:i/>
          <w:sz w:val="18"/>
        </w:rPr>
        <w:t> </w:t>
      </w:r>
      <w:r>
        <w:rPr>
          <w:b/>
          <w:i/>
          <w:spacing w:val="-4"/>
          <w:sz w:val="18"/>
        </w:rPr>
        <w:t>can</w:t>
      </w:r>
    </w:p>
    <w:p>
      <w:pPr>
        <w:spacing w:line="254" w:lineRule="auto" w:before="38"/>
        <w:ind w:left="275" w:right="883" w:firstLine="0"/>
        <w:jc w:val="left"/>
        <w:rPr>
          <w:b/>
          <w:i/>
          <w:sz w:val="18"/>
        </w:rPr>
      </w:pPr>
      <w:r>
        <w:rPr>
          <w:b/>
          <w:i/>
          <w:sz w:val="18"/>
        </w:rPr>
        <w:t>am</w:t>
      </w:r>
      <w:r>
        <w:rPr>
          <w:b/>
          <w:i/>
          <w:spacing w:val="24"/>
          <w:sz w:val="18"/>
        </w:rPr>
        <w:t> </w:t>
      </w:r>
      <w:r>
        <w:rPr>
          <w:b/>
          <w:i/>
          <w:sz w:val="18"/>
        </w:rPr>
        <w:t>in</w:t>
      </w:r>
      <w:r>
        <w:rPr>
          <w:b/>
          <w:i/>
          <w:spacing w:val="23"/>
          <w:sz w:val="18"/>
        </w:rPr>
        <w:t> </w:t>
      </w:r>
      <w:r>
        <w:rPr>
          <w:b/>
          <w:i/>
          <w:sz w:val="18"/>
        </w:rPr>
        <w:t>command</w:t>
      </w:r>
      <w:r>
        <w:rPr>
          <w:b/>
          <w:i/>
          <w:spacing w:val="24"/>
          <w:sz w:val="18"/>
        </w:rPr>
        <w:t> </w:t>
      </w:r>
      <w:r>
        <w:rPr>
          <w:b/>
          <w:i/>
          <w:sz w:val="18"/>
        </w:rPr>
        <w:t>of</w:t>
      </w:r>
      <w:r>
        <w:rPr>
          <w:b/>
          <w:i/>
          <w:sz w:val="18"/>
        </w:rPr>
        <w:t> am in charge of</w:t>
      </w:r>
    </w:p>
    <w:p>
      <w:pPr>
        <w:spacing w:after="0" w:line="254" w:lineRule="auto"/>
        <w:jc w:val="left"/>
        <w:rPr>
          <w:sz w:val="18"/>
        </w:rPr>
        <w:sectPr>
          <w:type w:val="continuous"/>
          <w:pgSz w:w="7380" w:h="11550"/>
          <w:pgMar w:top="1300" w:bottom="280" w:left="260" w:right="280"/>
          <w:cols w:num="2" w:equalWidth="0">
            <w:col w:w="3780" w:space="225"/>
            <w:col w:w="2835"/>
          </w:cols>
        </w:sectPr>
      </w:pPr>
    </w:p>
    <w:p>
      <w:pPr>
        <w:pStyle w:val="BodyText"/>
        <w:rPr>
          <w:b/>
          <w:i/>
        </w:rPr>
      </w:pPr>
      <w:r>
        <w:rPr/>
        <w:drawing>
          <wp:anchor distT="0" distB="0" distL="0" distR="0" allowOverlap="1" layoutInCell="1" locked="0" behindDoc="1" simplePos="0" relativeHeight="476498432">
            <wp:simplePos x="0" y="0"/>
            <wp:positionH relativeFrom="page">
              <wp:posOffset>0</wp:posOffset>
            </wp:positionH>
            <wp:positionV relativeFrom="page">
              <wp:posOffset>0</wp:posOffset>
            </wp:positionV>
            <wp:extent cx="4683125" cy="7334250"/>
            <wp:effectExtent l="0" t="0" r="0" b="0"/>
            <wp:wrapNone/>
            <wp:docPr id="769" name="image595.png"/>
            <wp:cNvGraphicFramePr>
              <a:graphicFrameLocks noChangeAspect="1"/>
            </wp:cNvGraphicFramePr>
            <a:graphic>
              <a:graphicData uri="http://schemas.openxmlformats.org/drawingml/2006/picture">
                <pic:pic>
                  <pic:nvPicPr>
                    <pic:cNvPr id="770" name="image595.png"/>
                    <pic:cNvPicPr/>
                  </pic:nvPicPr>
                  <pic:blipFill>
                    <a:blip r:embed="rId599" cstate="print"/>
                    <a:stretch>
                      <a:fillRect/>
                    </a:stretch>
                  </pic:blipFill>
                  <pic:spPr>
                    <a:xfrm>
                      <a:off x="0" y="0"/>
                      <a:ext cx="4683125" cy="7334250"/>
                    </a:xfrm>
                    <a:prstGeom prst="rect">
                      <a:avLst/>
                    </a:prstGeom>
                  </pic:spPr>
                </pic:pic>
              </a:graphicData>
            </a:graphic>
          </wp:anchor>
        </w:drawing>
      </w: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spacing w:before="1"/>
        <w:rPr>
          <w:b/>
          <w:i/>
          <w:sz w:val="23"/>
        </w:rPr>
      </w:pPr>
    </w:p>
    <w:p>
      <w:pPr>
        <w:spacing w:before="0"/>
        <w:ind w:left="210" w:right="862" w:firstLine="170"/>
        <w:jc w:val="both"/>
        <w:rPr>
          <w:b/>
          <w:sz w:val="16"/>
        </w:rPr>
      </w:pPr>
      <w:r>
        <w:rPr>
          <w:b/>
          <w:position w:val="5"/>
          <w:sz w:val="10"/>
        </w:rPr>
        <w:t>1</w:t>
      </w:r>
      <w:r>
        <w:rPr>
          <w:b/>
          <w:spacing w:val="40"/>
          <w:position w:val="5"/>
          <w:sz w:val="10"/>
        </w:rPr>
        <w:t> </w:t>
      </w:r>
      <w:r>
        <w:rPr>
          <w:b/>
          <w:sz w:val="16"/>
        </w:rPr>
        <w:t>Certiorem (-es) is the comparative of certus. Literally the phrase certiorem</w:t>
      </w:r>
      <w:r>
        <w:rPr>
          <w:b/>
          <w:spacing w:val="40"/>
          <w:sz w:val="16"/>
        </w:rPr>
        <w:t> </w:t>
      </w:r>
      <w:r>
        <w:rPr>
          <w:b/>
          <w:sz w:val="16"/>
        </w:rPr>
        <w:t>facere</w:t>
      </w:r>
      <w:r>
        <w:rPr>
          <w:b/>
          <w:spacing w:val="40"/>
          <w:sz w:val="16"/>
        </w:rPr>
        <w:t> </w:t>
      </w:r>
      <w:r>
        <w:rPr>
          <w:b/>
          <w:sz w:val="16"/>
        </w:rPr>
        <w:t>means</w:t>
      </w:r>
      <w:r>
        <w:rPr>
          <w:b/>
          <w:spacing w:val="40"/>
          <w:sz w:val="16"/>
        </w:rPr>
        <w:t> </w:t>
      </w:r>
      <w:r>
        <w:rPr>
          <w:b/>
          <w:i/>
          <w:sz w:val="16"/>
        </w:rPr>
        <w:t>to</w:t>
      </w:r>
      <w:r>
        <w:rPr>
          <w:b/>
          <w:i/>
          <w:spacing w:val="40"/>
          <w:sz w:val="16"/>
        </w:rPr>
        <w:t> </w:t>
      </w:r>
      <w:r>
        <w:rPr>
          <w:b/>
          <w:i/>
          <w:sz w:val="16"/>
        </w:rPr>
        <w:t>make</w:t>
      </w:r>
      <w:r>
        <w:rPr>
          <w:b/>
          <w:i/>
          <w:spacing w:val="40"/>
          <w:sz w:val="16"/>
        </w:rPr>
        <w:t> </w:t>
      </w:r>
      <w:r>
        <w:rPr>
          <w:b/>
          <w:i/>
          <w:sz w:val="16"/>
        </w:rPr>
        <w:t>(someone)</w:t>
      </w:r>
      <w:r>
        <w:rPr>
          <w:b/>
          <w:i/>
          <w:spacing w:val="40"/>
          <w:sz w:val="16"/>
        </w:rPr>
        <w:t> </w:t>
      </w:r>
      <w:r>
        <w:rPr>
          <w:b/>
          <w:i/>
          <w:sz w:val="16"/>
        </w:rPr>
        <w:t>more</w:t>
      </w:r>
      <w:r>
        <w:rPr>
          <w:b/>
          <w:i/>
          <w:spacing w:val="40"/>
          <w:sz w:val="16"/>
        </w:rPr>
        <w:t> </w:t>
      </w:r>
      <w:r>
        <w:rPr>
          <w:b/>
          <w:i/>
          <w:sz w:val="16"/>
        </w:rPr>
        <w:t>certain.</w:t>
      </w:r>
      <w:r>
        <w:rPr>
          <w:b/>
          <w:i/>
          <w:spacing w:val="40"/>
          <w:sz w:val="16"/>
        </w:rPr>
        <w:t> </w:t>
      </w:r>
      <w:r>
        <w:rPr>
          <w:b/>
          <w:sz w:val="16"/>
        </w:rPr>
        <w:t>Certiorem</w:t>
      </w:r>
      <w:r>
        <w:rPr>
          <w:b/>
          <w:spacing w:val="40"/>
          <w:sz w:val="16"/>
        </w:rPr>
        <w:t> </w:t>
      </w:r>
      <w:r>
        <w:rPr>
          <w:b/>
          <w:sz w:val="16"/>
        </w:rPr>
        <w:t>(-es)</w:t>
      </w:r>
      <w:r>
        <w:rPr>
          <w:b/>
          <w:spacing w:val="40"/>
          <w:sz w:val="16"/>
        </w:rPr>
        <w:t> </w:t>
      </w:r>
      <w:r>
        <w:rPr>
          <w:b/>
          <w:sz w:val="16"/>
        </w:rPr>
        <w:t>will</w:t>
      </w:r>
      <w:r>
        <w:rPr>
          <w:b/>
          <w:spacing w:val="40"/>
          <w:sz w:val="16"/>
        </w:rPr>
        <w:t> </w:t>
      </w:r>
      <w:r>
        <w:rPr>
          <w:b/>
          <w:sz w:val="16"/>
        </w:rPr>
        <w:t>therefore</w:t>
      </w:r>
      <w:r>
        <w:rPr>
          <w:b/>
          <w:spacing w:val="40"/>
          <w:sz w:val="16"/>
        </w:rPr>
        <w:t> </w:t>
      </w:r>
      <w:r>
        <w:rPr>
          <w:b/>
          <w:sz w:val="16"/>
        </w:rPr>
        <w:t>always agree with the direct object of facio.</w:t>
      </w:r>
    </w:p>
    <w:p>
      <w:pPr>
        <w:spacing w:before="8"/>
        <w:ind w:left="215" w:right="857" w:firstLine="155"/>
        <w:jc w:val="both"/>
        <w:rPr>
          <w:b/>
          <w:sz w:val="16"/>
        </w:rPr>
      </w:pPr>
      <w:r>
        <w:rPr>
          <w:b/>
          <w:position w:val="5"/>
          <w:sz w:val="10"/>
        </w:rPr>
        <w:t>1</w:t>
      </w:r>
      <w:r>
        <w:rPr>
          <w:b/>
          <w:spacing w:val="40"/>
          <w:position w:val="5"/>
          <w:sz w:val="10"/>
        </w:rPr>
        <w:t> </w:t>
      </w:r>
      <w:r>
        <w:rPr>
          <w:b/>
          <w:sz w:val="16"/>
        </w:rPr>
        <w:t>Inquit</w:t>
      </w:r>
      <w:r>
        <w:rPr>
          <w:b/>
          <w:spacing w:val="40"/>
          <w:sz w:val="16"/>
        </w:rPr>
        <w:t> </w:t>
      </w:r>
      <w:r>
        <w:rPr>
          <w:b/>
          <w:sz w:val="16"/>
        </w:rPr>
        <w:t>is</w:t>
      </w:r>
      <w:r>
        <w:rPr>
          <w:b/>
          <w:spacing w:val="40"/>
          <w:sz w:val="16"/>
        </w:rPr>
        <w:t> </w:t>
      </w:r>
      <w:r>
        <w:rPr>
          <w:b/>
          <w:sz w:val="16"/>
        </w:rPr>
        <w:t>always</w:t>
      </w:r>
      <w:r>
        <w:rPr>
          <w:b/>
          <w:spacing w:val="40"/>
          <w:sz w:val="16"/>
        </w:rPr>
        <w:t> </w:t>
      </w:r>
      <w:r>
        <w:rPr>
          <w:b/>
          <w:sz w:val="16"/>
        </w:rPr>
        <w:t>used</w:t>
      </w:r>
      <w:r>
        <w:rPr>
          <w:b/>
          <w:spacing w:val="40"/>
          <w:sz w:val="16"/>
        </w:rPr>
        <w:t> </w:t>
      </w:r>
      <w:r>
        <w:rPr>
          <w:b/>
          <w:sz w:val="16"/>
        </w:rPr>
        <w:t>with</w:t>
      </w:r>
      <w:r>
        <w:rPr>
          <w:b/>
          <w:spacing w:val="40"/>
          <w:sz w:val="16"/>
        </w:rPr>
        <w:t> </w:t>
      </w:r>
      <w:r>
        <w:rPr>
          <w:b/>
          <w:sz w:val="16"/>
        </w:rPr>
        <w:t>DIRECT</w:t>
      </w:r>
      <w:r>
        <w:rPr>
          <w:b/>
          <w:spacing w:val="40"/>
          <w:sz w:val="16"/>
        </w:rPr>
        <w:t> </w:t>
      </w:r>
      <w:r>
        <w:rPr>
          <w:b/>
          <w:sz w:val="16"/>
        </w:rPr>
        <w:t>quotations;</w:t>
      </w:r>
      <w:r>
        <w:rPr>
          <w:b/>
          <w:spacing w:val="40"/>
          <w:sz w:val="16"/>
        </w:rPr>
        <w:t> </w:t>
      </w:r>
      <w:r>
        <w:rPr>
          <w:b/>
          <w:sz w:val="16"/>
        </w:rPr>
        <w:t>that</w:t>
      </w:r>
      <w:r>
        <w:rPr>
          <w:b/>
          <w:spacing w:val="40"/>
          <w:sz w:val="16"/>
        </w:rPr>
        <w:t> </w:t>
      </w:r>
      <w:r>
        <w:rPr>
          <w:b/>
          <w:sz w:val="16"/>
        </w:rPr>
        <w:t>is,</w:t>
      </w:r>
      <w:r>
        <w:rPr>
          <w:b/>
          <w:spacing w:val="40"/>
          <w:sz w:val="16"/>
        </w:rPr>
        <w:t> </w:t>
      </w:r>
      <w:r>
        <w:rPr>
          <w:b/>
          <w:sz w:val="16"/>
        </w:rPr>
        <w:t>with</w:t>
      </w:r>
      <w:r>
        <w:rPr>
          <w:b/>
          <w:spacing w:val="40"/>
          <w:sz w:val="16"/>
        </w:rPr>
        <w:t> </w:t>
      </w:r>
      <w:r>
        <w:rPr>
          <w:b/>
          <w:sz w:val="16"/>
        </w:rPr>
        <w:t>quotations</w:t>
      </w:r>
      <w:r>
        <w:rPr>
          <w:b/>
          <w:spacing w:val="40"/>
          <w:sz w:val="16"/>
        </w:rPr>
        <w:t> </w:t>
      </w:r>
      <w:r>
        <w:rPr>
          <w:b/>
          <w:sz w:val="16"/>
        </w:rPr>
        <w:t>enclosed in QUOTATION MARKS.</w:t>
      </w:r>
    </w:p>
    <w:p>
      <w:pPr>
        <w:spacing w:line="235" w:lineRule="auto" w:before="10"/>
        <w:ind w:left="215" w:right="857" w:firstLine="160"/>
        <w:jc w:val="both"/>
        <w:rPr>
          <w:b/>
          <w:sz w:val="16"/>
        </w:rPr>
      </w:pPr>
      <w:r>
        <w:rPr>
          <w:b/>
          <w:position w:val="5"/>
          <w:sz w:val="10"/>
        </w:rPr>
        <w:t>8</w:t>
      </w:r>
      <w:r>
        <w:rPr>
          <w:b/>
          <w:spacing w:val="40"/>
          <w:position w:val="5"/>
          <w:sz w:val="10"/>
        </w:rPr>
        <w:t> </w:t>
      </w:r>
      <w:r>
        <w:rPr>
          <w:b/>
          <w:sz w:val="16"/>
        </w:rPr>
        <w:t>Nactus,</w:t>
      </w:r>
      <w:r>
        <w:rPr>
          <w:b/>
          <w:spacing w:val="36"/>
          <w:sz w:val="16"/>
        </w:rPr>
        <w:t> </w:t>
      </w:r>
      <w:r>
        <w:rPr>
          <w:b/>
          <w:sz w:val="16"/>
        </w:rPr>
        <w:t>a,</w:t>
      </w:r>
      <w:r>
        <w:rPr>
          <w:b/>
          <w:spacing w:val="36"/>
          <w:sz w:val="16"/>
        </w:rPr>
        <w:t> </w:t>
      </w:r>
      <w:r>
        <w:rPr>
          <w:b/>
          <w:sz w:val="16"/>
        </w:rPr>
        <w:t>um</w:t>
      </w:r>
      <w:r>
        <w:rPr>
          <w:b/>
          <w:spacing w:val="35"/>
          <w:sz w:val="16"/>
        </w:rPr>
        <w:t> </w:t>
      </w:r>
      <w:r>
        <w:rPr>
          <w:b/>
          <w:sz w:val="16"/>
        </w:rPr>
        <w:t>is</w:t>
      </w:r>
      <w:r>
        <w:rPr>
          <w:b/>
          <w:spacing w:val="35"/>
          <w:sz w:val="16"/>
        </w:rPr>
        <w:t> </w:t>
      </w:r>
      <w:r>
        <w:rPr>
          <w:b/>
          <w:sz w:val="16"/>
        </w:rPr>
        <w:t>the</w:t>
      </w:r>
      <w:r>
        <w:rPr>
          <w:b/>
          <w:spacing w:val="35"/>
          <w:sz w:val="16"/>
        </w:rPr>
        <w:t> </w:t>
      </w:r>
      <w:r>
        <w:rPr>
          <w:b/>
          <w:sz w:val="16"/>
        </w:rPr>
        <w:t>perfect</w:t>
      </w:r>
      <w:r>
        <w:rPr>
          <w:b/>
          <w:spacing w:val="35"/>
          <w:sz w:val="16"/>
        </w:rPr>
        <w:t> </w:t>
      </w:r>
      <w:r>
        <w:rPr>
          <w:b/>
          <w:sz w:val="16"/>
        </w:rPr>
        <w:t>participle</w:t>
      </w:r>
      <w:r>
        <w:rPr>
          <w:b/>
          <w:spacing w:val="35"/>
          <w:sz w:val="16"/>
        </w:rPr>
        <w:t> </w:t>
      </w:r>
      <w:r>
        <w:rPr>
          <w:b/>
          <w:sz w:val="16"/>
        </w:rPr>
        <w:t>of</w:t>
      </w:r>
      <w:r>
        <w:rPr>
          <w:b/>
          <w:spacing w:val="35"/>
          <w:sz w:val="16"/>
        </w:rPr>
        <w:t> </w:t>
      </w:r>
      <w:r>
        <w:rPr>
          <w:b/>
          <w:sz w:val="16"/>
        </w:rPr>
        <w:t>a</w:t>
      </w:r>
      <w:r>
        <w:rPr>
          <w:b/>
          <w:spacing w:val="36"/>
          <w:sz w:val="16"/>
        </w:rPr>
        <w:t> </w:t>
      </w:r>
      <w:r>
        <w:rPr>
          <w:b/>
          <w:sz w:val="16"/>
        </w:rPr>
        <w:t>deponent</w:t>
      </w:r>
      <w:r>
        <w:rPr>
          <w:b/>
          <w:spacing w:val="35"/>
          <w:sz w:val="16"/>
        </w:rPr>
        <w:t> </w:t>
      </w:r>
      <w:r>
        <w:rPr>
          <w:b/>
          <w:sz w:val="16"/>
        </w:rPr>
        <w:t>verb.</w:t>
      </w:r>
      <w:r>
        <w:rPr>
          <w:b/>
          <w:spacing w:val="36"/>
          <w:sz w:val="16"/>
        </w:rPr>
        <w:t> </w:t>
      </w:r>
      <w:r>
        <w:rPr>
          <w:b/>
          <w:sz w:val="16"/>
        </w:rPr>
        <w:t>Since,</w:t>
      </w:r>
      <w:r>
        <w:rPr>
          <w:b/>
          <w:spacing w:val="35"/>
          <w:sz w:val="16"/>
        </w:rPr>
        <w:t> </w:t>
      </w:r>
      <w:r>
        <w:rPr>
          <w:b/>
          <w:sz w:val="16"/>
        </w:rPr>
        <w:t>however,</w:t>
      </w:r>
      <w:r>
        <w:rPr>
          <w:b/>
          <w:spacing w:val="40"/>
          <w:sz w:val="16"/>
        </w:rPr>
        <w:t> </w:t>
      </w:r>
      <w:r>
        <w:rPr>
          <w:b/>
          <w:sz w:val="16"/>
        </w:rPr>
        <w:t>the other forms of this verb are not common, it is sufficient to learn only the</w:t>
      </w:r>
      <w:r>
        <w:rPr>
          <w:b/>
          <w:spacing w:val="40"/>
          <w:sz w:val="16"/>
        </w:rPr>
        <w:t> </w:t>
      </w:r>
      <w:r>
        <w:rPr>
          <w:b/>
          <w:sz w:val="16"/>
        </w:rPr>
        <w:t>participle, which is frequently used.</w:t>
      </w:r>
    </w:p>
    <w:p>
      <w:pPr>
        <w:spacing w:before="1"/>
        <w:ind w:left="375" w:right="0" w:firstLine="0"/>
        <w:jc w:val="both"/>
        <w:rPr>
          <w:b/>
          <w:sz w:val="16"/>
        </w:rPr>
      </w:pPr>
      <w:r>
        <w:rPr>
          <w:b/>
          <w:sz w:val="16"/>
        </w:rPr>
        <w:t>*</w:t>
      </w:r>
      <w:r>
        <w:rPr>
          <w:b/>
          <w:spacing w:val="-2"/>
          <w:sz w:val="16"/>
        </w:rPr>
        <w:t> </w:t>
      </w:r>
      <w:r>
        <w:rPr>
          <w:b/>
          <w:sz w:val="16"/>
        </w:rPr>
        <w:t>In</w:t>
      </w:r>
      <w:r>
        <w:rPr>
          <w:b/>
          <w:spacing w:val="-2"/>
          <w:sz w:val="16"/>
        </w:rPr>
        <w:t> </w:t>
      </w:r>
      <w:r>
        <w:rPr>
          <w:b/>
          <w:sz w:val="16"/>
        </w:rPr>
        <w:t>translating</w:t>
      </w:r>
      <w:r>
        <w:rPr>
          <w:b/>
          <w:spacing w:val="-1"/>
          <w:sz w:val="16"/>
        </w:rPr>
        <w:t> </w:t>
      </w:r>
      <w:r>
        <w:rPr>
          <w:b/>
          <w:sz w:val="16"/>
        </w:rPr>
        <w:t>use</w:t>
      </w:r>
      <w:r>
        <w:rPr>
          <w:b/>
          <w:spacing w:val="-3"/>
          <w:sz w:val="16"/>
        </w:rPr>
        <w:t> </w:t>
      </w:r>
      <w:r>
        <w:rPr>
          <w:b/>
          <w:i/>
          <w:sz w:val="16"/>
        </w:rPr>
        <w:t>it</w:t>
      </w:r>
      <w:r>
        <w:rPr>
          <w:b/>
          <w:i/>
          <w:spacing w:val="-2"/>
          <w:sz w:val="16"/>
        </w:rPr>
        <w:t> </w:t>
      </w:r>
      <w:r>
        <w:rPr>
          <w:b/>
          <w:i/>
          <w:sz w:val="16"/>
        </w:rPr>
        <w:t>is</w:t>
      </w:r>
      <w:r>
        <w:rPr>
          <w:b/>
          <w:i/>
          <w:spacing w:val="-1"/>
          <w:sz w:val="16"/>
        </w:rPr>
        <w:t> </w:t>
      </w:r>
      <w:r>
        <w:rPr>
          <w:b/>
          <w:i/>
          <w:sz w:val="16"/>
        </w:rPr>
        <w:t>proper;</w:t>
      </w:r>
      <w:r>
        <w:rPr>
          <w:b/>
          <w:i/>
          <w:spacing w:val="-3"/>
          <w:sz w:val="16"/>
        </w:rPr>
        <w:t> </w:t>
      </w:r>
      <w:r>
        <w:rPr>
          <w:b/>
          <w:i/>
          <w:sz w:val="16"/>
        </w:rPr>
        <w:t>should;</w:t>
      </w:r>
      <w:r>
        <w:rPr>
          <w:b/>
          <w:i/>
          <w:spacing w:val="-3"/>
          <w:sz w:val="16"/>
        </w:rPr>
        <w:t> </w:t>
      </w:r>
      <w:r>
        <w:rPr>
          <w:b/>
          <w:i/>
          <w:sz w:val="16"/>
        </w:rPr>
        <w:t>it</w:t>
      </w:r>
      <w:r>
        <w:rPr>
          <w:b/>
          <w:i/>
          <w:spacing w:val="-2"/>
          <w:sz w:val="16"/>
        </w:rPr>
        <w:t> </w:t>
      </w:r>
      <w:r>
        <w:rPr>
          <w:b/>
          <w:i/>
          <w:sz w:val="16"/>
        </w:rPr>
        <w:t>is</w:t>
      </w:r>
      <w:r>
        <w:rPr>
          <w:b/>
          <w:i/>
          <w:spacing w:val="-3"/>
          <w:sz w:val="16"/>
        </w:rPr>
        <w:t> </w:t>
      </w:r>
      <w:r>
        <w:rPr>
          <w:b/>
          <w:i/>
          <w:sz w:val="16"/>
        </w:rPr>
        <w:t>necessary,</w:t>
      </w:r>
      <w:r>
        <w:rPr>
          <w:b/>
          <w:i/>
          <w:spacing w:val="-1"/>
          <w:sz w:val="16"/>
        </w:rPr>
        <w:t> </w:t>
      </w:r>
      <w:r>
        <w:rPr>
          <w:b/>
          <w:spacing w:val="-4"/>
          <w:sz w:val="16"/>
        </w:rPr>
        <w:t>etc.</w:t>
      </w:r>
    </w:p>
    <w:p>
      <w:pPr>
        <w:spacing w:after="0"/>
        <w:jc w:val="both"/>
        <w:rPr>
          <w:sz w:val="16"/>
        </w:rPr>
        <w:sectPr>
          <w:type w:val="continuous"/>
          <w:pgSz w:w="7380" w:h="11550"/>
          <w:pgMar w:top="1300" w:bottom="280" w:left="260" w:right="280"/>
        </w:sectPr>
      </w:pPr>
    </w:p>
    <w:p>
      <w:pPr>
        <w:tabs>
          <w:tab w:pos="2964" w:val="left" w:leader="none"/>
        </w:tabs>
        <w:spacing w:before="63"/>
        <w:ind w:left="920" w:right="0" w:firstLine="0"/>
        <w:jc w:val="left"/>
        <w:rPr>
          <w:b/>
          <w:sz w:val="16"/>
        </w:rPr>
      </w:pPr>
      <w:r>
        <w:rPr>
          <w:b/>
          <w:spacing w:val="-5"/>
          <w:position w:val="-2"/>
          <w:sz w:val="20"/>
        </w:rPr>
        <w:t>480</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rPr>
      </w:pPr>
    </w:p>
    <w:p>
      <w:pPr>
        <w:pStyle w:val="Heading8"/>
        <w:ind w:left="1855"/>
        <w:jc w:val="left"/>
      </w:pPr>
      <w:r>
        <w:rPr/>
        <w:t>NOUNS</w:t>
      </w:r>
      <w:r>
        <w:rPr>
          <w:spacing w:val="-3"/>
        </w:rPr>
        <w:t> </w:t>
      </w:r>
      <w:r>
        <w:rPr/>
        <w:t>OF</w:t>
      </w:r>
      <w:r>
        <w:rPr>
          <w:spacing w:val="-1"/>
        </w:rPr>
        <w:t> </w:t>
      </w:r>
      <w:r>
        <w:rPr/>
        <w:t>THE</w:t>
      </w:r>
      <w:r>
        <w:rPr>
          <w:spacing w:val="-2"/>
        </w:rPr>
        <w:t> </w:t>
      </w:r>
      <w:r>
        <w:rPr/>
        <w:t>FIRST</w:t>
      </w:r>
      <w:r>
        <w:rPr>
          <w:spacing w:val="-2"/>
        </w:rPr>
        <w:t> DECLENSION</w:t>
      </w:r>
    </w:p>
    <w:p>
      <w:pPr>
        <w:tabs>
          <w:tab w:pos="4029" w:val="left" w:leader="none"/>
        </w:tabs>
        <w:spacing w:before="129"/>
        <w:ind w:left="2705" w:right="0" w:firstLine="0"/>
        <w:jc w:val="left"/>
        <w:rPr>
          <w:b/>
          <w:i/>
          <w:sz w:val="18"/>
        </w:rPr>
      </w:pPr>
      <w:r>
        <w:rPr>
          <w:b/>
          <w:sz w:val="18"/>
        </w:rPr>
        <w:t>amicitia, </w:t>
      </w:r>
      <w:r>
        <w:rPr>
          <w:b/>
          <w:spacing w:val="-5"/>
          <w:sz w:val="18"/>
        </w:rPr>
        <w:t>ae</w:t>
      </w:r>
      <w:r>
        <w:rPr>
          <w:b/>
          <w:sz w:val="18"/>
        </w:rPr>
        <w:tab/>
      </w:r>
      <w:r>
        <w:rPr>
          <w:b/>
          <w:i/>
          <w:spacing w:val="-2"/>
          <w:sz w:val="18"/>
        </w:rPr>
        <w:t>friendship</w:t>
      </w:r>
    </w:p>
    <w:p>
      <w:pPr>
        <w:tabs>
          <w:tab w:pos="4034" w:val="left" w:leader="none"/>
        </w:tabs>
        <w:spacing w:before="83"/>
        <w:ind w:left="2705" w:right="0" w:firstLine="0"/>
        <w:jc w:val="left"/>
        <w:rPr>
          <w:b/>
          <w:i/>
          <w:sz w:val="18"/>
        </w:rPr>
      </w:pPr>
      <w:r>
        <w:rPr>
          <w:b/>
          <w:sz w:val="18"/>
        </w:rPr>
        <w:t>aqua,</w:t>
      </w:r>
      <w:r>
        <w:rPr>
          <w:b/>
          <w:spacing w:val="-2"/>
          <w:sz w:val="18"/>
        </w:rPr>
        <w:t> </w:t>
      </w:r>
      <w:r>
        <w:rPr>
          <w:b/>
          <w:spacing w:val="-5"/>
          <w:sz w:val="18"/>
        </w:rPr>
        <w:t>ae</w:t>
      </w:r>
      <w:r>
        <w:rPr>
          <w:b/>
          <w:sz w:val="18"/>
        </w:rPr>
        <w:tab/>
      </w:r>
      <w:r>
        <w:rPr>
          <w:b/>
          <w:i/>
          <w:spacing w:val="-2"/>
          <w:sz w:val="18"/>
        </w:rPr>
        <w:t>water</w:t>
      </w:r>
    </w:p>
    <w:p>
      <w:pPr>
        <w:tabs>
          <w:tab w:pos="4039" w:val="left" w:leader="none"/>
        </w:tabs>
        <w:spacing w:before="53"/>
        <w:ind w:left="2705" w:right="0" w:firstLine="0"/>
        <w:jc w:val="left"/>
        <w:rPr>
          <w:b/>
          <w:i/>
          <w:sz w:val="18"/>
        </w:rPr>
      </w:pPr>
      <w:r>
        <w:rPr>
          <w:b/>
          <w:sz w:val="18"/>
        </w:rPr>
        <w:t>causa,</w:t>
      </w:r>
      <w:r>
        <w:rPr>
          <w:b/>
          <w:spacing w:val="-2"/>
          <w:sz w:val="18"/>
        </w:rPr>
        <w:t> </w:t>
      </w:r>
      <w:r>
        <w:rPr>
          <w:b/>
          <w:spacing w:val="-5"/>
          <w:sz w:val="18"/>
        </w:rPr>
        <w:t>ae</w:t>
      </w:r>
      <w:r>
        <w:rPr>
          <w:b/>
          <w:sz w:val="18"/>
        </w:rPr>
        <w:tab/>
      </w:r>
      <w:r>
        <w:rPr>
          <w:b/>
          <w:i/>
          <w:spacing w:val="-2"/>
          <w:sz w:val="18"/>
        </w:rPr>
        <w:t>cause</w:t>
      </w:r>
    </w:p>
    <w:p>
      <w:pPr>
        <w:tabs>
          <w:tab w:pos="4029" w:val="left" w:leader="none"/>
        </w:tabs>
        <w:spacing w:before="58"/>
        <w:ind w:left="2710" w:right="0" w:firstLine="0"/>
        <w:jc w:val="left"/>
        <w:rPr>
          <w:b/>
          <w:i/>
          <w:sz w:val="18"/>
        </w:rPr>
      </w:pPr>
      <w:r>
        <w:rPr>
          <w:b/>
          <w:sz w:val="18"/>
        </w:rPr>
        <w:t>fossa,</w:t>
      </w:r>
      <w:r>
        <w:rPr>
          <w:b/>
          <w:spacing w:val="-2"/>
          <w:sz w:val="18"/>
        </w:rPr>
        <w:t> </w:t>
      </w:r>
      <w:r>
        <w:rPr>
          <w:b/>
          <w:spacing w:val="-5"/>
          <w:sz w:val="18"/>
        </w:rPr>
        <w:t>ae</w:t>
      </w:r>
      <w:r>
        <w:rPr>
          <w:b/>
          <w:sz w:val="18"/>
        </w:rPr>
        <w:tab/>
      </w:r>
      <w:r>
        <w:rPr>
          <w:b/>
          <w:i/>
          <w:spacing w:val="-2"/>
          <w:sz w:val="18"/>
        </w:rPr>
        <w:t>ditch</w:t>
      </w:r>
    </w:p>
    <w:p>
      <w:pPr>
        <w:tabs>
          <w:tab w:pos="4019" w:val="left" w:leader="none"/>
        </w:tabs>
        <w:spacing w:before="53"/>
        <w:ind w:left="2710" w:right="0" w:firstLine="0"/>
        <w:jc w:val="left"/>
        <w:rPr>
          <w:b/>
          <w:i/>
          <w:sz w:val="18"/>
        </w:rPr>
      </w:pPr>
      <w:r>
        <w:rPr>
          <w:b/>
          <w:sz w:val="18"/>
        </w:rPr>
        <w:t>fuga,</w:t>
      </w:r>
      <w:r>
        <w:rPr>
          <w:b/>
          <w:spacing w:val="-1"/>
          <w:sz w:val="18"/>
        </w:rPr>
        <w:t> </w:t>
      </w:r>
      <w:r>
        <w:rPr>
          <w:b/>
          <w:spacing w:val="-5"/>
          <w:sz w:val="18"/>
        </w:rPr>
        <w:t>ae</w:t>
      </w:r>
      <w:r>
        <w:rPr>
          <w:b/>
          <w:sz w:val="18"/>
        </w:rPr>
        <w:tab/>
      </w:r>
      <w:r>
        <w:rPr>
          <w:b/>
          <w:i/>
          <w:spacing w:val="-2"/>
          <w:sz w:val="18"/>
        </w:rPr>
        <w:t>flight</w:t>
      </w:r>
    </w:p>
    <w:p>
      <w:pPr>
        <w:tabs>
          <w:tab w:pos="4034" w:val="left" w:leader="none"/>
        </w:tabs>
        <w:spacing w:before="63"/>
        <w:ind w:left="2700" w:right="0" w:firstLine="0"/>
        <w:jc w:val="left"/>
        <w:rPr>
          <w:b/>
          <w:i/>
          <w:sz w:val="18"/>
        </w:rPr>
      </w:pPr>
      <w:r>
        <w:rPr>
          <w:b/>
          <w:sz w:val="18"/>
        </w:rPr>
        <w:t>bora,</w:t>
      </w:r>
      <w:r>
        <w:rPr>
          <w:b/>
          <w:spacing w:val="-1"/>
          <w:sz w:val="18"/>
        </w:rPr>
        <w:t> </w:t>
      </w:r>
      <w:r>
        <w:rPr>
          <w:b/>
          <w:spacing w:val="-5"/>
          <w:sz w:val="18"/>
        </w:rPr>
        <w:t>ae</w:t>
      </w:r>
      <w:r>
        <w:rPr>
          <w:b/>
          <w:sz w:val="18"/>
        </w:rPr>
        <w:tab/>
      </w:r>
      <w:r>
        <w:rPr>
          <w:b/>
          <w:i/>
          <w:spacing w:val="-4"/>
          <w:sz w:val="18"/>
        </w:rPr>
        <w:t>hour</w:t>
      </w:r>
    </w:p>
    <w:p>
      <w:pPr>
        <w:spacing w:after="0"/>
        <w:jc w:val="left"/>
        <w:rPr>
          <w:sz w:val="18"/>
        </w:rPr>
        <w:sectPr>
          <w:pgSz w:w="7380" w:h="11550"/>
          <w:pgMar w:top="780" w:bottom="280" w:left="260" w:right="280"/>
        </w:sectPr>
      </w:pPr>
    </w:p>
    <w:p>
      <w:pPr>
        <w:spacing w:before="153"/>
        <w:ind w:left="0" w:right="0" w:firstLine="0"/>
        <w:jc w:val="right"/>
        <w:rPr>
          <w:b/>
          <w:sz w:val="18"/>
        </w:rPr>
      </w:pPr>
      <w:r>
        <w:rPr>
          <w:b/>
          <w:sz w:val="18"/>
        </w:rPr>
        <w:t>injuria,</w:t>
      </w:r>
      <w:r>
        <w:rPr>
          <w:b/>
          <w:spacing w:val="-2"/>
          <w:sz w:val="18"/>
        </w:rPr>
        <w:t> </w:t>
      </w:r>
      <w:r>
        <w:rPr>
          <w:b/>
          <w:spacing w:val="-5"/>
          <w:sz w:val="18"/>
        </w:rPr>
        <w:t>ae</w:t>
      </w:r>
    </w:p>
    <w:p>
      <w:pPr>
        <w:spacing w:line="153" w:lineRule="exact" w:before="53"/>
        <w:ind w:left="440" w:right="0" w:firstLine="0"/>
        <w:jc w:val="left"/>
        <w:rPr>
          <w:b/>
          <w:i/>
          <w:sz w:val="18"/>
        </w:rPr>
      </w:pPr>
      <w:r>
        <w:rPr/>
        <w:br w:type="column"/>
      </w:r>
      <w:r>
        <w:rPr>
          <w:b/>
          <w:i/>
          <w:sz w:val="18"/>
        </w:rPr>
        <w:t>[ </w:t>
      </w:r>
      <w:r>
        <w:rPr>
          <w:b/>
          <w:i/>
          <w:spacing w:val="-2"/>
          <w:sz w:val="18"/>
        </w:rPr>
        <w:t>injustice</w:t>
      </w:r>
    </w:p>
    <w:p>
      <w:pPr>
        <w:spacing w:line="110" w:lineRule="exact" w:before="0"/>
        <w:ind w:left="405" w:right="0" w:firstLine="0"/>
        <w:jc w:val="left"/>
        <w:rPr>
          <w:b/>
          <w:sz w:val="18"/>
        </w:rPr>
      </w:pPr>
      <w:r>
        <w:rPr>
          <w:b/>
          <w:sz w:val="18"/>
        </w:rPr>
        <w:t>j</w:t>
      </w:r>
    </w:p>
    <w:p>
      <w:pPr>
        <w:spacing w:line="163" w:lineRule="exact" w:before="0"/>
        <w:ind w:left="440" w:right="0" w:firstLine="0"/>
        <w:jc w:val="left"/>
        <w:rPr>
          <w:b/>
          <w:i/>
          <w:sz w:val="18"/>
        </w:rPr>
      </w:pPr>
      <w:r>
        <w:rPr>
          <w:b/>
          <w:i/>
          <w:spacing w:val="-2"/>
          <w:sz w:val="18"/>
        </w:rPr>
        <w:t>[wrong</w:t>
      </w:r>
    </w:p>
    <w:p>
      <w:pPr>
        <w:spacing w:after="0" w:line="163" w:lineRule="exact"/>
        <w:jc w:val="left"/>
        <w:rPr>
          <w:sz w:val="18"/>
        </w:rPr>
        <w:sectPr>
          <w:type w:val="continuous"/>
          <w:pgSz w:w="7380" w:h="11550"/>
          <w:pgMar w:top="1300" w:bottom="280" w:left="260" w:right="280"/>
          <w:cols w:num="2" w:equalWidth="0">
            <w:col w:w="3495" w:space="40"/>
            <w:col w:w="3305"/>
          </w:cols>
        </w:sectPr>
      </w:pPr>
    </w:p>
    <w:p>
      <w:pPr>
        <w:tabs>
          <w:tab w:pos="4039" w:val="left" w:leader="none"/>
        </w:tabs>
        <w:spacing w:before="53"/>
        <w:ind w:left="2700" w:right="0" w:firstLine="0"/>
        <w:jc w:val="left"/>
        <w:rPr>
          <w:b/>
          <w:i/>
          <w:sz w:val="18"/>
        </w:rPr>
      </w:pPr>
      <w:r>
        <w:rPr>
          <w:b/>
          <w:sz w:val="18"/>
        </w:rPr>
        <w:t>memoria, </w:t>
      </w:r>
      <w:r>
        <w:rPr>
          <w:b/>
          <w:spacing w:val="-5"/>
          <w:sz w:val="18"/>
        </w:rPr>
        <w:t>ae</w:t>
      </w:r>
      <w:r>
        <w:rPr>
          <w:b/>
          <w:sz w:val="18"/>
        </w:rPr>
        <w:tab/>
      </w:r>
      <w:r>
        <w:rPr>
          <w:b/>
          <w:i/>
          <w:spacing w:val="-2"/>
          <w:sz w:val="18"/>
        </w:rPr>
        <w:t>memory</w:t>
      </w:r>
    </w:p>
    <w:p>
      <w:pPr>
        <w:tabs>
          <w:tab w:pos="4039" w:val="left" w:leader="none"/>
        </w:tabs>
        <w:spacing w:before="53"/>
        <w:ind w:left="2705" w:right="0" w:firstLine="0"/>
        <w:jc w:val="left"/>
        <w:rPr>
          <w:b/>
          <w:i/>
          <w:sz w:val="18"/>
        </w:rPr>
      </w:pPr>
      <w:r>
        <w:rPr>
          <w:b/>
          <w:sz w:val="18"/>
        </w:rPr>
        <w:t>mora, </w:t>
      </w:r>
      <w:r>
        <w:rPr>
          <w:b/>
          <w:spacing w:val="-5"/>
          <w:sz w:val="18"/>
        </w:rPr>
        <w:t>ae</w:t>
      </w:r>
      <w:r>
        <w:rPr>
          <w:b/>
          <w:sz w:val="18"/>
        </w:rPr>
        <w:tab/>
      </w:r>
      <w:r>
        <w:rPr>
          <w:b/>
          <w:i/>
          <w:spacing w:val="-2"/>
          <w:sz w:val="18"/>
        </w:rPr>
        <w:t>delay</w:t>
      </w:r>
    </w:p>
    <w:p>
      <w:pPr>
        <w:tabs>
          <w:tab w:pos="4039" w:val="left" w:leader="none"/>
        </w:tabs>
        <w:spacing w:before="58"/>
        <w:ind w:left="2705" w:right="0" w:firstLine="0"/>
        <w:jc w:val="left"/>
        <w:rPr>
          <w:b/>
          <w:i/>
          <w:sz w:val="18"/>
        </w:rPr>
      </w:pPr>
      <w:r>
        <w:rPr>
          <w:b/>
          <w:sz w:val="18"/>
        </w:rPr>
        <w:t>natura,</w:t>
      </w:r>
      <w:r>
        <w:rPr>
          <w:b/>
          <w:spacing w:val="-2"/>
          <w:sz w:val="18"/>
        </w:rPr>
        <w:t> </w:t>
      </w:r>
      <w:r>
        <w:rPr>
          <w:b/>
          <w:spacing w:val="-5"/>
          <w:sz w:val="18"/>
        </w:rPr>
        <w:t>ae</w:t>
      </w:r>
      <w:r>
        <w:rPr>
          <w:b/>
          <w:sz w:val="18"/>
        </w:rPr>
        <w:tab/>
      </w:r>
      <w:r>
        <w:rPr>
          <w:b/>
          <w:i/>
          <w:spacing w:val="-2"/>
          <w:sz w:val="18"/>
        </w:rPr>
        <w:t>nature</w:t>
      </w:r>
    </w:p>
    <w:p>
      <w:pPr>
        <w:spacing w:line="253" w:lineRule="exact" w:before="58"/>
        <w:ind w:left="2700" w:right="0" w:firstLine="0"/>
        <w:jc w:val="left"/>
        <w:rPr>
          <w:b/>
          <w:i/>
          <w:sz w:val="18"/>
        </w:rPr>
      </w:pPr>
      <w:r>
        <w:rPr>
          <w:b/>
          <w:sz w:val="18"/>
        </w:rPr>
        <w:t>sententia,</w:t>
      </w:r>
      <w:r>
        <w:rPr>
          <w:b/>
          <w:spacing w:val="-1"/>
          <w:sz w:val="18"/>
        </w:rPr>
        <w:t> </w:t>
      </w:r>
      <w:r>
        <w:rPr>
          <w:b/>
          <w:sz w:val="18"/>
        </w:rPr>
        <w:t>ae -j</w:t>
      </w:r>
      <w:r>
        <w:rPr>
          <w:b/>
          <w:spacing w:val="34"/>
          <w:sz w:val="18"/>
        </w:rPr>
        <w:t>  </w:t>
      </w:r>
      <w:r>
        <w:rPr>
          <w:b/>
          <w:i/>
          <w:position w:val="9"/>
          <w:sz w:val="18"/>
        </w:rPr>
        <w:t>[ </w:t>
      </w:r>
      <w:r>
        <w:rPr>
          <w:b/>
          <w:i/>
          <w:spacing w:val="-2"/>
          <w:position w:val="9"/>
          <w:sz w:val="18"/>
        </w:rPr>
        <w:t>opinion</w:t>
      </w:r>
    </w:p>
    <w:p>
      <w:pPr>
        <w:spacing w:line="163" w:lineRule="exact" w:before="0"/>
        <w:ind w:left="3975" w:right="0" w:firstLine="0"/>
        <w:jc w:val="left"/>
        <w:rPr>
          <w:b/>
          <w:i/>
          <w:sz w:val="18"/>
        </w:rPr>
      </w:pPr>
      <w:r>
        <w:rPr>
          <w:b/>
          <w:i/>
          <w:spacing w:val="-2"/>
          <w:sz w:val="18"/>
        </w:rPr>
        <w:t>[vote</w:t>
      </w:r>
    </w:p>
    <w:p>
      <w:pPr>
        <w:tabs>
          <w:tab w:pos="4034" w:val="left" w:leader="none"/>
        </w:tabs>
        <w:spacing w:before="53"/>
        <w:ind w:left="2700" w:right="0" w:firstLine="0"/>
        <w:jc w:val="left"/>
        <w:rPr>
          <w:b/>
          <w:i/>
          <w:sz w:val="18"/>
        </w:rPr>
      </w:pPr>
      <w:r>
        <w:rPr>
          <w:b/>
          <w:sz w:val="18"/>
        </w:rPr>
        <w:t>vigilia, </w:t>
      </w:r>
      <w:r>
        <w:rPr>
          <w:b/>
          <w:spacing w:val="-5"/>
          <w:sz w:val="18"/>
        </w:rPr>
        <w:t>ae</w:t>
      </w:r>
      <w:r>
        <w:rPr>
          <w:b/>
          <w:sz w:val="18"/>
        </w:rPr>
        <w:tab/>
      </w:r>
      <w:r>
        <w:rPr>
          <w:b/>
          <w:i/>
          <w:spacing w:val="-2"/>
          <w:sz w:val="18"/>
        </w:rPr>
        <w:t>watch</w:t>
      </w:r>
    </w:p>
    <w:p>
      <w:pPr>
        <w:tabs>
          <w:tab w:pos="4019" w:val="left" w:leader="none"/>
        </w:tabs>
        <w:spacing w:before="53"/>
        <w:ind w:left="2695" w:right="0" w:firstLine="0"/>
        <w:jc w:val="left"/>
        <w:rPr>
          <w:b/>
          <w:i/>
          <w:sz w:val="18"/>
        </w:rPr>
      </w:pPr>
      <w:r>
        <w:rPr>
          <w:b/>
          <w:sz w:val="18"/>
        </w:rPr>
        <w:t>vita, </w:t>
      </w:r>
      <w:r>
        <w:rPr>
          <w:b/>
          <w:spacing w:val="-5"/>
          <w:sz w:val="18"/>
        </w:rPr>
        <w:t>ae</w:t>
      </w:r>
      <w:r>
        <w:rPr>
          <w:b/>
          <w:sz w:val="18"/>
        </w:rPr>
        <w:tab/>
      </w:r>
      <w:r>
        <w:rPr>
          <w:b/>
          <w:i/>
          <w:spacing w:val="-4"/>
          <w:sz w:val="18"/>
        </w:rPr>
        <w:t>life</w:t>
      </w:r>
    </w:p>
    <w:p>
      <w:pPr>
        <w:pStyle w:val="BodyText"/>
        <w:rPr>
          <w:b/>
          <w:i/>
        </w:rPr>
      </w:pPr>
    </w:p>
    <w:p>
      <w:pPr>
        <w:pStyle w:val="Heading8"/>
        <w:spacing w:before="174"/>
        <w:ind w:left="401" w:right="158"/>
      </w:pPr>
      <w:r>
        <w:rPr/>
        <w:t>MASCULINE</w:t>
      </w:r>
      <w:r>
        <w:rPr>
          <w:spacing w:val="-3"/>
        </w:rPr>
        <w:t> </w:t>
      </w:r>
      <w:r>
        <w:rPr/>
        <w:t>NOUNS</w:t>
      </w:r>
      <w:r>
        <w:rPr>
          <w:spacing w:val="-3"/>
        </w:rPr>
        <w:t> </w:t>
      </w:r>
      <w:r>
        <w:rPr/>
        <w:t>OF</w:t>
      </w:r>
      <w:r>
        <w:rPr>
          <w:spacing w:val="-2"/>
        </w:rPr>
        <w:t> </w:t>
      </w:r>
      <w:r>
        <w:rPr/>
        <w:t>THE</w:t>
      </w:r>
      <w:r>
        <w:rPr>
          <w:spacing w:val="-3"/>
        </w:rPr>
        <w:t> </w:t>
      </w:r>
      <w:r>
        <w:rPr/>
        <w:t>SECOND</w:t>
      </w:r>
      <w:r>
        <w:rPr>
          <w:spacing w:val="-2"/>
        </w:rPr>
        <w:t> DECLENSION</w:t>
      </w:r>
    </w:p>
    <w:p>
      <w:pPr>
        <w:spacing w:after="0"/>
        <w:sectPr>
          <w:type w:val="continuous"/>
          <w:pgSz w:w="7380" w:h="11550"/>
          <w:pgMar w:top="1300" w:bottom="280" w:left="260" w:right="280"/>
        </w:sectPr>
      </w:pPr>
    </w:p>
    <w:p>
      <w:pPr>
        <w:pStyle w:val="BodyText"/>
        <w:spacing w:before="10"/>
        <w:rPr>
          <w:b/>
          <w:sz w:val="19"/>
        </w:rPr>
      </w:pPr>
      <w:r>
        <w:rPr/>
        <w:drawing>
          <wp:anchor distT="0" distB="0" distL="0" distR="0" allowOverlap="1" layoutInCell="1" locked="0" behindDoc="1" simplePos="0" relativeHeight="476499456">
            <wp:simplePos x="0" y="0"/>
            <wp:positionH relativeFrom="page">
              <wp:posOffset>0</wp:posOffset>
            </wp:positionH>
            <wp:positionV relativeFrom="page">
              <wp:posOffset>0</wp:posOffset>
            </wp:positionV>
            <wp:extent cx="4683125" cy="7334250"/>
            <wp:effectExtent l="0" t="0" r="0" b="0"/>
            <wp:wrapNone/>
            <wp:docPr id="771" name="image596.png"/>
            <wp:cNvGraphicFramePr>
              <a:graphicFrameLocks noChangeAspect="1"/>
            </wp:cNvGraphicFramePr>
            <a:graphic>
              <a:graphicData uri="http://schemas.openxmlformats.org/drawingml/2006/picture">
                <pic:pic>
                  <pic:nvPicPr>
                    <pic:cNvPr id="772" name="image596.png"/>
                    <pic:cNvPicPr/>
                  </pic:nvPicPr>
                  <pic:blipFill>
                    <a:blip r:embed="rId600" cstate="print"/>
                    <a:stretch>
                      <a:fillRect/>
                    </a:stretch>
                  </pic:blipFill>
                  <pic:spPr>
                    <a:xfrm>
                      <a:off x="0" y="0"/>
                      <a:ext cx="4683125" cy="7334250"/>
                    </a:xfrm>
                    <a:prstGeom prst="rect">
                      <a:avLst/>
                    </a:prstGeom>
                  </pic:spPr>
                </pic:pic>
              </a:graphicData>
            </a:graphic>
          </wp:anchor>
        </w:drawing>
      </w:r>
    </w:p>
    <w:p>
      <w:pPr>
        <w:spacing w:line="429" w:lineRule="auto" w:before="0"/>
        <w:ind w:left="2690" w:right="87" w:firstLine="0"/>
        <w:jc w:val="left"/>
        <w:rPr>
          <w:b/>
          <w:sz w:val="18"/>
        </w:rPr>
      </w:pPr>
      <w:r>
        <w:rPr>
          <w:b/>
          <w:sz w:val="18"/>
        </w:rPr>
        <w:t>animus,</w:t>
      </w:r>
      <w:r>
        <w:rPr>
          <w:b/>
          <w:spacing w:val="-12"/>
          <w:sz w:val="18"/>
        </w:rPr>
        <w:t> </w:t>
      </w:r>
      <w:r>
        <w:rPr>
          <w:b/>
          <w:sz w:val="18"/>
        </w:rPr>
        <w:t>i annus, I legatus,</w:t>
      </w:r>
      <w:r>
        <w:rPr>
          <w:b/>
          <w:spacing w:val="-12"/>
          <w:sz w:val="18"/>
        </w:rPr>
        <w:t> </w:t>
      </w:r>
      <w:r>
        <w:rPr>
          <w:b/>
          <w:sz w:val="18"/>
        </w:rPr>
        <w:t>i</w:t>
      </w:r>
    </w:p>
    <w:p>
      <w:pPr>
        <w:spacing w:before="119"/>
        <w:ind w:left="2695" w:right="0" w:firstLine="0"/>
        <w:jc w:val="left"/>
        <w:rPr>
          <w:b/>
          <w:sz w:val="18"/>
        </w:rPr>
      </w:pPr>
      <w:r>
        <w:rPr>
          <w:b/>
          <w:sz w:val="18"/>
        </w:rPr>
        <w:t>nuntius,</w:t>
      </w:r>
      <w:r>
        <w:rPr>
          <w:b/>
          <w:spacing w:val="-5"/>
          <w:sz w:val="18"/>
        </w:rPr>
        <w:t> </w:t>
      </w:r>
      <w:r>
        <w:rPr>
          <w:b/>
          <w:spacing w:val="-10"/>
          <w:sz w:val="18"/>
        </w:rPr>
        <w:t>T</w:t>
      </w:r>
    </w:p>
    <w:p>
      <w:pPr>
        <w:spacing w:line="309" w:lineRule="auto" w:before="168"/>
        <w:ind w:left="2680" w:right="-3" w:firstLine="5"/>
        <w:jc w:val="left"/>
        <w:rPr>
          <w:b/>
          <w:sz w:val="18"/>
        </w:rPr>
      </w:pPr>
      <w:r>
        <w:rPr>
          <w:b/>
          <w:sz w:val="18"/>
        </w:rPr>
        <w:t>socius, 1 tribunus,</w:t>
      </w:r>
      <w:r>
        <w:rPr>
          <w:b/>
          <w:spacing w:val="-12"/>
          <w:sz w:val="18"/>
        </w:rPr>
        <w:t> </w:t>
      </w:r>
      <w:r>
        <w:rPr>
          <w:b/>
          <w:sz w:val="18"/>
        </w:rPr>
        <w:t>i ventus, l</w:t>
      </w:r>
    </w:p>
    <w:p>
      <w:pPr>
        <w:spacing w:line="276" w:lineRule="auto" w:before="129"/>
        <w:ind w:left="494" w:right="2252" w:firstLine="0"/>
        <w:jc w:val="left"/>
        <w:rPr>
          <w:b/>
          <w:i/>
          <w:sz w:val="18"/>
        </w:rPr>
      </w:pPr>
      <w:r>
        <w:rPr/>
        <w:br w:type="column"/>
      </w:r>
      <w:r>
        <w:rPr>
          <w:b/>
          <w:i/>
          <w:spacing w:val="-4"/>
          <w:sz w:val="18"/>
        </w:rPr>
        <w:t>mind</w:t>
      </w:r>
      <w:r>
        <w:rPr>
          <w:b/>
          <w:i/>
          <w:spacing w:val="-4"/>
          <w:sz w:val="18"/>
        </w:rPr>
        <w:t> sold year</w:t>
      </w:r>
    </w:p>
    <w:p>
      <w:pPr>
        <w:spacing w:line="261" w:lineRule="auto" w:before="26"/>
        <w:ind w:left="489" w:right="1985" w:firstLine="5"/>
        <w:jc w:val="left"/>
        <w:rPr>
          <w:b/>
          <w:i/>
          <w:sz w:val="18"/>
        </w:rPr>
      </w:pPr>
      <w:r>
        <w:rPr>
          <w:b/>
          <w:i/>
          <w:spacing w:val="-2"/>
          <w:sz w:val="18"/>
        </w:rPr>
        <w:t>envoy</w:t>
      </w:r>
      <w:r>
        <w:rPr>
          <w:b/>
          <w:i/>
          <w:spacing w:val="-2"/>
          <w:sz w:val="18"/>
        </w:rPr>
        <w:t> lieutenant</w:t>
      </w:r>
    </w:p>
    <w:p>
      <w:pPr>
        <w:spacing w:line="278" w:lineRule="auto" w:before="39"/>
        <w:ind w:left="489" w:right="1985" w:firstLine="5"/>
        <w:jc w:val="left"/>
        <w:rPr>
          <w:b/>
          <w:i/>
          <w:sz w:val="18"/>
        </w:rPr>
      </w:pPr>
      <w:r>
        <w:rPr>
          <w:b/>
          <w:i/>
          <w:spacing w:val="-2"/>
          <w:sz w:val="18"/>
        </w:rPr>
        <w:t>messenger</w:t>
      </w:r>
      <w:r>
        <w:rPr>
          <w:b/>
          <w:i/>
          <w:spacing w:val="-2"/>
          <w:sz w:val="18"/>
        </w:rPr>
        <w:t> message </w:t>
      </w:r>
      <w:r>
        <w:rPr>
          <w:b/>
          <w:i/>
          <w:spacing w:val="-4"/>
          <w:sz w:val="18"/>
        </w:rPr>
        <w:t>ally</w:t>
      </w:r>
    </w:p>
    <w:p>
      <w:pPr>
        <w:spacing w:line="302" w:lineRule="auto" w:before="29"/>
        <w:ind w:left="489" w:right="2252" w:firstLine="15"/>
        <w:jc w:val="left"/>
        <w:rPr>
          <w:b/>
          <w:i/>
          <w:sz w:val="18"/>
        </w:rPr>
      </w:pPr>
      <w:r>
        <w:rPr>
          <w:b/>
          <w:i/>
          <w:spacing w:val="-2"/>
          <w:sz w:val="18"/>
        </w:rPr>
        <w:t>tribune</w:t>
      </w:r>
      <w:r>
        <w:rPr>
          <w:b/>
          <w:i/>
          <w:spacing w:val="-2"/>
          <w:sz w:val="18"/>
        </w:rPr>
        <w:t> </w:t>
      </w:r>
      <w:r>
        <w:rPr>
          <w:b/>
          <w:i/>
          <w:spacing w:val="-4"/>
          <w:sz w:val="18"/>
        </w:rPr>
        <w:t>wind</w:t>
      </w:r>
    </w:p>
    <w:p>
      <w:pPr>
        <w:spacing w:after="0" w:line="302" w:lineRule="auto"/>
        <w:jc w:val="left"/>
        <w:rPr>
          <w:sz w:val="18"/>
        </w:rPr>
        <w:sectPr>
          <w:type w:val="continuous"/>
          <w:pgSz w:w="7380" w:h="11550"/>
          <w:pgMar w:top="1300" w:bottom="280" w:left="260" w:right="280"/>
          <w:cols w:num="2" w:equalWidth="0">
            <w:col w:w="3486" w:space="40"/>
            <w:col w:w="3314"/>
          </w:cols>
        </w:sectPr>
      </w:pPr>
    </w:p>
    <w:p>
      <w:pPr>
        <w:tabs>
          <w:tab w:pos="5964" w:val="right" w:leader="none"/>
        </w:tabs>
        <w:spacing w:before="72"/>
        <w:ind w:left="2250" w:right="0" w:firstLine="0"/>
        <w:jc w:val="left"/>
        <w:rPr>
          <w:b/>
          <w:sz w:val="20"/>
        </w:rPr>
      </w:pPr>
      <w:r>
        <w:rPr>
          <w:b/>
          <w:sz w:val="18"/>
        </w:rPr>
        <w:t>FIRST</w:t>
      </w:r>
      <w:r>
        <w:rPr>
          <w:b/>
          <w:spacing w:val="-5"/>
          <w:sz w:val="18"/>
        </w:rPr>
        <w:t> </w:t>
      </w:r>
      <w:r>
        <w:rPr>
          <w:b/>
          <w:sz w:val="18"/>
        </w:rPr>
        <w:t>YEAR</w:t>
      </w:r>
      <w:r>
        <w:rPr>
          <w:b/>
          <w:spacing w:val="-1"/>
          <w:sz w:val="18"/>
        </w:rPr>
        <w:t> </w:t>
      </w:r>
      <w:r>
        <w:rPr>
          <w:b/>
          <w:spacing w:val="-2"/>
          <w:sz w:val="18"/>
        </w:rPr>
        <w:t>LATIN</w:t>
      </w:r>
      <w:r>
        <w:rPr>
          <w:sz w:val="18"/>
        </w:rPr>
        <w:tab/>
      </w:r>
      <w:r>
        <w:rPr>
          <w:b/>
          <w:spacing w:val="-5"/>
          <w:position w:val="-3"/>
          <w:sz w:val="20"/>
        </w:rPr>
        <w:t>481</w:t>
      </w:r>
    </w:p>
    <w:p>
      <w:pPr>
        <w:pStyle w:val="Heading8"/>
        <w:spacing w:before="220"/>
        <w:ind w:left="758"/>
        <w:jc w:val="left"/>
      </w:pPr>
      <w:r>
        <w:rPr/>
        <w:t>NEUTER</w:t>
      </w:r>
      <w:r>
        <w:rPr>
          <w:spacing w:val="-3"/>
        </w:rPr>
        <w:t> </w:t>
      </w:r>
      <w:r>
        <w:rPr/>
        <w:t>NOUNS</w:t>
      </w:r>
      <w:r>
        <w:rPr>
          <w:spacing w:val="-2"/>
        </w:rPr>
        <w:t> </w:t>
      </w:r>
      <w:r>
        <w:rPr/>
        <w:t>OF</w:t>
      </w:r>
      <w:r>
        <w:rPr>
          <w:spacing w:val="-2"/>
        </w:rPr>
        <w:t> </w:t>
      </w:r>
      <w:r>
        <w:rPr/>
        <w:t>THE</w:t>
      </w:r>
      <w:r>
        <w:rPr>
          <w:spacing w:val="-3"/>
        </w:rPr>
        <w:t> </w:t>
      </w:r>
      <w:r>
        <w:rPr/>
        <w:t>SECOND</w:t>
      </w:r>
      <w:r>
        <w:rPr>
          <w:spacing w:val="-2"/>
        </w:rPr>
        <w:t> DECLENSION</w:t>
      </w:r>
    </w:p>
    <w:p>
      <w:pPr>
        <w:spacing w:after="0"/>
        <w:jc w:val="left"/>
        <w:sectPr>
          <w:pgSz w:w="7380" w:h="11550"/>
          <w:pgMar w:top="720" w:bottom="280" w:left="260" w:right="280"/>
        </w:sectPr>
      </w:pPr>
    </w:p>
    <w:p>
      <w:pPr>
        <w:spacing w:line="432" w:lineRule="auto" w:before="138"/>
        <w:ind w:left="905" w:right="-9" w:firstLine="15"/>
        <w:jc w:val="left"/>
        <w:rPr>
          <w:b/>
          <w:sz w:val="18"/>
        </w:rPr>
      </w:pPr>
      <w:r>
        <w:rPr>
          <w:b/>
          <w:sz w:val="18"/>
        </w:rPr>
        <w:t>auxilia,</w:t>
      </w:r>
      <w:r>
        <w:rPr>
          <w:b/>
          <w:spacing w:val="-12"/>
          <w:sz w:val="18"/>
        </w:rPr>
        <w:t> </w:t>
      </w:r>
      <w:r>
        <w:rPr>
          <w:b/>
          <w:sz w:val="18"/>
        </w:rPr>
        <w:t>auxilidrum auxilium, I concilium, i consilium, I</w:t>
      </w:r>
    </w:p>
    <w:p>
      <w:pPr>
        <w:spacing w:line="559" w:lineRule="auto" w:before="110"/>
        <w:ind w:left="905" w:right="446" w:firstLine="5"/>
        <w:jc w:val="left"/>
        <w:rPr>
          <w:b/>
          <w:sz w:val="18"/>
        </w:rPr>
      </w:pPr>
      <w:r>
        <w:rPr>
          <w:b/>
          <w:sz w:val="18"/>
        </w:rPr>
        <w:t>peccatum, i praesidium,</w:t>
      </w:r>
      <w:r>
        <w:rPr>
          <w:b/>
          <w:spacing w:val="-12"/>
          <w:sz w:val="18"/>
        </w:rPr>
        <w:t> </w:t>
      </w:r>
      <w:r>
        <w:rPr>
          <w:b/>
          <w:sz w:val="18"/>
        </w:rPr>
        <w:t>I vallum, i</w:t>
      </w:r>
    </w:p>
    <w:p>
      <w:pPr>
        <w:spacing w:line="302" w:lineRule="auto" w:before="138"/>
        <w:ind w:left="885" w:right="2200" w:firstLine="0"/>
        <w:jc w:val="left"/>
        <w:rPr>
          <w:b/>
          <w:i/>
          <w:sz w:val="18"/>
        </w:rPr>
      </w:pPr>
      <w:r>
        <w:rPr/>
        <w:br w:type="column"/>
      </w:r>
      <w:r>
        <w:rPr>
          <w:b/>
          <w:i/>
          <w:spacing w:val="-2"/>
          <w:sz w:val="18"/>
        </w:rPr>
        <w:t>reinforcements</w:t>
      </w:r>
      <w:r>
        <w:rPr>
          <w:b/>
          <w:i/>
          <w:spacing w:val="-2"/>
          <w:sz w:val="18"/>
        </w:rPr>
        <w:t> </w:t>
      </w:r>
      <w:r>
        <w:rPr>
          <w:b/>
          <w:i/>
          <w:spacing w:val="-4"/>
          <w:sz w:val="18"/>
        </w:rPr>
        <w:t>help</w:t>
      </w:r>
    </w:p>
    <w:p>
      <w:pPr>
        <w:spacing w:line="170" w:lineRule="exact" w:before="0"/>
        <w:ind w:left="880" w:right="0" w:firstLine="0"/>
        <w:jc w:val="left"/>
        <w:rPr>
          <w:b/>
          <w:i/>
          <w:sz w:val="18"/>
        </w:rPr>
      </w:pPr>
      <w:r>
        <w:rPr>
          <w:b/>
          <w:i/>
          <w:spacing w:val="-5"/>
          <w:sz w:val="18"/>
        </w:rPr>
        <w:t>aid</w:t>
      </w:r>
    </w:p>
    <w:p>
      <w:pPr>
        <w:spacing w:line="283" w:lineRule="auto" w:before="53"/>
        <w:ind w:left="880" w:right="2923" w:firstLine="10"/>
        <w:jc w:val="left"/>
        <w:rPr>
          <w:b/>
          <w:i/>
          <w:sz w:val="18"/>
        </w:rPr>
      </w:pPr>
      <w:r>
        <w:rPr>
          <w:b/>
          <w:i/>
          <w:spacing w:val="-2"/>
          <w:sz w:val="18"/>
        </w:rPr>
        <w:t>council</w:t>
      </w:r>
      <w:r>
        <w:rPr>
          <w:b/>
          <w:i/>
          <w:spacing w:val="-2"/>
          <w:sz w:val="18"/>
        </w:rPr>
        <w:t> </w:t>
      </w:r>
      <w:r>
        <w:rPr>
          <w:b/>
          <w:i/>
          <w:spacing w:val="-4"/>
          <w:sz w:val="18"/>
        </w:rPr>
        <w:t>plan </w:t>
      </w:r>
      <w:r>
        <w:rPr>
          <w:b/>
          <w:i/>
          <w:spacing w:val="-2"/>
          <w:sz w:val="18"/>
        </w:rPr>
        <w:t>counsel</w:t>
      </w:r>
    </w:p>
    <w:p>
      <w:pPr>
        <w:spacing w:before="23"/>
        <w:ind w:left="885" w:right="0" w:firstLine="0"/>
        <w:jc w:val="left"/>
        <w:rPr>
          <w:b/>
          <w:i/>
          <w:sz w:val="18"/>
        </w:rPr>
      </w:pPr>
      <w:r>
        <w:rPr>
          <w:b/>
          <w:i/>
          <w:spacing w:val="-2"/>
          <w:sz w:val="18"/>
        </w:rPr>
        <w:t>mistake</w:t>
      </w:r>
    </w:p>
    <w:p>
      <w:pPr>
        <w:spacing w:before="18"/>
        <w:ind w:left="885" w:right="0" w:firstLine="0"/>
        <w:jc w:val="left"/>
        <w:rPr>
          <w:b/>
          <w:sz w:val="18"/>
        </w:rPr>
      </w:pPr>
      <w:r>
        <w:rPr>
          <w:b/>
          <w:i/>
          <w:sz w:val="18"/>
        </w:rPr>
        <w:t>sin</w:t>
      </w:r>
      <w:r>
        <w:rPr>
          <w:b/>
          <w:i/>
          <w:spacing w:val="-2"/>
          <w:sz w:val="18"/>
        </w:rPr>
        <w:t> </w:t>
      </w:r>
      <w:r>
        <w:rPr>
          <w:b/>
          <w:sz w:val="18"/>
        </w:rPr>
        <w:t>(in</w:t>
      </w:r>
      <w:r>
        <w:rPr>
          <w:b/>
          <w:spacing w:val="-2"/>
          <w:sz w:val="18"/>
        </w:rPr>
        <w:t> </w:t>
      </w:r>
      <w:r>
        <w:rPr>
          <w:b/>
          <w:sz w:val="18"/>
        </w:rPr>
        <w:t>Christian</w:t>
      </w:r>
      <w:r>
        <w:rPr>
          <w:b/>
          <w:spacing w:val="-2"/>
          <w:sz w:val="18"/>
        </w:rPr>
        <w:t> Latin)</w:t>
      </w:r>
    </w:p>
    <w:p>
      <w:pPr>
        <w:spacing w:line="261" w:lineRule="auto" w:before="48"/>
        <w:ind w:left="885" w:right="2200" w:firstLine="0"/>
        <w:jc w:val="left"/>
        <w:rPr>
          <w:b/>
          <w:i/>
          <w:sz w:val="18"/>
        </w:rPr>
      </w:pPr>
      <w:r>
        <w:rPr>
          <w:b/>
          <w:i/>
          <w:spacing w:val="-2"/>
          <w:sz w:val="18"/>
        </w:rPr>
        <w:t>garrison</w:t>
      </w:r>
      <w:r>
        <w:rPr>
          <w:b/>
          <w:i/>
          <w:spacing w:val="-2"/>
          <w:sz w:val="18"/>
        </w:rPr>
        <w:t> protection</w:t>
      </w:r>
    </w:p>
    <w:p>
      <w:pPr>
        <w:spacing w:line="254" w:lineRule="auto" w:before="38"/>
        <w:ind w:left="880" w:right="2923" w:firstLine="5"/>
        <w:jc w:val="left"/>
        <w:rPr>
          <w:b/>
          <w:i/>
          <w:sz w:val="18"/>
        </w:rPr>
      </w:pPr>
      <w:r>
        <w:rPr>
          <w:b/>
          <w:i/>
          <w:spacing w:val="-4"/>
          <w:sz w:val="18"/>
        </w:rPr>
        <w:t>wall</w:t>
      </w:r>
      <w:r>
        <w:rPr>
          <w:b/>
          <w:i/>
          <w:spacing w:val="-4"/>
          <w:sz w:val="18"/>
        </w:rPr>
        <w:t> </w:t>
      </w:r>
      <w:r>
        <w:rPr>
          <w:b/>
          <w:i/>
          <w:spacing w:val="-2"/>
          <w:sz w:val="18"/>
        </w:rPr>
        <w:t>rampart</w:t>
      </w:r>
    </w:p>
    <w:p>
      <w:pPr>
        <w:spacing w:after="0" w:line="254" w:lineRule="auto"/>
        <w:jc w:val="left"/>
        <w:rPr>
          <w:sz w:val="18"/>
        </w:rPr>
        <w:sectPr>
          <w:type w:val="continuous"/>
          <w:pgSz w:w="7380" w:h="11550"/>
          <w:pgMar w:top="1300" w:bottom="280" w:left="260" w:right="280"/>
          <w:cols w:num="2" w:equalWidth="0">
            <w:col w:w="2390" w:space="40"/>
            <w:col w:w="4410"/>
          </w:cols>
        </w:sectPr>
      </w:pPr>
    </w:p>
    <w:p>
      <w:pPr>
        <w:pStyle w:val="BodyText"/>
        <w:spacing w:before="8"/>
        <w:rPr>
          <w:b/>
          <w:i/>
          <w:sz w:val="13"/>
        </w:rPr>
      </w:pPr>
    </w:p>
    <w:p>
      <w:pPr>
        <w:pStyle w:val="Heading8"/>
        <w:spacing w:before="92"/>
        <w:ind w:left="1562" w:right="1524" w:hanging="659"/>
        <w:jc w:val="left"/>
        <w:rPr>
          <w:i/>
        </w:rPr>
      </w:pPr>
      <w:r>
        <w:rPr/>
        <w:t>MASCULINE</w:t>
      </w:r>
      <w:r>
        <w:rPr>
          <w:spacing w:val="-7"/>
        </w:rPr>
        <w:t> </w:t>
      </w:r>
      <w:r>
        <w:rPr/>
        <w:t>AND</w:t>
      </w:r>
      <w:r>
        <w:rPr>
          <w:spacing w:val="-6"/>
        </w:rPr>
        <w:t> </w:t>
      </w:r>
      <w:r>
        <w:rPr/>
        <w:t>FEMININE</w:t>
      </w:r>
      <w:r>
        <w:rPr>
          <w:spacing w:val="-7"/>
        </w:rPr>
        <w:t> </w:t>
      </w:r>
      <w:r>
        <w:rPr/>
        <w:t>NOUNS</w:t>
      </w:r>
      <w:r>
        <w:rPr>
          <w:spacing w:val="-7"/>
        </w:rPr>
        <w:t> </w:t>
      </w:r>
      <w:r>
        <w:rPr/>
        <w:t>OF</w:t>
      </w:r>
      <w:r>
        <w:rPr>
          <w:spacing w:val="-6"/>
        </w:rPr>
        <w:t> </w:t>
      </w:r>
      <w:r>
        <w:rPr/>
        <w:t>THE THIRD DECLENSION LIKE </w:t>
      </w:r>
      <w:r>
        <w:rPr>
          <w:i/>
        </w:rPr>
        <w:t>LEX</w:t>
      </w:r>
    </w:p>
    <w:p>
      <w:pPr>
        <w:spacing w:after="0"/>
        <w:jc w:val="left"/>
        <w:sectPr>
          <w:type w:val="continuous"/>
          <w:pgSz w:w="7380" w:h="11550"/>
          <w:pgMar w:top="1300" w:bottom="280" w:left="260" w:right="280"/>
        </w:sectPr>
      </w:pPr>
    </w:p>
    <w:p>
      <w:pPr>
        <w:pStyle w:val="BodyText"/>
        <w:spacing w:before="10"/>
        <w:rPr>
          <w:b/>
          <w:i/>
          <w:sz w:val="19"/>
        </w:rPr>
      </w:pPr>
    </w:p>
    <w:p>
      <w:pPr>
        <w:spacing w:line="446" w:lineRule="auto" w:before="0"/>
        <w:ind w:left="910" w:right="204" w:hanging="10"/>
        <w:jc w:val="left"/>
        <w:rPr>
          <w:b/>
          <w:sz w:val="18"/>
        </w:rPr>
      </w:pPr>
      <w:r>
        <w:rPr>
          <w:b/>
          <w:sz w:val="18"/>
        </w:rPr>
        <w:t>auctoritas,</w:t>
      </w:r>
      <w:r>
        <w:rPr>
          <w:b/>
          <w:spacing w:val="-12"/>
          <w:sz w:val="18"/>
        </w:rPr>
        <w:t> </w:t>
      </w:r>
      <w:r>
        <w:rPr>
          <w:b/>
          <w:sz w:val="18"/>
        </w:rPr>
        <w:t>auctoritatis custos, custodis</w:t>
      </w:r>
    </w:p>
    <w:p>
      <w:pPr>
        <w:spacing w:line="182" w:lineRule="exact" w:before="0"/>
        <w:ind w:left="915" w:right="0" w:firstLine="0"/>
        <w:jc w:val="left"/>
        <w:rPr>
          <w:b/>
          <w:sz w:val="18"/>
        </w:rPr>
      </w:pPr>
      <w:r>
        <w:rPr>
          <w:b/>
          <w:sz w:val="18"/>
        </w:rPr>
        <w:t>dolor,</w:t>
      </w:r>
      <w:r>
        <w:rPr>
          <w:b/>
          <w:spacing w:val="-1"/>
          <w:sz w:val="18"/>
        </w:rPr>
        <w:t> </w:t>
      </w:r>
      <w:r>
        <w:rPr>
          <w:b/>
          <w:spacing w:val="-2"/>
          <w:sz w:val="18"/>
        </w:rPr>
        <w:t>doldris</w:t>
      </w:r>
    </w:p>
    <w:p>
      <w:pPr>
        <w:spacing w:line="486" w:lineRule="exact" w:before="53"/>
        <w:ind w:left="915" w:right="-2" w:firstLine="45"/>
        <w:jc w:val="left"/>
        <w:rPr>
          <w:b/>
          <w:i/>
          <w:sz w:val="12"/>
        </w:rPr>
      </w:pPr>
      <w:r>
        <w:rPr>
          <w:b/>
          <w:sz w:val="18"/>
        </w:rPr>
        <w:t>labor, laboris magnitudo,</w:t>
      </w:r>
      <w:r>
        <w:rPr>
          <w:b/>
          <w:spacing w:val="-12"/>
          <w:sz w:val="18"/>
        </w:rPr>
        <w:t> </w:t>
      </w:r>
      <w:r>
        <w:rPr>
          <w:b/>
          <w:sz w:val="18"/>
        </w:rPr>
        <w:t>magnitudinis mos, moris, </w:t>
      </w:r>
      <w:r>
        <w:rPr>
          <w:b/>
          <w:i/>
          <w:sz w:val="18"/>
        </w:rPr>
        <w:t>m.</w:t>
      </w:r>
      <w:r>
        <w:rPr>
          <w:b/>
          <w:i/>
          <w:position w:val="5"/>
          <w:sz w:val="12"/>
        </w:rPr>
        <w:t>1</w:t>
      </w:r>
    </w:p>
    <w:p>
      <w:pPr>
        <w:spacing w:line="304" w:lineRule="auto" w:before="102"/>
        <w:ind w:left="920" w:right="403" w:firstLine="0"/>
        <w:jc w:val="left"/>
        <w:rPr>
          <w:b/>
          <w:i/>
          <w:sz w:val="12"/>
        </w:rPr>
      </w:pPr>
      <w:r>
        <w:rPr>
          <w:b/>
          <w:sz w:val="18"/>
        </w:rPr>
        <w:t>munitio,</w:t>
      </w:r>
      <w:r>
        <w:rPr>
          <w:b/>
          <w:spacing w:val="-12"/>
          <w:sz w:val="18"/>
        </w:rPr>
        <w:t> </w:t>
      </w:r>
      <w:r>
        <w:rPr>
          <w:b/>
          <w:sz w:val="18"/>
        </w:rPr>
        <w:t>munitidnis nemo, neminis, </w:t>
      </w:r>
      <w:r>
        <w:rPr>
          <w:b/>
          <w:i/>
          <w:sz w:val="18"/>
        </w:rPr>
        <w:t>m.</w:t>
      </w:r>
      <w:r>
        <w:rPr>
          <w:b/>
          <w:i/>
          <w:sz w:val="18"/>
        </w:rPr>
        <w:t> </w:t>
      </w:r>
      <w:r>
        <w:rPr>
          <w:b/>
          <w:sz w:val="18"/>
        </w:rPr>
        <w:t>obses, obsidis, </w:t>
      </w:r>
      <w:r>
        <w:rPr>
          <w:b/>
          <w:i/>
          <w:sz w:val="18"/>
        </w:rPr>
        <w:t>c.</w:t>
      </w:r>
      <w:r>
        <w:rPr>
          <w:b/>
          <w:i/>
          <w:position w:val="5"/>
          <w:sz w:val="12"/>
        </w:rPr>
        <w:t>1 2</w:t>
      </w:r>
    </w:p>
    <w:p>
      <w:pPr>
        <w:spacing w:line="297" w:lineRule="exact" w:before="58"/>
        <w:ind w:left="323" w:right="0" w:firstLine="0"/>
        <w:jc w:val="left"/>
        <w:rPr>
          <w:b/>
          <w:i/>
          <w:sz w:val="18"/>
        </w:rPr>
      </w:pPr>
      <w:r>
        <w:rPr/>
        <w:br w:type="column"/>
      </w:r>
      <w:r>
        <w:rPr>
          <w:rFonts w:ascii="Arial"/>
          <w:sz w:val="26"/>
        </w:rPr>
        <w:t>J</w:t>
      </w:r>
      <w:r>
        <w:rPr>
          <w:rFonts w:ascii="Arial"/>
          <w:spacing w:val="-1"/>
          <w:sz w:val="26"/>
        </w:rPr>
        <w:t> </w:t>
      </w:r>
      <w:r>
        <w:rPr>
          <w:b/>
          <w:i/>
          <w:spacing w:val="-2"/>
          <w:sz w:val="18"/>
        </w:rPr>
        <w:t>authority</w:t>
      </w:r>
    </w:p>
    <w:p>
      <w:pPr>
        <w:spacing w:line="205" w:lineRule="exact" w:before="0"/>
        <w:ind w:left="343" w:right="0" w:firstLine="0"/>
        <w:jc w:val="left"/>
        <w:rPr>
          <w:b/>
          <w:i/>
          <w:sz w:val="18"/>
        </w:rPr>
      </w:pPr>
      <w:r>
        <w:rPr>
          <w:b/>
          <w:i/>
          <w:spacing w:val="-2"/>
          <w:sz w:val="18"/>
        </w:rPr>
        <w:t>{influence</w:t>
      </w:r>
    </w:p>
    <w:p>
      <w:pPr>
        <w:spacing w:line="193" w:lineRule="exact" w:before="58"/>
        <w:ind w:left="418" w:right="0" w:firstLine="0"/>
        <w:jc w:val="left"/>
        <w:rPr>
          <w:b/>
          <w:i/>
          <w:sz w:val="18"/>
        </w:rPr>
      </w:pPr>
      <w:r>
        <w:rPr>
          <w:b/>
          <w:i/>
          <w:spacing w:val="-2"/>
          <w:sz w:val="18"/>
        </w:rPr>
        <w:t>guard</w:t>
      </w:r>
    </w:p>
    <w:p>
      <w:pPr>
        <w:spacing w:line="246" w:lineRule="exact" w:before="0"/>
        <w:ind w:left="348" w:right="0" w:firstLine="0"/>
        <w:jc w:val="left"/>
        <w:rPr>
          <w:b/>
          <w:i/>
          <w:sz w:val="18"/>
        </w:rPr>
      </w:pPr>
      <w:r>
        <w:rPr>
          <w:rFonts w:ascii="Arial"/>
          <w:sz w:val="26"/>
        </w:rPr>
        <w:t>f</w:t>
      </w:r>
      <w:r>
        <w:rPr>
          <w:rFonts w:ascii="Arial"/>
          <w:spacing w:val="-1"/>
          <w:sz w:val="26"/>
        </w:rPr>
        <w:t> </w:t>
      </w:r>
      <w:r>
        <w:rPr>
          <w:b/>
          <w:i/>
          <w:spacing w:val="-4"/>
          <w:sz w:val="18"/>
        </w:rPr>
        <w:t>pain</w:t>
      </w:r>
    </w:p>
    <w:p>
      <w:pPr>
        <w:spacing w:line="240" w:lineRule="exact" w:before="0"/>
        <w:ind w:left="323" w:right="0" w:firstLine="0"/>
        <w:jc w:val="left"/>
        <w:rPr>
          <w:b/>
          <w:i/>
          <w:sz w:val="18"/>
        </w:rPr>
      </w:pPr>
      <w:r>
        <w:rPr>
          <w:rFonts w:ascii="Arial"/>
          <w:sz w:val="26"/>
        </w:rPr>
        <w:t>1</w:t>
      </w:r>
      <w:r>
        <w:rPr>
          <w:rFonts w:ascii="Arial"/>
          <w:spacing w:val="-2"/>
          <w:sz w:val="26"/>
        </w:rPr>
        <w:t> </w:t>
      </w:r>
      <w:r>
        <w:rPr>
          <w:b/>
          <w:i/>
          <w:spacing w:val="-2"/>
          <w:sz w:val="18"/>
        </w:rPr>
        <w:t>sorrow</w:t>
      </w:r>
    </w:p>
    <w:p>
      <w:pPr>
        <w:spacing w:line="243" w:lineRule="exact" w:before="0"/>
        <w:ind w:left="348" w:right="0" w:firstLine="0"/>
        <w:jc w:val="left"/>
        <w:rPr>
          <w:b/>
          <w:i/>
          <w:sz w:val="18"/>
        </w:rPr>
      </w:pPr>
      <w:r>
        <w:rPr>
          <w:rFonts w:ascii="Arial"/>
          <w:sz w:val="26"/>
        </w:rPr>
        <w:t>f</w:t>
      </w:r>
      <w:r>
        <w:rPr>
          <w:rFonts w:ascii="Arial"/>
          <w:spacing w:val="-1"/>
          <w:sz w:val="26"/>
        </w:rPr>
        <w:t> </w:t>
      </w:r>
      <w:r>
        <w:rPr>
          <w:b/>
          <w:i/>
          <w:spacing w:val="-2"/>
          <w:sz w:val="18"/>
        </w:rPr>
        <w:t>effort</w:t>
      </w:r>
    </w:p>
    <w:p>
      <w:pPr>
        <w:spacing w:line="262" w:lineRule="exact" w:before="0"/>
        <w:ind w:left="343" w:right="0" w:firstLine="0"/>
        <w:jc w:val="left"/>
        <w:rPr>
          <w:b/>
          <w:i/>
          <w:sz w:val="18"/>
        </w:rPr>
      </w:pPr>
      <w:r>
        <w:rPr>
          <w:rFonts w:ascii="Arial"/>
          <w:sz w:val="26"/>
        </w:rPr>
        <w:t>I</w:t>
      </w:r>
      <w:r>
        <w:rPr>
          <w:rFonts w:ascii="Arial"/>
          <w:spacing w:val="-1"/>
          <w:sz w:val="26"/>
        </w:rPr>
        <w:t> </w:t>
      </w:r>
      <w:r>
        <w:rPr>
          <w:b/>
          <w:i/>
          <w:spacing w:val="-4"/>
          <w:sz w:val="18"/>
        </w:rPr>
        <w:t>toil</w:t>
      </w:r>
    </w:p>
    <w:p>
      <w:pPr>
        <w:spacing w:line="181" w:lineRule="exact" w:before="37"/>
        <w:ind w:left="343" w:right="0" w:firstLine="0"/>
        <w:jc w:val="left"/>
        <w:rPr>
          <w:b/>
          <w:i/>
          <w:sz w:val="18"/>
        </w:rPr>
      </w:pPr>
      <w:r>
        <w:rPr>
          <w:b/>
          <w:i/>
          <w:spacing w:val="-2"/>
          <w:sz w:val="18"/>
        </w:rPr>
        <w:t>(size</w:t>
      </w:r>
    </w:p>
    <w:p>
      <w:pPr>
        <w:spacing w:line="251" w:lineRule="exact" w:before="0"/>
        <w:ind w:left="333" w:right="0" w:firstLine="0"/>
        <w:jc w:val="left"/>
        <w:rPr>
          <w:b/>
          <w:i/>
          <w:sz w:val="18"/>
        </w:rPr>
      </w:pPr>
      <w:r>
        <w:rPr>
          <w:rFonts w:ascii="Arial"/>
          <w:sz w:val="26"/>
        </w:rPr>
        <w:t>1 </w:t>
      </w:r>
      <w:r>
        <w:rPr>
          <w:b/>
          <w:i/>
          <w:spacing w:val="-2"/>
          <w:sz w:val="18"/>
        </w:rPr>
        <w:t>greatness</w:t>
      </w:r>
    </w:p>
    <w:p>
      <w:pPr>
        <w:spacing w:line="225" w:lineRule="auto" w:before="0"/>
        <w:ind w:left="348" w:right="2904" w:firstLine="0"/>
        <w:jc w:val="left"/>
        <w:rPr>
          <w:b/>
          <w:i/>
          <w:sz w:val="18"/>
        </w:rPr>
      </w:pPr>
      <w:r>
        <w:rPr>
          <w:rFonts w:ascii="Arial"/>
          <w:sz w:val="26"/>
        </w:rPr>
        <w:t>f</w:t>
      </w:r>
      <w:r>
        <w:rPr>
          <w:rFonts w:ascii="Arial"/>
          <w:spacing w:val="-19"/>
          <w:sz w:val="26"/>
        </w:rPr>
        <w:t> </w:t>
      </w:r>
      <w:r>
        <w:rPr>
          <w:b/>
          <w:i/>
          <w:sz w:val="18"/>
        </w:rPr>
        <w:t>custom</w:t>
      </w:r>
      <w:r>
        <w:rPr>
          <w:b/>
          <w:i/>
          <w:sz w:val="18"/>
        </w:rPr>
        <w:t> [ habit</w:t>
      </w:r>
    </w:p>
    <w:p>
      <w:pPr>
        <w:spacing w:line="302" w:lineRule="auto" w:before="53"/>
        <w:ind w:left="418" w:right="2500" w:hanging="5"/>
        <w:jc w:val="left"/>
        <w:rPr>
          <w:b/>
          <w:i/>
          <w:sz w:val="18"/>
        </w:rPr>
      </w:pPr>
      <w:r>
        <w:rPr>
          <w:b/>
          <w:i/>
          <w:spacing w:val="-2"/>
          <w:sz w:val="18"/>
        </w:rPr>
        <w:t>fortification</w:t>
      </w:r>
      <w:r>
        <w:rPr>
          <w:b/>
          <w:i/>
          <w:spacing w:val="-2"/>
          <w:sz w:val="18"/>
        </w:rPr>
        <w:t> </w:t>
      </w:r>
      <w:r>
        <w:rPr>
          <w:b/>
          <w:i/>
          <w:sz w:val="18"/>
        </w:rPr>
        <w:t>no one </w:t>
      </w:r>
      <w:r>
        <w:rPr>
          <w:b/>
          <w:i/>
          <w:spacing w:val="-2"/>
          <w:sz w:val="18"/>
        </w:rPr>
        <w:t>hostage</w:t>
      </w:r>
    </w:p>
    <w:p>
      <w:pPr>
        <w:spacing w:after="0" w:line="302" w:lineRule="auto"/>
        <w:jc w:val="left"/>
        <w:rPr>
          <w:sz w:val="18"/>
        </w:rPr>
        <w:sectPr>
          <w:type w:val="continuous"/>
          <w:pgSz w:w="7380" w:h="11550"/>
          <w:pgMar w:top="1300" w:bottom="280" w:left="260" w:right="280"/>
          <w:cols w:num="2" w:equalWidth="0">
            <w:col w:w="2852" w:space="40"/>
            <w:col w:w="3948"/>
          </w:cols>
        </w:sectPr>
      </w:pPr>
    </w:p>
    <w:p>
      <w:pPr>
        <w:pStyle w:val="BodyText"/>
        <w:rPr>
          <w:b/>
          <w:i/>
          <w:sz w:val="15"/>
        </w:rPr>
      </w:pPr>
      <w:r>
        <w:rPr/>
        <w:drawing>
          <wp:anchor distT="0" distB="0" distL="0" distR="0" allowOverlap="1" layoutInCell="1" locked="0" behindDoc="1" simplePos="0" relativeHeight="476499968">
            <wp:simplePos x="0" y="0"/>
            <wp:positionH relativeFrom="page">
              <wp:posOffset>0</wp:posOffset>
            </wp:positionH>
            <wp:positionV relativeFrom="page">
              <wp:posOffset>0</wp:posOffset>
            </wp:positionV>
            <wp:extent cx="4683125" cy="7334250"/>
            <wp:effectExtent l="0" t="0" r="0" b="0"/>
            <wp:wrapNone/>
            <wp:docPr id="773" name="image597.png"/>
            <wp:cNvGraphicFramePr>
              <a:graphicFrameLocks noChangeAspect="1"/>
            </wp:cNvGraphicFramePr>
            <a:graphic>
              <a:graphicData uri="http://schemas.openxmlformats.org/drawingml/2006/picture">
                <pic:pic>
                  <pic:nvPicPr>
                    <pic:cNvPr id="774" name="image597.png"/>
                    <pic:cNvPicPr/>
                  </pic:nvPicPr>
                  <pic:blipFill>
                    <a:blip r:embed="rId601" cstate="print"/>
                    <a:stretch>
                      <a:fillRect/>
                    </a:stretch>
                  </pic:blipFill>
                  <pic:spPr>
                    <a:xfrm>
                      <a:off x="0" y="0"/>
                      <a:ext cx="4683125" cy="7334250"/>
                    </a:xfrm>
                    <a:prstGeom prst="rect">
                      <a:avLst/>
                    </a:prstGeom>
                  </pic:spPr>
                </pic:pic>
              </a:graphicData>
            </a:graphic>
          </wp:anchor>
        </w:drawing>
      </w:r>
    </w:p>
    <w:p>
      <w:pPr>
        <w:spacing w:before="93"/>
        <w:ind w:left="365" w:right="0" w:firstLine="0"/>
        <w:jc w:val="both"/>
        <w:rPr>
          <w:b/>
          <w:i/>
          <w:sz w:val="16"/>
        </w:rPr>
      </w:pPr>
      <w:r>
        <w:rPr>
          <w:b/>
          <w:position w:val="5"/>
          <w:sz w:val="10"/>
        </w:rPr>
        <w:t>1</w:t>
      </w:r>
      <w:r>
        <w:rPr>
          <w:b/>
          <w:spacing w:val="19"/>
          <w:position w:val="5"/>
          <w:sz w:val="10"/>
        </w:rPr>
        <w:t> </w:t>
      </w:r>
      <w:r>
        <w:rPr>
          <w:b/>
          <w:sz w:val="16"/>
        </w:rPr>
        <w:t>The</w:t>
      </w:r>
      <w:r>
        <w:rPr>
          <w:b/>
          <w:spacing w:val="-2"/>
          <w:sz w:val="16"/>
        </w:rPr>
        <w:t> </w:t>
      </w:r>
      <w:r>
        <w:rPr>
          <w:b/>
          <w:sz w:val="16"/>
        </w:rPr>
        <w:t>ablative</w:t>
      </w:r>
      <w:r>
        <w:rPr>
          <w:b/>
          <w:spacing w:val="-2"/>
          <w:sz w:val="16"/>
        </w:rPr>
        <w:t> </w:t>
      </w:r>
      <w:r>
        <w:rPr>
          <w:b/>
          <w:sz w:val="16"/>
        </w:rPr>
        <w:t>of</w:t>
      </w:r>
      <w:r>
        <w:rPr>
          <w:b/>
          <w:spacing w:val="-2"/>
          <w:sz w:val="16"/>
        </w:rPr>
        <w:t> </w:t>
      </w:r>
      <w:r>
        <w:rPr>
          <w:b/>
          <w:sz w:val="16"/>
        </w:rPr>
        <w:t>mos,</w:t>
      </w:r>
      <w:r>
        <w:rPr>
          <w:b/>
          <w:spacing w:val="-1"/>
          <w:sz w:val="16"/>
        </w:rPr>
        <w:t> </w:t>
      </w:r>
      <w:r>
        <w:rPr>
          <w:b/>
          <w:sz w:val="16"/>
        </w:rPr>
        <w:t>more,</w:t>
      </w:r>
      <w:r>
        <w:rPr>
          <w:b/>
          <w:spacing w:val="-1"/>
          <w:sz w:val="16"/>
        </w:rPr>
        <w:t> </w:t>
      </w:r>
      <w:r>
        <w:rPr>
          <w:b/>
          <w:sz w:val="16"/>
        </w:rPr>
        <w:t>may</w:t>
      </w:r>
      <w:r>
        <w:rPr>
          <w:b/>
          <w:spacing w:val="-1"/>
          <w:sz w:val="16"/>
        </w:rPr>
        <w:t> </w:t>
      </w:r>
      <w:r>
        <w:rPr>
          <w:b/>
          <w:sz w:val="16"/>
        </w:rPr>
        <w:t>be</w:t>
      </w:r>
      <w:r>
        <w:rPr>
          <w:b/>
          <w:spacing w:val="-2"/>
          <w:sz w:val="16"/>
        </w:rPr>
        <w:t> </w:t>
      </w:r>
      <w:r>
        <w:rPr>
          <w:b/>
          <w:sz w:val="16"/>
        </w:rPr>
        <w:t>translated</w:t>
      </w:r>
      <w:r>
        <w:rPr>
          <w:b/>
          <w:spacing w:val="-1"/>
          <w:sz w:val="16"/>
        </w:rPr>
        <w:t> </w:t>
      </w:r>
      <w:r>
        <w:rPr>
          <w:b/>
          <w:i/>
          <w:sz w:val="16"/>
        </w:rPr>
        <w:t>according</w:t>
      </w:r>
      <w:r>
        <w:rPr>
          <w:b/>
          <w:i/>
          <w:spacing w:val="-1"/>
          <w:sz w:val="16"/>
        </w:rPr>
        <w:t> </w:t>
      </w:r>
      <w:r>
        <w:rPr>
          <w:b/>
          <w:i/>
          <w:sz w:val="16"/>
        </w:rPr>
        <w:t>to</w:t>
      </w:r>
      <w:r>
        <w:rPr>
          <w:b/>
          <w:i/>
          <w:spacing w:val="-1"/>
          <w:sz w:val="16"/>
        </w:rPr>
        <w:t> </w:t>
      </w:r>
      <w:r>
        <w:rPr>
          <w:b/>
          <w:i/>
          <w:spacing w:val="-2"/>
          <w:sz w:val="16"/>
        </w:rPr>
        <w:t>custom.</w:t>
      </w:r>
    </w:p>
    <w:p>
      <w:pPr>
        <w:spacing w:line="244" w:lineRule="auto" w:before="1"/>
        <w:ind w:left="194" w:right="867" w:firstLine="165"/>
        <w:jc w:val="both"/>
        <w:rPr>
          <w:b/>
          <w:sz w:val="16"/>
        </w:rPr>
      </w:pPr>
      <w:r>
        <w:rPr>
          <w:rFonts w:ascii="Arial"/>
          <w:b/>
          <w:position w:val="4"/>
          <w:sz w:val="9"/>
        </w:rPr>
        <w:t>2</w:t>
      </w:r>
      <w:r>
        <w:rPr>
          <w:rFonts w:ascii="Arial"/>
          <w:b/>
          <w:spacing w:val="40"/>
          <w:position w:val="4"/>
          <w:sz w:val="9"/>
        </w:rPr>
        <w:t> </w:t>
      </w:r>
      <w:r>
        <w:rPr>
          <w:rFonts w:ascii="Arial"/>
          <w:b/>
          <w:sz w:val="14"/>
        </w:rPr>
        <w:t>Obses </w:t>
      </w:r>
      <w:r>
        <w:rPr>
          <w:b/>
          <w:sz w:val="16"/>
        </w:rPr>
        <w:t>is marked </w:t>
      </w:r>
      <w:r>
        <w:rPr>
          <w:b/>
          <w:i/>
          <w:sz w:val="16"/>
        </w:rPr>
        <w:t>c </w:t>
      </w:r>
      <w:r>
        <w:rPr>
          <w:b/>
          <w:sz w:val="16"/>
        </w:rPr>
        <w:t>= common gender; that is, it may be either masculine or</w:t>
      </w:r>
      <w:r>
        <w:rPr>
          <w:b/>
          <w:spacing w:val="40"/>
          <w:sz w:val="16"/>
        </w:rPr>
        <w:t> </w:t>
      </w:r>
      <w:r>
        <w:rPr>
          <w:b/>
          <w:sz w:val="16"/>
        </w:rPr>
        <w:t>feminine,</w:t>
      </w:r>
      <w:r>
        <w:rPr>
          <w:b/>
          <w:spacing w:val="24"/>
          <w:sz w:val="16"/>
        </w:rPr>
        <w:t> </w:t>
      </w:r>
      <w:r>
        <w:rPr>
          <w:b/>
          <w:sz w:val="16"/>
        </w:rPr>
        <w:t>as</w:t>
      </w:r>
      <w:r>
        <w:rPr>
          <w:b/>
          <w:spacing w:val="24"/>
          <w:sz w:val="16"/>
        </w:rPr>
        <w:t> </w:t>
      </w:r>
      <w:r>
        <w:rPr>
          <w:b/>
          <w:sz w:val="16"/>
        </w:rPr>
        <w:t>hostages</w:t>
      </w:r>
      <w:r>
        <w:rPr>
          <w:b/>
          <w:spacing w:val="24"/>
          <w:sz w:val="16"/>
        </w:rPr>
        <w:t> </w:t>
      </w:r>
      <w:r>
        <w:rPr>
          <w:b/>
          <w:sz w:val="16"/>
        </w:rPr>
        <w:t>were</w:t>
      </w:r>
      <w:r>
        <w:rPr>
          <w:b/>
          <w:spacing w:val="22"/>
          <w:sz w:val="16"/>
        </w:rPr>
        <w:t> </w:t>
      </w:r>
      <w:r>
        <w:rPr>
          <w:b/>
          <w:sz w:val="16"/>
        </w:rPr>
        <w:t>men</w:t>
      </w:r>
      <w:r>
        <w:rPr>
          <w:b/>
          <w:spacing w:val="23"/>
          <w:sz w:val="16"/>
        </w:rPr>
        <w:t> </w:t>
      </w:r>
      <w:r>
        <w:rPr>
          <w:b/>
          <w:sz w:val="16"/>
        </w:rPr>
        <w:t>and</w:t>
      </w:r>
      <w:r>
        <w:rPr>
          <w:b/>
          <w:spacing w:val="23"/>
          <w:sz w:val="16"/>
        </w:rPr>
        <w:t> </w:t>
      </w:r>
      <w:r>
        <w:rPr>
          <w:b/>
          <w:sz w:val="16"/>
        </w:rPr>
        <w:t>women.</w:t>
      </w:r>
      <w:r>
        <w:rPr>
          <w:b/>
          <w:spacing w:val="23"/>
          <w:sz w:val="16"/>
        </w:rPr>
        <w:t> </w:t>
      </w:r>
      <w:r>
        <w:rPr>
          <w:b/>
          <w:sz w:val="16"/>
        </w:rPr>
        <w:t>However,</w:t>
      </w:r>
      <w:r>
        <w:rPr>
          <w:b/>
          <w:spacing w:val="23"/>
          <w:sz w:val="16"/>
        </w:rPr>
        <w:t> </w:t>
      </w:r>
      <w:r>
        <w:rPr>
          <w:b/>
          <w:sz w:val="16"/>
        </w:rPr>
        <w:t>use</w:t>
      </w:r>
      <w:r>
        <w:rPr>
          <w:b/>
          <w:spacing w:val="22"/>
          <w:sz w:val="16"/>
        </w:rPr>
        <w:t> </w:t>
      </w:r>
      <w:r>
        <w:rPr>
          <w:b/>
          <w:sz w:val="16"/>
        </w:rPr>
        <w:t>it</w:t>
      </w:r>
      <w:r>
        <w:rPr>
          <w:b/>
          <w:spacing w:val="22"/>
          <w:sz w:val="16"/>
        </w:rPr>
        <w:t> </w:t>
      </w:r>
      <w:r>
        <w:rPr>
          <w:b/>
          <w:sz w:val="16"/>
        </w:rPr>
        <w:t>as</w:t>
      </w:r>
      <w:r>
        <w:rPr>
          <w:b/>
          <w:spacing w:val="23"/>
          <w:sz w:val="16"/>
        </w:rPr>
        <w:t> </w:t>
      </w:r>
      <w:r>
        <w:rPr>
          <w:b/>
          <w:sz w:val="16"/>
        </w:rPr>
        <w:t>masculine</w:t>
      </w:r>
      <w:r>
        <w:rPr>
          <w:b/>
          <w:spacing w:val="22"/>
          <w:sz w:val="16"/>
        </w:rPr>
        <w:t> </w:t>
      </w:r>
      <w:r>
        <w:rPr>
          <w:b/>
          <w:sz w:val="16"/>
        </w:rPr>
        <w:t>unless</w:t>
      </w:r>
      <w:r>
        <w:rPr>
          <w:b/>
          <w:spacing w:val="40"/>
          <w:sz w:val="16"/>
        </w:rPr>
        <w:t> </w:t>
      </w:r>
      <w:r>
        <w:rPr>
          <w:b/>
          <w:sz w:val="16"/>
        </w:rPr>
        <w:t>it clearly refers to women.</w:t>
      </w:r>
    </w:p>
    <w:p>
      <w:pPr>
        <w:spacing w:after="0" w:line="244" w:lineRule="auto"/>
        <w:jc w:val="both"/>
        <w:rPr>
          <w:sz w:val="16"/>
        </w:rPr>
        <w:sectPr>
          <w:type w:val="continuous"/>
          <w:pgSz w:w="7380" w:h="11550"/>
          <w:pgMar w:top="1300" w:bottom="280" w:left="260" w:right="280"/>
        </w:sectPr>
      </w:pPr>
    </w:p>
    <w:p>
      <w:pPr>
        <w:tabs>
          <w:tab w:pos="2599" w:val="left" w:leader="none"/>
        </w:tabs>
        <w:spacing w:before="65"/>
        <w:ind w:left="545" w:right="0" w:firstLine="0"/>
        <w:jc w:val="left"/>
        <w:rPr>
          <w:b/>
          <w:sz w:val="16"/>
        </w:rPr>
      </w:pPr>
      <w:r>
        <w:rPr>
          <w:b/>
          <w:spacing w:val="-5"/>
          <w:position w:val="-3"/>
          <w:sz w:val="20"/>
        </w:rPr>
        <w:t>482</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5"/>
        <w:rPr>
          <w:b/>
          <w:sz w:val="11"/>
        </w:rPr>
      </w:pPr>
    </w:p>
    <w:p>
      <w:pPr>
        <w:spacing w:after="0"/>
        <w:rPr>
          <w:sz w:val="11"/>
        </w:rPr>
        <w:sectPr>
          <w:pgSz w:w="7380" w:h="11550"/>
          <w:pgMar w:top="800" w:bottom="280" w:left="260" w:right="280"/>
        </w:sectPr>
      </w:pPr>
    </w:p>
    <w:p>
      <w:pPr>
        <w:spacing w:line="324" w:lineRule="auto" w:before="93"/>
        <w:ind w:left="1270" w:right="0" w:hanging="5"/>
        <w:jc w:val="left"/>
        <w:rPr>
          <w:b/>
          <w:i/>
          <w:sz w:val="18"/>
        </w:rPr>
      </w:pPr>
      <w:r>
        <w:rPr>
          <w:b/>
          <w:sz w:val="18"/>
        </w:rPr>
        <w:t>ordo,</w:t>
      </w:r>
      <w:r>
        <w:rPr>
          <w:b/>
          <w:spacing w:val="40"/>
          <w:sz w:val="18"/>
        </w:rPr>
        <w:t> </w:t>
      </w:r>
      <w:r>
        <w:rPr>
          <w:b/>
          <w:sz w:val="18"/>
        </w:rPr>
        <w:t>ordinis,</w:t>
      </w:r>
      <w:r>
        <w:rPr>
          <w:b/>
          <w:spacing w:val="40"/>
          <w:sz w:val="18"/>
        </w:rPr>
        <w:t> </w:t>
      </w:r>
      <w:r>
        <w:rPr>
          <w:b/>
          <w:sz w:val="18"/>
        </w:rPr>
        <w:t>m. pes, pedis, </w:t>
      </w:r>
      <w:r>
        <w:rPr>
          <w:b/>
          <w:i/>
          <w:sz w:val="18"/>
        </w:rPr>
        <w:t>m.</w:t>
      </w:r>
    </w:p>
    <w:p>
      <w:pPr>
        <w:pStyle w:val="BodyText"/>
        <w:spacing w:before="7"/>
        <w:rPr>
          <w:b/>
          <w:i/>
          <w:sz w:val="26"/>
        </w:rPr>
      </w:pPr>
    </w:p>
    <w:p>
      <w:pPr>
        <w:spacing w:before="0"/>
        <w:ind w:left="1275" w:right="0" w:firstLine="5"/>
        <w:jc w:val="left"/>
        <w:rPr>
          <w:b/>
          <w:sz w:val="12"/>
        </w:rPr>
      </w:pPr>
      <w:r>
        <w:rPr>
          <w:b/>
          <w:sz w:val="18"/>
        </w:rPr>
        <w:t>ratio, </w:t>
      </w:r>
      <w:r>
        <w:rPr>
          <w:b/>
          <w:spacing w:val="-2"/>
          <w:sz w:val="18"/>
        </w:rPr>
        <w:t>rationis</w:t>
      </w:r>
      <w:r>
        <w:rPr>
          <w:b/>
          <w:spacing w:val="-2"/>
          <w:position w:val="5"/>
          <w:sz w:val="12"/>
        </w:rPr>
        <w:t>1</w:t>
      </w:r>
    </w:p>
    <w:p>
      <w:pPr>
        <w:spacing w:line="312" w:lineRule="auto" w:before="168"/>
        <w:ind w:left="1280" w:right="0" w:hanging="5"/>
        <w:jc w:val="left"/>
        <w:rPr>
          <w:b/>
          <w:sz w:val="18"/>
        </w:rPr>
      </w:pPr>
      <w:r>
        <w:rPr>
          <w:b/>
          <w:sz w:val="18"/>
        </w:rPr>
        <w:t>regid,</w:t>
      </w:r>
      <w:r>
        <w:rPr>
          <w:b/>
          <w:spacing w:val="40"/>
          <w:sz w:val="18"/>
        </w:rPr>
        <w:t> </w:t>
      </w:r>
      <w:r>
        <w:rPr>
          <w:b/>
          <w:sz w:val="18"/>
        </w:rPr>
        <w:t>regionis timor, timoris</w:t>
      </w:r>
    </w:p>
    <w:p>
      <w:pPr>
        <w:spacing w:before="82"/>
        <w:ind w:left="1275" w:right="0" w:firstLine="0"/>
        <w:jc w:val="left"/>
        <w:rPr>
          <w:b/>
          <w:sz w:val="18"/>
        </w:rPr>
      </w:pPr>
      <w:r>
        <w:rPr>
          <w:b/>
          <w:sz w:val="18"/>
        </w:rPr>
        <w:t>voluntas,</w:t>
      </w:r>
      <w:r>
        <w:rPr>
          <w:b/>
          <w:spacing w:val="-3"/>
          <w:sz w:val="18"/>
        </w:rPr>
        <w:t> </w:t>
      </w:r>
      <w:r>
        <w:rPr>
          <w:b/>
          <w:spacing w:val="-2"/>
          <w:sz w:val="18"/>
        </w:rPr>
        <w:t>voluntatis</w:t>
      </w:r>
    </w:p>
    <w:p>
      <w:pPr>
        <w:spacing w:before="98"/>
        <w:ind w:left="1104" w:right="0" w:firstLine="0"/>
        <w:jc w:val="left"/>
        <w:rPr>
          <w:b/>
          <w:sz w:val="18"/>
        </w:rPr>
      </w:pPr>
      <w:r>
        <w:rPr/>
        <w:br w:type="column"/>
      </w:r>
      <w:r>
        <w:rPr>
          <w:b/>
          <w:i/>
          <w:sz w:val="18"/>
        </w:rPr>
        <w:t>rank</w:t>
      </w:r>
      <w:r>
        <w:rPr>
          <w:b/>
          <w:i/>
          <w:spacing w:val="-3"/>
          <w:sz w:val="18"/>
        </w:rPr>
        <w:t> </w:t>
      </w:r>
      <w:r>
        <w:rPr>
          <w:b/>
          <w:sz w:val="18"/>
        </w:rPr>
        <w:t>(of</w:t>
      </w:r>
      <w:r>
        <w:rPr>
          <w:b/>
          <w:spacing w:val="-1"/>
          <w:sz w:val="18"/>
        </w:rPr>
        <w:t> </w:t>
      </w:r>
      <w:r>
        <w:rPr>
          <w:b/>
          <w:spacing w:val="-2"/>
          <w:sz w:val="18"/>
        </w:rPr>
        <w:t>soldiers)</w:t>
      </w:r>
    </w:p>
    <w:p>
      <w:pPr>
        <w:spacing w:line="261" w:lineRule="auto" w:before="58"/>
        <w:ind w:left="1294" w:right="720" w:hanging="180"/>
        <w:jc w:val="left"/>
        <w:rPr>
          <w:b/>
          <w:sz w:val="18"/>
        </w:rPr>
      </w:pPr>
      <w:r>
        <w:rPr>
          <w:b/>
          <w:i/>
          <w:sz w:val="18"/>
        </w:rPr>
        <w:t>foot </w:t>
      </w:r>
      <w:r>
        <w:rPr>
          <w:b/>
          <w:sz w:val="18"/>
        </w:rPr>
        <w:t>(part of body or measure</w:t>
      </w:r>
      <w:r>
        <w:rPr>
          <w:b/>
          <w:spacing w:val="-12"/>
          <w:sz w:val="18"/>
        </w:rPr>
        <w:t> </w:t>
      </w:r>
      <w:r>
        <w:rPr>
          <w:b/>
          <w:sz w:val="18"/>
        </w:rPr>
        <w:t>of</w:t>
      </w:r>
      <w:r>
        <w:rPr>
          <w:b/>
          <w:spacing w:val="-11"/>
          <w:sz w:val="18"/>
        </w:rPr>
        <w:t> </w:t>
      </w:r>
      <w:r>
        <w:rPr>
          <w:b/>
          <w:sz w:val="18"/>
        </w:rPr>
        <w:t>distance)</w:t>
      </w:r>
    </w:p>
    <w:p>
      <w:pPr>
        <w:spacing w:line="161" w:lineRule="exact" w:before="28"/>
        <w:ind w:left="1034" w:right="0" w:firstLine="0"/>
        <w:jc w:val="left"/>
        <w:rPr>
          <w:b/>
          <w:i/>
          <w:sz w:val="18"/>
        </w:rPr>
      </w:pPr>
      <w:r>
        <w:rPr>
          <w:b/>
          <w:i/>
          <w:spacing w:val="-2"/>
          <w:sz w:val="18"/>
        </w:rPr>
        <w:t>[reason</w:t>
      </w:r>
    </w:p>
    <w:p>
      <w:pPr>
        <w:spacing w:line="115" w:lineRule="exact" w:before="0"/>
        <w:ind w:left="989" w:right="0" w:firstLine="0"/>
        <w:jc w:val="left"/>
        <w:rPr>
          <w:b/>
          <w:sz w:val="18"/>
        </w:rPr>
      </w:pPr>
      <w:r>
        <w:rPr>
          <w:b/>
          <w:spacing w:val="-5"/>
          <w:sz w:val="18"/>
        </w:rPr>
        <w:t>■)</w:t>
      </w:r>
    </w:p>
    <w:p>
      <w:pPr>
        <w:spacing w:line="161" w:lineRule="exact" w:before="0"/>
        <w:ind w:left="1034" w:right="0" w:firstLine="0"/>
        <w:jc w:val="left"/>
        <w:rPr>
          <w:b/>
          <w:i/>
          <w:sz w:val="18"/>
        </w:rPr>
      </w:pPr>
      <w:r>
        <w:rPr>
          <w:b/>
          <w:i/>
          <w:sz w:val="18"/>
        </w:rPr>
        <w:t>[</w:t>
      </w:r>
      <w:r>
        <w:rPr>
          <w:b/>
          <w:i/>
          <w:spacing w:val="-2"/>
          <w:sz w:val="18"/>
        </w:rPr>
        <w:t> manner</w:t>
      </w:r>
    </w:p>
    <w:p>
      <w:pPr>
        <w:spacing w:before="53"/>
        <w:ind w:left="1094" w:right="0" w:firstLine="0"/>
        <w:jc w:val="left"/>
        <w:rPr>
          <w:b/>
          <w:i/>
          <w:sz w:val="18"/>
        </w:rPr>
      </w:pPr>
      <w:r>
        <w:rPr>
          <w:b/>
          <w:i/>
          <w:spacing w:val="-2"/>
          <w:sz w:val="18"/>
        </w:rPr>
        <w:t>region</w:t>
      </w:r>
    </w:p>
    <w:p>
      <w:pPr>
        <w:spacing w:line="250" w:lineRule="atLeast" w:before="15"/>
        <w:ind w:left="1034" w:right="2246" w:firstLine="60"/>
        <w:jc w:val="left"/>
        <w:rPr>
          <w:b/>
          <w:i/>
          <w:sz w:val="18"/>
        </w:rPr>
      </w:pPr>
      <w:r>
        <w:rPr>
          <w:b/>
          <w:i/>
          <w:spacing w:val="-4"/>
          <w:sz w:val="18"/>
        </w:rPr>
        <w:t>fear</w:t>
      </w:r>
      <w:r>
        <w:rPr>
          <w:b/>
          <w:i/>
          <w:spacing w:val="-4"/>
          <w:sz w:val="18"/>
        </w:rPr>
        <w:t> </w:t>
      </w:r>
      <w:r>
        <w:rPr>
          <w:b/>
          <w:i/>
          <w:sz w:val="18"/>
        </w:rPr>
        <w:t>(good</w:t>
      </w:r>
      <w:r>
        <w:rPr>
          <w:b/>
          <w:i/>
          <w:spacing w:val="-12"/>
          <w:sz w:val="18"/>
        </w:rPr>
        <w:t> </w:t>
      </w:r>
      <w:r>
        <w:rPr>
          <w:b/>
          <w:i/>
          <w:sz w:val="18"/>
        </w:rPr>
        <w:t>will</w:t>
      </w:r>
    </w:p>
    <w:p>
      <w:pPr>
        <w:spacing w:line="59" w:lineRule="exact" w:before="0"/>
        <w:ind w:left="994" w:right="0" w:firstLine="0"/>
        <w:jc w:val="left"/>
        <w:rPr>
          <w:b/>
          <w:sz w:val="18"/>
        </w:rPr>
      </w:pPr>
      <w:r>
        <w:rPr>
          <w:b/>
          <w:sz w:val="18"/>
        </w:rPr>
        <w:t>J</w:t>
      </w:r>
    </w:p>
    <w:p>
      <w:pPr>
        <w:spacing w:line="161" w:lineRule="exact" w:before="0"/>
        <w:ind w:left="1034" w:right="0" w:firstLine="0"/>
        <w:jc w:val="left"/>
        <w:rPr>
          <w:b/>
          <w:i/>
          <w:sz w:val="18"/>
        </w:rPr>
      </w:pPr>
      <w:r>
        <w:rPr>
          <w:b/>
          <w:i/>
          <w:spacing w:val="-2"/>
          <w:sz w:val="18"/>
        </w:rPr>
        <w:t>[will</w:t>
      </w:r>
    </w:p>
    <w:p>
      <w:pPr>
        <w:spacing w:after="0" w:line="161" w:lineRule="exact"/>
        <w:jc w:val="left"/>
        <w:rPr>
          <w:sz w:val="18"/>
        </w:rPr>
        <w:sectPr>
          <w:type w:val="continuous"/>
          <w:pgSz w:w="7380" w:h="11550"/>
          <w:pgMar w:top="1300" w:bottom="280" w:left="260" w:right="280"/>
          <w:cols w:num="2" w:equalWidth="0">
            <w:col w:w="2776" w:space="40"/>
            <w:col w:w="4024"/>
          </w:cols>
        </w:sectPr>
      </w:pPr>
    </w:p>
    <w:p>
      <w:pPr>
        <w:pStyle w:val="BodyText"/>
        <w:rPr>
          <w:b/>
          <w:i/>
        </w:rPr>
      </w:pPr>
    </w:p>
    <w:p>
      <w:pPr>
        <w:pStyle w:val="BodyText"/>
        <w:spacing w:before="8"/>
        <w:rPr>
          <w:b/>
          <w:i/>
          <w:sz w:val="18"/>
        </w:rPr>
      </w:pPr>
    </w:p>
    <w:p>
      <w:pPr>
        <w:pStyle w:val="Heading8"/>
        <w:ind w:left="830"/>
        <w:jc w:val="left"/>
        <w:rPr>
          <w:i/>
        </w:rPr>
      </w:pPr>
      <w:r>
        <w:rPr/>
        <w:t>NOUNS</w:t>
      </w:r>
      <w:r>
        <w:rPr>
          <w:spacing w:val="-3"/>
        </w:rPr>
        <w:t> </w:t>
      </w:r>
      <w:r>
        <w:rPr/>
        <w:t>OF</w:t>
      </w:r>
      <w:r>
        <w:rPr>
          <w:spacing w:val="-2"/>
        </w:rPr>
        <w:t> </w:t>
      </w:r>
      <w:r>
        <w:rPr/>
        <w:t>THE</w:t>
      </w:r>
      <w:r>
        <w:rPr>
          <w:spacing w:val="-3"/>
        </w:rPr>
        <w:t> </w:t>
      </w:r>
      <w:r>
        <w:rPr/>
        <w:t>THIRD</w:t>
      </w:r>
      <w:r>
        <w:rPr>
          <w:spacing w:val="-2"/>
        </w:rPr>
        <w:t> </w:t>
      </w:r>
      <w:r>
        <w:rPr/>
        <w:t>DECLENSION</w:t>
      </w:r>
      <w:r>
        <w:rPr>
          <w:spacing w:val="-3"/>
        </w:rPr>
        <w:t> </w:t>
      </w:r>
      <w:r>
        <w:rPr/>
        <w:t>LIKE</w:t>
      </w:r>
      <w:r>
        <w:rPr>
          <w:spacing w:val="-1"/>
        </w:rPr>
        <w:t> </w:t>
      </w:r>
      <w:r>
        <w:rPr>
          <w:i/>
          <w:spacing w:val="-4"/>
        </w:rPr>
        <w:t>PARS</w:t>
      </w:r>
    </w:p>
    <w:p>
      <w:pPr>
        <w:spacing w:after="0"/>
        <w:jc w:val="left"/>
        <w:sectPr>
          <w:type w:val="continuous"/>
          <w:pgSz w:w="7380" w:h="11550"/>
          <w:pgMar w:top="1300" w:bottom="280" w:left="260" w:right="280"/>
        </w:sectPr>
      </w:pPr>
    </w:p>
    <w:p>
      <w:pPr>
        <w:spacing w:line="297" w:lineRule="auto" w:before="128"/>
        <w:ind w:left="1284" w:right="38" w:firstLine="0"/>
        <w:jc w:val="both"/>
        <w:rPr>
          <w:b/>
          <w:sz w:val="18"/>
        </w:rPr>
      </w:pPr>
      <w:r>
        <w:rPr>
          <w:b/>
          <w:sz w:val="18"/>
        </w:rPr>
        <w:t>mens,</w:t>
      </w:r>
      <w:r>
        <w:rPr>
          <w:b/>
          <w:spacing w:val="-12"/>
          <w:sz w:val="18"/>
        </w:rPr>
        <w:t> </w:t>
      </w:r>
      <w:r>
        <w:rPr>
          <w:b/>
          <w:sz w:val="18"/>
        </w:rPr>
        <w:t>mentis navis, navis</w:t>
      </w:r>
      <w:r>
        <w:rPr>
          <w:b/>
          <w:position w:val="5"/>
          <w:sz w:val="12"/>
        </w:rPr>
        <w:t>2</w:t>
      </w:r>
      <w:r>
        <w:rPr>
          <w:b/>
          <w:spacing w:val="40"/>
          <w:position w:val="5"/>
          <w:sz w:val="12"/>
        </w:rPr>
        <w:t> </w:t>
      </w:r>
      <w:r>
        <w:rPr>
          <w:b/>
          <w:sz w:val="18"/>
        </w:rPr>
        <w:t>nox, noctis</w:t>
      </w:r>
    </w:p>
    <w:p>
      <w:pPr>
        <w:spacing w:line="297" w:lineRule="auto" w:before="128"/>
        <w:ind w:left="1284" w:right="2535" w:firstLine="0"/>
        <w:jc w:val="left"/>
        <w:rPr>
          <w:b/>
          <w:i/>
          <w:sz w:val="18"/>
        </w:rPr>
      </w:pPr>
      <w:r>
        <w:rPr/>
        <w:br w:type="column"/>
      </w:r>
      <w:r>
        <w:rPr>
          <w:b/>
          <w:i/>
          <w:spacing w:val="-4"/>
          <w:sz w:val="18"/>
        </w:rPr>
        <w:t>mind</w:t>
      </w:r>
      <w:r>
        <w:rPr>
          <w:b/>
          <w:i/>
          <w:spacing w:val="-4"/>
          <w:sz w:val="18"/>
        </w:rPr>
        <w:t> ship </w:t>
      </w:r>
      <w:r>
        <w:rPr>
          <w:b/>
          <w:i/>
          <w:spacing w:val="-2"/>
          <w:sz w:val="18"/>
        </w:rPr>
        <w:t>night</w:t>
      </w:r>
    </w:p>
    <w:p>
      <w:pPr>
        <w:spacing w:after="0" w:line="297" w:lineRule="auto"/>
        <w:jc w:val="left"/>
        <w:rPr>
          <w:sz w:val="18"/>
        </w:rPr>
        <w:sectPr>
          <w:type w:val="continuous"/>
          <w:pgSz w:w="7380" w:h="11550"/>
          <w:pgMar w:top="1300" w:bottom="280" w:left="260" w:right="280"/>
          <w:cols w:num="2" w:equalWidth="0">
            <w:col w:w="2326" w:space="294"/>
            <w:col w:w="4220"/>
          </w:cols>
        </w:sectPr>
      </w:pPr>
    </w:p>
    <w:p>
      <w:pPr>
        <w:pStyle w:val="BodyText"/>
        <w:spacing w:before="1"/>
        <w:rPr>
          <w:b/>
          <w:i/>
          <w:sz w:val="26"/>
        </w:rPr>
      </w:pPr>
    </w:p>
    <w:p>
      <w:pPr>
        <w:pStyle w:val="Heading8"/>
        <w:spacing w:before="92"/>
        <w:ind w:left="959"/>
        <w:jc w:val="left"/>
      </w:pPr>
      <w:r>
        <w:rPr/>
        <w:t>NEUTER</w:t>
      </w:r>
      <w:r>
        <w:rPr>
          <w:spacing w:val="-3"/>
        </w:rPr>
        <w:t> </w:t>
      </w:r>
      <w:r>
        <w:rPr/>
        <w:t>NOUNS</w:t>
      </w:r>
      <w:r>
        <w:rPr>
          <w:spacing w:val="-2"/>
        </w:rPr>
        <w:t> </w:t>
      </w:r>
      <w:r>
        <w:rPr/>
        <w:t>OF</w:t>
      </w:r>
      <w:r>
        <w:rPr>
          <w:spacing w:val="-2"/>
        </w:rPr>
        <w:t> </w:t>
      </w:r>
      <w:r>
        <w:rPr/>
        <w:t>THE</w:t>
      </w:r>
      <w:r>
        <w:rPr>
          <w:spacing w:val="-2"/>
        </w:rPr>
        <w:t> </w:t>
      </w:r>
      <w:r>
        <w:rPr/>
        <w:t>THIRD</w:t>
      </w:r>
      <w:r>
        <w:rPr>
          <w:spacing w:val="-2"/>
        </w:rPr>
        <w:t> DECLENSION</w:t>
      </w:r>
    </w:p>
    <w:p>
      <w:pPr>
        <w:tabs>
          <w:tab w:pos="3919" w:val="left" w:leader="none"/>
        </w:tabs>
        <w:spacing w:before="88"/>
        <w:ind w:left="1284" w:right="0" w:firstLine="0"/>
        <w:jc w:val="left"/>
        <w:rPr>
          <w:b/>
          <w:i/>
          <w:sz w:val="18"/>
        </w:rPr>
      </w:pPr>
      <w:r>
        <w:rPr>
          <w:b/>
          <w:sz w:val="18"/>
        </w:rPr>
        <w:t>caput,</w:t>
      </w:r>
      <w:r>
        <w:rPr>
          <w:b/>
          <w:spacing w:val="-4"/>
          <w:sz w:val="18"/>
        </w:rPr>
        <w:t> </w:t>
      </w:r>
      <w:r>
        <w:rPr>
          <w:b/>
          <w:spacing w:val="-2"/>
          <w:sz w:val="18"/>
        </w:rPr>
        <w:t>capitis</w:t>
      </w:r>
      <w:r>
        <w:rPr>
          <w:b/>
          <w:sz w:val="18"/>
        </w:rPr>
        <w:tab/>
      </w:r>
      <w:r>
        <w:rPr>
          <w:b/>
          <w:i/>
          <w:spacing w:val="-4"/>
          <w:sz w:val="18"/>
        </w:rPr>
        <w:t>head</w:t>
      </w:r>
    </w:p>
    <w:p>
      <w:pPr>
        <w:tabs>
          <w:tab w:pos="3854" w:val="left" w:leader="none"/>
        </w:tabs>
        <w:spacing w:line="144" w:lineRule="auto" w:before="116"/>
        <w:ind w:left="3849" w:right="2544" w:hanging="2555"/>
        <w:jc w:val="left"/>
        <w:rPr>
          <w:b/>
          <w:i/>
          <w:sz w:val="18"/>
        </w:rPr>
      </w:pPr>
      <w:r>
        <w:rPr>
          <w:b/>
          <w:sz w:val="18"/>
        </w:rPr>
        <w:t>genus, generis, </w:t>
      </w:r>
      <w:r>
        <w:rPr>
          <w:b/>
          <w:i/>
          <w:sz w:val="18"/>
        </w:rPr>
        <w:t>n.</w:t>
        <w:tab/>
        <w:tab/>
      </w:r>
      <w:r>
        <w:rPr>
          <w:b/>
          <w:position w:val="10"/>
          <w:sz w:val="18"/>
        </w:rPr>
        <w:t>f</w:t>
      </w:r>
      <w:r>
        <w:rPr>
          <w:b/>
          <w:spacing w:val="-12"/>
          <w:position w:val="10"/>
          <w:sz w:val="18"/>
        </w:rPr>
        <w:t> </w:t>
      </w:r>
      <w:r>
        <w:rPr>
          <w:b/>
          <w:i/>
          <w:position w:val="10"/>
          <w:sz w:val="18"/>
        </w:rPr>
        <w:t>kind</w:t>
      </w:r>
      <w:r>
        <w:rPr>
          <w:b/>
          <w:i/>
          <w:position w:val="10"/>
          <w:sz w:val="18"/>
        </w:rPr>
        <w:t> </w:t>
      </w:r>
      <w:r>
        <w:rPr>
          <w:b/>
          <w:i/>
          <w:spacing w:val="-2"/>
          <w:sz w:val="18"/>
        </w:rPr>
        <w:t>(race</w:t>
      </w:r>
    </w:p>
    <w:p>
      <w:pPr>
        <w:tabs>
          <w:tab w:pos="3919" w:val="left" w:leader="none"/>
        </w:tabs>
        <w:spacing w:before="69"/>
        <w:ind w:left="1294" w:right="0" w:firstLine="0"/>
        <w:jc w:val="left"/>
        <w:rPr>
          <w:b/>
          <w:i/>
          <w:sz w:val="18"/>
        </w:rPr>
      </w:pPr>
      <w:r>
        <w:rPr>
          <w:b/>
          <w:sz w:val="18"/>
        </w:rPr>
        <w:t>tempus,</w:t>
      </w:r>
      <w:r>
        <w:rPr>
          <w:b/>
          <w:spacing w:val="-3"/>
          <w:sz w:val="18"/>
        </w:rPr>
        <w:t> </w:t>
      </w:r>
      <w:r>
        <w:rPr>
          <w:b/>
          <w:sz w:val="18"/>
        </w:rPr>
        <w:t>temporis,</w:t>
      </w:r>
      <w:r>
        <w:rPr>
          <w:b/>
          <w:spacing w:val="-2"/>
          <w:sz w:val="18"/>
        </w:rPr>
        <w:t> </w:t>
      </w:r>
      <w:r>
        <w:rPr>
          <w:b/>
          <w:i/>
          <w:spacing w:val="-5"/>
          <w:sz w:val="18"/>
        </w:rPr>
        <w:t>n.</w:t>
      </w:r>
      <w:r>
        <w:rPr>
          <w:b/>
          <w:i/>
          <w:sz w:val="18"/>
        </w:rPr>
        <w:tab/>
      </w:r>
      <w:r>
        <w:rPr>
          <w:b/>
          <w:i/>
          <w:spacing w:val="-4"/>
          <w:sz w:val="18"/>
        </w:rPr>
        <w:t>time</w:t>
      </w:r>
    </w:p>
    <w:p>
      <w:pPr>
        <w:pStyle w:val="BodyText"/>
        <w:rPr>
          <w:b/>
          <w:i/>
        </w:rPr>
      </w:pPr>
    </w:p>
    <w:p>
      <w:pPr>
        <w:pStyle w:val="BodyText"/>
        <w:spacing w:before="4"/>
        <w:rPr>
          <w:b/>
          <w:i/>
          <w:sz w:val="17"/>
        </w:rPr>
      </w:pPr>
    </w:p>
    <w:p>
      <w:pPr>
        <w:pStyle w:val="Heading8"/>
        <w:ind w:left="899" w:right="969"/>
      </w:pPr>
      <w:r>
        <w:rPr/>
        <w:t>OTHER</w:t>
      </w:r>
      <w:r>
        <w:rPr>
          <w:spacing w:val="-3"/>
        </w:rPr>
        <w:t> </w:t>
      </w:r>
      <w:r>
        <w:rPr>
          <w:spacing w:val="-2"/>
        </w:rPr>
        <w:t>NOUNS</w:t>
      </w:r>
    </w:p>
    <w:p>
      <w:pPr>
        <w:tabs>
          <w:tab w:pos="3919" w:val="left" w:leader="none"/>
        </w:tabs>
        <w:spacing w:before="134"/>
        <w:ind w:left="1284" w:right="0" w:firstLine="0"/>
        <w:jc w:val="left"/>
        <w:rPr>
          <w:b/>
          <w:i/>
          <w:sz w:val="18"/>
        </w:rPr>
      </w:pPr>
      <w:r>
        <w:rPr>
          <w:b/>
          <w:sz w:val="18"/>
        </w:rPr>
        <w:t>dies,</w:t>
      </w:r>
      <w:r>
        <w:rPr>
          <w:b/>
          <w:spacing w:val="-3"/>
          <w:sz w:val="18"/>
        </w:rPr>
        <w:t> </w:t>
      </w:r>
      <w:r>
        <w:rPr>
          <w:b/>
          <w:sz w:val="18"/>
        </w:rPr>
        <w:t>diei,</w:t>
      </w:r>
      <w:r>
        <w:rPr>
          <w:b/>
          <w:spacing w:val="-1"/>
          <w:sz w:val="18"/>
        </w:rPr>
        <w:t> </w:t>
      </w:r>
      <w:r>
        <w:rPr>
          <w:b/>
          <w:i/>
          <w:sz w:val="18"/>
        </w:rPr>
        <w:t>m.</w:t>
      </w:r>
      <w:r>
        <w:rPr>
          <w:b/>
          <w:i/>
          <w:spacing w:val="-1"/>
          <w:sz w:val="18"/>
        </w:rPr>
        <w:t> </w:t>
      </w:r>
      <w:r>
        <w:rPr>
          <w:b/>
          <w:i/>
          <w:spacing w:val="-4"/>
          <w:sz w:val="18"/>
        </w:rPr>
        <w:t>(f.)</w:t>
      </w:r>
      <w:r>
        <w:rPr>
          <w:b/>
          <w:i/>
          <w:sz w:val="18"/>
        </w:rPr>
        <w:tab/>
      </w:r>
      <w:r>
        <w:rPr>
          <w:b/>
          <w:i/>
          <w:spacing w:val="-5"/>
          <w:sz w:val="18"/>
        </w:rPr>
        <w:t>day</w:t>
      </w:r>
    </w:p>
    <w:p>
      <w:pPr>
        <w:spacing w:after="0"/>
        <w:jc w:val="left"/>
        <w:rPr>
          <w:sz w:val="18"/>
        </w:rPr>
        <w:sectPr>
          <w:type w:val="continuous"/>
          <w:pgSz w:w="7380" w:h="11550"/>
          <w:pgMar w:top="1300" w:bottom="280" w:left="260" w:right="280"/>
        </w:sectPr>
      </w:pPr>
    </w:p>
    <w:p>
      <w:pPr>
        <w:spacing w:before="158"/>
        <w:ind w:left="1294" w:right="0" w:firstLine="0"/>
        <w:jc w:val="left"/>
        <w:rPr>
          <w:b/>
          <w:i/>
          <w:sz w:val="18"/>
        </w:rPr>
      </w:pPr>
      <w:r>
        <w:rPr>
          <w:b/>
          <w:sz w:val="18"/>
        </w:rPr>
        <w:t>manus,</w:t>
      </w:r>
      <w:r>
        <w:rPr>
          <w:b/>
          <w:spacing w:val="-3"/>
          <w:sz w:val="18"/>
        </w:rPr>
        <w:t> </w:t>
      </w:r>
      <w:r>
        <w:rPr>
          <w:b/>
          <w:sz w:val="18"/>
        </w:rPr>
        <w:t>us,</w:t>
      </w:r>
      <w:r>
        <w:rPr>
          <w:b/>
          <w:spacing w:val="-2"/>
          <w:sz w:val="18"/>
        </w:rPr>
        <w:t> </w:t>
      </w:r>
      <w:r>
        <w:rPr>
          <w:b/>
          <w:i/>
          <w:spacing w:val="-5"/>
          <w:sz w:val="18"/>
        </w:rPr>
        <w:t>f.</w:t>
      </w:r>
    </w:p>
    <w:p>
      <w:pPr>
        <w:spacing w:before="173"/>
        <w:ind w:left="1290" w:right="0" w:firstLine="0"/>
        <w:jc w:val="left"/>
        <w:rPr>
          <w:b/>
          <w:sz w:val="18"/>
        </w:rPr>
      </w:pPr>
      <w:r>
        <w:rPr>
          <w:b/>
          <w:sz w:val="18"/>
        </w:rPr>
        <w:t>mare,</w:t>
      </w:r>
      <w:r>
        <w:rPr>
          <w:b/>
          <w:spacing w:val="-2"/>
          <w:sz w:val="18"/>
        </w:rPr>
        <w:t> mans’</w:t>
      </w:r>
    </w:p>
    <w:p>
      <w:pPr>
        <w:spacing w:before="53"/>
        <w:ind w:left="1285" w:right="0" w:firstLine="0"/>
        <w:jc w:val="left"/>
        <w:rPr>
          <w:b/>
          <w:i/>
          <w:sz w:val="18"/>
        </w:rPr>
      </w:pPr>
      <w:r>
        <w:rPr>
          <w:b/>
          <w:sz w:val="18"/>
        </w:rPr>
        <w:t>milia,</w:t>
      </w:r>
      <w:r>
        <w:rPr>
          <w:b/>
          <w:spacing w:val="-1"/>
          <w:sz w:val="18"/>
        </w:rPr>
        <w:t> </w:t>
      </w:r>
      <w:r>
        <w:rPr>
          <w:b/>
          <w:sz w:val="18"/>
        </w:rPr>
        <w:t>milium,</w:t>
      </w:r>
      <w:r>
        <w:rPr>
          <w:b/>
          <w:spacing w:val="-2"/>
          <w:sz w:val="18"/>
        </w:rPr>
        <w:t> </w:t>
      </w:r>
      <w:r>
        <w:rPr>
          <w:b/>
          <w:i/>
          <w:sz w:val="18"/>
        </w:rPr>
        <w:t>neuter</w:t>
      </w:r>
      <w:r>
        <w:rPr>
          <w:b/>
          <w:i/>
          <w:spacing w:val="-1"/>
          <w:sz w:val="18"/>
        </w:rPr>
        <w:t> </w:t>
      </w:r>
      <w:r>
        <w:rPr>
          <w:b/>
          <w:i/>
          <w:spacing w:val="-4"/>
          <w:sz w:val="18"/>
        </w:rPr>
        <w:t>noun</w:t>
      </w:r>
    </w:p>
    <w:p>
      <w:pPr>
        <w:spacing w:line="158" w:lineRule="exact" w:before="48"/>
        <w:ind w:left="509" w:right="0" w:firstLine="0"/>
        <w:jc w:val="left"/>
        <w:rPr>
          <w:b/>
          <w:i/>
          <w:sz w:val="18"/>
        </w:rPr>
      </w:pPr>
      <w:r>
        <w:rPr/>
        <w:br w:type="column"/>
      </w:r>
      <w:r>
        <w:rPr>
          <w:b/>
          <w:i/>
          <w:sz w:val="18"/>
        </w:rPr>
        <w:t>[</w:t>
      </w:r>
      <w:r>
        <w:rPr>
          <w:b/>
          <w:i/>
          <w:spacing w:val="-1"/>
          <w:sz w:val="18"/>
        </w:rPr>
        <w:t> </w:t>
      </w:r>
      <w:r>
        <w:rPr>
          <w:b/>
          <w:i/>
          <w:sz w:val="18"/>
        </w:rPr>
        <w:t>a band of </w:t>
      </w:r>
      <w:r>
        <w:rPr>
          <w:b/>
          <w:i/>
          <w:spacing w:val="-5"/>
          <w:sz w:val="18"/>
        </w:rPr>
        <w:t>men</w:t>
      </w:r>
    </w:p>
    <w:p>
      <w:pPr>
        <w:spacing w:line="113" w:lineRule="exact" w:before="0"/>
        <w:ind w:left="469" w:right="0" w:firstLine="0"/>
        <w:jc w:val="left"/>
        <w:rPr>
          <w:b/>
          <w:sz w:val="18"/>
        </w:rPr>
      </w:pPr>
      <w:r>
        <w:rPr>
          <w:b/>
          <w:sz w:val="18"/>
        </w:rPr>
        <w:t>j</w:t>
      </w:r>
    </w:p>
    <w:p>
      <w:pPr>
        <w:spacing w:line="161" w:lineRule="exact" w:before="0"/>
        <w:ind w:left="509" w:right="0" w:firstLine="0"/>
        <w:jc w:val="left"/>
        <w:rPr>
          <w:b/>
          <w:i/>
          <w:sz w:val="18"/>
        </w:rPr>
      </w:pPr>
      <w:r>
        <w:rPr>
          <w:b/>
          <w:i/>
          <w:spacing w:val="-2"/>
          <w:sz w:val="18"/>
        </w:rPr>
        <w:t>[hand</w:t>
      </w:r>
    </w:p>
    <w:p>
      <w:pPr>
        <w:spacing w:line="307" w:lineRule="auto" w:before="58"/>
        <w:ind w:left="559" w:right="1969" w:firstLine="0"/>
        <w:jc w:val="left"/>
        <w:rPr>
          <w:b/>
          <w:i/>
          <w:sz w:val="18"/>
        </w:rPr>
      </w:pPr>
      <w:r>
        <w:rPr>
          <w:b/>
          <w:i/>
          <w:spacing w:val="-4"/>
          <w:sz w:val="18"/>
        </w:rPr>
        <w:t>sea</w:t>
      </w:r>
      <w:r>
        <w:rPr>
          <w:b/>
          <w:i/>
          <w:spacing w:val="-4"/>
          <w:sz w:val="18"/>
        </w:rPr>
        <w:t> </w:t>
      </w:r>
      <w:r>
        <w:rPr>
          <w:b/>
          <w:i/>
          <w:spacing w:val="-2"/>
          <w:sz w:val="18"/>
        </w:rPr>
        <w:t>thousands</w:t>
      </w:r>
    </w:p>
    <w:p>
      <w:pPr>
        <w:spacing w:after="0" w:line="307" w:lineRule="auto"/>
        <w:jc w:val="left"/>
        <w:rPr>
          <w:sz w:val="18"/>
        </w:rPr>
        <w:sectPr>
          <w:type w:val="continuous"/>
          <w:pgSz w:w="7380" w:h="11550"/>
          <w:pgMar w:top="1300" w:bottom="280" w:left="260" w:right="280"/>
          <w:cols w:num="2" w:equalWidth="0">
            <w:col w:w="3321" w:space="40"/>
            <w:col w:w="3479"/>
          </w:cols>
        </w:sectPr>
      </w:pPr>
    </w:p>
    <w:p>
      <w:pPr>
        <w:pStyle w:val="BodyText"/>
        <w:spacing w:before="10"/>
        <w:rPr>
          <w:b/>
          <w:i/>
          <w:sz w:val="10"/>
        </w:rPr>
      </w:pPr>
      <w:r>
        <w:rPr/>
        <w:drawing>
          <wp:anchor distT="0" distB="0" distL="0" distR="0" allowOverlap="1" layoutInCell="1" locked="0" behindDoc="1" simplePos="0" relativeHeight="476500480">
            <wp:simplePos x="0" y="0"/>
            <wp:positionH relativeFrom="page">
              <wp:posOffset>0</wp:posOffset>
            </wp:positionH>
            <wp:positionV relativeFrom="page">
              <wp:posOffset>0</wp:posOffset>
            </wp:positionV>
            <wp:extent cx="4683125" cy="7334250"/>
            <wp:effectExtent l="0" t="0" r="0" b="0"/>
            <wp:wrapNone/>
            <wp:docPr id="775" name="image598.png"/>
            <wp:cNvGraphicFramePr>
              <a:graphicFrameLocks noChangeAspect="1"/>
            </wp:cNvGraphicFramePr>
            <a:graphic>
              <a:graphicData uri="http://schemas.openxmlformats.org/drawingml/2006/picture">
                <pic:pic>
                  <pic:nvPicPr>
                    <pic:cNvPr id="776" name="image598.png"/>
                    <pic:cNvPicPr/>
                  </pic:nvPicPr>
                  <pic:blipFill>
                    <a:blip r:embed="rId602" cstate="print"/>
                    <a:stretch>
                      <a:fillRect/>
                    </a:stretch>
                  </pic:blipFill>
                  <pic:spPr>
                    <a:xfrm>
                      <a:off x="0" y="0"/>
                      <a:ext cx="4683125" cy="7334250"/>
                    </a:xfrm>
                    <a:prstGeom prst="rect">
                      <a:avLst/>
                    </a:prstGeom>
                  </pic:spPr>
                </pic:pic>
              </a:graphicData>
            </a:graphic>
          </wp:anchor>
        </w:drawing>
      </w:r>
    </w:p>
    <w:p>
      <w:pPr>
        <w:spacing w:line="247" w:lineRule="auto" w:before="94"/>
        <w:ind w:left="549" w:right="507" w:firstLine="170"/>
        <w:jc w:val="both"/>
        <w:rPr>
          <w:b/>
          <w:sz w:val="16"/>
        </w:rPr>
      </w:pPr>
      <w:r>
        <w:rPr>
          <w:b/>
          <w:position w:val="5"/>
          <w:sz w:val="10"/>
        </w:rPr>
        <w:t>1</w:t>
      </w:r>
      <w:r>
        <w:rPr>
          <w:b/>
          <w:spacing w:val="40"/>
          <w:position w:val="5"/>
          <w:sz w:val="10"/>
        </w:rPr>
        <w:t> </w:t>
      </w:r>
      <w:r>
        <w:rPr>
          <w:b/>
          <w:sz w:val="16"/>
        </w:rPr>
        <w:t>Ratio</w:t>
      </w:r>
      <w:r>
        <w:rPr>
          <w:b/>
          <w:spacing w:val="28"/>
          <w:sz w:val="16"/>
        </w:rPr>
        <w:t> </w:t>
      </w:r>
      <w:r>
        <w:rPr>
          <w:b/>
          <w:sz w:val="16"/>
        </w:rPr>
        <w:t>is</w:t>
      </w:r>
      <w:r>
        <w:rPr>
          <w:b/>
          <w:spacing w:val="27"/>
          <w:sz w:val="16"/>
        </w:rPr>
        <w:t> </w:t>
      </w:r>
      <w:r>
        <w:rPr>
          <w:b/>
          <w:sz w:val="16"/>
        </w:rPr>
        <w:t>used</w:t>
      </w:r>
      <w:r>
        <w:rPr>
          <w:b/>
          <w:spacing w:val="28"/>
          <w:sz w:val="16"/>
        </w:rPr>
        <w:t> </w:t>
      </w:r>
      <w:r>
        <w:rPr>
          <w:b/>
          <w:sz w:val="16"/>
        </w:rPr>
        <w:t>in</w:t>
      </w:r>
      <w:r>
        <w:rPr>
          <w:b/>
          <w:spacing w:val="27"/>
          <w:sz w:val="16"/>
        </w:rPr>
        <w:t> </w:t>
      </w:r>
      <w:r>
        <w:rPr>
          <w:b/>
          <w:sz w:val="16"/>
        </w:rPr>
        <w:t>a</w:t>
      </w:r>
      <w:r>
        <w:rPr>
          <w:b/>
          <w:spacing w:val="27"/>
          <w:sz w:val="16"/>
        </w:rPr>
        <w:t> </w:t>
      </w:r>
      <w:r>
        <w:rPr>
          <w:b/>
          <w:sz w:val="16"/>
        </w:rPr>
        <w:t>great</w:t>
      </w:r>
      <w:r>
        <w:rPr>
          <w:b/>
          <w:spacing w:val="26"/>
          <w:sz w:val="16"/>
        </w:rPr>
        <w:t> </w:t>
      </w:r>
      <w:r>
        <w:rPr>
          <w:b/>
          <w:sz w:val="16"/>
        </w:rPr>
        <w:t>number</w:t>
      </w:r>
      <w:r>
        <w:rPr>
          <w:b/>
          <w:spacing w:val="26"/>
          <w:sz w:val="16"/>
        </w:rPr>
        <w:t> </w:t>
      </w:r>
      <w:r>
        <w:rPr>
          <w:b/>
          <w:sz w:val="16"/>
        </w:rPr>
        <w:t>of</w:t>
      </w:r>
      <w:r>
        <w:rPr>
          <w:b/>
          <w:spacing w:val="27"/>
          <w:sz w:val="16"/>
        </w:rPr>
        <w:t> </w:t>
      </w:r>
      <w:r>
        <w:rPr>
          <w:b/>
          <w:sz w:val="16"/>
        </w:rPr>
        <w:t>meanings;</w:t>
      </w:r>
      <w:r>
        <w:rPr>
          <w:b/>
          <w:spacing w:val="26"/>
          <w:sz w:val="16"/>
        </w:rPr>
        <w:t> </w:t>
      </w:r>
      <w:r>
        <w:rPr>
          <w:b/>
          <w:sz w:val="16"/>
        </w:rPr>
        <w:t>the</w:t>
      </w:r>
      <w:r>
        <w:rPr>
          <w:b/>
          <w:spacing w:val="26"/>
          <w:sz w:val="16"/>
        </w:rPr>
        <w:t> </w:t>
      </w:r>
      <w:r>
        <w:rPr>
          <w:b/>
          <w:sz w:val="16"/>
        </w:rPr>
        <w:t>vocabulary</w:t>
      </w:r>
      <w:r>
        <w:rPr>
          <w:b/>
          <w:spacing w:val="27"/>
          <w:sz w:val="16"/>
        </w:rPr>
        <w:t> </w:t>
      </w:r>
      <w:r>
        <w:rPr>
          <w:b/>
          <w:sz w:val="16"/>
        </w:rPr>
        <w:t>gives</w:t>
      </w:r>
      <w:r>
        <w:rPr>
          <w:b/>
          <w:spacing w:val="26"/>
          <w:sz w:val="16"/>
        </w:rPr>
        <w:t> </w:t>
      </w:r>
      <w:r>
        <w:rPr>
          <w:b/>
          <w:sz w:val="16"/>
        </w:rPr>
        <w:t>only</w:t>
      </w:r>
      <w:r>
        <w:rPr>
          <w:b/>
          <w:spacing w:val="27"/>
          <w:sz w:val="16"/>
        </w:rPr>
        <w:t> </w:t>
      </w:r>
      <w:r>
        <w:rPr>
          <w:b/>
          <w:sz w:val="16"/>
        </w:rPr>
        <w:t>the</w:t>
      </w:r>
      <w:r>
        <w:rPr>
          <w:b/>
          <w:spacing w:val="40"/>
          <w:sz w:val="16"/>
        </w:rPr>
        <w:t> </w:t>
      </w:r>
      <w:r>
        <w:rPr>
          <w:b/>
          <w:sz w:val="16"/>
        </w:rPr>
        <w:t>most</w:t>
      </w:r>
      <w:r>
        <w:rPr>
          <w:b/>
          <w:spacing w:val="38"/>
          <w:sz w:val="16"/>
        </w:rPr>
        <w:t> </w:t>
      </w:r>
      <w:r>
        <w:rPr>
          <w:b/>
          <w:sz w:val="16"/>
        </w:rPr>
        <w:t>general</w:t>
      </w:r>
      <w:r>
        <w:rPr>
          <w:b/>
          <w:spacing w:val="38"/>
          <w:sz w:val="16"/>
        </w:rPr>
        <w:t> </w:t>
      </w:r>
      <w:r>
        <w:rPr>
          <w:b/>
          <w:sz w:val="16"/>
        </w:rPr>
        <w:t>idea</w:t>
      </w:r>
      <w:r>
        <w:rPr>
          <w:b/>
          <w:spacing w:val="39"/>
          <w:sz w:val="16"/>
        </w:rPr>
        <w:t> </w:t>
      </w:r>
      <w:r>
        <w:rPr>
          <w:b/>
          <w:sz w:val="16"/>
        </w:rPr>
        <w:t>of</w:t>
      </w:r>
      <w:r>
        <w:rPr>
          <w:b/>
          <w:spacing w:val="38"/>
          <w:sz w:val="16"/>
        </w:rPr>
        <w:t> </w:t>
      </w:r>
      <w:r>
        <w:rPr>
          <w:b/>
          <w:sz w:val="16"/>
        </w:rPr>
        <w:t>them.</w:t>
      </w:r>
      <w:r>
        <w:rPr>
          <w:b/>
          <w:spacing w:val="39"/>
          <w:sz w:val="16"/>
        </w:rPr>
        <w:t> </w:t>
      </w:r>
      <w:r>
        <w:rPr>
          <w:b/>
          <w:sz w:val="16"/>
        </w:rPr>
        <w:t>Be</w:t>
      </w:r>
      <w:r>
        <w:rPr>
          <w:b/>
          <w:spacing w:val="38"/>
          <w:sz w:val="16"/>
        </w:rPr>
        <w:t> </w:t>
      </w:r>
      <w:r>
        <w:rPr>
          <w:b/>
          <w:sz w:val="16"/>
        </w:rPr>
        <w:t>sure</w:t>
      </w:r>
      <w:r>
        <w:rPr>
          <w:b/>
          <w:spacing w:val="38"/>
          <w:sz w:val="16"/>
        </w:rPr>
        <w:t> </w:t>
      </w:r>
      <w:r>
        <w:rPr>
          <w:b/>
          <w:sz w:val="16"/>
        </w:rPr>
        <w:t>to</w:t>
      </w:r>
      <w:r>
        <w:rPr>
          <w:b/>
          <w:spacing w:val="39"/>
          <w:sz w:val="16"/>
        </w:rPr>
        <w:t> </w:t>
      </w:r>
      <w:r>
        <w:rPr>
          <w:b/>
          <w:sz w:val="16"/>
        </w:rPr>
        <w:t>translate</w:t>
      </w:r>
      <w:r>
        <w:rPr>
          <w:b/>
          <w:spacing w:val="38"/>
          <w:sz w:val="16"/>
        </w:rPr>
        <w:t> </w:t>
      </w:r>
      <w:r>
        <w:rPr>
          <w:b/>
          <w:sz w:val="16"/>
        </w:rPr>
        <w:t>ratio</w:t>
      </w:r>
      <w:r>
        <w:rPr>
          <w:b/>
          <w:spacing w:val="39"/>
          <w:sz w:val="16"/>
        </w:rPr>
        <w:t> </w:t>
      </w:r>
      <w:r>
        <w:rPr>
          <w:b/>
          <w:sz w:val="16"/>
        </w:rPr>
        <w:t>into</w:t>
      </w:r>
      <w:r>
        <w:rPr>
          <w:b/>
          <w:spacing w:val="39"/>
          <w:sz w:val="16"/>
        </w:rPr>
        <w:t> </w:t>
      </w:r>
      <w:r>
        <w:rPr>
          <w:b/>
          <w:sz w:val="16"/>
        </w:rPr>
        <w:t>good</w:t>
      </w:r>
      <w:r>
        <w:rPr>
          <w:b/>
          <w:spacing w:val="38"/>
          <w:sz w:val="16"/>
        </w:rPr>
        <w:t> </w:t>
      </w:r>
      <w:r>
        <w:rPr>
          <w:b/>
          <w:sz w:val="16"/>
        </w:rPr>
        <w:t>English</w:t>
      </w:r>
      <w:r>
        <w:rPr>
          <w:b/>
          <w:spacing w:val="38"/>
          <w:sz w:val="16"/>
        </w:rPr>
        <w:t> </w:t>
      </w:r>
      <w:r>
        <w:rPr>
          <w:b/>
          <w:sz w:val="16"/>
        </w:rPr>
        <w:t>as</w:t>
      </w:r>
      <w:r>
        <w:rPr>
          <w:b/>
          <w:spacing w:val="37"/>
          <w:sz w:val="16"/>
        </w:rPr>
        <w:t> </w:t>
      </w:r>
      <w:r>
        <w:rPr>
          <w:b/>
          <w:sz w:val="16"/>
        </w:rPr>
        <w:t>the</w:t>
      </w:r>
      <w:r>
        <w:rPr>
          <w:b/>
          <w:spacing w:val="40"/>
          <w:sz w:val="16"/>
        </w:rPr>
        <w:t> </w:t>
      </w:r>
      <w:r>
        <w:rPr>
          <w:b/>
          <w:sz w:val="16"/>
        </w:rPr>
        <w:t>sense and context demand.</w:t>
      </w:r>
    </w:p>
    <w:p>
      <w:pPr>
        <w:spacing w:line="175" w:lineRule="exact" w:before="0"/>
        <w:ind w:left="714" w:right="0" w:firstLine="0"/>
        <w:jc w:val="both"/>
        <w:rPr>
          <w:b/>
          <w:sz w:val="16"/>
        </w:rPr>
      </w:pPr>
      <w:r>
        <w:rPr>
          <w:b/>
          <w:position w:val="5"/>
          <w:sz w:val="10"/>
        </w:rPr>
        <w:t>2</w:t>
      </w:r>
      <w:r>
        <w:rPr>
          <w:b/>
          <w:spacing w:val="25"/>
          <w:position w:val="5"/>
          <w:sz w:val="10"/>
        </w:rPr>
        <w:t> </w:t>
      </w:r>
      <w:r>
        <w:rPr>
          <w:b/>
          <w:sz w:val="16"/>
        </w:rPr>
        <w:t>The</w:t>
      </w:r>
      <w:r>
        <w:rPr>
          <w:b/>
          <w:spacing w:val="-1"/>
          <w:sz w:val="16"/>
        </w:rPr>
        <w:t> </w:t>
      </w:r>
      <w:r>
        <w:rPr>
          <w:b/>
          <w:sz w:val="16"/>
        </w:rPr>
        <w:t>ablative</w:t>
      </w:r>
      <w:r>
        <w:rPr>
          <w:b/>
          <w:spacing w:val="-1"/>
          <w:sz w:val="16"/>
        </w:rPr>
        <w:t> </w:t>
      </w:r>
      <w:r>
        <w:rPr>
          <w:b/>
          <w:sz w:val="16"/>
        </w:rPr>
        <w:t>may</w:t>
      </w:r>
      <w:r>
        <w:rPr>
          <w:b/>
          <w:spacing w:val="-1"/>
          <w:sz w:val="16"/>
        </w:rPr>
        <w:t> </w:t>
      </w:r>
      <w:r>
        <w:rPr>
          <w:b/>
          <w:sz w:val="16"/>
        </w:rPr>
        <w:t>be</w:t>
      </w:r>
      <w:r>
        <w:rPr>
          <w:b/>
          <w:spacing w:val="-1"/>
          <w:sz w:val="16"/>
        </w:rPr>
        <w:t> </w:t>
      </w:r>
      <w:r>
        <w:rPr>
          <w:b/>
          <w:sz w:val="16"/>
        </w:rPr>
        <w:t>either</w:t>
      </w:r>
      <w:r>
        <w:rPr>
          <w:b/>
          <w:spacing w:val="-1"/>
          <w:sz w:val="16"/>
        </w:rPr>
        <w:t> </w:t>
      </w:r>
      <w:r>
        <w:rPr>
          <w:b/>
          <w:sz w:val="16"/>
        </w:rPr>
        <w:t>navi</w:t>
      </w:r>
      <w:r>
        <w:rPr>
          <w:b/>
          <w:spacing w:val="-2"/>
          <w:sz w:val="16"/>
        </w:rPr>
        <w:t> </w:t>
      </w:r>
      <w:r>
        <w:rPr>
          <w:b/>
          <w:sz w:val="16"/>
        </w:rPr>
        <w:t>or</w:t>
      </w:r>
      <w:r>
        <w:rPr>
          <w:b/>
          <w:spacing w:val="-1"/>
          <w:sz w:val="16"/>
        </w:rPr>
        <w:t> </w:t>
      </w:r>
      <w:r>
        <w:rPr>
          <w:b/>
          <w:spacing w:val="-2"/>
          <w:sz w:val="16"/>
        </w:rPr>
        <w:t>nave.</w:t>
      </w:r>
    </w:p>
    <w:p>
      <w:pPr>
        <w:pStyle w:val="ListParagraph"/>
        <w:numPr>
          <w:ilvl w:val="0"/>
          <w:numId w:val="405"/>
        </w:numPr>
        <w:tabs>
          <w:tab w:pos="816" w:val="left" w:leader="none"/>
        </w:tabs>
        <w:spacing w:line="240" w:lineRule="auto" w:before="1" w:after="0"/>
        <w:ind w:left="815" w:right="0" w:hanging="96"/>
        <w:jc w:val="both"/>
        <w:rPr>
          <w:b/>
          <w:sz w:val="16"/>
        </w:rPr>
      </w:pPr>
      <w:r>
        <w:rPr>
          <w:b/>
          <w:sz w:val="16"/>
        </w:rPr>
        <w:t>Mare</w:t>
      </w:r>
      <w:r>
        <w:rPr>
          <w:b/>
          <w:spacing w:val="-3"/>
          <w:sz w:val="16"/>
        </w:rPr>
        <w:t> </w:t>
      </w:r>
      <w:r>
        <w:rPr>
          <w:b/>
          <w:sz w:val="16"/>
        </w:rPr>
        <w:t>is</w:t>
      </w:r>
      <w:r>
        <w:rPr>
          <w:b/>
          <w:spacing w:val="-2"/>
          <w:sz w:val="16"/>
        </w:rPr>
        <w:t> </w:t>
      </w:r>
      <w:r>
        <w:rPr>
          <w:b/>
          <w:sz w:val="16"/>
        </w:rPr>
        <w:t>declined</w:t>
      </w:r>
      <w:r>
        <w:rPr>
          <w:b/>
          <w:spacing w:val="-1"/>
          <w:sz w:val="16"/>
        </w:rPr>
        <w:t> </w:t>
      </w:r>
      <w:r>
        <w:rPr>
          <w:b/>
          <w:sz w:val="16"/>
        </w:rPr>
        <w:t>like</w:t>
      </w:r>
      <w:r>
        <w:rPr>
          <w:b/>
          <w:spacing w:val="-3"/>
          <w:sz w:val="16"/>
        </w:rPr>
        <w:t> </w:t>
      </w:r>
      <w:r>
        <w:rPr>
          <w:b/>
          <w:sz w:val="16"/>
        </w:rPr>
        <w:t>the</w:t>
      </w:r>
      <w:r>
        <w:rPr>
          <w:b/>
          <w:spacing w:val="-2"/>
          <w:sz w:val="16"/>
        </w:rPr>
        <w:t> </w:t>
      </w:r>
      <w:r>
        <w:rPr>
          <w:b/>
          <w:sz w:val="16"/>
        </w:rPr>
        <w:t>neuter</w:t>
      </w:r>
      <w:r>
        <w:rPr>
          <w:b/>
          <w:spacing w:val="-2"/>
          <w:sz w:val="16"/>
        </w:rPr>
        <w:t> </w:t>
      </w:r>
      <w:r>
        <w:rPr>
          <w:b/>
          <w:sz w:val="16"/>
        </w:rPr>
        <w:t>of</w:t>
      </w:r>
      <w:r>
        <w:rPr>
          <w:b/>
          <w:spacing w:val="-3"/>
          <w:sz w:val="16"/>
        </w:rPr>
        <w:t> </w:t>
      </w:r>
      <w:r>
        <w:rPr>
          <w:b/>
          <w:sz w:val="16"/>
        </w:rPr>
        <w:t>gravis,</w:t>
      </w:r>
      <w:r>
        <w:rPr>
          <w:b/>
          <w:spacing w:val="-1"/>
          <w:sz w:val="16"/>
        </w:rPr>
        <w:t> </w:t>
      </w:r>
      <w:r>
        <w:rPr>
          <w:b/>
          <w:sz w:val="16"/>
        </w:rPr>
        <w:t>grave,</w:t>
      </w:r>
      <w:r>
        <w:rPr>
          <w:b/>
          <w:spacing w:val="-1"/>
          <w:sz w:val="16"/>
        </w:rPr>
        <w:t> </w:t>
      </w:r>
      <w:r>
        <w:rPr>
          <w:b/>
          <w:sz w:val="16"/>
        </w:rPr>
        <w:t>and</w:t>
      </w:r>
      <w:r>
        <w:rPr>
          <w:b/>
          <w:spacing w:val="-2"/>
          <w:sz w:val="16"/>
        </w:rPr>
        <w:t> </w:t>
      </w:r>
      <w:r>
        <w:rPr>
          <w:b/>
          <w:sz w:val="16"/>
        </w:rPr>
        <w:t>NOT</w:t>
      </w:r>
      <w:r>
        <w:rPr>
          <w:b/>
          <w:spacing w:val="-1"/>
          <w:sz w:val="16"/>
        </w:rPr>
        <w:t> </w:t>
      </w:r>
      <w:r>
        <w:rPr>
          <w:b/>
          <w:sz w:val="16"/>
        </w:rPr>
        <w:t>like</w:t>
      </w:r>
      <w:r>
        <w:rPr>
          <w:b/>
          <w:spacing w:val="-2"/>
          <w:sz w:val="16"/>
        </w:rPr>
        <w:t> flumen.</w:t>
      </w:r>
    </w:p>
    <w:p>
      <w:pPr>
        <w:spacing w:after="0" w:line="240" w:lineRule="auto"/>
        <w:jc w:val="both"/>
        <w:rPr>
          <w:sz w:val="16"/>
        </w:rPr>
        <w:sectPr>
          <w:type w:val="continuous"/>
          <w:pgSz w:w="7380" w:h="11550"/>
          <w:pgMar w:top="1300" w:bottom="280" w:left="260" w:right="280"/>
        </w:sectPr>
      </w:pPr>
    </w:p>
    <w:p>
      <w:pPr>
        <w:tabs>
          <w:tab w:pos="6384" w:val="right" w:leader="none"/>
        </w:tabs>
        <w:spacing w:before="78"/>
        <w:ind w:left="2680"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483</w:t>
      </w:r>
    </w:p>
    <w:p>
      <w:pPr>
        <w:spacing w:after="0"/>
        <w:jc w:val="left"/>
        <w:rPr>
          <w:sz w:val="20"/>
        </w:rPr>
        <w:sectPr>
          <w:pgSz w:w="7380" w:h="11550"/>
          <w:pgMar w:top="860" w:bottom="280" w:left="260" w:right="280"/>
        </w:sectPr>
      </w:pPr>
    </w:p>
    <w:p>
      <w:pPr>
        <w:pStyle w:val="BodyText"/>
        <w:spacing w:before="7"/>
        <w:rPr>
          <w:b/>
          <w:sz w:val="21"/>
        </w:rPr>
      </w:pPr>
    </w:p>
    <w:p>
      <w:pPr>
        <w:spacing w:line="561" w:lineRule="auto" w:before="0"/>
        <w:ind w:left="1360" w:right="886" w:firstLine="5"/>
        <w:jc w:val="left"/>
        <w:rPr>
          <w:b/>
          <w:sz w:val="18"/>
        </w:rPr>
      </w:pPr>
      <w:r>
        <w:rPr>
          <w:b/>
          <w:sz w:val="18"/>
        </w:rPr>
        <w:t>milia</w:t>
      </w:r>
      <w:r>
        <w:rPr>
          <w:b/>
          <w:spacing w:val="-12"/>
          <w:sz w:val="18"/>
        </w:rPr>
        <w:t> </w:t>
      </w:r>
      <w:r>
        <w:rPr>
          <w:b/>
          <w:sz w:val="18"/>
        </w:rPr>
        <w:t>passuum mllle passus</w:t>
      </w:r>
    </w:p>
    <w:p>
      <w:pPr>
        <w:spacing w:before="7"/>
        <w:ind w:left="1365" w:right="0" w:firstLine="0"/>
        <w:jc w:val="left"/>
        <w:rPr>
          <w:b/>
          <w:i/>
          <w:sz w:val="18"/>
        </w:rPr>
      </w:pPr>
      <w:r>
        <w:rPr>
          <w:b/>
          <w:sz w:val="18"/>
        </w:rPr>
        <w:t>nihil,</w:t>
      </w:r>
      <w:r>
        <w:rPr>
          <w:b/>
          <w:spacing w:val="-4"/>
          <w:sz w:val="18"/>
        </w:rPr>
        <w:t> </w:t>
      </w:r>
      <w:r>
        <w:rPr>
          <w:b/>
          <w:i/>
          <w:sz w:val="18"/>
        </w:rPr>
        <w:t>indecl.</w:t>
      </w:r>
      <w:r>
        <w:rPr>
          <w:b/>
          <w:i/>
          <w:spacing w:val="-1"/>
          <w:sz w:val="18"/>
        </w:rPr>
        <w:t> </w:t>
      </w:r>
      <w:r>
        <w:rPr>
          <w:b/>
          <w:i/>
          <w:spacing w:val="-4"/>
          <w:sz w:val="18"/>
        </w:rPr>
        <w:t>noun</w:t>
      </w:r>
    </w:p>
    <w:p>
      <w:pPr>
        <w:spacing w:before="58"/>
        <w:ind w:left="1360" w:right="0" w:firstLine="0"/>
        <w:jc w:val="left"/>
        <w:rPr>
          <w:b/>
          <w:sz w:val="18"/>
        </w:rPr>
      </w:pPr>
      <w:r>
        <w:rPr>
          <w:b/>
          <w:sz w:val="18"/>
        </w:rPr>
        <w:t>passus,</w:t>
      </w:r>
      <w:r>
        <w:rPr>
          <w:b/>
          <w:spacing w:val="-5"/>
          <w:sz w:val="18"/>
        </w:rPr>
        <w:t> us</w:t>
      </w:r>
    </w:p>
    <w:p>
      <w:pPr>
        <w:pStyle w:val="BodyText"/>
        <w:rPr>
          <w:b/>
        </w:rPr>
      </w:pPr>
    </w:p>
    <w:p>
      <w:pPr>
        <w:spacing w:line="441" w:lineRule="auto" w:before="153"/>
        <w:ind w:left="1375" w:right="0" w:firstLine="0"/>
        <w:jc w:val="left"/>
        <w:rPr>
          <w:b/>
          <w:i/>
          <w:sz w:val="18"/>
        </w:rPr>
      </w:pPr>
      <w:r>
        <w:rPr>
          <w:b/>
          <w:sz w:val="18"/>
        </w:rPr>
        <w:t>res</w:t>
      </w:r>
      <w:r>
        <w:rPr>
          <w:b/>
          <w:spacing w:val="39"/>
          <w:sz w:val="18"/>
        </w:rPr>
        <w:t> </w:t>
      </w:r>
      <w:r>
        <w:rPr>
          <w:b/>
          <w:sz w:val="18"/>
        </w:rPr>
        <w:t>publica,</w:t>
      </w:r>
      <w:r>
        <w:rPr>
          <w:b/>
          <w:spacing w:val="39"/>
          <w:sz w:val="18"/>
        </w:rPr>
        <w:t> </w:t>
      </w:r>
      <w:r>
        <w:rPr>
          <w:b/>
          <w:sz w:val="18"/>
        </w:rPr>
        <w:t>rei</w:t>
      </w:r>
      <w:r>
        <w:rPr>
          <w:b/>
          <w:spacing w:val="39"/>
          <w:sz w:val="18"/>
        </w:rPr>
        <w:t> </w:t>
      </w:r>
      <w:r>
        <w:rPr>
          <w:b/>
          <w:sz w:val="18"/>
        </w:rPr>
        <w:t>publicae satis, </w:t>
      </w:r>
      <w:r>
        <w:rPr>
          <w:b/>
          <w:i/>
          <w:sz w:val="18"/>
        </w:rPr>
        <w:t>indecl. noun w. gen.</w:t>
      </w:r>
    </w:p>
    <w:p>
      <w:pPr>
        <w:spacing w:line="240" w:lineRule="auto" w:before="2"/>
        <w:rPr>
          <w:b/>
          <w:i/>
          <w:sz w:val="21"/>
        </w:rPr>
      </w:pPr>
      <w:r>
        <w:rPr/>
        <w:br w:type="column"/>
      </w:r>
      <w:r>
        <w:rPr>
          <w:b/>
          <w:i/>
          <w:sz w:val="21"/>
        </w:rPr>
      </w:r>
    </w:p>
    <w:p>
      <w:pPr>
        <w:spacing w:line="273" w:lineRule="auto" w:before="0"/>
        <w:ind w:left="625" w:right="1007" w:hanging="170"/>
        <w:jc w:val="left"/>
        <w:rPr>
          <w:b/>
          <w:i/>
          <w:sz w:val="18"/>
        </w:rPr>
      </w:pPr>
      <w:r>
        <w:rPr>
          <w:b/>
          <w:i/>
          <w:sz w:val="18"/>
        </w:rPr>
        <w:t>miles</w:t>
      </w:r>
      <w:r>
        <w:rPr>
          <w:b/>
          <w:i/>
          <w:spacing w:val="-12"/>
          <w:sz w:val="18"/>
        </w:rPr>
        <w:t> </w:t>
      </w:r>
      <w:r>
        <w:rPr>
          <w:b/>
          <w:sz w:val="18"/>
        </w:rPr>
        <w:t>(literally,</w:t>
      </w:r>
      <w:r>
        <w:rPr>
          <w:b/>
          <w:spacing w:val="-11"/>
          <w:sz w:val="18"/>
        </w:rPr>
        <w:t> </w:t>
      </w:r>
      <w:r>
        <w:rPr>
          <w:b/>
          <w:i/>
          <w:sz w:val="18"/>
        </w:rPr>
        <w:t>thou­</w:t>
      </w:r>
      <w:r>
        <w:rPr>
          <w:b/>
          <w:i/>
          <w:sz w:val="18"/>
        </w:rPr>
        <w:t> sands of paces)</w:t>
      </w:r>
    </w:p>
    <w:p>
      <w:pPr>
        <w:spacing w:line="266" w:lineRule="auto" w:before="18"/>
        <w:ind w:left="620" w:right="1007" w:hanging="175"/>
        <w:jc w:val="left"/>
        <w:rPr>
          <w:b/>
          <w:i/>
          <w:sz w:val="18"/>
        </w:rPr>
      </w:pPr>
      <w:r>
        <w:rPr>
          <w:b/>
          <w:i/>
          <w:sz w:val="18"/>
        </w:rPr>
        <w:t>a</w:t>
      </w:r>
      <w:r>
        <w:rPr>
          <w:b/>
          <w:i/>
          <w:spacing w:val="-9"/>
          <w:sz w:val="18"/>
        </w:rPr>
        <w:t> </w:t>
      </w:r>
      <w:r>
        <w:rPr>
          <w:b/>
          <w:i/>
          <w:sz w:val="18"/>
        </w:rPr>
        <w:t>mile</w:t>
      </w:r>
      <w:r>
        <w:rPr>
          <w:b/>
          <w:i/>
          <w:spacing w:val="-9"/>
          <w:sz w:val="18"/>
        </w:rPr>
        <w:t> </w:t>
      </w:r>
      <w:r>
        <w:rPr>
          <w:b/>
          <w:sz w:val="18"/>
        </w:rPr>
        <w:t>(literally,</w:t>
      </w:r>
      <w:r>
        <w:rPr>
          <w:b/>
          <w:spacing w:val="-9"/>
          <w:sz w:val="18"/>
        </w:rPr>
        <w:t> </w:t>
      </w:r>
      <w:r>
        <w:rPr>
          <w:b/>
          <w:i/>
          <w:sz w:val="18"/>
        </w:rPr>
        <w:t>a</w:t>
      </w:r>
      <w:r>
        <w:rPr>
          <w:b/>
          <w:i/>
          <w:spacing w:val="-9"/>
          <w:sz w:val="18"/>
        </w:rPr>
        <w:t> </w:t>
      </w:r>
      <w:r>
        <w:rPr>
          <w:b/>
          <w:i/>
          <w:sz w:val="18"/>
        </w:rPr>
        <w:t>thou­</w:t>
      </w:r>
      <w:r>
        <w:rPr>
          <w:b/>
          <w:i/>
          <w:sz w:val="18"/>
        </w:rPr>
        <w:t> sand paces)</w:t>
      </w:r>
    </w:p>
    <w:p>
      <w:pPr>
        <w:spacing w:before="31"/>
        <w:ind w:left="445" w:right="0" w:firstLine="0"/>
        <w:jc w:val="left"/>
        <w:rPr>
          <w:b/>
          <w:i/>
          <w:sz w:val="18"/>
        </w:rPr>
      </w:pPr>
      <w:r>
        <w:rPr>
          <w:b/>
          <w:i/>
          <w:spacing w:val="-2"/>
          <w:sz w:val="18"/>
        </w:rPr>
        <w:t>nothing</w:t>
      </w:r>
    </w:p>
    <w:p>
      <w:pPr>
        <w:spacing w:line="266" w:lineRule="auto" w:before="63"/>
        <w:ind w:left="625" w:right="1007" w:hanging="180"/>
        <w:jc w:val="left"/>
        <w:rPr>
          <w:b/>
          <w:sz w:val="18"/>
        </w:rPr>
      </w:pPr>
      <w:r>
        <w:rPr>
          <w:b/>
          <w:i/>
          <w:sz w:val="18"/>
        </w:rPr>
        <w:t>pace</w:t>
      </w:r>
      <w:r>
        <w:rPr>
          <w:b/>
          <w:i/>
          <w:spacing w:val="-9"/>
          <w:sz w:val="18"/>
        </w:rPr>
        <w:t> </w:t>
      </w:r>
      <w:r>
        <w:rPr>
          <w:b/>
          <w:sz w:val="18"/>
        </w:rPr>
        <w:t>(a</w:t>
      </w:r>
      <w:r>
        <w:rPr>
          <w:b/>
          <w:spacing w:val="-9"/>
          <w:sz w:val="18"/>
        </w:rPr>
        <w:t> </w:t>
      </w:r>
      <w:r>
        <w:rPr>
          <w:b/>
          <w:sz w:val="18"/>
        </w:rPr>
        <w:t>measure</w:t>
      </w:r>
      <w:r>
        <w:rPr>
          <w:b/>
          <w:spacing w:val="-9"/>
          <w:sz w:val="18"/>
        </w:rPr>
        <w:t> </w:t>
      </w:r>
      <w:r>
        <w:rPr>
          <w:b/>
          <w:sz w:val="18"/>
        </w:rPr>
        <w:t>of</w:t>
      </w:r>
      <w:r>
        <w:rPr>
          <w:b/>
          <w:spacing w:val="-9"/>
          <w:sz w:val="18"/>
        </w:rPr>
        <w:t> </w:t>
      </w:r>
      <w:r>
        <w:rPr>
          <w:b/>
          <w:sz w:val="18"/>
        </w:rPr>
        <w:t>dis­ </w:t>
      </w:r>
      <w:r>
        <w:rPr>
          <w:b/>
          <w:spacing w:val="-2"/>
          <w:sz w:val="18"/>
        </w:rPr>
        <w:t>tance)</w:t>
      </w:r>
    </w:p>
    <w:p>
      <w:pPr>
        <w:spacing w:line="276" w:lineRule="auto" w:before="30"/>
        <w:ind w:left="445" w:right="2076" w:firstLine="0"/>
        <w:jc w:val="left"/>
        <w:rPr>
          <w:b/>
          <w:i/>
          <w:sz w:val="18"/>
        </w:rPr>
      </w:pPr>
      <w:r>
        <w:rPr>
          <w:b/>
          <w:i/>
          <w:spacing w:val="-2"/>
          <w:sz w:val="18"/>
        </w:rPr>
        <w:t>state</w:t>
      </w:r>
      <w:r>
        <w:rPr>
          <w:b/>
          <w:i/>
          <w:spacing w:val="-2"/>
          <w:sz w:val="18"/>
        </w:rPr>
        <w:t> republic enough</w:t>
      </w:r>
    </w:p>
    <w:p>
      <w:pPr>
        <w:spacing w:after="0" w:line="276" w:lineRule="auto"/>
        <w:jc w:val="left"/>
        <w:rPr>
          <w:sz w:val="18"/>
        </w:rPr>
        <w:sectPr>
          <w:type w:val="continuous"/>
          <w:pgSz w:w="7380" w:h="11550"/>
          <w:pgMar w:top="1300" w:bottom="280" w:left="260" w:right="280"/>
          <w:cols w:num="2" w:equalWidth="0">
            <w:col w:w="3375" w:space="40"/>
            <w:col w:w="3425"/>
          </w:cols>
        </w:sectPr>
      </w:pPr>
    </w:p>
    <w:p>
      <w:pPr>
        <w:pStyle w:val="BodyText"/>
        <w:spacing w:before="6"/>
        <w:rPr>
          <w:b/>
          <w:i/>
          <w:sz w:val="18"/>
        </w:rPr>
      </w:pPr>
    </w:p>
    <w:p>
      <w:pPr>
        <w:spacing w:after="0"/>
        <w:rPr>
          <w:sz w:val="18"/>
        </w:rPr>
        <w:sectPr>
          <w:type w:val="continuous"/>
          <w:pgSz w:w="7380" w:h="11550"/>
          <w:pgMar w:top="1300" w:bottom="280" w:left="260" w:right="280"/>
        </w:sectPr>
      </w:pPr>
    </w:p>
    <w:p>
      <w:pPr>
        <w:pStyle w:val="BodyText"/>
        <w:rPr>
          <w:b/>
          <w:i/>
        </w:rPr>
      </w:pPr>
      <w:r>
        <w:rPr/>
        <w:drawing>
          <wp:anchor distT="0" distB="0" distL="0" distR="0" allowOverlap="1" layoutInCell="1" locked="0" behindDoc="1" simplePos="0" relativeHeight="476500992">
            <wp:simplePos x="0" y="0"/>
            <wp:positionH relativeFrom="page">
              <wp:posOffset>0</wp:posOffset>
            </wp:positionH>
            <wp:positionV relativeFrom="page">
              <wp:posOffset>0</wp:posOffset>
            </wp:positionV>
            <wp:extent cx="4683125" cy="7334250"/>
            <wp:effectExtent l="0" t="0" r="0" b="0"/>
            <wp:wrapNone/>
            <wp:docPr id="777" name="image599.png"/>
            <wp:cNvGraphicFramePr>
              <a:graphicFrameLocks noChangeAspect="1"/>
            </wp:cNvGraphicFramePr>
            <a:graphic>
              <a:graphicData uri="http://schemas.openxmlformats.org/drawingml/2006/picture">
                <pic:pic>
                  <pic:nvPicPr>
                    <pic:cNvPr id="778" name="image599.png"/>
                    <pic:cNvPicPr/>
                  </pic:nvPicPr>
                  <pic:blipFill>
                    <a:blip r:embed="rId603" cstate="print"/>
                    <a:stretch>
                      <a:fillRect/>
                    </a:stretch>
                  </pic:blipFill>
                  <pic:spPr>
                    <a:xfrm>
                      <a:off x="0" y="0"/>
                      <a:ext cx="4683125" cy="7334250"/>
                    </a:xfrm>
                    <a:prstGeom prst="rect">
                      <a:avLst/>
                    </a:prstGeom>
                  </pic:spPr>
                </pic:pic>
              </a:graphicData>
            </a:graphic>
          </wp:anchor>
        </w:drawing>
      </w:r>
    </w:p>
    <w:p>
      <w:pPr>
        <w:pStyle w:val="BodyText"/>
        <w:spacing w:before="6"/>
        <w:rPr>
          <w:b/>
          <w:i/>
          <w:sz w:val="19"/>
        </w:rPr>
      </w:pPr>
    </w:p>
    <w:p>
      <w:pPr>
        <w:spacing w:line="568" w:lineRule="auto" w:before="0"/>
        <w:ind w:left="1355" w:right="0" w:firstLine="5"/>
        <w:jc w:val="left"/>
        <w:rPr>
          <w:b/>
          <w:sz w:val="18"/>
        </w:rPr>
      </w:pPr>
      <w:r>
        <w:rPr>
          <w:b/>
          <w:sz w:val="18"/>
        </w:rPr>
        <w:t>hie,</w:t>
      </w:r>
      <w:r>
        <w:rPr>
          <w:b/>
          <w:spacing w:val="-12"/>
          <w:sz w:val="18"/>
        </w:rPr>
        <w:t> </w:t>
      </w:r>
      <w:r>
        <w:rPr>
          <w:b/>
          <w:sz w:val="18"/>
        </w:rPr>
        <w:t>haec,</w:t>
      </w:r>
      <w:r>
        <w:rPr>
          <w:b/>
          <w:spacing w:val="-11"/>
          <w:sz w:val="18"/>
        </w:rPr>
        <w:t> </w:t>
      </w:r>
      <w:r>
        <w:rPr>
          <w:b/>
          <w:sz w:val="18"/>
        </w:rPr>
        <w:t>hoc ille, ilia, </w:t>
      </w:r>
      <w:r>
        <w:rPr>
          <w:b/>
          <w:spacing w:val="-2"/>
          <w:sz w:val="18"/>
        </w:rPr>
        <w:t>illud</w:t>
      </w:r>
    </w:p>
    <w:p>
      <w:pPr>
        <w:pStyle w:val="BodyText"/>
        <w:spacing w:before="2"/>
        <w:rPr>
          <w:b/>
          <w:sz w:val="18"/>
        </w:rPr>
      </w:pPr>
    </w:p>
    <w:p>
      <w:pPr>
        <w:spacing w:before="0"/>
        <w:ind w:left="1360" w:right="0" w:firstLine="0"/>
        <w:jc w:val="left"/>
        <w:rPr>
          <w:b/>
          <w:sz w:val="18"/>
        </w:rPr>
      </w:pPr>
      <w:r>
        <w:rPr>
          <w:b/>
          <w:sz w:val="18"/>
        </w:rPr>
        <w:t>is,</w:t>
      </w:r>
      <w:r>
        <w:rPr>
          <w:b/>
          <w:spacing w:val="-1"/>
          <w:sz w:val="18"/>
        </w:rPr>
        <w:t> </w:t>
      </w:r>
      <w:r>
        <w:rPr>
          <w:b/>
          <w:sz w:val="18"/>
        </w:rPr>
        <w:t>ea, </w:t>
      </w:r>
      <w:r>
        <w:rPr>
          <w:b/>
          <w:spacing w:val="-5"/>
          <w:sz w:val="18"/>
        </w:rPr>
        <w:t>id</w:t>
      </w:r>
    </w:p>
    <w:p>
      <w:pPr>
        <w:pStyle w:val="BodyText"/>
        <w:rPr>
          <w:b/>
        </w:rPr>
      </w:pPr>
    </w:p>
    <w:p>
      <w:pPr>
        <w:pStyle w:val="BodyText"/>
        <w:spacing w:before="9"/>
        <w:rPr>
          <w:b/>
          <w:sz w:val="23"/>
        </w:rPr>
      </w:pPr>
    </w:p>
    <w:p>
      <w:pPr>
        <w:spacing w:before="0"/>
        <w:ind w:left="1360" w:right="0" w:firstLine="0"/>
        <w:jc w:val="left"/>
        <w:rPr>
          <w:b/>
          <w:sz w:val="18"/>
        </w:rPr>
      </w:pPr>
      <w:r>
        <w:rPr>
          <w:b/>
          <w:sz w:val="18"/>
        </w:rPr>
        <w:t>qui,</w:t>
      </w:r>
      <w:r>
        <w:rPr>
          <w:b/>
          <w:spacing w:val="-4"/>
          <w:sz w:val="18"/>
        </w:rPr>
        <w:t> </w:t>
      </w:r>
      <w:r>
        <w:rPr>
          <w:b/>
          <w:sz w:val="18"/>
        </w:rPr>
        <w:t>quae,</w:t>
      </w:r>
      <w:r>
        <w:rPr>
          <w:b/>
          <w:spacing w:val="-2"/>
          <w:sz w:val="18"/>
        </w:rPr>
        <w:t> </w:t>
      </w:r>
      <w:r>
        <w:rPr>
          <w:b/>
          <w:spacing w:val="-4"/>
          <w:sz w:val="18"/>
        </w:rPr>
        <w:t>quod</w:t>
      </w:r>
    </w:p>
    <w:p>
      <w:pPr>
        <w:pStyle w:val="BodyText"/>
        <w:rPr>
          <w:b/>
        </w:rPr>
      </w:pPr>
    </w:p>
    <w:p>
      <w:pPr>
        <w:spacing w:line="585" w:lineRule="auto" w:before="148"/>
        <w:ind w:left="1355" w:right="0" w:firstLine="5"/>
        <w:jc w:val="left"/>
        <w:rPr>
          <w:b/>
          <w:sz w:val="18"/>
        </w:rPr>
      </w:pPr>
      <w:r>
        <w:rPr>
          <w:b/>
          <w:sz w:val="18"/>
        </w:rPr>
        <w:t>qul,</w:t>
      </w:r>
      <w:r>
        <w:rPr>
          <w:b/>
          <w:spacing w:val="-12"/>
          <w:sz w:val="18"/>
        </w:rPr>
        <w:t> </w:t>
      </w:r>
      <w:r>
        <w:rPr>
          <w:b/>
          <w:sz w:val="18"/>
        </w:rPr>
        <w:t>quae,</w:t>
      </w:r>
      <w:r>
        <w:rPr>
          <w:b/>
          <w:spacing w:val="-11"/>
          <w:sz w:val="18"/>
        </w:rPr>
        <w:t> </w:t>
      </w:r>
      <w:r>
        <w:rPr>
          <w:b/>
          <w:sz w:val="18"/>
        </w:rPr>
        <w:t>quod quis, quid</w:t>
      </w:r>
    </w:p>
    <w:p>
      <w:pPr>
        <w:pStyle w:val="BodyText"/>
        <w:spacing w:before="1"/>
        <w:rPr>
          <w:b/>
          <w:sz w:val="16"/>
        </w:rPr>
      </w:pPr>
    </w:p>
    <w:p>
      <w:pPr>
        <w:spacing w:before="0"/>
        <w:ind w:left="1355" w:right="0" w:firstLine="0"/>
        <w:jc w:val="left"/>
        <w:rPr>
          <w:b/>
          <w:sz w:val="18"/>
        </w:rPr>
      </w:pPr>
      <w:r>
        <w:rPr>
          <w:b/>
          <w:sz w:val="18"/>
        </w:rPr>
        <w:t>suus,</w:t>
      </w:r>
      <w:r>
        <w:rPr>
          <w:b/>
          <w:spacing w:val="-2"/>
          <w:sz w:val="18"/>
        </w:rPr>
        <w:t> </w:t>
      </w:r>
      <w:r>
        <w:rPr>
          <w:b/>
          <w:sz w:val="18"/>
        </w:rPr>
        <w:t>a,</w:t>
      </w:r>
      <w:r>
        <w:rPr>
          <w:b/>
          <w:spacing w:val="-2"/>
          <w:sz w:val="18"/>
        </w:rPr>
        <w:t> </w:t>
      </w:r>
      <w:r>
        <w:rPr>
          <w:b/>
          <w:spacing w:val="-5"/>
          <w:sz w:val="18"/>
        </w:rPr>
        <w:t>um</w:t>
      </w:r>
    </w:p>
    <w:p>
      <w:pPr>
        <w:pStyle w:val="Heading8"/>
        <w:spacing w:before="91"/>
        <w:ind w:left="313"/>
        <w:jc w:val="left"/>
      </w:pPr>
      <w:r>
        <w:rPr>
          <w:b w:val="0"/>
        </w:rPr>
        <w:br w:type="column"/>
      </w:r>
      <w:r>
        <w:rPr>
          <w:spacing w:val="-2"/>
        </w:rPr>
        <w:t>PRONOUNS</w:t>
      </w:r>
    </w:p>
    <w:p>
      <w:pPr>
        <w:spacing w:before="134"/>
        <w:ind w:left="1258" w:right="0" w:firstLine="0"/>
        <w:jc w:val="left"/>
        <w:rPr>
          <w:b/>
          <w:i/>
          <w:sz w:val="18"/>
        </w:rPr>
      </w:pPr>
      <w:r>
        <w:rPr>
          <w:b/>
          <w:i/>
          <w:sz w:val="18"/>
        </w:rPr>
        <w:t>this</w:t>
      </w:r>
      <w:r>
        <w:rPr>
          <w:b/>
          <w:i/>
          <w:spacing w:val="-4"/>
          <w:sz w:val="18"/>
        </w:rPr>
        <w:t> </w:t>
      </w:r>
      <w:r>
        <w:rPr>
          <w:b/>
          <w:sz w:val="18"/>
        </w:rPr>
        <w:t>(pl.,</w:t>
      </w:r>
      <w:r>
        <w:rPr>
          <w:b/>
          <w:spacing w:val="-1"/>
          <w:sz w:val="18"/>
        </w:rPr>
        <w:t> </w:t>
      </w:r>
      <w:r>
        <w:rPr>
          <w:b/>
          <w:i/>
          <w:spacing w:val="-2"/>
          <w:sz w:val="18"/>
        </w:rPr>
        <w:t>these)</w:t>
      </w:r>
    </w:p>
    <w:p>
      <w:pPr>
        <w:spacing w:before="58"/>
        <w:ind w:left="1268" w:right="0" w:firstLine="0"/>
        <w:jc w:val="left"/>
        <w:rPr>
          <w:b/>
          <w:sz w:val="18"/>
        </w:rPr>
      </w:pPr>
      <w:r>
        <w:rPr>
          <w:b/>
          <w:i/>
          <w:sz w:val="18"/>
        </w:rPr>
        <w:t>that</w:t>
      </w:r>
      <w:r>
        <w:rPr>
          <w:b/>
          <w:i/>
          <w:spacing w:val="-1"/>
          <w:sz w:val="18"/>
        </w:rPr>
        <w:t> </w:t>
      </w:r>
      <w:r>
        <w:rPr>
          <w:b/>
          <w:sz w:val="18"/>
        </w:rPr>
        <w:t>(as</w:t>
      </w:r>
      <w:r>
        <w:rPr>
          <w:b/>
          <w:spacing w:val="-1"/>
          <w:sz w:val="18"/>
        </w:rPr>
        <w:t> </w:t>
      </w:r>
      <w:r>
        <w:rPr>
          <w:b/>
          <w:sz w:val="18"/>
        </w:rPr>
        <w:t>a </w:t>
      </w:r>
      <w:r>
        <w:rPr>
          <w:b/>
          <w:spacing w:val="-2"/>
          <w:sz w:val="18"/>
        </w:rPr>
        <w:t>demonstrative)</w:t>
      </w:r>
    </w:p>
    <w:p>
      <w:pPr>
        <w:spacing w:line="261" w:lineRule="auto" w:before="18"/>
        <w:ind w:left="1438" w:right="1144" w:hanging="165"/>
        <w:jc w:val="left"/>
        <w:rPr>
          <w:b/>
          <w:sz w:val="18"/>
        </w:rPr>
      </w:pPr>
      <w:r>
        <w:rPr>
          <w:b/>
          <w:i/>
          <w:sz w:val="18"/>
        </w:rPr>
        <w:t>he,</w:t>
      </w:r>
      <w:r>
        <w:rPr>
          <w:b/>
          <w:i/>
          <w:spacing w:val="-7"/>
          <w:sz w:val="18"/>
        </w:rPr>
        <w:t> </w:t>
      </w:r>
      <w:r>
        <w:rPr>
          <w:b/>
          <w:i/>
          <w:sz w:val="18"/>
        </w:rPr>
        <w:t>she,</w:t>
      </w:r>
      <w:r>
        <w:rPr>
          <w:b/>
          <w:i/>
          <w:spacing w:val="-7"/>
          <w:sz w:val="18"/>
        </w:rPr>
        <w:t> </w:t>
      </w:r>
      <w:r>
        <w:rPr>
          <w:b/>
          <w:i/>
          <w:sz w:val="18"/>
        </w:rPr>
        <w:t>it</w:t>
      </w:r>
      <w:r>
        <w:rPr>
          <w:b/>
          <w:i/>
          <w:spacing w:val="-7"/>
          <w:sz w:val="18"/>
        </w:rPr>
        <w:t> </w:t>
      </w:r>
      <w:r>
        <w:rPr>
          <w:b/>
          <w:sz w:val="18"/>
        </w:rPr>
        <w:t>(as</w:t>
      </w:r>
      <w:r>
        <w:rPr>
          <w:b/>
          <w:spacing w:val="-8"/>
          <w:sz w:val="18"/>
        </w:rPr>
        <w:t> </w:t>
      </w:r>
      <w:r>
        <w:rPr>
          <w:b/>
          <w:sz w:val="18"/>
        </w:rPr>
        <w:t>a</w:t>
      </w:r>
      <w:r>
        <w:rPr>
          <w:b/>
          <w:spacing w:val="-7"/>
          <w:sz w:val="18"/>
        </w:rPr>
        <w:t> </w:t>
      </w:r>
      <w:r>
        <w:rPr>
          <w:b/>
          <w:sz w:val="18"/>
        </w:rPr>
        <w:t>personal </w:t>
      </w:r>
      <w:r>
        <w:rPr>
          <w:b/>
          <w:spacing w:val="-2"/>
          <w:sz w:val="18"/>
        </w:rPr>
        <w:t>pronoun)</w:t>
      </w:r>
    </w:p>
    <w:p>
      <w:pPr>
        <w:spacing w:before="34"/>
        <w:ind w:left="1268" w:right="0" w:firstLine="0"/>
        <w:jc w:val="left"/>
        <w:rPr>
          <w:b/>
          <w:sz w:val="18"/>
        </w:rPr>
      </w:pPr>
      <w:r>
        <w:rPr>
          <w:b/>
          <w:i/>
          <w:sz w:val="18"/>
        </w:rPr>
        <w:t>that</w:t>
      </w:r>
      <w:r>
        <w:rPr>
          <w:b/>
          <w:i/>
          <w:spacing w:val="-1"/>
          <w:sz w:val="18"/>
        </w:rPr>
        <w:t> </w:t>
      </w:r>
      <w:r>
        <w:rPr>
          <w:b/>
          <w:sz w:val="18"/>
        </w:rPr>
        <w:t>(as</w:t>
      </w:r>
      <w:r>
        <w:rPr>
          <w:b/>
          <w:spacing w:val="-1"/>
          <w:sz w:val="18"/>
        </w:rPr>
        <w:t> </w:t>
      </w:r>
      <w:r>
        <w:rPr>
          <w:b/>
          <w:sz w:val="18"/>
        </w:rPr>
        <w:t>a </w:t>
      </w:r>
      <w:r>
        <w:rPr>
          <w:b/>
          <w:spacing w:val="-2"/>
          <w:sz w:val="18"/>
        </w:rPr>
        <w:t>demonstrative)</w:t>
      </w:r>
    </w:p>
    <w:p>
      <w:pPr>
        <w:spacing w:before="18"/>
        <w:ind w:left="1273" w:right="0" w:firstLine="0"/>
        <w:jc w:val="left"/>
        <w:rPr>
          <w:b/>
          <w:sz w:val="18"/>
        </w:rPr>
      </w:pPr>
      <w:r>
        <w:rPr>
          <w:b/>
          <w:i/>
          <w:sz w:val="18"/>
        </w:rPr>
        <w:t>he,</w:t>
      </w:r>
      <w:r>
        <w:rPr>
          <w:b/>
          <w:i/>
          <w:spacing w:val="-1"/>
          <w:sz w:val="18"/>
        </w:rPr>
        <w:t> </w:t>
      </w:r>
      <w:r>
        <w:rPr>
          <w:b/>
          <w:i/>
          <w:sz w:val="18"/>
        </w:rPr>
        <w:t>she,</w:t>
      </w:r>
      <w:r>
        <w:rPr>
          <w:b/>
          <w:i/>
          <w:spacing w:val="-1"/>
          <w:sz w:val="18"/>
        </w:rPr>
        <w:t> </w:t>
      </w:r>
      <w:r>
        <w:rPr>
          <w:b/>
          <w:i/>
          <w:sz w:val="18"/>
        </w:rPr>
        <w:t>it </w:t>
      </w:r>
      <w:r>
        <w:rPr>
          <w:b/>
          <w:sz w:val="18"/>
        </w:rPr>
        <w:t>(as</w:t>
      </w:r>
      <w:r>
        <w:rPr>
          <w:b/>
          <w:spacing w:val="-2"/>
          <w:sz w:val="18"/>
        </w:rPr>
        <w:t> </w:t>
      </w:r>
      <w:r>
        <w:rPr>
          <w:b/>
          <w:sz w:val="18"/>
        </w:rPr>
        <w:t>a </w:t>
      </w:r>
      <w:r>
        <w:rPr>
          <w:b/>
          <w:spacing w:val="-2"/>
          <w:sz w:val="18"/>
        </w:rPr>
        <w:t>personal</w:t>
      </w:r>
    </w:p>
    <w:p>
      <w:pPr>
        <w:spacing w:before="13"/>
        <w:ind w:left="1233" w:right="0" w:firstLine="0"/>
        <w:jc w:val="left"/>
        <w:rPr>
          <w:b/>
          <w:sz w:val="18"/>
        </w:rPr>
      </w:pPr>
      <w:r>
        <w:rPr>
          <w:b/>
          <w:sz w:val="18"/>
        </w:rPr>
        <w:t>. </w:t>
      </w:r>
      <w:r>
        <w:rPr>
          <w:b/>
          <w:spacing w:val="-2"/>
          <w:sz w:val="18"/>
        </w:rPr>
        <w:t>pronoun)</w:t>
      </w:r>
    </w:p>
    <w:p>
      <w:pPr>
        <w:spacing w:line="261" w:lineRule="auto" w:before="53"/>
        <w:ind w:left="1258" w:right="1144" w:hanging="90"/>
        <w:jc w:val="left"/>
        <w:rPr>
          <w:b/>
          <w:i/>
          <w:sz w:val="18"/>
        </w:rPr>
      </w:pPr>
      <w:r>
        <w:rPr>
          <w:b/>
          <w:i/>
          <w:sz w:val="18"/>
        </w:rPr>
        <w:t>{who</w:t>
      </w:r>
      <w:r>
        <w:rPr>
          <w:b/>
          <w:i/>
          <w:spacing w:val="-12"/>
          <w:sz w:val="18"/>
        </w:rPr>
        <w:t> </w:t>
      </w:r>
      <w:r>
        <w:rPr>
          <w:b/>
          <w:i/>
          <w:sz w:val="18"/>
        </w:rPr>
        <w:t>(whose,</w:t>
      </w:r>
      <w:r>
        <w:rPr>
          <w:b/>
          <w:i/>
          <w:spacing w:val="-11"/>
          <w:sz w:val="18"/>
        </w:rPr>
        <w:t> </w:t>
      </w:r>
      <w:r>
        <w:rPr>
          <w:b/>
          <w:i/>
          <w:sz w:val="18"/>
        </w:rPr>
        <w:t>whom)</w:t>
      </w:r>
      <w:r>
        <w:rPr>
          <w:b/>
          <w:i/>
          <w:sz w:val="18"/>
        </w:rPr>
        <w:t> </w:t>
      </w:r>
      <w:r>
        <w:rPr>
          <w:b/>
          <w:i/>
          <w:spacing w:val="-2"/>
          <w:sz w:val="18"/>
        </w:rPr>
        <w:t>which</w:t>
      </w:r>
    </w:p>
    <w:p>
      <w:pPr>
        <w:spacing w:line="278" w:lineRule="auto" w:before="0"/>
        <w:ind w:left="1163" w:right="2283" w:firstLine="100"/>
        <w:jc w:val="left"/>
        <w:rPr>
          <w:b/>
          <w:i/>
          <w:sz w:val="18"/>
        </w:rPr>
      </w:pPr>
      <w:r>
        <w:rPr>
          <w:b/>
          <w:i/>
          <w:spacing w:val="-4"/>
          <w:sz w:val="18"/>
        </w:rPr>
        <w:t>that</w:t>
      </w:r>
      <w:r>
        <w:rPr>
          <w:b/>
          <w:i/>
          <w:spacing w:val="-4"/>
          <w:sz w:val="18"/>
        </w:rPr>
        <w:t> </w:t>
      </w:r>
      <w:r>
        <w:rPr>
          <w:b/>
          <w:i/>
          <w:spacing w:val="-2"/>
          <w:sz w:val="18"/>
        </w:rPr>
        <w:t>(which? [what?</w:t>
      </w:r>
    </w:p>
    <w:p>
      <w:pPr>
        <w:spacing w:before="18"/>
        <w:ind w:left="1188" w:right="0" w:firstLine="0"/>
        <w:jc w:val="left"/>
        <w:rPr>
          <w:b/>
          <w:i/>
          <w:sz w:val="18"/>
        </w:rPr>
      </w:pPr>
      <w:r>
        <w:rPr>
          <w:b/>
          <w:i/>
          <w:spacing w:val="-2"/>
          <w:sz w:val="18"/>
        </w:rPr>
        <w:t>(who?</w:t>
      </w:r>
    </w:p>
    <w:p>
      <w:pPr>
        <w:spacing w:line="295" w:lineRule="auto" w:before="23"/>
        <w:ind w:left="1263" w:right="2283" w:hanging="75"/>
        <w:jc w:val="left"/>
        <w:rPr>
          <w:b/>
          <w:i/>
          <w:sz w:val="18"/>
        </w:rPr>
      </w:pPr>
      <w:r>
        <w:rPr>
          <w:b/>
          <w:i/>
          <w:spacing w:val="-2"/>
          <w:sz w:val="18"/>
        </w:rPr>
        <w:t>[what?</w:t>
      </w:r>
      <w:r>
        <w:rPr>
          <w:b/>
          <w:i/>
          <w:spacing w:val="80"/>
          <w:sz w:val="18"/>
        </w:rPr>
        <w:t> </w:t>
      </w:r>
      <w:r>
        <w:rPr>
          <w:b/>
          <w:i/>
          <w:sz w:val="18"/>
        </w:rPr>
        <w:t>his</w:t>
      </w:r>
      <w:r>
        <w:rPr>
          <w:b/>
          <w:i/>
          <w:spacing w:val="-12"/>
          <w:sz w:val="18"/>
        </w:rPr>
        <w:t> </w:t>
      </w:r>
      <w:r>
        <w:rPr>
          <w:b/>
          <w:i/>
          <w:sz w:val="18"/>
        </w:rPr>
        <w:t>(own)</w:t>
      </w:r>
    </w:p>
    <w:p>
      <w:pPr>
        <w:spacing w:line="168" w:lineRule="exact" w:before="0"/>
        <w:ind w:left="1263" w:right="0" w:firstLine="0"/>
        <w:jc w:val="left"/>
        <w:rPr>
          <w:b/>
          <w:i/>
          <w:sz w:val="18"/>
        </w:rPr>
      </w:pPr>
      <w:r>
        <w:rPr>
          <w:b/>
          <w:i/>
          <w:sz w:val="18"/>
        </w:rPr>
        <w:t>her</w:t>
      </w:r>
      <w:r>
        <w:rPr>
          <w:b/>
          <w:i/>
          <w:spacing w:val="-2"/>
          <w:sz w:val="18"/>
        </w:rPr>
        <w:t> (own)</w:t>
      </w:r>
    </w:p>
    <w:p>
      <w:pPr>
        <w:spacing w:line="249" w:lineRule="auto" w:before="18"/>
        <w:ind w:left="1258" w:right="2156" w:hanging="5"/>
        <w:jc w:val="left"/>
        <w:rPr>
          <w:b/>
          <w:i/>
          <w:sz w:val="18"/>
        </w:rPr>
      </w:pPr>
      <w:r>
        <w:rPr>
          <w:b/>
          <w:i/>
          <w:sz w:val="18"/>
        </w:rPr>
        <w:t>its (own)</w:t>
      </w:r>
      <w:r>
        <w:rPr>
          <w:b/>
          <w:i/>
          <w:sz w:val="18"/>
        </w:rPr>
        <w:t> their</w:t>
      </w:r>
      <w:r>
        <w:rPr>
          <w:b/>
          <w:i/>
          <w:spacing w:val="-12"/>
          <w:sz w:val="18"/>
        </w:rPr>
        <w:t> </w:t>
      </w:r>
      <w:r>
        <w:rPr>
          <w:b/>
          <w:i/>
          <w:sz w:val="18"/>
        </w:rPr>
        <w:t>(own)</w:t>
      </w:r>
    </w:p>
    <w:p>
      <w:pPr>
        <w:spacing w:after="0" w:line="249" w:lineRule="auto"/>
        <w:jc w:val="left"/>
        <w:rPr>
          <w:sz w:val="18"/>
        </w:rPr>
        <w:sectPr>
          <w:type w:val="continuous"/>
          <w:pgSz w:w="7380" w:h="11550"/>
          <w:pgMar w:top="1300" w:bottom="280" w:left="260" w:right="280"/>
          <w:cols w:num="2" w:equalWidth="0">
            <w:col w:w="2552" w:space="40"/>
            <w:col w:w="4248"/>
          </w:cols>
        </w:sectPr>
      </w:pPr>
    </w:p>
    <w:p>
      <w:pPr>
        <w:tabs>
          <w:tab w:pos="2644" w:val="left" w:leader="none"/>
        </w:tabs>
        <w:spacing w:before="65"/>
        <w:ind w:left="595" w:right="0" w:firstLine="0"/>
        <w:jc w:val="left"/>
        <w:rPr>
          <w:b/>
          <w:sz w:val="16"/>
        </w:rPr>
      </w:pPr>
      <w:r>
        <w:rPr>
          <w:b/>
          <w:spacing w:val="-5"/>
          <w:position w:val="-5"/>
          <w:sz w:val="20"/>
        </w:rPr>
        <w:t>484</w:t>
      </w:r>
      <w:r>
        <w:rPr>
          <w:b/>
          <w:position w:val="-5"/>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Heading8"/>
        <w:spacing w:line="235" w:lineRule="auto" w:before="199"/>
        <w:ind w:left="2799" w:right="555" w:hanging="1365"/>
        <w:jc w:val="left"/>
      </w:pPr>
      <w:r>
        <w:rPr/>
        <w:t>ADJECTIVES</w:t>
      </w:r>
      <w:r>
        <w:rPr>
          <w:spacing w:val="-7"/>
        </w:rPr>
        <w:t> </w:t>
      </w:r>
      <w:r>
        <w:rPr/>
        <w:t>OF</w:t>
      </w:r>
      <w:r>
        <w:rPr>
          <w:spacing w:val="-6"/>
        </w:rPr>
        <w:t> </w:t>
      </w:r>
      <w:r>
        <w:rPr/>
        <w:t>THE</w:t>
      </w:r>
      <w:r>
        <w:rPr>
          <w:spacing w:val="-7"/>
        </w:rPr>
        <w:t> </w:t>
      </w:r>
      <w:r>
        <w:rPr/>
        <w:t>FIRST</w:t>
      </w:r>
      <w:r>
        <w:rPr>
          <w:spacing w:val="-7"/>
        </w:rPr>
        <w:t> </w:t>
      </w:r>
      <w:r>
        <w:rPr/>
        <w:t>AND</w:t>
      </w:r>
      <w:r>
        <w:rPr>
          <w:spacing w:val="-7"/>
        </w:rPr>
        <w:t> </w:t>
      </w:r>
      <w:r>
        <w:rPr/>
        <w:t>SECOND </w:t>
      </w:r>
      <w:r>
        <w:rPr>
          <w:spacing w:val="-2"/>
        </w:rPr>
        <w:t>DECLENSION</w:t>
      </w:r>
    </w:p>
    <w:p>
      <w:pPr>
        <w:spacing w:after="0" w:line="235" w:lineRule="auto"/>
        <w:jc w:val="left"/>
        <w:sectPr>
          <w:pgSz w:w="7380" w:h="11550"/>
          <w:pgMar w:top="800" w:bottom="280" w:left="260" w:right="280"/>
        </w:sectPr>
      </w:pPr>
    </w:p>
    <w:p>
      <w:pPr>
        <w:pStyle w:val="BodyText"/>
        <w:spacing w:before="9"/>
        <w:rPr>
          <w:b/>
        </w:rPr>
      </w:pPr>
    </w:p>
    <w:p>
      <w:pPr>
        <w:spacing w:before="0"/>
        <w:ind w:left="964" w:right="0" w:firstLine="0"/>
        <w:jc w:val="left"/>
        <w:rPr>
          <w:b/>
          <w:i/>
          <w:sz w:val="18"/>
        </w:rPr>
      </w:pPr>
      <w:r>
        <w:rPr>
          <w:b/>
          <w:sz w:val="18"/>
        </w:rPr>
        <w:t>adversus,</w:t>
      </w:r>
      <w:r>
        <w:rPr>
          <w:b/>
          <w:spacing w:val="-2"/>
          <w:sz w:val="18"/>
        </w:rPr>
        <w:t> </w:t>
      </w:r>
      <w:r>
        <w:rPr>
          <w:b/>
          <w:sz w:val="18"/>
        </w:rPr>
        <w:t>a,</w:t>
      </w:r>
      <w:r>
        <w:rPr>
          <w:b/>
          <w:spacing w:val="-1"/>
          <w:sz w:val="18"/>
        </w:rPr>
        <w:t> </w:t>
      </w:r>
      <w:r>
        <w:rPr>
          <w:b/>
          <w:sz w:val="18"/>
        </w:rPr>
        <w:t>um;</w:t>
      </w:r>
      <w:r>
        <w:rPr>
          <w:b/>
          <w:spacing w:val="-2"/>
          <w:sz w:val="18"/>
        </w:rPr>
        <w:t> </w:t>
      </w:r>
      <w:r>
        <w:rPr>
          <w:b/>
          <w:i/>
          <w:sz w:val="18"/>
        </w:rPr>
        <w:t>w.</w:t>
      </w:r>
      <w:r>
        <w:rPr>
          <w:b/>
          <w:i/>
          <w:spacing w:val="-1"/>
          <w:sz w:val="18"/>
        </w:rPr>
        <w:t> </w:t>
      </w:r>
      <w:r>
        <w:rPr>
          <w:b/>
          <w:i/>
          <w:spacing w:val="-4"/>
          <w:sz w:val="18"/>
        </w:rPr>
        <w:t>dot.</w:t>
      </w:r>
    </w:p>
    <w:p>
      <w:pPr>
        <w:pStyle w:val="BodyText"/>
        <w:spacing w:before="7"/>
        <w:rPr>
          <w:b/>
          <w:i/>
          <w:sz w:val="24"/>
        </w:rPr>
      </w:pPr>
    </w:p>
    <w:p>
      <w:pPr>
        <w:spacing w:line="422" w:lineRule="auto" w:before="0"/>
        <w:ind w:left="939" w:right="95" w:firstLine="20"/>
        <w:jc w:val="left"/>
        <w:rPr>
          <w:b/>
          <w:sz w:val="18"/>
        </w:rPr>
      </w:pPr>
      <w:r>
        <w:rPr>
          <w:b/>
          <w:sz w:val="18"/>
        </w:rPr>
        <w:t>aeternus, a, um barbarus,</w:t>
      </w:r>
      <w:r>
        <w:rPr>
          <w:b/>
          <w:spacing w:val="-12"/>
          <w:sz w:val="18"/>
        </w:rPr>
        <w:t> </w:t>
      </w:r>
      <w:r>
        <w:rPr>
          <w:b/>
          <w:sz w:val="18"/>
        </w:rPr>
        <w:t>a,</w:t>
      </w:r>
      <w:r>
        <w:rPr>
          <w:b/>
          <w:spacing w:val="-11"/>
          <w:sz w:val="18"/>
        </w:rPr>
        <w:t> </w:t>
      </w:r>
      <w:r>
        <w:rPr>
          <w:b/>
          <w:sz w:val="18"/>
        </w:rPr>
        <w:t>um</w:t>
      </w:r>
      <w:r>
        <w:rPr>
          <w:b/>
          <w:position w:val="5"/>
          <w:sz w:val="12"/>
        </w:rPr>
        <w:t>1</w:t>
      </w:r>
      <w:r>
        <w:rPr>
          <w:b/>
          <w:spacing w:val="40"/>
          <w:position w:val="5"/>
          <w:sz w:val="12"/>
        </w:rPr>
        <w:t> </w:t>
      </w:r>
      <w:r>
        <w:rPr>
          <w:b/>
          <w:sz w:val="18"/>
        </w:rPr>
        <w:t>certus, a, um</w:t>
      </w:r>
    </w:p>
    <w:p>
      <w:pPr>
        <w:spacing w:before="27"/>
        <w:ind w:left="964" w:right="0" w:firstLine="0"/>
        <w:jc w:val="left"/>
        <w:rPr>
          <w:b/>
          <w:sz w:val="18"/>
        </w:rPr>
      </w:pPr>
      <w:r>
        <w:rPr>
          <w:b/>
          <w:sz w:val="18"/>
        </w:rPr>
        <w:t>latus,</w:t>
      </w:r>
      <w:r>
        <w:rPr>
          <w:b/>
          <w:spacing w:val="-1"/>
          <w:sz w:val="18"/>
        </w:rPr>
        <w:t> </w:t>
      </w:r>
      <w:r>
        <w:rPr>
          <w:b/>
          <w:sz w:val="18"/>
        </w:rPr>
        <w:t>a,</w:t>
      </w:r>
      <w:r>
        <w:rPr>
          <w:b/>
          <w:spacing w:val="-1"/>
          <w:sz w:val="18"/>
        </w:rPr>
        <w:t> </w:t>
      </w:r>
      <w:r>
        <w:rPr>
          <w:b/>
          <w:spacing w:val="-5"/>
          <w:sz w:val="18"/>
        </w:rPr>
        <w:t>um</w:t>
      </w:r>
    </w:p>
    <w:p>
      <w:pPr>
        <w:spacing w:line="283" w:lineRule="auto" w:before="139"/>
        <w:ind w:left="939" w:right="1068" w:firstLine="15"/>
        <w:jc w:val="left"/>
        <w:rPr>
          <w:b/>
          <w:i/>
          <w:sz w:val="18"/>
        </w:rPr>
      </w:pPr>
      <w:r>
        <w:rPr/>
        <w:br w:type="column"/>
      </w:r>
      <w:r>
        <w:rPr>
          <w:b/>
          <w:i/>
          <w:sz w:val="18"/>
        </w:rPr>
        <w:t>facing</w:t>
      </w:r>
      <w:r>
        <w:rPr>
          <w:b/>
          <w:i/>
          <w:spacing w:val="-12"/>
          <w:sz w:val="18"/>
        </w:rPr>
        <w:t> </w:t>
      </w:r>
      <w:r>
        <w:rPr>
          <w:b/>
          <w:i/>
          <w:sz w:val="18"/>
        </w:rPr>
        <w:t>(towards)</w:t>
      </w:r>
      <w:r>
        <w:rPr>
          <w:b/>
          <w:i/>
          <w:sz w:val="18"/>
        </w:rPr>
        <w:t> </w:t>
      </w:r>
      <w:r>
        <w:rPr>
          <w:b/>
          <w:i/>
          <w:spacing w:val="-2"/>
          <w:sz w:val="18"/>
        </w:rPr>
        <w:t>unfavorable eternal everlasting barbarian</w:t>
      </w:r>
      <w:r>
        <w:rPr>
          <w:b/>
          <w:i/>
          <w:spacing w:val="40"/>
          <w:sz w:val="18"/>
        </w:rPr>
        <w:t> </w:t>
      </w:r>
      <w:r>
        <w:rPr>
          <w:b/>
          <w:i/>
          <w:spacing w:val="-2"/>
          <w:sz w:val="18"/>
        </w:rPr>
        <w:t>certain</w:t>
      </w:r>
    </w:p>
    <w:p>
      <w:pPr>
        <w:spacing w:line="192" w:lineRule="exact" w:before="0"/>
        <w:ind w:left="939" w:right="0" w:firstLine="0"/>
        <w:jc w:val="left"/>
        <w:rPr>
          <w:b/>
          <w:i/>
          <w:sz w:val="18"/>
        </w:rPr>
      </w:pPr>
      <w:r>
        <w:rPr>
          <w:b/>
          <w:i/>
          <w:spacing w:val="-4"/>
          <w:sz w:val="18"/>
        </w:rPr>
        <w:t>sure</w:t>
      </w:r>
    </w:p>
    <w:p>
      <w:pPr>
        <w:spacing w:before="58"/>
        <w:ind w:left="944" w:right="0" w:firstLine="0"/>
        <w:jc w:val="left"/>
        <w:rPr>
          <w:b/>
          <w:i/>
          <w:sz w:val="18"/>
        </w:rPr>
      </w:pPr>
      <w:r>
        <w:rPr>
          <w:b/>
          <w:i/>
          <w:spacing w:val="-4"/>
          <w:sz w:val="18"/>
        </w:rPr>
        <w:t>wide</w:t>
      </w:r>
    </w:p>
    <w:p>
      <w:pPr>
        <w:spacing w:after="0"/>
        <w:jc w:val="left"/>
        <w:rPr>
          <w:sz w:val="18"/>
        </w:rPr>
        <w:sectPr>
          <w:type w:val="continuous"/>
          <w:pgSz w:w="7380" w:h="11550"/>
          <w:pgMar w:top="1300" w:bottom="280" w:left="260" w:right="280"/>
          <w:cols w:num="2" w:equalWidth="0">
            <w:col w:w="2796" w:space="799"/>
            <w:col w:w="3245"/>
          </w:cols>
        </w:sectPr>
      </w:pPr>
    </w:p>
    <w:p>
      <w:pPr>
        <w:tabs>
          <w:tab w:pos="4544" w:val="left" w:leader="none"/>
        </w:tabs>
        <w:spacing w:before="48"/>
        <w:ind w:left="970" w:right="0" w:firstLine="0"/>
        <w:jc w:val="left"/>
        <w:rPr>
          <w:b/>
          <w:i/>
          <w:sz w:val="18"/>
        </w:rPr>
      </w:pPr>
      <w:r>
        <w:rPr>
          <w:b/>
          <w:position w:val="1"/>
          <w:sz w:val="18"/>
        </w:rPr>
        <w:t>liber,</w:t>
      </w:r>
      <w:r>
        <w:rPr>
          <w:b/>
          <w:spacing w:val="-1"/>
          <w:position w:val="1"/>
          <w:sz w:val="18"/>
        </w:rPr>
        <w:t> </w:t>
      </w:r>
      <w:r>
        <w:rPr>
          <w:b/>
          <w:position w:val="1"/>
          <w:sz w:val="18"/>
        </w:rPr>
        <w:t>libera,</w:t>
      </w:r>
      <w:r>
        <w:rPr>
          <w:b/>
          <w:spacing w:val="-1"/>
          <w:position w:val="1"/>
          <w:sz w:val="18"/>
        </w:rPr>
        <w:t> </w:t>
      </w:r>
      <w:r>
        <w:rPr>
          <w:b/>
          <w:position w:val="1"/>
          <w:sz w:val="18"/>
        </w:rPr>
        <w:t>liberum;</w:t>
      </w:r>
      <w:r>
        <w:rPr>
          <w:b/>
          <w:spacing w:val="-1"/>
          <w:position w:val="1"/>
          <w:sz w:val="18"/>
        </w:rPr>
        <w:t> </w:t>
      </w:r>
      <w:r>
        <w:rPr>
          <w:b/>
          <w:i/>
          <w:position w:val="1"/>
          <w:sz w:val="18"/>
        </w:rPr>
        <w:t>abl.</w:t>
      </w:r>
      <w:r>
        <w:rPr>
          <w:b/>
          <w:i/>
          <w:spacing w:val="-1"/>
          <w:position w:val="1"/>
          <w:sz w:val="18"/>
        </w:rPr>
        <w:t> </w:t>
      </w:r>
      <w:r>
        <w:rPr>
          <w:b/>
          <w:i/>
          <w:position w:val="1"/>
          <w:sz w:val="18"/>
        </w:rPr>
        <w:t>of </w:t>
      </w:r>
      <w:r>
        <w:rPr>
          <w:b/>
          <w:i/>
          <w:spacing w:val="-2"/>
          <w:position w:val="1"/>
          <w:sz w:val="18"/>
        </w:rPr>
        <w:t>separation</w:t>
      </w:r>
      <w:r>
        <w:rPr>
          <w:b/>
          <w:i/>
          <w:position w:val="1"/>
          <w:sz w:val="18"/>
        </w:rPr>
        <w:tab/>
      </w:r>
      <w:r>
        <w:rPr>
          <w:b/>
          <w:i/>
          <w:sz w:val="18"/>
        </w:rPr>
        <w:t>free</w:t>
      </w:r>
      <w:r>
        <w:rPr>
          <w:b/>
          <w:i/>
          <w:spacing w:val="-1"/>
          <w:sz w:val="18"/>
        </w:rPr>
        <w:t> </w:t>
      </w:r>
      <w:r>
        <w:rPr>
          <w:b/>
          <w:i/>
          <w:spacing w:val="-2"/>
          <w:sz w:val="18"/>
        </w:rPr>
        <w:t>(from)</w:t>
      </w:r>
    </w:p>
    <w:p>
      <w:pPr>
        <w:spacing w:after="0"/>
        <w:jc w:val="left"/>
        <w:rPr>
          <w:sz w:val="18"/>
        </w:rPr>
        <w:sectPr>
          <w:type w:val="continuous"/>
          <w:pgSz w:w="7380" w:h="11550"/>
          <w:pgMar w:top="1300" w:bottom="280" w:left="260" w:right="280"/>
        </w:sectPr>
      </w:pPr>
    </w:p>
    <w:p>
      <w:pPr>
        <w:spacing w:before="48"/>
        <w:ind w:left="955" w:right="0" w:firstLine="0"/>
        <w:jc w:val="left"/>
        <w:rPr>
          <w:b/>
          <w:sz w:val="18"/>
        </w:rPr>
      </w:pPr>
      <w:r>
        <w:rPr>
          <w:b/>
          <w:sz w:val="18"/>
        </w:rPr>
        <w:t>novus,</w:t>
      </w:r>
      <w:r>
        <w:rPr>
          <w:b/>
          <w:spacing w:val="-2"/>
          <w:sz w:val="18"/>
        </w:rPr>
        <w:t> </w:t>
      </w:r>
      <w:r>
        <w:rPr>
          <w:b/>
          <w:sz w:val="18"/>
        </w:rPr>
        <w:t>a,</w:t>
      </w:r>
      <w:r>
        <w:rPr>
          <w:b/>
          <w:spacing w:val="-1"/>
          <w:sz w:val="18"/>
        </w:rPr>
        <w:t> </w:t>
      </w:r>
      <w:r>
        <w:rPr>
          <w:b/>
          <w:spacing w:val="-5"/>
          <w:sz w:val="18"/>
        </w:rPr>
        <w:t>um</w:t>
      </w:r>
    </w:p>
    <w:p>
      <w:pPr>
        <w:spacing w:before="158"/>
        <w:ind w:left="965" w:right="0" w:firstLine="0"/>
        <w:jc w:val="left"/>
        <w:rPr>
          <w:b/>
          <w:i/>
          <w:sz w:val="18"/>
        </w:rPr>
      </w:pPr>
      <w:r>
        <w:rPr>
          <w:b/>
          <w:sz w:val="18"/>
        </w:rPr>
        <w:t>paratus,</w:t>
      </w:r>
      <w:r>
        <w:rPr>
          <w:b/>
          <w:spacing w:val="-1"/>
          <w:sz w:val="18"/>
        </w:rPr>
        <w:t> </w:t>
      </w:r>
      <w:r>
        <w:rPr>
          <w:b/>
          <w:sz w:val="18"/>
        </w:rPr>
        <w:t>a,</w:t>
      </w:r>
      <w:r>
        <w:rPr>
          <w:b/>
          <w:spacing w:val="-1"/>
          <w:sz w:val="18"/>
        </w:rPr>
        <w:t> </w:t>
      </w:r>
      <w:r>
        <w:rPr>
          <w:b/>
          <w:sz w:val="18"/>
        </w:rPr>
        <w:t>um;</w:t>
      </w:r>
      <w:r>
        <w:rPr>
          <w:b/>
          <w:spacing w:val="-1"/>
          <w:sz w:val="18"/>
        </w:rPr>
        <w:t> </w:t>
      </w:r>
      <w:r>
        <w:rPr>
          <w:b/>
          <w:i/>
          <w:sz w:val="18"/>
        </w:rPr>
        <w:t>w.</w:t>
      </w:r>
      <w:r>
        <w:rPr>
          <w:b/>
          <w:i/>
          <w:spacing w:val="-1"/>
          <w:sz w:val="18"/>
        </w:rPr>
        <w:t> </w:t>
      </w:r>
      <w:r>
        <w:rPr>
          <w:b/>
          <w:sz w:val="18"/>
        </w:rPr>
        <w:t>ad</w:t>
      </w:r>
      <w:r>
        <w:rPr>
          <w:b/>
          <w:spacing w:val="-2"/>
          <w:sz w:val="18"/>
        </w:rPr>
        <w:t> </w:t>
      </w:r>
      <w:r>
        <w:rPr>
          <w:b/>
          <w:i/>
          <w:sz w:val="18"/>
        </w:rPr>
        <w:t>or</w:t>
      </w:r>
      <w:r>
        <w:rPr>
          <w:b/>
          <w:i/>
          <w:spacing w:val="-1"/>
          <w:sz w:val="18"/>
        </w:rPr>
        <w:t> </w:t>
      </w:r>
      <w:r>
        <w:rPr>
          <w:b/>
          <w:i/>
          <w:spacing w:val="-2"/>
          <w:sz w:val="18"/>
        </w:rPr>
        <w:t>infin.</w:t>
      </w:r>
    </w:p>
    <w:p>
      <w:pPr>
        <w:pStyle w:val="BodyText"/>
        <w:spacing w:before="10"/>
        <w:rPr>
          <w:b/>
          <w:i/>
          <w:sz w:val="22"/>
        </w:rPr>
      </w:pPr>
    </w:p>
    <w:p>
      <w:pPr>
        <w:spacing w:line="441" w:lineRule="auto" w:before="0"/>
        <w:ind w:left="940" w:right="1473" w:firstLine="5"/>
        <w:jc w:val="left"/>
        <w:rPr>
          <w:b/>
          <w:sz w:val="18"/>
        </w:rPr>
      </w:pPr>
      <w:r>
        <w:rPr>
          <w:b/>
          <w:sz w:val="18"/>
        </w:rPr>
        <w:t>parvus,</w:t>
      </w:r>
      <w:r>
        <w:rPr>
          <w:b/>
          <w:spacing w:val="-12"/>
          <w:sz w:val="18"/>
        </w:rPr>
        <w:t> </w:t>
      </w:r>
      <w:r>
        <w:rPr>
          <w:b/>
          <w:sz w:val="18"/>
        </w:rPr>
        <w:t>a,</w:t>
      </w:r>
      <w:r>
        <w:rPr>
          <w:b/>
          <w:spacing w:val="-11"/>
          <w:sz w:val="18"/>
        </w:rPr>
        <w:t> </w:t>
      </w:r>
      <w:r>
        <w:rPr>
          <w:b/>
          <w:sz w:val="18"/>
        </w:rPr>
        <w:t>um primus,</w:t>
      </w:r>
      <w:r>
        <w:rPr>
          <w:b/>
          <w:spacing w:val="-2"/>
          <w:sz w:val="18"/>
        </w:rPr>
        <w:t> </w:t>
      </w:r>
      <w:r>
        <w:rPr>
          <w:b/>
          <w:sz w:val="18"/>
        </w:rPr>
        <w:t>a,</w:t>
      </w:r>
      <w:r>
        <w:rPr>
          <w:b/>
          <w:spacing w:val="-1"/>
          <w:sz w:val="18"/>
        </w:rPr>
        <w:t> </w:t>
      </w:r>
      <w:r>
        <w:rPr>
          <w:b/>
          <w:spacing w:val="-5"/>
          <w:sz w:val="18"/>
        </w:rPr>
        <w:t>um</w:t>
      </w:r>
    </w:p>
    <w:p>
      <w:pPr>
        <w:spacing w:line="180" w:lineRule="exact" w:before="0"/>
        <w:ind w:left="960" w:right="0" w:firstLine="0"/>
        <w:jc w:val="left"/>
        <w:rPr>
          <w:b/>
          <w:i/>
          <w:sz w:val="18"/>
        </w:rPr>
      </w:pPr>
      <w:r>
        <w:rPr>
          <w:b/>
          <w:sz w:val="18"/>
        </w:rPr>
        <w:t>proximus,</w:t>
      </w:r>
      <w:r>
        <w:rPr>
          <w:b/>
          <w:spacing w:val="-2"/>
          <w:sz w:val="18"/>
        </w:rPr>
        <w:t> </w:t>
      </w:r>
      <w:r>
        <w:rPr>
          <w:b/>
          <w:sz w:val="18"/>
        </w:rPr>
        <w:t>a,</w:t>
      </w:r>
      <w:r>
        <w:rPr>
          <w:b/>
          <w:spacing w:val="-1"/>
          <w:sz w:val="18"/>
        </w:rPr>
        <w:t> </w:t>
      </w:r>
      <w:r>
        <w:rPr>
          <w:b/>
          <w:sz w:val="18"/>
        </w:rPr>
        <w:t>um;</w:t>
      </w:r>
      <w:r>
        <w:rPr>
          <w:b/>
          <w:spacing w:val="-1"/>
          <w:sz w:val="18"/>
        </w:rPr>
        <w:t> </w:t>
      </w:r>
      <w:r>
        <w:rPr>
          <w:b/>
          <w:i/>
          <w:sz w:val="18"/>
        </w:rPr>
        <w:t>w.</w:t>
      </w:r>
      <w:r>
        <w:rPr>
          <w:b/>
          <w:i/>
          <w:spacing w:val="-1"/>
          <w:sz w:val="18"/>
        </w:rPr>
        <w:t> </w:t>
      </w:r>
      <w:r>
        <w:rPr>
          <w:b/>
          <w:i/>
          <w:spacing w:val="-4"/>
          <w:sz w:val="18"/>
        </w:rPr>
        <w:t>dat.</w:t>
      </w:r>
    </w:p>
    <w:p>
      <w:pPr>
        <w:pStyle w:val="BodyText"/>
        <w:spacing w:before="2"/>
        <w:rPr>
          <w:b/>
          <w:i/>
          <w:sz w:val="24"/>
        </w:rPr>
      </w:pPr>
    </w:p>
    <w:p>
      <w:pPr>
        <w:spacing w:before="0"/>
        <w:ind w:left="950" w:right="0" w:firstLine="0"/>
        <w:jc w:val="left"/>
        <w:rPr>
          <w:b/>
          <w:i/>
          <w:sz w:val="18"/>
        </w:rPr>
      </w:pPr>
      <w:r>
        <w:rPr>
          <w:b/>
          <w:sz w:val="18"/>
        </w:rPr>
        <w:t>quantus,</w:t>
      </w:r>
      <w:r>
        <w:rPr>
          <w:b/>
          <w:spacing w:val="-3"/>
          <w:sz w:val="18"/>
        </w:rPr>
        <w:t> </w:t>
      </w:r>
      <w:r>
        <w:rPr>
          <w:b/>
          <w:sz w:val="18"/>
        </w:rPr>
        <w:t>a,</w:t>
      </w:r>
      <w:r>
        <w:rPr>
          <w:b/>
          <w:spacing w:val="-2"/>
          <w:sz w:val="18"/>
        </w:rPr>
        <w:t> </w:t>
      </w:r>
      <w:r>
        <w:rPr>
          <w:b/>
          <w:sz w:val="18"/>
        </w:rPr>
        <w:t>um,</w:t>
      </w:r>
      <w:r>
        <w:rPr>
          <w:b/>
          <w:spacing w:val="-2"/>
          <w:sz w:val="18"/>
        </w:rPr>
        <w:t> </w:t>
      </w:r>
      <w:r>
        <w:rPr>
          <w:b/>
          <w:i/>
          <w:sz w:val="18"/>
        </w:rPr>
        <w:t>interrogative</w:t>
      </w:r>
      <w:r>
        <w:rPr>
          <w:b/>
          <w:i/>
          <w:spacing w:val="-2"/>
          <w:sz w:val="18"/>
        </w:rPr>
        <w:t> </w:t>
      </w:r>
      <w:r>
        <w:rPr>
          <w:b/>
          <w:i/>
          <w:spacing w:val="-4"/>
          <w:sz w:val="18"/>
        </w:rPr>
        <w:t>adj.</w:t>
      </w:r>
    </w:p>
    <w:p>
      <w:pPr>
        <w:spacing w:line="480" w:lineRule="atLeast" w:before="120"/>
        <w:ind w:left="955" w:right="878" w:hanging="5"/>
        <w:jc w:val="left"/>
        <w:rPr>
          <w:b/>
          <w:sz w:val="18"/>
        </w:rPr>
      </w:pPr>
      <w:r>
        <w:rPr>
          <w:b/>
          <w:sz w:val="18"/>
        </w:rPr>
        <w:t>summus,</w:t>
      </w:r>
      <w:r>
        <w:rPr>
          <w:b/>
          <w:spacing w:val="-12"/>
          <w:sz w:val="18"/>
        </w:rPr>
        <w:t> </w:t>
      </w:r>
      <w:r>
        <w:rPr>
          <w:b/>
          <w:sz w:val="18"/>
        </w:rPr>
        <w:t>a,</w:t>
      </w:r>
      <w:r>
        <w:rPr>
          <w:b/>
          <w:spacing w:val="-11"/>
          <w:sz w:val="18"/>
        </w:rPr>
        <w:t> </w:t>
      </w:r>
      <w:r>
        <w:rPr>
          <w:b/>
          <w:sz w:val="18"/>
        </w:rPr>
        <w:t>um tertius, a, um</w:t>
      </w:r>
    </w:p>
    <w:p>
      <w:pPr>
        <w:spacing w:line="309" w:lineRule="auto" w:before="53"/>
        <w:ind w:left="955" w:right="0" w:firstLine="15"/>
        <w:jc w:val="left"/>
        <w:rPr>
          <w:b/>
          <w:sz w:val="18"/>
        </w:rPr>
      </w:pPr>
      <w:r>
        <w:rPr>
          <w:b/>
          <w:sz w:val="18"/>
        </w:rPr>
        <w:t>tutus, a, um; </w:t>
      </w:r>
      <w:r>
        <w:rPr>
          <w:b/>
          <w:i/>
          <w:sz w:val="18"/>
        </w:rPr>
        <w:t>abl. of separation</w:t>
      </w:r>
      <w:r>
        <w:rPr>
          <w:b/>
          <w:i/>
          <w:sz w:val="18"/>
        </w:rPr>
        <w:t> </w:t>
      </w:r>
      <w:r>
        <w:rPr>
          <w:b/>
          <w:sz w:val="18"/>
        </w:rPr>
        <w:t>vacuus,</w:t>
      </w:r>
      <w:r>
        <w:rPr>
          <w:b/>
          <w:spacing w:val="-5"/>
          <w:sz w:val="18"/>
        </w:rPr>
        <w:t> </w:t>
      </w:r>
      <w:r>
        <w:rPr>
          <w:b/>
          <w:sz w:val="18"/>
        </w:rPr>
        <w:t>a,</w:t>
      </w:r>
      <w:r>
        <w:rPr>
          <w:b/>
          <w:spacing w:val="-5"/>
          <w:sz w:val="18"/>
        </w:rPr>
        <w:t> </w:t>
      </w:r>
      <w:r>
        <w:rPr>
          <w:b/>
          <w:sz w:val="18"/>
        </w:rPr>
        <w:t>um;</w:t>
      </w:r>
      <w:r>
        <w:rPr>
          <w:b/>
          <w:spacing w:val="-5"/>
          <w:sz w:val="18"/>
        </w:rPr>
        <w:t> </w:t>
      </w:r>
      <w:r>
        <w:rPr>
          <w:b/>
          <w:i/>
          <w:sz w:val="18"/>
        </w:rPr>
        <w:t>abl.</w:t>
      </w:r>
      <w:r>
        <w:rPr>
          <w:b/>
          <w:i/>
          <w:spacing w:val="-5"/>
          <w:sz w:val="18"/>
        </w:rPr>
        <w:t> </w:t>
      </w:r>
      <w:r>
        <w:rPr>
          <w:b/>
          <w:i/>
          <w:sz w:val="18"/>
        </w:rPr>
        <w:t>of</w:t>
      </w:r>
      <w:r>
        <w:rPr>
          <w:b/>
          <w:i/>
          <w:spacing w:val="-5"/>
          <w:sz w:val="18"/>
        </w:rPr>
        <w:t> </w:t>
      </w:r>
      <w:r>
        <w:rPr>
          <w:b/>
          <w:i/>
          <w:sz w:val="18"/>
        </w:rPr>
        <w:t>separation</w:t>
      </w:r>
      <w:r>
        <w:rPr>
          <w:b/>
          <w:i/>
          <w:sz w:val="18"/>
        </w:rPr>
        <w:t> </w:t>
      </w:r>
      <w:r>
        <w:rPr>
          <w:b/>
          <w:sz w:val="18"/>
        </w:rPr>
        <w:t>verus, a, um</w:t>
      </w:r>
    </w:p>
    <w:p>
      <w:pPr>
        <w:spacing w:before="48"/>
        <w:ind w:left="945" w:right="0" w:firstLine="0"/>
        <w:jc w:val="left"/>
        <w:rPr>
          <w:b/>
          <w:i/>
          <w:sz w:val="18"/>
        </w:rPr>
      </w:pPr>
      <w:r>
        <w:rPr/>
        <w:br w:type="column"/>
      </w:r>
      <w:r>
        <w:rPr>
          <w:b/>
          <w:i/>
          <w:spacing w:val="-5"/>
          <w:sz w:val="18"/>
        </w:rPr>
        <w:t>new</w:t>
      </w:r>
    </w:p>
    <w:p>
      <w:pPr>
        <w:spacing w:line="261" w:lineRule="auto" w:before="63"/>
        <w:ind w:left="945" w:right="803" w:firstLine="10"/>
        <w:jc w:val="left"/>
        <w:rPr>
          <w:b/>
          <w:i/>
          <w:sz w:val="18"/>
        </w:rPr>
      </w:pPr>
      <w:r>
        <w:rPr>
          <w:b/>
          <w:i/>
          <w:sz w:val="18"/>
        </w:rPr>
        <w:t>prepared</w:t>
      </w:r>
      <w:r>
        <w:rPr>
          <w:b/>
          <w:i/>
          <w:spacing w:val="62"/>
          <w:sz w:val="18"/>
        </w:rPr>
        <w:t> </w:t>
      </w:r>
      <w:r>
        <w:rPr>
          <w:b/>
          <w:i/>
          <w:sz w:val="18"/>
        </w:rPr>
        <w:t>(for)</w:t>
      </w:r>
      <w:r>
        <w:rPr>
          <w:b/>
          <w:i/>
          <w:sz w:val="18"/>
        </w:rPr>
        <w:t> </w:t>
      </w:r>
      <w:r>
        <w:rPr>
          <w:b/>
          <w:i/>
          <w:spacing w:val="-2"/>
          <w:sz w:val="18"/>
        </w:rPr>
        <w:t>ready</w:t>
      </w:r>
    </w:p>
    <w:p>
      <w:pPr>
        <w:spacing w:line="278" w:lineRule="auto" w:before="19"/>
        <w:ind w:left="940" w:right="1894" w:firstLine="0"/>
        <w:jc w:val="left"/>
        <w:rPr>
          <w:b/>
          <w:i/>
          <w:sz w:val="18"/>
        </w:rPr>
      </w:pPr>
      <w:r>
        <w:rPr>
          <w:b/>
          <w:i/>
          <w:spacing w:val="-2"/>
          <w:sz w:val="18"/>
        </w:rPr>
        <w:t>small</w:t>
      </w:r>
      <w:r>
        <w:rPr>
          <w:b/>
          <w:i/>
          <w:spacing w:val="-2"/>
          <w:sz w:val="18"/>
        </w:rPr>
        <w:t> little first</w:t>
      </w:r>
    </w:p>
    <w:p>
      <w:pPr>
        <w:spacing w:line="254" w:lineRule="auto" w:before="20"/>
        <w:ind w:left="945" w:right="1547" w:firstLine="0"/>
        <w:jc w:val="left"/>
        <w:rPr>
          <w:b/>
          <w:i/>
          <w:sz w:val="18"/>
        </w:rPr>
      </w:pPr>
      <w:r>
        <w:rPr>
          <w:b/>
          <w:i/>
          <w:spacing w:val="-2"/>
          <w:sz w:val="18"/>
        </w:rPr>
        <w:t>nearest</w:t>
      </w:r>
      <w:r>
        <w:rPr>
          <w:b/>
          <w:i/>
          <w:spacing w:val="-2"/>
          <w:sz w:val="18"/>
        </w:rPr>
        <w:t> </w:t>
      </w:r>
      <w:r>
        <w:rPr>
          <w:b/>
          <w:i/>
          <w:spacing w:val="-4"/>
          <w:sz w:val="18"/>
        </w:rPr>
        <w:t>next</w:t>
      </w:r>
    </w:p>
    <w:p>
      <w:pPr>
        <w:spacing w:line="278" w:lineRule="auto" w:before="41"/>
        <w:ind w:left="950" w:right="1459" w:firstLine="5"/>
        <w:jc w:val="both"/>
        <w:rPr>
          <w:b/>
          <w:i/>
          <w:sz w:val="18"/>
        </w:rPr>
      </w:pPr>
      <w:r>
        <w:rPr>
          <w:b/>
          <w:i/>
          <w:sz w:val="18"/>
        </w:rPr>
        <w:t>how</w:t>
      </w:r>
      <w:r>
        <w:rPr>
          <w:b/>
          <w:i/>
          <w:spacing w:val="-12"/>
          <w:sz w:val="18"/>
        </w:rPr>
        <w:t> </w:t>
      </w:r>
      <w:r>
        <w:rPr>
          <w:b/>
          <w:i/>
          <w:sz w:val="18"/>
        </w:rPr>
        <w:t>large?</w:t>
      </w:r>
      <w:r>
        <w:rPr>
          <w:b/>
          <w:i/>
          <w:sz w:val="18"/>
        </w:rPr>
        <w:t> how</w:t>
      </w:r>
      <w:r>
        <w:rPr>
          <w:b/>
          <w:i/>
          <w:spacing w:val="-12"/>
          <w:sz w:val="18"/>
        </w:rPr>
        <w:t> </w:t>
      </w:r>
      <w:r>
        <w:rPr>
          <w:b/>
          <w:i/>
          <w:sz w:val="18"/>
        </w:rPr>
        <w:t>great? </w:t>
      </w:r>
      <w:r>
        <w:rPr>
          <w:b/>
          <w:i/>
          <w:spacing w:val="-2"/>
          <w:sz w:val="18"/>
        </w:rPr>
        <w:t>highest</w:t>
      </w:r>
    </w:p>
    <w:p>
      <w:pPr>
        <w:spacing w:line="187" w:lineRule="exact" w:before="0"/>
        <w:ind w:left="945" w:right="0" w:firstLine="0"/>
        <w:jc w:val="left"/>
        <w:rPr>
          <w:b/>
          <w:i/>
          <w:sz w:val="18"/>
        </w:rPr>
      </w:pPr>
      <w:r>
        <w:rPr>
          <w:b/>
          <w:i/>
          <w:spacing w:val="-2"/>
          <w:sz w:val="18"/>
        </w:rPr>
        <w:t>greatest</w:t>
      </w:r>
    </w:p>
    <w:p>
      <w:pPr>
        <w:spacing w:line="302" w:lineRule="auto" w:before="13"/>
        <w:ind w:left="950" w:right="1547" w:firstLine="5"/>
        <w:jc w:val="left"/>
        <w:rPr>
          <w:b/>
          <w:i/>
          <w:sz w:val="18"/>
        </w:rPr>
      </w:pPr>
      <w:r>
        <w:rPr>
          <w:b/>
          <w:i/>
          <w:sz w:val="18"/>
        </w:rPr>
        <w:t>very</w:t>
      </w:r>
      <w:r>
        <w:rPr>
          <w:b/>
          <w:i/>
          <w:spacing w:val="-12"/>
          <w:sz w:val="18"/>
        </w:rPr>
        <w:t> </w:t>
      </w:r>
      <w:r>
        <w:rPr>
          <w:b/>
          <w:i/>
          <w:sz w:val="18"/>
        </w:rPr>
        <w:t>great</w:t>
      </w:r>
      <w:r>
        <w:rPr>
          <w:b/>
          <w:i/>
          <w:sz w:val="18"/>
        </w:rPr>
        <w:t> </w:t>
      </w:r>
      <w:r>
        <w:rPr>
          <w:b/>
          <w:i/>
          <w:spacing w:val="-2"/>
          <w:sz w:val="18"/>
        </w:rPr>
        <w:t>third</w:t>
      </w:r>
    </w:p>
    <w:p>
      <w:pPr>
        <w:spacing w:line="312" w:lineRule="auto" w:before="0"/>
        <w:ind w:left="950" w:right="1462" w:firstLine="0"/>
        <w:jc w:val="left"/>
        <w:rPr>
          <w:b/>
          <w:i/>
          <w:sz w:val="18"/>
        </w:rPr>
      </w:pPr>
      <w:r>
        <w:rPr>
          <w:b/>
          <w:i/>
          <w:sz w:val="18"/>
        </w:rPr>
        <w:t>safe</w:t>
      </w:r>
      <w:r>
        <w:rPr>
          <w:b/>
          <w:i/>
          <w:spacing w:val="-12"/>
          <w:sz w:val="18"/>
        </w:rPr>
        <w:t> </w:t>
      </w:r>
      <w:r>
        <w:rPr>
          <w:b/>
          <w:i/>
          <w:sz w:val="18"/>
        </w:rPr>
        <w:t>(from)</w:t>
      </w:r>
      <w:r>
        <w:rPr>
          <w:b/>
          <w:i/>
          <w:sz w:val="18"/>
        </w:rPr>
        <w:t> empty (of) </w:t>
      </w:r>
      <w:r>
        <w:rPr>
          <w:b/>
          <w:i/>
          <w:spacing w:val="-4"/>
          <w:sz w:val="18"/>
        </w:rPr>
        <w:t>true</w:t>
      </w:r>
    </w:p>
    <w:p>
      <w:pPr>
        <w:spacing w:after="0" w:line="312" w:lineRule="auto"/>
        <w:jc w:val="left"/>
        <w:rPr>
          <w:sz w:val="18"/>
        </w:rPr>
        <w:sectPr>
          <w:type w:val="continuous"/>
          <w:pgSz w:w="7380" w:h="11550"/>
          <w:pgMar w:top="1300" w:bottom="280" w:left="260" w:right="280"/>
          <w:cols w:num="2" w:equalWidth="0">
            <w:col w:w="3491" w:space="104"/>
            <w:col w:w="3245"/>
          </w:cols>
        </w:sectPr>
      </w:pPr>
    </w:p>
    <w:p>
      <w:pPr>
        <w:pStyle w:val="BodyText"/>
        <w:rPr>
          <w:b/>
          <w:i/>
        </w:rPr>
      </w:pPr>
      <w:r>
        <w:rPr/>
        <w:drawing>
          <wp:anchor distT="0" distB="0" distL="0" distR="0" allowOverlap="1" layoutInCell="1" locked="0" behindDoc="1" simplePos="0" relativeHeight="476501504">
            <wp:simplePos x="0" y="0"/>
            <wp:positionH relativeFrom="page">
              <wp:posOffset>0</wp:posOffset>
            </wp:positionH>
            <wp:positionV relativeFrom="page">
              <wp:posOffset>0</wp:posOffset>
            </wp:positionV>
            <wp:extent cx="4683125" cy="7334250"/>
            <wp:effectExtent l="0" t="0" r="0" b="0"/>
            <wp:wrapNone/>
            <wp:docPr id="779" name="image600.png"/>
            <wp:cNvGraphicFramePr>
              <a:graphicFrameLocks noChangeAspect="1"/>
            </wp:cNvGraphicFramePr>
            <a:graphic>
              <a:graphicData uri="http://schemas.openxmlformats.org/drawingml/2006/picture">
                <pic:pic>
                  <pic:nvPicPr>
                    <pic:cNvPr id="780" name="image600.png"/>
                    <pic:cNvPicPr/>
                  </pic:nvPicPr>
                  <pic:blipFill>
                    <a:blip r:embed="rId604" cstate="print"/>
                    <a:stretch>
                      <a:fillRect/>
                    </a:stretch>
                  </pic:blipFill>
                  <pic:spPr>
                    <a:xfrm>
                      <a:off x="0" y="0"/>
                      <a:ext cx="4683125" cy="7334250"/>
                    </a:xfrm>
                    <a:prstGeom prst="rect">
                      <a:avLst/>
                    </a:prstGeom>
                  </pic:spPr>
                </pic:pic>
              </a:graphicData>
            </a:graphic>
          </wp:anchor>
        </w:drawing>
      </w:r>
    </w:p>
    <w:p>
      <w:pPr>
        <w:pStyle w:val="BodyText"/>
        <w:rPr>
          <w:b/>
          <w:i/>
        </w:rPr>
      </w:pPr>
    </w:p>
    <w:p>
      <w:pPr>
        <w:pStyle w:val="BodyText"/>
        <w:rPr>
          <w:b/>
          <w:i/>
        </w:rPr>
      </w:pPr>
    </w:p>
    <w:p>
      <w:pPr>
        <w:pStyle w:val="BodyText"/>
        <w:rPr>
          <w:b/>
          <w:i/>
        </w:rPr>
      </w:pPr>
    </w:p>
    <w:p>
      <w:pPr>
        <w:pStyle w:val="BodyText"/>
        <w:rPr>
          <w:b/>
          <w:i/>
        </w:rPr>
      </w:pPr>
    </w:p>
    <w:p>
      <w:pPr>
        <w:pStyle w:val="BodyText"/>
        <w:spacing w:before="9"/>
        <w:rPr>
          <w:b/>
          <w:i/>
          <w:sz w:val="15"/>
        </w:rPr>
      </w:pPr>
    </w:p>
    <w:p>
      <w:pPr>
        <w:spacing w:before="93"/>
        <w:ind w:left="780" w:right="0" w:firstLine="0"/>
        <w:jc w:val="left"/>
        <w:rPr>
          <w:b/>
          <w:i/>
          <w:sz w:val="16"/>
        </w:rPr>
      </w:pPr>
      <w:r>
        <w:rPr>
          <w:b/>
          <w:position w:val="5"/>
          <w:sz w:val="10"/>
        </w:rPr>
        <w:t>1</w:t>
      </w:r>
      <w:r>
        <w:rPr>
          <w:b/>
          <w:spacing w:val="14"/>
          <w:position w:val="5"/>
          <w:sz w:val="10"/>
        </w:rPr>
        <w:t> </w:t>
      </w:r>
      <w:r>
        <w:rPr>
          <w:b/>
          <w:sz w:val="16"/>
        </w:rPr>
        <w:t>Barbarus</w:t>
      </w:r>
      <w:r>
        <w:rPr>
          <w:b/>
          <w:spacing w:val="-2"/>
          <w:sz w:val="16"/>
        </w:rPr>
        <w:t> </w:t>
      </w:r>
      <w:r>
        <w:rPr>
          <w:b/>
          <w:sz w:val="16"/>
        </w:rPr>
        <w:t>can, of</w:t>
      </w:r>
      <w:r>
        <w:rPr>
          <w:b/>
          <w:spacing w:val="-2"/>
          <w:sz w:val="16"/>
        </w:rPr>
        <w:t> </w:t>
      </w:r>
      <w:r>
        <w:rPr>
          <w:b/>
          <w:sz w:val="16"/>
        </w:rPr>
        <w:t>course, be</w:t>
      </w:r>
      <w:r>
        <w:rPr>
          <w:b/>
          <w:spacing w:val="-2"/>
          <w:sz w:val="16"/>
        </w:rPr>
        <w:t> </w:t>
      </w:r>
      <w:r>
        <w:rPr>
          <w:b/>
          <w:sz w:val="16"/>
        </w:rPr>
        <w:t>used as</w:t>
      </w:r>
      <w:r>
        <w:rPr>
          <w:b/>
          <w:spacing w:val="-2"/>
          <w:sz w:val="16"/>
        </w:rPr>
        <w:t> </w:t>
      </w:r>
      <w:r>
        <w:rPr>
          <w:b/>
          <w:sz w:val="16"/>
        </w:rPr>
        <w:t>a noun</w:t>
      </w:r>
      <w:r>
        <w:rPr>
          <w:b/>
          <w:spacing w:val="-1"/>
          <w:sz w:val="16"/>
        </w:rPr>
        <w:t> </w:t>
      </w:r>
      <w:r>
        <w:rPr>
          <w:b/>
          <w:sz w:val="16"/>
        </w:rPr>
        <w:t>to mean</w:t>
      </w:r>
      <w:r>
        <w:rPr>
          <w:b/>
          <w:spacing w:val="-1"/>
          <w:sz w:val="16"/>
        </w:rPr>
        <w:t> </w:t>
      </w:r>
      <w:r>
        <w:rPr>
          <w:b/>
          <w:i/>
          <w:spacing w:val="-2"/>
          <w:sz w:val="16"/>
        </w:rPr>
        <w:t>barbarian.</w:t>
      </w:r>
    </w:p>
    <w:p>
      <w:pPr>
        <w:spacing w:after="0"/>
        <w:jc w:val="left"/>
        <w:rPr>
          <w:sz w:val="16"/>
        </w:rPr>
        <w:sectPr>
          <w:type w:val="continuous"/>
          <w:pgSz w:w="7380" w:h="11550"/>
          <w:pgMar w:top="1300" w:bottom="280" w:left="260" w:right="280"/>
        </w:sectPr>
      </w:pPr>
    </w:p>
    <w:p>
      <w:pPr>
        <w:tabs>
          <w:tab w:pos="6234" w:val="right" w:leader="none"/>
        </w:tabs>
        <w:spacing w:before="70"/>
        <w:ind w:left="2540"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485</w:t>
      </w:r>
    </w:p>
    <w:p>
      <w:pPr>
        <w:spacing w:after="0"/>
        <w:jc w:val="left"/>
        <w:rPr>
          <w:sz w:val="20"/>
        </w:rPr>
        <w:sectPr>
          <w:pgSz w:w="7380" w:h="11550"/>
          <w:pgMar w:top="740" w:bottom="280" w:left="260" w:right="280"/>
        </w:sectPr>
      </w:pPr>
    </w:p>
    <w:p>
      <w:pPr>
        <w:spacing w:before="723"/>
        <w:ind w:left="1065" w:right="0" w:firstLine="0"/>
        <w:jc w:val="left"/>
        <w:rPr>
          <w:b/>
          <w:sz w:val="16"/>
        </w:rPr>
      </w:pPr>
      <w:r>
        <w:rPr>
          <w:b/>
          <w:sz w:val="16"/>
        </w:rPr>
        <w:t>alius,</w:t>
      </w:r>
      <w:r>
        <w:rPr>
          <w:b/>
          <w:spacing w:val="-4"/>
          <w:sz w:val="16"/>
        </w:rPr>
        <w:t> </w:t>
      </w:r>
      <w:r>
        <w:rPr>
          <w:b/>
          <w:sz w:val="16"/>
        </w:rPr>
        <w:t>alia,</w:t>
      </w:r>
      <w:r>
        <w:rPr>
          <w:b/>
          <w:spacing w:val="-1"/>
          <w:sz w:val="16"/>
        </w:rPr>
        <w:t> </w:t>
      </w:r>
      <w:r>
        <w:rPr>
          <w:b/>
          <w:spacing w:val="-2"/>
          <w:sz w:val="16"/>
        </w:rPr>
        <w:t>aliud</w:t>
      </w:r>
    </w:p>
    <w:p>
      <w:pPr>
        <w:spacing w:line="240" w:lineRule="auto" w:before="0"/>
        <w:rPr>
          <w:b/>
          <w:sz w:val="20"/>
        </w:rPr>
      </w:pPr>
      <w:r>
        <w:rPr/>
        <w:br w:type="column"/>
      </w:r>
      <w:r>
        <w:rPr>
          <w:b/>
          <w:sz w:val="20"/>
        </w:rPr>
      </w:r>
    </w:p>
    <w:p>
      <w:pPr>
        <w:pStyle w:val="Heading8"/>
        <w:ind w:left="165"/>
        <w:jc w:val="left"/>
      </w:pPr>
      <w:r>
        <w:rPr/>
        <w:t>OTHER</w:t>
      </w:r>
      <w:r>
        <w:rPr>
          <w:spacing w:val="-3"/>
        </w:rPr>
        <w:t> </w:t>
      </w:r>
      <w:r>
        <w:rPr>
          <w:spacing w:val="-2"/>
        </w:rPr>
        <w:t>ADJECTIVES</w:t>
      </w:r>
    </w:p>
    <w:p>
      <w:pPr>
        <w:spacing w:before="153"/>
        <w:ind w:left="1179" w:right="0" w:firstLine="0"/>
        <w:jc w:val="left"/>
        <w:rPr>
          <w:b/>
          <w:i/>
          <w:sz w:val="16"/>
        </w:rPr>
      </w:pPr>
      <w:r>
        <w:rPr>
          <w:b/>
          <w:i/>
          <w:spacing w:val="-2"/>
          <w:sz w:val="16"/>
        </w:rPr>
        <w:t>other</w:t>
      </w:r>
    </w:p>
    <w:p>
      <w:pPr>
        <w:spacing w:before="27"/>
        <w:ind w:left="1184" w:right="0" w:firstLine="0"/>
        <w:jc w:val="left"/>
        <w:rPr>
          <w:b/>
          <w:sz w:val="18"/>
        </w:rPr>
      </w:pPr>
      <w:r>
        <w:rPr>
          <w:b/>
          <w:i/>
          <w:sz w:val="16"/>
        </w:rPr>
        <w:t>another</w:t>
      </w:r>
      <w:r>
        <w:rPr>
          <w:b/>
          <w:i/>
          <w:spacing w:val="46"/>
          <w:sz w:val="16"/>
        </w:rPr>
        <w:t> </w:t>
      </w:r>
      <w:r>
        <w:rPr>
          <w:b/>
          <w:sz w:val="18"/>
        </w:rPr>
        <w:t>(of</w:t>
      </w:r>
      <w:r>
        <w:rPr>
          <w:b/>
          <w:spacing w:val="42"/>
          <w:sz w:val="18"/>
        </w:rPr>
        <w:t> </w:t>
      </w:r>
      <w:r>
        <w:rPr>
          <w:b/>
          <w:sz w:val="18"/>
        </w:rPr>
        <w:t>more</w:t>
      </w:r>
      <w:r>
        <w:rPr>
          <w:b/>
          <w:spacing w:val="41"/>
          <w:sz w:val="18"/>
        </w:rPr>
        <w:t> </w:t>
      </w:r>
      <w:r>
        <w:rPr>
          <w:b/>
          <w:sz w:val="18"/>
        </w:rPr>
        <w:t>than</w:t>
      </w:r>
      <w:r>
        <w:rPr>
          <w:b/>
          <w:spacing w:val="41"/>
          <w:sz w:val="18"/>
        </w:rPr>
        <w:t> </w:t>
      </w:r>
      <w:r>
        <w:rPr>
          <w:b/>
          <w:spacing w:val="-4"/>
          <w:sz w:val="18"/>
        </w:rPr>
        <w:t>two)</w:t>
      </w:r>
    </w:p>
    <w:p>
      <w:pPr>
        <w:spacing w:after="0"/>
        <w:jc w:val="left"/>
        <w:rPr>
          <w:sz w:val="18"/>
        </w:rPr>
        <w:sectPr>
          <w:type w:val="continuous"/>
          <w:pgSz w:w="7380" w:h="11550"/>
          <w:pgMar w:top="1300" w:bottom="280" w:left="260" w:right="280"/>
          <w:cols w:num="2" w:equalWidth="0">
            <w:col w:w="2141" w:space="40"/>
            <w:col w:w="4659"/>
          </w:cols>
        </w:sectPr>
      </w:pPr>
    </w:p>
    <w:p>
      <w:pPr>
        <w:pStyle w:val="BodyText"/>
        <w:spacing w:before="11"/>
        <w:rPr>
          <w:b/>
          <w:sz w:val="14"/>
        </w:rPr>
      </w:pPr>
    </w:p>
    <w:p>
      <w:pPr>
        <w:spacing w:before="0"/>
        <w:ind w:left="1070" w:right="0" w:firstLine="0"/>
        <w:jc w:val="left"/>
        <w:rPr>
          <w:b/>
          <w:sz w:val="16"/>
        </w:rPr>
      </w:pPr>
      <w:r>
        <w:rPr>
          <w:b/>
          <w:sz w:val="16"/>
        </w:rPr>
        <w:t>alter,</w:t>
      </w:r>
      <w:r>
        <w:rPr>
          <w:b/>
          <w:spacing w:val="-3"/>
          <w:sz w:val="16"/>
        </w:rPr>
        <w:t> </w:t>
      </w:r>
      <w:r>
        <w:rPr>
          <w:b/>
          <w:sz w:val="16"/>
        </w:rPr>
        <w:t>altera,</w:t>
      </w:r>
      <w:r>
        <w:rPr>
          <w:b/>
          <w:spacing w:val="-3"/>
          <w:sz w:val="16"/>
        </w:rPr>
        <w:t> </w:t>
      </w:r>
      <w:r>
        <w:rPr>
          <w:b/>
          <w:spacing w:val="-2"/>
          <w:sz w:val="16"/>
        </w:rPr>
        <w:t>alterum</w:t>
      </w:r>
    </w:p>
    <w:p>
      <w:pPr>
        <w:pStyle w:val="BodyText"/>
        <w:spacing w:before="10"/>
        <w:rPr>
          <w:b/>
          <w:sz w:val="17"/>
        </w:rPr>
      </w:pPr>
    </w:p>
    <w:p>
      <w:pPr>
        <w:spacing w:line="288" w:lineRule="auto" w:before="0"/>
        <w:ind w:left="1075" w:right="0" w:firstLine="0"/>
        <w:jc w:val="left"/>
        <w:rPr>
          <w:b/>
          <w:sz w:val="16"/>
        </w:rPr>
      </w:pPr>
      <w:r>
        <w:rPr>
          <w:b/>
          <w:sz w:val="16"/>
        </w:rPr>
        <w:t>alter,</w:t>
      </w:r>
      <w:r>
        <w:rPr>
          <w:b/>
          <w:spacing w:val="-10"/>
          <w:sz w:val="16"/>
        </w:rPr>
        <w:t> </w:t>
      </w:r>
      <w:r>
        <w:rPr>
          <w:b/>
          <w:sz w:val="16"/>
        </w:rPr>
        <w:t>altera,</w:t>
      </w:r>
      <w:r>
        <w:rPr>
          <w:b/>
          <w:spacing w:val="-10"/>
          <w:sz w:val="16"/>
        </w:rPr>
        <w:t> </w:t>
      </w:r>
      <w:r>
        <w:rPr>
          <w:b/>
          <w:sz w:val="16"/>
        </w:rPr>
        <w:t>alterum</w:t>
      </w:r>
      <w:r>
        <w:rPr>
          <w:b/>
          <w:spacing w:val="-10"/>
          <w:sz w:val="16"/>
        </w:rPr>
        <w:t> </w:t>
      </w:r>
      <w:r>
        <w:rPr>
          <w:b/>
          <w:sz w:val="16"/>
        </w:rPr>
        <w:t>1</w:t>
      </w:r>
      <w:r>
        <w:rPr>
          <w:b/>
          <w:spacing w:val="40"/>
          <w:sz w:val="16"/>
        </w:rPr>
        <w:t> </w:t>
      </w:r>
      <w:r>
        <w:rPr>
          <w:b/>
          <w:sz w:val="16"/>
        </w:rPr>
        <w:t>secundus, a, um J</w:t>
      </w:r>
    </w:p>
    <w:p>
      <w:pPr>
        <w:spacing w:before="39"/>
        <w:ind w:left="1075" w:right="0" w:firstLine="0"/>
        <w:jc w:val="left"/>
        <w:rPr>
          <w:b/>
          <w:i/>
          <w:sz w:val="16"/>
        </w:rPr>
      </w:pPr>
      <w:r>
        <w:rPr>
          <w:b/>
          <w:sz w:val="16"/>
        </w:rPr>
        <w:t>mille,</w:t>
      </w:r>
      <w:r>
        <w:rPr>
          <w:b/>
          <w:spacing w:val="-5"/>
          <w:sz w:val="16"/>
        </w:rPr>
        <w:t> </w:t>
      </w:r>
      <w:r>
        <w:rPr>
          <w:b/>
          <w:i/>
          <w:sz w:val="16"/>
        </w:rPr>
        <w:t>indecl.</w:t>
      </w:r>
      <w:r>
        <w:rPr>
          <w:b/>
          <w:i/>
          <w:spacing w:val="-3"/>
          <w:sz w:val="16"/>
        </w:rPr>
        <w:t> </w:t>
      </w:r>
      <w:r>
        <w:rPr>
          <w:b/>
          <w:i/>
          <w:spacing w:val="-4"/>
          <w:sz w:val="16"/>
        </w:rPr>
        <w:t>adj,</w:t>
      </w:r>
    </w:p>
    <w:p>
      <w:pPr>
        <w:spacing w:line="424" w:lineRule="auto" w:before="86"/>
        <w:ind w:left="1080" w:right="0" w:hanging="10"/>
        <w:jc w:val="left"/>
        <w:rPr>
          <w:b/>
          <w:sz w:val="16"/>
        </w:rPr>
      </w:pPr>
      <w:r>
        <w:rPr>
          <w:b/>
          <w:sz w:val="16"/>
        </w:rPr>
        <w:t>neuter,</w:t>
      </w:r>
      <w:r>
        <w:rPr>
          <w:b/>
          <w:spacing w:val="-10"/>
          <w:sz w:val="16"/>
        </w:rPr>
        <w:t> </w:t>
      </w:r>
      <w:r>
        <w:rPr>
          <w:b/>
          <w:sz w:val="16"/>
        </w:rPr>
        <w:t>neutra,</w:t>
      </w:r>
      <w:r>
        <w:rPr>
          <w:b/>
          <w:spacing w:val="-10"/>
          <w:sz w:val="16"/>
        </w:rPr>
        <w:t> </w:t>
      </w:r>
      <w:r>
        <w:rPr>
          <w:b/>
          <w:sz w:val="16"/>
        </w:rPr>
        <w:t>neutrum</w:t>
      </w:r>
      <w:r>
        <w:rPr>
          <w:b/>
          <w:spacing w:val="40"/>
          <w:sz w:val="16"/>
        </w:rPr>
        <w:t> </w:t>
      </w:r>
      <w:r>
        <w:rPr>
          <w:b/>
          <w:sz w:val="16"/>
        </w:rPr>
        <w:t>nullus, a, um</w:t>
      </w:r>
    </w:p>
    <w:p>
      <w:pPr>
        <w:spacing w:before="98"/>
        <w:ind w:left="1070" w:right="0" w:firstLine="0"/>
        <w:jc w:val="left"/>
        <w:rPr>
          <w:b/>
          <w:i/>
          <w:sz w:val="10"/>
        </w:rPr>
      </w:pPr>
      <w:r>
        <w:rPr>
          <w:b/>
          <w:sz w:val="16"/>
        </w:rPr>
        <w:t>quot,</w:t>
      </w:r>
      <w:r>
        <w:rPr>
          <w:b/>
          <w:spacing w:val="-4"/>
          <w:sz w:val="16"/>
        </w:rPr>
        <w:t> </w:t>
      </w:r>
      <w:r>
        <w:rPr>
          <w:b/>
          <w:i/>
          <w:sz w:val="16"/>
        </w:rPr>
        <w:t>indecl.</w:t>
      </w:r>
      <w:r>
        <w:rPr>
          <w:b/>
          <w:i/>
          <w:spacing w:val="-2"/>
          <w:sz w:val="16"/>
        </w:rPr>
        <w:t> adj.</w:t>
      </w:r>
      <w:r>
        <w:rPr>
          <w:b/>
          <w:i/>
          <w:spacing w:val="-2"/>
          <w:position w:val="5"/>
          <w:sz w:val="10"/>
        </w:rPr>
        <w:t>1</w:t>
      </w:r>
    </w:p>
    <w:p>
      <w:pPr>
        <w:pStyle w:val="BodyText"/>
        <w:spacing w:before="2"/>
        <w:rPr>
          <w:b/>
          <w:i/>
          <w:sz w:val="16"/>
        </w:rPr>
      </w:pPr>
    </w:p>
    <w:p>
      <w:pPr>
        <w:spacing w:before="0"/>
        <w:ind w:left="1075" w:right="0" w:firstLine="0"/>
        <w:jc w:val="left"/>
        <w:rPr>
          <w:b/>
          <w:sz w:val="16"/>
        </w:rPr>
      </w:pPr>
      <w:r>
        <w:rPr>
          <w:b/>
          <w:sz w:val="16"/>
        </w:rPr>
        <w:t>solus,</w:t>
      </w:r>
      <w:r>
        <w:rPr>
          <w:b/>
          <w:spacing w:val="-1"/>
          <w:sz w:val="16"/>
        </w:rPr>
        <w:t> </w:t>
      </w:r>
      <w:r>
        <w:rPr>
          <w:b/>
          <w:sz w:val="16"/>
        </w:rPr>
        <w:t>a,</w:t>
      </w:r>
      <w:r>
        <w:rPr>
          <w:b/>
          <w:spacing w:val="-1"/>
          <w:sz w:val="16"/>
        </w:rPr>
        <w:t> </w:t>
      </w:r>
      <w:r>
        <w:rPr>
          <w:b/>
          <w:spacing w:val="-5"/>
          <w:sz w:val="16"/>
        </w:rPr>
        <w:t>um</w:t>
      </w:r>
    </w:p>
    <w:p>
      <w:pPr>
        <w:pStyle w:val="BodyText"/>
        <w:rPr>
          <w:b/>
          <w:sz w:val="18"/>
        </w:rPr>
      </w:pPr>
    </w:p>
    <w:p>
      <w:pPr>
        <w:pStyle w:val="BodyText"/>
        <w:spacing w:before="5"/>
        <w:rPr>
          <w:b/>
          <w:sz w:val="15"/>
        </w:rPr>
      </w:pPr>
    </w:p>
    <w:p>
      <w:pPr>
        <w:pStyle w:val="Heading9"/>
        <w:ind w:left="1110"/>
      </w:pPr>
      <w:r>
        <w:rPr/>
        <w:t>totus,</w:t>
      </w:r>
      <w:r>
        <w:rPr>
          <w:spacing w:val="-3"/>
        </w:rPr>
        <w:t> </w:t>
      </w:r>
      <w:r>
        <w:rPr/>
        <w:t>a,</w:t>
      </w:r>
      <w:r>
        <w:rPr>
          <w:spacing w:val="-1"/>
        </w:rPr>
        <w:t> </w:t>
      </w:r>
      <w:r>
        <w:rPr>
          <w:spacing w:val="-5"/>
        </w:rPr>
        <w:t>um</w:t>
      </w:r>
    </w:p>
    <w:p>
      <w:pPr>
        <w:pStyle w:val="BodyText"/>
        <w:spacing w:before="4"/>
        <w:rPr>
          <w:b/>
          <w:sz w:val="25"/>
        </w:rPr>
      </w:pPr>
    </w:p>
    <w:p>
      <w:pPr>
        <w:spacing w:before="1"/>
        <w:ind w:left="1075" w:right="0" w:firstLine="0"/>
        <w:jc w:val="left"/>
        <w:rPr>
          <w:b/>
          <w:sz w:val="16"/>
        </w:rPr>
      </w:pPr>
      <w:r>
        <w:rPr>
          <w:b/>
          <w:sz w:val="16"/>
        </w:rPr>
        <w:t>ullus,</w:t>
      </w:r>
      <w:r>
        <w:rPr>
          <w:b/>
          <w:spacing w:val="-1"/>
          <w:sz w:val="16"/>
        </w:rPr>
        <w:t> </w:t>
      </w:r>
      <w:r>
        <w:rPr>
          <w:b/>
          <w:sz w:val="16"/>
        </w:rPr>
        <w:t>a,</w:t>
      </w:r>
      <w:r>
        <w:rPr>
          <w:b/>
          <w:spacing w:val="-1"/>
          <w:sz w:val="16"/>
        </w:rPr>
        <w:t> </w:t>
      </w:r>
      <w:r>
        <w:rPr>
          <w:b/>
          <w:spacing w:val="-5"/>
          <w:sz w:val="16"/>
        </w:rPr>
        <w:t>um</w:t>
      </w:r>
    </w:p>
    <w:p>
      <w:pPr>
        <w:spacing w:line="338" w:lineRule="auto" w:before="71"/>
        <w:ind w:left="1100" w:right="310" w:hanging="25"/>
        <w:jc w:val="left"/>
        <w:rPr>
          <w:b/>
          <w:sz w:val="16"/>
        </w:rPr>
      </w:pPr>
      <w:r>
        <w:rPr>
          <w:b/>
          <w:sz w:val="16"/>
        </w:rPr>
        <w:t>uter,</w:t>
      </w:r>
      <w:r>
        <w:rPr>
          <w:b/>
          <w:spacing w:val="-10"/>
          <w:sz w:val="16"/>
        </w:rPr>
        <w:t> </w:t>
      </w:r>
      <w:r>
        <w:rPr>
          <w:b/>
          <w:sz w:val="16"/>
        </w:rPr>
        <w:t>utra,</w:t>
      </w:r>
      <w:r>
        <w:rPr>
          <w:b/>
          <w:spacing w:val="-10"/>
          <w:sz w:val="16"/>
        </w:rPr>
        <w:t> </w:t>
      </w:r>
      <w:r>
        <w:rPr>
          <w:b/>
          <w:sz w:val="16"/>
        </w:rPr>
        <w:t>utrum</w:t>
      </w:r>
      <w:r>
        <w:rPr>
          <w:b/>
          <w:spacing w:val="40"/>
          <w:sz w:val="16"/>
        </w:rPr>
        <w:t> </w:t>
      </w:r>
      <w:r>
        <w:rPr>
          <w:b/>
          <w:sz w:val="16"/>
        </w:rPr>
        <w:t>utilis, e; </w:t>
      </w:r>
      <w:r>
        <w:rPr>
          <w:b/>
          <w:i/>
          <w:sz w:val="16"/>
        </w:rPr>
        <w:t>w. </w:t>
      </w:r>
      <w:r>
        <w:rPr>
          <w:b/>
          <w:sz w:val="16"/>
        </w:rPr>
        <w:t>ad</w:t>
      </w:r>
    </w:p>
    <w:p>
      <w:pPr>
        <w:pStyle w:val="BodyText"/>
        <w:rPr>
          <w:b/>
          <w:sz w:val="18"/>
        </w:rPr>
      </w:pPr>
    </w:p>
    <w:p>
      <w:pPr>
        <w:pStyle w:val="BodyText"/>
        <w:rPr>
          <w:b/>
          <w:sz w:val="18"/>
        </w:rPr>
      </w:pPr>
    </w:p>
    <w:p>
      <w:pPr>
        <w:pStyle w:val="BodyText"/>
        <w:rPr>
          <w:b/>
          <w:sz w:val="18"/>
        </w:rPr>
      </w:pPr>
    </w:p>
    <w:p>
      <w:pPr>
        <w:pStyle w:val="BodyText"/>
        <w:spacing w:before="8"/>
        <w:rPr>
          <w:b/>
          <w:sz w:val="21"/>
        </w:rPr>
      </w:pPr>
    </w:p>
    <w:p>
      <w:pPr>
        <w:spacing w:before="0"/>
        <w:ind w:left="1079" w:right="0" w:firstLine="0"/>
        <w:jc w:val="left"/>
        <w:rPr>
          <w:b/>
          <w:i/>
          <w:sz w:val="16"/>
        </w:rPr>
      </w:pPr>
      <w:r>
        <w:rPr>
          <w:b/>
          <w:sz w:val="16"/>
        </w:rPr>
        <w:t>acriter,</w:t>
      </w:r>
      <w:r>
        <w:rPr>
          <w:b/>
          <w:spacing w:val="-7"/>
          <w:sz w:val="16"/>
        </w:rPr>
        <w:t> </w:t>
      </w:r>
      <w:r>
        <w:rPr>
          <w:b/>
          <w:i/>
          <w:spacing w:val="-4"/>
          <w:sz w:val="16"/>
        </w:rPr>
        <w:t>adv.</w:t>
      </w:r>
    </w:p>
    <w:p>
      <w:pPr>
        <w:pStyle w:val="BodyText"/>
        <w:spacing w:before="9"/>
        <w:rPr>
          <w:b/>
          <w:i/>
          <w:sz w:val="15"/>
        </w:rPr>
      </w:pPr>
    </w:p>
    <w:p>
      <w:pPr>
        <w:spacing w:before="0"/>
        <w:ind w:left="1079" w:right="0" w:firstLine="0"/>
        <w:jc w:val="left"/>
        <w:rPr>
          <w:b/>
          <w:i/>
          <w:sz w:val="16"/>
        </w:rPr>
      </w:pPr>
      <w:r>
        <w:rPr>
          <w:b/>
          <w:sz w:val="16"/>
        </w:rPr>
        <w:t>celeriter,</w:t>
      </w:r>
      <w:r>
        <w:rPr>
          <w:b/>
          <w:spacing w:val="-8"/>
          <w:sz w:val="16"/>
        </w:rPr>
        <w:t> </w:t>
      </w:r>
      <w:r>
        <w:rPr>
          <w:b/>
          <w:i/>
          <w:spacing w:val="-4"/>
          <w:sz w:val="16"/>
        </w:rPr>
        <w:t>adv.</w:t>
      </w:r>
    </w:p>
    <w:p>
      <w:pPr>
        <w:spacing w:before="76"/>
        <w:ind w:left="1084" w:right="0" w:firstLine="0"/>
        <w:jc w:val="left"/>
        <w:rPr>
          <w:b/>
          <w:i/>
          <w:sz w:val="16"/>
        </w:rPr>
      </w:pPr>
      <w:r>
        <w:rPr>
          <w:b/>
          <w:sz w:val="16"/>
        </w:rPr>
        <w:t>clam,</w:t>
      </w:r>
      <w:r>
        <w:rPr>
          <w:b/>
          <w:spacing w:val="-2"/>
          <w:sz w:val="16"/>
        </w:rPr>
        <w:t> </w:t>
      </w:r>
      <w:r>
        <w:rPr>
          <w:b/>
          <w:i/>
          <w:spacing w:val="-4"/>
          <w:sz w:val="16"/>
        </w:rPr>
        <w:t>adv.</w:t>
      </w:r>
    </w:p>
    <w:p>
      <w:pPr>
        <w:tabs>
          <w:tab w:pos="2624" w:val="left" w:leader="none"/>
        </w:tabs>
        <w:spacing w:before="66"/>
        <w:ind w:left="1089" w:right="0" w:firstLine="0"/>
        <w:jc w:val="left"/>
        <w:rPr>
          <w:b/>
          <w:i/>
          <w:sz w:val="16"/>
        </w:rPr>
      </w:pPr>
      <w:r>
        <w:rPr>
          <w:b/>
          <w:spacing w:val="-4"/>
          <w:sz w:val="16"/>
        </w:rPr>
        <w:t>cur,</w:t>
      </w:r>
      <w:r>
        <w:rPr>
          <w:b/>
          <w:sz w:val="16"/>
        </w:rPr>
        <w:tab/>
      </w:r>
      <w:r>
        <w:rPr>
          <w:b/>
          <w:i/>
          <w:spacing w:val="-4"/>
          <w:sz w:val="16"/>
        </w:rPr>
        <w:t>adv.</w:t>
      </w:r>
    </w:p>
    <w:p>
      <w:pPr>
        <w:pStyle w:val="BodyText"/>
        <w:spacing w:before="3"/>
        <w:rPr>
          <w:b/>
          <w:i/>
          <w:sz w:val="15"/>
        </w:rPr>
      </w:pPr>
    </w:p>
    <w:p>
      <w:pPr>
        <w:spacing w:before="0"/>
        <w:ind w:left="1084" w:right="0" w:firstLine="0"/>
        <w:jc w:val="left"/>
        <w:rPr>
          <w:b/>
          <w:i/>
          <w:sz w:val="16"/>
        </w:rPr>
      </w:pPr>
      <w:r>
        <w:rPr>
          <w:b/>
          <w:sz w:val="16"/>
        </w:rPr>
        <w:t>diu,</w:t>
      </w:r>
      <w:r>
        <w:rPr>
          <w:b/>
          <w:spacing w:val="-1"/>
          <w:sz w:val="16"/>
        </w:rPr>
        <w:t> </w:t>
      </w:r>
      <w:r>
        <w:rPr>
          <w:b/>
          <w:i/>
          <w:spacing w:val="-4"/>
          <w:sz w:val="16"/>
        </w:rPr>
        <w:t>adv.</w:t>
      </w:r>
    </w:p>
    <w:p>
      <w:pPr>
        <w:spacing w:before="72"/>
        <w:ind w:left="433" w:right="0" w:firstLine="0"/>
        <w:jc w:val="left"/>
        <w:rPr>
          <w:b/>
          <w:i/>
          <w:sz w:val="16"/>
        </w:rPr>
      </w:pPr>
      <w:r>
        <w:rPr/>
        <w:br w:type="column"/>
      </w:r>
      <w:r>
        <w:rPr>
          <w:b/>
          <w:i/>
          <w:sz w:val="16"/>
        </w:rPr>
        <w:t>the</w:t>
      </w:r>
      <w:r>
        <w:rPr>
          <w:b/>
          <w:i/>
          <w:spacing w:val="-2"/>
          <w:sz w:val="16"/>
        </w:rPr>
        <w:t> </w:t>
      </w:r>
      <w:r>
        <w:rPr>
          <w:b/>
          <w:i/>
          <w:spacing w:val="-5"/>
          <w:sz w:val="16"/>
        </w:rPr>
        <w:t>one</w:t>
      </w:r>
    </w:p>
    <w:p>
      <w:pPr>
        <w:spacing w:before="17"/>
        <w:ind w:left="428" w:right="0" w:firstLine="0"/>
        <w:jc w:val="left"/>
        <w:rPr>
          <w:b/>
          <w:sz w:val="18"/>
        </w:rPr>
      </w:pPr>
      <w:r>
        <w:rPr>
          <w:b/>
          <w:i/>
          <w:sz w:val="16"/>
        </w:rPr>
        <w:t>the</w:t>
      </w:r>
      <w:r>
        <w:rPr>
          <w:b/>
          <w:i/>
          <w:spacing w:val="-2"/>
          <w:sz w:val="16"/>
        </w:rPr>
        <w:t> </w:t>
      </w:r>
      <w:r>
        <w:rPr>
          <w:b/>
          <w:i/>
          <w:sz w:val="16"/>
        </w:rPr>
        <w:t>other</w:t>
      </w:r>
      <w:r>
        <w:rPr>
          <w:b/>
          <w:i/>
          <w:spacing w:val="3"/>
          <w:sz w:val="16"/>
        </w:rPr>
        <w:t> </w:t>
      </w:r>
      <w:r>
        <w:rPr>
          <w:b/>
          <w:sz w:val="18"/>
        </w:rPr>
        <w:t>(of </w:t>
      </w:r>
      <w:r>
        <w:rPr>
          <w:b/>
          <w:spacing w:val="-4"/>
          <w:sz w:val="18"/>
        </w:rPr>
        <w:t>two)</w:t>
      </w:r>
    </w:p>
    <w:p>
      <w:pPr>
        <w:pStyle w:val="BodyText"/>
        <w:spacing w:before="9"/>
        <w:rPr>
          <w:b/>
          <w:sz w:val="15"/>
        </w:rPr>
      </w:pPr>
    </w:p>
    <w:p>
      <w:pPr>
        <w:spacing w:before="0"/>
        <w:ind w:left="453" w:right="0" w:firstLine="0"/>
        <w:jc w:val="left"/>
        <w:rPr>
          <w:b/>
          <w:i/>
          <w:sz w:val="16"/>
        </w:rPr>
      </w:pPr>
      <w:r>
        <w:rPr>
          <w:b/>
          <w:i/>
          <w:spacing w:val="-2"/>
          <w:sz w:val="16"/>
        </w:rPr>
        <w:t>second</w:t>
      </w:r>
    </w:p>
    <w:p>
      <w:pPr>
        <w:pStyle w:val="BodyText"/>
        <w:spacing w:before="6"/>
        <w:rPr>
          <w:b/>
          <w:i/>
          <w:sz w:val="17"/>
        </w:rPr>
      </w:pPr>
    </w:p>
    <w:p>
      <w:pPr>
        <w:spacing w:line="324" w:lineRule="auto" w:before="0"/>
        <w:ind w:left="423" w:right="2352" w:firstLine="5"/>
        <w:jc w:val="left"/>
        <w:rPr>
          <w:b/>
          <w:i/>
          <w:sz w:val="16"/>
        </w:rPr>
      </w:pPr>
      <w:r>
        <w:rPr>
          <w:b/>
          <w:i/>
          <w:spacing w:val="-2"/>
          <w:sz w:val="16"/>
        </w:rPr>
        <w:t>thousand</w:t>
      </w:r>
      <w:r>
        <w:rPr>
          <w:b/>
          <w:i/>
          <w:spacing w:val="80"/>
          <w:sz w:val="16"/>
        </w:rPr>
        <w:t> </w:t>
      </w:r>
      <w:r>
        <w:rPr>
          <w:b/>
          <w:i/>
          <w:sz w:val="16"/>
        </w:rPr>
        <w:t>neither</w:t>
      </w:r>
      <w:r>
        <w:rPr>
          <w:b/>
          <w:i/>
          <w:spacing w:val="-7"/>
          <w:sz w:val="16"/>
        </w:rPr>
        <w:t> </w:t>
      </w:r>
      <w:r>
        <w:rPr>
          <w:b/>
          <w:sz w:val="18"/>
        </w:rPr>
        <w:t>(of</w:t>
      </w:r>
      <w:r>
        <w:rPr>
          <w:b/>
          <w:spacing w:val="-12"/>
          <w:sz w:val="18"/>
        </w:rPr>
        <w:t> </w:t>
      </w:r>
      <w:r>
        <w:rPr>
          <w:b/>
          <w:sz w:val="18"/>
        </w:rPr>
        <w:t>two) </w:t>
      </w:r>
      <w:r>
        <w:rPr>
          <w:b/>
          <w:i/>
          <w:spacing w:val="-6"/>
          <w:sz w:val="16"/>
        </w:rPr>
        <w:t>no</w:t>
      </w:r>
    </w:p>
    <w:p>
      <w:pPr>
        <w:spacing w:line="158" w:lineRule="exact" w:before="0"/>
        <w:ind w:left="428" w:right="0" w:firstLine="0"/>
        <w:jc w:val="left"/>
        <w:rPr>
          <w:b/>
          <w:i/>
          <w:sz w:val="16"/>
        </w:rPr>
      </w:pPr>
      <w:r>
        <w:rPr>
          <w:b/>
          <w:i/>
          <w:spacing w:val="-4"/>
          <w:sz w:val="16"/>
        </w:rPr>
        <w:t>none</w:t>
      </w:r>
    </w:p>
    <w:p>
      <w:pPr>
        <w:spacing w:line="270" w:lineRule="exact" w:before="9"/>
        <w:ind w:left="423" w:right="2684" w:firstLine="25"/>
        <w:jc w:val="left"/>
        <w:rPr>
          <w:b/>
          <w:i/>
          <w:sz w:val="16"/>
        </w:rPr>
      </w:pPr>
      <w:r>
        <w:rPr>
          <w:b/>
          <w:i/>
          <w:sz w:val="16"/>
        </w:rPr>
        <w:t>how</w:t>
      </w:r>
      <w:r>
        <w:rPr>
          <w:b/>
          <w:i/>
          <w:spacing w:val="-10"/>
          <w:sz w:val="16"/>
        </w:rPr>
        <w:t> </w:t>
      </w:r>
      <w:r>
        <w:rPr>
          <w:b/>
          <w:i/>
          <w:sz w:val="16"/>
        </w:rPr>
        <w:t>many?</w:t>
      </w:r>
      <w:r>
        <w:rPr>
          <w:b/>
          <w:i/>
          <w:spacing w:val="40"/>
          <w:sz w:val="16"/>
        </w:rPr>
        <w:t> </w:t>
      </w:r>
      <w:r>
        <w:rPr>
          <w:b/>
          <w:i/>
          <w:spacing w:val="-2"/>
          <w:sz w:val="16"/>
        </w:rPr>
        <w:t>alone</w:t>
      </w:r>
    </w:p>
    <w:p>
      <w:pPr>
        <w:spacing w:before="3"/>
        <w:ind w:left="428" w:right="0" w:firstLine="0"/>
        <w:jc w:val="left"/>
        <w:rPr>
          <w:b/>
          <w:sz w:val="18"/>
        </w:rPr>
      </w:pPr>
      <w:r>
        <w:rPr>
          <w:b/>
          <w:i/>
          <w:sz w:val="16"/>
        </w:rPr>
        <w:t>only</w:t>
      </w:r>
      <w:r>
        <w:rPr>
          <w:b/>
          <w:i/>
          <w:spacing w:val="3"/>
          <w:sz w:val="16"/>
        </w:rPr>
        <w:t> </w:t>
      </w:r>
      <w:r>
        <w:rPr>
          <w:b/>
          <w:sz w:val="18"/>
        </w:rPr>
        <w:t>(as</w:t>
      </w:r>
      <w:r>
        <w:rPr>
          <w:b/>
          <w:spacing w:val="-1"/>
          <w:sz w:val="18"/>
        </w:rPr>
        <w:t> </w:t>
      </w:r>
      <w:r>
        <w:rPr>
          <w:b/>
          <w:spacing w:val="-2"/>
          <w:sz w:val="18"/>
        </w:rPr>
        <w:t>adjective)</w:t>
      </w:r>
    </w:p>
    <w:p>
      <w:pPr>
        <w:spacing w:line="300" w:lineRule="auto" w:before="72"/>
        <w:ind w:left="428" w:right="3078" w:hanging="5"/>
        <w:jc w:val="left"/>
        <w:rPr>
          <w:b/>
          <w:i/>
          <w:sz w:val="16"/>
        </w:rPr>
      </w:pPr>
      <w:r>
        <w:rPr>
          <w:b/>
          <w:i/>
          <w:spacing w:val="-2"/>
          <w:sz w:val="16"/>
        </w:rPr>
        <w:t>whole</w:t>
      </w:r>
      <w:r>
        <w:rPr>
          <w:b/>
          <w:i/>
          <w:spacing w:val="40"/>
          <w:sz w:val="16"/>
        </w:rPr>
        <w:t> </w:t>
      </w:r>
      <w:r>
        <w:rPr>
          <w:b/>
          <w:i/>
          <w:sz w:val="16"/>
        </w:rPr>
        <w:t>all</w:t>
      </w:r>
      <w:r>
        <w:rPr>
          <w:b/>
          <w:i/>
          <w:spacing w:val="-1"/>
          <w:sz w:val="16"/>
        </w:rPr>
        <w:t> </w:t>
      </w:r>
      <w:r>
        <w:rPr>
          <w:b/>
          <w:i/>
          <w:sz w:val="16"/>
        </w:rPr>
        <w:t>of</w:t>
      </w:r>
    </w:p>
    <w:p>
      <w:pPr>
        <w:spacing w:line="174" w:lineRule="exact" w:before="0"/>
        <w:ind w:left="438" w:right="0" w:firstLine="0"/>
        <w:jc w:val="left"/>
        <w:rPr>
          <w:b/>
          <w:i/>
          <w:sz w:val="16"/>
        </w:rPr>
      </w:pPr>
      <w:r>
        <w:rPr>
          <w:b/>
          <w:i/>
          <w:sz w:val="16"/>
        </w:rPr>
        <w:t>the</w:t>
      </w:r>
      <w:r>
        <w:rPr>
          <w:b/>
          <w:i/>
          <w:spacing w:val="79"/>
          <w:sz w:val="16"/>
        </w:rPr>
        <w:t> </w:t>
      </w:r>
      <w:r>
        <w:rPr>
          <w:b/>
          <w:i/>
          <w:sz w:val="16"/>
        </w:rPr>
        <w:t>whole</w:t>
      </w:r>
      <w:r>
        <w:rPr>
          <w:b/>
          <w:i/>
          <w:spacing w:val="79"/>
          <w:sz w:val="16"/>
        </w:rPr>
        <w:t> </w:t>
      </w:r>
      <w:r>
        <w:rPr>
          <w:b/>
          <w:i/>
          <w:spacing w:val="-5"/>
          <w:sz w:val="16"/>
        </w:rPr>
        <w:t>of</w:t>
      </w:r>
    </w:p>
    <w:p>
      <w:pPr>
        <w:spacing w:before="76"/>
        <w:ind w:left="423" w:right="0" w:firstLine="0"/>
        <w:jc w:val="left"/>
        <w:rPr>
          <w:b/>
          <w:i/>
          <w:sz w:val="16"/>
        </w:rPr>
      </w:pPr>
      <w:r>
        <w:rPr>
          <w:b/>
          <w:i/>
          <w:spacing w:val="-5"/>
          <w:sz w:val="16"/>
        </w:rPr>
        <w:t>any</w:t>
      </w:r>
    </w:p>
    <w:p>
      <w:pPr>
        <w:spacing w:before="57"/>
        <w:ind w:left="433" w:right="0" w:firstLine="0"/>
        <w:jc w:val="left"/>
        <w:rPr>
          <w:b/>
          <w:sz w:val="18"/>
        </w:rPr>
      </w:pPr>
      <w:r>
        <w:rPr>
          <w:b/>
          <w:i/>
          <w:sz w:val="16"/>
        </w:rPr>
        <w:t>which?</w:t>
      </w:r>
      <w:r>
        <w:rPr>
          <w:b/>
          <w:i/>
          <w:spacing w:val="62"/>
          <w:w w:val="150"/>
          <w:sz w:val="16"/>
        </w:rPr>
        <w:t> </w:t>
      </w:r>
      <w:r>
        <w:rPr>
          <w:b/>
          <w:sz w:val="18"/>
        </w:rPr>
        <w:t>(of</w:t>
      </w:r>
      <w:r>
        <w:rPr>
          <w:b/>
          <w:spacing w:val="76"/>
          <w:sz w:val="18"/>
        </w:rPr>
        <w:t> </w:t>
      </w:r>
      <w:r>
        <w:rPr>
          <w:b/>
          <w:spacing w:val="-4"/>
          <w:sz w:val="18"/>
        </w:rPr>
        <w:t>two)</w:t>
      </w:r>
    </w:p>
    <w:p>
      <w:pPr>
        <w:spacing w:before="67"/>
        <w:ind w:left="438" w:right="0" w:firstLine="0"/>
        <w:jc w:val="left"/>
        <w:rPr>
          <w:b/>
          <w:i/>
          <w:sz w:val="16"/>
        </w:rPr>
      </w:pPr>
      <w:r>
        <w:rPr>
          <w:b/>
          <w:i/>
          <w:sz w:val="16"/>
        </w:rPr>
        <w:t>useful</w:t>
      </w:r>
      <w:r>
        <w:rPr>
          <w:b/>
          <w:i/>
          <w:spacing w:val="-5"/>
          <w:sz w:val="16"/>
        </w:rPr>
        <w:t> </w:t>
      </w:r>
      <w:r>
        <w:rPr>
          <w:b/>
          <w:i/>
          <w:spacing w:val="-2"/>
          <w:sz w:val="16"/>
        </w:rPr>
        <w:t>(for)</w:t>
      </w:r>
    </w:p>
    <w:p>
      <w:pPr>
        <w:pStyle w:val="BodyText"/>
        <w:rPr>
          <w:b/>
          <w:i/>
          <w:sz w:val="18"/>
        </w:rPr>
      </w:pPr>
    </w:p>
    <w:p>
      <w:pPr>
        <w:pStyle w:val="BodyText"/>
        <w:spacing w:before="6"/>
        <w:rPr>
          <w:b/>
          <w:i/>
        </w:rPr>
      </w:pPr>
    </w:p>
    <w:p>
      <w:pPr>
        <w:pStyle w:val="Heading8"/>
        <w:spacing w:before="1"/>
        <w:ind w:left="-40"/>
        <w:jc w:val="left"/>
      </w:pPr>
      <w:r>
        <w:rPr>
          <w:spacing w:val="-2"/>
        </w:rPr>
        <w:t>ADVERBS</w:t>
      </w:r>
    </w:p>
    <w:p>
      <w:pPr>
        <w:spacing w:line="316" w:lineRule="auto" w:before="147"/>
        <w:ind w:left="368" w:right="2994" w:hanging="20"/>
        <w:jc w:val="both"/>
        <w:rPr>
          <w:b/>
          <w:i/>
          <w:sz w:val="16"/>
        </w:rPr>
      </w:pPr>
      <w:r>
        <w:rPr>
          <w:b/>
          <w:i/>
          <w:sz w:val="16"/>
        </w:rPr>
        <w:t>|</w:t>
      </w:r>
      <w:r>
        <w:rPr>
          <w:b/>
          <w:i/>
          <w:spacing w:val="-10"/>
          <w:sz w:val="16"/>
        </w:rPr>
        <w:t> </w:t>
      </w:r>
      <w:r>
        <w:rPr>
          <w:b/>
          <w:i/>
          <w:sz w:val="16"/>
        </w:rPr>
        <w:t>bitterly</w:t>
      </w:r>
      <w:r>
        <w:rPr>
          <w:b/>
          <w:i/>
          <w:spacing w:val="40"/>
          <w:sz w:val="16"/>
        </w:rPr>
        <w:t> </w:t>
      </w:r>
      <w:r>
        <w:rPr>
          <w:b/>
          <w:i/>
          <w:spacing w:val="-2"/>
          <w:sz w:val="16"/>
        </w:rPr>
        <w:t>[eagerly</w:t>
      </w:r>
      <w:r>
        <w:rPr>
          <w:b/>
          <w:i/>
          <w:spacing w:val="40"/>
          <w:sz w:val="16"/>
        </w:rPr>
        <w:t> </w:t>
      </w:r>
      <w:r>
        <w:rPr>
          <w:b/>
          <w:i/>
          <w:spacing w:val="-2"/>
          <w:sz w:val="16"/>
        </w:rPr>
        <w:t>swiftly</w:t>
      </w:r>
    </w:p>
    <w:p>
      <w:pPr>
        <w:spacing w:line="319" w:lineRule="auto" w:before="21"/>
        <w:ind w:left="433" w:right="2684" w:firstLine="0"/>
        <w:jc w:val="left"/>
        <w:rPr>
          <w:b/>
          <w:i/>
          <w:sz w:val="16"/>
        </w:rPr>
      </w:pPr>
      <w:r>
        <w:rPr>
          <w:b/>
          <w:i/>
          <w:spacing w:val="-2"/>
          <w:sz w:val="16"/>
        </w:rPr>
        <w:t>secretly</w:t>
      </w:r>
      <w:r>
        <w:rPr>
          <w:b/>
          <w:i/>
          <w:spacing w:val="40"/>
          <w:sz w:val="16"/>
        </w:rPr>
        <w:t> </w:t>
      </w:r>
      <w:r>
        <w:rPr>
          <w:b/>
          <w:i/>
          <w:spacing w:val="-4"/>
          <w:sz w:val="16"/>
        </w:rPr>
        <w:t>why?</w:t>
      </w:r>
    </w:p>
    <w:p>
      <w:pPr>
        <w:spacing w:line="280" w:lineRule="auto" w:before="21"/>
        <w:ind w:left="363" w:right="2684" w:firstLine="0"/>
        <w:jc w:val="left"/>
        <w:rPr>
          <w:b/>
          <w:i/>
          <w:sz w:val="16"/>
        </w:rPr>
      </w:pPr>
      <w:r>
        <w:rPr>
          <w:b/>
          <w:i/>
          <w:sz w:val="16"/>
        </w:rPr>
        <w:t>(a</w:t>
      </w:r>
      <w:r>
        <w:rPr>
          <w:b/>
          <w:i/>
          <w:spacing w:val="-10"/>
          <w:sz w:val="16"/>
        </w:rPr>
        <w:t> </w:t>
      </w:r>
      <w:r>
        <w:rPr>
          <w:b/>
          <w:i/>
          <w:sz w:val="16"/>
        </w:rPr>
        <w:t>long</w:t>
      </w:r>
      <w:r>
        <w:rPr>
          <w:b/>
          <w:i/>
          <w:spacing w:val="-10"/>
          <w:sz w:val="16"/>
        </w:rPr>
        <w:t> </w:t>
      </w:r>
      <w:r>
        <w:rPr>
          <w:b/>
          <w:i/>
          <w:sz w:val="16"/>
        </w:rPr>
        <w:t>time</w:t>
      </w:r>
      <w:r>
        <w:rPr>
          <w:b/>
          <w:i/>
          <w:spacing w:val="40"/>
          <w:sz w:val="16"/>
        </w:rPr>
        <w:t> </w:t>
      </w:r>
      <w:r>
        <w:rPr>
          <w:b/>
          <w:i/>
          <w:spacing w:val="-2"/>
          <w:sz w:val="16"/>
        </w:rPr>
        <w:t>[long</w:t>
      </w:r>
    </w:p>
    <w:p>
      <w:pPr>
        <w:spacing w:after="0" w:line="280" w:lineRule="auto"/>
        <w:jc w:val="left"/>
        <w:rPr>
          <w:sz w:val="16"/>
        </w:rPr>
        <w:sectPr>
          <w:type w:val="continuous"/>
          <w:pgSz w:w="7380" w:h="11550"/>
          <w:pgMar w:top="1300" w:bottom="280" w:left="260" w:right="280"/>
          <w:cols w:num="2" w:equalWidth="0">
            <w:col w:w="2897" w:space="40"/>
            <w:col w:w="3903"/>
          </w:cols>
        </w:sectPr>
      </w:pPr>
    </w:p>
    <w:p>
      <w:pPr>
        <w:spacing w:before="49"/>
        <w:ind w:left="1094" w:right="0" w:firstLine="0"/>
        <w:jc w:val="left"/>
        <w:rPr>
          <w:b/>
          <w:i/>
          <w:sz w:val="16"/>
        </w:rPr>
      </w:pPr>
      <w:r>
        <w:rPr/>
        <w:drawing>
          <wp:anchor distT="0" distB="0" distL="0" distR="0" allowOverlap="1" layoutInCell="1" locked="0" behindDoc="1" simplePos="0" relativeHeight="476502016">
            <wp:simplePos x="0" y="0"/>
            <wp:positionH relativeFrom="page">
              <wp:posOffset>0</wp:posOffset>
            </wp:positionH>
            <wp:positionV relativeFrom="page">
              <wp:posOffset>0</wp:posOffset>
            </wp:positionV>
            <wp:extent cx="4683125" cy="7334250"/>
            <wp:effectExtent l="0" t="0" r="0" b="0"/>
            <wp:wrapNone/>
            <wp:docPr id="781" name="image601.png"/>
            <wp:cNvGraphicFramePr>
              <a:graphicFrameLocks noChangeAspect="1"/>
            </wp:cNvGraphicFramePr>
            <a:graphic>
              <a:graphicData uri="http://schemas.openxmlformats.org/drawingml/2006/picture">
                <pic:pic>
                  <pic:nvPicPr>
                    <pic:cNvPr id="782" name="image601.png"/>
                    <pic:cNvPicPr/>
                  </pic:nvPicPr>
                  <pic:blipFill>
                    <a:blip r:embed="rId605" cstate="print"/>
                    <a:stretch>
                      <a:fillRect/>
                    </a:stretch>
                  </pic:blipFill>
                  <pic:spPr>
                    <a:xfrm>
                      <a:off x="0" y="0"/>
                      <a:ext cx="4683125" cy="7334250"/>
                    </a:xfrm>
                    <a:prstGeom prst="rect">
                      <a:avLst/>
                    </a:prstGeom>
                  </pic:spPr>
                </pic:pic>
              </a:graphicData>
            </a:graphic>
          </wp:anchor>
        </w:drawing>
      </w:r>
      <w:r>
        <w:rPr>
          <w:b/>
          <w:sz w:val="16"/>
        </w:rPr>
        <w:t>diutius,</w:t>
      </w:r>
      <w:r>
        <w:rPr>
          <w:b/>
          <w:spacing w:val="-3"/>
          <w:sz w:val="16"/>
        </w:rPr>
        <w:t> </w:t>
      </w:r>
      <w:r>
        <w:rPr>
          <w:b/>
          <w:i/>
          <w:sz w:val="16"/>
        </w:rPr>
        <w:t>comparative</w:t>
      </w:r>
      <w:r>
        <w:rPr>
          <w:b/>
          <w:i/>
          <w:spacing w:val="-4"/>
          <w:sz w:val="16"/>
        </w:rPr>
        <w:t> </w:t>
      </w:r>
      <w:r>
        <w:rPr>
          <w:b/>
          <w:i/>
          <w:sz w:val="16"/>
        </w:rPr>
        <w:t>adv.</w:t>
      </w:r>
      <w:r>
        <w:rPr>
          <w:b/>
          <w:i/>
          <w:spacing w:val="-2"/>
          <w:sz w:val="16"/>
        </w:rPr>
        <w:t> longer</w:t>
      </w:r>
    </w:p>
    <w:p>
      <w:pPr>
        <w:tabs>
          <w:tab w:pos="3374" w:val="left" w:leader="none"/>
        </w:tabs>
        <w:spacing w:before="82"/>
        <w:ind w:left="1109" w:right="0" w:firstLine="0"/>
        <w:jc w:val="left"/>
        <w:rPr>
          <w:b/>
          <w:i/>
          <w:sz w:val="16"/>
        </w:rPr>
      </w:pPr>
      <w:r>
        <w:rPr>
          <w:b/>
          <w:sz w:val="16"/>
        </w:rPr>
        <w:t>facile,</w:t>
      </w:r>
      <w:r>
        <w:rPr>
          <w:b/>
          <w:spacing w:val="-4"/>
          <w:sz w:val="16"/>
        </w:rPr>
        <w:t> </w:t>
      </w:r>
      <w:r>
        <w:rPr>
          <w:b/>
          <w:i/>
          <w:spacing w:val="-4"/>
          <w:sz w:val="16"/>
        </w:rPr>
        <w:t>adv.</w:t>
      </w:r>
      <w:r>
        <w:rPr>
          <w:b/>
          <w:i/>
          <w:sz w:val="16"/>
        </w:rPr>
        <w:tab/>
      </w:r>
      <w:r>
        <w:rPr>
          <w:b/>
          <w:i/>
          <w:spacing w:val="-2"/>
          <w:sz w:val="16"/>
        </w:rPr>
        <w:t>easily</w:t>
      </w:r>
    </w:p>
    <w:p>
      <w:pPr>
        <w:pStyle w:val="BodyText"/>
        <w:spacing w:before="3"/>
        <w:rPr>
          <w:b/>
          <w:i/>
          <w:sz w:val="16"/>
        </w:rPr>
      </w:pPr>
    </w:p>
    <w:p>
      <w:pPr>
        <w:spacing w:line="247" w:lineRule="auto" w:before="94"/>
        <w:ind w:left="519" w:right="1149" w:firstLine="155"/>
        <w:jc w:val="left"/>
        <w:rPr>
          <w:b/>
          <w:sz w:val="16"/>
        </w:rPr>
      </w:pPr>
      <w:r>
        <w:rPr>
          <w:b/>
          <w:i/>
          <w:position w:val="5"/>
          <w:sz w:val="10"/>
        </w:rPr>
        <w:t>1</w:t>
      </w:r>
      <w:r>
        <w:rPr>
          <w:b/>
          <w:i/>
          <w:spacing w:val="13"/>
          <w:position w:val="5"/>
          <w:sz w:val="10"/>
        </w:rPr>
        <w:t> </w:t>
      </w:r>
      <w:r>
        <w:rPr>
          <w:b/>
          <w:i/>
          <w:sz w:val="16"/>
        </w:rPr>
        <w:t>Indecl.</w:t>
      </w:r>
      <w:r>
        <w:rPr>
          <w:b/>
          <w:i/>
          <w:spacing w:val="-2"/>
          <w:sz w:val="16"/>
        </w:rPr>
        <w:t> </w:t>
      </w:r>
      <w:r>
        <w:rPr>
          <w:b/>
          <w:sz w:val="16"/>
        </w:rPr>
        <w:t>means</w:t>
      </w:r>
      <w:r>
        <w:rPr>
          <w:b/>
          <w:spacing w:val="-2"/>
          <w:sz w:val="16"/>
        </w:rPr>
        <w:t> </w:t>
      </w:r>
      <w:r>
        <w:rPr>
          <w:b/>
          <w:sz w:val="16"/>
        </w:rPr>
        <w:t>that</w:t>
      </w:r>
      <w:r>
        <w:rPr>
          <w:b/>
          <w:spacing w:val="-3"/>
          <w:sz w:val="16"/>
        </w:rPr>
        <w:t> </w:t>
      </w:r>
      <w:r>
        <w:rPr>
          <w:b/>
          <w:sz w:val="16"/>
        </w:rPr>
        <w:t>the</w:t>
      </w:r>
      <w:r>
        <w:rPr>
          <w:b/>
          <w:spacing w:val="-3"/>
          <w:sz w:val="16"/>
        </w:rPr>
        <w:t> </w:t>
      </w:r>
      <w:r>
        <w:rPr>
          <w:b/>
          <w:sz w:val="16"/>
        </w:rPr>
        <w:t>adjective</w:t>
      </w:r>
      <w:r>
        <w:rPr>
          <w:b/>
          <w:spacing w:val="-3"/>
          <w:sz w:val="16"/>
        </w:rPr>
        <w:t> </w:t>
      </w:r>
      <w:r>
        <w:rPr>
          <w:b/>
          <w:sz w:val="16"/>
        </w:rPr>
        <w:t>quot</w:t>
      </w:r>
      <w:r>
        <w:rPr>
          <w:b/>
          <w:spacing w:val="-2"/>
          <w:sz w:val="16"/>
        </w:rPr>
        <w:t> </w:t>
      </w:r>
      <w:r>
        <w:rPr>
          <w:b/>
          <w:sz w:val="16"/>
        </w:rPr>
        <w:t>never</w:t>
      </w:r>
      <w:r>
        <w:rPr>
          <w:b/>
          <w:spacing w:val="-3"/>
          <w:sz w:val="16"/>
        </w:rPr>
        <w:t> </w:t>
      </w:r>
      <w:r>
        <w:rPr>
          <w:b/>
          <w:sz w:val="16"/>
        </w:rPr>
        <w:t>changes</w:t>
      </w:r>
      <w:r>
        <w:rPr>
          <w:b/>
          <w:spacing w:val="-3"/>
          <w:sz w:val="16"/>
        </w:rPr>
        <w:t> </w:t>
      </w:r>
      <w:r>
        <w:rPr>
          <w:b/>
          <w:sz w:val="16"/>
        </w:rPr>
        <w:t>its</w:t>
      </w:r>
      <w:r>
        <w:rPr>
          <w:b/>
          <w:spacing w:val="-3"/>
          <w:sz w:val="16"/>
        </w:rPr>
        <w:t> </w:t>
      </w:r>
      <w:r>
        <w:rPr>
          <w:b/>
          <w:sz w:val="16"/>
        </w:rPr>
        <w:t>form,</w:t>
      </w:r>
      <w:r>
        <w:rPr>
          <w:b/>
          <w:spacing w:val="-2"/>
          <w:sz w:val="16"/>
        </w:rPr>
        <w:t> </w:t>
      </w:r>
      <w:r>
        <w:rPr>
          <w:b/>
          <w:sz w:val="16"/>
        </w:rPr>
        <w:t>no</w:t>
      </w:r>
      <w:r>
        <w:rPr>
          <w:b/>
          <w:spacing w:val="-2"/>
          <w:sz w:val="16"/>
        </w:rPr>
        <w:t> </w:t>
      </w:r>
      <w:r>
        <w:rPr>
          <w:b/>
          <w:sz w:val="16"/>
        </w:rPr>
        <w:t>matter</w:t>
      </w:r>
      <w:r>
        <w:rPr>
          <w:b/>
          <w:spacing w:val="40"/>
          <w:sz w:val="16"/>
        </w:rPr>
        <w:t> </w:t>
      </w:r>
      <w:r>
        <w:rPr>
          <w:b/>
          <w:sz w:val="16"/>
        </w:rPr>
        <w:t>what form the noun may be with which it agrees.</w:t>
      </w:r>
    </w:p>
    <w:p>
      <w:pPr>
        <w:spacing w:after="0" w:line="247" w:lineRule="auto"/>
        <w:jc w:val="left"/>
        <w:rPr>
          <w:sz w:val="16"/>
        </w:rPr>
        <w:sectPr>
          <w:type w:val="continuous"/>
          <w:pgSz w:w="7380" w:h="11550"/>
          <w:pgMar w:top="1300" w:bottom="280" w:left="260" w:right="280"/>
        </w:sectPr>
      </w:pPr>
    </w:p>
    <w:p>
      <w:pPr>
        <w:tabs>
          <w:tab w:pos="2959" w:val="left" w:leader="none"/>
        </w:tabs>
        <w:spacing w:before="73"/>
        <w:ind w:left="925" w:right="0" w:firstLine="0"/>
        <w:jc w:val="left"/>
        <w:rPr>
          <w:b/>
          <w:sz w:val="16"/>
        </w:rPr>
      </w:pPr>
      <w:r>
        <w:rPr>
          <w:b/>
          <w:spacing w:val="-5"/>
          <w:position w:val="-2"/>
          <w:sz w:val="20"/>
        </w:rPr>
        <w:t>486</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8"/>
        <w:rPr>
          <w:b/>
          <w:sz w:val="14"/>
        </w:rPr>
      </w:pPr>
    </w:p>
    <w:p>
      <w:pPr>
        <w:spacing w:after="0"/>
        <w:rPr>
          <w:sz w:val="14"/>
        </w:rPr>
        <w:sectPr>
          <w:pgSz w:w="7380" w:h="11550"/>
          <w:pgMar w:top="840" w:bottom="280" w:left="260" w:right="280"/>
        </w:sectPr>
      </w:pPr>
    </w:p>
    <w:p>
      <w:pPr>
        <w:spacing w:before="98"/>
        <w:ind w:left="915" w:right="0" w:firstLine="0"/>
        <w:jc w:val="left"/>
        <w:rPr>
          <w:b/>
          <w:i/>
          <w:sz w:val="16"/>
        </w:rPr>
      </w:pPr>
      <w:r>
        <w:rPr>
          <w:b/>
          <w:sz w:val="16"/>
        </w:rPr>
        <w:t>facilius,</w:t>
      </w:r>
      <w:r>
        <w:rPr>
          <w:b/>
          <w:spacing w:val="-5"/>
          <w:sz w:val="16"/>
        </w:rPr>
        <w:t> </w:t>
      </w:r>
      <w:r>
        <w:rPr>
          <w:b/>
          <w:i/>
          <w:sz w:val="16"/>
        </w:rPr>
        <w:t>comparative</w:t>
      </w:r>
      <w:r>
        <w:rPr>
          <w:b/>
          <w:i/>
          <w:spacing w:val="-4"/>
          <w:sz w:val="16"/>
        </w:rPr>
        <w:t> adv,</w:t>
      </w:r>
    </w:p>
    <w:p>
      <w:pPr>
        <w:pStyle w:val="BodyText"/>
        <w:spacing w:before="6"/>
        <w:rPr>
          <w:b/>
          <w:i/>
          <w:sz w:val="17"/>
        </w:rPr>
      </w:pPr>
    </w:p>
    <w:p>
      <w:pPr>
        <w:spacing w:before="0"/>
        <w:ind w:left="910" w:right="0" w:firstLine="0"/>
        <w:jc w:val="left"/>
        <w:rPr>
          <w:b/>
          <w:i/>
          <w:sz w:val="16"/>
        </w:rPr>
      </w:pPr>
      <w:r>
        <w:rPr>
          <w:b/>
          <w:sz w:val="16"/>
        </w:rPr>
        <w:t>jam,</w:t>
      </w:r>
      <w:r>
        <w:rPr>
          <w:b/>
          <w:spacing w:val="-1"/>
          <w:sz w:val="16"/>
        </w:rPr>
        <w:t> </w:t>
      </w:r>
      <w:r>
        <w:rPr>
          <w:b/>
          <w:i/>
          <w:spacing w:val="-4"/>
          <w:sz w:val="16"/>
        </w:rPr>
        <w:t>adv.</w:t>
      </w:r>
    </w:p>
    <w:p>
      <w:pPr>
        <w:pStyle w:val="BodyText"/>
        <w:spacing w:before="8"/>
        <w:rPr>
          <w:b/>
          <w:i/>
          <w:sz w:val="15"/>
        </w:rPr>
      </w:pPr>
    </w:p>
    <w:p>
      <w:pPr>
        <w:spacing w:before="0"/>
        <w:ind w:left="915" w:right="0" w:firstLine="0"/>
        <w:jc w:val="left"/>
        <w:rPr>
          <w:b/>
          <w:i/>
          <w:sz w:val="16"/>
        </w:rPr>
      </w:pPr>
      <w:r>
        <w:rPr>
          <w:b/>
          <w:sz w:val="16"/>
        </w:rPr>
        <w:t>numquam,</w:t>
      </w:r>
      <w:r>
        <w:rPr>
          <w:b/>
          <w:spacing w:val="-3"/>
          <w:sz w:val="16"/>
        </w:rPr>
        <w:t> </w:t>
      </w:r>
      <w:r>
        <w:rPr>
          <w:b/>
          <w:i/>
          <w:spacing w:val="-4"/>
          <w:sz w:val="16"/>
        </w:rPr>
        <w:t>adv.</w:t>
      </w:r>
    </w:p>
    <w:p>
      <w:pPr>
        <w:pStyle w:val="BodyText"/>
        <w:spacing w:before="9"/>
        <w:rPr>
          <w:b/>
          <w:i/>
          <w:sz w:val="25"/>
        </w:rPr>
      </w:pPr>
    </w:p>
    <w:p>
      <w:pPr>
        <w:spacing w:before="0"/>
        <w:ind w:left="920" w:right="0" w:firstLine="0"/>
        <w:jc w:val="left"/>
        <w:rPr>
          <w:b/>
          <w:i/>
          <w:sz w:val="16"/>
        </w:rPr>
      </w:pPr>
      <w:r>
        <w:rPr>
          <w:b/>
          <w:sz w:val="16"/>
        </w:rPr>
        <w:t>omnlno,</w:t>
      </w:r>
      <w:r>
        <w:rPr>
          <w:b/>
          <w:spacing w:val="-3"/>
          <w:sz w:val="16"/>
        </w:rPr>
        <w:t> </w:t>
      </w:r>
      <w:r>
        <w:rPr>
          <w:b/>
          <w:i/>
          <w:spacing w:val="-4"/>
          <w:sz w:val="16"/>
        </w:rPr>
        <w:t>adv.</w:t>
      </w:r>
    </w:p>
    <w:p>
      <w:pPr>
        <w:pStyle w:val="BodyText"/>
        <w:rPr>
          <w:b/>
          <w:i/>
          <w:sz w:val="18"/>
        </w:rPr>
      </w:pPr>
    </w:p>
    <w:p>
      <w:pPr>
        <w:pStyle w:val="BodyText"/>
        <w:spacing w:before="8"/>
        <w:rPr>
          <w:b/>
          <w:i/>
          <w:sz w:val="17"/>
        </w:rPr>
      </w:pPr>
    </w:p>
    <w:p>
      <w:pPr>
        <w:spacing w:before="1"/>
        <w:ind w:left="915" w:right="0" w:firstLine="0"/>
        <w:jc w:val="left"/>
        <w:rPr>
          <w:b/>
          <w:i/>
          <w:sz w:val="16"/>
        </w:rPr>
      </w:pPr>
      <w:r>
        <w:rPr>
          <w:b/>
          <w:sz w:val="16"/>
        </w:rPr>
        <w:t>plurimum,</w:t>
      </w:r>
      <w:r>
        <w:rPr>
          <w:b/>
          <w:spacing w:val="-6"/>
          <w:sz w:val="16"/>
        </w:rPr>
        <w:t> </w:t>
      </w:r>
      <w:r>
        <w:rPr>
          <w:b/>
          <w:i/>
          <w:spacing w:val="-4"/>
          <w:sz w:val="16"/>
        </w:rPr>
        <w:t>adv.</w:t>
      </w:r>
    </w:p>
    <w:p>
      <w:pPr>
        <w:pStyle w:val="BodyText"/>
        <w:spacing w:before="1"/>
        <w:rPr>
          <w:b/>
          <w:i/>
          <w:sz w:val="26"/>
        </w:rPr>
      </w:pPr>
    </w:p>
    <w:p>
      <w:pPr>
        <w:spacing w:before="1"/>
        <w:ind w:left="910" w:right="0" w:firstLine="0"/>
        <w:jc w:val="left"/>
        <w:rPr>
          <w:b/>
          <w:i/>
          <w:sz w:val="16"/>
        </w:rPr>
      </w:pPr>
      <w:r>
        <w:rPr>
          <w:b/>
          <w:sz w:val="16"/>
        </w:rPr>
        <w:t>praeterea,</w:t>
      </w:r>
      <w:r>
        <w:rPr>
          <w:b/>
          <w:spacing w:val="-8"/>
          <w:sz w:val="16"/>
        </w:rPr>
        <w:t> </w:t>
      </w:r>
      <w:r>
        <w:rPr>
          <w:b/>
          <w:i/>
          <w:spacing w:val="-4"/>
          <w:sz w:val="16"/>
        </w:rPr>
        <w:t>adv.</w:t>
      </w:r>
    </w:p>
    <w:p>
      <w:pPr>
        <w:pStyle w:val="BodyText"/>
        <w:spacing w:before="10"/>
        <w:rPr>
          <w:b/>
          <w:i/>
          <w:sz w:val="17"/>
        </w:rPr>
      </w:pPr>
    </w:p>
    <w:p>
      <w:pPr>
        <w:spacing w:before="0"/>
        <w:ind w:left="909" w:right="0" w:firstLine="0"/>
        <w:jc w:val="left"/>
        <w:rPr>
          <w:b/>
          <w:i/>
          <w:sz w:val="16"/>
        </w:rPr>
      </w:pPr>
      <w:r>
        <w:rPr>
          <w:b/>
          <w:sz w:val="16"/>
        </w:rPr>
        <w:t>primum,</w:t>
      </w:r>
      <w:r>
        <w:rPr>
          <w:b/>
          <w:spacing w:val="-3"/>
          <w:sz w:val="16"/>
        </w:rPr>
        <w:t> </w:t>
      </w:r>
      <w:r>
        <w:rPr>
          <w:b/>
          <w:i/>
          <w:spacing w:val="-4"/>
          <w:sz w:val="16"/>
        </w:rPr>
        <w:t>adv.</w:t>
      </w:r>
    </w:p>
    <w:p>
      <w:pPr>
        <w:spacing w:before="76"/>
        <w:ind w:left="914" w:right="0" w:firstLine="0"/>
        <w:jc w:val="left"/>
        <w:rPr>
          <w:b/>
          <w:i/>
          <w:sz w:val="10"/>
        </w:rPr>
      </w:pPr>
      <w:r>
        <w:rPr>
          <w:b/>
          <w:sz w:val="16"/>
        </w:rPr>
        <w:t>quam,</w:t>
      </w:r>
      <w:r>
        <w:rPr>
          <w:b/>
          <w:spacing w:val="-1"/>
          <w:sz w:val="16"/>
        </w:rPr>
        <w:t> </w:t>
      </w:r>
      <w:r>
        <w:rPr>
          <w:b/>
          <w:i/>
          <w:spacing w:val="-2"/>
          <w:sz w:val="16"/>
        </w:rPr>
        <w:t>adv.</w:t>
      </w:r>
      <w:r>
        <w:rPr>
          <w:b/>
          <w:i/>
          <w:spacing w:val="-2"/>
          <w:position w:val="5"/>
          <w:sz w:val="10"/>
        </w:rPr>
        <w:t>1</w:t>
      </w:r>
    </w:p>
    <w:p>
      <w:pPr>
        <w:spacing w:before="76"/>
        <w:ind w:left="914" w:right="0" w:firstLine="0"/>
        <w:jc w:val="left"/>
        <w:rPr>
          <w:b/>
          <w:i/>
          <w:sz w:val="16"/>
        </w:rPr>
      </w:pPr>
      <w:r>
        <w:rPr>
          <w:b/>
          <w:sz w:val="16"/>
        </w:rPr>
        <w:t>quam,</w:t>
      </w:r>
      <w:r>
        <w:rPr>
          <w:b/>
          <w:spacing w:val="-3"/>
          <w:sz w:val="16"/>
        </w:rPr>
        <w:t> </w:t>
      </w:r>
      <w:r>
        <w:rPr>
          <w:b/>
          <w:i/>
          <w:sz w:val="16"/>
        </w:rPr>
        <w:t>interrogative</w:t>
      </w:r>
      <w:r>
        <w:rPr>
          <w:b/>
          <w:i/>
          <w:spacing w:val="-2"/>
          <w:sz w:val="16"/>
        </w:rPr>
        <w:t> </w:t>
      </w:r>
      <w:r>
        <w:rPr>
          <w:b/>
          <w:i/>
          <w:sz w:val="16"/>
        </w:rPr>
        <w:t>adv.</w:t>
      </w:r>
      <w:r>
        <w:rPr>
          <w:b/>
          <w:i/>
          <w:spacing w:val="-2"/>
          <w:sz w:val="16"/>
        </w:rPr>
        <w:t> </w:t>
      </w:r>
      <w:r>
        <w:rPr>
          <w:b/>
          <w:i/>
          <w:sz w:val="16"/>
        </w:rPr>
        <w:t>of</w:t>
      </w:r>
      <w:r>
        <w:rPr>
          <w:b/>
          <w:i/>
          <w:spacing w:val="-2"/>
          <w:sz w:val="16"/>
        </w:rPr>
        <w:t> degree</w:t>
      </w:r>
    </w:p>
    <w:p>
      <w:pPr>
        <w:pStyle w:val="BodyText"/>
        <w:spacing w:before="10"/>
        <w:rPr>
          <w:b/>
          <w:i/>
          <w:sz w:val="24"/>
        </w:rPr>
      </w:pPr>
    </w:p>
    <w:p>
      <w:pPr>
        <w:spacing w:before="0"/>
        <w:ind w:left="890" w:right="0" w:firstLine="0"/>
        <w:jc w:val="left"/>
        <w:rPr>
          <w:b/>
          <w:i/>
          <w:sz w:val="10"/>
        </w:rPr>
      </w:pPr>
      <w:r>
        <w:rPr>
          <w:b/>
          <w:sz w:val="16"/>
        </w:rPr>
        <w:t>quo,</w:t>
      </w:r>
      <w:r>
        <w:rPr>
          <w:b/>
          <w:spacing w:val="-4"/>
          <w:sz w:val="16"/>
        </w:rPr>
        <w:t> </w:t>
      </w:r>
      <w:r>
        <w:rPr>
          <w:b/>
          <w:i/>
          <w:sz w:val="16"/>
        </w:rPr>
        <w:t>interrogative</w:t>
      </w:r>
      <w:r>
        <w:rPr>
          <w:b/>
          <w:i/>
          <w:spacing w:val="-3"/>
          <w:sz w:val="16"/>
        </w:rPr>
        <w:t> </w:t>
      </w:r>
      <w:r>
        <w:rPr>
          <w:b/>
          <w:i/>
          <w:spacing w:val="-2"/>
          <w:sz w:val="16"/>
        </w:rPr>
        <w:t>adv.</w:t>
      </w:r>
      <w:r>
        <w:rPr>
          <w:b/>
          <w:i/>
          <w:spacing w:val="-2"/>
          <w:position w:val="5"/>
          <w:sz w:val="10"/>
        </w:rPr>
        <w:t>2</w:t>
      </w:r>
    </w:p>
    <w:p>
      <w:pPr>
        <w:pStyle w:val="BodyText"/>
        <w:spacing w:before="2"/>
        <w:rPr>
          <w:b/>
          <w:i/>
          <w:sz w:val="26"/>
        </w:rPr>
      </w:pPr>
    </w:p>
    <w:p>
      <w:pPr>
        <w:spacing w:before="0"/>
        <w:ind w:left="915" w:right="0" w:firstLine="0"/>
        <w:jc w:val="left"/>
        <w:rPr>
          <w:b/>
          <w:i/>
          <w:sz w:val="16"/>
        </w:rPr>
      </w:pPr>
      <w:r>
        <w:rPr>
          <w:b/>
          <w:sz w:val="16"/>
        </w:rPr>
        <w:t>rursus,</w:t>
      </w:r>
      <w:r>
        <w:rPr>
          <w:b/>
          <w:spacing w:val="-3"/>
          <w:sz w:val="16"/>
        </w:rPr>
        <w:t> </w:t>
      </w:r>
      <w:r>
        <w:rPr>
          <w:b/>
          <w:i/>
          <w:spacing w:val="-4"/>
          <w:sz w:val="16"/>
        </w:rPr>
        <w:t>adv.</w:t>
      </w:r>
    </w:p>
    <w:p>
      <w:pPr>
        <w:pStyle w:val="BodyText"/>
        <w:spacing w:before="4"/>
        <w:rPr>
          <w:b/>
          <w:i/>
          <w:sz w:val="15"/>
        </w:rPr>
      </w:pPr>
    </w:p>
    <w:p>
      <w:pPr>
        <w:spacing w:before="0"/>
        <w:ind w:left="915" w:right="0" w:firstLine="0"/>
        <w:jc w:val="left"/>
        <w:rPr>
          <w:b/>
          <w:i/>
          <w:sz w:val="16"/>
        </w:rPr>
      </w:pPr>
      <w:r>
        <w:rPr>
          <w:b/>
          <w:sz w:val="16"/>
        </w:rPr>
        <w:t>satis,</w:t>
      </w:r>
      <w:r>
        <w:rPr>
          <w:b/>
          <w:spacing w:val="-3"/>
          <w:sz w:val="16"/>
        </w:rPr>
        <w:t> </w:t>
      </w:r>
      <w:r>
        <w:rPr>
          <w:b/>
          <w:i/>
          <w:spacing w:val="-4"/>
          <w:sz w:val="16"/>
        </w:rPr>
        <w:t>adv.</w:t>
      </w:r>
    </w:p>
    <w:p>
      <w:pPr>
        <w:pStyle w:val="BodyText"/>
        <w:spacing w:before="3"/>
        <w:rPr>
          <w:b/>
          <w:i/>
          <w:sz w:val="25"/>
        </w:rPr>
      </w:pPr>
    </w:p>
    <w:p>
      <w:pPr>
        <w:spacing w:before="0"/>
        <w:ind w:left="915" w:right="0" w:firstLine="0"/>
        <w:jc w:val="left"/>
        <w:rPr>
          <w:b/>
          <w:i/>
          <w:sz w:val="16"/>
        </w:rPr>
      </w:pPr>
      <w:r>
        <w:rPr>
          <w:b/>
          <w:sz w:val="16"/>
        </w:rPr>
        <w:t>statim,</w:t>
      </w:r>
      <w:r>
        <w:rPr>
          <w:b/>
          <w:spacing w:val="-3"/>
          <w:sz w:val="16"/>
        </w:rPr>
        <w:t> </w:t>
      </w:r>
      <w:r>
        <w:rPr>
          <w:b/>
          <w:i/>
          <w:spacing w:val="-4"/>
          <w:sz w:val="16"/>
        </w:rPr>
        <w:t>adv.</w:t>
      </w:r>
    </w:p>
    <w:p>
      <w:pPr>
        <w:pStyle w:val="BodyText"/>
        <w:spacing w:before="6"/>
        <w:rPr>
          <w:b/>
          <w:i/>
          <w:sz w:val="17"/>
        </w:rPr>
      </w:pPr>
    </w:p>
    <w:p>
      <w:pPr>
        <w:spacing w:before="0"/>
        <w:ind w:left="915" w:right="0" w:firstLine="0"/>
        <w:jc w:val="left"/>
        <w:rPr>
          <w:b/>
          <w:i/>
          <w:sz w:val="16"/>
        </w:rPr>
      </w:pPr>
      <w:r>
        <w:rPr>
          <w:b/>
          <w:sz w:val="16"/>
        </w:rPr>
        <w:t>subito,</w:t>
      </w:r>
      <w:r>
        <w:rPr>
          <w:b/>
          <w:spacing w:val="-2"/>
          <w:sz w:val="16"/>
        </w:rPr>
        <w:t> </w:t>
      </w:r>
      <w:r>
        <w:rPr>
          <w:b/>
          <w:i/>
          <w:spacing w:val="-4"/>
          <w:sz w:val="16"/>
        </w:rPr>
        <w:t>adv.</w:t>
      </w:r>
    </w:p>
    <w:p>
      <w:pPr>
        <w:spacing w:before="76"/>
        <w:ind w:left="900" w:right="0" w:firstLine="0"/>
        <w:jc w:val="left"/>
        <w:rPr>
          <w:b/>
          <w:i/>
          <w:sz w:val="10"/>
        </w:rPr>
      </w:pPr>
      <w:r>
        <w:rPr>
          <w:b/>
          <w:sz w:val="16"/>
        </w:rPr>
        <w:t>ubi,</w:t>
      </w:r>
      <w:r>
        <w:rPr>
          <w:b/>
          <w:spacing w:val="-4"/>
          <w:sz w:val="16"/>
        </w:rPr>
        <w:t> </w:t>
      </w:r>
      <w:r>
        <w:rPr>
          <w:b/>
          <w:i/>
          <w:sz w:val="16"/>
        </w:rPr>
        <w:t>interrogative</w:t>
      </w:r>
      <w:r>
        <w:rPr>
          <w:b/>
          <w:i/>
          <w:spacing w:val="-4"/>
          <w:sz w:val="16"/>
        </w:rPr>
        <w:t> adv.</w:t>
      </w:r>
      <w:r>
        <w:rPr>
          <w:b/>
          <w:i/>
          <w:spacing w:val="-4"/>
          <w:position w:val="5"/>
          <w:sz w:val="10"/>
        </w:rPr>
        <w:t>2</w:t>
      </w:r>
    </w:p>
    <w:p>
      <w:pPr>
        <w:pStyle w:val="BodyText"/>
        <w:spacing w:before="2"/>
        <w:rPr>
          <w:b/>
          <w:i/>
          <w:sz w:val="26"/>
        </w:rPr>
      </w:pPr>
    </w:p>
    <w:p>
      <w:pPr>
        <w:spacing w:before="0"/>
        <w:ind w:left="900" w:right="0" w:firstLine="0"/>
        <w:jc w:val="left"/>
        <w:rPr>
          <w:b/>
          <w:i/>
          <w:sz w:val="10"/>
        </w:rPr>
      </w:pPr>
      <w:r>
        <w:rPr>
          <w:b/>
          <w:sz w:val="16"/>
        </w:rPr>
        <w:t>unde,</w:t>
      </w:r>
      <w:r>
        <w:rPr>
          <w:b/>
          <w:spacing w:val="-6"/>
          <w:sz w:val="16"/>
        </w:rPr>
        <w:t> </w:t>
      </w:r>
      <w:r>
        <w:rPr>
          <w:b/>
          <w:i/>
          <w:sz w:val="16"/>
        </w:rPr>
        <w:t>interrogative</w:t>
      </w:r>
      <w:r>
        <w:rPr>
          <w:b/>
          <w:i/>
          <w:spacing w:val="-4"/>
          <w:sz w:val="16"/>
        </w:rPr>
        <w:t> adv.</w:t>
      </w:r>
      <w:r>
        <w:rPr>
          <w:b/>
          <w:i/>
          <w:spacing w:val="-4"/>
          <w:position w:val="5"/>
          <w:sz w:val="10"/>
        </w:rPr>
        <w:t>2</w:t>
      </w:r>
    </w:p>
    <w:p>
      <w:pPr>
        <w:pStyle w:val="BodyText"/>
        <w:spacing w:before="3"/>
        <w:rPr>
          <w:b/>
          <w:i/>
          <w:sz w:val="25"/>
        </w:rPr>
      </w:pPr>
    </w:p>
    <w:p>
      <w:pPr>
        <w:spacing w:before="0"/>
        <w:ind w:left="885" w:right="0" w:firstLine="0"/>
        <w:jc w:val="left"/>
        <w:rPr>
          <w:b/>
          <w:i/>
          <w:sz w:val="16"/>
        </w:rPr>
      </w:pPr>
      <w:r>
        <w:rPr>
          <w:b/>
          <w:sz w:val="16"/>
        </w:rPr>
        <w:t>usque,</w:t>
      </w:r>
      <w:r>
        <w:rPr>
          <w:b/>
          <w:spacing w:val="-2"/>
          <w:sz w:val="16"/>
        </w:rPr>
        <w:t> </w:t>
      </w:r>
      <w:r>
        <w:rPr>
          <w:b/>
          <w:i/>
          <w:spacing w:val="-4"/>
          <w:sz w:val="16"/>
        </w:rPr>
        <w:t>adv.</w:t>
      </w:r>
    </w:p>
    <w:p>
      <w:pPr>
        <w:pStyle w:val="BodyText"/>
        <w:spacing w:before="4"/>
        <w:rPr>
          <w:b/>
          <w:i/>
          <w:sz w:val="15"/>
        </w:rPr>
      </w:pPr>
    </w:p>
    <w:p>
      <w:pPr>
        <w:spacing w:before="0"/>
        <w:ind w:left="885" w:right="0" w:firstLine="0"/>
        <w:jc w:val="left"/>
        <w:rPr>
          <w:b/>
          <w:i/>
          <w:sz w:val="10"/>
        </w:rPr>
      </w:pPr>
      <w:r>
        <w:rPr>
          <w:b/>
          <w:sz w:val="16"/>
        </w:rPr>
        <w:t>vero,</w:t>
      </w:r>
      <w:r>
        <w:rPr>
          <w:b/>
          <w:spacing w:val="-2"/>
          <w:sz w:val="16"/>
        </w:rPr>
        <w:t> </w:t>
      </w:r>
      <w:r>
        <w:rPr>
          <w:b/>
          <w:i/>
          <w:spacing w:val="-2"/>
          <w:sz w:val="16"/>
        </w:rPr>
        <w:t>postpositive</w:t>
      </w:r>
      <w:r>
        <w:rPr>
          <w:b/>
          <w:i/>
          <w:spacing w:val="-2"/>
          <w:position w:val="5"/>
          <w:sz w:val="10"/>
        </w:rPr>
        <w:t>2</w:t>
      </w:r>
    </w:p>
    <w:p>
      <w:pPr>
        <w:spacing w:line="345" w:lineRule="auto" w:before="93"/>
        <w:ind w:left="709" w:right="2074" w:firstLine="65"/>
        <w:jc w:val="left"/>
        <w:rPr>
          <w:b/>
          <w:i/>
          <w:sz w:val="16"/>
        </w:rPr>
      </w:pPr>
      <w:r>
        <w:rPr/>
        <w:br w:type="column"/>
      </w:r>
      <w:r>
        <w:rPr>
          <w:b/>
          <w:i/>
          <w:sz w:val="16"/>
        </w:rPr>
        <w:t>more</w:t>
      </w:r>
      <w:r>
        <w:rPr>
          <w:b/>
          <w:i/>
          <w:spacing w:val="-10"/>
          <w:sz w:val="16"/>
        </w:rPr>
        <w:t> </w:t>
      </w:r>
      <w:r>
        <w:rPr>
          <w:b/>
          <w:i/>
          <w:sz w:val="16"/>
        </w:rPr>
        <w:t>easily</w:t>
      </w:r>
      <w:r>
        <w:rPr>
          <w:b/>
          <w:i/>
          <w:spacing w:val="40"/>
          <w:sz w:val="16"/>
        </w:rPr>
        <w:t> </w:t>
      </w:r>
      <w:r>
        <w:rPr>
          <w:b/>
          <w:i/>
          <w:sz w:val="16"/>
        </w:rPr>
        <w:t>[</w:t>
      </w:r>
      <w:r>
        <w:rPr>
          <w:b/>
          <w:i/>
          <w:spacing w:val="-3"/>
          <w:sz w:val="16"/>
        </w:rPr>
        <w:t> </w:t>
      </w:r>
      <w:r>
        <w:rPr>
          <w:b/>
          <w:i/>
          <w:sz w:val="16"/>
        </w:rPr>
        <w:t>already</w:t>
      </w:r>
    </w:p>
    <w:p>
      <w:pPr>
        <w:spacing w:line="149" w:lineRule="exact" w:before="0"/>
        <w:ind w:left="709" w:right="0" w:firstLine="0"/>
        <w:jc w:val="left"/>
        <w:rPr>
          <w:b/>
          <w:i/>
          <w:sz w:val="16"/>
        </w:rPr>
      </w:pPr>
      <w:r>
        <w:rPr>
          <w:b/>
          <w:sz w:val="16"/>
        </w:rPr>
        <w:t>[now</w:t>
      </w:r>
      <w:r>
        <w:rPr>
          <w:b/>
          <w:spacing w:val="-3"/>
          <w:sz w:val="16"/>
        </w:rPr>
        <w:t> </w:t>
      </w:r>
      <w:r>
        <w:rPr>
          <w:b/>
          <w:i/>
          <w:sz w:val="16"/>
        </w:rPr>
        <w:t>(at</w:t>
      </w:r>
      <w:r>
        <w:rPr>
          <w:b/>
          <w:i/>
          <w:spacing w:val="-1"/>
          <w:sz w:val="16"/>
        </w:rPr>
        <w:t> </w:t>
      </w:r>
      <w:r>
        <w:rPr>
          <w:b/>
          <w:i/>
          <w:sz w:val="16"/>
        </w:rPr>
        <w:t>that</w:t>
      </w:r>
      <w:r>
        <w:rPr>
          <w:b/>
          <w:i/>
          <w:spacing w:val="-1"/>
          <w:sz w:val="16"/>
        </w:rPr>
        <w:t> </w:t>
      </w:r>
      <w:r>
        <w:rPr>
          <w:b/>
          <w:i/>
          <w:spacing w:val="-2"/>
          <w:sz w:val="16"/>
        </w:rPr>
        <w:t>time)</w:t>
      </w:r>
    </w:p>
    <w:p>
      <w:pPr>
        <w:spacing w:before="76"/>
        <w:ind w:left="774" w:right="0" w:firstLine="0"/>
        <w:jc w:val="left"/>
        <w:rPr>
          <w:b/>
          <w:i/>
          <w:sz w:val="16"/>
        </w:rPr>
      </w:pPr>
      <w:r>
        <w:rPr>
          <w:b/>
          <w:i/>
          <w:spacing w:val="-2"/>
          <w:sz w:val="16"/>
        </w:rPr>
        <w:t>never</w:t>
      </w:r>
    </w:p>
    <w:p>
      <w:pPr>
        <w:spacing w:before="81"/>
        <w:ind w:left="779" w:right="0" w:firstLine="0"/>
        <w:jc w:val="left"/>
        <w:rPr>
          <w:b/>
          <w:sz w:val="16"/>
        </w:rPr>
      </w:pPr>
      <w:r>
        <w:rPr>
          <w:b/>
          <w:i/>
          <w:sz w:val="16"/>
        </w:rPr>
        <w:t>at</w:t>
      </w:r>
      <w:r>
        <w:rPr>
          <w:b/>
          <w:i/>
          <w:spacing w:val="71"/>
          <w:sz w:val="16"/>
        </w:rPr>
        <w:t> </w:t>
      </w:r>
      <w:r>
        <w:rPr>
          <w:b/>
          <w:i/>
          <w:sz w:val="16"/>
        </w:rPr>
        <w:t>all</w:t>
      </w:r>
      <w:r>
        <w:rPr>
          <w:b/>
          <w:i/>
          <w:spacing w:val="70"/>
          <w:sz w:val="16"/>
        </w:rPr>
        <w:t> </w:t>
      </w:r>
      <w:r>
        <w:rPr>
          <w:b/>
          <w:sz w:val="16"/>
        </w:rPr>
        <w:t>(with</w:t>
      </w:r>
      <w:r>
        <w:rPr>
          <w:b/>
          <w:spacing w:val="72"/>
          <w:sz w:val="16"/>
        </w:rPr>
        <w:t> </w:t>
      </w:r>
      <w:r>
        <w:rPr>
          <w:b/>
          <w:sz w:val="16"/>
        </w:rPr>
        <w:t>negatives</w:t>
      </w:r>
      <w:r>
        <w:rPr>
          <w:b/>
          <w:spacing w:val="71"/>
          <w:sz w:val="16"/>
        </w:rPr>
        <w:t> </w:t>
      </w:r>
      <w:r>
        <w:rPr>
          <w:b/>
          <w:sz w:val="16"/>
        </w:rPr>
        <w:t>like</w:t>
      </w:r>
      <w:r>
        <w:rPr>
          <w:b/>
          <w:spacing w:val="71"/>
          <w:sz w:val="16"/>
        </w:rPr>
        <w:t> </w:t>
      </w:r>
      <w:r>
        <w:rPr>
          <w:b/>
          <w:spacing w:val="-4"/>
          <w:sz w:val="16"/>
        </w:rPr>
        <w:t>non)</w:t>
      </w:r>
    </w:p>
    <w:p>
      <w:pPr>
        <w:spacing w:before="26"/>
        <w:ind w:left="744" w:right="0" w:firstLine="0"/>
        <w:jc w:val="left"/>
        <w:rPr>
          <w:b/>
          <w:i/>
          <w:sz w:val="16"/>
        </w:rPr>
      </w:pPr>
      <w:r>
        <w:rPr>
          <w:b/>
          <w:i/>
          <w:spacing w:val="-2"/>
          <w:sz w:val="16"/>
        </w:rPr>
        <w:t>.altogether</w:t>
      </w:r>
    </w:p>
    <w:p>
      <w:pPr>
        <w:spacing w:before="46"/>
        <w:ind w:left="774" w:right="0" w:firstLine="0"/>
        <w:jc w:val="left"/>
        <w:rPr>
          <w:b/>
          <w:sz w:val="16"/>
        </w:rPr>
      </w:pPr>
      <w:r>
        <w:rPr>
          <w:b/>
          <w:i/>
          <w:sz w:val="16"/>
        </w:rPr>
        <w:t>in</w:t>
      </w:r>
      <w:r>
        <w:rPr>
          <w:b/>
          <w:i/>
          <w:spacing w:val="-1"/>
          <w:sz w:val="16"/>
        </w:rPr>
        <w:t> </w:t>
      </w:r>
      <w:r>
        <w:rPr>
          <w:b/>
          <w:i/>
          <w:sz w:val="16"/>
        </w:rPr>
        <w:t>all</w:t>
      </w:r>
      <w:r>
        <w:rPr>
          <w:b/>
          <w:i/>
          <w:spacing w:val="-2"/>
          <w:sz w:val="16"/>
        </w:rPr>
        <w:t> </w:t>
      </w:r>
      <w:r>
        <w:rPr>
          <w:b/>
          <w:sz w:val="16"/>
        </w:rPr>
        <w:t>(with</w:t>
      </w:r>
      <w:r>
        <w:rPr>
          <w:b/>
          <w:spacing w:val="-1"/>
          <w:sz w:val="16"/>
        </w:rPr>
        <w:t> </w:t>
      </w:r>
      <w:r>
        <w:rPr>
          <w:b/>
          <w:spacing w:val="-2"/>
          <w:sz w:val="16"/>
        </w:rPr>
        <w:t>numerals)</w:t>
      </w:r>
    </w:p>
    <w:p>
      <w:pPr>
        <w:spacing w:line="292" w:lineRule="auto" w:before="76"/>
        <w:ind w:left="709" w:right="2074" w:firstLine="0"/>
        <w:jc w:val="left"/>
        <w:rPr>
          <w:b/>
          <w:i/>
          <w:sz w:val="16"/>
        </w:rPr>
      </w:pPr>
      <w:r>
        <w:rPr>
          <w:b/>
          <w:i/>
          <w:sz w:val="16"/>
        </w:rPr>
        <w:t>[</w:t>
      </w:r>
      <w:r>
        <w:rPr>
          <w:b/>
          <w:i/>
          <w:spacing w:val="-10"/>
          <w:sz w:val="16"/>
        </w:rPr>
        <w:t> </w:t>
      </w:r>
      <w:r>
        <w:rPr>
          <w:b/>
          <w:i/>
          <w:sz w:val="16"/>
        </w:rPr>
        <w:t>very</w:t>
      </w:r>
      <w:r>
        <w:rPr>
          <w:b/>
          <w:i/>
          <w:spacing w:val="-10"/>
          <w:sz w:val="16"/>
        </w:rPr>
        <w:t> </w:t>
      </w:r>
      <w:r>
        <w:rPr>
          <w:b/>
          <w:i/>
          <w:sz w:val="16"/>
        </w:rPr>
        <w:t>much</w:t>
      </w:r>
      <w:r>
        <w:rPr>
          <w:b/>
          <w:i/>
          <w:spacing w:val="40"/>
          <w:sz w:val="16"/>
        </w:rPr>
        <w:t> </w:t>
      </w:r>
      <w:r>
        <w:rPr>
          <w:b/>
          <w:i/>
          <w:spacing w:val="-2"/>
          <w:sz w:val="16"/>
        </w:rPr>
        <w:t>[very</w:t>
      </w:r>
    </w:p>
    <w:p>
      <w:pPr>
        <w:spacing w:line="292" w:lineRule="auto" w:before="42"/>
        <w:ind w:left="709" w:right="1668" w:firstLine="0"/>
        <w:jc w:val="left"/>
        <w:rPr>
          <w:b/>
          <w:i/>
          <w:sz w:val="16"/>
        </w:rPr>
      </w:pPr>
      <w:r>
        <w:rPr>
          <w:b/>
          <w:sz w:val="16"/>
        </w:rPr>
        <w:t>f</w:t>
      </w:r>
      <w:r>
        <w:rPr>
          <w:b/>
          <w:spacing w:val="-3"/>
          <w:sz w:val="16"/>
        </w:rPr>
        <w:t> </w:t>
      </w:r>
      <w:r>
        <w:rPr>
          <w:b/>
          <w:i/>
          <w:sz w:val="16"/>
        </w:rPr>
        <w:t>besides</w:t>
      </w:r>
      <w:r>
        <w:rPr>
          <w:b/>
          <w:i/>
          <w:spacing w:val="40"/>
          <w:sz w:val="16"/>
        </w:rPr>
        <w:t> </w:t>
      </w:r>
      <w:r>
        <w:rPr>
          <w:b/>
          <w:i/>
          <w:spacing w:val="-2"/>
          <w:sz w:val="16"/>
        </w:rPr>
        <w:t>[furthermore</w:t>
      </w:r>
    </w:p>
    <w:p>
      <w:pPr>
        <w:spacing w:line="331" w:lineRule="auto" w:before="46"/>
        <w:ind w:left="764" w:right="2252" w:firstLine="0"/>
        <w:jc w:val="left"/>
        <w:rPr>
          <w:b/>
          <w:i/>
          <w:sz w:val="16"/>
        </w:rPr>
      </w:pPr>
      <w:r>
        <w:rPr>
          <w:b/>
          <w:i/>
          <w:spacing w:val="-2"/>
          <w:sz w:val="16"/>
        </w:rPr>
        <w:t>first</w:t>
      </w:r>
      <w:r>
        <w:rPr>
          <w:b/>
          <w:i/>
          <w:spacing w:val="80"/>
          <w:sz w:val="16"/>
        </w:rPr>
        <w:t> </w:t>
      </w:r>
      <w:r>
        <w:rPr>
          <w:b/>
          <w:i/>
          <w:spacing w:val="-4"/>
          <w:sz w:val="16"/>
        </w:rPr>
        <w:t>than</w:t>
      </w:r>
      <w:r>
        <w:rPr>
          <w:b/>
          <w:i/>
          <w:spacing w:val="40"/>
          <w:sz w:val="16"/>
        </w:rPr>
        <w:t> </w:t>
      </w:r>
      <w:r>
        <w:rPr>
          <w:b/>
          <w:i/>
          <w:spacing w:val="-4"/>
          <w:sz w:val="16"/>
        </w:rPr>
        <w:t>how?</w:t>
      </w:r>
      <w:r>
        <w:rPr>
          <w:b/>
          <w:i/>
          <w:spacing w:val="40"/>
          <w:sz w:val="16"/>
        </w:rPr>
        <w:t> </w:t>
      </w:r>
      <w:r>
        <w:rPr>
          <w:b/>
          <w:i/>
          <w:spacing w:val="-2"/>
          <w:sz w:val="16"/>
        </w:rPr>
        <w:t>whither?</w:t>
      </w:r>
    </w:p>
    <w:p>
      <w:pPr>
        <w:spacing w:line="153" w:lineRule="exact" w:before="0"/>
        <w:ind w:left="764" w:right="0" w:firstLine="0"/>
        <w:jc w:val="left"/>
        <w:rPr>
          <w:b/>
          <w:i/>
          <w:sz w:val="16"/>
        </w:rPr>
      </w:pPr>
      <w:r>
        <w:rPr>
          <w:b/>
          <w:i/>
          <w:sz w:val="16"/>
        </w:rPr>
        <w:t>where</w:t>
      </w:r>
      <w:r>
        <w:rPr>
          <w:b/>
          <w:i/>
          <w:spacing w:val="66"/>
          <w:w w:val="150"/>
          <w:sz w:val="16"/>
        </w:rPr>
        <w:t> </w:t>
      </w:r>
      <w:r>
        <w:rPr>
          <w:b/>
          <w:i/>
          <w:sz w:val="16"/>
        </w:rPr>
        <w:t>.</w:t>
      </w:r>
      <w:r>
        <w:rPr>
          <w:b/>
          <w:i/>
          <w:spacing w:val="67"/>
          <w:w w:val="150"/>
          <w:sz w:val="16"/>
        </w:rPr>
        <w:t> </w:t>
      </w:r>
      <w:r>
        <w:rPr>
          <w:b/>
          <w:i/>
          <w:sz w:val="16"/>
        </w:rPr>
        <w:t>.</w:t>
      </w:r>
      <w:r>
        <w:rPr>
          <w:b/>
          <w:i/>
          <w:spacing w:val="66"/>
          <w:w w:val="150"/>
          <w:sz w:val="16"/>
        </w:rPr>
        <w:t> </w:t>
      </w:r>
      <w:r>
        <w:rPr>
          <w:b/>
          <w:i/>
          <w:sz w:val="16"/>
        </w:rPr>
        <w:t>.</w:t>
      </w:r>
      <w:r>
        <w:rPr>
          <w:b/>
          <w:i/>
          <w:spacing w:val="67"/>
          <w:w w:val="150"/>
          <w:sz w:val="16"/>
        </w:rPr>
        <w:t> </w:t>
      </w:r>
      <w:r>
        <w:rPr>
          <w:b/>
          <w:i/>
          <w:spacing w:val="-2"/>
          <w:sz w:val="16"/>
        </w:rPr>
        <w:t>(to)?</w:t>
      </w:r>
    </w:p>
    <w:p>
      <w:pPr>
        <w:spacing w:line="338" w:lineRule="auto" w:before="36"/>
        <w:ind w:left="759" w:right="1668" w:firstLine="10"/>
        <w:jc w:val="left"/>
        <w:rPr>
          <w:b/>
          <w:i/>
          <w:sz w:val="16"/>
        </w:rPr>
      </w:pPr>
      <w:r>
        <w:rPr>
          <w:b/>
          <w:i/>
          <w:sz w:val="16"/>
        </w:rPr>
        <w:t>to</w:t>
      </w:r>
      <w:r>
        <w:rPr>
          <w:b/>
          <w:i/>
          <w:spacing w:val="-10"/>
          <w:sz w:val="16"/>
        </w:rPr>
        <w:t> </w:t>
      </w:r>
      <w:r>
        <w:rPr>
          <w:b/>
          <w:i/>
          <w:sz w:val="16"/>
        </w:rPr>
        <w:t>what</w:t>
      </w:r>
      <w:r>
        <w:rPr>
          <w:b/>
          <w:i/>
          <w:spacing w:val="-10"/>
          <w:sz w:val="16"/>
        </w:rPr>
        <w:t> </w:t>
      </w:r>
      <w:r>
        <w:rPr>
          <w:b/>
          <w:i/>
          <w:sz w:val="16"/>
        </w:rPr>
        <w:t>place?</w:t>
      </w:r>
      <w:r>
        <w:rPr>
          <w:b/>
          <w:i/>
          <w:spacing w:val="40"/>
          <w:sz w:val="16"/>
        </w:rPr>
        <w:t> </w:t>
      </w:r>
      <w:r>
        <w:rPr>
          <w:b/>
          <w:i/>
          <w:spacing w:val="-2"/>
          <w:sz w:val="16"/>
        </w:rPr>
        <w:t>again</w:t>
      </w:r>
    </w:p>
    <w:p>
      <w:pPr>
        <w:spacing w:line="292" w:lineRule="auto" w:before="1"/>
        <w:ind w:left="754" w:right="2074" w:firstLine="10"/>
        <w:jc w:val="left"/>
        <w:rPr>
          <w:b/>
          <w:i/>
          <w:sz w:val="16"/>
        </w:rPr>
      </w:pPr>
      <w:r>
        <w:rPr>
          <w:b/>
          <w:i/>
          <w:spacing w:val="-2"/>
          <w:sz w:val="16"/>
        </w:rPr>
        <w:t>enough</w:t>
      </w:r>
      <w:r>
        <w:rPr>
          <w:b/>
          <w:i/>
          <w:spacing w:val="40"/>
          <w:sz w:val="16"/>
        </w:rPr>
        <w:t> </w:t>
      </w:r>
      <w:r>
        <w:rPr>
          <w:b/>
          <w:i/>
          <w:spacing w:val="-2"/>
          <w:sz w:val="16"/>
        </w:rPr>
        <w:t>sufficiently</w:t>
      </w:r>
    </w:p>
    <w:p>
      <w:pPr>
        <w:spacing w:line="288" w:lineRule="auto" w:before="36"/>
        <w:ind w:left="754" w:right="1668" w:firstLine="5"/>
        <w:jc w:val="left"/>
        <w:rPr>
          <w:b/>
          <w:i/>
          <w:sz w:val="16"/>
        </w:rPr>
      </w:pPr>
      <w:r>
        <w:rPr>
          <w:b/>
          <w:i/>
          <w:sz w:val="16"/>
        </w:rPr>
        <w:t>at</w:t>
      </w:r>
      <w:r>
        <w:rPr>
          <w:b/>
          <w:i/>
          <w:spacing w:val="-3"/>
          <w:sz w:val="16"/>
        </w:rPr>
        <w:t> </w:t>
      </w:r>
      <w:r>
        <w:rPr>
          <w:b/>
          <w:i/>
          <w:sz w:val="16"/>
        </w:rPr>
        <w:t>once</w:t>
      </w:r>
      <w:r>
        <w:rPr>
          <w:b/>
          <w:i/>
          <w:spacing w:val="40"/>
          <w:sz w:val="16"/>
        </w:rPr>
        <w:t> </w:t>
      </w:r>
      <w:r>
        <w:rPr>
          <w:b/>
          <w:i/>
          <w:spacing w:val="-2"/>
          <w:sz w:val="16"/>
        </w:rPr>
        <w:t>immediately</w:t>
      </w:r>
    </w:p>
    <w:p>
      <w:pPr>
        <w:spacing w:line="343" w:lineRule="auto" w:before="38"/>
        <w:ind w:left="754" w:right="2074" w:firstLine="0"/>
        <w:jc w:val="left"/>
        <w:rPr>
          <w:b/>
          <w:i/>
          <w:sz w:val="16"/>
        </w:rPr>
      </w:pPr>
      <w:r>
        <w:rPr>
          <w:b/>
          <w:i/>
          <w:spacing w:val="-2"/>
          <w:sz w:val="16"/>
        </w:rPr>
        <w:t>suddenly</w:t>
      </w:r>
      <w:r>
        <w:rPr>
          <w:b/>
          <w:i/>
          <w:spacing w:val="40"/>
          <w:sz w:val="16"/>
        </w:rPr>
        <w:t> </w:t>
      </w:r>
      <w:r>
        <w:rPr>
          <w:b/>
          <w:i/>
          <w:spacing w:val="-2"/>
          <w:sz w:val="16"/>
        </w:rPr>
        <w:t>where?</w:t>
      </w:r>
      <w:r>
        <w:rPr>
          <w:b/>
          <w:i/>
          <w:spacing w:val="40"/>
          <w:sz w:val="16"/>
        </w:rPr>
        <w:t> </w:t>
      </w:r>
      <w:r>
        <w:rPr>
          <w:b/>
          <w:i/>
          <w:spacing w:val="-2"/>
          <w:sz w:val="16"/>
        </w:rPr>
        <w:t>whence?</w:t>
      </w:r>
    </w:p>
    <w:p>
      <w:pPr>
        <w:spacing w:line="140" w:lineRule="exact" w:before="0"/>
        <w:ind w:left="754" w:right="0" w:firstLine="0"/>
        <w:jc w:val="left"/>
        <w:rPr>
          <w:b/>
          <w:i/>
          <w:sz w:val="16"/>
        </w:rPr>
      </w:pPr>
      <w:r>
        <w:rPr>
          <w:b/>
          <w:i/>
          <w:sz w:val="16"/>
        </w:rPr>
        <w:t>from</w:t>
      </w:r>
      <w:r>
        <w:rPr>
          <w:b/>
          <w:i/>
          <w:spacing w:val="-2"/>
          <w:sz w:val="16"/>
        </w:rPr>
        <w:t> </w:t>
      </w:r>
      <w:r>
        <w:rPr>
          <w:b/>
          <w:i/>
          <w:sz w:val="16"/>
        </w:rPr>
        <w:t>what</w:t>
      </w:r>
      <w:r>
        <w:rPr>
          <w:b/>
          <w:i/>
          <w:spacing w:val="-1"/>
          <w:sz w:val="16"/>
        </w:rPr>
        <w:t> </w:t>
      </w:r>
      <w:r>
        <w:rPr>
          <w:b/>
          <w:i/>
          <w:spacing w:val="-2"/>
          <w:sz w:val="16"/>
        </w:rPr>
        <w:t>place?</w:t>
      </w:r>
    </w:p>
    <w:p>
      <w:pPr>
        <w:spacing w:line="338" w:lineRule="auto" w:before="36"/>
        <w:ind w:left="749" w:right="1668" w:hanging="40"/>
        <w:jc w:val="left"/>
        <w:rPr>
          <w:b/>
          <w:i/>
          <w:sz w:val="16"/>
        </w:rPr>
      </w:pPr>
      <w:r>
        <w:rPr>
          <w:b/>
          <w:i/>
          <w:sz w:val="16"/>
        </w:rPr>
        <w:t>.where</w:t>
      </w:r>
      <w:r>
        <w:rPr>
          <w:b/>
          <w:i/>
          <w:spacing w:val="-10"/>
          <w:sz w:val="16"/>
        </w:rPr>
        <w:t> </w:t>
      </w:r>
      <w:r>
        <w:rPr>
          <w:b/>
          <w:i/>
          <w:sz w:val="16"/>
        </w:rPr>
        <w:t>.</w:t>
      </w:r>
      <w:r>
        <w:rPr>
          <w:b/>
          <w:i/>
          <w:spacing w:val="-9"/>
          <w:sz w:val="16"/>
        </w:rPr>
        <w:t> </w:t>
      </w:r>
      <w:r>
        <w:rPr>
          <w:b/>
          <w:i/>
          <w:sz w:val="16"/>
        </w:rPr>
        <w:t>.</w:t>
      </w:r>
      <w:r>
        <w:rPr>
          <w:b/>
          <w:i/>
          <w:spacing w:val="-9"/>
          <w:sz w:val="16"/>
        </w:rPr>
        <w:t> </w:t>
      </w:r>
      <w:r>
        <w:rPr>
          <w:b/>
          <w:i/>
          <w:sz w:val="16"/>
        </w:rPr>
        <w:t>.</w:t>
      </w:r>
      <w:r>
        <w:rPr>
          <w:b/>
          <w:i/>
          <w:spacing w:val="-9"/>
          <w:sz w:val="16"/>
        </w:rPr>
        <w:t> </w:t>
      </w:r>
      <w:r>
        <w:rPr>
          <w:b/>
          <w:i/>
          <w:sz w:val="16"/>
        </w:rPr>
        <w:t>from?</w:t>
      </w:r>
      <w:r>
        <w:rPr>
          <w:b/>
          <w:i/>
          <w:spacing w:val="40"/>
          <w:sz w:val="16"/>
        </w:rPr>
        <w:t> </w:t>
      </w:r>
      <w:r>
        <w:rPr>
          <w:b/>
          <w:i/>
          <w:sz w:val="16"/>
        </w:rPr>
        <w:t>all the way</w:t>
      </w:r>
    </w:p>
    <w:p>
      <w:pPr>
        <w:spacing w:line="292" w:lineRule="auto" w:before="0"/>
        <w:ind w:left="764" w:right="2332" w:firstLine="0"/>
        <w:jc w:val="left"/>
        <w:rPr>
          <w:b/>
          <w:i/>
          <w:sz w:val="16"/>
        </w:rPr>
      </w:pPr>
      <w:r>
        <w:rPr>
          <w:b/>
          <w:i/>
          <w:sz w:val="16"/>
        </w:rPr>
        <w:t>in</w:t>
      </w:r>
      <w:r>
        <w:rPr>
          <w:b/>
          <w:i/>
          <w:spacing w:val="-10"/>
          <w:sz w:val="16"/>
        </w:rPr>
        <w:t> </w:t>
      </w:r>
      <w:r>
        <w:rPr>
          <w:b/>
          <w:i/>
          <w:sz w:val="16"/>
        </w:rPr>
        <w:t>truth</w:t>
      </w:r>
      <w:r>
        <w:rPr>
          <w:b/>
          <w:i/>
          <w:spacing w:val="40"/>
          <w:sz w:val="16"/>
        </w:rPr>
        <w:t> </w:t>
      </w:r>
      <w:r>
        <w:rPr>
          <w:b/>
          <w:i/>
          <w:spacing w:val="-4"/>
          <w:sz w:val="16"/>
        </w:rPr>
        <w:t>but</w:t>
      </w:r>
    </w:p>
    <w:p>
      <w:pPr>
        <w:spacing w:after="0" w:line="292" w:lineRule="auto"/>
        <w:jc w:val="left"/>
        <w:rPr>
          <w:sz w:val="16"/>
        </w:rPr>
        <w:sectPr>
          <w:type w:val="continuous"/>
          <w:pgSz w:w="7380" w:h="11550"/>
          <w:pgMar w:top="1300" w:bottom="280" w:left="260" w:right="280"/>
          <w:cols w:num="2" w:equalWidth="0">
            <w:col w:w="3191" w:space="40"/>
            <w:col w:w="3609"/>
          </w:cols>
        </w:sectPr>
      </w:pPr>
    </w:p>
    <w:p>
      <w:pPr>
        <w:spacing w:before="43"/>
        <w:ind w:left="1059" w:right="0" w:firstLine="0"/>
        <w:jc w:val="both"/>
        <w:rPr>
          <w:b/>
          <w:sz w:val="16"/>
        </w:rPr>
      </w:pPr>
      <w:r>
        <w:rPr/>
        <w:drawing>
          <wp:anchor distT="0" distB="0" distL="0" distR="0" allowOverlap="1" layoutInCell="1" locked="0" behindDoc="1" simplePos="0" relativeHeight="476502528">
            <wp:simplePos x="0" y="0"/>
            <wp:positionH relativeFrom="page">
              <wp:posOffset>152400</wp:posOffset>
            </wp:positionH>
            <wp:positionV relativeFrom="page">
              <wp:posOffset>0</wp:posOffset>
            </wp:positionV>
            <wp:extent cx="4530725" cy="7334250"/>
            <wp:effectExtent l="0" t="0" r="0" b="0"/>
            <wp:wrapNone/>
            <wp:docPr id="783" name="image602.png"/>
            <wp:cNvGraphicFramePr>
              <a:graphicFrameLocks noChangeAspect="1"/>
            </wp:cNvGraphicFramePr>
            <a:graphic>
              <a:graphicData uri="http://schemas.openxmlformats.org/drawingml/2006/picture">
                <pic:pic>
                  <pic:nvPicPr>
                    <pic:cNvPr id="784" name="image602.png"/>
                    <pic:cNvPicPr/>
                  </pic:nvPicPr>
                  <pic:blipFill>
                    <a:blip r:embed="rId606" cstate="print"/>
                    <a:stretch>
                      <a:fillRect/>
                    </a:stretch>
                  </pic:blipFill>
                  <pic:spPr>
                    <a:xfrm>
                      <a:off x="0" y="0"/>
                      <a:ext cx="4530725" cy="7334250"/>
                    </a:xfrm>
                    <a:prstGeom prst="rect">
                      <a:avLst/>
                    </a:prstGeom>
                  </pic:spPr>
                </pic:pic>
              </a:graphicData>
            </a:graphic>
          </wp:anchor>
        </w:drawing>
      </w:r>
      <w:r>
        <w:rPr>
          <w:b/>
          <w:position w:val="5"/>
          <w:sz w:val="10"/>
        </w:rPr>
        <w:t>1</w:t>
      </w:r>
      <w:r>
        <w:rPr>
          <w:b/>
          <w:spacing w:val="19"/>
          <w:position w:val="5"/>
          <w:sz w:val="10"/>
        </w:rPr>
        <w:t> </w:t>
      </w:r>
      <w:r>
        <w:rPr>
          <w:b/>
          <w:sz w:val="16"/>
        </w:rPr>
        <w:t>Quam,</w:t>
      </w:r>
      <w:r>
        <w:rPr>
          <w:b/>
          <w:spacing w:val="-1"/>
          <w:sz w:val="16"/>
        </w:rPr>
        <w:t> </w:t>
      </w:r>
      <w:r>
        <w:rPr>
          <w:b/>
          <w:i/>
          <w:sz w:val="16"/>
        </w:rPr>
        <w:t>than,</w:t>
      </w:r>
      <w:r>
        <w:rPr>
          <w:b/>
          <w:i/>
          <w:spacing w:val="-1"/>
          <w:sz w:val="16"/>
        </w:rPr>
        <w:t> </w:t>
      </w:r>
      <w:r>
        <w:rPr>
          <w:b/>
          <w:sz w:val="16"/>
        </w:rPr>
        <w:t>takes</w:t>
      </w:r>
      <w:r>
        <w:rPr>
          <w:b/>
          <w:spacing w:val="-1"/>
          <w:sz w:val="16"/>
        </w:rPr>
        <w:t> </w:t>
      </w:r>
      <w:r>
        <w:rPr>
          <w:b/>
          <w:sz w:val="16"/>
        </w:rPr>
        <w:t>the</w:t>
      </w:r>
      <w:r>
        <w:rPr>
          <w:b/>
          <w:spacing w:val="-2"/>
          <w:sz w:val="16"/>
        </w:rPr>
        <w:t> </w:t>
      </w:r>
      <w:r>
        <w:rPr>
          <w:b/>
          <w:sz w:val="16"/>
        </w:rPr>
        <w:t>same</w:t>
      </w:r>
      <w:r>
        <w:rPr>
          <w:b/>
          <w:spacing w:val="-2"/>
          <w:sz w:val="16"/>
        </w:rPr>
        <w:t> </w:t>
      </w:r>
      <w:r>
        <w:rPr>
          <w:b/>
          <w:sz w:val="16"/>
        </w:rPr>
        <w:t>case</w:t>
      </w:r>
      <w:r>
        <w:rPr>
          <w:b/>
          <w:spacing w:val="-2"/>
          <w:sz w:val="16"/>
        </w:rPr>
        <w:t> </w:t>
      </w:r>
      <w:r>
        <w:rPr>
          <w:b/>
          <w:sz w:val="16"/>
        </w:rPr>
        <w:t>after</w:t>
      </w:r>
      <w:r>
        <w:rPr>
          <w:b/>
          <w:spacing w:val="-2"/>
          <w:sz w:val="16"/>
        </w:rPr>
        <w:t> </w:t>
      </w:r>
      <w:r>
        <w:rPr>
          <w:b/>
          <w:sz w:val="16"/>
        </w:rPr>
        <w:t>as</w:t>
      </w:r>
      <w:r>
        <w:rPr>
          <w:b/>
          <w:spacing w:val="-1"/>
          <w:sz w:val="16"/>
        </w:rPr>
        <w:t> </w:t>
      </w:r>
      <w:r>
        <w:rPr>
          <w:b/>
          <w:sz w:val="16"/>
        </w:rPr>
        <w:t>before</w:t>
      </w:r>
      <w:r>
        <w:rPr>
          <w:b/>
          <w:spacing w:val="-2"/>
          <w:sz w:val="16"/>
        </w:rPr>
        <w:t> </w:t>
      </w:r>
      <w:r>
        <w:rPr>
          <w:b/>
          <w:spacing w:val="-5"/>
          <w:sz w:val="16"/>
        </w:rPr>
        <w:t>it.</w:t>
      </w:r>
    </w:p>
    <w:p>
      <w:pPr>
        <w:spacing w:before="1"/>
        <w:ind w:left="889" w:right="232" w:firstLine="170"/>
        <w:jc w:val="both"/>
        <w:rPr>
          <w:b/>
          <w:sz w:val="16"/>
        </w:rPr>
      </w:pPr>
      <w:r>
        <w:rPr>
          <w:b/>
          <w:position w:val="5"/>
          <w:sz w:val="10"/>
        </w:rPr>
        <w:t>2</w:t>
      </w:r>
      <w:r>
        <w:rPr>
          <w:b/>
          <w:spacing w:val="40"/>
          <w:position w:val="5"/>
          <w:sz w:val="10"/>
        </w:rPr>
        <w:t> </w:t>
      </w:r>
      <w:r>
        <w:rPr>
          <w:b/>
          <w:sz w:val="16"/>
        </w:rPr>
        <w:t>Ubi,</w:t>
      </w:r>
      <w:r>
        <w:rPr>
          <w:b/>
          <w:spacing w:val="40"/>
          <w:sz w:val="16"/>
        </w:rPr>
        <w:t> </w:t>
      </w:r>
      <w:r>
        <w:rPr>
          <w:b/>
          <w:sz w:val="16"/>
        </w:rPr>
        <w:t>quo,</w:t>
      </w:r>
      <w:r>
        <w:rPr>
          <w:b/>
          <w:spacing w:val="40"/>
          <w:sz w:val="16"/>
        </w:rPr>
        <w:t> </w:t>
      </w:r>
      <w:r>
        <w:rPr>
          <w:b/>
          <w:sz w:val="16"/>
        </w:rPr>
        <w:t>and</w:t>
      </w:r>
      <w:r>
        <w:rPr>
          <w:b/>
          <w:spacing w:val="40"/>
          <w:sz w:val="16"/>
        </w:rPr>
        <w:t> </w:t>
      </w:r>
      <w:r>
        <w:rPr>
          <w:b/>
          <w:sz w:val="16"/>
        </w:rPr>
        <w:t>unde</w:t>
      </w:r>
      <w:r>
        <w:rPr>
          <w:b/>
          <w:spacing w:val="40"/>
          <w:sz w:val="16"/>
        </w:rPr>
        <w:t> </w:t>
      </w:r>
      <w:r>
        <w:rPr>
          <w:b/>
          <w:sz w:val="16"/>
        </w:rPr>
        <w:t>can</w:t>
      </w:r>
      <w:r>
        <w:rPr>
          <w:b/>
          <w:spacing w:val="40"/>
          <w:sz w:val="16"/>
        </w:rPr>
        <w:t> </w:t>
      </w:r>
      <w:r>
        <w:rPr>
          <w:b/>
          <w:sz w:val="16"/>
        </w:rPr>
        <w:t>all</w:t>
      </w:r>
      <w:r>
        <w:rPr>
          <w:b/>
          <w:spacing w:val="40"/>
          <w:sz w:val="16"/>
        </w:rPr>
        <w:t> </w:t>
      </w:r>
      <w:r>
        <w:rPr>
          <w:b/>
          <w:sz w:val="16"/>
        </w:rPr>
        <w:t>translate</w:t>
      </w:r>
      <w:r>
        <w:rPr>
          <w:b/>
          <w:spacing w:val="39"/>
          <w:sz w:val="16"/>
        </w:rPr>
        <w:t> </w:t>
      </w:r>
      <w:r>
        <w:rPr>
          <w:b/>
          <w:sz w:val="16"/>
        </w:rPr>
        <w:t>the</w:t>
      </w:r>
      <w:r>
        <w:rPr>
          <w:b/>
          <w:spacing w:val="39"/>
          <w:sz w:val="16"/>
        </w:rPr>
        <w:t> </w:t>
      </w:r>
      <w:r>
        <w:rPr>
          <w:b/>
          <w:sz w:val="16"/>
        </w:rPr>
        <w:t>English</w:t>
      </w:r>
      <w:r>
        <w:rPr>
          <w:b/>
          <w:spacing w:val="40"/>
          <w:sz w:val="16"/>
        </w:rPr>
        <w:t> </w:t>
      </w:r>
      <w:r>
        <w:rPr>
          <w:b/>
          <w:i/>
          <w:sz w:val="16"/>
        </w:rPr>
        <w:t>where.</w:t>
      </w:r>
      <w:r>
        <w:rPr>
          <w:b/>
          <w:i/>
          <w:spacing w:val="40"/>
          <w:sz w:val="16"/>
        </w:rPr>
        <w:t> </w:t>
      </w:r>
      <w:r>
        <w:rPr>
          <w:b/>
          <w:sz w:val="16"/>
        </w:rPr>
        <w:t>Ubi</w:t>
      </w:r>
      <w:r>
        <w:rPr>
          <w:b/>
          <w:spacing w:val="39"/>
          <w:sz w:val="16"/>
        </w:rPr>
        <w:t> </w:t>
      </w:r>
      <w:r>
        <w:rPr>
          <w:b/>
          <w:sz w:val="16"/>
        </w:rPr>
        <w:t>can</w:t>
      </w:r>
      <w:r>
        <w:rPr>
          <w:b/>
          <w:spacing w:val="40"/>
          <w:sz w:val="16"/>
        </w:rPr>
        <w:t> </w:t>
      </w:r>
      <w:r>
        <w:rPr>
          <w:b/>
          <w:sz w:val="16"/>
        </w:rPr>
        <w:t>be</w:t>
      </w:r>
      <w:r>
        <w:rPr>
          <w:b/>
          <w:spacing w:val="39"/>
          <w:sz w:val="16"/>
        </w:rPr>
        <w:t> </w:t>
      </w:r>
      <w:r>
        <w:rPr>
          <w:b/>
          <w:sz w:val="16"/>
        </w:rPr>
        <w:t>used</w:t>
      </w:r>
      <w:r>
        <w:rPr>
          <w:b/>
          <w:spacing w:val="40"/>
          <w:sz w:val="16"/>
        </w:rPr>
        <w:t> </w:t>
      </w:r>
      <w:r>
        <w:rPr>
          <w:b/>
          <w:sz w:val="16"/>
        </w:rPr>
        <w:t>only when the </w:t>
      </w:r>
      <w:r>
        <w:rPr>
          <w:b/>
          <w:i/>
          <w:sz w:val="16"/>
        </w:rPr>
        <w:t>where </w:t>
      </w:r>
      <w:r>
        <w:rPr>
          <w:b/>
          <w:sz w:val="16"/>
        </w:rPr>
        <w:t>refers to place IN WHICH and implies REST; quo can be</w:t>
      </w:r>
      <w:r>
        <w:rPr>
          <w:b/>
          <w:spacing w:val="80"/>
          <w:sz w:val="16"/>
        </w:rPr>
        <w:t> </w:t>
      </w:r>
      <w:r>
        <w:rPr>
          <w:b/>
          <w:sz w:val="16"/>
        </w:rPr>
        <w:t>used</w:t>
      </w:r>
      <w:r>
        <w:rPr>
          <w:b/>
          <w:spacing w:val="40"/>
          <w:sz w:val="16"/>
        </w:rPr>
        <w:t> </w:t>
      </w:r>
      <w:r>
        <w:rPr>
          <w:b/>
          <w:sz w:val="16"/>
        </w:rPr>
        <w:t>only</w:t>
      </w:r>
      <w:r>
        <w:rPr>
          <w:b/>
          <w:spacing w:val="40"/>
          <w:sz w:val="16"/>
        </w:rPr>
        <w:t> </w:t>
      </w:r>
      <w:r>
        <w:rPr>
          <w:b/>
          <w:sz w:val="16"/>
        </w:rPr>
        <w:t>when</w:t>
      </w:r>
      <w:r>
        <w:rPr>
          <w:b/>
          <w:spacing w:val="40"/>
          <w:sz w:val="16"/>
        </w:rPr>
        <w:t> </w:t>
      </w:r>
      <w:r>
        <w:rPr>
          <w:b/>
          <w:sz w:val="16"/>
        </w:rPr>
        <w:t>the</w:t>
      </w:r>
      <w:r>
        <w:rPr>
          <w:b/>
          <w:spacing w:val="40"/>
          <w:sz w:val="16"/>
        </w:rPr>
        <w:t> </w:t>
      </w:r>
      <w:r>
        <w:rPr>
          <w:b/>
          <w:i/>
          <w:sz w:val="16"/>
        </w:rPr>
        <w:t>where</w:t>
      </w:r>
      <w:r>
        <w:rPr>
          <w:b/>
          <w:i/>
          <w:spacing w:val="39"/>
          <w:sz w:val="16"/>
        </w:rPr>
        <w:t> </w:t>
      </w:r>
      <w:r>
        <w:rPr>
          <w:b/>
          <w:sz w:val="16"/>
        </w:rPr>
        <w:t>refers</w:t>
      </w:r>
      <w:r>
        <w:rPr>
          <w:b/>
          <w:spacing w:val="40"/>
          <w:sz w:val="16"/>
        </w:rPr>
        <w:t> </w:t>
      </w:r>
      <w:r>
        <w:rPr>
          <w:b/>
          <w:sz w:val="16"/>
        </w:rPr>
        <w:t>to</w:t>
      </w:r>
      <w:r>
        <w:rPr>
          <w:b/>
          <w:spacing w:val="40"/>
          <w:sz w:val="16"/>
        </w:rPr>
        <w:t> </w:t>
      </w:r>
      <w:r>
        <w:rPr>
          <w:b/>
          <w:sz w:val="16"/>
        </w:rPr>
        <w:t>place</w:t>
      </w:r>
      <w:r>
        <w:rPr>
          <w:b/>
          <w:spacing w:val="39"/>
          <w:sz w:val="16"/>
        </w:rPr>
        <w:t> </w:t>
      </w:r>
      <w:r>
        <w:rPr>
          <w:b/>
          <w:sz w:val="16"/>
        </w:rPr>
        <w:t>TO</w:t>
      </w:r>
      <w:r>
        <w:rPr>
          <w:b/>
          <w:spacing w:val="40"/>
          <w:sz w:val="16"/>
        </w:rPr>
        <w:t> </w:t>
      </w:r>
      <w:r>
        <w:rPr>
          <w:b/>
          <w:sz w:val="16"/>
        </w:rPr>
        <w:t>WHICH</w:t>
      </w:r>
      <w:r>
        <w:rPr>
          <w:b/>
          <w:spacing w:val="39"/>
          <w:sz w:val="16"/>
        </w:rPr>
        <w:t> </w:t>
      </w:r>
      <w:r>
        <w:rPr>
          <w:b/>
          <w:sz w:val="16"/>
        </w:rPr>
        <w:t>and</w:t>
      </w:r>
      <w:r>
        <w:rPr>
          <w:b/>
          <w:spacing w:val="40"/>
          <w:sz w:val="16"/>
        </w:rPr>
        <w:t> </w:t>
      </w:r>
      <w:r>
        <w:rPr>
          <w:b/>
          <w:sz w:val="16"/>
        </w:rPr>
        <w:t>implies</w:t>
      </w:r>
      <w:r>
        <w:rPr>
          <w:b/>
          <w:spacing w:val="39"/>
          <w:sz w:val="16"/>
        </w:rPr>
        <w:t> </w:t>
      </w:r>
      <w:r>
        <w:rPr>
          <w:b/>
          <w:sz w:val="16"/>
        </w:rPr>
        <w:t>MOTION</w:t>
      </w:r>
      <w:r>
        <w:rPr>
          <w:b/>
          <w:spacing w:val="40"/>
          <w:sz w:val="16"/>
        </w:rPr>
        <w:t> </w:t>
      </w:r>
      <w:r>
        <w:rPr>
          <w:b/>
          <w:sz w:val="16"/>
        </w:rPr>
        <w:t>or</w:t>
      </w:r>
      <w:r>
        <w:rPr>
          <w:b/>
          <w:spacing w:val="40"/>
          <w:sz w:val="16"/>
        </w:rPr>
        <w:t> </w:t>
      </w:r>
      <w:r>
        <w:rPr>
          <w:b/>
          <w:sz w:val="16"/>
        </w:rPr>
        <w:t>direction;</w:t>
      </w:r>
      <w:r>
        <w:rPr>
          <w:b/>
          <w:spacing w:val="40"/>
          <w:sz w:val="16"/>
        </w:rPr>
        <w:t> </w:t>
      </w:r>
      <w:r>
        <w:rPr>
          <w:b/>
          <w:sz w:val="16"/>
        </w:rPr>
        <w:t>unde</w:t>
      </w:r>
      <w:r>
        <w:rPr>
          <w:b/>
          <w:spacing w:val="40"/>
          <w:sz w:val="16"/>
        </w:rPr>
        <w:t> </w:t>
      </w:r>
      <w:r>
        <w:rPr>
          <w:b/>
          <w:sz w:val="16"/>
        </w:rPr>
        <w:t>can</w:t>
      </w:r>
      <w:r>
        <w:rPr>
          <w:b/>
          <w:spacing w:val="40"/>
          <w:sz w:val="16"/>
        </w:rPr>
        <w:t> </w:t>
      </w:r>
      <w:r>
        <w:rPr>
          <w:b/>
          <w:sz w:val="16"/>
        </w:rPr>
        <w:t>be</w:t>
      </w:r>
      <w:r>
        <w:rPr>
          <w:b/>
          <w:spacing w:val="40"/>
          <w:sz w:val="16"/>
        </w:rPr>
        <w:t> </w:t>
      </w:r>
      <w:r>
        <w:rPr>
          <w:b/>
          <w:sz w:val="16"/>
        </w:rPr>
        <w:t>used</w:t>
      </w:r>
      <w:r>
        <w:rPr>
          <w:b/>
          <w:spacing w:val="40"/>
          <w:sz w:val="16"/>
        </w:rPr>
        <w:t> </w:t>
      </w:r>
      <w:r>
        <w:rPr>
          <w:b/>
          <w:sz w:val="16"/>
        </w:rPr>
        <w:t>only</w:t>
      </w:r>
      <w:r>
        <w:rPr>
          <w:b/>
          <w:spacing w:val="40"/>
          <w:sz w:val="16"/>
        </w:rPr>
        <w:t> </w:t>
      </w:r>
      <w:r>
        <w:rPr>
          <w:b/>
          <w:sz w:val="16"/>
        </w:rPr>
        <w:t>when</w:t>
      </w:r>
      <w:r>
        <w:rPr>
          <w:b/>
          <w:spacing w:val="40"/>
          <w:sz w:val="16"/>
        </w:rPr>
        <w:t> </w:t>
      </w:r>
      <w:r>
        <w:rPr>
          <w:b/>
          <w:sz w:val="16"/>
        </w:rPr>
        <w:t>the</w:t>
      </w:r>
      <w:r>
        <w:rPr>
          <w:b/>
          <w:spacing w:val="40"/>
          <w:sz w:val="16"/>
        </w:rPr>
        <w:t> </w:t>
      </w:r>
      <w:r>
        <w:rPr>
          <w:b/>
          <w:i/>
          <w:sz w:val="16"/>
        </w:rPr>
        <w:t>where</w:t>
      </w:r>
      <w:r>
        <w:rPr>
          <w:b/>
          <w:i/>
          <w:spacing w:val="40"/>
          <w:sz w:val="16"/>
        </w:rPr>
        <w:t> </w:t>
      </w:r>
      <w:r>
        <w:rPr>
          <w:b/>
          <w:sz w:val="16"/>
        </w:rPr>
        <w:t>refers</w:t>
      </w:r>
      <w:r>
        <w:rPr>
          <w:b/>
          <w:spacing w:val="40"/>
          <w:sz w:val="16"/>
        </w:rPr>
        <w:t> </w:t>
      </w:r>
      <w:r>
        <w:rPr>
          <w:b/>
          <w:sz w:val="16"/>
        </w:rPr>
        <w:t>to</w:t>
      </w:r>
      <w:r>
        <w:rPr>
          <w:b/>
          <w:spacing w:val="40"/>
          <w:sz w:val="16"/>
        </w:rPr>
        <w:t> </w:t>
      </w:r>
      <w:r>
        <w:rPr>
          <w:b/>
          <w:sz w:val="16"/>
        </w:rPr>
        <w:t>place</w:t>
      </w:r>
      <w:r>
        <w:rPr>
          <w:b/>
          <w:spacing w:val="40"/>
          <w:sz w:val="16"/>
        </w:rPr>
        <w:t> </w:t>
      </w:r>
      <w:r>
        <w:rPr>
          <w:b/>
          <w:sz w:val="16"/>
        </w:rPr>
        <w:t>FROM</w:t>
      </w:r>
      <w:r>
        <w:rPr>
          <w:b/>
          <w:spacing w:val="40"/>
          <w:sz w:val="16"/>
        </w:rPr>
        <w:t> </w:t>
      </w:r>
      <w:r>
        <w:rPr>
          <w:b/>
          <w:sz w:val="16"/>
        </w:rPr>
        <w:t>WHICH and implies MOTION or direction.</w:t>
      </w:r>
    </w:p>
    <w:p>
      <w:pPr>
        <w:spacing w:before="0"/>
        <w:ind w:left="1054" w:right="0" w:firstLine="0"/>
        <w:jc w:val="both"/>
        <w:rPr>
          <w:b/>
          <w:sz w:val="16"/>
        </w:rPr>
      </w:pPr>
      <w:r>
        <w:rPr>
          <w:b/>
          <w:position w:val="5"/>
          <w:sz w:val="10"/>
        </w:rPr>
        <w:t>8</w:t>
      </w:r>
      <w:r>
        <w:rPr>
          <w:b/>
          <w:spacing w:val="13"/>
          <w:position w:val="5"/>
          <w:sz w:val="10"/>
        </w:rPr>
        <w:t> </w:t>
      </w:r>
      <w:r>
        <w:rPr>
          <w:b/>
          <w:sz w:val="16"/>
        </w:rPr>
        <w:t>Vero</w:t>
      </w:r>
      <w:r>
        <w:rPr>
          <w:b/>
          <w:spacing w:val="-1"/>
          <w:sz w:val="16"/>
        </w:rPr>
        <w:t> </w:t>
      </w:r>
      <w:r>
        <w:rPr>
          <w:b/>
          <w:sz w:val="16"/>
        </w:rPr>
        <w:t>is</w:t>
      </w:r>
      <w:r>
        <w:rPr>
          <w:b/>
          <w:spacing w:val="-2"/>
          <w:sz w:val="16"/>
        </w:rPr>
        <w:t> </w:t>
      </w:r>
      <w:r>
        <w:rPr>
          <w:b/>
          <w:sz w:val="16"/>
        </w:rPr>
        <w:t>postpositive,</w:t>
      </w:r>
      <w:r>
        <w:rPr>
          <w:b/>
          <w:spacing w:val="-2"/>
          <w:sz w:val="16"/>
        </w:rPr>
        <w:t> </w:t>
      </w:r>
      <w:r>
        <w:rPr>
          <w:b/>
          <w:i/>
          <w:sz w:val="16"/>
        </w:rPr>
        <w:t>i.</w:t>
      </w:r>
      <w:r>
        <w:rPr>
          <w:b/>
          <w:i/>
          <w:spacing w:val="-1"/>
          <w:sz w:val="16"/>
        </w:rPr>
        <w:t> </w:t>
      </w:r>
      <w:r>
        <w:rPr>
          <w:b/>
          <w:i/>
          <w:sz w:val="16"/>
        </w:rPr>
        <w:t>e.,</w:t>
      </w:r>
      <w:r>
        <w:rPr>
          <w:b/>
          <w:i/>
          <w:spacing w:val="-1"/>
          <w:sz w:val="16"/>
        </w:rPr>
        <w:t> </w:t>
      </w:r>
      <w:r>
        <w:rPr>
          <w:b/>
          <w:sz w:val="16"/>
        </w:rPr>
        <w:t>it</w:t>
      </w:r>
      <w:r>
        <w:rPr>
          <w:b/>
          <w:spacing w:val="-2"/>
          <w:sz w:val="16"/>
        </w:rPr>
        <w:t> </w:t>
      </w:r>
      <w:r>
        <w:rPr>
          <w:b/>
          <w:sz w:val="16"/>
        </w:rPr>
        <w:t>never</w:t>
      </w:r>
      <w:r>
        <w:rPr>
          <w:b/>
          <w:spacing w:val="-2"/>
          <w:sz w:val="16"/>
        </w:rPr>
        <w:t> </w:t>
      </w:r>
      <w:r>
        <w:rPr>
          <w:b/>
          <w:sz w:val="16"/>
        </w:rPr>
        <w:t>stands</w:t>
      </w:r>
      <w:r>
        <w:rPr>
          <w:b/>
          <w:spacing w:val="-1"/>
          <w:sz w:val="16"/>
        </w:rPr>
        <w:t> </w:t>
      </w:r>
      <w:r>
        <w:rPr>
          <w:b/>
          <w:sz w:val="16"/>
        </w:rPr>
        <w:t>first</w:t>
      </w:r>
      <w:r>
        <w:rPr>
          <w:b/>
          <w:spacing w:val="-2"/>
          <w:sz w:val="16"/>
        </w:rPr>
        <w:t> </w:t>
      </w:r>
      <w:r>
        <w:rPr>
          <w:b/>
          <w:sz w:val="16"/>
        </w:rPr>
        <w:t>in</w:t>
      </w:r>
      <w:r>
        <w:rPr>
          <w:b/>
          <w:spacing w:val="-2"/>
          <w:sz w:val="16"/>
        </w:rPr>
        <w:t> </w:t>
      </w:r>
      <w:r>
        <w:rPr>
          <w:b/>
          <w:sz w:val="16"/>
        </w:rPr>
        <w:t>a</w:t>
      </w:r>
      <w:r>
        <w:rPr>
          <w:b/>
          <w:spacing w:val="-1"/>
          <w:sz w:val="16"/>
        </w:rPr>
        <w:t> </w:t>
      </w:r>
      <w:r>
        <w:rPr>
          <w:b/>
          <w:spacing w:val="-2"/>
          <w:sz w:val="16"/>
        </w:rPr>
        <w:t>clause.</w:t>
      </w:r>
    </w:p>
    <w:p>
      <w:pPr>
        <w:spacing w:after="0"/>
        <w:jc w:val="both"/>
        <w:rPr>
          <w:sz w:val="16"/>
        </w:rPr>
        <w:sectPr>
          <w:type w:val="continuous"/>
          <w:pgSz w:w="7380" w:h="11550"/>
          <w:pgMar w:top="1300" w:bottom="280" w:left="260" w:right="280"/>
        </w:sectPr>
      </w:pPr>
    </w:p>
    <w:p>
      <w:pPr>
        <w:tabs>
          <w:tab w:pos="5959" w:val="right" w:leader="none"/>
        </w:tabs>
        <w:spacing w:before="83"/>
        <w:ind w:left="2250"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487</w:t>
      </w:r>
    </w:p>
    <w:p>
      <w:pPr>
        <w:pStyle w:val="Heading8"/>
        <w:spacing w:before="225"/>
        <w:ind w:left="2331"/>
        <w:jc w:val="left"/>
      </w:pPr>
      <w:r>
        <w:rPr>
          <w:spacing w:val="-2"/>
        </w:rPr>
        <w:t>PREPOSITIONS</w:t>
      </w:r>
    </w:p>
    <w:p>
      <w:pPr>
        <w:spacing w:before="117"/>
        <w:ind w:left="899" w:right="544" w:firstLine="0"/>
        <w:jc w:val="center"/>
        <w:rPr>
          <w:b/>
          <w:i/>
          <w:sz w:val="16"/>
        </w:rPr>
      </w:pPr>
      <w:r>
        <w:rPr>
          <w:b/>
          <w:i/>
          <w:spacing w:val="-4"/>
          <w:sz w:val="16"/>
        </w:rPr>
        <w:t>from</w:t>
      </w:r>
    </w:p>
    <w:p>
      <w:pPr>
        <w:spacing w:after="0"/>
        <w:jc w:val="center"/>
        <w:rPr>
          <w:sz w:val="16"/>
        </w:rPr>
        <w:sectPr>
          <w:pgSz w:w="7380" w:h="11550"/>
          <w:pgMar w:top="760" w:bottom="280" w:left="260" w:right="280"/>
        </w:sectPr>
      </w:pPr>
    </w:p>
    <w:p>
      <w:pPr>
        <w:spacing w:before="36"/>
        <w:ind w:left="1215" w:right="0" w:firstLine="0"/>
        <w:jc w:val="left"/>
        <w:rPr>
          <w:b/>
          <w:i/>
          <w:sz w:val="10"/>
        </w:rPr>
      </w:pPr>
      <w:r>
        <w:rPr>
          <w:b/>
          <w:sz w:val="16"/>
        </w:rPr>
        <w:t>ab</w:t>
      </w:r>
      <w:r>
        <w:rPr>
          <w:b/>
          <w:spacing w:val="-1"/>
          <w:sz w:val="16"/>
        </w:rPr>
        <w:t> </w:t>
      </w:r>
      <w:r>
        <w:rPr>
          <w:b/>
          <w:sz w:val="16"/>
        </w:rPr>
        <w:t>(a), </w:t>
      </w:r>
      <w:r>
        <w:rPr>
          <w:b/>
          <w:i/>
          <w:sz w:val="16"/>
        </w:rPr>
        <w:t>prep. w. abl.</w:t>
      </w:r>
      <w:r>
        <w:rPr>
          <w:b/>
          <w:i/>
          <w:position w:val="5"/>
          <w:sz w:val="10"/>
        </w:rPr>
        <w:t>1</w:t>
      </w:r>
      <w:r>
        <w:rPr>
          <w:b/>
          <w:i/>
          <w:spacing w:val="1"/>
          <w:position w:val="5"/>
          <w:sz w:val="10"/>
        </w:rPr>
        <w:t> </w:t>
      </w:r>
      <w:r>
        <w:rPr>
          <w:b/>
          <w:i/>
          <w:spacing w:val="-10"/>
          <w:position w:val="5"/>
          <w:sz w:val="10"/>
        </w:rPr>
        <w:t>*</w:t>
      </w:r>
    </w:p>
    <w:p>
      <w:pPr>
        <w:pStyle w:val="BodyText"/>
        <w:rPr>
          <w:b/>
          <w:i/>
          <w:sz w:val="18"/>
        </w:rPr>
      </w:pPr>
    </w:p>
    <w:p>
      <w:pPr>
        <w:pStyle w:val="BodyText"/>
        <w:rPr>
          <w:b/>
          <w:i/>
          <w:sz w:val="18"/>
        </w:rPr>
      </w:pPr>
    </w:p>
    <w:p>
      <w:pPr>
        <w:pStyle w:val="BodyText"/>
        <w:spacing w:before="9"/>
        <w:rPr>
          <w:b/>
          <w:i/>
          <w:sz w:val="19"/>
        </w:rPr>
      </w:pPr>
    </w:p>
    <w:p>
      <w:pPr>
        <w:spacing w:before="0"/>
        <w:ind w:left="1220" w:right="0" w:firstLine="0"/>
        <w:jc w:val="left"/>
        <w:rPr>
          <w:b/>
          <w:i/>
          <w:sz w:val="16"/>
        </w:rPr>
      </w:pPr>
      <w:r>
        <w:rPr>
          <w:b/>
          <w:sz w:val="16"/>
        </w:rPr>
        <w:t>ad,</w:t>
      </w:r>
      <w:r>
        <w:rPr>
          <w:b/>
          <w:spacing w:val="-1"/>
          <w:sz w:val="16"/>
        </w:rPr>
        <w:t> </w:t>
      </w:r>
      <w:r>
        <w:rPr>
          <w:b/>
          <w:i/>
          <w:sz w:val="16"/>
        </w:rPr>
        <w:t>prep.</w:t>
      </w:r>
      <w:r>
        <w:rPr>
          <w:b/>
          <w:i/>
          <w:spacing w:val="-1"/>
          <w:sz w:val="16"/>
        </w:rPr>
        <w:t> </w:t>
      </w:r>
      <w:r>
        <w:rPr>
          <w:b/>
          <w:i/>
          <w:sz w:val="16"/>
        </w:rPr>
        <w:t>w. </w:t>
      </w:r>
      <w:r>
        <w:rPr>
          <w:b/>
          <w:i/>
          <w:spacing w:val="-4"/>
          <w:sz w:val="16"/>
        </w:rPr>
        <w:t>acc.</w:t>
      </w:r>
    </w:p>
    <w:p>
      <w:pPr>
        <w:pStyle w:val="BodyText"/>
        <w:rPr>
          <w:b/>
          <w:i/>
          <w:sz w:val="18"/>
        </w:rPr>
      </w:pPr>
    </w:p>
    <w:p>
      <w:pPr>
        <w:pStyle w:val="BodyText"/>
        <w:spacing w:before="7"/>
        <w:rPr>
          <w:b/>
          <w:i/>
          <w:sz w:val="18"/>
        </w:rPr>
      </w:pPr>
    </w:p>
    <w:p>
      <w:pPr>
        <w:spacing w:before="0"/>
        <w:ind w:left="1225" w:right="0" w:firstLine="0"/>
        <w:jc w:val="left"/>
        <w:rPr>
          <w:b/>
          <w:i/>
          <w:sz w:val="16"/>
        </w:rPr>
      </w:pPr>
      <w:r>
        <w:rPr>
          <w:b/>
          <w:sz w:val="16"/>
        </w:rPr>
        <w:t>ante,</w:t>
      </w:r>
      <w:r>
        <w:rPr>
          <w:b/>
          <w:spacing w:val="-4"/>
          <w:sz w:val="16"/>
        </w:rPr>
        <w:t> </w:t>
      </w:r>
      <w:r>
        <w:rPr>
          <w:b/>
          <w:i/>
          <w:sz w:val="16"/>
        </w:rPr>
        <w:t>prep.</w:t>
      </w:r>
      <w:r>
        <w:rPr>
          <w:b/>
          <w:i/>
          <w:spacing w:val="-1"/>
          <w:sz w:val="16"/>
        </w:rPr>
        <w:t> </w:t>
      </w:r>
      <w:r>
        <w:rPr>
          <w:b/>
          <w:i/>
          <w:sz w:val="16"/>
        </w:rPr>
        <w:t>w.</w:t>
      </w:r>
      <w:r>
        <w:rPr>
          <w:b/>
          <w:i/>
          <w:spacing w:val="-1"/>
          <w:sz w:val="16"/>
        </w:rPr>
        <w:t> </w:t>
      </w:r>
      <w:r>
        <w:rPr>
          <w:b/>
          <w:i/>
          <w:spacing w:val="-4"/>
          <w:sz w:val="16"/>
        </w:rPr>
        <w:t>acc.</w:t>
      </w:r>
    </w:p>
    <w:p>
      <w:pPr>
        <w:pStyle w:val="BodyText"/>
        <w:spacing w:before="8"/>
        <w:rPr>
          <w:b/>
          <w:i/>
          <w:sz w:val="15"/>
        </w:rPr>
      </w:pPr>
    </w:p>
    <w:p>
      <w:pPr>
        <w:spacing w:before="1"/>
        <w:ind w:left="1225" w:right="0" w:firstLine="0"/>
        <w:jc w:val="left"/>
        <w:rPr>
          <w:b/>
          <w:i/>
          <w:sz w:val="16"/>
        </w:rPr>
      </w:pPr>
      <w:r>
        <w:rPr>
          <w:b/>
          <w:sz w:val="16"/>
        </w:rPr>
        <w:t>apud,</w:t>
      </w:r>
      <w:r>
        <w:rPr>
          <w:b/>
          <w:spacing w:val="-3"/>
          <w:sz w:val="16"/>
        </w:rPr>
        <w:t> </w:t>
      </w:r>
      <w:r>
        <w:rPr>
          <w:b/>
          <w:i/>
          <w:sz w:val="16"/>
        </w:rPr>
        <w:t>prep.</w:t>
      </w:r>
      <w:r>
        <w:rPr>
          <w:b/>
          <w:i/>
          <w:spacing w:val="-1"/>
          <w:sz w:val="16"/>
        </w:rPr>
        <w:t> </w:t>
      </w:r>
      <w:r>
        <w:rPr>
          <w:b/>
          <w:i/>
          <w:sz w:val="16"/>
        </w:rPr>
        <w:t>w. </w:t>
      </w:r>
      <w:r>
        <w:rPr>
          <w:b/>
          <w:i/>
          <w:spacing w:val="-4"/>
          <w:sz w:val="16"/>
        </w:rPr>
        <w:t>acc.</w:t>
      </w:r>
    </w:p>
    <w:p>
      <w:pPr>
        <w:pStyle w:val="BodyText"/>
        <w:spacing w:before="1"/>
        <w:rPr>
          <w:b/>
          <w:i/>
          <w:sz w:val="26"/>
        </w:rPr>
      </w:pPr>
    </w:p>
    <w:p>
      <w:pPr>
        <w:spacing w:before="1"/>
        <w:ind w:left="1225" w:right="0" w:firstLine="0"/>
        <w:jc w:val="left"/>
        <w:rPr>
          <w:b/>
          <w:i/>
          <w:sz w:val="16"/>
        </w:rPr>
      </w:pPr>
      <w:r>
        <w:rPr>
          <w:b/>
          <w:sz w:val="16"/>
        </w:rPr>
        <w:t>contra,</w:t>
      </w:r>
      <w:r>
        <w:rPr>
          <w:b/>
          <w:spacing w:val="-2"/>
          <w:sz w:val="16"/>
        </w:rPr>
        <w:t> </w:t>
      </w:r>
      <w:r>
        <w:rPr>
          <w:b/>
          <w:i/>
          <w:sz w:val="16"/>
        </w:rPr>
        <w:t>prep.</w:t>
      </w:r>
      <w:r>
        <w:rPr>
          <w:b/>
          <w:i/>
          <w:spacing w:val="-2"/>
          <w:sz w:val="16"/>
        </w:rPr>
        <w:t> </w:t>
      </w:r>
      <w:r>
        <w:rPr>
          <w:b/>
          <w:i/>
          <w:sz w:val="16"/>
        </w:rPr>
        <w:t>w.</w:t>
      </w:r>
      <w:r>
        <w:rPr>
          <w:b/>
          <w:i/>
          <w:spacing w:val="-1"/>
          <w:sz w:val="16"/>
        </w:rPr>
        <w:t> </w:t>
      </w:r>
      <w:r>
        <w:rPr>
          <w:b/>
          <w:i/>
          <w:spacing w:val="-4"/>
          <w:sz w:val="16"/>
        </w:rPr>
        <w:t>acc.</w:t>
      </w:r>
    </w:p>
    <w:p>
      <w:pPr>
        <w:pStyle w:val="BodyText"/>
        <w:spacing w:before="5"/>
        <w:rPr>
          <w:b/>
          <w:i/>
          <w:sz w:val="17"/>
        </w:rPr>
      </w:pPr>
    </w:p>
    <w:p>
      <w:pPr>
        <w:spacing w:before="0"/>
        <w:ind w:left="1205" w:right="0" w:firstLine="0"/>
        <w:jc w:val="left"/>
        <w:rPr>
          <w:b/>
          <w:i/>
          <w:sz w:val="16"/>
        </w:rPr>
      </w:pPr>
      <w:r>
        <w:rPr>
          <w:b/>
          <w:sz w:val="16"/>
        </w:rPr>
        <w:t>causa,</w:t>
      </w:r>
      <w:r>
        <w:rPr>
          <w:b/>
          <w:spacing w:val="-3"/>
          <w:sz w:val="16"/>
        </w:rPr>
        <w:t> </w:t>
      </w:r>
      <w:r>
        <w:rPr>
          <w:b/>
          <w:i/>
          <w:sz w:val="16"/>
        </w:rPr>
        <w:t>preceded</w:t>
      </w:r>
      <w:r>
        <w:rPr>
          <w:b/>
          <w:i/>
          <w:spacing w:val="-2"/>
          <w:sz w:val="16"/>
        </w:rPr>
        <w:t> </w:t>
      </w:r>
      <w:r>
        <w:rPr>
          <w:b/>
          <w:i/>
          <w:sz w:val="16"/>
        </w:rPr>
        <w:t>by</w:t>
      </w:r>
      <w:r>
        <w:rPr>
          <w:b/>
          <w:i/>
          <w:spacing w:val="-3"/>
          <w:sz w:val="16"/>
        </w:rPr>
        <w:t> </w:t>
      </w:r>
      <w:r>
        <w:rPr>
          <w:b/>
          <w:i/>
          <w:spacing w:val="-4"/>
          <w:sz w:val="16"/>
        </w:rPr>
        <w:t>gen.‘</w:t>
      </w:r>
    </w:p>
    <w:p>
      <w:pPr>
        <w:pStyle w:val="BodyText"/>
        <w:rPr>
          <w:b/>
          <w:i/>
          <w:sz w:val="18"/>
        </w:rPr>
      </w:pPr>
    </w:p>
    <w:p>
      <w:pPr>
        <w:pStyle w:val="BodyText"/>
        <w:spacing w:before="5"/>
        <w:rPr>
          <w:b/>
          <w:i/>
          <w:sz w:val="16"/>
        </w:rPr>
      </w:pPr>
    </w:p>
    <w:p>
      <w:pPr>
        <w:spacing w:before="0"/>
        <w:ind w:left="1225" w:right="0" w:firstLine="0"/>
        <w:jc w:val="left"/>
        <w:rPr>
          <w:b/>
          <w:i/>
          <w:sz w:val="16"/>
        </w:rPr>
      </w:pPr>
      <w:r>
        <w:rPr>
          <w:b/>
          <w:sz w:val="16"/>
        </w:rPr>
        <w:t>de,</w:t>
      </w:r>
      <w:r>
        <w:rPr>
          <w:b/>
          <w:spacing w:val="-1"/>
          <w:sz w:val="16"/>
        </w:rPr>
        <w:t> </w:t>
      </w:r>
      <w:r>
        <w:rPr>
          <w:b/>
          <w:i/>
          <w:sz w:val="16"/>
        </w:rPr>
        <w:t>prep.</w:t>
      </w:r>
      <w:r>
        <w:rPr>
          <w:b/>
          <w:i/>
          <w:spacing w:val="-1"/>
          <w:sz w:val="16"/>
        </w:rPr>
        <w:t> </w:t>
      </w:r>
      <w:r>
        <w:rPr>
          <w:b/>
          <w:i/>
          <w:sz w:val="16"/>
        </w:rPr>
        <w:t>w.</w:t>
      </w:r>
      <w:r>
        <w:rPr>
          <w:b/>
          <w:i/>
          <w:spacing w:val="-1"/>
          <w:sz w:val="16"/>
        </w:rPr>
        <w:t> </w:t>
      </w:r>
      <w:r>
        <w:rPr>
          <w:b/>
          <w:i/>
          <w:spacing w:val="-4"/>
          <w:sz w:val="16"/>
        </w:rPr>
        <w:t>abl.</w:t>
      </w:r>
    </w:p>
    <w:p>
      <w:pPr>
        <w:pStyle w:val="BodyText"/>
        <w:rPr>
          <w:b/>
          <w:i/>
          <w:sz w:val="18"/>
        </w:rPr>
      </w:pPr>
    </w:p>
    <w:p>
      <w:pPr>
        <w:pStyle w:val="BodyText"/>
        <w:rPr>
          <w:b/>
          <w:i/>
          <w:sz w:val="18"/>
        </w:rPr>
      </w:pPr>
    </w:p>
    <w:p>
      <w:pPr>
        <w:spacing w:before="112"/>
        <w:ind w:left="1195" w:right="0" w:firstLine="0"/>
        <w:jc w:val="left"/>
        <w:rPr>
          <w:b/>
          <w:i/>
          <w:sz w:val="10"/>
        </w:rPr>
      </w:pPr>
      <w:r>
        <w:rPr>
          <w:b/>
          <w:sz w:val="16"/>
        </w:rPr>
        <w:t>ex</w:t>
      </w:r>
      <w:r>
        <w:rPr>
          <w:b/>
          <w:spacing w:val="-2"/>
          <w:sz w:val="16"/>
        </w:rPr>
        <w:t> </w:t>
      </w:r>
      <w:r>
        <w:rPr>
          <w:b/>
          <w:sz w:val="16"/>
        </w:rPr>
        <w:t>(e),</w:t>
      </w:r>
      <w:r>
        <w:rPr>
          <w:b/>
          <w:spacing w:val="-1"/>
          <w:sz w:val="16"/>
        </w:rPr>
        <w:t> </w:t>
      </w:r>
      <w:r>
        <w:rPr>
          <w:b/>
          <w:i/>
          <w:sz w:val="16"/>
        </w:rPr>
        <w:t>prep.</w:t>
      </w:r>
      <w:r>
        <w:rPr>
          <w:b/>
          <w:i/>
          <w:spacing w:val="-1"/>
          <w:sz w:val="16"/>
        </w:rPr>
        <w:t> </w:t>
      </w:r>
      <w:r>
        <w:rPr>
          <w:b/>
          <w:i/>
          <w:sz w:val="16"/>
        </w:rPr>
        <w:t>w.</w:t>
      </w:r>
      <w:r>
        <w:rPr>
          <w:b/>
          <w:i/>
          <w:spacing w:val="-1"/>
          <w:sz w:val="16"/>
        </w:rPr>
        <w:t> </w:t>
      </w:r>
      <w:r>
        <w:rPr>
          <w:b/>
          <w:i/>
          <w:spacing w:val="-2"/>
          <w:sz w:val="16"/>
        </w:rPr>
        <w:t>abl.</w:t>
      </w:r>
      <w:r>
        <w:rPr>
          <w:b/>
          <w:i/>
          <w:spacing w:val="-2"/>
          <w:position w:val="5"/>
          <w:sz w:val="10"/>
        </w:rPr>
        <w:t>3</w:t>
      </w:r>
    </w:p>
    <w:p>
      <w:pPr>
        <w:pStyle w:val="BodyText"/>
        <w:spacing w:before="9"/>
        <w:rPr>
          <w:b/>
          <w:i/>
          <w:sz w:val="25"/>
        </w:rPr>
      </w:pPr>
    </w:p>
    <w:p>
      <w:pPr>
        <w:spacing w:before="0"/>
        <w:ind w:left="1220" w:right="0" w:firstLine="0"/>
        <w:jc w:val="left"/>
        <w:rPr>
          <w:b/>
          <w:i/>
          <w:sz w:val="16"/>
        </w:rPr>
      </w:pPr>
      <w:r>
        <w:rPr>
          <w:b/>
          <w:sz w:val="16"/>
        </w:rPr>
        <w:t>in,</w:t>
      </w:r>
      <w:r>
        <w:rPr>
          <w:b/>
          <w:spacing w:val="-1"/>
          <w:sz w:val="16"/>
        </w:rPr>
        <w:t> </w:t>
      </w:r>
      <w:r>
        <w:rPr>
          <w:b/>
          <w:i/>
          <w:sz w:val="16"/>
        </w:rPr>
        <w:t>prep.</w:t>
      </w:r>
      <w:r>
        <w:rPr>
          <w:b/>
          <w:i/>
          <w:spacing w:val="-1"/>
          <w:sz w:val="16"/>
        </w:rPr>
        <w:t> </w:t>
      </w:r>
      <w:r>
        <w:rPr>
          <w:b/>
          <w:i/>
          <w:sz w:val="16"/>
        </w:rPr>
        <w:t>w.</w:t>
      </w:r>
      <w:r>
        <w:rPr>
          <w:b/>
          <w:i/>
          <w:spacing w:val="-1"/>
          <w:sz w:val="16"/>
        </w:rPr>
        <w:t> </w:t>
      </w:r>
      <w:r>
        <w:rPr>
          <w:b/>
          <w:i/>
          <w:spacing w:val="-4"/>
          <w:sz w:val="16"/>
        </w:rPr>
        <w:t>abl.</w:t>
      </w:r>
    </w:p>
    <w:p>
      <w:pPr>
        <w:pStyle w:val="BodyText"/>
        <w:rPr>
          <w:b/>
          <w:i/>
          <w:sz w:val="18"/>
        </w:rPr>
      </w:pPr>
    </w:p>
    <w:p>
      <w:pPr>
        <w:pStyle w:val="BodyText"/>
        <w:rPr>
          <w:b/>
          <w:i/>
          <w:sz w:val="18"/>
        </w:rPr>
      </w:pPr>
    </w:p>
    <w:p>
      <w:pPr>
        <w:pStyle w:val="BodyText"/>
        <w:rPr>
          <w:b/>
          <w:i/>
          <w:sz w:val="18"/>
        </w:rPr>
      </w:pPr>
    </w:p>
    <w:p>
      <w:pPr>
        <w:spacing w:before="120"/>
        <w:ind w:left="1220" w:right="0" w:firstLine="0"/>
        <w:jc w:val="left"/>
        <w:rPr>
          <w:b/>
          <w:i/>
          <w:sz w:val="16"/>
        </w:rPr>
      </w:pPr>
      <w:r>
        <w:rPr>
          <w:b/>
          <w:sz w:val="16"/>
        </w:rPr>
        <w:t>in,</w:t>
      </w:r>
      <w:r>
        <w:rPr>
          <w:b/>
          <w:spacing w:val="-1"/>
          <w:sz w:val="16"/>
        </w:rPr>
        <w:t> </w:t>
      </w:r>
      <w:r>
        <w:rPr>
          <w:b/>
          <w:i/>
          <w:sz w:val="16"/>
        </w:rPr>
        <w:t>prep.</w:t>
      </w:r>
      <w:r>
        <w:rPr>
          <w:b/>
          <w:i/>
          <w:spacing w:val="-1"/>
          <w:sz w:val="16"/>
        </w:rPr>
        <w:t> </w:t>
      </w:r>
      <w:r>
        <w:rPr>
          <w:b/>
          <w:i/>
          <w:sz w:val="16"/>
        </w:rPr>
        <w:t>w.</w:t>
      </w:r>
      <w:r>
        <w:rPr>
          <w:b/>
          <w:i/>
          <w:spacing w:val="-1"/>
          <w:sz w:val="16"/>
        </w:rPr>
        <w:t> </w:t>
      </w:r>
      <w:r>
        <w:rPr>
          <w:b/>
          <w:i/>
          <w:spacing w:val="-4"/>
          <w:sz w:val="16"/>
        </w:rPr>
        <w:t>acc.</w:t>
      </w:r>
    </w:p>
    <w:p>
      <w:pPr>
        <w:pStyle w:val="BodyText"/>
        <w:rPr>
          <w:b/>
          <w:i/>
          <w:sz w:val="18"/>
        </w:rPr>
      </w:pPr>
    </w:p>
    <w:p>
      <w:pPr>
        <w:pStyle w:val="BodyText"/>
        <w:rPr>
          <w:b/>
          <w:i/>
          <w:sz w:val="18"/>
        </w:rPr>
      </w:pPr>
    </w:p>
    <w:p>
      <w:pPr>
        <w:pStyle w:val="BodyText"/>
        <w:rPr>
          <w:b/>
          <w:i/>
          <w:sz w:val="18"/>
        </w:rPr>
      </w:pPr>
    </w:p>
    <w:p>
      <w:pPr>
        <w:spacing w:before="105"/>
        <w:ind w:left="1235" w:right="0" w:firstLine="0"/>
        <w:jc w:val="left"/>
        <w:rPr>
          <w:b/>
          <w:i/>
          <w:sz w:val="16"/>
        </w:rPr>
      </w:pPr>
      <w:r>
        <w:rPr>
          <w:b/>
          <w:sz w:val="16"/>
        </w:rPr>
        <w:t>inter,</w:t>
      </w:r>
      <w:r>
        <w:rPr>
          <w:b/>
          <w:spacing w:val="-4"/>
          <w:sz w:val="16"/>
        </w:rPr>
        <w:t> </w:t>
      </w:r>
      <w:r>
        <w:rPr>
          <w:b/>
          <w:i/>
          <w:sz w:val="16"/>
        </w:rPr>
        <w:t>prep.</w:t>
      </w:r>
      <w:r>
        <w:rPr>
          <w:b/>
          <w:i/>
          <w:spacing w:val="-2"/>
          <w:sz w:val="16"/>
        </w:rPr>
        <w:t> </w:t>
      </w:r>
      <w:r>
        <w:rPr>
          <w:b/>
          <w:i/>
          <w:sz w:val="16"/>
        </w:rPr>
        <w:t>w.</w:t>
      </w:r>
      <w:r>
        <w:rPr>
          <w:b/>
          <w:i/>
          <w:spacing w:val="-1"/>
          <w:sz w:val="16"/>
        </w:rPr>
        <w:t> </w:t>
      </w:r>
      <w:r>
        <w:rPr>
          <w:b/>
          <w:i/>
          <w:spacing w:val="-4"/>
          <w:sz w:val="16"/>
        </w:rPr>
        <w:t>acc.</w:t>
      </w:r>
    </w:p>
    <w:p>
      <w:pPr>
        <w:pStyle w:val="BodyText"/>
        <w:rPr>
          <w:b/>
          <w:i/>
          <w:sz w:val="17"/>
        </w:rPr>
      </w:pPr>
    </w:p>
    <w:p>
      <w:pPr>
        <w:spacing w:before="0"/>
        <w:ind w:left="1230" w:right="0" w:firstLine="0"/>
        <w:jc w:val="left"/>
        <w:rPr>
          <w:b/>
          <w:i/>
          <w:sz w:val="16"/>
        </w:rPr>
      </w:pPr>
      <w:r>
        <w:rPr>
          <w:b/>
          <w:sz w:val="16"/>
        </w:rPr>
        <w:t>sine,</w:t>
      </w:r>
      <w:r>
        <w:rPr>
          <w:b/>
          <w:spacing w:val="-4"/>
          <w:sz w:val="16"/>
        </w:rPr>
        <w:t> </w:t>
      </w:r>
      <w:r>
        <w:rPr>
          <w:b/>
          <w:i/>
          <w:sz w:val="16"/>
        </w:rPr>
        <w:t>prep.</w:t>
      </w:r>
      <w:r>
        <w:rPr>
          <w:b/>
          <w:i/>
          <w:spacing w:val="-1"/>
          <w:sz w:val="16"/>
        </w:rPr>
        <w:t> </w:t>
      </w:r>
      <w:r>
        <w:rPr>
          <w:b/>
          <w:i/>
          <w:sz w:val="16"/>
        </w:rPr>
        <w:t>w.</w:t>
      </w:r>
      <w:r>
        <w:rPr>
          <w:b/>
          <w:i/>
          <w:spacing w:val="-1"/>
          <w:sz w:val="16"/>
        </w:rPr>
        <w:t> </w:t>
      </w:r>
      <w:r>
        <w:rPr>
          <w:b/>
          <w:i/>
          <w:spacing w:val="-4"/>
          <w:sz w:val="16"/>
        </w:rPr>
        <w:t>abl.</w:t>
      </w:r>
    </w:p>
    <w:p>
      <w:pPr>
        <w:spacing w:line="256" w:lineRule="auto" w:before="36"/>
        <w:ind w:left="592" w:right="2537" w:hanging="10"/>
        <w:jc w:val="left"/>
        <w:rPr>
          <w:b/>
          <w:sz w:val="18"/>
        </w:rPr>
      </w:pPr>
      <w:r>
        <w:rPr/>
        <w:br w:type="column"/>
      </w:r>
      <w:r>
        <w:rPr>
          <w:b/>
          <w:i/>
          <w:sz w:val="16"/>
        </w:rPr>
        <w:t>away</w:t>
      </w:r>
      <w:r>
        <w:rPr>
          <w:b/>
          <w:i/>
          <w:spacing w:val="-3"/>
          <w:sz w:val="16"/>
        </w:rPr>
        <w:t> </w:t>
      </w:r>
      <w:r>
        <w:rPr>
          <w:b/>
          <w:i/>
          <w:sz w:val="16"/>
        </w:rPr>
        <w:t>from</w:t>
      </w:r>
      <w:r>
        <w:rPr>
          <w:b/>
          <w:i/>
          <w:spacing w:val="40"/>
          <w:sz w:val="16"/>
        </w:rPr>
        <w:t> </w:t>
      </w:r>
      <w:r>
        <w:rPr>
          <w:b/>
          <w:i/>
          <w:sz w:val="16"/>
        </w:rPr>
        <w:t>by</w:t>
      </w:r>
      <w:r>
        <w:rPr>
          <w:b/>
          <w:i/>
          <w:spacing w:val="-10"/>
          <w:sz w:val="16"/>
        </w:rPr>
        <w:t> </w:t>
      </w:r>
      <w:r>
        <w:rPr>
          <w:b/>
          <w:sz w:val="18"/>
        </w:rPr>
        <w:t>(agency)</w:t>
      </w:r>
    </w:p>
    <w:p>
      <w:pPr>
        <w:spacing w:line="290" w:lineRule="auto" w:before="77"/>
        <w:ind w:left="582" w:right="3078" w:firstLine="5"/>
        <w:jc w:val="left"/>
        <w:rPr>
          <w:b/>
          <w:i/>
          <w:sz w:val="16"/>
        </w:rPr>
      </w:pPr>
      <w:r>
        <w:rPr>
          <w:b/>
          <w:i/>
          <w:spacing w:val="-6"/>
          <w:sz w:val="16"/>
        </w:rPr>
        <w:t>to</w:t>
      </w:r>
      <w:r>
        <w:rPr>
          <w:b/>
          <w:i/>
          <w:spacing w:val="40"/>
          <w:sz w:val="16"/>
        </w:rPr>
        <w:t> </w:t>
      </w:r>
      <w:r>
        <w:rPr>
          <w:b/>
          <w:i/>
          <w:spacing w:val="-2"/>
          <w:sz w:val="16"/>
        </w:rPr>
        <w:t>until</w:t>
      </w:r>
      <w:r>
        <w:rPr>
          <w:b/>
          <w:i/>
          <w:spacing w:val="40"/>
          <w:sz w:val="16"/>
        </w:rPr>
        <w:t> </w:t>
      </w:r>
      <w:r>
        <w:rPr>
          <w:b/>
          <w:i/>
          <w:spacing w:val="-6"/>
          <w:sz w:val="16"/>
        </w:rPr>
        <w:t>at</w:t>
      </w:r>
    </w:p>
    <w:p>
      <w:pPr>
        <w:spacing w:line="180" w:lineRule="exact" w:before="0"/>
        <w:ind w:left="587" w:right="0" w:firstLine="0"/>
        <w:jc w:val="left"/>
        <w:rPr>
          <w:b/>
          <w:sz w:val="18"/>
        </w:rPr>
      </w:pPr>
      <w:r>
        <w:rPr>
          <w:b/>
          <w:i/>
          <w:sz w:val="16"/>
        </w:rPr>
        <w:t>for</w:t>
      </w:r>
      <w:r>
        <w:rPr>
          <w:b/>
          <w:i/>
          <w:spacing w:val="66"/>
          <w:sz w:val="16"/>
        </w:rPr>
        <w:t> </w:t>
      </w:r>
      <w:r>
        <w:rPr>
          <w:b/>
          <w:sz w:val="18"/>
        </w:rPr>
        <w:t>(with</w:t>
      </w:r>
      <w:r>
        <w:rPr>
          <w:b/>
          <w:spacing w:val="61"/>
          <w:sz w:val="18"/>
        </w:rPr>
        <w:t> </w:t>
      </w:r>
      <w:r>
        <w:rPr>
          <w:b/>
          <w:spacing w:val="-2"/>
          <w:sz w:val="18"/>
        </w:rPr>
        <w:t>adjectives)</w:t>
      </w:r>
    </w:p>
    <w:p>
      <w:pPr>
        <w:spacing w:line="333" w:lineRule="auto" w:before="82"/>
        <w:ind w:left="644" w:right="2874" w:hanging="52"/>
        <w:jc w:val="left"/>
        <w:rPr>
          <w:b/>
          <w:i/>
          <w:sz w:val="16"/>
        </w:rPr>
      </w:pPr>
      <w:r>
        <w:rPr/>
        <w:pict>
          <v:shape style="position:absolute;margin-left:180.75pt;margin-top:17.152735pt;width:7.35pt;height:24.6pt;mso-position-horizontal-relative:page;mso-position-vertical-relative:paragraph;z-index:-26812928" type="#_x0000_t202" id="docshape392" filled="false" stroked="false">
            <v:textbox inset="0,0,0,0">
              <w:txbxContent>
                <w:p>
                  <w:pPr>
                    <w:spacing w:line="492" w:lineRule="exact" w:before="0"/>
                    <w:ind w:left="0" w:right="0" w:firstLine="0"/>
                    <w:jc w:val="left"/>
                    <w:rPr>
                      <w:rFonts w:ascii="Arial"/>
                      <w:i/>
                      <w:sz w:val="44"/>
                    </w:rPr>
                  </w:pPr>
                  <w:r>
                    <w:rPr>
                      <w:rFonts w:ascii="Arial"/>
                      <w:i/>
                      <w:sz w:val="44"/>
                    </w:rPr>
                    <w:t>(</w:t>
                  </w:r>
                </w:p>
              </w:txbxContent>
            </v:textbox>
            <w10:wrap type="none"/>
          </v:shape>
        </w:pict>
      </w:r>
      <w:r>
        <w:rPr>
          <w:b/>
          <w:i/>
          <w:spacing w:val="-2"/>
          <w:sz w:val="16"/>
        </w:rPr>
        <w:t>before</w:t>
      </w:r>
      <w:r>
        <w:rPr>
          <w:b/>
          <w:i/>
          <w:spacing w:val="40"/>
          <w:sz w:val="16"/>
        </w:rPr>
        <w:t> </w:t>
      </w:r>
      <w:r>
        <w:rPr>
          <w:b/>
          <w:i/>
          <w:spacing w:val="-2"/>
          <w:sz w:val="16"/>
        </w:rPr>
        <w:t>among</w:t>
      </w:r>
    </w:p>
    <w:p>
      <w:pPr>
        <w:spacing w:line="158" w:lineRule="exact" w:before="0"/>
        <w:ind w:left="592" w:right="0" w:firstLine="0"/>
        <w:jc w:val="left"/>
        <w:rPr>
          <w:b/>
          <w:i/>
          <w:sz w:val="16"/>
        </w:rPr>
      </w:pPr>
      <w:r>
        <w:rPr>
          <w:b/>
          <w:i/>
          <w:sz w:val="16"/>
        </w:rPr>
        <w:t>in</w:t>
      </w:r>
      <w:r>
        <w:rPr>
          <w:b/>
          <w:i/>
          <w:spacing w:val="-3"/>
          <w:sz w:val="16"/>
        </w:rPr>
        <w:t> </w:t>
      </w:r>
      <w:r>
        <w:rPr>
          <w:b/>
          <w:i/>
          <w:sz w:val="16"/>
        </w:rPr>
        <w:t>the</w:t>
      </w:r>
      <w:r>
        <w:rPr>
          <w:b/>
          <w:i/>
          <w:spacing w:val="-3"/>
          <w:sz w:val="16"/>
        </w:rPr>
        <w:t> </w:t>
      </w:r>
      <w:r>
        <w:rPr>
          <w:b/>
          <w:i/>
          <w:sz w:val="16"/>
        </w:rPr>
        <w:t>presence</w:t>
      </w:r>
      <w:r>
        <w:rPr>
          <w:b/>
          <w:i/>
          <w:spacing w:val="-2"/>
          <w:sz w:val="16"/>
        </w:rPr>
        <w:t> </w:t>
      </w:r>
      <w:r>
        <w:rPr>
          <w:b/>
          <w:i/>
          <w:spacing w:val="-5"/>
          <w:sz w:val="16"/>
        </w:rPr>
        <w:t>of</w:t>
      </w:r>
    </w:p>
    <w:p>
      <w:pPr>
        <w:spacing w:before="81"/>
        <w:ind w:left="522" w:right="0" w:firstLine="0"/>
        <w:jc w:val="left"/>
        <w:rPr>
          <w:b/>
          <w:i/>
          <w:sz w:val="16"/>
        </w:rPr>
      </w:pPr>
      <w:r>
        <w:rPr>
          <w:b/>
          <w:i/>
          <w:spacing w:val="-2"/>
          <w:sz w:val="16"/>
        </w:rPr>
        <w:t>(against</w:t>
      </w:r>
    </w:p>
    <w:p>
      <w:pPr>
        <w:spacing w:before="41"/>
        <w:ind w:left="522" w:right="0" w:firstLine="0"/>
        <w:jc w:val="left"/>
        <w:rPr>
          <w:b/>
          <w:i/>
          <w:sz w:val="16"/>
        </w:rPr>
      </w:pPr>
      <w:r>
        <w:rPr>
          <w:b/>
          <w:i/>
          <w:sz w:val="16"/>
        </w:rPr>
        <w:t>[</w:t>
      </w:r>
      <w:r>
        <w:rPr>
          <w:b/>
          <w:i/>
          <w:spacing w:val="-1"/>
          <w:sz w:val="16"/>
        </w:rPr>
        <w:t> </w:t>
      </w:r>
      <w:r>
        <w:rPr>
          <w:b/>
          <w:i/>
          <w:spacing w:val="-2"/>
          <w:sz w:val="16"/>
        </w:rPr>
        <w:t>opposite</w:t>
      </w:r>
    </w:p>
    <w:p>
      <w:pPr>
        <w:spacing w:line="316" w:lineRule="auto" w:before="76"/>
        <w:ind w:left="592" w:right="2319" w:hanging="5"/>
        <w:jc w:val="left"/>
        <w:rPr>
          <w:b/>
          <w:i/>
          <w:sz w:val="16"/>
        </w:rPr>
      </w:pPr>
      <w:r>
        <w:rPr>
          <w:b/>
          <w:i/>
          <w:sz w:val="16"/>
        </w:rPr>
        <w:t>for</w:t>
      </w:r>
      <w:r>
        <w:rPr>
          <w:b/>
          <w:i/>
          <w:spacing w:val="-10"/>
          <w:sz w:val="16"/>
        </w:rPr>
        <w:t> </w:t>
      </w:r>
      <w:r>
        <w:rPr>
          <w:b/>
          <w:i/>
          <w:sz w:val="16"/>
        </w:rPr>
        <w:t>the</w:t>
      </w:r>
      <w:r>
        <w:rPr>
          <w:b/>
          <w:i/>
          <w:spacing w:val="-10"/>
          <w:sz w:val="16"/>
        </w:rPr>
        <w:t> </w:t>
      </w:r>
      <w:r>
        <w:rPr>
          <w:b/>
          <w:i/>
          <w:sz w:val="16"/>
        </w:rPr>
        <w:t>sake</w:t>
      </w:r>
      <w:r>
        <w:rPr>
          <w:b/>
          <w:i/>
          <w:spacing w:val="-10"/>
          <w:sz w:val="16"/>
        </w:rPr>
        <w:t> </w:t>
      </w:r>
      <w:r>
        <w:rPr>
          <w:b/>
          <w:i/>
          <w:sz w:val="16"/>
        </w:rPr>
        <w:t>of</w:t>
      </w:r>
      <w:r>
        <w:rPr>
          <w:b/>
          <w:i/>
          <w:spacing w:val="40"/>
          <w:sz w:val="16"/>
        </w:rPr>
        <w:t> </w:t>
      </w:r>
      <w:r>
        <w:rPr>
          <w:b/>
          <w:i/>
          <w:spacing w:val="-2"/>
          <w:sz w:val="16"/>
        </w:rPr>
        <w:t>concerning</w:t>
      </w:r>
      <w:r>
        <w:rPr>
          <w:b/>
          <w:i/>
          <w:spacing w:val="40"/>
          <w:sz w:val="16"/>
        </w:rPr>
        <w:t> </w:t>
      </w:r>
      <w:r>
        <w:rPr>
          <w:b/>
          <w:i/>
          <w:spacing w:val="-2"/>
          <w:sz w:val="16"/>
        </w:rPr>
        <w:t>about</w:t>
      </w:r>
    </w:p>
    <w:p>
      <w:pPr>
        <w:spacing w:line="160" w:lineRule="exact" w:before="0"/>
        <w:ind w:left="592" w:right="0" w:firstLine="0"/>
        <w:jc w:val="left"/>
        <w:rPr>
          <w:b/>
          <w:i/>
          <w:sz w:val="16"/>
        </w:rPr>
      </w:pPr>
      <w:r>
        <w:rPr>
          <w:b/>
          <w:i/>
          <w:sz w:val="16"/>
        </w:rPr>
        <w:t>down </w:t>
      </w:r>
      <w:r>
        <w:rPr>
          <w:b/>
          <w:i/>
          <w:spacing w:val="-4"/>
          <w:sz w:val="16"/>
        </w:rPr>
        <w:t>from</w:t>
      </w:r>
    </w:p>
    <w:p>
      <w:pPr>
        <w:spacing w:line="338" w:lineRule="auto" w:before="41"/>
        <w:ind w:left="522" w:right="3011" w:firstLine="65"/>
        <w:jc w:val="left"/>
        <w:rPr>
          <w:b/>
          <w:i/>
          <w:sz w:val="16"/>
        </w:rPr>
      </w:pPr>
      <w:r>
        <w:rPr>
          <w:b/>
          <w:i/>
          <w:spacing w:val="-4"/>
          <w:sz w:val="16"/>
        </w:rPr>
        <w:t>from</w:t>
      </w:r>
      <w:r>
        <w:rPr>
          <w:b/>
          <w:i/>
          <w:spacing w:val="40"/>
          <w:sz w:val="16"/>
        </w:rPr>
        <w:t> </w:t>
      </w:r>
      <w:r>
        <w:rPr>
          <w:b/>
          <w:i/>
          <w:sz w:val="16"/>
        </w:rPr>
        <w:t>(out</w:t>
      </w:r>
      <w:r>
        <w:rPr>
          <w:b/>
          <w:i/>
          <w:spacing w:val="-1"/>
          <w:sz w:val="16"/>
        </w:rPr>
        <w:t> </w:t>
      </w:r>
      <w:r>
        <w:rPr>
          <w:b/>
          <w:i/>
          <w:spacing w:val="-5"/>
          <w:sz w:val="16"/>
        </w:rPr>
        <w:t>of</w:t>
      </w:r>
    </w:p>
    <w:p>
      <w:pPr>
        <w:spacing w:line="150" w:lineRule="exact" w:before="0"/>
        <w:ind w:left="522" w:right="0" w:firstLine="0"/>
        <w:jc w:val="left"/>
        <w:rPr>
          <w:b/>
          <w:i/>
          <w:sz w:val="16"/>
        </w:rPr>
      </w:pPr>
      <w:r>
        <w:rPr>
          <w:b/>
          <w:i/>
          <w:spacing w:val="-2"/>
          <w:sz w:val="16"/>
        </w:rPr>
        <w:t>{from</w:t>
      </w:r>
    </w:p>
    <w:p>
      <w:pPr>
        <w:pStyle w:val="BodyText"/>
        <w:spacing w:before="1"/>
        <w:rPr>
          <w:b/>
          <w:i/>
          <w:sz w:val="24"/>
        </w:rPr>
      </w:pPr>
    </w:p>
    <w:p>
      <w:pPr>
        <w:spacing w:line="304" w:lineRule="auto" w:before="0"/>
        <w:ind w:left="592" w:right="3078" w:hanging="65"/>
        <w:jc w:val="left"/>
        <w:rPr>
          <w:b/>
          <w:i/>
          <w:sz w:val="16"/>
        </w:rPr>
      </w:pPr>
      <w:r>
        <w:rPr>
          <w:b/>
          <w:spacing w:val="-4"/>
          <w:sz w:val="18"/>
        </w:rPr>
        <w:t>Ion </w:t>
      </w:r>
      <w:r>
        <w:rPr>
          <w:b/>
          <w:i/>
          <w:spacing w:val="-4"/>
          <w:sz w:val="16"/>
        </w:rPr>
        <w:t>into</w:t>
      </w:r>
      <w:r>
        <w:rPr>
          <w:b/>
          <w:i/>
          <w:spacing w:val="40"/>
          <w:sz w:val="16"/>
        </w:rPr>
        <w:t> </w:t>
      </w:r>
      <w:r>
        <w:rPr>
          <w:b/>
          <w:i/>
          <w:spacing w:val="-6"/>
          <w:sz w:val="16"/>
        </w:rPr>
        <w:t>in</w:t>
      </w:r>
    </w:p>
    <w:p>
      <w:pPr>
        <w:spacing w:line="172" w:lineRule="exact" w:before="0"/>
        <w:ind w:left="597" w:right="0" w:firstLine="0"/>
        <w:jc w:val="left"/>
        <w:rPr>
          <w:b/>
          <w:i/>
          <w:sz w:val="16"/>
        </w:rPr>
      </w:pPr>
      <w:r>
        <w:rPr>
          <w:b/>
          <w:i/>
          <w:spacing w:val="-2"/>
          <w:sz w:val="16"/>
        </w:rPr>
        <w:t>against</w:t>
      </w:r>
    </w:p>
    <w:p>
      <w:pPr>
        <w:spacing w:line="292" w:lineRule="auto" w:before="36"/>
        <w:ind w:left="587" w:right="3050" w:firstLine="0"/>
        <w:jc w:val="both"/>
        <w:rPr>
          <w:b/>
          <w:i/>
          <w:sz w:val="16"/>
        </w:rPr>
      </w:pPr>
      <w:r>
        <w:rPr>
          <w:b/>
          <w:i/>
          <w:spacing w:val="-4"/>
          <w:sz w:val="16"/>
        </w:rPr>
        <w:t>upon</w:t>
      </w:r>
      <w:r>
        <w:rPr>
          <w:b/>
          <w:i/>
          <w:spacing w:val="40"/>
          <w:sz w:val="16"/>
        </w:rPr>
        <w:t> </w:t>
      </w:r>
      <w:r>
        <w:rPr>
          <w:b/>
          <w:i/>
          <w:spacing w:val="-4"/>
          <w:sz w:val="16"/>
        </w:rPr>
        <w:t>onto</w:t>
      </w:r>
      <w:r>
        <w:rPr>
          <w:b/>
          <w:i/>
          <w:spacing w:val="40"/>
          <w:sz w:val="16"/>
        </w:rPr>
        <w:t> </w:t>
      </w:r>
      <w:r>
        <w:rPr>
          <w:b/>
          <w:i/>
          <w:spacing w:val="-6"/>
          <w:sz w:val="16"/>
        </w:rPr>
        <w:t>on</w:t>
      </w:r>
    </w:p>
    <w:p>
      <w:pPr>
        <w:spacing w:line="288" w:lineRule="auto" w:before="22"/>
        <w:ind w:left="587" w:right="2400" w:firstLine="52"/>
        <w:jc w:val="left"/>
        <w:rPr>
          <w:b/>
          <w:i/>
          <w:sz w:val="16"/>
        </w:rPr>
      </w:pPr>
      <w:r>
        <w:rPr/>
        <w:pict>
          <v:shape style="position:absolute;margin-left:180.5pt;margin-top:1.402734pt;width:7.35pt;height:24.6pt;mso-position-horizontal-relative:page;mso-position-vertical-relative:paragraph;z-index:-26812416" type="#_x0000_t202" id="docshape393" filled="false" stroked="false">
            <v:textbox inset="0,0,0,0">
              <w:txbxContent>
                <w:p>
                  <w:pPr>
                    <w:spacing w:line="492" w:lineRule="exact" w:before="0"/>
                    <w:ind w:left="0" w:right="0" w:firstLine="0"/>
                    <w:jc w:val="left"/>
                    <w:rPr>
                      <w:rFonts w:ascii="Arial"/>
                      <w:i/>
                      <w:sz w:val="44"/>
                    </w:rPr>
                  </w:pPr>
                  <w:r>
                    <w:rPr>
                      <w:rFonts w:ascii="Arial"/>
                      <w:i/>
                      <w:sz w:val="44"/>
                    </w:rPr>
                    <w:t>{</w:t>
                  </w:r>
                </w:p>
              </w:txbxContent>
            </v:textbox>
            <w10:wrap type="none"/>
          </v:shape>
        </w:pict>
      </w:r>
      <w:r>
        <w:rPr>
          <w:b/>
          <w:i/>
          <w:spacing w:val="-2"/>
          <w:sz w:val="16"/>
        </w:rPr>
        <w:t>between</w:t>
      </w:r>
      <w:r>
        <w:rPr>
          <w:b/>
          <w:i/>
          <w:spacing w:val="40"/>
          <w:sz w:val="16"/>
        </w:rPr>
        <w:t> </w:t>
      </w:r>
      <w:r>
        <w:rPr>
          <w:b/>
          <w:i/>
          <w:spacing w:val="-2"/>
          <w:sz w:val="16"/>
        </w:rPr>
        <w:t>among</w:t>
      </w:r>
    </w:p>
    <w:p>
      <w:pPr>
        <w:spacing w:before="53"/>
        <w:ind w:left="582" w:right="0" w:firstLine="0"/>
        <w:jc w:val="left"/>
        <w:rPr>
          <w:b/>
          <w:i/>
          <w:sz w:val="16"/>
        </w:rPr>
      </w:pPr>
      <w:r>
        <w:rPr>
          <w:b/>
          <w:i/>
          <w:spacing w:val="-2"/>
          <w:sz w:val="16"/>
        </w:rPr>
        <w:t>without</w:t>
      </w:r>
    </w:p>
    <w:p>
      <w:pPr>
        <w:spacing w:after="0"/>
        <w:jc w:val="left"/>
        <w:rPr>
          <w:sz w:val="16"/>
        </w:rPr>
        <w:sectPr>
          <w:type w:val="continuous"/>
          <w:pgSz w:w="7380" w:h="11550"/>
          <w:pgMar w:top="1300" w:bottom="280" w:left="260" w:right="280"/>
          <w:cols w:num="2" w:equalWidth="0">
            <w:col w:w="2818" w:space="40"/>
            <w:col w:w="3982"/>
          </w:cols>
        </w:sectPr>
      </w:pPr>
    </w:p>
    <w:p>
      <w:pPr>
        <w:pStyle w:val="BodyText"/>
        <w:rPr>
          <w:b/>
          <w:i/>
        </w:rPr>
      </w:pPr>
      <w:r>
        <w:rPr/>
        <w:drawing>
          <wp:anchor distT="0" distB="0" distL="0" distR="0" allowOverlap="1" layoutInCell="1" locked="0" behindDoc="1" simplePos="0" relativeHeight="476503040">
            <wp:simplePos x="0" y="0"/>
            <wp:positionH relativeFrom="page">
              <wp:posOffset>152400</wp:posOffset>
            </wp:positionH>
            <wp:positionV relativeFrom="page">
              <wp:posOffset>0</wp:posOffset>
            </wp:positionV>
            <wp:extent cx="4530725" cy="7334250"/>
            <wp:effectExtent l="0" t="0" r="0" b="0"/>
            <wp:wrapNone/>
            <wp:docPr id="785" name="image603.png"/>
            <wp:cNvGraphicFramePr>
              <a:graphicFrameLocks noChangeAspect="1"/>
            </wp:cNvGraphicFramePr>
            <a:graphic>
              <a:graphicData uri="http://schemas.openxmlformats.org/drawingml/2006/picture">
                <pic:pic>
                  <pic:nvPicPr>
                    <pic:cNvPr id="786" name="image603.png"/>
                    <pic:cNvPicPr/>
                  </pic:nvPicPr>
                  <pic:blipFill>
                    <a:blip r:embed="rId607" cstate="print"/>
                    <a:stretch>
                      <a:fillRect/>
                    </a:stretch>
                  </pic:blipFill>
                  <pic:spPr>
                    <a:xfrm>
                      <a:off x="0" y="0"/>
                      <a:ext cx="4530725" cy="7334250"/>
                    </a:xfrm>
                    <a:prstGeom prst="rect">
                      <a:avLst/>
                    </a:prstGeom>
                  </pic:spPr>
                </pic:pic>
              </a:graphicData>
            </a:graphic>
          </wp:anchor>
        </w:drawing>
      </w:r>
    </w:p>
    <w:p>
      <w:pPr>
        <w:pStyle w:val="BodyText"/>
        <w:spacing w:before="4"/>
        <w:rPr>
          <w:b/>
          <w:i/>
          <w:sz w:val="16"/>
        </w:rPr>
      </w:pPr>
    </w:p>
    <w:p>
      <w:pPr>
        <w:spacing w:before="93"/>
        <w:ind w:left="798" w:right="0" w:firstLine="0"/>
        <w:jc w:val="left"/>
        <w:rPr>
          <w:b/>
          <w:i/>
          <w:sz w:val="16"/>
        </w:rPr>
      </w:pPr>
      <w:r>
        <w:rPr>
          <w:b/>
          <w:position w:val="5"/>
          <w:sz w:val="10"/>
        </w:rPr>
        <w:t>1</w:t>
      </w:r>
      <w:r>
        <w:rPr>
          <w:b/>
          <w:spacing w:val="14"/>
          <w:position w:val="5"/>
          <w:sz w:val="10"/>
        </w:rPr>
        <w:t> </w:t>
      </w:r>
      <w:r>
        <w:rPr>
          <w:b/>
          <w:sz w:val="16"/>
        </w:rPr>
        <w:t>The</w:t>
      </w:r>
      <w:r>
        <w:rPr>
          <w:b/>
          <w:spacing w:val="-2"/>
          <w:sz w:val="16"/>
        </w:rPr>
        <w:t> </w:t>
      </w:r>
      <w:r>
        <w:rPr>
          <w:b/>
          <w:sz w:val="16"/>
        </w:rPr>
        <w:t>form</w:t>
      </w:r>
      <w:r>
        <w:rPr>
          <w:b/>
          <w:spacing w:val="-2"/>
          <w:sz w:val="16"/>
        </w:rPr>
        <w:t> </w:t>
      </w:r>
      <w:r>
        <w:rPr>
          <w:b/>
          <w:sz w:val="16"/>
        </w:rPr>
        <w:t>a</w:t>
      </w:r>
      <w:r>
        <w:rPr>
          <w:b/>
          <w:spacing w:val="-1"/>
          <w:sz w:val="16"/>
        </w:rPr>
        <w:t> </w:t>
      </w:r>
      <w:r>
        <w:rPr>
          <w:b/>
          <w:sz w:val="16"/>
        </w:rPr>
        <w:t>is</w:t>
      </w:r>
      <w:r>
        <w:rPr>
          <w:b/>
          <w:spacing w:val="-2"/>
          <w:sz w:val="16"/>
        </w:rPr>
        <w:t> </w:t>
      </w:r>
      <w:r>
        <w:rPr>
          <w:b/>
          <w:sz w:val="16"/>
        </w:rPr>
        <w:t>never</w:t>
      </w:r>
      <w:r>
        <w:rPr>
          <w:b/>
          <w:spacing w:val="-1"/>
          <w:sz w:val="16"/>
        </w:rPr>
        <w:t> </w:t>
      </w:r>
      <w:r>
        <w:rPr>
          <w:b/>
          <w:sz w:val="16"/>
        </w:rPr>
        <w:t>used</w:t>
      </w:r>
      <w:r>
        <w:rPr>
          <w:b/>
          <w:spacing w:val="-1"/>
          <w:sz w:val="16"/>
        </w:rPr>
        <w:t> </w:t>
      </w:r>
      <w:r>
        <w:rPr>
          <w:b/>
          <w:sz w:val="16"/>
        </w:rPr>
        <w:t>before</w:t>
      </w:r>
      <w:r>
        <w:rPr>
          <w:b/>
          <w:spacing w:val="-2"/>
          <w:sz w:val="16"/>
        </w:rPr>
        <w:t> </w:t>
      </w:r>
      <w:r>
        <w:rPr>
          <w:b/>
          <w:sz w:val="16"/>
        </w:rPr>
        <w:t>words</w:t>
      </w:r>
      <w:r>
        <w:rPr>
          <w:b/>
          <w:spacing w:val="-2"/>
          <w:sz w:val="16"/>
        </w:rPr>
        <w:t> </w:t>
      </w:r>
      <w:r>
        <w:rPr>
          <w:b/>
          <w:sz w:val="16"/>
        </w:rPr>
        <w:t>beginning</w:t>
      </w:r>
      <w:r>
        <w:rPr>
          <w:b/>
          <w:spacing w:val="-1"/>
          <w:sz w:val="16"/>
        </w:rPr>
        <w:t> </w:t>
      </w:r>
      <w:r>
        <w:rPr>
          <w:b/>
          <w:sz w:val="16"/>
        </w:rPr>
        <w:t>with</w:t>
      </w:r>
      <w:r>
        <w:rPr>
          <w:b/>
          <w:spacing w:val="-1"/>
          <w:sz w:val="16"/>
        </w:rPr>
        <w:t> </w:t>
      </w:r>
      <w:r>
        <w:rPr>
          <w:b/>
          <w:sz w:val="16"/>
        </w:rPr>
        <w:t>a vowel</w:t>
      </w:r>
      <w:r>
        <w:rPr>
          <w:b/>
          <w:spacing w:val="-1"/>
          <w:sz w:val="16"/>
        </w:rPr>
        <w:t> </w:t>
      </w:r>
      <w:r>
        <w:rPr>
          <w:b/>
          <w:sz w:val="16"/>
        </w:rPr>
        <w:t>or</w:t>
      </w:r>
      <w:r>
        <w:rPr>
          <w:b/>
          <w:spacing w:val="-2"/>
          <w:sz w:val="16"/>
        </w:rPr>
        <w:t> </w:t>
      </w:r>
      <w:r>
        <w:rPr>
          <w:b/>
          <w:i/>
          <w:spacing w:val="-5"/>
          <w:sz w:val="16"/>
        </w:rPr>
        <w:t>h.</w:t>
      </w:r>
    </w:p>
    <w:p>
      <w:pPr>
        <w:spacing w:before="6"/>
        <w:ind w:left="214" w:right="1423" w:firstLine="155"/>
        <w:jc w:val="left"/>
        <w:rPr>
          <w:b/>
          <w:sz w:val="16"/>
        </w:rPr>
      </w:pPr>
      <w:r>
        <w:rPr>
          <w:b/>
          <w:sz w:val="16"/>
        </w:rPr>
        <w:t>’The</w:t>
      </w:r>
      <w:r>
        <w:rPr>
          <w:b/>
          <w:spacing w:val="-4"/>
          <w:sz w:val="16"/>
        </w:rPr>
        <w:t> </w:t>
      </w:r>
      <w:r>
        <w:rPr>
          <w:b/>
          <w:sz w:val="16"/>
        </w:rPr>
        <w:t>ablative</w:t>
      </w:r>
      <w:r>
        <w:rPr>
          <w:b/>
          <w:spacing w:val="-4"/>
          <w:sz w:val="16"/>
        </w:rPr>
        <w:t> </w:t>
      </w:r>
      <w:r>
        <w:rPr>
          <w:b/>
          <w:sz w:val="16"/>
        </w:rPr>
        <w:t>of</w:t>
      </w:r>
      <w:r>
        <w:rPr>
          <w:b/>
          <w:spacing w:val="-4"/>
          <w:sz w:val="16"/>
        </w:rPr>
        <w:t> </w:t>
      </w:r>
      <w:r>
        <w:rPr>
          <w:b/>
          <w:sz w:val="16"/>
        </w:rPr>
        <w:t>causa</w:t>
      </w:r>
      <w:r>
        <w:rPr>
          <w:b/>
          <w:spacing w:val="-3"/>
          <w:sz w:val="16"/>
        </w:rPr>
        <w:t> </w:t>
      </w:r>
      <w:r>
        <w:rPr>
          <w:b/>
          <w:sz w:val="16"/>
        </w:rPr>
        <w:t>is</w:t>
      </w:r>
      <w:r>
        <w:rPr>
          <w:b/>
          <w:spacing w:val="-4"/>
          <w:sz w:val="16"/>
        </w:rPr>
        <w:t> </w:t>
      </w:r>
      <w:r>
        <w:rPr>
          <w:b/>
          <w:sz w:val="16"/>
        </w:rPr>
        <w:t>used</w:t>
      </w:r>
      <w:r>
        <w:rPr>
          <w:b/>
          <w:spacing w:val="-3"/>
          <w:sz w:val="16"/>
        </w:rPr>
        <w:t> </w:t>
      </w:r>
      <w:r>
        <w:rPr>
          <w:b/>
          <w:sz w:val="16"/>
        </w:rPr>
        <w:t>as</w:t>
      </w:r>
      <w:r>
        <w:rPr>
          <w:b/>
          <w:spacing w:val="-3"/>
          <w:sz w:val="16"/>
        </w:rPr>
        <w:t> </w:t>
      </w:r>
      <w:r>
        <w:rPr>
          <w:b/>
          <w:sz w:val="16"/>
        </w:rPr>
        <w:t>a</w:t>
      </w:r>
      <w:r>
        <w:rPr>
          <w:b/>
          <w:spacing w:val="-3"/>
          <w:sz w:val="16"/>
        </w:rPr>
        <w:t> </w:t>
      </w:r>
      <w:r>
        <w:rPr>
          <w:b/>
          <w:sz w:val="16"/>
        </w:rPr>
        <w:t>preposition.</w:t>
      </w:r>
      <w:r>
        <w:rPr>
          <w:b/>
          <w:spacing w:val="-3"/>
          <w:sz w:val="16"/>
        </w:rPr>
        <w:t> </w:t>
      </w:r>
      <w:r>
        <w:rPr>
          <w:b/>
          <w:sz w:val="16"/>
        </w:rPr>
        <w:t>It</w:t>
      </w:r>
      <w:r>
        <w:rPr>
          <w:b/>
          <w:spacing w:val="-3"/>
          <w:sz w:val="16"/>
        </w:rPr>
        <w:t> </w:t>
      </w:r>
      <w:r>
        <w:rPr>
          <w:b/>
          <w:sz w:val="16"/>
        </w:rPr>
        <w:t>governs</w:t>
      </w:r>
      <w:r>
        <w:rPr>
          <w:b/>
          <w:spacing w:val="-4"/>
          <w:sz w:val="16"/>
        </w:rPr>
        <w:t> </w:t>
      </w:r>
      <w:r>
        <w:rPr>
          <w:b/>
          <w:sz w:val="16"/>
        </w:rPr>
        <w:t>the</w:t>
      </w:r>
      <w:r>
        <w:rPr>
          <w:b/>
          <w:spacing w:val="-4"/>
          <w:sz w:val="16"/>
        </w:rPr>
        <w:t> </w:t>
      </w:r>
      <w:r>
        <w:rPr>
          <w:b/>
          <w:sz w:val="16"/>
        </w:rPr>
        <w:t>GENITIVE</w:t>
      </w:r>
      <w:r>
        <w:rPr>
          <w:b/>
          <w:spacing w:val="40"/>
          <w:sz w:val="16"/>
        </w:rPr>
        <w:t> </w:t>
      </w:r>
      <w:r>
        <w:rPr>
          <w:b/>
          <w:sz w:val="16"/>
        </w:rPr>
        <w:t>and always stands AFTER the word it governs.</w:t>
      </w:r>
    </w:p>
    <w:p>
      <w:pPr>
        <w:spacing w:before="2"/>
        <w:ind w:left="837" w:right="0" w:firstLine="0"/>
        <w:jc w:val="left"/>
        <w:rPr>
          <w:b/>
          <w:i/>
          <w:sz w:val="16"/>
        </w:rPr>
      </w:pPr>
      <w:r>
        <w:rPr>
          <w:b/>
          <w:position w:val="5"/>
          <w:sz w:val="10"/>
        </w:rPr>
        <w:t>1</w:t>
      </w:r>
      <w:r>
        <w:rPr>
          <w:b/>
          <w:spacing w:val="14"/>
          <w:position w:val="5"/>
          <w:sz w:val="10"/>
        </w:rPr>
        <w:t> </w:t>
      </w:r>
      <w:r>
        <w:rPr>
          <w:b/>
          <w:sz w:val="16"/>
        </w:rPr>
        <w:t>The</w:t>
      </w:r>
      <w:r>
        <w:rPr>
          <w:b/>
          <w:spacing w:val="-2"/>
          <w:sz w:val="16"/>
        </w:rPr>
        <w:t> </w:t>
      </w:r>
      <w:r>
        <w:rPr>
          <w:b/>
          <w:sz w:val="16"/>
        </w:rPr>
        <w:t>form</w:t>
      </w:r>
      <w:r>
        <w:rPr>
          <w:b/>
          <w:spacing w:val="-2"/>
          <w:sz w:val="16"/>
        </w:rPr>
        <w:t> </w:t>
      </w:r>
      <w:r>
        <w:rPr>
          <w:b/>
          <w:sz w:val="16"/>
        </w:rPr>
        <w:t>e</w:t>
      </w:r>
      <w:r>
        <w:rPr>
          <w:b/>
          <w:spacing w:val="-2"/>
          <w:sz w:val="16"/>
        </w:rPr>
        <w:t> </w:t>
      </w:r>
      <w:r>
        <w:rPr>
          <w:b/>
          <w:sz w:val="16"/>
        </w:rPr>
        <w:t>is</w:t>
      </w:r>
      <w:r>
        <w:rPr>
          <w:b/>
          <w:spacing w:val="-2"/>
          <w:sz w:val="16"/>
        </w:rPr>
        <w:t> </w:t>
      </w:r>
      <w:r>
        <w:rPr>
          <w:b/>
          <w:sz w:val="16"/>
        </w:rPr>
        <w:t>never</w:t>
      </w:r>
      <w:r>
        <w:rPr>
          <w:b/>
          <w:spacing w:val="-1"/>
          <w:sz w:val="16"/>
        </w:rPr>
        <w:t> </w:t>
      </w:r>
      <w:r>
        <w:rPr>
          <w:b/>
          <w:sz w:val="16"/>
        </w:rPr>
        <w:t>used</w:t>
      </w:r>
      <w:r>
        <w:rPr>
          <w:b/>
          <w:spacing w:val="-1"/>
          <w:sz w:val="16"/>
        </w:rPr>
        <w:t> </w:t>
      </w:r>
      <w:r>
        <w:rPr>
          <w:b/>
          <w:sz w:val="16"/>
        </w:rPr>
        <w:t>before</w:t>
      </w:r>
      <w:r>
        <w:rPr>
          <w:b/>
          <w:spacing w:val="-2"/>
          <w:sz w:val="16"/>
        </w:rPr>
        <w:t> </w:t>
      </w:r>
      <w:r>
        <w:rPr>
          <w:b/>
          <w:sz w:val="16"/>
        </w:rPr>
        <w:t>words</w:t>
      </w:r>
      <w:r>
        <w:rPr>
          <w:b/>
          <w:spacing w:val="-2"/>
          <w:sz w:val="16"/>
        </w:rPr>
        <w:t> </w:t>
      </w:r>
      <w:r>
        <w:rPr>
          <w:b/>
          <w:sz w:val="16"/>
        </w:rPr>
        <w:t>beginning</w:t>
      </w:r>
      <w:r>
        <w:rPr>
          <w:b/>
          <w:spacing w:val="-1"/>
          <w:sz w:val="16"/>
        </w:rPr>
        <w:t> </w:t>
      </w:r>
      <w:r>
        <w:rPr>
          <w:b/>
          <w:sz w:val="16"/>
        </w:rPr>
        <w:t>with</w:t>
      </w:r>
      <w:r>
        <w:rPr>
          <w:b/>
          <w:spacing w:val="-1"/>
          <w:sz w:val="16"/>
        </w:rPr>
        <w:t> </w:t>
      </w:r>
      <w:r>
        <w:rPr>
          <w:b/>
          <w:sz w:val="16"/>
        </w:rPr>
        <w:t>a vowel</w:t>
      </w:r>
      <w:r>
        <w:rPr>
          <w:b/>
          <w:spacing w:val="-1"/>
          <w:sz w:val="16"/>
        </w:rPr>
        <w:t> </w:t>
      </w:r>
      <w:r>
        <w:rPr>
          <w:b/>
          <w:sz w:val="16"/>
        </w:rPr>
        <w:t>or</w:t>
      </w:r>
      <w:r>
        <w:rPr>
          <w:b/>
          <w:spacing w:val="-2"/>
          <w:sz w:val="16"/>
        </w:rPr>
        <w:t> </w:t>
      </w:r>
      <w:r>
        <w:rPr>
          <w:b/>
          <w:i/>
          <w:spacing w:val="-5"/>
          <w:sz w:val="16"/>
        </w:rPr>
        <w:t>h.</w:t>
      </w:r>
    </w:p>
    <w:p>
      <w:pPr>
        <w:spacing w:after="0"/>
        <w:jc w:val="left"/>
        <w:rPr>
          <w:sz w:val="16"/>
        </w:rPr>
        <w:sectPr>
          <w:type w:val="continuous"/>
          <w:pgSz w:w="7380" w:h="11550"/>
          <w:pgMar w:top="1300" w:bottom="280" w:left="260" w:right="280"/>
        </w:sectPr>
      </w:pPr>
    </w:p>
    <w:p>
      <w:pPr>
        <w:tabs>
          <w:tab w:pos="2234" w:val="left" w:leader="none"/>
        </w:tabs>
        <w:spacing w:before="75"/>
        <w:ind w:left="180" w:right="0" w:firstLine="0"/>
        <w:jc w:val="left"/>
        <w:rPr>
          <w:b/>
          <w:sz w:val="16"/>
        </w:rPr>
      </w:pPr>
      <w:r>
        <w:rPr>
          <w:b/>
          <w:spacing w:val="-5"/>
          <w:position w:val="-3"/>
          <w:sz w:val="20"/>
        </w:rPr>
        <w:t>488</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2"/>
        <w:rPr>
          <w:b/>
          <w:sz w:val="19"/>
        </w:rPr>
      </w:pPr>
    </w:p>
    <w:p>
      <w:pPr>
        <w:pStyle w:val="Heading8"/>
        <w:ind w:left="2195"/>
        <w:jc w:val="left"/>
      </w:pPr>
      <w:r>
        <w:rPr>
          <w:spacing w:val="-2"/>
        </w:rPr>
        <w:t>CONJUNCTIONS</w:t>
      </w:r>
    </w:p>
    <w:p>
      <w:pPr>
        <w:spacing w:after="0"/>
        <w:jc w:val="left"/>
        <w:sectPr>
          <w:pgSz w:w="7420" w:h="11580"/>
          <w:pgMar w:top="800" w:bottom="280" w:left="1000" w:right="1000"/>
        </w:sectPr>
      </w:pPr>
    </w:p>
    <w:p>
      <w:pPr>
        <w:spacing w:before="142"/>
        <w:ind w:left="2220" w:right="0" w:firstLine="0"/>
        <w:jc w:val="left"/>
        <w:rPr>
          <w:b/>
          <w:i/>
          <w:sz w:val="16"/>
        </w:rPr>
      </w:pPr>
      <w:r>
        <w:rPr>
          <w:b/>
          <w:sz w:val="16"/>
        </w:rPr>
        <w:t>at,</w:t>
      </w:r>
      <w:r>
        <w:rPr>
          <w:b/>
          <w:spacing w:val="-3"/>
          <w:sz w:val="16"/>
        </w:rPr>
        <w:t> </w:t>
      </w:r>
      <w:r>
        <w:rPr>
          <w:b/>
          <w:i/>
          <w:spacing w:val="-2"/>
          <w:sz w:val="16"/>
        </w:rPr>
        <w:t>conj.</w:t>
      </w:r>
    </w:p>
    <w:p>
      <w:pPr>
        <w:tabs>
          <w:tab w:pos="2760" w:val="left" w:leader="none"/>
        </w:tabs>
        <w:spacing w:before="81"/>
        <w:ind w:left="2225" w:right="0" w:firstLine="0"/>
        <w:jc w:val="left"/>
        <w:rPr>
          <w:b/>
          <w:i/>
          <w:sz w:val="16"/>
        </w:rPr>
      </w:pPr>
      <w:r>
        <w:rPr>
          <w:b/>
          <w:spacing w:val="-4"/>
          <w:sz w:val="16"/>
        </w:rPr>
        <w:t>cum,</w:t>
      </w:r>
      <w:r>
        <w:rPr>
          <w:b/>
          <w:sz w:val="16"/>
        </w:rPr>
        <w:tab/>
      </w:r>
      <w:r>
        <w:rPr>
          <w:b/>
          <w:i/>
          <w:spacing w:val="-2"/>
          <w:sz w:val="16"/>
        </w:rPr>
        <w:t>conj.</w:t>
      </w:r>
    </w:p>
    <w:p>
      <w:pPr>
        <w:spacing w:before="81"/>
        <w:ind w:left="2220" w:right="0" w:firstLine="0"/>
        <w:jc w:val="left"/>
        <w:rPr>
          <w:b/>
          <w:i/>
          <w:sz w:val="16"/>
        </w:rPr>
      </w:pPr>
      <w:r>
        <w:rPr>
          <w:b/>
          <w:sz w:val="16"/>
        </w:rPr>
        <w:t>-que,</w:t>
      </w:r>
      <w:r>
        <w:rPr>
          <w:b/>
          <w:spacing w:val="-2"/>
          <w:sz w:val="16"/>
        </w:rPr>
        <w:t> </w:t>
      </w:r>
      <w:r>
        <w:rPr>
          <w:b/>
          <w:i/>
          <w:spacing w:val="-2"/>
          <w:sz w:val="16"/>
        </w:rPr>
        <w:t>conj.</w:t>
      </w:r>
    </w:p>
    <w:p>
      <w:pPr>
        <w:spacing w:line="343" w:lineRule="auto" w:before="147"/>
        <w:ind w:left="274" w:right="1493" w:firstLine="5"/>
        <w:jc w:val="left"/>
        <w:rPr>
          <w:b/>
          <w:i/>
          <w:sz w:val="16"/>
        </w:rPr>
      </w:pPr>
      <w:r>
        <w:rPr/>
        <w:br w:type="column"/>
      </w:r>
      <w:r>
        <w:rPr>
          <w:b/>
          <w:i/>
          <w:spacing w:val="-4"/>
          <w:sz w:val="16"/>
        </w:rPr>
        <w:t>but</w:t>
      </w:r>
      <w:r>
        <w:rPr>
          <w:b/>
          <w:i/>
          <w:spacing w:val="40"/>
          <w:sz w:val="16"/>
        </w:rPr>
        <w:t> </w:t>
      </w:r>
      <w:r>
        <w:rPr>
          <w:b/>
          <w:i/>
          <w:spacing w:val="-4"/>
          <w:sz w:val="16"/>
        </w:rPr>
        <w:t>when</w:t>
      </w:r>
      <w:r>
        <w:rPr>
          <w:b/>
          <w:i/>
          <w:spacing w:val="40"/>
          <w:sz w:val="16"/>
        </w:rPr>
        <w:t> </w:t>
      </w:r>
      <w:r>
        <w:rPr>
          <w:b/>
          <w:i/>
          <w:spacing w:val="-4"/>
          <w:sz w:val="16"/>
        </w:rPr>
        <w:t>and</w:t>
      </w:r>
    </w:p>
    <w:p>
      <w:pPr>
        <w:spacing w:after="0" w:line="343" w:lineRule="auto"/>
        <w:jc w:val="left"/>
        <w:rPr>
          <w:sz w:val="16"/>
        </w:rPr>
        <w:sectPr>
          <w:type w:val="continuous"/>
          <w:pgSz w:w="7420" w:h="11580"/>
          <w:pgMar w:top="1300" w:bottom="280" w:left="1000" w:right="1000"/>
          <w:cols w:num="2" w:equalWidth="0">
            <w:col w:w="3086" w:space="40"/>
            <w:col w:w="2294"/>
          </w:cols>
        </w:sectPr>
      </w:pPr>
    </w:p>
    <w:p>
      <w:pPr>
        <w:pStyle w:val="BodyText"/>
        <w:spacing w:before="10"/>
        <w:rPr>
          <w:b/>
          <w:i/>
          <w:sz w:val="21"/>
        </w:rPr>
      </w:pPr>
    </w:p>
    <w:p>
      <w:pPr>
        <w:pStyle w:val="Heading8"/>
        <w:spacing w:before="92"/>
        <w:ind w:left="1529"/>
        <w:jc w:val="left"/>
      </w:pPr>
      <w:r>
        <w:rPr/>
        <w:t>OTHER</w:t>
      </w:r>
      <w:r>
        <w:rPr>
          <w:spacing w:val="-3"/>
        </w:rPr>
        <w:t> </w:t>
      </w:r>
      <w:r>
        <w:rPr/>
        <w:t>WORDS</w:t>
      </w:r>
      <w:r>
        <w:rPr>
          <w:spacing w:val="-2"/>
        </w:rPr>
        <w:t> </w:t>
      </w:r>
      <w:r>
        <w:rPr/>
        <w:t>AND</w:t>
      </w:r>
      <w:r>
        <w:rPr>
          <w:spacing w:val="-2"/>
        </w:rPr>
        <w:t> IDIOMS</w:t>
      </w:r>
    </w:p>
    <w:p>
      <w:pPr>
        <w:spacing w:after="0"/>
        <w:jc w:val="left"/>
        <w:sectPr>
          <w:type w:val="continuous"/>
          <w:pgSz w:w="7420" w:h="11580"/>
          <w:pgMar w:top="1300" w:bottom="280" w:left="1000" w:right="1000"/>
        </w:sectPr>
      </w:pPr>
    </w:p>
    <w:p>
      <w:pPr>
        <w:spacing w:line="486" w:lineRule="exact" w:before="8"/>
        <w:ind w:left="1504" w:right="548" w:hanging="5"/>
        <w:jc w:val="left"/>
        <w:rPr>
          <w:b/>
          <w:sz w:val="16"/>
        </w:rPr>
      </w:pPr>
      <w:r>
        <w:rPr/>
        <w:drawing>
          <wp:anchor distT="0" distB="0" distL="0" distR="0" allowOverlap="1" layoutInCell="1" locked="0" behindDoc="1" simplePos="0" relativeHeight="476504576">
            <wp:simplePos x="0" y="0"/>
            <wp:positionH relativeFrom="page">
              <wp:posOffset>0</wp:posOffset>
            </wp:positionH>
            <wp:positionV relativeFrom="page">
              <wp:posOffset>0</wp:posOffset>
            </wp:positionV>
            <wp:extent cx="4708525" cy="7350125"/>
            <wp:effectExtent l="0" t="0" r="0" b="0"/>
            <wp:wrapNone/>
            <wp:docPr id="787" name="image604.png"/>
            <wp:cNvGraphicFramePr>
              <a:graphicFrameLocks noChangeAspect="1"/>
            </wp:cNvGraphicFramePr>
            <a:graphic>
              <a:graphicData uri="http://schemas.openxmlformats.org/drawingml/2006/picture">
                <pic:pic>
                  <pic:nvPicPr>
                    <pic:cNvPr id="788" name="image604.png"/>
                    <pic:cNvPicPr/>
                  </pic:nvPicPr>
                  <pic:blipFill>
                    <a:blip r:embed="rId608" cstate="print"/>
                    <a:stretch>
                      <a:fillRect/>
                    </a:stretch>
                  </pic:blipFill>
                  <pic:spPr>
                    <a:xfrm>
                      <a:off x="0" y="0"/>
                      <a:ext cx="4708525" cy="7350125"/>
                    </a:xfrm>
                    <a:prstGeom prst="rect">
                      <a:avLst/>
                    </a:prstGeom>
                  </pic:spPr>
                </pic:pic>
              </a:graphicData>
            </a:graphic>
          </wp:anchor>
        </w:drawing>
      </w:r>
      <w:r>
        <w:rPr>
          <w:b/>
          <w:sz w:val="16"/>
        </w:rPr>
        <w:t>a</w:t>
      </w:r>
      <w:r>
        <w:rPr>
          <w:b/>
          <w:spacing w:val="-10"/>
          <w:sz w:val="16"/>
        </w:rPr>
        <w:t> </w:t>
      </w:r>
      <w:r>
        <w:rPr>
          <w:b/>
          <w:sz w:val="16"/>
        </w:rPr>
        <w:t>fronte</w:t>
      </w:r>
      <w:r>
        <w:rPr>
          <w:b/>
          <w:spacing w:val="40"/>
          <w:sz w:val="16"/>
        </w:rPr>
        <w:t> </w:t>
      </w:r>
      <w:r>
        <w:rPr>
          <w:b/>
          <w:sz w:val="16"/>
        </w:rPr>
        <w:t>a</w:t>
      </w:r>
      <w:r>
        <w:rPr>
          <w:b/>
          <w:spacing w:val="-1"/>
          <w:sz w:val="16"/>
        </w:rPr>
        <w:t> </w:t>
      </w:r>
      <w:r>
        <w:rPr>
          <w:b/>
          <w:sz w:val="16"/>
        </w:rPr>
        <w:t>tergo</w:t>
      </w:r>
    </w:p>
    <w:p>
      <w:pPr>
        <w:spacing w:before="137"/>
        <w:ind w:left="1514" w:right="0" w:firstLine="0"/>
        <w:jc w:val="left"/>
        <w:rPr>
          <w:b/>
          <w:i/>
          <w:sz w:val="16"/>
        </w:rPr>
      </w:pPr>
      <w:r>
        <w:rPr>
          <w:b/>
          <w:sz w:val="16"/>
        </w:rPr>
        <w:t>ave!</w:t>
      </w:r>
      <w:r>
        <w:rPr>
          <w:b/>
          <w:spacing w:val="-4"/>
          <w:sz w:val="16"/>
        </w:rPr>
        <w:t> </w:t>
      </w:r>
      <w:r>
        <w:rPr>
          <w:b/>
          <w:i/>
          <w:spacing w:val="-2"/>
          <w:sz w:val="16"/>
        </w:rPr>
        <w:t>interjection</w:t>
      </w:r>
    </w:p>
    <w:p>
      <w:pPr>
        <w:spacing w:line="288" w:lineRule="auto" w:before="147"/>
        <w:ind w:left="760" w:right="973" w:firstLine="5"/>
        <w:jc w:val="left"/>
        <w:rPr>
          <w:b/>
          <w:i/>
          <w:sz w:val="16"/>
        </w:rPr>
      </w:pPr>
      <w:r>
        <w:rPr/>
        <w:br w:type="column"/>
      </w:r>
      <w:r>
        <w:rPr>
          <w:b/>
          <w:i/>
          <w:sz w:val="16"/>
        </w:rPr>
        <w:t>in the front</w:t>
      </w:r>
      <w:r>
        <w:rPr>
          <w:b/>
          <w:i/>
          <w:spacing w:val="40"/>
          <w:sz w:val="16"/>
        </w:rPr>
        <w:t> </w:t>
      </w:r>
      <w:r>
        <w:rPr>
          <w:b/>
          <w:i/>
          <w:sz w:val="16"/>
        </w:rPr>
        <w:t>from</w:t>
      </w:r>
      <w:r>
        <w:rPr>
          <w:b/>
          <w:i/>
          <w:spacing w:val="-10"/>
          <w:sz w:val="16"/>
        </w:rPr>
        <w:t> </w:t>
      </w:r>
      <w:r>
        <w:rPr>
          <w:b/>
          <w:i/>
          <w:sz w:val="16"/>
        </w:rPr>
        <w:t>the</w:t>
      </w:r>
      <w:r>
        <w:rPr>
          <w:b/>
          <w:i/>
          <w:spacing w:val="-10"/>
          <w:sz w:val="16"/>
        </w:rPr>
        <w:t> </w:t>
      </w:r>
      <w:r>
        <w:rPr>
          <w:b/>
          <w:i/>
          <w:sz w:val="16"/>
        </w:rPr>
        <w:t>front</w:t>
      </w:r>
    </w:p>
    <w:p>
      <w:pPr>
        <w:spacing w:line="292" w:lineRule="auto" w:before="44"/>
        <w:ind w:left="770" w:right="1016" w:firstLine="5"/>
        <w:jc w:val="left"/>
        <w:rPr>
          <w:b/>
          <w:i/>
          <w:sz w:val="16"/>
        </w:rPr>
      </w:pPr>
      <w:r>
        <w:rPr>
          <w:b/>
          <w:i/>
          <w:sz w:val="16"/>
        </w:rPr>
        <w:t>in the rear</w:t>
      </w:r>
      <w:r>
        <w:rPr>
          <w:b/>
          <w:i/>
          <w:spacing w:val="40"/>
          <w:sz w:val="16"/>
        </w:rPr>
        <w:t> </w:t>
      </w:r>
      <w:r>
        <w:rPr>
          <w:b/>
          <w:i/>
          <w:sz w:val="16"/>
        </w:rPr>
        <w:t>from</w:t>
      </w:r>
      <w:r>
        <w:rPr>
          <w:b/>
          <w:i/>
          <w:spacing w:val="-10"/>
          <w:sz w:val="16"/>
        </w:rPr>
        <w:t> </w:t>
      </w:r>
      <w:r>
        <w:rPr>
          <w:b/>
          <w:i/>
          <w:sz w:val="16"/>
        </w:rPr>
        <w:t>the</w:t>
      </w:r>
      <w:r>
        <w:rPr>
          <w:b/>
          <w:i/>
          <w:spacing w:val="-10"/>
          <w:sz w:val="16"/>
        </w:rPr>
        <w:t> </w:t>
      </w:r>
      <w:r>
        <w:rPr>
          <w:b/>
          <w:i/>
          <w:sz w:val="16"/>
        </w:rPr>
        <w:t>rear</w:t>
      </w:r>
    </w:p>
    <w:p>
      <w:pPr>
        <w:spacing w:before="41"/>
        <w:ind w:left="775" w:right="0" w:firstLine="0"/>
        <w:jc w:val="left"/>
        <w:rPr>
          <w:b/>
          <w:i/>
          <w:sz w:val="16"/>
        </w:rPr>
      </w:pPr>
      <w:r>
        <w:rPr>
          <w:b/>
          <w:i/>
          <w:spacing w:val="-2"/>
          <w:sz w:val="16"/>
        </w:rPr>
        <w:t>hail!</w:t>
      </w:r>
    </w:p>
    <w:p>
      <w:pPr>
        <w:spacing w:after="0"/>
        <w:jc w:val="left"/>
        <w:rPr>
          <w:sz w:val="16"/>
        </w:rPr>
        <w:sectPr>
          <w:type w:val="continuous"/>
          <w:pgSz w:w="7420" w:h="11580"/>
          <w:pgMar w:top="1300" w:bottom="280" w:left="1000" w:right="1000"/>
          <w:cols w:num="2" w:equalWidth="0">
            <w:col w:w="2595" w:space="40"/>
            <w:col w:w="2785"/>
          </w:cols>
        </w:sectPr>
      </w:pPr>
    </w:p>
    <w:p>
      <w:pPr>
        <w:pStyle w:val="BodyText"/>
        <w:rPr>
          <w:b/>
          <w:i/>
          <w:sz w:val="14"/>
        </w:rPr>
      </w:pPr>
    </w:p>
    <w:p>
      <w:pPr>
        <w:pStyle w:val="Heading8"/>
        <w:spacing w:before="92"/>
        <w:ind w:left="1475"/>
        <w:jc w:val="left"/>
      </w:pPr>
      <w:bookmarkStart w:name="_TOC_250001" w:id="72"/>
      <w:r>
        <w:rPr/>
        <w:t>LATIN-ENGLISH</w:t>
      </w:r>
      <w:r>
        <w:rPr>
          <w:spacing w:val="-6"/>
        </w:rPr>
        <w:t> </w:t>
      </w:r>
      <w:bookmarkEnd w:id="72"/>
      <w:r>
        <w:rPr>
          <w:spacing w:val="-2"/>
        </w:rPr>
        <w:t>VOCABULARY</w:t>
      </w:r>
    </w:p>
    <w:p>
      <w:pPr>
        <w:pStyle w:val="BodyText"/>
        <w:spacing w:before="11"/>
        <w:rPr>
          <w:b/>
          <w:sz w:val="12"/>
        </w:rPr>
      </w:pPr>
    </w:p>
    <w:p>
      <w:pPr>
        <w:spacing w:after="0"/>
        <w:rPr>
          <w:sz w:val="12"/>
        </w:rPr>
        <w:sectPr>
          <w:pgSz w:w="7380" w:h="11550"/>
          <w:pgMar w:top="1300" w:bottom="280" w:left="340" w:right="0"/>
        </w:sectPr>
      </w:pPr>
    </w:p>
    <w:p>
      <w:pPr>
        <w:spacing w:line="182" w:lineRule="exact" w:before="93"/>
        <w:ind w:left="129" w:right="0" w:firstLine="0"/>
        <w:jc w:val="left"/>
        <w:rPr>
          <w:b/>
          <w:sz w:val="16"/>
        </w:rPr>
      </w:pPr>
      <w:r>
        <w:rPr>
          <w:b/>
          <w:sz w:val="16"/>
        </w:rPr>
        <w:t>a.</w:t>
      </w:r>
      <w:r>
        <w:rPr>
          <w:b/>
          <w:spacing w:val="-1"/>
          <w:sz w:val="16"/>
        </w:rPr>
        <w:t> </w:t>
      </w:r>
      <w:r>
        <w:rPr>
          <w:b/>
          <w:i/>
          <w:sz w:val="16"/>
        </w:rPr>
        <w:t>See</w:t>
      </w:r>
      <w:r>
        <w:rPr>
          <w:b/>
          <w:i/>
          <w:spacing w:val="-1"/>
          <w:sz w:val="16"/>
        </w:rPr>
        <w:t> </w:t>
      </w:r>
      <w:r>
        <w:rPr>
          <w:b/>
          <w:spacing w:val="-5"/>
          <w:sz w:val="16"/>
        </w:rPr>
        <w:t>ab.</w:t>
      </w:r>
    </w:p>
    <w:p>
      <w:pPr>
        <w:spacing w:line="244" w:lineRule="auto" w:before="0"/>
        <w:ind w:left="139" w:right="305" w:hanging="5"/>
        <w:jc w:val="left"/>
        <w:rPr>
          <w:b/>
          <w:sz w:val="16"/>
        </w:rPr>
      </w:pPr>
      <w:r>
        <w:rPr>
          <w:b/>
          <w:sz w:val="16"/>
        </w:rPr>
        <w:t>a</w:t>
      </w:r>
      <w:r>
        <w:rPr>
          <w:b/>
          <w:spacing w:val="-5"/>
          <w:sz w:val="16"/>
        </w:rPr>
        <w:t> </w:t>
      </w:r>
      <w:r>
        <w:rPr>
          <w:b/>
          <w:sz w:val="16"/>
        </w:rPr>
        <w:t>fronte,</w:t>
      </w:r>
      <w:r>
        <w:rPr>
          <w:b/>
          <w:spacing w:val="-5"/>
          <w:sz w:val="16"/>
        </w:rPr>
        <w:t> </w:t>
      </w:r>
      <w:r>
        <w:rPr>
          <w:b/>
          <w:sz w:val="16"/>
        </w:rPr>
        <w:t>in</w:t>
      </w:r>
      <w:r>
        <w:rPr>
          <w:b/>
          <w:spacing w:val="-5"/>
          <w:sz w:val="16"/>
        </w:rPr>
        <w:t> </w:t>
      </w:r>
      <w:r>
        <w:rPr>
          <w:b/>
          <w:sz w:val="16"/>
        </w:rPr>
        <w:t>the</w:t>
      </w:r>
      <w:r>
        <w:rPr>
          <w:b/>
          <w:spacing w:val="-6"/>
          <w:sz w:val="16"/>
        </w:rPr>
        <w:t> </w:t>
      </w:r>
      <w:r>
        <w:rPr>
          <w:b/>
          <w:sz w:val="16"/>
        </w:rPr>
        <w:t>front,</w:t>
      </w:r>
      <w:r>
        <w:rPr>
          <w:b/>
          <w:spacing w:val="-5"/>
          <w:sz w:val="16"/>
        </w:rPr>
        <w:t> </w:t>
      </w:r>
      <w:r>
        <w:rPr>
          <w:b/>
          <w:sz w:val="16"/>
        </w:rPr>
        <w:t>from</w:t>
      </w:r>
      <w:r>
        <w:rPr>
          <w:b/>
          <w:spacing w:val="-6"/>
          <w:sz w:val="16"/>
        </w:rPr>
        <w:t> </w:t>
      </w:r>
      <w:r>
        <w:rPr>
          <w:b/>
          <w:sz w:val="16"/>
        </w:rPr>
        <w:t>the</w:t>
      </w:r>
      <w:r>
        <w:rPr>
          <w:b/>
          <w:spacing w:val="-6"/>
          <w:sz w:val="16"/>
        </w:rPr>
        <w:t> </w:t>
      </w:r>
      <w:r>
        <w:rPr>
          <w:b/>
          <w:sz w:val="16"/>
        </w:rPr>
        <w:t>front,</w:t>
      </w:r>
      <w:r>
        <w:rPr>
          <w:b/>
          <w:spacing w:val="40"/>
          <w:sz w:val="16"/>
        </w:rPr>
        <w:t> </w:t>
      </w:r>
      <w:r>
        <w:rPr>
          <w:b/>
          <w:sz w:val="16"/>
        </w:rPr>
        <w:t>a tergo, in the rear, from the rear,</w:t>
      </w:r>
      <w:r>
        <w:rPr>
          <w:b/>
          <w:spacing w:val="40"/>
          <w:sz w:val="16"/>
        </w:rPr>
        <w:t> </w:t>
      </w:r>
      <w:r>
        <w:rPr>
          <w:b/>
          <w:sz w:val="16"/>
        </w:rPr>
        <w:t>ab (a), </w:t>
      </w:r>
      <w:r>
        <w:rPr>
          <w:b/>
          <w:i/>
          <w:sz w:val="16"/>
        </w:rPr>
        <w:t>prep. w. abl., </w:t>
      </w:r>
      <w:r>
        <w:rPr>
          <w:b/>
          <w:sz w:val="16"/>
        </w:rPr>
        <w:t>by, from, away</w:t>
      </w:r>
    </w:p>
    <w:p>
      <w:pPr>
        <w:spacing w:line="179" w:lineRule="exact" w:before="0"/>
        <w:ind w:left="290" w:right="0" w:firstLine="0"/>
        <w:jc w:val="left"/>
        <w:rPr>
          <w:b/>
          <w:sz w:val="16"/>
        </w:rPr>
      </w:pPr>
      <w:r>
        <w:rPr>
          <w:b/>
          <w:spacing w:val="-2"/>
          <w:sz w:val="16"/>
        </w:rPr>
        <w:t>from.</w:t>
      </w:r>
    </w:p>
    <w:p>
      <w:pPr>
        <w:spacing w:line="179" w:lineRule="exact" w:before="0"/>
        <w:ind w:left="139" w:right="0" w:firstLine="0"/>
        <w:jc w:val="left"/>
        <w:rPr>
          <w:b/>
          <w:sz w:val="16"/>
        </w:rPr>
      </w:pPr>
      <w:r>
        <w:rPr>
          <w:b/>
          <w:sz w:val="16"/>
        </w:rPr>
        <w:t>absum,</w:t>
      </w:r>
      <w:r>
        <w:rPr>
          <w:b/>
          <w:spacing w:val="62"/>
          <w:w w:val="150"/>
          <w:sz w:val="16"/>
        </w:rPr>
        <w:t> </w:t>
      </w:r>
      <w:r>
        <w:rPr>
          <w:b/>
          <w:sz w:val="16"/>
        </w:rPr>
        <w:t>abesse,</w:t>
      </w:r>
      <w:r>
        <w:rPr>
          <w:b/>
          <w:spacing w:val="62"/>
          <w:w w:val="150"/>
          <w:sz w:val="16"/>
        </w:rPr>
        <w:t> </w:t>
      </w:r>
      <w:r>
        <w:rPr>
          <w:b/>
          <w:sz w:val="16"/>
        </w:rPr>
        <w:t>afui,</w:t>
      </w:r>
      <w:r>
        <w:rPr>
          <w:b/>
          <w:spacing w:val="62"/>
          <w:w w:val="150"/>
          <w:sz w:val="16"/>
        </w:rPr>
        <w:t> </w:t>
      </w:r>
      <w:r>
        <w:rPr>
          <w:b/>
          <w:sz w:val="16"/>
        </w:rPr>
        <w:t>afuturus,</w:t>
      </w:r>
      <w:r>
        <w:rPr>
          <w:b/>
          <w:spacing w:val="62"/>
          <w:w w:val="150"/>
          <w:sz w:val="16"/>
        </w:rPr>
        <w:t> </w:t>
      </w:r>
      <w:r>
        <w:rPr>
          <w:b/>
          <w:spacing w:val="-2"/>
          <w:sz w:val="16"/>
        </w:rPr>
        <w:t>mfr.;</w:t>
      </w:r>
    </w:p>
    <w:p>
      <w:pPr>
        <w:spacing w:line="247" w:lineRule="auto" w:before="6"/>
        <w:ind w:left="295" w:right="305" w:hanging="5"/>
        <w:jc w:val="left"/>
        <w:rPr>
          <w:b/>
          <w:sz w:val="16"/>
        </w:rPr>
      </w:pPr>
      <w:r>
        <w:rPr>
          <w:b/>
          <w:i/>
          <w:sz w:val="16"/>
        </w:rPr>
        <w:t>ab</w:t>
      </w:r>
      <w:r>
        <w:rPr>
          <w:b/>
          <w:i/>
          <w:spacing w:val="-6"/>
          <w:sz w:val="16"/>
        </w:rPr>
        <w:t> </w:t>
      </w:r>
      <w:r>
        <w:rPr>
          <w:b/>
          <w:i/>
          <w:sz w:val="16"/>
        </w:rPr>
        <w:t>(a)</w:t>
      </w:r>
      <w:r>
        <w:rPr>
          <w:b/>
          <w:i/>
          <w:spacing w:val="-6"/>
          <w:sz w:val="16"/>
        </w:rPr>
        <w:t> </w:t>
      </w:r>
      <w:r>
        <w:rPr>
          <w:b/>
          <w:i/>
          <w:sz w:val="16"/>
        </w:rPr>
        <w:t>w.</w:t>
      </w:r>
      <w:r>
        <w:rPr>
          <w:b/>
          <w:i/>
          <w:spacing w:val="-6"/>
          <w:sz w:val="16"/>
        </w:rPr>
        <w:t> </w:t>
      </w:r>
      <w:r>
        <w:rPr>
          <w:b/>
          <w:i/>
          <w:sz w:val="16"/>
        </w:rPr>
        <w:t>abl.,</w:t>
      </w:r>
      <w:r>
        <w:rPr>
          <w:b/>
          <w:i/>
          <w:spacing w:val="-6"/>
          <w:sz w:val="16"/>
        </w:rPr>
        <w:t> </w:t>
      </w:r>
      <w:r>
        <w:rPr>
          <w:b/>
          <w:sz w:val="16"/>
        </w:rPr>
        <w:t>am</w:t>
      </w:r>
      <w:r>
        <w:rPr>
          <w:b/>
          <w:spacing w:val="-6"/>
          <w:sz w:val="16"/>
        </w:rPr>
        <w:t> </w:t>
      </w:r>
      <w:r>
        <w:rPr>
          <w:b/>
          <w:sz w:val="16"/>
        </w:rPr>
        <w:t>away,</w:t>
      </w:r>
      <w:r>
        <w:rPr>
          <w:b/>
          <w:spacing w:val="-6"/>
          <w:sz w:val="16"/>
        </w:rPr>
        <w:t> </w:t>
      </w:r>
      <w:r>
        <w:rPr>
          <w:b/>
          <w:sz w:val="16"/>
        </w:rPr>
        <w:t>am</w:t>
      </w:r>
      <w:r>
        <w:rPr>
          <w:b/>
          <w:spacing w:val="-6"/>
          <w:sz w:val="16"/>
        </w:rPr>
        <w:t> </w:t>
      </w:r>
      <w:r>
        <w:rPr>
          <w:b/>
          <w:sz w:val="16"/>
        </w:rPr>
        <w:t>dis­</w:t>
      </w:r>
      <w:r>
        <w:rPr>
          <w:b/>
          <w:spacing w:val="40"/>
          <w:sz w:val="16"/>
        </w:rPr>
        <w:t> </w:t>
      </w:r>
      <w:r>
        <w:rPr>
          <w:b/>
          <w:spacing w:val="-4"/>
          <w:sz w:val="16"/>
        </w:rPr>
        <w:t>tant.</w:t>
      </w:r>
    </w:p>
    <w:p>
      <w:pPr>
        <w:spacing w:line="175" w:lineRule="exact" w:before="0"/>
        <w:ind w:left="135" w:right="0" w:firstLine="0"/>
        <w:jc w:val="left"/>
        <w:rPr>
          <w:b/>
          <w:sz w:val="16"/>
        </w:rPr>
      </w:pPr>
      <w:r>
        <w:rPr>
          <w:b/>
          <w:sz w:val="16"/>
        </w:rPr>
        <w:t>ac.</w:t>
      </w:r>
      <w:r>
        <w:rPr>
          <w:b/>
          <w:spacing w:val="25"/>
          <w:sz w:val="16"/>
        </w:rPr>
        <w:t> </w:t>
      </w:r>
      <w:r>
        <w:rPr>
          <w:b/>
          <w:i/>
          <w:sz w:val="16"/>
        </w:rPr>
        <w:t>See</w:t>
      </w:r>
      <w:r>
        <w:rPr>
          <w:b/>
          <w:i/>
          <w:spacing w:val="-1"/>
          <w:sz w:val="16"/>
        </w:rPr>
        <w:t> </w:t>
      </w:r>
      <w:r>
        <w:rPr>
          <w:b/>
          <w:spacing w:val="-2"/>
          <w:sz w:val="16"/>
        </w:rPr>
        <w:t>atque.</w:t>
      </w:r>
    </w:p>
    <w:p>
      <w:pPr>
        <w:spacing w:line="247" w:lineRule="auto" w:before="0"/>
        <w:ind w:left="299" w:right="154" w:hanging="160"/>
        <w:jc w:val="left"/>
        <w:rPr>
          <w:b/>
          <w:sz w:val="16"/>
        </w:rPr>
      </w:pPr>
      <w:r>
        <w:rPr>
          <w:b/>
          <w:sz w:val="16"/>
        </w:rPr>
        <w:t>accipio,</w:t>
      </w:r>
      <w:r>
        <w:rPr>
          <w:b/>
          <w:spacing w:val="-10"/>
          <w:sz w:val="16"/>
        </w:rPr>
        <w:t> </w:t>
      </w:r>
      <w:r>
        <w:rPr>
          <w:b/>
          <w:sz w:val="16"/>
        </w:rPr>
        <w:t>accipere,</w:t>
      </w:r>
      <w:r>
        <w:rPr>
          <w:b/>
          <w:spacing w:val="-10"/>
          <w:sz w:val="16"/>
        </w:rPr>
        <w:t> </w:t>
      </w:r>
      <w:r>
        <w:rPr>
          <w:b/>
          <w:sz w:val="16"/>
        </w:rPr>
        <w:t>accept,</w:t>
      </w:r>
      <w:r>
        <w:rPr>
          <w:b/>
          <w:spacing w:val="-10"/>
          <w:sz w:val="16"/>
        </w:rPr>
        <w:t> </w:t>
      </w:r>
      <w:r>
        <w:rPr>
          <w:b/>
          <w:sz w:val="16"/>
        </w:rPr>
        <w:t>acceptus,</w:t>
      </w:r>
      <w:r>
        <w:rPr>
          <w:b/>
          <w:spacing w:val="-10"/>
          <w:sz w:val="16"/>
        </w:rPr>
        <w:t> </w:t>
      </w:r>
      <w:r>
        <w:rPr>
          <w:b/>
          <w:i/>
          <w:sz w:val="16"/>
        </w:rPr>
        <w:t>3,</w:t>
      </w:r>
      <w:r>
        <w:rPr>
          <w:b/>
          <w:i/>
          <w:spacing w:val="40"/>
          <w:sz w:val="16"/>
        </w:rPr>
        <w:t> </w:t>
      </w:r>
      <w:r>
        <w:rPr>
          <w:b/>
          <w:i/>
          <w:sz w:val="16"/>
        </w:rPr>
        <w:t>tr., </w:t>
      </w:r>
      <w:r>
        <w:rPr>
          <w:b/>
          <w:sz w:val="16"/>
        </w:rPr>
        <w:t>receive, accept.</w:t>
      </w:r>
    </w:p>
    <w:p>
      <w:pPr>
        <w:spacing w:line="247" w:lineRule="auto" w:before="0"/>
        <w:ind w:left="129" w:right="675" w:firstLine="5"/>
        <w:jc w:val="left"/>
        <w:rPr>
          <w:b/>
          <w:sz w:val="16"/>
        </w:rPr>
      </w:pPr>
      <w:r>
        <w:rPr>
          <w:b/>
          <w:sz w:val="16"/>
        </w:rPr>
        <w:t>acies,</w:t>
      </w:r>
      <w:r>
        <w:rPr>
          <w:b/>
          <w:spacing w:val="40"/>
          <w:sz w:val="16"/>
        </w:rPr>
        <w:t> </w:t>
      </w:r>
      <w:r>
        <w:rPr>
          <w:b/>
          <w:sz w:val="16"/>
        </w:rPr>
        <w:t>aciei,</w:t>
      </w:r>
      <w:r>
        <w:rPr>
          <w:b/>
          <w:spacing w:val="40"/>
          <w:sz w:val="16"/>
        </w:rPr>
        <w:t> </w:t>
      </w:r>
      <w:r>
        <w:rPr>
          <w:b/>
          <w:sz w:val="16"/>
        </w:rPr>
        <w:t>battle</w:t>
      </w:r>
      <w:r>
        <w:rPr>
          <w:b/>
          <w:spacing w:val="40"/>
          <w:sz w:val="16"/>
        </w:rPr>
        <w:t> </w:t>
      </w:r>
      <w:r>
        <w:rPr>
          <w:b/>
          <w:sz w:val="16"/>
        </w:rPr>
        <w:t>line,</w:t>
      </w:r>
      <w:r>
        <w:rPr>
          <w:b/>
          <w:spacing w:val="40"/>
          <w:sz w:val="16"/>
        </w:rPr>
        <w:t> </w:t>
      </w:r>
      <w:r>
        <w:rPr>
          <w:b/>
          <w:sz w:val="16"/>
        </w:rPr>
        <w:t>acriter,</w:t>
      </w:r>
      <w:r>
        <w:rPr>
          <w:b/>
          <w:spacing w:val="-10"/>
          <w:sz w:val="16"/>
        </w:rPr>
        <w:t> </w:t>
      </w:r>
      <w:r>
        <w:rPr>
          <w:b/>
          <w:i/>
          <w:sz w:val="16"/>
        </w:rPr>
        <w:t>adv.,</w:t>
      </w:r>
      <w:r>
        <w:rPr>
          <w:b/>
          <w:i/>
          <w:spacing w:val="-10"/>
          <w:sz w:val="16"/>
        </w:rPr>
        <w:t> </w:t>
      </w:r>
      <w:r>
        <w:rPr>
          <w:b/>
          <w:sz w:val="16"/>
        </w:rPr>
        <w:t>bitterly,</w:t>
      </w:r>
      <w:r>
        <w:rPr>
          <w:b/>
          <w:spacing w:val="-10"/>
          <w:sz w:val="16"/>
        </w:rPr>
        <w:t> </w:t>
      </w:r>
      <w:r>
        <w:rPr>
          <w:b/>
          <w:sz w:val="16"/>
        </w:rPr>
        <w:t>eagerly.</w:t>
      </w:r>
    </w:p>
    <w:p>
      <w:pPr>
        <w:spacing w:before="0"/>
        <w:ind w:left="130" w:right="0" w:hanging="5"/>
        <w:jc w:val="left"/>
        <w:rPr>
          <w:b/>
          <w:sz w:val="16"/>
        </w:rPr>
      </w:pPr>
      <w:r>
        <w:rPr>
          <w:b/>
          <w:sz w:val="16"/>
        </w:rPr>
        <w:t>ad,</w:t>
      </w:r>
      <w:r>
        <w:rPr>
          <w:b/>
          <w:spacing w:val="40"/>
          <w:sz w:val="16"/>
        </w:rPr>
        <w:t> </w:t>
      </w:r>
      <w:r>
        <w:rPr>
          <w:b/>
          <w:i/>
          <w:sz w:val="16"/>
        </w:rPr>
        <w:t>prep.</w:t>
      </w:r>
      <w:r>
        <w:rPr>
          <w:b/>
          <w:i/>
          <w:spacing w:val="32"/>
          <w:sz w:val="16"/>
        </w:rPr>
        <w:t> </w:t>
      </w:r>
      <w:r>
        <w:rPr>
          <w:b/>
          <w:i/>
          <w:sz w:val="16"/>
        </w:rPr>
        <w:t>w.</w:t>
      </w:r>
      <w:r>
        <w:rPr>
          <w:b/>
          <w:i/>
          <w:spacing w:val="32"/>
          <w:sz w:val="16"/>
        </w:rPr>
        <w:t> </w:t>
      </w:r>
      <w:r>
        <w:rPr>
          <w:b/>
          <w:i/>
          <w:sz w:val="16"/>
        </w:rPr>
        <w:t>acc.,</w:t>
      </w:r>
      <w:r>
        <w:rPr>
          <w:b/>
          <w:i/>
          <w:spacing w:val="32"/>
          <w:sz w:val="16"/>
        </w:rPr>
        <w:t> </w:t>
      </w:r>
      <w:r>
        <w:rPr>
          <w:b/>
          <w:sz w:val="16"/>
        </w:rPr>
        <w:t>to,</w:t>
      </w:r>
      <w:r>
        <w:rPr>
          <w:b/>
          <w:spacing w:val="32"/>
          <w:sz w:val="16"/>
        </w:rPr>
        <w:t> </w:t>
      </w:r>
      <w:r>
        <w:rPr>
          <w:b/>
          <w:sz w:val="16"/>
        </w:rPr>
        <w:t>until,</w:t>
      </w:r>
      <w:r>
        <w:rPr>
          <w:b/>
          <w:spacing w:val="32"/>
          <w:sz w:val="16"/>
        </w:rPr>
        <w:t> </w:t>
      </w:r>
      <w:r>
        <w:rPr>
          <w:b/>
          <w:sz w:val="16"/>
        </w:rPr>
        <w:t>at,</w:t>
      </w:r>
      <w:r>
        <w:rPr>
          <w:b/>
          <w:spacing w:val="32"/>
          <w:sz w:val="16"/>
        </w:rPr>
        <w:t> </w:t>
      </w:r>
      <w:r>
        <w:rPr>
          <w:b/>
          <w:sz w:val="16"/>
        </w:rPr>
        <w:t>for.</w:t>
      </w:r>
      <w:r>
        <w:rPr>
          <w:b/>
          <w:spacing w:val="40"/>
          <w:sz w:val="16"/>
        </w:rPr>
        <w:t> </w:t>
      </w:r>
      <w:r>
        <w:rPr>
          <w:b/>
          <w:sz w:val="16"/>
        </w:rPr>
        <w:t>adduco,</w:t>
      </w:r>
      <w:r>
        <w:rPr>
          <w:b/>
          <w:spacing w:val="-2"/>
          <w:sz w:val="16"/>
        </w:rPr>
        <w:t> </w:t>
      </w:r>
      <w:r>
        <w:rPr>
          <w:b/>
          <w:sz w:val="16"/>
        </w:rPr>
        <w:t>adducere,</w:t>
      </w:r>
      <w:r>
        <w:rPr>
          <w:b/>
          <w:spacing w:val="-2"/>
          <w:sz w:val="16"/>
        </w:rPr>
        <w:t> </w:t>
      </w:r>
      <w:r>
        <w:rPr>
          <w:b/>
          <w:sz w:val="16"/>
        </w:rPr>
        <w:t>adduxi,</w:t>
      </w:r>
      <w:r>
        <w:rPr>
          <w:b/>
          <w:spacing w:val="-2"/>
          <w:sz w:val="16"/>
        </w:rPr>
        <w:t> adductus,</w:t>
      </w:r>
    </w:p>
    <w:p>
      <w:pPr>
        <w:spacing w:before="0"/>
        <w:ind w:left="284" w:right="0" w:firstLine="0"/>
        <w:jc w:val="left"/>
        <w:rPr>
          <w:b/>
          <w:sz w:val="16"/>
        </w:rPr>
      </w:pPr>
      <w:r>
        <w:rPr>
          <w:b/>
          <w:i/>
          <w:sz w:val="16"/>
        </w:rPr>
        <w:t>3,</w:t>
      </w:r>
      <w:r>
        <w:rPr>
          <w:b/>
          <w:i/>
          <w:spacing w:val="-1"/>
          <w:sz w:val="16"/>
        </w:rPr>
        <w:t> </w:t>
      </w:r>
      <w:r>
        <w:rPr>
          <w:b/>
          <w:i/>
          <w:sz w:val="16"/>
        </w:rPr>
        <w:t>tr.,</w:t>
      </w:r>
      <w:r>
        <w:rPr>
          <w:b/>
          <w:i/>
          <w:spacing w:val="-1"/>
          <w:sz w:val="16"/>
        </w:rPr>
        <w:t> </w:t>
      </w:r>
      <w:r>
        <w:rPr>
          <w:b/>
          <w:sz w:val="16"/>
        </w:rPr>
        <w:t>lead</w:t>
      </w:r>
      <w:r>
        <w:rPr>
          <w:b/>
          <w:spacing w:val="-1"/>
          <w:sz w:val="16"/>
        </w:rPr>
        <w:t> </w:t>
      </w:r>
      <w:r>
        <w:rPr>
          <w:b/>
          <w:sz w:val="16"/>
        </w:rPr>
        <w:t>to,</w:t>
      </w:r>
      <w:r>
        <w:rPr>
          <w:b/>
          <w:spacing w:val="-1"/>
          <w:sz w:val="16"/>
        </w:rPr>
        <w:t> </w:t>
      </w:r>
      <w:r>
        <w:rPr>
          <w:b/>
          <w:sz w:val="16"/>
        </w:rPr>
        <w:t>lead</w:t>
      </w:r>
      <w:r>
        <w:rPr>
          <w:b/>
          <w:spacing w:val="-1"/>
          <w:sz w:val="16"/>
        </w:rPr>
        <w:t> </w:t>
      </w:r>
      <w:r>
        <w:rPr>
          <w:b/>
          <w:spacing w:val="-5"/>
          <w:sz w:val="16"/>
        </w:rPr>
        <w:t>on.</w:t>
      </w:r>
    </w:p>
    <w:p>
      <w:pPr>
        <w:spacing w:before="0"/>
        <w:ind w:left="124" w:right="0" w:firstLine="0"/>
        <w:jc w:val="left"/>
        <w:rPr>
          <w:b/>
          <w:i/>
          <w:sz w:val="16"/>
        </w:rPr>
      </w:pPr>
      <w:r>
        <w:rPr>
          <w:b/>
          <w:sz w:val="16"/>
        </w:rPr>
        <w:t>adeo,</w:t>
      </w:r>
      <w:r>
        <w:rPr>
          <w:b/>
          <w:spacing w:val="71"/>
          <w:w w:val="150"/>
          <w:sz w:val="16"/>
        </w:rPr>
        <w:t> </w:t>
      </w:r>
      <w:r>
        <w:rPr>
          <w:b/>
          <w:sz w:val="16"/>
        </w:rPr>
        <w:t>adire,</w:t>
      </w:r>
      <w:r>
        <w:rPr>
          <w:b/>
          <w:spacing w:val="70"/>
          <w:w w:val="150"/>
          <w:sz w:val="16"/>
        </w:rPr>
        <w:t> </w:t>
      </w:r>
      <w:r>
        <w:rPr>
          <w:b/>
          <w:sz w:val="16"/>
        </w:rPr>
        <w:t>adii,</w:t>
      </w:r>
      <w:r>
        <w:rPr>
          <w:b/>
          <w:spacing w:val="70"/>
          <w:w w:val="150"/>
          <w:sz w:val="16"/>
        </w:rPr>
        <w:t> </w:t>
      </w:r>
      <w:r>
        <w:rPr>
          <w:b/>
          <w:sz w:val="16"/>
        </w:rPr>
        <w:t>aditus,</w:t>
      </w:r>
      <w:r>
        <w:rPr>
          <w:b/>
          <w:spacing w:val="71"/>
          <w:w w:val="150"/>
          <w:sz w:val="16"/>
        </w:rPr>
        <w:t> </w:t>
      </w:r>
      <w:r>
        <w:rPr>
          <w:b/>
          <w:i/>
          <w:sz w:val="16"/>
        </w:rPr>
        <w:t>irreg.,</w:t>
      </w:r>
      <w:r>
        <w:rPr>
          <w:b/>
          <w:i/>
          <w:spacing w:val="70"/>
          <w:w w:val="150"/>
          <w:sz w:val="16"/>
        </w:rPr>
        <w:t> </w:t>
      </w:r>
      <w:r>
        <w:rPr>
          <w:b/>
          <w:i/>
          <w:spacing w:val="-4"/>
          <w:sz w:val="16"/>
        </w:rPr>
        <w:t>tr.,</w:t>
      </w:r>
    </w:p>
    <w:p>
      <w:pPr>
        <w:spacing w:before="0"/>
        <w:ind w:left="284" w:right="0" w:firstLine="0"/>
        <w:jc w:val="left"/>
        <w:rPr>
          <w:b/>
          <w:sz w:val="16"/>
        </w:rPr>
      </w:pPr>
      <w:r>
        <w:rPr>
          <w:b/>
          <w:sz w:val="16"/>
        </w:rPr>
        <w:t>go</w:t>
      </w:r>
      <w:r>
        <w:rPr>
          <w:b/>
          <w:spacing w:val="-1"/>
          <w:sz w:val="16"/>
        </w:rPr>
        <w:t> </w:t>
      </w:r>
      <w:r>
        <w:rPr>
          <w:b/>
          <w:sz w:val="16"/>
        </w:rPr>
        <w:t>to,</w:t>
      </w:r>
      <w:r>
        <w:rPr>
          <w:b/>
          <w:spacing w:val="-1"/>
          <w:sz w:val="16"/>
        </w:rPr>
        <w:t> </w:t>
      </w:r>
      <w:r>
        <w:rPr>
          <w:b/>
          <w:sz w:val="16"/>
        </w:rPr>
        <w:t>approach,</w:t>
      </w:r>
      <w:r>
        <w:rPr>
          <w:b/>
          <w:spacing w:val="-1"/>
          <w:sz w:val="16"/>
        </w:rPr>
        <w:t> </w:t>
      </w:r>
      <w:r>
        <w:rPr>
          <w:b/>
          <w:spacing w:val="-2"/>
          <w:sz w:val="16"/>
        </w:rPr>
        <w:t>visit.</w:t>
      </w:r>
    </w:p>
    <w:p>
      <w:pPr>
        <w:spacing w:before="0"/>
        <w:ind w:left="284" w:right="305" w:hanging="155"/>
        <w:jc w:val="left"/>
        <w:rPr>
          <w:b/>
          <w:sz w:val="16"/>
        </w:rPr>
      </w:pPr>
      <w:r>
        <w:rPr>
          <w:b/>
          <w:sz w:val="16"/>
        </w:rPr>
        <w:t>adjuvo,</w:t>
      </w:r>
      <w:r>
        <w:rPr>
          <w:b/>
          <w:spacing w:val="-10"/>
          <w:sz w:val="16"/>
        </w:rPr>
        <w:t> </w:t>
      </w:r>
      <w:r>
        <w:rPr>
          <w:b/>
          <w:sz w:val="16"/>
        </w:rPr>
        <w:t>adjuvare,</w:t>
      </w:r>
      <w:r>
        <w:rPr>
          <w:b/>
          <w:spacing w:val="-10"/>
          <w:sz w:val="16"/>
        </w:rPr>
        <w:t> </w:t>
      </w:r>
      <w:r>
        <w:rPr>
          <w:b/>
          <w:sz w:val="16"/>
        </w:rPr>
        <w:t>adjuvi,</w:t>
      </w:r>
      <w:r>
        <w:rPr>
          <w:b/>
          <w:spacing w:val="-10"/>
          <w:sz w:val="16"/>
        </w:rPr>
        <w:t> </w:t>
      </w:r>
      <w:r>
        <w:rPr>
          <w:b/>
          <w:sz w:val="16"/>
        </w:rPr>
        <w:t>adjutus,</w:t>
      </w:r>
      <w:r>
        <w:rPr>
          <w:b/>
          <w:spacing w:val="-10"/>
          <w:sz w:val="16"/>
        </w:rPr>
        <w:t> </w:t>
      </w:r>
      <w:r>
        <w:rPr>
          <w:b/>
          <w:i/>
          <w:sz w:val="16"/>
        </w:rPr>
        <w:t>1,</w:t>
      </w:r>
      <w:r>
        <w:rPr>
          <w:b/>
          <w:i/>
          <w:spacing w:val="40"/>
          <w:sz w:val="16"/>
        </w:rPr>
        <w:t> </w:t>
      </w:r>
      <w:r>
        <w:rPr>
          <w:b/>
          <w:i/>
          <w:sz w:val="16"/>
        </w:rPr>
        <w:t>tr., </w:t>
      </w:r>
      <w:r>
        <w:rPr>
          <w:b/>
          <w:sz w:val="16"/>
        </w:rPr>
        <w:t>help, aid.</w:t>
      </w:r>
    </w:p>
    <w:p>
      <w:pPr>
        <w:spacing w:line="235" w:lineRule="auto" w:before="0"/>
        <w:ind w:left="120" w:right="0" w:firstLine="5"/>
        <w:jc w:val="left"/>
        <w:rPr>
          <w:b/>
          <w:sz w:val="16"/>
        </w:rPr>
      </w:pPr>
      <w:r>
        <w:rPr>
          <w:b/>
          <w:sz w:val="16"/>
        </w:rPr>
        <w:t>administro,</w:t>
      </w:r>
      <w:r>
        <w:rPr>
          <w:b/>
          <w:spacing w:val="30"/>
          <w:sz w:val="16"/>
        </w:rPr>
        <w:t> </w:t>
      </w:r>
      <w:r>
        <w:rPr>
          <w:b/>
          <w:i/>
          <w:sz w:val="16"/>
        </w:rPr>
        <w:t>1,</w:t>
      </w:r>
      <w:r>
        <w:rPr>
          <w:b/>
          <w:i/>
          <w:spacing w:val="30"/>
          <w:sz w:val="16"/>
        </w:rPr>
        <w:t> </w:t>
      </w:r>
      <w:r>
        <w:rPr>
          <w:b/>
          <w:i/>
          <w:sz w:val="16"/>
        </w:rPr>
        <w:t>tr.,</w:t>
      </w:r>
      <w:r>
        <w:rPr>
          <w:b/>
          <w:i/>
          <w:spacing w:val="30"/>
          <w:sz w:val="16"/>
        </w:rPr>
        <w:t> </w:t>
      </w:r>
      <w:r>
        <w:rPr>
          <w:b/>
          <w:sz w:val="16"/>
        </w:rPr>
        <w:t>manage,</w:t>
      </w:r>
      <w:r>
        <w:rPr>
          <w:b/>
          <w:spacing w:val="30"/>
          <w:sz w:val="16"/>
        </w:rPr>
        <w:t> </w:t>
      </w:r>
      <w:r>
        <w:rPr>
          <w:b/>
          <w:sz w:val="16"/>
        </w:rPr>
        <w:t>attend</w:t>
      </w:r>
      <w:r>
        <w:rPr>
          <w:b/>
          <w:spacing w:val="29"/>
          <w:sz w:val="16"/>
        </w:rPr>
        <w:t> </w:t>
      </w:r>
      <w:r>
        <w:rPr>
          <w:b/>
          <w:sz w:val="16"/>
        </w:rPr>
        <w:t>to.</w:t>
      </w:r>
      <w:r>
        <w:rPr>
          <w:b/>
          <w:spacing w:val="40"/>
          <w:sz w:val="16"/>
        </w:rPr>
        <w:t> </w:t>
      </w:r>
      <w:r>
        <w:rPr>
          <w:b/>
          <w:sz w:val="16"/>
        </w:rPr>
        <w:t>adoro, </w:t>
      </w:r>
      <w:r>
        <w:rPr>
          <w:b/>
          <w:i/>
          <w:sz w:val="16"/>
        </w:rPr>
        <w:t>1, tr., </w:t>
      </w:r>
      <w:r>
        <w:rPr>
          <w:b/>
          <w:sz w:val="16"/>
        </w:rPr>
        <w:t>adore.</w:t>
      </w:r>
    </w:p>
    <w:p>
      <w:pPr>
        <w:spacing w:line="235" w:lineRule="auto" w:before="2"/>
        <w:ind w:left="120" w:right="305" w:firstLine="0"/>
        <w:jc w:val="left"/>
        <w:rPr>
          <w:b/>
          <w:sz w:val="16"/>
        </w:rPr>
      </w:pPr>
      <w:r>
        <w:rPr>
          <w:b/>
          <w:sz w:val="16"/>
        </w:rPr>
        <w:t>adventus, us, arrival, coming,</w:t>
      </w:r>
      <w:r>
        <w:rPr>
          <w:b/>
          <w:spacing w:val="40"/>
          <w:sz w:val="16"/>
        </w:rPr>
        <w:t> </w:t>
      </w:r>
      <w:r>
        <w:rPr>
          <w:b/>
          <w:sz w:val="16"/>
        </w:rPr>
        <w:t>adversus,</w:t>
      </w:r>
      <w:r>
        <w:rPr>
          <w:b/>
          <w:spacing w:val="-7"/>
          <w:sz w:val="16"/>
        </w:rPr>
        <w:t> </w:t>
      </w:r>
      <w:r>
        <w:rPr>
          <w:b/>
          <w:sz w:val="16"/>
        </w:rPr>
        <w:t>a,</w:t>
      </w:r>
      <w:r>
        <w:rPr>
          <w:b/>
          <w:spacing w:val="-7"/>
          <w:sz w:val="16"/>
        </w:rPr>
        <w:t> </w:t>
      </w:r>
      <w:r>
        <w:rPr>
          <w:b/>
          <w:sz w:val="16"/>
        </w:rPr>
        <w:t>um;</w:t>
      </w:r>
      <w:r>
        <w:rPr>
          <w:b/>
          <w:spacing w:val="-8"/>
          <w:sz w:val="16"/>
        </w:rPr>
        <w:t> </w:t>
      </w:r>
      <w:r>
        <w:rPr>
          <w:b/>
          <w:i/>
          <w:sz w:val="16"/>
        </w:rPr>
        <w:t>w.</w:t>
      </w:r>
      <w:r>
        <w:rPr>
          <w:b/>
          <w:i/>
          <w:spacing w:val="-7"/>
          <w:sz w:val="16"/>
        </w:rPr>
        <w:t> </w:t>
      </w:r>
      <w:r>
        <w:rPr>
          <w:b/>
          <w:i/>
          <w:sz w:val="16"/>
        </w:rPr>
        <w:t>dat.,</w:t>
      </w:r>
      <w:r>
        <w:rPr>
          <w:b/>
          <w:i/>
          <w:spacing w:val="-7"/>
          <w:sz w:val="16"/>
        </w:rPr>
        <w:t> </w:t>
      </w:r>
      <w:r>
        <w:rPr>
          <w:b/>
          <w:sz w:val="16"/>
        </w:rPr>
        <w:t>facing</w:t>
      </w:r>
      <w:r>
        <w:rPr>
          <w:b/>
          <w:spacing w:val="-7"/>
          <w:sz w:val="16"/>
        </w:rPr>
        <w:t> </w:t>
      </w:r>
      <w:r>
        <w:rPr>
          <w:b/>
          <w:sz w:val="16"/>
        </w:rPr>
        <w:t>(to­</w:t>
      </w:r>
    </w:p>
    <w:p>
      <w:pPr>
        <w:spacing w:before="2"/>
        <w:ind w:left="285" w:right="0" w:hanging="5"/>
        <w:jc w:val="left"/>
        <w:rPr>
          <w:b/>
          <w:sz w:val="16"/>
        </w:rPr>
      </w:pPr>
      <w:r>
        <w:rPr>
          <w:b/>
          <w:sz w:val="16"/>
        </w:rPr>
        <w:t>wards),</w:t>
      </w:r>
      <w:r>
        <w:rPr>
          <w:b/>
          <w:spacing w:val="-10"/>
          <w:sz w:val="16"/>
        </w:rPr>
        <w:t> </w:t>
      </w:r>
      <w:r>
        <w:rPr>
          <w:b/>
          <w:sz w:val="16"/>
        </w:rPr>
        <w:t>unfavorable;</w:t>
      </w:r>
      <w:r>
        <w:rPr>
          <w:b/>
          <w:spacing w:val="-10"/>
          <w:sz w:val="16"/>
        </w:rPr>
        <w:t> </w:t>
      </w:r>
      <w:r>
        <w:rPr>
          <w:b/>
          <w:sz w:val="16"/>
        </w:rPr>
        <w:t>res</w:t>
      </w:r>
      <w:r>
        <w:rPr>
          <w:b/>
          <w:spacing w:val="-10"/>
          <w:sz w:val="16"/>
        </w:rPr>
        <w:t> </w:t>
      </w:r>
      <w:r>
        <w:rPr>
          <w:b/>
          <w:sz w:val="16"/>
        </w:rPr>
        <w:t>adversae,</w:t>
      </w:r>
      <w:r>
        <w:rPr>
          <w:b/>
          <w:spacing w:val="40"/>
          <w:sz w:val="16"/>
        </w:rPr>
        <w:t> </w:t>
      </w:r>
      <w:r>
        <w:rPr>
          <w:b/>
          <w:sz w:val="16"/>
        </w:rPr>
        <w:t>rerum adversarum, adversity,</w:t>
      </w:r>
    </w:p>
    <w:p>
      <w:pPr>
        <w:spacing w:line="242" w:lineRule="auto" w:before="2"/>
        <w:ind w:left="105" w:right="0" w:firstLine="15"/>
        <w:jc w:val="left"/>
        <w:rPr>
          <w:b/>
          <w:sz w:val="16"/>
        </w:rPr>
      </w:pPr>
      <w:r>
        <w:rPr>
          <w:b/>
          <w:sz w:val="16"/>
        </w:rPr>
        <w:t>aestimo, </w:t>
      </w:r>
      <w:r>
        <w:rPr>
          <w:b/>
          <w:i/>
          <w:sz w:val="16"/>
        </w:rPr>
        <w:t>1, tr.; acc. w. in fin., </w:t>
      </w:r>
      <w:r>
        <w:rPr>
          <w:b/>
          <w:sz w:val="16"/>
        </w:rPr>
        <w:t>think,</w:t>
      </w:r>
      <w:r>
        <w:rPr>
          <w:b/>
          <w:spacing w:val="40"/>
          <w:sz w:val="16"/>
        </w:rPr>
        <w:t> </w:t>
      </w:r>
      <w:r>
        <w:rPr>
          <w:b/>
          <w:sz w:val="16"/>
        </w:rPr>
        <w:t>aeternus,</w:t>
      </w:r>
      <w:r>
        <w:rPr>
          <w:b/>
          <w:spacing w:val="-6"/>
          <w:sz w:val="16"/>
        </w:rPr>
        <w:t> </w:t>
      </w:r>
      <w:r>
        <w:rPr>
          <w:b/>
          <w:sz w:val="16"/>
        </w:rPr>
        <w:t>a,</w:t>
      </w:r>
      <w:r>
        <w:rPr>
          <w:b/>
          <w:spacing w:val="-6"/>
          <w:sz w:val="16"/>
        </w:rPr>
        <w:t> </w:t>
      </w:r>
      <w:r>
        <w:rPr>
          <w:b/>
          <w:sz w:val="16"/>
        </w:rPr>
        <w:t>um,</w:t>
      </w:r>
      <w:r>
        <w:rPr>
          <w:b/>
          <w:spacing w:val="-6"/>
          <w:sz w:val="16"/>
        </w:rPr>
        <w:t> </w:t>
      </w:r>
      <w:r>
        <w:rPr>
          <w:b/>
          <w:sz w:val="16"/>
        </w:rPr>
        <w:t>eternal,</w:t>
      </w:r>
      <w:r>
        <w:rPr>
          <w:b/>
          <w:spacing w:val="-6"/>
          <w:sz w:val="16"/>
        </w:rPr>
        <w:t> </w:t>
      </w:r>
      <w:r>
        <w:rPr>
          <w:b/>
          <w:sz w:val="16"/>
        </w:rPr>
        <w:t>everlasting.</w:t>
      </w:r>
      <w:r>
        <w:rPr>
          <w:b/>
          <w:spacing w:val="40"/>
          <w:sz w:val="16"/>
        </w:rPr>
        <w:t> </w:t>
      </w:r>
      <w:r>
        <w:rPr>
          <w:b/>
          <w:sz w:val="16"/>
        </w:rPr>
        <w:t>Africa, ae, Africa.</w:t>
      </w:r>
    </w:p>
    <w:p>
      <w:pPr>
        <w:spacing w:line="182" w:lineRule="exact" w:before="0"/>
        <w:ind w:left="119" w:right="0" w:firstLine="0"/>
        <w:jc w:val="left"/>
        <w:rPr>
          <w:b/>
          <w:sz w:val="16"/>
        </w:rPr>
      </w:pPr>
      <w:r>
        <w:rPr>
          <w:b/>
          <w:sz w:val="16"/>
        </w:rPr>
        <w:t>ager,</w:t>
      </w:r>
      <w:r>
        <w:rPr>
          <w:b/>
          <w:spacing w:val="-2"/>
          <w:sz w:val="16"/>
        </w:rPr>
        <w:t> </w:t>
      </w:r>
      <w:r>
        <w:rPr>
          <w:b/>
          <w:sz w:val="16"/>
        </w:rPr>
        <w:t>agri,</w:t>
      </w:r>
      <w:r>
        <w:rPr>
          <w:b/>
          <w:spacing w:val="-1"/>
          <w:sz w:val="16"/>
        </w:rPr>
        <w:t> </w:t>
      </w:r>
      <w:r>
        <w:rPr>
          <w:b/>
          <w:spacing w:val="-2"/>
          <w:sz w:val="16"/>
        </w:rPr>
        <w:t>field.</w:t>
      </w:r>
    </w:p>
    <w:p>
      <w:pPr>
        <w:spacing w:line="235" w:lineRule="auto" w:before="4"/>
        <w:ind w:left="275" w:right="0" w:hanging="155"/>
        <w:jc w:val="left"/>
        <w:rPr>
          <w:b/>
          <w:sz w:val="16"/>
        </w:rPr>
      </w:pPr>
      <w:r>
        <w:rPr>
          <w:b/>
          <w:sz w:val="16"/>
        </w:rPr>
        <w:t>agmen,</w:t>
      </w:r>
      <w:r>
        <w:rPr>
          <w:b/>
          <w:spacing w:val="40"/>
          <w:sz w:val="16"/>
        </w:rPr>
        <w:t> </w:t>
      </w:r>
      <w:r>
        <w:rPr>
          <w:b/>
          <w:sz w:val="16"/>
        </w:rPr>
        <w:t>agminis,</w:t>
      </w:r>
      <w:r>
        <w:rPr>
          <w:b/>
          <w:spacing w:val="40"/>
          <w:sz w:val="16"/>
        </w:rPr>
        <w:t> </w:t>
      </w:r>
      <w:r>
        <w:rPr>
          <w:b/>
          <w:sz w:val="16"/>
        </w:rPr>
        <w:t>column</w:t>
      </w:r>
      <w:r>
        <w:rPr>
          <w:b/>
          <w:spacing w:val="40"/>
          <w:sz w:val="16"/>
        </w:rPr>
        <w:t> </w:t>
      </w:r>
      <w:r>
        <w:rPr>
          <w:b/>
          <w:sz w:val="16"/>
        </w:rPr>
        <w:t>(of</w:t>
      </w:r>
      <w:r>
        <w:rPr>
          <w:b/>
          <w:spacing w:val="40"/>
          <w:sz w:val="16"/>
        </w:rPr>
        <w:t> </w:t>
      </w:r>
      <w:r>
        <w:rPr>
          <w:b/>
          <w:sz w:val="16"/>
        </w:rPr>
        <w:t>soldiers),</w:t>
      </w:r>
      <w:r>
        <w:rPr>
          <w:b/>
          <w:spacing w:val="40"/>
          <w:sz w:val="16"/>
        </w:rPr>
        <w:t> </w:t>
      </w:r>
      <w:r>
        <w:rPr>
          <w:b/>
          <w:sz w:val="16"/>
        </w:rPr>
        <w:t>army (on the march).</w:t>
      </w:r>
    </w:p>
    <w:p>
      <w:pPr>
        <w:spacing w:before="5"/>
        <w:ind w:left="110" w:right="0" w:firstLine="0"/>
        <w:jc w:val="left"/>
        <w:rPr>
          <w:b/>
          <w:sz w:val="14"/>
        </w:rPr>
      </w:pPr>
      <w:r>
        <w:rPr>
          <w:b/>
          <w:sz w:val="14"/>
        </w:rPr>
        <w:t>Agnes,</w:t>
      </w:r>
      <w:r>
        <w:rPr>
          <w:b/>
          <w:spacing w:val="-3"/>
          <w:sz w:val="14"/>
        </w:rPr>
        <w:t> </w:t>
      </w:r>
      <w:r>
        <w:rPr>
          <w:b/>
          <w:sz w:val="14"/>
        </w:rPr>
        <w:t>Agnetis,</w:t>
      </w:r>
      <w:r>
        <w:rPr>
          <w:b/>
          <w:spacing w:val="-2"/>
          <w:sz w:val="14"/>
        </w:rPr>
        <w:t> Agnes.</w:t>
      </w:r>
    </w:p>
    <w:p>
      <w:pPr>
        <w:spacing w:before="10"/>
        <w:ind w:left="110" w:right="0" w:firstLine="0"/>
        <w:jc w:val="left"/>
        <w:rPr>
          <w:b/>
          <w:sz w:val="16"/>
        </w:rPr>
      </w:pPr>
      <w:r>
        <w:rPr>
          <w:b/>
          <w:sz w:val="16"/>
        </w:rPr>
        <w:t>ago,</w:t>
      </w:r>
      <w:r>
        <w:rPr>
          <w:b/>
          <w:spacing w:val="-2"/>
          <w:sz w:val="16"/>
        </w:rPr>
        <w:t> </w:t>
      </w:r>
      <w:r>
        <w:rPr>
          <w:b/>
          <w:sz w:val="16"/>
        </w:rPr>
        <w:t>agere,</w:t>
      </w:r>
      <w:r>
        <w:rPr>
          <w:b/>
          <w:spacing w:val="-1"/>
          <w:sz w:val="16"/>
        </w:rPr>
        <w:t> </w:t>
      </w:r>
      <w:r>
        <w:rPr>
          <w:b/>
          <w:sz w:val="16"/>
        </w:rPr>
        <w:t>egi,</w:t>
      </w:r>
      <w:r>
        <w:rPr>
          <w:b/>
          <w:spacing w:val="-1"/>
          <w:sz w:val="16"/>
        </w:rPr>
        <w:t> </w:t>
      </w:r>
      <w:r>
        <w:rPr>
          <w:b/>
          <w:sz w:val="16"/>
        </w:rPr>
        <w:t>actus,</w:t>
      </w:r>
      <w:r>
        <w:rPr>
          <w:b/>
          <w:spacing w:val="-2"/>
          <w:sz w:val="16"/>
        </w:rPr>
        <w:t> </w:t>
      </w:r>
      <w:r>
        <w:rPr>
          <w:b/>
          <w:i/>
          <w:sz w:val="16"/>
        </w:rPr>
        <w:t>3,</w:t>
      </w:r>
      <w:r>
        <w:rPr>
          <w:b/>
          <w:i/>
          <w:spacing w:val="-1"/>
          <w:sz w:val="16"/>
        </w:rPr>
        <w:t> </w:t>
      </w:r>
      <w:r>
        <w:rPr>
          <w:b/>
          <w:i/>
          <w:sz w:val="16"/>
        </w:rPr>
        <w:t>tr.,</w:t>
      </w:r>
      <w:r>
        <w:rPr>
          <w:b/>
          <w:i/>
          <w:spacing w:val="-1"/>
          <w:sz w:val="16"/>
        </w:rPr>
        <w:t> </w:t>
      </w:r>
      <w:r>
        <w:rPr>
          <w:b/>
          <w:spacing w:val="-2"/>
          <w:sz w:val="16"/>
        </w:rPr>
        <w:t>drive,</w:t>
      </w:r>
    </w:p>
    <w:p>
      <w:pPr>
        <w:spacing w:line="235" w:lineRule="auto" w:before="4"/>
        <w:ind w:left="270" w:right="0" w:firstLine="10"/>
        <w:jc w:val="left"/>
        <w:rPr>
          <w:b/>
          <w:sz w:val="16"/>
        </w:rPr>
      </w:pPr>
      <w:r>
        <w:rPr>
          <w:b/>
          <w:sz w:val="16"/>
        </w:rPr>
        <w:t>do,</w:t>
      </w:r>
      <w:r>
        <w:rPr>
          <w:b/>
          <w:spacing w:val="31"/>
          <w:sz w:val="16"/>
        </w:rPr>
        <w:t> </w:t>
      </w:r>
      <w:r>
        <w:rPr>
          <w:b/>
          <w:sz w:val="16"/>
        </w:rPr>
        <w:t>act,</w:t>
      </w:r>
      <w:r>
        <w:rPr>
          <w:b/>
          <w:spacing w:val="30"/>
          <w:sz w:val="16"/>
        </w:rPr>
        <w:t> </w:t>
      </w:r>
      <w:r>
        <w:rPr>
          <w:b/>
          <w:sz w:val="16"/>
        </w:rPr>
        <w:t>treat;</w:t>
      </w:r>
      <w:r>
        <w:rPr>
          <w:b/>
          <w:spacing w:val="29"/>
          <w:sz w:val="16"/>
        </w:rPr>
        <w:t> </w:t>
      </w:r>
      <w:r>
        <w:rPr>
          <w:b/>
          <w:sz w:val="16"/>
        </w:rPr>
        <w:t>gratias</w:t>
      </w:r>
      <w:r>
        <w:rPr>
          <w:b/>
          <w:spacing w:val="29"/>
          <w:sz w:val="16"/>
        </w:rPr>
        <w:t> </w:t>
      </w:r>
      <w:r>
        <w:rPr>
          <w:b/>
          <w:sz w:val="16"/>
        </w:rPr>
        <w:t>agere,</w:t>
      </w:r>
      <w:r>
        <w:rPr>
          <w:b/>
          <w:spacing w:val="30"/>
          <w:sz w:val="16"/>
        </w:rPr>
        <w:t> </w:t>
      </w:r>
      <w:r>
        <w:rPr>
          <w:b/>
          <w:sz w:val="16"/>
        </w:rPr>
        <w:t>to</w:t>
      </w:r>
      <w:r>
        <w:rPr>
          <w:b/>
          <w:spacing w:val="30"/>
          <w:sz w:val="16"/>
        </w:rPr>
        <w:t> </w:t>
      </w:r>
      <w:r>
        <w:rPr>
          <w:b/>
          <w:sz w:val="16"/>
        </w:rPr>
        <w:t>give</w:t>
      </w:r>
      <w:r>
        <w:rPr>
          <w:b/>
          <w:spacing w:val="40"/>
          <w:sz w:val="16"/>
        </w:rPr>
        <w:t> </w:t>
      </w:r>
      <w:r>
        <w:rPr>
          <w:b/>
          <w:sz w:val="16"/>
        </w:rPr>
        <w:t>thanks, to thank.</w:t>
      </w:r>
    </w:p>
    <w:p>
      <w:pPr>
        <w:spacing w:line="235" w:lineRule="auto" w:before="0"/>
        <w:ind w:left="265" w:right="0" w:hanging="145"/>
        <w:jc w:val="left"/>
        <w:rPr>
          <w:b/>
          <w:sz w:val="16"/>
        </w:rPr>
      </w:pPr>
      <w:r>
        <w:rPr>
          <w:b/>
          <w:sz w:val="16"/>
        </w:rPr>
        <w:t>alienus,</w:t>
      </w:r>
      <w:r>
        <w:rPr>
          <w:b/>
          <w:spacing w:val="22"/>
          <w:sz w:val="16"/>
        </w:rPr>
        <w:t> </w:t>
      </w:r>
      <w:r>
        <w:rPr>
          <w:b/>
          <w:sz w:val="16"/>
        </w:rPr>
        <w:t>a,</w:t>
      </w:r>
      <w:r>
        <w:rPr>
          <w:b/>
          <w:spacing w:val="22"/>
          <w:sz w:val="16"/>
        </w:rPr>
        <w:t> </w:t>
      </w:r>
      <w:r>
        <w:rPr>
          <w:b/>
          <w:sz w:val="16"/>
        </w:rPr>
        <w:t>um,</w:t>
      </w:r>
      <w:r>
        <w:rPr>
          <w:b/>
          <w:spacing w:val="22"/>
          <w:sz w:val="16"/>
        </w:rPr>
        <w:t> </w:t>
      </w:r>
      <w:r>
        <w:rPr>
          <w:b/>
          <w:sz w:val="16"/>
        </w:rPr>
        <w:t>unfavorable,</w:t>
      </w:r>
      <w:r>
        <w:rPr>
          <w:b/>
          <w:spacing w:val="22"/>
          <w:sz w:val="16"/>
        </w:rPr>
        <w:t> </w:t>
      </w:r>
      <w:r>
        <w:rPr>
          <w:b/>
          <w:sz w:val="16"/>
        </w:rPr>
        <w:t>another’s,</w:t>
      </w:r>
      <w:r>
        <w:rPr>
          <w:b/>
          <w:spacing w:val="40"/>
          <w:sz w:val="16"/>
        </w:rPr>
        <w:t> </w:t>
      </w:r>
      <w:r>
        <w:rPr>
          <w:b/>
          <w:spacing w:val="-2"/>
          <w:sz w:val="16"/>
        </w:rPr>
        <w:t>foreign.</w:t>
      </w:r>
    </w:p>
    <w:p>
      <w:pPr>
        <w:spacing w:line="235" w:lineRule="auto" w:before="9"/>
        <w:ind w:left="265" w:right="305" w:hanging="165"/>
        <w:jc w:val="left"/>
        <w:rPr>
          <w:b/>
          <w:sz w:val="16"/>
        </w:rPr>
      </w:pPr>
      <w:r>
        <w:rPr>
          <w:b/>
          <w:sz w:val="16"/>
        </w:rPr>
        <w:t>alius,</w:t>
      </w:r>
      <w:r>
        <w:rPr>
          <w:b/>
          <w:spacing w:val="-8"/>
          <w:sz w:val="16"/>
        </w:rPr>
        <w:t> </w:t>
      </w:r>
      <w:r>
        <w:rPr>
          <w:b/>
          <w:sz w:val="16"/>
        </w:rPr>
        <w:t>alia,</w:t>
      </w:r>
      <w:r>
        <w:rPr>
          <w:b/>
          <w:spacing w:val="-8"/>
          <w:sz w:val="16"/>
        </w:rPr>
        <w:t> </w:t>
      </w:r>
      <w:r>
        <w:rPr>
          <w:b/>
          <w:sz w:val="16"/>
        </w:rPr>
        <w:t>aliud,</w:t>
      </w:r>
      <w:r>
        <w:rPr>
          <w:b/>
          <w:spacing w:val="-8"/>
          <w:sz w:val="16"/>
        </w:rPr>
        <w:t> </w:t>
      </w:r>
      <w:r>
        <w:rPr>
          <w:b/>
          <w:sz w:val="16"/>
        </w:rPr>
        <w:t>other,</w:t>
      </w:r>
      <w:r>
        <w:rPr>
          <w:b/>
          <w:spacing w:val="-8"/>
          <w:sz w:val="16"/>
        </w:rPr>
        <w:t> </w:t>
      </w:r>
      <w:r>
        <w:rPr>
          <w:b/>
          <w:sz w:val="16"/>
        </w:rPr>
        <w:t>another</w:t>
      </w:r>
      <w:r>
        <w:rPr>
          <w:b/>
          <w:spacing w:val="-9"/>
          <w:sz w:val="16"/>
        </w:rPr>
        <w:t> </w:t>
      </w:r>
      <w:r>
        <w:rPr>
          <w:b/>
          <w:sz w:val="16"/>
        </w:rPr>
        <w:t>(of</w:t>
      </w:r>
      <w:r>
        <w:rPr>
          <w:b/>
          <w:spacing w:val="40"/>
          <w:sz w:val="16"/>
        </w:rPr>
        <w:t> </w:t>
      </w:r>
      <w:r>
        <w:rPr>
          <w:b/>
          <w:sz w:val="16"/>
        </w:rPr>
        <w:t>more than two).</w:t>
      </w:r>
    </w:p>
    <w:p>
      <w:pPr>
        <w:spacing w:line="242" w:lineRule="auto" w:before="0"/>
        <w:ind w:left="105" w:right="538" w:firstLine="5"/>
        <w:jc w:val="left"/>
        <w:rPr>
          <w:b/>
          <w:sz w:val="16"/>
        </w:rPr>
      </w:pPr>
      <w:r>
        <w:rPr>
          <w:b/>
          <w:sz w:val="16"/>
        </w:rPr>
        <w:t>Alpes, Alpium, </w:t>
      </w:r>
      <w:r>
        <w:rPr>
          <w:b/>
          <w:i/>
          <w:sz w:val="16"/>
        </w:rPr>
        <w:t>m., </w:t>
      </w:r>
      <w:r>
        <w:rPr>
          <w:b/>
          <w:sz w:val="16"/>
        </w:rPr>
        <w:t>the Alps,</w:t>
      </w:r>
      <w:r>
        <w:rPr>
          <w:b/>
          <w:spacing w:val="40"/>
          <w:sz w:val="16"/>
        </w:rPr>
        <w:t> </w:t>
      </w:r>
      <w:r>
        <w:rPr>
          <w:b/>
          <w:sz w:val="16"/>
        </w:rPr>
        <w:t>alter,</w:t>
      </w:r>
      <w:r>
        <w:rPr>
          <w:b/>
          <w:spacing w:val="-8"/>
          <w:sz w:val="16"/>
        </w:rPr>
        <w:t> </w:t>
      </w:r>
      <w:r>
        <w:rPr>
          <w:b/>
          <w:sz w:val="16"/>
        </w:rPr>
        <w:t>altera,</w:t>
      </w:r>
      <w:r>
        <w:rPr>
          <w:b/>
          <w:spacing w:val="-8"/>
          <w:sz w:val="16"/>
        </w:rPr>
        <w:t> </w:t>
      </w:r>
      <w:r>
        <w:rPr>
          <w:b/>
          <w:sz w:val="16"/>
        </w:rPr>
        <w:t>alterum,</w:t>
      </w:r>
      <w:r>
        <w:rPr>
          <w:b/>
          <w:spacing w:val="-8"/>
          <w:sz w:val="16"/>
        </w:rPr>
        <w:t> </w:t>
      </w:r>
      <w:r>
        <w:rPr>
          <w:b/>
          <w:sz w:val="16"/>
        </w:rPr>
        <w:t>the</w:t>
      </w:r>
      <w:r>
        <w:rPr>
          <w:b/>
          <w:spacing w:val="-9"/>
          <w:sz w:val="16"/>
        </w:rPr>
        <w:t> </w:t>
      </w:r>
      <w:r>
        <w:rPr>
          <w:b/>
          <w:sz w:val="16"/>
        </w:rPr>
        <w:t>one,</w:t>
      </w:r>
      <w:r>
        <w:rPr>
          <w:b/>
          <w:spacing w:val="-8"/>
          <w:sz w:val="16"/>
        </w:rPr>
        <w:t> </w:t>
      </w:r>
      <w:r>
        <w:rPr>
          <w:b/>
          <w:sz w:val="16"/>
        </w:rPr>
        <w:t>the</w:t>
      </w:r>
    </w:p>
    <w:p>
      <w:pPr>
        <w:spacing w:line="162" w:lineRule="exact" w:before="0"/>
        <w:ind w:left="270" w:right="0" w:firstLine="0"/>
        <w:jc w:val="left"/>
        <w:rPr>
          <w:b/>
          <w:sz w:val="16"/>
        </w:rPr>
      </w:pPr>
      <w:r>
        <w:rPr>
          <w:b/>
          <w:sz w:val="16"/>
        </w:rPr>
        <w:t>other</w:t>
      </w:r>
      <w:r>
        <w:rPr>
          <w:b/>
          <w:spacing w:val="-3"/>
          <w:sz w:val="16"/>
        </w:rPr>
        <w:t> </w:t>
      </w:r>
      <w:r>
        <w:rPr>
          <w:b/>
          <w:sz w:val="16"/>
        </w:rPr>
        <w:t>(of</w:t>
      </w:r>
      <w:r>
        <w:rPr>
          <w:b/>
          <w:spacing w:val="-2"/>
          <w:sz w:val="16"/>
        </w:rPr>
        <w:t> </w:t>
      </w:r>
      <w:r>
        <w:rPr>
          <w:b/>
          <w:sz w:val="16"/>
        </w:rPr>
        <w:t>two),</w:t>
      </w:r>
      <w:r>
        <w:rPr>
          <w:b/>
          <w:spacing w:val="-1"/>
          <w:sz w:val="16"/>
        </w:rPr>
        <w:t> </w:t>
      </w:r>
      <w:r>
        <w:rPr>
          <w:b/>
          <w:spacing w:val="-2"/>
          <w:sz w:val="16"/>
        </w:rPr>
        <w:t>second.</w:t>
      </w:r>
    </w:p>
    <w:p>
      <w:pPr>
        <w:spacing w:before="98"/>
        <w:ind w:left="140" w:right="1608" w:firstLine="5"/>
        <w:jc w:val="left"/>
        <w:rPr>
          <w:b/>
          <w:sz w:val="16"/>
        </w:rPr>
      </w:pPr>
      <w:r>
        <w:rPr/>
        <w:br w:type="column"/>
      </w:r>
      <w:r>
        <w:rPr>
          <w:b/>
          <w:sz w:val="16"/>
        </w:rPr>
        <w:t>altus, a, um, high, deep.</w:t>
      </w:r>
      <w:r>
        <w:rPr>
          <w:b/>
          <w:spacing w:val="40"/>
          <w:sz w:val="16"/>
        </w:rPr>
        <w:t> </w:t>
      </w:r>
      <w:r>
        <w:rPr>
          <w:b/>
          <w:sz w:val="16"/>
        </w:rPr>
        <w:t>Ambiorix,</w:t>
      </w:r>
      <w:r>
        <w:rPr>
          <w:b/>
          <w:spacing w:val="-10"/>
          <w:sz w:val="16"/>
        </w:rPr>
        <w:t> </w:t>
      </w:r>
      <w:r>
        <w:rPr>
          <w:b/>
          <w:sz w:val="16"/>
        </w:rPr>
        <w:t>Ambiorigis,</w:t>
      </w:r>
      <w:r>
        <w:rPr>
          <w:b/>
          <w:spacing w:val="-10"/>
          <w:sz w:val="16"/>
        </w:rPr>
        <w:t> </w:t>
      </w:r>
      <w:r>
        <w:rPr>
          <w:b/>
          <w:sz w:val="16"/>
        </w:rPr>
        <w:t>Ambiorix.</w:t>
      </w:r>
      <w:r>
        <w:rPr>
          <w:b/>
          <w:spacing w:val="40"/>
          <w:sz w:val="16"/>
        </w:rPr>
        <w:t> </w:t>
      </w:r>
      <w:r>
        <w:rPr>
          <w:b/>
          <w:sz w:val="16"/>
        </w:rPr>
        <w:t>America, ae, America.</w:t>
      </w:r>
    </w:p>
    <w:p>
      <w:pPr>
        <w:spacing w:before="3"/>
        <w:ind w:left="130" w:right="1810" w:firstLine="10"/>
        <w:jc w:val="left"/>
        <w:rPr>
          <w:b/>
          <w:sz w:val="16"/>
        </w:rPr>
      </w:pPr>
      <w:r>
        <w:rPr>
          <w:b/>
          <w:sz w:val="16"/>
        </w:rPr>
        <w:t>Americanus,</w:t>
      </w:r>
      <w:r>
        <w:rPr>
          <w:b/>
          <w:spacing w:val="-10"/>
          <w:sz w:val="16"/>
        </w:rPr>
        <w:t> </w:t>
      </w:r>
      <w:r>
        <w:rPr>
          <w:b/>
          <w:sz w:val="16"/>
        </w:rPr>
        <w:t>a,</w:t>
      </w:r>
      <w:r>
        <w:rPr>
          <w:b/>
          <w:spacing w:val="-10"/>
          <w:sz w:val="16"/>
        </w:rPr>
        <w:t> </w:t>
      </w:r>
      <w:r>
        <w:rPr>
          <w:b/>
          <w:sz w:val="16"/>
        </w:rPr>
        <w:t>um,</w:t>
      </w:r>
      <w:r>
        <w:rPr>
          <w:b/>
          <w:spacing w:val="-10"/>
          <w:sz w:val="16"/>
        </w:rPr>
        <w:t> </w:t>
      </w:r>
      <w:r>
        <w:rPr>
          <w:b/>
          <w:sz w:val="16"/>
        </w:rPr>
        <w:t>American.</w:t>
      </w:r>
      <w:r>
        <w:rPr>
          <w:b/>
          <w:spacing w:val="40"/>
          <w:sz w:val="16"/>
        </w:rPr>
        <w:t> </w:t>
      </w:r>
      <w:r>
        <w:rPr>
          <w:b/>
          <w:sz w:val="16"/>
        </w:rPr>
        <w:t>Americanus, i, an American,</w:t>
      </w:r>
      <w:r>
        <w:rPr>
          <w:b/>
          <w:spacing w:val="40"/>
          <w:sz w:val="16"/>
        </w:rPr>
        <w:t> </w:t>
      </w:r>
      <w:r>
        <w:rPr>
          <w:b/>
          <w:sz w:val="16"/>
        </w:rPr>
        <w:t>amicitia, ae, friendship,</w:t>
      </w:r>
      <w:r>
        <w:rPr>
          <w:b/>
          <w:spacing w:val="40"/>
          <w:sz w:val="16"/>
        </w:rPr>
        <w:t> </w:t>
      </w:r>
      <w:r>
        <w:rPr>
          <w:b/>
          <w:sz w:val="16"/>
        </w:rPr>
        <w:t>amicus, i, friend.</w:t>
      </w:r>
    </w:p>
    <w:p>
      <w:pPr>
        <w:spacing w:line="244" w:lineRule="auto" w:before="4"/>
        <w:ind w:left="130" w:right="2031" w:firstLine="5"/>
        <w:jc w:val="left"/>
        <w:rPr>
          <w:b/>
          <w:sz w:val="16"/>
        </w:rPr>
      </w:pPr>
      <w:r>
        <w:rPr>
          <w:b/>
          <w:sz w:val="16"/>
        </w:rPr>
        <w:t>angustus,</w:t>
      </w:r>
      <w:r>
        <w:rPr>
          <w:b/>
          <w:spacing w:val="-10"/>
          <w:sz w:val="16"/>
        </w:rPr>
        <w:t> </w:t>
      </w:r>
      <w:r>
        <w:rPr>
          <w:b/>
          <w:sz w:val="16"/>
        </w:rPr>
        <w:t>a,</w:t>
      </w:r>
      <w:r>
        <w:rPr>
          <w:b/>
          <w:spacing w:val="-10"/>
          <w:sz w:val="16"/>
        </w:rPr>
        <w:t> </w:t>
      </w:r>
      <w:r>
        <w:rPr>
          <w:b/>
          <w:sz w:val="16"/>
        </w:rPr>
        <w:t>um,</w:t>
      </w:r>
      <w:r>
        <w:rPr>
          <w:b/>
          <w:spacing w:val="-10"/>
          <w:sz w:val="16"/>
        </w:rPr>
        <w:t> </w:t>
      </w:r>
      <w:r>
        <w:rPr>
          <w:b/>
          <w:sz w:val="16"/>
        </w:rPr>
        <w:t>narrow,</w:t>
      </w:r>
      <w:r>
        <w:rPr>
          <w:b/>
          <w:spacing w:val="40"/>
          <w:sz w:val="16"/>
        </w:rPr>
        <w:t> </w:t>
      </w:r>
      <w:r>
        <w:rPr>
          <w:b/>
          <w:sz w:val="16"/>
        </w:rPr>
        <w:t>animus, i, mind, soul,</w:t>
      </w:r>
      <w:r>
        <w:rPr>
          <w:b/>
          <w:spacing w:val="40"/>
          <w:sz w:val="16"/>
        </w:rPr>
        <w:t> </w:t>
      </w:r>
      <w:r>
        <w:rPr>
          <w:b/>
          <w:sz w:val="16"/>
        </w:rPr>
        <w:t>annus, i, year.</w:t>
      </w:r>
    </w:p>
    <w:p>
      <w:pPr>
        <w:spacing w:line="174" w:lineRule="exact" w:before="0"/>
        <w:ind w:left="130" w:right="0" w:firstLine="0"/>
        <w:jc w:val="left"/>
        <w:rPr>
          <w:b/>
          <w:sz w:val="16"/>
        </w:rPr>
      </w:pPr>
      <w:r>
        <w:rPr>
          <w:b/>
          <w:sz w:val="16"/>
        </w:rPr>
        <w:t>ante,</w:t>
      </w:r>
      <w:r>
        <w:rPr>
          <w:b/>
          <w:spacing w:val="-2"/>
          <w:sz w:val="16"/>
        </w:rPr>
        <w:t> </w:t>
      </w:r>
      <w:r>
        <w:rPr>
          <w:b/>
          <w:i/>
          <w:sz w:val="16"/>
        </w:rPr>
        <w:t>prep.</w:t>
      </w:r>
      <w:r>
        <w:rPr>
          <w:b/>
          <w:i/>
          <w:spacing w:val="-1"/>
          <w:sz w:val="16"/>
        </w:rPr>
        <w:t> </w:t>
      </w:r>
      <w:r>
        <w:rPr>
          <w:b/>
          <w:i/>
          <w:sz w:val="16"/>
        </w:rPr>
        <w:t>w.</w:t>
      </w:r>
      <w:r>
        <w:rPr>
          <w:b/>
          <w:i/>
          <w:spacing w:val="-2"/>
          <w:sz w:val="16"/>
        </w:rPr>
        <w:t> </w:t>
      </w:r>
      <w:r>
        <w:rPr>
          <w:b/>
          <w:i/>
          <w:sz w:val="16"/>
        </w:rPr>
        <w:t>acc.,</w:t>
      </w:r>
      <w:r>
        <w:rPr>
          <w:b/>
          <w:i/>
          <w:spacing w:val="-1"/>
          <w:sz w:val="16"/>
        </w:rPr>
        <w:t> </w:t>
      </w:r>
      <w:r>
        <w:rPr>
          <w:b/>
          <w:spacing w:val="-2"/>
          <w:sz w:val="16"/>
        </w:rPr>
        <w:t>before.</w:t>
      </w:r>
    </w:p>
    <w:p>
      <w:pPr>
        <w:spacing w:line="247" w:lineRule="auto" w:before="0"/>
        <w:ind w:left="280" w:right="1280" w:hanging="150"/>
        <w:jc w:val="left"/>
        <w:rPr>
          <w:b/>
          <w:sz w:val="16"/>
        </w:rPr>
      </w:pPr>
      <w:r>
        <w:rPr>
          <w:b/>
          <w:sz w:val="16"/>
        </w:rPr>
        <w:t>appelio,</w:t>
      </w:r>
      <w:r>
        <w:rPr>
          <w:b/>
          <w:spacing w:val="-6"/>
          <w:sz w:val="16"/>
        </w:rPr>
        <w:t> </w:t>
      </w:r>
      <w:r>
        <w:rPr>
          <w:b/>
          <w:i/>
          <w:sz w:val="16"/>
        </w:rPr>
        <w:t>1,</w:t>
      </w:r>
      <w:r>
        <w:rPr>
          <w:b/>
          <w:i/>
          <w:spacing w:val="-6"/>
          <w:sz w:val="16"/>
        </w:rPr>
        <w:t> </w:t>
      </w:r>
      <w:r>
        <w:rPr>
          <w:b/>
          <w:i/>
          <w:sz w:val="16"/>
        </w:rPr>
        <w:t>tr.;</w:t>
      </w:r>
      <w:r>
        <w:rPr>
          <w:b/>
          <w:i/>
          <w:spacing w:val="-7"/>
          <w:sz w:val="16"/>
        </w:rPr>
        <w:t> </w:t>
      </w:r>
      <w:r>
        <w:rPr>
          <w:b/>
          <w:i/>
          <w:sz w:val="16"/>
        </w:rPr>
        <w:t>two</w:t>
      </w:r>
      <w:r>
        <w:rPr>
          <w:b/>
          <w:i/>
          <w:spacing w:val="-6"/>
          <w:sz w:val="16"/>
        </w:rPr>
        <w:t> </w:t>
      </w:r>
      <w:r>
        <w:rPr>
          <w:b/>
          <w:i/>
          <w:sz w:val="16"/>
        </w:rPr>
        <w:t>accs.,</w:t>
      </w:r>
      <w:r>
        <w:rPr>
          <w:b/>
          <w:i/>
          <w:spacing w:val="-6"/>
          <w:sz w:val="16"/>
        </w:rPr>
        <w:t> </w:t>
      </w:r>
      <w:r>
        <w:rPr>
          <w:b/>
          <w:sz w:val="16"/>
        </w:rPr>
        <w:t>call</w:t>
      </w:r>
      <w:r>
        <w:rPr>
          <w:b/>
          <w:spacing w:val="-6"/>
          <w:sz w:val="16"/>
        </w:rPr>
        <w:t> </w:t>
      </w:r>
      <w:r>
        <w:rPr>
          <w:b/>
          <w:sz w:val="16"/>
        </w:rPr>
        <w:t>(upon),</w:t>
      </w:r>
      <w:r>
        <w:rPr>
          <w:b/>
          <w:spacing w:val="40"/>
          <w:sz w:val="16"/>
        </w:rPr>
        <w:t> </w:t>
      </w:r>
      <w:r>
        <w:rPr>
          <w:b/>
          <w:spacing w:val="-2"/>
          <w:sz w:val="16"/>
        </w:rPr>
        <w:t>address.</w:t>
      </w:r>
    </w:p>
    <w:p>
      <w:pPr>
        <w:spacing w:line="247" w:lineRule="auto" w:before="0"/>
        <w:ind w:left="285" w:right="1608" w:hanging="170"/>
        <w:jc w:val="left"/>
        <w:rPr>
          <w:b/>
          <w:sz w:val="16"/>
        </w:rPr>
      </w:pPr>
      <w:r>
        <w:rPr>
          <w:b/>
          <w:sz w:val="16"/>
        </w:rPr>
        <w:t>Appius</w:t>
      </w:r>
      <w:r>
        <w:rPr>
          <w:b/>
          <w:spacing w:val="-8"/>
          <w:sz w:val="16"/>
        </w:rPr>
        <w:t> </w:t>
      </w:r>
      <w:r>
        <w:rPr>
          <w:b/>
          <w:sz w:val="16"/>
        </w:rPr>
        <w:t>(1)</w:t>
      </w:r>
      <w:r>
        <w:rPr>
          <w:b/>
          <w:spacing w:val="-8"/>
          <w:sz w:val="16"/>
        </w:rPr>
        <w:t> </w:t>
      </w:r>
      <w:r>
        <w:rPr>
          <w:b/>
          <w:sz w:val="16"/>
        </w:rPr>
        <w:t>Claudius</w:t>
      </w:r>
      <w:r>
        <w:rPr>
          <w:b/>
          <w:spacing w:val="-8"/>
          <w:sz w:val="16"/>
        </w:rPr>
        <w:t> </w:t>
      </w:r>
      <w:r>
        <w:rPr>
          <w:b/>
          <w:sz w:val="16"/>
        </w:rPr>
        <w:t>(i),</w:t>
      </w:r>
      <w:r>
        <w:rPr>
          <w:b/>
          <w:spacing w:val="-8"/>
          <w:sz w:val="16"/>
        </w:rPr>
        <w:t> </w:t>
      </w:r>
      <w:r>
        <w:rPr>
          <w:b/>
          <w:sz w:val="16"/>
        </w:rPr>
        <w:t>Appius</w:t>
      </w:r>
      <w:r>
        <w:rPr>
          <w:b/>
          <w:spacing w:val="40"/>
          <w:sz w:val="16"/>
        </w:rPr>
        <w:t> </w:t>
      </w:r>
      <w:r>
        <w:rPr>
          <w:b/>
          <w:sz w:val="16"/>
        </w:rPr>
        <w:t>Claudius</w:t>
      </w:r>
      <w:r>
        <w:rPr>
          <w:b/>
          <w:spacing w:val="-2"/>
          <w:sz w:val="16"/>
        </w:rPr>
        <w:t> </w:t>
      </w:r>
      <w:r>
        <w:rPr>
          <w:b/>
          <w:sz w:val="16"/>
        </w:rPr>
        <w:t>(a</w:t>
      </w:r>
      <w:r>
        <w:rPr>
          <w:b/>
          <w:spacing w:val="-1"/>
          <w:sz w:val="16"/>
        </w:rPr>
        <w:t> </w:t>
      </w:r>
      <w:r>
        <w:rPr>
          <w:b/>
          <w:sz w:val="16"/>
        </w:rPr>
        <w:t>Roman</w:t>
      </w:r>
      <w:r>
        <w:rPr>
          <w:b/>
          <w:spacing w:val="-1"/>
          <w:sz w:val="16"/>
        </w:rPr>
        <w:t> </w:t>
      </w:r>
      <w:r>
        <w:rPr>
          <w:b/>
          <w:spacing w:val="-2"/>
          <w:sz w:val="16"/>
        </w:rPr>
        <w:t>senator).</w:t>
      </w:r>
    </w:p>
    <w:p>
      <w:pPr>
        <w:spacing w:line="175" w:lineRule="exact" w:before="0"/>
        <w:ind w:left="120" w:right="0" w:firstLine="0"/>
        <w:jc w:val="left"/>
        <w:rPr>
          <w:b/>
          <w:i/>
          <w:sz w:val="16"/>
        </w:rPr>
      </w:pPr>
      <w:r>
        <w:rPr>
          <w:b/>
          <w:sz w:val="16"/>
        </w:rPr>
        <w:t>appropinquo,</w:t>
      </w:r>
      <w:r>
        <w:rPr>
          <w:b/>
          <w:spacing w:val="-3"/>
          <w:sz w:val="16"/>
        </w:rPr>
        <w:t> </w:t>
      </w:r>
      <w:r>
        <w:rPr>
          <w:b/>
          <w:i/>
          <w:sz w:val="16"/>
        </w:rPr>
        <w:t>1,</w:t>
      </w:r>
      <w:r>
        <w:rPr>
          <w:b/>
          <w:i/>
          <w:spacing w:val="-1"/>
          <w:sz w:val="16"/>
        </w:rPr>
        <w:t> </w:t>
      </w:r>
      <w:r>
        <w:rPr>
          <w:b/>
          <w:i/>
          <w:sz w:val="16"/>
        </w:rPr>
        <w:t>intr.;</w:t>
      </w:r>
      <w:r>
        <w:rPr>
          <w:b/>
          <w:i/>
          <w:spacing w:val="-1"/>
          <w:sz w:val="16"/>
        </w:rPr>
        <w:t> </w:t>
      </w:r>
      <w:r>
        <w:rPr>
          <w:b/>
          <w:i/>
          <w:sz w:val="16"/>
        </w:rPr>
        <w:t>w.</w:t>
      </w:r>
      <w:r>
        <w:rPr>
          <w:b/>
          <w:i/>
          <w:spacing w:val="-1"/>
          <w:sz w:val="16"/>
        </w:rPr>
        <w:t> </w:t>
      </w:r>
      <w:r>
        <w:rPr>
          <w:b/>
          <w:i/>
          <w:sz w:val="16"/>
        </w:rPr>
        <w:t>ad</w:t>
      </w:r>
      <w:r>
        <w:rPr>
          <w:b/>
          <w:i/>
          <w:spacing w:val="-1"/>
          <w:sz w:val="16"/>
        </w:rPr>
        <w:t> </w:t>
      </w:r>
      <w:r>
        <w:rPr>
          <w:b/>
          <w:i/>
          <w:sz w:val="16"/>
        </w:rPr>
        <w:t>or</w:t>
      </w:r>
      <w:r>
        <w:rPr>
          <w:b/>
          <w:i/>
          <w:spacing w:val="-1"/>
          <w:sz w:val="16"/>
        </w:rPr>
        <w:t> </w:t>
      </w:r>
      <w:r>
        <w:rPr>
          <w:b/>
          <w:i/>
          <w:spacing w:val="-2"/>
          <w:sz w:val="16"/>
        </w:rPr>
        <w:t>dat.,</w:t>
      </w:r>
    </w:p>
    <w:p>
      <w:pPr>
        <w:spacing w:line="182" w:lineRule="exact" w:before="0"/>
        <w:ind w:left="290" w:right="0" w:firstLine="0"/>
        <w:jc w:val="left"/>
        <w:rPr>
          <w:b/>
          <w:sz w:val="16"/>
        </w:rPr>
      </w:pPr>
      <w:r>
        <w:rPr>
          <w:b/>
          <w:sz w:val="16"/>
        </w:rPr>
        <w:t>draw</w:t>
      </w:r>
      <w:r>
        <w:rPr>
          <w:b/>
          <w:spacing w:val="-1"/>
          <w:sz w:val="16"/>
        </w:rPr>
        <w:t> </w:t>
      </w:r>
      <w:r>
        <w:rPr>
          <w:b/>
          <w:sz w:val="16"/>
        </w:rPr>
        <w:t>near</w:t>
      </w:r>
      <w:r>
        <w:rPr>
          <w:b/>
          <w:spacing w:val="-2"/>
          <w:sz w:val="16"/>
        </w:rPr>
        <w:t> </w:t>
      </w:r>
      <w:r>
        <w:rPr>
          <w:b/>
          <w:sz w:val="16"/>
        </w:rPr>
        <w:t>to,</w:t>
      </w:r>
      <w:r>
        <w:rPr>
          <w:b/>
          <w:spacing w:val="-1"/>
          <w:sz w:val="16"/>
        </w:rPr>
        <w:t> </w:t>
      </w:r>
      <w:r>
        <w:rPr>
          <w:b/>
          <w:spacing w:val="-2"/>
          <w:sz w:val="16"/>
        </w:rPr>
        <w:t>approach.</w:t>
      </w:r>
    </w:p>
    <w:p>
      <w:pPr>
        <w:spacing w:before="0"/>
        <w:ind w:left="280" w:right="1608" w:hanging="160"/>
        <w:jc w:val="left"/>
        <w:rPr>
          <w:b/>
          <w:sz w:val="16"/>
        </w:rPr>
      </w:pPr>
      <w:r>
        <w:rPr>
          <w:b/>
          <w:sz w:val="16"/>
        </w:rPr>
        <w:t>apud,</w:t>
      </w:r>
      <w:r>
        <w:rPr>
          <w:b/>
          <w:spacing w:val="-6"/>
          <w:sz w:val="16"/>
        </w:rPr>
        <w:t> </w:t>
      </w:r>
      <w:r>
        <w:rPr>
          <w:b/>
          <w:i/>
          <w:sz w:val="16"/>
        </w:rPr>
        <w:t>prep.</w:t>
      </w:r>
      <w:r>
        <w:rPr>
          <w:b/>
          <w:i/>
          <w:spacing w:val="-6"/>
          <w:sz w:val="16"/>
        </w:rPr>
        <w:t> </w:t>
      </w:r>
      <w:r>
        <w:rPr>
          <w:b/>
          <w:i/>
          <w:sz w:val="16"/>
        </w:rPr>
        <w:t>w.</w:t>
      </w:r>
      <w:r>
        <w:rPr>
          <w:b/>
          <w:i/>
          <w:spacing w:val="-6"/>
          <w:sz w:val="16"/>
        </w:rPr>
        <w:t> </w:t>
      </w:r>
      <w:r>
        <w:rPr>
          <w:b/>
          <w:i/>
          <w:sz w:val="16"/>
        </w:rPr>
        <w:t>acc.,</w:t>
      </w:r>
      <w:r>
        <w:rPr>
          <w:b/>
          <w:i/>
          <w:spacing w:val="-6"/>
          <w:sz w:val="16"/>
        </w:rPr>
        <w:t> </w:t>
      </w:r>
      <w:r>
        <w:rPr>
          <w:b/>
          <w:sz w:val="16"/>
        </w:rPr>
        <w:t>among,</w:t>
      </w:r>
      <w:r>
        <w:rPr>
          <w:b/>
          <w:spacing w:val="-6"/>
          <w:sz w:val="16"/>
        </w:rPr>
        <w:t> </w:t>
      </w:r>
      <w:r>
        <w:rPr>
          <w:b/>
          <w:sz w:val="16"/>
        </w:rPr>
        <w:t>in</w:t>
      </w:r>
      <w:r>
        <w:rPr>
          <w:b/>
          <w:spacing w:val="-6"/>
          <w:sz w:val="16"/>
        </w:rPr>
        <w:t> </w:t>
      </w:r>
      <w:r>
        <w:rPr>
          <w:b/>
          <w:sz w:val="16"/>
        </w:rPr>
        <w:t>the</w:t>
      </w:r>
      <w:r>
        <w:rPr>
          <w:b/>
          <w:spacing w:val="40"/>
          <w:sz w:val="16"/>
        </w:rPr>
        <w:t> </w:t>
      </w:r>
      <w:r>
        <w:rPr>
          <w:b/>
          <w:sz w:val="16"/>
        </w:rPr>
        <w:t>presence</w:t>
      </w:r>
      <w:r>
        <w:rPr>
          <w:b/>
          <w:spacing w:val="-3"/>
          <w:sz w:val="16"/>
        </w:rPr>
        <w:t> </w:t>
      </w:r>
      <w:r>
        <w:rPr>
          <w:b/>
          <w:sz w:val="16"/>
        </w:rPr>
        <w:t>of.</w:t>
      </w:r>
    </w:p>
    <w:p>
      <w:pPr>
        <w:spacing w:line="182" w:lineRule="exact" w:before="1"/>
        <w:ind w:left="120" w:right="0" w:firstLine="0"/>
        <w:jc w:val="left"/>
        <w:rPr>
          <w:b/>
          <w:sz w:val="16"/>
        </w:rPr>
      </w:pPr>
      <w:r>
        <w:rPr>
          <w:b/>
          <w:sz w:val="16"/>
        </w:rPr>
        <w:t>aqua,</w:t>
      </w:r>
      <w:r>
        <w:rPr>
          <w:b/>
          <w:spacing w:val="-1"/>
          <w:sz w:val="16"/>
        </w:rPr>
        <w:t> </w:t>
      </w:r>
      <w:r>
        <w:rPr>
          <w:b/>
          <w:sz w:val="16"/>
        </w:rPr>
        <w:t>ae, </w:t>
      </w:r>
      <w:r>
        <w:rPr>
          <w:b/>
          <w:spacing w:val="-2"/>
          <w:sz w:val="16"/>
        </w:rPr>
        <w:t>water.</w:t>
      </w:r>
    </w:p>
    <w:p>
      <w:pPr>
        <w:spacing w:line="235" w:lineRule="auto" w:before="1"/>
        <w:ind w:left="285" w:right="1280" w:hanging="165"/>
        <w:jc w:val="left"/>
        <w:rPr>
          <w:b/>
          <w:sz w:val="16"/>
        </w:rPr>
      </w:pPr>
      <w:r>
        <w:rPr>
          <w:b/>
          <w:sz w:val="16"/>
        </w:rPr>
        <w:t>arbitror,</w:t>
      </w:r>
      <w:r>
        <w:rPr>
          <w:b/>
          <w:spacing w:val="-9"/>
          <w:sz w:val="16"/>
        </w:rPr>
        <w:t> </w:t>
      </w:r>
      <w:r>
        <w:rPr>
          <w:b/>
          <w:sz w:val="16"/>
        </w:rPr>
        <w:t>arbitrary</w:t>
      </w:r>
      <w:r>
        <w:rPr>
          <w:b/>
          <w:spacing w:val="-9"/>
          <w:sz w:val="16"/>
        </w:rPr>
        <w:t> </w:t>
      </w:r>
      <w:r>
        <w:rPr>
          <w:b/>
          <w:sz w:val="16"/>
        </w:rPr>
        <w:t>arbitrates</w:t>
      </w:r>
      <w:r>
        <w:rPr>
          <w:b/>
          <w:spacing w:val="-10"/>
          <w:sz w:val="16"/>
        </w:rPr>
        <w:t> </w:t>
      </w:r>
      <w:r>
        <w:rPr>
          <w:b/>
          <w:sz w:val="16"/>
        </w:rPr>
        <w:t>sum,</w:t>
      </w:r>
      <w:r>
        <w:rPr>
          <w:b/>
          <w:spacing w:val="-9"/>
          <w:sz w:val="16"/>
        </w:rPr>
        <w:t> </w:t>
      </w:r>
      <w:r>
        <w:rPr>
          <w:b/>
          <w:i/>
          <w:sz w:val="16"/>
        </w:rPr>
        <w:t>I,</w:t>
      </w:r>
      <w:r>
        <w:rPr>
          <w:b/>
          <w:i/>
          <w:spacing w:val="40"/>
          <w:sz w:val="16"/>
        </w:rPr>
        <w:t> </w:t>
      </w:r>
      <w:r>
        <w:rPr>
          <w:b/>
          <w:i/>
          <w:sz w:val="16"/>
        </w:rPr>
        <w:t>tr.; acc. w. in fin., </w:t>
      </w:r>
      <w:r>
        <w:rPr>
          <w:b/>
          <w:sz w:val="16"/>
        </w:rPr>
        <w:t>think, consider.</w:t>
      </w:r>
    </w:p>
    <w:p>
      <w:pPr>
        <w:spacing w:before="1"/>
        <w:ind w:left="120" w:right="2262" w:firstLine="0"/>
        <w:jc w:val="left"/>
        <w:rPr>
          <w:b/>
          <w:sz w:val="16"/>
        </w:rPr>
      </w:pPr>
      <w:r>
        <w:rPr>
          <w:b/>
          <w:sz w:val="16"/>
        </w:rPr>
        <w:t>arma,</w:t>
      </w:r>
      <w:r>
        <w:rPr>
          <w:b/>
          <w:spacing w:val="-10"/>
          <w:sz w:val="16"/>
        </w:rPr>
        <w:t> </w:t>
      </w:r>
      <w:r>
        <w:rPr>
          <w:b/>
          <w:sz w:val="16"/>
        </w:rPr>
        <w:t>armorum,</w:t>
      </w:r>
      <w:r>
        <w:rPr>
          <w:b/>
          <w:spacing w:val="-10"/>
          <w:sz w:val="16"/>
        </w:rPr>
        <w:t> </w:t>
      </w:r>
      <w:r>
        <w:rPr>
          <w:b/>
          <w:sz w:val="16"/>
        </w:rPr>
        <w:t>arms.</w:t>
      </w:r>
      <w:r>
        <w:rPr>
          <w:b/>
          <w:spacing w:val="40"/>
          <w:sz w:val="16"/>
        </w:rPr>
        <w:t> </w:t>
      </w:r>
      <w:r>
        <w:rPr>
          <w:b/>
          <w:sz w:val="16"/>
        </w:rPr>
        <w:t>at, </w:t>
      </w:r>
      <w:r>
        <w:rPr>
          <w:b/>
          <w:i/>
          <w:sz w:val="16"/>
        </w:rPr>
        <w:t>conj., </w:t>
      </w:r>
      <w:r>
        <w:rPr>
          <w:b/>
          <w:sz w:val="16"/>
        </w:rPr>
        <w:t>but.</w:t>
      </w:r>
    </w:p>
    <w:p>
      <w:pPr>
        <w:spacing w:line="181" w:lineRule="exact" w:before="0"/>
        <w:ind w:left="125" w:right="0" w:firstLine="0"/>
        <w:jc w:val="left"/>
        <w:rPr>
          <w:b/>
          <w:sz w:val="16"/>
        </w:rPr>
      </w:pPr>
      <w:r>
        <w:rPr>
          <w:b/>
          <w:sz w:val="16"/>
        </w:rPr>
        <w:t>atque</w:t>
      </w:r>
      <w:r>
        <w:rPr>
          <w:b/>
          <w:spacing w:val="-3"/>
          <w:sz w:val="16"/>
        </w:rPr>
        <w:t> </w:t>
      </w:r>
      <w:r>
        <w:rPr>
          <w:b/>
          <w:sz w:val="16"/>
        </w:rPr>
        <w:t>(ac),</w:t>
      </w:r>
      <w:r>
        <w:rPr>
          <w:b/>
          <w:spacing w:val="-2"/>
          <w:sz w:val="16"/>
        </w:rPr>
        <w:t> </w:t>
      </w:r>
      <w:r>
        <w:rPr>
          <w:b/>
          <w:i/>
          <w:sz w:val="16"/>
        </w:rPr>
        <w:t>conj.,</w:t>
      </w:r>
      <w:r>
        <w:rPr>
          <w:b/>
          <w:i/>
          <w:spacing w:val="-1"/>
          <w:sz w:val="16"/>
        </w:rPr>
        <w:t> </w:t>
      </w:r>
      <w:r>
        <w:rPr>
          <w:b/>
          <w:spacing w:val="-4"/>
          <w:sz w:val="16"/>
        </w:rPr>
        <w:t>and.</w:t>
      </w:r>
    </w:p>
    <w:p>
      <w:pPr>
        <w:spacing w:before="1"/>
        <w:ind w:left="270" w:right="1280" w:hanging="150"/>
        <w:jc w:val="left"/>
        <w:rPr>
          <w:b/>
          <w:sz w:val="16"/>
        </w:rPr>
      </w:pPr>
      <w:r>
        <w:rPr>
          <w:b/>
          <w:sz w:val="16"/>
        </w:rPr>
        <w:t>auctoritas,</w:t>
      </w:r>
      <w:r>
        <w:rPr>
          <w:b/>
          <w:spacing w:val="-10"/>
          <w:sz w:val="16"/>
        </w:rPr>
        <w:t> </w:t>
      </w:r>
      <w:r>
        <w:rPr>
          <w:b/>
          <w:sz w:val="16"/>
        </w:rPr>
        <w:t>auctoritatis,</w:t>
      </w:r>
      <w:r>
        <w:rPr>
          <w:b/>
          <w:spacing w:val="-10"/>
          <w:sz w:val="16"/>
        </w:rPr>
        <w:t> </w:t>
      </w:r>
      <w:r>
        <w:rPr>
          <w:b/>
          <w:sz w:val="16"/>
        </w:rPr>
        <w:t>authority,</w:t>
      </w:r>
      <w:r>
        <w:rPr>
          <w:b/>
          <w:spacing w:val="-10"/>
          <w:sz w:val="16"/>
        </w:rPr>
        <w:t> </w:t>
      </w:r>
      <w:r>
        <w:rPr>
          <w:b/>
          <w:sz w:val="16"/>
        </w:rPr>
        <w:t>in­</w:t>
      </w:r>
      <w:r>
        <w:rPr>
          <w:b/>
          <w:spacing w:val="40"/>
          <w:sz w:val="16"/>
        </w:rPr>
        <w:t> </w:t>
      </w:r>
      <w:r>
        <w:rPr>
          <w:b/>
          <w:spacing w:val="-2"/>
          <w:sz w:val="16"/>
        </w:rPr>
        <w:t>fluence.</w:t>
      </w:r>
    </w:p>
    <w:p>
      <w:pPr>
        <w:spacing w:line="235" w:lineRule="auto" w:before="5"/>
        <w:ind w:left="110" w:right="1599" w:firstLine="10"/>
        <w:jc w:val="left"/>
        <w:rPr>
          <w:b/>
          <w:sz w:val="16"/>
        </w:rPr>
      </w:pPr>
      <w:r>
        <w:rPr>
          <w:b/>
          <w:sz w:val="16"/>
        </w:rPr>
        <w:t>audio,</w:t>
      </w:r>
      <w:r>
        <w:rPr>
          <w:b/>
          <w:spacing w:val="-5"/>
          <w:sz w:val="16"/>
        </w:rPr>
        <w:t> </w:t>
      </w:r>
      <w:r>
        <w:rPr>
          <w:b/>
          <w:i/>
          <w:sz w:val="16"/>
        </w:rPr>
        <w:t>4,</w:t>
      </w:r>
      <w:r>
        <w:rPr>
          <w:b/>
          <w:i/>
          <w:spacing w:val="-5"/>
          <w:sz w:val="16"/>
        </w:rPr>
        <w:t> </w:t>
      </w:r>
      <w:r>
        <w:rPr>
          <w:b/>
          <w:i/>
          <w:sz w:val="16"/>
        </w:rPr>
        <w:t>tr.;</w:t>
      </w:r>
      <w:r>
        <w:rPr>
          <w:b/>
          <w:i/>
          <w:spacing w:val="-6"/>
          <w:sz w:val="16"/>
        </w:rPr>
        <w:t> </w:t>
      </w:r>
      <w:r>
        <w:rPr>
          <w:b/>
          <w:i/>
          <w:sz w:val="16"/>
        </w:rPr>
        <w:t>acc.</w:t>
      </w:r>
      <w:r>
        <w:rPr>
          <w:b/>
          <w:i/>
          <w:spacing w:val="-5"/>
          <w:sz w:val="16"/>
        </w:rPr>
        <w:t> </w:t>
      </w:r>
      <w:r>
        <w:rPr>
          <w:b/>
          <w:i/>
          <w:sz w:val="16"/>
        </w:rPr>
        <w:t>w.</w:t>
      </w:r>
      <w:r>
        <w:rPr>
          <w:b/>
          <w:i/>
          <w:spacing w:val="-5"/>
          <w:sz w:val="16"/>
        </w:rPr>
        <w:t> </w:t>
      </w:r>
      <w:r>
        <w:rPr>
          <w:b/>
          <w:i/>
          <w:sz w:val="16"/>
        </w:rPr>
        <w:t>in</w:t>
      </w:r>
      <w:r>
        <w:rPr>
          <w:b/>
          <w:i/>
          <w:spacing w:val="-5"/>
          <w:sz w:val="16"/>
        </w:rPr>
        <w:t> </w:t>
      </w:r>
      <w:r>
        <w:rPr>
          <w:b/>
          <w:i/>
          <w:sz w:val="16"/>
        </w:rPr>
        <w:t>fin.,</w:t>
      </w:r>
      <w:r>
        <w:rPr>
          <w:b/>
          <w:i/>
          <w:spacing w:val="-5"/>
          <w:sz w:val="16"/>
        </w:rPr>
        <w:t> </w:t>
      </w:r>
      <w:r>
        <w:rPr>
          <w:b/>
          <w:sz w:val="16"/>
        </w:rPr>
        <w:t>hear.</w:t>
      </w:r>
      <w:r>
        <w:rPr>
          <w:b/>
          <w:spacing w:val="40"/>
          <w:sz w:val="16"/>
        </w:rPr>
        <w:t> </w:t>
      </w:r>
      <w:r>
        <w:rPr>
          <w:b/>
          <w:sz w:val="16"/>
        </w:rPr>
        <w:t>Augustus, i, Augustus.</w:t>
      </w:r>
    </w:p>
    <w:p>
      <w:pPr>
        <w:spacing w:line="182" w:lineRule="exact" w:before="6"/>
        <w:ind w:left="115" w:right="0" w:firstLine="0"/>
        <w:jc w:val="left"/>
        <w:rPr>
          <w:b/>
          <w:sz w:val="16"/>
        </w:rPr>
      </w:pPr>
      <w:r>
        <w:rPr>
          <w:b/>
          <w:sz w:val="16"/>
        </w:rPr>
        <w:t>aut,</w:t>
      </w:r>
      <w:r>
        <w:rPr>
          <w:b/>
          <w:spacing w:val="-4"/>
          <w:sz w:val="16"/>
        </w:rPr>
        <w:t> </w:t>
      </w:r>
      <w:r>
        <w:rPr>
          <w:b/>
          <w:i/>
          <w:sz w:val="16"/>
        </w:rPr>
        <w:t>conj.,</w:t>
      </w:r>
      <w:r>
        <w:rPr>
          <w:b/>
          <w:i/>
          <w:spacing w:val="-1"/>
          <w:sz w:val="16"/>
        </w:rPr>
        <w:t> </w:t>
      </w:r>
      <w:r>
        <w:rPr>
          <w:b/>
          <w:spacing w:val="-5"/>
          <w:sz w:val="16"/>
        </w:rPr>
        <w:t>or.</w:t>
      </w:r>
    </w:p>
    <w:p>
      <w:pPr>
        <w:spacing w:line="235" w:lineRule="auto" w:before="1"/>
        <w:ind w:left="115" w:right="1452" w:firstLine="5"/>
        <w:jc w:val="left"/>
        <w:rPr>
          <w:b/>
          <w:sz w:val="16"/>
        </w:rPr>
      </w:pPr>
      <w:r>
        <w:rPr>
          <w:b/>
          <w:sz w:val="16"/>
        </w:rPr>
        <w:t>aut . . . aut, </w:t>
      </w:r>
      <w:r>
        <w:rPr>
          <w:b/>
          <w:i/>
          <w:sz w:val="16"/>
        </w:rPr>
        <w:t>conjs., </w:t>
      </w:r>
      <w:r>
        <w:rPr>
          <w:b/>
          <w:sz w:val="16"/>
        </w:rPr>
        <w:t>either ... or.</w:t>
      </w:r>
      <w:r>
        <w:rPr>
          <w:b/>
          <w:spacing w:val="40"/>
          <w:sz w:val="16"/>
        </w:rPr>
        <w:t> </w:t>
      </w:r>
      <w:r>
        <w:rPr>
          <w:b/>
          <w:sz w:val="16"/>
        </w:rPr>
        <w:t>autem, </w:t>
      </w:r>
      <w:r>
        <w:rPr>
          <w:b/>
          <w:i/>
          <w:sz w:val="16"/>
        </w:rPr>
        <w:t>conj., postp., </w:t>
      </w:r>
      <w:r>
        <w:rPr>
          <w:b/>
          <w:sz w:val="16"/>
        </w:rPr>
        <w:t>however,</w:t>
      </w:r>
      <w:r>
        <w:rPr>
          <w:b/>
          <w:spacing w:val="40"/>
          <w:sz w:val="16"/>
        </w:rPr>
        <w:t> </w:t>
      </w:r>
      <w:r>
        <w:rPr>
          <w:b/>
          <w:sz w:val="16"/>
        </w:rPr>
        <w:t>auxilia,</w:t>
      </w:r>
      <w:r>
        <w:rPr>
          <w:b/>
          <w:spacing w:val="-10"/>
          <w:sz w:val="16"/>
        </w:rPr>
        <w:t> </w:t>
      </w:r>
      <w:r>
        <w:rPr>
          <w:b/>
          <w:sz w:val="16"/>
        </w:rPr>
        <w:t>auxiliorum,</w:t>
      </w:r>
      <w:r>
        <w:rPr>
          <w:b/>
          <w:spacing w:val="-10"/>
          <w:sz w:val="16"/>
        </w:rPr>
        <w:t> </w:t>
      </w:r>
      <w:r>
        <w:rPr>
          <w:b/>
          <w:sz w:val="16"/>
        </w:rPr>
        <w:t>reinforcements,</w:t>
      </w:r>
      <w:r>
        <w:rPr>
          <w:b/>
          <w:spacing w:val="40"/>
          <w:sz w:val="16"/>
        </w:rPr>
        <w:t> </w:t>
      </w:r>
      <w:r>
        <w:rPr>
          <w:b/>
          <w:sz w:val="16"/>
        </w:rPr>
        <w:t>auxilium, i, help, aid.</w:t>
      </w:r>
    </w:p>
    <w:p>
      <w:pPr>
        <w:spacing w:line="180" w:lineRule="exact" w:before="0"/>
        <w:ind w:left="115" w:right="0" w:firstLine="0"/>
        <w:jc w:val="left"/>
        <w:rPr>
          <w:b/>
          <w:sz w:val="16"/>
        </w:rPr>
      </w:pPr>
      <w:r>
        <w:rPr>
          <w:b/>
          <w:sz w:val="16"/>
        </w:rPr>
        <w:t>ave!</w:t>
      </w:r>
      <w:r>
        <w:rPr>
          <w:b/>
          <w:spacing w:val="-5"/>
          <w:sz w:val="16"/>
        </w:rPr>
        <w:t> </w:t>
      </w:r>
      <w:r>
        <w:rPr>
          <w:b/>
          <w:i/>
          <w:sz w:val="16"/>
        </w:rPr>
        <w:t>interjection,</w:t>
      </w:r>
      <w:r>
        <w:rPr>
          <w:b/>
          <w:i/>
          <w:spacing w:val="-3"/>
          <w:sz w:val="16"/>
        </w:rPr>
        <w:t> </w:t>
      </w:r>
      <w:r>
        <w:rPr>
          <w:b/>
          <w:spacing w:val="-2"/>
          <w:sz w:val="16"/>
        </w:rPr>
        <w:t>hail!</w:t>
      </w:r>
    </w:p>
    <w:p>
      <w:pPr>
        <w:pStyle w:val="BodyText"/>
        <w:spacing w:before="10"/>
        <w:rPr>
          <w:b/>
          <w:sz w:val="15"/>
        </w:rPr>
      </w:pPr>
    </w:p>
    <w:p>
      <w:pPr>
        <w:spacing w:line="237" w:lineRule="auto" w:before="0"/>
        <w:ind w:left="115" w:right="1749" w:firstLine="0"/>
        <w:jc w:val="left"/>
        <w:rPr>
          <w:b/>
          <w:sz w:val="16"/>
        </w:rPr>
      </w:pPr>
      <w:r>
        <w:rPr>
          <w:b/>
          <w:sz w:val="16"/>
        </w:rPr>
        <w:t>barbarus,</w:t>
      </w:r>
      <w:r>
        <w:rPr>
          <w:b/>
          <w:spacing w:val="-10"/>
          <w:sz w:val="16"/>
        </w:rPr>
        <w:t> </w:t>
      </w:r>
      <w:r>
        <w:rPr>
          <w:b/>
          <w:sz w:val="16"/>
        </w:rPr>
        <w:t>a,</w:t>
      </w:r>
      <w:r>
        <w:rPr>
          <w:b/>
          <w:spacing w:val="-10"/>
          <w:sz w:val="16"/>
        </w:rPr>
        <w:t> </w:t>
      </w:r>
      <w:r>
        <w:rPr>
          <w:b/>
          <w:sz w:val="16"/>
        </w:rPr>
        <w:t>um,</w:t>
      </w:r>
      <w:r>
        <w:rPr>
          <w:b/>
          <w:spacing w:val="-10"/>
          <w:sz w:val="16"/>
        </w:rPr>
        <w:t> </w:t>
      </w:r>
      <w:r>
        <w:rPr>
          <w:b/>
          <w:sz w:val="16"/>
        </w:rPr>
        <w:t>barbarian,</w:t>
      </w:r>
      <w:r>
        <w:rPr>
          <w:b/>
          <w:spacing w:val="40"/>
          <w:sz w:val="16"/>
        </w:rPr>
        <w:t> </w:t>
      </w:r>
      <w:r>
        <w:rPr>
          <w:b/>
          <w:sz w:val="16"/>
        </w:rPr>
        <w:t>barbarus, i, a barbarian,</w:t>
      </w:r>
      <w:r>
        <w:rPr>
          <w:b/>
          <w:spacing w:val="40"/>
          <w:sz w:val="16"/>
        </w:rPr>
        <w:t> </w:t>
      </w:r>
      <w:r>
        <w:rPr>
          <w:b/>
          <w:sz w:val="16"/>
        </w:rPr>
        <w:t>bellum, i, war.</w:t>
      </w:r>
    </w:p>
    <w:p>
      <w:pPr>
        <w:spacing w:line="237" w:lineRule="auto" w:before="4"/>
        <w:ind w:left="110" w:right="1599" w:firstLine="0"/>
        <w:jc w:val="left"/>
        <w:rPr>
          <w:b/>
          <w:sz w:val="16"/>
        </w:rPr>
      </w:pPr>
      <w:r>
        <w:rPr>
          <w:b/>
          <w:sz w:val="16"/>
        </w:rPr>
        <w:t>Benedictus, i, Benedict.</w:t>
      </w:r>
      <w:r>
        <w:rPr>
          <w:b/>
          <w:spacing w:val="40"/>
          <w:sz w:val="16"/>
        </w:rPr>
        <w:t> </w:t>
      </w:r>
      <w:r>
        <w:rPr>
          <w:b/>
          <w:sz w:val="16"/>
        </w:rPr>
        <w:t>Bethlehem,</w:t>
      </w:r>
      <w:r>
        <w:rPr>
          <w:b/>
          <w:spacing w:val="-10"/>
          <w:sz w:val="16"/>
        </w:rPr>
        <w:t> </w:t>
      </w:r>
      <w:r>
        <w:rPr>
          <w:b/>
          <w:i/>
          <w:sz w:val="16"/>
        </w:rPr>
        <w:t>indecl.</w:t>
      </w:r>
      <w:r>
        <w:rPr>
          <w:b/>
          <w:i/>
          <w:spacing w:val="-10"/>
          <w:sz w:val="16"/>
        </w:rPr>
        <w:t> </w:t>
      </w:r>
      <w:r>
        <w:rPr>
          <w:b/>
          <w:i/>
          <w:sz w:val="16"/>
        </w:rPr>
        <w:t>n.,</w:t>
      </w:r>
      <w:r>
        <w:rPr>
          <w:b/>
          <w:i/>
          <w:spacing w:val="-10"/>
          <w:sz w:val="16"/>
        </w:rPr>
        <w:t> </w:t>
      </w:r>
      <w:r>
        <w:rPr>
          <w:b/>
          <w:sz w:val="16"/>
        </w:rPr>
        <w:t>Bethlehem,</w:t>
      </w:r>
      <w:r>
        <w:rPr>
          <w:b/>
          <w:spacing w:val="40"/>
          <w:sz w:val="16"/>
        </w:rPr>
        <w:t> </w:t>
      </w:r>
      <w:r>
        <w:rPr>
          <w:b/>
          <w:sz w:val="16"/>
        </w:rPr>
        <w:t>bonus, a, um, good.</w:t>
      </w:r>
    </w:p>
    <w:p>
      <w:pPr>
        <w:spacing w:line="172" w:lineRule="exact" w:before="7"/>
        <w:ind w:left="100" w:right="0" w:firstLine="0"/>
        <w:jc w:val="left"/>
        <w:rPr>
          <w:b/>
          <w:sz w:val="16"/>
        </w:rPr>
      </w:pPr>
      <w:r>
        <w:rPr>
          <w:b/>
          <w:sz w:val="16"/>
        </w:rPr>
        <w:t>brevis,</w:t>
      </w:r>
      <w:r>
        <w:rPr>
          <w:b/>
          <w:spacing w:val="-2"/>
          <w:sz w:val="16"/>
        </w:rPr>
        <w:t> </w:t>
      </w:r>
      <w:r>
        <w:rPr>
          <w:b/>
          <w:sz w:val="16"/>
        </w:rPr>
        <w:t>e,</w:t>
      </w:r>
      <w:r>
        <w:rPr>
          <w:b/>
          <w:spacing w:val="-2"/>
          <w:sz w:val="16"/>
        </w:rPr>
        <w:t> short.</w:t>
      </w:r>
    </w:p>
    <w:p>
      <w:pPr>
        <w:spacing w:after="0" w:line="172" w:lineRule="exact"/>
        <w:jc w:val="left"/>
        <w:rPr>
          <w:sz w:val="16"/>
        </w:rPr>
        <w:sectPr>
          <w:type w:val="continuous"/>
          <w:pgSz w:w="7380" w:h="11550"/>
          <w:pgMar w:top="1300" w:bottom="280" w:left="340" w:right="0"/>
          <w:cols w:num="2" w:equalWidth="0">
            <w:col w:w="2931" w:space="64"/>
            <w:col w:w="4045"/>
          </w:cols>
        </w:sectPr>
      </w:pPr>
    </w:p>
    <w:p>
      <w:pPr>
        <w:spacing w:line="177" w:lineRule="exact" w:before="0"/>
        <w:ind w:left="2815" w:right="3899" w:firstLine="0"/>
        <w:jc w:val="center"/>
        <w:rPr>
          <w:b/>
          <w:sz w:val="16"/>
        </w:rPr>
      </w:pPr>
      <w:r>
        <w:rPr/>
        <w:drawing>
          <wp:anchor distT="0" distB="0" distL="0" distR="0" allowOverlap="1" layoutInCell="1" locked="0" behindDoc="1" simplePos="0" relativeHeight="476505088">
            <wp:simplePos x="0" y="0"/>
            <wp:positionH relativeFrom="page">
              <wp:posOffset>0</wp:posOffset>
            </wp:positionH>
            <wp:positionV relativeFrom="page">
              <wp:posOffset>0</wp:posOffset>
            </wp:positionV>
            <wp:extent cx="4683125" cy="7334250"/>
            <wp:effectExtent l="0" t="0" r="0" b="0"/>
            <wp:wrapNone/>
            <wp:docPr id="789" name="image605.png"/>
            <wp:cNvGraphicFramePr>
              <a:graphicFrameLocks noChangeAspect="1"/>
            </wp:cNvGraphicFramePr>
            <a:graphic>
              <a:graphicData uri="http://schemas.openxmlformats.org/drawingml/2006/picture">
                <pic:pic>
                  <pic:nvPicPr>
                    <pic:cNvPr id="790" name="image605.png"/>
                    <pic:cNvPicPr/>
                  </pic:nvPicPr>
                  <pic:blipFill>
                    <a:blip r:embed="rId609" cstate="print"/>
                    <a:stretch>
                      <a:fillRect/>
                    </a:stretch>
                  </pic:blipFill>
                  <pic:spPr>
                    <a:xfrm>
                      <a:off x="0" y="0"/>
                      <a:ext cx="4683125" cy="7334250"/>
                    </a:xfrm>
                    <a:prstGeom prst="rect">
                      <a:avLst/>
                    </a:prstGeom>
                  </pic:spPr>
                </pic:pic>
              </a:graphicData>
            </a:graphic>
          </wp:anchor>
        </w:drawing>
      </w:r>
      <w:r>
        <w:rPr>
          <w:b/>
          <w:spacing w:val="-5"/>
          <w:sz w:val="16"/>
        </w:rPr>
        <w:t>489</w:t>
      </w:r>
    </w:p>
    <w:p>
      <w:pPr>
        <w:spacing w:after="0" w:line="177" w:lineRule="exact"/>
        <w:jc w:val="center"/>
        <w:rPr>
          <w:sz w:val="16"/>
        </w:rPr>
        <w:sectPr>
          <w:type w:val="continuous"/>
          <w:pgSz w:w="7380" w:h="11550"/>
          <w:pgMar w:top="1300" w:bottom="280" w:left="340" w:right="0"/>
        </w:sectPr>
      </w:pPr>
    </w:p>
    <w:p>
      <w:pPr>
        <w:tabs>
          <w:tab w:pos="2859" w:val="left" w:leader="none"/>
        </w:tabs>
        <w:spacing w:before="83"/>
        <w:ind w:left="815" w:right="0" w:firstLine="0"/>
        <w:jc w:val="left"/>
        <w:rPr>
          <w:b/>
          <w:sz w:val="16"/>
        </w:rPr>
      </w:pPr>
      <w:r>
        <w:rPr>
          <w:b/>
          <w:spacing w:val="-5"/>
          <w:position w:val="-2"/>
          <w:sz w:val="20"/>
        </w:rPr>
        <w:t>490</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9"/>
        <w:rPr>
          <w:b/>
          <w:sz w:val="13"/>
        </w:rPr>
      </w:pPr>
    </w:p>
    <w:p>
      <w:pPr>
        <w:spacing w:after="0"/>
        <w:rPr>
          <w:sz w:val="13"/>
        </w:rPr>
        <w:sectPr>
          <w:pgSz w:w="7380" w:h="11550"/>
          <w:pgMar w:top="800" w:bottom="280" w:left="340" w:right="0"/>
        </w:sectPr>
      </w:pPr>
    </w:p>
    <w:p>
      <w:pPr>
        <w:spacing w:line="247" w:lineRule="auto" w:before="94"/>
        <w:ind w:left="800" w:right="742" w:firstLine="10"/>
        <w:jc w:val="left"/>
        <w:rPr>
          <w:b/>
          <w:sz w:val="16"/>
        </w:rPr>
      </w:pPr>
      <w:r>
        <w:rPr/>
        <w:drawing>
          <wp:anchor distT="0" distB="0" distL="0" distR="0" allowOverlap="1" layoutInCell="1" locked="0" behindDoc="1" simplePos="0" relativeHeight="476505600">
            <wp:simplePos x="0" y="0"/>
            <wp:positionH relativeFrom="page">
              <wp:posOffset>50800</wp:posOffset>
            </wp:positionH>
            <wp:positionV relativeFrom="page">
              <wp:posOffset>0</wp:posOffset>
            </wp:positionV>
            <wp:extent cx="4632325" cy="7334250"/>
            <wp:effectExtent l="0" t="0" r="0" b="0"/>
            <wp:wrapNone/>
            <wp:docPr id="791" name="image606.png"/>
            <wp:cNvGraphicFramePr>
              <a:graphicFrameLocks noChangeAspect="1"/>
            </wp:cNvGraphicFramePr>
            <a:graphic>
              <a:graphicData uri="http://schemas.openxmlformats.org/drawingml/2006/picture">
                <pic:pic>
                  <pic:nvPicPr>
                    <pic:cNvPr id="792" name="image606.png"/>
                    <pic:cNvPicPr/>
                  </pic:nvPicPr>
                  <pic:blipFill>
                    <a:blip r:embed="rId610" cstate="print"/>
                    <a:stretch>
                      <a:fillRect/>
                    </a:stretch>
                  </pic:blipFill>
                  <pic:spPr>
                    <a:xfrm>
                      <a:off x="0" y="0"/>
                      <a:ext cx="4632325" cy="7334250"/>
                    </a:xfrm>
                    <a:prstGeom prst="rect">
                      <a:avLst/>
                    </a:prstGeom>
                  </pic:spPr>
                </pic:pic>
              </a:graphicData>
            </a:graphic>
          </wp:anchor>
        </w:drawing>
      </w:r>
      <w:r>
        <w:rPr>
          <w:b/>
          <w:sz w:val="16"/>
        </w:rPr>
        <w:t>Britannia,</w:t>
      </w:r>
      <w:r>
        <w:rPr>
          <w:b/>
          <w:spacing w:val="-10"/>
          <w:sz w:val="16"/>
        </w:rPr>
        <w:t> </w:t>
      </w:r>
      <w:r>
        <w:rPr>
          <w:b/>
          <w:sz w:val="16"/>
        </w:rPr>
        <w:t>ae,</w:t>
      </w:r>
      <w:r>
        <w:rPr>
          <w:b/>
          <w:spacing w:val="-10"/>
          <w:sz w:val="16"/>
        </w:rPr>
        <w:t> </w:t>
      </w:r>
      <w:r>
        <w:rPr>
          <w:b/>
          <w:sz w:val="16"/>
        </w:rPr>
        <w:t>Great</w:t>
      </w:r>
      <w:r>
        <w:rPr>
          <w:b/>
          <w:spacing w:val="-10"/>
          <w:sz w:val="16"/>
        </w:rPr>
        <w:t> </w:t>
      </w:r>
      <w:r>
        <w:rPr>
          <w:b/>
          <w:sz w:val="16"/>
        </w:rPr>
        <w:t>Britain.</w:t>
      </w:r>
      <w:r>
        <w:rPr>
          <w:b/>
          <w:spacing w:val="40"/>
          <w:sz w:val="16"/>
        </w:rPr>
        <w:t> </w:t>
      </w:r>
      <w:r>
        <w:rPr>
          <w:b/>
          <w:sz w:val="16"/>
        </w:rPr>
        <w:t>Britannus, I, a Briton.</w:t>
      </w:r>
    </w:p>
    <w:p>
      <w:pPr>
        <w:pStyle w:val="BodyText"/>
        <w:spacing w:before="10"/>
        <w:rPr>
          <w:b/>
          <w:sz w:val="14"/>
        </w:rPr>
      </w:pPr>
    </w:p>
    <w:p>
      <w:pPr>
        <w:spacing w:before="0"/>
        <w:ind w:left="815" w:right="0" w:firstLine="0"/>
        <w:jc w:val="left"/>
        <w:rPr>
          <w:b/>
          <w:i/>
          <w:sz w:val="16"/>
        </w:rPr>
      </w:pPr>
      <w:r>
        <w:rPr>
          <w:b/>
          <w:sz w:val="16"/>
        </w:rPr>
        <w:t>cado,</w:t>
      </w:r>
      <w:r>
        <w:rPr>
          <w:b/>
          <w:spacing w:val="51"/>
          <w:sz w:val="16"/>
        </w:rPr>
        <w:t> </w:t>
      </w:r>
      <w:r>
        <w:rPr>
          <w:b/>
          <w:sz w:val="16"/>
        </w:rPr>
        <w:t>cadere,</w:t>
      </w:r>
      <w:r>
        <w:rPr>
          <w:b/>
          <w:spacing w:val="51"/>
          <w:sz w:val="16"/>
        </w:rPr>
        <w:t> </w:t>
      </w:r>
      <w:r>
        <w:rPr>
          <w:b/>
          <w:sz w:val="16"/>
        </w:rPr>
        <w:t>cecidi,</w:t>
      </w:r>
      <w:r>
        <w:rPr>
          <w:b/>
          <w:spacing w:val="50"/>
          <w:sz w:val="16"/>
        </w:rPr>
        <w:t> </w:t>
      </w:r>
      <w:r>
        <w:rPr>
          <w:b/>
          <w:sz w:val="16"/>
        </w:rPr>
        <w:t>casurus,</w:t>
      </w:r>
      <w:r>
        <w:rPr>
          <w:b/>
          <w:spacing w:val="51"/>
          <w:sz w:val="16"/>
        </w:rPr>
        <w:t> </w:t>
      </w:r>
      <w:r>
        <w:rPr>
          <w:b/>
          <w:i/>
          <w:sz w:val="16"/>
        </w:rPr>
        <w:t>3,</w:t>
      </w:r>
      <w:r>
        <w:rPr>
          <w:b/>
          <w:i/>
          <w:spacing w:val="51"/>
          <w:sz w:val="16"/>
        </w:rPr>
        <w:t> </w:t>
      </w:r>
      <w:r>
        <w:rPr>
          <w:b/>
          <w:i/>
          <w:spacing w:val="-2"/>
          <w:sz w:val="16"/>
        </w:rPr>
        <w:t>intr.,</w:t>
      </w:r>
    </w:p>
    <w:p>
      <w:pPr>
        <w:spacing w:line="179" w:lineRule="exact" w:before="16"/>
        <w:ind w:left="965" w:right="0" w:firstLine="0"/>
        <w:jc w:val="left"/>
        <w:rPr>
          <w:b/>
          <w:sz w:val="16"/>
        </w:rPr>
      </w:pPr>
      <w:r>
        <w:rPr>
          <w:b/>
          <w:spacing w:val="-4"/>
          <w:sz w:val="16"/>
        </w:rPr>
        <w:t>faU.</w:t>
      </w:r>
    </w:p>
    <w:p>
      <w:pPr>
        <w:spacing w:line="237" w:lineRule="auto" w:before="0"/>
        <w:ind w:left="820" w:right="742" w:firstLine="0"/>
        <w:jc w:val="left"/>
        <w:rPr>
          <w:b/>
          <w:sz w:val="16"/>
        </w:rPr>
      </w:pPr>
      <w:r>
        <w:rPr>
          <w:b/>
          <w:sz w:val="16"/>
        </w:rPr>
        <w:t>caedes, caedis, slaughter,</w:t>
      </w:r>
      <w:r>
        <w:rPr>
          <w:b/>
          <w:spacing w:val="40"/>
          <w:sz w:val="16"/>
        </w:rPr>
        <w:t> </w:t>
      </w:r>
      <w:r>
        <w:rPr>
          <w:b/>
          <w:sz w:val="16"/>
        </w:rPr>
        <w:t>caelum, i, sky, heaven.</w:t>
      </w:r>
      <w:r>
        <w:rPr>
          <w:b/>
          <w:spacing w:val="40"/>
          <w:sz w:val="16"/>
        </w:rPr>
        <w:t> </w:t>
      </w:r>
      <w:r>
        <w:rPr>
          <w:b/>
          <w:sz w:val="16"/>
        </w:rPr>
        <w:t>Caesar,</w:t>
      </w:r>
      <w:r>
        <w:rPr>
          <w:b/>
          <w:spacing w:val="-10"/>
          <w:sz w:val="16"/>
        </w:rPr>
        <w:t> </w:t>
      </w:r>
      <w:r>
        <w:rPr>
          <w:b/>
          <w:sz w:val="16"/>
        </w:rPr>
        <w:t>Caesaris,</w:t>
      </w:r>
      <w:r>
        <w:rPr>
          <w:b/>
          <w:spacing w:val="-10"/>
          <w:sz w:val="16"/>
        </w:rPr>
        <w:t> </w:t>
      </w:r>
      <w:r>
        <w:rPr>
          <w:b/>
          <w:sz w:val="16"/>
        </w:rPr>
        <w:t>Caesar.</w:t>
      </w:r>
    </w:p>
    <w:p>
      <w:pPr>
        <w:spacing w:line="244" w:lineRule="auto" w:before="0"/>
        <w:ind w:left="975" w:right="8" w:hanging="150"/>
        <w:jc w:val="both"/>
        <w:rPr>
          <w:b/>
          <w:sz w:val="16"/>
        </w:rPr>
      </w:pPr>
      <w:r>
        <w:rPr>
          <w:b/>
          <w:sz w:val="16"/>
        </w:rPr>
        <w:t>eapiS, capere, cepl, captus, </w:t>
      </w:r>
      <w:r>
        <w:rPr>
          <w:b/>
          <w:i/>
          <w:sz w:val="16"/>
        </w:rPr>
        <w:t>3, tr., </w:t>
      </w:r>
      <w:r>
        <w:rPr>
          <w:b/>
          <w:sz w:val="16"/>
        </w:rPr>
        <w:t>take,</w:t>
      </w:r>
      <w:r>
        <w:rPr>
          <w:b/>
          <w:spacing w:val="40"/>
          <w:sz w:val="16"/>
        </w:rPr>
        <w:t> </w:t>
      </w:r>
      <w:r>
        <w:rPr>
          <w:b/>
          <w:sz w:val="16"/>
        </w:rPr>
        <w:t>capture;</w:t>
      </w:r>
      <w:r>
        <w:rPr>
          <w:b/>
          <w:spacing w:val="40"/>
          <w:sz w:val="16"/>
        </w:rPr>
        <w:t> </w:t>
      </w:r>
      <w:r>
        <w:rPr>
          <w:b/>
          <w:sz w:val="16"/>
        </w:rPr>
        <w:t>consilium</w:t>
      </w:r>
      <w:r>
        <w:rPr>
          <w:b/>
          <w:spacing w:val="40"/>
          <w:sz w:val="16"/>
        </w:rPr>
        <w:t> </w:t>
      </w:r>
      <w:r>
        <w:rPr>
          <w:b/>
          <w:sz w:val="16"/>
        </w:rPr>
        <w:t>capere,</w:t>
      </w:r>
      <w:r>
        <w:rPr>
          <w:b/>
          <w:spacing w:val="40"/>
          <w:sz w:val="16"/>
        </w:rPr>
        <w:t> </w:t>
      </w:r>
      <w:r>
        <w:rPr>
          <w:b/>
          <w:sz w:val="16"/>
        </w:rPr>
        <w:t>to</w:t>
      </w:r>
      <w:r>
        <w:rPr>
          <w:b/>
          <w:spacing w:val="40"/>
          <w:sz w:val="16"/>
        </w:rPr>
        <w:t> </w:t>
      </w:r>
      <w:r>
        <w:rPr>
          <w:b/>
          <w:sz w:val="16"/>
        </w:rPr>
        <w:t>make</w:t>
      </w:r>
      <w:r>
        <w:rPr>
          <w:b/>
          <w:spacing w:val="40"/>
          <w:sz w:val="16"/>
        </w:rPr>
        <w:t> </w:t>
      </w:r>
      <w:r>
        <w:rPr>
          <w:b/>
          <w:sz w:val="16"/>
        </w:rPr>
        <w:t>a</w:t>
      </w:r>
      <w:r>
        <w:rPr>
          <w:b/>
          <w:spacing w:val="-1"/>
          <w:sz w:val="16"/>
        </w:rPr>
        <w:t> </w:t>
      </w:r>
      <w:r>
        <w:rPr>
          <w:b/>
          <w:sz w:val="16"/>
        </w:rPr>
        <w:t>plan.</w:t>
      </w:r>
    </w:p>
    <w:p>
      <w:pPr>
        <w:spacing w:line="228" w:lineRule="auto" w:before="0"/>
        <w:ind w:left="820" w:right="336" w:hanging="5"/>
        <w:jc w:val="both"/>
        <w:rPr>
          <w:b/>
          <w:sz w:val="16"/>
        </w:rPr>
      </w:pPr>
      <w:r>
        <w:rPr>
          <w:b/>
          <w:sz w:val="16"/>
        </w:rPr>
        <w:t>caput, capitis, head.</w:t>
      </w:r>
      <w:r>
        <w:rPr>
          <w:b/>
          <w:spacing w:val="40"/>
          <w:sz w:val="16"/>
        </w:rPr>
        <w:t> </w:t>
      </w:r>
      <w:r>
        <w:rPr>
          <w:b/>
          <w:sz w:val="16"/>
        </w:rPr>
        <w:t>Carthiginienses,</w:t>
      </w:r>
      <w:r>
        <w:rPr>
          <w:b/>
          <w:spacing w:val="-7"/>
          <w:sz w:val="16"/>
        </w:rPr>
        <w:t> </w:t>
      </w:r>
      <w:r>
        <w:rPr>
          <w:b/>
          <w:spacing w:val="-2"/>
          <w:sz w:val="16"/>
        </w:rPr>
        <w:t>Carthaginiensium,</w:t>
      </w:r>
    </w:p>
    <w:p>
      <w:pPr>
        <w:spacing w:before="6"/>
        <w:ind w:left="820" w:right="1047" w:firstLine="150"/>
        <w:jc w:val="both"/>
        <w:rPr>
          <w:b/>
          <w:sz w:val="16"/>
        </w:rPr>
      </w:pPr>
      <w:r>
        <w:rPr>
          <w:b/>
          <w:sz w:val="16"/>
        </w:rPr>
        <w:t>the</w:t>
      </w:r>
      <w:r>
        <w:rPr>
          <w:b/>
          <w:spacing w:val="-3"/>
          <w:sz w:val="16"/>
        </w:rPr>
        <w:t> </w:t>
      </w:r>
      <w:r>
        <w:rPr>
          <w:b/>
          <w:sz w:val="16"/>
        </w:rPr>
        <w:t>Carthaginians,</w:t>
      </w:r>
      <w:r>
        <w:rPr>
          <w:b/>
          <w:spacing w:val="40"/>
          <w:sz w:val="16"/>
        </w:rPr>
        <w:t> </w:t>
      </w:r>
      <w:r>
        <w:rPr>
          <w:b/>
          <w:sz w:val="16"/>
        </w:rPr>
        <w:t>castra,</w:t>
      </w:r>
      <w:r>
        <w:rPr>
          <w:b/>
          <w:spacing w:val="-5"/>
          <w:sz w:val="16"/>
        </w:rPr>
        <w:t> </w:t>
      </w:r>
      <w:r>
        <w:rPr>
          <w:b/>
          <w:sz w:val="16"/>
        </w:rPr>
        <w:t>castrSrum,</w:t>
      </w:r>
      <w:r>
        <w:rPr>
          <w:b/>
          <w:spacing w:val="-4"/>
          <w:sz w:val="16"/>
        </w:rPr>
        <w:t> </w:t>
      </w:r>
      <w:r>
        <w:rPr>
          <w:b/>
          <w:spacing w:val="-2"/>
          <w:sz w:val="16"/>
        </w:rPr>
        <w:t>camp.</w:t>
      </w:r>
    </w:p>
    <w:p>
      <w:pPr>
        <w:spacing w:line="247" w:lineRule="auto" w:before="0"/>
        <w:ind w:left="974" w:right="0" w:hanging="155"/>
        <w:jc w:val="both"/>
        <w:rPr>
          <w:b/>
          <w:sz w:val="16"/>
        </w:rPr>
      </w:pPr>
      <w:r>
        <w:rPr>
          <w:b/>
          <w:sz w:val="16"/>
        </w:rPr>
        <w:t>causa,</w:t>
      </w:r>
      <w:r>
        <w:rPr>
          <w:b/>
          <w:spacing w:val="40"/>
          <w:sz w:val="16"/>
        </w:rPr>
        <w:t> </w:t>
      </w:r>
      <w:r>
        <w:rPr>
          <w:b/>
          <w:sz w:val="16"/>
        </w:rPr>
        <w:t>ae,</w:t>
      </w:r>
      <w:r>
        <w:rPr>
          <w:b/>
          <w:spacing w:val="40"/>
          <w:sz w:val="16"/>
        </w:rPr>
        <w:t> </w:t>
      </w:r>
      <w:r>
        <w:rPr>
          <w:b/>
          <w:sz w:val="16"/>
        </w:rPr>
        <w:t>cause;</w:t>
      </w:r>
      <w:r>
        <w:rPr>
          <w:b/>
          <w:spacing w:val="40"/>
          <w:sz w:val="16"/>
        </w:rPr>
        <w:t> </w:t>
      </w:r>
      <w:r>
        <w:rPr>
          <w:b/>
          <w:sz w:val="16"/>
        </w:rPr>
        <w:t>causa,</w:t>
      </w:r>
      <w:r>
        <w:rPr>
          <w:b/>
          <w:spacing w:val="40"/>
          <w:sz w:val="16"/>
        </w:rPr>
        <w:t> </w:t>
      </w:r>
      <w:r>
        <w:rPr>
          <w:b/>
          <w:i/>
          <w:sz w:val="16"/>
        </w:rPr>
        <w:t>w.</w:t>
      </w:r>
      <w:r>
        <w:rPr>
          <w:b/>
          <w:i/>
          <w:spacing w:val="40"/>
          <w:sz w:val="16"/>
        </w:rPr>
        <w:t> </w:t>
      </w:r>
      <w:r>
        <w:rPr>
          <w:b/>
          <w:i/>
          <w:sz w:val="16"/>
        </w:rPr>
        <w:t>gen.,</w:t>
      </w:r>
      <w:r>
        <w:rPr>
          <w:b/>
          <w:i/>
          <w:spacing w:val="40"/>
          <w:sz w:val="16"/>
        </w:rPr>
        <w:t> </w:t>
      </w:r>
      <w:r>
        <w:rPr>
          <w:b/>
          <w:sz w:val="16"/>
        </w:rPr>
        <w:t>for</w:t>
      </w:r>
      <w:r>
        <w:rPr>
          <w:b/>
          <w:spacing w:val="40"/>
          <w:sz w:val="16"/>
        </w:rPr>
        <w:t> </w:t>
      </w:r>
      <w:r>
        <w:rPr>
          <w:b/>
          <w:sz w:val="16"/>
        </w:rPr>
        <w:t>the sake of.</w:t>
      </w:r>
    </w:p>
    <w:p>
      <w:pPr>
        <w:spacing w:line="178" w:lineRule="exact" w:before="0"/>
        <w:ind w:left="814" w:right="0" w:firstLine="0"/>
        <w:jc w:val="both"/>
        <w:rPr>
          <w:b/>
          <w:i/>
          <w:sz w:val="16"/>
        </w:rPr>
      </w:pPr>
      <w:r>
        <w:rPr>
          <w:b/>
          <w:sz w:val="16"/>
        </w:rPr>
        <w:t>cedS,</w:t>
      </w:r>
      <w:r>
        <w:rPr>
          <w:b/>
          <w:spacing w:val="58"/>
          <w:sz w:val="16"/>
        </w:rPr>
        <w:t> </w:t>
      </w:r>
      <w:r>
        <w:rPr>
          <w:b/>
          <w:sz w:val="16"/>
        </w:rPr>
        <w:t>cedere,</w:t>
      </w:r>
      <w:r>
        <w:rPr>
          <w:b/>
          <w:spacing w:val="59"/>
          <w:sz w:val="16"/>
        </w:rPr>
        <w:t> </w:t>
      </w:r>
      <w:r>
        <w:rPr>
          <w:b/>
          <w:sz w:val="16"/>
        </w:rPr>
        <w:t>cessi,</w:t>
      </w:r>
      <w:r>
        <w:rPr>
          <w:b/>
          <w:spacing w:val="58"/>
          <w:sz w:val="16"/>
        </w:rPr>
        <w:t> </w:t>
      </w:r>
      <w:r>
        <w:rPr>
          <w:b/>
          <w:sz w:val="16"/>
        </w:rPr>
        <w:t>cessurus,</w:t>
      </w:r>
      <w:r>
        <w:rPr>
          <w:b/>
          <w:spacing w:val="58"/>
          <w:sz w:val="16"/>
        </w:rPr>
        <w:t> </w:t>
      </w:r>
      <w:r>
        <w:rPr>
          <w:b/>
          <w:i/>
          <w:sz w:val="16"/>
        </w:rPr>
        <w:t>3,</w:t>
      </w:r>
      <w:r>
        <w:rPr>
          <w:b/>
          <w:i/>
          <w:spacing w:val="58"/>
          <w:sz w:val="16"/>
        </w:rPr>
        <w:t> </w:t>
      </w:r>
      <w:r>
        <w:rPr>
          <w:b/>
          <w:i/>
          <w:spacing w:val="-2"/>
          <w:sz w:val="16"/>
        </w:rPr>
        <w:t>intr.,</w:t>
      </w:r>
    </w:p>
    <w:p>
      <w:pPr>
        <w:spacing w:line="175" w:lineRule="exact" w:before="0"/>
        <w:ind w:left="974" w:right="0" w:firstLine="0"/>
        <w:jc w:val="both"/>
        <w:rPr>
          <w:b/>
          <w:sz w:val="16"/>
        </w:rPr>
      </w:pPr>
      <w:r>
        <w:rPr>
          <w:b/>
          <w:sz w:val="16"/>
        </w:rPr>
        <w:t>give</w:t>
      </w:r>
      <w:r>
        <w:rPr>
          <w:b/>
          <w:spacing w:val="-2"/>
          <w:sz w:val="16"/>
        </w:rPr>
        <w:t> </w:t>
      </w:r>
      <w:r>
        <w:rPr>
          <w:b/>
          <w:sz w:val="16"/>
        </w:rPr>
        <w:t>way, </w:t>
      </w:r>
      <w:r>
        <w:rPr>
          <w:b/>
          <w:spacing w:val="-2"/>
          <w:sz w:val="16"/>
        </w:rPr>
        <w:t>yield.</w:t>
      </w:r>
    </w:p>
    <w:p>
      <w:pPr>
        <w:spacing w:line="237" w:lineRule="auto" w:before="0"/>
        <w:ind w:left="819" w:right="742" w:hanging="10"/>
        <w:jc w:val="left"/>
        <w:rPr>
          <w:b/>
          <w:sz w:val="16"/>
        </w:rPr>
      </w:pPr>
      <w:r>
        <w:rPr>
          <w:b/>
          <w:sz w:val="16"/>
        </w:rPr>
        <w:t>Cedron,</w:t>
      </w:r>
      <w:r>
        <w:rPr>
          <w:b/>
          <w:spacing w:val="-10"/>
          <w:sz w:val="16"/>
        </w:rPr>
        <w:t> </w:t>
      </w:r>
      <w:r>
        <w:rPr>
          <w:b/>
          <w:i/>
          <w:sz w:val="16"/>
        </w:rPr>
        <w:t>indecl.</w:t>
      </w:r>
      <w:r>
        <w:rPr>
          <w:b/>
          <w:i/>
          <w:spacing w:val="-10"/>
          <w:sz w:val="16"/>
        </w:rPr>
        <w:t> </w:t>
      </w:r>
      <w:r>
        <w:rPr>
          <w:b/>
          <w:i/>
          <w:sz w:val="16"/>
        </w:rPr>
        <w:t>n.,</w:t>
      </w:r>
      <w:r>
        <w:rPr>
          <w:b/>
          <w:i/>
          <w:spacing w:val="-10"/>
          <w:sz w:val="16"/>
        </w:rPr>
        <w:t> </w:t>
      </w:r>
      <w:r>
        <w:rPr>
          <w:b/>
          <w:sz w:val="16"/>
        </w:rPr>
        <w:t>Cedron.</w:t>
      </w:r>
      <w:r>
        <w:rPr>
          <w:b/>
          <w:spacing w:val="40"/>
          <w:sz w:val="16"/>
        </w:rPr>
        <w:t> </w:t>
      </w:r>
      <w:r>
        <w:rPr>
          <w:b/>
          <w:sz w:val="16"/>
        </w:rPr>
        <w:t>celeriter, </w:t>
      </w:r>
      <w:r>
        <w:rPr>
          <w:b/>
          <w:i/>
          <w:sz w:val="16"/>
        </w:rPr>
        <w:t>adv., </w:t>
      </w:r>
      <w:r>
        <w:rPr>
          <w:b/>
          <w:sz w:val="16"/>
        </w:rPr>
        <w:t>swiftly,</w:t>
      </w:r>
      <w:r>
        <w:rPr>
          <w:b/>
          <w:spacing w:val="40"/>
          <w:sz w:val="16"/>
        </w:rPr>
        <w:t> </w:t>
      </w:r>
      <w:r>
        <w:rPr>
          <w:b/>
          <w:sz w:val="16"/>
        </w:rPr>
        <w:t>centum, one hundred.</w:t>
      </w:r>
    </w:p>
    <w:p>
      <w:pPr>
        <w:spacing w:line="237" w:lineRule="auto" w:before="0"/>
        <w:ind w:left="820" w:right="39" w:firstLine="0"/>
        <w:jc w:val="left"/>
        <w:rPr>
          <w:b/>
          <w:i/>
          <w:sz w:val="16"/>
        </w:rPr>
      </w:pPr>
      <w:r>
        <w:rPr>
          <w:b/>
          <w:sz w:val="16"/>
        </w:rPr>
        <w:t>centuriS, centariSnis, a centurion,</w:t>
      </w:r>
      <w:r>
        <w:rPr>
          <w:b/>
          <w:spacing w:val="40"/>
          <w:sz w:val="16"/>
        </w:rPr>
        <w:t> </w:t>
      </w:r>
      <w:r>
        <w:rPr>
          <w:b/>
          <w:sz w:val="16"/>
        </w:rPr>
        <w:t>cerno,</w:t>
      </w:r>
      <w:r>
        <w:rPr>
          <w:b/>
          <w:spacing w:val="-8"/>
          <w:sz w:val="16"/>
        </w:rPr>
        <w:t> </w:t>
      </w:r>
      <w:r>
        <w:rPr>
          <w:b/>
          <w:sz w:val="16"/>
        </w:rPr>
        <w:t>cernere,</w:t>
      </w:r>
      <w:r>
        <w:rPr>
          <w:b/>
          <w:spacing w:val="-8"/>
          <w:sz w:val="16"/>
        </w:rPr>
        <w:t> </w:t>
      </w:r>
      <w:r>
        <w:rPr>
          <w:b/>
          <w:i/>
          <w:sz w:val="16"/>
        </w:rPr>
        <w:t>3,</w:t>
      </w:r>
      <w:r>
        <w:rPr>
          <w:b/>
          <w:i/>
          <w:spacing w:val="-8"/>
          <w:sz w:val="16"/>
        </w:rPr>
        <w:t> </w:t>
      </w:r>
      <w:r>
        <w:rPr>
          <w:b/>
          <w:i/>
          <w:sz w:val="16"/>
        </w:rPr>
        <w:t>tr.,</w:t>
      </w:r>
      <w:r>
        <w:rPr>
          <w:b/>
          <w:i/>
          <w:spacing w:val="-8"/>
          <w:sz w:val="16"/>
        </w:rPr>
        <w:t> </w:t>
      </w:r>
      <w:r>
        <w:rPr>
          <w:b/>
          <w:sz w:val="16"/>
        </w:rPr>
        <w:t>distinguish,</w:t>
      </w:r>
      <w:r>
        <w:rPr>
          <w:b/>
          <w:spacing w:val="-8"/>
          <w:sz w:val="16"/>
        </w:rPr>
        <w:t> </w:t>
      </w:r>
      <w:r>
        <w:rPr>
          <w:b/>
          <w:sz w:val="16"/>
        </w:rPr>
        <w:t>see.</w:t>
      </w:r>
      <w:r>
        <w:rPr>
          <w:b/>
          <w:spacing w:val="40"/>
          <w:sz w:val="16"/>
        </w:rPr>
        <w:t> </w:t>
      </w:r>
      <w:r>
        <w:rPr>
          <w:b/>
          <w:sz w:val="16"/>
        </w:rPr>
        <w:t>certiSrem</w:t>
      </w:r>
      <w:r>
        <w:rPr>
          <w:b/>
          <w:spacing w:val="-4"/>
          <w:sz w:val="16"/>
        </w:rPr>
        <w:t> </w:t>
      </w:r>
      <w:r>
        <w:rPr>
          <w:b/>
          <w:sz w:val="16"/>
        </w:rPr>
        <w:t>(-5s)</w:t>
      </w:r>
      <w:r>
        <w:rPr>
          <w:b/>
          <w:spacing w:val="-4"/>
          <w:sz w:val="16"/>
        </w:rPr>
        <w:t> </w:t>
      </w:r>
      <w:r>
        <w:rPr>
          <w:b/>
          <w:sz w:val="16"/>
        </w:rPr>
        <w:t>facere;</w:t>
      </w:r>
      <w:r>
        <w:rPr>
          <w:b/>
          <w:spacing w:val="-4"/>
          <w:sz w:val="16"/>
        </w:rPr>
        <w:t> </w:t>
      </w:r>
      <w:r>
        <w:rPr>
          <w:b/>
          <w:i/>
          <w:sz w:val="16"/>
        </w:rPr>
        <w:t>acc.</w:t>
      </w:r>
      <w:r>
        <w:rPr>
          <w:b/>
          <w:i/>
          <w:spacing w:val="-3"/>
          <w:sz w:val="16"/>
        </w:rPr>
        <w:t> </w:t>
      </w:r>
      <w:r>
        <w:rPr>
          <w:b/>
          <w:sz w:val="16"/>
        </w:rPr>
        <w:t>w.</w:t>
      </w:r>
      <w:r>
        <w:rPr>
          <w:b/>
          <w:spacing w:val="-2"/>
          <w:sz w:val="16"/>
        </w:rPr>
        <w:t> </w:t>
      </w:r>
      <w:r>
        <w:rPr>
          <w:b/>
          <w:i/>
          <w:spacing w:val="-2"/>
          <w:sz w:val="16"/>
        </w:rPr>
        <w:t>infin.;</w:t>
      </w:r>
    </w:p>
    <w:p>
      <w:pPr>
        <w:spacing w:before="0"/>
        <w:ind w:left="979" w:right="0" w:firstLine="0"/>
        <w:jc w:val="left"/>
        <w:rPr>
          <w:b/>
          <w:sz w:val="16"/>
        </w:rPr>
      </w:pPr>
      <w:r>
        <w:rPr>
          <w:b/>
          <w:i/>
          <w:sz w:val="16"/>
        </w:rPr>
        <w:t>de</w:t>
      </w:r>
      <w:r>
        <w:rPr>
          <w:b/>
          <w:i/>
          <w:spacing w:val="-2"/>
          <w:sz w:val="16"/>
        </w:rPr>
        <w:t> </w:t>
      </w:r>
      <w:r>
        <w:rPr>
          <w:b/>
          <w:i/>
          <w:sz w:val="16"/>
        </w:rPr>
        <w:t>w. abl.,</w:t>
      </w:r>
      <w:r>
        <w:rPr>
          <w:b/>
          <w:i/>
          <w:spacing w:val="-1"/>
          <w:sz w:val="16"/>
        </w:rPr>
        <w:t> </w:t>
      </w:r>
      <w:r>
        <w:rPr>
          <w:b/>
          <w:sz w:val="16"/>
        </w:rPr>
        <w:t>to </w:t>
      </w:r>
      <w:r>
        <w:rPr>
          <w:b/>
          <w:spacing w:val="-2"/>
          <w:sz w:val="16"/>
        </w:rPr>
        <w:t>inform.</w:t>
      </w:r>
    </w:p>
    <w:p>
      <w:pPr>
        <w:spacing w:line="237" w:lineRule="auto" w:before="0"/>
        <w:ind w:left="974" w:right="3" w:hanging="155"/>
        <w:jc w:val="both"/>
        <w:rPr>
          <w:b/>
          <w:sz w:val="16"/>
        </w:rPr>
      </w:pPr>
      <w:r>
        <w:rPr>
          <w:b/>
          <w:sz w:val="16"/>
        </w:rPr>
        <w:t>certus,</w:t>
      </w:r>
      <w:r>
        <w:rPr>
          <w:b/>
          <w:spacing w:val="29"/>
          <w:sz w:val="16"/>
        </w:rPr>
        <w:t> </w:t>
      </w:r>
      <w:r>
        <w:rPr>
          <w:b/>
          <w:sz w:val="16"/>
        </w:rPr>
        <w:t>a,</w:t>
      </w:r>
      <w:r>
        <w:rPr>
          <w:b/>
          <w:spacing w:val="29"/>
          <w:sz w:val="16"/>
        </w:rPr>
        <w:t> </w:t>
      </w:r>
      <w:r>
        <w:rPr>
          <w:b/>
          <w:sz w:val="16"/>
        </w:rPr>
        <w:t>um,</w:t>
      </w:r>
      <w:r>
        <w:rPr>
          <w:b/>
          <w:spacing w:val="29"/>
          <w:sz w:val="16"/>
        </w:rPr>
        <w:t> </w:t>
      </w:r>
      <w:r>
        <w:rPr>
          <w:b/>
          <w:sz w:val="16"/>
        </w:rPr>
        <w:t>certain, sure; certiorem</w:t>
      </w:r>
      <w:r>
        <w:rPr>
          <w:b/>
          <w:spacing w:val="40"/>
          <w:sz w:val="16"/>
        </w:rPr>
        <w:t> </w:t>
      </w:r>
      <w:r>
        <w:rPr>
          <w:b/>
          <w:sz w:val="16"/>
        </w:rPr>
        <w:t>(-6s)</w:t>
      </w:r>
      <w:r>
        <w:rPr>
          <w:b/>
          <w:spacing w:val="40"/>
          <w:sz w:val="16"/>
        </w:rPr>
        <w:t> </w:t>
      </w:r>
      <w:r>
        <w:rPr>
          <w:b/>
          <w:sz w:val="16"/>
        </w:rPr>
        <w:t>facere;</w:t>
      </w:r>
      <w:r>
        <w:rPr>
          <w:b/>
          <w:spacing w:val="40"/>
          <w:sz w:val="16"/>
        </w:rPr>
        <w:t> </w:t>
      </w:r>
      <w:r>
        <w:rPr>
          <w:b/>
          <w:i/>
          <w:sz w:val="16"/>
        </w:rPr>
        <w:t>acc.</w:t>
      </w:r>
      <w:r>
        <w:rPr>
          <w:b/>
          <w:i/>
          <w:spacing w:val="40"/>
          <w:sz w:val="16"/>
        </w:rPr>
        <w:t> </w:t>
      </w:r>
      <w:r>
        <w:rPr>
          <w:b/>
          <w:i/>
          <w:sz w:val="16"/>
        </w:rPr>
        <w:t>w.</w:t>
      </w:r>
      <w:r>
        <w:rPr>
          <w:b/>
          <w:i/>
          <w:spacing w:val="40"/>
          <w:sz w:val="16"/>
        </w:rPr>
        <w:t> </w:t>
      </w:r>
      <w:r>
        <w:rPr>
          <w:b/>
          <w:i/>
          <w:sz w:val="16"/>
        </w:rPr>
        <w:t>infin.;</w:t>
      </w:r>
      <w:r>
        <w:rPr>
          <w:b/>
          <w:i/>
          <w:spacing w:val="40"/>
          <w:sz w:val="16"/>
        </w:rPr>
        <w:t> </w:t>
      </w:r>
      <w:r>
        <w:rPr>
          <w:b/>
          <w:i/>
          <w:sz w:val="16"/>
        </w:rPr>
        <w:t>de</w:t>
      </w:r>
      <w:r>
        <w:rPr>
          <w:b/>
          <w:i/>
          <w:spacing w:val="40"/>
          <w:sz w:val="16"/>
        </w:rPr>
        <w:t> </w:t>
      </w:r>
      <w:r>
        <w:rPr>
          <w:b/>
          <w:i/>
          <w:sz w:val="16"/>
        </w:rPr>
        <w:t>w.</w:t>
      </w:r>
      <w:r>
        <w:rPr>
          <w:b/>
          <w:i/>
          <w:spacing w:val="40"/>
          <w:sz w:val="16"/>
        </w:rPr>
        <w:t> </w:t>
      </w:r>
      <w:r>
        <w:rPr>
          <w:b/>
          <w:i/>
          <w:sz w:val="16"/>
        </w:rPr>
        <w:t>abl., </w:t>
      </w:r>
      <w:r>
        <w:rPr>
          <w:b/>
          <w:sz w:val="16"/>
        </w:rPr>
        <w:t>to inform.</w:t>
      </w:r>
    </w:p>
    <w:p>
      <w:pPr>
        <w:spacing w:before="2"/>
        <w:ind w:left="815" w:right="0" w:firstLine="5"/>
        <w:jc w:val="left"/>
        <w:rPr>
          <w:b/>
          <w:sz w:val="16"/>
        </w:rPr>
      </w:pPr>
      <w:r>
        <w:rPr>
          <w:b/>
          <w:sz w:val="16"/>
        </w:rPr>
        <w:t>Christianus,</w:t>
      </w:r>
      <w:r>
        <w:rPr>
          <w:b/>
          <w:spacing w:val="40"/>
          <w:sz w:val="16"/>
        </w:rPr>
        <w:t> </w:t>
      </w:r>
      <w:r>
        <w:rPr>
          <w:b/>
          <w:sz w:val="16"/>
        </w:rPr>
        <w:t>a,</w:t>
      </w:r>
      <w:r>
        <w:rPr>
          <w:b/>
          <w:spacing w:val="40"/>
          <w:sz w:val="16"/>
        </w:rPr>
        <w:t> </w:t>
      </w:r>
      <w:r>
        <w:rPr>
          <w:b/>
          <w:sz w:val="16"/>
        </w:rPr>
        <w:t>um,</w:t>
      </w:r>
      <w:r>
        <w:rPr>
          <w:b/>
          <w:spacing w:val="40"/>
          <w:sz w:val="16"/>
        </w:rPr>
        <w:t> </w:t>
      </w:r>
      <w:r>
        <w:rPr>
          <w:b/>
          <w:sz w:val="16"/>
        </w:rPr>
        <w:t>Christian.</w:t>
      </w:r>
      <w:r>
        <w:rPr>
          <w:b/>
          <w:spacing w:val="40"/>
          <w:sz w:val="16"/>
        </w:rPr>
        <w:t> </w:t>
      </w:r>
      <w:r>
        <w:rPr>
          <w:b/>
          <w:sz w:val="16"/>
        </w:rPr>
        <w:t>Christianus, i, a Christian.</w:t>
      </w:r>
    </w:p>
    <w:p>
      <w:pPr>
        <w:spacing w:line="247" w:lineRule="auto" w:before="0"/>
        <w:ind w:left="819" w:right="994" w:firstLine="5"/>
        <w:jc w:val="left"/>
        <w:rPr>
          <w:b/>
          <w:sz w:val="16"/>
        </w:rPr>
      </w:pPr>
      <w:r>
        <w:rPr>
          <w:b/>
          <w:sz w:val="16"/>
        </w:rPr>
        <w:t>Christas, i, Christ.</w:t>
      </w:r>
      <w:r>
        <w:rPr>
          <w:b/>
          <w:spacing w:val="40"/>
          <w:sz w:val="16"/>
        </w:rPr>
        <w:t> </w:t>
      </w:r>
      <w:r>
        <w:rPr>
          <w:b/>
          <w:sz w:val="16"/>
        </w:rPr>
        <w:t>Cicero,</w:t>
      </w:r>
      <w:r>
        <w:rPr>
          <w:b/>
          <w:spacing w:val="-10"/>
          <w:sz w:val="16"/>
        </w:rPr>
        <w:t> </w:t>
      </w:r>
      <w:r>
        <w:rPr>
          <w:b/>
          <w:sz w:val="16"/>
        </w:rPr>
        <w:t>CicerSnis,</w:t>
      </w:r>
      <w:r>
        <w:rPr>
          <w:b/>
          <w:spacing w:val="-10"/>
          <w:sz w:val="16"/>
        </w:rPr>
        <w:t> </w:t>
      </w:r>
      <w:r>
        <w:rPr>
          <w:b/>
          <w:sz w:val="16"/>
        </w:rPr>
        <w:t>Cicero.</w:t>
      </w:r>
    </w:p>
    <w:p>
      <w:pPr>
        <w:spacing w:line="170" w:lineRule="exact" w:before="0"/>
        <w:ind w:left="814" w:right="0" w:firstLine="0"/>
        <w:jc w:val="left"/>
        <w:rPr>
          <w:b/>
          <w:sz w:val="16"/>
        </w:rPr>
      </w:pPr>
      <w:r>
        <w:rPr>
          <w:b/>
          <w:sz w:val="16"/>
        </w:rPr>
        <w:t>Cineas,</w:t>
      </w:r>
      <w:r>
        <w:rPr>
          <w:b/>
          <w:spacing w:val="39"/>
          <w:sz w:val="16"/>
        </w:rPr>
        <w:t> </w:t>
      </w:r>
      <w:r>
        <w:rPr>
          <w:b/>
          <w:sz w:val="16"/>
        </w:rPr>
        <w:t>Cineae,</w:t>
      </w:r>
      <w:r>
        <w:rPr>
          <w:b/>
          <w:spacing w:val="40"/>
          <w:sz w:val="16"/>
        </w:rPr>
        <w:t> </w:t>
      </w:r>
      <w:r>
        <w:rPr>
          <w:b/>
          <w:i/>
          <w:sz w:val="16"/>
        </w:rPr>
        <w:t>m.,</w:t>
      </w:r>
      <w:r>
        <w:rPr>
          <w:b/>
          <w:i/>
          <w:spacing w:val="40"/>
          <w:sz w:val="16"/>
        </w:rPr>
        <w:t> </w:t>
      </w:r>
      <w:r>
        <w:rPr>
          <w:b/>
          <w:spacing w:val="-2"/>
          <w:sz w:val="16"/>
        </w:rPr>
        <w:t>Cineas.</w:t>
      </w:r>
    </w:p>
    <w:p>
      <w:pPr>
        <w:spacing w:before="0"/>
        <w:ind w:left="814" w:right="949" w:firstLine="0"/>
        <w:jc w:val="left"/>
        <w:rPr>
          <w:b/>
          <w:sz w:val="16"/>
        </w:rPr>
      </w:pPr>
      <w:r>
        <w:rPr>
          <w:b/>
          <w:sz w:val="16"/>
        </w:rPr>
        <w:t>civitas,</w:t>
      </w:r>
      <w:r>
        <w:rPr>
          <w:b/>
          <w:spacing w:val="-10"/>
          <w:sz w:val="16"/>
        </w:rPr>
        <w:t> </w:t>
      </w:r>
      <w:r>
        <w:rPr>
          <w:b/>
          <w:sz w:val="16"/>
        </w:rPr>
        <w:t>civitatis,</w:t>
      </w:r>
      <w:r>
        <w:rPr>
          <w:b/>
          <w:spacing w:val="-10"/>
          <w:sz w:val="16"/>
        </w:rPr>
        <w:t> </w:t>
      </w:r>
      <w:r>
        <w:rPr>
          <w:b/>
          <w:sz w:val="16"/>
        </w:rPr>
        <w:t>state.</w:t>
      </w:r>
      <w:r>
        <w:rPr>
          <w:b/>
          <w:spacing w:val="40"/>
          <w:sz w:val="16"/>
        </w:rPr>
        <w:t> </w:t>
      </w:r>
      <w:r>
        <w:rPr>
          <w:b/>
          <w:sz w:val="16"/>
        </w:rPr>
        <w:t>clam, </w:t>
      </w:r>
      <w:r>
        <w:rPr>
          <w:b/>
          <w:i/>
          <w:sz w:val="16"/>
        </w:rPr>
        <w:t>adv., </w:t>
      </w:r>
      <w:r>
        <w:rPr>
          <w:b/>
          <w:sz w:val="16"/>
        </w:rPr>
        <w:t>secretly,</w:t>
      </w:r>
    </w:p>
    <w:p>
      <w:pPr>
        <w:spacing w:line="235" w:lineRule="auto" w:before="0"/>
        <w:ind w:left="814" w:right="0" w:firstLine="5"/>
        <w:jc w:val="left"/>
        <w:rPr>
          <w:b/>
          <w:sz w:val="16"/>
        </w:rPr>
      </w:pPr>
      <w:r>
        <w:rPr>
          <w:b/>
          <w:sz w:val="16"/>
        </w:rPr>
        <w:t>clamor, clamoris, shouting, shout,</w:t>
      </w:r>
      <w:r>
        <w:rPr>
          <w:b/>
          <w:spacing w:val="40"/>
          <w:sz w:val="16"/>
        </w:rPr>
        <w:t> </w:t>
      </w:r>
      <w:r>
        <w:rPr>
          <w:b/>
          <w:sz w:val="16"/>
        </w:rPr>
        <w:t>cognosco,</w:t>
      </w:r>
      <w:r>
        <w:rPr>
          <w:b/>
          <w:spacing w:val="-10"/>
          <w:sz w:val="16"/>
        </w:rPr>
        <w:t> </w:t>
      </w:r>
      <w:r>
        <w:rPr>
          <w:b/>
          <w:sz w:val="16"/>
        </w:rPr>
        <w:t>cognSscere,</w:t>
      </w:r>
      <w:r>
        <w:rPr>
          <w:b/>
          <w:spacing w:val="-10"/>
          <w:sz w:val="16"/>
        </w:rPr>
        <w:t> </w:t>
      </w:r>
      <w:r>
        <w:rPr>
          <w:b/>
          <w:sz w:val="16"/>
        </w:rPr>
        <w:t>cognovi,</w:t>
      </w:r>
      <w:r>
        <w:rPr>
          <w:b/>
          <w:spacing w:val="-10"/>
          <w:sz w:val="16"/>
        </w:rPr>
        <w:t> </w:t>
      </w:r>
      <w:r>
        <w:rPr>
          <w:b/>
          <w:sz w:val="16"/>
        </w:rPr>
        <w:t>cogni-</w:t>
      </w:r>
    </w:p>
    <w:p>
      <w:pPr>
        <w:spacing w:before="5"/>
        <w:ind w:left="974" w:right="0" w:firstLine="0"/>
        <w:jc w:val="left"/>
        <w:rPr>
          <w:b/>
          <w:sz w:val="16"/>
        </w:rPr>
      </w:pPr>
      <w:r>
        <w:rPr>
          <w:b/>
          <w:sz w:val="16"/>
        </w:rPr>
        <w:t>tas,</w:t>
      </w:r>
      <w:r>
        <w:rPr>
          <w:b/>
          <w:spacing w:val="-4"/>
          <w:sz w:val="16"/>
        </w:rPr>
        <w:t> </w:t>
      </w:r>
      <w:r>
        <w:rPr>
          <w:b/>
          <w:i/>
          <w:sz w:val="16"/>
        </w:rPr>
        <w:t>3,</w:t>
      </w:r>
      <w:r>
        <w:rPr>
          <w:b/>
          <w:i/>
          <w:spacing w:val="-1"/>
          <w:sz w:val="16"/>
        </w:rPr>
        <w:t> </w:t>
      </w:r>
      <w:r>
        <w:rPr>
          <w:b/>
          <w:i/>
          <w:sz w:val="16"/>
        </w:rPr>
        <w:t>tr.,</w:t>
      </w:r>
      <w:r>
        <w:rPr>
          <w:b/>
          <w:i/>
          <w:spacing w:val="-1"/>
          <w:sz w:val="16"/>
        </w:rPr>
        <w:t> </w:t>
      </w:r>
      <w:r>
        <w:rPr>
          <w:b/>
          <w:sz w:val="16"/>
        </w:rPr>
        <w:t>learn,</w:t>
      </w:r>
      <w:r>
        <w:rPr>
          <w:b/>
          <w:spacing w:val="-1"/>
          <w:sz w:val="16"/>
        </w:rPr>
        <w:t> </w:t>
      </w:r>
      <w:r>
        <w:rPr>
          <w:b/>
          <w:sz w:val="16"/>
        </w:rPr>
        <w:t>find</w:t>
      </w:r>
      <w:r>
        <w:rPr>
          <w:b/>
          <w:spacing w:val="-1"/>
          <w:sz w:val="16"/>
        </w:rPr>
        <w:t> </w:t>
      </w:r>
      <w:r>
        <w:rPr>
          <w:b/>
          <w:spacing w:val="-4"/>
          <w:sz w:val="16"/>
        </w:rPr>
        <w:t>out.</w:t>
      </w:r>
    </w:p>
    <w:p>
      <w:pPr>
        <w:spacing w:before="1"/>
        <w:ind w:left="809" w:right="0" w:firstLine="0"/>
        <w:jc w:val="left"/>
        <w:rPr>
          <w:b/>
          <w:i/>
          <w:sz w:val="16"/>
        </w:rPr>
      </w:pPr>
      <w:r>
        <w:rPr>
          <w:b/>
          <w:sz w:val="16"/>
        </w:rPr>
        <w:t>cogo,</w:t>
      </w:r>
      <w:r>
        <w:rPr>
          <w:b/>
          <w:spacing w:val="77"/>
          <w:w w:val="150"/>
          <w:sz w:val="16"/>
        </w:rPr>
        <w:t> </w:t>
      </w:r>
      <w:r>
        <w:rPr>
          <w:b/>
          <w:sz w:val="16"/>
        </w:rPr>
        <w:t>cogere,</w:t>
      </w:r>
      <w:r>
        <w:rPr>
          <w:b/>
          <w:spacing w:val="78"/>
          <w:w w:val="150"/>
          <w:sz w:val="16"/>
        </w:rPr>
        <w:t> </w:t>
      </w:r>
      <w:r>
        <w:rPr>
          <w:b/>
          <w:sz w:val="16"/>
        </w:rPr>
        <w:t>coegi,</w:t>
      </w:r>
      <w:r>
        <w:rPr>
          <w:b/>
          <w:spacing w:val="78"/>
          <w:w w:val="150"/>
          <w:sz w:val="16"/>
        </w:rPr>
        <w:t> </w:t>
      </w:r>
      <w:r>
        <w:rPr>
          <w:b/>
          <w:sz w:val="16"/>
        </w:rPr>
        <w:t>coactas,</w:t>
      </w:r>
      <w:r>
        <w:rPr>
          <w:b/>
          <w:spacing w:val="78"/>
          <w:w w:val="150"/>
          <w:sz w:val="16"/>
        </w:rPr>
        <w:t> </w:t>
      </w:r>
      <w:r>
        <w:rPr>
          <w:b/>
          <w:i/>
          <w:sz w:val="16"/>
        </w:rPr>
        <w:t>3,</w:t>
      </w:r>
      <w:r>
        <w:rPr>
          <w:b/>
          <w:i/>
          <w:spacing w:val="77"/>
          <w:w w:val="150"/>
          <w:sz w:val="16"/>
        </w:rPr>
        <w:t> </w:t>
      </w:r>
      <w:r>
        <w:rPr>
          <w:b/>
          <w:i/>
          <w:spacing w:val="-4"/>
          <w:sz w:val="16"/>
        </w:rPr>
        <w:t>tr.,</w:t>
      </w:r>
    </w:p>
    <w:p>
      <w:pPr>
        <w:spacing w:before="1"/>
        <w:ind w:left="814" w:right="1326" w:firstLine="155"/>
        <w:jc w:val="left"/>
        <w:rPr>
          <w:b/>
          <w:sz w:val="16"/>
        </w:rPr>
      </w:pPr>
      <w:r>
        <w:rPr>
          <w:b/>
          <w:sz w:val="16"/>
        </w:rPr>
        <w:t>collect,</w:t>
      </w:r>
      <w:r>
        <w:rPr>
          <w:b/>
          <w:spacing w:val="-1"/>
          <w:sz w:val="16"/>
        </w:rPr>
        <w:t> </w:t>
      </w:r>
      <w:r>
        <w:rPr>
          <w:b/>
          <w:sz w:val="16"/>
        </w:rPr>
        <w:t>force.</w:t>
      </w:r>
      <w:r>
        <w:rPr>
          <w:b/>
          <w:spacing w:val="40"/>
          <w:sz w:val="16"/>
        </w:rPr>
        <w:t> </w:t>
      </w:r>
      <w:r>
        <w:rPr>
          <w:b/>
          <w:sz w:val="16"/>
        </w:rPr>
        <w:t>colIis,</w:t>
      </w:r>
      <w:r>
        <w:rPr>
          <w:b/>
          <w:spacing w:val="-10"/>
          <w:sz w:val="16"/>
        </w:rPr>
        <w:t> </w:t>
      </w:r>
      <w:r>
        <w:rPr>
          <w:b/>
          <w:sz w:val="16"/>
        </w:rPr>
        <w:t>collis,</w:t>
      </w:r>
      <w:r>
        <w:rPr>
          <w:b/>
          <w:spacing w:val="-10"/>
          <w:sz w:val="16"/>
        </w:rPr>
        <w:t> </w:t>
      </w:r>
      <w:r>
        <w:rPr>
          <w:b/>
          <w:i/>
          <w:sz w:val="16"/>
        </w:rPr>
        <w:t>m.,</w:t>
      </w:r>
      <w:r>
        <w:rPr>
          <w:b/>
          <w:i/>
          <w:spacing w:val="-10"/>
          <w:sz w:val="16"/>
        </w:rPr>
        <w:t> </w:t>
      </w:r>
      <w:r>
        <w:rPr>
          <w:b/>
          <w:sz w:val="16"/>
        </w:rPr>
        <w:t>hill,</w:t>
      </w:r>
    </w:p>
    <w:p>
      <w:pPr>
        <w:spacing w:line="242" w:lineRule="auto" w:before="0"/>
        <w:ind w:left="809" w:right="742" w:firstLine="5"/>
        <w:jc w:val="left"/>
        <w:rPr>
          <w:b/>
          <w:sz w:val="16"/>
        </w:rPr>
      </w:pPr>
      <w:r>
        <w:rPr>
          <w:b/>
          <w:sz w:val="16"/>
        </w:rPr>
        <w:t>col</w:t>
      </w:r>
      <w:r>
        <w:rPr>
          <w:b/>
          <w:spacing w:val="-8"/>
          <w:sz w:val="16"/>
        </w:rPr>
        <w:t> </w:t>
      </w:r>
      <w:r>
        <w:rPr>
          <w:b/>
          <w:sz w:val="16"/>
        </w:rPr>
        <w:t>loco,</w:t>
      </w:r>
      <w:r>
        <w:rPr>
          <w:b/>
          <w:spacing w:val="-7"/>
          <w:sz w:val="16"/>
        </w:rPr>
        <w:t> </w:t>
      </w:r>
      <w:r>
        <w:rPr>
          <w:b/>
          <w:i/>
          <w:sz w:val="16"/>
        </w:rPr>
        <w:t>1,</w:t>
      </w:r>
      <w:r>
        <w:rPr>
          <w:b/>
          <w:i/>
          <w:spacing w:val="-7"/>
          <w:sz w:val="16"/>
        </w:rPr>
        <w:t> </w:t>
      </w:r>
      <w:r>
        <w:rPr>
          <w:b/>
          <w:i/>
          <w:sz w:val="16"/>
        </w:rPr>
        <w:t>tr.,</w:t>
      </w:r>
      <w:r>
        <w:rPr>
          <w:b/>
          <w:i/>
          <w:spacing w:val="-7"/>
          <w:sz w:val="16"/>
        </w:rPr>
        <w:t> </w:t>
      </w:r>
      <w:r>
        <w:rPr>
          <w:b/>
          <w:sz w:val="16"/>
        </w:rPr>
        <w:t>place,</w:t>
      </w:r>
      <w:r>
        <w:rPr>
          <w:b/>
          <w:spacing w:val="-7"/>
          <w:sz w:val="16"/>
        </w:rPr>
        <w:t> </w:t>
      </w:r>
      <w:r>
        <w:rPr>
          <w:b/>
          <w:sz w:val="16"/>
        </w:rPr>
        <w:t>station.</w:t>
      </w:r>
      <w:r>
        <w:rPr>
          <w:b/>
          <w:spacing w:val="40"/>
          <w:sz w:val="16"/>
        </w:rPr>
        <w:t> </w:t>
      </w:r>
      <w:r>
        <w:rPr>
          <w:b/>
          <w:sz w:val="16"/>
        </w:rPr>
        <w:t>Columbus, i, Columbus.</w:t>
      </w:r>
    </w:p>
    <w:p>
      <w:pPr>
        <w:spacing w:line="261" w:lineRule="auto" w:before="0"/>
        <w:ind w:left="969" w:right="0" w:hanging="160"/>
        <w:jc w:val="left"/>
        <w:rPr>
          <w:b/>
          <w:sz w:val="16"/>
        </w:rPr>
      </w:pPr>
      <w:r>
        <w:rPr>
          <w:b/>
          <w:sz w:val="16"/>
        </w:rPr>
        <w:t>com</w:t>
      </w:r>
      <w:r>
        <w:rPr>
          <w:b/>
          <w:spacing w:val="-10"/>
          <w:sz w:val="16"/>
        </w:rPr>
        <w:t> </w:t>
      </w:r>
      <w:r>
        <w:rPr>
          <w:b/>
          <w:sz w:val="16"/>
        </w:rPr>
        <w:t>moved,</w:t>
      </w:r>
      <w:r>
        <w:rPr>
          <w:b/>
          <w:spacing w:val="-10"/>
          <w:sz w:val="16"/>
        </w:rPr>
        <w:t> </w:t>
      </w:r>
      <w:r>
        <w:rPr>
          <w:b/>
          <w:sz w:val="16"/>
        </w:rPr>
        <w:t>commovere,</w:t>
      </w:r>
      <w:r>
        <w:rPr>
          <w:b/>
          <w:spacing w:val="-10"/>
          <w:sz w:val="16"/>
        </w:rPr>
        <w:t> </w:t>
      </w:r>
      <w:r>
        <w:rPr>
          <w:b/>
          <w:sz w:val="16"/>
        </w:rPr>
        <w:t>commovi,</w:t>
      </w:r>
      <w:r>
        <w:rPr>
          <w:b/>
          <w:spacing w:val="40"/>
          <w:sz w:val="16"/>
        </w:rPr>
        <w:t> </w:t>
      </w:r>
      <w:r>
        <w:rPr>
          <w:b/>
          <w:sz w:val="16"/>
        </w:rPr>
        <w:t>commotas, </w:t>
      </w:r>
      <w:r>
        <w:rPr>
          <w:b/>
          <w:i/>
          <w:sz w:val="16"/>
        </w:rPr>
        <w:t>2, tr., </w:t>
      </w:r>
      <w:r>
        <w:rPr>
          <w:b/>
          <w:sz w:val="16"/>
        </w:rPr>
        <w:t>alarm, arouse,</w:t>
      </w:r>
    </w:p>
    <w:p>
      <w:pPr>
        <w:spacing w:line="173" w:lineRule="exact" w:before="0"/>
        <w:ind w:left="809" w:right="0" w:firstLine="0"/>
        <w:jc w:val="left"/>
        <w:rPr>
          <w:b/>
          <w:sz w:val="16"/>
        </w:rPr>
      </w:pPr>
      <w:r>
        <w:rPr>
          <w:b/>
          <w:sz w:val="16"/>
        </w:rPr>
        <w:t>communis,</w:t>
      </w:r>
      <w:r>
        <w:rPr>
          <w:b/>
          <w:spacing w:val="-3"/>
          <w:sz w:val="16"/>
        </w:rPr>
        <w:t> </w:t>
      </w:r>
      <w:r>
        <w:rPr>
          <w:b/>
          <w:sz w:val="16"/>
        </w:rPr>
        <w:t>e,</w:t>
      </w:r>
      <w:r>
        <w:rPr>
          <w:b/>
          <w:spacing w:val="-2"/>
          <w:sz w:val="16"/>
        </w:rPr>
        <w:t> common.</w:t>
      </w:r>
    </w:p>
    <w:p>
      <w:pPr>
        <w:spacing w:before="94"/>
        <w:ind w:left="184" w:right="828" w:firstLine="10"/>
        <w:jc w:val="both"/>
        <w:rPr>
          <w:b/>
          <w:sz w:val="16"/>
        </w:rPr>
      </w:pPr>
      <w:r>
        <w:rPr/>
        <w:br w:type="column"/>
      </w:r>
      <w:r>
        <w:rPr>
          <w:b/>
          <w:sz w:val="16"/>
        </w:rPr>
        <w:t>comparo, </w:t>
      </w:r>
      <w:r>
        <w:rPr>
          <w:b/>
          <w:i/>
          <w:sz w:val="16"/>
        </w:rPr>
        <w:t>1, tr., </w:t>
      </w:r>
      <w:r>
        <w:rPr>
          <w:b/>
          <w:sz w:val="16"/>
        </w:rPr>
        <w:t>get, prepare.</w:t>
      </w:r>
      <w:r>
        <w:rPr>
          <w:b/>
          <w:spacing w:val="40"/>
          <w:sz w:val="16"/>
        </w:rPr>
        <w:t> </w:t>
      </w:r>
      <w:r>
        <w:rPr>
          <w:b/>
          <w:sz w:val="16"/>
        </w:rPr>
        <w:t>compleS,</w:t>
      </w:r>
      <w:r>
        <w:rPr>
          <w:b/>
          <w:spacing w:val="-4"/>
          <w:sz w:val="16"/>
        </w:rPr>
        <w:t> </w:t>
      </w:r>
      <w:r>
        <w:rPr>
          <w:b/>
          <w:sz w:val="16"/>
        </w:rPr>
        <w:t>complere,</w:t>
      </w:r>
      <w:r>
        <w:rPr>
          <w:b/>
          <w:spacing w:val="-4"/>
          <w:sz w:val="16"/>
        </w:rPr>
        <w:t> </w:t>
      </w:r>
      <w:r>
        <w:rPr>
          <w:b/>
          <w:sz w:val="16"/>
        </w:rPr>
        <w:t>complevi,</w:t>
      </w:r>
      <w:r>
        <w:rPr>
          <w:b/>
          <w:spacing w:val="-4"/>
          <w:sz w:val="16"/>
        </w:rPr>
        <w:t> com-</w:t>
      </w:r>
    </w:p>
    <w:p>
      <w:pPr>
        <w:spacing w:line="235" w:lineRule="auto" w:before="10"/>
        <w:ind w:left="189" w:right="989" w:firstLine="160"/>
        <w:jc w:val="both"/>
        <w:rPr>
          <w:b/>
          <w:sz w:val="16"/>
        </w:rPr>
      </w:pPr>
      <w:r>
        <w:rPr>
          <w:b/>
          <w:sz w:val="16"/>
        </w:rPr>
        <w:t>pletus,</w:t>
      </w:r>
      <w:r>
        <w:rPr>
          <w:b/>
          <w:spacing w:val="-6"/>
          <w:sz w:val="16"/>
        </w:rPr>
        <w:t> </w:t>
      </w:r>
      <w:r>
        <w:rPr>
          <w:b/>
          <w:i/>
          <w:sz w:val="16"/>
        </w:rPr>
        <w:t>2,</w:t>
      </w:r>
      <w:r>
        <w:rPr>
          <w:b/>
          <w:i/>
          <w:spacing w:val="-6"/>
          <w:sz w:val="16"/>
        </w:rPr>
        <w:t> </w:t>
      </w:r>
      <w:r>
        <w:rPr>
          <w:b/>
          <w:i/>
          <w:sz w:val="16"/>
        </w:rPr>
        <w:t>tr.;</w:t>
      </w:r>
      <w:r>
        <w:rPr>
          <w:b/>
          <w:i/>
          <w:spacing w:val="-7"/>
          <w:sz w:val="16"/>
        </w:rPr>
        <w:t> </w:t>
      </w:r>
      <w:r>
        <w:rPr>
          <w:b/>
          <w:i/>
          <w:sz w:val="16"/>
        </w:rPr>
        <w:t>w.</w:t>
      </w:r>
      <w:r>
        <w:rPr>
          <w:b/>
          <w:i/>
          <w:spacing w:val="-6"/>
          <w:sz w:val="16"/>
        </w:rPr>
        <w:t> </w:t>
      </w:r>
      <w:r>
        <w:rPr>
          <w:b/>
          <w:i/>
          <w:sz w:val="16"/>
        </w:rPr>
        <w:t>abl.,</w:t>
      </w:r>
      <w:r>
        <w:rPr>
          <w:b/>
          <w:i/>
          <w:spacing w:val="-6"/>
          <w:sz w:val="16"/>
        </w:rPr>
        <w:t> </w:t>
      </w:r>
      <w:r>
        <w:rPr>
          <w:b/>
          <w:sz w:val="16"/>
        </w:rPr>
        <w:t>fill</w:t>
      </w:r>
      <w:r>
        <w:rPr>
          <w:b/>
          <w:spacing w:val="-6"/>
          <w:sz w:val="16"/>
        </w:rPr>
        <w:t> </w:t>
      </w:r>
      <w:r>
        <w:rPr>
          <w:b/>
          <w:sz w:val="16"/>
        </w:rPr>
        <w:t>(with),</w:t>
      </w:r>
      <w:r>
        <w:rPr>
          <w:b/>
          <w:spacing w:val="40"/>
          <w:sz w:val="16"/>
        </w:rPr>
        <w:t> </w:t>
      </w:r>
      <w:r>
        <w:rPr>
          <w:b/>
          <w:sz w:val="16"/>
        </w:rPr>
        <w:t>concilium, i, council.</w:t>
      </w:r>
    </w:p>
    <w:p>
      <w:pPr>
        <w:spacing w:before="1"/>
        <w:ind w:left="184" w:right="0" w:firstLine="0"/>
        <w:jc w:val="both"/>
        <w:rPr>
          <w:b/>
          <w:sz w:val="16"/>
        </w:rPr>
      </w:pPr>
      <w:r>
        <w:rPr>
          <w:b/>
          <w:sz w:val="16"/>
        </w:rPr>
        <w:t>cSnficiS,</w:t>
      </w:r>
      <w:r>
        <w:rPr>
          <w:b/>
          <w:spacing w:val="53"/>
          <w:sz w:val="16"/>
        </w:rPr>
        <w:t> </w:t>
      </w:r>
      <w:r>
        <w:rPr>
          <w:b/>
          <w:sz w:val="16"/>
        </w:rPr>
        <w:t>cSnficere,</w:t>
      </w:r>
      <w:r>
        <w:rPr>
          <w:b/>
          <w:spacing w:val="53"/>
          <w:sz w:val="16"/>
        </w:rPr>
        <w:t> </w:t>
      </w:r>
      <w:r>
        <w:rPr>
          <w:b/>
          <w:sz w:val="16"/>
        </w:rPr>
        <w:t>cSnfeci,</w:t>
      </w:r>
      <w:r>
        <w:rPr>
          <w:b/>
          <w:spacing w:val="54"/>
          <w:sz w:val="16"/>
        </w:rPr>
        <w:t> </w:t>
      </w:r>
      <w:r>
        <w:rPr>
          <w:b/>
          <w:spacing w:val="-2"/>
          <w:sz w:val="16"/>
        </w:rPr>
        <w:t>cSnfectas,</w:t>
      </w:r>
    </w:p>
    <w:p>
      <w:pPr>
        <w:spacing w:line="182" w:lineRule="exact" w:before="1"/>
        <w:ind w:left="339" w:right="0" w:firstLine="0"/>
        <w:jc w:val="both"/>
        <w:rPr>
          <w:b/>
          <w:sz w:val="16"/>
        </w:rPr>
      </w:pPr>
      <w:r>
        <w:rPr>
          <w:b/>
          <w:i/>
          <w:sz w:val="16"/>
        </w:rPr>
        <w:t>3,</w:t>
      </w:r>
      <w:r>
        <w:rPr>
          <w:b/>
          <w:i/>
          <w:spacing w:val="-2"/>
          <w:sz w:val="16"/>
        </w:rPr>
        <w:t> </w:t>
      </w:r>
      <w:r>
        <w:rPr>
          <w:b/>
          <w:i/>
          <w:sz w:val="16"/>
        </w:rPr>
        <w:t>tr.,</w:t>
      </w:r>
      <w:r>
        <w:rPr>
          <w:b/>
          <w:i/>
          <w:spacing w:val="-1"/>
          <w:sz w:val="16"/>
        </w:rPr>
        <w:t> </w:t>
      </w:r>
      <w:r>
        <w:rPr>
          <w:b/>
          <w:sz w:val="16"/>
        </w:rPr>
        <w:t>finish,</w:t>
      </w:r>
      <w:r>
        <w:rPr>
          <w:b/>
          <w:spacing w:val="-1"/>
          <w:sz w:val="16"/>
        </w:rPr>
        <w:t> </w:t>
      </w:r>
      <w:r>
        <w:rPr>
          <w:b/>
          <w:sz w:val="16"/>
        </w:rPr>
        <w:t>wear</w:t>
      </w:r>
      <w:r>
        <w:rPr>
          <w:b/>
          <w:spacing w:val="-2"/>
          <w:sz w:val="16"/>
        </w:rPr>
        <w:t> </w:t>
      </w:r>
      <w:r>
        <w:rPr>
          <w:b/>
          <w:spacing w:val="-4"/>
          <w:sz w:val="16"/>
        </w:rPr>
        <w:t>out.</w:t>
      </w:r>
    </w:p>
    <w:p>
      <w:pPr>
        <w:spacing w:before="0"/>
        <w:ind w:left="339" w:right="464" w:hanging="150"/>
        <w:jc w:val="both"/>
        <w:rPr>
          <w:b/>
          <w:sz w:val="16"/>
        </w:rPr>
      </w:pPr>
      <w:r>
        <w:rPr>
          <w:b/>
          <w:sz w:val="16"/>
        </w:rPr>
        <w:t>confirmo, </w:t>
      </w:r>
      <w:r>
        <w:rPr>
          <w:b/>
          <w:i/>
          <w:sz w:val="16"/>
        </w:rPr>
        <w:t>1, tr.; acc. w. infin., </w:t>
      </w:r>
      <w:r>
        <w:rPr>
          <w:b/>
          <w:sz w:val="16"/>
        </w:rPr>
        <w:t>affirm,</w:t>
      </w:r>
      <w:r>
        <w:rPr>
          <w:b/>
          <w:spacing w:val="40"/>
          <w:sz w:val="16"/>
        </w:rPr>
        <w:t> </w:t>
      </w:r>
      <w:r>
        <w:rPr>
          <w:b/>
          <w:sz w:val="16"/>
        </w:rPr>
        <w:t>encourage,</w:t>
      </w:r>
      <w:r>
        <w:rPr>
          <w:b/>
          <w:spacing w:val="-1"/>
          <w:sz w:val="16"/>
        </w:rPr>
        <w:t> </w:t>
      </w:r>
      <w:r>
        <w:rPr>
          <w:b/>
          <w:sz w:val="16"/>
        </w:rPr>
        <w:t>strengthen.</w:t>
      </w:r>
    </w:p>
    <w:p>
      <w:pPr>
        <w:spacing w:line="242" w:lineRule="auto" w:before="0"/>
        <w:ind w:left="334" w:right="467" w:hanging="150"/>
        <w:jc w:val="both"/>
        <w:rPr>
          <w:b/>
          <w:sz w:val="16"/>
        </w:rPr>
      </w:pPr>
      <w:r>
        <w:rPr>
          <w:b/>
          <w:sz w:val="16"/>
        </w:rPr>
        <w:t>conjiciS, conjicere, conjeci, con j ectas,</w:t>
      </w:r>
      <w:r>
        <w:rPr>
          <w:b/>
          <w:spacing w:val="40"/>
          <w:sz w:val="16"/>
        </w:rPr>
        <w:t> </w:t>
      </w:r>
      <w:r>
        <w:rPr>
          <w:b/>
          <w:i/>
          <w:sz w:val="16"/>
        </w:rPr>
        <w:t>3, tr., </w:t>
      </w:r>
      <w:r>
        <w:rPr>
          <w:b/>
          <w:sz w:val="16"/>
        </w:rPr>
        <w:t>throw, hurl; in fugam con-</w:t>
      </w:r>
      <w:r>
        <w:rPr>
          <w:b/>
          <w:spacing w:val="40"/>
          <w:sz w:val="16"/>
        </w:rPr>
        <w:t> </w:t>
      </w:r>
      <w:r>
        <w:rPr>
          <w:b/>
          <w:sz w:val="16"/>
        </w:rPr>
        <w:t>jicere, to throw into flight.</w:t>
      </w:r>
    </w:p>
    <w:p>
      <w:pPr>
        <w:spacing w:line="242" w:lineRule="auto" w:before="0"/>
        <w:ind w:left="339" w:right="464" w:hanging="150"/>
        <w:jc w:val="both"/>
        <w:rPr>
          <w:b/>
          <w:sz w:val="16"/>
        </w:rPr>
      </w:pPr>
      <w:r>
        <w:rPr>
          <w:b/>
          <w:sz w:val="16"/>
        </w:rPr>
        <w:t>conor, cSnari, cSnatus sum, </w:t>
      </w:r>
      <w:r>
        <w:rPr>
          <w:b/>
          <w:i/>
          <w:sz w:val="16"/>
        </w:rPr>
        <w:t>1, tr.; w.</w:t>
      </w:r>
      <w:r>
        <w:rPr>
          <w:b/>
          <w:i/>
          <w:spacing w:val="40"/>
          <w:sz w:val="16"/>
        </w:rPr>
        <w:t> </w:t>
      </w:r>
      <w:r>
        <w:rPr>
          <w:b/>
          <w:i/>
          <w:sz w:val="16"/>
        </w:rPr>
        <w:t>infin., </w:t>
      </w:r>
      <w:r>
        <w:rPr>
          <w:b/>
          <w:sz w:val="16"/>
        </w:rPr>
        <w:t>try, attempt.</w:t>
      </w:r>
    </w:p>
    <w:p>
      <w:pPr>
        <w:spacing w:before="0"/>
        <w:ind w:left="189" w:right="720" w:firstLine="0"/>
        <w:jc w:val="both"/>
        <w:rPr>
          <w:b/>
          <w:sz w:val="16"/>
        </w:rPr>
      </w:pPr>
      <w:r>
        <w:rPr>
          <w:b/>
          <w:sz w:val="16"/>
        </w:rPr>
        <w:t>cSnservS, </w:t>
      </w:r>
      <w:r>
        <w:rPr>
          <w:b/>
          <w:i/>
          <w:sz w:val="16"/>
        </w:rPr>
        <w:t>1, tr., </w:t>
      </w:r>
      <w:r>
        <w:rPr>
          <w:b/>
          <w:sz w:val="16"/>
        </w:rPr>
        <w:t>preserve, spare,</w:t>
      </w:r>
      <w:r>
        <w:rPr>
          <w:b/>
          <w:spacing w:val="40"/>
          <w:sz w:val="16"/>
        </w:rPr>
        <w:t> </w:t>
      </w:r>
      <w:r>
        <w:rPr>
          <w:b/>
          <w:sz w:val="16"/>
        </w:rPr>
        <w:t>consilium,</w:t>
      </w:r>
      <w:r>
        <w:rPr>
          <w:b/>
          <w:spacing w:val="-3"/>
          <w:sz w:val="16"/>
        </w:rPr>
        <w:t> </w:t>
      </w:r>
      <w:r>
        <w:rPr>
          <w:b/>
          <w:sz w:val="16"/>
        </w:rPr>
        <w:t>i,</w:t>
      </w:r>
      <w:r>
        <w:rPr>
          <w:b/>
          <w:spacing w:val="-2"/>
          <w:sz w:val="16"/>
        </w:rPr>
        <w:t> </w:t>
      </w:r>
      <w:r>
        <w:rPr>
          <w:b/>
          <w:sz w:val="16"/>
        </w:rPr>
        <w:t>plan,</w:t>
      </w:r>
      <w:r>
        <w:rPr>
          <w:b/>
          <w:spacing w:val="-2"/>
          <w:sz w:val="16"/>
        </w:rPr>
        <w:t> </w:t>
      </w:r>
      <w:r>
        <w:rPr>
          <w:b/>
          <w:sz w:val="16"/>
        </w:rPr>
        <w:t>counsel;</w:t>
      </w:r>
      <w:r>
        <w:rPr>
          <w:b/>
          <w:spacing w:val="-2"/>
          <w:sz w:val="16"/>
        </w:rPr>
        <w:t> consilium</w:t>
      </w:r>
    </w:p>
    <w:p>
      <w:pPr>
        <w:spacing w:before="0"/>
        <w:ind w:left="344" w:right="0" w:firstLine="0"/>
        <w:jc w:val="both"/>
        <w:rPr>
          <w:b/>
          <w:sz w:val="16"/>
        </w:rPr>
      </w:pPr>
      <w:r>
        <w:rPr>
          <w:b/>
          <w:sz w:val="16"/>
        </w:rPr>
        <w:t>capere,</w:t>
      </w:r>
      <w:r>
        <w:rPr>
          <w:b/>
          <w:spacing w:val="-2"/>
          <w:sz w:val="16"/>
        </w:rPr>
        <w:t> </w:t>
      </w:r>
      <w:r>
        <w:rPr>
          <w:b/>
          <w:sz w:val="16"/>
        </w:rPr>
        <w:t>to</w:t>
      </w:r>
      <w:r>
        <w:rPr>
          <w:b/>
          <w:spacing w:val="-1"/>
          <w:sz w:val="16"/>
        </w:rPr>
        <w:t> </w:t>
      </w:r>
      <w:r>
        <w:rPr>
          <w:b/>
          <w:sz w:val="16"/>
        </w:rPr>
        <w:t>make</w:t>
      </w:r>
      <w:r>
        <w:rPr>
          <w:b/>
          <w:spacing w:val="-2"/>
          <w:sz w:val="16"/>
        </w:rPr>
        <w:t> </w:t>
      </w:r>
      <w:r>
        <w:rPr>
          <w:b/>
          <w:sz w:val="16"/>
        </w:rPr>
        <w:t>a</w:t>
      </w:r>
      <w:r>
        <w:rPr>
          <w:b/>
          <w:spacing w:val="-1"/>
          <w:sz w:val="16"/>
        </w:rPr>
        <w:t> </w:t>
      </w:r>
      <w:r>
        <w:rPr>
          <w:b/>
          <w:spacing w:val="-4"/>
          <w:sz w:val="16"/>
        </w:rPr>
        <w:t>plan.</w:t>
      </w:r>
    </w:p>
    <w:p>
      <w:pPr>
        <w:spacing w:before="0"/>
        <w:ind w:left="194" w:right="0" w:firstLine="0"/>
        <w:jc w:val="both"/>
        <w:rPr>
          <w:b/>
          <w:i/>
          <w:sz w:val="16"/>
        </w:rPr>
      </w:pPr>
      <w:r>
        <w:rPr>
          <w:b/>
          <w:sz w:val="16"/>
        </w:rPr>
        <w:t>consisto,</w:t>
      </w:r>
      <w:r>
        <w:rPr>
          <w:b/>
          <w:spacing w:val="74"/>
          <w:sz w:val="16"/>
        </w:rPr>
        <w:t> </w:t>
      </w:r>
      <w:r>
        <w:rPr>
          <w:b/>
          <w:sz w:val="16"/>
        </w:rPr>
        <w:t>consistere,</w:t>
      </w:r>
      <w:r>
        <w:rPr>
          <w:b/>
          <w:spacing w:val="74"/>
          <w:sz w:val="16"/>
        </w:rPr>
        <w:t> </w:t>
      </w:r>
      <w:r>
        <w:rPr>
          <w:b/>
          <w:sz w:val="16"/>
        </w:rPr>
        <w:t>cSnstiti,</w:t>
      </w:r>
      <w:r>
        <w:rPr>
          <w:b/>
          <w:spacing w:val="74"/>
          <w:sz w:val="16"/>
        </w:rPr>
        <w:t> </w:t>
      </w:r>
      <w:r>
        <w:rPr>
          <w:b/>
          <w:i/>
          <w:sz w:val="16"/>
        </w:rPr>
        <w:t>3,</w:t>
      </w:r>
      <w:r>
        <w:rPr>
          <w:b/>
          <w:i/>
          <w:spacing w:val="74"/>
          <w:sz w:val="16"/>
        </w:rPr>
        <w:t> </w:t>
      </w:r>
      <w:r>
        <w:rPr>
          <w:b/>
          <w:i/>
          <w:spacing w:val="-2"/>
          <w:sz w:val="16"/>
        </w:rPr>
        <w:t>intr.,</w:t>
      </w:r>
    </w:p>
    <w:p>
      <w:pPr>
        <w:spacing w:line="182" w:lineRule="exact" w:before="0"/>
        <w:ind w:left="349" w:right="0" w:firstLine="0"/>
        <w:jc w:val="both"/>
        <w:rPr>
          <w:b/>
          <w:sz w:val="16"/>
        </w:rPr>
      </w:pPr>
      <w:r>
        <w:rPr>
          <w:b/>
          <w:sz w:val="16"/>
        </w:rPr>
        <w:t>halt,</w:t>
      </w:r>
      <w:r>
        <w:rPr>
          <w:b/>
          <w:spacing w:val="-3"/>
          <w:sz w:val="16"/>
        </w:rPr>
        <w:t> </w:t>
      </w:r>
      <w:r>
        <w:rPr>
          <w:b/>
          <w:sz w:val="16"/>
        </w:rPr>
        <w:t>take</w:t>
      </w:r>
      <w:r>
        <w:rPr>
          <w:b/>
          <w:spacing w:val="-2"/>
          <w:sz w:val="16"/>
        </w:rPr>
        <w:t> </w:t>
      </w:r>
      <w:r>
        <w:rPr>
          <w:b/>
          <w:sz w:val="16"/>
        </w:rPr>
        <w:t>a </w:t>
      </w:r>
      <w:r>
        <w:rPr>
          <w:b/>
          <w:spacing w:val="-2"/>
          <w:sz w:val="16"/>
        </w:rPr>
        <w:t>position.</w:t>
      </w:r>
    </w:p>
    <w:p>
      <w:pPr>
        <w:spacing w:line="235" w:lineRule="auto" w:before="0"/>
        <w:ind w:left="194" w:right="684" w:hanging="44"/>
        <w:jc w:val="center"/>
        <w:rPr>
          <w:b/>
          <w:sz w:val="16"/>
        </w:rPr>
      </w:pPr>
      <w:r>
        <w:rPr>
          <w:b/>
          <w:sz w:val="16"/>
        </w:rPr>
        <w:t>conspiciS, cSnspicere, conspexi, con­</w:t>
      </w:r>
      <w:r>
        <w:rPr>
          <w:b/>
          <w:spacing w:val="40"/>
          <w:sz w:val="16"/>
        </w:rPr>
        <w:t> </w:t>
      </w:r>
      <w:r>
        <w:rPr>
          <w:b/>
          <w:sz w:val="16"/>
        </w:rPr>
        <w:t>spectus, </w:t>
      </w:r>
      <w:r>
        <w:rPr>
          <w:b/>
          <w:i/>
          <w:sz w:val="16"/>
        </w:rPr>
        <w:t>3, tr., </w:t>
      </w:r>
      <w:r>
        <w:rPr>
          <w:b/>
          <w:sz w:val="16"/>
        </w:rPr>
        <w:t>see, catch sight of.</w:t>
      </w:r>
      <w:r>
        <w:rPr>
          <w:b/>
          <w:spacing w:val="40"/>
          <w:sz w:val="16"/>
        </w:rPr>
        <w:t> </w:t>
      </w:r>
      <w:r>
        <w:rPr>
          <w:b/>
          <w:sz w:val="16"/>
        </w:rPr>
        <w:t>cSnstituS,</w:t>
      </w:r>
      <w:r>
        <w:rPr>
          <w:b/>
          <w:spacing w:val="-10"/>
          <w:sz w:val="16"/>
        </w:rPr>
        <w:t> </w:t>
      </w:r>
      <w:r>
        <w:rPr>
          <w:b/>
          <w:sz w:val="16"/>
        </w:rPr>
        <w:t>cSnstituere,</w:t>
      </w:r>
      <w:r>
        <w:rPr>
          <w:b/>
          <w:spacing w:val="-10"/>
          <w:sz w:val="16"/>
        </w:rPr>
        <w:t> </w:t>
      </w:r>
      <w:r>
        <w:rPr>
          <w:b/>
          <w:sz w:val="16"/>
        </w:rPr>
        <w:t>cSnstitai,</w:t>
      </w:r>
      <w:r>
        <w:rPr>
          <w:b/>
          <w:spacing w:val="-10"/>
          <w:sz w:val="16"/>
        </w:rPr>
        <w:t> </w:t>
      </w:r>
      <w:r>
        <w:rPr>
          <w:b/>
          <w:sz w:val="16"/>
        </w:rPr>
        <w:t>cSn-</w:t>
      </w:r>
      <w:r>
        <w:rPr>
          <w:b/>
          <w:spacing w:val="40"/>
          <w:sz w:val="16"/>
        </w:rPr>
        <w:t> </w:t>
      </w:r>
      <w:r>
        <w:rPr>
          <w:b/>
          <w:sz w:val="16"/>
        </w:rPr>
        <w:t>stitutus, </w:t>
      </w:r>
      <w:r>
        <w:rPr>
          <w:b/>
          <w:i/>
          <w:sz w:val="16"/>
        </w:rPr>
        <w:t>3, tr.; </w:t>
      </w:r>
      <w:r>
        <w:rPr>
          <w:b/>
          <w:sz w:val="16"/>
        </w:rPr>
        <w:t>w. </w:t>
      </w:r>
      <w:r>
        <w:rPr>
          <w:b/>
          <w:i/>
          <w:sz w:val="16"/>
        </w:rPr>
        <w:t>in fin., </w:t>
      </w:r>
      <w:r>
        <w:rPr>
          <w:b/>
          <w:sz w:val="16"/>
        </w:rPr>
        <w:t>place, set</w:t>
      </w:r>
    </w:p>
    <w:p>
      <w:pPr>
        <w:spacing w:line="182" w:lineRule="exact" w:before="0"/>
        <w:ind w:left="344" w:right="1551" w:firstLine="0"/>
        <w:jc w:val="center"/>
        <w:rPr>
          <w:b/>
          <w:sz w:val="16"/>
        </w:rPr>
      </w:pPr>
      <w:r>
        <w:rPr>
          <w:b/>
          <w:sz w:val="16"/>
        </w:rPr>
        <w:t>up,</w:t>
      </w:r>
      <w:r>
        <w:rPr>
          <w:b/>
          <w:spacing w:val="-2"/>
          <w:sz w:val="16"/>
        </w:rPr>
        <w:t> </w:t>
      </w:r>
      <w:r>
        <w:rPr>
          <w:b/>
          <w:sz w:val="16"/>
        </w:rPr>
        <w:t>decide,</w:t>
      </w:r>
      <w:r>
        <w:rPr>
          <w:b/>
          <w:spacing w:val="-2"/>
          <w:sz w:val="16"/>
        </w:rPr>
        <w:t> determine.</w:t>
      </w:r>
    </w:p>
    <w:p>
      <w:pPr>
        <w:spacing w:line="182" w:lineRule="exact" w:before="0"/>
        <w:ind w:left="189" w:right="0" w:firstLine="0"/>
        <w:jc w:val="left"/>
        <w:rPr>
          <w:b/>
          <w:i/>
          <w:sz w:val="16"/>
        </w:rPr>
      </w:pPr>
      <w:r>
        <w:rPr>
          <w:b/>
          <w:sz w:val="16"/>
        </w:rPr>
        <w:t>cSnsuevi,</w:t>
      </w:r>
      <w:r>
        <w:rPr>
          <w:b/>
          <w:spacing w:val="72"/>
          <w:sz w:val="16"/>
        </w:rPr>
        <w:t> </w:t>
      </w:r>
      <w:r>
        <w:rPr>
          <w:b/>
          <w:sz w:val="16"/>
        </w:rPr>
        <w:t>consuetus,</w:t>
      </w:r>
      <w:r>
        <w:rPr>
          <w:b/>
          <w:spacing w:val="72"/>
          <w:sz w:val="16"/>
        </w:rPr>
        <w:t> </w:t>
      </w:r>
      <w:r>
        <w:rPr>
          <w:b/>
          <w:i/>
          <w:sz w:val="16"/>
        </w:rPr>
        <w:t>3,</w:t>
      </w:r>
      <w:r>
        <w:rPr>
          <w:b/>
          <w:i/>
          <w:spacing w:val="73"/>
          <w:sz w:val="16"/>
        </w:rPr>
        <w:t> </w:t>
      </w:r>
      <w:r>
        <w:rPr>
          <w:b/>
          <w:i/>
          <w:sz w:val="16"/>
        </w:rPr>
        <w:t>tr.</w:t>
      </w:r>
      <w:r>
        <w:rPr>
          <w:b/>
          <w:i/>
          <w:spacing w:val="71"/>
          <w:sz w:val="16"/>
        </w:rPr>
        <w:t> </w:t>
      </w:r>
      <w:r>
        <w:rPr>
          <w:b/>
          <w:i/>
          <w:sz w:val="16"/>
        </w:rPr>
        <w:t>and</w:t>
      </w:r>
      <w:r>
        <w:rPr>
          <w:b/>
          <w:i/>
          <w:spacing w:val="72"/>
          <w:sz w:val="16"/>
        </w:rPr>
        <w:t> </w:t>
      </w:r>
      <w:r>
        <w:rPr>
          <w:b/>
          <w:i/>
          <w:spacing w:val="-2"/>
          <w:sz w:val="16"/>
        </w:rPr>
        <w:t>intr.;</w:t>
      </w:r>
    </w:p>
    <w:p>
      <w:pPr>
        <w:spacing w:line="240" w:lineRule="auto" w:before="0"/>
        <w:ind w:left="344" w:right="380" w:firstLine="10"/>
        <w:jc w:val="left"/>
        <w:rPr>
          <w:b/>
          <w:sz w:val="16"/>
        </w:rPr>
      </w:pPr>
      <w:r>
        <w:rPr>
          <w:b/>
          <w:i/>
          <w:sz w:val="16"/>
        </w:rPr>
        <w:t>w.</w:t>
      </w:r>
      <w:r>
        <w:rPr>
          <w:b/>
          <w:i/>
          <w:spacing w:val="28"/>
          <w:sz w:val="16"/>
        </w:rPr>
        <w:t> </w:t>
      </w:r>
      <w:r>
        <w:rPr>
          <w:b/>
          <w:i/>
          <w:sz w:val="16"/>
        </w:rPr>
        <w:t>infin.,</w:t>
      </w:r>
      <w:r>
        <w:rPr>
          <w:b/>
          <w:i/>
          <w:spacing w:val="28"/>
          <w:sz w:val="16"/>
        </w:rPr>
        <w:t> </w:t>
      </w:r>
      <w:r>
        <w:rPr>
          <w:b/>
          <w:sz w:val="16"/>
        </w:rPr>
        <w:t>have</w:t>
      </w:r>
      <w:r>
        <w:rPr>
          <w:b/>
          <w:spacing w:val="26"/>
          <w:sz w:val="16"/>
        </w:rPr>
        <w:t> </w:t>
      </w:r>
      <w:r>
        <w:rPr>
          <w:b/>
          <w:sz w:val="16"/>
        </w:rPr>
        <w:t>accustomed,</w:t>
      </w:r>
      <w:r>
        <w:rPr>
          <w:b/>
          <w:spacing w:val="27"/>
          <w:sz w:val="16"/>
        </w:rPr>
        <w:t> </w:t>
      </w:r>
      <w:r>
        <w:rPr>
          <w:b/>
          <w:sz w:val="16"/>
        </w:rPr>
        <w:t>have</w:t>
      </w:r>
      <w:r>
        <w:rPr>
          <w:b/>
          <w:spacing w:val="26"/>
          <w:sz w:val="16"/>
        </w:rPr>
        <w:t> </w:t>
      </w:r>
      <w:r>
        <w:rPr>
          <w:b/>
          <w:sz w:val="16"/>
        </w:rPr>
        <w:t>be­</w:t>
      </w:r>
      <w:r>
        <w:rPr>
          <w:b/>
          <w:spacing w:val="40"/>
          <w:sz w:val="16"/>
        </w:rPr>
        <w:t> </w:t>
      </w:r>
      <w:r>
        <w:rPr>
          <w:b/>
          <w:sz w:val="16"/>
        </w:rPr>
        <w:t>come</w:t>
      </w:r>
      <w:r>
        <w:rPr>
          <w:b/>
          <w:spacing w:val="40"/>
          <w:sz w:val="16"/>
        </w:rPr>
        <w:t> </w:t>
      </w:r>
      <w:r>
        <w:rPr>
          <w:b/>
          <w:sz w:val="16"/>
        </w:rPr>
        <w:t>accustomed,</w:t>
      </w:r>
      <w:r>
        <w:rPr>
          <w:b/>
          <w:spacing w:val="40"/>
          <w:sz w:val="16"/>
        </w:rPr>
        <w:t> </w:t>
      </w:r>
      <w:r>
        <w:rPr>
          <w:b/>
          <w:sz w:val="16"/>
        </w:rPr>
        <w:t>am</w:t>
      </w:r>
      <w:r>
        <w:rPr>
          <w:b/>
          <w:spacing w:val="40"/>
          <w:sz w:val="16"/>
        </w:rPr>
        <w:t> </w:t>
      </w:r>
      <w:r>
        <w:rPr>
          <w:b/>
          <w:sz w:val="16"/>
        </w:rPr>
        <w:t>accustomed.</w:t>
      </w:r>
      <w:r>
        <w:rPr>
          <w:b/>
          <w:spacing w:val="40"/>
          <w:sz w:val="16"/>
        </w:rPr>
        <w:t> </w:t>
      </w:r>
      <w:r>
        <w:rPr>
          <w:b/>
          <w:sz w:val="16"/>
        </w:rPr>
        <w:t>(The</w:t>
      </w:r>
      <w:r>
        <w:rPr>
          <w:b/>
          <w:spacing w:val="40"/>
          <w:sz w:val="16"/>
        </w:rPr>
        <w:t> </w:t>
      </w:r>
      <w:r>
        <w:rPr>
          <w:b/>
          <w:sz w:val="16"/>
        </w:rPr>
        <w:t>present</w:t>
      </w:r>
      <w:r>
        <w:rPr>
          <w:b/>
          <w:spacing w:val="40"/>
          <w:sz w:val="16"/>
        </w:rPr>
        <w:t> </w:t>
      </w:r>
      <w:r>
        <w:rPr>
          <w:b/>
          <w:sz w:val="16"/>
        </w:rPr>
        <w:t>tenses</w:t>
      </w:r>
      <w:r>
        <w:rPr>
          <w:b/>
          <w:spacing w:val="40"/>
          <w:sz w:val="16"/>
        </w:rPr>
        <w:t> </w:t>
      </w:r>
      <w:r>
        <w:rPr>
          <w:b/>
          <w:sz w:val="16"/>
        </w:rPr>
        <w:t>of</w:t>
      </w:r>
      <w:r>
        <w:rPr>
          <w:b/>
          <w:spacing w:val="40"/>
          <w:sz w:val="16"/>
        </w:rPr>
        <w:t> </w:t>
      </w:r>
      <w:r>
        <w:rPr>
          <w:b/>
          <w:sz w:val="16"/>
        </w:rPr>
        <w:t>consuevi</w:t>
      </w:r>
      <w:r>
        <w:rPr>
          <w:b/>
          <w:spacing w:val="40"/>
          <w:sz w:val="16"/>
        </w:rPr>
        <w:t> </w:t>
      </w:r>
      <w:r>
        <w:rPr>
          <w:b/>
          <w:sz w:val="16"/>
        </w:rPr>
        <w:t>are</w:t>
      </w:r>
      <w:r>
        <w:rPr>
          <w:b/>
          <w:spacing w:val="40"/>
          <w:sz w:val="16"/>
        </w:rPr>
        <w:t> </w:t>
      </w:r>
      <w:r>
        <w:rPr>
          <w:b/>
          <w:sz w:val="16"/>
        </w:rPr>
        <w:t>not</w:t>
      </w:r>
      <w:r>
        <w:rPr>
          <w:b/>
          <w:spacing w:val="40"/>
          <w:sz w:val="16"/>
        </w:rPr>
        <w:t> </w:t>
      </w:r>
      <w:r>
        <w:rPr>
          <w:b/>
          <w:sz w:val="16"/>
        </w:rPr>
        <w:t>common.</w:t>
      </w:r>
      <w:r>
        <w:rPr>
          <w:b/>
          <w:spacing w:val="40"/>
          <w:sz w:val="16"/>
        </w:rPr>
        <w:t> </w:t>
      </w:r>
      <w:r>
        <w:rPr>
          <w:b/>
          <w:sz w:val="16"/>
        </w:rPr>
        <w:t>Hence</w:t>
      </w:r>
      <w:r>
        <w:rPr>
          <w:b/>
          <w:spacing w:val="40"/>
          <w:sz w:val="16"/>
        </w:rPr>
        <w:t> </w:t>
      </w:r>
      <w:r>
        <w:rPr>
          <w:b/>
          <w:sz w:val="16"/>
        </w:rPr>
        <w:t>only</w:t>
      </w:r>
      <w:r>
        <w:rPr>
          <w:b/>
          <w:spacing w:val="40"/>
          <w:sz w:val="16"/>
        </w:rPr>
        <w:t> </w:t>
      </w:r>
      <w:r>
        <w:rPr>
          <w:b/>
          <w:sz w:val="16"/>
        </w:rPr>
        <w:t>the</w:t>
      </w:r>
      <w:r>
        <w:rPr>
          <w:b/>
          <w:spacing w:val="40"/>
          <w:sz w:val="16"/>
        </w:rPr>
        <w:t> </w:t>
      </w:r>
      <w:r>
        <w:rPr>
          <w:b/>
          <w:sz w:val="16"/>
        </w:rPr>
        <w:t>per­</w:t>
      </w:r>
      <w:r>
        <w:rPr>
          <w:b/>
          <w:spacing w:val="40"/>
          <w:sz w:val="16"/>
        </w:rPr>
        <w:t> </w:t>
      </w:r>
      <w:r>
        <w:rPr>
          <w:b/>
          <w:sz w:val="16"/>
        </w:rPr>
        <w:t>fect</w:t>
      </w:r>
      <w:r>
        <w:rPr>
          <w:b/>
          <w:spacing w:val="24"/>
          <w:sz w:val="16"/>
        </w:rPr>
        <w:t> </w:t>
      </w:r>
      <w:r>
        <w:rPr>
          <w:b/>
          <w:sz w:val="16"/>
        </w:rPr>
        <w:t>indicative</w:t>
      </w:r>
      <w:r>
        <w:rPr>
          <w:b/>
          <w:spacing w:val="23"/>
          <w:sz w:val="16"/>
        </w:rPr>
        <w:t> </w:t>
      </w:r>
      <w:r>
        <w:rPr>
          <w:b/>
          <w:sz w:val="16"/>
        </w:rPr>
        <w:t>active</w:t>
      </w:r>
      <w:r>
        <w:rPr>
          <w:b/>
          <w:spacing w:val="23"/>
          <w:sz w:val="16"/>
        </w:rPr>
        <w:t> </w:t>
      </w:r>
      <w:r>
        <w:rPr>
          <w:b/>
          <w:sz w:val="16"/>
        </w:rPr>
        <w:t>and</w:t>
      </w:r>
      <w:r>
        <w:rPr>
          <w:b/>
          <w:spacing w:val="24"/>
          <w:sz w:val="16"/>
        </w:rPr>
        <w:t> </w:t>
      </w:r>
      <w:r>
        <w:rPr>
          <w:b/>
          <w:sz w:val="16"/>
        </w:rPr>
        <w:t>the</w:t>
      </w:r>
      <w:r>
        <w:rPr>
          <w:b/>
          <w:spacing w:val="22"/>
          <w:sz w:val="16"/>
        </w:rPr>
        <w:t> </w:t>
      </w:r>
      <w:r>
        <w:rPr>
          <w:b/>
          <w:sz w:val="16"/>
        </w:rPr>
        <w:t>perfect</w:t>
      </w:r>
      <w:r>
        <w:rPr>
          <w:b/>
          <w:spacing w:val="40"/>
          <w:sz w:val="16"/>
        </w:rPr>
        <w:t> </w:t>
      </w:r>
      <w:r>
        <w:rPr>
          <w:b/>
          <w:sz w:val="16"/>
        </w:rPr>
        <w:t>participle</w:t>
      </w:r>
      <w:r>
        <w:rPr>
          <w:b/>
          <w:spacing w:val="80"/>
          <w:sz w:val="16"/>
        </w:rPr>
        <w:t> </w:t>
      </w:r>
      <w:r>
        <w:rPr>
          <w:b/>
          <w:sz w:val="16"/>
        </w:rPr>
        <w:t>passive</w:t>
      </w:r>
      <w:r>
        <w:rPr>
          <w:b/>
          <w:spacing w:val="80"/>
          <w:sz w:val="16"/>
        </w:rPr>
        <w:t> </w:t>
      </w:r>
      <w:r>
        <w:rPr>
          <w:b/>
          <w:sz w:val="16"/>
        </w:rPr>
        <w:t>are</w:t>
      </w:r>
      <w:r>
        <w:rPr>
          <w:b/>
          <w:spacing w:val="80"/>
          <w:sz w:val="16"/>
        </w:rPr>
        <w:t> </w:t>
      </w:r>
      <w:r>
        <w:rPr>
          <w:b/>
          <w:sz w:val="16"/>
        </w:rPr>
        <w:t>given.</w:t>
      </w:r>
      <w:r>
        <w:rPr>
          <w:b/>
          <w:spacing w:val="80"/>
          <w:sz w:val="16"/>
        </w:rPr>
        <w:t> </w:t>
      </w:r>
      <w:r>
        <w:rPr>
          <w:b/>
          <w:sz w:val="16"/>
        </w:rPr>
        <w:t>BUT</w:t>
      </w:r>
      <w:r>
        <w:rPr>
          <w:b/>
          <w:spacing w:val="40"/>
          <w:sz w:val="16"/>
        </w:rPr>
        <w:t> </w:t>
      </w:r>
      <w:r>
        <w:rPr>
          <w:b/>
          <w:sz w:val="16"/>
        </w:rPr>
        <w:t>note</w:t>
      </w:r>
      <w:r>
        <w:rPr>
          <w:b/>
          <w:spacing w:val="40"/>
          <w:sz w:val="16"/>
        </w:rPr>
        <w:t> </w:t>
      </w:r>
      <w:r>
        <w:rPr>
          <w:b/>
          <w:sz w:val="16"/>
        </w:rPr>
        <w:t>that</w:t>
      </w:r>
      <w:r>
        <w:rPr>
          <w:b/>
          <w:spacing w:val="40"/>
          <w:sz w:val="16"/>
        </w:rPr>
        <w:t> </w:t>
      </w:r>
      <w:r>
        <w:rPr>
          <w:b/>
          <w:sz w:val="16"/>
        </w:rPr>
        <w:t>the</w:t>
      </w:r>
      <w:r>
        <w:rPr>
          <w:b/>
          <w:spacing w:val="40"/>
          <w:sz w:val="16"/>
        </w:rPr>
        <w:t> </w:t>
      </w:r>
      <w:r>
        <w:rPr>
          <w:b/>
          <w:sz w:val="16"/>
        </w:rPr>
        <w:t>perfect</w:t>
      </w:r>
      <w:r>
        <w:rPr>
          <w:b/>
          <w:spacing w:val="40"/>
          <w:sz w:val="16"/>
        </w:rPr>
        <w:t> </w:t>
      </w:r>
      <w:r>
        <w:rPr>
          <w:b/>
          <w:sz w:val="16"/>
        </w:rPr>
        <w:t>CAN</w:t>
      </w:r>
      <w:r>
        <w:rPr>
          <w:b/>
          <w:spacing w:val="40"/>
          <w:sz w:val="16"/>
        </w:rPr>
        <w:t> </w:t>
      </w:r>
      <w:r>
        <w:rPr>
          <w:b/>
          <w:sz w:val="16"/>
        </w:rPr>
        <w:t>have</w:t>
      </w:r>
      <w:r>
        <w:rPr>
          <w:b/>
          <w:spacing w:val="40"/>
          <w:sz w:val="16"/>
        </w:rPr>
        <w:t> </w:t>
      </w:r>
      <w:r>
        <w:rPr>
          <w:b/>
          <w:sz w:val="16"/>
        </w:rPr>
        <w:t>a</w:t>
      </w:r>
      <w:r>
        <w:rPr>
          <w:b/>
          <w:spacing w:val="40"/>
          <w:sz w:val="16"/>
        </w:rPr>
        <w:t> </w:t>
      </w:r>
      <w:r>
        <w:rPr>
          <w:b/>
          <w:sz w:val="16"/>
        </w:rPr>
        <w:t>PRESENT</w:t>
      </w:r>
      <w:r>
        <w:rPr>
          <w:b/>
          <w:spacing w:val="40"/>
          <w:sz w:val="16"/>
        </w:rPr>
        <w:t> </w:t>
      </w:r>
      <w:r>
        <w:rPr>
          <w:b/>
          <w:sz w:val="16"/>
        </w:rPr>
        <w:t>meaning</w:t>
      </w:r>
      <w:r>
        <w:rPr>
          <w:b/>
          <w:spacing w:val="40"/>
          <w:sz w:val="16"/>
        </w:rPr>
        <w:t> </w:t>
      </w:r>
      <w:r>
        <w:rPr>
          <w:b/>
          <w:sz w:val="16"/>
        </w:rPr>
        <w:t>and</w:t>
      </w:r>
      <w:r>
        <w:rPr>
          <w:b/>
          <w:spacing w:val="40"/>
          <w:sz w:val="16"/>
        </w:rPr>
        <w:t> </w:t>
      </w:r>
      <w:r>
        <w:rPr>
          <w:b/>
          <w:sz w:val="16"/>
        </w:rPr>
        <w:t>the</w:t>
      </w:r>
      <w:r>
        <w:rPr>
          <w:b/>
          <w:spacing w:val="40"/>
          <w:sz w:val="16"/>
        </w:rPr>
        <w:t> </w:t>
      </w:r>
      <w:r>
        <w:rPr>
          <w:b/>
          <w:sz w:val="16"/>
        </w:rPr>
        <w:t>plu­</w:t>
      </w:r>
      <w:r>
        <w:rPr>
          <w:b/>
          <w:spacing w:val="40"/>
          <w:sz w:val="16"/>
        </w:rPr>
        <w:t> </w:t>
      </w:r>
      <w:r>
        <w:rPr>
          <w:b/>
          <w:sz w:val="16"/>
        </w:rPr>
        <w:t>perfect</w:t>
      </w:r>
      <w:r>
        <w:rPr>
          <w:b/>
          <w:spacing w:val="80"/>
          <w:w w:val="150"/>
          <w:sz w:val="16"/>
        </w:rPr>
        <w:t> </w:t>
      </w:r>
      <w:r>
        <w:rPr>
          <w:b/>
          <w:sz w:val="16"/>
        </w:rPr>
        <w:t>can</w:t>
      </w:r>
      <w:r>
        <w:rPr>
          <w:b/>
          <w:spacing w:val="80"/>
          <w:w w:val="150"/>
          <w:sz w:val="16"/>
        </w:rPr>
        <w:t> </w:t>
      </w:r>
      <w:r>
        <w:rPr>
          <w:b/>
          <w:sz w:val="16"/>
        </w:rPr>
        <w:t>have</w:t>
      </w:r>
      <w:r>
        <w:rPr>
          <w:b/>
          <w:spacing w:val="80"/>
          <w:sz w:val="16"/>
        </w:rPr>
        <w:t> </w:t>
      </w:r>
      <w:r>
        <w:rPr>
          <w:b/>
          <w:sz w:val="16"/>
        </w:rPr>
        <w:t>a</w:t>
      </w:r>
      <w:r>
        <w:rPr>
          <w:b/>
          <w:spacing w:val="80"/>
          <w:sz w:val="16"/>
        </w:rPr>
        <w:t> </w:t>
      </w:r>
      <w:r>
        <w:rPr>
          <w:b/>
          <w:sz w:val="16"/>
        </w:rPr>
        <w:t>PERFECT</w:t>
      </w:r>
      <w:r>
        <w:rPr>
          <w:b/>
          <w:spacing w:val="40"/>
          <w:sz w:val="16"/>
        </w:rPr>
        <w:t> </w:t>
      </w:r>
      <w:r>
        <w:rPr>
          <w:b/>
          <w:spacing w:val="-2"/>
          <w:sz w:val="16"/>
        </w:rPr>
        <w:t>meaning.)</w:t>
      </w:r>
    </w:p>
    <w:p>
      <w:pPr>
        <w:spacing w:line="235" w:lineRule="auto" w:before="0"/>
        <w:ind w:left="344" w:right="454" w:hanging="150"/>
        <w:jc w:val="both"/>
        <w:rPr>
          <w:b/>
          <w:sz w:val="16"/>
        </w:rPr>
      </w:pPr>
      <w:r>
        <w:rPr>
          <w:b/>
          <w:sz w:val="16"/>
        </w:rPr>
        <w:t>contends,</w:t>
      </w:r>
      <w:r>
        <w:rPr>
          <w:b/>
          <w:spacing w:val="40"/>
          <w:sz w:val="16"/>
        </w:rPr>
        <w:t> </w:t>
      </w:r>
      <w:r>
        <w:rPr>
          <w:b/>
          <w:sz w:val="16"/>
        </w:rPr>
        <w:t>contendere,</w:t>
      </w:r>
      <w:r>
        <w:rPr>
          <w:b/>
          <w:spacing w:val="40"/>
          <w:sz w:val="16"/>
        </w:rPr>
        <w:t> </w:t>
      </w:r>
      <w:r>
        <w:rPr>
          <w:b/>
          <w:sz w:val="16"/>
        </w:rPr>
        <w:t>contend?,</w:t>
      </w:r>
      <w:r>
        <w:rPr>
          <w:b/>
          <w:spacing w:val="40"/>
          <w:sz w:val="16"/>
        </w:rPr>
        <w:t> </w:t>
      </w:r>
      <w:r>
        <w:rPr>
          <w:b/>
          <w:i/>
          <w:sz w:val="16"/>
        </w:rPr>
        <w:t>3,</w:t>
      </w:r>
      <w:r>
        <w:rPr>
          <w:b/>
          <w:i/>
          <w:spacing w:val="40"/>
          <w:sz w:val="16"/>
        </w:rPr>
        <w:t> </w:t>
      </w:r>
      <w:r>
        <w:rPr>
          <w:b/>
          <w:i/>
          <w:sz w:val="16"/>
        </w:rPr>
        <w:t>intr.;</w:t>
      </w:r>
      <w:r>
        <w:rPr>
          <w:b/>
          <w:i/>
          <w:spacing w:val="40"/>
          <w:sz w:val="16"/>
        </w:rPr>
        <w:t> </w:t>
      </w:r>
      <w:r>
        <w:rPr>
          <w:b/>
          <w:i/>
          <w:sz w:val="16"/>
        </w:rPr>
        <w:t>w.</w:t>
      </w:r>
      <w:r>
        <w:rPr>
          <w:b/>
          <w:i/>
          <w:spacing w:val="40"/>
          <w:sz w:val="16"/>
        </w:rPr>
        <w:t> </w:t>
      </w:r>
      <w:r>
        <w:rPr>
          <w:b/>
          <w:i/>
          <w:sz w:val="16"/>
        </w:rPr>
        <w:t>infin.,</w:t>
      </w:r>
      <w:r>
        <w:rPr>
          <w:b/>
          <w:i/>
          <w:spacing w:val="40"/>
          <w:sz w:val="16"/>
        </w:rPr>
        <w:t> </w:t>
      </w:r>
      <w:r>
        <w:rPr>
          <w:b/>
          <w:sz w:val="16"/>
        </w:rPr>
        <w:t>strive,</w:t>
      </w:r>
      <w:r>
        <w:rPr>
          <w:b/>
          <w:spacing w:val="40"/>
          <w:sz w:val="16"/>
        </w:rPr>
        <w:t> </w:t>
      </w:r>
      <w:r>
        <w:rPr>
          <w:b/>
          <w:sz w:val="16"/>
        </w:rPr>
        <w:t>contend,</w:t>
      </w:r>
      <w:r>
        <w:rPr>
          <w:b/>
          <w:spacing w:val="40"/>
          <w:sz w:val="16"/>
        </w:rPr>
        <w:t> </w:t>
      </w:r>
      <w:r>
        <w:rPr>
          <w:b/>
          <w:spacing w:val="-2"/>
          <w:sz w:val="16"/>
        </w:rPr>
        <w:t>hasten.</w:t>
      </w:r>
    </w:p>
    <w:p>
      <w:pPr>
        <w:spacing w:line="235" w:lineRule="auto" w:before="5"/>
        <w:ind w:left="349" w:right="462" w:hanging="160"/>
        <w:jc w:val="both"/>
        <w:rPr>
          <w:b/>
          <w:sz w:val="16"/>
        </w:rPr>
      </w:pPr>
      <w:r>
        <w:rPr>
          <w:b/>
          <w:sz w:val="16"/>
        </w:rPr>
        <w:t>contineo, continere, continui, conten-</w:t>
      </w:r>
      <w:r>
        <w:rPr>
          <w:b/>
          <w:spacing w:val="40"/>
          <w:sz w:val="16"/>
        </w:rPr>
        <w:t> </w:t>
      </w:r>
      <w:r>
        <w:rPr>
          <w:b/>
          <w:sz w:val="16"/>
        </w:rPr>
        <w:t>tas, </w:t>
      </w:r>
      <w:r>
        <w:rPr>
          <w:b/>
          <w:i/>
          <w:sz w:val="16"/>
        </w:rPr>
        <w:t>2, tr., </w:t>
      </w:r>
      <w:r>
        <w:rPr>
          <w:b/>
          <w:sz w:val="16"/>
        </w:rPr>
        <w:t>restrain, hold in.</w:t>
      </w:r>
    </w:p>
    <w:p>
      <w:pPr>
        <w:spacing w:line="242" w:lineRule="auto" w:before="7"/>
        <w:ind w:left="189" w:right="606" w:firstLine="5"/>
        <w:jc w:val="center"/>
        <w:rPr>
          <w:b/>
          <w:sz w:val="16"/>
        </w:rPr>
      </w:pPr>
      <w:r>
        <w:rPr>
          <w:b/>
          <w:sz w:val="16"/>
        </w:rPr>
        <w:t>contra,</w:t>
      </w:r>
      <w:r>
        <w:rPr>
          <w:b/>
          <w:spacing w:val="-7"/>
          <w:sz w:val="16"/>
        </w:rPr>
        <w:t> </w:t>
      </w:r>
      <w:r>
        <w:rPr>
          <w:b/>
          <w:i/>
          <w:sz w:val="16"/>
        </w:rPr>
        <w:t>prep.</w:t>
      </w:r>
      <w:r>
        <w:rPr>
          <w:b/>
          <w:i/>
          <w:spacing w:val="-7"/>
          <w:sz w:val="16"/>
        </w:rPr>
        <w:t> </w:t>
      </w:r>
      <w:r>
        <w:rPr>
          <w:b/>
          <w:sz w:val="16"/>
        </w:rPr>
        <w:t>w.</w:t>
      </w:r>
      <w:r>
        <w:rPr>
          <w:b/>
          <w:spacing w:val="-7"/>
          <w:sz w:val="16"/>
        </w:rPr>
        <w:t> </w:t>
      </w:r>
      <w:r>
        <w:rPr>
          <w:b/>
          <w:i/>
          <w:sz w:val="16"/>
        </w:rPr>
        <w:t>acc.,</w:t>
      </w:r>
      <w:r>
        <w:rPr>
          <w:b/>
          <w:i/>
          <w:spacing w:val="-7"/>
          <w:sz w:val="16"/>
        </w:rPr>
        <w:t> </w:t>
      </w:r>
      <w:r>
        <w:rPr>
          <w:b/>
          <w:sz w:val="16"/>
        </w:rPr>
        <w:t>against,</w:t>
      </w:r>
      <w:r>
        <w:rPr>
          <w:b/>
          <w:spacing w:val="-7"/>
          <w:sz w:val="16"/>
        </w:rPr>
        <w:t> </w:t>
      </w:r>
      <w:r>
        <w:rPr>
          <w:b/>
          <w:sz w:val="16"/>
        </w:rPr>
        <w:t>opposite.</w:t>
      </w:r>
      <w:r>
        <w:rPr>
          <w:b/>
          <w:spacing w:val="40"/>
          <w:sz w:val="16"/>
        </w:rPr>
        <w:t> </w:t>
      </w:r>
      <w:r>
        <w:rPr>
          <w:b/>
          <w:sz w:val="16"/>
        </w:rPr>
        <w:t>conveniS,</w:t>
      </w:r>
      <w:r>
        <w:rPr>
          <w:b/>
          <w:spacing w:val="-1"/>
          <w:sz w:val="16"/>
        </w:rPr>
        <w:t> </w:t>
      </w:r>
      <w:r>
        <w:rPr>
          <w:b/>
          <w:sz w:val="16"/>
        </w:rPr>
        <w:t>convenire,</w:t>
      </w:r>
      <w:r>
        <w:rPr>
          <w:b/>
          <w:spacing w:val="-1"/>
          <w:sz w:val="16"/>
        </w:rPr>
        <w:t> </w:t>
      </w:r>
      <w:r>
        <w:rPr>
          <w:b/>
          <w:sz w:val="16"/>
        </w:rPr>
        <w:t>convent,</w:t>
      </w:r>
      <w:r>
        <w:rPr>
          <w:b/>
          <w:spacing w:val="-1"/>
          <w:sz w:val="16"/>
        </w:rPr>
        <w:t> </w:t>
      </w:r>
      <w:r>
        <w:rPr>
          <w:b/>
          <w:sz w:val="16"/>
        </w:rPr>
        <w:t>conven-</w:t>
      </w:r>
      <w:r>
        <w:rPr>
          <w:b/>
          <w:spacing w:val="40"/>
          <w:sz w:val="16"/>
        </w:rPr>
        <w:t> </w:t>
      </w:r>
      <w:r>
        <w:rPr>
          <w:b/>
          <w:sz w:val="16"/>
        </w:rPr>
        <w:t>tam, </w:t>
      </w:r>
      <w:r>
        <w:rPr>
          <w:b/>
          <w:i/>
          <w:sz w:val="16"/>
        </w:rPr>
        <w:t>4, intr., </w:t>
      </w:r>
      <w:r>
        <w:rPr>
          <w:b/>
          <w:sz w:val="16"/>
        </w:rPr>
        <w:t>come together, assem­</w:t>
      </w:r>
    </w:p>
    <w:p>
      <w:pPr>
        <w:spacing w:line="177" w:lineRule="exact" w:before="0"/>
        <w:ind w:left="330" w:right="2819" w:firstLine="0"/>
        <w:jc w:val="center"/>
        <w:rPr>
          <w:b/>
          <w:sz w:val="16"/>
        </w:rPr>
      </w:pPr>
      <w:r>
        <w:rPr>
          <w:b/>
          <w:spacing w:val="-4"/>
          <w:sz w:val="16"/>
        </w:rPr>
        <w:t>ble.</w:t>
      </w:r>
    </w:p>
    <w:p>
      <w:pPr>
        <w:spacing w:line="247" w:lineRule="auto" w:before="1"/>
        <w:ind w:left="189" w:right="778" w:firstLine="0"/>
        <w:jc w:val="left"/>
        <w:rPr>
          <w:b/>
          <w:sz w:val="16"/>
        </w:rPr>
      </w:pPr>
      <w:r>
        <w:rPr>
          <w:b/>
          <w:sz w:val="16"/>
        </w:rPr>
        <w:t>copia, ae, supply, abundance,</w:t>
      </w:r>
      <w:r>
        <w:rPr>
          <w:b/>
          <w:spacing w:val="40"/>
          <w:sz w:val="16"/>
        </w:rPr>
        <w:t> </w:t>
      </w:r>
      <w:r>
        <w:rPr>
          <w:b/>
          <w:sz w:val="16"/>
        </w:rPr>
        <w:t>copiae,</w:t>
      </w:r>
      <w:r>
        <w:rPr>
          <w:b/>
          <w:spacing w:val="-10"/>
          <w:sz w:val="16"/>
        </w:rPr>
        <w:t> </w:t>
      </w:r>
      <w:r>
        <w:rPr>
          <w:b/>
          <w:sz w:val="16"/>
        </w:rPr>
        <w:t>copiarum,</w:t>
      </w:r>
      <w:r>
        <w:rPr>
          <w:b/>
          <w:spacing w:val="-10"/>
          <w:sz w:val="16"/>
        </w:rPr>
        <w:t> </w:t>
      </w:r>
      <w:r>
        <w:rPr>
          <w:b/>
          <w:sz w:val="16"/>
        </w:rPr>
        <w:t>troops,</w:t>
      </w:r>
      <w:r>
        <w:rPr>
          <w:b/>
          <w:spacing w:val="-10"/>
          <w:sz w:val="16"/>
        </w:rPr>
        <w:t> </w:t>
      </w:r>
      <w:r>
        <w:rPr>
          <w:b/>
          <w:sz w:val="16"/>
        </w:rPr>
        <w:t>forces,</w:t>
      </w:r>
      <w:r>
        <w:rPr>
          <w:b/>
          <w:spacing w:val="40"/>
          <w:sz w:val="16"/>
        </w:rPr>
        <w:t> </w:t>
      </w:r>
      <w:r>
        <w:rPr>
          <w:b/>
          <w:sz w:val="16"/>
        </w:rPr>
        <w:t>corpus, corporis, «., body.</w:t>
      </w:r>
    </w:p>
    <w:p>
      <w:pPr>
        <w:spacing w:line="180" w:lineRule="exact" w:before="0"/>
        <w:ind w:left="184" w:right="0" w:firstLine="0"/>
        <w:jc w:val="left"/>
        <w:rPr>
          <w:b/>
          <w:sz w:val="16"/>
        </w:rPr>
      </w:pPr>
      <w:r>
        <w:rPr>
          <w:b/>
          <w:sz w:val="16"/>
        </w:rPr>
        <w:t>Corregidor,</w:t>
      </w:r>
      <w:r>
        <w:rPr>
          <w:b/>
          <w:spacing w:val="-3"/>
          <w:sz w:val="16"/>
        </w:rPr>
        <w:t> </w:t>
      </w:r>
      <w:r>
        <w:rPr>
          <w:b/>
          <w:i/>
          <w:sz w:val="16"/>
        </w:rPr>
        <w:t>indecl.</w:t>
      </w:r>
      <w:r>
        <w:rPr>
          <w:b/>
          <w:i/>
          <w:spacing w:val="-3"/>
          <w:sz w:val="16"/>
        </w:rPr>
        <w:t> </w:t>
      </w:r>
      <w:r>
        <w:rPr>
          <w:b/>
          <w:i/>
          <w:sz w:val="16"/>
        </w:rPr>
        <w:t>n.,</w:t>
      </w:r>
      <w:r>
        <w:rPr>
          <w:b/>
          <w:i/>
          <w:spacing w:val="-2"/>
          <w:sz w:val="16"/>
        </w:rPr>
        <w:t> </w:t>
      </w:r>
      <w:r>
        <w:rPr>
          <w:b/>
          <w:spacing w:val="-2"/>
          <w:sz w:val="16"/>
        </w:rPr>
        <w:t>Corregidor.</w:t>
      </w:r>
    </w:p>
    <w:p>
      <w:pPr>
        <w:spacing w:after="0" w:line="180" w:lineRule="exact"/>
        <w:jc w:val="left"/>
        <w:rPr>
          <w:sz w:val="16"/>
        </w:rPr>
        <w:sectPr>
          <w:type w:val="continuous"/>
          <w:pgSz w:w="7380" w:h="11550"/>
          <w:pgMar w:top="1300" w:bottom="280" w:left="340" w:right="0"/>
          <w:cols w:num="2" w:equalWidth="0">
            <w:col w:w="3581" w:space="40"/>
            <w:col w:w="3419"/>
          </w:cols>
        </w:sectPr>
      </w:pPr>
    </w:p>
    <w:p>
      <w:pPr>
        <w:tabs>
          <w:tab w:pos="5904" w:val="right" w:leader="none"/>
        </w:tabs>
        <w:spacing w:before="68"/>
        <w:ind w:left="2190"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2"/>
          <w:sz w:val="20"/>
        </w:rPr>
        <w:t>491</w:t>
      </w:r>
    </w:p>
    <w:p>
      <w:pPr>
        <w:spacing w:after="0"/>
        <w:jc w:val="left"/>
        <w:rPr>
          <w:sz w:val="20"/>
        </w:rPr>
        <w:sectPr>
          <w:pgSz w:w="7380" w:h="11550"/>
          <w:pgMar w:top="740" w:bottom="280" w:left="340" w:right="0"/>
        </w:sectPr>
      </w:pPr>
    </w:p>
    <w:p>
      <w:pPr>
        <w:pStyle w:val="BodyText"/>
        <w:spacing w:before="9"/>
        <w:rPr>
          <w:b/>
          <w:sz w:val="22"/>
        </w:rPr>
      </w:pPr>
      <w:r>
        <w:rPr/>
        <w:drawing>
          <wp:anchor distT="0" distB="0" distL="0" distR="0" allowOverlap="1" layoutInCell="1" locked="0" behindDoc="1" simplePos="0" relativeHeight="476506112">
            <wp:simplePos x="0" y="0"/>
            <wp:positionH relativeFrom="page">
              <wp:posOffset>0</wp:posOffset>
            </wp:positionH>
            <wp:positionV relativeFrom="page">
              <wp:posOffset>0</wp:posOffset>
            </wp:positionV>
            <wp:extent cx="4683125" cy="7334250"/>
            <wp:effectExtent l="0" t="0" r="0" b="0"/>
            <wp:wrapNone/>
            <wp:docPr id="793" name="image607.png"/>
            <wp:cNvGraphicFramePr>
              <a:graphicFrameLocks noChangeAspect="1"/>
            </wp:cNvGraphicFramePr>
            <a:graphic>
              <a:graphicData uri="http://schemas.openxmlformats.org/drawingml/2006/picture">
                <pic:pic>
                  <pic:nvPicPr>
                    <pic:cNvPr id="794" name="image607.png"/>
                    <pic:cNvPicPr/>
                  </pic:nvPicPr>
                  <pic:blipFill>
                    <a:blip r:embed="rId611" cstate="print"/>
                    <a:stretch>
                      <a:fillRect/>
                    </a:stretch>
                  </pic:blipFill>
                  <pic:spPr>
                    <a:xfrm>
                      <a:off x="0" y="0"/>
                      <a:ext cx="4683125" cy="7334250"/>
                    </a:xfrm>
                    <a:prstGeom prst="rect">
                      <a:avLst/>
                    </a:prstGeom>
                  </pic:spPr>
                </pic:pic>
              </a:graphicData>
            </a:graphic>
          </wp:anchor>
        </w:drawing>
      </w:r>
    </w:p>
    <w:p>
      <w:pPr>
        <w:spacing w:before="0"/>
        <w:ind w:left="155" w:right="0" w:firstLine="0"/>
        <w:jc w:val="left"/>
        <w:rPr>
          <w:b/>
          <w:sz w:val="16"/>
        </w:rPr>
      </w:pPr>
      <w:r>
        <w:rPr>
          <w:b/>
          <w:sz w:val="16"/>
        </w:rPr>
        <w:t>cum,</w:t>
      </w:r>
      <w:r>
        <w:rPr>
          <w:b/>
          <w:spacing w:val="-4"/>
          <w:sz w:val="16"/>
        </w:rPr>
        <w:t> </w:t>
      </w:r>
      <w:r>
        <w:rPr>
          <w:b/>
          <w:i/>
          <w:sz w:val="16"/>
        </w:rPr>
        <w:t>con}.,</w:t>
      </w:r>
      <w:r>
        <w:rPr>
          <w:b/>
          <w:i/>
          <w:spacing w:val="-1"/>
          <w:sz w:val="16"/>
        </w:rPr>
        <w:t> </w:t>
      </w:r>
      <w:r>
        <w:rPr>
          <w:b/>
          <w:spacing w:val="-2"/>
          <w:sz w:val="16"/>
        </w:rPr>
        <w:t>when.</w:t>
      </w:r>
    </w:p>
    <w:p>
      <w:pPr>
        <w:spacing w:before="1"/>
        <w:ind w:left="155" w:right="0" w:firstLine="0"/>
        <w:jc w:val="left"/>
        <w:rPr>
          <w:b/>
          <w:sz w:val="16"/>
        </w:rPr>
      </w:pPr>
      <w:r>
        <w:rPr>
          <w:b/>
          <w:sz w:val="16"/>
        </w:rPr>
        <w:t>cum,</w:t>
      </w:r>
      <w:r>
        <w:rPr>
          <w:b/>
          <w:spacing w:val="-2"/>
          <w:sz w:val="16"/>
        </w:rPr>
        <w:t> </w:t>
      </w:r>
      <w:r>
        <w:rPr>
          <w:b/>
          <w:i/>
          <w:sz w:val="16"/>
        </w:rPr>
        <w:t>prep.</w:t>
      </w:r>
      <w:r>
        <w:rPr>
          <w:b/>
          <w:i/>
          <w:spacing w:val="-1"/>
          <w:sz w:val="16"/>
        </w:rPr>
        <w:t> </w:t>
      </w:r>
      <w:r>
        <w:rPr>
          <w:b/>
          <w:i/>
          <w:sz w:val="16"/>
        </w:rPr>
        <w:t>w.</w:t>
      </w:r>
      <w:r>
        <w:rPr>
          <w:b/>
          <w:i/>
          <w:spacing w:val="-1"/>
          <w:sz w:val="16"/>
        </w:rPr>
        <w:t> </w:t>
      </w:r>
      <w:r>
        <w:rPr>
          <w:b/>
          <w:i/>
          <w:sz w:val="16"/>
        </w:rPr>
        <w:t>abl.,</w:t>
      </w:r>
      <w:r>
        <w:rPr>
          <w:b/>
          <w:i/>
          <w:spacing w:val="-1"/>
          <w:sz w:val="16"/>
        </w:rPr>
        <w:t> </w:t>
      </w:r>
      <w:r>
        <w:rPr>
          <w:b/>
          <w:spacing w:val="-2"/>
          <w:sz w:val="16"/>
        </w:rPr>
        <w:t>with,</w:t>
      </w:r>
    </w:p>
    <w:p>
      <w:pPr>
        <w:spacing w:before="1"/>
        <w:ind w:left="305" w:right="207" w:hanging="155"/>
        <w:jc w:val="left"/>
        <w:rPr>
          <w:b/>
          <w:sz w:val="16"/>
        </w:rPr>
      </w:pPr>
      <w:r>
        <w:rPr>
          <w:b/>
          <w:sz w:val="16"/>
        </w:rPr>
        <w:t>cupidus,</w:t>
      </w:r>
      <w:r>
        <w:rPr>
          <w:b/>
          <w:spacing w:val="-7"/>
          <w:sz w:val="16"/>
        </w:rPr>
        <w:t> </w:t>
      </w:r>
      <w:r>
        <w:rPr>
          <w:b/>
          <w:sz w:val="16"/>
        </w:rPr>
        <w:t>a,</w:t>
      </w:r>
      <w:r>
        <w:rPr>
          <w:b/>
          <w:spacing w:val="-7"/>
          <w:sz w:val="16"/>
        </w:rPr>
        <w:t> </w:t>
      </w:r>
      <w:r>
        <w:rPr>
          <w:b/>
          <w:sz w:val="16"/>
        </w:rPr>
        <w:t>um;</w:t>
      </w:r>
      <w:r>
        <w:rPr>
          <w:b/>
          <w:spacing w:val="-7"/>
          <w:sz w:val="16"/>
        </w:rPr>
        <w:t> </w:t>
      </w:r>
      <w:r>
        <w:rPr>
          <w:b/>
          <w:i/>
          <w:sz w:val="16"/>
        </w:rPr>
        <w:t>w.</w:t>
      </w:r>
      <w:r>
        <w:rPr>
          <w:b/>
          <w:i/>
          <w:spacing w:val="-7"/>
          <w:sz w:val="16"/>
        </w:rPr>
        <w:t> </w:t>
      </w:r>
      <w:r>
        <w:rPr>
          <w:b/>
          <w:i/>
          <w:sz w:val="16"/>
        </w:rPr>
        <w:t>gen.,</w:t>
      </w:r>
      <w:r>
        <w:rPr>
          <w:b/>
          <w:i/>
          <w:spacing w:val="-7"/>
          <w:sz w:val="16"/>
        </w:rPr>
        <w:t> </w:t>
      </w:r>
      <w:r>
        <w:rPr>
          <w:b/>
          <w:sz w:val="16"/>
        </w:rPr>
        <w:t>eager,</w:t>
      </w:r>
      <w:r>
        <w:rPr>
          <w:b/>
          <w:spacing w:val="-7"/>
          <w:sz w:val="16"/>
        </w:rPr>
        <w:t> </w:t>
      </w:r>
      <w:r>
        <w:rPr>
          <w:b/>
          <w:sz w:val="16"/>
        </w:rPr>
        <w:t>de­</w:t>
      </w:r>
      <w:r>
        <w:rPr>
          <w:b/>
          <w:spacing w:val="40"/>
          <w:sz w:val="16"/>
        </w:rPr>
        <w:t> </w:t>
      </w:r>
      <w:r>
        <w:rPr>
          <w:b/>
          <w:spacing w:val="-2"/>
          <w:sz w:val="16"/>
        </w:rPr>
        <w:t>sirous.</w:t>
      </w:r>
    </w:p>
    <w:p>
      <w:pPr>
        <w:spacing w:line="176" w:lineRule="exact" w:before="0"/>
        <w:ind w:left="160" w:right="0" w:firstLine="0"/>
        <w:jc w:val="left"/>
        <w:rPr>
          <w:b/>
          <w:i/>
          <w:sz w:val="16"/>
        </w:rPr>
      </w:pPr>
      <w:r>
        <w:rPr>
          <w:b/>
          <w:sz w:val="16"/>
        </w:rPr>
        <w:t>cupio,</w:t>
      </w:r>
      <w:r>
        <w:rPr>
          <w:b/>
          <w:spacing w:val="62"/>
          <w:sz w:val="16"/>
        </w:rPr>
        <w:t> </w:t>
      </w:r>
      <w:r>
        <w:rPr>
          <w:b/>
          <w:sz w:val="16"/>
        </w:rPr>
        <w:t>cupere,</w:t>
      </w:r>
      <w:r>
        <w:rPr>
          <w:b/>
          <w:spacing w:val="63"/>
          <w:sz w:val="16"/>
        </w:rPr>
        <w:t> </w:t>
      </w:r>
      <w:r>
        <w:rPr>
          <w:b/>
          <w:sz w:val="16"/>
        </w:rPr>
        <w:t>cupivi,</w:t>
      </w:r>
      <w:r>
        <w:rPr>
          <w:b/>
          <w:spacing w:val="63"/>
          <w:sz w:val="16"/>
        </w:rPr>
        <w:t> </w:t>
      </w:r>
      <w:r>
        <w:rPr>
          <w:b/>
          <w:sz w:val="16"/>
        </w:rPr>
        <w:t>cupitus,</w:t>
      </w:r>
      <w:r>
        <w:rPr>
          <w:b/>
          <w:spacing w:val="63"/>
          <w:sz w:val="16"/>
        </w:rPr>
        <w:t> </w:t>
      </w:r>
      <w:r>
        <w:rPr>
          <w:b/>
          <w:sz w:val="16"/>
        </w:rPr>
        <w:t>3,</w:t>
      </w:r>
      <w:r>
        <w:rPr>
          <w:b/>
          <w:spacing w:val="62"/>
          <w:sz w:val="16"/>
        </w:rPr>
        <w:t> </w:t>
      </w:r>
      <w:r>
        <w:rPr>
          <w:b/>
          <w:i/>
          <w:spacing w:val="-4"/>
          <w:sz w:val="16"/>
        </w:rPr>
        <w:t>tr.;</w:t>
      </w:r>
    </w:p>
    <w:p>
      <w:pPr>
        <w:spacing w:before="1"/>
        <w:ind w:left="150" w:right="1289" w:firstLine="170"/>
        <w:jc w:val="left"/>
        <w:rPr>
          <w:b/>
          <w:sz w:val="16"/>
        </w:rPr>
      </w:pPr>
      <w:r>
        <w:rPr>
          <w:b/>
          <w:i/>
          <w:sz w:val="16"/>
        </w:rPr>
        <w:t>w.</w:t>
      </w:r>
      <w:r>
        <w:rPr>
          <w:b/>
          <w:i/>
          <w:spacing w:val="-10"/>
          <w:sz w:val="16"/>
        </w:rPr>
        <w:t> </w:t>
      </w:r>
      <w:r>
        <w:rPr>
          <w:b/>
          <w:i/>
          <w:sz w:val="16"/>
        </w:rPr>
        <w:t>infin.,</w:t>
      </w:r>
      <w:r>
        <w:rPr>
          <w:b/>
          <w:i/>
          <w:spacing w:val="-10"/>
          <w:sz w:val="16"/>
        </w:rPr>
        <w:t> </w:t>
      </w:r>
      <w:r>
        <w:rPr>
          <w:b/>
          <w:sz w:val="16"/>
        </w:rPr>
        <w:t>desire.</w:t>
      </w:r>
      <w:r>
        <w:rPr>
          <w:b/>
          <w:spacing w:val="40"/>
          <w:sz w:val="16"/>
        </w:rPr>
        <w:t> </w:t>
      </w:r>
      <w:r>
        <w:rPr>
          <w:b/>
          <w:sz w:val="16"/>
        </w:rPr>
        <w:t>cur, </w:t>
      </w:r>
      <w:r>
        <w:rPr>
          <w:b/>
          <w:i/>
          <w:sz w:val="16"/>
        </w:rPr>
        <w:t>adv., </w:t>
      </w:r>
      <w:r>
        <w:rPr>
          <w:b/>
          <w:sz w:val="16"/>
        </w:rPr>
        <w:t>why?</w:t>
      </w:r>
    </w:p>
    <w:p>
      <w:pPr>
        <w:spacing w:before="2"/>
        <w:ind w:left="155" w:right="0" w:firstLine="0"/>
        <w:jc w:val="left"/>
        <w:rPr>
          <w:b/>
          <w:sz w:val="16"/>
        </w:rPr>
      </w:pPr>
      <w:r>
        <w:rPr>
          <w:b/>
          <w:sz w:val="16"/>
        </w:rPr>
        <w:t>custos,</w:t>
      </w:r>
      <w:r>
        <w:rPr>
          <w:b/>
          <w:spacing w:val="-4"/>
          <w:sz w:val="16"/>
        </w:rPr>
        <w:t> </w:t>
      </w:r>
      <w:r>
        <w:rPr>
          <w:b/>
          <w:sz w:val="16"/>
        </w:rPr>
        <w:t>custodis,</w:t>
      </w:r>
      <w:r>
        <w:rPr>
          <w:b/>
          <w:spacing w:val="-3"/>
          <w:sz w:val="16"/>
        </w:rPr>
        <w:t> </w:t>
      </w:r>
      <w:r>
        <w:rPr>
          <w:b/>
          <w:spacing w:val="-2"/>
          <w:sz w:val="16"/>
        </w:rPr>
        <w:t>guard.</w:t>
      </w:r>
    </w:p>
    <w:p>
      <w:pPr>
        <w:pStyle w:val="BodyText"/>
        <w:spacing w:before="2"/>
        <w:rPr>
          <w:b/>
          <w:sz w:val="16"/>
        </w:rPr>
      </w:pPr>
    </w:p>
    <w:p>
      <w:pPr>
        <w:spacing w:before="0"/>
        <w:ind w:left="310" w:right="0" w:hanging="165"/>
        <w:jc w:val="left"/>
        <w:rPr>
          <w:b/>
          <w:sz w:val="16"/>
        </w:rPr>
      </w:pPr>
      <w:r>
        <w:rPr>
          <w:b/>
          <w:sz w:val="16"/>
        </w:rPr>
        <w:t>de,</w:t>
      </w:r>
      <w:r>
        <w:rPr>
          <w:b/>
          <w:spacing w:val="40"/>
          <w:sz w:val="16"/>
        </w:rPr>
        <w:t> </w:t>
      </w:r>
      <w:r>
        <w:rPr>
          <w:b/>
          <w:i/>
          <w:sz w:val="16"/>
        </w:rPr>
        <w:t>prep.</w:t>
      </w:r>
      <w:r>
        <w:rPr>
          <w:b/>
          <w:i/>
          <w:spacing w:val="40"/>
          <w:sz w:val="16"/>
        </w:rPr>
        <w:t> </w:t>
      </w:r>
      <w:r>
        <w:rPr>
          <w:b/>
          <w:sz w:val="16"/>
        </w:rPr>
        <w:t>w.</w:t>
      </w:r>
      <w:r>
        <w:rPr>
          <w:b/>
          <w:spacing w:val="40"/>
          <w:sz w:val="16"/>
        </w:rPr>
        <w:t> </w:t>
      </w:r>
      <w:r>
        <w:rPr>
          <w:b/>
          <w:i/>
          <w:sz w:val="16"/>
        </w:rPr>
        <w:t>abl.,</w:t>
      </w:r>
      <w:r>
        <w:rPr>
          <w:b/>
          <w:i/>
          <w:spacing w:val="40"/>
          <w:sz w:val="16"/>
        </w:rPr>
        <w:t> </w:t>
      </w:r>
      <w:r>
        <w:rPr>
          <w:b/>
          <w:sz w:val="16"/>
        </w:rPr>
        <w:t>concerning,</w:t>
      </w:r>
      <w:r>
        <w:rPr>
          <w:b/>
          <w:spacing w:val="40"/>
          <w:sz w:val="16"/>
        </w:rPr>
        <w:t> </w:t>
      </w:r>
      <w:r>
        <w:rPr>
          <w:b/>
          <w:sz w:val="16"/>
        </w:rPr>
        <w:t>about,</w:t>
      </w:r>
      <w:r>
        <w:rPr>
          <w:b/>
          <w:spacing w:val="40"/>
          <w:sz w:val="16"/>
        </w:rPr>
        <w:t> </w:t>
      </w:r>
      <w:r>
        <w:rPr>
          <w:b/>
          <w:sz w:val="16"/>
        </w:rPr>
        <w:t>down from, from.</w:t>
      </w:r>
    </w:p>
    <w:p>
      <w:pPr>
        <w:spacing w:line="181" w:lineRule="exact" w:before="0"/>
        <w:ind w:left="155" w:right="0" w:firstLine="0"/>
        <w:jc w:val="left"/>
        <w:rPr>
          <w:b/>
          <w:sz w:val="16"/>
        </w:rPr>
      </w:pPr>
      <w:r>
        <w:rPr>
          <w:b/>
          <w:sz w:val="16"/>
        </w:rPr>
        <w:t>decern,</w:t>
      </w:r>
      <w:r>
        <w:rPr>
          <w:b/>
          <w:spacing w:val="-4"/>
          <w:sz w:val="16"/>
        </w:rPr>
        <w:t> ten.</w:t>
      </w:r>
    </w:p>
    <w:p>
      <w:pPr>
        <w:spacing w:before="6"/>
        <w:ind w:left="154" w:right="0" w:firstLine="0"/>
        <w:jc w:val="left"/>
        <w:rPr>
          <w:b/>
          <w:i/>
          <w:sz w:val="16"/>
        </w:rPr>
      </w:pPr>
      <w:r>
        <w:rPr>
          <w:b/>
          <w:sz w:val="16"/>
        </w:rPr>
        <w:t>dedo,</w:t>
      </w:r>
      <w:r>
        <w:rPr>
          <w:b/>
          <w:spacing w:val="73"/>
          <w:sz w:val="16"/>
        </w:rPr>
        <w:t> </w:t>
      </w:r>
      <w:r>
        <w:rPr>
          <w:b/>
          <w:sz w:val="16"/>
        </w:rPr>
        <w:t>dedere,</w:t>
      </w:r>
      <w:r>
        <w:rPr>
          <w:b/>
          <w:spacing w:val="74"/>
          <w:sz w:val="16"/>
        </w:rPr>
        <w:t> </w:t>
      </w:r>
      <w:r>
        <w:rPr>
          <w:b/>
          <w:sz w:val="16"/>
        </w:rPr>
        <w:t>dedidi,</w:t>
      </w:r>
      <w:r>
        <w:rPr>
          <w:b/>
          <w:spacing w:val="73"/>
          <w:sz w:val="16"/>
        </w:rPr>
        <w:t> </w:t>
      </w:r>
      <w:r>
        <w:rPr>
          <w:b/>
          <w:sz w:val="16"/>
        </w:rPr>
        <w:t>deditus,</w:t>
      </w:r>
      <w:r>
        <w:rPr>
          <w:b/>
          <w:spacing w:val="74"/>
          <w:sz w:val="16"/>
        </w:rPr>
        <w:t> </w:t>
      </w:r>
      <w:r>
        <w:rPr>
          <w:b/>
          <w:i/>
          <w:sz w:val="16"/>
        </w:rPr>
        <w:t>3,</w:t>
      </w:r>
      <w:r>
        <w:rPr>
          <w:b/>
          <w:i/>
          <w:spacing w:val="73"/>
          <w:sz w:val="16"/>
        </w:rPr>
        <w:t> </w:t>
      </w:r>
      <w:r>
        <w:rPr>
          <w:b/>
          <w:i/>
          <w:spacing w:val="-4"/>
          <w:sz w:val="16"/>
        </w:rPr>
        <w:t>tr.,</w:t>
      </w:r>
    </w:p>
    <w:p>
      <w:pPr>
        <w:spacing w:before="2"/>
        <w:ind w:left="310" w:right="0" w:firstLine="0"/>
        <w:jc w:val="left"/>
        <w:rPr>
          <w:b/>
          <w:sz w:val="16"/>
        </w:rPr>
      </w:pPr>
      <w:r>
        <w:rPr>
          <w:b/>
          <w:sz w:val="16"/>
        </w:rPr>
        <w:t>give</w:t>
      </w:r>
      <w:r>
        <w:rPr>
          <w:b/>
          <w:spacing w:val="-4"/>
          <w:sz w:val="16"/>
        </w:rPr>
        <w:t> </w:t>
      </w:r>
      <w:r>
        <w:rPr>
          <w:b/>
          <w:sz w:val="16"/>
        </w:rPr>
        <w:t>up, </w:t>
      </w:r>
      <w:r>
        <w:rPr>
          <w:b/>
          <w:spacing w:val="-2"/>
          <w:sz w:val="16"/>
        </w:rPr>
        <w:t>surrender.</w:t>
      </w:r>
    </w:p>
    <w:p>
      <w:pPr>
        <w:spacing w:before="6"/>
        <w:ind w:left="309" w:right="0" w:hanging="155"/>
        <w:jc w:val="left"/>
        <w:rPr>
          <w:b/>
          <w:sz w:val="16"/>
        </w:rPr>
      </w:pPr>
      <w:r>
        <w:rPr>
          <w:b/>
          <w:sz w:val="16"/>
        </w:rPr>
        <w:t>deduco,</w:t>
      </w:r>
      <w:r>
        <w:rPr>
          <w:b/>
          <w:spacing w:val="80"/>
          <w:sz w:val="16"/>
        </w:rPr>
        <w:t> </w:t>
      </w:r>
      <w:r>
        <w:rPr>
          <w:b/>
          <w:sz w:val="16"/>
        </w:rPr>
        <w:t>deducere,</w:t>
      </w:r>
      <w:r>
        <w:rPr>
          <w:b/>
          <w:spacing w:val="80"/>
          <w:sz w:val="16"/>
        </w:rPr>
        <w:t> </w:t>
      </w:r>
      <w:r>
        <w:rPr>
          <w:b/>
          <w:sz w:val="16"/>
        </w:rPr>
        <w:t>deduxi,</w:t>
      </w:r>
      <w:r>
        <w:rPr>
          <w:b/>
          <w:spacing w:val="80"/>
          <w:sz w:val="16"/>
        </w:rPr>
        <w:t> </w:t>
      </w:r>
      <w:r>
        <w:rPr>
          <w:b/>
          <w:sz w:val="16"/>
        </w:rPr>
        <w:t>deductus,</w:t>
      </w:r>
      <w:r>
        <w:rPr>
          <w:b/>
          <w:spacing w:val="40"/>
          <w:sz w:val="16"/>
        </w:rPr>
        <w:t> </w:t>
      </w:r>
      <w:r>
        <w:rPr>
          <w:b/>
          <w:sz w:val="16"/>
        </w:rPr>
        <w:t>3, </w:t>
      </w:r>
      <w:r>
        <w:rPr>
          <w:b/>
          <w:i/>
          <w:sz w:val="16"/>
        </w:rPr>
        <w:t>tr., </w:t>
      </w:r>
      <w:r>
        <w:rPr>
          <w:b/>
          <w:sz w:val="16"/>
        </w:rPr>
        <w:t>lead, lead away.</w:t>
      </w:r>
    </w:p>
    <w:p>
      <w:pPr>
        <w:spacing w:line="242" w:lineRule="auto" w:before="0"/>
        <w:ind w:left="315" w:right="0" w:hanging="160"/>
        <w:jc w:val="left"/>
        <w:rPr>
          <w:b/>
          <w:sz w:val="16"/>
        </w:rPr>
      </w:pPr>
      <w:r>
        <w:rPr>
          <w:b/>
          <w:sz w:val="16"/>
        </w:rPr>
        <w:t>defendo,</w:t>
      </w:r>
      <w:r>
        <w:rPr>
          <w:b/>
          <w:spacing w:val="80"/>
          <w:sz w:val="16"/>
        </w:rPr>
        <w:t> </w:t>
      </w:r>
      <w:r>
        <w:rPr>
          <w:b/>
          <w:sz w:val="16"/>
        </w:rPr>
        <w:t>defendere,</w:t>
      </w:r>
      <w:r>
        <w:rPr>
          <w:b/>
          <w:spacing w:val="80"/>
          <w:sz w:val="16"/>
        </w:rPr>
        <w:t> </w:t>
      </w:r>
      <w:r>
        <w:rPr>
          <w:b/>
          <w:sz w:val="16"/>
        </w:rPr>
        <w:t>defend!,</w:t>
      </w:r>
      <w:r>
        <w:rPr>
          <w:b/>
          <w:spacing w:val="80"/>
          <w:sz w:val="16"/>
        </w:rPr>
        <w:t> </w:t>
      </w:r>
      <w:r>
        <w:rPr>
          <w:b/>
          <w:sz w:val="16"/>
        </w:rPr>
        <w:t>defen*</w:t>
      </w:r>
      <w:r>
        <w:rPr>
          <w:b/>
          <w:spacing w:val="40"/>
          <w:sz w:val="16"/>
        </w:rPr>
        <w:t> </w:t>
      </w:r>
      <w:r>
        <w:rPr>
          <w:b/>
          <w:sz w:val="16"/>
        </w:rPr>
        <w:t>sus, 3, </w:t>
      </w:r>
      <w:r>
        <w:rPr>
          <w:b/>
          <w:i/>
          <w:sz w:val="16"/>
        </w:rPr>
        <w:t>tr., </w:t>
      </w:r>
      <w:r>
        <w:rPr>
          <w:b/>
          <w:sz w:val="16"/>
        </w:rPr>
        <w:t>defend.</w:t>
      </w:r>
    </w:p>
    <w:p>
      <w:pPr>
        <w:spacing w:line="247" w:lineRule="auto" w:before="0"/>
        <w:ind w:left="304" w:right="0" w:hanging="145"/>
        <w:jc w:val="left"/>
        <w:rPr>
          <w:b/>
          <w:sz w:val="16"/>
        </w:rPr>
      </w:pPr>
      <w:r>
        <w:rPr>
          <w:b/>
          <w:sz w:val="16"/>
        </w:rPr>
        <w:t>demonstro,</w:t>
      </w:r>
      <w:r>
        <w:rPr>
          <w:b/>
          <w:spacing w:val="31"/>
          <w:sz w:val="16"/>
        </w:rPr>
        <w:t> </w:t>
      </w:r>
      <w:r>
        <w:rPr>
          <w:b/>
          <w:i/>
          <w:sz w:val="16"/>
        </w:rPr>
        <w:t>1,</w:t>
      </w:r>
      <w:r>
        <w:rPr>
          <w:b/>
          <w:i/>
          <w:spacing w:val="31"/>
          <w:sz w:val="16"/>
        </w:rPr>
        <w:t> </w:t>
      </w:r>
      <w:r>
        <w:rPr>
          <w:b/>
          <w:i/>
          <w:sz w:val="16"/>
        </w:rPr>
        <w:t>tr.;</w:t>
      </w:r>
      <w:r>
        <w:rPr>
          <w:b/>
          <w:i/>
          <w:spacing w:val="30"/>
          <w:sz w:val="16"/>
        </w:rPr>
        <w:t> </w:t>
      </w:r>
      <w:r>
        <w:rPr>
          <w:b/>
          <w:i/>
          <w:sz w:val="16"/>
        </w:rPr>
        <w:t>acc.</w:t>
      </w:r>
      <w:r>
        <w:rPr>
          <w:b/>
          <w:i/>
          <w:spacing w:val="31"/>
          <w:sz w:val="16"/>
        </w:rPr>
        <w:t> </w:t>
      </w:r>
      <w:r>
        <w:rPr>
          <w:b/>
          <w:i/>
          <w:sz w:val="16"/>
        </w:rPr>
        <w:t>w.</w:t>
      </w:r>
      <w:r>
        <w:rPr>
          <w:b/>
          <w:i/>
          <w:spacing w:val="30"/>
          <w:sz w:val="16"/>
        </w:rPr>
        <w:t> </w:t>
      </w:r>
      <w:r>
        <w:rPr>
          <w:b/>
          <w:i/>
          <w:sz w:val="16"/>
        </w:rPr>
        <w:t>infin.,</w:t>
      </w:r>
      <w:r>
        <w:rPr>
          <w:b/>
          <w:i/>
          <w:spacing w:val="30"/>
          <w:sz w:val="16"/>
        </w:rPr>
        <w:t> </w:t>
      </w:r>
      <w:r>
        <w:rPr>
          <w:b/>
          <w:sz w:val="16"/>
        </w:rPr>
        <w:t>show,</w:t>
      </w:r>
      <w:r>
        <w:rPr>
          <w:b/>
          <w:spacing w:val="40"/>
          <w:sz w:val="16"/>
        </w:rPr>
        <w:t> </w:t>
      </w:r>
      <w:r>
        <w:rPr>
          <w:b/>
          <w:sz w:val="16"/>
        </w:rPr>
        <w:t>point</w:t>
      </w:r>
      <w:r>
        <w:rPr>
          <w:b/>
          <w:spacing w:val="-1"/>
          <w:sz w:val="16"/>
        </w:rPr>
        <w:t> </w:t>
      </w:r>
      <w:r>
        <w:rPr>
          <w:b/>
          <w:sz w:val="16"/>
        </w:rPr>
        <w:t>out.</w:t>
      </w:r>
    </w:p>
    <w:p>
      <w:pPr>
        <w:spacing w:line="175" w:lineRule="exact" w:before="0"/>
        <w:ind w:left="144" w:right="0" w:firstLine="0"/>
        <w:jc w:val="left"/>
        <w:rPr>
          <w:b/>
          <w:sz w:val="16"/>
        </w:rPr>
      </w:pPr>
      <w:r>
        <w:rPr>
          <w:b/>
          <w:sz w:val="16"/>
        </w:rPr>
        <w:t>Deus,</w:t>
      </w:r>
      <w:r>
        <w:rPr>
          <w:b/>
          <w:spacing w:val="-4"/>
          <w:sz w:val="16"/>
        </w:rPr>
        <w:t> </w:t>
      </w:r>
      <w:r>
        <w:rPr>
          <w:b/>
          <w:sz w:val="16"/>
        </w:rPr>
        <w:t>Dei,</w:t>
      </w:r>
      <w:r>
        <w:rPr>
          <w:b/>
          <w:spacing w:val="-2"/>
          <w:sz w:val="16"/>
        </w:rPr>
        <w:t> </w:t>
      </w:r>
      <w:r>
        <w:rPr>
          <w:b/>
          <w:spacing w:val="-4"/>
          <w:sz w:val="16"/>
        </w:rPr>
        <w:t>God.</w:t>
      </w:r>
    </w:p>
    <w:p>
      <w:pPr>
        <w:spacing w:before="0"/>
        <w:ind w:left="149" w:right="0" w:firstLine="0"/>
        <w:jc w:val="left"/>
        <w:rPr>
          <w:b/>
          <w:i/>
          <w:sz w:val="16"/>
        </w:rPr>
      </w:pPr>
      <w:r>
        <w:rPr>
          <w:b/>
          <w:sz w:val="16"/>
        </w:rPr>
        <w:t>died,</w:t>
      </w:r>
      <w:r>
        <w:rPr>
          <w:b/>
          <w:spacing w:val="62"/>
          <w:sz w:val="16"/>
        </w:rPr>
        <w:t> </w:t>
      </w:r>
      <w:r>
        <w:rPr>
          <w:b/>
          <w:sz w:val="16"/>
        </w:rPr>
        <w:t>dicere,</w:t>
      </w:r>
      <w:r>
        <w:rPr>
          <w:b/>
          <w:spacing w:val="64"/>
          <w:sz w:val="16"/>
        </w:rPr>
        <w:t> </w:t>
      </w:r>
      <w:r>
        <w:rPr>
          <w:b/>
          <w:sz w:val="16"/>
        </w:rPr>
        <w:t>dixi,</w:t>
      </w:r>
      <w:r>
        <w:rPr>
          <w:b/>
          <w:spacing w:val="64"/>
          <w:sz w:val="16"/>
        </w:rPr>
        <w:t> </w:t>
      </w:r>
      <w:r>
        <w:rPr>
          <w:b/>
          <w:sz w:val="16"/>
        </w:rPr>
        <w:t>dictus,</w:t>
      </w:r>
      <w:r>
        <w:rPr>
          <w:b/>
          <w:spacing w:val="64"/>
          <w:sz w:val="16"/>
        </w:rPr>
        <w:t> </w:t>
      </w:r>
      <w:r>
        <w:rPr>
          <w:b/>
          <w:sz w:val="16"/>
        </w:rPr>
        <w:t>3,</w:t>
      </w:r>
      <w:r>
        <w:rPr>
          <w:b/>
          <w:spacing w:val="64"/>
          <w:sz w:val="16"/>
        </w:rPr>
        <w:t> </w:t>
      </w:r>
      <w:r>
        <w:rPr>
          <w:b/>
          <w:i/>
          <w:sz w:val="16"/>
        </w:rPr>
        <w:t>tr.;</w:t>
      </w:r>
      <w:r>
        <w:rPr>
          <w:b/>
          <w:i/>
          <w:spacing w:val="63"/>
          <w:sz w:val="16"/>
        </w:rPr>
        <w:t> </w:t>
      </w:r>
      <w:r>
        <w:rPr>
          <w:b/>
          <w:i/>
          <w:spacing w:val="-4"/>
          <w:sz w:val="16"/>
        </w:rPr>
        <w:t>acc.</w:t>
      </w:r>
    </w:p>
    <w:p>
      <w:pPr>
        <w:spacing w:before="0"/>
        <w:ind w:left="150" w:right="1289" w:firstLine="160"/>
        <w:jc w:val="left"/>
        <w:rPr>
          <w:b/>
          <w:sz w:val="16"/>
        </w:rPr>
      </w:pPr>
      <w:r>
        <w:rPr>
          <w:b/>
          <w:i/>
          <w:sz w:val="16"/>
        </w:rPr>
        <w:t>w. infin., </w:t>
      </w:r>
      <w:r>
        <w:rPr>
          <w:b/>
          <w:sz w:val="16"/>
        </w:rPr>
        <w:t>say, tell.</w:t>
      </w:r>
      <w:r>
        <w:rPr>
          <w:b/>
          <w:spacing w:val="40"/>
          <w:sz w:val="16"/>
        </w:rPr>
        <w:t> </w:t>
      </w:r>
      <w:r>
        <w:rPr>
          <w:b/>
          <w:sz w:val="16"/>
        </w:rPr>
        <w:t>dies,</w:t>
      </w:r>
      <w:r>
        <w:rPr>
          <w:b/>
          <w:spacing w:val="-9"/>
          <w:sz w:val="16"/>
        </w:rPr>
        <w:t> </w:t>
      </w:r>
      <w:r>
        <w:rPr>
          <w:b/>
          <w:sz w:val="16"/>
        </w:rPr>
        <w:t>diei,</w:t>
      </w:r>
      <w:r>
        <w:rPr>
          <w:b/>
          <w:spacing w:val="-9"/>
          <w:sz w:val="16"/>
        </w:rPr>
        <w:t> </w:t>
      </w:r>
      <w:r>
        <w:rPr>
          <w:b/>
          <w:i/>
          <w:sz w:val="16"/>
        </w:rPr>
        <w:t>m.</w:t>
      </w:r>
      <w:r>
        <w:rPr>
          <w:b/>
          <w:i/>
          <w:spacing w:val="-9"/>
          <w:sz w:val="16"/>
        </w:rPr>
        <w:t> </w:t>
      </w:r>
      <w:r>
        <w:rPr>
          <w:b/>
          <w:i/>
          <w:sz w:val="16"/>
        </w:rPr>
        <w:t>(f.),</w:t>
      </w:r>
      <w:r>
        <w:rPr>
          <w:b/>
          <w:i/>
          <w:spacing w:val="-9"/>
          <w:sz w:val="16"/>
        </w:rPr>
        <w:t> </w:t>
      </w:r>
      <w:r>
        <w:rPr>
          <w:b/>
          <w:sz w:val="16"/>
        </w:rPr>
        <w:t>day.</w:t>
      </w:r>
      <w:r>
        <w:rPr>
          <w:b/>
          <w:spacing w:val="40"/>
          <w:sz w:val="16"/>
        </w:rPr>
        <w:t> </w:t>
      </w:r>
      <w:r>
        <w:rPr>
          <w:b/>
          <w:sz w:val="16"/>
        </w:rPr>
        <w:t>difficilis, e, difficult.</w:t>
      </w:r>
    </w:p>
    <w:p>
      <w:pPr>
        <w:spacing w:line="180" w:lineRule="exact" w:before="0"/>
        <w:ind w:left="155" w:right="0" w:firstLine="0"/>
        <w:jc w:val="left"/>
        <w:rPr>
          <w:b/>
          <w:i/>
          <w:sz w:val="16"/>
        </w:rPr>
      </w:pPr>
      <w:r>
        <w:rPr>
          <w:b/>
          <w:sz w:val="16"/>
        </w:rPr>
        <w:t>diligo,</w:t>
      </w:r>
      <w:r>
        <w:rPr>
          <w:b/>
          <w:spacing w:val="53"/>
          <w:sz w:val="16"/>
        </w:rPr>
        <w:t> </w:t>
      </w:r>
      <w:r>
        <w:rPr>
          <w:b/>
          <w:sz w:val="16"/>
        </w:rPr>
        <w:t>diligere,</w:t>
      </w:r>
      <w:r>
        <w:rPr>
          <w:b/>
          <w:spacing w:val="55"/>
          <w:sz w:val="16"/>
        </w:rPr>
        <w:t> </w:t>
      </w:r>
      <w:r>
        <w:rPr>
          <w:b/>
          <w:sz w:val="16"/>
        </w:rPr>
        <w:t>dilexi,</w:t>
      </w:r>
      <w:r>
        <w:rPr>
          <w:b/>
          <w:spacing w:val="55"/>
          <w:sz w:val="16"/>
        </w:rPr>
        <w:t> </w:t>
      </w:r>
      <w:r>
        <w:rPr>
          <w:b/>
          <w:sz w:val="16"/>
        </w:rPr>
        <w:t>dilectus,</w:t>
      </w:r>
      <w:r>
        <w:rPr>
          <w:b/>
          <w:spacing w:val="54"/>
          <w:sz w:val="16"/>
        </w:rPr>
        <w:t> </w:t>
      </w:r>
      <w:r>
        <w:rPr>
          <w:b/>
          <w:sz w:val="16"/>
        </w:rPr>
        <w:t>3,</w:t>
      </w:r>
      <w:r>
        <w:rPr>
          <w:b/>
          <w:spacing w:val="55"/>
          <w:sz w:val="16"/>
        </w:rPr>
        <w:t> </w:t>
      </w:r>
      <w:r>
        <w:rPr>
          <w:b/>
          <w:i/>
          <w:spacing w:val="-4"/>
          <w:sz w:val="16"/>
        </w:rPr>
        <w:t>tr.,</w:t>
      </w:r>
    </w:p>
    <w:p>
      <w:pPr>
        <w:spacing w:line="182" w:lineRule="exact" w:before="0"/>
        <w:ind w:left="300" w:right="0" w:firstLine="0"/>
        <w:jc w:val="left"/>
        <w:rPr>
          <w:b/>
          <w:sz w:val="16"/>
        </w:rPr>
      </w:pPr>
      <w:r>
        <w:rPr>
          <w:b/>
          <w:spacing w:val="-2"/>
          <w:sz w:val="16"/>
        </w:rPr>
        <w:t>love.</w:t>
      </w:r>
    </w:p>
    <w:p>
      <w:pPr>
        <w:spacing w:before="0"/>
        <w:ind w:left="145" w:right="0" w:firstLine="0"/>
        <w:jc w:val="left"/>
        <w:rPr>
          <w:b/>
          <w:sz w:val="16"/>
        </w:rPr>
      </w:pPr>
      <w:r>
        <w:rPr>
          <w:b/>
          <w:sz w:val="16"/>
        </w:rPr>
        <w:t>dimitto,</w:t>
      </w:r>
      <w:r>
        <w:rPr>
          <w:b/>
          <w:spacing w:val="35"/>
          <w:sz w:val="16"/>
        </w:rPr>
        <w:t>  </w:t>
      </w:r>
      <w:r>
        <w:rPr>
          <w:b/>
          <w:sz w:val="16"/>
        </w:rPr>
        <w:t>dimittere,</w:t>
      </w:r>
      <w:r>
        <w:rPr>
          <w:b/>
          <w:spacing w:val="36"/>
          <w:sz w:val="16"/>
        </w:rPr>
        <w:t>  </w:t>
      </w:r>
      <w:r>
        <w:rPr>
          <w:b/>
          <w:sz w:val="16"/>
        </w:rPr>
        <w:t>dimisi,</w:t>
      </w:r>
      <w:r>
        <w:rPr>
          <w:b/>
          <w:spacing w:val="36"/>
          <w:sz w:val="16"/>
        </w:rPr>
        <w:t>  </w:t>
      </w:r>
      <w:r>
        <w:rPr>
          <w:b/>
          <w:spacing w:val="-2"/>
          <w:sz w:val="16"/>
        </w:rPr>
        <w:t>dimissus,</w:t>
      </w:r>
    </w:p>
    <w:p>
      <w:pPr>
        <w:spacing w:line="244" w:lineRule="auto" w:before="0"/>
        <w:ind w:left="145" w:right="422" w:firstLine="160"/>
        <w:jc w:val="left"/>
        <w:rPr>
          <w:b/>
          <w:sz w:val="16"/>
        </w:rPr>
      </w:pPr>
      <w:r>
        <w:rPr>
          <w:b/>
          <w:i/>
          <w:sz w:val="16"/>
        </w:rPr>
        <w:t>3, tr., </w:t>
      </w:r>
      <w:r>
        <w:rPr>
          <w:b/>
          <w:sz w:val="16"/>
        </w:rPr>
        <w:t>send away, dismiss.</w:t>
      </w:r>
      <w:r>
        <w:rPr>
          <w:b/>
          <w:spacing w:val="40"/>
          <w:sz w:val="16"/>
        </w:rPr>
        <w:t> </w:t>
      </w:r>
      <w:r>
        <w:rPr>
          <w:b/>
          <w:sz w:val="16"/>
        </w:rPr>
        <w:t>Diocletianus, i, Diocletian,</w:t>
      </w:r>
      <w:r>
        <w:rPr>
          <w:b/>
          <w:spacing w:val="40"/>
          <w:sz w:val="16"/>
        </w:rPr>
        <w:t> </w:t>
      </w:r>
      <w:r>
        <w:rPr>
          <w:b/>
          <w:sz w:val="16"/>
        </w:rPr>
        <w:t>discedo,</w:t>
      </w:r>
      <w:r>
        <w:rPr>
          <w:b/>
          <w:spacing w:val="-5"/>
          <w:sz w:val="16"/>
        </w:rPr>
        <w:t> </w:t>
      </w:r>
      <w:r>
        <w:rPr>
          <w:b/>
          <w:sz w:val="16"/>
        </w:rPr>
        <w:t>discedere,</w:t>
      </w:r>
      <w:r>
        <w:rPr>
          <w:b/>
          <w:spacing w:val="-5"/>
          <w:sz w:val="16"/>
        </w:rPr>
        <w:t> </w:t>
      </w:r>
      <w:r>
        <w:rPr>
          <w:b/>
          <w:sz w:val="16"/>
        </w:rPr>
        <w:t>discessi,</w:t>
      </w:r>
      <w:r>
        <w:rPr>
          <w:b/>
          <w:spacing w:val="-5"/>
          <w:sz w:val="16"/>
        </w:rPr>
        <w:t> </w:t>
      </w:r>
      <w:r>
        <w:rPr>
          <w:b/>
          <w:spacing w:val="-2"/>
          <w:sz w:val="16"/>
        </w:rPr>
        <w:t>disces-</w:t>
      </w:r>
    </w:p>
    <w:p>
      <w:pPr>
        <w:spacing w:line="237" w:lineRule="auto" w:before="0"/>
        <w:ind w:left="150" w:right="207" w:firstLine="165"/>
        <w:jc w:val="left"/>
        <w:rPr>
          <w:b/>
          <w:sz w:val="16"/>
        </w:rPr>
      </w:pPr>
      <w:r>
        <w:rPr>
          <w:b/>
          <w:sz w:val="16"/>
        </w:rPr>
        <w:t>surus,</w:t>
      </w:r>
      <w:r>
        <w:rPr>
          <w:b/>
          <w:spacing w:val="-10"/>
          <w:sz w:val="16"/>
        </w:rPr>
        <w:t> </w:t>
      </w:r>
      <w:r>
        <w:rPr>
          <w:b/>
          <w:i/>
          <w:sz w:val="16"/>
        </w:rPr>
        <w:t>3,</w:t>
      </w:r>
      <w:r>
        <w:rPr>
          <w:b/>
          <w:i/>
          <w:spacing w:val="-10"/>
          <w:sz w:val="16"/>
        </w:rPr>
        <w:t> </w:t>
      </w:r>
      <w:r>
        <w:rPr>
          <w:b/>
          <w:i/>
          <w:sz w:val="16"/>
        </w:rPr>
        <w:t>intr.,</w:t>
      </w:r>
      <w:r>
        <w:rPr>
          <w:b/>
          <w:i/>
          <w:spacing w:val="-10"/>
          <w:sz w:val="16"/>
        </w:rPr>
        <w:t> </w:t>
      </w:r>
      <w:r>
        <w:rPr>
          <w:b/>
          <w:sz w:val="16"/>
        </w:rPr>
        <w:t>depart,</w:t>
      </w:r>
      <w:r>
        <w:rPr>
          <w:b/>
          <w:spacing w:val="-10"/>
          <w:sz w:val="16"/>
        </w:rPr>
        <w:t> </w:t>
      </w:r>
      <w:r>
        <w:rPr>
          <w:b/>
          <w:sz w:val="16"/>
        </w:rPr>
        <w:t>withdraw,</w:t>
      </w:r>
      <w:r>
        <w:rPr>
          <w:b/>
          <w:spacing w:val="40"/>
          <w:sz w:val="16"/>
        </w:rPr>
        <w:t> </w:t>
      </w:r>
      <w:r>
        <w:rPr>
          <w:b/>
          <w:sz w:val="16"/>
        </w:rPr>
        <w:t>diu, </w:t>
      </w:r>
      <w:r>
        <w:rPr>
          <w:b/>
          <w:i/>
          <w:sz w:val="16"/>
        </w:rPr>
        <w:t>adv., </w:t>
      </w:r>
      <w:r>
        <w:rPr>
          <w:b/>
          <w:sz w:val="16"/>
        </w:rPr>
        <w:t>for a long time, long,</w:t>
      </w:r>
      <w:r>
        <w:rPr>
          <w:b/>
          <w:spacing w:val="40"/>
          <w:sz w:val="16"/>
        </w:rPr>
        <w:t> </w:t>
      </w:r>
      <w:r>
        <w:rPr>
          <w:b/>
          <w:sz w:val="16"/>
        </w:rPr>
        <w:t>diutius, </w:t>
      </w:r>
      <w:r>
        <w:rPr>
          <w:b/>
          <w:i/>
          <w:sz w:val="16"/>
        </w:rPr>
        <w:t>comparative adv., </w:t>
      </w:r>
      <w:r>
        <w:rPr>
          <w:b/>
          <w:sz w:val="16"/>
        </w:rPr>
        <w:t>longer.</w:t>
      </w:r>
    </w:p>
    <w:p>
      <w:pPr>
        <w:spacing w:line="235" w:lineRule="auto" w:before="0"/>
        <w:ind w:left="310" w:right="0" w:hanging="160"/>
        <w:jc w:val="both"/>
        <w:rPr>
          <w:b/>
          <w:sz w:val="16"/>
        </w:rPr>
      </w:pPr>
      <w:r>
        <w:rPr>
          <w:b/>
          <w:sz w:val="16"/>
        </w:rPr>
        <w:t>do, dare, dedi, datus, </w:t>
      </w:r>
      <w:r>
        <w:rPr>
          <w:b/>
          <w:i/>
          <w:sz w:val="16"/>
        </w:rPr>
        <w:t>1, tr., </w:t>
      </w:r>
      <w:r>
        <w:rPr>
          <w:b/>
          <w:sz w:val="16"/>
        </w:rPr>
        <w:t>give; in</w:t>
      </w:r>
      <w:r>
        <w:rPr>
          <w:b/>
          <w:spacing w:val="40"/>
          <w:sz w:val="16"/>
        </w:rPr>
        <w:t> </w:t>
      </w:r>
      <w:r>
        <w:rPr>
          <w:b/>
          <w:sz w:val="16"/>
        </w:rPr>
        <w:t>fugam</w:t>
      </w:r>
      <w:r>
        <w:rPr>
          <w:b/>
          <w:spacing w:val="40"/>
          <w:sz w:val="16"/>
        </w:rPr>
        <w:t> </w:t>
      </w:r>
      <w:r>
        <w:rPr>
          <w:b/>
          <w:sz w:val="16"/>
        </w:rPr>
        <w:t>dare,</w:t>
      </w:r>
      <w:r>
        <w:rPr>
          <w:b/>
          <w:spacing w:val="40"/>
          <w:sz w:val="16"/>
        </w:rPr>
        <w:t> </w:t>
      </w:r>
      <w:r>
        <w:rPr>
          <w:b/>
          <w:sz w:val="16"/>
        </w:rPr>
        <w:t>to</w:t>
      </w:r>
      <w:r>
        <w:rPr>
          <w:b/>
          <w:spacing w:val="40"/>
          <w:sz w:val="16"/>
        </w:rPr>
        <w:t> </w:t>
      </w:r>
      <w:r>
        <w:rPr>
          <w:b/>
          <w:sz w:val="16"/>
        </w:rPr>
        <w:t>put</w:t>
      </w:r>
      <w:r>
        <w:rPr>
          <w:b/>
          <w:spacing w:val="40"/>
          <w:sz w:val="16"/>
        </w:rPr>
        <w:t> </w:t>
      </w:r>
      <w:r>
        <w:rPr>
          <w:b/>
          <w:sz w:val="16"/>
        </w:rPr>
        <w:t>to</w:t>
      </w:r>
      <w:r>
        <w:rPr>
          <w:b/>
          <w:spacing w:val="40"/>
          <w:sz w:val="16"/>
        </w:rPr>
        <w:t> </w:t>
      </w:r>
      <w:r>
        <w:rPr>
          <w:b/>
          <w:sz w:val="16"/>
        </w:rPr>
        <w:t>flight;</w:t>
      </w:r>
      <w:r>
        <w:rPr>
          <w:b/>
          <w:spacing w:val="40"/>
          <w:sz w:val="16"/>
        </w:rPr>
        <w:t> </w:t>
      </w:r>
      <w:r>
        <w:rPr>
          <w:b/>
          <w:sz w:val="16"/>
        </w:rPr>
        <w:t>inter</w:t>
      </w:r>
      <w:r>
        <w:rPr>
          <w:b/>
          <w:spacing w:val="40"/>
          <w:sz w:val="16"/>
        </w:rPr>
        <w:t> </w:t>
      </w:r>
      <w:r>
        <w:rPr>
          <w:b/>
          <w:sz w:val="16"/>
        </w:rPr>
        <w:t>se dare, to exchange.</w:t>
      </w:r>
    </w:p>
    <w:p>
      <w:pPr>
        <w:spacing w:line="237" w:lineRule="auto" w:before="0"/>
        <w:ind w:left="310" w:right="4" w:hanging="160"/>
        <w:jc w:val="both"/>
        <w:rPr>
          <w:b/>
          <w:sz w:val="16"/>
        </w:rPr>
      </w:pPr>
      <w:r>
        <w:rPr>
          <w:b/>
          <w:sz w:val="16"/>
        </w:rPr>
        <w:t>doceo,</w:t>
      </w:r>
      <w:r>
        <w:rPr>
          <w:b/>
          <w:spacing w:val="40"/>
          <w:sz w:val="16"/>
        </w:rPr>
        <w:t> </w:t>
      </w:r>
      <w:r>
        <w:rPr>
          <w:b/>
          <w:sz w:val="16"/>
        </w:rPr>
        <w:t>docere,</w:t>
      </w:r>
      <w:r>
        <w:rPr>
          <w:b/>
          <w:spacing w:val="40"/>
          <w:sz w:val="16"/>
        </w:rPr>
        <w:t> </w:t>
      </w:r>
      <w:r>
        <w:rPr>
          <w:b/>
          <w:sz w:val="16"/>
        </w:rPr>
        <w:t>docui,</w:t>
      </w:r>
      <w:r>
        <w:rPr>
          <w:b/>
          <w:spacing w:val="40"/>
          <w:sz w:val="16"/>
        </w:rPr>
        <w:t> </w:t>
      </w:r>
      <w:r>
        <w:rPr>
          <w:b/>
          <w:sz w:val="16"/>
        </w:rPr>
        <w:t>doctus,</w:t>
      </w:r>
      <w:r>
        <w:rPr>
          <w:b/>
          <w:spacing w:val="40"/>
          <w:sz w:val="16"/>
        </w:rPr>
        <w:t> </w:t>
      </w:r>
      <w:r>
        <w:rPr>
          <w:b/>
          <w:i/>
          <w:sz w:val="16"/>
        </w:rPr>
        <w:t>2,</w:t>
      </w:r>
      <w:r>
        <w:rPr>
          <w:b/>
          <w:i/>
          <w:spacing w:val="40"/>
          <w:sz w:val="16"/>
        </w:rPr>
        <w:t> </w:t>
      </w:r>
      <w:r>
        <w:rPr>
          <w:b/>
          <w:i/>
          <w:sz w:val="16"/>
        </w:rPr>
        <w:t>tr.;</w:t>
      </w:r>
      <w:r>
        <w:rPr>
          <w:b/>
          <w:i/>
          <w:spacing w:val="40"/>
          <w:sz w:val="16"/>
        </w:rPr>
        <w:t> </w:t>
      </w:r>
      <w:r>
        <w:rPr>
          <w:b/>
          <w:i/>
          <w:sz w:val="16"/>
        </w:rPr>
        <w:t>two accs.; acc. </w:t>
      </w:r>
      <w:r>
        <w:rPr>
          <w:b/>
          <w:sz w:val="16"/>
        </w:rPr>
        <w:t>w. </w:t>
      </w:r>
      <w:r>
        <w:rPr>
          <w:b/>
          <w:i/>
          <w:sz w:val="16"/>
        </w:rPr>
        <w:t>infin., </w:t>
      </w:r>
      <w:r>
        <w:rPr>
          <w:b/>
          <w:sz w:val="16"/>
        </w:rPr>
        <w:t>teach, in­</w:t>
      </w:r>
      <w:r>
        <w:rPr>
          <w:b/>
          <w:spacing w:val="40"/>
          <w:sz w:val="16"/>
        </w:rPr>
        <w:t> </w:t>
      </w:r>
      <w:r>
        <w:rPr>
          <w:b/>
          <w:spacing w:val="-2"/>
          <w:sz w:val="16"/>
        </w:rPr>
        <w:t>form.</w:t>
      </w:r>
    </w:p>
    <w:p>
      <w:pPr>
        <w:spacing w:before="0"/>
        <w:ind w:left="150" w:right="372" w:firstLine="5"/>
        <w:jc w:val="both"/>
        <w:rPr>
          <w:b/>
          <w:sz w:val="16"/>
        </w:rPr>
      </w:pPr>
      <w:r>
        <w:rPr>
          <w:b/>
          <w:sz w:val="16"/>
        </w:rPr>
        <w:t>dolor, doloris, pain, sorrow.</w:t>
      </w:r>
      <w:r>
        <w:rPr>
          <w:b/>
          <w:spacing w:val="40"/>
          <w:sz w:val="16"/>
        </w:rPr>
        <w:t> </w:t>
      </w:r>
      <w:r>
        <w:rPr>
          <w:b/>
          <w:sz w:val="16"/>
        </w:rPr>
        <w:t>dominus,</w:t>
      </w:r>
      <w:r>
        <w:rPr>
          <w:b/>
          <w:spacing w:val="-2"/>
          <w:sz w:val="16"/>
        </w:rPr>
        <w:t> </w:t>
      </w:r>
      <w:r>
        <w:rPr>
          <w:b/>
          <w:sz w:val="16"/>
        </w:rPr>
        <w:t>i,</w:t>
      </w:r>
      <w:r>
        <w:rPr>
          <w:b/>
          <w:spacing w:val="-2"/>
          <w:sz w:val="16"/>
        </w:rPr>
        <w:t> </w:t>
      </w:r>
      <w:r>
        <w:rPr>
          <w:b/>
          <w:sz w:val="16"/>
        </w:rPr>
        <w:t>master,</w:t>
      </w:r>
      <w:r>
        <w:rPr>
          <w:b/>
          <w:spacing w:val="-2"/>
          <w:sz w:val="16"/>
        </w:rPr>
        <w:t> </w:t>
      </w:r>
      <w:r>
        <w:rPr>
          <w:b/>
          <w:sz w:val="16"/>
        </w:rPr>
        <w:t>Lord</w:t>
      </w:r>
      <w:r>
        <w:rPr>
          <w:b/>
          <w:spacing w:val="-2"/>
          <w:sz w:val="16"/>
        </w:rPr>
        <w:t> </w:t>
      </w:r>
      <w:r>
        <w:rPr>
          <w:b/>
          <w:sz w:val="16"/>
        </w:rPr>
        <w:t>(in</w:t>
      </w:r>
      <w:r>
        <w:rPr>
          <w:b/>
          <w:spacing w:val="-1"/>
          <w:sz w:val="16"/>
        </w:rPr>
        <w:t> </w:t>
      </w:r>
      <w:r>
        <w:rPr>
          <w:b/>
          <w:spacing w:val="-2"/>
          <w:sz w:val="16"/>
        </w:rPr>
        <w:t>Chris­</w:t>
      </w:r>
    </w:p>
    <w:p>
      <w:pPr>
        <w:spacing w:before="4"/>
        <w:ind w:left="160" w:right="0" w:firstLine="150"/>
        <w:jc w:val="left"/>
        <w:rPr>
          <w:b/>
          <w:sz w:val="16"/>
        </w:rPr>
      </w:pPr>
      <w:r>
        <w:rPr>
          <w:b/>
          <w:sz w:val="16"/>
        </w:rPr>
        <w:t>tian Latin used of God or Christ),</w:t>
      </w:r>
      <w:r>
        <w:rPr>
          <w:b/>
          <w:spacing w:val="40"/>
          <w:sz w:val="16"/>
        </w:rPr>
        <w:t> </w:t>
      </w:r>
      <w:r>
        <w:rPr>
          <w:b/>
          <w:sz w:val="16"/>
        </w:rPr>
        <w:t>duco,</w:t>
      </w:r>
      <w:r>
        <w:rPr>
          <w:b/>
          <w:spacing w:val="-7"/>
          <w:sz w:val="16"/>
        </w:rPr>
        <w:t> </w:t>
      </w:r>
      <w:r>
        <w:rPr>
          <w:b/>
          <w:sz w:val="16"/>
        </w:rPr>
        <w:t>ducere,</w:t>
      </w:r>
      <w:r>
        <w:rPr>
          <w:b/>
          <w:spacing w:val="-7"/>
          <w:sz w:val="16"/>
        </w:rPr>
        <w:t> </w:t>
      </w:r>
      <w:r>
        <w:rPr>
          <w:b/>
          <w:sz w:val="16"/>
        </w:rPr>
        <w:t>duxi,</w:t>
      </w:r>
      <w:r>
        <w:rPr>
          <w:b/>
          <w:spacing w:val="-7"/>
          <w:sz w:val="16"/>
        </w:rPr>
        <w:t> </w:t>
      </w:r>
      <w:r>
        <w:rPr>
          <w:b/>
          <w:sz w:val="16"/>
        </w:rPr>
        <w:t>ductus,</w:t>
      </w:r>
      <w:r>
        <w:rPr>
          <w:b/>
          <w:spacing w:val="-7"/>
          <w:sz w:val="16"/>
        </w:rPr>
        <w:t> </w:t>
      </w:r>
      <w:r>
        <w:rPr>
          <w:b/>
          <w:i/>
          <w:sz w:val="16"/>
        </w:rPr>
        <w:t>3,</w:t>
      </w:r>
      <w:r>
        <w:rPr>
          <w:b/>
          <w:i/>
          <w:spacing w:val="-7"/>
          <w:sz w:val="16"/>
        </w:rPr>
        <w:t> </w:t>
      </w:r>
      <w:r>
        <w:rPr>
          <w:b/>
          <w:i/>
          <w:sz w:val="16"/>
        </w:rPr>
        <w:t>tr.,</w:t>
      </w:r>
      <w:r>
        <w:rPr>
          <w:b/>
          <w:i/>
          <w:spacing w:val="-7"/>
          <w:sz w:val="16"/>
        </w:rPr>
        <w:t> </w:t>
      </w:r>
      <w:r>
        <w:rPr>
          <w:b/>
          <w:sz w:val="16"/>
        </w:rPr>
        <w:t>lead,</w:t>
      </w:r>
    </w:p>
    <w:p>
      <w:pPr>
        <w:spacing w:line="181" w:lineRule="exact" w:before="0"/>
        <w:ind w:left="305" w:right="0" w:firstLine="0"/>
        <w:jc w:val="left"/>
        <w:rPr>
          <w:b/>
          <w:sz w:val="16"/>
        </w:rPr>
      </w:pPr>
      <w:r>
        <w:rPr>
          <w:b/>
          <w:spacing w:val="-2"/>
          <w:sz w:val="16"/>
        </w:rPr>
        <w:t>guide.</w:t>
      </w:r>
    </w:p>
    <w:p>
      <w:pPr>
        <w:spacing w:line="235" w:lineRule="auto" w:before="4"/>
        <w:ind w:left="150" w:right="1465" w:firstLine="5"/>
        <w:jc w:val="left"/>
        <w:rPr>
          <w:b/>
          <w:sz w:val="16"/>
        </w:rPr>
      </w:pPr>
      <w:r>
        <w:rPr>
          <w:b/>
          <w:sz w:val="16"/>
        </w:rPr>
        <w:t>duo, ae, o, two.</w:t>
      </w:r>
      <w:r>
        <w:rPr>
          <w:b/>
          <w:spacing w:val="40"/>
          <w:sz w:val="16"/>
        </w:rPr>
        <w:t> </w:t>
      </w:r>
      <w:r>
        <w:rPr>
          <w:b/>
          <w:sz w:val="16"/>
        </w:rPr>
        <w:t>dux,</w:t>
      </w:r>
      <w:r>
        <w:rPr>
          <w:b/>
          <w:spacing w:val="-10"/>
          <w:sz w:val="16"/>
        </w:rPr>
        <w:t> </w:t>
      </w:r>
      <w:r>
        <w:rPr>
          <w:b/>
          <w:sz w:val="16"/>
        </w:rPr>
        <w:t>ducis,</w:t>
      </w:r>
      <w:r>
        <w:rPr>
          <w:b/>
          <w:spacing w:val="-10"/>
          <w:sz w:val="16"/>
        </w:rPr>
        <w:t> </w:t>
      </w:r>
      <w:r>
        <w:rPr>
          <w:b/>
          <w:sz w:val="16"/>
        </w:rPr>
        <w:t>leader.</w:t>
      </w:r>
    </w:p>
    <w:p>
      <w:pPr>
        <w:spacing w:line="240" w:lineRule="auto" w:before="3"/>
        <w:rPr>
          <w:b/>
          <w:sz w:val="23"/>
        </w:rPr>
      </w:pPr>
      <w:r>
        <w:rPr/>
        <w:br w:type="column"/>
      </w:r>
      <w:r>
        <w:rPr>
          <w:b/>
          <w:sz w:val="23"/>
        </w:rPr>
      </w:r>
    </w:p>
    <w:p>
      <w:pPr>
        <w:spacing w:before="0"/>
        <w:ind w:left="155" w:right="3040" w:hanging="10"/>
        <w:jc w:val="left"/>
        <w:rPr>
          <w:b/>
          <w:sz w:val="16"/>
        </w:rPr>
      </w:pPr>
      <w:r>
        <w:rPr>
          <w:b/>
          <w:sz w:val="16"/>
        </w:rPr>
        <w:t>e. </w:t>
      </w:r>
      <w:r>
        <w:rPr>
          <w:b/>
          <w:i/>
          <w:sz w:val="16"/>
        </w:rPr>
        <w:t>See </w:t>
      </w:r>
      <w:r>
        <w:rPr>
          <w:b/>
          <w:sz w:val="16"/>
        </w:rPr>
        <w:t>ex.</w:t>
      </w:r>
      <w:r>
        <w:rPr>
          <w:b/>
          <w:spacing w:val="40"/>
          <w:sz w:val="16"/>
        </w:rPr>
        <w:t> </w:t>
      </w:r>
      <w:r>
        <w:rPr>
          <w:b/>
          <w:sz w:val="16"/>
        </w:rPr>
        <w:t>ego,</w:t>
      </w:r>
      <w:r>
        <w:rPr>
          <w:b/>
          <w:spacing w:val="-10"/>
          <w:sz w:val="16"/>
        </w:rPr>
        <w:t> </w:t>
      </w:r>
      <w:r>
        <w:rPr>
          <w:b/>
          <w:sz w:val="16"/>
        </w:rPr>
        <w:t>mei,</w:t>
      </w:r>
      <w:r>
        <w:rPr>
          <w:b/>
          <w:spacing w:val="-10"/>
          <w:sz w:val="16"/>
        </w:rPr>
        <w:t> </w:t>
      </w:r>
      <w:r>
        <w:rPr>
          <w:b/>
          <w:sz w:val="16"/>
        </w:rPr>
        <w:t>I.</w:t>
      </w:r>
    </w:p>
    <w:p>
      <w:pPr>
        <w:spacing w:line="235" w:lineRule="auto" w:before="5"/>
        <w:ind w:left="315" w:right="1374" w:hanging="160"/>
        <w:jc w:val="left"/>
        <w:rPr>
          <w:b/>
          <w:sz w:val="16"/>
        </w:rPr>
      </w:pPr>
      <w:r>
        <w:rPr>
          <w:b/>
          <w:sz w:val="16"/>
        </w:rPr>
        <w:t>egredior,</w:t>
      </w:r>
      <w:r>
        <w:rPr>
          <w:b/>
          <w:spacing w:val="-9"/>
          <w:sz w:val="16"/>
        </w:rPr>
        <w:t> </w:t>
      </w:r>
      <w:r>
        <w:rPr>
          <w:b/>
          <w:sz w:val="16"/>
        </w:rPr>
        <w:t>egredi,</w:t>
      </w:r>
      <w:r>
        <w:rPr>
          <w:b/>
          <w:spacing w:val="-9"/>
          <w:sz w:val="16"/>
        </w:rPr>
        <w:t> </w:t>
      </w:r>
      <w:r>
        <w:rPr>
          <w:b/>
          <w:sz w:val="16"/>
        </w:rPr>
        <w:t>egressus</w:t>
      </w:r>
      <w:r>
        <w:rPr>
          <w:b/>
          <w:spacing w:val="-10"/>
          <w:sz w:val="16"/>
        </w:rPr>
        <w:t> </w:t>
      </w:r>
      <w:r>
        <w:rPr>
          <w:b/>
          <w:sz w:val="16"/>
        </w:rPr>
        <w:t>sum,</w:t>
      </w:r>
      <w:r>
        <w:rPr>
          <w:b/>
          <w:spacing w:val="-9"/>
          <w:sz w:val="16"/>
        </w:rPr>
        <w:t> </w:t>
      </w:r>
      <w:r>
        <w:rPr>
          <w:b/>
          <w:i/>
          <w:sz w:val="16"/>
        </w:rPr>
        <w:t>3,</w:t>
      </w:r>
      <w:r>
        <w:rPr>
          <w:b/>
          <w:i/>
          <w:spacing w:val="40"/>
          <w:sz w:val="16"/>
        </w:rPr>
        <w:t> </w:t>
      </w:r>
      <w:r>
        <w:rPr>
          <w:b/>
          <w:i/>
          <w:sz w:val="16"/>
        </w:rPr>
        <w:t>intr., </w:t>
      </w:r>
      <w:r>
        <w:rPr>
          <w:b/>
          <w:sz w:val="16"/>
        </w:rPr>
        <w:t>go out.</w:t>
      </w:r>
    </w:p>
    <w:p>
      <w:pPr>
        <w:spacing w:line="235" w:lineRule="auto" w:before="0"/>
        <w:ind w:left="160" w:right="2258" w:hanging="5"/>
        <w:jc w:val="left"/>
        <w:rPr>
          <w:b/>
          <w:sz w:val="16"/>
        </w:rPr>
      </w:pPr>
      <w:r>
        <w:rPr>
          <w:b/>
          <w:sz w:val="16"/>
        </w:rPr>
        <w:t>elephantus,</w:t>
      </w:r>
      <w:r>
        <w:rPr>
          <w:b/>
          <w:spacing w:val="-10"/>
          <w:sz w:val="16"/>
        </w:rPr>
        <w:t> </w:t>
      </w:r>
      <w:r>
        <w:rPr>
          <w:b/>
          <w:sz w:val="16"/>
        </w:rPr>
        <w:t>i,</w:t>
      </w:r>
      <w:r>
        <w:rPr>
          <w:b/>
          <w:spacing w:val="-10"/>
          <w:sz w:val="16"/>
        </w:rPr>
        <w:t> </w:t>
      </w:r>
      <w:r>
        <w:rPr>
          <w:b/>
          <w:sz w:val="16"/>
        </w:rPr>
        <w:t>elephant.</w:t>
      </w:r>
      <w:r>
        <w:rPr>
          <w:b/>
          <w:spacing w:val="40"/>
          <w:sz w:val="16"/>
        </w:rPr>
        <w:t> </w:t>
      </w:r>
      <w:r>
        <w:rPr>
          <w:b/>
          <w:sz w:val="16"/>
        </w:rPr>
        <w:t>enim,</w:t>
      </w:r>
      <w:r>
        <w:rPr>
          <w:b/>
          <w:spacing w:val="-4"/>
          <w:sz w:val="16"/>
        </w:rPr>
        <w:t> </w:t>
      </w:r>
      <w:r>
        <w:rPr>
          <w:b/>
          <w:i/>
          <w:sz w:val="16"/>
        </w:rPr>
        <w:t>conj.,</w:t>
      </w:r>
      <w:r>
        <w:rPr>
          <w:b/>
          <w:i/>
          <w:spacing w:val="-2"/>
          <w:sz w:val="16"/>
        </w:rPr>
        <w:t> </w:t>
      </w:r>
      <w:r>
        <w:rPr>
          <w:b/>
          <w:i/>
          <w:sz w:val="16"/>
        </w:rPr>
        <w:t>postp.,</w:t>
      </w:r>
      <w:r>
        <w:rPr>
          <w:b/>
          <w:i/>
          <w:spacing w:val="-1"/>
          <w:sz w:val="16"/>
        </w:rPr>
        <w:t> </w:t>
      </w:r>
      <w:r>
        <w:rPr>
          <w:b/>
          <w:spacing w:val="-4"/>
          <w:sz w:val="16"/>
        </w:rPr>
        <w:t>for.</w:t>
      </w:r>
    </w:p>
    <w:p>
      <w:pPr>
        <w:spacing w:line="247" w:lineRule="auto" w:before="1"/>
        <w:ind w:left="150" w:right="1374" w:firstLine="5"/>
        <w:jc w:val="left"/>
        <w:rPr>
          <w:b/>
          <w:sz w:val="16"/>
        </w:rPr>
      </w:pPr>
      <w:r>
        <w:rPr>
          <w:b/>
          <w:sz w:val="16"/>
        </w:rPr>
        <w:t>eo,</w:t>
      </w:r>
      <w:r>
        <w:rPr>
          <w:b/>
          <w:spacing w:val="-5"/>
          <w:sz w:val="16"/>
        </w:rPr>
        <w:t> </w:t>
      </w:r>
      <w:r>
        <w:rPr>
          <w:b/>
          <w:sz w:val="16"/>
        </w:rPr>
        <w:t>ire,</w:t>
      </w:r>
      <w:r>
        <w:rPr>
          <w:b/>
          <w:spacing w:val="-5"/>
          <w:sz w:val="16"/>
        </w:rPr>
        <w:t> </w:t>
      </w:r>
      <w:r>
        <w:rPr>
          <w:b/>
          <w:sz w:val="16"/>
        </w:rPr>
        <w:t>ivi</w:t>
      </w:r>
      <w:r>
        <w:rPr>
          <w:b/>
          <w:spacing w:val="-6"/>
          <w:sz w:val="16"/>
        </w:rPr>
        <w:t> </w:t>
      </w:r>
      <w:r>
        <w:rPr>
          <w:b/>
          <w:sz w:val="16"/>
        </w:rPr>
        <w:t>(ii),</w:t>
      </w:r>
      <w:r>
        <w:rPr>
          <w:b/>
          <w:spacing w:val="-5"/>
          <w:sz w:val="16"/>
        </w:rPr>
        <w:t> </w:t>
      </w:r>
      <w:r>
        <w:rPr>
          <w:b/>
          <w:sz w:val="16"/>
        </w:rPr>
        <w:t>itum,</w:t>
      </w:r>
      <w:r>
        <w:rPr>
          <w:b/>
          <w:spacing w:val="-5"/>
          <w:sz w:val="16"/>
        </w:rPr>
        <w:t> </w:t>
      </w:r>
      <w:r>
        <w:rPr>
          <w:b/>
          <w:i/>
          <w:sz w:val="16"/>
        </w:rPr>
        <w:t>irreg.,</w:t>
      </w:r>
      <w:r>
        <w:rPr>
          <w:b/>
          <w:i/>
          <w:spacing w:val="-5"/>
          <w:sz w:val="16"/>
        </w:rPr>
        <w:t> </w:t>
      </w:r>
      <w:r>
        <w:rPr>
          <w:b/>
          <w:i/>
          <w:sz w:val="16"/>
        </w:rPr>
        <w:t>intr.,</w:t>
      </w:r>
      <w:r>
        <w:rPr>
          <w:b/>
          <w:i/>
          <w:spacing w:val="-5"/>
          <w:sz w:val="16"/>
        </w:rPr>
        <w:t> </w:t>
      </w:r>
      <w:r>
        <w:rPr>
          <w:b/>
          <w:sz w:val="16"/>
        </w:rPr>
        <w:t>go.</w:t>
      </w:r>
      <w:r>
        <w:rPr>
          <w:b/>
          <w:spacing w:val="40"/>
          <w:sz w:val="16"/>
        </w:rPr>
        <w:t> </w:t>
      </w:r>
      <w:r>
        <w:rPr>
          <w:b/>
          <w:sz w:val="16"/>
        </w:rPr>
        <w:t>Epirus, i, Epirus.</w:t>
      </w:r>
    </w:p>
    <w:p>
      <w:pPr>
        <w:spacing w:line="242" w:lineRule="auto" w:before="0"/>
        <w:ind w:left="305" w:right="1374" w:hanging="145"/>
        <w:jc w:val="left"/>
        <w:rPr>
          <w:b/>
          <w:sz w:val="16"/>
        </w:rPr>
      </w:pPr>
      <w:r>
        <w:rPr>
          <w:b/>
          <w:sz w:val="16"/>
        </w:rPr>
        <w:t>eques,</w:t>
      </w:r>
      <w:r>
        <w:rPr>
          <w:b/>
          <w:spacing w:val="-9"/>
          <w:sz w:val="16"/>
        </w:rPr>
        <w:t> </w:t>
      </w:r>
      <w:r>
        <w:rPr>
          <w:b/>
          <w:sz w:val="16"/>
        </w:rPr>
        <w:t>equitis,</w:t>
      </w:r>
      <w:r>
        <w:rPr>
          <w:b/>
          <w:spacing w:val="-9"/>
          <w:sz w:val="16"/>
        </w:rPr>
        <w:t> </w:t>
      </w:r>
      <w:r>
        <w:rPr>
          <w:b/>
          <w:sz w:val="16"/>
        </w:rPr>
        <w:t>horseman</w:t>
      </w:r>
      <w:r>
        <w:rPr>
          <w:b/>
          <w:spacing w:val="-9"/>
          <w:sz w:val="16"/>
        </w:rPr>
        <w:t> </w:t>
      </w:r>
      <w:r>
        <w:rPr>
          <w:b/>
          <w:i/>
          <w:sz w:val="16"/>
        </w:rPr>
        <w:t>{pl.,</w:t>
      </w:r>
      <w:r>
        <w:rPr>
          <w:b/>
          <w:i/>
          <w:spacing w:val="-9"/>
          <w:sz w:val="16"/>
        </w:rPr>
        <w:t> </w:t>
      </w:r>
      <w:r>
        <w:rPr>
          <w:b/>
          <w:sz w:val="16"/>
        </w:rPr>
        <w:t>cav­</w:t>
      </w:r>
      <w:r>
        <w:rPr>
          <w:b/>
          <w:spacing w:val="40"/>
          <w:sz w:val="16"/>
        </w:rPr>
        <w:t> </w:t>
      </w:r>
      <w:r>
        <w:rPr>
          <w:b/>
          <w:spacing w:val="-2"/>
          <w:sz w:val="16"/>
        </w:rPr>
        <w:t>alry).</w:t>
      </w:r>
    </w:p>
    <w:p>
      <w:pPr>
        <w:spacing w:line="177" w:lineRule="exact" w:before="0"/>
        <w:ind w:left="155" w:right="0" w:firstLine="0"/>
        <w:jc w:val="left"/>
        <w:rPr>
          <w:b/>
          <w:sz w:val="16"/>
        </w:rPr>
      </w:pPr>
      <w:r>
        <w:rPr>
          <w:b/>
          <w:sz w:val="16"/>
        </w:rPr>
        <w:t>equitatus,</w:t>
      </w:r>
      <w:r>
        <w:rPr>
          <w:b/>
          <w:spacing w:val="-4"/>
          <w:sz w:val="16"/>
        </w:rPr>
        <w:t> </w:t>
      </w:r>
      <w:r>
        <w:rPr>
          <w:b/>
          <w:sz w:val="16"/>
        </w:rPr>
        <w:t>us,</w:t>
      </w:r>
      <w:r>
        <w:rPr>
          <w:b/>
          <w:spacing w:val="-2"/>
          <w:sz w:val="16"/>
        </w:rPr>
        <w:t> cavalry.</w:t>
      </w:r>
    </w:p>
    <w:p>
      <w:pPr>
        <w:spacing w:line="235" w:lineRule="auto" w:before="0"/>
        <w:ind w:left="310" w:right="1386" w:hanging="165"/>
        <w:jc w:val="left"/>
        <w:rPr>
          <w:b/>
          <w:sz w:val="16"/>
        </w:rPr>
      </w:pPr>
      <w:r>
        <w:rPr>
          <w:b/>
          <w:sz w:val="16"/>
        </w:rPr>
        <w:t>eripio,</w:t>
      </w:r>
      <w:r>
        <w:rPr>
          <w:b/>
          <w:spacing w:val="-7"/>
          <w:sz w:val="16"/>
        </w:rPr>
        <w:t> </w:t>
      </w:r>
      <w:r>
        <w:rPr>
          <w:b/>
          <w:sz w:val="16"/>
        </w:rPr>
        <w:t>eripere,</w:t>
      </w:r>
      <w:r>
        <w:rPr>
          <w:b/>
          <w:spacing w:val="-7"/>
          <w:sz w:val="16"/>
        </w:rPr>
        <w:t> </w:t>
      </w:r>
      <w:r>
        <w:rPr>
          <w:b/>
          <w:sz w:val="16"/>
        </w:rPr>
        <w:t>eripui,</w:t>
      </w:r>
      <w:r>
        <w:rPr>
          <w:b/>
          <w:spacing w:val="-7"/>
          <w:sz w:val="16"/>
        </w:rPr>
        <w:t> </w:t>
      </w:r>
      <w:r>
        <w:rPr>
          <w:b/>
          <w:sz w:val="16"/>
        </w:rPr>
        <w:t>ereptus,</w:t>
      </w:r>
      <w:r>
        <w:rPr>
          <w:b/>
          <w:spacing w:val="-7"/>
          <w:sz w:val="16"/>
        </w:rPr>
        <w:t> </w:t>
      </w:r>
      <w:r>
        <w:rPr>
          <w:b/>
          <w:sz w:val="16"/>
        </w:rPr>
        <w:t>3,</w:t>
      </w:r>
      <w:r>
        <w:rPr>
          <w:b/>
          <w:spacing w:val="-7"/>
          <w:sz w:val="16"/>
        </w:rPr>
        <w:t> </w:t>
      </w:r>
      <w:r>
        <w:rPr>
          <w:b/>
          <w:i/>
          <w:sz w:val="16"/>
        </w:rPr>
        <w:t>tr.;</w:t>
      </w:r>
      <w:r>
        <w:rPr>
          <w:b/>
          <w:i/>
          <w:spacing w:val="40"/>
          <w:sz w:val="16"/>
        </w:rPr>
        <w:t> </w:t>
      </w:r>
      <w:r>
        <w:rPr>
          <w:b/>
          <w:i/>
          <w:sz w:val="16"/>
        </w:rPr>
        <w:t>ex</w:t>
      </w:r>
      <w:r>
        <w:rPr>
          <w:b/>
          <w:i/>
          <w:spacing w:val="-1"/>
          <w:sz w:val="16"/>
        </w:rPr>
        <w:t> </w:t>
      </w:r>
      <w:r>
        <w:rPr>
          <w:b/>
          <w:i/>
          <w:sz w:val="16"/>
        </w:rPr>
        <w:t>w.</w:t>
      </w:r>
      <w:r>
        <w:rPr>
          <w:b/>
          <w:i/>
          <w:spacing w:val="-1"/>
          <w:sz w:val="16"/>
        </w:rPr>
        <w:t> </w:t>
      </w:r>
      <w:r>
        <w:rPr>
          <w:b/>
          <w:i/>
          <w:sz w:val="16"/>
        </w:rPr>
        <w:t>abl.,</w:t>
      </w:r>
      <w:r>
        <w:rPr>
          <w:b/>
          <w:i/>
          <w:spacing w:val="-1"/>
          <w:sz w:val="16"/>
        </w:rPr>
        <w:t> </w:t>
      </w:r>
      <w:r>
        <w:rPr>
          <w:b/>
          <w:sz w:val="16"/>
        </w:rPr>
        <w:t>take</w:t>
      </w:r>
      <w:r>
        <w:rPr>
          <w:b/>
          <w:spacing w:val="-1"/>
          <w:sz w:val="16"/>
        </w:rPr>
        <w:t> </w:t>
      </w:r>
      <w:r>
        <w:rPr>
          <w:b/>
          <w:sz w:val="16"/>
        </w:rPr>
        <w:t>away,</w:t>
      </w:r>
      <w:r>
        <w:rPr>
          <w:b/>
          <w:spacing w:val="-1"/>
          <w:sz w:val="16"/>
        </w:rPr>
        <w:t> </w:t>
      </w:r>
      <w:r>
        <w:rPr>
          <w:b/>
          <w:sz w:val="16"/>
        </w:rPr>
        <w:t>save</w:t>
      </w:r>
      <w:r>
        <w:rPr>
          <w:b/>
          <w:spacing w:val="-1"/>
          <w:sz w:val="16"/>
        </w:rPr>
        <w:t> </w:t>
      </w:r>
      <w:r>
        <w:rPr>
          <w:b/>
          <w:spacing w:val="-2"/>
          <w:sz w:val="16"/>
        </w:rPr>
        <w:t>(from),</w:t>
      </w:r>
    </w:p>
    <w:p>
      <w:pPr>
        <w:spacing w:before="6"/>
        <w:ind w:left="150" w:right="0" w:firstLine="0"/>
        <w:jc w:val="left"/>
        <w:rPr>
          <w:b/>
          <w:sz w:val="16"/>
        </w:rPr>
      </w:pPr>
      <w:r>
        <w:rPr>
          <w:b/>
          <w:sz w:val="16"/>
        </w:rPr>
        <w:t>et,</w:t>
      </w:r>
      <w:r>
        <w:rPr>
          <w:b/>
          <w:spacing w:val="-2"/>
          <w:sz w:val="16"/>
        </w:rPr>
        <w:t> </w:t>
      </w:r>
      <w:r>
        <w:rPr>
          <w:b/>
          <w:i/>
          <w:sz w:val="16"/>
        </w:rPr>
        <w:t>con;.,</w:t>
      </w:r>
      <w:r>
        <w:rPr>
          <w:b/>
          <w:i/>
          <w:spacing w:val="-2"/>
          <w:sz w:val="16"/>
        </w:rPr>
        <w:t> </w:t>
      </w:r>
      <w:r>
        <w:rPr>
          <w:b/>
          <w:spacing w:val="-4"/>
          <w:sz w:val="16"/>
        </w:rPr>
        <w:t>and.</w:t>
      </w:r>
    </w:p>
    <w:p>
      <w:pPr>
        <w:spacing w:line="235" w:lineRule="auto" w:before="9"/>
        <w:ind w:left="155" w:right="2258" w:hanging="5"/>
        <w:jc w:val="left"/>
        <w:rPr>
          <w:b/>
          <w:sz w:val="16"/>
        </w:rPr>
      </w:pPr>
      <w:r>
        <w:rPr>
          <w:b/>
          <w:sz w:val="16"/>
        </w:rPr>
        <w:t>et</w:t>
      </w:r>
      <w:r>
        <w:rPr>
          <w:b/>
          <w:spacing w:val="-5"/>
          <w:sz w:val="16"/>
        </w:rPr>
        <w:t> </w:t>
      </w:r>
      <w:r>
        <w:rPr>
          <w:b/>
          <w:sz w:val="16"/>
        </w:rPr>
        <w:t>.</w:t>
      </w:r>
      <w:r>
        <w:rPr>
          <w:b/>
          <w:spacing w:val="-4"/>
          <w:sz w:val="16"/>
        </w:rPr>
        <w:t> </w:t>
      </w:r>
      <w:r>
        <w:rPr>
          <w:b/>
          <w:sz w:val="16"/>
        </w:rPr>
        <w:t>.</w:t>
      </w:r>
      <w:r>
        <w:rPr>
          <w:b/>
          <w:spacing w:val="-4"/>
          <w:sz w:val="16"/>
        </w:rPr>
        <w:t> </w:t>
      </w:r>
      <w:r>
        <w:rPr>
          <w:b/>
          <w:sz w:val="16"/>
        </w:rPr>
        <w:t>.</w:t>
      </w:r>
      <w:r>
        <w:rPr>
          <w:b/>
          <w:spacing w:val="-4"/>
          <w:sz w:val="16"/>
        </w:rPr>
        <w:t> </w:t>
      </w:r>
      <w:r>
        <w:rPr>
          <w:b/>
          <w:sz w:val="16"/>
        </w:rPr>
        <w:t>et,</w:t>
      </w:r>
      <w:r>
        <w:rPr>
          <w:b/>
          <w:spacing w:val="-4"/>
          <w:sz w:val="16"/>
        </w:rPr>
        <w:t> </w:t>
      </w:r>
      <w:r>
        <w:rPr>
          <w:b/>
          <w:sz w:val="16"/>
        </w:rPr>
        <w:t>both</w:t>
      </w:r>
      <w:r>
        <w:rPr>
          <w:b/>
          <w:spacing w:val="-4"/>
          <w:sz w:val="16"/>
        </w:rPr>
        <w:t> </w:t>
      </w:r>
      <w:r>
        <w:rPr>
          <w:b/>
          <w:sz w:val="16"/>
        </w:rPr>
        <w:t>.</w:t>
      </w:r>
      <w:r>
        <w:rPr>
          <w:b/>
          <w:spacing w:val="-4"/>
          <w:sz w:val="16"/>
        </w:rPr>
        <w:t> </w:t>
      </w:r>
      <w:r>
        <w:rPr>
          <w:b/>
          <w:sz w:val="16"/>
        </w:rPr>
        <w:t>.</w:t>
      </w:r>
      <w:r>
        <w:rPr>
          <w:b/>
          <w:spacing w:val="-4"/>
          <w:sz w:val="16"/>
        </w:rPr>
        <w:t> </w:t>
      </w:r>
      <w:r>
        <w:rPr>
          <w:b/>
          <w:sz w:val="16"/>
        </w:rPr>
        <w:t>.</w:t>
      </w:r>
      <w:r>
        <w:rPr>
          <w:b/>
          <w:spacing w:val="-4"/>
          <w:sz w:val="16"/>
        </w:rPr>
        <w:t> </w:t>
      </w:r>
      <w:r>
        <w:rPr>
          <w:b/>
          <w:sz w:val="16"/>
        </w:rPr>
        <w:t>and.</w:t>
      </w:r>
      <w:r>
        <w:rPr>
          <w:b/>
          <w:spacing w:val="40"/>
          <w:sz w:val="16"/>
        </w:rPr>
        <w:t> </w:t>
      </w:r>
      <w:r>
        <w:rPr>
          <w:b/>
          <w:sz w:val="16"/>
        </w:rPr>
        <w:t>etiam, </w:t>
      </w:r>
      <w:r>
        <w:rPr>
          <w:b/>
          <w:i/>
          <w:sz w:val="16"/>
        </w:rPr>
        <w:t>adv., </w:t>
      </w:r>
      <w:r>
        <w:rPr>
          <w:b/>
          <w:sz w:val="16"/>
        </w:rPr>
        <w:t>also.</w:t>
      </w:r>
    </w:p>
    <w:p>
      <w:pPr>
        <w:spacing w:before="1"/>
        <w:ind w:left="145" w:right="0" w:firstLine="0"/>
        <w:jc w:val="left"/>
        <w:rPr>
          <w:b/>
          <w:sz w:val="16"/>
        </w:rPr>
      </w:pPr>
      <w:r>
        <w:rPr>
          <w:b/>
          <w:sz w:val="16"/>
        </w:rPr>
        <w:t>Europa,</w:t>
      </w:r>
      <w:r>
        <w:rPr>
          <w:b/>
          <w:spacing w:val="-1"/>
          <w:sz w:val="16"/>
        </w:rPr>
        <w:t> </w:t>
      </w:r>
      <w:r>
        <w:rPr>
          <w:b/>
          <w:sz w:val="16"/>
        </w:rPr>
        <w:t>ae,</w:t>
      </w:r>
      <w:r>
        <w:rPr>
          <w:b/>
          <w:spacing w:val="-1"/>
          <w:sz w:val="16"/>
        </w:rPr>
        <w:t> </w:t>
      </w:r>
      <w:r>
        <w:rPr>
          <w:b/>
          <w:spacing w:val="-2"/>
          <w:sz w:val="16"/>
        </w:rPr>
        <w:t>Europe.</w:t>
      </w:r>
    </w:p>
    <w:p>
      <w:pPr>
        <w:spacing w:before="1"/>
        <w:ind w:left="155" w:right="1386" w:firstLine="0"/>
        <w:jc w:val="left"/>
        <w:rPr>
          <w:b/>
          <w:i/>
          <w:sz w:val="16"/>
        </w:rPr>
      </w:pPr>
      <w:r>
        <w:rPr>
          <w:b/>
          <w:sz w:val="16"/>
        </w:rPr>
        <w:t>ex (e), </w:t>
      </w:r>
      <w:r>
        <w:rPr>
          <w:b/>
          <w:i/>
          <w:sz w:val="16"/>
        </w:rPr>
        <w:t>prep. w. abl., </w:t>
      </w:r>
      <w:r>
        <w:rPr>
          <w:b/>
          <w:sz w:val="16"/>
        </w:rPr>
        <w:t>out of, from.</w:t>
      </w:r>
      <w:r>
        <w:rPr>
          <w:b/>
          <w:spacing w:val="40"/>
          <w:sz w:val="16"/>
        </w:rPr>
        <w:t> </w:t>
      </w:r>
      <w:r>
        <w:rPr>
          <w:b/>
          <w:sz w:val="16"/>
        </w:rPr>
        <w:t>exeo,</w:t>
      </w:r>
      <w:r>
        <w:rPr>
          <w:b/>
          <w:spacing w:val="-7"/>
          <w:sz w:val="16"/>
        </w:rPr>
        <w:t> </w:t>
      </w:r>
      <w:r>
        <w:rPr>
          <w:b/>
          <w:sz w:val="16"/>
        </w:rPr>
        <w:t>exire,</w:t>
      </w:r>
      <w:r>
        <w:rPr>
          <w:b/>
          <w:spacing w:val="-7"/>
          <w:sz w:val="16"/>
        </w:rPr>
        <w:t> </w:t>
      </w:r>
      <w:r>
        <w:rPr>
          <w:b/>
          <w:sz w:val="16"/>
        </w:rPr>
        <w:t>exii,</w:t>
      </w:r>
      <w:r>
        <w:rPr>
          <w:b/>
          <w:spacing w:val="-7"/>
          <w:sz w:val="16"/>
        </w:rPr>
        <w:t> </w:t>
      </w:r>
      <w:r>
        <w:rPr>
          <w:b/>
          <w:sz w:val="16"/>
        </w:rPr>
        <w:t>exitum,</w:t>
      </w:r>
      <w:r>
        <w:rPr>
          <w:b/>
          <w:spacing w:val="-7"/>
          <w:sz w:val="16"/>
        </w:rPr>
        <w:t> </w:t>
      </w:r>
      <w:r>
        <w:rPr>
          <w:b/>
          <w:i/>
          <w:sz w:val="16"/>
        </w:rPr>
        <w:t>irreg.,</w:t>
      </w:r>
      <w:r>
        <w:rPr>
          <w:b/>
          <w:i/>
          <w:spacing w:val="-7"/>
          <w:sz w:val="16"/>
        </w:rPr>
        <w:t> </w:t>
      </w:r>
      <w:r>
        <w:rPr>
          <w:b/>
          <w:i/>
          <w:sz w:val="16"/>
        </w:rPr>
        <w:t>intr.,</w:t>
      </w:r>
    </w:p>
    <w:p>
      <w:pPr>
        <w:spacing w:before="3"/>
        <w:ind w:left="310" w:right="0" w:firstLine="0"/>
        <w:jc w:val="left"/>
        <w:rPr>
          <w:b/>
          <w:sz w:val="16"/>
        </w:rPr>
      </w:pPr>
      <w:r>
        <w:rPr>
          <w:b/>
          <w:sz w:val="16"/>
        </w:rPr>
        <w:t>go </w:t>
      </w:r>
      <w:r>
        <w:rPr>
          <w:b/>
          <w:spacing w:val="-4"/>
          <w:sz w:val="16"/>
        </w:rPr>
        <w:t>out.</w:t>
      </w:r>
    </w:p>
    <w:p>
      <w:pPr>
        <w:spacing w:before="1"/>
        <w:ind w:left="155" w:right="0" w:firstLine="0"/>
        <w:jc w:val="left"/>
        <w:rPr>
          <w:b/>
          <w:sz w:val="16"/>
        </w:rPr>
      </w:pPr>
      <w:r>
        <w:rPr>
          <w:b/>
          <w:sz w:val="16"/>
        </w:rPr>
        <w:t>exercitus,</w:t>
      </w:r>
      <w:r>
        <w:rPr>
          <w:b/>
          <w:spacing w:val="-4"/>
          <w:sz w:val="16"/>
        </w:rPr>
        <w:t> </w:t>
      </w:r>
      <w:r>
        <w:rPr>
          <w:b/>
          <w:sz w:val="16"/>
        </w:rPr>
        <w:t>us,</w:t>
      </w:r>
      <w:r>
        <w:rPr>
          <w:b/>
          <w:spacing w:val="-3"/>
          <w:sz w:val="16"/>
        </w:rPr>
        <w:t> </w:t>
      </w:r>
      <w:r>
        <w:rPr>
          <w:b/>
          <w:spacing w:val="-2"/>
          <w:sz w:val="16"/>
        </w:rPr>
        <w:t>army.</w:t>
      </w:r>
    </w:p>
    <w:p>
      <w:pPr>
        <w:spacing w:line="240" w:lineRule="auto" w:before="1"/>
        <w:ind w:left="149" w:right="1374" w:firstLine="0"/>
        <w:jc w:val="left"/>
        <w:rPr>
          <w:b/>
          <w:sz w:val="16"/>
        </w:rPr>
      </w:pPr>
      <w:r>
        <w:rPr>
          <w:b/>
          <w:sz w:val="16"/>
        </w:rPr>
        <w:t>existimd, </w:t>
      </w:r>
      <w:r>
        <w:rPr>
          <w:b/>
          <w:i/>
          <w:sz w:val="16"/>
        </w:rPr>
        <w:t>1, tr.; acc. w. infin., </w:t>
      </w:r>
      <w:r>
        <w:rPr>
          <w:b/>
          <w:sz w:val="16"/>
        </w:rPr>
        <w:t>think,</w:t>
      </w:r>
      <w:r>
        <w:rPr>
          <w:b/>
          <w:spacing w:val="40"/>
          <w:sz w:val="16"/>
        </w:rPr>
        <w:t> </w:t>
      </w:r>
      <w:r>
        <w:rPr>
          <w:b/>
          <w:sz w:val="16"/>
        </w:rPr>
        <w:t>exploro, </w:t>
      </w:r>
      <w:r>
        <w:rPr>
          <w:b/>
          <w:i/>
          <w:sz w:val="16"/>
        </w:rPr>
        <w:t>1, tr., </w:t>
      </w:r>
      <w:r>
        <w:rPr>
          <w:b/>
          <w:sz w:val="16"/>
        </w:rPr>
        <w:t>reconnoiter, find out.</w:t>
      </w:r>
      <w:r>
        <w:rPr>
          <w:b/>
          <w:spacing w:val="40"/>
          <w:sz w:val="16"/>
        </w:rPr>
        <w:t> </w:t>
      </w:r>
      <w:r>
        <w:rPr>
          <w:b/>
          <w:sz w:val="16"/>
        </w:rPr>
        <w:t>expugno,</w:t>
      </w:r>
      <w:r>
        <w:rPr>
          <w:b/>
          <w:spacing w:val="-6"/>
          <w:sz w:val="16"/>
        </w:rPr>
        <w:t> </w:t>
      </w:r>
      <w:r>
        <w:rPr>
          <w:b/>
          <w:i/>
          <w:sz w:val="16"/>
        </w:rPr>
        <w:t>1,</w:t>
      </w:r>
      <w:r>
        <w:rPr>
          <w:b/>
          <w:i/>
          <w:spacing w:val="-6"/>
          <w:sz w:val="16"/>
        </w:rPr>
        <w:t> </w:t>
      </w:r>
      <w:r>
        <w:rPr>
          <w:b/>
          <w:i/>
          <w:sz w:val="16"/>
        </w:rPr>
        <w:t>tr.,</w:t>
      </w:r>
      <w:r>
        <w:rPr>
          <w:b/>
          <w:i/>
          <w:spacing w:val="-6"/>
          <w:sz w:val="16"/>
        </w:rPr>
        <w:t> </w:t>
      </w:r>
      <w:r>
        <w:rPr>
          <w:b/>
          <w:sz w:val="16"/>
        </w:rPr>
        <w:t>storm,</w:t>
      </w:r>
      <w:r>
        <w:rPr>
          <w:b/>
          <w:spacing w:val="-6"/>
          <w:sz w:val="16"/>
        </w:rPr>
        <w:t> </w:t>
      </w:r>
      <w:r>
        <w:rPr>
          <w:b/>
          <w:sz w:val="16"/>
        </w:rPr>
        <w:t>take</w:t>
      </w:r>
      <w:r>
        <w:rPr>
          <w:b/>
          <w:spacing w:val="-7"/>
          <w:sz w:val="16"/>
        </w:rPr>
        <w:t> </w:t>
      </w:r>
      <w:r>
        <w:rPr>
          <w:b/>
          <w:sz w:val="16"/>
        </w:rPr>
        <w:t>by</w:t>
      </w:r>
      <w:r>
        <w:rPr>
          <w:b/>
          <w:spacing w:val="-6"/>
          <w:sz w:val="16"/>
        </w:rPr>
        <w:t> </w:t>
      </w:r>
      <w:r>
        <w:rPr>
          <w:b/>
          <w:sz w:val="16"/>
        </w:rPr>
        <w:t>storm,</w:t>
      </w:r>
      <w:r>
        <w:rPr>
          <w:b/>
          <w:spacing w:val="40"/>
          <w:sz w:val="16"/>
        </w:rPr>
        <w:t> </w:t>
      </w:r>
      <w:r>
        <w:rPr>
          <w:b/>
          <w:sz w:val="16"/>
        </w:rPr>
        <w:t>exspecto, </w:t>
      </w:r>
      <w:r>
        <w:rPr>
          <w:b/>
          <w:i/>
          <w:sz w:val="16"/>
        </w:rPr>
        <w:t>1, tr., </w:t>
      </w:r>
      <w:r>
        <w:rPr>
          <w:b/>
          <w:sz w:val="16"/>
        </w:rPr>
        <w:t>wait for, wait,</w:t>
      </w:r>
      <w:r>
        <w:rPr>
          <w:b/>
          <w:spacing w:val="40"/>
          <w:sz w:val="16"/>
        </w:rPr>
        <w:t> </w:t>
      </w:r>
      <w:r>
        <w:rPr>
          <w:b/>
          <w:sz w:val="16"/>
        </w:rPr>
        <w:t>exterior, ius, outer,</w:t>
      </w:r>
    </w:p>
    <w:p>
      <w:pPr>
        <w:spacing w:before="0"/>
        <w:ind w:left="155" w:right="0" w:firstLine="0"/>
        <w:jc w:val="left"/>
        <w:rPr>
          <w:b/>
          <w:sz w:val="16"/>
        </w:rPr>
      </w:pPr>
      <w:r>
        <w:rPr>
          <w:b/>
          <w:sz w:val="16"/>
        </w:rPr>
        <w:t>extremus,</w:t>
      </w:r>
      <w:r>
        <w:rPr>
          <w:b/>
          <w:spacing w:val="-2"/>
          <w:sz w:val="16"/>
        </w:rPr>
        <w:t> </w:t>
      </w:r>
      <w:r>
        <w:rPr>
          <w:b/>
          <w:sz w:val="16"/>
        </w:rPr>
        <w:t>a,</w:t>
      </w:r>
      <w:r>
        <w:rPr>
          <w:b/>
          <w:spacing w:val="-2"/>
          <w:sz w:val="16"/>
        </w:rPr>
        <w:t> </w:t>
      </w:r>
      <w:r>
        <w:rPr>
          <w:b/>
          <w:sz w:val="16"/>
        </w:rPr>
        <w:t>um,</w:t>
      </w:r>
      <w:r>
        <w:rPr>
          <w:b/>
          <w:spacing w:val="-2"/>
          <w:sz w:val="16"/>
        </w:rPr>
        <w:t> outermost.</w:t>
      </w:r>
    </w:p>
    <w:p>
      <w:pPr>
        <w:pStyle w:val="BodyText"/>
        <w:spacing w:before="1"/>
        <w:rPr>
          <w:b/>
          <w:sz w:val="16"/>
        </w:rPr>
      </w:pPr>
    </w:p>
    <w:p>
      <w:pPr>
        <w:spacing w:before="1"/>
        <w:ind w:left="154" w:right="2258" w:hanging="10"/>
        <w:jc w:val="left"/>
        <w:rPr>
          <w:b/>
          <w:i/>
          <w:sz w:val="16"/>
        </w:rPr>
      </w:pPr>
      <w:r>
        <w:rPr>
          <w:b/>
          <w:sz w:val="16"/>
        </w:rPr>
        <w:t>Fabricius,</w:t>
      </w:r>
      <w:r>
        <w:rPr>
          <w:b/>
          <w:spacing w:val="-10"/>
          <w:sz w:val="16"/>
        </w:rPr>
        <w:t> </w:t>
      </w:r>
      <w:r>
        <w:rPr>
          <w:b/>
          <w:sz w:val="16"/>
        </w:rPr>
        <w:t>i,</w:t>
      </w:r>
      <w:r>
        <w:rPr>
          <w:b/>
          <w:spacing w:val="-10"/>
          <w:sz w:val="16"/>
        </w:rPr>
        <w:t> </w:t>
      </w:r>
      <w:r>
        <w:rPr>
          <w:b/>
          <w:sz w:val="16"/>
        </w:rPr>
        <w:t>Fabricius.</w:t>
      </w:r>
      <w:r>
        <w:rPr>
          <w:b/>
          <w:spacing w:val="40"/>
          <w:sz w:val="16"/>
        </w:rPr>
        <w:t> </w:t>
      </w:r>
      <w:r>
        <w:rPr>
          <w:b/>
          <w:sz w:val="16"/>
        </w:rPr>
        <w:t>facile, </w:t>
      </w:r>
      <w:r>
        <w:rPr>
          <w:b/>
          <w:i/>
          <w:sz w:val="16"/>
        </w:rPr>
        <w:t>adv., </w:t>
      </w:r>
      <w:r>
        <w:rPr>
          <w:b/>
          <w:sz w:val="16"/>
        </w:rPr>
        <w:t>easily,</w:t>
      </w:r>
      <w:r>
        <w:rPr>
          <w:b/>
          <w:spacing w:val="40"/>
          <w:sz w:val="16"/>
        </w:rPr>
        <w:t> </w:t>
      </w:r>
      <w:r>
        <w:rPr>
          <w:b/>
          <w:sz w:val="16"/>
        </w:rPr>
        <w:t>facilis, e, </w:t>
      </w:r>
      <w:r>
        <w:rPr>
          <w:b/>
          <w:i/>
          <w:sz w:val="16"/>
        </w:rPr>
        <w:t>easy.</w:t>
      </w:r>
    </w:p>
    <w:p>
      <w:pPr>
        <w:spacing w:line="235" w:lineRule="auto" w:before="6"/>
        <w:ind w:left="150" w:right="1004" w:hanging="5"/>
        <w:jc w:val="left"/>
        <w:rPr>
          <w:b/>
          <w:sz w:val="16"/>
        </w:rPr>
      </w:pPr>
      <w:r>
        <w:rPr>
          <w:b/>
          <w:sz w:val="16"/>
        </w:rPr>
        <w:t>facilius,</w:t>
      </w:r>
      <w:r>
        <w:rPr>
          <w:b/>
          <w:spacing w:val="-8"/>
          <w:sz w:val="16"/>
        </w:rPr>
        <w:t> </w:t>
      </w:r>
      <w:r>
        <w:rPr>
          <w:b/>
          <w:i/>
          <w:sz w:val="16"/>
        </w:rPr>
        <w:t>comparative</w:t>
      </w:r>
      <w:r>
        <w:rPr>
          <w:b/>
          <w:i/>
          <w:spacing w:val="-9"/>
          <w:sz w:val="16"/>
        </w:rPr>
        <w:t> </w:t>
      </w:r>
      <w:r>
        <w:rPr>
          <w:b/>
          <w:i/>
          <w:sz w:val="16"/>
        </w:rPr>
        <w:t>adv.,</w:t>
      </w:r>
      <w:r>
        <w:rPr>
          <w:b/>
          <w:i/>
          <w:spacing w:val="-8"/>
          <w:sz w:val="16"/>
        </w:rPr>
        <w:t> </w:t>
      </w:r>
      <w:r>
        <w:rPr>
          <w:b/>
          <w:sz w:val="16"/>
        </w:rPr>
        <w:t>more</w:t>
      </w:r>
      <w:r>
        <w:rPr>
          <w:b/>
          <w:spacing w:val="-9"/>
          <w:sz w:val="16"/>
        </w:rPr>
        <w:t> </w:t>
      </w:r>
      <w:r>
        <w:rPr>
          <w:b/>
          <w:sz w:val="16"/>
        </w:rPr>
        <w:t>easily,</w:t>
      </w:r>
      <w:r>
        <w:rPr>
          <w:b/>
          <w:spacing w:val="40"/>
          <w:sz w:val="16"/>
        </w:rPr>
        <w:t> </w:t>
      </w:r>
      <w:r>
        <w:rPr>
          <w:b/>
          <w:sz w:val="16"/>
        </w:rPr>
        <w:t>facio, facere, feci, factus, 3, </w:t>
      </w:r>
      <w:r>
        <w:rPr>
          <w:b/>
          <w:i/>
          <w:sz w:val="16"/>
        </w:rPr>
        <w:t>tr., </w:t>
      </w:r>
      <w:r>
        <w:rPr>
          <w:b/>
          <w:sz w:val="16"/>
        </w:rPr>
        <w:t>do,</w:t>
      </w:r>
    </w:p>
    <w:p>
      <w:pPr>
        <w:spacing w:line="237" w:lineRule="auto" w:before="3"/>
        <w:ind w:left="305" w:right="1422" w:firstLine="0"/>
        <w:jc w:val="left"/>
        <w:rPr>
          <w:b/>
          <w:sz w:val="16"/>
        </w:rPr>
      </w:pPr>
      <w:r>
        <w:rPr>
          <w:b/>
          <w:sz w:val="16"/>
        </w:rPr>
        <w:t>make;</w:t>
      </w:r>
      <w:r>
        <w:rPr>
          <w:b/>
          <w:spacing w:val="-7"/>
          <w:sz w:val="16"/>
        </w:rPr>
        <w:t> </w:t>
      </w:r>
      <w:r>
        <w:rPr>
          <w:b/>
          <w:sz w:val="16"/>
        </w:rPr>
        <w:t>iter</w:t>
      </w:r>
      <w:r>
        <w:rPr>
          <w:b/>
          <w:spacing w:val="-8"/>
          <w:sz w:val="16"/>
        </w:rPr>
        <w:t> </w:t>
      </w:r>
      <w:r>
        <w:rPr>
          <w:b/>
          <w:sz w:val="16"/>
        </w:rPr>
        <w:t>facere,</w:t>
      </w:r>
      <w:r>
        <w:rPr>
          <w:b/>
          <w:spacing w:val="-7"/>
          <w:sz w:val="16"/>
        </w:rPr>
        <w:t> </w:t>
      </w:r>
      <w:r>
        <w:rPr>
          <w:b/>
          <w:sz w:val="16"/>
        </w:rPr>
        <w:t>to</w:t>
      </w:r>
      <w:r>
        <w:rPr>
          <w:b/>
          <w:spacing w:val="-7"/>
          <w:sz w:val="16"/>
        </w:rPr>
        <w:t> </w:t>
      </w:r>
      <w:r>
        <w:rPr>
          <w:b/>
          <w:sz w:val="16"/>
        </w:rPr>
        <w:t>march;</w:t>
      </w:r>
      <w:r>
        <w:rPr>
          <w:b/>
          <w:spacing w:val="-7"/>
          <w:sz w:val="16"/>
        </w:rPr>
        <w:t> </w:t>
      </w:r>
      <w:r>
        <w:rPr>
          <w:b/>
          <w:sz w:val="16"/>
        </w:rPr>
        <w:t>certi-</w:t>
      </w:r>
      <w:r>
        <w:rPr>
          <w:b/>
          <w:spacing w:val="40"/>
          <w:sz w:val="16"/>
        </w:rPr>
        <w:t> </w:t>
      </w:r>
      <w:r>
        <w:rPr>
          <w:b/>
          <w:sz w:val="16"/>
        </w:rPr>
        <w:t>orem (*es) facere; </w:t>
      </w:r>
      <w:r>
        <w:rPr>
          <w:b/>
          <w:i/>
          <w:sz w:val="16"/>
        </w:rPr>
        <w:t>acc. w. infin.;</w:t>
      </w:r>
      <w:r>
        <w:rPr>
          <w:b/>
          <w:i/>
          <w:spacing w:val="40"/>
          <w:sz w:val="16"/>
        </w:rPr>
        <w:t> </w:t>
      </w:r>
      <w:r>
        <w:rPr>
          <w:b/>
          <w:i/>
          <w:sz w:val="16"/>
        </w:rPr>
        <w:t>de w. abl., </w:t>
      </w:r>
      <w:r>
        <w:rPr>
          <w:b/>
          <w:sz w:val="16"/>
        </w:rPr>
        <w:t>to inform.</w:t>
      </w:r>
    </w:p>
    <w:p>
      <w:pPr>
        <w:spacing w:line="171" w:lineRule="exact" w:before="0"/>
        <w:ind w:left="150" w:right="0" w:firstLine="0"/>
        <w:jc w:val="left"/>
        <w:rPr>
          <w:b/>
          <w:sz w:val="16"/>
        </w:rPr>
      </w:pPr>
      <w:r>
        <w:rPr>
          <w:b/>
          <w:sz w:val="16"/>
        </w:rPr>
        <w:t>fere,</w:t>
      </w:r>
      <w:r>
        <w:rPr>
          <w:b/>
          <w:spacing w:val="-5"/>
          <w:sz w:val="16"/>
        </w:rPr>
        <w:t> </w:t>
      </w:r>
      <w:r>
        <w:rPr>
          <w:b/>
          <w:i/>
          <w:sz w:val="16"/>
        </w:rPr>
        <w:t>adv.,</w:t>
      </w:r>
      <w:r>
        <w:rPr>
          <w:b/>
          <w:i/>
          <w:spacing w:val="-2"/>
          <w:sz w:val="16"/>
        </w:rPr>
        <w:t> </w:t>
      </w:r>
      <w:r>
        <w:rPr>
          <w:b/>
          <w:spacing w:val="-2"/>
          <w:sz w:val="16"/>
        </w:rPr>
        <w:t>almost.</w:t>
      </w:r>
    </w:p>
    <w:p>
      <w:pPr>
        <w:spacing w:line="228" w:lineRule="auto" w:before="13"/>
        <w:ind w:left="310" w:right="1386" w:hanging="155"/>
        <w:jc w:val="left"/>
        <w:rPr>
          <w:b/>
          <w:sz w:val="16"/>
        </w:rPr>
      </w:pPr>
      <w:r>
        <w:rPr>
          <w:b/>
          <w:sz w:val="16"/>
        </w:rPr>
        <w:t>tides,</w:t>
      </w:r>
      <w:r>
        <w:rPr>
          <w:b/>
          <w:spacing w:val="-9"/>
          <w:sz w:val="16"/>
        </w:rPr>
        <w:t> </w:t>
      </w:r>
      <w:r>
        <w:rPr>
          <w:b/>
          <w:sz w:val="16"/>
        </w:rPr>
        <w:t>fidei,</w:t>
      </w:r>
      <w:r>
        <w:rPr>
          <w:b/>
          <w:spacing w:val="-9"/>
          <w:sz w:val="16"/>
        </w:rPr>
        <w:t> </w:t>
      </w:r>
      <w:r>
        <w:rPr>
          <w:b/>
          <w:sz w:val="16"/>
        </w:rPr>
        <w:t>faith,</w:t>
      </w:r>
      <w:r>
        <w:rPr>
          <w:b/>
          <w:spacing w:val="-9"/>
          <w:sz w:val="16"/>
        </w:rPr>
        <w:t> </w:t>
      </w:r>
      <w:r>
        <w:rPr>
          <w:b/>
          <w:sz w:val="16"/>
        </w:rPr>
        <w:t>reliability,</w:t>
      </w:r>
      <w:r>
        <w:rPr>
          <w:b/>
          <w:spacing w:val="-9"/>
          <w:sz w:val="16"/>
        </w:rPr>
        <w:t> </w:t>
      </w:r>
      <w:r>
        <w:rPr>
          <w:b/>
          <w:sz w:val="16"/>
        </w:rPr>
        <w:t>faithful­</w:t>
      </w:r>
      <w:r>
        <w:rPr>
          <w:b/>
          <w:spacing w:val="40"/>
          <w:sz w:val="16"/>
        </w:rPr>
        <w:t> </w:t>
      </w:r>
      <w:r>
        <w:rPr>
          <w:b/>
          <w:spacing w:val="-2"/>
          <w:sz w:val="16"/>
        </w:rPr>
        <w:t>ness.</w:t>
      </w:r>
    </w:p>
    <w:p>
      <w:pPr>
        <w:spacing w:line="182" w:lineRule="exact" w:before="8"/>
        <w:ind w:left="150" w:right="0" w:firstLine="0"/>
        <w:jc w:val="left"/>
        <w:rPr>
          <w:b/>
          <w:sz w:val="16"/>
        </w:rPr>
      </w:pPr>
      <w:r>
        <w:rPr>
          <w:b/>
          <w:sz w:val="16"/>
        </w:rPr>
        <w:t>filius,</w:t>
      </w:r>
      <w:r>
        <w:rPr>
          <w:b/>
          <w:spacing w:val="-2"/>
          <w:sz w:val="16"/>
        </w:rPr>
        <w:t> </w:t>
      </w:r>
      <w:r>
        <w:rPr>
          <w:b/>
          <w:sz w:val="16"/>
        </w:rPr>
        <w:t>i,</w:t>
      </w:r>
      <w:r>
        <w:rPr>
          <w:b/>
          <w:spacing w:val="-2"/>
          <w:sz w:val="16"/>
        </w:rPr>
        <w:t> </w:t>
      </w:r>
      <w:r>
        <w:rPr>
          <w:b/>
          <w:spacing w:val="-4"/>
          <w:sz w:val="16"/>
        </w:rPr>
        <w:t>son.</w:t>
      </w:r>
    </w:p>
    <w:p>
      <w:pPr>
        <w:spacing w:line="182" w:lineRule="exact" w:before="0"/>
        <w:ind w:left="154" w:right="0" w:firstLine="0"/>
        <w:jc w:val="left"/>
        <w:rPr>
          <w:b/>
          <w:sz w:val="16"/>
        </w:rPr>
      </w:pPr>
      <w:r>
        <w:rPr>
          <w:b/>
          <w:sz w:val="16"/>
        </w:rPr>
        <w:t>fines,</w:t>
      </w:r>
      <w:r>
        <w:rPr>
          <w:b/>
          <w:spacing w:val="-3"/>
          <w:sz w:val="16"/>
        </w:rPr>
        <w:t> </w:t>
      </w:r>
      <w:r>
        <w:rPr>
          <w:b/>
          <w:sz w:val="16"/>
        </w:rPr>
        <w:t>finium,</w:t>
      </w:r>
      <w:r>
        <w:rPr>
          <w:b/>
          <w:spacing w:val="-2"/>
          <w:sz w:val="16"/>
        </w:rPr>
        <w:t> </w:t>
      </w:r>
      <w:r>
        <w:rPr>
          <w:b/>
          <w:i/>
          <w:sz w:val="16"/>
        </w:rPr>
        <w:t>m.,</w:t>
      </w:r>
      <w:r>
        <w:rPr>
          <w:b/>
          <w:i/>
          <w:spacing w:val="-2"/>
          <w:sz w:val="16"/>
        </w:rPr>
        <w:t> </w:t>
      </w:r>
      <w:r>
        <w:rPr>
          <w:b/>
          <w:spacing w:val="-2"/>
          <w:sz w:val="16"/>
        </w:rPr>
        <w:t>territory.</w:t>
      </w:r>
    </w:p>
    <w:p>
      <w:pPr>
        <w:spacing w:line="247" w:lineRule="auto" w:before="1"/>
        <w:ind w:left="304" w:right="1076" w:hanging="145"/>
        <w:jc w:val="left"/>
        <w:rPr>
          <w:b/>
          <w:sz w:val="16"/>
        </w:rPr>
      </w:pPr>
      <w:r>
        <w:rPr>
          <w:b/>
          <w:sz w:val="16"/>
        </w:rPr>
        <w:t>finitimus,</w:t>
      </w:r>
      <w:r>
        <w:rPr>
          <w:b/>
          <w:spacing w:val="-7"/>
          <w:sz w:val="16"/>
        </w:rPr>
        <w:t> </w:t>
      </w:r>
      <w:r>
        <w:rPr>
          <w:b/>
          <w:sz w:val="16"/>
        </w:rPr>
        <w:t>a,</w:t>
      </w:r>
      <w:r>
        <w:rPr>
          <w:b/>
          <w:spacing w:val="-7"/>
          <w:sz w:val="16"/>
        </w:rPr>
        <w:t> </w:t>
      </w:r>
      <w:r>
        <w:rPr>
          <w:b/>
          <w:sz w:val="16"/>
        </w:rPr>
        <w:t>um;</w:t>
      </w:r>
      <w:r>
        <w:rPr>
          <w:b/>
          <w:spacing w:val="-8"/>
          <w:sz w:val="16"/>
        </w:rPr>
        <w:t> </w:t>
      </w:r>
      <w:r>
        <w:rPr>
          <w:b/>
          <w:i/>
          <w:sz w:val="16"/>
        </w:rPr>
        <w:t>w.</w:t>
      </w:r>
      <w:r>
        <w:rPr>
          <w:b/>
          <w:i/>
          <w:spacing w:val="-7"/>
          <w:sz w:val="16"/>
        </w:rPr>
        <w:t> </w:t>
      </w:r>
      <w:r>
        <w:rPr>
          <w:b/>
          <w:i/>
          <w:sz w:val="16"/>
        </w:rPr>
        <w:t>dat.,</w:t>
      </w:r>
      <w:r>
        <w:rPr>
          <w:b/>
          <w:i/>
          <w:spacing w:val="-7"/>
          <w:sz w:val="16"/>
        </w:rPr>
        <w:t> </w:t>
      </w:r>
      <w:r>
        <w:rPr>
          <w:b/>
          <w:sz w:val="16"/>
        </w:rPr>
        <w:t>neighboring,</w:t>
      </w:r>
      <w:r>
        <w:rPr>
          <w:b/>
          <w:spacing w:val="40"/>
          <w:sz w:val="16"/>
        </w:rPr>
        <w:t> </w:t>
      </w:r>
      <w:r>
        <w:rPr>
          <w:b/>
          <w:spacing w:val="-2"/>
          <w:sz w:val="16"/>
        </w:rPr>
        <w:t>next.</w:t>
      </w:r>
    </w:p>
    <w:p>
      <w:pPr>
        <w:spacing w:line="242" w:lineRule="auto" w:before="0"/>
        <w:ind w:left="154" w:right="2258" w:firstLine="0"/>
        <w:jc w:val="left"/>
        <w:rPr>
          <w:b/>
          <w:sz w:val="16"/>
        </w:rPr>
      </w:pPr>
      <w:r>
        <w:rPr>
          <w:b/>
          <w:sz w:val="16"/>
        </w:rPr>
        <w:t>flumen,</w:t>
      </w:r>
      <w:r>
        <w:rPr>
          <w:b/>
          <w:spacing w:val="-10"/>
          <w:sz w:val="16"/>
        </w:rPr>
        <w:t> </w:t>
      </w:r>
      <w:r>
        <w:rPr>
          <w:b/>
          <w:sz w:val="16"/>
        </w:rPr>
        <w:t>fluminis,</w:t>
      </w:r>
      <w:r>
        <w:rPr>
          <w:b/>
          <w:spacing w:val="-10"/>
          <w:sz w:val="16"/>
        </w:rPr>
        <w:t> </w:t>
      </w:r>
      <w:r>
        <w:rPr>
          <w:b/>
          <w:sz w:val="16"/>
        </w:rPr>
        <w:t>river,</w:t>
      </w:r>
      <w:r>
        <w:rPr>
          <w:b/>
          <w:spacing w:val="40"/>
          <w:sz w:val="16"/>
        </w:rPr>
        <w:t> </w:t>
      </w:r>
      <w:r>
        <w:rPr>
          <w:b/>
          <w:sz w:val="16"/>
        </w:rPr>
        <w:t>fortis,</w:t>
      </w:r>
      <w:r>
        <w:rPr>
          <w:b/>
          <w:spacing w:val="-3"/>
          <w:sz w:val="16"/>
        </w:rPr>
        <w:t> </w:t>
      </w:r>
      <w:r>
        <w:rPr>
          <w:b/>
          <w:sz w:val="16"/>
        </w:rPr>
        <w:t>e,</w:t>
      </w:r>
      <w:r>
        <w:rPr>
          <w:b/>
          <w:spacing w:val="-2"/>
          <w:sz w:val="16"/>
        </w:rPr>
        <w:t> </w:t>
      </w:r>
      <w:r>
        <w:rPr>
          <w:b/>
          <w:sz w:val="16"/>
        </w:rPr>
        <w:t>brave,</w:t>
      </w:r>
      <w:r>
        <w:rPr>
          <w:b/>
          <w:spacing w:val="-2"/>
          <w:sz w:val="16"/>
        </w:rPr>
        <w:t> strong,</w:t>
      </w:r>
    </w:p>
    <w:p>
      <w:pPr>
        <w:spacing w:line="242" w:lineRule="auto" w:before="0"/>
        <w:ind w:left="149" w:right="1386" w:firstLine="5"/>
        <w:jc w:val="left"/>
        <w:rPr>
          <w:b/>
          <w:sz w:val="16"/>
        </w:rPr>
      </w:pPr>
      <w:r>
        <w:rPr>
          <w:b/>
          <w:sz w:val="16"/>
        </w:rPr>
        <w:t>fortiter,</w:t>
      </w:r>
      <w:r>
        <w:rPr>
          <w:b/>
          <w:spacing w:val="-10"/>
          <w:sz w:val="16"/>
        </w:rPr>
        <w:t> </w:t>
      </w:r>
      <w:r>
        <w:rPr>
          <w:b/>
          <w:i/>
          <w:sz w:val="16"/>
        </w:rPr>
        <w:t>adv.,</w:t>
      </w:r>
      <w:r>
        <w:rPr>
          <w:b/>
          <w:i/>
          <w:spacing w:val="-10"/>
          <w:sz w:val="16"/>
        </w:rPr>
        <w:t> </w:t>
      </w:r>
      <w:r>
        <w:rPr>
          <w:b/>
          <w:sz w:val="16"/>
        </w:rPr>
        <w:t>bravely,</w:t>
      </w:r>
      <w:r>
        <w:rPr>
          <w:b/>
          <w:spacing w:val="-10"/>
          <w:sz w:val="16"/>
        </w:rPr>
        <w:t> </w:t>
      </w:r>
      <w:r>
        <w:rPr>
          <w:b/>
          <w:sz w:val="16"/>
        </w:rPr>
        <w:t>strongly,</w:t>
      </w:r>
      <w:r>
        <w:rPr>
          <w:b/>
          <w:spacing w:val="40"/>
          <w:sz w:val="16"/>
        </w:rPr>
        <w:t> </w:t>
      </w:r>
      <w:r>
        <w:rPr>
          <w:b/>
          <w:sz w:val="16"/>
        </w:rPr>
        <w:t>fortune, ae, fortune.</w:t>
      </w:r>
    </w:p>
    <w:p>
      <w:pPr>
        <w:spacing w:after="0" w:line="242" w:lineRule="auto"/>
        <w:jc w:val="left"/>
        <w:rPr>
          <w:sz w:val="16"/>
        </w:rPr>
        <w:sectPr>
          <w:type w:val="continuous"/>
          <w:pgSz w:w="7380" w:h="11550"/>
          <w:pgMar w:top="1300" w:bottom="280" w:left="340" w:right="0"/>
          <w:cols w:num="2" w:equalWidth="0">
            <w:col w:w="2916" w:space="74"/>
            <w:col w:w="4050"/>
          </w:cols>
        </w:sectPr>
      </w:pPr>
    </w:p>
    <w:p>
      <w:pPr>
        <w:tabs>
          <w:tab w:pos="2829" w:val="left" w:leader="none"/>
        </w:tabs>
        <w:spacing w:before="80"/>
        <w:ind w:left="785" w:right="0" w:firstLine="0"/>
        <w:jc w:val="left"/>
        <w:rPr>
          <w:b/>
          <w:sz w:val="16"/>
        </w:rPr>
      </w:pPr>
      <w:r>
        <w:rPr>
          <w:b/>
          <w:spacing w:val="-5"/>
          <w:position w:val="-3"/>
          <w:sz w:val="20"/>
        </w:rPr>
        <w:t>492</w:t>
      </w:r>
      <w:r>
        <w:rPr>
          <w:b/>
          <w:position w:val="-3"/>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rPr>
          <w:b/>
          <w:sz w:val="13"/>
        </w:rPr>
      </w:pPr>
    </w:p>
    <w:p>
      <w:pPr>
        <w:spacing w:after="0"/>
        <w:rPr>
          <w:sz w:val="13"/>
        </w:rPr>
        <w:sectPr>
          <w:pgSz w:w="7380" w:h="11550"/>
          <w:pgMar w:top="780" w:bottom="280" w:left="340" w:right="0"/>
        </w:sectPr>
      </w:pPr>
    </w:p>
    <w:p>
      <w:pPr>
        <w:spacing w:line="182" w:lineRule="exact" w:before="93"/>
        <w:ind w:left="795" w:right="0" w:firstLine="0"/>
        <w:jc w:val="both"/>
        <w:rPr>
          <w:b/>
          <w:sz w:val="16"/>
        </w:rPr>
      </w:pPr>
      <w:r>
        <w:rPr/>
        <w:drawing>
          <wp:anchor distT="0" distB="0" distL="0" distR="0" allowOverlap="1" layoutInCell="1" locked="0" behindDoc="1" simplePos="0" relativeHeight="476506624">
            <wp:simplePos x="0" y="0"/>
            <wp:positionH relativeFrom="page">
              <wp:posOffset>152400</wp:posOffset>
            </wp:positionH>
            <wp:positionV relativeFrom="page">
              <wp:posOffset>0</wp:posOffset>
            </wp:positionV>
            <wp:extent cx="4530725" cy="7334250"/>
            <wp:effectExtent l="0" t="0" r="0" b="0"/>
            <wp:wrapNone/>
            <wp:docPr id="795" name="image608.png"/>
            <wp:cNvGraphicFramePr>
              <a:graphicFrameLocks noChangeAspect="1"/>
            </wp:cNvGraphicFramePr>
            <a:graphic>
              <a:graphicData uri="http://schemas.openxmlformats.org/drawingml/2006/picture">
                <pic:pic>
                  <pic:nvPicPr>
                    <pic:cNvPr id="796" name="image608.png"/>
                    <pic:cNvPicPr/>
                  </pic:nvPicPr>
                  <pic:blipFill>
                    <a:blip r:embed="rId612" cstate="print"/>
                    <a:stretch>
                      <a:fillRect/>
                    </a:stretch>
                  </pic:blipFill>
                  <pic:spPr>
                    <a:xfrm>
                      <a:off x="0" y="0"/>
                      <a:ext cx="4530725" cy="7334250"/>
                    </a:xfrm>
                    <a:prstGeom prst="rect">
                      <a:avLst/>
                    </a:prstGeom>
                  </pic:spPr>
                </pic:pic>
              </a:graphicData>
            </a:graphic>
          </wp:anchor>
        </w:drawing>
      </w:r>
      <w:r>
        <w:rPr>
          <w:b/>
          <w:sz w:val="16"/>
        </w:rPr>
        <w:t>fossa,</w:t>
      </w:r>
      <w:r>
        <w:rPr>
          <w:b/>
          <w:spacing w:val="-4"/>
          <w:sz w:val="16"/>
        </w:rPr>
        <w:t> </w:t>
      </w:r>
      <w:r>
        <w:rPr>
          <w:b/>
          <w:sz w:val="16"/>
        </w:rPr>
        <w:t>ae,</w:t>
      </w:r>
      <w:r>
        <w:rPr>
          <w:b/>
          <w:spacing w:val="-1"/>
          <w:sz w:val="16"/>
        </w:rPr>
        <w:t> </w:t>
      </w:r>
      <w:r>
        <w:rPr>
          <w:b/>
          <w:spacing w:val="-2"/>
          <w:sz w:val="16"/>
        </w:rPr>
        <w:t>ditch.</w:t>
      </w:r>
    </w:p>
    <w:p>
      <w:pPr>
        <w:spacing w:line="247" w:lineRule="auto" w:before="0"/>
        <w:ind w:left="795" w:right="511" w:firstLine="5"/>
        <w:jc w:val="both"/>
        <w:rPr>
          <w:b/>
          <w:sz w:val="16"/>
        </w:rPr>
      </w:pPr>
      <w:r>
        <w:rPr>
          <w:b/>
          <w:sz w:val="16"/>
        </w:rPr>
        <w:t>frater,</w:t>
      </w:r>
      <w:r>
        <w:rPr>
          <w:b/>
          <w:spacing w:val="-10"/>
          <w:sz w:val="16"/>
        </w:rPr>
        <w:t> </w:t>
      </w:r>
      <w:r>
        <w:rPr>
          <w:b/>
          <w:sz w:val="16"/>
        </w:rPr>
        <w:t>fratris</w:t>
      </w:r>
      <w:r>
        <w:rPr>
          <w:b/>
          <w:spacing w:val="-10"/>
          <w:sz w:val="16"/>
        </w:rPr>
        <w:t> </w:t>
      </w:r>
      <w:r>
        <w:rPr>
          <w:b/>
          <w:sz w:val="16"/>
        </w:rPr>
        <w:t>(fratrum),</w:t>
      </w:r>
      <w:r>
        <w:rPr>
          <w:b/>
          <w:spacing w:val="-10"/>
          <w:sz w:val="16"/>
        </w:rPr>
        <w:t> </w:t>
      </w:r>
      <w:r>
        <w:rPr>
          <w:b/>
          <w:sz w:val="16"/>
        </w:rPr>
        <w:t>brother,</w:t>
      </w:r>
      <w:r>
        <w:rPr>
          <w:b/>
          <w:spacing w:val="40"/>
          <w:sz w:val="16"/>
        </w:rPr>
        <w:t> </w:t>
      </w:r>
      <w:r>
        <w:rPr>
          <w:b/>
          <w:sz w:val="16"/>
        </w:rPr>
        <w:t>frumentum, 7, grain </w:t>
      </w:r>
      <w:r>
        <w:rPr>
          <w:b/>
          <w:i/>
          <w:sz w:val="16"/>
        </w:rPr>
        <w:t>{pl., </w:t>
      </w:r>
      <w:r>
        <w:rPr>
          <w:b/>
          <w:sz w:val="16"/>
        </w:rPr>
        <w:t>crops).</w:t>
      </w:r>
    </w:p>
    <w:p>
      <w:pPr>
        <w:spacing w:line="244" w:lineRule="auto" w:before="0"/>
        <w:ind w:left="955" w:right="18" w:hanging="170"/>
        <w:jc w:val="both"/>
        <w:rPr>
          <w:b/>
          <w:sz w:val="16"/>
        </w:rPr>
      </w:pPr>
      <w:r>
        <w:rPr>
          <w:b/>
          <w:sz w:val="16"/>
        </w:rPr>
        <w:t>fuga,</w:t>
      </w:r>
      <w:r>
        <w:rPr>
          <w:b/>
          <w:spacing w:val="40"/>
          <w:sz w:val="16"/>
        </w:rPr>
        <w:t> </w:t>
      </w:r>
      <w:r>
        <w:rPr>
          <w:b/>
          <w:sz w:val="16"/>
        </w:rPr>
        <w:t>ae,</w:t>
      </w:r>
      <w:r>
        <w:rPr>
          <w:b/>
          <w:spacing w:val="40"/>
          <w:sz w:val="16"/>
        </w:rPr>
        <w:t> </w:t>
      </w:r>
      <w:r>
        <w:rPr>
          <w:b/>
          <w:sz w:val="16"/>
        </w:rPr>
        <w:t>flight;</w:t>
      </w:r>
      <w:r>
        <w:rPr>
          <w:b/>
          <w:spacing w:val="40"/>
          <w:sz w:val="16"/>
        </w:rPr>
        <w:t> </w:t>
      </w:r>
      <w:r>
        <w:rPr>
          <w:b/>
          <w:sz w:val="16"/>
        </w:rPr>
        <w:t>in</w:t>
      </w:r>
      <w:r>
        <w:rPr>
          <w:b/>
          <w:spacing w:val="40"/>
          <w:sz w:val="16"/>
        </w:rPr>
        <w:t> </w:t>
      </w:r>
      <w:r>
        <w:rPr>
          <w:b/>
          <w:sz w:val="16"/>
        </w:rPr>
        <w:t>fugam</w:t>
      </w:r>
      <w:r>
        <w:rPr>
          <w:b/>
          <w:spacing w:val="40"/>
          <w:sz w:val="16"/>
        </w:rPr>
        <w:t> </w:t>
      </w:r>
      <w:r>
        <w:rPr>
          <w:b/>
          <w:sz w:val="16"/>
        </w:rPr>
        <w:t>conjicere,</w:t>
      </w:r>
      <w:r>
        <w:rPr>
          <w:b/>
          <w:spacing w:val="80"/>
          <w:sz w:val="16"/>
        </w:rPr>
        <w:t> </w:t>
      </w:r>
      <w:r>
        <w:rPr>
          <w:b/>
          <w:sz w:val="16"/>
        </w:rPr>
        <w:t>to throw into flight; in fugam dare,</w:t>
      </w:r>
      <w:r>
        <w:rPr>
          <w:b/>
          <w:spacing w:val="80"/>
          <w:sz w:val="16"/>
        </w:rPr>
        <w:t> </w:t>
      </w:r>
      <w:r>
        <w:rPr>
          <w:b/>
          <w:sz w:val="16"/>
        </w:rPr>
        <w:t>to put to flight.</w:t>
      </w:r>
    </w:p>
    <w:p>
      <w:pPr>
        <w:spacing w:line="176" w:lineRule="exact" w:before="0"/>
        <w:ind w:left="790" w:right="0" w:firstLine="0"/>
        <w:jc w:val="both"/>
        <w:rPr>
          <w:b/>
          <w:i/>
          <w:sz w:val="16"/>
        </w:rPr>
      </w:pPr>
      <w:r>
        <w:rPr>
          <w:b/>
          <w:sz w:val="16"/>
        </w:rPr>
        <w:t>fugio,</w:t>
      </w:r>
      <w:r>
        <w:rPr>
          <w:b/>
          <w:spacing w:val="62"/>
          <w:w w:val="150"/>
          <w:sz w:val="16"/>
        </w:rPr>
        <w:t> </w:t>
      </w:r>
      <w:r>
        <w:rPr>
          <w:b/>
          <w:sz w:val="16"/>
        </w:rPr>
        <w:t>fugere,</w:t>
      </w:r>
      <w:r>
        <w:rPr>
          <w:b/>
          <w:spacing w:val="61"/>
          <w:w w:val="150"/>
          <w:sz w:val="16"/>
        </w:rPr>
        <w:t> </w:t>
      </w:r>
      <w:r>
        <w:rPr>
          <w:b/>
          <w:sz w:val="16"/>
        </w:rPr>
        <w:t>fugi,</w:t>
      </w:r>
      <w:r>
        <w:rPr>
          <w:b/>
          <w:spacing w:val="62"/>
          <w:w w:val="150"/>
          <w:sz w:val="16"/>
        </w:rPr>
        <w:t> </w:t>
      </w:r>
      <w:r>
        <w:rPr>
          <w:b/>
          <w:sz w:val="16"/>
        </w:rPr>
        <w:t>fugiturus,</w:t>
      </w:r>
      <w:r>
        <w:rPr>
          <w:b/>
          <w:spacing w:val="62"/>
          <w:w w:val="150"/>
          <w:sz w:val="16"/>
        </w:rPr>
        <w:t> </w:t>
      </w:r>
      <w:r>
        <w:rPr>
          <w:b/>
          <w:i/>
          <w:sz w:val="16"/>
        </w:rPr>
        <w:t>3,</w:t>
      </w:r>
      <w:r>
        <w:rPr>
          <w:b/>
          <w:i/>
          <w:spacing w:val="61"/>
          <w:w w:val="150"/>
          <w:sz w:val="16"/>
        </w:rPr>
        <w:t> </w:t>
      </w:r>
      <w:r>
        <w:rPr>
          <w:b/>
          <w:i/>
          <w:spacing w:val="-4"/>
          <w:sz w:val="16"/>
        </w:rPr>
        <w:t>tr.,</w:t>
      </w:r>
    </w:p>
    <w:p>
      <w:pPr>
        <w:spacing w:before="0"/>
        <w:ind w:left="950" w:right="0" w:firstLine="0"/>
        <w:jc w:val="left"/>
        <w:rPr>
          <w:b/>
          <w:sz w:val="16"/>
        </w:rPr>
      </w:pPr>
      <w:r>
        <w:rPr>
          <w:b/>
          <w:spacing w:val="-2"/>
          <w:sz w:val="16"/>
        </w:rPr>
        <w:t>flee.</w:t>
      </w:r>
    </w:p>
    <w:p>
      <w:pPr>
        <w:pStyle w:val="BodyText"/>
        <w:spacing w:before="10"/>
        <w:rPr>
          <w:b/>
          <w:sz w:val="14"/>
        </w:rPr>
      </w:pPr>
    </w:p>
    <w:p>
      <w:pPr>
        <w:spacing w:line="247" w:lineRule="auto" w:before="0"/>
        <w:ind w:left="785" w:right="683" w:firstLine="5"/>
        <w:jc w:val="left"/>
        <w:rPr>
          <w:b/>
          <w:sz w:val="16"/>
        </w:rPr>
      </w:pPr>
      <w:r>
        <w:rPr>
          <w:b/>
          <w:sz w:val="16"/>
        </w:rPr>
        <w:t>Gabriel,</w:t>
      </w:r>
      <w:r>
        <w:rPr>
          <w:b/>
          <w:spacing w:val="-10"/>
          <w:sz w:val="16"/>
        </w:rPr>
        <w:t> </w:t>
      </w:r>
      <w:r>
        <w:rPr>
          <w:b/>
          <w:sz w:val="16"/>
        </w:rPr>
        <w:t>Gabrielis,</w:t>
      </w:r>
      <w:r>
        <w:rPr>
          <w:b/>
          <w:spacing w:val="-10"/>
          <w:sz w:val="16"/>
        </w:rPr>
        <w:t> </w:t>
      </w:r>
      <w:r>
        <w:rPr>
          <w:b/>
          <w:sz w:val="16"/>
        </w:rPr>
        <w:t>Gabriel.</w:t>
      </w:r>
      <w:r>
        <w:rPr>
          <w:b/>
          <w:spacing w:val="40"/>
          <w:sz w:val="16"/>
        </w:rPr>
        <w:t> </w:t>
      </w:r>
      <w:r>
        <w:rPr>
          <w:b/>
          <w:sz w:val="16"/>
        </w:rPr>
        <w:t>Galilaea, ae, Galilee.</w:t>
      </w:r>
    </w:p>
    <w:p>
      <w:pPr>
        <w:spacing w:line="237" w:lineRule="auto" w:before="0"/>
        <w:ind w:left="795" w:right="1271" w:firstLine="0"/>
        <w:jc w:val="left"/>
        <w:rPr>
          <w:b/>
          <w:sz w:val="16"/>
        </w:rPr>
      </w:pPr>
      <w:r>
        <w:rPr>
          <w:b/>
          <w:sz w:val="16"/>
        </w:rPr>
        <w:t>Gallia, ae, Gaul.</w:t>
      </w:r>
      <w:r>
        <w:rPr>
          <w:b/>
          <w:spacing w:val="40"/>
          <w:sz w:val="16"/>
        </w:rPr>
        <w:t> </w:t>
      </w:r>
      <w:r>
        <w:rPr>
          <w:b/>
          <w:sz w:val="16"/>
        </w:rPr>
        <w:t>Gallus, 7, a Gaul.</w:t>
      </w:r>
      <w:r>
        <w:rPr>
          <w:b/>
          <w:spacing w:val="40"/>
          <w:sz w:val="16"/>
        </w:rPr>
        <w:t> </w:t>
      </w:r>
      <w:r>
        <w:rPr>
          <w:b/>
          <w:sz w:val="16"/>
        </w:rPr>
        <w:t>gens,</w:t>
      </w:r>
      <w:r>
        <w:rPr>
          <w:b/>
          <w:spacing w:val="-10"/>
          <w:sz w:val="16"/>
        </w:rPr>
        <w:t> </w:t>
      </w:r>
      <w:r>
        <w:rPr>
          <w:b/>
          <w:sz w:val="16"/>
        </w:rPr>
        <w:t>gentis,</w:t>
      </w:r>
      <w:r>
        <w:rPr>
          <w:b/>
          <w:spacing w:val="-10"/>
          <w:sz w:val="16"/>
        </w:rPr>
        <w:t> </w:t>
      </w:r>
      <w:r>
        <w:rPr>
          <w:b/>
          <w:sz w:val="16"/>
        </w:rPr>
        <w:t>tribe.</w:t>
      </w:r>
    </w:p>
    <w:p>
      <w:pPr>
        <w:spacing w:line="242" w:lineRule="auto" w:before="0"/>
        <w:ind w:left="790" w:right="683" w:firstLine="10"/>
        <w:jc w:val="left"/>
        <w:rPr>
          <w:b/>
          <w:sz w:val="16"/>
        </w:rPr>
      </w:pPr>
      <w:r>
        <w:rPr>
          <w:b/>
          <w:sz w:val="16"/>
        </w:rPr>
        <w:t>genus,</w:t>
      </w:r>
      <w:r>
        <w:rPr>
          <w:b/>
          <w:spacing w:val="-10"/>
          <w:sz w:val="16"/>
        </w:rPr>
        <w:t> </w:t>
      </w:r>
      <w:r>
        <w:rPr>
          <w:b/>
          <w:sz w:val="16"/>
        </w:rPr>
        <w:t>generis,</w:t>
      </w:r>
      <w:r>
        <w:rPr>
          <w:b/>
          <w:spacing w:val="-10"/>
          <w:sz w:val="16"/>
        </w:rPr>
        <w:t> </w:t>
      </w:r>
      <w:r>
        <w:rPr>
          <w:b/>
          <w:i/>
          <w:sz w:val="16"/>
        </w:rPr>
        <w:t>n.,</w:t>
      </w:r>
      <w:r>
        <w:rPr>
          <w:b/>
          <w:i/>
          <w:spacing w:val="-10"/>
          <w:sz w:val="16"/>
        </w:rPr>
        <w:t> </w:t>
      </w:r>
      <w:r>
        <w:rPr>
          <w:b/>
          <w:sz w:val="16"/>
        </w:rPr>
        <w:t>kind,</w:t>
      </w:r>
      <w:r>
        <w:rPr>
          <w:b/>
          <w:spacing w:val="-10"/>
          <w:sz w:val="16"/>
        </w:rPr>
        <w:t> </w:t>
      </w:r>
      <w:r>
        <w:rPr>
          <w:b/>
          <w:sz w:val="16"/>
        </w:rPr>
        <w:t>race.</w:t>
      </w:r>
      <w:r>
        <w:rPr>
          <w:b/>
          <w:spacing w:val="40"/>
          <w:sz w:val="16"/>
        </w:rPr>
        <w:t> </w:t>
      </w:r>
      <w:r>
        <w:rPr>
          <w:b/>
          <w:sz w:val="16"/>
        </w:rPr>
        <w:t>Germania, ae, Germany.</w:t>
      </w:r>
    </w:p>
    <w:p>
      <w:pPr>
        <w:spacing w:line="180" w:lineRule="exact" w:before="0"/>
        <w:ind w:left="790" w:right="0" w:firstLine="0"/>
        <w:jc w:val="left"/>
        <w:rPr>
          <w:b/>
          <w:sz w:val="16"/>
        </w:rPr>
      </w:pPr>
      <w:r>
        <w:rPr>
          <w:b/>
          <w:sz w:val="16"/>
        </w:rPr>
        <w:t>Germanus,</w:t>
      </w:r>
      <w:r>
        <w:rPr>
          <w:b/>
          <w:spacing w:val="-2"/>
          <w:sz w:val="16"/>
        </w:rPr>
        <w:t> </w:t>
      </w:r>
      <w:r>
        <w:rPr>
          <w:b/>
          <w:sz w:val="16"/>
        </w:rPr>
        <w:t>7,</w:t>
      </w:r>
      <w:r>
        <w:rPr>
          <w:b/>
          <w:spacing w:val="-1"/>
          <w:sz w:val="16"/>
        </w:rPr>
        <w:t> </w:t>
      </w:r>
      <w:r>
        <w:rPr>
          <w:b/>
          <w:sz w:val="16"/>
        </w:rPr>
        <w:t>a</w:t>
      </w:r>
      <w:r>
        <w:rPr>
          <w:b/>
          <w:spacing w:val="-1"/>
          <w:sz w:val="16"/>
        </w:rPr>
        <w:t> </w:t>
      </w:r>
      <w:r>
        <w:rPr>
          <w:b/>
          <w:spacing w:val="-2"/>
          <w:sz w:val="16"/>
        </w:rPr>
        <w:t>German.</w:t>
      </w:r>
    </w:p>
    <w:p>
      <w:pPr>
        <w:spacing w:line="178" w:lineRule="exact" w:before="0"/>
        <w:ind w:left="800" w:right="0" w:firstLine="0"/>
        <w:jc w:val="left"/>
        <w:rPr>
          <w:b/>
          <w:i/>
          <w:sz w:val="16"/>
        </w:rPr>
      </w:pPr>
      <w:r>
        <w:rPr>
          <w:b/>
          <w:sz w:val="16"/>
        </w:rPr>
        <w:t>gero,</w:t>
      </w:r>
      <w:r>
        <w:rPr>
          <w:b/>
          <w:spacing w:val="-3"/>
          <w:sz w:val="16"/>
        </w:rPr>
        <w:t> </w:t>
      </w:r>
      <w:r>
        <w:rPr>
          <w:b/>
          <w:sz w:val="16"/>
        </w:rPr>
        <w:t>gerere,</w:t>
      </w:r>
      <w:r>
        <w:rPr>
          <w:b/>
          <w:spacing w:val="-3"/>
          <w:sz w:val="16"/>
        </w:rPr>
        <w:t> </w:t>
      </w:r>
      <w:r>
        <w:rPr>
          <w:b/>
          <w:sz w:val="16"/>
        </w:rPr>
        <w:t>gessi,</w:t>
      </w:r>
      <w:r>
        <w:rPr>
          <w:b/>
          <w:spacing w:val="-2"/>
          <w:sz w:val="16"/>
        </w:rPr>
        <w:t> </w:t>
      </w:r>
      <w:r>
        <w:rPr>
          <w:b/>
          <w:sz w:val="16"/>
        </w:rPr>
        <w:t>gestus,</w:t>
      </w:r>
      <w:r>
        <w:rPr>
          <w:b/>
          <w:spacing w:val="-3"/>
          <w:sz w:val="16"/>
        </w:rPr>
        <w:t> </w:t>
      </w:r>
      <w:r>
        <w:rPr>
          <w:b/>
          <w:i/>
          <w:sz w:val="16"/>
        </w:rPr>
        <w:t>3,</w:t>
      </w:r>
      <w:r>
        <w:rPr>
          <w:b/>
          <w:i/>
          <w:spacing w:val="-2"/>
          <w:sz w:val="16"/>
        </w:rPr>
        <w:t> </w:t>
      </w:r>
      <w:r>
        <w:rPr>
          <w:b/>
          <w:i/>
          <w:spacing w:val="-4"/>
          <w:sz w:val="16"/>
        </w:rPr>
        <w:t>tr.,</w:t>
      </w:r>
    </w:p>
    <w:p>
      <w:pPr>
        <w:spacing w:line="237" w:lineRule="auto" w:before="0"/>
        <w:ind w:left="790" w:right="319" w:firstLine="170"/>
        <w:jc w:val="both"/>
        <w:rPr>
          <w:b/>
          <w:sz w:val="16"/>
        </w:rPr>
      </w:pPr>
      <w:r>
        <w:rPr>
          <w:b/>
          <w:sz w:val="16"/>
        </w:rPr>
        <w:t>carry,</w:t>
      </w:r>
      <w:r>
        <w:rPr>
          <w:b/>
          <w:spacing w:val="-8"/>
          <w:sz w:val="16"/>
        </w:rPr>
        <w:t> </w:t>
      </w:r>
      <w:r>
        <w:rPr>
          <w:b/>
          <w:sz w:val="16"/>
        </w:rPr>
        <w:t>carry</w:t>
      </w:r>
      <w:r>
        <w:rPr>
          <w:b/>
          <w:spacing w:val="-8"/>
          <w:sz w:val="16"/>
        </w:rPr>
        <w:t> </w:t>
      </w:r>
      <w:r>
        <w:rPr>
          <w:b/>
          <w:sz w:val="16"/>
        </w:rPr>
        <w:t>on,</w:t>
      </w:r>
      <w:r>
        <w:rPr>
          <w:b/>
          <w:spacing w:val="-8"/>
          <w:sz w:val="16"/>
        </w:rPr>
        <w:t> </w:t>
      </w:r>
      <w:r>
        <w:rPr>
          <w:b/>
          <w:sz w:val="16"/>
        </w:rPr>
        <w:t>wage</w:t>
      </w:r>
      <w:r>
        <w:rPr>
          <w:b/>
          <w:spacing w:val="-8"/>
          <w:sz w:val="16"/>
        </w:rPr>
        <w:t> </w:t>
      </w:r>
      <w:r>
        <w:rPr>
          <w:b/>
          <w:i/>
          <w:sz w:val="16"/>
        </w:rPr>
        <w:t>(w.</w:t>
      </w:r>
      <w:r>
        <w:rPr>
          <w:b/>
          <w:i/>
          <w:spacing w:val="-8"/>
          <w:sz w:val="16"/>
        </w:rPr>
        <w:t> </w:t>
      </w:r>
      <w:r>
        <w:rPr>
          <w:b/>
          <w:i/>
          <w:sz w:val="16"/>
        </w:rPr>
        <w:t>bellum).</w:t>
      </w:r>
      <w:r>
        <w:rPr>
          <w:b/>
          <w:i/>
          <w:spacing w:val="40"/>
          <w:sz w:val="16"/>
        </w:rPr>
        <w:t> </w:t>
      </w:r>
      <w:r>
        <w:rPr>
          <w:b/>
          <w:sz w:val="16"/>
        </w:rPr>
        <w:t>Gethsemani,</w:t>
      </w:r>
      <w:r>
        <w:rPr>
          <w:b/>
          <w:spacing w:val="-8"/>
          <w:sz w:val="16"/>
        </w:rPr>
        <w:t> </w:t>
      </w:r>
      <w:r>
        <w:rPr>
          <w:b/>
          <w:i/>
          <w:sz w:val="16"/>
        </w:rPr>
        <w:t>indecl.</w:t>
      </w:r>
      <w:r>
        <w:rPr>
          <w:b/>
          <w:i/>
          <w:spacing w:val="-8"/>
          <w:sz w:val="16"/>
        </w:rPr>
        <w:t> </w:t>
      </w:r>
      <w:r>
        <w:rPr>
          <w:b/>
          <w:i/>
          <w:sz w:val="16"/>
        </w:rPr>
        <w:t>n.,</w:t>
      </w:r>
      <w:r>
        <w:rPr>
          <w:b/>
          <w:i/>
          <w:spacing w:val="-8"/>
          <w:sz w:val="16"/>
        </w:rPr>
        <w:t> </w:t>
      </w:r>
      <w:r>
        <w:rPr>
          <w:b/>
          <w:sz w:val="16"/>
        </w:rPr>
        <w:t>Gethsemani.</w:t>
      </w:r>
      <w:r>
        <w:rPr>
          <w:b/>
          <w:spacing w:val="40"/>
          <w:sz w:val="16"/>
        </w:rPr>
        <w:t> </w:t>
      </w:r>
      <w:r>
        <w:rPr>
          <w:b/>
          <w:sz w:val="16"/>
        </w:rPr>
        <w:t>gladius, 7, sword.</w:t>
      </w:r>
    </w:p>
    <w:p>
      <w:pPr>
        <w:spacing w:before="0"/>
        <w:ind w:left="790" w:right="683" w:firstLine="15"/>
        <w:jc w:val="left"/>
        <w:rPr>
          <w:b/>
          <w:sz w:val="16"/>
        </w:rPr>
      </w:pPr>
      <w:r>
        <w:rPr>
          <w:b/>
          <w:sz w:val="16"/>
        </w:rPr>
        <w:t>gloria,</w:t>
      </w:r>
      <w:r>
        <w:rPr>
          <w:b/>
          <w:spacing w:val="-10"/>
          <w:sz w:val="16"/>
        </w:rPr>
        <w:t> </w:t>
      </w:r>
      <w:r>
        <w:rPr>
          <w:b/>
          <w:sz w:val="16"/>
        </w:rPr>
        <w:t>ae,</w:t>
      </w:r>
      <w:r>
        <w:rPr>
          <w:b/>
          <w:spacing w:val="-10"/>
          <w:sz w:val="16"/>
        </w:rPr>
        <w:t> </w:t>
      </w:r>
      <w:r>
        <w:rPr>
          <w:b/>
          <w:sz w:val="16"/>
        </w:rPr>
        <w:t>fame,</w:t>
      </w:r>
      <w:r>
        <w:rPr>
          <w:b/>
          <w:spacing w:val="-10"/>
          <w:sz w:val="16"/>
        </w:rPr>
        <w:t> </w:t>
      </w:r>
      <w:r>
        <w:rPr>
          <w:b/>
          <w:sz w:val="16"/>
        </w:rPr>
        <w:t>glory.</w:t>
      </w:r>
      <w:r>
        <w:rPr>
          <w:b/>
          <w:spacing w:val="40"/>
          <w:sz w:val="16"/>
        </w:rPr>
        <w:t> </w:t>
      </w:r>
      <w:r>
        <w:rPr>
          <w:b/>
          <w:sz w:val="16"/>
        </w:rPr>
        <w:t>Graecus, 7, a Greek.</w:t>
      </w:r>
    </w:p>
    <w:p>
      <w:pPr>
        <w:spacing w:line="235" w:lineRule="auto" w:before="0"/>
        <w:ind w:left="805" w:right="0" w:hanging="10"/>
        <w:jc w:val="left"/>
        <w:rPr>
          <w:b/>
          <w:sz w:val="16"/>
        </w:rPr>
      </w:pPr>
      <w:r>
        <w:rPr>
          <w:b/>
          <w:sz w:val="16"/>
        </w:rPr>
        <w:t>gratia, ae, favor, influence, grace,</w:t>
      </w:r>
      <w:r>
        <w:rPr>
          <w:b/>
          <w:spacing w:val="40"/>
          <w:sz w:val="16"/>
        </w:rPr>
        <w:t> </w:t>
      </w:r>
      <w:r>
        <w:rPr>
          <w:b/>
          <w:sz w:val="16"/>
        </w:rPr>
        <w:t>gratiae,</w:t>
      </w:r>
      <w:r>
        <w:rPr>
          <w:b/>
          <w:spacing w:val="-10"/>
          <w:sz w:val="16"/>
        </w:rPr>
        <w:t> </w:t>
      </w:r>
      <w:r>
        <w:rPr>
          <w:b/>
          <w:sz w:val="16"/>
        </w:rPr>
        <w:t>gratiarum,</w:t>
      </w:r>
      <w:r>
        <w:rPr>
          <w:b/>
          <w:spacing w:val="-10"/>
          <w:sz w:val="16"/>
        </w:rPr>
        <w:t> </w:t>
      </w:r>
      <w:r>
        <w:rPr>
          <w:b/>
          <w:sz w:val="16"/>
        </w:rPr>
        <w:t>thanks;</w:t>
      </w:r>
      <w:r>
        <w:rPr>
          <w:b/>
          <w:spacing w:val="-10"/>
          <w:sz w:val="16"/>
        </w:rPr>
        <w:t> </w:t>
      </w:r>
      <w:r>
        <w:rPr>
          <w:b/>
          <w:sz w:val="16"/>
        </w:rPr>
        <w:t>gratias</w:t>
      </w:r>
    </w:p>
    <w:p>
      <w:pPr>
        <w:spacing w:before="5"/>
        <w:ind w:left="800" w:right="116" w:firstLine="160"/>
        <w:jc w:val="left"/>
        <w:rPr>
          <w:b/>
          <w:sz w:val="16"/>
        </w:rPr>
      </w:pPr>
      <w:r>
        <w:rPr>
          <w:b/>
          <w:sz w:val="16"/>
        </w:rPr>
        <w:t>agere,</w:t>
      </w:r>
      <w:r>
        <w:rPr>
          <w:b/>
          <w:spacing w:val="-8"/>
          <w:sz w:val="16"/>
        </w:rPr>
        <w:t> </w:t>
      </w:r>
      <w:r>
        <w:rPr>
          <w:b/>
          <w:sz w:val="16"/>
        </w:rPr>
        <w:t>to</w:t>
      </w:r>
      <w:r>
        <w:rPr>
          <w:b/>
          <w:spacing w:val="-8"/>
          <w:sz w:val="16"/>
        </w:rPr>
        <w:t> </w:t>
      </w:r>
      <w:r>
        <w:rPr>
          <w:b/>
          <w:sz w:val="16"/>
        </w:rPr>
        <w:t>give</w:t>
      </w:r>
      <w:r>
        <w:rPr>
          <w:b/>
          <w:spacing w:val="-9"/>
          <w:sz w:val="16"/>
        </w:rPr>
        <w:t> </w:t>
      </w:r>
      <w:r>
        <w:rPr>
          <w:b/>
          <w:sz w:val="16"/>
        </w:rPr>
        <w:t>thanks,</w:t>
      </w:r>
      <w:r>
        <w:rPr>
          <w:b/>
          <w:spacing w:val="-8"/>
          <w:sz w:val="16"/>
        </w:rPr>
        <w:t> </w:t>
      </w:r>
      <w:r>
        <w:rPr>
          <w:b/>
          <w:sz w:val="16"/>
        </w:rPr>
        <w:t>to</w:t>
      </w:r>
      <w:r>
        <w:rPr>
          <w:b/>
          <w:spacing w:val="-8"/>
          <w:sz w:val="16"/>
        </w:rPr>
        <w:t> </w:t>
      </w:r>
      <w:r>
        <w:rPr>
          <w:b/>
          <w:sz w:val="16"/>
        </w:rPr>
        <w:t>thank,</w:t>
      </w:r>
      <w:r>
        <w:rPr>
          <w:b/>
          <w:spacing w:val="40"/>
          <w:sz w:val="16"/>
        </w:rPr>
        <w:t> </w:t>
      </w:r>
      <w:r>
        <w:rPr>
          <w:b/>
          <w:sz w:val="16"/>
        </w:rPr>
        <w:t>gravis, e, heavy, severe, serious.</w:t>
      </w:r>
    </w:p>
    <w:p>
      <w:pPr>
        <w:pStyle w:val="BodyText"/>
        <w:spacing w:before="5"/>
        <w:rPr>
          <w:b/>
          <w:sz w:val="15"/>
        </w:rPr>
      </w:pPr>
    </w:p>
    <w:p>
      <w:pPr>
        <w:spacing w:line="182" w:lineRule="exact" w:before="0"/>
        <w:ind w:left="800" w:right="0" w:firstLine="0"/>
        <w:jc w:val="both"/>
        <w:rPr>
          <w:b/>
          <w:sz w:val="16"/>
        </w:rPr>
      </w:pPr>
      <w:r>
        <w:rPr>
          <w:b/>
          <w:sz w:val="16"/>
        </w:rPr>
        <w:t>habeo,</w:t>
      </w:r>
      <w:r>
        <w:rPr>
          <w:b/>
          <w:spacing w:val="-1"/>
          <w:sz w:val="16"/>
        </w:rPr>
        <w:t> </w:t>
      </w:r>
      <w:r>
        <w:rPr>
          <w:b/>
          <w:i/>
          <w:sz w:val="16"/>
        </w:rPr>
        <w:t>2,</w:t>
      </w:r>
      <w:r>
        <w:rPr>
          <w:b/>
          <w:i/>
          <w:spacing w:val="-1"/>
          <w:sz w:val="16"/>
        </w:rPr>
        <w:t> </w:t>
      </w:r>
      <w:r>
        <w:rPr>
          <w:b/>
          <w:i/>
          <w:sz w:val="16"/>
        </w:rPr>
        <w:t>tr., </w:t>
      </w:r>
      <w:r>
        <w:rPr>
          <w:b/>
          <w:spacing w:val="-2"/>
          <w:sz w:val="16"/>
        </w:rPr>
        <w:t>have.</w:t>
      </w:r>
    </w:p>
    <w:p>
      <w:pPr>
        <w:spacing w:before="0"/>
        <w:ind w:left="965" w:right="12" w:hanging="160"/>
        <w:jc w:val="both"/>
        <w:rPr>
          <w:b/>
          <w:sz w:val="16"/>
        </w:rPr>
      </w:pPr>
      <w:r>
        <w:rPr>
          <w:b/>
          <w:sz w:val="16"/>
        </w:rPr>
        <w:t>Hannibal,</w:t>
      </w:r>
      <w:r>
        <w:rPr>
          <w:b/>
          <w:spacing w:val="40"/>
          <w:sz w:val="16"/>
        </w:rPr>
        <w:t> </w:t>
      </w:r>
      <w:r>
        <w:rPr>
          <w:b/>
          <w:sz w:val="16"/>
        </w:rPr>
        <w:t>Hannibalis,</w:t>
      </w:r>
      <w:r>
        <w:rPr>
          <w:b/>
          <w:spacing w:val="40"/>
          <w:sz w:val="16"/>
        </w:rPr>
        <w:t> </w:t>
      </w:r>
      <w:r>
        <w:rPr>
          <w:b/>
          <w:i/>
          <w:sz w:val="16"/>
        </w:rPr>
        <w:t>m.,</w:t>
      </w:r>
      <w:r>
        <w:rPr>
          <w:b/>
          <w:i/>
          <w:spacing w:val="40"/>
          <w:sz w:val="16"/>
        </w:rPr>
        <w:t> </w:t>
      </w:r>
      <w:r>
        <w:rPr>
          <w:b/>
          <w:sz w:val="16"/>
        </w:rPr>
        <w:t>Hannibal</w:t>
      </w:r>
      <w:r>
        <w:rPr>
          <w:b/>
          <w:spacing w:val="80"/>
          <w:sz w:val="16"/>
        </w:rPr>
        <w:t> </w:t>
      </w:r>
      <w:r>
        <w:rPr>
          <w:b/>
          <w:sz w:val="16"/>
        </w:rPr>
        <w:t>(a great Carthaginian general who</w:t>
      </w:r>
      <w:r>
        <w:rPr>
          <w:b/>
          <w:spacing w:val="40"/>
          <w:sz w:val="16"/>
        </w:rPr>
        <w:t> </w:t>
      </w:r>
      <w:r>
        <w:rPr>
          <w:b/>
          <w:sz w:val="16"/>
        </w:rPr>
        <w:t>fought against the Romans).</w:t>
      </w:r>
    </w:p>
    <w:p>
      <w:pPr>
        <w:spacing w:before="0"/>
        <w:ind w:left="800" w:right="13" w:hanging="5"/>
        <w:jc w:val="both"/>
        <w:rPr>
          <w:b/>
          <w:sz w:val="16"/>
        </w:rPr>
      </w:pPr>
      <w:r>
        <w:rPr>
          <w:b/>
          <w:sz w:val="16"/>
        </w:rPr>
        <w:t>Helvetii, Helvetiorum, the Helvetians.</w:t>
      </w:r>
      <w:r>
        <w:rPr>
          <w:b/>
          <w:spacing w:val="40"/>
          <w:sz w:val="16"/>
        </w:rPr>
        <w:t> </w:t>
      </w:r>
      <w:r>
        <w:rPr>
          <w:b/>
          <w:sz w:val="16"/>
        </w:rPr>
        <w:t>hTberna, hibernorum, winter quarters,</w:t>
      </w:r>
      <w:r>
        <w:rPr>
          <w:b/>
          <w:spacing w:val="40"/>
          <w:sz w:val="16"/>
        </w:rPr>
        <w:t> </w:t>
      </w:r>
      <w:r>
        <w:rPr>
          <w:b/>
          <w:sz w:val="16"/>
        </w:rPr>
        <w:t>hie, haec, hoc, this.</w:t>
      </w:r>
    </w:p>
    <w:p>
      <w:pPr>
        <w:spacing w:line="242" w:lineRule="auto" w:before="0"/>
        <w:ind w:left="805" w:right="683" w:hanging="5"/>
        <w:jc w:val="left"/>
        <w:rPr>
          <w:b/>
          <w:sz w:val="16"/>
        </w:rPr>
      </w:pPr>
      <w:r>
        <w:rPr>
          <w:b/>
          <w:sz w:val="16"/>
        </w:rPr>
        <w:t>Hispania, ae, Spain.</w:t>
      </w:r>
      <w:r>
        <w:rPr>
          <w:b/>
          <w:spacing w:val="40"/>
          <w:sz w:val="16"/>
        </w:rPr>
        <w:t> </w:t>
      </w:r>
      <w:r>
        <w:rPr>
          <w:b/>
          <w:sz w:val="16"/>
        </w:rPr>
        <w:t>Hispanicus,</w:t>
      </w:r>
      <w:r>
        <w:rPr>
          <w:b/>
          <w:spacing w:val="-10"/>
          <w:sz w:val="16"/>
        </w:rPr>
        <w:t> </w:t>
      </w:r>
      <w:r>
        <w:rPr>
          <w:b/>
          <w:sz w:val="16"/>
        </w:rPr>
        <w:t>a,</w:t>
      </w:r>
      <w:r>
        <w:rPr>
          <w:b/>
          <w:spacing w:val="-10"/>
          <w:sz w:val="16"/>
        </w:rPr>
        <w:t> </w:t>
      </w:r>
      <w:r>
        <w:rPr>
          <w:b/>
          <w:sz w:val="16"/>
        </w:rPr>
        <w:t>um,</w:t>
      </w:r>
      <w:r>
        <w:rPr>
          <w:b/>
          <w:spacing w:val="-10"/>
          <w:sz w:val="16"/>
        </w:rPr>
        <w:t> </w:t>
      </w:r>
      <w:r>
        <w:rPr>
          <w:b/>
          <w:sz w:val="16"/>
        </w:rPr>
        <w:t>Spanish.</w:t>
      </w:r>
      <w:r>
        <w:rPr>
          <w:b/>
          <w:spacing w:val="40"/>
          <w:sz w:val="16"/>
        </w:rPr>
        <w:t> </w:t>
      </w:r>
      <w:r>
        <w:rPr>
          <w:b/>
          <w:sz w:val="16"/>
        </w:rPr>
        <w:t>homo, hominis, man.</w:t>
      </w:r>
    </w:p>
    <w:p>
      <w:pPr>
        <w:spacing w:line="175" w:lineRule="exact" w:before="0"/>
        <w:ind w:left="810" w:right="0" w:firstLine="0"/>
        <w:jc w:val="left"/>
        <w:rPr>
          <w:b/>
          <w:sz w:val="16"/>
        </w:rPr>
      </w:pPr>
      <w:r>
        <w:rPr>
          <w:b/>
          <w:sz w:val="16"/>
        </w:rPr>
        <w:t>hora,</w:t>
      </w:r>
      <w:r>
        <w:rPr>
          <w:b/>
          <w:spacing w:val="-1"/>
          <w:sz w:val="16"/>
        </w:rPr>
        <w:t> </w:t>
      </w:r>
      <w:r>
        <w:rPr>
          <w:b/>
          <w:sz w:val="16"/>
        </w:rPr>
        <w:t>ae,</w:t>
      </w:r>
      <w:r>
        <w:rPr>
          <w:b/>
          <w:spacing w:val="-1"/>
          <w:sz w:val="16"/>
        </w:rPr>
        <w:t> </w:t>
      </w:r>
      <w:r>
        <w:rPr>
          <w:b/>
          <w:spacing w:val="-2"/>
          <w:sz w:val="16"/>
        </w:rPr>
        <w:t>hour.</w:t>
      </w:r>
    </w:p>
    <w:p>
      <w:pPr>
        <w:spacing w:line="182" w:lineRule="exact" w:before="0"/>
        <w:ind w:left="805" w:right="0" w:firstLine="0"/>
        <w:jc w:val="left"/>
        <w:rPr>
          <w:b/>
          <w:i/>
          <w:sz w:val="16"/>
        </w:rPr>
      </w:pPr>
      <w:r>
        <w:rPr>
          <w:b/>
          <w:sz w:val="16"/>
        </w:rPr>
        <w:t>hortor,</w:t>
      </w:r>
      <w:r>
        <w:rPr>
          <w:b/>
          <w:spacing w:val="66"/>
          <w:sz w:val="16"/>
        </w:rPr>
        <w:t> </w:t>
      </w:r>
      <w:r>
        <w:rPr>
          <w:b/>
          <w:sz w:val="16"/>
        </w:rPr>
        <w:t>hortari,</w:t>
      </w:r>
      <w:r>
        <w:rPr>
          <w:b/>
          <w:spacing w:val="67"/>
          <w:sz w:val="16"/>
        </w:rPr>
        <w:t> </w:t>
      </w:r>
      <w:r>
        <w:rPr>
          <w:b/>
          <w:sz w:val="16"/>
        </w:rPr>
        <w:t>hortatus</w:t>
      </w:r>
      <w:r>
        <w:rPr>
          <w:b/>
          <w:spacing w:val="66"/>
          <w:sz w:val="16"/>
        </w:rPr>
        <w:t> </w:t>
      </w:r>
      <w:r>
        <w:rPr>
          <w:b/>
          <w:sz w:val="16"/>
        </w:rPr>
        <w:t>sum,</w:t>
      </w:r>
      <w:r>
        <w:rPr>
          <w:b/>
          <w:spacing w:val="67"/>
          <w:sz w:val="16"/>
        </w:rPr>
        <w:t> </w:t>
      </w:r>
      <w:r>
        <w:rPr>
          <w:b/>
          <w:i/>
          <w:sz w:val="16"/>
        </w:rPr>
        <w:t>1,</w:t>
      </w:r>
      <w:r>
        <w:rPr>
          <w:b/>
          <w:i/>
          <w:spacing w:val="66"/>
          <w:sz w:val="16"/>
        </w:rPr>
        <w:t> </w:t>
      </w:r>
      <w:r>
        <w:rPr>
          <w:b/>
          <w:i/>
          <w:spacing w:val="-4"/>
          <w:sz w:val="16"/>
        </w:rPr>
        <w:t>tr.,</w:t>
      </w:r>
    </w:p>
    <w:p>
      <w:pPr>
        <w:spacing w:before="0"/>
        <w:ind w:left="975" w:right="0" w:firstLine="0"/>
        <w:jc w:val="left"/>
        <w:rPr>
          <w:b/>
          <w:sz w:val="16"/>
        </w:rPr>
      </w:pPr>
      <w:r>
        <w:rPr>
          <w:b/>
          <w:sz w:val="16"/>
        </w:rPr>
        <w:t>urge,</w:t>
      </w:r>
      <w:r>
        <w:rPr>
          <w:b/>
          <w:spacing w:val="-4"/>
          <w:sz w:val="16"/>
        </w:rPr>
        <w:t> </w:t>
      </w:r>
      <w:r>
        <w:rPr>
          <w:b/>
          <w:spacing w:val="-2"/>
          <w:sz w:val="16"/>
        </w:rPr>
        <w:t>encourage.</w:t>
      </w:r>
    </w:p>
    <w:p>
      <w:pPr>
        <w:spacing w:before="1"/>
        <w:ind w:left="810" w:right="0" w:firstLine="0"/>
        <w:jc w:val="left"/>
        <w:rPr>
          <w:b/>
          <w:sz w:val="16"/>
        </w:rPr>
      </w:pPr>
      <w:r>
        <w:rPr>
          <w:b/>
          <w:sz w:val="16"/>
        </w:rPr>
        <w:t>hostis,</w:t>
      </w:r>
      <w:r>
        <w:rPr>
          <w:b/>
          <w:spacing w:val="-5"/>
          <w:sz w:val="16"/>
        </w:rPr>
        <w:t> </w:t>
      </w:r>
      <w:r>
        <w:rPr>
          <w:b/>
          <w:sz w:val="16"/>
        </w:rPr>
        <w:t>hostis,</w:t>
      </w:r>
      <w:r>
        <w:rPr>
          <w:b/>
          <w:spacing w:val="-2"/>
          <w:sz w:val="16"/>
        </w:rPr>
        <w:t> </w:t>
      </w:r>
      <w:r>
        <w:rPr>
          <w:b/>
          <w:sz w:val="16"/>
        </w:rPr>
        <w:t>enemy</w:t>
      </w:r>
      <w:r>
        <w:rPr>
          <w:b/>
          <w:spacing w:val="-2"/>
          <w:sz w:val="16"/>
        </w:rPr>
        <w:t> </w:t>
      </w:r>
      <w:r>
        <w:rPr>
          <w:b/>
          <w:sz w:val="16"/>
        </w:rPr>
        <w:t>(in</w:t>
      </w:r>
      <w:r>
        <w:rPr>
          <w:b/>
          <w:spacing w:val="-2"/>
          <w:sz w:val="16"/>
        </w:rPr>
        <w:t> </w:t>
      </w:r>
      <w:r>
        <w:rPr>
          <w:b/>
          <w:spacing w:val="-4"/>
          <w:sz w:val="16"/>
        </w:rPr>
        <w:t>war).</w:t>
      </w:r>
    </w:p>
    <w:p>
      <w:pPr>
        <w:pStyle w:val="BodyText"/>
        <w:spacing w:before="8"/>
        <w:rPr>
          <w:b/>
          <w:sz w:val="15"/>
        </w:rPr>
      </w:pPr>
    </w:p>
    <w:p>
      <w:pPr>
        <w:spacing w:line="182" w:lineRule="exact" w:before="1"/>
        <w:ind w:left="815" w:right="0" w:firstLine="0"/>
        <w:jc w:val="left"/>
        <w:rPr>
          <w:b/>
          <w:sz w:val="16"/>
        </w:rPr>
      </w:pPr>
      <w:r>
        <w:rPr>
          <w:b/>
          <w:sz w:val="16"/>
        </w:rPr>
        <w:t>ibi,</w:t>
      </w:r>
      <w:r>
        <w:rPr>
          <w:b/>
          <w:spacing w:val="-1"/>
          <w:sz w:val="16"/>
        </w:rPr>
        <w:t> </w:t>
      </w:r>
      <w:r>
        <w:rPr>
          <w:b/>
          <w:i/>
          <w:sz w:val="16"/>
        </w:rPr>
        <w:t>adv.,</w:t>
      </w:r>
      <w:r>
        <w:rPr>
          <w:b/>
          <w:i/>
          <w:spacing w:val="-1"/>
          <w:sz w:val="16"/>
        </w:rPr>
        <w:t> </w:t>
      </w:r>
      <w:r>
        <w:rPr>
          <w:b/>
          <w:spacing w:val="-2"/>
          <w:sz w:val="16"/>
        </w:rPr>
        <w:t>there.</w:t>
      </w:r>
    </w:p>
    <w:p>
      <w:pPr>
        <w:spacing w:line="235" w:lineRule="auto" w:before="1"/>
        <w:ind w:left="820" w:right="0" w:firstLine="0"/>
        <w:jc w:val="left"/>
        <w:rPr>
          <w:b/>
          <w:sz w:val="16"/>
        </w:rPr>
      </w:pPr>
      <w:r>
        <w:rPr>
          <w:b/>
          <w:sz w:val="16"/>
        </w:rPr>
        <w:t>ille, ilia, illud, that, he, she, it.</w:t>
      </w:r>
      <w:r>
        <w:rPr>
          <w:b/>
          <w:spacing w:val="40"/>
          <w:sz w:val="16"/>
        </w:rPr>
        <w:t> </w:t>
      </w:r>
      <w:r>
        <w:rPr>
          <w:b/>
          <w:sz w:val="16"/>
        </w:rPr>
        <w:t>impedimenta,</w:t>
      </w:r>
      <w:r>
        <w:rPr>
          <w:b/>
          <w:spacing w:val="-10"/>
          <w:sz w:val="16"/>
        </w:rPr>
        <w:t> </w:t>
      </w:r>
      <w:r>
        <w:rPr>
          <w:b/>
          <w:sz w:val="16"/>
        </w:rPr>
        <w:t>impedimentdrum,</w:t>
      </w:r>
      <w:r>
        <w:rPr>
          <w:b/>
          <w:spacing w:val="-10"/>
          <w:sz w:val="16"/>
        </w:rPr>
        <w:t> </w:t>
      </w:r>
      <w:r>
        <w:rPr>
          <w:b/>
          <w:sz w:val="16"/>
        </w:rPr>
        <w:t>bag­</w:t>
      </w:r>
    </w:p>
    <w:p>
      <w:pPr>
        <w:spacing w:before="6"/>
        <w:ind w:left="980" w:right="0" w:firstLine="0"/>
        <w:jc w:val="left"/>
        <w:rPr>
          <w:b/>
          <w:sz w:val="16"/>
        </w:rPr>
      </w:pPr>
      <w:r>
        <w:rPr>
          <w:b/>
          <w:sz w:val="16"/>
        </w:rPr>
        <w:t>gage,</w:t>
      </w:r>
      <w:r>
        <w:rPr>
          <w:b/>
          <w:spacing w:val="-3"/>
          <w:sz w:val="16"/>
        </w:rPr>
        <w:t> </w:t>
      </w:r>
      <w:r>
        <w:rPr>
          <w:b/>
          <w:sz w:val="16"/>
        </w:rPr>
        <w:t>baggage</w:t>
      </w:r>
      <w:r>
        <w:rPr>
          <w:b/>
          <w:spacing w:val="-1"/>
          <w:sz w:val="16"/>
        </w:rPr>
        <w:t> </w:t>
      </w:r>
      <w:r>
        <w:rPr>
          <w:b/>
          <w:spacing w:val="-2"/>
          <w:sz w:val="16"/>
        </w:rPr>
        <w:t>train.</w:t>
      </w:r>
    </w:p>
    <w:p>
      <w:pPr>
        <w:spacing w:before="93"/>
        <w:ind w:left="174" w:right="470" w:firstLine="5"/>
        <w:jc w:val="left"/>
        <w:rPr>
          <w:b/>
          <w:sz w:val="16"/>
        </w:rPr>
      </w:pPr>
      <w:r>
        <w:rPr/>
        <w:br w:type="column"/>
      </w:r>
      <w:r>
        <w:rPr>
          <w:b/>
          <w:sz w:val="16"/>
        </w:rPr>
        <w:t>impedio, </w:t>
      </w:r>
      <w:r>
        <w:rPr>
          <w:b/>
          <w:i/>
          <w:sz w:val="16"/>
        </w:rPr>
        <w:t>4, tr., </w:t>
      </w:r>
      <w:r>
        <w:rPr>
          <w:b/>
          <w:sz w:val="16"/>
        </w:rPr>
        <w:t>hinder, impede,</w:t>
      </w:r>
      <w:r>
        <w:rPr>
          <w:b/>
          <w:spacing w:val="40"/>
          <w:sz w:val="16"/>
        </w:rPr>
        <w:t> </w:t>
      </w:r>
      <w:r>
        <w:rPr>
          <w:b/>
          <w:sz w:val="16"/>
        </w:rPr>
        <w:t>impeditus,</w:t>
      </w:r>
      <w:r>
        <w:rPr>
          <w:b/>
          <w:spacing w:val="-9"/>
          <w:sz w:val="16"/>
        </w:rPr>
        <w:t> </w:t>
      </w:r>
      <w:r>
        <w:rPr>
          <w:b/>
          <w:sz w:val="16"/>
        </w:rPr>
        <w:t>a,</w:t>
      </w:r>
      <w:r>
        <w:rPr>
          <w:b/>
          <w:spacing w:val="-9"/>
          <w:sz w:val="16"/>
        </w:rPr>
        <w:t> </w:t>
      </w:r>
      <w:r>
        <w:rPr>
          <w:b/>
          <w:sz w:val="16"/>
        </w:rPr>
        <w:t>um,</w:t>
      </w:r>
      <w:r>
        <w:rPr>
          <w:b/>
          <w:spacing w:val="-9"/>
          <w:sz w:val="16"/>
        </w:rPr>
        <w:t> </w:t>
      </w:r>
      <w:r>
        <w:rPr>
          <w:b/>
          <w:sz w:val="16"/>
        </w:rPr>
        <w:t>encumbered,</w:t>
      </w:r>
      <w:r>
        <w:rPr>
          <w:b/>
          <w:spacing w:val="-9"/>
          <w:sz w:val="16"/>
        </w:rPr>
        <w:t> </w:t>
      </w:r>
      <w:r>
        <w:rPr>
          <w:b/>
          <w:sz w:val="16"/>
        </w:rPr>
        <w:t>diffi­</w:t>
      </w:r>
    </w:p>
    <w:p>
      <w:pPr>
        <w:spacing w:line="182" w:lineRule="exact" w:before="2"/>
        <w:ind w:left="334" w:right="0" w:firstLine="0"/>
        <w:jc w:val="left"/>
        <w:rPr>
          <w:b/>
          <w:sz w:val="16"/>
        </w:rPr>
      </w:pPr>
      <w:r>
        <w:rPr>
          <w:b/>
          <w:spacing w:val="-2"/>
          <w:sz w:val="16"/>
        </w:rPr>
        <w:t>cult.</w:t>
      </w:r>
    </w:p>
    <w:p>
      <w:pPr>
        <w:spacing w:before="0"/>
        <w:ind w:left="339" w:right="470" w:hanging="160"/>
        <w:jc w:val="left"/>
        <w:rPr>
          <w:b/>
          <w:sz w:val="16"/>
        </w:rPr>
      </w:pPr>
      <w:r>
        <w:rPr>
          <w:b/>
          <w:sz w:val="16"/>
        </w:rPr>
        <w:t>imperator,</w:t>
      </w:r>
      <w:r>
        <w:rPr>
          <w:b/>
          <w:spacing w:val="28"/>
          <w:sz w:val="16"/>
        </w:rPr>
        <w:t> </w:t>
      </w:r>
      <w:r>
        <w:rPr>
          <w:b/>
          <w:sz w:val="16"/>
        </w:rPr>
        <w:t>imperatoris,</w:t>
      </w:r>
      <w:r>
        <w:rPr>
          <w:b/>
          <w:spacing w:val="28"/>
          <w:sz w:val="16"/>
        </w:rPr>
        <w:t> </w:t>
      </w:r>
      <w:r>
        <w:rPr>
          <w:b/>
          <w:sz w:val="16"/>
        </w:rPr>
        <w:t>commander</w:t>
      </w:r>
      <w:r>
        <w:rPr>
          <w:b/>
          <w:spacing w:val="26"/>
          <w:sz w:val="16"/>
        </w:rPr>
        <w:t> </w:t>
      </w:r>
      <w:r>
        <w:rPr>
          <w:b/>
          <w:sz w:val="16"/>
        </w:rPr>
        <w:t>in</w:t>
      </w:r>
      <w:r>
        <w:rPr>
          <w:b/>
          <w:spacing w:val="40"/>
          <w:sz w:val="16"/>
        </w:rPr>
        <w:t> </w:t>
      </w:r>
      <w:r>
        <w:rPr>
          <w:b/>
          <w:sz w:val="16"/>
        </w:rPr>
        <w:t>chief, general, emperor.</w:t>
      </w:r>
    </w:p>
    <w:p>
      <w:pPr>
        <w:spacing w:line="235" w:lineRule="auto" w:before="8"/>
        <w:ind w:left="174" w:right="470" w:firstLine="0"/>
        <w:jc w:val="left"/>
        <w:rPr>
          <w:b/>
          <w:sz w:val="16"/>
        </w:rPr>
      </w:pPr>
      <w:r>
        <w:rPr>
          <w:b/>
          <w:sz w:val="16"/>
        </w:rPr>
        <w:t>imperium, 7, command, power, empire,</w:t>
      </w:r>
      <w:r>
        <w:rPr>
          <w:b/>
          <w:spacing w:val="40"/>
          <w:sz w:val="16"/>
        </w:rPr>
        <w:t> </w:t>
      </w:r>
      <w:r>
        <w:rPr>
          <w:b/>
          <w:sz w:val="16"/>
        </w:rPr>
        <w:t>impetus, us, attack.</w:t>
      </w:r>
    </w:p>
    <w:p>
      <w:pPr>
        <w:spacing w:line="244" w:lineRule="auto" w:before="0"/>
        <w:ind w:left="329" w:right="484" w:hanging="150"/>
        <w:jc w:val="both"/>
        <w:rPr>
          <w:b/>
          <w:sz w:val="16"/>
        </w:rPr>
      </w:pPr>
      <w:r>
        <w:rPr>
          <w:b/>
          <w:sz w:val="16"/>
        </w:rPr>
        <w:t>in,</w:t>
      </w:r>
      <w:r>
        <w:rPr>
          <w:b/>
          <w:spacing w:val="36"/>
          <w:sz w:val="16"/>
        </w:rPr>
        <w:t> </w:t>
      </w:r>
      <w:r>
        <w:rPr>
          <w:b/>
          <w:i/>
          <w:sz w:val="16"/>
        </w:rPr>
        <w:t>prep.</w:t>
      </w:r>
      <w:r>
        <w:rPr>
          <w:b/>
          <w:i/>
          <w:spacing w:val="36"/>
          <w:sz w:val="16"/>
        </w:rPr>
        <w:t> </w:t>
      </w:r>
      <w:r>
        <w:rPr>
          <w:b/>
          <w:i/>
          <w:sz w:val="16"/>
        </w:rPr>
        <w:t>w.</w:t>
      </w:r>
      <w:r>
        <w:rPr>
          <w:b/>
          <w:i/>
          <w:spacing w:val="36"/>
          <w:sz w:val="16"/>
        </w:rPr>
        <w:t> </w:t>
      </w:r>
      <w:r>
        <w:rPr>
          <w:b/>
          <w:i/>
          <w:sz w:val="16"/>
        </w:rPr>
        <w:t>abl.,</w:t>
      </w:r>
      <w:r>
        <w:rPr>
          <w:b/>
          <w:i/>
          <w:spacing w:val="36"/>
          <w:sz w:val="16"/>
        </w:rPr>
        <w:t> </w:t>
      </w:r>
      <w:r>
        <w:rPr>
          <w:b/>
          <w:sz w:val="16"/>
        </w:rPr>
        <w:t>in,</w:t>
      </w:r>
      <w:r>
        <w:rPr>
          <w:b/>
          <w:spacing w:val="36"/>
          <w:sz w:val="16"/>
        </w:rPr>
        <w:t> </w:t>
      </w:r>
      <w:r>
        <w:rPr>
          <w:b/>
          <w:sz w:val="16"/>
        </w:rPr>
        <w:t>on;</w:t>
      </w:r>
      <w:r>
        <w:rPr>
          <w:b/>
          <w:spacing w:val="35"/>
          <w:sz w:val="16"/>
        </w:rPr>
        <w:t> </w:t>
      </w:r>
      <w:r>
        <w:rPr>
          <w:b/>
          <w:i/>
          <w:sz w:val="16"/>
        </w:rPr>
        <w:t>prep.</w:t>
      </w:r>
      <w:r>
        <w:rPr>
          <w:b/>
          <w:i/>
          <w:spacing w:val="35"/>
          <w:sz w:val="16"/>
        </w:rPr>
        <w:t> </w:t>
      </w:r>
      <w:r>
        <w:rPr>
          <w:b/>
          <w:i/>
          <w:sz w:val="16"/>
        </w:rPr>
        <w:t>w.</w:t>
      </w:r>
      <w:r>
        <w:rPr>
          <w:b/>
          <w:i/>
          <w:spacing w:val="35"/>
          <w:sz w:val="16"/>
        </w:rPr>
        <w:t> </w:t>
      </w:r>
      <w:r>
        <w:rPr>
          <w:b/>
          <w:i/>
          <w:sz w:val="16"/>
        </w:rPr>
        <w:t>acc.,</w:t>
      </w:r>
      <w:r>
        <w:rPr>
          <w:b/>
          <w:i/>
          <w:spacing w:val="40"/>
          <w:sz w:val="16"/>
        </w:rPr>
        <w:t> </w:t>
      </w:r>
      <w:r>
        <w:rPr>
          <w:b/>
          <w:sz w:val="16"/>
        </w:rPr>
        <w:t>in, into, against, upon, onto, on,</w:t>
      </w:r>
      <w:r>
        <w:rPr>
          <w:b/>
          <w:spacing w:val="40"/>
          <w:sz w:val="16"/>
        </w:rPr>
        <w:t> </w:t>
      </w:r>
      <w:r>
        <w:rPr>
          <w:b/>
          <w:spacing w:val="-2"/>
          <w:sz w:val="16"/>
        </w:rPr>
        <w:t>towards.</w:t>
      </w:r>
    </w:p>
    <w:p>
      <w:pPr>
        <w:spacing w:line="242" w:lineRule="auto" w:before="0"/>
        <w:ind w:left="329" w:right="484" w:hanging="155"/>
        <w:jc w:val="both"/>
        <w:rPr>
          <w:b/>
          <w:sz w:val="16"/>
        </w:rPr>
      </w:pPr>
      <w:r>
        <w:rPr>
          <w:b/>
          <w:sz w:val="16"/>
        </w:rPr>
        <w:t>in</w:t>
      </w:r>
      <w:r>
        <w:rPr>
          <w:b/>
          <w:spacing w:val="40"/>
          <w:sz w:val="16"/>
        </w:rPr>
        <w:t> </w:t>
      </w:r>
      <w:r>
        <w:rPr>
          <w:b/>
          <w:sz w:val="16"/>
        </w:rPr>
        <w:t>fugam</w:t>
      </w:r>
      <w:r>
        <w:rPr>
          <w:b/>
          <w:spacing w:val="40"/>
          <w:sz w:val="16"/>
        </w:rPr>
        <w:t> </w:t>
      </w:r>
      <w:r>
        <w:rPr>
          <w:b/>
          <w:sz w:val="16"/>
        </w:rPr>
        <w:t>conjicere,</w:t>
      </w:r>
      <w:r>
        <w:rPr>
          <w:b/>
          <w:spacing w:val="40"/>
          <w:sz w:val="16"/>
        </w:rPr>
        <w:t> </w:t>
      </w:r>
      <w:r>
        <w:rPr>
          <w:b/>
          <w:sz w:val="16"/>
        </w:rPr>
        <w:t>to</w:t>
      </w:r>
      <w:r>
        <w:rPr>
          <w:b/>
          <w:spacing w:val="40"/>
          <w:sz w:val="16"/>
        </w:rPr>
        <w:t> </w:t>
      </w:r>
      <w:r>
        <w:rPr>
          <w:b/>
          <w:sz w:val="16"/>
        </w:rPr>
        <w:t>throw</w:t>
      </w:r>
      <w:r>
        <w:rPr>
          <w:b/>
          <w:spacing w:val="40"/>
          <w:sz w:val="16"/>
        </w:rPr>
        <w:t> </w:t>
      </w:r>
      <w:r>
        <w:rPr>
          <w:b/>
          <w:sz w:val="16"/>
        </w:rPr>
        <w:t>into</w:t>
      </w:r>
      <w:r>
        <w:rPr>
          <w:b/>
          <w:spacing w:val="40"/>
          <w:sz w:val="16"/>
        </w:rPr>
        <w:t> </w:t>
      </w:r>
      <w:r>
        <w:rPr>
          <w:b/>
          <w:spacing w:val="-2"/>
          <w:sz w:val="16"/>
        </w:rPr>
        <w:t>flight.</w:t>
      </w:r>
    </w:p>
    <w:p>
      <w:pPr>
        <w:spacing w:line="235" w:lineRule="auto" w:before="0"/>
        <w:ind w:left="174" w:right="1187" w:firstLine="0"/>
        <w:jc w:val="both"/>
        <w:rPr>
          <w:b/>
          <w:sz w:val="16"/>
        </w:rPr>
      </w:pPr>
      <w:r>
        <w:rPr>
          <w:b/>
          <w:sz w:val="16"/>
        </w:rPr>
        <w:t>in</w:t>
      </w:r>
      <w:r>
        <w:rPr>
          <w:b/>
          <w:spacing w:val="-6"/>
          <w:sz w:val="16"/>
        </w:rPr>
        <w:t> </w:t>
      </w:r>
      <w:r>
        <w:rPr>
          <w:b/>
          <w:sz w:val="16"/>
        </w:rPr>
        <w:t>fugam</w:t>
      </w:r>
      <w:r>
        <w:rPr>
          <w:b/>
          <w:spacing w:val="-7"/>
          <w:sz w:val="16"/>
        </w:rPr>
        <w:t> </w:t>
      </w:r>
      <w:r>
        <w:rPr>
          <w:b/>
          <w:sz w:val="16"/>
        </w:rPr>
        <w:t>dare,</w:t>
      </w:r>
      <w:r>
        <w:rPr>
          <w:b/>
          <w:spacing w:val="-6"/>
          <w:sz w:val="16"/>
        </w:rPr>
        <w:t> </w:t>
      </w:r>
      <w:r>
        <w:rPr>
          <w:b/>
          <w:sz w:val="16"/>
        </w:rPr>
        <w:t>to</w:t>
      </w:r>
      <w:r>
        <w:rPr>
          <w:b/>
          <w:spacing w:val="-6"/>
          <w:sz w:val="16"/>
        </w:rPr>
        <w:t> </w:t>
      </w:r>
      <w:r>
        <w:rPr>
          <w:b/>
          <w:sz w:val="16"/>
        </w:rPr>
        <w:t>put</w:t>
      </w:r>
      <w:r>
        <w:rPr>
          <w:b/>
          <w:spacing w:val="-6"/>
          <w:sz w:val="16"/>
        </w:rPr>
        <w:t> </w:t>
      </w:r>
      <w:r>
        <w:rPr>
          <w:b/>
          <w:sz w:val="16"/>
        </w:rPr>
        <w:t>to</w:t>
      </w:r>
      <w:r>
        <w:rPr>
          <w:b/>
          <w:spacing w:val="-6"/>
          <w:sz w:val="16"/>
        </w:rPr>
        <w:t> </w:t>
      </w:r>
      <w:r>
        <w:rPr>
          <w:b/>
          <w:sz w:val="16"/>
        </w:rPr>
        <w:t>flight,</w:t>
      </w:r>
      <w:r>
        <w:rPr>
          <w:b/>
          <w:spacing w:val="40"/>
          <w:sz w:val="16"/>
        </w:rPr>
        <w:t> </w:t>
      </w:r>
      <w:r>
        <w:rPr>
          <w:b/>
          <w:sz w:val="16"/>
        </w:rPr>
        <w:t>in principio, in the beginning,</w:t>
      </w:r>
    </w:p>
    <w:p>
      <w:pPr>
        <w:spacing w:line="242" w:lineRule="auto" w:before="0"/>
        <w:ind w:left="334" w:right="470" w:hanging="155"/>
        <w:jc w:val="left"/>
        <w:rPr>
          <w:b/>
          <w:sz w:val="16"/>
        </w:rPr>
      </w:pPr>
      <w:r>
        <w:rPr>
          <w:b/>
          <w:sz w:val="16"/>
        </w:rPr>
        <w:t>in</w:t>
      </w:r>
      <w:r>
        <w:rPr>
          <w:b/>
          <w:spacing w:val="-9"/>
          <w:sz w:val="16"/>
        </w:rPr>
        <w:t> </w:t>
      </w:r>
      <w:r>
        <w:rPr>
          <w:b/>
          <w:sz w:val="16"/>
        </w:rPr>
        <w:t>saecula</w:t>
      </w:r>
      <w:r>
        <w:rPr>
          <w:b/>
          <w:spacing w:val="-9"/>
          <w:sz w:val="16"/>
        </w:rPr>
        <w:t> </w:t>
      </w:r>
      <w:r>
        <w:rPr>
          <w:b/>
          <w:sz w:val="16"/>
        </w:rPr>
        <w:t>saeculorum,</w:t>
      </w:r>
      <w:r>
        <w:rPr>
          <w:b/>
          <w:spacing w:val="-9"/>
          <w:sz w:val="16"/>
        </w:rPr>
        <w:t> </w:t>
      </w:r>
      <w:r>
        <w:rPr>
          <w:b/>
          <w:sz w:val="16"/>
        </w:rPr>
        <w:t>world</w:t>
      </w:r>
      <w:r>
        <w:rPr>
          <w:b/>
          <w:spacing w:val="-9"/>
          <w:sz w:val="16"/>
        </w:rPr>
        <w:t> </w:t>
      </w:r>
      <w:r>
        <w:rPr>
          <w:b/>
          <w:sz w:val="16"/>
        </w:rPr>
        <w:t>without</w:t>
      </w:r>
      <w:r>
        <w:rPr>
          <w:b/>
          <w:spacing w:val="40"/>
          <w:sz w:val="16"/>
        </w:rPr>
        <w:t> </w:t>
      </w:r>
      <w:r>
        <w:rPr>
          <w:b/>
          <w:sz w:val="16"/>
        </w:rPr>
        <w:t>end,</w:t>
      </w:r>
      <w:r>
        <w:rPr>
          <w:b/>
          <w:spacing w:val="-1"/>
          <w:sz w:val="16"/>
        </w:rPr>
        <w:t> </w:t>
      </w:r>
      <w:r>
        <w:rPr>
          <w:b/>
          <w:sz w:val="16"/>
        </w:rPr>
        <w:t>forever.</w:t>
      </w:r>
    </w:p>
    <w:p>
      <w:pPr>
        <w:spacing w:line="182" w:lineRule="exact" w:before="0"/>
        <w:ind w:left="179" w:right="0" w:firstLine="0"/>
        <w:jc w:val="left"/>
        <w:rPr>
          <w:b/>
          <w:sz w:val="16"/>
        </w:rPr>
      </w:pPr>
      <w:r>
        <w:rPr>
          <w:b/>
          <w:sz w:val="16"/>
        </w:rPr>
        <w:t>incendo,</w:t>
      </w:r>
      <w:r>
        <w:rPr>
          <w:b/>
          <w:spacing w:val="63"/>
          <w:sz w:val="16"/>
        </w:rPr>
        <w:t> </w:t>
      </w:r>
      <w:r>
        <w:rPr>
          <w:b/>
          <w:sz w:val="16"/>
        </w:rPr>
        <w:t>incendere,</w:t>
      </w:r>
      <w:r>
        <w:rPr>
          <w:b/>
          <w:spacing w:val="62"/>
          <w:sz w:val="16"/>
        </w:rPr>
        <w:t> </w:t>
      </w:r>
      <w:r>
        <w:rPr>
          <w:b/>
          <w:sz w:val="16"/>
        </w:rPr>
        <w:t>incendi,</w:t>
      </w:r>
      <w:r>
        <w:rPr>
          <w:b/>
          <w:spacing w:val="63"/>
          <w:sz w:val="16"/>
        </w:rPr>
        <w:t> </w:t>
      </w:r>
      <w:r>
        <w:rPr>
          <w:b/>
          <w:spacing w:val="-2"/>
          <w:sz w:val="16"/>
        </w:rPr>
        <w:t>incensus,</w:t>
      </w:r>
    </w:p>
    <w:p>
      <w:pPr>
        <w:spacing w:line="228" w:lineRule="auto" w:before="0"/>
        <w:ind w:left="184" w:right="1203" w:firstLine="155"/>
        <w:jc w:val="left"/>
        <w:rPr>
          <w:b/>
          <w:sz w:val="16"/>
        </w:rPr>
      </w:pPr>
      <w:r>
        <w:rPr>
          <w:b/>
          <w:i/>
          <w:sz w:val="16"/>
        </w:rPr>
        <w:t>3, tr., </w:t>
      </w:r>
      <w:r>
        <w:rPr>
          <w:b/>
          <w:sz w:val="16"/>
        </w:rPr>
        <w:t>set fire to, burn.</w:t>
      </w:r>
      <w:r>
        <w:rPr>
          <w:b/>
          <w:spacing w:val="40"/>
          <w:sz w:val="16"/>
        </w:rPr>
        <w:t> </w:t>
      </w:r>
      <w:r>
        <w:rPr>
          <w:b/>
          <w:sz w:val="16"/>
        </w:rPr>
        <w:t>incito,</w:t>
      </w:r>
      <w:r>
        <w:rPr>
          <w:b/>
          <w:spacing w:val="-9"/>
          <w:sz w:val="16"/>
        </w:rPr>
        <w:t> </w:t>
      </w:r>
      <w:r>
        <w:rPr>
          <w:b/>
          <w:i/>
          <w:sz w:val="16"/>
        </w:rPr>
        <w:t>1,</w:t>
      </w:r>
      <w:r>
        <w:rPr>
          <w:b/>
          <w:i/>
          <w:spacing w:val="-9"/>
          <w:sz w:val="16"/>
        </w:rPr>
        <w:t> </w:t>
      </w:r>
      <w:r>
        <w:rPr>
          <w:b/>
          <w:i/>
          <w:sz w:val="16"/>
        </w:rPr>
        <w:t>tr.,</w:t>
      </w:r>
      <w:r>
        <w:rPr>
          <w:b/>
          <w:i/>
          <w:spacing w:val="-9"/>
          <w:sz w:val="16"/>
        </w:rPr>
        <w:t> </w:t>
      </w:r>
      <w:r>
        <w:rPr>
          <w:b/>
          <w:sz w:val="16"/>
        </w:rPr>
        <w:t>incite,</w:t>
      </w:r>
      <w:r>
        <w:rPr>
          <w:b/>
          <w:spacing w:val="-9"/>
          <w:sz w:val="16"/>
        </w:rPr>
        <w:t> </w:t>
      </w:r>
      <w:r>
        <w:rPr>
          <w:b/>
          <w:sz w:val="16"/>
        </w:rPr>
        <w:t>arouse.</w:t>
      </w:r>
    </w:p>
    <w:p>
      <w:pPr>
        <w:spacing w:line="242" w:lineRule="auto" w:before="0"/>
        <w:ind w:left="334" w:right="470" w:hanging="155"/>
        <w:jc w:val="left"/>
        <w:rPr>
          <w:b/>
          <w:sz w:val="16"/>
        </w:rPr>
      </w:pPr>
      <w:r>
        <w:rPr>
          <w:b/>
          <w:sz w:val="16"/>
        </w:rPr>
        <w:t>incolo,</w:t>
      </w:r>
      <w:r>
        <w:rPr>
          <w:b/>
          <w:spacing w:val="80"/>
          <w:sz w:val="16"/>
        </w:rPr>
        <w:t> </w:t>
      </w:r>
      <w:r>
        <w:rPr>
          <w:b/>
          <w:sz w:val="16"/>
        </w:rPr>
        <w:t>incolere,</w:t>
      </w:r>
      <w:r>
        <w:rPr>
          <w:b/>
          <w:spacing w:val="80"/>
          <w:sz w:val="16"/>
        </w:rPr>
        <w:t> </w:t>
      </w:r>
      <w:r>
        <w:rPr>
          <w:b/>
          <w:sz w:val="16"/>
        </w:rPr>
        <w:t>incolui,</w:t>
      </w:r>
      <w:r>
        <w:rPr>
          <w:b/>
          <w:spacing w:val="80"/>
          <w:sz w:val="16"/>
        </w:rPr>
        <w:t> </w:t>
      </w:r>
      <w:r>
        <w:rPr>
          <w:b/>
          <w:i/>
          <w:sz w:val="16"/>
        </w:rPr>
        <w:t>3,</w:t>
      </w:r>
      <w:r>
        <w:rPr>
          <w:b/>
          <w:i/>
          <w:spacing w:val="80"/>
          <w:sz w:val="16"/>
        </w:rPr>
        <w:t> </w:t>
      </w:r>
      <w:r>
        <w:rPr>
          <w:b/>
          <w:i/>
          <w:sz w:val="16"/>
        </w:rPr>
        <w:t>tr.,</w:t>
      </w:r>
      <w:r>
        <w:rPr>
          <w:b/>
          <w:i/>
          <w:spacing w:val="80"/>
          <w:sz w:val="16"/>
        </w:rPr>
        <w:t> </w:t>
      </w:r>
      <w:r>
        <w:rPr>
          <w:b/>
          <w:sz w:val="16"/>
        </w:rPr>
        <w:t>in­</w:t>
      </w:r>
      <w:r>
        <w:rPr>
          <w:b/>
          <w:spacing w:val="40"/>
          <w:sz w:val="16"/>
        </w:rPr>
        <w:t> </w:t>
      </w:r>
      <w:r>
        <w:rPr>
          <w:b/>
          <w:sz w:val="16"/>
        </w:rPr>
        <w:t>habit, dwell in.</w:t>
      </w:r>
    </w:p>
    <w:p>
      <w:pPr>
        <w:spacing w:line="177" w:lineRule="exact" w:before="0"/>
        <w:ind w:left="179" w:right="0" w:firstLine="0"/>
        <w:jc w:val="left"/>
        <w:rPr>
          <w:b/>
          <w:sz w:val="16"/>
        </w:rPr>
      </w:pPr>
      <w:r>
        <w:rPr>
          <w:b/>
          <w:sz w:val="16"/>
        </w:rPr>
        <w:t>India,</w:t>
      </w:r>
      <w:r>
        <w:rPr>
          <w:b/>
          <w:spacing w:val="-1"/>
          <w:sz w:val="16"/>
        </w:rPr>
        <w:t> </w:t>
      </w:r>
      <w:r>
        <w:rPr>
          <w:b/>
          <w:sz w:val="16"/>
        </w:rPr>
        <w:t>ae,</w:t>
      </w:r>
      <w:r>
        <w:rPr>
          <w:b/>
          <w:spacing w:val="-1"/>
          <w:sz w:val="16"/>
        </w:rPr>
        <w:t> </w:t>
      </w:r>
      <w:r>
        <w:rPr>
          <w:b/>
          <w:spacing w:val="-2"/>
          <w:sz w:val="16"/>
        </w:rPr>
        <w:t>India.</w:t>
      </w:r>
    </w:p>
    <w:p>
      <w:pPr>
        <w:spacing w:line="247" w:lineRule="auto" w:before="0"/>
        <w:ind w:left="339" w:right="470" w:hanging="165"/>
        <w:jc w:val="left"/>
        <w:rPr>
          <w:b/>
          <w:sz w:val="16"/>
        </w:rPr>
      </w:pPr>
      <w:r>
        <w:rPr>
          <w:b/>
          <w:sz w:val="16"/>
        </w:rPr>
        <w:t>ineo,</w:t>
      </w:r>
      <w:r>
        <w:rPr>
          <w:b/>
          <w:spacing w:val="40"/>
          <w:sz w:val="16"/>
        </w:rPr>
        <w:t> </w:t>
      </w:r>
      <w:r>
        <w:rPr>
          <w:b/>
          <w:sz w:val="16"/>
        </w:rPr>
        <w:t>inire,</w:t>
      </w:r>
      <w:r>
        <w:rPr>
          <w:b/>
          <w:spacing w:val="40"/>
          <w:sz w:val="16"/>
        </w:rPr>
        <w:t> </w:t>
      </w:r>
      <w:r>
        <w:rPr>
          <w:b/>
          <w:sz w:val="16"/>
        </w:rPr>
        <w:t>inii,</w:t>
      </w:r>
      <w:r>
        <w:rPr>
          <w:b/>
          <w:spacing w:val="40"/>
          <w:sz w:val="16"/>
        </w:rPr>
        <w:t> </w:t>
      </w:r>
      <w:r>
        <w:rPr>
          <w:b/>
          <w:sz w:val="16"/>
        </w:rPr>
        <w:t>initus,</w:t>
      </w:r>
      <w:r>
        <w:rPr>
          <w:b/>
          <w:spacing w:val="40"/>
          <w:sz w:val="16"/>
        </w:rPr>
        <w:t> </w:t>
      </w:r>
      <w:r>
        <w:rPr>
          <w:b/>
          <w:i/>
          <w:sz w:val="16"/>
        </w:rPr>
        <w:t>irreg.,</w:t>
      </w:r>
      <w:r>
        <w:rPr>
          <w:b/>
          <w:i/>
          <w:spacing w:val="40"/>
          <w:sz w:val="16"/>
        </w:rPr>
        <w:t> </w:t>
      </w:r>
      <w:r>
        <w:rPr>
          <w:b/>
          <w:i/>
          <w:sz w:val="16"/>
        </w:rPr>
        <w:t>tr.,</w:t>
      </w:r>
      <w:r>
        <w:rPr>
          <w:b/>
          <w:i/>
          <w:spacing w:val="40"/>
          <w:sz w:val="16"/>
        </w:rPr>
        <w:t> </w:t>
      </w:r>
      <w:r>
        <w:rPr>
          <w:b/>
          <w:sz w:val="16"/>
        </w:rPr>
        <w:t>go</w:t>
      </w:r>
      <w:r>
        <w:rPr>
          <w:b/>
          <w:spacing w:val="40"/>
          <w:sz w:val="16"/>
        </w:rPr>
        <w:t> </w:t>
      </w:r>
      <w:r>
        <w:rPr>
          <w:b/>
          <w:sz w:val="16"/>
        </w:rPr>
        <w:t>into, enter upon.</w:t>
      </w:r>
    </w:p>
    <w:p>
      <w:pPr>
        <w:spacing w:line="244" w:lineRule="auto" w:before="0"/>
        <w:ind w:left="184" w:right="1203" w:firstLine="0"/>
        <w:jc w:val="left"/>
        <w:rPr>
          <w:b/>
          <w:sz w:val="16"/>
        </w:rPr>
      </w:pPr>
      <w:r>
        <w:rPr>
          <w:b/>
          <w:sz w:val="16"/>
        </w:rPr>
        <w:t>injuria,</w:t>
      </w:r>
      <w:r>
        <w:rPr>
          <w:b/>
          <w:spacing w:val="-10"/>
          <w:sz w:val="16"/>
        </w:rPr>
        <w:t> </w:t>
      </w:r>
      <w:r>
        <w:rPr>
          <w:b/>
          <w:sz w:val="16"/>
        </w:rPr>
        <w:t>ae,</w:t>
      </w:r>
      <w:r>
        <w:rPr>
          <w:b/>
          <w:spacing w:val="-10"/>
          <w:sz w:val="16"/>
        </w:rPr>
        <w:t> </w:t>
      </w:r>
      <w:r>
        <w:rPr>
          <w:b/>
          <w:sz w:val="16"/>
        </w:rPr>
        <w:t>injustice,</w:t>
      </w:r>
      <w:r>
        <w:rPr>
          <w:b/>
          <w:spacing w:val="-10"/>
          <w:sz w:val="16"/>
        </w:rPr>
        <w:t> </w:t>
      </w:r>
      <w:r>
        <w:rPr>
          <w:b/>
          <w:sz w:val="16"/>
        </w:rPr>
        <w:t>wrong,</w:t>
      </w:r>
      <w:r>
        <w:rPr>
          <w:b/>
          <w:spacing w:val="40"/>
          <w:sz w:val="16"/>
        </w:rPr>
        <w:t> </w:t>
      </w:r>
      <w:r>
        <w:rPr>
          <w:b/>
          <w:sz w:val="16"/>
        </w:rPr>
        <w:t>inopia, ae, scarcity, want,</w:t>
      </w:r>
      <w:r>
        <w:rPr>
          <w:b/>
          <w:spacing w:val="40"/>
          <w:sz w:val="16"/>
        </w:rPr>
        <w:t> </w:t>
      </w:r>
      <w:r>
        <w:rPr>
          <w:b/>
          <w:sz w:val="16"/>
        </w:rPr>
        <w:t>inquit, he says, he said.</w:t>
      </w:r>
    </w:p>
    <w:p>
      <w:pPr>
        <w:spacing w:line="171" w:lineRule="exact" w:before="0"/>
        <w:ind w:left="179" w:right="0" w:firstLine="0"/>
        <w:jc w:val="left"/>
        <w:rPr>
          <w:b/>
          <w:sz w:val="16"/>
        </w:rPr>
      </w:pPr>
      <w:r>
        <w:rPr>
          <w:b/>
          <w:sz w:val="16"/>
        </w:rPr>
        <w:t>instruo,</w:t>
      </w:r>
      <w:r>
        <w:rPr>
          <w:b/>
          <w:spacing w:val="68"/>
          <w:w w:val="150"/>
          <w:sz w:val="16"/>
        </w:rPr>
        <w:t> </w:t>
      </w:r>
      <w:r>
        <w:rPr>
          <w:b/>
          <w:sz w:val="16"/>
        </w:rPr>
        <w:t>instruere,</w:t>
      </w:r>
      <w:r>
        <w:rPr>
          <w:b/>
          <w:spacing w:val="68"/>
          <w:w w:val="150"/>
          <w:sz w:val="16"/>
        </w:rPr>
        <w:t> </w:t>
      </w:r>
      <w:r>
        <w:rPr>
          <w:b/>
          <w:sz w:val="16"/>
        </w:rPr>
        <w:t>7nstrux7,</w:t>
      </w:r>
      <w:r>
        <w:rPr>
          <w:b/>
          <w:spacing w:val="69"/>
          <w:w w:val="150"/>
          <w:sz w:val="16"/>
        </w:rPr>
        <w:t> </w:t>
      </w:r>
      <w:r>
        <w:rPr>
          <w:b/>
          <w:spacing w:val="-2"/>
          <w:sz w:val="16"/>
        </w:rPr>
        <w:t>instruc-</w:t>
      </w:r>
    </w:p>
    <w:p>
      <w:pPr>
        <w:spacing w:line="182" w:lineRule="exact" w:before="0"/>
        <w:ind w:left="344" w:right="0" w:firstLine="0"/>
        <w:jc w:val="left"/>
        <w:rPr>
          <w:b/>
          <w:sz w:val="16"/>
        </w:rPr>
      </w:pPr>
      <w:r>
        <w:rPr>
          <w:b/>
          <w:sz w:val="16"/>
        </w:rPr>
        <w:t>tus,</w:t>
      </w:r>
      <w:r>
        <w:rPr>
          <w:b/>
          <w:spacing w:val="-1"/>
          <w:sz w:val="16"/>
        </w:rPr>
        <w:t> </w:t>
      </w:r>
      <w:r>
        <w:rPr>
          <w:b/>
          <w:i/>
          <w:sz w:val="16"/>
        </w:rPr>
        <w:t>3,</w:t>
      </w:r>
      <w:r>
        <w:rPr>
          <w:b/>
          <w:i/>
          <w:spacing w:val="-1"/>
          <w:sz w:val="16"/>
        </w:rPr>
        <w:t> </w:t>
      </w:r>
      <w:r>
        <w:rPr>
          <w:b/>
          <w:i/>
          <w:sz w:val="16"/>
        </w:rPr>
        <w:t>tr., </w:t>
      </w:r>
      <w:r>
        <w:rPr>
          <w:b/>
          <w:sz w:val="16"/>
        </w:rPr>
        <w:t>draw</w:t>
      </w:r>
      <w:r>
        <w:rPr>
          <w:b/>
          <w:spacing w:val="-1"/>
          <w:sz w:val="16"/>
        </w:rPr>
        <w:t> </w:t>
      </w:r>
      <w:r>
        <w:rPr>
          <w:b/>
          <w:sz w:val="16"/>
        </w:rPr>
        <w:t>up, </w:t>
      </w:r>
      <w:r>
        <w:rPr>
          <w:b/>
          <w:spacing w:val="-2"/>
          <w:sz w:val="16"/>
        </w:rPr>
        <w:t>equip.</w:t>
      </w:r>
    </w:p>
    <w:p>
      <w:pPr>
        <w:spacing w:line="235" w:lineRule="auto" w:before="0"/>
        <w:ind w:left="344" w:right="470" w:hanging="160"/>
        <w:jc w:val="left"/>
        <w:rPr>
          <w:b/>
          <w:sz w:val="16"/>
        </w:rPr>
      </w:pPr>
      <w:r>
        <w:rPr>
          <w:b/>
          <w:sz w:val="16"/>
        </w:rPr>
        <w:t>integer,</w:t>
      </w:r>
      <w:r>
        <w:rPr>
          <w:b/>
          <w:spacing w:val="40"/>
          <w:sz w:val="16"/>
        </w:rPr>
        <w:t> </w:t>
      </w:r>
      <w:r>
        <w:rPr>
          <w:b/>
          <w:sz w:val="16"/>
        </w:rPr>
        <w:t>integra,</w:t>
      </w:r>
      <w:r>
        <w:rPr>
          <w:b/>
          <w:spacing w:val="40"/>
          <w:sz w:val="16"/>
        </w:rPr>
        <w:t> </w:t>
      </w:r>
      <w:r>
        <w:rPr>
          <w:b/>
          <w:sz w:val="16"/>
        </w:rPr>
        <w:t>integrum,</w:t>
      </w:r>
      <w:r>
        <w:rPr>
          <w:b/>
          <w:spacing w:val="40"/>
          <w:sz w:val="16"/>
        </w:rPr>
        <w:t> </w:t>
      </w:r>
      <w:r>
        <w:rPr>
          <w:b/>
          <w:sz w:val="16"/>
        </w:rPr>
        <w:t>fresh,</w:t>
      </w:r>
      <w:r>
        <w:rPr>
          <w:b/>
          <w:spacing w:val="40"/>
          <w:sz w:val="16"/>
        </w:rPr>
        <w:t> </w:t>
      </w:r>
      <w:r>
        <w:rPr>
          <w:b/>
          <w:sz w:val="16"/>
        </w:rPr>
        <w:t>un­</w:t>
      </w:r>
      <w:r>
        <w:rPr>
          <w:b/>
          <w:spacing w:val="40"/>
          <w:sz w:val="16"/>
        </w:rPr>
        <w:t> </w:t>
      </w:r>
      <w:r>
        <w:rPr>
          <w:b/>
          <w:sz w:val="16"/>
        </w:rPr>
        <w:t>injured,</w:t>
      </w:r>
      <w:r>
        <w:rPr>
          <w:b/>
          <w:spacing w:val="-1"/>
          <w:sz w:val="16"/>
        </w:rPr>
        <w:t> </w:t>
      </w:r>
      <w:r>
        <w:rPr>
          <w:b/>
          <w:sz w:val="16"/>
        </w:rPr>
        <w:t>whole.</w:t>
      </w:r>
    </w:p>
    <w:p>
      <w:pPr>
        <w:spacing w:before="0"/>
        <w:ind w:left="189" w:right="470" w:firstLine="5"/>
        <w:jc w:val="left"/>
        <w:rPr>
          <w:b/>
          <w:sz w:val="16"/>
        </w:rPr>
      </w:pPr>
      <w:r>
        <w:rPr>
          <w:b/>
          <w:sz w:val="16"/>
        </w:rPr>
        <w:t>inter,</w:t>
      </w:r>
      <w:r>
        <w:rPr>
          <w:b/>
          <w:spacing w:val="24"/>
          <w:sz w:val="16"/>
        </w:rPr>
        <w:t> </w:t>
      </w:r>
      <w:r>
        <w:rPr>
          <w:b/>
          <w:i/>
          <w:sz w:val="16"/>
        </w:rPr>
        <w:t>prep.</w:t>
      </w:r>
      <w:r>
        <w:rPr>
          <w:b/>
          <w:i/>
          <w:spacing w:val="24"/>
          <w:sz w:val="16"/>
        </w:rPr>
        <w:t> </w:t>
      </w:r>
      <w:r>
        <w:rPr>
          <w:b/>
          <w:i/>
          <w:sz w:val="16"/>
        </w:rPr>
        <w:t>w.</w:t>
      </w:r>
      <w:r>
        <w:rPr>
          <w:b/>
          <w:i/>
          <w:spacing w:val="23"/>
          <w:sz w:val="16"/>
        </w:rPr>
        <w:t> </w:t>
      </w:r>
      <w:r>
        <w:rPr>
          <w:b/>
          <w:i/>
          <w:sz w:val="16"/>
        </w:rPr>
        <w:t>acc.,</w:t>
      </w:r>
      <w:r>
        <w:rPr>
          <w:b/>
          <w:i/>
          <w:spacing w:val="23"/>
          <w:sz w:val="16"/>
        </w:rPr>
        <w:t> </w:t>
      </w:r>
      <w:r>
        <w:rPr>
          <w:b/>
          <w:sz w:val="16"/>
        </w:rPr>
        <w:t>between,</w:t>
      </w:r>
      <w:r>
        <w:rPr>
          <w:b/>
          <w:spacing w:val="23"/>
          <w:sz w:val="16"/>
        </w:rPr>
        <w:t> </w:t>
      </w:r>
      <w:r>
        <w:rPr>
          <w:b/>
          <w:sz w:val="16"/>
        </w:rPr>
        <w:t>among,</w:t>
      </w:r>
      <w:r>
        <w:rPr>
          <w:b/>
          <w:spacing w:val="40"/>
          <w:sz w:val="16"/>
        </w:rPr>
        <w:t> </w:t>
      </w:r>
      <w:r>
        <w:rPr>
          <w:b/>
          <w:sz w:val="16"/>
        </w:rPr>
        <w:t>inter se dare, to exchange.</w:t>
      </w:r>
    </w:p>
    <w:p>
      <w:pPr>
        <w:spacing w:line="242" w:lineRule="auto" w:before="0"/>
        <w:ind w:left="349" w:right="182" w:hanging="165"/>
        <w:jc w:val="left"/>
        <w:rPr>
          <w:b/>
          <w:sz w:val="16"/>
        </w:rPr>
      </w:pPr>
      <w:r>
        <w:rPr>
          <w:b/>
          <w:sz w:val="16"/>
        </w:rPr>
        <w:t>interficio,</w:t>
      </w:r>
      <w:r>
        <w:rPr>
          <w:b/>
          <w:spacing w:val="40"/>
          <w:sz w:val="16"/>
        </w:rPr>
        <w:t> </w:t>
      </w:r>
      <w:r>
        <w:rPr>
          <w:b/>
          <w:sz w:val="16"/>
        </w:rPr>
        <w:t>interficere,</w:t>
      </w:r>
      <w:r>
        <w:rPr>
          <w:b/>
          <w:spacing w:val="40"/>
          <w:sz w:val="16"/>
        </w:rPr>
        <w:t> </w:t>
      </w:r>
      <w:r>
        <w:rPr>
          <w:b/>
          <w:sz w:val="16"/>
        </w:rPr>
        <w:t>interfeci,</w:t>
      </w:r>
      <w:r>
        <w:rPr>
          <w:b/>
          <w:spacing w:val="40"/>
          <w:sz w:val="16"/>
        </w:rPr>
        <w:t> </w:t>
      </w:r>
      <w:r>
        <w:rPr>
          <w:b/>
          <w:sz w:val="16"/>
        </w:rPr>
        <w:t>inter-</w:t>
      </w:r>
      <w:r>
        <w:rPr>
          <w:b/>
          <w:spacing w:val="40"/>
          <w:sz w:val="16"/>
        </w:rPr>
        <w:t> </w:t>
      </w:r>
      <w:r>
        <w:rPr>
          <w:b/>
          <w:sz w:val="16"/>
        </w:rPr>
        <w:t>fectus, </w:t>
      </w:r>
      <w:r>
        <w:rPr>
          <w:b/>
          <w:i/>
          <w:sz w:val="16"/>
        </w:rPr>
        <w:t>3, tr., </w:t>
      </w:r>
      <w:r>
        <w:rPr>
          <w:b/>
          <w:sz w:val="16"/>
        </w:rPr>
        <w:t>kill.</w:t>
      </w:r>
    </w:p>
    <w:p>
      <w:pPr>
        <w:spacing w:line="237" w:lineRule="auto" w:before="0"/>
        <w:ind w:left="189" w:right="1519" w:firstLine="0"/>
        <w:jc w:val="both"/>
        <w:rPr>
          <w:b/>
          <w:sz w:val="16"/>
        </w:rPr>
      </w:pPr>
      <w:r>
        <w:rPr>
          <w:b/>
          <w:sz w:val="16"/>
        </w:rPr>
        <w:t>interim,</w:t>
      </w:r>
      <w:r>
        <w:rPr>
          <w:b/>
          <w:spacing w:val="-10"/>
          <w:sz w:val="16"/>
        </w:rPr>
        <w:t> </w:t>
      </w:r>
      <w:r>
        <w:rPr>
          <w:b/>
          <w:i/>
          <w:sz w:val="16"/>
        </w:rPr>
        <w:t>adv.,</w:t>
      </w:r>
      <w:r>
        <w:rPr>
          <w:b/>
          <w:i/>
          <w:spacing w:val="-10"/>
          <w:sz w:val="16"/>
        </w:rPr>
        <w:t> </w:t>
      </w:r>
      <w:r>
        <w:rPr>
          <w:b/>
          <w:sz w:val="16"/>
        </w:rPr>
        <w:t>meanwhile.</w:t>
      </w:r>
      <w:r>
        <w:rPr>
          <w:b/>
          <w:spacing w:val="40"/>
          <w:sz w:val="16"/>
        </w:rPr>
        <w:t> </w:t>
      </w:r>
      <w:r>
        <w:rPr>
          <w:b/>
          <w:sz w:val="16"/>
        </w:rPr>
        <w:t>is, ea, id, that, he, she, it.</w:t>
      </w:r>
      <w:r>
        <w:rPr>
          <w:b/>
          <w:spacing w:val="40"/>
          <w:sz w:val="16"/>
        </w:rPr>
        <w:t> </w:t>
      </w:r>
      <w:r>
        <w:rPr>
          <w:b/>
          <w:sz w:val="16"/>
        </w:rPr>
        <w:t>Isabella, ae, Isabella.</w:t>
      </w:r>
    </w:p>
    <w:p>
      <w:pPr>
        <w:spacing w:before="0"/>
        <w:ind w:left="194" w:right="1582" w:hanging="5"/>
        <w:jc w:val="left"/>
        <w:rPr>
          <w:b/>
          <w:sz w:val="16"/>
        </w:rPr>
      </w:pPr>
      <w:r>
        <w:rPr>
          <w:b/>
          <w:sz w:val="16"/>
        </w:rPr>
        <w:t>Israel,</w:t>
      </w:r>
      <w:r>
        <w:rPr>
          <w:b/>
          <w:spacing w:val="-10"/>
          <w:sz w:val="16"/>
        </w:rPr>
        <w:t> </w:t>
      </w:r>
      <w:r>
        <w:rPr>
          <w:b/>
          <w:sz w:val="16"/>
        </w:rPr>
        <w:t>Israelis,</w:t>
      </w:r>
      <w:r>
        <w:rPr>
          <w:b/>
          <w:spacing w:val="-10"/>
          <w:sz w:val="16"/>
        </w:rPr>
        <w:t> </w:t>
      </w:r>
      <w:r>
        <w:rPr>
          <w:b/>
          <w:sz w:val="16"/>
        </w:rPr>
        <w:t>Israel.</w:t>
      </w:r>
      <w:r>
        <w:rPr>
          <w:b/>
          <w:spacing w:val="40"/>
          <w:sz w:val="16"/>
        </w:rPr>
        <w:t> </w:t>
      </w:r>
      <w:r>
        <w:rPr>
          <w:b/>
          <w:sz w:val="16"/>
        </w:rPr>
        <w:t>ita, </w:t>
      </w:r>
      <w:r>
        <w:rPr>
          <w:b/>
          <w:i/>
          <w:sz w:val="16"/>
        </w:rPr>
        <w:t>adv., </w:t>
      </w:r>
      <w:r>
        <w:rPr>
          <w:b/>
          <w:sz w:val="16"/>
        </w:rPr>
        <w:t>so, thus.</w:t>
      </w:r>
    </w:p>
    <w:p>
      <w:pPr>
        <w:spacing w:line="181" w:lineRule="exact" w:before="0"/>
        <w:ind w:left="194" w:right="0" w:firstLine="0"/>
        <w:jc w:val="left"/>
        <w:rPr>
          <w:b/>
          <w:sz w:val="16"/>
        </w:rPr>
      </w:pPr>
      <w:r>
        <w:rPr>
          <w:b/>
          <w:sz w:val="16"/>
        </w:rPr>
        <w:t>Italia,</w:t>
      </w:r>
      <w:r>
        <w:rPr>
          <w:b/>
          <w:spacing w:val="-4"/>
          <w:sz w:val="16"/>
        </w:rPr>
        <w:t> </w:t>
      </w:r>
      <w:r>
        <w:rPr>
          <w:b/>
          <w:sz w:val="16"/>
        </w:rPr>
        <w:t>ae,</w:t>
      </w:r>
      <w:r>
        <w:rPr>
          <w:b/>
          <w:spacing w:val="-2"/>
          <w:sz w:val="16"/>
        </w:rPr>
        <w:t> Italy.</w:t>
      </w:r>
    </w:p>
    <w:p>
      <w:pPr>
        <w:spacing w:before="0"/>
        <w:ind w:left="199" w:right="0" w:firstLine="0"/>
        <w:jc w:val="left"/>
        <w:rPr>
          <w:b/>
          <w:sz w:val="16"/>
        </w:rPr>
      </w:pPr>
      <w:r>
        <w:rPr>
          <w:b/>
          <w:sz w:val="16"/>
        </w:rPr>
        <w:t>itaque,</w:t>
      </w:r>
      <w:r>
        <w:rPr>
          <w:b/>
          <w:spacing w:val="-3"/>
          <w:sz w:val="16"/>
        </w:rPr>
        <w:t> </w:t>
      </w:r>
      <w:r>
        <w:rPr>
          <w:b/>
          <w:i/>
          <w:sz w:val="16"/>
        </w:rPr>
        <w:t>conj.,</w:t>
      </w:r>
      <w:r>
        <w:rPr>
          <w:b/>
          <w:i/>
          <w:spacing w:val="-2"/>
          <w:sz w:val="16"/>
        </w:rPr>
        <w:t> </w:t>
      </w:r>
      <w:r>
        <w:rPr>
          <w:b/>
          <w:sz w:val="16"/>
        </w:rPr>
        <w:t>therefore,</w:t>
      </w:r>
      <w:r>
        <w:rPr>
          <w:b/>
          <w:spacing w:val="-3"/>
          <w:sz w:val="16"/>
        </w:rPr>
        <w:t> </w:t>
      </w:r>
      <w:r>
        <w:rPr>
          <w:b/>
          <w:sz w:val="16"/>
        </w:rPr>
        <w:t>and</w:t>
      </w:r>
      <w:r>
        <w:rPr>
          <w:b/>
          <w:spacing w:val="-2"/>
          <w:sz w:val="16"/>
        </w:rPr>
        <w:t> </w:t>
      </w:r>
      <w:r>
        <w:rPr>
          <w:b/>
          <w:spacing w:val="-5"/>
          <w:sz w:val="16"/>
        </w:rPr>
        <w:t>so.</w:t>
      </w:r>
    </w:p>
    <w:p>
      <w:pPr>
        <w:spacing w:line="228" w:lineRule="auto" w:before="2"/>
        <w:ind w:left="359" w:right="470" w:hanging="160"/>
        <w:jc w:val="left"/>
        <w:rPr>
          <w:b/>
          <w:sz w:val="16"/>
        </w:rPr>
      </w:pPr>
      <w:r>
        <w:rPr>
          <w:b/>
          <w:sz w:val="16"/>
        </w:rPr>
        <w:t>iter,</w:t>
      </w:r>
      <w:r>
        <w:rPr>
          <w:b/>
          <w:spacing w:val="80"/>
          <w:sz w:val="16"/>
        </w:rPr>
        <w:t> </w:t>
      </w:r>
      <w:r>
        <w:rPr>
          <w:b/>
          <w:sz w:val="16"/>
        </w:rPr>
        <w:t>itineris,</w:t>
      </w:r>
      <w:r>
        <w:rPr>
          <w:b/>
          <w:spacing w:val="80"/>
          <w:sz w:val="16"/>
        </w:rPr>
        <w:t> </w:t>
      </w:r>
      <w:r>
        <w:rPr>
          <w:b/>
          <w:i/>
          <w:sz w:val="16"/>
        </w:rPr>
        <w:t>n.,</w:t>
      </w:r>
      <w:r>
        <w:rPr>
          <w:b/>
          <w:i/>
          <w:spacing w:val="80"/>
          <w:sz w:val="16"/>
        </w:rPr>
        <w:t> </w:t>
      </w:r>
      <w:r>
        <w:rPr>
          <w:b/>
          <w:sz w:val="16"/>
        </w:rPr>
        <w:t>journey,</w:t>
      </w:r>
      <w:r>
        <w:rPr>
          <w:b/>
          <w:spacing w:val="80"/>
          <w:sz w:val="16"/>
        </w:rPr>
        <w:t> </w:t>
      </w:r>
      <w:r>
        <w:rPr>
          <w:b/>
          <w:sz w:val="16"/>
        </w:rPr>
        <w:t>march,</w:t>
      </w:r>
      <w:r>
        <w:rPr>
          <w:b/>
          <w:spacing w:val="80"/>
          <w:sz w:val="16"/>
        </w:rPr>
        <w:t> </w:t>
      </w:r>
      <w:r>
        <w:rPr>
          <w:b/>
          <w:sz w:val="16"/>
        </w:rPr>
        <w:t>route; iter facere, to march.</w:t>
      </w:r>
    </w:p>
    <w:p>
      <w:pPr>
        <w:pStyle w:val="BodyText"/>
        <w:spacing w:before="4"/>
        <w:rPr>
          <w:b/>
          <w:sz w:val="16"/>
        </w:rPr>
      </w:pPr>
    </w:p>
    <w:p>
      <w:pPr>
        <w:spacing w:before="0"/>
        <w:ind w:left="199" w:right="470" w:hanging="10"/>
        <w:jc w:val="left"/>
        <w:rPr>
          <w:b/>
          <w:sz w:val="16"/>
        </w:rPr>
      </w:pPr>
      <w:r>
        <w:rPr>
          <w:b/>
          <w:sz w:val="16"/>
        </w:rPr>
        <w:t>jam,</w:t>
      </w:r>
      <w:r>
        <w:rPr>
          <w:b/>
          <w:spacing w:val="29"/>
          <w:sz w:val="16"/>
        </w:rPr>
        <w:t> </w:t>
      </w:r>
      <w:r>
        <w:rPr>
          <w:b/>
          <w:i/>
          <w:sz w:val="16"/>
        </w:rPr>
        <w:t>adv.,</w:t>
      </w:r>
      <w:r>
        <w:rPr>
          <w:b/>
          <w:i/>
          <w:spacing w:val="29"/>
          <w:sz w:val="16"/>
        </w:rPr>
        <w:t> </w:t>
      </w:r>
      <w:r>
        <w:rPr>
          <w:b/>
          <w:sz w:val="16"/>
        </w:rPr>
        <w:t>already,</w:t>
      </w:r>
      <w:r>
        <w:rPr>
          <w:b/>
          <w:spacing w:val="29"/>
          <w:sz w:val="16"/>
        </w:rPr>
        <w:t> </w:t>
      </w:r>
      <w:r>
        <w:rPr>
          <w:b/>
          <w:sz w:val="16"/>
        </w:rPr>
        <w:t>now</w:t>
      </w:r>
      <w:r>
        <w:rPr>
          <w:b/>
          <w:spacing w:val="29"/>
          <w:sz w:val="16"/>
        </w:rPr>
        <w:t> </w:t>
      </w:r>
      <w:r>
        <w:rPr>
          <w:b/>
          <w:sz w:val="16"/>
        </w:rPr>
        <w:t>(at</w:t>
      </w:r>
      <w:r>
        <w:rPr>
          <w:b/>
          <w:spacing w:val="29"/>
          <w:sz w:val="16"/>
        </w:rPr>
        <w:t> </w:t>
      </w:r>
      <w:r>
        <w:rPr>
          <w:b/>
          <w:sz w:val="16"/>
        </w:rPr>
        <w:t>that</w:t>
      </w:r>
      <w:r>
        <w:rPr>
          <w:b/>
          <w:spacing w:val="28"/>
          <w:sz w:val="16"/>
        </w:rPr>
        <w:t> </w:t>
      </w:r>
      <w:r>
        <w:rPr>
          <w:b/>
          <w:sz w:val="16"/>
        </w:rPr>
        <w:t>time).</w:t>
      </w:r>
      <w:r>
        <w:rPr>
          <w:b/>
          <w:spacing w:val="40"/>
          <w:sz w:val="16"/>
        </w:rPr>
        <w:t> </w:t>
      </w:r>
      <w:r>
        <w:rPr>
          <w:b/>
          <w:sz w:val="16"/>
        </w:rPr>
        <w:t>Japo, Japonis, a Japanese.</w:t>
      </w:r>
    </w:p>
    <w:p>
      <w:pPr>
        <w:spacing w:after="0"/>
        <w:jc w:val="left"/>
        <w:rPr>
          <w:sz w:val="16"/>
        </w:rPr>
        <w:sectPr>
          <w:type w:val="continuous"/>
          <w:pgSz w:w="7380" w:h="11550"/>
          <w:pgMar w:top="1300" w:bottom="280" w:left="340" w:right="0"/>
          <w:cols w:num="2" w:equalWidth="0">
            <w:col w:w="3571" w:space="40"/>
            <w:col w:w="3429"/>
          </w:cols>
        </w:sectPr>
      </w:pPr>
    </w:p>
    <w:p>
      <w:pPr>
        <w:tabs>
          <w:tab w:pos="5899" w:val="right" w:leader="none"/>
        </w:tabs>
        <w:spacing w:before="70"/>
        <w:ind w:left="2205"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493</w:t>
      </w:r>
    </w:p>
    <w:p>
      <w:pPr>
        <w:spacing w:after="0"/>
        <w:jc w:val="left"/>
        <w:rPr>
          <w:sz w:val="20"/>
        </w:rPr>
        <w:sectPr>
          <w:pgSz w:w="7380" w:h="11550"/>
          <w:pgMar w:top="800" w:bottom="280" w:left="340" w:right="0"/>
        </w:sectPr>
      </w:pPr>
    </w:p>
    <w:p>
      <w:pPr>
        <w:pStyle w:val="BodyText"/>
        <w:spacing w:before="4"/>
        <w:rPr>
          <w:b/>
          <w:sz w:val="19"/>
        </w:rPr>
      </w:pPr>
      <w:r>
        <w:rPr/>
        <w:drawing>
          <wp:anchor distT="0" distB="0" distL="0" distR="0" allowOverlap="1" layoutInCell="1" locked="0" behindDoc="1" simplePos="0" relativeHeight="476507136">
            <wp:simplePos x="0" y="0"/>
            <wp:positionH relativeFrom="page">
              <wp:posOffset>25400</wp:posOffset>
            </wp:positionH>
            <wp:positionV relativeFrom="page">
              <wp:posOffset>0</wp:posOffset>
            </wp:positionV>
            <wp:extent cx="4657725" cy="7334250"/>
            <wp:effectExtent l="0" t="0" r="0" b="0"/>
            <wp:wrapNone/>
            <wp:docPr id="797" name="image609.png"/>
            <wp:cNvGraphicFramePr>
              <a:graphicFrameLocks noChangeAspect="1"/>
            </wp:cNvGraphicFramePr>
            <a:graphic>
              <a:graphicData uri="http://schemas.openxmlformats.org/drawingml/2006/picture">
                <pic:pic>
                  <pic:nvPicPr>
                    <pic:cNvPr id="798" name="image609.png"/>
                    <pic:cNvPicPr/>
                  </pic:nvPicPr>
                  <pic:blipFill>
                    <a:blip r:embed="rId613" cstate="print"/>
                    <a:stretch>
                      <a:fillRect/>
                    </a:stretch>
                  </pic:blipFill>
                  <pic:spPr>
                    <a:xfrm>
                      <a:off x="0" y="0"/>
                      <a:ext cx="4657725" cy="7334250"/>
                    </a:xfrm>
                    <a:prstGeom prst="rect">
                      <a:avLst/>
                    </a:prstGeom>
                  </pic:spPr>
                </pic:pic>
              </a:graphicData>
            </a:graphic>
          </wp:anchor>
        </w:drawing>
      </w:r>
    </w:p>
    <w:p>
      <w:pPr>
        <w:spacing w:line="247" w:lineRule="auto" w:before="0"/>
        <w:ind w:left="185" w:right="801" w:firstLine="5"/>
        <w:jc w:val="left"/>
        <w:rPr>
          <w:b/>
          <w:sz w:val="16"/>
        </w:rPr>
      </w:pPr>
      <w:r>
        <w:rPr>
          <w:b/>
          <w:sz w:val="16"/>
        </w:rPr>
        <w:t>Japonia, ae, Japan.</w:t>
      </w:r>
      <w:r>
        <w:rPr>
          <w:b/>
          <w:spacing w:val="40"/>
          <w:sz w:val="16"/>
        </w:rPr>
        <w:t> </w:t>
      </w:r>
      <w:r>
        <w:rPr>
          <w:b/>
          <w:sz w:val="16"/>
        </w:rPr>
        <w:t>Jesuita,</w:t>
      </w:r>
      <w:r>
        <w:rPr>
          <w:b/>
          <w:spacing w:val="-10"/>
          <w:sz w:val="16"/>
        </w:rPr>
        <w:t> </w:t>
      </w:r>
      <w:r>
        <w:rPr>
          <w:b/>
          <w:sz w:val="16"/>
        </w:rPr>
        <w:t>ae,</w:t>
      </w:r>
      <w:r>
        <w:rPr>
          <w:b/>
          <w:spacing w:val="-10"/>
          <w:sz w:val="16"/>
        </w:rPr>
        <w:t> </w:t>
      </w:r>
      <w:r>
        <w:rPr>
          <w:b/>
          <w:i/>
          <w:sz w:val="16"/>
        </w:rPr>
        <w:t>m.,</w:t>
      </w:r>
      <w:r>
        <w:rPr>
          <w:b/>
          <w:i/>
          <w:spacing w:val="-10"/>
          <w:sz w:val="16"/>
        </w:rPr>
        <w:t> </w:t>
      </w:r>
      <w:r>
        <w:rPr>
          <w:b/>
          <w:sz w:val="16"/>
        </w:rPr>
        <w:t>a</w:t>
      </w:r>
      <w:r>
        <w:rPr>
          <w:b/>
          <w:spacing w:val="-10"/>
          <w:sz w:val="16"/>
        </w:rPr>
        <w:t> </w:t>
      </w:r>
      <w:r>
        <w:rPr>
          <w:b/>
          <w:sz w:val="16"/>
        </w:rPr>
        <w:t>Jesuit.</w:t>
      </w:r>
    </w:p>
    <w:p>
      <w:pPr>
        <w:spacing w:line="247" w:lineRule="auto" w:before="0"/>
        <w:ind w:left="355" w:right="150" w:hanging="165"/>
        <w:jc w:val="left"/>
        <w:rPr>
          <w:b/>
          <w:sz w:val="16"/>
        </w:rPr>
      </w:pPr>
      <w:r>
        <w:rPr>
          <w:b/>
          <w:sz w:val="16"/>
        </w:rPr>
        <w:t>Jesus,</w:t>
      </w:r>
      <w:r>
        <w:rPr>
          <w:b/>
          <w:spacing w:val="-8"/>
          <w:sz w:val="16"/>
        </w:rPr>
        <w:t> </w:t>
      </w:r>
      <w:r>
        <w:rPr>
          <w:b/>
          <w:sz w:val="16"/>
        </w:rPr>
        <w:t>u</w:t>
      </w:r>
      <w:r>
        <w:rPr>
          <w:b/>
          <w:spacing w:val="-8"/>
          <w:sz w:val="16"/>
        </w:rPr>
        <w:t> </w:t>
      </w:r>
      <w:r>
        <w:rPr>
          <w:b/>
          <w:sz w:val="16"/>
        </w:rPr>
        <w:t>(declined:</w:t>
      </w:r>
      <w:r>
        <w:rPr>
          <w:b/>
          <w:spacing w:val="-9"/>
          <w:sz w:val="16"/>
        </w:rPr>
        <w:t> </w:t>
      </w:r>
      <w:r>
        <w:rPr>
          <w:b/>
          <w:sz w:val="16"/>
        </w:rPr>
        <w:t>Jesus,</w:t>
      </w:r>
      <w:r>
        <w:rPr>
          <w:b/>
          <w:spacing w:val="-8"/>
          <w:sz w:val="16"/>
        </w:rPr>
        <w:t> </w:t>
      </w:r>
      <w:r>
        <w:rPr>
          <w:b/>
          <w:sz w:val="16"/>
        </w:rPr>
        <w:t>Jesu,</w:t>
      </w:r>
      <w:r>
        <w:rPr>
          <w:b/>
          <w:spacing w:val="-8"/>
          <w:sz w:val="16"/>
        </w:rPr>
        <w:t> </w:t>
      </w:r>
      <w:r>
        <w:rPr>
          <w:b/>
          <w:sz w:val="16"/>
        </w:rPr>
        <w:t>Jesu,</w:t>
      </w:r>
      <w:r>
        <w:rPr>
          <w:b/>
          <w:spacing w:val="40"/>
          <w:sz w:val="16"/>
        </w:rPr>
        <w:t> </w:t>
      </w:r>
      <w:r>
        <w:rPr>
          <w:b/>
          <w:sz w:val="16"/>
        </w:rPr>
        <w:t>Jesum, Jesu), Jesus.</w:t>
      </w:r>
    </w:p>
    <w:p>
      <w:pPr>
        <w:spacing w:line="242" w:lineRule="auto" w:before="0"/>
        <w:ind w:left="185" w:right="801" w:firstLine="0"/>
        <w:jc w:val="left"/>
        <w:rPr>
          <w:b/>
          <w:sz w:val="16"/>
        </w:rPr>
      </w:pPr>
      <w:r>
        <w:rPr>
          <w:b/>
          <w:sz w:val="16"/>
        </w:rPr>
        <w:t>Joannes, is, John.</w:t>
      </w:r>
      <w:r>
        <w:rPr>
          <w:b/>
          <w:spacing w:val="40"/>
          <w:sz w:val="16"/>
        </w:rPr>
        <w:t> </w:t>
      </w:r>
      <w:r>
        <w:rPr>
          <w:b/>
          <w:sz w:val="16"/>
        </w:rPr>
        <w:t>Josephus,</w:t>
      </w:r>
      <w:r>
        <w:rPr>
          <w:b/>
          <w:spacing w:val="-10"/>
          <w:sz w:val="16"/>
        </w:rPr>
        <w:t> </w:t>
      </w:r>
      <w:r>
        <w:rPr>
          <w:b/>
          <w:sz w:val="16"/>
        </w:rPr>
        <w:t>i,</w:t>
      </w:r>
      <w:r>
        <w:rPr>
          <w:b/>
          <w:spacing w:val="-10"/>
          <w:sz w:val="16"/>
        </w:rPr>
        <w:t> </w:t>
      </w:r>
      <w:r>
        <w:rPr>
          <w:b/>
          <w:sz w:val="16"/>
        </w:rPr>
        <w:t>Joseph.</w:t>
      </w:r>
    </w:p>
    <w:p>
      <w:pPr>
        <w:spacing w:line="247" w:lineRule="auto" w:before="0"/>
        <w:ind w:left="345" w:right="150" w:hanging="155"/>
        <w:jc w:val="left"/>
        <w:rPr>
          <w:b/>
          <w:sz w:val="16"/>
        </w:rPr>
      </w:pPr>
      <w:r>
        <w:rPr>
          <w:b/>
          <w:sz w:val="16"/>
        </w:rPr>
        <w:t>jubeo,</w:t>
      </w:r>
      <w:r>
        <w:rPr>
          <w:b/>
          <w:spacing w:val="-3"/>
          <w:sz w:val="16"/>
        </w:rPr>
        <w:t> </w:t>
      </w:r>
      <w:r>
        <w:rPr>
          <w:b/>
          <w:sz w:val="16"/>
        </w:rPr>
        <w:t>jubere,</w:t>
      </w:r>
      <w:r>
        <w:rPr>
          <w:b/>
          <w:spacing w:val="-3"/>
          <w:sz w:val="16"/>
        </w:rPr>
        <w:t> </w:t>
      </w:r>
      <w:r>
        <w:rPr>
          <w:b/>
          <w:sz w:val="16"/>
        </w:rPr>
        <w:t>jussi,</w:t>
      </w:r>
      <w:r>
        <w:rPr>
          <w:b/>
          <w:spacing w:val="-3"/>
          <w:sz w:val="16"/>
        </w:rPr>
        <w:t> </w:t>
      </w:r>
      <w:r>
        <w:rPr>
          <w:b/>
          <w:sz w:val="16"/>
        </w:rPr>
        <w:t>jussus,</w:t>
      </w:r>
      <w:r>
        <w:rPr>
          <w:b/>
          <w:spacing w:val="-3"/>
          <w:sz w:val="16"/>
        </w:rPr>
        <w:t> </w:t>
      </w:r>
      <w:r>
        <w:rPr>
          <w:b/>
          <w:i/>
          <w:sz w:val="16"/>
        </w:rPr>
        <w:t>2,</w:t>
      </w:r>
      <w:r>
        <w:rPr>
          <w:b/>
          <w:i/>
          <w:spacing w:val="-3"/>
          <w:sz w:val="16"/>
        </w:rPr>
        <w:t> </w:t>
      </w:r>
      <w:r>
        <w:rPr>
          <w:b/>
          <w:i/>
          <w:sz w:val="16"/>
        </w:rPr>
        <w:t>tr.;</w:t>
      </w:r>
      <w:r>
        <w:rPr>
          <w:b/>
          <w:i/>
          <w:spacing w:val="40"/>
          <w:sz w:val="16"/>
        </w:rPr>
        <w:t> </w:t>
      </w:r>
      <w:r>
        <w:rPr>
          <w:b/>
          <w:i/>
          <w:sz w:val="16"/>
        </w:rPr>
        <w:t>acc.</w:t>
      </w:r>
      <w:r>
        <w:rPr>
          <w:b/>
          <w:i/>
          <w:spacing w:val="-2"/>
          <w:sz w:val="16"/>
        </w:rPr>
        <w:t> </w:t>
      </w:r>
      <w:r>
        <w:rPr>
          <w:b/>
          <w:i/>
          <w:sz w:val="16"/>
        </w:rPr>
        <w:t>w.</w:t>
      </w:r>
      <w:r>
        <w:rPr>
          <w:b/>
          <w:i/>
          <w:spacing w:val="-2"/>
          <w:sz w:val="16"/>
        </w:rPr>
        <w:t> </w:t>
      </w:r>
      <w:r>
        <w:rPr>
          <w:b/>
          <w:i/>
          <w:sz w:val="16"/>
        </w:rPr>
        <w:t>infin.,</w:t>
      </w:r>
      <w:r>
        <w:rPr>
          <w:b/>
          <w:i/>
          <w:spacing w:val="-2"/>
          <w:sz w:val="16"/>
        </w:rPr>
        <w:t> </w:t>
      </w:r>
      <w:r>
        <w:rPr>
          <w:b/>
          <w:sz w:val="16"/>
        </w:rPr>
        <w:t>order,</w:t>
      </w:r>
      <w:r>
        <w:rPr>
          <w:b/>
          <w:spacing w:val="-1"/>
          <w:sz w:val="16"/>
        </w:rPr>
        <w:t> </w:t>
      </w:r>
      <w:r>
        <w:rPr>
          <w:b/>
          <w:spacing w:val="-2"/>
          <w:sz w:val="16"/>
        </w:rPr>
        <w:t>command.</w:t>
      </w:r>
    </w:p>
    <w:p>
      <w:pPr>
        <w:spacing w:line="180" w:lineRule="exact" w:before="0"/>
        <w:ind w:left="185" w:right="0" w:firstLine="0"/>
        <w:jc w:val="left"/>
        <w:rPr>
          <w:b/>
          <w:sz w:val="16"/>
        </w:rPr>
      </w:pPr>
      <w:r>
        <w:rPr>
          <w:b/>
          <w:sz w:val="16"/>
        </w:rPr>
        <w:t>Judaeus,</w:t>
      </w:r>
      <w:r>
        <w:rPr>
          <w:b/>
          <w:spacing w:val="-3"/>
          <w:sz w:val="16"/>
        </w:rPr>
        <w:t> </w:t>
      </w:r>
      <w:r>
        <w:rPr>
          <w:b/>
          <w:sz w:val="16"/>
        </w:rPr>
        <w:t>i,</w:t>
      </w:r>
      <w:r>
        <w:rPr>
          <w:b/>
          <w:spacing w:val="-1"/>
          <w:sz w:val="16"/>
        </w:rPr>
        <w:t> </w:t>
      </w:r>
      <w:r>
        <w:rPr>
          <w:b/>
          <w:sz w:val="16"/>
        </w:rPr>
        <w:t>a </w:t>
      </w:r>
      <w:r>
        <w:rPr>
          <w:b/>
          <w:spacing w:val="-4"/>
          <w:sz w:val="16"/>
        </w:rPr>
        <w:t>Jew.</w:t>
      </w:r>
    </w:p>
    <w:p>
      <w:pPr>
        <w:spacing w:before="0"/>
        <w:ind w:left="185" w:right="0" w:firstLine="0"/>
        <w:jc w:val="left"/>
        <w:rPr>
          <w:b/>
          <w:sz w:val="16"/>
        </w:rPr>
      </w:pPr>
      <w:r>
        <w:rPr>
          <w:b/>
          <w:sz w:val="16"/>
        </w:rPr>
        <w:t>judico,</w:t>
      </w:r>
      <w:r>
        <w:rPr>
          <w:b/>
          <w:spacing w:val="-2"/>
          <w:sz w:val="16"/>
        </w:rPr>
        <w:t> </w:t>
      </w:r>
      <w:r>
        <w:rPr>
          <w:b/>
          <w:i/>
          <w:sz w:val="16"/>
        </w:rPr>
        <w:t>1,</w:t>
      </w:r>
      <w:r>
        <w:rPr>
          <w:b/>
          <w:i/>
          <w:spacing w:val="-1"/>
          <w:sz w:val="16"/>
        </w:rPr>
        <w:t> </w:t>
      </w:r>
      <w:r>
        <w:rPr>
          <w:b/>
          <w:i/>
          <w:sz w:val="16"/>
        </w:rPr>
        <w:t>tr.;</w:t>
      </w:r>
      <w:r>
        <w:rPr>
          <w:b/>
          <w:i/>
          <w:spacing w:val="-2"/>
          <w:sz w:val="16"/>
        </w:rPr>
        <w:t> </w:t>
      </w:r>
      <w:r>
        <w:rPr>
          <w:b/>
          <w:i/>
          <w:sz w:val="16"/>
        </w:rPr>
        <w:t>acc.</w:t>
      </w:r>
      <w:r>
        <w:rPr>
          <w:b/>
          <w:i/>
          <w:spacing w:val="-1"/>
          <w:sz w:val="16"/>
        </w:rPr>
        <w:t> </w:t>
      </w:r>
      <w:r>
        <w:rPr>
          <w:b/>
          <w:i/>
          <w:sz w:val="16"/>
        </w:rPr>
        <w:t>w.</w:t>
      </w:r>
      <w:r>
        <w:rPr>
          <w:b/>
          <w:i/>
          <w:spacing w:val="-1"/>
          <w:sz w:val="16"/>
        </w:rPr>
        <w:t> </w:t>
      </w:r>
      <w:r>
        <w:rPr>
          <w:b/>
          <w:i/>
          <w:sz w:val="16"/>
        </w:rPr>
        <w:t>infin.,</w:t>
      </w:r>
      <w:r>
        <w:rPr>
          <w:b/>
          <w:i/>
          <w:spacing w:val="-1"/>
          <w:sz w:val="16"/>
        </w:rPr>
        <w:t> </w:t>
      </w:r>
      <w:r>
        <w:rPr>
          <w:b/>
          <w:spacing w:val="-2"/>
          <w:sz w:val="16"/>
        </w:rPr>
        <w:t>judge.</w:t>
      </w:r>
    </w:p>
    <w:p>
      <w:pPr>
        <w:pStyle w:val="BodyText"/>
        <w:spacing w:before="6"/>
        <w:rPr>
          <w:b/>
          <w:sz w:val="14"/>
        </w:rPr>
      </w:pPr>
    </w:p>
    <w:p>
      <w:pPr>
        <w:spacing w:line="242" w:lineRule="auto" w:before="1"/>
        <w:ind w:left="180" w:right="801" w:firstLine="15"/>
        <w:jc w:val="left"/>
        <w:rPr>
          <w:b/>
          <w:sz w:val="16"/>
        </w:rPr>
      </w:pPr>
      <w:r>
        <w:rPr>
          <w:b/>
          <w:sz w:val="16"/>
        </w:rPr>
        <w:t>Labienus, i, Labienus.</w:t>
      </w:r>
      <w:r>
        <w:rPr>
          <w:b/>
          <w:spacing w:val="40"/>
          <w:sz w:val="16"/>
        </w:rPr>
        <w:t> </w:t>
      </w:r>
      <w:r>
        <w:rPr>
          <w:b/>
          <w:sz w:val="16"/>
        </w:rPr>
        <w:t>labor,</w:t>
      </w:r>
      <w:r>
        <w:rPr>
          <w:b/>
          <w:spacing w:val="-8"/>
          <w:sz w:val="16"/>
        </w:rPr>
        <w:t> </w:t>
      </w:r>
      <w:r>
        <w:rPr>
          <w:b/>
          <w:sz w:val="16"/>
        </w:rPr>
        <w:t>laboris,</w:t>
      </w:r>
      <w:r>
        <w:rPr>
          <w:b/>
          <w:spacing w:val="-8"/>
          <w:sz w:val="16"/>
        </w:rPr>
        <w:t> </w:t>
      </w:r>
      <w:r>
        <w:rPr>
          <w:b/>
          <w:sz w:val="16"/>
        </w:rPr>
        <w:t>effort,</w:t>
      </w:r>
      <w:r>
        <w:rPr>
          <w:b/>
          <w:spacing w:val="-8"/>
          <w:sz w:val="16"/>
        </w:rPr>
        <w:t> </w:t>
      </w:r>
      <w:r>
        <w:rPr>
          <w:b/>
          <w:sz w:val="16"/>
        </w:rPr>
        <w:t>toil.</w:t>
      </w:r>
      <w:r>
        <w:rPr>
          <w:b/>
          <w:spacing w:val="40"/>
          <w:sz w:val="16"/>
        </w:rPr>
        <w:t> </w:t>
      </w:r>
      <w:r>
        <w:rPr>
          <w:b/>
          <w:sz w:val="16"/>
        </w:rPr>
        <w:t>La tine, </w:t>
      </w:r>
      <w:r>
        <w:rPr>
          <w:b/>
          <w:i/>
          <w:sz w:val="16"/>
        </w:rPr>
        <w:t>adv., </w:t>
      </w:r>
      <w:r>
        <w:rPr>
          <w:b/>
          <w:sz w:val="16"/>
        </w:rPr>
        <w:t>in Latin,</w:t>
      </w:r>
      <w:r>
        <w:rPr>
          <w:b/>
          <w:spacing w:val="40"/>
          <w:sz w:val="16"/>
        </w:rPr>
        <w:t> </w:t>
      </w:r>
      <w:r>
        <w:rPr>
          <w:b/>
          <w:sz w:val="16"/>
        </w:rPr>
        <w:t>latus, a, um, wide,</w:t>
      </w:r>
    </w:p>
    <w:p>
      <w:pPr>
        <w:spacing w:line="176" w:lineRule="exact" w:before="0"/>
        <w:ind w:left="190" w:right="0" w:firstLine="0"/>
        <w:jc w:val="left"/>
        <w:rPr>
          <w:b/>
          <w:sz w:val="16"/>
        </w:rPr>
      </w:pPr>
      <w:r>
        <w:rPr>
          <w:b/>
          <w:sz w:val="16"/>
        </w:rPr>
        <w:t>laudo,</w:t>
      </w:r>
      <w:r>
        <w:rPr>
          <w:b/>
          <w:spacing w:val="-1"/>
          <w:sz w:val="16"/>
        </w:rPr>
        <w:t> </w:t>
      </w:r>
      <w:r>
        <w:rPr>
          <w:b/>
          <w:i/>
          <w:sz w:val="16"/>
        </w:rPr>
        <w:t>1,</w:t>
      </w:r>
      <w:r>
        <w:rPr>
          <w:b/>
          <w:i/>
          <w:spacing w:val="-1"/>
          <w:sz w:val="16"/>
        </w:rPr>
        <w:t> </w:t>
      </w:r>
      <w:r>
        <w:rPr>
          <w:b/>
          <w:i/>
          <w:sz w:val="16"/>
        </w:rPr>
        <w:t>tr., </w:t>
      </w:r>
      <w:r>
        <w:rPr>
          <w:b/>
          <w:spacing w:val="-2"/>
          <w:sz w:val="16"/>
        </w:rPr>
        <w:t>praise.</w:t>
      </w:r>
    </w:p>
    <w:p>
      <w:pPr>
        <w:spacing w:line="247" w:lineRule="auto" w:before="1"/>
        <w:ind w:left="190" w:right="414" w:firstLine="0"/>
        <w:jc w:val="left"/>
        <w:rPr>
          <w:b/>
          <w:sz w:val="16"/>
        </w:rPr>
      </w:pPr>
      <w:r>
        <w:rPr>
          <w:b/>
          <w:sz w:val="16"/>
        </w:rPr>
        <w:t>legatus,</w:t>
      </w:r>
      <w:r>
        <w:rPr>
          <w:b/>
          <w:spacing w:val="-10"/>
          <w:sz w:val="16"/>
        </w:rPr>
        <w:t> </w:t>
      </w:r>
      <w:r>
        <w:rPr>
          <w:b/>
          <w:sz w:val="16"/>
        </w:rPr>
        <w:t>i,</w:t>
      </w:r>
      <w:r>
        <w:rPr>
          <w:b/>
          <w:spacing w:val="-10"/>
          <w:sz w:val="16"/>
        </w:rPr>
        <w:t> </w:t>
      </w:r>
      <w:r>
        <w:rPr>
          <w:b/>
          <w:sz w:val="16"/>
        </w:rPr>
        <w:t>envoy,</w:t>
      </w:r>
      <w:r>
        <w:rPr>
          <w:b/>
          <w:spacing w:val="-10"/>
          <w:sz w:val="16"/>
        </w:rPr>
        <w:t> </w:t>
      </w:r>
      <w:r>
        <w:rPr>
          <w:b/>
          <w:sz w:val="16"/>
        </w:rPr>
        <w:t>lieutenant,</w:t>
      </w:r>
      <w:r>
        <w:rPr>
          <w:b/>
          <w:spacing w:val="40"/>
          <w:sz w:val="16"/>
        </w:rPr>
        <w:t> </w:t>
      </w:r>
      <w:r>
        <w:rPr>
          <w:b/>
          <w:sz w:val="16"/>
        </w:rPr>
        <w:t>legio, legionis, /., legion.</w:t>
      </w:r>
    </w:p>
    <w:p>
      <w:pPr>
        <w:spacing w:line="247" w:lineRule="auto" w:before="0"/>
        <w:ind w:left="185" w:right="150" w:firstLine="5"/>
        <w:jc w:val="left"/>
        <w:rPr>
          <w:b/>
          <w:sz w:val="16"/>
        </w:rPr>
      </w:pPr>
      <w:r>
        <w:rPr>
          <w:b/>
          <w:sz w:val="16"/>
        </w:rPr>
        <w:t>Leonidas,</w:t>
      </w:r>
      <w:r>
        <w:rPr>
          <w:b/>
          <w:spacing w:val="-10"/>
          <w:sz w:val="16"/>
        </w:rPr>
        <w:t> </w:t>
      </w:r>
      <w:r>
        <w:rPr>
          <w:b/>
          <w:sz w:val="16"/>
        </w:rPr>
        <w:t>Leonidae,</w:t>
      </w:r>
      <w:r>
        <w:rPr>
          <w:b/>
          <w:spacing w:val="-10"/>
          <w:sz w:val="16"/>
        </w:rPr>
        <w:t> </w:t>
      </w:r>
      <w:r>
        <w:rPr>
          <w:b/>
          <w:i/>
          <w:sz w:val="16"/>
        </w:rPr>
        <w:t>m.,</w:t>
      </w:r>
      <w:r>
        <w:rPr>
          <w:b/>
          <w:i/>
          <w:spacing w:val="-10"/>
          <w:sz w:val="16"/>
        </w:rPr>
        <w:t> </w:t>
      </w:r>
      <w:r>
        <w:rPr>
          <w:b/>
          <w:sz w:val="16"/>
        </w:rPr>
        <w:t>Leonidas,</w:t>
      </w:r>
      <w:r>
        <w:rPr>
          <w:b/>
          <w:spacing w:val="40"/>
          <w:sz w:val="16"/>
        </w:rPr>
        <w:t> </w:t>
      </w:r>
      <w:r>
        <w:rPr>
          <w:b/>
          <w:sz w:val="16"/>
        </w:rPr>
        <w:t>lex, legis, law.</w:t>
      </w:r>
    </w:p>
    <w:p>
      <w:pPr>
        <w:spacing w:line="165" w:lineRule="exact" w:before="0"/>
        <w:ind w:left="180" w:right="0" w:firstLine="0"/>
        <w:jc w:val="left"/>
        <w:rPr>
          <w:b/>
          <w:i/>
          <w:sz w:val="16"/>
        </w:rPr>
      </w:pPr>
      <w:r>
        <w:rPr>
          <w:b/>
          <w:sz w:val="16"/>
        </w:rPr>
        <w:t>liber,</w:t>
      </w:r>
      <w:r>
        <w:rPr>
          <w:b/>
          <w:spacing w:val="-3"/>
          <w:sz w:val="16"/>
        </w:rPr>
        <w:t> </w:t>
      </w:r>
      <w:r>
        <w:rPr>
          <w:b/>
          <w:sz w:val="16"/>
        </w:rPr>
        <w:t>libera,</w:t>
      </w:r>
      <w:r>
        <w:rPr>
          <w:b/>
          <w:spacing w:val="-2"/>
          <w:sz w:val="16"/>
        </w:rPr>
        <w:t> </w:t>
      </w:r>
      <w:r>
        <w:rPr>
          <w:b/>
          <w:sz w:val="16"/>
        </w:rPr>
        <w:t>liberum;</w:t>
      </w:r>
      <w:r>
        <w:rPr>
          <w:b/>
          <w:spacing w:val="-3"/>
          <w:sz w:val="16"/>
        </w:rPr>
        <w:t> </w:t>
      </w:r>
      <w:r>
        <w:rPr>
          <w:b/>
          <w:i/>
          <w:sz w:val="16"/>
        </w:rPr>
        <w:t>abl.</w:t>
      </w:r>
      <w:r>
        <w:rPr>
          <w:b/>
          <w:i/>
          <w:spacing w:val="-2"/>
          <w:sz w:val="16"/>
        </w:rPr>
        <w:t> </w:t>
      </w:r>
      <w:r>
        <w:rPr>
          <w:b/>
          <w:i/>
          <w:sz w:val="16"/>
        </w:rPr>
        <w:t>of</w:t>
      </w:r>
      <w:r>
        <w:rPr>
          <w:b/>
          <w:i/>
          <w:spacing w:val="-2"/>
          <w:sz w:val="16"/>
        </w:rPr>
        <w:t> separ.,</w:t>
      </w:r>
    </w:p>
    <w:p>
      <w:pPr>
        <w:spacing w:line="179" w:lineRule="exact" w:before="0"/>
        <w:ind w:left="365" w:right="0" w:firstLine="0"/>
        <w:jc w:val="left"/>
        <w:rPr>
          <w:b/>
          <w:sz w:val="16"/>
        </w:rPr>
      </w:pPr>
      <w:r>
        <w:rPr>
          <w:b/>
          <w:sz w:val="16"/>
        </w:rPr>
        <w:t>free,</w:t>
      </w:r>
      <w:r>
        <w:rPr>
          <w:b/>
          <w:spacing w:val="-4"/>
          <w:sz w:val="16"/>
        </w:rPr>
        <w:t> </w:t>
      </w:r>
      <w:r>
        <w:rPr>
          <w:b/>
          <w:sz w:val="16"/>
        </w:rPr>
        <w:t>free</w:t>
      </w:r>
      <w:r>
        <w:rPr>
          <w:b/>
          <w:spacing w:val="-3"/>
          <w:sz w:val="16"/>
        </w:rPr>
        <w:t> </w:t>
      </w:r>
      <w:r>
        <w:rPr>
          <w:b/>
          <w:spacing w:val="-2"/>
          <w:sz w:val="16"/>
        </w:rPr>
        <w:t>(from).</w:t>
      </w:r>
    </w:p>
    <w:p>
      <w:pPr>
        <w:spacing w:before="0"/>
        <w:ind w:left="360" w:right="150" w:hanging="175"/>
        <w:jc w:val="left"/>
        <w:rPr>
          <w:b/>
          <w:sz w:val="16"/>
        </w:rPr>
      </w:pPr>
      <w:r>
        <w:rPr>
          <w:b/>
          <w:sz w:val="16"/>
        </w:rPr>
        <w:t>libero,</w:t>
      </w:r>
      <w:r>
        <w:rPr>
          <w:b/>
          <w:spacing w:val="-7"/>
          <w:sz w:val="16"/>
        </w:rPr>
        <w:t> </w:t>
      </w:r>
      <w:r>
        <w:rPr>
          <w:b/>
          <w:i/>
          <w:sz w:val="16"/>
        </w:rPr>
        <w:t>1,</w:t>
      </w:r>
      <w:r>
        <w:rPr>
          <w:b/>
          <w:i/>
          <w:spacing w:val="-7"/>
          <w:sz w:val="16"/>
        </w:rPr>
        <w:t> </w:t>
      </w:r>
      <w:r>
        <w:rPr>
          <w:b/>
          <w:i/>
          <w:sz w:val="16"/>
        </w:rPr>
        <w:t>tr.;</w:t>
      </w:r>
      <w:r>
        <w:rPr>
          <w:b/>
          <w:i/>
          <w:spacing w:val="-7"/>
          <w:sz w:val="16"/>
        </w:rPr>
        <w:t> </w:t>
      </w:r>
      <w:r>
        <w:rPr>
          <w:b/>
          <w:i/>
          <w:sz w:val="16"/>
        </w:rPr>
        <w:t>abl.</w:t>
      </w:r>
      <w:r>
        <w:rPr>
          <w:b/>
          <w:i/>
          <w:spacing w:val="-7"/>
          <w:sz w:val="16"/>
        </w:rPr>
        <w:t> </w:t>
      </w:r>
      <w:r>
        <w:rPr>
          <w:b/>
          <w:i/>
          <w:sz w:val="16"/>
        </w:rPr>
        <w:t>of</w:t>
      </w:r>
      <w:r>
        <w:rPr>
          <w:b/>
          <w:i/>
          <w:spacing w:val="-7"/>
          <w:sz w:val="16"/>
        </w:rPr>
        <w:t> </w:t>
      </w:r>
      <w:r>
        <w:rPr>
          <w:b/>
          <w:i/>
          <w:sz w:val="16"/>
        </w:rPr>
        <w:t>separ.,</w:t>
      </w:r>
      <w:r>
        <w:rPr>
          <w:b/>
          <w:i/>
          <w:spacing w:val="-7"/>
          <w:sz w:val="16"/>
        </w:rPr>
        <w:t> </w:t>
      </w:r>
      <w:r>
        <w:rPr>
          <w:b/>
          <w:sz w:val="16"/>
        </w:rPr>
        <w:t>free</w:t>
      </w:r>
      <w:r>
        <w:rPr>
          <w:b/>
          <w:spacing w:val="40"/>
          <w:sz w:val="16"/>
        </w:rPr>
        <w:t> </w:t>
      </w:r>
      <w:r>
        <w:rPr>
          <w:b/>
          <w:spacing w:val="-2"/>
          <w:sz w:val="16"/>
        </w:rPr>
        <w:t>(from).</w:t>
      </w:r>
    </w:p>
    <w:p>
      <w:pPr>
        <w:spacing w:before="0"/>
        <w:ind w:left="340" w:right="150" w:hanging="155"/>
        <w:jc w:val="left"/>
        <w:rPr>
          <w:b/>
          <w:sz w:val="16"/>
        </w:rPr>
      </w:pPr>
      <w:r>
        <w:rPr>
          <w:b/>
          <w:sz w:val="16"/>
        </w:rPr>
        <w:t>litterae,</w:t>
      </w:r>
      <w:r>
        <w:rPr>
          <w:b/>
          <w:spacing w:val="-10"/>
          <w:sz w:val="16"/>
        </w:rPr>
        <w:t> </w:t>
      </w:r>
      <w:r>
        <w:rPr>
          <w:b/>
          <w:sz w:val="16"/>
        </w:rPr>
        <w:t>litterarum,</w:t>
      </w:r>
      <w:r>
        <w:rPr>
          <w:b/>
          <w:spacing w:val="-10"/>
          <w:sz w:val="16"/>
        </w:rPr>
        <w:t> </w:t>
      </w:r>
      <w:r>
        <w:rPr>
          <w:b/>
          <w:sz w:val="16"/>
        </w:rPr>
        <w:t>letter</w:t>
      </w:r>
      <w:r>
        <w:rPr>
          <w:b/>
          <w:spacing w:val="-10"/>
          <w:sz w:val="16"/>
        </w:rPr>
        <w:t> </w:t>
      </w:r>
      <w:r>
        <w:rPr>
          <w:b/>
          <w:sz w:val="16"/>
        </w:rPr>
        <w:t>(an</w:t>
      </w:r>
      <w:r>
        <w:rPr>
          <w:b/>
          <w:spacing w:val="-9"/>
          <w:sz w:val="16"/>
        </w:rPr>
        <w:t> </w:t>
      </w:r>
      <w:r>
        <w:rPr>
          <w:b/>
          <w:sz w:val="16"/>
        </w:rPr>
        <w:t>epis-</w:t>
      </w:r>
      <w:r>
        <w:rPr>
          <w:b/>
          <w:spacing w:val="40"/>
          <w:sz w:val="16"/>
        </w:rPr>
        <w:t> </w:t>
      </w:r>
      <w:r>
        <w:rPr>
          <w:b/>
          <w:sz w:val="16"/>
        </w:rPr>
        <w:t>tie),</w:t>
      </w:r>
      <w:r>
        <w:rPr>
          <w:b/>
          <w:spacing w:val="-1"/>
          <w:sz w:val="16"/>
        </w:rPr>
        <w:t> </w:t>
      </w:r>
      <w:r>
        <w:rPr>
          <w:b/>
          <w:sz w:val="16"/>
        </w:rPr>
        <w:t>dispatch.</w:t>
      </w:r>
    </w:p>
    <w:p>
      <w:pPr>
        <w:spacing w:line="235" w:lineRule="auto" w:before="4"/>
        <w:ind w:left="185" w:right="150" w:hanging="5"/>
        <w:jc w:val="left"/>
        <w:rPr>
          <w:b/>
          <w:sz w:val="16"/>
        </w:rPr>
      </w:pPr>
      <w:r>
        <w:rPr>
          <w:b/>
          <w:sz w:val="16"/>
        </w:rPr>
        <w:t>locus,</w:t>
      </w:r>
      <w:r>
        <w:rPr>
          <w:b/>
          <w:spacing w:val="-8"/>
          <w:sz w:val="16"/>
        </w:rPr>
        <w:t> </w:t>
      </w:r>
      <w:r>
        <w:rPr>
          <w:b/>
          <w:sz w:val="16"/>
        </w:rPr>
        <w:t>i</w:t>
      </w:r>
      <w:r>
        <w:rPr>
          <w:b/>
          <w:spacing w:val="-9"/>
          <w:sz w:val="16"/>
        </w:rPr>
        <w:t> </w:t>
      </w:r>
      <w:r>
        <w:rPr>
          <w:b/>
          <w:i/>
          <w:sz w:val="16"/>
        </w:rPr>
        <w:t>(pl.,</w:t>
      </w:r>
      <w:r>
        <w:rPr>
          <w:b/>
          <w:i/>
          <w:spacing w:val="-8"/>
          <w:sz w:val="16"/>
        </w:rPr>
        <w:t> </w:t>
      </w:r>
      <w:r>
        <w:rPr>
          <w:b/>
          <w:sz w:val="16"/>
        </w:rPr>
        <w:t>loca,</w:t>
      </w:r>
      <w:r>
        <w:rPr>
          <w:b/>
          <w:spacing w:val="-8"/>
          <w:sz w:val="16"/>
        </w:rPr>
        <w:t> </w:t>
      </w:r>
      <w:r>
        <w:rPr>
          <w:b/>
          <w:sz w:val="16"/>
        </w:rPr>
        <w:t>locorum),</w:t>
      </w:r>
      <w:r>
        <w:rPr>
          <w:b/>
          <w:spacing w:val="-8"/>
          <w:sz w:val="16"/>
        </w:rPr>
        <w:t> </w:t>
      </w:r>
      <w:r>
        <w:rPr>
          <w:b/>
          <w:sz w:val="16"/>
        </w:rPr>
        <w:t>place,</w:t>
      </w:r>
      <w:r>
        <w:rPr>
          <w:b/>
          <w:spacing w:val="40"/>
          <w:sz w:val="16"/>
        </w:rPr>
        <w:t> </w:t>
      </w:r>
      <w:r>
        <w:rPr>
          <w:b/>
          <w:sz w:val="16"/>
        </w:rPr>
        <w:t>longe, </w:t>
      </w:r>
      <w:r>
        <w:rPr>
          <w:b/>
          <w:i/>
          <w:sz w:val="16"/>
        </w:rPr>
        <w:t>adv., </w:t>
      </w:r>
      <w:r>
        <w:rPr>
          <w:b/>
          <w:sz w:val="16"/>
        </w:rPr>
        <w:t>far, by far.</w:t>
      </w:r>
    </w:p>
    <w:p>
      <w:pPr>
        <w:spacing w:before="1"/>
        <w:ind w:left="185" w:right="0" w:firstLine="0"/>
        <w:jc w:val="left"/>
        <w:rPr>
          <w:b/>
          <w:sz w:val="16"/>
        </w:rPr>
      </w:pPr>
      <w:r>
        <w:rPr>
          <w:b/>
          <w:sz w:val="16"/>
        </w:rPr>
        <w:t>longus,</w:t>
      </w:r>
      <w:r>
        <w:rPr>
          <w:b/>
          <w:spacing w:val="-1"/>
          <w:sz w:val="16"/>
        </w:rPr>
        <w:t> </w:t>
      </w:r>
      <w:r>
        <w:rPr>
          <w:b/>
          <w:sz w:val="16"/>
        </w:rPr>
        <w:t>a,</w:t>
      </w:r>
      <w:r>
        <w:rPr>
          <w:b/>
          <w:spacing w:val="-1"/>
          <w:sz w:val="16"/>
        </w:rPr>
        <w:t> </w:t>
      </w:r>
      <w:r>
        <w:rPr>
          <w:b/>
          <w:sz w:val="16"/>
        </w:rPr>
        <w:t>um, </w:t>
      </w:r>
      <w:r>
        <w:rPr>
          <w:b/>
          <w:spacing w:val="-2"/>
          <w:sz w:val="16"/>
        </w:rPr>
        <w:t>long.</w:t>
      </w:r>
    </w:p>
    <w:p>
      <w:pPr>
        <w:spacing w:before="1"/>
        <w:ind w:left="340" w:right="0" w:hanging="150"/>
        <w:jc w:val="left"/>
        <w:rPr>
          <w:b/>
          <w:sz w:val="16"/>
        </w:rPr>
      </w:pPr>
      <w:r>
        <w:rPr>
          <w:b/>
          <w:sz w:val="16"/>
        </w:rPr>
        <w:t>loquor,</w:t>
      </w:r>
      <w:r>
        <w:rPr>
          <w:b/>
          <w:spacing w:val="-6"/>
          <w:sz w:val="16"/>
        </w:rPr>
        <w:t> </w:t>
      </w:r>
      <w:r>
        <w:rPr>
          <w:b/>
          <w:sz w:val="16"/>
        </w:rPr>
        <w:t>loqui,</w:t>
      </w:r>
      <w:r>
        <w:rPr>
          <w:b/>
          <w:spacing w:val="-6"/>
          <w:sz w:val="16"/>
        </w:rPr>
        <w:t> </w:t>
      </w:r>
      <w:r>
        <w:rPr>
          <w:b/>
          <w:sz w:val="16"/>
        </w:rPr>
        <w:t>locutus</w:t>
      </w:r>
      <w:r>
        <w:rPr>
          <w:b/>
          <w:spacing w:val="-7"/>
          <w:sz w:val="16"/>
        </w:rPr>
        <w:t> </w:t>
      </w:r>
      <w:r>
        <w:rPr>
          <w:b/>
          <w:sz w:val="16"/>
        </w:rPr>
        <w:t>sum,</w:t>
      </w:r>
      <w:r>
        <w:rPr>
          <w:b/>
          <w:spacing w:val="-6"/>
          <w:sz w:val="16"/>
        </w:rPr>
        <w:t> </w:t>
      </w:r>
      <w:r>
        <w:rPr>
          <w:b/>
          <w:i/>
          <w:sz w:val="16"/>
        </w:rPr>
        <w:t>3,</w:t>
      </w:r>
      <w:r>
        <w:rPr>
          <w:b/>
          <w:i/>
          <w:spacing w:val="-6"/>
          <w:sz w:val="16"/>
        </w:rPr>
        <w:t> </w:t>
      </w:r>
      <w:r>
        <w:rPr>
          <w:b/>
          <w:i/>
          <w:sz w:val="16"/>
        </w:rPr>
        <w:t>tr.,</w:t>
      </w:r>
      <w:r>
        <w:rPr>
          <w:b/>
          <w:i/>
          <w:spacing w:val="-6"/>
          <w:sz w:val="16"/>
        </w:rPr>
        <w:t> </w:t>
      </w:r>
      <w:r>
        <w:rPr>
          <w:b/>
          <w:sz w:val="16"/>
        </w:rPr>
        <w:t>talk,</w:t>
      </w:r>
      <w:r>
        <w:rPr>
          <w:b/>
          <w:spacing w:val="40"/>
          <w:sz w:val="16"/>
        </w:rPr>
        <w:t> </w:t>
      </w:r>
      <w:r>
        <w:rPr>
          <w:b/>
          <w:spacing w:val="-2"/>
          <w:sz w:val="16"/>
        </w:rPr>
        <w:t>speak.</w:t>
      </w:r>
    </w:p>
    <w:p>
      <w:pPr>
        <w:spacing w:line="176" w:lineRule="exact" w:before="0"/>
        <w:ind w:left="180" w:right="0" w:firstLine="0"/>
        <w:jc w:val="left"/>
        <w:rPr>
          <w:b/>
          <w:sz w:val="16"/>
        </w:rPr>
      </w:pPr>
      <w:r>
        <w:rPr>
          <w:b/>
          <w:sz w:val="16"/>
        </w:rPr>
        <w:t>lux,</w:t>
      </w:r>
      <w:r>
        <w:rPr>
          <w:b/>
          <w:spacing w:val="-2"/>
          <w:sz w:val="16"/>
        </w:rPr>
        <w:t> </w:t>
      </w:r>
      <w:r>
        <w:rPr>
          <w:b/>
          <w:sz w:val="16"/>
        </w:rPr>
        <w:t>lucis,</w:t>
      </w:r>
      <w:r>
        <w:rPr>
          <w:b/>
          <w:spacing w:val="-2"/>
          <w:sz w:val="16"/>
        </w:rPr>
        <w:t> </w:t>
      </w:r>
      <w:r>
        <w:rPr>
          <w:b/>
          <w:sz w:val="16"/>
        </w:rPr>
        <w:t>light;</w:t>
      </w:r>
      <w:r>
        <w:rPr>
          <w:b/>
          <w:spacing w:val="-2"/>
          <w:sz w:val="16"/>
        </w:rPr>
        <w:t> </w:t>
      </w:r>
      <w:r>
        <w:rPr>
          <w:b/>
          <w:sz w:val="16"/>
        </w:rPr>
        <w:t>prima</w:t>
      </w:r>
      <w:r>
        <w:rPr>
          <w:b/>
          <w:spacing w:val="-2"/>
          <w:sz w:val="16"/>
        </w:rPr>
        <w:t> </w:t>
      </w:r>
      <w:r>
        <w:rPr>
          <w:b/>
          <w:sz w:val="16"/>
        </w:rPr>
        <w:t>luce,</w:t>
      </w:r>
      <w:r>
        <w:rPr>
          <w:b/>
          <w:spacing w:val="-2"/>
          <w:sz w:val="16"/>
        </w:rPr>
        <w:t> </w:t>
      </w:r>
      <w:r>
        <w:rPr>
          <w:b/>
          <w:sz w:val="16"/>
        </w:rPr>
        <w:t>at</w:t>
      </w:r>
      <w:r>
        <w:rPr>
          <w:b/>
          <w:spacing w:val="-1"/>
          <w:sz w:val="16"/>
        </w:rPr>
        <w:t> </w:t>
      </w:r>
      <w:r>
        <w:rPr>
          <w:b/>
          <w:spacing w:val="-2"/>
          <w:sz w:val="16"/>
        </w:rPr>
        <w:t>dawn.</w:t>
      </w:r>
    </w:p>
    <w:p>
      <w:pPr>
        <w:pStyle w:val="BodyText"/>
        <w:spacing w:before="8"/>
        <w:rPr>
          <w:b/>
          <w:sz w:val="15"/>
        </w:rPr>
      </w:pPr>
    </w:p>
    <w:p>
      <w:pPr>
        <w:spacing w:line="254" w:lineRule="auto" w:before="1"/>
        <w:ind w:left="335" w:right="0" w:hanging="155"/>
        <w:jc w:val="left"/>
        <w:rPr>
          <w:b/>
          <w:sz w:val="16"/>
        </w:rPr>
      </w:pPr>
      <w:r>
        <w:rPr>
          <w:b/>
          <w:sz w:val="16"/>
        </w:rPr>
        <w:t>magnitudo,</w:t>
      </w:r>
      <w:r>
        <w:rPr>
          <w:b/>
          <w:spacing w:val="-10"/>
          <w:sz w:val="16"/>
        </w:rPr>
        <w:t> </w:t>
      </w:r>
      <w:r>
        <w:rPr>
          <w:b/>
          <w:sz w:val="16"/>
        </w:rPr>
        <w:t>magnitudinis,</w:t>
      </w:r>
      <w:r>
        <w:rPr>
          <w:b/>
          <w:spacing w:val="-10"/>
          <w:sz w:val="16"/>
        </w:rPr>
        <w:t> </w:t>
      </w:r>
      <w:r>
        <w:rPr>
          <w:b/>
          <w:sz w:val="16"/>
        </w:rPr>
        <w:t>size,</w:t>
      </w:r>
      <w:r>
        <w:rPr>
          <w:b/>
          <w:spacing w:val="-10"/>
          <w:sz w:val="16"/>
        </w:rPr>
        <w:t> </w:t>
      </w:r>
      <w:r>
        <w:rPr>
          <w:b/>
          <w:sz w:val="16"/>
        </w:rPr>
        <w:t>great­</w:t>
      </w:r>
      <w:r>
        <w:rPr>
          <w:b/>
          <w:spacing w:val="40"/>
          <w:sz w:val="16"/>
        </w:rPr>
        <w:t> </w:t>
      </w:r>
      <w:r>
        <w:rPr>
          <w:b/>
          <w:spacing w:val="-2"/>
          <w:sz w:val="16"/>
        </w:rPr>
        <w:t>ness.</w:t>
      </w:r>
    </w:p>
    <w:p>
      <w:pPr>
        <w:spacing w:line="159" w:lineRule="exact" w:before="0"/>
        <w:ind w:left="185" w:right="0" w:firstLine="0"/>
        <w:jc w:val="left"/>
        <w:rPr>
          <w:b/>
          <w:sz w:val="16"/>
        </w:rPr>
      </w:pPr>
      <w:r>
        <w:rPr>
          <w:b/>
          <w:sz w:val="16"/>
        </w:rPr>
        <w:t>magnus,</w:t>
      </w:r>
      <w:r>
        <w:rPr>
          <w:b/>
          <w:spacing w:val="-2"/>
          <w:sz w:val="16"/>
        </w:rPr>
        <w:t> </w:t>
      </w:r>
      <w:r>
        <w:rPr>
          <w:b/>
          <w:sz w:val="16"/>
        </w:rPr>
        <w:t>a,</w:t>
      </w:r>
      <w:r>
        <w:rPr>
          <w:b/>
          <w:spacing w:val="-1"/>
          <w:sz w:val="16"/>
        </w:rPr>
        <w:t> </w:t>
      </w:r>
      <w:r>
        <w:rPr>
          <w:b/>
          <w:sz w:val="16"/>
        </w:rPr>
        <w:t>um,</w:t>
      </w:r>
      <w:r>
        <w:rPr>
          <w:b/>
          <w:spacing w:val="-1"/>
          <w:sz w:val="16"/>
        </w:rPr>
        <w:t> </w:t>
      </w:r>
      <w:r>
        <w:rPr>
          <w:b/>
          <w:sz w:val="16"/>
        </w:rPr>
        <w:t>great,</w:t>
      </w:r>
      <w:r>
        <w:rPr>
          <w:b/>
          <w:spacing w:val="-1"/>
          <w:sz w:val="16"/>
        </w:rPr>
        <w:t> </w:t>
      </w:r>
      <w:r>
        <w:rPr>
          <w:b/>
          <w:spacing w:val="-2"/>
          <w:sz w:val="16"/>
        </w:rPr>
        <w:t>large,</w:t>
      </w:r>
    </w:p>
    <w:p>
      <w:pPr>
        <w:spacing w:line="235" w:lineRule="auto" w:before="0"/>
        <w:ind w:left="185" w:right="801" w:firstLine="0"/>
        <w:jc w:val="left"/>
        <w:rPr>
          <w:b/>
          <w:sz w:val="16"/>
        </w:rPr>
      </w:pPr>
      <w:r>
        <w:rPr>
          <w:b/>
          <w:sz w:val="16"/>
        </w:rPr>
        <w:t>major,</w:t>
      </w:r>
      <w:r>
        <w:rPr>
          <w:b/>
          <w:spacing w:val="-10"/>
          <w:sz w:val="16"/>
        </w:rPr>
        <w:t> </w:t>
      </w:r>
      <w:r>
        <w:rPr>
          <w:b/>
          <w:sz w:val="16"/>
        </w:rPr>
        <w:t>ma</w:t>
      </w:r>
      <w:r>
        <w:rPr>
          <w:b/>
          <w:spacing w:val="-10"/>
          <w:sz w:val="16"/>
        </w:rPr>
        <w:t> </w:t>
      </w:r>
      <w:r>
        <w:rPr>
          <w:b/>
          <w:sz w:val="16"/>
        </w:rPr>
        <w:t>jus,</w:t>
      </w:r>
      <w:r>
        <w:rPr>
          <w:b/>
          <w:spacing w:val="-10"/>
          <w:sz w:val="16"/>
        </w:rPr>
        <w:t> </w:t>
      </w:r>
      <w:r>
        <w:rPr>
          <w:b/>
          <w:sz w:val="16"/>
        </w:rPr>
        <w:t>greater,</w:t>
      </w:r>
      <w:r>
        <w:rPr>
          <w:b/>
          <w:spacing w:val="40"/>
          <w:sz w:val="16"/>
        </w:rPr>
        <w:t> </w:t>
      </w:r>
      <w:r>
        <w:rPr>
          <w:b/>
          <w:sz w:val="16"/>
        </w:rPr>
        <w:t>malus, a, um, bad.</w:t>
      </w:r>
    </w:p>
    <w:p>
      <w:pPr>
        <w:spacing w:before="0"/>
        <w:ind w:left="340" w:right="0" w:hanging="145"/>
        <w:jc w:val="left"/>
        <w:rPr>
          <w:b/>
          <w:sz w:val="16"/>
        </w:rPr>
      </w:pPr>
      <w:r>
        <w:rPr>
          <w:b/>
          <w:sz w:val="16"/>
        </w:rPr>
        <w:t>maneo,</w:t>
      </w:r>
      <w:r>
        <w:rPr>
          <w:b/>
          <w:spacing w:val="-10"/>
          <w:sz w:val="16"/>
        </w:rPr>
        <w:t> </w:t>
      </w:r>
      <w:r>
        <w:rPr>
          <w:b/>
          <w:sz w:val="16"/>
        </w:rPr>
        <w:t>manere,</w:t>
      </w:r>
      <w:r>
        <w:rPr>
          <w:b/>
          <w:spacing w:val="-10"/>
          <w:sz w:val="16"/>
        </w:rPr>
        <w:t> </w:t>
      </w:r>
      <w:r>
        <w:rPr>
          <w:b/>
          <w:sz w:val="16"/>
        </w:rPr>
        <w:t>mansi,</w:t>
      </w:r>
      <w:r>
        <w:rPr>
          <w:b/>
          <w:spacing w:val="-10"/>
          <w:sz w:val="16"/>
        </w:rPr>
        <w:t> </w:t>
      </w:r>
      <w:r>
        <w:rPr>
          <w:b/>
          <w:sz w:val="16"/>
        </w:rPr>
        <w:t>mansurus,</w:t>
      </w:r>
      <w:r>
        <w:rPr>
          <w:b/>
          <w:spacing w:val="-10"/>
          <w:sz w:val="16"/>
        </w:rPr>
        <w:t> </w:t>
      </w:r>
      <w:r>
        <w:rPr>
          <w:b/>
          <w:i/>
          <w:sz w:val="16"/>
        </w:rPr>
        <w:t>2,</w:t>
      </w:r>
      <w:r>
        <w:rPr>
          <w:b/>
          <w:i/>
          <w:spacing w:val="40"/>
          <w:sz w:val="16"/>
        </w:rPr>
        <w:t> </w:t>
      </w:r>
      <w:r>
        <w:rPr>
          <w:b/>
          <w:i/>
          <w:sz w:val="16"/>
        </w:rPr>
        <w:t>intr.,</w:t>
      </w:r>
      <w:r>
        <w:rPr>
          <w:b/>
          <w:i/>
          <w:spacing w:val="-1"/>
          <w:sz w:val="16"/>
        </w:rPr>
        <w:t> </w:t>
      </w:r>
      <w:r>
        <w:rPr>
          <w:b/>
          <w:sz w:val="16"/>
        </w:rPr>
        <w:t>remain.</w:t>
      </w:r>
    </w:p>
    <w:p>
      <w:pPr>
        <w:spacing w:line="244" w:lineRule="auto" w:before="0"/>
        <w:ind w:left="180" w:right="150" w:firstLine="5"/>
        <w:jc w:val="left"/>
        <w:rPr>
          <w:b/>
          <w:sz w:val="16"/>
        </w:rPr>
      </w:pPr>
      <w:r>
        <w:rPr>
          <w:b/>
          <w:sz w:val="16"/>
        </w:rPr>
        <w:t>manus, us, /., a band of men. hand.</w:t>
      </w:r>
      <w:r>
        <w:rPr>
          <w:b/>
          <w:spacing w:val="40"/>
          <w:sz w:val="16"/>
        </w:rPr>
        <w:t> </w:t>
      </w:r>
      <w:r>
        <w:rPr>
          <w:b/>
          <w:sz w:val="16"/>
        </w:rPr>
        <w:t>Marcus,</w:t>
      </w:r>
      <w:r>
        <w:rPr>
          <w:b/>
          <w:spacing w:val="-8"/>
          <w:sz w:val="16"/>
        </w:rPr>
        <w:t> </w:t>
      </w:r>
      <w:r>
        <w:rPr>
          <w:b/>
          <w:sz w:val="16"/>
        </w:rPr>
        <w:t>i,</w:t>
      </w:r>
      <w:r>
        <w:rPr>
          <w:b/>
          <w:spacing w:val="-8"/>
          <w:sz w:val="16"/>
        </w:rPr>
        <w:t> </w:t>
      </w:r>
      <w:r>
        <w:rPr>
          <w:b/>
          <w:sz w:val="16"/>
        </w:rPr>
        <w:t>Marcus</w:t>
      </w:r>
      <w:r>
        <w:rPr>
          <w:b/>
          <w:spacing w:val="-9"/>
          <w:sz w:val="16"/>
        </w:rPr>
        <w:t> </w:t>
      </w:r>
      <w:r>
        <w:rPr>
          <w:b/>
          <w:sz w:val="16"/>
        </w:rPr>
        <w:t>(a</w:t>
      </w:r>
      <w:r>
        <w:rPr>
          <w:b/>
          <w:spacing w:val="-8"/>
          <w:sz w:val="16"/>
        </w:rPr>
        <w:t> </w:t>
      </w:r>
      <w:r>
        <w:rPr>
          <w:b/>
          <w:sz w:val="16"/>
        </w:rPr>
        <w:t>Roman</w:t>
      </w:r>
      <w:r>
        <w:rPr>
          <w:b/>
          <w:spacing w:val="-8"/>
          <w:sz w:val="16"/>
        </w:rPr>
        <w:t> </w:t>
      </w:r>
      <w:r>
        <w:rPr>
          <w:b/>
          <w:sz w:val="16"/>
        </w:rPr>
        <w:t>name),</w:t>
      </w:r>
      <w:r>
        <w:rPr>
          <w:b/>
          <w:spacing w:val="40"/>
          <w:sz w:val="16"/>
        </w:rPr>
        <w:t> </w:t>
      </w:r>
      <w:r>
        <w:rPr>
          <w:b/>
          <w:sz w:val="16"/>
        </w:rPr>
        <w:t>mare, maris, sea. (Mare is declined</w:t>
      </w:r>
    </w:p>
    <w:p>
      <w:pPr>
        <w:spacing w:line="242" w:lineRule="auto" w:before="0"/>
        <w:ind w:left="340" w:right="0" w:firstLine="5"/>
        <w:jc w:val="left"/>
        <w:rPr>
          <w:b/>
          <w:sz w:val="16"/>
        </w:rPr>
      </w:pPr>
      <w:r>
        <w:rPr>
          <w:b/>
          <w:sz w:val="16"/>
        </w:rPr>
        <w:t>like</w:t>
      </w:r>
      <w:r>
        <w:rPr>
          <w:b/>
          <w:spacing w:val="-7"/>
          <w:sz w:val="16"/>
        </w:rPr>
        <w:t> </w:t>
      </w:r>
      <w:r>
        <w:rPr>
          <w:b/>
          <w:sz w:val="16"/>
        </w:rPr>
        <w:t>the</w:t>
      </w:r>
      <w:r>
        <w:rPr>
          <w:b/>
          <w:spacing w:val="-7"/>
          <w:sz w:val="16"/>
        </w:rPr>
        <w:t> </w:t>
      </w:r>
      <w:r>
        <w:rPr>
          <w:b/>
          <w:sz w:val="16"/>
        </w:rPr>
        <w:t>neuter</w:t>
      </w:r>
      <w:r>
        <w:rPr>
          <w:b/>
          <w:spacing w:val="-7"/>
          <w:sz w:val="16"/>
        </w:rPr>
        <w:t> </w:t>
      </w:r>
      <w:r>
        <w:rPr>
          <w:b/>
          <w:sz w:val="16"/>
        </w:rPr>
        <w:t>of</w:t>
      </w:r>
      <w:r>
        <w:rPr>
          <w:b/>
          <w:spacing w:val="-6"/>
          <w:sz w:val="16"/>
        </w:rPr>
        <w:t> </w:t>
      </w:r>
      <w:r>
        <w:rPr>
          <w:b/>
          <w:sz w:val="16"/>
        </w:rPr>
        <w:t>gravis,</w:t>
      </w:r>
      <w:r>
        <w:rPr>
          <w:b/>
          <w:spacing w:val="-6"/>
          <w:sz w:val="16"/>
        </w:rPr>
        <w:t> </w:t>
      </w:r>
      <w:r>
        <w:rPr>
          <w:b/>
          <w:sz w:val="16"/>
        </w:rPr>
        <w:t>grave,</w:t>
      </w:r>
      <w:r>
        <w:rPr>
          <w:b/>
          <w:spacing w:val="-6"/>
          <w:sz w:val="16"/>
        </w:rPr>
        <w:t> </w:t>
      </w:r>
      <w:r>
        <w:rPr>
          <w:b/>
          <w:sz w:val="16"/>
        </w:rPr>
        <w:t>and</w:t>
      </w:r>
      <w:r>
        <w:rPr>
          <w:b/>
          <w:spacing w:val="40"/>
          <w:sz w:val="16"/>
        </w:rPr>
        <w:t> </w:t>
      </w:r>
      <w:r>
        <w:rPr>
          <w:b/>
          <w:sz w:val="16"/>
        </w:rPr>
        <w:t>NOT like flumen.)</w:t>
      </w:r>
    </w:p>
    <w:p>
      <w:pPr>
        <w:spacing w:line="175" w:lineRule="exact" w:before="0"/>
        <w:ind w:left="185" w:right="0" w:firstLine="0"/>
        <w:jc w:val="left"/>
        <w:rPr>
          <w:b/>
          <w:sz w:val="16"/>
        </w:rPr>
      </w:pPr>
      <w:r>
        <w:rPr>
          <w:b/>
          <w:sz w:val="16"/>
        </w:rPr>
        <w:t>Maria,</w:t>
      </w:r>
      <w:r>
        <w:rPr>
          <w:b/>
          <w:spacing w:val="-4"/>
          <w:sz w:val="16"/>
        </w:rPr>
        <w:t> </w:t>
      </w:r>
      <w:r>
        <w:rPr>
          <w:b/>
          <w:sz w:val="16"/>
        </w:rPr>
        <w:t>ae,</w:t>
      </w:r>
      <w:r>
        <w:rPr>
          <w:b/>
          <w:spacing w:val="-1"/>
          <w:sz w:val="16"/>
        </w:rPr>
        <w:t> </w:t>
      </w:r>
      <w:r>
        <w:rPr>
          <w:b/>
          <w:spacing w:val="-2"/>
          <w:sz w:val="16"/>
        </w:rPr>
        <w:t>Mary.</w:t>
      </w:r>
    </w:p>
    <w:p>
      <w:pPr>
        <w:spacing w:line="182" w:lineRule="exact" w:before="0"/>
        <w:ind w:left="185" w:right="0" w:firstLine="0"/>
        <w:jc w:val="left"/>
        <w:rPr>
          <w:b/>
          <w:sz w:val="16"/>
        </w:rPr>
      </w:pPr>
      <w:r>
        <w:rPr>
          <w:b/>
          <w:sz w:val="16"/>
        </w:rPr>
        <w:t>mater,</w:t>
      </w:r>
      <w:r>
        <w:rPr>
          <w:b/>
          <w:spacing w:val="-4"/>
          <w:sz w:val="16"/>
        </w:rPr>
        <w:t> </w:t>
      </w:r>
      <w:r>
        <w:rPr>
          <w:b/>
          <w:sz w:val="16"/>
        </w:rPr>
        <w:t>matris</w:t>
      </w:r>
      <w:r>
        <w:rPr>
          <w:b/>
          <w:spacing w:val="-5"/>
          <w:sz w:val="16"/>
        </w:rPr>
        <w:t> </w:t>
      </w:r>
      <w:r>
        <w:rPr>
          <w:b/>
          <w:sz w:val="16"/>
        </w:rPr>
        <w:t>(matrum),</w:t>
      </w:r>
      <w:r>
        <w:rPr>
          <w:b/>
          <w:spacing w:val="-3"/>
          <w:sz w:val="16"/>
        </w:rPr>
        <w:t> </w:t>
      </w:r>
      <w:r>
        <w:rPr>
          <w:b/>
          <w:spacing w:val="-2"/>
          <w:sz w:val="16"/>
        </w:rPr>
        <w:t>mother.</w:t>
      </w:r>
    </w:p>
    <w:p>
      <w:pPr>
        <w:spacing w:line="240" w:lineRule="auto" w:before="3"/>
        <w:rPr>
          <w:b/>
          <w:sz w:val="20"/>
        </w:rPr>
      </w:pPr>
      <w:r>
        <w:rPr/>
        <w:br w:type="column"/>
      </w:r>
      <w:r>
        <w:rPr>
          <w:b/>
          <w:sz w:val="20"/>
        </w:rPr>
      </w:r>
    </w:p>
    <w:p>
      <w:pPr>
        <w:spacing w:line="240" w:lineRule="auto" w:before="0"/>
        <w:ind w:left="190" w:right="1738" w:hanging="5"/>
        <w:jc w:val="left"/>
        <w:rPr>
          <w:b/>
          <w:sz w:val="16"/>
        </w:rPr>
      </w:pPr>
      <w:r>
        <w:rPr>
          <w:b/>
          <w:sz w:val="16"/>
        </w:rPr>
        <w:t>Mauricius, i, Maurice.</w:t>
      </w:r>
      <w:r>
        <w:rPr>
          <w:b/>
          <w:spacing w:val="40"/>
          <w:sz w:val="16"/>
        </w:rPr>
        <w:t> </w:t>
      </w:r>
      <w:r>
        <w:rPr>
          <w:b/>
          <w:sz w:val="16"/>
        </w:rPr>
        <w:t>Maximianus,</w:t>
      </w:r>
      <w:r>
        <w:rPr>
          <w:b/>
          <w:spacing w:val="-10"/>
          <w:sz w:val="16"/>
        </w:rPr>
        <w:t> </w:t>
      </w:r>
      <w:r>
        <w:rPr>
          <w:b/>
          <w:sz w:val="16"/>
        </w:rPr>
        <w:t>i,</w:t>
      </w:r>
      <w:r>
        <w:rPr>
          <w:b/>
          <w:spacing w:val="-10"/>
          <w:sz w:val="16"/>
        </w:rPr>
        <w:t> </w:t>
      </w:r>
      <w:r>
        <w:rPr>
          <w:b/>
          <w:sz w:val="16"/>
        </w:rPr>
        <w:t>Maximian.</w:t>
      </w:r>
      <w:r>
        <w:rPr>
          <w:b/>
          <w:spacing w:val="40"/>
          <w:sz w:val="16"/>
        </w:rPr>
        <w:t> </w:t>
      </w:r>
      <w:r>
        <w:rPr>
          <w:b/>
          <w:sz w:val="16"/>
        </w:rPr>
        <w:t>maximus, a, um, greatest,</w:t>
      </w:r>
      <w:r>
        <w:rPr>
          <w:b/>
          <w:spacing w:val="40"/>
          <w:sz w:val="16"/>
        </w:rPr>
        <w:t> </w:t>
      </w:r>
      <w:r>
        <w:rPr>
          <w:b/>
          <w:sz w:val="16"/>
        </w:rPr>
        <w:t>melior, ius, better.</w:t>
      </w:r>
    </w:p>
    <w:p>
      <w:pPr>
        <w:spacing w:before="9"/>
        <w:ind w:left="350" w:right="1189" w:hanging="155"/>
        <w:jc w:val="left"/>
        <w:rPr>
          <w:b/>
          <w:sz w:val="16"/>
        </w:rPr>
      </w:pPr>
      <w:r>
        <w:rPr>
          <w:b/>
          <w:sz w:val="16"/>
        </w:rPr>
        <w:t>memoria, ae, memory; memoria tene-</w:t>
      </w:r>
      <w:r>
        <w:rPr>
          <w:b/>
          <w:spacing w:val="40"/>
          <w:sz w:val="16"/>
        </w:rPr>
        <w:t> </w:t>
      </w:r>
      <w:r>
        <w:rPr>
          <w:b/>
          <w:sz w:val="16"/>
        </w:rPr>
        <w:t>re,</w:t>
      </w:r>
      <w:r>
        <w:rPr>
          <w:b/>
          <w:spacing w:val="-6"/>
          <w:sz w:val="16"/>
        </w:rPr>
        <w:t> </w:t>
      </w:r>
      <w:r>
        <w:rPr>
          <w:b/>
          <w:sz w:val="16"/>
        </w:rPr>
        <w:t>to</w:t>
      </w:r>
      <w:r>
        <w:rPr>
          <w:b/>
          <w:spacing w:val="-6"/>
          <w:sz w:val="16"/>
        </w:rPr>
        <w:t> </w:t>
      </w:r>
      <w:r>
        <w:rPr>
          <w:b/>
          <w:sz w:val="16"/>
        </w:rPr>
        <w:t>keep</w:t>
      </w:r>
      <w:r>
        <w:rPr>
          <w:b/>
          <w:spacing w:val="-6"/>
          <w:sz w:val="16"/>
        </w:rPr>
        <w:t> </w:t>
      </w:r>
      <w:r>
        <w:rPr>
          <w:b/>
          <w:sz w:val="16"/>
        </w:rPr>
        <w:t>in</w:t>
      </w:r>
      <w:r>
        <w:rPr>
          <w:b/>
          <w:spacing w:val="-6"/>
          <w:sz w:val="16"/>
        </w:rPr>
        <w:t> </w:t>
      </w:r>
      <w:r>
        <w:rPr>
          <w:b/>
          <w:sz w:val="16"/>
        </w:rPr>
        <w:t>memory,</w:t>
      </w:r>
      <w:r>
        <w:rPr>
          <w:b/>
          <w:spacing w:val="-6"/>
          <w:sz w:val="16"/>
        </w:rPr>
        <w:t> </w:t>
      </w:r>
      <w:r>
        <w:rPr>
          <w:b/>
          <w:sz w:val="16"/>
        </w:rPr>
        <w:t>to</w:t>
      </w:r>
      <w:r>
        <w:rPr>
          <w:b/>
          <w:spacing w:val="-6"/>
          <w:sz w:val="16"/>
        </w:rPr>
        <w:t> </w:t>
      </w:r>
      <w:r>
        <w:rPr>
          <w:b/>
          <w:sz w:val="16"/>
        </w:rPr>
        <w:t>remember,</w:t>
      </w:r>
    </w:p>
    <w:p>
      <w:pPr>
        <w:spacing w:line="242" w:lineRule="auto" w:before="0"/>
        <w:ind w:left="190" w:right="2282" w:firstLine="0"/>
        <w:jc w:val="left"/>
        <w:rPr>
          <w:b/>
          <w:sz w:val="16"/>
        </w:rPr>
      </w:pPr>
      <w:r>
        <w:rPr>
          <w:b/>
          <w:sz w:val="16"/>
        </w:rPr>
        <w:t>mens,</w:t>
      </w:r>
      <w:r>
        <w:rPr>
          <w:b/>
          <w:spacing w:val="-10"/>
          <w:sz w:val="16"/>
        </w:rPr>
        <w:t> </w:t>
      </w:r>
      <w:r>
        <w:rPr>
          <w:b/>
          <w:sz w:val="16"/>
        </w:rPr>
        <w:t>mentis,</w:t>
      </w:r>
      <w:r>
        <w:rPr>
          <w:b/>
          <w:spacing w:val="-10"/>
          <w:sz w:val="16"/>
        </w:rPr>
        <w:t> </w:t>
      </w:r>
      <w:r>
        <w:rPr>
          <w:b/>
          <w:sz w:val="16"/>
        </w:rPr>
        <w:t>mind.</w:t>
      </w:r>
      <w:r>
        <w:rPr>
          <w:b/>
          <w:spacing w:val="40"/>
          <w:sz w:val="16"/>
        </w:rPr>
        <w:t> </w:t>
      </w:r>
      <w:r>
        <w:rPr>
          <w:b/>
          <w:sz w:val="16"/>
        </w:rPr>
        <w:t>metus, us, fear.</w:t>
      </w:r>
    </w:p>
    <w:p>
      <w:pPr>
        <w:spacing w:line="182" w:lineRule="exact" w:before="0"/>
        <w:ind w:left="190" w:right="0" w:firstLine="0"/>
        <w:jc w:val="left"/>
        <w:rPr>
          <w:b/>
          <w:sz w:val="16"/>
        </w:rPr>
      </w:pPr>
      <w:r>
        <w:rPr>
          <w:b/>
          <w:sz w:val="16"/>
        </w:rPr>
        <w:t>meus,</w:t>
      </w:r>
      <w:r>
        <w:rPr>
          <w:b/>
          <w:spacing w:val="-1"/>
          <w:sz w:val="16"/>
        </w:rPr>
        <w:t> </w:t>
      </w:r>
      <w:r>
        <w:rPr>
          <w:b/>
          <w:sz w:val="16"/>
        </w:rPr>
        <w:t>a,</w:t>
      </w:r>
      <w:r>
        <w:rPr>
          <w:b/>
          <w:spacing w:val="-1"/>
          <w:sz w:val="16"/>
        </w:rPr>
        <w:t> </w:t>
      </w:r>
      <w:r>
        <w:rPr>
          <w:b/>
          <w:sz w:val="16"/>
        </w:rPr>
        <w:t>um,</w:t>
      </w:r>
      <w:r>
        <w:rPr>
          <w:b/>
          <w:spacing w:val="-1"/>
          <w:sz w:val="16"/>
        </w:rPr>
        <w:t> </w:t>
      </w:r>
      <w:r>
        <w:rPr>
          <w:b/>
          <w:sz w:val="16"/>
        </w:rPr>
        <w:t>my,</w:t>
      </w:r>
      <w:r>
        <w:rPr>
          <w:b/>
          <w:spacing w:val="-1"/>
          <w:sz w:val="16"/>
        </w:rPr>
        <w:t> </w:t>
      </w:r>
      <w:r>
        <w:rPr>
          <w:b/>
          <w:spacing w:val="-2"/>
          <w:sz w:val="16"/>
        </w:rPr>
        <w:t>mine,</w:t>
      </w:r>
    </w:p>
    <w:p>
      <w:pPr>
        <w:spacing w:before="0"/>
        <w:ind w:left="350" w:right="1189" w:hanging="165"/>
        <w:jc w:val="left"/>
        <w:rPr>
          <w:b/>
          <w:sz w:val="16"/>
        </w:rPr>
      </w:pPr>
      <w:r>
        <w:rPr>
          <w:b/>
          <w:sz w:val="16"/>
        </w:rPr>
        <w:t>miles,</w:t>
      </w:r>
      <w:r>
        <w:rPr>
          <w:b/>
          <w:spacing w:val="-8"/>
          <w:sz w:val="16"/>
        </w:rPr>
        <w:t> </w:t>
      </w:r>
      <w:r>
        <w:rPr>
          <w:b/>
          <w:sz w:val="16"/>
        </w:rPr>
        <w:t>militis,</w:t>
      </w:r>
      <w:r>
        <w:rPr>
          <w:b/>
          <w:spacing w:val="-9"/>
          <w:sz w:val="16"/>
        </w:rPr>
        <w:t> </w:t>
      </w:r>
      <w:r>
        <w:rPr>
          <w:b/>
          <w:sz w:val="16"/>
        </w:rPr>
        <w:t>soldier;</w:t>
      </w:r>
      <w:r>
        <w:rPr>
          <w:b/>
          <w:spacing w:val="-8"/>
          <w:sz w:val="16"/>
        </w:rPr>
        <w:t> </w:t>
      </w:r>
      <w:r>
        <w:rPr>
          <w:b/>
          <w:sz w:val="16"/>
        </w:rPr>
        <w:t>tribunus</w:t>
      </w:r>
      <w:r>
        <w:rPr>
          <w:b/>
          <w:spacing w:val="-9"/>
          <w:sz w:val="16"/>
        </w:rPr>
        <w:t> </w:t>
      </w:r>
      <w:r>
        <w:rPr>
          <w:b/>
          <w:sz w:val="16"/>
        </w:rPr>
        <w:t>(-i)</w:t>
      </w:r>
      <w:r>
        <w:rPr>
          <w:b/>
          <w:spacing w:val="40"/>
          <w:sz w:val="16"/>
        </w:rPr>
        <w:t> </w:t>
      </w:r>
      <w:r>
        <w:rPr>
          <w:b/>
          <w:sz w:val="16"/>
        </w:rPr>
        <w:t>militum, military tribune.</w:t>
      </w:r>
    </w:p>
    <w:p>
      <w:pPr>
        <w:spacing w:line="242" w:lineRule="auto" w:before="0"/>
        <w:ind w:left="340" w:right="1170" w:hanging="150"/>
        <w:jc w:val="both"/>
        <w:rPr>
          <w:b/>
          <w:sz w:val="16"/>
        </w:rPr>
      </w:pPr>
      <w:r>
        <w:rPr>
          <w:b/>
          <w:sz w:val="16"/>
        </w:rPr>
        <w:t>milia, milium, </w:t>
      </w:r>
      <w:r>
        <w:rPr>
          <w:b/>
          <w:i/>
          <w:sz w:val="16"/>
        </w:rPr>
        <w:t>neuter noun, </w:t>
      </w:r>
      <w:r>
        <w:rPr>
          <w:b/>
          <w:sz w:val="16"/>
        </w:rPr>
        <w:t>thou­</w:t>
      </w:r>
      <w:r>
        <w:rPr>
          <w:b/>
          <w:spacing w:val="40"/>
          <w:sz w:val="16"/>
        </w:rPr>
        <w:t> </w:t>
      </w:r>
      <w:r>
        <w:rPr>
          <w:b/>
          <w:sz w:val="16"/>
        </w:rPr>
        <w:t>sands; milia passuum, miles (liter­</w:t>
      </w:r>
      <w:r>
        <w:rPr>
          <w:b/>
          <w:spacing w:val="40"/>
          <w:sz w:val="16"/>
        </w:rPr>
        <w:t> </w:t>
      </w:r>
      <w:r>
        <w:rPr>
          <w:b/>
          <w:sz w:val="16"/>
        </w:rPr>
        <w:t>ally, thousands of paces).</w:t>
      </w:r>
    </w:p>
    <w:p>
      <w:pPr>
        <w:spacing w:line="244" w:lineRule="auto" w:before="0"/>
        <w:ind w:left="340" w:right="1415" w:hanging="155"/>
        <w:jc w:val="both"/>
        <w:rPr>
          <w:b/>
          <w:sz w:val="16"/>
        </w:rPr>
      </w:pPr>
      <w:r>
        <w:rPr>
          <w:b/>
          <w:sz w:val="16"/>
        </w:rPr>
        <w:t>mille,</w:t>
      </w:r>
      <w:r>
        <w:rPr>
          <w:b/>
          <w:spacing w:val="-3"/>
          <w:sz w:val="16"/>
        </w:rPr>
        <w:t> </w:t>
      </w:r>
      <w:r>
        <w:rPr>
          <w:b/>
          <w:i/>
          <w:sz w:val="16"/>
        </w:rPr>
        <w:t>indecl.</w:t>
      </w:r>
      <w:r>
        <w:rPr>
          <w:b/>
          <w:i/>
          <w:spacing w:val="-3"/>
          <w:sz w:val="16"/>
        </w:rPr>
        <w:t> </w:t>
      </w:r>
      <w:r>
        <w:rPr>
          <w:b/>
          <w:i/>
          <w:sz w:val="16"/>
        </w:rPr>
        <w:t>adj.</w:t>
      </w:r>
      <w:r>
        <w:rPr>
          <w:b/>
          <w:i/>
          <w:spacing w:val="-3"/>
          <w:sz w:val="16"/>
        </w:rPr>
        <w:t> </w:t>
      </w:r>
      <w:r>
        <w:rPr>
          <w:b/>
          <w:i/>
          <w:sz w:val="16"/>
        </w:rPr>
        <w:t>(pl.,</w:t>
      </w:r>
      <w:r>
        <w:rPr>
          <w:b/>
          <w:i/>
          <w:spacing w:val="-3"/>
          <w:sz w:val="16"/>
        </w:rPr>
        <w:t> </w:t>
      </w:r>
      <w:r>
        <w:rPr>
          <w:b/>
          <w:sz w:val="16"/>
        </w:rPr>
        <w:t>milia,</w:t>
      </w:r>
      <w:r>
        <w:rPr>
          <w:b/>
          <w:spacing w:val="-3"/>
          <w:sz w:val="16"/>
        </w:rPr>
        <w:t> </w:t>
      </w:r>
      <w:r>
        <w:rPr>
          <w:b/>
          <w:sz w:val="16"/>
        </w:rPr>
        <w:t>milium,</w:t>
      </w:r>
      <w:r>
        <w:rPr>
          <w:b/>
          <w:spacing w:val="40"/>
          <w:sz w:val="16"/>
        </w:rPr>
        <w:t> </w:t>
      </w:r>
      <w:r>
        <w:rPr>
          <w:b/>
          <w:i/>
          <w:sz w:val="16"/>
        </w:rPr>
        <w:t>n.),</w:t>
      </w:r>
      <w:r>
        <w:rPr>
          <w:b/>
          <w:i/>
          <w:spacing w:val="-7"/>
          <w:sz w:val="16"/>
        </w:rPr>
        <w:t> </w:t>
      </w:r>
      <w:r>
        <w:rPr>
          <w:b/>
          <w:sz w:val="16"/>
        </w:rPr>
        <w:t>thousand;</w:t>
      </w:r>
      <w:r>
        <w:rPr>
          <w:b/>
          <w:spacing w:val="-7"/>
          <w:sz w:val="16"/>
        </w:rPr>
        <w:t> </w:t>
      </w:r>
      <w:r>
        <w:rPr>
          <w:b/>
          <w:sz w:val="16"/>
        </w:rPr>
        <w:t>mille</w:t>
      </w:r>
      <w:r>
        <w:rPr>
          <w:b/>
          <w:spacing w:val="-8"/>
          <w:sz w:val="16"/>
        </w:rPr>
        <w:t> </w:t>
      </w:r>
      <w:r>
        <w:rPr>
          <w:b/>
          <w:sz w:val="16"/>
        </w:rPr>
        <w:t>passus,</w:t>
      </w:r>
      <w:r>
        <w:rPr>
          <w:b/>
          <w:spacing w:val="-7"/>
          <w:sz w:val="16"/>
        </w:rPr>
        <w:t> </w:t>
      </w:r>
      <w:r>
        <w:rPr>
          <w:b/>
          <w:sz w:val="16"/>
        </w:rPr>
        <w:t>a</w:t>
      </w:r>
      <w:r>
        <w:rPr>
          <w:b/>
          <w:spacing w:val="-7"/>
          <w:sz w:val="16"/>
        </w:rPr>
        <w:t> </w:t>
      </w:r>
      <w:r>
        <w:rPr>
          <w:b/>
          <w:sz w:val="16"/>
        </w:rPr>
        <w:t>mile</w:t>
      </w:r>
      <w:r>
        <w:rPr>
          <w:b/>
          <w:spacing w:val="40"/>
          <w:sz w:val="16"/>
        </w:rPr>
        <w:t> </w:t>
      </w:r>
      <w:r>
        <w:rPr>
          <w:b/>
          <w:sz w:val="16"/>
        </w:rPr>
        <w:t>(literally, a thousand paces),</w:t>
      </w:r>
    </w:p>
    <w:p>
      <w:pPr>
        <w:spacing w:line="242" w:lineRule="auto" w:before="0"/>
        <w:ind w:left="190" w:right="1738" w:firstLine="0"/>
        <w:jc w:val="left"/>
        <w:rPr>
          <w:b/>
          <w:sz w:val="16"/>
        </w:rPr>
      </w:pPr>
      <w:r>
        <w:rPr>
          <w:b/>
          <w:sz w:val="16"/>
        </w:rPr>
        <w:t>minimus,</w:t>
      </w:r>
      <w:r>
        <w:rPr>
          <w:b/>
          <w:spacing w:val="-10"/>
          <w:sz w:val="16"/>
        </w:rPr>
        <w:t> </w:t>
      </w:r>
      <w:r>
        <w:rPr>
          <w:b/>
          <w:sz w:val="16"/>
        </w:rPr>
        <w:t>a,</w:t>
      </w:r>
      <w:r>
        <w:rPr>
          <w:b/>
          <w:spacing w:val="-10"/>
          <w:sz w:val="16"/>
        </w:rPr>
        <w:t> </w:t>
      </w:r>
      <w:r>
        <w:rPr>
          <w:b/>
          <w:sz w:val="16"/>
        </w:rPr>
        <w:t>um,</w:t>
      </w:r>
      <w:r>
        <w:rPr>
          <w:b/>
          <w:spacing w:val="-10"/>
          <w:sz w:val="16"/>
        </w:rPr>
        <w:t> </w:t>
      </w:r>
      <w:r>
        <w:rPr>
          <w:b/>
          <w:sz w:val="16"/>
        </w:rPr>
        <w:t>smallest,</w:t>
      </w:r>
      <w:r>
        <w:rPr>
          <w:b/>
          <w:spacing w:val="40"/>
          <w:sz w:val="16"/>
        </w:rPr>
        <w:t> </w:t>
      </w:r>
      <w:r>
        <w:rPr>
          <w:b/>
          <w:sz w:val="16"/>
        </w:rPr>
        <w:t>minor, minus, smaller,</w:t>
      </w:r>
    </w:p>
    <w:p>
      <w:pPr>
        <w:spacing w:line="235" w:lineRule="auto" w:before="0"/>
        <w:ind w:left="185" w:right="1189" w:firstLine="10"/>
        <w:jc w:val="left"/>
        <w:rPr>
          <w:b/>
          <w:i/>
          <w:sz w:val="16"/>
        </w:rPr>
      </w:pPr>
      <w:r>
        <w:rPr>
          <w:b/>
          <w:sz w:val="16"/>
        </w:rPr>
        <w:t>miser,</w:t>
      </w:r>
      <w:r>
        <w:rPr>
          <w:b/>
          <w:spacing w:val="-10"/>
          <w:sz w:val="16"/>
        </w:rPr>
        <w:t> </w:t>
      </w:r>
      <w:r>
        <w:rPr>
          <w:b/>
          <w:sz w:val="16"/>
        </w:rPr>
        <w:t>misera,</w:t>
      </w:r>
      <w:r>
        <w:rPr>
          <w:b/>
          <w:spacing w:val="-10"/>
          <w:sz w:val="16"/>
        </w:rPr>
        <w:t> </w:t>
      </w:r>
      <w:r>
        <w:rPr>
          <w:b/>
          <w:sz w:val="16"/>
        </w:rPr>
        <w:t>miserum,</w:t>
      </w:r>
      <w:r>
        <w:rPr>
          <w:b/>
          <w:spacing w:val="-10"/>
          <w:sz w:val="16"/>
        </w:rPr>
        <w:t> </w:t>
      </w:r>
      <w:r>
        <w:rPr>
          <w:b/>
          <w:sz w:val="16"/>
        </w:rPr>
        <w:t>wretched,</w:t>
      </w:r>
      <w:r>
        <w:rPr>
          <w:b/>
          <w:spacing w:val="40"/>
          <w:sz w:val="16"/>
        </w:rPr>
        <w:t> </w:t>
      </w:r>
      <w:r>
        <w:rPr>
          <w:b/>
          <w:sz w:val="16"/>
        </w:rPr>
        <w:t>miserere nobis, have mercy on us.</w:t>
      </w:r>
      <w:r>
        <w:rPr>
          <w:b/>
          <w:spacing w:val="40"/>
          <w:sz w:val="16"/>
        </w:rPr>
        <w:t> </w:t>
      </w:r>
      <w:r>
        <w:rPr>
          <w:b/>
          <w:sz w:val="16"/>
        </w:rPr>
        <w:t>mitto, mittere, misi, missus, </w:t>
      </w:r>
      <w:r>
        <w:rPr>
          <w:b/>
          <w:i/>
          <w:sz w:val="16"/>
        </w:rPr>
        <w:t>3, tr.,</w:t>
      </w:r>
    </w:p>
    <w:p>
      <w:pPr>
        <w:spacing w:before="0"/>
        <w:ind w:left="335" w:right="0" w:firstLine="0"/>
        <w:jc w:val="left"/>
        <w:rPr>
          <w:b/>
          <w:sz w:val="16"/>
        </w:rPr>
      </w:pPr>
      <w:r>
        <w:rPr>
          <w:b/>
          <w:spacing w:val="-2"/>
          <w:sz w:val="16"/>
        </w:rPr>
        <w:t>send.</w:t>
      </w:r>
    </w:p>
    <w:p>
      <w:pPr>
        <w:spacing w:line="242" w:lineRule="auto" w:before="0"/>
        <w:ind w:left="185" w:right="1738" w:firstLine="0"/>
        <w:jc w:val="left"/>
        <w:rPr>
          <w:b/>
          <w:sz w:val="16"/>
        </w:rPr>
      </w:pPr>
      <w:r>
        <w:rPr>
          <w:b/>
          <w:sz w:val="16"/>
        </w:rPr>
        <w:t>moneo, </w:t>
      </w:r>
      <w:r>
        <w:rPr>
          <w:b/>
          <w:i/>
          <w:sz w:val="16"/>
        </w:rPr>
        <w:t>2, tr., </w:t>
      </w:r>
      <w:r>
        <w:rPr>
          <w:b/>
          <w:sz w:val="16"/>
        </w:rPr>
        <w:t>warn, advise.</w:t>
      </w:r>
      <w:r>
        <w:rPr>
          <w:b/>
          <w:spacing w:val="40"/>
          <w:sz w:val="16"/>
        </w:rPr>
        <w:t> </w:t>
      </w:r>
      <w:r>
        <w:rPr>
          <w:b/>
          <w:sz w:val="16"/>
        </w:rPr>
        <w:t>mons,</w:t>
      </w:r>
      <w:r>
        <w:rPr>
          <w:b/>
          <w:spacing w:val="-10"/>
          <w:sz w:val="16"/>
        </w:rPr>
        <w:t> </w:t>
      </w:r>
      <w:r>
        <w:rPr>
          <w:b/>
          <w:sz w:val="16"/>
        </w:rPr>
        <w:t>montis,</w:t>
      </w:r>
      <w:r>
        <w:rPr>
          <w:b/>
          <w:spacing w:val="-10"/>
          <w:sz w:val="16"/>
        </w:rPr>
        <w:t> </w:t>
      </w:r>
      <w:r>
        <w:rPr>
          <w:b/>
          <w:i/>
          <w:sz w:val="16"/>
        </w:rPr>
        <w:t>m.,</w:t>
      </w:r>
      <w:r>
        <w:rPr>
          <w:b/>
          <w:i/>
          <w:spacing w:val="-10"/>
          <w:sz w:val="16"/>
        </w:rPr>
        <w:t> </w:t>
      </w:r>
      <w:r>
        <w:rPr>
          <w:b/>
          <w:sz w:val="16"/>
        </w:rPr>
        <w:t>mountain.</w:t>
      </w:r>
      <w:r>
        <w:rPr>
          <w:b/>
          <w:spacing w:val="40"/>
          <w:sz w:val="16"/>
        </w:rPr>
        <w:t> </w:t>
      </w:r>
      <w:r>
        <w:rPr>
          <w:b/>
          <w:sz w:val="16"/>
        </w:rPr>
        <w:t>mora, ae, delay.</w:t>
      </w:r>
    </w:p>
    <w:p>
      <w:pPr>
        <w:spacing w:line="235" w:lineRule="auto" w:before="0"/>
        <w:ind w:left="190" w:right="1738" w:firstLine="0"/>
        <w:jc w:val="left"/>
        <w:rPr>
          <w:b/>
          <w:sz w:val="16"/>
        </w:rPr>
      </w:pPr>
      <w:r>
        <w:rPr>
          <w:b/>
          <w:sz w:val="16"/>
        </w:rPr>
        <w:t>more,</w:t>
      </w:r>
      <w:r>
        <w:rPr>
          <w:b/>
          <w:spacing w:val="-10"/>
          <w:sz w:val="16"/>
        </w:rPr>
        <w:t> </w:t>
      </w:r>
      <w:r>
        <w:rPr>
          <w:b/>
          <w:sz w:val="16"/>
        </w:rPr>
        <w:t>according</w:t>
      </w:r>
      <w:r>
        <w:rPr>
          <w:b/>
          <w:spacing w:val="-10"/>
          <w:sz w:val="16"/>
        </w:rPr>
        <w:t> </w:t>
      </w:r>
      <w:r>
        <w:rPr>
          <w:b/>
          <w:sz w:val="16"/>
        </w:rPr>
        <w:t>to</w:t>
      </w:r>
      <w:r>
        <w:rPr>
          <w:b/>
          <w:spacing w:val="-10"/>
          <w:sz w:val="16"/>
        </w:rPr>
        <w:t> </w:t>
      </w:r>
      <w:r>
        <w:rPr>
          <w:b/>
          <w:sz w:val="16"/>
        </w:rPr>
        <w:t>custom.</w:t>
      </w:r>
      <w:r>
        <w:rPr>
          <w:b/>
          <w:spacing w:val="40"/>
          <w:sz w:val="16"/>
        </w:rPr>
        <w:t> </w:t>
      </w:r>
      <w:r>
        <w:rPr>
          <w:b/>
          <w:sz w:val="16"/>
        </w:rPr>
        <w:t>mors, mortis, death.</w:t>
      </w:r>
    </w:p>
    <w:p>
      <w:pPr>
        <w:spacing w:before="0"/>
        <w:ind w:left="340" w:right="794" w:hanging="155"/>
        <w:jc w:val="left"/>
        <w:rPr>
          <w:b/>
          <w:sz w:val="16"/>
        </w:rPr>
      </w:pPr>
      <w:r>
        <w:rPr>
          <w:b/>
          <w:sz w:val="16"/>
        </w:rPr>
        <w:t>mos,</w:t>
      </w:r>
      <w:r>
        <w:rPr>
          <w:b/>
          <w:spacing w:val="40"/>
          <w:sz w:val="16"/>
        </w:rPr>
        <w:t> </w:t>
      </w:r>
      <w:r>
        <w:rPr>
          <w:b/>
          <w:sz w:val="16"/>
        </w:rPr>
        <w:t>moris,</w:t>
      </w:r>
      <w:r>
        <w:rPr>
          <w:b/>
          <w:spacing w:val="40"/>
          <w:sz w:val="16"/>
        </w:rPr>
        <w:t> </w:t>
      </w:r>
      <w:r>
        <w:rPr>
          <w:b/>
          <w:i/>
          <w:sz w:val="16"/>
        </w:rPr>
        <w:t>m.,</w:t>
      </w:r>
      <w:r>
        <w:rPr>
          <w:b/>
          <w:i/>
          <w:spacing w:val="40"/>
          <w:sz w:val="16"/>
        </w:rPr>
        <w:t> </w:t>
      </w:r>
      <w:r>
        <w:rPr>
          <w:b/>
          <w:sz w:val="16"/>
        </w:rPr>
        <w:t>custom,</w:t>
      </w:r>
      <w:r>
        <w:rPr>
          <w:b/>
          <w:spacing w:val="40"/>
          <w:sz w:val="16"/>
        </w:rPr>
        <w:t> </w:t>
      </w:r>
      <w:r>
        <w:rPr>
          <w:b/>
          <w:sz w:val="16"/>
        </w:rPr>
        <w:t>habit;</w:t>
      </w:r>
      <w:r>
        <w:rPr>
          <w:b/>
          <w:spacing w:val="40"/>
          <w:sz w:val="16"/>
        </w:rPr>
        <w:t> </w:t>
      </w:r>
      <w:r>
        <w:rPr>
          <w:b/>
          <w:sz w:val="16"/>
        </w:rPr>
        <w:t>more,</w:t>
      </w:r>
      <w:r>
        <w:rPr>
          <w:b/>
          <w:spacing w:val="40"/>
          <w:sz w:val="16"/>
        </w:rPr>
        <w:t> </w:t>
      </w:r>
      <w:r>
        <w:rPr>
          <w:b/>
          <w:sz w:val="16"/>
        </w:rPr>
        <w:t>according to custom.</w:t>
      </w:r>
    </w:p>
    <w:p>
      <w:pPr>
        <w:spacing w:line="177" w:lineRule="exact" w:before="0"/>
        <w:ind w:left="180" w:right="0" w:firstLine="0"/>
        <w:jc w:val="left"/>
        <w:rPr>
          <w:b/>
          <w:i/>
          <w:sz w:val="16"/>
        </w:rPr>
      </w:pPr>
      <w:r>
        <w:rPr>
          <w:b/>
          <w:sz w:val="16"/>
        </w:rPr>
        <w:t>moved,</w:t>
      </w:r>
      <w:r>
        <w:rPr>
          <w:b/>
          <w:spacing w:val="71"/>
          <w:sz w:val="16"/>
        </w:rPr>
        <w:t> </w:t>
      </w:r>
      <w:r>
        <w:rPr>
          <w:b/>
          <w:sz w:val="16"/>
        </w:rPr>
        <w:t>movere,</w:t>
      </w:r>
      <w:r>
        <w:rPr>
          <w:b/>
          <w:spacing w:val="71"/>
          <w:sz w:val="16"/>
        </w:rPr>
        <w:t> </w:t>
      </w:r>
      <w:r>
        <w:rPr>
          <w:b/>
          <w:sz w:val="16"/>
        </w:rPr>
        <w:t>movi,</w:t>
      </w:r>
      <w:r>
        <w:rPr>
          <w:b/>
          <w:spacing w:val="71"/>
          <w:sz w:val="16"/>
        </w:rPr>
        <w:t> </w:t>
      </w:r>
      <w:r>
        <w:rPr>
          <w:b/>
          <w:sz w:val="16"/>
        </w:rPr>
        <w:t>motus,</w:t>
      </w:r>
      <w:r>
        <w:rPr>
          <w:b/>
          <w:spacing w:val="70"/>
          <w:sz w:val="16"/>
        </w:rPr>
        <w:t> </w:t>
      </w:r>
      <w:r>
        <w:rPr>
          <w:b/>
          <w:i/>
          <w:sz w:val="16"/>
        </w:rPr>
        <w:t>2,</w:t>
      </w:r>
      <w:r>
        <w:rPr>
          <w:b/>
          <w:i/>
          <w:spacing w:val="71"/>
          <w:sz w:val="16"/>
        </w:rPr>
        <w:t> </w:t>
      </w:r>
      <w:r>
        <w:rPr>
          <w:b/>
          <w:i/>
          <w:spacing w:val="-4"/>
          <w:sz w:val="16"/>
        </w:rPr>
        <w:t>tr.,</w:t>
      </w:r>
    </w:p>
    <w:p>
      <w:pPr>
        <w:spacing w:line="179" w:lineRule="exact" w:before="0"/>
        <w:ind w:left="340" w:right="0" w:firstLine="0"/>
        <w:jc w:val="left"/>
        <w:rPr>
          <w:b/>
          <w:sz w:val="16"/>
        </w:rPr>
      </w:pPr>
      <w:r>
        <w:rPr>
          <w:b/>
          <w:spacing w:val="-2"/>
          <w:sz w:val="16"/>
        </w:rPr>
        <w:t>move.</w:t>
      </w:r>
    </w:p>
    <w:p>
      <w:pPr>
        <w:spacing w:line="247" w:lineRule="auto" w:before="0"/>
        <w:ind w:left="190" w:right="1189" w:hanging="5"/>
        <w:jc w:val="left"/>
        <w:rPr>
          <w:b/>
          <w:sz w:val="16"/>
        </w:rPr>
      </w:pPr>
      <w:r>
        <w:rPr>
          <w:b/>
          <w:sz w:val="16"/>
        </w:rPr>
        <w:t>multus,</w:t>
      </w:r>
      <w:r>
        <w:rPr>
          <w:b/>
          <w:spacing w:val="40"/>
          <w:sz w:val="16"/>
        </w:rPr>
        <w:t> </w:t>
      </w:r>
      <w:r>
        <w:rPr>
          <w:b/>
          <w:sz w:val="16"/>
        </w:rPr>
        <w:t>a,</w:t>
      </w:r>
      <w:r>
        <w:rPr>
          <w:b/>
          <w:spacing w:val="40"/>
          <w:sz w:val="16"/>
        </w:rPr>
        <w:t> </w:t>
      </w:r>
      <w:r>
        <w:rPr>
          <w:b/>
          <w:sz w:val="16"/>
        </w:rPr>
        <w:t>um,</w:t>
      </w:r>
      <w:r>
        <w:rPr>
          <w:b/>
          <w:spacing w:val="40"/>
          <w:sz w:val="16"/>
        </w:rPr>
        <w:t> </w:t>
      </w:r>
      <w:r>
        <w:rPr>
          <w:b/>
          <w:sz w:val="16"/>
        </w:rPr>
        <w:t>much</w:t>
      </w:r>
      <w:r>
        <w:rPr>
          <w:b/>
          <w:spacing w:val="40"/>
          <w:sz w:val="16"/>
        </w:rPr>
        <w:t> </w:t>
      </w:r>
      <w:r>
        <w:rPr>
          <w:b/>
          <w:i/>
          <w:sz w:val="16"/>
        </w:rPr>
        <w:t>(pl.,</w:t>
      </w:r>
      <w:r>
        <w:rPr>
          <w:b/>
          <w:i/>
          <w:spacing w:val="40"/>
          <w:sz w:val="16"/>
        </w:rPr>
        <w:t> </w:t>
      </w:r>
      <w:r>
        <w:rPr>
          <w:b/>
          <w:sz w:val="16"/>
        </w:rPr>
        <w:t>many),</w:t>
      </w:r>
      <w:r>
        <w:rPr>
          <w:b/>
          <w:spacing w:val="40"/>
          <w:sz w:val="16"/>
        </w:rPr>
        <w:t> </w:t>
      </w:r>
      <w:r>
        <w:rPr>
          <w:b/>
          <w:sz w:val="16"/>
        </w:rPr>
        <w:t>mundus, i, world.</w:t>
      </w:r>
    </w:p>
    <w:p>
      <w:pPr>
        <w:spacing w:line="228" w:lineRule="auto" w:before="0"/>
        <w:ind w:left="345" w:right="1323" w:hanging="165"/>
        <w:jc w:val="left"/>
        <w:rPr>
          <w:b/>
          <w:i/>
          <w:sz w:val="16"/>
        </w:rPr>
      </w:pPr>
      <w:r>
        <w:rPr>
          <w:b/>
          <w:sz w:val="16"/>
        </w:rPr>
        <w:t>munio,</w:t>
      </w:r>
      <w:r>
        <w:rPr>
          <w:b/>
          <w:spacing w:val="-7"/>
          <w:sz w:val="16"/>
        </w:rPr>
        <w:t> </w:t>
      </w:r>
      <w:r>
        <w:rPr>
          <w:b/>
          <w:i/>
          <w:sz w:val="16"/>
        </w:rPr>
        <w:t>4,</w:t>
      </w:r>
      <w:r>
        <w:rPr>
          <w:b/>
          <w:i/>
          <w:spacing w:val="-7"/>
          <w:sz w:val="16"/>
        </w:rPr>
        <w:t> </w:t>
      </w:r>
      <w:r>
        <w:rPr>
          <w:b/>
          <w:i/>
          <w:sz w:val="16"/>
        </w:rPr>
        <w:t>tr.,</w:t>
      </w:r>
      <w:r>
        <w:rPr>
          <w:b/>
          <w:i/>
          <w:spacing w:val="-7"/>
          <w:sz w:val="16"/>
        </w:rPr>
        <w:t> </w:t>
      </w:r>
      <w:r>
        <w:rPr>
          <w:b/>
          <w:sz w:val="16"/>
        </w:rPr>
        <w:t>fortify,</w:t>
      </w:r>
      <w:r>
        <w:rPr>
          <w:b/>
          <w:spacing w:val="-7"/>
          <w:sz w:val="16"/>
        </w:rPr>
        <w:t> </w:t>
      </w:r>
      <w:r>
        <w:rPr>
          <w:b/>
          <w:sz w:val="16"/>
        </w:rPr>
        <w:t>construct</w:t>
      </w:r>
      <w:r>
        <w:rPr>
          <w:b/>
          <w:spacing w:val="-8"/>
          <w:sz w:val="16"/>
        </w:rPr>
        <w:t> </w:t>
      </w:r>
      <w:r>
        <w:rPr>
          <w:b/>
          <w:i/>
          <w:sz w:val="16"/>
        </w:rPr>
        <w:t>(w.</w:t>
      </w:r>
      <w:r>
        <w:rPr>
          <w:b/>
          <w:i/>
          <w:spacing w:val="40"/>
          <w:sz w:val="16"/>
        </w:rPr>
        <w:t> </w:t>
      </w:r>
      <w:r>
        <w:rPr>
          <w:b/>
          <w:i/>
          <w:sz w:val="16"/>
        </w:rPr>
        <w:t>viam or vids).</w:t>
      </w:r>
    </w:p>
    <w:p>
      <w:pPr>
        <w:spacing w:line="228" w:lineRule="auto" w:before="0"/>
        <w:ind w:left="190" w:right="1189" w:firstLine="0"/>
        <w:jc w:val="left"/>
        <w:rPr>
          <w:b/>
          <w:sz w:val="16"/>
        </w:rPr>
      </w:pPr>
      <w:r>
        <w:rPr>
          <w:b/>
          <w:sz w:val="16"/>
        </w:rPr>
        <w:t>munitio,</w:t>
      </w:r>
      <w:r>
        <w:rPr>
          <w:b/>
          <w:spacing w:val="-10"/>
          <w:sz w:val="16"/>
        </w:rPr>
        <w:t> </w:t>
      </w:r>
      <w:r>
        <w:rPr>
          <w:b/>
          <w:sz w:val="16"/>
        </w:rPr>
        <w:t>munitionis,</w:t>
      </w:r>
      <w:r>
        <w:rPr>
          <w:b/>
          <w:spacing w:val="-10"/>
          <w:sz w:val="16"/>
        </w:rPr>
        <w:t> </w:t>
      </w:r>
      <w:r>
        <w:rPr>
          <w:b/>
          <w:sz w:val="16"/>
        </w:rPr>
        <w:t>fortification,</w:t>
      </w:r>
      <w:r>
        <w:rPr>
          <w:b/>
          <w:spacing w:val="40"/>
          <w:sz w:val="16"/>
        </w:rPr>
        <w:t> </w:t>
      </w:r>
      <w:r>
        <w:rPr>
          <w:b/>
          <w:sz w:val="16"/>
        </w:rPr>
        <w:t>murus, i, wall.</w:t>
      </w:r>
    </w:p>
    <w:p>
      <w:pPr>
        <w:pStyle w:val="BodyText"/>
        <w:spacing w:before="6"/>
        <w:rPr>
          <w:b/>
          <w:sz w:val="16"/>
        </w:rPr>
      </w:pPr>
    </w:p>
    <w:p>
      <w:pPr>
        <w:spacing w:line="235" w:lineRule="auto" w:before="1"/>
        <w:ind w:left="340" w:right="794" w:hanging="150"/>
        <w:jc w:val="left"/>
        <w:rPr>
          <w:b/>
          <w:sz w:val="16"/>
        </w:rPr>
      </w:pPr>
      <w:r>
        <w:rPr>
          <w:b/>
          <w:sz w:val="16"/>
        </w:rPr>
        <w:t>nactus,</w:t>
      </w:r>
      <w:r>
        <w:rPr>
          <w:b/>
          <w:spacing w:val="15"/>
          <w:sz w:val="16"/>
        </w:rPr>
        <w:t> </w:t>
      </w:r>
      <w:r>
        <w:rPr>
          <w:b/>
          <w:sz w:val="16"/>
        </w:rPr>
        <w:t>a,</w:t>
      </w:r>
      <w:r>
        <w:rPr>
          <w:b/>
          <w:spacing w:val="15"/>
          <w:sz w:val="16"/>
        </w:rPr>
        <w:t> </w:t>
      </w:r>
      <w:r>
        <w:rPr>
          <w:b/>
          <w:sz w:val="16"/>
        </w:rPr>
        <w:t>um,</w:t>
      </w:r>
      <w:r>
        <w:rPr>
          <w:b/>
          <w:spacing w:val="15"/>
          <w:sz w:val="16"/>
        </w:rPr>
        <w:t> </w:t>
      </w:r>
      <w:r>
        <w:rPr>
          <w:b/>
          <w:sz w:val="16"/>
        </w:rPr>
        <w:t>having obtained, </w:t>
      </w:r>
      <w:r>
        <w:rPr>
          <w:b/>
          <w:sz w:val="16"/>
        </w:rPr>
        <w:t>having</w:t>
      </w:r>
      <w:r>
        <w:rPr>
          <w:b/>
          <w:spacing w:val="40"/>
          <w:sz w:val="16"/>
        </w:rPr>
        <w:t> </w:t>
      </w:r>
      <w:r>
        <w:rPr>
          <w:b/>
          <w:spacing w:val="-2"/>
          <w:sz w:val="16"/>
        </w:rPr>
        <w:t>found.</w:t>
      </w:r>
    </w:p>
    <w:p>
      <w:pPr>
        <w:spacing w:before="1"/>
        <w:ind w:left="340" w:right="1189" w:hanging="160"/>
        <w:jc w:val="left"/>
        <w:rPr>
          <w:b/>
          <w:sz w:val="16"/>
        </w:rPr>
      </w:pPr>
      <w:r>
        <w:rPr>
          <w:b/>
          <w:sz w:val="16"/>
        </w:rPr>
        <w:t>nam, </w:t>
      </w:r>
      <w:r>
        <w:rPr>
          <w:b/>
          <w:i/>
          <w:sz w:val="16"/>
        </w:rPr>
        <w:t>conj., </w:t>
      </w:r>
      <w:r>
        <w:rPr>
          <w:b/>
          <w:sz w:val="16"/>
        </w:rPr>
        <w:t>for (when </w:t>
      </w:r>
      <w:r>
        <w:rPr>
          <w:b/>
          <w:i/>
          <w:sz w:val="16"/>
        </w:rPr>
        <w:t>for </w:t>
      </w:r>
      <w:r>
        <w:rPr>
          <w:b/>
          <w:sz w:val="16"/>
        </w:rPr>
        <w:t>means </w:t>
      </w:r>
      <w:r>
        <w:rPr>
          <w:b/>
          <w:i/>
          <w:sz w:val="16"/>
        </w:rPr>
        <w:t>be­</w:t>
      </w:r>
      <w:r>
        <w:rPr>
          <w:b/>
          <w:i/>
          <w:spacing w:val="40"/>
          <w:sz w:val="16"/>
        </w:rPr>
        <w:t> </w:t>
      </w:r>
      <w:r>
        <w:rPr>
          <w:b/>
          <w:i/>
          <w:sz w:val="16"/>
        </w:rPr>
        <w:t>cause</w:t>
      </w:r>
      <w:r>
        <w:rPr>
          <w:b/>
          <w:i/>
          <w:spacing w:val="-10"/>
          <w:sz w:val="16"/>
        </w:rPr>
        <w:t> </w:t>
      </w:r>
      <w:r>
        <w:rPr>
          <w:b/>
          <w:sz w:val="16"/>
        </w:rPr>
        <w:t>and</w:t>
      </w:r>
      <w:r>
        <w:rPr>
          <w:b/>
          <w:spacing w:val="-9"/>
          <w:sz w:val="16"/>
        </w:rPr>
        <w:t> </w:t>
      </w:r>
      <w:r>
        <w:rPr>
          <w:b/>
          <w:sz w:val="16"/>
        </w:rPr>
        <w:t>introduces</w:t>
      </w:r>
      <w:r>
        <w:rPr>
          <w:b/>
          <w:spacing w:val="-10"/>
          <w:sz w:val="16"/>
        </w:rPr>
        <w:t> </w:t>
      </w:r>
      <w:r>
        <w:rPr>
          <w:b/>
          <w:sz w:val="16"/>
        </w:rPr>
        <w:t>a</w:t>
      </w:r>
      <w:r>
        <w:rPr>
          <w:b/>
          <w:spacing w:val="-9"/>
          <w:sz w:val="16"/>
        </w:rPr>
        <w:t> </w:t>
      </w:r>
      <w:r>
        <w:rPr>
          <w:b/>
          <w:sz w:val="16"/>
        </w:rPr>
        <w:t>REASON),</w:t>
      </w:r>
    </w:p>
    <w:p>
      <w:pPr>
        <w:spacing w:line="235" w:lineRule="auto" w:before="5"/>
        <w:ind w:left="185" w:right="2282" w:hanging="5"/>
        <w:jc w:val="left"/>
        <w:rPr>
          <w:b/>
          <w:sz w:val="16"/>
        </w:rPr>
      </w:pPr>
      <w:r>
        <w:rPr>
          <w:b/>
          <w:sz w:val="16"/>
        </w:rPr>
        <w:t>natura, ae, nature.</w:t>
      </w:r>
      <w:r>
        <w:rPr>
          <w:b/>
          <w:spacing w:val="40"/>
          <w:sz w:val="16"/>
        </w:rPr>
        <w:t> </w:t>
      </w:r>
      <w:r>
        <w:rPr>
          <w:b/>
          <w:sz w:val="16"/>
        </w:rPr>
        <w:t>nauta, ae, sailor,</w:t>
      </w:r>
      <w:r>
        <w:rPr>
          <w:b/>
          <w:spacing w:val="40"/>
          <w:sz w:val="16"/>
        </w:rPr>
        <w:t> </w:t>
      </w:r>
      <w:r>
        <w:rPr>
          <w:b/>
          <w:sz w:val="16"/>
        </w:rPr>
        <w:t>navigo,</w:t>
      </w:r>
      <w:r>
        <w:rPr>
          <w:b/>
          <w:spacing w:val="-10"/>
          <w:sz w:val="16"/>
        </w:rPr>
        <w:t> </w:t>
      </w:r>
      <w:r>
        <w:rPr>
          <w:b/>
          <w:i/>
          <w:sz w:val="16"/>
        </w:rPr>
        <w:t>1,</w:t>
      </w:r>
      <w:r>
        <w:rPr>
          <w:b/>
          <w:i/>
          <w:spacing w:val="-10"/>
          <w:sz w:val="16"/>
        </w:rPr>
        <w:t> </w:t>
      </w:r>
      <w:r>
        <w:rPr>
          <w:b/>
          <w:i/>
          <w:sz w:val="16"/>
        </w:rPr>
        <w:t>intr.,</w:t>
      </w:r>
      <w:r>
        <w:rPr>
          <w:b/>
          <w:i/>
          <w:spacing w:val="-10"/>
          <w:sz w:val="16"/>
        </w:rPr>
        <w:t> </w:t>
      </w:r>
      <w:r>
        <w:rPr>
          <w:b/>
          <w:sz w:val="16"/>
        </w:rPr>
        <w:t>sail,</w:t>
      </w:r>
      <w:r>
        <w:rPr>
          <w:b/>
          <w:spacing w:val="40"/>
          <w:sz w:val="16"/>
        </w:rPr>
        <w:t> </w:t>
      </w:r>
      <w:r>
        <w:rPr>
          <w:b/>
          <w:sz w:val="16"/>
        </w:rPr>
        <w:t>navis, navis, ship.</w:t>
      </w:r>
    </w:p>
    <w:p>
      <w:pPr>
        <w:spacing w:after="0" w:line="235" w:lineRule="auto"/>
        <w:jc w:val="left"/>
        <w:rPr>
          <w:sz w:val="16"/>
        </w:rPr>
        <w:sectPr>
          <w:type w:val="continuous"/>
          <w:pgSz w:w="7380" w:h="11550"/>
          <w:pgMar w:top="1300" w:bottom="280" w:left="340" w:right="0"/>
          <w:cols w:num="2" w:equalWidth="0">
            <w:col w:w="2803" w:space="172"/>
            <w:col w:w="4065"/>
          </w:cols>
        </w:sectPr>
      </w:pPr>
    </w:p>
    <w:p>
      <w:pPr>
        <w:tabs>
          <w:tab w:pos="2839" w:val="left" w:leader="none"/>
        </w:tabs>
        <w:spacing w:before="78"/>
        <w:ind w:left="800" w:right="0" w:firstLine="0"/>
        <w:jc w:val="left"/>
        <w:rPr>
          <w:b/>
          <w:sz w:val="16"/>
        </w:rPr>
      </w:pPr>
      <w:r>
        <w:rPr>
          <w:b/>
          <w:spacing w:val="-5"/>
          <w:sz w:val="20"/>
        </w:rPr>
        <w:t>494</w:t>
      </w:r>
      <w:r>
        <w:rPr>
          <w:b/>
          <w:sz w:val="20"/>
        </w:rPr>
        <w:tab/>
      </w:r>
      <w:r>
        <w:rPr>
          <w:b/>
          <w:position w:val="1"/>
          <w:sz w:val="16"/>
        </w:rPr>
        <w:t>FIRST</w:t>
      </w:r>
      <w:r>
        <w:rPr>
          <w:b/>
          <w:spacing w:val="-2"/>
          <w:position w:val="1"/>
          <w:sz w:val="16"/>
        </w:rPr>
        <w:t> </w:t>
      </w:r>
      <w:r>
        <w:rPr>
          <w:b/>
          <w:position w:val="1"/>
          <w:sz w:val="16"/>
        </w:rPr>
        <w:t>YEAR</w:t>
      </w:r>
      <w:r>
        <w:rPr>
          <w:b/>
          <w:spacing w:val="-1"/>
          <w:position w:val="1"/>
          <w:sz w:val="16"/>
        </w:rPr>
        <w:t> </w:t>
      </w:r>
      <w:r>
        <w:rPr>
          <w:b/>
          <w:spacing w:val="-4"/>
          <w:position w:val="1"/>
          <w:sz w:val="16"/>
        </w:rPr>
        <w:t>LATIN</w:t>
      </w:r>
    </w:p>
    <w:p>
      <w:pPr>
        <w:pStyle w:val="BodyText"/>
        <w:spacing w:before="3"/>
        <w:rPr>
          <w:b/>
          <w:sz w:val="14"/>
        </w:rPr>
      </w:pPr>
    </w:p>
    <w:p>
      <w:pPr>
        <w:spacing w:after="0"/>
        <w:rPr>
          <w:sz w:val="14"/>
        </w:rPr>
        <w:sectPr>
          <w:pgSz w:w="7380" w:h="11550"/>
          <w:pgMar w:top="800" w:bottom="280" w:left="340" w:right="0"/>
        </w:sectPr>
      </w:pPr>
    </w:p>
    <w:p>
      <w:pPr>
        <w:spacing w:before="93"/>
        <w:ind w:left="810" w:right="0" w:firstLine="0"/>
        <w:jc w:val="left"/>
        <w:rPr>
          <w:b/>
          <w:i/>
          <w:sz w:val="16"/>
        </w:rPr>
      </w:pPr>
      <w:r>
        <w:rPr/>
        <w:drawing>
          <wp:anchor distT="0" distB="0" distL="0" distR="0" allowOverlap="1" layoutInCell="1" locked="0" behindDoc="1" simplePos="0" relativeHeight="476507648">
            <wp:simplePos x="0" y="0"/>
            <wp:positionH relativeFrom="page">
              <wp:posOffset>0</wp:posOffset>
            </wp:positionH>
            <wp:positionV relativeFrom="page">
              <wp:posOffset>0</wp:posOffset>
            </wp:positionV>
            <wp:extent cx="4683125" cy="7334250"/>
            <wp:effectExtent l="0" t="0" r="0" b="0"/>
            <wp:wrapNone/>
            <wp:docPr id="799" name="image610.png"/>
            <wp:cNvGraphicFramePr>
              <a:graphicFrameLocks noChangeAspect="1"/>
            </wp:cNvGraphicFramePr>
            <a:graphic>
              <a:graphicData uri="http://schemas.openxmlformats.org/drawingml/2006/picture">
                <pic:pic>
                  <pic:nvPicPr>
                    <pic:cNvPr id="800" name="image610.png"/>
                    <pic:cNvPicPr/>
                  </pic:nvPicPr>
                  <pic:blipFill>
                    <a:blip r:embed="rId614" cstate="print"/>
                    <a:stretch>
                      <a:fillRect/>
                    </a:stretch>
                  </pic:blipFill>
                  <pic:spPr>
                    <a:xfrm>
                      <a:off x="0" y="0"/>
                      <a:ext cx="4683125" cy="7334250"/>
                    </a:xfrm>
                    <a:prstGeom prst="rect">
                      <a:avLst/>
                    </a:prstGeom>
                  </pic:spPr>
                </pic:pic>
              </a:graphicData>
            </a:graphic>
          </wp:anchor>
        </w:drawing>
      </w:r>
      <w:r>
        <w:rPr>
          <w:b/>
          <w:sz w:val="16"/>
        </w:rPr>
        <w:t>ne,</w:t>
      </w:r>
      <w:r>
        <w:rPr>
          <w:b/>
          <w:spacing w:val="-2"/>
          <w:sz w:val="16"/>
        </w:rPr>
        <w:t> </w:t>
      </w:r>
      <w:r>
        <w:rPr>
          <w:b/>
          <w:i/>
          <w:sz w:val="16"/>
        </w:rPr>
        <w:t>conj.</w:t>
      </w:r>
      <w:r>
        <w:rPr>
          <w:b/>
          <w:i/>
          <w:spacing w:val="-2"/>
          <w:sz w:val="16"/>
        </w:rPr>
        <w:t> </w:t>
      </w:r>
      <w:r>
        <w:rPr>
          <w:b/>
          <w:i/>
          <w:sz w:val="16"/>
        </w:rPr>
        <w:t>(in</w:t>
      </w:r>
      <w:r>
        <w:rPr>
          <w:b/>
          <w:i/>
          <w:spacing w:val="-1"/>
          <w:sz w:val="16"/>
        </w:rPr>
        <w:t> </w:t>
      </w:r>
      <w:r>
        <w:rPr>
          <w:b/>
          <w:i/>
          <w:sz w:val="16"/>
        </w:rPr>
        <w:t>negative</w:t>
      </w:r>
      <w:r>
        <w:rPr>
          <w:b/>
          <w:i/>
          <w:spacing w:val="-3"/>
          <w:sz w:val="16"/>
        </w:rPr>
        <w:t> </w:t>
      </w:r>
      <w:r>
        <w:rPr>
          <w:b/>
          <w:i/>
          <w:sz w:val="16"/>
        </w:rPr>
        <w:t>purpose</w:t>
      </w:r>
      <w:r>
        <w:rPr>
          <w:b/>
          <w:i/>
          <w:spacing w:val="-2"/>
          <w:sz w:val="16"/>
        </w:rPr>
        <w:t> clauses),</w:t>
      </w:r>
    </w:p>
    <w:p>
      <w:pPr>
        <w:spacing w:line="182" w:lineRule="exact" w:before="1"/>
        <w:ind w:left="965" w:right="0" w:firstLine="0"/>
        <w:jc w:val="left"/>
        <w:rPr>
          <w:b/>
          <w:sz w:val="16"/>
        </w:rPr>
      </w:pPr>
      <w:r>
        <w:rPr>
          <w:b/>
          <w:sz w:val="16"/>
        </w:rPr>
        <w:t>lest,</w:t>
      </w:r>
      <w:r>
        <w:rPr>
          <w:b/>
          <w:spacing w:val="-2"/>
          <w:sz w:val="16"/>
        </w:rPr>
        <w:t> </w:t>
      </w:r>
      <w:r>
        <w:rPr>
          <w:b/>
          <w:sz w:val="16"/>
        </w:rPr>
        <w:t>in</w:t>
      </w:r>
      <w:r>
        <w:rPr>
          <w:b/>
          <w:spacing w:val="-1"/>
          <w:sz w:val="16"/>
        </w:rPr>
        <w:t> </w:t>
      </w:r>
      <w:r>
        <w:rPr>
          <w:b/>
          <w:sz w:val="16"/>
        </w:rPr>
        <w:t>order</w:t>
      </w:r>
      <w:r>
        <w:rPr>
          <w:b/>
          <w:spacing w:val="-2"/>
          <w:sz w:val="16"/>
        </w:rPr>
        <w:t> </w:t>
      </w:r>
      <w:r>
        <w:rPr>
          <w:b/>
          <w:sz w:val="16"/>
        </w:rPr>
        <w:t>that</w:t>
      </w:r>
      <w:r>
        <w:rPr>
          <w:b/>
          <w:spacing w:val="-2"/>
          <w:sz w:val="16"/>
        </w:rPr>
        <w:t> </w:t>
      </w:r>
      <w:r>
        <w:rPr>
          <w:b/>
          <w:sz w:val="16"/>
        </w:rPr>
        <w:t>not,</w:t>
      </w:r>
      <w:r>
        <w:rPr>
          <w:b/>
          <w:spacing w:val="-1"/>
          <w:sz w:val="16"/>
        </w:rPr>
        <w:t> </w:t>
      </w:r>
      <w:r>
        <w:rPr>
          <w:b/>
          <w:sz w:val="16"/>
        </w:rPr>
        <w:t>that</w:t>
      </w:r>
      <w:r>
        <w:rPr>
          <w:b/>
          <w:spacing w:val="-2"/>
          <w:sz w:val="16"/>
        </w:rPr>
        <w:t> </w:t>
      </w:r>
      <w:r>
        <w:rPr>
          <w:b/>
          <w:spacing w:val="-4"/>
          <w:sz w:val="16"/>
        </w:rPr>
        <w:t>not.</w:t>
      </w:r>
    </w:p>
    <w:p>
      <w:pPr>
        <w:spacing w:line="182" w:lineRule="exact" w:before="0"/>
        <w:ind w:left="800" w:right="0" w:firstLine="0"/>
        <w:jc w:val="left"/>
        <w:rPr>
          <w:b/>
          <w:i/>
          <w:sz w:val="16"/>
        </w:rPr>
      </w:pPr>
      <w:r>
        <w:rPr>
          <w:b/>
          <w:sz w:val="16"/>
        </w:rPr>
        <w:t>-ne,</w:t>
      </w:r>
      <w:r>
        <w:rPr>
          <w:b/>
          <w:spacing w:val="-3"/>
          <w:sz w:val="16"/>
        </w:rPr>
        <w:t> </w:t>
      </w:r>
      <w:r>
        <w:rPr>
          <w:b/>
          <w:i/>
          <w:sz w:val="16"/>
        </w:rPr>
        <w:t>particle</w:t>
      </w:r>
      <w:r>
        <w:rPr>
          <w:b/>
          <w:i/>
          <w:spacing w:val="-2"/>
          <w:sz w:val="16"/>
        </w:rPr>
        <w:t> </w:t>
      </w:r>
      <w:r>
        <w:rPr>
          <w:b/>
          <w:i/>
          <w:sz w:val="16"/>
        </w:rPr>
        <w:t>used</w:t>
      </w:r>
      <w:r>
        <w:rPr>
          <w:b/>
          <w:i/>
          <w:spacing w:val="-2"/>
          <w:sz w:val="16"/>
        </w:rPr>
        <w:t> </w:t>
      </w:r>
      <w:r>
        <w:rPr>
          <w:b/>
          <w:i/>
          <w:sz w:val="16"/>
        </w:rPr>
        <w:t>in</w:t>
      </w:r>
      <w:r>
        <w:rPr>
          <w:b/>
          <w:i/>
          <w:spacing w:val="-2"/>
          <w:sz w:val="16"/>
        </w:rPr>
        <w:t> questions.</w:t>
      </w:r>
    </w:p>
    <w:p>
      <w:pPr>
        <w:spacing w:before="1"/>
        <w:ind w:left="955" w:right="0" w:hanging="150"/>
        <w:jc w:val="left"/>
        <w:rPr>
          <w:b/>
          <w:sz w:val="16"/>
        </w:rPr>
      </w:pPr>
      <w:r>
        <w:rPr>
          <w:b/>
          <w:sz w:val="16"/>
        </w:rPr>
        <w:t>uego,</w:t>
      </w:r>
      <w:r>
        <w:rPr>
          <w:b/>
          <w:spacing w:val="80"/>
          <w:sz w:val="16"/>
        </w:rPr>
        <w:t> </w:t>
      </w:r>
      <w:r>
        <w:rPr>
          <w:b/>
          <w:i/>
          <w:sz w:val="16"/>
        </w:rPr>
        <w:t>1,</w:t>
      </w:r>
      <w:r>
        <w:rPr>
          <w:b/>
          <w:i/>
          <w:spacing w:val="80"/>
          <w:sz w:val="16"/>
        </w:rPr>
        <w:t> </w:t>
      </w:r>
      <w:r>
        <w:rPr>
          <w:b/>
          <w:i/>
          <w:sz w:val="16"/>
        </w:rPr>
        <w:t>tr.;</w:t>
      </w:r>
      <w:r>
        <w:rPr>
          <w:b/>
          <w:i/>
          <w:spacing w:val="80"/>
          <w:sz w:val="16"/>
        </w:rPr>
        <w:t> </w:t>
      </w:r>
      <w:r>
        <w:rPr>
          <w:b/>
          <w:i/>
          <w:sz w:val="16"/>
        </w:rPr>
        <w:t>acc.</w:t>
      </w:r>
      <w:r>
        <w:rPr>
          <w:b/>
          <w:i/>
          <w:spacing w:val="80"/>
          <w:sz w:val="16"/>
        </w:rPr>
        <w:t> </w:t>
      </w:r>
      <w:r>
        <w:rPr>
          <w:b/>
          <w:i/>
          <w:sz w:val="16"/>
        </w:rPr>
        <w:t>w.</w:t>
      </w:r>
      <w:r>
        <w:rPr>
          <w:b/>
          <w:i/>
          <w:spacing w:val="80"/>
          <w:sz w:val="16"/>
        </w:rPr>
        <w:t> </w:t>
      </w:r>
      <w:r>
        <w:rPr>
          <w:b/>
          <w:i/>
          <w:sz w:val="16"/>
        </w:rPr>
        <w:t>in</w:t>
      </w:r>
      <w:r>
        <w:rPr>
          <w:b/>
          <w:i/>
          <w:spacing w:val="80"/>
          <w:sz w:val="16"/>
        </w:rPr>
        <w:t> </w:t>
      </w:r>
      <w:r>
        <w:rPr>
          <w:b/>
          <w:i/>
          <w:sz w:val="16"/>
        </w:rPr>
        <w:t>fin.,</w:t>
      </w:r>
      <w:r>
        <w:rPr>
          <w:b/>
          <w:i/>
          <w:spacing w:val="80"/>
          <w:sz w:val="16"/>
        </w:rPr>
        <w:t> </w:t>
      </w:r>
      <w:r>
        <w:rPr>
          <w:b/>
          <w:sz w:val="16"/>
        </w:rPr>
        <w:t>deny,</w:t>
      </w:r>
      <w:r>
        <w:rPr>
          <w:b/>
          <w:spacing w:val="40"/>
          <w:sz w:val="16"/>
        </w:rPr>
        <w:t> </w:t>
      </w:r>
      <w:r>
        <w:rPr>
          <w:b/>
          <w:sz w:val="16"/>
        </w:rPr>
        <w:t>say . . . not.</w:t>
      </w:r>
    </w:p>
    <w:p>
      <w:pPr>
        <w:spacing w:line="247" w:lineRule="auto" w:before="0"/>
        <w:ind w:left="805" w:right="503" w:firstLine="5"/>
        <w:jc w:val="left"/>
        <w:rPr>
          <w:b/>
          <w:sz w:val="16"/>
        </w:rPr>
      </w:pPr>
      <w:r>
        <w:rPr>
          <w:b/>
          <w:sz w:val="16"/>
        </w:rPr>
        <w:t>nemo, neminis, m., no one.</w:t>
      </w:r>
      <w:r>
        <w:rPr>
          <w:b/>
          <w:spacing w:val="40"/>
          <w:sz w:val="16"/>
        </w:rPr>
        <w:t> </w:t>
      </w:r>
      <w:r>
        <w:rPr>
          <w:b/>
          <w:sz w:val="16"/>
        </w:rPr>
        <w:t>neque,</w:t>
      </w:r>
      <w:r>
        <w:rPr>
          <w:b/>
          <w:spacing w:val="-6"/>
          <w:sz w:val="16"/>
        </w:rPr>
        <w:t> </w:t>
      </w:r>
      <w:r>
        <w:rPr>
          <w:b/>
          <w:i/>
          <w:sz w:val="16"/>
        </w:rPr>
        <w:t>conj.,</w:t>
      </w:r>
      <w:r>
        <w:rPr>
          <w:b/>
          <w:i/>
          <w:spacing w:val="-6"/>
          <w:sz w:val="16"/>
        </w:rPr>
        <w:t> </w:t>
      </w:r>
      <w:r>
        <w:rPr>
          <w:b/>
          <w:sz w:val="16"/>
        </w:rPr>
        <w:t>nor,</w:t>
      </w:r>
      <w:r>
        <w:rPr>
          <w:b/>
          <w:spacing w:val="-6"/>
          <w:sz w:val="16"/>
        </w:rPr>
        <w:t> </w:t>
      </w:r>
      <w:r>
        <w:rPr>
          <w:b/>
          <w:sz w:val="16"/>
        </w:rPr>
        <w:t>and</w:t>
      </w:r>
      <w:r>
        <w:rPr>
          <w:b/>
          <w:spacing w:val="-6"/>
          <w:sz w:val="16"/>
        </w:rPr>
        <w:t> </w:t>
      </w:r>
      <w:r>
        <w:rPr>
          <w:b/>
          <w:sz w:val="16"/>
        </w:rPr>
        <w:t>.</w:t>
      </w:r>
      <w:r>
        <w:rPr>
          <w:b/>
          <w:spacing w:val="-6"/>
          <w:sz w:val="16"/>
        </w:rPr>
        <w:t> </w:t>
      </w:r>
      <w:r>
        <w:rPr>
          <w:b/>
          <w:sz w:val="16"/>
        </w:rPr>
        <w:t>.</w:t>
      </w:r>
      <w:r>
        <w:rPr>
          <w:b/>
          <w:spacing w:val="-6"/>
          <w:sz w:val="16"/>
        </w:rPr>
        <w:t> </w:t>
      </w:r>
      <w:r>
        <w:rPr>
          <w:b/>
          <w:sz w:val="16"/>
        </w:rPr>
        <w:t>.</w:t>
      </w:r>
      <w:r>
        <w:rPr>
          <w:b/>
          <w:spacing w:val="-6"/>
          <w:sz w:val="16"/>
        </w:rPr>
        <w:t> </w:t>
      </w:r>
      <w:r>
        <w:rPr>
          <w:b/>
          <w:sz w:val="16"/>
        </w:rPr>
        <w:t>not.</w:t>
      </w:r>
    </w:p>
    <w:p>
      <w:pPr>
        <w:spacing w:line="235" w:lineRule="auto" w:before="0"/>
        <w:ind w:left="960" w:right="166" w:hanging="155"/>
        <w:jc w:val="left"/>
        <w:rPr>
          <w:b/>
          <w:sz w:val="16"/>
        </w:rPr>
      </w:pPr>
      <w:r>
        <w:rPr>
          <w:b/>
          <w:sz w:val="16"/>
        </w:rPr>
        <w:t>neque</w:t>
      </w:r>
      <w:r>
        <w:rPr>
          <w:b/>
          <w:spacing w:val="-5"/>
          <w:sz w:val="16"/>
        </w:rPr>
        <w:t> </w:t>
      </w:r>
      <w:r>
        <w:rPr>
          <w:b/>
          <w:sz w:val="16"/>
        </w:rPr>
        <w:t>.</w:t>
      </w:r>
      <w:r>
        <w:rPr>
          <w:b/>
          <w:spacing w:val="-4"/>
          <w:sz w:val="16"/>
        </w:rPr>
        <w:t> </w:t>
      </w:r>
      <w:r>
        <w:rPr>
          <w:b/>
          <w:sz w:val="16"/>
        </w:rPr>
        <w:t>.</w:t>
      </w:r>
      <w:r>
        <w:rPr>
          <w:b/>
          <w:spacing w:val="-4"/>
          <w:sz w:val="16"/>
        </w:rPr>
        <w:t> </w:t>
      </w:r>
      <w:r>
        <w:rPr>
          <w:b/>
          <w:sz w:val="16"/>
        </w:rPr>
        <w:t>.</w:t>
      </w:r>
      <w:r>
        <w:rPr>
          <w:b/>
          <w:spacing w:val="-4"/>
          <w:sz w:val="16"/>
        </w:rPr>
        <w:t> </w:t>
      </w:r>
      <w:r>
        <w:rPr>
          <w:b/>
          <w:sz w:val="16"/>
        </w:rPr>
        <w:t>neque,</w:t>
      </w:r>
      <w:r>
        <w:rPr>
          <w:b/>
          <w:spacing w:val="-4"/>
          <w:sz w:val="16"/>
        </w:rPr>
        <w:t> </w:t>
      </w:r>
      <w:r>
        <w:rPr>
          <w:b/>
          <w:i/>
          <w:sz w:val="16"/>
        </w:rPr>
        <w:t>conjs.,</w:t>
      </w:r>
      <w:r>
        <w:rPr>
          <w:b/>
          <w:i/>
          <w:spacing w:val="-4"/>
          <w:sz w:val="16"/>
        </w:rPr>
        <w:t> </w:t>
      </w:r>
      <w:r>
        <w:rPr>
          <w:b/>
          <w:sz w:val="16"/>
        </w:rPr>
        <w:t>neither</w:t>
      </w:r>
      <w:r>
        <w:rPr>
          <w:b/>
          <w:spacing w:val="-5"/>
          <w:sz w:val="16"/>
        </w:rPr>
        <w:t> </w:t>
      </w:r>
      <w:r>
        <w:rPr>
          <w:b/>
          <w:sz w:val="16"/>
        </w:rPr>
        <w:t>.</w:t>
      </w:r>
      <w:r>
        <w:rPr>
          <w:b/>
          <w:spacing w:val="-4"/>
          <w:sz w:val="16"/>
        </w:rPr>
        <w:t> </w:t>
      </w:r>
      <w:r>
        <w:rPr>
          <w:b/>
          <w:sz w:val="16"/>
        </w:rPr>
        <w:t>.</w:t>
      </w:r>
      <w:r>
        <w:rPr>
          <w:b/>
          <w:spacing w:val="-4"/>
          <w:sz w:val="16"/>
        </w:rPr>
        <w:t> </w:t>
      </w:r>
      <w:r>
        <w:rPr>
          <w:b/>
          <w:sz w:val="16"/>
        </w:rPr>
        <w:t>.</w:t>
      </w:r>
      <w:r>
        <w:rPr>
          <w:b/>
          <w:spacing w:val="40"/>
          <w:sz w:val="16"/>
        </w:rPr>
        <w:t> </w:t>
      </w:r>
      <w:r>
        <w:rPr>
          <w:b/>
          <w:spacing w:val="-4"/>
          <w:sz w:val="16"/>
        </w:rPr>
        <w:t>nor.</w:t>
      </w:r>
    </w:p>
    <w:p>
      <w:pPr>
        <w:spacing w:line="247" w:lineRule="auto" w:before="0"/>
        <w:ind w:left="960" w:right="0" w:hanging="155"/>
        <w:jc w:val="left"/>
        <w:rPr>
          <w:b/>
          <w:sz w:val="16"/>
        </w:rPr>
      </w:pPr>
      <w:r>
        <w:rPr>
          <w:b/>
          <w:sz w:val="16"/>
        </w:rPr>
        <w:t>neuter,</w:t>
      </w:r>
      <w:r>
        <w:rPr>
          <w:b/>
          <w:spacing w:val="40"/>
          <w:sz w:val="16"/>
        </w:rPr>
        <w:t> </w:t>
      </w:r>
      <w:r>
        <w:rPr>
          <w:b/>
          <w:sz w:val="16"/>
        </w:rPr>
        <w:t>neutra,</w:t>
      </w:r>
      <w:r>
        <w:rPr>
          <w:b/>
          <w:spacing w:val="40"/>
          <w:sz w:val="16"/>
        </w:rPr>
        <w:t> </w:t>
      </w:r>
      <w:r>
        <w:rPr>
          <w:b/>
          <w:sz w:val="16"/>
        </w:rPr>
        <w:t>neutrum,</w:t>
      </w:r>
      <w:r>
        <w:rPr>
          <w:b/>
          <w:spacing w:val="40"/>
          <w:sz w:val="16"/>
        </w:rPr>
        <w:t> </w:t>
      </w:r>
      <w:r>
        <w:rPr>
          <w:b/>
          <w:sz w:val="16"/>
        </w:rPr>
        <w:t>neither</w:t>
      </w:r>
      <w:r>
        <w:rPr>
          <w:b/>
          <w:spacing w:val="40"/>
          <w:sz w:val="16"/>
        </w:rPr>
        <w:t> </w:t>
      </w:r>
      <w:r>
        <w:rPr>
          <w:b/>
          <w:sz w:val="16"/>
        </w:rPr>
        <w:t>(of</w:t>
      </w:r>
      <w:r>
        <w:rPr>
          <w:b/>
          <w:spacing w:val="40"/>
          <w:sz w:val="16"/>
        </w:rPr>
        <w:t> </w:t>
      </w:r>
      <w:r>
        <w:rPr>
          <w:b/>
          <w:spacing w:val="-2"/>
          <w:sz w:val="16"/>
        </w:rPr>
        <w:t>two).</w:t>
      </w:r>
    </w:p>
    <w:p>
      <w:pPr>
        <w:spacing w:line="170" w:lineRule="exact" w:before="0"/>
        <w:ind w:left="805" w:right="0" w:firstLine="0"/>
        <w:jc w:val="left"/>
        <w:rPr>
          <w:b/>
          <w:sz w:val="16"/>
        </w:rPr>
      </w:pPr>
      <w:r>
        <w:rPr>
          <w:b/>
          <w:sz w:val="16"/>
        </w:rPr>
        <w:t>nihil,</w:t>
      </w:r>
      <w:r>
        <w:rPr>
          <w:b/>
          <w:spacing w:val="-2"/>
          <w:sz w:val="16"/>
        </w:rPr>
        <w:t> </w:t>
      </w:r>
      <w:r>
        <w:rPr>
          <w:b/>
          <w:i/>
          <w:sz w:val="16"/>
        </w:rPr>
        <w:t>indecl.</w:t>
      </w:r>
      <w:r>
        <w:rPr>
          <w:b/>
          <w:i/>
          <w:spacing w:val="-2"/>
          <w:sz w:val="16"/>
        </w:rPr>
        <w:t> </w:t>
      </w:r>
      <w:r>
        <w:rPr>
          <w:b/>
          <w:i/>
          <w:sz w:val="16"/>
        </w:rPr>
        <w:t>noun,</w:t>
      </w:r>
      <w:r>
        <w:rPr>
          <w:b/>
          <w:i/>
          <w:spacing w:val="-1"/>
          <w:sz w:val="16"/>
        </w:rPr>
        <w:t> </w:t>
      </w:r>
      <w:r>
        <w:rPr>
          <w:b/>
          <w:spacing w:val="-2"/>
          <w:sz w:val="16"/>
        </w:rPr>
        <w:t>nothing,</w:t>
      </w:r>
    </w:p>
    <w:p>
      <w:pPr>
        <w:spacing w:line="228" w:lineRule="auto" w:before="6"/>
        <w:ind w:left="805" w:right="438" w:hanging="5"/>
        <w:jc w:val="left"/>
        <w:rPr>
          <w:b/>
          <w:i/>
          <w:sz w:val="16"/>
        </w:rPr>
      </w:pPr>
      <w:r>
        <w:rPr>
          <w:b/>
          <w:sz w:val="16"/>
        </w:rPr>
        <w:t>nobilis, e, noble, renowned,</w:t>
      </w:r>
      <w:r>
        <w:rPr>
          <w:b/>
          <w:spacing w:val="40"/>
          <w:sz w:val="16"/>
        </w:rPr>
        <w:t> </w:t>
      </w:r>
      <w:r>
        <w:rPr>
          <w:b/>
          <w:sz w:val="16"/>
        </w:rPr>
        <w:t>uoceo,</w:t>
      </w:r>
      <w:r>
        <w:rPr>
          <w:b/>
          <w:spacing w:val="-3"/>
          <w:sz w:val="16"/>
        </w:rPr>
        <w:t> </w:t>
      </w:r>
      <w:r>
        <w:rPr>
          <w:b/>
          <w:sz w:val="16"/>
        </w:rPr>
        <w:t>nocere,</w:t>
      </w:r>
      <w:r>
        <w:rPr>
          <w:b/>
          <w:spacing w:val="-3"/>
          <w:sz w:val="16"/>
        </w:rPr>
        <w:t> </w:t>
      </w:r>
      <w:r>
        <w:rPr>
          <w:b/>
          <w:sz w:val="16"/>
        </w:rPr>
        <w:t>nocui,</w:t>
      </w:r>
      <w:r>
        <w:rPr>
          <w:b/>
          <w:spacing w:val="-3"/>
          <w:sz w:val="16"/>
        </w:rPr>
        <w:t> </w:t>
      </w:r>
      <w:r>
        <w:rPr>
          <w:b/>
          <w:sz w:val="16"/>
        </w:rPr>
        <w:t>nociturus,</w:t>
      </w:r>
      <w:r>
        <w:rPr>
          <w:b/>
          <w:spacing w:val="-3"/>
          <w:sz w:val="16"/>
        </w:rPr>
        <w:t> </w:t>
      </w:r>
      <w:r>
        <w:rPr>
          <w:b/>
          <w:i/>
          <w:spacing w:val="-5"/>
          <w:sz w:val="16"/>
        </w:rPr>
        <w:t>2,</w:t>
      </w:r>
    </w:p>
    <w:p>
      <w:pPr>
        <w:spacing w:line="247" w:lineRule="auto" w:before="0"/>
        <w:ind w:left="805" w:right="0" w:firstLine="150"/>
        <w:jc w:val="left"/>
        <w:rPr>
          <w:b/>
          <w:sz w:val="16"/>
        </w:rPr>
      </w:pPr>
      <w:r>
        <w:rPr>
          <w:b/>
          <w:i/>
          <w:sz w:val="16"/>
        </w:rPr>
        <w:t>intr.;</w:t>
      </w:r>
      <w:r>
        <w:rPr>
          <w:b/>
          <w:i/>
          <w:spacing w:val="-7"/>
          <w:sz w:val="16"/>
        </w:rPr>
        <w:t> </w:t>
      </w:r>
      <w:r>
        <w:rPr>
          <w:b/>
          <w:i/>
          <w:sz w:val="16"/>
        </w:rPr>
        <w:t>w.</w:t>
      </w:r>
      <w:r>
        <w:rPr>
          <w:b/>
          <w:i/>
          <w:spacing w:val="-6"/>
          <w:sz w:val="16"/>
        </w:rPr>
        <w:t> </w:t>
      </w:r>
      <w:r>
        <w:rPr>
          <w:b/>
          <w:i/>
          <w:sz w:val="16"/>
        </w:rPr>
        <w:t>dat.,</w:t>
      </w:r>
      <w:r>
        <w:rPr>
          <w:b/>
          <w:i/>
          <w:spacing w:val="-6"/>
          <w:sz w:val="16"/>
        </w:rPr>
        <w:t> </w:t>
      </w:r>
      <w:r>
        <w:rPr>
          <w:b/>
          <w:sz w:val="16"/>
        </w:rPr>
        <w:t>do</w:t>
      </w:r>
      <w:r>
        <w:rPr>
          <w:b/>
          <w:spacing w:val="-6"/>
          <w:sz w:val="16"/>
        </w:rPr>
        <w:t> </w:t>
      </w:r>
      <w:r>
        <w:rPr>
          <w:b/>
          <w:sz w:val="16"/>
        </w:rPr>
        <w:t>harm</w:t>
      </w:r>
      <w:r>
        <w:rPr>
          <w:b/>
          <w:spacing w:val="-7"/>
          <w:sz w:val="16"/>
        </w:rPr>
        <w:t> </w:t>
      </w:r>
      <w:r>
        <w:rPr>
          <w:b/>
          <w:sz w:val="16"/>
        </w:rPr>
        <w:t>to,</w:t>
      </w:r>
      <w:r>
        <w:rPr>
          <w:b/>
          <w:spacing w:val="-6"/>
          <w:sz w:val="16"/>
        </w:rPr>
        <w:t> </w:t>
      </w:r>
      <w:r>
        <w:rPr>
          <w:b/>
          <w:sz w:val="16"/>
        </w:rPr>
        <w:t>injure,</w:t>
      </w:r>
      <w:r>
        <w:rPr>
          <w:b/>
          <w:spacing w:val="40"/>
          <w:sz w:val="16"/>
        </w:rPr>
        <w:t> </w:t>
      </w:r>
      <w:r>
        <w:rPr>
          <w:b/>
          <w:sz w:val="16"/>
        </w:rPr>
        <w:t>nomen, nominis, name; nomine,</w:t>
      </w:r>
    </w:p>
    <w:p>
      <w:pPr>
        <w:spacing w:line="242" w:lineRule="auto" w:before="0"/>
        <w:ind w:left="800" w:right="1184" w:firstLine="155"/>
        <w:jc w:val="left"/>
        <w:rPr>
          <w:b/>
          <w:sz w:val="16"/>
        </w:rPr>
      </w:pPr>
      <w:r>
        <w:rPr>
          <w:b/>
          <w:sz w:val="16"/>
        </w:rPr>
        <w:t>named</w:t>
      </w:r>
      <w:r>
        <w:rPr>
          <w:b/>
          <w:spacing w:val="-10"/>
          <w:sz w:val="16"/>
        </w:rPr>
        <w:t> </w:t>
      </w:r>
      <w:r>
        <w:rPr>
          <w:b/>
          <w:sz w:val="16"/>
        </w:rPr>
        <w:t>(by</w:t>
      </w:r>
      <w:r>
        <w:rPr>
          <w:b/>
          <w:spacing w:val="-10"/>
          <w:sz w:val="16"/>
        </w:rPr>
        <w:t> </w:t>
      </w:r>
      <w:r>
        <w:rPr>
          <w:b/>
          <w:sz w:val="16"/>
        </w:rPr>
        <w:t>name).</w:t>
      </w:r>
      <w:r>
        <w:rPr>
          <w:b/>
          <w:spacing w:val="40"/>
          <w:sz w:val="16"/>
        </w:rPr>
        <w:t> </w:t>
      </w:r>
      <w:r>
        <w:rPr>
          <w:b/>
          <w:sz w:val="16"/>
        </w:rPr>
        <w:t>non, </w:t>
      </w:r>
      <w:r>
        <w:rPr>
          <w:b/>
          <w:i/>
          <w:sz w:val="16"/>
        </w:rPr>
        <w:t>adv., </w:t>
      </w:r>
      <w:r>
        <w:rPr>
          <w:b/>
          <w:sz w:val="16"/>
        </w:rPr>
        <w:t>not.</w:t>
      </w:r>
    </w:p>
    <w:p>
      <w:pPr>
        <w:spacing w:line="173" w:lineRule="exact" w:before="0"/>
        <w:ind w:left="805" w:right="0" w:firstLine="0"/>
        <w:jc w:val="left"/>
        <w:rPr>
          <w:b/>
          <w:i/>
          <w:sz w:val="16"/>
        </w:rPr>
      </w:pPr>
      <w:r>
        <w:rPr>
          <w:b/>
          <w:sz w:val="16"/>
        </w:rPr>
        <w:t>non</w:t>
      </w:r>
      <w:r>
        <w:rPr>
          <w:b/>
          <w:spacing w:val="55"/>
          <w:sz w:val="16"/>
        </w:rPr>
        <w:t> </w:t>
      </w:r>
      <w:r>
        <w:rPr>
          <w:b/>
          <w:sz w:val="16"/>
        </w:rPr>
        <w:t>possum,</w:t>
      </w:r>
      <w:r>
        <w:rPr>
          <w:b/>
          <w:spacing w:val="56"/>
          <w:sz w:val="16"/>
        </w:rPr>
        <w:t> </w:t>
      </w:r>
      <w:r>
        <w:rPr>
          <w:b/>
          <w:sz w:val="16"/>
        </w:rPr>
        <w:t>posse,</w:t>
      </w:r>
      <w:r>
        <w:rPr>
          <w:b/>
          <w:spacing w:val="55"/>
          <w:sz w:val="16"/>
        </w:rPr>
        <w:t> </w:t>
      </w:r>
      <w:r>
        <w:rPr>
          <w:b/>
          <w:sz w:val="16"/>
        </w:rPr>
        <w:t>potui,</w:t>
      </w:r>
      <w:r>
        <w:rPr>
          <w:b/>
          <w:spacing w:val="56"/>
          <w:sz w:val="16"/>
        </w:rPr>
        <w:t> </w:t>
      </w:r>
      <w:r>
        <w:rPr>
          <w:b/>
          <w:i/>
          <w:spacing w:val="-2"/>
          <w:sz w:val="16"/>
        </w:rPr>
        <w:t>irreg.,intr.;</w:t>
      </w:r>
    </w:p>
    <w:p>
      <w:pPr>
        <w:spacing w:line="179" w:lineRule="exact" w:before="0"/>
        <w:ind w:left="960" w:right="0" w:firstLine="0"/>
        <w:jc w:val="left"/>
        <w:rPr>
          <w:b/>
          <w:sz w:val="16"/>
        </w:rPr>
      </w:pPr>
      <w:r>
        <w:rPr>
          <w:b/>
          <w:i/>
          <w:sz w:val="16"/>
        </w:rPr>
        <w:t>w.</w:t>
      </w:r>
      <w:r>
        <w:rPr>
          <w:b/>
          <w:i/>
          <w:spacing w:val="-1"/>
          <w:sz w:val="16"/>
        </w:rPr>
        <w:t> </w:t>
      </w:r>
      <w:r>
        <w:rPr>
          <w:b/>
          <w:i/>
          <w:sz w:val="16"/>
        </w:rPr>
        <w:t>infin.,</w:t>
      </w:r>
      <w:r>
        <w:rPr>
          <w:b/>
          <w:i/>
          <w:spacing w:val="-1"/>
          <w:sz w:val="16"/>
        </w:rPr>
        <w:t> </w:t>
      </w:r>
      <w:r>
        <w:rPr>
          <w:b/>
          <w:sz w:val="16"/>
        </w:rPr>
        <w:t>am</w:t>
      </w:r>
      <w:r>
        <w:rPr>
          <w:b/>
          <w:spacing w:val="-1"/>
          <w:sz w:val="16"/>
        </w:rPr>
        <w:t> </w:t>
      </w:r>
      <w:r>
        <w:rPr>
          <w:b/>
          <w:spacing w:val="-2"/>
          <w:sz w:val="16"/>
        </w:rPr>
        <w:t>unable.</w:t>
      </w:r>
    </w:p>
    <w:p>
      <w:pPr>
        <w:spacing w:line="235" w:lineRule="auto" w:before="0"/>
        <w:ind w:left="960" w:right="0" w:hanging="160"/>
        <w:jc w:val="left"/>
        <w:rPr>
          <w:b/>
          <w:i/>
          <w:sz w:val="16"/>
        </w:rPr>
      </w:pPr>
      <w:r>
        <w:rPr>
          <w:b/>
          <w:sz w:val="16"/>
        </w:rPr>
        <w:t>nonne,</w:t>
      </w:r>
      <w:r>
        <w:rPr>
          <w:b/>
          <w:spacing w:val="-7"/>
          <w:sz w:val="16"/>
        </w:rPr>
        <w:t> </w:t>
      </w:r>
      <w:r>
        <w:rPr>
          <w:b/>
          <w:i/>
          <w:sz w:val="16"/>
        </w:rPr>
        <w:t>particle</w:t>
      </w:r>
      <w:r>
        <w:rPr>
          <w:b/>
          <w:i/>
          <w:spacing w:val="-8"/>
          <w:sz w:val="16"/>
        </w:rPr>
        <w:t> </w:t>
      </w:r>
      <w:r>
        <w:rPr>
          <w:b/>
          <w:i/>
          <w:sz w:val="16"/>
        </w:rPr>
        <w:t>used</w:t>
      </w:r>
      <w:r>
        <w:rPr>
          <w:b/>
          <w:i/>
          <w:spacing w:val="-7"/>
          <w:sz w:val="16"/>
        </w:rPr>
        <w:t> </w:t>
      </w:r>
      <w:r>
        <w:rPr>
          <w:b/>
          <w:i/>
          <w:sz w:val="16"/>
        </w:rPr>
        <w:t>m</w:t>
      </w:r>
      <w:r>
        <w:rPr>
          <w:b/>
          <w:i/>
          <w:spacing w:val="-8"/>
          <w:sz w:val="16"/>
        </w:rPr>
        <w:t> </w:t>
      </w:r>
      <w:r>
        <w:rPr>
          <w:b/>
          <w:i/>
          <w:sz w:val="16"/>
        </w:rPr>
        <w:t>questions</w:t>
      </w:r>
      <w:r>
        <w:rPr>
          <w:b/>
          <w:i/>
          <w:spacing w:val="-8"/>
          <w:sz w:val="16"/>
        </w:rPr>
        <w:t> </w:t>
      </w:r>
      <w:r>
        <w:rPr>
          <w:b/>
          <w:i/>
          <w:sz w:val="16"/>
        </w:rPr>
        <w:t>ex­</w:t>
      </w:r>
      <w:r>
        <w:rPr>
          <w:b/>
          <w:i/>
          <w:spacing w:val="40"/>
          <w:sz w:val="16"/>
        </w:rPr>
        <w:t> </w:t>
      </w:r>
      <w:r>
        <w:rPr>
          <w:b/>
          <w:i/>
          <w:sz w:val="16"/>
        </w:rPr>
        <w:t>pecting an affirmative answer.</w:t>
      </w:r>
    </w:p>
    <w:p>
      <w:pPr>
        <w:spacing w:before="0"/>
        <w:ind w:left="800" w:right="0" w:firstLine="0"/>
        <w:jc w:val="left"/>
        <w:rPr>
          <w:b/>
          <w:sz w:val="16"/>
        </w:rPr>
      </w:pPr>
      <w:r>
        <w:rPr>
          <w:b/>
          <w:sz w:val="16"/>
        </w:rPr>
        <w:t>nos,</w:t>
      </w:r>
      <w:r>
        <w:rPr>
          <w:b/>
          <w:spacing w:val="-2"/>
          <w:sz w:val="16"/>
        </w:rPr>
        <w:t> </w:t>
      </w:r>
      <w:r>
        <w:rPr>
          <w:b/>
          <w:sz w:val="16"/>
        </w:rPr>
        <w:t>nostri,</w:t>
      </w:r>
      <w:r>
        <w:rPr>
          <w:b/>
          <w:spacing w:val="-2"/>
          <w:sz w:val="16"/>
        </w:rPr>
        <w:t> </w:t>
      </w:r>
      <w:r>
        <w:rPr>
          <w:b/>
          <w:spacing w:val="-5"/>
          <w:sz w:val="16"/>
        </w:rPr>
        <w:t>we.</w:t>
      </w:r>
    </w:p>
    <w:p>
      <w:pPr>
        <w:spacing w:line="235" w:lineRule="auto" w:before="4"/>
        <w:ind w:left="805" w:right="0" w:hanging="5"/>
        <w:jc w:val="left"/>
        <w:rPr>
          <w:b/>
          <w:sz w:val="16"/>
        </w:rPr>
      </w:pPr>
      <w:r>
        <w:rPr>
          <w:b/>
          <w:sz w:val="16"/>
        </w:rPr>
        <w:t>noster,</w:t>
      </w:r>
      <w:r>
        <w:rPr>
          <w:b/>
          <w:spacing w:val="31"/>
          <w:sz w:val="16"/>
        </w:rPr>
        <w:t> </w:t>
      </w:r>
      <w:r>
        <w:rPr>
          <w:b/>
          <w:sz w:val="16"/>
        </w:rPr>
        <w:t>nostra,</w:t>
      </w:r>
      <w:r>
        <w:rPr>
          <w:b/>
          <w:spacing w:val="31"/>
          <w:sz w:val="16"/>
        </w:rPr>
        <w:t> </w:t>
      </w:r>
      <w:r>
        <w:rPr>
          <w:b/>
          <w:sz w:val="16"/>
        </w:rPr>
        <w:t>nostrum,</w:t>
      </w:r>
      <w:r>
        <w:rPr>
          <w:b/>
          <w:spacing w:val="31"/>
          <w:sz w:val="16"/>
        </w:rPr>
        <w:t> </w:t>
      </w:r>
      <w:r>
        <w:rPr>
          <w:b/>
          <w:sz w:val="16"/>
        </w:rPr>
        <w:t>our,</w:t>
      </w:r>
      <w:r>
        <w:rPr>
          <w:b/>
          <w:spacing w:val="30"/>
          <w:sz w:val="16"/>
        </w:rPr>
        <w:t> </w:t>
      </w:r>
      <w:r>
        <w:rPr>
          <w:b/>
          <w:sz w:val="16"/>
        </w:rPr>
        <w:t>ours,</w:t>
      </w:r>
      <w:r>
        <w:rPr>
          <w:b/>
          <w:spacing w:val="40"/>
          <w:sz w:val="16"/>
        </w:rPr>
        <w:t> </w:t>
      </w:r>
      <w:r>
        <w:rPr>
          <w:b/>
          <w:sz w:val="16"/>
        </w:rPr>
        <w:t>novem,</w:t>
      </w:r>
      <w:r>
        <w:rPr>
          <w:b/>
          <w:spacing w:val="-1"/>
          <w:sz w:val="16"/>
        </w:rPr>
        <w:t> </w:t>
      </w:r>
      <w:r>
        <w:rPr>
          <w:b/>
          <w:sz w:val="16"/>
        </w:rPr>
        <w:t>nine.</w:t>
      </w:r>
    </w:p>
    <w:p>
      <w:pPr>
        <w:spacing w:line="225" w:lineRule="auto" w:before="10"/>
        <w:ind w:left="790" w:right="1183" w:firstLine="10"/>
        <w:jc w:val="left"/>
        <w:rPr>
          <w:b/>
          <w:sz w:val="16"/>
        </w:rPr>
      </w:pPr>
      <w:r>
        <w:rPr>
          <w:b/>
          <w:sz w:val="16"/>
        </w:rPr>
        <w:t>novus, a, um, new.</w:t>
      </w:r>
      <w:r>
        <w:rPr>
          <w:b/>
          <w:spacing w:val="40"/>
          <w:sz w:val="16"/>
        </w:rPr>
        <w:t> </w:t>
      </w:r>
      <w:r>
        <w:rPr>
          <w:b/>
          <w:sz w:val="16"/>
        </w:rPr>
        <w:t>nox,</w:t>
      </w:r>
      <w:r>
        <w:rPr>
          <w:b/>
          <w:spacing w:val="40"/>
          <w:sz w:val="16"/>
        </w:rPr>
        <w:t> </w:t>
      </w:r>
      <w:r>
        <w:rPr>
          <w:b/>
          <w:sz w:val="16"/>
        </w:rPr>
        <w:t>noctis,</w:t>
      </w:r>
      <w:r>
        <w:rPr>
          <w:b/>
          <w:spacing w:val="40"/>
          <w:sz w:val="16"/>
        </w:rPr>
        <w:t> </w:t>
      </w:r>
      <w:r>
        <w:rPr>
          <w:b/>
          <w:sz w:val="16"/>
        </w:rPr>
        <w:t>night,</w:t>
      </w:r>
      <w:r>
        <w:rPr>
          <w:b/>
          <w:spacing w:val="40"/>
          <w:sz w:val="16"/>
        </w:rPr>
        <w:t> </w:t>
      </w:r>
      <w:r>
        <w:rPr>
          <w:b/>
          <w:sz w:val="16"/>
        </w:rPr>
        <w:t>nullus,</w:t>
      </w:r>
      <w:r>
        <w:rPr>
          <w:b/>
          <w:spacing w:val="-10"/>
          <w:sz w:val="16"/>
        </w:rPr>
        <w:t> </w:t>
      </w:r>
      <w:r>
        <w:rPr>
          <w:b/>
          <w:sz w:val="16"/>
        </w:rPr>
        <w:t>a,</w:t>
      </w:r>
      <w:r>
        <w:rPr>
          <w:b/>
          <w:spacing w:val="-10"/>
          <w:sz w:val="16"/>
        </w:rPr>
        <w:t> </w:t>
      </w:r>
      <w:r>
        <w:rPr>
          <w:b/>
          <w:sz w:val="16"/>
        </w:rPr>
        <w:t>um,</w:t>
      </w:r>
      <w:r>
        <w:rPr>
          <w:b/>
          <w:spacing w:val="-10"/>
          <w:sz w:val="16"/>
        </w:rPr>
        <w:t> </w:t>
      </w:r>
      <w:r>
        <w:rPr>
          <w:b/>
          <w:sz w:val="16"/>
        </w:rPr>
        <w:t>no,</w:t>
      </w:r>
      <w:r>
        <w:rPr>
          <w:b/>
          <w:spacing w:val="-10"/>
          <w:sz w:val="16"/>
        </w:rPr>
        <w:t> </w:t>
      </w:r>
      <w:r>
        <w:rPr>
          <w:b/>
          <w:sz w:val="16"/>
        </w:rPr>
        <w:t>none.</w:t>
      </w:r>
    </w:p>
    <w:p>
      <w:pPr>
        <w:spacing w:line="235" w:lineRule="auto" w:before="15"/>
        <w:ind w:left="960" w:right="166" w:hanging="160"/>
        <w:jc w:val="left"/>
        <w:rPr>
          <w:b/>
          <w:i/>
          <w:sz w:val="16"/>
        </w:rPr>
      </w:pPr>
      <w:r>
        <w:rPr>
          <w:b/>
          <w:sz w:val="16"/>
        </w:rPr>
        <w:t>num,</w:t>
      </w:r>
      <w:r>
        <w:rPr>
          <w:b/>
          <w:spacing w:val="-7"/>
          <w:sz w:val="16"/>
        </w:rPr>
        <w:t> </w:t>
      </w:r>
      <w:r>
        <w:rPr>
          <w:b/>
          <w:i/>
          <w:sz w:val="16"/>
        </w:rPr>
        <w:t>particle</w:t>
      </w:r>
      <w:r>
        <w:rPr>
          <w:b/>
          <w:i/>
          <w:spacing w:val="-8"/>
          <w:sz w:val="16"/>
        </w:rPr>
        <w:t> </w:t>
      </w:r>
      <w:r>
        <w:rPr>
          <w:b/>
          <w:i/>
          <w:sz w:val="16"/>
        </w:rPr>
        <w:t>used</w:t>
      </w:r>
      <w:r>
        <w:rPr>
          <w:b/>
          <w:i/>
          <w:spacing w:val="-7"/>
          <w:sz w:val="16"/>
        </w:rPr>
        <w:t> </w:t>
      </w:r>
      <w:r>
        <w:rPr>
          <w:b/>
          <w:i/>
          <w:sz w:val="16"/>
        </w:rPr>
        <w:t>in</w:t>
      </w:r>
      <w:r>
        <w:rPr>
          <w:b/>
          <w:i/>
          <w:spacing w:val="-7"/>
          <w:sz w:val="16"/>
        </w:rPr>
        <w:t> </w:t>
      </w:r>
      <w:r>
        <w:rPr>
          <w:b/>
          <w:i/>
          <w:sz w:val="16"/>
        </w:rPr>
        <w:t>questions</w:t>
      </w:r>
      <w:r>
        <w:rPr>
          <w:b/>
          <w:i/>
          <w:spacing w:val="-8"/>
          <w:sz w:val="16"/>
        </w:rPr>
        <w:t> </w:t>
      </w:r>
      <w:r>
        <w:rPr>
          <w:b/>
          <w:i/>
          <w:sz w:val="16"/>
        </w:rPr>
        <w:t>ex­</w:t>
      </w:r>
      <w:r>
        <w:rPr>
          <w:b/>
          <w:i/>
          <w:spacing w:val="40"/>
          <w:sz w:val="16"/>
        </w:rPr>
        <w:t> </w:t>
      </w:r>
      <w:r>
        <w:rPr>
          <w:b/>
          <w:i/>
          <w:sz w:val="16"/>
        </w:rPr>
        <w:t>pecting a negative answer.</w:t>
      </w:r>
    </w:p>
    <w:p>
      <w:pPr>
        <w:spacing w:line="244" w:lineRule="auto" w:before="0"/>
        <w:ind w:left="805" w:right="1184" w:firstLine="0"/>
        <w:jc w:val="left"/>
        <w:rPr>
          <w:b/>
          <w:sz w:val="16"/>
        </w:rPr>
      </w:pPr>
      <w:r>
        <w:rPr>
          <w:b/>
          <w:sz w:val="16"/>
        </w:rPr>
        <w:t>numerus, T, number,</w:t>
      </w:r>
      <w:r>
        <w:rPr>
          <w:b/>
          <w:spacing w:val="40"/>
          <w:sz w:val="16"/>
        </w:rPr>
        <w:t> </w:t>
      </w:r>
      <w:r>
        <w:rPr>
          <w:b/>
          <w:sz w:val="16"/>
        </w:rPr>
        <w:t>numquam,</w:t>
      </w:r>
      <w:r>
        <w:rPr>
          <w:b/>
          <w:spacing w:val="-10"/>
          <w:sz w:val="16"/>
        </w:rPr>
        <w:t> </w:t>
      </w:r>
      <w:r>
        <w:rPr>
          <w:b/>
          <w:i/>
          <w:sz w:val="16"/>
        </w:rPr>
        <w:t>adv.,</w:t>
      </w:r>
      <w:r>
        <w:rPr>
          <w:b/>
          <w:i/>
          <w:spacing w:val="-10"/>
          <w:sz w:val="16"/>
        </w:rPr>
        <w:t> </w:t>
      </w:r>
      <w:r>
        <w:rPr>
          <w:b/>
          <w:sz w:val="16"/>
        </w:rPr>
        <w:t>never.</w:t>
      </w:r>
      <w:r>
        <w:rPr>
          <w:b/>
          <w:spacing w:val="40"/>
          <w:sz w:val="16"/>
        </w:rPr>
        <w:t> </w:t>
      </w:r>
      <w:r>
        <w:rPr>
          <w:b/>
          <w:sz w:val="16"/>
        </w:rPr>
        <w:t>nunc, </w:t>
      </w:r>
      <w:r>
        <w:rPr>
          <w:b/>
          <w:i/>
          <w:sz w:val="16"/>
        </w:rPr>
        <w:t>adv., </w:t>
      </w:r>
      <w:r>
        <w:rPr>
          <w:b/>
          <w:sz w:val="16"/>
        </w:rPr>
        <w:t>now.</w:t>
      </w:r>
    </w:p>
    <w:p>
      <w:pPr>
        <w:spacing w:line="235" w:lineRule="auto" w:before="0"/>
        <w:ind w:left="965" w:right="0" w:hanging="155"/>
        <w:jc w:val="left"/>
        <w:rPr>
          <w:b/>
          <w:sz w:val="16"/>
        </w:rPr>
      </w:pPr>
      <w:r>
        <w:rPr>
          <w:b/>
          <w:sz w:val="16"/>
        </w:rPr>
        <w:t>nuntio,</w:t>
      </w:r>
      <w:r>
        <w:rPr>
          <w:b/>
          <w:spacing w:val="24"/>
          <w:sz w:val="16"/>
        </w:rPr>
        <w:t> </w:t>
      </w:r>
      <w:r>
        <w:rPr>
          <w:b/>
          <w:i/>
          <w:sz w:val="16"/>
        </w:rPr>
        <w:t>1,</w:t>
      </w:r>
      <w:r>
        <w:rPr>
          <w:b/>
          <w:i/>
          <w:spacing w:val="24"/>
          <w:sz w:val="16"/>
        </w:rPr>
        <w:t> </w:t>
      </w:r>
      <w:r>
        <w:rPr>
          <w:b/>
          <w:i/>
          <w:sz w:val="16"/>
        </w:rPr>
        <w:t>tr.;</w:t>
      </w:r>
      <w:r>
        <w:rPr>
          <w:b/>
          <w:i/>
          <w:spacing w:val="23"/>
          <w:sz w:val="16"/>
        </w:rPr>
        <w:t> </w:t>
      </w:r>
      <w:r>
        <w:rPr>
          <w:b/>
          <w:i/>
          <w:sz w:val="16"/>
        </w:rPr>
        <w:t>acc.</w:t>
      </w:r>
      <w:r>
        <w:rPr>
          <w:b/>
          <w:i/>
          <w:spacing w:val="24"/>
          <w:sz w:val="16"/>
        </w:rPr>
        <w:t> </w:t>
      </w:r>
      <w:r>
        <w:rPr>
          <w:b/>
          <w:i/>
          <w:sz w:val="16"/>
        </w:rPr>
        <w:t>w.</w:t>
      </w:r>
      <w:r>
        <w:rPr>
          <w:b/>
          <w:i/>
          <w:spacing w:val="23"/>
          <w:sz w:val="16"/>
        </w:rPr>
        <w:t> </w:t>
      </w:r>
      <w:r>
        <w:rPr>
          <w:b/>
          <w:i/>
          <w:sz w:val="16"/>
        </w:rPr>
        <w:t>infin.,</w:t>
      </w:r>
      <w:r>
        <w:rPr>
          <w:b/>
          <w:i/>
          <w:spacing w:val="23"/>
          <w:sz w:val="16"/>
        </w:rPr>
        <w:t> </w:t>
      </w:r>
      <w:r>
        <w:rPr>
          <w:b/>
          <w:sz w:val="16"/>
        </w:rPr>
        <w:t>announce,</w:t>
      </w:r>
      <w:r>
        <w:rPr>
          <w:b/>
          <w:spacing w:val="40"/>
          <w:sz w:val="16"/>
        </w:rPr>
        <w:t> </w:t>
      </w:r>
      <w:r>
        <w:rPr>
          <w:b/>
          <w:spacing w:val="-2"/>
          <w:sz w:val="16"/>
        </w:rPr>
        <w:t>report.</w:t>
      </w:r>
    </w:p>
    <w:p>
      <w:pPr>
        <w:spacing w:before="0"/>
        <w:ind w:left="805" w:right="0" w:firstLine="0"/>
        <w:jc w:val="left"/>
        <w:rPr>
          <w:b/>
          <w:sz w:val="16"/>
        </w:rPr>
      </w:pPr>
      <w:r>
        <w:rPr>
          <w:b/>
          <w:sz w:val="16"/>
        </w:rPr>
        <w:t>nuntius,</w:t>
      </w:r>
      <w:r>
        <w:rPr>
          <w:b/>
          <w:spacing w:val="-3"/>
          <w:sz w:val="16"/>
        </w:rPr>
        <w:t> </w:t>
      </w:r>
      <w:r>
        <w:rPr>
          <w:b/>
          <w:sz w:val="16"/>
        </w:rPr>
        <w:t>i,</w:t>
      </w:r>
      <w:r>
        <w:rPr>
          <w:b/>
          <w:spacing w:val="-3"/>
          <w:sz w:val="16"/>
        </w:rPr>
        <w:t> </w:t>
      </w:r>
      <w:r>
        <w:rPr>
          <w:b/>
          <w:sz w:val="16"/>
        </w:rPr>
        <w:t>messenger,</w:t>
      </w:r>
      <w:r>
        <w:rPr>
          <w:b/>
          <w:spacing w:val="-3"/>
          <w:sz w:val="16"/>
        </w:rPr>
        <w:t> </w:t>
      </w:r>
      <w:r>
        <w:rPr>
          <w:b/>
          <w:spacing w:val="-2"/>
          <w:sz w:val="16"/>
        </w:rPr>
        <w:t>message.</w:t>
      </w:r>
    </w:p>
    <w:p>
      <w:pPr>
        <w:pStyle w:val="BodyText"/>
        <w:spacing w:before="8"/>
        <w:rPr>
          <w:b/>
          <w:sz w:val="14"/>
        </w:rPr>
      </w:pPr>
    </w:p>
    <w:p>
      <w:pPr>
        <w:spacing w:before="0"/>
        <w:ind w:left="805" w:right="0" w:firstLine="0"/>
        <w:jc w:val="left"/>
        <w:rPr>
          <w:b/>
          <w:sz w:val="16"/>
        </w:rPr>
      </w:pPr>
      <w:r>
        <w:rPr>
          <w:b/>
          <w:sz w:val="16"/>
        </w:rPr>
        <w:t>obses,</w:t>
      </w:r>
      <w:r>
        <w:rPr>
          <w:b/>
          <w:spacing w:val="-2"/>
          <w:sz w:val="16"/>
        </w:rPr>
        <w:t> </w:t>
      </w:r>
      <w:r>
        <w:rPr>
          <w:b/>
          <w:sz w:val="16"/>
        </w:rPr>
        <w:t>obsidis,</w:t>
      </w:r>
      <w:r>
        <w:rPr>
          <w:b/>
          <w:spacing w:val="-2"/>
          <w:sz w:val="16"/>
        </w:rPr>
        <w:t> </w:t>
      </w:r>
      <w:r>
        <w:rPr>
          <w:b/>
          <w:i/>
          <w:sz w:val="16"/>
        </w:rPr>
        <w:t>c.,</w:t>
      </w:r>
      <w:r>
        <w:rPr>
          <w:b/>
          <w:i/>
          <w:spacing w:val="-2"/>
          <w:sz w:val="16"/>
        </w:rPr>
        <w:t> </w:t>
      </w:r>
      <w:r>
        <w:rPr>
          <w:b/>
          <w:spacing w:val="-2"/>
          <w:sz w:val="16"/>
        </w:rPr>
        <w:t>hostage.</w:t>
      </w:r>
    </w:p>
    <w:p>
      <w:pPr>
        <w:spacing w:before="1"/>
        <w:ind w:left="805" w:right="0" w:firstLine="0"/>
        <w:jc w:val="left"/>
        <w:rPr>
          <w:b/>
          <w:sz w:val="16"/>
        </w:rPr>
      </w:pPr>
      <w:r>
        <w:rPr>
          <w:b/>
          <w:sz w:val="16"/>
        </w:rPr>
        <w:t>obtineo,</w:t>
      </w:r>
      <w:r>
        <w:rPr>
          <w:b/>
          <w:spacing w:val="79"/>
          <w:w w:val="150"/>
          <w:sz w:val="16"/>
        </w:rPr>
        <w:t> </w:t>
      </w:r>
      <w:r>
        <w:rPr>
          <w:b/>
          <w:sz w:val="16"/>
        </w:rPr>
        <w:t>obtinere,</w:t>
      </w:r>
      <w:r>
        <w:rPr>
          <w:b/>
          <w:spacing w:val="78"/>
          <w:w w:val="150"/>
          <w:sz w:val="16"/>
        </w:rPr>
        <w:t> </w:t>
      </w:r>
      <w:r>
        <w:rPr>
          <w:b/>
          <w:sz w:val="16"/>
        </w:rPr>
        <w:t>obtinui,</w:t>
      </w:r>
      <w:r>
        <w:rPr>
          <w:b/>
          <w:spacing w:val="79"/>
          <w:w w:val="150"/>
          <w:sz w:val="16"/>
        </w:rPr>
        <w:t> </w:t>
      </w:r>
      <w:r>
        <w:rPr>
          <w:b/>
          <w:spacing w:val="-2"/>
          <w:sz w:val="16"/>
        </w:rPr>
        <w:t>obtentus,</w:t>
      </w:r>
    </w:p>
    <w:p>
      <w:pPr>
        <w:spacing w:line="182" w:lineRule="exact" w:before="1"/>
        <w:ind w:left="955" w:right="0" w:firstLine="0"/>
        <w:jc w:val="left"/>
        <w:rPr>
          <w:b/>
          <w:sz w:val="16"/>
        </w:rPr>
      </w:pPr>
      <w:r>
        <w:rPr>
          <w:b/>
          <w:i/>
          <w:sz w:val="16"/>
        </w:rPr>
        <w:t>2,</w:t>
      </w:r>
      <w:r>
        <w:rPr>
          <w:b/>
          <w:i/>
          <w:spacing w:val="-3"/>
          <w:sz w:val="16"/>
        </w:rPr>
        <w:t> </w:t>
      </w:r>
      <w:r>
        <w:rPr>
          <w:b/>
          <w:i/>
          <w:sz w:val="16"/>
        </w:rPr>
        <w:t>tr.,</w:t>
      </w:r>
      <w:r>
        <w:rPr>
          <w:b/>
          <w:i/>
          <w:spacing w:val="-1"/>
          <w:sz w:val="16"/>
        </w:rPr>
        <w:t> </w:t>
      </w:r>
      <w:r>
        <w:rPr>
          <w:b/>
          <w:sz w:val="16"/>
        </w:rPr>
        <w:t>hold, </w:t>
      </w:r>
      <w:r>
        <w:rPr>
          <w:b/>
          <w:spacing w:val="-2"/>
          <w:sz w:val="16"/>
        </w:rPr>
        <w:t>occupy.</w:t>
      </w:r>
    </w:p>
    <w:p>
      <w:pPr>
        <w:spacing w:line="182" w:lineRule="exact" w:before="0"/>
        <w:ind w:left="810" w:right="0" w:firstLine="0"/>
        <w:jc w:val="left"/>
        <w:rPr>
          <w:b/>
          <w:i/>
          <w:sz w:val="16"/>
        </w:rPr>
      </w:pPr>
      <w:r>
        <w:rPr>
          <w:b/>
          <w:sz w:val="16"/>
        </w:rPr>
        <w:t>occido,</w:t>
      </w:r>
      <w:r>
        <w:rPr>
          <w:b/>
          <w:spacing w:val="32"/>
          <w:sz w:val="16"/>
        </w:rPr>
        <w:t> </w:t>
      </w:r>
      <w:r>
        <w:rPr>
          <w:b/>
          <w:sz w:val="16"/>
        </w:rPr>
        <w:t>occidere,</w:t>
      </w:r>
      <w:r>
        <w:rPr>
          <w:b/>
          <w:spacing w:val="33"/>
          <w:sz w:val="16"/>
        </w:rPr>
        <w:t> </w:t>
      </w:r>
      <w:r>
        <w:rPr>
          <w:b/>
          <w:sz w:val="16"/>
        </w:rPr>
        <w:t>occidi,</w:t>
      </w:r>
      <w:r>
        <w:rPr>
          <w:b/>
          <w:spacing w:val="34"/>
          <w:sz w:val="16"/>
        </w:rPr>
        <w:t> </w:t>
      </w:r>
      <w:r>
        <w:rPr>
          <w:b/>
          <w:sz w:val="16"/>
        </w:rPr>
        <w:t>occisus,</w:t>
      </w:r>
      <w:r>
        <w:rPr>
          <w:b/>
          <w:spacing w:val="34"/>
          <w:sz w:val="16"/>
        </w:rPr>
        <w:t> </w:t>
      </w:r>
      <w:r>
        <w:rPr>
          <w:b/>
          <w:i/>
          <w:sz w:val="16"/>
        </w:rPr>
        <w:t>3,</w:t>
      </w:r>
      <w:r>
        <w:rPr>
          <w:b/>
          <w:i/>
          <w:spacing w:val="34"/>
          <w:sz w:val="16"/>
        </w:rPr>
        <w:t> </w:t>
      </w:r>
      <w:r>
        <w:rPr>
          <w:b/>
          <w:i/>
          <w:spacing w:val="-4"/>
          <w:sz w:val="16"/>
        </w:rPr>
        <w:t>tr.,</w:t>
      </w:r>
    </w:p>
    <w:p>
      <w:pPr>
        <w:spacing w:line="182" w:lineRule="exact" w:before="1"/>
        <w:ind w:left="950" w:right="0" w:firstLine="0"/>
        <w:jc w:val="left"/>
        <w:rPr>
          <w:b/>
          <w:sz w:val="16"/>
        </w:rPr>
      </w:pPr>
      <w:r>
        <w:rPr>
          <w:b/>
          <w:spacing w:val="-4"/>
          <w:sz w:val="16"/>
        </w:rPr>
        <w:t>kill.</w:t>
      </w:r>
    </w:p>
    <w:p>
      <w:pPr>
        <w:spacing w:line="235" w:lineRule="auto" w:before="1"/>
        <w:ind w:left="795" w:right="1184" w:firstLine="5"/>
        <w:jc w:val="left"/>
        <w:rPr>
          <w:b/>
          <w:sz w:val="16"/>
        </w:rPr>
      </w:pPr>
      <w:r>
        <w:rPr>
          <w:b/>
          <w:sz w:val="16"/>
        </w:rPr>
        <w:t>occupo,</w:t>
      </w:r>
      <w:r>
        <w:rPr>
          <w:b/>
          <w:spacing w:val="-10"/>
          <w:sz w:val="16"/>
        </w:rPr>
        <w:t> </w:t>
      </w:r>
      <w:r>
        <w:rPr>
          <w:b/>
          <w:i/>
          <w:sz w:val="16"/>
        </w:rPr>
        <w:t>1,</w:t>
      </w:r>
      <w:r>
        <w:rPr>
          <w:b/>
          <w:i/>
          <w:spacing w:val="-10"/>
          <w:sz w:val="16"/>
        </w:rPr>
        <w:t> </w:t>
      </w:r>
      <w:r>
        <w:rPr>
          <w:b/>
          <w:i/>
          <w:sz w:val="16"/>
        </w:rPr>
        <w:t>tr.,</w:t>
      </w:r>
      <w:r>
        <w:rPr>
          <w:b/>
          <w:i/>
          <w:spacing w:val="-10"/>
          <w:sz w:val="16"/>
        </w:rPr>
        <w:t> </w:t>
      </w:r>
      <w:r>
        <w:rPr>
          <w:b/>
          <w:sz w:val="16"/>
        </w:rPr>
        <w:t>seize.</w:t>
      </w:r>
      <w:r>
        <w:rPr>
          <w:b/>
          <w:spacing w:val="40"/>
          <w:sz w:val="16"/>
        </w:rPr>
        <w:t> </w:t>
      </w:r>
      <w:r>
        <w:rPr>
          <w:b/>
          <w:sz w:val="16"/>
        </w:rPr>
        <w:t>octo,</w:t>
      </w:r>
      <w:r>
        <w:rPr>
          <w:b/>
          <w:spacing w:val="-1"/>
          <w:sz w:val="16"/>
        </w:rPr>
        <w:t> </w:t>
      </w:r>
      <w:r>
        <w:rPr>
          <w:b/>
          <w:sz w:val="16"/>
        </w:rPr>
        <w:t>eight.</w:t>
      </w:r>
    </w:p>
    <w:p>
      <w:pPr>
        <w:spacing w:line="244" w:lineRule="auto" w:before="1"/>
        <w:ind w:left="955" w:right="2" w:hanging="155"/>
        <w:jc w:val="both"/>
        <w:rPr>
          <w:b/>
          <w:i/>
          <w:sz w:val="16"/>
        </w:rPr>
      </w:pPr>
      <w:r>
        <w:rPr>
          <w:b/>
          <w:sz w:val="16"/>
        </w:rPr>
        <w:t>umnino,</w:t>
      </w:r>
      <w:r>
        <w:rPr>
          <w:b/>
          <w:spacing w:val="80"/>
          <w:sz w:val="16"/>
        </w:rPr>
        <w:t> </w:t>
      </w:r>
      <w:r>
        <w:rPr>
          <w:b/>
          <w:i/>
          <w:sz w:val="16"/>
        </w:rPr>
        <w:t>adv.,</w:t>
      </w:r>
      <w:r>
        <w:rPr>
          <w:b/>
          <w:i/>
          <w:spacing w:val="80"/>
          <w:sz w:val="16"/>
        </w:rPr>
        <w:t> </w:t>
      </w:r>
      <w:r>
        <w:rPr>
          <w:b/>
          <w:sz w:val="16"/>
        </w:rPr>
        <w:t>at</w:t>
      </w:r>
      <w:r>
        <w:rPr>
          <w:b/>
          <w:spacing w:val="80"/>
          <w:sz w:val="16"/>
        </w:rPr>
        <w:t> </w:t>
      </w:r>
      <w:r>
        <w:rPr>
          <w:b/>
          <w:sz w:val="16"/>
        </w:rPr>
        <w:t>all</w:t>
      </w:r>
      <w:r>
        <w:rPr>
          <w:b/>
          <w:spacing w:val="80"/>
          <w:sz w:val="16"/>
        </w:rPr>
        <w:t> </w:t>
      </w:r>
      <w:r>
        <w:rPr>
          <w:b/>
          <w:i/>
          <w:sz w:val="16"/>
        </w:rPr>
        <w:t>(w.</w:t>
      </w:r>
      <w:r>
        <w:rPr>
          <w:b/>
          <w:i/>
          <w:spacing w:val="80"/>
          <w:sz w:val="16"/>
        </w:rPr>
        <w:t> </w:t>
      </w:r>
      <w:r>
        <w:rPr>
          <w:b/>
          <w:i/>
          <w:sz w:val="16"/>
        </w:rPr>
        <w:t>negatives</w:t>
      </w:r>
      <w:r>
        <w:rPr>
          <w:b/>
          <w:i/>
          <w:spacing w:val="40"/>
          <w:sz w:val="16"/>
        </w:rPr>
        <w:t> </w:t>
      </w:r>
      <w:r>
        <w:rPr>
          <w:b/>
          <w:i/>
          <w:sz w:val="16"/>
        </w:rPr>
        <w:t>Hie non); </w:t>
      </w:r>
      <w:r>
        <w:rPr>
          <w:b/>
          <w:sz w:val="16"/>
        </w:rPr>
        <w:t>altogether, in all </w:t>
      </w:r>
      <w:r>
        <w:rPr>
          <w:b/>
          <w:i/>
          <w:sz w:val="16"/>
        </w:rPr>
        <w:t>(w.</w:t>
      </w:r>
      <w:r>
        <w:rPr>
          <w:b/>
          <w:i/>
          <w:spacing w:val="40"/>
          <w:sz w:val="16"/>
        </w:rPr>
        <w:t> </w:t>
      </w:r>
      <w:r>
        <w:rPr>
          <w:b/>
          <w:i/>
          <w:spacing w:val="-2"/>
          <w:sz w:val="16"/>
        </w:rPr>
        <w:t>numerals).</w:t>
      </w:r>
    </w:p>
    <w:p>
      <w:pPr>
        <w:spacing w:before="98"/>
        <w:ind w:left="204" w:right="0" w:firstLine="0"/>
        <w:jc w:val="left"/>
        <w:rPr>
          <w:b/>
          <w:sz w:val="16"/>
        </w:rPr>
      </w:pPr>
      <w:r>
        <w:rPr/>
        <w:br w:type="column"/>
      </w:r>
      <w:r>
        <w:rPr>
          <w:b/>
          <w:sz w:val="16"/>
        </w:rPr>
        <w:t>omnis,</w:t>
      </w:r>
      <w:r>
        <w:rPr>
          <w:b/>
          <w:spacing w:val="-2"/>
          <w:sz w:val="16"/>
        </w:rPr>
        <w:t> </w:t>
      </w:r>
      <w:r>
        <w:rPr>
          <w:b/>
          <w:sz w:val="16"/>
        </w:rPr>
        <w:t>e,</w:t>
      </w:r>
      <w:r>
        <w:rPr>
          <w:b/>
          <w:spacing w:val="-1"/>
          <w:sz w:val="16"/>
        </w:rPr>
        <w:t> </w:t>
      </w:r>
      <w:r>
        <w:rPr>
          <w:b/>
          <w:sz w:val="16"/>
        </w:rPr>
        <w:t>all,</w:t>
      </w:r>
      <w:r>
        <w:rPr>
          <w:b/>
          <w:spacing w:val="-1"/>
          <w:sz w:val="16"/>
        </w:rPr>
        <w:t> </w:t>
      </w:r>
      <w:r>
        <w:rPr>
          <w:b/>
          <w:spacing w:val="-2"/>
          <w:sz w:val="16"/>
        </w:rPr>
        <w:t>every.</w:t>
      </w:r>
    </w:p>
    <w:p>
      <w:pPr>
        <w:spacing w:line="237" w:lineRule="auto" w:before="3"/>
        <w:ind w:left="339" w:right="519" w:hanging="140"/>
        <w:jc w:val="left"/>
        <w:rPr>
          <w:b/>
          <w:i/>
          <w:sz w:val="16"/>
        </w:rPr>
      </w:pPr>
      <w:r>
        <w:rPr>
          <w:b/>
          <w:sz w:val="16"/>
        </w:rPr>
        <w:t>oportet,</w:t>
      </w:r>
      <w:r>
        <w:rPr>
          <w:b/>
          <w:spacing w:val="80"/>
          <w:sz w:val="16"/>
        </w:rPr>
        <w:t> </w:t>
      </w:r>
      <w:r>
        <w:rPr>
          <w:b/>
          <w:sz w:val="16"/>
        </w:rPr>
        <w:t>oportere,</w:t>
      </w:r>
      <w:r>
        <w:rPr>
          <w:b/>
          <w:spacing w:val="80"/>
          <w:sz w:val="16"/>
        </w:rPr>
        <w:t> </w:t>
      </w:r>
      <w:r>
        <w:rPr>
          <w:b/>
          <w:sz w:val="16"/>
        </w:rPr>
        <w:t>oportuit,</w:t>
      </w:r>
      <w:r>
        <w:rPr>
          <w:b/>
          <w:spacing w:val="80"/>
          <w:sz w:val="16"/>
        </w:rPr>
        <w:t> </w:t>
      </w:r>
      <w:r>
        <w:rPr>
          <w:b/>
          <w:i/>
          <w:sz w:val="16"/>
        </w:rPr>
        <w:t>2,</w:t>
      </w:r>
      <w:r>
        <w:rPr>
          <w:b/>
          <w:i/>
          <w:spacing w:val="80"/>
          <w:sz w:val="16"/>
        </w:rPr>
        <w:t> </w:t>
      </w:r>
      <w:r>
        <w:rPr>
          <w:b/>
          <w:i/>
          <w:sz w:val="16"/>
        </w:rPr>
        <w:t>intr.;</w:t>
      </w:r>
      <w:r>
        <w:rPr>
          <w:b/>
          <w:i/>
          <w:spacing w:val="40"/>
          <w:sz w:val="16"/>
        </w:rPr>
        <w:t> </w:t>
      </w:r>
      <w:r>
        <w:rPr>
          <w:b/>
          <w:i/>
          <w:sz w:val="16"/>
        </w:rPr>
        <w:t>acc.</w:t>
      </w:r>
      <w:r>
        <w:rPr>
          <w:b/>
          <w:i/>
          <w:spacing w:val="27"/>
          <w:sz w:val="16"/>
        </w:rPr>
        <w:t> </w:t>
      </w:r>
      <w:r>
        <w:rPr>
          <w:b/>
          <w:i/>
          <w:sz w:val="16"/>
        </w:rPr>
        <w:t>w.</w:t>
      </w:r>
      <w:r>
        <w:rPr>
          <w:b/>
          <w:i/>
          <w:spacing w:val="27"/>
          <w:sz w:val="16"/>
        </w:rPr>
        <w:t> </w:t>
      </w:r>
      <w:r>
        <w:rPr>
          <w:b/>
          <w:i/>
          <w:sz w:val="16"/>
        </w:rPr>
        <w:t>in</w:t>
      </w:r>
      <w:r>
        <w:rPr>
          <w:b/>
          <w:i/>
          <w:spacing w:val="27"/>
          <w:sz w:val="16"/>
        </w:rPr>
        <w:t> </w:t>
      </w:r>
      <w:r>
        <w:rPr>
          <w:b/>
          <w:i/>
          <w:sz w:val="16"/>
        </w:rPr>
        <w:t>fin.,</w:t>
      </w:r>
      <w:r>
        <w:rPr>
          <w:b/>
          <w:i/>
          <w:spacing w:val="26"/>
          <w:sz w:val="16"/>
        </w:rPr>
        <w:t> </w:t>
      </w:r>
      <w:r>
        <w:rPr>
          <w:b/>
          <w:sz w:val="16"/>
        </w:rPr>
        <w:t>it</w:t>
      </w:r>
      <w:r>
        <w:rPr>
          <w:b/>
          <w:spacing w:val="26"/>
          <w:sz w:val="16"/>
        </w:rPr>
        <w:t> </w:t>
      </w:r>
      <w:r>
        <w:rPr>
          <w:b/>
          <w:sz w:val="16"/>
        </w:rPr>
        <w:t>behooves</w:t>
      </w:r>
      <w:r>
        <w:rPr>
          <w:b/>
          <w:spacing w:val="25"/>
          <w:sz w:val="16"/>
        </w:rPr>
        <w:t> </w:t>
      </w:r>
      <w:r>
        <w:rPr>
          <w:b/>
          <w:sz w:val="16"/>
        </w:rPr>
        <w:t>fm</w:t>
      </w:r>
      <w:r>
        <w:rPr>
          <w:b/>
          <w:spacing w:val="26"/>
          <w:sz w:val="16"/>
        </w:rPr>
        <w:t> </w:t>
      </w:r>
      <w:r>
        <w:rPr>
          <w:b/>
          <w:i/>
          <w:sz w:val="16"/>
        </w:rPr>
        <w:t>trans­</w:t>
      </w:r>
      <w:r>
        <w:rPr>
          <w:b/>
          <w:i/>
          <w:spacing w:val="40"/>
          <w:sz w:val="16"/>
        </w:rPr>
        <w:t> </w:t>
      </w:r>
      <w:r>
        <w:rPr>
          <w:b/>
          <w:i/>
          <w:sz w:val="16"/>
        </w:rPr>
        <w:t>lating</w:t>
      </w:r>
      <w:r>
        <w:rPr>
          <w:b/>
          <w:i/>
          <w:spacing w:val="40"/>
          <w:sz w:val="16"/>
        </w:rPr>
        <w:t> </w:t>
      </w:r>
      <w:r>
        <w:rPr>
          <w:b/>
          <w:i/>
          <w:sz w:val="16"/>
        </w:rPr>
        <w:t>use:</w:t>
      </w:r>
      <w:r>
        <w:rPr>
          <w:b/>
          <w:i/>
          <w:spacing w:val="40"/>
          <w:sz w:val="16"/>
        </w:rPr>
        <w:t> </w:t>
      </w:r>
      <w:r>
        <w:rPr>
          <w:b/>
          <w:sz w:val="16"/>
        </w:rPr>
        <w:t>it</w:t>
      </w:r>
      <w:r>
        <w:rPr>
          <w:b/>
          <w:spacing w:val="40"/>
          <w:sz w:val="16"/>
        </w:rPr>
        <w:t> </w:t>
      </w:r>
      <w:r>
        <w:rPr>
          <w:b/>
          <w:sz w:val="16"/>
        </w:rPr>
        <w:t>is</w:t>
      </w:r>
      <w:r>
        <w:rPr>
          <w:b/>
          <w:spacing w:val="40"/>
          <w:sz w:val="16"/>
        </w:rPr>
        <w:t> </w:t>
      </w:r>
      <w:r>
        <w:rPr>
          <w:b/>
          <w:sz w:val="16"/>
        </w:rPr>
        <w:t>proper,</w:t>
      </w:r>
      <w:r>
        <w:rPr>
          <w:b/>
          <w:spacing w:val="40"/>
          <w:sz w:val="16"/>
        </w:rPr>
        <w:t> </w:t>
      </w:r>
      <w:r>
        <w:rPr>
          <w:b/>
          <w:sz w:val="16"/>
        </w:rPr>
        <w:t>should,</w:t>
      </w:r>
      <w:r>
        <w:rPr>
          <w:b/>
          <w:spacing w:val="40"/>
          <w:sz w:val="16"/>
        </w:rPr>
        <w:t> </w:t>
      </w:r>
      <w:r>
        <w:rPr>
          <w:b/>
          <w:sz w:val="16"/>
        </w:rPr>
        <w:t>it</w:t>
      </w:r>
      <w:r>
        <w:rPr>
          <w:b/>
          <w:spacing w:val="80"/>
          <w:sz w:val="16"/>
        </w:rPr>
        <w:t> </w:t>
      </w:r>
      <w:r>
        <w:rPr>
          <w:b/>
          <w:sz w:val="16"/>
        </w:rPr>
        <w:t>is necessary, </w:t>
      </w:r>
      <w:r>
        <w:rPr>
          <w:b/>
          <w:i/>
          <w:sz w:val="16"/>
        </w:rPr>
        <w:t>etc.).</w:t>
      </w:r>
    </w:p>
    <w:p>
      <w:pPr>
        <w:spacing w:before="0"/>
        <w:ind w:left="199" w:right="0" w:firstLine="0"/>
        <w:jc w:val="left"/>
        <w:rPr>
          <w:b/>
          <w:sz w:val="16"/>
        </w:rPr>
      </w:pPr>
      <w:r>
        <w:rPr>
          <w:b/>
          <w:sz w:val="16"/>
        </w:rPr>
        <w:t>oppidum,</w:t>
      </w:r>
      <w:r>
        <w:rPr>
          <w:b/>
          <w:spacing w:val="-1"/>
          <w:sz w:val="16"/>
        </w:rPr>
        <w:t> </w:t>
      </w:r>
      <w:r>
        <w:rPr>
          <w:b/>
          <w:sz w:val="16"/>
        </w:rPr>
        <w:t>i,</w:t>
      </w:r>
      <w:r>
        <w:rPr>
          <w:b/>
          <w:spacing w:val="-1"/>
          <w:sz w:val="16"/>
        </w:rPr>
        <w:t> </w:t>
      </w:r>
      <w:r>
        <w:rPr>
          <w:b/>
          <w:spacing w:val="-2"/>
          <w:sz w:val="16"/>
        </w:rPr>
        <w:t>town.</w:t>
      </w:r>
    </w:p>
    <w:p>
      <w:pPr>
        <w:spacing w:before="6"/>
        <w:ind w:left="194" w:right="549" w:hanging="5"/>
        <w:jc w:val="left"/>
        <w:rPr>
          <w:b/>
          <w:sz w:val="16"/>
        </w:rPr>
      </w:pPr>
      <w:r>
        <w:rPr>
          <w:b/>
          <w:sz w:val="16"/>
        </w:rPr>
        <w:t>oppugno,</w:t>
      </w:r>
      <w:r>
        <w:rPr>
          <w:b/>
          <w:spacing w:val="-7"/>
          <w:sz w:val="16"/>
        </w:rPr>
        <w:t> </w:t>
      </w:r>
      <w:r>
        <w:rPr>
          <w:b/>
          <w:i/>
          <w:sz w:val="16"/>
        </w:rPr>
        <w:t>1,</w:t>
      </w:r>
      <w:r>
        <w:rPr>
          <w:b/>
          <w:i/>
          <w:spacing w:val="-7"/>
          <w:sz w:val="16"/>
        </w:rPr>
        <w:t> </w:t>
      </w:r>
      <w:r>
        <w:rPr>
          <w:b/>
          <w:i/>
          <w:sz w:val="16"/>
        </w:rPr>
        <w:t>tr.,</w:t>
      </w:r>
      <w:r>
        <w:rPr>
          <w:b/>
          <w:i/>
          <w:spacing w:val="-7"/>
          <w:sz w:val="16"/>
        </w:rPr>
        <w:t> </w:t>
      </w:r>
      <w:r>
        <w:rPr>
          <w:b/>
          <w:sz w:val="16"/>
        </w:rPr>
        <w:t>attack,</w:t>
      </w:r>
      <w:r>
        <w:rPr>
          <w:b/>
          <w:spacing w:val="-7"/>
          <w:sz w:val="16"/>
        </w:rPr>
        <w:t> </w:t>
      </w:r>
      <w:r>
        <w:rPr>
          <w:b/>
          <w:sz w:val="16"/>
        </w:rPr>
        <w:t>assault,</w:t>
      </w:r>
      <w:r>
        <w:rPr>
          <w:b/>
          <w:spacing w:val="-7"/>
          <w:sz w:val="16"/>
        </w:rPr>
        <w:t> </w:t>
      </w:r>
      <w:r>
        <w:rPr>
          <w:b/>
          <w:sz w:val="16"/>
        </w:rPr>
        <w:t>storm,</w:t>
      </w:r>
      <w:r>
        <w:rPr>
          <w:b/>
          <w:spacing w:val="40"/>
          <w:sz w:val="16"/>
        </w:rPr>
        <w:t> </w:t>
      </w:r>
      <w:r>
        <w:rPr>
          <w:b/>
          <w:sz w:val="16"/>
        </w:rPr>
        <w:t>optimus, a, um, best,</w:t>
      </w:r>
    </w:p>
    <w:p>
      <w:pPr>
        <w:spacing w:line="237" w:lineRule="auto" w:before="0"/>
        <w:ind w:left="184" w:right="697" w:firstLine="10"/>
        <w:jc w:val="left"/>
        <w:rPr>
          <w:b/>
          <w:sz w:val="16"/>
        </w:rPr>
      </w:pPr>
      <w:r>
        <w:rPr>
          <w:b/>
          <w:sz w:val="16"/>
        </w:rPr>
        <w:t>dratio, orationis, speech, prayer,</w:t>
      </w:r>
      <w:r>
        <w:rPr>
          <w:b/>
          <w:spacing w:val="40"/>
          <w:sz w:val="16"/>
        </w:rPr>
        <w:t> </w:t>
      </w:r>
      <w:r>
        <w:rPr>
          <w:b/>
          <w:sz w:val="16"/>
        </w:rPr>
        <w:t>ordo, ordinis, </w:t>
      </w:r>
      <w:r>
        <w:rPr>
          <w:b/>
          <w:i/>
          <w:sz w:val="16"/>
        </w:rPr>
        <w:t>m., </w:t>
      </w:r>
      <w:r>
        <w:rPr>
          <w:b/>
          <w:sz w:val="16"/>
        </w:rPr>
        <w:t>rank (of soldiers),</w:t>
      </w:r>
      <w:r>
        <w:rPr>
          <w:b/>
          <w:spacing w:val="40"/>
          <w:sz w:val="16"/>
        </w:rPr>
        <w:t> </w:t>
      </w:r>
      <w:r>
        <w:rPr>
          <w:b/>
          <w:sz w:val="16"/>
        </w:rPr>
        <w:t>orior,</w:t>
      </w:r>
      <w:r>
        <w:rPr>
          <w:b/>
          <w:spacing w:val="-5"/>
          <w:sz w:val="16"/>
        </w:rPr>
        <w:t> </w:t>
      </w:r>
      <w:r>
        <w:rPr>
          <w:b/>
          <w:sz w:val="16"/>
        </w:rPr>
        <w:t>oriri,</w:t>
      </w:r>
      <w:r>
        <w:rPr>
          <w:b/>
          <w:spacing w:val="-5"/>
          <w:sz w:val="16"/>
        </w:rPr>
        <w:t> </w:t>
      </w:r>
      <w:r>
        <w:rPr>
          <w:b/>
          <w:sz w:val="16"/>
        </w:rPr>
        <w:t>ortus</w:t>
      </w:r>
      <w:r>
        <w:rPr>
          <w:b/>
          <w:spacing w:val="-6"/>
          <w:sz w:val="16"/>
        </w:rPr>
        <w:t> </w:t>
      </w:r>
      <w:r>
        <w:rPr>
          <w:b/>
          <w:sz w:val="16"/>
        </w:rPr>
        <w:t>sum,</w:t>
      </w:r>
      <w:r>
        <w:rPr>
          <w:b/>
          <w:spacing w:val="-5"/>
          <w:sz w:val="16"/>
        </w:rPr>
        <w:t> </w:t>
      </w:r>
      <w:r>
        <w:rPr>
          <w:b/>
          <w:i/>
          <w:sz w:val="16"/>
        </w:rPr>
        <w:t>4,</w:t>
      </w:r>
      <w:r>
        <w:rPr>
          <w:b/>
          <w:i/>
          <w:spacing w:val="-5"/>
          <w:sz w:val="16"/>
        </w:rPr>
        <w:t> </w:t>
      </w:r>
      <w:r>
        <w:rPr>
          <w:b/>
          <w:i/>
          <w:sz w:val="16"/>
        </w:rPr>
        <w:t>intr.,</w:t>
      </w:r>
      <w:r>
        <w:rPr>
          <w:b/>
          <w:i/>
          <w:spacing w:val="-5"/>
          <w:sz w:val="16"/>
        </w:rPr>
        <w:t> </w:t>
      </w:r>
      <w:r>
        <w:rPr>
          <w:b/>
          <w:sz w:val="16"/>
        </w:rPr>
        <w:t>arise,</w:t>
      </w:r>
    </w:p>
    <w:p>
      <w:pPr>
        <w:spacing w:line="181" w:lineRule="exact" w:before="0"/>
        <w:ind w:left="344" w:right="0" w:firstLine="0"/>
        <w:jc w:val="left"/>
        <w:rPr>
          <w:b/>
          <w:sz w:val="16"/>
        </w:rPr>
      </w:pPr>
      <w:r>
        <w:rPr>
          <w:b/>
          <w:spacing w:val="-2"/>
          <w:sz w:val="16"/>
        </w:rPr>
        <w:t>rise.</w:t>
      </w:r>
    </w:p>
    <w:p>
      <w:pPr>
        <w:spacing w:line="182" w:lineRule="exact" w:before="0"/>
        <w:ind w:left="194" w:right="0" w:firstLine="0"/>
        <w:jc w:val="left"/>
        <w:rPr>
          <w:b/>
          <w:sz w:val="16"/>
        </w:rPr>
      </w:pPr>
      <w:r>
        <w:rPr>
          <w:b/>
          <w:sz w:val="16"/>
        </w:rPr>
        <w:t>oro,</w:t>
      </w:r>
      <w:r>
        <w:rPr>
          <w:b/>
          <w:spacing w:val="-1"/>
          <w:sz w:val="16"/>
        </w:rPr>
        <w:t> </w:t>
      </w:r>
      <w:r>
        <w:rPr>
          <w:b/>
          <w:i/>
          <w:sz w:val="16"/>
        </w:rPr>
        <w:t>1,</w:t>
      </w:r>
      <w:r>
        <w:rPr>
          <w:b/>
          <w:i/>
          <w:spacing w:val="-1"/>
          <w:sz w:val="16"/>
        </w:rPr>
        <w:t> </w:t>
      </w:r>
      <w:r>
        <w:rPr>
          <w:b/>
          <w:i/>
          <w:sz w:val="16"/>
        </w:rPr>
        <w:t>tr.,</w:t>
      </w:r>
      <w:r>
        <w:rPr>
          <w:b/>
          <w:i/>
          <w:spacing w:val="-1"/>
          <w:sz w:val="16"/>
        </w:rPr>
        <w:t> </w:t>
      </w:r>
      <w:r>
        <w:rPr>
          <w:b/>
          <w:sz w:val="16"/>
        </w:rPr>
        <w:t>beg, </w:t>
      </w:r>
      <w:r>
        <w:rPr>
          <w:b/>
          <w:spacing w:val="-2"/>
          <w:sz w:val="16"/>
        </w:rPr>
        <w:t>pray.</w:t>
      </w:r>
    </w:p>
    <w:p>
      <w:pPr>
        <w:spacing w:line="178" w:lineRule="exact" w:before="0"/>
        <w:ind w:left="194" w:right="0" w:firstLine="0"/>
        <w:jc w:val="left"/>
        <w:rPr>
          <w:b/>
          <w:sz w:val="16"/>
        </w:rPr>
      </w:pPr>
      <w:r>
        <w:rPr>
          <w:b/>
          <w:sz w:val="16"/>
        </w:rPr>
        <w:t>ostendo,</w:t>
      </w:r>
      <w:r>
        <w:rPr>
          <w:b/>
          <w:spacing w:val="73"/>
          <w:sz w:val="16"/>
        </w:rPr>
        <w:t> </w:t>
      </w:r>
      <w:r>
        <w:rPr>
          <w:b/>
          <w:sz w:val="16"/>
        </w:rPr>
        <w:t>ostcndere,</w:t>
      </w:r>
      <w:r>
        <w:rPr>
          <w:b/>
          <w:spacing w:val="72"/>
          <w:sz w:val="16"/>
        </w:rPr>
        <w:t> </w:t>
      </w:r>
      <w:r>
        <w:rPr>
          <w:b/>
          <w:sz w:val="16"/>
        </w:rPr>
        <w:t>ostendi,</w:t>
      </w:r>
      <w:r>
        <w:rPr>
          <w:b/>
          <w:spacing w:val="73"/>
          <w:sz w:val="16"/>
        </w:rPr>
        <w:t> </w:t>
      </w:r>
      <w:r>
        <w:rPr>
          <w:b/>
          <w:spacing w:val="-2"/>
          <w:sz w:val="16"/>
        </w:rPr>
        <w:t>ostentus,</w:t>
      </w:r>
    </w:p>
    <w:p>
      <w:pPr>
        <w:spacing w:line="179" w:lineRule="exact" w:before="0"/>
        <w:ind w:left="349" w:right="0" w:firstLine="0"/>
        <w:jc w:val="left"/>
        <w:rPr>
          <w:b/>
          <w:sz w:val="16"/>
        </w:rPr>
      </w:pPr>
      <w:r>
        <w:rPr>
          <w:b/>
          <w:i/>
          <w:sz w:val="16"/>
        </w:rPr>
        <w:t>3,</w:t>
      </w:r>
      <w:r>
        <w:rPr>
          <w:b/>
          <w:i/>
          <w:spacing w:val="-1"/>
          <w:sz w:val="16"/>
        </w:rPr>
        <w:t> </w:t>
      </w:r>
      <w:r>
        <w:rPr>
          <w:b/>
          <w:i/>
          <w:sz w:val="16"/>
        </w:rPr>
        <w:t>tr., </w:t>
      </w:r>
      <w:r>
        <w:rPr>
          <w:b/>
          <w:spacing w:val="-2"/>
          <w:sz w:val="16"/>
        </w:rPr>
        <w:t>show.</w:t>
      </w:r>
    </w:p>
    <w:p>
      <w:pPr>
        <w:pStyle w:val="BodyText"/>
        <w:spacing w:before="6"/>
        <w:rPr>
          <w:b/>
          <w:sz w:val="16"/>
        </w:rPr>
      </w:pPr>
    </w:p>
    <w:p>
      <w:pPr>
        <w:spacing w:line="182" w:lineRule="exact" w:before="0"/>
        <w:ind w:left="194" w:right="0" w:firstLine="0"/>
        <w:jc w:val="left"/>
        <w:rPr>
          <w:b/>
          <w:sz w:val="16"/>
        </w:rPr>
      </w:pPr>
      <w:r>
        <w:rPr>
          <w:b/>
          <w:sz w:val="16"/>
        </w:rPr>
        <w:t>paco,</w:t>
      </w:r>
      <w:r>
        <w:rPr>
          <w:b/>
          <w:spacing w:val="-3"/>
          <w:sz w:val="16"/>
        </w:rPr>
        <w:t> </w:t>
      </w:r>
      <w:r>
        <w:rPr>
          <w:b/>
          <w:i/>
          <w:sz w:val="16"/>
        </w:rPr>
        <w:t>1,</w:t>
      </w:r>
      <w:r>
        <w:rPr>
          <w:b/>
          <w:i/>
          <w:spacing w:val="-1"/>
          <w:sz w:val="16"/>
        </w:rPr>
        <w:t> </w:t>
      </w:r>
      <w:r>
        <w:rPr>
          <w:b/>
          <w:i/>
          <w:sz w:val="16"/>
        </w:rPr>
        <w:t>tr., </w:t>
      </w:r>
      <w:r>
        <w:rPr>
          <w:b/>
          <w:spacing w:val="-2"/>
          <w:sz w:val="16"/>
        </w:rPr>
        <w:t>pacify.</w:t>
      </w:r>
    </w:p>
    <w:p>
      <w:pPr>
        <w:spacing w:line="235" w:lineRule="auto" w:before="1"/>
        <w:ind w:left="349" w:right="549" w:hanging="160"/>
        <w:jc w:val="left"/>
        <w:rPr>
          <w:b/>
          <w:sz w:val="16"/>
        </w:rPr>
      </w:pPr>
      <w:r>
        <w:rPr>
          <w:b/>
          <w:sz w:val="16"/>
        </w:rPr>
        <w:t>paratus,</w:t>
      </w:r>
      <w:r>
        <w:rPr>
          <w:b/>
          <w:spacing w:val="40"/>
          <w:sz w:val="16"/>
        </w:rPr>
        <w:t> </w:t>
      </w:r>
      <w:r>
        <w:rPr>
          <w:b/>
          <w:sz w:val="16"/>
        </w:rPr>
        <w:t>a,</w:t>
      </w:r>
      <w:r>
        <w:rPr>
          <w:b/>
          <w:spacing w:val="40"/>
          <w:sz w:val="16"/>
        </w:rPr>
        <w:t> </w:t>
      </w:r>
      <w:r>
        <w:rPr>
          <w:b/>
          <w:sz w:val="16"/>
        </w:rPr>
        <w:t>um;</w:t>
      </w:r>
      <w:r>
        <w:rPr>
          <w:b/>
          <w:spacing w:val="40"/>
          <w:sz w:val="16"/>
        </w:rPr>
        <w:t> </w:t>
      </w:r>
      <w:r>
        <w:rPr>
          <w:b/>
          <w:i/>
          <w:sz w:val="16"/>
        </w:rPr>
        <w:t>w.</w:t>
      </w:r>
      <w:r>
        <w:rPr>
          <w:b/>
          <w:i/>
          <w:spacing w:val="40"/>
          <w:sz w:val="16"/>
        </w:rPr>
        <w:t> </w:t>
      </w:r>
      <w:r>
        <w:rPr>
          <w:b/>
          <w:i/>
          <w:sz w:val="16"/>
        </w:rPr>
        <w:t>ad</w:t>
      </w:r>
      <w:r>
        <w:rPr>
          <w:b/>
          <w:i/>
          <w:spacing w:val="40"/>
          <w:sz w:val="16"/>
        </w:rPr>
        <w:t> </w:t>
      </w:r>
      <w:r>
        <w:rPr>
          <w:b/>
          <w:i/>
          <w:sz w:val="16"/>
        </w:rPr>
        <w:t>or</w:t>
      </w:r>
      <w:r>
        <w:rPr>
          <w:b/>
          <w:i/>
          <w:spacing w:val="40"/>
          <w:sz w:val="16"/>
        </w:rPr>
        <w:t> </w:t>
      </w:r>
      <w:r>
        <w:rPr>
          <w:b/>
          <w:i/>
          <w:sz w:val="16"/>
        </w:rPr>
        <w:t>infin.,</w:t>
      </w:r>
      <w:r>
        <w:rPr>
          <w:b/>
          <w:i/>
          <w:spacing w:val="40"/>
          <w:sz w:val="16"/>
        </w:rPr>
        <w:t> </w:t>
      </w:r>
      <w:r>
        <w:rPr>
          <w:b/>
          <w:sz w:val="16"/>
        </w:rPr>
        <w:t>pre­</w:t>
      </w:r>
      <w:r>
        <w:rPr>
          <w:b/>
          <w:spacing w:val="40"/>
          <w:sz w:val="16"/>
        </w:rPr>
        <w:t> </w:t>
      </w:r>
      <w:r>
        <w:rPr>
          <w:b/>
          <w:sz w:val="16"/>
        </w:rPr>
        <w:t>pared (for), ready.</w:t>
      </w:r>
    </w:p>
    <w:p>
      <w:pPr>
        <w:spacing w:line="242" w:lineRule="auto" w:before="0"/>
        <w:ind w:left="354" w:right="697" w:hanging="165"/>
        <w:jc w:val="left"/>
        <w:rPr>
          <w:b/>
          <w:sz w:val="16"/>
        </w:rPr>
      </w:pPr>
      <w:r>
        <w:rPr>
          <w:b/>
          <w:sz w:val="16"/>
        </w:rPr>
        <w:t>paro,</w:t>
      </w:r>
      <w:r>
        <w:rPr>
          <w:b/>
          <w:spacing w:val="40"/>
          <w:sz w:val="16"/>
        </w:rPr>
        <w:t> </w:t>
      </w:r>
      <w:r>
        <w:rPr>
          <w:b/>
          <w:i/>
          <w:sz w:val="16"/>
        </w:rPr>
        <w:t>1,</w:t>
      </w:r>
      <w:r>
        <w:rPr>
          <w:b/>
          <w:i/>
          <w:spacing w:val="40"/>
          <w:sz w:val="16"/>
        </w:rPr>
        <w:t> </w:t>
      </w:r>
      <w:r>
        <w:rPr>
          <w:b/>
          <w:i/>
          <w:sz w:val="16"/>
        </w:rPr>
        <w:t>tr.;</w:t>
      </w:r>
      <w:r>
        <w:rPr>
          <w:b/>
          <w:i/>
          <w:spacing w:val="40"/>
          <w:sz w:val="16"/>
        </w:rPr>
        <w:t> </w:t>
      </w:r>
      <w:r>
        <w:rPr>
          <w:b/>
          <w:i/>
          <w:sz w:val="16"/>
        </w:rPr>
        <w:t>w.</w:t>
      </w:r>
      <w:r>
        <w:rPr>
          <w:b/>
          <w:i/>
          <w:spacing w:val="40"/>
          <w:sz w:val="16"/>
        </w:rPr>
        <w:t> </w:t>
      </w:r>
      <w:r>
        <w:rPr>
          <w:b/>
          <w:i/>
          <w:sz w:val="16"/>
        </w:rPr>
        <w:t>infin.,</w:t>
      </w:r>
      <w:r>
        <w:rPr>
          <w:b/>
          <w:i/>
          <w:spacing w:val="40"/>
          <w:sz w:val="16"/>
        </w:rPr>
        <w:t> </w:t>
      </w:r>
      <w:r>
        <w:rPr>
          <w:b/>
          <w:sz w:val="16"/>
        </w:rPr>
        <w:t>prepare,</w:t>
      </w:r>
      <w:r>
        <w:rPr>
          <w:b/>
          <w:spacing w:val="40"/>
          <w:sz w:val="16"/>
        </w:rPr>
        <w:t> </w:t>
      </w:r>
      <w:r>
        <w:rPr>
          <w:b/>
          <w:sz w:val="16"/>
        </w:rPr>
        <w:t>get</w:t>
      </w:r>
      <w:r>
        <w:rPr>
          <w:b/>
          <w:spacing w:val="80"/>
          <w:sz w:val="16"/>
        </w:rPr>
        <w:t> </w:t>
      </w:r>
      <w:r>
        <w:rPr>
          <w:b/>
          <w:spacing w:val="-2"/>
          <w:sz w:val="16"/>
        </w:rPr>
        <w:t>ready.</w:t>
      </w:r>
    </w:p>
    <w:p>
      <w:pPr>
        <w:spacing w:line="235" w:lineRule="auto" w:before="0"/>
        <w:ind w:left="189" w:right="1448" w:firstLine="5"/>
        <w:jc w:val="left"/>
        <w:rPr>
          <w:b/>
          <w:sz w:val="16"/>
        </w:rPr>
      </w:pPr>
      <w:r>
        <w:rPr>
          <w:b/>
          <w:sz w:val="16"/>
        </w:rPr>
        <w:t>pars,</w:t>
      </w:r>
      <w:r>
        <w:rPr>
          <w:b/>
          <w:spacing w:val="40"/>
          <w:sz w:val="16"/>
        </w:rPr>
        <w:t> </w:t>
      </w:r>
      <w:r>
        <w:rPr>
          <w:b/>
          <w:sz w:val="16"/>
        </w:rPr>
        <w:t>partis,</w:t>
      </w:r>
      <w:r>
        <w:rPr>
          <w:b/>
          <w:spacing w:val="40"/>
          <w:sz w:val="16"/>
        </w:rPr>
        <w:t> </w:t>
      </w:r>
      <w:r>
        <w:rPr>
          <w:b/>
          <w:sz w:val="16"/>
        </w:rPr>
        <w:t>part,</w:t>
      </w:r>
      <w:r>
        <w:rPr>
          <w:b/>
          <w:spacing w:val="40"/>
          <w:sz w:val="16"/>
        </w:rPr>
        <w:t> </w:t>
      </w:r>
      <w:r>
        <w:rPr>
          <w:b/>
          <w:sz w:val="16"/>
        </w:rPr>
        <w:t>parvus,</w:t>
      </w:r>
      <w:r>
        <w:rPr>
          <w:b/>
          <w:spacing w:val="-9"/>
          <w:sz w:val="16"/>
        </w:rPr>
        <w:t> </w:t>
      </w:r>
      <w:r>
        <w:rPr>
          <w:b/>
          <w:sz w:val="16"/>
        </w:rPr>
        <w:t>a,</w:t>
      </w:r>
      <w:r>
        <w:rPr>
          <w:b/>
          <w:spacing w:val="-9"/>
          <w:sz w:val="16"/>
        </w:rPr>
        <w:t> </w:t>
      </w:r>
      <w:r>
        <w:rPr>
          <w:b/>
          <w:sz w:val="16"/>
        </w:rPr>
        <w:t>um,</w:t>
      </w:r>
      <w:r>
        <w:rPr>
          <w:b/>
          <w:spacing w:val="-9"/>
          <w:sz w:val="16"/>
        </w:rPr>
        <w:t> </w:t>
      </w:r>
      <w:r>
        <w:rPr>
          <w:b/>
          <w:sz w:val="16"/>
        </w:rPr>
        <w:t>small,</w:t>
      </w:r>
      <w:r>
        <w:rPr>
          <w:b/>
          <w:spacing w:val="-9"/>
          <w:sz w:val="16"/>
        </w:rPr>
        <w:t> </w:t>
      </w:r>
      <w:r>
        <w:rPr>
          <w:b/>
          <w:sz w:val="16"/>
        </w:rPr>
        <w:t>little.</w:t>
      </w:r>
    </w:p>
    <w:p>
      <w:pPr>
        <w:spacing w:line="242" w:lineRule="auto" w:before="0"/>
        <w:ind w:left="354" w:right="549" w:hanging="165"/>
        <w:jc w:val="left"/>
        <w:rPr>
          <w:b/>
          <w:sz w:val="16"/>
        </w:rPr>
      </w:pPr>
      <w:r>
        <w:rPr>
          <w:b/>
          <w:sz w:val="16"/>
        </w:rPr>
        <w:t>passus, us, pace (a measure of dis­</w:t>
      </w:r>
      <w:r>
        <w:rPr>
          <w:b/>
          <w:spacing w:val="40"/>
          <w:sz w:val="16"/>
        </w:rPr>
        <w:t> </w:t>
      </w:r>
      <w:r>
        <w:rPr>
          <w:b/>
          <w:sz w:val="16"/>
        </w:rPr>
        <w:t>tance)</w:t>
      </w:r>
      <w:r>
        <w:rPr>
          <w:b/>
          <w:spacing w:val="-3"/>
          <w:sz w:val="16"/>
        </w:rPr>
        <w:t> </w:t>
      </w:r>
      <w:r>
        <w:rPr>
          <w:b/>
          <w:sz w:val="16"/>
        </w:rPr>
        <w:t>;</w:t>
      </w:r>
      <w:r>
        <w:rPr>
          <w:b/>
          <w:spacing w:val="-4"/>
          <w:sz w:val="16"/>
        </w:rPr>
        <w:t> </w:t>
      </w:r>
      <w:r>
        <w:rPr>
          <w:b/>
          <w:sz w:val="16"/>
        </w:rPr>
        <w:t>mille</w:t>
      </w:r>
      <w:r>
        <w:rPr>
          <w:b/>
          <w:spacing w:val="-4"/>
          <w:sz w:val="16"/>
        </w:rPr>
        <w:t> </w:t>
      </w:r>
      <w:r>
        <w:rPr>
          <w:b/>
          <w:sz w:val="16"/>
        </w:rPr>
        <w:t>passus,</w:t>
      </w:r>
      <w:r>
        <w:rPr>
          <w:b/>
          <w:spacing w:val="-3"/>
          <w:sz w:val="16"/>
        </w:rPr>
        <w:t> </w:t>
      </w:r>
      <w:r>
        <w:rPr>
          <w:b/>
          <w:sz w:val="16"/>
        </w:rPr>
        <w:t>a</w:t>
      </w:r>
      <w:r>
        <w:rPr>
          <w:b/>
          <w:spacing w:val="-3"/>
          <w:sz w:val="16"/>
        </w:rPr>
        <w:t> </w:t>
      </w:r>
      <w:r>
        <w:rPr>
          <w:b/>
          <w:sz w:val="16"/>
        </w:rPr>
        <w:t>mile</w:t>
      </w:r>
      <w:r>
        <w:rPr>
          <w:b/>
          <w:spacing w:val="-4"/>
          <w:sz w:val="16"/>
        </w:rPr>
        <w:t> </w:t>
      </w:r>
      <w:r>
        <w:rPr>
          <w:b/>
          <w:sz w:val="16"/>
        </w:rPr>
        <w:t>(liter­</w:t>
      </w:r>
      <w:r>
        <w:rPr>
          <w:b/>
          <w:spacing w:val="40"/>
          <w:sz w:val="16"/>
        </w:rPr>
        <w:t> </w:t>
      </w:r>
      <w:r>
        <w:rPr>
          <w:b/>
          <w:sz w:val="16"/>
        </w:rPr>
        <w:t>ally,</w:t>
      </w:r>
      <w:r>
        <w:rPr>
          <w:b/>
          <w:spacing w:val="-7"/>
          <w:sz w:val="16"/>
        </w:rPr>
        <w:t> </w:t>
      </w:r>
      <w:r>
        <w:rPr>
          <w:b/>
          <w:sz w:val="16"/>
        </w:rPr>
        <w:t>a</w:t>
      </w:r>
      <w:r>
        <w:rPr>
          <w:b/>
          <w:spacing w:val="-7"/>
          <w:sz w:val="16"/>
        </w:rPr>
        <w:t> </w:t>
      </w:r>
      <w:r>
        <w:rPr>
          <w:b/>
          <w:sz w:val="16"/>
        </w:rPr>
        <w:t>thousand</w:t>
      </w:r>
      <w:r>
        <w:rPr>
          <w:b/>
          <w:spacing w:val="-7"/>
          <w:sz w:val="16"/>
        </w:rPr>
        <w:t> </w:t>
      </w:r>
      <w:r>
        <w:rPr>
          <w:b/>
          <w:sz w:val="16"/>
        </w:rPr>
        <w:t>paces);</w:t>
      </w:r>
      <w:r>
        <w:rPr>
          <w:b/>
          <w:spacing w:val="-8"/>
          <w:sz w:val="16"/>
        </w:rPr>
        <w:t> </w:t>
      </w:r>
      <w:r>
        <w:rPr>
          <w:b/>
          <w:sz w:val="16"/>
        </w:rPr>
        <w:t>milia</w:t>
      </w:r>
      <w:r>
        <w:rPr>
          <w:b/>
          <w:spacing w:val="-7"/>
          <w:sz w:val="16"/>
        </w:rPr>
        <w:t> </w:t>
      </w:r>
      <w:r>
        <w:rPr>
          <w:b/>
          <w:sz w:val="16"/>
        </w:rPr>
        <w:t>pas-</w:t>
      </w:r>
      <w:r>
        <w:rPr>
          <w:b/>
          <w:spacing w:val="40"/>
          <w:sz w:val="16"/>
        </w:rPr>
        <w:t> </w:t>
      </w:r>
      <w:r>
        <w:rPr>
          <w:b/>
          <w:sz w:val="16"/>
        </w:rPr>
        <w:t>suum, miles (thousand of paces),</w:t>
      </w:r>
    </w:p>
    <w:p>
      <w:pPr>
        <w:spacing w:line="171" w:lineRule="exact" w:before="0"/>
        <w:ind w:left="194" w:right="0" w:firstLine="0"/>
        <w:jc w:val="left"/>
        <w:rPr>
          <w:b/>
          <w:sz w:val="16"/>
        </w:rPr>
      </w:pPr>
      <w:r>
        <w:rPr>
          <w:b/>
          <w:sz w:val="16"/>
        </w:rPr>
        <w:t>pater,</w:t>
      </w:r>
      <w:r>
        <w:rPr>
          <w:b/>
          <w:spacing w:val="-4"/>
          <w:sz w:val="16"/>
        </w:rPr>
        <w:t> </w:t>
      </w:r>
      <w:r>
        <w:rPr>
          <w:b/>
          <w:sz w:val="16"/>
        </w:rPr>
        <w:t>patris</w:t>
      </w:r>
      <w:r>
        <w:rPr>
          <w:b/>
          <w:spacing w:val="-3"/>
          <w:sz w:val="16"/>
        </w:rPr>
        <w:t> </w:t>
      </w:r>
      <w:r>
        <w:rPr>
          <w:b/>
          <w:sz w:val="16"/>
        </w:rPr>
        <w:t>(patrum),</w:t>
      </w:r>
      <w:r>
        <w:rPr>
          <w:b/>
          <w:spacing w:val="-3"/>
          <w:sz w:val="16"/>
        </w:rPr>
        <w:t> </w:t>
      </w:r>
      <w:r>
        <w:rPr>
          <w:b/>
          <w:spacing w:val="-2"/>
          <w:sz w:val="16"/>
        </w:rPr>
        <w:t>father.</w:t>
      </w:r>
    </w:p>
    <w:p>
      <w:pPr>
        <w:spacing w:line="182" w:lineRule="exact" w:before="0"/>
        <w:ind w:left="194" w:right="0" w:firstLine="0"/>
        <w:jc w:val="left"/>
        <w:rPr>
          <w:b/>
          <w:i/>
          <w:sz w:val="16"/>
        </w:rPr>
      </w:pPr>
      <w:r>
        <w:rPr>
          <w:b/>
          <w:sz w:val="16"/>
        </w:rPr>
        <w:t>patior,</w:t>
      </w:r>
      <w:r>
        <w:rPr>
          <w:b/>
          <w:spacing w:val="63"/>
          <w:sz w:val="16"/>
        </w:rPr>
        <w:t> </w:t>
      </w:r>
      <w:r>
        <w:rPr>
          <w:b/>
          <w:sz w:val="16"/>
        </w:rPr>
        <w:t>pati,</w:t>
      </w:r>
      <w:r>
        <w:rPr>
          <w:b/>
          <w:spacing w:val="64"/>
          <w:sz w:val="16"/>
        </w:rPr>
        <w:t> </w:t>
      </w:r>
      <w:r>
        <w:rPr>
          <w:b/>
          <w:sz w:val="16"/>
        </w:rPr>
        <w:t>passus</w:t>
      </w:r>
      <w:r>
        <w:rPr>
          <w:b/>
          <w:spacing w:val="63"/>
          <w:sz w:val="16"/>
        </w:rPr>
        <w:t> </w:t>
      </w:r>
      <w:r>
        <w:rPr>
          <w:b/>
          <w:sz w:val="16"/>
        </w:rPr>
        <w:t>sum,</w:t>
      </w:r>
      <w:r>
        <w:rPr>
          <w:b/>
          <w:spacing w:val="64"/>
          <w:sz w:val="16"/>
        </w:rPr>
        <w:t> </w:t>
      </w:r>
      <w:r>
        <w:rPr>
          <w:b/>
          <w:i/>
          <w:sz w:val="16"/>
        </w:rPr>
        <w:t>3,</w:t>
      </w:r>
      <w:r>
        <w:rPr>
          <w:b/>
          <w:i/>
          <w:spacing w:val="64"/>
          <w:sz w:val="16"/>
        </w:rPr>
        <w:t> </w:t>
      </w:r>
      <w:r>
        <w:rPr>
          <w:b/>
          <w:i/>
          <w:sz w:val="16"/>
        </w:rPr>
        <w:t>tr.;</w:t>
      </w:r>
      <w:r>
        <w:rPr>
          <w:b/>
          <w:i/>
          <w:spacing w:val="62"/>
          <w:sz w:val="16"/>
        </w:rPr>
        <w:t> </w:t>
      </w:r>
      <w:r>
        <w:rPr>
          <w:b/>
          <w:i/>
          <w:spacing w:val="-4"/>
          <w:sz w:val="16"/>
        </w:rPr>
        <w:t>acc.</w:t>
      </w:r>
    </w:p>
    <w:p>
      <w:pPr>
        <w:spacing w:line="235" w:lineRule="auto" w:before="0"/>
        <w:ind w:left="194" w:right="1271" w:firstLine="160"/>
        <w:jc w:val="left"/>
        <w:rPr>
          <w:b/>
          <w:sz w:val="16"/>
        </w:rPr>
      </w:pPr>
      <w:r>
        <w:rPr>
          <w:b/>
          <w:i/>
          <w:sz w:val="16"/>
        </w:rPr>
        <w:t>w.</w:t>
      </w:r>
      <w:r>
        <w:rPr>
          <w:b/>
          <w:i/>
          <w:spacing w:val="-10"/>
          <w:sz w:val="16"/>
        </w:rPr>
        <w:t> </w:t>
      </w:r>
      <w:r>
        <w:rPr>
          <w:b/>
          <w:i/>
          <w:sz w:val="16"/>
        </w:rPr>
        <w:t>infin.,</w:t>
      </w:r>
      <w:r>
        <w:rPr>
          <w:b/>
          <w:i/>
          <w:spacing w:val="-10"/>
          <w:sz w:val="16"/>
        </w:rPr>
        <w:t> </w:t>
      </w:r>
      <w:r>
        <w:rPr>
          <w:b/>
          <w:sz w:val="16"/>
        </w:rPr>
        <w:t>suffer,</w:t>
      </w:r>
      <w:r>
        <w:rPr>
          <w:b/>
          <w:spacing w:val="-10"/>
          <w:sz w:val="16"/>
        </w:rPr>
        <w:t> </w:t>
      </w:r>
      <w:r>
        <w:rPr>
          <w:b/>
          <w:sz w:val="16"/>
        </w:rPr>
        <w:t>allow.</w:t>
      </w:r>
      <w:r>
        <w:rPr>
          <w:b/>
          <w:spacing w:val="40"/>
          <w:sz w:val="16"/>
        </w:rPr>
        <w:t> </w:t>
      </w:r>
      <w:r>
        <w:rPr>
          <w:b/>
          <w:sz w:val="16"/>
        </w:rPr>
        <w:t>Paulus, T, Paul.</w:t>
      </w:r>
    </w:p>
    <w:p>
      <w:pPr>
        <w:spacing w:before="0"/>
        <w:ind w:left="199" w:right="0" w:firstLine="0"/>
        <w:jc w:val="left"/>
        <w:rPr>
          <w:b/>
          <w:sz w:val="16"/>
        </w:rPr>
      </w:pPr>
      <w:r>
        <w:rPr>
          <w:b/>
          <w:sz w:val="16"/>
        </w:rPr>
        <w:t>pax,</w:t>
      </w:r>
      <w:r>
        <w:rPr>
          <w:b/>
          <w:spacing w:val="-3"/>
          <w:sz w:val="16"/>
        </w:rPr>
        <w:t> </w:t>
      </w:r>
      <w:r>
        <w:rPr>
          <w:b/>
          <w:sz w:val="16"/>
        </w:rPr>
        <w:t>pacis,</w:t>
      </w:r>
      <w:r>
        <w:rPr>
          <w:b/>
          <w:spacing w:val="-1"/>
          <w:sz w:val="16"/>
        </w:rPr>
        <w:t> </w:t>
      </w:r>
      <w:r>
        <w:rPr>
          <w:b/>
          <w:spacing w:val="-2"/>
          <w:sz w:val="16"/>
        </w:rPr>
        <w:t>peace.</w:t>
      </w:r>
    </w:p>
    <w:p>
      <w:pPr>
        <w:spacing w:line="235" w:lineRule="auto" w:before="2"/>
        <w:ind w:left="349" w:right="549" w:hanging="150"/>
        <w:jc w:val="left"/>
        <w:rPr>
          <w:b/>
          <w:sz w:val="16"/>
        </w:rPr>
      </w:pPr>
      <w:r>
        <w:rPr>
          <w:b/>
          <w:sz w:val="16"/>
        </w:rPr>
        <w:t>peccatum, T, mistake, sin (in Christian</w:t>
      </w:r>
      <w:r>
        <w:rPr>
          <w:b/>
          <w:spacing w:val="40"/>
          <w:sz w:val="16"/>
        </w:rPr>
        <w:t> </w:t>
      </w:r>
      <w:r>
        <w:rPr>
          <w:b/>
          <w:spacing w:val="-2"/>
          <w:sz w:val="16"/>
        </w:rPr>
        <w:t>Latin).</w:t>
      </w:r>
    </w:p>
    <w:p>
      <w:pPr>
        <w:spacing w:line="180" w:lineRule="exact" w:before="0"/>
        <w:ind w:left="194" w:right="0" w:firstLine="0"/>
        <w:jc w:val="left"/>
        <w:rPr>
          <w:b/>
          <w:sz w:val="16"/>
        </w:rPr>
      </w:pPr>
      <w:r>
        <w:rPr>
          <w:b/>
          <w:sz w:val="16"/>
        </w:rPr>
        <w:t>pejor,</w:t>
      </w:r>
      <w:r>
        <w:rPr>
          <w:b/>
          <w:spacing w:val="-5"/>
          <w:sz w:val="16"/>
        </w:rPr>
        <w:t> </w:t>
      </w:r>
      <w:r>
        <w:rPr>
          <w:b/>
          <w:sz w:val="16"/>
        </w:rPr>
        <w:t>pejus,</w:t>
      </w:r>
      <w:r>
        <w:rPr>
          <w:b/>
          <w:spacing w:val="-2"/>
          <w:sz w:val="16"/>
        </w:rPr>
        <w:t> worse.</w:t>
      </w:r>
    </w:p>
    <w:p>
      <w:pPr>
        <w:spacing w:before="1"/>
        <w:ind w:left="189" w:right="0" w:firstLine="0"/>
        <w:jc w:val="left"/>
        <w:rPr>
          <w:b/>
          <w:i/>
          <w:sz w:val="16"/>
        </w:rPr>
      </w:pPr>
      <w:r>
        <w:rPr>
          <w:b/>
          <w:sz w:val="16"/>
        </w:rPr>
        <w:t>pel</w:t>
      </w:r>
      <w:r>
        <w:rPr>
          <w:b/>
          <w:spacing w:val="60"/>
          <w:sz w:val="16"/>
        </w:rPr>
        <w:t> </w:t>
      </w:r>
      <w:r>
        <w:rPr>
          <w:b/>
          <w:sz w:val="16"/>
        </w:rPr>
        <w:t>Io,</w:t>
      </w:r>
      <w:r>
        <w:rPr>
          <w:b/>
          <w:spacing w:val="61"/>
          <w:sz w:val="16"/>
        </w:rPr>
        <w:t> </w:t>
      </w:r>
      <w:r>
        <w:rPr>
          <w:b/>
          <w:sz w:val="16"/>
        </w:rPr>
        <w:t>pellere,</w:t>
      </w:r>
      <w:r>
        <w:rPr>
          <w:b/>
          <w:spacing w:val="61"/>
          <w:sz w:val="16"/>
        </w:rPr>
        <w:t> </w:t>
      </w:r>
      <w:r>
        <w:rPr>
          <w:b/>
          <w:sz w:val="16"/>
        </w:rPr>
        <w:t>pepuli,</w:t>
      </w:r>
      <w:r>
        <w:rPr>
          <w:b/>
          <w:spacing w:val="61"/>
          <w:sz w:val="16"/>
        </w:rPr>
        <w:t> </w:t>
      </w:r>
      <w:r>
        <w:rPr>
          <w:b/>
          <w:sz w:val="16"/>
        </w:rPr>
        <w:t>pulsus,</w:t>
      </w:r>
      <w:r>
        <w:rPr>
          <w:b/>
          <w:spacing w:val="61"/>
          <w:sz w:val="16"/>
        </w:rPr>
        <w:t> </w:t>
      </w:r>
      <w:r>
        <w:rPr>
          <w:b/>
          <w:i/>
          <w:sz w:val="16"/>
        </w:rPr>
        <w:t>3,</w:t>
      </w:r>
      <w:r>
        <w:rPr>
          <w:b/>
          <w:i/>
          <w:spacing w:val="61"/>
          <w:sz w:val="16"/>
        </w:rPr>
        <w:t> </w:t>
      </w:r>
      <w:r>
        <w:rPr>
          <w:b/>
          <w:i/>
          <w:spacing w:val="-4"/>
          <w:sz w:val="16"/>
        </w:rPr>
        <w:t>tr.,</w:t>
      </w:r>
    </w:p>
    <w:p>
      <w:pPr>
        <w:spacing w:line="182" w:lineRule="exact" w:before="1"/>
        <w:ind w:left="349" w:right="0" w:firstLine="0"/>
        <w:jc w:val="left"/>
        <w:rPr>
          <w:b/>
          <w:sz w:val="16"/>
        </w:rPr>
      </w:pPr>
      <w:r>
        <w:rPr>
          <w:b/>
          <w:sz w:val="16"/>
        </w:rPr>
        <w:t>drive,</w:t>
      </w:r>
      <w:r>
        <w:rPr>
          <w:b/>
          <w:spacing w:val="-4"/>
          <w:sz w:val="16"/>
        </w:rPr>
        <w:t> </w:t>
      </w:r>
      <w:r>
        <w:rPr>
          <w:b/>
          <w:sz w:val="16"/>
        </w:rPr>
        <w:t>repulse,</w:t>
      </w:r>
      <w:r>
        <w:rPr>
          <w:b/>
          <w:spacing w:val="-3"/>
          <w:sz w:val="16"/>
        </w:rPr>
        <w:t> </w:t>
      </w:r>
      <w:r>
        <w:rPr>
          <w:b/>
          <w:spacing w:val="-2"/>
          <w:sz w:val="16"/>
        </w:rPr>
        <w:t>rout.</w:t>
      </w:r>
    </w:p>
    <w:p>
      <w:pPr>
        <w:spacing w:before="0"/>
        <w:ind w:left="194" w:right="1271" w:firstLine="0"/>
        <w:jc w:val="left"/>
        <w:rPr>
          <w:b/>
          <w:sz w:val="16"/>
        </w:rPr>
      </w:pPr>
      <w:r>
        <w:rPr>
          <w:b/>
          <w:sz w:val="16"/>
        </w:rPr>
        <w:t>per,</w:t>
      </w:r>
      <w:r>
        <w:rPr>
          <w:b/>
          <w:spacing w:val="19"/>
          <w:sz w:val="16"/>
        </w:rPr>
        <w:t> </w:t>
      </w:r>
      <w:r>
        <w:rPr>
          <w:b/>
          <w:i/>
          <w:sz w:val="16"/>
        </w:rPr>
        <w:t>prep.</w:t>
      </w:r>
      <w:r>
        <w:rPr>
          <w:b/>
          <w:i/>
          <w:spacing w:val="19"/>
          <w:sz w:val="16"/>
        </w:rPr>
        <w:t> </w:t>
      </w:r>
      <w:r>
        <w:rPr>
          <w:b/>
          <w:i/>
          <w:sz w:val="16"/>
        </w:rPr>
        <w:t>w.</w:t>
      </w:r>
      <w:r>
        <w:rPr>
          <w:b/>
          <w:i/>
          <w:spacing w:val="19"/>
          <w:sz w:val="16"/>
        </w:rPr>
        <w:t> </w:t>
      </w:r>
      <w:r>
        <w:rPr>
          <w:b/>
          <w:i/>
          <w:sz w:val="16"/>
        </w:rPr>
        <w:t>acc.,</w:t>
      </w:r>
      <w:r>
        <w:rPr>
          <w:b/>
          <w:i/>
          <w:spacing w:val="18"/>
          <w:sz w:val="16"/>
        </w:rPr>
        <w:t> </w:t>
      </w:r>
      <w:r>
        <w:rPr>
          <w:b/>
          <w:sz w:val="16"/>
        </w:rPr>
        <w:t>through,</w:t>
      </w:r>
      <w:r>
        <w:rPr>
          <w:b/>
          <w:spacing w:val="40"/>
          <w:sz w:val="16"/>
        </w:rPr>
        <w:t> </w:t>
      </w:r>
      <w:r>
        <w:rPr>
          <w:b/>
          <w:sz w:val="16"/>
        </w:rPr>
        <w:t>periculum, i, danger.</w:t>
      </w:r>
    </w:p>
    <w:p>
      <w:pPr>
        <w:spacing w:line="235" w:lineRule="auto" w:before="3"/>
        <w:ind w:left="349" w:right="758" w:hanging="155"/>
        <w:jc w:val="left"/>
        <w:rPr>
          <w:b/>
          <w:sz w:val="16"/>
        </w:rPr>
      </w:pPr>
      <w:r>
        <w:rPr>
          <w:b/>
          <w:sz w:val="16"/>
        </w:rPr>
        <w:t>pertineo,</w:t>
      </w:r>
      <w:r>
        <w:rPr>
          <w:b/>
          <w:spacing w:val="-9"/>
          <w:sz w:val="16"/>
        </w:rPr>
        <w:t> </w:t>
      </w:r>
      <w:r>
        <w:rPr>
          <w:b/>
          <w:sz w:val="16"/>
        </w:rPr>
        <w:t>pertinere,</w:t>
      </w:r>
      <w:r>
        <w:rPr>
          <w:b/>
          <w:spacing w:val="-9"/>
          <w:sz w:val="16"/>
        </w:rPr>
        <w:t> </w:t>
      </w:r>
      <w:r>
        <w:rPr>
          <w:b/>
          <w:sz w:val="16"/>
        </w:rPr>
        <w:t>pertinui,</w:t>
      </w:r>
      <w:r>
        <w:rPr>
          <w:b/>
          <w:spacing w:val="-9"/>
          <w:sz w:val="16"/>
        </w:rPr>
        <w:t> </w:t>
      </w:r>
      <w:r>
        <w:rPr>
          <w:b/>
          <w:i/>
          <w:sz w:val="16"/>
        </w:rPr>
        <w:t>2,</w:t>
      </w:r>
      <w:r>
        <w:rPr>
          <w:b/>
          <w:i/>
          <w:spacing w:val="-9"/>
          <w:sz w:val="16"/>
        </w:rPr>
        <w:t> </w:t>
      </w:r>
      <w:r>
        <w:rPr>
          <w:b/>
          <w:i/>
          <w:sz w:val="16"/>
        </w:rPr>
        <w:t>intr.;</w:t>
      </w:r>
      <w:r>
        <w:rPr>
          <w:b/>
          <w:i/>
          <w:spacing w:val="40"/>
          <w:sz w:val="16"/>
        </w:rPr>
        <w:t> </w:t>
      </w:r>
      <w:r>
        <w:rPr>
          <w:b/>
          <w:i/>
          <w:sz w:val="16"/>
        </w:rPr>
        <w:t>ad w. acc., </w:t>
      </w:r>
      <w:r>
        <w:rPr>
          <w:b/>
          <w:sz w:val="16"/>
        </w:rPr>
        <w:t>pertain to, stretch to.</w:t>
      </w:r>
    </w:p>
    <w:p>
      <w:pPr>
        <w:spacing w:line="235" w:lineRule="auto" w:before="4"/>
        <w:ind w:left="194" w:right="549" w:firstLine="0"/>
        <w:jc w:val="left"/>
        <w:rPr>
          <w:b/>
          <w:sz w:val="16"/>
        </w:rPr>
      </w:pPr>
      <w:r>
        <w:rPr>
          <w:b/>
          <w:sz w:val="16"/>
        </w:rPr>
        <w:t>perturbo, </w:t>
      </w:r>
      <w:r>
        <w:rPr>
          <w:b/>
          <w:i/>
          <w:sz w:val="16"/>
        </w:rPr>
        <w:t>1, tr., </w:t>
      </w:r>
      <w:r>
        <w:rPr>
          <w:b/>
          <w:sz w:val="16"/>
        </w:rPr>
        <w:t>confuse, disturb,</w:t>
      </w:r>
      <w:r>
        <w:rPr>
          <w:b/>
          <w:spacing w:val="40"/>
          <w:sz w:val="16"/>
        </w:rPr>
        <w:t> </w:t>
      </w:r>
      <w:r>
        <w:rPr>
          <w:b/>
          <w:sz w:val="16"/>
        </w:rPr>
        <w:t>pervenio,</w:t>
      </w:r>
      <w:r>
        <w:rPr>
          <w:b/>
          <w:spacing w:val="-10"/>
          <w:sz w:val="16"/>
        </w:rPr>
        <w:t> </w:t>
      </w:r>
      <w:r>
        <w:rPr>
          <w:b/>
          <w:sz w:val="16"/>
        </w:rPr>
        <w:t>pervenire,</w:t>
      </w:r>
      <w:r>
        <w:rPr>
          <w:b/>
          <w:spacing w:val="-10"/>
          <w:sz w:val="16"/>
        </w:rPr>
        <w:t> </w:t>
      </w:r>
      <w:r>
        <w:rPr>
          <w:b/>
          <w:sz w:val="16"/>
        </w:rPr>
        <w:t>perveni,</w:t>
      </w:r>
      <w:r>
        <w:rPr>
          <w:b/>
          <w:spacing w:val="-10"/>
          <w:sz w:val="16"/>
        </w:rPr>
        <w:t> </w:t>
      </w:r>
      <w:r>
        <w:rPr>
          <w:b/>
          <w:sz w:val="16"/>
        </w:rPr>
        <w:t>perven-</w:t>
      </w:r>
    </w:p>
    <w:p>
      <w:pPr>
        <w:spacing w:line="180" w:lineRule="exact" w:before="0"/>
        <w:ind w:left="354" w:right="0" w:firstLine="0"/>
        <w:jc w:val="left"/>
        <w:rPr>
          <w:b/>
          <w:i/>
          <w:sz w:val="16"/>
        </w:rPr>
      </w:pPr>
      <w:r>
        <w:rPr>
          <w:b/>
          <w:sz w:val="16"/>
        </w:rPr>
        <w:t>tum,</w:t>
      </w:r>
      <w:r>
        <w:rPr>
          <w:b/>
          <w:spacing w:val="-1"/>
          <w:sz w:val="16"/>
        </w:rPr>
        <w:t> </w:t>
      </w:r>
      <w:r>
        <w:rPr>
          <w:b/>
          <w:i/>
          <w:sz w:val="16"/>
        </w:rPr>
        <w:t>4, intr.;</w:t>
      </w:r>
      <w:r>
        <w:rPr>
          <w:b/>
          <w:i/>
          <w:spacing w:val="-2"/>
          <w:sz w:val="16"/>
        </w:rPr>
        <w:t> </w:t>
      </w:r>
      <w:r>
        <w:rPr>
          <w:b/>
          <w:i/>
          <w:sz w:val="16"/>
        </w:rPr>
        <w:t>in or</w:t>
      </w:r>
      <w:r>
        <w:rPr>
          <w:b/>
          <w:i/>
          <w:spacing w:val="-2"/>
          <w:sz w:val="16"/>
        </w:rPr>
        <w:t> </w:t>
      </w:r>
      <w:r>
        <w:rPr>
          <w:b/>
          <w:i/>
          <w:sz w:val="16"/>
        </w:rPr>
        <w:t>ad w. </w:t>
      </w:r>
      <w:r>
        <w:rPr>
          <w:b/>
          <w:i/>
          <w:spacing w:val="-2"/>
          <w:sz w:val="16"/>
        </w:rPr>
        <w:t>acc.,</w:t>
      </w:r>
    </w:p>
    <w:p>
      <w:pPr>
        <w:spacing w:before="1"/>
        <w:ind w:left="344" w:right="0" w:firstLine="0"/>
        <w:jc w:val="left"/>
        <w:rPr>
          <w:b/>
          <w:sz w:val="16"/>
        </w:rPr>
      </w:pPr>
      <w:r>
        <w:rPr>
          <w:b/>
          <w:spacing w:val="-2"/>
          <w:sz w:val="16"/>
        </w:rPr>
        <w:t>arrive.</w:t>
      </w:r>
    </w:p>
    <w:p>
      <w:pPr>
        <w:spacing w:before="6"/>
        <w:ind w:left="349" w:right="66" w:hanging="155"/>
        <w:jc w:val="left"/>
        <w:rPr>
          <w:b/>
          <w:sz w:val="16"/>
        </w:rPr>
      </w:pPr>
      <w:r>
        <w:rPr>
          <w:b/>
          <w:sz w:val="16"/>
        </w:rPr>
        <w:t>pis,</w:t>
      </w:r>
      <w:r>
        <w:rPr>
          <w:b/>
          <w:spacing w:val="40"/>
          <w:sz w:val="16"/>
        </w:rPr>
        <w:t> </w:t>
      </w:r>
      <w:r>
        <w:rPr>
          <w:b/>
          <w:sz w:val="16"/>
        </w:rPr>
        <w:t>pedis,</w:t>
      </w:r>
      <w:r>
        <w:rPr>
          <w:b/>
          <w:spacing w:val="40"/>
          <w:sz w:val="16"/>
        </w:rPr>
        <w:t> </w:t>
      </w:r>
      <w:r>
        <w:rPr>
          <w:b/>
          <w:i/>
          <w:sz w:val="16"/>
        </w:rPr>
        <w:t>m.,</w:t>
      </w:r>
      <w:r>
        <w:rPr>
          <w:b/>
          <w:i/>
          <w:spacing w:val="40"/>
          <w:sz w:val="16"/>
        </w:rPr>
        <w:t> </w:t>
      </w:r>
      <w:r>
        <w:rPr>
          <w:b/>
          <w:sz w:val="16"/>
        </w:rPr>
        <w:t>foot</w:t>
      </w:r>
      <w:r>
        <w:rPr>
          <w:b/>
          <w:spacing w:val="40"/>
          <w:sz w:val="16"/>
        </w:rPr>
        <w:t> </w:t>
      </w:r>
      <w:r>
        <w:rPr>
          <w:b/>
          <w:sz w:val="16"/>
        </w:rPr>
        <w:t>(part</w:t>
      </w:r>
      <w:r>
        <w:rPr>
          <w:b/>
          <w:spacing w:val="40"/>
          <w:sz w:val="16"/>
        </w:rPr>
        <w:t> </w:t>
      </w:r>
      <w:r>
        <w:rPr>
          <w:b/>
          <w:sz w:val="16"/>
        </w:rPr>
        <w:t>of</w:t>
      </w:r>
      <w:r>
        <w:rPr>
          <w:b/>
          <w:spacing w:val="40"/>
          <w:sz w:val="16"/>
        </w:rPr>
        <w:t> </w:t>
      </w:r>
      <w:r>
        <w:rPr>
          <w:b/>
          <w:sz w:val="16"/>
        </w:rPr>
        <w:t>body</w:t>
      </w:r>
      <w:r>
        <w:rPr>
          <w:b/>
          <w:spacing w:val="40"/>
          <w:sz w:val="16"/>
        </w:rPr>
        <w:t> </w:t>
      </w:r>
      <w:r>
        <w:rPr>
          <w:b/>
          <w:sz w:val="16"/>
        </w:rPr>
        <w:t>or</w:t>
      </w:r>
      <w:r>
        <w:rPr>
          <w:b/>
          <w:spacing w:val="40"/>
          <w:sz w:val="16"/>
        </w:rPr>
        <w:t> </w:t>
      </w:r>
      <w:r>
        <w:rPr>
          <w:b/>
          <w:sz w:val="16"/>
        </w:rPr>
        <w:t>measure of distance).</w:t>
      </w:r>
    </w:p>
    <w:p>
      <w:pPr>
        <w:spacing w:after="0"/>
        <w:jc w:val="left"/>
        <w:rPr>
          <w:sz w:val="16"/>
        </w:rPr>
        <w:sectPr>
          <w:type w:val="continuous"/>
          <w:pgSz w:w="7380" w:h="11550"/>
          <w:pgMar w:top="1300" w:bottom="280" w:left="340" w:right="0"/>
          <w:cols w:num="2" w:equalWidth="0">
            <w:col w:w="3551" w:space="40"/>
            <w:col w:w="3449"/>
          </w:cols>
        </w:sectPr>
      </w:pPr>
    </w:p>
    <w:p>
      <w:pPr>
        <w:tabs>
          <w:tab w:pos="5869" w:val="right" w:leader="none"/>
        </w:tabs>
        <w:spacing w:before="75"/>
        <w:ind w:left="2170"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495</w:t>
      </w:r>
    </w:p>
    <w:p>
      <w:pPr>
        <w:spacing w:after="0"/>
        <w:jc w:val="left"/>
        <w:rPr>
          <w:sz w:val="20"/>
        </w:rPr>
        <w:sectPr>
          <w:pgSz w:w="7380" w:h="11550"/>
          <w:pgMar w:top="800" w:bottom="280" w:left="340" w:right="0"/>
        </w:sectPr>
      </w:pPr>
    </w:p>
    <w:p>
      <w:pPr>
        <w:pStyle w:val="BodyText"/>
        <w:spacing w:before="3"/>
        <w:rPr>
          <w:b/>
        </w:rPr>
      </w:pPr>
      <w:r>
        <w:rPr/>
        <w:drawing>
          <wp:anchor distT="0" distB="0" distL="0" distR="0" allowOverlap="1" layoutInCell="1" locked="0" behindDoc="1" simplePos="0" relativeHeight="476508160">
            <wp:simplePos x="0" y="0"/>
            <wp:positionH relativeFrom="page">
              <wp:posOffset>0</wp:posOffset>
            </wp:positionH>
            <wp:positionV relativeFrom="page">
              <wp:posOffset>0</wp:posOffset>
            </wp:positionV>
            <wp:extent cx="4683125" cy="7334250"/>
            <wp:effectExtent l="0" t="0" r="0" b="0"/>
            <wp:wrapNone/>
            <wp:docPr id="801" name="image611.png"/>
            <wp:cNvGraphicFramePr>
              <a:graphicFrameLocks noChangeAspect="1"/>
            </wp:cNvGraphicFramePr>
            <a:graphic>
              <a:graphicData uri="http://schemas.openxmlformats.org/drawingml/2006/picture">
                <pic:pic>
                  <pic:nvPicPr>
                    <pic:cNvPr id="802" name="image611.png"/>
                    <pic:cNvPicPr/>
                  </pic:nvPicPr>
                  <pic:blipFill>
                    <a:blip r:embed="rId615" cstate="print"/>
                    <a:stretch>
                      <a:fillRect/>
                    </a:stretch>
                  </pic:blipFill>
                  <pic:spPr>
                    <a:xfrm>
                      <a:off x="0" y="0"/>
                      <a:ext cx="4683125" cy="7334250"/>
                    </a:xfrm>
                    <a:prstGeom prst="rect">
                      <a:avLst/>
                    </a:prstGeom>
                  </pic:spPr>
                </pic:pic>
              </a:graphicData>
            </a:graphic>
          </wp:anchor>
        </w:drawing>
      </w:r>
    </w:p>
    <w:p>
      <w:pPr>
        <w:spacing w:before="0"/>
        <w:ind w:left="140" w:right="0" w:firstLine="0"/>
        <w:jc w:val="left"/>
        <w:rPr>
          <w:b/>
          <w:sz w:val="16"/>
        </w:rPr>
      </w:pPr>
      <w:r>
        <w:rPr>
          <w:b/>
          <w:sz w:val="16"/>
        </w:rPr>
        <w:t>pessimus,</w:t>
      </w:r>
      <w:r>
        <w:rPr>
          <w:b/>
          <w:spacing w:val="-2"/>
          <w:sz w:val="16"/>
        </w:rPr>
        <w:t> </w:t>
      </w:r>
      <w:r>
        <w:rPr>
          <w:b/>
          <w:sz w:val="16"/>
        </w:rPr>
        <w:t>a,</w:t>
      </w:r>
      <w:r>
        <w:rPr>
          <w:b/>
          <w:spacing w:val="-2"/>
          <w:sz w:val="16"/>
        </w:rPr>
        <w:t> </w:t>
      </w:r>
      <w:r>
        <w:rPr>
          <w:b/>
          <w:sz w:val="16"/>
        </w:rPr>
        <w:t>um,</w:t>
      </w:r>
      <w:r>
        <w:rPr>
          <w:b/>
          <w:spacing w:val="-1"/>
          <w:sz w:val="16"/>
        </w:rPr>
        <w:t> </w:t>
      </w:r>
      <w:r>
        <w:rPr>
          <w:b/>
          <w:spacing w:val="-2"/>
          <w:sz w:val="16"/>
        </w:rPr>
        <w:t>worst.</w:t>
      </w:r>
    </w:p>
    <w:p>
      <w:pPr>
        <w:spacing w:before="6"/>
        <w:ind w:left="290" w:right="306" w:hanging="155"/>
        <w:jc w:val="left"/>
        <w:rPr>
          <w:b/>
          <w:sz w:val="16"/>
        </w:rPr>
      </w:pPr>
      <w:r>
        <w:rPr>
          <w:b/>
          <w:sz w:val="16"/>
        </w:rPr>
        <w:t>peto,</w:t>
      </w:r>
      <w:r>
        <w:rPr>
          <w:b/>
          <w:spacing w:val="-8"/>
          <w:sz w:val="16"/>
        </w:rPr>
        <w:t> </w:t>
      </w:r>
      <w:r>
        <w:rPr>
          <w:b/>
          <w:sz w:val="16"/>
        </w:rPr>
        <w:t>petere,</w:t>
      </w:r>
      <w:r>
        <w:rPr>
          <w:b/>
          <w:spacing w:val="-8"/>
          <w:sz w:val="16"/>
        </w:rPr>
        <w:t> </w:t>
      </w:r>
      <w:r>
        <w:rPr>
          <w:b/>
          <w:sz w:val="16"/>
        </w:rPr>
        <w:t>petivi,</w:t>
      </w:r>
      <w:r>
        <w:rPr>
          <w:b/>
          <w:spacing w:val="-8"/>
          <w:sz w:val="16"/>
        </w:rPr>
        <w:t> </w:t>
      </w:r>
      <w:r>
        <w:rPr>
          <w:b/>
          <w:sz w:val="16"/>
        </w:rPr>
        <w:t>petitus,</w:t>
      </w:r>
      <w:r>
        <w:rPr>
          <w:b/>
          <w:spacing w:val="-8"/>
          <w:sz w:val="16"/>
        </w:rPr>
        <w:t> </w:t>
      </w:r>
      <w:r>
        <w:rPr>
          <w:b/>
          <w:i/>
          <w:sz w:val="16"/>
        </w:rPr>
        <w:t>3,</w:t>
      </w:r>
      <w:r>
        <w:rPr>
          <w:b/>
          <w:i/>
          <w:spacing w:val="-8"/>
          <w:sz w:val="16"/>
        </w:rPr>
        <w:t> </w:t>
      </w:r>
      <w:r>
        <w:rPr>
          <w:b/>
          <w:i/>
          <w:sz w:val="16"/>
        </w:rPr>
        <w:t>tr.,</w:t>
      </w:r>
      <w:r>
        <w:rPr>
          <w:b/>
          <w:i/>
          <w:spacing w:val="40"/>
          <w:sz w:val="16"/>
        </w:rPr>
        <w:t> </w:t>
      </w:r>
      <w:r>
        <w:rPr>
          <w:b/>
          <w:i/>
          <w:sz w:val="16"/>
        </w:rPr>
        <w:t>seek, </w:t>
      </w:r>
      <w:r>
        <w:rPr>
          <w:b/>
          <w:sz w:val="16"/>
        </w:rPr>
        <w:t>beg, request.</w:t>
      </w:r>
    </w:p>
    <w:p>
      <w:pPr>
        <w:spacing w:before="2"/>
        <w:ind w:left="130" w:right="0" w:firstLine="0"/>
        <w:jc w:val="left"/>
        <w:rPr>
          <w:b/>
          <w:sz w:val="16"/>
        </w:rPr>
      </w:pPr>
      <w:r>
        <w:rPr>
          <w:b/>
          <w:sz w:val="16"/>
        </w:rPr>
        <w:t>Petrus,</w:t>
      </w:r>
      <w:r>
        <w:rPr>
          <w:b/>
          <w:spacing w:val="-2"/>
          <w:sz w:val="16"/>
        </w:rPr>
        <w:t> </w:t>
      </w:r>
      <w:r>
        <w:rPr>
          <w:b/>
          <w:sz w:val="16"/>
        </w:rPr>
        <w:t>i,</w:t>
      </w:r>
      <w:r>
        <w:rPr>
          <w:b/>
          <w:spacing w:val="-2"/>
          <w:sz w:val="16"/>
        </w:rPr>
        <w:t> Peter.</w:t>
      </w:r>
    </w:p>
    <w:p>
      <w:pPr>
        <w:spacing w:before="1"/>
        <w:ind w:left="135" w:right="306" w:hanging="5"/>
        <w:jc w:val="left"/>
        <w:rPr>
          <w:b/>
          <w:sz w:val="16"/>
        </w:rPr>
      </w:pPr>
      <w:r>
        <w:rPr>
          <w:b/>
          <w:sz w:val="16"/>
        </w:rPr>
        <w:t>Philippinus,</w:t>
      </w:r>
      <w:r>
        <w:rPr>
          <w:b/>
          <w:spacing w:val="31"/>
          <w:sz w:val="16"/>
        </w:rPr>
        <w:t> </w:t>
      </w:r>
      <w:r>
        <w:rPr>
          <w:b/>
          <w:sz w:val="16"/>
        </w:rPr>
        <w:t>a,</w:t>
      </w:r>
      <w:r>
        <w:rPr>
          <w:b/>
          <w:spacing w:val="31"/>
          <w:sz w:val="16"/>
        </w:rPr>
        <w:t> </w:t>
      </w:r>
      <w:r>
        <w:rPr>
          <w:b/>
          <w:sz w:val="16"/>
        </w:rPr>
        <w:t>um,</w:t>
      </w:r>
      <w:r>
        <w:rPr>
          <w:b/>
          <w:spacing w:val="31"/>
          <w:sz w:val="16"/>
        </w:rPr>
        <w:t> </w:t>
      </w:r>
      <w:r>
        <w:rPr>
          <w:b/>
          <w:sz w:val="16"/>
        </w:rPr>
        <w:t>Philippine.</w:t>
      </w:r>
      <w:r>
        <w:rPr>
          <w:b/>
          <w:spacing w:val="40"/>
          <w:sz w:val="16"/>
        </w:rPr>
        <w:t> </w:t>
      </w:r>
      <w:r>
        <w:rPr>
          <w:b/>
          <w:sz w:val="16"/>
        </w:rPr>
        <w:t>Pilatus, i, Pilate.</w:t>
      </w:r>
    </w:p>
    <w:p>
      <w:pPr>
        <w:spacing w:line="254" w:lineRule="auto" w:before="2"/>
        <w:ind w:left="275" w:right="0" w:hanging="145"/>
        <w:jc w:val="left"/>
        <w:rPr>
          <w:b/>
          <w:sz w:val="16"/>
        </w:rPr>
      </w:pPr>
      <w:r>
        <w:rPr>
          <w:b/>
          <w:sz w:val="16"/>
        </w:rPr>
        <w:t>Piso</w:t>
      </w:r>
      <w:r>
        <w:rPr>
          <w:b/>
          <w:spacing w:val="80"/>
          <w:sz w:val="16"/>
        </w:rPr>
        <w:t> </w:t>
      </w:r>
      <w:r>
        <w:rPr>
          <w:b/>
          <w:sz w:val="16"/>
        </w:rPr>
        <w:t>(Pisonis)</w:t>
      </w:r>
      <w:r>
        <w:rPr>
          <w:b/>
          <w:spacing w:val="80"/>
          <w:sz w:val="16"/>
        </w:rPr>
        <w:t> </w:t>
      </w:r>
      <w:r>
        <w:rPr>
          <w:b/>
          <w:sz w:val="16"/>
        </w:rPr>
        <w:t>Aquitanus</w:t>
      </w:r>
      <w:r>
        <w:rPr>
          <w:b/>
          <w:spacing w:val="80"/>
          <w:sz w:val="16"/>
        </w:rPr>
        <w:t> </w:t>
      </w:r>
      <w:r>
        <w:rPr>
          <w:b/>
          <w:sz w:val="16"/>
        </w:rPr>
        <w:t>(i),</w:t>
      </w:r>
      <w:r>
        <w:rPr>
          <w:b/>
          <w:spacing w:val="80"/>
          <w:sz w:val="16"/>
        </w:rPr>
        <w:t> </w:t>
      </w:r>
      <w:r>
        <w:rPr>
          <w:b/>
          <w:sz w:val="16"/>
        </w:rPr>
        <w:t>Piso</w:t>
      </w:r>
      <w:r>
        <w:rPr>
          <w:b/>
          <w:spacing w:val="40"/>
          <w:sz w:val="16"/>
        </w:rPr>
        <w:t> </w:t>
      </w:r>
      <w:r>
        <w:rPr>
          <w:b/>
          <w:spacing w:val="-2"/>
          <w:sz w:val="16"/>
        </w:rPr>
        <w:t>Aquitanus.</w:t>
      </w:r>
    </w:p>
    <w:p>
      <w:pPr>
        <w:spacing w:line="169" w:lineRule="exact" w:before="0"/>
        <w:ind w:left="135" w:right="0" w:firstLine="0"/>
        <w:jc w:val="left"/>
        <w:rPr>
          <w:b/>
          <w:sz w:val="16"/>
        </w:rPr>
      </w:pPr>
      <w:r>
        <w:rPr>
          <w:b/>
          <w:sz w:val="16"/>
        </w:rPr>
        <w:t>plenus,</w:t>
      </w:r>
      <w:r>
        <w:rPr>
          <w:b/>
          <w:spacing w:val="42"/>
          <w:sz w:val="16"/>
        </w:rPr>
        <w:t> </w:t>
      </w:r>
      <w:r>
        <w:rPr>
          <w:b/>
          <w:sz w:val="16"/>
        </w:rPr>
        <w:t>a,</w:t>
      </w:r>
      <w:r>
        <w:rPr>
          <w:b/>
          <w:spacing w:val="42"/>
          <w:sz w:val="16"/>
        </w:rPr>
        <w:t> </w:t>
      </w:r>
      <w:r>
        <w:rPr>
          <w:b/>
          <w:sz w:val="16"/>
        </w:rPr>
        <w:t>um;</w:t>
      </w:r>
      <w:r>
        <w:rPr>
          <w:b/>
          <w:spacing w:val="40"/>
          <w:sz w:val="16"/>
        </w:rPr>
        <w:t> </w:t>
      </w:r>
      <w:r>
        <w:rPr>
          <w:b/>
          <w:i/>
          <w:sz w:val="16"/>
        </w:rPr>
        <w:t>w.</w:t>
      </w:r>
      <w:r>
        <w:rPr>
          <w:b/>
          <w:i/>
          <w:spacing w:val="42"/>
          <w:sz w:val="16"/>
        </w:rPr>
        <w:t> </w:t>
      </w:r>
      <w:r>
        <w:rPr>
          <w:b/>
          <w:i/>
          <w:sz w:val="16"/>
        </w:rPr>
        <w:t>gen.</w:t>
      </w:r>
      <w:r>
        <w:rPr>
          <w:b/>
          <w:i/>
          <w:spacing w:val="41"/>
          <w:sz w:val="16"/>
        </w:rPr>
        <w:t> </w:t>
      </w:r>
      <w:r>
        <w:rPr>
          <w:b/>
          <w:i/>
          <w:sz w:val="16"/>
        </w:rPr>
        <w:t>or</w:t>
      </w:r>
      <w:r>
        <w:rPr>
          <w:b/>
          <w:i/>
          <w:spacing w:val="40"/>
          <w:sz w:val="16"/>
        </w:rPr>
        <w:t> </w:t>
      </w:r>
      <w:r>
        <w:rPr>
          <w:b/>
          <w:i/>
          <w:sz w:val="16"/>
        </w:rPr>
        <w:t>abl.,</w:t>
      </w:r>
      <w:r>
        <w:rPr>
          <w:b/>
          <w:i/>
          <w:spacing w:val="42"/>
          <w:sz w:val="16"/>
        </w:rPr>
        <w:t> </w:t>
      </w:r>
      <w:r>
        <w:rPr>
          <w:b/>
          <w:spacing w:val="-2"/>
          <w:sz w:val="16"/>
        </w:rPr>
        <w:t>full,</w:t>
      </w:r>
    </w:p>
    <w:p>
      <w:pPr>
        <w:spacing w:line="182" w:lineRule="exact" w:before="1"/>
        <w:ind w:left="130" w:right="0" w:firstLine="0"/>
        <w:jc w:val="left"/>
        <w:rPr>
          <w:b/>
          <w:sz w:val="16"/>
        </w:rPr>
      </w:pPr>
      <w:r>
        <w:rPr>
          <w:b/>
          <w:sz w:val="16"/>
        </w:rPr>
        <w:t>plures,</w:t>
      </w:r>
      <w:r>
        <w:rPr>
          <w:b/>
          <w:spacing w:val="-4"/>
          <w:sz w:val="16"/>
        </w:rPr>
        <w:t> </w:t>
      </w:r>
      <w:r>
        <w:rPr>
          <w:b/>
          <w:sz w:val="16"/>
        </w:rPr>
        <w:t>a,</w:t>
      </w:r>
      <w:r>
        <w:rPr>
          <w:b/>
          <w:spacing w:val="-1"/>
          <w:sz w:val="16"/>
        </w:rPr>
        <w:t> </w:t>
      </w:r>
      <w:r>
        <w:rPr>
          <w:b/>
          <w:spacing w:val="-2"/>
          <w:sz w:val="16"/>
        </w:rPr>
        <w:t>more.</w:t>
      </w:r>
    </w:p>
    <w:p>
      <w:pPr>
        <w:spacing w:line="242" w:lineRule="auto" w:before="0"/>
        <w:ind w:left="135" w:right="306" w:firstLine="0"/>
        <w:jc w:val="left"/>
        <w:rPr>
          <w:b/>
          <w:sz w:val="16"/>
        </w:rPr>
      </w:pPr>
      <w:r>
        <w:rPr>
          <w:b/>
          <w:sz w:val="16"/>
        </w:rPr>
        <w:t>plurimi, ae, a, very many,</w:t>
      </w:r>
      <w:r>
        <w:rPr>
          <w:b/>
          <w:spacing w:val="40"/>
          <w:sz w:val="16"/>
        </w:rPr>
        <w:t> </w:t>
      </w:r>
      <w:r>
        <w:rPr>
          <w:b/>
          <w:sz w:val="16"/>
        </w:rPr>
        <w:t>plurimum,</w:t>
      </w:r>
      <w:r>
        <w:rPr>
          <w:b/>
          <w:spacing w:val="-10"/>
          <w:sz w:val="16"/>
        </w:rPr>
        <w:t> </w:t>
      </w:r>
      <w:r>
        <w:rPr>
          <w:b/>
          <w:i/>
          <w:sz w:val="16"/>
        </w:rPr>
        <w:t>adv.,</w:t>
      </w:r>
      <w:r>
        <w:rPr>
          <w:b/>
          <w:i/>
          <w:spacing w:val="-10"/>
          <w:sz w:val="16"/>
        </w:rPr>
        <w:t> </w:t>
      </w:r>
      <w:r>
        <w:rPr>
          <w:b/>
          <w:sz w:val="16"/>
        </w:rPr>
        <w:t>very</w:t>
      </w:r>
      <w:r>
        <w:rPr>
          <w:b/>
          <w:spacing w:val="-10"/>
          <w:sz w:val="16"/>
        </w:rPr>
        <w:t> </w:t>
      </w:r>
      <w:r>
        <w:rPr>
          <w:b/>
          <w:sz w:val="16"/>
        </w:rPr>
        <w:t>much,</w:t>
      </w:r>
      <w:r>
        <w:rPr>
          <w:b/>
          <w:spacing w:val="-10"/>
          <w:sz w:val="16"/>
        </w:rPr>
        <w:t> </w:t>
      </w:r>
      <w:r>
        <w:rPr>
          <w:b/>
          <w:sz w:val="16"/>
        </w:rPr>
        <w:t>very,</w:t>
      </w:r>
      <w:r>
        <w:rPr>
          <w:b/>
          <w:spacing w:val="40"/>
          <w:sz w:val="16"/>
        </w:rPr>
        <w:t> </w:t>
      </w:r>
      <w:r>
        <w:rPr>
          <w:b/>
          <w:sz w:val="16"/>
        </w:rPr>
        <w:t>plurimus, a, um, most.</w:t>
      </w:r>
    </w:p>
    <w:p>
      <w:pPr>
        <w:spacing w:line="235" w:lineRule="auto" w:before="0"/>
        <w:ind w:left="135" w:right="306" w:hanging="5"/>
        <w:jc w:val="left"/>
        <w:rPr>
          <w:b/>
          <w:i/>
          <w:sz w:val="16"/>
        </w:rPr>
      </w:pPr>
      <w:r>
        <w:rPr>
          <w:b/>
          <w:sz w:val="16"/>
        </w:rPr>
        <w:t>plus, pluris, </w:t>
      </w:r>
      <w:r>
        <w:rPr>
          <w:b/>
          <w:i/>
          <w:sz w:val="16"/>
        </w:rPr>
        <w:t>n.; w. gen., </w:t>
      </w:r>
      <w:r>
        <w:rPr>
          <w:b/>
          <w:sz w:val="16"/>
        </w:rPr>
        <w:t>more,</w:t>
      </w:r>
      <w:r>
        <w:rPr>
          <w:b/>
          <w:spacing w:val="40"/>
          <w:sz w:val="16"/>
        </w:rPr>
        <w:t> </w:t>
      </w:r>
      <w:r>
        <w:rPr>
          <w:b/>
          <w:sz w:val="16"/>
        </w:rPr>
        <w:t>polliceor,</w:t>
      </w:r>
      <w:r>
        <w:rPr>
          <w:b/>
          <w:spacing w:val="-10"/>
          <w:sz w:val="16"/>
        </w:rPr>
        <w:t> </w:t>
      </w:r>
      <w:r>
        <w:rPr>
          <w:b/>
          <w:sz w:val="16"/>
        </w:rPr>
        <w:t>polliceri,</w:t>
      </w:r>
      <w:r>
        <w:rPr>
          <w:b/>
          <w:spacing w:val="-10"/>
          <w:sz w:val="16"/>
        </w:rPr>
        <w:t> </w:t>
      </w:r>
      <w:r>
        <w:rPr>
          <w:b/>
          <w:sz w:val="16"/>
        </w:rPr>
        <w:t>pollicitus</w:t>
      </w:r>
      <w:r>
        <w:rPr>
          <w:b/>
          <w:spacing w:val="-10"/>
          <w:sz w:val="16"/>
        </w:rPr>
        <w:t> </w:t>
      </w:r>
      <w:r>
        <w:rPr>
          <w:b/>
          <w:sz w:val="16"/>
        </w:rPr>
        <w:t>sum,</w:t>
      </w:r>
      <w:r>
        <w:rPr>
          <w:b/>
          <w:spacing w:val="-10"/>
          <w:sz w:val="16"/>
        </w:rPr>
        <w:t> </w:t>
      </w:r>
      <w:r>
        <w:rPr>
          <w:b/>
          <w:i/>
          <w:sz w:val="16"/>
        </w:rPr>
        <w:t>2,</w:t>
      </w:r>
    </w:p>
    <w:p>
      <w:pPr>
        <w:spacing w:before="0"/>
        <w:ind w:left="130" w:right="0" w:firstLine="155"/>
        <w:jc w:val="left"/>
        <w:rPr>
          <w:b/>
          <w:i/>
          <w:sz w:val="16"/>
        </w:rPr>
      </w:pPr>
      <w:r>
        <w:rPr>
          <w:b/>
          <w:i/>
          <w:sz w:val="16"/>
        </w:rPr>
        <w:t>tr.;</w:t>
      </w:r>
      <w:r>
        <w:rPr>
          <w:b/>
          <w:i/>
          <w:spacing w:val="-8"/>
          <w:sz w:val="16"/>
        </w:rPr>
        <w:t> </w:t>
      </w:r>
      <w:r>
        <w:rPr>
          <w:b/>
          <w:i/>
          <w:sz w:val="16"/>
        </w:rPr>
        <w:t>acc.</w:t>
      </w:r>
      <w:r>
        <w:rPr>
          <w:b/>
          <w:i/>
          <w:spacing w:val="-8"/>
          <w:sz w:val="16"/>
        </w:rPr>
        <w:t> </w:t>
      </w:r>
      <w:r>
        <w:rPr>
          <w:b/>
          <w:i/>
          <w:sz w:val="16"/>
        </w:rPr>
        <w:t>w.</w:t>
      </w:r>
      <w:r>
        <w:rPr>
          <w:b/>
          <w:i/>
          <w:spacing w:val="-8"/>
          <w:sz w:val="16"/>
        </w:rPr>
        <w:t> </w:t>
      </w:r>
      <w:r>
        <w:rPr>
          <w:b/>
          <w:i/>
          <w:sz w:val="16"/>
        </w:rPr>
        <w:t>future</w:t>
      </w:r>
      <w:r>
        <w:rPr>
          <w:b/>
          <w:i/>
          <w:spacing w:val="-8"/>
          <w:sz w:val="16"/>
        </w:rPr>
        <w:t> </w:t>
      </w:r>
      <w:r>
        <w:rPr>
          <w:b/>
          <w:i/>
          <w:sz w:val="16"/>
        </w:rPr>
        <w:t>infinitive,</w:t>
      </w:r>
      <w:r>
        <w:rPr>
          <w:b/>
          <w:i/>
          <w:spacing w:val="-8"/>
          <w:sz w:val="16"/>
        </w:rPr>
        <w:t> </w:t>
      </w:r>
      <w:r>
        <w:rPr>
          <w:b/>
          <w:sz w:val="16"/>
        </w:rPr>
        <w:t>promise,</w:t>
      </w:r>
      <w:r>
        <w:rPr>
          <w:b/>
          <w:spacing w:val="40"/>
          <w:sz w:val="16"/>
        </w:rPr>
        <w:t> </w:t>
      </w:r>
      <w:r>
        <w:rPr>
          <w:b/>
          <w:sz w:val="16"/>
        </w:rPr>
        <w:t>pono, ponere, posui, positus, </w:t>
      </w:r>
      <w:r>
        <w:rPr>
          <w:b/>
          <w:i/>
          <w:sz w:val="16"/>
        </w:rPr>
        <w:t>3, tr.,</w:t>
      </w:r>
    </w:p>
    <w:p>
      <w:pPr>
        <w:spacing w:before="7"/>
        <w:ind w:left="295" w:right="0" w:firstLine="0"/>
        <w:jc w:val="left"/>
        <w:rPr>
          <w:b/>
          <w:i/>
          <w:sz w:val="16"/>
        </w:rPr>
      </w:pPr>
      <w:r>
        <w:rPr>
          <w:b/>
          <w:sz w:val="16"/>
        </w:rPr>
        <w:t>put,</w:t>
      </w:r>
      <w:r>
        <w:rPr>
          <w:b/>
          <w:spacing w:val="-2"/>
          <w:sz w:val="16"/>
        </w:rPr>
        <w:t> </w:t>
      </w:r>
      <w:r>
        <w:rPr>
          <w:b/>
          <w:sz w:val="16"/>
        </w:rPr>
        <w:t>place,</w:t>
      </w:r>
      <w:r>
        <w:rPr>
          <w:b/>
          <w:spacing w:val="-2"/>
          <w:sz w:val="16"/>
        </w:rPr>
        <w:t> </w:t>
      </w:r>
      <w:r>
        <w:rPr>
          <w:b/>
          <w:sz w:val="16"/>
        </w:rPr>
        <w:t>set,</w:t>
      </w:r>
      <w:r>
        <w:rPr>
          <w:b/>
          <w:spacing w:val="-2"/>
          <w:sz w:val="16"/>
        </w:rPr>
        <w:t> </w:t>
      </w:r>
      <w:r>
        <w:rPr>
          <w:b/>
          <w:sz w:val="16"/>
        </w:rPr>
        <w:t>pitch</w:t>
      </w:r>
      <w:r>
        <w:rPr>
          <w:b/>
          <w:spacing w:val="-2"/>
          <w:sz w:val="16"/>
        </w:rPr>
        <w:t> </w:t>
      </w:r>
      <w:r>
        <w:rPr>
          <w:b/>
          <w:i/>
          <w:sz w:val="16"/>
        </w:rPr>
        <w:t>(w.</w:t>
      </w:r>
      <w:r>
        <w:rPr>
          <w:b/>
          <w:i/>
          <w:spacing w:val="-1"/>
          <w:sz w:val="16"/>
        </w:rPr>
        <w:t> </w:t>
      </w:r>
      <w:r>
        <w:rPr>
          <w:b/>
          <w:i/>
          <w:spacing w:val="-2"/>
          <w:sz w:val="16"/>
        </w:rPr>
        <w:t>castra).</w:t>
      </w:r>
    </w:p>
    <w:p>
      <w:pPr>
        <w:spacing w:line="242" w:lineRule="auto" w:before="1"/>
        <w:ind w:left="135" w:right="931" w:firstLine="0"/>
        <w:jc w:val="left"/>
        <w:rPr>
          <w:b/>
          <w:sz w:val="16"/>
        </w:rPr>
      </w:pPr>
      <w:r>
        <w:rPr>
          <w:b/>
          <w:sz w:val="16"/>
        </w:rPr>
        <w:t>pons, pontis, </w:t>
      </w:r>
      <w:r>
        <w:rPr>
          <w:b/>
          <w:i/>
          <w:sz w:val="16"/>
        </w:rPr>
        <w:t>m., </w:t>
      </w:r>
      <w:r>
        <w:rPr>
          <w:b/>
          <w:sz w:val="16"/>
        </w:rPr>
        <w:t>bridge,</w:t>
      </w:r>
      <w:r>
        <w:rPr>
          <w:b/>
          <w:spacing w:val="40"/>
          <w:sz w:val="16"/>
        </w:rPr>
        <w:t> </w:t>
      </w:r>
      <w:r>
        <w:rPr>
          <w:b/>
          <w:sz w:val="16"/>
        </w:rPr>
        <w:t>populus,</w:t>
      </w:r>
      <w:r>
        <w:rPr>
          <w:b/>
          <w:spacing w:val="-10"/>
          <w:sz w:val="16"/>
        </w:rPr>
        <w:t> </w:t>
      </w:r>
      <w:r>
        <w:rPr>
          <w:b/>
          <w:sz w:val="16"/>
        </w:rPr>
        <w:t>i,</w:t>
      </w:r>
      <w:r>
        <w:rPr>
          <w:b/>
          <w:spacing w:val="-10"/>
          <w:sz w:val="16"/>
        </w:rPr>
        <w:t> </w:t>
      </w:r>
      <w:r>
        <w:rPr>
          <w:b/>
          <w:sz w:val="16"/>
        </w:rPr>
        <w:t>people,</w:t>
      </w:r>
      <w:r>
        <w:rPr>
          <w:b/>
          <w:spacing w:val="-10"/>
          <w:sz w:val="16"/>
        </w:rPr>
        <w:t> </w:t>
      </w:r>
      <w:r>
        <w:rPr>
          <w:b/>
          <w:sz w:val="16"/>
        </w:rPr>
        <w:t>nation,</w:t>
      </w:r>
      <w:r>
        <w:rPr>
          <w:b/>
          <w:spacing w:val="40"/>
          <w:sz w:val="16"/>
        </w:rPr>
        <w:t> </w:t>
      </w:r>
      <w:r>
        <w:rPr>
          <w:b/>
          <w:sz w:val="16"/>
        </w:rPr>
        <w:t>porta, ae, gate.</w:t>
      </w:r>
    </w:p>
    <w:p>
      <w:pPr>
        <w:spacing w:line="242" w:lineRule="auto" w:before="0"/>
        <w:ind w:left="135" w:right="1069" w:firstLine="5"/>
        <w:jc w:val="left"/>
        <w:rPr>
          <w:b/>
          <w:sz w:val="16"/>
        </w:rPr>
      </w:pPr>
      <w:r>
        <w:rPr>
          <w:b/>
          <w:sz w:val="16"/>
        </w:rPr>
        <w:t>potto,</w:t>
      </w:r>
      <w:r>
        <w:rPr>
          <w:b/>
          <w:spacing w:val="-1"/>
          <w:sz w:val="16"/>
        </w:rPr>
        <w:t> </w:t>
      </w:r>
      <w:r>
        <w:rPr>
          <w:b/>
          <w:i/>
          <w:sz w:val="16"/>
        </w:rPr>
        <w:t>1,</w:t>
      </w:r>
      <w:r>
        <w:rPr>
          <w:b/>
          <w:i/>
          <w:spacing w:val="-1"/>
          <w:sz w:val="16"/>
        </w:rPr>
        <w:t> </w:t>
      </w:r>
      <w:r>
        <w:rPr>
          <w:b/>
          <w:i/>
          <w:sz w:val="16"/>
        </w:rPr>
        <w:t>tr.,</w:t>
      </w:r>
      <w:r>
        <w:rPr>
          <w:b/>
          <w:i/>
          <w:spacing w:val="-1"/>
          <w:sz w:val="16"/>
        </w:rPr>
        <w:t> </w:t>
      </w:r>
      <w:r>
        <w:rPr>
          <w:b/>
          <w:sz w:val="16"/>
        </w:rPr>
        <w:t>carry,</w:t>
      </w:r>
      <w:r>
        <w:rPr>
          <w:b/>
          <w:spacing w:val="40"/>
          <w:sz w:val="16"/>
        </w:rPr>
        <w:t> </w:t>
      </w:r>
      <w:r>
        <w:rPr>
          <w:b/>
          <w:sz w:val="16"/>
        </w:rPr>
        <w:t>portus,</w:t>
      </w:r>
      <w:r>
        <w:rPr>
          <w:b/>
          <w:spacing w:val="-2"/>
          <w:sz w:val="16"/>
        </w:rPr>
        <w:t> </w:t>
      </w:r>
      <w:r>
        <w:rPr>
          <w:b/>
          <w:sz w:val="16"/>
        </w:rPr>
        <w:t>us,</w:t>
      </w:r>
      <w:r>
        <w:rPr>
          <w:b/>
          <w:spacing w:val="-1"/>
          <w:sz w:val="16"/>
        </w:rPr>
        <w:t> </w:t>
      </w:r>
      <w:r>
        <w:rPr>
          <w:b/>
          <w:spacing w:val="-2"/>
          <w:sz w:val="16"/>
        </w:rPr>
        <w:t>harbor,</w:t>
      </w:r>
    </w:p>
    <w:p>
      <w:pPr>
        <w:spacing w:line="235" w:lineRule="auto" w:before="0"/>
        <w:ind w:left="295" w:right="0" w:hanging="160"/>
        <w:jc w:val="left"/>
        <w:rPr>
          <w:b/>
          <w:sz w:val="16"/>
        </w:rPr>
      </w:pPr>
      <w:r>
        <w:rPr>
          <w:b/>
          <w:sz w:val="16"/>
        </w:rPr>
        <w:t>possum,</w:t>
      </w:r>
      <w:r>
        <w:rPr>
          <w:b/>
          <w:spacing w:val="-8"/>
          <w:sz w:val="16"/>
        </w:rPr>
        <w:t> </w:t>
      </w:r>
      <w:r>
        <w:rPr>
          <w:b/>
          <w:sz w:val="16"/>
        </w:rPr>
        <w:t>posse,</w:t>
      </w:r>
      <w:r>
        <w:rPr>
          <w:b/>
          <w:spacing w:val="-8"/>
          <w:sz w:val="16"/>
        </w:rPr>
        <w:t> </w:t>
      </w:r>
      <w:r>
        <w:rPr>
          <w:b/>
          <w:sz w:val="16"/>
        </w:rPr>
        <w:t>potui,</w:t>
      </w:r>
      <w:r>
        <w:rPr>
          <w:b/>
          <w:spacing w:val="-8"/>
          <w:sz w:val="16"/>
        </w:rPr>
        <w:t> </w:t>
      </w:r>
      <w:r>
        <w:rPr>
          <w:b/>
          <w:i/>
          <w:sz w:val="16"/>
        </w:rPr>
        <w:t>irreg.,</w:t>
      </w:r>
      <w:r>
        <w:rPr>
          <w:b/>
          <w:i/>
          <w:spacing w:val="-8"/>
          <w:sz w:val="16"/>
        </w:rPr>
        <w:t> </w:t>
      </w:r>
      <w:r>
        <w:rPr>
          <w:b/>
          <w:i/>
          <w:sz w:val="16"/>
        </w:rPr>
        <w:t>intr.;</w:t>
      </w:r>
      <w:r>
        <w:rPr>
          <w:b/>
          <w:i/>
          <w:spacing w:val="-9"/>
          <w:sz w:val="16"/>
        </w:rPr>
        <w:t> </w:t>
      </w:r>
      <w:r>
        <w:rPr>
          <w:b/>
          <w:i/>
          <w:sz w:val="16"/>
        </w:rPr>
        <w:t>w.</w:t>
      </w:r>
      <w:r>
        <w:rPr>
          <w:b/>
          <w:i/>
          <w:spacing w:val="40"/>
          <w:sz w:val="16"/>
        </w:rPr>
        <w:t> </w:t>
      </w:r>
      <w:r>
        <w:rPr>
          <w:b/>
          <w:i/>
          <w:sz w:val="16"/>
        </w:rPr>
        <w:t>infin., </w:t>
      </w:r>
      <w:r>
        <w:rPr>
          <w:b/>
          <w:sz w:val="16"/>
        </w:rPr>
        <w:t>am able, can.</w:t>
      </w:r>
    </w:p>
    <w:p>
      <w:pPr>
        <w:spacing w:line="237" w:lineRule="auto" w:before="2"/>
        <w:ind w:left="140" w:right="382" w:firstLine="0"/>
        <w:jc w:val="left"/>
        <w:rPr>
          <w:b/>
          <w:sz w:val="16"/>
        </w:rPr>
      </w:pPr>
      <w:r>
        <w:rPr>
          <w:b/>
          <w:sz w:val="16"/>
        </w:rPr>
        <w:t>post,</w:t>
      </w:r>
      <w:r>
        <w:rPr>
          <w:b/>
          <w:spacing w:val="-8"/>
          <w:sz w:val="16"/>
        </w:rPr>
        <w:t> </w:t>
      </w:r>
      <w:r>
        <w:rPr>
          <w:b/>
          <w:i/>
          <w:sz w:val="16"/>
        </w:rPr>
        <w:t>prep.</w:t>
      </w:r>
      <w:r>
        <w:rPr>
          <w:b/>
          <w:i/>
          <w:spacing w:val="-8"/>
          <w:sz w:val="16"/>
        </w:rPr>
        <w:t> </w:t>
      </w:r>
      <w:r>
        <w:rPr>
          <w:b/>
          <w:i/>
          <w:sz w:val="16"/>
        </w:rPr>
        <w:t>w.</w:t>
      </w:r>
      <w:r>
        <w:rPr>
          <w:b/>
          <w:i/>
          <w:spacing w:val="-8"/>
          <w:sz w:val="16"/>
        </w:rPr>
        <w:t> </w:t>
      </w:r>
      <w:r>
        <w:rPr>
          <w:b/>
          <w:i/>
          <w:sz w:val="16"/>
        </w:rPr>
        <w:t>acc.,</w:t>
      </w:r>
      <w:r>
        <w:rPr>
          <w:b/>
          <w:i/>
          <w:spacing w:val="-8"/>
          <w:sz w:val="16"/>
        </w:rPr>
        <w:t> </w:t>
      </w:r>
      <w:r>
        <w:rPr>
          <w:b/>
          <w:sz w:val="16"/>
        </w:rPr>
        <w:t>after,</w:t>
      </w:r>
      <w:r>
        <w:rPr>
          <w:b/>
          <w:spacing w:val="-8"/>
          <w:sz w:val="16"/>
        </w:rPr>
        <w:t> </w:t>
      </w:r>
      <w:r>
        <w:rPr>
          <w:b/>
          <w:sz w:val="16"/>
        </w:rPr>
        <w:t>behind,</w:t>
      </w:r>
      <w:r>
        <w:rPr>
          <w:b/>
          <w:spacing w:val="40"/>
          <w:sz w:val="16"/>
        </w:rPr>
        <w:t> </w:t>
      </w:r>
      <w:r>
        <w:rPr>
          <w:b/>
          <w:sz w:val="16"/>
        </w:rPr>
        <w:t>postea, </w:t>
      </w:r>
      <w:r>
        <w:rPr>
          <w:b/>
          <w:i/>
          <w:sz w:val="16"/>
        </w:rPr>
        <w:t>adv., </w:t>
      </w:r>
      <w:r>
        <w:rPr>
          <w:b/>
          <w:sz w:val="16"/>
        </w:rPr>
        <w:t>afterwards,</w:t>
      </w:r>
      <w:r>
        <w:rPr>
          <w:b/>
          <w:spacing w:val="40"/>
          <w:sz w:val="16"/>
        </w:rPr>
        <w:t> </w:t>
      </w:r>
      <w:r>
        <w:rPr>
          <w:b/>
          <w:sz w:val="16"/>
        </w:rPr>
        <w:t>praemium, i, reward,</w:t>
      </w:r>
    </w:p>
    <w:p>
      <w:pPr>
        <w:spacing w:line="242" w:lineRule="auto" w:before="0"/>
        <w:ind w:left="145" w:right="340" w:hanging="40"/>
        <w:jc w:val="center"/>
        <w:rPr>
          <w:b/>
          <w:sz w:val="16"/>
        </w:rPr>
      </w:pPr>
      <w:r>
        <w:rPr>
          <w:b/>
          <w:sz w:val="16"/>
        </w:rPr>
        <w:t>praesidium, i, garrison, protection,</w:t>
      </w:r>
      <w:r>
        <w:rPr>
          <w:b/>
          <w:spacing w:val="40"/>
          <w:sz w:val="16"/>
        </w:rPr>
        <w:t> </w:t>
      </w:r>
      <w:r>
        <w:rPr>
          <w:b/>
          <w:sz w:val="16"/>
        </w:rPr>
        <w:t>praesum,</w:t>
      </w:r>
      <w:r>
        <w:rPr>
          <w:b/>
          <w:spacing w:val="-10"/>
          <w:sz w:val="16"/>
        </w:rPr>
        <w:t> </w:t>
      </w:r>
      <w:r>
        <w:rPr>
          <w:b/>
          <w:sz w:val="16"/>
        </w:rPr>
        <w:t>praeesse,</w:t>
      </w:r>
      <w:r>
        <w:rPr>
          <w:b/>
          <w:spacing w:val="-10"/>
          <w:sz w:val="16"/>
        </w:rPr>
        <w:t> </w:t>
      </w:r>
      <w:r>
        <w:rPr>
          <w:b/>
          <w:sz w:val="16"/>
        </w:rPr>
        <w:t>praefui,</w:t>
      </w:r>
      <w:r>
        <w:rPr>
          <w:b/>
          <w:spacing w:val="-10"/>
          <w:sz w:val="16"/>
        </w:rPr>
        <w:t> </w:t>
      </w:r>
      <w:r>
        <w:rPr>
          <w:b/>
          <w:sz w:val="16"/>
        </w:rPr>
        <w:t>praefu-</w:t>
      </w:r>
      <w:r>
        <w:rPr>
          <w:b/>
          <w:spacing w:val="40"/>
          <w:sz w:val="16"/>
        </w:rPr>
        <w:t> </w:t>
      </w:r>
      <w:r>
        <w:rPr>
          <w:b/>
          <w:sz w:val="16"/>
        </w:rPr>
        <w:t>turus, </w:t>
      </w:r>
      <w:r>
        <w:rPr>
          <w:b/>
          <w:i/>
          <w:sz w:val="16"/>
        </w:rPr>
        <w:t>intr.; w. dat., </w:t>
      </w:r>
      <w:r>
        <w:rPr>
          <w:b/>
          <w:sz w:val="16"/>
        </w:rPr>
        <w:t>am in com­</w:t>
      </w:r>
    </w:p>
    <w:p>
      <w:pPr>
        <w:spacing w:line="182" w:lineRule="exact" w:before="0"/>
        <w:ind w:left="291" w:right="848" w:firstLine="0"/>
        <w:jc w:val="center"/>
        <w:rPr>
          <w:b/>
          <w:sz w:val="16"/>
        </w:rPr>
      </w:pPr>
      <w:r>
        <w:rPr>
          <w:b/>
          <w:sz w:val="16"/>
        </w:rPr>
        <w:t>mand</w:t>
      </w:r>
      <w:r>
        <w:rPr>
          <w:b/>
          <w:spacing w:val="-1"/>
          <w:sz w:val="16"/>
        </w:rPr>
        <w:t> </w:t>
      </w:r>
      <w:r>
        <w:rPr>
          <w:b/>
          <w:sz w:val="16"/>
        </w:rPr>
        <w:t>of,</w:t>
      </w:r>
      <w:r>
        <w:rPr>
          <w:b/>
          <w:spacing w:val="-1"/>
          <w:sz w:val="16"/>
        </w:rPr>
        <w:t> </w:t>
      </w:r>
      <w:r>
        <w:rPr>
          <w:b/>
          <w:sz w:val="16"/>
        </w:rPr>
        <w:t>am</w:t>
      </w:r>
      <w:r>
        <w:rPr>
          <w:b/>
          <w:spacing w:val="-2"/>
          <w:sz w:val="16"/>
        </w:rPr>
        <w:t> </w:t>
      </w:r>
      <w:r>
        <w:rPr>
          <w:b/>
          <w:sz w:val="16"/>
        </w:rPr>
        <w:t>in</w:t>
      </w:r>
      <w:r>
        <w:rPr>
          <w:b/>
          <w:spacing w:val="-1"/>
          <w:sz w:val="16"/>
        </w:rPr>
        <w:t> </w:t>
      </w:r>
      <w:r>
        <w:rPr>
          <w:b/>
          <w:sz w:val="16"/>
        </w:rPr>
        <w:t>charge</w:t>
      </w:r>
      <w:r>
        <w:rPr>
          <w:b/>
          <w:spacing w:val="-1"/>
          <w:sz w:val="16"/>
        </w:rPr>
        <w:t> </w:t>
      </w:r>
      <w:r>
        <w:rPr>
          <w:b/>
          <w:spacing w:val="-5"/>
          <w:sz w:val="16"/>
        </w:rPr>
        <w:t>of.</w:t>
      </w:r>
    </w:p>
    <w:p>
      <w:pPr>
        <w:spacing w:before="0"/>
        <w:ind w:left="150" w:right="0" w:hanging="5"/>
        <w:jc w:val="left"/>
        <w:rPr>
          <w:b/>
          <w:i/>
          <w:sz w:val="16"/>
        </w:rPr>
      </w:pPr>
      <w:r>
        <w:rPr>
          <w:b/>
          <w:sz w:val="16"/>
        </w:rPr>
        <w:t>praeterea,</w:t>
      </w:r>
      <w:r>
        <w:rPr>
          <w:b/>
          <w:spacing w:val="40"/>
          <w:sz w:val="16"/>
        </w:rPr>
        <w:t> </w:t>
      </w:r>
      <w:r>
        <w:rPr>
          <w:b/>
          <w:i/>
          <w:sz w:val="16"/>
        </w:rPr>
        <w:t>adv.,</w:t>
      </w:r>
      <w:r>
        <w:rPr>
          <w:b/>
          <w:i/>
          <w:spacing w:val="40"/>
          <w:sz w:val="16"/>
        </w:rPr>
        <w:t> </w:t>
      </w:r>
      <w:r>
        <w:rPr>
          <w:b/>
          <w:sz w:val="16"/>
        </w:rPr>
        <w:t>besides,</w:t>
      </w:r>
      <w:r>
        <w:rPr>
          <w:b/>
          <w:spacing w:val="40"/>
          <w:sz w:val="16"/>
        </w:rPr>
        <w:t> </w:t>
      </w:r>
      <w:r>
        <w:rPr>
          <w:b/>
          <w:sz w:val="16"/>
        </w:rPr>
        <w:t>furthermore,</w:t>
      </w:r>
      <w:r>
        <w:rPr>
          <w:b/>
          <w:spacing w:val="40"/>
          <w:sz w:val="16"/>
        </w:rPr>
        <w:t> </w:t>
      </w:r>
      <w:r>
        <w:rPr>
          <w:b/>
          <w:sz w:val="16"/>
        </w:rPr>
        <w:t>premo, premere, press!, pressus, </w:t>
      </w:r>
      <w:r>
        <w:rPr>
          <w:b/>
          <w:i/>
          <w:sz w:val="16"/>
        </w:rPr>
        <w:t>3,</w:t>
      </w:r>
    </w:p>
    <w:p>
      <w:pPr>
        <w:spacing w:line="237" w:lineRule="auto" w:before="0"/>
        <w:ind w:left="150" w:right="931" w:firstLine="160"/>
        <w:jc w:val="left"/>
        <w:rPr>
          <w:b/>
          <w:sz w:val="16"/>
        </w:rPr>
      </w:pPr>
      <w:r>
        <w:rPr>
          <w:b/>
          <w:i/>
          <w:sz w:val="16"/>
        </w:rPr>
        <w:t>tr.,</w:t>
      </w:r>
      <w:r>
        <w:rPr>
          <w:b/>
          <w:i/>
          <w:spacing w:val="-10"/>
          <w:sz w:val="16"/>
        </w:rPr>
        <w:t> </w:t>
      </w:r>
      <w:r>
        <w:rPr>
          <w:b/>
          <w:sz w:val="16"/>
        </w:rPr>
        <w:t>press,</w:t>
      </w:r>
      <w:r>
        <w:rPr>
          <w:b/>
          <w:spacing w:val="-10"/>
          <w:sz w:val="16"/>
        </w:rPr>
        <w:t> </w:t>
      </w:r>
      <w:r>
        <w:rPr>
          <w:b/>
          <w:sz w:val="16"/>
        </w:rPr>
        <w:t>press</w:t>
      </w:r>
      <w:r>
        <w:rPr>
          <w:b/>
          <w:spacing w:val="-10"/>
          <w:sz w:val="16"/>
        </w:rPr>
        <w:t> </w:t>
      </w:r>
      <w:r>
        <w:rPr>
          <w:b/>
          <w:sz w:val="16"/>
        </w:rPr>
        <w:t>hard.</w:t>
      </w:r>
      <w:r>
        <w:rPr>
          <w:b/>
          <w:spacing w:val="40"/>
          <w:sz w:val="16"/>
        </w:rPr>
        <w:t> </w:t>
      </w:r>
      <w:r>
        <w:rPr>
          <w:b/>
          <w:sz w:val="16"/>
        </w:rPr>
        <w:t>prima luce, at dawn,</w:t>
      </w:r>
      <w:r>
        <w:rPr>
          <w:b/>
          <w:spacing w:val="40"/>
          <w:sz w:val="16"/>
        </w:rPr>
        <w:t> </w:t>
      </w:r>
      <w:r>
        <w:rPr>
          <w:b/>
          <w:sz w:val="16"/>
        </w:rPr>
        <w:t>primum, </w:t>
      </w:r>
      <w:r>
        <w:rPr>
          <w:b/>
          <w:i/>
          <w:sz w:val="16"/>
        </w:rPr>
        <w:t>adv., </w:t>
      </w:r>
      <w:r>
        <w:rPr>
          <w:b/>
          <w:sz w:val="16"/>
        </w:rPr>
        <w:t>first,</w:t>
      </w:r>
      <w:r>
        <w:rPr>
          <w:b/>
          <w:spacing w:val="40"/>
          <w:sz w:val="16"/>
        </w:rPr>
        <w:t> </w:t>
      </w:r>
      <w:r>
        <w:rPr>
          <w:b/>
          <w:sz w:val="16"/>
        </w:rPr>
        <w:t>primus, a, um, first.</w:t>
      </w:r>
    </w:p>
    <w:p>
      <w:pPr>
        <w:spacing w:line="235" w:lineRule="auto" w:before="0"/>
        <w:ind w:left="155" w:right="0" w:hanging="5"/>
        <w:jc w:val="left"/>
        <w:rPr>
          <w:b/>
          <w:sz w:val="16"/>
        </w:rPr>
      </w:pPr>
      <w:r>
        <w:rPr>
          <w:b/>
          <w:sz w:val="16"/>
        </w:rPr>
        <w:t>princeps,</w:t>
      </w:r>
      <w:r>
        <w:rPr>
          <w:b/>
          <w:spacing w:val="-10"/>
          <w:sz w:val="16"/>
        </w:rPr>
        <w:t> </w:t>
      </w:r>
      <w:r>
        <w:rPr>
          <w:b/>
          <w:sz w:val="16"/>
        </w:rPr>
        <w:t>principis,</w:t>
      </w:r>
      <w:r>
        <w:rPr>
          <w:b/>
          <w:spacing w:val="-10"/>
          <w:sz w:val="16"/>
        </w:rPr>
        <w:t> </w:t>
      </w:r>
      <w:r>
        <w:rPr>
          <w:b/>
          <w:sz w:val="16"/>
        </w:rPr>
        <w:t>chief,</w:t>
      </w:r>
      <w:r>
        <w:rPr>
          <w:b/>
          <w:spacing w:val="-10"/>
          <w:sz w:val="16"/>
        </w:rPr>
        <w:t> </w:t>
      </w:r>
      <w:r>
        <w:rPr>
          <w:b/>
          <w:sz w:val="16"/>
        </w:rPr>
        <w:t>leading</w:t>
      </w:r>
      <w:r>
        <w:rPr>
          <w:b/>
          <w:spacing w:val="-10"/>
          <w:sz w:val="16"/>
        </w:rPr>
        <w:t> </w:t>
      </w:r>
      <w:r>
        <w:rPr>
          <w:b/>
          <w:sz w:val="16"/>
        </w:rPr>
        <w:t>man.</w:t>
      </w:r>
      <w:r>
        <w:rPr>
          <w:b/>
          <w:spacing w:val="40"/>
          <w:sz w:val="16"/>
        </w:rPr>
        <w:t> </w:t>
      </w:r>
      <w:r>
        <w:rPr>
          <w:b/>
          <w:sz w:val="16"/>
        </w:rPr>
        <w:t>pro, </w:t>
      </w:r>
      <w:r>
        <w:rPr>
          <w:b/>
          <w:i/>
          <w:sz w:val="16"/>
        </w:rPr>
        <w:t>prep. w. abl., </w:t>
      </w:r>
      <w:r>
        <w:rPr>
          <w:b/>
          <w:sz w:val="16"/>
        </w:rPr>
        <w:t>in front of (before),</w:t>
      </w:r>
    </w:p>
    <w:p>
      <w:pPr>
        <w:spacing w:before="0"/>
        <w:ind w:left="310" w:right="0" w:firstLine="0"/>
        <w:jc w:val="left"/>
        <w:rPr>
          <w:b/>
          <w:sz w:val="16"/>
        </w:rPr>
      </w:pPr>
      <w:r>
        <w:rPr>
          <w:b/>
          <w:sz w:val="16"/>
        </w:rPr>
        <w:t>on</w:t>
      </w:r>
      <w:r>
        <w:rPr>
          <w:b/>
          <w:spacing w:val="-3"/>
          <w:sz w:val="16"/>
        </w:rPr>
        <w:t> </w:t>
      </w:r>
      <w:r>
        <w:rPr>
          <w:b/>
          <w:sz w:val="16"/>
        </w:rPr>
        <w:t>behalf</w:t>
      </w:r>
      <w:r>
        <w:rPr>
          <w:b/>
          <w:spacing w:val="-1"/>
          <w:sz w:val="16"/>
        </w:rPr>
        <w:t> </w:t>
      </w:r>
      <w:r>
        <w:rPr>
          <w:b/>
          <w:sz w:val="16"/>
        </w:rPr>
        <w:t>of</w:t>
      </w:r>
      <w:r>
        <w:rPr>
          <w:b/>
          <w:spacing w:val="-1"/>
          <w:sz w:val="16"/>
        </w:rPr>
        <w:t> </w:t>
      </w:r>
      <w:r>
        <w:rPr>
          <w:b/>
          <w:spacing w:val="-2"/>
          <w:sz w:val="16"/>
        </w:rPr>
        <w:t>(for),</w:t>
      </w:r>
    </w:p>
    <w:p>
      <w:pPr>
        <w:spacing w:before="2"/>
        <w:ind w:left="150" w:right="306" w:hanging="5"/>
        <w:jc w:val="left"/>
        <w:rPr>
          <w:b/>
          <w:sz w:val="16"/>
        </w:rPr>
      </w:pPr>
      <w:r>
        <w:rPr>
          <w:b/>
          <w:sz w:val="16"/>
        </w:rPr>
        <w:t>probo,</w:t>
      </w:r>
      <w:r>
        <w:rPr>
          <w:b/>
          <w:spacing w:val="-10"/>
          <w:sz w:val="16"/>
        </w:rPr>
        <w:t> </w:t>
      </w:r>
      <w:r>
        <w:rPr>
          <w:b/>
          <w:i/>
          <w:sz w:val="16"/>
        </w:rPr>
        <w:t>1,</w:t>
      </w:r>
      <w:r>
        <w:rPr>
          <w:b/>
          <w:i/>
          <w:spacing w:val="-10"/>
          <w:sz w:val="16"/>
        </w:rPr>
        <w:t> </w:t>
      </w:r>
      <w:r>
        <w:rPr>
          <w:b/>
          <w:i/>
          <w:sz w:val="16"/>
        </w:rPr>
        <w:t>tr.,</w:t>
      </w:r>
      <w:r>
        <w:rPr>
          <w:b/>
          <w:i/>
          <w:spacing w:val="-10"/>
          <w:sz w:val="16"/>
        </w:rPr>
        <w:t> </w:t>
      </w:r>
      <w:r>
        <w:rPr>
          <w:b/>
          <w:sz w:val="16"/>
        </w:rPr>
        <w:t>approve,</w:t>
      </w:r>
      <w:r>
        <w:rPr>
          <w:b/>
          <w:spacing w:val="-10"/>
          <w:sz w:val="16"/>
        </w:rPr>
        <w:t> </w:t>
      </w:r>
      <w:r>
        <w:rPr>
          <w:b/>
          <w:sz w:val="16"/>
        </w:rPr>
        <w:t>prove,</w:t>
      </w:r>
      <w:r>
        <w:rPr>
          <w:b/>
          <w:spacing w:val="40"/>
          <w:sz w:val="16"/>
        </w:rPr>
        <w:t> </w:t>
      </w:r>
      <w:r>
        <w:rPr>
          <w:b/>
          <w:sz w:val="16"/>
        </w:rPr>
        <w:t>proelium, i, battle.</w:t>
      </w:r>
    </w:p>
    <w:p>
      <w:pPr>
        <w:spacing w:line="176" w:lineRule="exact" w:before="0"/>
        <w:ind w:left="155" w:right="0" w:firstLine="0"/>
        <w:jc w:val="left"/>
        <w:rPr>
          <w:b/>
          <w:sz w:val="16"/>
        </w:rPr>
      </w:pPr>
      <w:r>
        <w:rPr>
          <w:b/>
          <w:sz w:val="16"/>
        </w:rPr>
        <w:t>proficiscor,</w:t>
      </w:r>
      <w:r>
        <w:rPr>
          <w:b/>
          <w:spacing w:val="67"/>
          <w:sz w:val="16"/>
        </w:rPr>
        <w:t> </w:t>
      </w:r>
      <w:r>
        <w:rPr>
          <w:b/>
          <w:sz w:val="16"/>
        </w:rPr>
        <w:t>proficisci,</w:t>
      </w:r>
      <w:r>
        <w:rPr>
          <w:b/>
          <w:spacing w:val="66"/>
          <w:sz w:val="16"/>
        </w:rPr>
        <w:t> </w:t>
      </w:r>
      <w:r>
        <w:rPr>
          <w:b/>
          <w:sz w:val="16"/>
        </w:rPr>
        <w:t>profectus</w:t>
      </w:r>
      <w:r>
        <w:rPr>
          <w:b/>
          <w:spacing w:val="66"/>
          <w:sz w:val="16"/>
        </w:rPr>
        <w:t> </w:t>
      </w:r>
      <w:r>
        <w:rPr>
          <w:b/>
          <w:spacing w:val="-4"/>
          <w:sz w:val="16"/>
        </w:rPr>
        <w:t>sum,</w:t>
      </w:r>
    </w:p>
    <w:p>
      <w:pPr>
        <w:spacing w:before="1"/>
        <w:ind w:left="305" w:right="0" w:firstLine="0"/>
        <w:jc w:val="left"/>
        <w:rPr>
          <w:b/>
          <w:sz w:val="16"/>
        </w:rPr>
      </w:pPr>
      <w:r>
        <w:rPr>
          <w:b/>
          <w:i/>
          <w:sz w:val="16"/>
        </w:rPr>
        <w:t>3,</w:t>
      </w:r>
      <w:r>
        <w:rPr>
          <w:b/>
          <w:i/>
          <w:spacing w:val="-3"/>
          <w:sz w:val="16"/>
        </w:rPr>
        <w:t> </w:t>
      </w:r>
      <w:r>
        <w:rPr>
          <w:b/>
          <w:i/>
          <w:sz w:val="16"/>
        </w:rPr>
        <w:t>intr.;</w:t>
      </w:r>
      <w:r>
        <w:rPr>
          <w:b/>
          <w:i/>
          <w:spacing w:val="-2"/>
          <w:sz w:val="16"/>
        </w:rPr>
        <w:t> </w:t>
      </w:r>
      <w:r>
        <w:rPr>
          <w:b/>
          <w:i/>
          <w:sz w:val="16"/>
        </w:rPr>
        <w:t>ad</w:t>
      </w:r>
      <w:r>
        <w:rPr>
          <w:b/>
          <w:i/>
          <w:spacing w:val="-1"/>
          <w:sz w:val="16"/>
        </w:rPr>
        <w:t> </w:t>
      </w:r>
      <w:r>
        <w:rPr>
          <w:b/>
          <w:i/>
          <w:sz w:val="16"/>
        </w:rPr>
        <w:t>w.</w:t>
      </w:r>
      <w:r>
        <w:rPr>
          <w:b/>
          <w:i/>
          <w:spacing w:val="-1"/>
          <w:sz w:val="16"/>
        </w:rPr>
        <w:t> </w:t>
      </w:r>
      <w:r>
        <w:rPr>
          <w:b/>
          <w:i/>
          <w:sz w:val="16"/>
        </w:rPr>
        <w:t>acc.,</w:t>
      </w:r>
      <w:r>
        <w:rPr>
          <w:b/>
          <w:i/>
          <w:spacing w:val="-1"/>
          <w:sz w:val="16"/>
        </w:rPr>
        <w:t> </w:t>
      </w:r>
      <w:r>
        <w:rPr>
          <w:b/>
          <w:sz w:val="16"/>
        </w:rPr>
        <w:t>set</w:t>
      </w:r>
      <w:r>
        <w:rPr>
          <w:b/>
          <w:spacing w:val="-1"/>
          <w:sz w:val="16"/>
        </w:rPr>
        <w:t> </w:t>
      </w:r>
      <w:r>
        <w:rPr>
          <w:b/>
          <w:spacing w:val="-4"/>
          <w:sz w:val="16"/>
        </w:rPr>
        <w:t>out.</w:t>
      </w:r>
    </w:p>
    <w:p>
      <w:pPr>
        <w:spacing w:before="1"/>
        <w:ind w:left="155" w:right="0" w:firstLine="0"/>
        <w:jc w:val="left"/>
        <w:rPr>
          <w:b/>
          <w:sz w:val="16"/>
        </w:rPr>
      </w:pPr>
      <w:r>
        <w:rPr>
          <w:b/>
          <w:sz w:val="16"/>
        </w:rPr>
        <w:t>progredior,</w:t>
      </w:r>
      <w:r>
        <w:rPr>
          <w:b/>
          <w:spacing w:val="44"/>
          <w:sz w:val="16"/>
        </w:rPr>
        <w:t> </w:t>
      </w:r>
      <w:r>
        <w:rPr>
          <w:b/>
          <w:sz w:val="16"/>
        </w:rPr>
        <w:t>progredi,</w:t>
      </w:r>
      <w:r>
        <w:rPr>
          <w:b/>
          <w:spacing w:val="45"/>
          <w:sz w:val="16"/>
        </w:rPr>
        <w:t> </w:t>
      </w:r>
      <w:r>
        <w:rPr>
          <w:b/>
          <w:sz w:val="16"/>
        </w:rPr>
        <w:t>progressus</w:t>
      </w:r>
      <w:r>
        <w:rPr>
          <w:b/>
          <w:spacing w:val="44"/>
          <w:sz w:val="16"/>
        </w:rPr>
        <w:t> </w:t>
      </w:r>
      <w:r>
        <w:rPr>
          <w:b/>
          <w:spacing w:val="-4"/>
          <w:sz w:val="16"/>
        </w:rPr>
        <w:t>sum,</w:t>
      </w:r>
    </w:p>
    <w:p>
      <w:pPr>
        <w:spacing w:before="1"/>
        <w:ind w:left="320" w:right="0" w:firstLine="0"/>
        <w:jc w:val="left"/>
        <w:rPr>
          <w:b/>
          <w:sz w:val="16"/>
        </w:rPr>
      </w:pPr>
      <w:r>
        <w:rPr>
          <w:b/>
          <w:i/>
          <w:sz w:val="16"/>
        </w:rPr>
        <w:t>3,</w:t>
      </w:r>
      <w:r>
        <w:rPr>
          <w:b/>
          <w:i/>
          <w:spacing w:val="-1"/>
          <w:sz w:val="16"/>
        </w:rPr>
        <w:t> </w:t>
      </w:r>
      <w:r>
        <w:rPr>
          <w:b/>
          <w:i/>
          <w:sz w:val="16"/>
        </w:rPr>
        <w:t>intr.,</w:t>
      </w:r>
      <w:r>
        <w:rPr>
          <w:b/>
          <w:i/>
          <w:spacing w:val="-1"/>
          <w:sz w:val="16"/>
        </w:rPr>
        <w:t> </w:t>
      </w:r>
      <w:r>
        <w:rPr>
          <w:b/>
          <w:spacing w:val="-2"/>
          <w:sz w:val="16"/>
        </w:rPr>
        <w:t>advance.</w:t>
      </w:r>
    </w:p>
    <w:p>
      <w:pPr>
        <w:spacing w:line="240" w:lineRule="auto" w:before="1"/>
        <w:rPr>
          <w:b/>
          <w:sz w:val="21"/>
        </w:rPr>
      </w:pPr>
      <w:r>
        <w:rPr/>
        <w:br w:type="column"/>
      </w:r>
      <w:r>
        <w:rPr>
          <w:b/>
          <w:sz w:val="21"/>
        </w:rPr>
      </w:r>
    </w:p>
    <w:p>
      <w:pPr>
        <w:spacing w:line="247" w:lineRule="auto" w:before="0"/>
        <w:ind w:left="295" w:right="1141" w:hanging="165"/>
        <w:jc w:val="left"/>
        <w:rPr>
          <w:b/>
          <w:sz w:val="16"/>
        </w:rPr>
      </w:pPr>
      <w:r>
        <w:rPr>
          <w:b/>
          <w:sz w:val="16"/>
        </w:rPr>
        <w:t>prohibeo,</w:t>
      </w:r>
      <w:r>
        <w:rPr>
          <w:b/>
          <w:spacing w:val="40"/>
          <w:sz w:val="16"/>
        </w:rPr>
        <w:t> </w:t>
      </w:r>
      <w:r>
        <w:rPr>
          <w:b/>
          <w:i/>
          <w:sz w:val="16"/>
        </w:rPr>
        <w:t>2,</w:t>
      </w:r>
      <w:r>
        <w:rPr>
          <w:b/>
          <w:i/>
          <w:spacing w:val="40"/>
          <w:sz w:val="16"/>
        </w:rPr>
        <w:t> </w:t>
      </w:r>
      <w:r>
        <w:rPr>
          <w:b/>
          <w:i/>
          <w:sz w:val="16"/>
        </w:rPr>
        <w:t>tr.;</w:t>
      </w:r>
      <w:r>
        <w:rPr>
          <w:b/>
          <w:i/>
          <w:spacing w:val="40"/>
          <w:sz w:val="16"/>
        </w:rPr>
        <w:t> </w:t>
      </w:r>
      <w:r>
        <w:rPr>
          <w:b/>
          <w:i/>
          <w:sz w:val="16"/>
        </w:rPr>
        <w:t>abl.</w:t>
      </w:r>
      <w:r>
        <w:rPr>
          <w:b/>
          <w:i/>
          <w:spacing w:val="40"/>
          <w:sz w:val="16"/>
        </w:rPr>
        <w:t> </w:t>
      </w:r>
      <w:r>
        <w:rPr>
          <w:b/>
          <w:i/>
          <w:sz w:val="16"/>
        </w:rPr>
        <w:t>of</w:t>
      </w:r>
      <w:r>
        <w:rPr>
          <w:b/>
          <w:i/>
          <w:spacing w:val="40"/>
          <w:sz w:val="16"/>
        </w:rPr>
        <w:t> </w:t>
      </w:r>
      <w:r>
        <w:rPr>
          <w:b/>
          <w:i/>
          <w:sz w:val="16"/>
        </w:rPr>
        <w:t>separ.,</w:t>
      </w:r>
      <w:r>
        <w:rPr>
          <w:b/>
          <w:i/>
          <w:spacing w:val="40"/>
          <w:sz w:val="16"/>
        </w:rPr>
        <w:t> </w:t>
      </w:r>
      <w:r>
        <w:rPr>
          <w:b/>
          <w:sz w:val="16"/>
        </w:rPr>
        <w:t>ward</w:t>
      </w:r>
      <w:r>
        <w:rPr>
          <w:b/>
          <w:spacing w:val="40"/>
          <w:sz w:val="16"/>
        </w:rPr>
        <w:t> </w:t>
      </w:r>
      <w:r>
        <w:rPr>
          <w:b/>
          <w:sz w:val="16"/>
        </w:rPr>
        <w:t>off (from), prevent.</w:t>
      </w:r>
    </w:p>
    <w:p>
      <w:pPr>
        <w:spacing w:line="235" w:lineRule="auto" w:before="0"/>
        <w:ind w:left="135" w:right="1989" w:firstLine="5"/>
        <w:jc w:val="left"/>
        <w:rPr>
          <w:b/>
          <w:sz w:val="16"/>
        </w:rPr>
      </w:pPr>
      <w:r>
        <w:rPr>
          <w:b/>
          <w:sz w:val="16"/>
        </w:rPr>
        <w:t>propinquus,</w:t>
      </w:r>
      <w:r>
        <w:rPr>
          <w:b/>
          <w:spacing w:val="12"/>
          <w:sz w:val="16"/>
        </w:rPr>
        <w:t> </w:t>
      </w:r>
      <w:r>
        <w:rPr>
          <w:b/>
          <w:sz w:val="16"/>
        </w:rPr>
        <w:t>a,</w:t>
      </w:r>
      <w:r>
        <w:rPr>
          <w:b/>
          <w:spacing w:val="11"/>
          <w:sz w:val="16"/>
        </w:rPr>
        <w:t> </w:t>
      </w:r>
      <w:r>
        <w:rPr>
          <w:b/>
          <w:sz w:val="16"/>
        </w:rPr>
        <w:t>um,</w:t>
      </w:r>
      <w:r>
        <w:rPr>
          <w:b/>
          <w:spacing w:val="11"/>
          <w:sz w:val="16"/>
        </w:rPr>
        <w:t> </w:t>
      </w:r>
      <w:r>
        <w:rPr>
          <w:b/>
          <w:sz w:val="16"/>
        </w:rPr>
        <w:t>near,</w:t>
      </w:r>
      <w:r>
        <w:rPr>
          <w:b/>
          <w:spacing w:val="40"/>
          <w:sz w:val="16"/>
        </w:rPr>
        <w:t> </w:t>
      </w:r>
      <w:r>
        <w:rPr>
          <w:b/>
          <w:sz w:val="16"/>
        </w:rPr>
        <w:t>propior, ius, nearer.</w:t>
      </w:r>
    </w:p>
    <w:p>
      <w:pPr>
        <w:spacing w:line="235" w:lineRule="auto" w:before="9"/>
        <w:ind w:left="135" w:right="1141" w:hanging="5"/>
        <w:jc w:val="left"/>
        <w:rPr>
          <w:b/>
          <w:sz w:val="16"/>
        </w:rPr>
      </w:pPr>
      <w:r>
        <w:rPr>
          <w:b/>
          <w:sz w:val="16"/>
        </w:rPr>
        <w:t>propter,</w:t>
      </w:r>
      <w:r>
        <w:rPr>
          <w:b/>
          <w:spacing w:val="40"/>
          <w:sz w:val="16"/>
        </w:rPr>
        <w:t> </w:t>
      </w:r>
      <w:r>
        <w:rPr>
          <w:b/>
          <w:i/>
          <w:sz w:val="16"/>
        </w:rPr>
        <w:t>prep.</w:t>
      </w:r>
      <w:r>
        <w:rPr>
          <w:b/>
          <w:i/>
          <w:spacing w:val="40"/>
          <w:sz w:val="16"/>
        </w:rPr>
        <w:t> </w:t>
      </w:r>
      <w:r>
        <w:rPr>
          <w:b/>
          <w:i/>
          <w:sz w:val="16"/>
        </w:rPr>
        <w:t>w.</w:t>
      </w:r>
      <w:r>
        <w:rPr>
          <w:b/>
          <w:i/>
          <w:spacing w:val="40"/>
          <w:sz w:val="16"/>
        </w:rPr>
        <w:t> </w:t>
      </w:r>
      <w:r>
        <w:rPr>
          <w:b/>
          <w:i/>
          <w:sz w:val="16"/>
        </w:rPr>
        <w:t>acc.,</w:t>
      </w:r>
      <w:r>
        <w:rPr>
          <w:b/>
          <w:i/>
          <w:spacing w:val="40"/>
          <w:sz w:val="16"/>
        </w:rPr>
        <w:t> </w:t>
      </w:r>
      <w:r>
        <w:rPr>
          <w:b/>
          <w:sz w:val="16"/>
        </w:rPr>
        <w:t>on</w:t>
      </w:r>
      <w:r>
        <w:rPr>
          <w:b/>
          <w:spacing w:val="40"/>
          <w:sz w:val="16"/>
        </w:rPr>
        <w:t> </w:t>
      </w:r>
      <w:r>
        <w:rPr>
          <w:b/>
          <w:sz w:val="16"/>
        </w:rPr>
        <w:t>account</w:t>
      </w:r>
      <w:r>
        <w:rPr>
          <w:b/>
          <w:spacing w:val="40"/>
          <w:sz w:val="16"/>
        </w:rPr>
        <w:t> </w:t>
      </w:r>
      <w:r>
        <w:rPr>
          <w:b/>
          <w:sz w:val="16"/>
        </w:rPr>
        <w:t>of.</w:t>
      </w:r>
      <w:r>
        <w:rPr>
          <w:b/>
          <w:spacing w:val="40"/>
          <w:sz w:val="16"/>
        </w:rPr>
        <w:t> </w:t>
      </w:r>
      <w:r>
        <w:rPr>
          <w:b/>
          <w:sz w:val="16"/>
        </w:rPr>
        <w:t>provincia, ae, province.</w:t>
      </w:r>
    </w:p>
    <w:p>
      <w:pPr>
        <w:spacing w:before="6"/>
        <w:ind w:left="140" w:right="1141" w:hanging="5"/>
        <w:jc w:val="left"/>
        <w:rPr>
          <w:b/>
          <w:sz w:val="16"/>
        </w:rPr>
      </w:pPr>
      <w:r>
        <w:rPr>
          <w:b/>
          <w:sz w:val="16"/>
        </w:rPr>
        <w:t>proximus, a, um; w. </w:t>
      </w:r>
      <w:r>
        <w:rPr>
          <w:b/>
          <w:i/>
          <w:sz w:val="16"/>
        </w:rPr>
        <w:t>dat., </w:t>
      </w:r>
      <w:r>
        <w:rPr>
          <w:b/>
          <w:sz w:val="16"/>
        </w:rPr>
        <w:t>nearest, next,</w:t>
      </w:r>
      <w:r>
        <w:rPr>
          <w:b/>
          <w:spacing w:val="40"/>
          <w:sz w:val="16"/>
        </w:rPr>
        <w:t> </w:t>
      </w:r>
      <w:r>
        <w:rPr>
          <w:b/>
          <w:sz w:val="16"/>
        </w:rPr>
        <w:t>puer, pueri, boy.</w:t>
      </w:r>
    </w:p>
    <w:p>
      <w:pPr>
        <w:spacing w:before="2"/>
        <w:ind w:left="135" w:right="0" w:firstLine="0"/>
        <w:jc w:val="left"/>
        <w:rPr>
          <w:b/>
          <w:sz w:val="16"/>
        </w:rPr>
      </w:pPr>
      <w:r>
        <w:rPr>
          <w:b/>
          <w:sz w:val="16"/>
        </w:rPr>
        <w:t>pugno,</w:t>
      </w:r>
      <w:r>
        <w:rPr>
          <w:b/>
          <w:spacing w:val="-1"/>
          <w:sz w:val="16"/>
        </w:rPr>
        <w:t> </w:t>
      </w:r>
      <w:r>
        <w:rPr>
          <w:b/>
          <w:i/>
          <w:sz w:val="16"/>
        </w:rPr>
        <w:t>1,</w:t>
      </w:r>
      <w:r>
        <w:rPr>
          <w:b/>
          <w:i/>
          <w:spacing w:val="-1"/>
          <w:sz w:val="16"/>
        </w:rPr>
        <w:t> </w:t>
      </w:r>
      <w:r>
        <w:rPr>
          <w:b/>
          <w:i/>
          <w:sz w:val="16"/>
        </w:rPr>
        <w:t>intr., </w:t>
      </w:r>
      <w:r>
        <w:rPr>
          <w:b/>
          <w:spacing w:val="-2"/>
          <w:sz w:val="16"/>
        </w:rPr>
        <w:t>fight.</w:t>
      </w:r>
    </w:p>
    <w:p>
      <w:pPr>
        <w:spacing w:line="235" w:lineRule="auto" w:before="4"/>
        <w:ind w:left="134" w:right="1141" w:firstLine="0"/>
        <w:jc w:val="left"/>
        <w:rPr>
          <w:b/>
          <w:sz w:val="16"/>
        </w:rPr>
      </w:pPr>
      <w:r>
        <w:rPr>
          <w:b/>
          <w:sz w:val="16"/>
        </w:rPr>
        <w:t>puto,</w:t>
      </w:r>
      <w:r>
        <w:rPr>
          <w:b/>
          <w:spacing w:val="40"/>
          <w:sz w:val="16"/>
        </w:rPr>
        <w:t> </w:t>
      </w:r>
      <w:r>
        <w:rPr>
          <w:b/>
          <w:i/>
          <w:sz w:val="16"/>
        </w:rPr>
        <w:t>1,</w:t>
      </w:r>
      <w:r>
        <w:rPr>
          <w:b/>
          <w:i/>
          <w:spacing w:val="40"/>
          <w:sz w:val="16"/>
        </w:rPr>
        <w:t> </w:t>
      </w:r>
      <w:r>
        <w:rPr>
          <w:b/>
          <w:i/>
          <w:sz w:val="16"/>
        </w:rPr>
        <w:t>tr.;</w:t>
      </w:r>
      <w:r>
        <w:rPr>
          <w:b/>
          <w:i/>
          <w:spacing w:val="40"/>
          <w:sz w:val="16"/>
        </w:rPr>
        <w:t> </w:t>
      </w:r>
      <w:r>
        <w:rPr>
          <w:b/>
          <w:i/>
          <w:sz w:val="16"/>
        </w:rPr>
        <w:t>acc.</w:t>
      </w:r>
      <w:r>
        <w:rPr>
          <w:b/>
          <w:i/>
          <w:spacing w:val="40"/>
          <w:sz w:val="16"/>
        </w:rPr>
        <w:t> </w:t>
      </w:r>
      <w:r>
        <w:rPr>
          <w:b/>
          <w:i/>
          <w:sz w:val="16"/>
        </w:rPr>
        <w:t>w.</w:t>
      </w:r>
      <w:r>
        <w:rPr>
          <w:b/>
          <w:i/>
          <w:spacing w:val="40"/>
          <w:sz w:val="16"/>
        </w:rPr>
        <w:t> </w:t>
      </w:r>
      <w:r>
        <w:rPr>
          <w:b/>
          <w:i/>
          <w:sz w:val="16"/>
        </w:rPr>
        <w:t>infin.,</w:t>
      </w:r>
      <w:r>
        <w:rPr>
          <w:b/>
          <w:i/>
          <w:spacing w:val="40"/>
          <w:sz w:val="16"/>
        </w:rPr>
        <w:t> </w:t>
      </w:r>
      <w:r>
        <w:rPr>
          <w:b/>
          <w:sz w:val="16"/>
        </w:rPr>
        <w:t>think.</w:t>
      </w:r>
      <w:r>
        <w:rPr>
          <w:b/>
          <w:spacing w:val="40"/>
          <w:sz w:val="16"/>
        </w:rPr>
        <w:t> </w:t>
      </w:r>
      <w:r>
        <w:rPr>
          <w:b/>
          <w:sz w:val="16"/>
        </w:rPr>
        <w:t>Pyrrhus, i, Pyrrhus.</w:t>
      </w:r>
    </w:p>
    <w:p>
      <w:pPr>
        <w:pStyle w:val="BodyText"/>
        <w:spacing w:before="2"/>
        <w:rPr>
          <w:b/>
          <w:sz w:val="16"/>
        </w:rPr>
      </w:pPr>
    </w:p>
    <w:p>
      <w:pPr>
        <w:spacing w:line="182" w:lineRule="exact" w:before="0"/>
        <w:ind w:left="139" w:right="0" w:firstLine="0"/>
        <w:jc w:val="left"/>
        <w:rPr>
          <w:b/>
          <w:sz w:val="16"/>
        </w:rPr>
      </w:pPr>
      <w:r>
        <w:rPr>
          <w:b/>
          <w:sz w:val="16"/>
        </w:rPr>
        <w:t>quaero,</w:t>
      </w:r>
      <w:r>
        <w:rPr>
          <w:b/>
          <w:spacing w:val="55"/>
          <w:sz w:val="16"/>
        </w:rPr>
        <w:t> </w:t>
      </w:r>
      <w:r>
        <w:rPr>
          <w:b/>
          <w:sz w:val="16"/>
        </w:rPr>
        <w:t>quaerere,</w:t>
      </w:r>
      <w:r>
        <w:rPr>
          <w:b/>
          <w:spacing w:val="56"/>
          <w:sz w:val="16"/>
        </w:rPr>
        <w:t> </w:t>
      </w:r>
      <w:r>
        <w:rPr>
          <w:b/>
          <w:sz w:val="16"/>
        </w:rPr>
        <w:t>quaesivi,</w:t>
      </w:r>
      <w:r>
        <w:rPr>
          <w:b/>
          <w:spacing w:val="56"/>
          <w:sz w:val="16"/>
        </w:rPr>
        <w:t> </w:t>
      </w:r>
      <w:r>
        <w:rPr>
          <w:b/>
          <w:spacing w:val="-2"/>
          <w:sz w:val="16"/>
        </w:rPr>
        <w:t>quaesitus,</w:t>
      </w:r>
    </w:p>
    <w:p>
      <w:pPr>
        <w:spacing w:line="182" w:lineRule="exact" w:before="0"/>
        <w:ind w:left="289" w:right="0" w:firstLine="0"/>
        <w:jc w:val="left"/>
        <w:rPr>
          <w:b/>
          <w:sz w:val="16"/>
        </w:rPr>
      </w:pPr>
      <w:r>
        <w:rPr>
          <w:b/>
          <w:i/>
          <w:sz w:val="16"/>
        </w:rPr>
        <w:t>3,</w:t>
      </w:r>
      <w:r>
        <w:rPr>
          <w:b/>
          <w:i/>
          <w:spacing w:val="-2"/>
          <w:sz w:val="16"/>
        </w:rPr>
        <w:t> </w:t>
      </w:r>
      <w:r>
        <w:rPr>
          <w:b/>
          <w:i/>
          <w:sz w:val="16"/>
        </w:rPr>
        <w:t>tr.,</w:t>
      </w:r>
      <w:r>
        <w:rPr>
          <w:b/>
          <w:i/>
          <w:spacing w:val="-1"/>
          <w:sz w:val="16"/>
        </w:rPr>
        <w:t> </w:t>
      </w:r>
      <w:r>
        <w:rPr>
          <w:b/>
          <w:sz w:val="16"/>
        </w:rPr>
        <w:t>seek,</w:t>
      </w:r>
      <w:r>
        <w:rPr>
          <w:b/>
          <w:spacing w:val="-1"/>
          <w:sz w:val="16"/>
        </w:rPr>
        <w:t> </w:t>
      </w:r>
      <w:r>
        <w:rPr>
          <w:b/>
          <w:spacing w:val="-4"/>
          <w:sz w:val="16"/>
        </w:rPr>
        <w:t>ask.</w:t>
      </w:r>
    </w:p>
    <w:p>
      <w:pPr>
        <w:spacing w:before="1"/>
        <w:ind w:left="294" w:right="986" w:hanging="155"/>
        <w:jc w:val="left"/>
        <w:rPr>
          <w:b/>
          <w:sz w:val="16"/>
        </w:rPr>
      </w:pPr>
      <w:r>
        <w:rPr>
          <w:b/>
          <w:sz w:val="16"/>
        </w:rPr>
        <w:t>quam,</w:t>
      </w:r>
      <w:r>
        <w:rPr>
          <w:b/>
          <w:spacing w:val="40"/>
          <w:sz w:val="16"/>
        </w:rPr>
        <w:t> </w:t>
      </w:r>
      <w:r>
        <w:rPr>
          <w:b/>
          <w:i/>
          <w:sz w:val="16"/>
        </w:rPr>
        <w:t>adv.,</w:t>
      </w:r>
      <w:r>
        <w:rPr>
          <w:b/>
          <w:i/>
          <w:spacing w:val="40"/>
          <w:sz w:val="16"/>
        </w:rPr>
        <w:t> </w:t>
      </w:r>
      <w:r>
        <w:rPr>
          <w:b/>
          <w:sz w:val="16"/>
        </w:rPr>
        <w:t>than</w:t>
      </w:r>
      <w:r>
        <w:rPr>
          <w:b/>
          <w:spacing w:val="40"/>
          <w:sz w:val="16"/>
        </w:rPr>
        <w:t> </w:t>
      </w:r>
      <w:r>
        <w:rPr>
          <w:b/>
          <w:sz w:val="16"/>
        </w:rPr>
        <w:t>(same</w:t>
      </w:r>
      <w:r>
        <w:rPr>
          <w:b/>
          <w:spacing w:val="40"/>
          <w:sz w:val="16"/>
        </w:rPr>
        <w:t> </w:t>
      </w:r>
      <w:r>
        <w:rPr>
          <w:b/>
          <w:sz w:val="16"/>
        </w:rPr>
        <w:t>case</w:t>
      </w:r>
      <w:r>
        <w:rPr>
          <w:b/>
          <w:spacing w:val="40"/>
          <w:sz w:val="16"/>
        </w:rPr>
        <w:t> </w:t>
      </w:r>
      <w:r>
        <w:rPr>
          <w:b/>
          <w:sz w:val="16"/>
        </w:rPr>
        <w:t>after</w:t>
      </w:r>
      <w:r>
        <w:rPr>
          <w:b/>
          <w:spacing w:val="40"/>
          <w:sz w:val="16"/>
        </w:rPr>
        <w:t> </w:t>
      </w:r>
      <w:r>
        <w:rPr>
          <w:b/>
          <w:sz w:val="16"/>
        </w:rPr>
        <w:t>as</w:t>
      </w:r>
      <w:r>
        <w:rPr>
          <w:b/>
          <w:spacing w:val="40"/>
          <w:sz w:val="16"/>
        </w:rPr>
        <w:t> </w:t>
      </w:r>
      <w:r>
        <w:rPr>
          <w:b/>
          <w:sz w:val="16"/>
        </w:rPr>
        <w:t>before);</w:t>
      </w:r>
      <w:r>
        <w:rPr>
          <w:b/>
          <w:spacing w:val="80"/>
          <w:sz w:val="16"/>
        </w:rPr>
        <w:t> </w:t>
      </w:r>
      <w:r>
        <w:rPr>
          <w:b/>
          <w:i/>
          <w:sz w:val="16"/>
        </w:rPr>
        <w:t>interrogative</w:t>
      </w:r>
      <w:r>
        <w:rPr>
          <w:b/>
          <w:i/>
          <w:spacing w:val="80"/>
          <w:sz w:val="16"/>
        </w:rPr>
        <w:t> </w:t>
      </w:r>
      <w:r>
        <w:rPr>
          <w:b/>
          <w:i/>
          <w:sz w:val="16"/>
        </w:rPr>
        <w:t>adv.</w:t>
      </w:r>
      <w:r>
        <w:rPr>
          <w:b/>
          <w:i/>
          <w:spacing w:val="80"/>
          <w:sz w:val="16"/>
        </w:rPr>
        <w:t> </w:t>
      </w:r>
      <w:r>
        <w:rPr>
          <w:b/>
          <w:i/>
          <w:sz w:val="16"/>
        </w:rPr>
        <w:t>of</w:t>
      </w:r>
      <w:r>
        <w:rPr>
          <w:b/>
          <w:i/>
          <w:spacing w:val="80"/>
          <w:sz w:val="16"/>
        </w:rPr>
        <w:t> </w:t>
      </w:r>
      <w:r>
        <w:rPr>
          <w:b/>
          <w:i/>
          <w:sz w:val="16"/>
        </w:rPr>
        <w:t>de­</w:t>
      </w:r>
      <w:r>
        <w:rPr>
          <w:b/>
          <w:i/>
          <w:spacing w:val="40"/>
          <w:sz w:val="16"/>
        </w:rPr>
        <w:t> </w:t>
      </w:r>
      <w:r>
        <w:rPr>
          <w:b/>
          <w:i/>
          <w:sz w:val="16"/>
        </w:rPr>
        <w:t>gree,</w:t>
      </w:r>
      <w:r>
        <w:rPr>
          <w:b/>
          <w:i/>
          <w:spacing w:val="-1"/>
          <w:sz w:val="16"/>
        </w:rPr>
        <w:t> </w:t>
      </w:r>
      <w:r>
        <w:rPr>
          <w:b/>
          <w:sz w:val="16"/>
        </w:rPr>
        <w:t>how?</w:t>
      </w:r>
    </w:p>
    <w:p>
      <w:pPr>
        <w:spacing w:line="182" w:lineRule="exact" w:before="8"/>
        <w:ind w:left="149" w:right="0" w:firstLine="0"/>
        <w:jc w:val="left"/>
        <w:rPr>
          <w:b/>
          <w:i/>
          <w:sz w:val="16"/>
        </w:rPr>
      </w:pPr>
      <w:r>
        <w:rPr>
          <w:b/>
          <w:sz w:val="16"/>
        </w:rPr>
        <w:t>quantus,</w:t>
      </w:r>
      <w:r>
        <w:rPr>
          <w:b/>
          <w:spacing w:val="-3"/>
          <w:sz w:val="16"/>
        </w:rPr>
        <w:t> </w:t>
      </w:r>
      <w:r>
        <w:rPr>
          <w:b/>
          <w:sz w:val="16"/>
        </w:rPr>
        <w:t>a,</w:t>
      </w:r>
      <w:r>
        <w:rPr>
          <w:b/>
          <w:spacing w:val="-2"/>
          <w:sz w:val="16"/>
        </w:rPr>
        <w:t> </w:t>
      </w:r>
      <w:r>
        <w:rPr>
          <w:b/>
          <w:sz w:val="16"/>
        </w:rPr>
        <w:t>um,</w:t>
      </w:r>
      <w:r>
        <w:rPr>
          <w:b/>
          <w:spacing w:val="-2"/>
          <w:sz w:val="16"/>
        </w:rPr>
        <w:t> </w:t>
      </w:r>
      <w:r>
        <w:rPr>
          <w:b/>
          <w:i/>
          <w:sz w:val="16"/>
        </w:rPr>
        <w:t>interrogative</w:t>
      </w:r>
      <w:r>
        <w:rPr>
          <w:b/>
          <w:i/>
          <w:spacing w:val="-2"/>
          <w:sz w:val="16"/>
        </w:rPr>
        <w:t> adj.,</w:t>
      </w:r>
    </w:p>
    <w:p>
      <w:pPr>
        <w:spacing w:line="235" w:lineRule="auto" w:before="1"/>
        <w:ind w:left="144" w:right="1989" w:firstLine="155"/>
        <w:jc w:val="left"/>
        <w:rPr>
          <w:b/>
          <w:sz w:val="16"/>
        </w:rPr>
      </w:pPr>
      <w:r>
        <w:rPr>
          <w:b/>
          <w:sz w:val="16"/>
        </w:rPr>
        <w:t>bow</w:t>
      </w:r>
      <w:r>
        <w:rPr>
          <w:b/>
          <w:spacing w:val="-10"/>
          <w:sz w:val="16"/>
        </w:rPr>
        <w:t> </w:t>
      </w:r>
      <w:r>
        <w:rPr>
          <w:b/>
          <w:sz w:val="16"/>
        </w:rPr>
        <w:t>large?</w:t>
      </w:r>
      <w:r>
        <w:rPr>
          <w:b/>
          <w:spacing w:val="-10"/>
          <w:sz w:val="16"/>
        </w:rPr>
        <w:t> </w:t>
      </w:r>
      <w:r>
        <w:rPr>
          <w:b/>
          <w:sz w:val="16"/>
        </w:rPr>
        <w:t>how</w:t>
      </w:r>
      <w:r>
        <w:rPr>
          <w:b/>
          <w:spacing w:val="-10"/>
          <w:sz w:val="16"/>
        </w:rPr>
        <w:t> </w:t>
      </w:r>
      <w:r>
        <w:rPr>
          <w:b/>
          <w:sz w:val="16"/>
        </w:rPr>
        <w:t>great?</w:t>
      </w:r>
      <w:r>
        <w:rPr>
          <w:b/>
          <w:spacing w:val="40"/>
          <w:sz w:val="16"/>
        </w:rPr>
        <w:t> </w:t>
      </w:r>
      <w:r>
        <w:rPr>
          <w:b/>
          <w:sz w:val="16"/>
        </w:rPr>
        <w:t>quattuor,</w:t>
      </w:r>
      <w:r>
        <w:rPr>
          <w:b/>
          <w:spacing w:val="-1"/>
          <w:sz w:val="16"/>
        </w:rPr>
        <w:t> </w:t>
      </w:r>
      <w:r>
        <w:rPr>
          <w:b/>
          <w:sz w:val="16"/>
        </w:rPr>
        <w:t>four,</w:t>
      </w:r>
    </w:p>
    <w:p>
      <w:pPr>
        <w:spacing w:before="2"/>
        <w:ind w:left="144" w:right="0" w:firstLine="0"/>
        <w:jc w:val="left"/>
        <w:rPr>
          <w:b/>
          <w:sz w:val="16"/>
        </w:rPr>
      </w:pPr>
      <w:r>
        <w:rPr>
          <w:b/>
          <w:sz w:val="16"/>
        </w:rPr>
        <w:t>-que,</w:t>
      </w:r>
      <w:r>
        <w:rPr>
          <w:b/>
          <w:spacing w:val="-2"/>
          <w:sz w:val="16"/>
        </w:rPr>
        <w:t> </w:t>
      </w:r>
      <w:r>
        <w:rPr>
          <w:b/>
          <w:i/>
          <w:sz w:val="16"/>
        </w:rPr>
        <w:t>conj.,</w:t>
      </w:r>
      <w:r>
        <w:rPr>
          <w:b/>
          <w:i/>
          <w:spacing w:val="-2"/>
          <w:sz w:val="16"/>
        </w:rPr>
        <w:t> </w:t>
      </w:r>
      <w:r>
        <w:rPr>
          <w:b/>
          <w:spacing w:val="-4"/>
          <w:sz w:val="16"/>
        </w:rPr>
        <w:t>and.</w:t>
      </w:r>
    </w:p>
    <w:p>
      <w:pPr>
        <w:spacing w:line="242" w:lineRule="auto" w:before="6"/>
        <w:ind w:left="299" w:right="1394" w:hanging="155"/>
        <w:jc w:val="left"/>
        <w:rPr>
          <w:b/>
          <w:sz w:val="16"/>
        </w:rPr>
      </w:pPr>
      <w:r>
        <w:rPr>
          <w:b/>
          <w:sz w:val="16"/>
        </w:rPr>
        <w:t>qui, quae, quod, </w:t>
      </w:r>
      <w:r>
        <w:rPr>
          <w:b/>
          <w:i/>
          <w:sz w:val="16"/>
        </w:rPr>
        <w:t>relative pronoun,</w:t>
      </w:r>
      <w:r>
        <w:rPr>
          <w:b/>
          <w:i/>
          <w:spacing w:val="40"/>
          <w:sz w:val="16"/>
        </w:rPr>
        <w:t> </w:t>
      </w:r>
      <w:r>
        <w:rPr>
          <w:b/>
          <w:sz w:val="16"/>
        </w:rPr>
        <w:t>who</w:t>
      </w:r>
      <w:r>
        <w:rPr>
          <w:b/>
          <w:spacing w:val="-8"/>
          <w:sz w:val="16"/>
        </w:rPr>
        <w:t> </w:t>
      </w:r>
      <w:r>
        <w:rPr>
          <w:b/>
          <w:sz w:val="16"/>
        </w:rPr>
        <w:t>(whose,</w:t>
      </w:r>
      <w:r>
        <w:rPr>
          <w:b/>
          <w:spacing w:val="-8"/>
          <w:sz w:val="16"/>
        </w:rPr>
        <w:t> </w:t>
      </w:r>
      <w:r>
        <w:rPr>
          <w:b/>
          <w:sz w:val="16"/>
        </w:rPr>
        <w:t>whom),</w:t>
      </w:r>
      <w:r>
        <w:rPr>
          <w:b/>
          <w:spacing w:val="-8"/>
          <w:sz w:val="16"/>
        </w:rPr>
        <w:t> </w:t>
      </w:r>
      <w:r>
        <w:rPr>
          <w:b/>
          <w:sz w:val="16"/>
        </w:rPr>
        <w:t>which,</w:t>
      </w:r>
      <w:r>
        <w:rPr>
          <w:b/>
          <w:spacing w:val="-8"/>
          <w:sz w:val="16"/>
        </w:rPr>
        <w:t> </w:t>
      </w:r>
      <w:r>
        <w:rPr>
          <w:b/>
          <w:sz w:val="16"/>
        </w:rPr>
        <w:t>that;</w:t>
      </w:r>
      <w:r>
        <w:rPr>
          <w:b/>
          <w:spacing w:val="40"/>
          <w:sz w:val="16"/>
        </w:rPr>
        <w:t> </w:t>
      </w:r>
      <w:r>
        <w:rPr>
          <w:b/>
          <w:i/>
          <w:sz w:val="16"/>
        </w:rPr>
        <w:t>interrogative</w:t>
      </w:r>
      <w:r>
        <w:rPr>
          <w:b/>
          <w:i/>
          <w:spacing w:val="-3"/>
          <w:sz w:val="16"/>
        </w:rPr>
        <w:t> </w:t>
      </w:r>
      <w:r>
        <w:rPr>
          <w:b/>
          <w:i/>
          <w:sz w:val="16"/>
        </w:rPr>
        <w:t>adj.,</w:t>
      </w:r>
      <w:r>
        <w:rPr>
          <w:b/>
          <w:i/>
          <w:spacing w:val="-2"/>
          <w:sz w:val="16"/>
        </w:rPr>
        <w:t> </w:t>
      </w:r>
      <w:r>
        <w:rPr>
          <w:b/>
          <w:sz w:val="16"/>
        </w:rPr>
        <w:t>which</w:t>
      </w:r>
      <w:r>
        <w:rPr>
          <w:b/>
          <w:spacing w:val="-1"/>
          <w:sz w:val="16"/>
        </w:rPr>
        <w:t> </w:t>
      </w:r>
      <w:r>
        <w:rPr>
          <w:b/>
          <w:sz w:val="16"/>
        </w:rPr>
        <w:t>?</w:t>
      </w:r>
      <w:r>
        <w:rPr>
          <w:b/>
          <w:spacing w:val="-2"/>
          <w:sz w:val="16"/>
        </w:rPr>
        <w:t> </w:t>
      </w:r>
      <w:r>
        <w:rPr>
          <w:b/>
          <w:sz w:val="16"/>
        </w:rPr>
        <w:t>what</w:t>
      </w:r>
      <w:r>
        <w:rPr>
          <w:b/>
          <w:spacing w:val="-2"/>
          <w:sz w:val="16"/>
        </w:rPr>
        <w:t> </w:t>
      </w:r>
      <w:r>
        <w:rPr>
          <w:b/>
          <w:spacing w:val="-10"/>
          <w:sz w:val="16"/>
        </w:rPr>
        <w:t>?</w:t>
      </w:r>
    </w:p>
    <w:p>
      <w:pPr>
        <w:spacing w:line="177" w:lineRule="exact" w:before="0"/>
        <w:ind w:left="149" w:right="0" w:firstLine="0"/>
        <w:jc w:val="left"/>
        <w:rPr>
          <w:b/>
          <w:sz w:val="16"/>
        </w:rPr>
      </w:pPr>
      <w:r>
        <w:rPr>
          <w:b/>
          <w:sz w:val="16"/>
        </w:rPr>
        <w:t>quinque,</w:t>
      </w:r>
      <w:r>
        <w:rPr>
          <w:b/>
          <w:spacing w:val="-4"/>
          <w:sz w:val="16"/>
        </w:rPr>
        <w:t> </w:t>
      </w:r>
      <w:r>
        <w:rPr>
          <w:b/>
          <w:spacing w:val="-2"/>
          <w:sz w:val="16"/>
        </w:rPr>
        <w:t>five.</w:t>
      </w:r>
    </w:p>
    <w:p>
      <w:pPr>
        <w:tabs>
          <w:tab w:pos="684" w:val="left" w:leader="none"/>
          <w:tab w:pos="1240" w:val="left" w:leader="none"/>
          <w:tab w:pos="2289" w:val="left" w:leader="none"/>
        </w:tabs>
        <w:spacing w:before="1"/>
        <w:ind w:left="154" w:right="0" w:firstLine="0"/>
        <w:jc w:val="left"/>
        <w:rPr>
          <w:b/>
          <w:i/>
          <w:sz w:val="16"/>
        </w:rPr>
      </w:pPr>
      <w:r>
        <w:rPr>
          <w:b/>
          <w:spacing w:val="-2"/>
          <w:sz w:val="16"/>
        </w:rPr>
        <w:t>quis,</w:t>
      </w:r>
      <w:r>
        <w:rPr>
          <w:b/>
          <w:sz w:val="16"/>
        </w:rPr>
        <w:tab/>
      </w:r>
      <w:r>
        <w:rPr>
          <w:b/>
          <w:spacing w:val="-2"/>
          <w:sz w:val="16"/>
        </w:rPr>
        <w:t>quid,</w:t>
      </w:r>
      <w:r>
        <w:rPr>
          <w:b/>
          <w:sz w:val="16"/>
        </w:rPr>
        <w:tab/>
      </w:r>
      <w:r>
        <w:rPr>
          <w:b/>
          <w:i/>
          <w:spacing w:val="-2"/>
          <w:sz w:val="16"/>
        </w:rPr>
        <w:t>interrogative</w:t>
      </w:r>
      <w:r>
        <w:rPr>
          <w:b/>
          <w:i/>
          <w:sz w:val="16"/>
        </w:rPr>
        <w:tab/>
      </w:r>
      <w:r>
        <w:rPr>
          <w:b/>
          <w:i/>
          <w:spacing w:val="-2"/>
          <w:sz w:val="16"/>
        </w:rPr>
        <w:t>pronoun,</w:t>
      </w:r>
    </w:p>
    <w:p>
      <w:pPr>
        <w:spacing w:line="182" w:lineRule="exact" w:before="1"/>
        <w:ind w:left="304" w:right="0" w:firstLine="0"/>
        <w:jc w:val="left"/>
        <w:rPr>
          <w:b/>
          <w:sz w:val="16"/>
        </w:rPr>
      </w:pPr>
      <w:r>
        <w:rPr>
          <w:b/>
          <w:sz w:val="16"/>
        </w:rPr>
        <w:t>who? </w:t>
      </w:r>
      <w:r>
        <w:rPr>
          <w:b/>
          <w:spacing w:val="-2"/>
          <w:sz w:val="16"/>
        </w:rPr>
        <w:t>what?</w:t>
      </w:r>
    </w:p>
    <w:p>
      <w:pPr>
        <w:spacing w:before="0"/>
        <w:ind w:left="309" w:right="1149" w:hanging="155"/>
        <w:jc w:val="both"/>
        <w:rPr>
          <w:b/>
          <w:sz w:val="16"/>
        </w:rPr>
      </w:pPr>
      <w:r>
        <w:rPr>
          <w:b/>
          <w:sz w:val="16"/>
        </w:rPr>
        <w:t>quo, interrogative </w:t>
      </w:r>
      <w:r>
        <w:rPr>
          <w:b/>
          <w:i/>
          <w:sz w:val="16"/>
        </w:rPr>
        <w:t>adv., </w:t>
      </w:r>
      <w:r>
        <w:rPr>
          <w:b/>
          <w:sz w:val="16"/>
        </w:rPr>
        <w:t>whither? to</w:t>
      </w:r>
      <w:r>
        <w:rPr>
          <w:b/>
          <w:spacing w:val="40"/>
          <w:sz w:val="16"/>
        </w:rPr>
        <w:t> </w:t>
      </w:r>
      <w:r>
        <w:rPr>
          <w:b/>
          <w:sz w:val="16"/>
        </w:rPr>
        <w:t>what</w:t>
      </w:r>
      <w:r>
        <w:rPr>
          <w:b/>
          <w:spacing w:val="40"/>
          <w:sz w:val="16"/>
        </w:rPr>
        <w:t> </w:t>
      </w:r>
      <w:r>
        <w:rPr>
          <w:b/>
          <w:sz w:val="16"/>
        </w:rPr>
        <w:t>place?</w:t>
      </w:r>
      <w:r>
        <w:rPr>
          <w:b/>
          <w:spacing w:val="40"/>
          <w:sz w:val="16"/>
        </w:rPr>
        <w:t> </w:t>
      </w:r>
      <w:r>
        <w:rPr>
          <w:b/>
          <w:sz w:val="16"/>
        </w:rPr>
        <w:t>where</w:t>
      </w:r>
      <w:r>
        <w:rPr>
          <w:b/>
          <w:spacing w:val="40"/>
          <w:sz w:val="16"/>
        </w:rPr>
        <w:t> </w:t>
      </w:r>
      <w:r>
        <w:rPr>
          <w:b/>
          <w:sz w:val="16"/>
        </w:rPr>
        <w:t>...</w:t>
      </w:r>
      <w:r>
        <w:rPr>
          <w:b/>
          <w:spacing w:val="40"/>
          <w:sz w:val="16"/>
        </w:rPr>
        <w:t> </w:t>
      </w:r>
      <w:r>
        <w:rPr>
          <w:b/>
          <w:sz w:val="16"/>
        </w:rPr>
        <w:t>(to)</w:t>
      </w:r>
      <w:r>
        <w:rPr>
          <w:b/>
          <w:spacing w:val="40"/>
          <w:sz w:val="16"/>
        </w:rPr>
        <w:t> </w:t>
      </w:r>
      <w:r>
        <w:rPr>
          <w:b/>
          <w:sz w:val="16"/>
        </w:rPr>
        <w:t>?;</w:t>
      </w:r>
      <w:r>
        <w:rPr>
          <w:b/>
          <w:spacing w:val="40"/>
          <w:sz w:val="16"/>
        </w:rPr>
        <w:t> </w:t>
      </w:r>
      <w:r>
        <w:rPr>
          <w:b/>
          <w:i/>
          <w:sz w:val="16"/>
        </w:rPr>
        <w:t>conj.,</w:t>
      </w:r>
      <w:r>
        <w:rPr>
          <w:b/>
          <w:i/>
          <w:spacing w:val="40"/>
          <w:sz w:val="16"/>
        </w:rPr>
        <w:t> </w:t>
      </w:r>
      <w:r>
        <w:rPr>
          <w:b/>
          <w:sz w:val="16"/>
        </w:rPr>
        <w:t>in order that, that (before compara­</w:t>
      </w:r>
      <w:r>
        <w:rPr>
          <w:b/>
          <w:spacing w:val="40"/>
          <w:sz w:val="16"/>
        </w:rPr>
        <w:t> </w:t>
      </w:r>
      <w:r>
        <w:rPr>
          <w:b/>
          <w:sz w:val="16"/>
        </w:rPr>
        <w:t>tives in purpose clauses).</w:t>
      </w:r>
    </w:p>
    <w:p>
      <w:pPr>
        <w:spacing w:line="183" w:lineRule="exact" w:before="0"/>
        <w:ind w:left="154" w:right="0" w:firstLine="0"/>
        <w:jc w:val="both"/>
        <w:rPr>
          <w:b/>
          <w:sz w:val="16"/>
        </w:rPr>
      </w:pPr>
      <w:r>
        <w:rPr>
          <w:b/>
          <w:sz w:val="16"/>
        </w:rPr>
        <w:t>quod,</w:t>
      </w:r>
      <w:r>
        <w:rPr>
          <w:b/>
          <w:spacing w:val="-1"/>
          <w:sz w:val="16"/>
        </w:rPr>
        <w:t> </w:t>
      </w:r>
      <w:r>
        <w:rPr>
          <w:b/>
          <w:i/>
          <w:sz w:val="16"/>
        </w:rPr>
        <w:t>conj.,</w:t>
      </w:r>
      <w:r>
        <w:rPr>
          <w:b/>
          <w:i/>
          <w:spacing w:val="-1"/>
          <w:sz w:val="16"/>
        </w:rPr>
        <w:t> </w:t>
      </w:r>
      <w:r>
        <w:rPr>
          <w:b/>
          <w:spacing w:val="-2"/>
          <w:sz w:val="16"/>
        </w:rPr>
        <w:t>because.</w:t>
      </w:r>
    </w:p>
    <w:p>
      <w:pPr>
        <w:spacing w:before="0"/>
        <w:ind w:left="154" w:right="0" w:firstLine="0"/>
        <w:jc w:val="both"/>
        <w:rPr>
          <w:b/>
          <w:sz w:val="16"/>
        </w:rPr>
      </w:pPr>
      <w:r>
        <w:rPr>
          <w:b/>
          <w:sz w:val="16"/>
        </w:rPr>
        <w:t>quot,</w:t>
      </w:r>
      <w:r>
        <w:rPr>
          <w:b/>
          <w:spacing w:val="-4"/>
          <w:sz w:val="16"/>
        </w:rPr>
        <w:t> </w:t>
      </w:r>
      <w:r>
        <w:rPr>
          <w:b/>
          <w:i/>
          <w:sz w:val="16"/>
        </w:rPr>
        <w:t>indecl.</w:t>
      </w:r>
      <w:r>
        <w:rPr>
          <w:b/>
          <w:i/>
          <w:spacing w:val="-1"/>
          <w:sz w:val="16"/>
        </w:rPr>
        <w:t> </w:t>
      </w:r>
      <w:r>
        <w:rPr>
          <w:b/>
          <w:i/>
          <w:sz w:val="16"/>
        </w:rPr>
        <w:t>adj.,</w:t>
      </w:r>
      <w:r>
        <w:rPr>
          <w:b/>
          <w:i/>
          <w:spacing w:val="-1"/>
          <w:sz w:val="16"/>
        </w:rPr>
        <w:t> </w:t>
      </w:r>
      <w:r>
        <w:rPr>
          <w:b/>
          <w:sz w:val="16"/>
        </w:rPr>
        <w:t>how</w:t>
      </w:r>
      <w:r>
        <w:rPr>
          <w:b/>
          <w:spacing w:val="-1"/>
          <w:sz w:val="16"/>
        </w:rPr>
        <w:t> </w:t>
      </w:r>
      <w:r>
        <w:rPr>
          <w:b/>
          <w:spacing w:val="-2"/>
          <w:sz w:val="16"/>
        </w:rPr>
        <w:t>many?</w:t>
      </w:r>
    </w:p>
    <w:p>
      <w:pPr>
        <w:pStyle w:val="BodyText"/>
        <w:spacing w:before="9"/>
        <w:rPr>
          <w:b/>
          <w:sz w:val="15"/>
        </w:rPr>
      </w:pPr>
    </w:p>
    <w:p>
      <w:pPr>
        <w:spacing w:line="237" w:lineRule="auto" w:before="0"/>
        <w:ind w:left="309" w:right="1137" w:hanging="150"/>
        <w:jc w:val="both"/>
        <w:rPr>
          <w:b/>
          <w:sz w:val="16"/>
        </w:rPr>
      </w:pPr>
      <w:r>
        <w:rPr>
          <w:b/>
          <w:sz w:val="16"/>
        </w:rPr>
        <w:t>ratio,</w:t>
      </w:r>
      <w:r>
        <w:rPr>
          <w:b/>
          <w:spacing w:val="40"/>
          <w:sz w:val="16"/>
        </w:rPr>
        <w:t> </w:t>
      </w:r>
      <w:r>
        <w:rPr>
          <w:b/>
          <w:sz w:val="16"/>
        </w:rPr>
        <w:t>rationis,</w:t>
      </w:r>
      <w:r>
        <w:rPr>
          <w:b/>
          <w:spacing w:val="40"/>
          <w:sz w:val="16"/>
        </w:rPr>
        <w:t> </w:t>
      </w:r>
      <w:r>
        <w:rPr>
          <w:b/>
          <w:sz w:val="16"/>
        </w:rPr>
        <w:t>reason,</w:t>
      </w:r>
      <w:r>
        <w:rPr>
          <w:b/>
          <w:spacing w:val="40"/>
          <w:sz w:val="16"/>
        </w:rPr>
        <w:t> </w:t>
      </w:r>
      <w:r>
        <w:rPr>
          <w:b/>
          <w:sz w:val="16"/>
        </w:rPr>
        <w:t>manner.</w:t>
      </w:r>
      <w:r>
        <w:rPr>
          <w:b/>
          <w:spacing w:val="40"/>
          <w:sz w:val="16"/>
        </w:rPr>
        <w:t> </w:t>
      </w:r>
      <w:r>
        <w:rPr>
          <w:b/>
          <w:sz w:val="16"/>
        </w:rPr>
        <w:t>Be</w:t>
      </w:r>
      <w:r>
        <w:rPr>
          <w:b/>
          <w:spacing w:val="40"/>
          <w:sz w:val="16"/>
        </w:rPr>
        <w:t> </w:t>
      </w:r>
      <w:r>
        <w:rPr>
          <w:b/>
          <w:sz w:val="16"/>
        </w:rPr>
        <w:t>sure to translate ratio into good</w:t>
      </w:r>
      <w:r>
        <w:rPr>
          <w:b/>
          <w:spacing w:val="40"/>
          <w:sz w:val="16"/>
        </w:rPr>
        <w:t> </w:t>
      </w:r>
      <w:r>
        <w:rPr>
          <w:b/>
          <w:sz w:val="16"/>
        </w:rPr>
        <w:t>English as the sense and context</w:t>
      </w:r>
      <w:r>
        <w:rPr>
          <w:b/>
          <w:spacing w:val="40"/>
          <w:sz w:val="16"/>
        </w:rPr>
        <w:t> </w:t>
      </w:r>
      <w:r>
        <w:rPr>
          <w:b/>
          <w:sz w:val="16"/>
        </w:rPr>
        <w:t>demand. The vocabulary gives only</w:t>
      </w:r>
      <w:r>
        <w:rPr>
          <w:b/>
          <w:spacing w:val="40"/>
          <w:sz w:val="16"/>
        </w:rPr>
        <w:t> </w:t>
      </w:r>
      <w:r>
        <w:rPr>
          <w:b/>
          <w:sz w:val="16"/>
        </w:rPr>
        <w:t>the most general idea of the great</w:t>
      </w:r>
      <w:r>
        <w:rPr>
          <w:b/>
          <w:spacing w:val="40"/>
          <w:sz w:val="16"/>
        </w:rPr>
        <w:t> </w:t>
      </w:r>
      <w:r>
        <w:rPr>
          <w:b/>
          <w:sz w:val="16"/>
        </w:rPr>
        <w:t>number of meanings.</w:t>
      </w:r>
    </w:p>
    <w:p>
      <w:pPr>
        <w:spacing w:before="6"/>
        <w:ind w:left="164" w:right="1423" w:hanging="5"/>
        <w:jc w:val="both"/>
        <w:rPr>
          <w:b/>
          <w:i/>
          <w:sz w:val="16"/>
        </w:rPr>
      </w:pPr>
      <w:r>
        <w:rPr>
          <w:b/>
          <w:sz w:val="16"/>
        </w:rPr>
        <w:t>Ratislaus, Ratislai, Ratislaus.</w:t>
      </w:r>
      <w:r>
        <w:rPr>
          <w:b/>
          <w:spacing w:val="40"/>
          <w:sz w:val="16"/>
        </w:rPr>
        <w:t> </w:t>
      </w:r>
      <w:r>
        <w:rPr>
          <w:b/>
          <w:sz w:val="16"/>
        </w:rPr>
        <w:t>recipio,</w:t>
      </w:r>
      <w:r>
        <w:rPr>
          <w:b/>
          <w:spacing w:val="-5"/>
          <w:sz w:val="16"/>
        </w:rPr>
        <w:t> </w:t>
      </w:r>
      <w:r>
        <w:rPr>
          <w:b/>
          <w:sz w:val="16"/>
        </w:rPr>
        <w:t>recipere,</w:t>
      </w:r>
      <w:r>
        <w:rPr>
          <w:b/>
          <w:spacing w:val="-5"/>
          <w:sz w:val="16"/>
        </w:rPr>
        <w:t> </w:t>
      </w:r>
      <w:r>
        <w:rPr>
          <w:b/>
          <w:sz w:val="16"/>
        </w:rPr>
        <w:t>recepi,</w:t>
      </w:r>
      <w:r>
        <w:rPr>
          <w:b/>
          <w:spacing w:val="-5"/>
          <w:sz w:val="16"/>
        </w:rPr>
        <w:t> </w:t>
      </w:r>
      <w:r>
        <w:rPr>
          <w:b/>
          <w:sz w:val="16"/>
        </w:rPr>
        <w:t>receptus,</w:t>
      </w:r>
      <w:r>
        <w:rPr>
          <w:b/>
          <w:spacing w:val="-5"/>
          <w:sz w:val="16"/>
        </w:rPr>
        <w:t> </w:t>
      </w:r>
      <w:r>
        <w:rPr>
          <w:b/>
          <w:i/>
          <w:spacing w:val="-5"/>
          <w:sz w:val="16"/>
        </w:rPr>
        <w:t>3,</w:t>
      </w:r>
    </w:p>
    <w:p>
      <w:pPr>
        <w:spacing w:line="237" w:lineRule="auto" w:before="0"/>
        <w:ind w:left="319" w:right="1534" w:firstLine="5"/>
        <w:jc w:val="both"/>
        <w:rPr>
          <w:b/>
          <w:sz w:val="16"/>
        </w:rPr>
      </w:pPr>
      <w:r>
        <w:rPr>
          <w:b/>
          <w:i/>
          <w:sz w:val="16"/>
        </w:rPr>
        <w:t>tr.,</w:t>
      </w:r>
      <w:r>
        <w:rPr>
          <w:b/>
          <w:i/>
          <w:spacing w:val="-3"/>
          <w:sz w:val="16"/>
        </w:rPr>
        <w:t> </w:t>
      </w:r>
      <w:r>
        <w:rPr>
          <w:b/>
          <w:sz w:val="16"/>
        </w:rPr>
        <w:t>receive,</w:t>
      </w:r>
      <w:r>
        <w:rPr>
          <w:b/>
          <w:spacing w:val="-3"/>
          <w:sz w:val="16"/>
        </w:rPr>
        <w:t> </w:t>
      </w:r>
      <w:r>
        <w:rPr>
          <w:b/>
          <w:sz w:val="16"/>
        </w:rPr>
        <w:t>accept,</w:t>
      </w:r>
      <w:r>
        <w:rPr>
          <w:b/>
          <w:spacing w:val="-3"/>
          <w:sz w:val="16"/>
        </w:rPr>
        <w:t> </w:t>
      </w:r>
      <w:r>
        <w:rPr>
          <w:b/>
          <w:sz w:val="16"/>
        </w:rPr>
        <w:t>recover;</w:t>
      </w:r>
      <w:r>
        <w:rPr>
          <w:b/>
          <w:spacing w:val="-4"/>
          <w:sz w:val="16"/>
        </w:rPr>
        <w:t> </w:t>
      </w:r>
      <w:r>
        <w:rPr>
          <w:b/>
          <w:i/>
          <w:sz w:val="16"/>
        </w:rPr>
        <w:t>w.</w:t>
      </w:r>
      <w:r>
        <w:rPr>
          <w:b/>
          <w:i/>
          <w:spacing w:val="-3"/>
          <w:sz w:val="16"/>
        </w:rPr>
        <w:t> </w:t>
      </w:r>
      <w:r>
        <w:rPr>
          <w:b/>
          <w:i/>
          <w:sz w:val="16"/>
        </w:rPr>
        <w:t>a</w:t>
      </w:r>
      <w:r>
        <w:rPr>
          <w:b/>
          <w:i/>
          <w:spacing w:val="40"/>
          <w:sz w:val="16"/>
        </w:rPr>
        <w:t> </w:t>
      </w:r>
      <w:r>
        <w:rPr>
          <w:b/>
          <w:i/>
          <w:sz w:val="16"/>
        </w:rPr>
        <w:t>reflexive</w:t>
      </w:r>
      <w:r>
        <w:rPr>
          <w:b/>
          <w:i/>
          <w:spacing w:val="-7"/>
          <w:sz w:val="16"/>
        </w:rPr>
        <w:t> </w:t>
      </w:r>
      <w:r>
        <w:rPr>
          <w:b/>
          <w:i/>
          <w:sz w:val="16"/>
        </w:rPr>
        <w:t>pronoun</w:t>
      </w:r>
      <w:r>
        <w:rPr>
          <w:b/>
          <w:i/>
          <w:spacing w:val="-6"/>
          <w:sz w:val="16"/>
        </w:rPr>
        <w:t> </w:t>
      </w:r>
      <w:r>
        <w:rPr>
          <w:b/>
          <w:i/>
          <w:sz w:val="16"/>
        </w:rPr>
        <w:t>(mi,</w:t>
      </w:r>
      <w:r>
        <w:rPr>
          <w:b/>
          <w:i/>
          <w:spacing w:val="-6"/>
          <w:sz w:val="16"/>
        </w:rPr>
        <w:t> </w:t>
      </w:r>
      <w:r>
        <w:rPr>
          <w:b/>
          <w:i/>
          <w:sz w:val="16"/>
        </w:rPr>
        <w:t>ti,</w:t>
      </w:r>
      <w:r>
        <w:rPr>
          <w:b/>
          <w:i/>
          <w:spacing w:val="-6"/>
          <w:sz w:val="16"/>
        </w:rPr>
        <w:t> </w:t>
      </w:r>
      <w:r>
        <w:rPr>
          <w:b/>
          <w:i/>
          <w:sz w:val="16"/>
        </w:rPr>
        <w:t>si,</w:t>
      </w:r>
      <w:r>
        <w:rPr>
          <w:b/>
          <w:i/>
          <w:spacing w:val="-6"/>
          <w:sz w:val="16"/>
        </w:rPr>
        <w:t> </w:t>
      </w:r>
      <w:r>
        <w:rPr>
          <w:b/>
          <w:i/>
          <w:sz w:val="16"/>
        </w:rPr>
        <w:t>etc.),</w:t>
      </w:r>
      <w:r>
        <w:rPr>
          <w:b/>
          <w:i/>
          <w:spacing w:val="40"/>
          <w:sz w:val="16"/>
        </w:rPr>
        <w:t> </w:t>
      </w:r>
      <w:r>
        <w:rPr>
          <w:b/>
          <w:spacing w:val="-2"/>
          <w:sz w:val="16"/>
        </w:rPr>
        <w:t>withdraw.</w:t>
      </w:r>
    </w:p>
    <w:p>
      <w:pPr>
        <w:spacing w:before="0"/>
        <w:ind w:left="299" w:right="1129" w:hanging="135"/>
        <w:jc w:val="both"/>
        <w:rPr>
          <w:b/>
          <w:sz w:val="16"/>
        </w:rPr>
      </w:pPr>
      <w:r>
        <w:rPr>
          <w:b/>
          <w:sz w:val="16"/>
        </w:rPr>
        <w:t>redeo, redire, redii, reditum, </w:t>
      </w:r>
      <w:r>
        <w:rPr>
          <w:b/>
          <w:i/>
          <w:sz w:val="16"/>
        </w:rPr>
        <w:t>irreg.,</w:t>
      </w:r>
      <w:r>
        <w:rPr>
          <w:b/>
          <w:i/>
          <w:spacing w:val="80"/>
          <w:sz w:val="16"/>
        </w:rPr>
        <w:t> </w:t>
      </w:r>
      <w:r>
        <w:rPr>
          <w:b/>
          <w:i/>
          <w:sz w:val="16"/>
        </w:rPr>
        <w:t>intr.,</w:t>
      </w:r>
      <w:r>
        <w:rPr>
          <w:b/>
          <w:i/>
          <w:spacing w:val="-1"/>
          <w:sz w:val="16"/>
        </w:rPr>
        <w:t> </w:t>
      </w:r>
      <w:r>
        <w:rPr>
          <w:b/>
          <w:sz w:val="16"/>
        </w:rPr>
        <w:t>return.</w:t>
      </w:r>
    </w:p>
    <w:p>
      <w:pPr>
        <w:spacing w:after="0"/>
        <w:jc w:val="both"/>
        <w:rPr>
          <w:sz w:val="16"/>
        </w:rPr>
        <w:sectPr>
          <w:type w:val="continuous"/>
          <w:pgSz w:w="7380" w:h="11550"/>
          <w:pgMar w:top="1300" w:bottom="280" w:left="340" w:right="0"/>
          <w:cols w:num="2" w:equalWidth="0">
            <w:col w:w="2906" w:space="74"/>
            <w:col w:w="4060"/>
          </w:cols>
        </w:sectPr>
      </w:pPr>
    </w:p>
    <w:p>
      <w:pPr>
        <w:tabs>
          <w:tab w:pos="2864" w:val="left" w:leader="none"/>
        </w:tabs>
        <w:spacing w:before="68"/>
        <w:ind w:left="815" w:right="0" w:firstLine="0"/>
        <w:jc w:val="left"/>
        <w:rPr>
          <w:b/>
          <w:sz w:val="16"/>
        </w:rPr>
      </w:pPr>
      <w:r>
        <w:rPr>
          <w:b/>
          <w:spacing w:val="-5"/>
          <w:position w:val="-2"/>
          <w:sz w:val="20"/>
        </w:rPr>
        <w:t>496</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9"/>
        <w:rPr>
          <w:b/>
          <w:sz w:val="13"/>
        </w:rPr>
      </w:pPr>
    </w:p>
    <w:p>
      <w:pPr>
        <w:spacing w:after="0"/>
        <w:rPr>
          <w:sz w:val="13"/>
        </w:rPr>
        <w:sectPr>
          <w:pgSz w:w="7380" w:h="11550"/>
          <w:pgMar w:top="840" w:bottom="280" w:left="340" w:right="0"/>
        </w:sectPr>
      </w:pPr>
    </w:p>
    <w:p>
      <w:pPr>
        <w:spacing w:line="235" w:lineRule="auto" w:before="102"/>
        <w:ind w:left="805" w:right="1184" w:firstLine="0"/>
        <w:jc w:val="left"/>
        <w:rPr>
          <w:b/>
          <w:sz w:val="16"/>
        </w:rPr>
      </w:pPr>
      <w:r>
        <w:rPr/>
        <w:drawing>
          <wp:anchor distT="0" distB="0" distL="0" distR="0" allowOverlap="1" layoutInCell="1" locked="0" behindDoc="1" simplePos="0" relativeHeight="476508672">
            <wp:simplePos x="0" y="0"/>
            <wp:positionH relativeFrom="page">
              <wp:posOffset>457200</wp:posOffset>
            </wp:positionH>
            <wp:positionV relativeFrom="page">
              <wp:posOffset>0</wp:posOffset>
            </wp:positionV>
            <wp:extent cx="4225925" cy="7334250"/>
            <wp:effectExtent l="0" t="0" r="0" b="0"/>
            <wp:wrapNone/>
            <wp:docPr id="803" name="image612.png"/>
            <wp:cNvGraphicFramePr>
              <a:graphicFrameLocks noChangeAspect="1"/>
            </wp:cNvGraphicFramePr>
            <a:graphic>
              <a:graphicData uri="http://schemas.openxmlformats.org/drawingml/2006/picture">
                <pic:pic>
                  <pic:nvPicPr>
                    <pic:cNvPr id="804" name="image612.png"/>
                    <pic:cNvPicPr/>
                  </pic:nvPicPr>
                  <pic:blipFill>
                    <a:blip r:embed="rId616" cstate="print"/>
                    <a:stretch>
                      <a:fillRect/>
                    </a:stretch>
                  </pic:blipFill>
                  <pic:spPr>
                    <a:xfrm>
                      <a:off x="0" y="0"/>
                      <a:ext cx="4225925" cy="7334250"/>
                    </a:xfrm>
                    <a:prstGeom prst="rect">
                      <a:avLst/>
                    </a:prstGeom>
                  </pic:spPr>
                </pic:pic>
              </a:graphicData>
            </a:graphic>
          </wp:anchor>
        </w:drawing>
      </w:r>
      <w:r>
        <w:rPr>
          <w:b/>
          <w:sz w:val="16"/>
        </w:rPr>
        <w:t>regina, ae, queen,</w:t>
      </w:r>
      <w:r>
        <w:rPr>
          <w:b/>
          <w:spacing w:val="40"/>
          <w:sz w:val="16"/>
        </w:rPr>
        <w:t> </w:t>
      </w:r>
      <w:r>
        <w:rPr>
          <w:b/>
          <w:sz w:val="16"/>
        </w:rPr>
        <w:t>regio,</w:t>
      </w:r>
      <w:r>
        <w:rPr>
          <w:b/>
          <w:spacing w:val="-10"/>
          <w:sz w:val="16"/>
        </w:rPr>
        <w:t> </w:t>
      </w:r>
      <w:r>
        <w:rPr>
          <w:b/>
          <w:sz w:val="16"/>
        </w:rPr>
        <w:t>regidnis,</w:t>
      </w:r>
      <w:r>
        <w:rPr>
          <w:b/>
          <w:spacing w:val="-10"/>
          <w:sz w:val="16"/>
        </w:rPr>
        <w:t> </w:t>
      </w:r>
      <w:r>
        <w:rPr>
          <w:b/>
          <w:sz w:val="16"/>
        </w:rPr>
        <w:t>region,</w:t>
      </w:r>
    </w:p>
    <w:p>
      <w:pPr>
        <w:spacing w:line="180" w:lineRule="exact" w:before="0"/>
        <w:ind w:left="805" w:right="0" w:firstLine="0"/>
        <w:jc w:val="left"/>
        <w:rPr>
          <w:b/>
          <w:sz w:val="16"/>
        </w:rPr>
      </w:pPr>
      <w:r>
        <w:rPr>
          <w:b/>
          <w:sz w:val="16"/>
        </w:rPr>
        <w:t>regnum,</w:t>
      </w:r>
      <w:r>
        <w:rPr>
          <w:b/>
          <w:spacing w:val="-2"/>
          <w:sz w:val="16"/>
        </w:rPr>
        <w:t> </w:t>
      </w:r>
      <w:r>
        <w:rPr>
          <w:b/>
          <w:sz w:val="16"/>
        </w:rPr>
        <w:t>i,</w:t>
      </w:r>
      <w:r>
        <w:rPr>
          <w:b/>
          <w:spacing w:val="-1"/>
          <w:sz w:val="16"/>
        </w:rPr>
        <w:t> </w:t>
      </w:r>
      <w:r>
        <w:rPr>
          <w:b/>
          <w:sz w:val="16"/>
        </w:rPr>
        <w:t>kingdom,</w:t>
      </w:r>
      <w:r>
        <w:rPr>
          <w:b/>
          <w:spacing w:val="-2"/>
          <w:sz w:val="16"/>
        </w:rPr>
        <w:t> </w:t>
      </w:r>
      <w:r>
        <w:rPr>
          <w:b/>
          <w:sz w:val="16"/>
        </w:rPr>
        <w:t>royal</w:t>
      </w:r>
      <w:r>
        <w:rPr>
          <w:b/>
          <w:spacing w:val="-1"/>
          <w:sz w:val="16"/>
        </w:rPr>
        <w:t> </w:t>
      </w:r>
      <w:r>
        <w:rPr>
          <w:b/>
          <w:spacing w:val="-2"/>
          <w:sz w:val="16"/>
        </w:rPr>
        <w:t>power.</w:t>
      </w:r>
    </w:p>
    <w:p>
      <w:pPr>
        <w:spacing w:before="6"/>
        <w:ind w:left="965" w:right="0" w:hanging="160"/>
        <w:jc w:val="left"/>
        <w:rPr>
          <w:b/>
          <w:sz w:val="16"/>
        </w:rPr>
      </w:pPr>
      <w:r>
        <w:rPr>
          <w:b/>
          <w:sz w:val="16"/>
        </w:rPr>
        <w:t>rego,</w:t>
      </w:r>
      <w:r>
        <w:rPr>
          <w:b/>
          <w:spacing w:val="40"/>
          <w:sz w:val="16"/>
        </w:rPr>
        <w:t> </w:t>
      </w:r>
      <w:r>
        <w:rPr>
          <w:b/>
          <w:sz w:val="16"/>
        </w:rPr>
        <w:t>regere,</w:t>
      </w:r>
      <w:r>
        <w:rPr>
          <w:b/>
          <w:spacing w:val="40"/>
          <w:sz w:val="16"/>
        </w:rPr>
        <w:t> </w:t>
      </w:r>
      <w:r>
        <w:rPr>
          <w:b/>
          <w:sz w:val="16"/>
        </w:rPr>
        <w:t>rexi,</w:t>
      </w:r>
      <w:r>
        <w:rPr>
          <w:b/>
          <w:spacing w:val="40"/>
          <w:sz w:val="16"/>
        </w:rPr>
        <w:t> </w:t>
      </w:r>
      <w:r>
        <w:rPr>
          <w:b/>
          <w:sz w:val="16"/>
        </w:rPr>
        <w:t>rectus,</w:t>
      </w:r>
      <w:r>
        <w:rPr>
          <w:b/>
          <w:spacing w:val="40"/>
          <w:sz w:val="16"/>
        </w:rPr>
        <w:t> </w:t>
      </w:r>
      <w:r>
        <w:rPr>
          <w:b/>
          <w:i/>
          <w:sz w:val="16"/>
        </w:rPr>
        <w:t>3,</w:t>
      </w:r>
      <w:r>
        <w:rPr>
          <w:b/>
          <w:i/>
          <w:spacing w:val="40"/>
          <w:sz w:val="16"/>
        </w:rPr>
        <w:t> </w:t>
      </w:r>
      <w:r>
        <w:rPr>
          <w:b/>
          <w:i/>
          <w:sz w:val="16"/>
        </w:rPr>
        <w:t>tr.,</w:t>
      </w:r>
      <w:r>
        <w:rPr>
          <w:b/>
          <w:i/>
          <w:spacing w:val="40"/>
          <w:sz w:val="16"/>
        </w:rPr>
        <w:t> </w:t>
      </w:r>
      <w:r>
        <w:rPr>
          <w:b/>
          <w:sz w:val="16"/>
        </w:rPr>
        <w:t>di­</w:t>
      </w:r>
      <w:r>
        <w:rPr>
          <w:b/>
          <w:spacing w:val="40"/>
          <w:sz w:val="16"/>
        </w:rPr>
        <w:t> </w:t>
      </w:r>
      <w:r>
        <w:rPr>
          <w:b/>
          <w:sz w:val="16"/>
        </w:rPr>
        <w:t>rect,</w:t>
      </w:r>
      <w:r>
        <w:rPr>
          <w:b/>
          <w:spacing w:val="-1"/>
          <w:sz w:val="16"/>
        </w:rPr>
        <w:t> </w:t>
      </w:r>
      <w:r>
        <w:rPr>
          <w:b/>
          <w:sz w:val="16"/>
        </w:rPr>
        <w:t>rule.</w:t>
      </w:r>
    </w:p>
    <w:p>
      <w:pPr>
        <w:spacing w:line="179" w:lineRule="exact" w:before="0"/>
        <w:ind w:left="800" w:right="0" w:firstLine="0"/>
        <w:jc w:val="left"/>
        <w:rPr>
          <w:b/>
          <w:sz w:val="16"/>
        </w:rPr>
      </w:pPr>
      <w:r>
        <w:rPr>
          <w:b/>
          <w:sz w:val="16"/>
        </w:rPr>
        <w:t>relinquo,</w:t>
      </w:r>
      <w:r>
        <w:rPr>
          <w:b/>
          <w:spacing w:val="-5"/>
          <w:sz w:val="16"/>
        </w:rPr>
        <w:t> </w:t>
      </w:r>
      <w:r>
        <w:rPr>
          <w:b/>
          <w:sz w:val="16"/>
        </w:rPr>
        <w:t>relinquere,</w:t>
      </w:r>
      <w:r>
        <w:rPr>
          <w:b/>
          <w:spacing w:val="-4"/>
          <w:sz w:val="16"/>
        </w:rPr>
        <w:t> </w:t>
      </w:r>
      <w:r>
        <w:rPr>
          <w:b/>
          <w:sz w:val="16"/>
        </w:rPr>
        <w:t>reliqui,</w:t>
      </w:r>
      <w:r>
        <w:rPr>
          <w:b/>
          <w:spacing w:val="-4"/>
          <w:sz w:val="16"/>
        </w:rPr>
        <w:t> </w:t>
      </w:r>
      <w:r>
        <w:rPr>
          <w:b/>
          <w:spacing w:val="-2"/>
          <w:sz w:val="16"/>
        </w:rPr>
        <w:t>relictus,</w:t>
      </w:r>
    </w:p>
    <w:p>
      <w:pPr>
        <w:spacing w:line="180" w:lineRule="exact" w:before="0"/>
        <w:ind w:left="960" w:right="0" w:firstLine="0"/>
        <w:jc w:val="left"/>
        <w:rPr>
          <w:b/>
          <w:sz w:val="16"/>
        </w:rPr>
      </w:pPr>
      <w:r>
        <w:rPr>
          <w:b/>
          <w:i/>
          <w:sz w:val="16"/>
        </w:rPr>
        <w:t>3,</w:t>
      </w:r>
      <w:r>
        <w:rPr>
          <w:b/>
          <w:i/>
          <w:spacing w:val="33"/>
          <w:sz w:val="16"/>
        </w:rPr>
        <w:t> </w:t>
      </w:r>
      <w:r>
        <w:rPr>
          <w:b/>
          <w:i/>
          <w:sz w:val="16"/>
        </w:rPr>
        <w:t>tr.,</w:t>
      </w:r>
      <w:r>
        <w:rPr>
          <w:b/>
          <w:i/>
          <w:spacing w:val="-1"/>
          <w:sz w:val="16"/>
        </w:rPr>
        <w:t> </w:t>
      </w:r>
      <w:r>
        <w:rPr>
          <w:b/>
          <w:sz w:val="16"/>
        </w:rPr>
        <w:t>leave,</w:t>
      </w:r>
      <w:r>
        <w:rPr>
          <w:b/>
          <w:spacing w:val="-1"/>
          <w:sz w:val="16"/>
        </w:rPr>
        <w:t> </w:t>
      </w:r>
      <w:r>
        <w:rPr>
          <w:b/>
          <w:sz w:val="16"/>
        </w:rPr>
        <w:t>leave</w:t>
      </w:r>
      <w:r>
        <w:rPr>
          <w:b/>
          <w:spacing w:val="-2"/>
          <w:sz w:val="16"/>
        </w:rPr>
        <w:t> behind.</w:t>
      </w:r>
    </w:p>
    <w:p>
      <w:pPr>
        <w:spacing w:line="235" w:lineRule="auto" w:before="1"/>
        <w:ind w:left="805" w:right="0" w:firstLine="0"/>
        <w:jc w:val="left"/>
        <w:rPr>
          <w:b/>
          <w:sz w:val="16"/>
        </w:rPr>
      </w:pPr>
      <w:r>
        <w:rPr>
          <w:b/>
          <w:sz w:val="16"/>
        </w:rPr>
        <w:t>reliquus, a, um, remaining, the rest of.</w:t>
      </w:r>
      <w:r>
        <w:rPr>
          <w:b/>
          <w:spacing w:val="40"/>
          <w:sz w:val="16"/>
        </w:rPr>
        <w:t> </w:t>
      </w:r>
      <w:r>
        <w:rPr>
          <w:b/>
          <w:sz w:val="16"/>
        </w:rPr>
        <w:t>reperio, reperire, repperi, repertus,</w:t>
      </w:r>
    </w:p>
    <w:p>
      <w:pPr>
        <w:spacing w:line="235" w:lineRule="auto" w:before="4"/>
        <w:ind w:left="805" w:right="503" w:firstLine="155"/>
        <w:jc w:val="left"/>
        <w:rPr>
          <w:b/>
          <w:sz w:val="16"/>
        </w:rPr>
      </w:pPr>
      <w:r>
        <w:rPr>
          <w:b/>
          <w:i/>
          <w:sz w:val="16"/>
        </w:rPr>
        <w:t>4,</w:t>
      </w:r>
      <w:r>
        <w:rPr>
          <w:b/>
          <w:i/>
          <w:spacing w:val="20"/>
          <w:sz w:val="16"/>
        </w:rPr>
        <w:t> </w:t>
      </w:r>
      <w:r>
        <w:rPr>
          <w:b/>
          <w:i/>
          <w:sz w:val="16"/>
        </w:rPr>
        <w:t>tr.;</w:t>
      </w:r>
      <w:r>
        <w:rPr>
          <w:b/>
          <w:i/>
          <w:spacing w:val="-7"/>
          <w:sz w:val="16"/>
        </w:rPr>
        <w:t> </w:t>
      </w:r>
      <w:r>
        <w:rPr>
          <w:b/>
          <w:i/>
          <w:sz w:val="16"/>
        </w:rPr>
        <w:t>acc.</w:t>
      </w:r>
      <w:r>
        <w:rPr>
          <w:b/>
          <w:i/>
          <w:spacing w:val="-6"/>
          <w:sz w:val="16"/>
        </w:rPr>
        <w:t> </w:t>
      </w:r>
      <w:r>
        <w:rPr>
          <w:b/>
          <w:i/>
          <w:sz w:val="16"/>
        </w:rPr>
        <w:t>w.</w:t>
      </w:r>
      <w:r>
        <w:rPr>
          <w:b/>
          <w:i/>
          <w:spacing w:val="-6"/>
          <w:sz w:val="16"/>
        </w:rPr>
        <w:t> </w:t>
      </w:r>
      <w:r>
        <w:rPr>
          <w:b/>
          <w:i/>
          <w:sz w:val="16"/>
        </w:rPr>
        <w:t>infin.,</w:t>
      </w:r>
      <w:r>
        <w:rPr>
          <w:b/>
          <w:i/>
          <w:spacing w:val="-6"/>
          <w:sz w:val="16"/>
        </w:rPr>
        <w:t> </w:t>
      </w:r>
      <w:r>
        <w:rPr>
          <w:b/>
          <w:sz w:val="16"/>
        </w:rPr>
        <w:t>find</w:t>
      </w:r>
      <w:r>
        <w:rPr>
          <w:b/>
          <w:spacing w:val="-6"/>
          <w:sz w:val="16"/>
        </w:rPr>
        <w:t> </w:t>
      </w:r>
      <w:r>
        <w:rPr>
          <w:b/>
          <w:sz w:val="16"/>
        </w:rPr>
        <w:t>(out).</w:t>
      </w:r>
      <w:r>
        <w:rPr>
          <w:b/>
          <w:spacing w:val="40"/>
          <w:sz w:val="16"/>
        </w:rPr>
        <w:t> </w:t>
      </w:r>
      <w:r>
        <w:rPr>
          <w:b/>
          <w:sz w:val="16"/>
        </w:rPr>
        <w:t>res, rei, thing, affair.</w:t>
      </w:r>
    </w:p>
    <w:p>
      <w:pPr>
        <w:spacing w:line="247" w:lineRule="auto" w:before="0"/>
        <w:ind w:left="954" w:right="0" w:hanging="150"/>
        <w:jc w:val="left"/>
        <w:rPr>
          <w:b/>
          <w:sz w:val="16"/>
        </w:rPr>
      </w:pPr>
      <w:r>
        <w:rPr>
          <w:b/>
          <w:sz w:val="16"/>
        </w:rPr>
        <w:t>res</w:t>
      </w:r>
      <w:r>
        <w:rPr>
          <w:b/>
          <w:spacing w:val="33"/>
          <w:sz w:val="16"/>
        </w:rPr>
        <w:t> </w:t>
      </w:r>
      <w:r>
        <w:rPr>
          <w:b/>
          <w:sz w:val="16"/>
        </w:rPr>
        <w:t>adversae,</w:t>
      </w:r>
      <w:r>
        <w:rPr>
          <w:b/>
          <w:spacing w:val="34"/>
          <w:sz w:val="16"/>
        </w:rPr>
        <w:t> </w:t>
      </w:r>
      <w:r>
        <w:rPr>
          <w:b/>
          <w:sz w:val="16"/>
        </w:rPr>
        <w:t>rerum</w:t>
      </w:r>
      <w:r>
        <w:rPr>
          <w:b/>
          <w:spacing w:val="32"/>
          <w:sz w:val="16"/>
        </w:rPr>
        <w:t> </w:t>
      </w:r>
      <w:r>
        <w:rPr>
          <w:b/>
          <w:sz w:val="16"/>
        </w:rPr>
        <w:t>adversarum,</w:t>
      </w:r>
      <w:r>
        <w:rPr>
          <w:b/>
          <w:spacing w:val="33"/>
          <w:sz w:val="16"/>
        </w:rPr>
        <w:t> </w:t>
      </w:r>
      <w:r>
        <w:rPr>
          <w:b/>
          <w:sz w:val="16"/>
        </w:rPr>
        <w:t>ad­</w:t>
      </w:r>
      <w:r>
        <w:rPr>
          <w:b/>
          <w:spacing w:val="40"/>
          <w:sz w:val="16"/>
        </w:rPr>
        <w:t> </w:t>
      </w:r>
      <w:r>
        <w:rPr>
          <w:b/>
          <w:spacing w:val="-2"/>
          <w:sz w:val="16"/>
        </w:rPr>
        <w:t>versity.</w:t>
      </w:r>
    </w:p>
    <w:p>
      <w:pPr>
        <w:spacing w:line="170" w:lineRule="exact" w:before="0"/>
        <w:ind w:left="799" w:right="0" w:firstLine="0"/>
        <w:jc w:val="left"/>
        <w:rPr>
          <w:b/>
          <w:sz w:val="16"/>
        </w:rPr>
      </w:pPr>
      <w:r>
        <w:rPr>
          <w:b/>
          <w:sz w:val="16"/>
        </w:rPr>
        <w:t>res</w:t>
      </w:r>
      <w:r>
        <w:rPr>
          <w:b/>
          <w:spacing w:val="76"/>
          <w:sz w:val="16"/>
        </w:rPr>
        <w:t> </w:t>
      </w:r>
      <w:r>
        <w:rPr>
          <w:b/>
          <w:sz w:val="16"/>
        </w:rPr>
        <w:t>publica,</w:t>
      </w:r>
      <w:r>
        <w:rPr>
          <w:b/>
          <w:spacing w:val="77"/>
          <w:sz w:val="16"/>
        </w:rPr>
        <w:t> </w:t>
      </w:r>
      <w:r>
        <w:rPr>
          <w:b/>
          <w:sz w:val="16"/>
        </w:rPr>
        <w:t>rei</w:t>
      </w:r>
      <w:r>
        <w:rPr>
          <w:b/>
          <w:spacing w:val="77"/>
          <w:sz w:val="16"/>
        </w:rPr>
        <w:t> </w:t>
      </w:r>
      <w:r>
        <w:rPr>
          <w:b/>
          <w:sz w:val="16"/>
        </w:rPr>
        <w:t>publicae,</w:t>
      </w:r>
      <w:r>
        <w:rPr>
          <w:b/>
          <w:spacing w:val="76"/>
          <w:sz w:val="16"/>
        </w:rPr>
        <w:t> </w:t>
      </w:r>
      <w:r>
        <w:rPr>
          <w:b/>
          <w:sz w:val="16"/>
        </w:rPr>
        <w:t>state,</w:t>
      </w:r>
      <w:r>
        <w:rPr>
          <w:b/>
          <w:spacing w:val="77"/>
          <w:sz w:val="16"/>
        </w:rPr>
        <w:t> </w:t>
      </w:r>
      <w:r>
        <w:rPr>
          <w:b/>
          <w:spacing w:val="-5"/>
          <w:sz w:val="16"/>
        </w:rPr>
        <w:t>re­</w:t>
      </w:r>
    </w:p>
    <w:p>
      <w:pPr>
        <w:spacing w:line="182" w:lineRule="exact" w:before="0"/>
        <w:ind w:left="959" w:right="0" w:firstLine="0"/>
        <w:jc w:val="left"/>
        <w:rPr>
          <w:b/>
          <w:sz w:val="16"/>
        </w:rPr>
      </w:pPr>
      <w:r>
        <w:rPr>
          <w:b/>
          <w:spacing w:val="-2"/>
          <w:sz w:val="16"/>
        </w:rPr>
        <w:t>public.</w:t>
      </w:r>
    </w:p>
    <w:p>
      <w:pPr>
        <w:spacing w:line="242" w:lineRule="auto" w:before="0"/>
        <w:ind w:left="955" w:right="2" w:hanging="150"/>
        <w:jc w:val="both"/>
        <w:rPr>
          <w:b/>
          <w:sz w:val="16"/>
        </w:rPr>
      </w:pPr>
      <w:r>
        <w:rPr>
          <w:b/>
          <w:sz w:val="16"/>
        </w:rPr>
        <w:t>responded, respondere, respond?, re-</w:t>
      </w:r>
      <w:r>
        <w:rPr>
          <w:b/>
          <w:spacing w:val="40"/>
          <w:sz w:val="16"/>
        </w:rPr>
        <w:t> </w:t>
      </w:r>
      <w:r>
        <w:rPr>
          <w:b/>
          <w:sz w:val="16"/>
        </w:rPr>
        <w:t>sponsus,</w:t>
      </w:r>
      <w:r>
        <w:rPr>
          <w:b/>
          <w:spacing w:val="40"/>
          <w:sz w:val="16"/>
        </w:rPr>
        <w:t> </w:t>
      </w:r>
      <w:r>
        <w:rPr>
          <w:b/>
          <w:i/>
          <w:sz w:val="16"/>
        </w:rPr>
        <w:t>2,</w:t>
      </w:r>
      <w:r>
        <w:rPr>
          <w:b/>
          <w:i/>
          <w:spacing w:val="40"/>
          <w:sz w:val="16"/>
        </w:rPr>
        <w:t> </w:t>
      </w:r>
      <w:r>
        <w:rPr>
          <w:b/>
          <w:i/>
          <w:sz w:val="16"/>
        </w:rPr>
        <w:t>tr.; acc.</w:t>
      </w:r>
      <w:r>
        <w:rPr>
          <w:b/>
          <w:i/>
          <w:spacing w:val="40"/>
          <w:sz w:val="16"/>
        </w:rPr>
        <w:t> </w:t>
      </w:r>
      <w:r>
        <w:rPr>
          <w:b/>
          <w:i/>
          <w:sz w:val="16"/>
        </w:rPr>
        <w:t>w. infin., </w:t>
      </w:r>
      <w:r>
        <w:rPr>
          <w:b/>
          <w:sz w:val="16"/>
        </w:rPr>
        <w:t>an­</w:t>
      </w:r>
      <w:r>
        <w:rPr>
          <w:b/>
          <w:spacing w:val="40"/>
          <w:sz w:val="16"/>
        </w:rPr>
        <w:t> </w:t>
      </w:r>
      <w:r>
        <w:rPr>
          <w:b/>
          <w:spacing w:val="-2"/>
          <w:sz w:val="16"/>
        </w:rPr>
        <w:t>swer.</w:t>
      </w:r>
    </w:p>
    <w:p>
      <w:pPr>
        <w:spacing w:line="228" w:lineRule="auto" w:before="0"/>
        <w:ind w:left="960" w:right="0" w:hanging="155"/>
        <w:jc w:val="both"/>
        <w:rPr>
          <w:b/>
          <w:sz w:val="16"/>
        </w:rPr>
      </w:pPr>
      <w:r>
        <w:rPr>
          <w:b/>
          <w:sz w:val="16"/>
        </w:rPr>
        <w:t>retined, retinere, retinui, retentus, </w:t>
      </w:r>
      <w:r>
        <w:rPr>
          <w:b/>
          <w:i/>
          <w:sz w:val="16"/>
        </w:rPr>
        <w:t>2,</w:t>
      </w:r>
      <w:r>
        <w:rPr>
          <w:b/>
          <w:i/>
          <w:spacing w:val="80"/>
          <w:sz w:val="16"/>
        </w:rPr>
        <w:t> </w:t>
      </w:r>
      <w:r>
        <w:rPr>
          <w:b/>
          <w:i/>
          <w:sz w:val="16"/>
        </w:rPr>
        <w:t>tr., </w:t>
      </w:r>
      <w:r>
        <w:rPr>
          <w:b/>
          <w:sz w:val="16"/>
        </w:rPr>
        <w:t>hold back, keep.</w:t>
      </w:r>
    </w:p>
    <w:p>
      <w:pPr>
        <w:spacing w:line="179" w:lineRule="exact" w:before="0"/>
        <w:ind w:left="800" w:right="0" w:firstLine="0"/>
        <w:jc w:val="both"/>
        <w:rPr>
          <w:b/>
          <w:sz w:val="16"/>
        </w:rPr>
      </w:pPr>
      <w:r>
        <w:rPr>
          <w:b/>
          <w:sz w:val="16"/>
        </w:rPr>
        <w:t>rex,</w:t>
      </w:r>
      <w:r>
        <w:rPr>
          <w:b/>
          <w:spacing w:val="-3"/>
          <w:sz w:val="16"/>
        </w:rPr>
        <w:t> </w:t>
      </w:r>
      <w:r>
        <w:rPr>
          <w:b/>
          <w:sz w:val="16"/>
        </w:rPr>
        <w:t>regis,</w:t>
      </w:r>
      <w:r>
        <w:rPr>
          <w:b/>
          <w:spacing w:val="-2"/>
          <w:sz w:val="16"/>
        </w:rPr>
        <w:t> king.</w:t>
      </w:r>
    </w:p>
    <w:p>
      <w:pPr>
        <w:spacing w:line="242" w:lineRule="auto" w:before="0"/>
        <w:ind w:left="800" w:right="503" w:firstLine="5"/>
        <w:jc w:val="left"/>
        <w:rPr>
          <w:b/>
          <w:sz w:val="16"/>
        </w:rPr>
      </w:pPr>
      <w:r>
        <w:rPr>
          <w:b/>
          <w:sz w:val="16"/>
        </w:rPr>
        <w:t>Rhenus,</w:t>
      </w:r>
      <w:r>
        <w:rPr>
          <w:b/>
          <w:spacing w:val="-8"/>
          <w:sz w:val="16"/>
        </w:rPr>
        <w:t> </w:t>
      </w:r>
      <w:r>
        <w:rPr>
          <w:b/>
          <w:sz w:val="16"/>
        </w:rPr>
        <w:t>i,</w:t>
      </w:r>
      <w:r>
        <w:rPr>
          <w:b/>
          <w:spacing w:val="-8"/>
          <w:sz w:val="16"/>
        </w:rPr>
        <w:t> </w:t>
      </w:r>
      <w:r>
        <w:rPr>
          <w:b/>
          <w:sz w:val="16"/>
        </w:rPr>
        <w:t>the</w:t>
      </w:r>
      <w:r>
        <w:rPr>
          <w:b/>
          <w:spacing w:val="-8"/>
          <w:sz w:val="16"/>
        </w:rPr>
        <w:t> </w:t>
      </w:r>
      <w:r>
        <w:rPr>
          <w:b/>
          <w:sz w:val="16"/>
        </w:rPr>
        <w:t>Rhine</w:t>
      </w:r>
      <w:r>
        <w:rPr>
          <w:b/>
          <w:spacing w:val="-8"/>
          <w:sz w:val="16"/>
        </w:rPr>
        <w:t> </w:t>
      </w:r>
      <w:r>
        <w:rPr>
          <w:b/>
          <w:sz w:val="16"/>
        </w:rPr>
        <w:t>(a</w:t>
      </w:r>
      <w:r>
        <w:rPr>
          <w:b/>
          <w:spacing w:val="-8"/>
          <w:sz w:val="16"/>
        </w:rPr>
        <w:t> </w:t>
      </w:r>
      <w:r>
        <w:rPr>
          <w:b/>
          <w:sz w:val="16"/>
        </w:rPr>
        <w:t>river).</w:t>
      </w:r>
      <w:r>
        <w:rPr>
          <w:b/>
          <w:spacing w:val="40"/>
          <w:sz w:val="16"/>
        </w:rPr>
        <w:t> </w:t>
      </w:r>
      <w:r>
        <w:rPr>
          <w:b/>
          <w:sz w:val="16"/>
        </w:rPr>
        <w:t>rogo, </w:t>
      </w:r>
      <w:r>
        <w:rPr>
          <w:b/>
          <w:i/>
          <w:sz w:val="16"/>
        </w:rPr>
        <w:t>1, tr., </w:t>
      </w:r>
      <w:r>
        <w:rPr>
          <w:b/>
          <w:sz w:val="16"/>
        </w:rPr>
        <w:t>ask.</w:t>
      </w:r>
    </w:p>
    <w:p>
      <w:pPr>
        <w:spacing w:line="232" w:lineRule="auto" w:before="0"/>
        <w:ind w:left="800" w:right="917" w:firstLine="5"/>
        <w:jc w:val="left"/>
        <w:rPr>
          <w:b/>
          <w:sz w:val="16"/>
        </w:rPr>
      </w:pPr>
      <w:r>
        <w:rPr>
          <w:b/>
          <w:sz w:val="16"/>
        </w:rPr>
        <w:t>Roma, ae, Rome.</w:t>
      </w:r>
      <w:r>
        <w:rPr>
          <w:b/>
          <w:spacing w:val="40"/>
          <w:sz w:val="16"/>
        </w:rPr>
        <w:t> </w:t>
      </w:r>
      <w:r>
        <w:rPr>
          <w:b/>
          <w:sz w:val="16"/>
        </w:rPr>
        <w:t>Romanus,</w:t>
      </w:r>
      <w:r>
        <w:rPr>
          <w:b/>
          <w:spacing w:val="-10"/>
          <w:sz w:val="16"/>
        </w:rPr>
        <w:t> </w:t>
      </w:r>
      <w:r>
        <w:rPr>
          <w:b/>
          <w:sz w:val="16"/>
        </w:rPr>
        <w:t>a,</w:t>
      </w:r>
      <w:r>
        <w:rPr>
          <w:b/>
          <w:spacing w:val="-10"/>
          <w:sz w:val="16"/>
        </w:rPr>
        <w:t> </w:t>
      </w:r>
      <w:r>
        <w:rPr>
          <w:b/>
          <w:sz w:val="16"/>
        </w:rPr>
        <w:t>um,</w:t>
      </w:r>
      <w:r>
        <w:rPr>
          <w:b/>
          <w:spacing w:val="-10"/>
          <w:sz w:val="16"/>
        </w:rPr>
        <w:t> </w:t>
      </w:r>
      <w:r>
        <w:rPr>
          <w:b/>
          <w:sz w:val="16"/>
        </w:rPr>
        <w:t>Roman.</w:t>
      </w:r>
      <w:r>
        <w:rPr>
          <w:b/>
          <w:spacing w:val="40"/>
          <w:sz w:val="16"/>
        </w:rPr>
        <w:t> </w:t>
      </w:r>
      <w:r>
        <w:rPr>
          <w:b/>
          <w:sz w:val="16"/>
        </w:rPr>
        <w:t>Romanus,</w:t>
      </w:r>
      <w:r>
        <w:rPr>
          <w:b/>
          <w:spacing w:val="40"/>
          <w:sz w:val="16"/>
        </w:rPr>
        <w:t> </w:t>
      </w:r>
      <w:r>
        <w:rPr>
          <w:b/>
          <w:sz w:val="16"/>
        </w:rPr>
        <w:t>i,</w:t>
      </w:r>
      <w:r>
        <w:rPr>
          <w:b/>
          <w:spacing w:val="40"/>
          <w:sz w:val="16"/>
        </w:rPr>
        <w:t> </w:t>
      </w:r>
      <w:r>
        <w:rPr>
          <w:b/>
          <w:sz w:val="16"/>
        </w:rPr>
        <w:t>a</w:t>
      </w:r>
      <w:r>
        <w:rPr>
          <w:b/>
          <w:spacing w:val="40"/>
          <w:sz w:val="16"/>
        </w:rPr>
        <w:t> </w:t>
      </w:r>
      <w:r>
        <w:rPr>
          <w:b/>
          <w:sz w:val="16"/>
        </w:rPr>
        <w:t>Roman,</w:t>
      </w:r>
      <w:r>
        <w:rPr>
          <w:b/>
          <w:spacing w:val="40"/>
          <w:sz w:val="16"/>
        </w:rPr>
        <w:t> </w:t>
      </w:r>
      <w:r>
        <w:rPr>
          <w:b/>
          <w:sz w:val="16"/>
        </w:rPr>
        <w:t>rursus, </w:t>
      </w:r>
      <w:r>
        <w:rPr>
          <w:b/>
          <w:i/>
          <w:sz w:val="16"/>
        </w:rPr>
        <w:t>adv., </w:t>
      </w:r>
      <w:r>
        <w:rPr>
          <w:b/>
          <w:sz w:val="16"/>
        </w:rPr>
        <w:t>again.</w:t>
      </w:r>
    </w:p>
    <w:p>
      <w:pPr>
        <w:pStyle w:val="BodyText"/>
        <w:spacing w:before="1"/>
        <w:rPr>
          <w:b/>
          <w:sz w:val="15"/>
        </w:rPr>
      </w:pPr>
    </w:p>
    <w:p>
      <w:pPr>
        <w:spacing w:line="182" w:lineRule="exact" w:before="0"/>
        <w:ind w:left="800" w:right="0" w:firstLine="0"/>
        <w:jc w:val="left"/>
        <w:rPr>
          <w:b/>
          <w:sz w:val="16"/>
        </w:rPr>
      </w:pPr>
      <w:r>
        <w:rPr>
          <w:b/>
          <w:sz w:val="16"/>
        </w:rPr>
        <w:t>saepe,</w:t>
      </w:r>
      <w:r>
        <w:rPr>
          <w:b/>
          <w:spacing w:val="-2"/>
          <w:sz w:val="16"/>
        </w:rPr>
        <w:t> </w:t>
      </w:r>
      <w:r>
        <w:rPr>
          <w:b/>
          <w:i/>
          <w:sz w:val="16"/>
        </w:rPr>
        <w:t>adv.,</w:t>
      </w:r>
      <w:r>
        <w:rPr>
          <w:b/>
          <w:i/>
          <w:spacing w:val="-2"/>
          <w:sz w:val="16"/>
        </w:rPr>
        <w:t> </w:t>
      </w:r>
      <w:r>
        <w:rPr>
          <w:b/>
          <w:spacing w:val="-2"/>
          <w:sz w:val="16"/>
        </w:rPr>
        <w:t>often.</w:t>
      </w:r>
    </w:p>
    <w:p>
      <w:pPr>
        <w:spacing w:before="0"/>
        <w:ind w:left="955" w:right="0" w:hanging="155"/>
        <w:jc w:val="left"/>
        <w:rPr>
          <w:b/>
          <w:sz w:val="16"/>
        </w:rPr>
      </w:pPr>
      <w:r>
        <w:rPr>
          <w:b/>
          <w:sz w:val="16"/>
        </w:rPr>
        <w:t>salus,</w:t>
      </w:r>
      <w:r>
        <w:rPr>
          <w:b/>
          <w:spacing w:val="40"/>
          <w:sz w:val="16"/>
        </w:rPr>
        <w:t> </w:t>
      </w:r>
      <w:r>
        <w:rPr>
          <w:b/>
          <w:sz w:val="16"/>
        </w:rPr>
        <w:t>salutis,</w:t>
      </w:r>
      <w:r>
        <w:rPr>
          <w:b/>
          <w:spacing w:val="40"/>
          <w:sz w:val="16"/>
        </w:rPr>
        <w:t> </w:t>
      </w:r>
      <w:r>
        <w:rPr>
          <w:b/>
          <w:sz w:val="16"/>
        </w:rPr>
        <w:t>safety,</w:t>
      </w:r>
      <w:r>
        <w:rPr>
          <w:b/>
          <w:spacing w:val="40"/>
          <w:sz w:val="16"/>
        </w:rPr>
        <w:t> </w:t>
      </w:r>
      <w:r>
        <w:rPr>
          <w:b/>
          <w:sz w:val="16"/>
        </w:rPr>
        <w:t>welfare,</w:t>
      </w:r>
      <w:r>
        <w:rPr>
          <w:b/>
          <w:spacing w:val="40"/>
          <w:sz w:val="16"/>
        </w:rPr>
        <w:t> </w:t>
      </w:r>
      <w:r>
        <w:rPr>
          <w:b/>
          <w:sz w:val="16"/>
        </w:rPr>
        <w:t>salva­</w:t>
      </w:r>
      <w:r>
        <w:rPr>
          <w:b/>
          <w:spacing w:val="40"/>
          <w:sz w:val="16"/>
        </w:rPr>
        <w:t> </w:t>
      </w:r>
      <w:r>
        <w:rPr>
          <w:b/>
          <w:spacing w:val="-2"/>
          <w:sz w:val="16"/>
        </w:rPr>
        <w:t>tion.</w:t>
      </w:r>
    </w:p>
    <w:p>
      <w:pPr>
        <w:spacing w:line="235" w:lineRule="auto" w:before="0"/>
        <w:ind w:left="810" w:right="796" w:hanging="5"/>
        <w:jc w:val="left"/>
        <w:rPr>
          <w:b/>
          <w:sz w:val="16"/>
        </w:rPr>
      </w:pPr>
      <w:r>
        <w:rPr>
          <w:b/>
          <w:sz w:val="16"/>
        </w:rPr>
        <w:t>sanctus, a, um, holy,</w:t>
      </w:r>
      <w:r>
        <w:rPr>
          <w:b/>
          <w:spacing w:val="40"/>
          <w:sz w:val="16"/>
        </w:rPr>
        <w:t> </w:t>
      </w:r>
      <w:r>
        <w:rPr>
          <w:b/>
          <w:sz w:val="16"/>
        </w:rPr>
        <w:t>sanctus,</w:t>
      </w:r>
      <w:r>
        <w:rPr>
          <w:b/>
          <w:spacing w:val="-8"/>
          <w:sz w:val="16"/>
        </w:rPr>
        <w:t> </w:t>
      </w:r>
      <w:r>
        <w:rPr>
          <w:b/>
          <w:sz w:val="16"/>
        </w:rPr>
        <w:t>i;</w:t>
      </w:r>
      <w:r>
        <w:rPr>
          <w:b/>
          <w:spacing w:val="-8"/>
          <w:sz w:val="16"/>
        </w:rPr>
        <w:t> </w:t>
      </w:r>
      <w:r>
        <w:rPr>
          <w:b/>
          <w:sz w:val="16"/>
        </w:rPr>
        <w:t>sancta,</w:t>
      </w:r>
      <w:r>
        <w:rPr>
          <w:b/>
          <w:spacing w:val="-8"/>
          <w:sz w:val="16"/>
        </w:rPr>
        <w:t> </w:t>
      </w:r>
      <w:r>
        <w:rPr>
          <w:b/>
          <w:sz w:val="16"/>
        </w:rPr>
        <w:t>ae,</w:t>
      </w:r>
      <w:r>
        <w:rPr>
          <w:b/>
          <w:spacing w:val="-8"/>
          <w:sz w:val="16"/>
        </w:rPr>
        <w:t> </w:t>
      </w:r>
      <w:r>
        <w:rPr>
          <w:b/>
          <w:sz w:val="16"/>
        </w:rPr>
        <w:t>a</w:t>
      </w:r>
      <w:r>
        <w:rPr>
          <w:b/>
          <w:spacing w:val="-8"/>
          <w:sz w:val="16"/>
        </w:rPr>
        <w:t> </w:t>
      </w:r>
      <w:r>
        <w:rPr>
          <w:b/>
          <w:sz w:val="16"/>
        </w:rPr>
        <w:t>saint,</w:t>
      </w:r>
    </w:p>
    <w:p>
      <w:pPr>
        <w:spacing w:line="235" w:lineRule="auto" w:before="0"/>
        <w:ind w:left="965" w:right="166" w:hanging="160"/>
        <w:jc w:val="left"/>
        <w:rPr>
          <w:b/>
          <w:sz w:val="16"/>
        </w:rPr>
      </w:pPr>
      <w:r>
        <w:rPr>
          <w:b/>
          <w:sz w:val="16"/>
        </w:rPr>
        <w:t>satis,</w:t>
      </w:r>
      <w:r>
        <w:rPr>
          <w:b/>
          <w:spacing w:val="-10"/>
          <w:sz w:val="16"/>
        </w:rPr>
        <w:t> </w:t>
      </w:r>
      <w:r>
        <w:rPr>
          <w:b/>
          <w:i/>
          <w:sz w:val="16"/>
        </w:rPr>
        <w:t>adv.,</w:t>
      </w:r>
      <w:r>
        <w:rPr>
          <w:b/>
          <w:i/>
          <w:spacing w:val="-10"/>
          <w:sz w:val="16"/>
        </w:rPr>
        <w:t> </w:t>
      </w:r>
      <w:r>
        <w:rPr>
          <w:b/>
          <w:sz w:val="16"/>
        </w:rPr>
        <w:t>enough,</w:t>
      </w:r>
      <w:r>
        <w:rPr>
          <w:b/>
          <w:spacing w:val="-10"/>
          <w:sz w:val="16"/>
        </w:rPr>
        <w:t> </w:t>
      </w:r>
      <w:r>
        <w:rPr>
          <w:b/>
          <w:sz w:val="16"/>
        </w:rPr>
        <w:t>sufficiently;</w:t>
      </w:r>
      <w:r>
        <w:rPr>
          <w:b/>
          <w:spacing w:val="-10"/>
          <w:sz w:val="16"/>
        </w:rPr>
        <w:t> </w:t>
      </w:r>
      <w:r>
        <w:rPr>
          <w:b/>
          <w:i/>
          <w:sz w:val="16"/>
        </w:rPr>
        <w:t>in-</w:t>
      </w:r>
      <w:r>
        <w:rPr>
          <w:b/>
          <w:i/>
          <w:spacing w:val="40"/>
          <w:sz w:val="16"/>
        </w:rPr>
        <w:t> </w:t>
      </w:r>
      <w:r>
        <w:rPr>
          <w:b/>
          <w:i/>
          <w:sz w:val="16"/>
        </w:rPr>
        <w:t>decl. noun w. gen., </w:t>
      </w:r>
      <w:r>
        <w:rPr>
          <w:b/>
          <w:sz w:val="16"/>
        </w:rPr>
        <w:t>enough.</w:t>
      </w:r>
    </w:p>
    <w:p>
      <w:pPr>
        <w:spacing w:line="182" w:lineRule="exact" w:before="0"/>
        <w:ind w:left="800" w:right="0" w:firstLine="0"/>
        <w:jc w:val="left"/>
        <w:rPr>
          <w:b/>
          <w:sz w:val="16"/>
        </w:rPr>
      </w:pPr>
      <w:r>
        <w:rPr>
          <w:b/>
          <w:sz w:val="16"/>
        </w:rPr>
        <w:t>scio,</w:t>
      </w:r>
      <w:r>
        <w:rPr>
          <w:b/>
          <w:spacing w:val="-2"/>
          <w:sz w:val="16"/>
        </w:rPr>
        <w:t> </w:t>
      </w:r>
      <w:r>
        <w:rPr>
          <w:b/>
          <w:i/>
          <w:sz w:val="16"/>
        </w:rPr>
        <w:t>4,</w:t>
      </w:r>
      <w:r>
        <w:rPr>
          <w:b/>
          <w:i/>
          <w:spacing w:val="-1"/>
          <w:sz w:val="16"/>
        </w:rPr>
        <w:t> </w:t>
      </w:r>
      <w:r>
        <w:rPr>
          <w:b/>
          <w:i/>
          <w:sz w:val="16"/>
        </w:rPr>
        <w:t>tr.;</w:t>
      </w:r>
      <w:r>
        <w:rPr>
          <w:b/>
          <w:i/>
          <w:spacing w:val="-2"/>
          <w:sz w:val="16"/>
        </w:rPr>
        <w:t> </w:t>
      </w:r>
      <w:r>
        <w:rPr>
          <w:b/>
          <w:i/>
          <w:sz w:val="16"/>
        </w:rPr>
        <w:t>acc.</w:t>
      </w:r>
      <w:r>
        <w:rPr>
          <w:b/>
          <w:i/>
          <w:spacing w:val="-1"/>
          <w:sz w:val="16"/>
        </w:rPr>
        <w:t> </w:t>
      </w:r>
      <w:r>
        <w:rPr>
          <w:b/>
          <w:i/>
          <w:sz w:val="16"/>
        </w:rPr>
        <w:t>w.</w:t>
      </w:r>
      <w:r>
        <w:rPr>
          <w:b/>
          <w:i/>
          <w:spacing w:val="-1"/>
          <w:sz w:val="16"/>
        </w:rPr>
        <w:t> </w:t>
      </w:r>
      <w:r>
        <w:rPr>
          <w:b/>
          <w:i/>
          <w:sz w:val="16"/>
        </w:rPr>
        <w:t>infin.,</w:t>
      </w:r>
      <w:r>
        <w:rPr>
          <w:b/>
          <w:i/>
          <w:spacing w:val="-1"/>
          <w:sz w:val="16"/>
        </w:rPr>
        <w:t> </w:t>
      </w:r>
      <w:r>
        <w:rPr>
          <w:b/>
          <w:spacing w:val="-2"/>
          <w:sz w:val="16"/>
        </w:rPr>
        <w:t>know.</w:t>
      </w:r>
    </w:p>
    <w:p>
      <w:pPr>
        <w:spacing w:line="235" w:lineRule="auto" w:before="0"/>
        <w:ind w:left="955" w:right="0" w:hanging="155"/>
        <w:jc w:val="left"/>
        <w:rPr>
          <w:b/>
          <w:sz w:val="16"/>
        </w:rPr>
      </w:pPr>
      <w:r>
        <w:rPr>
          <w:b/>
          <w:sz w:val="16"/>
        </w:rPr>
        <w:t>Scipio,</w:t>
      </w:r>
      <w:r>
        <w:rPr>
          <w:b/>
          <w:spacing w:val="40"/>
          <w:sz w:val="16"/>
        </w:rPr>
        <w:t> </w:t>
      </w:r>
      <w:r>
        <w:rPr>
          <w:b/>
          <w:sz w:val="16"/>
        </w:rPr>
        <w:t>Scipionis,</w:t>
      </w:r>
      <w:r>
        <w:rPr>
          <w:b/>
          <w:spacing w:val="40"/>
          <w:sz w:val="16"/>
        </w:rPr>
        <w:t> </w:t>
      </w:r>
      <w:r>
        <w:rPr>
          <w:b/>
          <w:sz w:val="16"/>
        </w:rPr>
        <w:t>Scipio</w:t>
      </w:r>
      <w:r>
        <w:rPr>
          <w:b/>
          <w:spacing w:val="40"/>
          <w:sz w:val="16"/>
        </w:rPr>
        <w:t> </w:t>
      </w:r>
      <w:r>
        <w:rPr>
          <w:b/>
          <w:sz w:val="16"/>
        </w:rPr>
        <w:t>(the</w:t>
      </w:r>
      <w:r>
        <w:rPr>
          <w:b/>
          <w:spacing w:val="40"/>
          <w:sz w:val="16"/>
        </w:rPr>
        <w:t> </w:t>
      </w:r>
      <w:r>
        <w:rPr>
          <w:b/>
          <w:sz w:val="16"/>
        </w:rPr>
        <w:t>name</w:t>
      </w:r>
      <w:r>
        <w:rPr>
          <w:b/>
          <w:spacing w:val="40"/>
          <w:sz w:val="16"/>
        </w:rPr>
        <w:t> </w:t>
      </w:r>
      <w:r>
        <w:rPr>
          <w:b/>
          <w:sz w:val="16"/>
        </w:rPr>
        <w:t>of</w:t>
      </w:r>
      <w:r>
        <w:rPr>
          <w:b/>
          <w:spacing w:val="40"/>
          <w:sz w:val="16"/>
        </w:rPr>
        <w:t> </w:t>
      </w:r>
      <w:r>
        <w:rPr>
          <w:b/>
          <w:sz w:val="16"/>
        </w:rPr>
        <w:t>several great Roman generals).</w:t>
      </w:r>
    </w:p>
    <w:p>
      <w:pPr>
        <w:spacing w:before="0"/>
        <w:ind w:left="960" w:right="0" w:hanging="160"/>
        <w:jc w:val="left"/>
        <w:rPr>
          <w:b/>
          <w:sz w:val="16"/>
        </w:rPr>
      </w:pPr>
      <w:r>
        <w:rPr>
          <w:b/>
          <w:sz w:val="16"/>
        </w:rPr>
        <w:t>scribo,</w:t>
      </w:r>
      <w:r>
        <w:rPr>
          <w:b/>
          <w:spacing w:val="40"/>
          <w:sz w:val="16"/>
        </w:rPr>
        <w:t> </w:t>
      </w:r>
      <w:r>
        <w:rPr>
          <w:b/>
          <w:sz w:val="16"/>
        </w:rPr>
        <w:t>scribere,</w:t>
      </w:r>
      <w:r>
        <w:rPr>
          <w:b/>
          <w:spacing w:val="40"/>
          <w:sz w:val="16"/>
        </w:rPr>
        <w:t> </w:t>
      </w:r>
      <w:r>
        <w:rPr>
          <w:b/>
          <w:sz w:val="16"/>
        </w:rPr>
        <w:t>scrips?,</w:t>
      </w:r>
      <w:r>
        <w:rPr>
          <w:b/>
          <w:spacing w:val="40"/>
          <w:sz w:val="16"/>
        </w:rPr>
        <w:t> </w:t>
      </w:r>
      <w:r>
        <w:rPr>
          <w:b/>
          <w:sz w:val="16"/>
        </w:rPr>
        <w:t>scriptus,</w:t>
      </w:r>
      <w:r>
        <w:rPr>
          <w:b/>
          <w:spacing w:val="40"/>
          <w:sz w:val="16"/>
        </w:rPr>
        <w:t> </w:t>
      </w:r>
      <w:r>
        <w:rPr>
          <w:b/>
          <w:i/>
          <w:sz w:val="16"/>
        </w:rPr>
        <w:t>3,</w:t>
      </w:r>
      <w:r>
        <w:rPr>
          <w:b/>
          <w:i/>
          <w:spacing w:val="40"/>
          <w:sz w:val="16"/>
        </w:rPr>
        <w:t> </w:t>
      </w:r>
      <w:r>
        <w:rPr>
          <w:b/>
          <w:i/>
          <w:sz w:val="16"/>
        </w:rPr>
        <w:t>tr.; acc. w. in fin., </w:t>
      </w:r>
      <w:r>
        <w:rPr>
          <w:b/>
          <w:sz w:val="16"/>
        </w:rPr>
        <w:t>write.</w:t>
      </w:r>
    </w:p>
    <w:p>
      <w:pPr>
        <w:spacing w:line="228" w:lineRule="auto" w:before="6"/>
        <w:ind w:left="795" w:right="917" w:firstLine="5"/>
        <w:jc w:val="left"/>
        <w:rPr>
          <w:b/>
          <w:sz w:val="16"/>
        </w:rPr>
      </w:pPr>
      <w:r>
        <w:rPr>
          <w:b/>
          <w:sz w:val="16"/>
        </w:rPr>
        <w:t>secundus,</w:t>
      </w:r>
      <w:r>
        <w:rPr>
          <w:b/>
          <w:spacing w:val="-10"/>
          <w:sz w:val="16"/>
        </w:rPr>
        <w:t> </w:t>
      </w:r>
      <w:r>
        <w:rPr>
          <w:b/>
          <w:sz w:val="16"/>
        </w:rPr>
        <w:t>a,</w:t>
      </w:r>
      <w:r>
        <w:rPr>
          <w:b/>
          <w:spacing w:val="-10"/>
          <w:sz w:val="16"/>
        </w:rPr>
        <w:t> </w:t>
      </w:r>
      <w:r>
        <w:rPr>
          <w:b/>
          <w:sz w:val="16"/>
        </w:rPr>
        <w:t>um,</w:t>
      </w:r>
      <w:r>
        <w:rPr>
          <w:b/>
          <w:spacing w:val="-10"/>
          <w:sz w:val="16"/>
        </w:rPr>
        <w:t> </w:t>
      </w:r>
      <w:r>
        <w:rPr>
          <w:b/>
          <w:sz w:val="16"/>
        </w:rPr>
        <w:t>second.</w:t>
      </w:r>
      <w:r>
        <w:rPr>
          <w:b/>
          <w:spacing w:val="40"/>
          <w:sz w:val="16"/>
        </w:rPr>
        <w:t> </w:t>
      </w:r>
      <w:r>
        <w:rPr>
          <w:b/>
          <w:sz w:val="16"/>
        </w:rPr>
        <w:t>sed, </w:t>
      </w:r>
      <w:r>
        <w:rPr>
          <w:b/>
          <w:i/>
          <w:sz w:val="16"/>
        </w:rPr>
        <w:t>conj., </w:t>
      </w:r>
      <w:r>
        <w:rPr>
          <w:b/>
          <w:sz w:val="16"/>
        </w:rPr>
        <w:t>but.</w:t>
      </w:r>
    </w:p>
    <w:p>
      <w:pPr>
        <w:spacing w:line="235" w:lineRule="auto" w:before="6"/>
        <w:ind w:left="800" w:right="833" w:firstLine="0"/>
        <w:jc w:val="left"/>
        <w:rPr>
          <w:b/>
          <w:sz w:val="16"/>
        </w:rPr>
      </w:pPr>
      <w:r>
        <w:rPr>
          <w:b/>
          <w:sz w:val="16"/>
        </w:rPr>
        <w:t>semper, </w:t>
      </w:r>
      <w:r>
        <w:rPr>
          <w:b/>
          <w:i/>
          <w:sz w:val="16"/>
        </w:rPr>
        <w:t>adv., </w:t>
      </w:r>
      <w:r>
        <w:rPr>
          <w:b/>
          <w:sz w:val="16"/>
        </w:rPr>
        <w:t>always,</w:t>
      </w:r>
      <w:r>
        <w:rPr>
          <w:b/>
          <w:spacing w:val="40"/>
          <w:sz w:val="16"/>
        </w:rPr>
        <w:t> </w:t>
      </w:r>
      <w:r>
        <w:rPr>
          <w:b/>
          <w:sz w:val="16"/>
        </w:rPr>
        <w:t>senatus, us, senate,</w:t>
      </w:r>
      <w:r>
        <w:rPr>
          <w:b/>
          <w:spacing w:val="40"/>
          <w:sz w:val="16"/>
        </w:rPr>
        <w:t> </w:t>
      </w:r>
      <w:r>
        <w:rPr>
          <w:b/>
          <w:sz w:val="16"/>
        </w:rPr>
        <w:t>sententia,</w:t>
      </w:r>
      <w:r>
        <w:rPr>
          <w:b/>
          <w:spacing w:val="-10"/>
          <w:sz w:val="16"/>
        </w:rPr>
        <w:t> </w:t>
      </w:r>
      <w:r>
        <w:rPr>
          <w:b/>
          <w:sz w:val="16"/>
        </w:rPr>
        <w:t>ae,</w:t>
      </w:r>
      <w:r>
        <w:rPr>
          <w:b/>
          <w:spacing w:val="-10"/>
          <w:sz w:val="16"/>
        </w:rPr>
        <w:t> </w:t>
      </w:r>
      <w:r>
        <w:rPr>
          <w:b/>
          <w:sz w:val="16"/>
        </w:rPr>
        <w:t>opinion,</w:t>
      </w:r>
      <w:r>
        <w:rPr>
          <w:b/>
          <w:spacing w:val="-10"/>
          <w:sz w:val="16"/>
        </w:rPr>
        <w:t> </w:t>
      </w:r>
      <w:r>
        <w:rPr>
          <w:b/>
          <w:sz w:val="16"/>
        </w:rPr>
        <w:t>vote,</w:t>
      </w:r>
    </w:p>
    <w:p>
      <w:pPr>
        <w:spacing w:line="235" w:lineRule="auto" w:before="0"/>
        <w:ind w:left="955" w:right="166" w:hanging="155"/>
        <w:jc w:val="left"/>
        <w:rPr>
          <w:b/>
          <w:sz w:val="16"/>
        </w:rPr>
      </w:pPr>
      <w:r>
        <w:rPr>
          <w:b/>
          <w:sz w:val="16"/>
        </w:rPr>
        <w:t>sentid, sentire, sens?, sensus, </w:t>
      </w:r>
      <w:r>
        <w:rPr>
          <w:b/>
          <w:i/>
          <w:sz w:val="16"/>
        </w:rPr>
        <w:t>4, tr.;</w:t>
      </w:r>
      <w:r>
        <w:rPr>
          <w:b/>
          <w:i/>
          <w:spacing w:val="40"/>
          <w:sz w:val="16"/>
        </w:rPr>
        <w:t> </w:t>
      </w:r>
      <w:r>
        <w:rPr>
          <w:b/>
          <w:i/>
          <w:sz w:val="16"/>
        </w:rPr>
        <w:t>acc.</w:t>
      </w:r>
      <w:r>
        <w:rPr>
          <w:b/>
          <w:i/>
          <w:spacing w:val="-8"/>
          <w:sz w:val="16"/>
        </w:rPr>
        <w:t> </w:t>
      </w:r>
      <w:r>
        <w:rPr>
          <w:b/>
          <w:i/>
          <w:sz w:val="16"/>
        </w:rPr>
        <w:t>w.</w:t>
      </w:r>
      <w:r>
        <w:rPr>
          <w:b/>
          <w:i/>
          <w:spacing w:val="-8"/>
          <w:sz w:val="16"/>
        </w:rPr>
        <w:t> </w:t>
      </w:r>
      <w:r>
        <w:rPr>
          <w:b/>
          <w:i/>
          <w:sz w:val="16"/>
        </w:rPr>
        <w:t>infin.,</w:t>
      </w:r>
      <w:r>
        <w:rPr>
          <w:b/>
          <w:i/>
          <w:spacing w:val="-8"/>
          <w:sz w:val="16"/>
        </w:rPr>
        <w:t> </w:t>
      </w:r>
      <w:r>
        <w:rPr>
          <w:b/>
          <w:sz w:val="16"/>
        </w:rPr>
        <w:t>feel,</w:t>
      </w:r>
      <w:r>
        <w:rPr>
          <w:b/>
          <w:spacing w:val="-8"/>
          <w:sz w:val="16"/>
        </w:rPr>
        <w:t> </w:t>
      </w:r>
      <w:r>
        <w:rPr>
          <w:b/>
          <w:sz w:val="16"/>
        </w:rPr>
        <w:t>perceive,</w:t>
      </w:r>
      <w:r>
        <w:rPr>
          <w:b/>
          <w:spacing w:val="-8"/>
          <w:sz w:val="16"/>
        </w:rPr>
        <w:t> </w:t>
      </w:r>
      <w:r>
        <w:rPr>
          <w:b/>
          <w:sz w:val="16"/>
        </w:rPr>
        <w:t>think.</w:t>
      </w:r>
    </w:p>
    <w:p>
      <w:pPr>
        <w:spacing w:line="182" w:lineRule="exact" w:before="94"/>
        <w:ind w:left="204" w:right="0" w:firstLine="0"/>
        <w:jc w:val="left"/>
        <w:rPr>
          <w:b/>
          <w:sz w:val="16"/>
        </w:rPr>
      </w:pPr>
      <w:r>
        <w:rPr/>
        <w:br w:type="column"/>
      </w:r>
      <w:r>
        <w:rPr>
          <w:b/>
          <w:sz w:val="16"/>
        </w:rPr>
        <w:t>septem,</w:t>
      </w:r>
      <w:r>
        <w:rPr>
          <w:b/>
          <w:spacing w:val="-6"/>
          <w:sz w:val="16"/>
        </w:rPr>
        <w:t> </w:t>
      </w:r>
      <w:r>
        <w:rPr>
          <w:b/>
          <w:spacing w:val="-2"/>
          <w:sz w:val="16"/>
        </w:rPr>
        <w:t>seven.</w:t>
      </w:r>
    </w:p>
    <w:p>
      <w:pPr>
        <w:spacing w:line="182" w:lineRule="exact" w:before="0"/>
        <w:ind w:left="204" w:right="0" w:firstLine="0"/>
        <w:jc w:val="left"/>
        <w:rPr>
          <w:b/>
          <w:i/>
          <w:sz w:val="16"/>
        </w:rPr>
      </w:pPr>
      <w:r>
        <w:rPr>
          <w:b/>
          <w:sz w:val="16"/>
        </w:rPr>
        <w:t>sequor,</w:t>
      </w:r>
      <w:r>
        <w:rPr>
          <w:b/>
          <w:spacing w:val="31"/>
          <w:sz w:val="16"/>
        </w:rPr>
        <w:t>  </w:t>
      </w:r>
      <w:r>
        <w:rPr>
          <w:b/>
          <w:sz w:val="16"/>
        </w:rPr>
        <w:t>sequi,</w:t>
      </w:r>
      <w:r>
        <w:rPr>
          <w:b/>
          <w:spacing w:val="31"/>
          <w:sz w:val="16"/>
        </w:rPr>
        <w:t>  </w:t>
      </w:r>
      <w:r>
        <w:rPr>
          <w:b/>
          <w:sz w:val="16"/>
        </w:rPr>
        <w:t>secutus</w:t>
      </w:r>
      <w:r>
        <w:rPr>
          <w:b/>
          <w:spacing w:val="30"/>
          <w:sz w:val="16"/>
        </w:rPr>
        <w:t>  </w:t>
      </w:r>
      <w:r>
        <w:rPr>
          <w:b/>
          <w:sz w:val="16"/>
        </w:rPr>
        <w:t>sum,</w:t>
      </w:r>
      <w:r>
        <w:rPr>
          <w:b/>
          <w:spacing w:val="31"/>
          <w:sz w:val="16"/>
        </w:rPr>
        <w:t>  </w:t>
      </w:r>
      <w:r>
        <w:rPr>
          <w:b/>
          <w:i/>
          <w:sz w:val="16"/>
        </w:rPr>
        <w:t>3,</w:t>
      </w:r>
      <w:r>
        <w:rPr>
          <w:b/>
          <w:i/>
          <w:spacing w:val="30"/>
          <w:sz w:val="16"/>
        </w:rPr>
        <w:t>  </w:t>
      </w:r>
      <w:r>
        <w:rPr>
          <w:b/>
          <w:i/>
          <w:spacing w:val="-4"/>
          <w:sz w:val="16"/>
        </w:rPr>
        <w:t>tr.,</w:t>
      </w:r>
    </w:p>
    <w:p>
      <w:pPr>
        <w:spacing w:before="1"/>
        <w:ind w:left="364" w:right="0" w:firstLine="0"/>
        <w:jc w:val="left"/>
        <w:rPr>
          <w:b/>
          <w:sz w:val="16"/>
        </w:rPr>
      </w:pPr>
      <w:r>
        <w:rPr>
          <w:b/>
          <w:spacing w:val="-2"/>
          <w:sz w:val="16"/>
        </w:rPr>
        <w:t>follow.</w:t>
      </w:r>
    </w:p>
    <w:p>
      <w:pPr>
        <w:spacing w:line="237" w:lineRule="auto" w:before="2"/>
        <w:ind w:left="204" w:right="1407" w:firstLine="0"/>
        <w:jc w:val="left"/>
        <w:rPr>
          <w:b/>
          <w:sz w:val="16"/>
        </w:rPr>
      </w:pPr>
      <w:r>
        <w:rPr>
          <w:b/>
          <w:sz w:val="16"/>
        </w:rPr>
        <w:t>servo,</w:t>
      </w:r>
      <w:r>
        <w:rPr>
          <w:b/>
          <w:spacing w:val="-9"/>
          <w:sz w:val="16"/>
        </w:rPr>
        <w:t> </w:t>
      </w:r>
      <w:r>
        <w:rPr>
          <w:b/>
          <w:i/>
          <w:sz w:val="16"/>
        </w:rPr>
        <w:t>1,</w:t>
      </w:r>
      <w:r>
        <w:rPr>
          <w:b/>
          <w:i/>
          <w:spacing w:val="-9"/>
          <w:sz w:val="16"/>
        </w:rPr>
        <w:t> </w:t>
      </w:r>
      <w:r>
        <w:rPr>
          <w:b/>
          <w:i/>
          <w:sz w:val="16"/>
        </w:rPr>
        <w:t>tr.,</w:t>
      </w:r>
      <w:r>
        <w:rPr>
          <w:b/>
          <w:i/>
          <w:spacing w:val="-9"/>
          <w:sz w:val="16"/>
        </w:rPr>
        <w:t> </w:t>
      </w:r>
      <w:r>
        <w:rPr>
          <w:b/>
          <w:sz w:val="16"/>
        </w:rPr>
        <w:t>guard,</w:t>
      </w:r>
      <w:r>
        <w:rPr>
          <w:b/>
          <w:spacing w:val="-9"/>
          <w:sz w:val="16"/>
        </w:rPr>
        <w:t> </w:t>
      </w:r>
      <w:r>
        <w:rPr>
          <w:b/>
          <w:sz w:val="16"/>
        </w:rPr>
        <w:t>keep,</w:t>
      </w:r>
      <w:r>
        <w:rPr>
          <w:b/>
          <w:spacing w:val="40"/>
          <w:sz w:val="16"/>
        </w:rPr>
        <w:t> </w:t>
      </w:r>
      <w:r>
        <w:rPr>
          <w:b/>
          <w:sz w:val="16"/>
        </w:rPr>
        <w:t>servus, i, slave, servant.</w:t>
      </w:r>
      <w:r>
        <w:rPr>
          <w:b/>
          <w:spacing w:val="40"/>
          <w:sz w:val="16"/>
        </w:rPr>
        <w:t> </w:t>
      </w:r>
      <w:r>
        <w:rPr>
          <w:b/>
          <w:sz w:val="16"/>
        </w:rPr>
        <w:t>sex,</w:t>
      </w:r>
      <w:r>
        <w:rPr>
          <w:b/>
          <w:spacing w:val="-1"/>
          <w:sz w:val="16"/>
        </w:rPr>
        <w:t> </w:t>
      </w:r>
      <w:r>
        <w:rPr>
          <w:b/>
          <w:sz w:val="16"/>
        </w:rPr>
        <w:t>six.</w:t>
      </w:r>
    </w:p>
    <w:p>
      <w:pPr>
        <w:spacing w:line="235" w:lineRule="auto" w:before="0"/>
        <w:ind w:left="204" w:right="1782" w:firstLine="0"/>
        <w:jc w:val="left"/>
        <w:rPr>
          <w:b/>
          <w:sz w:val="16"/>
        </w:rPr>
      </w:pPr>
      <w:r>
        <w:rPr>
          <w:b/>
          <w:sz w:val="16"/>
        </w:rPr>
        <w:t>Sicilia,</w:t>
      </w:r>
      <w:r>
        <w:rPr>
          <w:b/>
          <w:spacing w:val="-10"/>
          <w:sz w:val="16"/>
        </w:rPr>
        <w:t> </w:t>
      </w:r>
      <w:r>
        <w:rPr>
          <w:b/>
          <w:sz w:val="16"/>
        </w:rPr>
        <w:t>ae,</w:t>
      </w:r>
      <w:r>
        <w:rPr>
          <w:b/>
          <w:spacing w:val="-10"/>
          <w:sz w:val="16"/>
        </w:rPr>
        <w:t> </w:t>
      </w:r>
      <w:r>
        <w:rPr>
          <w:b/>
          <w:sz w:val="16"/>
        </w:rPr>
        <w:t>Sicily,</w:t>
      </w:r>
      <w:r>
        <w:rPr>
          <w:b/>
          <w:spacing w:val="40"/>
          <w:sz w:val="16"/>
        </w:rPr>
        <w:t> </w:t>
      </w:r>
      <w:r>
        <w:rPr>
          <w:b/>
          <w:sz w:val="16"/>
        </w:rPr>
        <w:t>sicut, </w:t>
      </w:r>
      <w:r>
        <w:rPr>
          <w:b/>
          <w:i/>
          <w:sz w:val="16"/>
        </w:rPr>
        <w:t>conj., </w:t>
      </w:r>
      <w:r>
        <w:rPr>
          <w:b/>
          <w:sz w:val="16"/>
        </w:rPr>
        <w:t>as.</w:t>
      </w:r>
    </w:p>
    <w:p>
      <w:pPr>
        <w:spacing w:line="235" w:lineRule="auto" w:before="5"/>
        <w:ind w:left="199" w:right="758" w:firstLine="5"/>
        <w:jc w:val="left"/>
        <w:rPr>
          <w:b/>
          <w:sz w:val="16"/>
        </w:rPr>
      </w:pPr>
      <w:r>
        <w:rPr>
          <w:b/>
          <w:sz w:val="16"/>
        </w:rPr>
        <w:t>signum,</w:t>
      </w:r>
      <w:r>
        <w:rPr>
          <w:b/>
          <w:spacing w:val="-9"/>
          <w:sz w:val="16"/>
        </w:rPr>
        <w:t> </w:t>
      </w:r>
      <w:r>
        <w:rPr>
          <w:b/>
          <w:sz w:val="16"/>
        </w:rPr>
        <w:t>i,</w:t>
      </w:r>
      <w:r>
        <w:rPr>
          <w:b/>
          <w:spacing w:val="-9"/>
          <w:sz w:val="16"/>
        </w:rPr>
        <w:t> </w:t>
      </w:r>
      <w:r>
        <w:rPr>
          <w:b/>
          <w:sz w:val="16"/>
        </w:rPr>
        <w:t>standard,</w:t>
      </w:r>
      <w:r>
        <w:rPr>
          <w:b/>
          <w:spacing w:val="-9"/>
          <w:sz w:val="16"/>
        </w:rPr>
        <w:t> </w:t>
      </w:r>
      <w:r>
        <w:rPr>
          <w:b/>
          <w:sz w:val="16"/>
        </w:rPr>
        <w:t>signal,</w:t>
      </w:r>
      <w:r>
        <w:rPr>
          <w:b/>
          <w:spacing w:val="-9"/>
          <w:sz w:val="16"/>
        </w:rPr>
        <w:t> </w:t>
      </w:r>
      <w:r>
        <w:rPr>
          <w:b/>
          <w:sz w:val="16"/>
        </w:rPr>
        <w:t>sign,</w:t>
      </w:r>
      <w:r>
        <w:rPr>
          <w:b/>
          <w:spacing w:val="40"/>
          <w:sz w:val="16"/>
        </w:rPr>
        <w:t> </w:t>
      </w:r>
      <w:r>
        <w:rPr>
          <w:b/>
          <w:sz w:val="16"/>
        </w:rPr>
        <w:t>silva, ae, forest.</w:t>
      </w:r>
    </w:p>
    <w:p>
      <w:pPr>
        <w:spacing w:line="235" w:lineRule="auto" w:before="0"/>
        <w:ind w:left="204" w:right="697" w:hanging="5"/>
        <w:jc w:val="left"/>
        <w:rPr>
          <w:b/>
          <w:sz w:val="16"/>
        </w:rPr>
      </w:pPr>
      <w:r>
        <w:rPr>
          <w:b/>
          <w:sz w:val="16"/>
        </w:rPr>
        <w:t>similis,</w:t>
      </w:r>
      <w:r>
        <w:rPr>
          <w:b/>
          <w:spacing w:val="-5"/>
          <w:sz w:val="16"/>
        </w:rPr>
        <w:t> </w:t>
      </w:r>
      <w:r>
        <w:rPr>
          <w:b/>
          <w:sz w:val="16"/>
        </w:rPr>
        <w:t>e;</w:t>
      </w:r>
      <w:r>
        <w:rPr>
          <w:b/>
          <w:spacing w:val="-6"/>
          <w:sz w:val="16"/>
        </w:rPr>
        <w:t> </w:t>
      </w:r>
      <w:r>
        <w:rPr>
          <w:b/>
          <w:i/>
          <w:sz w:val="16"/>
        </w:rPr>
        <w:t>w.</w:t>
      </w:r>
      <w:r>
        <w:rPr>
          <w:b/>
          <w:i/>
          <w:spacing w:val="-5"/>
          <w:sz w:val="16"/>
        </w:rPr>
        <w:t> </w:t>
      </w:r>
      <w:r>
        <w:rPr>
          <w:b/>
          <w:i/>
          <w:sz w:val="16"/>
        </w:rPr>
        <w:t>gen.</w:t>
      </w:r>
      <w:r>
        <w:rPr>
          <w:b/>
          <w:i/>
          <w:spacing w:val="-5"/>
          <w:sz w:val="16"/>
        </w:rPr>
        <w:t> </w:t>
      </w:r>
      <w:r>
        <w:rPr>
          <w:b/>
          <w:i/>
          <w:sz w:val="16"/>
        </w:rPr>
        <w:t>or</w:t>
      </w:r>
      <w:r>
        <w:rPr>
          <w:b/>
          <w:i/>
          <w:spacing w:val="-6"/>
          <w:sz w:val="16"/>
        </w:rPr>
        <w:t> </w:t>
      </w:r>
      <w:r>
        <w:rPr>
          <w:b/>
          <w:i/>
          <w:sz w:val="16"/>
        </w:rPr>
        <w:t>dat.,</w:t>
      </w:r>
      <w:r>
        <w:rPr>
          <w:b/>
          <w:i/>
          <w:spacing w:val="-5"/>
          <w:sz w:val="16"/>
        </w:rPr>
        <w:t> </w:t>
      </w:r>
      <w:r>
        <w:rPr>
          <w:b/>
          <w:sz w:val="16"/>
        </w:rPr>
        <w:t>like,</w:t>
      </w:r>
      <w:r>
        <w:rPr>
          <w:b/>
          <w:spacing w:val="-5"/>
          <w:sz w:val="16"/>
        </w:rPr>
        <w:t> </w:t>
      </w:r>
      <w:r>
        <w:rPr>
          <w:b/>
          <w:sz w:val="16"/>
        </w:rPr>
        <w:t>similar,</w:t>
      </w:r>
      <w:r>
        <w:rPr>
          <w:b/>
          <w:spacing w:val="40"/>
          <w:sz w:val="16"/>
        </w:rPr>
        <w:t> </w:t>
      </w:r>
      <w:r>
        <w:rPr>
          <w:b/>
          <w:sz w:val="16"/>
        </w:rPr>
        <w:t>sine, </w:t>
      </w:r>
      <w:r>
        <w:rPr>
          <w:b/>
          <w:i/>
          <w:sz w:val="16"/>
        </w:rPr>
        <w:t>prep. w. abl., </w:t>
      </w:r>
      <w:r>
        <w:rPr>
          <w:b/>
          <w:sz w:val="16"/>
        </w:rPr>
        <w:t>without,</w:t>
      </w:r>
    </w:p>
    <w:p>
      <w:pPr>
        <w:spacing w:line="180" w:lineRule="exact" w:before="0"/>
        <w:ind w:left="204" w:right="0" w:firstLine="0"/>
        <w:jc w:val="left"/>
        <w:rPr>
          <w:b/>
          <w:sz w:val="16"/>
        </w:rPr>
      </w:pPr>
      <w:r>
        <w:rPr>
          <w:b/>
          <w:sz w:val="16"/>
        </w:rPr>
        <w:t>socius,</w:t>
      </w:r>
      <w:r>
        <w:rPr>
          <w:b/>
          <w:spacing w:val="-4"/>
          <w:sz w:val="16"/>
        </w:rPr>
        <w:t> </w:t>
      </w:r>
      <w:r>
        <w:rPr>
          <w:b/>
          <w:sz w:val="16"/>
        </w:rPr>
        <w:t>i,</w:t>
      </w:r>
      <w:r>
        <w:rPr>
          <w:b/>
          <w:spacing w:val="-2"/>
          <w:sz w:val="16"/>
        </w:rPr>
        <w:t> ally,</w:t>
      </w:r>
    </w:p>
    <w:p>
      <w:pPr>
        <w:spacing w:line="235" w:lineRule="auto" w:before="3"/>
        <w:ind w:left="204" w:right="758" w:firstLine="5"/>
        <w:jc w:val="left"/>
        <w:rPr>
          <w:b/>
          <w:sz w:val="16"/>
        </w:rPr>
      </w:pPr>
      <w:r>
        <w:rPr>
          <w:b/>
          <w:sz w:val="16"/>
        </w:rPr>
        <w:t>solus,</w:t>
      </w:r>
      <w:r>
        <w:rPr>
          <w:b/>
          <w:spacing w:val="-6"/>
          <w:sz w:val="16"/>
        </w:rPr>
        <w:t> </w:t>
      </w:r>
      <w:r>
        <w:rPr>
          <w:b/>
          <w:sz w:val="16"/>
        </w:rPr>
        <w:t>a,</w:t>
      </w:r>
      <w:r>
        <w:rPr>
          <w:b/>
          <w:spacing w:val="-6"/>
          <w:sz w:val="16"/>
        </w:rPr>
        <w:t> </w:t>
      </w:r>
      <w:r>
        <w:rPr>
          <w:b/>
          <w:sz w:val="16"/>
        </w:rPr>
        <w:t>um,</w:t>
      </w:r>
      <w:r>
        <w:rPr>
          <w:b/>
          <w:spacing w:val="-6"/>
          <w:sz w:val="16"/>
        </w:rPr>
        <w:t> </w:t>
      </w:r>
      <w:r>
        <w:rPr>
          <w:b/>
          <w:sz w:val="16"/>
        </w:rPr>
        <w:t>alone,</w:t>
      </w:r>
      <w:r>
        <w:rPr>
          <w:b/>
          <w:spacing w:val="-6"/>
          <w:sz w:val="16"/>
        </w:rPr>
        <w:t> </w:t>
      </w:r>
      <w:r>
        <w:rPr>
          <w:b/>
          <w:sz w:val="16"/>
        </w:rPr>
        <w:t>only</w:t>
      </w:r>
      <w:r>
        <w:rPr>
          <w:b/>
          <w:spacing w:val="-6"/>
          <w:sz w:val="16"/>
        </w:rPr>
        <w:t> </w:t>
      </w:r>
      <w:r>
        <w:rPr>
          <w:b/>
          <w:sz w:val="16"/>
        </w:rPr>
        <w:t>(as</w:t>
      </w:r>
      <w:r>
        <w:rPr>
          <w:b/>
          <w:spacing w:val="-6"/>
          <w:sz w:val="16"/>
        </w:rPr>
        <w:t> </w:t>
      </w:r>
      <w:r>
        <w:rPr>
          <w:b/>
          <w:sz w:val="16"/>
        </w:rPr>
        <w:t>adj.),</w:t>
      </w:r>
      <w:r>
        <w:rPr>
          <w:b/>
          <w:spacing w:val="40"/>
          <w:sz w:val="16"/>
        </w:rPr>
        <w:t> </w:t>
      </w:r>
      <w:r>
        <w:rPr>
          <w:b/>
          <w:sz w:val="16"/>
        </w:rPr>
        <w:t>spes, spei, hope.</w:t>
      </w:r>
    </w:p>
    <w:p>
      <w:pPr>
        <w:spacing w:line="182" w:lineRule="exact" w:before="2"/>
        <w:ind w:left="204" w:right="0" w:firstLine="0"/>
        <w:jc w:val="left"/>
        <w:rPr>
          <w:b/>
          <w:sz w:val="16"/>
        </w:rPr>
      </w:pPr>
      <w:r>
        <w:rPr>
          <w:b/>
          <w:sz w:val="16"/>
        </w:rPr>
        <w:t>spiritus,</w:t>
      </w:r>
      <w:r>
        <w:rPr>
          <w:b/>
          <w:spacing w:val="-3"/>
          <w:sz w:val="16"/>
        </w:rPr>
        <w:t> </w:t>
      </w:r>
      <w:r>
        <w:rPr>
          <w:b/>
          <w:sz w:val="16"/>
        </w:rPr>
        <w:t>us,</w:t>
      </w:r>
      <w:r>
        <w:rPr>
          <w:b/>
          <w:spacing w:val="-3"/>
          <w:sz w:val="16"/>
        </w:rPr>
        <w:t> </w:t>
      </w:r>
      <w:r>
        <w:rPr>
          <w:b/>
          <w:sz w:val="16"/>
        </w:rPr>
        <w:t>breath,</w:t>
      </w:r>
      <w:r>
        <w:rPr>
          <w:b/>
          <w:spacing w:val="-2"/>
          <w:sz w:val="16"/>
        </w:rPr>
        <w:t> spirit,</w:t>
      </w:r>
    </w:p>
    <w:p>
      <w:pPr>
        <w:spacing w:line="235" w:lineRule="auto" w:before="1"/>
        <w:ind w:left="204" w:right="549" w:firstLine="0"/>
        <w:jc w:val="left"/>
        <w:rPr>
          <w:b/>
          <w:sz w:val="16"/>
        </w:rPr>
      </w:pPr>
      <w:r>
        <w:rPr>
          <w:b/>
          <w:sz w:val="16"/>
        </w:rPr>
        <w:t>statim,</w:t>
      </w:r>
      <w:r>
        <w:rPr>
          <w:b/>
          <w:spacing w:val="-9"/>
          <w:sz w:val="16"/>
        </w:rPr>
        <w:t> </w:t>
      </w:r>
      <w:r>
        <w:rPr>
          <w:b/>
          <w:i/>
          <w:sz w:val="16"/>
        </w:rPr>
        <w:t>adv.,</w:t>
      </w:r>
      <w:r>
        <w:rPr>
          <w:b/>
          <w:i/>
          <w:spacing w:val="-9"/>
          <w:sz w:val="16"/>
        </w:rPr>
        <w:t> </w:t>
      </w:r>
      <w:r>
        <w:rPr>
          <w:b/>
          <w:sz w:val="16"/>
        </w:rPr>
        <w:t>at</w:t>
      </w:r>
      <w:r>
        <w:rPr>
          <w:b/>
          <w:spacing w:val="-9"/>
          <w:sz w:val="16"/>
        </w:rPr>
        <w:t> </w:t>
      </w:r>
      <w:r>
        <w:rPr>
          <w:b/>
          <w:sz w:val="16"/>
        </w:rPr>
        <w:t>once,</w:t>
      </w:r>
      <w:r>
        <w:rPr>
          <w:b/>
          <w:spacing w:val="-9"/>
          <w:sz w:val="16"/>
        </w:rPr>
        <w:t> </w:t>
      </w:r>
      <w:r>
        <w:rPr>
          <w:b/>
          <w:sz w:val="16"/>
        </w:rPr>
        <w:t>immediately,</w:t>
      </w:r>
      <w:r>
        <w:rPr>
          <w:b/>
          <w:spacing w:val="40"/>
          <w:sz w:val="16"/>
        </w:rPr>
        <w:t> </w:t>
      </w:r>
      <w:r>
        <w:rPr>
          <w:b/>
          <w:sz w:val="16"/>
        </w:rPr>
        <w:t>subito, </w:t>
      </w:r>
      <w:r>
        <w:rPr>
          <w:b/>
          <w:i/>
          <w:sz w:val="16"/>
        </w:rPr>
        <w:t>adv., </w:t>
      </w:r>
      <w:r>
        <w:rPr>
          <w:b/>
          <w:sz w:val="16"/>
        </w:rPr>
        <w:t>suddenly.</w:t>
      </w:r>
    </w:p>
    <w:p>
      <w:pPr>
        <w:spacing w:line="230" w:lineRule="auto" w:before="2"/>
        <w:ind w:left="354" w:right="499" w:hanging="150"/>
        <w:jc w:val="both"/>
        <w:rPr>
          <w:b/>
          <w:sz w:val="16"/>
        </w:rPr>
      </w:pPr>
      <w:r>
        <w:rPr>
          <w:b/>
          <w:sz w:val="16"/>
        </w:rPr>
        <w:t>sui </w:t>
      </w:r>
      <w:r>
        <w:rPr>
          <w:b/>
          <w:i/>
          <w:sz w:val="16"/>
        </w:rPr>
        <w:t>{third personal reflexive pronoun,</w:t>
      </w:r>
      <w:r>
        <w:rPr>
          <w:b/>
          <w:i/>
          <w:spacing w:val="40"/>
          <w:sz w:val="16"/>
        </w:rPr>
        <w:t> </w:t>
      </w:r>
      <w:r>
        <w:rPr>
          <w:b/>
          <w:sz w:val="16"/>
        </w:rPr>
        <w:t>G</w:t>
      </w:r>
      <w:r>
        <w:rPr>
          <w:b/>
          <w:sz w:val="13"/>
        </w:rPr>
        <w:t>r</w:t>
      </w:r>
      <w:r>
        <w:rPr>
          <w:b/>
          <w:sz w:val="16"/>
        </w:rPr>
        <w:t>., N</w:t>
      </w:r>
      <w:r>
        <w:rPr>
          <w:b/>
          <w:sz w:val="13"/>
        </w:rPr>
        <w:t>o</w:t>
      </w:r>
      <w:r>
        <w:rPr>
          <w:b/>
          <w:sz w:val="16"/>
        </w:rPr>
        <w:t>. 127), himself, herself, itself,</w:t>
      </w:r>
      <w:r>
        <w:rPr>
          <w:b/>
          <w:spacing w:val="40"/>
          <w:sz w:val="16"/>
        </w:rPr>
        <w:t> </w:t>
      </w:r>
      <w:r>
        <w:rPr>
          <w:b/>
          <w:spacing w:val="-2"/>
          <w:sz w:val="16"/>
        </w:rPr>
        <w:t>themselves.</w:t>
      </w:r>
    </w:p>
    <w:p>
      <w:pPr>
        <w:spacing w:line="247" w:lineRule="auto" w:before="0"/>
        <w:ind w:left="209" w:right="630" w:firstLine="0"/>
        <w:jc w:val="both"/>
        <w:rPr>
          <w:b/>
          <w:sz w:val="16"/>
        </w:rPr>
      </w:pPr>
      <w:r>
        <w:rPr>
          <w:b/>
          <w:sz w:val="16"/>
        </w:rPr>
        <w:t>sum, esse, fui, futurus, </w:t>
      </w:r>
      <w:r>
        <w:rPr>
          <w:b/>
          <w:i/>
          <w:sz w:val="16"/>
        </w:rPr>
        <w:t>intr., </w:t>
      </w:r>
      <w:r>
        <w:rPr>
          <w:b/>
          <w:sz w:val="16"/>
        </w:rPr>
        <w:t>am.</w:t>
      </w:r>
      <w:r>
        <w:rPr>
          <w:b/>
          <w:spacing w:val="40"/>
          <w:sz w:val="16"/>
        </w:rPr>
        <w:t> </w:t>
      </w:r>
      <w:r>
        <w:rPr>
          <w:b/>
          <w:sz w:val="16"/>
        </w:rPr>
        <w:t>summus,</w:t>
      </w:r>
      <w:r>
        <w:rPr>
          <w:b/>
          <w:spacing w:val="-3"/>
          <w:sz w:val="16"/>
        </w:rPr>
        <w:t> </w:t>
      </w:r>
      <w:r>
        <w:rPr>
          <w:b/>
          <w:sz w:val="16"/>
        </w:rPr>
        <w:t>a,</w:t>
      </w:r>
      <w:r>
        <w:rPr>
          <w:b/>
          <w:spacing w:val="-2"/>
          <w:sz w:val="16"/>
        </w:rPr>
        <w:t> </w:t>
      </w:r>
      <w:r>
        <w:rPr>
          <w:b/>
          <w:sz w:val="16"/>
        </w:rPr>
        <w:t>um,</w:t>
      </w:r>
      <w:r>
        <w:rPr>
          <w:b/>
          <w:spacing w:val="-3"/>
          <w:sz w:val="16"/>
        </w:rPr>
        <w:t> </w:t>
      </w:r>
      <w:r>
        <w:rPr>
          <w:b/>
          <w:sz w:val="16"/>
        </w:rPr>
        <w:t>highest,</w:t>
      </w:r>
      <w:r>
        <w:rPr>
          <w:b/>
          <w:spacing w:val="-2"/>
          <w:sz w:val="16"/>
        </w:rPr>
        <w:t> </w:t>
      </w:r>
      <w:r>
        <w:rPr>
          <w:b/>
          <w:sz w:val="16"/>
        </w:rPr>
        <w:t>greatest,</w:t>
      </w:r>
      <w:r>
        <w:rPr>
          <w:b/>
          <w:spacing w:val="-2"/>
          <w:sz w:val="16"/>
        </w:rPr>
        <w:t> </w:t>
      </w:r>
      <w:r>
        <w:rPr>
          <w:b/>
          <w:spacing w:val="-4"/>
          <w:sz w:val="16"/>
        </w:rPr>
        <w:t>very</w:t>
      </w:r>
    </w:p>
    <w:p>
      <w:pPr>
        <w:spacing w:line="178" w:lineRule="exact" w:before="0"/>
        <w:ind w:left="354" w:right="0" w:firstLine="0"/>
        <w:jc w:val="left"/>
        <w:rPr>
          <w:b/>
          <w:sz w:val="16"/>
        </w:rPr>
      </w:pPr>
      <w:r>
        <w:rPr>
          <w:b/>
          <w:spacing w:val="-2"/>
          <w:sz w:val="16"/>
        </w:rPr>
        <w:t>great.</w:t>
      </w:r>
    </w:p>
    <w:p>
      <w:pPr>
        <w:spacing w:line="178" w:lineRule="exact" w:before="0"/>
        <w:ind w:left="204" w:right="0" w:firstLine="0"/>
        <w:jc w:val="left"/>
        <w:rPr>
          <w:b/>
          <w:sz w:val="16"/>
        </w:rPr>
      </w:pPr>
      <w:r>
        <w:rPr>
          <w:b/>
          <w:sz w:val="16"/>
        </w:rPr>
        <w:t>superior,</w:t>
      </w:r>
      <w:r>
        <w:rPr>
          <w:b/>
          <w:spacing w:val="-3"/>
          <w:sz w:val="16"/>
        </w:rPr>
        <w:t> </w:t>
      </w:r>
      <w:r>
        <w:rPr>
          <w:b/>
          <w:sz w:val="16"/>
        </w:rPr>
        <w:t>ius,</w:t>
      </w:r>
      <w:r>
        <w:rPr>
          <w:b/>
          <w:spacing w:val="-3"/>
          <w:sz w:val="16"/>
        </w:rPr>
        <w:t> </w:t>
      </w:r>
      <w:r>
        <w:rPr>
          <w:b/>
          <w:spacing w:val="-2"/>
          <w:sz w:val="16"/>
        </w:rPr>
        <w:t>higher.</w:t>
      </w:r>
    </w:p>
    <w:p>
      <w:pPr>
        <w:spacing w:line="228" w:lineRule="auto" w:before="0"/>
        <w:ind w:left="354" w:right="398" w:hanging="150"/>
        <w:jc w:val="left"/>
        <w:rPr>
          <w:b/>
          <w:sz w:val="16"/>
        </w:rPr>
      </w:pPr>
      <w:r>
        <w:rPr>
          <w:b/>
          <w:sz w:val="16"/>
        </w:rPr>
        <w:t>supero,</w:t>
      </w:r>
      <w:r>
        <w:rPr>
          <w:b/>
          <w:spacing w:val="18"/>
          <w:sz w:val="16"/>
        </w:rPr>
        <w:t> </w:t>
      </w:r>
      <w:r>
        <w:rPr>
          <w:b/>
          <w:i/>
          <w:sz w:val="16"/>
        </w:rPr>
        <w:t>1,</w:t>
      </w:r>
      <w:r>
        <w:rPr>
          <w:b/>
          <w:i/>
          <w:spacing w:val="18"/>
          <w:sz w:val="16"/>
        </w:rPr>
        <w:t> </w:t>
      </w:r>
      <w:r>
        <w:rPr>
          <w:b/>
          <w:i/>
          <w:sz w:val="16"/>
        </w:rPr>
        <w:t>tr.,</w:t>
      </w:r>
      <w:r>
        <w:rPr>
          <w:b/>
          <w:i/>
          <w:spacing w:val="18"/>
          <w:sz w:val="16"/>
        </w:rPr>
        <w:t> </w:t>
      </w:r>
      <w:r>
        <w:rPr>
          <w:b/>
          <w:sz w:val="16"/>
        </w:rPr>
        <w:t>overcome,</w:t>
      </w:r>
      <w:r>
        <w:rPr>
          <w:b/>
          <w:spacing w:val="18"/>
          <w:sz w:val="16"/>
        </w:rPr>
        <w:t> </w:t>
      </w:r>
      <w:r>
        <w:rPr>
          <w:b/>
          <w:sz w:val="16"/>
        </w:rPr>
        <w:t>conquer,</w:t>
      </w:r>
      <w:r>
        <w:rPr>
          <w:b/>
          <w:spacing w:val="18"/>
          <w:sz w:val="16"/>
        </w:rPr>
        <w:t> </w:t>
      </w:r>
      <w:r>
        <w:rPr>
          <w:b/>
          <w:sz w:val="16"/>
        </w:rPr>
        <w:t>sur­</w:t>
      </w:r>
      <w:r>
        <w:rPr>
          <w:b/>
          <w:spacing w:val="40"/>
          <w:sz w:val="16"/>
        </w:rPr>
        <w:t> </w:t>
      </w:r>
      <w:r>
        <w:rPr>
          <w:b/>
          <w:spacing w:val="-2"/>
          <w:sz w:val="16"/>
        </w:rPr>
        <w:t>pass.</w:t>
      </w:r>
    </w:p>
    <w:p>
      <w:pPr>
        <w:spacing w:line="182" w:lineRule="exact" w:before="0"/>
        <w:ind w:left="204" w:right="0" w:firstLine="0"/>
        <w:jc w:val="left"/>
        <w:rPr>
          <w:b/>
          <w:sz w:val="16"/>
        </w:rPr>
      </w:pPr>
      <w:r>
        <w:rPr>
          <w:b/>
          <w:sz w:val="16"/>
        </w:rPr>
        <w:t>supremus,</w:t>
      </w:r>
      <w:r>
        <w:rPr>
          <w:b/>
          <w:spacing w:val="-2"/>
          <w:sz w:val="16"/>
        </w:rPr>
        <w:t> </w:t>
      </w:r>
      <w:r>
        <w:rPr>
          <w:b/>
          <w:sz w:val="16"/>
        </w:rPr>
        <w:t>a,</w:t>
      </w:r>
      <w:r>
        <w:rPr>
          <w:b/>
          <w:spacing w:val="-2"/>
          <w:sz w:val="16"/>
        </w:rPr>
        <w:t> </w:t>
      </w:r>
      <w:r>
        <w:rPr>
          <w:b/>
          <w:sz w:val="16"/>
        </w:rPr>
        <w:t>um,</w:t>
      </w:r>
      <w:r>
        <w:rPr>
          <w:b/>
          <w:spacing w:val="-1"/>
          <w:sz w:val="16"/>
        </w:rPr>
        <w:t> </w:t>
      </w:r>
      <w:r>
        <w:rPr>
          <w:b/>
          <w:spacing w:val="-2"/>
          <w:sz w:val="16"/>
        </w:rPr>
        <w:t>highest,</w:t>
      </w:r>
    </w:p>
    <w:p>
      <w:pPr>
        <w:spacing w:line="235" w:lineRule="auto" w:before="1"/>
        <w:ind w:left="364" w:right="758" w:hanging="160"/>
        <w:jc w:val="left"/>
        <w:rPr>
          <w:b/>
          <w:sz w:val="16"/>
        </w:rPr>
      </w:pPr>
      <w:r>
        <w:rPr>
          <w:b/>
          <w:sz w:val="16"/>
        </w:rPr>
        <w:t>sustined,</w:t>
      </w:r>
      <w:r>
        <w:rPr>
          <w:b/>
          <w:spacing w:val="-10"/>
          <w:sz w:val="16"/>
        </w:rPr>
        <w:t> </w:t>
      </w:r>
      <w:r>
        <w:rPr>
          <w:b/>
          <w:sz w:val="16"/>
        </w:rPr>
        <w:t>sustinere,</w:t>
      </w:r>
      <w:r>
        <w:rPr>
          <w:b/>
          <w:spacing w:val="-10"/>
          <w:sz w:val="16"/>
        </w:rPr>
        <w:t> </w:t>
      </w:r>
      <w:r>
        <w:rPr>
          <w:b/>
          <w:sz w:val="16"/>
        </w:rPr>
        <w:t>sustinui,</w:t>
      </w:r>
      <w:r>
        <w:rPr>
          <w:b/>
          <w:spacing w:val="-10"/>
          <w:sz w:val="16"/>
        </w:rPr>
        <w:t> </w:t>
      </w:r>
      <w:r>
        <w:rPr>
          <w:b/>
          <w:sz w:val="16"/>
        </w:rPr>
        <w:t>susten-</w:t>
      </w:r>
      <w:r>
        <w:rPr>
          <w:b/>
          <w:spacing w:val="40"/>
          <w:sz w:val="16"/>
        </w:rPr>
        <w:t> </w:t>
      </w:r>
      <w:r>
        <w:rPr>
          <w:b/>
          <w:sz w:val="16"/>
        </w:rPr>
        <w:t>tus, </w:t>
      </w:r>
      <w:r>
        <w:rPr>
          <w:b/>
          <w:i/>
          <w:sz w:val="16"/>
        </w:rPr>
        <w:t>2, tr., </w:t>
      </w:r>
      <w:r>
        <w:rPr>
          <w:b/>
          <w:sz w:val="16"/>
        </w:rPr>
        <w:t>sustain, withstand.</w:t>
      </w:r>
    </w:p>
    <w:p>
      <w:pPr>
        <w:spacing w:line="235" w:lineRule="auto" w:before="5"/>
        <w:ind w:left="359" w:right="398" w:hanging="155"/>
        <w:jc w:val="left"/>
        <w:rPr>
          <w:b/>
          <w:sz w:val="16"/>
        </w:rPr>
      </w:pPr>
      <w:r>
        <w:rPr>
          <w:b/>
          <w:sz w:val="16"/>
        </w:rPr>
        <w:t>suus,</w:t>
      </w:r>
      <w:r>
        <w:rPr>
          <w:b/>
          <w:spacing w:val="76"/>
          <w:sz w:val="16"/>
        </w:rPr>
        <w:t> </w:t>
      </w:r>
      <w:r>
        <w:rPr>
          <w:b/>
          <w:sz w:val="16"/>
        </w:rPr>
        <w:t>a,</w:t>
      </w:r>
      <w:r>
        <w:rPr>
          <w:b/>
          <w:spacing w:val="76"/>
          <w:sz w:val="16"/>
        </w:rPr>
        <w:t> </w:t>
      </w:r>
      <w:r>
        <w:rPr>
          <w:b/>
          <w:sz w:val="16"/>
        </w:rPr>
        <w:t>um,</w:t>
      </w:r>
      <w:r>
        <w:rPr>
          <w:b/>
          <w:spacing w:val="76"/>
          <w:sz w:val="16"/>
        </w:rPr>
        <w:t> </w:t>
      </w:r>
      <w:r>
        <w:rPr>
          <w:b/>
          <w:sz w:val="16"/>
        </w:rPr>
        <w:t>his</w:t>
      </w:r>
      <w:r>
        <w:rPr>
          <w:b/>
          <w:spacing w:val="75"/>
          <w:sz w:val="16"/>
        </w:rPr>
        <w:t> </w:t>
      </w:r>
      <w:r>
        <w:rPr>
          <w:b/>
          <w:sz w:val="16"/>
        </w:rPr>
        <w:t>(own),</w:t>
      </w:r>
      <w:r>
        <w:rPr>
          <w:b/>
          <w:spacing w:val="76"/>
          <w:sz w:val="16"/>
        </w:rPr>
        <w:t> </w:t>
      </w:r>
      <w:r>
        <w:rPr>
          <w:b/>
          <w:sz w:val="16"/>
        </w:rPr>
        <w:t>her</w:t>
      </w:r>
      <w:r>
        <w:rPr>
          <w:b/>
          <w:spacing w:val="74"/>
          <w:sz w:val="16"/>
        </w:rPr>
        <w:t> </w:t>
      </w:r>
      <w:r>
        <w:rPr>
          <w:b/>
          <w:sz w:val="16"/>
        </w:rPr>
        <w:t>(own),</w:t>
      </w:r>
      <w:r>
        <w:rPr>
          <w:b/>
          <w:spacing w:val="40"/>
          <w:sz w:val="16"/>
        </w:rPr>
        <w:t> </w:t>
      </w:r>
      <w:r>
        <w:rPr>
          <w:b/>
          <w:sz w:val="16"/>
        </w:rPr>
        <w:t>its (own), their (own),</w:t>
      </w:r>
    </w:p>
    <w:p>
      <w:pPr>
        <w:pStyle w:val="BodyText"/>
        <w:spacing w:before="8"/>
        <w:rPr>
          <w:b/>
          <w:sz w:val="15"/>
        </w:rPr>
      </w:pPr>
    </w:p>
    <w:p>
      <w:pPr>
        <w:spacing w:before="0"/>
        <w:ind w:left="194" w:right="758" w:firstLine="5"/>
        <w:jc w:val="left"/>
        <w:rPr>
          <w:b/>
          <w:sz w:val="16"/>
        </w:rPr>
      </w:pPr>
      <w:r>
        <w:rPr>
          <w:b/>
          <w:sz w:val="16"/>
        </w:rPr>
        <w:t>tamen, </w:t>
      </w:r>
      <w:r>
        <w:rPr>
          <w:b/>
          <w:i/>
          <w:sz w:val="16"/>
        </w:rPr>
        <w:t>adv., </w:t>
      </w:r>
      <w:r>
        <w:rPr>
          <w:b/>
          <w:sz w:val="16"/>
        </w:rPr>
        <w:t>nevertheless.</w:t>
      </w:r>
      <w:r>
        <w:rPr>
          <w:b/>
          <w:spacing w:val="40"/>
          <w:sz w:val="16"/>
        </w:rPr>
        <w:t> </w:t>
      </w:r>
      <w:r>
        <w:rPr>
          <w:b/>
          <w:sz w:val="16"/>
        </w:rPr>
        <w:t>Tarentinus,</w:t>
      </w:r>
      <w:r>
        <w:rPr>
          <w:b/>
          <w:spacing w:val="-7"/>
          <w:sz w:val="16"/>
        </w:rPr>
        <w:t> </w:t>
      </w:r>
      <w:r>
        <w:rPr>
          <w:b/>
          <w:sz w:val="16"/>
        </w:rPr>
        <w:t>i,</w:t>
      </w:r>
      <w:r>
        <w:rPr>
          <w:b/>
          <w:spacing w:val="-7"/>
          <w:sz w:val="16"/>
        </w:rPr>
        <w:t> </w:t>
      </w:r>
      <w:r>
        <w:rPr>
          <w:b/>
          <w:sz w:val="16"/>
        </w:rPr>
        <w:t>an</w:t>
      </w:r>
      <w:r>
        <w:rPr>
          <w:b/>
          <w:spacing w:val="-7"/>
          <w:sz w:val="16"/>
        </w:rPr>
        <w:t> </w:t>
      </w:r>
      <w:r>
        <w:rPr>
          <w:b/>
          <w:sz w:val="16"/>
        </w:rPr>
        <w:t>inhabitant</w:t>
      </w:r>
      <w:r>
        <w:rPr>
          <w:b/>
          <w:spacing w:val="-7"/>
          <w:sz w:val="16"/>
        </w:rPr>
        <w:t> </w:t>
      </w:r>
      <w:r>
        <w:rPr>
          <w:b/>
          <w:sz w:val="16"/>
        </w:rPr>
        <w:t>of</w:t>
      </w:r>
      <w:r>
        <w:rPr>
          <w:b/>
          <w:spacing w:val="-8"/>
          <w:sz w:val="16"/>
        </w:rPr>
        <w:t> </w:t>
      </w:r>
      <w:r>
        <w:rPr>
          <w:b/>
          <w:sz w:val="16"/>
        </w:rPr>
        <w:t>Ta­</w:t>
      </w:r>
    </w:p>
    <w:p>
      <w:pPr>
        <w:spacing w:line="228" w:lineRule="auto" w:before="5"/>
        <w:ind w:left="204" w:right="1271" w:firstLine="160"/>
        <w:jc w:val="left"/>
        <w:rPr>
          <w:b/>
          <w:sz w:val="16"/>
        </w:rPr>
      </w:pPr>
      <w:r>
        <w:rPr>
          <w:b/>
          <w:sz w:val="16"/>
        </w:rPr>
        <w:t>rentum,</w:t>
      </w:r>
      <w:r>
        <w:rPr>
          <w:b/>
          <w:spacing w:val="-10"/>
          <w:sz w:val="16"/>
        </w:rPr>
        <w:t> </w:t>
      </w:r>
      <w:r>
        <w:rPr>
          <w:b/>
          <w:sz w:val="16"/>
        </w:rPr>
        <w:t>a</w:t>
      </w:r>
      <w:r>
        <w:rPr>
          <w:b/>
          <w:spacing w:val="-10"/>
          <w:sz w:val="16"/>
        </w:rPr>
        <w:t> </w:t>
      </w:r>
      <w:r>
        <w:rPr>
          <w:b/>
          <w:sz w:val="16"/>
        </w:rPr>
        <w:t>Tarentine.</w:t>
      </w:r>
      <w:r>
        <w:rPr>
          <w:b/>
          <w:spacing w:val="40"/>
          <w:sz w:val="16"/>
        </w:rPr>
        <w:t> </w:t>
      </w:r>
      <w:r>
        <w:rPr>
          <w:b/>
          <w:sz w:val="16"/>
        </w:rPr>
        <w:t>telum, i, dart,</w:t>
      </w:r>
    </w:p>
    <w:p>
      <w:pPr>
        <w:spacing w:before="3"/>
        <w:ind w:left="204" w:right="1018" w:hanging="5"/>
        <w:jc w:val="left"/>
        <w:rPr>
          <w:b/>
          <w:i/>
          <w:sz w:val="16"/>
        </w:rPr>
      </w:pPr>
      <w:r>
        <w:rPr>
          <w:b/>
          <w:sz w:val="16"/>
        </w:rPr>
        <w:t>tempus, temporis, </w:t>
      </w:r>
      <w:r>
        <w:rPr>
          <w:b/>
          <w:i/>
          <w:sz w:val="16"/>
        </w:rPr>
        <w:t>n., </w:t>
      </w:r>
      <w:r>
        <w:rPr>
          <w:b/>
          <w:sz w:val="16"/>
        </w:rPr>
        <w:t>time,</w:t>
      </w:r>
      <w:r>
        <w:rPr>
          <w:b/>
          <w:spacing w:val="40"/>
          <w:sz w:val="16"/>
        </w:rPr>
        <w:t> </w:t>
      </w:r>
      <w:r>
        <w:rPr>
          <w:b/>
          <w:sz w:val="16"/>
        </w:rPr>
        <w:t>teneo,</w:t>
      </w:r>
      <w:r>
        <w:rPr>
          <w:b/>
          <w:spacing w:val="-7"/>
          <w:sz w:val="16"/>
        </w:rPr>
        <w:t> </w:t>
      </w:r>
      <w:r>
        <w:rPr>
          <w:b/>
          <w:sz w:val="16"/>
        </w:rPr>
        <w:t>tenere,</w:t>
      </w:r>
      <w:r>
        <w:rPr>
          <w:b/>
          <w:spacing w:val="-7"/>
          <w:sz w:val="16"/>
        </w:rPr>
        <w:t> </w:t>
      </w:r>
      <w:r>
        <w:rPr>
          <w:b/>
          <w:sz w:val="16"/>
        </w:rPr>
        <w:t>tenui,</w:t>
      </w:r>
      <w:r>
        <w:rPr>
          <w:b/>
          <w:spacing w:val="-7"/>
          <w:sz w:val="16"/>
        </w:rPr>
        <w:t> </w:t>
      </w:r>
      <w:r>
        <w:rPr>
          <w:b/>
          <w:sz w:val="16"/>
        </w:rPr>
        <w:t>tentus,</w:t>
      </w:r>
      <w:r>
        <w:rPr>
          <w:b/>
          <w:spacing w:val="-7"/>
          <w:sz w:val="16"/>
        </w:rPr>
        <w:t> </w:t>
      </w:r>
      <w:r>
        <w:rPr>
          <w:b/>
          <w:i/>
          <w:sz w:val="16"/>
        </w:rPr>
        <w:t>2,</w:t>
      </w:r>
      <w:r>
        <w:rPr>
          <w:b/>
          <w:i/>
          <w:spacing w:val="-7"/>
          <w:sz w:val="16"/>
        </w:rPr>
        <w:t> </w:t>
      </w:r>
      <w:r>
        <w:rPr>
          <w:b/>
          <w:i/>
          <w:sz w:val="16"/>
        </w:rPr>
        <w:t>tr.,</w:t>
      </w:r>
    </w:p>
    <w:p>
      <w:pPr>
        <w:spacing w:line="235" w:lineRule="auto" w:before="5"/>
        <w:ind w:left="359" w:right="549" w:hanging="5"/>
        <w:jc w:val="left"/>
        <w:rPr>
          <w:b/>
          <w:sz w:val="16"/>
        </w:rPr>
      </w:pPr>
      <w:r>
        <w:rPr>
          <w:b/>
          <w:sz w:val="16"/>
        </w:rPr>
        <w:t>hold;</w:t>
      </w:r>
      <w:r>
        <w:rPr>
          <w:b/>
          <w:spacing w:val="-7"/>
          <w:sz w:val="16"/>
        </w:rPr>
        <w:t> </w:t>
      </w:r>
      <w:r>
        <w:rPr>
          <w:b/>
          <w:sz w:val="16"/>
        </w:rPr>
        <w:t>memoria</w:t>
      </w:r>
      <w:r>
        <w:rPr>
          <w:b/>
          <w:spacing w:val="-7"/>
          <w:sz w:val="16"/>
        </w:rPr>
        <w:t> </w:t>
      </w:r>
      <w:r>
        <w:rPr>
          <w:b/>
          <w:sz w:val="16"/>
        </w:rPr>
        <w:t>tenere,</w:t>
      </w:r>
      <w:r>
        <w:rPr>
          <w:b/>
          <w:spacing w:val="-7"/>
          <w:sz w:val="16"/>
        </w:rPr>
        <w:t> </w:t>
      </w:r>
      <w:r>
        <w:rPr>
          <w:b/>
          <w:sz w:val="16"/>
        </w:rPr>
        <w:t>to</w:t>
      </w:r>
      <w:r>
        <w:rPr>
          <w:b/>
          <w:spacing w:val="-7"/>
          <w:sz w:val="16"/>
        </w:rPr>
        <w:t> </w:t>
      </w:r>
      <w:r>
        <w:rPr>
          <w:b/>
          <w:sz w:val="16"/>
        </w:rPr>
        <w:t>keep</w:t>
      </w:r>
      <w:r>
        <w:rPr>
          <w:b/>
          <w:spacing w:val="-7"/>
          <w:sz w:val="16"/>
        </w:rPr>
        <w:t> </w:t>
      </w:r>
      <w:r>
        <w:rPr>
          <w:b/>
          <w:sz w:val="16"/>
        </w:rPr>
        <w:t>in</w:t>
      </w:r>
      <w:r>
        <w:rPr>
          <w:b/>
          <w:spacing w:val="40"/>
          <w:sz w:val="16"/>
        </w:rPr>
        <w:t> </w:t>
      </w:r>
      <w:r>
        <w:rPr>
          <w:b/>
          <w:sz w:val="16"/>
        </w:rPr>
        <w:t>memory, to remember.</w:t>
      </w:r>
    </w:p>
    <w:p>
      <w:pPr>
        <w:spacing w:line="237" w:lineRule="auto" w:before="0"/>
        <w:ind w:left="194" w:right="1407" w:firstLine="5"/>
        <w:jc w:val="left"/>
        <w:rPr>
          <w:b/>
          <w:sz w:val="16"/>
        </w:rPr>
      </w:pPr>
      <w:r>
        <w:rPr>
          <w:b/>
          <w:sz w:val="16"/>
        </w:rPr>
        <w:t>terra, ae, earth, land,</w:t>
      </w:r>
      <w:r>
        <w:rPr>
          <w:b/>
          <w:spacing w:val="40"/>
          <w:sz w:val="16"/>
        </w:rPr>
        <w:t> </w:t>
      </w:r>
      <w:r>
        <w:rPr>
          <w:b/>
          <w:sz w:val="16"/>
        </w:rPr>
        <w:t>terreo,</w:t>
      </w:r>
      <w:r>
        <w:rPr>
          <w:b/>
          <w:spacing w:val="40"/>
          <w:sz w:val="16"/>
        </w:rPr>
        <w:t> </w:t>
      </w:r>
      <w:r>
        <w:rPr>
          <w:b/>
          <w:i/>
          <w:sz w:val="16"/>
        </w:rPr>
        <w:t>2,</w:t>
      </w:r>
      <w:r>
        <w:rPr>
          <w:b/>
          <w:i/>
          <w:spacing w:val="40"/>
          <w:sz w:val="16"/>
        </w:rPr>
        <w:t> </w:t>
      </w:r>
      <w:r>
        <w:rPr>
          <w:b/>
          <w:i/>
          <w:sz w:val="16"/>
        </w:rPr>
        <w:t>tr.,</w:t>
      </w:r>
      <w:r>
        <w:rPr>
          <w:b/>
          <w:i/>
          <w:spacing w:val="40"/>
          <w:sz w:val="16"/>
        </w:rPr>
        <w:t> </w:t>
      </w:r>
      <w:r>
        <w:rPr>
          <w:b/>
          <w:sz w:val="16"/>
        </w:rPr>
        <w:t>terrify,</w:t>
      </w:r>
      <w:r>
        <w:rPr>
          <w:b/>
          <w:spacing w:val="40"/>
          <w:sz w:val="16"/>
        </w:rPr>
        <w:t> </w:t>
      </w:r>
      <w:r>
        <w:rPr>
          <w:b/>
          <w:sz w:val="16"/>
        </w:rPr>
        <w:t>tertius, a, um, third.</w:t>
      </w:r>
      <w:r>
        <w:rPr>
          <w:b/>
          <w:spacing w:val="40"/>
          <w:sz w:val="16"/>
        </w:rPr>
        <w:t> </w:t>
      </w:r>
      <w:r>
        <w:rPr>
          <w:b/>
          <w:sz w:val="16"/>
        </w:rPr>
        <w:t>Thebaius,</w:t>
      </w:r>
      <w:r>
        <w:rPr>
          <w:b/>
          <w:spacing w:val="-10"/>
          <w:sz w:val="16"/>
        </w:rPr>
        <w:t> </w:t>
      </w:r>
      <w:r>
        <w:rPr>
          <w:b/>
          <w:sz w:val="16"/>
        </w:rPr>
        <w:t>a,</w:t>
      </w:r>
      <w:r>
        <w:rPr>
          <w:b/>
          <w:spacing w:val="-10"/>
          <w:sz w:val="16"/>
        </w:rPr>
        <w:t> </w:t>
      </w:r>
      <w:r>
        <w:rPr>
          <w:b/>
          <w:sz w:val="16"/>
        </w:rPr>
        <w:t>um,</w:t>
      </w:r>
      <w:r>
        <w:rPr>
          <w:b/>
          <w:spacing w:val="-10"/>
          <w:sz w:val="16"/>
        </w:rPr>
        <w:t> </w:t>
      </w:r>
      <w:r>
        <w:rPr>
          <w:b/>
          <w:sz w:val="16"/>
        </w:rPr>
        <w:t>Theban.</w:t>
      </w:r>
    </w:p>
    <w:p>
      <w:pPr>
        <w:spacing w:line="235" w:lineRule="auto" w:before="0"/>
        <w:ind w:left="194" w:right="758" w:firstLine="0"/>
        <w:jc w:val="left"/>
        <w:rPr>
          <w:b/>
          <w:sz w:val="16"/>
        </w:rPr>
      </w:pPr>
      <w:r>
        <w:rPr>
          <w:b/>
          <w:sz w:val="16"/>
        </w:rPr>
        <w:t>Thomas, Thomae, </w:t>
      </w:r>
      <w:r>
        <w:rPr>
          <w:b/>
          <w:i/>
          <w:sz w:val="16"/>
        </w:rPr>
        <w:t>m., </w:t>
      </w:r>
      <w:r>
        <w:rPr>
          <w:b/>
          <w:sz w:val="16"/>
        </w:rPr>
        <w:t>Thomas.</w:t>
      </w:r>
      <w:r>
        <w:rPr>
          <w:b/>
          <w:spacing w:val="40"/>
          <w:sz w:val="16"/>
        </w:rPr>
        <w:t> </w:t>
      </w:r>
      <w:r>
        <w:rPr>
          <w:b/>
          <w:sz w:val="16"/>
        </w:rPr>
        <w:t>Tiberis,</w:t>
      </w:r>
      <w:r>
        <w:rPr>
          <w:b/>
          <w:spacing w:val="-6"/>
          <w:sz w:val="16"/>
        </w:rPr>
        <w:t> </w:t>
      </w:r>
      <w:r>
        <w:rPr>
          <w:b/>
          <w:sz w:val="16"/>
        </w:rPr>
        <w:t>is,</w:t>
      </w:r>
      <w:r>
        <w:rPr>
          <w:b/>
          <w:spacing w:val="-6"/>
          <w:sz w:val="16"/>
        </w:rPr>
        <w:t> </w:t>
      </w:r>
      <w:r>
        <w:rPr>
          <w:b/>
          <w:i/>
          <w:sz w:val="16"/>
        </w:rPr>
        <w:t>m.,</w:t>
      </w:r>
      <w:r>
        <w:rPr>
          <w:b/>
          <w:i/>
          <w:spacing w:val="-6"/>
          <w:sz w:val="16"/>
        </w:rPr>
        <w:t> </w:t>
      </w:r>
      <w:r>
        <w:rPr>
          <w:b/>
          <w:sz w:val="16"/>
        </w:rPr>
        <w:t>the</w:t>
      </w:r>
      <w:r>
        <w:rPr>
          <w:b/>
          <w:spacing w:val="-7"/>
          <w:sz w:val="16"/>
        </w:rPr>
        <w:t> </w:t>
      </w:r>
      <w:r>
        <w:rPr>
          <w:b/>
          <w:sz w:val="16"/>
        </w:rPr>
        <w:t>Tiber</w:t>
      </w:r>
      <w:r>
        <w:rPr>
          <w:b/>
          <w:spacing w:val="-7"/>
          <w:sz w:val="16"/>
        </w:rPr>
        <w:t> </w:t>
      </w:r>
      <w:r>
        <w:rPr>
          <w:b/>
          <w:sz w:val="16"/>
        </w:rPr>
        <w:t>(a</w:t>
      </w:r>
      <w:r>
        <w:rPr>
          <w:b/>
          <w:spacing w:val="-6"/>
          <w:sz w:val="16"/>
        </w:rPr>
        <w:t> </w:t>
      </w:r>
      <w:r>
        <w:rPr>
          <w:b/>
          <w:sz w:val="16"/>
        </w:rPr>
        <w:t>river).</w:t>
      </w:r>
    </w:p>
    <w:p>
      <w:pPr>
        <w:spacing w:after="0" w:line="235" w:lineRule="auto"/>
        <w:jc w:val="left"/>
        <w:rPr>
          <w:sz w:val="16"/>
        </w:rPr>
        <w:sectPr>
          <w:type w:val="continuous"/>
          <w:pgSz w:w="7380" w:h="11550"/>
          <w:pgMar w:top="1300" w:bottom="280" w:left="340" w:right="0"/>
          <w:cols w:num="2" w:equalWidth="0">
            <w:col w:w="3551" w:space="40"/>
            <w:col w:w="3449"/>
          </w:cols>
        </w:sectPr>
      </w:pPr>
    </w:p>
    <w:p>
      <w:pPr>
        <w:tabs>
          <w:tab w:pos="5924" w:val="right" w:leader="none"/>
        </w:tabs>
        <w:spacing w:before="75"/>
        <w:ind w:left="2225"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4"/>
          <w:sz w:val="20"/>
        </w:rPr>
        <w:t>497</w:t>
      </w:r>
    </w:p>
    <w:p>
      <w:pPr>
        <w:spacing w:after="0"/>
        <w:jc w:val="left"/>
        <w:rPr>
          <w:sz w:val="20"/>
        </w:rPr>
        <w:sectPr>
          <w:pgSz w:w="7380" w:h="11550"/>
          <w:pgMar w:top="760" w:bottom="280" w:left="340" w:right="0"/>
        </w:sectPr>
      </w:pPr>
    </w:p>
    <w:p>
      <w:pPr>
        <w:pStyle w:val="BodyText"/>
        <w:spacing w:before="3"/>
        <w:rPr>
          <w:b/>
        </w:rPr>
      </w:pPr>
      <w:r>
        <w:rPr/>
        <w:drawing>
          <wp:anchor distT="0" distB="0" distL="0" distR="0" allowOverlap="1" layoutInCell="1" locked="0" behindDoc="1" simplePos="0" relativeHeight="476509184">
            <wp:simplePos x="0" y="0"/>
            <wp:positionH relativeFrom="page">
              <wp:posOffset>0</wp:posOffset>
            </wp:positionH>
            <wp:positionV relativeFrom="page">
              <wp:posOffset>0</wp:posOffset>
            </wp:positionV>
            <wp:extent cx="4683125" cy="7334250"/>
            <wp:effectExtent l="0" t="0" r="0" b="0"/>
            <wp:wrapNone/>
            <wp:docPr id="805" name="image613.png"/>
            <wp:cNvGraphicFramePr>
              <a:graphicFrameLocks noChangeAspect="1"/>
            </wp:cNvGraphicFramePr>
            <a:graphic>
              <a:graphicData uri="http://schemas.openxmlformats.org/drawingml/2006/picture">
                <pic:pic>
                  <pic:nvPicPr>
                    <pic:cNvPr id="806" name="image613.png"/>
                    <pic:cNvPicPr/>
                  </pic:nvPicPr>
                  <pic:blipFill>
                    <a:blip r:embed="rId617" cstate="print"/>
                    <a:stretch>
                      <a:fillRect/>
                    </a:stretch>
                  </pic:blipFill>
                  <pic:spPr>
                    <a:xfrm>
                      <a:off x="0" y="0"/>
                      <a:ext cx="4683125" cy="7334250"/>
                    </a:xfrm>
                    <a:prstGeom prst="rect">
                      <a:avLst/>
                    </a:prstGeom>
                  </pic:spPr>
                </pic:pic>
              </a:graphicData>
            </a:graphic>
          </wp:anchor>
        </w:drawing>
      </w:r>
    </w:p>
    <w:p>
      <w:pPr>
        <w:spacing w:before="0"/>
        <w:ind w:left="155" w:right="0" w:firstLine="0"/>
        <w:jc w:val="left"/>
        <w:rPr>
          <w:b/>
          <w:i/>
          <w:sz w:val="16"/>
        </w:rPr>
      </w:pPr>
      <w:r>
        <w:rPr>
          <w:b/>
          <w:sz w:val="16"/>
        </w:rPr>
        <w:t>timeo,</w:t>
      </w:r>
      <w:r>
        <w:rPr>
          <w:b/>
          <w:spacing w:val="-2"/>
          <w:sz w:val="16"/>
        </w:rPr>
        <w:t> </w:t>
      </w:r>
      <w:r>
        <w:rPr>
          <w:b/>
          <w:sz w:val="16"/>
        </w:rPr>
        <w:t>timere,</w:t>
      </w:r>
      <w:r>
        <w:rPr>
          <w:b/>
          <w:spacing w:val="-2"/>
          <w:sz w:val="16"/>
        </w:rPr>
        <w:t> </w:t>
      </w:r>
      <w:r>
        <w:rPr>
          <w:b/>
          <w:sz w:val="16"/>
        </w:rPr>
        <w:t>timui,</w:t>
      </w:r>
      <w:r>
        <w:rPr>
          <w:b/>
          <w:spacing w:val="-2"/>
          <w:sz w:val="16"/>
        </w:rPr>
        <w:t> </w:t>
      </w:r>
      <w:r>
        <w:rPr>
          <w:b/>
          <w:i/>
          <w:sz w:val="16"/>
        </w:rPr>
        <w:t>2,</w:t>
      </w:r>
      <w:r>
        <w:rPr>
          <w:b/>
          <w:i/>
          <w:spacing w:val="-2"/>
          <w:sz w:val="16"/>
        </w:rPr>
        <w:t> </w:t>
      </w:r>
      <w:r>
        <w:rPr>
          <w:b/>
          <w:i/>
          <w:sz w:val="16"/>
        </w:rPr>
        <w:t>tr.;</w:t>
      </w:r>
      <w:r>
        <w:rPr>
          <w:b/>
          <w:i/>
          <w:spacing w:val="-3"/>
          <w:sz w:val="16"/>
        </w:rPr>
        <w:t> </w:t>
      </w:r>
      <w:r>
        <w:rPr>
          <w:b/>
          <w:i/>
          <w:sz w:val="16"/>
        </w:rPr>
        <w:t>w.</w:t>
      </w:r>
      <w:r>
        <w:rPr>
          <w:b/>
          <w:i/>
          <w:spacing w:val="-1"/>
          <w:sz w:val="16"/>
        </w:rPr>
        <w:t> </w:t>
      </w:r>
      <w:r>
        <w:rPr>
          <w:b/>
          <w:i/>
          <w:spacing w:val="-2"/>
          <w:sz w:val="16"/>
        </w:rPr>
        <w:t>infin.,</w:t>
      </w:r>
    </w:p>
    <w:p>
      <w:pPr>
        <w:spacing w:line="247" w:lineRule="auto" w:before="1"/>
        <w:ind w:left="155" w:right="1115" w:firstLine="160"/>
        <w:jc w:val="left"/>
        <w:rPr>
          <w:b/>
          <w:sz w:val="16"/>
        </w:rPr>
      </w:pPr>
      <w:r>
        <w:rPr>
          <w:b/>
          <w:sz w:val="16"/>
        </w:rPr>
        <w:t>fear, am afraid.</w:t>
      </w:r>
      <w:r>
        <w:rPr>
          <w:b/>
          <w:spacing w:val="40"/>
          <w:sz w:val="16"/>
        </w:rPr>
        <w:t> </w:t>
      </w:r>
      <w:r>
        <w:rPr>
          <w:b/>
          <w:sz w:val="16"/>
        </w:rPr>
        <w:t>timor,</w:t>
      </w:r>
      <w:r>
        <w:rPr>
          <w:b/>
          <w:spacing w:val="-10"/>
          <w:sz w:val="16"/>
        </w:rPr>
        <w:t> </w:t>
      </w:r>
      <w:r>
        <w:rPr>
          <w:b/>
          <w:sz w:val="16"/>
        </w:rPr>
        <w:t>timoris,</w:t>
      </w:r>
      <w:r>
        <w:rPr>
          <w:b/>
          <w:spacing w:val="-10"/>
          <w:sz w:val="16"/>
        </w:rPr>
        <w:t> </w:t>
      </w:r>
      <w:r>
        <w:rPr>
          <w:b/>
          <w:sz w:val="16"/>
        </w:rPr>
        <w:t>fear.</w:t>
      </w:r>
    </w:p>
    <w:p>
      <w:pPr>
        <w:spacing w:line="242" w:lineRule="auto" w:before="0"/>
        <w:ind w:left="160" w:right="210" w:hanging="5"/>
        <w:jc w:val="left"/>
        <w:rPr>
          <w:b/>
          <w:i/>
          <w:sz w:val="16"/>
        </w:rPr>
      </w:pPr>
      <w:r>
        <w:rPr>
          <w:b/>
          <w:sz w:val="16"/>
        </w:rPr>
        <w:t>Titus, i, Titus (a Roman name),</w:t>
      </w:r>
      <w:r>
        <w:rPr>
          <w:b/>
          <w:spacing w:val="40"/>
          <w:sz w:val="16"/>
        </w:rPr>
        <w:t> </w:t>
      </w:r>
      <w:r>
        <w:rPr>
          <w:b/>
          <w:sz w:val="16"/>
        </w:rPr>
        <w:t>tollo,</w:t>
      </w:r>
      <w:r>
        <w:rPr>
          <w:b/>
          <w:spacing w:val="-8"/>
          <w:sz w:val="16"/>
        </w:rPr>
        <w:t> </w:t>
      </w:r>
      <w:r>
        <w:rPr>
          <w:b/>
          <w:sz w:val="16"/>
        </w:rPr>
        <w:t>tollere,</w:t>
      </w:r>
      <w:r>
        <w:rPr>
          <w:b/>
          <w:spacing w:val="-8"/>
          <w:sz w:val="16"/>
        </w:rPr>
        <w:t> </w:t>
      </w:r>
      <w:r>
        <w:rPr>
          <w:b/>
          <w:sz w:val="16"/>
        </w:rPr>
        <w:t>sustuli,</w:t>
      </w:r>
      <w:r>
        <w:rPr>
          <w:b/>
          <w:spacing w:val="-8"/>
          <w:sz w:val="16"/>
        </w:rPr>
        <w:t> </w:t>
      </w:r>
      <w:r>
        <w:rPr>
          <w:b/>
          <w:sz w:val="16"/>
        </w:rPr>
        <w:t>sublatus,</w:t>
      </w:r>
      <w:r>
        <w:rPr>
          <w:b/>
          <w:spacing w:val="-8"/>
          <w:sz w:val="16"/>
        </w:rPr>
        <w:t> </w:t>
      </w:r>
      <w:r>
        <w:rPr>
          <w:b/>
          <w:i/>
          <w:sz w:val="16"/>
        </w:rPr>
        <w:t>3,</w:t>
      </w:r>
      <w:r>
        <w:rPr>
          <w:b/>
          <w:i/>
          <w:spacing w:val="-8"/>
          <w:sz w:val="16"/>
        </w:rPr>
        <w:t> </w:t>
      </w:r>
      <w:r>
        <w:rPr>
          <w:b/>
          <w:i/>
          <w:sz w:val="16"/>
        </w:rPr>
        <w:t>tr.,</w:t>
      </w:r>
    </w:p>
    <w:p>
      <w:pPr>
        <w:spacing w:line="180" w:lineRule="exact" w:before="0"/>
        <w:ind w:left="315" w:right="0" w:firstLine="0"/>
        <w:jc w:val="left"/>
        <w:rPr>
          <w:b/>
          <w:sz w:val="16"/>
        </w:rPr>
      </w:pPr>
      <w:r>
        <w:rPr>
          <w:b/>
          <w:sz w:val="16"/>
        </w:rPr>
        <w:t>raise</w:t>
      </w:r>
      <w:r>
        <w:rPr>
          <w:b/>
          <w:spacing w:val="-3"/>
          <w:sz w:val="16"/>
        </w:rPr>
        <w:t> </w:t>
      </w:r>
      <w:r>
        <w:rPr>
          <w:b/>
          <w:sz w:val="16"/>
        </w:rPr>
        <w:t>(up),</w:t>
      </w:r>
      <w:r>
        <w:rPr>
          <w:b/>
          <w:spacing w:val="-1"/>
          <w:sz w:val="16"/>
        </w:rPr>
        <w:t> </w:t>
      </w:r>
      <w:r>
        <w:rPr>
          <w:b/>
          <w:sz w:val="16"/>
        </w:rPr>
        <w:t>take</w:t>
      </w:r>
      <w:r>
        <w:rPr>
          <w:b/>
          <w:spacing w:val="-2"/>
          <w:sz w:val="16"/>
        </w:rPr>
        <w:t> away.</w:t>
      </w:r>
    </w:p>
    <w:p>
      <w:pPr>
        <w:spacing w:line="235" w:lineRule="auto" w:before="0"/>
        <w:ind w:left="315" w:right="210" w:hanging="155"/>
        <w:jc w:val="left"/>
        <w:rPr>
          <w:b/>
          <w:sz w:val="16"/>
        </w:rPr>
      </w:pPr>
      <w:r>
        <w:rPr>
          <w:b/>
          <w:sz w:val="16"/>
        </w:rPr>
        <w:t>totus,</w:t>
      </w:r>
      <w:r>
        <w:rPr>
          <w:b/>
          <w:spacing w:val="-5"/>
          <w:sz w:val="16"/>
        </w:rPr>
        <w:t> </w:t>
      </w:r>
      <w:r>
        <w:rPr>
          <w:b/>
          <w:sz w:val="16"/>
        </w:rPr>
        <w:t>a,</w:t>
      </w:r>
      <w:r>
        <w:rPr>
          <w:b/>
          <w:spacing w:val="-5"/>
          <w:sz w:val="16"/>
        </w:rPr>
        <w:t> </w:t>
      </w:r>
      <w:r>
        <w:rPr>
          <w:b/>
          <w:sz w:val="16"/>
        </w:rPr>
        <w:t>um,</w:t>
      </w:r>
      <w:r>
        <w:rPr>
          <w:b/>
          <w:spacing w:val="-5"/>
          <w:sz w:val="16"/>
        </w:rPr>
        <w:t> </w:t>
      </w:r>
      <w:r>
        <w:rPr>
          <w:b/>
          <w:sz w:val="16"/>
        </w:rPr>
        <w:t>whole,</w:t>
      </w:r>
      <w:r>
        <w:rPr>
          <w:b/>
          <w:spacing w:val="-5"/>
          <w:sz w:val="16"/>
        </w:rPr>
        <w:t> </w:t>
      </w:r>
      <w:r>
        <w:rPr>
          <w:b/>
          <w:sz w:val="16"/>
        </w:rPr>
        <w:t>all</w:t>
      </w:r>
      <w:r>
        <w:rPr>
          <w:b/>
          <w:spacing w:val="-6"/>
          <w:sz w:val="16"/>
        </w:rPr>
        <w:t> </w:t>
      </w:r>
      <w:r>
        <w:rPr>
          <w:b/>
          <w:sz w:val="16"/>
        </w:rPr>
        <w:t>of,</w:t>
      </w:r>
      <w:r>
        <w:rPr>
          <w:b/>
          <w:spacing w:val="-5"/>
          <w:sz w:val="16"/>
        </w:rPr>
        <w:t> </w:t>
      </w:r>
      <w:r>
        <w:rPr>
          <w:b/>
          <w:sz w:val="16"/>
        </w:rPr>
        <w:t>the</w:t>
      </w:r>
      <w:r>
        <w:rPr>
          <w:b/>
          <w:spacing w:val="-6"/>
          <w:sz w:val="16"/>
        </w:rPr>
        <w:t> </w:t>
      </w:r>
      <w:r>
        <w:rPr>
          <w:b/>
          <w:sz w:val="16"/>
        </w:rPr>
        <w:t>whole</w:t>
      </w:r>
      <w:r>
        <w:rPr>
          <w:b/>
          <w:spacing w:val="40"/>
          <w:sz w:val="16"/>
        </w:rPr>
        <w:t> </w:t>
      </w:r>
      <w:r>
        <w:rPr>
          <w:b/>
          <w:spacing w:val="-4"/>
          <w:sz w:val="16"/>
        </w:rPr>
        <w:t>of.</w:t>
      </w:r>
    </w:p>
    <w:p>
      <w:pPr>
        <w:spacing w:line="242" w:lineRule="auto" w:before="0"/>
        <w:ind w:left="315" w:right="210" w:hanging="160"/>
        <w:jc w:val="left"/>
        <w:rPr>
          <w:b/>
          <w:sz w:val="16"/>
        </w:rPr>
      </w:pPr>
      <w:r>
        <w:rPr>
          <w:b/>
          <w:sz w:val="16"/>
        </w:rPr>
        <w:t>trado,</w:t>
      </w:r>
      <w:r>
        <w:rPr>
          <w:b/>
          <w:spacing w:val="-10"/>
          <w:sz w:val="16"/>
        </w:rPr>
        <w:t> </w:t>
      </w:r>
      <w:r>
        <w:rPr>
          <w:b/>
          <w:sz w:val="16"/>
        </w:rPr>
        <w:t>tradere,</w:t>
      </w:r>
      <w:r>
        <w:rPr>
          <w:b/>
          <w:spacing w:val="-10"/>
          <w:sz w:val="16"/>
        </w:rPr>
        <w:t> </w:t>
      </w:r>
      <w:r>
        <w:rPr>
          <w:b/>
          <w:sz w:val="16"/>
        </w:rPr>
        <w:t>tradidi,</w:t>
      </w:r>
      <w:r>
        <w:rPr>
          <w:b/>
          <w:spacing w:val="-10"/>
          <w:sz w:val="16"/>
        </w:rPr>
        <w:t> </w:t>
      </w:r>
      <w:r>
        <w:rPr>
          <w:b/>
          <w:sz w:val="16"/>
        </w:rPr>
        <w:t>traditus,</w:t>
      </w:r>
      <w:r>
        <w:rPr>
          <w:b/>
          <w:spacing w:val="-10"/>
          <w:sz w:val="16"/>
        </w:rPr>
        <w:t> </w:t>
      </w:r>
      <w:r>
        <w:rPr>
          <w:b/>
          <w:i/>
          <w:sz w:val="16"/>
        </w:rPr>
        <w:t>3,</w:t>
      </w:r>
      <w:r>
        <w:rPr>
          <w:b/>
          <w:i/>
          <w:spacing w:val="40"/>
          <w:sz w:val="16"/>
        </w:rPr>
        <w:t> </w:t>
      </w:r>
      <w:r>
        <w:rPr>
          <w:b/>
          <w:i/>
          <w:sz w:val="16"/>
        </w:rPr>
        <w:t>tr., </w:t>
      </w:r>
      <w:r>
        <w:rPr>
          <w:b/>
          <w:sz w:val="16"/>
        </w:rPr>
        <w:t>hand over.</w:t>
      </w:r>
    </w:p>
    <w:p>
      <w:pPr>
        <w:spacing w:line="237" w:lineRule="auto" w:before="0"/>
        <w:ind w:left="320" w:right="129" w:hanging="160"/>
        <w:jc w:val="left"/>
        <w:rPr>
          <w:b/>
          <w:sz w:val="16"/>
        </w:rPr>
      </w:pPr>
      <w:r>
        <w:rPr>
          <w:b/>
          <w:sz w:val="16"/>
        </w:rPr>
        <w:t>traduco,</w:t>
      </w:r>
      <w:r>
        <w:rPr>
          <w:b/>
          <w:spacing w:val="-10"/>
          <w:sz w:val="16"/>
        </w:rPr>
        <w:t> </w:t>
      </w:r>
      <w:r>
        <w:rPr>
          <w:b/>
          <w:sz w:val="16"/>
        </w:rPr>
        <w:t>traducere,</w:t>
      </w:r>
      <w:r>
        <w:rPr>
          <w:b/>
          <w:spacing w:val="-10"/>
          <w:sz w:val="16"/>
        </w:rPr>
        <w:t> </w:t>
      </w:r>
      <w:r>
        <w:rPr>
          <w:b/>
          <w:sz w:val="16"/>
        </w:rPr>
        <w:t>traduxi,</w:t>
      </w:r>
      <w:r>
        <w:rPr>
          <w:b/>
          <w:spacing w:val="-10"/>
          <w:sz w:val="16"/>
        </w:rPr>
        <w:t> </w:t>
      </w:r>
      <w:r>
        <w:rPr>
          <w:b/>
          <w:sz w:val="16"/>
        </w:rPr>
        <w:t>traduc-</w:t>
      </w:r>
      <w:r>
        <w:rPr>
          <w:b/>
          <w:spacing w:val="40"/>
          <w:sz w:val="16"/>
        </w:rPr>
        <w:t> </w:t>
      </w:r>
      <w:r>
        <w:rPr>
          <w:b/>
          <w:sz w:val="16"/>
        </w:rPr>
        <w:t>tus, </w:t>
      </w:r>
      <w:r>
        <w:rPr>
          <w:b/>
          <w:i/>
          <w:sz w:val="16"/>
        </w:rPr>
        <w:t>3, tr.; two accs. or acc. and</w:t>
      </w:r>
      <w:r>
        <w:rPr>
          <w:b/>
          <w:i/>
          <w:spacing w:val="40"/>
          <w:sz w:val="16"/>
        </w:rPr>
        <w:t> </w:t>
      </w:r>
      <w:r>
        <w:rPr>
          <w:b/>
          <w:i/>
          <w:sz w:val="16"/>
        </w:rPr>
        <w:t>trans w. acc., </w:t>
      </w:r>
      <w:r>
        <w:rPr>
          <w:b/>
          <w:sz w:val="16"/>
        </w:rPr>
        <w:t>lead across,</w:t>
      </w:r>
    </w:p>
    <w:p>
      <w:pPr>
        <w:spacing w:line="247" w:lineRule="auto" w:before="0"/>
        <w:ind w:left="160" w:right="272" w:firstLine="0"/>
        <w:jc w:val="left"/>
        <w:rPr>
          <w:b/>
          <w:sz w:val="16"/>
        </w:rPr>
      </w:pPr>
      <w:r>
        <w:rPr>
          <w:b/>
          <w:sz w:val="16"/>
        </w:rPr>
        <w:t>trans, </w:t>
      </w:r>
      <w:r>
        <w:rPr>
          <w:b/>
          <w:i/>
          <w:sz w:val="16"/>
        </w:rPr>
        <w:t>prep. w. acc., </w:t>
      </w:r>
      <w:r>
        <w:rPr>
          <w:b/>
          <w:sz w:val="16"/>
        </w:rPr>
        <w:t>across.</w:t>
      </w:r>
      <w:r>
        <w:rPr>
          <w:b/>
          <w:spacing w:val="40"/>
          <w:sz w:val="16"/>
        </w:rPr>
        <w:t> </w:t>
      </w:r>
      <w:r>
        <w:rPr>
          <w:b/>
          <w:sz w:val="16"/>
        </w:rPr>
        <w:t>transeo,</w:t>
      </w:r>
      <w:r>
        <w:rPr>
          <w:b/>
          <w:spacing w:val="-10"/>
          <w:sz w:val="16"/>
        </w:rPr>
        <w:t> </w:t>
      </w:r>
      <w:r>
        <w:rPr>
          <w:b/>
          <w:sz w:val="16"/>
        </w:rPr>
        <w:t>transire,</w:t>
      </w:r>
      <w:r>
        <w:rPr>
          <w:b/>
          <w:spacing w:val="-10"/>
          <w:sz w:val="16"/>
        </w:rPr>
        <w:t> </w:t>
      </w:r>
      <w:r>
        <w:rPr>
          <w:b/>
          <w:sz w:val="16"/>
        </w:rPr>
        <w:t>transit,</w:t>
      </w:r>
      <w:r>
        <w:rPr>
          <w:b/>
          <w:spacing w:val="-10"/>
          <w:sz w:val="16"/>
        </w:rPr>
        <w:t> </w:t>
      </w:r>
      <w:r>
        <w:rPr>
          <w:b/>
          <w:sz w:val="16"/>
        </w:rPr>
        <w:t>transitus,</w:t>
      </w:r>
    </w:p>
    <w:p>
      <w:pPr>
        <w:spacing w:line="242" w:lineRule="auto" w:before="0"/>
        <w:ind w:left="155" w:right="513" w:firstLine="155"/>
        <w:jc w:val="left"/>
        <w:rPr>
          <w:b/>
          <w:sz w:val="16"/>
        </w:rPr>
      </w:pPr>
      <w:r>
        <w:rPr>
          <w:b/>
          <w:i/>
          <w:sz w:val="16"/>
        </w:rPr>
        <w:t>irreg.,</w:t>
      </w:r>
      <w:r>
        <w:rPr>
          <w:b/>
          <w:i/>
          <w:spacing w:val="-10"/>
          <w:sz w:val="16"/>
        </w:rPr>
        <w:t> </w:t>
      </w:r>
      <w:r>
        <w:rPr>
          <w:b/>
          <w:i/>
          <w:sz w:val="16"/>
        </w:rPr>
        <w:t>tr.,</w:t>
      </w:r>
      <w:r>
        <w:rPr>
          <w:b/>
          <w:i/>
          <w:spacing w:val="-10"/>
          <w:sz w:val="16"/>
        </w:rPr>
        <w:t> </w:t>
      </w:r>
      <w:r>
        <w:rPr>
          <w:b/>
          <w:sz w:val="16"/>
        </w:rPr>
        <w:t>go</w:t>
      </w:r>
      <w:r>
        <w:rPr>
          <w:b/>
          <w:spacing w:val="-10"/>
          <w:sz w:val="16"/>
        </w:rPr>
        <w:t> </w:t>
      </w:r>
      <w:r>
        <w:rPr>
          <w:b/>
          <w:sz w:val="16"/>
        </w:rPr>
        <w:t>across,</w:t>
      </w:r>
      <w:r>
        <w:rPr>
          <w:b/>
          <w:spacing w:val="-10"/>
          <w:sz w:val="16"/>
        </w:rPr>
        <w:t> </w:t>
      </w:r>
      <w:r>
        <w:rPr>
          <w:b/>
          <w:sz w:val="16"/>
        </w:rPr>
        <w:t>cross.</w:t>
      </w:r>
      <w:r>
        <w:rPr>
          <w:b/>
          <w:spacing w:val="40"/>
          <w:sz w:val="16"/>
        </w:rPr>
        <w:t> </w:t>
      </w:r>
      <w:r>
        <w:rPr>
          <w:b/>
          <w:sz w:val="16"/>
        </w:rPr>
        <w:t>tres, tria, three.</w:t>
      </w:r>
    </w:p>
    <w:p>
      <w:pPr>
        <w:spacing w:line="235" w:lineRule="auto" w:before="0"/>
        <w:ind w:left="325" w:right="0" w:hanging="160"/>
        <w:jc w:val="left"/>
        <w:rPr>
          <w:b/>
          <w:sz w:val="16"/>
        </w:rPr>
      </w:pPr>
      <w:r>
        <w:rPr>
          <w:b/>
          <w:sz w:val="16"/>
        </w:rPr>
        <w:t>tribunus,</w:t>
      </w:r>
      <w:r>
        <w:rPr>
          <w:b/>
          <w:spacing w:val="-9"/>
          <w:sz w:val="16"/>
        </w:rPr>
        <w:t> </w:t>
      </w:r>
      <w:r>
        <w:rPr>
          <w:b/>
          <w:sz w:val="16"/>
        </w:rPr>
        <w:t>i,</w:t>
      </w:r>
      <w:r>
        <w:rPr>
          <w:b/>
          <w:spacing w:val="-9"/>
          <w:sz w:val="16"/>
        </w:rPr>
        <w:t> </w:t>
      </w:r>
      <w:r>
        <w:rPr>
          <w:b/>
          <w:sz w:val="16"/>
        </w:rPr>
        <w:t>tribune;</w:t>
      </w:r>
      <w:r>
        <w:rPr>
          <w:b/>
          <w:spacing w:val="-10"/>
          <w:sz w:val="16"/>
        </w:rPr>
        <w:t> </w:t>
      </w:r>
      <w:r>
        <w:rPr>
          <w:b/>
          <w:sz w:val="16"/>
        </w:rPr>
        <w:t>tribunus</w:t>
      </w:r>
      <w:r>
        <w:rPr>
          <w:b/>
          <w:spacing w:val="-10"/>
          <w:sz w:val="16"/>
        </w:rPr>
        <w:t> </w:t>
      </w:r>
      <w:r>
        <w:rPr>
          <w:b/>
          <w:sz w:val="16"/>
        </w:rPr>
        <w:t>(-1)</w:t>
      </w:r>
      <w:r>
        <w:rPr>
          <w:b/>
          <w:spacing w:val="40"/>
          <w:sz w:val="16"/>
        </w:rPr>
        <w:t> </w:t>
      </w:r>
      <w:r>
        <w:rPr>
          <w:b/>
          <w:sz w:val="16"/>
        </w:rPr>
        <w:t>militum, military tribune.</w:t>
      </w:r>
    </w:p>
    <w:p>
      <w:pPr>
        <w:spacing w:before="0"/>
        <w:ind w:left="160" w:right="0" w:firstLine="0"/>
        <w:jc w:val="left"/>
        <w:rPr>
          <w:b/>
          <w:i/>
          <w:sz w:val="16"/>
        </w:rPr>
      </w:pPr>
      <w:r>
        <w:rPr>
          <w:b/>
          <w:sz w:val="16"/>
        </w:rPr>
        <w:t>tu,</w:t>
      </w:r>
      <w:r>
        <w:rPr>
          <w:b/>
          <w:spacing w:val="-1"/>
          <w:sz w:val="16"/>
        </w:rPr>
        <w:t> </w:t>
      </w:r>
      <w:r>
        <w:rPr>
          <w:b/>
          <w:sz w:val="16"/>
        </w:rPr>
        <w:t>tui,</w:t>
      </w:r>
      <w:r>
        <w:rPr>
          <w:b/>
          <w:spacing w:val="-1"/>
          <w:sz w:val="16"/>
        </w:rPr>
        <w:t> </w:t>
      </w:r>
      <w:r>
        <w:rPr>
          <w:b/>
          <w:sz w:val="16"/>
        </w:rPr>
        <w:t>you </w:t>
      </w:r>
      <w:r>
        <w:rPr>
          <w:b/>
          <w:i/>
          <w:spacing w:val="-2"/>
          <w:sz w:val="16"/>
        </w:rPr>
        <w:t>(sing.).</w:t>
      </w:r>
    </w:p>
    <w:p>
      <w:pPr>
        <w:spacing w:before="0"/>
        <w:ind w:left="165" w:right="272" w:firstLine="0"/>
        <w:jc w:val="left"/>
        <w:rPr>
          <w:b/>
          <w:sz w:val="16"/>
        </w:rPr>
      </w:pPr>
      <w:r>
        <w:rPr>
          <w:b/>
          <w:sz w:val="16"/>
        </w:rPr>
        <w:t>turn,</w:t>
      </w:r>
      <w:r>
        <w:rPr>
          <w:b/>
          <w:spacing w:val="21"/>
          <w:sz w:val="16"/>
        </w:rPr>
        <w:t> </w:t>
      </w:r>
      <w:r>
        <w:rPr>
          <w:b/>
          <w:i/>
          <w:sz w:val="16"/>
        </w:rPr>
        <w:t>adv.,</w:t>
      </w:r>
      <w:r>
        <w:rPr>
          <w:b/>
          <w:i/>
          <w:spacing w:val="21"/>
          <w:sz w:val="16"/>
        </w:rPr>
        <w:t> </w:t>
      </w:r>
      <w:r>
        <w:rPr>
          <w:b/>
          <w:sz w:val="16"/>
        </w:rPr>
        <w:t>then,</w:t>
      </w:r>
      <w:r>
        <w:rPr>
          <w:b/>
          <w:spacing w:val="21"/>
          <w:sz w:val="16"/>
        </w:rPr>
        <w:t> </w:t>
      </w:r>
      <w:r>
        <w:rPr>
          <w:b/>
          <w:sz w:val="16"/>
        </w:rPr>
        <w:t>at</w:t>
      </w:r>
      <w:r>
        <w:rPr>
          <w:b/>
          <w:spacing w:val="21"/>
          <w:sz w:val="16"/>
        </w:rPr>
        <w:t> </w:t>
      </w:r>
      <w:r>
        <w:rPr>
          <w:b/>
          <w:sz w:val="16"/>
        </w:rPr>
        <w:t>that</w:t>
      </w:r>
      <w:r>
        <w:rPr>
          <w:b/>
          <w:spacing w:val="19"/>
          <w:sz w:val="16"/>
        </w:rPr>
        <w:t> </w:t>
      </w:r>
      <w:r>
        <w:rPr>
          <w:b/>
          <w:sz w:val="16"/>
        </w:rPr>
        <w:t>time,</w:t>
      </w:r>
      <w:r>
        <w:rPr>
          <w:b/>
          <w:spacing w:val="40"/>
          <w:sz w:val="16"/>
        </w:rPr>
        <w:t> </w:t>
      </w:r>
      <w:r>
        <w:rPr>
          <w:b/>
          <w:sz w:val="16"/>
        </w:rPr>
        <w:t>tutus, a, um, safe (from).</w:t>
      </w:r>
    </w:p>
    <w:p>
      <w:pPr>
        <w:spacing w:before="0"/>
        <w:ind w:left="320" w:right="0" w:hanging="160"/>
        <w:jc w:val="left"/>
        <w:rPr>
          <w:b/>
          <w:sz w:val="16"/>
        </w:rPr>
      </w:pPr>
      <w:r>
        <w:rPr>
          <w:b/>
          <w:sz w:val="16"/>
        </w:rPr>
        <w:t>tuus,</w:t>
      </w:r>
      <w:r>
        <w:rPr>
          <w:b/>
          <w:spacing w:val="-6"/>
          <w:sz w:val="16"/>
        </w:rPr>
        <w:t> </w:t>
      </w:r>
      <w:r>
        <w:rPr>
          <w:b/>
          <w:sz w:val="16"/>
        </w:rPr>
        <w:t>a,</w:t>
      </w:r>
      <w:r>
        <w:rPr>
          <w:b/>
          <w:spacing w:val="-6"/>
          <w:sz w:val="16"/>
        </w:rPr>
        <w:t> </w:t>
      </w:r>
      <w:r>
        <w:rPr>
          <w:b/>
          <w:sz w:val="16"/>
        </w:rPr>
        <w:t>um,</w:t>
      </w:r>
      <w:r>
        <w:rPr>
          <w:b/>
          <w:spacing w:val="-6"/>
          <w:sz w:val="16"/>
        </w:rPr>
        <w:t> </w:t>
      </w:r>
      <w:r>
        <w:rPr>
          <w:b/>
          <w:sz w:val="16"/>
        </w:rPr>
        <w:t>your,</w:t>
      </w:r>
      <w:r>
        <w:rPr>
          <w:b/>
          <w:spacing w:val="-6"/>
          <w:sz w:val="16"/>
        </w:rPr>
        <w:t> </w:t>
      </w:r>
      <w:r>
        <w:rPr>
          <w:b/>
          <w:sz w:val="16"/>
        </w:rPr>
        <w:t>yours</w:t>
      </w:r>
      <w:r>
        <w:rPr>
          <w:b/>
          <w:spacing w:val="-7"/>
          <w:sz w:val="16"/>
        </w:rPr>
        <w:t> </w:t>
      </w:r>
      <w:r>
        <w:rPr>
          <w:b/>
          <w:sz w:val="16"/>
        </w:rPr>
        <w:t>(when</w:t>
      </w:r>
      <w:r>
        <w:rPr>
          <w:b/>
          <w:spacing w:val="-6"/>
          <w:sz w:val="16"/>
        </w:rPr>
        <w:t> </w:t>
      </w:r>
      <w:r>
        <w:rPr>
          <w:b/>
          <w:sz w:val="16"/>
        </w:rPr>
        <w:t>re­</w:t>
      </w:r>
      <w:r>
        <w:rPr>
          <w:b/>
          <w:spacing w:val="40"/>
          <w:sz w:val="16"/>
        </w:rPr>
        <w:t> </w:t>
      </w:r>
      <w:r>
        <w:rPr>
          <w:b/>
          <w:sz w:val="16"/>
        </w:rPr>
        <w:t>ferring to one person).</w:t>
      </w:r>
    </w:p>
    <w:p>
      <w:pPr>
        <w:pStyle w:val="BodyText"/>
        <w:spacing w:before="11"/>
        <w:rPr>
          <w:b/>
          <w:sz w:val="14"/>
        </w:rPr>
      </w:pPr>
    </w:p>
    <w:p>
      <w:pPr>
        <w:spacing w:line="235" w:lineRule="auto" w:before="0"/>
        <w:ind w:left="160" w:right="1115" w:firstLine="5"/>
        <w:jc w:val="left"/>
        <w:rPr>
          <w:b/>
          <w:sz w:val="16"/>
        </w:rPr>
      </w:pPr>
      <w:r>
        <w:rPr>
          <w:b/>
          <w:sz w:val="16"/>
        </w:rPr>
        <w:t>ubi, </w:t>
      </w:r>
      <w:r>
        <w:rPr>
          <w:b/>
          <w:i/>
          <w:sz w:val="16"/>
        </w:rPr>
        <w:t>adv., </w:t>
      </w:r>
      <w:r>
        <w:rPr>
          <w:b/>
          <w:sz w:val="16"/>
        </w:rPr>
        <w:t>where ?</w:t>
      </w:r>
      <w:r>
        <w:rPr>
          <w:b/>
          <w:spacing w:val="40"/>
          <w:sz w:val="16"/>
        </w:rPr>
        <w:t> </w:t>
      </w:r>
      <w:r>
        <w:rPr>
          <w:b/>
          <w:sz w:val="16"/>
        </w:rPr>
        <w:t>ullus, a, um, any.</w:t>
      </w:r>
      <w:r>
        <w:rPr>
          <w:b/>
          <w:spacing w:val="40"/>
          <w:sz w:val="16"/>
        </w:rPr>
        <w:t> </w:t>
      </w:r>
      <w:r>
        <w:rPr>
          <w:b/>
          <w:sz w:val="16"/>
        </w:rPr>
        <w:t>ulterior,</w:t>
      </w:r>
      <w:r>
        <w:rPr>
          <w:b/>
          <w:spacing w:val="15"/>
          <w:sz w:val="16"/>
        </w:rPr>
        <w:t> </w:t>
      </w:r>
      <w:r>
        <w:rPr>
          <w:b/>
          <w:sz w:val="16"/>
        </w:rPr>
        <w:t>ius,</w:t>
      </w:r>
      <w:r>
        <w:rPr>
          <w:b/>
          <w:spacing w:val="14"/>
          <w:sz w:val="16"/>
        </w:rPr>
        <w:t> </w:t>
      </w:r>
      <w:r>
        <w:rPr>
          <w:b/>
          <w:sz w:val="16"/>
        </w:rPr>
        <w:t>farther,</w:t>
      </w:r>
    </w:p>
    <w:p>
      <w:pPr>
        <w:spacing w:line="180" w:lineRule="exact" w:before="0"/>
        <w:ind w:left="165" w:right="0" w:firstLine="0"/>
        <w:jc w:val="left"/>
        <w:rPr>
          <w:b/>
          <w:sz w:val="16"/>
        </w:rPr>
      </w:pPr>
      <w:r>
        <w:rPr>
          <w:b/>
          <w:sz w:val="16"/>
        </w:rPr>
        <w:t>ultimus,</w:t>
      </w:r>
      <w:r>
        <w:rPr>
          <w:b/>
          <w:spacing w:val="-2"/>
          <w:sz w:val="16"/>
        </w:rPr>
        <w:t> </w:t>
      </w:r>
      <w:r>
        <w:rPr>
          <w:b/>
          <w:sz w:val="16"/>
        </w:rPr>
        <w:t>a,</w:t>
      </w:r>
      <w:r>
        <w:rPr>
          <w:b/>
          <w:spacing w:val="-1"/>
          <w:sz w:val="16"/>
        </w:rPr>
        <w:t> </w:t>
      </w:r>
      <w:r>
        <w:rPr>
          <w:b/>
          <w:sz w:val="16"/>
        </w:rPr>
        <w:t>um,</w:t>
      </w:r>
      <w:r>
        <w:rPr>
          <w:b/>
          <w:spacing w:val="-1"/>
          <w:sz w:val="16"/>
        </w:rPr>
        <w:t> </w:t>
      </w:r>
      <w:r>
        <w:rPr>
          <w:b/>
          <w:spacing w:val="-2"/>
          <w:sz w:val="16"/>
        </w:rPr>
        <w:t>farthest.</w:t>
      </w:r>
    </w:p>
    <w:p>
      <w:pPr>
        <w:spacing w:before="1"/>
        <w:ind w:left="320" w:right="0" w:hanging="155"/>
        <w:jc w:val="left"/>
        <w:rPr>
          <w:b/>
          <w:sz w:val="16"/>
        </w:rPr>
      </w:pPr>
      <w:r>
        <w:rPr>
          <w:b/>
          <w:sz w:val="16"/>
        </w:rPr>
        <w:t>unde,</w:t>
      </w:r>
      <w:r>
        <w:rPr>
          <w:b/>
          <w:spacing w:val="-8"/>
          <w:sz w:val="16"/>
        </w:rPr>
        <w:t> </w:t>
      </w:r>
      <w:r>
        <w:rPr>
          <w:b/>
          <w:i/>
          <w:sz w:val="16"/>
        </w:rPr>
        <w:t>adv.,</w:t>
      </w:r>
      <w:r>
        <w:rPr>
          <w:b/>
          <w:i/>
          <w:spacing w:val="-8"/>
          <w:sz w:val="16"/>
        </w:rPr>
        <w:t> </w:t>
      </w:r>
      <w:r>
        <w:rPr>
          <w:b/>
          <w:sz w:val="16"/>
        </w:rPr>
        <w:t>whence?</w:t>
      </w:r>
      <w:r>
        <w:rPr>
          <w:b/>
          <w:spacing w:val="-8"/>
          <w:sz w:val="16"/>
        </w:rPr>
        <w:t> </w:t>
      </w:r>
      <w:r>
        <w:rPr>
          <w:b/>
          <w:sz w:val="16"/>
        </w:rPr>
        <w:t>from</w:t>
      </w:r>
      <w:r>
        <w:rPr>
          <w:b/>
          <w:spacing w:val="-9"/>
          <w:sz w:val="16"/>
        </w:rPr>
        <w:t> </w:t>
      </w:r>
      <w:r>
        <w:rPr>
          <w:b/>
          <w:sz w:val="16"/>
        </w:rPr>
        <w:t>what</w:t>
      </w:r>
      <w:r>
        <w:rPr>
          <w:b/>
          <w:spacing w:val="-9"/>
          <w:sz w:val="16"/>
        </w:rPr>
        <w:t> </w:t>
      </w:r>
      <w:r>
        <w:rPr>
          <w:b/>
          <w:sz w:val="16"/>
        </w:rPr>
        <w:t>place?</w:t>
      </w:r>
      <w:r>
        <w:rPr>
          <w:b/>
          <w:spacing w:val="40"/>
          <w:sz w:val="16"/>
        </w:rPr>
        <w:t> </w:t>
      </w:r>
      <w:r>
        <w:rPr>
          <w:b/>
          <w:sz w:val="16"/>
        </w:rPr>
        <w:t>where . . . from?</w:t>
      </w:r>
    </w:p>
    <w:p>
      <w:pPr>
        <w:spacing w:line="242" w:lineRule="auto" w:before="0"/>
        <w:ind w:left="320" w:right="0" w:hanging="155"/>
        <w:jc w:val="left"/>
        <w:rPr>
          <w:b/>
          <w:sz w:val="16"/>
        </w:rPr>
      </w:pPr>
      <w:r>
        <w:rPr>
          <w:b/>
          <w:sz w:val="16"/>
        </w:rPr>
        <w:t>undique,</w:t>
      </w:r>
      <w:r>
        <w:rPr>
          <w:b/>
          <w:spacing w:val="-7"/>
          <w:sz w:val="16"/>
        </w:rPr>
        <w:t> </w:t>
      </w:r>
      <w:r>
        <w:rPr>
          <w:b/>
          <w:i/>
          <w:sz w:val="16"/>
        </w:rPr>
        <w:t>adv.,</w:t>
      </w:r>
      <w:r>
        <w:rPr>
          <w:b/>
          <w:i/>
          <w:spacing w:val="-7"/>
          <w:sz w:val="16"/>
        </w:rPr>
        <w:t> </w:t>
      </w:r>
      <w:r>
        <w:rPr>
          <w:b/>
          <w:sz w:val="16"/>
        </w:rPr>
        <w:t>from</w:t>
      </w:r>
      <w:r>
        <w:rPr>
          <w:b/>
          <w:spacing w:val="-7"/>
          <w:sz w:val="16"/>
        </w:rPr>
        <w:t> </w:t>
      </w:r>
      <w:r>
        <w:rPr>
          <w:b/>
          <w:sz w:val="16"/>
        </w:rPr>
        <w:t>all</w:t>
      </w:r>
      <w:r>
        <w:rPr>
          <w:b/>
          <w:spacing w:val="-7"/>
          <w:sz w:val="16"/>
        </w:rPr>
        <w:t> </w:t>
      </w:r>
      <w:r>
        <w:rPr>
          <w:b/>
          <w:sz w:val="16"/>
        </w:rPr>
        <w:t>sides,</w:t>
      </w:r>
      <w:r>
        <w:rPr>
          <w:b/>
          <w:spacing w:val="-7"/>
          <w:sz w:val="16"/>
        </w:rPr>
        <w:t> </w:t>
      </w:r>
      <w:r>
        <w:rPr>
          <w:b/>
          <w:sz w:val="16"/>
        </w:rPr>
        <w:t>on</w:t>
      </w:r>
      <w:r>
        <w:rPr>
          <w:b/>
          <w:spacing w:val="-7"/>
          <w:sz w:val="16"/>
        </w:rPr>
        <w:t> </w:t>
      </w:r>
      <w:r>
        <w:rPr>
          <w:b/>
          <w:sz w:val="16"/>
        </w:rPr>
        <w:t>all</w:t>
      </w:r>
      <w:r>
        <w:rPr>
          <w:b/>
          <w:spacing w:val="40"/>
          <w:sz w:val="16"/>
        </w:rPr>
        <w:t> </w:t>
      </w:r>
      <w:r>
        <w:rPr>
          <w:b/>
          <w:spacing w:val="-2"/>
          <w:sz w:val="16"/>
        </w:rPr>
        <w:t>sides.</w:t>
      </w:r>
    </w:p>
    <w:p>
      <w:pPr>
        <w:spacing w:line="172" w:lineRule="exact" w:before="0"/>
        <w:ind w:left="165" w:right="0" w:firstLine="0"/>
        <w:jc w:val="left"/>
        <w:rPr>
          <w:b/>
          <w:sz w:val="16"/>
        </w:rPr>
      </w:pPr>
      <w:r>
        <w:rPr>
          <w:b/>
          <w:sz w:val="16"/>
        </w:rPr>
        <w:t>unus,</w:t>
      </w:r>
      <w:r>
        <w:rPr>
          <w:b/>
          <w:spacing w:val="-1"/>
          <w:sz w:val="16"/>
        </w:rPr>
        <w:t> </w:t>
      </w:r>
      <w:r>
        <w:rPr>
          <w:b/>
          <w:sz w:val="16"/>
        </w:rPr>
        <w:t>a,</w:t>
      </w:r>
      <w:r>
        <w:rPr>
          <w:b/>
          <w:spacing w:val="-1"/>
          <w:sz w:val="16"/>
        </w:rPr>
        <w:t> </w:t>
      </w:r>
      <w:r>
        <w:rPr>
          <w:b/>
          <w:sz w:val="16"/>
        </w:rPr>
        <w:t>um, </w:t>
      </w:r>
      <w:r>
        <w:rPr>
          <w:b/>
          <w:spacing w:val="-4"/>
          <w:sz w:val="16"/>
        </w:rPr>
        <w:t>one.</w:t>
      </w:r>
    </w:p>
    <w:p>
      <w:pPr>
        <w:spacing w:line="182" w:lineRule="exact" w:before="3"/>
        <w:ind w:left="165" w:right="0" w:firstLine="0"/>
        <w:jc w:val="left"/>
        <w:rPr>
          <w:b/>
          <w:sz w:val="16"/>
        </w:rPr>
      </w:pPr>
      <w:r>
        <w:rPr>
          <w:b/>
          <w:sz w:val="16"/>
        </w:rPr>
        <w:t>urbs,</w:t>
      </w:r>
      <w:r>
        <w:rPr>
          <w:b/>
          <w:spacing w:val="-2"/>
          <w:sz w:val="16"/>
        </w:rPr>
        <w:t> </w:t>
      </w:r>
      <w:r>
        <w:rPr>
          <w:b/>
          <w:sz w:val="16"/>
        </w:rPr>
        <w:t>urbis,</w:t>
      </w:r>
      <w:r>
        <w:rPr>
          <w:b/>
          <w:spacing w:val="-2"/>
          <w:sz w:val="16"/>
        </w:rPr>
        <w:t> city.</w:t>
      </w:r>
    </w:p>
    <w:p>
      <w:pPr>
        <w:spacing w:line="180" w:lineRule="exact" w:before="0"/>
        <w:ind w:left="170" w:right="0" w:firstLine="0"/>
        <w:jc w:val="left"/>
        <w:rPr>
          <w:b/>
          <w:sz w:val="16"/>
        </w:rPr>
      </w:pPr>
      <w:r>
        <w:rPr>
          <w:b/>
          <w:sz w:val="16"/>
        </w:rPr>
        <w:t>usque,</w:t>
      </w:r>
      <w:r>
        <w:rPr>
          <w:b/>
          <w:spacing w:val="-2"/>
          <w:sz w:val="16"/>
        </w:rPr>
        <w:t> </w:t>
      </w:r>
      <w:r>
        <w:rPr>
          <w:b/>
          <w:i/>
          <w:sz w:val="16"/>
        </w:rPr>
        <w:t>adv.,</w:t>
      </w:r>
      <w:r>
        <w:rPr>
          <w:b/>
          <w:i/>
          <w:spacing w:val="-1"/>
          <w:sz w:val="16"/>
        </w:rPr>
        <w:t> </w:t>
      </w:r>
      <w:r>
        <w:rPr>
          <w:b/>
          <w:sz w:val="16"/>
        </w:rPr>
        <w:t>all</w:t>
      </w:r>
      <w:r>
        <w:rPr>
          <w:b/>
          <w:spacing w:val="-1"/>
          <w:sz w:val="16"/>
        </w:rPr>
        <w:t> </w:t>
      </w:r>
      <w:r>
        <w:rPr>
          <w:b/>
          <w:sz w:val="16"/>
        </w:rPr>
        <w:t>the</w:t>
      </w:r>
      <w:r>
        <w:rPr>
          <w:b/>
          <w:spacing w:val="-2"/>
          <w:sz w:val="16"/>
        </w:rPr>
        <w:t> </w:t>
      </w:r>
      <w:r>
        <w:rPr>
          <w:b/>
          <w:spacing w:val="-4"/>
          <w:sz w:val="16"/>
        </w:rPr>
        <w:t>way.</w:t>
      </w:r>
    </w:p>
    <w:p>
      <w:pPr>
        <w:spacing w:line="228" w:lineRule="auto" w:before="5"/>
        <w:ind w:left="325" w:right="0" w:hanging="155"/>
        <w:jc w:val="left"/>
        <w:rPr>
          <w:b/>
          <w:sz w:val="16"/>
        </w:rPr>
      </w:pPr>
      <w:r>
        <w:rPr>
          <w:b/>
          <w:sz w:val="16"/>
        </w:rPr>
        <w:t>ut,</w:t>
      </w:r>
      <w:r>
        <w:rPr>
          <w:b/>
          <w:spacing w:val="-6"/>
          <w:sz w:val="16"/>
        </w:rPr>
        <w:t> </w:t>
      </w:r>
      <w:r>
        <w:rPr>
          <w:b/>
          <w:i/>
          <w:sz w:val="16"/>
        </w:rPr>
        <w:t>conj.,</w:t>
      </w:r>
      <w:r>
        <w:rPr>
          <w:b/>
          <w:i/>
          <w:spacing w:val="-6"/>
          <w:sz w:val="16"/>
        </w:rPr>
        <w:t> </w:t>
      </w:r>
      <w:r>
        <w:rPr>
          <w:b/>
          <w:sz w:val="16"/>
        </w:rPr>
        <w:t>in</w:t>
      </w:r>
      <w:r>
        <w:rPr>
          <w:b/>
          <w:spacing w:val="-6"/>
          <w:sz w:val="16"/>
        </w:rPr>
        <w:t> </w:t>
      </w:r>
      <w:r>
        <w:rPr>
          <w:b/>
          <w:sz w:val="16"/>
        </w:rPr>
        <w:t>order</w:t>
      </w:r>
      <w:r>
        <w:rPr>
          <w:b/>
          <w:spacing w:val="-7"/>
          <w:sz w:val="16"/>
        </w:rPr>
        <w:t> </w:t>
      </w:r>
      <w:r>
        <w:rPr>
          <w:b/>
          <w:sz w:val="16"/>
        </w:rPr>
        <w:t>that,</w:t>
      </w:r>
      <w:r>
        <w:rPr>
          <w:b/>
          <w:spacing w:val="-6"/>
          <w:sz w:val="16"/>
        </w:rPr>
        <w:t> </w:t>
      </w:r>
      <w:r>
        <w:rPr>
          <w:b/>
          <w:sz w:val="16"/>
        </w:rPr>
        <w:t>that</w:t>
      </w:r>
      <w:r>
        <w:rPr>
          <w:b/>
          <w:spacing w:val="-6"/>
          <w:sz w:val="16"/>
        </w:rPr>
        <w:t> </w:t>
      </w:r>
      <w:r>
        <w:rPr>
          <w:b/>
          <w:sz w:val="16"/>
        </w:rPr>
        <w:t>(in</w:t>
      </w:r>
      <w:r>
        <w:rPr>
          <w:b/>
          <w:spacing w:val="-6"/>
          <w:sz w:val="16"/>
        </w:rPr>
        <w:t> </w:t>
      </w:r>
      <w:r>
        <w:rPr>
          <w:b/>
          <w:sz w:val="16"/>
        </w:rPr>
        <w:t>pur­</w:t>
      </w:r>
      <w:r>
        <w:rPr>
          <w:b/>
          <w:spacing w:val="40"/>
          <w:sz w:val="16"/>
        </w:rPr>
        <w:t> </w:t>
      </w:r>
      <w:r>
        <w:rPr>
          <w:b/>
          <w:sz w:val="16"/>
        </w:rPr>
        <w:t>pose</w:t>
      </w:r>
      <w:r>
        <w:rPr>
          <w:b/>
          <w:spacing w:val="-3"/>
          <w:sz w:val="16"/>
        </w:rPr>
        <w:t> </w:t>
      </w:r>
      <w:r>
        <w:rPr>
          <w:b/>
          <w:sz w:val="16"/>
        </w:rPr>
        <w:t>clauses).</w:t>
      </w:r>
    </w:p>
    <w:p>
      <w:pPr>
        <w:spacing w:line="242" w:lineRule="auto" w:before="0"/>
        <w:ind w:left="170" w:right="0" w:firstLine="5"/>
        <w:jc w:val="left"/>
        <w:rPr>
          <w:b/>
          <w:sz w:val="16"/>
        </w:rPr>
      </w:pPr>
      <w:r>
        <w:rPr>
          <w:b/>
          <w:sz w:val="16"/>
        </w:rPr>
        <w:t>uter,</w:t>
      </w:r>
      <w:r>
        <w:rPr>
          <w:b/>
          <w:spacing w:val="40"/>
          <w:sz w:val="16"/>
        </w:rPr>
        <w:t> </w:t>
      </w:r>
      <w:r>
        <w:rPr>
          <w:b/>
          <w:sz w:val="16"/>
        </w:rPr>
        <w:t>utra,</w:t>
      </w:r>
      <w:r>
        <w:rPr>
          <w:b/>
          <w:spacing w:val="40"/>
          <w:sz w:val="16"/>
        </w:rPr>
        <w:t> </w:t>
      </w:r>
      <w:r>
        <w:rPr>
          <w:b/>
          <w:sz w:val="16"/>
        </w:rPr>
        <w:t>utrum,</w:t>
      </w:r>
      <w:r>
        <w:rPr>
          <w:b/>
          <w:spacing w:val="40"/>
          <w:sz w:val="16"/>
        </w:rPr>
        <w:t> </w:t>
      </w:r>
      <w:r>
        <w:rPr>
          <w:b/>
          <w:sz w:val="16"/>
        </w:rPr>
        <w:t>which?</w:t>
      </w:r>
      <w:r>
        <w:rPr>
          <w:b/>
          <w:spacing w:val="40"/>
          <w:sz w:val="16"/>
        </w:rPr>
        <w:t> </w:t>
      </w:r>
      <w:r>
        <w:rPr>
          <w:b/>
          <w:sz w:val="16"/>
        </w:rPr>
        <w:t>(of</w:t>
      </w:r>
      <w:r>
        <w:rPr>
          <w:b/>
          <w:spacing w:val="40"/>
          <w:sz w:val="16"/>
        </w:rPr>
        <w:t> </w:t>
      </w:r>
      <w:r>
        <w:rPr>
          <w:b/>
          <w:sz w:val="16"/>
        </w:rPr>
        <w:t>two),</w:t>
      </w:r>
      <w:r>
        <w:rPr>
          <w:b/>
          <w:spacing w:val="40"/>
          <w:sz w:val="16"/>
        </w:rPr>
        <w:t> </w:t>
      </w:r>
      <w:r>
        <w:rPr>
          <w:b/>
          <w:sz w:val="16"/>
        </w:rPr>
        <w:t>utilis, e; </w:t>
      </w:r>
      <w:r>
        <w:rPr>
          <w:b/>
          <w:i/>
          <w:sz w:val="16"/>
        </w:rPr>
        <w:t>w. ad, </w:t>
      </w:r>
      <w:r>
        <w:rPr>
          <w:b/>
          <w:sz w:val="16"/>
        </w:rPr>
        <w:t>useful (for).</w:t>
      </w:r>
    </w:p>
    <w:p>
      <w:pPr>
        <w:spacing w:line="240" w:lineRule="auto" w:before="6"/>
        <w:rPr>
          <w:b/>
          <w:sz w:val="21"/>
        </w:rPr>
      </w:pPr>
      <w:r>
        <w:rPr/>
        <w:br w:type="column"/>
      </w:r>
      <w:r>
        <w:rPr>
          <w:b/>
          <w:sz w:val="21"/>
        </w:rPr>
      </w:r>
    </w:p>
    <w:p>
      <w:pPr>
        <w:spacing w:before="0"/>
        <w:ind w:left="320" w:right="1340" w:hanging="165"/>
        <w:jc w:val="left"/>
        <w:rPr>
          <w:b/>
          <w:i/>
          <w:sz w:val="16"/>
        </w:rPr>
      </w:pPr>
      <w:r>
        <w:rPr>
          <w:b/>
          <w:sz w:val="16"/>
        </w:rPr>
        <w:t>utinam,</w:t>
      </w:r>
      <w:r>
        <w:rPr>
          <w:b/>
          <w:spacing w:val="-7"/>
          <w:sz w:val="16"/>
        </w:rPr>
        <w:t> </w:t>
      </w:r>
      <w:r>
        <w:rPr>
          <w:b/>
          <w:sz w:val="16"/>
        </w:rPr>
        <w:t>may,</w:t>
      </w:r>
      <w:r>
        <w:rPr>
          <w:b/>
          <w:spacing w:val="-7"/>
          <w:sz w:val="16"/>
        </w:rPr>
        <w:t> </w:t>
      </w:r>
      <w:r>
        <w:rPr>
          <w:b/>
          <w:sz w:val="16"/>
        </w:rPr>
        <w:t>would</w:t>
      </w:r>
      <w:r>
        <w:rPr>
          <w:b/>
          <w:spacing w:val="-7"/>
          <w:sz w:val="16"/>
        </w:rPr>
        <w:t> </w:t>
      </w:r>
      <w:r>
        <w:rPr>
          <w:b/>
          <w:sz w:val="16"/>
        </w:rPr>
        <w:t>that</w:t>
      </w:r>
      <w:r>
        <w:rPr>
          <w:b/>
          <w:spacing w:val="-8"/>
          <w:sz w:val="16"/>
        </w:rPr>
        <w:t> </w:t>
      </w:r>
      <w:r>
        <w:rPr>
          <w:b/>
          <w:i/>
          <w:sz w:val="16"/>
        </w:rPr>
        <w:t>(used</w:t>
      </w:r>
      <w:r>
        <w:rPr>
          <w:b/>
          <w:i/>
          <w:spacing w:val="-7"/>
          <w:sz w:val="16"/>
        </w:rPr>
        <w:t> </w:t>
      </w:r>
      <w:r>
        <w:rPr>
          <w:b/>
          <w:i/>
          <w:sz w:val="16"/>
        </w:rPr>
        <w:t>with</w:t>
      </w:r>
      <w:r>
        <w:rPr>
          <w:b/>
          <w:i/>
          <w:spacing w:val="40"/>
          <w:sz w:val="16"/>
        </w:rPr>
        <w:t> </w:t>
      </w:r>
      <w:r>
        <w:rPr>
          <w:b/>
          <w:i/>
          <w:sz w:val="16"/>
        </w:rPr>
        <w:t>the subjunctive in wishes).</w:t>
      </w:r>
    </w:p>
    <w:p>
      <w:pPr>
        <w:pStyle w:val="BodyText"/>
        <w:spacing w:before="10"/>
        <w:rPr>
          <w:b/>
          <w:i/>
          <w:sz w:val="15"/>
        </w:rPr>
      </w:pPr>
    </w:p>
    <w:p>
      <w:pPr>
        <w:spacing w:line="247" w:lineRule="auto" w:before="0"/>
        <w:ind w:left="335" w:right="1294" w:hanging="180"/>
        <w:jc w:val="left"/>
        <w:rPr>
          <w:b/>
          <w:sz w:val="16"/>
        </w:rPr>
      </w:pPr>
      <w:r>
        <w:rPr>
          <w:b/>
          <w:sz w:val="16"/>
        </w:rPr>
        <w:t>vacuus,</w:t>
      </w:r>
      <w:r>
        <w:rPr>
          <w:b/>
          <w:spacing w:val="-6"/>
          <w:sz w:val="16"/>
        </w:rPr>
        <w:t> </w:t>
      </w:r>
      <w:r>
        <w:rPr>
          <w:b/>
          <w:sz w:val="16"/>
        </w:rPr>
        <w:t>a,</w:t>
      </w:r>
      <w:r>
        <w:rPr>
          <w:b/>
          <w:spacing w:val="-6"/>
          <w:sz w:val="16"/>
        </w:rPr>
        <w:t> </w:t>
      </w:r>
      <w:r>
        <w:rPr>
          <w:b/>
          <w:sz w:val="16"/>
        </w:rPr>
        <w:t>um;</w:t>
      </w:r>
      <w:r>
        <w:rPr>
          <w:b/>
          <w:spacing w:val="-7"/>
          <w:sz w:val="16"/>
        </w:rPr>
        <w:t> </w:t>
      </w:r>
      <w:r>
        <w:rPr>
          <w:b/>
          <w:i/>
          <w:sz w:val="16"/>
        </w:rPr>
        <w:t>abl.</w:t>
      </w:r>
      <w:r>
        <w:rPr>
          <w:b/>
          <w:i/>
          <w:spacing w:val="-6"/>
          <w:sz w:val="16"/>
        </w:rPr>
        <w:t> </w:t>
      </w:r>
      <w:r>
        <w:rPr>
          <w:b/>
          <w:i/>
          <w:sz w:val="16"/>
        </w:rPr>
        <w:t>oj</w:t>
      </w:r>
      <w:r>
        <w:rPr>
          <w:b/>
          <w:i/>
          <w:spacing w:val="-6"/>
          <w:sz w:val="16"/>
        </w:rPr>
        <w:t> </w:t>
      </w:r>
      <w:r>
        <w:rPr>
          <w:b/>
          <w:i/>
          <w:sz w:val="16"/>
        </w:rPr>
        <w:t>separ.,</w:t>
      </w:r>
      <w:r>
        <w:rPr>
          <w:b/>
          <w:i/>
          <w:spacing w:val="-6"/>
          <w:sz w:val="16"/>
        </w:rPr>
        <w:t> </w:t>
      </w:r>
      <w:r>
        <w:rPr>
          <w:b/>
          <w:sz w:val="16"/>
        </w:rPr>
        <w:t>empty</w:t>
      </w:r>
      <w:r>
        <w:rPr>
          <w:b/>
          <w:spacing w:val="40"/>
          <w:sz w:val="16"/>
        </w:rPr>
        <w:t> </w:t>
      </w:r>
      <w:r>
        <w:rPr>
          <w:b/>
          <w:spacing w:val="-2"/>
          <w:sz w:val="16"/>
        </w:rPr>
        <w:t>(of).</w:t>
      </w:r>
    </w:p>
    <w:p>
      <w:pPr>
        <w:spacing w:line="173" w:lineRule="exact" w:before="0"/>
        <w:ind w:left="155" w:right="0" w:firstLine="0"/>
        <w:jc w:val="left"/>
        <w:rPr>
          <w:b/>
          <w:i/>
          <w:sz w:val="16"/>
        </w:rPr>
      </w:pPr>
      <w:r>
        <w:rPr>
          <w:b/>
          <w:sz w:val="16"/>
        </w:rPr>
        <w:t>valed,</w:t>
      </w:r>
      <w:r>
        <w:rPr>
          <w:b/>
          <w:spacing w:val="-2"/>
          <w:sz w:val="16"/>
        </w:rPr>
        <w:t> </w:t>
      </w:r>
      <w:r>
        <w:rPr>
          <w:b/>
          <w:sz w:val="16"/>
        </w:rPr>
        <w:t>valere,</w:t>
      </w:r>
      <w:r>
        <w:rPr>
          <w:b/>
          <w:spacing w:val="-2"/>
          <w:sz w:val="16"/>
        </w:rPr>
        <w:t> </w:t>
      </w:r>
      <w:r>
        <w:rPr>
          <w:b/>
          <w:sz w:val="16"/>
        </w:rPr>
        <w:t>valui,</w:t>
      </w:r>
      <w:r>
        <w:rPr>
          <w:b/>
          <w:spacing w:val="-2"/>
          <w:sz w:val="16"/>
        </w:rPr>
        <w:t> </w:t>
      </w:r>
      <w:r>
        <w:rPr>
          <w:b/>
          <w:sz w:val="16"/>
        </w:rPr>
        <w:t>valiturus,</w:t>
      </w:r>
      <w:r>
        <w:rPr>
          <w:b/>
          <w:spacing w:val="-2"/>
          <w:sz w:val="16"/>
        </w:rPr>
        <w:t> </w:t>
      </w:r>
      <w:r>
        <w:rPr>
          <w:b/>
          <w:i/>
          <w:sz w:val="16"/>
        </w:rPr>
        <w:t>2,</w:t>
      </w:r>
      <w:r>
        <w:rPr>
          <w:b/>
          <w:i/>
          <w:spacing w:val="-2"/>
          <w:sz w:val="16"/>
        </w:rPr>
        <w:t> intr.,</w:t>
      </w:r>
    </w:p>
    <w:p>
      <w:pPr>
        <w:spacing w:line="235" w:lineRule="auto" w:before="1"/>
        <w:ind w:left="155" w:right="1294" w:firstLine="160"/>
        <w:jc w:val="left"/>
        <w:rPr>
          <w:b/>
          <w:sz w:val="16"/>
        </w:rPr>
      </w:pPr>
      <w:r>
        <w:rPr>
          <w:b/>
          <w:sz w:val="16"/>
        </w:rPr>
        <w:t>am</w:t>
      </w:r>
      <w:r>
        <w:rPr>
          <w:b/>
          <w:spacing w:val="-8"/>
          <w:sz w:val="16"/>
        </w:rPr>
        <w:t> </w:t>
      </w:r>
      <w:r>
        <w:rPr>
          <w:b/>
          <w:sz w:val="16"/>
        </w:rPr>
        <w:t>strong,</w:t>
      </w:r>
      <w:r>
        <w:rPr>
          <w:b/>
          <w:spacing w:val="-7"/>
          <w:sz w:val="16"/>
        </w:rPr>
        <w:t> </w:t>
      </w:r>
      <w:r>
        <w:rPr>
          <w:b/>
          <w:sz w:val="16"/>
        </w:rPr>
        <w:t>am</w:t>
      </w:r>
      <w:r>
        <w:rPr>
          <w:b/>
          <w:spacing w:val="-8"/>
          <w:sz w:val="16"/>
        </w:rPr>
        <w:t> </w:t>
      </w:r>
      <w:r>
        <w:rPr>
          <w:b/>
          <w:sz w:val="16"/>
        </w:rPr>
        <w:t>well,</w:t>
      </w:r>
      <w:r>
        <w:rPr>
          <w:b/>
          <w:spacing w:val="-7"/>
          <w:sz w:val="16"/>
        </w:rPr>
        <w:t> </w:t>
      </w:r>
      <w:r>
        <w:rPr>
          <w:b/>
          <w:sz w:val="16"/>
        </w:rPr>
        <w:t>am</w:t>
      </w:r>
      <w:r>
        <w:rPr>
          <w:b/>
          <w:spacing w:val="-8"/>
          <w:sz w:val="16"/>
        </w:rPr>
        <w:t> </w:t>
      </w:r>
      <w:r>
        <w:rPr>
          <w:b/>
          <w:sz w:val="16"/>
        </w:rPr>
        <w:t>influential,</w:t>
      </w:r>
      <w:r>
        <w:rPr>
          <w:b/>
          <w:spacing w:val="40"/>
          <w:sz w:val="16"/>
        </w:rPr>
        <w:t> </w:t>
      </w:r>
      <w:r>
        <w:rPr>
          <w:b/>
          <w:sz w:val="16"/>
        </w:rPr>
        <w:t>vallum, i, wall, rampart,</w:t>
      </w:r>
    </w:p>
    <w:p>
      <w:pPr>
        <w:spacing w:line="237" w:lineRule="auto" w:before="3"/>
        <w:ind w:left="155" w:right="1340" w:firstLine="0"/>
        <w:jc w:val="left"/>
        <w:rPr>
          <w:b/>
          <w:i/>
          <w:sz w:val="16"/>
        </w:rPr>
      </w:pPr>
      <w:r>
        <w:rPr>
          <w:b/>
          <w:sz w:val="16"/>
        </w:rPr>
        <w:t>vastd, </w:t>
      </w:r>
      <w:r>
        <w:rPr>
          <w:b/>
          <w:i/>
          <w:sz w:val="16"/>
        </w:rPr>
        <w:t>1, tr., </w:t>
      </w:r>
      <w:r>
        <w:rPr>
          <w:b/>
          <w:sz w:val="16"/>
        </w:rPr>
        <w:t>lay waste, ravage,</w:t>
      </w:r>
      <w:r>
        <w:rPr>
          <w:b/>
          <w:spacing w:val="40"/>
          <w:sz w:val="16"/>
        </w:rPr>
        <w:t> </w:t>
      </w:r>
      <w:r>
        <w:rPr>
          <w:b/>
          <w:sz w:val="16"/>
        </w:rPr>
        <w:t>vehementer,</w:t>
      </w:r>
      <w:r>
        <w:rPr>
          <w:b/>
          <w:spacing w:val="-10"/>
          <w:sz w:val="16"/>
        </w:rPr>
        <w:t> </w:t>
      </w:r>
      <w:r>
        <w:rPr>
          <w:b/>
          <w:i/>
          <w:sz w:val="16"/>
        </w:rPr>
        <w:t>adv.,</w:t>
      </w:r>
      <w:r>
        <w:rPr>
          <w:b/>
          <w:i/>
          <w:spacing w:val="-10"/>
          <w:sz w:val="16"/>
        </w:rPr>
        <w:t> </w:t>
      </w:r>
      <w:r>
        <w:rPr>
          <w:b/>
          <w:sz w:val="16"/>
        </w:rPr>
        <w:t>greatly,</w:t>
      </w:r>
      <w:r>
        <w:rPr>
          <w:b/>
          <w:spacing w:val="-10"/>
          <w:sz w:val="16"/>
        </w:rPr>
        <w:t> </w:t>
      </w:r>
      <w:r>
        <w:rPr>
          <w:b/>
          <w:sz w:val="16"/>
        </w:rPr>
        <w:t>violently,</w:t>
      </w:r>
      <w:r>
        <w:rPr>
          <w:b/>
          <w:spacing w:val="40"/>
          <w:sz w:val="16"/>
        </w:rPr>
        <w:t> </w:t>
      </w:r>
      <w:r>
        <w:rPr>
          <w:b/>
          <w:sz w:val="16"/>
        </w:rPr>
        <w:t>venio,</w:t>
      </w:r>
      <w:r>
        <w:rPr>
          <w:b/>
          <w:spacing w:val="-2"/>
          <w:sz w:val="16"/>
        </w:rPr>
        <w:t> </w:t>
      </w:r>
      <w:r>
        <w:rPr>
          <w:b/>
          <w:sz w:val="16"/>
        </w:rPr>
        <w:t>venire,</w:t>
      </w:r>
      <w:r>
        <w:rPr>
          <w:b/>
          <w:spacing w:val="-2"/>
          <w:sz w:val="16"/>
        </w:rPr>
        <w:t> </w:t>
      </w:r>
      <w:r>
        <w:rPr>
          <w:b/>
          <w:sz w:val="16"/>
        </w:rPr>
        <w:t>veni,</w:t>
      </w:r>
      <w:r>
        <w:rPr>
          <w:b/>
          <w:spacing w:val="-2"/>
          <w:sz w:val="16"/>
        </w:rPr>
        <w:t> </w:t>
      </w:r>
      <w:r>
        <w:rPr>
          <w:b/>
          <w:sz w:val="16"/>
        </w:rPr>
        <w:t>ventum,</w:t>
      </w:r>
      <w:r>
        <w:rPr>
          <w:b/>
          <w:spacing w:val="-2"/>
          <w:sz w:val="16"/>
        </w:rPr>
        <w:t> </w:t>
      </w:r>
      <w:r>
        <w:rPr>
          <w:b/>
          <w:i/>
          <w:sz w:val="16"/>
        </w:rPr>
        <w:t>4,</w:t>
      </w:r>
      <w:r>
        <w:rPr>
          <w:b/>
          <w:i/>
          <w:spacing w:val="-1"/>
          <w:sz w:val="16"/>
        </w:rPr>
        <w:t> </w:t>
      </w:r>
      <w:r>
        <w:rPr>
          <w:b/>
          <w:i/>
          <w:spacing w:val="-2"/>
          <w:sz w:val="16"/>
        </w:rPr>
        <w:t>intr.,</w:t>
      </w:r>
    </w:p>
    <w:p>
      <w:pPr>
        <w:spacing w:line="235" w:lineRule="auto" w:before="0"/>
        <w:ind w:left="160" w:right="2847" w:firstLine="160"/>
        <w:jc w:val="left"/>
        <w:rPr>
          <w:b/>
          <w:sz w:val="16"/>
        </w:rPr>
      </w:pPr>
      <w:r>
        <w:rPr>
          <w:b/>
          <w:spacing w:val="-2"/>
          <w:sz w:val="16"/>
        </w:rPr>
        <w:t>come.</w:t>
      </w:r>
      <w:r>
        <w:rPr>
          <w:b/>
          <w:spacing w:val="40"/>
          <w:sz w:val="16"/>
        </w:rPr>
        <w:t> </w:t>
      </w:r>
      <w:r>
        <w:rPr>
          <w:b/>
          <w:sz w:val="16"/>
        </w:rPr>
        <w:t>ventus,</w:t>
      </w:r>
      <w:r>
        <w:rPr>
          <w:b/>
          <w:spacing w:val="-10"/>
          <w:sz w:val="16"/>
        </w:rPr>
        <w:t> </w:t>
      </w:r>
      <w:r>
        <w:rPr>
          <w:b/>
          <w:sz w:val="16"/>
        </w:rPr>
        <w:t>i,</w:t>
      </w:r>
      <w:r>
        <w:rPr>
          <w:b/>
          <w:spacing w:val="-10"/>
          <w:sz w:val="16"/>
        </w:rPr>
        <w:t> </w:t>
      </w:r>
      <w:r>
        <w:rPr>
          <w:b/>
          <w:sz w:val="16"/>
        </w:rPr>
        <w:t>wind.</w:t>
      </w:r>
    </w:p>
    <w:p>
      <w:pPr>
        <w:spacing w:before="1"/>
        <w:ind w:left="315" w:right="1436" w:hanging="155"/>
        <w:jc w:val="left"/>
        <w:rPr>
          <w:b/>
          <w:sz w:val="16"/>
        </w:rPr>
      </w:pPr>
      <w:r>
        <w:rPr>
          <w:b/>
          <w:sz w:val="16"/>
        </w:rPr>
        <w:t>vereor,</w:t>
      </w:r>
      <w:r>
        <w:rPr>
          <w:b/>
          <w:spacing w:val="-6"/>
          <w:sz w:val="16"/>
        </w:rPr>
        <w:t> </w:t>
      </w:r>
      <w:r>
        <w:rPr>
          <w:b/>
          <w:sz w:val="16"/>
        </w:rPr>
        <w:t>vereri,</w:t>
      </w:r>
      <w:r>
        <w:rPr>
          <w:b/>
          <w:spacing w:val="-6"/>
          <w:sz w:val="16"/>
        </w:rPr>
        <w:t> </w:t>
      </w:r>
      <w:r>
        <w:rPr>
          <w:b/>
          <w:sz w:val="16"/>
        </w:rPr>
        <w:t>veritus</w:t>
      </w:r>
      <w:r>
        <w:rPr>
          <w:b/>
          <w:spacing w:val="-6"/>
          <w:sz w:val="16"/>
        </w:rPr>
        <w:t> </w:t>
      </w:r>
      <w:r>
        <w:rPr>
          <w:b/>
          <w:sz w:val="16"/>
        </w:rPr>
        <w:t>sum,</w:t>
      </w:r>
      <w:r>
        <w:rPr>
          <w:b/>
          <w:spacing w:val="-6"/>
          <w:sz w:val="16"/>
        </w:rPr>
        <w:t> </w:t>
      </w:r>
      <w:r>
        <w:rPr>
          <w:b/>
          <w:i/>
          <w:sz w:val="16"/>
        </w:rPr>
        <w:t>2,</w:t>
      </w:r>
      <w:r>
        <w:rPr>
          <w:b/>
          <w:i/>
          <w:spacing w:val="-6"/>
          <w:sz w:val="16"/>
        </w:rPr>
        <w:t> </w:t>
      </w:r>
      <w:r>
        <w:rPr>
          <w:b/>
          <w:i/>
          <w:sz w:val="16"/>
        </w:rPr>
        <w:t>tr.;</w:t>
      </w:r>
      <w:r>
        <w:rPr>
          <w:b/>
          <w:i/>
          <w:spacing w:val="-7"/>
          <w:sz w:val="16"/>
        </w:rPr>
        <w:t> </w:t>
      </w:r>
      <w:r>
        <w:rPr>
          <w:b/>
          <w:i/>
          <w:sz w:val="16"/>
        </w:rPr>
        <w:t>w.</w:t>
      </w:r>
      <w:r>
        <w:rPr>
          <w:b/>
          <w:i/>
          <w:spacing w:val="40"/>
          <w:sz w:val="16"/>
        </w:rPr>
        <w:t> </w:t>
      </w:r>
      <w:r>
        <w:rPr>
          <w:b/>
          <w:i/>
          <w:sz w:val="16"/>
        </w:rPr>
        <w:t>in fin., </w:t>
      </w:r>
      <w:r>
        <w:rPr>
          <w:b/>
          <w:sz w:val="16"/>
        </w:rPr>
        <w:t>fear.</w:t>
      </w:r>
    </w:p>
    <w:p>
      <w:pPr>
        <w:spacing w:before="2"/>
        <w:ind w:left="160" w:right="0" w:firstLine="0"/>
        <w:jc w:val="left"/>
        <w:rPr>
          <w:b/>
          <w:sz w:val="16"/>
        </w:rPr>
      </w:pPr>
      <w:r>
        <w:rPr>
          <w:b/>
          <w:sz w:val="16"/>
        </w:rPr>
        <w:t>veritas,</w:t>
      </w:r>
      <w:r>
        <w:rPr>
          <w:b/>
          <w:spacing w:val="-5"/>
          <w:sz w:val="16"/>
        </w:rPr>
        <w:t> </w:t>
      </w:r>
      <w:r>
        <w:rPr>
          <w:b/>
          <w:sz w:val="16"/>
        </w:rPr>
        <w:t>veritatis,</w:t>
      </w:r>
      <w:r>
        <w:rPr>
          <w:b/>
          <w:spacing w:val="-4"/>
          <w:sz w:val="16"/>
        </w:rPr>
        <w:t> </w:t>
      </w:r>
      <w:r>
        <w:rPr>
          <w:b/>
          <w:spacing w:val="-2"/>
          <w:sz w:val="16"/>
        </w:rPr>
        <w:t>truth.</w:t>
      </w:r>
    </w:p>
    <w:p>
      <w:pPr>
        <w:spacing w:before="1"/>
        <w:ind w:left="165" w:right="1436" w:firstLine="0"/>
        <w:jc w:val="left"/>
        <w:rPr>
          <w:b/>
          <w:sz w:val="16"/>
        </w:rPr>
      </w:pPr>
      <w:r>
        <w:rPr>
          <w:b/>
          <w:sz w:val="16"/>
        </w:rPr>
        <w:t>vero,</w:t>
      </w:r>
      <w:r>
        <w:rPr>
          <w:b/>
          <w:spacing w:val="-7"/>
          <w:sz w:val="16"/>
        </w:rPr>
        <w:t> </w:t>
      </w:r>
      <w:r>
        <w:rPr>
          <w:b/>
          <w:i/>
          <w:sz w:val="16"/>
        </w:rPr>
        <w:t>adv.,</w:t>
      </w:r>
      <w:r>
        <w:rPr>
          <w:b/>
          <w:i/>
          <w:spacing w:val="-7"/>
          <w:sz w:val="16"/>
        </w:rPr>
        <w:t> </w:t>
      </w:r>
      <w:r>
        <w:rPr>
          <w:b/>
          <w:i/>
          <w:sz w:val="16"/>
        </w:rPr>
        <w:t>postp.,</w:t>
      </w:r>
      <w:r>
        <w:rPr>
          <w:b/>
          <w:i/>
          <w:spacing w:val="-7"/>
          <w:sz w:val="16"/>
        </w:rPr>
        <w:t> </w:t>
      </w:r>
      <w:r>
        <w:rPr>
          <w:b/>
          <w:sz w:val="16"/>
        </w:rPr>
        <w:t>in</w:t>
      </w:r>
      <w:r>
        <w:rPr>
          <w:b/>
          <w:spacing w:val="-7"/>
          <w:sz w:val="16"/>
        </w:rPr>
        <w:t> </w:t>
      </w:r>
      <w:r>
        <w:rPr>
          <w:b/>
          <w:sz w:val="16"/>
        </w:rPr>
        <w:t>truth,</w:t>
      </w:r>
      <w:r>
        <w:rPr>
          <w:b/>
          <w:spacing w:val="-7"/>
          <w:sz w:val="16"/>
        </w:rPr>
        <w:t> </w:t>
      </w:r>
      <w:r>
        <w:rPr>
          <w:b/>
          <w:sz w:val="16"/>
        </w:rPr>
        <w:t>but.</w:t>
      </w:r>
      <w:r>
        <w:rPr>
          <w:b/>
          <w:spacing w:val="40"/>
          <w:sz w:val="16"/>
        </w:rPr>
        <w:t> </w:t>
      </w:r>
      <w:r>
        <w:rPr>
          <w:b/>
          <w:sz w:val="16"/>
        </w:rPr>
        <w:t>verus, a, um, true.</w:t>
      </w:r>
    </w:p>
    <w:p>
      <w:pPr>
        <w:spacing w:line="242" w:lineRule="auto" w:before="0"/>
        <w:ind w:left="340" w:right="1294" w:hanging="185"/>
        <w:jc w:val="left"/>
        <w:rPr>
          <w:b/>
          <w:sz w:val="16"/>
        </w:rPr>
      </w:pPr>
      <w:r>
        <w:rPr>
          <w:b/>
          <w:sz w:val="16"/>
        </w:rPr>
        <w:t>vester, vestra, vestrum, your, yours</w:t>
      </w:r>
      <w:r>
        <w:rPr>
          <w:b/>
          <w:spacing w:val="40"/>
          <w:sz w:val="16"/>
        </w:rPr>
        <w:t> </w:t>
      </w:r>
      <w:r>
        <w:rPr>
          <w:b/>
          <w:sz w:val="16"/>
        </w:rPr>
        <w:t>(when</w:t>
      </w:r>
      <w:r>
        <w:rPr>
          <w:b/>
          <w:spacing w:val="-7"/>
          <w:sz w:val="16"/>
        </w:rPr>
        <w:t> </w:t>
      </w:r>
      <w:r>
        <w:rPr>
          <w:b/>
          <w:sz w:val="16"/>
        </w:rPr>
        <w:t>referring</w:t>
      </w:r>
      <w:r>
        <w:rPr>
          <w:b/>
          <w:spacing w:val="-7"/>
          <w:sz w:val="16"/>
        </w:rPr>
        <w:t> </w:t>
      </w:r>
      <w:r>
        <w:rPr>
          <w:b/>
          <w:sz w:val="16"/>
        </w:rPr>
        <w:t>to</w:t>
      </w:r>
      <w:r>
        <w:rPr>
          <w:b/>
          <w:spacing w:val="-7"/>
          <w:sz w:val="16"/>
        </w:rPr>
        <w:t> </w:t>
      </w:r>
      <w:r>
        <w:rPr>
          <w:b/>
          <w:sz w:val="16"/>
        </w:rPr>
        <w:t>more</w:t>
      </w:r>
      <w:r>
        <w:rPr>
          <w:b/>
          <w:spacing w:val="-8"/>
          <w:sz w:val="16"/>
        </w:rPr>
        <w:t> </w:t>
      </w:r>
      <w:r>
        <w:rPr>
          <w:b/>
          <w:sz w:val="16"/>
        </w:rPr>
        <w:t>than</w:t>
      </w:r>
      <w:r>
        <w:rPr>
          <w:b/>
          <w:spacing w:val="-7"/>
          <w:sz w:val="16"/>
        </w:rPr>
        <w:t> </w:t>
      </w:r>
      <w:r>
        <w:rPr>
          <w:b/>
          <w:sz w:val="16"/>
        </w:rPr>
        <w:t>one),</w:t>
      </w:r>
    </w:p>
    <w:p>
      <w:pPr>
        <w:spacing w:before="0"/>
        <w:ind w:left="160" w:right="2109" w:hanging="5"/>
        <w:jc w:val="left"/>
        <w:rPr>
          <w:b/>
          <w:sz w:val="16"/>
        </w:rPr>
      </w:pPr>
      <w:r>
        <w:rPr>
          <w:b/>
          <w:sz w:val="16"/>
        </w:rPr>
        <w:t>via, ae, road, way.</w:t>
      </w:r>
      <w:r>
        <w:rPr>
          <w:b/>
          <w:spacing w:val="40"/>
          <w:sz w:val="16"/>
        </w:rPr>
        <w:t> </w:t>
      </w:r>
      <w:r>
        <w:rPr>
          <w:b/>
          <w:sz w:val="16"/>
        </w:rPr>
        <w:t>victoria,</w:t>
      </w:r>
      <w:r>
        <w:rPr>
          <w:b/>
          <w:spacing w:val="-10"/>
          <w:sz w:val="16"/>
        </w:rPr>
        <w:t> </w:t>
      </w:r>
      <w:r>
        <w:rPr>
          <w:b/>
          <w:sz w:val="16"/>
        </w:rPr>
        <w:t>ae,</w:t>
      </w:r>
      <w:r>
        <w:rPr>
          <w:b/>
          <w:spacing w:val="-10"/>
          <w:sz w:val="16"/>
        </w:rPr>
        <w:t> </w:t>
      </w:r>
      <w:r>
        <w:rPr>
          <w:b/>
          <w:sz w:val="16"/>
        </w:rPr>
        <w:t>victory,</w:t>
      </w:r>
    </w:p>
    <w:p>
      <w:pPr>
        <w:spacing w:line="235" w:lineRule="auto" w:before="1"/>
        <w:ind w:left="160" w:right="1294" w:firstLine="0"/>
        <w:jc w:val="left"/>
        <w:rPr>
          <w:b/>
          <w:sz w:val="16"/>
        </w:rPr>
      </w:pPr>
      <w:r>
        <w:rPr>
          <w:b/>
          <w:sz w:val="16"/>
        </w:rPr>
        <w:t>video,</w:t>
      </w:r>
      <w:r>
        <w:rPr>
          <w:b/>
          <w:spacing w:val="-6"/>
          <w:sz w:val="16"/>
        </w:rPr>
        <w:t> </w:t>
      </w:r>
      <w:r>
        <w:rPr>
          <w:b/>
          <w:sz w:val="16"/>
        </w:rPr>
        <w:t>videre,</w:t>
      </w:r>
      <w:r>
        <w:rPr>
          <w:b/>
          <w:spacing w:val="-6"/>
          <w:sz w:val="16"/>
        </w:rPr>
        <w:t> </w:t>
      </w:r>
      <w:r>
        <w:rPr>
          <w:b/>
          <w:sz w:val="16"/>
        </w:rPr>
        <w:t>vidi,</w:t>
      </w:r>
      <w:r>
        <w:rPr>
          <w:b/>
          <w:spacing w:val="-6"/>
          <w:sz w:val="16"/>
        </w:rPr>
        <w:t> </w:t>
      </w:r>
      <w:r>
        <w:rPr>
          <w:b/>
          <w:sz w:val="16"/>
        </w:rPr>
        <w:t>visus,</w:t>
      </w:r>
      <w:r>
        <w:rPr>
          <w:b/>
          <w:spacing w:val="-6"/>
          <w:sz w:val="16"/>
        </w:rPr>
        <w:t> </w:t>
      </w:r>
      <w:r>
        <w:rPr>
          <w:b/>
          <w:i/>
          <w:sz w:val="16"/>
        </w:rPr>
        <w:t>2,</w:t>
      </w:r>
      <w:r>
        <w:rPr>
          <w:b/>
          <w:i/>
          <w:spacing w:val="-6"/>
          <w:sz w:val="16"/>
        </w:rPr>
        <w:t> </w:t>
      </w:r>
      <w:r>
        <w:rPr>
          <w:b/>
          <w:i/>
          <w:sz w:val="16"/>
        </w:rPr>
        <w:t>tr.,</w:t>
      </w:r>
      <w:r>
        <w:rPr>
          <w:b/>
          <w:i/>
          <w:spacing w:val="-6"/>
          <w:sz w:val="16"/>
        </w:rPr>
        <w:t> </w:t>
      </w:r>
      <w:r>
        <w:rPr>
          <w:b/>
          <w:sz w:val="16"/>
        </w:rPr>
        <w:t>see.</w:t>
      </w:r>
      <w:r>
        <w:rPr>
          <w:b/>
          <w:spacing w:val="40"/>
          <w:sz w:val="16"/>
        </w:rPr>
        <w:t> </w:t>
      </w:r>
      <w:r>
        <w:rPr>
          <w:b/>
          <w:sz w:val="16"/>
        </w:rPr>
        <w:t>vigilia, ae, watch.</w:t>
      </w:r>
    </w:p>
    <w:p>
      <w:pPr>
        <w:spacing w:line="235" w:lineRule="auto" w:before="0"/>
        <w:ind w:left="320" w:right="1294" w:hanging="155"/>
        <w:jc w:val="left"/>
        <w:rPr>
          <w:b/>
          <w:sz w:val="16"/>
        </w:rPr>
      </w:pPr>
      <w:r>
        <w:rPr>
          <w:b/>
          <w:sz w:val="16"/>
        </w:rPr>
        <w:t>vinco,</w:t>
      </w:r>
      <w:r>
        <w:rPr>
          <w:b/>
          <w:spacing w:val="-6"/>
          <w:sz w:val="16"/>
        </w:rPr>
        <w:t> </w:t>
      </w:r>
      <w:r>
        <w:rPr>
          <w:b/>
          <w:sz w:val="16"/>
        </w:rPr>
        <w:t>vincere,</w:t>
      </w:r>
      <w:r>
        <w:rPr>
          <w:b/>
          <w:spacing w:val="-6"/>
          <w:sz w:val="16"/>
        </w:rPr>
        <w:t> </w:t>
      </w:r>
      <w:r>
        <w:rPr>
          <w:b/>
          <w:sz w:val="16"/>
        </w:rPr>
        <w:t>vici,</w:t>
      </w:r>
      <w:r>
        <w:rPr>
          <w:b/>
          <w:spacing w:val="-6"/>
          <w:sz w:val="16"/>
        </w:rPr>
        <w:t> </w:t>
      </w:r>
      <w:r>
        <w:rPr>
          <w:b/>
          <w:sz w:val="16"/>
        </w:rPr>
        <w:t>victus,</w:t>
      </w:r>
      <w:r>
        <w:rPr>
          <w:b/>
          <w:spacing w:val="-6"/>
          <w:sz w:val="16"/>
        </w:rPr>
        <w:t> </w:t>
      </w:r>
      <w:r>
        <w:rPr>
          <w:b/>
          <w:i/>
          <w:sz w:val="16"/>
        </w:rPr>
        <w:t>3,</w:t>
      </w:r>
      <w:r>
        <w:rPr>
          <w:b/>
          <w:i/>
          <w:spacing w:val="-6"/>
          <w:sz w:val="16"/>
        </w:rPr>
        <w:t> </w:t>
      </w:r>
      <w:r>
        <w:rPr>
          <w:b/>
          <w:i/>
          <w:sz w:val="16"/>
        </w:rPr>
        <w:t>tr.,</w:t>
      </w:r>
      <w:r>
        <w:rPr>
          <w:b/>
          <w:i/>
          <w:spacing w:val="-6"/>
          <w:sz w:val="16"/>
        </w:rPr>
        <w:t> </w:t>
      </w:r>
      <w:r>
        <w:rPr>
          <w:b/>
          <w:sz w:val="16"/>
        </w:rPr>
        <w:t>con­</w:t>
      </w:r>
      <w:r>
        <w:rPr>
          <w:b/>
          <w:spacing w:val="40"/>
          <w:sz w:val="16"/>
        </w:rPr>
        <w:t> </w:t>
      </w:r>
      <w:r>
        <w:rPr>
          <w:b/>
          <w:spacing w:val="-2"/>
          <w:sz w:val="16"/>
        </w:rPr>
        <w:t>quer.</w:t>
      </w:r>
    </w:p>
    <w:p>
      <w:pPr>
        <w:spacing w:line="178" w:lineRule="exact" w:before="0"/>
        <w:ind w:left="160" w:right="0" w:firstLine="0"/>
        <w:jc w:val="left"/>
        <w:rPr>
          <w:b/>
          <w:sz w:val="16"/>
        </w:rPr>
      </w:pPr>
      <w:r>
        <w:rPr>
          <w:b/>
          <w:sz w:val="16"/>
        </w:rPr>
        <w:t>vir,</w:t>
      </w:r>
      <w:r>
        <w:rPr>
          <w:b/>
          <w:spacing w:val="-2"/>
          <w:sz w:val="16"/>
        </w:rPr>
        <w:t> </w:t>
      </w:r>
      <w:r>
        <w:rPr>
          <w:b/>
          <w:sz w:val="16"/>
        </w:rPr>
        <w:t>viri,</w:t>
      </w:r>
      <w:r>
        <w:rPr>
          <w:b/>
          <w:spacing w:val="-2"/>
          <w:sz w:val="16"/>
        </w:rPr>
        <w:t> </w:t>
      </w:r>
      <w:r>
        <w:rPr>
          <w:b/>
          <w:spacing w:val="-4"/>
          <w:sz w:val="16"/>
        </w:rPr>
        <w:t>man.</w:t>
      </w:r>
    </w:p>
    <w:p>
      <w:pPr>
        <w:spacing w:before="0"/>
        <w:ind w:left="160" w:right="1498" w:firstLine="5"/>
        <w:jc w:val="left"/>
        <w:rPr>
          <w:b/>
          <w:sz w:val="16"/>
        </w:rPr>
      </w:pPr>
      <w:r>
        <w:rPr>
          <w:b/>
          <w:sz w:val="16"/>
        </w:rPr>
        <w:t>virtus,</w:t>
      </w:r>
      <w:r>
        <w:rPr>
          <w:b/>
          <w:spacing w:val="-10"/>
          <w:sz w:val="16"/>
        </w:rPr>
        <w:t> </w:t>
      </w:r>
      <w:r>
        <w:rPr>
          <w:b/>
          <w:sz w:val="16"/>
        </w:rPr>
        <w:t>virtutis,</w:t>
      </w:r>
      <w:r>
        <w:rPr>
          <w:b/>
          <w:spacing w:val="-10"/>
          <w:sz w:val="16"/>
        </w:rPr>
        <w:t> </w:t>
      </w:r>
      <w:r>
        <w:rPr>
          <w:b/>
          <w:sz w:val="16"/>
        </w:rPr>
        <w:t>courage,</w:t>
      </w:r>
      <w:r>
        <w:rPr>
          <w:b/>
          <w:spacing w:val="-10"/>
          <w:sz w:val="16"/>
        </w:rPr>
        <w:t> </w:t>
      </w:r>
      <w:r>
        <w:rPr>
          <w:b/>
          <w:sz w:val="16"/>
        </w:rPr>
        <w:t>virtue,</w:t>
      </w:r>
      <w:r>
        <w:rPr>
          <w:b/>
          <w:spacing w:val="40"/>
          <w:sz w:val="16"/>
        </w:rPr>
        <w:t> </w:t>
      </w:r>
      <w:r>
        <w:rPr>
          <w:b/>
          <w:sz w:val="16"/>
        </w:rPr>
        <w:t>vita, ae, life.</w:t>
      </w:r>
    </w:p>
    <w:p>
      <w:pPr>
        <w:spacing w:line="242" w:lineRule="auto" w:before="0"/>
        <w:ind w:left="165" w:right="1469" w:firstLine="0"/>
        <w:jc w:val="left"/>
        <w:rPr>
          <w:b/>
          <w:i/>
          <w:sz w:val="16"/>
        </w:rPr>
      </w:pPr>
      <w:r>
        <w:rPr>
          <w:b/>
          <w:sz w:val="16"/>
        </w:rPr>
        <w:t>voco, </w:t>
      </w:r>
      <w:r>
        <w:rPr>
          <w:b/>
          <w:i/>
          <w:sz w:val="16"/>
        </w:rPr>
        <w:t>1, tr.; two accs., </w:t>
      </w:r>
      <w:r>
        <w:rPr>
          <w:b/>
          <w:sz w:val="16"/>
        </w:rPr>
        <w:t>call,</w:t>
      </w:r>
      <w:r>
        <w:rPr>
          <w:b/>
          <w:spacing w:val="80"/>
          <w:sz w:val="16"/>
        </w:rPr>
        <w:t> </w:t>
      </w:r>
      <w:r>
        <w:rPr>
          <w:b/>
          <w:sz w:val="16"/>
        </w:rPr>
        <w:t>voluntas,</w:t>
      </w:r>
      <w:r>
        <w:rPr>
          <w:b/>
          <w:spacing w:val="-9"/>
          <w:sz w:val="16"/>
        </w:rPr>
        <w:t> </w:t>
      </w:r>
      <w:r>
        <w:rPr>
          <w:b/>
          <w:sz w:val="16"/>
        </w:rPr>
        <w:t>voluntatis,</w:t>
      </w:r>
      <w:r>
        <w:rPr>
          <w:b/>
          <w:spacing w:val="-9"/>
          <w:sz w:val="16"/>
        </w:rPr>
        <w:t> </w:t>
      </w:r>
      <w:r>
        <w:rPr>
          <w:b/>
          <w:sz w:val="16"/>
        </w:rPr>
        <w:t>good</w:t>
      </w:r>
      <w:r>
        <w:rPr>
          <w:b/>
          <w:spacing w:val="-9"/>
          <w:sz w:val="16"/>
        </w:rPr>
        <w:t> </w:t>
      </w:r>
      <w:r>
        <w:rPr>
          <w:b/>
          <w:sz w:val="16"/>
        </w:rPr>
        <w:t>will,</w:t>
      </w:r>
      <w:r>
        <w:rPr>
          <w:b/>
          <w:spacing w:val="-9"/>
          <w:sz w:val="16"/>
        </w:rPr>
        <w:t> </w:t>
      </w:r>
      <w:r>
        <w:rPr>
          <w:b/>
          <w:sz w:val="16"/>
        </w:rPr>
        <w:t>will,</w:t>
      </w:r>
      <w:r>
        <w:rPr>
          <w:b/>
          <w:spacing w:val="40"/>
          <w:sz w:val="16"/>
        </w:rPr>
        <w:t> </w:t>
      </w:r>
      <w:r>
        <w:rPr>
          <w:b/>
          <w:sz w:val="16"/>
        </w:rPr>
        <w:t>vos, vestri, you </w:t>
      </w:r>
      <w:r>
        <w:rPr>
          <w:b/>
          <w:i/>
          <w:sz w:val="16"/>
        </w:rPr>
        <w:t>(pl.).</w:t>
      </w:r>
    </w:p>
    <w:p>
      <w:pPr>
        <w:spacing w:line="235" w:lineRule="auto" w:before="0"/>
        <w:ind w:left="165" w:right="1975" w:firstLine="0"/>
        <w:jc w:val="left"/>
        <w:rPr>
          <w:b/>
          <w:sz w:val="16"/>
        </w:rPr>
      </w:pPr>
      <w:r>
        <w:rPr>
          <w:b/>
          <w:sz w:val="16"/>
        </w:rPr>
        <w:t>vox, vocis, voice, cry.</w:t>
      </w:r>
      <w:r>
        <w:rPr>
          <w:b/>
          <w:spacing w:val="40"/>
          <w:sz w:val="16"/>
        </w:rPr>
        <w:t> </w:t>
      </w:r>
      <w:r>
        <w:rPr>
          <w:b/>
          <w:sz w:val="16"/>
        </w:rPr>
        <w:t>vulnus,</w:t>
      </w:r>
      <w:r>
        <w:rPr>
          <w:b/>
          <w:spacing w:val="-10"/>
          <w:sz w:val="16"/>
        </w:rPr>
        <w:t> </w:t>
      </w:r>
      <w:r>
        <w:rPr>
          <w:b/>
          <w:sz w:val="16"/>
        </w:rPr>
        <w:t>vulneris,</w:t>
      </w:r>
      <w:r>
        <w:rPr>
          <w:b/>
          <w:spacing w:val="-10"/>
          <w:sz w:val="16"/>
        </w:rPr>
        <w:t> </w:t>
      </w:r>
      <w:r>
        <w:rPr>
          <w:b/>
          <w:i/>
          <w:sz w:val="16"/>
        </w:rPr>
        <w:t>n.,</w:t>
      </w:r>
      <w:r>
        <w:rPr>
          <w:b/>
          <w:i/>
          <w:spacing w:val="-10"/>
          <w:sz w:val="16"/>
        </w:rPr>
        <w:t> </w:t>
      </w:r>
      <w:r>
        <w:rPr>
          <w:b/>
          <w:sz w:val="16"/>
        </w:rPr>
        <w:t>wound.</w:t>
      </w:r>
    </w:p>
    <w:p>
      <w:pPr>
        <w:pStyle w:val="BodyText"/>
        <w:spacing w:before="10"/>
        <w:rPr>
          <w:b/>
          <w:sz w:val="14"/>
        </w:rPr>
      </w:pPr>
    </w:p>
    <w:p>
      <w:pPr>
        <w:spacing w:line="182" w:lineRule="exact" w:before="0"/>
        <w:ind w:left="164" w:right="0" w:firstLine="0"/>
        <w:jc w:val="left"/>
        <w:rPr>
          <w:b/>
          <w:sz w:val="16"/>
        </w:rPr>
      </w:pPr>
      <w:r>
        <w:rPr>
          <w:b/>
          <w:sz w:val="16"/>
        </w:rPr>
        <w:t>Washington,</w:t>
      </w:r>
      <w:r>
        <w:rPr>
          <w:b/>
          <w:spacing w:val="70"/>
          <w:sz w:val="16"/>
        </w:rPr>
        <w:t> </w:t>
      </w:r>
      <w:r>
        <w:rPr>
          <w:b/>
          <w:sz w:val="16"/>
        </w:rPr>
        <w:t>Washington</w:t>
      </w:r>
      <w:r>
        <w:rPr>
          <w:b/>
          <w:spacing w:val="70"/>
          <w:sz w:val="16"/>
        </w:rPr>
        <w:t> </w:t>
      </w:r>
      <w:r>
        <w:rPr>
          <w:b/>
          <w:sz w:val="16"/>
        </w:rPr>
        <w:t>(the</w:t>
      </w:r>
      <w:r>
        <w:rPr>
          <w:b/>
          <w:spacing w:val="70"/>
          <w:sz w:val="16"/>
        </w:rPr>
        <w:t> </w:t>
      </w:r>
      <w:r>
        <w:rPr>
          <w:b/>
          <w:spacing w:val="-2"/>
          <w:sz w:val="16"/>
        </w:rPr>
        <w:t>city).</w:t>
      </w:r>
    </w:p>
    <w:p>
      <w:pPr>
        <w:spacing w:line="220" w:lineRule="auto" w:before="10"/>
        <w:ind w:left="339" w:right="1294" w:hanging="170"/>
        <w:jc w:val="left"/>
        <w:rPr>
          <w:b/>
          <w:sz w:val="16"/>
        </w:rPr>
      </w:pPr>
      <w:r>
        <w:rPr>
          <w:b/>
          <w:sz w:val="16"/>
        </w:rPr>
        <w:t>Washingtonius,</w:t>
      </w:r>
      <w:r>
        <w:rPr>
          <w:b/>
          <w:spacing w:val="-10"/>
          <w:sz w:val="16"/>
        </w:rPr>
        <w:t> </w:t>
      </w:r>
      <w:r>
        <w:rPr>
          <w:b/>
          <w:sz w:val="16"/>
        </w:rPr>
        <w:t>i,</w:t>
      </w:r>
      <w:r>
        <w:rPr>
          <w:b/>
          <w:spacing w:val="-10"/>
          <w:sz w:val="16"/>
        </w:rPr>
        <w:t> </w:t>
      </w:r>
      <w:r>
        <w:rPr>
          <w:b/>
          <w:sz w:val="16"/>
        </w:rPr>
        <w:t>Washington</w:t>
      </w:r>
      <w:r>
        <w:rPr>
          <w:b/>
          <w:spacing w:val="40"/>
          <w:sz w:val="16"/>
        </w:rPr>
        <w:t> </w:t>
      </w:r>
      <w:r>
        <w:rPr>
          <w:b/>
          <w:spacing w:val="-2"/>
          <w:sz w:val="16"/>
        </w:rPr>
        <w:t>(George).</w:t>
      </w:r>
    </w:p>
    <w:p>
      <w:pPr>
        <w:pStyle w:val="BodyText"/>
        <w:rPr>
          <w:b/>
          <w:sz w:val="16"/>
        </w:rPr>
      </w:pPr>
    </w:p>
    <w:p>
      <w:pPr>
        <w:spacing w:before="0"/>
        <w:ind w:left="164" w:right="0" w:firstLine="0"/>
        <w:jc w:val="left"/>
        <w:rPr>
          <w:b/>
          <w:sz w:val="16"/>
        </w:rPr>
      </w:pPr>
      <w:r>
        <w:rPr>
          <w:b/>
          <w:sz w:val="16"/>
        </w:rPr>
        <w:t>Xerxes,</w:t>
      </w:r>
      <w:r>
        <w:rPr>
          <w:b/>
          <w:spacing w:val="-4"/>
          <w:sz w:val="16"/>
        </w:rPr>
        <w:t> </w:t>
      </w:r>
      <w:r>
        <w:rPr>
          <w:b/>
          <w:sz w:val="16"/>
        </w:rPr>
        <w:t>Xerxis,</w:t>
      </w:r>
      <w:r>
        <w:rPr>
          <w:b/>
          <w:spacing w:val="-4"/>
          <w:sz w:val="16"/>
        </w:rPr>
        <w:t> </w:t>
      </w:r>
      <w:r>
        <w:rPr>
          <w:b/>
          <w:spacing w:val="-2"/>
          <w:sz w:val="16"/>
        </w:rPr>
        <w:t>Xerxes.</w:t>
      </w:r>
    </w:p>
    <w:p>
      <w:pPr>
        <w:spacing w:after="0"/>
        <w:jc w:val="left"/>
        <w:rPr>
          <w:sz w:val="16"/>
        </w:rPr>
        <w:sectPr>
          <w:type w:val="continuous"/>
          <w:pgSz w:w="7380" w:h="11550"/>
          <w:pgMar w:top="1300" w:bottom="280" w:left="340" w:right="0"/>
          <w:cols w:num="2" w:equalWidth="0">
            <w:col w:w="2821" w:space="179"/>
            <w:col w:w="4040"/>
          </w:cols>
        </w:sectPr>
      </w:pPr>
    </w:p>
    <w:p>
      <w:pPr>
        <w:pStyle w:val="BodyText"/>
        <w:spacing w:before="4"/>
        <w:rPr>
          <w:b/>
          <w:sz w:val="17"/>
        </w:rPr>
      </w:pPr>
      <w:r>
        <w:rPr/>
        <w:drawing>
          <wp:anchor distT="0" distB="0" distL="0" distR="0" allowOverlap="1" layoutInCell="1" locked="0" behindDoc="0" simplePos="0" relativeHeight="16010240">
            <wp:simplePos x="0" y="0"/>
            <wp:positionH relativeFrom="page">
              <wp:posOffset>482600</wp:posOffset>
            </wp:positionH>
            <wp:positionV relativeFrom="page">
              <wp:posOffset>0</wp:posOffset>
            </wp:positionV>
            <wp:extent cx="4200525" cy="7334250"/>
            <wp:effectExtent l="0" t="0" r="0" b="0"/>
            <wp:wrapNone/>
            <wp:docPr id="807" name="image614.png"/>
            <wp:cNvGraphicFramePr>
              <a:graphicFrameLocks noChangeAspect="1"/>
            </wp:cNvGraphicFramePr>
            <a:graphic>
              <a:graphicData uri="http://schemas.openxmlformats.org/drawingml/2006/picture">
                <pic:pic>
                  <pic:nvPicPr>
                    <pic:cNvPr id="808" name="image614.png"/>
                    <pic:cNvPicPr/>
                  </pic:nvPicPr>
                  <pic:blipFill>
                    <a:blip r:embed="rId618" cstate="print"/>
                    <a:stretch>
                      <a:fillRect/>
                    </a:stretch>
                  </pic:blipFill>
                  <pic:spPr>
                    <a:xfrm>
                      <a:off x="0" y="0"/>
                      <a:ext cx="4200525" cy="7334250"/>
                    </a:xfrm>
                    <a:prstGeom prst="rect">
                      <a:avLst/>
                    </a:prstGeom>
                  </pic:spPr>
                </pic:pic>
              </a:graphicData>
            </a:graphic>
          </wp:anchor>
        </w:drawing>
      </w:r>
    </w:p>
    <w:p>
      <w:pPr>
        <w:spacing w:after="0"/>
        <w:rPr>
          <w:sz w:val="17"/>
        </w:rPr>
        <w:sectPr>
          <w:pgSz w:w="7380" w:h="11550"/>
          <w:pgMar w:top="1300" w:bottom="280" w:left="340" w:right="0"/>
        </w:sectPr>
      </w:pPr>
    </w:p>
    <w:p>
      <w:pPr>
        <w:pStyle w:val="BodyText"/>
        <w:spacing w:before="1"/>
        <w:rPr>
          <w:b/>
          <w:sz w:val="17"/>
        </w:rPr>
      </w:pPr>
    </w:p>
    <w:p>
      <w:pPr>
        <w:pStyle w:val="Heading8"/>
        <w:spacing w:before="91"/>
        <w:ind w:left="1470"/>
        <w:jc w:val="left"/>
      </w:pPr>
      <w:bookmarkStart w:name="_TOC_250000" w:id="73"/>
      <w:r>
        <w:rPr/>
        <w:t>ENGLISH-LATIN</w:t>
      </w:r>
      <w:r>
        <w:rPr>
          <w:spacing w:val="-6"/>
        </w:rPr>
        <w:t> </w:t>
      </w:r>
      <w:bookmarkEnd w:id="73"/>
      <w:r>
        <w:rPr>
          <w:spacing w:val="-2"/>
        </w:rPr>
        <w:t>VOCABULARY</w:t>
      </w:r>
    </w:p>
    <w:p>
      <w:pPr>
        <w:pStyle w:val="BodyText"/>
        <w:spacing w:before="7"/>
        <w:rPr>
          <w:b/>
          <w:sz w:val="15"/>
        </w:rPr>
      </w:pPr>
    </w:p>
    <w:p>
      <w:pPr>
        <w:spacing w:after="0"/>
        <w:rPr>
          <w:sz w:val="15"/>
        </w:rPr>
        <w:sectPr>
          <w:pgSz w:w="7380" w:h="11550"/>
          <w:pgMar w:top="1300" w:bottom="280" w:left="340" w:right="0"/>
        </w:sectPr>
      </w:pPr>
    </w:p>
    <w:p>
      <w:pPr>
        <w:spacing w:line="235" w:lineRule="auto" w:before="96"/>
        <w:ind w:left="279" w:right="0" w:hanging="155"/>
        <w:jc w:val="left"/>
        <w:rPr>
          <w:b/>
          <w:i/>
          <w:sz w:val="16"/>
        </w:rPr>
      </w:pPr>
      <w:r>
        <w:rPr/>
        <w:drawing>
          <wp:anchor distT="0" distB="0" distL="0" distR="0" allowOverlap="1" layoutInCell="1" locked="0" behindDoc="1" simplePos="0" relativeHeight="476510208">
            <wp:simplePos x="0" y="0"/>
            <wp:positionH relativeFrom="page">
              <wp:posOffset>0</wp:posOffset>
            </wp:positionH>
            <wp:positionV relativeFrom="page">
              <wp:posOffset>0</wp:posOffset>
            </wp:positionV>
            <wp:extent cx="4683125" cy="7334250"/>
            <wp:effectExtent l="0" t="0" r="0" b="0"/>
            <wp:wrapNone/>
            <wp:docPr id="809" name="image615.png"/>
            <wp:cNvGraphicFramePr>
              <a:graphicFrameLocks noChangeAspect="1"/>
            </wp:cNvGraphicFramePr>
            <a:graphic>
              <a:graphicData uri="http://schemas.openxmlformats.org/drawingml/2006/picture">
                <pic:pic>
                  <pic:nvPicPr>
                    <pic:cNvPr id="810" name="image615.png"/>
                    <pic:cNvPicPr/>
                  </pic:nvPicPr>
                  <pic:blipFill>
                    <a:blip r:embed="rId619" cstate="print"/>
                    <a:stretch>
                      <a:fillRect/>
                    </a:stretch>
                  </pic:blipFill>
                  <pic:spPr>
                    <a:xfrm>
                      <a:off x="0" y="0"/>
                      <a:ext cx="4683125" cy="7334250"/>
                    </a:xfrm>
                    <a:prstGeom prst="rect">
                      <a:avLst/>
                    </a:prstGeom>
                  </pic:spPr>
                </pic:pic>
              </a:graphicData>
            </a:graphic>
          </wp:anchor>
        </w:drawing>
      </w:r>
      <w:r>
        <w:rPr>
          <w:b/>
          <w:sz w:val="16"/>
        </w:rPr>
        <w:t>able,</w:t>
      </w:r>
      <w:r>
        <w:rPr>
          <w:b/>
          <w:spacing w:val="37"/>
          <w:sz w:val="16"/>
        </w:rPr>
        <w:t> </w:t>
      </w:r>
      <w:r>
        <w:rPr>
          <w:b/>
          <w:sz w:val="16"/>
        </w:rPr>
        <w:t>am,</w:t>
      </w:r>
      <w:r>
        <w:rPr>
          <w:b/>
          <w:spacing w:val="36"/>
          <w:sz w:val="16"/>
        </w:rPr>
        <w:t> </w:t>
      </w:r>
      <w:r>
        <w:rPr>
          <w:b/>
          <w:sz w:val="16"/>
        </w:rPr>
        <w:t>possum,</w:t>
      </w:r>
      <w:r>
        <w:rPr>
          <w:b/>
          <w:spacing w:val="36"/>
          <w:sz w:val="16"/>
        </w:rPr>
        <w:t> </w:t>
      </w:r>
      <w:r>
        <w:rPr>
          <w:b/>
          <w:sz w:val="16"/>
        </w:rPr>
        <w:t>posse,</w:t>
      </w:r>
      <w:r>
        <w:rPr>
          <w:b/>
          <w:spacing w:val="36"/>
          <w:sz w:val="16"/>
        </w:rPr>
        <w:t> </w:t>
      </w:r>
      <w:r>
        <w:rPr>
          <w:b/>
          <w:sz w:val="16"/>
        </w:rPr>
        <w:t>potui,</w:t>
      </w:r>
      <w:r>
        <w:rPr>
          <w:b/>
          <w:spacing w:val="36"/>
          <w:sz w:val="16"/>
        </w:rPr>
        <w:t> </w:t>
      </w:r>
      <w:r>
        <w:rPr>
          <w:b/>
          <w:i/>
          <w:sz w:val="16"/>
        </w:rPr>
        <w:t>irreg.,</w:t>
      </w:r>
      <w:r>
        <w:rPr>
          <w:b/>
          <w:i/>
          <w:spacing w:val="40"/>
          <w:sz w:val="16"/>
        </w:rPr>
        <w:t> </w:t>
      </w:r>
      <w:r>
        <w:rPr>
          <w:b/>
          <w:i/>
          <w:sz w:val="16"/>
        </w:rPr>
        <w:t>intr.; w. infin.</w:t>
      </w:r>
    </w:p>
    <w:p>
      <w:pPr>
        <w:spacing w:line="182" w:lineRule="exact" w:before="2"/>
        <w:ind w:left="124" w:right="0" w:firstLine="0"/>
        <w:jc w:val="left"/>
        <w:rPr>
          <w:b/>
          <w:i/>
          <w:sz w:val="16"/>
        </w:rPr>
      </w:pPr>
      <w:r>
        <w:rPr>
          <w:b/>
          <w:sz w:val="16"/>
        </w:rPr>
        <w:t>about,</w:t>
      </w:r>
      <w:r>
        <w:rPr>
          <w:b/>
          <w:spacing w:val="25"/>
          <w:sz w:val="16"/>
        </w:rPr>
        <w:t> </w:t>
      </w:r>
      <w:r>
        <w:rPr>
          <w:b/>
          <w:sz w:val="16"/>
        </w:rPr>
        <w:t>de,</w:t>
      </w:r>
      <w:r>
        <w:rPr>
          <w:b/>
          <w:spacing w:val="26"/>
          <w:sz w:val="16"/>
        </w:rPr>
        <w:t> </w:t>
      </w:r>
      <w:r>
        <w:rPr>
          <w:b/>
          <w:i/>
          <w:sz w:val="16"/>
        </w:rPr>
        <w:t>prep.</w:t>
      </w:r>
      <w:r>
        <w:rPr>
          <w:b/>
          <w:i/>
          <w:spacing w:val="27"/>
          <w:sz w:val="16"/>
        </w:rPr>
        <w:t> </w:t>
      </w:r>
      <w:r>
        <w:rPr>
          <w:b/>
          <w:i/>
          <w:sz w:val="16"/>
        </w:rPr>
        <w:t>w.</w:t>
      </w:r>
      <w:r>
        <w:rPr>
          <w:b/>
          <w:i/>
          <w:spacing w:val="26"/>
          <w:sz w:val="16"/>
        </w:rPr>
        <w:t> </w:t>
      </w:r>
      <w:r>
        <w:rPr>
          <w:b/>
          <w:i/>
          <w:spacing w:val="-4"/>
          <w:sz w:val="16"/>
        </w:rPr>
        <w:t>abl.</w:t>
      </w:r>
    </w:p>
    <w:p>
      <w:pPr>
        <w:spacing w:line="180" w:lineRule="exact" w:before="0"/>
        <w:ind w:left="124" w:right="0" w:firstLine="0"/>
        <w:jc w:val="left"/>
        <w:rPr>
          <w:b/>
          <w:sz w:val="16"/>
        </w:rPr>
      </w:pPr>
      <w:r>
        <w:rPr>
          <w:b/>
          <w:sz w:val="16"/>
        </w:rPr>
        <w:t>abundance,</w:t>
      </w:r>
      <w:r>
        <w:rPr>
          <w:b/>
          <w:spacing w:val="-2"/>
          <w:sz w:val="16"/>
        </w:rPr>
        <w:t> </w:t>
      </w:r>
      <w:r>
        <w:rPr>
          <w:b/>
          <w:sz w:val="16"/>
        </w:rPr>
        <w:t>copia,</w:t>
      </w:r>
      <w:r>
        <w:rPr>
          <w:b/>
          <w:spacing w:val="-2"/>
          <w:sz w:val="16"/>
        </w:rPr>
        <w:t> </w:t>
      </w:r>
      <w:r>
        <w:rPr>
          <w:b/>
          <w:spacing w:val="-5"/>
          <w:sz w:val="16"/>
        </w:rPr>
        <w:t>ae.</w:t>
      </w:r>
    </w:p>
    <w:p>
      <w:pPr>
        <w:spacing w:line="237" w:lineRule="auto" w:before="0"/>
        <w:ind w:left="274" w:right="3" w:hanging="155"/>
        <w:jc w:val="both"/>
        <w:rPr>
          <w:b/>
          <w:i/>
          <w:sz w:val="16"/>
        </w:rPr>
      </w:pPr>
      <w:r>
        <w:rPr>
          <w:b/>
          <w:sz w:val="16"/>
        </w:rPr>
        <w:t>accept, accipid, accipere, accepi, ac-</w:t>
      </w:r>
      <w:r>
        <w:rPr>
          <w:b/>
          <w:spacing w:val="40"/>
          <w:sz w:val="16"/>
        </w:rPr>
        <w:t> </w:t>
      </w:r>
      <w:r>
        <w:rPr>
          <w:b/>
          <w:sz w:val="16"/>
        </w:rPr>
        <w:t>ceptus, </w:t>
      </w:r>
      <w:r>
        <w:rPr>
          <w:b/>
          <w:i/>
          <w:sz w:val="16"/>
        </w:rPr>
        <w:t>3, tr.; </w:t>
      </w:r>
      <w:r>
        <w:rPr>
          <w:b/>
          <w:sz w:val="16"/>
        </w:rPr>
        <w:t>recipio, recipere, re-</w:t>
      </w:r>
      <w:r>
        <w:rPr>
          <w:b/>
          <w:spacing w:val="40"/>
          <w:sz w:val="16"/>
        </w:rPr>
        <w:t> </w:t>
      </w:r>
      <w:r>
        <w:rPr>
          <w:b/>
          <w:sz w:val="16"/>
        </w:rPr>
        <w:t>cepi, receptus, </w:t>
      </w:r>
      <w:r>
        <w:rPr>
          <w:b/>
          <w:i/>
          <w:sz w:val="16"/>
        </w:rPr>
        <w:t>3, tr.</w:t>
      </w:r>
    </w:p>
    <w:p>
      <w:pPr>
        <w:spacing w:line="181" w:lineRule="exact" w:before="0"/>
        <w:ind w:left="119" w:right="0" w:firstLine="0"/>
        <w:jc w:val="both"/>
        <w:rPr>
          <w:b/>
          <w:sz w:val="16"/>
        </w:rPr>
      </w:pPr>
      <w:r>
        <w:rPr>
          <w:b/>
          <w:sz w:val="16"/>
        </w:rPr>
        <w:t>according</w:t>
      </w:r>
      <w:r>
        <w:rPr>
          <w:b/>
          <w:spacing w:val="-5"/>
          <w:sz w:val="16"/>
        </w:rPr>
        <w:t> </w:t>
      </w:r>
      <w:r>
        <w:rPr>
          <w:b/>
          <w:sz w:val="16"/>
        </w:rPr>
        <w:t>to</w:t>
      </w:r>
      <w:r>
        <w:rPr>
          <w:b/>
          <w:spacing w:val="-2"/>
          <w:sz w:val="16"/>
        </w:rPr>
        <w:t> </w:t>
      </w:r>
      <w:r>
        <w:rPr>
          <w:b/>
          <w:sz w:val="16"/>
        </w:rPr>
        <w:t>custom,</w:t>
      </w:r>
      <w:r>
        <w:rPr>
          <w:b/>
          <w:spacing w:val="-2"/>
          <w:sz w:val="16"/>
        </w:rPr>
        <w:t> </w:t>
      </w:r>
      <w:r>
        <w:rPr>
          <w:b/>
          <w:spacing w:val="-4"/>
          <w:sz w:val="16"/>
        </w:rPr>
        <w:t>more,</w:t>
      </w:r>
    </w:p>
    <w:p>
      <w:pPr>
        <w:spacing w:line="182" w:lineRule="exact" w:before="0"/>
        <w:ind w:left="119" w:right="0" w:firstLine="0"/>
        <w:jc w:val="both"/>
        <w:rPr>
          <w:b/>
          <w:i/>
          <w:sz w:val="16"/>
        </w:rPr>
      </w:pPr>
      <w:r>
        <w:rPr>
          <w:b/>
          <w:sz w:val="16"/>
        </w:rPr>
        <w:t>account</w:t>
      </w:r>
      <w:r>
        <w:rPr>
          <w:b/>
          <w:spacing w:val="-5"/>
          <w:sz w:val="16"/>
        </w:rPr>
        <w:t> </w:t>
      </w:r>
      <w:r>
        <w:rPr>
          <w:b/>
          <w:sz w:val="16"/>
        </w:rPr>
        <w:t>of,</w:t>
      </w:r>
      <w:r>
        <w:rPr>
          <w:b/>
          <w:spacing w:val="-1"/>
          <w:sz w:val="16"/>
        </w:rPr>
        <w:t> </w:t>
      </w:r>
      <w:r>
        <w:rPr>
          <w:b/>
          <w:sz w:val="16"/>
        </w:rPr>
        <w:t>on,</w:t>
      </w:r>
      <w:r>
        <w:rPr>
          <w:b/>
          <w:spacing w:val="-1"/>
          <w:sz w:val="16"/>
        </w:rPr>
        <w:t> </w:t>
      </w:r>
      <w:r>
        <w:rPr>
          <w:b/>
          <w:sz w:val="16"/>
        </w:rPr>
        <w:t>propter,</w:t>
      </w:r>
      <w:r>
        <w:rPr>
          <w:b/>
          <w:spacing w:val="-2"/>
          <w:sz w:val="16"/>
        </w:rPr>
        <w:t> </w:t>
      </w:r>
      <w:r>
        <w:rPr>
          <w:b/>
          <w:i/>
          <w:sz w:val="16"/>
        </w:rPr>
        <w:t>prep.</w:t>
      </w:r>
      <w:r>
        <w:rPr>
          <w:b/>
          <w:i/>
          <w:spacing w:val="-1"/>
          <w:sz w:val="16"/>
        </w:rPr>
        <w:t> </w:t>
      </w:r>
      <w:r>
        <w:rPr>
          <w:b/>
          <w:i/>
          <w:sz w:val="16"/>
        </w:rPr>
        <w:t>w.</w:t>
      </w:r>
      <w:r>
        <w:rPr>
          <w:b/>
          <w:i/>
          <w:spacing w:val="-1"/>
          <w:sz w:val="16"/>
        </w:rPr>
        <w:t> </w:t>
      </w:r>
      <w:r>
        <w:rPr>
          <w:b/>
          <w:i/>
          <w:spacing w:val="-4"/>
          <w:sz w:val="16"/>
        </w:rPr>
        <w:t>acc.</w:t>
      </w:r>
    </w:p>
    <w:p>
      <w:pPr>
        <w:spacing w:before="0"/>
        <w:ind w:left="279" w:right="0" w:hanging="160"/>
        <w:jc w:val="left"/>
        <w:rPr>
          <w:b/>
          <w:i/>
          <w:sz w:val="16"/>
        </w:rPr>
      </w:pPr>
      <w:r>
        <w:rPr>
          <w:b/>
          <w:sz w:val="16"/>
        </w:rPr>
        <w:t>accustomed,</w:t>
      </w:r>
      <w:r>
        <w:rPr>
          <w:b/>
          <w:spacing w:val="-9"/>
          <w:sz w:val="16"/>
        </w:rPr>
        <w:t> </w:t>
      </w:r>
      <w:r>
        <w:rPr>
          <w:b/>
          <w:sz w:val="16"/>
        </w:rPr>
        <w:t>am,</w:t>
      </w:r>
      <w:r>
        <w:rPr>
          <w:b/>
          <w:spacing w:val="-9"/>
          <w:sz w:val="16"/>
        </w:rPr>
        <w:t> </w:t>
      </w:r>
      <w:r>
        <w:rPr>
          <w:b/>
          <w:sz w:val="16"/>
        </w:rPr>
        <w:t>or</w:t>
      </w:r>
      <w:r>
        <w:rPr>
          <w:b/>
          <w:spacing w:val="-10"/>
          <w:sz w:val="16"/>
        </w:rPr>
        <w:t> </w:t>
      </w:r>
      <w:r>
        <w:rPr>
          <w:b/>
          <w:sz w:val="16"/>
        </w:rPr>
        <w:t>have</w:t>
      </w:r>
      <w:r>
        <w:rPr>
          <w:b/>
          <w:spacing w:val="-10"/>
          <w:sz w:val="16"/>
        </w:rPr>
        <w:t> </w:t>
      </w:r>
      <w:r>
        <w:rPr>
          <w:b/>
          <w:sz w:val="16"/>
        </w:rPr>
        <w:t>accustomed,</w:t>
      </w:r>
      <w:r>
        <w:rPr>
          <w:b/>
          <w:spacing w:val="40"/>
          <w:sz w:val="16"/>
        </w:rPr>
        <w:t> </w:t>
      </w:r>
      <w:r>
        <w:rPr>
          <w:b/>
          <w:sz w:val="16"/>
        </w:rPr>
        <w:t>consuevi,</w:t>
      </w:r>
      <w:r>
        <w:rPr>
          <w:b/>
          <w:spacing w:val="-4"/>
          <w:sz w:val="16"/>
        </w:rPr>
        <w:t> </w:t>
      </w:r>
      <w:r>
        <w:rPr>
          <w:b/>
          <w:sz w:val="16"/>
        </w:rPr>
        <w:t>consuetus,</w:t>
      </w:r>
      <w:r>
        <w:rPr>
          <w:b/>
          <w:spacing w:val="-2"/>
          <w:sz w:val="16"/>
        </w:rPr>
        <w:t> </w:t>
      </w:r>
      <w:r>
        <w:rPr>
          <w:b/>
          <w:i/>
          <w:sz w:val="16"/>
        </w:rPr>
        <w:t>3,</w:t>
      </w:r>
      <w:r>
        <w:rPr>
          <w:b/>
          <w:i/>
          <w:spacing w:val="-1"/>
          <w:sz w:val="16"/>
        </w:rPr>
        <w:t> </w:t>
      </w:r>
      <w:r>
        <w:rPr>
          <w:b/>
          <w:i/>
          <w:sz w:val="16"/>
        </w:rPr>
        <w:t>tr.</w:t>
      </w:r>
      <w:r>
        <w:rPr>
          <w:b/>
          <w:i/>
          <w:spacing w:val="-2"/>
          <w:sz w:val="16"/>
        </w:rPr>
        <w:t> </w:t>
      </w:r>
      <w:r>
        <w:rPr>
          <w:b/>
          <w:i/>
          <w:sz w:val="16"/>
        </w:rPr>
        <w:t>and</w:t>
      </w:r>
      <w:r>
        <w:rPr>
          <w:b/>
          <w:i/>
          <w:spacing w:val="-1"/>
          <w:sz w:val="16"/>
        </w:rPr>
        <w:t> </w:t>
      </w:r>
      <w:r>
        <w:rPr>
          <w:b/>
          <w:i/>
          <w:spacing w:val="-2"/>
          <w:sz w:val="16"/>
        </w:rPr>
        <w:t>intr.;</w:t>
      </w:r>
    </w:p>
    <w:p>
      <w:pPr>
        <w:spacing w:line="181" w:lineRule="exact" w:before="0"/>
        <w:ind w:left="269" w:right="0" w:firstLine="0"/>
        <w:jc w:val="left"/>
        <w:rPr>
          <w:b/>
          <w:i/>
          <w:sz w:val="16"/>
        </w:rPr>
      </w:pPr>
      <w:r>
        <w:rPr>
          <w:b/>
          <w:i/>
          <w:sz w:val="16"/>
        </w:rPr>
        <w:t>w.</w:t>
      </w:r>
      <w:r>
        <w:rPr>
          <w:b/>
          <w:i/>
          <w:spacing w:val="-2"/>
          <w:sz w:val="16"/>
        </w:rPr>
        <w:t> infin.</w:t>
      </w:r>
    </w:p>
    <w:p>
      <w:pPr>
        <w:spacing w:line="182" w:lineRule="exact" w:before="4"/>
        <w:ind w:left="114" w:right="0" w:firstLine="0"/>
        <w:jc w:val="left"/>
        <w:rPr>
          <w:b/>
          <w:i/>
          <w:sz w:val="16"/>
        </w:rPr>
      </w:pPr>
      <w:r>
        <w:rPr>
          <w:b/>
          <w:sz w:val="16"/>
        </w:rPr>
        <w:t>across,</w:t>
      </w:r>
      <w:r>
        <w:rPr>
          <w:b/>
          <w:spacing w:val="-4"/>
          <w:sz w:val="16"/>
        </w:rPr>
        <w:t> </w:t>
      </w:r>
      <w:r>
        <w:rPr>
          <w:b/>
          <w:sz w:val="16"/>
        </w:rPr>
        <w:t>trans,</w:t>
      </w:r>
      <w:r>
        <w:rPr>
          <w:b/>
          <w:spacing w:val="-2"/>
          <w:sz w:val="16"/>
        </w:rPr>
        <w:t> </w:t>
      </w:r>
      <w:r>
        <w:rPr>
          <w:b/>
          <w:i/>
          <w:sz w:val="16"/>
        </w:rPr>
        <w:t>prep.</w:t>
      </w:r>
      <w:r>
        <w:rPr>
          <w:b/>
          <w:i/>
          <w:spacing w:val="-2"/>
          <w:sz w:val="16"/>
        </w:rPr>
        <w:t> </w:t>
      </w:r>
      <w:r>
        <w:rPr>
          <w:b/>
          <w:i/>
          <w:sz w:val="16"/>
        </w:rPr>
        <w:t>w.</w:t>
      </w:r>
      <w:r>
        <w:rPr>
          <w:b/>
          <w:i/>
          <w:spacing w:val="-2"/>
          <w:sz w:val="16"/>
        </w:rPr>
        <w:t> </w:t>
      </w:r>
      <w:r>
        <w:rPr>
          <w:b/>
          <w:i/>
          <w:spacing w:val="-4"/>
          <w:sz w:val="16"/>
        </w:rPr>
        <w:t>acc.</w:t>
      </w:r>
    </w:p>
    <w:p>
      <w:pPr>
        <w:spacing w:before="0"/>
        <w:ind w:left="279" w:right="3" w:hanging="165"/>
        <w:jc w:val="both"/>
        <w:rPr>
          <w:b/>
          <w:i/>
          <w:sz w:val="16"/>
        </w:rPr>
      </w:pPr>
      <w:r>
        <w:rPr>
          <w:b/>
          <w:sz w:val="16"/>
        </w:rPr>
        <w:t>across, go, transeo, transire, transit,</w:t>
      </w:r>
      <w:r>
        <w:rPr>
          <w:b/>
          <w:spacing w:val="40"/>
          <w:sz w:val="16"/>
        </w:rPr>
        <w:t> </w:t>
      </w:r>
      <w:r>
        <w:rPr>
          <w:b/>
          <w:sz w:val="16"/>
        </w:rPr>
        <w:t>transitus, </w:t>
      </w:r>
      <w:r>
        <w:rPr>
          <w:b/>
          <w:i/>
          <w:sz w:val="16"/>
        </w:rPr>
        <w:t>irreg., tr.</w:t>
      </w:r>
    </w:p>
    <w:p>
      <w:pPr>
        <w:spacing w:line="237" w:lineRule="auto" w:before="2"/>
        <w:ind w:left="275" w:right="0" w:hanging="160"/>
        <w:jc w:val="both"/>
        <w:rPr>
          <w:b/>
          <w:i/>
          <w:sz w:val="16"/>
        </w:rPr>
      </w:pPr>
      <w:r>
        <w:rPr>
          <w:b/>
          <w:sz w:val="16"/>
        </w:rPr>
        <w:t>across, lead, traduco, traducere, tra-</w:t>
      </w:r>
      <w:r>
        <w:rPr>
          <w:b/>
          <w:spacing w:val="40"/>
          <w:sz w:val="16"/>
        </w:rPr>
        <w:t> </w:t>
      </w:r>
      <w:r>
        <w:rPr>
          <w:b/>
          <w:sz w:val="16"/>
        </w:rPr>
        <w:t>duxi, traductus, </w:t>
      </w:r>
      <w:r>
        <w:rPr>
          <w:b/>
          <w:i/>
          <w:sz w:val="16"/>
        </w:rPr>
        <w:t>3, tr.; two accs. or</w:t>
      </w:r>
      <w:r>
        <w:rPr>
          <w:b/>
          <w:i/>
          <w:spacing w:val="80"/>
          <w:sz w:val="16"/>
        </w:rPr>
        <w:t> </w:t>
      </w:r>
      <w:r>
        <w:rPr>
          <w:b/>
          <w:i/>
          <w:sz w:val="16"/>
        </w:rPr>
        <w:t>acc. and trans w. acc.</w:t>
      </w:r>
    </w:p>
    <w:p>
      <w:pPr>
        <w:spacing w:line="235" w:lineRule="auto" w:before="0"/>
        <w:ind w:left="120" w:right="230" w:firstLine="0"/>
        <w:jc w:val="left"/>
        <w:rPr>
          <w:b/>
          <w:i/>
          <w:sz w:val="16"/>
        </w:rPr>
      </w:pPr>
      <w:r>
        <w:rPr>
          <w:b/>
          <w:sz w:val="16"/>
        </w:rPr>
        <w:t>act, ago, agere, egl, actus, </w:t>
      </w:r>
      <w:r>
        <w:rPr>
          <w:b/>
          <w:i/>
          <w:sz w:val="16"/>
        </w:rPr>
        <w:t>3, tr.</w:t>
      </w:r>
      <w:r>
        <w:rPr>
          <w:b/>
          <w:i/>
          <w:spacing w:val="40"/>
          <w:sz w:val="16"/>
        </w:rPr>
        <w:t> </w:t>
      </w:r>
      <w:r>
        <w:rPr>
          <w:b/>
          <w:sz w:val="16"/>
        </w:rPr>
        <w:t>address,</w:t>
      </w:r>
      <w:r>
        <w:rPr>
          <w:b/>
          <w:spacing w:val="-8"/>
          <w:sz w:val="16"/>
        </w:rPr>
        <w:t> </w:t>
      </w:r>
      <w:r>
        <w:rPr>
          <w:b/>
          <w:sz w:val="16"/>
        </w:rPr>
        <w:t>appello,</w:t>
      </w:r>
      <w:r>
        <w:rPr>
          <w:b/>
          <w:spacing w:val="-8"/>
          <w:sz w:val="16"/>
        </w:rPr>
        <w:t> </w:t>
      </w:r>
      <w:r>
        <w:rPr>
          <w:b/>
          <w:sz w:val="16"/>
        </w:rPr>
        <w:t>I,</w:t>
      </w:r>
      <w:r>
        <w:rPr>
          <w:b/>
          <w:spacing w:val="-8"/>
          <w:sz w:val="16"/>
        </w:rPr>
        <w:t> </w:t>
      </w:r>
      <w:r>
        <w:rPr>
          <w:b/>
          <w:i/>
          <w:sz w:val="16"/>
        </w:rPr>
        <w:t>tr.;</w:t>
      </w:r>
      <w:r>
        <w:rPr>
          <w:b/>
          <w:i/>
          <w:spacing w:val="-9"/>
          <w:sz w:val="16"/>
        </w:rPr>
        <w:t> </w:t>
      </w:r>
      <w:r>
        <w:rPr>
          <w:b/>
          <w:i/>
          <w:sz w:val="16"/>
        </w:rPr>
        <w:t>two</w:t>
      </w:r>
      <w:r>
        <w:rPr>
          <w:b/>
          <w:i/>
          <w:spacing w:val="-8"/>
          <w:sz w:val="16"/>
        </w:rPr>
        <w:t> </w:t>
      </w:r>
      <w:r>
        <w:rPr>
          <w:b/>
          <w:i/>
          <w:sz w:val="16"/>
        </w:rPr>
        <w:t>accs.</w:t>
      </w:r>
      <w:r>
        <w:rPr>
          <w:b/>
          <w:i/>
          <w:spacing w:val="40"/>
          <w:sz w:val="16"/>
        </w:rPr>
        <w:t> </w:t>
      </w:r>
      <w:r>
        <w:rPr>
          <w:b/>
          <w:sz w:val="16"/>
        </w:rPr>
        <w:t>adore, adoro, </w:t>
      </w:r>
      <w:r>
        <w:rPr>
          <w:b/>
          <w:i/>
          <w:sz w:val="16"/>
        </w:rPr>
        <w:t>1, tr.</w:t>
      </w:r>
    </w:p>
    <w:p>
      <w:pPr>
        <w:spacing w:line="235" w:lineRule="auto" w:before="4"/>
        <w:ind w:left="275" w:right="0" w:hanging="160"/>
        <w:jc w:val="left"/>
        <w:rPr>
          <w:b/>
          <w:i/>
          <w:sz w:val="16"/>
        </w:rPr>
      </w:pPr>
      <w:r>
        <w:rPr>
          <w:b/>
          <w:sz w:val="16"/>
        </w:rPr>
        <w:t>advance,</w:t>
      </w:r>
      <w:r>
        <w:rPr>
          <w:b/>
          <w:spacing w:val="80"/>
          <w:sz w:val="16"/>
        </w:rPr>
        <w:t> </w:t>
      </w:r>
      <w:r>
        <w:rPr>
          <w:b/>
          <w:sz w:val="16"/>
        </w:rPr>
        <w:t>progredior,</w:t>
      </w:r>
      <w:r>
        <w:rPr>
          <w:b/>
          <w:spacing w:val="80"/>
          <w:sz w:val="16"/>
        </w:rPr>
        <w:t> </w:t>
      </w:r>
      <w:r>
        <w:rPr>
          <w:b/>
          <w:sz w:val="16"/>
        </w:rPr>
        <w:t>progredi,</w:t>
      </w:r>
      <w:r>
        <w:rPr>
          <w:b/>
          <w:spacing w:val="80"/>
          <w:sz w:val="16"/>
        </w:rPr>
        <w:t> </w:t>
      </w:r>
      <w:r>
        <w:rPr>
          <w:b/>
          <w:sz w:val="16"/>
        </w:rPr>
        <w:t>pro-</w:t>
      </w:r>
      <w:r>
        <w:rPr>
          <w:b/>
          <w:spacing w:val="40"/>
          <w:sz w:val="16"/>
        </w:rPr>
        <w:t> </w:t>
      </w:r>
      <w:r>
        <w:rPr>
          <w:b/>
          <w:sz w:val="16"/>
        </w:rPr>
        <w:t>gressus sum, </w:t>
      </w:r>
      <w:r>
        <w:rPr>
          <w:b/>
          <w:i/>
          <w:sz w:val="16"/>
        </w:rPr>
        <w:t>3, intr.</w:t>
      </w:r>
    </w:p>
    <w:p>
      <w:pPr>
        <w:spacing w:line="242" w:lineRule="auto" w:before="0"/>
        <w:ind w:left="275" w:right="0" w:hanging="160"/>
        <w:jc w:val="left"/>
        <w:rPr>
          <w:b/>
          <w:sz w:val="16"/>
        </w:rPr>
      </w:pPr>
      <w:r>
        <w:rPr>
          <w:b/>
          <w:sz w:val="16"/>
        </w:rPr>
        <w:t>adversity,</w:t>
      </w:r>
      <w:r>
        <w:rPr>
          <w:b/>
          <w:spacing w:val="39"/>
          <w:sz w:val="16"/>
        </w:rPr>
        <w:t> </w:t>
      </w:r>
      <w:r>
        <w:rPr>
          <w:b/>
          <w:sz w:val="16"/>
        </w:rPr>
        <w:t>res</w:t>
      </w:r>
      <w:r>
        <w:rPr>
          <w:b/>
          <w:spacing w:val="38"/>
          <w:sz w:val="16"/>
        </w:rPr>
        <w:t> </w:t>
      </w:r>
      <w:r>
        <w:rPr>
          <w:b/>
          <w:sz w:val="16"/>
        </w:rPr>
        <w:t>adversae,</w:t>
      </w:r>
      <w:r>
        <w:rPr>
          <w:b/>
          <w:spacing w:val="39"/>
          <w:sz w:val="16"/>
        </w:rPr>
        <w:t> </w:t>
      </w:r>
      <w:r>
        <w:rPr>
          <w:b/>
          <w:sz w:val="16"/>
        </w:rPr>
        <w:t>rerum</w:t>
      </w:r>
      <w:r>
        <w:rPr>
          <w:b/>
          <w:spacing w:val="37"/>
          <w:sz w:val="16"/>
        </w:rPr>
        <w:t> </w:t>
      </w:r>
      <w:r>
        <w:rPr>
          <w:b/>
          <w:sz w:val="16"/>
        </w:rPr>
        <w:t>adver-</w:t>
      </w:r>
      <w:r>
        <w:rPr>
          <w:b/>
          <w:spacing w:val="40"/>
          <w:sz w:val="16"/>
        </w:rPr>
        <w:t> </w:t>
      </w:r>
      <w:r>
        <w:rPr>
          <w:b/>
          <w:spacing w:val="-2"/>
          <w:sz w:val="16"/>
        </w:rPr>
        <w:t>sarum.</w:t>
      </w:r>
    </w:p>
    <w:p>
      <w:pPr>
        <w:spacing w:line="175" w:lineRule="exact" w:before="0"/>
        <w:ind w:left="115" w:right="0" w:firstLine="0"/>
        <w:jc w:val="left"/>
        <w:rPr>
          <w:b/>
          <w:i/>
          <w:sz w:val="16"/>
        </w:rPr>
      </w:pPr>
      <w:r>
        <w:rPr>
          <w:b/>
          <w:sz w:val="16"/>
        </w:rPr>
        <w:t>advise,</w:t>
      </w:r>
      <w:r>
        <w:rPr>
          <w:b/>
          <w:spacing w:val="34"/>
          <w:sz w:val="16"/>
        </w:rPr>
        <w:t> </w:t>
      </w:r>
      <w:r>
        <w:rPr>
          <w:b/>
          <w:sz w:val="16"/>
        </w:rPr>
        <w:t>moneo,</w:t>
      </w:r>
      <w:r>
        <w:rPr>
          <w:b/>
          <w:spacing w:val="35"/>
          <w:sz w:val="16"/>
        </w:rPr>
        <w:t> </w:t>
      </w:r>
      <w:r>
        <w:rPr>
          <w:b/>
          <w:i/>
          <w:sz w:val="16"/>
        </w:rPr>
        <w:t>2,</w:t>
      </w:r>
      <w:r>
        <w:rPr>
          <w:b/>
          <w:i/>
          <w:spacing w:val="35"/>
          <w:sz w:val="16"/>
        </w:rPr>
        <w:t> </w:t>
      </w:r>
      <w:r>
        <w:rPr>
          <w:b/>
          <w:i/>
          <w:spacing w:val="-5"/>
          <w:sz w:val="16"/>
        </w:rPr>
        <w:t>tr.</w:t>
      </w:r>
    </w:p>
    <w:p>
      <w:pPr>
        <w:spacing w:line="180" w:lineRule="exact" w:before="0"/>
        <w:ind w:left="115" w:right="0" w:firstLine="0"/>
        <w:jc w:val="left"/>
        <w:rPr>
          <w:b/>
          <w:sz w:val="16"/>
        </w:rPr>
      </w:pPr>
      <w:r>
        <w:rPr>
          <w:b/>
          <w:sz w:val="16"/>
        </w:rPr>
        <w:t>affair,</w:t>
      </w:r>
      <w:r>
        <w:rPr>
          <w:b/>
          <w:spacing w:val="-3"/>
          <w:sz w:val="16"/>
        </w:rPr>
        <w:t> </w:t>
      </w:r>
      <w:r>
        <w:rPr>
          <w:b/>
          <w:sz w:val="16"/>
        </w:rPr>
        <w:t>res,</w:t>
      </w:r>
      <w:r>
        <w:rPr>
          <w:b/>
          <w:spacing w:val="-3"/>
          <w:sz w:val="16"/>
        </w:rPr>
        <w:t> </w:t>
      </w:r>
      <w:r>
        <w:rPr>
          <w:b/>
          <w:spacing w:val="-4"/>
          <w:sz w:val="16"/>
        </w:rPr>
        <w:t>rel.</w:t>
      </w:r>
    </w:p>
    <w:p>
      <w:pPr>
        <w:spacing w:line="182" w:lineRule="exact" w:before="0"/>
        <w:ind w:left="120" w:right="0" w:firstLine="0"/>
        <w:jc w:val="left"/>
        <w:rPr>
          <w:b/>
          <w:i/>
          <w:sz w:val="16"/>
        </w:rPr>
      </w:pPr>
      <w:r>
        <w:rPr>
          <w:b/>
          <w:sz w:val="16"/>
        </w:rPr>
        <w:t>affirm,</w:t>
      </w:r>
      <w:r>
        <w:rPr>
          <w:b/>
          <w:spacing w:val="-2"/>
          <w:sz w:val="16"/>
        </w:rPr>
        <w:t> </w:t>
      </w:r>
      <w:r>
        <w:rPr>
          <w:b/>
          <w:sz w:val="16"/>
        </w:rPr>
        <w:t>confirmd,</w:t>
      </w:r>
      <w:r>
        <w:rPr>
          <w:b/>
          <w:spacing w:val="-2"/>
          <w:sz w:val="16"/>
        </w:rPr>
        <w:t> </w:t>
      </w:r>
      <w:r>
        <w:rPr>
          <w:b/>
          <w:i/>
          <w:sz w:val="16"/>
        </w:rPr>
        <w:t>1,</w:t>
      </w:r>
      <w:r>
        <w:rPr>
          <w:b/>
          <w:i/>
          <w:spacing w:val="-2"/>
          <w:sz w:val="16"/>
        </w:rPr>
        <w:t> </w:t>
      </w:r>
      <w:r>
        <w:rPr>
          <w:b/>
          <w:i/>
          <w:sz w:val="16"/>
        </w:rPr>
        <w:t>tr.;</w:t>
      </w:r>
      <w:r>
        <w:rPr>
          <w:b/>
          <w:i/>
          <w:spacing w:val="-3"/>
          <w:sz w:val="16"/>
        </w:rPr>
        <w:t> </w:t>
      </w:r>
      <w:r>
        <w:rPr>
          <w:b/>
          <w:i/>
          <w:sz w:val="16"/>
        </w:rPr>
        <w:t>acc.</w:t>
      </w:r>
      <w:r>
        <w:rPr>
          <w:b/>
          <w:i/>
          <w:spacing w:val="-2"/>
          <w:sz w:val="16"/>
        </w:rPr>
        <w:t> </w:t>
      </w:r>
      <w:r>
        <w:rPr>
          <w:b/>
          <w:i/>
          <w:sz w:val="16"/>
        </w:rPr>
        <w:t>w.</w:t>
      </w:r>
      <w:r>
        <w:rPr>
          <w:b/>
          <w:i/>
          <w:spacing w:val="-1"/>
          <w:sz w:val="16"/>
        </w:rPr>
        <w:t> </w:t>
      </w:r>
      <w:r>
        <w:rPr>
          <w:b/>
          <w:i/>
          <w:spacing w:val="-2"/>
          <w:sz w:val="16"/>
        </w:rPr>
        <w:t>infin.</w:t>
      </w:r>
    </w:p>
    <w:p>
      <w:pPr>
        <w:spacing w:line="179" w:lineRule="exact" w:before="0"/>
        <w:ind w:left="120" w:right="0" w:firstLine="0"/>
        <w:jc w:val="left"/>
        <w:rPr>
          <w:b/>
          <w:i/>
          <w:sz w:val="16"/>
        </w:rPr>
      </w:pPr>
      <w:r>
        <w:rPr>
          <w:b/>
          <w:sz w:val="16"/>
        </w:rPr>
        <w:t>afraid,</w:t>
      </w:r>
      <w:r>
        <w:rPr>
          <w:b/>
          <w:spacing w:val="-3"/>
          <w:sz w:val="16"/>
        </w:rPr>
        <w:t> </w:t>
      </w:r>
      <w:r>
        <w:rPr>
          <w:b/>
          <w:sz w:val="16"/>
        </w:rPr>
        <w:t>am,</w:t>
      </w:r>
      <w:r>
        <w:rPr>
          <w:b/>
          <w:spacing w:val="-2"/>
          <w:sz w:val="16"/>
        </w:rPr>
        <w:t> </w:t>
      </w:r>
      <w:r>
        <w:rPr>
          <w:b/>
          <w:sz w:val="16"/>
        </w:rPr>
        <w:t>timed,</w:t>
      </w:r>
      <w:r>
        <w:rPr>
          <w:b/>
          <w:spacing w:val="-2"/>
          <w:sz w:val="16"/>
        </w:rPr>
        <w:t> </w:t>
      </w:r>
      <w:r>
        <w:rPr>
          <w:b/>
          <w:sz w:val="16"/>
        </w:rPr>
        <w:t>timere,</w:t>
      </w:r>
      <w:r>
        <w:rPr>
          <w:b/>
          <w:spacing w:val="-2"/>
          <w:sz w:val="16"/>
        </w:rPr>
        <w:t> </w:t>
      </w:r>
      <w:r>
        <w:rPr>
          <w:b/>
          <w:sz w:val="16"/>
        </w:rPr>
        <w:t>timui,</w:t>
      </w:r>
      <w:r>
        <w:rPr>
          <w:b/>
          <w:spacing w:val="-2"/>
          <w:sz w:val="16"/>
        </w:rPr>
        <w:t> </w:t>
      </w:r>
      <w:r>
        <w:rPr>
          <w:b/>
          <w:i/>
          <w:sz w:val="16"/>
        </w:rPr>
        <w:t>2,</w:t>
      </w:r>
      <w:r>
        <w:rPr>
          <w:b/>
          <w:i/>
          <w:spacing w:val="-2"/>
          <w:sz w:val="16"/>
        </w:rPr>
        <w:t> </w:t>
      </w:r>
      <w:r>
        <w:rPr>
          <w:b/>
          <w:i/>
          <w:spacing w:val="-4"/>
          <w:sz w:val="16"/>
        </w:rPr>
        <w:t>tr.;</w:t>
      </w:r>
    </w:p>
    <w:p>
      <w:pPr>
        <w:spacing w:line="179" w:lineRule="exact" w:before="0"/>
        <w:ind w:left="275" w:right="0" w:firstLine="0"/>
        <w:jc w:val="left"/>
        <w:rPr>
          <w:b/>
          <w:i/>
          <w:sz w:val="16"/>
        </w:rPr>
      </w:pPr>
      <w:r>
        <w:rPr>
          <w:b/>
          <w:i/>
          <w:sz w:val="16"/>
        </w:rPr>
        <w:t>w.</w:t>
      </w:r>
      <w:r>
        <w:rPr>
          <w:b/>
          <w:i/>
          <w:spacing w:val="-2"/>
          <w:sz w:val="16"/>
        </w:rPr>
        <w:t> infin.</w:t>
      </w:r>
    </w:p>
    <w:p>
      <w:pPr>
        <w:spacing w:line="237" w:lineRule="auto" w:before="0"/>
        <w:ind w:left="120" w:right="1048" w:firstLine="0"/>
        <w:jc w:val="both"/>
        <w:rPr>
          <w:b/>
          <w:i/>
          <w:sz w:val="16"/>
        </w:rPr>
      </w:pPr>
      <w:r>
        <w:rPr>
          <w:b/>
          <w:sz w:val="16"/>
        </w:rPr>
        <w:t>after, post, </w:t>
      </w:r>
      <w:r>
        <w:rPr>
          <w:b/>
          <w:i/>
          <w:sz w:val="16"/>
        </w:rPr>
        <w:t>prep. w. acc.</w:t>
      </w:r>
      <w:r>
        <w:rPr>
          <w:b/>
          <w:i/>
          <w:spacing w:val="40"/>
          <w:sz w:val="16"/>
        </w:rPr>
        <w:t> </w:t>
      </w:r>
      <w:r>
        <w:rPr>
          <w:b/>
          <w:sz w:val="16"/>
        </w:rPr>
        <w:t>afterwards, postea, </w:t>
      </w:r>
      <w:r>
        <w:rPr>
          <w:b/>
          <w:i/>
          <w:sz w:val="16"/>
        </w:rPr>
        <w:t>adv.</w:t>
      </w:r>
      <w:r>
        <w:rPr>
          <w:b/>
          <w:i/>
          <w:spacing w:val="40"/>
          <w:sz w:val="16"/>
        </w:rPr>
        <w:t> </w:t>
      </w:r>
      <w:r>
        <w:rPr>
          <w:b/>
          <w:sz w:val="16"/>
        </w:rPr>
        <w:t>again, rursus, </w:t>
      </w:r>
      <w:r>
        <w:rPr>
          <w:b/>
          <w:i/>
          <w:sz w:val="16"/>
        </w:rPr>
        <w:t>adv.</w:t>
      </w:r>
    </w:p>
    <w:p>
      <w:pPr>
        <w:spacing w:line="169" w:lineRule="exact" w:before="0"/>
        <w:ind w:left="125" w:right="0" w:firstLine="0"/>
        <w:jc w:val="both"/>
        <w:rPr>
          <w:b/>
          <w:i/>
          <w:sz w:val="16"/>
        </w:rPr>
      </w:pPr>
      <w:r>
        <w:rPr>
          <w:b/>
          <w:sz w:val="16"/>
        </w:rPr>
        <w:t>against,</w:t>
      </w:r>
      <w:r>
        <w:rPr>
          <w:b/>
          <w:spacing w:val="31"/>
          <w:sz w:val="16"/>
        </w:rPr>
        <w:t> </w:t>
      </w:r>
      <w:r>
        <w:rPr>
          <w:b/>
          <w:sz w:val="16"/>
        </w:rPr>
        <w:t>contra,</w:t>
      </w:r>
      <w:r>
        <w:rPr>
          <w:b/>
          <w:spacing w:val="31"/>
          <w:sz w:val="16"/>
        </w:rPr>
        <w:t> </w:t>
      </w:r>
      <w:r>
        <w:rPr>
          <w:b/>
          <w:i/>
          <w:sz w:val="16"/>
        </w:rPr>
        <w:t>prep.</w:t>
      </w:r>
      <w:r>
        <w:rPr>
          <w:b/>
          <w:i/>
          <w:spacing w:val="31"/>
          <w:sz w:val="16"/>
        </w:rPr>
        <w:t> </w:t>
      </w:r>
      <w:r>
        <w:rPr>
          <w:b/>
          <w:i/>
          <w:sz w:val="16"/>
        </w:rPr>
        <w:t>w.</w:t>
      </w:r>
      <w:r>
        <w:rPr>
          <w:b/>
          <w:i/>
          <w:spacing w:val="32"/>
          <w:sz w:val="16"/>
        </w:rPr>
        <w:t> </w:t>
      </w:r>
      <w:r>
        <w:rPr>
          <w:b/>
          <w:i/>
          <w:sz w:val="16"/>
        </w:rPr>
        <w:t>acc.;</w:t>
      </w:r>
      <w:r>
        <w:rPr>
          <w:b/>
          <w:i/>
          <w:spacing w:val="29"/>
          <w:sz w:val="16"/>
        </w:rPr>
        <w:t> </w:t>
      </w:r>
      <w:r>
        <w:rPr>
          <w:b/>
          <w:sz w:val="16"/>
        </w:rPr>
        <w:t>in,</w:t>
      </w:r>
      <w:r>
        <w:rPr>
          <w:b/>
          <w:spacing w:val="31"/>
          <w:sz w:val="16"/>
        </w:rPr>
        <w:t> </w:t>
      </w:r>
      <w:r>
        <w:rPr>
          <w:b/>
          <w:i/>
          <w:spacing w:val="-2"/>
          <w:sz w:val="16"/>
        </w:rPr>
        <w:t>prep,</w:t>
      </w:r>
    </w:p>
    <w:p>
      <w:pPr>
        <w:spacing w:line="180" w:lineRule="exact" w:before="0"/>
        <w:ind w:left="280" w:right="0" w:firstLine="0"/>
        <w:jc w:val="both"/>
        <w:rPr>
          <w:b/>
          <w:i/>
          <w:sz w:val="16"/>
        </w:rPr>
      </w:pPr>
      <w:r>
        <w:rPr>
          <w:b/>
          <w:i/>
          <w:sz w:val="16"/>
        </w:rPr>
        <w:t>w. </w:t>
      </w:r>
      <w:r>
        <w:rPr>
          <w:b/>
          <w:i/>
          <w:spacing w:val="-4"/>
          <w:sz w:val="16"/>
        </w:rPr>
        <w:t>acc.</w:t>
      </w:r>
    </w:p>
    <w:p>
      <w:pPr>
        <w:spacing w:line="182" w:lineRule="exact" w:before="0"/>
        <w:ind w:left="125" w:right="0" w:firstLine="0"/>
        <w:jc w:val="both"/>
        <w:rPr>
          <w:b/>
          <w:sz w:val="16"/>
        </w:rPr>
      </w:pPr>
      <w:r>
        <w:rPr>
          <w:b/>
          <w:sz w:val="16"/>
        </w:rPr>
        <w:t>aid,</w:t>
      </w:r>
      <w:r>
        <w:rPr>
          <w:b/>
          <w:spacing w:val="-2"/>
          <w:sz w:val="16"/>
        </w:rPr>
        <w:t> </w:t>
      </w:r>
      <w:r>
        <w:rPr>
          <w:b/>
          <w:sz w:val="16"/>
        </w:rPr>
        <w:t>auxilium,</w:t>
      </w:r>
      <w:r>
        <w:rPr>
          <w:b/>
          <w:spacing w:val="-1"/>
          <w:sz w:val="16"/>
        </w:rPr>
        <w:t> </w:t>
      </w:r>
      <w:r>
        <w:rPr>
          <w:b/>
          <w:spacing w:val="-5"/>
          <w:sz w:val="16"/>
        </w:rPr>
        <w:t>I.</w:t>
      </w:r>
    </w:p>
    <w:p>
      <w:pPr>
        <w:spacing w:line="235" w:lineRule="auto" w:before="4"/>
        <w:ind w:left="280" w:right="0" w:hanging="155"/>
        <w:jc w:val="both"/>
        <w:rPr>
          <w:b/>
          <w:i/>
          <w:sz w:val="16"/>
        </w:rPr>
      </w:pPr>
      <w:r>
        <w:rPr>
          <w:b/>
          <w:sz w:val="16"/>
        </w:rPr>
        <w:t>aid, adjuvo, adjuvare, adjuvl, </w:t>
      </w:r>
      <w:r>
        <w:rPr>
          <w:b/>
          <w:sz w:val="16"/>
        </w:rPr>
        <w:t>adjutus,</w:t>
      </w:r>
      <w:r>
        <w:rPr>
          <w:b/>
          <w:spacing w:val="80"/>
          <w:sz w:val="16"/>
        </w:rPr>
        <w:t> </w:t>
      </w:r>
      <w:r>
        <w:rPr>
          <w:b/>
          <w:sz w:val="16"/>
        </w:rPr>
        <w:t>I,</w:t>
      </w:r>
      <w:r>
        <w:rPr>
          <w:b/>
          <w:spacing w:val="-1"/>
          <w:sz w:val="16"/>
        </w:rPr>
        <w:t> </w:t>
      </w:r>
      <w:r>
        <w:rPr>
          <w:b/>
          <w:i/>
          <w:sz w:val="16"/>
        </w:rPr>
        <w:t>tr.</w:t>
      </w:r>
    </w:p>
    <w:p>
      <w:pPr>
        <w:spacing w:line="235" w:lineRule="auto" w:before="0"/>
        <w:ind w:left="285" w:right="0" w:hanging="160"/>
        <w:jc w:val="left"/>
        <w:rPr>
          <w:b/>
          <w:i/>
          <w:sz w:val="16"/>
        </w:rPr>
      </w:pPr>
      <w:r>
        <w:rPr>
          <w:b/>
          <w:sz w:val="16"/>
        </w:rPr>
        <w:t>alarm,</w:t>
      </w:r>
      <w:r>
        <w:rPr>
          <w:b/>
          <w:spacing w:val="70"/>
          <w:sz w:val="16"/>
        </w:rPr>
        <w:t> </w:t>
      </w:r>
      <w:r>
        <w:rPr>
          <w:b/>
          <w:sz w:val="16"/>
        </w:rPr>
        <w:t>commoveo,</w:t>
      </w:r>
      <w:r>
        <w:rPr>
          <w:b/>
          <w:spacing w:val="40"/>
          <w:sz w:val="16"/>
        </w:rPr>
        <w:t> </w:t>
      </w:r>
      <w:r>
        <w:rPr>
          <w:b/>
          <w:sz w:val="16"/>
        </w:rPr>
        <w:t>commovere,</w:t>
      </w:r>
      <w:r>
        <w:rPr>
          <w:b/>
          <w:spacing w:val="40"/>
          <w:sz w:val="16"/>
        </w:rPr>
        <w:t> </w:t>
      </w:r>
      <w:r>
        <w:rPr>
          <w:b/>
          <w:sz w:val="16"/>
        </w:rPr>
        <w:t>com-</w:t>
      </w:r>
      <w:r>
        <w:rPr>
          <w:b/>
          <w:spacing w:val="40"/>
          <w:sz w:val="16"/>
        </w:rPr>
        <w:t> </w:t>
      </w:r>
      <w:r>
        <w:rPr>
          <w:b/>
          <w:sz w:val="16"/>
        </w:rPr>
        <w:t>movl, commotus, 2, </w:t>
      </w:r>
      <w:r>
        <w:rPr>
          <w:b/>
          <w:i/>
          <w:sz w:val="16"/>
        </w:rPr>
        <w:t>tr.</w:t>
      </w:r>
    </w:p>
    <w:p>
      <w:pPr>
        <w:spacing w:line="180" w:lineRule="exact" w:before="0"/>
        <w:ind w:left="125" w:right="0" w:firstLine="0"/>
        <w:jc w:val="left"/>
        <w:rPr>
          <w:b/>
          <w:sz w:val="16"/>
        </w:rPr>
      </w:pPr>
      <w:r>
        <w:rPr>
          <w:b/>
          <w:sz w:val="16"/>
        </w:rPr>
        <w:t>all,</w:t>
      </w:r>
      <w:r>
        <w:rPr>
          <w:b/>
          <w:spacing w:val="-2"/>
          <w:sz w:val="16"/>
        </w:rPr>
        <w:t> </w:t>
      </w:r>
      <w:r>
        <w:rPr>
          <w:b/>
          <w:sz w:val="16"/>
        </w:rPr>
        <w:t>omnis,</w:t>
      </w:r>
      <w:r>
        <w:rPr>
          <w:b/>
          <w:spacing w:val="-1"/>
          <w:sz w:val="16"/>
        </w:rPr>
        <w:t> </w:t>
      </w:r>
      <w:r>
        <w:rPr>
          <w:b/>
          <w:spacing w:val="-5"/>
          <w:sz w:val="16"/>
        </w:rPr>
        <w:t>e.</w:t>
      </w:r>
    </w:p>
    <w:p>
      <w:pPr>
        <w:spacing w:line="235" w:lineRule="auto" w:before="3"/>
        <w:ind w:left="130" w:right="230" w:firstLine="0"/>
        <w:jc w:val="left"/>
        <w:rPr>
          <w:b/>
          <w:i/>
          <w:sz w:val="16"/>
        </w:rPr>
      </w:pPr>
      <w:r>
        <w:rPr>
          <w:b/>
          <w:sz w:val="16"/>
        </w:rPr>
        <w:t>all</w:t>
      </w:r>
      <w:r>
        <w:rPr>
          <w:b/>
          <w:spacing w:val="40"/>
          <w:sz w:val="16"/>
        </w:rPr>
        <w:t> </w:t>
      </w:r>
      <w:r>
        <w:rPr>
          <w:b/>
          <w:sz w:val="16"/>
        </w:rPr>
        <w:t>of,</w:t>
      </w:r>
      <w:r>
        <w:rPr>
          <w:b/>
          <w:spacing w:val="40"/>
          <w:sz w:val="16"/>
        </w:rPr>
        <w:t> </w:t>
      </w:r>
      <w:r>
        <w:rPr>
          <w:b/>
          <w:sz w:val="16"/>
        </w:rPr>
        <w:t>totus,</w:t>
      </w:r>
      <w:r>
        <w:rPr>
          <w:b/>
          <w:spacing w:val="40"/>
          <w:sz w:val="16"/>
        </w:rPr>
        <w:t> </w:t>
      </w:r>
      <w:r>
        <w:rPr>
          <w:b/>
          <w:sz w:val="16"/>
        </w:rPr>
        <w:t>a,</w:t>
      </w:r>
      <w:r>
        <w:rPr>
          <w:b/>
          <w:spacing w:val="40"/>
          <w:sz w:val="16"/>
        </w:rPr>
        <w:t> </w:t>
      </w:r>
      <w:r>
        <w:rPr>
          <w:b/>
          <w:sz w:val="16"/>
        </w:rPr>
        <w:t>um</w:t>
      </w:r>
      <w:r>
        <w:rPr>
          <w:b/>
          <w:spacing w:val="39"/>
          <w:sz w:val="16"/>
        </w:rPr>
        <w:t> </w:t>
      </w:r>
      <w:r>
        <w:rPr>
          <w:b/>
          <w:sz w:val="16"/>
        </w:rPr>
        <w:t>(G</w:t>
      </w:r>
      <w:r>
        <w:rPr>
          <w:b/>
          <w:sz w:val="13"/>
        </w:rPr>
        <w:t>r</w:t>
      </w:r>
      <w:r>
        <w:rPr>
          <w:b/>
          <w:sz w:val="16"/>
        </w:rPr>
        <w:t>.,</w:t>
      </w:r>
      <w:r>
        <w:rPr>
          <w:b/>
          <w:spacing w:val="40"/>
          <w:sz w:val="16"/>
        </w:rPr>
        <w:t> </w:t>
      </w:r>
      <w:r>
        <w:rPr>
          <w:b/>
          <w:sz w:val="16"/>
        </w:rPr>
        <w:t>N</w:t>
      </w:r>
      <w:r>
        <w:rPr>
          <w:b/>
          <w:sz w:val="13"/>
        </w:rPr>
        <w:t>o</w:t>
      </w:r>
      <w:r>
        <w:rPr>
          <w:b/>
          <w:sz w:val="16"/>
        </w:rPr>
        <w:t>.</w:t>
      </w:r>
      <w:r>
        <w:rPr>
          <w:b/>
          <w:spacing w:val="40"/>
          <w:sz w:val="16"/>
        </w:rPr>
        <w:t> </w:t>
      </w:r>
      <w:r>
        <w:rPr>
          <w:b/>
          <w:sz w:val="16"/>
        </w:rPr>
        <w:t>84).</w:t>
      </w:r>
      <w:r>
        <w:rPr>
          <w:b/>
          <w:spacing w:val="40"/>
          <w:sz w:val="16"/>
        </w:rPr>
        <w:t> </w:t>
      </w:r>
      <w:r>
        <w:rPr>
          <w:b/>
          <w:sz w:val="16"/>
        </w:rPr>
        <w:t>all the way, usque, </w:t>
      </w:r>
      <w:r>
        <w:rPr>
          <w:b/>
          <w:i/>
          <w:sz w:val="16"/>
        </w:rPr>
        <w:t>adv.</w:t>
      </w:r>
    </w:p>
    <w:p>
      <w:pPr>
        <w:spacing w:line="235" w:lineRule="auto" w:before="101"/>
        <w:ind w:left="354" w:right="1247" w:hanging="150"/>
        <w:jc w:val="left"/>
        <w:rPr>
          <w:b/>
          <w:i/>
          <w:sz w:val="16"/>
        </w:rPr>
      </w:pPr>
      <w:r>
        <w:rPr/>
        <w:br w:type="column"/>
      </w:r>
      <w:r>
        <w:rPr>
          <w:b/>
          <w:sz w:val="16"/>
        </w:rPr>
        <w:t>allow,</w:t>
      </w:r>
      <w:r>
        <w:rPr>
          <w:b/>
          <w:spacing w:val="-6"/>
          <w:sz w:val="16"/>
        </w:rPr>
        <w:t> </w:t>
      </w:r>
      <w:r>
        <w:rPr>
          <w:b/>
          <w:sz w:val="16"/>
        </w:rPr>
        <w:t>patior,</w:t>
      </w:r>
      <w:r>
        <w:rPr>
          <w:b/>
          <w:spacing w:val="-6"/>
          <w:sz w:val="16"/>
        </w:rPr>
        <w:t> </w:t>
      </w:r>
      <w:r>
        <w:rPr>
          <w:b/>
          <w:sz w:val="16"/>
        </w:rPr>
        <w:t>pati,</w:t>
      </w:r>
      <w:r>
        <w:rPr>
          <w:b/>
          <w:spacing w:val="-6"/>
          <w:sz w:val="16"/>
        </w:rPr>
        <w:t> </w:t>
      </w:r>
      <w:r>
        <w:rPr>
          <w:b/>
          <w:sz w:val="16"/>
        </w:rPr>
        <w:t>passus</w:t>
      </w:r>
      <w:r>
        <w:rPr>
          <w:b/>
          <w:spacing w:val="-6"/>
          <w:sz w:val="16"/>
        </w:rPr>
        <w:t> </w:t>
      </w:r>
      <w:r>
        <w:rPr>
          <w:b/>
          <w:sz w:val="16"/>
        </w:rPr>
        <w:t>sum,</w:t>
      </w:r>
      <w:r>
        <w:rPr>
          <w:b/>
          <w:spacing w:val="-6"/>
          <w:sz w:val="16"/>
        </w:rPr>
        <w:t> </w:t>
      </w:r>
      <w:r>
        <w:rPr>
          <w:b/>
          <w:i/>
          <w:sz w:val="16"/>
        </w:rPr>
        <w:t>3,</w:t>
      </w:r>
      <w:r>
        <w:rPr>
          <w:b/>
          <w:i/>
          <w:spacing w:val="-6"/>
          <w:sz w:val="16"/>
        </w:rPr>
        <w:t> </w:t>
      </w:r>
      <w:r>
        <w:rPr>
          <w:b/>
          <w:i/>
          <w:sz w:val="16"/>
        </w:rPr>
        <w:t>tr.;</w:t>
      </w:r>
      <w:r>
        <w:rPr>
          <w:b/>
          <w:i/>
          <w:spacing w:val="40"/>
          <w:sz w:val="16"/>
        </w:rPr>
        <w:t> </w:t>
      </w:r>
      <w:r>
        <w:rPr>
          <w:b/>
          <w:i/>
          <w:sz w:val="16"/>
        </w:rPr>
        <w:t>acc. w. infin.</w:t>
      </w:r>
    </w:p>
    <w:p>
      <w:pPr>
        <w:spacing w:line="235" w:lineRule="auto" w:before="5"/>
        <w:ind w:left="199" w:right="2521" w:firstLine="5"/>
        <w:jc w:val="left"/>
        <w:rPr>
          <w:b/>
          <w:i/>
          <w:sz w:val="16"/>
        </w:rPr>
      </w:pPr>
      <w:r>
        <w:rPr>
          <w:b/>
          <w:sz w:val="16"/>
        </w:rPr>
        <w:t>ally, socius, I.</w:t>
      </w:r>
      <w:r>
        <w:rPr>
          <w:b/>
          <w:spacing w:val="40"/>
          <w:sz w:val="16"/>
        </w:rPr>
        <w:t> </w:t>
      </w:r>
      <w:r>
        <w:rPr>
          <w:b/>
          <w:sz w:val="16"/>
        </w:rPr>
        <w:t>almost,</w:t>
      </w:r>
      <w:r>
        <w:rPr>
          <w:b/>
          <w:spacing w:val="-10"/>
          <w:sz w:val="16"/>
        </w:rPr>
        <w:t> </w:t>
      </w:r>
      <w:r>
        <w:rPr>
          <w:b/>
          <w:sz w:val="16"/>
        </w:rPr>
        <w:t>fere,</w:t>
      </w:r>
      <w:r>
        <w:rPr>
          <w:b/>
          <w:spacing w:val="-10"/>
          <w:sz w:val="16"/>
        </w:rPr>
        <w:t> </w:t>
      </w:r>
      <w:r>
        <w:rPr>
          <w:b/>
          <w:i/>
          <w:sz w:val="16"/>
        </w:rPr>
        <w:t>adv.</w:t>
      </w:r>
    </w:p>
    <w:p>
      <w:pPr>
        <w:spacing w:line="235" w:lineRule="auto" w:before="0"/>
        <w:ind w:left="199" w:right="1701" w:firstLine="5"/>
        <w:jc w:val="left"/>
        <w:rPr>
          <w:b/>
          <w:i/>
          <w:sz w:val="16"/>
        </w:rPr>
      </w:pPr>
      <w:r>
        <w:rPr>
          <w:b/>
          <w:sz w:val="16"/>
        </w:rPr>
        <w:t>alone, solus, a, um (G</w:t>
      </w:r>
      <w:r>
        <w:rPr>
          <w:b/>
          <w:sz w:val="13"/>
        </w:rPr>
        <w:t>r</w:t>
      </w:r>
      <w:r>
        <w:rPr>
          <w:b/>
          <w:sz w:val="16"/>
        </w:rPr>
        <w:t>., N</w:t>
      </w:r>
      <w:r>
        <w:rPr>
          <w:b/>
          <w:sz w:val="13"/>
        </w:rPr>
        <w:t>o</w:t>
      </w:r>
      <w:r>
        <w:rPr>
          <w:b/>
          <w:sz w:val="16"/>
        </w:rPr>
        <w:t>. </w:t>
      </w:r>
      <w:r>
        <w:rPr>
          <w:b/>
          <w:sz w:val="16"/>
        </w:rPr>
        <w:t>84).</w:t>
      </w:r>
      <w:r>
        <w:rPr>
          <w:b/>
          <w:spacing w:val="40"/>
          <w:sz w:val="16"/>
        </w:rPr>
        <w:t> </w:t>
      </w:r>
      <w:r>
        <w:rPr>
          <w:b/>
          <w:sz w:val="16"/>
        </w:rPr>
        <w:t>Alps, Alpes, Alpium, </w:t>
      </w:r>
      <w:r>
        <w:rPr>
          <w:b/>
          <w:i/>
          <w:sz w:val="16"/>
        </w:rPr>
        <w:t>m.</w:t>
      </w:r>
    </w:p>
    <w:p>
      <w:pPr>
        <w:spacing w:line="178" w:lineRule="exact" w:before="0"/>
        <w:ind w:left="194" w:right="0" w:firstLine="0"/>
        <w:jc w:val="left"/>
        <w:rPr>
          <w:b/>
          <w:i/>
          <w:sz w:val="16"/>
        </w:rPr>
      </w:pPr>
      <w:r>
        <w:rPr>
          <w:b/>
          <w:sz w:val="16"/>
        </w:rPr>
        <w:t>already,</w:t>
      </w:r>
      <w:r>
        <w:rPr>
          <w:b/>
          <w:spacing w:val="-2"/>
          <w:sz w:val="16"/>
        </w:rPr>
        <w:t> </w:t>
      </w:r>
      <w:r>
        <w:rPr>
          <w:b/>
          <w:sz w:val="16"/>
        </w:rPr>
        <w:t>jam,</w:t>
      </w:r>
      <w:r>
        <w:rPr>
          <w:b/>
          <w:spacing w:val="-2"/>
          <w:sz w:val="16"/>
        </w:rPr>
        <w:t> </w:t>
      </w:r>
      <w:r>
        <w:rPr>
          <w:b/>
          <w:i/>
          <w:spacing w:val="-4"/>
          <w:sz w:val="16"/>
        </w:rPr>
        <w:t>adv.</w:t>
      </w:r>
    </w:p>
    <w:p>
      <w:pPr>
        <w:spacing w:line="237" w:lineRule="auto" w:before="0"/>
        <w:ind w:left="199" w:right="2127" w:firstLine="0"/>
        <w:jc w:val="left"/>
        <w:rPr>
          <w:b/>
          <w:i/>
          <w:sz w:val="16"/>
        </w:rPr>
      </w:pPr>
      <w:r>
        <w:rPr>
          <w:b/>
          <w:sz w:val="16"/>
        </w:rPr>
        <w:t>also, etiam, </w:t>
      </w:r>
      <w:r>
        <w:rPr>
          <w:b/>
          <w:i/>
          <w:sz w:val="16"/>
        </w:rPr>
        <w:t>adv.</w:t>
      </w:r>
      <w:r>
        <w:rPr>
          <w:b/>
          <w:i/>
          <w:spacing w:val="40"/>
          <w:sz w:val="16"/>
        </w:rPr>
        <w:t> </w:t>
      </w:r>
      <w:r>
        <w:rPr>
          <w:b/>
          <w:sz w:val="16"/>
        </w:rPr>
        <w:t>altogether,</w:t>
      </w:r>
      <w:r>
        <w:rPr>
          <w:b/>
          <w:spacing w:val="-10"/>
          <w:sz w:val="16"/>
        </w:rPr>
        <w:t> </w:t>
      </w:r>
      <w:r>
        <w:rPr>
          <w:b/>
          <w:sz w:val="16"/>
        </w:rPr>
        <w:t>omnlno,</w:t>
      </w:r>
      <w:r>
        <w:rPr>
          <w:b/>
          <w:spacing w:val="-10"/>
          <w:sz w:val="16"/>
        </w:rPr>
        <w:t> </w:t>
      </w:r>
      <w:r>
        <w:rPr>
          <w:b/>
          <w:i/>
          <w:sz w:val="16"/>
        </w:rPr>
        <w:t>adv.</w:t>
      </w:r>
      <w:r>
        <w:rPr>
          <w:b/>
          <w:i/>
          <w:spacing w:val="40"/>
          <w:sz w:val="16"/>
        </w:rPr>
        <w:t> </w:t>
      </w:r>
      <w:r>
        <w:rPr>
          <w:b/>
          <w:sz w:val="16"/>
        </w:rPr>
        <w:t>always, semper, </w:t>
      </w:r>
      <w:r>
        <w:rPr>
          <w:b/>
          <w:i/>
          <w:sz w:val="16"/>
        </w:rPr>
        <w:t>adv.</w:t>
      </w:r>
    </w:p>
    <w:p>
      <w:pPr>
        <w:spacing w:line="182" w:lineRule="exact" w:before="6"/>
        <w:ind w:left="204" w:right="0" w:firstLine="0"/>
        <w:jc w:val="left"/>
        <w:rPr>
          <w:b/>
          <w:i/>
          <w:sz w:val="16"/>
        </w:rPr>
      </w:pPr>
      <w:r>
        <w:rPr>
          <w:b/>
          <w:sz w:val="16"/>
        </w:rPr>
        <w:t>am,</w:t>
      </w:r>
      <w:r>
        <w:rPr>
          <w:b/>
          <w:spacing w:val="-2"/>
          <w:sz w:val="16"/>
        </w:rPr>
        <w:t> </w:t>
      </w:r>
      <w:r>
        <w:rPr>
          <w:b/>
          <w:sz w:val="16"/>
        </w:rPr>
        <w:t>sum,</w:t>
      </w:r>
      <w:r>
        <w:rPr>
          <w:b/>
          <w:spacing w:val="-2"/>
          <w:sz w:val="16"/>
        </w:rPr>
        <w:t> </w:t>
      </w:r>
      <w:r>
        <w:rPr>
          <w:b/>
          <w:sz w:val="16"/>
        </w:rPr>
        <w:t>esse,</w:t>
      </w:r>
      <w:r>
        <w:rPr>
          <w:b/>
          <w:spacing w:val="-2"/>
          <w:sz w:val="16"/>
        </w:rPr>
        <w:t> </w:t>
      </w:r>
      <w:r>
        <w:rPr>
          <w:b/>
          <w:sz w:val="16"/>
        </w:rPr>
        <w:t>fui,</w:t>
      </w:r>
      <w:r>
        <w:rPr>
          <w:b/>
          <w:spacing w:val="-2"/>
          <w:sz w:val="16"/>
        </w:rPr>
        <w:t> </w:t>
      </w:r>
      <w:r>
        <w:rPr>
          <w:b/>
          <w:sz w:val="16"/>
        </w:rPr>
        <w:t>futurus,</w:t>
      </w:r>
      <w:r>
        <w:rPr>
          <w:b/>
          <w:spacing w:val="-2"/>
          <w:sz w:val="16"/>
        </w:rPr>
        <w:t> </w:t>
      </w:r>
      <w:r>
        <w:rPr>
          <w:b/>
          <w:i/>
          <w:spacing w:val="-4"/>
          <w:sz w:val="16"/>
        </w:rPr>
        <w:t>intr.</w:t>
      </w:r>
    </w:p>
    <w:p>
      <w:pPr>
        <w:spacing w:line="235" w:lineRule="auto" w:before="1"/>
        <w:ind w:left="354" w:right="1247" w:hanging="160"/>
        <w:jc w:val="left"/>
        <w:rPr>
          <w:b/>
          <w:i/>
          <w:sz w:val="16"/>
        </w:rPr>
      </w:pPr>
      <w:r>
        <w:rPr>
          <w:b/>
          <w:sz w:val="16"/>
        </w:rPr>
        <w:t>am</w:t>
      </w:r>
      <w:r>
        <w:rPr>
          <w:b/>
          <w:spacing w:val="-8"/>
          <w:sz w:val="16"/>
        </w:rPr>
        <w:t> </w:t>
      </w:r>
      <w:r>
        <w:rPr>
          <w:b/>
          <w:sz w:val="16"/>
        </w:rPr>
        <w:t>able,</w:t>
      </w:r>
      <w:r>
        <w:rPr>
          <w:b/>
          <w:spacing w:val="-7"/>
          <w:sz w:val="16"/>
        </w:rPr>
        <w:t> </w:t>
      </w:r>
      <w:r>
        <w:rPr>
          <w:b/>
          <w:sz w:val="16"/>
        </w:rPr>
        <w:t>possum,</w:t>
      </w:r>
      <w:r>
        <w:rPr>
          <w:b/>
          <w:spacing w:val="-7"/>
          <w:sz w:val="16"/>
        </w:rPr>
        <w:t> </w:t>
      </w:r>
      <w:r>
        <w:rPr>
          <w:b/>
          <w:sz w:val="16"/>
        </w:rPr>
        <w:t>posse,</w:t>
      </w:r>
      <w:r>
        <w:rPr>
          <w:b/>
          <w:spacing w:val="-7"/>
          <w:sz w:val="16"/>
        </w:rPr>
        <w:t> </w:t>
      </w:r>
      <w:r>
        <w:rPr>
          <w:b/>
          <w:sz w:val="16"/>
        </w:rPr>
        <w:t>potui,</w:t>
      </w:r>
      <w:r>
        <w:rPr>
          <w:b/>
          <w:spacing w:val="-7"/>
          <w:sz w:val="16"/>
        </w:rPr>
        <w:t> </w:t>
      </w:r>
      <w:r>
        <w:rPr>
          <w:b/>
          <w:i/>
          <w:sz w:val="16"/>
        </w:rPr>
        <w:t>irreg.,</w:t>
      </w:r>
      <w:r>
        <w:rPr>
          <w:b/>
          <w:i/>
          <w:spacing w:val="40"/>
          <w:sz w:val="16"/>
        </w:rPr>
        <w:t> </w:t>
      </w:r>
      <w:r>
        <w:rPr>
          <w:b/>
          <w:i/>
          <w:sz w:val="16"/>
        </w:rPr>
        <w:t>intr.; w. in fin.</w:t>
      </w:r>
    </w:p>
    <w:p>
      <w:pPr>
        <w:spacing w:before="1"/>
        <w:ind w:left="199" w:right="0" w:firstLine="0"/>
        <w:jc w:val="left"/>
        <w:rPr>
          <w:b/>
          <w:sz w:val="16"/>
        </w:rPr>
      </w:pPr>
      <w:r>
        <w:rPr>
          <w:b/>
          <w:sz w:val="16"/>
        </w:rPr>
        <w:t>am</w:t>
      </w:r>
      <w:r>
        <w:rPr>
          <w:b/>
          <w:spacing w:val="-4"/>
          <w:sz w:val="16"/>
        </w:rPr>
        <w:t> </w:t>
      </w:r>
      <w:r>
        <w:rPr>
          <w:b/>
          <w:sz w:val="16"/>
        </w:rPr>
        <w:t>accustomed,</w:t>
      </w:r>
      <w:r>
        <w:rPr>
          <w:b/>
          <w:spacing w:val="-3"/>
          <w:sz w:val="16"/>
        </w:rPr>
        <w:t> </w:t>
      </w:r>
      <w:r>
        <w:rPr>
          <w:b/>
          <w:sz w:val="16"/>
        </w:rPr>
        <w:t>consuevi,</w:t>
      </w:r>
      <w:r>
        <w:rPr>
          <w:b/>
          <w:spacing w:val="-2"/>
          <w:sz w:val="16"/>
        </w:rPr>
        <w:t> consuetus,</w:t>
      </w:r>
    </w:p>
    <w:p>
      <w:pPr>
        <w:spacing w:before="1"/>
        <w:ind w:left="354" w:right="0" w:firstLine="0"/>
        <w:jc w:val="left"/>
        <w:rPr>
          <w:b/>
          <w:i/>
          <w:sz w:val="16"/>
        </w:rPr>
      </w:pPr>
      <w:r>
        <w:rPr>
          <w:b/>
          <w:i/>
          <w:sz w:val="16"/>
        </w:rPr>
        <w:t>3,</w:t>
      </w:r>
      <w:r>
        <w:rPr>
          <w:b/>
          <w:i/>
          <w:spacing w:val="-1"/>
          <w:sz w:val="16"/>
        </w:rPr>
        <w:t> </w:t>
      </w:r>
      <w:r>
        <w:rPr>
          <w:b/>
          <w:i/>
          <w:sz w:val="16"/>
        </w:rPr>
        <w:t>intr.;</w:t>
      </w:r>
      <w:r>
        <w:rPr>
          <w:b/>
          <w:i/>
          <w:spacing w:val="-1"/>
          <w:sz w:val="16"/>
        </w:rPr>
        <w:t> </w:t>
      </w:r>
      <w:r>
        <w:rPr>
          <w:b/>
          <w:i/>
          <w:sz w:val="16"/>
        </w:rPr>
        <w:t>w.</w:t>
      </w:r>
      <w:r>
        <w:rPr>
          <w:b/>
          <w:i/>
          <w:spacing w:val="-1"/>
          <w:sz w:val="16"/>
        </w:rPr>
        <w:t> </w:t>
      </w:r>
      <w:r>
        <w:rPr>
          <w:b/>
          <w:i/>
          <w:sz w:val="16"/>
        </w:rPr>
        <w:t>in </w:t>
      </w:r>
      <w:r>
        <w:rPr>
          <w:b/>
          <w:i/>
          <w:spacing w:val="-4"/>
          <w:sz w:val="16"/>
        </w:rPr>
        <w:t>fin.</w:t>
      </w:r>
    </w:p>
    <w:p>
      <w:pPr>
        <w:spacing w:line="182" w:lineRule="exact" w:before="1"/>
        <w:ind w:left="204" w:right="0" w:firstLine="0"/>
        <w:jc w:val="left"/>
        <w:rPr>
          <w:b/>
          <w:i/>
          <w:sz w:val="16"/>
        </w:rPr>
      </w:pPr>
      <w:r>
        <w:rPr>
          <w:b/>
          <w:sz w:val="16"/>
        </w:rPr>
        <w:t>am</w:t>
      </w:r>
      <w:r>
        <w:rPr>
          <w:b/>
          <w:spacing w:val="-5"/>
          <w:sz w:val="16"/>
        </w:rPr>
        <w:t> </w:t>
      </w:r>
      <w:r>
        <w:rPr>
          <w:b/>
          <w:sz w:val="16"/>
        </w:rPr>
        <w:t>afraid,</w:t>
      </w:r>
      <w:r>
        <w:rPr>
          <w:b/>
          <w:spacing w:val="-2"/>
          <w:sz w:val="16"/>
        </w:rPr>
        <w:t> </w:t>
      </w:r>
      <w:r>
        <w:rPr>
          <w:b/>
          <w:sz w:val="16"/>
        </w:rPr>
        <w:t>timed,</w:t>
      </w:r>
      <w:r>
        <w:rPr>
          <w:b/>
          <w:spacing w:val="-2"/>
          <w:sz w:val="16"/>
        </w:rPr>
        <w:t> </w:t>
      </w:r>
      <w:r>
        <w:rPr>
          <w:b/>
          <w:sz w:val="16"/>
        </w:rPr>
        <w:t>timere,</w:t>
      </w:r>
      <w:r>
        <w:rPr>
          <w:b/>
          <w:spacing w:val="-2"/>
          <w:sz w:val="16"/>
        </w:rPr>
        <w:t> </w:t>
      </w:r>
      <w:r>
        <w:rPr>
          <w:b/>
          <w:sz w:val="16"/>
        </w:rPr>
        <w:t>timui,</w:t>
      </w:r>
      <w:r>
        <w:rPr>
          <w:b/>
          <w:spacing w:val="-2"/>
          <w:sz w:val="16"/>
        </w:rPr>
        <w:t> </w:t>
      </w:r>
      <w:r>
        <w:rPr>
          <w:b/>
          <w:sz w:val="16"/>
        </w:rPr>
        <w:t>2,</w:t>
      </w:r>
      <w:r>
        <w:rPr>
          <w:b/>
          <w:spacing w:val="-2"/>
          <w:sz w:val="16"/>
        </w:rPr>
        <w:t> </w:t>
      </w:r>
      <w:r>
        <w:rPr>
          <w:b/>
          <w:i/>
          <w:spacing w:val="-4"/>
          <w:sz w:val="16"/>
        </w:rPr>
        <w:t>tr.;</w:t>
      </w:r>
    </w:p>
    <w:p>
      <w:pPr>
        <w:spacing w:line="180" w:lineRule="exact" w:before="0"/>
        <w:ind w:left="354" w:right="0" w:firstLine="0"/>
        <w:jc w:val="left"/>
        <w:rPr>
          <w:b/>
          <w:i/>
          <w:sz w:val="16"/>
        </w:rPr>
      </w:pPr>
      <w:r>
        <w:rPr>
          <w:b/>
          <w:i/>
          <w:sz w:val="16"/>
        </w:rPr>
        <w:t>w.</w:t>
      </w:r>
      <w:r>
        <w:rPr>
          <w:b/>
          <w:i/>
          <w:spacing w:val="-2"/>
          <w:sz w:val="16"/>
        </w:rPr>
        <w:t> infin.</w:t>
      </w:r>
    </w:p>
    <w:p>
      <w:pPr>
        <w:spacing w:line="235" w:lineRule="auto" w:before="1"/>
        <w:ind w:left="359" w:right="1247" w:hanging="160"/>
        <w:jc w:val="left"/>
        <w:rPr>
          <w:b/>
          <w:i/>
          <w:sz w:val="16"/>
        </w:rPr>
      </w:pPr>
      <w:r>
        <w:rPr>
          <w:b/>
          <w:sz w:val="16"/>
        </w:rPr>
        <w:t>am</w:t>
      </w:r>
      <w:r>
        <w:rPr>
          <w:b/>
          <w:spacing w:val="-8"/>
          <w:sz w:val="16"/>
        </w:rPr>
        <w:t> </w:t>
      </w:r>
      <w:r>
        <w:rPr>
          <w:b/>
          <w:sz w:val="16"/>
        </w:rPr>
        <w:t>away,</w:t>
      </w:r>
      <w:r>
        <w:rPr>
          <w:b/>
          <w:spacing w:val="-7"/>
          <w:sz w:val="16"/>
        </w:rPr>
        <w:t> </w:t>
      </w:r>
      <w:r>
        <w:rPr>
          <w:b/>
          <w:sz w:val="16"/>
        </w:rPr>
        <w:t>absum,</w:t>
      </w:r>
      <w:r>
        <w:rPr>
          <w:b/>
          <w:spacing w:val="-7"/>
          <w:sz w:val="16"/>
        </w:rPr>
        <w:t> </w:t>
      </w:r>
      <w:r>
        <w:rPr>
          <w:b/>
          <w:sz w:val="16"/>
        </w:rPr>
        <w:t>abesse,</w:t>
      </w:r>
      <w:r>
        <w:rPr>
          <w:b/>
          <w:spacing w:val="-7"/>
          <w:sz w:val="16"/>
        </w:rPr>
        <w:t> </w:t>
      </w:r>
      <w:r>
        <w:rPr>
          <w:b/>
          <w:sz w:val="16"/>
        </w:rPr>
        <w:t>aful,</w:t>
      </w:r>
      <w:r>
        <w:rPr>
          <w:b/>
          <w:spacing w:val="-7"/>
          <w:sz w:val="16"/>
        </w:rPr>
        <w:t> </w:t>
      </w:r>
      <w:r>
        <w:rPr>
          <w:b/>
          <w:sz w:val="16"/>
        </w:rPr>
        <w:t>afutu-</w:t>
      </w:r>
      <w:r>
        <w:rPr>
          <w:b/>
          <w:spacing w:val="40"/>
          <w:sz w:val="16"/>
        </w:rPr>
        <w:t> </w:t>
      </w:r>
      <w:r>
        <w:rPr>
          <w:b/>
          <w:sz w:val="16"/>
        </w:rPr>
        <w:t>rus, </w:t>
      </w:r>
      <w:r>
        <w:rPr>
          <w:b/>
          <w:i/>
          <w:sz w:val="16"/>
        </w:rPr>
        <w:t>intr.; ab (a) w. abl.</w:t>
      </w:r>
    </w:p>
    <w:p>
      <w:pPr>
        <w:spacing w:line="235" w:lineRule="auto" w:before="5"/>
        <w:ind w:left="359" w:right="1247" w:hanging="160"/>
        <w:jc w:val="left"/>
        <w:rPr>
          <w:b/>
          <w:i/>
          <w:sz w:val="16"/>
        </w:rPr>
      </w:pPr>
      <w:r>
        <w:rPr>
          <w:b/>
          <w:sz w:val="16"/>
        </w:rPr>
        <w:t>am</w:t>
      </w:r>
      <w:r>
        <w:rPr>
          <w:b/>
          <w:spacing w:val="-8"/>
          <w:sz w:val="16"/>
        </w:rPr>
        <w:t> </w:t>
      </w:r>
      <w:r>
        <w:rPr>
          <w:b/>
          <w:sz w:val="16"/>
        </w:rPr>
        <w:t>distant,</w:t>
      </w:r>
      <w:r>
        <w:rPr>
          <w:b/>
          <w:spacing w:val="-7"/>
          <w:sz w:val="16"/>
        </w:rPr>
        <w:t> </w:t>
      </w:r>
      <w:r>
        <w:rPr>
          <w:b/>
          <w:sz w:val="16"/>
        </w:rPr>
        <w:t>absum,</w:t>
      </w:r>
      <w:r>
        <w:rPr>
          <w:b/>
          <w:spacing w:val="-7"/>
          <w:sz w:val="16"/>
        </w:rPr>
        <w:t> </w:t>
      </w:r>
      <w:r>
        <w:rPr>
          <w:b/>
          <w:sz w:val="16"/>
        </w:rPr>
        <w:t>abesse,</w:t>
      </w:r>
      <w:r>
        <w:rPr>
          <w:b/>
          <w:spacing w:val="-7"/>
          <w:sz w:val="16"/>
        </w:rPr>
        <w:t> </w:t>
      </w:r>
      <w:r>
        <w:rPr>
          <w:b/>
          <w:sz w:val="16"/>
        </w:rPr>
        <w:t>aful,</w:t>
      </w:r>
      <w:r>
        <w:rPr>
          <w:b/>
          <w:spacing w:val="-7"/>
          <w:sz w:val="16"/>
        </w:rPr>
        <w:t> </w:t>
      </w:r>
      <w:r>
        <w:rPr>
          <w:b/>
          <w:sz w:val="16"/>
        </w:rPr>
        <w:t>afu-</w:t>
      </w:r>
      <w:r>
        <w:rPr>
          <w:b/>
          <w:spacing w:val="40"/>
          <w:sz w:val="16"/>
        </w:rPr>
        <w:t> </w:t>
      </w:r>
      <w:r>
        <w:rPr>
          <w:b/>
          <w:sz w:val="16"/>
        </w:rPr>
        <w:t>turus, </w:t>
      </w:r>
      <w:r>
        <w:rPr>
          <w:b/>
          <w:i/>
          <w:sz w:val="16"/>
        </w:rPr>
        <w:t>intr.; ab (a) w. abl.</w:t>
      </w:r>
    </w:p>
    <w:p>
      <w:pPr>
        <w:spacing w:line="235" w:lineRule="auto" w:before="4"/>
        <w:ind w:left="479" w:right="1247" w:hanging="120"/>
        <w:jc w:val="left"/>
        <w:rPr>
          <w:b/>
          <w:i/>
          <w:sz w:val="16"/>
        </w:rPr>
      </w:pPr>
      <w:r>
        <w:rPr>
          <w:b/>
          <w:sz w:val="16"/>
        </w:rPr>
        <w:t>am</w:t>
      </w:r>
      <w:r>
        <w:rPr>
          <w:b/>
          <w:spacing w:val="-8"/>
          <w:sz w:val="16"/>
        </w:rPr>
        <w:t> </w:t>
      </w:r>
      <w:r>
        <w:rPr>
          <w:b/>
          <w:sz w:val="16"/>
        </w:rPr>
        <w:t>in</w:t>
      </w:r>
      <w:r>
        <w:rPr>
          <w:b/>
          <w:spacing w:val="-7"/>
          <w:sz w:val="16"/>
        </w:rPr>
        <w:t> </w:t>
      </w:r>
      <w:r>
        <w:rPr>
          <w:b/>
          <w:sz w:val="16"/>
        </w:rPr>
        <w:t>charge</w:t>
      </w:r>
      <w:r>
        <w:rPr>
          <w:b/>
          <w:spacing w:val="-8"/>
          <w:sz w:val="16"/>
        </w:rPr>
        <w:t> </w:t>
      </w:r>
      <w:r>
        <w:rPr>
          <w:b/>
          <w:sz w:val="16"/>
        </w:rPr>
        <w:t>of,</w:t>
      </w:r>
      <w:r>
        <w:rPr>
          <w:b/>
          <w:spacing w:val="-7"/>
          <w:sz w:val="16"/>
        </w:rPr>
        <w:t> </w:t>
      </w:r>
      <w:r>
        <w:rPr>
          <w:b/>
          <w:sz w:val="16"/>
        </w:rPr>
        <w:t>praesum,</w:t>
      </w:r>
      <w:r>
        <w:rPr>
          <w:b/>
          <w:spacing w:val="-7"/>
          <w:sz w:val="16"/>
        </w:rPr>
        <w:t> </w:t>
      </w:r>
      <w:r>
        <w:rPr>
          <w:b/>
          <w:sz w:val="16"/>
        </w:rPr>
        <w:t>praeesse,</w:t>
      </w:r>
      <w:r>
        <w:rPr>
          <w:b/>
          <w:spacing w:val="40"/>
          <w:sz w:val="16"/>
        </w:rPr>
        <w:t> </w:t>
      </w:r>
      <w:r>
        <w:rPr>
          <w:b/>
          <w:sz w:val="16"/>
        </w:rPr>
        <w:t>praeful,</w:t>
      </w:r>
      <w:r>
        <w:rPr>
          <w:b/>
          <w:spacing w:val="-3"/>
          <w:sz w:val="16"/>
        </w:rPr>
        <w:t> </w:t>
      </w:r>
      <w:r>
        <w:rPr>
          <w:b/>
          <w:sz w:val="16"/>
        </w:rPr>
        <w:t>praefuturus,</w:t>
      </w:r>
      <w:r>
        <w:rPr>
          <w:b/>
          <w:spacing w:val="-3"/>
          <w:sz w:val="16"/>
        </w:rPr>
        <w:t> </w:t>
      </w:r>
      <w:r>
        <w:rPr>
          <w:b/>
          <w:i/>
          <w:sz w:val="16"/>
        </w:rPr>
        <w:t>intr.;</w:t>
      </w:r>
      <w:r>
        <w:rPr>
          <w:b/>
          <w:i/>
          <w:spacing w:val="-3"/>
          <w:sz w:val="16"/>
        </w:rPr>
        <w:t> </w:t>
      </w:r>
      <w:r>
        <w:rPr>
          <w:b/>
          <w:i/>
          <w:sz w:val="16"/>
        </w:rPr>
        <w:t>w.</w:t>
      </w:r>
      <w:r>
        <w:rPr>
          <w:b/>
          <w:i/>
          <w:spacing w:val="-2"/>
          <w:sz w:val="16"/>
        </w:rPr>
        <w:t> </w:t>
      </w:r>
      <w:r>
        <w:rPr>
          <w:b/>
          <w:i/>
          <w:spacing w:val="-4"/>
          <w:sz w:val="16"/>
        </w:rPr>
        <w:t>dat.</w:t>
      </w:r>
    </w:p>
    <w:p>
      <w:pPr>
        <w:spacing w:line="235" w:lineRule="auto" w:before="0"/>
        <w:ind w:left="446" w:right="728" w:hanging="186"/>
        <w:jc w:val="left"/>
        <w:rPr>
          <w:b/>
          <w:i/>
          <w:sz w:val="16"/>
        </w:rPr>
      </w:pPr>
      <w:r>
        <w:rPr>
          <w:b/>
          <w:sz w:val="16"/>
        </w:rPr>
        <w:t>am</w:t>
      </w:r>
      <w:r>
        <w:rPr>
          <w:b/>
          <w:spacing w:val="-8"/>
          <w:sz w:val="16"/>
        </w:rPr>
        <w:t> </w:t>
      </w:r>
      <w:r>
        <w:rPr>
          <w:b/>
          <w:sz w:val="16"/>
        </w:rPr>
        <w:t>in</w:t>
      </w:r>
      <w:r>
        <w:rPr>
          <w:b/>
          <w:spacing w:val="-7"/>
          <w:sz w:val="16"/>
        </w:rPr>
        <w:t> </w:t>
      </w:r>
      <w:r>
        <w:rPr>
          <w:b/>
          <w:sz w:val="16"/>
        </w:rPr>
        <w:t>command</w:t>
      </w:r>
      <w:r>
        <w:rPr>
          <w:b/>
          <w:spacing w:val="-7"/>
          <w:sz w:val="16"/>
        </w:rPr>
        <w:t> </w:t>
      </w:r>
      <w:r>
        <w:rPr>
          <w:b/>
          <w:sz w:val="16"/>
        </w:rPr>
        <w:t>of,</w:t>
      </w:r>
      <w:r>
        <w:rPr>
          <w:b/>
          <w:spacing w:val="-7"/>
          <w:sz w:val="16"/>
        </w:rPr>
        <w:t> </w:t>
      </w:r>
      <w:r>
        <w:rPr>
          <w:b/>
          <w:sz w:val="16"/>
        </w:rPr>
        <w:t>praesum,</w:t>
      </w:r>
      <w:r>
        <w:rPr>
          <w:b/>
          <w:spacing w:val="-7"/>
          <w:sz w:val="16"/>
        </w:rPr>
        <w:t> </w:t>
      </w:r>
      <w:r>
        <w:rPr>
          <w:b/>
          <w:sz w:val="16"/>
        </w:rPr>
        <w:t>praeesse,</w:t>
      </w:r>
      <w:r>
        <w:rPr>
          <w:b/>
          <w:spacing w:val="40"/>
          <w:sz w:val="16"/>
        </w:rPr>
        <w:t> </w:t>
      </w:r>
      <w:r>
        <w:rPr>
          <w:b/>
          <w:sz w:val="16"/>
        </w:rPr>
        <w:t>praeful, praefuturus, </w:t>
      </w:r>
      <w:r>
        <w:rPr>
          <w:b/>
          <w:i/>
          <w:sz w:val="16"/>
        </w:rPr>
        <w:t>intr.; w. dat.</w:t>
      </w:r>
    </w:p>
    <w:p>
      <w:pPr>
        <w:spacing w:line="235" w:lineRule="auto" w:before="4"/>
        <w:ind w:left="359" w:right="1247" w:hanging="155"/>
        <w:jc w:val="left"/>
        <w:rPr>
          <w:b/>
          <w:i/>
          <w:sz w:val="16"/>
        </w:rPr>
      </w:pPr>
      <w:r>
        <w:rPr>
          <w:b/>
          <w:sz w:val="16"/>
        </w:rPr>
        <w:t>am</w:t>
      </w:r>
      <w:r>
        <w:rPr>
          <w:b/>
          <w:spacing w:val="-10"/>
          <w:sz w:val="16"/>
        </w:rPr>
        <w:t> </w:t>
      </w:r>
      <w:r>
        <w:rPr>
          <w:b/>
          <w:sz w:val="16"/>
        </w:rPr>
        <w:t>influential,</w:t>
      </w:r>
      <w:r>
        <w:rPr>
          <w:b/>
          <w:spacing w:val="-9"/>
          <w:sz w:val="16"/>
        </w:rPr>
        <w:t> </w:t>
      </w:r>
      <w:r>
        <w:rPr>
          <w:b/>
          <w:sz w:val="16"/>
        </w:rPr>
        <w:t>valeo,</w:t>
      </w:r>
      <w:r>
        <w:rPr>
          <w:b/>
          <w:spacing w:val="-9"/>
          <w:sz w:val="16"/>
        </w:rPr>
        <w:t> </w:t>
      </w:r>
      <w:r>
        <w:rPr>
          <w:b/>
          <w:sz w:val="16"/>
        </w:rPr>
        <w:t>valere,</w:t>
      </w:r>
      <w:r>
        <w:rPr>
          <w:b/>
          <w:spacing w:val="-9"/>
          <w:sz w:val="16"/>
        </w:rPr>
        <w:t> </w:t>
      </w:r>
      <w:r>
        <w:rPr>
          <w:b/>
          <w:sz w:val="16"/>
        </w:rPr>
        <w:t>valui,</w:t>
      </w:r>
      <w:r>
        <w:rPr>
          <w:b/>
          <w:spacing w:val="40"/>
          <w:sz w:val="16"/>
        </w:rPr>
        <w:t> </w:t>
      </w:r>
      <w:r>
        <w:rPr>
          <w:b/>
          <w:sz w:val="16"/>
        </w:rPr>
        <w:t>valiturus, </w:t>
      </w:r>
      <w:r>
        <w:rPr>
          <w:b/>
          <w:i/>
          <w:sz w:val="16"/>
        </w:rPr>
        <w:t>2, intr.</w:t>
      </w:r>
    </w:p>
    <w:p>
      <w:pPr>
        <w:spacing w:line="228" w:lineRule="auto" w:before="9"/>
        <w:ind w:left="359" w:right="1247" w:hanging="160"/>
        <w:jc w:val="left"/>
        <w:rPr>
          <w:b/>
          <w:i/>
          <w:sz w:val="16"/>
        </w:rPr>
      </w:pPr>
      <w:r>
        <w:rPr>
          <w:b/>
          <w:sz w:val="16"/>
        </w:rPr>
        <w:t>am</w:t>
      </w:r>
      <w:r>
        <w:rPr>
          <w:b/>
          <w:spacing w:val="-8"/>
          <w:sz w:val="16"/>
        </w:rPr>
        <w:t> </w:t>
      </w:r>
      <w:r>
        <w:rPr>
          <w:b/>
          <w:sz w:val="16"/>
        </w:rPr>
        <w:t>strong,</w:t>
      </w:r>
      <w:r>
        <w:rPr>
          <w:b/>
          <w:spacing w:val="-7"/>
          <w:sz w:val="16"/>
        </w:rPr>
        <w:t> </w:t>
      </w:r>
      <w:r>
        <w:rPr>
          <w:b/>
          <w:sz w:val="16"/>
        </w:rPr>
        <w:t>valeo,</w:t>
      </w:r>
      <w:r>
        <w:rPr>
          <w:b/>
          <w:spacing w:val="-7"/>
          <w:sz w:val="16"/>
        </w:rPr>
        <w:t> </w:t>
      </w:r>
      <w:r>
        <w:rPr>
          <w:b/>
          <w:sz w:val="16"/>
        </w:rPr>
        <w:t>valere,</w:t>
      </w:r>
      <w:r>
        <w:rPr>
          <w:b/>
          <w:spacing w:val="-7"/>
          <w:sz w:val="16"/>
        </w:rPr>
        <w:t> </w:t>
      </w:r>
      <w:r>
        <w:rPr>
          <w:b/>
          <w:sz w:val="16"/>
        </w:rPr>
        <w:t>valui,</w:t>
      </w:r>
      <w:r>
        <w:rPr>
          <w:b/>
          <w:spacing w:val="-7"/>
          <w:sz w:val="16"/>
        </w:rPr>
        <w:t> </w:t>
      </w:r>
      <w:r>
        <w:rPr>
          <w:b/>
          <w:sz w:val="16"/>
        </w:rPr>
        <w:t>vali­</w:t>
      </w:r>
      <w:r>
        <w:rPr>
          <w:b/>
          <w:spacing w:val="40"/>
          <w:sz w:val="16"/>
        </w:rPr>
        <w:t> </w:t>
      </w:r>
      <w:r>
        <w:rPr>
          <w:b/>
          <w:sz w:val="16"/>
        </w:rPr>
        <w:t>turus, </w:t>
      </w:r>
      <w:r>
        <w:rPr>
          <w:b/>
          <w:i/>
          <w:sz w:val="16"/>
        </w:rPr>
        <w:t>2, intr.</w:t>
      </w:r>
    </w:p>
    <w:p>
      <w:pPr>
        <w:spacing w:line="235" w:lineRule="auto" w:before="6"/>
        <w:ind w:left="354" w:right="1247" w:hanging="160"/>
        <w:jc w:val="left"/>
        <w:rPr>
          <w:b/>
          <w:i/>
          <w:sz w:val="16"/>
        </w:rPr>
      </w:pPr>
      <w:r>
        <w:rPr>
          <w:b/>
          <w:sz w:val="16"/>
        </w:rPr>
        <w:t>am</w:t>
      </w:r>
      <w:r>
        <w:rPr>
          <w:b/>
          <w:spacing w:val="-8"/>
          <w:sz w:val="16"/>
        </w:rPr>
        <w:t> </w:t>
      </w:r>
      <w:r>
        <w:rPr>
          <w:b/>
          <w:sz w:val="16"/>
        </w:rPr>
        <w:t>well,</w:t>
      </w:r>
      <w:r>
        <w:rPr>
          <w:b/>
          <w:spacing w:val="-7"/>
          <w:sz w:val="16"/>
        </w:rPr>
        <w:t> </w:t>
      </w:r>
      <w:r>
        <w:rPr>
          <w:b/>
          <w:sz w:val="16"/>
        </w:rPr>
        <w:t>valeo,</w:t>
      </w:r>
      <w:r>
        <w:rPr>
          <w:b/>
          <w:spacing w:val="-7"/>
          <w:sz w:val="16"/>
        </w:rPr>
        <w:t> </w:t>
      </w:r>
      <w:r>
        <w:rPr>
          <w:b/>
          <w:sz w:val="16"/>
        </w:rPr>
        <w:t>valere,</w:t>
      </w:r>
      <w:r>
        <w:rPr>
          <w:b/>
          <w:spacing w:val="-7"/>
          <w:sz w:val="16"/>
        </w:rPr>
        <w:t> </w:t>
      </w:r>
      <w:r>
        <w:rPr>
          <w:b/>
          <w:sz w:val="16"/>
        </w:rPr>
        <w:t>valui,</w:t>
      </w:r>
      <w:r>
        <w:rPr>
          <w:b/>
          <w:spacing w:val="-7"/>
          <w:sz w:val="16"/>
        </w:rPr>
        <w:t> </w:t>
      </w:r>
      <w:r>
        <w:rPr>
          <w:b/>
          <w:sz w:val="16"/>
        </w:rPr>
        <w:t>valiturus,</w:t>
      </w:r>
      <w:r>
        <w:rPr>
          <w:b/>
          <w:spacing w:val="40"/>
          <w:sz w:val="16"/>
        </w:rPr>
        <w:t> </w:t>
      </w:r>
      <w:r>
        <w:rPr>
          <w:b/>
          <w:sz w:val="16"/>
        </w:rPr>
        <w:t>2,</w:t>
      </w:r>
      <w:r>
        <w:rPr>
          <w:b/>
          <w:spacing w:val="-1"/>
          <w:sz w:val="16"/>
        </w:rPr>
        <w:t> </w:t>
      </w:r>
      <w:r>
        <w:rPr>
          <w:b/>
          <w:i/>
          <w:sz w:val="16"/>
        </w:rPr>
        <w:t>intr.</w:t>
      </w:r>
    </w:p>
    <w:p>
      <w:pPr>
        <w:spacing w:line="235" w:lineRule="auto" w:before="4"/>
        <w:ind w:left="209" w:right="1701" w:hanging="10"/>
        <w:jc w:val="left"/>
        <w:rPr>
          <w:b/>
          <w:sz w:val="16"/>
        </w:rPr>
      </w:pPr>
      <w:r>
        <w:rPr>
          <w:b/>
          <w:sz w:val="16"/>
        </w:rPr>
        <w:t>America, America, ae.</w:t>
      </w:r>
      <w:r>
        <w:rPr>
          <w:b/>
          <w:spacing w:val="40"/>
          <w:sz w:val="16"/>
        </w:rPr>
        <w:t> </w:t>
      </w:r>
      <w:r>
        <w:rPr>
          <w:b/>
          <w:sz w:val="16"/>
        </w:rPr>
        <w:t>American,</w:t>
      </w:r>
      <w:r>
        <w:rPr>
          <w:b/>
          <w:spacing w:val="-10"/>
          <w:sz w:val="16"/>
        </w:rPr>
        <w:t> </w:t>
      </w:r>
      <w:r>
        <w:rPr>
          <w:b/>
          <w:sz w:val="16"/>
        </w:rPr>
        <w:t>Americanus,</w:t>
      </w:r>
      <w:r>
        <w:rPr>
          <w:b/>
          <w:spacing w:val="-10"/>
          <w:sz w:val="16"/>
        </w:rPr>
        <w:t> </w:t>
      </w:r>
      <w:r>
        <w:rPr>
          <w:b/>
          <w:sz w:val="16"/>
        </w:rPr>
        <w:t>a,</w:t>
      </w:r>
      <w:r>
        <w:rPr>
          <w:b/>
          <w:spacing w:val="-10"/>
          <w:sz w:val="16"/>
        </w:rPr>
        <w:t> </w:t>
      </w:r>
      <w:r>
        <w:rPr>
          <w:b/>
          <w:sz w:val="16"/>
        </w:rPr>
        <w:t>um.</w:t>
      </w:r>
    </w:p>
    <w:p>
      <w:pPr>
        <w:spacing w:line="168" w:lineRule="exact" w:before="0"/>
        <w:ind w:left="199" w:right="0" w:firstLine="0"/>
        <w:jc w:val="left"/>
        <w:rPr>
          <w:b/>
          <w:sz w:val="16"/>
        </w:rPr>
      </w:pPr>
      <w:r>
        <w:rPr>
          <w:b/>
          <w:sz w:val="16"/>
        </w:rPr>
        <w:t>Americans,</w:t>
      </w:r>
      <w:r>
        <w:rPr>
          <w:b/>
          <w:spacing w:val="-6"/>
          <w:sz w:val="16"/>
        </w:rPr>
        <w:t> </w:t>
      </w:r>
      <w:r>
        <w:rPr>
          <w:b/>
          <w:sz w:val="16"/>
        </w:rPr>
        <w:t>American!,</w:t>
      </w:r>
      <w:r>
        <w:rPr>
          <w:b/>
          <w:spacing w:val="-5"/>
          <w:sz w:val="16"/>
        </w:rPr>
        <w:t> </w:t>
      </w:r>
      <w:r>
        <w:rPr>
          <w:b/>
          <w:spacing w:val="-2"/>
          <w:sz w:val="16"/>
        </w:rPr>
        <w:t>Americanorum.</w:t>
      </w:r>
    </w:p>
    <w:p>
      <w:pPr>
        <w:spacing w:line="182" w:lineRule="exact" w:before="0"/>
        <w:ind w:left="204" w:right="0" w:firstLine="0"/>
        <w:jc w:val="left"/>
        <w:rPr>
          <w:b/>
          <w:sz w:val="16"/>
        </w:rPr>
      </w:pPr>
      <w:r>
        <w:rPr>
          <w:b/>
          <w:sz w:val="16"/>
        </w:rPr>
        <w:t>among,</w:t>
      </w:r>
      <w:r>
        <w:rPr>
          <w:b/>
          <w:spacing w:val="-1"/>
          <w:sz w:val="16"/>
        </w:rPr>
        <w:t> </w:t>
      </w:r>
      <w:r>
        <w:rPr>
          <w:b/>
          <w:sz w:val="16"/>
        </w:rPr>
        <w:t>apud,</w:t>
      </w:r>
      <w:r>
        <w:rPr>
          <w:b/>
          <w:spacing w:val="-2"/>
          <w:sz w:val="16"/>
        </w:rPr>
        <w:t> </w:t>
      </w:r>
      <w:r>
        <w:rPr>
          <w:b/>
          <w:i/>
          <w:sz w:val="16"/>
        </w:rPr>
        <w:t>prep.</w:t>
      </w:r>
      <w:r>
        <w:rPr>
          <w:b/>
          <w:i/>
          <w:spacing w:val="-1"/>
          <w:sz w:val="16"/>
        </w:rPr>
        <w:t> </w:t>
      </w:r>
      <w:r>
        <w:rPr>
          <w:b/>
          <w:i/>
          <w:sz w:val="16"/>
        </w:rPr>
        <w:t>w.</w:t>
      </w:r>
      <w:r>
        <w:rPr>
          <w:b/>
          <w:i/>
          <w:spacing w:val="-1"/>
          <w:sz w:val="16"/>
        </w:rPr>
        <w:t> </w:t>
      </w:r>
      <w:r>
        <w:rPr>
          <w:b/>
          <w:i/>
          <w:sz w:val="16"/>
        </w:rPr>
        <w:t>acc.;</w:t>
      </w:r>
      <w:r>
        <w:rPr>
          <w:b/>
          <w:i/>
          <w:spacing w:val="-1"/>
          <w:sz w:val="16"/>
        </w:rPr>
        <w:t> </w:t>
      </w:r>
      <w:r>
        <w:rPr>
          <w:b/>
          <w:spacing w:val="-2"/>
          <w:sz w:val="16"/>
        </w:rPr>
        <w:t>inter,</w:t>
      </w:r>
    </w:p>
    <w:p>
      <w:pPr>
        <w:spacing w:line="182" w:lineRule="exact" w:before="1"/>
        <w:ind w:left="359" w:right="0" w:firstLine="0"/>
        <w:jc w:val="left"/>
        <w:rPr>
          <w:b/>
          <w:i/>
          <w:sz w:val="16"/>
        </w:rPr>
      </w:pPr>
      <w:r>
        <w:rPr>
          <w:b/>
          <w:i/>
          <w:sz w:val="16"/>
        </w:rPr>
        <w:t>prep.</w:t>
      </w:r>
      <w:r>
        <w:rPr>
          <w:b/>
          <w:i/>
          <w:spacing w:val="-1"/>
          <w:sz w:val="16"/>
        </w:rPr>
        <w:t> </w:t>
      </w:r>
      <w:r>
        <w:rPr>
          <w:b/>
          <w:i/>
          <w:sz w:val="16"/>
        </w:rPr>
        <w:t>w.</w:t>
      </w:r>
      <w:r>
        <w:rPr>
          <w:b/>
          <w:i/>
          <w:spacing w:val="-1"/>
          <w:sz w:val="16"/>
        </w:rPr>
        <w:t> </w:t>
      </w:r>
      <w:r>
        <w:rPr>
          <w:b/>
          <w:i/>
          <w:spacing w:val="-4"/>
          <w:sz w:val="16"/>
        </w:rPr>
        <w:t>acc.</w:t>
      </w:r>
    </w:p>
    <w:p>
      <w:pPr>
        <w:spacing w:line="180" w:lineRule="exact" w:before="0"/>
        <w:ind w:left="209" w:right="0" w:firstLine="0"/>
        <w:jc w:val="left"/>
        <w:rPr>
          <w:b/>
          <w:i/>
          <w:sz w:val="16"/>
        </w:rPr>
      </w:pPr>
      <w:r>
        <w:rPr>
          <w:b/>
          <w:sz w:val="16"/>
        </w:rPr>
        <w:t>and,</w:t>
      </w:r>
      <w:r>
        <w:rPr>
          <w:b/>
          <w:spacing w:val="-2"/>
          <w:sz w:val="16"/>
        </w:rPr>
        <w:t> </w:t>
      </w:r>
      <w:r>
        <w:rPr>
          <w:b/>
          <w:sz w:val="16"/>
        </w:rPr>
        <w:t>atque</w:t>
      </w:r>
      <w:r>
        <w:rPr>
          <w:b/>
          <w:spacing w:val="-1"/>
          <w:sz w:val="16"/>
        </w:rPr>
        <w:t> </w:t>
      </w:r>
      <w:r>
        <w:rPr>
          <w:b/>
          <w:sz w:val="16"/>
        </w:rPr>
        <w:t>(ac)</w:t>
      </w:r>
      <w:r>
        <w:rPr>
          <w:b/>
          <w:spacing w:val="-2"/>
          <w:sz w:val="16"/>
        </w:rPr>
        <w:t> </w:t>
      </w:r>
      <w:r>
        <w:rPr>
          <w:b/>
          <w:sz w:val="16"/>
        </w:rPr>
        <w:t>;</w:t>
      </w:r>
      <w:r>
        <w:rPr>
          <w:b/>
          <w:spacing w:val="-2"/>
          <w:sz w:val="16"/>
        </w:rPr>
        <w:t> </w:t>
      </w:r>
      <w:r>
        <w:rPr>
          <w:b/>
          <w:sz w:val="16"/>
        </w:rPr>
        <w:t>et;</w:t>
      </w:r>
      <w:r>
        <w:rPr>
          <w:b/>
          <w:spacing w:val="-1"/>
          <w:sz w:val="16"/>
        </w:rPr>
        <w:t> </w:t>
      </w:r>
      <w:r>
        <w:rPr>
          <w:b/>
          <w:sz w:val="16"/>
        </w:rPr>
        <w:t>-que,</w:t>
      </w:r>
      <w:r>
        <w:rPr>
          <w:b/>
          <w:spacing w:val="-1"/>
          <w:sz w:val="16"/>
        </w:rPr>
        <w:t> </w:t>
      </w:r>
      <w:r>
        <w:rPr>
          <w:b/>
          <w:i/>
          <w:spacing w:val="-2"/>
          <w:sz w:val="16"/>
        </w:rPr>
        <w:t>conjs.</w:t>
      </w:r>
    </w:p>
    <w:p>
      <w:pPr>
        <w:spacing w:line="180" w:lineRule="exact" w:before="0"/>
        <w:ind w:left="204" w:right="0" w:firstLine="0"/>
        <w:jc w:val="left"/>
        <w:rPr>
          <w:b/>
          <w:i/>
          <w:sz w:val="16"/>
        </w:rPr>
      </w:pPr>
      <w:r>
        <w:rPr>
          <w:b/>
          <w:sz w:val="16"/>
        </w:rPr>
        <w:t>and</w:t>
      </w:r>
      <w:r>
        <w:rPr>
          <w:b/>
          <w:spacing w:val="-1"/>
          <w:sz w:val="16"/>
        </w:rPr>
        <w:t> </w:t>
      </w:r>
      <w:r>
        <w:rPr>
          <w:b/>
          <w:sz w:val="16"/>
        </w:rPr>
        <w:t>. .</w:t>
      </w:r>
      <w:r>
        <w:rPr>
          <w:b/>
          <w:spacing w:val="-1"/>
          <w:sz w:val="16"/>
        </w:rPr>
        <w:t> </w:t>
      </w:r>
      <w:r>
        <w:rPr>
          <w:b/>
          <w:sz w:val="16"/>
        </w:rPr>
        <w:t>. not,</w:t>
      </w:r>
      <w:r>
        <w:rPr>
          <w:b/>
          <w:spacing w:val="-1"/>
          <w:sz w:val="16"/>
        </w:rPr>
        <w:t> </w:t>
      </w:r>
      <w:r>
        <w:rPr>
          <w:b/>
          <w:sz w:val="16"/>
        </w:rPr>
        <w:t>neque, </w:t>
      </w:r>
      <w:r>
        <w:rPr>
          <w:b/>
          <w:i/>
          <w:spacing w:val="-4"/>
          <w:sz w:val="16"/>
        </w:rPr>
        <w:t>conj.</w:t>
      </w:r>
    </w:p>
    <w:p>
      <w:pPr>
        <w:spacing w:line="180" w:lineRule="exact" w:before="0"/>
        <w:ind w:left="204" w:right="0" w:firstLine="0"/>
        <w:jc w:val="left"/>
        <w:rPr>
          <w:b/>
          <w:i/>
          <w:sz w:val="16"/>
        </w:rPr>
      </w:pPr>
      <w:r>
        <w:rPr>
          <w:b/>
          <w:sz w:val="16"/>
        </w:rPr>
        <w:t>and</w:t>
      </w:r>
      <w:r>
        <w:rPr>
          <w:b/>
          <w:spacing w:val="-3"/>
          <w:sz w:val="16"/>
        </w:rPr>
        <w:t> </w:t>
      </w:r>
      <w:r>
        <w:rPr>
          <w:b/>
          <w:sz w:val="16"/>
        </w:rPr>
        <w:t>so,</w:t>
      </w:r>
      <w:r>
        <w:rPr>
          <w:b/>
          <w:spacing w:val="-1"/>
          <w:sz w:val="16"/>
        </w:rPr>
        <w:t> </w:t>
      </w:r>
      <w:r>
        <w:rPr>
          <w:b/>
          <w:sz w:val="16"/>
        </w:rPr>
        <w:t>itaque,</w:t>
      </w:r>
      <w:r>
        <w:rPr>
          <w:b/>
          <w:spacing w:val="-1"/>
          <w:sz w:val="16"/>
        </w:rPr>
        <w:t> </w:t>
      </w:r>
      <w:r>
        <w:rPr>
          <w:b/>
          <w:i/>
          <w:spacing w:val="-2"/>
          <w:sz w:val="16"/>
        </w:rPr>
        <w:t>conj.</w:t>
      </w:r>
    </w:p>
    <w:p>
      <w:pPr>
        <w:spacing w:line="180" w:lineRule="exact" w:before="0"/>
        <w:ind w:left="204" w:right="0" w:firstLine="0"/>
        <w:jc w:val="left"/>
        <w:rPr>
          <w:b/>
          <w:i/>
          <w:sz w:val="16"/>
        </w:rPr>
      </w:pPr>
      <w:r>
        <w:rPr>
          <w:b/>
          <w:sz w:val="16"/>
        </w:rPr>
        <w:t>announce,</w:t>
      </w:r>
      <w:r>
        <w:rPr>
          <w:b/>
          <w:spacing w:val="-1"/>
          <w:sz w:val="16"/>
        </w:rPr>
        <w:t> </w:t>
      </w:r>
      <w:r>
        <w:rPr>
          <w:b/>
          <w:sz w:val="16"/>
        </w:rPr>
        <w:t>nuntio,</w:t>
      </w:r>
      <w:r>
        <w:rPr>
          <w:b/>
          <w:spacing w:val="-1"/>
          <w:sz w:val="16"/>
        </w:rPr>
        <w:t> </w:t>
      </w:r>
      <w:r>
        <w:rPr>
          <w:b/>
          <w:i/>
          <w:sz w:val="16"/>
        </w:rPr>
        <w:t>1,</w:t>
      </w:r>
      <w:r>
        <w:rPr>
          <w:b/>
          <w:i/>
          <w:spacing w:val="-2"/>
          <w:sz w:val="16"/>
        </w:rPr>
        <w:t> </w:t>
      </w:r>
      <w:r>
        <w:rPr>
          <w:b/>
          <w:i/>
          <w:sz w:val="16"/>
        </w:rPr>
        <w:t>tr.;</w:t>
      </w:r>
      <w:r>
        <w:rPr>
          <w:b/>
          <w:i/>
          <w:spacing w:val="-1"/>
          <w:sz w:val="16"/>
        </w:rPr>
        <w:t> </w:t>
      </w:r>
      <w:r>
        <w:rPr>
          <w:b/>
          <w:i/>
          <w:sz w:val="16"/>
        </w:rPr>
        <w:t>acc.</w:t>
      </w:r>
      <w:r>
        <w:rPr>
          <w:b/>
          <w:i/>
          <w:spacing w:val="-1"/>
          <w:sz w:val="16"/>
        </w:rPr>
        <w:t> </w:t>
      </w:r>
      <w:r>
        <w:rPr>
          <w:b/>
          <w:i/>
          <w:sz w:val="16"/>
        </w:rPr>
        <w:t>w.</w:t>
      </w:r>
      <w:r>
        <w:rPr>
          <w:b/>
          <w:i/>
          <w:spacing w:val="-1"/>
          <w:sz w:val="16"/>
        </w:rPr>
        <w:t> </w:t>
      </w:r>
      <w:r>
        <w:rPr>
          <w:b/>
          <w:i/>
          <w:spacing w:val="-2"/>
          <w:sz w:val="16"/>
        </w:rPr>
        <w:t>infin.</w:t>
      </w:r>
    </w:p>
    <w:p>
      <w:pPr>
        <w:spacing w:before="0"/>
        <w:ind w:left="369" w:right="1438" w:hanging="165"/>
        <w:jc w:val="left"/>
        <w:rPr>
          <w:b/>
          <w:sz w:val="16"/>
        </w:rPr>
      </w:pPr>
      <w:r>
        <w:rPr>
          <w:b/>
          <w:sz w:val="16"/>
        </w:rPr>
        <w:t>another</w:t>
      </w:r>
      <w:r>
        <w:rPr>
          <w:b/>
          <w:spacing w:val="-8"/>
          <w:sz w:val="16"/>
        </w:rPr>
        <w:t> </w:t>
      </w:r>
      <w:r>
        <w:rPr>
          <w:b/>
          <w:i/>
          <w:sz w:val="16"/>
        </w:rPr>
        <w:t>(of</w:t>
      </w:r>
      <w:r>
        <w:rPr>
          <w:b/>
          <w:i/>
          <w:spacing w:val="-7"/>
          <w:sz w:val="16"/>
        </w:rPr>
        <w:t> </w:t>
      </w:r>
      <w:r>
        <w:rPr>
          <w:b/>
          <w:i/>
          <w:sz w:val="16"/>
        </w:rPr>
        <w:t>more</w:t>
      </w:r>
      <w:r>
        <w:rPr>
          <w:b/>
          <w:i/>
          <w:spacing w:val="-8"/>
          <w:sz w:val="16"/>
        </w:rPr>
        <w:t> </w:t>
      </w:r>
      <w:r>
        <w:rPr>
          <w:b/>
          <w:i/>
          <w:sz w:val="16"/>
        </w:rPr>
        <w:t>than</w:t>
      </w:r>
      <w:r>
        <w:rPr>
          <w:b/>
          <w:i/>
          <w:spacing w:val="-7"/>
          <w:sz w:val="16"/>
        </w:rPr>
        <w:t> </w:t>
      </w:r>
      <w:r>
        <w:rPr>
          <w:b/>
          <w:i/>
          <w:sz w:val="16"/>
        </w:rPr>
        <w:t>two),</w:t>
      </w:r>
      <w:r>
        <w:rPr>
          <w:b/>
          <w:i/>
          <w:spacing w:val="-7"/>
          <w:sz w:val="16"/>
        </w:rPr>
        <w:t> </w:t>
      </w:r>
      <w:r>
        <w:rPr>
          <w:b/>
          <w:sz w:val="16"/>
        </w:rPr>
        <w:t>alius,</w:t>
      </w:r>
      <w:r>
        <w:rPr>
          <w:b/>
          <w:spacing w:val="40"/>
          <w:sz w:val="16"/>
        </w:rPr>
        <w:t> </w:t>
      </w:r>
      <w:r>
        <w:rPr>
          <w:b/>
          <w:sz w:val="16"/>
        </w:rPr>
        <w:t>alia, aliud (G</w:t>
      </w:r>
      <w:r>
        <w:rPr>
          <w:b/>
          <w:sz w:val="13"/>
        </w:rPr>
        <w:t>r</w:t>
      </w:r>
      <w:r>
        <w:rPr>
          <w:b/>
          <w:sz w:val="16"/>
        </w:rPr>
        <w:t>., N</w:t>
      </w:r>
      <w:r>
        <w:rPr>
          <w:b/>
          <w:sz w:val="13"/>
        </w:rPr>
        <w:t>os</w:t>
      </w:r>
      <w:r>
        <w:rPr>
          <w:b/>
          <w:sz w:val="16"/>
        </w:rPr>
        <w:t>. 85-86).</w:t>
      </w:r>
    </w:p>
    <w:p>
      <w:pPr>
        <w:spacing w:before="0"/>
        <w:ind w:left="209" w:right="0" w:firstLine="0"/>
        <w:jc w:val="left"/>
        <w:rPr>
          <w:b/>
          <w:sz w:val="16"/>
        </w:rPr>
      </w:pPr>
      <w:r>
        <w:rPr>
          <w:b/>
          <w:sz w:val="16"/>
        </w:rPr>
        <w:t>another’s,</w:t>
      </w:r>
      <w:r>
        <w:rPr>
          <w:b/>
          <w:spacing w:val="-5"/>
          <w:sz w:val="16"/>
        </w:rPr>
        <w:t> </w:t>
      </w:r>
      <w:r>
        <w:rPr>
          <w:b/>
          <w:sz w:val="16"/>
        </w:rPr>
        <w:t>alienus,</w:t>
      </w:r>
      <w:r>
        <w:rPr>
          <w:b/>
          <w:spacing w:val="-3"/>
          <w:sz w:val="16"/>
        </w:rPr>
        <w:t> </w:t>
      </w:r>
      <w:r>
        <w:rPr>
          <w:b/>
          <w:sz w:val="16"/>
        </w:rPr>
        <w:t>a,</w:t>
      </w:r>
      <w:r>
        <w:rPr>
          <w:b/>
          <w:spacing w:val="-2"/>
          <w:sz w:val="16"/>
        </w:rPr>
        <w:t> </w:t>
      </w:r>
      <w:r>
        <w:rPr>
          <w:b/>
          <w:spacing w:val="-5"/>
          <w:sz w:val="16"/>
        </w:rPr>
        <w:t>um.</w:t>
      </w:r>
    </w:p>
    <w:p>
      <w:pPr>
        <w:spacing w:before="76"/>
        <w:ind w:left="-21" w:right="0" w:firstLine="0"/>
        <w:jc w:val="left"/>
        <w:rPr>
          <w:b/>
          <w:sz w:val="16"/>
        </w:rPr>
      </w:pPr>
      <w:r>
        <w:rPr>
          <w:b/>
          <w:spacing w:val="-5"/>
          <w:sz w:val="16"/>
        </w:rPr>
        <w:t>499</w:t>
      </w:r>
    </w:p>
    <w:p>
      <w:pPr>
        <w:spacing w:after="0"/>
        <w:jc w:val="left"/>
        <w:rPr>
          <w:sz w:val="16"/>
        </w:rPr>
        <w:sectPr>
          <w:type w:val="continuous"/>
          <w:pgSz w:w="7380" w:h="11550"/>
          <w:pgMar w:top="1300" w:bottom="280" w:left="340" w:right="0"/>
          <w:cols w:num="2" w:equalWidth="0">
            <w:col w:w="2881" w:space="40"/>
            <w:col w:w="4119"/>
          </w:cols>
        </w:sectPr>
      </w:pPr>
    </w:p>
    <w:p>
      <w:pPr>
        <w:tabs>
          <w:tab w:pos="2854" w:val="left" w:leader="none"/>
        </w:tabs>
        <w:spacing w:before="63"/>
        <w:ind w:left="825" w:right="0" w:firstLine="0"/>
        <w:jc w:val="left"/>
        <w:rPr>
          <w:b/>
          <w:sz w:val="16"/>
        </w:rPr>
      </w:pPr>
      <w:r>
        <w:rPr>
          <w:b/>
          <w:spacing w:val="-5"/>
          <w:position w:val="-1"/>
          <w:sz w:val="20"/>
        </w:rPr>
        <w:t>500</w:t>
      </w:r>
      <w:r>
        <w:rPr>
          <w:b/>
          <w:position w:val="-1"/>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3"/>
        <w:rPr>
          <w:b/>
          <w:sz w:val="14"/>
        </w:rPr>
      </w:pPr>
    </w:p>
    <w:p>
      <w:pPr>
        <w:spacing w:after="0"/>
        <w:rPr>
          <w:sz w:val="14"/>
        </w:rPr>
        <w:sectPr>
          <w:pgSz w:w="7380" w:h="11550"/>
          <w:pgMar w:top="820" w:bottom="280" w:left="340" w:right="0"/>
        </w:sectPr>
      </w:pPr>
    </w:p>
    <w:p>
      <w:pPr>
        <w:spacing w:line="247" w:lineRule="auto" w:before="93"/>
        <w:ind w:left="955" w:right="27" w:hanging="160"/>
        <w:jc w:val="both"/>
        <w:rPr>
          <w:b/>
          <w:i/>
          <w:sz w:val="16"/>
        </w:rPr>
      </w:pPr>
      <w:r>
        <w:rPr/>
        <w:drawing>
          <wp:anchor distT="0" distB="0" distL="0" distR="0" allowOverlap="1" layoutInCell="1" locked="0" behindDoc="1" simplePos="0" relativeHeight="476510720">
            <wp:simplePos x="0" y="0"/>
            <wp:positionH relativeFrom="page">
              <wp:posOffset>381000</wp:posOffset>
            </wp:positionH>
            <wp:positionV relativeFrom="page">
              <wp:posOffset>0</wp:posOffset>
            </wp:positionV>
            <wp:extent cx="4302125" cy="7334250"/>
            <wp:effectExtent l="0" t="0" r="0" b="0"/>
            <wp:wrapNone/>
            <wp:docPr id="811" name="image616.png"/>
            <wp:cNvGraphicFramePr>
              <a:graphicFrameLocks noChangeAspect="1"/>
            </wp:cNvGraphicFramePr>
            <a:graphic>
              <a:graphicData uri="http://schemas.openxmlformats.org/drawingml/2006/picture">
                <pic:pic>
                  <pic:nvPicPr>
                    <pic:cNvPr id="812" name="image616.png"/>
                    <pic:cNvPicPr/>
                  </pic:nvPicPr>
                  <pic:blipFill>
                    <a:blip r:embed="rId620" cstate="print"/>
                    <a:stretch>
                      <a:fillRect/>
                    </a:stretch>
                  </pic:blipFill>
                  <pic:spPr>
                    <a:xfrm>
                      <a:off x="0" y="0"/>
                      <a:ext cx="4302125" cy="7334250"/>
                    </a:xfrm>
                    <a:prstGeom prst="rect">
                      <a:avLst/>
                    </a:prstGeom>
                  </pic:spPr>
                </pic:pic>
              </a:graphicData>
            </a:graphic>
          </wp:anchor>
        </w:drawing>
      </w:r>
      <w:r>
        <w:rPr>
          <w:b/>
          <w:sz w:val="16"/>
        </w:rPr>
        <w:t>answer,</w:t>
      </w:r>
      <w:r>
        <w:rPr>
          <w:b/>
          <w:spacing w:val="-10"/>
          <w:sz w:val="16"/>
        </w:rPr>
        <w:t> </w:t>
      </w:r>
      <w:r>
        <w:rPr>
          <w:b/>
          <w:sz w:val="16"/>
        </w:rPr>
        <w:t>responded,</w:t>
      </w:r>
      <w:r>
        <w:rPr>
          <w:b/>
          <w:spacing w:val="-10"/>
          <w:sz w:val="16"/>
        </w:rPr>
        <w:t> </w:t>
      </w:r>
      <w:r>
        <w:rPr>
          <w:b/>
          <w:sz w:val="16"/>
        </w:rPr>
        <w:t>respondere,</w:t>
      </w:r>
      <w:r>
        <w:rPr>
          <w:b/>
          <w:spacing w:val="-10"/>
          <w:sz w:val="16"/>
        </w:rPr>
        <w:t> </w:t>
      </w:r>
      <w:r>
        <w:rPr>
          <w:b/>
          <w:sz w:val="16"/>
        </w:rPr>
        <w:t>respon­</w:t>
      </w:r>
      <w:r>
        <w:rPr>
          <w:b/>
          <w:spacing w:val="40"/>
          <w:sz w:val="16"/>
        </w:rPr>
        <w:t> </w:t>
      </w:r>
      <w:r>
        <w:rPr>
          <w:b/>
          <w:sz w:val="16"/>
        </w:rPr>
        <w:t>ds responsus, </w:t>
      </w:r>
      <w:r>
        <w:rPr>
          <w:b/>
          <w:i/>
          <w:sz w:val="16"/>
        </w:rPr>
        <w:t>2, tr.; acc. w. in fin.</w:t>
      </w:r>
    </w:p>
    <w:p>
      <w:pPr>
        <w:spacing w:line="235" w:lineRule="auto" w:before="0"/>
        <w:ind w:left="795" w:right="651" w:firstLine="0"/>
        <w:jc w:val="both"/>
        <w:rPr>
          <w:b/>
          <w:sz w:val="16"/>
        </w:rPr>
      </w:pPr>
      <w:r>
        <w:rPr>
          <w:b/>
          <w:sz w:val="16"/>
        </w:rPr>
        <w:t>any, ullus, a, um (G</w:t>
      </w:r>
      <w:r>
        <w:rPr>
          <w:b/>
          <w:sz w:val="13"/>
        </w:rPr>
        <w:t>r</w:t>
      </w:r>
      <w:r>
        <w:rPr>
          <w:b/>
          <w:sz w:val="16"/>
        </w:rPr>
        <w:t>., N</w:t>
      </w:r>
      <w:r>
        <w:rPr>
          <w:b/>
          <w:sz w:val="13"/>
        </w:rPr>
        <w:t>o</w:t>
      </w:r>
      <w:r>
        <w:rPr>
          <w:b/>
          <w:sz w:val="16"/>
        </w:rPr>
        <w:t>. </w:t>
      </w:r>
      <w:r>
        <w:rPr>
          <w:b/>
          <w:sz w:val="16"/>
        </w:rPr>
        <w:t>84).</w:t>
      </w:r>
      <w:r>
        <w:rPr>
          <w:b/>
          <w:spacing w:val="40"/>
          <w:sz w:val="16"/>
        </w:rPr>
        <w:t> </w:t>
      </w:r>
      <w:r>
        <w:rPr>
          <w:b/>
          <w:sz w:val="16"/>
        </w:rPr>
        <w:t>apostle, apostolus, I.</w:t>
      </w:r>
    </w:p>
    <w:p>
      <w:pPr>
        <w:spacing w:line="230" w:lineRule="auto" w:before="2"/>
        <w:ind w:left="949" w:right="0" w:hanging="150"/>
        <w:jc w:val="both"/>
        <w:rPr>
          <w:b/>
          <w:i/>
          <w:sz w:val="16"/>
        </w:rPr>
      </w:pPr>
      <w:r>
        <w:rPr>
          <w:b/>
          <w:sz w:val="16"/>
        </w:rPr>
        <w:t>approach, aded, adire, adii, </w:t>
      </w:r>
      <w:r>
        <w:rPr>
          <w:b/>
          <w:sz w:val="16"/>
        </w:rPr>
        <w:t>aditus,</w:t>
      </w:r>
      <w:r>
        <w:rPr>
          <w:b/>
          <w:spacing w:val="40"/>
          <w:sz w:val="16"/>
        </w:rPr>
        <w:t> </w:t>
      </w:r>
      <w:r>
        <w:rPr>
          <w:b/>
          <w:i/>
          <w:sz w:val="16"/>
        </w:rPr>
        <w:t>irreg.,</w:t>
      </w:r>
      <w:r>
        <w:rPr>
          <w:b/>
          <w:i/>
          <w:spacing w:val="40"/>
          <w:sz w:val="16"/>
        </w:rPr>
        <w:t> </w:t>
      </w:r>
      <w:r>
        <w:rPr>
          <w:b/>
          <w:i/>
          <w:sz w:val="16"/>
        </w:rPr>
        <w:t>tr.;</w:t>
      </w:r>
      <w:r>
        <w:rPr>
          <w:b/>
          <w:i/>
          <w:spacing w:val="40"/>
          <w:sz w:val="16"/>
        </w:rPr>
        <w:t> </w:t>
      </w:r>
      <w:r>
        <w:rPr>
          <w:b/>
          <w:sz w:val="16"/>
        </w:rPr>
        <w:t>appropinquo,</w:t>
      </w:r>
      <w:r>
        <w:rPr>
          <w:b/>
          <w:spacing w:val="40"/>
          <w:sz w:val="16"/>
        </w:rPr>
        <w:t> </w:t>
      </w:r>
      <w:r>
        <w:rPr>
          <w:b/>
          <w:i/>
          <w:sz w:val="16"/>
        </w:rPr>
        <w:t>1,</w:t>
      </w:r>
      <w:r>
        <w:rPr>
          <w:b/>
          <w:i/>
          <w:spacing w:val="40"/>
          <w:sz w:val="16"/>
        </w:rPr>
        <w:t> </w:t>
      </w:r>
      <w:r>
        <w:rPr>
          <w:b/>
          <w:i/>
          <w:sz w:val="16"/>
        </w:rPr>
        <w:t>intr.;</w:t>
      </w:r>
      <w:r>
        <w:rPr>
          <w:b/>
          <w:i/>
          <w:spacing w:val="40"/>
          <w:sz w:val="16"/>
        </w:rPr>
        <w:t> </w:t>
      </w:r>
      <w:r>
        <w:rPr>
          <w:b/>
          <w:i/>
          <w:sz w:val="16"/>
        </w:rPr>
        <w:t>w.</w:t>
      </w:r>
      <w:r>
        <w:rPr>
          <w:b/>
          <w:i/>
          <w:spacing w:val="40"/>
          <w:sz w:val="16"/>
        </w:rPr>
        <w:t> </w:t>
      </w:r>
      <w:r>
        <w:rPr>
          <w:b/>
          <w:i/>
          <w:sz w:val="16"/>
        </w:rPr>
        <w:t>ad or dat.</w:t>
      </w:r>
    </w:p>
    <w:p>
      <w:pPr>
        <w:spacing w:line="182" w:lineRule="exact" w:before="9"/>
        <w:ind w:left="794" w:right="0" w:firstLine="0"/>
        <w:jc w:val="left"/>
        <w:rPr>
          <w:b/>
          <w:i/>
          <w:sz w:val="16"/>
        </w:rPr>
      </w:pPr>
      <w:r>
        <w:rPr>
          <w:b/>
          <w:sz w:val="16"/>
        </w:rPr>
        <w:t>approve,</w:t>
      </w:r>
      <w:r>
        <w:rPr>
          <w:b/>
          <w:spacing w:val="-3"/>
          <w:sz w:val="16"/>
        </w:rPr>
        <w:t> </w:t>
      </w:r>
      <w:r>
        <w:rPr>
          <w:b/>
          <w:sz w:val="16"/>
        </w:rPr>
        <w:t>probo,</w:t>
      </w:r>
      <w:r>
        <w:rPr>
          <w:b/>
          <w:spacing w:val="-1"/>
          <w:sz w:val="16"/>
        </w:rPr>
        <w:t> </w:t>
      </w:r>
      <w:r>
        <w:rPr>
          <w:b/>
          <w:i/>
          <w:sz w:val="16"/>
        </w:rPr>
        <w:t>1,</w:t>
      </w:r>
      <w:r>
        <w:rPr>
          <w:b/>
          <w:i/>
          <w:spacing w:val="-1"/>
          <w:sz w:val="16"/>
        </w:rPr>
        <w:t> </w:t>
      </w:r>
      <w:r>
        <w:rPr>
          <w:b/>
          <w:i/>
          <w:spacing w:val="-5"/>
          <w:sz w:val="16"/>
        </w:rPr>
        <w:t>tr.</w:t>
      </w:r>
    </w:p>
    <w:p>
      <w:pPr>
        <w:spacing w:line="180" w:lineRule="exact" w:before="0"/>
        <w:ind w:left="794" w:right="0" w:firstLine="0"/>
        <w:jc w:val="left"/>
        <w:rPr>
          <w:b/>
          <w:i/>
          <w:sz w:val="16"/>
        </w:rPr>
      </w:pPr>
      <w:r>
        <w:rPr>
          <w:b/>
          <w:sz w:val="16"/>
        </w:rPr>
        <w:t>arise,</w:t>
      </w:r>
      <w:r>
        <w:rPr>
          <w:b/>
          <w:spacing w:val="-5"/>
          <w:sz w:val="16"/>
        </w:rPr>
        <w:t> </w:t>
      </w:r>
      <w:r>
        <w:rPr>
          <w:b/>
          <w:sz w:val="16"/>
        </w:rPr>
        <w:t>orior,</w:t>
      </w:r>
      <w:r>
        <w:rPr>
          <w:b/>
          <w:spacing w:val="-2"/>
          <w:sz w:val="16"/>
        </w:rPr>
        <w:t> </w:t>
      </w:r>
      <w:r>
        <w:rPr>
          <w:b/>
          <w:sz w:val="16"/>
        </w:rPr>
        <w:t>oriri,</w:t>
      </w:r>
      <w:r>
        <w:rPr>
          <w:b/>
          <w:spacing w:val="-2"/>
          <w:sz w:val="16"/>
        </w:rPr>
        <w:t> </w:t>
      </w:r>
      <w:r>
        <w:rPr>
          <w:b/>
          <w:sz w:val="16"/>
        </w:rPr>
        <w:t>ortus</w:t>
      </w:r>
      <w:r>
        <w:rPr>
          <w:b/>
          <w:spacing w:val="-2"/>
          <w:sz w:val="16"/>
        </w:rPr>
        <w:t> </w:t>
      </w:r>
      <w:r>
        <w:rPr>
          <w:b/>
          <w:sz w:val="16"/>
        </w:rPr>
        <w:t>sum,</w:t>
      </w:r>
      <w:r>
        <w:rPr>
          <w:b/>
          <w:spacing w:val="-2"/>
          <w:sz w:val="16"/>
        </w:rPr>
        <w:t> </w:t>
      </w:r>
      <w:r>
        <w:rPr>
          <w:b/>
          <w:i/>
          <w:sz w:val="16"/>
        </w:rPr>
        <w:t>4,</w:t>
      </w:r>
      <w:r>
        <w:rPr>
          <w:b/>
          <w:i/>
          <w:spacing w:val="-2"/>
          <w:sz w:val="16"/>
        </w:rPr>
        <w:t> </w:t>
      </w:r>
      <w:r>
        <w:rPr>
          <w:b/>
          <w:i/>
          <w:spacing w:val="-4"/>
          <w:sz w:val="16"/>
        </w:rPr>
        <w:t>intr.</w:t>
      </w:r>
    </w:p>
    <w:p>
      <w:pPr>
        <w:spacing w:line="182" w:lineRule="exact" w:before="0"/>
        <w:ind w:left="794" w:right="0" w:firstLine="0"/>
        <w:jc w:val="left"/>
        <w:rPr>
          <w:b/>
          <w:sz w:val="16"/>
        </w:rPr>
      </w:pPr>
      <w:r>
        <w:rPr>
          <w:b/>
          <w:sz w:val="16"/>
        </w:rPr>
        <w:t>arms,</w:t>
      </w:r>
      <w:r>
        <w:rPr>
          <w:b/>
          <w:spacing w:val="-2"/>
          <w:sz w:val="16"/>
        </w:rPr>
        <w:t> </w:t>
      </w:r>
      <w:r>
        <w:rPr>
          <w:b/>
          <w:sz w:val="16"/>
        </w:rPr>
        <w:t>arma,</w:t>
      </w:r>
      <w:r>
        <w:rPr>
          <w:b/>
          <w:spacing w:val="-2"/>
          <w:sz w:val="16"/>
        </w:rPr>
        <w:t> armdrum.</w:t>
      </w:r>
    </w:p>
    <w:p>
      <w:pPr>
        <w:spacing w:before="1"/>
        <w:ind w:left="944" w:right="0" w:hanging="150"/>
        <w:jc w:val="left"/>
        <w:rPr>
          <w:b/>
          <w:sz w:val="16"/>
        </w:rPr>
      </w:pPr>
      <w:r>
        <w:rPr>
          <w:b/>
          <w:sz w:val="16"/>
        </w:rPr>
        <w:t>army,</w:t>
      </w:r>
      <w:r>
        <w:rPr>
          <w:b/>
          <w:spacing w:val="40"/>
          <w:sz w:val="16"/>
        </w:rPr>
        <w:t> </w:t>
      </w:r>
      <w:r>
        <w:rPr>
          <w:b/>
          <w:sz w:val="16"/>
        </w:rPr>
        <w:t>exercitus,</w:t>
      </w:r>
      <w:r>
        <w:rPr>
          <w:b/>
          <w:spacing w:val="40"/>
          <w:sz w:val="16"/>
        </w:rPr>
        <w:t> </w:t>
      </w:r>
      <w:r>
        <w:rPr>
          <w:b/>
          <w:sz w:val="16"/>
        </w:rPr>
        <w:t>us;</w:t>
      </w:r>
      <w:r>
        <w:rPr>
          <w:b/>
          <w:spacing w:val="40"/>
          <w:sz w:val="16"/>
        </w:rPr>
        <w:t> </w:t>
      </w:r>
      <w:r>
        <w:rPr>
          <w:b/>
          <w:sz w:val="16"/>
        </w:rPr>
        <w:t>(on</w:t>
      </w:r>
      <w:r>
        <w:rPr>
          <w:b/>
          <w:spacing w:val="40"/>
          <w:sz w:val="16"/>
        </w:rPr>
        <w:t> </w:t>
      </w:r>
      <w:r>
        <w:rPr>
          <w:b/>
          <w:sz w:val="16"/>
        </w:rPr>
        <w:t>the</w:t>
      </w:r>
      <w:r>
        <w:rPr>
          <w:b/>
          <w:spacing w:val="40"/>
          <w:sz w:val="16"/>
        </w:rPr>
        <w:t> </w:t>
      </w:r>
      <w:r>
        <w:rPr>
          <w:b/>
          <w:sz w:val="16"/>
        </w:rPr>
        <w:t>march),</w:t>
      </w:r>
      <w:r>
        <w:rPr>
          <w:b/>
          <w:spacing w:val="40"/>
          <w:sz w:val="16"/>
        </w:rPr>
        <w:t> </w:t>
      </w:r>
      <w:r>
        <w:rPr>
          <w:b/>
          <w:sz w:val="16"/>
        </w:rPr>
        <w:t>agmen,</w:t>
      </w:r>
      <w:r>
        <w:rPr>
          <w:b/>
          <w:spacing w:val="-1"/>
          <w:sz w:val="16"/>
        </w:rPr>
        <w:t> </w:t>
      </w:r>
      <w:r>
        <w:rPr>
          <w:b/>
          <w:sz w:val="16"/>
        </w:rPr>
        <w:t>agminis.</w:t>
      </w:r>
    </w:p>
    <w:p>
      <w:pPr>
        <w:spacing w:line="235" w:lineRule="auto" w:before="0"/>
        <w:ind w:left="950" w:right="0" w:hanging="160"/>
        <w:jc w:val="left"/>
        <w:rPr>
          <w:b/>
          <w:i/>
          <w:sz w:val="16"/>
        </w:rPr>
      </w:pPr>
      <w:r>
        <w:rPr>
          <w:b/>
          <w:sz w:val="16"/>
        </w:rPr>
        <w:t>arouse,</w:t>
      </w:r>
      <w:r>
        <w:rPr>
          <w:b/>
          <w:spacing w:val="-10"/>
          <w:sz w:val="16"/>
        </w:rPr>
        <w:t> </w:t>
      </w:r>
      <w:r>
        <w:rPr>
          <w:b/>
          <w:sz w:val="16"/>
        </w:rPr>
        <w:t>commoveo,</w:t>
      </w:r>
      <w:r>
        <w:rPr>
          <w:b/>
          <w:spacing w:val="-10"/>
          <w:sz w:val="16"/>
        </w:rPr>
        <w:t> </w:t>
      </w:r>
      <w:r>
        <w:rPr>
          <w:b/>
          <w:sz w:val="16"/>
        </w:rPr>
        <w:t>commovere,</w:t>
      </w:r>
      <w:r>
        <w:rPr>
          <w:b/>
          <w:spacing w:val="-10"/>
          <w:sz w:val="16"/>
        </w:rPr>
        <w:t> </w:t>
      </w:r>
      <w:r>
        <w:rPr>
          <w:b/>
          <w:sz w:val="16"/>
        </w:rPr>
        <w:t>com-</w:t>
      </w:r>
      <w:r>
        <w:rPr>
          <w:b/>
          <w:spacing w:val="40"/>
          <w:sz w:val="16"/>
        </w:rPr>
        <w:t> </w:t>
      </w:r>
      <w:r>
        <w:rPr>
          <w:b/>
          <w:sz w:val="16"/>
        </w:rPr>
        <w:t>movi,</w:t>
      </w:r>
      <w:r>
        <w:rPr>
          <w:b/>
          <w:spacing w:val="-2"/>
          <w:sz w:val="16"/>
        </w:rPr>
        <w:t> </w:t>
      </w:r>
      <w:r>
        <w:rPr>
          <w:b/>
          <w:sz w:val="16"/>
        </w:rPr>
        <w:t>commotus,</w:t>
      </w:r>
      <w:r>
        <w:rPr>
          <w:b/>
          <w:spacing w:val="-2"/>
          <w:sz w:val="16"/>
        </w:rPr>
        <w:t> </w:t>
      </w:r>
      <w:r>
        <w:rPr>
          <w:b/>
          <w:sz w:val="16"/>
        </w:rPr>
        <w:t>2,</w:t>
      </w:r>
      <w:r>
        <w:rPr>
          <w:b/>
          <w:spacing w:val="-2"/>
          <w:sz w:val="16"/>
        </w:rPr>
        <w:t> </w:t>
      </w:r>
      <w:r>
        <w:rPr>
          <w:b/>
          <w:i/>
          <w:sz w:val="16"/>
        </w:rPr>
        <w:t>tr.;</w:t>
      </w:r>
      <w:r>
        <w:rPr>
          <w:b/>
          <w:i/>
          <w:spacing w:val="-2"/>
          <w:sz w:val="16"/>
        </w:rPr>
        <w:t> </w:t>
      </w:r>
      <w:r>
        <w:rPr>
          <w:b/>
          <w:sz w:val="16"/>
        </w:rPr>
        <w:t>incito,</w:t>
      </w:r>
      <w:r>
        <w:rPr>
          <w:b/>
          <w:spacing w:val="-2"/>
          <w:sz w:val="16"/>
        </w:rPr>
        <w:t> </w:t>
      </w:r>
      <w:r>
        <w:rPr>
          <w:b/>
          <w:sz w:val="16"/>
        </w:rPr>
        <w:t>I,</w:t>
      </w:r>
      <w:r>
        <w:rPr>
          <w:b/>
          <w:spacing w:val="-1"/>
          <w:sz w:val="16"/>
        </w:rPr>
        <w:t> </w:t>
      </w:r>
      <w:r>
        <w:rPr>
          <w:b/>
          <w:i/>
          <w:spacing w:val="-5"/>
          <w:sz w:val="16"/>
        </w:rPr>
        <w:t>tr.</w:t>
      </w:r>
    </w:p>
    <w:p>
      <w:pPr>
        <w:spacing w:line="182" w:lineRule="exact" w:before="1"/>
        <w:ind w:left="789" w:right="0" w:firstLine="0"/>
        <w:jc w:val="left"/>
        <w:rPr>
          <w:b/>
          <w:sz w:val="16"/>
        </w:rPr>
      </w:pPr>
      <w:r>
        <w:rPr>
          <w:b/>
          <w:sz w:val="16"/>
        </w:rPr>
        <w:t>arrival,</w:t>
      </w:r>
      <w:r>
        <w:rPr>
          <w:b/>
          <w:spacing w:val="-3"/>
          <w:sz w:val="16"/>
        </w:rPr>
        <w:t> </w:t>
      </w:r>
      <w:r>
        <w:rPr>
          <w:b/>
          <w:sz w:val="16"/>
        </w:rPr>
        <w:t>adventus,</w:t>
      </w:r>
      <w:r>
        <w:rPr>
          <w:b/>
          <w:spacing w:val="-3"/>
          <w:sz w:val="16"/>
        </w:rPr>
        <w:t> </w:t>
      </w:r>
      <w:r>
        <w:rPr>
          <w:b/>
          <w:spacing w:val="-5"/>
          <w:sz w:val="16"/>
        </w:rPr>
        <w:t>us.</w:t>
      </w:r>
    </w:p>
    <w:p>
      <w:pPr>
        <w:spacing w:before="0"/>
        <w:ind w:left="944" w:right="0" w:hanging="155"/>
        <w:jc w:val="both"/>
        <w:rPr>
          <w:b/>
          <w:i/>
          <w:sz w:val="16"/>
        </w:rPr>
      </w:pPr>
      <w:r>
        <w:rPr>
          <w:b/>
          <w:sz w:val="16"/>
        </w:rPr>
        <w:t>arrive, pervenio, pervenire, perveni,</w:t>
      </w:r>
      <w:r>
        <w:rPr>
          <w:b/>
          <w:spacing w:val="40"/>
          <w:sz w:val="16"/>
        </w:rPr>
        <w:t> </w:t>
      </w:r>
      <w:r>
        <w:rPr>
          <w:b/>
          <w:sz w:val="16"/>
        </w:rPr>
        <w:t>perventum,</w:t>
      </w:r>
      <w:r>
        <w:rPr>
          <w:b/>
          <w:spacing w:val="40"/>
          <w:sz w:val="16"/>
        </w:rPr>
        <w:t> </w:t>
      </w:r>
      <w:r>
        <w:rPr>
          <w:b/>
          <w:i/>
          <w:sz w:val="16"/>
        </w:rPr>
        <w:t>4,</w:t>
      </w:r>
      <w:r>
        <w:rPr>
          <w:b/>
          <w:i/>
          <w:spacing w:val="40"/>
          <w:sz w:val="16"/>
        </w:rPr>
        <w:t> </w:t>
      </w:r>
      <w:r>
        <w:rPr>
          <w:b/>
          <w:i/>
          <w:sz w:val="16"/>
        </w:rPr>
        <w:t>intr.;</w:t>
      </w:r>
      <w:r>
        <w:rPr>
          <w:b/>
          <w:i/>
          <w:spacing w:val="40"/>
          <w:sz w:val="16"/>
        </w:rPr>
        <w:t> </w:t>
      </w:r>
      <w:r>
        <w:rPr>
          <w:b/>
          <w:i/>
          <w:sz w:val="16"/>
        </w:rPr>
        <w:t>in</w:t>
      </w:r>
      <w:r>
        <w:rPr>
          <w:b/>
          <w:i/>
          <w:spacing w:val="40"/>
          <w:sz w:val="16"/>
        </w:rPr>
        <w:t> </w:t>
      </w:r>
      <w:r>
        <w:rPr>
          <w:b/>
          <w:i/>
          <w:sz w:val="16"/>
        </w:rPr>
        <w:t>or</w:t>
      </w:r>
      <w:r>
        <w:rPr>
          <w:b/>
          <w:i/>
          <w:spacing w:val="40"/>
          <w:sz w:val="16"/>
        </w:rPr>
        <w:t> </w:t>
      </w:r>
      <w:r>
        <w:rPr>
          <w:b/>
          <w:i/>
          <w:sz w:val="16"/>
        </w:rPr>
        <w:t>ad</w:t>
      </w:r>
      <w:r>
        <w:rPr>
          <w:b/>
          <w:i/>
          <w:spacing w:val="40"/>
          <w:sz w:val="16"/>
        </w:rPr>
        <w:t> </w:t>
      </w:r>
      <w:r>
        <w:rPr>
          <w:b/>
          <w:i/>
          <w:sz w:val="16"/>
        </w:rPr>
        <w:t>w.</w:t>
      </w:r>
      <w:r>
        <w:rPr>
          <w:b/>
          <w:i/>
          <w:spacing w:val="80"/>
          <w:sz w:val="16"/>
        </w:rPr>
        <w:t> </w:t>
      </w:r>
      <w:r>
        <w:rPr>
          <w:b/>
          <w:i/>
          <w:spacing w:val="-4"/>
          <w:sz w:val="16"/>
        </w:rPr>
        <w:t>acc.</w:t>
      </w:r>
    </w:p>
    <w:p>
      <w:pPr>
        <w:spacing w:line="175" w:lineRule="exact" w:before="0"/>
        <w:ind w:left="789" w:right="0" w:firstLine="0"/>
        <w:jc w:val="both"/>
        <w:rPr>
          <w:b/>
          <w:i/>
          <w:sz w:val="16"/>
        </w:rPr>
      </w:pPr>
      <w:r>
        <w:rPr>
          <w:b/>
          <w:sz w:val="16"/>
        </w:rPr>
        <w:t>as,</w:t>
      </w:r>
      <w:r>
        <w:rPr>
          <w:b/>
          <w:spacing w:val="13"/>
          <w:sz w:val="16"/>
        </w:rPr>
        <w:t> </w:t>
      </w:r>
      <w:r>
        <w:rPr>
          <w:b/>
          <w:sz w:val="16"/>
        </w:rPr>
        <w:t>sicut,</w:t>
      </w:r>
      <w:r>
        <w:rPr>
          <w:b/>
          <w:spacing w:val="-1"/>
          <w:sz w:val="16"/>
        </w:rPr>
        <w:t> </w:t>
      </w:r>
      <w:r>
        <w:rPr>
          <w:b/>
          <w:i/>
          <w:spacing w:val="-2"/>
          <w:sz w:val="16"/>
        </w:rPr>
        <w:t>conj.</w:t>
      </w:r>
    </w:p>
    <w:p>
      <w:pPr>
        <w:spacing w:line="235" w:lineRule="auto" w:before="0"/>
        <w:ind w:left="939" w:right="2" w:hanging="150"/>
        <w:jc w:val="both"/>
        <w:rPr>
          <w:b/>
          <w:i/>
          <w:sz w:val="16"/>
        </w:rPr>
      </w:pPr>
      <w:r>
        <w:rPr>
          <w:b/>
          <w:sz w:val="16"/>
        </w:rPr>
        <w:t>ask, quaero, quaerere, quaesivi, quae-</w:t>
      </w:r>
      <w:r>
        <w:rPr>
          <w:b/>
          <w:spacing w:val="40"/>
          <w:sz w:val="16"/>
        </w:rPr>
        <w:t> </w:t>
      </w:r>
      <w:r>
        <w:rPr>
          <w:b/>
          <w:sz w:val="16"/>
        </w:rPr>
        <w:t>situs, 3, </w:t>
      </w:r>
      <w:r>
        <w:rPr>
          <w:b/>
          <w:i/>
          <w:sz w:val="16"/>
        </w:rPr>
        <w:t>tr.; </w:t>
      </w:r>
      <w:r>
        <w:rPr>
          <w:b/>
          <w:sz w:val="16"/>
        </w:rPr>
        <w:t>rogo, </w:t>
      </w:r>
      <w:r>
        <w:rPr>
          <w:b/>
          <w:i/>
          <w:sz w:val="16"/>
        </w:rPr>
        <w:t>1, tr.</w:t>
      </w:r>
    </w:p>
    <w:p>
      <w:pPr>
        <w:spacing w:line="180" w:lineRule="exact" w:before="0"/>
        <w:ind w:left="789" w:right="0" w:firstLine="0"/>
        <w:jc w:val="both"/>
        <w:rPr>
          <w:b/>
          <w:i/>
          <w:sz w:val="16"/>
        </w:rPr>
      </w:pPr>
      <w:r>
        <w:rPr>
          <w:b/>
          <w:sz w:val="16"/>
        </w:rPr>
        <w:t>assault,</w:t>
      </w:r>
      <w:r>
        <w:rPr>
          <w:b/>
          <w:spacing w:val="-2"/>
          <w:sz w:val="16"/>
        </w:rPr>
        <w:t> </w:t>
      </w:r>
      <w:r>
        <w:rPr>
          <w:b/>
          <w:sz w:val="16"/>
        </w:rPr>
        <w:t>oppugno,</w:t>
      </w:r>
      <w:r>
        <w:rPr>
          <w:b/>
          <w:spacing w:val="-1"/>
          <w:sz w:val="16"/>
        </w:rPr>
        <w:t> </w:t>
      </w:r>
      <w:r>
        <w:rPr>
          <w:b/>
          <w:sz w:val="16"/>
        </w:rPr>
        <w:t>/,</w:t>
      </w:r>
      <w:r>
        <w:rPr>
          <w:b/>
          <w:spacing w:val="-1"/>
          <w:sz w:val="16"/>
        </w:rPr>
        <w:t> </w:t>
      </w:r>
      <w:r>
        <w:rPr>
          <w:b/>
          <w:i/>
          <w:spacing w:val="-5"/>
          <w:sz w:val="16"/>
        </w:rPr>
        <w:t>tr.</w:t>
      </w:r>
    </w:p>
    <w:p>
      <w:pPr>
        <w:spacing w:line="235" w:lineRule="auto" w:before="0"/>
        <w:ind w:left="945" w:right="0" w:hanging="155"/>
        <w:jc w:val="left"/>
        <w:rPr>
          <w:b/>
          <w:i/>
          <w:sz w:val="16"/>
        </w:rPr>
      </w:pPr>
      <w:r>
        <w:rPr>
          <w:b/>
          <w:sz w:val="16"/>
        </w:rPr>
        <w:t>assemble,</w:t>
      </w:r>
      <w:r>
        <w:rPr>
          <w:b/>
          <w:spacing w:val="80"/>
          <w:sz w:val="16"/>
        </w:rPr>
        <w:t> </w:t>
      </w:r>
      <w:r>
        <w:rPr>
          <w:b/>
          <w:sz w:val="16"/>
        </w:rPr>
        <w:t>convenio,</w:t>
      </w:r>
      <w:r>
        <w:rPr>
          <w:b/>
          <w:spacing w:val="80"/>
          <w:sz w:val="16"/>
        </w:rPr>
        <w:t> </w:t>
      </w:r>
      <w:r>
        <w:rPr>
          <w:b/>
          <w:sz w:val="16"/>
        </w:rPr>
        <w:t>convenire,</w:t>
      </w:r>
      <w:r>
        <w:rPr>
          <w:b/>
          <w:spacing w:val="80"/>
          <w:sz w:val="16"/>
        </w:rPr>
        <w:t> </w:t>
      </w:r>
      <w:r>
        <w:rPr>
          <w:b/>
          <w:sz w:val="16"/>
        </w:rPr>
        <w:t>con­</w:t>
      </w:r>
      <w:r>
        <w:rPr>
          <w:b/>
          <w:spacing w:val="40"/>
          <w:sz w:val="16"/>
        </w:rPr>
        <w:t> </w:t>
      </w:r>
      <w:r>
        <w:rPr>
          <w:b/>
          <w:sz w:val="16"/>
        </w:rPr>
        <w:t>vent, conventum, </w:t>
      </w:r>
      <w:r>
        <w:rPr>
          <w:b/>
          <w:i/>
          <w:sz w:val="16"/>
        </w:rPr>
        <w:t>4, intr.</w:t>
      </w:r>
    </w:p>
    <w:p>
      <w:pPr>
        <w:spacing w:line="178" w:lineRule="exact" w:before="0"/>
        <w:ind w:left="780" w:right="0" w:firstLine="0"/>
        <w:jc w:val="left"/>
        <w:rPr>
          <w:b/>
          <w:i/>
          <w:sz w:val="16"/>
        </w:rPr>
      </w:pPr>
      <w:r>
        <w:rPr>
          <w:b/>
          <w:sz w:val="16"/>
        </w:rPr>
        <w:t>at,</w:t>
      </w:r>
      <w:r>
        <w:rPr>
          <w:b/>
          <w:spacing w:val="18"/>
          <w:sz w:val="16"/>
        </w:rPr>
        <w:t> </w:t>
      </w:r>
      <w:r>
        <w:rPr>
          <w:b/>
          <w:sz w:val="16"/>
        </w:rPr>
        <w:t>ad, </w:t>
      </w:r>
      <w:r>
        <w:rPr>
          <w:b/>
          <w:i/>
          <w:sz w:val="16"/>
        </w:rPr>
        <w:t>prep.</w:t>
      </w:r>
      <w:r>
        <w:rPr>
          <w:b/>
          <w:i/>
          <w:spacing w:val="-1"/>
          <w:sz w:val="16"/>
        </w:rPr>
        <w:t> </w:t>
      </w:r>
      <w:r>
        <w:rPr>
          <w:b/>
          <w:i/>
          <w:sz w:val="16"/>
        </w:rPr>
        <w:t>w. </w:t>
      </w:r>
      <w:r>
        <w:rPr>
          <w:b/>
          <w:i/>
          <w:spacing w:val="-4"/>
          <w:sz w:val="16"/>
        </w:rPr>
        <w:t>acc.</w:t>
      </w:r>
    </w:p>
    <w:p>
      <w:pPr>
        <w:spacing w:line="180" w:lineRule="exact" w:before="0"/>
        <w:ind w:left="785" w:right="0" w:firstLine="0"/>
        <w:jc w:val="left"/>
        <w:rPr>
          <w:b/>
          <w:i/>
          <w:sz w:val="16"/>
        </w:rPr>
      </w:pPr>
      <w:r>
        <w:rPr>
          <w:b/>
          <w:sz w:val="16"/>
        </w:rPr>
        <w:t>at</w:t>
      </w:r>
      <w:r>
        <w:rPr>
          <w:b/>
          <w:spacing w:val="51"/>
          <w:sz w:val="16"/>
        </w:rPr>
        <w:t> </w:t>
      </w:r>
      <w:r>
        <w:rPr>
          <w:b/>
          <w:sz w:val="16"/>
        </w:rPr>
        <w:t>all</w:t>
      </w:r>
      <w:r>
        <w:rPr>
          <w:b/>
          <w:spacing w:val="51"/>
          <w:sz w:val="16"/>
        </w:rPr>
        <w:t> </w:t>
      </w:r>
      <w:r>
        <w:rPr>
          <w:b/>
          <w:i/>
          <w:sz w:val="16"/>
        </w:rPr>
        <w:t>(w.</w:t>
      </w:r>
      <w:r>
        <w:rPr>
          <w:b/>
          <w:i/>
          <w:spacing w:val="53"/>
          <w:sz w:val="16"/>
        </w:rPr>
        <w:t> </w:t>
      </w:r>
      <w:r>
        <w:rPr>
          <w:b/>
          <w:i/>
          <w:sz w:val="16"/>
        </w:rPr>
        <w:t>negatives),</w:t>
      </w:r>
      <w:r>
        <w:rPr>
          <w:b/>
          <w:i/>
          <w:spacing w:val="52"/>
          <w:sz w:val="16"/>
        </w:rPr>
        <w:t> </w:t>
      </w:r>
      <w:r>
        <w:rPr>
          <w:b/>
          <w:sz w:val="16"/>
        </w:rPr>
        <w:t>omnino,</w:t>
      </w:r>
      <w:r>
        <w:rPr>
          <w:b/>
          <w:spacing w:val="53"/>
          <w:sz w:val="16"/>
        </w:rPr>
        <w:t> </w:t>
      </w:r>
      <w:r>
        <w:rPr>
          <w:b/>
          <w:i/>
          <w:spacing w:val="-4"/>
          <w:sz w:val="16"/>
        </w:rPr>
        <w:t>adv.</w:t>
      </w:r>
    </w:p>
    <w:p>
      <w:pPr>
        <w:spacing w:line="235" w:lineRule="auto" w:before="0"/>
        <w:ind w:left="784" w:right="1327" w:firstLine="0"/>
        <w:jc w:val="left"/>
        <w:rPr>
          <w:b/>
          <w:i/>
          <w:sz w:val="16"/>
        </w:rPr>
      </w:pPr>
      <w:r>
        <w:rPr>
          <w:b/>
          <w:sz w:val="16"/>
        </w:rPr>
        <w:t>at</w:t>
      </w:r>
      <w:r>
        <w:rPr>
          <w:b/>
          <w:spacing w:val="-10"/>
          <w:sz w:val="16"/>
        </w:rPr>
        <w:t> </w:t>
      </w:r>
      <w:r>
        <w:rPr>
          <w:b/>
          <w:sz w:val="16"/>
        </w:rPr>
        <w:t>dawn,</w:t>
      </w:r>
      <w:r>
        <w:rPr>
          <w:b/>
          <w:spacing w:val="-10"/>
          <w:sz w:val="16"/>
        </w:rPr>
        <w:t> </w:t>
      </w:r>
      <w:r>
        <w:rPr>
          <w:b/>
          <w:sz w:val="16"/>
        </w:rPr>
        <w:t>prima</w:t>
      </w:r>
      <w:r>
        <w:rPr>
          <w:b/>
          <w:spacing w:val="-10"/>
          <w:sz w:val="16"/>
        </w:rPr>
        <w:t> </w:t>
      </w:r>
      <w:r>
        <w:rPr>
          <w:b/>
          <w:sz w:val="16"/>
        </w:rPr>
        <w:t>luce.</w:t>
      </w:r>
      <w:r>
        <w:rPr>
          <w:b/>
          <w:spacing w:val="40"/>
          <w:sz w:val="16"/>
        </w:rPr>
        <w:t> </w:t>
      </w:r>
      <w:r>
        <w:rPr>
          <w:b/>
          <w:sz w:val="16"/>
        </w:rPr>
        <w:t>at once, statim, </w:t>
      </w:r>
      <w:r>
        <w:rPr>
          <w:b/>
          <w:i/>
          <w:sz w:val="16"/>
        </w:rPr>
        <w:t>adv.</w:t>
      </w:r>
    </w:p>
    <w:p>
      <w:pPr>
        <w:spacing w:line="237" w:lineRule="auto" w:before="2"/>
        <w:ind w:left="785" w:right="994" w:firstLine="0"/>
        <w:jc w:val="left"/>
        <w:rPr>
          <w:b/>
          <w:i/>
          <w:sz w:val="16"/>
        </w:rPr>
      </w:pPr>
      <w:r>
        <w:rPr>
          <w:b/>
          <w:sz w:val="16"/>
        </w:rPr>
        <w:t>at</w:t>
      </w:r>
      <w:r>
        <w:rPr>
          <w:b/>
          <w:spacing w:val="-10"/>
          <w:sz w:val="16"/>
        </w:rPr>
        <w:t> </w:t>
      </w:r>
      <w:r>
        <w:rPr>
          <w:b/>
          <w:sz w:val="16"/>
        </w:rPr>
        <w:t>that</w:t>
      </w:r>
      <w:r>
        <w:rPr>
          <w:b/>
          <w:spacing w:val="-10"/>
          <w:sz w:val="16"/>
        </w:rPr>
        <w:t> </w:t>
      </w:r>
      <w:r>
        <w:rPr>
          <w:b/>
          <w:sz w:val="16"/>
        </w:rPr>
        <w:t>time,</w:t>
      </w:r>
      <w:r>
        <w:rPr>
          <w:b/>
          <w:spacing w:val="-9"/>
          <w:sz w:val="16"/>
        </w:rPr>
        <w:t> </w:t>
      </w:r>
      <w:r>
        <w:rPr>
          <w:b/>
          <w:sz w:val="16"/>
        </w:rPr>
        <w:t>turn,</w:t>
      </w:r>
      <w:r>
        <w:rPr>
          <w:b/>
          <w:spacing w:val="-9"/>
          <w:sz w:val="16"/>
        </w:rPr>
        <w:t> </w:t>
      </w:r>
      <w:r>
        <w:rPr>
          <w:b/>
          <w:i/>
          <w:sz w:val="16"/>
        </w:rPr>
        <w:t>adv.</w:t>
      </w:r>
      <w:r>
        <w:rPr>
          <w:b/>
          <w:i/>
          <w:spacing w:val="40"/>
          <w:sz w:val="16"/>
        </w:rPr>
        <w:t> </w:t>
      </w:r>
      <w:r>
        <w:rPr>
          <w:b/>
          <w:sz w:val="16"/>
        </w:rPr>
        <w:t>attack, impetus, us.</w:t>
      </w:r>
      <w:r>
        <w:rPr>
          <w:b/>
          <w:spacing w:val="40"/>
          <w:sz w:val="16"/>
        </w:rPr>
        <w:t> </w:t>
      </w:r>
      <w:r>
        <w:rPr>
          <w:b/>
          <w:sz w:val="16"/>
        </w:rPr>
        <w:t>attack,</w:t>
      </w:r>
      <w:r>
        <w:rPr>
          <w:b/>
          <w:spacing w:val="-1"/>
          <w:sz w:val="16"/>
        </w:rPr>
        <w:t> </w:t>
      </w:r>
      <w:r>
        <w:rPr>
          <w:b/>
          <w:sz w:val="16"/>
        </w:rPr>
        <w:t>oppugno,</w:t>
      </w:r>
      <w:r>
        <w:rPr>
          <w:b/>
          <w:spacing w:val="-1"/>
          <w:sz w:val="16"/>
        </w:rPr>
        <w:t> </w:t>
      </w:r>
      <w:r>
        <w:rPr>
          <w:b/>
          <w:i/>
          <w:sz w:val="16"/>
        </w:rPr>
        <w:t>1,</w:t>
      </w:r>
      <w:r>
        <w:rPr>
          <w:b/>
          <w:i/>
          <w:spacing w:val="-1"/>
          <w:sz w:val="16"/>
        </w:rPr>
        <w:t> </w:t>
      </w:r>
      <w:r>
        <w:rPr>
          <w:b/>
          <w:i/>
          <w:sz w:val="16"/>
        </w:rPr>
        <w:t>tr.</w:t>
      </w:r>
    </w:p>
    <w:p>
      <w:pPr>
        <w:spacing w:line="179" w:lineRule="exact" w:before="0"/>
        <w:ind w:left="780" w:right="0" w:firstLine="0"/>
        <w:jc w:val="left"/>
        <w:rPr>
          <w:b/>
          <w:sz w:val="16"/>
        </w:rPr>
      </w:pPr>
      <w:r>
        <w:rPr>
          <w:b/>
          <w:sz w:val="16"/>
        </w:rPr>
        <w:t>attempt,</w:t>
      </w:r>
      <w:r>
        <w:rPr>
          <w:b/>
          <w:spacing w:val="53"/>
          <w:sz w:val="16"/>
        </w:rPr>
        <w:t> </w:t>
      </w:r>
      <w:r>
        <w:rPr>
          <w:b/>
          <w:sz w:val="16"/>
        </w:rPr>
        <w:t>Conor,</w:t>
      </w:r>
      <w:r>
        <w:rPr>
          <w:b/>
          <w:spacing w:val="53"/>
          <w:sz w:val="16"/>
        </w:rPr>
        <w:t> </w:t>
      </w:r>
      <w:r>
        <w:rPr>
          <w:b/>
          <w:sz w:val="16"/>
        </w:rPr>
        <w:t>conari,</w:t>
      </w:r>
      <w:r>
        <w:rPr>
          <w:b/>
          <w:spacing w:val="53"/>
          <w:sz w:val="16"/>
        </w:rPr>
        <w:t> </w:t>
      </w:r>
      <w:r>
        <w:rPr>
          <w:b/>
          <w:sz w:val="16"/>
        </w:rPr>
        <w:t>conatus</w:t>
      </w:r>
      <w:r>
        <w:rPr>
          <w:b/>
          <w:spacing w:val="53"/>
          <w:sz w:val="16"/>
        </w:rPr>
        <w:t> </w:t>
      </w:r>
      <w:r>
        <w:rPr>
          <w:b/>
          <w:spacing w:val="-4"/>
          <w:sz w:val="16"/>
        </w:rPr>
        <w:t>sum,</w:t>
      </w:r>
    </w:p>
    <w:p>
      <w:pPr>
        <w:spacing w:line="182" w:lineRule="exact" w:before="0"/>
        <w:ind w:left="945" w:right="0" w:firstLine="0"/>
        <w:jc w:val="left"/>
        <w:rPr>
          <w:b/>
          <w:i/>
          <w:sz w:val="16"/>
        </w:rPr>
      </w:pPr>
      <w:r>
        <w:rPr>
          <w:b/>
          <w:i/>
          <w:sz w:val="16"/>
        </w:rPr>
        <w:t>1,</w:t>
      </w:r>
      <w:r>
        <w:rPr>
          <w:b/>
          <w:i/>
          <w:spacing w:val="-3"/>
          <w:sz w:val="16"/>
        </w:rPr>
        <w:t> </w:t>
      </w:r>
      <w:r>
        <w:rPr>
          <w:b/>
          <w:i/>
          <w:sz w:val="16"/>
        </w:rPr>
        <w:t>tr.;</w:t>
      </w:r>
      <w:r>
        <w:rPr>
          <w:b/>
          <w:i/>
          <w:spacing w:val="-1"/>
          <w:sz w:val="16"/>
        </w:rPr>
        <w:t> </w:t>
      </w:r>
      <w:r>
        <w:rPr>
          <w:b/>
          <w:i/>
          <w:sz w:val="16"/>
        </w:rPr>
        <w:t>w.</w:t>
      </w:r>
      <w:r>
        <w:rPr>
          <w:b/>
          <w:i/>
          <w:spacing w:val="-1"/>
          <w:sz w:val="16"/>
        </w:rPr>
        <w:t> </w:t>
      </w:r>
      <w:r>
        <w:rPr>
          <w:b/>
          <w:i/>
          <w:sz w:val="16"/>
        </w:rPr>
        <w:t>in </w:t>
      </w:r>
      <w:r>
        <w:rPr>
          <w:b/>
          <w:i/>
          <w:spacing w:val="-4"/>
          <w:sz w:val="16"/>
        </w:rPr>
        <w:t>fin.</w:t>
      </w:r>
    </w:p>
    <w:p>
      <w:pPr>
        <w:spacing w:line="235" w:lineRule="auto" w:before="4"/>
        <w:ind w:left="780" w:right="415" w:firstLine="5"/>
        <w:jc w:val="left"/>
        <w:rPr>
          <w:b/>
          <w:sz w:val="16"/>
        </w:rPr>
      </w:pPr>
      <w:r>
        <w:rPr>
          <w:b/>
          <w:sz w:val="16"/>
        </w:rPr>
        <w:t>attend to, administro, </w:t>
      </w:r>
      <w:r>
        <w:rPr>
          <w:b/>
          <w:i/>
          <w:sz w:val="16"/>
        </w:rPr>
        <w:t>1, tr.</w:t>
      </w:r>
      <w:r>
        <w:rPr>
          <w:b/>
          <w:i/>
          <w:spacing w:val="40"/>
          <w:sz w:val="16"/>
        </w:rPr>
        <w:t> </w:t>
      </w:r>
      <w:r>
        <w:rPr>
          <w:b/>
          <w:sz w:val="16"/>
        </w:rPr>
        <w:t>Augustine, Augustinus, i.</w:t>
      </w:r>
      <w:r>
        <w:rPr>
          <w:b/>
          <w:spacing w:val="40"/>
          <w:sz w:val="16"/>
        </w:rPr>
        <w:t> </w:t>
      </w:r>
      <w:r>
        <w:rPr>
          <w:b/>
          <w:sz w:val="16"/>
        </w:rPr>
        <w:t>Australia,</w:t>
      </w:r>
      <w:r>
        <w:rPr>
          <w:b/>
          <w:spacing w:val="40"/>
          <w:sz w:val="16"/>
        </w:rPr>
        <w:t> </w:t>
      </w:r>
      <w:r>
        <w:rPr>
          <w:b/>
          <w:sz w:val="16"/>
        </w:rPr>
        <w:t>Australia,</w:t>
      </w:r>
      <w:r>
        <w:rPr>
          <w:b/>
          <w:spacing w:val="40"/>
          <w:sz w:val="16"/>
        </w:rPr>
        <w:t> </w:t>
      </w:r>
      <w:r>
        <w:rPr>
          <w:b/>
          <w:sz w:val="16"/>
        </w:rPr>
        <w:t>ae.</w:t>
      </w:r>
      <w:r>
        <w:rPr>
          <w:b/>
          <w:spacing w:val="40"/>
          <w:sz w:val="16"/>
        </w:rPr>
        <w:t> </w:t>
      </w:r>
      <w:r>
        <w:rPr>
          <w:b/>
          <w:sz w:val="16"/>
        </w:rPr>
        <w:t>authority,</w:t>
      </w:r>
      <w:r>
        <w:rPr>
          <w:b/>
          <w:spacing w:val="-10"/>
          <w:sz w:val="16"/>
        </w:rPr>
        <w:t> </w:t>
      </w:r>
      <w:r>
        <w:rPr>
          <w:b/>
          <w:sz w:val="16"/>
        </w:rPr>
        <w:t>auctoritas,</w:t>
      </w:r>
      <w:r>
        <w:rPr>
          <w:b/>
          <w:spacing w:val="-10"/>
          <w:sz w:val="16"/>
        </w:rPr>
        <w:t> </w:t>
      </w:r>
      <w:r>
        <w:rPr>
          <w:b/>
          <w:sz w:val="16"/>
        </w:rPr>
        <w:t>auctoritatis.</w:t>
      </w:r>
    </w:p>
    <w:p>
      <w:pPr>
        <w:spacing w:line="235" w:lineRule="auto" w:before="0"/>
        <w:ind w:left="945" w:right="7" w:hanging="165"/>
        <w:jc w:val="both"/>
        <w:rPr>
          <w:b/>
          <w:i/>
          <w:sz w:val="16"/>
        </w:rPr>
      </w:pPr>
      <w:r>
        <w:rPr>
          <w:b/>
          <w:sz w:val="16"/>
        </w:rPr>
        <w:t>away, am, absum, abesse, aful, afu-</w:t>
      </w:r>
      <w:r>
        <w:rPr>
          <w:b/>
          <w:spacing w:val="40"/>
          <w:sz w:val="16"/>
        </w:rPr>
        <w:t> </w:t>
      </w:r>
      <w:r>
        <w:rPr>
          <w:b/>
          <w:sz w:val="16"/>
        </w:rPr>
        <w:t>turus, </w:t>
      </w:r>
      <w:r>
        <w:rPr>
          <w:b/>
          <w:i/>
          <w:sz w:val="16"/>
        </w:rPr>
        <w:t>intr.; ab (a) w. abl.</w:t>
      </w:r>
    </w:p>
    <w:p>
      <w:pPr>
        <w:spacing w:line="247" w:lineRule="auto" w:before="0"/>
        <w:ind w:left="940" w:right="9" w:hanging="160"/>
        <w:jc w:val="both"/>
        <w:rPr>
          <w:b/>
          <w:i/>
          <w:sz w:val="16"/>
        </w:rPr>
      </w:pPr>
      <w:r>
        <w:rPr>
          <w:b/>
          <w:sz w:val="16"/>
        </w:rPr>
        <w:t>away, lead, deduco, deducere, deduxi,</w:t>
      </w:r>
      <w:r>
        <w:rPr>
          <w:b/>
          <w:spacing w:val="40"/>
          <w:sz w:val="16"/>
        </w:rPr>
        <w:t> </w:t>
      </w:r>
      <w:r>
        <w:rPr>
          <w:b/>
          <w:sz w:val="16"/>
        </w:rPr>
        <w:t>deductus, 3, </w:t>
      </w:r>
      <w:r>
        <w:rPr>
          <w:b/>
          <w:i/>
          <w:sz w:val="16"/>
        </w:rPr>
        <w:t>tr.</w:t>
      </w:r>
    </w:p>
    <w:p>
      <w:pPr>
        <w:spacing w:line="235" w:lineRule="auto" w:before="0"/>
        <w:ind w:left="940" w:right="14" w:hanging="155"/>
        <w:jc w:val="both"/>
        <w:rPr>
          <w:b/>
          <w:i/>
          <w:sz w:val="16"/>
        </w:rPr>
      </w:pPr>
      <w:r>
        <w:rPr>
          <w:b/>
          <w:sz w:val="16"/>
        </w:rPr>
        <w:t>away, send, dimitto, dimittere, dimisi,</w:t>
      </w:r>
      <w:r>
        <w:rPr>
          <w:b/>
          <w:spacing w:val="40"/>
          <w:sz w:val="16"/>
        </w:rPr>
        <w:t> </w:t>
      </w:r>
      <w:r>
        <w:rPr>
          <w:b/>
          <w:sz w:val="16"/>
        </w:rPr>
        <w:t>dimissus, 3, </w:t>
      </w:r>
      <w:r>
        <w:rPr>
          <w:b/>
          <w:i/>
          <w:sz w:val="16"/>
        </w:rPr>
        <w:t>tr.</w:t>
      </w:r>
    </w:p>
    <w:p>
      <w:pPr>
        <w:spacing w:line="237" w:lineRule="auto" w:before="0"/>
        <w:ind w:left="935" w:right="9" w:hanging="150"/>
        <w:jc w:val="both"/>
        <w:rPr>
          <w:b/>
          <w:i/>
          <w:sz w:val="16"/>
        </w:rPr>
      </w:pPr>
      <w:r>
        <w:rPr>
          <w:b/>
          <w:sz w:val="16"/>
        </w:rPr>
        <w:t>away, take, eripio, eripere, eripui,</w:t>
      </w:r>
      <w:r>
        <w:rPr>
          <w:b/>
          <w:spacing w:val="40"/>
          <w:sz w:val="16"/>
        </w:rPr>
        <w:t> </w:t>
      </w:r>
      <w:r>
        <w:rPr>
          <w:b/>
          <w:sz w:val="16"/>
        </w:rPr>
        <w:t>ereptus, 3, </w:t>
      </w:r>
      <w:r>
        <w:rPr>
          <w:b/>
          <w:i/>
          <w:sz w:val="16"/>
        </w:rPr>
        <w:t>tr.; </w:t>
      </w:r>
      <w:r>
        <w:rPr>
          <w:b/>
          <w:sz w:val="16"/>
        </w:rPr>
        <w:t>tollo, tollere, sustuli,</w:t>
      </w:r>
      <w:r>
        <w:rPr>
          <w:b/>
          <w:spacing w:val="40"/>
          <w:sz w:val="16"/>
        </w:rPr>
        <w:t> </w:t>
      </w:r>
      <w:r>
        <w:rPr>
          <w:b/>
          <w:sz w:val="16"/>
        </w:rPr>
        <w:t>sublatus, </w:t>
      </w:r>
      <w:r>
        <w:rPr>
          <w:b/>
          <w:i/>
          <w:sz w:val="16"/>
        </w:rPr>
        <w:t>3, tr.</w:t>
      </w:r>
    </w:p>
    <w:p>
      <w:pPr>
        <w:spacing w:before="0"/>
        <w:ind w:left="780" w:right="0" w:firstLine="0"/>
        <w:jc w:val="both"/>
        <w:rPr>
          <w:b/>
          <w:i/>
          <w:sz w:val="16"/>
        </w:rPr>
      </w:pPr>
      <w:r>
        <w:rPr>
          <w:b/>
          <w:sz w:val="16"/>
        </w:rPr>
        <w:t>away</w:t>
      </w:r>
      <w:r>
        <w:rPr>
          <w:b/>
          <w:spacing w:val="-3"/>
          <w:sz w:val="16"/>
        </w:rPr>
        <w:t> </w:t>
      </w:r>
      <w:r>
        <w:rPr>
          <w:b/>
          <w:sz w:val="16"/>
        </w:rPr>
        <w:t>from,</w:t>
      </w:r>
      <w:r>
        <w:rPr>
          <w:b/>
          <w:spacing w:val="-1"/>
          <w:sz w:val="16"/>
        </w:rPr>
        <w:t> </w:t>
      </w:r>
      <w:r>
        <w:rPr>
          <w:b/>
          <w:sz w:val="16"/>
        </w:rPr>
        <w:t>ab</w:t>
      </w:r>
      <w:r>
        <w:rPr>
          <w:b/>
          <w:spacing w:val="-1"/>
          <w:sz w:val="16"/>
        </w:rPr>
        <w:t> </w:t>
      </w:r>
      <w:r>
        <w:rPr>
          <w:b/>
          <w:sz w:val="16"/>
        </w:rPr>
        <w:t>(a),</w:t>
      </w:r>
      <w:r>
        <w:rPr>
          <w:b/>
          <w:spacing w:val="-1"/>
          <w:sz w:val="16"/>
        </w:rPr>
        <w:t> </w:t>
      </w:r>
      <w:r>
        <w:rPr>
          <w:b/>
          <w:i/>
          <w:sz w:val="16"/>
        </w:rPr>
        <w:t>prep.</w:t>
      </w:r>
      <w:r>
        <w:rPr>
          <w:b/>
          <w:i/>
          <w:spacing w:val="-1"/>
          <w:sz w:val="16"/>
        </w:rPr>
        <w:t> </w:t>
      </w:r>
      <w:r>
        <w:rPr>
          <w:b/>
          <w:i/>
          <w:sz w:val="16"/>
        </w:rPr>
        <w:t>w.</w:t>
      </w:r>
      <w:r>
        <w:rPr>
          <w:b/>
          <w:i/>
          <w:spacing w:val="-1"/>
          <w:sz w:val="16"/>
        </w:rPr>
        <w:t> </w:t>
      </w:r>
      <w:r>
        <w:rPr>
          <w:b/>
          <w:i/>
          <w:spacing w:val="-4"/>
          <w:sz w:val="16"/>
        </w:rPr>
        <w:t>abl.</w:t>
      </w:r>
    </w:p>
    <w:p>
      <w:pPr>
        <w:spacing w:before="98"/>
        <w:ind w:left="359" w:right="655" w:hanging="160"/>
        <w:jc w:val="left"/>
        <w:rPr>
          <w:b/>
          <w:i/>
          <w:sz w:val="16"/>
        </w:rPr>
      </w:pPr>
      <w:r>
        <w:rPr/>
        <w:br w:type="column"/>
      </w:r>
      <w:r>
        <w:rPr>
          <w:b/>
          <w:sz w:val="16"/>
        </w:rPr>
        <w:t>back,</w:t>
      </w:r>
      <w:r>
        <w:rPr>
          <w:b/>
          <w:spacing w:val="-9"/>
          <w:sz w:val="16"/>
        </w:rPr>
        <w:t> </w:t>
      </w:r>
      <w:r>
        <w:rPr>
          <w:b/>
          <w:sz w:val="16"/>
        </w:rPr>
        <w:t>hold,</w:t>
      </w:r>
      <w:r>
        <w:rPr>
          <w:b/>
          <w:spacing w:val="-9"/>
          <w:sz w:val="16"/>
        </w:rPr>
        <w:t> </w:t>
      </w:r>
      <w:r>
        <w:rPr>
          <w:b/>
          <w:sz w:val="16"/>
        </w:rPr>
        <w:t>retineo,</w:t>
      </w:r>
      <w:r>
        <w:rPr>
          <w:b/>
          <w:spacing w:val="-9"/>
          <w:sz w:val="16"/>
        </w:rPr>
        <w:t> </w:t>
      </w:r>
      <w:r>
        <w:rPr>
          <w:b/>
          <w:sz w:val="16"/>
        </w:rPr>
        <w:t>retinere,</w:t>
      </w:r>
      <w:r>
        <w:rPr>
          <w:b/>
          <w:spacing w:val="-9"/>
          <w:sz w:val="16"/>
        </w:rPr>
        <w:t> </w:t>
      </w:r>
      <w:r>
        <w:rPr>
          <w:b/>
          <w:sz w:val="16"/>
        </w:rPr>
        <w:t>retinui,</w:t>
      </w:r>
      <w:r>
        <w:rPr>
          <w:b/>
          <w:spacing w:val="40"/>
          <w:sz w:val="16"/>
        </w:rPr>
        <w:t> </w:t>
      </w:r>
      <w:r>
        <w:rPr>
          <w:b/>
          <w:sz w:val="16"/>
        </w:rPr>
        <w:t>retentus, 2, </w:t>
      </w:r>
      <w:r>
        <w:rPr>
          <w:b/>
          <w:i/>
          <w:sz w:val="16"/>
        </w:rPr>
        <w:t>tr.</w:t>
      </w:r>
    </w:p>
    <w:p>
      <w:pPr>
        <w:spacing w:before="2"/>
        <w:ind w:left="204" w:right="0" w:firstLine="0"/>
        <w:jc w:val="left"/>
        <w:rPr>
          <w:b/>
          <w:sz w:val="16"/>
        </w:rPr>
      </w:pPr>
      <w:r>
        <w:rPr>
          <w:b/>
          <w:sz w:val="16"/>
        </w:rPr>
        <w:t>bad,</w:t>
      </w:r>
      <w:r>
        <w:rPr>
          <w:b/>
          <w:spacing w:val="-1"/>
          <w:sz w:val="16"/>
        </w:rPr>
        <w:t> </w:t>
      </w:r>
      <w:r>
        <w:rPr>
          <w:b/>
          <w:sz w:val="16"/>
        </w:rPr>
        <w:t>malus,</w:t>
      </w:r>
      <w:r>
        <w:rPr>
          <w:b/>
          <w:spacing w:val="-1"/>
          <w:sz w:val="16"/>
        </w:rPr>
        <w:t> </w:t>
      </w:r>
      <w:r>
        <w:rPr>
          <w:b/>
          <w:sz w:val="16"/>
        </w:rPr>
        <w:t>a, </w:t>
      </w:r>
      <w:r>
        <w:rPr>
          <w:b/>
          <w:spacing w:val="-5"/>
          <w:sz w:val="16"/>
        </w:rPr>
        <w:t>um.</w:t>
      </w:r>
    </w:p>
    <w:p>
      <w:pPr>
        <w:spacing w:line="228" w:lineRule="auto" w:before="9"/>
        <w:ind w:left="364" w:right="655" w:hanging="160"/>
        <w:jc w:val="left"/>
        <w:rPr>
          <w:b/>
          <w:sz w:val="16"/>
        </w:rPr>
      </w:pPr>
      <w:r>
        <w:rPr>
          <w:b/>
          <w:sz w:val="16"/>
        </w:rPr>
        <w:t>baggage,</w:t>
      </w:r>
      <w:r>
        <w:rPr>
          <w:b/>
          <w:spacing w:val="-10"/>
          <w:sz w:val="16"/>
        </w:rPr>
        <w:t> </w:t>
      </w:r>
      <w:r>
        <w:rPr>
          <w:b/>
          <w:sz w:val="16"/>
        </w:rPr>
        <w:t>impedimenta,</w:t>
      </w:r>
      <w:r>
        <w:rPr>
          <w:b/>
          <w:spacing w:val="-10"/>
          <w:sz w:val="16"/>
        </w:rPr>
        <w:t> </w:t>
      </w:r>
      <w:r>
        <w:rPr>
          <w:b/>
          <w:sz w:val="16"/>
        </w:rPr>
        <w:t>impedimentd­</w:t>
      </w:r>
      <w:r>
        <w:rPr>
          <w:b/>
          <w:spacing w:val="40"/>
          <w:sz w:val="16"/>
        </w:rPr>
        <w:t> </w:t>
      </w:r>
      <w:r>
        <w:rPr>
          <w:b/>
          <w:spacing w:val="-4"/>
          <w:sz w:val="16"/>
        </w:rPr>
        <w:t>rum.</w:t>
      </w:r>
    </w:p>
    <w:p>
      <w:pPr>
        <w:spacing w:line="235" w:lineRule="auto" w:before="1"/>
        <w:ind w:left="359" w:right="655" w:hanging="155"/>
        <w:jc w:val="left"/>
        <w:rPr>
          <w:b/>
          <w:sz w:val="16"/>
        </w:rPr>
      </w:pPr>
      <w:r>
        <w:rPr>
          <w:b/>
          <w:sz w:val="16"/>
        </w:rPr>
        <w:t>baggage</w:t>
      </w:r>
      <w:r>
        <w:rPr>
          <w:b/>
          <w:spacing w:val="-10"/>
          <w:sz w:val="16"/>
        </w:rPr>
        <w:t> </w:t>
      </w:r>
      <w:r>
        <w:rPr>
          <w:b/>
          <w:sz w:val="16"/>
        </w:rPr>
        <w:t>train,</w:t>
      </w:r>
      <w:r>
        <w:rPr>
          <w:b/>
          <w:spacing w:val="-10"/>
          <w:sz w:val="16"/>
        </w:rPr>
        <w:t> </w:t>
      </w:r>
      <w:r>
        <w:rPr>
          <w:b/>
          <w:sz w:val="16"/>
        </w:rPr>
        <w:t>impedimenta,</w:t>
      </w:r>
      <w:r>
        <w:rPr>
          <w:b/>
          <w:spacing w:val="-10"/>
          <w:sz w:val="16"/>
        </w:rPr>
        <w:t> </w:t>
      </w:r>
      <w:r>
        <w:rPr>
          <w:b/>
          <w:sz w:val="16"/>
        </w:rPr>
        <w:t>impedi­</w:t>
      </w:r>
      <w:r>
        <w:rPr>
          <w:b/>
          <w:spacing w:val="40"/>
          <w:sz w:val="16"/>
        </w:rPr>
        <w:t> </w:t>
      </w:r>
      <w:r>
        <w:rPr>
          <w:b/>
          <w:spacing w:val="-2"/>
          <w:sz w:val="16"/>
        </w:rPr>
        <w:t>mentdrum.</w:t>
      </w:r>
    </w:p>
    <w:p>
      <w:pPr>
        <w:spacing w:line="235" w:lineRule="auto" w:before="4"/>
        <w:ind w:left="199" w:right="861" w:firstLine="5"/>
        <w:jc w:val="left"/>
        <w:rPr>
          <w:b/>
          <w:sz w:val="16"/>
        </w:rPr>
      </w:pPr>
      <w:r>
        <w:rPr>
          <w:b/>
          <w:sz w:val="16"/>
        </w:rPr>
        <w:t>band of men, manus, us, /.</w:t>
      </w:r>
      <w:r>
        <w:rPr>
          <w:b/>
          <w:spacing w:val="40"/>
          <w:sz w:val="16"/>
        </w:rPr>
        <w:t> </w:t>
      </w:r>
      <w:r>
        <w:rPr>
          <w:b/>
          <w:sz w:val="16"/>
        </w:rPr>
        <w:t>barbarian</w:t>
      </w:r>
      <w:r>
        <w:rPr>
          <w:b/>
          <w:spacing w:val="-9"/>
          <w:sz w:val="16"/>
        </w:rPr>
        <w:t> </w:t>
      </w:r>
      <w:r>
        <w:rPr>
          <w:b/>
          <w:i/>
          <w:sz w:val="16"/>
        </w:rPr>
        <w:t>(adj.),</w:t>
      </w:r>
      <w:r>
        <w:rPr>
          <w:b/>
          <w:i/>
          <w:spacing w:val="-9"/>
          <w:sz w:val="16"/>
        </w:rPr>
        <w:t> </w:t>
      </w:r>
      <w:r>
        <w:rPr>
          <w:b/>
          <w:sz w:val="16"/>
        </w:rPr>
        <w:t>barbarus,</w:t>
      </w:r>
      <w:r>
        <w:rPr>
          <w:b/>
          <w:spacing w:val="-9"/>
          <w:sz w:val="16"/>
        </w:rPr>
        <w:t> </w:t>
      </w:r>
      <w:r>
        <w:rPr>
          <w:b/>
          <w:sz w:val="16"/>
        </w:rPr>
        <w:t>a,</w:t>
      </w:r>
      <w:r>
        <w:rPr>
          <w:b/>
          <w:spacing w:val="-9"/>
          <w:sz w:val="16"/>
        </w:rPr>
        <w:t> </w:t>
      </w:r>
      <w:r>
        <w:rPr>
          <w:b/>
          <w:sz w:val="16"/>
        </w:rPr>
        <w:t>um;</w:t>
      </w:r>
    </w:p>
    <w:p>
      <w:pPr>
        <w:spacing w:line="182" w:lineRule="exact" w:before="2"/>
        <w:ind w:left="369" w:right="0" w:firstLine="0"/>
        <w:jc w:val="left"/>
        <w:rPr>
          <w:b/>
          <w:sz w:val="16"/>
        </w:rPr>
      </w:pPr>
      <w:r>
        <w:rPr>
          <w:b/>
          <w:i/>
          <w:sz w:val="16"/>
        </w:rPr>
        <w:t>(noun),</w:t>
      </w:r>
      <w:r>
        <w:rPr>
          <w:b/>
          <w:i/>
          <w:spacing w:val="-2"/>
          <w:sz w:val="16"/>
        </w:rPr>
        <w:t> </w:t>
      </w:r>
      <w:r>
        <w:rPr>
          <w:b/>
          <w:sz w:val="16"/>
        </w:rPr>
        <w:t>barbarus,</w:t>
      </w:r>
      <w:r>
        <w:rPr>
          <w:b/>
          <w:spacing w:val="-2"/>
          <w:sz w:val="16"/>
        </w:rPr>
        <w:t> </w:t>
      </w:r>
      <w:r>
        <w:rPr>
          <w:b/>
          <w:spacing w:val="-5"/>
          <w:sz w:val="16"/>
        </w:rPr>
        <w:t>i.</w:t>
      </w:r>
    </w:p>
    <w:p>
      <w:pPr>
        <w:spacing w:line="235" w:lineRule="auto" w:before="1"/>
        <w:ind w:left="354" w:right="655" w:hanging="155"/>
        <w:jc w:val="left"/>
        <w:rPr>
          <w:b/>
          <w:i/>
          <w:sz w:val="16"/>
        </w:rPr>
      </w:pPr>
      <w:r>
        <w:rPr>
          <w:b/>
          <w:sz w:val="16"/>
        </w:rPr>
        <w:t>Bataan.</w:t>
      </w:r>
      <w:r>
        <w:rPr>
          <w:b/>
          <w:spacing w:val="-6"/>
          <w:sz w:val="16"/>
        </w:rPr>
        <w:t> </w:t>
      </w:r>
      <w:r>
        <w:rPr>
          <w:b/>
          <w:i/>
          <w:sz w:val="16"/>
        </w:rPr>
        <w:t>Use</w:t>
      </w:r>
      <w:r>
        <w:rPr>
          <w:b/>
          <w:i/>
          <w:spacing w:val="-7"/>
          <w:sz w:val="16"/>
        </w:rPr>
        <w:t> </w:t>
      </w:r>
      <w:r>
        <w:rPr>
          <w:b/>
          <w:i/>
          <w:sz w:val="16"/>
        </w:rPr>
        <w:t>the</w:t>
      </w:r>
      <w:r>
        <w:rPr>
          <w:b/>
          <w:i/>
          <w:spacing w:val="-7"/>
          <w:sz w:val="16"/>
        </w:rPr>
        <w:t> </w:t>
      </w:r>
      <w:r>
        <w:rPr>
          <w:b/>
          <w:i/>
          <w:sz w:val="16"/>
        </w:rPr>
        <w:t>English</w:t>
      </w:r>
      <w:r>
        <w:rPr>
          <w:b/>
          <w:i/>
          <w:spacing w:val="-6"/>
          <w:sz w:val="16"/>
        </w:rPr>
        <w:t> </w:t>
      </w:r>
      <w:r>
        <w:rPr>
          <w:b/>
          <w:i/>
          <w:sz w:val="16"/>
        </w:rPr>
        <w:t>form</w:t>
      </w:r>
      <w:r>
        <w:rPr>
          <w:b/>
          <w:i/>
          <w:spacing w:val="-7"/>
          <w:sz w:val="16"/>
        </w:rPr>
        <w:t> </w:t>
      </w:r>
      <w:r>
        <w:rPr>
          <w:b/>
          <w:i/>
          <w:sz w:val="16"/>
        </w:rPr>
        <w:t>un­</w:t>
      </w:r>
      <w:r>
        <w:rPr>
          <w:b/>
          <w:i/>
          <w:spacing w:val="40"/>
          <w:sz w:val="16"/>
        </w:rPr>
        <w:t> </w:t>
      </w:r>
      <w:r>
        <w:rPr>
          <w:b/>
          <w:i/>
          <w:sz w:val="16"/>
        </w:rPr>
        <w:t>changed in Latin.</w:t>
      </w:r>
    </w:p>
    <w:p>
      <w:pPr>
        <w:spacing w:line="237" w:lineRule="auto" w:before="3"/>
        <w:ind w:left="199" w:right="1626" w:firstLine="0"/>
        <w:jc w:val="left"/>
        <w:rPr>
          <w:b/>
          <w:sz w:val="16"/>
        </w:rPr>
      </w:pPr>
      <w:r>
        <w:rPr>
          <w:b/>
          <w:sz w:val="16"/>
        </w:rPr>
        <w:t>battle, proelium, i.</w:t>
      </w:r>
      <w:r>
        <w:rPr>
          <w:b/>
          <w:spacing w:val="40"/>
          <w:sz w:val="16"/>
        </w:rPr>
        <w:t> </w:t>
      </w:r>
      <w:r>
        <w:rPr>
          <w:b/>
          <w:sz w:val="16"/>
        </w:rPr>
        <w:t>battle</w:t>
      </w:r>
      <w:r>
        <w:rPr>
          <w:b/>
          <w:spacing w:val="-10"/>
          <w:sz w:val="16"/>
        </w:rPr>
        <w:t> </w:t>
      </w:r>
      <w:r>
        <w:rPr>
          <w:b/>
          <w:sz w:val="16"/>
        </w:rPr>
        <w:t>line,</w:t>
      </w:r>
      <w:r>
        <w:rPr>
          <w:b/>
          <w:spacing w:val="-10"/>
          <w:sz w:val="16"/>
        </w:rPr>
        <w:t> </w:t>
      </w:r>
      <w:r>
        <w:rPr>
          <w:b/>
          <w:sz w:val="16"/>
        </w:rPr>
        <w:t>acies,</w:t>
      </w:r>
      <w:r>
        <w:rPr>
          <w:b/>
          <w:spacing w:val="-10"/>
          <w:sz w:val="16"/>
        </w:rPr>
        <w:t> </w:t>
      </w:r>
      <w:r>
        <w:rPr>
          <w:b/>
          <w:sz w:val="16"/>
        </w:rPr>
        <w:t>aciei.</w:t>
      </w:r>
      <w:r>
        <w:rPr>
          <w:b/>
          <w:spacing w:val="40"/>
          <w:sz w:val="16"/>
        </w:rPr>
        <w:t> </w:t>
      </w:r>
      <w:r>
        <w:rPr>
          <w:b/>
          <w:sz w:val="16"/>
        </w:rPr>
        <w:t>be. </w:t>
      </w:r>
      <w:r>
        <w:rPr>
          <w:b/>
          <w:i/>
          <w:sz w:val="16"/>
        </w:rPr>
        <w:t>See </w:t>
      </w:r>
      <w:r>
        <w:rPr>
          <w:b/>
          <w:sz w:val="16"/>
        </w:rPr>
        <w:t>am.</w:t>
      </w:r>
    </w:p>
    <w:p>
      <w:pPr>
        <w:spacing w:line="181" w:lineRule="exact" w:before="0"/>
        <w:ind w:left="199" w:right="0" w:firstLine="0"/>
        <w:jc w:val="left"/>
        <w:rPr>
          <w:b/>
          <w:i/>
          <w:sz w:val="16"/>
        </w:rPr>
      </w:pPr>
      <w:r>
        <w:rPr>
          <w:b/>
          <w:sz w:val="16"/>
        </w:rPr>
        <w:t>because,</w:t>
      </w:r>
      <w:r>
        <w:rPr>
          <w:b/>
          <w:spacing w:val="-2"/>
          <w:sz w:val="16"/>
        </w:rPr>
        <w:t> </w:t>
      </w:r>
      <w:r>
        <w:rPr>
          <w:b/>
          <w:sz w:val="16"/>
        </w:rPr>
        <w:t>quod,</w:t>
      </w:r>
      <w:r>
        <w:rPr>
          <w:b/>
          <w:spacing w:val="-2"/>
          <w:sz w:val="16"/>
        </w:rPr>
        <w:t> </w:t>
      </w:r>
      <w:r>
        <w:rPr>
          <w:b/>
          <w:i/>
          <w:spacing w:val="-4"/>
          <w:sz w:val="16"/>
        </w:rPr>
        <w:t>conj.</w:t>
      </w:r>
    </w:p>
    <w:p>
      <w:pPr>
        <w:spacing w:line="235" w:lineRule="auto" w:before="4"/>
        <w:ind w:left="359" w:right="655" w:hanging="160"/>
        <w:jc w:val="left"/>
        <w:rPr>
          <w:b/>
          <w:i/>
          <w:sz w:val="16"/>
        </w:rPr>
      </w:pPr>
      <w:r>
        <w:rPr>
          <w:b/>
          <w:sz w:val="16"/>
        </w:rPr>
        <w:t>become</w:t>
      </w:r>
      <w:r>
        <w:rPr>
          <w:b/>
          <w:spacing w:val="-2"/>
          <w:sz w:val="16"/>
        </w:rPr>
        <w:t> </w:t>
      </w:r>
      <w:r>
        <w:rPr>
          <w:b/>
          <w:sz w:val="16"/>
        </w:rPr>
        <w:t>accustomed,</w:t>
      </w:r>
      <w:r>
        <w:rPr>
          <w:b/>
          <w:spacing w:val="-1"/>
          <w:sz w:val="16"/>
        </w:rPr>
        <w:t> </w:t>
      </w:r>
      <w:r>
        <w:rPr>
          <w:b/>
          <w:sz w:val="16"/>
        </w:rPr>
        <w:t>have,</w:t>
      </w:r>
      <w:r>
        <w:rPr>
          <w:b/>
          <w:spacing w:val="-1"/>
          <w:sz w:val="16"/>
        </w:rPr>
        <w:t> </w:t>
      </w:r>
      <w:r>
        <w:rPr>
          <w:b/>
          <w:sz w:val="16"/>
        </w:rPr>
        <w:t>cdnsuevi,</w:t>
      </w:r>
      <w:r>
        <w:rPr>
          <w:b/>
          <w:spacing w:val="40"/>
          <w:sz w:val="16"/>
        </w:rPr>
        <w:t> </w:t>
      </w:r>
      <w:r>
        <w:rPr>
          <w:b/>
          <w:sz w:val="16"/>
        </w:rPr>
        <w:t>consuetus,</w:t>
      </w:r>
      <w:r>
        <w:rPr>
          <w:b/>
          <w:spacing w:val="-4"/>
          <w:sz w:val="16"/>
        </w:rPr>
        <w:t> </w:t>
      </w:r>
      <w:r>
        <w:rPr>
          <w:b/>
          <w:sz w:val="16"/>
        </w:rPr>
        <w:t>3,</w:t>
      </w:r>
      <w:r>
        <w:rPr>
          <w:b/>
          <w:spacing w:val="-1"/>
          <w:sz w:val="16"/>
        </w:rPr>
        <w:t> </w:t>
      </w:r>
      <w:r>
        <w:rPr>
          <w:b/>
          <w:i/>
          <w:sz w:val="16"/>
        </w:rPr>
        <w:t>tr.</w:t>
      </w:r>
      <w:r>
        <w:rPr>
          <w:b/>
          <w:i/>
          <w:spacing w:val="-1"/>
          <w:sz w:val="16"/>
        </w:rPr>
        <w:t> </w:t>
      </w:r>
      <w:r>
        <w:rPr>
          <w:b/>
          <w:i/>
          <w:sz w:val="16"/>
        </w:rPr>
        <w:t>and</w:t>
      </w:r>
      <w:r>
        <w:rPr>
          <w:b/>
          <w:i/>
          <w:spacing w:val="-1"/>
          <w:sz w:val="16"/>
        </w:rPr>
        <w:t> </w:t>
      </w:r>
      <w:r>
        <w:rPr>
          <w:b/>
          <w:i/>
          <w:sz w:val="16"/>
        </w:rPr>
        <w:t>intr.;</w:t>
      </w:r>
      <w:r>
        <w:rPr>
          <w:b/>
          <w:i/>
          <w:spacing w:val="-2"/>
          <w:sz w:val="16"/>
        </w:rPr>
        <w:t> </w:t>
      </w:r>
      <w:r>
        <w:rPr>
          <w:b/>
          <w:i/>
          <w:sz w:val="16"/>
        </w:rPr>
        <w:t>w.</w:t>
      </w:r>
      <w:r>
        <w:rPr>
          <w:b/>
          <w:i/>
          <w:spacing w:val="-1"/>
          <w:sz w:val="16"/>
        </w:rPr>
        <w:t> </w:t>
      </w:r>
      <w:r>
        <w:rPr>
          <w:b/>
          <w:i/>
          <w:sz w:val="16"/>
        </w:rPr>
        <w:t>in</w:t>
      </w:r>
      <w:r>
        <w:rPr>
          <w:b/>
          <w:i/>
          <w:spacing w:val="-1"/>
          <w:sz w:val="16"/>
        </w:rPr>
        <w:t> </w:t>
      </w:r>
      <w:r>
        <w:rPr>
          <w:b/>
          <w:i/>
          <w:spacing w:val="-4"/>
          <w:sz w:val="16"/>
        </w:rPr>
        <w:t>fin.</w:t>
      </w:r>
    </w:p>
    <w:p>
      <w:pPr>
        <w:spacing w:line="220" w:lineRule="auto" w:before="13"/>
        <w:ind w:left="369" w:right="655" w:hanging="175"/>
        <w:jc w:val="left"/>
        <w:rPr>
          <w:b/>
          <w:i/>
          <w:sz w:val="16"/>
        </w:rPr>
      </w:pPr>
      <w:r>
        <w:rPr>
          <w:b/>
          <w:sz w:val="16"/>
        </w:rPr>
        <w:t>before</w:t>
      </w:r>
      <w:r>
        <w:rPr>
          <w:b/>
          <w:spacing w:val="-8"/>
          <w:sz w:val="16"/>
        </w:rPr>
        <w:t> </w:t>
      </w:r>
      <w:r>
        <w:rPr>
          <w:b/>
          <w:i/>
          <w:sz w:val="16"/>
        </w:rPr>
        <w:t>(time),</w:t>
      </w:r>
      <w:r>
        <w:rPr>
          <w:b/>
          <w:i/>
          <w:spacing w:val="-7"/>
          <w:sz w:val="16"/>
        </w:rPr>
        <w:t> </w:t>
      </w:r>
      <w:r>
        <w:rPr>
          <w:b/>
          <w:sz w:val="16"/>
        </w:rPr>
        <w:t>ante,</w:t>
      </w:r>
      <w:r>
        <w:rPr>
          <w:b/>
          <w:spacing w:val="-7"/>
          <w:sz w:val="16"/>
        </w:rPr>
        <w:t> </w:t>
      </w:r>
      <w:r>
        <w:rPr>
          <w:b/>
          <w:i/>
          <w:sz w:val="16"/>
        </w:rPr>
        <w:t>prep.</w:t>
      </w:r>
      <w:r>
        <w:rPr>
          <w:b/>
          <w:i/>
          <w:spacing w:val="-7"/>
          <w:sz w:val="16"/>
        </w:rPr>
        <w:t> </w:t>
      </w:r>
      <w:r>
        <w:rPr>
          <w:b/>
          <w:i/>
          <w:sz w:val="16"/>
        </w:rPr>
        <w:t>w.</w:t>
      </w:r>
      <w:r>
        <w:rPr>
          <w:b/>
          <w:i/>
          <w:spacing w:val="-7"/>
          <w:sz w:val="16"/>
        </w:rPr>
        <w:t> </w:t>
      </w:r>
      <w:r>
        <w:rPr>
          <w:b/>
          <w:i/>
          <w:sz w:val="16"/>
        </w:rPr>
        <w:t>acc.;</w:t>
      </w:r>
      <w:r>
        <w:rPr>
          <w:b/>
          <w:i/>
          <w:spacing w:val="40"/>
          <w:sz w:val="16"/>
        </w:rPr>
        <w:t> </w:t>
      </w:r>
      <w:r>
        <w:rPr>
          <w:b/>
          <w:i/>
          <w:sz w:val="16"/>
        </w:rPr>
        <w:t>(place), </w:t>
      </w:r>
      <w:r>
        <w:rPr>
          <w:b/>
          <w:sz w:val="16"/>
        </w:rPr>
        <w:t>pro, </w:t>
      </w:r>
      <w:r>
        <w:rPr>
          <w:b/>
          <w:i/>
          <w:sz w:val="16"/>
        </w:rPr>
        <w:t>prep. w. abl.</w:t>
      </w:r>
    </w:p>
    <w:p>
      <w:pPr>
        <w:spacing w:line="242" w:lineRule="auto" w:before="0"/>
        <w:ind w:left="349" w:right="655" w:hanging="155"/>
        <w:jc w:val="left"/>
        <w:rPr>
          <w:b/>
          <w:i/>
          <w:sz w:val="16"/>
        </w:rPr>
      </w:pPr>
      <w:r>
        <w:rPr>
          <w:b/>
          <w:sz w:val="16"/>
        </w:rPr>
        <w:t>beg,</w:t>
      </w:r>
      <w:r>
        <w:rPr>
          <w:b/>
          <w:spacing w:val="-6"/>
          <w:sz w:val="16"/>
        </w:rPr>
        <w:t> </w:t>
      </w:r>
      <w:r>
        <w:rPr>
          <w:b/>
          <w:sz w:val="16"/>
        </w:rPr>
        <w:t>oro,</w:t>
      </w:r>
      <w:r>
        <w:rPr>
          <w:b/>
          <w:spacing w:val="-6"/>
          <w:sz w:val="16"/>
        </w:rPr>
        <w:t> </w:t>
      </w:r>
      <w:r>
        <w:rPr>
          <w:b/>
          <w:i/>
          <w:sz w:val="16"/>
        </w:rPr>
        <w:t>1,</w:t>
      </w:r>
      <w:r>
        <w:rPr>
          <w:b/>
          <w:i/>
          <w:spacing w:val="-6"/>
          <w:sz w:val="16"/>
        </w:rPr>
        <w:t> </w:t>
      </w:r>
      <w:r>
        <w:rPr>
          <w:b/>
          <w:i/>
          <w:sz w:val="16"/>
        </w:rPr>
        <w:t>tr.;</w:t>
      </w:r>
      <w:r>
        <w:rPr>
          <w:b/>
          <w:i/>
          <w:spacing w:val="-7"/>
          <w:sz w:val="16"/>
        </w:rPr>
        <w:t> </w:t>
      </w:r>
      <w:r>
        <w:rPr>
          <w:b/>
          <w:sz w:val="16"/>
        </w:rPr>
        <w:t>peto,</w:t>
      </w:r>
      <w:r>
        <w:rPr>
          <w:b/>
          <w:spacing w:val="-6"/>
          <w:sz w:val="16"/>
        </w:rPr>
        <w:t> </w:t>
      </w:r>
      <w:r>
        <w:rPr>
          <w:b/>
          <w:sz w:val="16"/>
        </w:rPr>
        <w:t>petere,</w:t>
      </w:r>
      <w:r>
        <w:rPr>
          <w:b/>
          <w:spacing w:val="-6"/>
          <w:sz w:val="16"/>
        </w:rPr>
        <w:t> </w:t>
      </w:r>
      <w:r>
        <w:rPr>
          <w:b/>
          <w:sz w:val="16"/>
        </w:rPr>
        <w:t>petivi,</w:t>
      </w:r>
      <w:r>
        <w:rPr>
          <w:b/>
          <w:spacing w:val="40"/>
          <w:sz w:val="16"/>
        </w:rPr>
        <w:t> </w:t>
      </w:r>
      <w:r>
        <w:rPr>
          <w:b/>
          <w:sz w:val="16"/>
        </w:rPr>
        <w:t>petitus, </w:t>
      </w:r>
      <w:r>
        <w:rPr>
          <w:b/>
          <w:i/>
          <w:sz w:val="16"/>
        </w:rPr>
        <w:t>3, tr.</w:t>
      </w:r>
    </w:p>
    <w:p>
      <w:pPr>
        <w:spacing w:line="237" w:lineRule="auto" w:before="0"/>
        <w:ind w:left="194" w:right="789" w:firstLine="5"/>
        <w:jc w:val="left"/>
        <w:rPr>
          <w:b/>
          <w:sz w:val="16"/>
        </w:rPr>
      </w:pPr>
      <w:r>
        <w:rPr>
          <w:b/>
          <w:sz w:val="16"/>
        </w:rPr>
        <w:t>beginning, in the, in principio.</w:t>
      </w:r>
      <w:r>
        <w:rPr>
          <w:b/>
          <w:spacing w:val="40"/>
          <w:sz w:val="16"/>
        </w:rPr>
        <w:t> </w:t>
      </w:r>
      <w:r>
        <w:rPr>
          <w:b/>
          <w:sz w:val="16"/>
        </w:rPr>
        <w:t>behalf of, on, pro, </w:t>
      </w:r>
      <w:r>
        <w:rPr>
          <w:b/>
          <w:i/>
          <w:sz w:val="16"/>
        </w:rPr>
        <w:t>prep. w. abl.</w:t>
      </w:r>
      <w:r>
        <w:rPr>
          <w:b/>
          <w:i/>
          <w:spacing w:val="40"/>
          <w:sz w:val="16"/>
        </w:rPr>
        <w:t> </w:t>
      </w:r>
      <w:r>
        <w:rPr>
          <w:b/>
          <w:sz w:val="16"/>
        </w:rPr>
        <w:t>behind,</w:t>
      </w:r>
      <w:r>
        <w:rPr>
          <w:b/>
          <w:spacing w:val="-6"/>
          <w:sz w:val="16"/>
        </w:rPr>
        <w:t> </w:t>
      </w:r>
      <w:r>
        <w:rPr>
          <w:b/>
          <w:sz w:val="16"/>
        </w:rPr>
        <w:t>post,</w:t>
      </w:r>
      <w:r>
        <w:rPr>
          <w:b/>
          <w:spacing w:val="-6"/>
          <w:sz w:val="16"/>
        </w:rPr>
        <w:t> </w:t>
      </w:r>
      <w:r>
        <w:rPr>
          <w:b/>
          <w:i/>
          <w:sz w:val="16"/>
        </w:rPr>
        <w:t>prep.</w:t>
      </w:r>
      <w:r>
        <w:rPr>
          <w:b/>
          <w:i/>
          <w:spacing w:val="-6"/>
          <w:sz w:val="16"/>
        </w:rPr>
        <w:t> </w:t>
      </w:r>
      <w:r>
        <w:rPr>
          <w:b/>
          <w:i/>
          <w:sz w:val="16"/>
        </w:rPr>
        <w:t>w.</w:t>
      </w:r>
      <w:r>
        <w:rPr>
          <w:b/>
          <w:i/>
          <w:spacing w:val="-6"/>
          <w:sz w:val="16"/>
        </w:rPr>
        <w:t> </w:t>
      </w:r>
      <w:r>
        <w:rPr>
          <w:b/>
          <w:i/>
          <w:sz w:val="16"/>
        </w:rPr>
        <w:t>acc.;</w:t>
      </w:r>
      <w:r>
        <w:rPr>
          <w:b/>
          <w:i/>
          <w:spacing w:val="-7"/>
          <w:sz w:val="16"/>
        </w:rPr>
        <w:t> </w:t>
      </w:r>
      <w:r>
        <w:rPr>
          <w:b/>
          <w:sz w:val="16"/>
        </w:rPr>
        <w:t>leave</w:t>
      </w:r>
      <w:r>
        <w:rPr>
          <w:b/>
          <w:spacing w:val="-7"/>
          <w:sz w:val="16"/>
        </w:rPr>
        <w:t> </w:t>
      </w:r>
      <w:r>
        <w:rPr>
          <w:b/>
          <w:sz w:val="16"/>
        </w:rPr>
        <w:t>be­</w:t>
      </w:r>
    </w:p>
    <w:p>
      <w:pPr>
        <w:spacing w:line="235" w:lineRule="auto" w:before="0"/>
        <w:ind w:left="354" w:right="655" w:firstLine="0"/>
        <w:jc w:val="left"/>
        <w:rPr>
          <w:b/>
          <w:i/>
          <w:sz w:val="16"/>
        </w:rPr>
      </w:pPr>
      <w:r>
        <w:rPr>
          <w:b/>
          <w:sz w:val="16"/>
        </w:rPr>
        <w:t>hind,</w:t>
      </w:r>
      <w:r>
        <w:rPr>
          <w:b/>
          <w:spacing w:val="-10"/>
          <w:sz w:val="16"/>
        </w:rPr>
        <w:t> </w:t>
      </w:r>
      <w:r>
        <w:rPr>
          <w:b/>
          <w:sz w:val="16"/>
        </w:rPr>
        <w:t>relinquo,</w:t>
      </w:r>
      <w:r>
        <w:rPr>
          <w:b/>
          <w:spacing w:val="-10"/>
          <w:sz w:val="16"/>
        </w:rPr>
        <w:t> </w:t>
      </w:r>
      <w:r>
        <w:rPr>
          <w:b/>
          <w:sz w:val="16"/>
        </w:rPr>
        <w:t>relinquere,</w:t>
      </w:r>
      <w:r>
        <w:rPr>
          <w:b/>
          <w:spacing w:val="-10"/>
          <w:sz w:val="16"/>
        </w:rPr>
        <w:t> </w:t>
      </w:r>
      <w:r>
        <w:rPr>
          <w:b/>
          <w:sz w:val="16"/>
        </w:rPr>
        <w:t>reliqui,</w:t>
      </w:r>
      <w:r>
        <w:rPr>
          <w:b/>
          <w:spacing w:val="40"/>
          <w:sz w:val="16"/>
        </w:rPr>
        <w:t> </w:t>
      </w:r>
      <w:r>
        <w:rPr>
          <w:b/>
          <w:sz w:val="16"/>
        </w:rPr>
        <w:t>relictus, 3, </w:t>
      </w:r>
      <w:r>
        <w:rPr>
          <w:b/>
          <w:i/>
          <w:sz w:val="16"/>
        </w:rPr>
        <w:t>tr.</w:t>
      </w:r>
    </w:p>
    <w:p>
      <w:pPr>
        <w:spacing w:line="235" w:lineRule="auto" w:before="0"/>
        <w:ind w:left="349" w:right="655" w:hanging="155"/>
        <w:jc w:val="left"/>
        <w:rPr>
          <w:b/>
          <w:i/>
          <w:sz w:val="16"/>
        </w:rPr>
      </w:pPr>
      <w:r>
        <w:rPr>
          <w:b/>
          <w:sz w:val="16"/>
        </w:rPr>
        <w:t>behooves,</w:t>
      </w:r>
      <w:r>
        <w:rPr>
          <w:b/>
          <w:spacing w:val="-9"/>
          <w:sz w:val="16"/>
        </w:rPr>
        <w:t> </w:t>
      </w:r>
      <w:r>
        <w:rPr>
          <w:b/>
          <w:sz w:val="16"/>
        </w:rPr>
        <w:t>it,</w:t>
      </w:r>
      <w:r>
        <w:rPr>
          <w:b/>
          <w:spacing w:val="-9"/>
          <w:sz w:val="16"/>
        </w:rPr>
        <w:t> </w:t>
      </w:r>
      <w:r>
        <w:rPr>
          <w:b/>
          <w:sz w:val="16"/>
        </w:rPr>
        <w:t>oportet,</w:t>
      </w:r>
      <w:r>
        <w:rPr>
          <w:b/>
          <w:spacing w:val="-9"/>
          <w:sz w:val="16"/>
        </w:rPr>
        <w:t> </w:t>
      </w:r>
      <w:r>
        <w:rPr>
          <w:b/>
          <w:sz w:val="16"/>
        </w:rPr>
        <w:t>oportere,</w:t>
      </w:r>
      <w:r>
        <w:rPr>
          <w:b/>
          <w:spacing w:val="-9"/>
          <w:sz w:val="16"/>
        </w:rPr>
        <w:t> </w:t>
      </w:r>
      <w:r>
        <w:rPr>
          <w:b/>
          <w:sz w:val="16"/>
        </w:rPr>
        <w:t>opor-</w:t>
      </w:r>
      <w:r>
        <w:rPr>
          <w:b/>
          <w:spacing w:val="40"/>
          <w:sz w:val="16"/>
        </w:rPr>
        <w:t> </w:t>
      </w:r>
      <w:r>
        <w:rPr>
          <w:b/>
          <w:sz w:val="16"/>
        </w:rPr>
        <w:t>tuit, 2, </w:t>
      </w:r>
      <w:r>
        <w:rPr>
          <w:b/>
          <w:i/>
          <w:sz w:val="16"/>
        </w:rPr>
        <w:t>intr.; acc. w. in fin.</w:t>
      </w:r>
    </w:p>
    <w:p>
      <w:pPr>
        <w:spacing w:line="237" w:lineRule="auto" w:before="0"/>
        <w:ind w:left="189" w:right="1396" w:firstLine="5"/>
        <w:jc w:val="left"/>
        <w:rPr>
          <w:b/>
          <w:i/>
          <w:sz w:val="16"/>
        </w:rPr>
      </w:pPr>
      <w:r>
        <w:rPr>
          <w:b/>
          <w:sz w:val="16"/>
        </w:rPr>
        <w:t>besides, praeterea, </w:t>
      </w:r>
      <w:r>
        <w:rPr>
          <w:b/>
          <w:i/>
          <w:sz w:val="16"/>
        </w:rPr>
        <w:t>adv.</w:t>
      </w:r>
      <w:r>
        <w:rPr>
          <w:b/>
          <w:i/>
          <w:spacing w:val="40"/>
          <w:sz w:val="16"/>
        </w:rPr>
        <w:t> </w:t>
      </w:r>
      <w:r>
        <w:rPr>
          <w:b/>
          <w:sz w:val="16"/>
        </w:rPr>
        <w:t>best, optimus, a, um.</w:t>
      </w:r>
      <w:r>
        <w:rPr>
          <w:b/>
          <w:spacing w:val="40"/>
          <w:sz w:val="16"/>
        </w:rPr>
        <w:t> </w:t>
      </w:r>
      <w:r>
        <w:rPr>
          <w:b/>
          <w:sz w:val="16"/>
        </w:rPr>
        <w:t>better, melior, ius.</w:t>
      </w:r>
      <w:r>
        <w:rPr>
          <w:b/>
          <w:spacing w:val="40"/>
          <w:sz w:val="16"/>
        </w:rPr>
        <w:t> </w:t>
      </w:r>
      <w:r>
        <w:rPr>
          <w:b/>
          <w:sz w:val="16"/>
        </w:rPr>
        <w:t>between,</w:t>
      </w:r>
      <w:r>
        <w:rPr>
          <w:b/>
          <w:spacing w:val="-9"/>
          <w:sz w:val="16"/>
        </w:rPr>
        <w:t> </w:t>
      </w:r>
      <w:r>
        <w:rPr>
          <w:b/>
          <w:sz w:val="16"/>
        </w:rPr>
        <w:t>inter,</w:t>
      </w:r>
      <w:r>
        <w:rPr>
          <w:b/>
          <w:spacing w:val="-9"/>
          <w:sz w:val="16"/>
        </w:rPr>
        <w:t> </w:t>
      </w:r>
      <w:r>
        <w:rPr>
          <w:b/>
          <w:i/>
          <w:sz w:val="16"/>
        </w:rPr>
        <w:t>prep.</w:t>
      </w:r>
      <w:r>
        <w:rPr>
          <w:b/>
          <w:i/>
          <w:spacing w:val="-9"/>
          <w:sz w:val="16"/>
        </w:rPr>
        <w:t> </w:t>
      </w:r>
      <w:r>
        <w:rPr>
          <w:b/>
          <w:i/>
          <w:sz w:val="16"/>
        </w:rPr>
        <w:t>w.</w:t>
      </w:r>
      <w:r>
        <w:rPr>
          <w:b/>
          <w:i/>
          <w:spacing w:val="-9"/>
          <w:sz w:val="16"/>
        </w:rPr>
        <w:t> </w:t>
      </w:r>
      <w:r>
        <w:rPr>
          <w:b/>
          <w:i/>
          <w:sz w:val="16"/>
        </w:rPr>
        <w:t>acc.</w:t>
      </w:r>
      <w:r>
        <w:rPr>
          <w:b/>
          <w:i/>
          <w:spacing w:val="40"/>
          <w:sz w:val="16"/>
        </w:rPr>
        <w:t> </w:t>
      </w:r>
      <w:r>
        <w:rPr>
          <w:b/>
          <w:sz w:val="16"/>
        </w:rPr>
        <w:t>bitterly, acriter, </w:t>
      </w:r>
      <w:r>
        <w:rPr>
          <w:b/>
          <w:i/>
          <w:sz w:val="16"/>
        </w:rPr>
        <w:t>adv.</w:t>
      </w:r>
    </w:p>
    <w:p>
      <w:pPr>
        <w:spacing w:line="235" w:lineRule="auto" w:before="0"/>
        <w:ind w:left="189" w:right="1498" w:firstLine="0"/>
        <w:jc w:val="left"/>
        <w:rPr>
          <w:b/>
          <w:sz w:val="16"/>
        </w:rPr>
      </w:pPr>
      <w:r>
        <w:rPr>
          <w:b/>
          <w:sz w:val="16"/>
        </w:rPr>
        <w:t>body,</w:t>
      </w:r>
      <w:r>
        <w:rPr>
          <w:b/>
          <w:spacing w:val="-10"/>
          <w:sz w:val="16"/>
        </w:rPr>
        <w:t> </w:t>
      </w:r>
      <w:r>
        <w:rPr>
          <w:b/>
          <w:sz w:val="16"/>
        </w:rPr>
        <w:t>corpus,</w:t>
      </w:r>
      <w:r>
        <w:rPr>
          <w:b/>
          <w:spacing w:val="-10"/>
          <w:sz w:val="16"/>
        </w:rPr>
        <w:t> </w:t>
      </w:r>
      <w:r>
        <w:rPr>
          <w:b/>
          <w:sz w:val="16"/>
        </w:rPr>
        <w:t>corporis,</w:t>
      </w:r>
      <w:r>
        <w:rPr>
          <w:b/>
          <w:spacing w:val="-10"/>
          <w:sz w:val="16"/>
        </w:rPr>
        <w:t> </w:t>
      </w:r>
      <w:r>
        <w:rPr>
          <w:b/>
          <w:i/>
          <w:sz w:val="16"/>
        </w:rPr>
        <w:t>n.</w:t>
      </w:r>
      <w:r>
        <w:rPr>
          <w:b/>
          <w:i/>
          <w:spacing w:val="40"/>
          <w:sz w:val="16"/>
        </w:rPr>
        <w:t> </w:t>
      </w:r>
      <w:r>
        <w:rPr>
          <w:b/>
          <w:sz w:val="16"/>
        </w:rPr>
        <w:t>both . . . and, et . . . et.</w:t>
      </w:r>
      <w:r>
        <w:rPr>
          <w:b/>
          <w:spacing w:val="40"/>
          <w:sz w:val="16"/>
        </w:rPr>
        <w:t> </w:t>
      </w:r>
      <w:r>
        <w:rPr>
          <w:b/>
          <w:sz w:val="16"/>
        </w:rPr>
        <w:t>boy, puer, pueri.</w:t>
      </w:r>
    </w:p>
    <w:p>
      <w:pPr>
        <w:spacing w:line="237" w:lineRule="auto" w:before="0"/>
        <w:ind w:left="184" w:right="1677" w:firstLine="5"/>
        <w:jc w:val="left"/>
        <w:rPr>
          <w:b/>
          <w:i/>
          <w:sz w:val="16"/>
        </w:rPr>
      </w:pPr>
      <w:r>
        <w:rPr>
          <w:b/>
          <w:sz w:val="16"/>
        </w:rPr>
        <w:t>brave, fortis, e.</w:t>
      </w:r>
      <w:r>
        <w:rPr>
          <w:b/>
          <w:spacing w:val="40"/>
          <w:sz w:val="16"/>
        </w:rPr>
        <w:t> </w:t>
      </w:r>
      <w:r>
        <w:rPr>
          <w:b/>
          <w:sz w:val="16"/>
        </w:rPr>
        <w:t>bravely, fortiter, </w:t>
      </w:r>
      <w:r>
        <w:rPr>
          <w:b/>
          <w:i/>
          <w:sz w:val="16"/>
        </w:rPr>
        <w:t>adv.</w:t>
      </w:r>
      <w:r>
        <w:rPr>
          <w:b/>
          <w:i/>
          <w:spacing w:val="40"/>
          <w:sz w:val="16"/>
        </w:rPr>
        <w:t> </w:t>
      </w:r>
      <w:r>
        <w:rPr>
          <w:b/>
          <w:sz w:val="16"/>
        </w:rPr>
        <w:t>breath, spiritus, us.</w:t>
      </w:r>
      <w:r>
        <w:rPr>
          <w:b/>
          <w:spacing w:val="40"/>
          <w:sz w:val="16"/>
        </w:rPr>
        <w:t> </w:t>
      </w:r>
      <w:r>
        <w:rPr>
          <w:b/>
          <w:sz w:val="16"/>
        </w:rPr>
        <w:t>bridge,</w:t>
      </w:r>
      <w:r>
        <w:rPr>
          <w:b/>
          <w:spacing w:val="-10"/>
          <w:sz w:val="16"/>
        </w:rPr>
        <w:t> </w:t>
      </w:r>
      <w:r>
        <w:rPr>
          <w:b/>
          <w:sz w:val="16"/>
        </w:rPr>
        <w:t>pons,</w:t>
      </w:r>
      <w:r>
        <w:rPr>
          <w:b/>
          <w:spacing w:val="-10"/>
          <w:sz w:val="16"/>
        </w:rPr>
        <w:t> </w:t>
      </w:r>
      <w:r>
        <w:rPr>
          <w:b/>
          <w:sz w:val="16"/>
        </w:rPr>
        <w:t>pontis,</w:t>
      </w:r>
      <w:r>
        <w:rPr>
          <w:b/>
          <w:spacing w:val="-10"/>
          <w:sz w:val="16"/>
        </w:rPr>
        <w:t> </w:t>
      </w:r>
      <w:r>
        <w:rPr>
          <w:b/>
          <w:i/>
          <w:sz w:val="16"/>
        </w:rPr>
        <w:t>m.</w:t>
      </w:r>
    </w:p>
    <w:p>
      <w:pPr>
        <w:spacing w:line="237" w:lineRule="auto" w:before="0"/>
        <w:ind w:left="184" w:right="655" w:firstLine="10"/>
        <w:jc w:val="left"/>
        <w:rPr>
          <w:b/>
          <w:sz w:val="16"/>
        </w:rPr>
      </w:pPr>
      <w:r>
        <w:rPr>
          <w:b/>
          <w:sz w:val="16"/>
        </w:rPr>
        <w:t>British, Britanni, Britannorum.</w:t>
      </w:r>
      <w:r>
        <w:rPr>
          <w:b/>
          <w:spacing w:val="40"/>
          <w:sz w:val="16"/>
        </w:rPr>
        <w:t> </w:t>
      </w:r>
      <w:r>
        <w:rPr>
          <w:b/>
          <w:sz w:val="16"/>
        </w:rPr>
        <w:t>brother, frater, fratris (fratrum).</w:t>
      </w:r>
      <w:r>
        <w:rPr>
          <w:b/>
          <w:spacing w:val="40"/>
          <w:sz w:val="16"/>
        </w:rPr>
        <w:t> </w:t>
      </w:r>
      <w:r>
        <w:rPr>
          <w:b/>
          <w:sz w:val="16"/>
        </w:rPr>
        <w:t>burn,</w:t>
      </w:r>
      <w:r>
        <w:rPr>
          <w:b/>
          <w:spacing w:val="-9"/>
          <w:sz w:val="16"/>
        </w:rPr>
        <w:t> </w:t>
      </w:r>
      <w:r>
        <w:rPr>
          <w:b/>
          <w:sz w:val="16"/>
        </w:rPr>
        <w:t>incendo,</w:t>
      </w:r>
      <w:r>
        <w:rPr>
          <w:b/>
          <w:spacing w:val="-9"/>
          <w:sz w:val="16"/>
        </w:rPr>
        <w:t> </w:t>
      </w:r>
      <w:r>
        <w:rPr>
          <w:b/>
          <w:sz w:val="16"/>
        </w:rPr>
        <w:t>incendere,</w:t>
      </w:r>
      <w:r>
        <w:rPr>
          <w:b/>
          <w:spacing w:val="-9"/>
          <w:sz w:val="16"/>
        </w:rPr>
        <w:t> </w:t>
      </w:r>
      <w:r>
        <w:rPr>
          <w:b/>
          <w:sz w:val="16"/>
        </w:rPr>
        <w:t>incendi,</w:t>
      </w:r>
      <w:r>
        <w:rPr>
          <w:b/>
          <w:spacing w:val="-9"/>
          <w:sz w:val="16"/>
        </w:rPr>
        <w:t> </w:t>
      </w:r>
      <w:r>
        <w:rPr>
          <w:b/>
          <w:sz w:val="16"/>
        </w:rPr>
        <w:t>in­</w:t>
      </w:r>
    </w:p>
    <w:p>
      <w:pPr>
        <w:spacing w:line="179" w:lineRule="exact" w:before="0"/>
        <w:ind w:left="344" w:right="0" w:firstLine="0"/>
        <w:jc w:val="left"/>
        <w:rPr>
          <w:b/>
          <w:i/>
          <w:sz w:val="16"/>
        </w:rPr>
      </w:pPr>
      <w:r>
        <w:rPr>
          <w:b/>
          <w:sz w:val="16"/>
        </w:rPr>
        <w:t>census,</w:t>
      </w:r>
      <w:r>
        <w:rPr>
          <w:b/>
          <w:spacing w:val="-2"/>
          <w:sz w:val="16"/>
        </w:rPr>
        <w:t> </w:t>
      </w:r>
      <w:r>
        <w:rPr>
          <w:b/>
          <w:i/>
          <w:sz w:val="16"/>
        </w:rPr>
        <w:t>3,</w:t>
      </w:r>
      <w:r>
        <w:rPr>
          <w:b/>
          <w:i/>
          <w:spacing w:val="-1"/>
          <w:sz w:val="16"/>
        </w:rPr>
        <w:t> </w:t>
      </w:r>
      <w:r>
        <w:rPr>
          <w:b/>
          <w:i/>
          <w:spacing w:val="-5"/>
          <w:sz w:val="16"/>
        </w:rPr>
        <w:t>tr.</w:t>
      </w:r>
    </w:p>
    <w:p>
      <w:pPr>
        <w:spacing w:line="235" w:lineRule="auto" w:before="0"/>
        <w:ind w:left="339" w:right="655" w:hanging="150"/>
        <w:jc w:val="left"/>
        <w:rPr>
          <w:b/>
          <w:i/>
          <w:sz w:val="16"/>
        </w:rPr>
      </w:pPr>
      <w:r>
        <w:rPr>
          <w:b/>
          <w:sz w:val="16"/>
        </w:rPr>
        <w:t>but,</w:t>
      </w:r>
      <w:r>
        <w:rPr>
          <w:b/>
          <w:spacing w:val="-6"/>
          <w:sz w:val="16"/>
        </w:rPr>
        <w:t> </w:t>
      </w:r>
      <w:r>
        <w:rPr>
          <w:b/>
          <w:sz w:val="16"/>
        </w:rPr>
        <w:t>at,</w:t>
      </w:r>
      <w:r>
        <w:rPr>
          <w:b/>
          <w:spacing w:val="-6"/>
          <w:sz w:val="16"/>
        </w:rPr>
        <w:t> </w:t>
      </w:r>
      <w:r>
        <w:rPr>
          <w:b/>
          <w:i/>
          <w:sz w:val="16"/>
        </w:rPr>
        <w:t>conj.;</w:t>
      </w:r>
      <w:r>
        <w:rPr>
          <w:b/>
          <w:i/>
          <w:spacing w:val="-7"/>
          <w:sz w:val="16"/>
        </w:rPr>
        <w:t> </w:t>
      </w:r>
      <w:r>
        <w:rPr>
          <w:b/>
          <w:sz w:val="16"/>
        </w:rPr>
        <w:t>sed,</w:t>
      </w:r>
      <w:r>
        <w:rPr>
          <w:b/>
          <w:spacing w:val="-6"/>
          <w:sz w:val="16"/>
        </w:rPr>
        <w:t> </w:t>
      </w:r>
      <w:r>
        <w:rPr>
          <w:b/>
          <w:i/>
          <w:sz w:val="16"/>
        </w:rPr>
        <w:t>conj.;</w:t>
      </w:r>
      <w:r>
        <w:rPr>
          <w:b/>
          <w:i/>
          <w:spacing w:val="-7"/>
          <w:sz w:val="16"/>
        </w:rPr>
        <w:t> </w:t>
      </w:r>
      <w:r>
        <w:rPr>
          <w:b/>
          <w:sz w:val="16"/>
        </w:rPr>
        <w:t>vero,</w:t>
      </w:r>
      <w:r>
        <w:rPr>
          <w:b/>
          <w:spacing w:val="-6"/>
          <w:sz w:val="16"/>
        </w:rPr>
        <w:t> </w:t>
      </w:r>
      <w:r>
        <w:rPr>
          <w:b/>
          <w:i/>
          <w:sz w:val="16"/>
        </w:rPr>
        <w:t>adv.,</w:t>
      </w:r>
      <w:r>
        <w:rPr>
          <w:b/>
          <w:i/>
          <w:spacing w:val="40"/>
          <w:sz w:val="16"/>
        </w:rPr>
        <w:t> </w:t>
      </w:r>
      <w:r>
        <w:rPr>
          <w:b/>
          <w:i/>
          <w:spacing w:val="-2"/>
          <w:sz w:val="16"/>
        </w:rPr>
        <w:t>postp.</w:t>
      </w:r>
    </w:p>
    <w:p>
      <w:pPr>
        <w:spacing w:after="0" w:line="235" w:lineRule="auto"/>
        <w:jc w:val="left"/>
        <w:rPr>
          <w:sz w:val="16"/>
        </w:rPr>
        <w:sectPr>
          <w:type w:val="continuous"/>
          <w:pgSz w:w="7380" w:h="11550"/>
          <w:pgMar w:top="1300" w:bottom="280" w:left="340" w:right="0"/>
          <w:cols w:num="2" w:equalWidth="0">
            <w:col w:w="3546" w:space="40"/>
            <w:col w:w="3454"/>
          </w:cols>
        </w:sectPr>
      </w:pPr>
    </w:p>
    <w:p>
      <w:pPr>
        <w:tabs>
          <w:tab w:pos="5899" w:val="right" w:leader="none"/>
        </w:tabs>
        <w:spacing w:before="70"/>
        <w:ind w:left="2180"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501</w:t>
      </w:r>
    </w:p>
    <w:p>
      <w:pPr>
        <w:spacing w:after="0"/>
        <w:jc w:val="left"/>
        <w:rPr>
          <w:sz w:val="20"/>
        </w:rPr>
        <w:sectPr>
          <w:pgSz w:w="7380" w:h="11550"/>
          <w:pgMar w:top="780" w:bottom="280" w:left="340" w:right="0"/>
        </w:sectPr>
      </w:pPr>
    </w:p>
    <w:p>
      <w:pPr>
        <w:pStyle w:val="BodyText"/>
        <w:spacing w:before="8"/>
        <w:rPr>
          <w:b/>
        </w:rPr>
      </w:pPr>
      <w:r>
        <w:rPr/>
        <w:drawing>
          <wp:anchor distT="0" distB="0" distL="0" distR="0" allowOverlap="1" layoutInCell="1" locked="0" behindDoc="1" simplePos="0" relativeHeight="476511232">
            <wp:simplePos x="0" y="0"/>
            <wp:positionH relativeFrom="page">
              <wp:posOffset>25400</wp:posOffset>
            </wp:positionH>
            <wp:positionV relativeFrom="page">
              <wp:posOffset>0</wp:posOffset>
            </wp:positionV>
            <wp:extent cx="4657725" cy="7334250"/>
            <wp:effectExtent l="0" t="0" r="0" b="0"/>
            <wp:wrapNone/>
            <wp:docPr id="813" name="image617.png"/>
            <wp:cNvGraphicFramePr>
              <a:graphicFrameLocks noChangeAspect="1"/>
            </wp:cNvGraphicFramePr>
            <a:graphic>
              <a:graphicData uri="http://schemas.openxmlformats.org/drawingml/2006/picture">
                <pic:pic>
                  <pic:nvPicPr>
                    <pic:cNvPr id="814" name="image617.png"/>
                    <pic:cNvPicPr/>
                  </pic:nvPicPr>
                  <pic:blipFill>
                    <a:blip r:embed="rId621" cstate="print"/>
                    <a:stretch>
                      <a:fillRect/>
                    </a:stretch>
                  </pic:blipFill>
                  <pic:spPr>
                    <a:xfrm>
                      <a:off x="0" y="0"/>
                      <a:ext cx="4657725" cy="7334250"/>
                    </a:xfrm>
                    <a:prstGeom prst="rect">
                      <a:avLst/>
                    </a:prstGeom>
                  </pic:spPr>
                </pic:pic>
              </a:graphicData>
            </a:graphic>
          </wp:anchor>
        </w:drawing>
      </w:r>
    </w:p>
    <w:p>
      <w:pPr>
        <w:spacing w:before="0"/>
        <w:ind w:left="160" w:right="0" w:firstLine="0"/>
        <w:jc w:val="left"/>
        <w:rPr>
          <w:b/>
          <w:i/>
          <w:sz w:val="16"/>
        </w:rPr>
      </w:pPr>
      <w:r>
        <w:rPr>
          <w:b/>
          <w:sz w:val="16"/>
        </w:rPr>
        <w:t>by,</w:t>
      </w:r>
      <w:r>
        <w:rPr>
          <w:b/>
          <w:spacing w:val="-3"/>
          <w:sz w:val="16"/>
        </w:rPr>
        <w:t> </w:t>
      </w:r>
      <w:r>
        <w:rPr>
          <w:b/>
          <w:sz w:val="16"/>
        </w:rPr>
        <w:t>ab</w:t>
      </w:r>
      <w:r>
        <w:rPr>
          <w:b/>
          <w:spacing w:val="-1"/>
          <w:sz w:val="16"/>
        </w:rPr>
        <w:t> </w:t>
      </w:r>
      <w:r>
        <w:rPr>
          <w:b/>
          <w:sz w:val="16"/>
        </w:rPr>
        <w:t>(a),</w:t>
      </w:r>
      <w:r>
        <w:rPr>
          <w:b/>
          <w:spacing w:val="-1"/>
          <w:sz w:val="16"/>
        </w:rPr>
        <w:t> </w:t>
      </w:r>
      <w:r>
        <w:rPr>
          <w:b/>
          <w:i/>
          <w:sz w:val="16"/>
        </w:rPr>
        <w:t>prep.</w:t>
      </w:r>
      <w:r>
        <w:rPr>
          <w:b/>
          <w:i/>
          <w:spacing w:val="-1"/>
          <w:sz w:val="16"/>
        </w:rPr>
        <w:t> </w:t>
      </w:r>
      <w:r>
        <w:rPr>
          <w:b/>
          <w:i/>
          <w:sz w:val="16"/>
        </w:rPr>
        <w:t>w. </w:t>
      </w:r>
      <w:r>
        <w:rPr>
          <w:b/>
          <w:i/>
          <w:spacing w:val="-4"/>
          <w:sz w:val="16"/>
        </w:rPr>
        <w:t>abl.</w:t>
      </w:r>
    </w:p>
    <w:p>
      <w:pPr>
        <w:spacing w:before="1"/>
        <w:ind w:left="160" w:right="0" w:firstLine="0"/>
        <w:jc w:val="left"/>
        <w:rPr>
          <w:b/>
          <w:i/>
          <w:sz w:val="16"/>
        </w:rPr>
      </w:pPr>
      <w:r>
        <w:rPr>
          <w:b/>
          <w:sz w:val="16"/>
        </w:rPr>
        <w:t>by</w:t>
      </w:r>
      <w:r>
        <w:rPr>
          <w:b/>
          <w:spacing w:val="-1"/>
          <w:sz w:val="16"/>
        </w:rPr>
        <w:t> </w:t>
      </w:r>
      <w:r>
        <w:rPr>
          <w:b/>
          <w:sz w:val="16"/>
        </w:rPr>
        <w:t>far,</w:t>
      </w:r>
      <w:r>
        <w:rPr>
          <w:b/>
          <w:spacing w:val="-1"/>
          <w:sz w:val="16"/>
        </w:rPr>
        <w:t> </w:t>
      </w:r>
      <w:r>
        <w:rPr>
          <w:b/>
          <w:sz w:val="16"/>
        </w:rPr>
        <w:t>longe,</w:t>
      </w:r>
      <w:r>
        <w:rPr>
          <w:b/>
          <w:spacing w:val="-1"/>
          <w:sz w:val="16"/>
        </w:rPr>
        <w:t> </w:t>
      </w:r>
      <w:r>
        <w:rPr>
          <w:b/>
          <w:i/>
          <w:spacing w:val="-4"/>
          <w:sz w:val="16"/>
        </w:rPr>
        <w:t>adv.</w:t>
      </w:r>
    </w:p>
    <w:p>
      <w:pPr>
        <w:spacing w:before="6"/>
        <w:ind w:left="155" w:right="0" w:firstLine="0"/>
        <w:jc w:val="left"/>
        <w:rPr>
          <w:b/>
          <w:sz w:val="16"/>
        </w:rPr>
      </w:pPr>
      <w:r>
        <w:rPr>
          <w:b/>
          <w:sz w:val="16"/>
        </w:rPr>
        <w:t>by</w:t>
      </w:r>
      <w:r>
        <w:rPr>
          <w:b/>
          <w:spacing w:val="-1"/>
          <w:sz w:val="16"/>
        </w:rPr>
        <w:t> </w:t>
      </w:r>
      <w:r>
        <w:rPr>
          <w:b/>
          <w:sz w:val="16"/>
        </w:rPr>
        <w:t>name,</w:t>
      </w:r>
      <w:r>
        <w:rPr>
          <w:b/>
          <w:spacing w:val="-1"/>
          <w:sz w:val="16"/>
        </w:rPr>
        <w:t> </w:t>
      </w:r>
      <w:r>
        <w:rPr>
          <w:b/>
          <w:spacing w:val="-2"/>
          <w:sz w:val="16"/>
        </w:rPr>
        <w:t>nomine.</w:t>
      </w:r>
    </w:p>
    <w:p>
      <w:pPr>
        <w:pStyle w:val="BodyText"/>
        <w:spacing w:before="2"/>
        <w:rPr>
          <w:b/>
          <w:sz w:val="16"/>
        </w:rPr>
      </w:pPr>
    </w:p>
    <w:p>
      <w:pPr>
        <w:spacing w:before="0"/>
        <w:ind w:left="150" w:right="711" w:firstLine="0"/>
        <w:jc w:val="left"/>
        <w:rPr>
          <w:b/>
          <w:i/>
          <w:sz w:val="16"/>
        </w:rPr>
      </w:pPr>
      <w:r>
        <w:rPr>
          <w:b/>
          <w:sz w:val="16"/>
        </w:rPr>
        <w:t>Caesar,</w:t>
      </w:r>
      <w:r>
        <w:rPr>
          <w:b/>
          <w:spacing w:val="-10"/>
          <w:sz w:val="16"/>
        </w:rPr>
        <w:t> </w:t>
      </w:r>
      <w:r>
        <w:rPr>
          <w:b/>
          <w:sz w:val="16"/>
        </w:rPr>
        <w:t>Caesar,</w:t>
      </w:r>
      <w:r>
        <w:rPr>
          <w:b/>
          <w:spacing w:val="-10"/>
          <w:sz w:val="16"/>
        </w:rPr>
        <w:t> </w:t>
      </w:r>
      <w:r>
        <w:rPr>
          <w:b/>
          <w:sz w:val="16"/>
        </w:rPr>
        <w:t>Caesaris.</w:t>
      </w:r>
      <w:r>
        <w:rPr>
          <w:b/>
          <w:spacing w:val="40"/>
          <w:sz w:val="16"/>
        </w:rPr>
        <w:t> </w:t>
      </w:r>
      <w:r>
        <w:rPr>
          <w:b/>
          <w:sz w:val="16"/>
        </w:rPr>
        <w:t>call,</w:t>
      </w:r>
      <w:r>
        <w:rPr>
          <w:b/>
          <w:spacing w:val="-3"/>
          <w:sz w:val="16"/>
        </w:rPr>
        <w:t> </w:t>
      </w:r>
      <w:r>
        <w:rPr>
          <w:b/>
          <w:sz w:val="16"/>
        </w:rPr>
        <w:t>voco,</w:t>
      </w:r>
      <w:r>
        <w:rPr>
          <w:b/>
          <w:spacing w:val="-2"/>
          <w:sz w:val="16"/>
        </w:rPr>
        <w:t> </w:t>
      </w:r>
      <w:r>
        <w:rPr>
          <w:b/>
          <w:sz w:val="16"/>
        </w:rPr>
        <w:t>1,</w:t>
      </w:r>
      <w:r>
        <w:rPr>
          <w:b/>
          <w:spacing w:val="-1"/>
          <w:sz w:val="16"/>
        </w:rPr>
        <w:t> </w:t>
      </w:r>
      <w:r>
        <w:rPr>
          <w:b/>
          <w:i/>
          <w:sz w:val="16"/>
        </w:rPr>
        <w:t>tr.;</w:t>
      </w:r>
      <w:r>
        <w:rPr>
          <w:b/>
          <w:i/>
          <w:spacing w:val="-1"/>
          <w:sz w:val="16"/>
        </w:rPr>
        <w:t> </w:t>
      </w:r>
      <w:r>
        <w:rPr>
          <w:b/>
          <w:i/>
          <w:sz w:val="16"/>
        </w:rPr>
        <w:t>two</w:t>
      </w:r>
      <w:r>
        <w:rPr>
          <w:b/>
          <w:i/>
          <w:spacing w:val="-1"/>
          <w:sz w:val="16"/>
        </w:rPr>
        <w:t> </w:t>
      </w:r>
      <w:r>
        <w:rPr>
          <w:b/>
          <w:i/>
          <w:spacing w:val="-4"/>
          <w:sz w:val="16"/>
        </w:rPr>
        <w:t>accs.</w:t>
      </w:r>
    </w:p>
    <w:p>
      <w:pPr>
        <w:spacing w:before="2"/>
        <w:ind w:left="145" w:right="0" w:firstLine="0"/>
        <w:jc w:val="left"/>
        <w:rPr>
          <w:b/>
          <w:i/>
          <w:sz w:val="16"/>
        </w:rPr>
      </w:pPr>
      <w:r>
        <w:rPr>
          <w:b/>
          <w:sz w:val="16"/>
        </w:rPr>
        <w:t>call</w:t>
      </w:r>
      <w:r>
        <w:rPr>
          <w:b/>
          <w:spacing w:val="-2"/>
          <w:sz w:val="16"/>
        </w:rPr>
        <w:t> </w:t>
      </w:r>
      <w:r>
        <w:rPr>
          <w:b/>
          <w:sz w:val="16"/>
        </w:rPr>
        <w:t>(upon),</w:t>
      </w:r>
      <w:r>
        <w:rPr>
          <w:b/>
          <w:spacing w:val="-1"/>
          <w:sz w:val="16"/>
        </w:rPr>
        <w:t> </w:t>
      </w:r>
      <w:r>
        <w:rPr>
          <w:b/>
          <w:sz w:val="16"/>
        </w:rPr>
        <w:t>appello,</w:t>
      </w:r>
      <w:r>
        <w:rPr>
          <w:b/>
          <w:spacing w:val="-2"/>
          <w:sz w:val="16"/>
        </w:rPr>
        <w:t> </w:t>
      </w:r>
      <w:r>
        <w:rPr>
          <w:b/>
          <w:i/>
          <w:sz w:val="16"/>
        </w:rPr>
        <w:t>1,</w:t>
      </w:r>
      <w:r>
        <w:rPr>
          <w:b/>
          <w:i/>
          <w:spacing w:val="-1"/>
          <w:sz w:val="16"/>
        </w:rPr>
        <w:t> </w:t>
      </w:r>
      <w:r>
        <w:rPr>
          <w:b/>
          <w:i/>
          <w:sz w:val="16"/>
        </w:rPr>
        <w:t>tr.;</w:t>
      </w:r>
      <w:r>
        <w:rPr>
          <w:b/>
          <w:i/>
          <w:spacing w:val="-2"/>
          <w:sz w:val="16"/>
        </w:rPr>
        <w:t> </w:t>
      </w:r>
      <w:r>
        <w:rPr>
          <w:b/>
          <w:i/>
          <w:sz w:val="16"/>
        </w:rPr>
        <w:t>two</w:t>
      </w:r>
      <w:r>
        <w:rPr>
          <w:b/>
          <w:i/>
          <w:spacing w:val="-1"/>
          <w:sz w:val="16"/>
        </w:rPr>
        <w:t> </w:t>
      </w:r>
      <w:r>
        <w:rPr>
          <w:b/>
          <w:i/>
          <w:spacing w:val="-4"/>
          <w:sz w:val="16"/>
        </w:rPr>
        <w:t>accs.</w:t>
      </w:r>
    </w:p>
    <w:p>
      <w:pPr>
        <w:spacing w:before="1"/>
        <w:ind w:left="305" w:right="63" w:hanging="150"/>
        <w:jc w:val="left"/>
        <w:rPr>
          <w:b/>
          <w:sz w:val="16"/>
        </w:rPr>
      </w:pPr>
      <w:r>
        <w:rPr>
          <w:b/>
          <w:sz w:val="16"/>
        </w:rPr>
        <w:t>camp,</w:t>
      </w:r>
      <w:r>
        <w:rPr>
          <w:b/>
          <w:spacing w:val="-10"/>
          <w:sz w:val="16"/>
        </w:rPr>
        <w:t> </w:t>
      </w:r>
      <w:r>
        <w:rPr>
          <w:b/>
          <w:sz w:val="16"/>
        </w:rPr>
        <w:t>castra,</w:t>
      </w:r>
      <w:r>
        <w:rPr>
          <w:b/>
          <w:spacing w:val="-10"/>
          <w:sz w:val="16"/>
        </w:rPr>
        <w:t> </w:t>
      </w:r>
      <w:r>
        <w:rPr>
          <w:b/>
          <w:sz w:val="16"/>
        </w:rPr>
        <w:t>castrorum;</w:t>
      </w:r>
      <w:r>
        <w:rPr>
          <w:b/>
          <w:spacing w:val="-10"/>
          <w:sz w:val="16"/>
        </w:rPr>
        <w:t> </w:t>
      </w:r>
      <w:r>
        <w:rPr>
          <w:b/>
          <w:sz w:val="16"/>
        </w:rPr>
        <w:t>to</w:t>
      </w:r>
      <w:r>
        <w:rPr>
          <w:b/>
          <w:spacing w:val="-9"/>
          <w:sz w:val="16"/>
        </w:rPr>
        <w:t> </w:t>
      </w:r>
      <w:r>
        <w:rPr>
          <w:b/>
          <w:sz w:val="16"/>
        </w:rPr>
        <w:t>pitch</w:t>
      </w:r>
      <w:r>
        <w:rPr>
          <w:b/>
          <w:spacing w:val="40"/>
          <w:sz w:val="16"/>
        </w:rPr>
        <w:t> </w:t>
      </w:r>
      <w:r>
        <w:rPr>
          <w:b/>
          <w:sz w:val="16"/>
        </w:rPr>
        <w:t>camp, castra ponere.</w:t>
      </w:r>
    </w:p>
    <w:p>
      <w:pPr>
        <w:spacing w:line="179" w:lineRule="exact" w:before="2"/>
        <w:ind w:left="150" w:right="0" w:firstLine="0"/>
        <w:jc w:val="left"/>
        <w:rPr>
          <w:b/>
          <w:i/>
          <w:sz w:val="16"/>
        </w:rPr>
      </w:pPr>
      <w:r>
        <w:rPr>
          <w:b/>
          <w:sz w:val="16"/>
        </w:rPr>
        <w:t>can,</w:t>
      </w:r>
      <w:r>
        <w:rPr>
          <w:b/>
          <w:spacing w:val="-2"/>
          <w:sz w:val="16"/>
        </w:rPr>
        <w:t> </w:t>
      </w:r>
      <w:r>
        <w:rPr>
          <w:b/>
          <w:sz w:val="16"/>
        </w:rPr>
        <w:t>possum,</w:t>
      </w:r>
      <w:r>
        <w:rPr>
          <w:b/>
          <w:spacing w:val="-2"/>
          <w:sz w:val="16"/>
        </w:rPr>
        <w:t> </w:t>
      </w:r>
      <w:r>
        <w:rPr>
          <w:b/>
          <w:sz w:val="16"/>
        </w:rPr>
        <w:t>posse,</w:t>
      </w:r>
      <w:r>
        <w:rPr>
          <w:b/>
          <w:spacing w:val="-2"/>
          <w:sz w:val="16"/>
        </w:rPr>
        <w:t> </w:t>
      </w:r>
      <w:r>
        <w:rPr>
          <w:b/>
          <w:sz w:val="16"/>
        </w:rPr>
        <w:t>potui,</w:t>
      </w:r>
      <w:r>
        <w:rPr>
          <w:b/>
          <w:spacing w:val="-2"/>
          <w:sz w:val="16"/>
        </w:rPr>
        <w:t> </w:t>
      </w:r>
      <w:r>
        <w:rPr>
          <w:b/>
          <w:i/>
          <w:sz w:val="16"/>
        </w:rPr>
        <w:t>irreg.,</w:t>
      </w:r>
      <w:r>
        <w:rPr>
          <w:b/>
          <w:i/>
          <w:spacing w:val="-2"/>
          <w:sz w:val="16"/>
        </w:rPr>
        <w:t> intr.;</w:t>
      </w:r>
    </w:p>
    <w:p>
      <w:pPr>
        <w:spacing w:line="179" w:lineRule="exact" w:before="0"/>
        <w:ind w:left="300" w:right="0" w:firstLine="0"/>
        <w:jc w:val="left"/>
        <w:rPr>
          <w:b/>
          <w:i/>
          <w:sz w:val="16"/>
        </w:rPr>
      </w:pPr>
      <w:r>
        <w:rPr>
          <w:b/>
          <w:i/>
          <w:sz w:val="16"/>
        </w:rPr>
        <w:t>w.</w:t>
      </w:r>
      <w:r>
        <w:rPr>
          <w:b/>
          <w:i/>
          <w:spacing w:val="-1"/>
          <w:sz w:val="16"/>
        </w:rPr>
        <w:t> </w:t>
      </w:r>
      <w:r>
        <w:rPr>
          <w:b/>
          <w:i/>
          <w:sz w:val="16"/>
        </w:rPr>
        <w:t>in </w:t>
      </w:r>
      <w:r>
        <w:rPr>
          <w:b/>
          <w:i/>
          <w:spacing w:val="-4"/>
          <w:sz w:val="16"/>
        </w:rPr>
        <w:t>fin.</w:t>
      </w:r>
    </w:p>
    <w:p>
      <w:pPr>
        <w:spacing w:before="1"/>
        <w:ind w:left="300" w:right="63" w:hanging="155"/>
        <w:jc w:val="left"/>
        <w:rPr>
          <w:b/>
          <w:i/>
          <w:sz w:val="16"/>
        </w:rPr>
      </w:pPr>
      <w:r>
        <w:rPr>
          <w:b/>
          <w:sz w:val="16"/>
        </w:rPr>
        <w:t>capture,</w:t>
      </w:r>
      <w:r>
        <w:rPr>
          <w:b/>
          <w:spacing w:val="-8"/>
          <w:sz w:val="16"/>
        </w:rPr>
        <w:t> </w:t>
      </w:r>
      <w:r>
        <w:rPr>
          <w:b/>
          <w:sz w:val="16"/>
        </w:rPr>
        <w:t>capid,</w:t>
      </w:r>
      <w:r>
        <w:rPr>
          <w:b/>
          <w:spacing w:val="-8"/>
          <w:sz w:val="16"/>
        </w:rPr>
        <w:t> </w:t>
      </w:r>
      <w:r>
        <w:rPr>
          <w:b/>
          <w:sz w:val="16"/>
        </w:rPr>
        <w:t>capere,</w:t>
      </w:r>
      <w:r>
        <w:rPr>
          <w:b/>
          <w:spacing w:val="-8"/>
          <w:sz w:val="16"/>
        </w:rPr>
        <w:t> </w:t>
      </w:r>
      <w:r>
        <w:rPr>
          <w:b/>
          <w:sz w:val="16"/>
        </w:rPr>
        <w:t>cepi,</w:t>
      </w:r>
      <w:r>
        <w:rPr>
          <w:b/>
          <w:spacing w:val="-8"/>
          <w:sz w:val="16"/>
        </w:rPr>
        <w:t> </w:t>
      </w:r>
      <w:r>
        <w:rPr>
          <w:b/>
          <w:sz w:val="16"/>
        </w:rPr>
        <w:t>captus,</w:t>
      </w:r>
      <w:r>
        <w:rPr>
          <w:b/>
          <w:spacing w:val="-8"/>
          <w:sz w:val="16"/>
        </w:rPr>
        <w:t> </w:t>
      </w:r>
      <w:r>
        <w:rPr>
          <w:b/>
          <w:i/>
          <w:sz w:val="16"/>
        </w:rPr>
        <w:t>3,</w:t>
      </w:r>
      <w:r>
        <w:rPr>
          <w:b/>
          <w:i/>
          <w:spacing w:val="40"/>
          <w:sz w:val="16"/>
        </w:rPr>
        <w:t> </w:t>
      </w:r>
      <w:r>
        <w:rPr>
          <w:b/>
          <w:i/>
          <w:spacing w:val="-4"/>
          <w:sz w:val="16"/>
        </w:rPr>
        <w:t>tr.</w:t>
      </w:r>
    </w:p>
    <w:p>
      <w:pPr>
        <w:spacing w:before="2"/>
        <w:ind w:left="304" w:right="201" w:hanging="165"/>
        <w:jc w:val="left"/>
        <w:rPr>
          <w:b/>
          <w:i/>
          <w:sz w:val="16"/>
        </w:rPr>
      </w:pPr>
      <w:r>
        <w:rPr>
          <w:b/>
          <w:sz w:val="16"/>
        </w:rPr>
        <w:t>carry,</w:t>
      </w:r>
      <w:r>
        <w:rPr>
          <w:b/>
          <w:spacing w:val="-8"/>
          <w:sz w:val="16"/>
        </w:rPr>
        <w:t> </w:t>
      </w:r>
      <w:r>
        <w:rPr>
          <w:b/>
          <w:sz w:val="16"/>
        </w:rPr>
        <w:t>gero,</w:t>
      </w:r>
      <w:r>
        <w:rPr>
          <w:b/>
          <w:spacing w:val="-8"/>
          <w:sz w:val="16"/>
        </w:rPr>
        <w:t> </w:t>
      </w:r>
      <w:r>
        <w:rPr>
          <w:b/>
          <w:sz w:val="16"/>
        </w:rPr>
        <w:t>gerere,</w:t>
      </w:r>
      <w:r>
        <w:rPr>
          <w:b/>
          <w:spacing w:val="-8"/>
          <w:sz w:val="16"/>
        </w:rPr>
        <w:t> </w:t>
      </w:r>
      <w:r>
        <w:rPr>
          <w:b/>
          <w:sz w:val="16"/>
        </w:rPr>
        <w:t>gessi,</w:t>
      </w:r>
      <w:r>
        <w:rPr>
          <w:b/>
          <w:spacing w:val="-8"/>
          <w:sz w:val="16"/>
        </w:rPr>
        <w:t> </w:t>
      </w:r>
      <w:r>
        <w:rPr>
          <w:b/>
          <w:sz w:val="16"/>
        </w:rPr>
        <w:t>gestus,</w:t>
      </w:r>
      <w:r>
        <w:rPr>
          <w:b/>
          <w:spacing w:val="-8"/>
          <w:sz w:val="16"/>
        </w:rPr>
        <w:t> </w:t>
      </w:r>
      <w:r>
        <w:rPr>
          <w:b/>
          <w:i/>
          <w:sz w:val="16"/>
        </w:rPr>
        <w:t>3,</w:t>
      </w:r>
      <w:r>
        <w:rPr>
          <w:b/>
          <w:i/>
          <w:spacing w:val="40"/>
          <w:sz w:val="16"/>
        </w:rPr>
        <w:t> </w:t>
      </w:r>
      <w:r>
        <w:rPr>
          <w:b/>
          <w:i/>
          <w:sz w:val="16"/>
        </w:rPr>
        <w:t>tr.; </w:t>
      </w:r>
      <w:r>
        <w:rPr>
          <w:b/>
          <w:sz w:val="16"/>
        </w:rPr>
        <w:t>porto, </w:t>
      </w:r>
      <w:r>
        <w:rPr>
          <w:b/>
          <w:i/>
          <w:sz w:val="16"/>
        </w:rPr>
        <w:t>1, tr.</w:t>
      </w:r>
    </w:p>
    <w:p>
      <w:pPr>
        <w:spacing w:before="2"/>
        <w:ind w:left="299" w:right="63" w:hanging="160"/>
        <w:jc w:val="left"/>
        <w:rPr>
          <w:b/>
          <w:i/>
          <w:sz w:val="16"/>
        </w:rPr>
      </w:pPr>
      <w:r>
        <w:rPr>
          <w:b/>
          <w:sz w:val="16"/>
        </w:rPr>
        <w:t>carry</w:t>
      </w:r>
      <w:r>
        <w:rPr>
          <w:b/>
          <w:spacing w:val="-7"/>
          <w:sz w:val="16"/>
        </w:rPr>
        <w:t> </w:t>
      </w:r>
      <w:r>
        <w:rPr>
          <w:b/>
          <w:sz w:val="16"/>
        </w:rPr>
        <w:t>on,</w:t>
      </w:r>
      <w:r>
        <w:rPr>
          <w:b/>
          <w:spacing w:val="-7"/>
          <w:sz w:val="16"/>
        </w:rPr>
        <w:t> </w:t>
      </w:r>
      <w:r>
        <w:rPr>
          <w:b/>
          <w:sz w:val="16"/>
        </w:rPr>
        <w:t>gero,</w:t>
      </w:r>
      <w:r>
        <w:rPr>
          <w:b/>
          <w:spacing w:val="-7"/>
          <w:sz w:val="16"/>
        </w:rPr>
        <w:t> </w:t>
      </w:r>
      <w:r>
        <w:rPr>
          <w:b/>
          <w:sz w:val="16"/>
        </w:rPr>
        <w:t>gerere,</w:t>
      </w:r>
      <w:r>
        <w:rPr>
          <w:b/>
          <w:spacing w:val="-7"/>
          <w:sz w:val="16"/>
        </w:rPr>
        <w:t> </w:t>
      </w:r>
      <w:r>
        <w:rPr>
          <w:b/>
          <w:sz w:val="16"/>
        </w:rPr>
        <w:t>gessi,</w:t>
      </w:r>
      <w:r>
        <w:rPr>
          <w:b/>
          <w:spacing w:val="-7"/>
          <w:sz w:val="16"/>
        </w:rPr>
        <w:t> </w:t>
      </w:r>
      <w:r>
        <w:rPr>
          <w:b/>
          <w:sz w:val="16"/>
        </w:rPr>
        <w:t>gestus,</w:t>
      </w:r>
      <w:r>
        <w:rPr>
          <w:b/>
          <w:spacing w:val="-7"/>
          <w:sz w:val="16"/>
        </w:rPr>
        <w:t> </w:t>
      </w:r>
      <w:r>
        <w:rPr>
          <w:b/>
          <w:i/>
          <w:sz w:val="16"/>
        </w:rPr>
        <w:t>3,</w:t>
      </w:r>
      <w:r>
        <w:rPr>
          <w:b/>
          <w:i/>
          <w:spacing w:val="40"/>
          <w:sz w:val="16"/>
        </w:rPr>
        <w:t> </w:t>
      </w:r>
      <w:r>
        <w:rPr>
          <w:b/>
          <w:i/>
          <w:spacing w:val="-4"/>
          <w:sz w:val="16"/>
        </w:rPr>
        <w:t>tr.</w:t>
      </w:r>
    </w:p>
    <w:p>
      <w:pPr>
        <w:spacing w:before="7"/>
        <w:ind w:left="294" w:right="0" w:hanging="155"/>
        <w:jc w:val="left"/>
        <w:rPr>
          <w:b/>
          <w:sz w:val="16"/>
        </w:rPr>
      </w:pPr>
      <w:r>
        <w:rPr>
          <w:b/>
          <w:sz w:val="16"/>
        </w:rPr>
        <w:t>Carthaginians,</w:t>
      </w:r>
      <w:r>
        <w:rPr>
          <w:b/>
          <w:spacing w:val="-10"/>
          <w:sz w:val="16"/>
        </w:rPr>
        <w:t> </w:t>
      </w:r>
      <w:r>
        <w:rPr>
          <w:b/>
          <w:sz w:val="16"/>
        </w:rPr>
        <w:t>Carthaginienses,</w:t>
      </w:r>
      <w:r>
        <w:rPr>
          <w:b/>
          <w:spacing w:val="-10"/>
          <w:sz w:val="16"/>
        </w:rPr>
        <w:t> </w:t>
      </w:r>
      <w:r>
        <w:rPr>
          <w:b/>
          <w:sz w:val="16"/>
        </w:rPr>
        <w:t>Car**</w:t>
      </w:r>
      <w:r>
        <w:rPr>
          <w:b/>
          <w:spacing w:val="40"/>
          <w:sz w:val="16"/>
        </w:rPr>
        <w:t> </w:t>
      </w:r>
      <w:r>
        <w:rPr>
          <w:b/>
          <w:spacing w:val="-2"/>
          <w:sz w:val="16"/>
        </w:rPr>
        <w:t>thaginiensium.</w:t>
      </w:r>
    </w:p>
    <w:p>
      <w:pPr>
        <w:spacing w:line="235" w:lineRule="auto" w:before="0"/>
        <w:ind w:left="299" w:right="0" w:hanging="160"/>
        <w:jc w:val="left"/>
        <w:rPr>
          <w:b/>
          <w:i/>
          <w:sz w:val="16"/>
        </w:rPr>
      </w:pPr>
      <w:r>
        <w:rPr>
          <w:b/>
          <w:sz w:val="16"/>
        </w:rPr>
        <w:t>catch</w:t>
      </w:r>
      <w:r>
        <w:rPr>
          <w:b/>
          <w:spacing w:val="-9"/>
          <w:sz w:val="16"/>
        </w:rPr>
        <w:t> </w:t>
      </w:r>
      <w:r>
        <w:rPr>
          <w:b/>
          <w:sz w:val="16"/>
        </w:rPr>
        <w:t>sight</w:t>
      </w:r>
      <w:r>
        <w:rPr>
          <w:b/>
          <w:spacing w:val="-10"/>
          <w:sz w:val="16"/>
        </w:rPr>
        <w:t> </w:t>
      </w:r>
      <w:r>
        <w:rPr>
          <w:b/>
          <w:sz w:val="16"/>
        </w:rPr>
        <w:t>of,</w:t>
      </w:r>
      <w:r>
        <w:rPr>
          <w:b/>
          <w:spacing w:val="-9"/>
          <w:sz w:val="16"/>
        </w:rPr>
        <w:t> </w:t>
      </w:r>
      <w:r>
        <w:rPr>
          <w:b/>
          <w:sz w:val="16"/>
        </w:rPr>
        <w:t>conspicio,</w:t>
      </w:r>
      <w:r>
        <w:rPr>
          <w:b/>
          <w:spacing w:val="-9"/>
          <w:sz w:val="16"/>
        </w:rPr>
        <w:t> </w:t>
      </w:r>
      <w:r>
        <w:rPr>
          <w:b/>
          <w:sz w:val="16"/>
        </w:rPr>
        <w:t>conspicere,</w:t>
      </w:r>
      <w:r>
        <w:rPr>
          <w:b/>
          <w:spacing w:val="40"/>
          <w:sz w:val="16"/>
        </w:rPr>
        <w:t> </w:t>
      </w:r>
      <w:r>
        <w:rPr>
          <w:b/>
          <w:sz w:val="16"/>
        </w:rPr>
        <w:t>conspexi, conspectus, </w:t>
      </w:r>
      <w:r>
        <w:rPr>
          <w:b/>
          <w:i/>
          <w:sz w:val="16"/>
        </w:rPr>
        <w:t>3, tr.</w:t>
      </w:r>
    </w:p>
    <w:p>
      <w:pPr>
        <w:spacing w:line="182" w:lineRule="exact" w:before="6"/>
        <w:ind w:left="150" w:right="0" w:firstLine="0"/>
        <w:jc w:val="left"/>
        <w:rPr>
          <w:b/>
          <w:sz w:val="16"/>
        </w:rPr>
      </w:pPr>
      <w:r>
        <w:rPr>
          <w:b/>
          <w:sz w:val="16"/>
        </w:rPr>
        <w:t>cause,</w:t>
      </w:r>
      <w:r>
        <w:rPr>
          <w:b/>
          <w:spacing w:val="-2"/>
          <w:sz w:val="16"/>
        </w:rPr>
        <w:t> </w:t>
      </w:r>
      <w:r>
        <w:rPr>
          <w:b/>
          <w:sz w:val="16"/>
        </w:rPr>
        <w:t>causa,</w:t>
      </w:r>
      <w:r>
        <w:rPr>
          <w:b/>
          <w:spacing w:val="-2"/>
          <w:sz w:val="16"/>
        </w:rPr>
        <w:t> </w:t>
      </w:r>
      <w:r>
        <w:rPr>
          <w:b/>
          <w:spacing w:val="-5"/>
          <w:sz w:val="16"/>
        </w:rPr>
        <w:t>ae.</w:t>
      </w:r>
    </w:p>
    <w:p>
      <w:pPr>
        <w:spacing w:line="247" w:lineRule="auto" w:before="0"/>
        <w:ind w:left="299" w:right="63" w:hanging="155"/>
        <w:jc w:val="left"/>
        <w:rPr>
          <w:b/>
          <w:sz w:val="16"/>
        </w:rPr>
      </w:pPr>
      <w:r>
        <w:rPr>
          <w:b/>
          <w:sz w:val="16"/>
        </w:rPr>
        <w:t>cavalry,</w:t>
      </w:r>
      <w:r>
        <w:rPr>
          <w:b/>
          <w:spacing w:val="-9"/>
          <w:sz w:val="16"/>
        </w:rPr>
        <w:t> </w:t>
      </w:r>
      <w:r>
        <w:rPr>
          <w:b/>
          <w:sz w:val="16"/>
        </w:rPr>
        <w:t>equitatus,</w:t>
      </w:r>
      <w:r>
        <w:rPr>
          <w:b/>
          <w:spacing w:val="-9"/>
          <w:sz w:val="16"/>
        </w:rPr>
        <w:t> </w:t>
      </w:r>
      <w:r>
        <w:rPr>
          <w:b/>
          <w:sz w:val="16"/>
        </w:rPr>
        <w:t>us;</w:t>
      </w:r>
      <w:r>
        <w:rPr>
          <w:b/>
          <w:spacing w:val="-10"/>
          <w:sz w:val="16"/>
        </w:rPr>
        <w:t> </w:t>
      </w:r>
      <w:r>
        <w:rPr>
          <w:b/>
          <w:sz w:val="16"/>
        </w:rPr>
        <w:t>equites,</w:t>
      </w:r>
      <w:r>
        <w:rPr>
          <w:b/>
          <w:spacing w:val="-9"/>
          <w:sz w:val="16"/>
        </w:rPr>
        <w:t> </w:t>
      </w:r>
      <w:r>
        <w:rPr>
          <w:b/>
          <w:sz w:val="16"/>
        </w:rPr>
        <w:t>equi-</w:t>
      </w:r>
      <w:r>
        <w:rPr>
          <w:b/>
          <w:spacing w:val="40"/>
          <w:sz w:val="16"/>
        </w:rPr>
        <w:t> </w:t>
      </w:r>
      <w:r>
        <w:rPr>
          <w:b/>
          <w:spacing w:val="-4"/>
          <w:sz w:val="16"/>
        </w:rPr>
        <w:t>tum.</w:t>
      </w:r>
    </w:p>
    <w:p>
      <w:pPr>
        <w:spacing w:line="242" w:lineRule="auto" w:before="0"/>
        <w:ind w:left="150" w:right="63" w:firstLine="0"/>
        <w:jc w:val="left"/>
        <w:rPr>
          <w:b/>
          <w:sz w:val="16"/>
        </w:rPr>
      </w:pPr>
      <w:r>
        <w:rPr>
          <w:b/>
          <w:sz w:val="16"/>
        </w:rPr>
        <w:t>centurion,</w:t>
      </w:r>
      <w:r>
        <w:rPr>
          <w:b/>
          <w:spacing w:val="-10"/>
          <w:sz w:val="16"/>
        </w:rPr>
        <w:t> </w:t>
      </w:r>
      <w:r>
        <w:rPr>
          <w:b/>
          <w:sz w:val="16"/>
        </w:rPr>
        <w:t>centurib,</w:t>
      </w:r>
      <w:r>
        <w:rPr>
          <w:b/>
          <w:spacing w:val="-10"/>
          <w:sz w:val="16"/>
        </w:rPr>
        <w:t> </w:t>
      </w:r>
      <w:r>
        <w:rPr>
          <w:b/>
          <w:sz w:val="16"/>
        </w:rPr>
        <w:t>centurionis.</w:t>
      </w:r>
      <w:r>
        <w:rPr>
          <w:b/>
          <w:spacing w:val="40"/>
          <w:sz w:val="16"/>
        </w:rPr>
        <w:t> </w:t>
      </w:r>
      <w:r>
        <w:rPr>
          <w:b/>
          <w:sz w:val="16"/>
        </w:rPr>
        <w:t>certain, certus, a, um.</w:t>
      </w:r>
    </w:p>
    <w:p>
      <w:pPr>
        <w:spacing w:line="235" w:lineRule="auto" w:before="0"/>
        <w:ind w:left="305" w:right="0" w:hanging="160"/>
        <w:jc w:val="left"/>
        <w:rPr>
          <w:b/>
          <w:i/>
          <w:sz w:val="16"/>
        </w:rPr>
      </w:pPr>
      <w:r>
        <w:rPr>
          <w:b/>
          <w:sz w:val="16"/>
        </w:rPr>
        <w:t>charge</w:t>
      </w:r>
      <w:r>
        <w:rPr>
          <w:b/>
          <w:spacing w:val="-9"/>
          <w:sz w:val="16"/>
        </w:rPr>
        <w:t> </w:t>
      </w:r>
      <w:r>
        <w:rPr>
          <w:b/>
          <w:sz w:val="16"/>
        </w:rPr>
        <w:t>of,</w:t>
      </w:r>
      <w:r>
        <w:rPr>
          <w:b/>
          <w:spacing w:val="-8"/>
          <w:sz w:val="16"/>
        </w:rPr>
        <w:t> </w:t>
      </w:r>
      <w:r>
        <w:rPr>
          <w:b/>
          <w:sz w:val="16"/>
        </w:rPr>
        <w:t>am</w:t>
      </w:r>
      <w:r>
        <w:rPr>
          <w:b/>
          <w:spacing w:val="-8"/>
          <w:sz w:val="16"/>
        </w:rPr>
        <w:t> </w:t>
      </w:r>
      <w:r>
        <w:rPr>
          <w:b/>
          <w:sz w:val="16"/>
        </w:rPr>
        <w:t>in,</w:t>
      </w:r>
      <w:r>
        <w:rPr>
          <w:b/>
          <w:spacing w:val="-8"/>
          <w:sz w:val="16"/>
        </w:rPr>
        <w:t> </w:t>
      </w:r>
      <w:r>
        <w:rPr>
          <w:b/>
          <w:sz w:val="16"/>
        </w:rPr>
        <w:t>praesum,</w:t>
      </w:r>
      <w:r>
        <w:rPr>
          <w:b/>
          <w:spacing w:val="-8"/>
          <w:sz w:val="16"/>
        </w:rPr>
        <w:t> </w:t>
      </w:r>
      <w:r>
        <w:rPr>
          <w:b/>
          <w:sz w:val="16"/>
        </w:rPr>
        <w:t>praeesse,</w:t>
      </w:r>
      <w:r>
        <w:rPr>
          <w:b/>
          <w:spacing w:val="40"/>
          <w:sz w:val="16"/>
        </w:rPr>
        <w:t> </w:t>
      </w:r>
      <w:r>
        <w:rPr>
          <w:b/>
          <w:sz w:val="16"/>
        </w:rPr>
        <w:t>praefui,</w:t>
      </w:r>
      <w:r>
        <w:rPr>
          <w:b/>
          <w:spacing w:val="-3"/>
          <w:sz w:val="16"/>
        </w:rPr>
        <w:t> </w:t>
      </w:r>
      <w:r>
        <w:rPr>
          <w:b/>
          <w:sz w:val="16"/>
        </w:rPr>
        <w:t>praefuturus,</w:t>
      </w:r>
      <w:r>
        <w:rPr>
          <w:b/>
          <w:spacing w:val="-3"/>
          <w:sz w:val="16"/>
        </w:rPr>
        <w:t> </w:t>
      </w:r>
      <w:r>
        <w:rPr>
          <w:b/>
          <w:i/>
          <w:sz w:val="16"/>
        </w:rPr>
        <w:t>intr.;</w:t>
      </w:r>
      <w:r>
        <w:rPr>
          <w:b/>
          <w:i/>
          <w:spacing w:val="-3"/>
          <w:sz w:val="16"/>
        </w:rPr>
        <w:t> </w:t>
      </w:r>
      <w:r>
        <w:rPr>
          <w:b/>
          <w:i/>
          <w:sz w:val="16"/>
        </w:rPr>
        <w:t>w.</w:t>
      </w:r>
      <w:r>
        <w:rPr>
          <w:b/>
          <w:i/>
          <w:spacing w:val="-2"/>
          <w:sz w:val="16"/>
        </w:rPr>
        <w:t> </w:t>
      </w:r>
      <w:r>
        <w:rPr>
          <w:b/>
          <w:i/>
          <w:spacing w:val="-4"/>
          <w:sz w:val="16"/>
        </w:rPr>
        <w:t>dat.</w:t>
      </w:r>
    </w:p>
    <w:p>
      <w:pPr>
        <w:spacing w:before="0"/>
        <w:ind w:left="155" w:right="711" w:firstLine="0"/>
        <w:jc w:val="left"/>
        <w:rPr>
          <w:b/>
          <w:sz w:val="16"/>
        </w:rPr>
      </w:pPr>
      <w:r>
        <w:rPr>
          <w:b/>
          <w:sz w:val="16"/>
        </w:rPr>
        <w:t>chief,</w:t>
      </w:r>
      <w:r>
        <w:rPr>
          <w:b/>
          <w:spacing w:val="-10"/>
          <w:sz w:val="16"/>
        </w:rPr>
        <w:t> </w:t>
      </w:r>
      <w:r>
        <w:rPr>
          <w:b/>
          <w:sz w:val="16"/>
        </w:rPr>
        <w:t>princeps,</w:t>
      </w:r>
      <w:r>
        <w:rPr>
          <w:b/>
          <w:spacing w:val="-10"/>
          <w:sz w:val="16"/>
        </w:rPr>
        <w:t> </w:t>
      </w:r>
      <w:r>
        <w:rPr>
          <w:b/>
          <w:sz w:val="16"/>
        </w:rPr>
        <w:t>principis.</w:t>
      </w:r>
      <w:r>
        <w:rPr>
          <w:b/>
          <w:spacing w:val="40"/>
          <w:sz w:val="16"/>
        </w:rPr>
        <w:t> </w:t>
      </w:r>
      <w:r>
        <w:rPr>
          <w:b/>
          <w:sz w:val="16"/>
        </w:rPr>
        <w:t>Christ, Christus, I.</w:t>
      </w:r>
    </w:p>
    <w:p>
      <w:pPr>
        <w:spacing w:line="181" w:lineRule="exact" w:before="0"/>
        <w:ind w:left="160" w:right="0" w:firstLine="0"/>
        <w:jc w:val="left"/>
        <w:rPr>
          <w:b/>
          <w:sz w:val="16"/>
        </w:rPr>
      </w:pPr>
      <w:r>
        <w:rPr>
          <w:b/>
          <w:sz w:val="16"/>
        </w:rPr>
        <w:t>Christian</w:t>
      </w:r>
      <w:r>
        <w:rPr>
          <w:b/>
          <w:spacing w:val="-3"/>
          <w:sz w:val="16"/>
        </w:rPr>
        <w:t> </w:t>
      </w:r>
      <w:r>
        <w:rPr>
          <w:b/>
          <w:i/>
          <w:sz w:val="16"/>
        </w:rPr>
        <w:t>(adj.),</w:t>
      </w:r>
      <w:r>
        <w:rPr>
          <w:b/>
          <w:i/>
          <w:spacing w:val="-3"/>
          <w:sz w:val="16"/>
        </w:rPr>
        <w:t> </w:t>
      </w:r>
      <w:r>
        <w:rPr>
          <w:b/>
          <w:sz w:val="16"/>
        </w:rPr>
        <w:t>Christianus,</w:t>
      </w:r>
      <w:r>
        <w:rPr>
          <w:b/>
          <w:spacing w:val="-3"/>
          <w:sz w:val="16"/>
        </w:rPr>
        <w:t> </w:t>
      </w:r>
      <w:r>
        <w:rPr>
          <w:b/>
          <w:sz w:val="16"/>
        </w:rPr>
        <w:t>a,</w:t>
      </w:r>
      <w:r>
        <w:rPr>
          <w:b/>
          <w:spacing w:val="-2"/>
          <w:sz w:val="16"/>
        </w:rPr>
        <w:t> </w:t>
      </w:r>
      <w:r>
        <w:rPr>
          <w:b/>
          <w:spacing w:val="-5"/>
          <w:sz w:val="16"/>
        </w:rPr>
        <w:t>um;</w:t>
      </w:r>
    </w:p>
    <w:p>
      <w:pPr>
        <w:spacing w:line="242" w:lineRule="auto" w:before="0"/>
        <w:ind w:left="150" w:right="711" w:firstLine="170"/>
        <w:jc w:val="left"/>
        <w:rPr>
          <w:b/>
          <w:sz w:val="16"/>
        </w:rPr>
      </w:pPr>
      <w:r>
        <w:rPr>
          <w:b/>
          <w:i/>
          <w:sz w:val="16"/>
        </w:rPr>
        <w:t>(noun), </w:t>
      </w:r>
      <w:r>
        <w:rPr>
          <w:b/>
          <w:sz w:val="16"/>
        </w:rPr>
        <w:t>Christianus, I.</w:t>
      </w:r>
      <w:r>
        <w:rPr>
          <w:b/>
          <w:spacing w:val="40"/>
          <w:sz w:val="16"/>
        </w:rPr>
        <w:t> </w:t>
      </w:r>
      <w:r>
        <w:rPr>
          <w:b/>
          <w:sz w:val="16"/>
        </w:rPr>
        <w:t>Cicero,</w:t>
      </w:r>
      <w:r>
        <w:rPr>
          <w:b/>
          <w:spacing w:val="-10"/>
          <w:sz w:val="16"/>
        </w:rPr>
        <w:t> </w:t>
      </w:r>
      <w:r>
        <w:rPr>
          <w:b/>
          <w:sz w:val="16"/>
        </w:rPr>
        <w:t>Cicero,</w:t>
      </w:r>
      <w:r>
        <w:rPr>
          <w:b/>
          <w:spacing w:val="-10"/>
          <w:sz w:val="16"/>
        </w:rPr>
        <w:t> </w:t>
      </w:r>
      <w:r>
        <w:rPr>
          <w:b/>
          <w:sz w:val="16"/>
        </w:rPr>
        <w:t>Ciceronis.</w:t>
      </w:r>
      <w:r>
        <w:rPr>
          <w:b/>
          <w:spacing w:val="40"/>
          <w:sz w:val="16"/>
        </w:rPr>
        <w:t> </w:t>
      </w:r>
      <w:r>
        <w:rPr>
          <w:b/>
          <w:sz w:val="16"/>
        </w:rPr>
        <w:t>city, urbs, urbis.</w:t>
      </w:r>
    </w:p>
    <w:p>
      <w:pPr>
        <w:spacing w:line="172" w:lineRule="exact" w:before="0"/>
        <w:ind w:left="165" w:right="0" w:firstLine="0"/>
        <w:jc w:val="left"/>
        <w:rPr>
          <w:b/>
          <w:i/>
          <w:sz w:val="16"/>
        </w:rPr>
      </w:pPr>
      <w:r>
        <w:rPr>
          <w:b/>
          <w:sz w:val="16"/>
        </w:rPr>
        <w:t>collect,</w:t>
      </w:r>
      <w:r>
        <w:rPr>
          <w:b/>
          <w:spacing w:val="-4"/>
          <w:sz w:val="16"/>
        </w:rPr>
        <w:t> </w:t>
      </w:r>
      <w:r>
        <w:rPr>
          <w:b/>
          <w:sz w:val="16"/>
        </w:rPr>
        <w:t>cogb,</w:t>
      </w:r>
      <w:r>
        <w:rPr>
          <w:b/>
          <w:spacing w:val="-3"/>
          <w:sz w:val="16"/>
        </w:rPr>
        <w:t> </w:t>
      </w:r>
      <w:r>
        <w:rPr>
          <w:b/>
          <w:sz w:val="16"/>
        </w:rPr>
        <w:t>cogere,</w:t>
      </w:r>
      <w:r>
        <w:rPr>
          <w:b/>
          <w:spacing w:val="-3"/>
          <w:sz w:val="16"/>
        </w:rPr>
        <w:t> </w:t>
      </w:r>
      <w:r>
        <w:rPr>
          <w:b/>
          <w:sz w:val="16"/>
        </w:rPr>
        <w:t>coegi,</w:t>
      </w:r>
      <w:r>
        <w:rPr>
          <w:b/>
          <w:spacing w:val="-3"/>
          <w:sz w:val="16"/>
        </w:rPr>
        <w:t> </w:t>
      </w:r>
      <w:r>
        <w:rPr>
          <w:b/>
          <w:sz w:val="16"/>
        </w:rPr>
        <w:t>coactus,</w:t>
      </w:r>
      <w:r>
        <w:rPr>
          <w:b/>
          <w:spacing w:val="-3"/>
          <w:sz w:val="16"/>
        </w:rPr>
        <w:t> </w:t>
      </w:r>
      <w:r>
        <w:rPr>
          <w:b/>
          <w:i/>
          <w:spacing w:val="-5"/>
          <w:sz w:val="16"/>
        </w:rPr>
        <w:t>3,</w:t>
      </w:r>
    </w:p>
    <w:p>
      <w:pPr>
        <w:spacing w:line="179" w:lineRule="exact" w:before="0"/>
        <w:ind w:left="314" w:right="0" w:firstLine="0"/>
        <w:jc w:val="left"/>
        <w:rPr>
          <w:b/>
          <w:i/>
          <w:sz w:val="16"/>
        </w:rPr>
      </w:pPr>
      <w:r>
        <w:rPr>
          <w:b/>
          <w:i/>
          <w:spacing w:val="-5"/>
          <w:sz w:val="16"/>
        </w:rPr>
        <w:t>tr.</w:t>
      </w:r>
    </w:p>
    <w:p>
      <w:pPr>
        <w:spacing w:line="178" w:lineRule="exact" w:before="0"/>
        <w:ind w:left="154" w:right="0" w:firstLine="0"/>
        <w:jc w:val="left"/>
        <w:rPr>
          <w:b/>
          <w:sz w:val="16"/>
        </w:rPr>
      </w:pPr>
      <w:r>
        <w:rPr>
          <w:b/>
          <w:sz w:val="16"/>
        </w:rPr>
        <w:t>Columbus,</w:t>
      </w:r>
      <w:r>
        <w:rPr>
          <w:b/>
          <w:spacing w:val="-3"/>
          <w:sz w:val="16"/>
        </w:rPr>
        <w:t> </w:t>
      </w:r>
      <w:r>
        <w:rPr>
          <w:b/>
          <w:sz w:val="16"/>
        </w:rPr>
        <w:t>Columbus,</w:t>
      </w:r>
      <w:r>
        <w:rPr>
          <w:b/>
          <w:spacing w:val="-2"/>
          <w:sz w:val="16"/>
        </w:rPr>
        <w:t> </w:t>
      </w:r>
      <w:r>
        <w:rPr>
          <w:b/>
          <w:spacing w:val="-5"/>
          <w:sz w:val="16"/>
        </w:rPr>
        <w:t>I.</w:t>
      </w:r>
    </w:p>
    <w:p>
      <w:pPr>
        <w:spacing w:before="0"/>
        <w:ind w:left="154" w:right="0" w:firstLine="5"/>
        <w:jc w:val="left"/>
        <w:rPr>
          <w:b/>
          <w:i/>
          <w:sz w:val="16"/>
        </w:rPr>
      </w:pPr>
      <w:r>
        <w:rPr>
          <w:b/>
          <w:sz w:val="16"/>
        </w:rPr>
        <w:t>column</w:t>
      </w:r>
      <w:r>
        <w:rPr>
          <w:b/>
          <w:spacing w:val="-9"/>
          <w:sz w:val="16"/>
        </w:rPr>
        <w:t> </w:t>
      </w:r>
      <w:r>
        <w:rPr>
          <w:b/>
          <w:sz w:val="16"/>
        </w:rPr>
        <w:t>(of</w:t>
      </w:r>
      <w:r>
        <w:rPr>
          <w:b/>
          <w:spacing w:val="-10"/>
          <w:sz w:val="16"/>
        </w:rPr>
        <w:t> </w:t>
      </w:r>
      <w:r>
        <w:rPr>
          <w:b/>
          <w:sz w:val="16"/>
        </w:rPr>
        <w:t>soldiers),</w:t>
      </w:r>
      <w:r>
        <w:rPr>
          <w:b/>
          <w:spacing w:val="-9"/>
          <w:sz w:val="16"/>
        </w:rPr>
        <w:t> </w:t>
      </w:r>
      <w:r>
        <w:rPr>
          <w:b/>
          <w:sz w:val="16"/>
        </w:rPr>
        <w:t>agmen,</w:t>
      </w:r>
      <w:r>
        <w:rPr>
          <w:b/>
          <w:spacing w:val="-9"/>
          <w:sz w:val="16"/>
        </w:rPr>
        <w:t> </w:t>
      </w:r>
      <w:r>
        <w:rPr>
          <w:b/>
          <w:sz w:val="16"/>
        </w:rPr>
        <w:t>agminis.</w:t>
      </w:r>
      <w:r>
        <w:rPr>
          <w:b/>
          <w:spacing w:val="40"/>
          <w:sz w:val="16"/>
        </w:rPr>
        <w:t> </w:t>
      </w:r>
      <w:r>
        <w:rPr>
          <w:b/>
          <w:sz w:val="16"/>
        </w:rPr>
        <w:t>come, venio, venire, veni, ventum, </w:t>
      </w:r>
      <w:r>
        <w:rPr>
          <w:b/>
          <w:i/>
          <w:sz w:val="16"/>
        </w:rPr>
        <w:t>4,</w:t>
      </w:r>
    </w:p>
    <w:p>
      <w:pPr>
        <w:spacing w:line="182" w:lineRule="exact" w:before="0"/>
        <w:ind w:left="309" w:right="0" w:firstLine="0"/>
        <w:jc w:val="left"/>
        <w:rPr>
          <w:b/>
          <w:i/>
          <w:sz w:val="16"/>
        </w:rPr>
      </w:pPr>
      <w:r>
        <w:rPr>
          <w:b/>
          <w:i/>
          <w:spacing w:val="-4"/>
          <w:sz w:val="16"/>
        </w:rPr>
        <w:t>intr.</w:t>
      </w:r>
    </w:p>
    <w:p>
      <w:pPr>
        <w:spacing w:before="0"/>
        <w:ind w:left="315" w:right="0" w:hanging="155"/>
        <w:jc w:val="left"/>
        <w:rPr>
          <w:b/>
          <w:i/>
          <w:sz w:val="16"/>
        </w:rPr>
      </w:pPr>
      <w:r>
        <w:rPr>
          <w:b/>
          <w:sz w:val="16"/>
        </w:rPr>
        <w:t>come</w:t>
      </w:r>
      <w:r>
        <w:rPr>
          <w:b/>
          <w:spacing w:val="-10"/>
          <w:sz w:val="16"/>
        </w:rPr>
        <w:t> </w:t>
      </w:r>
      <w:r>
        <w:rPr>
          <w:b/>
          <w:sz w:val="16"/>
        </w:rPr>
        <w:t>together,</w:t>
      </w:r>
      <w:r>
        <w:rPr>
          <w:b/>
          <w:spacing w:val="-10"/>
          <w:sz w:val="16"/>
        </w:rPr>
        <w:t> </w:t>
      </w:r>
      <w:r>
        <w:rPr>
          <w:b/>
          <w:sz w:val="16"/>
        </w:rPr>
        <w:t>convenio,</w:t>
      </w:r>
      <w:r>
        <w:rPr>
          <w:b/>
          <w:spacing w:val="-10"/>
          <w:sz w:val="16"/>
        </w:rPr>
        <w:t> </w:t>
      </w:r>
      <w:r>
        <w:rPr>
          <w:b/>
          <w:sz w:val="16"/>
        </w:rPr>
        <w:t>convenire,</w:t>
      </w:r>
      <w:r>
        <w:rPr>
          <w:b/>
          <w:spacing w:val="40"/>
          <w:sz w:val="16"/>
        </w:rPr>
        <w:t> </w:t>
      </w:r>
      <w:r>
        <w:rPr>
          <w:b/>
          <w:sz w:val="16"/>
        </w:rPr>
        <w:t>conveni, conventum, </w:t>
      </w:r>
      <w:r>
        <w:rPr>
          <w:b/>
          <w:i/>
          <w:sz w:val="16"/>
        </w:rPr>
        <w:t>4, intr.</w:t>
      </w:r>
    </w:p>
    <w:p>
      <w:pPr>
        <w:spacing w:line="235" w:lineRule="auto" w:before="7"/>
        <w:ind w:left="165" w:right="711" w:firstLine="0"/>
        <w:jc w:val="left"/>
        <w:rPr>
          <w:b/>
          <w:sz w:val="16"/>
        </w:rPr>
      </w:pPr>
      <w:r>
        <w:rPr>
          <w:b/>
          <w:sz w:val="16"/>
        </w:rPr>
        <w:t>coming, adventus, us.</w:t>
      </w:r>
      <w:r>
        <w:rPr>
          <w:b/>
          <w:spacing w:val="40"/>
          <w:sz w:val="16"/>
        </w:rPr>
        <w:t> </w:t>
      </w:r>
      <w:r>
        <w:rPr>
          <w:b/>
          <w:sz w:val="16"/>
        </w:rPr>
        <w:t>command,</w:t>
      </w:r>
      <w:r>
        <w:rPr>
          <w:b/>
          <w:spacing w:val="-10"/>
          <w:sz w:val="16"/>
        </w:rPr>
        <w:t> </w:t>
      </w:r>
      <w:r>
        <w:rPr>
          <w:b/>
          <w:sz w:val="16"/>
        </w:rPr>
        <w:t>imperium,</w:t>
      </w:r>
      <w:r>
        <w:rPr>
          <w:b/>
          <w:spacing w:val="-10"/>
          <w:sz w:val="16"/>
        </w:rPr>
        <w:t> </w:t>
      </w:r>
      <w:r>
        <w:rPr>
          <w:b/>
          <w:sz w:val="16"/>
        </w:rPr>
        <w:t>i.</w:t>
      </w:r>
    </w:p>
    <w:p>
      <w:pPr>
        <w:spacing w:line="175" w:lineRule="exact" w:before="0"/>
        <w:ind w:left="175" w:right="0" w:firstLine="0"/>
        <w:jc w:val="left"/>
        <w:rPr>
          <w:b/>
          <w:sz w:val="16"/>
        </w:rPr>
      </w:pPr>
      <w:r>
        <w:rPr>
          <w:b/>
          <w:sz w:val="16"/>
        </w:rPr>
        <w:t>command,</w:t>
      </w:r>
      <w:r>
        <w:rPr>
          <w:b/>
          <w:spacing w:val="-3"/>
          <w:sz w:val="16"/>
        </w:rPr>
        <w:t> </w:t>
      </w:r>
      <w:r>
        <w:rPr>
          <w:b/>
          <w:sz w:val="16"/>
        </w:rPr>
        <w:t>jubeo,</w:t>
      </w:r>
      <w:r>
        <w:rPr>
          <w:b/>
          <w:spacing w:val="-3"/>
          <w:sz w:val="16"/>
        </w:rPr>
        <w:t> </w:t>
      </w:r>
      <w:r>
        <w:rPr>
          <w:b/>
          <w:sz w:val="16"/>
        </w:rPr>
        <w:t>jubere,</w:t>
      </w:r>
      <w:r>
        <w:rPr>
          <w:b/>
          <w:spacing w:val="-3"/>
          <w:sz w:val="16"/>
        </w:rPr>
        <w:t> </w:t>
      </w:r>
      <w:r>
        <w:rPr>
          <w:b/>
          <w:sz w:val="16"/>
        </w:rPr>
        <w:t>jussi,</w:t>
      </w:r>
      <w:r>
        <w:rPr>
          <w:b/>
          <w:spacing w:val="-2"/>
          <w:sz w:val="16"/>
        </w:rPr>
        <w:t> jussus,</w:t>
      </w:r>
    </w:p>
    <w:p>
      <w:pPr>
        <w:spacing w:before="6"/>
        <w:ind w:left="330" w:right="0" w:firstLine="0"/>
        <w:jc w:val="left"/>
        <w:rPr>
          <w:b/>
          <w:i/>
          <w:sz w:val="16"/>
        </w:rPr>
      </w:pPr>
      <w:r>
        <w:rPr>
          <w:b/>
          <w:i/>
          <w:sz w:val="16"/>
        </w:rPr>
        <w:t>2,</w:t>
      </w:r>
      <w:r>
        <w:rPr>
          <w:b/>
          <w:i/>
          <w:spacing w:val="-3"/>
          <w:sz w:val="16"/>
        </w:rPr>
        <w:t> </w:t>
      </w:r>
      <w:r>
        <w:rPr>
          <w:b/>
          <w:i/>
          <w:sz w:val="16"/>
        </w:rPr>
        <w:t>tr.;</w:t>
      </w:r>
      <w:r>
        <w:rPr>
          <w:b/>
          <w:i/>
          <w:spacing w:val="-2"/>
          <w:sz w:val="16"/>
        </w:rPr>
        <w:t> </w:t>
      </w:r>
      <w:r>
        <w:rPr>
          <w:b/>
          <w:i/>
          <w:sz w:val="16"/>
        </w:rPr>
        <w:t>acc.</w:t>
      </w:r>
      <w:r>
        <w:rPr>
          <w:b/>
          <w:i/>
          <w:spacing w:val="-1"/>
          <w:sz w:val="16"/>
        </w:rPr>
        <w:t> </w:t>
      </w:r>
      <w:r>
        <w:rPr>
          <w:b/>
          <w:i/>
          <w:sz w:val="16"/>
        </w:rPr>
        <w:t>w. </w:t>
      </w:r>
      <w:r>
        <w:rPr>
          <w:b/>
          <w:i/>
          <w:spacing w:val="-2"/>
          <w:sz w:val="16"/>
        </w:rPr>
        <w:t>infin.</w:t>
      </w:r>
    </w:p>
    <w:p>
      <w:pPr>
        <w:spacing w:before="1"/>
        <w:ind w:left="170" w:right="0" w:firstLine="0"/>
        <w:jc w:val="left"/>
        <w:rPr>
          <w:b/>
          <w:sz w:val="16"/>
        </w:rPr>
      </w:pPr>
      <w:r>
        <w:rPr>
          <w:b/>
          <w:sz w:val="16"/>
        </w:rPr>
        <w:t>command</w:t>
      </w:r>
      <w:r>
        <w:rPr>
          <w:b/>
          <w:spacing w:val="-2"/>
          <w:sz w:val="16"/>
        </w:rPr>
        <w:t> </w:t>
      </w:r>
      <w:r>
        <w:rPr>
          <w:b/>
          <w:sz w:val="16"/>
        </w:rPr>
        <w:t>of,</w:t>
      </w:r>
      <w:r>
        <w:rPr>
          <w:b/>
          <w:spacing w:val="-1"/>
          <w:sz w:val="16"/>
        </w:rPr>
        <w:t> </w:t>
      </w:r>
      <w:r>
        <w:rPr>
          <w:b/>
          <w:sz w:val="16"/>
        </w:rPr>
        <w:t>am</w:t>
      </w:r>
      <w:r>
        <w:rPr>
          <w:b/>
          <w:spacing w:val="-3"/>
          <w:sz w:val="16"/>
        </w:rPr>
        <w:t> </w:t>
      </w:r>
      <w:r>
        <w:rPr>
          <w:b/>
          <w:sz w:val="16"/>
        </w:rPr>
        <w:t>in,</w:t>
      </w:r>
      <w:r>
        <w:rPr>
          <w:b/>
          <w:spacing w:val="-1"/>
          <w:sz w:val="16"/>
        </w:rPr>
        <w:t> </w:t>
      </w:r>
      <w:r>
        <w:rPr>
          <w:b/>
          <w:sz w:val="16"/>
        </w:rPr>
        <w:t>praesum,</w:t>
      </w:r>
      <w:r>
        <w:rPr>
          <w:b/>
          <w:spacing w:val="-1"/>
          <w:sz w:val="16"/>
        </w:rPr>
        <w:t> </w:t>
      </w:r>
      <w:r>
        <w:rPr>
          <w:b/>
          <w:spacing w:val="-4"/>
          <w:sz w:val="16"/>
        </w:rPr>
        <w:t>prae­</w:t>
      </w:r>
    </w:p>
    <w:p>
      <w:pPr>
        <w:spacing w:line="240" w:lineRule="auto" w:before="1"/>
        <w:rPr>
          <w:b/>
          <w:sz w:val="21"/>
        </w:rPr>
      </w:pPr>
      <w:r>
        <w:rPr/>
        <w:br w:type="column"/>
      </w:r>
      <w:r>
        <w:rPr>
          <w:b/>
          <w:sz w:val="21"/>
        </w:rPr>
      </w:r>
    </w:p>
    <w:p>
      <w:pPr>
        <w:spacing w:before="0"/>
        <w:ind w:left="304" w:right="0" w:firstLine="0"/>
        <w:jc w:val="left"/>
        <w:rPr>
          <w:b/>
          <w:sz w:val="16"/>
        </w:rPr>
      </w:pPr>
      <w:r>
        <w:rPr>
          <w:b/>
          <w:sz w:val="16"/>
        </w:rPr>
        <w:t>esse,</w:t>
      </w:r>
      <w:r>
        <w:rPr>
          <w:b/>
          <w:spacing w:val="59"/>
          <w:sz w:val="16"/>
        </w:rPr>
        <w:t> </w:t>
      </w:r>
      <w:r>
        <w:rPr>
          <w:b/>
          <w:sz w:val="16"/>
        </w:rPr>
        <w:t>praefui,</w:t>
      </w:r>
      <w:r>
        <w:rPr>
          <w:b/>
          <w:spacing w:val="58"/>
          <w:sz w:val="16"/>
        </w:rPr>
        <w:t> </w:t>
      </w:r>
      <w:r>
        <w:rPr>
          <w:b/>
          <w:sz w:val="16"/>
        </w:rPr>
        <w:t>praefuturus,</w:t>
      </w:r>
      <w:r>
        <w:rPr>
          <w:b/>
          <w:spacing w:val="59"/>
          <w:sz w:val="16"/>
        </w:rPr>
        <w:t> </w:t>
      </w:r>
      <w:r>
        <w:rPr>
          <w:b/>
          <w:i/>
          <w:sz w:val="16"/>
        </w:rPr>
        <w:t>intr.;</w:t>
      </w:r>
      <w:r>
        <w:rPr>
          <w:b/>
          <w:i/>
          <w:spacing w:val="58"/>
          <w:sz w:val="16"/>
        </w:rPr>
        <w:t> </w:t>
      </w:r>
      <w:r>
        <w:rPr>
          <w:b/>
          <w:spacing w:val="-5"/>
          <w:sz w:val="16"/>
        </w:rPr>
        <w:t>w.</w:t>
      </w:r>
    </w:p>
    <w:p>
      <w:pPr>
        <w:spacing w:before="1"/>
        <w:ind w:left="304" w:right="0" w:firstLine="0"/>
        <w:jc w:val="left"/>
        <w:rPr>
          <w:b/>
          <w:i/>
          <w:sz w:val="16"/>
        </w:rPr>
      </w:pPr>
      <w:r>
        <w:rPr>
          <w:b/>
          <w:i/>
          <w:spacing w:val="-4"/>
          <w:sz w:val="16"/>
        </w:rPr>
        <w:t>dat.</w:t>
      </w:r>
    </w:p>
    <w:p>
      <w:pPr>
        <w:spacing w:line="235" w:lineRule="auto" w:before="9"/>
        <w:ind w:left="304" w:right="1141" w:hanging="155"/>
        <w:jc w:val="left"/>
        <w:rPr>
          <w:b/>
          <w:sz w:val="16"/>
        </w:rPr>
      </w:pPr>
      <w:r>
        <w:rPr>
          <w:b/>
          <w:sz w:val="16"/>
        </w:rPr>
        <w:t>commander</w:t>
      </w:r>
      <w:r>
        <w:rPr>
          <w:b/>
          <w:spacing w:val="-9"/>
          <w:sz w:val="16"/>
        </w:rPr>
        <w:t> </w:t>
      </w:r>
      <w:r>
        <w:rPr>
          <w:b/>
          <w:sz w:val="16"/>
        </w:rPr>
        <w:t>in</w:t>
      </w:r>
      <w:r>
        <w:rPr>
          <w:b/>
          <w:spacing w:val="-8"/>
          <w:sz w:val="16"/>
        </w:rPr>
        <w:t> </w:t>
      </w:r>
      <w:r>
        <w:rPr>
          <w:b/>
          <w:sz w:val="16"/>
        </w:rPr>
        <w:t>chief,</w:t>
      </w:r>
      <w:r>
        <w:rPr>
          <w:b/>
          <w:spacing w:val="-8"/>
          <w:sz w:val="16"/>
        </w:rPr>
        <w:t> </w:t>
      </w:r>
      <w:r>
        <w:rPr>
          <w:b/>
          <w:sz w:val="16"/>
        </w:rPr>
        <w:t>imperator,</w:t>
      </w:r>
      <w:r>
        <w:rPr>
          <w:b/>
          <w:spacing w:val="-8"/>
          <w:sz w:val="16"/>
        </w:rPr>
        <w:t> </w:t>
      </w:r>
      <w:r>
        <w:rPr>
          <w:b/>
          <w:sz w:val="16"/>
        </w:rPr>
        <w:t>im-</w:t>
      </w:r>
      <w:r>
        <w:rPr>
          <w:b/>
          <w:spacing w:val="40"/>
          <w:sz w:val="16"/>
        </w:rPr>
        <w:t> </w:t>
      </w:r>
      <w:r>
        <w:rPr>
          <w:b/>
          <w:spacing w:val="-2"/>
          <w:sz w:val="16"/>
        </w:rPr>
        <w:t>peratoris.</w:t>
      </w:r>
    </w:p>
    <w:p>
      <w:pPr>
        <w:spacing w:before="2"/>
        <w:ind w:left="149" w:right="1989" w:firstLine="0"/>
        <w:jc w:val="left"/>
        <w:rPr>
          <w:b/>
          <w:i/>
          <w:sz w:val="16"/>
        </w:rPr>
      </w:pPr>
      <w:r>
        <w:rPr>
          <w:b/>
          <w:sz w:val="16"/>
        </w:rPr>
        <w:t>common, communis, e.</w:t>
      </w:r>
      <w:r>
        <w:rPr>
          <w:b/>
          <w:spacing w:val="40"/>
          <w:sz w:val="16"/>
        </w:rPr>
        <w:t> </w:t>
      </w:r>
      <w:r>
        <w:rPr>
          <w:b/>
          <w:sz w:val="16"/>
        </w:rPr>
        <w:t>concerning,</w:t>
      </w:r>
      <w:r>
        <w:rPr>
          <w:b/>
          <w:spacing w:val="-9"/>
          <w:sz w:val="16"/>
        </w:rPr>
        <w:t> </w:t>
      </w:r>
      <w:r>
        <w:rPr>
          <w:b/>
          <w:sz w:val="16"/>
        </w:rPr>
        <w:t>de,</w:t>
      </w:r>
      <w:r>
        <w:rPr>
          <w:b/>
          <w:spacing w:val="-9"/>
          <w:sz w:val="16"/>
        </w:rPr>
        <w:t> </w:t>
      </w:r>
      <w:r>
        <w:rPr>
          <w:b/>
          <w:i/>
          <w:sz w:val="16"/>
        </w:rPr>
        <w:t>prep.</w:t>
      </w:r>
      <w:r>
        <w:rPr>
          <w:b/>
          <w:i/>
          <w:spacing w:val="-9"/>
          <w:sz w:val="16"/>
        </w:rPr>
        <w:t> </w:t>
      </w:r>
      <w:r>
        <w:rPr>
          <w:b/>
          <w:i/>
          <w:sz w:val="16"/>
        </w:rPr>
        <w:t>w.</w:t>
      </w:r>
      <w:r>
        <w:rPr>
          <w:b/>
          <w:i/>
          <w:spacing w:val="-9"/>
          <w:sz w:val="16"/>
        </w:rPr>
        <w:t> </w:t>
      </w:r>
      <w:r>
        <w:rPr>
          <w:b/>
          <w:i/>
          <w:sz w:val="16"/>
        </w:rPr>
        <w:t>abl.</w:t>
      </w:r>
      <w:r>
        <w:rPr>
          <w:b/>
          <w:i/>
          <w:spacing w:val="40"/>
          <w:sz w:val="16"/>
        </w:rPr>
        <w:t> </w:t>
      </w:r>
      <w:r>
        <w:rPr>
          <w:b/>
          <w:sz w:val="16"/>
        </w:rPr>
        <w:t>confuse, perturbo, </w:t>
      </w:r>
      <w:r>
        <w:rPr>
          <w:b/>
          <w:i/>
          <w:sz w:val="16"/>
        </w:rPr>
        <w:t>1, tr.</w:t>
      </w:r>
    </w:p>
    <w:p>
      <w:pPr>
        <w:spacing w:line="247" w:lineRule="auto" w:before="3"/>
        <w:ind w:left="299" w:right="1141" w:hanging="150"/>
        <w:jc w:val="left"/>
        <w:rPr>
          <w:b/>
          <w:i/>
          <w:sz w:val="16"/>
        </w:rPr>
      </w:pPr>
      <w:r>
        <w:rPr>
          <w:b/>
          <w:sz w:val="16"/>
        </w:rPr>
        <w:t>conquer,</w:t>
      </w:r>
      <w:r>
        <w:rPr>
          <w:b/>
          <w:spacing w:val="-7"/>
          <w:sz w:val="16"/>
        </w:rPr>
        <w:t> </w:t>
      </w:r>
      <w:r>
        <w:rPr>
          <w:b/>
          <w:sz w:val="16"/>
        </w:rPr>
        <w:t>superb,</w:t>
      </w:r>
      <w:r>
        <w:rPr>
          <w:b/>
          <w:spacing w:val="-7"/>
          <w:sz w:val="16"/>
        </w:rPr>
        <w:t> </w:t>
      </w:r>
      <w:r>
        <w:rPr>
          <w:b/>
          <w:i/>
          <w:sz w:val="16"/>
        </w:rPr>
        <w:t>1,</w:t>
      </w:r>
      <w:r>
        <w:rPr>
          <w:b/>
          <w:i/>
          <w:spacing w:val="-7"/>
          <w:sz w:val="16"/>
        </w:rPr>
        <w:t> </w:t>
      </w:r>
      <w:r>
        <w:rPr>
          <w:b/>
          <w:i/>
          <w:sz w:val="16"/>
        </w:rPr>
        <w:t>tr.;</w:t>
      </w:r>
      <w:r>
        <w:rPr>
          <w:b/>
          <w:i/>
          <w:spacing w:val="-8"/>
          <w:sz w:val="16"/>
        </w:rPr>
        <w:t> </w:t>
      </w:r>
      <w:r>
        <w:rPr>
          <w:b/>
          <w:sz w:val="16"/>
        </w:rPr>
        <w:t>vinco,</w:t>
      </w:r>
      <w:r>
        <w:rPr>
          <w:b/>
          <w:spacing w:val="-7"/>
          <w:sz w:val="16"/>
        </w:rPr>
        <w:t> </w:t>
      </w:r>
      <w:r>
        <w:rPr>
          <w:b/>
          <w:sz w:val="16"/>
        </w:rPr>
        <w:t>vincere,</w:t>
      </w:r>
      <w:r>
        <w:rPr>
          <w:b/>
          <w:spacing w:val="40"/>
          <w:sz w:val="16"/>
        </w:rPr>
        <w:t> </w:t>
      </w:r>
      <w:r>
        <w:rPr>
          <w:b/>
          <w:sz w:val="16"/>
        </w:rPr>
        <w:t>vici, victus, </w:t>
      </w:r>
      <w:r>
        <w:rPr>
          <w:b/>
          <w:i/>
          <w:sz w:val="16"/>
        </w:rPr>
        <w:t>3, tr.</w:t>
      </w:r>
    </w:p>
    <w:p>
      <w:pPr>
        <w:spacing w:line="235" w:lineRule="auto" w:before="0"/>
        <w:ind w:left="294" w:right="986" w:hanging="150"/>
        <w:jc w:val="left"/>
        <w:rPr>
          <w:b/>
          <w:i/>
          <w:sz w:val="16"/>
        </w:rPr>
      </w:pPr>
      <w:r>
        <w:rPr>
          <w:b/>
          <w:sz w:val="16"/>
        </w:rPr>
        <w:t>consider,</w:t>
      </w:r>
      <w:r>
        <w:rPr>
          <w:b/>
          <w:spacing w:val="-10"/>
          <w:sz w:val="16"/>
        </w:rPr>
        <w:t> </w:t>
      </w:r>
      <w:r>
        <w:rPr>
          <w:b/>
          <w:sz w:val="16"/>
        </w:rPr>
        <w:t>arbitror,</w:t>
      </w:r>
      <w:r>
        <w:rPr>
          <w:b/>
          <w:spacing w:val="-10"/>
          <w:sz w:val="16"/>
        </w:rPr>
        <w:t> </w:t>
      </w:r>
      <w:r>
        <w:rPr>
          <w:b/>
          <w:sz w:val="16"/>
        </w:rPr>
        <w:t>arbitrari,</w:t>
      </w:r>
      <w:r>
        <w:rPr>
          <w:b/>
          <w:spacing w:val="-10"/>
          <w:sz w:val="16"/>
        </w:rPr>
        <w:t> </w:t>
      </w:r>
      <w:r>
        <w:rPr>
          <w:b/>
          <w:sz w:val="16"/>
        </w:rPr>
        <w:t>arbitratus</w:t>
      </w:r>
      <w:r>
        <w:rPr>
          <w:b/>
          <w:spacing w:val="40"/>
          <w:sz w:val="16"/>
        </w:rPr>
        <w:t> </w:t>
      </w:r>
      <w:r>
        <w:rPr>
          <w:b/>
          <w:sz w:val="16"/>
        </w:rPr>
        <w:t>sum, </w:t>
      </w:r>
      <w:r>
        <w:rPr>
          <w:b/>
          <w:i/>
          <w:sz w:val="16"/>
        </w:rPr>
        <w:t>1, tr.; acc. w. infin.</w:t>
      </w:r>
    </w:p>
    <w:p>
      <w:pPr>
        <w:spacing w:before="0"/>
        <w:ind w:left="299" w:right="1313" w:hanging="160"/>
        <w:jc w:val="left"/>
        <w:rPr>
          <w:b/>
          <w:i/>
          <w:sz w:val="16"/>
        </w:rPr>
      </w:pPr>
      <w:r>
        <w:rPr>
          <w:b/>
          <w:sz w:val="16"/>
        </w:rPr>
        <w:t>construct,</w:t>
      </w:r>
      <w:r>
        <w:rPr>
          <w:b/>
          <w:spacing w:val="-6"/>
          <w:sz w:val="16"/>
        </w:rPr>
        <w:t> </w:t>
      </w:r>
      <w:r>
        <w:rPr>
          <w:b/>
          <w:sz w:val="16"/>
        </w:rPr>
        <w:t>munio,</w:t>
      </w:r>
      <w:r>
        <w:rPr>
          <w:b/>
          <w:spacing w:val="-6"/>
          <w:sz w:val="16"/>
        </w:rPr>
        <w:t> </w:t>
      </w:r>
      <w:r>
        <w:rPr>
          <w:b/>
          <w:i/>
          <w:sz w:val="16"/>
        </w:rPr>
        <w:t>4,</w:t>
      </w:r>
      <w:r>
        <w:rPr>
          <w:b/>
          <w:i/>
          <w:spacing w:val="-6"/>
          <w:sz w:val="16"/>
        </w:rPr>
        <w:t> </w:t>
      </w:r>
      <w:r>
        <w:rPr>
          <w:b/>
          <w:i/>
          <w:sz w:val="16"/>
        </w:rPr>
        <w:t>tr.</w:t>
      </w:r>
      <w:r>
        <w:rPr>
          <w:b/>
          <w:i/>
          <w:spacing w:val="-6"/>
          <w:sz w:val="16"/>
        </w:rPr>
        <w:t> </w:t>
      </w:r>
      <w:r>
        <w:rPr>
          <w:b/>
          <w:i/>
          <w:sz w:val="16"/>
        </w:rPr>
        <w:t>(w.</w:t>
      </w:r>
      <w:r>
        <w:rPr>
          <w:b/>
          <w:i/>
          <w:spacing w:val="-6"/>
          <w:sz w:val="16"/>
        </w:rPr>
        <w:t> </w:t>
      </w:r>
      <w:r>
        <w:rPr>
          <w:b/>
          <w:i/>
          <w:sz w:val="16"/>
        </w:rPr>
        <w:t>viam</w:t>
      </w:r>
      <w:r>
        <w:rPr>
          <w:b/>
          <w:i/>
          <w:spacing w:val="-6"/>
          <w:sz w:val="16"/>
        </w:rPr>
        <w:t> </w:t>
      </w:r>
      <w:r>
        <w:rPr>
          <w:b/>
          <w:i/>
          <w:sz w:val="16"/>
        </w:rPr>
        <w:t>or</w:t>
      </w:r>
      <w:r>
        <w:rPr>
          <w:b/>
          <w:i/>
          <w:spacing w:val="40"/>
          <w:sz w:val="16"/>
        </w:rPr>
        <w:t> </w:t>
      </w:r>
      <w:r>
        <w:rPr>
          <w:b/>
          <w:i/>
          <w:spacing w:val="-2"/>
          <w:sz w:val="16"/>
        </w:rPr>
        <w:t>vids).</w:t>
      </w:r>
    </w:p>
    <w:p>
      <w:pPr>
        <w:spacing w:line="242" w:lineRule="auto" w:before="0"/>
        <w:ind w:left="299" w:right="1141" w:hanging="155"/>
        <w:jc w:val="left"/>
        <w:rPr>
          <w:b/>
          <w:i/>
          <w:sz w:val="16"/>
        </w:rPr>
      </w:pPr>
      <w:r>
        <w:rPr>
          <w:b/>
          <w:sz w:val="16"/>
        </w:rPr>
        <w:t>contend,</w:t>
      </w:r>
      <w:r>
        <w:rPr>
          <w:b/>
          <w:spacing w:val="-10"/>
          <w:sz w:val="16"/>
        </w:rPr>
        <w:t> </w:t>
      </w:r>
      <w:r>
        <w:rPr>
          <w:b/>
          <w:sz w:val="16"/>
        </w:rPr>
        <w:t>contendo,</w:t>
      </w:r>
      <w:r>
        <w:rPr>
          <w:b/>
          <w:spacing w:val="-10"/>
          <w:sz w:val="16"/>
        </w:rPr>
        <w:t> </w:t>
      </w:r>
      <w:r>
        <w:rPr>
          <w:b/>
          <w:sz w:val="16"/>
        </w:rPr>
        <w:t>contendere,</w:t>
      </w:r>
      <w:r>
        <w:rPr>
          <w:b/>
          <w:spacing w:val="-10"/>
          <w:sz w:val="16"/>
        </w:rPr>
        <w:t> </w:t>
      </w:r>
      <w:r>
        <w:rPr>
          <w:b/>
          <w:sz w:val="16"/>
        </w:rPr>
        <w:t>con­</w:t>
      </w:r>
      <w:r>
        <w:rPr>
          <w:b/>
          <w:spacing w:val="40"/>
          <w:sz w:val="16"/>
        </w:rPr>
        <w:t> </w:t>
      </w:r>
      <w:r>
        <w:rPr>
          <w:b/>
          <w:sz w:val="16"/>
        </w:rPr>
        <w:t>tend!, </w:t>
      </w:r>
      <w:r>
        <w:rPr>
          <w:b/>
          <w:i/>
          <w:sz w:val="16"/>
        </w:rPr>
        <w:t>3, intr.; w. in fin.</w:t>
      </w:r>
    </w:p>
    <w:p>
      <w:pPr>
        <w:spacing w:before="0"/>
        <w:ind w:left="144" w:right="1989" w:firstLine="0"/>
        <w:jc w:val="left"/>
        <w:rPr>
          <w:b/>
          <w:sz w:val="16"/>
        </w:rPr>
      </w:pPr>
      <w:r>
        <w:rPr>
          <w:b/>
          <w:sz w:val="16"/>
        </w:rPr>
        <w:t>council, concilium, i.</w:t>
      </w:r>
      <w:r>
        <w:rPr>
          <w:b/>
          <w:spacing w:val="40"/>
          <w:sz w:val="16"/>
        </w:rPr>
        <w:t> </w:t>
      </w:r>
      <w:r>
        <w:rPr>
          <w:b/>
          <w:sz w:val="16"/>
        </w:rPr>
        <w:t>counsel, consilium, I.</w:t>
      </w:r>
      <w:r>
        <w:rPr>
          <w:b/>
          <w:spacing w:val="40"/>
          <w:sz w:val="16"/>
        </w:rPr>
        <w:t> </w:t>
      </w:r>
      <w:r>
        <w:rPr>
          <w:b/>
          <w:sz w:val="16"/>
        </w:rPr>
        <w:t>courage,</w:t>
      </w:r>
      <w:r>
        <w:rPr>
          <w:b/>
          <w:spacing w:val="-10"/>
          <w:sz w:val="16"/>
        </w:rPr>
        <w:t> </w:t>
      </w:r>
      <w:r>
        <w:rPr>
          <w:b/>
          <w:sz w:val="16"/>
        </w:rPr>
        <w:t>virtus,</w:t>
      </w:r>
      <w:r>
        <w:rPr>
          <w:b/>
          <w:spacing w:val="-10"/>
          <w:sz w:val="16"/>
        </w:rPr>
        <w:t> </w:t>
      </w:r>
      <w:r>
        <w:rPr>
          <w:b/>
          <w:sz w:val="16"/>
        </w:rPr>
        <w:t>virtutis.</w:t>
      </w:r>
    </w:p>
    <w:p>
      <w:pPr>
        <w:spacing w:line="235" w:lineRule="auto" w:before="1"/>
        <w:ind w:left="144" w:right="1394" w:firstLine="0"/>
        <w:jc w:val="left"/>
        <w:rPr>
          <w:b/>
          <w:sz w:val="16"/>
        </w:rPr>
      </w:pPr>
      <w:r>
        <w:rPr>
          <w:b/>
          <w:sz w:val="16"/>
        </w:rPr>
        <w:t>crops, frumenta, frumentbrum,</w:t>
      </w:r>
      <w:r>
        <w:rPr>
          <w:b/>
          <w:spacing w:val="40"/>
          <w:sz w:val="16"/>
        </w:rPr>
        <w:t> </w:t>
      </w:r>
      <w:r>
        <w:rPr>
          <w:b/>
          <w:sz w:val="16"/>
        </w:rPr>
        <w:t>cross,</w:t>
      </w:r>
      <w:r>
        <w:rPr>
          <w:b/>
          <w:spacing w:val="-8"/>
          <w:sz w:val="16"/>
        </w:rPr>
        <w:t> </w:t>
      </w:r>
      <w:r>
        <w:rPr>
          <w:b/>
          <w:sz w:val="16"/>
        </w:rPr>
        <w:t>transeo,</w:t>
      </w:r>
      <w:r>
        <w:rPr>
          <w:b/>
          <w:spacing w:val="-8"/>
          <w:sz w:val="16"/>
        </w:rPr>
        <w:t> </w:t>
      </w:r>
      <w:r>
        <w:rPr>
          <w:b/>
          <w:sz w:val="16"/>
        </w:rPr>
        <w:t>transire,</w:t>
      </w:r>
      <w:r>
        <w:rPr>
          <w:b/>
          <w:spacing w:val="-8"/>
          <w:sz w:val="16"/>
        </w:rPr>
        <w:t> </w:t>
      </w:r>
      <w:r>
        <w:rPr>
          <w:b/>
          <w:sz w:val="16"/>
        </w:rPr>
        <w:t>transii,</w:t>
      </w:r>
      <w:r>
        <w:rPr>
          <w:b/>
          <w:spacing w:val="-8"/>
          <w:sz w:val="16"/>
        </w:rPr>
        <w:t> </w:t>
      </w:r>
      <w:r>
        <w:rPr>
          <w:b/>
          <w:sz w:val="16"/>
        </w:rPr>
        <w:t>tran-</w:t>
      </w:r>
    </w:p>
    <w:p>
      <w:pPr>
        <w:spacing w:before="2"/>
        <w:ind w:left="299" w:right="0" w:firstLine="0"/>
        <w:jc w:val="left"/>
        <w:rPr>
          <w:b/>
          <w:i/>
          <w:sz w:val="16"/>
        </w:rPr>
      </w:pPr>
      <w:r>
        <w:rPr>
          <w:b/>
          <w:sz w:val="16"/>
        </w:rPr>
        <w:t>situs,</w:t>
      </w:r>
      <w:r>
        <w:rPr>
          <w:b/>
          <w:spacing w:val="-3"/>
          <w:sz w:val="16"/>
        </w:rPr>
        <w:t> </w:t>
      </w:r>
      <w:r>
        <w:rPr>
          <w:b/>
          <w:i/>
          <w:sz w:val="16"/>
        </w:rPr>
        <w:t>irreg.,</w:t>
      </w:r>
      <w:r>
        <w:rPr>
          <w:b/>
          <w:i/>
          <w:spacing w:val="-3"/>
          <w:sz w:val="16"/>
        </w:rPr>
        <w:t> </w:t>
      </w:r>
      <w:r>
        <w:rPr>
          <w:b/>
          <w:i/>
          <w:spacing w:val="-5"/>
          <w:sz w:val="16"/>
        </w:rPr>
        <w:t>tr.</w:t>
      </w:r>
    </w:p>
    <w:p>
      <w:pPr>
        <w:spacing w:line="182" w:lineRule="exact" w:before="1"/>
        <w:ind w:left="144" w:right="0" w:firstLine="0"/>
        <w:jc w:val="left"/>
        <w:rPr>
          <w:b/>
          <w:sz w:val="16"/>
        </w:rPr>
      </w:pPr>
      <w:r>
        <w:rPr>
          <w:b/>
          <w:sz w:val="16"/>
        </w:rPr>
        <w:t>cry,</w:t>
      </w:r>
      <w:r>
        <w:rPr>
          <w:b/>
          <w:spacing w:val="-3"/>
          <w:sz w:val="16"/>
        </w:rPr>
        <w:t> </w:t>
      </w:r>
      <w:r>
        <w:rPr>
          <w:b/>
          <w:sz w:val="16"/>
        </w:rPr>
        <w:t>vox,</w:t>
      </w:r>
      <w:r>
        <w:rPr>
          <w:b/>
          <w:spacing w:val="-1"/>
          <w:sz w:val="16"/>
        </w:rPr>
        <w:t> </w:t>
      </w:r>
      <w:r>
        <w:rPr>
          <w:b/>
          <w:spacing w:val="-2"/>
          <w:sz w:val="16"/>
        </w:rPr>
        <w:t>vocis.</w:t>
      </w:r>
    </w:p>
    <w:p>
      <w:pPr>
        <w:spacing w:line="247" w:lineRule="auto" w:before="0"/>
        <w:ind w:left="304" w:right="1141" w:hanging="160"/>
        <w:jc w:val="left"/>
        <w:rPr>
          <w:b/>
          <w:sz w:val="16"/>
        </w:rPr>
      </w:pPr>
      <w:r>
        <w:rPr>
          <w:b/>
          <w:sz w:val="16"/>
        </w:rPr>
        <w:t>custom,</w:t>
      </w:r>
      <w:r>
        <w:rPr>
          <w:b/>
          <w:spacing w:val="-7"/>
          <w:sz w:val="16"/>
        </w:rPr>
        <w:t> </w:t>
      </w:r>
      <w:r>
        <w:rPr>
          <w:b/>
          <w:sz w:val="16"/>
        </w:rPr>
        <w:t>mos,</w:t>
      </w:r>
      <w:r>
        <w:rPr>
          <w:b/>
          <w:spacing w:val="-7"/>
          <w:sz w:val="16"/>
        </w:rPr>
        <w:t> </w:t>
      </w:r>
      <w:r>
        <w:rPr>
          <w:b/>
          <w:sz w:val="16"/>
        </w:rPr>
        <w:t>moris,</w:t>
      </w:r>
      <w:r>
        <w:rPr>
          <w:b/>
          <w:spacing w:val="-7"/>
          <w:sz w:val="16"/>
        </w:rPr>
        <w:t> </w:t>
      </w:r>
      <w:r>
        <w:rPr>
          <w:b/>
          <w:i/>
          <w:sz w:val="16"/>
        </w:rPr>
        <w:t>m.;</w:t>
      </w:r>
      <w:r>
        <w:rPr>
          <w:b/>
          <w:i/>
          <w:spacing w:val="-8"/>
          <w:sz w:val="16"/>
        </w:rPr>
        <w:t> </w:t>
      </w:r>
      <w:r>
        <w:rPr>
          <w:b/>
          <w:sz w:val="16"/>
        </w:rPr>
        <w:t>according</w:t>
      </w:r>
      <w:r>
        <w:rPr>
          <w:b/>
          <w:spacing w:val="-7"/>
          <w:sz w:val="16"/>
        </w:rPr>
        <w:t> </w:t>
      </w:r>
      <w:r>
        <w:rPr>
          <w:b/>
          <w:sz w:val="16"/>
        </w:rPr>
        <w:t>to</w:t>
      </w:r>
      <w:r>
        <w:rPr>
          <w:b/>
          <w:spacing w:val="40"/>
          <w:sz w:val="16"/>
        </w:rPr>
        <w:t> </w:t>
      </w:r>
      <w:r>
        <w:rPr>
          <w:b/>
          <w:sz w:val="16"/>
        </w:rPr>
        <w:t>custom,</w:t>
      </w:r>
      <w:r>
        <w:rPr>
          <w:b/>
          <w:spacing w:val="-1"/>
          <w:sz w:val="16"/>
        </w:rPr>
        <w:t> </w:t>
      </w:r>
      <w:r>
        <w:rPr>
          <w:b/>
          <w:sz w:val="16"/>
        </w:rPr>
        <w:t>more.</w:t>
      </w:r>
    </w:p>
    <w:p>
      <w:pPr>
        <w:pStyle w:val="BodyText"/>
        <w:spacing w:before="11"/>
        <w:rPr>
          <w:b/>
          <w:sz w:val="14"/>
        </w:rPr>
      </w:pPr>
    </w:p>
    <w:p>
      <w:pPr>
        <w:spacing w:line="235" w:lineRule="auto" w:before="0"/>
        <w:ind w:left="149" w:right="2465" w:hanging="5"/>
        <w:jc w:val="both"/>
        <w:rPr>
          <w:b/>
          <w:sz w:val="16"/>
        </w:rPr>
      </w:pPr>
      <w:r>
        <w:rPr>
          <w:b/>
          <w:sz w:val="16"/>
        </w:rPr>
        <w:t>danger,</w:t>
      </w:r>
      <w:r>
        <w:rPr>
          <w:b/>
          <w:spacing w:val="-10"/>
          <w:sz w:val="16"/>
        </w:rPr>
        <w:t> </w:t>
      </w:r>
      <w:r>
        <w:rPr>
          <w:b/>
          <w:sz w:val="16"/>
        </w:rPr>
        <w:t>periculum,</w:t>
      </w:r>
      <w:r>
        <w:rPr>
          <w:b/>
          <w:spacing w:val="-10"/>
          <w:sz w:val="16"/>
        </w:rPr>
        <w:t> </w:t>
      </w:r>
      <w:r>
        <w:rPr>
          <w:b/>
          <w:sz w:val="16"/>
        </w:rPr>
        <w:t>I.</w:t>
      </w:r>
      <w:r>
        <w:rPr>
          <w:b/>
          <w:spacing w:val="40"/>
          <w:sz w:val="16"/>
        </w:rPr>
        <w:t> </w:t>
      </w:r>
      <w:r>
        <w:rPr>
          <w:b/>
          <w:sz w:val="16"/>
        </w:rPr>
        <w:t>dart, telum, i.</w:t>
      </w:r>
    </w:p>
    <w:p>
      <w:pPr>
        <w:spacing w:line="235" w:lineRule="auto" w:before="4"/>
        <w:ind w:left="154" w:right="2459" w:hanging="5"/>
        <w:jc w:val="both"/>
        <w:rPr>
          <w:b/>
          <w:sz w:val="16"/>
        </w:rPr>
      </w:pPr>
      <w:r>
        <w:rPr>
          <w:b/>
          <w:sz w:val="16"/>
        </w:rPr>
        <w:t>dawn,</w:t>
      </w:r>
      <w:r>
        <w:rPr>
          <w:b/>
          <w:spacing w:val="-10"/>
          <w:sz w:val="16"/>
        </w:rPr>
        <w:t> </w:t>
      </w:r>
      <w:r>
        <w:rPr>
          <w:b/>
          <w:sz w:val="16"/>
        </w:rPr>
        <w:t>at,</w:t>
      </w:r>
      <w:r>
        <w:rPr>
          <w:b/>
          <w:spacing w:val="-10"/>
          <w:sz w:val="16"/>
        </w:rPr>
        <w:t> </w:t>
      </w:r>
      <w:r>
        <w:rPr>
          <w:b/>
          <w:sz w:val="16"/>
        </w:rPr>
        <w:t>prima</w:t>
      </w:r>
      <w:r>
        <w:rPr>
          <w:b/>
          <w:spacing w:val="-10"/>
          <w:sz w:val="16"/>
        </w:rPr>
        <w:t> </w:t>
      </w:r>
      <w:r>
        <w:rPr>
          <w:b/>
          <w:sz w:val="16"/>
        </w:rPr>
        <w:t>luce.</w:t>
      </w:r>
      <w:r>
        <w:rPr>
          <w:b/>
          <w:spacing w:val="40"/>
          <w:sz w:val="16"/>
        </w:rPr>
        <w:t> </w:t>
      </w:r>
      <w:r>
        <w:rPr>
          <w:b/>
          <w:sz w:val="16"/>
        </w:rPr>
        <w:t>day,</w:t>
      </w:r>
      <w:r>
        <w:rPr>
          <w:b/>
          <w:spacing w:val="-9"/>
          <w:sz w:val="16"/>
        </w:rPr>
        <w:t> </w:t>
      </w:r>
      <w:r>
        <w:rPr>
          <w:b/>
          <w:sz w:val="16"/>
        </w:rPr>
        <w:t>dies,</w:t>
      </w:r>
      <w:r>
        <w:rPr>
          <w:b/>
          <w:spacing w:val="-9"/>
          <w:sz w:val="16"/>
        </w:rPr>
        <w:t> </w:t>
      </w:r>
      <w:r>
        <w:rPr>
          <w:b/>
          <w:sz w:val="16"/>
        </w:rPr>
        <w:t>diei,</w:t>
      </w:r>
      <w:r>
        <w:rPr>
          <w:b/>
          <w:spacing w:val="-9"/>
          <w:sz w:val="16"/>
        </w:rPr>
        <w:t> </w:t>
      </w:r>
      <w:r>
        <w:rPr>
          <w:b/>
          <w:i/>
          <w:sz w:val="16"/>
        </w:rPr>
        <w:t>m.</w:t>
      </w:r>
      <w:r>
        <w:rPr>
          <w:b/>
          <w:i/>
          <w:spacing w:val="-9"/>
          <w:sz w:val="16"/>
        </w:rPr>
        <w:t> </w:t>
      </w:r>
      <w:r>
        <w:rPr>
          <w:b/>
          <w:i/>
          <w:sz w:val="16"/>
        </w:rPr>
        <w:t>(j.).</w:t>
      </w:r>
      <w:r>
        <w:rPr>
          <w:b/>
          <w:i/>
          <w:spacing w:val="40"/>
          <w:sz w:val="16"/>
        </w:rPr>
        <w:t> </w:t>
      </w:r>
      <w:r>
        <w:rPr>
          <w:b/>
          <w:sz w:val="16"/>
        </w:rPr>
        <w:t>death, mors, mortis.</w:t>
      </w:r>
    </w:p>
    <w:p>
      <w:pPr>
        <w:spacing w:before="1"/>
        <w:ind w:left="304" w:right="1387" w:hanging="155"/>
        <w:jc w:val="both"/>
        <w:rPr>
          <w:b/>
          <w:i/>
          <w:sz w:val="16"/>
        </w:rPr>
      </w:pPr>
      <w:r>
        <w:rPr>
          <w:b/>
          <w:sz w:val="16"/>
        </w:rPr>
        <w:t>decide,</w:t>
      </w:r>
      <w:r>
        <w:rPr>
          <w:b/>
          <w:spacing w:val="-10"/>
          <w:sz w:val="16"/>
        </w:rPr>
        <w:t> </w:t>
      </w:r>
      <w:r>
        <w:rPr>
          <w:b/>
          <w:sz w:val="16"/>
        </w:rPr>
        <w:t>constitub,</w:t>
      </w:r>
      <w:r>
        <w:rPr>
          <w:b/>
          <w:spacing w:val="-10"/>
          <w:sz w:val="16"/>
        </w:rPr>
        <w:t> </w:t>
      </w:r>
      <w:r>
        <w:rPr>
          <w:b/>
          <w:sz w:val="16"/>
        </w:rPr>
        <w:t>constituere,</w:t>
      </w:r>
      <w:r>
        <w:rPr>
          <w:b/>
          <w:spacing w:val="-10"/>
          <w:sz w:val="16"/>
        </w:rPr>
        <w:t> </w:t>
      </w:r>
      <w:r>
        <w:rPr>
          <w:b/>
          <w:sz w:val="16"/>
        </w:rPr>
        <w:t>consti-</w:t>
      </w:r>
      <w:r>
        <w:rPr>
          <w:b/>
          <w:spacing w:val="40"/>
          <w:sz w:val="16"/>
        </w:rPr>
        <w:t> </w:t>
      </w:r>
      <w:r>
        <w:rPr>
          <w:b/>
          <w:sz w:val="16"/>
        </w:rPr>
        <w:t>tui, constitutus, </w:t>
      </w:r>
      <w:r>
        <w:rPr>
          <w:b/>
          <w:i/>
          <w:sz w:val="16"/>
        </w:rPr>
        <w:t>3, tr.; w. in fin.</w:t>
      </w:r>
    </w:p>
    <w:p>
      <w:pPr>
        <w:spacing w:before="2"/>
        <w:ind w:left="154" w:right="0" w:firstLine="0"/>
        <w:jc w:val="both"/>
        <w:rPr>
          <w:b/>
          <w:sz w:val="16"/>
        </w:rPr>
      </w:pPr>
      <w:r>
        <w:rPr>
          <w:b/>
          <w:sz w:val="16"/>
        </w:rPr>
        <w:t>deep,</w:t>
      </w:r>
      <w:r>
        <w:rPr>
          <w:b/>
          <w:spacing w:val="-4"/>
          <w:sz w:val="16"/>
        </w:rPr>
        <w:t> </w:t>
      </w:r>
      <w:r>
        <w:rPr>
          <w:b/>
          <w:sz w:val="16"/>
        </w:rPr>
        <w:t>altus,</w:t>
      </w:r>
      <w:r>
        <w:rPr>
          <w:b/>
          <w:spacing w:val="-1"/>
          <w:sz w:val="16"/>
        </w:rPr>
        <w:t> </w:t>
      </w:r>
      <w:r>
        <w:rPr>
          <w:b/>
          <w:sz w:val="16"/>
        </w:rPr>
        <w:t>a,</w:t>
      </w:r>
      <w:r>
        <w:rPr>
          <w:b/>
          <w:spacing w:val="-1"/>
          <w:sz w:val="16"/>
        </w:rPr>
        <w:t> </w:t>
      </w:r>
      <w:r>
        <w:rPr>
          <w:b/>
          <w:spacing w:val="-5"/>
          <w:sz w:val="16"/>
        </w:rPr>
        <w:t>um.</w:t>
      </w:r>
    </w:p>
    <w:p>
      <w:pPr>
        <w:spacing w:line="220" w:lineRule="auto" w:before="13"/>
        <w:ind w:left="304" w:right="1141" w:hanging="150"/>
        <w:jc w:val="left"/>
        <w:rPr>
          <w:b/>
          <w:i/>
          <w:sz w:val="16"/>
        </w:rPr>
      </w:pPr>
      <w:r>
        <w:rPr>
          <w:b/>
          <w:sz w:val="16"/>
        </w:rPr>
        <w:t>defend,</w:t>
      </w:r>
      <w:r>
        <w:rPr>
          <w:b/>
          <w:spacing w:val="-10"/>
          <w:sz w:val="16"/>
        </w:rPr>
        <w:t> </w:t>
      </w:r>
      <w:r>
        <w:rPr>
          <w:b/>
          <w:sz w:val="16"/>
        </w:rPr>
        <w:t>defendo,</w:t>
      </w:r>
      <w:r>
        <w:rPr>
          <w:b/>
          <w:spacing w:val="-10"/>
          <w:sz w:val="16"/>
        </w:rPr>
        <w:t> </w:t>
      </w:r>
      <w:r>
        <w:rPr>
          <w:b/>
          <w:sz w:val="16"/>
        </w:rPr>
        <w:t>defendere,</w:t>
      </w:r>
      <w:r>
        <w:rPr>
          <w:b/>
          <w:spacing w:val="-10"/>
          <w:sz w:val="16"/>
        </w:rPr>
        <w:t> </w:t>
      </w:r>
      <w:r>
        <w:rPr>
          <w:b/>
          <w:sz w:val="16"/>
        </w:rPr>
        <w:t>defend!,</w:t>
      </w:r>
      <w:r>
        <w:rPr>
          <w:b/>
          <w:spacing w:val="40"/>
          <w:sz w:val="16"/>
        </w:rPr>
        <w:t> </w:t>
      </w:r>
      <w:r>
        <w:rPr>
          <w:b/>
          <w:sz w:val="16"/>
        </w:rPr>
        <w:t>defensus, </w:t>
      </w:r>
      <w:r>
        <w:rPr>
          <w:b/>
          <w:i/>
          <w:sz w:val="16"/>
        </w:rPr>
        <w:t>3, tr.; abl. of separ.</w:t>
      </w:r>
    </w:p>
    <w:p>
      <w:pPr>
        <w:spacing w:line="179" w:lineRule="exact" w:before="15"/>
        <w:ind w:left="159" w:right="0" w:firstLine="0"/>
        <w:jc w:val="left"/>
        <w:rPr>
          <w:b/>
          <w:sz w:val="16"/>
        </w:rPr>
      </w:pPr>
      <w:r>
        <w:rPr>
          <w:b/>
          <w:sz w:val="16"/>
        </w:rPr>
        <w:t>delay,</w:t>
      </w:r>
      <w:r>
        <w:rPr>
          <w:b/>
          <w:spacing w:val="-2"/>
          <w:sz w:val="16"/>
        </w:rPr>
        <w:t> </w:t>
      </w:r>
      <w:r>
        <w:rPr>
          <w:b/>
          <w:sz w:val="16"/>
        </w:rPr>
        <w:t>mora,</w:t>
      </w:r>
      <w:r>
        <w:rPr>
          <w:b/>
          <w:spacing w:val="-1"/>
          <w:sz w:val="16"/>
        </w:rPr>
        <w:t> </w:t>
      </w:r>
      <w:r>
        <w:rPr>
          <w:b/>
          <w:spacing w:val="-5"/>
          <w:sz w:val="16"/>
        </w:rPr>
        <w:t>ae.</w:t>
      </w:r>
    </w:p>
    <w:p>
      <w:pPr>
        <w:spacing w:line="178" w:lineRule="exact" w:before="0"/>
        <w:ind w:left="159" w:right="0" w:firstLine="0"/>
        <w:jc w:val="left"/>
        <w:rPr>
          <w:b/>
          <w:i/>
          <w:sz w:val="16"/>
        </w:rPr>
      </w:pPr>
      <w:r>
        <w:rPr>
          <w:b/>
          <w:sz w:val="16"/>
        </w:rPr>
        <w:t>deny,</w:t>
      </w:r>
      <w:r>
        <w:rPr>
          <w:b/>
          <w:spacing w:val="-1"/>
          <w:sz w:val="16"/>
        </w:rPr>
        <w:t> </w:t>
      </w:r>
      <w:r>
        <w:rPr>
          <w:b/>
          <w:sz w:val="16"/>
        </w:rPr>
        <w:t>negb,</w:t>
      </w:r>
      <w:r>
        <w:rPr>
          <w:b/>
          <w:spacing w:val="-1"/>
          <w:sz w:val="16"/>
        </w:rPr>
        <w:t> </w:t>
      </w:r>
      <w:r>
        <w:rPr>
          <w:b/>
          <w:i/>
          <w:sz w:val="16"/>
        </w:rPr>
        <w:t>1,</w:t>
      </w:r>
      <w:r>
        <w:rPr>
          <w:b/>
          <w:i/>
          <w:spacing w:val="-1"/>
          <w:sz w:val="16"/>
        </w:rPr>
        <w:t> </w:t>
      </w:r>
      <w:r>
        <w:rPr>
          <w:b/>
          <w:i/>
          <w:sz w:val="16"/>
        </w:rPr>
        <w:t>tr.;</w:t>
      </w:r>
      <w:r>
        <w:rPr>
          <w:b/>
          <w:i/>
          <w:spacing w:val="-2"/>
          <w:sz w:val="16"/>
        </w:rPr>
        <w:t> </w:t>
      </w:r>
      <w:r>
        <w:rPr>
          <w:b/>
          <w:i/>
          <w:sz w:val="16"/>
        </w:rPr>
        <w:t>acc.</w:t>
      </w:r>
      <w:r>
        <w:rPr>
          <w:b/>
          <w:i/>
          <w:spacing w:val="-1"/>
          <w:sz w:val="16"/>
        </w:rPr>
        <w:t> </w:t>
      </w:r>
      <w:r>
        <w:rPr>
          <w:b/>
          <w:i/>
          <w:sz w:val="16"/>
        </w:rPr>
        <w:t>w. </w:t>
      </w:r>
      <w:r>
        <w:rPr>
          <w:b/>
          <w:i/>
          <w:spacing w:val="-2"/>
          <w:sz w:val="16"/>
        </w:rPr>
        <w:t>infin.</w:t>
      </w:r>
    </w:p>
    <w:p>
      <w:pPr>
        <w:spacing w:before="0"/>
        <w:ind w:left="319" w:right="1141" w:hanging="155"/>
        <w:jc w:val="left"/>
        <w:rPr>
          <w:b/>
          <w:i/>
          <w:sz w:val="16"/>
        </w:rPr>
      </w:pPr>
      <w:r>
        <w:rPr>
          <w:b/>
          <w:sz w:val="16"/>
        </w:rPr>
        <w:t>depart,</w:t>
      </w:r>
      <w:r>
        <w:rPr>
          <w:b/>
          <w:spacing w:val="-10"/>
          <w:sz w:val="16"/>
        </w:rPr>
        <w:t> </w:t>
      </w:r>
      <w:r>
        <w:rPr>
          <w:b/>
          <w:sz w:val="16"/>
        </w:rPr>
        <w:t>discedo,</w:t>
      </w:r>
      <w:r>
        <w:rPr>
          <w:b/>
          <w:spacing w:val="-10"/>
          <w:sz w:val="16"/>
        </w:rPr>
        <w:t> </w:t>
      </w:r>
      <w:r>
        <w:rPr>
          <w:b/>
          <w:sz w:val="16"/>
        </w:rPr>
        <w:t>discedere,</w:t>
      </w:r>
      <w:r>
        <w:rPr>
          <w:b/>
          <w:spacing w:val="-10"/>
          <w:sz w:val="16"/>
        </w:rPr>
        <w:t> </w:t>
      </w:r>
      <w:r>
        <w:rPr>
          <w:b/>
          <w:sz w:val="16"/>
        </w:rPr>
        <w:t>discessi,</w:t>
      </w:r>
      <w:r>
        <w:rPr>
          <w:b/>
          <w:spacing w:val="40"/>
          <w:sz w:val="16"/>
        </w:rPr>
        <w:t> </w:t>
      </w:r>
      <w:r>
        <w:rPr>
          <w:b/>
          <w:sz w:val="16"/>
        </w:rPr>
        <w:t>discessurus, </w:t>
      </w:r>
      <w:r>
        <w:rPr>
          <w:b/>
          <w:i/>
          <w:sz w:val="16"/>
        </w:rPr>
        <w:t>3, intr.</w:t>
      </w:r>
    </w:p>
    <w:p>
      <w:pPr>
        <w:spacing w:line="174" w:lineRule="exact" w:before="0"/>
        <w:ind w:left="169" w:right="0" w:firstLine="0"/>
        <w:jc w:val="left"/>
        <w:rPr>
          <w:b/>
          <w:sz w:val="16"/>
        </w:rPr>
      </w:pPr>
      <w:r>
        <w:rPr>
          <w:b/>
          <w:sz w:val="16"/>
        </w:rPr>
        <w:t>desire,</w:t>
      </w:r>
      <w:r>
        <w:rPr>
          <w:b/>
          <w:spacing w:val="-3"/>
          <w:sz w:val="16"/>
        </w:rPr>
        <w:t> </w:t>
      </w:r>
      <w:r>
        <w:rPr>
          <w:b/>
          <w:sz w:val="16"/>
        </w:rPr>
        <w:t>cupio,</w:t>
      </w:r>
      <w:r>
        <w:rPr>
          <w:b/>
          <w:spacing w:val="-3"/>
          <w:sz w:val="16"/>
        </w:rPr>
        <w:t> </w:t>
      </w:r>
      <w:r>
        <w:rPr>
          <w:b/>
          <w:sz w:val="16"/>
        </w:rPr>
        <w:t>cupere,</w:t>
      </w:r>
      <w:r>
        <w:rPr>
          <w:b/>
          <w:spacing w:val="-3"/>
          <w:sz w:val="16"/>
        </w:rPr>
        <w:t> </w:t>
      </w:r>
      <w:r>
        <w:rPr>
          <w:b/>
          <w:sz w:val="16"/>
        </w:rPr>
        <w:t>cupivi,</w:t>
      </w:r>
      <w:r>
        <w:rPr>
          <w:b/>
          <w:spacing w:val="-3"/>
          <w:sz w:val="16"/>
        </w:rPr>
        <w:t> </w:t>
      </w:r>
      <w:r>
        <w:rPr>
          <w:b/>
          <w:spacing w:val="-2"/>
          <w:sz w:val="16"/>
        </w:rPr>
        <w:t>cupitus,</w:t>
      </w:r>
    </w:p>
    <w:p>
      <w:pPr>
        <w:spacing w:line="177" w:lineRule="exact" w:before="0"/>
        <w:ind w:left="294" w:right="0" w:firstLine="0"/>
        <w:jc w:val="left"/>
        <w:rPr>
          <w:b/>
          <w:i/>
          <w:sz w:val="16"/>
        </w:rPr>
      </w:pPr>
      <w:r>
        <w:rPr>
          <w:b/>
          <w:i/>
          <w:sz w:val="16"/>
        </w:rPr>
        <w:t>3,</w:t>
      </w:r>
      <w:r>
        <w:rPr>
          <w:b/>
          <w:i/>
          <w:spacing w:val="-1"/>
          <w:sz w:val="16"/>
        </w:rPr>
        <w:t> </w:t>
      </w:r>
      <w:r>
        <w:rPr>
          <w:b/>
          <w:i/>
          <w:sz w:val="16"/>
        </w:rPr>
        <w:t>tr.;</w:t>
      </w:r>
      <w:r>
        <w:rPr>
          <w:b/>
          <w:i/>
          <w:spacing w:val="-1"/>
          <w:sz w:val="16"/>
        </w:rPr>
        <w:t> </w:t>
      </w:r>
      <w:r>
        <w:rPr>
          <w:b/>
          <w:i/>
          <w:sz w:val="16"/>
        </w:rPr>
        <w:t>w. </w:t>
      </w:r>
      <w:r>
        <w:rPr>
          <w:b/>
          <w:i/>
          <w:spacing w:val="-2"/>
          <w:sz w:val="16"/>
        </w:rPr>
        <w:t>infin.</w:t>
      </w:r>
    </w:p>
    <w:p>
      <w:pPr>
        <w:spacing w:before="9"/>
        <w:ind w:left="174" w:right="0" w:firstLine="0"/>
        <w:jc w:val="left"/>
        <w:rPr>
          <w:b/>
          <w:i/>
          <w:sz w:val="16"/>
        </w:rPr>
      </w:pPr>
      <w:r>
        <w:rPr>
          <w:b/>
          <w:sz w:val="16"/>
        </w:rPr>
        <w:t>desirous,</w:t>
      </w:r>
      <w:r>
        <w:rPr>
          <w:b/>
          <w:spacing w:val="-4"/>
          <w:sz w:val="16"/>
        </w:rPr>
        <w:t> </w:t>
      </w:r>
      <w:r>
        <w:rPr>
          <w:b/>
          <w:sz w:val="16"/>
        </w:rPr>
        <w:t>cupidus,</w:t>
      </w:r>
      <w:r>
        <w:rPr>
          <w:b/>
          <w:spacing w:val="-1"/>
          <w:sz w:val="16"/>
        </w:rPr>
        <w:t> </w:t>
      </w:r>
      <w:r>
        <w:rPr>
          <w:b/>
          <w:sz w:val="16"/>
        </w:rPr>
        <w:t>a,</w:t>
      </w:r>
      <w:r>
        <w:rPr>
          <w:b/>
          <w:spacing w:val="-2"/>
          <w:sz w:val="16"/>
        </w:rPr>
        <w:t> </w:t>
      </w:r>
      <w:r>
        <w:rPr>
          <w:b/>
          <w:sz w:val="16"/>
        </w:rPr>
        <w:t>um;</w:t>
      </w:r>
      <w:r>
        <w:rPr>
          <w:b/>
          <w:spacing w:val="-2"/>
          <w:sz w:val="16"/>
        </w:rPr>
        <w:t> </w:t>
      </w:r>
      <w:r>
        <w:rPr>
          <w:b/>
          <w:i/>
          <w:sz w:val="16"/>
        </w:rPr>
        <w:t>w.</w:t>
      </w:r>
      <w:r>
        <w:rPr>
          <w:b/>
          <w:i/>
          <w:spacing w:val="-1"/>
          <w:sz w:val="16"/>
        </w:rPr>
        <w:t> </w:t>
      </w:r>
      <w:r>
        <w:rPr>
          <w:b/>
          <w:i/>
          <w:spacing w:val="-4"/>
          <w:sz w:val="16"/>
        </w:rPr>
        <w:t>gen.</w:t>
      </w:r>
    </w:p>
    <w:p>
      <w:pPr>
        <w:spacing w:before="1"/>
        <w:ind w:left="319" w:right="1141" w:hanging="150"/>
        <w:jc w:val="left"/>
        <w:rPr>
          <w:b/>
          <w:i/>
          <w:sz w:val="16"/>
        </w:rPr>
      </w:pPr>
      <w:r>
        <w:rPr>
          <w:b/>
          <w:sz w:val="16"/>
        </w:rPr>
        <w:t>determine,</w:t>
      </w:r>
      <w:r>
        <w:rPr>
          <w:b/>
          <w:spacing w:val="-10"/>
          <w:sz w:val="16"/>
        </w:rPr>
        <w:t> </w:t>
      </w:r>
      <w:r>
        <w:rPr>
          <w:b/>
          <w:sz w:val="16"/>
        </w:rPr>
        <w:t>constitub,</w:t>
      </w:r>
      <w:r>
        <w:rPr>
          <w:b/>
          <w:spacing w:val="-10"/>
          <w:sz w:val="16"/>
        </w:rPr>
        <w:t> </w:t>
      </w:r>
      <w:r>
        <w:rPr>
          <w:b/>
          <w:sz w:val="16"/>
        </w:rPr>
        <w:t>constituere,</w:t>
      </w:r>
      <w:r>
        <w:rPr>
          <w:b/>
          <w:spacing w:val="-10"/>
          <w:sz w:val="16"/>
        </w:rPr>
        <w:t> </w:t>
      </w:r>
      <w:r>
        <w:rPr>
          <w:b/>
          <w:sz w:val="16"/>
        </w:rPr>
        <w:t>con-</w:t>
      </w:r>
      <w:r>
        <w:rPr>
          <w:b/>
          <w:spacing w:val="40"/>
          <w:sz w:val="16"/>
        </w:rPr>
        <w:t> </w:t>
      </w:r>
      <w:r>
        <w:rPr>
          <w:b/>
          <w:sz w:val="16"/>
        </w:rPr>
        <w:t>stitui, constitutus, </w:t>
      </w:r>
      <w:r>
        <w:rPr>
          <w:b/>
          <w:i/>
          <w:sz w:val="16"/>
        </w:rPr>
        <w:t>3, tr.; w. infin.</w:t>
      </w:r>
    </w:p>
    <w:p>
      <w:pPr>
        <w:spacing w:line="235" w:lineRule="auto" w:before="5"/>
        <w:ind w:left="319" w:right="1403" w:hanging="150"/>
        <w:jc w:val="left"/>
        <w:rPr>
          <w:b/>
          <w:sz w:val="16"/>
        </w:rPr>
      </w:pPr>
      <w:r>
        <w:rPr>
          <w:b/>
          <w:sz w:val="16"/>
        </w:rPr>
        <w:t>difficult,</w:t>
      </w:r>
      <w:r>
        <w:rPr>
          <w:b/>
          <w:spacing w:val="-9"/>
          <w:sz w:val="16"/>
        </w:rPr>
        <w:t> </w:t>
      </w:r>
      <w:r>
        <w:rPr>
          <w:b/>
          <w:sz w:val="16"/>
        </w:rPr>
        <w:t>difficilis,</w:t>
      </w:r>
      <w:r>
        <w:rPr>
          <w:b/>
          <w:spacing w:val="-9"/>
          <w:sz w:val="16"/>
        </w:rPr>
        <w:t> </w:t>
      </w:r>
      <w:r>
        <w:rPr>
          <w:b/>
          <w:sz w:val="16"/>
        </w:rPr>
        <w:t>e;</w:t>
      </w:r>
      <w:r>
        <w:rPr>
          <w:b/>
          <w:spacing w:val="-9"/>
          <w:sz w:val="16"/>
        </w:rPr>
        <w:t> </w:t>
      </w:r>
      <w:r>
        <w:rPr>
          <w:b/>
          <w:sz w:val="16"/>
        </w:rPr>
        <w:t>impeditus,</w:t>
      </w:r>
      <w:r>
        <w:rPr>
          <w:b/>
          <w:spacing w:val="-9"/>
          <w:sz w:val="16"/>
        </w:rPr>
        <w:t> </w:t>
      </w:r>
      <w:r>
        <w:rPr>
          <w:b/>
          <w:sz w:val="16"/>
        </w:rPr>
        <w:t>a,</w:t>
      </w:r>
      <w:r>
        <w:rPr>
          <w:b/>
          <w:spacing w:val="40"/>
          <w:sz w:val="16"/>
        </w:rPr>
        <w:t> </w:t>
      </w:r>
      <w:r>
        <w:rPr>
          <w:b/>
          <w:spacing w:val="-4"/>
          <w:sz w:val="16"/>
        </w:rPr>
        <w:t>um.</w:t>
      </w:r>
    </w:p>
    <w:p>
      <w:pPr>
        <w:spacing w:before="6"/>
        <w:ind w:left="179" w:right="0" w:firstLine="0"/>
        <w:jc w:val="left"/>
        <w:rPr>
          <w:b/>
          <w:i/>
          <w:sz w:val="16"/>
        </w:rPr>
      </w:pPr>
      <w:r>
        <w:rPr>
          <w:b/>
          <w:sz w:val="16"/>
        </w:rPr>
        <w:t>direct,</w:t>
      </w:r>
      <w:r>
        <w:rPr>
          <w:b/>
          <w:spacing w:val="-3"/>
          <w:sz w:val="16"/>
        </w:rPr>
        <w:t> </w:t>
      </w:r>
      <w:r>
        <w:rPr>
          <w:b/>
          <w:sz w:val="16"/>
        </w:rPr>
        <w:t>rego,</w:t>
      </w:r>
      <w:r>
        <w:rPr>
          <w:b/>
          <w:spacing w:val="-3"/>
          <w:sz w:val="16"/>
        </w:rPr>
        <w:t> </w:t>
      </w:r>
      <w:r>
        <w:rPr>
          <w:b/>
          <w:sz w:val="16"/>
        </w:rPr>
        <w:t>regere,</w:t>
      </w:r>
      <w:r>
        <w:rPr>
          <w:b/>
          <w:spacing w:val="-3"/>
          <w:sz w:val="16"/>
        </w:rPr>
        <w:t> </w:t>
      </w:r>
      <w:r>
        <w:rPr>
          <w:b/>
          <w:sz w:val="16"/>
        </w:rPr>
        <w:t>rexi,</w:t>
      </w:r>
      <w:r>
        <w:rPr>
          <w:b/>
          <w:spacing w:val="-3"/>
          <w:sz w:val="16"/>
        </w:rPr>
        <w:t> </w:t>
      </w:r>
      <w:r>
        <w:rPr>
          <w:b/>
          <w:sz w:val="16"/>
        </w:rPr>
        <w:t>rectus,</w:t>
      </w:r>
      <w:r>
        <w:rPr>
          <w:b/>
          <w:spacing w:val="-3"/>
          <w:sz w:val="16"/>
        </w:rPr>
        <w:t> </w:t>
      </w:r>
      <w:r>
        <w:rPr>
          <w:b/>
          <w:i/>
          <w:sz w:val="16"/>
        </w:rPr>
        <w:t>3,</w:t>
      </w:r>
      <w:r>
        <w:rPr>
          <w:b/>
          <w:i/>
          <w:spacing w:val="-3"/>
          <w:sz w:val="16"/>
        </w:rPr>
        <w:t> </w:t>
      </w:r>
      <w:r>
        <w:rPr>
          <w:b/>
          <w:i/>
          <w:spacing w:val="-5"/>
          <w:sz w:val="16"/>
        </w:rPr>
        <w:t>tr.</w:t>
      </w:r>
    </w:p>
    <w:p>
      <w:pPr>
        <w:spacing w:after="0"/>
        <w:jc w:val="left"/>
        <w:rPr>
          <w:sz w:val="16"/>
        </w:rPr>
        <w:sectPr>
          <w:type w:val="continuous"/>
          <w:pgSz w:w="7380" w:h="11550"/>
          <w:pgMar w:top="1300" w:bottom="280" w:left="340" w:right="0"/>
          <w:cols w:num="2" w:equalWidth="0">
            <w:col w:w="2848" w:space="132"/>
            <w:col w:w="4060"/>
          </w:cols>
        </w:sectPr>
      </w:pPr>
    </w:p>
    <w:p>
      <w:pPr>
        <w:tabs>
          <w:tab w:pos="2829" w:val="left" w:leader="none"/>
        </w:tabs>
        <w:spacing w:before="78"/>
        <w:ind w:left="815" w:right="0" w:firstLine="0"/>
        <w:jc w:val="left"/>
        <w:rPr>
          <w:b/>
          <w:sz w:val="16"/>
        </w:rPr>
      </w:pPr>
      <w:r>
        <w:rPr>
          <w:b/>
          <w:spacing w:val="-5"/>
          <w:position w:val="-2"/>
          <w:sz w:val="20"/>
        </w:rPr>
        <w:t>502</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4"/>
        <w:rPr>
          <w:b/>
          <w:sz w:val="13"/>
        </w:rPr>
      </w:pPr>
    </w:p>
    <w:p>
      <w:pPr>
        <w:spacing w:after="0"/>
        <w:rPr>
          <w:sz w:val="13"/>
        </w:rPr>
        <w:sectPr>
          <w:pgSz w:w="7380" w:h="11550"/>
          <w:pgMar w:top="800" w:bottom="280" w:left="340" w:right="0"/>
        </w:sectPr>
      </w:pPr>
    </w:p>
    <w:p>
      <w:pPr>
        <w:spacing w:before="99"/>
        <w:ind w:left="960" w:right="0" w:hanging="150"/>
        <w:jc w:val="left"/>
        <w:rPr>
          <w:b/>
          <w:i/>
          <w:sz w:val="16"/>
        </w:rPr>
      </w:pPr>
      <w:r>
        <w:rPr/>
        <w:drawing>
          <wp:anchor distT="0" distB="0" distL="0" distR="0" allowOverlap="1" layoutInCell="1" locked="0" behindDoc="1" simplePos="0" relativeHeight="476511744">
            <wp:simplePos x="0" y="0"/>
            <wp:positionH relativeFrom="page">
              <wp:posOffset>330200</wp:posOffset>
            </wp:positionH>
            <wp:positionV relativeFrom="page">
              <wp:posOffset>0</wp:posOffset>
            </wp:positionV>
            <wp:extent cx="4352925" cy="7334250"/>
            <wp:effectExtent l="0" t="0" r="0" b="0"/>
            <wp:wrapNone/>
            <wp:docPr id="815" name="image618.png"/>
            <wp:cNvGraphicFramePr>
              <a:graphicFrameLocks noChangeAspect="1"/>
            </wp:cNvGraphicFramePr>
            <a:graphic>
              <a:graphicData uri="http://schemas.openxmlformats.org/drawingml/2006/picture">
                <pic:pic>
                  <pic:nvPicPr>
                    <pic:cNvPr id="816" name="image618.png"/>
                    <pic:cNvPicPr/>
                  </pic:nvPicPr>
                  <pic:blipFill>
                    <a:blip r:embed="rId622" cstate="print"/>
                    <a:stretch>
                      <a:fillRect/>
                    </a:stretch>
                  </pic:blipFill>
                  <pic:spPr>
                    <a:xfrm>
                      <a:off x="0" y="0"/>
                      <a:ext cx="4352925" cy="7334250"/>
                    </a:xfrm>
                    <a:prstGeom prst="rect">
                      <a:avLst/>
                    </a:prstGeom>
                  </pic:spPr>
                </pic:pic>
              </a:graphicData>
            </a:graphic>
          </wp:anchor>
        </w:drawing>
      </w:r>
      <w:r>
        <w:rPr>
          <w:b/>
          <w:sz w:val="16"/>
        </w:rPr>
        <w:t>dismiss,</w:t>
      </w:r>
      <w:r>
        <w:rPr>
          <w:b/>
          <w:spacing w:val="80"/>
          <w:sz w:val="16"/>
        </w:rPr>
        <w:t> </w:t>
      </w:r>
      <w:r>
        <w:rPr>
          <w:b/>
          <w:sz w:val="16"/>
        </w:rPr>
        <w:t>dlmittd,</w:t>
      </w:r>
      <w:r>
        <w:rPr>
          <w:b/>
          <w:spacing w:val="80"/>
          <w:sz w:val="16"/>
        </w:rPr>
        <w:t> </w:t>
      </w:r>
      <w:r>
        <w:rPr>
          <w:b/>
          <w:sz w:val="16"/>
        </w:rPr>
        <w:t>dlmittere,</w:t>
      </w:r>
      <w:r>
        <w:rPr>
          <w:b/>
          <w:spacing w:val="80"/>
          <w:sz w:val="16"/>
        </w:rPr>
        <w:t> </w:t>
      </w:r>
      <w:r>
        <w:rPr>
          <w:b/>
          <w:sz w:val="16"/>
        </w:rPr>
        <w:t>dlmlsl,</w:t>
      </w:r>
      <w:r>
        <w:rPr>
          <w:b/>
          <w:spacing w:val="40"/>
          <w:sz w:val="16"/>
        </w:rPr>
        <w:t> </w:t>
      </w:r>
      <w:r>
        <w:rPr>
          <w:b/>
          <w:sz w:val="16"/>
        </w:rPr>
        <w:t>dimissus, </w:t>
      </w:r>
      <w:r>
        <w:rPr>
          <w:b/>
          <w:i/>
          <w:sz w:val="16"/>
        </w:rPr>
        <w:t>3, tr.</w:t>
      </w:r>
    </w:p>
    <w:p>
      <w:pPr>
        <w:spacing w:line="181" w:lineRule="exact" w:before="0"/>
        <w:ind w:left="805" w:right="0" w:firstLine="0"/>
        <w:jc w:val="left"/>
        <w:rPr>
          <w:b/>
          <w:sz w:val="16"/>
        </w:rPr>
      </w:pPr>
      <w:r>
        <w:rPr>
          <w:b/>
          <w:sz w:val="16"/>
        </w:rPr>
        <w:t>dispatch,</w:t>
      </w:r>
      <w:r>
        <w:rPr>
          <w:b/>
          <w:spacing w:val="-5"/>
          <w:sz w:val="16"/>
        </w:rPr>
        <w:t> </w:t>
      </w:r>
      <w:r>
        <w:rPr>
          <w:b/>
          <w:sz w:val="16"/>
        </w:rPr>
        <w:t>litterae,</w:t>
      </w:r>
      <w:r>
        <w:rPr>
          <w:b/>
          <w:spacing w:val="-4"/>
          <w:sz w:val="16"/>
        </w:rPr>
        <w:t> </w:t>
      </w:r>
      <w:r>
        <w:rPr>
          <w:b/>
          <w:spacing w:val="-2"/>
          <w:sz w:val="16"/>
        </w:rPr>
        <w:t>litterarum.</w:t>
      </w:r>
    </w:p>
    <w:p>
      <w:pPr>
        <w:spacing w:before="1"/>
        <w:ind w:left="960" w:right="0" w:hanging="155"/>
        <w:jc w:val="left"/>
        <w:rPr>
          <w:b/>
          <w:i/>
          <w:sz w:val="16"/>
        </w:rPr>
      </w:pPr>
      <w:r>
        <w:rPr>
          <w:b/>
          <w:sz w:val="16"/>
        </w:rPr>
        <w:t>distant,</w:t>
      </w:r>
      <w:r>
        <w:rPr>
          <w:b/>
          <w:spacing w:val="39"/>
          <w:sz w:val="16"/>
        </w:rPr>
        <w:t> </w:t>
      </w:r>
      <w:r>
        <w:rPr>
          <w:b/>
          <w:sz w:val="16"/>
        </w:rPr>
        <w:t>am,</w:t>
      </w:r>
      <w:r>
        <w:rPr>
          <w:b/>
          <w:spacing w:val="39"/>
          <w:sz w:val="16"/>
        </w:rPr>
        <w:t> </w:t>
      </w:r>
      <w:r>
        <w:rPr>
          <w:b/>
          <w:sz w:val="16"/>
        </w:rPr>
        <w:t>absum,</w:t>
      </w:r>
      <w:r>
        <w:rPr>
          <w:b/>
          <w:spacing w:val="39"/>
          <w:sz w:val="16"/>
        </w:rPr>
        <w:t> </w:t>
      </w:r>
      <w:r>
        <w:rPr>
          <w:b/>
          <w:sz w:val="16"/>
        </w:rPr>
        <w:t>abesse,</w:t>
      </w:r>
      <w:r>
        <w:rPr>
          <w:b/>
          <w:spacing w:val="38"/>
          <w:sz w:val="16"/>
        </w:rPr>
        <w:t> </w:t>
      </w:r>
      <w:r>
        <w:rPr>
          <w:b/>
          <w:sz w:val="16"/>
        </w:rPr>
        <w:t>ftful.</w:t>
      </w:r>
      <w:r>
        <w:rPr>
          <w:b/>
          <w:spacing w:val="38"/>
          <w:sz w:val="16"/>
        </w:rPr>
        <w:t> </w:t>
      </w:r>
      <w:r>
        <w:rPr>
          <w:b/>
          <w:sz w:val="16"/>
        </w:rPr>
        <w:t>ifu-</w:t>
      </w:r>
      <w:r>
        <w:rPr>
          <w:b/>
          <w:spacing w:val="40"/>
          <w:sz w:val="16"/>
        </w:rPr>
        <w:t> </w:t>
      </w:r>
      <w:r>
        <w:rPr>
          <w:b/>
          <w:sz w:val="16"/>
        </w:rPr>
        <w:t>turus, </w:t>
      </w:r>
      <w:r>
        <w:rPr>
          <w:b/>
          <w:i/>
          <w:sz w:val="16"/>
        </w:rPr>
        <w:t>intr.; ab (a) w. abl.</w:t>
      </w:r>
    </w:p>
    <w:p>
      <w:pPr>
        <w:spacing w:before="2"/>
        <w:ind w:left="800" w:right="0" w:firstLine="0"/>
        <w:jc w:val="left"/>
        <w:rPr>
          <w:b/>
          <w:i/>
          <w:sz w:val="16"/>
        </w:rPr>
      </w:pPr>
      <w:r>
        <w:rPr>
          <w:b/>
          <w:sz w:val="16"/>
        </w:rPr>
        <w:t>distinguish,</w:t>
      </w:r>
      <w:r>
        <w:rPr>
          <w:b/>
          <w:spacing w:val="-4"/>
          <w:sz w:val="16"/>
        </w:rPr>
        <w:t> </w:t>
      </w:r>
      <w:r>
        <w:rPr>
          <w:b/>
          <w:sz w:val="16"/>
        </w:rPr>
        <w:t>cemd,</w:t>
      </w:r>
      <w:r>
        <w:rPr>
          <w:b/>
          <w:spacing w:val="-3"/>
          <w:sz w:val="16"/>
        </w:rPr>
        <w:t> </w:t>
      </w:r>
      <w:r>
        <w:rPr>
          <w:b/>
          <w:sz w:val="16"/>
        </w:rPr>
        <w:t>cernere,</w:t>
      </w:r>
      <w:r>
        <w:rPr>
          <w:b/>
          <w:spacing w:val="-3"/>
          <w:sz w:val="16"/>
        </w:rPr>
        <w:t> </w:t>
      </w:r>
      <w:r>
        <w:rPr>
          <w:b/>
          <w:i/>
          <w:sz w:val="16"/>
        </w:rPr>
        <w:t>3,</w:t>
      </w:r>
      <w:r>
        <w:rPr>
          <w:b/>
          <w:i/>
          <w:spacing w:val="-3"/>
          <w:sz w:val="16"/>
        </w:rPr>
        <w:t> </w:t>
      </w:r>
      <w:r>
        <w:rPr>
          <w:b/>
          <w:i/>
          <w:spacing w:val="-5"/>
          <w:sz w:val="16"/>
        </w:rPr>
        <w:t>tr.</w:t>
      </w:r>
    </w:p>
    <w:p>
      <w:pPr>
        <w:spacing w:before="1"/>
        <w:ind w:left="805" w:right="0" w:firstLine="0"/>
        <w:jc w:val="left"/>
        <w:rPr>
          <w:b/>
          <w:i/>
          <w:sz w:val="16"/>
        </w:rPr>
      </w:pPr>
      <w:r>
        <w:rPr>
          <w:b/>
          <w:sz w:val="16"/>
        </w:rPr>
        <w:t>disturb,</w:t>
      </w:r>
      <w:r>
        <w:rPr>
          <w:b/>
          <w:spacing w:val="-3"/>
          <w:sz w:val="16"/>
        </w:rPr>
        <w:t> </w:t>
      </w:r>
      <w:r>
        <w:rPr>
          <w:b/>
          <w:sz w:val="16"/>
        </w:rPr>
        <w:t>perturbd,</w:t>
      </w:r>
      <w:r>
        <w:rPr>
          <w:b/>
          <w:spacing w:val="-2"/>
          <w:sz w:val="16"/>
        </w:rPr>
        <w:t> </w:t>
      </w:r>
      <w:r>
        <w:rPr>
          <w:b/>
          <w:i/>
          <w:sz w:val="16"/>
        </w:rPr>
        <w:t>1,</w:t>
      </w:r>
      <w:r>
        <w:rPr>
          <w:b/>
          <w:i/>
          <w:spacing w:val="-2"/>
          <w:sz w:val="16"/>
        </w:rPr>
        <w:t> </w:t>
      </w:r>
      <w:r>
        <w:rPr>
          <w:b/>
          <w:i/>
          <w:spacing w:val="-5"/>
          <w:sz w:val="16"/>
        </w:rPr>
        <w:t>tr.</w:t>
      </w:r>
    </w:p>
    <w:p>
      <w:pPr>
        <w:spacing w:line="182" w:lineRule="exact" w:before="1"/>
        <w:ind w:left="800" w:right="0" w:firstLine="0"/>
        <w:jc w:val="left"/>
        <w:rPr>
          <w:b/>
          <w:sz w:val="16"/>
        </w:rPr>
      </w:pPr>
      <w:r>
        <w:rPr>
          <w:b/>
          <w:sz w:val="16"/>
        </w:rPr>
        <w:t>ditch,</w:t>
      </w:r>
      <w:r>
        <w:rPr>
          <w:b/>
          <w:spacing w:val="-2"/>
          <w:sz w:val="16"/>
        </w:rPr>
        <w:t> </w:t>
      </w:r>
      <w:r>
        <w:rPr>
          <w:b/>
          <w:sz w:val="16"/>
        </w:rPr>
        <w:t>fossa,</w:t>
      </w:r>
      <w:r>
        <w:rPr>
          <w:b/>
          <w:spacing w:val="-2"/>
          <w:sz w:val="16"/>
        </w:rPr>
        <w:t> </w:t>
      </w:r>
      <w:r>
        <w:rPr>
          <w:b/>
          <w:spacing w:val="-5"/>
          <w:sz w:val="16"/>
        </w:rPr>
        <w:t>ae.</w:t>
      </w:r>
    </w:p>
    <w:p>
      <w:pPr>
        <w:spacing w:line="235" w:lineRule="auto" w:before="1"/>
        <w:ind w:left="955" w:right="0" w:hanging="150"/>
        <w:jc w:val="left"/>
        <w:rPr>
          <w:b/>
          <w:sz w:val="16"/>
        </w:rPr>
      </w:pPr>
      <w:r>
        <w:rPr>
          <w:b/>
          <w:sz w:val="16"/>
        </w:rPr>
        <w:t>do,</w:t>
      </w:r>
      <w:r>
        <w:rPr>
          <w:b/>
          <w:spacing w:val="26"/>
          <w:sz w:val="16"/>
        </w:rPr>
        <w:t> </w:t>
      </w:r>
      <w:r>
        <w:rPr>
          <w:b/>
          <w:sz w:val="16"/>
        </w:rPr>
        <w:t>agd,</w:t>
      </w:r>
      <w:r>
        <w:rPr>
          <w:b/>
          <w:spacing w:val="26"/>
          <w:sz w:val="16"/>
        </w:rPr>
        <w:t> </w:t>
      </w:r>
      <w:r>
        <w:rPr>
          <w:b/>
          <w:sz w:val="16"/>
        </w:rPr>
        <w:t>agere,</w:t>
      </w:r>
      <w:r>
        <w:rPr>
          <w:b/>
          <w:spacing w:val="26"/>
          <w:sz w:val="16"/>
        </w:rPr>
        <w:t> </w:t>
      </w:r>
      <w:r>
        <w:rPr>
          <w:b/>
          <w:sz w:val="16"/>
        </w:rPr>
        <w:t>dgl,</w:t>
      </w:r>
      <w:r>
        <w:rPr>
          <w:b/>
          <w:spacing w:val="26"/>
          <w:sz w:val="16"/>
        </w:rPr>
        <w:t> </w:t>
      </w:r>
      <w:r>
        <w:rPr>
          <w:b/>
          <w:sz w:val="16"/>
        </w:rPr>
        <w:t>actus,</w:t>
      </w:r>
      <w:r>
        <w:rPr>
          <w:b/>
          <w:spacing w:val="26"/>
          <w:sz w:val="16"/>
        </w:rPr>
        <w:t> </w:t>
      </w:r>
      <w:r>
        <w:rPr>
          <w:b/>
          <w:i/>
          <w:sz w:val="16"/>
        </w:rPr>
        <w:t>3.</w:t>
      </w:r>
      <w:r>
        <w:rPr>
          <w:b/>
          <w:i/>
          <w:spacing w:val="26"/>
          <w:sz w:val="16"/>
        </w:rPr>
        <w:t> </w:t>
      </w:r>
      <w:r>
        <w:rPr>
          <w:b/>
          <w:i/>
          <w:sz w:val="16"/>
        </w:rPr>
        <w:t>tr.;</w:t>
      </w:r>
      <w:r>
        <w:rPr>
          <w:b/>
          <w:i/>
          <w:spacing w:val="25"/>
          <w:sz w:val="16"/>
        </w:rPr>
        <w:t> </w:t>
      </w:r>
      <w:r>
        <w:rPr>
          <w:b/>
          <w:sz w:val="16"/>
        </w:rPr>
        <w:t>fadd,</w:t>
      </w:r>
      <w:r>
        <w:rPr>
          <w:b/>
          <w:spacing w:val="40"/>
          <w:sz w:val="16"/>
        </w:rPr>
        <w:t> </w:t>
      </w:r>
      <w:r>
        <w:rPr>
          <w:b/>
          <w:sz w:val="16"/>
        </w:rPr>
        <w:t>facere, feci, factus, 3, tr.</w:t>
      </w:r>
    </w:p>
    <w:p>
      <w:pPr>
        <w:spacing w:line="235" w:lineRule="auto" w:before="4"/>
        <w:ind w:left="960" w:right="0" w:hanging="160"/>
        <w:jc w:val="left"/>
        <w:rPr>
          <w:b/>
          <w:i/>
          <w:sz w:val="16"/>
        </w:rPr>
      </w:pPr>
      <w:r>
        <w:rPr>
          <w:b/>
          <w:sz w:val="16"/>
        </w:rPr>
        <w:t>do</w:t>
      </w:r>
      <w:r>
        <w:rPr>
          <w:b/>
          <w:spacing w:val="29"/>
          <w:sz w:val="16"/>
        </w:rPr>
        <w:t> </w:t>
      </w:r>
      <w:r>
        <w:rPr>
          <w:b/>
          <w:sz w:val="16"/>
        </w:rPr>
        <w:t>harm</w:t>
      </w:r>
      <w:r>
        <w:rPr>
          <w:b/>
          <w:spacing w:val="28"/>
          <w:sz w:val="16"/>
        </w:rPr>
        <w:t> </w:t>
      </w:r>
      <w:r>
        <w:rPr>
          <w:b/>
          <w:sz w:val="16"/>
        </w:rPr>
        <w:t>to,</w:t>
      </w:r>
      <w:r>
        <w:rPr>
          <w:b/>
          <w:spacing w:val="29"/>
          <w:sz w:val="16"/>
        </w:rPr>
        <w:t> </w:t>
      </w:r>
      <w:r>
        <w:rPr>
          <w:b/>
          <w:sz w:val="16"/>
        </w:rPr>
        <w:t>noced,</w:t>
      </w:r>
      <w:r>
        <w:rPr>
          <w:b/>
          <w:spacing w:val="29"/>
          <w:sz w:val="16"/>
        </w:rPr>
        <w:t> </w:t>
      </w:r>
      <w:r>
        <w:rPr>
          <w:b/>
          <w:sz w:val="16"/>
        </w:rPr>
        <w:t>nocere,</w:t>
      </w:r>
      <w:r>
        <w:rPr>
          <w:b/>
          <w:spacing w:val="29"/>
          <w:sz w:val="16"/>
        </w:rPr>
        <w:t> </w:t>
      </w:r>
      <w:r>
        <w:rPr>
          <w:b/>
          <w:sz w:val="16"/>
        </w:rPr>
        <w:t>nocul,</w:t>
      </w:r>
      <w:r>
        <w:rPr>
          <w:b/>
          <w:spacing w:val="29"/>
          <w:sz w:val="16"/>
        </w:rPr>
        <w:t> </w:t>
      </w:r>
      <w:r>
        <w:rPr>
          <w:b/>
          <w:sz w:val="16"/>
        </w:rPr>
        <w:t>no-</w:t>
      </w:r>
      <w:r>
        <w:rPr>
          <w:b/>
          <w:spacing w:val="40"/>
          <w:sz w:val="16"/>
        </w:rPr>
        <w:t> </w:t>
      </w:r>
      <w:r>
        <w:rPr>
          <w:b/>
          <w:sz w:val="16"/>
        </w:rPr>
        <w:t>dturus, 2, </w:t>
      </w:r>
      <w:r>
        <w:rPr>
          <w:b/>
          <w:i/>
          <w:sz w:val="16"/>
        </w:rPr>
        <w:t>intr.; w. dat.</w:t>
      </w:r>
    </w:p>
    <w:p>
      <w:pPr>
        <w:spacing w:line="182" w:lineRule="exact" w:before="2"/>
        <w:ind w:left="795" w:right="0" w:firstLine="0"/>
        <w:jc w:val="left"/>
        <w:rPr>
          <w:b/>
          <w:i/>
          <w:sz w:val="16"/>
        </w:rPr>
      </w:pPr>
      <w:r>
        <w:rPr>
          <w:b/>
          <w:sz w:val="16"/>
        </w:rPr>
        <w:t>down</w:t>
      </w:r>
      <w:r>
        <w:rPr>
          <w:b/>
          <w:spacing w:val="-4"/>
          <w:sz w:val="16"/>
        </w:rPr>
        <w:t> </w:t>
      </w:r>
      <w:r>
        <w:rPr>
          <w:b/>
          <w:sz w:val="16"/>
        </w:rPr>
        <w:t>from,</w:t>
      </w:r>
      <w:r>
        <w:rPr>
          <w:b/>
          <w:spacing w:val="-1"/>
          <w:sz w:val="16"/>
        </w:rPr>
        <w:t> </w:t>
      </w:r>
      <w:r>
        <w:rPr>
          <w:b/>
          <w:sz w:val="16"/>
        </w:rPr>
        <w:t>de,</w:t>
      </w:r>
      <w:r>
        <w:rPr>
          <w:b/>
          <w:spacing w:val="-1"/>
          <w:sz w:val="16"/>
        </w:rPr>
        <w:t> </w:t>
      </w:r>
      <w:r>
        <w:rPr>
          <w:b/>
          <w:i/>
          <w:sz w:val="16"/>
        </w:rPr>
        <w:t>prep.</w:t>
      </w:r>
      <w:r>
        <w:rPr>
          <w:b/>
          <w:i/>
          <w:spacing w:val="-1"/>
          <w:sz w:val="16"/>
        </w:rPr>
        <w:t> </w:t>
      </w:r>
      <w:r>
        <w:rPr>
          <w:b/>
          <w:i/>
          <w:sz w:val="16"/>
        </w:rPr>
        <w:t>w.</w:t>
      </w:r>
      <w:r>
        <w:rPr>
          <w:b/>
          <w:i/>
          <w:spacing w:val="-1"/>
          <w:sz w:val="16"/>
        </w:rPr>
        <w:t> </w:t>
      </w:r>
      <w:r>
        <w:rPr>
          <w:b/>
          <w:i/>
          <w:spacing w:val="-4"/>
          <w:sz w:val="16"/>
        </w:rPr>
        <w:t>abl.</w:t>
      </w:r>
    </w:p>
    <w:p>
      <w:pPr>
        <w:spacing w:line="182" w:lineRule="exact" w:before="0"/>
        <w:ind w:left="795" w:right="0" w:firstLine="0"/>
        <w:jc w:val="left"/>
        <w:rPr>
          <w:b/>
          <w:i/>
          <w:sz w:val="16"/>
        </w:rPr>
      </w:pPr>
      <w:r>
        <w:rPr>
          <w:b/>
          <w:sz w:val="16"/>
        </w:rPr>
        <w:t>draw</w:t>
      </w:r>
      <w:r>
        <w:rPr>
          <w:b/>
          <w:spacing w:val="-2"/>
          <w:sz w:val="16"/>
        </w:rPr>
        <w:t> </w:t>
      </w:r>
      <w:r>
        <w:rPr>
          <w:b/>
          <w:sz w:val="16"/>
        </w:rPr>
        <w:t>near</w:t>
      </w:r>
      <w:r>
        <w:rPr>
          <w:b/>
          <w:spacing w:val="-2"/>
          <w:sz w:val="16"/>
        </w:rPr>
        <w:t> </w:t>
      </w:r>
      <w:r>
        <w:rPr>
          <w:b/>
          <w:sz w:val="16"/>
        </w:rPr>
        <w:t>to,</w:t>
      </w:r>
      <w:r>
        <w:rPr>
          <w:b/>
          <w:spacing w:val="-1"/>
          <w:sz w:val="16"/>
        </w:rPr>
        <w:t> </w:t>
      </w:r>
      <w:r>
        <w:rPr>
          <w:b/>
          <w:sz w:val="16"/>
        </w:rPr>
        <w:t>appropinquo,</w:t>
      </w:r>
      <w:r>
        <w:rPr>
          <w:b/>
          <w:spacing w:val="-1"/>
          <w:sz w:val="16"/>
        </w:rPr>
        <w:t> </w:t>
      </w:r>
      <w:r>
        <w:rPr>
          <w:b/>
          <w:sz w:val="16"/>
        </w:rPr>
        <w:t>I,</w:t>
      </w:r>
      <w:r>
        <w:rPr>
          <w:b/>
          <w:spacing w:val="-1"/>
          <w:sz w:val="16"/>
        </w:rPr>
        <w:t> </w:t>
      </w:r>
      <w:r>
        <w:rPr>
          <w:b/>
          <w:i/>
          <w:spacing w:val="-2"/>
          <w:sz w:val="16"/>
        </w:rPr>
        <w:t>intr.;</w:t>
      </w:r>
    </w:p>
    <w:p>
      <w:pPr>
        <w:spacing w:line="182" w:lineRule="exact" w:before="6"/>
        <w:ind w:left="960" w:right="0" w:firstLine="0"/>
        <w:jc w:val="left"/>
        <w:rPr>
          <w:b/>
          <w:i/>
          <w:sz w:val="16"/>
        </w:rPr>
      </w:pPr>
      <w:r>
        <w:rPr>
          <w:b/>
          <w:i/>
          <w:sz w:val="16"/>
        </w:rPr>
        <w:t>w.</w:t>
      </w:r>
      <w:r>
        <w:rPr>
          <w:b/>
          <w:i/>
          <w:spacing w:val="-2"/>
          <w:sz w:val="16"/>
        </w:rPr>
        <w:t> </w:t>
      </w:r>
      <w:r>
        <w:rPr>
          <w:b/>
          <w:i/>
          <w:sz w:val="16"/>
        </w:rPr>
        <w:t>ad or</w:t>
      </w:r>
      <w:r>
        <w:rPr>
          <w:b/>
          <w:i/>
          <w:spacing w:val="-1"/>
          <w:sz w:val="16"/>
        </w:rPr>
        <w:t> </w:t>
      </w:r>
      <w:r>
        <w:rPr>
          <w:b/>
          <w:i/>
          <w:spacing w:val="-4"/>
          <w:sz w:val="16"/>
        </w:rPr>
        <w:t>dat.</w:t>
      </w:r>
    </w:p>
    <w:p>
      <w:pPr>
        <w:spacing w:line="247" w:lineRule="auto" w:before="0"/>
        <w:ind w:left="955" w:right="0" w:hanging="160"/>
        <w:jc w:val="left"/>
        <w:rPr>
          <w:b/>
          <w:i/>
          <w:sz w:val="16"/>
        </w:rPr>
      </w:pPr>
      <w:r>
        <w:rPr>
          <w:b/>
          <w:sz w:val="16"/>
        </w:rPr>
        <w:t>draw</w:t>
      </w:r>
      <w:r>
        <w:rPr>
          <w:b/>
          <w:spacing w:val="40"/>
          <w:sz w:val="16"/>
        </w:rPr>
        <w:t> </w:t>
      </w:r>
      <w:r>
        <w:rPr>
          <w:b/>
          <w:sz w:val="16"/>
        </w:rPr>
        <w:t>up,</w:t>
      </w:r>
      <w:r>
        <w:rPr>
          <w:b/>
          <w:spacing w:val="40"/>
          <w:sz w:val="16"/>
        </w:rPr>
        <w:t> </w:t>
      </w:r>
      <w:r>
        <w:rPr>
          <w:b/>
          <w:sz w:val="16"/>
        </w:rPr>
        <w:t>Instruo,</w:t>
      </w:r>
      <w:r>
        <w:rPr>
          <w:b/>
          <w:spacing w:val="40"/>
          <w:sz w:val="16"/>
        </w:rPr>
        <w:t> </w:t>
      </w:r>
      <w:r>
        <w:rPr>
          <w:b/>
          <w:sz w:val="16"/>
        </w:rPr>
        <w:t>Instruere,</w:t>
      </w:r>
      <w:r>
        <w:rPr>
          <w:b/>
          <w:spacing w:val="40"/>
          <w:sz w:val="16"/>
        </w:rPr>
        <w:t> </w:t>
      </w:r>
      <w:r>
        <w:rPr>
          <w:b/>
          <w:sz w:val="16"/>
        </w:rPr>
        <w:t>instruxi,</w:t>
      </w:r>
      <w:r>
        <w:rPr>
          <w:b/>
          <w:spacing w:val="40"/>
          <w:sz w:val="16"/>
        </w:rPr>
        <w:t> </w:t>
      </w:r>
      <w:r>
        <w:rPr>
          <w:b/>
          <w:sz w:val="16"/>
        </w:rPr>
        <w:t>instructus, </w:t>
      </w:r>
      <w:r>
        <w:rPr>
          <w:b/>
          <w:i/>
          <w:sz w:val="16"/>
        </w:rPr>
        <w:t>3, tr.</w:t>
      </w:r>
    </w:p>
    <w:p>
      <w:pPr>
        <w:spacing w:line="170" w:lineRule="exact" w:before="0"/>
        <w:ind w:left="790" w:right="0" w:firstLine="0"/>
        <w:jc w:val="left"/>
        <w:rPr>
          <w:b/>
          <w:i/>
          <w:sz w:val="16"/>
        </w:rPr>
      </w:pPr>
      <w:r>
        <w:rPr>
          <w:b/>
          <w:sz w:val="16"/>
        </w:rPr>
        <w:t>drive,</w:t>
      </w:r>
      <w:r>
        <w:rPr>
          <w:b/>
          <w:spacing w:val="-4"/>
          <w:sz w:val="16"/>
        </w:rPr>
        <w:t> </w:t>
      </w:r>
      <w:r>
        <w:rPr>
          <w:b/>
          <w:sz w:val="16"/>
        </w:rPr>
        <w:t>ago,</w:t>
      </w:r>
      <w:r>
        <w:rPr>
          <w:b/>
          <w:spacing w:val="-1"/>
          <w:sz w:val="16"/>
        </w:rPr>
        <w:t> </w:t>
      </w:r>
      <w:r>
        <w:rPr>
          <w:b/>
          <w:sz w:val="16"/>
        </w:rPr>
        <w:t>agere,</w:t>
      </w:r>
      <w:r>
        <w:rPr>
          <w:b/>
          <w:spacing w:val="-1"/>
          <w:sz w:val="16"/>
        </w:rPr>
        <w:t> </w:t>
      </w:r>
      <w:r>
        <w:rPr>
          <w:b/>
          <w:sz w:val="16"/>
        </w:rPr>
        <w:t>dgl,</w:t>
      </w:r>
      <w:r>
        <w:rPr>
          <w:b/>
          <w:spacing w:val="-2"/>
          <w:sz w:val="16"/>
        </w:rPr>
        <w:t> </w:t>
      </w:r>
      <w:r>
        <w:rPr>
          <w:b/>
          <w:sz w:val="16"/>
        </w:rPr>
        <w:t>actus,</w:t>
      </w:r>
      <w:r>
        <w:rPr>
          <w:b/>
          <w:spacing w:val="-1"/>
          <w:sz w:val="16"/>
        </w:rPr>
        <w:t> </w:t>
      </w:r>
      <w:r>
        <w:rPr>
          <w:b/>
          <w:sz w:val="16"/>
        </w:rPr>
        <w:t>3,</w:t>
      </w:r>
      <w:r>
        <w:rPr>
          <w:b/>
          <w:spacing w:val="-1"/>
          <w:sz w:val="16"/>
        </w:rPr>
        <w:t> </w:t>
      </w:r>
      <w:r>
        <w:rPr>
          <w:b/>
          <w:i/>
          <w:spacing w:val="-4"/>
          <w:sz w:val="16"/>
        </w:rPr>
        <w:t>tr.;</w:t>
      </w:r>
    </w:p>
    <w:p>
      <w:pPr>
        <w:spacing w:line="179" w:lineRule="exact" w:before="0"/>
        <w:ind w:left="0" w:right="298" w:firstLine="0"/>
        <w:jc w:val="right"/>
        <w:rPr>
          <w:b/>
          <w:i/>
          <w:sz w:val="16"/>
        </w:rPr>
      </w:pPr>
      <w:r>
        <w:rPr>
          <w:b/>
          <w:sz w:val="16"/>
        </w:rPr>
        <w:t>pelld,</w:t>
      </w:r>
      <w:r>
        <w:rPr>
          <w:b/>
          <w:spacing w:val="-5"/>
          <w:sz w:val="16"/>
        </w:rPr>
        <w:t> </w:t>
      </w:r>
      <w:r>
        <w:rPr>
          <w:b/>
          <w:sz w:val="16"/>
        </w:rPr>
        <w:t>pellere,</w:t>
      </w:r>
      <w:r>
        <w:rPr>
          <w:b/>
          <w:spacing w:val="-2"/>
          <w:sz w:val="16"/>
        </w:rPr>
        <w:t> </w:t>
      </w:r>
      <w:r>
        <w:rPr>
          <w:b/>
          <w:sz w:val="16"/>
        </w:rPr>
        <w:t>pepuli,</w:t>
      </w:r>
      <w:r>
        <w:rPr>
          <w:b/>
          <w:spacing w:val="-2"/>
          <w:sz w:val="16"/>
        </w:rPr>
        <w:t> </w:t>
      </w:r>
      <w:r>
        <w:rPr>
          <w:b/>
          <w:sz w:val="16"/>
        </w:rPr>
        <w:t>pulsus,</w:t>
      </w:r>
      <w:r>
        <w:rPr>
          <w:b/>
          <w:spacing w:val="-2"/>
          <w:sz w:val="16"/>
        </w:rPr>
        <w:t> </w:t>
      </w:r>
      <w:r>
        <w:rPr>
          <w:b/>
          <w:i/>
          <w:sz w:val="16"/>
        </w:rPr>
        <w:t>3,</w:t>
      </w:r>
      <w:r>
        <w:rPr>
          <w:b/>
          <w:i/>
          <w:spacing w:val="-2"/>
          <w:sz w:val="16"/>
        </w:rPr>
        <w:t> </w:t>
      </w:r>
      <w:r>
        <w:rPr>
          <w:b/>
          <w:i/>
          <w:spacing w:val="-5"/>
          <w:sz w:val="16"/>
        </w:rPr>
        <w:t>tr.</w:t>
      </w:r>
    </w:p>
    <w:p>
      <w:pPr>
        <w:spacing w:before="0"/>
        <w:ind w:left="0" w:right="353" w:firstLine="0"/>
        <w:jc w:val="right"/>
        <w:rPr>
          <w:b/>
          <w:sz w:val="16"/>
        </w:rPr>
      </w:pPr>
      <w:r>
        <w:rPr>
          <w:b/>
          <w:sz w:val="16"/>
        </w:rPr>
        <w:t>dwell</w:t>
      </w:r>
      <w:r>
        <w:rPr>
          <w:b/>
          <w:spacing w:val="-6"/>
          <w:sz w:val="16"/>
        </w:rPr>
        <w:t> </w:t>
      </w:r>
      <w:r>
        <w:rPr>
          <w:b/>
          <w:sz w:val="16"/>
        </w:rPr>
        <w:t>in,</w:t>
      </w:r>
      <w:r>
        <w:rPr>
          <w:b/>
          <w:spacing w:val="-2"/>
          <w:sz w:val="16"/>
        </w:rPr>
        <w:t> </w:t>
      </w:r>
      <w:r>
        <w:rPr>
          <w:b/>
          <w:sz w:val="16"/>
        </w:rPr>
        <w:t>incold,</w:t>
      </w:r>
      <w:r>
        <w:rPr>
          <w:b/>
          <w:spacing w:val="-3"/>
          <w:sz w:val="16"/>
        </w:rPr>
        <w:t> </w:t>
      </w:r>
      <w:r>
        <w:rPr>
          <w:b/>
          <w:sz w:val="16"/>
        </w:rPr>
        <w:t>incolere,</w:t>
      </w:r>
      <w:r>
        <w:rPr>
          <w:b/>
          <w:spacing w:val="-2"/>
          <w:sz w:val="16"/>
        </w:rPr>
        <w:t> </w:t>
      </w:r>
      <w:r>
        <w:rPr>
          <w:b/>
          <w:sz w:val="16"/>
        </w:rPr>
        <w:t>incolul,</w:t>
      </w:r>
      <w:r>
        <w:rPr>
          <w:b/>
          <w:spacing w:val="-2"/>
          <w:sz w:val="16"/>
        </w:rPr>
        <w:t> </w:t>
      </w:r>
      <w:r>
        <w:rPr>
          <w:b/>
          <w:spacing w:val="-5"/>
          <w:sz w:val="16"/>
        </w:rPr>
        <w:t>3,</w:t>
      </w:r>
    </w:p>
    <w:p>
      <w:pPr>
        <w:spacing w:before="0"/>
        <w:ind w:left="950" w:right="0" w:firstLine="0"/>
        <w:jc w:val="left"/>
        <w:rPr>
          <w:b/>
          <w:i/>
          <w:sz w:val="16"/>
        </w:rPr>
      </w:pPr>
      <w:r>
        <w:rPr>
          <w:b/>
          <w:i/>
          <w:spacing w:val="-5"/>
          <w:sz w:val="16"/>
        </w:rPr>
        <w:t>tr.</w:t>
      </w:r>
    </w:p>
    <w:p>
      <w:pPr>
        <w:pStyle w:val="BodyText"/>
        <w:spacing w:before="10"/>
        <w:rPr>
          <w:b/>
          <w:i/>
          <w:sz w:val="14"/>
        </w:rPr>
      </w:pPr>
    </w:p>
    <w:p>
      <w:pPr>
        <w:spacing w:before="0"/>
        <w:ind w:left="800" w:right="0" w:firstLine="0"/>
        <w:jc w:val="left"/>
        <w:rPr>
          <w:b/>
          <w:i/>
          <w:sz w:val="16"/>
        </w:rPr>
      </w:pPr>
      <w:r>
        <w:rPr>
          <w:b/>
          <w:sz w:val="16"/>
        </w:rPr>
        <w:t>eager,</w:t>
      </w:r>
      <w:r>
        <w:rPr>
          <w:b/>
          <w:spacing w:val="-4"/>
          <w:sz w:val="16"/>
        </w:rPr>
        <w:t> </w:t>
      </w:r>
      <w:r>
        <w:rPr>
          <w:b/>
          <w:sz w:val="16"/>
        </w:rPr>
        <w:t>cupidus,</w:t>
      </w:r>
      <w:r>
        <w:rPr>
          <w:b/>
          <w:spacing w:val="-1"/>
          <w:sz w:val="16"/>
        </w:rPr>
        <w:t> </w:t>
      </w:r>
      <w:r>
        <w:rPr>
          <w:b/>
          <w:sz w:val="16"/>
        </w:rPr>
        <w:t>a,</w:t>
      </w:r>
      <w:r>
        <w:rPr>
          <w:b/>
          <w:spacing w:val="-1"/>
          <w:sz w:val="16"/>
        </w:rPr>
        <w:t> </w:t>
      </w:r>
      <w:r>
        <w:rPr>
          <w:b/>
          <w:sz w:val="16"/>
        </w:rPr>
        <w:t>um;</w:t>
      </w:r>
      <w:r>
        <w:rPr>
          <w:b/>
          <w:spacing w:val="-2"/>
          <w:sz w:val="16"/>
        </w:rPr>
        <w:t> </w:t>
      </w:r>
      <w:r>
        <w:rPr>
          <w:b/>
          <w:i/>
          <w:sz w:val="16"/>
        </w:rPr>
        <w:t>w.</w:t>
      </w:r>
      <w:r>
        <w:rPr>
          <w:b/>
          <w:i/>
          <w:spacing w:val="-1"/>
          <w:sz w:val="16"/>
        </w:rPr>
        <w:t> </w:t>
      </w:r>
      <w:r>
        <w:rPr>
          <w:b/>
          <w:i/>
          <w:spacing w:val="-4"/>
          <w:sz w:val="16"/>
        </w:rPr>
        <w:t>gen.</w:t>
      </w:r>
    </w:p>
    <w:p>
      <w:pPr>
        <w:spacing w:line="182" w:lineRule="exact" w:before="1"/>
        <w:ind w:left="795" w:right="0" w:firstLine="0"/>
        <w:jc w:val="left"/>
        <w:rPr>
          <w:b/>
          <w:i/>
          <w:sz w:val="16"/>
        </w:rPr>
      </w:pPr>
      <w:r>
        <w:rPr>
          <w:b/>
          <w:sz w:val="16"/>
        </w:rPr>
        <w:t>eagerly,</w:t>
      </w:r>
      <w:r>
        <w:rPr>
          <w:b/>
          <w:spacing w:val="-5"/>
          <w:sz w:val="16"/>
        </w:rPr>
        <w:t> </w:t>
      </w:r>
      <w:r>
        <w:rPr>
          <w:b/>
          <w:sz w:val="16"/>
        </w:rPr>
        <w:t>acriter,</w:t>
      </w:r>
      <w:r>
        <w:rPr>
          <w:b/>
          <w:spacing w:val="-4"/>
          <w:sz w:val="16"/>
        </w:rPr>
        <w:t> </w:t>
      </w:r>
      <w:r>
        <w:rPr>
          <w:b/>
          <w:i/>
          <w:spacing w:val="-4"/>
          <w:sz w:val="16"/>
        </w:rPr>
        <w:t>adv.</w:t>
      </w:r>
    </w:p>
    <w:p>
      <w:pPr>
        <w:spacing w:line="182" w:lineRule="exact" w:before="0"/>
        <w:ind w:left="795" w:right="0" w:firstLine="0"/>
        <w:jc w:val="left"/>
        <w:rPr>
          <w:b/>
          <w:sz w:val="16"/>
        </w:rPr>
      </w:pPr>
      <w:r>
        <w:rPr>
          <w:b/>
          <w:sz w:val="16"/>
        </w:rPr>
        <w:t>earth,</w:t>
      </w:r>
      <w:r>
        <w:rPr>
          <w:b/>
          <w:spacing w:val="-3"/>
          <w:sz w:val="16"/>
        </w:rPr>
        <w:t> </w:t>
      </w:r>
      <w:r>
        <w:rPr>
          <w:b/>
          <w:sz w:val="16"/>
        </w:rPr>
        <w:t>terra,</w:t>
      </w:r>
      <w:r>
        <w:rPr>
          <w:b/>
          <w:spacing w:val="-3"/>
          <w:sz w:val="16"/>
        </w:rPr>
        <w:t> </w:t>
      </w:r>
      <w:r>
        <w:rPr>
          <w:b/>
          <w:spacing w:val="-5"/>
          <w:sz w:val="16"/>
        </w:rPr>
        <w:t>ae.</w:t>
      </w:r>
    </w:p>
    <w:p>
      <w:pPr>
        <w:spacing w:line="235" w:lineRule="auto" w:before="4"/>
        <w:ind w:left="950" w:right="0" w:hanging="160"/>
        <w:jc w:val="left"/>
        <w:rPr>
          <w:b/>
          <w:i/>
          <w:sz w:val="16"/>
        </w:rPr>
      </w:pPr>
      <w:r>
        <w:rPr>
          <w:b/>
          <w:sz w:val="16"/>
        </w:rPr>
        <w:t>easily,</w:t>
      </w:r>
      <w:r>
        <w:rPr>
          <w:b/>
          <w:spacing w:val="80"/>
          <w:sz w:val="16"/>
        </w:rPr>
        <w:t> </w:t>
      </w:r>
      <w:r>
        <w:rPr>
          <w:b/>
          <w:sz w:val="16"/>
        </w:rPr>
        <w:t>facile,</w:t>
      </w:r>
      <w:r>
        <w:rPr>
          <w:b/>
          <w:spacing w:val="79"/>
          <w:sz w:val="16"/>
        </w:rPr>
        <w:t> </w:t>
      </w:r>
      <w:r>
        <w:rPr>
          <w:b/>
          <w:i/>
          <w:sz w:val="16"/>
        </w:rPr>
        <w:t>adv.;</w:t>
      </w:r>
      <w:r>
        <w:rPr>
          <w:b/>
          <w:i/>
          <w:spacing w:val="78"/>
          <w:sz w:val="16"/>
        </w:rPr>
        <w:t> </w:t>
      </w:r>
      <w:r>
        <w:rPr>
          <w:b/>
          <w:sz w:val="16"/>
        </w:rPr>
        <w:t>more</w:t>
      </w:r>
      <w:r>
        <w:rPr>
          <w:b/>
          <w:spacing w:val="78"/>
          <w:sz w:val="16"/>
        </w:rPr>
        <w:t> </w:t>
      </w:r>
      <w:r>
        <w:rPr>
          <w:b/>
          <w:sz w:val="16"/>
        </w:rPr>
        <w:t>easily,</w:t>
      </w:r>
      <w:r>
        <w:rPr>
          <w:b/>
          <w:spacing w:val="79"/>
          <w:sz w:val="16"/>
        </w:rPr>
        <w:t> </w:t>
      </w:r>
      <w:r>
        <w:rPr>
          <w:b/>
          <w:sz w:val="16"/>
        </w:rPr>
        <w:t>fa-</w:t>
      </w:r>
      <w:r>
        <w:rPr>
          <w:b/>
          <w:spacing w:val="40"/>
          <w:sz w:val="16"/>
        </w:rPr>
        <w:t> </w:t>
      </w:r>
      <w:r>
        <w:rPr>
          <w:b/>
          <w:sz w:val="16"/>
        </w:rPr>
        <w:t>cilius, </w:t>
      </w:r>
      <w:r>
        <w:rPr>
          <w:b/>
          <w:i/>
          <w:sz w:val="16"/>
        </w:rPr>
        <w:t>comparative adv.</w:t>
      </w:r>
    </w:p>
    <w:p>
      <w:pPr>
        <w:spacing w:line="182" w:lineRule="exact" w:before="1"/>
        <w:ind w:left="795" w:right="0" w:firstLine="0"/>
        <w:jc w:val="left"/>
        <w:rPr>
          <w:b/>
          <w:sz w:val="16"/>
        </w:rPr>
      </w:pPr>
      <w:r>
        <w:rPr>
          <w:b/>
          <w:sz w:val="16"/>
        </w:rPr>
        <w:t>easy,</w:t>
      </w:r>
      <w:r>
        <w:rPr>
          <w:b/>
          <w:spacing w:val="-2"/>
          <w:sz w:val="16"/>
        </w:rPr>
        <w:t> </w:t>
      </w:r>
      <w:r>
        <w:rPr>
          <w:b/>
          <w:sz w:val="16"/>
        </w:rPr>
        <w:t>fadlis,</w:t>
      </w:r>
      <w:r>
        <w:rPr>
          <w:b/>
          <w:spacing w:val="-2"/>
          <w:sz w:val="16"/>
        </w:rPr>
        <w:t> </w:t>
      </w:r>
      <w:r>
        <w:rPr>
          <w:b/>
          <w:spacing w:val="-5"/>
          <w:sz w:val="16"/>
        </w:rPr>
        <w:t>e.</w:t>
      </w:r>
    </w:p>
    <w:p>
      <w:pPr>
        <w:spacing w:before="0"/>
        <w:ind w:left="790" w:right="994" w:firstLine="5"/>
        <w:jc w:val="left"/>
        <w:rPr>
          <w:b/>
          <w:sz w:val="16"/>
        </w:rPr>
      </w:pPr>
      <w:r>
        <w:rPr>
          <w:b/>
          <w:sz w:val="16"/>
        </w:rPr>
        <w:t>effort,</w:t>
      </w:r>
      <w:r>
        <w:rPr>
          <w:b/>
          <w:spacing w:val="3"/>
          <w:sz w:val="16"/>
        </w:rPr>
        <w:t> </w:t>
      </w:r>
      <w:r>
        <w:rPr>
          <w:b/>
          <w:sz w:val="16"/>
        </w:rPr>
        <w:t>labor,</w:t>
      </w:r>
      <w:r>
        <w:rPr>
          <w:b/>
          <w:spacing w:val="3"/>
          <w:sz w:val="16"/>
        </w:rPr>
        <w:t> </w:t>
      </w:r>
      <w:r>
        <w:rPr>
          <w:b/>
          <w:sz w:val="16"/>
        </w:rPr>
        <w:t>labdris.</w:t>
      </w:r>
      <w:r>
        <w:rPr>
          <w:b/>
          <w:spacing w:val="40"/>
          <w:sz w:val="16"/>
        </w:rPr>
        <w:t> </w:t>
      </w:r>
      <w:r>
        <w:rPr>
          <w:b/>
          <w:sz w:val="16"/>
        </w:rPr>
        <w:t>eight,</w:t>
      </w:r>
      <w:r>
        <w:rPr>
          <w:b/>
          <w:spacing w:val="-1"/>
          <w:sz w:val="16"/>
        </w:rPr>
        <w:t> </w:t>
      </w:r>
      <w:r>
        <w:rPr>
          <w:b/>
          <w:sz w:val="16"/>
        </w:rPr>
        <w:t>octd.</w:t>
      </w:r>
    </w:p>
    <w:p>
      <w:pPr>
        <w:spacing w:line="179" w:lineRule="exact" w:before="0"/>
        <w:ind w:left="795" w:right="0" w:firstLine="0"/>
        <w:jc w:val="left"/>
        <w:rPr>
          <w:b/>
          <w:i/>
          <w:sz w:val="16"/>
        </w:rPr>
      </w:pPr>
      <w:r>
        <w:rPr>
          <w:b/>
          <w:sz w:val="16"/>
        </w:rPr>
        <w:t>either</w:t>
      </w:r>
      <w:r>
        <w:rPr>
          <w:b/>
          <w:spacing w:val="39"/>
          <w:sz w:val="16"/>
        </w:rPr>
        <w:t> </w:t>
      </w:r>
      <w:r>
        <w:rPr>
          <w:b/>
          <w:sz w:val="16"/>
        </w:rPr>
        <w:t>.</w:t>
      </w:r>
      <w:r>
        <w:rPr>
          <w:b/>
          <w:spacing w:val="41"/>
          <w:sz w:val="16"/>
        </w:rPr>
        <w:t> </w:t>
      </w:r>
      <w:r>
        <w:rPr>
          <w:b/>
          <w:sz w:val="16"/>
        </w:rPr>
        <w:t>.</w:t>
      </w:r>
      <w:r>
        <w:rPr>
          <w:b/>
          <w:spacing w:val="40"/>
          <w:sz w:val="16"/>
        </w:rPr>
        <w:t> </w:t>
      </w:r>
      <w:r>
        <w:rPr>
          <w:b/>
          <w:sz w:val="16"/>
        </w:rPr>
        <w:t>.</w:t>
      </w:r>
      <w:r>
        <w:rPr>
          <w:b/>
          <w:spacing w:val="41"/>
          <w:sz w:val="16"/>
        </w:rPr>
        <w:t> </w:t>
      </w:r>
      <w:r>
        <w:rPr>
          <w:b/>
          <w:sz w:val="16"/>
        </w:rPr>
        <w:t>or,</w:t>
      </w:r>
      <w:r>
        <w:rPr>
          <w:b/>
          <w:spacing w:val="40"/>
          <w:sz w:val="16"/>
        </w:rPr>
        <w:t> </w:t>
      </w:r>
      <w:r>
        <w:rPr>
          <w:b/>
          <w:sz w:val="16"/>
        </w:rPr>
        <w:t>aut</w:t>
      </w:r>
      <w:r>
        <w:rPr>
          <w:b/>
          <w:spacing w:val="40"/>
          <w:sz w:val="16"/>
        </w:rPr>
        <w:t> </w:t>
      </w:r>
      <w:r>
        <w:rPr>
          <w:b/>
          <w:sz w:val="16"/>
        </w:rPr>
        <w:t>.</w:t>
      </w:r>
      <w:r>
        <w:rPr>
          <w:b/>
          <w:spacing w:val="40"/>
          <w:sz w:val="16"/>
        </w:rPr>
        <w:t> </w:t>
      </w:r>
      <w:r>
        <w:rPr>
          <w:b/>
          <w:sz w:val="16"/>
        </w:rPr>
        <w:t>.</w:t>
      </w:r>
      <w:r>
        <w:rPr>
          <w:b/>
          <w:spacing w:val="41"/>
          <w:sz w:val="16"/>
        </w:rPr>
        <w:t> </w:t>
      </w:r>
      <w:r>
        <w:rPr>
          <w:b/>
          <w:sz w:val="16"/>
        </w:rPr>
        <w:t>.</w:t>
      </w:r>
      <w:r>
        <w:rPr>
          <w:b/>
          <w:spacing w:val="39"/>
          <w:sz w:val="16"/>
        </w:rPr>
        <w:t> </w:t>
      </w:r>
      <w:r>
        <w:rPr>
          <w:b/>
          <w:sz w:val="16"/>
        </w:rPr>
        <w:t>aut,</w:t>
      </w:r>
      <w:r>
        <w:rPr>
          <w:b/>
          <w:spacing w:val="40"/>
          <w:sz w:val="16"/>
        </w:rPr>
        <w:t> </w:t>
      </w:r>
      <w:r>
        <w:rPr>
          <w:b/>
          <w:i/>
          <w:spacing w:val="-2"/>
          <w:sz w:val="16"/>
        </w:rPr>
        <w:t>conjs.</w:t>
      </w:r>
    </w:p>
    <w:p>
      <w:pPr>
        <w:spacing w:line="178" w:lineRule="exact" w:before="0"/>
        <w:ind w:left="795" w:right="0" w:firstLine="0"/>
        <w:jc w:val="left"/>
        <w:rPr>
          <w:b/>
          <w:sz w:val="16"/>
        </w:rPr>
      </w:pPr>
      <w:r>
        <w:rPr>
          <w:b/>
          <w:sz w:val="16"/>
        </w:rPr>
        <w:t>elephant,</w:t>
      </w:r>
      <w:r>
        <w:rPr>
          <w:b/>
          <w:spacing w:val="-4"/>
          <w:sz w:val="16"/>
        </w:rPr>
        <w:t> </w:t>
      </w:r>
      <w:r>
        <w:rPr>
          <w:b/>
          <w:sz w:val="16"/>
        </w:rPr>
        <w:t>elephantus,</w:t>
      </w:r>
      <w:r>
        <w:rPr>
          <w:b/>
          <w:spacing w:val="-3"/>
          <w:sz w:val="16"/>
        </w:rPr>
        <w:t> </w:t>
      </w:r>
      <w:r>
        <w:rPr>
          <w:b/>
          <w:spacing w:val="-5"/>
          <w:sz w:val="16"/>
        </w:rPr>
        <w:t>I.</w:t>
      </w:r>
    </w:p>
    <w:p>
      <w:pPr>
        <w:spacing w:line="247" w:lineRule="auto" w:before="0"/>
        <w:ind w:left="795" w:right="0" w:firstLine="0"/>
        <w:jc w:val="left"/>
        <w:rPr>
          <w:b/>
          <w:sz w:val="16"/>
        </w:rPr>
      </w:pPr>
      <w:r>
        <w:rPr>
          <w:b/>
          <w:sz w:val="16"/>
        </w:rPr>
        <w:t>emperor,</w:t>
      </w:r>
      <w:r>
        <w:rPr>
          <w:b/>
          <w:spacing w:val="14"/>
          <w:sz w:val="16"/>
        </w:rPr>
        <w:t> </w:t>
      </w:r>
      <w:r>
        <w:rPr>
          <w:b/>
          <w:sz w:val="16"/>
        </w:rPr>
        <w:t>imperator,</w:t>
      </w:r>
      <w:r>
        <w:rPr>
          <w:b/>
          <w:spacing w:val="14"/>
          <w:sz w:val="16"/>
        </w:rPr>
        <w:t> </w:t>
      </w:r>
      <w:r>
        <w:rPr>
          <w:b/>
          <w:sz w:val="16"/>
        </w:rPr>
        <w:t>imperatoris.</w:t>
      </w:r>
      <w:r>
        <w:rPr>
          <w:b/>
          <w:spacing w:val="40"/>
          <w:sz w:val="16"/>
        </w:rPr>
        <w:t> </w:t>
      </w:r>
      <w:r>
        <w:rPr>
          <w:b/>
          <w:sz w:val="16"/>
        </w:rPr>
        <w:t>empire, imperium, I.</w:t>
      </w:r>
    </w:p>
    <w:p>
      <w:pPr>
        <w:spacing w:before="0"/>
        <w:ind w:left="940" w:right="0" w:hanging="155"/>
        <w:jc w:val="both"/>
        <w:rPr>
          <w:b/>
          <w:i/>
          <w:sz w:val="16"/>
        </w:rPr>
      </w:pPr>
      <w:r>
        <w:rPr>
          <w:b/>
          <w:sz w:val="16"/>
        </w:rPr>
        <w:t>empty</w:t>
      </w:r>
      <w:r>
        <w:rPr>
          <w:b/>
          <w:spacing w:val="40"/>
          <w:sz w:val="16"/>
        </w:rPr>
        <w:t> </w:t>
      </w:r>
      <w:r>
        <w:rPr>
          <w:b/>
          <w:sz w:val="16"/>
        </w:rPr>
        <w:t>(of),</w:t>
      </w:r>
      <w:r>
        <w:rPr>
          <w:b/>
          <w:spacing w:val="40"/>
          <w:sz w:val="16"/>
        </w:rPr>
        <w:t> </w:t>
      </w:r>
      <w:r>
        <w:rPr>
          <w:b/>
          <w:sz w:val="16"/>
        </w:rPr>
        <w:t>vacuus,</w:t>
      </w:r>
      <w:r>
        <w:rPr>
          <w:b/>
          <w:spacing w:val="40"/>
          <w:sz w:val="16"/>
        </w:rPr>
        <w:t> </w:t>
      </w:r>
      <w:r>
        <w:rPr>
          <w:b/>
          <w:sz w:val="16"/>
        </w:rPr>
        <w:t>a,</w:t>
      </w:r>
      <w:r>
        <w:rPr>
          <w:b/>
          <w:spacing w:val="40"/>
          <w:sz w:val="16"/>
        </w:rPr>
        <w:t> </w:t>
      </w:r>
      <w:r>
        <w:rPr>
          <w:b/>
          <w:sz w:val="16"/>
        </w:rPr>
        <w:t>um;</w:t>
      </w:r>
      <w:r>
        <w:rPr>
          <w:b/>
          <w:spacing w:val="40"/>
          <w:sz w:val="16"/>
        </w:rPr>
        <w:t> </w:t>
      </w:r>
      <w:r>
        <w:rPr>
          <w:b/>
          <w:i/>
          <w:sz w:val="16"/>
        </w:rPr>
        <w:t>abl.</w:t>
      </w:r>
      <w:r>
        <w:rPr>
          <w:b/>
          <w:i/>
          <w:spacing w:val="40"/>
          <w:sz w:val="16"/>
        </w:rPr>
        <w:t> </w:t>
      </w:r>
      <w:r>
        <w:rPr>
          <w:b/>
          <w:i/>
          <w:sz w:val="16"/>
        </w:rPr>
        <w:t>of</w:t>
      </w:r>
      <w:r>
        <w:rPr>
          <w:b/>
          <w:i/>
          <w:spacing w:val="40"/>
          <w:sz w:val="16"/>
        </w:rPr>
        <w:t> </w:t>
      </w:r>
      <w:r>
        <w:rPr>
          <w:b/>
          <w:i/>
          <w:spacing w:val="-2"/>
          <w:sz w:val="16"/>
        </w:rPr>
        <w:t>separ.</w:t>
      </w:r>
    </w:p>
    <w:p>
      <w:pPr>
        <w:spacing w:line="237" w:lineRule="auto" w:before="0"/>
        <w:ind w:left="950" w:right="8" w:hanging="160"/>
        <w:jc w:val="both"/>
        <w:rPr>
          <w:b/>
          <w:i/>
          <w:sz w:val="16"/>
        </w:rPr>
      </w:pPr>
      <w:r>
        <w:rPr>
          <w:b/>
          <w:sz w:val="16"/>
        </w:rPr>
        <w:t>encourage, cdnfirmd, I, </w:t>
      </w:r>
      <w:r>
        <w:rPr>
          <w:b/>
          <w:i/>
          <w:sz w:val="16"/>
        </w:rPr>
        <w:t>tr.; acc. w.</w:t>
      </w:r>
      <w:r>
        <w:rPr>
          <w:b/>
          <w:i/>
          <w:spacing w:val="40"/>
          <w:sz w:val="16"/>
        </w:rPr>
        <w:t> </w:t>
      </w:r>
      <w:r>
        <w:rPr>
          <w:b/>
          <w:i/>
          <w:sz w:val="16"/>
        </w:rPr>
        <w:t>infin.; </w:t>
      </w:r>
      <w:r>
        <w:rPr>
          <w:b/>
          <w:sz w:val="16"/>
        </w:rPr>
        <w:t>hortor, hortari, hortatus sum,</w:t>
      </w:r>
      <w:r>
        <w:rPr>
          <w:b/>
          <w:spacing w:val="40"/>
          <w:sz w:val="16"/>
        </w:rPr>
        <w:t> </w:t>
      </w:r>
      <w:r>
        <w:rPr>
          <w:b/>
          <w:i/>
          <w:sz w:val="16"/>
        </w:rPr>
        <w:t>1,</w:t>
      </w:r>
      <w:r>
        <w:rPr>
          <w:b/>
          <w:i/>
          <w:spacing w:val="-1"/>
          <w:sz w:val="16"/>
        </w:rPr>
        <w:t> </w:t>
      </w:r>
      <w:r>
        <w:rPr>
          <w:b/>
          <w:i/>
          <w:sz w:val="16"/>
        </w:rPr>
        <w:t>tr.</w:t>
      </w:r>
    </w:p>
    <w:p>
      <w:pPr>
        <w:spacing w:line="230" w:lineRule="auto" w:before="0"/>
        <w:ind w:left="780" w:right="229" w:firstLine="10"/>
        <w:jc w:val="left"/>
        <w:rPr>
          <w:b/>
          <w:i/>
          <w:sz w:val="16"/>
        </w:rPr>
      </w:pPr>
      <w:r>
        <w:rPr>
          <w:b/>
          <w:sz w:val="16"/>
        </w:rPr>
        <w:t>encumbered, impeditus, a, um.</w:t>
      </w:r>
      <w:r>
        <w:rPr>
          <w:b/>
          <w:spacing w:val="40"/>
          <w:sz w:val="16"/>
        </w:rPr>
        <w:t> </w:t>
      </w:r>
      <w:r>
        <w:rPr>
          <w:b/>
          <w:sz w:val="16"/>
        </w:rPr>
        <w:t>enemy (in war), hostis, hostis, </w:t>
      </w:r>
      <w:r>
        <w:rPr>
          <w:b/>
          <w:i/>
          <w:sz w:val="16"/>
        </w:rPr>
        <w:t>m.</w:t>
      </w:r>
      <w:r>
        <w:rPr>
          <w:b/>
          <w:i/>
          <w:spacing w:val="40"/>
          <w:sz w:val="16"/>
        </w:rPr>
        <w:t> </w:t>
      </w:r>
      <w:r>
        <w:rPr>
          <w:b/>
          <w:sz w:val="16"/>
        </w:rPr>
        <w:t>enough,</w:t>
      </w:r>
      <w:r>
        <w:rPr>
          <w:b/>
          <w:spacing w:val="-8"/>
          <w:sz w:val="16"/>
        </w:rPr>
        <w:t> </w:t>
      </w:r>
      <w:r>
        <w:rPr>
          <w:b/>
          <w:sz w:val="16"/>
        </w:rPr>
        <w:t>satis,</w:t>
      </w:r>
      <w:r>
        <w:rPr>
          <w:b/>
          <w:spacing w:val="-8"/>
          <w:sz w:val="16"/>
        </w:rPr>
        <w:t> </w:t>
      </w:r>
      <w:r>
        <w:rPr>
          <w:b/>
          <w:i/>
          <w:sz w:val="16"/>
        </w:rPr>
        <w:t>adv.</w:t>
      </w:r>
      <w:r>
        <w:rPr>
          <w:b/>
          <w:i/>
          <w:spacing w:val="-8"/>
          <w:sz w:val="16"/>
        </w:rPr>
        <w:t> </w:t>
      </w:r>
      <w:r>
        <w:rPr>
          <w:b/>
          <w:i/>
          <w:sz w:val="16"/>
        </w:rPr>
        <w:t>and</w:t>
      </w:r>
      <w:r>
        <w:rPr>
          <w:b/>
          <w:i/>
          <w:spacing w:val="-8"/>
          <w:sz w:val="16"/>
        </w:rPr>
        <w:t> </w:t>
      </w:r>
      <w:r>
        <w:rPr>
          <w:b/>
          <w:i/>
          <w:sz w:val="16"/>
        </w:rPr>
        <w:t>tndecl.</w:t>
      </w:r>
      <w:r>
        <w:rPr>
          <w:b/>
          <w:i/>
          <w:spacing w:val="-8"/>
          <w:sz w:val="16"/>
        </w:rPr>
        <w:t> </w:t>
      </w:r>
      <w:r>
        <w:rPr>
          <w:b/>
          <w:i/>
          <w:sz w:val="16"/>
        </w:rPr>
        <w:t>noun</w:t>
      </w:r>
    </w:p>
    <w:p>
      <w:pPr>
        <w:spacing w:line="181" w:lineRule="exact" w:before="0"/>
        <w:ind w:left="950" w:right="0" w:firstLine="0"/>
        <w:jc w:val="left"/>
        <w:rPr>
          <w:b/>
          <w:i/>
          <w:sz w:val="16"/>
        </w:rPr>
      </w:pPr>
      <w:r>
        <w:rPr>
          <w:b/>
          <w:i/>
          <w:sz w:val="16"/>
        </w:rPr>
        <w:t>w. </w:t>
      </w:r>
      <w:r>
        <w:rPr>
          <w:b/>
          <w:i/>
          <w:spacing w:val="-4"/>
          <w:sz w:val="16"/>
        </w:rPr>
        <w:t>gen.</w:t>
      </w:r>
    </w:p>
    <w:p>
      <w:pPr>
        <w:spacing w:line="182" w:lineRule="exact" w:before="0"/>
        <w:ind w:left="790" w:right="0" w:firstLine="0"/>
        <w:jc w:val="left"/>
        <w:rPr>
          <w:b/>
          <w:sz w:val="16"/>
        </w:rPr>
      </w:pPr>
      <w:r>
        <w:rPr>
          <w:b/>
          <w:sz w:val="16"/>
        </w:rPr>
        <w:t>enter</w:t>
      </w:r>
      <w:r>
        <w:rPr>
          <w:b/>
          <w:spacing w:val="62"/>
          <w:w w:val="150"/>
          <w:sz w:val="16"/>
        </w:rPr>
        <w:t> </w:t>
      </w:r>
      <w:r>
        <w:rPr>
          <w:b/>
          <w:sz w:val="16"/>
        </w:rPr>
        <w:t>upon,</w:t>
      </w:r>
      <w:r>
        <w:rPr>
          <w:b/>
          <w:spacing w:val="63"/>
          <w:w w:val="150"/>
          <w:sz w:val="16"/>
        </w:rPr>
        <w:t> </w:t>
      </w:r>
      <w:r>
        <w:rPr>
          <w:b/>
          <w:sz w:val="16"/>
        </w:rPr>
        <w:t>ined,</w:t>
      </w:r>
      <w:r>
        <w:rPr>
          <w:b/>
          <w:spacing w:val="63"/>
          <w:w w:val="150"/>
          <w:sz w:val="16"/>
        </w:rPr>
        <w:t> </w:t>
      </w:r>
      <w:r>
        <w:rPr>
          <w:b/>
          <w:sz w:val="16"/>
        </w:rPr>
        <w:t>inlre,</w:t>
      </w:r>
      <w:r>
        <w:rPr>
          <w:b/>
          <w:spacing w:val="63"/>
          <w:w w:val="150"/>
          <w:sz w:val="16"/>
        </w:rPr>
        <w:t> </w:t>
      </w:r>
      <w:r>
        <w:rPr>
          <w:b/>
          <w:sz w:val="16"/>
        </w:rPr>
        <w:t>inil,</w:t>
      </w:r>
      <w:r>
        <w:rPr>
          <w:b/>
          <w:spacing w:val="64"/>
          <w:w w:val="150"/>
          <w:sz w:val="16"/>
        </w:rPr>
        <w:t> </w:t>
      </w:r>
      <w:r>
        <w:rPr>
          <w:b/>
          <w:spacing w:val="-2"/>
          <w:sz w:val="16"/>
        </w:rPr>
        <w:t>initus,</w:t>
      </w:r>
    </w:p>
    <w:p>
      <w:pPr>
        <w:spacing w:before="0"/>
        <w:ind w:left="950" w:right="0" w:firstLine="0"/>
        <w:jc w:val="left"/>
        <w:rPr>
          <w:b/>
          <w:i/>
          <w:sz w:val="16"/>
        </w:rPr>
      </w:pPr>
      <w:r>
        <w:rPr>
          <w:b/>
          <w:i/>
          <w:sz w:val="16"/>
        </w:rPr>
        <w:t>irreg.,</w:t>
      </w:r>
      <w:r>
        <w:rPr>
          <w:b/>
          <w:i/>
          <w:spacing w:val="-3"/>
          <w:sz w:val="16"/>
        </w:rPr>
        <w:t> </w:t>
      </w:r>
      <w:r>
        <w:rPr>
          <w:b/>
          <w:i/>
          <w:spacing w:val="-5"/>
          <w:sz w:val="16"/>
        </w:rPr>
        <w:t>tr.</w:t>
      </w:r>
    </w:p>
    <w:p>
      <w:pPr>
        <w:spacing w:line="179" w:lineRule="exact" w:before="8"/>
        <w:ind w:left="795" w:right="0" w:firstLine="0"/>
        <w:jc w:val="left"/>
        <w:rPr>
          <w:b/>
          <w:sz w:val="16"/>
        </w:rPr>
      </w:pPr>
      <w:r>
        <w:rPr>
          <w:b/>
          <w:sz w:val="16"/>
        </w:rPr>
        <w:t>envoy,</w:t>
      </w:r>
      <w:r>
        <w:rPr>
          <w:b/>
          <w:spacing w:val="-2"/>
          <w:sz w:val="16"/>
        </w:rPr>
        <w:t> </w:t>
      </w:r>
      <w:r>
        <w:rPr>
          <w:b/>
          <w:sz w:val="16"/>
        </w:rPr>
        <w:t>legatus,</w:t>
      </w:r>
      <w:r>
        <w:rPr>
          <w:b/>
          <w:spacing w:val="-2"/>
          <w:sz w:val="16"/>
        </w:rPr>
        <w:t> </w:t>
      </w:r>
      <w:r>
        <w:rPr>
          <w:b/>
          <w:spacing w:val="-5"/>
          <w:sz w:val="16"/>
        </w:rPr>
        <w:t>T.</w:t>
      </w:r>
    </w:p>
    <w:p>
      <w:pPr>
        <w:spacing w:line="228" w:lineRule="auto" w:before="3"/>
        <w:ind w:left="955" w:right="0" w:hanging="155"/>
        <w:jc w:val="left"/>
        <w:rPr>
          <w:b/>
          <w:i/>
          <w:sz w:val="16"/>
        </w:rPr>
      </w:pPr>
      <w:r>
        <w:rPr>
          <w:b/>
          <w:sz w:val="16"/>
        </w:rPr>
        <w:t>equip,</w:t>
      </w:r>
      <w:r>
        <w:rPr>
          <w:b/>
          <w:spacing w:val="30"/>
          <w:sz w:val="16"/>
        </w:rPr>
        <w:t> </w:t>
      </w:r>
      <w:r>
        <w:rPr>
          <w:b/>
          <w:sz w:val="16"/>
        </w:rPr>
        <w:t>instruo,</w:t>
      </w:r>
      <w:r>
        <w:rPr>
          <w:b/>
          <w:spacing w:val="30"/>
          <w:sz w:val="16"/>
        </w:rPr>
        <w:t> </w:t>
      </w:r>
      <w:r>
        <w:rPr>
          <w:b/>
          <w:sz w:val="16"/>
        </w:rPr>
        <w:t>instruere,</w:t>
      </w:r>
      <w:r>
        <w:rPr>
          <w:b/>
          <w:spacing w:val="30"/>
          <w:sz w:val="16"/>
        </w:rPr>
        <w:t> </w:t>
      </w:r>
      <w:r>
        <w:rPr>
          <w:b/>
          <w:sz w:val="16"/>
        </w:rPr>
        <w:t>instruxi,</w:t>
      </w:r>
      <w:r>
        <w:rPr>
          <w:b/>
          <w:spacing w:val="29"/>
          <w:sz w:val="16"/>
        </w:rPr>
        <w:t> </w:t>
      </w:r>
      <w:r>
        <w:rPr>
          <w:b/>
          <w:sz w:val="16"/>
        </w:rPr>
        <w:t>in­</w:t>
      </w:r>
      <w:r>
        <w:rPr>
          <w:b/>
          <w:spacing w:val="40"/>
          <w:sz w:val="16"/>
        </w:rPr>
        <w:t> </w:t>
      </w:r>
      <w:r>
        <w:rPr>
          <w:b/>
          <w:sz w:val="16"/>
        </w:rPr>
        <w:t>structus, 3, </w:t>
      </w:r>
      <w:r>
        <w:rPr>
          <w:b/>
          <w:i/>
          <w:sz w:val="16"/>
        </w:rPr>
        <w:t>tr.</w:t>
      </w:r>
    </w:p>
    <w:p>
      <w:pPr>
        <w:spacing w:line="237" w:lineRule="auto" w:before="95"/>
        <w:ind w:left="199" w:right="976" w:firstLine="5"/>
        <w:jc w:val="left"/>
        <w:rPr>
          <w:b/>
          <w:sz w:val="16"/>
        </w:rPr>
      </w:pPr>
      <w:r>
        <w:rPr/>
        <w:br w:type="column"/>
      </w:r>
      <w:r>
        <w:rPr>
          <w:b/>
          <w:sz w:val="16"/>
        </w:rPr>
        <w:t>eternal, aeternus, a, um.</w:t>
      </w:r>
      <w:r>
        <w:rPr>
          <w:b/>
          <w:spacing w:val="40"/>
          <w:sz w:val="16"/>
        </w:rPr>
        <w:t> </w:t>
      </w:r>
      <w:r>
        <w:rPr>
          <w:b/>
          <w:sz w:val="16"/>
        </w:rPr>
        <w:t>everlasting,</w:t>
      </w:r>
      <w:r>
        <w:rPr>
          <w:b/>
          <w:spacing w:val="-10"/>
          <w:sz w:val="16"/>
        </w:rPr>
        <w:t> </w:t>
      </w:r>
      <w:r>
        <w:rPr>
          <w:b/>
          <w:sz w:val="16"/>
        </w:rPr>
        <w:t>aeternus,</w:t>
      </w:r>
      <w:r>
        <w:rPr>
          <w:b/>
          <w:spacing w:val="-10"/>
          <w:sz w:val="16"/>
        </w:rPr>
        <w:t> </w:t>
      </w:r>
      <w:r>
        <w:rPr>
          <w:b/>
          <w:sz w:val="16"/>
        </w:rPr>
        <w:t>a,</w:t>
      </w:r>
      <w:r>
        <w:rPr>
          <w:b/>
          <w:spacing w:val="-10"/>
          <w:sz w:val="16"/>
        </w:rPr>
        <w:t> </w:t>
      </w:r>
      <w:r>
        <w:rPr>
          <w:b/>
          <w:sz w:val="16"/>
        </w:rPr>
        <w:t>um.</w:t>
      </w:r>
      <w:r>
        <w:rPr>
          <w:b/>
          <w:spacing w:val="40"/>
          <w:sz w:val="16"/>
        </w:rPr>
        <w:t> </w:t>
      </w:r>
      <w:r>
        <w:rPr>
          <w:b/>
          <w:sz w:val="16"/>
        </w:rPr>
        <w:t>every, omnis, e.</w:t>
      </w:r>
    </w:p>
    <w:p>
      <w:pPr>
        <w:spacing w:line="247" w:lineRule="auto" w:before="2"/>
        <w:ind w:left="354" w:right="384" w:hanging="155"/>
        <w:jc w:val="left"/>
        <w:rPr>
          <w:b/>
          <w:i/>
          <w:sz w:val="16"/>
        </w:rPr>
      </w:pPr>
      <w:r>
        <w:rPr>
          <w:b/>
          <w:sz w:val="16"/>
        </w:rPr>
        <w:t>exchange,</w:t>
      </w:r>
      <w:r>
        <w:rPr>
          <w:b/>
          <w:spacing w:val="80"/>
          <w:sz w:val="16"/>
        </w:rPr>
        <w:t> </w:t>
      </w:r>
      <w:r>
        <w:rPr>
          <w:b/>
          <w:sz w:val="16"/>
        </w:rPr>
        <w:t>inter</w:t>
      </w:r>
      <w:r>
        <w:rPr>
          <w:b/>
          <w:spacing w:val="80"/>
          <w:sz w:val="16"/>
        </w:rPr>
        <w:t> </w:t>
      </w:r>
      <w:r>
        <w:rPr>
          <w:b/>
          <w:sz w:val="16"/>
        </w:rPr>
        <w:t>se</w:t>
      </w:r>
      <w:r>
        <w:rPr>
          <w:b/>
          <w:spacing w:val="80"/>
          <w:sz w:val="16"/>
        </w:rPr>
        <w:t> </w:t>
      </w:r>
      <w:r>
        <w:rPr>
          <w:b/>
          <w:sz w:val="16"/>
        </w:rPr>
        <w:t>dd,</w:t>
      </w:r>
      <w:r>
        <w:rPr>
          <w:b/>
          <w:spacing w:val="80"/>
          <w:sz w:val="16"/>
        </w:rPr>
        <w:t> </w:t>
      </w:r>
      <w:r>
        <w:rPr>
          <w:b/>
          <w:sz w:val="16"/>
        </w:rPr>
        <w:t>dare,</w:t>
      </w:r>
      <w:r>
        <w:rPr>
          <w:b/>
          <w:spacing w:val="80"/>
          <w:sz w:val="16"/>
        </w:rPr>
        <w:t> </w:t>
      </w:r>
      <w:r>
        <w:rPr>
          <w:b/>
          <w:sz w:val="16"/>
        </w:rPr>
        <w:t>dedi,</w:t>
      </w:r>
      <w:r>
        <w:rPr>
          <w:b/>
          <w:spacing w:val="40"/>
          <w:sz w:val="16"/>
        </w:rPr>
        <w:t> </w:t>
      </w:r>
      <w:r>
        <w:rPr>
          <w:b/>
          <w:sz w:val="16"/>
        </w:rPr>
        <w:t>datus, 1, </w:t>
      </w:r>
      <w:r>
        <w:rPr>
          <w:b/>
          <w:i/>
          <w:sz w:val="16"/>
        </w:rPr>
        <w:t>tr.</w:t>
      </w:r>
    </w:p>
    <w:p>
      <w:pPr>
        <w:pStyle w:val="BodyText"/>
        <w:spacing w:before="7"/>
        <w:rPr>
          <w:b/>
          <w:i/>
          <w:sz w:val="15"/>
        </w:rPr>
      </w:pPr>
    </w:p>
    <w:p>
      <w:pPr>
        <w:spacing w:line="235" w:lineRule="auto" w:before="0"/>
        <w:ind w:left="344" w:right="384" w:hanging="145"/>
        <w:jc w:val="left"/>
        <w:rPr>
          <w:b/>
          <w:i/>
          <w:sz w:val="16"/>
        </w:rPr>
      </w:pPr>
      <w:r>
        <w:rPr>
          <w:b/>
          <w:sz w:val="16"/>
        </w:rPr>
        <w:t>facing</w:t>
      </w:r>
      <w:r>
        <w:rPr>
          <w:b/>
          <w:spacing w:val="40"/>
          <w:sz w:val="16"/>
        </w:rPr>
        <w:t> </w:t>
      </w:r>
      <w:r>
        <w:rPr>
          <w:b/>
          <w:sz w:val="16"/>
        </w:rPr>
        <w:t>(towards),</w:t>
      </w:r>
      <w:r>
        <w:rPr>
          <w:b/>
          <w:spacing w:val="40"/>
          <w:sz w:val="16"/>
        </w:rPr>
        <w:t> </w:t>
      </w:r>
      <w:r>
        <w:rPr>
          <w:b/>
          <w:sz w:val="16"/>
        </w:rPr>
        <w:t>adversus,</w:t>
      </w:r>
      <w:r>
        <w:rPr>
          <w:b/>
          <w:spacing w:val="40"/>
          <w:sz w:val="16"/>
        </w:rPr>
        <w:t> </w:t>
      </w:r>
      <w:r>
        <w:rPr>
          <w:b/>
          <w:sz w:val="16"/>
        </w:rPr>
        <w:t>a,</w:t>
      </w:r>
      <w:r>
        <w:rPr>
          <w:b/>
          <w:spacing w:val="40"/>
          <w:sz w:val="16"/>
        </w:rPr>
        <w:t> </w:t>
      </w:r>
      <w:r>
        <w:rPr>
          <w:b/>
          <w:sz w:val="16"/>
        </w:rPr>
        <w:t>um;</w:t>
      </w:r>
      <w:r>
        <w:rPr>
          <w:b/>
          <w:spacing w:val="39"/>
          <w:sz w:val="16"/>
        </w:rPr>
        <w:t> </w:t>
      </w:r>
      <w:r>
        <w:rPr>
          <w:b/>
          <w:i/>
          <w:sz w:val="16"/>
        </w:rPr>
        <w:t>w.</w:t>
      </w:r>
      <w:r>
        <w:rPr>
          <w:b/>
          <w:i/>
          <w:spacing w:val="40"/>
          <w:sz w:val="16"/>
        </w:rPr>
        <w:t> </w:t>
      </w:r>
      <w:r>
        <w:rPr>
          <w:b/>
          <w:i/>
          <w:spacing w:val="-4"/>
          <w:sz w:val="16"/>
        </w:rPr>
        <w:t>dat.</w:t>
      </w:r>
    </w:p>
    <w:p>
      <w:pPr>
        <w:spacing w:line="228" w:lineRule="auto" w:before="9"/>
        <w:ind w:left="199" w:right="1626" w:firstLine="0"/>
        <w:jc w:val="left"/>
        <w:rPr>
          <w:b/>
          <w:sz w:val="16"/>
        </w:rPr>
      </w:pPr>
      <w:r>
        <w:rPr>
          <w:b/>
          <w:sz w:val="16"/>
        </w:rPr>
        <w:t>faith, fides, fidel.</w:t>
      </w:r>
      <w:r>
        <w:rPr>
          <w:b/>
          <w:spacing w:val="40"/>
          <w:sz w:val="16"/>
        </w:rPr>
        <w:t> </w:t>
      </w:r>
      <w:r>
        <w:rPr>
          <w:b/>
          <w:sz w:val="16"/>
        </w:rPr>
        <w:t>faithfulness,</w:t>
      </w:r>
      <w:r>
        <w:rPr>
          <w:b/>
          <w:spacing w:val="-10"/>
          <w:sz w:val="16"/>
        </w:rPr>
        <w:t> </w:t>
      </w:r>
      <w:r>
        <w:rPr>
          <w:b/>
          <w:sz w:val="16"/>
        </w:rPr>
        <w:t>fides,</w:t>
      </w:r>
      <w:r>
        <w:rPr>
          <w:b/>
          <w:spacing w:val="-10"/>
          <w:sz w:val="16"/>
        </w:rPr>
        <w:t> </w:t>
      </w:r>
      <w:r>
        <w:rPr>
          <w:b/>
          <w:sz w:val="16"/>
        </w:rPr>
        <w:t>fidel.</w:t>
      </w:r>
    </w:p>
    <w:p>
      <w:pPr>
        <w:spacing w:before="3"/>
        <w:ind w:left="349" w:right="384" w:hanging="160"/>
        <w:jc w:val="left"/>
        <w:rPr>
          <w:b/>
          <w:i/>
          <w:sz w:val="16"/>
        </w:rPr>
      </w:pPr>
      <w:r>
        <w:rPr>
          <w:b/>
          <w:sz w:val="16"/>
        </w:rPr>
        <w:t>fall,</w:t>
      </w:r>
      <w:r>
        <w:rPr>
          <w:b/>
          <w:spacing w:val="40"/>
          <w:sz w:val="16"/>
        </w:rPr>
        <w:t> </w:t>
      </w:r>
      <w:r>
        <w:rPr>
          <w:b/>
          <w:sz w:val="16"/>
        </w:rPr>
        <w:t>cado,</w:t>
      </w:r>
      <w:r>
        <w:rPr>
          <w:b/>
          <w:spacing w:val="40"/>
          <w:sz w:val="16"/>
        </w:rPr>
        <w:t> </w:t>
      </w:r>
      <w:r>
        <w:rPr>
          <w:b/>
          <w:sz w:val="16"/>
        </w:rPr>
        <w:t>cadere,</w:t>
      </w:r>
      <w:r>
        <w:rPr>
          <w:b/>
          <w:spacing w:val="40"/>
          <w:sz w:val="16"/>
        </w:rPr>
        <w:t> </w:t>
      </w:r>
      <w:r>
        <w:rPr>
          <w:b/>
          <w:sz w:val="16"/>
        </w:rPr>
        <w:t>cecidi,</w:t>
      </w:r>
      <w:r>
        <w:rPr>
          <w:b/>
          <w:spacing w:val="40"/>
          <w:sz w:val="16"/>
        </w:rPr>
        <w:t> </w:t>
      </w:r>
      <w:r>
        <w:rPr>
          <w:b/>
          <w:sz w:val="16"/>
        </w:rPr>
        <w:t>casurus,</w:t>
      </w:r>
      <w:r>
        <w:rPr>
          <w:b/>
          <w:spacing w:val="40"/>
          <w:sz w:val="16"/>
        </w:rPr>
        <w:t> </w:t>
      </w:r>
      <w:r>
        <w:rPr>
          <w:b/>
          <w:i/>
          <w:sz w:val="16"/>
        </w:rPr>
        <w:t>3,</w:t>
      </w:r>
      <w:r>
        <w:rPr>
          <w:b/>
          <w:i/>
          <w:spacing w:val="40"/>
          <w:sz w:val="16"/>
        </w:rPr>
        <w:t> </w:t>
      </w:r>
      <w:r>
        <w:rPr>
          <w:b/>
          <w:i/>
          <w:spacing w:val="-2"/>
          <w:sz w:val="16"/>
        </w:rPr>
        <w:t>intr.</w:t>
      </w:r>
    </w:p>
    <w:p>
      <w:pPr>
        <w:spacing w:line="181" w:lineRule="exact" w:before="0"/>
        <w:ind w:left="199" w:right="0" w:firstLine="0"/>
        <w:jc w:val="left"/>
        <w:rPr>
          <w:b/>
          <w:sz w:val="16"/>
        </w:rPr>
      </w:pPr>
      <w:r>
        <w:rPr>
          <w:b/>
          <w:sz w:val="16"/>
        </w:rPr>
        <w:t>fame,</w:t>
      </w:r>
      <w:r>
        <w:rPr>
          <w:b/>
          <w:spacing w:val="-2"/>
          <w:sz w:val="16"/>
        </w:rPr>
        <w:t> </w:t>
      </w:r>
      <w:r>
        <w:rPr>
          <w:b/>
          <w:sz w:val="16"/>
        </w:rPr>
        <w:t>gloria,</w:t>
      </w:r>
      <w:r>
        <w:rPr>
          <w:b/>
          <w:spacing w:val="-2"/>
          <w:sz w:val="16"/>
        </w:rPr>
        <w:t> </w:t>
      </w:r>
      <w:r>
        <w:rPr>
          <w:b/>
          <w:spacing w:val="-5"/>
          <w:sz w:val="16"/>
        </w:rPr>
        <w:t>ae.</w:t>
      </w:r>
    </w:p>
    <w:p>
      <w:pPr>
        <w:spacing w:before="1"/>
        <w:ind w:left="199" w:right="0" w:firstLine="0"/>
        <w:jc w:val="left"/>
        <w:rPr>
          <w:b/>
          <w:i/>
          <w:sz w:val="16"/>
        </w:rPr>
      </w:pPr>
      <w:r>
        <w:rPr>
          <w:b/>
          <w:sz w:val="16"/>
        </w:rPr>
        <w:t>far,</w:t>
      </w:r>
      <w:r>
        <w:rPr>
          <w:b/>
          <w:spacing w:val="-4"/>
          <w:sz w:val="16"/>
        </w:rPr>
        <w:t> </w:t>
      </w:r>
      <w:r>
        <w:rPr>
          <w:b/>
          <w:sz w:val="16"/>
        </w:rPr>
        <w:t>longe,</w:t>
      </w:r>
      <w:r>
        <w:rPr>
          <w:b/>
          <w:spacing w:val="-1"/>
          <w:sz w:val="16"/>
        </w:rPr>
        <w:t> </w:t>
      </w:r>
      <w:r>
        <w:rPr>
          <w:b/>
          <w:i/>
          <w:sz w:val="16"/>
        </w:rPr>
        <w:t>adv.;</w:t>
      </w:r>
      <w:r>
        <w:rPr>
          <w:b/>
          <w:i/>
          <w:spacing w:val="-2"/>
          <w:sz w:val="16"/>
        </w:rPr>
        <w:t> </w:t>
      </w:r>
      <w:r>
        <w:rPr>
          <w:b/>
          <w:sz w:val="16"/>
        </w:rPr>
        <w:t>by</w:t>
      </w:r>
      <w:r>
        <w:rPr>
          <w:b/>
          <w:spacing w:val="-1"/>
          <w:sz w:val="16"/>
        </w:rPr>
        <w:t> </w:t>
      </w:r>
      <w:r>
        <w:rPr>
          <w:b/>
          <w:sz w:val="16"/>
        </w:rPr>
        <w:t>far,</w:t>
      </w:r>
      <w:r>
        <w:rPr>
          <w:b/>
          <w:spacing w:val="-1"/>
          <w:sz w:val="16"/>
        </w:rPr>
        <w:t> </w:t>
      </w:r>
      <w:r>
        <w:rPr>
          <w:b/>
          <w:sz w:val="16"/>
        </w:rPr>
        <w:t>longe,</w:t>
      </w:r>
      <w:r>
        <w:rPr>
          <w:b/>
          <w:spacing w:val="-1"/>
          <w:sz w:val="16"/>
        </w:rPr>
        <w:t> </w:t>
      </w:r>
      <w:r>
        <w:rPr>
          <w:b/>
          <w:i/>
          <w:spacing w:val="-4"/>
          <w:sz w:val="16"/>
        </w:rPr>
        <w:t>adv.</w:t>
      </w:r>
    </w:p>
    <w:p>
      <w:pPr>
        <w:spacing w:before="1"/>
        <w:ind w:left="199" w:right="1498" w:firstLine="0"/>
        <w:jc w:val="left"/>
        <w:rPr>
          <w:b/>
          <w:sz w:val="16"/>
        </w:rPr>
      </w:pPr>
      <w:r>
        <w:rPr>
          <w:b/>
          <w:sz w:val="16"/>
        </w:rPr>
        <w:t>farther, ulterior, ius.</w:t>
      </w:r>
      <w:r>
        <w:rPr>
          <w:b/>
          <w:spacing w:val="40"/>
          <w:sz w:val="16"/>
        </w:rPr>
        <w:t> </w:t>
      </w:r>
      <w:r>
        <w:rPr>
          <w:b/>
          <w:sz w:val="16"/>
        </w:rPr>
        <w:t>farthest,</w:t>
      </w:r>
      <w:r>
        <w:rPr>
          <w:b/>
          <w:spacing w:val="-10"/>
          <w:sz w:val="16"/>
        </w:rPr>
        <w:t> </w:t>
      </w:r>
      <w:r>
        <w:rPr>
          <w:b/>
          <w:sz w:val="16"/>
        </w:rPr>
        <w:t>ultimus,</w:t>
      </w:r>
      <w:r>
        <w:rPr>
          <w:b/>
          <w:spacing w:val="-10"/>
          <w:sz w:val="16"/>
        </w:rPr>
        <w:t> </w:t>
      </w:r>
      <w:r>
        <w:rPr>
          <w:b/>
          <w:sz w:val="16"/>
        </w:rPr>
        <w:t>a,</w:t>
      </w:r>
      <w:r>
        <w:rPr>
          <w:b/>
          <w:spacing w:val="-10"/>
          <w:sz w:val="16"/>
        </w:rPr>
        <w:t> </w:t>
      </w:r>
      <w:r>
        <w:rPr>
          <w:b/>
          <w:sz w:val="16"/>
        </w:rPr>
        <w:t>um.</w:t>
      </w:r>
    </w:p>
    <w:p>
      <w:pPr>
        <w:spacing w:line="235" w:lineRule="auto" w:before="0"/>
        <w:ind w:left="199" w:right="861" w:hanging="5"/>
        <w:jc w:val="left"/>
        <w:rPr>
          <w:b/>
          <w:sz w:val="16"/>
        </w:rPr>
      </w:pPr>
      <w:r>
        <w:rPr>
          <w:b/>
          <w:sz w:val="16"/>
        </w:rPr>
        <w:t>father,</w:t>
      </w:r>
      <w:r>
        <w:rPr>
          <w:b/>
          <w:spacing w:val="-10"/>
          <w:sz w:val="16"/>
        </w:rPr>
        <w:t> </w:t>
      </w:r>
      <w:r>
        <w:rPr>
          <w:b/>
          <w:sz w:val="16"/>
        </w:rPr>
        <w:t>pater,</w:t>
      </w:r>
      <w:r>
        <w:rPr>
          <w:b/>
          <w:spacing w:val="-10"/>
          <w:sz w:val="16"/>
        </w:rPr>
        <w:t> </w:t>
      </w:r>
      <w:r>
        <w:rPr>
          <w:b/>
          <w:sz w:val="16"/>
        </w:rPr>
        <w:t>patris</w:t>
      </w:r>
      <w:r>
        <w:rPr>
          <w:b/>
          <w:spacing w:val="-10"/>
          <w:sz w:val="16"/>
        </w:rPr>
        <w:t> </w:t>
      </w:r>
      <w:r>
        <w:rPr>
          <w:b/>
          <w:sz w:val="16"/>
        </w:rPr>
        <w:t>(patrum),</w:t>
      </w:r>
      <w:r>
        <w:rPr>
          <w:b/>
          <w:spacing w:val="40"/>
          <w:sz w:val="16"/>
        </w:rPr>
        <w:t> </w:t>
      </w:r>
      <w:r>
        <w:rPr>
          <w:b/>
          <w:sz w:val="16"/>
        </w:rPr>
        <w:t>favor, gratia, ae.</w:t>
      </w:r>
    </w:p>
    <w:p>
      <w:pPr>
        <w:spacing w:line="182" w:lineRule="exact" w:before="1"/>
        <w:ind w:left="199" w:right="0" w:firstLine="0"/>
        <w:jc w:val="left"/>
        <w:rPr>
          <w:b/>
          <w:sz w:val="16"/>
        </w:rPr>
      </w:pPr>
      <w:r>
        <w:rPr>
          <w:b/>
          <w:sz w:val="16"/>
        </w:rPr>
        <w:t>fear,</w:t>
      </w:r>
      <w:r>
        <w:rPr>
          <w:b/>
          <w:spacing w:val="-3"/>
          <w:sz w:val="16"/>
        </w:rPr>
        <w:t> </w:t>
      </w:r>
      <w:r>
        <w:rPr>
          <w:b/>
          <w:sz w:val="16"/>
        </w:rPr>
        <w:t>metus,</w:t>
      </w:r>
      <w:r>
        <w:rPr>
          <w:b/>
          <w:spacing w:val="-2"/>
          <w:sz w:val="16"/>
        </w:rPr>
        <w:t> </w:t>
      </w:r>
      <w:r>
        <w:rPr>
          <w:b/>
          <w:sz w:val="16"/>
        </w:rPr>
        <w:t>us;</w:t>
      </w:r>
      <w:r>
        <w:rPr>
          <w:b/>
          <w:spacing w:val="-3"/>
          <w:sz w:val="16"/>
        </w:rPr>
        <w:t> </w:t>
      </w:r>
      <w:r>
        <w:rPr>
          <w:b/>
          <w:sz w:val="16"/>
        </w:rPr>
        <w:t>timor,</w:t>
      </w:r>
      <w:r>
        <w:rPr>
          <w:b/>
          <w:spacing w:val="-2"/>
          <w:sz w:val="16"/>
        </w:rPr>
        <w:t> timoris.</w:t>
      </w:r>
    </w:p>
    <w:p>
      <w:pPr>
        <w:spacing w:line="235" w:lineRule="auto" w:before="1"/>
        <w:ind w:left="344" w:right="509" w:hanging="155"/>
        <w:jc w:val="both"/>
        <w:rPr>
          <w:b/>
          <w:i/>
          <w:sz w:val="16"/>
        </w:rPr>
      </w:pPr>
      <w:r>
        <w:rPr>
          <w:b/>
          <w:sz w:val="16"/>
        </w:rPr>
        <w:t>fear, timed, timere, timui, </w:t>
      </w:r>
      <w:r>
        <w:rPr>
          <w:b/>
          <w:i/>
          <w:sz w:val="16"/>
        </w:rPr>
        <w:t>2, tr.; w.</w:t>
      </w:r>
      <w:r>
        <w:rPr>
          <w:b/>
          <w:i/>
          <w:spacing w:val="40"/>
          <w:sz w:val="16"/>
        </w:rPr>
        <w:t> </w:t>
      </w:r>
      <w:r>
        <w:rPr>
          <w:b/>
          <w:i/>
          <w:sz w:val="16"/>
        </w:rPr>
        <w:t>infin.;</w:t>
      </w:r>
      <w:r>
        <w:rPr>
          <w:b/>
          <w:i/>
          <w:spacing w:val="40"/>
          <w:sz w:val="16"/>
        </w:rPr>
        <w:t> </w:t>
      </w:r>
      <w:r>
        <w:rPr>
          <w:b/>
          <w:sz w:val="16"/>
        </w:rPr>
        <w:t>vereor,</w:t>
      </w:r>
      <w:r>
        <w:rPr>
          <w:b/>
          <w:spacing w:val="40"/>
          <w:sz w:val="16"/>
        </w:rPr>
        <w:t> </w:t>
      </w:r>
      <w:r>
        <w:rPr>
          <w:b/>
          <w:sz w:val="16"/>
        </w:rPr>
        <w:t>verdri,</w:t>
      </w:r>
      <w:r>
        <w:rPr>
          <w:b/>
          <w:spacing w:val="40"/>
          <w:sz w:val="16"/>
        </w:rPr>
        <w:t> </w:t>
      </w:r>
      <w:r>
        <w:rPr>
          <w:b/>
          <w:sz w:val="16"/>
        </w:rPr>
        <w:t>veritus</w:t>
      </w:r>
      <w:r>
        <w:rPr>
          <w:b/>
          <w:spacing w:val="40"/>
          <w:sz w:val="16"/>
        </w:rPr>
        <w:t> </w:t>
      </w:r>
      <w:r>
        <w:rPr>
          <w:b/>
          <w:sz w:val="16"/>
        </w:rPr>
        <w:t>sum,</w:t>
      </w:r>
      <w:r>
        <w:rPr>
          <w:b/>
          <w:spacing w:val="40"/>
          <w:sz w:val="16"/>
        </w:rPr>
        <w:t> </w:t>
      </w:r>
      <w:r>
        <w:rPr>
          <w:b/>
          <w:sz w:val="16"/>
        </w:rPr>
        <w:t>2, </w:t>
      </w:r>
      <w:r>
        <w:rPr>
          <w:b/>
          <w:i/>
          <w:sz w:val="16"/>
        </w:rPr>
        <w:t>tr.; w. infin.</w:t>
      </w:r>
    </w:p>
    <w:p>
      <w:pPr>
        <w:spacing w:line="228" w:lineRule="auto" w:before="9"/>
        <w:ind w:left="359" w:right="509" w:hanging="165"/>
        <w:jc w:val="both"/>
        <w:rPr>
          <w:b/>
          <w:i/>
          <w:sz w:val="16"/>
        </w:rPr>
      </w:pPr>
      <w:r>
        <w:rPr>
          <w:b/>
          <w:sz w:val="16"/>
        </w:rPr>
        <w:t>feel,</w:t>
      </w:r>
      <w:r>
        <w:rPr>
          <w:b/>
          <w:spacing w:val="40"/>
          <w:sz w:val="16"/>
        </w:rPr>
        <w:t> </w:t>
      </w:r>
      <w:r>
        <w:rPr>
          <w:b/>
          <w:sz w:val="16"/>
        </w:rPr>
        <w:t>sentid,</w:t>
      </w:r>
      <w:r>
        <w:rPr>
          <w:b/>
          <w:spacing w:val="40"/>
          <w:sz w:val="16"/>
        </w:rPr>
        <w:t> </w:t>
      </w:r>
      <w:r>
        <w:rPr>
          <w:b/>
          <w:sz w:val="16"/>
        </w:rPr>
        <w:t>sentire,</w:t>
      </w:r>
      <w:r>
        <w:rPr>
          <w:b/>
          <w:spacing w:val="40"/>
          <w:sz w:val="16"/>
        </w:rPr>
        <w:t> </w:t>
      </w:r>
      <w:r>
        <w:rPr>
          <w:b/>
          <w:sz w:val="16"/>
        </w:rPr>
        <w:t>sensi,</w:t>
      </w:r>
      <w:r>
        <w:rPr>
          <w:b/>
          <w:spacing w:val="40"/>
          <w:sz w:val="16"/>
        </w:rPr>
        <w:t> </w:t>
      </w:r>
      <w:r>
        <w:rPr>
          <w:b/>
          <w:sz w:val="16"/>
        </w:rPr>
        <w:t>sensus,</w:t>
      </w:r>
      <w:r>
        <w:rPr>
          <w:b/>
          <w:spacing w:val="40"/>
          <w:sz w:val="16"/>
        </w:rPr>
        <w:t> </w:t>
      </w:r>
      <w:r>
        <w:rPr>
          <w:b/>
          <w:i/>
          <w:sz w:val="16"/>
        </w:rPr>
        <w:t>4,</w:t>
      </w:r>
      <w:r>
        <w:rPr>
          <w:b/>
          <w:i/>
          <w:spacing w:val="40"/>
          <w:sz w:val="16"/>
        </w:rPr>
        <w:t> </w:t>
      </w:r>
      <w:r>
        <w:rPr>
          <w:b/>
          <w:i/>
          <w:sz w:val="16"/>
        </w:rPr>
        <w:t>tr.; acc. w. infin.</w:t>
      </w:r>
    </w:p>
    <w:p>
      <w:pPr>
        <w:spacing w:before="3"/>
        <w:ind w:left="194" w:right="1925" w:firstLine="0"/>
        <w:jc w:val="both"/>
        <w:rPr>
          <w:b/>
          <w:i/>
          <w:sz w:val="16"/>
        </w:rPr>
      </w:pPr>
      <w:r>
        <w:rPr>
          <w:b/>
          <w:sz w:val="16"/>
        </w:rPr>
        <w:t>field, ager, agri.</w:t>
      </w:r>
      <w:r>
        <w:rPr>
          <w:b/>
          <w:spacing w:val="40"/>
          <w:sz w:val="16"/>
        </w:rPr>
        <w:t> </w:t>
      </w:r>
      <w:r>
        <w:rPr>
          <w:b/>
          <w:sz w:val="16"/>
        </w:rPr>
        <w:t>fight,</w:t>
      </w:r>
      <w:r>
        <w:rPr>
          <w:b/>
          <w:spacing w:val="-3"/>
          <w:sz w:val="16"/>
        </w:rPr>
        <w:t> </w:t>
      </w:r>
      <w:r>
        <w:rPr>
          <w:b/>
          <w:sz w:val="16"/>
        </w:rPr>
        <w:t>pugno,</w:t>
      </w:r>
      <w:r>
        <w:rPr>
          <w:b/>
          <w:spacing w:val="-1"/>
          <w:sz w:val="16"/>
        </w:rPr>
        <w:t> </w:t>
      </w:r>
      <w:r>
        <w:rPr>
          <w:b/>
          <w:sz w:val="16"/>
        </w:rPr>
        <w:t>I,</w:t>
      </w:r>
      <w:r>
        <w:rPr>
          <w:b/>
          <w:spacing w:val="-1"/>
          <w:sz w:val="16"/>
        </w:rPr>
        <w:t> </w:t>
      </w:r>
      <w:r>
        <w:rPr>
          <w:b/>
          <w:i/>
          <w:spacing w:val="-2"/>
          <w:sz w:val="16"/>
        </w:rPr>
        <w:t>intr.</w:t>
      </w:r>
    </w:p>
    <w:p>
      <w:pPr>
        <w:spacing w:line="242" w:lineRule="auto" w:before="0"/>
        <w:ind w:left="344" w:right="512" w:hanging="155"/>
        <w:jc w:val="both"/>
        <w:rPr>
          <w:b/>
          <w:i/>
          <w:sz w:val="16"/>
        </w:rPr>
      </w:pPr>
      <w:r>
        <w:rPr>
          <w:b/>
          <w:sz w:val="16"/>
        </w:rPr>
        <w:t>fill (with), compled, complere, com-</w:t>
      </w:r>
      <w:r>
        <w:rPr>
          <w:b/>
          <w:spacing w:val="40"/>
          <w:sz w:val="16"/>
        </w:rPr>
        <w:t> </w:t>
      </w:r>
      <w:r>
        <w:rPr>
          <w:b/>
          <w:sz w:val="16"/>
        </w:rPr>
        <w:t>plevi, completus, 2, </w:t>
      </w:r>
      <w:r>
        <w:rPr>
          <w:b/>
          <w:i/>
          <w:sz w:val="16"/>
        </w:rPr>
        <w:t>tr.; w. abl.</w:t>
      </w:r>
    </w:p>
    <w:p>
      <w:pPr>
        <w:spacing w:line="237" w:lineRule="auto" w:before="0"/>
        <w:ind w:left="349" w:right="509" w:hanging="155"/>
        <w:jc w:val="both"/>
        <w:rPr>
          <w:b/>
          <w:sz w:val="16"/>
        </w:rPr>
      </w:pPr>
      <w:r>
        <w:rPr>
          <w:b/>
          <w:sz w:val="16"/>
        </w:rPr>
        <w:t>find, reperio, reperire, repperl, re-</w:t>
      </w:r>
      <w:r>
        <w:rPr>
          <w:b/>
          <w:spacing w:val="40"/>
          <w:sz w:val="16"/>
        </w:rPr>
        <w:t> </w:t>
      </w:r>
      <w:r>
        <w:rPr>
          <w:b/>
          <w:sz w:val="16"/>
        </w:rPr>
        <w:t>pertus, </w:t>
      </w:r>
      <w:r>
        <w:rPr>
          <w:b/>
          <w:i/>
          <w:sz w:val="16"/>
        </w:rPr>
        <w:t>4, tr.; acc. w. infin.; </w:t>
      </w:r>
      <w:r>
        <w:rPr>
          <w:b/>
          <w:sz w:val="16"/>
        </w:rPr>
        <w:t>having</w:t>
      </w:r>
      <w:r>
        <w:rPr>
          <w:b/>
          <w:spacing w:val="40"/>
          <w:sz w:val="16"/>
        </w:rPr>
        <w:t> </w:t>
      </w:r>
      <w:r>
        <w:rPr>
          <w:b/>
          <w:sz w:val="16"/>
        </w:rPr>
        <w:t>found, nactus, a, um.</w:t>
      </w:r>
    </w:p>
    <w:p>
      <w:pPr>
        <w:spacing w:line="242" w:lineRule="auto" w:before="0"/>
        <w:ind w:left="344" w:right="504" w:hanging="150"/>
        <w:jc w:val="both"/>
        <w:rPr>
          <w:b/>
          <w:i/>
          <w:sz w:val="16"/>
        </w:rPr>
      </w:pPr>
      <w:r>
        <w:rPr>
          <w:b/>
          <w:sz w:val="16"/>
        </w:rPr>
        <w:t>find</w:t>
      </w:r>
      <w:r>
        <w:rPr>
          <w:b/>
          <w:spacing w:val="40"/>
          <w:sz w:val="16"/>
        </w:rPr>
        <w:t> </w:t>
      </w:r>
      <w:r>
        <w:rPr>
          <w:b/>
          <w:sz w:val="16"/>
        </w:rPr>
        <w:t>out,</w:t>
      </w:r>
      <w:r>
        <w:rPr>
          <w:b/>
          <w:spacing w:val="40"/>
          <w:sz w:val="16"/>
        </w:rPr>
        <w:t> </w:t>
      </w:r>
      <w:r>
        <w:rPr>
          <w:b/>
          <w:sz w:val="16"/>
        </w:rPr>
        <w:t>cognoscd,</w:t>
      </w:r>
      <w:r>
        <w:rPr>
          <w:b/>
          <w:spacing w:val="40"/>
          <w:sz w:val="16"/>
        </w:rPr>
        <w:t> </w:t>
      </w:r>
      <w:r>
        <w:rPr>
          <w:b/>
          <w:sz w:val="16"/>
        </w:rPr>
        <w:t>cogndscere,</w:t>
      </w:r>
      <w:r>
        <w:rPr>
          <w:b/>
          <w:spacing w:val="40"/>
          <w:sz w:val="16"/>
        </w:rPr>
        <w:t> </w:t>
      </w:r>
      <w:r>
        <w:rPr>
          <w:b/>
          <w:sz w:val="16"/>
        </w:rPr>
        <w:t>cog-</w:t>
      </w:r>
      <w:r>
        <w:rPr>
          <w:b/>
          <w:spacing w:val="40"/>
          <w:sz w:val="16"/>
        </w:rPr>
        <w:t> </w:t>
      </w:r>
      <w:r>
        <w:rPr>
          <w:b/>
          <w:sz w:val="16"/>
        </w:rPr>
        <w:t>no</w:t>
      </w:r>
      <w:r>
        <w:rPr>
          <w:b/>
          <w:spacing w:val="40"/>
          <w:sz w:val="16"/>
        </w:rPr>
        <w:t> </w:t>
      </w:r>
      <w:r>
        <w:rPr>
          <w:b/>
          <w:sz w:val="16"/>
        </w:rPr>
        <w:t>vi,</w:t>
      </w:r>
      <w:r>
        <w:rPr>
          <w:b/>
          <w:spacing w:val="40"/>
          <w:sz w:val="16"/>
        </w:rPr>
        <w:t> </w:t>
      </w:r>
      <w:r>
        <w:rPr>
          <w:b/>
          <w:sz w:val="16"/>
        </w:rPr>
        <w:t>cognitus,</w:t>
      </w:r>
      <w:r>
        <w:rPr>
          <w:b/>
          <w:spacing w:val="40"/>
          <w:sz w:val="16"/>
        </w:rPr>
        <w:t> </w:t>
      </w:r>
      <w:r>
        <w:rPr>
          <w:b/>
          <w:sz w:val="16"/>
        </w:rPr>
        <w:t>3,</w:t>
      </w:r>
      <w:r>
        <w:rPr>
          <w:b/>
          <w:spacing w:val="40"/>
          <w:sz w:val="16"/>
        </w:rPr>
        <w:t> </w:t>
      </w:r>
      <w:r>
        <w:rPr>
          <w:b/>
          <w:i/>
          <w:sz w:val="16"/>
        </w:rPr>
        <w:t>tr.;</w:t>
      </w:r>
      <w:r>
        <w:rPr>
          <w:b/>
          <w:i/>
          <w:spacing w:val="40"/>
          <w:sz w:val="16"/>
        </w:rPr>
        <w:t> </w:t>
      </w:r>
      <w:r>
        <w:rPr>
          <w:b/>
          <w:sz w:val="16"/>
        </w:rPr>
        <w:t>explord,</w:t>
      </w:r>
      <w:r>
        <w:rPr>
          <w:b/>
          <w:spacing w:val="40"/>
          <w:sz w:val="16"/>
        </w:rPr>
        <w:t> </w:t>
      </w:r>
      <w:r>
        <w:rPr>
          <w:b/>
          <w:i/>
          <w:sz w:val="16"/>
        </w:rPr>
        <w:t>1,</w:t>
      </w:r>
      <w:r>
        <w:rPr>
          <w:b/>
          <w:i/>
          <w:spacing w:val="40"/>
          <w:sz w:val="16"/>
        </w:rPr>
        <w:t> </w:t>
      </w:r>
      <w:r>
        <w:rPr>
          <w:b/>
          <w:i/>
          <w:sz w:val="16"/>
        </w:rPr>
        <w:t>tr.; </w:t>
      </w:r>
      <w:r>
        <w:rPr>
          <w:b/>
          <w:sz w:val="16"/>
        </w:rPr>
        <w:t>reperid, reperire, repperl, re-</w:t>
      </w:r>
      <w:r>
        <w:rPr>
          <w:b/>
          <w:spacing w:val="40"/>
          <w:sz w:val="16"/>
        </w:rPr>
        <w:t> </w:t>
      </w:r>
      <w:r>
        <w:rPr>
          <w:b/>
          <w:sz w:val="16"/>
        </w:rPr>
        <w:t>pertus, </w:t>
      </w:r>
      <w:r>
        <w:rPr>
          <w:b/>
          <w:i/>
          <w:sz w:val="16"/>
        </w:rPr>
        <w:t>4</w:t>
      </w:r>
      <w:r>
        <w:rPr>
          <w:b/>
          <w:i/>
          <w:position w:val="-4"/>
          <w:sz w:val="10"/>
        </w:rPr>
        <w:t>t</w:t>
      </w:r>
      <w:r>
        <w:rPr>
          <w:b/>
          <w:i/>
          <w:spacing w:val="40"/>
          <w:position w:val="-4"/>
          <w:sz w:val="10"/>
        </w:rPr>
        <w:t> </w:t>
      </w:r>
      <w:r>
        <w:rPr>
          <w:b/>
          <w:i/>
          <w:sz w:val="16"/>
        </w:rPr>
        <w:t>tr.; acc. w. infin.</w:t>
      </w:r>
    </w:p>
    <w:p>
      <w:pPr>
        <w:spacing w:line="147" w:lineRule="exact" w:before="0"/>
        <w:ind w:left="194" w:right="0" w:firstLine="0"/>
        <w:jc w:val="both"/>
        <w:rPr>
          <w:b/>
          <w:sz w:val="16"/>
        </w:rPr>
      </w:pPr>
      <w:r>
        <w:rPr>
          <w:b/>
          <w:sz w:val="16"/>
        </w:rPr>
        <w:t>finish,</w:t>
      </w:r>
      <w:r>
        <w:rPr>
          <w:b/>
          <w:spacing w:val="12"/>
          <w:sz w:val="16"/>
        </w:rPr>
        <w:t> </w:t>
      </w:r>
      <w:r>
        <w:rPr>
          <w:b/>
          <w:sz w:val="16"/>
        </w:rPr>
        <w:t>conficio,</w:t>
      </w:r>
      <w:r>
        <w:rPr>
          <w:b/>
          <w:spacing w:val="12"/>
          <w:sz w:val="16"/>
        </w:rPr>
        <w:t> </w:t>
      </w:r>
      <w:r>
        <w:rPr>
          <w:b/>
          <w:sz w:val="16"/>
        </w:rPr>
        <w:t>conficere,</w:t>
      </w:r>
      <w:r>
        <w:rPr>
          <w:b/>
          <w:spacing w:val="12"/>
          <w:sz w:val="16"/>
        </w:rPr>
        <w:t> </w:t>
      </w:r>
      <w:r>
        <w:rPr>
          <w:b/>
          <w:sz w:val="16"/>
        </w:rPr>
        <w:t>confScI,</w:t>
      </w:r>
      <w:r>
        <w:rPr>
          <w:b/>
          <w:spacing w:val="13"/>
          <w:sz w:val="16"/>
        </w:rPr>
        <w:t> </w:t>
      </w:r>
      <w:r>
        <w:rPr>
          <w:b/>
          <w:spacing w:val="-4"/>
          <w:sz w:val="16"/>
        </w:rPr>
        <w:t>cdn-</w:t>
      </w:r>
    </w:p>
    <w:p>
      <w:pPr>
        <w:spacing w:line="180" w:lineRule="exact" w:before="0"/>
        <w:ind w:left="349" w:right="0" w:firstLine="0"/>
        <w:jc w:val="both"/>
        <w:rPr>
          <w:b/>
          <w:i/>
          <w:sz w:val="16"/>
        </w:rPr>
      </w:pPr>
      <w:r>
        <w:rPr>
          <w:b/>
          <w:sz w:val="16"/>
        </w:rPr>
        <w:t>fectus,</w:t>
      </w:r>
      <w:r>
        <w:rPr>
          <w:b/>
          <w:spacing w:val="-2"/>
          <w:sz w:val="16"/>
        </w:rPr>
        <w:t> </w:t>
      </w:r>
      <w:r>
        <w:rPr>
          <w:b/>
          <w:sz w:val="16"/>
        </w:rPr>
        <w:t>3,</w:t>
      </w:r>
      <w:r>
        <w:rPr>
          <w:b/>
          <w:spacing w:val="-2"/>
          <w:sz w:val="16"/>
        </w:rPr>
        <w:t> </w:t>
      </w:r>
      <w:r>
        <w:rPr>
          <w:b/>
          <w:i/>
          <w:spacing w:val="-5"/>
          <w:sz w:val="16"/>
        </w:rPr>
        <w:t>tr.</w:t>
      </w:r>
    </w:p>
    <w:p>
      <w:pPr>
        <w:spacing w:before="0"/>
        <w:ind w:left="349" w:right="166" w:hanging="160"/>
        <w:jc w:val="left"/>
        <w:rPr>
          <w:b/>
          <w:i/>
          <w:sz w:val="16"/>
        </w:rPr>
      </w:pPr>
      <w:r>
        <w:rPr>
          <w:b/>
          <w:sz w:val="16"/>
        </w:rPr>
        <w:t>fire</w:t>
      </w:r>
      <w:r>
        <w:rPr>
          <w:b/>
          <w:spacing w:val="79"/>
          <w:sz w:val="16"/>
        </w:rPr>
        <w:t> </w:t>
      </w:r>
      <w:r>
        <w:rPr>
          <w:b/>
          <w:sz w:val="16"/>
        </w:rPr>
        <w:t>to,</w:t>
      </w:r>
      <w:r>
        <w:rPr>
          <w:b/>
          <w:spacing w:val="80"/>
          <w:sz w:val="16"/>
        </w:rPr>
        <w:t> </w:t>
      </w:r>
      <w:r>
        <w:rPr>
          <w:b/>
          <w:sz w:val="16"/>
        </w:rPr>
        <w:t>set,</w:t>
      </w:r>
      <w:r>
        <w:rPr>
          <w:b/>
          <w:spacing w:val="80"/>
          <w:sz w:val="16"/>
        </w:rPr>
        <w:t> </w:t>
      </w:r>
      <w:r>
        <w:rPr>
          <w:b/>
          <w:sz w:val="16"/>
        </w:rPr>
        <w:t>incendd,</w:t>
      </w:r>
      <w:r>
        <w:rPr>
          <w:b/>
          <w:spacing w:val="80"/>
          <w:sz w:val="16"/>
        </w:rPr>
        <w:t> </w:t>
      </w:r>
      <w:r>
        <w:rPr>
          <w:b/>
          <w:sz w:val="16"/>
        </w:rPr>
        <w:t>incendere,</w:t>
      </w:r>
      <w:r>
        <w:rPr>
          <w:b/>
          <w:spacing w:val="80"/>
          <w:sz w:val="16"/>
        </w:rPr>
        <w:t> </w:t>
      </w:r>
      <w:r>
        <w:rPr>
          <w:b/>
          <w:sz w:val="16"/>
        </w:rPr>
        <w:t>in-</w:t>
      </w:r>
      <w:r>
        <w:rPr>
          <w:b/>
          <w:spacing w:val="40"/>
          <w:sz w:val="16"/>
        </w:rPr>
        <w:t> </w:t>
      </w:r>
      <w:r>
        <w:rPr>
          <w:b/>
          <w:sz w:val="16"/>
        </w:rPr>
        <w:t>cendi, incensus, 3, </w:t>
      </w:r>
      <w:r>
        <w:rPr>
          <w:b/>
          <w:i/>
          <w:sz w:val="16"/>
        </w:rPr>
        <w:t>tr.</w:t>
      </w:r>
    </w:p>
    <w:p>
      <w:pPr>
        <w:spacing w:line="179" w:lineRule="exact" w:before="0"/>
        <w:ind w:left="194" w:right="0" w:firstLine="0"/>
        <w:jc w:val="left"/>
        <w:rPr>
          <w:b/>
          <w:i/>
          <w:sz w:val="16"/>
        </w:rPr>
      </w:pPr>
      <w:r>
        <w:rPr>
          <w:b/>
          <w:sz w:val="16"/>
        </w:rPr>
        <w:t>first,</w:t>
      </w:r>
      <w:r>
        <w:rPr>
          <w:b/>
          <w:spacing w:val="36"/>
          <w:sz w:val="16"/>
        </w:rPr>
        <w:t> </w:t>
      </w:r>
      <w:r>
        <w:rPr>
          <w:b/>
          <w:sz w:val="16"/>
        </w:rPr>
        <w:t>primus,</w:t>
      </w:r>
      <w:r>
        <w:rPr>
          <w:b/>
          <w:spacing w:val="35"/>
          <w:sz w:val="16"/>
        </w:rPr>
        <w:t> </w:t>
      </w:r>
      <w:r>
        <w:rPr>
          <w:b/>
          <w:sz w:val="16"/>
        </w:rPr>
        <w:t>a,</w:t>
      </w:r>
      <w:r>
        <w:rPr>
          <w:b/>
          <w:spacing w:val="36"/>
          <w:sz w:val="16"/>
        </w:rPr>
        <w:t> </w:t>
      </w:r>
      <w:r>
        <w:rPr>
          <w:b/>
          <w:sz w:val="16"/>
        </w:rPr>
        <w:t>um;</w:t>
      </w:r>
      <w:r>
        <w:rPr>
          <w:b/>
          <w:spacing w:val="36"/>
          <w:sz w:val="16"/>
        </w:rPr>
        <w:t> </w:t>
      </w:r>
      <w:r>
        <w:rPr>
          <w:b/>
          <w:sz w:val="16"/>
        </w:rPr>
        <w:t>primum,</w:t>
      </w:r>
      <w:r>
        <w:rPr>
          <w:b/>
          <w:spacing w:val="36"/>
          <w:sz w:val="16"/>
        </w:rPr>
        <w:t> </w:t>
      </w:r>
      <w:r>
        <w:rPr>
          <w:b/>
          <w:i/>
          <w:spacing w:val="-4"/>
          <w:sz w:val="16"/>
        </w:rPr>
        <w:t>adv.</w:t>
      </w:r>
    </w:p>
    <w:p>
      <w:pPr>
        <w:spacing w:line="178" w:lineRule="exact" w:before="0"/>
        <w:ind w:left="194" w:right="0" w:firstLine="0"/>
        <w:jc w:val="left"/>
        <w:rPr>
          <w:b/>
          <w:sz w:val="16"/>
        </w:rPr>
      </w:pPr>
      <w:r>
        <w:rPr>
          <w:b/>
          <w:sz w:val="16"/>
        </w:rPr>
        <w:t>five,</w:t>
      </w:r>
      <w:r>
        <w:rPr>
          <w:b/>
          <w:spacing w:val="-2"/>
          <w:sz w:val="16"/>
        </w:rPr>
        <w:t> quinque.</w:t>
      </w:r>
    </w:p>
    <w:p>
      <w:pPr>
        <w:spacing w:line="178" w:lineRule="exact" w:before="0"/>
        <w:ind w:left="189" w:right="0" w:firstLine="0"/>
        <w:jc w:val="left"/>
        <w:rPr>
          <w:b/>
          <w:sz w:val="16"/>
        </w:rPr>
      </w:pPr>
      <w:r>
        <w:rPr>
          <w:b/>
          <w:sz w:val="16"/>
        </w:rPr>
        <w:t>flee,</w:t>
      </w:r>
      <w:r>
        <w:rPr>
          <w:b/>
          <w:spacing w:val="56"/>
          <w:sz w:val="16"/>
        </w:rPr>
        <w:t> </w:t>
      </w:r>
      <w:r>
        <w:rPr>
          <w:b/>
          <w:sz w:val="16"/>
        </w:rPr>
        <w:t>fugid,</w:t>
      </w:r>
      <w:r>
        <w:rPr>
          <w:b/>
          <w:spacing w:val="56"/>
          <w:sz w:val="16"/>
        </w:rPr>
        <w:t> </w:t>
      </w:r>
      <w:r>
        <w:rPr>
          <w:b/>
          <w:sz w:val="16"/>
        </w:rPr>
        <w:t>fugere,</w:t>
      </w:r>
      <w:r>
        <w:rPr>
          <w:b/>
          <w:spacing w:val="55"/>
          <w:sz w:val="16"/>
        </w:rPr>
        <w:t> </w:t>
      </w:r>
      <w:r>
        <w:rPr>
          <w:b/>
          <w:sz w:val="16"/>
        </w:rPr>
        <w:t>fugl,</w:t>
      </w:r>
      <w:r>
        <w:rPr>
          <w:b/>
          <w:spacing w:val="55"/>
          <w:sz w:val="16"/>
        </w:rPr>
        <w:t> </w:t>
      </w:r>
      <w:r>
        <w:rPr>
          <w:b/>
          <w:sz w:val="16"/>
        </w:rPr>
        <w:t>fugittirus,</w:t>
      </w:r>
      <w:r>
        <w:rPr>
          <w:b/>
          <w:spacing w:val="56"/>
          <w:sz w:val="16"/>
        </w:rPr>
        <w:t> </w:t>
      </w:r>
      <w:r>
        <w:rPr>
          <w:b/>
          <w:spacing w:val="-5"/>
          <w:sz w:val="16"/>
        </w:rPr>
        <w:t>3,</w:t>
      </w:r>
    </w:p>
    <w:p>
      <w:pPr>
        <w:spacing w:line="180" w:lineRule="exact" w:before="0"/>
        <w:ind w:left="349" w:right="0" w:firstLine="0"/>
        <w:jc w:val="left"/>
        <w:rPr>
          <w:b/>
          <w:i/>
          <w:sz w:val="16"/>
        </w:rPr>
      </w:pPr>
      <w:r>
        <w:rPr>
          <w:b/>
          <w:i/>
          <w:spacing w:val="-5"/>
          <w:sz w:val="16"/>
        </w:rPr>
        <w:t>tr.</w:t>
      </w:r>
    </w:p>
    <w:p>
      <w:pPr>
        <w:spacing w:line="244" w:lineRule="auto" w:before="0"/>
        <w:ind w:left="339" w:right="509" w:hanging="150"/>
        <w:jc w:val="both"/>
        <w:rPr>
          <w:b/>
          <w:sz w:val="16"/>
        </w:rPr>
      </w:pPr>
      <w:r>
        <w:rPr>
          <w:b/>
          <w:sz w:val="16"/>
        </w:rPr>
        <w:t>flight, fuga, ae; to put to flight, in</w:t>
      </w:r>
      <w:r>
        <w:rPr>
          <w:b/>
          <w:spacing w:val="80"/>
          <w:sz w:val="16"/>
        </w:rPr>
        <w:t> </w:t>
      </w:r>
      <w:r>
        <w:rPr>
          <w:b/>
          <w:sz w:val="16"/>
        </w:rPr>
        <w:t>fugam</w:t>
      </w:r>
      <w:r>
        <w:rPr>
          <w:b/>
          <w:spacing w:val="40"/>
          <w:sz w:val="16"/>
        </w:rPr>
        <w:t> </w:t>
      </w:r>
      <w:r>
        <w:rPr>
          <w:b/>
          <w:sz w:val="16"/>
        </w:rPr>
        <w:t>dare;</w:t>
      </w:r>
      <w:r>
        <w:rPr>
          <w:b/>
          <w:spacing w:val="40"/>
          <w:sz w:val="16"/>
        </w:rPr>
        <w:t> </w:t>
      </w:r>
      <w:r>
        <w:rPr>
          <w:b/>
          <w:sz w:val="16"/>
        </w:rPr>
        <w:t>to</w:t>
      </w:r>
      <w:r>
        <w:rPr>
          <w:b/>
          <w:spacing w:val="40"/>
          <w:sz w:val="16"/>
        </w:rPr>
        <w:t> </w:t>
      </w:r>
      <w:r>
        <w:rPr>
          <w:b/>
          <w:sz w:val="16"/>
        </w:rPr>
        <w:t>throw</w:t>
      </w:r>
      <w:r>
        <w:rPr>
          <w:b/>
          <w:spacing w:val="40"/>
          <w:sz w:val="16"/>
        </w:rPr>
        <w:t> </w:t>
      </w:r>
      <w:r>
        <w:rPr>
          <w:b/>
          <w:sz w:val="16"/>
        </w:rPr>
        <w:t>into</w:t>
      </w:r>
      <w:r>
        <w:rPr>
          <w:b/>
          <w:spacing w:val="40"/>
          <w:sz w:val="16"/>
        </w:rPr>
        <w:t> </w:t>
      </w:r>
      <w:r>
        <w:rPr>
          <w:b/>
          <w:sz w:val="16"/>
        </w:rPr>
        <w:t>flight,</w:t>
      </w:r>
      <w:r>
        <w:rPr>
          <w:b/>
          <w:spacing w:val="80"/>
          <w:sz w:val="16"/>
        </w:rPr>
        <w:t> </w:t>
      </w:r>
      <w:r>
        <w:rPr>
          <w:b/>
          <w:sz w:val="16"/>
        </w:rPr>
        <w:t>in fugam conjicere.</w:t>
      </w:r>
    </w:p>
    <w:p>
      <w:pPr>
        <w:spacing w:line="177" w:lineRule="exact" w:before="0"/>
        <w:ind w:left="194" w:right="0" w:firstLine="0"/>
        <w:jc w:val="both"/>
        <w:rPr>
          <w:b/>
          <w:sz w:val="16"/>
        </w:rPr>
      </w:pPr>
      <w:r>
        <w:rPr>
          <w:b/>
          <w:sz w:val="16"/>
        </w:rPr>
        <w:t>follow,</w:t>
      </w:r>
      <w:r>
        <w:rPr>
          <w:b/>
          <w:spacing w:val="44"/>
          <w:sz w:val="16"/>
        </w:rPr>
        <w:t> </w:t>
      </w:r>
      <w:r>
        <w:rPr>
          <w:b/>
          <w:sz w:val="16"/>
        </w:rPr>
        <w:t>sequor,</w:t>
      </w:r>
      <w:r>
        <w:rPr>
          <w:b/>
          <w:spacing w:val="44"/>
          <w:sz w:val="16"/>
        </w:rPr>
        <w:t> </w:t>
      </w:r>
      <w:r>
        <w:rPr>
          <w:b/>
          <w:sz w:val="16"/>
        </w:rPr>
        <w:t>sequl,</w:t>
      </w:r>
      <w:r>
        <w:rPr>
          <w:b/>
          <w:spacing w:val="45"/>
          <w:sz w:val="16"/>
        </w:rPr>
        <w:t> </w:t>
      </w:r>
      <w:r>
        <w:rPr>
          <w:b/>
          <w:sz w:val="16"/>
        </w:rPr>
        <w:t>secfltus</w:t>
      </w:r>
      <w:r>
        <w:rPr>
          <w:b/>
          <w:spacing w:val="42"/>
          <w:sz w:val="16"/>
        </w:rPr>
        <w:t> </w:t>
      </w:r>
      <w:r>
        <w:rPr>
          <w:b/>
          <w:sz w:val="16"/>
        </w:rPr>
        <w:t>sum,</w:t>
      </w:r>
      <w:r>
        <w:rPr>
          <w:b/>
          <w:spacing w:val="44"/>
          <w:sz w:val="16"/>
        </w:rPr>
        <w:t> </w:t>
      </w:r>
      <w:r>
        <w:rPr>
          <w:b/>
          <w:spacing w:val="-5"/>
          <w:sz w:val="16"/>
        </w:rPr>
        <w:t>3,</w:t>
      </w:r>
    </w:p>
    <w:p>
      <w:pPr>
        <w:spacing w:line="177" w:lineRule="exact" w:before="0"/>
        <w:ind w:left="349" w:right="0" w:firstLine="0"/>
        <w:jc w:val="left"/>
        <w:rPr>
          <w:b/>
          <w:i/>
          <w:sz w:val="16"/>
        </w:rPr>
      </w:pPr>
      <w:r>
        <w:rPr>
          <w:b/>
          <w:i/>
          <w:spacing w:val="-5"/>
          <w:sz w:val="16"/>
        </w:rPr>
        <w:t>tr.</w:t>
      </w:r>
    </w:p>
    <w:p>
      <w:pPr>
        <w:spacing w:after="0" w:line="177" w:lineRule="exact"/>
        <w:jc w:val="left"/>
        <w:rPr>
          <w:sz w:val="16"/>
        </w:rPr>
        <w:sectPr>
          <w:type w:val="continuous"/>
          <w:pgSz w:w="7380" w:h="11550"/>
          <w:pgMar w:top="1300" w:bottom="280" w:left="340" w:right="0"/>
          <w:cols w:num="2" w:equalWidth="0">
            <w:col w:w="3546" w:space="40"/>
            <w:col w:w="3454"/>
          </w:cols>
        </w:sectPr>
      </w:pPr>
    </w:p>
    <w:p>
      <w:pPr>
        <w:tabs>
          <w:tab w:pos="5879" w:val="right" w:leader="none"/>
        </w:tabs>
        <w:spacing w:before="65"/>
        <w:ind w:left="2160" w:right="0" w:firstLine="0"/>
        <w:jc w:val="left"/>
        <w:rPr>
          <w:b/>
          <w:sz w:val="20"/>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20"/>
        </w:rPr>
        <w:t>503</w:t>
      </w:r>
    </w:p>
    <w:p>
      <w:pPr>
        <w:spacing w:after="0"/>
        <w:jc w:val="left"/>
        <w:rPr>
          <w:sz w:val="20"/>
        </w:rPr>
        <w:sectPr>
          <w:pgSz w:w="7380" w:h="11550"/>
          <w:pgMar w:top="780" w:bottom="280" w:left="340" w:right="0"/>
        </w:sectPr>
      </w:pPr>
    </w:p>
    <w:p>
      <w:pPr>
        <w:pStyle w:val="BodyText"/>
        <w:spacing w:before="3"/>
        <w:rPr>
          <w:b/>
        </w:rPr>
      </w:pPr>
      <w:r>
        <w:rPr/>
        <w:drawing>
          <wp:anchor distT="0" distB="0" distL="0" distR="0" allowOverlap="1" layoutInCell="1" locked="0" behindDoc="1" simplePos="0" relativeHeight="476512256">
            <wp:simplePos x="0" y="0"/>
            <wp:positionH relativeFrom="page">
              <wp:posOffset>0</wp:posOffset>
            </wp:positionH>
            <wp:positionV relativeFrom="page">
              <wp:posOffset>25400</wp:posOffset>
            </wp:positionV>
            <wp:extent cx="4683125" cy="7308850"/>
            <wp:effectExtent l="0" t="0" r="0" b="0"/>
            <wp:wrapNone/>
            <wp:docPr id="817" name="image619.png"/>
            <wp:cNvGraphicFramePr>
              <a:graphicFrameLocks noChangeAspect="1"/>
            </wp:cNvGraphicFramePr>
            <a:graphic>
              <a:graphicData uri="http://schemas.openxmlformats.org/drawingml/2006/picture">
                <pic:pic>
                  <pic:nvPicPr>
                    <pic:cNvPr id="818" name="image619.png"/>
                    <pic:cNvPicPr/>
                  </pic:nvPicPr>
                  <pic:blipFill>
                    <a:blip r:embed="rId623" cstate="print"/>
                    <a:stretch>
                      <a:fillRect/>
                    </a:stretch>
                  </pic:blipFill>
                  <pic:spPr>
                    <a:xfrm>
                      <a:off x="0" y="0"/>
                      <a:ext cx="4683125" cy="7308850"/>
                    </a:xfrm>
                    <a:prstGeom prst="rect">
                      <a:avLst/>
                    </a:prstGeom>
                  </pic:spPr>
                </pic:pic>
              </a:graphicData>
            </a:graphic>
          </wp:anchor>
        </w:drawing>
      </w:r>
    </w:p>
    <w:p>
      <w:pPr>
        <w:spacing w:before="0"/>
        <w:ind w:left="295" w:right="68" w:hanging="160"/>
        <w:jc w:val="both"/>
        <w:rPr>
          <w:b/>
          <w:sz w:val="16"/>
        </w:rPr>
      </w:pPr>
      <w:r>
        <w:rPr>
          <w:b/>
          <w:sz w:val="16"/>
        </w:rPr>
        <w:t>foot </w:t>
      </w:r>
      <w:r>
        <w:rPr>
          <w:b/>
          <w:i/>
          <w:sz w:val="16"/>
        </w:rPr>
        <w:t>(part of body or measure of dis*</w:t>
      </w:r>
      <w:r>
        <w:rPr>
          <w:b/>
          <w:i/>
          <w:spacing w:val="40"/>
          <w:sz w:val="16"/>
        </w:rPr>
        <w:t> </w:t>
      </w:r>
      <w:r>
        <w:rPr>
          <w:b/>
          <w:i/>
          <w:sz w:val="16"/>
        </w:rPr>
        <w:t>tance), </w:t>
      </w:r>
      <w:r>
        <w:rPr>
          <w:b/>
          <w:sz w:val="16"/>
        </w:rPr>
        <w:t>pes, pedis, m.</w:t>
      </w:r>
    </w:p>
    <w:p>
      <w:pPr>
        <w:spacing w:line="244" w:lineRule="auto" w:before="2"/>
        <w:ind w:left="285" w:right="63" w:hanging="155"/>
        <w:jc w:val="both"/>
        <w:rPr>
          <w:b/>
          <w:i/>
          <w:sz w:val="16"/>
        </w:rPr>
      </w:pPr>
      <w:r>
        <w:rPr>
          <w:b/>
          <w:sz w:val="16"/>
        </w:rPr>
        <w:t>for </w:t>
      </w:r>
      <w:r>
        <w:rPr>
          <w:b/>
          <w:i/>
          <w:sz w:val="16"/>
        </w:rPr>
        <w:t>(conf,), </w:t>
      </w:r>
      <w:r>
        <w:rPr>
          <w:b/>
          <w:sz w:val="16"/>
        </w:rPr>
        <w:t>enim, </w:t>
      </w:r>
      <w:r>
        <w:rPr>
          <w:b/>
          <w:i/>
          <w:sz w:val="16"/>
        </w:rPr>
        <w:t>postp.; </w:t>
      </w:r>
      <w:r>
        <w:rPr>
          <w:b/>
          <w:sz w:val="16"/>
        </w:rPr>
        <w:t>nam </w:t>
      </w:r>
      <w:r>
        <w:rPr>
          <w:b/>
          <w:i/>
          <w:sz w:val="16"/>
        </w:rPr>
        <w:t>(when</w:t>
      </w:r>
      <w:r>
        <w:rPr>
          <w:b/>
          <w:i/>
          <w:spacing w:val="40"/>
          <w:sz w:val="16"/>
        </w:rPr>
        <w:t> </w:t>
      </w:r>
      <w:r>
        <w:rPr>
          <w:b/>
          <w:i/>
          <w:sz w:val="16"/>
        </w:rPr>
        <w:t>meaning</w:t>
      </w:r>
      <w:r>
        <w:rPr>
          <w:b/>
          <w:i/>
          <w:spacing w:val="40"/>
          <w:sz w:val="16"/>
        </w:rPr>
        <w:t> </w:t>
      </w:r>
      <w:r>
        <w:rPr>
          <w:b/>
          <w:i/>
          <w:sz w:val="16"/>
        </w:rPr>
        <w:t>is</w:t>
      </w:r>
      <w:r>
        <w:rPr>
          <w:b/>
          <w:i/>
          <w:spacing w:val="40"/>
          <w:sz w:val="16"/>
        </w:rPr>
        <w:t> </w:t>
      </w:r>
      <w:r>
        <w:rPr>
          <w:b/>
          <w:sz w:val="16"/>
        </w:rPr>
        <w:t>because</w:t>
      </w:r>
      <w:r>
        <w:rPr>
          <w:b/>
          <w:spacing w:val="40"/>
          <w:sz w:val="16"/>
        </w:rPr>
        <w:t> </w:t>
      </w:r>
      <w:r>
        <w:rPr>
          <w:b/>
          <w:i/>
          <w:sz w:val="16"/>
        </w:rPr>
        <w:t>and</w:t>
      </w:r>
      <w:r>
        <w:rPr>
          <w:b/>
          <w:i/>
          <w:spacing w:val="40"/>
          <w:sz w:val="16"/>
        </w:rPr>
        <w:t> </w:t>
      </w:r>
      <w:r>
        <w:rPr>
          <w:b/>
          <w:i/>
          <w:sz w:val="16"/>
        </w:rPr>
        <w:t>introduces</w:t>
      </w:r>
      <w:r>
        <w:rPr>
          <w:b/>
          <w:i/>
          <w:spacing w:val="40"/>
          <w:sz w:val="16"/>
        </w:rPr>
        <w:t> </w:t>
      </w:r>
      <w:r>
        <w:rPr>
          <w:b/>
          <w:i/>
          <w:sz w:val="16"/>
        </w:rPr>
        <w:t>a</w:t>
      </w:r>
      <w:r>
        <w:rPr>
          <w:b/>
          <w:i/>
          <w:spacing w:val="-1"/>
          <w:sz w:val="16"/>
        </w:rPr>
        <w:t> </w:t>
      </w:r>
      <w:r>
        <w:rPr>
          <w:b/>
          <w:i/>
          <w:sz w:val="16"/>
        </w:rPr>
        <w:t>reason).</w:t>
      </w:r>
    </w:p>
    <w:p>
      <w:pPr>
        <w:spacing w:before="2"/>
        <w:ind w:left="125" w:right="0" w:firstLine="0"/>
        <w:jc w:val="both"/>
        <w:rPr>
          <w:b/>
          <w:sz w:val="16"/>
        </w:rPr>
      </w:pPr>
      <w:r>
        <w:rPr>
          <w:b/>
          <w:sz w:val="16"/>
        </w:rPr>
        <w:t>for</w:t>
      </w:r>
      <w:r>
        <w:rPr>
          <w:b/>
          <w:spacing w:val="-3"/>
          <w:sz w:val="16"/>
        </w:rPr>
        <w:t> </w:t>
      </w:r>
      <w:r>
        <w:rPr>
          <w:b/>
          <w:i/>
          <w:sz w:val="16"/>
        </w:rPr>
        <w:t>(prep.),</w:t>
      </w:r>
      <w:r>
        <w:rPr>
          <w:b/>
          <w:i/>
          <w:spacing w:val="-1"/>
          <w:sz w:val="16"/>
        </w:rPr>
        <w:t> </w:t>
      </w:r>
      <w:r>
        <w:rPr>
          <w:b/>
          <w:sz w:val="16"/>
        </w:rPr>
        <w:t>pro,</w:t>
      </w:r>
      <w:r>
        <w:rPr>
          <w:b/>
          <w:spacing w:val="-1"/>
          <w:sz w:val="16"/>
        </w:rPr>
        <w:t> </w:t>
      </w:r>
      <w:r>
        <w:rPr>
          <w:b/>
          <w:i/>
          <w:sz w:val="16"/>
        </w:rPr>
        <w:t>prep.</w:t>
      </w:r>
      <w:r>
        <w:rPr>
          <w:b/>
          <w:i/>
          <w:spacing w:val="-2"/>
          <w:sz w:val="16"/>
        </w:rPr>
        <w:t> </w:t>
      </w:r>
      <w:r>
        <w:rPr>
          <w:b/>
          <w:i/>
          <w:sz w:val="16"/>
        </w:rPr>
        <w:t>w.</w:t>
      </w:r>
      <w:r>
        <w:rPr>
          <w:b/>
          <w:i/>
          <w:spacing w:val="-1"/>
          <w:sz w:val="16"/>
        </w:rPr>
        <w:t> </w:t>
      </w:r>
      <w:r>
        <w:rPr>
          <w:b/>
          <w:i/>
          <w:sz w:val="16"/>
        </w:rPr>
        <w:t>abl.;</w:t>
      </w:r>
      <w:r>
        <w:rPr>
          <w:b/>
          <w:i/>
          <w:spacing w:val="-2"/>
          <w:sz w:val="16"/>
        </w:rPr>
        <w:t> </w:t>
      </w:r>
      <w:r>
        <w:rPr>
          <w:b/>
          <w:spacing w:val="-5"/>
          <w:sz w:val="16"/>
        </w:rPr>
        <w:t>ad,</w:t>
      </w:r>
    </w:p>
    <w:p>
      <w:pPr>
        <w:spacing w:line="182" w:lineRule="exact" w:before="1"/>
        <w:ind w:left="285" w:right="0" w:firstLine="0"/>
        <w:jc w:val="both"/>
        <w:rPr>
          <w:b/>
          <w:i/>
          <w:sz w:val="16"/>
        </w:rPr>
      </w:pPr>
      <w:r>
        <w:rPr>
          <w:b/>
          <w:i/>
          <w:sz w:val="16"/>
        </w:rPr>
        <w:t>prep.</w:t>
      </w:r>
      <w:r>
        <w:rPr>
          <w:b/>
          <w:i/>
          <w:spacing w:val="-4"/>
          <w:sz w:val="16"/>
        </w:rPr>
        <w:t> </w:t>
      </w:r>
      <w:r>
        <w:rPr>
          <w:b/>
          <w:i/>
          <w:sz w:val="16"/>
        </w:rPr>
        <w:t>w.</w:t>
      </w:r>
      <w:r>
        <w:rPr>
          <w:b/>
          <w:i/>
          <w:spacing w:val="-1"/>
          <w:sz w:val="16"/>
        </w:rPr>
        <w:t> </w:t>
      </w:r>
      <w:r>
        <w:rPr>
          <w:b/>
          <w:i/>
          <w:sz w:val="16"/>
        </w:rPr>
        <w:t>acc.</w:t>
      </w:r>
      <w:r>
        <w:rPr>
          <w:b/>
          <w:i/>
          <w:spacing w:val="-1"/>
          <w:sz w:val="16"/>
        </w:rPr>
        <w:t> </w:t>
      </w:r>
      <w:r>
        <w:rPr>
          <w:b/>
          <w:i/>
          <w:sz w:val="16"/>
        </w:rPr>
        <w:t>(w.</w:t>
      </w:r>
      <w:r>
        <w:rPr>
          <w:b/>
          <w:i/>
          <w:spacing w:val="-1"/>
          <w:sz w:val="16"/>
        </w:rPr>
        <w:t> </w:t>
      </w:r>
      <w:r>
        <w:rPr>
          <w:b/>
          <w:i/>
          <w:spacing w:val="-2"/>
          <w:sz w:val="16"/>
        </w:rPr>
        <w:t>adj.),</w:t>
      </w:r>
    </w:p>
    <w:p>
      <w:pPr>
        <w:spacing w:line="182" w:lineRule="exact" w:before="0"/>
        <w:ind w:left="135" w:right="0" w:firstLine="0"/>
        <w:jc w:val="both"/>
        <w:rPr>
          <w:b/>
          <w:i/>
          <w:sz w:val="16"/>
        </w:rPr>
      </w:pPr>
      <w:r>
        <w:rPr>
          <w:b/>
          <w:i/>
          <w:sz w:val="16"/>
        </w:rPr>
        <w:t>tor</w:t>
      </w:r>
      <w:r>
        <w:rPr>
          <w:b/>
          <w:i/>
          <w:spacing w:val="-4"/>
          <w:sz w:val="16"/>
        </w:rPr>
        <w:t> </w:t>
      </w:r>
      <w:r>
        <w:rPr>
          <w:b/>
          <w:sz w:val="16"/>
        </w:rPr>
        <w:t>the</w:t>
      </w:r>
      <w:r>
        <w:rPr>
          <w:b/>
          <w:spacing w:val="-2"/>
          <w:sz w:val="16"/>
        </w:rPr>
        <w:t> </w:t>
      </w:r>
      <w:r>
        <w:rPr>
          <w:b/>
          <w:sz w:val="16"/>
        </w:rPr>
        <w:t>sake</w:t>
      </w:r>
      <w:r>
        <w:rPr>
          <w:b/>
          <w:spacing w:val="-2"/>
          <w:sz w:val="16"/>
        </w:rPr>
        <w:t> </w:t>
      </w:r>
      <w:r>
        <w:rPr>
          <w:b/>
          <w:sz w:val="16"/>
        </w:rPr>
        <w:t>of,</w:t>
      </w:r>
      <w:r>
        <w:rPr>
          <w:b/>
          <w:spacing w:val="-1"/>
          <w:sz w:val="16"/>
        </w:rPr>
        <w:t> </w:t>
      </w:r>
      <w:r>
        <w:rPr>
          <w:b/>
          <w:sz w:val="16"/>
        </w:rPr>
        <w:t>causa</w:t>
      </w:r>
      <w:r>
        <w:rPr>
          <w:b/>
          <w:spacing w:val="-1"/>
          <w:sz w:val="16"/>
        </w:rPr>
        <w:t> </w:t>
      </w:r>
      <w:r>
        <w:rPr>
          <w:b/>
          <w:i/>
          <w:sz w:val="16"/>
        </w:rPr>
        <w:t>w. </w:t>
      </w:r>
      <w:r>
        <w:rPr>
          <w:b/>
          <w:i/>
          <w:spacing w:val="-4"/>
          <w:sz w:val="16"/>
        </w:rPr>
        <w:t>gen.</w:t>
      </w:r>
    </w:p>
    <w:p>
      <w:pPr>
        <w:spacing w:line="182" w:lineRule="exact" w:before="1"/>
        <w:ind w:left="125" w:right="0" w:firstLine="0"/>
        <w:jc w:val="both"/>
        <w:rPr>
          <w:b/>
          <w:sz w:val="16"/>
        </w:rPr>
      </w:pPr>
      <w:r>
        <w:rPr>
          <w:b/>
          <w:sz w:val="16"/>
        </w:rPr>
        <w:t>force,</w:t>
      </w:r>
      <w:r>
        <w:rPr>
          <w:b/>
          <w:spacing w:val="-3"/>
          <w:sz w:val="16"/>
        </w:rPr>
        <w:t> </w:t>
      </w:r>
      <w:r>
        <w:rPr>
          <w:b/>
          <w:sz w:val="16"/>
        </w:rPr>
        <w:t>cogd,</w:t>
      </w:r>
      <w:r>
        <w:rPr>
          <w:b/>
          <w:spacing w:val="-3"/>
          <w:sz w:val="16"/>
        </w:rPr>
        <w:t> </w:t>
      </w:r>
      <w:r>
        <w:rPr>
          <w:b/>
          <w:sz w:val="16"/>
        </w:rPr>
        <w:t>cogere,</w:t>
      </w:r>
      <w:r>
        <w:rPr>
          <w:b/>
          <w:spacing w:val="-3"/>
          <w:sz w:val="16"/>
        </w:rPr>
        <w:t> </w:t>
      </w:r>
      <w:r>
        <w:rPr>
          <w:b/>
          <w:sz w:val="16"/>
        </w:rPr>
        <w:t>coegi,</w:t>
      </w:r>
      <w:r>
        <w:rPr>
          <w:b/>
          <w:spacing w:val="-3"/>
          <w:sz w:val="16"/>
        </w:rPr>
        <w:t> </w:t>
      </w:r>
      <w:r>
        <w:rPr>
          <w:b/>
          <w:sz w:val="16"/>
        </w:rPr>
        <w:t>coactus,</w:t>
      </w:r>
      <w:r>
        <w:rPr>
          <w:b/>
          <w:spacing w:val="-3"/>
          <w:sz w:val="16"/>
        </w:rPr>
        <w:t> </w:t>
      </w:r>
      <w:r>
        <w:rPr>
          <w:b/>
          <w:spacing w:val="-5"/>
          <w:sz w:val="16"/>
        </w:rPr>
        <w:t>3,</w:t>
      </w:r>
    </w:p>
    <w:p>
      <w:pPr>
        <w:spacing w:line="182" w:lineRule="exact" w:before="0"/>
        <w:ind w:left="284" w:right="0" w:firstLine="0"/>
        <w:jc w:val="left"/>
        <w:rPr>
          <w:b/>
          <w:i/>
          <w:sz w:val="16"/>
        </w:rPr>
      </w:pPr>
      <w:r>
        <w:rPr>
          <w:b/>
          <w:i/>
          <w:spacing w:val="-5"/>
          <w:sz w:val="16"/>
        </w:rPr>
        <w:t>tr.</w:t>
      </w:r>
    </w:p>
    <w:p>
      <w:pPr>
        <w:spacing w:line="235" w:lineRule="auto" w:before="4"/>
        <w:ind w:left="284" w:right="0" w:hanging="160"/>
        <w:jc w:val="left"/>
        <w:rPr>
          <w:b/>
          <w:sz w:val="16"/>
        </w:rPr>
      </w:pPr>
      <w:r>
        <w:rPr>
          <w:b/>
          <w:sz w:val="16"/>
        </w:rPr>
        <w:t>forces</w:t>
      </w:r>
      <w:r>
        <w:rPr>
          <w:b/>
          <w:spacing w:val="76"/>
          <w:sz w:val="16"/>
        </w:rPr>
        <w:t> </w:t>
      </w:r>
      <w:r>
        <w:rPr>
          <w:b/>
          <w:i/>
          <w:sz w:val="16"/>
        </w:rPr>
        <w:t>(a</w:t>
      </w:r>
      <w:r>
        <w:rPr>
          <w:b/>
          <w:i/>
          <w:spacing w:val="76"/>
          <w:sz w:val="16"/>
        </w:rPr>
        <w:t> </w:t>
      </w:r>
      <w:r>
        <w:rPr>
          <w:b/>
          <w:i/>
          <w:sz w:val="16"/>
        </w:rPr>
        <w:t>military</w:t>
      </w:r>
      <w:r>
        <w:rPr>
          <w:b/>
          <w:i/>
          <w:spacing w:val="40"/>
          <w:sz w:val="16"/>
        </w:rPr>
        <w:t> </w:t>
      </w:r>
      <w:r>
        <w:rPr>
          <w:b/>
          <w:i/>
          <w:sz w:val="16"/>
        </w:rPr>
        <w:t>term),</w:t>
      </w:r>
      <w:r>
        <w:rPr>
          <w:b/>
          <w:i/>
          <w:spacing w:val="40"/>
          <w:sz w:val="16"/>
        </w:rPr>
        <w:t> </w:t>
      </w:r>
      <w:r>
        <w:rPr>
          <w:b/>
          <w:sz w:val="16"/>
        </w:rPr>
        <w:t>copiae,</w:t>
      </w:r>
      <w:r>
        <w:rPr>
          <w:b/>
          <w:spacing w:val="40"/>
          <w:sz w:val="16"/>
        </w:rPr>
        <w:t> </w:t>
      </w:r>
      <w:r>
        <w:rPr>
          <w:b/>
          <w:sz w:val="16"/>
        </w:rPr>
        <w:t>co-</w:t>
      </w:r>
      <w:r>
        <w:rPr>
          <w:b/>
          <w:spacing w:val="40"/>
          <w:sz w:val="16"/>
        </w:rPr>
        <w:t> </w:t>
      </w:r>
      <w:r>
        <w:rPr>
          <w:b/>
          <w:sz w:val="16"/>
        </w:rPr>
        <w:t>piarum,</w:t>
      </w:r>
      <w:r>
        <w:rPr>
          <w:b/>
          <w:spacing w:val="-1"/>
          <w:sz w:val="16"/>
        </w:rPr>
        <w:t> </w:t>
      </w:r>
      <w:r>
        <w:rPr>
          <w:b/>
          <w:sz w:val="16"/>
        </w:rPr>
        <w:t>/.</w:t>
      </w:r>
    </w:p>
    <w:p>
      <w:pPr>
        <w:spacing w:before="6"/>
        <w:ind w:left="134" w:right="869" w:firstLine="5"/>
        <w:jc w:val="left"/>
        <w:rPr>
          <w:b/>
          <w:sz w:val="16"/>
        </w:rPr>
      </w:pPr>
      <w:r>
        <w:rPr>
          <w:b/>
          <w:sz w:val="16"/>
        </w:rPr>
        <w:t>foreign,</w:t>
      </w:r>
      <w:r>
        <w:rPr>
          <w:b/>
          <w:spacing w:val="-10"/>
          <w:sz w:val="16"/>
        </w:rPr>
        <w:t> </w:t>
      </w:r>
      <w:r>
        <w:rPr>
          <w:b/>
          <w:sz w:val="16"/>
        </w:rPr>
        <w:t>alienus,</w:t>
      </w:r>
      <w:r>
        <w:rPr>
          <w:b/>
          <w:spacing w:val="-10"/>
          <w:sz w:val="16"/>
        </w:rPr>
        <w:t> </w:t>
      </w:r>
      <w:r>
        <w:rPr>
          <w:b/>
          <w:sz w:val="16"/>
        </w:rPr>
        <w:t>a,</w:t>
      </w:r>
      <w:r>
        <w:rPr>
          <w:b/>
          <w:spacing w:val="-10"/>
          <w:sz w:val="16"/>
        </w:rPr>
        <w:t> </w:t>
      </w:r>
      <w:r>
        <w:rPr>
          <w:b/>
          <w:sz w:val="16"/>
        </w:rPr>
        <w:t>um.</w:t>
      </w:r>
      <w:r>
        <w:rPr>
          <w:b/>
          <w:spacing w:val="40"/>
          <w:sz w:val="16"/>
        </w:rPr>
        <w:t> </w:t>
      </w:r>
      <w:r>
        <w:rPr>
          <w:b/>
          <w:sz w:val="16"/>
        </w:rPr>
        <w:t>forest, silva, ae.</w:t>
      </w:r>
    </w:p>
    <w:p>
      <w:pPr>
        <w:spacing w:line="242" w:lineRule="auto" w:before="2"/>
        <w:ind w:left="139" w:right="259" w:firstLine="0"/>
        <w:jc w:val="left"/>
        <w:rPr>
          <w:b/>
          <w:i/>
          <w:sz w:val="16"/>
        </w:rPr>
      </w:pPr>
      <w:r>
        <w:rPr>
          <w:b/>
          <w:sz w:val="16"/>
        </w:rPr>
        <w:t>forever, in saecula saeculorum.</w:t>
      </w:r>
      <w:r>
        <w:rPr>
          <w:b/>
          <w:spacing w:val="40"/>
          <w:sz w:val="16"/>
        </w:rPr>
        <w:t> </w:t>
      </w:r>
      <w:r>
        <w:rPr>
          <w:b/>
          <w:sz w:val="16"/>
        </w:rPr>
        <w:t>fortification,</w:t>
      </w:r>
      <w:r>
        <w:rPr>
          <w:b/>
          <w:spacing w:val="-10"/>
          <w:sz w:val="16"/>
        </w:rPr>
        <w:t> </w:t>
      </w:r>
      <w:r>
        <w:rPr>
          <w:b/>
          <w:sz w:val="16"/>
        </w:rPr>
        <w:t>munitio,</w:t>
      </w:r>
      <w:r>
        <w:rPr>
          <w:b/>
          <w:spacing w:val="-10"/>
          <w:sz w:val="16"/>
        </w:rPr>
        <w:t> </w:t>
      </w:r>
      <w:r>
        <w:rPr>
          <w:b/>
          <w:sz w:val="16"/>
        </w:rPr>
        <w:t>munitidnis.</w:t>
      </w:r>
      <w:r>
        <w:rPr>
          <w:b/>
          <w:spacing w:val="40"/>
          <w:sz w:val="16"/>
        </w:rPr>
        <w:t> </w:t>
      </w:r>
      <w:r>
        <w:rPr>
          <w:b/>
          <w:sz w:val="16"/>
        </w:rPr>
        <w:t>fortify, munio, </w:t>
      </w:r>
      <w:r>
        <w:rPr>
          <w:b/>
          <w:i/>
          <w:sz w:val="16"/>
        </w:rPr>
        <w:t>4, tr.</w:t>
      </w:r>
    </w:p>
    <w:p>
      <w:pPr>
        <w:spacing w:line="180" w:lineRule="exact" w:before="0"/>
        <w:ind w:left="139" w:right="0" w:firstLine="0"/>
        <w:jc w:val="left"/>
        <w:rPr>
          <w:b/>
          <w:sz w:val="16"/>
        </w:rPr>
      </w:pPr>
      <w:r>
        <w:rPr>
          <w:b/>
          <w:sz w:val="16"/>
        </w:rPr>
        <w:t>fortune,</w:t>
      </w:r>
      <w:r>
        <w:rPr>
          <w:b/>
          <w:spacing w:val="-5"/>
          <w:sz w:val="16"/>
        </w:rPr>
        <w:t> </w:t>
      </w:r>
      <w:r>
        <w:rPr>
          <w:b/>
          <w:sz w:val="16"/>
        </w:rPr>
        <w:t>fortuna,</w:t>
      </w:r>
      <w:r>
        <w:rPr>
          <w:b/>
          <w:spacing w:val="-3"/>
          <w:sz w:val="16"/>
        </w:rPr>
        <w:t> </w:t>
      </w:r>
      <w:r>
        <w:rPr>
          <w:b/>
          <w:spacing w:val="-5"/>
          <w:sz w:val="16"/>
        </w:rPr>
        <w:t>ae.</w:t>
      </w:r>
    </w:p>
    <w:p>
      <w:pPr>
        <w:spacing w:line="247" w:lineRule="auto" w:before="0"/>
        <w:ind w:left="139" w:right="829" w:hanging="5"/>
        <w:jc w:val="left"/>
        <w:rPr>
          <w:b/>
          <w:sz w:val="16"/>
        </w:rPr>
      </w:pPr>
      <w:r>
        <w:rPr>
          <w:b/>
          <w:sz w:val="16"/>
        </w:rPr>
        <w:t>found,</w:t>
      </w:r>
      <w:r>
        <w:rPr>
          <w:b/>
          <w:spacing w:val="-10"/>
          <w:sz w:val="16"/>
        </w:rPr>
        <w:t> </w:t>
      </w:r>
      <w:r>
        <w:rPr>
          <w:b/>
          <w:sz w:val="16"/>
        </w:rPr>
        <w:t>having,</w:t>
      </w:r>
      <w:r>
        <w:rPr>
          <w:b/>
          <w:spacing w:val="-10"/>
          <w:sz w:val="16"/>
        </w:rPr>
        <w:t> </w:t>
      </w:r>
      <w:r>
        <w:rPr>
          <w:b/>
          <w:sz w:val="16"/>
        </w:rPr>
        <w:t>nactus,</w:t>
      </w:r>
      <w:r>
        <w:rPr>
          <w:b/>
          <w:spacing w:val="-10"/>
          <w:sz w:val="16"/>
        </w:rPr>
        <w:t> </w:t>
      </w:r>
      <w:r>
        <w:rPr>
          <w:b/>
          <w:sz w:val="16"/>
        </w:rPr>
        <w:t>a,</w:t>
      </w:r>
      <w:r>
        <w:rPr>
          <w:b/>
          <w:spacing w:val="-10"/>
          <w:sz w:val="16"/>
        </w:rPr>
        <w:t> </w:t>
      </w:r>
      <w:r>
        <w:rPr>
          <w:b/>
          <w:sz w:val="16"/>
        </w:rPr>
        <w:t>um.</w:t>
      </w:r>
      <w:r>
        <w:rPr>
          <w:b/>
          <w:spacing w:val="40"/>
          <w:sz w:val="16"/>
        </w:rPr>
        <w:t> </w:t>
      </w:r>
      <w:r>
        <w:rPr>
          <w:b/>
          <w:sz w:val="16"/>
        </w:rPr>
        <w:t>four,</w:t>
      </w:r>
      <w:r>
        <w:rPr>
          <w:b/>
          <w:spacing w:val="-1"/>
          <w:sz w:val="16"/>
        </w:rPr>
        <w:t> </w:t>
      </w:r>
      <w:r>
        <w:rPr>
          <w:b/>
          <w:sz w:val="16"/>
        </w:rPr>
        <w:t>quattuor.</w:t>
      </w:r>
    </w:p>
    <w:p>
      <w:pPr>
        <w:spacing w:line="175" w:lineRule="exact" w:before="0"/>
        <w:ind w:left="139" w:right="0" w:firstLine="0"/>
        <w:jc w:val="left"/>
        <w:rPr>
          <w:b/>
          <w:sz w:val="16"/>
        </w:rPr>
      </w:pPr>
      <w:r>
        <w:rPr>
          <w:b/>
          <w:sz w:val="16"/>
        </w:rPr>
        <w:t>France.</w:t>
      </w:r>
      <w:r>
        <w:rPr>
          <w:b/>
          <w:spacing w:val="-3"/>
          <w:sz w:val="16"/>
        </w:rPr>
        <w:t> </w:t>
      </w:r>
      <w:r>
        <w:rPr>
          <w:b/>
          <w:i/>
          <w:sz w:val="16"/>
        </w:rPr>
        <w:t>Use</w:t>
      </w:r>
      <w:r>
        <w:rPr>
          <w:b/>
          <w:i/>
          <w:spacing w:val="-2"/>
          <w:sz w:val="16"/>
        </w:rPr>
        <w:t> </w:t>
      </w:r>
      <w:r>
        <w:rPr>
          <w:b/>
          <w:sz w:val="16"/>
        </w:rPr>
        <w:t>Gallia,</w:t>
      </w:r>
      <w:r>
        <w:rPr>
          <w:b/>
          <w:spacing w:val="-2"/>
          <w:sz w:val="16"/>
        </w:rPr>
        <w:t> </w:t>
      </w:r>
      <w:r>
        <w:rPr>
          <w:b/>
          <w:spacing w:val="-5"/>
          <w:sz w:val="16"/>
        </w:rPr>
        <w:t>ae.</w:t>
      </w:r>
    </w:p>
    <w:p>
      <w:pPr>
        <w:spacing w:line="235" w:lineRule="auto" w:before="0"/>
        <w:ind w:left="309" w:right="259" w:hanging="160"/>
        <w:jc w:val="left"/>
        <w:rPr>
          <w:b/>
          <w:i/>
          <w:sz w:val="16"/>
        </w:rPr>
      </w:pPr>
      <w:r>
        <w:rPr>
          <w:b/>
          <w:sz w:val="16"/>
        </w:rPr>
        <w:t>free, liber, libera, liberum; free</w:t>
      </w:r>
      <w:r>
        <w:rPr>
          <w:b/>
          <w:spacing w:val="40"/>
          <w:sz w:val="16"/>
        </w:rPr>
        <w:t> </w:t>
      </w:r>
      <w:r>
        <w:rPr>
          <w:b/>
          <w:sz w:val="16"/>
        </w:rPr>
        <w:t>(from),</w:t>
      </w:r>
      <w:r>
        <w:rPr>
          <w:b/>
          <w:spacing w:val="-6"/>
          <w:sz w:val="16"/>
        </w:rPr>
        <w:t> </w:t>
      </w:r>
      <w:r>
        <w:rPr>
          <w:b/>
          <w:sz w:val="16"/>
        </w:rPr>
        <w:t>liber,</w:t>
      </w:r>
      <w:r>
        <w:rPr>
          <w:b/>
          <w:spacing w:val="-6"/>
          <w:sz w:val="16"/>
        </w:rPr>
        <w:t> </w:t>
      </w:r>
      <w:r>
        <w:rPr>
          <w:b/>
          <w:sz w:val="16"/>
        </w:rPr>
        <w:t>libera,</w:t>
      </w:r>
      <w:r>
        <w:rPr>
          <w:b/>
          <w:spacing w:val="-6"/>
          <w:sz w:val="16"/>
        </w:rPr>
        <w:t> </w:t>
      </w:r>
      <w:r>
        <w:rPr>
          <w:b/>
          <w:sz w:val="16"/>
        </w:rPr>
        <w:t>liberum;</w:t>
      </w:r>
      <w:r>
        <w:rPr>
          <w:b/>
          <w:spacing w:val="-7"/>
          <w:sz w:val="16"/>
        </w:rPr>
        <w:t> </w:t>
      </w:r>
      <w:r>
        <w:rPr>
          <w:b/>
          <w:i/>
          <w:sz w:val="16"/>
        </w:rPr>
        <w:t>abl.</w:t>
      </w:r>
      <w:r>
        <w:rPr>
          <w:b/>
          <w:i/>
          <w:spacing w:val="40"/>
          <w:sz w:val="16"/>
        </w:rPr>
        <w:t> </w:t>
      </w:r>
      <w:r>
        <w:rPr>
          <w:b/>
          <w:i/>
          <w:sz w:val="16"/>
        </w:rPr>
        <w:t>of</w:t>
      </w:r>
      <w:r>
        <w:rPr>
          <w:b/>
          <w:i/>
          <w:spacing w:val="-3"/>
          <w:sz w:val="16"/>
        </w:rPr>
        <w:t> </w:t>
      </w:r>
      <w:r>
        <w:rPr>
          <w:b/>
          <w:i/>
          <w:sz w:val="16"/>
        </w:rPr>
        <w:t>separ.</w:t>
      </w:r>
    </w:p>
    <w:p>
      <w:pPr>
        <w:spacing w:before="0"/>
        <w:ind w:left="304" w:right="0" w:hanging="155"/>
        <w:jc w:val="left"/>
        <w:rPr>
          <w:b/>
          <w:i/>
          <w:sz w:val="16"/>
        </w:rPr>
      </w:pPr>
      <w:r>
        <w:rPr>
          <w:b/>
          <w:sz w:val="16"/>
        </w:rPr>
        <w:t>free</w:t>
      </w:r>
      <w:r>
        <w:rPr>
          <w:b/>
          <w:spacing w:val="80"/>
          <w:sz w:val="16"/>
        </w:rPr>
        <w:t> </w:t>
      </w:r>
      <w:r>
        <w:rPr>
          <w:b/>
          <w:sz w:val="16"/>
        </w:rPr>
        <w:t>(from),</w:t>
      </w:r>
      <w:r>
        <w:rPr>
          <w:b/>
          <w:spacing w:val="80"/>
          <w:sz w:val="16"/>
        </w:rPr>
        <w:t> </w:t>
      </w:r>
      <w:r>
        <w:rPr>
          <w:b/>
          <w:sz w:val="16"/>
        </w:rPr>
        <w:t>libero,</w:t>
      </w:r>
      <w:r>
        <w:rPr>
          <w:b/>
          <w:spacing w:val="80"/>
          <w:sz w:val="16"/>
        </w:rPr>
        <w:t> </w:t>
      </w:r>
      <w:r>
        <w:rPr>
          <w:b/>
          <w:i/>
          <w:sz w:val="16"/>
        </w:rPr>
        <w:t>1,</w:t>
      </w:r>
      <w:r>
        <w:rPr>
          <w:b/>
          <w:i/>
          <w:spacing w:val="80"/>
          <w:sz w:val="16"/>
        </w:rPr>
        <w:t> </w:t>
      </w:r>
      <w:r>
        <w:rPr>
          <w:b/>
          <w:i/>
          <w:sz w:val="16"/>
        </w:rPr>
        <w:t>tr.;</w:t>
      </w:r>
      <w:r>
        <w:rPr>
          <w:b/>
          <w:i/>
          <w:spacing w:val="80"/>
          <w:sz w:val="16"/>
        </w:rPr>
        <w:t> </w:t>
      </w:r>
      <w:r>
        <w:rPr>
          <w:b/>
          <w:i/>
          <w:sz w:val="16"/>
        </w:rPr>
        <w:t>abl.</w:t>
      </w:r>
      <w:r>
        <w:rPr>
          <w:b/>
          <w:i/>
          <w:spacing w:val="80"/>
          <w:sz w:val="16"/>
        </w:rPr>
        <w:t> </w:t>
      </w:r>
      <w:r>
        <w:rPr>
          <w:b/>
          <w:i/>
          <w:sz w:val="16"/>
        </w:rPr>
        <w:t>of</w:t>
      </w:r>
      <w:r>
        <w:rPr>
          <w:b/>
          <w:i/>
          <w:spacing w:val="40"/>
          <w:sz w:val="16"/>
        </w:rPr>
        <w:t> </w:t>
      </w:r>
      <w:r>
        <w:rPr>
          <w:b/>
          <w:i/>
          <w:spacing w:val="-2"/>
          <w:sz w:val="16"/>
        </w:rPr>
        <w:t>separ.</w:t>
      </w:r>
    </w:p>
    <w:p>
      <w:pPr>
        <w:spacing w:line="242" w:lineRule="auto" w:before="0"/>
        <w:ind w:left="154" w:right="443" w:hanging="5"/>
        <w:jc w:val="left"/>
        <w:rPr>
          <w:b/>
          <w:sz w:val="16"/>
        </w:rPr>
      </w:pPr>
      <w:r>
        <w:rPr>
          <w:b/>
          <w:sz w:val="16"/>
        </w:rPr>
        <w:t>French. </w:t>
      </w:r>
      <w:r>
        <w:rPr>
          <w:b/>
          <w:i/>
          <w:sz w:val="16"/>
        </w:rPr>
        <w:t>Use </w:t>
      </w:r>
      <w:r>
        <w:rPr>
          <w:b/>
          <w:sz w:val="16"/>
        </w:rPr>
        <w:t>Galli, Gallorum.</w:t>
      </w:r>
      <w:r>
        <w:rPr>
          <w:b/>
          <w:spacing w:val="40"/>
          <w:sz w:val="16"/>
        </w:rPr>
        <w:t> </w:t>
      </w:r>
      <w:r>
        <w:rPr>
          <w:b/>
          <w:sz w:val="16"/>
        </w:rPr>
        <w:t>fresh,</w:t>
      </w:r>
      <w:r>
        <w:rPr>
          <w:b/>
          <w:spacing w:val="-10"/>
          <w:sz w:val="16"/>
        </w:rPr>
        <w:t> </w:t>
      </w:r>
      <w:r>
        <w:rPr>
          <w:b/>
          <w:sz w:val="16"/>
        </w:rPr>
        <w:t>integer,</w:t>
      </w:r>
      <w:r>
        <w:rPr>
          <w:b/>
          <w:spacing w:val="-10"/>
          <w:sz w:val="16"/>
        </w:rPr>
        <w:t> </w:t>
      </w:r>
      <w:r>
        <w:rPr>
          <w:b/>
          <w:sz w:val="16"/>
        </w:rPr>
        <w:t>integra,</w:t>
      </w:r>
      <w:r>
        <w:rPr>
          <w:b/>
          <w:spacing w:val="-10"/>
          <w:sz w:val="16"/>
        </w:rPr>
        <w:t> </w:t>
      </w:r>
      <w:r>
        <w:rPr>
          <w:b/>
          <w:sz w:val="16"/>
        </w:rPr>
        <w:t>integrum,</w:t>
      </w:r>
      <w:r>
        <w:rPr>
          <w:b/>
          <w:spacing w:val="40"/>
          <w:sz w:val="16"/>
        </w:rPr>
        <w:t> </w:t>
      </w:r>
      <w:r>
        <w:rPr>
          <w:b/>
          <w:sz w:val="16"/>
        </w:rPr>
        <w:t>friend, amicus, I.</w:t>
      </w:r>
    </w:p>
    <w:p>
      <w:pPr>
        <w:spacing w:line="180" w:lineRule="exact" w:before="0"/>
        <w:ind w:left="155" w:right="0" w:firstLine="0"/>
        <w:jc w:val="left"/>
        <w:rPr>
          <w:b/>
          <w:sz w:val="16"/>
        </w:rPr>
      </w:pPr>
      <w:r>
        <w:rPr>
          <w:b/>
          <w:sz w:val="16"/>
        </w:rPr>
        <w:t>friendship,</w:t>
      </w:r>
      <w:r>
        <w:rPr>
          <w:b/>
          <w:spacing w:val="-5"/>
          <w:sz w:val="16"/>
        </w:rPr>
        <w:t> </w:t>
      </w:r>
      <w:r>
        <w:rPr>
          <w:b/>
          <w:sz w:val="16"/>
        </w:rPr>
        <w:t>amicitia,</w:t>
      </w:r>
      <w:r>
        <w:rPr>
          <w:b/>
          <w:spacing w:val="-4"/>
          <w:sz w:val="16"/>
        </w:rPr>
        <w:t> </w:t>
      </w:r>
      <w:r>
        <w:rPr>
          <w:b/>
          <w:spacing w:val="-5"/>
          <w:sz w:val="16"/>
        </w:rPr>
        <w:t>ae.</w:t>
      </w:r>
    </w:p>
    <w:p>
      <w:pPr>
        <w:spacing w:line="182" w:lineRule="exact" w:before="0"/>
        <w:ind w:left="160" w:right="0" w:firstLine="0"/>
        <w:jc w:val="left"/>
        <w:rPr>
          <w:b/>
          <w:i/>
          <w:sz w:val="16"/>
        </w:rPr>
      </w:pPr>
      <w:r>
        <w:rPr>
          <w:b/>
          <w:sz w:val="16"/>
        </w:rPr>
        <w:t>from,</w:t>
      </w:r>
      <w:r>
        <w:rPr>
          <w:b/>
          <w:spacing w:val="-2"/>
          <w:sz w:val="16"/>
        </w:rPr>
        <w:t> </w:t>
      </w:r>
      <w:r>
        <w:rPr>
          <w:b/>
          <w:sz w:val="16"/>
        </w:rPr>
        <w:t>ab</w:t>
      </w:r>
      <w:r>
        <w:rPr>
          <w:b/>
          <w:spacing w:val="-1"/>
          <w:sz w:val="16"/>
        </w:rPr>
        <w:t> </w:t>
      </w:r>
      <w:r>
        <w:rPr>
          <w:b/>
          <w:sz w:val="16"/>
        </w:rPr>
        <w:t>(a),</w:t>
      </w:r>
      <w:r>
        <w:rPr>
          <w:b/>
          <w:spacing w:val="-1"/>
          <w:sz w:val="16"/>
        </w:rPr>
        <w:t> </w:t>
      </w:r>
      <w:r>
        <w:rPr>
          <w:b/>
          <w:i/>
          <w:sz w:val="16"/>
        </w:rPr>
        <w:t>prep.</w:t>
      </w:r>
      <w:r>
        <w:rPr>
          <w:b/>
          <w:i/>
          <w:spacing w:val="-1"/>
          <w:sz w:val="16"/>
        </w:rPr>
        <w:t> </w:t>
      </w:r>
      <w:r>
        <w:rPr>
          <w:b/>
          <w:i/>
          <w:sz w:val="16"/>
        </w:rPr>
        <w:t>w.</w:t>
      </w:r>
      <w:r>
        <w:rPr>
          <w:b/>
          <w:i/>
          <w:spacing w:val="-1"/>
          <w:sz w:val="16"/>
        </w:rPr>
        <w:t> </w:t>
      </w:r>
      <w:r>
        <w:rPr>
          <w:b/>
          <w:i/>
          <w:sz w:val="16"/>
        </w:rPr>
        <w:t>abl.;</w:t>
      </w:r>
      <w:r>
        <w:rPr>
          <w:b/>
          <w:i/>
          <w:spacing w:val="-2"/>
          <w:sz w:val="16"/>
        </w:rPr>
        <w:t> </w:t>
      </w:r>
      <w:r>
        <w:rPr>
          <w:b/>
          <w:sz w:val="16"/>
        </w:rPr>
        <w:t>de,</w:t>
      </w:r>
      <w:r>
        <w:rPr>
          <w:b/>
          <w:spacing w:val="-1"/>
          <w:sz w:val="16"/>
        </w:rPr>
        <w:t> </w:t>
      </w:r>
      <w:r>
        <w:rPr>
          <w:b/>
          <w:i/>
          <w:spacing w:val="-2"/>
          <w:sz w:val="16"/>
        </w:rPr>
        <w:t>prep,</w:t>
      </w:r>
    </w:p>
    <w:p>
      <w:pPr>
        <w:spacing w:line="242" w:lineRule="auto" w:before="1"/>
        <w:ind w:left="159" w:right="829" w:firstLine="150"/>
        <w:jc w:val="left"/>
        <w:rPr>
          <w:b/>
          <w:sz w:val="16"/>
        </w:rPr>
      </w:pPr>
      <w:r>
        <w:rPr>
          <w:b/>
          <w:i/>
          <w:sz w:val="16"/>
        </w:rPr>
        <w:t>w.</w:t>
      </w:r>
      <w:r>
        <w:rPr>
          <w:b/>
          <w:i/>
          <w:spacing w:val="-6"/>
          <w:sz w:val="16"/>
        </w:rPr>
        <w:t> </w:t>
      </w:r>
      <w:r>
        <w:rPr>
          <w:b/>
          <w:i/>
          <w:sz w:val="16"/>
        </w:rPr>
        <w:t>abl.;</w:t>
      </w:r>
      <w:r>
        <w:rPr>
          <w:b/>
          <w:i/>
          <w:spacing w:val="-7"/>
          <w:sz w:val="16"/>
        </w:rPr>
        <w:t> </w:t>
      </w:r>
      <w:r>
        <w:rPr>
          <w:b/>
          <w:sz w:val="16"/>
        </w:rPr>
        <w:t>ex</w:t>
      </w:r>
      <w:r>
        <w:rPr>
          <w:b/>
          <w:spacing w:val="-6"/>
          <w:sz w:val="16"/>
        </w:rPr>
        <w:t> </w:t>
      </w:r>
      <w:r>
        <w:rPr>
          <w:b/>
          <w:sz w:val="16"/>
        </w:rPr>
        <w:t>(S),</w:t>
      </w:r>
      <w:r>
        <w:rPr>
          <w:b/>
          <w:spacing w:val="-6"/>
          <w:sz w:val="16"/>
        </w:rPr>
        <w:t> </w:t>
      </w:r>
      <w:r>
        <w:rPr>
          <w:b/>
          <w:i/>
          <w:sz w:val="16"/>
        </w:rPr>
        <w:t>prep.</w:t>
      </w:r>
      <w:r>
        <w:rPr>
          <w:b/>
          <w:i/>
          <w:spacing w:val="-6"/>
          <w:sz w:val="16"/>
        </w:rPr>
        <w:t> </w:t>
      </w:r>
      <w:r>
        <w:rPr>
          <w:b/>
          <w:i/>
          <w:sz w:val="16"/>
        </w:rPr>
        <w:t>w.</w:t>
      </w:r>
      <w:r>
        <w:rPr>
          <w:b/>
          <w:i/>
          <w:spacing w:val="-6"/>
          <w:sz w:val="16"/>
        </w:rPr>
        <w:t> </w:t>
      </w:r>
      <w:r>
        <w:rPr>
          <w:b/>
          <w:i/>
          <w:sz w:val="16"/>
        </w:rPr>
        <w:t>abl.</w:t>
      </w:r>
      <w:r>
        <w:rPr>
          <w:b/>
          <w:i/>
          <w:spacing w:val="40"/>
          <w:sz w:val="16"/>
        </w:rPr>
        <w:t> </w:t>
      </w:r>
      <w:r>
        <w:rPr>
          <w:b/>
          <w:sz w:val="16"/>
        </w:rPr>
        <w:t>from all</w:t>
      </w:r>
      <w:r>
        <w:rPr>
          <w:b/>
          <w:spacing w:val="-1"/>
          <w:sz w:val="16"/>
        </w:rPr>
        <w:t> </w:t>
      </w:r>
      <w:r>
        <w:rPr>
          <w:b/>
          <w:sz w:val="16"/>
        </w:rPr>
        <w:t>sides, undique, </w:t>
      </w:r>
      <w:r>
        <w:rPr>
          <w:b/>
          <w:i/>
          <w:sz w:val="16"/>
        </w:rPr>
        <w:t>adv.</w:t>
      </w:r>
      <w:r>
        <w:rPr>
          <w:b/>
          <w:i/>
          <w:spacing w:val="40"/>
          <w:sz w:val="16"/>
        </w:rPr>
        <w:t> </w:t>
      </w:r>
      <w:r>
        <w:rPr>
          <w:b/>
          <w:sz w:val="16"/>
        </w:rPr>
        <w:t>from the front, a fronte.</w:t>
      </w:r>
      <w:r>
        <w:rPr>
          <w:b/>
          <w:spacing w:val="40"/>
          <w:sz w:val="16"/>
        </w:rPr>
        <w:t> </w:t>
      </w:r>
      <w:r>
        <w:rPr>
          <w:b/>
          <w:sz w:val="16"/>
        </w:rPr>
        <w:t>from the rear, a tergd.</w:t>
      </w:r>
    </w:p>
    <w:p>
      <w:pPr>
        <w:spacing w:line="230" w:lineRule="auto" w:before="3"/>
        <w:ind w:left="169" w:right="869" w:firstLine="0"/>
        <w:jc w:val="left"/>
        <w:rPr>
          <w:b/>
          <w:sz w:val="16"/>
        </w:rPr>
      </w:pPr>
      <w:r>
        <w:rPr>
          <w:b/>
          <w:sz w:val="16"/>
        </w:rPr>
        <w:t>from what place, unde,</w:t>
      </w:r>
      <w:r>
        <w:rPr>
          <w:b/>
          <w:spacing w:val="40"/>
          <w:sz w:val="16"/>
        </w:rPr>
        <w:t> </w:t>
      </w:r>
      <w:r>
        <w:rPr>
          <w:b/>
          <w:sz w:val="16"/>
        </w:rPr>
        <w:t>front,</w:t>
      </w:r>
      <w:r>
        <w:rPr>
          <w:b/>
          <w:spacing w:val="-9"/>
          <w:sz w:val="16"/>
        </w:rPr>
        <w:t> </w:t>
      </w:r>
      <w:r>
        <w:rPr>
          <w:b/>
          <w:sz w:val="16"/>
        </w:rPr>
        <w:t>from</w:t>
      </w:r>
      <w:r>
        <w:rPr>
          <w:b/>
          <w:spacing w:val="-10"/>
          <w:sz w:val="16"/>
        </w:rPr>
        <w:t> </w:t>
      </w:r>
      <w:r>
        <w:rPr>
          <w:b/>
          <w:sz w:val="16"/>
        </w:rPr>
        <w:t>the,</w:t>
      </w:r>
      <w:r>
        <w:rPr>
          <w:b/>
          <w:spacing w:val="-9"/>
          <w:sz w:val="16"/>
        </w:rPr>
        <w:t> </w:t>
      </w:r>
      <w:r>
        <w:rPr>
          <w:b/>
          <w:sz w:val="16"/>
        </w:rPr>
        <w:t>a</w:t>
      </w:r>
      <w:r>
        <w:rPr>
          <w:b/>
          <w:spacing w:val="-9"/>
          <w:sz w:val="16"/>
        </w:rPr>
        <w:t> </w:t>
      </w:r>
      <w:r>
        <w:rPr>
          <w:b/>
          <w:sz w:val="16"/>
        </w:rPr>
        <w:t>fronte.</w:t>
      </w:r>
      <w:r>
        <w:rPr>
          <w:b/>
          <w:spacing w:val="40"/>
          <w:sz w:val="16"/>
        </w:rPr>
        <w:t> </w:t>
      </w:r>
      <w:r>
        <w:rPr>
          <w:b/>
          <w:sz w:val="16"/>
        </w:rPr>
        <w:t>front, in the, a fronte.</w:t>
      </w:r>
    </w:p>
    <w:p>
      <w:pPr>
        <w:spacing w:line="181" w:lineRule="exact" w:before="0"/>
        <w:ind w:left="174" w:right="0" w:firstLine="0"/>
        <w:jc w:val="left"/>
        <w:rPr>
          <w:b/>
          <w:i/>
          <w:sz w:val="16"/>
        </w:rPr>
      </w:pPr>
      <w:r>
        <w:rPr>
          <w:b/>
          <w:sz w:val="16"/>
        </w:rPr>
        <w:t>front</w:t>
      </w:r>
      <w:r>
        <w:rPr>
          <w:b/>
          <w:spacing w:val="-4"/>
          <w:sz w:val="16"/>
        </w:rPr>
        <w:t> </w:t>
      </w:r>
      <w:r>
        <w:rPr>
          <w:b/>
          <w:sz w:val="16"/>
        </w:rPr>
        <w:t>of,</w:t>
      </w:r>
      <w:r>
        <w:rPr>
          <w:b/>
          <w:spacing w:val="-1"/>
          <w:sz w:val="16"/>
        </w:rPr>
        <w:t> </w:t>
      </w:r>
      <w:r>
        <w:rPr>
          <w:b/>
          <w:sz w:val="16"/>
        </w:rPr>
        <w:t>in,</w:t>
      </w:r>
      <w:r>
        <w:rPr>
          <w:b/>
          <w:spacing w:val="-1"/>
          <w:sz w:val="16"/>
        </w:rPr>
        <w:t> </w:t>
      </w:r>
      <w:r>
        <w:rPr>
          <w:b/>
          <w:sz w:val="16"/>
        </w:rPr>
        <w:t>pro,</w:t>
      </w:r>
      <w:r>
        <w:rPr>
          <w:b/>
          <w:spacing w:val="-1"/>
          <w:sz w:val="16"/>
        </w:rPr>
        <w:t> </w:t>
      </w:r>
      <w:r>
        <w:rPr>
          <w:b/>
          <w:i/>
          <w:sz w:val="16"/>
        </w:rPr>
        <w:t>prep.</w:t>
      </w:r>
      <w:r>
        <w:rPr>
          <w:b/>
          <w:i/>
          <w:spacing w:val="-1"/>
          <w:sz w:val="16"/>
        </w:rPr>
        <w:t> </w:t>
      </w:r>
      <w:r>
        <w:rPr>
          <w:b/>
          <w:i/>
          <w:sz w:val="16"/>
        </w:rPr>
        <w:t>w.</w:t>
      </w:r>
      <w:r>
        <w:rPr>
          <w:b/>
          <w:i/>
          <w:spacing w:val="-1"/>
          <w:sz w:val="16"/>
        </w:rPr>
        <w:t> </w:t>
      </w:r>
      <w:r>
        <w:rPr>
          <w:b/>
          <w:i/>
          <w:spacing w:val="-4"/>
          <w:sz w:val="16"/>
        </w:rPr>
        <w:t>abl.</w:t>
      </w:r>
    </w:p>
    <w:p>
      <w:pPr>
        <w:spacing w:line="182" w:lineRule="exact" w:before="0"/>
        <w:ind w:left="169" w:right="0" w:firstLine="0"/>
        <w:jc w:val="left"/>
        <w:rPr>
          <w:b/>
          <w:i/>
          <w:sz w:val="16"/>
        </w:rPr>
      </w:pPr>
      <w:r>
        <w:rPr>
          <w:b/>
          <w:sz w:val="16"/>
        </w:rPr>
        <w:t>full,</w:t>
      </w:r>
      <w:r>
        <w:rPr>
          <w:b/>
          <w:spacing w:val="37"/>
          <w:sz w:val="16"/>
        </w:rPr>
        <w:t> </w:t>
      </w:r>
      <w:r>
        <w:rPr>
          <w:b/>
          <w:sz w:val="16"/>
        </w:rPr>
        <w:t>plenus,</w:t>
      </w:r>
      <w:r>
        <w:rPr>
          <w:b/>
          <w:spacing w:val="39"/>
          <w:sz w:val="16"/>
        </w:rPr>
        <w:t> </w:t>
      </w:r>
      <w:r>
        <w:rPr>
          <w:b/>
          <w:sz w:val="16"/>
        </w:rPr>
        <w:t>a,</w:t>
      </w:r>
      <w:r>
        <w:rPr>
          <w:b/>
          <w:spacing w:val="39"/>
          <w:sz w:val="16"/>
        </w:rPr>
        <w:t> </w:t>
      </w:r>
      <w:r>
        <w:rPr>
          <w:b/>
          <w:sz w:val="16"/>
        </w:rPr>
        <w:t>um;</w:t>
      </w:r>
      <w:r>
        <w:rPr>
          <w:b/>
          <w:spacing w:val="37"/>
          <w:sz w:val="16"/>
        </w:rPr>
        <w:t> </w:t>
      </w:r>
      <w:r>
        <w:rPr>
          <w:b/>
          <w:i/>
          <w:sz w:val="16"/>
        </w:rPr>
        <w:t>w.</w:t>
      </w:r>
      <w:r>
        <w:rPr>
          <w:b/>
          <w:i/>
          <w:spacing w:val="38"/>
          <w:sz w:val="16"/>
        </w:rPr>
        <w:t> </w:t>
      </w:r>
      <w:r>
        <w:rPr>
          <w:b/>
          <w:i/>
          <w:sz w:val="16"/>
        </w:rPr>
        <w:t>gen.</w:t>
      </w:r>
      <w:r>
        <w:rPr>
          <w:b/>
          <w:i/>
          <w:spacing w:val="38"/>
          <w:sz w:val="16"/>
        </w:rPr>
        <w:t> </w:t>
      </w:r>
      <w:r>
        <w:rPr>
          <w:b/>
          <w:i/>
          <w:sz w:val="16"/>
        </w:rPr>
        <w:t>or</w:t>
      </w:r>
      <w:r>
        <w:rPr>
          <w:b/>
          <w:i/>
          <w:spacing w:val="38"/>
          <w:sz w:val="16"/>
        </w:rPr>
        <w:t> </w:t>
      </w:r>
      <w:r>
        <w:rPr>
          <w:b/>
          <w:i/>
          <w:spacing w:val="-4"/>
          <w:sz w:val="16"/>
        </w:rPr>
        <w:t>abl.</w:t>
      </w:r>
    </w:p>
    <w:p>
      <w:pPr>
        <w:spacing w:before="1"/>
        <w:ind w:left="169" w:right="0" w:firstLine="0"/>
        <w:jc w:val="left"/>
        <w:rPr>
          <w:b/>
          <w:i/>
          <w:sz w:val="16"/>
        </w:rPr>
      </w:pPr>
      <w:r>
        <w:rPr>
          <w:b/>
          <w:sz w:val="16"/>
        </w:rPr>
        <w:t>furthermore,</w:t>
      </w:r>
      <w:r>
        <w:rPr>
          <w:b/>
          <w:spacing w:val="-9"/>
          <w:sz w:val="16"/>
        </w:rPr>
        <w:t> </w:t>
      </w:r>
      <w:r>
        <w:rPr>
          <w:b/>
          <w:sz w:val="16"/>
        </w:rPr>
        <w:t>praeterei,</w:t>
      </w:r>
      <w:r>
        <w:rPr>
          <w:b/>
          <w:spacing w:val="-6"/>
          <w:sz w:val="16"/>
        </w:rPr>
        <w:t> </w:t>
      </w:r>
      <w:r>
        <w:rPr>
          <w:b/>
          <w:i/>
          <w:spacing w:val="-4"/>
          <w:sz w:val="16"/>
        </w:rPr>
        <w:t>adv.</w:t>
      </w:r>
    </w:p>
    <w:p>
      <w:pPr>
        <w:pStyle w:val="BodyText"/>
        <w:spacing w:before="8"/>
        <w:rPr>
          <w:b/>
          <w:i/>
          <w:sz w:val="15"/>
        </w:rPr>
      </w:pPr>
    </w:p>
    <w:p>
      <w:pPr>
        <w:spacing w:line="247" w:lineRule="auto" w:before="0"/>
        <w:ind w:left="179" w:right="869" w:firstLine="0"/>
        <w:jc w:val="left"/>
        <w:rPr>
          <w:b/>
          <w:sz w:val="16"/>
        </w:rPr>
      </w:pPr>
      <w:r>
        <w:rPr>
          <w:b/>
          <w:sz w:val="16"/>
        </w:rPr>
        <w:t>garrison,</w:t>
      </w:r>
      <w:r>
        <w:rPr>
          <w:b/>
          <w:spacing w:val="-10"/>
          <w:sz w:val="16"/>
        </w:rPr>
        <w:t> </w:t>
      </w:r>
      <w:r>
        <w:rPr>
          <w:b/>
          <w:sz w:val="16"/>
        </w:rPr>
        <w:t>praesidium,</w:t>
      </w:r>
      <w:r>
        <w:rPr>
          <w:b/>
          <w:spacing w:val="-10"/>
          <w:sz w:val="16"/>
        </w:rPr>
        <w:t> </w:t>
      </w:r>
      <w:r>
        <w:rPr>
          <w:b/>
          <w:sz w:val="16"/>
        </w:rPr>
        <w:t>I.</w:t>
      </w:r>
      <w:r>
        <w:rPr>
          <w:b/>
          <w:spacing w:val="40"/>
          <w:sz w:val="16"/>
        </w:rPr>
        <w:t> </w:t>
      </w:r>
      <w:r>
        <w:rPr>
          <w:b/>
          <w:sz w:val="16"/>
        </w:rPr>
        <w:t>gate, porta, ae.</w:t>
      </w:r>
    </w:p>
    <w:p>
      <w:pPr>
        <w:spacing w:line="170" w:lineRule="exact" w:before="0"/>
        <w:ind w:left="184" w:right="0" w:firstLine="0"/>
        <w:jc w:val="left"/>
        <w:rPr>
          <w:b/>
          <w:sz w:val="16"/>
        </w:rPr>
      </w:pPr>
      <w:r>
        <w:rPr>
          <w:b/>
          <w:sz w:val="16"/>
        </w:rPr>
        <w:t>Gaul</w:t>
      </w:r>
      <w:r>
        <w:rPr>
          <w:b/>
          <w:spacing w:val="-3"/>
          <w:sz w:val="16"/>
        </w:rPr>
        <w:t> </w:t>
      </w:r>
      <w:r>
        <w:rPr>
          <w:b/>
          <w:i/>
          <w:sz w:val="16"/>
        </w:rPr>
        <w:t>(the</w:t>
      </w:r>
      <w:r>
        <w:rPr>
          <w:b/>
          <w:i/>
          <w:spacing w:val="-2"/>
          <w:sz w:val="16"/>
        </w:rPr>
        <w:t> </w:t>
      </w:r>
      <w:r>
        <w:rPr>
          <w:b/>
          <w:i/>
          <w:sz w:val="16"/>
        </w:rPr>
        <w:t>country),</w:t>
      </w:r>
      <w:r>
        <w:rPr>
          <w:b/>
          <w:i/>
          <w:spacing w:val="-2"/>
          <w:sz w:val="16"/>
        </w:rPr>
        <w:t> </w:t>
      </w:r>
      <w:r>
        <w:rPr>
          <w:b/>
          <w:sz w:val="16"/>
        </w:rPr>
        <w:t>Gallia,</w:t>
      </w:r>
      <w:r>
        <w:rPr>
          <w:b/>
          <w:spacing w:val="-2"/>
          <w:sz w:val="16"/>
        </w:rPr>
        <w:t> </w:t>
      </w:r>
      <w:r>
        <w:rPr>
          <w:b/>
          <w:spacing w:val="-5"/>
          <w:sz w:val="16"/>
        </w:rPr>
        <w:t>ae.</w:t>
      </w:r>
    </w:p>
    <w:p>
      <w:pPr>
        <w:spacing w:line="261" w:lineRule="auto" w:before="1"/>
        <w:ind w:left="339" w:right="259" w:hanging="150"/>
        <w:jc w:val="left"/>
        <w:rPr>
          <w:b/>
          <w:sz w:val="16"/>
        </w:rPr>
      </w:pPr>
      <w:r>
        <w:rPr>
          <w:b/>
          <w:sz w:val="16"/>
        </w:rPr>
        <w:t>Gaul</w:t>
      </w:r>
      <w:r>
        <w:rPr>
          <w:b/>
          <w:spacing w:val="-7"/>
          <w:sz w:val="16"/>
        </w:rPr>
        <w:t> </w:t>
      </w:r>
      <w:r>
        <w:rPr>
          <w:b/>
          <w:i/>
          <w:sz w:val="16"/>
        </w:rPr>
        <w:t>(an</w:t>
      </w:r>
      <w:r>
        <w:rPr>
          <w:b/>
          <w:i/>
          <w:spacing w:val="-7"/>
          <w:sz w:val="16"/>
        </w:rPr>
        <w:t> </w:t>
      </w:r>
      <w:r>
        <w:rPr>
          <w:b/>
          <w:i/>
          <w:sz w:val="16"/>
        </w:rPr>
        <w:t>inhabitant</w:t>
      </w:r>
      <w:r>
        <w:rPr>
          <w:b/>
          <w:i/>
          <w:spacing w:val="-8"/>
          <w:sz w:val="16"/>
        </w:rPr>
        <w:t> </w:t>
      </w:r>
      <w:r>
        <w:rPr>
          <w:b/>
          <w:i/>
          <w:sz w:val="16"/>
        </w:rPr>
        <w:t>of</w:t>
      </w:r>
      <w:r>
        <w:rPr>
          <w:b/>
          <w:i/>
          <w:spacing w:val="-8"/>
          <w:sz w:val="16"/>
        </w:rPr>
        <w:t> </w:t>
      </w:r>
      <w:r>
        <w:rPr>
          <w:b/>
          <w:i/>
          <w:sz w:val="16"/>
        </w:rPr>
        <w:t>Gaul),</w:t>
      </w:r>
      <w:r>
        <w:rPr>
          <w:b/>
          <w:i/>
          <w:spacing w:val="-7"/>
          <w:sz w:val="16"/>
        </w:rPr>
        <w:t> </w:t>
      </w:r>
      <w:r>
        <w:rPr>
          <w:b/>
          <w:sz w:val="16"/>
        </w:rPr>
        <w:t>Gallus,</w:t>
      </w:r>
      <w:r>
        <w:rPr>
          <w:b/>
          <w:spacing w:val="40"/>
          <w:sz w:val="16"/>
        </w:rPr>
        <w:t> </w:t>
      </w:r>
      <w:r>
        <w:rPr>
          <w:b/>
          <w:spacing w:val="-6"/>
          <w:sz w:val="16"/>
        </w:rPr>
        <w:t>I.</w:t>
      </w:r>
    </w:p>
    <w:p>
      <w:pPr>
        <w:spacing w:line="153" w:lineRule="exact" w:before="0"/>
        <w:ind w:left="194" w:right="0" w:firstLine="0"/>
        <w:jc w:val="left"/>
        <w:rPr>
          <w:b/>
          <w:sz w:val="16"/>
        </w:rPr>
      </w:pPr>
      <w:r>
        <w:rPr>
          <w:b/>
          <w:sz w:val="16"/>
        </w:rPr>
        <w:t>general,</w:t>
      </w:r>
      <w:r>
        <w:rPr>
          <w:b/>
          <w:spacing w:val="-4"/>
          <w:sz w:val="16"/>
        </w:rPr>
        <w:t> </w:t>
      </w:r>
      <w:r>
        <w:rPr>
          <w:b/>
          <w:sz w:val="16"/>
        </w:rPr>
        <w:t>imperdtor,</w:t>
      </w:r>
      <w:r>
        <w:rPr>
          <w:b/>
          <w:spacing w:val="-4"/>
          <w:sz w:val="16"/>
        </w:rPr>
        <w:t> </w:t>
      </w:r>
      <w:r>
        <w:rPr>
          <w:b/>
          <w:spacing w:val="-2"/>
          <w:sz w:val="16"/>
        </w:rPr>
        <w:t>imperitdris.</w:t>
      </w:r>
    </w:p>
    <w:p>
      <w:pPr>
        <w:spacing w:line="240" w:lineRule="auto" w:before="1"/>
        <w:rPr>
          <w:b/>
          <w:sz w:val="21"/>
        </w:rPr>
      </w:pPr>
      <w:r>
        <w:rPr/>
        <w:br w:type="column"/>
      </w:r>
      <w:r>
        <w:rPr>
          <w:b/>
          <w:sz w:val="21"/>
        </w:rPr>
      </w:r>
    </w:p>
    <w:p>
      <w:pPr>
        <w:spacing w:line="182" w:lineRule="exact" w:before="0"/>
        <w:ind w:left="129" w:right="0" w:firstLine="0"/>
        <w:jc w:val="left"/>
        <w:rPr>
          <w:b/>
          <w:i/>
          <w:sz w:val="16"/>
        </w:rPr>
      </w:pPr>
      <w:r>
        <w:rPr>
          <w:b/>
          <w:sz w:val="16"/>
        </w:rPr>
        <w:t>get,</w:t>
      </w:r>
      <w:r>
        <w:rPr>
          <w:b/>
          <w:spacing w:val="-2"/>
          <w:sz w:val="16"/>
        </w:rPr>
        <w:t> </w:t>
      </w:r>
      <w:r>
        <w:rPr>
          <w:b/>
          <w:sz w:val="16"/>
        </w:rPr>
        <w:t>compard,</w:t>
      </w:r>
      <w:r>
        <w:rPr>
          <w:b/>
          <w:spacing w:val="-1"/>
          <w:sz w:val="16"/>
        </w:rPr>
        <w:t> </w:t>
      </w:r>
      <w:r>
        <w:rPr>
          <w:b/>
          <w:i/>
          <w:sz w:val="16"/>
        </w:rPr>
        <w:t>1,</w:t>
      </w:r>
      <w:r>
        <w:rPr>
          <w:b/>
          <w:i/>
          <w:spacing w:val="-1"/>
          <w:sz w:val="16"/>
        </w:rPr>
        <w:t> </w:t>
      </w:r>
      <w:r>
        <w:rPr>
          <w:b/>
          <w:i/>
          <w:spacing w:val="-5"/>
          <w:sz w:val="16"/>
        </w:rPr>
        <w:t>tr.</w:t>
      </w:r>
    </w:p>
    <w:p>
      <w:pPr>
        <w:spacing w:line="244" w:lineRule="auto" w:before="0"/>
        <w:ind w:left="129" w:right="1519" w:firstLine="0"/>
        <w:jc w:val="left"/>
        <w:rPr>
          <w:b/>
          <w:sz w:val="16"/>
        </w:rPr>
      </w:pPr>
      <w:r>
        <w:rPr>
          <w:b/>
          <w:sz w:val="16"/>
        </w:rPr>
        <w:t>get ready, paro, </w:t>
      </w:r>
      <w:r>
        <w:rPr>
          <w:b/>
          <w:i/>
          <w:sz w:val="16"/>
        </w:rPr>
        <w:t>1, tr.; w. in fin.</w:t>
      </w:r>
      <w:r>
        <w:rPr>
          <w:b/>
          <w:i/>
          <w:spacing w:val="40"/>
          <w:sz w:val="16"/>
        </w:rPr>
        <w:t> </w:t>
      </w:r>
      <w:r>
        <w:rPr>
          <w:b/>
          <w:sz w:val="16"/>
        </w:rPr>
        <w:t>give, do, dare, dedi, datus, </w:t>
      </w:r>
      <w:r>
        <w:rPr>
          <w:b/>
          <w:i/>
          <w:sz w:val="16"/>
        </w:rPr>
        <w:t>I, tr.</w:t>
      </w:r>
      <w:r>
        <w:rPr>
          <w:b/>
          <w:i/>
          <w:spacing w:val="40"/>
          <w:sz w:val="16"/>
        </w:rPr>
        <w:t> </w:t>
      </w:r>
      <w:r>
        <w:rPr>
          <w:b/>
          <w:sz w:val="16"/>
        </w:rPr>
        <w:t>give</w:t>
      </w:r>
      <w:r>
        <w:rPr>
          <w:b/>
          <w:spacing w:val="-6"/>
          <w:sz w:val="16"/>
        </w:rPr>
        <w:t> </w:t>
      </w:r>
      <w:r>
        <w:rPr>
          <w:b/>
          <w:sz w:val="16"/>
        </w:rPr>
        <w:t>thanks,</w:t>
      </w:r>
      <w:r>
        <w:rPr>
          <w:b/>
          <w:spacing w:val="-6"/>
          <w:sz w:val="16"/>
        </w:rPr>
        <w:t> </w:t>
      </w:r>
      <w:r>
        <w:rPr>
          <w:b/>
          <w:sz w:val="16"/>
        </w:rPr>
        <w:t>gratias</w:t>
      </w:r>
      <w:r>
        <w:rPr>
          <w:b/>
          <w:spacing w:val="-6"/>
          <w:sz w:val="16"/>
        </w:rPr>
        <w:t> </w:t>
      </w:r>
      <w:r>
        <w:rPr>
          <w:b/>
          <w:sz w:val="16"/>
        </w:rPr>
        <w:t>ago,</w:t>
      </w:r>
      <w:r>
        <w:rPr>
          <w:b/>
          <w:spacing w:val="-6"/>
          <w:sz w:val="16"/>
        </w:rPr>
        <w:t> </w:t>
      </w:r>
      <w:r>
        <w:rPr>
          <w:b/>
          <w:sz w:val="16"/>
        </w:rPr>
        <w:t>agere,</w:t>
      </w:r>
      <w:r>
        <w:rPr>
          <w:b/>
          <w:spacing w:val="-6"/>
          <w:sz w:val="16"/>
        </w:rPr>
        <w:t> </w:t>
      </w:r>
      <w:r>
        <w:rPr>
          <w:b/>
          <w:sz w:val="16"/>
        </w:rPr>
        <w:t>egL</w:t>
      </w:r>
    </w:p>
    <w:p>
      <w:pPr>
        <w:spacing w:line="177" w:lineRule="exact" w:before="5"/>
        <w:ind w:left="279" w:right="0" w:firstLine="0"/>
        <w:jc w:val="left"/>
        <w:rPr>
          <w:b/>
          <w:i/>
          <w:sz w:val="16"/>
        </w:rPr>
      </w:pPr>
      <w:r>
        <w:rPr>
          <w:b/>
          <w:sz w:val="16"/>
        </w:rPr>
        <w:t>actus,</w:t>
      </w:r>
      <w:r>
        <w:rPr>
          <w:b/>
          <w:spacing w:val="-1"/>
          <w:sz w:val="16"/>
        </w:rPr>
        <w:t> </w:t>
      </w:r>
      <w:r>
        <w:rPr>
          <w:b/>
          <w:i/>
          <w:sz w:val="16"/>
        </w:rPr>
        <w:t>3,</w:t>
      </w:r>
      <w:r>
        <w:rPr>
          <w:b/>
          <w:i/>
          <w:spacing w:val="-1"/>
          <w:sz w:val="16"/>
        </w:rPr>
        <w:t> </w:t>
      </w:r>
      <w:r>
        <w:rPr>
          <w:b/>
          <w:i/>
          <w:spacing w:val="-5"/>
          <w:sz w:val="16"/>
        </w:rPr>
        <w:t>tr.</w:t>
      </w:r>
    </w:p>
    <w:p>
      <w:pPr>
        <w:spacing w:line="177" w:lineRule="exact" w:before="0"/>
        <w:ind w:left="124" w:right="0" w:firstLine="0"/>
        <w:jc w:val="left"/>
        <w:rPr>
          <w:b/>
          <w:sz w:val="16"/>
        </w:rPr>
      </w:pPr>
      <w:r>
        <w:rPr>
          <w:b/>
          <w:sz w:val="16"/>
        </w:rPr>
        <w:t>give</w:t>
      </w:r>
      <w:r>
        <w:rPr>
          <w:b/>
          <w:spacing w:val="30"/>
          <w:sz w:val="16"/>
        </w:rPr>
        <w:t> </w:t>
      </w:r>
      <w:r>
        <w:rPr>
          <w:b/>
          <w:sz w:val="16"/>
        </w:rPr>
        <w:t>up,</w:t>
      </w:r>
      <w:r>
        <w:rPr>
          <w:b/>
          <w:spacing w:val="30"/>
          <w:sz w:val="16"/>
        </w:rPr>
        <w:t> </w:t>
      </w:r>
      <w:r>
        <w:rPr>
          <w:b/>
          <w:sz w:val="16"/>
        </w:rPr>
        <w:t>dedo,</w:t>
      </w:r>
      <w:r>
        <w:rPr>
          <w:b/>
          <w:spacing w:val="31"/>
          <w:sz w:val="16"/>
        </w:rPr>
        <w:t> </w:t>
      </w:r>
      <w:r>
        <w:rPr>
          <w:b/>
          <w:sz w:val="16"/>
        </w:rPr>
        <w:t>dedere,</w:t>
      </w:r>
      <w:r>
        <w:rPr>
          <w:b/>
          <w:spacing w:val="30"/>
          <w:sz w:val="16"/>
        </w:rPr>
        <w:t> </w:t>
      </w:r>
      <w:r>
        <w:rPr>
          <w:b/>
          <w:sz w:val="16"/>
        </w:rPr>
        <w:t>dedidi,</w:t>
      </w:r>
      <w:r>
        <w:rPr>
          <w:b/>
          <w:spacing w:val="31"/>
          <w:sz w:val="16"/>
        </w:rPr>
        <w:t> </w:t>
      </w:r>
      <w:r>
        <w:rPr>
          <w:b/>
          <w:spacing w:val="-2"/>
          <w:sz w:val="16"/>
        </w:rPr>
        <w:t>deditus,</w:t>
      </w:r>
    </w:p>
    <w:p>
      <w:pPr>
        <w:spacing w:line="177" w:lineRule="exact" w:before="11"/>
        <w:ind w:left="274" w:right="0" w:firstLine="0"/>
        <w:jc w:val="left"/>
        <w:rPr>
          <w:b/>
          <w:i/>
          <w:sz w:val="16"/>
        </w:rPr>
      </w:pPr>
      <w:r>
        <w:rPr>
          <w:b/>
          <w:i/>
          <w:sz w:val="16"/>
        </w:rPr>
        <w:t>3, </w:t>
      </w:r>
      <w:r>
        <w:rPr>
          <w:b/>
          <w:i/>
          <w:spacing w:val="-5"/>
          <w:sz w:val="16"/>
        </w:rPr>
        <w:t>tr.</w:t>
      </w:r>
    </w:p>
    <w:p>
      <w:pPr>
        <w:spacing w:line="177" w:lineRule="exact" w:before="0"/>
        <w:ind w:left="134" w:right="0" w:firstLine="0"/>
        <w:jc w:val="left"/>
        <w:rPr>
          <w:b/>
          <w:sz w:val="16"/>
        </w:rPr>
      </w:pPr>
      <w:r>
        <w:rPr>
          <w:b/>
          <w:sz w:val="16"/>
        </w:rPr>
        <w:t>give</w:t>
      </w:r>
      <w:r>
        <w:rPr>
          <w:b/>
          <w:spacing w:val="-4"/>
          <w:sz w:val="16"/>
        </w:rPr>
        <w:t> </w:t>
      </w:r>
      <w:r>
        <w:rPr>
          <w:b/>
          <w:sz w:val="16"/>
        </w:rPr>
        <w:t>way,</w:t>
      </w:r>
      <w:r>
        <w:rPr>
          <w:b/>
          <w:spacing w:val="-2"/>
          <w:sz w:val="16"/>
        </w:rPr>
        <w:t> </w:t>
      </w:r>
      <w:r>
        <w:rPr>
          <w:b/>
          <w:sz w:val="16"/>
        </w:rPr>
        <w:t>cSdo,</w:t>
      </w:r>
      <w:r>
        <w:rPr>
          <w:b/>
          <w:spacing w:val="-2"/>
          <w:sz w:val="16"/>
        </w:rPr>
        <w:t> </w:t>
      </w:r>
      <w:r>
        <w:rPr>
          <w:b/>
          <w:sz w:val="16"/>
        </w:rPr>
        <w:t>cedere,</w:t>
      </w:r>
      <w:r>
        <w:rPr>
          <w:b/>
          <w:spacing w:val="-2"/>
          <w:sz w:val="16"/>
        </w:rPr>
        <w:t> </w:t>
      </w:r>
      <w:r>
        <w:rPr>
          <w:b/>
          <w:sz w:val="16"/>
        </w:rPr>
        <w:t>cessi,</w:t>
      </w:r>
      <w:r>
        <w:rPr>
          <w:b/>
          <w:spacing w:val="-2"/>
          <w:sz w:val="16"/>
        </w:rPr>
        <w:t> cessurus,</w:t>
      </w:r>
    </w:p>
    <w:p>
      <w:pPr>
        <w:spacing w:line="182" w:lineRule="exact" w:before="6"/>
        <w:ind w:left="269" w:right="0" w:firstLine="0"/>
        <w:jc w:val="left"/>
        <w:rPr>
          <w:b/>
          <w:i/>
          <w:sz w:val="16"/>
        </w:rPr>
      </w:pPr>
      <w:r>
        <w:rPr>
          <w:b/>
          <w:i/>
          <w:sz w:val="16"/>
        </w:rPr>
        <w:t>3, </w:t>
      </w:r>
      <w:r>
        <w:rPr>
          <w:b/>
          <w:i/>
          <w:spacing w:val="-2"/>
          <w:sz w:val="16"/>
        </w:rPr>
        <w:t>intr.</w:t>
      </w:r>
    </w:p>
    <w:p>
      <w:pPr>
        <w:spacing w:line="182" w:lineRule="exact" w:before="0"/>
        <w:ind w:left="129" w:right="0" w:firstLine="0"/>
        <w:jc w:val="left"/>
        <w:rPr>
          <w:b/>
          <w:sz w:val="16"/>
        </w:rPr>
      </w:pPr>
      <w:r>
        <w:rPr>
          <w:b/>
          <w:sz w:val="16"/>
        </w:rPr>
        <w:t>glory,</w:t>
      </w:r>
      <w:r>
        <w:rPr>
          <w:b/>
          <w:spacing w:val="-2"/>
          <w:sz w:val="16"/>
        </w:rPr>
        <w:t> </w:t>
      </w:r>
      <w:r>
        <w:rPr>
          <w:b/>
          <w:sz w:val="16"/>
        </w:rPr>
        <w:t>gloria,</w:t>
      </w:r>
      <w:r>
        <w:rPr>
          <w:b/>
          <w:spacing w:val="-2"/>
          <w:sz w:val="16"/>
        </w:rPr>
        <w:t> </w:t>
      </w:r>
      <w:r>
        <w:rPr>
          <w:b/>
          <w:spacing w:val="-5"/>
          <w:sz w:val="16"/>
        </w:rPr>
        <w:t>ae.</w:t>
      </w:r>
    </w:p>
    <w:p>
      <w:pPr>
        <w:spacing w:line="182" w:lineRule="exact" w:before="1"/>
        <w:ind w:left="129" w:right="0" w:firstLine="0"/>
        <w:jc w:val="left"/>
        <w:rPr>
          <w:b/>
          <w:i/>
          <w:sz w:val="16"/>
        </w:rPr>
      </w:pPr>
      <w:r>
        <w:rPr>
          <w:b/>
          <w:sz w:val="16"/>
        </w:rPr>
        <w:t>go,</w:t>
      </w:r>
      <w:r>
        <w:rPr>
          <w:b/>
          <w:spacing w:val="-2"/>
          <w:sz w:val="16"/>
        </w:rPr>
        <w:t> </w:t>
      </w:r>
      <w:r>
        <w:rPr>
          <w:b/>
          <w:sz w:val="16"/>
        </w:rPr>
        <w:t>eo,</w:t>
      </w:r>
      <w:r>
        <w:rPr>
          <w:b/>
          <w:spacing w:val="-2"/>
          <w:sz w:val="16"/>
        </w:rPr>
        <w:t> </w:t>
      </w:r>
      <w:r>
        <w:rPr>
          <w:b/>
          <w:sz w:val="16"/>
        </w:rPr>
        <w:t>ire,</w:t>
      </w:r>
      <w:r>
        <w:rPr>
          <w:b/>
          <w:spacing w:val="-1"/>
          <w:sz w:val="16"/>
        </w:rPr>
        <w:t> </w:t>
      </w:r>
      <w:r>
        <w:rPr>
          <w:b/>
          <w:sz w:val="16"/>
        </w:rPr>
        <w:t>ivi</w:t>
      </w:r>
      <w:r>
        <w:rPr>
          <w:b/>
          <w:spacing w:val="-3"/>
          <w:sz w:val="16"/>
        </w:rPr>
        <w:t> </w:t>
      </w:r>
      <w:r>
        <w:rPr>
          <w:b/>
          <w:sz w:val="16"/>
        </w:rPr>
        <w:t>(ii),</w:t>
      </w:r>
      <w:r>
        <w:rPr>
          <w:b/>
          <w:spacing w:val="-1"/>
          <w:sz w:val="16"/>
        </w:rPr>
        <w:t> </w:t>
      </w:r>
      <w:r>
        <w:rPr>
          <w:b/>
          <w:sz w:val="16"/>
        </w:rPr>
        <w:t>itum,</w:t>
      </w:r>
      <w:r>
        <w:rPr>
          <w:b/>
          <w:spacing w:val="-2"/>
          <w:sz w:val="16"/>
        </w:rPr>
        <w:t> </w:t>
      </w:r>
      <w:r>
        <w:rPr>
          <w:b/>
          <w:i/>
          <w:sz w:val="16"/>
        </w:rPr>
        <w:t>irreg.,</w:t>
      </w:r>
      <w:r>
        <w:rPr>
          <w:b/>
          <w:i/>
          <w:spacing w:val="-1"/>
          <w:sz w:val="16"/>
        </w:rPr>
        <w:t> </w:t>
      </w:r>
      <w:r>
        <w:rPr>
          <w:b/>
          <w:i/>
          <w:spacing w:val="-4"/>
          <w:sz w:val="16"/>
        </w:rPr>
        <w:t>intr.</w:t>
      </w:r>
    </w:p>
    <w:p>
      <w:pPr>
        <w:spacing w:line="247" w:lineRule="auto" w:before="0"/>
        <w:ind w:left="289" w:right="1090" w:hanging="155"/>
        <w:jc w:val="left"/>
        <w:rPr>
          <w:b/>
          <w:i/>
          <w:sz w:val="16"/>
        </w:rPr>
      </w:pPr>
      <w:r>
        <w:rPr>
          <w:b/>
          <w:sz w:val="16"/>
        </w:rPr>
        <w:t>go</w:t>
      </w:r>
      <w:r>
        <w:rPr>
          <w:b/>
          <w:spacing w:val="-9"/>
          <w:sz w:val="16"/>
        </w:rPr>
        <w:t> </w:t>
      </w:r>
      <w:r>
        <w:rPr>
          <w:b/>
          <w:sz w:val="16"/>
        </w:rPr>
        <w:t>across,</w:t>
      </w:r>
      <w:r>
        <w:rPr>
          <w:b/>
          <w:spacing w:val="-9"/>
          <w:sz w:val="16"/>
        </w:rPr>
        <w:t> </w:t>
      </w:r>
      <w:r>
        <w:rPr>
          <w:b/>
          <w:sz w:val="16"/>
        </w:rPr>
        <w:t>transeo,</w:t>
      </w:r>
      <w:r>
        <w:rPr>
          <w:b/>
          <w:spacing w:val="-9"/>
          <w:sz w:val="16"/>
        </w:rPr>
        <w:t> </w:t>
      </w:r>
      <w:r>
        <w:rPr>
          <w:b/>
          <w:sz w:val="16"/>
        </w:rPr>
        <w:t>transire,</w:t>
      </w:r>
      <w:r>
        <w:rPr>
          <w:b/>
          <w:spacing w:val="-9"/>
          <w:sz w:val="16"/>
        </w:rPr>
        <w:t> </w:t>
      </w:r>
      <w:r>
        <w:rPr>
          <w:b/>
          <w:sz w:val="16"/>
        </w:rPr>
        <w:t>transit,</w:t>
      </w:r>
      <w:r>
        <w:rPr>
          <w:b/>
          <w:spacing w:val="40"/>
          <w:sz w:val="16"/>
        </w:rPr>
        <w:t> </w:t>
      </w:r>
      <w:r>
        <w:rPr>
          <w:b/>
          <w:sz w:val="16"/>
        </w:rPr>
        <w:t>transitus, </w:t>
      </w:r>
      <w:r>
        <w:rPr>
          <w:b/>
          <w:i/>
          <w:sz w:val="16"/>
        </w:rPr>
        <w:t>irreg., tr.</w:t>
      </w:r>
    </w:p>
    <w:p>
      <w:pPr>
        <w:spacing w:line="242" w:lineRule="auto" w:before="0"/>
        <w:ind w:left="289" w:right="1090" w:hanging="155"/>
        <w:jc w:val="left"/>
        <w:rPr>
          <w:b/>
          <w:i/>
          <w:sz w:val="16"/>
        </w:rPr>
      </w:pPr>
      <w:r>
        <w:rPr>
          <w:b/>
          <w:sz w:val="16"/>
        </w:rPr>
        <w:t>go</w:t>
      </w:r>
      <w:r>
        <w:rPr>
          <w:b/>
          <w:spacing w:val="40"/>
          <w:sz w:val="16"/>
        </w:rPr>
        <w:t> </w:t>
      </w:r>
      <w:r>
        <w:rPr>
          <w:b/>
          <w:sz w:val="16"/>
        </w:rPr>
        <w:t>into,</w:t>
      </w:r>
      <w:r>
        <w:rPr>
          <w:b/>
          <w:spacing w:val="40"/>
          <w:sz w:val="16"/>
        </w:rPr>
        <w:t> </w:t>
      </w:r>
      <w:r>
        <w:rPr>
          <w:b/>
          <w:sz w:val="16"/>
        </w:rPr>
        <w:t>ineo,</w:t>
      </w:r>
      <w:r>
        <w:rPr>
          <w:b/>
          <w:spacing w:val="40"/>
          <w:sz w:val="16"/>
        </w:rPr>
        <w:t> </w:t>
      </w:r>
      <w:r>
        <w:rPr>
          <w:b/>
          <w:sz w:val="16"/>
        </w:rPr>
        <w:t>inire,</w:t>
      </w:r>
      <w:r>
        <w:rPr>
          <w:b/>
          <w:spacing w:val="40"/>
          <w:sz w:val="16"/>
        </w:rPr>
        <w:t> </w:t>
      </w:r>
      <w:r>
        <w:rPr>
          <w:b/>
          <w:sz w:val="16"/>
        </w:rPr>
        <w:t>inii,</w:t>
      </w:r>
      <w:r>
        <w:rPr>
          <w:b/>
          <w:spacing w:val="40"/>
          <w:sz w:val="16"/>
        </w:rPr>
        <w:t> </w:t>
      </w:r>
      <w:r>
        <w:rPr>
          <w:b/>
          <w:sz w:val="16"/>
        </w:rPr>
        <w:t>initus.</w:t>
      </w:r>
      <w:r>
        <w:rPr>
          <w:b/>
          <w:spacing w:val="40"/>
          <w:sz w:val="16"/>
        </w:rPr>
        <w:t> </w:t>
      </w:r>
      <w:r>
        <w:rPr>
          <w:b/>
          <w:i/>
          <w:sz w:val="16"/>
        </w:rPr>
        <w:t>irreg.,</w:t>
      </w:r>
      <w:r>
        <w:rPr>
          <w:b/>
          <w:i/>
          <w:spacing w:val="40"/>
          <w:sz w:val="16"/>
        </w:rPr>
        <w:t> </w:t>
      </w:r>
      <w:r>
        <w:rPr>
          <w:b/>
          <w:i/>
          <w:spacing w:val="-4"/>
          <w:sz w:val="16"/>
        </w:rPr>
        <w:t>tr.</w:t>
      </w:r>
    </w:p>
    <w:p>
      <w:pPr>
        <w:spacing w:before="0"/>
        <w:ind w:left="289" w:right="1154" w:hanging="150"/>
        <w:jc w:val="both"/>
        <w:rPr>
          <w:b/>
          <w:i/>
          <w:sz w:val="16"/>
        </w:rPr>
      </w:pPr>
      <w:r>
        <w:rPr>
          <w:b/>
          <w:sz w:val="16"/>
        </w:rPr>
        <w:t>go out, egredior, egredi, egressus sum,</w:t>
      </w:r>
      <w:r>
        <w:rPr>
          <w:b/>
          <w:spacing w:val="80"/>
          <w:sz w:val="16"/>
        </w:rPr>
        <w:t> </w:t>
      </w:r>
      <w:r>
        <w:rPr>
          <w:b/>
          <w:i/>
          <w:sz w:val="16"/>
        </w:rPr>
        <w:t>3, intr.; </w:t>
      </w:r>
      <w:r>
        <w:rPr>
          <w:b/>
          <w:sz w:val="16"/>
        </w:rPr>
        <w:t>exeo, exire, exii, exitum,</w:t>
      </w:r>
      <w:r>
        <w:rPr>
          <w:b/>
          <w:spacing w:val="80"/>
          <w:sz w:val="16"/>
        </w:rPr>
        <w:t> </w:t>
      </w:r>
      <w:r>
        <w:rPr>
          <w:b/>
          <w:i/>
          <w:sz w:val="16"/>
        </w:rPr>
        <w:t>irreg.,</w:t>
      </w:r>
      <w:r>
        <w:rPr>
          <w:b/>
          <w:i/>
          <w:spacing w:val="-1"/>
          <w:sz w:val="16"/>
        </w:rPr>
        <w:t> </w:t>
      </w:r>
      <w:r>
        <w:rPr>
          <w:b/>
          <w:i/>
          <w:sz w:val="16"/>
        </w:rPr>
        <w:t>intr.</w:t>
      </w:r>
    </w:p>
    <w:p>
      <w:pPr>
        <w:spacing w:before="0"/>
        <w:ind w:left="144" w:right="0" w:firstLine="0"/>
        <w:jc w:val="both"/>
        <w:rPr>
          <w:b/>
          <w:i/>
          <w:sz w:val="16"/>
        </w:rPr>
      </w:pPr>
      <w:r>
        <w:rPr>
          <w:b/>
          <w:sz w:val="16"/>
        </w:rPr>
        <w:t>go</w:t>
      </w:r>
      <w:r>
        <w:rPr>
          <w:b/>
          <w:spacing w:val="9"/>
          <w:sz w:val="16"/>
        </w:rPr>
        <w:t> </w:t>
      </w:r>
      <w:r>
        <w:rPr>
          <w:b/>
          <w:sz w:val="16"/>
        </w:rPr>
        <w:t>to,</w:t>
      </w:r>
      <w:r>
        <w:rPr>
          <w:b/>
          <w:spacing w:val="10"/>
          <w:sz w:val="16"/>
        </w:rPr>
        <w:t> </w:t>
      </w:r>
      <w:r>
        <w:rPr>
          <w:b/>
          <w:sz w:val="16"/>
        </w:rPr>
        <w:t>aded,</w:t>
      </w:r>
      <w:r>
        <w:rPr>
          <w:b/>
          <w:spacing w:val="9"/>
          <w:sz w:val="16"/>
        </w:rPr>
        <w:t> </w:t>
      </w:r>
      <w:r>
        <w:rPr>
          <w:b/>
          <w:sz w:val="16"/>
        </w:rPr>
        <w:t>adire,</w:t>
      </w:r>
      <w:r>
        <w:rPr>
          <w:b/>
          <w:spacing w:val="10"/>
          <w:sz w:val="16"/>
        </w:rPr>
        <w:t> </w:t>
      </w:r>
      <w:r>
        <w:rPr>
          <w:b/>
          <w:sz w:val="16"/>
        </w:rPr>
        <w:t>adii,</w:t>
      </w:r>
      <w:r>
        <w:rPr>
          <w:b/>
          <w:spacing w:val="8"/>
          <w:sz w:val="16"/>
        </w:rPr>
        <w:t> </w:t>
      </w:r>
      <w:r>
        <w:rPr>
          <w:b/>
          <w:sz w:val="16"/>
        </w:rPr>
        <w:t>aditus,</w:t>
      </w:r>
      <w:r>
        <w:rPr>
          <w:b/>
          <w:spacing w:val="9"/>
          <w:sz w:val="16"/>
        </w:rPr>
        <w:t> </w:t>
      </w:r>
      <w:r>
        <w:rPr>
          <w:b/>
          <w:i/>
          <w:sz w:val="16"/>
        </w:rPr>
        <w:t>irreg.,</w:t>
      </w:r>
      <w:r>
        <w:rPr>
          <w:b/>
          <w:i/>
          <w:spacing w:val="9"/>
          <w:sz w:val="16"/>
        </w:rPr>
        <w:t> </w:t>
      </w:r>
      <w:r>
        <w:rPr>
          <w:b/>
          <w:i/>
          <w:spacing w:val="-5"/>
          <w:sz w:val="16"/>
        </w:rPr>
        <w:t>tr.</w:t>
      </w:r>
    </w:p>
    <w:p>
      <w:pPr>
        <w:spacing w:before="0"/>
        <w:ind w:left="149" w:right="2504" w:hanging="10"/>
        <w:jc w:val="left"/>
        <w:rPr>
          <w:b/>
          <w:sz w:val="16"/>
        </w:rPr>
      </w:pPr>
      <w:r>
        <w:rPr>
          <w:b/>
          <w:sz w:val="16"/>
        </w:rPr>
        <w:t>God, Deus, Dei.</w:t>
      </w:r>
      <w:r>
        <w:rPr>
          <w:b/>
          <w:spacing w:val="40"/>
          <w:sz w:val="16"/>
        </w:rPr>
        <w:t> </w:t>
      </w:r>
      <w:r>
        <w:rPr>
          <w:b/>
          <w:sz w:val="16"/>
        </w:rPr>
        <w:t>good,</w:t>
      </w:r>
      <w:r>
        <w:rPr>
          <w:b/>
          <w:spacing w:val="-10"/>
          <w:sz w:val="16"/>
        </w:rPr>
        <w:t> </w:t>
      </w:r>
      <w:r>
        <w:rPr>
          <w:b/>
          <w:sz w:val="16"/>
        </w:rPr>
        <w:t>bonus,</w:t>
      </w:r>
      <w:r>
        <w:rPr>
          <w:b/>
          <w:spacing w:val="-10"/>
          <w:sz w:val="16"/>
        </w:rPr>
        <w:t> </w:t>
      </w:r>
      <w:r>
        <w:rPr>
          <w:b/>
          <w:sz w:val="16"/>
        </w:rPr>
        <w:t>a,</w:t>
      </w:r>
      <w:r>
        <w:rPr>
          <w:b/>
          <w:spacing w:val="-10"/>
          <w:sz w:val="16"/>
        </w:rPr>
        <w:t> </w:t>
      </w:r>
      <w:r>
        <w:rPr>
          <w:b/>
          <w:sz w:val="16"/>
        </w:rPr>
        <w:t>um.</w:t>
      </w:r>
    </w:p>
    <w:p>
      <w:pPr>
        <w:spacing w:line="235" w:lineRule="auto" w:before="0"/>
        <w:ind w:left="149" w:right="1418" w:firstLine="0"/>
        <w:jc w:val="left"/>
        <w:rPr>
          <w:b/>
          <w:sz w:val="16"/>
        </w:rPr>
      </w:pPr>
      <w:r>
        <w:rPr>
          <w:b/>
          <w:sz w:val="16"/>
        </w:rPr>
        <w:t>good will, voluntas, voluntatis,</w:t>
      </w:r>
      <w:r>
        <w:rPr>
          <w:b/>
          <w:spacing w:val="80"/>
          <w:sz w:val="16"/>
        </w:rPr>
        <w:t> </w:t>
      </w:r>
      <w:r>
        <w:rPr>
          <w:b/>
          <w:sz w:val="16"/>
        </w:rPr>
        <w:t>grace</w:t>
      </w:r>
      <w:r>
        <w:rPr>
          <w:b/>
          <w:spacing w:val="-6"/>
          <w:sz w:val="16"/>
        </w:rPr>
        <w:t> </w:t>
      </w:r>
      <w:r>
        <w:rPr>
          <w:b/>
          <w:i/>
          <w:sz w:val="16"/>
        </w:rPr>
        <w:t>(in</w:t>
      </w:r>
      <w:r>
        <w:rPr>
          <w:b/>
          <w:i/>
          <w:spacing w:val="-5"/>
          <w:sz w:val="16"/>
        </w:rPr>
        <w:t> </w:t>
      </w:r>
      <w:r>
        <w:rPr>
          <w:b/>
          <w:i/>
          <w:sz w:val="16"/>
        </w:rPr>
        <w:t>Christian</w:t>
      </w:r>
      <w:r>
        <w:rPr>
          <w:b/>
          <w:i/>
          <w:spacing w:val="-5"/>
          <w:sz w:val="16"/>
        </w:rPr>
        <w:t> </w:t>
      </w:r>
      <w:r>
        <w:rPr>
          <w:b/>
          <w:i/>
          <w:sz w:val="16"/>
        </w:rPr>
        <w:t>Latin),</w:t>
      </w:r>
      <w:r>
        <w:rPr>
          <w:b/>
          <w:i/>
          <w:spacing w:val="-5"/>
          <w:sz w:val="16"/>
        </w:rPr>
        <w:t> </w:t>
      </w:r>
      <w:r>
        <w:rPr>
          <w:b/>
          <w:sz w:val="16"/>
        </w:rPr>
        <w:t>gratia,</w:t>
      </w:r>
      <w:r>
        <w:rPr>
          <w:b/>
          <w:spacing w:val="-5"/>
          <w:sz w:val="16"/>
        </w:rPr>
        <w:t> </w:t>
      </w:r>
      <w:r>
        <w:rPr>
          <w:b/>
          <w:sz w:val="16"/>
        </w:rPr>
        <w:t>ae.</w:t>
      </w:r>
      <w:r>
        <w:rPr>
          <w:b/>
          <w:spacing w:val="40"/>
          <w:sz w:val="16"/>
        </w:rPr>
        <w:t> </w:t>
      </w:r>
      <w:r>
        <w:rPr>
          <w:b/>
          <w:sz w:val="16"/>
        </w:rPr>
        <w:t>grain </w:t>
      </w:r>
      <w:r>
        <w:rPr>
          <w:b/>
          <w:i/>
          <w:sz w:val="16"/>
        </w:rPr>
        <w:t>{pl., </w:t>
      </w:r>
      <w:r>
        <w:rPr>
          <w:b/>
          <w:sz w:val="16"/>
        </w:rPr>
        <w:t>crops), frumentum, I.</w:t>
      </w:r>
    </w:p>
    <w:p>
      <w:pPr>
        <w:spacing w:line="235" w:lineRule="auto" w:before="0"/>
        <w:ind w:left="304" w:right="1090" w:hanging="165"/>
        <w:jc w:val="left"/>
        <w:rPr>
          <w:b/>
          <w:i/>
          <w:sz w:val="16"/>
        </w:rPr>
      </w:pPr>
      <w:r>
        <w:rPr>
          <w:b/>
          <w:sz w:val="16"/>
        </w:rPr>
        <w:t>Grant.</w:t>
      </w:r>
      <w:r>
        <w:rPr>
          <w:b/>
          <w:spacing w:val="80"/>
          <w:sz w:val="16"/>
        </w:rPr>
        <w:t> </w:t>
      </w:r>
      <w:r>
        <w:rPr>
          <w:b/>
          <w:i/>
          <w:sz w:val="16"/>
        </w:rPr>
        <w:t>Use</w:t>
      </w:r>
      <w:r>
        <w:rPr>
          <w:b/>
          <w:i/>
          <w:spacing w:val="80"/>
          <w:sz w:val="16"/>
        </w:rPr>
        <w:t> </w:t>
      </w:r>
      <w:r>
        <w:rPr>
          <w:b/>
          <w:i/>
          <w:sz w:val="16"/>
        </w:rPr>
        <w:t>the</w:t>
      </w:r>
      <w:r>
        <w:rPr>
          <w:b/>
          <w:i/>
          <w:spacing w:val="80"/>
          <w:sz w:val="16"/>
        </w:rPr>
        <w:t> </w:t>
      </w:r>
      <w:r>
        <w:rPr>
          <w:b/>
          <w:i/>
          <w:sz w:val="16"/>
        </w:rPr>
        <w:t>English</w:t>
      </w:r>
      <w:r>
        <w:rPr>
          <w:b/>
          <w:i/>
          <w:spacing w:val="80"/>
          <w:sz w:val="16"/>
        </w:rPr>
        <w:t> </w:t>
      </w:r>
      <w:r>
        <w:rPr>
          <w:b/>
          <w:i/>
          <w:sz w:val="16"/>
        </w:rPr>
        <w:t>form</w:t>
      </w:r>
      <w:r>
        <w:rPr>
          <w:b/>
          <w:i/>
          <w:spacing w:val="80"/>
          <w:sz w:val="16"/>
        </w:rPr>
        <w:t> </w:t>
      </w:r>
      <w:r>
        <w:rPr>
          <w:b/>
          <w:i/>
          <w:sz w:val="16"/>
        </w:rPr>
        <w:t>un­</w:t>
      </w:r>
      <w:r>
        <w:rPr>
          <w:b/>
          <w:i/>
          <w:spacing w:val="40"/>
          <w:sz w:val="16"/>
        </w:rPr>
        <w:t> </w:t>
      </w:r>
      <w:r>
        <w:rPr>
          <w:b/>
          <w:i/>
          <w:sz w:val="16"/>
        </w:rPr>
        <w:t>changed in Latin.</w:t>
      </w:r>
    </w:p>
    <w:p>
      <w:pPr>
        <w:spacing w:before="2"/>
        <w:ind w:left="314" w:right="1090" w:hanging="155"/>
        <w:jc w:val="left"/>
        <w:rPr>
          <w:b/>
          <w:i/>
          <w:sz w:val="16"/>
        </w:rPr>
      </w:pPr>
      <w:r>
        <w:rPr>
          <w:b/>
          <w:sz w:val="16"/>
        </w:rPr>
        <w:t>great, magnus, a, um; how great,</w:t>
      </w:r>
      <w:r>
        <w:rPr>
          <w:b/>
          <w:spacing w:val="40"/>
          <w:sz w:val="16"/>
        </w:rPr>
        <w:t> </w:t>
      </w:r>
      <w:r>
        <w:rPr>
          <w:b/>
          <w:sz w:val="16"/>
        </w:rPr>
        <w:t>quantus,</w:t>
      </w:r>
      <w:r>
        <w:rPr>
          <w:b/>
          <w:spacing w:val="-8"/>
          <w:sz w:val="16"/>
        </w:rPr>
        <w:t> </w:t>
      </w:r>
      <w:r>
        <w:rPr>
          <w:b/>
          <w:sz w:val="16"/>
        </w:rPr>
        <w:t>a,</w:t>
      </w:r>
      <w:r>
        <w:rPr>
          <w:b/>
          <w:spacing w:val="-8"/>
          <w:sz w:val="16"/>
        </w:rPr>
        <w:t> </w:t>
      </w:r>
      <w:r>
        <w:rPr>
          <w:b/>
          <w:sz w:val="16"/>
        </w:rPr>
        <w:t>um.</w:t>
      </w:r>
      <w:r>
        <w:rPr>
          <w:b/>
          <w:spacing w:val="-8"/>
          <w:sz w:val="16"/>
        </w:rPr>
        <w:t> </w:t>
      </w:r>
      <w:r>
        <w:rPr>
          <w:b/>
          <w:i/>
          <w:sz w:val="16"/>
        </w:rPr>
        <w:t>interrogative</w:t>
      </w:r>
      <w:r>
        <w:rPr>
          <w:b/>
          <w:i/>
          <w:spacing w:val="-9"/>
          <w:sz w:val="16"/>
        </w:rPr>
        <w:t> </w:t>
      </w:r>
      <w:r>
        <w:rPr>
          <w:b/>
          <w:i/>
          <w:sz w:val="16"/>
        </w:rPr>
        <w:t>adj.</w:t>
      </w:r>
    </w:p>
    <w:p>
      <w:pPr>
        <w:spacing w:before="2"/>
        <w:ind w:left="159" w:right="0" w:firstLine="0"/>
        <w:jc w:val="left"/>
        <w:rPr>
          <w:b/>
          <w:sz w:val="16"/>
        </w:rPr>
      </w:pPr>
      <w:r>
        <w:rPr>
          <w:b/>
          <w:sz w:val="16"/>
        </w:rPr>
        <w:t>greater,</w:t>
      </w:r>
      <w:r>
        <w:rPr>
          <w:b/>
          <w:spacing w:val="-4"/>
          <w:sz w:val="16"/>
        </w:rPr>
        <w:t> </w:t>
      </w:r>
      <w:r>
        <w:rPr>
          <w:b/>
          <w:sz w:val="16"/>
        </w:rPr>
        <w:t>major,</w:t>
      </w:r>
      <w:r>
        <w:rPr>
          <w:b/>
          <w:spacing w:val="-3"/>
          <w:sz w:val="16"/>
        </w:rPr>
        <w:t> </w:t>
      </w:r>
      <w:r>
        <w:rPr>
          <w:b/>
          <w:spacing w:val="-2"/>
          <w:sz w:val="16"/>
        </w:rPr>
        <w:t>majus.</w:t>
      </w:r>
    </w:p>
    <w:p>
      <w:pPr>
        <w:spacing w:line="235" w:lineRule="auto" w:before="4"/>
        <w:ind w:left="314" w:right="1090" w:hanging="150"/>
        <w:jc w:val="left"/>
        <w:rPr>
          <w:b/>
          <w:sz w:val="16"/>
        </w:rPr>
      </w:pPr>
      <w:r>
        <w:rPr>
          <w:b/>
          <w:sz w:val="16"/>
        </w:rPr>
        <w:t>greatest,</w:t>
      </w:r>
      <w:r>
        <w:rPr>
          <w:b/>
          <w:spacing w:val="29"/>
          <w:sz w:val="16"/>
        </w:rPr>
        <w:t> </w:t>
      </w:r>
      <w:r>
        <w:rPr>
          <w:b/>
          <w:sz w:val="16"/>
        </w:rPr>
        <w:t>maximus,</w:t>
      </w:r>
      <w:r>
        <w:rPr>
          <w:b/>
          <w:spacing w:val="28"/>
          <w:sz w:val="16"/>
        </w:rPr>
        <w:t> </w:t>
      </w:r>
      <w:r>
        <w:rPr>
          <w:b/>
          <w:sz w:val="16"/>
        </w:rPr>
        <w:t>a,</w:t>
      </w:r>
      <w:r>
        <w:rPr>
          <w:b/>
          <w:spacing w:val="28"/>
          <w:sz w:val="16"/>
        </w:rPr>
        <w:t> </w:t>
      </w:r>
      <w:r>
        <w:rPr>
          <w:b/>
          <w:sz w:val="16"/>
        </w:rPr>
        <w:t>um;</w:t>
      </w:r>
      <w:r>
        <w:rPr>
          <w:b/>
          <w:spacing w:val="28"/>
          <w:sz w:val="16"/>
        </w:rPr>
        <w:t> </w:t>
      </w:r>
      <w:r>
        <w:rPr>
          <w:b/>
          <w:sz w:val="16"/>
        </w:rPr>
        <w:t>summus,</w:t>
      </w:r>
      <w:r>
        <w:rPr>
          <w:b/>
          <w:spacing w:val="28"/>
          <w:sz w:val="16"/>
        </w:rPr>
        <w:t> </w:t>
      </w:r>
      <w:r>
        <w:rPr>
          <w:b/>
          <w:sz w:val="16"/>
        </w:rPr>
        <w:t>a,</w:t>
      </w:r>
      <w:r>
        <w:rPr>
          <w:b/>
          <w:spacing w:val="40"/>
          <w:sz w:val="16"/>
        </w:rPr>
        <w:t> </w:t>
      </w:r>
      <w:r>
        <w:rPr>
          <w:b/>
          <w:spacing w:val="-4"/>
          <w:sz w:val="16"/>
        </w:rPr>
        <w:t>um.</w:t>
      </w:r>
    </w:p>
    <w:p>
      <w:pPr>
        <w:spacing w:line="182" w:lineRule="exact" w:before="7"/>
        <w:ind w:left="164" w:right="0" w:firstLine="0"/>
        <w:jc w:val="left"/>
        <w:rPr>
          <w:b/>
          <w:i/>
          <w:sz w:val="16"/>
        </w:rPr>
      </w:pPr>
      <w:r>
        <w:rPr>
          <w:b/>
          <w:sz w:val="16"/>
        </w:rPr>
        <w:t>greatly,</w:t>
      </w:r>
      <w:r>
        <w:rPr>
          <w:b/>
          <w:spacing w:val="-7"/>
          <w:sz w:val="16"/>
        </w:rPr>
        <w:t> </w:t>
      </w:r>
      <w:r>
        <w:rPr>
          <w:b/>
          <w:sz w:val="16"/>
        </w:rPr>
        <w:t>vehementer,</w:t>
      </w:r>
      <w:r>
        <w:rPr>
          <w:b/>
          <w:spacing w:val="-5"/>
          <w:sz w:val="16"/>
        </w:rPr>
        <w:t> </w:t>
      </w:r>
      <w:r>
        <w:rPr>
          <w:b/>
          <w:i/>
          <w:spacing w:val="-4"/>
          <w:sz w:val="16"/>
        </w:rPr>
        <w:t>adv.</w:t>
      </w:r>
    </w:p>
    <w:p>
      <w:pPr>
        <w:spacing w:before="0"/>
        <w:ind w:left="164" w:right="1090" w:firstLine="5"/>
        <w:jc w:val="left"/>
        <w:rPr>
          <w:b/>
          <w:sz w:val="16"/>
        </w:rPr>
      </w:pPr>
      <w:r>
        <w:rPr>
          <w:b/>
          <w:sz w:val="16"/>
        </w:rPr>
        <w:t>greatness,</w:t>
      </w:r>
      <w:r>
        <w:rPr>
          <w:b/>
          <w:spacing w:val="-10"/>
          <w:sz w:val="16"/>
        </w:rPr>
        <w:t> </w:t>
      </w:r>
      <w:r>
        <w:rPr>
          <w:b/>
          <w:sz w:val="16"/>
        </w:rPr>
        <w:t>magnitudd,</w:t>
      </w:r>
      <w:r>
        <w:rPr>
          <w:b/>
          <w:spacing w:val="-10"/>
          <w:sz w:val="16"/>
        </w:rPr>
        <w:t> </w:t>
      </w:r>
      <w:r>
        <w:rPr>
          <w:b/>
          <w:sz w:val="16"/>
        </w:rPr>
        <w:t>magnitudinis.</w:t>
      </w:r>
      <w:r>
        <w:rPr>
          <w:b/>
          <w:spacing w:val="40"/>
          <w:sz w:val="16"/>
        </w:rPr>
        <w:t> </w:t>
      </w:r>
      <w:r>
        <w:rPr>
          <w:b/>
          <w:sz w:val="16"/>
        </w:rPr>
        <w:t>guard, custos, custodis.</w:t>
      </w:r>
    </w:p>
    <w:p>
      <w:pPr>
        <w:spacing w:before="0"/>
        <w:ind w:left="169" w:right="0" w:firstLine="0"/>
        <w:jc w:val="left"/>
        <w:rPr>
          <w:b/>
          <w:i/>
          <w:sz w:val="16"/>
        </w:rPr>
      </w:pPr>
      <w:r>
        <w:rPr>
          <w:b/>
          <w:sz w:val="16"/>
        </w:rPr>
        <w:t>guard,</w:t>
      </w:r>
      <w:r>
        <w:rPr>
          <w:b/>
          <w:spacing w:val="-4"/>
          <w:sz w:val="16"/>
        </w:rPr>
        <w:t> </w:t>
      </w:r>
      <w:r>
        <w:rPr>
          <w:b/>
          <w:sz w:val="16"/>
        </w:rPr>
        <w:t>servo,</w:t>
      </w:r>
      <w:r>
        <w:rPr>
          <w:b/>
          <w:spacing w:val="-1"/>
          <w:sz w:val="16"/>
        </w:rPr>
        <w:t> </w:t>
      </w:r>
      <w:r>
        <w:rPr>
          <w:b/>
          <w:i/>
          <w:sz w:val="16"/>
        </w:rPr>
        <w:t>1,</w:t>
      </w:r>
      <w:r>
        <w:rPr>
          <w:b/>
          <w:i/>
          <w:spacing w:val="-1"/>
          <w:sz w:val="16"/>
        </w:rPr>
        <w:t> </w:t>
      </w:r>
      <w:r>
        <w:rPr>
          <w:b/>
          <w:i/>
          <w:spacing w:val="-5"/>
          <w:sz w:val="16"/>
        </w:rPr>
        <w:t>tr.</w:t>
      </w:r>
    </w:p>
    <w:p>
      <w:pPr>
        <w:spacing w:before="1"/>
        <w:ind w:left="174" w:right="0" w:firstLine="0"/>
        <w:jc w:val="left"/>
        <w:rPr>
          <w:b/>
          <w:i/>
          <w:sz w:val="16"/>
        </w:rPr>
      </w:pPr>
      <w:r>
        <w:rPr>
          <w:b/>
          <w:sz w:val="16"/>
        </w:rPr>
        <w:t>guide,</w:t>
      </w:r>
      <w:r>
        <w:rPr>
          <w:b/>
          <w:spacing w:val="-2"/>
          <w:sz w:val="16"/>
        </w:rPr>
        <w:t> </w:t>
      </w:r>
      <w:r>
        <w:rPr>
          <w:b/>
          <w:sz w:val="16"/>
        </w:rPr>
        <w:t>duco,</w:t>
      </w:r>
      <w:r>
        <w:rPr>
          <w:b/>
          <w:spacing w:val="-2"/>
          <w:sz w:val="16"/>
        </w:rPr>
        <w:t> </w:t>
      </w:r>
      <w:r>
        <w:rPr>
          <w:b/>
          <w:sz w:val="16"/>
        </w:rPr>
        <w:t>dQcere,</w:t>
      </w:r>
      <w:r>
        <w:rPr>
          <w:b/>
          <w:spacing w:val="-1"/>
          <w:sz w:val="16"/>
        </w:rPr>
        <w:t> </w:t>
      </w:r>
      <w:r>
        <w:rPr>
          <w:b/>
          <w:sz w:val="16"/>
        </w:rPr>
        <w:t>duxi,</w:t>
      </w:r>
      <w:r>
        <w:rPr>
          <w:b/>
          <w:spacing w:val="-2"/>
          <w:sz w:val="16"/>
        </w:rPr>
        <w:t> </w:t>
      </w:r>
      <w:r>
        <w:rPr>
          <w:b/>
          <w:sz w:val="16"/>
        </w:rPr>
        <w:t>ductus,</w:t>
      </w:r>
      <w:r>
        <w:rPr>
          <w:b/>
          <w:spacing w:val="-2"/>
          <w:sz w:val="16"/>
        </w:rPr>
        <w:t> </w:t>
      </w:r>
      <w:r>
        <w:rPr>
          <w:b/>
          <w:i/>
          <w:sz w:val="16"/>
        </w:rPr>
        <w:t>3,</w:t>
      </w:r>
      <w:r>
        <w:rPr>
          <w:b/>
          <w:i/>
          <w:spacing w:val="-1"/>
          <w:sz w:val="16"/>
        </w:rPr>
        <w:t> </w:t>
      </w:r>
      <w:r>
        <w:rPr>
          <w:b/>
          <w:i/>
          <w:spacing w:val="-5"/>
          <w:sz w:val="16"/>
        </w:rPr>
        <w:t>tr.</w:t>
      </w:r>
    </w:p>
    <w:p>
      <w:pPr>
        <w:pStyle w:val="BodyText"/>
        <w:spacing w:before="10"/>
        <w:rPr>
          <w:b/>
          <w:i/>
          <w:sz w:val="14"/>
        </w:rPr>
      </w:pPr>
    </w:p>
    <w:p>
      <w:pPr>
        <w:spacing w:line="179" w:lineRule="exact" w:before="0"/>
        <w:ind w:left="169" w:right="0" w:firstLine="0"/>
        <w:jc w:val="left"/>
        <w:rPr>
          <w:b/>
          <w:i/>
          <w:sz w:val="16"/>
        </w:rPr>
      </w:pPr>
      <w:r>
        <w:rPr>
          <w:b/>
          <w:sz w:val="16"/>
        </w:rPr>
        <w:t>habit,</w:t>
      </w:r>
      <w:r>
        <w:rPr>
          <w:b/>
          <w:spacing w:val="-3"/>
          <w:sz w:val="16"/>
        </w:rPr>
        <w:t> </w:t>
      </w:r>
      <w:r>
        <w:rPr>
          <w:b/>
          <w:sz w:val="16"/>
        </w:rPr>
        <w:t>mcs,</w:t>
      </w:r>
      <w:r>
        <w:rPr>
          <w:b/>
          <w:spacing w:val="-2"/>
          <w:sz w:val="16"/>
        </w:rPr>
        <w:t> </w:t>
      </w:r>
      <w:r>
        <w:rPr>
          <w:b/>
          <w:sz w:val="16"/>
        </w:rPr>
        <w:t>moris,</w:t>
      </w:r>
      <w:r>
        <w:rPr>
          <w:b/>
          <w:spacing w:val="-2"/>
          <w:sz w:val="16"/>
        </w:rPr>
        <w:t> </w:t>
      </w:r>
      <w:r>
        <w:rPr>
          <w:b/>
          <w:i/>
          <w:spacing w:val="-5"/>
          <w:sz w:val="16"/>
        </w:rPr>
        <w:t>m.</w:t>
      </w:r>
    </w:p>
    <w:p>
      <w:pPr>
        <w:spacing w:line="179" w:lineRule="exact" w:before="0"/>
        <w:ind w:left="169" w:right="0" w:firstLine="0"/>
        <w:jc w:val="left"/>
        <w:rPr>
          <w:b/>
          <w:i/>
          <w:sz w:val="16"/>
        </w:rPr>
      </w:pPr>
      <w:r>
        <w:rPr>
          <w:b/>
          <w:sz w:val="16"/>
        </w:rPr>
        <w:t>hail,</w:t>
      </w:r>
      <w:r>
        <w:rPr>
          <w:b/>
          <w:spacing w:val="-4"/>
          <w:sz w:val="16"/>
        </w:rPr>
        <w:t> </w:t>
      </w:r>
      <w:r>
        <w:rPr>
          <w:b/>
          <w:sz w:val="16"/>
        </w:rPr>
        <w:t>ave!</w:t>
      </w:r>
      <w:r>
        <w:rPr>
          <w:b/>
          <w:spacing w:val="-1"/>
          <w:sz w:val="16"/>
        </w:rPr>
        <w:t> </w:t>
      </w:r>
      <w:r>
        <w:rPr>
          <w:b/>
          <w:i/>
          <w:spacing w:val="-2"/>
          <w:sz w:val="16"/>
        </w:rPr>
        <w:t>interjection.</w:t>
      </w:r>
    </w:p>
    <w:p>
      <w:pPr>
        <w:spacing w:line="228" w:lineRule="auto" w:before="18"/>
        <w:ind w:left="324" w:right="1090" w:hanging="150"/>
        <w:jc w:val="left"/>
        <w:rPr>
          <w:b/>
          <w:i/>
          <w:sz w:val="16"/>
        </w:rPr>
      </w:pPr>
      <w:r>
        <w:rPr>
          <w:b/>
          <w:sz w:val="16"/>
        </w:rPr>
        <w:t>halt,</w:t>
      </w:r>
      <w:r>
        <w:rPr>
          <w:b/>
          <w:spacing w:val="40"/>
          <w:sz w:val="16"/>
        </w:rPr>
        <w:t> </w:t>
      </w:r>
      <w:r>
        <w:rPr>
          <w:b/>
          <w:sz w:val="16"/>
        </w:rPr>
        <w:t>consisto,</w:t>
      </w:r>
      <w:r>
        <w:rPr>
          <w:b/>
          <w:spacing w:val="40"/>
          <w:sz w:val="16"/>
        </w:rPr>
        <w:t> </w:t>
      </w:r>
      <w:r>
        <w:rPr>
          <w:b/>
          <w:sz w:val="16"/>
        </w:rPr>
        <w:t>consistere,</w:t>
      </w:r>
      <w:r>
        <w:rPr>
          <w:b/>
          <w:spacing w:val="40"/>
          <w:sz w:val="16"/>
        </w:rPr>
        <w:t> </w:t>
      </w:r>
      <w:r>
        <w:rPr>
          <w:b/>
          <w:sz w:val="16"/>
        </w:rPr>
        <w:t>constitl,</w:t>
      </w:r>
      <w:r>
        <w:rPr>
          <w:b/>
          <w:spacing w:val="40"/>
          <w:sz w:val="16"/>
        </w:rPr>
        <w:t> </w:t>
      </w:r>
      <w:r>
        <w:rPr>
          <w:b/>
          <w:i/>
          <w:sz w:val="16"/>
        </w:rPr>
        <w:t>3,</w:t>
      </w:r>
      <w:r>
        <w:rPr>
          <w:b/>
          <w:i/>
          <w:spacing w:val="40"/>
          <w:sz w:val="16"/>
        </w:rPr>
        <w:t> </w:t>
      </w:r>
      <w:r>
        <w:rPr>
          <w:b/>
          <w:i/>
          <w:spacing w:val="-2"/>
          <w:sz w:val="16"/>
        </w:rPr>
        <w:t>intr.</w:t>
      </w:r>
    </w:p>
    <w:p>
      <w:pPr>
        <w:spacing w:line="182" w:lineRule="exact" w:before="0"/>
        <w:ind w:left="169" w:right="0" w:firstLine="0"/>
        <w:jc w:val="left"/>
        <w:rPr>
          <w:b/>
          <w:i/>
          <w:sz w:val="16"/>
        </w:rPr>
      </w:pPr>
      <w:r>
        <w:rPr>
          <w:b/>
          <w:sz w:val="16"/>
        </w:rPr>
        <w:t>hand,</w:t>
      </w:r>
      <w:r>
        <w:rPr>
          <w:b/>
          <w:spacing w:val="-1"/>
          <w:sz w:val="16"/>
        </w:rPr>
        <w:t> </w:t>
      </w:r>
      <w:r>
        <w:rPr>
          <w:b/>
          <w:sz w:val="16"/>
        </w:rPr>
        <w:t>manus,</w:t>
      </w:r>
      <w:r>
        <w:rPr>
          <w:b/>
          <w:spacing w:val="-1"/>
          <w:sz w:val="16"/>
        </w:rPr>
        <w:t> </w:t>
      </w:r>
      <w:r>
        <w:rPr>
          <w:b/>
          <w:sz w:val="16"/>
        </w:rPr>
        <w:t>us, </w:t>
      </w:r>
      <w:r>
        <w:rPr>
          <w:b/>
          <w:i/>
          <w:spacing w:val="-5"/>
          <w:sz w:val="16"/>
        </w:rPr>
        <w:t>f.</w:t>
      </w:r>
    </w:p>
    <w:p>
      <w:pPr>
        <w:spacing w:before="1"/>
        <w:ind w:left="339" w:right="1090" w:hanging="160"/>
        <w:jc w:val="left"/>
        <w:rPr>
          <w:b/>
          <w:i/>
          <w:sz w:val="16"/>
        </w:rPr>
      </w:pPr>
      <w:r>
        <w:rPr>
          <w:b/>
          <w:sz w:val="16"/>
        </w:rPr>
        <w:t>hand</w:t>
      </w:r>
      <w:r>
        <w:rPr>
          <w:b/>
          <w:spacing w:val="80"/>
          <w:sz w:val="16"/>
        </w:rPr>
        <w:t> </w:t>
      </w:r>
      <w:r>
        <w:rPr>
          <w:b/>
          <w:sz w:val="16"/>
        </w:rPr>
        <w:t>over,</w:t>
      </w:r>
      <w:r>
        <w:rPr>
          <w:b/>
          <w:spacing w:val="80"/>
          <w:sz w:val="16"/>
        </w:rPr>
        <w:t> </w:t>
      </w:r>
      <w:r>
        <w:rPr>
          <w:b/>
          <w:sz w:val="16"/>
        </w:rPr>
        <w:t>trado,</w:t>
      </w:r>
      <w:r>
        <w:rPr>
          <w:b/>
          <w:spacing w:val="80"/>
          <w:sz w:val="16"/>
        </w:rPr>
        <w:t> </w:t>
      </w:r>
      <w:r>
        <w:rPr>
          <w:b/>
          <w:sz w:val="16"/>
        </w:rPr>
        <w:t>tradere,</w:t>
      </w:r>
      <w:r>
        <w:rPr>
          <w:b/>
          <w:spacing w:val="80"/>
          <w:sz w:val="16"/>
        </w:rPr>
        <w:t> </w:t>
      </w:r>
      <w:r>
        <w:rPr>
          <w:b/>
          <w:sz w:val="16"/>
        </w:rPr>
        <w:t>tradidi,</w:t>
      </w:r>
      <w:r>
        <w:rPr>
          <w:b/>
          <w:spacing w:val="40"/>
          <w:sz w:val="16"/>
        </w:rPr>
        <w:t> </w:t>
      </w:r>
      <w:r>
        <w:rPr>
          <w:b/>
          <w:sz w:val="16"/>
        </w:rPr>
        <w:t>traditus, </w:t>
      </w:r>
      <w:r>
        <w:rPr>
          <w:b/>
          <w:i/>
          <w:sz w:val="16"/>
        </w:rPr>
        <w:t>3, tr.</w:t>
      </w:r>
    </w:p>
    <w:p>
      <w:pPr>
        <w:spacing w:before="2"/>
        <w:ind w:left="184" w:right="0" w:firstLine="0"/>
        <w:jc w:val="left"/>
        <w:rPr>
          <w:b/>
          <w:i/>
          <w:sz w:val="16"/>
        </w:rPr>
      </w:pPr>
      <w:r>
        <w:rPr>
          <w:b/>
          <w:sz w:val="16"/>
        </w:rPr>
        <w:t>Hannibal,</w:t>
      </w:r>
      <w:r>
        <w:rPr>
          <w:b/>
          <w:spacing w:val="32"/>
          <w:sz w:val="16"/>
        </w:rPr>
        <w:t> </w:t>
      </w:r>
      <w:r>
        <w:rPr>
          <w:b/>
          <w:sz w:val="16"/>
        </w:rPr>
        <w:t>Hannibal,</w:t>
      </w:r>
      <w:r>
        <w:rPr>
          <w:b/>
          <w:spacing w:val="33"/>
          <w:sz w:val="16"/>
        </w:rPr>
        <w:t> </w:t>
      </w:r>
      <w:r>
        <w:rPr>
          <w:b/>
          <w:sz w:val="16"/>
        </w:rPr>
        <w:t>Hannibalis,</w:t>
      </w:r>
      <w:r>
        <w:rPr>
          <w:b/>
          <w:spacing w:val="32"/>
          <w:sz w:val="16"/>
        </w:rPr>
        <w:t> </w:t>
      </w:r>
      <w:r>
        <w:rPr>
          <w:b/>
          <w:i/>
          <w:spacing w:val="-5"/>
          <w:sz w:val="16"/>
        </w:rPr>
        <w:t>m.</w:t>
      </w:r>
    </w:p>
    <w:p>
      <w:pPr>
        <w:spacing w:before="1"/>
        <w:ind w:left="184" w:right="0" w:firstLine="0"/>
        <w:jc w:val="left"/>
        <w:rPr>
          <w:b/>
          <w:sz w:val="16"/>
        </w:rPr>
      </w:pPr>
      <w:r>
        <w:rPr>
          <w:b/>
          <w:sz w:val="16"/>
        </w:rPr>
        <w:t>harbor,</w:t>
      </w:r>
      <w:r>
        <w:rPr>
          <w:b/>
          <w:spacing w:val="-2"/>
          <w:sz w:val="16"/>
        </w:rPr>
        <w:t> </w:t>
      </w:r>
      <w:r>
        <w:rPr>
          <w:b/>
          <w:sz w:val="16"/>
        </w:rPr>
        <w:t>portus,</w:t>
      </w:r>
      <w:r>
        <w:rPr>
          <w:b/>
          <w:spacing w:val="-2"/>
          <w:sz w:val="16"/>
        </w:rPr>
        <w:t> </w:t>
      </w:r>
      <w:r>
        <w:rPr>
          <w:b/>
          <w:spacing w:val="-5"/>
          <w:sz w:val="16"/>
        </w:rPr>
        <w:t>us.</w:t>
      </w:r>
    </w:p>
    <w:p>
      <w:pPr>
        <w:spacing w:line="220" w:lineRule="auto" w:before="18"/>
        <w:ind w:left="364" w:right="1090" w:hanging="185"/>
        <w:jc w:val="left"/>
        <w:rPr>
          <w:b/>
          <w:i/>
          <w:sz w:val="16"/>
        </w:rPr>
      </w:pPr>
      <w:r>
        <w:rPr>
          <w:b/>
          <w:sz w:val="16"/>
        </w:rPr>
        <w:t>harm</w:t>
      </w:r>
      <w:r>
        <w:rPr>
          <w:b/>
          <w:spacing w:val="80"/>
          <w:sz w:val="16"/>
        </w:rPr>
        <w:t> </w:t>
      </w:r>
      <w:r>
        <w:rPr>
          <w:b/>
          <w:sz w:val="16"/>
        </w:rPr>
        <w:t>to,</w:t>
      </w:r>
      <w:r>
        <w:rPr>
          <w:b/>
          <w:spacing w:val="80"/>
          <w:sz w:val="16"/>
        </w:rPr>
        <w:t> </w:t>
      </w:r>
      <w:r>
        <w:rPr>
          <w:b/>
          <w:sz w:val="16"/>
        </w:rPr>
        <w:t>do,</w:t>
      </w:r>
      <w:r>
        <w:rPr>
          <w:b/>
          <w:spacing w:val="80"/>
          <w:sz w:val="16"/>
        </w:rPr>
        <w:t> </w:t>
      </w:r>
      <w:r>
        <w:rPr>
          <w:b/>
          <w:sz w:val="16"/>
        </w:rPr>
        <w:t>noced,</w:t>
      </w:r>
      <w:r>
        <w:rPr>
          <w:b/>
          <w:spacing w:val="80"/>
          <w:sz w:val="16"/>
        </w:rPr>
        <w:t> </w:t>
      </w:r>
      <w:r>
        <w:rPr>
          <w:b/>
          <w:sz w:val="16"/>
        </w:rPr>
        <w:t>nocdre,</w:t>
      </w:r>
      <w:r>
        <w:rPr>
          <w:b/>
          <w:spacing w:val="80"/>
          <w:sz w:val="16"/>
        </w:rPr>
        <w:t> </w:t>
      </w:r>
      <w:r>
        <w:rPr>
          <w:b/>
          <w:sz w:val="16"/>
        </w:rPr>
        <w:t>nocui,</w:t>
      </w:r>
      <w:r>
        <w:rPr>
          <w:b/>
          <w:spacing w:val="40"/>
          <w:sz w:val="16"/>
        </w:rPr>
        <w:t> </w:t>
      </w:r>
      <w:r>
        <w:rPr>
          <w:b/>
          <w:sz w:val="16"/>
        </w:rPr>
        <w:t>nociturus, </w:t>
      </w:r>
      <w:r>
        <w:rPr>
          <w:b/>
          <w:i/>
          <w:sz w:val="16"/>
        </w:rPr>
        <w:t>2, intr.; w. dat.</w:t>
      </w:r>
    </w:p>
    <w:p>
      <w:pPr>
        <w:spacing w:after="0" w:line="220" w:lineRule="auto"/>
        <w:jc w:val="left"/>
        <w:rPr>
          <w:sz w:val="16"/>
        </w:rPr>
        <w:sectPr>
          <w:type w:val="continuous"/>
          <w:pgSz w:w="7380" w:h="11550"/>
          <w:pgMar w:top="1300" w:bottom="280" w:left="340" w:right="0"/>
          <w:cols w:num="2" w:equalWidth="0">
            <w:col w:w="2941" w:space="44"/>
            <w:col w:w="4055"/>
          </w:cols>
        </w:sectPr>
      </w:pPr>
    </w:p>
    <w:p>
      <w:pPr>
        <w:tabs>
          <w:tab w:pos="2909" w:val="left" w:leader="none"/>
        </w:tabs>
        <w:spacing w:before="63"/>
        <w:ind w:left="860" w:right="0" w:firstLine="0"/>
        <w:jc w:val="left"/>
        <w:rPr>
          <w:b/>
          <w:sz w:val="16"/>
        </w:rPr>
      </w:pPr>
      <w:r>
        <w:rPr>
          <w:b/>
          <w:spacing w:val="-5"/>
          <w:position w:val="-2"/>
          <w:sz w:val="20"/>
        </w:rPr>
        <w:t>504</w:t>
      </w:r>
      <w:r>
        <w:rPr>
          <w:b/>
          <w:position w:val="-2"/>
          <w:sz w:val="20"/>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9"/>
        <w:rPr>
          <w:b/>
          <w:sz w:val="13"/>
        </w:rPr>
      </w:pPr>
    </w:p>
    <w:p>
      <w:pPr>
        <w:spacing w:after="0"/>
        <w:rPr>
          <w:sz w:val="13"/>
        </w:rPr>
        <w:sectPr>
          <w:pgSz w:w="7380" w:h="11550"/>
          <w:pgMar w:top="800" w:bottom="280" w:left="340" w:right="0"/>
        </w:sectPr>
      </w:pPr>
    </w:p>
    <w:p>
      <w:pPr>
        <w:spacing w:line="247" w:lineRule="auto" w:before="94"/>
        <w:ind w:left="1010" w:right="0" w:hanging="165"/>
        <w:jc w:val="left"/>
        <w:rPr>
          <w:b/>
          <w:i/>
          <w:sz w:val="16"/>
        </w:rPr>
      </w:pPr>
      <w:r>
        <w:rPr/>
        <w:drawing>
          <wp:anchor distT="0" distB="0" distL="0" distR="0" allowOverlap="1" layoutInCell="1" locked="0" behindDoc="1" simplePos="0" relativeHeight="476512768">
            <wp:simplePos x="0" y="0"/>
            <wp:positionH relativeFrom="page">
              <wp:posOffset>0</wp:posOffset>
            </wp:positionH>
            <wp:positionV relativeFrom="page">
              <wp:posOffset>0</wp:posOffset>
            </wp:positionV>
            <wp:extent cx="4683125" cy="7334250"/>
            <wp:effectExtent l="0" t="0" r="0" b="0"/>
            <wp:wrapNone/>
            <wp:docPr id="819" name="image620.png"/>
            <wp:cNvGraphicFramePr>
              <a:graphicFrameLocks noChangeAspect="1"/>
            </wp:cNvGraphicFramePr>
            <a:graphic>
              <a:graphicData uri="http://schemas.openxmlformats.org/drawingml/2006/picture">
                <pic:pic>
                  <pic:nvPicPr>
                    <pic:cNvPr id="820" name="image620.png"/>
                    <pic:cNvPicPr/>
                  </pic:nvPicPr>
                  <pic:blipFill>
                    <a:blip r:embed="rId624" cstate="print"/>
                    <a:stretch>
                      <a:fillRect/>
                    </a:stretch>
                  </pic:blipFill>
                  <pic:spPr>
                    <a:xfrm>
                      <a:off x="0" y="0"/>
                      <a:ext cx="4683125" cy="7334250"/>
                    </a:xfrm>
                    <a:prstGeom prst="rect">
                      <a:avLst/>
                    </a:prstGeom>
                  </pic:spPr>
                </pic:pic>
              </a:graphicData>
            </a:graphic>
          </wp:anchor>
        </w:drawing>
      </w:r>
      <w:r>
        <w:rPr>
          <w:b/>
          <w:sz w:val="16"/>
        </w:rPr>
        <w:t>hasten,</w:t>
      </w:r>
      <w:r>
        <w:rPr>
          <w:b/>
          <w:spacing w:val="80"/>
          <w:sz w:val="16"/>
        </w:rPr>
        <w:t> </w:t>
      </w:r>
      <w:r>
        <w:rPr>
          <w:b/>
          <w:sz w:val="16"/>
        </w:rPr>
        <w:t>contends,</w:t>
      </w:r>
      <w:r>
        <w:rPr>
          <w:b/>
          <w:spacing w:val="80"/>
          <w:sz w:val="16"/>
        </w:rPr>
        <w:t> </w:t>
      </w:r>
      <w:r>
        <w:rPr>
          <w:b/>
          <w:sz w:val="16"/>
        </w:rPr>
        <w:t>contendere,</w:t>
      </w:r>
      <w:r>
        <w:rPr>
          <w:b/>
          <w:spacing w:val="80"/>
          <w:sz w:val="16"/>
        </w:rPr>
        <w:t> </w:t>
      </w:r>
      <w:r>
        <w:rPr>
          <w:b/>
          <w:sz w:val="16"/>
        </w:rPr>
        <w:t>con­</w:t>
      </w:r>
      <w:r>
        <w:rPr>
          <w:b/>
          <w:spacing w:val="40"/>
          <w:sz w:val="16"/>
        </w:rPr>
        <w:t> </w:t>
      </w:r>
      <w:r>
        <w:rPr>
          <w:b/>
          <w:sz w:val="16"/>
        </w:rPr>
        <w:t>tend!, </w:t>
      </w:r>
      <w:r>
        <w:rPr>
          <w:b/>
          <w:i/>
          <w:sz w:val="16"/>
        </w:rPr>
        <w:t>3, intr.; w. in fin.</w:t>
      </w:r>
    </w:p>
    <w:p>
      <w:pPr>
        <w:spacing w:line="175" w:lineRule="exact" w:before="0"/>
        <w:ind w:left="845" w:right="0" w:firstLine="0"/>
        <w:jc w:val="left"/>
        <w:rPr>
          <w:b/>
          <w:i/>
          <w:sz w:val="16"/>
        </w:rPr>
      </w:pPr>
      <w:r>
        <w:rPr>
          <w:b/>
          <w:sz w:val="16"/>
        </w:rPr>
        <w:t>have,</w:t>
      </w:r>
      <w:r>
        <w:rPr>
          <w:b/>
          <w:spacing w:val="-1"/>
          <w:sz w:val="16"/>
        </w:rPr>
        <w:t> </w:t>
      </w:r>
      <w:r>
        <w:rPr>
          <w:b/>
          <w:sz w:val="16"/>
        </w:rPr>
        <w:t>habeo,</w:t>
      </w:r>
      <w:r>
        <w:rPr>
          <w:b/>
          <w:spacing w:val="-1"/>
          <w:sz w:val="16"/>
        </w:rPr>
        <w:t> </w:t>
      </w:r>
      <w:r>
        <w:rPr>
          <w:b/>
          <w:i/>
          <w:sz w:val="16"/>
        </w:rPr>
        <w:t>2, </w:t>
      </w:r>
      <w:r>
        <w:rPr>
          <w:b/>
          <w:i/>
          <w:spacing w:val="-5"/>
          <w:sz w:val="16"/>
        </w:rPr>
        <w:t>tr.</w:t>
      </w:r>
    </w:p>
    <w:p>
      <w:pPr>
        <w:spacing w:line="179" w:lineRule="exact" w:before="0"/>
        <w:ind w:left="850" w:right="0" w:firstLine="0"/>
        <w:jc w:val="left"/>
        <w:rPr>
          <w:b/>
          <w:sz w:val="16"/>
        </w:rPr>
      </w:pPr>
      <w:r>
        <w:rPr>
          <w:b/>
          <w:sz w:val="16"/>
        </w:rPr>
        <w:t>have</w:t>
      </w:r>
      <w:r>
        <w:rPr>
          <w:b/>
          <w:spacing w:val="37"/>
          <w:sz w:val="16"/>
        </w:rPr>
        <w:t> </w:t>
      </w:r>
      <w:r>
        <w:rPr>
          <w:b/>
          <w:sz w:val="16"/>
        </w:rPr>
        <w:t>accustomed,</w:t>
      </w:r>
      <w:r>
        <w:rPr>
          <w:b/>
          <w:spacing w:val="38"/>
          <w:sz w:val="16"/>
        </w:rPr>
        <w:t> </w:t>
      </w:r>
      <w:r>
        <w:rPr>
          <w:b/>
          <w:sz w:val="16"/>
        </w:rPr>
        <w:t>consuevi,</w:t>
      </w:r>
      <w:r>
        <w:rPr>
          <w:b/>
          <w:spacing w:val="38"/>
          <w:sz w:val="16"/>
        </w:rPr>
        <w:t> </w:t>
      </w:r>
      <w:r>
        <w:rPr>
          <w:b/>
          <w:spacing w:val="-2"/>
          <w:sz w:val="16"/>
        </w:rPr>
        <w:t>consuetus,</w:t>
      </w:r>
    </w:p>
    <w:p>
      <w:pPr>
        <w:spacing w:line="179" w:lineRule="exact" w:before="1"/>
        <w:ind w:left="1005" w:right="0" w:firstLine="0"/>
        <w:jc w:val="left"/>
        <w:rPr>
          <w:b/>
          <w:i/>
          <w:sz w:val="16"/>
        </w:rPr>
      </w:pPr>
      <w:r>
        <w:rPr>
          <w:b/>
          <w:i/>
          <w:sz w:val="16"/>
        </w:rPr>
        <w:t>3,</w:t>
      </w:r>
      <w:r>
        <w:rPr>
          <w:b/>
          <w:i/>
          <w:spacing w:val="-1"/>
          <w:sz w:val="16"/>
        </w:rPr>
        <w:t> </w:t>
      </w:r>
      <w:r>
        <w:rPr>
          <w:b/>
          <w:i/>
          <w:sz w:val="16"/>
        </w:rPr>
        <w:t>tr.;</w:t>
      </w:r>
      <w:r>
        <w:rPr>
          <w:b/>
          <w:i/>
          <w:spacing w:val="-2"/>
          <w:sz w:val="16"/>
        </w:rPr>
        <w:t> </w:t>
      </w:r>
      <w:r>
        <w:rPr>
          <w:b/>
          <w:i/>
          <w:sz w:val="16"/>
        </w:rPr>
        <w:t>lb; </w:t>
      </w:r>
      <w:r>
        <w:rPr>
          <w:b/>
          <w:i/>
          <w:spacing w:val="-2"/>
          <w:sz w:val="16"/>
        </w:rPr>
        <w:t>infin.</w:t>
      </w:r>
    </w:p>
    <w:p>
      <w:pPr>
        <w:spacing w:line="247" w:lineRule="auto" w:before="0"/>
        <w:ind w:left="1005" w:right="0" w:hanging="160"/>
        <w:jc w:val="left"/>
        <w:rPr>
          <w:b/>
          <w:i/>
          <w:sz w:val="16"/>
        </w:rPr>
      </w:pPr>
      <w:r>
        <w:rPr>
          <w:b/>
          <w:sz w:val="16"/>
        </w:rPr>
        <w:t>have</w:t>
      </w:r>
      <w:r>
        <w:rPr>
          <w:b/>
          <w:spacing w:val="80"/>
          <w:sz w:val="16"/>
        </w:rPr>
        <w:t> </w:t>
      </w:r>
      <w:r>
        <w:rPr>
          <w:b/>
          <w:sz w:val="16"/>
        </w:rPr>
        <w:t>become</w:t>
      </w:r>
      <w:r>
        <w:rPr>
          <w:b/>
          <w:spacing w:val="80"/>
          <w:sz w:val="16"/>
        </w:rPr>
        <w:t> </w:t>
      </w:r>
      <w:r>
        <w:rPr>
          <w:b/>
          <w:sz w:val="16"/>
        </w:rPr>
        <w:t>accustomed,</w:t>
      </w:r>
      <w:r>
        <w:rPr>
          <w:b/>
          <w:spacing w:val="80"/>
          <w:sz w:val="16"/>
        </w:rPr>
        <w:t> </w:t>
      </w:r>
      <w:r>
        <w:rPr>
          <w:b/>
          <w:sz w:val="16"/>
        </w:rPr>
        <w:t>consuevi,</w:t>
      </w:r>
      <w:r>
        <w:rPr>
          <w:b/>
          <w:spacing w:val="40"/>
          <w:sz w:val="16"/>
        </w:rPr>
        <w:t> </w:t>
      </w:r>
      <w:r>
        <w:rPr>
          <w:b/>
          <w:sz w:val="16"/>
        </w:rPr>
        <w:t>consuetus, </w:t>
      </w:r>
      <w:r>
        <w:rPr>
          <w:b/>
          <w:i/>
          <w:sz w:val="16"/>
        </w:rPr>
        <w:t>3, intr.; w. in fin.</w:t>
      </w:r>
    </w:p>
    <w:p>
      <w:pPr>
        <w:spacing w:line="180" w:lineRule="exact" w:before="0"/>
        <w:ind w:left="830" w:right="0" w:firstLine="0"/>
        <w:jc w:val="left"/>
        <w:rPr>
          <w:b/>
          <w:sz w:val="16"/>
        </w:rPr>
      </w:pPr>
      <w:r>
        <w:rPr>
          <w:b/>
          <w:sz w:val="16"/>
        </w:rPr>
        <w:t>have</w:t>
      </w:r>
      <w:r>
        <w:rPr>
          <w:b/>
          <w:spacing w:val="-3"/>
          <w:sz w:val="16"/>
        </w:rPr>
        <w:t> </w:t>
      </w:r>
      <w:r>
        <w:rPr>
          <w:b/>
          <w:sz w:val="16"/>
        </w:rPr>
        <w:t>mercy</w:t>
      </w:r>
      <w:r>
        <w:rPr>
          <w:b/>
          <w:spacing w:val="-2"/>
          <w:sz w:val="16"/>
        </w:rPr>
        <w:t> </w:t>
      </w:r>
      <w:r>
        <w:rPr>
          <w:b/>
          <w:sz w:val="16"/>
        </w:rPr>
        <w:t>on</w:t>
      </w:r>
      <w:r>
        <w:rPr>
          <w:b/>
          <w:spacing w:val="-3"/>
          <w:sz w:val="16"/>
        </w:rPr>
        <w:t> </w:t>
      </w:r>
      <w:r>
        <w:rPr>
          <w:b/>
          <w:sz w:val="16"/>
        </w:rPr>
        <w:t>us,</w:t>
      </w:r>
      <w:r>
        <w:rPr>
          <w:b/>
          <w:spacing w:val="-2"/>
          <w:sz w:val="16"/>
        </w:rPr>
        <w:t> </w:t>
      </w:r>
      <w:r>
        <w:rPr>
          <w:b/>
          <w:sz w:val="16"/>
        </w:rPr>
        <w:t>miserere</w:t>
      </w:r>
      <w:r>
        <w:rPr>
          <w:b/>
          <w:spacing w:val="-2"/>
          <w:sz w:val="16"/>
        </w:rPr>
        <w:t> nobis.</w:t>
      </w:r>
    </w:p>
    <w:p>
      <w:pPr>
        <w:spacing w:before="0"/>
        <w:ind w:left="995" w:right="0" w:hanging="155"/>
        <w:jc w:val="left"/>
        <w:rPr>
          <w:b/>
          <w:sz w:val="16"/>
        </w:rPr>
      </w:pPr>
      <w:r>
        <w:rPr>
          <w:b/>
          <w:sz w:val="16"/>
        </w:rPr>
        <w:t>he,</w:t>
      </w:r>
      <w:r>
        <w:rPr>
          <w:b/>
          <w:spacing w:val="40"/>
          <w:sz w:val="16"/>
        </w:rPr>
        <w:t> </w:t>
      </w:r>
      <w:r>
        <w:rPr>
          <w:b/>
          <w:i/>
          <w:sz w:val="16"/>
        </w:rPr>
        <w:t>masc.</w:t>
      </w:r>
      <w:r>
        <w:rPr>
          <w:b/>
          <w:i/>
          <w:spacing w:val="40"/>
          <w:sz w:val="16"/>
        </w:rPr>
        <w:t> </w:t>
      </w:r>
      <w:r>
        <w:rPr>
          <w:b/>
          <w:i/>
          <w:sz w:val="16"/>
        </w:rPr>
        <w:t>of</w:t>
      </w:r>
      <w:r>
        <w:rPr>
          <w:b/>
          <w:i/>
          <w:spacing w:val="40"/>
          <w:sz w:val="16"/>
        </w:rPr>
        <w:t> </w:t>
      </w:r>
      <w:r>
        <w:rPr>
          <w:b/>
          <w:sz w:val="16"/>
        </w:rPr>
        <w:t>is,</w:t>
      </w:r>
      <w:r>
        <w:rPr>
          <w:b/>
          <w:spacing w:val="40"/>
          <w:sz w:val="16"/>
        </w:rPr>
        <w:t> </w:t>
      </w:r>
      <w:r>
        <w:rPr>
          <w:b/>
          <w:sz w:val="16"/>
        </w:rPr>
        <w:t>ea,</w:t>
      </w:r>
      <w:r>
        <w:rPr>
          <w:b/>
          <w:spacing w:val="40"/>
          <w:sz w:val="16"/>
        </w:rPr>
        <w:t> </w:t>
      </w:r>
      <w:r>
        <w:rPr>
          <w:b/>
          <w:sz w:val="16"/>
        </w:rPr>
        <w:t>id</w:t>
      </w:r>
      <w:r>
        <w:rPr>
          <w:b/>
          <w:spacing w:val="40"/>
          <w:sz w:val="16"/>
        </w:rPr>
        <w:t> </w:t>
      </w:r>
      <w:r>
        <w:rPr>
          <w:b/>
          <w:i/>
          <w:sz w:val="16"/>
        </w:rPr>
        <w:t>or</w:t>
      </w:r>
      <w:r>
        <w:rPr>
          <w:b/>
          <w:i/>
          <w:spacing w:val="40"/>
          <w:sz w:val="16"/>
        </w:rPr>
        <w:t> </w:t>
      </w:r>
      <w:r>
        <w:rPr>
          <w:b/>
          <w:i/>
          <w:sz w:val="16"/>
        </w:rPr>
        <w:t>of</w:t>
      </w:r>
      <w:r>
        <w:rPr>
          <w:b/>
          <w:i/>
          <w:spacing w:val="40"/>
          <w:sz w:val="16"/>
        </w:rPr>
        <w:t> </w:t>
      </w:r>
      <w:r>
        <w:rPr>
          <w:b/>
          <w:sz w:val="16"/>
        </w:rPr>
        <w:t>ille,</w:t>
      </w:r>
      <w:r>
        <w:rPr>
          <w:b/>
          <w:spacing w:val="40"/>
          <w:sz w:val="16"/>
        </w:rPr>
        <w:t> </w:t>
      </w:r>
      <w:r>
        <w:rPr>
          <w:b/>
          <w:sz w:val="16"/>
        </w:rPr>
        <w:t>ilia,</w:t>
      </w:r>
      <w:r>
        <w:rPr>
          <w:b/>
          <w:spacing w:val="40"/>
          <w:sz w:val="16"/>
        </w:rPr>
        <w:t> </w:t>
      </w:r>
      <w:r>
        <w:rPr>
          <w:b/>
          <w:spacing w:val="-2"/>
          <w:sz w:val="16"/>
        </w:rPr>
        <w:t>illud.</w:t>
      </w:r>
    </w:p>
    <w:p>
      <w:pPr>
        <w:spacing w:line="181" w:lineRule="exact" w:before="0"/>
        <w:ind w:left="835" w:right="0" w:firstLine="0"/>
        <w:jc w:val="left"/>
        <w:rPr>
          <w:b/>
          <w:sz w:val="16"/>
        </w:rPr>
      </w:pPr>
      <w:r>
        <w:rPr>
          <w:b/>
          <w:sz w:val="16"/>
        </w:rPr>
        <w:t>head,</w:t>
      </w:r>
      <w:r>
        <w:rPr>
          <w:b/>
          <w:spacing w:val="-2"/>
          <w:sz w:val="16"/>
        </w:rPr>
        <w:t> </w:t>
      </w:r>
      <w:r>
        <w:rPr>
          <w:b/>
          <w:sz w:val="16"/>
        </w:rPr>
        <w:t>caput,</w:t>
      </w:r>
      <w:r>
        <w:rPr>
          <w:b/>
          <w:spacing w:val="-1"/>
          <w:sz w:val="16"/>
        </w:rPr>
        <w:t> </w:t>
      </w:r>
      <w:r>
        <w:rPr>
          <w:b/>
          <w:spacing w:val="-2"/>
          <w:sz w:val="16"/>
        </w:rPr>
        <w:t>capitis.</w:t>
      </w:r>
    </w:p>
    <w:p>
      <w:pPr>
        <w:spacing w:before="0"/>
        <w:ind w:left="835" w:right="0" w:firstLine="0"/>
        <w:jc w:val="left"/>
        <w:rPr>
          <w:b/>
          <w:i/>
          <w:sz w:val="16"/>
        </w:rPr>
      </w:pPr>
      <w:r>
        <w:rPr>
          <w:b/>
          <w:sz w:val="16"/>
        </w:rPr>
        <w:t>hear,</w:t>
      </w:r>
      <w:r>
        <w:rPr>
          <w:b/>
          <w:spacing w:val="39"/>
          <w:sz w:val="16"/>
        </w:rPr>
        <w:t> </w:t>
      </w:r>
      <w:r>
        <w:rPr>
          <w:b/>
          <w:sz w:val="16"/>
        </w:rPr>
        <w:t>audio,</w:t>
      </w:r>
      <w:r>
        <w:rPr>
          <w:b/>
          <w:spacing w:val="39"/>
          <w:sz w:val="16"/>
        </w:rPr>
        <w:t> </w:t>
      </w:r>
      <w:r>
        <w:rPr>
          <w:b/>
          <w:i/>
          <w:sz w:val="16"/>
        </w:rPr>
        <w:t>4,</w:t>
      </w:r>
      <w:r>
        <w:rPr>
          <w:b/>
          <w:i/>
          <w:spacing w:val="38"/>
          <w:sz w:val="16"/>
        </w:rPr>
        <w:t> </w:t>
      </w:r>
      <w:r>
        <w:rPr>
          <w:b/>
          <w:i/>
          <w:sz w:val="16"/>
        </w:rPr>
        <w:t>tr.;</w:t>
      </w:r>
      <w:r>
        <w:rPr>
          <w:b/>
          <w:i/>
          <w:spacing w:val="39"/>
          <w:sz w:val="16"/>
        </w:rPr>
        <w:t> </w:t>
      </w:r>
      <w:r>
        <w:rPr>
          <w:b/>
          <w:i/>
          <w:sz w:val="16"/>
        </w:rPr>
        <w:t>acc.</w:t>
      </w:r>
      <w:r>
        <w:rPr>
          <w:b/>
          <w:i/>
          <w:spacing w:val="39"/>
          <w:sz w:val="16"/>
        </w:rPr>
        <w:t> </w:t>
      </w:r>
      <w:r>
        <w:rPr>
          <w:b/>
          <w:sz w:val="16"/>
        </w:rPr>
        <w:t>w.</w:t>
      </w:r>
      <w:r>
        <w:rPr>
          <w:b/>
          <w:spacing w:val="38"/>
          <w:sz w:val="16"/>
        </w:rPr>
        <w:t> </w:t>
      </w:r>
      <w:r>
        <w:rPr>
          <w:b/>
          <w:i/>
          <w:spacing w:val="-2"/>
          <w:sz w:val="16"/>
        </w:rPr>
        <w:t>infin.</w:t>
      </w:r>
    </w:p>
    <w:p>
      <w:pPr>
        <w:spacing w:line="237" w:lineRule="auto" w:before="0"/>
        <w:ind w:left="825" w:right="1358" w:firstLine="5"/>
        <w:jc w:val="left"/>
        <w:rPr>
          <w:b/>
          <w:sz w:val="16"/>
        </w:rPr>
      </w:pPr>
      <w:r>
        <w:rPr>
          <w:b/>
          <w:sz w:val="16"/>
        </w:rPr>
        <w:t>heaven,</w:t>
      </w:r>
      <w:r>
        <w:rPr>
          <w:b/>
          <w:spacing w:val="-10"/>
          <w:sz w:val="16"/>
        </w:rPr>
        <w:t> </w:t>
      </w:r>
      <w:r>
        <w:rPr>
          <w:b/>
          <w:sz w:val="16"/>
        </w:rPr>
        <w:t>caelum,</w:t>
      </w:r>
      <w:r>
        <w:rPr>
          <w:b/>
          <w:spacing w:val="-10"/>
          <w:sz w:val="16"/>
        </w:rPr>
        <w:t> </w:t>
      </w:r>
      <w:r>
        <w:rPr>
          <w:b/>
          <w:sz w:val="16"/>
        </w:rPr>
        <w:t>I.</w:t>
      </w:r>
      <w:r>
        <w:rPr>
          <w:b/>
          <w:spacing w:val="40"/>
          <w:sz w:val="16"/>
        </w:rPr>
        <w:t> </w:t>
      </w:r>
      <w:r>
        <w:rPr>
          <w:b/>
          <w:sz w:val="16"/>
        </w:rPr>
        <w:t>heavy, gravis, e.</w:t>
      </w:r>
      <w:r>
        <w:rPr>
          <w:b/>
          <w:spacing w:val="40"/>
          <w:sz w:val="16"/>
        </w:rPr>
        <w:t> </w:t>
      </w:r>
      <w:r>
        <w:rPr>
          <w:b/>
          <w:sz w:val="16"/>
        </w:rPr>
        <w:t>help, auxilium, I.</w:t>
      </w:r>
    </w:p>
    <w:p>
      <w:pPr>
        <w:spacing w:line="254" w:lineRule="auto" w:before="0"/>
        <w:ind w:left="985" w:right="0" w:hanging="165"/>
        <w:jc w:val="left"/>
        <w:rPr>
          <w:b/>
          <w:i/>
          <w:sz w:val="16"/>
        </w:rPr>
      </w:pPr>
      <w:r>
        <w:rPr>
          <w:b/>
          <w:sz w:val="16"/>
        </w:rPr>
        <w:t>help,</w:t>
      </w:r>
      <w:r>
        <w:rPr>
          <w:b/>
          <w:spacing w:val="40"/>
          <w:sz w:val="16"/>
        </w:rPr>
        <w:t> </w:t>
      </w:r>
      <w:r>
        <w:rPr>
          <w:b/>
          <w:sz w:val="16"/>
        </w:rPr>
        <w:t>adjuvo,</w:t>
      </w:r>
      <w:r>
        <w:rPr>
          <w:b/>
          <w:spacing w:val="40"/>
          <w:sz w:val="16"/>
        </w:rPr>
        <w:t> </w:t>
      </w:r>
      <w:r>
        <w:rPr>
          <w:b/>
          <w:sz w:val="16"/>
        </w:rPr>
        <w:t>adjuvare,</w:t>
      </w:r>
      <w:r>
        <w:rPr>
          <w:b/>
          <w:spacing w:val="40"/>
          <w:sz w:val="16"/>
        </w:rPr>
        <w:t> </w:t>
      </w:r>
      <w:r>
        <w:rPr>
          <w:b/>
          <w:sz w:val="16"/>
        </w:rPr>
        <w:t>adjuvi,</w:t>
      </w:r>
      <w:r>
        <w:rPr>
          <w:b/>
          <w:spacing w:val="40"/>
          <w:sz w:val="16"/>
        </w:rPr>
        <w:t> </w:t>
      </w:r>
      <w:r>
        <w:rPr>
          <w:b/>
          <w:sz w:val="16"/>
        </w:rPr>
        <w:t>adju-</w:t>
      </w:r>
      <w:r>
        <w:rPr>
          <w:b/>
          <w:spacing w:val="40"/>
          <w:sz w:val="16"/>
        </w:rPr>
        <w:t> </w:t>
      </w:r>
      <w:r>
        <w:rPr>
          <w:b/>
          <w:sz w:val="16"/>
        </w:rPr>
        <w:t>tus, </w:t>
      </w:r>
      <w:r>
        <w:rPr>
          <w:b/>
          <w:i/>
          <w:sz w:val="16"/>
        </w:rPr>
        <w:t>1, tr.</w:t>
      </w:r>
    </w:p>
    <w:p>
      <w:pPr>
        <w:spacing w:line="228" w:lineRule="auto" w:before="0"/>
        <w:ind w:left="820" w:right="109" w:firstLine="5"/>
        <w:jc w:val="left"/>
        <w:rPr>
          <w:b/>
          <w:sz w:val="16"/>
        </w:rPr>
      </w:pPr>
      <w:r>
        <w:rPr>
          <w:b/>
          <w:sz w:val="16"/>
        </w:rPr>
        <w:t>Helvetians,</w:t>
      </w:r>
      <w:r>
        <w:rPr>
          <w:b/>
          <w:spacing w:val="73"/>
          <w:sz w:val="16"/>
        </w:rPr>
        <w:t> </w:t>
      </w:r>
      <w:r>
        <w:rPr>
          <w:b/>
          <w:sz w:val="16"/>
        </w:rPr>
        <w:t>Helvetii,</w:t>
      </w:r>
      <w:r>
        <w:rPr>
          <w:b/>
          <w:spacing w:val="72"/>
          <w:sz w:val="16"/>
        </w:rPr>
        <w:t> </w:t>
      </w:r>
      <w:r>
        <w:rPr>
          <w:b/>
          <w:sz w:val="16"/>
        </w:rPr>
        <w:t>Helvetiorum.</w:t>
      </w:r>
      <w:r>
        <w:rPr>
          <w:b/>
          <w:spacing w:val="40"/>
          <w:sz w:val="16"/>
        </w:rPr>
        <w:t> </w:t>
      </w:r>
      <w:r>
        <w:rPr>
          <w:b/>
          <w:sz w:val="16"/>
        </w:rPr>
        <w:t>her (own), suus, a, um.</w:t>
      </w:r>
    </w:p>
    <w:p>
      <w:pPr>
        <w:spacing w:line="179" w:lineRule="exact" w:before="0"/>
        <w:ind w:left="815" w:right="0" w:firstLine="0"/>
        <w:jc w:val="left"/>
        <w:rPr>
          <w:b/>
          <w:sz w:val="16"/>
        </w:rPr>
      </w:pPr>
      <w:r>
        <w:rPr>
          <w:b/>
          <w:sz w:val="16"/>
        </w:rPr>
        <w:t>herself,</w:t>
      </w:r>
      <w:r>
        <w:rPr>
          <w:b/>
          <w:spacing w:val="-5"/>
          <w:sz w:val="16"/>
        </w:rPr>
        <w:t> </w:t>
      </w:r>
      <w:r>
        <w:rPr>
          <w:b/>
          <w:spacing w:val="-4"/>
          <w:sz w:val="16"/>
        </w:rPr>
        <w:t>sul.</w:t>
      </w:r>
    </w:p>
    <w:p>
      <w:pPr>
        <w:spacing w:line="235" w:lineRule="auto" w:before="0"/>
        <w:ind w:left="810" w:right="972" w:firstLine="5"/>
        <w:jc w:val="left"/>
        <w:rPr>
          <w:b/>
          <w:sz w:val="16"/>
        </w:rPr>
      </w:pPr>
      <w:r>
        <w:rPr>
          <w:b/>
          <w:sz w:val="16"/>
        </w:rPr>
        <w:t>high,</w:t>
      </w:r>
      <w:r>
        <w:rPr>
          <w:b/>
          <w:spacing w:val="40"/>
          <w:sz w:val="16"/>
        </w:rPr>
        <w:t> </w:t>
      </w:r>
      <w:r>
        <w:rPr>
          <w:b/>
          <w:sz w:val="16"/>
        </w:rPr>
        <w:t>altus,</w:t>
      </w:r>
      <w:r>
        <w:rPr>
          <w:b/>
          <w:spacing w:val="40"/>
          <w:sz w:val="16"/>
        </w:rPr>
        <w:t> </w:t>
      </w:r>
      <w:r>
        <w:rPr>
          <w:b/>
          <w:sz w:val="16"/>
        </w:rPr>
        <w:t>a,</w:t>
      </w:r>
      <w:r>
        <w:rPr>
          <w:b/>
          <w:spacing w:val="40"/>
          <w:sz w:val="16"/>
        </w:rPr>
        <w:t> </w:t>
      </w:r>
      <w:r>
        <w:rPr>
          <w:b/>
          <w:sz w:val="16"/>
        </w:rPr>
        <w:t>um.</w:t>
      </w:r>
      <w:r>
        <w:rPr>
          <w:b/>
          <w:spacing w:val="40"/>
          <w:sz w:val="16"/>
        </w:rPr>
        <w:t> </w:t>
      </w:r>
      <w:r>
        <w:rPr>
          <w:b/>
          <w:sz w:val="16"/>
        </w:rPr>
        <w:t>higher,</w:t>
      </w:r>
      <w:r>
        <w:rPr>
          <w:b/>
          <w:spacing w:val="-10"/>
          <w:sz w:val="16"/>
        </w:rPr>
        <w:t> </w:t>
      </w:r>
      <w:r>
        <w:rPr>
          <w:b/>
          <w:sz w:val="16"/>
        </w:rPr>
        <w:t>superior,</w:t>
      </w:r>
      <w:r>
        <w:rPr>
          <w:b/>
          <w:spacing w:val="-10"/>
          <w:sz w:val="16"/>
        </w:rPr>
        <w:t> </w:t>
      </w:r>
      <w:r>
        <w:rPr>
          <w:b/>
          <w:sz w:val="16"/>
        </w:rPr>
        <w:t>ius.</w:t>
      </w:r>
    </w:p>
    <w:p>
      <w:pPr>
        <w:spacing w:before="0"/>
        <w:ind w:left="965" w:right="0" w:hanging="155"/>
        <w:jc w:val="left"/>
        <w:rPr>
          <w:b/>
          <w:sz w:val="16"/>
        </w:rPr>
      </w:pPr>
      <w:r>
        <w:rPr>
          <w:b/>
          <w:sz w:val="16"/>
        </w:rPr>
        <w:t>highest,</w:t>
      </w:r>
      <w:r>
        <w:rPr>
          <w:b/>
          <w:spacing w:val="75"/>
          <w:sz w:val="16"/>
        </w:rPr>
        <w:t> </w:t>
      </w:r>
      <w:r>
        <w:rPr>
          <w:b/>
          <w:sz w:val="16"/>
        </w:rPr>
        <w:t>summus,</w:t>
      </w:r>
      <w:r>
        <w:rPr>
          <w:b/>
          <w:spacing w:val="75"/>
          <w:sz w:val="16"/>
        </w:rPr>
        <w:t> </w:t>
      </w:r>
      <w:r>
        <w:rPr>
          <w:b/>
          <w:sz w:val="16"/>
        </w:rPr>
        <w:t>a,</w:t>
      </w:r>
      <w:r>
        <w:rPr>
          <w:b/>
          <w:spacing w:val="75"/>
          <w:sz w:val="16"/>
        </w:rPr>
        <w:t> </w:t>
      </w:r>
      <w:r>
        <w:rPr>
          <w:b/>
          <w:sz w:val="16"/>
        </w:rPr>
        <w:t>um;</w:t>
      </w:r>
      <w:r>
        <w:rPr>
          <w:b/>
          <w:spacing w:val="75"/>
          <w:sz w:val="16"/>
        </w:rPr>
        <w:t> </w:t>
      </w:r>
      <w:r>
        <w:rPr>
          <w:b/>
          <w:sz w:val="16"/>
        </w:rPr>
        <w:t>supremus,</w:t>
      </w:r>
      <w:r>
        <w:rPr>
          <w:b/>
          <w:spacing w:val="40"/>
          <w:sz w:val="16"/>
        </w:rPr>
        <w:t> </w:t>
      </w:r>
      <w:r>
        <w:rPr>
          <w:b/>
          <w:sz w:val="16"/>
        </w:rPr>
        <w:t>a,</w:t>
      </w:r>
      <w:r>
        <w:rPr>
          <w:b/>
          <w:spacing w:val="-1"/>
          <w:sz w:val="16"/>
        </w:rPr>
        <w:t> </w:t>
      </w:r>
      <w:r>
        <w:rPr>
          <w:b/>
          <w:sz w:val="16"/>
        </w:rPr>
        <w:t>um.</w:t>
      </w:r>
    </w:p>
    <w:p>
      <w:pPr>
        <w:spacing w:line="179" w:lineRule="exact" w:before="0"/>
        <w:ind w:left="805" w:right="0" w:firstLine="0"/>
        <w:jc w:val="left"/>
        <w:rPr>
          <w:b/>
          <w:i/>
          <w:sz w:val="16"/>
        </w:rPr>
      </w:pPr>
      <w:r>
        <w:rPr>
          <w:b/>
          <w:sz w:val="16"/>
        </w:rPr>
        <w:t>hill,</w:t>
      </w:r>
      <w:r>
        <w:rPr>
          <w:b/>
          <w:spacing w:val="29"/>
          <w:sz w:val="16"/>
        </w:rPr>
        <w:t> </w:t>
      </w:r>
      <w:r>
        <w:rPr>
          <w:b/>
          <w:sz w:val="16"/>
        </w:rPr>
        <w:t>collis,</w:t>
      </w:r>
      <w:r>
        <w:rPr>
          <w:b/>
          <w:spacing w:val="29"/>
          <w:sz w:val="16"/>
        </w:rPr>
        <w:t> </w:t>
      </w:r>
      <w:r>
        <w:rPr>
          <w:b/>
          <w:sz w:val="16"/>
        </w:rPr>
        <w:t>collis,</w:t>
      </w:r>
      <w:r>
        <w:rPr>
          <w:b/>
          <w:spacing w:val="29"/>
          <w:sz w:val="16"/>
        </w:rPr>
        <w:t> </w:t>
      </w:r>
      <w:r>
        <w:rPr>
          <w:b/>
          <w:i/>
          <w:spacing w:val="-7"/>
          <w:sz w:val="16"/>
        </w:rPr>
        <w:t>m.</w:t>
      </w:r>
    </w:p>
    <w:p>
      <w:pPr>
        <w:spacing w:line="182" w:lineRule="exact" w:before="0"/>
        <w:ind w:left="805" w:right="0" w:firstLine="0"/>
        <w:jc w:val="left"/>
        <w:rPr>
          <w:b/>
          <w:sz w:val="16"/>
        </w:rPr>
      </w:pPr>
      <w:r>
        <w:rPr>
          <w:b/>
          <w:sz w:val="16"/>
        </w:rPr>
        <w:t>himself,</w:t>
      </w:r>
      <w:r>
        <w:rPr>
          <w:b/>
          <w:spacing w:val="-4"/>
          <w:sz w:val="16"/>
        </w:rPr>
        <w:t> sul.</w:t>
      </w:r>
    </w:p>
    <w:p>
      <w:pPr>
        <w:spacing w:line="182" w:lineRule="exact" w:before="0"/>
        <w:ind w:left="805" w:right="0" w:firstLine="0"/>
        <w:jc w:val="left"/>
        <w:rPr>
          <w:b/>
          <w:i/>
          <w:sz w:val="16"/>
        </w:rPr>
      </w:pPr>
      <w:r>
        <w:rPr>
          <w:b/>
          <w:sz w:val="16"/>
        </w:rPr>
        <w:t>hinder,</w:t>
      </w:r>
      <w:r>
        <w:rPr>
          <w:b/>
          <w:spacing w:val="27"/>
          <w:sz w:val="16"/>
        </w:rPr>
        <w:t> </w:t>
      </w:r>
      <w:r>
        <w:rPr>
          <w:b/>
          <w:sz w:val="16"/>
        </w:rPr>
        <w:t>impedio,</w:t>
      </w:r>
      <w:r>
        <w:rPr>
          <w:b/>
          <w:spacing w:val="29"/>
          <w:sz w:val="16"/>
        </w:rPr>
        <w:t> </w:t>
      </w:r>
      <w:r>
        <w:rPr>
          <w:b/>
          <w:i/>
          <w:sz w:val="16"/>
        </w:rPr>
        <w:t>4,</w:t>
      </w:r>
      <w:r>
        <w:rPr>
          <w:b/>
          <w:i/>
          <w:spacing w:val="30"/>
          <w:sz w:val="16"/>
        </w:rPr>
        <w:t> </w:t>
      </w:r>
      <w:r>
        <w:rPr>
          <w:b/>
          <w:i/>
          <w:spacing w:val="-5"/>
          <w:sz w:val="16"/>
        </w:rPr>
        <w:t>tr.</w:t>
      </w:r>
    </w:p>
    <w:p>
      <w:pPr>
        <w:spacing w:line="182" w:lineRule="exact" w:before="0"/>
        <w:ind w:left="805" w:right="0" w:firstLine="0"/>
        <w:jc w:val="left"/>
        <w:rPr>
          <w:b/>
          <w:sz w:val="16"/>
        </w:rPr>
      </w:pPr>
      <w:r>
        <w:rPr>
          <w:b/>
          <w:sz w:val="16"/>
        </w:rPr>
        <w:t>his</w:t>
      </w:r>
      <w:r>
        <w:rPr>
          <w:b/>
          <w:spacing w:val="-2"/>
          <w:sz w:val="16"/>
        </w:rPr>
        <w:t> </w:t>
      </w:r>
      <w:r>
        <w:rPr>
          <w:b/>
          <w:sz w:val="16"/>
        </w:rPr>
        <w:t>(own),</w:t>
      </w:r>
      <w:r>
        <w:rPr>
          <w:b/>
          <w:spacing w:val="-1"/>
          <w:sz w:val="16"/>
        </w:rPr>
        <w:t> </w:t>
      </w:r>
      <w:r>
        <w:rPr>
          <w:b/>
          <w:sz w:val="16"/>
        </w:rPr>
        <w:t>suus,</w:t>
      </w:r>
      <w:r>
        <w:rPr>
          <w:b/>
          <w:spacing w:val="-1"/>
          <w:sz w:val="16"/>
        </w:rPr>
        <w:t> </w:t>
      </w:r>
      <w:r>
        <w:rPr>
          <w:b/>
          <w:sz w:val="16"/>
        </w:rPr>
        <w:t>a,</w:t>
      </w:r>
      <w:r>
        <w:rPr>
          <w:b/>
          <w:spacing w:val="-1"/>
          <w:sz w:val="16"/>
        </w:rPr>
        <w:t> </w:t>
      </w:r>
      <w:r>
        <w:rPr>
          <w:b/>
          <w:spacing w:val="-5"/>
          <w:sz w:val="16"/>
        </w:rPr>
        <w:t>um.</w:t>
      </w:r>
    </w:p>
    <w:p>
      <w:pPr>
        <w:spacing w:line="242" w:lineRule="auto" w:before="0"/>
        <w:ind w:left="955" w:right="42" w:hanging="155"/>
        <w:jc w:val="both"/>
        <w:rPr>
          <w:b/>
          <w:i/>
          <w:sz w:val="16"/>
        </w:rPr>
      </w:pPr>
      <w:r>
        <w:rPr>
          <w:b/>
          <w:sz w:val="16"/>
        </w:rPr>
        <w:t>hold, obtineo, obtinere, obtinui, ob-</w:t>
      </w:r>
      <w:r>
        <w:rPr>
          <w:b/>
          <w:spacing w:val="40"/>
          <w:sz w:val="16"/>
        </w:rPr>
        <w:t> </w:t>
      </w:r>
      <w:r>
        <w:rPr>
          <w:b/>
          <w:sz w:val="16"/>
        </w:rPr>
        <w:t>tentus, 2, </w:t>
      </w:r>
      <w:r>
        <w:rPr>
          <w:b/>
          <w:i/>
          <w:sz w:val="16"/>
        </w:rPr>
        <w:t>tr.; </w:t>
      </w:r>
      <w:r>
        <w:rPr>
          <w:b/>
          <w:sz w:val="16"/>
        </w:rPr>
        <w:t>teneo, tenere, tenui,</w:t>
      </w:r>
      <w:r>
        <w:rPr>
          <w:b/>
          <w:spacing w:val="40"/>
          <w:sz w:val="16"/>
        </w:rPr>
        <w:t> </w:t>
      </w:r>
      <w:r>
        <w:rPr>
          <w:b/>
          <w:sz w:val="16"/>
        </w:rPr>
        <w:t>tentus, 2, </w:t>
      </w:r>
      <w:r>
        <w:rPr>
          <w:b/>
          <w:i/>
          <w:sz w:val="16"/>
        </w:rPr>
        <w:t>tr.</w:t>
      </w:r>
    </w:p>
    <w:p>
      <w:pPr>
        <w:spacing w:line="242" w:lineRule="auto" w:before="0"/>
        <w:ind w:left="965" w:right="49" w:hanging="170"/>
        <w:jc w:val="both"/>
        <w:rPr>
          <w:b/>
          <w:i/>
          <w:sz w:val="16"/>
        </w:rPr>
      </w:pPr>
      <w:r>
        <w:rPr>
          <w:b/>
          <w:sz w:val="16"/>
        </w:rPr>
        <w:t>hold back, retineo, retinere, retinui,</w:t>
      </w:r>
      <w:r>
        <w:rPr>
          <w:b/>
          <w:spacing w:val="40"/>
          <w:sz w:val="16"/>
        </w:rPr>
        <w:t> </w:t>
      </w:r>
      <w:r>
        <w:rPr>
          <w:b/>
          <w:sz w:val="16"/>
        </w:rPr>
        <w:t>retentus, 2, </w:t>
      </w:r>
      <w:r>
        <w:rPr>
          <w:b/>
          <w:i/>
          <w:sz w:val="16"/>
        </w:rPr>
        <w:t>tr.</w:t>
      </w:r>
    </w:p>
    <w:p>
      <w:pPr>
        <w:spacing w:line="172" w:lineRule="exact" w:before="0"/>
        <w:ind w:left="795" w:right="0" w:firstLine="0"/>
        <w:jc w:val="both"/>
        <w:rPr>
          <w:b/>
          <w:sz w:val="16"/>
        </w:rPr>
      </w:pPr>
      <w:r>
        <w:rPr>
          <w:b/>
          <w:sz w:val="16"/>
        </w:rPr>
        <w:t>hold</w:t>
      </w:r>
      <w:r>
        <w:rPr>
          <w:b/>
          <w:spacing w:val="45"/>
          <w:sz w:val="16"/>
        </w:rPr>
        <w:t> </w:t>
      </w:r>
      <w:r>
        <w:rPr>
          <w:b/>
          <w:sz w:val="16"/>
        </w:rPr>
        <w:t>in,</w:t>
      </w:r>
      <w:r>
        <w:rPr>
          <w:b/>
          <w:spacing w:val="46"/>
          <w:sz w:val="16"/>
        </w:rPr>
        <w:t> </w:t>
      </w:r>
      <w:r>
        <w:rPr>
          <w:b/>
          <w:sz w:val="16"/>
        </w:rPr>
        <w:t>contined,</w:t>
      </w:r>
      <w:r>
        <w:rPr>
          <w:b/>
          <w:spacing w:val="45"/>
          <w:sz w:val="16"/>
        </w:rPr>
        <w:t> </w:t>
      </w:r>
      <w:r>
        <w:rPr>
          <w:b/>
          <w:sz w:val="16"/>
        </w:rPr>
        <w:t>continere,</w:t>
      </w:r>
      <w:r>
        <w:rPr>
          <w:b/>
          <w:spacing w:val="46"/>
          <w:sz w:val="16"/>
        </w:rPr>
        <w:t> </w:t>
      </w:r>
      <w:r>
        <w:rPr>
          <w:b/>
          <w:spacing w:val="-2"/>
          <w:sz w:val="16"/>
        </w:rPr>
        <w:t>continul,</w:t>
      </w:r>
    </w:p>
    <w:p>
      <w:pPr>
        <w:spacing w:line="237" w:lineRule="auto" w:before="0"/>
        <w:ind w:left="790" w:right="1358" w:firstLine="165"/>
        <w:jc w:val="left"/>
        <w:rPr>
          <w:b/>
          <w:sz w:val="16"/>
        </w:rPr>
      </w:pPr>
      <w:r>
        <w:rPr>
          <w:b/>
          <w:sz w:val="16"/>
        </w:rPr>
        <w:t>contentus, 2, </w:t>
      </w:r>
      <w:r>
        <w:rPr>
          <w:b/>
          <w:i/>
          <w:sz w:val="16"/>
        </w:rPr>
        <w:t>tr.</w:t>
      </w:r>
      <w:r>
        <w:rPr>
          <w:b/>
          <w:i/>
          <w:spacing w:val="40"/>
          <w:sz w:val="16"/>
        </w:rPr>
        <w:t> </w:t>
      </w:r>
      <w:r>
        <w:rPr>
          <w:b/>
          <w:sz w:val="16"/>
        </w:rPr>
        <w:t>holy,</w:t>
      </w:r>
      <w:r>
        <w:rPr>
          <w:b/>
          <w:spacing w:val="-10"/>
          <w:sz w:val="16"/>
        </w:rPr>
        <w:t> </w:t>
      </w:r>
      <w:r>
        <w:rPr>
          <w:b/>
          <w:sz w:val="16"/>
        </w:rPr>
        <w:t>sanctus,</w:t>
      </w:r>
      <w:r>
        <w:rPr>
          <w:b/>
          <w:spacing w:val="-10"/>
          <w:sz w:val="16"/>
        </w:rPr>
        <w:t> </w:t>
      </w:r>
      <w:r>
        <w:rPr>
          <w:b/>
          <w:sz w:val="16"/>
        </w:rPr>
        <w:t>a,</w:t>
      </w:r>
      <w:r>
        <w:rPr>
          <w:b/>
          <w:spacing w:val="-10"/>
          <w:sz w:val="16"/>
        </w:rPr>
        <w:t> </w:t>
      </w:r>
      <w:r>
        <w:rPr>
          <w:b/>
          <w:sz w:val="16"/>
        </w:rPr>
        <w:t>um.</w:t>
      </w:r>
      <w:r>
        <w:rPr>
          <w:b/>
          <w:spacing w:val="40"/>
          <w:sz w:val="16"/>
        </w:rPr>
        <w:t> </w:t>
      </w:r>
      <w:r>
        <w:rPr>
          <w:b/>
          <w:sz w:val="16"/>
        </w:rPr>
        <w:t>hope, spes, spei.</w:t>
      </w:r>
    </w:p>
    <w:p>
      <w:pPr>
        <w:spacing w:line="242" w:lineRule="auto" w:before="0"/>
        <w:ind w:left="785" w:right="0" w:hanging="15"/>
        <w:jc w:val="left"/>
        <w:rPr>
          <w:b/>
          <w:i/>
          <w:sz w:val="16"/>
        </w:rPr>
      </w:pPr>
      <w:r>
        <w:rPr>
          <w:b/>
          <w:sz w:val="16"/>
        </w:rPr>
        <w:t>horseman</w:t>
      </w:r>
      <w:r>
        <w:rPr>
          <w:b/>
          <w:spacing w:val="-10"/>
          <w:sz w:val="16"/>
        </w:rPr>
        <w:t> </w:t>
      </w:r>
      <w:r>
        <w:rPr>
          <w:b/>
          <w:i/>
          <w:sz w:val="16"/>
        </w:rPr>
        <w:t>(pl.,</w:t>
      </w:r>
      <w:r>
        <w:rPr>
          <w:b/>
          <w:i/>
          <w:spacing w:val="-10"/>
          <w:sz w:val="16"/>
        </w:rPr>
        <w:t> </w:t>
      </w:r>
      <w:r>
        <w:rPr>
          <w:b/>
          <w:sz w:val="16"/>
        </w:rPr>
        <w:t>cavalry),</w:t>
      </w:r>
      <w:r>
        <w:rPr>
          <w:b/>
          <w:spacing w:val="-10"/>
          <w:sz w:val="16"/>
        </w:rPr>
        <w:t> </w:t>
      </w:r>
      <w:r>
        <w:rPr>
          <w:b/>
          <w:sz w:val="16"/>
        </w:rPr>
        <w:t>eques,</w:t>
      </w:r>
      <w:r>
        <w:rPr>
          <w:b/>
          <w:spacing w:val="-10"/>
          <w:sz w:val="16"/>
        </w:rPr>
        <w:t> </w:t>
      </w:r>
      <w:r>
        <w:rPr>
          <w:b/>
          <w:sz w:val="16"/>
        </w:rPr>
        <w:t>equitis.</w:t>
      </w:r>
      <w:r>
        <w:rPr>
          <w:b/>
          <w:spacing w:val="40"/>
          <w:sz w:val="16"/>
        </w:rPr>
        <w:t> </w:t>
      </w:r>
      <w:r>
        <w:rPr>
          <w:b/>
          <w:sz w:val="16"/>
        </w:rPr>
        <w:t>hostage, obses, obsidis, </w:t>
      </w:r>
      <w:r>
        <w:rPr>
          <w:b/>
          <w:i/>
          <w:sz w:val="16"/>
        </w:rPr>
        <w:t>c.</w:t>
      </w:r>
    </w:p>
    <w:p>
      <w:pPr>
        <w:spacing w:line="180" w:lineRule="exact" w:before="0"/>
        <w:ind w:left="785" w:right="0" w:firstLine="0"/>
        <w:jc w:val="left"/>
        <w:rPr>
          <w:b/>
          <w:sz w:val="16"/>
        </w:rPr>
      </w:pPr>
      <w:r>
        <w:rPr>
          <w:b/>
          <w:sz w:val="16"/>
        </w:rPr>
        <w:t>hour,</w:t>
      </w:r>
      <w:r>
        <w:rPr>
          <w:b/>
          <w:spacing w:val="-3"/>
          <w:sz w:val="16"/>
        </w:rPr>
        <w:t> </w:t>
      </w:r>
      <w:r>
        <w:rPr>
          <w:b/>
          <w:sz w:val="16"/>
        </w:rPr>
        <w:t>hora,</w:t>
      </w:r>
      <w:r>
        <w:rPr>
          <w:b/>
          <w:spacing w:val="-1"/>
          <w:sz w:val="16"/>
        </w:rPr>
        <w:t> </w:t>
      </w:r>
      <w:r>
        <w:rPr>
          <w:b/>
          <w:spacing w:val="-5"/>
          <w:sz w:val="16"/>
        </w:rPr>
        <w:t>ae.</w:t>
      </w:r>
    </w:p>
    <w:p>
      <w:pPr>
        <w:spacing w:line="182" w:lineRule="exact" w:before="0"/>
        <w:ind w:left="790" w:right="0" w:firstLine="0"/>
        <w:jc w:val="left"/>
        <w:rPr>
          <w:b/>
          <w:i/>
          <w:sz w:val="16"/>
        </w:rPr>
      </w:pPr>
      <w:r>
        <w:rPr>
          <w:b/>
          <w:sz w:val="16"/>
        </w:rPr>
        <w:t>how,</w:t>
      </w:r>
      <w:r>
        <w:rPr>
          <w:b/>
          <w:spacing w:val="-3"/>
          <w:sz w:val="16"/>
        </w:rPr>
        <w:t> </w:t>
      </w:r>
      <w:r>
        <w:rPr>
          <w:b/>
          <w:sz w:val="16"/>
        </w:rPr>
        <w:t>quam,</w:t>
      </w:r>
      <w:r>
        <w:rPr>
          <w:b/>
          <w:spacing w:val="-2"/>
          <w:sz w:val="16"/>
        </w:rPr>
        <w:t> </w:t>
      </w:r>
      <w:r>
        <w:rPr>
          <w:b/>
          <w:i/>
          <w:sz w:val="16"/>
        </w:rPr>
        <w:t>interrogative</w:t>
      </w:r>
      <w:r>
        <w:rPr>
          <w:b/>
          <w:i/>
          <w:spacing w:val="-3"/>
          <w:sz w:val="16"/>
        </w:rPr>
        <w:t> </w:t>
      </w:r>
      <w:r>
        <w:rPr>
          <w:b/>
          <w:i/>
          <w:spacing w:val="-4"/>
          <w:sz w:val="16"/>
        </w:rPr>
        <w:t>adv.</w:t>
      </w:r>
    </w:p>
    <w:p>
      <w:pPr>
        <w:spacing w:line="247" w:lineRule="auto" w:before="0"/>
        <w:ind w:left="950" w:right="109" w:hanging="165"/>
        <w:jc w:val="left"/>
        <w:rPr>
          <w:b/>
          <w:i/>
          <w:sz w:val="16"/>
        </w:rPr>
      </w:pPr>
      <w:r>
        <w:rPr>
          <w:b/>
          <w:sz w:val="16"/>
        </w:rPr>
        <w:t>how</w:t>
      </w:r>
      <w:r>
        <w:rPr>
          <w:b/>
          <w:spacing w:val="-8"/>
          <w:sz w:val="16"/>
        </w:rPr>
        <w:t> </w:t>
      </w:r>
      <w:r>
        <w:rPr>
          <w:b/>
          <w:sz w:val="16"/>
        </w:rPr>
        <w:t>great,</w:t>
      </w:r>
      <w:r>
        <w:rPr>
          <w:b/>
          <w:spacing w:val="-8"/>
          <w:sz w:val="16"/>
        </w:rPr>
        <w:t> </w:t>
      </w:r>
      <w:r>
        <w:rPr>
          <w:b/>
          <w:sz w:val="16"/>
        </w:rPr>
        <w:t>quantus,</w:t>
      </w:r>
      <w:r>
        <w:rPr>
          <w:b/>
          <w:spacing w:val="-8"/>
          <w:sz w:val="16"/>
        </w:rPr>
        <w:t> </w:t>
      </w:r>
      <w:r>
        <w:rPr>
          <w:b/>
          <w:sz w:val="16"/>
        </w:rPr>
        <w:t>a,</w:t>
      </w:r>
      <w:r>
        <w:rPr>
          <w:b/>
          <w:spacing w:val="-8"/>
          <w:sz w:val="16"/>
        </w:rPr>
        <w:t> </w:t>
      </w:r>
      <w:r>
        <w:rPr>
          <w:b/>
          <w:sz w:val="16"/>
        </w:rPr>
        <w:t>um,</w:t>
      </w:r>
      <w:r>
        <w:rPr>
          <w:b/>
          <w:spacing w:val="-8"/>
          <w:sz w:val="16"/>
        </w:rPr>
        <w:t> </w:t>
      </w:r>
      <w:r>
        <w:rPr>
          <w:b/>
          <w:i/>
          <w:sz w:val="16"/>
        </w:rPr>
        <w:t>interroga­</w:t>
      </w:r>
      <w:r>
        <w:rPr>
          <w:b/>
          <w:i/>
          <w:spacing w:val="40"/>
          <w:sz w:val="16"/>
        </w:rPr>
        <w:t> </w:t>
      </w:r>
      <w:r>
        <w:rPr>
          <w:b/>
          <w:i/>
          <w:sz w:val="16"/>
        </w:rPr>
        <w:t>tive</w:t>
      </w:r>
      <w:r>
        <w:rPr>
          <w:b/>
          <w:i/>
          <w:spacing w:val="-3"/>
          <w:sz w:val="16"/>
        </w:rPr>
        <w:t> </w:t>
      </w:r>
      <w:r>
        <w:rPr>
          <w:b/>
          <w:i/>
          <w:sz w:val="16"/>
        </w:rPr>
        <w:t>adj.</w:t>
      </w:r>
    </w:p>
    <w:p>
      <w:pPr>
        <w:spacing w:line="242" w:lineRule="auto" w:before="0"/>
        <w:ind w:left="945" w:right="0" w:hanging="160"/>
        <w:jc w:val="left"/>
        <w:rPr>
          <w:b/>
          <w:i/>
          <w:sz w:val="16"/>
        </w:rPr>
      </w:pPr>
      <w:r>
        <w:rPr>
          <w:b/>
          <w:sz w:val="16"/>
        </w:rPr>
        <w:t>how</w:t>
      </w:r>
      <w:r>
        <w:rPr>
          <w:b/>
          <w:spacing w:val="28"/>
          <w:sz w:val="16"/>
        </w:rPr>
        <w:t> </w:t>
      </w:r>
      <w:r>
        <w:rPr>
          <w:b/>
          <w:sz w:val="16"/>
        </w:rPr>
        <w:t>large,</w:t>
      </w:r>
      <w:r>
        <w:rPr>
          <w:b/>
          <w:spacing w:val="28"/>
          <w:sz w:val="16"/>
        </w:rPr>
        <w:t> </w:t>
      </w:r>
      <w:r>
        <w:rPr>
          <w:b/>
          <w:sz w:val="16"/>
        </w:rPr>
        <w:t>quantus,</w:t>
      </w:r>
      <w:r>
        <w:rPr>
          <w:b/>
          <w:spacing w:val="28"/>
          <w:sz w:val="16"/>
        </w:rPr>
        <w:t> </w:t>
      </w:r>
      <w:r>
        <w:rPr>
          <w:b/>
          <w:sz w:val="16"/>
        </w:rPr>
        <w:t>a,</w:t>
      </w:r>
      <w:r>
        <w:rPr>
          <w:b/>
          <w:spacing w:val="28"/>
          <w:sz w:val="16"/>
        </w:rPr>
        <w:t> </w:t>
      </w:r>
      <w:r>
        <w:rPr>
          <w:b/>
          <w:sz w:val="16"/>
        </w:rPr>
        <w:t>um,</w:t>
      </w:r>
      <w:r>
        <w:rPr>
          <w:b/>
          <w:spacing w:val="28"/>
          <w:sz w:val="16"/>
        </w:rPr>
        <w:t> </w:t>
      </w:r>
      <w:r>
        <w:rPr>
          <w:b/>
          <w:i/>
          <w:sz w:val="16"/>
        </w:rPr>
        <w:t>interroga­</w:t>
      </w:r>
      <w:r>
        <w:rPr>
          <w:b/>
          <w:i/>
          <w:spacing w:val="40"/>
          <w:sz w:val="16"/>
        </w:rPr>
        <w:t> </w:t>
      </w:r>
      <w:r>
        <w:rPr>
          <w:b/>
          <w:i/>
          <w:sz w:val="16"/>
        </w:rPr>
        <w:t>tive</w:t>
      </w:r>
      <w:r>
        <w:rPr>
          <w:b/>
          <w:i/>
          <w:spacing w:val="-3"/>
          <w:sz w:val="16"/>
        </w:rPr>
        <w:t> </w:t>
      </w:r>
      <w:r>
        <w:rPr>
          <w:b/>
          <w:i/>
          <w:sz w:val="16"/>
        </w:rPr>
        <w:t>adj.</w:t>
      </w:r>
    </w:p>
    <w:p>
      <w:pPr>
        <w:spacing w:line="175" w:lineRule="exact" w:before="0"/>
        <w:ind w:left="780" w:right="0" w:firstLine="0"/>
        <w:jc w:val="left"/>
        <w:rPr>
          <w:b/>
          <w:i/>
          <w:sz w:val="16"/>
        </w:rPr>
      </w:pPr>
      <w:r>
        <w:rPr>
          <w:b/>
          <w:sz w:val="16"/>
        </w:rPr>
        <w:t>how</w:t>
      </w:r>
      <w:r>
        <w:rPr>
          <w:b/>
          <w:spacing w:val="38"/>
          <w:sz w:val="16"/>
        </w:rPr>
        <w:t> </w:t>
      </w:r>
      <w:r>
        <w:rPr>
          <w:b/>
          <w:sz w:val="16"/>
        </w:rPr>
        <w:t>many,</w:t>
      </w:r>
      <w:r>
        <w:rPr>
          <w:b/>
          <w:spacing w:val="39"/>
          <w:sz w:val="16"/>
        </w:rPr>
        <w:t> </w:t>
      </w:r>
      <w:r>
        <w:rPr>
          <w:b/>
          <w:sz w:val="16"/>
        </w:rPr>
        <w:t>quot,</w:t>
      </w:r>
      <w:r>
        <w:rPr>
          <w:b/>
          <w:spacing w:val="38"/>
          <w:sz w:val="16"/>
        </w:rPr>
        <w:t> </w:t>
      </w:r>
      <w:r>
        <w:rPr>
          <w:b/>
          <w:i/>
          <w:sz w:val="16"/>
        </w:rPr>
        <w:t>indecl.</w:t>
      </w:r>
      <w:r>
        <w:rPr>
          <w:b/>
          <w:i/>
          <w:spacing w:val="38"/>
          <w:sz w:val="16"/>
        </w:rPr>
        <w:t> </w:t>
      </w:r>
      <w:r>
        <w:rPr>
          <w:b/>
          <w:i/>
          <w:spacing w:val="-4"/>
          <w:sz w:val="16"/>
        </w:rPr>
        <w:t>adj.</w:t>
      </w:r>
    </w:p>
    <w:p>
      <w:pPr>
        <w:spacing w:line="182" w:lineRule="exact" w:before="0"/>
        <w:ind w:left="780" w:right="0" w:firstLine="0"/>
        <w:jc w:val="left"/>
        <w:rPr>
          <w:b/>
          <w:i/>
          <w:sz w:val="16"/>
        </w:rPr>
      </w:pPr>
      <w:r>
        <w:rPr>
          <w:b/>
          <w:sz w:val="16"/>
        </w:rPr>
        <w:t>however,</w:t>
      </w:r>
      <w:r>
        <w:rPr>
          <w:b/>
          <w:spacing w:val="-3"/>
          <w:sz w:val="16"/>
        </w:rPr>
        <w:t> </w:t>
      </w:r>
      <w:r>
        <w:rPr>
          <w:b/>
          <w:sz w:val="16"/>
        </w:rPr>
        <w:t>autem,</w:t>
      </w:r>
      <w:r>
        <w:rPr>
          <w:b/>
          <w:spacing w:val="-3"/>
          <w:sz w:val="16"/>
        </w:rPr>
        <w:t> </w:t>
      </w:r>
      <w:r>
        <w:rPr>
          <w:b/>
          <w:i/>
          <w:sz w:val="16"/>
        </w:rPr>
        <w:t>conj.,</w:t>
      </w:r>
      <w:r>
        <w:rPr>
          <w:b/>
          <w:i/>
          <w:spacing w:val="-2"/>
          <w:sz w:val="16"/>
        </w:rPr>
        <w:t> postp.</w:t>
      </w:r>
    </w:p>
    <w:p>
      <w:pPr>
        <w:spacing w:before="99"/>
        <w:ind w:left="204" w:right="0" w:firstLine="0"/>
        <w:jc w:val="left"/>
        <w:rPr>
          <w:b/>
          <w:sz w:val="16"/>
        </w:rPr>
      </w:pPr>
      <w:r>
        <w:rPr/>
        <w:br w:type="column"/>
      </w:r>
      <w:r>
        <w:rPr>
          <w:b/>
          <w:sz w:val="16"/>
        </w:rPr>
        <w:t>hundred,</w:t>
      </w:r>
      <w:r>
        <w:rPr>
          <w:b/>
          <w:spacing w:val="-2"/>
          <w:sz w:val="16"/>
        </w:rPr>
        <w:t> </w:t>
      </w:r>
      <w:r>
        <w:rPr>
          <w:b/>
          <w:sz w:val="16"/>
        </w:rPr>
        <w:t>one,</w:t>
      </w:r>
      <w:r>
        <w:rPr>
          <w:b/>
          <w:spacing w:val="-1"/>
          <w:sz w:val="16"/>
        </w:rPr>
        <w:t> </w:t>
      </w:r>
      <w:r>
        <w:rPr>
          <w:b/>
          <w:spacing w:val="-2"/>
          <w:sz w:val="16"/>
        </w:rPr>
        <w:t>centum.</w:t>
      </w:r>
    </w:p>
    <w:p>
      <w:pPr>
        <w:spacing w:line="235" w:lineRule="auto" w:before="4"/>
        <w:ind w:left="359" w:right="154" w:hanging="155"/>
        <w:jc w:val="left"/>
        <w:rPr>
          <w:b/>
          <w:i/>
          <w:sz w:val="16"/>
        </w:rPr>
      </w:pPr>
      <w:r>
        <w:rPr>
          <w:b/>
          <w:sz w:val="16"/>
        </w:rPr>
        <w:t>hurl,</w:t>
      </w:r>
      <w:r>
        <w:rPr>
          <w:b/>
          <w:spacing w:val="36"/>
          <w:sz w:val="16"/>
        </w:rPr>
        <w:t> </w:t>
      </w:r>
      <w:r>
        <w:rPr>
          <w:b/>
          <w:sz w:val="16"/>
        </w:rPr>
        <w:t>conjicio,</w:t>
      </w:r>
      <w:r>
        <w:rPr>
          <w:b/>
          <w:spacing w:val="36"/>
          <w:sz w:val="16"/>
        </w:rPr>
        <w:t> </w:t>
      </w:r>
      <w:r>
        <w:rPr>
          <w:b/>
          <w:sz w:val="16"/>
        </w:rPr>
        <w:t>conjicere,</w:t>
      </w:r>
      <w:r>
        <w:rPr>
          <w:b/>
          <w:spacing w:val="36"/>
          <w:sz w:val="16"/>
        </w:rPr>
        <w:t> </w:t>
      </w:r>
      <w:r>
        <w:rPr>
          <w:b/>
          <w:sz w:val="16"/>
        </w:rPr>
        <w:t>conjecl,</w:t>
      </w:r>
      <w:r>
        <w:rPr>
          <w:b/>
          <w:spacing w:val="35"/>
          <w:sz w:val="16"/>
        </w:rPr>
        <w:t> </w:t>
      </w:r>
      <w:r>
        <w:rPr>
          <w:b/>
          <w:sz w:val="16"/>
        </w:rPr>
        <w:t>con-</w:t>
      </w:r>
      <w:r>
        <w:rPr>
          <w:b/>
          <w:spacing w:val="40"/>
          <w:sz w:val="16"/>
        </w:rPr>
        <w:t> </w:t>
      </w:r>
      <w:r>
        <w:rPr>
          <w:b/>
          <w:sz w:val="16"/>
        </w:rPr>
        <w:t>jectus, J, </w:t>
      </w:r>
      <w:r>
        <w:rPr>
          <w:b/>
          <w:i/>
          <w:sz w:val="16"/>
        </w:rPr>
        <w:t>tr.</w:t>
      </w:r>
    </w:p>
    <w:p>
      <w:pPr>
        <w:pStyle w:val="BodyText"/>
        <w:spacing w:before="4"/>
        <w:rPr>
          <w:b/>
          <w:i/>
          <w:sz w:val="15"/>
        </w:rPr>
      </w:pPr>
    </w:p>
    <w:p>
      <w:pPr>
        <w:spacing w:line="179" w:lineRule="exact" w:before="0"/>
        <w:ind w:left="199" w:right="0" w:firstLine="0"/>
        <w:jc w:val="left"/>
        <w:rPr>
          <w:b/>
          <w:sz w:val="16"/>
        </w:rPr>
      </w:pPr>
      <w:r>
        <w:rPr>
          <w:b/>
          <w:sz w:val="16"/>
        </w:rPr>
        <w:t>I,</w:t>
      </w:r>
      <w:r>
        <w:rPr>
          <w:b/>
          <w:spacing w:val="-1"/>
          <w:sz w:val="16"/>
        </w:rPr>
        <w:t> </w:t>
      </w:r>
      <w:r>
        <w:rPr>
          <w:b/>
          <w:sz w:val="16"/>
        </w:rPr>
        <w:t>ego,</w:t>
      </w:r>
      <w:r>
        <w:rPr>
          <w:b/>
          <w:spacing w:val="-1"/>
          <w:sz w:val="16"/>
        </w:rPr>
        <w:t> </w:t>
      </w:r>
      <w:r>
        <w:rPr>
          <w:b/>
          <w:spacing w:val="-4"/>
          <w:sz w:val="16"/>
        </w:rPr>
        <w:t>mei.</w:t>
      </w:r>
    </w:p>
    <w:p>
      <w:pPr>
        <w:spacing w:line="179" w:lineRule="exact" w:before="0"/>
        <w:ind w:left="199" w:right="0" w:firstLine="0"/>
        <w:jc w:val="left"/>
        <w:rPr>
          <w:b/>
          <w:i/>
          <w:sz w:val="16"/>
        </w:rPr>
      </w:pPr>
      <w:r>
        <w:rPr>
          <w:b/>
          <w:sz w:val="16"/>
        </w:rPr>
        <w:t>immediately,</w:t>
      </w:r>
      <w:r>
        <w:rPr>
          <w:b/>
          <w:spacing w:val="57"/>
          <w:sz w:val="16"/>
        </w:rPr>
        <w:t> </w:t>
      </w:r>
      <w:r>
        <w:rPr>
          <w:b/>
          <w:sz w:val="16"/>
        </w:rPr>
        <w:t>statim,</w:t>
      </w:r>
      <w:r>
        <w:rPr>
          <w:b/>
          <w:spacing w:val="57"/>
          <w:sz w:val="16"/>
        </w:rPr>
        <w:t> </w:t>
      </w:r>
      <w:r>
        <w:rPr>
          <w:b/>
          <w:i/>
          <w:spacing w:val="-4"/>
          <w:sz w:val="16"/>
        </w:rPr>
        <w:t>adv.</w:t>
      </w:r>
    </w:p>
    <w:p>
      <w:pPr>
        <w:spacing w:before="1"/>
        <w:ind w:left="199" w:right="0" w:firstLine="0"/>
        <w:jc w:val="left"/>
        <w:rPr>
          <w:b/>
          <w:i/>
          <w:sz w:val="16"/>
        </w:rPr>
      </w:pPr>
      <w:r>
        <w:rPr>
          <w:b/>
          <w:sz w:val="16"/>
        </w:rPr>
        <w:t>impede,</w:t>
      </w:r>
      <w:r>
        <w:rPr>
          <w:b/>
          <w:spacing w:val="-2"/>
          <w:sz w:val="16"/>
        </w:rPr>
        <w:t> </w:t>
      </w:r>
      <w:r>
        <w:rPr>
          <w:b/>
          <w:sz w:val="16"/>
        </w:rPr>
        <w:t>impedio,</w:t>
      </w:r>
      <w:r>
        <w:rPr>
          <w:b/>
          <w:spacing w:val="-2"/>
          <w:sz w:val="16"/>
        </w:rPr>
        <w:t> </w:t>
      </w:r>
      <w:r>
        <w:rPr>
          <w:b/>
          <w:i/>
          <w:sz w:val="16"/>
        </w:rPr>
        <w:t>4,</w:t>
      </w:r>
      <w:r>
        <w:rPr>
          <w:b/>
          <w:i/>
          <w:spacing w:val="-2"/>
          <w:sz w:val="16"/>
        </w:rPr>
        <w:t> </w:t>
      </w:r>
      <w:r>
        <w:rPr>
          <w:b/>
          <w:i/>
          <w:spacing w:val="-5"/>
          <w:sz w:val="16"/>
        </w:rPr>
        <w:t>tr.</w:t>
      </w:r>
    </w:p>
    <w:p>
      <w:pPr>
        <w:spacing w:before="1"/>
        <w:ind w:left="194" w:right="0" w:firstLine="0"/>
        <w:jc w:val="left"/>
        <w:rPr>
          <w:b/>
          <w:i/>
          <w:sz w:val="16"/>
        </w:rPr>
      </w:pPr>
      <w:r>
        <w:rPr>
          <w:b/>
          <w:sz w:val="16"/>
        </w:rPr>
        <w:t>in,</w:t>
      </w:r>
      <w:r>
        <w:rPr>
          <w:b/>
          <w:spacing w:val="-3"/>
          <w:sz w:val="16"/>
        </w:rPr>
        <w:t> </w:t>
      </w:r>
      <w:r>
        <w:rPr>
          <w:b/>
          <w:sz w:val="16"/>
        </w:rPr>
        <w:t>in,</w:t>
      </w:r>
      <w:r>
        <w:rPr>
          <w:b/>
          <w:spacing w:val="-1"/>
          <w:sz w:val="16"/>
        </w:rPr>
        <w:t> </w:t>
      </w:r>
      <w:r>
        <w:rPr>
          <w:b/>
          <w:i/>
          <w:sz w:val="16"/>
        </w:rPr>
        <w:t>prep.</w:t>
      </w:r>
      <w:r>
        <w:rPr>
          <w:b/>
          <w:i/>
          <w:spacing w:val="-1"/>
          <w:sz w:val="16"/>
        </w:rPr>
        <w:t> </w:t>
      </w:r>
      <w:r>
        <w:rPr>
          <w:b/>
          <w:i/>
          <w:sz w:val="16"/>
        </w:rPr>
        <w:t>w.</w:t>
      </w:r>
      <w:r>
        <w:rPr>
          <w:b/>
          <w:i/>
          <w:spacing w:val="-1"/>
          <w:sz w:val="16"/>
        </w:rPr>
        <w:t> </w:t>
      </w:r>
      <w:r>
        <w:rPr>
          <w:b/>
          <w:i/>
          <w:sz w:val="16"/>
        </w:rPr>
        <w:t>abl.;</w:t>
      </w:r>
      <w:r>
        <w:rPr>
          <w:b/>
          <w:i/>
          <w:spacing w:val="-2"/>
          <w:sz w:val="16"/>
        </w:rPr>
        <w:t> </w:t>
      </w:r>
      <w:r>
        <w:rPr>
          <w:b/>
          <w:sz w:val="16"/>
        </w:rPr>
        <w:t>in,</w:t>
      </w:r>
      <w:r>
        <w:rPr>
          <w:b/>
          <w:spacing w:val="-1"/>
          <w:sz w:val="16"/>
        </w:rPr>
        <w:t> </w:t>
      </w:r>
      <w:r>
        <w:rPr>
          <w:b/>
          <w:i/>
          <w:sz w:val="16"/>
        </w:rPr>
        <w:t>prep.</w:t>
      </w:r>
      <w:r>
        <w:rPr>
          <w:b/>
          <w:i/>
          <w:spacing w:val="-1"/>
          <w:sz w:val="16"/>
        </w:rPr>
        <w:t> </w:t>
      </w:r>
      <w:r>
        <w:rPr>
          <w:b/>
          <w:i/>
          <w:sz w:val="16"/>
        </w:rPr>
        <w:t>w. </w:t>
      </w:r>
      <w:r>
        <w:rPr>
          <w:b/>
          <w:i/>
          <w:spacing w:val="-4"/>
          <w:sz w:val="16"/>
        </w:rPr>
        <w:t>acc.</w:t>
      </w:r>
    </w:p>
    <w:p>
      <w:pPr>
        <w:spacing w:line="182" w:lineRule="exact" w:before="1"/>
        <w:ind w:left="189" w:right="0" w:firstLine="0"/>
        <w:jc w:val="left"/>
        <w:rPr>
          <w:b/>
          <w:i/>
          <w:sz w:val="16"/>
        </w:rPr>
      </w:pPr>
      <w:r>
        <w:rPr>
          <w:b/>
          <w:sz w:val="16"/>
        </w:rPr>
        <w:t>in</w:t>
      </w:r>
      <w:r>
        <w:rPr>
          <w:b/>
          <w:spacing w:val="-4"/>
          <w:sz w:val="16"/>
        </w:rPr>
        <w:t> </w:t>
      </w:r>
      <w:r>
        <w:rPr>
          <w:b/>
          <w:sz w:val="16"/>
        </w:rPr>
        <w:t>all</w:t>
      </w:r>
      <w:r>
        <w:rPr>
          <w:b/>
          <w:spacing w:val="-2"/>
          <w:sz w:val="16"/>
        </w:rPr>
        <w:t> </w:t>
      </w:r>
      <w:r>
        <w:rPr>
          <w:b/>
          <w:i/>
          <w:sz w:val="16"/>
        </w:rPr>
        <w:t>(w.</w:t>
      </w:r>
      <w:r>
        <w:rPr>
          <w:b/>
          <w:i/>
          <w:spacing w:val="-2"/>
          <w:sz w:val="16"/>
        </w:rPr>
        <w:t> </w:t>
      </w:r>
      <w:r>
        <w:rPr>
          <w:b/>
          <w:i/>
          <w:sz w:val="16"/>
        </w:rPr>
        <w:t>numerals),</w:t>
      </w:r>
      <w:r>
        <w:rPr>
          <w:b/>
          <w:i/>
          <w:spacing w:val="-1"/>
          <w:sz w:val="16"/>
        </w:rPr>
        <w:t> </w:t>
      </w:r>
      <w:r>
        <w:rPr>
          <w:b/>
          <w:sz w:val="16"/>
        </w:rPr>
        <w:t>omnino,</w:t>
      </w:r>
      <w:r>
        <w:rPr>
          <w:b/>
          <w:spacing w:val="-1"/>
          <w:sz w:val="16"/>
        </w:rPr>
        <w:t> </w:t>
      </w:r>
      <w:r>
        <w:rPr>
          <w:b/>
          <w:i/>
          <w:spacing w:val="-4"/>
          <w:sz w:val="16"/>
        </w:rPr>
        <w:t>adv.</w:t>
      </w:r>
    </w:p>
    <w:p>
      <w:pPr>
        <w:spacing w:line="247" w:lineRule="auto" w:before="0"/>
        <w:ind w:left="339" w:right="542" w:hanging="160"/>
        <w:jc w:val="left"/>
        <w:rPr>
          <w:b/>
          <w:i/>
          <w:sz w:val="16"/>
        </w:rPr>
      </w:pPr>
      <w:r>
        <w:rPr>
          <w:b/>
          <w:sz w:val="16"/>
        </w:rPr>
        <w:t>in</w:t>
      </w:r>
      <w:r>
        <w:rPr>
          <w:b/>
          <w:spacing w:val="-7"/>
          <w:sz w:val="16"/>
        </w:rPr>
        <w:t> </w:t>
      </w:r>
      <w:r>
        <w:rPr>
          <w:b/>
          <w:sz w:val="16"/>
        </w:rPr>
        <w:t>charge</w:t>
      </w:r>
      <w:r>
        <w:rPr>
          <w:b/>
          <w:spacing w:val="-8"/>
          <w:sz w:val="16"/>
        </w:rPr>
        <w:t> </w:t>
      </w:r>
      <w:r>
        <w:rPr>
          <w:b/>
          <w:sz w:val="16"/>
        </w:rPr>
        <w:t>of,</w:t>
      </w:r>
      <w:r>
        <w:rPr>
          <w:b/>
          <w:spacing w:val="-7"/>
          <w:sz w:val="16"/>
        </w:rPr>
        <w:t> </w:t>
      </w:r>
      <w:r>
        <w:rPr>
          <w:b/>
          <w:sz w:val="16"/>
        </w:rPr>
        <w:t>am,</w:t>
      </w:r>
      <w:r>
        <w:rPr>
          <w:b/>
          <w:spacing w:val="-7"/>
          <w:sz w:val="16"/>
        </w:rPr>
        <w:t> </w:t>
      </w:r>
      <w:r>
        <w:rPr>
          <w:b/>
          <w:sz w:val="16"/>
        </w:rPr>
        <w:t>praesum,</w:t>
      </w:r>
      <w:r>
        <w:rPr>
          <w:b/>
          <w:spacing w:val="-7"/>
          <w:sz w:val="16"/>
        </w:rPr>
        <w:t> </w:t>
      </w:r>
      <w:r>
        <w:rPr>
          <w:b/>
          <w:sz w:val="16"/>
        </w:rPr>
        <w:t>praeesse,</w:t>
      </w:r>
      <w:r>
        <w:rPr>
          <w:b/>
          <w:spacing w:val="40"/>
          <w:sz w:val="16"/>
        </w:rPr>
        <w:t> </w:t>
      </w:r>
      <w:r>
        <w:rPr>
          <w:b/>
          <w:sz w:val="16"/>
        </w:rPr>
        <w:t>praefui,</w:t>
      </w:r>
      <w:r>
        <w:rPr>
          <w:b/>
          <w:spacing w:val="-3"/>
          <w:sz w:val="16"/>
        </w:rPr>
        <w:t> </w:t>
      </w:r>
      <w:r>
        <w:rPr>
          <w:b/>
          <w:sz w:val="16"/>
        </w:rPr>
        <w:t>praefuturus,</w:t>
      </w:r>
      <w:r>
        <w:rPr>
          <w:b/>
          <w:spacing w:val="-3"/>
          <w:sz w:val="16"/>
        </w:rPr>
        <w:t> </w:t>
      </w:r>
      <w:r>
        <w:rPr>
          <w:b/>
          <w:i/>
          <w:sz w:val="16"/>
        </w:rPr>
        <w:t>intr.;</w:t>
      </w:r>
      <w:r>
        <w:rPr>
          <w:b/>
          <w:i/>
          <w:spacing w:val="-3"/>
          <w:sz w:val="16"/>
        </w:rPr>
        <w:t> </w:t>
      </w:r>
      <w:r>
        <w:rPr>
          <w:b/>
          <w:i/>
          <w:sz w:val="16"/>
        </w:rPr>
        <w:t>w.</w:t>
      </w:r>
      <w:r>
        <w:rPr>
          <w:b/>
          <w:i/>
          <w:spacing w:val="-2"/>
          <w:sz w:val="16"/>
        </w:rPr>
        <w:t> </w:t>
      </w:r>
      <w:r>
        <w:rPr>
          <w:b/>
          <w:i/>
          <w:spacing w:val="-4"/>
          <w:sz w:val="16"/>
        </w:rPr>
        <w:t>dat.</w:t>
      </w:r>
    </w:p>
    <w:p>
      <w:pPr>
        <w:spacing w:line="242" w:lineRule="auto" w:before="0"/>
        <w:ind w:left="329" w:right="542" w:hanging="160"/>
        <w:jc w:val="left"/>
        <w:rPr>
          <w:b/>
          <w:i/>
          <w:sz w:val="16"/>
        </w:rPr>
      </w:pPr>
      <w:r>
        <w:rPr>
          <w:b/>
          <w:sz w:val="16"/>
        </w:rPr>
        <w:t>in command of, am, praesum, prae­</w:t>
      </w:r>
      <w:r>
        <w:rPr>
          <w:b/>
          <w:spacing w:val="40"/>
          <w:sz w:val="16"/>
        </w:rPr>
        <w:t> </w:t>
      </w:r>
      <w:r>
        <w:rPr>
          <w:b/>
          <w:sz w:val="16"/>
        </w:rPr>
        <w:t>esse,</w:t>
      </w:r>
      <w:r>
        <w:rPr>
          <w:b/>
          <w:spacing w:val="-8"/>
          <w:sz w:val="16"/>
        </w:rPr>
        <w:t> </w:t>
      </w:r>
      <w:r>
        <w:rPr>
          <w:b/>
          <w:sz w:val="16"/>
        </w:rPr>
        <w:t>praefui,</w:t>
      </w:r>
      <w:r>
        <w:rPr>
          <w:b/>
          <w:spacing w:val="-8"/>
          <w:sz w:val="16"/>
        </w:rPr>
        <w:t> </w:t>
      </w:r>
      <w:r>
        <w:rPr>
          <w:b/>
          <w:sz w:val="16"/>
        </w:rPr>
        <w:t>praefuturus,</w:t>
      </w:r>
      <w:r>
        <w:rPr>
          <w:b/>
          <w:spacing w:val="-8"/>
          <w:sz w:val="16"/>
        </w:rPr>
        <w:t> </w:t>
      </w:r>
      <w:r>
        <w:rPr>
          <w:b/>
          <w:sz w:val="16"/>
        </w:rPr>
        <w:t>sntr.;</w:t>
      </w:r>
      <w:r>
        <w:rPr>
          <w:b/>
          <w:spacing w:val="-9"/>
          <w:sz w:val="16"/>
        </w:rPr>
        <w:t> </w:t>
      </w:r>
      <w:r>
        <w:rPr>
          <w:b/>
          <w:sz w:val="16"/>
        </w:rPr>
        <w:t>w.</w:t>
      </w:r>
      <w:r>
        <w:rPr>
          <w:b/>
          <w:spacing w:val="40"/>
          <w:sz w:val="16"/>
        </w:rPr>
        <w:t> </w:t>
      </w:r>
      <w:r>
        <w:rPr>
          <w:b/>
          <w:i/>
          <w:spacing w:val="-4"/>
          <w:sz w:val="16"/>
        </w:rPr>
        <w:t>dat.</w:t>
      </w:r>
    </w:p>
    <w:p>
      <w:pPr>
        <w:spacing w:line="180" w:lineRule="exact" w:before="0"/>
        <w:ind w:left="174" w:right="0" w:firstLine="0"/>
        <w:jc w:val="left"/>
        <w:rPr>
          <w:b/>
          <w:i/>
          <w:sz w:val="16"/>
        </w:rPr>
      </w:pPr>
      <w:r>
        <w:rPr>
          <w:b/>
          <w:sz w:val="16"/>
        </w:rPr>
        <w:t>in</w:t>
      </w:r>
      <w:r>
        <w:rPr>
          <w:b/>
          <w:spacing w:val="-3"/>
          <w:sz w:val="16"/>
        </w:rPr>
        <w:t> </w:t>
      </w:r>
      <w:r>
        <w:rPr>
          <w:b/>
          <w:sz w:val="16"/>
        </w:rPr>
        <w:t>front</w:t>
      </w:r>
      <w:r>
        <w:rPr>
          <w:b/>
          <w:spacing w:val="-2"/>
          <w:sz w:val="16"/>
        </w:rPr>
        <w:t> </w:t>
      </w:r>
      <w:r>
        <w:rPr>
          <w:b/>
          <w:sz w:val="16"/>
        </w:rPr>
        <w:t>of,</w:t>
      </w:r>
      <w:r>
        <w:rPr>
          <w:b/>
          <w:spacing w:val="-1"/>
          <w:sz w:val="16"/>
        </w:rPr>
        <w:t> </w:t>
      </w:r>
      <w:r>
        <w:rPr>
          <w:b/>
          <w:sz w:val="16"/>
        </w:rPr>
        <w:t>pro,</w:t>
      </w:r>
      <w:r>
        <w:rPr>
          <w:b/>
          <w:spacing w:val="-1"/>
          <w:sz w:val="16"/>
        </w:rPr>
        <w:t> </w:t>
      </w:r>
      <w:r>
        <w:rPr>
          <w:b/>
          <w:i/>
          <w:sz w:val="16"/>
        </w:rPr>
        <w:t>prep.</w:t>
      </w:r>
      <w:r>
        <w:rPr>
          <w:b/>
          <w:i/>
          <w:spacing w:val="-1"/>
          <w:sz w:val="16"/>
        </w:rPr>
        <w:t> </w:t>
      </w:r>
      <w:r>
        <w:rPr>
          <w:b/>
          <w:i/>
          <w:sz w:val="16"/>
        </w:rPr>
        <w:t>w.</w:t>
      </w:r>
      <w:r>
        <w:rPr>
          <w:b/>
          <w:i/>
          <w:spacing w:val="-1"/>
          <w:sz w:val="16"/>
        </w:rPr>
        <w:t> </w:t>
      </w:r>
      <w:r>
        <w:rPr>
          <w:b/>
          <w:i/>
          <w:spacing w:val="-4"/>
          <w:sz w:val="16"/>
        </w:rPr>
        <w:t>abl.</w:t>
      </w:r>
    </w:p>
    <w:p>
      <w:pPr>
        <w:spacing w:line="244" w:lineRule="auto" w:before="0"/>
        <w:ind w:left="329" w:right="154" w:hanging="165"/>
        <w:jc w:val="left"/>
        <w:rPr>
          <w:b/>
          <w:sz w:val="16"/>
        </w:rPr>
      </w:pPr>
      <w:r>
        <w:rPr>
          <w:b/>
          <w:sz w:val="16"/>
        </w:rPr>
        <w:t>in</w:t>
      </w:r>
      <w:r>
        <w:rPr>
          <w:b/>
          <w:spacing w:val="40"/>
          <w:sz w:val="16"/>
        </w:rPr>
        <w:t> </w:t>
      </w:r>
      <w:r>
        <w:rPr>
          <w:b/>
          <w:sz w:val="16"/>
        </w:rPr>
        <w:t>order</w:t>
      </w:r>
      <w:r>
        <w:rPr>
          <w:b/>
          <w:spacing w:val="40"/>
          <w:sz w:val="16"/>
        </w:rPr>
        <w:t> </w:t>
      </w:r>
      <w:r>
        <w:rPr>
          <w:b/>
          <w:sz w:val="16"/>
        </w:rPr>
        <w:t>that,</w:t>
      </w:r>
      <w:r>
        <w:rPr>
          <w:b/>
          <w:spacing w:val="40"/>
          <w:sz w:val="16"/>
        </w:rPr>
        <w:t> </w:t>
      </w:r>
      <w:r>
        <w:rPr>
          <w:b/>
          <w:sz w:val="16"/>
        </w:rPr>
        <w:t>ut,</w:t>
      </w:r>
      <w:r>
        <w:rPr>
          <w:b/>
          <w:spacing w:val="40"/>
          <w:sz w:val="16"/>
        </w:rPr>
        <w:t> </w:t>
      </w:r>
      <w:r>
        <w:rPr>
          <w:b/>
          <w:i/>
          <w:sz w:val="16"/>
        </w:rPr>
        <w:t>conj.</w:t>
      </w:r>
      <w:r>
        <w:rPr>
          <w:b/>
          <w:i/>
          <w:spacing w:val="40"/>
          <w:sz w:val="16"/>
        </w:rPr>
        <w:t> </w:t>
      </w:r>
      <w:r>
        <w:rPr>
          <w:b/>
          <w:i/>
          <w:sz w:val="16"/>
        </w:rPr>
        <w:t>(in</w:t>
      </w:r>
      <w:r>
        <w:rPr>
          <w:b/>
          <w:i/>
          <w:spacing w:val="40"/>
          <w:sz w:val="16"/>
        </w:rPr>
        <w:t> </w:t>
      </w:r>
      <w:r>
        <w:rPr>
          <w:b/>
          <w:i/>
          <w:sz w:val="16"/>
        </w:rPr>
        <w:t>purpose</w:t>
      </w:r>
      <w:r>
        <w:rPr>
          <w:b/>
          <w:i/>
          <w:spacing w:val="40"/>
          <w:sz w:val="16"/>
        </w:rPr>
        <w:t> </w:t>
      </w:r>
      <w:r>
        <w:rPr>
          <w:b/>
          <w:i/>
          <w:sz w:val="16"/>
        </w:rPr>
        <w:t>clauses);</w:t>
      </w:r>
      <w:r>
        <w:rPr>
          <w:b/>
          <w:i/>
          <w:spacing w:val="80"/>
          <w:sz w:val="16"/>
        </w:rPr>
        <w:t> </w:t>
      </w:r>
      <w:r>
        <w:rPr>
          <w:b/>
          <w:sz w:val="16"/>
        </w:rPr>
        <w:t>quo,</w:t>
      </w:r>
      <w:r>
        <w:rPr>
          <w:b/>
          <w:spacing w:val="80"/>
          <w:sz w:val="16"/>
        </w:rPr>
        <w:t> </w:t>
      </w:r>
      <w:r>
        <w:rPr>
          <w:b/>
          <w:i/>
          <w:sz w:val="16"/>
        </w:rPr>
        <w:t>conj.</w:t>
      </w:r>
      <w:r>
        <w:rPr>
          <w:b/>
          <w:i/>
          <w:spacing w:val="80"/>
          <w:sz w:val="16"/>
        </w:rPr>
        <w:t> </w:t>
      </w:r>
      <w:r>
        <w:rPr>
          <w:b/>
          <w:i/>
          <w:sz w:val="16"/>
        </w:rPr>
        <w:t>(before</w:t>
      </w:r>
      <w:r>
        <w:rPr>
          <w:b/>
          <w:i/>
          <w:spacing w:val="80"/>
          <w:sz w:val="16"/>
        </w:rPr>
        <w:t> </w:t>
      </w:r>
      <w:r>
        <w:rPr>
          <w:b/>
          <w:i/>
          <w:sz w:val="16"/>
        </w:rPr>
        <w:t>com­</w:t>
      </w:r>
      <w:r>
        <w:rPr>
          <w:b/>
          <w:i/>
          <w:spacing w:val="40"/>
          <w:sz w:val="16"/>
        </w:rPr>
        <w:t> </w:t>
      </w:r>
      <w:r>
        <w:rPr>
          <w:b/>
          <w:i/>
          <w:sz w:val="16"/>
        </w:rPr>
        <w:t>paratives). </w:t>
      </w:r>
      <w:r>
        <w:rPr>
          <w:b/>
          <w:sz w:val="16"/>
        </w:rPr>
        <w:t>(G</w:t>
      </w:r>
      <w:r>
        <w:rPr>
          <w:b/>
          <w:sz w:val="13"/>
        </w:rPr>
        <w:t>r</w:t>
      </w:r>
      <w:r>
        <w:rPr>
          <w:b/>
          <w:sz w:val="16"/>
        </w:rPr>
        <w:t>., N</w:t>
      </w:r>
      <w:r>
        <w:rPr>
          <w:b/>
          <w:sz w:val="13"/>
        </w:rPr>
        <w:t>o</w:t>
      </w:r>
      <w:r>
        <w:rPr>
          <w:b/>
          <w:sz w:val="16"/>
        </w:rPr>
        <w:t>. 546.)</w:t>
      </w:r>
    </w:p>
    <w:p>
      <w:pPr>
        <w:spacing w:line="171" w:lineRule="exact" w:before="0"/>
        <w:ind w:left="169" w:right="0" w:firstLine="0"/>
        <w:jc w:val="left"/>
        <w:rPr>
          <w:b/>
          <w:i/>
          <w:sz w:val="16"/>
        </w:rPr>
      </w:pPr>
      <w:r>
        <w:rPr>
          <w:b/>
          <w:sz w:val="16"/>
        </w:rPr>
        <w:t>in</w:t>
      </w:r>
      <w:r>
        <w:rPr>
          <w:b/>
          <w:spacing w:val="39"/>
          <w:sz w:val="16"/>
        </w:rPr>
        <w:t> </w:t>
      </w:r>
      <w:r>
        <w:rPr>
          <w:b/>
          <w:sz w:val="16"/>
        </w:rPr>
        <w:t>order</w:t>
      </w:r>
      <w:r>
        <w:rPr>
          <w:b/>
          <w:spacing w:val="39"/>
          <w:sz w:val="16"/>
        </w:rPr>
        <w:t> </w:t>
      </w:r>
      <w:r>
        <w:rPr>
          <w:b/>
          <w:sz w:val="16"/>
        </w:rPr>
        <w:t>that</w:t>
      </w:r>
      <w:r>
        <w:rPr>
          <w:b/>
          <w:spacing w:val="39"/>
          <w:sz w:val="16"/>
        </w:rPr>
        <w:t> </w:t>
      </w:r>
      <w:r>
        <w:rPr>
          <w:b/>
          <w:sz w:val="16"/>
        </w:rPr>
        <w:t>not,</w:t>
      </w:r>
      <w:r>
        <w:rPr>
          <w:b/>
          <w:spacing w:val="40"/>
          <w:sz w:val="16"/>
        </w:rPr>
        <w:t> </w:t>
      </w:r>
      <w:r>
        <w:rPr>
          <w:b/>
          <w:sz w:val="16"/>
        </w:rPr>
        <w:t>ne,</w:t>
      </w:r>
      <w:r>
        <w:rPr>
          <w:b/>
          <w:spacing w:val="39"/>
          <w:sz w:val="16"/>
        </w:rPr>
        <w:t> </w:t>
      </w:r>
      <w:r>
        <w:rPr>
          <w:b/>
          <w:i/>
          <w:sz w:val="16"/>
        </w:rPr>
        <w:t>conj.</w:t>
      </w:r>
      <w:r>
        <w:rPr>
          <w:b/>
          <w:i/>
          <w:spacing w:val="39"/>
          <w:sz w:val="16"/>
        </w:rPr>
        <w:t> </w:t>
      </w:r>
      <w:r>
        <w:rPr>
          <w:b/>
          <w:i/>
          <w:sz w:val="16"/>
        </w:rPr>
        <w:t>(in</w:t>
      </w:r>
      <w:r>
        <w:rPr>
          <w:b/>
          <w:i/>
          <w:spacing w:val="39"/>
          <w:sz w:val="16"/>
        </w:rPr>
        <w:t> </w:t>
      </w:r>
      <w:r>
        <w:rPr>
          <w:b/>
          <w:i/>
          <w:spacing w:val="-4"/>
          <w:sz w:val="16"/>
        </w:rPr>
        <w:t>nega­</w:t>
      </w:r>
    </w:p>
    <w:p>
      <w:pPr>
        <w:spacing w:line="228" w:lineRule="auto" w:before="0"/>
        <w:ind w:left="319" w:right="542" w:firstLine="15"/>
        <w:jc w:val="left"/>
        <w:rPr>
          <w:b/>
          <w:sz w:val="16"/>
        </w:rPr>
      </w:pPr>
      <w:r>
        <w:rPr>
          <w:b/>
          <w:i/>
          <w:w w:val="105"/>
          <w:sz w:val="16"/>
        </w:rPr>
        <w:t>tive</w:t>
      </w:r>
      <w:r>
        <w:rPr>
          <w:b/>
          <w:i/>
          <w:spacing w:val="80"/>
          <w:w w:val="105"/>
          <w:sz w:val="16"/>
        </w:rPr>
        <w:t> </w:t>
      </w:r>
      <w:r>
        <w:rPr>
          <w:b/>
          <w:i/>
          <w:w w:val="105"/>
          <w:sz w:val="16"/>
        </w:rPr>
        <w:t>purpose</w:t>
      </w:r>
      <w:r>
        <w:rPr>
          <w:b/>
          <w:i/>
          <w:spacing w:val="80"/>
          <w:w w:val="105"/>
          <w:sz w:val="16"/>
        </w:rPr>
        <w:t> </w:t>
      </w:r>
      <w:r>
        <w:rPr>
          <w:b/>
          <w:i/>
          <w:w w:val="105"/>
          <w:sz w:val="16"/>
        </w:rPr>
        <w:t>clauses).</w:t>
      </w:r>
      <w:r>
        <w:rPr>
          <w:b/>
          <w:i/>
          <w:spacing w:val="80"/>
          <w:w w:val="105"/>
          <w:sz w:val="16"/>
        </w:rPr>
        <w:t> </w:t>
      </w:r>
      <w:r>
        <w:rPr>
          <w:b/>
          <w:w w:val="105"/>
          <w:sz w:val="16"/>
        </w:rPr>
        <w:t>(G</w:t>
      </w:r>
      <w:r>
        <w:rPr>
          <w:b/>
          <w:w w:val="105"/>
          <w:sz w:val="13"/>
        </w:rPr>
        <w:t>r</w:t>
      </w:r>
      <w:r>
        <w:rPr>
          <w:b/>
          <w:w w:val="105"/>
          <w:sz w:val="16"/>
        </w:rPr>
        <w:t>.,</w:t>
      </w:r>
      <w:r>
        <w:rPr>
          <w:b/>
          <w:spacing w:val="80"/>
          <w:w w:val="105"/>
          <w:sz w:val="16"/>
        </w:rPr>
        <w:t> </w:t>
      </w:r>
      <w:r>
        <w:rPr>
          <w:b/>
          <w:w w:val="105"/>
          <w:sz w:val="16"/>
        </w:rPr>
        <w:t>N</w:t>
      </w:r>
      <w:r>
        <w:rPr>
          <w:b/>
          <w:w w:val="105"/>
          <w:sz w:val="13"/>
        </w:rPr>
        <w:t>o</w:t>
      </w:r>
      <w:r>
        <w:rPr>
          <w:b/>
          <w:w w:val="105"/>
          <w:sz w:val="16"/>
        </w:rPr>
        <w:t>. </w:t>
      </w:r>
      <w:r>
        <w:rPr>
          <w:b/>
          <w:spacing w:val="-2"/>
          <w:w w:val="105"/>
          <w:sz w:val="16"/>
        </w:rPr>
        <w:t>546.)</w:t>
      </w:r>
    </w:p>
    <w:p>
      <w:pPr>
        <w:spacing w:before="3"/>
        <w:ind w:left="164" w:right="983" w:firstLine="0"/>
        <w:jc w:val="left"/>
        <w:rPr>
          <w:b/>
          <w:sz w:val="16"/>
        </w:rPr>
      </w:pPr>
      <w:r>
        <w:rPr>
          <w:b/>
          <w:sz w:val="16"/>
        </w:rPr>
        <w:t>in</w:t>
      </w:r>
      <w:r>
        <w:rPr>
          <w:b/>
          <w:spacing w:val="34"/>
          <w:sz w:val="16"/>
        </w:rPr>
        <w:t> </w:t>
      </w:r>
      <w:r>
        <w:rPr>
          <w:b/>
          <w:sz w:val="16"/>
        </w:rPr>
        <w:t>the</w:t>
      </w:r>
      <w:r>
        <w:rPr>
          <w:b/>
          <w:spacing w:val="33"/>
          <w:sz w:val="16"/>
        </w:rPr>
        <w:t> </w:t>
      </w:r>
      <w:r>
        <w:rPr>
          <w:b/>
          <w:sz w:val="16"/>
        </w:rPr>
        <w:t>beginning,</w:t>
      </w:r>
      <w:r>
        <w:rPr>
          <w:b/>
          <w:spacing w:val="34"/>
          <w:sz w:val="16"/>
        </w:rPr>
        <w:t> </w:t>
      </w:r>
      <w:r>
        <w:rPr>
          <w:b/>
          <w:sz w:val="16"/>
        </w:rPr>
        <w:t>in</w:t>
      </w:r>
      <w:r>
        <w:rPr>
          <w:b/>
          <w:spacing w:val="34"/>
          <w:sz w:val="16"/>
        </w:rPr>
        <w:t> </w:t>
      </w:r>
      <w:r>
        <w:rPr>
          <w:b/>
          <w:sz w:val="16"/>
        </w:rPr>
        <w:t>prlncipio.</w:t>
      </w:r>
      <w:r>
        <w:rPr>
          <w:b/>
          <w:spacing w:val="40"/>
          <w:sz w:val="16"/>
        </w:rPr>
        <w:t> </w:t>
      </w:r>
      <w:r>
        <w:rPr>
          <w:b/>
          <w:sz w:val="16"/>
        </w:rPr>
        <w:t>in the front, a fronte.</w:t>
      </w:r>
    </w:p>
    <w:p>
      <w:pPr>
        <w:spacing w:line="179" w:lineRule="exact" w:before="0"/>
        <w:ind w:left="169" w:right="0" w:firstLine="0"/>
        <w:jc w:val="left"/>
        <w:rPr>
          <w:b/>
          <w:i/>
          <w:sz w:val="16"/>
        </w:rPr>
      </w:pPr>
      <w:r>
        <w:rPr>
          <w:b/>
          <w:sz w:val="16"/>
        </w:rPr>
        <w:t>in</w:t>
      </w:r>
      <w:r>
        <w:rPr>
          <w:b/>
          <w:spacing w:val="26"/>
          <w:sz w:val="16"/>
        </w:rPr>
        <w:t> </w:t>
      </w:r>
      <w:r>
        <w:rPr>
          <w:b/>
          <w:sz w:val="16"/>
        </w:rPr>
        <w:t>the</w:t>
      </w:r>
      <w:r>
        <w:rPr>
          <w:b/>
          <w:spacing w:val="26"/>
          <w:sz w:val="16"/>
        </w:rPr>
        <w:t> </w:t>
      </w:r>
      <w:r>
        <w:rPr>
          <w:b/>
          <w:sz w:val="16"/>
        </w:rPr>
        <w:t>presence</w:t>
      </w:r>
      <w:r>
        <w:rPr>
          <w:b/>
          <w:spacing w:val="26"/>
          <w:sz w:val="16"/>
        </w:rPr>
        <w:t> </w:t>
      </w:r>
      <w:r>
        <w:rPr>
          <w:b/>
          <w:sz w:val="16"/>
        </w:rPr>
        <w:t>of,</w:t>
      </w:r>
      <w:r>
        <w:rPr>
          <w:b/>
          <w:spacing w:val="26"/>
          <w:sz w:val="16"/>
        </w:rPr>
        <w:t> </w:t>
      </w:r>
      <w:r>
        <w:rPr>
          <w:b/>
          <w:sz w:val="16"/>
        </w:rPr>
        <w:t>apud,</w:t>
      </w:r>
      <w:r>
        <w:rPr>
          <w:b/>
          <w:spacing w:val="26"/>
          <w:sz w:val="16"/>
        </w:rPr>
        <w:t> </w:t>
      </w:r>
      <w:r>
        <w:rPr>
          <w:b/>
          <w:i/>
          <w:sz w:val="16"/>
        </w:rPr>
        <w:t>Prep.</w:t>
      </w:r>
      <w:r>
        <w:rPr>
          <w:b/>
          <w:i/>
          <w:spacing w:val="26"/>
          <w:sz w:val="16"/>
        </w:rPr>
        <w:t> </w:t>
      </w:r>
      <w:r>
        <w:rPr>
          <w:b/>
          <w:i/>
          <w:sz w:val="16"/>
        </w:rPr>
        <w:t>w.</w:t>
      </w:r>
      <w:r>
        <w:rPr>
          <w:b/>
          <w:i/>
          <w:spacing w:val="26"/>
          <w:sz w:val="16"/>
        </w:rPr>
        <w:t> </w:t>
      </w:r>
      <w:r>
        <w:rPr>
          <w:b/>
          <w:i/>
          <w:spacing w:val="-4"/>
          <w:sz w:val="16"/>
        </w:rPr>
        <w:t>acc.</w:t>
      </w:r>
    </w:p>
    <w:p>
      <w:pPr>
        <w:spacing w:line="178" w:lineRule="exact" w:before="0"/>
        <w:ind w:left="164" w:right="0" w:firstLine="0"/>
        <w:jc w:val="left"/>
        <w:rPr>
          <w:b/>
          <w:sz w:val="16"/>
        </w:rPr>
      </w:pPr>
      <w:r>
        <w:rPr>
          <w:b/>
          <w:sz w:val="16"/>
        </w:rPr>
        <w:t>in</w:t>
      </w:r>
      <w:r>
        <w:rPr>
          <w:b/>
          <w:spacing w:val="-1"/>
          <w:sz w:val="16"/>
        </w:rPr>
        <w:t> </w:t>
      </w:r>
      <w:r>
        <w:rPr>
          <w:b/>
          <w:sz w:val="16"/>
        </w:rPr>
        <w:t>the</w:t>
      </w:r>
      <w:r>
        <w:rPr>
          <w:b/>
          <w:spacing w:val="-2"/>
          <w:sz w:val="16"/>
        </w:rPr>
        <w:t> </w:t>
      </w:r>
      <w:r>
        <w:rPr>
          <w:b/>
          <w:sz w:val="16"/>
        </w:rPr>
        <w:t>rear,</w:t>
      </w:r>
      <w:r>
        <w:rPr>
          <w:b/>
          <w:spacing w:val="-1"/>
          <w:sz w:val="16"/>
        </w:rPr>
        <w:t> </w:t>
      </w:r>
      <w:r>
        <w:rPr>
          <w:b/>
          <w:sz w:val="16"/>
        </w:rPr>
        <w:t>a</w:t>
      </w:r>
      <w:r>
        <w:rPr>
          <w:b/>
          <w:spacing w:val="-1"/>
          <w:sz w:val="16"/>
        </w:rPr>
        <w:t> </w:t>
      </w:r>
      <w:r>
        <w:rPr>
          <w:b/>
          <w:spacing w:val="-2"/>
          <w:sz w:val="16"/>
        </w:rPr>
        <w:t>tergd.</w:t>
      </w:r>
    </w:p>
    <w:p>
      <w:pPr>
        <w:spacing w:line="179" w:lineRule="exact" w:before="0"/>
        <w:ind w:left="164" w:right="0" w:firstLine="0"/>
        <w:jc w:val="left"/>
        <w:rPr>
          <w:b/>
          <w:i/>
          <w:sz w:val="16"/>
        </w:rPr>
      </w:pPr>
      <w:r>
        <w:rPr>
          <w:b/>
          <w:sz w:val="16"/>
        </w:rPr>
        <w:t>in</w:t>
      </w:r>
      <w:r>
        <w:rPr>
          <w:b/>
          <w:spacing w:val="39"/>
          <w:sz w:val="16"/>
        </w:rPr>
        <w:t> </w:t>
      </w:r>
      <w:r>
        <w:rPr>
          <w:b/>
          <w:sz w:val="16"/>
        </w:rPr>
        <w:t>truth,</w:t>
      </w:r>
      <w:r>
        <w:rPr>
          <w:b/>
          <w:spacing w:val="39"/>
          <w:sz w:val="16"/>
        </w:rPr>
        <w:t> </w:t>
      </w:r>
      <w:r>
        <w:rPr>
          <w:b/>
          <w:sz w:val="16"/>
        </w:rPr>
        <w:t>verb.</w:t>
      </w:r>
      <w:r>
        <w:rPr>
          <w:b/>
          <w:spacing w:val="39"/>
          <w:sz w:val="16"/>
        </w:rPr>
        <w:t> </w:t>
      </w:r>
      <w:r>
        <w:rPr>
          <w:b/>
          <w:i/>
          <w:sz w:val="16"/>
        </w:rPr>
        <w:t>adv.,</w:t>
      </w:r>
      <w:r>
        <w:rPr>
          <w:b/>
          <w:i/>
          <w:spacing w:val="39"/>
          <w:sz w:val="16"/>
        </w:rPr>
        <w:t> </w:t>
      </w:r>
      <w:r>
        <w:rPr>
          <w:b/>
          <w:i/>
          <w:spacing w:val="-2"/>
          <w:sz w:val="16"/>
        </w:rPr>
        <w:t>postp.</w:t>
      </w:r>
    </w:p>
    <w:p>
      <w:pPr>
        <w:spacing w:before="6"/>
        <w:ind w:left="164" w:right="0" w:firstLine="0"/>
        <w:jc w:val="left"/>
        <w:rPr>
          <w:b/>
          <w:i/>
          <w:sz w:val="16"/>
        </w:rPr>
      </w:pPr>
      <w:r>
        <w:rPr>
          <w:b/>
          <w:sz w:val="16"/>
        </w:rPr>
        <w:t>incite,</w:t>
      </w:r>
      <w:r>
        <w:rPr>
          <w:b/>
          <w:spacing w:val="-3"/>
          <w:sz w:val="16"/>
        </w:rPr>
        <w:t> </w:t>
      </w:r>
      <w:r>
        <w:rPr>
          <w:b/>
          <w:sz w:val="16"/>
        </w:rPr>
        <w:t>incito,</w:t>
      </w:r>
      <w:r>
        <w:rPr>
          <w:b/>
          <w:spacing w:val="-2"/>
          <w:sz w:val="16"/>
        </w:rPr>
        <w:t> </w:t>
      </w:r>
      <w:r>
        <w:rPr>
          <w:b/>
          <w:sz w:val="16"/>
        </w:rPr>
        <w:t>1,</w:t>
      </w:r>
      <w:r>
        <w:rPr>
          <w:b/>
          <w:spacing w:val="-2"/>
          <w:sz w:val="16"/>
        </w:rPr>
        <w:t> </w:t>
      </w:r>
      <w:r>
        <w:rPr>
          <w:b/>
          <w:i/>
          <w:spacing w:val="-5"/>
          <w:sz w:val="16"/>
        </w:rPr>
        <w:t>tr.</w:t>
      </w:r>
    </w:p>
    <w:p>
      <w:pPr>
        <w:spacing w:before="1"/>
        <w:ind w:left="319" w:right="542" w:hanging="160"/>
        <w:jc w:val="left"/>
        <w:rPr>
          <w:b/>
          <w:sz w:val="16"/>
        </w:rPr>
      </w:pPr>
      <w:r>
        <w:rPr>
          <w:b/>
          <w:sz w:val="16"/>
        </w:rPr>
        <w:t>influence,</w:t>
      </w:r>
      <w:r>
        <w:rPr>
          <w:b/>
          <w:spacing w:val="12"/>
          <w:sz w:val="16"/>
        </w:rPr>
        <w:t> </w:t>
      </w:r>
      <w:r>
        <w:rPr>
          <w:b/>
          <w:sz w:val="16"/>
        </w:rPr>
        <w:t>auctoritas,</w:t>
      </w:r>
      <w:r>
        <w:rPr>
          <w:b/>
          <w:spacing w:val="11"/>
          <w:sz w:val="16"/>
        </w:rPr>
        <w:t> </w:t>
      </w:r>
      <w:r>
        <w:rPr>
          <w:b/>
          <w:sz w:val="16"/>
        </w:rPr>
        <w:t>auctoritatis; gra­</w:t>
      </w:r>
      <w:r>
        <w:rPr>
          <w:b/>
          <w:spacing w:val="40"/>
          <w:sz w:val="16"/>
        </w:rPr>
        <w:t> </w:t>
      </w:r>
      <w:r>
        <w:rPr>
          <w:b/>
          <w:sz w:val="16"/>
        </w:rPr>
        <w:t>tia,</w:t>
      </w:r>
      <w:r>
        <w:rPr>
          <w:b/>
          <w:spacing w:val="-1"/>
          <w:sz w:val="16"/>
        </w:rPr>
        <w:t> </w:t>
      </w:r>
      <w:r>
        <w:rPr>
          <w:b/>
          <w:sz w:val="16"/>
        </w:rPr>
        <w:t>ae.</w:t>
      </w:r>
    </w:p>
    <w:p>
      <w:pPr>
        <w:spacing w:line="235" w:lineRule="auto" w:before="5"/>
        <w:ind w:left="314" w:right="0" w:hanging="155"/>
        <w:jc w:val="left"/>
        <w:rPr>
          <w:b/>
          <w:i/>
          <w:sz w:val="16"/>
        </w:rPr>
      </w:pPr>
      <w:r>
        <w:rPr>
          <w:b/>
          <w:sz w:val="16"/>
        </w:rPr>
        <w:t>influential,</w:t>
      </w:r>
      <w:r>
        <w:rPr>
          <w:b/>
          <w:spacing w:val="76"/>
          <w:sz w:val="16"/>
        </w:rPr>
        <w:t> </w:t>
      </w:r>
      <w:r>
        <w:rPr>
          <w:b/>
          <w:sz w:val="16"/>
        </w:rPr>
        <w:t>am,</w:t>
      </w:r>
      <w:r>
        <w:rPr>
          <w:b/>
          <w:spacing w:val="76"/>
          <w:sz w:val="16"/>
        </w:rPr>
        <w:t> </w:t>
      </w:r>
      <w:r>
        <w:rPr>
          <w:b/>
          <w:sz w:val="16"/>
        </w:rPr>
        <w:t>valed,</w:t>
      </w:r>
      <w:r>
        <w:rPr>
          <w:b/>
          <w:spacing w:val="76"/>
          <w:sz w:val="16"/>
        </w:rPr>
        <w:t> </w:t>
      </w:r>
      <w:r>
        <w:rPr>
          <w:b/>
          <w:sz w:val="16"/>
        </w:rPr>
        <w:t>valere,</w:t>
      </w:r>
      <w:r>
        <w:rPr>
          <w:b/>
          <w:spacing w:val="76"/>
          <w:sz w:val="16"/>
        </w:rPr>
        <w:t> </w:t>
      </w:r>
      <w:r>
        <w:rPr>
          <w:b/>
          <w:sz w:val="16"/>
        </w:rPr>
        <w:t>valul,</w:t>
      </w:r>
      <w:r>
        <w:rPr>
          <w:b/>
          <w:spacing w:val="40"/>
          <w:sz w:val="16"/>
        </w:rPr>
        <w:t> </w:t>
      </w:r>
      <w:r>
        <w:rPr>
          <w:b/>
          <w:sz w:val="16"/>
        </w:rPr>
        <w:t>valiturus, 2, </w:t>
      </w:r>
      <w:r>
        <w:rPr>
          <w:b/>
          <w:i/>
          <w:sz w:val="16"/>
        </w:rPr>
        <w:t>intr.</w:t>
      </w:r>
    </w:p>
    <w:p>
      <w:pPr>
        <w:spacing w:line="235" w:lineRule="auto" w:before="10"/>
        <w:ind w:left="314" w:right="542" w:hanging="160"/>
        <w:jc w:val="left"/>
        <w:rPr>
          <w:b/>
          <w:i/>
          <w:sz w:val="16"/>
        </w:rPr>
      </w:pPr>
      <w:r>
        <w:rPr>
          <w:b/>
          <w:sz w:val="16"/>
        </w:rPr>
        <w:t>inform,</w:t>
      </w:r>
      <w:r>
        <w:rPr>
          <w:b/>
          <w:spacing w:val="-9"/>
          <w:sz w:val="16"/>
        </w:rPr>
        <w:t> </w:t>
      </w:r>
      <w:r>
        <w:rPr>
          <w:b/>
          <w:sz w:val="16"/>
        </w:rPr>
        <w:t>certiorem</w:t>
      </w:r>
      <w:r>
        <w:rPr>
          <w:b/>
          <w:spacing w:val="-9"/>
          <w:sz w:val="16"/>
        </w:rPr>
        <w:t> </w:t>
      </w:r>
      <w:r>
        <w:rPr>
          <w:b/>
          <w:sz w:val="16"/>
        </w:rPr>
        <w:t>&lt;-es)</w:t>
      </w:r>
      <w:r>
        <w:rPr>
          <w:b/>
          <w:spacing w:val="-9"/>
          <w:sz w:val="16"/>
        </w:rPr>
        <w:t> </w:t>
      </w:r>
      <w:r>
        <w:rPr>
          <w:b/>
          <w:sz w:val="16"/>
        </w:rPr>
        <w:t>facio,</w:t>
      </w:r>
      <w:r>
        <w:rPr>
          <w:b/>
          <w:spacing w:val="-9"/>
          <w:sz w:val="16"/>
        </w:rPr>
        <w:t> </w:t>
      </w:r>
      <w:r>
        <w:rPr>
          <w:b/>
          <w:sz w:val="16"/>
        </w:rPr>
        <w:t>facere,</w:t>
      </w:r>
      <w:r>
        <w:rPr>
          <w:b/>
          <w:spacing w:val="40"/>
          <w:sz w:val="16"/>
        </w:rPr>
        <w:t> </w:t>
      </w:r>
      <w:r>
        <w:rPr>
          <w:b/>
          <w:sz w:val="16"/>
        </w:rPr>
        <w:t>feci,</w:t>
      </w:r>
      <w:r>
        <w:rPr>
          <w:b/>
          <w:spacing w:val="-2"/>
          <w:sz w:val="16"/>
        </w:rPr>
        <w:t> </w:t>
      </w:r>
      <w:r>
        <w:rPr>
          <w:b/>
          <w:sz w:val="16"/>
        </w:rPr>
        <w:t>factus,</w:t>
      </w:r>
      <w:r>
        <w:rPr>
          <w:b/>
          <w:spacing w:val="-2"/>
          <w:sz w:val="16"/>
        </w:rPr>
        <w:t> </w:t>
      </w:r>
      <w:r>
        <w:rPr>
          <w:b/>
          <w:i/>
          <w:sz w:val="16"/>
        </w:rPr>
        <w:t>3,</w:t>
      </w:r>
      <w:r>
        <w:rPr>
          <w:b/>
          <w:i/>
          <w:spacing w:val="-1"/>
          <w:sz w:val="16"/>
        </w:rPr>
        <w:t> </w:t>
      </w:r>
      <w:r>
        <w:rPr>
          <w:b/>
          <w:i/>
          <w:sz w:val="16"/>
        </w:rPr>
        <w:t>tr.;</w:t>
      </w:r>
      <w:r>
        <w:rPr>
          <w:b/>
          <w:i/>
          <w:spacing w:val="-3"/>
          <w:sz w:val="16"/>
        </w:rPr>
        <w:t> </w:t>
      </w:r>
      <w:r>
        <w:rPr>
          <w:b/>
          <w:i/>
          <w:sz w:val="16"/>
        </w:rPr>
        <w:t>acc.</w:t>
      </w:r>
      <w:r>
        <w:rPr>
          <w:b/>
          <w:i/>
          <w:spacing w:val="-1"/>
          <w:sz w:val="16"/>
        </w:rPr>
        <w:t> </w:t>
      </w:r>
      <w:r>
        <w:rPr>
          <w:b/>
          <w:i/>
          <w:sz w:val="16"/>
        </w:rPr>
        <w:t>w.</w:t>
      </w:r>
      <w:r>
        <w:rPr>
          <w:b/>
          <w:i/>
          <w:spacing w:val="-2"/>
          <w:sz w:val="16"/>
        </w:rPr>
        <w:t> </w:t>
      </w:r>
      <w:r>
        <w:rPr>
          <w:b/>
          <w:i/>
          <w:sz w:val="16"/>
        </w:rPr>
        <w:t>infin.;</w:t>
      </w:r>
      <w:r>
        <w:rPr>
          <w:b/>
          <w:i/>
          <w:spacing w:val="-2"/>
          <w:sz w:val="16"/>
        </w:rPr>
        <w:t> </w:t>
      </w:r>
      <w:r>
        <w:rPr>
          <w:b/>
          <w:i/>
          <w:spacing w:val="-5"/>
          <w:sz w:val="16"/>
        </w:rPr>
        <w:t>de</w:t>
      </w:r>
    </w:p>
    <w:p>
      <w:pPr>
        <w:spacing w:line="178" w:lineRule="exact" w:before="0"/>
        <w:ind w:left="299" w:right="0" w:firstLine="0"/>
        <w:jc w:val="left"/>
        <w:rPr>
          <w:b/>
          <w:sz w:val="16"/>
        </w:rPr>
      </w:pPr>
      <w:r>
        <w:rPr>
          <w:b/>
          <w:i/>
          <w:sz w:val="16"/>
        </w:rPr>
        <w:t>w.</w:t>
      </w:r>
      <w:r>
        <w:rPr>
          <w:b/>
          <w:i/>
          <w:spacing w:val="-2"/>
          <w:sz w:val="16"/>
        </w:rPr>
        <w:t> </w:t>
      </w:r>
      <w:r>
        <w:rPr>
          <w:b/>
          <w:i/>
          <w:sz w:val="16"/>
        </w:rPr>
        <w:t>abl.;</w:t>
      </w:r>
      <w:r>
        <w:rPr>
          <w:b/>
          <w:i/>
          <w:spacing w:val="-3"/>
          <w:sz w:val="16"/>
        </w:rPr>
        <w:t> </w:t>
      </w:r>
      <w:r>
        <w:rPr>
          <w:b/>
          <w:sz w:val="16"/>
        </w:rPr>
        <w:t>doceo,</w:t>
      </w:r>
      <w:r>
        <w:rPr>
          <w:b/>
          <w:spacing w:val="-1"/>
          <w:sz w:val="16"/>
        </w:rPr>
        <w:t> </w:t>
      </w:r>
      <w:r>
        <w:rPr>
          <w:b/>
          <w:sz w:val="16"/>
        </w:rPr>
        <w:t>docere,</w:t>
      </w:r>
      <w:r>
        <w:rPr>
          <w:b/>
          <w:spacing w:val="-2"/>
          <w:sz w:val="16"/>
        </w:rPr>
        <w:t> </w:t>
      </w:r>
      <w:r>
        <w:rPr>
          <w:b/>
          <w:sz w:val="16"/>
        </w:rPr>
        <w:t>docul,</w:t>
      </w:r>
      <w:r>
        <w:rPr>
          <w:b/>
          <w:spacing w:val="-1"/>
          <w:sz w:val="16"/>
        </w:rPr>
        <w:t> </w:t>
      </w:r>
      <w:r>
        <w:rPr>
          <w:b/>
          <w:spacing w:val="-2"/>
          <w:sz w:val="16"/>
        </w:rPr>
        <w:t>doctus,</w:t>
      </w:r>
    </w:p>
    <w:p>
      <w:pPr>
        <w:spacing w:before="0"/>
        <w:ind w:left="149" w:right="615" w:firstLine="160"/>
        <w:jc w:val="left"/>
        <w:rPr>
          <w:b/>
          <w:sz w:val="16"/>
        </w:rPr>
      </w:pPr>
      <w:r>
        <w:rPr>
          <w:b/>
          <w:i/>
          <w:sz w:val="16"/>
        </w:rPr>
        <w:t>2, tr.; two accs.; acc. w. in fin.</w:t>
      </w:r>
      <w:r>
        <w:rPr>
          <w:b/>
          <w:i/>
          <w:spacing w:val="40"/>
          <w:sz w:val="16"/>
        </w:rPr>
        <w:t> </w:t>
      </w:r>
      <w:r>
        <w:rPr>
          <w:b/>
          <w:sz w:val="16"/>
        </w:rPr>
        <w:t>inhabit, incolo, incolere, incolul, </w:t>
      </w:r>
      <w:r>
        <w:rPr>
          <w:b/>
          <w:i/>
          <w:sz w:val="16"/>
        </w:rPr>
        <w:t>3, tr.</w:t>
      </w:r>
      <w:r>
        <w:rPr>
          <w:b/>
          <w:i/>
          <w:spacing w:val="40"/>
          <w:sz w:val="16"/>
        </w:rPr>
        <w:t> </w:t>
      </w:r>
      <w:r>
        <w:rPr>
          <w:b/>
          <w:sz w:val="16"/>
        </w:rPr>
        <w:t>injure,</w:t>
      </w:r>
      <w:r>
        <w:rPr>
          <w:b/>
          <w:spacing w:val="-9"/>
          <w:sz w:val="16"/>
        </w:rPr>
        <w:t> </w:t>
      </w:r>
      <w:r>
        <w:rPr>
          <w:b/>
          <w:sz w:val="16"/>
        </w:rPr>
        <w:t>noceo,</w:t>
      </w:r>
      <w:r>
        <w:rPr>
          <w:b/>
          <w:spacing w:val="-9"/>
          <w:sz w:val="16"/>
        </w:rPr>
        <w:t> </w:t>
      </w:r>
      <w:r>
        <w:rPr>
          <w:b/>
          <w:sz w:val="16"/>
        </w:rPr>
        <w:t>nocere,</w:t>
      </w:r>
      <w:r>
        <w:rPr>
          <w:b/>
          <w:spacing w:val="-9"/>
          <w:sz w:val="16"/>
        </w:rPr>
        <w:t> </w:t>
      </w:r>
      <w:r>
        <w:rPr>
          <w:b/>
          <w:sz w:val="16"/>
        </w:rPr>
        <w:t>nocul,</w:t>
      </w:r>
      <w:r>
        <w:rPr>
          <w:b/>
          <w:spacing w:val="-9"/>
          <w:sz w:val="16"/>
        </w:rPr>
        <w:t> </w:t>
      </w:r>
      <w:r>
        <w:rPr>
          <w:b/>
          <w:sz w:val="16"/>
        </w:rPr>
        <w:t>nocitbrus,</w:t>
      </w:r>
    </w:p>
    <w:p>
      <w:pPr>
        <w:spacing w:before="0"/>
        <w:ind w:left="144" w:right="1603" w:firstLine="160"/>
        <w:jc w:val="left"/>
        <w:rPr>
          <w:b/>
          <w:i/>
          <w:sz w:val="16"/>
        </w:rPr>
      </w:pPr>
      <w:r>
        <w:rPr>
          <w:b/>
          <w:sz w:val="16"/>
        </w:rPr>
        <w:t>2, </w:t>
      </w:r>
      <w:r>
        <w:rPr>
          <w:b/>
          <w:i/>
          <w:sz w:val="16"/>
        </w:rPr>
        <w:t>intr.; w. dat.</w:t>
      </w:r>
      <w:r>
        <w:rPr>
          <w:b/>
          <w:i/>
          <w:spacing w:val="40"/>
          <w:sz w:val="16"/>
        </w:rPr>
        <w:t> </w:t>
      </w:r>
      <w:r>
        <w:rPr>
          <w:b/>
          <w:sz w:val="16"/>
        </w:rPr>
        <w:t>injustice,</w:t>
      </w:r>
      <w:r>
        <w:rPr>
          <w:b/>
          <w:spacing w:val="-10"/>
          <w:sz w:val="16"/>
        </w:rPr>
        <w:t> </w:t>
      </w:r>
      <w:r>
        <w:rPr>
          <w:b/>
          <w:sz w:val="16"/>
        </w:rPr>
        <w:t>injuria,</w:t>
      </w:r>
      <w:r>
        <w:rPr>
          <w:b/>
          <w:spacing w:val="-10"/>
          <w:sz w:val="16"/>
        </w:rPr>
        <w:t> </w:t>
      </w:r>
      <w:r>
        <w:rPr>
          <w:b/>
          <w:sz w:val="16"/>
        </w:rPr>
        <w:t>ae.</w:t>
      </w:r>
      <w:r>
        <w:rPr>
          <w:b/>
          <w:spacing w:val="40"/>
          <w:sz w:val="16"/>
        </w:rPr>
        <w:t> </w:t>
      </w:r>
      <w:r>
        <w:rPr>
          <w:b/>
          <w:sz w:val="16"/>
        </w:rPr>
        <w:t>into,</w:t>
      </w:r>
      <w:r>
        <w:rPr>
          <w:b/>
          <w:spacing w:val="-3"/>
          <w:sz w:val="16"/>
        </w:rPr>
        <w:t> </w:t>
      </w:r>
      <w:r>
        <w:rPr>
          <w:b/>
          <w:sz w:val="16"/>
        </w:rPr>
        <w:t>in,</w:t>
      </w:r>
      <w:r>
        <w:rPr>
          <w:b/>
          <w:spacing w:val="-1"/>
          <w:sz w:val="16"/>
        </w:rPr>
        <w:t> </w:t>
      </w:r>
      <w:r>
        <w:rPr>
          <w:b/>
          <w:i/>
          <w:sz w:val="16"/>
        </w:rPr>
        <w:t>prep.</w:t>
      </w:r>
      <w:r>
        <w:rPr>
          <w:b/>
          <w:i/>
          <w:spacing w:val="-1"/>
          <w:sz w:val="16"/>
        </w:rPr>
        <w:t> </w:t>
      </w:r>
      <w:r>
        <w:rPr>
          <w:b/>
          <w:i/>
          <w:sz w:val="16"/>
        </w:rPr>
        <w:t>w.</w:t>
      </w:r>
      <w:r>
        <w:rPr>
          <w:b/>
          <w:i/>
          <w:spacing w:val="-1"/>
          <w:sz w:val="16"/>
        </w:rPr>
        <w:t> </w:t>
      </w:r>
      <w:r>
        <w:rPr>
          <w:b/>
          <w:i/>
          <w:spacing w:val="-4"/>
          <w:sz w:val="16"/>
        </w:rPr>
        <w:t>acc.</w:t>
      </w:r>
    </w:p>
    <w:p>
      <w:pPr>
        <w:spacing w:before="0"/>
        <w:ind w:left="149" w:right="1326" w:hanging="5"/>
        <w:jc w:val="left"/>
        <w:rPr>
          <w:b/>
          <w:sz w:val="16"/>
        </w:rPr>
      </w:pPr>
      <w:r>
        <w:rPr>
          <w:b/>
          <w:sz w:val="16"/>
        </w:rPr>
        <w:t>it,</w:t>
      </w:r>
      <w:r>
        <w:rPr>
          <w:b/>
          <w:spacing w:val="-6"/>
          <w:sz w:val="16"/>
        </w:rPr>
        <w:t> </w:t>
      </w:r>
      <w:r>
        <w:rPr>
          <w:b/>
          <w:sz w:val="16"/>
        </w:rPr>
        <w:t>is,</w:t>
      </w:r>
      <w:r>
        <w:rPr>
          <w:b/>
          <w:spacing w:val="-6"/>
          <w:sz w:val="16"/>
        </w:rPr>
        <w:t> </w:t>
      </w:r>
      <w:r>
        <w:rPr>
          <w:b/>
          <w:sz w:val="16"/>
        </w:rPr>
        <w:t>ea,</w:t>
      </w:r>
      <w:r>
        <w:rPr>
          <w:b/>
          <w:spacing w:val="-6"/>
          <w:sz w:val="16"/>
        </w:rPr>
        <w:t> </w:t>
      </w:r>
      <w:r>
        <w:rPr>
          <w:b/>
          <w:sz w:val="16"/>
        </w:rPr>
        <w:t>id;</w:t>
      </w:r>
      <w:r>
        <w:rPr>
          <w:b/>
          <w:spacing w:val="-7"/>
          <w:sz w:val="16"/>
        </w:rPr>
        <w:t> </w:t>
      </w:r>
      <w:r>
        <w:rPr>
          <w:b/>
          <w:sz w:val="16"/>
        </w:rPr>
        <w:t>ille,</w:t>
      </w:r>
      <w:r>
        <w:rPr>
          <w:b/>
          <w:spacing w:val="-6"/>
          <w:sz w:val="16"/>
        </w:rPr>
        <w:t> </w:t>
      </w:r>
      <w:r>
        <w:rPr>
          <w:b/>
          <w:sz w:val="16"/>
        </w:rPr>
        <w:t>ilia,</w:t>
      </w:r>
      <w:r>
        <w:rPr>
          <w:b/>
          <w:spacing w:val="-6"/>
          <w:sz w:val="16"/>
        </w:rPr>
        <w:t> </w:t>
      </w:r>
      <w:r>
        <w:rPr>
          <w:b/>
          <w:sz w:val="16"/>
        </w:rPr>
        <w:t>illud.</w:t>
      </w:r>
      <w:r>
        <w:rPr>
          <w:b/>
          <w:spacing w:val="40"/>
          <w:sz w:val="16"/>
        </w:rPr>
        <w:t> </w:t>
      </w:r>
      <w:r>
        <w:rPr>
          <w:b/>
          <w:sz w:val="16"/>
        </w:rPr>
        <w:t>Italy, Italia, ae.</w:t>
      </w:r>
    </w:p>
    <w:p>
      <w:pPr>
        <w:spacing w:line="235" w:lineRule="auto" w:before="0"/>
        <w:ind w:left="139" w:right="1603" w:firstLine="5"/>
        <w:jc w:val="left"/>
        <w:rPr>
          <w:b/>
          <w:sz w:val="16"/>
        </w:rPr>
      </w:pPr>
      <w:r>
        <w:rPr>
          <w:b/>
          <w:sz w:val="16"/>
        </w:rPr>
        <w:t>its</w:t>
      </w:r>
      <w:r>
        <w:rPr>
          <w:b/>
          <w:spacing w:val="28"/>
          <w:sz w:val="16"/>
        </w:rPr>
        <w:t> </w:t>
      </w:r>
      <w:r>
        <w:rPr>
          <w:b/>
          <w:sz w:val="16"/>
        </w:rPr>
        <w:t>(own),</w:t>
      </w:r>
      <w:r>
        <w:rPr>
          <w:b/>
          <w:spacing w:val="28"/>
          <w:sz w:val="16"/>
        </w:rPr>
        <w:t> </w:t>
      </w:r>
      <w:r>
        <w:rPr>
          <w:b/>
          <w:sz w:val="16"/>
        </w:rPr>
        <w:t>suus,</w:t>
      </w:r>
      <w:r>
        <w:rPr>
          <w:b/>
          <w:spacing w:val="28"/>
          <w:sz w:val="16"/>
        </w:rPr>
        <w:t> </w:t>
      </w:r>
      <w:r>
        <w:rPr>
          <w:b/>
          <w:sz w:val="16"/>
        </w:rPr>
        <w:t>a,</w:t>
      </w:r>
      <w:r>
        <w:rPr>
          <w:b/>
          <w:spacing w:val="28"/>
          <w:sz w:val="16"/>
        </w:rPr>
        <w:t> </w:t>
      </w:r>
      <w:r>
        <w:rPr>
          <w:b/>
          <w:sz w:val="16"/>
        </w:rPr>
        <w:t>um.</w:t>
      </w:r>
      <w:r>
        <w:rPr>
          <w:b/>
          <w:spacing w:val="40"/>
          <w:sz w:val="16"/>
        </w:rPr>
        <w:t> </w:t>
      </w:r>
      <w:r>
        <w:rPr>
          <w:b/>
          <w:sz w:val="16"/>
        </w:rPr>
        <w:t>itself,</w:t>
      </w:r>
      <w:r>
        <w:rPr>
          <w:b/>
          <w:spacing w:val="-1"/>
          <w:sz w:val="16"/>
        </w:rPr>
        <w:t> </w:t>
      </w:r>
      <w:r>
        <w:rPr>
          <w:b/>
          <w:sz w:val="16"/>
        </w:rPr>
        <w:t>sul.</w:t>
      </w:r>
    </w:p>
    <w:p>
      <w:pPr>
        <w:pStyle w:val="BodyText"/>
        <w:spacing w:before="11"/>
        <w:rPr>
          <w:b/>
          <w:sz w:val="15"/>
        </w:rPr>
      </w:pPr>
    </w:p>
    <w:p>
      <w:pPr>
        <w:spacing w:line="235" w:lineRule="auto" w:before="0"/>
        <w:ind w:left="139" w:right="1326" w:hanging="5"/>
        <w:jc w:val="left"/>
        <w:rPr>
          <w:b/>
          <w:sz w:val="16"/>
        </w:rPr>
      </w:pPr>
      <w:r>
        <w:rPr>
          <w:b/>
          <w:sz w:val="16"/>
        </w:rPr>
        <w:t>Japan, Japonia, ae.</w:t>
      </w:r>
      <w:r>
        <w:rPr>
          <w:b/>
          <w:spacing w:val="40"/>
          <w:sz w:val="16"/>
        </w:rPr>
        <w:t> </w:t>
      </w:r>
      <w:r>
        <w:rPr>
          <w:b/>
          <w:sz w:val="16"/>
        </w:rPr>
        <w:t>Japanese,</w:t>
      </w:r>
      <w:r>
        <w:rPr>
          <w:b/>
          <w:spacing w:val="-10"/>
          <w:sz w:val="16"/>
        </w:rPr>
        <w:t> </w:t>
      </w:r>
      <w:r>
        <w:rPr>
          <w:b/>
          <w:sz w:val="16"/>
        </w:rPr>
        <w:t>Japo,</w:t>
      </w:r>
      <w:r>
        <w:rPr>
          <w:b/>
          <w:spacing w:val="-10"/>
          <w:sz w:val="16"/>
        </w:rPr>
        <w:t> </w:t>
      </w:r>
      <w:r>
        <w:rPr>
          <w:b/>
          <w:sz w:val="16"/>
        </w:rPr>
        <w:t>Japonis.</w:t>
      </w:r>
    </w:p>
    <w:p>
      <w:pPr>
        <w:spacing w:after="0" w:line="235" w:lineRule="auto"/>
        <w:jc w:val="left"/>
        <w:rPr>
          <w:sz w:val="16"/>
        </w:rPr>
        <w:sectPr>
          <w:type w:val="continuous"/>
          <w:pgSz w:w="7380" w:h="11550"/>
          <w:pgMar w:top="1300" w:bottom="280" w:left="340" w:right="0"/>
          <w:cols w:num="2" w:equalWidth="0">
            <w:col w:w="3586" w:space="40"/>
            <w:col w:w="3414"/>
          </w:cols>
        </w:sectPr>
      </w:pPr>
    </w:p>
    <w:p>
      <w:pPr>
        <w:tabs>
          <w:tab w:pos="6114" w:val="right" w:leader="none"/>
        </w:tabs>
        <w:spacing w:before="70"/>
        <w:ind w:left="2460" w:right="0" w:firstLine="0"/>
        <w:jc w:val="left"/>
        <w:rPr>
          <w:b/>
          <w:sz w:val="16"/>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16"/>
        </w:rPr>
        <w:t>505</w:t>
      </w:r>
    </w:p>
    <w:p>
      <w:pPr>
        <w:spacing w:after="0"/>
        <w:jc w:val="left"/>
        <w:rPr>
          <w:sz w:val="16"/>
        </w:rPr>
        <w:sectPr>
          <w:pgSz w:w="7380" w:h="11550"/>
          <w:pgMar w:top="760" w:bottom="280" w:left="340" w:right="0"/>
        </w:sectPr>
      </w:pPr>
    </w:p>
    <w:p>
      <w:pPr>
        <w:pStyle w:val="BodyText"/>
        <w:spacing w:before="2"/>
        <w:rPr>
          <w:b/>
          <w:sz w:val="23"/>
        </w:rPr>
      </w:pPr>
      <w:r>
        <w:rPr/>
        <w:drawing>
          <wp:anchor distT="0" distB="0" distL="0" distR="0" allowOverlap="1" layoutInCell="1" locked="0" behindDoc="1" simplePos="0" relativeHeight="476513280">
            <wp:simplePos x="0" y="0"/>
            <wp:positionH relativeFrom="page">
              <wp:posOffset>0</wp:posOffset>
            </wp:positionH>
            <wp:positionV relativeFrom="page">
              <wp:posOffset>25400</wp:posOffset>
            </wp:positionV>
            <wp:extent cx="4683125" cy="7308850"/>
            <wp:effectExtent l="0" t="0" r="0" b="0"/>
            <wp:wrapNone/>
            <wp:docPr id="821" name="image621.png"/>
            <wp:cNvGraphicFramePr>
              <a:graphicFrameLocks noChangeAspect="1"/>
            </wp:cNvGraphicFramePr>
            <a:graphic>
              <a:graphicData uri="http://schemas.openxmlformats.org/drawingml/2006/picture">
                <pic:pic>
                  <pic:nvPicPr>
                    <pic:cNvPr id="822" name="image621.png"/>
                    <pic:cNvPicPr/>
                  </pic:nvPicPr>
                  <pic:blipFill>
                    <a:blip r:embed="rId625" cstate="print"/>
                    <a:stretch>
                      <a:fillRect/>
                    </a:stretch>
                  </pic:blipFill>
                  <pic:spPr>
                    <a:xfrm>
                      <a:off x="0" y="0"/>
                      <a:ext cx="4683125" cy="7308850"/>
                    </a:xfrm>
                    <a:prstGeom prst="rect">
                      <a:avLst/>
                    </a:prstGeom>
                  </pic:spPr>
                </pic:pic>
              </a:graphicData>
            </a:graphic>
          </wp:anchor>
        </w:drawing>
      </w:r>
    </w:p>
    <w:p>
      <w:pPr>
        <w:spacing w:before="0"/>
        <w:ind w:left="590" w:right="0" w:hanging="160"/>
        <w:jc w:val="left"/>
        <w:rPr>
          <w:b/>
          <w:sz w:val="16"/>
        </w:rPr>
      </w:pPr>
      <w:r>
        <w:rPr>
          <w:b/>
          <w:sz w:val="16"/>
        </w:rPr>
        <w:t>Jesus,</w:t>
      </w:r>
      <w:r>
        <w:rPr>
          <w:b/>
          <w:spacing w:val="36"/>
          <w:sz w:val="16"/>
        </w:rPr>
        <w:t> </w:t>
      </w:r>
      <w:r>
        <w:rPr>
          <w:b/>
          <w:sz w:val="16"/>
        </w:rPr>
        <w:t>Jesus,</w:t>
      </w:r>
      <w:r>
        <w:rPr>
          <w:b/>
          <w:spacing w:val="36"/>
          <w:sz w:val="16"/>
        </w:rPr>
        <w:t> </w:t>
      </w:r>
      <w:r>
        <w:rPr>
          <w:b/>
          <w:sz w:val="16"/>
        </w:rPr>
        <w:t>u</w:t>
      </w:r>
      <w:r>
        <w:rPr>
          <w:b/>
          <w:spacing w:val="36"/>
          <w:sz w:val="16"/>
        </w:rPr>
        <w:t> </w:t>
      </w:r>
      <w:r>
        <w:rPr>
          <w:b/>
          <w:sz w:val="16"/>
        </w:rPr>
        <w:t>(declined:</w:t>
      </w:r>
      <w:r>
        <w:rPr>
          <w:b/>
          <w:spacing w:val="36"/>
          <w:sz w:val="16"/>
        </w:rPr>
        <w:t> </w:t>
      </w:r>
      <w:r>
        <w:rPr>
          <w:b/>
          <w:sz w:val="16"/>
        </w:rPr>
        <w:t>Jesus,</w:t>
      </w:r>
      <w:r>
        <w:rPr>
          <w:b/>
          <w:spacing w:val="36"/>
          <w:sz w:val="16"/>
        </w:rPr>
        <w:t> </w:t>
      </w:r>
      <w:r>
        <w:rPr>
          <w:b/>
          <w:sz w:val="16"/>
        </w:rPr>
        <w:t>Jesu,</w:t>
      </w:r>
      <w:r>
        <w:rPr>
          <w:b/>
          <w:spacing w:val="40"/>
          <w:sz w:val="16"/>
        </w:rPr>
        <w:t> </w:t>
      </w:r>
      <w:r>
        <w:rPr>
          <w:b/>
          <w:sz w:val="16"/>
        </w:rPr>
        <w:t>Jesu, Jesum, Jesu).</w:t>
      </w:r>
    </w:p>
    <w:p>
      <w:pPr>
        <w:spacing w:line="242" w:lineRule="auto" w:before="0"/>
        <w:ind w:left="430" w:right="1113" w:firstLine="0"/>
        <w:jc w:val="left"/>
        <w:rPr>
          <w:b/>
          <w:i/>
          <w:sz w:val="16"/>
        </w:rPr>
      </w:pPr>
      <w:r>
        <w:rPr>
          <w:b/>
          <w:sz w:val="16"/>
        </w:rPr>
        <w:t>Jew, Judaeus, I.</w:t>
      </w:r>
      <w:r>
        <w:rPr>
          <w:b/>
          <w:spacing w:val="40"/>
          <w:sz w:val="16"/>
        </w:rPr>
        <w:t> </w:t>
      </w:r>
      <w:r>
        <w:rPr>
          <w:b/>
          <w:sz w:val="16"/>
        </w:rPr>
        <w:t>journey,</w:t>
      </w:r>
      <w:r>
        <w:rPr>
          <w:b/>
          <w:spacing w:val="-10"/>
          <w:sz w:val="16"/>
        </w:rPr>
        <w:t> </w:t>
      </w:r>
      <w:r>
        <w:rPr>
          <w:b/>
          <w:sz w:val="16"/>
        </w:rPr>
        <w:t>iter,</w:t>
      </w:r>
      <w:r>
        <w:rPr>
          <w:b/>
          <w:spacing w:val="-10"/>
          <w:sz w:val="16"/>
        </w:rPr>
        <w:t> </w:t>
      </w:r>
      <w:r>
        <w:rPr>
          <w:b/>
          <w:sz w:val="16"/>
        </w:rPr>
        <w:t>itineris,</w:t>
      </w:r>
      <w:r>
        <w:rPr>
          <w:b/>
          <w:spacing w:val="-10"/>
          <w:sz w:val="16"/>
        </w:rPr>
        <w:t> </w:t>
      </w:r>
      <w:r>
        <w:rPr>
          <w:b/>
          <w:i/>
          <w:sz w:val="16"/>
        </w:rPr>
        <w:t>n.</w:t>
      </w:r>
    </w:p>
    <w:p>
      <w:pPr>
        <w:spacing w:line="172" w:lineRule="exact" w:before="0"/>
        <w:ind w:left="430" w:right="0" w:firstLine="0"/>
        <w:jc w:val="left"/>
        <w:rPr>
          <w:b/>
          <w:i/>
          <w:sz w:val="16"/>
        </w:rPr>
      </w:pPr>
      <w:r>
        <w:rPr>
          <w:b/>
          <w:sz w:val="16"/>
        </w:rPr>
        <w:t>judge,</w:t>
      </w:r>
      <w:r>
        <w:rPr>
          <w:b/>
          <w:spacing w:val="-2"/>
          <w:sz w:val="16"/>
        </w:rPr>
        <w:t> </w:t>
      </w:r>
      <w:r>
        <w:rPr>
          <w:b/>
          <w:sz w:val="16"/>
        </w:rPr>
        <w:t>judico,</w:t>
      </w:r>
      <w:r>
        <w:rPr>
          <w:b/>
          <w:spacing w:val="-1"/>
          <w:sz w:val="16"/>
        </w:rPr>
        <w:t> </w:t>
      </w:r>
      <w:r>
        <w:rPr>
          <w:b/>
          <w:i/>
          <w:sz w:val="16"/>
        </w:rPr>
        <w:t>1,</w:t>
      </w:r>
      <w:r>
        <w:rPr>
          <w:b/>
          <w:i/>
          <w:spacing w:val="-1"/>
          <w:sz w:val="16"/>
        </w:rPr>
        <w:t> </w:t>
      </w:r>
      <w:r>
        <w:rPr>
          <w:b/>
          <w:i/>
          <w:sz w:val="16"/>
        </w:rPr>
        <w:t>tr.;</w:t>
      </w:r>
      <w:r>
        <w:rPr>
          <w:b/>
          <w:i/>
          <w:spacing w:val="-2"/>
          <w:sz w:val="16"/>
        </w:rPr>
        <w:t> </w:t>
      </w:r>
      <w:r>
        <w:rPr>
          <w:b/>
          <w:i/>
          <w:sz w:val="16"/>
        </w:rPr>
        <w:t>acc.</w:t>
      </w:r>
      <w:r>
        <w:rPr>
          <w:b/>
          <w:i/>
          <w:spacing w:val="-1"/>
          <w:sz w:val="16"/>
        </w:rPr>
        <w:t> </w:t>
      </w:r>
      <w:r>
        <w:rPr>
          <w:b/>
          <w:i/>
          <w:sz w:val="16"/>
        </w:rPr>
        <w:t>w.</w:t>
      </w:r>
      <w:r>
        <w:rPr>
          <w:b/>
          <w:i/>
          <w:spacing w:val="-1"/>
          <w:sz w:val="16"/>
        </w:rPr>
        <w:t> </w:t>
      </w:r>
      <w:r>
        <w:rPr>
          <w:b/>
          <w:i/>
          <w:spacing w:val="-2"/>
          <w:sz w:val="16"/>
        </w:rPr>
        <w:t>infin.</w:t>
      </w:r>
    </w:p>
    <w:p>
      <w:pPr>
        <w:pStyle w:val="BodyText"/>
        <w:rPr>
          <w:b/>
          <w:i/>
          <w:sz w:val="15"/>
        </w:rPr>
      </w:pPr>
    </w:p>
    <w:p>
      <w:pPr>
        <w:spacing w:before="0"/>
        <w:ind w:left="590" w:right="12" w:hanging="160"/>
        <w:jc w:val="both"/>
        <w:rPr>
          <w:b/>
          <w:i/>
          <w:sz w:val="16"/>
        </w:rPr>
      </w:pPr>
      <w:r>
        <w:rPr>
          <w:b/>
          <w:sz w:val="16"/>
        </w:rPr>
        <w:t>keep, retined, retinere, retinui, reten-</w:t>
      </w:r>
      <w:r>
        <w:rPr>
          <w:b/>
          <w:spacing w:val="40"/>
          <w:sz w:val="16"/>
        </w:rPr>
        <w:t> </w:t>
      </w:r>
      <w:r>
        <w:rPr>
          <w:b/>
          <w:sz w:val="16"/>
        </w:rPr>
        <w:t>tus, </w:t>
      </w:r>
      <w:r>
        <w:rPr>
          <w:b/>
          <w:i/>
          <w:sz w:val="16"/>
        </w:rPr>
        <w:t>2, tr.; </w:t>
      </w:r>
      <w:r>
        <w:rPr>
          <w:b/>
          <w:sz w:val="16"/>
        </w:rPr>
        <w:t>servo, I, </w:t>
      </w:r>
      <w:r>
        <w:rPr>
          <w:b/>
          <w:i/>
          <w:sz w:val="16"/>
        </w:rPr>
        <w:t>tr.</w:t>
      </w:r>
    </w:p>
    <w:p>
      <w:pPr>
        <w:spacing w:line="242" w:lineRule="auto" w:before="0"/>
        <w:ind w:left="585" w:right="13" w:hanging="150"/>
        <w:jc w:val="both"/>
        <w:rPr>
          <w:b/>
          <w:i/>
          <w:sz w:val="16"/>
        </w:rPr>
      </w:pPr>
      <w:r>
        <w:rPr>
          <w:b/>
          <w:sz w:val="16"/>
        </w:rPr>
        <w:t>keep in memory, memoria tened,</w:t>
      </w:r>
      <w:r>
        <w:rPr>
          <w:b/>
          <w:spacing w:val="40"/>
          <w:sz w:val="16"/>
        </w:rPr>
        <w:t> </w:t>
      </w:r>
      <w:r>
        <w:rPr>
          <w:b/>
          <w:sz w:val="16"/>
        </w:rPr>
        <w:t>tenere, tenui, tentus, </w:t>
      </w:r>
      <w:r>
        <w:rPr>
          <w:b/>
          <w:i/>
          <w:sz w:val="16"/>
        </w:rPr>
        <w:t>2, tr.</w:t>
      </w:r>
    </w:p>
    <w:p>
      <w:pPr>
        <w:spacing w:line="244" w:lineRule="auto" w:before="1"/>
        <w:ind w:left="590" w:right="8" w:hanging="160"/>
        <w:jc w:val="both"/>
        <w:rPr>
          <w:b/>
          <w:i/>
          <w:sz w:val="16"/>
        </w:rPr>
      </w:pPr>
      <w:r>
        <w:rPr>
          <w:b/>
          <w:sz w:val="16"/>
        </w:rPr>
        <w:t>kill, interficio, interficere, interfeci, in-</w:t>
      </w:r>
      <w:r>
        <w:rPr>
          <w:b/>
          <w:spacing w:val="40"/>
          <w:sz w:val="16"/>
        </w:rPr>
        <w:t> </w:t>
      </w:r>
      <w:r>
        <w:rPr>
          <w:b/>
          <w:sz w:val="16"/>
        </w:rPr>
        <w:t>terfectus, 3, </w:t>
      </w:r>
      <w:r>
        <w:rPr>
          <w:b/>
          <w:i/>
          <w:sz w:val="16"/>
        </w:rPr>
        <w:t>tr.; </w:t>
      </w:r>
      <w:r>
        <w:rPr>
          <w:b/>
          <w:sz w:val="16"/>
        </w:rPr>
        <w:t>occido, occidere,</w:t>
      </w:r>
      <w:r>
        <w:rPr>
          <w:b/>
          <w:spacing w:val="40"/>
          <w:sz w:val="16"/>
        </w:rPr>
        <w:t> </w:t>
      </w:r>
      <w:r>
        <w:rPr>
          <w:b/>
          <w:sz w:val="16"/>
        </w:rPr>
        <w:t>occidi, occisus, </w:t>
      </w:r>
      <w:r>
        <w:rPr>
          <w:b/>
          <w:i/>
          <w:sz w:val="16"/>
        </w:rPr>
        <w:t>3, tr.</w:t>
      </w:r>
    </w:p>
    <w:p>
      <w:pPr>
        <w:spacing w:line="242" w:lineRule="auto" w:before="0"/>
        <w:ind w:left="430" w:right="1113" w:firstLine="0"/>
        <w:jc w:val="left"/>
        <w:rPr>
          <w:b/>
          <w:sz w:val="16"/>
        </w:rPr>
      </w:pPr>
      <w:r>
        <w:rPr>
          <w:b/>
          <w:sz w:val="16"/>
        </w:rPr>
        <w:t>kind,</w:t>
      </w:r>
      <w:r>
        <w:rPr>
          <w:b/>
          <w:spacing w:val="-10"/>
          <w:sz w:val="16"/>
        </w:rPr>
        <w:t> </w:t>
      </w:r>
      <w:r>
        <w:rPr>
          <w:b/>
          <w:sz w:val="16"/>
        </w:rPr>
        <w:t>genus,</w:t>
      </w:r>
      <w:r>
        <w:rPr>
          <w:b/>
          <w:spacing w:val="-10"/>
          <w:sz w:val="16"/>
        </w:rPr>
        <w:t> </w:t>
      </w:r>
      <w:r>
        <w:rPr>
          <w:b/>
          <w:sz w:val="16"/>
        </w:rPr>
        <w:t>generis,</w:t>
      </w:r>
      <w:r>
        <w:rPr>
          <w:b/>
          <w:spacing w:val="-10"/>
          <w:sz w:val="16"/>
        </w:rPr>
        <w:t> </w:t>
      </w:r>
      <w:r>
        <w:rPr>
          <w:b/>
          <w:i/>
          <w:sz w:val="16"/>
        </w:rPr>
        <w:t>n.</w:t>
      </w:r>
      <w:r>
        <w:rPr>
          <w:b/>
          <w:i/>
          <w:spacing w:val="40"/>
          <w:sz w:val="16"/>
        </w:rPr>
        <w:t> </w:t>
      </w:r>
      <w:r>
        <w:rPr>
          <w:b/>
          <w:sz w:val="16"/>
        </w:rPr>
        <w:t>king, rex, regis.</w:t>
      </w:r>
      <w:r>
        <w:rPr>
          <w:b/>
          <w:spacing w:val="40"/>
          <w:sz w:val="16"/>
        </w:rPr>
        <w:t> </w:t>
      </w:r>
      <w:r>
        <w:rPr>
          <w:b/>
          <w:sz w:val="16"/>
        </w:rPr>
        <w:t>kingdom, regnum, i.</w:t>
      </w:r>
    </w:p>
    <w:p>
      <w:pPr>
        <w:spacing w:line="177" w:lineRule="exact" w:before="0"/>
        <w:ind w:left="430" w:right="0" w:firstLine="0"/>
        <w:jc w:val="left"/>
        <w:rPr>
          <w:b/>
          <w:i/>
          <w:sz w:val="16"/>
        </w:rPr>
      </w:pPr>
      <w:r>
        <w:rPr>
          <w:b/>
          <w:sz w:val="16"/>
        </w:rPr>
        <w:t>know,</w:t>
      </w:r>
      <w:r>
        <w:rPr>
          <w:b/>
          <w:spacing w:val="-1"/>
          <w:sz w:val="16"/>
        </w:rPr>
        <w:t> </w:t>
      </w:r>
      <w:r>
        <w:rPr>
          <w:b/>
          <w:sz w:val="16"/>
        </w:rPr>
        <w:t>scio,</w:t>
      </w:r>
      <w:r>
        <w:rPr>
          <w:b/>
          <w:spacing w:val="-1"/>
          <w:sz w:val="16"/>
        </w:rPr>
        <w:t> </w:t>
      </w:r>
      <w:r>
        <w:rPr>
          <w:b/>
          <w:i/>
          <w:sz w:val="16"/>
        </w:rPr>
        <w:t>4,</w:t>
      </w:r>
      <w:r>
        <w:rPr>
          <w:b/>
          <w:i/>
          <w:spacing w:val="-2"/>
          <w:sz w:val="16"/>
        </w:rPr>
        <w:t> </w:t>
      </w:r>
      <w:r>
        <w:rPr>
          <w:b/>
          <w:i/>
          <w:sz w:val="16"/>
        </w:rPr>
        <w:t>tr.;</w:t>
      </w:r>
      <w:r>
        <w:rPr>
          <w:b/>
          <w:i/>
          <w:spacing w:val="-1"/>
          <w:sz w:val="16"/>
        </w:rPr>
        <w:t> </w:t>
      </w:r>
      <w:r>
        <w:rPr>
          <w:b/>
          <w:i/>
          <w:sz w:val="16"/>
        </w:rPr>
        <w:t>acc.</w:t>
      </w:r>
      <w:r>
        <w:rPr>
          <w:b/>
          <w:i/>
          <w:spacing w:val="-1"/>
          <w:sz w:val="16"/>
        </w:rPr>
        <w:t> </w:t>
      </w:r>
      <w:r>
        <w:rPr>
          <w:b/>
          <w:i/>
          <w:sz w:val="16"/>
        </w:rPr>
        <w:t>w.</w:t>
      </w:r>
      <w:r>
        <w:rPr>
          <w:b/>
          <w:i/>
          <w:spacing w:val="-1"/>
          <w:sz w:val="16"/>
        </w:rPr>
        <w:t> </w:t>
      </w:r>
      <w:r>
        <w:rPr>
          <w:b/>
          <w:i/>
          <w:sz w:val="16"/>
        </w:rPr>
        <w:t>in</w:t>
      </w:r>
      <w:r>
        <w:rPr>
          <w:b/>
          <w:i/>
          <w:spacing w:val="-1"/>
          <w:sz w:val="16"/>
        </w:rPr>
        <w:t> </w:t>
      </w:r>
      <w:r>
        <w:rPr>
          <w:b/>
          <w:i/>
          <w:spacing w:val="-4"/>
          <w:sz w:val="16"/>
        </w:rPr>
        <w:t>fin.</w:t>
      </w:r>
    </w:p>
    <w:p>
      <w:pPr>
        <w:pStyle w:val="BodyText"/>
        <w:spacing w:before="3"/>
        <w:rPr>
          <w:b/>
          <w:i/>
          <w:sz w:val="15"/>
        </w:rPr>
      </w:pPr>
    </w:p>
    <w:p>
      <w:pPr>
        <w:spacing w:line="235" w:lineRule="auto" w:before="0"/>
        <w:ind w:left="435" w:right="1113" w:hanging="5"/>
        <w:jc w:val="left"/>
        <w:rPr>
          <w:b/>
          <w:sz w:val="16"/>
        </w:rPr>
      </w:pPr>
      <w:r>
        <w:rPr>
          <w:b/>
          <w:sz w:val="16"/>
        </w:rPr>
        <w:t>Labienus,</w:t>
      </w:r>
      <w:r>
        <w:rPr>
          <w:b/>
          <w:spacing w:val="-10"/>
          <w:sz w:val="16"/>
        </w:rPr>
        <w:t> </w:t>
      </w:r>
      <w:r>
        <w:rPr>
          <w:b/>
          <w:sz w:val="16"/>
        </w:rPr>
        <w:t>Labienus,</w:t>
      </w:r>
      <w:r>
        <w:rPr>
          <w:b/>
          <w:spacing w:val="-10"/>
          <w:sz w:val="16"/>
        </w:rPr>
        <w:t> </w:t>
      </w:r>
      <w:r>
        <w:rPr>
          <w:b/>
          <w:sz w:val="16"/>
        </w:rPr>
        <w:t>i.</w:t>
      </w:r>
      <w:r>
        <w:rPr>
          <w:b/>
          <w:spacing w:val="40"/>
          <w:sz w:val="16"/>
        </w:rPr>
        <w:t> </w:t>
      </w:r>
      <w:r>
        <w:rPr>
          <w:b/>
          <w:sz w:val="16"/>
        </w:rPr>
        <w:t>land, terra, ae.</w:t>
      </w:r>
    </w:p>
    <w:p>
      <w:pPr>
        <w:spacing w:before="2"/>
        <w:ind w:left="590" w:right="0" w:hanging="150"/>
        <w:jc w:val="left"/>
        <w:rPr>
          <w:b/>
          <w:i/>
          <w:sz w:val="16"/>
        </w:rPr>
      </w:pPr>
      <w:r>
        <w:rPr>
          <w:b/>
          <w:sz w:val="16"/>
        </w:rPr>
        <w:t>large, magnus, a, um; how large,</w:t>
      </w:r>
      <w:r>
        <w:rPr>
          <w:b/>
          <w:spacing w:val="40"/>
          <w:sz w:val="16"/>
        </w:rPr>
        <w:t> </w:t>
      </w:r>
      <w:r>
        <w:rPr>
          <w:b/>
          <w:sz w:val="16"/>
        </w:rPr>
        <w:t>quantus,</w:t>
      </w:r>
      <w:r>
        <w:rPr>
          <w:b/>
          <w:spacing w:val="-9"/>
          <w:sz w:val="16"/>
        </w:rPr>
        <w:t> </w:t>
      </w:r>
      <w:r>
        <w:rPr>
          <w:b/>
          <w:sz w:val="16"/>
        </w:rPr>
        <w:t>a,</w:t>
      </w:r>
      <w:r>
        <w:rPr>
          <w:b/>
          <w:spacing w:val="-9"/>
          <w:sz w:val="16"/>
        </w:rPr>
        <w:t> </w:t>
      </w:r>
      <w:r>
        <w:rPr>
          <w:b/>
          <w:sz w:val="16"/>
        </w:rPr>
        <w:t>um,</w:t>
      </w:r>
      <w:r>
        <w:rPr>
          <w:b/>
          <w:spacing w:val="-9"/>
          <w:sz w:val="16"/>
        </w:rPr>
        <w:t> </w:t>
      </w:r>
      <w:r>
        <w:rPr>
          <w:b/>
          <w:i/>
          <w:sz w:val="16"/>
        </w:rPr>
        <w:t>interrogative</w:t>
      </w:r>
      <w:r>
        <w:rPr>
          <w:b/>
          <w:i/>
          <w:spacing w:val="-10"/>
          <w:sz w:val="16"/>
        </w:rPr>
        <w:t> </w:t>
      </w:r>
      <w:r>
        <w:rPr>
          <w:b/>
          <w:i/>
          <w:sz w:val="16"/>
        </w:rPr>
        <w:t>adj.</w:t>
      </w:r>
    </w:p>
    <w:p>
      <w:pPr>
        <w:spacing w:line="182" w:lineRule="exact" w:before="2"/>
        <w:ind w:left="430" w:right="0" w:firstLine="0"/>
        <w:jc w:val="left"/>
        <w:rPr>
          <w:b/>
          <w:sz w:val="16"/>
        </w:rPr>
      </w:pPr>
      <w:r>
        <w:rPr>
          <w:b/>
          <w:sz w:val="16"/>
        </w:rPr>
        <w:t>law,</w:t>
      </w:r>
      <w:r>
        <w:rPr>
          <w:b/>
          <w:spacing w:val="-4"/>
          <w:sz w:val="16"/>
        </w:rPr>
        <w:t> </w:t>
      </w:r>
      <w:r>
        <w:rPr>
          <w:b/>
          <w:sz w:val="16"/>
        </w:rPr>
        <w:t>lex,</w:t>
      </w:r>
      <w:r>
        <w:rPr>
          <w:b/>
          <w:spacing w:val="-1"/>
          <w:sz w:val="16"/>
        </w:rPr>
        <w:t> </w:t>
      </w:r>
      <w:r>
        <w:rPr>
          <w:b/>
          <w:spacing w:val="-2"/>
          <w:sz w:val="16"/>
        </w:rPr>
        <w:t>legis.</w:t>
      </w:r>
    </w:p>
    <w:p>
      <w:pPr>
        <w:spacing w:line="182" w:lineRule="exact" w:before="0"/>
        <w:ind w:left="430" w:right="0" w:firstLine="0"/>
        <w:jc w:val="left"/>
        <w:rPr>
          <w:b/>
          <w:i/>
          <w:sz w:val="16"/>
        </w:rPr>
      </w:pPr>
      <w:r>
        <w:rPr>
          <w:b/>
          <w:sz w:val="16"/>
        </w:rPr>
        <w:t>lay</w:t>
      </w:r>
      <w:r>
        <w:rPr>
          <w:b/>
          <w:spacing w:val="-2"/>
          <w:sz w:val="16"/>
        </w:rPr>
        <w:t> </w:t>
      </w:r>
      <w:r>
        <w:rPr>
          <w:b/>
          <w:sz w:val="16"/>
        </w:rPr>
        <w:t>waste,</w:t>
      </w:r>
      <w:r>
        <w:rPr>
          <w:b/>
          <w:spacing w:val="-1"/>
          <w:sz w:val="16"/>
        </w:rPr>
        <w:t> </w:t>
      </w:r>
      <w:r>
        <w:rPr>
          <w:b/>
          <w:sz w:val="16"/>
        </w:rPr>
        <w:t>vasto,</w:t>
      </w:r>
      <w:r>
        <w:rPr>
          <w:b/>
          <w:spacing w:val="-1"/>
          <w:sz w:val="16"/>
        </w:rPr>
        <w:t> </w:t>
      </w:r>
      <w:r>
        <w:rPr>
          <w:b/>
          <w:sz w:val="16"/>
        </w:rPr>
        <w:t>1,</w:t>
      </w:r>
      <w:r>
        <w:rPr>
          <w:b/>
          <w:spacing w:val="-1"/>
          <w:sz w:val="16"/>
        </w:rPr>
        <w:t> </w:t>
      </w:r>
      <w:r>
        <w:rPr>
          <w:b/>
          <w:i/>
          <w:spacing w:val="-5"/>
          <w:sz w:val="16"/>
        </w:rPr>
        <w:t>tr.</w:t>
      </w:r>
    </w:p>
    <w:p>
      <w:pPr>
        <w:spacing w:line="244" w:lineRule="auto" w:before="1"/>
        <w:ind w:left="585" w:right="3" w:hanging="160"/>
        <w:jc w:val="both"/>
        <w:rPr>
          <w:b/>
          <w:i/>
          <w:sz w:val="16"/>
        </w:rPr>
      </w:pPr>
      <w:r>
        <w:rPr>
          <w:b/>
          <w:sz w:val="16"/>
        </w:rPr>
        <w:t>lead, duco, ducere, duxl, ductus, </w:t>
      </w:r>
      <w:r>
        <w:rPr>
          <w:b/>
          <w:i/>
          <w:sz w:val="16"/>
        </w:rPr>
        <w:t>3, tr.;</w:t>
      </w:r>
      <w:r>
        <w:rPr>
          <w:b/>
          <w:i/>
          <w:spacing w:val="40"/>
          <w:sz w:val="16"/>
        </w:rPr>
        <w:t> </w:t>
      </w:r>
      <w:r>
        <w:rPr>
          <w:b/>
          <w:sz w:val="16"/>
        </w:rPr>
        <w:t>deduco, deducere, deduxi, deductus,</w:t>
      </w:r>
      <w:r>
        <w:rPr>
          <w:b/>
          <w:spacing w:val="40"/>
          <w:sz w:val="16"/>
        </w:rPr>
        <w:t> </w:t>
      </w:r>
      <w:r>
        <w:rPr>
          <w:b/>
          <w:i/>
          <w:sz w:val="16"/>
        </w:rPr>
        <w:t>3,</w:t>
      </w:r>
      <w:r>
        <w:rPr>
          <w:b/>
          <w:i/>
          <w:spacing w:val="-1"/>
          <w:sz w:val="16"/>
        </w:rPr>
        <w:t> </w:t>
      </w:r>
      <w:r>
        <w:rPr>
          <w:b/>
          <w:i/>
          <w:sz w:val="16"/>
        </w:rPr>
        <w:t>tr.</w:t>
      </w:r>
    </w:p>
    <w:p>
      <w:pPr>
        <w:spacing w:line="237" w:lineRule="auto" w:before="0"/>
        <w:ind w:left="590" w:right="0" w:hanging="155"/>
        <w:jc w:val="both"/>
        <w:rPr>
          <w:b/>
          <w:i/>
          <w:sz w:val="16"/>
        </w:rPr>
      </w:pPr>
      <w:r>
        <w:rPr>
          <w:b/>
          <w:sz w:val="16"/>
        </w:rPr>
        <w:t>lead across, traduco, traducere, tra-</w:t>
      </w:r>
      <w:r>
        <w:rPr>
          <w:b/>
          <w:spacing w:val="40"/>
          <w:sz w:val="16"/>
        </w:rPr>
        <w:t> </w:t>
      </w:r>
      <w:r>
        <w:rPr>
          <w:b/>
          <w:sz w:val="16"/>
        </w:rPr>
        <w:t>duxi, traductus, 3, </w:t>
      </w:r>
      <w:r>
        <w:rPr>
          <w:b/>
          <w:i/>
          <w:sz w:val="16"/>
        </w:rPr>
        <w:t>tr.; two accs. or</w:t>
      </w:r>
      <w:r>
        <w:rPr>
          <w:b/>
          <w:i/>
          <w:spacing w:val="40"/>
          <w:sz w:val="16"/>
        </w:rPr>
        <w:t> </w:t>
      </w:r>
      <w:r>
        <w:rPr>
          <w:b/>
          <w:i/>
          <w:sz w:val="16"/>
        </w:rPr>
        <w:t>acc. and trans w. acc.</w:t>
      </w:r>
    </w:p>
    <w:p>
      <w:pPr>
        <w:spacing w:line="247" w:lineRule="auto" w:before="0"/>
        <w:ind w:left="595" w:right="8" w:hanging="160"/>
        <w:jc w:val="both"/>
        <w:rPr>
          <w:b/>
          <w:i/>
          <w:sz w:val="16"/>
        </w:rPr>
      </w:pPr>
      <w:r>
        <w:rPr>
          <w:b/>
          <w:sz w:val="16"/>
        </w:rPr>
        <w:t>lead away, deduco, deducere, deduxi,</w:t>
      </w:r>
      <w:r>
        <w:rPr>
          <w:b/>
          <w:spacing w:val="40"/>
          <w:sz w:val="16"/>
        </w:rPr>
        <w:t> </w:t>
      </w:r>
      <w:r>
        <w:rPr>
          <w:b/>
          <w:sz w:val="16"/>
        </w:rPr>
        <w:t>deductus, </w:t>
      </w:r>
      <w:r>
        <w:rPr>
          <w:b/>
          <w:i/>
          <w:sz w:val="16"/>
        </w:rPr>
        <w:t>3, tr.</w:t>
      </w:r>
    </w:p>
    <w:p>
      <w:pPr>
        <w:spacing w:line="165" w:lineRule="exact" w:before="0"/>
        <w:ind w:left="435" w:right="0" w:firstLine="0"/>
        <w:jc w:val="both"/>
        <w:rPr>
          <w:b/>
          <w:sz w:val="16"/>
        </w:rPr>
      </w:pPr>
      <w:r>
        <w:rPr>
          <w:b/>
          <w:sz w:val="16"/>
        </w:rPr>
        <w:t>lead</w:t>
      </w:r>
      <w:r>
        <w:rPr>
          <w:b/>
          <w:spacing w:val="70"/>
          <w:w w:val="150"/>
          <w:sz w:val="16"/>
        </w:rPr>
        <w:t> </w:t>
      </w:r>
      <w:r>
        <w:rPr>
          <w:b/>
          <w:sz w:val="16"/>
        </w:rPr>
        <w:t>on,</w:t>
      </w:r>
      <w:r>
        <w:rPr>
          <w:b/>
          <w:spacing w:val="70"/>
          <w:w w:val="150"/>
          <w:sz w:val="16"/>
        </w:rPr>
        <w:t> </w:t>
      </w:r>
      <w:r>
        <w:rPr>
          <w:b/>
          <w:sz w:val="16"/>
        </w:rPr>
        <w:t>adduco,</w:t>
      </w:r>
      <w:r>
        <w:rPr>
          <w:b/>
          <w:spacing w:val="69"/>
          <w:w w:val="150"/>
          <w:sz w:val="16"/>
        </w:rPr>
        <w:t> </w:t>
      </w:r>
      <w:r>
        <w:rPr>
          <w:b/>
          <w:sz w:val="16"/>
        </w:rPr>
        <w:t>adducere,</w:t>
      </w:r>
      <w:r>
        <w:rPr>
          <w:b/>
          <w:spacing w:val="70"/>
          <w:w w:val="150"/>
          <w:sz w:val="16"/>
        </w:rPr>
        <w:t> </w:t>
      </w:r>
      <w:r>
        <w:rPr>
          <w:b/>
          <w:spacing w:val="-2"/>
          <w:sz w:val="16"/>
        </w:rPr>
        <w:t>adduxi,</w:t>
      </w:r>
    </w:p>
    <w:p>
      <w:pPr>
        <w:spacing w:line="182" w:lineRule="exact" w:before="0"/>
        <w:ind w:left="590" w:right="0" w:firstLine="0"/>
        <w:jc w:val="both"/>
        <w:rPr>
          <w:b/>
          <w:i/>
          <w:sz w:val="16"/>
        </w:rPr>
      </w:pPr>
      <w:r>
        <w:rPr>
          <w:b/>
          <w:sz w:val="16"/>
        </w:rPr>
        <w:t>adductus,</w:t>
      </w:r>
      <w:r>
        <w:rPr>
          <w:b/>
          <w:spacing w:val="-3"/>
          <w:sz w:val="16"/>
        </w:rPr>
        <w:t> </w:t>
      </w:r>
      <w:r>
        <w:rPr>
          <w:b/>
          <w:sz w:val="16"/>
        </w:rPr>
        <w:t>3,</w:t>
      </w:r>
      <w:r>
        <w:rPr>
          <w:b/>
          <w:spacing w:val="-1"/>
          <w:sz w:val="16"/>
        </w:rPr>
        <w:t> </w:t>
      </w:r>
      <w:r>
        <w:rPr>
          <w:b/>
          <w:i/>
          <w:spacing w:val="-5"/>
          <w:sz w:val="16"/>
        </w:rPr>
        <w:t>tr.</w:t>
      </w:r>
    </w:p>
    <w:p>
      <w:pPr>
        <w:spacing w:line="247" w:lineRule="auto" w:before="0"/>
        <w:ind w:left="590" w:right="0" w:hanging="150"/>
        <w:jc w:val="left"/>
        <w:rPr>
          <w:b/>
          <w:i/>
          <w:sz w:val="16"/>
        </w:rPr>
      </w:pPr>
      <w:r>
        <w:rPr>
          <w:b/>
          <w:sz w:val="16"/>
        </w:rPr>
        <w:t>lead to, adduco, adducere, adduxi, ad­</w:t>
      </w:r>
      <w:r>
        <w:rPr>
          <w:b/>
          <w:spacing w:val="40"/>
          <w:sz w:val="16"/>
        </w:rPr>
        <w:t> </w:t>
      </w:r>
      <w:r>
        <w:rPr>
          <w:b/>
          <w:sz w:val="16"/>
        </w:rPr>
        <w:t>ductus, 3, </w:t>
      </w:r>
      <w:r>
        <w:rPr>
          <w:b/>
          <w:i/>
          <w:sz w:val="16"/>
        </w:rPr>
        <w:t>tr.</w:t>
      </w:r>
    </w:p>
    <w:p>
      <w:pPr>
        <w:spacing w:line="170" w:lineRule="exact" w:before="0"/>
        <w:ind w:left="430" w:right="0" w:firstLine="0"/>
        <w:jc w:val="left"/>
        <w:rPr>
          <w:b/>
          <w:sz w:val="16"/>
        </w:rPr>
      </w:pPr>
      <w:r>
        <w:rPr>
          <w:b/>
          <w:sz w:val="16"/>
        </w:rPr>
        <w:t>leader,</w:t>
      </w:r>
      <w:r>
        <w:rPr>
          <w:b/>
          <w:spacing w:val="-2"/>
          <w:sz w:val="16"/>
        </w:rPr>
        <w:t> </w:t>
      </w:r>
      <w:r>
        <w:rPr>
          <w:b/>
          <w:sz w:val="16"/>
        </w:rPr>
        <w:t>dux,</w:t>
      </w:r>
      <w:r>
        <w:rPr>
          <w:b/>
          <w:spacing w:val="-2"/>
          <w:sz w:val="16"/>
        </w:rPr>
        <w:t> duds.</w:t>
      </w:r>
    </w:p>
    <w:p>
      <w:pPr>
        <w:spacing w:line="235" w:lineRule="auto" w:before="0"/>
        <w:ind w:left="435" w:right="144" w:firstLine="0"/>
        <w:jc w:val="left"/>
        <w:rPr>
          <w:b/>
          <w:sz w:val="16"/>
        </w:rPr>
      </w:pPr>
      <w:r>
        <w:rPr>
          <w:b/>
          <w:sz w:val="16"/>
        </w:rPr>
        <w:t>leading man, princeps, principis.</w:t>
      </w:r>
      <w:r>
        <w:rPr>
          <w:b/>
          <w:spacing w:val="40"/>
          <w:sz w:val="16"/>
        </w:rPr>
        <w:t> </w:t>
      </w:r>
      <w:r>
        <w:rPr>
          <w:b/>
          <w:sz w:val="16"/>
        </w:rPr>
        <w:t>learn,</w:t>
      </w:r>
      <w:r>
        <w:rPr>
          <w:b/>
          <w:spacing w:val="-10"/>
          <w:sz w:val="16"/>
        </w:rPr>
        <w:t> </w:t>
      </w:r>
      <w:r>
        <w:rPr>
          <w:b/>
          <w:sz w:val="16"/>
        </w:rPr>
        <w:t>cognosco,</w:t>
      </w:r>
      <w:r>
        <w:rPr>
          <w:b/>
          <w:spacing w:val="-10"/>
          <w:sz w:val="16"/>
        </w:rPr>
        <w:t> </w:t>
      </w:r>
      <w:r>
        <w:rPr>
          <w:b/>
          <w:sz w:val="16"/>
        </w:rPr>
        <w:t>cognoscere,</w:t>
      </w:r>
      <w:r>
        <w:rPr>
          <w:b/>
          <w:spacing w:val="-10"/>
          <w:sz w:val="16"/>
        </w:rPr>
        <w:t> </w:t>
      </w:r>
      <w:r>
        <w:rPr>
          <w:b/>
          <w:sz w:val="16"/>
        </w:rPr>
        <w:t>cognovi,</w:t>
      </w:r>
    </w:p>
    <w:p>
      <w:pPr>
        <w:spacing w:line="180" w:lineRule="exact" w:before="0"/>
        <w:ind w:left="590" w:right="0" w:firstLine="0"/>
        <w:jc w:val="left"/>
        <w:rPr>
          <w:b/>
          <w:i/>
          <w:sz w:val="16"/>
        </w:rPr>
      </w:pPr>
      <w:r>
        <w:rPr>
          <w:b/>
          <w:sz w:val="16"/>
        </w:rPr>
        <w:t>cognit</w:t>
      </w:r>
      <w:r>
        <w:rPr>
          <w:b/>
          <w:spacing w:val="-3"/>
          <w:sz w:val="16"/>
        </w:rPr>
        <w:t> </w:t>
      </w:r>
      <w:r>
        <w:rPr>
          <w:b/>
          <w:sz w:val="16"/>
        </w:rPr>
        <w:t>us,</w:t>
      </w:r>
      <w:r>
        <w:rPr>
          <w:b/>
          <w:spacing w:val="-1"/>
          <w:sz w:val="16"/>
        </w:rPr>
        <w:t> </w:t>
      </w:r>
      <w:r>
        <w:rPr>
          <w:b/>
          <w:sz w:val="16"/>
        </w:rPr>
        <w:t>3,</w:t>
      </w:r>
      <w:r>
        <w:rPr>
          <w:b/>
          <w:spacing w:val="-1"/>
          <w:sz w:val="16"/>
        </w:rPr>
        <w:t> </w:t>
      </w:r>
      <w:r>
        <w:rPr>
          <w:b/>
          <w:i/>
          <w:spacing w:val="-5"/>
          <w:sz w:val="16"/>
        </w:rPr>
        <w:t>tr.</w:t>
      </w:r>
    </w:p>
    <w:p>
      <w:pPr>
        <w:spacing w:line="247" w:lineRule="auto" w:before="0"/>
        <w:ind w:left="590" w:right="0" w:hanging="150"/>
        <w:jc w:val="left"/>
        <w:rPr>
          <w:b/>
          <w:i/>
          <w:sz w:val="16"/>
        </w:rPr>
      </w:pPr>
      <w:r>
        <w:rPr>
          <w:b/>
          <w:sz w:val="16"/>
        </w:rPr>
        <w:t>leave,</w:t>
      </w:r>
      <w:r>
        <w:rPr>
          <w:b/>
          <w:spacing w:val="23"/>
          <w:sz w:val="16"/>
        </w:rPr>
        <w:t> </w:t>
      </w:r>
      <w:r>
        <w:rPr>
          <w:b/>
          <w:sz w:val="16"/>
        </w:rPr>
        <w:t>relinquo,</w:t>
      </w:r>
      <w:r>
        <w:rPr>
          <w:b/>
          <w:spacing w:val="23"/>
          <w:sz w:val="16"/>
        </w:rPr>
        <w:t> </w:t>
      </w:r>
      <w:r>
        <w:rPr>
          <w:b/>
          <w:sz w:val="16"/>
        </w:rPr>
        <w:t>relinquere,</w:t>
      </w:r>
      <w:r>
        <w:rPr>
          <w:b/>
          <w:spacing w:val="23"/>
          <w:sz w:val="16"/>
        </w:rPr>
        <w:t> </w:t>
      </w:r>
      <w:r>
        <w:rPr>
          <w:b/>
          <w:sz w:val="16"/>
        </w:rPr>
        <w:t>rellqui,</w:t>
      </w:r>
      <w:r>
        <w:rPr>
          <w:b/>
          <w:spacing w:val="23"/>
          <w:sz w:val="16"/>
        </w:rPr>
        <w:t> </w:t>
      </w:r>
      <w:r>
        <w:rPr>
          <w:b/>
          <w:sz w:val="16"/>
        </w:rPr>
        <w:t>re-</w:t>
      </w:r>
      <w:r>
        <w:rPr>
          <w:b/>
          <w:spacing w:val="40"/>
          <w:sz w:val="16"/>
        </w:rPr>
        <w:t> </w:t>
      </w:r>
      <w:r>
        <w:rPr>
          <w:b/>
          <w:sz w:val="16"/>
        </w:rPr>
        <w:t>lictus, 3, </w:t>
      </w:r>
      <w:r>
        <w:rPr>
          <w:b/>
          <w:i/>
          <w:sz w:val="16"/>
        </w:rPr>
        <w:t>tr.</w:t>
      </w:r>
    </w:p>
    <w:p>
      <w:pPr>
        <w:spacing w:line="242" w:lineRule="auto" w:before="0"/>
        <w:ind w:left="595" w:right="0" w:hanging="155"/>
        <w:jc w:val="left"/>
        <w:rPr>
          <w:b/>
          <w:i/>
          <w:sz w:val="16"/>
        </w:rPr>
      </w:pPr>
      <w:r>
        <w:rPr>
          <w:b/>
          <w:sz w:val="16"/>
        </w:rPr>
        <w:t>leave</w:t>
      </w:r>
      <w:r>
        <w:rPr>
          <w:b/>
          <w:spacing w:val="19"/>
          <w:sz w:val="16"/>
        </w:rPr>
        <w:t> </w:t>
      </w:r>
      <w:r>
        <w:rPr>
          <w:b/>
          <w:sz w:val="16"/>
        </w:rPr>
        <w:t>behind,</w:t>
      </w:r>
      <w:r>
        <w:rPr>
          <w:b/>
          <w:spacing w:val="20"/>
          <w:sz w:val="16"/>
        </w:rPr>
        <w:t> </w:t>
      </w:r>
      <w:r>
        <w:rPr>
          <w:b/>
          <w:sz w:val="16"/>
        </w:rPr>
        <w:t>relinquo,</w:t>
      </w:r>
      <w:r>
        <w:rPr>
          <w:b/>
          <w:spacing w:val="20"/>
          <w:sz w:val="16"/>
        </w:rPr>
        <w:t> </w:t>
      </w:r>
      <w:r>
        <w:rPr>
          <w:b/>
          <w:sz w:val="16"/>
        </w:rPr>
        <w:t>relinquere,</w:t>
      </w:r>
      <w:r>
        <w:rPr>
          <w:b/>
          <w:spacing w:val="19"/>
          <w:sz w:val="16"/>
        </w:rPr>
        <w:t> </w:t>
      </w:r>
      <w:r>
        <w:rPr>
          <w:b/>
          <w:sz w:val="16"/>
        </w:rPr>
        <w:t>re­</w:t>
      </w:r>
      <w:r>
        <w:rPr>
          <w:b/>
          <w:spacing w:val="40"/>
          <w:sz w:val="16"/>
        </w:rPr>
        <w:t> </w:t>
      </w:r>
      <w:r>
        <w:rPr>
          <w:b/>
          <w:sz w:val="16"/>
        </w:rPr>
        <w:t>llqui, relictus, 3, </w:t>
      </w:r>
      <w:r>
        <w:rPr>
          <w:b/>
          <w:i/>
          <w:sz w:val="16"/>
        </w:rPr>
        <w:t>tr.</w:t>
      </w:r>
    </w:p>
    <w:p>
      <w:pPr>
        <w:spacing w:line="177" w:lineRule="exact" w:before="0"/>
        <w:ind w:left="440" w:right="0" w:firstLine="0"/>
        <w:jc w:val="left"/>
        <w:rPr>
          <w:b/>
          <w:sz w:val="16"/>
        </w:rPr>
      </w:pPr>
      <w:r>
        <w:rPr>
          <w:b/>
          <w:sz w:val="16"/>
        </w:rPr>
        <w:t>legion,</w:t>
      </w:r>
      <w:r>
        <w:rPr>
          <w:b/>
          <w:spacing w:val="-5"/>
          <w:sz w:val="16"/>
        </w:rPr>
        <w:t> </w:t>
      </w:r>
      <w:r>
        <w:rPr>
          <w:b/>
          <w:sz w:val="16"/>
        </w:rPr>
        <w:t>legio,</w:t>
      </w:r>
      <w:r>
        <w:rPr>
          <w:b/>
          <w:spacing w:val="-3"/>
          <w:sz w:val="16"/>
        </w:rPr>
        <w:t> </w:t>
      </w:r>
      <w:r>
        <w:rPr>
          <w:b/>
          <w:sz w:val="16"/>
        </w:rPr>
        <w:t>legionis,</w:t>
      </w:r>
      <w:r>
        <w:rPr>
          <w:b/>
          <w:spacing w:val="-2"/>
          <w:sz w:val="16"/>
        </w:rPr>
        <w:t> </w:t>
      </w:r>
      <w:r>
        <w:rPr>
          <w:b/>
          <w:spacing w:val="-5"/>
          <w:sz w:val="16"/>
        </w:rPr>
        <w:t>/.</w:t>
      </w:r>
    </w:p>
    <w:p>
      <w:pPr>
        <w:spacing w:line="247" w:lineRule="auto" w:before="0"/>
        <w:ind w:left="595" w:right="0" w:hanging="160"/>
        <w:jc w:val="left"/>
        <w:rPr>
          <w:b/>
          <w:sz w:val="16"/>
        </w:rPr>
      </w:pPr>
      <w:r>
        <w:rPr>
          <w:b/>
          <w:sz w:val="16"/>
        </w:rPr>
        <w:t>lest,</w:t>
      </w:r>
      <w:r>
        <w:rPr>
          <w:b/>
          <w:spacing w:val="80"/>
          <w:sz w:val="16"/>
        </w:rPr>
        <w:t> </w:t>
      </w:r>
      <w:r>
        <w:rPr>
          <w:b/>
          <w:sz w:val="16"/>
        </w:rPr>
        <w:t>ne,</w:t>
      </w:r>
      <w:r>
        <w:rPr>
          <w:b/>
          <w:spacing w:val="80"/>
          <w:sz w:val="16"/>
        </w:rPr>
        <w:t> </w:t>
      </w:r>
      <w:r>
        <w:rPr>
          <w:b/>
          <w:i/>
          <w:sz w:val="16"/>
        </w:rPr>
        <w:t>conj.</w:t>
      </w:r>
      <w:r>
        <w:rPr>
          <w:b/>
          <w:i/>
          <w:spacing w:val="80"/>
          <w:sz w:val="16"/>
        </w:rPr>
        <w:t> </w:t>
      </w:r>
      <w:r>
        <w:rPr>
          <w:b/>
          <w:sz w:val="16"/>
        </w:rPr>
        <w:t>(in</w:t>
      </w:r>
      <w:r>
        <w:rPr>
          <w:b/>
          <w:spacing w:val="80"/>
          <w:sz w:val="16"/>
        </w:rPr>
        <w:t> </w:t>
      </w:r>
      <w:r>
        <w:rPr>
          <w:b/>
          <w:sz w:val="16"/>
        </w:rPr>
        <w:t>negative</w:t>
      </w:r>
      <w:r>
        <w:rPr>
          <w:b/>
          <w:spacing w:val="79"/>
          <w:sz w:val="16"/>
        </w:rPr>
        <w:t> </w:t>
      </w:r>
      <w:r>
        <w:rPr>
          <w:b/>
          <w:sz w:val="16"/>
        </w:rPr>
        <w:t>purpose</w:t>
      </w:r>
      <w:r>
        <w:rPr>
          <w:b/>
          <w:spacing w:val="40"/>
          <w:sz w:val="16"/>
        </w:rPr>
        <w:t> </w:t>
      </w:r>
      <w:r>
        <w:rPr>
          <w:b/>
          <w:spacing w:val="-2"/>
          <w:sz w:val="16"/>
        </w:rPr>
        <w:t>clauses).</w:t>
      </w:r>
    </w:p>
    <w:p>
      <w:pPr>
        <w:spacing w:line="240" w:lineRule="auto" w:before="2"/>
        <w:rPr>
          <w:b/>
          <w:sz w:val="23"/>
        </w:rPr>
      </w:pPr>
      <w:r>
        <w:rPr/>
        <w:br w:type="column"/>
      </w:r>
      <w:r>
        <w:rPr>
          <w:b/>
          <w:sz w:val="23"/>
        </w:rPr>
      </w:r>
    </w:p>
    <w:p>
      <w:pPr>
        <w:spacing w:line="247" w:lineRule="auto" w:before="0"/>
        <w:ind w:left="189" w:right="873" w:firstLine="5"/>
        <w:jc w:val="left"/>
        <w:rPr>
          <w:b/>
          <w:sz w:val="16"/>
        </w:rPr>
      </w:pPr>
      <w:r>
        <w:rPr>
          <w:b/>
          <w:sz w:val="16"/>
        </w:rPr>
        <w:t>letter</w:t>
      </w:r>
      <w:r>
        <w:rPr>
          <w:b/>
          <w:spacing w:val="40"/>
          <w:sz w:val="16"/>
        </w:rPr>
        <w:t> </w:t>
      </w:r>
      <w:r>
        <w:rPr>
          <w:b/>
          <w:i/>
          <w:sz w:val="16"/>
        </w:rPr>
        <w:t>(an</w:t>
      </w:r>
      <w:r>
        <w:rPr>
          <w:b/>
          <w:i/>
          <w:spacing w:val="40"/>
          <w:sz w:val="16"/>
        </w:rPr>
        <w:t> </w:t>
      </w:r>
      <w:r>
        <w:rPr>
          <w:b/>
          <w:i/>
          <w:sz w:val="16"/>
        </w:rPr>
        <w:t>epistle),</w:t>
      </w:r>
      <w:r>
        <w:rPr>
          <w:b/>
          <w:i/>
          <w:spacing w:val="40"/>
          <w:sz w:val="16"/>
        </w:rPr>
        <w:t> </w:t>
      </w:r>
      <w:r>
        <w:rPr>
          <w:b/>
          <w:sz w:val="16"/>
        </w:rPr>
        <w:t>litterae,</w:t>
      </w:r>
      <w:r>
        <w:rPr>
          <w:b/>
          <w:spacing w:val="40"/>
          <w:sz w:val="16"/>
        </w:rPr>
        <w:t> </w:t>
      </w:r>
      <w:r>
        <w:rPr>
          <w:b/>
          <w:sz w:val="16"/>
        </w:rPr>
        <w:t>litterarum,</w:t>
      </w:r>
      <w:r>
        <w:rPr>
          <w:b/>
          <w:spacing w:val="40"/>
          <w:sz w:val="16"/>
        </w:rPr>
        <w:t> </w:t>
      </w:r>
      <w:r>
        <w:rPr>
          <w:b/>
          <w:sz w:val="16"/>
        </w:rPr>
        <w:t>lieutenant, legatus, i.</w:t>
      </w:r>
    </w:p>
    <w:p>
      <w:pPr>
        <w:spacing w:line="228" w:lineRule="auto" w:before="3"/>
        <w:ind w:left="189" w:right="2391" w:firstLine="0"/>
        <w:jc w:val="left"/>
        <w:rPr>
          <w:b/>
          <w:sz w:val="16"/>
        </w:rPr>
      </w:pPr>
      <w:r>
        <w:rPr>
          <w:b/>
          <w:sz w:val="16"/>
        </w:rPr>
        <w:t>life,</w:t>
      </w:r>
      <w:r>
        <w:rPr>
          <w:b/>
          <w:spacing w:val="40"/>
          <w:sz w:val="16"/>
        </w:rPr>
        <w:t> </w:t>
      </w:r>
      <w:r>
        <w:rPr>
          <w:b/>
          <w:sz w:val="16"/>
        </w:rPr>
        <w:t>vita,</w:t>
      </w:r>
      <w:r>
        <w:rPr>
          <w:b/>
          <w:spacing w:val="40"/>
          <w:sz w:val="16"/>
        </w:rPr>
        <w:t> </w:t>
      </w:r>
      <w:r>
        <w:rPr>
          <w:b/>
          <w:sz w:val="16"/>
        </w:rPr>
        <w:t>ae.</w:t>
      </w:r>
      <w:r>
        <w:rPr>
          <w:b/>
          <w:spacing w:val="40"/>
          <w:sz w:val="16"/>
        </w:rPr>
        <w:t> </w:t>
      </w:r>
      <w:r>
        <w:rPr>
          <w:b/>
          <w:sz w:val="16"/>
        </w:rPr>
        <w:t>light,</w:t>
      </w:r>
      <w:r>
        <w:rPr>
          <w:b/>
          <w:spacing w:val="-10"/>
          <w:sz w:val="16"/>
        </w:rPr>
        <w:t> </w:t>
      </w:r>
      <w:r>
        <w:rPr>
          <w:b/>
          <w:sz w:val="16"/>
        </w:rPr>
        <w:t>lux,</w:t>
      </w:r>
      <w:r>
        <w:rPr>
          <w:b/>
          <w:spacing w:val="-10"/>
          <w:sz w:val="16"/>
        </w:rPr>
        <w:t> </w:t>
      </w:r>
      <w:r>
        <w:rPr>
          <w:b/>
          <w:sz w:val="16"/>
        </w:rPr>
        <w:t>lucis.</w:t>
      </w:r>
    </w:p>
    <w:p>
      <w:pPr>
        <w:spacing w:line="180" w:lineRule="exact" w:before="0"/>
        <w:ind w:left="194" w:right="0" w:firstLine="0"/>
        <w:jc w:val="left"/>
        <w:rPr>
          <w:b/>
          <w:i/>
          <w:sz w:val="16"/>
        </w:rPr>
      </w:pPr>
      <w:r>
        <w:rPr>
          <w:b/>
          <w:sz w:val="16"/>
        </w:rPr>
        <w:t>like,</w:t>
      </w:r>
      <w:r>
        <w:rPr>
          <w:b/>
          <w:spacing w:val="-4"/>
          <w:sz w:val="16"/>
        </w:rPr>
        <w:t> </w:t>
      </w:r>
      <w:r>
        <w:rPr>
          <w:b/>
          <w:sz w:val="16"/>
        </w:rPr>
        <w:t>similis,</w:t>
      </w:r>
      <w:r>
        <w:rPr>
          <w:b/>
          <w:spacing w:val="-1"/>
          <w:sz w:val="16"/>
        </w:rPr>
        <w:t> </w:t>
      </w:r>
      <w:r>
        <w:rPr>
          <w:b/>
          <w:sz w:val="16"/>
        </w:rPr>
        <w:t>e;</w:t>
      </w:r>
      <w:r>
        <w:rPr>
          <w:b/>
          <w:spacing w:val="-2"/>
          <w:sz w:val="16"/>
        </w:rPr>
        <w:t> </w:t>
      </w:r>
      <w:r>
        <w:rPr>
          <w:b/>
          <w:i/>
          <w:sz w:val="16"/>
        </w:rPr>
        <w:t>w.</w:t>
      </w:r>
      <w:r>
        <w:rPr>
          <w:b/>
          <w:i/>
          <w:spacing w:val="-2"/>
          <w:sz w:val="16"/>
        </w:rPr>
        <w:t> </w:t>
      </w:r>
      <w:r>
        <w:rPr>
          <w:b/>
          <w:i/>
          <w:sz w:val="16"/>
        </w:rPr>
        <w:t>gen.</w:t>
      </w:r>
      <w:r>
        <w:rPr>
          <w:b/>
          <w:i/>
          <w:spacing w:val="-1"/>
          <w:sz w:val="16"/>
        </w:rPr>
        <w:t> </w:t>
      </w:r>
      <w:r>
        <w:rPr>
          <w:b/>
          <w:i/>
          <w:sz w:val="16"/>
        </w:rPr>
        <w:t>or</w:t>
      </w:r>
      <w:r>
        <w:rPr>
          <w:b/>
          <w:i/>
          <w:spacing w:val="-2"/>
          <w:sz w:val="16"/>
        </w:rPr>
        <w:t> </w:t>
      </w:r>
      <w:r>
        <w:rPr>
          <w:b/>
          <w:i/>
          <w:spacing w:val="-4"/>
          <w:sz w:val="16"/>
        </w:rPr>
        <w:t>dat.</w:t>
      </w:r>
    </w:p>
    <w:p>
      <w:pPr>
        <w:spacing w:before="0"/>
        <w:ind w:left="349" w:right="483" w:hanging="165"/>
        <w:jc w:val="left"/>
        <w:rPr>
          <w:b/>
          <w:i/>
          <w:sz w:val="16"/>
        </w:rPr>
      </w:pPr>
      <w:r>
        <w:rPr>
          <w:b/>
          <w:sz w:val="16"/>
        </w:rPr>
        <w:t>Lincoln.</w:t>
      </w:r>
      <w:r>
        <w:rPr>
          <w:b/>
          <w:spacing w:val="80"/>
          <w:sz w:val="16"/>
        </w:rPr>
        <w:t> </w:t>
      </w:r>
      <w:r>
        <w:rPr>
          <w:b/>
          <w:i/>
          <w:sz w:val="16"/>
        </w:rPr>
        <w:t>Use</w:t>
      </w:r>
      <w:r>
        <w:rPr>
          <w:b/>
          <w:i/>
          <w:spacing w:val="80"/>
          <w:sz w:val="16"/>
        </w:rPr>
        <w:t> </w:t>
      </w:r>
      <w:r>
        <w:rPr>
          <w:b/>
          <w:i/>
          <w:sz w:val="16"/>
        </w:rPr>
        <w:t>the</w:t>
      </w:r>
      <w:r>
        <w:rPr>
          <w:b/>
          <w:i/>
          <w:spacing w:val="80"/>
          <w:sz w:val="16"/>
        </w:rPr>
        <w:t> </w:t>
      </w:r>
      <w:r>
        <w:rPr>
          <w:b/>
          <w:i/>
          <w:sz w:val="16"/>
        </w:rPr>
        <w:t>English</w:t>
      </w:r>
      <w:r>
        <w:rPr>
          <w:b/>
          <w:i/>
          <w:spacing w:val="80"/>
          <w:sz w:val="16"/>
        </w:rPr>
        <w:t> </w:t>
      </w:r>
      <w:r>
        <w:rPr>
          <w:b/>
          <w:i/>
          <w:sz w:val="16"/>
        </w:rPr>
        <w:t>form</w:t>
      </w:r>
      <w:r>
        <w:rPr>
          <w:b/>
          <w:i/>
          <w:spacing w:val="80"/>
          <w:sz w:val="16"/>
        </w:rPr>
        <w:t> </w:t>
      </w:r>
      <w:r>
        <w:rPr>
          <w:b/>
          <w:i/>
          <w:sz w:val="16"/>
        </w:rPr>
        <w:t>un-</w:t>
      </w:r>
      <w:r>
        <w:rPr>
          <w:b/>
          <w:i/>
          <w:spacing w:val="40"/>
          <w:sz w:val="16"/>
        </w:rPr>
        <w:t> </w:t>
      </w:r>
      <w:r>
        <w:rPr>
          <w:b/>
          <w:i/>
          <w:sz w:val="16"/>
        </w:rPr>
        <w:t>changed in Latin.</w:t>
      </w:r>
    </w:p>
    <w:p>
      <w:pPr>
        <w:spacing w:line="179" w:lineRule="exact" w:before="0"/>
        <w:ind w:left="189" w:right="0" w:firstLine="0"/>
        <w:jc w:val="left"/>
        <w:rPr>
          <w:b/>
          <w:sz w:val="16"/>
        </w:rPr>
      </w:pPr>
      <w:r>
        <w:rPr>
          <w:b/>
          <w:sz w:val="16"/>
        </w:rPr>
        <w:t>little,</w:t>
      </w:r>
      <w:r>
        <w:rPr>
          <w:b/>
          <w:spacing w:val="-2"/>
          <w:sz w:val="16"/>
        </w:rPr>
        <w:t> </w:t>
      </w:r>
      <w:r>
        <w:rPr>
          <w:b/>
          <w:sz w:val="16"/>
        </w:rPr>
        <w:t>parvus,</w:t>
      </w:r>
      <w:r>
        <w:rPr>
          <w:b/>
          <w:spacing w:val="-2"/>
          <w:sz w:val="16"/>
        </w:rPr>
        <w:t> </w:t>
      </w:r>
      <w:r>
        <w:rPr>
          <w:b/>
          <w:sz w:val="16"/>
        </w:rPr>
        <w:t>a,</w:t>
      </w:r>
      <w:r>
        <w:rPr>
          <w:b/>
          <w:spacing w:val="-2"/>
          <w:sz w:val="16"/>
        </w:rPr>
        <w:t> </w:t>
      </w:r>
      <w:r>
        <w:rPr>
          <w:b/>
          <w:spacing w:val="-5"/>
          <w:sz w:val="16"/>
        </w:rPr>
        <w:t>um.</w:t>
      </w:r>
    </w:p>
    <w:p>
      <w:pPr>
        <w:spacing w:line="244" w:lineRule="auto" w:before="0"/>
        <w:ind w:left="194" w:right="1431" w:firstLine="0"/>
        <w:jc w:val="left"/>
        <w:rPr>
          <w:b/>
          <w:i/>
          <w:sz w:val="16"/>
        </w:rPr>
      </w:pPr>
      <w:r>
        <w:rPr>
          <w:b/>
          <w:sz w:val="16"/>
        </w:rPr>
        <w:t>long, longus, a, um; diu, </w:t>
      </w:r>
      <w:r>
        <w:rPr>
          <w:b/>
          <w:i/>
          <w:sz w:val="16"/>
        </w:rPr>
        <w:t>adv.</w:t>
      </w:r>
      <w:r>
        <w:rPr>
          <w:b/>
          <w:i/>
          <w:spacing w:val="40"/>
          <w:sz w:val="16"/>
        </w:rPr>
        <w:t> </w:t>
      </w:r>
      <w:r>
        <w:rPr>
          <w:b/>
          <w:sz w:val="16"/>
        </w:rPr>
        <w:t>long time, for a, diu, </w:t>
      </w:r>
      <w:r>
        <w:rPr>
          <w:b/>
          <w:i/>
          <w:sz w:val="16"/>
        </w:rPr>
        <w:t>adv.</w:t>
      </w:r>
      <w:r>
        <w:rPr>
          <w:b/>
          <w:i/>
          <w:spacing w:val="40"/>
          <w:sz w:val="16"/>
        </w:rPr>
        <w:t> </w:t>
      </w:r>
      <w:r>
        <w:rPr>
          <w:b/>
          <w:sz w:val="16"/>
        </w:rPr>
        <w:t>longer,</w:t>
      </w:r>
      <w:r>
        <w:rPr>
          <w:b/>
          <w:spacing w:val="-10"/>
          <w:sz w:val="16"/>
        </w:rPr>
        <w:t> </w:t>
      </w:r>
      <w:r>
        <w:rPr>
          <w:b/>
          <w:sz w:val="16"/>
        </w:rPr>
        <w:t>diutius,</w:t>
      </w:r>
      <w:r>
        <w:rPr>
          <w:b/>
          <w:spacing w:val="-10"/>
          <w:sz w:val="16"/>
        </w:rPr>
        <w:t> </w:t>
      </w:r>
      <w:r>
        <w:rPr>
          <w:b/>
          <w:i/>
          <w:sz w:val="16"/>
        </w:rPr>
        <w:t>comparative</w:t>
      </w:r>
      <w:r>
        <w:rPr>
          <w:b/>
          <w:i/>
          <w:spacing w:val="-10"/>
          <w:sz w:val="16"/>
        </w:rPr>
        <w:t> </w:t>
      </w:r>
      <w:r>
        <w:rPr>
          <w:b/>
          <w:i/>
          <w:sz w:val="16"/>
        </w:rPr>
        <w:t>adv.</w:t>
      </w:r>
    </w:p>
    <w:p>
      <w:pPr>
        <w:spacing w:before="0"/>
        <w:ind w:left="344" w:right="873" w:hanging="160"/>
        <w:jc w:val="left"/>
        <w:rPr>
          <w:b/>
          <w:sz w:val="16"/>
        </w:rPr>
      </w:pPr>
      <w:r>
        <w:rPr>
          <w:b/>
          <w:sz w:val="16"/>
        </w:rPr>
        <w:t>Lord,</w:t>
      </w:r>
      <w:r>
        <w:rPr>
          <w:b/>
          <w:spacing w:val="40"/>
          <w:sz w:val="16"/>
        </w:rPr>
        <w:t> </w:t>
      </w:r>
      <w:r>
        <w:rPr>
          <w:b/>
          <w:sz w:val="16"/>
        </w:rPr>
        <w:t>Dominus,</w:t>
      </w:r>
      <w:r>
        <w:rPr>
          <w:b/>
          <w:spacing w:val="40"/>
          <w:sz w:val="16"/>
        </w:rPr>
        <w:t> </w:t>
      </w:r>
      <w:r>
        <w:rPr>
          <w:b/>
          <w:sz w:val="16"/>
        </w:rPr>
        <w:t>i</w:t>
      </w:r>
      <w:r>
        <w:rPr>
          <w:b/>
          <w:spacing w:val="40"/>
          <w:sz w:val="16"/>
        </w:rPr>
        <w:t> </w:t>
      </w:r>
      <w:r>
        <w:rPr>
          <w:b/>
          <w:sz w:val="16"/>
        </w:rPr>
        <w:t>(in</w:t>
      </w:r>
      <w:r>
        <w:rPr>
          <w:b/>
          <w:spacing w:val="40"/>
          <w:sz w:val="16"/>
        </w:rPr>
        <w:t> </w:t>
      </w:r>
      <w:r>
        <w:rPr>
          <w:b/>
          <w:sz w:val="16"/>
        </w:rPr>
        <w:t>Christian</w:t>
      </w:r>
      <w:r>
        <w:rPr>
          <w:b/>
          <w:spacing w:val="40"/>
          <w:sz w:val="16"/>
        </w:rPr>
        <w:t> </w:t>
      </w:r>
      <w:r>
        <w:rPr>
          <w:b/>
          <w:sz w:val="16"/>
        </w:rPr>
        <w:t>Latin</w:t>
      </w:r>
      <w:r>
        <w:rPr>
          <w:b/>
          <w:spacing w:val="40"/>
          <w:sz w:val="16"/>
        </w:rPr>
        <w:t> </w:t>
      </w:r>
      <w:r>
        <w:rPr>
          <w:b/>
          <w:sz w:val="16"/>
        </w:rPr>
        <w:t>used of God or Christ).</w:t>
      </w:r>
    </w:p>
    <w:p>
      <w:pPr>
        <w:spacing w:line="242" w:lineRule="auto" w:before="0"/>
        <w:ind w:left="339" w:right="913" w:hanging="150"/>
        <w:jc w:val="left"/>
        <w:rPr>
          <w:b/>
          <w:i/>
          <w:sz w:val="16"/>
        </w:rPr>
      </w:pPr>
      <w:r>
        <w:rPr>
          <w:b/>
          <w:sz w:val="16"/>
        </w:rPr>
        <w:t>love,</w:t>
      </w:r>
      <w:r>
        <w:rPr>
          <w:b/>
          <w:spacing w:val="40"/>
          <w:sz w:val="16"/>
        </w:rPr>
        <w:t> </w:t>
      </w:r>
      <w:r>
        <w:rPr>
          <w:b/>
          <w:sz w:val="16"/>
        </w:rPr>
        <w:t>diligo,</w:t>
      </w:r>
      <w:r>
        <w:rPr>
          <w:b/>
          <w:spacing w:val="40"/>
          <w:sz w:val="16"/>
        </w:rPr>
        <w:t> </w:t>
      </w:r>
      <w:r>
        <w:rPr>
          <w:b/>
          <w:sz w:val="16"/>
        </w:rPr>
        <w:t>diligere,</w:t>
      </w:r>
      <w:r>
        <w:rPr>
          <w:b/>
          <w:spacing w:val="40"/>
          <w:sz w:val="16"/>
        </w:rPr>
        <w:t> </w:t>
      </w:r>
      <w:r>
        <w:rPr>
          <w:b/>
          <w:sz w:val="16"/>
        </w:rPr>
        <w:t>dilexi,</w:t>
      </w:r>
      <w:r>
        <w:rPr>
          <w:b/>
          <w:spacing w:val="40"/>
          <w:sz w:val="16"/>
        </w:rPr>
        <w:t> </w:t>
      </w:r>
      <w:r>
        <w:rPr>
          <w:b/>
          <w:sz w:val="16"/>
        </w:rPr>
        <w:t>dilectus,</w:t>
      </w:r>
      <w:r>
        <w:rPr>
          <w:b/>
          <w:spacing w:val="40"/>
          <w:sz w:val="16"/>
        </w:rPr>
        <w:t> </w:t>
      </w:r>
      <w:r>
        <w:rPr>
          <w:b/>
          <w:sz w:val="16"/>
        </w:rPr>
        <w:t>3,</w:t>
      </w:r>
      <w:r>
        <w:rPr>
          <w:b/>
          <w:spacing w:val="-1"/>
          <w:sz w:val="16"/>
        </w:rPr>
        <w:t> </w:t>
      </w:r>
      <w:r>
        <w:rPr>
          <w:b/>
          <w:i/>
          <w:sz w:val="16"/>
        </w:rPr>
        <w:t>tr.</w:t>
      </w:r>
    </w:p>
    <w:p>
      <w:pPr>
        <w:pStyle w:val="BodyText"/>
        <w:spacing w:before="4"/>
        <w:rPr>
          <w:b/>
          <w:i/>
          <w:sz w:val="15"/>
        </w:rPr>
      </w:pPr>
    </w:p>
    <w:p>
      <w:pPr>
        <w:spacing w:line="235" w:lineRule="auto" w:before="0"/>
        <w:ind w:left="334" w:right="873" w:hanging="145"/>
        <w:jc w:val="left"/>
        <w:rPr>
          <w:b/>
          <w:i/>
          <w:sz w:val="16"/>
        </w:rPr>
      </w:pPr>
      <w:r>
        <w:rPr>
          <w:b/>
          <w:sz w:val="16"/>
        </w:rPr>
        <w:t>MacArthur.</w:t>
      </w:r>
      <w:r>
        <w:rPr>
          <w:b/>
          <w:spacing w:val="23"/>
          <w:sz w:val="16"/>
        </w:rPr>
        <w:t> </w:t>
      </w:r>
      <w:r>
        <w:rPr>
          <w:b/>
          <w:i/>
          <w:sz w:val="16"/>
        </w:rPr>
        <w:t>Use</w:t>
      </w:r>
      <w:r>
        <w:rPr>
          <w:b/>
          <w:i/>
          <w:spacing w:val="22"/>
          <w:sz w:val="16"/>
        </w:rPr>
        <w:t> </w:t>
      </w:r>
      <w:r>
        <w:rPr>
          <w:b/>
          <w:i/>
          <w:sz w:val="16"/>
        </w:rPr>
        <w:t>the</w:t>
      </w:r>
      <w:r>
        <w:rPr>
          <w:b/>
          <w:i/>
          <w:spacing w:val="22"/>
          <w:sz w:val="16"/>
        </w:rPr>
        <w:t> </w:t>
      </w:r>
      <w:r>
        <w:rPr>
          <w:b/>
          <w:i/>
          <w:sz w:val="16"/>
        </w:rPr>
        <w:t>English</w:t>
      </w:r>
      <w:r>
        <w:rPr>
          <w:b/>
          <w:i/>
          <w:spacing w:val="23"/>
          <w:sz w:val="16"/>
        </w:rPr>
        <w:t> </w:t>
      </w:r>
      <w:r>
        <w:rPr>
          <w:b/>
          <w:i/>
          <w:sz w:val="16"/>
        </w:rPr>
        <w:t>form</w:t>
      </w:r>
      <w:r>
        <w:rPr>
          <w:b/>
          <w:i/>
          <w:spacing w:val="22"/>
          <w:sz w:val="16"/>
        </w:rPr>
        <w:t> </w:t>
      </w:r>
      <w:r>
        <w:rPr>
          <w:b/>
          <w:i/>
          <w:sz w:val="16"/>
        </w:rPr>
        <w:t>un­</w:t>
      </w:r>
      <w:r>
        <w:rPr>
          <w:b/>
          <w:i/>
          <w:spacing w:val="40"/>
          <w:sz w:val="16"/>
        </w:rPr>
        <w:t> </w:t>
      </w:r>
      <w:r>
        <w:rPr>
          <w:b/>
          <w:i/>
          <w:sz w:val="16"/>
        </w:rPr>
        <w:t>changed in Latin.</w:t>
      </w:r>
    </w:p>
    <w:p>
      <w:pPr>
        <w:spacing w:before="2"/>
        <w:ind w:left="189" w:right="0" w:firstLine="0"/>
        <w:jc w:val="left"/>
        <w:rPr>
          <w:b/>
          <w:i/>
          <w:sz w:val="16"/>
        </w:rPr>
      </w:pPr>
      <w:r>
        <w:rPr>
          <w:b/>
          <w:sz w:val="16"/>
        </w:rPr>
        <w:t>make,</w:t>
      </w:r>
      <w:r>
        <w:rPr>
          <w:b/>
          <w:spacing w:val="-3"/>
          <w:sz w:val="16"/>
        </w:rPr>
        <w:t> </w:t>
      </w:r>
      <w:r>
        <w:rPr>
          <w:b/>
          <w:sz w:val="16"/>
        </w:rPr>
        <w:t>fadd,</w:t>
      </w:r>
      <w:r>
        <w:rPr>
          <w:b/>
          <w:spacing w:val="-2"/>
          <w:sz w:val="16"/>
        </w:rPr>
        <w:t> </w:t>
      </w:r>
      <w:r>
        <w:rPr>
          <w:b/>
          <w:sz w:val="16"/>
        </w:rPr>
        <w:t>facere,</w:t>
      </w:r>
      <w:r>
        <w:rPr>
          <w:b/>
          <w:spacing w:val="-2"/>
          <w:sz w:val="16"/>
        </w:rPr>
        <w:t> </w:t>
      </w:r>
      <w:r>
        <w:rPr>
          <w:b/>
          <w:sz w:val="16"/>
        </w:rPr>
        <w:t>feci,</w:t>
      </w:r>
      <w:r>
        <w:rPr>
          <w:b/>
          <w:spacing w:val="-3"/>
          <w:sz w:val="16"/>
        </w:rPr>
        <w:t> </w:t>
      </w:r>
      <w:r>
        <w:rPr>
          <w:b/>
          <w:sz w:val="16"/>
        </w:rPr>
        <w:t>factus,</w:t>
      </w:r>
      <w:r>
        <w:rPr>
          <w:b/>
          <w:spacing w:val="-2"/>
          <w:sz w:val="16"/>
        </w:rPr>
        <w:t> </w:t>
      </w:r>
      <w:r>
        <w:rPr>
          <w:b/>
          <w:sz w:val="16"/>
        </w:rPr>
        <w:t>3,</w:t>
      </w:r>
      <w:r>
        <w:rPr>
          <w:b/>
          <w:spacing w:val="-2"/>
          <w:sz w:val="16"/>
        </w:rPr>
        <w:t> </w:t>
      </w:r>
      <w:r>
        <w:rPr>
          <w:b/>
          <w:i/>
          <w:spacing w:val="-5"/>
          <w:sz w:val="16"/>
        </w:rPr>
        <w:t>tr.</w:t>
      </w:r>
    </w:p>
    <w:p>
      <w:pPr>
        <w:spacing w:before="1"/>
        <w:ind w:left="349" w:right="873" w:hanging="160"/>
        <w:jc w:val="left"/>
        <w:rPr>
          <w:b/>
          <w:i/>
          <w:sz w:val="16"/>
        </w:rPr>
      </w:pPr>
      <w:r>
        <w:rPr>
          <w:b/>
          <w:sz w:val="16"/>
        </w:rPr>
        <w:t>make</w:t>
      </w:r>
      <w:r>
        <w:rPr>
          <w:b/>
          <w:spacing w:val="-8"/>
          <w:sz w:val="16"/>
        </w:rPr>
        <w:t> </w:t>
      </w:r>
      <w:r>
        <w:rPr>
          <w:b/>
          <w:sz w:val="16"/>
        </w:rPr>
        <w:t>a</w:t>
      </w:r>
      <w:r>
        <w:rPr>
          <w:b/>
          <w:spacing w:val="-7"/>
          <w:sz w:val="16"/>
        </w:rPr>
        <w:t> </w:t>
      </w:r>
      <w:r>
        <w:rPr>
          <w:b/>
          <w:sz w:val="16"/>
        </w:rPr>
        <w:t>plan,</w:t>
      </w:r>
      <w:r>
        <w:rPr>
          <w:b/>
          <w:spacing w:val="-7"/>
          <w:sz w:val="16"/>
        </w:rPr>
        <w:t> </w:t>
      </w:r>
      <w:r>
        <w:rPr>
          <w:b/>
          <w:sz w:val="16"/>
        </w:rPr>
        <w:t>consilium</w:t>
      </w:r>
      <w:r>
        <w:rPr>
          <w:b/>
          <w:spacing w:val="-7"/>
          <w:sz w:val="16"/>
        </w:rPr>
        <w:t> </w:t>
      </w:r>
      <w:r>
        <w:rPr>
          <w:b/>
          <w:sz w:val="16"/>
        </w:rPr>
        <w:t>capid,</w:t>
      </w:r>
      <w:r>
        <w:rPr>
          <w:b/>
          <w:spacing w:val="-7"/>
          <w:sz w:val="16"/>
        </w:rPr>
        <w:t> </w:t>
      </w:r>
      <w:r>
        <w:rPr>
          <w:b/>
          <w:sz w:val="16"/>
        </w:rPr>
        <w:t>capere,</w:t>
      </w:r>
      <w:r>
        <w:rPr>
          <w:b/>
          <w:spacing w:val="40"/>
          <w:sz w:val="16"/>
        </w:rPr>
        <w:t> </w:t>
      </w:r>
      <w:r>
        <w:rPr>
          <w:b/>
          <w:sz w:val="16"/>
        </w:rPr>
        <w:t>cepi, captus, 3, </w:t>
      </w:r>
      <w:r>
        <w:rPr>
          <w:b/>
          <w:i/>
          <w:sz w:val="16"/>
        </w:rPr>
        <w:t>tr.</w:t>
      </w:r>
    </w:p>
    <w:p>
      <w:pPr>
        <w:spacing w:before="2"/>
        <w:ind w:left="349" w:right="873" w:hanging="165"/>
        <w:jc w:val="left"/>
        <w:rPr>
          <w:b/>
          <w:sz w:val="16"/>
        </w:rPr>
      </w:pPr>
      <w:r>
        <w:rPr>
          <w:b/>
          <w:sz w:val="16"/>
        </w:rPr>
        <w:t>man,</w:t>
      </w:r>
      <w:r>
        <w:rPr>
          <w:b/>
          <w:spacing w:val="40"/>
          <w:sz w:val="16"/>
        </w:rPr>
        <w:t> </w:t>
      </w:r>
      <w:r>
        <w:rPr>
          <w:b/>
          <w:sz w:val="16"/>
        </w:rPr>
        <w:t>homo,</w:t>
      </w:r>
      <w:r>
        <w:rPr>
          <w:b/>
          <w:spacing w:val="40"/>
          <w:sz w:val="16"/>
        </w:rPr>
        <w:t> </w:t>
      </w:r>
      <w:r>
        <w:rPr>
          <w:b/>
          <w:sz w:val="16"/>
        </w:rPr>
        <w:t>hominis;</w:t>
      </w:r>
      <w:r>
        <w:rPr>
          <w:b/>
          <w:spacing w:val="40"/>
          <w:sz w:val="16"/>
        </w:rPr>
        <w:t> </w:t>
      </w:r>
      <w:r>
        <w:rPr>
          <w:b/>
          <w:sz w:val="16"/>
        </w:rPr>
        <w:t>vir,</w:t>
      </w:r>
      <w:r>
        <w:rPr>
          <w:b/>
          <w:spacing w:val="40"/>
          <w:sz w:val="16"/>
        </w:rPr>
        <w:t> </w:t>
      </w:r>
      <w:r>
        <w:rPr>
          <w:b/>
          <w:sz w:val="16"/>
        </w:rPr>
        <w:t>viri;</w:t>
      </w:r>
      <w:r>
        <w:rPr>
          <w:b/>
          <w:spacing w:val="40"/>
          <w:sz w:val="16"/>
        </w:rPr>
        <w:t> </w:t>
      </w:r>
      <w:r>
        <w:rPr>
          <w:b/>
          <w:sz w:val="16"/>
        </w:rPr>
        <w:t>band</w:t>
      </w:r>
      <w:r>
        <w:rPr>
          <w:b/>
          <w:spacing w:val="40"/>
          <w:sz w:val="16"/>
        </w:rPr>
        <w:t> </w:t>
      </w:r>
      <w:r>
        <w:rPr>
          <w:b/>
          <w:sz w:val="16"/>
        </w:rPr>
        <w:t>of men, manus, us, /.</w:t>
      </w:r>
    </w:p>
    <w:p>
      <w:pPr>
        <w:spacing w:line="179" w:lineRule="exact" w:before="0"/>
        <w:ind w:left="194" w:right="0" w:firstLine="0"/>
        <w:jc w:val="left"/>
        <w:rPr>
          <w:b/>
          <w:i/>
          <w:sz w:val="16"/>
        </w:rPr>
      </w:pPr>
      <w:r>
        <w:rPr>
          <w:b/>
          <w:sz w:val="16"/>
        </w:rPr>
        <w:t>manage,</w:t>
      </w:r>
      <w:r>
        <w:rPr>
          <w:b/>
          <w:spacing w:val="32"/>
          <w:sz w:val="16"/>
        </w:rPr>
        <w:t> </w:t>
      </w:r>
      <w:r>
        <w:rPr>
          <w:b/>
          <w:sz w:val="16"/>
        </w:rPr>
        <w:t>administro,</w:t>
      </w:r>
      <w:r>
        <w:rPr>
          <w:b/>
          <w:spacing w:val="33"/>
          <w:sz w:val="16"/>
        </w:rPr>
        <w:t> </w:t>
      </w:r>
      <w:r>
        <w:rPr>
          <w:b/>
          <w:i/>
          <w:sz w:val="16"/>
        </w:rPr>
        <w:t>1,</w:t>
      </w:r>
      <w:r>
        <w:rPr>
          <w:b/>
          <w:i/>
          <w:spacing w:val="32"/>
          <w:sz w:val="16"/>
        </w:rPr>
        <w:t> </w:t>
      </w:r>
      <w:r>
        <w:rPr>
          <w:b/>
          <w:i/>
          <w:spacing w:val="-5"/>
          <w:sz w:val="16"/>
        </w:rPr>
        <w:t>tr.</w:t>
      </w:r>
    </w:p>
    <w:p>
      <w:pPr>
        <w:spacing w:line="182" w:lineRule="exact" w:before="0"/>
        <w:ind w:left="194" w:right="0" w:firstLine="0"/>
        <w:jc w:val="left"/>
        <w:rPr>
          <w:b/>
          <w:sz w:val="16"/>
        </w:rPr>
      </w:pPr>
      <w:r>
        <w:rPr>
          <w:b/>
          <w:sz w:val="16"/>
        </w:rPr>
        <w:t>manner,</w:t>
      </w:r>
      <w:r>
        <w:rPr>
          <w:b/>
          <w:spacing w:val="-3"/>
          <w:sz w:val="16"/>
        </w:rPr>
        <w:t> </w:t>
      </w:r>
      <w:r>
        <w:rPr>
          <w:b/>
          <w:sz w:val="16"/>
        </w:rPr>
        <w:t>ratio,</w:t>
      </w:r>
      <w:r>
        <w:rPr>
          <w:b/>
          <w:spacing w:val="-2"/>
          <w:sz w:val="16"/>
        </w:rPr>
        <w:t> rationis.</w:t>
      </w:r>
    </w:p>
    <w:p>
      <w:pPr>
        <w:spacing w:before="6"/>
        <w:ind w:left="349" w:right="873" w:hanging="155"/>
        <w:jc w:val="left"/>
        <w:rPr>
          <w:b/>
          <w:i/>
          <w:sz w:val="16"/>
        </w:rPr>
      </w:pPr>
      <w:r>
        <w:rPr>
          <w:b/>
          <w:sz w:val="16"/>
        </w:rPr>
        <w:t>many,</w:t>
      </w:r>
      <w:r>
        <w:rPr>
          <w:b/>
          <w:spacing w:val="40"/>
          <w:sz w:val="16"/>
        </w:rPr>
        <w:t> </w:t>
      </w:r>
      <w:r>
        <w:rPr>
          <w:b/>
          <w:i/>
          <w:sz w:val="16"/>
        </w:rPr>
        <w:t>plural</w:t>
      </w:r>
      <w:r>
        <w:rPr>
          <w:b/>
          <w:i/>
          <w:spacing w:val="40"/>
          <w:sz w:val="16"/>
        </w:rPr>
        <w:t> </w:t>
      </w:r>
      <w:r>
        <w:rPr>
          <w:b/>
          <w:i/>
          <w:sz w:val="16"/>
        </w:rPr>
        <w:t>of</w:t>
      </w:r>
      <w:r>
        <w:rPr>
          <w:b/>
          <w:i/>
          <w:spacing w:val="40"/>
          <w:sz w:val="16"/>
        </w:rPr>
        <w:t> </w:t>
      </w:r>
      <w:r>
        <w:rPr>
          <w:b/>
          <w:sz w:val="16"/>
        </w:rPr>
        <w:t>multus,</w:t>
      </w:r>
      <w:r>
        <w:rPr>
          <w:b/>
          <w:spacing w:val="40"/>
          <w:sz w:val="16"/>
        </w:rPr>
        <w:t> </w:t>
      </w:r>
      <w:r>
        <w:rPr>
          <w:b/>
          <w:sz w:val="16"/>
        </w:rPr>
        <w:t>a,</w:t>
      </w:r>
      <w:r>
        <w:rPr>
          <w:b/>
          <w:spacing w:val="40"/>
          <w:sz w:val="16"/>
        </w:rPr>
        <w:t> </w:t>
      </w:r>
      <w:r>
        <w:rPr>
          <w:b/>
          <w:sz w:val="16"/>
        </w:rPr>
        <w:t>um;</w:t>
      </w:r>
      <w:r>
        <w:rPr>
          <w:b/>
          <w:spacing w:val="40"/>
          <w:sz w:val="16"/>
        </w:rPr>
        <w:t> </w:t>
      </w:r>
      <w:r>
        <w:rPr>
          <w:b/>
          <w:sz w:val="16"/>
        </w:rPr>
        <w:t>how</w:t>
      </w:r>
      <w:r>
        <w:rPr>
          <w:b/>
          <w:spacing w:val="40"/>
          <w:sz w:val="16"/>
        </w:rPr>
        <w:t> </w:t>
      </w:r>
      <w:r>
        <w:rPr>
          <w:b/>
          <w:sz w:val="16"/>
        </w:rPr>
        <w:t>many, quot, </w:t>
      </w:r>
      <w:r>
        <w:rPr>
          <w:b/>
          <w:i/>
          <w:sz w:val="16"/>
        </w:rPr>
        <w:t>indecl. adj.</w:t>
      </w:r>
    </w:p>
    <w:p>
      <w:pPr>
        <w:spacing w:before="2"/>
        <w:ind w:left="349" w:right="483" w:hanging="150"/>
        <w:jc w:val="left"/>
        <w:rPr>
          <w:b/>
          <w:sz w:val="16"/>
        </w:rPr>
      </w:pPr>
      <w:r>
        <w:rPr>
          <w:b/>
          <w:sz w:val="16"/>
        </w:rPr>
        <w:t>march,</w:t>
      </w:r>
      <w:r>
        <w:rPr>
          <w:b/>
          <w:spacing w:val="25"/>
          <w:sz w:val="16"/>
        </w:rPr>
        <w:t> </w:t>
      </w:r>
      <w:r>
        <w:rPr>
          <w:b/>
          <w:sz w:val="16"/>
        </w:rPr>
        <w:t>iter,</w:t>
      </w:r>
      <w:r>
        <w:rPr>
          <w:b/>
          <w:spacing w:val="25"/>
          <w:sz w:val="16"/>
        </w:rPr>
        <w:t> </w:t>
      </w:r>
      <w:r>
        <w:rPr>
          <w:b/>
          <w:sz w:val="16"/>
        </w:rPr>
        <w:t>itineris,</w:t>
      </w:r>
      <w:r>
        <w:rPr>
          <w:b/>
          <w:spacing w:val="24"/>
          <w:sz w:val="16"/>
        </w:rPr>
        <w:t> </w:t>
      </w:r>
      <w:r>
        <w:rPr>
          <w:b/>
          <w:i/>
          <w:sz w:val="16"/>
        </w:rPr>
        <w:t>n.;</w:t>
      </w:r>
      <w:r>
        <w:rPr>
          <w:b/>
          <w:i/>
          <w:spacing w:val="23"/>
          <w:sz w:val="16"/>
        </w:rPr>
        <w:t> </w:t>
      </w:r>
      <w:r>
        <w:rPr>
          <w:b/>
          <w:sz w:val="16"/>
        </w:rPr>
        <w:t>to</w:t>
      </w:r>
      <w:r>
        <w:rPr>
          <w:b/>
          <w:spacing w:val="24"/>
          <w:sz w:val="16"/>
        </w:rPr>
        <w:t> </w:t>
      </w:r>
      <w:r>
        <w:rPr>
          <w:b/>
          <w:sz w:val="16"/>
        </w:rPr>
        <w:t>march,</w:t>
      </w:r>
      <w:r>
        <w:rPr>
          <w:b/>
          <w:spacing w:val="24"/>
          <w:sz w:val="16"/>
        </w:rPr>
        <w:t> </w:t>
      </w:r>
      <w:r>
        <w:rPr>
          <w:b/>
          <w:sz w:val="16"/>
        </w:rPr>
        <w:t>iter</w:t>
      </w:r>
      <w:r>
        <w:rPr>
          <w:b/>
          <w:spacing w:val="40"/>
          <w:sz w:val="16"/>
        </w:rPr>
        <w:t> </w:t>
      </w:r>
      <w:r>
        <w:rPr>
          <w:b/>
          <w:spacing w:val="-2"/>
          <w:sz w:val="16"/>
        </w:rPr>
        <w:t>facere.</w:t>
      </w:r>
    </w:p>
    <w:p>
      <w:pPr>
        <w:spacing w:line="237" w:lineRule="auto" w:before="0"/>
        <w:ind w:left="194" w:right="1934" w:firstLine="5"/>
        <w:jc w:val="left"/>
        <w:rPr>
          <w:b/>
          <w:i/>
          <w:sz w:val="16"/>
        </w:rPr>
      </w:pPr>
      <w:r>
        <w:rPr>
          <w:b/>
          <w:sz w:val="16"/>
        </w:rPr>
        <w:t>Mary, Maria, ae.</w:t>
      </w:r>
      <w:r>
        <w:rPr>
          <w:b/>
          <w:spacing w:val="40"/>
          <w:sz w:val="16"/>
        </w:rPr>
        <w:t> </w:t>
      </w:r>
      <w:r>
        <w:rPr>
          <w:b/>
          <w:sz w:val="16"/>
        </w:rPr>
        <w:t>master,</w:t>
      </w:r>
      <w:r>
        <w:rPr>
          <w:b/>
          <w:spacing w:val="40"/>
          <w:sz w:val="16"/>
        </w:rPr>
        <w:t> </w:t>
      </w:r>
      <w:r>
        <w:rPr>
          <w:b/>
          <w:sz w:val="16"/>
        </w:rPr>
        <w:t>dominus,</w:t>
      </w:r>
      <w:r>
        <w:rPr>
          <w:b/>
          <w:spacing w:val="40"/>
          <w:sz w:val="16"/>
        </w:rPr>
        <w:t> </w:t>
      </w:r>
      <w:r>
        <w:rPr>
          <w:b/>
          <w:sz w:val="16"/>
        </w:rPr>
        <w:t>I.</w:t>
      </w:r>
      <w:r>
        <w:rPr>
          <w:b/>
          <w:spacing w:val="40"/>
          <w:sz w:val="16"/>
        </w:rPr>
        <w:t> </w:t>
      </w:r>
      <w:r>
        <w:rPr>
          <w:b/>
          <w:sz w:val="16"/>
        </w:rPr>
        <w:t>meanwhile,</w:t>
      </w:r>
      <w:r>
        <w:rPr>
          <w:b/>
          <w:spacing w:val="-10"/>
          <w:sz w:val="16"/>
        </w:rPr>
        <w:t> </w:t>
      </w:r>
      <w:r>
        <w:rPr>
          <w:b/>
          <w:sz w:val="16"/>
        </w:rPr>
        <w:t>interim,</w:t>
      </w:r>
      <w:r>
        <w:rPr>
          <w:b/>
          <w:spacing w:val="-10"/>
          <w:sz w:val="16"/>
        </w:rPr>
        <w:t> </w:t>
      </w:r>
      <w:r>
        <w:rPr>
          <w:b/>
          <w:i/>
          <w:sz w:val="16"/>
        </w:rPr>
        <w:t>adv.</w:t>
      </w:r>
    </w:p>
    <w:p>
      <w:pPr>
        <w:spacing w:line="235" w:lineRule="auto" w:before="0"/>
        <w:ind w:left="359" w:right="873" w:hanging="165"/>
        <w:jc w:val="left"/>
        <w:rPr>
          <w:b/>
          <w:sz w:val="16"/>
        </w:rPr>
      </w:pPr>
      <w:r>
        <w:rPr>
          <w:b/>
          <w:sz w:val="16"/>
        </w:rPr>
        <w:t>memory,</w:t>
      </w:r>
      <w:r>
        <w:rPr>
          <w:b/>
          <w:spacing w:val="-7"/>
          <w:sz w:val="16"/>
        </w:rPr>
        <w:t> </w:t>
      </w:r>
      <w:r>
        <w:rPr>
          <w:b/>
          <w:sz w:val="16"/>
        </w:rPr>
        <w:t>memoria,</w:t>
      </w:r>
      <w:r>
        <w:rPr>
          <w:b/>
          <w:spacing w:val="-7"/>
          <w:sz w:val="16"/>
        </w:rPr>
        <w:t> </w:t>
      </w:r>
      <w:r>
        <w:rPr>
          <w:b/>
          <w:sz w:val="16"/>
        </w:rPr>
        <w:t>ae;</w:t>
      </w:r>
      <w:r>
        <w:rPr>
          <w:b/>
          <w:spacing w:val="-8"/>
          <w:sz w:val="16"/>
        </w:rPr>
        <w:t> </w:t>
      </w:r>
      <w:r>
        <w:rPr>
          <w:b/>
          <w:sz w:val="16"/>
        </w:rPr>
        <w:t>to</w:t>
      </w:r>
      <w:r>
        <w:rPr>
          <w:b/>
          <w:spacing w:val="-7"/>
          <w:sz w:val="16"/>
        </w:rPr>
        <w:t> </w:t>
      </w:r>
      <w:r>
        <w:rPr>
          <w:b/>
          <w:sz w:val="16"/>
        </w:rPr>
        <w:t>keep</w:t>
      </w:r>
      <w:r>
        <w:rPr>
          <w:b/>
          <w:spacing w:val="-7"/>
          <w:sz w:val="16"/>
        </w:rPr>
        <w:t> </w:t>
      </w:r>
      <w:r>
        <w:rPr>
          <w:b/>
          <w:sz w:val="16"/>
        </w:rPr>
        <w:t>in</w:t>
      </w:r>
      <w:r>
        <w:rPr>
          <w:b/>
          <w:spacing w:val="40"/>
          <w:sz w:val="16"/>
        </w:rPr>
        <w:t> </w:t>
      </w:r>
      <w:r>
        <w:rPr>
          <w:b/>
          <w:sz w:val="16"/>
        </w:rPr>
        <w:t>memory, memoria tenere.</w:t>
      </w:r>
    </w:p>
    <w:p>
      <w:pPr>
        <w:spacing w:before="0"/>
        <w:ind w:left="194" w:right="873" w:firstLine="0"/>
        <w:jc w:val="left"/>
        <w:rPr>
          <w:b/>
          <w:sz w:val="16"/>
        </w:rPr>
      </w:pPr>
      <w:r>
        <w:rPr>
          <w:b/>
          <w:sz w:val="16"/>
        </w:rPr>
        <w:t>mercy</w:t>
      </w:r>
      <w:r>
        <w:rPr>
          <w:b/>
          <w:spacing w:val="-7"/>
          <w:sz w:val="16"/>
        </w:rPr>
        <w:t> </w:t>
      </w:r>
      <w:r>
        <w:rPr>
          <w:b/>
          <w:sz w:val="16"/>
        </w:rPr>
        <w:t>on</w:t>
      </w:r>
      <w:r>
        <w:rPr>
          <w:b/>
          <w:spacing w:val="-7"/>
          <w:sz w:val="16"/>
        </w:rPr>
        <w:t> </w:t>
      </w:r>
      <w:r>
        <w:rPr>
          <w:b/>
          <w:sz w:val="16"/>
        </w:rPr>
        <w:t>us,</w:t>
      </w:r>
      <w:r>
        <w:rPr>
          <w:b/>
          <w:spacing w:val="-7"/>
          <w:sz w:val="16"/>
        </w:rPr>
        <w:t> </w:t>
      </w:r>
      <w:r>
        <w:rPr>
          <w:b/>
          <w:sz w:val="16"/>
        </w:rPr>
        <w:t>have,</w:t>
      </w:r>
      <w:r>
        <w:rPr>
          <w:b/>
          <w:spacing w:val="-7"/>
          <w:sz w:val="16"/>
        </w:rPr>
        <w:t> </w:t>
      </w:r>
      <w:r>
        <w:rPr>
          <w:b/>
          <w:sz w:val="16"/>
        </w:rPr>
        <w:t>miserere</w:t>
      </w:r>
      <w:r>
        <w:rPr>
          <w:b/>
          <w:spacing w:val="-8"/>
          <w:sz w:val="16"/>
        </w:rPr>
        <w:t> </w:t>
      </w:r>
      <w:r>
        <w:rPr>
          <w:b/>
          <w:sz w:val="16"/>
        </w:rPr>
        <w:t>nobis,</w:t>
      </w:r>
      <w:r>
        <w:rPr>
          <w:b/>
          <w:spacing w:val="40"/>
          <w:sz w:val="16"/>
        </w:rPr>
        <w:t> </w:t>
      </w:r>
      <w:r>
        <w:rPr>
          <w:b/>
          <w:sz w:val="16"/>
        </w:rPr>
        <w:t>message, nuntius, i.</w:t>
      </w:r>
    </w:p>
    <w:p>
      <w:pPr>
        <w:spacing w:line="179" w:lineRule="exact" w:before="0"/>
        <w:ind w:left="194" w:right="0" w:firstLine="0"/>
        <w:jc w:val="left"/>
        <w:rPr>
          <w:b/>
          <w:sz w:val="16"/>
        </w:rPr>
      </w:pPr>
      <w:r>
        <w:rPr>
          <w:b/>
          <w:sz w:val="16"/>
        </w:rPr>
        <w:t>messenger,</w:t>
      </w:r>
      <w:r>
        <w:rPr>
          <w:b/>
          <w:spacing w:val="-4"/>
          <w:sz w:val="16"/>
        </w:rPr>
        <w:t> </w:t>
      </w:r>
      <w:r>
        <w:rPr>
          <w:b/>
          <w:sz w:val="16"/>
        </w:rPr>
        <w:t>nuntius,</w:t>
      </w:r>
      <w:r>
        <w:rPr>
          <w:b/>
          <w:spacing w:val="-4"/>
          <w:sz w:val="16"/>
        </w:rPr>
        <w:t> </w:t>
      </w:r>
      <w:r>
        <w:rPr>
          <w:b/>
          <w:spacing w:val="-5"/>
          <w:sz w:val="16"/>
        </w:rPr>
        <w:t>I.</w:t>
      </w:r>
    </w:p>
    <w:p>
      <w:pPr>
        <w:spacing w:line="235" w:lineRule="auto" w:before="1"/>
        <w:ind w:left="344" w:right="1044" w:hanging="150"/>
        <w:jc w:val="left"/>
        <w:rPr>
          <w:b/>
          <w:sz w:val="16"/>
        </w:rPr>
      </w:pPr>
      <w:r>
        <w:rPr>
          <w:b/>
          <w:sz w:val="16"/>
        </w:rPr>
        <w:t>mile (literally, a thousand paces),</w:t>
      </w:r>
      <w:r>
        <w:rPr>
          <w:b/>
          <w:spacing w:val="40"/>
          <w:sz w:val="16"/>
        </w:rPr>
        <w:t> </w:t>
      </w:r>
      <w:r>
        <w:rPr>
          <w:b/>
          <w:sz w:val="16"/>
        </w:rPr>
        <w:t>mille</w:t>
      </w:r>
      <w:r>
        <w:rPr>
          <w:b/>
          <w:spacing w:val="-10"/>
          <w:sz w:val="16"/>
        </w:rPr>
        <w:t> </w:t>
      </w:r>
      <w:r>
        <w:rPr>
          <w:b/>
          <w:sz w:val="16"/>
        </w:rPr>
        <w:t>passus;</w:t>
      </w:r>
      <w:r>
        <w:rPr>
          <w:b/>
          <w:spacing w:val="-9"/>
          <w:sz w:val="16"/>
        </w:rPr>
        <w:t> </w:t>
      </w:r>
      <w:r>
        <w:rPr>
          <w:b/>
          <w:sz w:val="16"/>
        </w:rPr>
        <w:t>miles,</w:t>
      </w:r>
      <w:r>
        <w:rPr>
          <w:b/>
          <w:spacing w:val="-9"/>
          <w:sz w:val="16"/>
        </w:rPr>
        <w:t> </w:t>
      </w:r>
      <w:r>
        <w:rPr>
          <w:b/>
          <w:sz w:val="16"/>
        </w:rPr>
        <w:t>milia</w:t>
      </w:r>
      <w:r>
        <w:rPr>
          <w:b/>
          <w:spacing w:val="-9"/>
          <w:sz w:val="16"/>
        </w:rPr>
        <w:t> </w:t>
      </w:r>
      <w:r>
        <w:rPr>
          <w:b/>
          <w:sz w:val="16"/>
        </w:rPr>
        <w:t>passuum.</w:t>
      </w:r>
    </w:p>
    <w:p>
      <w:pPr>
        <w:spacing w:before="1"/>
        <w:ind w:left="349" w:right="969" w:hanging="155"/>
        <w:jc w:val="left"/>
        <w:rPr>
          <w:b/>
          <w:sz w:val="16"/>
        </w:rPr>
      </w:pPr>
      <w:r>
        <w:rPr>
          <w:b/>
          <w:sz w:val="16"/>
        </w:rPr>
        <w:t>military</w:t>
      </w:r>
      <w:r>
        <w:rPr>
          <w:b/>
          <w:spacing w:val="-8"/>
          <w:sz w:val="16"/>
        </w:rPr>
        <w:t> </w:t>
      </w:r>
      <w:r>
        <w:rPr>
          <w:b/>
          <w:sz w:val="16"/>
        </w:rPr>
        <w:t>tribune,</w:t>
      </w:r>
      <w:r>
        <w:rPr>
          <w:b/>
          <w:spacing w:val="-8"/>
          <w:sz w:val="16"/>
        </w:rPr>
        <w:t> </w:t>
      </w:r>
      <w:r>
        <w:rPr>
          <w:b/>
          <w:sz w:val="16"/>
        </w:rPr>
        <w:t>tribunus</w:t>
      </w:r>
      <w:r>
        <w:rPr>
          <w:b/>
          <w:spacing w:val="-8"/>
          <w:sz w:val="16"/>
        </w:rPr>
        <w:t> </w:t>
      </w:r>
      <w:r>
        <w:rPr>
          <w:b/>
          <w:sz w:val="16"/>
        </w:rPr>
        <w:t>(-1)</w:t>
      </w:r>
      <w:r>
        <w:rPr>
          <w:b/>
          <w:spacing w:val="-9"/>
          <w:sz w:val="16"/>
        </w:rPr>
        <w:t> </w:t>
      </w:r>
      <w:r>
        <w:rPr>
          <w:b/>
          <w:sz w:val="16"/>
        </w:rPr>
        <w:t>mili-</w:t>
      </w:r>
      <w:r>
        <w:rPr>
          <w:b/>
          <w:spacing w:val="40"/>
          <w:sz w:val="16"/>
        </w:rPr>
        <w:t> </w:t>
      </w:r>
      <w:r>
        <w:rPr>
          <w:b/>
          <w:spacing w:val="-4"/>
          <w:sz w:val="16"/>
        </w:rPr>
        <w:t>tum.</w:t>
      </w:r>
    </w:p>
    <w:p>
      <w:pPr>
        <w:spacing w:before="2"/>
        <w:ind w:left="199" w:right="1151" w:hanging="5"/>
        <w:jc w:val="left"/>
        <w:rPr>
          <w:b/>
          <w:sz w:val="16"/>
        </w:rPr>
      </w:pPr>
      <w:r>
        <w:rPr>
          <w:b/>
          <w:sz w:val="16"/>
        </w:rPr>
        <w:t>mind,</w:t>
      </w:r>
      <w:r>
        <w:rPr>
          <w:b/>
          <w:spacing w:val="34"/>
          <w:sz w:val="16"/>
        </w:rPr>
        <w:t> </w:t>
      </w:r>
      <w:r>
        <w:rPr>
          <w:b/>
          <w:sz w:val="16"/>
        </w:rPr>
        <w:t>animus,</w:t>
      </w:r>
      <w:r>
        <w:rPr>
          <w:b/>
          <w:spacing w:val="-7"/>
          <w:sz w:val="16"/>
        </w:rPr>
        <w:t> </w:t>
      </w:r>
      <w:r>
        <w:rPr>
          <w:b/>
          <w:sz w:val="16"/>
        </w:rPr>
        <w:t>I;</w:t>
      </w:r>
      <w:r>
        <w:rPr>
          <w:b/>
          <w:spacing w:val="-7"/>
          <w:sz w:val="16"/>
        </w:rPr>
        <w:t> </w:t>
      </w:r>
      <w:r>
        <w:rPr>
          <w:b/>
          <w:sz w:val="16"/>
        </w:rPr>
        <w:t>mens,</w:t>
      </w:r>
      <w:r>
        <w:rPr>
          <w:b/>
          <w:spacing w:val="-7"/>
          <w:sz w:val="16"/>
        </w:rPr>
        <w:t> </w:t>
      </w:r>
      <w:r>
        <w:rPr>
          <w:b/>
          <w:sz w:val="16"/>
        </w:rPr>
        <w:t>mentis.</w:t>
      </w:r>
      <w:r>
        <w:rPr>
          <w:b/>
          <w:spacing w:val="40"/>
          <w:sz w:val="16"/>
        </w:rPr>
        <w:t> </w:t>
      </w:r>
      <w:r>
        <w:rPr>
          <w:b/>
          <w:sz w:val="16"/>
        </w:rPr>
        <w:t>mine,</w:t>
      </w:r>
      <w:r>
        <w:rPr>
          <w:b/>
          <w:spacing w:val="40"/>
          <w:sz w:val="16"/>
        </w:rPr>
        <w:t> </w:t>
      </w:r>
      <w:r>
        <w:rPr>
          <w:b/>
          <w:sz w:val="16"/>
        </w:rPr>
        <w:t>meus, a, um.</w:t>
      </w:r>
    </w:p>
    <w:p>
      <w:pPr>
        <w:spacing w:line="181" w:lineRule="exact" w:before="0"/>
        <w:ind w:left="194" w:right="0" w:firstLine="0"/>
        <w:jc w:val="left"/>
        <w:rPr>
          <w:b/>
          <w:sz w:val="16"/>
        </w:rPr>
      </w:pPr>
      <w:r>
        <w:rPr>
          <w:b/>
          <w:sz w:val="16"/>
        </w:rPr>
        <w:t>mistake,</w:t>
      </w:r>
      <w:r>
        <w:rPr>
          <w:b/>
          <w:spacing w:val="-4"/>
          <w:sz w:val="16"/>
        </w:rPr>
        <w:t> </w:t>
      </w:r>
      <w:r>
        <w:rPr>
          <w:b/>
          <w:sz w:val="16"/>
        </w:rPr>
        <w:t>peccatum,</w:t>
      </w:r>
      <w:r>
        <w:rPr>
          <w:b/>
          <w:spacing w:val="-4"/>
          <w:sz w:val="16"/>
        </w:rPr>
        <w:t> </w:t>
      </w:r>
      <w:r>
        <w:rPr>
          <w:b/>
          <w:spacing w:val="-5"/>
          <w:sz w:val="16"/>
        </w:rPr>
        <w:t>i.</w:t>
      </w:r>
    </w:p>
    <w:p>
      <w:pPr>
        <w:spacing w:line="235" w:lineRule="auto" w:before="4"/>
        <w:ind w:left="354" w:right="873" w:hanging="160"/>
        <w:jc w:val="left"/>
        <w:rPr>
          <w:b/>
          <w:i/>
          <w:sz w:val="16"/>
        </w:rPr>
      </w:pPr>
      <w:r>
        <w:rPr>
          <w:b/>
          <w:sz w:val="16"/>
        </w:rPr>
        <w:t>more</w:t>
      </w:r>
      <w:r>
        <w:rPr>
          <w:b/>
          <w:spacing w:val="40"/>
          <w:sz w:val="16"/>
        </w:rPr>
        <w:t> </w:t>
      </w:r>
      <w:r>
        <w:rPr>
          <w:b/>
          <w:i/>
          <w:sz w:val="16"/>
        </w:rPr>
        <w:t>(adj.),</w:t>
      </w:r>
      <w:r>
        <w:rPr>
          <w:b/>
          <w:i/>
          <w:spacing w:val="40"/>
          <w:sz w:val="16"/>
        </w:rPr>
        <w:t> </w:t>
      </w:r>
      <w:r>
        <w:rPr>
          <w:b/>
          <w:sz w:val="16"/>
        </w:rPr>
        <w:t>pl</w:t>
      </w:r>
      <w:r>
        <w:rPr>
          <w:b/>
          <w:spacing w:val="40"/>
          <w:sz w:val="16"/>
        </w:rPr>
        <w:t> </w:t>
      </w:r>
      <w:r>
        <w:rPr>
          <w:b/>
          <w:sz w:val="16"/>
        </w:rPr>
        <w:t>tires,</w:t>
      </w:r>
      <w:r>
        <w:rPr>
          <w:b/>
          <w:spacing w:val="40"/>
          <w:sz w:val="16"/>
        </w:rPr>
        <w:t> </w:t>
      </w:r>
      <w:r>
        <w:rPr>
          <w:b/>
          <w:sz w:val="16"/>
        </w:rPr>
        <w:t>a;</w:t>
      </w:r>
      <w:r>
        <w:rPr>
          <w:b/>
          <w:spacing w:val="40"/>
          <w:sz w:val="16"/>
        </w:rPr>
        <w:t> </w:t>
      </w:r>
      <w:r>
        <w:rPr>
          <w:b/>
          <w:i/>
          <w:sz w:val="16"/>
        </w:rPr>
        <w:t>(noun),</w:t>
      </w:r>
      <w:r>
        <w:rPr>
          <w:b/>
          <w:i/>
          <w:spacing w:val="40"/>
          <w:sz w:val="16"/>
        </w:rPr>
        <w:t> </w:t>
      </w:r>
      <w:r>
        <w:rPr>
          <w:b/>
          <w:sz w:val="16"/>
        </w:rPr>
        <w:t>plus,</w:t>
      </w:r>
      <w:r>
        <w:rPr>
          <w:b/>
          <w:spacing w:val="40"/>
          <w:sz w:val="16"/>
        </w:rPr>
        <w:t> </w:t>
      </w:r>
      <w:r>
        <w:rPr>
          <w:b/>
          <w:sz w:val="16"/>
        </w:rPr>
        <w:t>pluris, </w:t>
      </w:r>
      <w:r>
        <w:rPr>
          <w:b/>
          <w:i/>
          <w:sz w:val="16"/>
        </w:rPr>
        <w:t>n.; w. gen.</w:t>
      </w:r>
    </w:p>
    <w:p>
      <w:pPr>
        <w:spacing w:before="7"/>
        <w:ind w:left="199" w:right="0" w:firstLine="0"/>
        <w:jc w:val="left"/>
        <w:rPr>
          <w:b/>
          <w:sz w:val="16"/>
        </w:rPr>
      </w:pPr>
      <w:r>
        <w:rPr>
          <w:b/>
          <w:sz w:val="16"/>
        </w:rPr>
        <w:t>most,</w:t>
      </w:r>
      <w:r>
        <w:rPr>
          <w:b/>
          <w:spacing w:val="-2"/>
          <w:sz w:val="16"/>
        </w:rPr>
        <w:t> </w:t>
      </w:r>
      <w:r>
        <w:rPr>
          <w:b/>
          <w:sz w:val="16"/>
        </w:rPr>
        <w:t>plurimus,</w:t>
      </w:r>
      <w:r>
        <w:rPr>
          <w:b/>
          <w:spacing w:val="-2"/>
          <w:sz w:val="16"/>
        </w:rPr>
        <w:t> </w:t>
      </w:r>
      <w:r>
        <w:rPr>
          <w:b/>
          <w:sz w:val="16"/>
        </w:rPr>
        <w:t>a,</w:t>
      </w:r>
      <w:r>
        <w:rPr>
          <w:b/>
          <w:spacing w:val="-2"/>
          <w:sz w:val="16"/>
        </w:rPr>
        <w:t> </w:t>
      </w:r>
      <w:r>
        <w:rPr>
          <w:b/>
          <w:spacing w:val="-5"/>
          <w:sz w:val="16"/>
        </w:rPr>
        <w:t>um.</w:t>
      </w:r>
    </w:p>
    <w:p>
      <w:pPr>
        <w:spacing w:after="0"/>
        <w:jc w:val="left"/>
        <w:rPr>
          <w:sz w:val="16"/>
        </w:rPr>
        <w:sectPr>
          <w:type w:val="continuous"/>
          <w:pgSz w:w="7380" w:h="11550"/>
          <w:pgMar w:top="1300" w:bottom="280" w:left="340" w:right="0"/>
          <w:cols w:num="2" w:equalWidth="0">
            <w:col w:w="3186" w:space="40"/>
            <w:col w:w="3814"/>
          </w:cols>
        </w:sectPr>
      </w:pPr>
    </w:p>
    <w:p>
      <w:pPr>
        <w:tabs>
          <w:tab w:pos="2839" w:val="left" w:leader="none"/>
        </w:tabs>
        <w:spacing w:before="70"/>
        <w:ind w:left="815" w:right="0" w:firstLine="0"/>
        <w:jc w:val="left"/>
        <w:rPr>
          <w:b/>
          <w:sz w:val="16"/>
        </w:rPr>
      </w:pPr>
      <w:r>
        <w:rPr>
          <w:b/>
          <w:spacing w:val="-5"/>
          <w:position w:val="-2"/>
          <w:sz w:val="16"/>
        </w:rPr>
        <w:t>506</w:t>
      </w:r>
      <w:r>
        <w:rPr>
          <w:b/>
          <w:position w:val="-2"/>
          <w:sz w:val="16"/>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8"/>
        <w:rPr>
          <w:b/>
          <w:sz w:val="13"/>
        </w:rPr>
      </w:pPr>
    </w:p>
    <w:p>
      <w:pPr>
        <w:spacing w:after="0"/>
        <w:rPr>
          <w:sz w:val="13"/>
        </w:rPr>
        <w:sectPr>
          <w:pgSz w:w="7380" w:h="11550"/>
          <w:pgMar w:top="820" w:bottom="280" w:left="340" w:right="0"/>
        </w:sectPr>
      </w:pPr>
    </w:p>
    <w:p>
      <w:pPr>
        <w:spacing w:before="94"/>
        <w:ind w:left="810" w:right="0" w:firstLine="5"/>
        <w:jc w:val="left"/>
        <w:rPr>
          <w:b/>
          <w:sz w:val="16"/>
        </w:rPr>
      </w:pPr>
      <w:r>
        <w:rPr/>
        <w:drawing>
          <wp:anchor distT="0" distB="0" distL="0" distR="0" allowOverlap="1" layoutInCell="1" locked="0" behindDoc="1" simplePos="0" relativeHeight="476513792">
            <wp:simplePos x="0" y="0"/>
            <wp:positionH relativeFrom="page">
              <wp:posOffset>508000</wp:posOffset>
            </wp:positionH>
            <wp:positionV relativeFrom="page">
              <wp:posOffset>0</wp:posOffset>
            </wp:positionV>
            <wp:extent cx="4175125" cy="7334250"/>
            <wp:effectExtent l="0" t="0" r="0" b="0"/>
            <wp:wrapNone/>
            <wp:docPr id="823" name="image622.png"/>
            <wp:cNvGraphicFramePr>
              <a:graphicFrameLocks noChangeAspect="1"/>
            </wp:cNvGraphicFramePr>
            <a:graphic>
              <a:graphicData uri="http://schemas.openxmlformats.org/drawingml/2006/picture">
                <pic:pic>
                  <pic:nvPicPr>
                    <pic:cNvPr id="824" name="image622.png"/>
                    <pic:cNvPicPr/>
                  </pic:nvPicPr>
                  <pic:blipFill>
                    <a:blip r:embed="rId626" cstate="print"/>
                    <a:stretch>
                      <a:fillRect/>
                    </a:stretch>
                  </pic:blipFill>
                  <pic:spPr>
                    <a:xfrm>
                      <a:off x="0" y="0"/>
                      <a:ext cx="4175125" cy="7334250"/>
                    </a:xfrm>
                    <a:prstGeom prst="rect">
                      <a:avLst/>
                    </a:prstGeom>
                  </pic:spPr>
                </pic:pic>
              </a:graphicData>
            </a:graphic>
          </wp:anchor>
        </w:drawing>
      </w:r>
      <w:r>
        <w:rPr>
          <w:b/>
          <w:sz w:val="16"/>
        </w:rPr>
        <w:t>mother,</w:t>
      </w:r>
      <w:r>
        <w:rPr>
          <w:b/>
          <w:spacing w:val="-10"/>
          <w:sz w:val="16"/>
        </w:rPr>
        <w:t> </w:t>
      </w:r>
      <w:r>
        <w:rPr>
          <w:b/>
          <w:sz w:val="16"/>
        </w:rPr>
        <w:t>miter,</w:t>
      </w:r>
      <w:r>
        <w:rPr>
          <w:b/>
          <w:spacing w:val="-10"/>
          <w:sz w:val="16"/>
        </w:rPr>
        <w:t> </w:t>
      </w:r>
      <w:r>
        <w:rPr>
          <w:b/>
          <w:sz w:val="16"/>
        </w:rPr>
        <w:t>mitris</w:t>
      </w:r>
      <w:r>
        <w:rPr>
          <w:b/>
          <w:spacing w:val="-10"/>
          <w:sz w:val="16"/>
        </w:rPr>
        <w:t> </w:t>
      </w:r>
      <w:r>
        <w:rPr>
          <w:b/>
          <w:sz w:val="16"/>
        </w:rPr>
        <w:t>(m&amp;trum).</w:t>
      </w:r>
      <w:r>
        <w:rPr>
          <w:b/>
          <w:spacing w:val="40"/>
          <w:sz w:val="16"/>
        </w:rPr>
        <w:t> </w:t>
      </w:r>
      <w:r>
        <w:rPr>
          <w:b/>
          <w:sz w:val="16"/>
        </w:rPr>
        <w:t>mountain, mons, montis, m.</w:t>
      </w:r>
    </w:p>
    <w:p>
      <w:pPr>
        <w:spacing w:line="168" w:lineRule="exact" w:before="2"/>
        <w:ind w:left="810" w:right="0" w:firstLine="0"/>
        <w:jc w:val="left"/>
        <w:rPr>
          <w:b/>
          <w:sz w:val="16"/>
        </w:rPr>
      </w:pPr>
      <w:r>
        <w:rPr>
          <w:b/>
          <w:sz w:val="16"/>
        </w:rPr>
        <w:t>move,</w:t>
      </w:r>
      <w:r>
        <w:rPr>
          <w:b/>
          <w:spacing w:val="-2"/>
          <w:sz w:val="16"/>
        </w:rPr>
        <w:t> </w:t>
      </w:r>
      <w:r>
        <w:rPr>
          <w:b/>
          <w:sz w:val="16"/>
        </w:rPr>
        <w:t>moved,</w:t>
      </w:r>
      <w:r>
        <w:rPr>
          <w:b/>
          <w:spacing w:val="-2"/>
          <w:sz w:val="16"/>
        </w:rPr>
        <w:t> </w:t>
      </w:r>
      <w:r>
        <w:rPr>
          <w:b/>
          <w:sz w:val="16"/>
        </w:rPr>
        <w:t>movire,</w:t>
      </w:r>
      <w:r>
        <w:rPr>
          <w:b/>
          <w:spacing w:val="-2"/>
          <w:sz w:val="16"/>
        </w:rPr>
        <w:t> </w:t>
      </w:r>
      <w:r>
        <w:rPr>
          <w:b/>
          <w:sz w:val="16"/>
        </w:rPr>
        <w:t>mdvl,</w:t>
      </w:r>
      <w:r>
        <w:rPr>
          <w:b/>
          <w:spacing w:val="-2"/>
          <w:sz w:val="16"/>
        </w:rPr>
        <w:t> mdtus,</w:t>
      </w:r>
    </w:p>
    <w:p>
      <w:pPr>
        <w:spacing w:line="208" w:lineRule="exact" w:before="0"/>
        <w:ind w:left="960" w:right="0" w:firstLine="0"/>
        <w:jc w:val="left"/>
        <w:rPr>
          <w:b/>
          <w:i/>
          <w:sz w:val="20"/>
        </w:rPr>
      </w:pPr>
      <w:r>
        <w:rPr>
          <w:b/>
          <w:i/>
          <w:sz w:val="20"/>
        </w:rPr>
        <w:t>2, </w:t>
      </w:r>
      <w:r>
        <w:rPr>
          <w:b/>
          <w:i/>
          <w:spacing w:val="-5"/>
          <w:sz w:val="20"/>
        </w:rPr>
        <w:t>tr.</w:t>
      </w:r>
    </w:p>
    <w:p>
      <w:pPr>
        <w:spacing w:line="242" w:lineRule="auto" w:before="0"/>
        <w:ind w:left="805" w:right="1116" w:firstLine="5"/>
        <w:jc w:val="left"/>
        <w:rPr>
          <w:b/>
          <w:sz w:val="16"/>
        </w:rPr>
      </w:pPr>
      <w:r>
        <w:rPr>
          <w:b/>
          <w:sz w:val="16"/>
        </w:rPr>
        <w:t>much,</w:t>
      </w:r>
      <w:r>
        <w:rPr>
          <w:b/>
          <w:spacing w:val="-10"/>
          <w:sz w:val="16"/>
        </w:rPr>
        <w:t> </w:t>
      </w:r>
      <w:r>
        <w:rPr>
          <w:b/>
          <w:sz w:val="16"/>
        </w:rPr>
        <w:t>multus,</w:t>
      </w:r>
      <w:r>
        <w:rPr>
          <w:b/>
          <w:spacing w:val="-10"/>
          <w:sz w:val="16"/>
        </w:rPr>
        <w:t> </w:t>
      </w:r>
      <w:r>
        <w:rPr>
          <w:b/>
          <w:sz w:val="16"/>
        </w:rPr>
        <w:t>a,</w:t>
      </w:r>
      <w:r>
        <w:rPr>
          <w:b/>
          <w:spacing w:val="-10"/>
          <w:sz w:val="16"/>
        </w:rPr>
        <w:t> </w:t>
      </w:r>
      <w:r>
        <w:rPr>
          <w:b/>
          <w:sz w:val="16"/>
        </w:rPr>
        <w:t>um.</w:t>
      </w:r>
      <w:r>
        <w:rPr>
          <w:b/>
          <w:spacing w:val="40"/>
          <w:sz w:val="16"/>
        </w:rPr>
        <w:t> </w:t>
      </w:r>
      <w:r>
        <w:rPr>
          <w:b/>
          <w:sz w:val="16"/>
        </w:rPr>
        <w:t>my, meus, a, um.</w:t>
      </w:r>
    </w:p>
    <w:p>
      <w:pPr>
        <w:pStyle w:val="BodyText"/>
        <w:spacing w:before="11"/>
        <w:rPr>
          <w:b/>
          <w:sz w:val="14"/>
        </w:rPr>
      </w:pPr>
    </w:p>
    <w:p>
      <w:pPr>
        <w:spacing w:line="247" w:lineRule="auto" w:before="0"/>
        <w:ind w:left="960" w:right="0" w:hanging="160"/>
        <w:jc w:val="left"/>
        <w:rPr>
          <w:b/>
          <w:sz w:val="16"/>
        </w:rPr>
      </w:pPr>
      <w:r>
        <w:rPr>
          <w:b/>
          <w:sz w:val="16"/>
        </w:rPr>
        <w:t>name,</w:t>
      </w:r>
      <w:r>
        <w:rPr>
          <w:b/>
          <w:spacing w:val="-9"/>
          <w:sz w:val="16"/>
        </w:rPr>
        <w:t> </w:t>
      </w:r>
      <w:r>
        <w:rPr>
          <w:b/>
          <w:sz w:val="16"/>
        </w:rPr>
        <w:t>ndmen,</w:t>
      </w:r>
      <w:r>
        <w:rPr>
          <w:b/>
          <w:spacing w:val="-9"/>
          <w:sz w:val="16"/>
        </w:rPr>
        <w:t> </w:t>
      </w:r>
      <w:r>
        <w:rPr>
          <w:b/>
          <w:sz w:val="16"/>
        </w:rPr>
        <w:t>ndminis;</w:t>
      </w:r>
      <w:r>
        <w:rPr>
          <w:b/>
          <w:spacing w:val="-10"/>
          <w:sz w:val="16"/>
        </w:rPr>
        <w:t> </w:t>
      </w:r>
      <w:r>
        <w:rPr>
          <w:b/>
          <w:sz w:val="16"/>
        </w:rPr>
        <w:t>named</w:t>
      </w:r>
      <w:r>
        <w:rPr>
          <w:b/>
          <w:spacing w:val="-10"/>
          <w:sz w:val="16"/>
        </w:rPr>
        <w:t> </w:t>
      </w:r>
      <w:r>
        <w:rPr>
          <w:b/>
          <w:sz w:val="16"/>
        </w:rPr>
        <w:t>(by</w:t>
      </w:r>
      <w:r>
        <w:rPr>
          <w:b/>
          <w:spacing w:val="40"/>
          <w:sz w:val="16"/>
        </w:rPr>
        <w:t> </w:t>
      </w:r>
      <w:r>
        <w:rPr>
          <w:b/>
          <w:sz w:val="16"/>
        </w:rPr>
        <w:t>name),</w:t>
      </w:r>
      <w:r>
        <w:rPr>
          <w:b/>
          <w:spacing w:val="-1"/>
          <w:sz w:val="16"/>
        </w:rPr>
        <w:t> </w:t>
      </w:r>
      <w:r>
        <w:rPr>
          <w:b/>
          <w:sz w:val="16"/>
        </w:rPr>
        <w:t>nomine.</w:t>
      </w:r>
    </w:p>
    <w:p>
      <w:pPr>
        <w:spacing w:line="242" w:lineRule="auto" w:before="0"/>
        <w:ind w:left="960" w:right="0" w:hanging="160"/>
        <w:jc w:val="left"/>
        <w:rPr>
          <w:b/>
          <w:i/>
          <w:sz w:val="16"/>
        </w:rPr>
      </w:pPr>
      <w:r>
        <w:rPr>
          <w:b/>
          <w:sz w:val="16"/>
        </w:rPr>
        <w:t>Napoleon.</w:t>
      </w:r>
      <w:r>
        <w:rPr>
          <w:b/>
          <w:spacing w:val="-8"/>
          <w:sz w:val="16"/>
        </w:rPr>
        <w:t> </w:t>
      </w:r>
      <w:r>
        <w:rPr>
          <w:b/>
          <w:i/>
          <w:sz w:val="16"/>
        </w:rPr>
        <w:t>Use</w:t>
      </w:r>
      <w:r>
        <w:rPr>
          <w:b/>
          <w:i/>
          <w:spacing w:val="-8"/>
          <w:sz w:val="16"/>
        </w:rPr>
        <w:t> </w:t>
      </w:r>
      <w:r>
        <w:rPr>
          <w:b/>
          <w:i/>
          <w:sz w:val="16"/>
        </w:rPr>
        <w:t>the</w:t>
      </w:r>
      <w:r>
        <w:rPr>
          <w:b/>
          <w:i/>
          <w:spacing w:val="-8"/>
          <w:sz w:val="16"/>
        </w:rPr>
        <w:t> </w:t>
      </w:r>
      <w:r>
        <w:rPr>
          <w:b/>
          <w:i/>
          <w:sz w:val="16"/>
        </w:rPr>
        <w:t>English</w:t>
      </w:r>
      <w:r>
        <w:rPr>
          <w:b/>
          <w:i/>
          <w:spacing w:val="-8"/>
          <w:sz w:val="16"/>
        </w:rPr>
        <w:t> </w:t>
      </w:r>
      <w:r>
        <w:rPr>
          <w:b/>
          <w:i/>
          <w:sz w:val="16"/>
        </w:rPr>
        <w:t>word</w:t>
      </w:r>
      <w:r>
        <w:rPr>
          <w:b/>
          <w:i/>
          <w:spacing w:val="-8"/>
          <w:sz w:val="16"/>
        </w:rPr>
        <w:t> </w:t>
      </w:r>
      <w:r>
        <w:rPr>
          <w:b/>
          <w:i/>
          <w:sz w:val="16"/>
        </w:rPr>
        <w:t>un­</w:t>
      </w:r>
      <w:r>
        <w:rPr>
          <w:b/>
          <w:i/>
          <w:spacing w:val="40"/>
          <w:sz w:val="16"/>
        </w:rPr>
        <w:t> </w:t>
      </w:r>
      <w:r>
        <w:rPr>
          <w:b/>
          <w:i/>
          <w:sz w:val="16"/>
        </w:rPr>
        <w:t>changed m Latin.</w:t>
      </w:r>
    </w:p>
    <w:p>
      <w:pPr>
        <w:spacing w:line="237" w:lineRule="auto" w:before="0"/>
        <w:ind w:left="799" w:right="897" w:firstLine="0"/>
        <w:jc w:val="left"/>
        <w:rPr>
          <w:b/>
          <w:sz w:val="16"/>
        </w:rPr>
      </w:pPr>
      <w:r>
        <w:rPr>
          <w:b/>
          <w:sz w:val="16"/>
        </w:rPr>
        <w:t>narrow,</w:t>
      </w:r>
      <w:r>
        <w:rPr>
          <w:b/>
          <w:spacing w:val="-10"/>
          <w:sz w:val="16"/>
        </w:rPr>
        <w:t> </w:t>
      </w:r>
      <w:r>
        <w:rPr>
          <w:b/>
          <w:sz w:val="16"/>
        </w:rPr>
        <w:t>angustus,</w:t>
      </w:r>
      <w:r>
        <w:rPr>
          <w:b/>
          <w:spacing w:val="-10"/>
          <w:sz w:val="16"/>
        </w:rPr>
        <w:t> </w:t>
      </w:r>
      <w:r>
        <w:rPr>
          <w:b/>
          <w:sz w:val="16"/>
        </w:rPr>
        <w:t>a,</w:t>
      </w:r>
      <w:r>
        <w:rPr>
          <w:b/>
          <w:spacing w:val="-10"/>
          <w:sz w:val="16"/>
        </w:rPr>
        <w:t> </w:t>
      </w:r>
      <w:r>
        <w:rPr>
          <w:b/>
          <w:sz w:val="16"/>
        </w:rPr>
        <w:t>um.</w:t>
      </w:r>
      <w:r>
        <w:rPr>
          <w:b/>
          <w:spacing w:val="40"/>
          <w:sz w:val="16"/>
        </w:rPr>
        <w:t> </w:t>
      </w:r>
      <w:r>
        <w:rPr>
          <w:b/>
          <w:sz w:val="16"/>
        </w:rPr>
        <w:t>nation, populus, I.</w:t>
      </w:r>
      <w:r>
        <w:rPr>
          <w:b/>
          <w:spacing w:val="40"/>
          <w:sz w:val="16"/>
        </w:rPr>
        <w:t> </w:t>
      </w:r>
      <w:r>
        <w:rPr>
          <w:b/>
          <w:sz w:val="16"/>
        </w:rPr>
        <w:t>nature, nitura, ae.</w:t>
      </w:r>
    </w:p>
    <w:p>
      <w:pPr>
        <w:spacing w:line="179" w:lineRule="exact" w:before="0"/>
        <w:ind w:left="800" w:right="0" w:firstLine="0"/>
        <w:jc w:val="left"/>
        <w:rPr>
          <w:b/>
          <w:sz w:val="16"/>
        </w:rPr>
      </w:pPr>
      <w:r>
        <w:rPr>
          <w:b/>
          <w:sz w:val="16"/>
        </w:rPr>
        <w:t>near,</w:t>
      </w:r>
      <w:r>
        <w:rPr>
          <w:b/>
          <w:spacing w:val="-2"/>
          <w:sz w:val="16"/>
        </w:rPr>
        <w:t> </w:t>
      </w:r>
      <w:r>
        <w:rPr>
          <w:b/>
          <w:sz w:val="16"/>
        </w:rPr>
        <w:t>propinquus,</w:t>
      </w:r>
      <w:r>
        <w:rPr>
          <w:b/>
          <w:spacing w:val="-1"/>
          <w:sz w:val="16"/>
        </w:rPr>
        <w:t> </w:t>
      </w:r>
      <w:r>
        <w:rPr>
          <w:b/>
          <w:sz w:val="16"/>
        </w:rPr>
        <w:t>a,</w:t>
      </w:r>
      <w:r>
        <w:rPr>
          <w:b/>
          <w:spacing w:val="-1"/>
          <w:sz w:val="16"/>
        </w:rPr>
        <w:t> </w:t>
      </w:r>
      <w:r>
        <w:rPr>
          <w:b/>
          <w:spacing w:val="-5"/>
          <w:sz w:val="16"/>
        </w:rPr>
        <w:t>um.</w:t>
      </w:r>
    </w:p>
    <w:p>
      <w:pPr>
        <w:spacing w:line="182" w:lineRule="exact" w:before="0"/>
        <w:ind w:left="795" w:right="0" w:firstLine="0"/>
        <w:jc w:val="left"/>
        <w:rPr>
          <w:b/>
          <w:i/>
          <w:sz w:val="16"/>
        </w:rPr>
      </w:pPr>
      <w:r>
        <w:rPr>
          <w:b/>
          <w:sz w:val="16"/>
        </w:rPr>
        <w:t>near</w:t>
      </w:r>
      <w:r>
        <w:rPr>
          <w:b/>
          <w:spacing w:val="-2"/>
          <w:sz w:val="16"/>
        </w:rPr>
        <w:t> </w:t>
      </w:r>
      <w:r>
        <w:rPr>
          <w:b/>
          <w:sz w:val="16"/>
        </w:rPr>
        <w:t>to,</w:t>
      </w:r>
      <w:r>
        <w:rPr>
          <w:b/>
          <w:spacing w:val="-1"/>
          <w:sz w:val="16"/>
        </w:rPr>
        <w:t> </w:t>
      </w:r>
      <w:r>
        <w:rPr>
          <w:b/>
          <w:sz w:val="16"/>
        </w:rPr>
        <w:t>draw,</w:t>
      </w:r>
      <w:r>
        <w:rPr>
          <w:b/>
          <w:spacing w:val="-1"/>
          <w:sz w:val="16"/>
        </w:rPr>
        <w:t> </w:t>
      </w:r>
      <w:r>
        <w:rPr>
          <w:b/>
          <w:sz w:val="16"/>
        </w:rPr>
        <w:t>appropinqud,</w:t>
      </w:r>
      <w:r>
        <w:rPr>
          <w:b/>
          <w:spacing w:val="-1"/>
          <w:sz w:val="16"/>
        </w:rPr>
        <w:t> </w:t>
      </w:r>
      <w:r>
        <w:rPr>
          <w:b/>
          <w:i/>
          <w:sz w:val="16"/>
        </w:rPr>
        <w:t>1,</w:t>
      </w:r>
      <w:r>
        <w:rPr>
          <w:b/>
          <w:i/>
          <w:spacing w:val="-1"/>
          <w:sz w:val="16"/>
        </w:rPr>
        <w:t> </w:t>
      </w:r>
      <w:r>
        <w:rPr>
          <w:b/>
          <w:i/>
          <w:spacing w:val="-2"/>
          <w:sz w:val="16"/>
        </w:rPr>
        <w:t>intr.;</w:t>
      </w:r>
    </w:p>
    <w:p>
      <w:pPr>
        <w:spacing w:before="0"/>
        <w:ind w:left="954" w:right="0" w:firstLine="0"/>
        <w:jc w:val="left"/>
        <w:rPr>
          <w:b/>
          <w:i/>
          <w:sz w:val="16"/>
        </w:rPr>
      </w:pPr>
      <w:r>
        <w:rPr>
          <w:b/>
          <w:i/>
          <w:sz w:val="16"/>
        </w:rPr>
        <w:t>w.</w:t>
      </w:r>
      <w:r>
        <w:rPr>
          <w:b/>
          <w:i/>
          <w:spacing w:val="-2"/>
          <w:sz w:val="16"/>
        </w:rPr>
        <w:t> </w:t>
      </w:r>
      <w:r>
        <w:rPr>
          <w:b/>
          <w:i/>
          <w:sz w:val="16"/>
        </w:rPr>
        <w:t>ad or</w:t>
      </w:r>
      <w:r>
        <w:rPr>
          <w:b/>
          <w:i/>
          <w:spacing w:val="-1"/>
          <w:sz w:val="16"/>
        </w:rPr>
        <w:t> </w:t>
      </w:r>
      <w:r>
        <w:rPr>
          <w:b/>
          <w:i/>
          <w:spacing w:val="-4"/>
          <w:sz w:val="16"/>
        </w:rPr>
        <w:t>dat.</w:t>
      </w:r>
    </w:p>
    <w:p>
      <w:pPr>
        <w:spacing w:before="0"/>
        <w:ind w:left="799" w:right="0" w:firstLine="0"/>
        <w:jc w:val="left"/>
        <w:rPr>
          <w:b/>
          <w:sz w:val="16"/>
        </w:rPr>
      </w:pPr>
      <w:r>
        <w:rPr>
          <w:b/>
          <w:sz w:val="16"/>
        </w:rPr>
        <w:t>nearer,</w:t>
      </w:r>
      <w:r>
        <w:rPr>
          <w:b/>
          <w:spacing w:val="-5"/>
          <w:sz w:val="16"/>
        </w:rPr>
        <w:t> </w:t>
      </w:r>
      <w:r>
        <w:rPr>
          <w:b/>
          <w:sz w:val="16"/>
        </w:rPr>
        <w:t>propior,</w:t>
      </w:r>
      <w:r>
        <w:rPr>
          <w:b/>
          <w:spacing w:val="-3"/>
          <w:sz w:val="16"/>
        </w:rPr>
        <w:t> </w:t>
      </w:r>
      <w:r>
        <w:rPr>
          <w:b/>
          <w:spacing w:val="-4"/>
          <w:sz w:val="16"/>
        </w:rPr>
        <w:t>ius.</w:t>
      </w:r>
    </w:p>
    <w:p>
      <w:pPr>
        <w:spacing w:line="182" w:lineRule="exact" w:before="0"/>
        <w:ind w:left="794" w:right="0" w:firstLine="0"/>
        <w:jc w:val="left"/>
        <w:rPr>
          <w:b/>
          <w:i/>
          <w:sz w:val="16"/>
        </w:rPr>
      </w:pPr>
      <w:r>
        <w:rPr>
          <w:b/>
          <w:sz w:val="16"/>
        </w:rPr>
        <w:t>nearest,</w:t>
      </w:r>
      <w:r>
        <w:rPr>
          <w:b/>
          <w:spacing w:val="-2"/>
          <w:sz w:val="16"/>
        </w:rPr>
        <w:t> </w:t>
      </w:r>
      <w:r>
        <w:rPr>
          <w:b/>
          <w:sz w:val="16"/>
        </w:rPr>
        <w:t>proximus,</w:t>
      </w:r>
      <w:r>
        <w:rPr>
          <w:b/>
          <w:spacing w:val="-2"/>
          <w:sz w:val="16"/>
        </w:rPr>
        <w:t> </w:t>
      </w:r>
      <w:r>
        <w:rPr>
          <w:b/>
          <w:sz w:val="16"/>
        </w:rPr>
        <w:t>a,</w:t>
      </w:r>
      <w:r>
        <w:rPr>
          <w:b/>
          <w:spacing w:val="-1"/>
          <w:sz w:val="16"/>
        </w:rPr>
        <w:t> </w:t>
      </w:r>
      <w:r>
        <w:rPr>
          <w:b/>
          <w:sz w:val="16"/>
        </w:rPr>
        <w:t>um;</w:t>
      </w:r>
      <w:r>
        <w:rPr>
          <w:b/>
          <w:spacing w:val="-3"/>
          <w:sz w:val="16"/>
        </w:rPr>
        <w:t> </w:t>
      </w:r>
      <w:r>
        <w:rPr>
          <w:b/>
          <w:sz w:val="16"/>
        </w:rPr>
        <w:t>w.</w:t>
      </w:r>
      <w:r>
        <w:rPr>
          <w:b/>
          <w:spacing w:val="-1"/>
          <w:sz w:val="16"/>
        </w:rPr>
        <w:t> </w:t>
      </w:r>
      <w:r>
        <w:rPr>
          <w:b/>
          <w:i/>
          <w:spacing w:val="-4"/>
          <w:sz w:val="16"/>
        </w:rPr>
        <w:t>dat.</w:t>
      </w:r>
    </w:p>
    <w:p>
      <w:pPr>
        <w:spacing w:before="0"/>
        <w:ind w:left="960" w:right="0" w:hanging="160"/>
        <w:jc w:val="left"/>
        <w:rPr>
          <w:b/>
          <w:i/>
          <w:sz w:val="16"/>
        </w:rPr>
      </w:pPr>
      <w:r>
        <w:rPr>
          <w:b/>
          <w:sz w:val="16"/>
        </w:rPr>
        <w:t>necessary,</w:t>
      </w:r>
      <w:r>
        <w:rPr>
          <w:b/>
          <w:spacing w:val="-10"/>
          <w:sz w:val="16"/>
        </w:rPr>
        <w:t> </w:t>
      </w:r>
      <w:r>
        <w:rPr>
          <w:b/>
          <w:sz w:val="16"/>
        </w:rPr>
        <w:t>it</w:t>
      </w:r>
      <w:r>
        <w:rPr>
          <w:b/>
          <w:spacing w:val="-10"/>
          <w:sz w:val="16"/>
        </w:rPr>
        <w:t> </w:t>
      </w:r>
      <w:r>
        <w:rPr>
          <w:b/>
          <w:sz w:val="16"/>
        </w:rPr>
        <w:t>is,</w:t>
      </w:r>
      <w:r>
        <w:rPr>
          <w:b/>
          <w:spacing w:val="-9"/>
          <w:sz w:val="16"/>
        </w:rPr>
        <w:t> </w:t>
      </w:r>
      <w:r>
        <w:rPr>
          <w:b/>
          <w:sz w:val="16"/>
        </w:rPr>
        <w:t>oportet,</w:t>
      </w:r>
      <w:r>
        <w:rPr>
          <w:b/>
          <w:spacing w:val="-10"/>
          <w:sz w:val="16"/>
        </w:rPr>
        <w:t> </w:t>
      </w:r>
      <w:r>
        <w:rPr>
          <w:b/>
          <w:sz w:val="16"/>
        </w:rPr>
        <w:t>oportdre,</w:t>
      </w:r>
      <w:r>
        <w:rPr>
          <w:b/>
          <w:spacing w:val="40"/>
          <w:sz w:val="16"/>
        </w:rPr>
        <w:t> </w:t>
      </w:r>
      <w:r>
        <w:rPr>
          <w:b/>
          <w:sz w:val="16"/>
        </w:rPr>
        <w:t>oportuit, </w:t>
      </w:r>
      <w:r>
        <w:rPr>
          <w:b/>
          <w:i/>
          <w:sz w:val="16"/>
        </w:rPr>
        <w:t>2, intr.; acc. w. in fin.</w:t>
      </w:r>
    </w:p>
    <w:p>
      <w:pPr>
        <w:spacing w:line="181" w:lineRule="exact" w:before="0"/>
        <w:ind w:left="800" w:right="0" w:firstLine="0"/>
        <w:jc w:val="left"/>
        <w:rPr>
          <w:b/>
          <w:i/>
          <w:sz w:val="16"/>
        </w:rPr>
      </w:pPr>
      <w:r>
        <w:rPr>
          <w:b/>
          <w:sz w:val="16"/>
        </w:rPr>
        <w:t>neighboring,</w:t>
      </w:r>
      <w:r>
        <w:rPr>
          <w:b/>
          <w:spacing w:val="-4"/>
          <w:sz w:val="16"/>
        </w:rPr>
        <w:t> </w:t>
      </w:r>
      <w:r>
        <w:rPr>
          <w:b/>
          <w:sz w:val="16"/>
        </w:rPr>
        <w:t>finitimus,</w:t>
      </w:r>
      <w:r>
        <w:rPr>
          <w:b/>
          <w:spacing w:val="-2"/>
          <w:sz w:val="16"/>
        </w:rPr>
        <w:t> </w:t>
      </w:r>
      <w:r>
        <w:rPr>
          <w:b/>
          <w:sz w:val="16"/>
        </w:rPr>
        <w:t>a,</w:t>
      </w:r>
      <w:r>
        <w:rPr>
          <w:b/>
          <w:spacing w:val="-2"/>
          <w:sz w:val="16"/>
        </w:rPr>
        <w:t> </w:t>
      </w:r>
      <w:r>
        <w:rPr>
          <w:b/>
          <w:sz w:val="16"/>
        </w:rPr>
        <w:t>um;</w:t>
      </w:r>
      <w:r>
        <w:rPr>
          <w:b/>
          <w:spacing w:val="-3"/>
          <w:sz w:val="16"/>
        </w:rPr>
        <w:t> </w:t>
      </w:r>
      <w:r>
        <w:rPr>
          <w:b/>
          <w:sz w:val="16"/>
        </w:rPr>
        <w:t>w.</w:t>
      </w:r>
      <w:r>
        <w:rPr>
          <w:b/>
          <w:spacing w:val="-1"/>
          <w:sz w:val="16"/>
        </w:rPr>
        <w:t> </w:t>
      </w:r>
      <w:r>
        <w:rPr>
          <w:b/>
          <w:i/>
          <w:spacing w:val="-4"/>
          <w:sz w:val="16"/>
        </w:rPr>
        <w:t>dat.</w:t>
      </w:r>
    </w:p>
    <w:p>
      <w:pPr>
        <w:spacing w:line="254" w:lineRule="auto" w:before="0"/>
        <w:ind w:left="950" w:right="0" w:hanging="155"/>
        <w:jc w:val="left"/>
        <w:rPr>
          <w:b/>
          <w:sz w:val="16"/>
        </w:rPr>
      </w:pPr>
      <w:r>
        <w:rPr>
          <w:b/>
          <w:sz w:val="16"/>
        </w:rPr>
        <w:t>neither</w:t>
      </w:r>
      <w:r>
        <w:rPr>
          <w:b/>
          <w:spacing w:val="-9"/>
          <w:sz w:val="16"/>
        </w:rPr>
        <w:t> </w:t>
      </w:r>
      <w:r>
        <w:rPr>
          <w:b/>
          <w:i/>
          <w:sz w:val="16"/>
        </w:rPr>
        <w:t>(of</w:t>
      </w:r>
      <w:r>
        <w:rPr>
          <w:b/>
          <w:i/>
          <w:spacing w:val="-8"/>
          <w:sz w:val="16"/>
        </w:rPr>
        <w:t> </w:t>
      </w:r>
      <w:r>
        <w:rPr>
          <w:b/>
          <w:i/>
          <w:sz w:val="16"/>
        </w:rPr>
        <w:t>two),</w:t>
      </w:r>
      <w:r>
        <w:rPr>
          <w:b/>
          <w:i/>
          <w:spacing w:val="-8"/>
          <w:sz w:val="16"/>
        </w:rPr>
        <w:t> </w:t>
      </w:r>
      <w:r>
        <w:rPr>
          <w:b/>
          <w:sz w:val="16"/>
        </w:rPr>
        <w:t>neuter,</w:t>
      </w:r>
      <w:r>
        <w:rPr>
          <w:b/>
          <w:spacing w:val="-8"/>
          <w:sz w:val="16"/>
        </w:rPr>
        <w:t> </w:t>
      </w:r>
      <w:r>
        <w:rPr>
          <w:b/>
          <w:sz w:val="16"/>
        </w:rPr>
        <w:t>neutra,</w:t>
      </w:r>
      <w:r>
        <w:rPr>
          <w:b/>
          <w:spacing w:val="-8"/>
          <w:sz w:val="16"/>
        </w:rPr>
        <w:t> </w:t>
      </w:r>
      <w:r>
        <w:rPr>
          <w:b/>
          <w:sz w:val="16"/>
        </w:rPr>
        <w:t>neu-</w:t>
      </w:r>
      <w:r>
        <w:rPr>
          <w:b/>
          <w:spacing w:val="40"/>
          <w:sz w:val="16"/>
        </w:rPr>
        <w:t> </w:t>
      </w:r>
      <w:r>
        <w:rPr>
          <w:b/>
          <w:sz w:val="16"/>
        </w:rPr>
        <w:t>trum (G</w:t>
      </w:r>
      <w:r>
        <w:rPr>
          <w:b/>
          <w:sz w:val="13"/>
        </w:rPr>
        <w:t>r</w:t>
      </w:r>
      <w:r>
        <w:rPr>
          <w:b/>
          <w:sz w:val="16"/>
        </w:rPr>
        <w:t>., No. 88).</w:t>
      </w:r>
    </w:p>
    <w:p>
      <w:pPr>
        <w:spacing w:line="167" w:lineRule="exact" w:before="0"/>
        <w:ind w:left="790" w:right="0" w:firstLine="0"/>
        <w:jc w:val="left"/>
        <w:rPr>
          <w:b/>
          <w:sz w:val="16"/>
        </w:rPr>
      </w:pPr>
      <w:r>
        <w:rPr>
          <w:b/>
          <w:sz w:val="16"/>
        </w:rPr>
        <w:t>neither</w:t>
      </w:r>
      <w:r>
        <w:rPr>
          <w:b/>
          <w:spacing w:val="-2"/>
          <w:sz w:val="16"/>
        </w:rPr>
        <w:t> </w:t>
      </w:r>
      <w:r>
        <w:rPr>
          <w:b/>
          <w:sz w:val="16"/>
        </w:rPr>
        <w:t>.</w:t>
      </w:r>
      <w:r>
        <w:rPr>
          <w:b/>
          <w:spacing w:val="-1"/>
          <w:sz w:val="16"/>
        </w:rPr>
        <w:t> </w:t>
      </w:r>
      <w:r>
        <w:rPr>
          <w:b/>
          <w:sz w:val="16"/>
        </w:rPr>
        <w:t>•</w:t>
      </w:r>
      <w:r>
        <w:rPr>
          <w:b/>
          <w:spacing w:val="-1"/>
          <w:sz w:val="16"/>
        </w:rPr>
        <w:t> </w:t>
      </w:r>
      <w:r>
        <w:rPr>
          <w:b/>
          <w:sz w:val="16"/>
        </w:rPr>
        <w:t>•</w:t>
      </w:r>
      <w:r>
        <w:rPr>
          <w:b/>
          <w:spacing w:val="-2"/>
          <w:sz w:val="16"/>
        </w:rPr>
        <w:t> </w:t>
      </w:r>
      <w:r>
        <w:rPr>
          <w:b/>
          <w:sz w:val="16"/>
        </w:rPr>
        <w:t>nor, neque</w:t>
      </w:r>
      <w:r>
        <w:rPr>
          <w:b/>
          <w:spacing w:val="-2"/>
          <w:sz w:val="16"/>
        </w:rPr>
        <w:t> </w:t>
      </w:r>
      <w:r>
        <w:rPr>
          <w:b/>
          <w:sz w:val="16"/>
        </w:rPr>
        <w:t>. .</w:t>
      </w:r>
      <w:r>
        <w:rPr>
          <w:b/>
          <w:spacing w:val="-1"/>
          <w:sz w:val="16"/>
        </w:rPr>
        <w:t> </w:t>
      </w:r>
      <w:r>
        <w:rPr>
          <w:b/>
          <w:sz w:val="16"/>
        </w:rPr>
        <w:t>. </w:t>
      </w:r>
      <w:r>
        <w:rPr>
          <w:b/>
          <w:spacing w:val="-2"/>
          <w:sz w:val="16"/>
        </w:rPr>
        <w:t>neque,</w:t>
      </w:r>
    </w:p>
    <w:p>
      <w:pPr>
        <w:spacing w:line="182" w:lineRule="exact" w:before="0"/>
        <w:ind w:left="945" w:right="0" w:firstLine="0"/>
        <w:jc w:val="left"/>
        <w:rPr>
          <w:b/>
          <w:i/>
          <w:sz w:val="16"/>
        </w:rPr>
      </w:pPr>
      <w:r>
        <w:rPr>
          <w:b/>
          <w:i/>
          <w:spacing w:val="-2"/>
          <w:sz w:val="16"/>
        </w:rPr>
        <w:t>confs.</w:t>
      </w:r>
    </w:p>
    <w:p>
      <w:pPr>
        <w:spacing w:line="237" w:lineRule="auto" w:before="0"/>
        <w:ind w:left="795" w:right="897" w:hanging="5"/>
        <w:jc w:val="left"/>
        <w:rPr>
          <w:b/>
          <w:sz w:val="16"/>
        </w:rPr>
      </w:pPr>
      <w:r>
        <w:rPr>
          <w:b/>
          <w:sz w:val="16"/>
        </w:rPr>
        <w:t>never, numquam, </w:t>
      </w:r>
      <w:r>
        <w:rPr>
          <w:b/>
          <w:i/>
          <w:sz w:val="16"/>
        </w:rPr>
        <w:t>adv.</w:t>
      </w:r>
      <w:r>
        <w:rPr>
          <w:b/>
          <w:i/>
          <w:spacing w:val="40"/>
          <w:sz w:val="16"/>
        </w:rPr>
        <w:t> </w:t>
      </w:r>
      <w:r>
        <w:rPr>
          <w:b/>
          <w:sz w:val="16"/>
        </w:rPr>
        <w:t>nevertheless,</w:t>
      </w:r>
      <w:r>
        <w:rPr>
          <w:b/>
          <w:spacing w:val="-10"/>
          <w:sz w:val="16"/>
        </w:rPr>
        <w:t> </w:t>
      </w:r>
      <w:r>
        <w:rPr>
          <w:b/>
          <w:sz w:val="16"/>
        </w:rPr>
        <w:t>tamen,</w:t>
      </w:r>
      <w:r>
        <w:rPr>
          <w:b/>
          <w:spacing w:val="-10"/>
          <w:sz w:val="16"/>
        </w:rPr>
        <w:t> </w:t>
      </w:r>
      <w:r>
        <w:rPr>
          <w:b/>
          <w:i/>
          <w:sz w:val="16"/>
        </w:rPr>
        <w:t>adv.</w:t>
      </w:r>
      <w:r>
        <w:rPr>
          <w:b/>
          <w:i/>
          <w:spacing w:val="40"/>
          <w:sz w:val="16"/>
        </w:rPr>
        <w:t> </w:t>
      </w:r>
      <w:r>
        <w:rPr>
          <w:b/>
          <w:sz w:val="16"/>
        </w:rPr>
        <w:t>new, novus, a, um.</w:t>
      </w:r>
    </w:p>
    <w:p>
      <w:pPr>
        <w:spacing w:line="235" w:lineRule="auto" w:before="0"/>
        <w:ind w:left="955" w:right="0" w:hanging="150"/>
        <w:jc w:val="left"/>
        <w:rPr>
          <w:b/>
          <w:i/>
          <w:sz w:val="16"/>
        </w:rPr>
      </w:pPr>
      <w:r>
        <w:rPr>
          <w:b/>
          <w:sz w:val="16"/>
        </w:rPr>
        <w:t>next,</w:t>
      </w:r>
      <w:r>
        <w:rPr>
          <w:b/>
          <w:spacing w:val="-7"/>
          <w:sz w:val="16"/>
        </w:rPr>
        <w:t> </w:t>
      </w:r>
      <w:r>
        <w:rPr>
          <w:b/>
          <w:sz w:val="16"/>
        </w:rPr>
        <w:t>finitimus,</w:t>
      </w:r>
      <w:r>
        <w:rPr>
          <w:b/>
          <w:spacing w:val="-7"/>
          <w:sz w:val="16"/>
        </w:rPr>
        <w:t> </w:t>
      </w:r>
      <w:r>
        <w:rPr>
          <w:b/>
          <w:sz w:val="16"/>
        </w:rPr>
        <w:t>a,</w:t>
      </w:r>
      <w:r>
        <w:rPr>
          <w:b/>
          <w:spacing w:val="-7"/>
          <w:sz w:val="16"/>
        </w:rPr>
        <w:t> </w:t>
      </w:r>
      <w:r>
        <w:rPr>
          <w:b/>
          <w:sz w:val="16"/>
        </w:rPr>
        <w:t>um;</w:t>
      </w:r>
      <w:r>
        <w:rPr>
          <w:b/>
          <w:spacing w:val="-7"/>
          <w:sz w:val="16"/>
        </w:rPr>
        <w:t> </w:t>
      </w:r>
      <w:r>
        <w:rPr>
          <w:b/>
          <w:i/>
          <w:sz w:val="16"/>
        </w:rPr>
        <w:t>w.</w:t>
      </w:r>
      <w:r>
        <w:rPr>
          <w:b/>
          <w:i/>
          <w:spacing w:val="-7"/>
          <w:sz w:val="16"/>
        </w:rPr>
        <w:t> </w:t>
      </w:r>
      <w:r>
        <w:rPr>
          <w:b/>
          <w:i/>
          <w:sz w:val="16"/>
        </w:rPr>
        <w:t>dat.;</w:t>
      </w:r>
      <w:r>
        <w:rPr>
          <w:b/>
          <w:i/>
          <w:spacing w:val="-7"/>
          <w:sz w:val="16"/>
        </w:rPr>
        <w:t> </w:t>
      </w:r>
      <w:r>
        <w:rPr>
          <w:b/>
          <w:sz w:val="16"/>
        </w:rPr>
        <w:t>proxi­</w:t>
      </w:r>
      <w:r>
        <w:rPr>
          <w:b/>
          <w:spacing w:val="40"/>
          <w:sz w:val="16"/>
        </w:rPr>
        <w:t> </w:t>
      </w:r>
      <w:r>
        <w:rPr>
          <w:b/>
          <w:sz w:val="16"/>
        </w:rPr>
        <w:t>mus, a, um; w. </w:t>
      </w:r>
      <w:r>
        <w:rPr>
          <w:b/>
          <w:i/>
          <w:sz w:val="16"/>
        </w:rPr>
        <w:t>dat.</w:t>
      </w:r>
    </w:p>
    <w:p>
      <w:pPr>
        <w:spacing w:before="2"/>
        <w:ind w:left="790" w:right="1116" w:firstLine="5"/>
        <w:jc w:val="left"/>
        <w:rPr>
          <w:b/>
          <w:sz w:val="16"/>
        </w:rPr>
      </w:pPr>
      <w:r>
        <w:rPr>
          <w:b/>
          <w:sz w:val="16"/>
        </w:rPr>
        <w:t>night,</w:t>
      </w:r>
      <w:r>
        <w:rPr>
          <w:b/>
          <w:spacing w:val="-10"/>
          <w:sz w:val="16"/>
        </w:rPr>
        <w:t> </w:t>
      </w:r>
      <w:r>
        <w:rPr>
          <w:b/>
          <w:sz w:val="16"/>
        </w:rPr>
        <w:t>nox,</w:t>
      </w:r>
      <w:r>
        <w:rPr>
          <w:b/>
          <w:spacing w:val="-10"/>
          <w:sz w:val="16"/>
        </w:rPr>
        <w:t> </w:t>
      </w:r>
      <w:r>
        <w:rPr>
          <w:b/>
          <w:sz w:val="16"/>
        </w:rPr>
        <w:t>noctis.</w:t>
      </w:r>
      <w:r>
        <w:rPr>
          <w:b/>
          <w:spacing w:val="40"/>
          <w:sz w:val="16"/>
        </w:rPr>
        <w:t> </w:t>
      </w:r>
      <w:r>
        <w:rPr>
          <w:b/>
          <w:sz w:val="16"/>
        </w:rPr>
        <w:t>nine,</w:t>
      </w:r>
      <w:r>
        <w:rPr>
          <w:b/>
          <w:spacing w:val="-1"/>
          <w:sz w:val="16"/>
        </w:rPr>
        <w:t> </w:t>
      </w:r>
      <w:r>
        <w:rPr>
          <w:b/>
          <w:sz w:val="16"/>
        </w:rPr>
        <w:t>novem.</w:t>
      </w:r>
    </w:p>
    <w:p>
      <w:pPr>
        <w:spacing w:line="237" w:lineRule="auto" w:before="0"/>
        <w:ind w:left="790" w:right="418" w:firstLine="5"/>
        <w:jc w:val="left"/>
        <w:rPr>
          <w:b/>
          <w:sz w:val="16"/>
        </w:rPr>
      </w:pPr>
      <w:r>
        <w:rPr>
          <w:b/>
          <w:sz w:val="16"/>
        </w:rPr>
        <w:t>no, nflllus, a, um (G</w:t>
      </w:r>
      <w:r>
        <w:rPr>
          <w:b/>
          <w:sz w:val="13"/>
        </w:rPr>
        <w:t>r</w:t>
      </w:r>
      <w:r>
        <w:rPr>
          <w:b/>
          <w:sz w:val="16"/>
        </w:rPr>
        <w:t>., N</w:t>
      </w:r>
      <w:r>
        <w:rPr>
          <w:b/>
          <w:sz w:val="13"/>
        </w:rPr>
        <w:t>o</w:t>
      </w:r>
      <w:r>
        <w:rPr>
          <w:b/>
          <w:sz w:val="16"/>
        </w:rPr>
        <w:t>. </w:t>
      </w:r>
      <w:r>
        <w:rPr>
          <w:b/>
          <w:sz w:val="16"/>
        </w:rPr>
        <w:t>84).</w:t>
      </w:r>
      <w:r>
        <w:rPr>
          <w:b/>
          <w:spacing w:val="40"/>
          <w:sz w:val="16"/>
        </w:rPr>
        <w:t> </w:t>
      </w:r>
      <w:r>
        <w:rPr>
          <w:b/>
          <w:sz w:val="16"/>
        </w:rPr>
        <w:t>no one, ndmd, ndminis, m.</w:t>
      </w:r>
      <w:r>
        <w:rPr>
          <w:b/>
          <w:spacing w:val="40"/>
          <w:sz w:val="16"/>
        </w:rPr>
        <w:t> </w:t>
      </w:r>
      <w:r>
        <w:rPr>
          <w:b/>
          <w:sz w:val="16"/>
        </w:rPr>
        <w:t>noble, ndbOis, e.</w:t>
      </w:r>
    </w:p>
    <w:p>
      <w:pPr>
        <w:spacing w:line="242" w:lineRule="auto" w:before="0"/>
        <w:ind w:left="790" w:right="147" w:firstLine="5"/>
        <w:jc w:val="left"/>
        <w:rPr>
          <w:b/>
          <w:i/>
          <w:sz w:val="16"/>
        </w:rPr>
      </w:pPr>
      <w:r>
        <w:rPr>
          <w:b/>
          <w:sz w:val="16"/>
        </w:rPr>
        <w:t>none, nflllus, a, um (G</w:t>
      </w:r>
      <w:r>
        <w:rPr>
          <w:b/>
          <w:sz w:val="13"/>
        </w:rPr>
        <w:t>r</w:t>
      </w:r>
      <w:r>
        <w:rPr>
          <w:b/>
          <w:sz w:val="16"/>
        </w:rPr>
        <w:t>., N</w:t>
      </w:r>
      <w:r>
        <w:rPr>
          <w:b/>
          <w:sz w:val="13"/>
        </w:rPr>
        <w:t>o</w:t>
      </w:r>
      <w:r>
        <w:rPr>
          <w:b/>
          <w:sz w:val="16"/>
        </w:rPr>
        <w:t>. 84).</w:t>
      </w:r>
      <w:r>
        <w:rPr>
          <w:b/>
          <w:spacing w:val="40"/>
          <w:sz w:val="16"/>
        </w:rPr>
        <w:t> </w:t>
      </w:r>
      <w:r>
        <w:rPr>
          <w:b/>
          <w:sz w:val="16"/>
        </w:rPr>
        <w:t>nor, neque, </w:t>
      </w:r>
      <w:r>
        <w:rPr>
          <w:b/>
          <w:i/>
          <w:sz w:val="16"/>
        </w:rPr>
        <w:t>con).</w:t>
      </w:r>
    </w:p>
    <w:p>
      <w:pPr>
        <w:spacing w:line="180" w:lineRule="exact" w:before="0"/>
        <w:ind w:left="790" w:right="0" w:firstLine="0"/>
        <w:jc w:val="left"/>
        <w:rPr>
          <w:b/>
          <w:i/>
          <w:sz w:val="16"/>
        </w:rPr>
      </w:pPr>
      <w:r>
        <w:rPr>
          <w:b/>
          <w:sz w:val="16"/>
        </w:rPr>
        <w:t>not,</w:t>
      </w:r>
      <w:r>
        <w:rPr>
          <w:b/>
          <w:spacing w:val="-3"/>
          <w:sz w:val="16"/>
        </w:rPr>
        <w:t> </w:t>
      </w:r>
      <w:r>
        <w:rPr>
          <w:b/>
          <w:sz w:val="16"/>
        </w:rPr>
        <w:t>ndn, </w:t>
      </w:r>
      <w:r>
        <w:rPr>
          <w:b/>
          <w:i/>
          <w:spacing w:val="-4"/>
          <w:sz w:val="16"/>
        </w:rPr>
        <w:t>adv.</w:t>
      </w:r>
    </w:p>
    <w:p>
      <w:pPr>
        <w:spacing w:line="182" w:lineRule="exact" w:before="0"/>
        <w:ind w:left="790" w:right="0" w:firstLine="0"/>
        <w:jc w:val="left"/>
        <w:rPr>
          <w:b/>
          <w:i/>
          <w:sz w:val="16"/>
        </w:rPr>
      </w:pPr>
      <w:r>
        <w:rPr>
          <w:b/>
          <w:sz w:val="16"/>
        </w:rPr>
        <w:t>nothing,</w:t>
      </w:r>
      <w:r>
        <w:rPr>
          <w:b/>
          <w:spacing w:val="-2"/>
          <w:sz w:val="16"/>
        </w:rPr>
        <w:t> </w:t>
      </w:r>
      <w:r>
        <w:rPr>
          <w:b/>
          <w:sz w:val="16"/>
        </w:rPr>
        <w:t>nihil,</w:t>
      </w:r>
      <w:r>
        <w:rPr>
          <w:b/>
          <w:spacing w:val="-2"/>
          <w:sz w:val="16"/>
        </w:rPr>
        <w:t> </w:t>
      </w:r>
      <w:r>
        <w:rPr>
          <w:b/>
          <w:i/>
          <w:sz w:val="16"/>
        </w:rPr>
        <w:t>indecl.</w:t>
      </w:r>
      <w:r>
        <w:rPr>
          <w:b/>
          <w:i/>
          <w:spacing w:val="-2"/>
          <w:sz w:val="16"/>
        </w:rPr>
        <w:t> noun.</w:t>
      </w:r>
    </w:p>
    <w:p>
      <w:pPr>
        <w:spacing w:before="0"/>
        <w:ind w:left="795" w:right="0" w:firstLine="0"/>
        <w:jc w:val="left"/>
        <w:rPr>
          <w:b/>
          <w:sz w:val="16"/>
        </w:rPr>
      </w:pPr>
      <w:r>
        <w:rPr>
          <w:b/>
          <w:sz w:val="16"/>
        </w:rPr>
        <w:t>now,</w:t>
      </w:r>
      <w:r>
        <w:rPr>
          <w:b/>
          <w:spacing w:val="-2"/>
          <w:sz w:val="16"/>
        </w:rPr>
        <w:t> </w:t>
      </w:r>
      <w:r>
        <w:rPr>
          <w:b/>
          <w:sz w:val="16"/>
        </w:rPr>
        <w:t>nunc,</w:t>
      </w:r>
      <w:r>
        <w:rPr>
          <w:b/>
          <w:spacing w:val="-1"/>
          <w:sz w:val="16"/>
        </w:rPr>
        <w:t> </w:t>
      </w:r>
      <w:r>
        <w:rPr>
          <w:b/>
          <w:i/>
          <w:sz w:val="16"/>
        </w:rPr>
        <w:t>adv.;</w:t>
      </w:r>
      <w:r>
        <w:rPr>
          <w:b/>
          <w:i/>
          <w:spacing w:val="-2"/>
          <w:sz w:val="16"/>
        </w:rPr>
        <w:t> </w:t>
      </w:r>
      <w:r>
        <w:rPr>
          <w:b/>
          <w:sz w:val="16"/>
        </w:rPr>
        <w:t>(at</w:t>
      </w:r>
      <w:r>
        <w:rPr>
          <w:b/>
          <w:spacing w:val="-2"/>
          <w:sz w:val="16"/>
        </w:rPr>
        <w:t> </w:t>
      </w:r>
      <w:r>
        <w:rPr>
          <w:b/>
          <w:sz w:val="16"/>
        </w:rPr>
        <w:t>that</w:t>
      </w:r>
      <w:r>
        <w:rPr>
          <w:b/>
          <w:spacing w:val="-2"/>
          <w:sz w:val="16"/>
        </w:rPr>
        <w:t> </w:t>
      </w:r>
      <w:r>
        <w:rPr>
          <w:b/>
          <w:sz w:val="16"/>
        </w:rPr>
        <w:t>time),</w:t>
      </w:r>
      <w:r>
        <w:rPr>
          <w:b/>
          <w:spacing w:val="-1"/>
          <w:sz w:val="16"/>
        </w:rPr>
        <w:t> </w:t>
      </w:r>
      <w:r>
        <w:rPr>
          <w:b/>
          <w:spacing w:val="-4"/>
          <w:sz w:val="16"/>
        </w:rPr>
        <w:t>jam,</w:t>
      </w:r>
    </w:p>
    <w:p>
      <w:pPr>
        <w:spacing w:before="0"/>
        <w:ind w:left="945" w:right="0" w:firstLine="0"/>
        <w:jc w:val="left"/>
        <w:rPr>
          <w:b/>
          <w:i/>
          <w:sz w:val="16"/>
        </w:rPr>
      </w:pPr>
      <w:r>
        <w:rPr>
          <w:b/>
          <w:i/>
          <w:spacing w:val="-4"/>
          <w:sz w:val="16"/>
        </w:rPr>
        <w:t>adv.</w:t>
      </w:r>
    </w:p>
    <w:p>
      <w:pPr>
        <w:spacing w:before="0"/>
        <w:ind w:left="790" w:right="0" w:firstLine="0"/>
        <w:jc w:val="left"/>
        <w:rPr>
          <w:b/>
          <w:sz w:val="16"/>
        </w:rPr>
      </w:pPr>
      <w:r>
        <w:rPr>
          <w:b/>
          <w:sz w:val="16"/>
        </w:rPr>
        <w:t>number,</w:t>
      </w:r>
      <w:r>
        <w:rPr>
          <w:b/>
          <w:spacing w:val="-3"/>
          <w:sz w:val="16"/>
        </w:rPr>
        <w:t> </w:t>
      </w:r>
      <w:r>
        <w:rPr>
          <w:b/>
          <w:sz w:val="16"/>
        </w:rPr>
        <w:t>numerus,</w:t>
      </w:r>
      <w:r>
        <w:rPr>
          <w:b/>
          <w:spacing w:val="-3"/>
          <w:sz w:val="16"/>
        </w:rPr>
        <w:t> </w:t>
      </w:r>
      <w:r>
        <w:rPr>
          <w:b/>
          <w:spacing w:val="-5"/>
          <w:sz w:val="16"/>
        </w:rPr>
        <w:t>I.</w:t>
      </w:r>
    </w:p>
    <w:p>
      <w:pPr>
        <w:pStyle w:val="BodyText"/>
        <w:spacing w:before="5"/>
        <w:rPr>
          <w:b/>
          <w:sz w:val="15"/>
        </w:rPr>
      </w:pPr>
    </w:p>
    <w:p>
      <w:pPr>
        <w:spacing w:line="235" w:lineRule="auto" w:before="0"/>
        <w:ind w:left="795" w:right="0" w:firstLine="0"/>
        <w:jc w:val="left"/>
        <w:rPr>
          <w:b/>
          <w:sz w:val="16"/>
        </w:rPr>
      </w:pPr>
      <w:r>
        <w:rPr>
          <w:b/>
          <w:sz w:val="16"/>
        </w:rPr>
        <w:t>obtained, having, nactus, a, um.</w:t>
      </w:r>
      <w:r>
        <w:rPr>
          <w:b/>
          <w:spacing w:val="40"/>
          <w:sz w:val="16"/>
        </w:rPr>
        <w:t> </w:t>
      </w:r>
      <w:r>
        <w:rPr>
          <w:b/>
          <w:sz w:val="16"/>
        </w:rPr>
        <w:t>occupy,</w:t>
      </w:r>
      <w:r>
        <w:rPr>
          <w:b/>
          <w:spacing w:val="-10"/>
          <w:sz w:val="16"/>
        </w:rPr>
        <w:t> </w:t>
      </w:r>
      <w:r>
        <w:rPr>
          <w:b/>
          <w:sz w:val="16"/>
        </w:rPr>
        <w:t>obtined,</w:t>
      </w:r>
      <w:r>
        <w:rPr>
          <w:b/>
          <w:spacing w:val="-10"/>
          <w:sz w:val="16"/>
        </w:rPr>
        <w:t> </w:t>
      </w:r>
      <w:r>
        <w:rPr>
          <w:b/>
          <w:sz w:val="16"/>
        </w:rPr>
        <w:t>obtindre,</w:t>
      </w:r>
      <w:r>
        <w:rPr>
          <w:b/>
          <w:spacing w:val="-10"/>
          <w:sz w:val="16"/>
        </w:rPr>
        <w:t> </w:t>
      </w:r>
      <w:r>
        <w:rPr>
          <w:b/>
          <w:sz w:val="16"/>
        </w:rPr>
        <w:t>obtinul,</w:t>
      </w:r>
      <w:r>
        <w:rPr>
          <w:b/>
          <w:spacing w:val="-10"/>
          <w:sz w:val="16"/>
        </w:rPr>
        <w:t> </w:t>
      </w:r>
      <w:r>
        <w:rPr>
          <w:b/>
          <w:sz w:val="16"/>
        </w:rPr>
        <w:t>ob-</w:t>
      </w:r>
    </w:p>
    <w:p>
      <w:pPr>
        <w:spacing w:before="1"/>
        <w:ind w:left="950" w:right="0" w:firstLine="0"/>
        <w:jc w:val="left"/>
        <w:rPr>
          <w:b/>
          <w:i/>
          <w:sz w:val="16"/>
        </w:rPr>
      </w:pPr>
      <w:r>
        <w:rPr>
          <w:b/>
          <w:sz w:val="16"/>
        </w:rPr>
        <w:t>tentus,</w:t>
      </w:r>
      <w:r>
        <w:rPr>
          <w:b/>
          <w:spacing w:val="-4"/>
          <w:sz w:val="16"/>
        </w:rPr>
        <w:t> </w:t>
      </w:r>
      <w:r>
        <w:rPr>
          <w:b/>
          <w:i/>
          <w:sz w:val="16"/>
        </w:rPr>
        <w:t>2,</w:t>
      </w:r>
      <w:r>
        <w:rPr>
          <w:b/>
          <w:i/>
          <w:spacing w:val="-1"/>
          <w:sz w:val="16"/>
        </w:rPr>
        <w:t> </w:t>
      </w:r>
      <w:r>
        <w:rPr>
          <w:b/>
          <w:i/>
          <w:spacing w:val="-5"/>
          <w:sz w:val="16"/>
        </w:rPr>
        <w:t>tr.</w:t>
      </w:r>
    </w:p>
    <w:p>
      <w:pPr>
        <w:spacing w:line="182" w:lineRule="exact" w:before="104"/>
        <w:ind w:left="355" w:right="0" w:firstLine="0"/>
        <w:jc w:val="both"/>
        <w:rPr>
          <w:b/>
          <w:i/>
          <w:sz w:val="16"/>
        </w:rPr>
      </w:pPr>
      <w:r>
        <w:rPr/>
        <w:br w:type="column"/>
      </w:r>
      <w:r>
        <w:rPr>
          <w:b/>
          <w:sz w:val="16"/>
        </w:rPr>
        <w:t>often,</w:t>
      </w:r>
      <w:r>
        <w:rPr>
          <w:b/>
          <w:spacing w:val="-5"/>
          <w:sz w:val="16"/>
        </w:rPr>
        <w:t> </w:t>
      </w:r>
      <w:r>
        <w:rPr>
          <w:b/>
          <w:sz w:val="16"/>
        </w:rPr>
        <w:t>saepe,</w:t>
      </w:r>
      <w:r>
        <w:rPr>
          <w:b/>
          <w:spacing w:val="-2"/>
          <w:sz w:val="16"/>
        </w:rPr>
        <w:t> </w:t>
      </w:r>
      <w:r>
        <w:rPr>
          <w:b/>
          <w:i/>
          <w:spacing w:val="-4"/>
          <w:sz w:val="16"/>
        </w:rPr>
        <w:t>adv.</w:t>
      </w:r>
    </w:p>
    <w:p>
      <w:pPr>
        <w:spacing w:line="244" w:lineRule="auto" w:before="0"/>
        <w:ind w:left="355" w:right="793" w:firstLine="10"/>
        <w:jc w:val="both"/>
        <w:rPr>
          <w:b/>
          <w:i/>
          <w:sz w:val="16"/>
        </w:rPr>
      </w:pPr>
      <w:r>
        <w:rPr>
          <w:b/>
          <w:sz w:val="16"/>
        </w:rPr>
        <w:t>on,</w:t>
      </w:r>
      <w:r>
        <w:rPr>
          <w:b/>
          <w:spacing w:val="-1"/>
          <w:sz w:val="16"/>
        </w:rPr>
        <w:t> </w:t>
      </w:r>
      <w:r>
        <w:rPr>
          <w:b/>
          <w:sz w:val="16"/>
        </w:rPr>
        <w:t>in,</w:t>
      </w:r>
      <w:r>
        <w:rPr>
          <w:b/>
          <w:spacing w:val="-1"/>
          <w:sz w:val="16"/>
        </w:rPr>
        <w:t> </w:t>
      </w:r>
      <w:r>
        <w:rPr>
          <w:b/>
          <w:i/>
          <w:sz w:val="16"/>
        </w:rPr>
        <w:t>prep.</w:t>
      </w:r>
      <w:r>
        <w:rPr>
          <w:b/>
          <w:i/>
          <w:spacing w:val="-1"/>
          <w:sz w:val="16"/>
        </w:rPr>
        <w:t> </w:t>
      </w:r>
      <w:r>
        <w:rPr>
          <w:b/>
          <w:i/>
          <w:sz w:val="16"/>
        </w:rPr>
        <w:t>w.</w:t>
      </w:r>
      <w:r>
        <w:rPr>
          <w:b/>
          <w:i/>
          <w:spacing w:val="-1"/>
          <w:sz w:val="16"/>
        </w:rPr>
        <w:t> </w:t>
      </w:r>
      <w:r>
        <w:rPr>
          <w:b/>
          <w:i/>
          <w:sz w:val="16"/>
        </w:rPr>
        <w:t>abl.;</w:t>
      </w:r>
      <w:r>
        <w:rPr>
          <w:b/>
          <w:i/>
          <w:spacing w:val="-2"/>
          <w:sz w:val="16"/>
        </w:rPr>
        <w:t> </w:t>
      </w:r>
      <w:r>
        <w:rPr>
          <w:b/>
          <w:sz w:val="16"/>
        </w:rPr>
        <w:t>in,</w:t>
      </w:r>
      <w:r>
        <w:rPr>
          <w:b/>
          <w:spacing w:val="-1"/>
          <w:sz w:val="16"/>
        </w:rPr>
        <w:t> </w:t>
      </w:r>
      <w:r>
        <w:rPr>
          <w:b/>
          <w:i/>
          <w:sz w:val="16"/>
        </w:rPr>
        <w:t>prep.</w:t>
      </w:r>
      <w:r>
        <w:rPr>
          <w:b/>
          <w:i/>
          <w:spacing w:val="-1"/>
          <w:sz w:val="16"/>
        </w:rPr>
        <w:t> </w:t>
      </w:r>
      <w:r>
        <w:rPr>
          <w:b/>
          <w:i/>
          <w:sz w:val="16"/>
        </w:rPr>
        <w:t>w.</w:t>
      </w:r>
      <w:r>
        <w:rPr>
          <w:b/>
          <w:i/>
          <w:spacing w:val="-1"/>
          <w:sz w:val="16"/>
        </w:rPr>
        <w:t> </w:t>
      </w:r>
      <w:r>
        <w:rPr>
          <w:b/>
          <w:i/>
          <w:sz w:val="16"/>
        </w:rPr>
        <w:t>acc.</w:t>
      </w:r>
      <w:r>
        <w:rPr>
          <w:b/>
          <w:i/>
          <w:spacing w:val="40"/>
          <w:sz w:val="16"/>
        </w:rPr>
        <w:t> </w:t>
      </w:r>
      <w:r>
        <w:rPr>
          <w:b/>
          <w:sz w:val="16"/>
        </w:rPr>
        <w:t>on</w:t>
      </w:r>
      <w:r>
        <w:rPr>
          <w:b/>
          <w:spacing w:val="-5"/>
          <w:sz w:val="16"/>
        </w:rPr>
        <w:t> </w:t>
      </w:r>
      <w:r>
        <w:rPr>
          <w:b/>
          <w:sz w:val="16"/>
        </w:rPr>
        <w:t>account</w:t>
      </w:r>
      <w:r>
        <w:rPr>
          <w:b/>
          <w:spacing w:val="-6"/>
          <w:sz w:val="16"/>
        </w:rPr>
        <w:t> </w:t>
      </w:r>
      <w:r>
        <w:rPr>
          <w:b/>
          <w:sz w:val="16"/>
        </w:rPr>
        <w:t>of,</w:t>
      </w:r>
      <w:r>
        <w:rPr>
          <w:b/>
          <w:spacing w:val="-5"/>
          <w:sz w:val="16"/>
        </w:rPr>
        <w:t> </w:t>
      </w:r>
      <w:r>
        <w:rPr>
          <w:b/>
          <w:sz w:val="16"/>
        </w:rPr>
        <w:t>propter,</w:t>
      </w:r>
      <w:r>
        <w:rPr>
          <w:b/>
          <w:spacing w:val="-5"/>
          <w:sz w:val="16"/>
        </w:rPr>
        <w:t> </w:t>
      </w:r>
      <w:r>
        <w:rPr>
          <w:b/>
          <w:sz w:val="16"/>
        </w:rPr>
        <w:t>£re£.</w:t>
      </w:r>
      <w:r>
        <w:rPr>
          <w:b/>
          <w:spacing w:val="-5"/>
          <w:sz w:val="16"/>
        </w:rPr>
        <w:t> </w:t>
      </w:r>
      <w:r>
        <w:rPr>
          <w:b/>
          <w:i/>
          <w:sz w:val="16"/>
        </w:rPr>
        <w:t>w.</w:t>
      </w:r>
      <w:r>
        <w:rPr>
          <w:b/>
          <w:i/>
          <w:spacing w:val="-5"/>
          <w:sz w:val="16"/>
        </w:rPr>
        <w:t> </w:t>
      </w:r>
      <w:r>
        <w:rPr>
          <w:b/>
          <w:i/>
          <w:sz w:val="16"/>
        </w:rPr>
        <w:t>acc.</w:t>
      </w:r>
      <w:r>
        <w:rPr>
          <w:b/>
          <w:i/>
          <w:spacing w:val="40"/>
          <w:sz w:val="16"/>
        </w:rPr>
        <w:t> </w:t>
      </w:r>
      <w:r>
        <w:rPr>
          <w:b/>
          <w:sz w:val="16"/>
        </w:rPr>
        <w:t>on all sides, undique, </w:t>
      </w:r>
      <w:r>
        <w:rPr>
          <w:b/>
          <w:i/>
          <w:sz w:val="16"/>
        </w:rPr>
        <w:t>adv.</w:t>
      </w:r>
    </w:p>
    <w:p>
      <w:pPr>
        <w:spacing w:line="171" w:lineRule="exact" w:before="0"/>
        <w:ind w:left="355" w:right="0" w:firstLine="0"/>
        <w:jc w:val="both"/>
        <w:rPr>
          <w:b/>
          <w:i/>
          <w:sz w:val="16"/>
        </w:rPr>
      </w:pPr>
      <w:r>
        <w:rPr>
          <w:b/>
          <w:sz w:val="16"/>
        </w:rPr>
        <w:t>on</w:t>
      </w:r>
      <w:r>
        <w:rPr>
          <w:b/>
          <w:spacing w:val="-3"/>
          <w:sz w:val="16"/>
        </w:rPr>
        <w:t> </w:t>
      </w:r>
      <w:r>
        <w:rPr>
          <w:b/>
          <w:sz w:val="16"/>
        </w:rPr>
        <w:t>behalf</w:t>
      </w:r>
      <w:r>
        <w:rPr>
          <w:b/>
          <w:spacing w:val="-1"/>
          <w:sz w:val="16"/>
        </w:rPr>
        <w:t> </w:t>
      </w:r>
      <w:r>
        <w:rPr>
          <w:b/>
          <w:sz w:val="16"/>
        </w:rPr>
        <w:t>of,</w:t>
      </w:r>
      <w:r>
        <w:rPr>
          <w:b/>
          <w:spacing w:val="-1"/>
          <w:sz w:val="16"/>
        </w:rPr>
        <w:t> </w:t>
      </w:r>
      <w:r>
        <w:rPr>
          <w:b/>
          <w:sz w:val="16"/>
        </w:rPr>
        <w:t>prd,</w:t>
      </w:r>
      <w:r>
        <w:rPr>
          <w:b/>
          <w:spacing w:val="-1"/>
          <w:sz w:val="16"/>
        </w:rPr>
        <w:t> </w:t>
      </w:r>
      <w:r>
        <w:rPr>
          <w:b/>
          <w:i/>
          <w:sz w:val="16"/>
        </w:rPr>
        <w:t>prep.</w:t>
      </w:r>
      <w:r>
        <w:rPr>
          <w:b/>
          <w:i/>
          <w:spacing w:val="-1"/>
          <w:sz w:val="16"/>
        </w:rPr>
        <w:t> </w:t>
      </w:r>
      <w:r>
        <w:rPr>
          <w:b/>
          <w:i/>
          <w:sz w:val="16"/>
        </w:rPr>
        <w:t>w.</w:t>
      </w:r>
      <w:r>
        <w:rPr>
          <w:b/>
          <w:i/>
          <w:spacing w:val="-1"/>
          <w:sz w:val="16"/>
        </w:rPr>
        <w:t> </w:t>
      </w:r>
      <w:r>
        <w:rPr>
          <w:b/>
          <w:i/>
          <w:spacing w:val="-4"/>
          <w:sz w:val="16"/>
        </w:rPr>
        <w:t>abl.</w:t>
      </w:r>
    </w:p>
    <w:p>
      <w:pPr>
        <w:spacing w:line="179" w:lineRule="exact" w:before="0"/>
        <w:ind w:left="360" w:right="0" w:firstLine="0"/>
        <w:jc w:val="both"/>
        <w:rPr>
          <w:b/>
          <w:i/>
          <w:sz w:val="16"/>
        </w:rPr>
      </w:pPr>
      <w:r>
        <w:rPr>
          <w:b/>
          <w:sz w:val="16"/>
        </w:rPr>
        <w:t>once,</w:t>
      </w:r>
      <w:r>
        <w:rPr>
          <w:b/>
          <w:spacing w:val="-2"/>
          <w:sz w:val="16"/>
        </w:rPr>
        <w:t> </w:t>
      </w:r>
      <w:r>
        <w:rPr>
          <w:b/>
          <w:sz w:val="16"/>
        </w:rPr>
        <w:t>at,</w:t>
      </w:r>
      <w:r>
        <w:rPr>
          <w:b/>
          <w:spacing w:val="-2"/>
          <w:sz w:val="16"/>
        </w:rPr>
        <w:t> </w:t>
      </w:r>
      <w:r>
        <w:rPr>
          <w:b/>
          <w:sz w:val="16"/>
        </w:rPr>
        <w:t>statim,</w:t>
      </w:r>
      <w:r>
        <w:rPr>
          <w:b/>
          <w:spacing w:val="-2"/>
          <w:sz w:val="16"/>
        </w:rPr>
        <w:t> </w:t>
      </w:r>
      <w:r>
        <w:rPr>
          <w:b/>
          <w:i/>
          <w:spacing w:val="-4"/>
          <w:sz w:val="16"/>
        </w:rPr>
        <w:t>adv.</w:t>
      </w:r>
    </w:p>
    <w:p>
      <w:pPr>
        <w:spacing w:before="4"/>
        <w:ind w:left="510" w:right="680" w:hanging="155"/>
        <w:jc w:val="left"/>
        <w:rPr>
          <w:b/>
          <w:sz w:val="16"/>
        </w:rPr>
      </w:pPr>
      <w:r>
        <w:rPr>
          <w:b/>
          <w:sz w:val="16"/>
        </w:rPr>
        <w:t>one,</w:t>
      </w:r>
      <w:r>
        <w:rPr>
          <w:b/>
          <w:spacing w:val="-6"/>
          <w:sz w:val="16"/>
        </w:rPr>
        <w:t> </w:t>
      </w:r>
      <w:r>
        <w:rPr>
          <w:b/>
          <w:sz w:val="16"/>
        </w:rPr>
        <w:t>Onus,</w:t>
      </w:r>
      <w:r>
        <w:rPr>
          <w:b/>
          <w:spacing w:val="-6"/>
          <w:sz w:val="16"/>
        </w:rPr>
        <w:t> </w:t>
      </w:r>
      <w:r>
        <w:rPr>
          <w:b/>
          <w:sz w:val="16"/>
        </w:rPr>
        <w:t>a,</w:t>
      </w:r>
      <w:r>
        <w:rPr>
          <w:b/>
          <w:spacing w:val="-6"/>
          <w:sz w:val="16"/>
        </w:rPr>
        <w:t> </w:t>
      </w:r>
      <w:r>
        <w:rPr>
          <w:b/>
          <w:sz w:val="16"/>
        </w:rPr>
        <w:t>um;</w:t>
      </w:r>
      <w:r>
        <w:rPr>
          <w:b/>
          <w:spacing w:val="-7"/>
          <w:sz w:val="16"/>
        </w:rPr>
        <w:t> </w:t>
      </w:r>
      <w:r>
        <w:rPr>
          <w:b/>
          <w:i/>
          <w:sz w:val="16"/>
        </w:rPr>
        <w:t>(of</w:t>
      </w:r>
      <w:r>
        <w:rPr>
          <w:b/>
          <w:i/>
          <w:spacing w:val="-6"/>
          <w:sz w:val="16"/>
        </w:rPr>
        <w:t> </w:t>
      </w:r>
      <w:r>
        <w:rPr>
          <w:b/>
          <w:i/>
          <w:sz w:val="16"/>
        </w:rPr>
        <w:t>two),</w:t>
      </w:r>
      <w:r>
        <w:rPr>
          <w:b/>
          <w:i/>
          <w:spacing w:val="-6"/>
          <w:sz w:val="16"/>
        </w:rPr>
        <w:t> </w:t>
      </w:r>
      <w:r>
        <w:rPr>
          <w:b/>
          <w:sz w:val="16"/>
        </w:rPr>
        <w:t>alter,</w:t>
      </w:r>
      <w:r>
        <w:rPr>
          <w:b/>
          <w:spacing w:val="40"/>
          <w:sz w:val="16"/>
        </w:rPr>
        <w:t> </w:t>
      </w:r>
      <w:r>
        <w:rPr>
          <w:b/>
          <w:sz w:val="16"/>
        </w:rPr>
        <w:t>altera, alteram (G</w:t>
      </w:r>
      <w:r>
        <w:rPr>
          <w:b/>
          <w:sz w:val="13"/>
        </w:rPr>
        <w:t>r</w:t>
      </w:r>
      <w:r>
        <w:rPr>
          <w:b/>
          <w:sz w:val="16"/>
        </w:rPr>
        <w:t>., N</w:t>
      </w:r>
      <w:r>
        <w:rPr>
          <w:b/>
          <w:sz w:val="13"/>
        </w:rPr>
        <w:t>o</w:t>
      </w:r>
      <w:r>
        <w:rPr>
          <w:b/>
          <w:sz w:val="16"/>
        </w:rPr>
        <w:t>. 87).</w:t>
      </w:r>
    </w:p>
    <w:p>
      <w:pPr>
        <w:spacing w:before="2"/>
        <w:ind w:left="355" w:right="0" w:firstLine="0"/>
        <w:jc w:val="left"/>
        <w:rPr>
          <w:b/>
          <w:sz w:val="16"/>
        </w:rPr>
      </w:pPr>
      <w:r>
        <w:rPr>
          <w:b/>
          <w:sz w:val="16"/>
        </w:rPr>
        <w:t>one</w:t>
      </w:r>
      <w:r>
        <w:rPr>
          <w:b/>
          <w:spacing w:val="-2"/>
          <w:sz w:val="16"/>
        </w:rPr>
        <w:t> </w:t>
      </w:r>
      <w:r>
        <w:rPr>
          <w:b/>
          <w:sz w:val="16"/>
        </w:rPr>
        <w:t>hundred,</w:t>
      </w:r>
      <w:r>
        <w:rPr>
          <w:b/>
          <w:spacing w:val="-1"/>
          <w:sz w:val="16"/>
        </w:rPr>
        <w:t> </w:t>
      </w:r>
      <w:r>
        <w:rPr>
          <w:b/>
          <w:spacing w:val="-2"/>
          <w:sz w:val="16"/>
        </w:rPr>
        <w:t>centum.</w:t>
      </w:r>
    </w:p>
    <w:p>
      <w:pPr>
        <w:spacing w:before="1"/>
        <w:ind w:left="360" w:right="819" w:firstLine="5"/>
        <w:jc w:val="left"/>
        <w:rPr>
          <w:b/>
          <w:i/>
          <w:sz w:val="16"/>
        </w:rPr>
      </w:pPr>
      <w:r>
        <w:rPr>
          <w:b/>
          <w:sz w:val="16"/>
        </w:rPr>
        <w:t>only, solus, a, um (G</w:t>
      </w:r>
      <w:r>
        <w:rPr>
          <w:b/>
          <w:sz w:val="13"/>
        </w:rPr>
        <w:t>r</w:t>
      </w:r>
      <w:r>
        <w:rPr>
          <w:b/>
          <w:sz w:val="16"/>
        </w:rPr>
        <w:t>., N</w:t>
      </w:r>
      <w:r>
        <w:rPr>
          <w:b/>
          <w:sz w:val="13"/>
        </w:rPr>
        <w:t>o</w:t>
      </w:r>
      <w:r>
        <w:rPr>
          <w:b/>
          <w:sz w:val="16"/>
        </w:rPr>
        <w:t>. </w:t>
      </w:r>
      <w:r>
        <w:rPr>
          <w:b/>
          <w:sz w:val="16"/>
        </w:rPr>
        <w:t>84).</w:t>
      </w:r>
      <w:r>
        <w:rPr>
          <w:b/>
          <w:spacing w:val="40"/>
          <w:sz w:val="16"/>
        </w:rPr>
        <w:t> </w:t>
      </w:r>
      <w:r>
        <w:rPr>
          <w:b/>
          <w:sz w:val="16"/>
        </w:rPr>
        <w:t>onto, in, </w:t>
      </w:r>
      <w:r>
        <w:rPr>
          <w:b/>
          <w:i/>
          <w:sz w:val="16"/>
        </w:rPr>
        <w:t>prep. w. acc.</w:t>
      </w:r>
    </w:p>
    <w:p>
      <w:pPr>
        <w:spacing w:line="242" w:lineRule="auto" w:before="0"/>
        <w:ind w:left="355" w:right="1165" w:firstLine="0"/>
        <w:jc w:val="left"/>
        <w:rPr>
          <w:b/>
          <w:i/>
          <w:sz w:val="16"/>
        </w:rPr>
      </w:pPr>
      <w:r>
        <w:rPr>
          <w:b/>
          <w:sz w:val="16"/>
        </w:rPr>
        <w:t>opinion, sententia, ae.</w:t>
      </w:r>
      <w:r>
        <w:rPr>
          <w:b/>
          <w:spacing w:val="40"/>
          <w:sz w:val="16"/>
        </w:rPr>
        <w:t> </w:t>
      </w:r>
      <w:r>
        <w:rPr>
          <w:b/>
          <w:sz w:val="16"/>
        </w:rPr>
        <w:t>opposite,</w:t>
      </w:r>
      <w:r>
        <w:rPr>
          <w:b/>
          <w:spacing w:val="-9"/>
          <w:sz w:val="16"/>
        </w:rPr>
        <w:t> </w:t>
      </w:r>
      <w:r>
        <w:rPr>
          <w:b/>
          <w:sz w:val="16"/>
        </w:rPr>
        <w:t>contra,</w:t>
      </w:r>
      <w:r>
        <w:rPr>
          <w:b/>
          <w:spacing w:val="-9"/>
          <w:sz w:val="16"/>
        </w:rPr>
        <w:t> </w:t>
      </w:r>
      <w:r>
        <w:rPr>
          <w:b/>
          <w:i/>
          <w:sz w:val="16"/>
        </w:rPr>
        <w:t>prep.</w:t>
      </w:r>
      <w:r>
        <w:rPr>
          <w:b/>
          <w:i/>
          <w:spacing w:val="-9"/>
          <w:sz w:val="16"/>
        </w:rPr>
        <w:t> </w:t>
      </w:r>
      <w:r>
        <w:rPr>
          <w:b/>
          <w:i/>
          <w:sz w:val="16"/>
        </w:rPr>
        <w:t>w.</w:t>
      </w:r>
      <w:r>
        <w:rPr>
          <w:b/>
          <w:i/>
          <w:spacing w:val="-9"/>
          <w:sz w:val="16"/>
        </w:rPr>
        <w:t> </w:t>
      </w:r>
      <w:r>
        <w:rPr>
          <w:b/>
          <w:i/>
          <w:sz w:val="16"/>
        </w:rPr>
        <w:t>acc.</w:t>
      </w:r>
      <w:r>
        <w:rPr>
          <w:b/>
          <w:i/>
          <w:spacing w:val="40"/>
          <w:sz w:val="16"/>
        </w:rPr>
        <w:t> </w:t>
      </w:r>
      <w:r>
        <w:rPr>
          <w:b/>
          <w:sz w:val="16"/>
        </w:rPr>
        <w:t>or, aut, </w:t>
      </w:r>
      <w:r>
        <w:rPr>
          <w:b/>
          <w:i/>
          <w:sz w:val="16"/>
        </w:rPr>
        <w:t>conf.</w:t>
      </w:r>
    </w:p>
    <w:p>
      <w:pPr>
        <w:spacing w:line="228" w:lineRule="auto" w:before="2"/>
        <w:ind w:left="510" w:right="464" w:hanging="165"/>
        <w:jc w:val="both"/>
        <w:rPr>
          <w:b/>
          <w:i/>
          <w:sz w:val="16"/>
        </w:rPr>
      </w:pPr>
      <w:r>
        <w:rPr>
          <w:b/>
          <w:sz w:val="16"/>
        </w:rPr>
        <w:t>order,</w:t>
      </w:r>
      <w:r>
        <w:rPr>
          <w:b/>
          <w:spacing w:val="40"/>
          <w:sz w:val="16"/>
        </w:rPr>
        <w:t> </w:t>
      </w:r>
      <w:r>
        <w:rPr>
          <w:b/>
          <w:sz w:val="16"/>
        </w:rPr>
        <w:t>jubed,</w:t>
      </w:r>
      <w:r>
        <w:rPr>
          <w:b/>
          <w:spacing w:val="40"/>
          <w:sz w:val="16"/>
        </w:rPr>
        <w:t> </w:t>
      </w:r>
      <w:r>
        <w:rPr>
          <w:b/>
          <w:sz w:val="16"/>
        </w:rPr>
        <w:t>jubdre,</w:t>
      </w:r>
      <w:r>
        <w:rPr>
          <w:b/>
          <w:spacing w:val="40"/>
          <w:sz w:val="16"/>
        </w:rPr>
        <w:t> </w:t>
      </w:r>
      <w:r>
        <w:rPr>
          <w:b/>
          <w:sz w:val="16"/>
        </w:rPr>
        <w:t>jussl,</w:t>
      </w:r>
      <w:r>
        <w:rPr>
          <w:b/>
          <w:spacing w:val="40"/>
          <w:sz w:val="16"/>
        </w:rPr>
        <w:t> </w:t>
      </w:r>
      <w:r>
        <w:rPr>
          <w:b/>
          <w:sz w:val="16"/>
        </w:rPr>
        <w:t>jussus,</w:t>
      </w:r>
      <w:r>
        <w:rPr>
          <w:b/>
          <w:spacing w:val="40"/>
          <w:sz w:val="16"/>
        </w:rPr>
        <w:t> </w:t>
      </w:r>
      <w:r>
        <w:rPr>
          <w:b/>
          <w:i/>
          <w:sz w:val="16"/>
        </w:rPr>
        <w:t>2,</w:t>
      </w:r>
      <w:r>
        <w:rPr>
          <w:b/>
          <w:i/>
          <w:spacing w:val="40"/>
          <w:sz w:val="16"/>
        </w:rPr>
        <w:t> </w:t>
      </w:r>
      <w:r>
        <w:rPr>
          <w:b/>
          <w:i/>
          <w:sz w:val="16"/>
        </w:rPr>
        <w:t>tr.; acc. w. in fin.</w:t>
      </w:r>
    </w:p>
    <w:p>
      <w:pPr>
        <w:spacing w:before="3"/>
        <w:ind w:left="505" w:right="464" w:hanging="155"/>
        <w:jc w:val="both"/>
        <w:rPr>
          <w:b/>
          <w:sz w:val="16"/>
        </w:rPr>
      </w:pPr>
      <w:r>
        <w:rPr>
          <w:b/>
          <w:w w:val="105"/>
          <w:sz w:val="16"/>
        </w:rPr>
        <w:t>other,</w:t>
      </w:r>
      <w:r>
        <w:rPr>
          <w:b/>
          <w:w w:val="105"/>
          <w:sz w:val="16"/>
        </w:rPr>
        <w:t> alius,</w:t>
      </w:r>
      <w:r>
        <w:rPr>
          <w:b/>
          <w:w w:val="105"/>
          <w:sz w:val="16"/>
        </w:rPr>
        <w:t> alia,</w:t>
      </w:r>
      <w:r>
        <w:rPr>
          <w:b/>
          <w:w w:val="105"/>
          <w:sz w:val="16"/>
        </w:rPr>
        <w:t> aliud</w:t>
      </w:r>
      <w:r>
        <w:rPr>
          <w:b/>
          <w:w w:val="105"/>
          <w:sz w:val="16"/>
        </w:rPr>
        <w:t> (G</w:t>
      </w:r>
      <w:r>
        <w:rPr>
          <w:b/>
          <w:w w:val="105"/>
          <w:sz w:val="13"/>
        </w:rPr>
        <w:t>r</w:t>
      </w:r>
      <w:r>
        <w:rPr>
          <w:b/>
          <w:w w:val="105"/>
          <w:sz w:val="16"/>
        </w:rPr>
        <w:t>., N</w:t>
      </w:r>
      <w:r>
        <w:rPr>
          <w:b/>
          <w:w w:val="105"/>
          <w:sz w:val="13"/>
        </w:rPr>
        <w:t>o</w:t>
      </w:r>
      <w:r>
        <w:rPr>
          <w:b/>
          <w:w w:val="105"/>
          <w:sz w:val="16"/>
        </w:rPr>
        <w:t>. 85);</w:t>
      </w:r>
      <w:r>
        <w:rPr>
          <w:b/>
          <w:spacing w:val="40"/>
          <w:w w:val="105"/>
          <w:sz w:val="16"/>
        </w:rPr>
        <w:t> </w:t>
      </w:r>
      <w:r>
        <w:rPr>
          <w:b/>
          <w:i/>
          <w:w w:val="105"/>
          <w:sz w:val="16"/>
        </w:rPr>
        <w:t>(of two),</w:t>
      </w:r>
      <w:r>
        <w:rPr>
          <w:b/>
          <w:i/>
          <w:w w:val="105"/>
          <w:sz w:val="16"/>
        </w:rPr>
        <w:t> </w:t>
      </w:r>
      <w:r>
        <w:rPr>
          <w:b/>
          <w:w w:val="105"/>
          <w:sz w:val="16"/>
        </w:rPr>
        <w:t>alter, altera, alteram (G</w:t>
      </w:r>
      <w:r>
        <w:rPr>
          <w:b/>
          <w:w w:val="105"/>
          <w:sz w:val="13"/>
        </w:rPr>
        <w:t>r</w:t>
      </w:r>
      <w:r>
        <w:rPr>
          <w:b/>
          <w:w w:val="105"/>
          <w:sz w:val="16"/>
        </w:rPr>
        <w:t>., N</w:t>
      </w:r>
      <w:r>
        <w:rPr>
          <w:b/>
          <w:w w:val="105"/>
          <w:sz w:val="13"/>
        </w:rPr>
        <w:t>o</w:t>
      </w:r>
      <w:r>
        <w:rPr>
          <w:b/>
          <w:w w:val="105"/>
          <w:sz w:val="16"/>
        </w:rPr>
        <w:t>.</w:t>
      </w:r>
      <w:r>
        <w:rPr>
          <w:b/>
          <w:spacing w:val="-3"/>
          <w:w w:val="105"/>
          <w:sz w:val="16"/>
        </w:rPr>
        <w:t> </w:t>
      </w:r>
      <w:r>
        <w:rPr>
          <w:b/>
          <w:w w:val="105"/>
          <w:sz w:val="16"/>
        </w:rPr>
        <w:t>87).</w:t>
      </w:r>
    </w:p>
    <w:p>
      <w:pPr>
        <w:spacing w:line="180" w:lineRule="exact" w:before="0"/>
        <w:ind w:left="335" w:right="0" w:firstLine="0"/>
        <w:jc w:val="both"/>
        <w:rPr>
          <w:b/>
          <w:sz w:val="16"/>
        </w:rPr>
      </w:pPr>
      <w:r>
        <w:rPr>
          <w:b/>
          <w:sz w:val="16"/>
        </w:rPr>
        <w:t>ought.</w:t>
      </w:r>
      <w:r>
        <w:rPr>
          <w:b/>
          <w:spacing w:val="-2"/>
          <w:sz w:val="16"/>
        </w:rPr>
        <w:t> </w:t>
      </w:r>
      <w:r>
        <w:rPr>
          <w:b/>
          <w:i/>
          <w:sz w:val="16"/>
        </w:rPr>
        <w:t>See</w:t>
      </w:r>
      <w:r>
        <w:rPr>
          <w:b/>
          <w:i/>
          <w:spacing w:val="-1"/>
          <w:sz w:val="16"/>
        </w:rPr>
        <w:t> </w:t>
      </w:r>
      <w:r>
        <w:rPr>
          <w:b/>
          <w:spacing w:val="-2"/>
          <w:sz w:val="16"/>
        </w:rPr>
        <w:t>oportet.</w:t>
      </w:r>
    </w:p>
    <w:p>
      <w:pPr>
        <w:spacing w:line="228" w:lineRule="auto" w:before="5"/>
        <w:ind w:left="345" w:right="680" w:hanging="10"/>
        <w:jc w:val="left"/>
        <w:rPr>
          <w:b/>
          <w:i/>
          <w:sz w:val="16"/>
        </w:rPr>
      </w:pPr>
      <w:r>
        <w:rPr>
          <w:b/>
          <w:sz w:val="16"/>
        </w:rPr>
        <w:t>our</w:t>
      </w:r>
      <w:r>
        <w:rPr>
          <w:b/>
          <w:spacing w:val="-10"/>
          <w:sz w:val="16"/>
        </w:rPr>
        <w:t> </w:t>
      </w:r>
      <w:r>
        <w:rPr>
          <w:b/>
          <w:sz w:val="16"/>
        </w:rPr>
        <w:t>(ours),</w:t>
      </w:r>
      <w:r>
        <w:rPr>
          <w:b/>
          <w:spacing w:val="-9"/>
          <w:sz w:val="16"/>
        </w:rPr>
        <w:t> </w:t>
      </w:r>
      <w:r>
        <w:rPr>
          <w:b/>
          <w:sz w:val="16"/>
        </w:rPr>
        <w:t>noster,</w:t>
      </w:r>
      <w:r>
        <w:rPr>
          <w:b/>
          <w:spacing w:val="-9"/>
          <w:sz w:val="16"/>
        </w:rPr>
        <w:t> </w:t>
      </w:r>
      <w:r>
        <w:rPr>
          <w:b/>
          <w:sz w:val="16"/>
        </w:rPr>
        <w:t>nostra,</w:t>
      </w:r>
      <w:r>
        <w:rPr>
          <w:b/>
          <w:spacing w:val="-9"/>
          <w:sz w:val="16"/>
        </w:rPr>
        <w:t> </w:t>
      </w:r>
      <w:r>
        <w:rPr>
          <w:b/>
          <w:sz w:val="16"/>
        </w:rPr>
        <w:t>nostrum,</w:t>
      </w:r>
      <w:r>
        <w:rPr>
          <w:b/>
          <w:spacing w:val="40"/>
          <w:sz w:val="16"/>
        </w:rPr>
        <w:t> </w:t>
      </w:r>
      <w:r>
        <w:rPr>
          <w:b/>
          <w:sz w:val="16"/>
        </w:rPr>
        <w:t>out of, ex (e), </w:t>
      </w:r>
      <w:r>
        <w:rPr>
          <w:b/>
          <w:i/>
          <w:sz w:val="16"/>
        </w:rPr>
        <w:t>prep. w. abl.</w:t>
      </w:r>
    </w:p>
    <w:p>
      <w:pPr>
        <w:spacing w:line="237" w:lineRule="auto" w:before="5"/>
        <w:ind w:left="335" w:right="1195" w:firstLine="5"/>
        <w:jc w:val="left"/>
        <w:rPr>
          <w:b/>
          <w:i/>
          <w:sz w:val="16"/>
        </w:rPr>
      </w:pPr>
      <w:r>
        <w:rPr>
          <w:b/>
          <w:sz w:val="16"/>
        </w:rPr>
        <w:t>outer, exterior, ius.</w:t>
      </w:r>
      <w:r>
        <w:rPr>
          <w:b/>
          <w:spacing w:val="40"/>
          <w:sz w:val="16"/>
        </w:rPr>
        <w:t> </w:t>
      </w:r>
      <w:r>
        <w:rPr>
          <w:b/>
          <w:sz w:val="16"/>
        </w:rPr>
        <w:t>outermost,</w:t>
      </w:r>
      <w:r>
        <w:rPr>
          <w:b/>
          <w:spacing w:val="40"/>
          <w:sz w:val="16"/>
        </w:rPr>
        <w:t> </w:t>
      </w:r>
      <w:r>
        <w:rPr>
          <w:b/>
          <w:sz w:val="16"/>
        </w:rPr>
        <w:t>extremus,</w:t>
      </w:r>
      <w:r>
        <w:rPr>
          <w:b/>
          <w:spacing w:val="40"/>
          <w:sz w:val="16"/>
        </w:rPr>
        <w:t> </w:t>
      </w:r>
      <w:r>
        <w:rPr>
          <w:b/>
          <w:sz w:val="16"/>
        </w:rPr>
        <w:t>a,</w:t>
      </w:r>
      <w:r>
        <w:rPr>
          <w:b/>
          <w:spacing w:val="40"/>
          <w:sz w:val="16"/>
        </w:rPr>
        <w:t> </w:t>
      </w:r>
      <w:r>
        <w:rPr>
          <w:b/>
          <w:sz w:val="16"/>
        </w:rPr>
        <w:t>um.</w:t>
      </w:r>
      <w:r>
        <w:rPr>
          <w:b/>
          <w:spacing w:val="40"/>
          <w:sz w:val="16"/>
        </w:rPr>
        <w:t> </w:t>
      </w:r>
      <w:r>
        <w:rPr>
          <w:b/>
          <w:sz w:val="16"/>
        </w:rPr>
        <w:t>overcome, supero, </w:t>
      </w:r>
      <w:r>
        <w:rPr>
          <w:b/>
          <w:i/>
          <w:sz w:val="16"/>
        </w:rPr>
        <w:t>1, tr.</w:t>
      </w:r>
    </w:p>
    <w:p>
      <w:pPr>
        <w:pStyle w:val="BodyText"/>
        <w:spacing w:before="4"/>
        <w:rPr>
          <w:b/>
          <w:i/>
          <w:sz w:val="18"/>
        </w:rPr>
      </w:pPr>
    </w:p>
    <w:p>
      <w:pPr>
        <w:spacing w:line="232" w:lineRule="auto" w:before="0"/>
        <w:ind w:left="345" w:right="1807" w:hanging="10"/>
        <w:jc w:val="left"/>
        <w:rPr>
          <w:b/>
          <w:sz w:val="16"/>
        </w:rPr>
      </w:pPr>
      <w:r>
        <w:rPr>
          <w:b/>
          <w:sz w:val="16"/>
        </w:rPr>
        <w:t>pace, passus, us.</w:t>
      </w:r>
      <w:r>
        <w:rPr>
          <w:b/>
          <w:spacing w:val="40"/>
          <w:sz w:val="16"/>
        </w:rPr>
        <w:t> </w:t>
      </w:r>
      <w:r>
        <w:rPr>
          <w:b/>
          <w:sz w:val="16"/>
        </w:rPr>
        <w:t>pacify, piled, </w:t>
      </w:r>
      <w:r>
        <w:rPr>
          <w:b/>
          <w:i/>
          <w:sz w:val="16"/>
        </w:rPr>
        <w:t>1, tr.</w:t>
      </w:r>
      <w:r>
        <w:rPr>
          <w:b/>
          <w:i/>
          <w:spacing w:val="40"/>
          <w:sz w:val="16"/>
        </w:rPr>
        <w:t> </w:t>
      </w:r>
      <w:r>
        <w:rPr>
          <w:b/>
          <w:sz w:val="16"/>
        </w:rPr>
        <w:t>pain,</w:t>
      </w:r>
      <w:r>
        <w:rPr>
          <w:b/>
          <w:spacing w:val="-10"/>
          <w:sz w:val="16"/>
        </w:rPr>
        <w:t> </w:t>
      </w:r>
      <w:r>
        <w:rPr>
          <w:b/>
          <w:sz w:val="16"/>
        </w:rPr>
        <w:t>dolor,</w:t>
      </w:r>
      <w:r>
        <w:rPr>
          <w:b/>
          <w:spacing w:val="-10"/>
          <w:sz w:val="16"/>
        </w:rPr>
        <w:t> </w:t>
      </w:r>
      <w:r>
        <w:rPr>
          <w:b/>
          <w:sz w:val="16"/>
        </w:rPr>
        <w:t>doldris.</w:t>
      </w:r>
      <w:r>
        <w:rPr>
          <w:b/>
          <w:spacing w:val="40"/>
          <w:sz w:val="16"/>
        </w:rPr>
        <w:t> </w:t>
      </w:r>
      <w:r>
        <w:rPr>
          <w:b/>
          <w:sz w:val="16"/>
        </w:rPr>
        <w:t>part, pars, partis.</w:t>
      </w:r>
      <w:r>
        <w:rPr>
          <w:b/>
          <w:spacing w:val="40"/>
          <w:sz w:val="16"/>
        </w:rPr>
        <w:t> </w:t>
      </w:r>
      <w:r>
        <w:rPr>
          <w:b/>
          <w:sz w:val="16"/>
        </w:rPr>
        <w:t>Paul, Paulus, I.</w:t>
      </w:r>
      <w:r>
        <w:rPr>
          <w:b/>
          <w:spacing w:val="40"/>
          <w:sz w:val="16"/>
        </w:rPr>
        <w:t> </w:t>
      </w:r>
      <w:r>
        <w:rPr>
          <w:b/>
          <w:sz w:val="16"/>
        </w:rPr>
        <w:t>peace, pix, pdds.</w:t>
      </w:r>
      <w:r>
        <w:rPr>
          <w:b/>
          <w:spacing w:val="40"/>
          <w:sz w:val="16"/>
        </w:rPr>
        <w:t> </w:t>
      </w:r>
      <w:r>
        <w:rPr>
          <w:b/>
          <w:sz w:val="16"/>
        </w:rPr>
        <w:t>people, populus, I.</w:t>
      </w:r>
    </w:p>
    <w:p>
      <w:pPr>
        <w:spacing w:before="2"/>
        <w:ind w:left="350" w:right="0" w:firstLine="0"/>
        <w:jc w:val="left"/>
        <w:rPr>
          <w:b/>
          <w:sz w:val="16"/>
        </w:rPr>
      </w:pPr>
      <w:r>
        <w:rPr>
          <w:b/>
          <w:sz w:val="16"/>
        </w:rPr>
        <w:t>perceive,</w:t>
      </w:r>
      <w:r>
        <w:rPr>
          <w:b/>
          <w:spacing w:val="39"/>
          <w:sz w:val="16"/>
        </w:rPr>
        <w:t> </w:t>
      </w:r>
      <w:r>
        <w:rPr>
          <w:b/>
          <w:sz w:val="16"/>
        </w:rPr>
        <w:t>sentio,</w:t>
      </w:r>
      <w:r>
        <w:rPr>
          <w:b/>
          <w:spacing w:val="38"/>
          <w:sz w:val="16"/>
        </w:rPr>
        <w:t> </w:t>
      </w:r>
      <w:r>
        <w:rPr>
          <w:b/>
          <w:sz w:val="16"/>
        </w:rPr>
        <w:t>sentire,</w:t>
      </w:r>
      <w:r>
        <w:rPr>
          <w:b/>
          <w:spacing w:val="38"/>
          <w:sz w:val="16"/>
        </w:rPr>
        <w:t> </w:t>
      </w:r>
      <w:r>
        <w:rPr>
          <w:b/>
          <w:sz w:val="16"/>
        </w:rPr>
        <w:t>sdnsl,</w:t>
      </w:r>
      <w:r>
        <w:rPr>
          <w:b/>
          <w:spacing w:val="39"/>
          <w:sz w:val="16"/>
        </w:rPr>
        <w:t> </w:t>
      </w:r>
      <w:r>
        <w:rPr>
          <w:b/>
          <w:spacing w:val="-2"/>
          <w:sz w:val="16"/>
        </w:rPr>
        <w:t>sdnsus,</w:t>
      </w:r>
    </w:p>
    <w:p>
      <w:pPr>
        <w:spacing w:line="182" w:lineRule="exact" w:before="1"/>
        <w:ind w:left="505" w:right="0" w:firstLine="0"/>
        <w:jc w:val="left"/>
        <w:rPr>
          <w:b/>
          <w:i/>
          <w:sz w:val="16"/>
        </w:rPr>
      </w:pPr>
      <w:r>
        <w:rPr>
          <w:b/>
          <w:i/>
          <w:sz w:val="16"/>
        </w:rPr>
        <w:t>4,</w:t>
      </w:r>
      <w:r>
        <w:rPr>
          <w:b/>
          <w:i/>
          <w:spacing w:val="-3"/>
          <w:sz w:val="16"/>
        </w:rPr>
        <w:t> </w:t>
      </w:r>
      <w:r>
        <w:rPr>
          <w:b/>
          <w:i/>
          <w:sz w:val="16"/>
        </w:rPr>
        <w:t>tr.;</w:t>
      </w:r>
      <w:r>
        <w:rPr>
          <w:b/>
          <w:i/>
          <w:spacing w:val="-2"/>
          <w:sz w:val="16"/>
        </w:rPr>
        <w:t> </w:t>
      </w:r>
      <w:r>
        <w:rPr>
          <w:b/>
          <w:i/>
          <w:sz w:val="16"/>
        </w:rPr>
        <w:t>acc.</w:t>
      </w:r>
      <w:r>
        <w:rPr>
          <w:b/>
          <w:i/>
          <w:spacing w:val="-1"/>
          <w:sz w:val="16"/>
        </w:rPr>
        <w:t> </w:t>
      </w:r>
      <w:r>
        <w:rPr>
          <w:b/>
          <w:i/>
          <w:sz w:val="16"/>
        </w:rPr>
        <w:t>w. </w:t>
      </w:r>
      <w:r>
        <w:rPr>
          <w:b/>
          <w:i/>
          <w:spacing w:val="-2"/>
          <w:sz w:val="16"/>
        </w:rPr>
        <w:t>infin.</w:t>
      </w:r>
    </w:p>
    <w:p>
      <w:pPr>
        <w:spacing w:before="0"/>
        <w:ind w:left="505" w:right="323" w:hanging="160"/>
        <w:jc w:val="left"/>
        <w:rPr>
          <w:b/>
          <w:i/>
          <w:sz w:val="16"/>
        </w:rPr>
      </w:pPr>
      <w:r>
        <w:rPr>
          <w:b/>
          <w:sz w:val="16"/>
        </w:rPr>
        <w:t>pertain</w:t>
      </w:r>
      <w:r>
        <w:rPr>
          <w:b/>
          <w:spacing w:val="40"/>
          <w:sz w:val="16"/>
        </w:rPr>
        <w:t> </w:t>
      </w:r>
      <w:r>
        <w:rPr>
          <w:b/>
          <w:sz w:val="16"/>
        </w:rPr>
        <w:t>to,</w:t>
      </w:r>
      <w:r>
        <w:rPr>
          <w:b/>
          <w:spacing w:val="40"/>
          <w:sz w:val="16"/>
        </w:rPr>
        <w:t> </w:t>
      </w:r>
      <w:r>
        <w:rPr>
          <w:b/>
          <w:sz w:val="16"/>
        </w:rPr>
        <w:t>pertined,</w:t>
      </w:r>
      <w:r>
        <w:rPr>
          <w:b/>
          <w:spacing w:val="40"/>
          <w:sz w:val="16"/>
        </w:rPr>
        <w:t> </w:t>
      </w:r>
      <w:r>
        <w:rPr>
          <w:b/>
          <w:sz w:val="16"/>
        </w:rPr>
        <w:t>pertindre,</w:t>
      </w:r>
      <w:r>
        <w:rPr>
          <w:b/>
          <w:spacing w:val="40"/>
          <w:sz w:val="16"/>
        </w:rPr>
        <w:t> </w:t>
      </w:r>
      <w:r>
        <w:rPr>
          <w:b/>
          <w:sz w:val="16"/>
        </w:rPr>
        <w:t>perti-</w:t>
      </w:r>
      <w:r>
        <w:rPr>
          <w:b/>
          <w:spacing w:val="40"/>
          <w:sz w:val="16"/>
        </w:rPr>
        <w:t> </w:t>
      </w:r>
      <w:r>
        <w:rPr>
          <w:b/>
          <w:sz w:val="16"/>
        </w:rPr>
        <w:t>nul, </w:t>
      </w:r>
      <w:r>
        <w:rPr>
          <w:b/>
          <w:i/>
          <w:sz w:val="16"/>
        </w:rPr>
        <w:t>2, intr.; ad w. acc.</w:t>
      </w:r>
    </w:p>
    <w:p>
      <w:pPr>
        <w:spacing w:before="0"/>
        <w:ind w:left="345" w:right="1763" w:firstLine="0"/>
        <w:jc w:val="left"/>
        <w:rPr>
          <w:b/>
          <w:sz w:val="16"/>
        </w:rPr>
      </w:pPr>
      <w:r>
        <w:rPr>
          <w:b/>
          <w:sz w:val="16"/>
        </w:rPr>
        <w:t>Peter, Petrus, I.</w:t>
      </w:r>
      <w:r>
        <w:rPr>
          <w:b/>
          <w:spacing w:val="40"/>
          <w:sz w:val="16"/>
        </w:rPr>
        <w:t> </w:t>
      </w:r>
      <w:r>
        <w:rPr>
          <w:b/>
          <w:sz w:val="16"/>
        </w:rPr>
        <w:t>Pilate,</w:t>
      </w:r>
      <w:r>
        <w:rPr>
          <w:b/>
          <w:spacing w:val="-10"/>
          <w:sz w:val="16"/>
        </w:rPr>
        <w:t> </w:t>
      </w:r>
      <w:r>
        <w:rPr>
          <w:b/>
          <w:sz w:val="16"/>
        </w:rPr>
        <w:t>Pilatus,</w:t>
      </w:r>
      <w:r>
        <w:rPr>
          <w:b/>
          <w:spacing w:val="-10"/>
          <w:sz w:val="16"/>
        </w:rPr>
        <w:t> </w:t>
      </w:r>
      <w:r>
        <w:rPr>
          <w:b/>
          <w:sz w:val="16"/>
        </w:rPr>
        <w:t>I.</w:t>
      </w:r>
    </w:p>
    <w:p>
      <w:pPr>
        <w:spacing w:line="235" w:lineRule="auto" w:before="0"/>
        <w:ind w:left="510" w:right="383" w:hanging="170"/>
        <w:jc w:val="left"/>
        <w:rPr>
          <w:b/>
          <w:i/>
          <w:sz w:val="16"/>
        </w:rPr>
      </w:pPr>
      <w:r>
        <w:rPr>
          <w:b/>
          <w:sz w:val="16"/>
        </w:rPr>
        <w:t>pitch,</w:t>
      </w:r>
      <w:r>
        <w:rPr>
          <w:b/>
          <w:spacing w:val="39"/>
          <w:sz w:val="16"/>
        </w:rPr>
        <w:t> </w:t>
      </w:r>
      <w:r>
        <w:rPr>
          <w:b/>
          <w:sz w:val="16"/>
        </w:rPr>
        <w:t>pdnd,</w:t>
      </w:r>
      <w:r>
        <w:rPr>
          <w:b/>
          <w:spacing w:val="39"/>
          <w:sz w:val="16"/>
        </w:rPr>
        <w:t> </w:t>
      </w:r>
      <w:r>
        <w:rPr>
          <w:b/>
          <w:sz w:val="16"/>
        </w:rPr>
        <w:t>pdnere,</w:t>
      </w:r>
      <w:r>
        <w:rPr>
          <w:b/>
          <w:spacing w:val="38"/>
          <w:sz w:val="16"/>
        </w:rPr>
        <w:t> </w:t>
      </w:r>
      <w:r>
        <w:rPr>
          <w:b/>
          <w:sz w:val="16"/>
        </w:rPr>
        <w:t>posul,</w:t>
      </w:r>
      <w:r>
        <w:rPr>
          <w:b/>
          <w:spacing w:val="38"/>
          <w:sz w:val="16"/>
        </w:rPr>
        <w:t> </w:t>
      </w:r>
      <w:r>
        <w:rPr>
          <w:b/>
          <w:sz w:val="16"/>
        </w:rPr>
        <w:t>positus,</w:t>
      </w:r>
      <w:r>
        <w:rPr>
          <w:b/>
          <w:spacing w:val="38"/>
          <w:sz w:val="16"/>
        </w:rPr>
        <w:t> </w:t>
      </w:r>
      <w:r>
        <w:rPr>
          <w:b/>
          <w:i/>
          <w:sz w:val="16"/>
        </w:rPr>
        <w:t>3,</w:t>
      </w:r>
      <w:r>
        <w:rPr>
          <w:b/>
          <w:i/>
          <w:spacing w:val="40"/>
          <w:sz w:val="16"/>
        </w:rPr>
        <w:t> </w:t>
      </w:r>
      <w:r>
        <w:rPr>
          <w:b/>
          <w:i/>
          <w:sz w:val="16"/>
        </w:rPr>
        <w:t>tr. (w. castra).</w:t>
      </w:r>
    </w:p>
    <w:p>
      <w:pPr>
        <w:spacing w:before="6"/>
        <w:ind w:left="505" w:right="323" w:hanging="160"/>
        <w:jc w:val="left"/>
        <w:rPr>
          <w:b/>
          <w:sz w:val="16"/>
        </w:rPr>
      </w:pPr>
      <w:r>
        <w:rPr>
          <w:b/>
          <w:sz w:val="16"/>
        </w:rPr>
        <w:t>place,</w:t>
      </w:r>
      <w:r>
        <w:rPr>
          <w:b/>
          <w:spacing w:val="80"/>
          <w:sz w:val="16"/>
        </w:rPr>
        <w:t> </w:t>
      </w:r>
      <w:r>
        <w:rPr>
          <w:b/>
          <w:sz w:val="16"/>
        </w:rPr>
        <w:t>locus,</w:t>
      </w:r>
      <w:r>
        <w:rPr>
          <w:b/>
          <w:spacing w:val="80"/>
          <w:sz w:val="16"/>
        </w:rPr>
        <w:t> </w:t>
      </w:r>
      <w:r>
        <w:rPr>
          <w:b/>
          <w:sz w:val="16"/>
        </w:rPr>
        <w:t>I</w:t>
      </w:r>
      <w:r>
        <w:rPr>
          <w:b/>
          <w:spacing w:val="80"/>
          <w:sz w:val="16"/>
        </w:rPr>
        <w:t> </w:t>
      </w:r>
      <w:r>
        <w:rPr>
          <w:b/>
          <w:i/>
          <w:sz w:val="16"/>
        </w:rPr>
        <w:t>(pl.,</w:t>
      </w:r>
      <w:r>
        <w:rPr>
          <w:b/>
          <w:i/>
          <w:spacing w:val="80"/>
          <w:sz w:val="16"/>
        </w:rPr>
        <w:t> </w:t>
      </w:r>
      <w:r>
        <w:rPr>
          <w:b/>
          <w:sz w:val="16"/>
        </w:rPr>
        <w:t>loca,</w:t>
      </w:r>
      <w:r>
        <w:rPr>
          <w:b/>
          <w:spacing w:val="80"/>
          <w:sz w:val="16"/>
        </w:rPr>
        <w:t> </w:t>
      </w:r>
      <w:r>
        <w:rPr>
          <w:b/>
          <w:sz w:val="16"/>
        </w:rPr>
        <w:t>loedram);</w:t>
      </w:r>
      <w:r>
        <w:rPr>
          <w:b/>
          <w:spacing w:val="40"/>
          <w:sz w:val="16"/>
        </w:rPr>
        <w:t> </w:t>
      </w:r>
      <w:r>
        <w:rPr>
          <w:b/>
          <w:sz w:val="16"/>
        </w:rPr>
        <w:t>from what place, unde.</w:t>
      </w:r>
    </w:p>
    <w:p>
      <w:pPr>
        <w:spacing w:line="242" w:lineRule="auto" w:before="0"/>
        <w:ind w:left="500" w:right="323" w:hanging="165"/>
        <w:jc w:val="left"/>
        <w:rPr>
          <w:b/>
          <w:i/>
          <w:sz w:val="16"/>
        </w:rPr>
      </w:pPr>
      <w:r>
        <w:rPr>
          <w:b/>
          <w:sz w:val="16"/>
        </w:rPr>
        <w:t>place,</w:t>
      </w:r>
      <w:r>
        <w:rPr>
          <w:b/>
          <w:spacing w:val="40"/>
          <w:sz w:val="16"/>
        </w:rPr>
        <w:t> </w:t>
      </w:r>
      <w:r>
        <w:rPr>
          <w:b/>
          <w:sz w:val="16"/>
        </w:rPr>
        <w:t>collocd,</w:t>
      </w:r>
      <w:r>
        <w:rPr>
          <w:b/>
          <w:spacing w:val="40"/>
          <w:sz w:val="16"/>
        </w:rPr>
        <w:t> </w:t>
      </w:r>
      <w:r>
        <w:rPr>
          <w:b/>
          <w:i/>
          <w:sz w:val="16"/>
        </w:rPr>
        <w:t>1,</w:t>
      </w:r>
      <w:r>
        <w:rPr>
          <w:b/>
          <w:i/>
          <w:spacing w:val="40"/>
          <w:sz w:val="16"/>
        </w:rPr>
        <w:t> </w:t>
      </w:r>
      <w:r>
        <w:rPr>
          <w:b/>
          <w:i/>
          <w:sz w:val="16"/>
        </w:rPr>
        <w:t>tr.;</w:t>
      </w:r>
      <w:r>
        <w:rPr>
          <w:b/>
          <w:i/>
          <w:spacing w:val="40"/>
          <w:sz w:val="16"/>
        </w:rPr>
        <w:t> </w:t>
      </w:r>
      <w:r>
        <w:rPr>
          <w:b/>
          <w:sz w:val="16"/>
        </w:rPr>
        <w:t>ednstitud,</w:t>
      </w:r>
      <w:r>
        <w:rPr>
          <w:b/>
          <w:spacing w:val="40"/>
          <w:sz w:val="16"/>
        </w:rPr>
        <w:t> </w:t>
      </w:r>
      <w:r>
        <w:rPr>
          <w:b/>
          <w:sz w:val="16"/>
        </w:rPr>
        <w:t>con-</w:t>
      </w:r>
      <w:r>
        <w:rPr>
          <w:b/>
          <w:spacing w:val="40"/>
          <w:sz w:val="16"/>
        </w:rPr>
        <w:t> </w:t>
      </w:r>
      <w:r>
        <w:rPr>
          <w:b/>
          <w:sz w:val="16"/>
        </w:rPr>
        <w:t>stituere,</w:t>
      </w:r>
      <w:r>
        <w:rPr>
          <w:b/>
          <w:spacing w:val="30"/>
          <w:sz w:val="16"/>
        </w:rPr>
        <w:t> </w:t>
      </w:r>
      <w:r>
        <w:rPr>
          <w:b/>
          <w:sz w:val="16"/>
        </w:rPr>
        <w:t>cdnstitul,</w:t>
      </w:r>
      <w:r>
        <w:rPr>
          <w:b/>
          <w:spacing w:val="31"/>
          <w:sz w:val="16"/>
        </w:rPr>
        <w:t> </w:t>
      </w:r>
      <w:r>
        <w:rPr>
          <w:b/>
          <w:sz w:val="16"/>
        </w:rPr>
        <w:t>ednstitfltus,</w:t>
      </w:r>
      <w:r>
        <w:rPr>
          <w:b/>
          <w:spacing w:val="31"/>
          <w:sz w:val="16"/>
        </w:rPr>
        <w:t> </w:t>
      </w:r>
      <w:r>
        <w:rPr>
          <w:b/>
          <w:i/>
          <w:sz w:val="16"/>
        </w:rPr>
        <w:t>3,</w:t>
      </w:r>
      <w:r>
        <w:rPr>
          <w:b/>
          <w:i/>
          <w:spacing w:val="31"/>
          <w:sz w:val="16"/>
        </w:rPr>
        <w:t> </w:t>
      </w:r>
      <w:r>
        <w:rPr>
          <w:b/>
          <w:i/>
          <w:spacing w:val="-4"/>
          <w:sz w:val="16"/>
        </w:rPr>
        <w:t>tr.;</w:t>
      </w:r>
    </w:p>
    <w:p>
      <w:pPr>
        <w:spacing w:line="235" w:lineRule="auto" w:before="0"/>
        <w:ind w:left="495" w:right="383" w:firstLine="0"/>
        <w:jc w:val="left"/>
        <w:rPr>
          <w:b/>
          <w:i/>
          <w:sz w:val="16"/>
        </w:rPr>
      </w:pPr>
      <w:r>
        <w:rPr>
          <w:b/>
          <w:i/>
          <w:sz w:val="16"/>
        </w:rPr>
        <w:t>w.</w:t>
      </w:r>
      <w:r>
        <w:rPr>
          <w:b/>
          <w:i/>
          <w:spacing w:val="27"/>
          <w:sz w:val="16"/>
        </w:rPr>
        <w:t> </w:t>
      </w:r>
      <w:r>
        <w:rPr>
          <w:b/>
          <w:i/>
          <w:sz w:val="16"/>
        </w:rPr>
        <w:t>infin.;</w:t>
      </w:r>
      <w:r>
        <w:rPr>
          <w:b/>
          <w:i/>
          <w:spacing w:val="26"/>
          <w:sz w:val="16"/>
        </w:rPr>
        <w:t> </w:t>
      </w:r>
      <w:r>
        <w:rPr>
          <w:b/>
          <w:sz w:val="16"/>
        </w:rPr>
        <w:t>pdnd,</w:t>
      </w:r>
      <w:r>
        <w:rPr>
          <w:b/>
          <w:spacing w:val="27"/>
          <w:sz w:val="16"/>
        </w:rPr>
        <w:t> </w:t>
      </w:r>
      <w:r>
        <w:rPr>
          <w:b/>
          <w:sz w:val="16"/>
        </w:rPr>
        <w:t>pdnere,</w:t>
      </w:r>
      <w:r>
        <w:rPr>
          <w:b/>
          <w:spacing w:val="26"/>
          <w:sz w:val="16"/>
        </w:rPr>
        <w:t> </w:t>
      </w:r>
      <w:r>
        <w:rPr>
          <w:b/>
          <w:sz w:val="16"/>
        </w:rPr>
        <w:t>posul,</w:t>
      </w:r>
      <w:r>
        <w:rPr>
          <w:b/>
          <w:spacing w:val="26"/>
          <w:sz w:val="16"/>
        </w:rPr>
        <w:t> </w:t>
      </w:r>
      <w:r>
        <w:rPr>
          <w:b/>
          <w:sz w:val="16"/>
        </w:rPr>
        <w:t>posi­</w:t>
      </w:r>
      <w:r>
        <w:rPr>
          <w:b/>
          <w:spacing w:val="40"/>
          <w:sz w:val="16"/>
        </w:rPr>
        <w:t> </w:t>
      </w:r>
      <w:r>
        <w:rPr>
          <w:b/>
          <w:sz w:val="16"/>
        </w:rPr>
        <w:t>tus, </w:t>
      </w:r>
      <w:r>
        <w:rPr>
          <w:b/>
          <w:i/>
          <w:sz w:val="16"/>
        </w:rPr>
        <w:t>3, tr.</w:t>
      </w:r>
    </w:p>
    <w:p>
      <w:pPr>
        <w:spacing w:after="0" w:line="235" w:lineRule="auto"/>
        <w:jc w:val="left"/>
        <w:rPr>
          <w:sz w:val="16"/>
        </w:rPr>
        <w:sectPr>
          <w:type w:val="continuous"/>
          <w:pgSz w:w="7380" w:h="11550"/>
          <w:pgMar w:top="1300" w:bottom="280" w:left="340" w:right="0"/>
          <w:cols w:num="2" w:equalWidth="0">
            <w:col w:w="3410" w:space="40"/>
            <w:col w:w="3590"/>
          </w:cols>
        </w:sectPr>
      </w:pPr>
    </w:p>
    <w:p>
      <w:pPr>
        <w:tabs>
          <w:tab w:pos="6129" w:val="right" w:leader="none"/>
        </w:tabs>
        <w:spacing w:before="80"/>
        <w:ind w:left="2465" w:right="0" w:firstLine="0"/>
        <w:jc w:val="left"/>
        <w:rPr>
          <w:b/>
          <w:sz w:val="16"/>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16"/>
        </w:rPr>
        <w:t>507</w:t>
      </w:r>
    </w:p>
    <w:p>
      <w:pPr>
        <w:spacing w:after="0"/>
        <w:jc w:val="left"/>
        <w:rPr>
          <w:sz w:val="16"/>
        </w:rPr>
        <w:sectPr>
          <w:pgSz w:w="7380" w:h="11550"/>
          <w:pgMar w:top="780" w:bottom="280" w:left="340" w:right="0"/>
        </w:sectPr>
      </w:pPr>
    </w:p>
    <w:p>
      <w:pPr>
        <w:pStyle w:val="BodyText"/>
        <w:spacing w:before="10"/>
        <w:rPr>
          <w:b/>
          <w:sz w:val="21"/>
        </w:rPr>
      </w:pPr>
      <w:r>
        <w:rPr/>
        <w:drawing>
          <wp:anchor distT="0" distB="0" distL="0" distR="0" allowOverlap="1" layoutInCell="1" locked="0" behindDoc="1" simplePos="0" relativeHeight="476514304">
            <wp:simplePos x="0" y="0"/>
            <wp:positionH relativeFrom="page">
              <wp:posOffset>0</wp:posOffset>
            </wp:positionH>
            <wp:positionV relativeFrom="page">
              <wp:posOffset>25400</wp:posOffset>
            </wp:positionV>
            <wp:extent cx="4683125" cy="7308850"/>
            <wp:effectExtent l="0" t="0" r="0" b="0"/>
            <wp:wrapNone/>
            <wp:docPr id="825" name="image623.png"/>
            <wp:cNvGraphicFramePr>
              <a:graphicFrameLocks noChangeAspect="1"/>
            </wp:cNvGraphicFramePr>
            <a:graphic>
              <a:graphicData uri="http://schemas.openxmlformats.org/drawingml/2006/picture">
                <pic:pic>
                  <pic:nvPicPr>
                    <pic:cNvPr id="826" name="image623.png"/>
                    <pic:cNvPicPr/>
                  </pic:nvPicPr>
                  <pic:blipFill>
                    <a:blip r:embed="rId627" cstate="print"/>
                    <a:stretch>
                      <a:fillRect/>
                    </a:stretch>
                  </pic:blipFill>
                  <pic:spPr>
                    <a:xfrm>
                      <a:off x="0" y="0"/>
                      <a:ext cx="4683125" cy="7308850"/>
                    </a:xfrm>
                    <a:prstGeom prst="rect">
                      <a:avLst/>
                    </a:prstGeom>
                  </pic:spPr>
                </pic:pic>
              </a:graphicData>
            </a:graphic>
          </wp:anchor>
        </w:drawing>
      </w:r>
    </w:p>
    <w:p>
      <w:pPr>
        <w:spacing w:line="247" w:lineRule="auto" w:before="0"/>
        <w:ind w:left="590" w:right="0" w:hanging="165"/>
        <w:jc w:val="left"/>
        <w:rPr>
          <w:b/>
          <w:sz w:val="16"/>
        </w:rPr>
      </w:pPr>
      <w:r>
        <w:rPr>
          <w:b/>
          <w:sz w:val="16"/>
        </w:rPr>
        <w:t>plan,</w:t>
      </w:r>
      <w:r>
        <w:rPr>
          <w:b/>
          <w:spacing w:val="40"/>
          <w:sz w:val="16"/>
        </w:rPr>
        <w:t> </w:t>
      </w:r>
      <w:r>
        <w:rPr>
          <w:b/>
          <w:sz w:val="16"/>
        </w:rPr>
        <w:t>cSnsilium,</w:t>
      </w:r>
      <w:r>
        <w:rPr>
          <w:b/>
          <w:spacing w:val="40"/>
          <w:sz w:val="16"/>
        </w:rPr>
        <w:t> </w:t>
      </w:r>
      <w:r>
        <w:rPr>
          <w:b/>
          <w:sz w:val="16"/>
        </w:rPr>
        <w:t>I;</w:t>
      </w:r>
      <w:r>
        <w:rPr>
          <w:b/>
          <w:spacing w:val="40"/>
          <w:sz w:val="16"/>
        </w:rPr>
        <w:t> </w:t>
      </w:r>
      <w:r>
        <w:rPr>
          <w:b/>
          <w:sz w:val="16"/>
        </w:rPr>
        <w:t>to</w:t>
      </w:r>
      <w:r>
        <w:rPr>
          <w:b/>
          <w:spacing w:val="40"/>
          <w:sz w:val="16"/>
        </w:rPr>
        <w:t> </w:t>
      </w:r>
      <w:r>
        <w:rPr>
          <w:b/>
          <w:sz w:val="16"/>
        </w:rPr>
        <w:t>make</w:t>
      </w:r>
      <w:r>
        <w:rPr>
          <w:b/>
          <w:spacing w:val="40"/>
          <w:sz w:val="16"/>
        </w:rPr>
        <w:t> </w:t>
      </w:r>
      <w:r>
        <w:rPr>
          <w:b/>
          <w:sz w:val="16"/>
        </w:rPr>
        <w:t>a</w:t>
      </w:r>
      <w:r>
        <w:rPr>
          <w:b/>
          <w:spacing w:val="40"/>
          <w:sz w:val="16"/>
        </w:rPr>
        <w:t> </w:t>
      </w:r>
      <w:r>
        <w:rPr>
          <w:b/>
          <w:sz w:val="16"/>
        </w:rPr>
        <w:t>plan,</w:t>
      </w:r>
      <w:r>
        <w:rPr>
          <w:b/>
          <w:spacing w:val="40"/>
          <w:sz w:val="16"/>
        </w:rPr>
        <w:t> </w:t>
      </w:r>
      <w:r>
        <w:rPr>
          <w:b/>
          <w:sz w:val="16"/>
        </w:rPr>
        <w:t>consilium</w:t>
      </w:r>
      <w:r>
        <w:rPr>
          <w:b/>
          <w:spacing w:val="-3"/>
          <w:sz w:val="16"/>
        </w:rPr>
        <w:t> </w:t>
      </w:r>
      <w:r>
        <w:rPr>
          <w:b/>
          <w:sz w:val="16"/>
        </w:rPr>
        <w:t>capere.</w:t>
      </w:r>
    </w:p>
    <w:p>
      <w:pPr>
        <w:spacing w:line="173" w:lineRule="exact" w:before="0"/>
        <w:ind w:left="430" w:right="0" w:firstLine="0"/>
        <w:jc w:val="left"/>
        <w:rPr>
          <w:b/>
          <w:sz w:val="16"/>
        </w:rPr>
      </w:pPr>
      <w:r>
        <w:rPr>
          <w:b/>
          <w:sz w:val="16"/>
        </w:rPr>
        <w:t>point</w:t>
      </w:r>
      <w:r>
        <w:rPr>
          <w:b/>
          <w:spacing w:val="62"/>
          <w:sz w:val="16"/>
        </w:rPr>
        <w:t> </w:t>
      </w:r>
      <w:r>
        <w:rPr>
          <w:b/>
          <w:sz w:val="16"/>
        </w:rPr>
        <w:t>out,</w:t>
      </w:r>
      <w:r>
        <w:rPr>
          <w:b/>
          <w:spacing w:val="62"/>
          <w:sz w:val="16"/>
        </w:rPr>
        <w:t> </w:t>
      </w:r>
      <w:r>
        <w:rPr>
          <w:b/>
          <w:sz w:val="16"/>
        </w:rPr>
        <w:t>demSnstrS,</w:t>
      </w:r>
      <w:r>
        <w:rPr>
          <w:b/>
          <w:spacing w:val="63"/>
          <w:sz w:val="16"/>
        </w:rPr>
        <w:t> </w:t>
      </w:r>
      <w:r>
        <w:rPr>
          <w:b/>
          <w:i/>
          <w:sz w:val="16"/>
        </w:rPr>
        <w:t>1,</w:t>
      </w:r>
      <w:r>
        <w:rPr>
          <w:b/>
          <w:i/>
          <w:spacing w:val="62"/>
          <w:sz w:val="16"/>
        </w:rPr>
        <w:t> </w:t>
      </w:r>
      <w:r>
        <w:rPr>
          <w:b/>
          <w:i/>
          <w:sz w:val="16"/>
        </w:rPr>
        <w:t>tr.;</w:t>
      </w:r>
      <w:r>
        <w:rPr>
          <w:b/>
          <w:i/>
          <w:spacing w:val="61"/>
          <w:sz w:val="16"/>
        </w:rPr>
        <w:t> </w:t>
      </w:r>
      <w:r>
        <w:rPr>
          <w:b/>
          <w:i/>
          <w:sz w:val="16"/>
        </w:rPr>
        <w:t>acc.</w:t>
      </w:r>
      <w:r>
        <w:rPr>
          <w:b/>
          <w:i/>
          <w:spacing w:val="62"/>
          <w:sz w:val="16"/>
        </w:rPr>
        <w:t> </w:t>
      </w:r>
      <w:r>
        <w:rPr>
          <w:b/>
          <w:spacing w:val="-5"/>
          <w:sz w:val="16"/>
        </w:rPr>
        <w:t>w.</w:t>
      </w:r>
    </w:p>
    <w:p>
      <w:pPr>
        <w:spacing w:line="180" w:lineRule="exact" w:before="0"/>
        <w:ind w:left="585" w:right="0" w:firstLine="0"/>
        <w:jc w:val="left"/>
        <w:rPr>
          <w:b/>
          <w:i/>
          <w:sz w:val="16"/>
        </w:rPr>
      </w:pPr>
      <w:r>
        <w:rPr>
          <w:b/>
          <w:i/>
          <w:spacing w:val="-2"/>
          <w:sz w:val="16"/>
        </w:rPr>
        <w:t>infin.</w:t>
      </w:r>
    </w:p>
    <w:p>
      <w:pPr>
        <w:spacing w:before="0"/>
        <w:ind w:left="590" w:right="0" w:hanging="165"/>
        <w:jc w:val="left"/>
        <w:rPr>
          <w:b/>
          <w:i/>
          <w:sz w:val="16"/>
        </w:rPr>
      </w:pPr>
      <w:r>
        <w:rPr>
          <w:b/>
          <w:sz w:val="16"/>
        </w:rPr>
        <w:t>position,</w:t>
      </w:r>
      <w:r>
        <w:rPr>
          <w:b/>
          <w:spacing w:val="40"/>
          <w:sz w:val="16"/>
        </w:rPr>
        <w:t> </w:t>
      </w:r>
      <w:r>
        <w:rPr>
          <w:b/>
          <w:sz w:val="16"/>
        </w:rPr>
        <w:t>take</w:t>
      </w:r>
      <w:r>
        <w:rPr>
          <w:b/>
          <w:spacing w:val="40"/>
          <w:sz w:val="16"/>
        </w:rPr>
        <w:t> </w:t>
      </w:r>
      <w:r>
        <w:rPr>
          <w:b/>
          <w:sz w:val="16"/>
        </w:rPr>
        <w:t>a,</w:t>
      </w:r>
      <w:r>
        <w:rPr>
          <w:b/>
          <w:spacing w:val="40"/>
          <w:sz w:val="16"/>
        </w:rPr>
        <w:t> </w:t>
      </w:r>
      <w:r>
        <w:rPr>
          <w:b/>
          <w:sz w:val="16"/>
        </w:rPr>
        <w:t>consists,</w:t>
      </w:r>
      <w:r>
        <w:rPr>
          <w:b/>
          <w:spacing w:val="40"/>
          <w:sz w:val="16"/>
        </w:rPr>
        <w:t> </w:t>
      </w:r>
      <w:r>
        <w:rPr>
          <w:b/>
          <w:sz w:val="16"/>
        </w:rPr>
        <w:t>cSnsistere,</w:t>
      </w:r>
      <w:r>
        <w:rPr>
          <w:b/>
          <w:spacing w:val="40"/>
          <w:sz w:val="16"/>
        </w:rPr>
        <w:t> </w:t>
      </w:r>
      <w:r>
        <w:rPr>
          <w:b/>
          <w:sz w:val="16"/>
        </w:rPr>
        <w:t>constiti, J, </w:t>
      </w:r>
      <w:r>
        <w:rPr>
          <w:b/>
          <w:i/>
          <w:sz w:val="16"/>
        </w:rPr>
        <w:t>intr.</w:t>
      </w:r>
    </w:p>
    <w:p>
      <w:pPr>
        <w:spacing w:line="237" w:lineRule="auto" w:before="1"/>
        <w:ind w:left="430" w:right="1150" w:hanging="5"/>
        <w:jc w:val="left"/>
        <w:rPr>
          <w:b/>
          <w:i/>
          <w:sz w:val="16"/>
        </w:rPr>
      </w:pPr>
      <w:r>
        <w:rPr>
          <w:b/>
          <w:sz w:val="16"/>
        </w:rPr>
        <w:t>power,</w:t>
      </w:r>
      <w:r>
        <w:rPr>
          <w:b/>
          <w:spacing w:val="-10"/>
          <w:sz w:val="16"/>
        </w:rPr>
        <w:t> </w:t>
      </w:r>
      <w:r>
        <w:rPr>
          <w:b/>
          <w:sz w:val="16"/>
        </w:rPr>
        <w:t>imperium,</w:t>
      </w:r>
      <w:r>
        <w:rPr>
          <w:b/>
          <w:spacing w:val="-10"/>
          <w:sz w:val="16"/>
        </w:rPr>
        <w:t> </w:t>
      </w:r>
      <w:r>
        <w:rPr>
          <w:b/>
          <w:sz w:val="16"/>
        </w:rPr>
        <w:t>I.</w:t>
      </w:r>
      <w:r>
        <w:rPr>
          <w:b/>
          <w:spacing w:val="40"/>
          <w:sz w:val="16"/>
        </w:rPr>
        <w:t> </w:t>
      </w:r>
      <w:r>
        <w:rPr>
          <w:b/>
          <w:sz w:val="16"/>
        </w:rPr>
        <w:t>praise, laudS, </w:t>
      </w:r>
      <w:r>
        <w:rPr>
          <w:b/>
          <w:i/>
          <w:sz w:val="16"/>
        </w:rPr>
        <w:t>1, tr.</w:t>
      </w:r>
      <w:r>
        <w:rPr>
          <w:b/>
          <w:i/>
          <w:spacing w:val="40"/>
          <w:sz w:val="16"/>
        </w:rPr>
        <w:t> </w:t>
      </w:r>
      <w:r>
        <w:rPr>
          <w:b/>
          <w:sz w:val="16"/>
        </w:rPr>
        <w:t>pray, SrS, </w:t>
      </w:r>
      <w:r>
        <w:rPr>
          <w:b/>
          <w:i/>
          <w:sz w:val="16"/>
        </w:rPr>
        <w:t>1, tr.</w:t>
      </w:r>
    </w:p>
    <w:p>
      <w:pPr>
        <w:spacing w:line="181" w:lineRule="exact" w:before="0"/>
        <w:ind w:left="430" w:right="0" w:firstLine="0"/>
        <w:jc w:val="left"/>
        <w:rPr>
          <w:b/>
          <w:sz w:val="16"/>
        </w:rPr>
      </w:pPr>
      <w:r>
        <w:rPr>
          <w:b/>
          <w:sz w:val="16"/>
        </w:rPr>
        <w:t>prayer,</w:t>
      </w:r>
      <w:r>
        <w:rPr>
          <w:b/>
          <w:spacing w:val="-3"/>
          <w:sz w:val="16"/>
        </w:rPr>
        <w:t> </w:t>
      </w:r>
      <w:r>
        <w:rPr>
          <w:b/>
          <w:sz w:val="16"/>
        </w:rPr>
        <w:t>SratiS,</w:t>
      </w:r>
      <w:r>
        <w:rPr>
          <w:b/>
          <w:spacing w:val="-2"/>
          <w:sz w:val="16"/>
        </w:rPr>
        <w:t> SratiSnis.</w:t>
      </w:r>
    </w:p>
    <w:p>
      <w:pPr>
        <w:spacing w:before="1"/>
        <w:ind w:left="430" w:right="0" w:firstLine="0"/>
        <w:jc w:val="left"/>
        <w:rPr>
          <w:b/>
          <w:i/>
          <w:sz w:val="16"/>
        </w:rPr>
      </w:pPr>
      <w:r>
        <w:rPr>
          <w:b/>
          <w:sz w:val="16"/>
        </w:rPr>
        <w:t>prepare,</w:t>
      </w:r>
      <w:r>
        <w:rPr>
          <w:b/>
          <w:spacing w:val="44"/>
          <w:sz w:val="16"/>
        </w:rPr>
        <w:t> </w:t>
      </w:r>
      <w:r>
        <w:rPr>
          <w:b/>
          <w:sz w:val="16"/>
        </w:rPr>
        <w:t>comparS,</w:t>
      </w:r>
      <w:r>
        <w:rPr>
          <w:b/>
          <w:spacing w:val="45"/>
          <w:sz w:val="16"/>
        </w:rPr>
        <w:t> </w:t>
      </w:r>
      <w:r>
        <w:rPr>
          <w:b/>
          <w:i/>
          <w:sz w:val="16"/>
        </w:rPr>
        <w:t>1,</w:t>
      </w:r>
      <w:r>
        <w:rPr>
          <w:b/>
          <w:i/>
          <w:spacing w:val="44"/>
          <w:sz w:val="16"/>
        </w:rPr>
        <w:t> </w:t>
      </w:r>
      <w:r>
        <w:rPr>
          <w:b/>
          <w:i/>
          <w:sz w:val="16"/>
        </w:rPr>
        <w:t>tr.;</w:t>
      </w:r>
      <w:r>
        <w:rPr>
          <w:b/>
          <w:i/>
          <w:spacing w:val="44"/>
          <w:sz w:val="16"/>
        </w:rPr>
        <w:t> </w:t>
      </w:r>
      <w:r>
        <w:rPr>
          <w:b/>
          <w:sz w:val="16"/>
        </w:rPr>
        <w:t>parS,</w:t>
      </w:r>
      <w:r>
        <w:rPr>
          <w:b/>
          <w:spacing w:val="44"/>
          <w:sz w:val="16"/>
        </w:rPr>
        <w:t> </w:t>
      </w:r>
      <w:r>
        <w:rPr>
          <w:b/>
          <w:sz w:val="16"/>
        </w:rPr>
        <w:t>1,</w:t>
      </w:r>
      <w:r>
        <w:rPr>
          <w:b/>
          <w:spacing w:val="45"/>
          <w:sz w:val="16"/>
        </w:rPr>
        <w:t> </w:t>
      </w:r>
      <w:r>
        <w:rPr>
          <w:b/>
          <w:i/>
          <w:spacing w:val="-4"/>
          <w:sz w:val="16"/>
        </w:rPr>
        <w:t>tr.;</w:t>
      </w:r>
    </w:p>
    <w:p>
      <w:pPr>
        <w:spacing w:line="182" w:lineRule="exact" w:before="6"/>
        <w:ind w:left="590" w:right="0" w:firstLine="0"/>
        <w:jc w:val="left"/>
        <w:rPr>
          <w:b/>
          <w:i/>
          <w:sz w:val="16"/>
        </w:rPr>
      </w:pPr>
      <w:r>
        <w:rPr>
          <w:b/>
          <w:i/>
          <w:sz w:val="16"/>
        </w:rPr>
        <w:t>w.</w:t>
      </w:r>
      <w:r>
        <w:rPr>
          <w:b/>
          <w:i/>
          <w:spacing w:val="-2"/>
          <w:sz w:val="16"/>
        </w:rPr>
        <w:t> infin.</w:t>
      </w:r>
    </w:p>
    <w:p>
      <w:pPr>
        <w:spacing w:line="247" w:lineRule="auto" w:before="0"/>
        <w:ind w:left="585" w:right="0" w:hanging="160"/>
        <w:jc w:val="left"/>
        <w:rPr>
          <w:b/>
          <w:i/>
          <w:sz w:val="16"/>
        </w:rPr>
      </w:pPr>
      <w:r>
        <w:rPr>
          <w:b/>
          <w:sz w:val="16"/>
        </w:rPr>
        <w:t>prepared</w:t>
      </w:r>
      <w:r>
        <w:rPr>
          <w:b/>
          <w:spacing w:val="80"/>
          <w:sz w:val="16"/>
        </w:rPr>
        <w:t> </w:t>
      </w:r>
      <w:r>
        <w:rPr>
          <w:b/>
          <w:sz w:val="16"/>
        </w:rPr>
        <w:t>(for),</w:t>
      </w:r>
      <w:r>
        <w:rPr>
          <w:b/>
          <w:spacing w:val="80"/>
          <w:sz w:val="16"/>
        </w:rPr>
        <w:t> </w:t>
      </w:r>
      <w:r>
        <w:rPr>
          <w:b/>
          <w:sz w:val="16"/>
        </w:rPr>
        <w:t>paratus,</w:t>
      </w:r>
      <w:r>
        <w:rPr>
          <w:b/>
          <w:spacing w:val="80"/>
          <w:sz w:val="16"/>
        </w:rPr>
        <w:t> </w:t>
      </w:r>
      <w:r>
        <w:rPr>
          <w:b/>
          <w:sz w:val="16"/>
        </w:rPr>
        <w:t>a,</w:t>
      </w:r>
      <w:r>
        <w:rPr>
          <w:b/>
          <w:spacing w:val="80"/>
          <w:sz w:val="16"/>
        </w:rPr>
        <w:t> </w:t>
      </w:r>
      <w:r>
        <w:rPr>
          <w:b/>
          <w:sz w:val="16"/>
        </w:rPr>
        <w:t>um;</w:t>
      </w:r>
      <w:r>
        <w:rPr>
          <w:b/>
          <w:spacing w:val="80"/>
          <w:sz w:val="16"/>
        </w:rPr>
        <w:t> </w:t>
      </w:r>
      <w:r>
        <w:rPr>
          <w:b/>
          <w:i/>
          <w:sz w:val="16"/>
        </w:rPr>
        <w:t>w.</w:t>
      </w:r>
      <w:r>
        <w:rPr>
          <w:b/>
          <w:i/>
          <w:spacing w:val="40"/>
          <w:sz w:val="16"/>
        </w:rPr>
        <w:t> </w:t>
      </w:r>
      <w:r>
        <w:rPr>
          <w:b/>
          <w:i/>
          <w:sz w:val="16"/>
        </w:rPr>
        <w:t>ad or infin.</w:t>
      </w:r>
    </w:p>
    <w:p>
      <w:pPr>
        <w:spacing w:line="178" w:lineRule="exact" w:before="0"/>
        <w:ind w:left="430" w:right="0" w:firstLine="0"/>
        <w:jc w:val="left"/>
        <w:rPr>
          <w:b/>
          <w:i/>
          <w:sz w:val="16"/>
        </w:rPr>
      </w:pPr>
      <w:r>
        <w:rPr>
          <w:b/>
          <w:sz w:val="16"/>
        </w:rPr>
        <w:t>presence</w:t>
      </w:r>
      <w:r>
        <w:rPr>
          <w:b/>
          <w:spacing w:val="26"/>
          <w:sz w:val="16"/>
        </w:rPr>
        <w:t> </w:t>
      </w:r>
      <w:r>
        <w:rPr>
          <w:b/>
          <w:sz w:val="16"/>
        </w:rPr>
        <w:t>of,</w:t>
      </w:r>
      <w:r>
        <w:rPr>
          <w:b/>
          <w:spacing w:val="28"/>
          <w:sz w:val="16"/>
        </w:rPr>
        <w:t> </w:t>
      </w:r>
      <w:r>
        <w:rPr>
          <w:b/>
          <w:sz w:val="16"/>
        </w:rPr>
        <w:t>in</w:t>
      </w:r>
      <w:r>
        <w:rPr>
          <w:b/>
          <w:spacing w:val="27"/>
          <w:sz w:val="16"/>
        </w:rPr>
        <w:t> </w:t>
      </w:r>
      <w:r>
        <w:rPr>
          <w:b/>
          <w:sz w:val="16"/>
        </w:rPr>
        <w:t>the,</w:t>
      </w:r>
      <w:r>
        <w:rPr>
          <w:b/>
          <w:spacing w:val="28"/>
          <w:sz w:val="16"/>
        </w:rPr>
        <w:t> </w:t>
      </w:r>
      <w:r>
        <w:rPr>
          <w:b/>
          <w:sz w:val="16"/>
        </w:rPr>
        <w:t>apud,</w:t>
      </w:r>
      <w:r>
        <w:rPr>
          <w:b/>
          <w:spacing w:val="27"/>
          <w:sz w:val="16"/>
        </w:rPr>
        <w:t> </w:t>
      </w:r>
      <w:r>
        <w:rPr>
          <w:b/>
          <w:i/>
          <w:sz w:val="16"/>
        </w:rPr>
        <w:t>prep.</w:t>
      </w:r>
      <w:r>
        <w:rPr>
          <w:b/>
          <w:i/>
          <w:spacing w:val="27"/>
          <w:sz w:val="16"/>
        </w:rPr>
        <w:t> </w:t>
      </w:r>
      <w:r>
        <w:rPr>
          <w:b/>
          <w:i/>
          <w:sz w:val="16"/>
        </w:rPr>
        <w:t>w.</w:t>
      </w:r>
      <w:r>
        <w:rPr>
          <w:b/>
          <w:i/>
          <w:spacing w:val="27"/>
          <w:sz w:val="16"/>
        </w:rPr>
        <w:t> </w:t>
      </w:r>
      <w:r>
        <w:rPr>
          <w:b/>
          <w:i/>
          <w:spacing w:val="-4"/>
          <w:sz w:val="16"/>
        </w:rPr>
        <w:t>acc.</w:t>
      </w:r>
    </w:p>
    <w:p>
      <w:pPr>
        <w:spacing w:line="182" w:lineRule="exact" w:before="0"/>
        <w:ind w:left="430" w:right="0" w:firstLine="0"/>
        <w:jc w:val="left"/>
        <w:rPr>
          <w:b/>
          <w:i/>
          <w:sz w:val="16"/>
        </w:rPr>
      </w:pPr>
      <w:r>
        <w:rPr>
          <w:b/>
          <w:sz w:val="16"/>
        </w:rPr>
        <w:t>preserve,</w:t>
      </w:r>
      <w:r>
        <w:rPr>
          <w:b/>
          <w:spacing w:val="-3"/>
          <w:sz w:val="16"/>
        </w:rPr>
        <w:t> </w:t>
      </w:r>
      <w:r>
        <w:rPr>
          <w:b/>
          <w:sz w:val="16"/>
        </w:rPr>
        <w:t>conservo,</w:t>
      </w:r>
      <w:r>
        <w:rPr>
          <w:b/>
          <w:spacing w:val="-3"/>
          <w:sz w:val="16"/>
        </w:rPr>
        <w:t> </w:t>
      </w:r>
      <w:r>
        <w:rPr>
          <w:b/>
          <w:i/>
          <w:sz w:val="16"/>
        </w:rPr>
        <w:t>1,</w:t>
      </w:r>
      <w:r>
        <w:rPr>
          <w:b/>
          <w:i/>
          <w:spacing w:val="-3"/>
          <w:sz w:val="16"/>
        </w:rPr>
        <w:t> </w:t>
      </w:r>
      <w:r>
        <w:rPr>
          <w:b/>
          <w:i/>
          <w:spacing w:val="-5"/>
          <w:sz w:val="16"/>
        </w:rPr>
        <w:t>tr.</w:t>
      </w:r>
    </w:p>
    <w:p>
      <w:pPr>
        <w:spacing w:before="0"/>
        <w:ind w:left="435" w:right="0" w:firstLine="0"/>
        <w:jc w:val="left"/>
        <w:rPr>
          <w:b/>
          <w:sz w:val="16"/>
        </w:rPr>
      </w:pPr>
      <w:r>
        <w:rPr>
          <w:b/>
          <w:sz w:val="16"/>
        </w:rPr>
        <w:t>press,</w:t>
      </w:r>
      <w:r>
        <w:rPr>
          <w:b/>
          <w:spacing w:val="23"/>
          <w:sz w:val="16"/>
        </w:rPr>
        <w:t> </w:t>
      </w:r>
      <w:r>
        <w:rPr>
          <w:b/>
          <w:sz w:val="16"/>
        </w:rPr>
        <w:t>premo,</w:t>
      </w:r>
      <w:r>
        <w:rPr>
          <w:b/>
          <w:spacing w:val="24"/>
          <w:sz w:val="16"/>
        </w:rPr>
        <w:t> </w:t>
      </w:r>
      <w:r>
        <w:rPr>
          <w:b/>
          <w:sz w:val="16"/>
        </w:rPr>
        <w:t>premere,</w:t>
      </w:r>
      <w:r>
        <w:rPr>
          <w:b/>
          <w:spacing w:val="24"/>
          <w:sz w:val="16"/>
        </w:rPr>
        <w:t> </w:t>
      </w:r>
      <w:r>
        <w:rPr>
          <w:b/>
          <w:sz w:val="16"/>
        </w:rPr>
        <w:t>pressl,</w:t>
      </w:r>
      <w:r>
        <w:rPr>
          <w:b/>
          <w:spacing w:val="24"/>
          <w:sz w:val="16"/>
        </w:rPr>
        <w:t> </w:t>
      </w:r>
      <w:r>
        <w:rPr>
          <w:b/>
          <w:spacing w:val="-2"/>
          <w:sz w:val="16"/>
        </w:rPr>
        <w:t>pressus,</w:t>
      </w:r>
    </w:p>
    <w:p>
      <w:pPr>
        <w:spacing w:line="179" w:lineRule="exact" w:before="0"/>
        <w:ind w:left="585" w:right="0" w:firstLine="0"/>
        <w:jc w:val="left"/>
        <w:rPr>
          <w:b/>
          <w:i/>
          <w:sz w:val="16"/>
        </w:rPr>
      </w:pPr>
      <w:r>
        <w:rPr>
          <w:b/>
          <w:i/>
          <w:sz w:val="16"/>
        </w:rPr>
        <w:t>3, </w:t>
      </w:r>
      <w:r>
        <w:rPr>
          <w:b/>
          <w:i/>
          <w:spacing w:val="-5"/>
          <w:sz w:val="16"/>
        </w:rPr>
        <w:t>tr.</w:t>
      </w:r>
    </w:p>
    <w:p>
      <w:pPr>
        <w:spacing w:line="242" w:lineRule="auto" w:before="0"/>
        <w:ind w:left="585" w:right="0" w:hanging="155"/>
        <w:jc w:val="left"/>
        <w:rPr>
          <w:b/>
          <w:i/>
          <w:sz w:val="16"/>
        </w:rPr>
      </w:pPr>
      <w:r>
        <w:rPr>
          <w:b/>
          <w:sz w:val="16"/>
        </w:rPr>
        <w:t>press</w:t>
      </w:r>
      <w:r>
        <w:rPr>
          <w:b/>
          <w:spacing w:val="74"/>
          <w:sz w:val="16"/>
        </w:rPr>
        <w:t> </w:t>
      </w:r>
      <w:r>
        <w:rPr>
          <w:b/>
          <w:sz w:val="16"/>
        </w:rPr>
        <w:t>hard,</w:t>
      </w:r>
      <w:r>
        <w:rPr>
          <w:b/>
          <w:spacing w:val="74"/>
          <w:sz w:val="16"/>
        </w:rPr>
        <w:t> </w:t>
      </w:r>
      <w:r>
        <w:rPr>
          <w:b/>
          <w:sz w:val="16"/>
        </w:rPr>
        <w:t>premo,</w:t>
      </w:r>
      <w:r>
        <w:rPr>
          <w:b/>
          <w:spacing w:val="40"/>
          <w:sz w:val="16"/>
        </w:rPr>
        <w:t> </w:t>
      </w:r>
      <w:r>
        <w:rPr>
          <w:b/>
          <w:sz w:val="16"/>
        </w:rPr>
        <w:t>premere,</w:t>
      </w:r>
      <w:r>
        <w:rPr>
          <w:b/>
          <w:spacing w:val="40"/>
          <w:sz w:val="16"/>
        </w:rPr>
        <w:t> </w:t>
      </w:r>
      <w:r>
        <w:rPr>
          <w:b/>
          <w:sz w:val="16"/>
        </w:rPr>
        <w:t>pressl,</w:t>
      </w:r>
      <w:r>
        <w:rPr>
          <w:b/>
          <w:spacing w:val="40"/>
          <w:sz w:val="16"/>
        </w:rPr>
        <w:t> </w:t>
      </w:r>
      <w:r>
        <w:rPr>
          <w:b/>
          <w:sz w:val="16"/>
        </w:rPr>
        <w:t>pressus, J, </w:t>
      </w:r>
      <w:r>
        <w:rPr>
          <w:b/>
          <w:i/>
          <w:sz w:val="16"/>
        </w:rPr>
        <w:t>tr.</w:t>
      </w:r>
    </w:p>
    <w:p>
      <w:pPr>
        <w:spacing w:line="182" w:lineRule="exact" w:before="0"/>
        <w:ind w:left="435" w:right="0" w:firstLine="0"/>
        <w:jc w:val="left"/>
        <w:rPr>
          <w:b/>
          <w:i/>
          <w:sz w:val="16"/>
        </w:rPr>
      </w:pPr>
      <w:r>
        <w:rPr>
          <w:b/>
          <w:sz w:val="16"/>
        </w:rPr>
        <w:t>prevent,</w:t>
      </w:r>
      <w:r>
        <w:rPr>
          <w:b/>
          <w:spacing w:val="31"/>
          <w:sz w:val="16"/>
        </w:rPr>
        <w:t> </w:t>
      </w:r>
      <w:r>
        <w:rPr>
          <w:b/>
          <w:sz w:val="16"/>
        </w:rPr>
        <w:t>prohibeS,</w:t>
      </w:r>
      <w:r>
        <w:rPr>
          <w:b/>
          <w:spacing w:val="32"/>
          <w:sz w:val="16"/>
        </w:rPr>
        <w:t> </w:t>
      </w:r>
      <w:r>
        <w:rPr>
          <w:b/>
          <w:i/>
          <w:sz w:val="16"/>
        </w:rPr>
        <w:t>2,</w:t>
      </w:r>
      <w:r>
        <w:rPr>
          <w:b/>
          <w:i/>
          <w:spacing w:val="31"/>
          <w:sz w:val="16"/>
        </w:rPr>
        <w:t> </w:t>
      </w:r>
      <w:r>
        <w:rPr>
          <w:b/>
          <w:i/>
          <w:sz w:val="16"/>
        </w:rPr>
        <w:t>tr.;</w:t>
      </w:r>
      <w:r>
        <w:rPr>
          <w:b/>
          <w:i/>
          <w:spacing w:val="30"/>
          <w:sz w:val="16"/>
        </w:rPr>
        <w:t> </w:t>
      </w:r>
      <w:r>
        <w:rPr>
          <w:b/>
          <w:i/>
          <w:sz w:val="16"/>
        </w:rPr>
        <w:t>abl.</w:t>
      </w:r>
      <w:r>
        <w:rPr>
          <w:b/>
          <w:i/>
          <w:spacing w:val="31"/>
          <w:sz w:val="16"/>
        </w:rPr>
        <w:t> </w:t>
      </w:r>
      <w:r>
        <w:rPr>
          <w:b/>
          <w:i/>
          <w:sz w:val="16"/>
        </w:rPr>
        <w:t>of</w:t>
      </w:r>
      <w:r>
        <w:rPr>
          <w:b/>
          <w:i/>
          <w:spacing w:val="31"/>
          <w:sz w:val="16"/>
        </w:rPr>
        <w:t> </w:t>
      </w:r>
      <w:r>
        <w:rPr>
          <w:b/>
          <w:i/>
          <w:spacing w:val="-2"/>
          <w:sz w:val="16"/>
        </w:rPr>
        <w:t>separ.</w:t>
      </w:r>
    </w:p>
    <w:p>
      <w:pPr>
        <w:spacing w:line="235" w:lineRule="auto" w:before="0"/>
        <w:ind w:left="585" w:right="0" w:hanging="155"/>
        <w:jc w:val="left"/>
        <w:rPr>
          <w:b/>
          <w:i/>
          <w:sz w:val="16"/>
        </w:rPr>
      </w:pPr>
      <w:r>
        <w:rPr>
          <w:b/>
          <w:sz w:val="16"/>
        </w:rPr>
        <w:t>promise,</w:t>
      </w:r>
      <w:r>
        <w:rPr>
          <w:b/>
          <w:spacing w:val="-10"/>
          <w:sz w:val="16"/>
        </w:rPr>
        <w:t> </w:t>
      </w:r>
      <w:r>
        <w:rPr>
          <w:b/>
          <w:sz w:val="16"/>
        </w:rPr>
        <w:t>polliceor,</w:t>
      </w:r>
      <w:r>
        <w:rPr>
          <w:b/>
          <w:spacing w:val="-10"/>
          <w:sz w:val="16"/>
        </w:rPr>
        <w:t> </w:t>
      </w:r>
      <w:r>
        <w:rPr>
          <w:b/>
          <w:sz w:val="16"/>
        </w:rPr>
        <w:t>poDicSrl,</w:t>
      </w:r>
      <w:r>
        <w:rPr>
          <w:b/>
          <w:spacing w:val="-10"/>
          <w:sz w:val="16"/>
        </w:rPr>
        <w:t> </w:t>
      </w:r>
      <w:r>
        <w:rPr>
          <w:b/>
          <w:sz w:val="16"/>
        </w:rPr>
        <w:t>pollicitus</w:t>
      </w:r>
      <w:r>
        <w:rPr>
          <w:b/>
          <w:spacing w:val="40"/>
          <w:sz w:val="16"/>
        </w:rPr>
        <w:t> </w:t>
      </w:r>
      <w:r>
        <w:rPr>
          <w:b/>
          <w:sz w:val="16"/>
        </w:rPr>
        <w:t>sum, </w:t>
      </w:r>
      <w:r>
        <w:rPr>
          <w:b/>
          <w:i/>
          <w:sz w:val="16"/>
        </w:rPr>
        <w:t>2, tr.; acc. w. future infinitive.</w:t>
      </w:r>
    </w:p>
    <w:p>
      <w:pPr>
        <w:spacing w:before="1"/>
        <w:ind w:left="590" w:right="186" w:hanging="160"/>
        <w:jc w:val="left"/>
        <w:rPr>
          <w:b/>
          <w:i/>
          <w:sz w:val="16"/>
        </w:rPr>
      </w:pPr>
      <w:r>
        <w:rPr>
          <w:b/>
          <w:sz w:val="16"/>
        </w:rPr>
        <w:t>proper,</w:t>
      </w:r>
      <w:r>
        <w:rPr>
          <w:b/>
          <w:spacing w:val="-8"/>
          <w:sz w:val="16"/>
        </w:rPr>
        <w:t> </w:t>
      </w:r>
      <w:r>
        <w:rPr>
          <w:b/>
          <w:sz w:val="16"/>
        </w:rPr>
        <w:t>it</w:t>
      </w:r>
      <w:r>
        <w:rPr>
          <w:b/>
          <w:spacing w:val="-8"/>
          <w:sz w:val="16"/>
        </w:rPr>
        <w:t> </w:t>
      </w:r>
      <w:r>
        <w:rPr>
          <w:b/>
          <w:sz w:val="16"/>
        </w:rPr>
        <w:t>is,</w:t>
      </w:r>
      <w:r>
        <w:rPr>
          <w:b/>
          <w:spacing w:val="-8"/>
          <w:sz w:val="16"/>
        </w:rPr>
        <w:t> </w:t>
      </w:r>
      <w:r>
        <w:rPr>
          <w:b/>
          <w:sz w:val="16"/>
        </w:rPr>
        <w:t>oportet,</w:t>
      </w:r>
      <w:r>
        <w:rPr>
          <w:b/>
          <w:spacing w:val="-8"/>
          <w:sz w:val="16"/>
        </w:rPr>
        <w:t> </w:t>
      </w:r>
      <w:r>
        <w:rPr>
          <w:b/>
          <w:sz w:val="16"/>
        </w:rPr>
        <w:t>oportSre,</w:t>
      </w:r>
      <w:r>
        <w:rPr>
          <w:b/>
          <w:spacing w:val="-8"/>
          <w:sz w:val="16"/>
        </w:rPr>
        <w:t> </w:t>
      </w:r>
      <w:r>
        <w:rPr>
          <w:b/>
          <w:sz w:val="16"/>
        </w:rPr>
        <w:t>opor-</w:t>
      </w:r>
      <w:r>
        <w:rPr>
          <w:b/>
          <w:spacing w:val="40"/>
          <w:sz w:val="16"/>
        </w:rPr>
        <w:t> </w:t>
      </w:r>
      <w:r>
        <w:rPr>
          <w:b/>
          <w:sz w:val="16"/>
        </w:rPr>
        <w:t>tuit, </w:t>
      </w:r>
      <w:r>
        <w:rPr>
          <w:b/>
          <w:i/>
          <w:sz w:val="16"/>
        </w:rPr>
        <w:t>2, intr.; acc. w. in fin.</w:t>
      </w:r>
    </w:p>
    <w:p>
      <w:pPr>
        <w:spacing w:line="237" w:lineRule="auto" w:before="4"/>
        <w:ind w:left="435" w:right="918" w:firstLine="0"/>
        <w:jc w:val="left"/>
        <w:rPr>
          <w:b/>
          <w:sz w:val="16"/>
        </w:rPr>
      </w:pPr>
      <w:r>
        <w:rPr>
          <w:b/>
          <w:sz w:val="16"/>
        </w:rPr>
        <w:t>protection,</w:t>
      </w:r>
      <w:r>
        <w:rPr>
          <w:b/>
          <w:spacing w:val="-10"/>
          <w:sz w:val="16"/>
        </w:rPr>
        <w:t> </w:t>
      </w:r>
      <w:r>
        <w:rPr>
          <w:b/>
          <w:sz w:val="16"/>
        </w:rPr>
        <w:t>praesidium,</w:t>
      </w:r>
      <w:r>
        <w:rPr>
          <w:b/>
          <w:spacing w:val="-10"/>
          <w:sz w:val="16"/>
        </w:rPr>
        <w:t> </w:t>
      </w:r>
      <w:r>
        <w:rPr>
          <w:b/>
          <w:sz w:val="16"/>
        </w:rPr>
        <w:t>I.</w:t>
      </w:r>
      <w:r>
        <w:rPr>
          <w:b/>
          <w:spacing w:val="40"/>
          <w:sz w:val="16"/>
        </w:rPr>
        <w:t> </w:t>
      </w:r>
      <w:r>
        <w:rPr>
          <w:b/>
          <w:sz w:val="16"/>
        </w:rPr>
        <w:t>prove, probd, </w:t>
      </w:r>
      <w:r>
        <w:rPr>
          <w:b/>
          <w:i/>
          <w:sz w:val="16"/>
        </w:rPr>
        <w:t>1, tr.</w:t>
      </w:r>
      <w:r>
        <w:rPr>
          <w:b/>
          <w:i/>
          <w:spacing w:val="40"/>
          <w:sz w:val="16"/>
        </w:rPr>
        <w:t> </w:t>
      </w:r>
      <w:r>
        <w:rPr>
          <w:b/>
          <w:sz w:val="16"/>
        </w:rPr>
        <w:t>province, prSvinda, ae.</w:t>
      </w:r>
    </w:p>
    <w:p>
      <w:pPr>
        <w:spacing w:line="242" w:lineRule="auto" w:before="0"/>
        <w:ind w:left="600" w:right="4" w:hanging="175"/>
        <w:jc w:val="left"/>
        <w:rPr>
          <w:b/>
          <w:i/>
          <w:sz w:val="16"/>
        </w:rPr>
      </w:pPr>
      <w:r>
        <w:rPr>
          <w:b/>
          <w:sz w:val="16"/>
        </w:rPr>
        <w:t>put,</w:t>
      </w:r>
      <w:r>
        <w:rPr>
          <w:b/>
          <w:spacing w:val="40"/>
          <w:sz w:val="16"/>
        </w:rPr>
        <w:t> </w:t>
      </w:r>
      <w:r>
        <w:rPr>
          <w:b/>
          <w:sz w:val="16"/>
        </w:rPr>
        <w:t>pdnS,</w:t>
      </w:r>
      <w:r>
        <w:rPr>
          <w:b/>
          <w:spacing w:val="40"/>
          <w:sz w:val="16"/>
        </w:rPr>
        <w:t> </w:t>
      </w:r>
      <w:r>
        <w:rPr>
          <w:b/>
          <w:sz w:val="16"/>
        </w:rPr>
        <w:t>pSnere,</w:t>
      </w:r>
      <w:r>
        <w:rPr>
          <w:b/>
          <w:spacing w:val="40"/>
          <w:sz w:val="16"/>
        </w:rPr>
        <w:t> </w:t>
      </w:r>
      <w:r>
        <w:rPr>
          <w:b/>
          <w:sz w:val="16"/>
        </w:rPr>
        <w:t>posul,</w:t>
      </w:r>
      <w:r>
        <w:rPr>
          <w:b/>
          <w:spacing w:val="40"/>
          <w:sz w:val="16"/>
        </w:rPr>
        <w:t> </w:t>
      </w:r>
      <w:r>
        <w:rPr>
          <w:b/>
          <w:sz w:val="16"/>
        </w:rPr>
        <w:t>positus,</w:t>
      </w:r>
      <w:r>
        <w:rPr>
          <w:b/>
          <w:spacing w:val="40"/>
          <w:sz w:val="16"/>
        </w:rPr>
        <w:t> </w:t>
      </w:r>
      <w:r>
        <w:rPr>
          <w:b/>
          <w:i/>
          <w:sz w:val="16"/>
        </w:rPr>
        <w:t>3,</w:t>
      </w:r>
      <w:r>
        <w:rPr>
          <w:b/>
          <w:i/>
          <w:spacing w:val="40"/>
          <w:sz w:val="16"/>
        </w:rPr>
        <w:t> </w:t>
      </w:r>
      <w:r>
        <w:rPr>
          <w:b/>
          <w:i/>
          <w:spacing w:val="-4"/>
          <w:sz w:val="16"/>
        </w:rPr>
        <w:t>tr.</w:t>
      </w:r>
    </w:p>
    <w:p>
      <w:pPr>
        <w:spacing w:line="235" w:lineRule="auto" w:before="0"/>
        <w:ind w:left="595" w:right="0" w:hanging="160"/>
        <w:jc w:val="left"/>
        <w:rPr>
          <w:b/>
          <w:i/>
          <w:sz w:val="16"/>
        </w:rPr>
      </w:pPr>
      <w:r>
        <w:rPr>
          <w:b/>
          <w:sz w:val="16"/>
        </w:rPr>
        <w:t>put</w:t>
      </w:r>
      <w:r>
        <w:rPr>
          <w:b/>
          <w:spacing w:val="28"/>
          <w:sz w:val="16"/>
        </w:rPr>
        <w:t> </w:t>
      </w:r>
      <w:r>
        <w:rPr>
          <w:b/>
          <w:sz w:val="16"/>
        </w:rPr>
        <w:t>to</w:t>
      </w:r>
      <w:r>
        <w:rPr>
          <w:b/>
          <w:spacing w:val="28"/>
          <w:sz w:val="16"/>
        </w:rPr>
        <w:t> </w:t>
      </w:r>
      <w:r>
        <w:rPr>
          <w:b/>
          <w:sz w:val="16"/>
        </w:rPr>
        <w:t>flight,</w:t>
      </w:r>
      <w:r>
        <w:rPr>
          <w:b/>
          <w:spacing w:val="28"/>
          <w:sz w:val="16"/>
        </w:rPr>
        <w:t> </w:t>
      </w:r>
      <w:r>
        <w:rPr>
          <w:b/>
          <w:sz w:val="16"/>
        </w:rPr>
        <w:t>in</w:t>
      </w:r>
      <w:r>
        <w:rPr>
          <w:b/>
          <w:spacing w:val="28"/>
          <w:sz w:val="16"/>
        </w:rPr>
        <w:t> </w:t>
      </w:r>
      <w:r>
        <w:rPr>
          <w:b/>
          <w:sz w:val="16"/>
        </w:rPr>
        <w:t>fugam</w:t>
      </w:r>
      <w:r>
        <w:rPr>
          <w:b/>
          <w:spacing w:val="27"/>
          <w:sz w:val="16"/>
        </w:rPr>
        <w:t> </w:t>
      </w:r>
      <w:r>
        <w:rPr>
          <w:b/>
          <w:sz w:val="16"/>
        </w:rPr>
        <w:t>do,</w:t>
      </w:r>
      <w:r>
        <w:rPr>
          <w:b/>
          <w:spacing w:val="28"/>
          <w:sz w:val="16"/>
        </w:rPr>
        <w:t> </w:t>
      </w:r>
      <w:r>
        <w:rPr>
          <w:b/>
          <w:sz w:val="16"/>
        </w:rPr>
        <w:t>dare,</w:t>
      </w:r>
      <w:r>
        <w:rPr>
          <w:b/>
          <w:spacing w:val="28"/>
          <w:sz w:val="16"/>
        </w:rPr>
        <w:t> </w:t>
      </w:r>
      <w:r>
        <w:rPr>
          <w:b/>
          <w:sz w:val="16"/>
        </w:rPr>
        <w:t>dedi,</w:t>
      </w:r>
      <w:r>
        <w:rPr>
          <w:b/>
          <w:spacing w:val="40"/>
          <w:sz w:val="16"/>
        </w:rPr>
        <w:t> </w:t>
      </w:r>
      <w:r>
        <w:rPr>
          <w:b/>
          <w:sz w:val="16"/>
        </w:rPr>
        <w:t>datus, </w:t>
      </w:r>
      <w:r>
        <w:rPr>
          <w:b/>
          <w:i/>
          <w:sz w:val="16"/>
        </w:rPr>
        <w:t>1, tr.</w:t>
      </w:r>
    </w:p>
    <w:p>
      <w:pPr>
        <w:pStyle w:val="BodyText"/>
        <w:spacing w:before="2"/>
        <w:rPr>
          <w:b/>
          <w:i/>
          <w:sz w:val="15"/>
        </w:rPr>
      </w:pPr>
    </w:p>
    <w:p>
      <w:pPr>
        <w:spacing w:before="0"/>
        <w:ind w:left="440" w:right="0" w:firstLine="0"/>
        <w:jc w:val="left"/>
        <w:rPr>
          <w:b/>
          <w:i/>
          <w:sz w:val="16"/>
        </w:rPr>
      </w:pPr>
      <w:r>
        <w:rPr>
          <w:b/>
          <w:sz w:val="16"/>
        </w:rPr>
        <w:t>race,</w:t>
      </w:r>
      <w:r>
        <w:rPr>
          <w:b/>
          <w:spacing w:val="-3"/>
          <w:sz w:val="16"/>
        </w:rPr>
        <w:t> </w:t>
      </w:r>
      <w:r>
        <w:rPr>
          <w:b/>
          <w:sz w:val="16"/>
        </w:rPr>
        <w:t>genus,</w:t>
      </w:r>
      <w:r>
        <w:rPr>
          <w:b/>
          <w:spacing w:val="-3"/>
          <w:sz w:val="16"/>
        </w:rPr>
        <w:t> </w:t>
      </w:r>
      <w:r>
        <w:rPr>
          <w:b/>
          <w:sz w:val="16"/>
        </w:rPr>
        <w:t>generis,</w:t>
      </w:r>
      <w:r>
        <w:rPr>
          <w:b/>
          <w:spacing w:val="-3"/>
          <w:sz w:val="16"/>
        </w:rPr>
        <w:t> </w:t>
      </w:r>
      <w:r>
        <w:rPr>
          <w:b/>
          <w:i/>
          <w:spacing w:val="-5"/>
          <w:sz w:val="16"/>
        </w:rPr>
        <w:t>n.</w:t>
      </w:r>
    </w:p>
    <w:p>
      <w:pPr>
        <w:spacing w:before="1"/>
        <w:ind w:left="595" w:right="0" w:hanging="155"/>
        <w:jc w:val="left"/>
        <w:rPr>
          <w:b/>
          <w:i/>
          <w:sz w:val="16"/>
        </w:rPr>
      </w:pPr>
      <w:r>
        <w:rPr>
          <w:b/>
          <w:sz w:val="16"/>
        </w:rPr>
        <w:t>raise</w:t>
      </w:r>
      <w:r>
        <w:rPr>
          <w:b/>
          <w:spacing w:val="37"/>
          <w:sz w:val="16"/>
        </w:rPr>
        <w:t> </w:t>
      </w:r>
      <w:r>
        <w:rPr>
          <w:b/>
          <w:sz w:val="16"/>
        </w:rPr>
        <w:t>(up),</w:t>
      </w:r>
      <w:r>
        <w:rPr>
          <w:b/>
          <w:spacing w:val="38"/>
          <w:sz w:val="16"/>
        </w:rPr>
        <w:t> </w:t>
      </w:r>
      <w:r>
        <w:rPr>
          <w:b/>
          <w:sz w:val="16"/>
        </w:rPr>
        <w:t>tolls,</w:t>
      </w:r>
      <w:r>
        <w:rPr>
          <w:b/>
          <w:spacing w:val="38"/>
          <w:sz w:val="16"/>
        </w:rPr>
        <w:t> </w:t>
      </w:r>
      <w:r>
        <w:rPr>
          <w:b/>
          <w:sz w:val="16"/>
        </w:rPr>
        <w:t>tollere,</w:t>
      </w:r>
      <w:r>
        <w:rPr>
          <w:b/>
          <w:spacing w:val="38"/>
          <w:sz w:val="16"/>
        </w:rPr>
        <w:t> </w:t>
      </w:r>
      <w:r>
        <w:rPr>
          <w:b/>
          <w:sz w:val="16"/>
        </w:rPr>
        <w:t>sustull,</w:t>
      </w:r>
      <w:r>
        <w:rPr>
          <w:b/>
          <w:spacing w:val="38"/>
          <w:sz w:val="16"/>
        </w:rPr>
        <w:t> </w:t>
      </w:r>
      <w:r>
        <w:rPr>
          <w:b/>
          <w:sz w:val="16"/>
        </w:rPr>
        <w:t>subli-</w:t>
      </w:r>
      <w:r>
        <w:rPr>
          <w:b/>
          <w:spacing w:val="40"/>
          <w:sz w:val="16"/>
        </w:rPr>
        <w:t> </w:t>
      </w:r>
      <w:r>
        <w:rPr>
          <w:b/>
          <w:sz w:val="16"/>
        </w:rPr>
        <w:t>tus, </w:t>
      </w:r>
      <w:r>
        <w:rPr>
          <w:b/>
          <w:i/>
          <w:sz w:val="16"/>
        </w:rPr>
        <w:t>3, tr.</w:t>
      </w:r>
    </w:p>
    <w:p>
      <w:pPr>
        <w:spacing w:line="177" w:lineRule="exact" w:before="0"/>
        <w:ind w:left="440" w:right="0" w:firstLine="0"/>
        <w:jc w:val="left"/>
        <w:rPr>
          <w:b/>
          <w:sz w:val="16"/>
        </w:rPr>
      </w:pPr>
      <w:r>
        <w:rPr>
          <w:b/>
          <w:sz w:val="16"/>
        </w:rPr>
        <w:t>rampart,</w:t>
      </w:r>
      <w:r>
        <w:rPr>
          <w:b/>
          <w:spacing w:val="-3"/>
          <w:sz w:val="16"/>
        </w:rPr>
        <w:t> </w:t>
      </w:r>
      <w:r>
        <w:rPr>
          <w:b/>
          <w:sz w:val="16"/>
        </w:rPr>
        <w:t>vallum,</w:t>
      </w:r>
      <w:r>
        <w:rPr>
          <w:b/>
          <w:spacing w:val="-2"/>
          <w:sz w:val="16"/>
        </w:rPr>
        <w:t> </w:t>
      </w:r>
      <w:r>
        <w:rPr>
          <w:b/>
          <w:spacing w:val="-5"/>
          <w:sz w:val="16"/>
        </w:rPr>
        <w:t>I.</w:t>
      </w:r>
    </w:p>
    <w:p>
      <w:pPr>
        <w:spacing w:line="178" w:lineRule="exact" w:before="0"/>
        <w:ind w:left="430" w:right="0" w:firstLine="0"/>
        <w:jc w:val="left"/>
        <w:rPr>
          <w:b/>
          <w:i/>
          <w:sz w:val="16"/>
        </w:rPr>
      </w:pPr>
      <w:r>
        <w:rPr>
          <w:b/>
          <w:sz w:val="16"/>
        </w:rPr>
        <w:t>rank</w:t>
      </w:r>
      <w:r>
        <w:rPr>
          <w:b/>
          <w:spacing w:val="72"/>
          <w:sz w:val="16"/>
        </w:rPr>
        <w:t> </w:t>
      </w:r>
      <w:r>
        <w:rPr>
          <w:b/>
          <w:sz w:val="16"/>
        </w:rPr>
        <w:t>(of</w:t>
      </w:r>
      <w:r>
        <w:rPr>
          <w:b/>
          <w:spacing w:val="73"/>
          <w:sz w:val="16"/>
        </w:rPr>
        <w:t> </w:t>
      </w:r>
      <w:r>
        <w:rPr>
          <w:b/>
          <w:sz w:val="16"/>
        </w:rPr>
        <w:t>soldiers),</w:t>
      </w:r>
      <w:r>
        <w:rPr>
          <w:b/>
          <w:spacing w:val="72"/>
          <w:sz w:val="16"/>
        </w:rPr>
        <w:t> </w:t>
      </w:r>
      <w:r>
        <w:rPr>
          <w:b/>
          <w:sz w:val="16"/>
        </w:rPr>
        <w:t>ordo,</w:t>
      </w:r>
      <w:r>
        <w:rPr>
          <w:b/>
          <w:spacing w:val="72"/>
          <w:sz w:val="16"/>
        </w:rPr>
        <w:t> </w:t>
      </w:r>
      <w:r>
        <w:rPr>
          <w:b/>
          <w:sz w:val="16"/>
        </w:rPr>
        <w:t>ordinis,</w:t>
      </w:r>
      <w:r>
        <w:rPr>
          <w:b/>
          <w:spacing w:val="72"/>
          <w:sz w:val="16"/>
        </w:rPr>
        <w:t> </w:t>
      </w:r>
      <w:r>
        <w:rPr>
          <w:b/>
          <w:i/>
          <w:spacing w:val="-5"/>
          <w:sz w:val="16"/>
        </w:rPr>
        <w:t>m.</w:t>
      </w:r>
    </w:p>
    <w:p>
      <w:pPr>
        <w:spacing w:line="182" w:lineRule="exact" w:before="0"/>
        <w:ind w:left="445" w:right="0" w:firstLine="0"/>
        <w:jc w:val="left"/>
        <w:rPr>
          <w:b/>
          <w:i/>
          <w:sz w:val="16"/>
        </w:rPr>
      </w:pPr>
      <w:r>
        <w:rPr>
          <w:b/>
          <w:sz w:val="16"/>
        </w:rPr>
        <w:t>ravage,</w:t>
      </w:r>
      <w:r>
        <w:rPr>
          <w:b/>
          <w:spacing w:val="-3"/>
          <w:sz w:val="16"/>
        </w:rPr>
        <w:t> </w:t>
      </w:r>
      <w:r>
        <w:rPr>
          <w:b/>
          <w:sz w:val="16"/>
        </w:rPr>
        <w:t>vastS,</w:t>
      </w:r>
      <w:r>
        <w:rPr>
          <w:b/>
          <w:spacing w:val="-1"/>
          <w:sz w:val="16"/>
        </w:rPr>
        <w:t> </w:t>
      </w:r>
      <w:r>
        <w:rPr>
          <w:b/>
          <w:i/>
          <w:sz w:val="16"/>
        </w:rPr>
        <w:t>1,</w:t>
      </w:r>
      <w:r>
        <w:rPr>
          <w:b/>
          <w:i/>
          <w:spacing w:val="-1"/>
          <w:sz w:val="16"/>
        </w:rPr>
        <w:t> </w:t>
      </w:r>
      <w:r>
        <w:rPr>
          <w:b/>
          <w:i/>
          <w:spacing w:val="-5"/>
          <w:sz w:val="16"/>
        </w:rPr>
        <w:t>tr.</w:t>
      </w:r>
    </w:p>
    <w:p>
      <w:pPr>
        <w:spacing w:before="1"/>
        <w:ind w:left="445" w:right="0" w:firstLine="0"/>
        <w:jc w:val="left"/>
        <w:rPr>
          <w:b/>
          <w:i/>
          <w:sz w:val="16"/>
        </w:rPr>
      </w:pPr>
      <w:r>
        <w:rPr>
          <w:b/>
          <w:sz w:val="16"/>
        </w:rPr>
        <w:t>ready,</w:t>
      </w:r>
      <w:r>
        <w:rPr>
          <w:b/>
          <w:spacing w:val="30"/>
          <w:sz w:val="16"/>
        </w:rPr>
        <w:t> </w:t>
      </w:r>
      <w:r>
        <w:rPr>
          <w:b/>
          <w:sz w:val="16"/>
        </w:rPr>
        <w:t>paratus,</w:t>
      </w:r>
      <w:r>
        <w:rPr>
          <w:b/>
          <w:spacing w:val="30"/>
          <w:sz w:val="16"/>
        </w:rPr>
        <w:t> </w:t>
      </w:r>
      <w:r>
        <w:rPr>
          <w:b/>
          <w:sz w:val="16"/>
        </w:rPr>
        <w:t>a,</w:t>
      </w:r>
      <w:r>
        <w:rPr>
          <w:b/>
          <w:spacing w:val="29"/>
          <w:sz w:val="16"/>
        </w:rPr>
        <w:t> </w:t>
      </w:r>
      <w:r>
        <w:rPr>
          <w:b/>
          <w:sz w:val="16"/>
        </w:rPr>
        <w:t>um;</w:t>
      </w:r>
      <w:r>
        <w:rPr>
          <w:b/>
          <w:spacing w:val="29"/>
          <w:sz w:val="16"/>
        </w:rPr>
        <w:t> </w:t>
      </w:r>
      <w:r>
        <w:rPr>
          <w:b/>
          <w:i/>
          <w:sz w:val="16"/>
        </w:rPr>
        <w:t>w.</w:t>
      </w:r>
      <w:r>
        <w:rPr>
          <w:b/>
          <w:i/>
          <w:spacing w:val="29"/>
          <w:sz w:val="16"/>
        </w:rPr>
        <w:t> </w:t>
      </w:r>
      <w:r>
        <w:rPr>
          <w:b/>
          <w:i/>
          <w:sz w:val="16"/>
        </w:rPr>
        <w:t>ad</w:t>
      </w:r>
      <w:r>
        <w:rPr>
          <w:b/>
          <w:i/>
          <w:spacing w:val="29"/>
          <w:sz w:val="16"/>
        </w:rPr>
        <w:t> </w:t>
      </w:r>
      <w:r>
        <w:rPr>
          <w:b/>
          <w:i/>
          <w:sz w:val="16"/>
        </w:rPr>
        <w:t>or</w:t>
      </w:r>
      <w:r>
        <w:rPr>
          <w:b/>
          <w:i/>
          <w:spacing w:val="29"/>
          <w:sz w:val="16"/>
        </w:rPr>
        <w:t> </w:t>
      </w:r>
      <w:r>
        <w:rPr>
          <w:b/>
          <w:i/>
          <w:spacing w:val="-2"/>
          <w:sz w:val="16"/>
        </w:rPr>
        <w:t>infin.;</w:t>
      </w:r>
    </w:p>
    <w:p>
      <w:pPr>
        <w:spacing w:before="1"/>
        <w:ind w:left="600" w:right="0" w:firstLine="0"/>
        <w:jc w:val="left"/>
        <w:rPr>
          <w:b/>
          <w:i/>
          <w:sz w:val="16"/>
        </w:rPr>
      </w:pPr>
      <w:r>
        <w:rPr>
          <w:b/>
          <w:sz w:val="16"/>
        </w:rPr>
        <w:t>get</w:t>
      </w:r>
      <w:r>
        <w:rPr>
          <w:b/>
          <w:spacing w:val="-2"/>
          <w:sz w:val="16"/>
        </w:rPr>
        <w:t> </w:t>
      </w:r>
      <w:r>
        <w:rPr>
          <w:b/>
          <w:sz w:val="16"/>
        </w:rPr>
        <w:t>ready,</w:t>
      </w:r>
      <w:r>
        <w:rPr>
          <w:b/>
          <w:spacing w:val="-1"/>
          <w:sz w:val="16"/>
        </w:rPr>
        <w:t> </w:t>
      </w:r>
      <w:r>
        <w:rPr>
          <w:b/>
          <w:sz w:val="16"/>
        </w:rPr>
        <w:t>parS,</w:t>
      </w:r>
      <w:r>
        <w:rPr>
          <w:b/>
          <w:spacing w:val="-1"/>
          <w:sz w:val="16"/>
        </w:rPr>
        <w:t> </w:t>
      </w:r>
      <w:r>
        <w:rPr>
          <w:b/>
          <w:sz w:val="16"/>
        </w:rPr>
        <w:t>I,</w:t>
      </w:r>
      <w:r>
        <w:rPr>
          <w:b/>
          <w:spacing w:val="-1"/>
          <w:sz w:val="16"/>
        </w:rPr>
        <w:t> </w:t>
      </w:r>
      <w:r>
        <w:rPr>
          <w:b/>
          <w:i/>
          <w:sz w:val="16"/>
        </w:rPr>
        <w:t>tr.;</w:t>
      </w:r>
      <w:r>
        <w:rPr>
          <w:b/>
          <w:i/>
          <w:spacing w:val="-2"/>
          <w:sz w:val="16"/>
        </w:rPr>
        <w:t> </w:t>
      </w:r>
      <w:r>
        <w:rPr>
          <w:b/>
          <w:i/>
          <w:sz w:val="16"/>
        </w:rPr>
        <w:t>w. </w:t>
      </w:r>
      <w:r>
        <w:rPr>
          <w:b/>
          <w:i/>
          <w:spacing w:val="-2"/>
          <w:sz w:val="16"/>
        </w:rPr>
        <w:t>infin.</w:t>
      </w:r>
    </w:p>
    <w:p>
      <w:pPr>
        <w:spacing w:line="237" w:lineRule="auto" w:before="8"/>
        <w:ind w:left="440" w:right="918" w:firstLine="0"/>
        <w:jc w:val="left"/>
        <w:rPr>
          <w:b/>
          <w:sz w:val="16"/>
        </w:rPr>
      </w:pPr>
      <w:r>
        <w:rPr>
          <w:b/>
          <w:sz w:val="16"/>
        </w:rPr>
        <w:t>rear,</w:t>
      </w:r>
      <w:r>
        <w:rPr>
          <w:b/>
          <w:spacing w:val="-10"/>
          <w:sz w:val="16"/>
        </w:rPr>
        <w:t> </w:t>
      </w:r>
      <w:r>
        <w:rPr>
          <w:b/>
          <w:sz w:val="16"/>
        </w:rPr>
        <w:t>from</w:t>
      </w:r>
      <w:r>
        <w:rPr>
          <w:b/>
          <w:spacing w:val="-10"/>
          <w:sz w:val="16"/>
        </w:rPr>
        <w:t> </w:t>
      </w:r>
      <w:r>
        <w:rPr>
          <w:b/>
          <w:sz w:val="16"/>
        </w:rPr>
        <w:t>the,</w:t>
      </w:r>
      <w:r>
        <w:rPr>
          <w:b/>
          <w:spacing w:val="-9"/>
          <w:sz w:val="16"/>
        </w:rPr>
        <w:t> </w:t>
      </w:r>
      <w:r>
        <w:rPr>
          <w:b/>
          <w:sz w:val="16"/>
        </w:rPr>
        <w:t>&amp;</w:t>
      </w:r>
      <w:r>
        <w:rPr>
          <w:b/>
          <w:spacing w:val="-10"/>
          <w:sz w:val="16"/>
        </w:rPr>
        <w:t> </w:t>
      </w:r>
      <w:r>
        <w:rPr>
          <w:b/>
          <w:sz w:val="16"/>
        </w:rPr>
        <w:t>tergS.</w:t>
      </w:r>
      <w:r>
        <w:rPr>
          <w:b/>
          <w:spacing w:val="40"/>
          <w:sz w:val="16"/>
        </w:rPr>
        <w:t> </w:t>
      </w:r>
      <w:r>
        <w:rPr>
          <w:b/>
          <w:sz w:val="16"/>
        </w:rPr>
        <w:t>rear, in the, a tergS.</w:t>
      </w:r>
      <w:r>
        <w:rPr>
          <w:b/>
          <w:spacing w:val="40"/>
          <w:sz w:val="16"/>
        </w:rPr>
        <w:t> </w:t>
      </w:r>
      <w:r>
        <w:rPr>
          <w:b/>
          <w:sz w:val="16"/>
        </w:rPr>
        <w:t>reason, ratiS, ratiSnis.</w:t>
      </w:r>
    </w:p>
    <w:p>
      <w:pPr>
        <w:spacing w:line="237" w:lineRule="auto" w:before="3"/>
        <w:ind w:left="590" w:right="0" w:hanging="155"/>
        <w:jc w:val="both"/>
        <w:rPr>
          <w:b/>
          <w:i/>
          <w:sz w:val="16"/>
        </w:rPr>
      </w:pPr>
      <w:r>
        <w:rPr>
          <w:b/>
          <w:sz w:val="16"/>
        </w:rPr>
        <w:t>receive, acdpiS, accipere, acripT, ac-</w:t>
      </w:r>
      <w:r>
        <w:rPr>
          <w:b/>
          <w:spacing w:val="40"/>
          <w:sz w:val="16"/>
        </w:rPr>
        <w:t> </w:t>
      </w:r>
      <w:r>
        <w:rPr>
          <w:b/>
          <w:sz w:val="16"/>
        </w:rPr>
        <w:t>ceptus, </w:t>
      </w:r>
      <w:r>
        <w:rPr>
          <w:b/>
          <w:i/>
          <w:sz w:val="16"/>
        </w:rPr>
        <w:t>3, tr.; </w:t>
      </w:r>
      <w:r>
        <w:rPr>
          <w:b/>
          <w:sz w:val="16"/>
        </w:rPr>
        <w:t>redpiS, redpere, re-</w:t>
      </w:r>
      <w:r>
        <w:rPr>
          <w:b/>
          <w:spacing w:val="40"/>
          <w:sz w:val="16"/>
        </w:rPr>
        <w:t> </w:t>
      </w:r>
      <w:r>
        <w:rPr>
          <w:b/>
          <w:sz w:val="16"/>
        </w:rPr>
        <w:t>cSpT, receptus, </w:t>
      </w:r>
      <w:r>
        <w:rPr>
          <w:b/>
          <w:i/>
          <w:sz w:val="16"/>
        </w:rPr>
        <w:t>3, tr.</w:t>
      </w:r>
    </w:p>
    <w:p>
      <w:pPr>
        <w:spacing w:line="240" w:lineRule="auto" w:before="3"/>
        <w:rPr>
          <w:b/>
          <w:i/>
          <w:sz w:val="22"/>
        </w:rPr>
      </w:pPr>
      <w:r>
        <w:rPr/>
        <w:br w:type="column"/>
      </w:r>
      <w:r>
        <w:rPr>
          <w:b/>
          <w:i/>
          <w:sz w:val="22"/>
        </w:rPr>
      </w:r>
    </w:p>
    <w:p>
      <w:pPr>
        <w:spacing w:before="0"/>
        <w:ind w:left="194" w:right="0" w:firstLine="0"/>
        <w:jc w:val="left"/>
        <w:rPr>
          <w:b/>
          <w:i/>
          <w:sz w:val="16"/>
        </w:rPr>
      </w:pPr>
      <w:r>
        <w:rPr>
          <w:b/>
          <w:sz w:val="16"/>
        </w:rPr>
        <w:t>reconnoiter,</w:t>
      </w:r>
      <w:r>
        <w:rPr>
          <w:b/>
          <w:spacing w:val="-3"/>
          <w:sz w:val="16"/>
        </w:rPr>
        <w:t> </w:t>
      </w:r>
      <w:r>
        <w:rPr>
          <w:b/>
          <w:sz w:val="16"/>
        </w:rPr>
        <w:t>explSrS,</w:t>
      </w:r>
      <w:r>
        <w:rPr>
          <w:b/>
          <w:spacing w:val="-3"/>
          <w:sz w:val="16"/>
        </w:rPr>
        <w:t> </w:t>
      </w:r>
      <w:r>
        <w:rPr>
          <w:b/>
          <w:i/>
          <w:sz w:val="16"/>
        </w:rPr>
        <w:t>1,</w:t>
      </w:r>
      <w:r>
        <w:rPr>
          <w:b/>
          <w:i/>
          <w:spacing w:val="-3"/>
          <w:sz w:val="16"/>
        </w:rPr>
        <w:t> </w:t>
      </w:r>
      <w:r>
        <w:rPr>
          <w:b/>
          <w:i/>
          <w:spacing w:val="-5"/>
          <w:sz w:val="16"/>
        </w:rPr>
        <w:t>tr.</w:t>
      </w:r>
    </w:p>
    <w:p>
      <w:pPr>
        <w:spacing w:line="235" w:lineRule="auto" w:before="4"/>
        <w:ind w:left="344" w:right="1017" w:hanging="155"/>
        <w:jc w:val="left"/>
        <w:rPr>
          <w:b/>
          <w:i/>
          <w:sz w:val="16"/>
        </w:rPr>
      </w:pPr>
      <w:r>
        <w:rPr>
          <w:b/>
          <w:sz w:val="16"/>
        </w:rPr>
        <w:t>recover,</w:t>
      </w:r>
      <w:r>
        <w:rPr>
          <w:b/>
          <w:spacing w:val="-8"/>
          <w:sz w:val="16"/>
        </w:rPr>
        <w:t> </w:t>
      </w:r>
      <w:r>
        <w:rPr>
          <w:b/>
          <w:sz w:val="16"/>
        </w:rPr>
        <w:t>redpiS,</w:t>
      </w:r>
      <w:r>
        <w:rPr>
          <w:b/>
          <w:spacing w:val="-8"/>
          <w:sz w:val="16"/>
        </w:rPr>
        <w:t> </w:t>
      </w:r>
      <w:r>
        <w:rPr>
          <w:b/>
          <w:sz w:val="16"/>
        </w:rPr>
        <w:t>redpere,</w:t>
      </w:r>
      <w:r>
        <w:rPr>
          <w:b/>
          <w:spacing w:val="-8"/>
          <w:sz w:val="16"/>
        </w:rPr>
        <w:t> </w:t>
      </w:r>
      <w:r>
        <w:rPr>
          <w:b/>
          <w:sz w:val="16"/>
        </w:rPr>
        <w:t>recipl,</w:t>
      </w:r>
      <w:r>
        <w:rPr>
          <w:b/>
          <w:spacing w:val="-9"/>
          <w:sz w:val="16"/>
        </w:rPr>
        <w:t> </w:t>
      </w:r>
      <w:r>
        <w:rPr>
          <w:b/>
          <w:sz w:val="16"/>
        </w:rPr>
        <w:t>re­</w:t>
      </w:r>
      <w:r>
        <w:rPr>
          <w:b/>
          <w:spacing w:val="40"/>
          <w:sz w:val="16"/>
        </w:rPr>
        <w:t> </w:t>
      </w:r>
      <w:r>
        <w:rPr>
          <w:b/>
          <w:sz w:val="16"/>
        </w:rPr>
        <w:t>ceptus, </w:t>
      </w:r>
      <w:r>
        <w:rPr>
          <w:b/>
          <w:i/>
          <w:sz w:val="16"/>
        </w:rPr>
        <w:t>3, tr.</w:t>
      </w:r>
    </w:p>
    <w:p>
      <w:pPr>
        <w:spacing w:line="237" w:lineRule="auto" w:before="0"/>
        <w:ind w:left="194" w:right="1017" w:firstLine="0"/>
        <w:jc w:val="left"/>
        <w:rPr>
          <w:b/>
          <w:sz w:val="16"/>
        </w:rPr>
      </w:pPr>
      <w:r>
        <w:rPr>
          <w:b/>
          <w:sz w:val="16"/>
        </w:rPr>
        <w:t>region, regiS, regiSnis.</w:t>
      </w:r>
      <w:r>
        <w:rPr>
          <w:b/>
          <w:spacing w:val="40"/>
          <w:sz w:val="16"/>
        </w:rPr>
        <w:t> </w:t>
      </w:r>
      <w:r>
        <w:rPr>
          <w:b/>
          <w:sz w:val="16"/>
        </w:rPr>
        <w:t>reinforcements,</w:t>
      </w:r>
      <w:r>
        <w:rPr>
          <w:b/>
          <w:spacing w:val="-10"/>
          <w:sz w:val="16"/>
        </w:rPr>
        <w:t> </w:t>
      </w:r>
      <w:r>
        <w:rPr>
          <w:b/>
          <w:sz w:val="16"/>
        </w:rPr>
        <w:t>auxilia,</w:t>
      </w:r>
      <w:r>
        <w:rPr>
          <w:b/>
          <w:spacing w:val="-10"/>
          <w:sz w:val="16"/>
        </w:rPr>
        <w:t> </w:t>
      </w:r>
      <w:r>
        <w:rPr>
          <w:b/>
          <w:sz w:val="16"/>
        </w:rPr>
        <w:t>auxiliSrum.</w:t>
      </w:r>
      <w:r>
        <w:rPr>
          <w:b/>
          <w:spacing w:val="40"/>
          <w:sz w:val="16"/>
        </w:rPr>
        <w:t> </w:t>
      </w:r>
      <w:r>
        <w:rPr>
          <w:b/>
          <w:sz w:val="16"/>
        </w:rPr>
        <w:t>reliability, fidSs, fidel.</w:t>
      </w:r>
    </w:p>
    <w:p>
      <w:pPr>
        <w:spacing w:line="235" w:lineRule="auto" w:before="3"/>
        <w:ind w:left="339" w:right="1017" w:hanging="145"/>
        <w:jc w:val="left"/>
        <w:rPr>
          <w:b/>
          <w:i/>
          <w:sz w:val="16"/>
        </w:rPr>
      </w:pPr>
      <w:r>
        <w:rPr>
          <w:b/>
          <w:sz w:val="16"/>
        </w:rPr>
        <w:t>remain,</w:t>
      </w:r>
      <w:r>
        <w:rPr>
          <w:b/>
          <w:spacing w:val="-9"/>
          <w:sz w:val="16"/>
        </w:rPr>
        <w:t> </w:t>
      </w:r>
      <w:r>
        <w:rPr>
          <w:b/>
          <w:sz w:val="16"/>
        </w:rPr>
        <w:t>maneS,</w:t>
      </w:r>
      <w:r>
        <w:rPr>
          <w:b/>
          <w:spacing w:val="-9"/>
          <w:sz w:val="16"/>
        </w:rPr>
        <w:t> </w:t>
      </w:r>
      <w:r>
        <w:rPr>
          <w:b/>
          <w:sz w:val="16"/>
        </w:rPr>
        <w:t>manSre,</w:t>
      </w:r>
      <w:r>
        <w:rPr>
          <w:b/>
          <w:spacing w:val="-9"/>
          <w:sz w:val="16"/>
        </w:rPr>
        <w:t> </w:t>
      </w:r>
      <w:r>
        <w:rPr>
          <w:b/>
          <w:sz w:val="16"/>
        </w:rPr>
        <w:t>minsl,</w:t>
      </w:r>
      <w:r>
        <w:rPr>
          <w:b/>
          <w:spacing w:val="-9"/>
          <w:sz w:val="16"/>
        </w:rPr>
        <w:t> </w:t>
      </w:r>
      <w:r>
        <w:rPr>
          <w:b/>
          <w:sz w:val="16"/>
        </w:rPr>
        <w:t>m&amp;n-</w:t>
      </w:r>
      <w:r>
        <w:rPr>
          <w:b/>
          <w:spacing w:val="40"/>
          <w:sz w:val="16"/>
        </w:rPr>
        <w:t> </w:t>
      </w:r>
      <w:r>
        <w:rPr>
          <w:b/>
          <w:sz w:val="16"/>
        </w:rPr>
        <w:t>sQrus, 2, </w:t>
      </w:r>
      <w:r>
        <w:rPr>
          <w:b/>
          <w:i/>
          <w:sz w:val="16"/>
        </w:rPr>
        <w:t>intr.</w:t>
      </w:r>
    </w:p>
    <w:p>
      <w:pPr>
        <w:spacing w:line="182" w:lineRule="exact" w:before="2"/>
        <w:ind w:left="189" w:right="0" w:firstLine="0"/>
        <w:jc w:val="left"/>
        <w:rPr>
          <w:b/>
          <w:sz w:val="16"/>
        </w:rPr>
      </w:pPr>
      <w:r>
        <w:rPr>
          <w:b/>
          <w:sz w:val="16"/>
        </w:rPr>
        <w:t>remaining,</w:t>
      </w:r>
      <w:r>
        <w:rPr>
          <w:b/>
          <w:spacing w:val="-3"/>
          <w:sz w:val="16"/>
        </w:rPr>
        <w:t> </w:t>
      </w:r>
      <w:r>
        <w:rPr>
          <w:b/>
          <w:sz w:val="16"/>
        </w:rPr>
        <w:t>reliquus,</w:t>
      </w:r>
      <w:r>
        <w:rPr>
          <w:b/>
          <w:spacing w:val="-3"/>
          <w:sz w:val="16"/>
        </w:rPr>
        <w:t> </w:t>
      </w:r>
      <w:r>
        <w:rPr>
          <w:b/>
          <w:sz w:val="16"/>
        </w:rPr>
        <w:t>a,</w:t>
      </w:r>
      <w:r>
        <w:rPr>
          <w:b/>
          <w:spacing w:val="-2"/>
          <w:sz w:val="16"/>
        </w:rPr>
        <w:t> </w:t>
      </w:r>
      <w:r>
        <w:rPr>
          <w:b/>
          <w:spacing w:val="-5"/>
          <w:sz w:val="16"/>
        </w:rPr>
        <w:t>um.</w:t>
      </w:r>
    </w:p>
    <w:p>
      <w:pPr>
        <w:spacing w:before="0"/>
        <w:ind w:left="349" w:right="760" w:hanging="150"/>
        <w:jc w:val="left"/>
        <w:rPr>
          <w:b/>
          <w:i/>
          <w:sz w:val="16"/>
        </w:rPr>
      </w:pPr>
      <w:r>
        <w:rPr>
          <w:b/>
          <w:sz w:val="16"/>
        </w:rPr>
        <w:t>remember,</w:t>
      </w:r>
      <w:r>
        <w:rPr>
          <w:b/>
          <w:spacing w:val="80"/>
          <w:sz w:val="16"/>
        </w:rPr>
        <w:t> </w:t>
      </w:r>
      <w:r>
        <w:rPr>
          <w:b/>
          <w:sz w:val="16"/>
        </w:rPr>
        <w:t>memorik</w:t>
      </w:r>
      <w:r>
        <w:rPr>
          <w:b/>
          <w:spacing w:val="80"/>
          <w:sz w:val="16"/>
        </w:rPr>
        <w:t> </w:t>
      </w:r>
      <w:r>
        <w:rPr>
          <w:b/>
          <w:sz w:val="16"/>
        </w:rPr>
        <w:t>teneS,</w:t>
      </w:r>
      <w:r>
        <w:rPr>
          <w:b/>
          <w:spacing w:val="80"/>
          <w:sz w:val="16"/>
        </w:rPr>
        <w:t> </w:t>
      </w:r>
      <w:r>
        <w:rPr>
          <w:b/>
          <w:sz w:val="16"/>
        </w:rPr>
        <w:t>tenere,</w:t>
      </w:r>
      <w:r>
        <w:rPr>
          <w:b/>
          <w:spacing w:val="40"/>
          <w:sz w:val="16"/>
        </w:rPr>
        <w:t> </w:t>
      </w:r>
      <w:r>
        <w:rPr>
          <w:b/>
          <w:sz w:val="16"/>
        </w:rPr>
        <w:t>tenui, tentus, </w:t>
      </w:r>
      <w:r>
        <w:rPr>
          <w:b/>
          <w:i/>
          <w:sz w:val="16"/>
        </w:rPr>
        <w:t>2, tr.</w:t>
      </w:r>
    </w:p>
    <w:p>
      <w:pPr>
        <w:spacing w:before="5"/>
        <w:ind w:left="194" w:right="0" w:firstLine="0"/>
        <w:jc w:val="left"/>
        <w:rPr>
          <w:b/>
          <w:sz w:val="16"/>
        </w:rPr>
      </w:pPr>
      <w:r>
        <w:rPr>
          <w:b/>
          <w:sz w:val="16"/>
        </w:rPr>
        <w:t>renowned,</w:t>
      </w:r>
      <w:r>
        <w:rPr>
          <w:b/>
          <w:spacing w:val="-5"/>
          <w:sz w:val="16"/>
        </w:rPr>
        <w:t> </w:t>
      </w:r>
      <w:r>
        <w:rPr>
          <w:b/>
          <w:sz w:val="16"/>
        </w:rPr>
        <w:t>nobflis,</w:t>
      </w:r>
      <w:r>
        <w:rPr>
          <w:b/>
          <w:spacing w:val="-3"/>
          <w:sz w:val="16"/>
        </w:rPr>
        <w:t> </w:t>
      </w:r>
      <w:r>
        <w:rPr>
          <w:b/>
          <w:spacing w:val="-5"/>
          <w:sz w:val="16"/>
        </w:rPr>
        <w:t>e.</w:t>
      </w:r>
    </w:p>
    <w:p>
      <w:pPr>
        <w:spacing w:before="1"/>
        <w:ind w:left="194" w:right="1017" w:firstLine="0"/>
        <w:jc w:val="left"/>
        <w:rPr>
          <w:b/>
          <w:sz w:val="16"/>
        </w:rPr>
      </w:pPr>
      <w:r>
        <w:rPr>
          <w:b/>
          <w:sz w:val="16"/>
        </w:rPr>
        <w:t>report, nuntiS, </w:t>
      </w:r>
      <w:r>
        <w:rPr>
          <w:b/>
          <w:i/>
          <w:sz w:val="16"/>
        </w:rPr>
        <w:t>1, tr.; acc. w. infin.</w:t>
      </w:r>
      <w:r>
        <w:rPr>
          <w:b/>
          <w:i/>
          <w:spacing w:val="40"/>
          <w:sz w:val="16"/>
        </w:rPr>
        <w:t> </w:t>
      </w:r>
      <w:r>
        <w:rPr>
          <w:b/>
          <w:sz w:val="16"/>
        </w:rPr>
        <w:t>republic, ris pQblica, rei publicae.</w:t>
      </w:r>
      <w:r>
        <w:rPr>
          <w:b/>
          <w:spacing w:val="40"/>
          <w:sz w:val="16"/>
        </w:rPr>
        <w:t> </w:t>
      </w:r>
      <w:r>
        <w:rPr>
          <w:b/>
          <w:sz w:val="16"/>
        </w:rPr>
        <w:t>repulse,</w:t>
      </w:r>
      <w:r>
        <w:rPr>
          <w:b/>
          <w:spacing w:val="-9"/>
          <w:sz w:val="16"/>
        </w:rPr>
        <w:t> </w:t>
      </w:r>
      <w:r>
        <w:rPr>
          <w:b/>
          <w:sz w:val="16"/>
        </w:rPr>
        <w:t>pellS,</w:t>
      </w:r>
      <w:r>
        <w:rPr>
          <w:b/>
          <w:spacing w:val="-9"/>
          <w:sz w:val="16"/>
        </w:rPr>
        <w:t> </w:t>
      </w:r>
      <w:r>
        <w:rPr>
          <w:b/>
          <w:sz w:val="16"/>
        </w:rPr>
        <w:t>pellere,</w:t>
      </w:r>
      <w:r>
        <w:rPr>
          <w:b/>
          <w:spacing w:val="-9"/>
          <w:sz w:val="16"/>
        </w:rPr>
        <w:t> </w:t>
      </w:r>
      <w:r>
        <w:rPr>
          <w:b/>
          <w:sz w:val="16"/>
        </w:rPr>
        <w:t>pepull,</w:t>
      </w:r>
      <w:r>
        <w:rPr>
          <w:b/>
          <w:spacing w:val="-9"/>
          <w:sz w:val="16"/>
        </w:rPr>
        <w:t> </w:t>
      </w:r>
      <w:r>
        <w:rPr>
          <w:b/>
          <w:sz w:val="16"/>
        </w:rPr>
        <w:t>pulsus,</w:t>
      </w:r>
    </w:p>
    <w:p>
      <w:pPr>
        <w:spacing w:line="182" w:lineRule="exact" w:before="0"/>
        <w:ind w:left="344" w:right="0" w:firstLine="0"/>
        <w:jc w:val="left"/>
        <w:rPr>
          <w:b/>
          <w:i/>
          <w:sz w:val="16"/>
        </w:rPr>
      </w:pPr>
      <w:r>
        <w:rPr>
          <w:b/>
          <w:i/>
          <w:sz w:val="16"/>
        </w:rPr>
        <w:t>3, </w:t>
      </w:r>
      <w:r>
        <w:rPr>
          <w:b/>
          <w:i/>
          <w:spacing w:val="-5"/>
          <w:sz w:val="16"/>
        </w:rPr>
        <w:t>tr.</w:t>
      </w:r>
    </w:p>
    <w:p>
      <w:pPr>
        <w:spacing w:line="179" w:lineRule="exact" w:before="6"/>
        <w:ind w:left="194" w:right="0" w:firstLine="0"/>
        <w:jc w:val="left"/>
        <w:rPr>
          <w:b/>
          <w:sz w:val="16"/>
        </w:rPr>
      </w:pPr>
      <w:r>
        <w:rPr>
          <w:b/>
          <w:sz w:val="16"/>
        </w:rPr>
        <w:t>request,</w:t>
      </w:r>
      <w:r>
        <w:rPr>
          <w:b/>
          <w:spacing w:val="76"/>
          <w:sz w:val="16"/>
        </w:rPr>
        <w:t> </w:t>
      </w:r>
      <w:r>
        <w:rPr>
          <w:b/>
          <w:sz w:val="16"/>
        </w:rPr>
        <w:t>petS,</w:t>
      </w:r>
      <w:r>
        <w:rPr>
          <w:b/>
          <w:spacing w:val="77"/>
          <w:sz w:val="16"/>
        </w:rPr>
        <w:t> </w:t>
      </w:r>
      <w:r>
        <w:rPr>
          <w:b/>
          <w:sz w:val="16"/>
        </w:rPr>
        <w:t>petere,</w:t>
      </w:r>
      <w:r>
        <w:rPr>
          <w:b/>
          <w:spacing w:val="76"/>
          <w:sz w:val="16"/>
        </w:rPr>
        <w:t> </w:t>
      </w:r>
      <w:r>
        <w:rPr>
          <w:b/>
          <w:sz w:val="16"/>
        </w:rPr>
        <w:t>petlvl,</w:t>
      </w:r>
      <w:r>
        <w:rPr>
          <w:b/>
          <w:spacing w:val="77"/>
          <w:sz w:val="16"/>
        </w:rPr>
        <w:t> </w:t>
      </w:r>
      <w:r>
        <w:rPr>
          <w:b/>
          <w:spacing w:val="-2"/>
          <w:sz w:val="16"/>
        </w:rPr>
        <w:t>petltus,</w:t>
      </w:r>
    </w:p>
    <w:p>
      <w:pPr>
        <w:spacing w:line="178" w:lineRule="exact" w:before="0"/>
        <w:ind w:left="344" w:right="0" w:firstLine="0"/>
        <w:jc w:val="left"/>
        <w:rPr>
          <w:b/>
          <w:i/>
          <w:sz w:val="16"/>
        </w:rPr>
      </w:pPr>
      <w:r>
        <w:rPr>
          <w:b/>
          <w:i/>
          <w:sz w:val="16"/>
        </w:rPr>
        <w:t>3, </w:t>
      </w:r>
      <w:r>
        <w:rPr>
          <w:b/>
          <w:i/>
          <w:spacing w:val="-5"/>
          <w:sz w:val="16"/>
        </w:rPr>
        <w:t>tr.</w:t>
      </w:r>
    </w:p>
    <w:p>
      <w:pPr>
        <w:spacing w:line="182" w:lineRule="exact" w:before="0"/>
        <w:ind w:left="194" w:right="0" w:firstLine="0"/>
        <w:jc w:val="left"/>
        <w:rPr>
          <w:b/>
          <w:sz w:val="16"/>
        </w:rPr>
      </w:pPr>
      <w:r>
        <w:rPr>
          <w:b/>
          <w:sz w:val="16"/>
        </w:rPr>
        <w:t>rest</w:t>
      </w:r>
      <w:r>
        <w:rPr>
          <w:b/>
          <w:spacing w:val="-2"/>
          <w:sz w:val="16"/>
        </w:rPr>
        <w:t> </w:t>
      </w:r>
      <w:r>
        <w:rPr>
          <w:b/>
          <w:sz w:val="16"/>
        </w:rPr>
        <w:t>of,</w:t>
      </w:r>
      <w:r>
        <w:rPr>
          <w:b/>
          <w:spacing w:val="-2"/>
          <w:sz w:val="16"/>
        </w:rPr>
        <w:t> </w:t>
      </w:r>
      <w:r>
        <w:rPr>
          <w:b/>
          <w:sz w:val="16"/>
        </w:rPr>
        <w:t>the,</w:t>
      </w:r>
      <w:r>
        <w:rPr>
          <w:b/>
          <w:spacing w:val="-2"/>
          <w:sz w:val="16"/>
        </w:rPr>
        <w:t> </w:t>
      </w:r>
      <w:r>
        <w:rPr>
          <w:b/>
          <w:sz w:val="16"/>
        </w:rPr>
        <w:t>reliquus,</w:t>
      </w:r>
      <w:r>
        <w:rPr>
          <w:b/>
          <w:spacing w:val="-2"/>
          <w:sz w:val="16"/>
        </w:rPr>
        <w:t> </w:t>
      </w:r>
      <w:r>
        <w:rPr>
          <w:b/>
          <w:sz w:val="16"/>
        </w:rPr>
        <w:t>a,</w:t>
      </w:r>
      <w:r>
        <w:rPr>
          <w:b/>
          <w:spacing w:val="-2"/>
          <w:sz w:val="16"/>
        </w:rPr>
        <w:t> </w:t>
      </w:r>
      <w:r>
        <w:rPr>
          <w:b/>
          <w:spacing w:val="-5"/>
          <w:sz w:val="16"/>
        </w:rPr>
        <w:t>um.</w:t>
      </w:r>
    </w:p>
    <w:p>
      <w:pPr>
        <w:spacing w:line="247" w:lineRule="auto" w:before="1"/>
        <w:ind w:left="349" w:right="760" w:hanging="155"/>
        <w:jc w:val="left"/>
        <w:rPr>
          <w:b/>
          <w:i/>
          <w:sz w:val="16"/>
        </w:rPr>
      </w:pPr>
      <w:r>
        <w:rPr>
          <w:b/>
          <w:sz w:val="16"/>
        </w:rPr>
        <w:t>restrain,</w:t>
      </w:r>
      <w:r>
        <w:rPr>
          <w:b/>
          <w:spacing w:val="40"/>
          <w:sz w:val="16"/>
        </w:rPr>
        <w:t> </w:t>
      </w:r>
      <w:r>
        <w:rPr>
          <w:b/>
          <w:sz w:val="16"/>
        </w:rPr>
        <w:t>contineo,</w:t>
      </w:r>
      <w:r>
        <w:rPr>
          <w:b/>
          <w:spacing w:val="40"/>
          <w:sz w:val="16"/>
        </w:rPr>
        <w:t> </w:t>
      </w:r>
      <w:r>
        <w:rPr>
          <w:b/>
          <w:sz w:val="16"/>
        </w:rPr>
        <w:t>continere,</w:t>
      </w:r>
      <w:r>
        <w:rPr>
          <w:b/>
          <w:spacing w:val="40"/>
          <w:sz w:val="16"/>
        </w:rPr>
        <w:t> </w:t>
      </w:r>
      <w:r>
        <w:rPr>
          <w:b/>
          <w:sz w:val="16"/>
        </w:rPr>
        <w:t>continul,</w:t>
      </w:r>
      <w:r>
        <w:rPr>
          <w:b/>
          <w:spacing w:val="40"/>
          <w:sz w:val="16"/>
        </w:rPr>
        <w:t> </w:t>
      </w:r>
      <w:r>
        <w:rPr>
          <w:b/>
          <w:sz w:val="16"/>
        </w:rPr>
        <w:t>contentus, 2, </w:t>
      </w:r>
      <w:r>
        <w:rPr>
          <w:b/>
          <w:i/>
          <w:sz w:val="16"/>
        </w:rPr>
        <w:t>tr.</w:t>
      </w:r>
    </w:p>
    <w:p>
      <w:pPr>
        <w:spacing w:line="175" w:lineRule="exact" w:before="0"/>
        <w:ind w:left="194" w:right="0" w:firstLine="0"/>
        <w:jc w:val="left"/>
        <w:rPr>
          <w:b/>
          <w:sz w:val="16"/>
        </w:rPr>
      </w:pPr>
      <w:r>
        <w:rPr>
          <w:b/>
          <w:sz w:val="16"/>
        </w:rPr>
        <w:t>return,</w:t>
      </w:r>
      <w:r>
        <w:rPr>
          <w:b/>
          <w:spacing w:val="65"/>
          <w:sz w:val="16"/>
        </w:rPr>
        <w:t> </w:t>
      </w:r>
      <w:r>
        <w:rPr>
          <w:b/>
          <w:sz w:val="16"/>
        </w:rPr>
        <w:t>redeS,</w:t>
      </w:r>
      <w:r>
        <w:rPr>
          <w:b/>
          <w:spacing w:val="66"/>
          <w:sz w:val="16"/>
        </w:rPr>
        <w:t> </w:t>
      </w:r>
      <w:r>
        <w:rPr>
          <w:b/>
          <w:sz w:val="16"/>
        </w:rPr>
        <w:t>redire,</w:t>
      </w:r>
      <w:r>
        <w:rPr>
          <w:b/>
          <w:spacing w:val="65"/>
          <w:sz w:val="16"/>
        </w:rPr>
        <w:t> </w:t>
      </w:r>
      <w:r>
        <w:rPr>
          <w:b/>
          <w:sz w:val="16"/>
        </w:rPr>
        <w:t>redil,</w:t>
      </w:r>
      <w:r>
        <w:rPr>
          <w:b/>
          <w:spacing w:val="66"/>
          <w:sz w:val="16"/>
        </w:rPr>
        <w:t> </w:t>
      </w:r>
      <w:r>
        <w:rPr>
          <w:b/>
          <w:spacing w:val="-2"/>
          <w:sz w:val="16"/>
        </w:rPr>
        <w:t>reditum,</w:t>
      </w:r>
    </w:p>
    <w:p>
      <w:pPr>
        <w:spacing w:line="179" w:lineRule="exact" w:before="0"/>
        <w:ind w:left="344" w:right="0" w:firstLine="0"/>
        <w:jc w:val="left"/>
        <w:rPr>
          <w:b/>
          <w:i/>
          <w:sz w:val="16"/>
        </w:rPr>
      </w:pPr>
      <w:r>
        <w:rPr>
          <w:b/>
          <w:i/>
          <w:sz w:val="16"/>
        </w:rPr>
        <w:t>irreg.,</w:t>
      </w:r>
      <w:r>
        <w:rPr>
          <w:b/>
          <w:i/>
          <w:spacing w:val="-3"/>
          <w:sz w:val="16"/>
        </w:rPr>
        <w:t> </w:t>
      </w:r>
      <w:r>
        <w:rPr>
          <w:b/>
          <w:i/>
          <w:spacing w:val="-2"/>
          <w:sz w:val="16"/>
        </w:rPr>
        <w:t>intr.</w:t>
      </w:r>
    </w:p>
    <w:p>
      <w:pPr>
        <w:spacing w:before="1"/>
        <w:ind w:left="194" w:right="0" w:firstLine="0"/>
        <w:jc w:val="left"/>
        <w:rPr>
          <w:b/>
          <w:sz w:val="16"/>
        </w:rPr>
      </w:pPr>
      <w:r>
        <w:rPr>
          <w:b/>
          <w:sz w:val="16"/>
        </w:rPr>
        <w:t>reward,</w:t>
      </w:r>
      <w:r>
        <w:rPr>
          <w:b/>
          <w:spacing w:val="-4"/>
          <w:sz w:val="16"/>
        </w:rPr>
        <w:t> </w:t>
      </w:r>
      <w:r>
        <w:rPr>
          <w:b/>
          <w:sz w:val="16"/>
        </w:rPr>
        <w:t>praemium,</w:t>
      </w:r>
      <w:r>
        <w:rPr>
          <w:b/>
          <w:spacing w:val="-3"/>
          <w:sz w:val="16"/>
        </w:rPr>
        <w:t> </w:t>
      </w:r>
      <w:r>
        <w:rPr>
          <w:b/>
          <w:spacing w:val="-5"/>
          <w:sz w:val="16"/>
        </w:rPr>
        <w:t>T.</w:t>
      </w:r>
    </w:p>
    <w:p>
      <w:pPr>
        <w:spacing w:line="182" w:lineRule="exact" w:before="6"/>
        <w:ind w:left="194" w:right="0" w:firstLine="0"/>
        <w:jc w:val="left"/>
        <w:rPr>
          <w:b/>
          <w:i/>
          <w:sz w:val="16"/>
        </w:rPr>
      </w:pPr>
      <w:r>
        <w:rPr>
          <w:b/>
          <w:sz w:val="16"/>
        </w:rPr>
        <w:t>rise,</w:t>
      </w:r>
      <w:r>
        <w:rPr>
          <w:b/>
          <w:spacing w:val="62"/>
          <w:sz w:val="16"/>
        </w:rPr>
        <w:t> </w:t>
      </w:r>
      <w:r>
        <w:rPr>
          <w:b/>
          <w:sz w:val="16"/>
        </w:rPr>
        <w:t>orior,</w:t>
      </w:r>
      <w:r>
        <w:rPr>
          <w:b/>
          <w:spacing w:val="63"/>
          <w:sz w:val="16"/>
        </w:rPr>
        <w:t> </w:t>
      </w:r>
      <w:r>
        <w:rPr>
          <w:b/>
          <w:sz w:val="16"/>
        </w:rPr>
        <w:t>orfrl,</w:t>
      </w:r>
      <w:r>
        <w:rPr>
          <w:b/>
          <w:spacing w:val="63"/>
          <w:sz w:val="16"/>
        </w:rPr>
        <w:t> </w:t>
      </w:r>
      <w:r>
        <w:rPr>
          <w:b/>
          <w:sz w:val="16"/>
        </w:rPr>
        <w:t>ortus</w:t>
      </w:r>
      <w:r>
        <w:rPr>
          <w:b/>
          <w:spacing w:val="63"/>
          <w:sz w:val="16"/>
        </w:rPr>
        <w:t> </w:t>
      </w:r>
      <w:r>
        <w:rPr>
          <w:b/>
          <w:sz w:val="16"/>
        </w:rPr>
        <w:t>sum,</w:t>
      </w:r>
      <w:r>
        <w:rPr>
          <w:b/>
          <w:spacing w:val="63"/>
          <w:sz w:val="16"/>
        </w:rPr>
        <w:t> </w:t>
      </w:r>
      <w:r>
        <w:rPr>
          <w:b/>
          <w:i/>
          <w:sz w:val="16"/>
        </w:rPr>
        <w:t>4,</w:t>
      </w:r>
      <w:r>
        <w:rPr>
          <w:b/>
          <w:i/>
          <w:spacing w:val="63"/>
          <w:sz w:val="16"/>
        </w:rPr>
        <w:t> </w:t>
      </w:r>
      <w:r>
        <w:rPr>
          <w:b/>
          <w:i/>
          <w:spacing w:val="-2"/>
          <w:sz w:val="16"/>
        </w:rPr>
        <w:t>intr.</w:t>
      </w:r>
    </w:p>
    <w:p>
      <w:pPr>
        <w:spacing w:before="0"/>
        <w:ind w:left="194" w:right="1930" w:firstLine="0"/>
        <w:jc w:val="left"/>
        <w:rPr>
          <w:b/>
          <w:sz w:val="16"/>
        </w:rPr>
      </w:pPr>
      <w:r>
        <w:rPr>
          <w:b/>
          <w:sz w:val="16"/>
        </w:rPr>
        <w:t>river,</w:t>
      </w:r>
      <w:r>
        <w:rPr>
          <w:b/>
          <w:spacing w:val="-10"/>
          <w:sz w:val="16"/>
        </w:rPr>
        <w:t> </w:t>
      </w:r>
      <w:r>
        <w:rPr>
          <w:b/>
          <w:sz w:val="16"/>
        </w:rPr>
        <w:t>flumen,</w:t>
      </w:r>
      <w:r>
        <w:rPr>
          <w:b/>
          <w:spacing w:val="-10"/>
          <w:sz w:val="16"/>
        </w:rPr>
        <w:t> </w:t>
      </w:r>
      <w:r>
        <w:rPr>
          <w:b/>
          <w:sz w:val="16"/>
        </w:rPr>
        <w:t>fluminis.</w:t>
      </w:r>
      <w:r>
        <w:rPr>
          <w:b/>
          <w:spacing w:val="40"/>
          <w:sz w:val="16"/>
        </w:rPr>
        <w:t> </w:t>
      </w:r>
      <w:r>
        <w:rPr>
          <w:b/>
          <w:sz w:val="16"/>
        </w:rPr>
        <w:t>road, via, ae.</w:t>
      </w:r>
    </w:p>
    <w:p>
      <w:pPr>
        <w:spacing w:line="179" w:lineRule="exact" w:before="0"/>
        <w:ind w:left="204" w:right="0" w:firstLine="0"/>
        <w:jc w:val="left"/>
        <w:rPr>
          <w:b/>
          <w:sz w:val="16"/>
        </w:rPr>
      </w:pPr>
      <w:r>
        <w:rPr>
          <w:b/>
          <w:sz w:val="16"/>
        </w:rPr>
        <w:t>Roman</w:t>
      </w:r>
      <w:r>
        <w:rPr>
          <w:b/>
          <w:spacing w:val="51"/>
          <w:sz w:val="16"/>
        </w:rPr>
        <w:t>  </w:t>
      </w:r>
      <w:r>
        <w:rPr>
          <w:b/>
          <w:sz w:val="16"/>
        </w:rPr>
        <w:t>fodJJ,</w:t>
      </w:r>
      <w:r>
        <w:rPr>
          <w:b/>
          <w:spacing w:val="51"/>
          <w:sz w:val="16"/>
        </w:rPr>
        <w:t>  </w:t>
      </w:r>
      <w:r>
        <w:rPr>
          <w:b/>
          <w:sz w:val="16"/>
        </w:rPr>
        <w:t>RSmanus,</w:t>
      </w:r>
      <w:r>
        <w:rPr>
          <w:b/>
          <w:spacing w:val="51"/>
          <w:sz w:val="16"/>
        </w:rPr>
        <w:t>  </w:t>
      </w:r>
      <w:r>
        <w:rPr>
          <w:b/>
          <w:sz w:val="16"/>
        </w:rPr>
        <w:t>a,</w:t>
      </w:r>
      <w:r>
        <w:rPr>
          <w:b/>
          <w:spacing w:val="51"/>
          <w:sz w:val="16"/>
        </w:rPr>
        <w:t>  </w:t>
      </w:r>
      <w:r>
        <w:rPr>
          <w:b/>
          <w:spacing w:val="-5"/>
          <w:sz w:val="16"/>
        </w:rPr>
        <w:t>um;</w:t>
      </w:r>
    </w:p>
    <w:p>
      <w:pPr>
        <w:spacing w:before="0"/>
        <w:ind w:left="204" w:right="1930" w:firstLine="160"/>
        <w:jc w:val="left"/>
        <w:rPr>
          <w:b/>
          <w:sz w:val="16"/>
        </w:rPr>
      </w:pPr>
      <w:r>
        <w:rPr>
          <w:b/>
          <w:i/>
          <w:sz w:val="16"/>
        </w:rPr>
        <w:t>(noun),</w:t>
      </w:r>
      <w:r>
        <w:rPr>
          <w:b/>
          <w:i/>
          <w:spacing w:val="-10"/>
          <w:sz w:val="16"/>
        </w:rPr>
        <w:t> </w:t>
      </w:r>
      <w:r>
        <w:rPr>
          <w:b/>
          <w:sz w:val="16"/>
        </w:rPr>
        <w:t>RSm&amp;nus,</w:t>
      </w:r>
      <w:r>
        <w:rPr>
          <w:b/>
          <w:spacing w:val="-10"/>
          <w:sz w:val="16"/>
        </w:rPr>
        <w:t> </w:t>
      </w:r>
      <w:r>
        <w:rPr>
          <w:b/>
          <w:sz w:val="16"/>
        </w:rPr>
        <w:t>I.</w:t>
      </w:r>
      <w:r>
        <w:rPr>
          <w:b/>
          <w:spacing w:val="40"/>
          <w:sz w:val="16"/>
        </w:rPr>
        <w:t> </w:t>
      </w:r>
      <w:r>
        <w:rPr>
          <w:b/>
          <w:sz w:val="16"/>
        </w:rPr>
        <w:t>Rome, Roma, ae.</w:t>
      </w:r>
    </w:p>
    <w:p>
      <w:pPr>
        <w:spacing w:line="228" w:lineRule="auto" w:before="10"/>
        <w:ind w:left="354" w:right="760" w:hanging="160"/>
        <w:jc w:val="left"/>
        <w:rPr>
          <w:b/>
          <w:i/>
          <w:sz w:val="16"/>
        </w:rPr>
      </w:pPr>
      <w:r>
        <w:rPr>
          <w:b/>
          <w:sz w:val="16"/>
        </w:rPr>
        <w:t>rout,</w:t>
      </w:r>
      <w:r>
        <w:rPr>
          <w:b/>
          <w:spacing w:val="34"/>
          <w:sz w:val="16"/>
        </w:rPr>
        <w:t> </w:t>
      </w:r>
      <w:r>
        <w:rPr>
          <w:b/>
          <w:sz w:val="16"/>
        </w:rPr>
        <w:t>pellS,</w:t>
      </w:r>
      <w:r>
        <w:rPr>
          <w:b/>
          <w:spacing w:val="34"/>
          <w:sz w:val="16"/>
        </w:rPr>
        <w:t> </w:t>
      </w:r>
      <w:r>
        <w:rPr>
          <w:b/>
          <w:sz w:val="16"/>
        </w:rPr>
        <w:t>peflere,</w:t>
      </w:r>
      <w:r>
        <w:rPr>
          <w:b/>
          <w:spacing w:val="34"/>
          <w:sz w:val="16"/>
        </w:rPr>
        <w:t> </w:t>
      </w:r>
      <w:r>
        <w:rPr>
          <w:b/>
          <w:sz w:val="16"/>
        </w:rPr>
        <w:t>pepuIT,</w:t>
      </w:r>
      <w:r>
        <w:rPr>
          <w:b/>
          <w:spacing w:val="34"/>
          <w:sz w:val="16"/>
        </w:rPr>
        <w:t> </w:t>
      </w:r>
      <w:r>
        <w:rPr>
          <w:b/>
          <w:sz w:val="16"/>
        </w:rPr>
        <w:t>pulsus,</w:t>
      </w:r>
      <w:r>
        <w:rPr>
          <w:b/>
          <w:spacing w:val="34"/>
          <w:sz w:val="16"/>
        </w:rPr>
        <w:t> </w:t>
      </w:r>
      <w:r>
        <w:rPr>
          <w:b/>
          <w:i/>
          <w:sz w:val="16"/>
        </w:rPr>
        <w:t>3,</w:t>
      </w:r>
      <w:r>
        <w:rPr>
          <w:b/>
          <w:i/>
          <w:spacing w:val="40"/>
          <w:sz w:val="16"/>
        </w:rPr>
        <w:t> </w:t>
      </w:r>
      <w:r>
        <w:rPr>
          <w:b/>
          <w:i/>
          <w:spacing w:val="-4"/>
          <w:sz w:val="16"/>
        </w:rPr>
        <w:t>tr.</w:t>
      </w:r>
    </w:p>
    <w:p>
      <w:pPr>
        <w:spacing w:line="182" w:lineRule="exact" w:before="3"/>
        <w:ind w:left="199" w:right="0" w:firstLine="0"/>
        <w:jc w:val="left"/>
        <w:rPr>
          <w:b/>
          <w:i/>
          <w:sz w:val="16"/>
        </w:rPr>
      </w:pPr>
      <w:r>
        <w:rPr>
          <w:b/>
          <w:sz w:val="16"/>
        </w:rPr>
        <w:t>route,</w:t>
      </w:r>
      <w:r>
        <w:rPr>
          <w:b/>
          <w:spacing w:val="20"/>
          <w:sz w:val="16"/>
        </w:rPr>
        <w:t> </w:t>
      </w:r>
      <w:r>
        <w:rPr>
          <w:b/>
          <w:sz w:val="16"/>
        </w:rPr>
        <w:t>iter,</w:t>
      </w:r>
      <w:r>
        <w:rPr>
          <w:b/>
          <w:spacing w:val="20"/>
          <w:sz w:val="16"/>
        </w:rPr>
        <w:t> </w:t>
      </w:r>
      <w:r>
        <w:rPr>
          <w:b/>
          <w:sz w:val="16"/>
        </w:rPr>
        <w:t>itineris,</w:t>
      </w:r>
      <w:r>
        <w:rPr>
          <w:b/>
          <w:spacing w:val="21"/>
          <w:sz w:val="16"/>
        </w:rPr>
        <w:t> </w:t>
      </w:r>
      <w:r>
        <w:rPr>
          <w:b/>
          <w:i/>
          <w:spacing w:val="-5"/>
          <w:sz w:val="16"/>
        </w:rPr>
        <w:t>n.</w:t>
      </w:r>
    </w:p>
    <w:p>
      <w:pPr>
        <w:spacing w:line="182" w:lineRule="exact" w:before="0"/>
        <w:ind w:left="204" w:right="0" w:firstLine="0"/>
        <w:jc w:val="left"/>
        <w:rPr>
          <w:b/>
          <w:sz w:val="16"/>
        </w:rPr>
      </w:pPr>
      <w:r>
        <w:rPr>
          <w:b/>
          <w:sz w:val="16"/>
        </w:rPr>
        <w:t>royal</w:t>
      </w:r>
      <w:r>
        <w:rPr>
          <w:b/>
          <w:spacing w:val="-3"/>
          <w:sz w:val="16"/>
        </w:rPr>
        <w:t> </w:t>
      </w:r>
      <w:r>
        <w:rPr>
          <w:b/>
          <w:sz w:val="16"/>
        </w:rPr>
        <w:t>power,</w:t>
      </w:r>
      <w:r>
        <w:rPr>
          <w:b/>
          <w:spacing w:val="-2"/>
          <w:sz w:val="16"/>
        </w:rPr>
        <w:t> </w:t>
      </w:r>
      <w:r>
        <w:rPr>
          <w:b/>
          <w:sz w:val="16"/>
        </w:rPr>
        <w:t>rignum,</w:t>
      </w:r>
      <w:r>
        <w:rPr>
          <w:b/>
          <w:spacing w:val="-1"/>
          <w:sz w:val="16"/>
        </w:rPr>
        <w:t> </w:t>
      </w:r>
      <w:r>
        <w:rPr>
          <w:b/>
          <w:spacing w:val="-5"/>
          <w:sz w:val="16"/>
        </w:rPr>
        <w:t>I.</w:t>
      </w:r>
    </w:p>
    <w:p>
      <w:pPr>
        <w:spacing w:before="1"/>
        <w:ind w:left="209" w:right="0" w:firstLine="0"/>
        <w:jc w:val="left"/>
        <w:rPr>
          <w:b/>
          <w:i/>
          <w:sz w:val="16"/>
        </w:rPr>
      </w:pPr>
      <w:r>
        <w:rPr>
          <w:b/>
          <w:sz w:val="16"/>
        </w:rPr>
        <w:t>rule,</w:t>
      </w:r>
      <w:r>
        <w:rPr>
          <w:b/>
          <w:spacing w:val="-3"/>
          <w:sz w:val="16"/>
        </w:rPr>
        <w:t> </w:t>
      </w:r>
      <w:r>
        <w:rPr>
          <w:b/>
          <w:sz w:val="16"/>
        </w:rPr>
        <w:t>regS,</w:t>
      </w:r>
      <w:r>
        <w:rPr>
          <w:b/>
          <w:spacing w:val="-2"/>
          <w:sz w:val="16"/>
        </w:rPr>
        <w:t> </w:t>
      </w:r>
      <w:r>
        <w:rPr>
          <w:b/>
          <w:sz w:val="16"/>
        </w:rPr>
        <w:t>regere,</w:t>
      </w:r>
      <w:r>
        <w:rPr>
          <w:b/>
          <w:spacing w:val="-3"/>
          <w:sz w:val="16"/>
        </w:rPr>
        <w:t> </w:t>
      </w:r>
      <w:r>
        <w:rPr>
          <w:b/>
          <w:sz w:val="16"/>
        </w:rPr>
        <w:t>rixT,</w:t>
      </w:r>
      <w:r>
        <w:rPr>
          <w:b/>
          <w:spacing w:val="-2"/>
          <w:sz w:val="16"/>
        </w:rPr>
        <w:t> </w:t>
      </w:r>
      <w:r>
        <w:rPr>
          <w:b/>
          <w:sz w:val="16"/>
        </w:rPr>
        <w:t>rictus,</w:t>
      </w:r>
      <w:r>
        <w:rPr>
          <w:b/>
          <w:spacing w:val="-3"/>
          <w:sz w:val="16"/>
        </w:rPr>
        <w:t> </w:t>
      </w:r>
      <w:r>
        <w:rPr>
          <w:b/>
          <w:i/>
          <w:sz w:val="16"/>
        </w:rPr>
        <w:t>3,</w:t>
      </w:r>
      <w:r>
        <w:rPr>
          <w:b/>
          <w:i/>
          <w:spacing w:val="-2"/>
          <w:sz w:val="16"/>
        </w:rPr>
        <w:t> </w:t>
      </w:r>
      <w:r>
        <w:rPr>
          <w:b/>
          <w:i/>
          <w:spacing w:val="-5"/>
          <w:sz w:val="16"/>
        </w:rPr>
        <w:t>tr.</w:t>
      </w:r>
    </w:p>
    <w:p>
      <w:pPr>
        <w:pStyle w:val="BodyText"/>
        <w:spacing w:before="10"/>
        <w:rPr>
          <w:b/>
          <w:i/>
          <w:sz w:val="14"/>
        </w:rPr>
      </w:pPr>
    </w:p>
    <w:p>
      <w:pPr>
        <w:spacing w:before="0"/>
        <w:ind w:left="194" w:right="0" w:firstLine="0"/>
        <w:jc w:val="left"/>
        <w:rPr>
          <w:b/>
          <w:i/>
          <w:sz w:val="16"/>
        </w:rPr>
      </w:pPr>
      <w:r>
        <w:rPr>
          <w:b/>
          <w:sz w:val="16"/>
        </w:rPr>
        <w:t>safe,</w:t>
      </w:r>
      <w:r>
        <w:rPr>
          <w:b/>
          <w:spacing w:val="54"/>
          <w:sz w:val="16"/>
        </w:rPr>
        <w:t> </w:t>
      </w:r>
      <w:r>
        <w:rPr>
          <w:b/>
          <w:sz w:val="16"/>
        </w:rPr>
        <w:t>tutus,</w:t>
      </w:r>
      <w:r>
        <w:rPr>
          <w:b/>
          <w:spacing w:val="53"/>
          <w:sz w:val="16"/>
        </w:rPr>
        <w:t> </w:t>
      </w:r>
      <w:r>
        <w:rPr>
          <w:b/>
          <w:sz w:val="16"/>
        </w:rPr>
        <w:t>a,</w:t>
      </w:r>
      <w:r>
        <w:rPr>
          <w:b/>
          <w:spacing w:val="54"/>
          <w:sz w:val="16"/>
        </w:rPr>
        <w:t> </w:t>
      </w:r>
      <w:r>
        <w:rPr>
          <w:b/>
          <w:sz w:val="16"/>
        </w:rPr>
        <w:t>um;</w:t>
      </w:r>
      <w:r>
        <w:rPr>
          <w:b/>
          <w:spacing w:val="53"/>
          <w:sz w:val="16"/>
        </w:rPr>
        <w:t> </w:t>
      </w:r>
      <w:r>
        <w:rPr>
          <w:b/>
          <w:i/>
          <w:sz w:val="16"/>
        </w:rPr>
        <w:t>abl.</w:t>
      </w:r>
      <w:r>
        <w:rPr>
          <w:b/>
          <w:i/>
          <w:spacing w:val="54"/>
          <w:sz w:val="16"/>
        </w:rPr>
        <w:t> </w:t>
      </w:r>
      <w:r>
        <w:rPr>
          <w:b/>
          <w:i/>
          <w:sz w:val="16"/>
        </w:rPr>
        <w:t>of</w:t>
      </w:r>
      <w:r>
        <w:rPr>
          <w:b/>
          <w:i/>
          <w:spacing w:val="53"/>
          <w:sz w:val="16"/>
        </w:rPr>
        <w:t> </w:t>
      </w:r>
      <w:r>
        <w:rPr>
          <w:b/>
          <w:i/>
          <w:spacing w:val="-2"/>
          <w:sz w:val="16"/>
        </w:rPr>
        <w:t>separ.</w:t>
      </w:r>
    </w:p>
    <w:p>
      <w:pPr>
        <w:spacing w:line="237" w:lineRule="auto" w:before="3"/>
        <w:ind w:left="204" w:right="1930" w:firstLine="0"/>
        <w:jc w:val="left"/>
        <w:rPr>
          <w:b/>
          <w:sz w:val="16"/>
        </w:rPr>
      </w:pPr>
      <w:r>
        <w:rPr>
          <w:b/>
          <w:sz w:val="16"/>
        </w:rPr>
        <w:t>safety, salus, salutis.</w:t>
      </w:r>
      <w:r>
        <w:rPr>
          <w:b/>
          <w:spacing w:val="40"/>
          <w:sz w:val="16"/>
        </w:rPr>
        <w:t> </w:t>
      </w:r>
      <w:r>
        <w:rPr>
          <w:b/>
          <w:sz w:val="16"/>
        </w:rPr>
        <w:t>said,</w:t>
      </w:r>
      <w:r>
        <w:rPr>
          <w:b/>
          <w:spacing w:val="-9"/>
          <w:sz w:val="16"/>
        </w:rPr>
        <w:t> </w:t>
      </w:r>
      <w:r>
        <w:rPr>
          <w:b/>
          <w:sz w:val="16"/>
        </w:rPr>
        <w:t>he</w:t>
      </w:r>
      <w:r>
        <w:rPr>
          <w:b/>
          <w:spacing w:val="-10"/>
          <w:sz w:val="16"/>
        </w:rPr>
        <w:t> </w:t>
      </w:r>
      <w:r>
        <w:rPr>
          <w:b/>
          <w:sz w:val="16"/>
        </w:rPr>
        <w:t>(she,</w:t>
      </w:r>
      <w:r>
        <w:rPr>
          <w:b/>
          <w:spacing w:val="-9"/>
          <w:sz w:val="16"/>
        </w:rPr>
        <w:t> </w:t>
      </w:r>
      <w:r>
        <w:rPr>
          <w:b/>
          <w:sz w:val="16"/>
        </w:rPr>
        <w:t>it),</w:t>
      </w:r>
      <w:r>
        <w:rPr>
          <w:b/>
          <w:spacing w:val="-9"/>
          <w:sz w:val="16"/>
        </w:rPr>
        <w:t> </w:t>
      </w:r>
      <w:r>
        <w:rPr>
          <w:b/>
          <w:sz w:val="16"/>
        </w:rPr>
        <w:t>inquit.</w:t>
      </w:r>
      <w:r>
        <w:rPr>
          <w:b/>
          <w:spacing w:val="40"/>
          <w:sz w:val="16"/>
        </w:rPr>
        <w:t> </w:t>
      </w:r>
      <w:r>
        <w:rPr>
          <w:b/>
          <w:sz w:val="16"/>
        </w:rPr>
        <w:t>sail, navigS, </w:t>
      </w:r>
      <w:r>
        <w:rPr>
          <w:b/>
          <w:i/>
          <w:sz w:val="16"/>
        </w:rPr>
        <w:t>1, intr.</w:t>
      </w:r>
      <w:r>
        <w:rPr>
          <w:b/>
          <w:i/>
          <w:spacing w:val="40"/>
          <w:sz w:val="16"/>
        </w:rPr>
        <w:t> </w:t>
      </w:r>
      <w:r>
        <w:rPr>
          <w:b/>
          <w:sz w:val="16"/>
        </w:rPr>
        <w:t>sailor, nauta, ae.</w:t>
      </w:r>
    </w:p>
    <w:p>
      <w:pPr>
        <w:spacing w:line="237" w:lineRule="auto" w:before="6"/>
        <w:ind w:left="204" w:right="1454" w:firstLine="5"/>
        <w:jc w:val="left"/>
        <w:rPr>
          <w:b/>
          <w:sz w:val="16"/>
        </w:rPr>
      </w:pPr>
      <w:r>
        <w:rPr>
          <w:b/>
          <w:sz w:val="16"/>
        </w:rPr>
        <w:t>saint, sanctus, I; sancta, ae.</w:t>
      </w:r>
      <w:r>
        <w:rPr>
          <w:b/>
          <w:spacing w:val="40"/>
          <w:sz w:val="16"/>
        </w:rPr>
        <w:t> </w:t>
      </w:r>
      <w:r>
        <w:rPr>
          <w:b/>
          <w:sz w:val="16"/>
        </w:rPr>
        <w:t>sake</w:t>
      </w:r>
      <w:r>
        <w:rPr>
          <w:b/>
          <w:spacing w:val="-6"/>
          <w:sz w:val="16"/>
        </w:rPr>
        <w:t> </w:t>
      </w:r>
      <w:r>
        <w:rPr>
          <w:b/>
          <w:sz w:val="16"/>
        </w:rPr>
        <w:t>of,</w:t>
      </w:r>
      <w:r>
        <w:rPr>
          <w:b/>
          <w:spacing w:val="-5"/>
          <w:sz w:val="16"/>
        </w:rPr>
        <w:t> </w:t>
      </w:r>
      <w:r>
        <w:rPr>
          <w:b/>
          <w:sz w:val="16"/>
        </w:rPr>
        <w:t>for</w:t>
      </w:r>
      <w:r>
        <w:rPr>
          <w:b/>
          <w:spacing w:val="-6"/>
          <w:sz w:val="16"/>
        </w:rPr>
        <w:t> </w:t>
      </w:r>
      <w:r>
        <w:rPr>
          <w:b/>
          <w:sz w:val="16"/>
        </w:rPr>
        <w:t>the,</w:t>
      </w:r>
      <w:r>
        <w:rPr>
          <w:b/>
          <w:spacing w:val="-5"/>
          <w:sz w:val="16"/>
        </w:rPr>
        <w:t> </w:t>
      </w:r>
      <w:r>
        <w:rPr>
          <w:b/>
          <w:sz w:val="16"/>
        </w:rPr>
        <w:t>causa</w:t>
      </w:r>
      <w:r>
        <w:rPr>
          <w:b/>
          <w:spacing w:val="-5"/>
          <w:sz w:val="16"/>
        </w:rPr>
        <w:t> </w:t>
      </w:r>
      <w:r>
        <w:rPr>
          <w:b/>
          <w:sz w:val="16"/>
        </w:rPr>
        <w:t>w.</w:t>
      </w:r>
      <w:r>
        <w:rPr>
          <w:b/>
          <w:spacing w:val="-5"/>
          <w:sz w:val="16"/>
        </w:rPr>
        <w:t> </w:t>
      </w:r>
      <w:r>
        <w:rPr>
          <w:b/>
          <w:i/>
          <w:sz w:val="16"/>
        </w:rPr>
        <w:t>gen.</w:t>
      </w:r>
      <w:r>
        <w:rPr>
          <w:b/>
          <w:i/>
          <w:spacing w:val="40"/>
          <w:sz w:val="16"/>
        </w:rPr>
        <w:t> </w:t>
      </w:r>
      <w:r>
        <w:rPr>
          <w:b/>
          <w:sz w:val="16"/>
        </w:rPr>
        <w:t>salvation, salus, salutis.</w:t>
      </w:r>
    </w:p>
    <w:p>
      <w:pPr>
        <w:spacing w:line="228" w:lineRule="auto" w:before="10"/>
        <w:ind w:left="359" w:right="760" w:hanging="155"/>
        <w:jc w:val="left"/>
        <w:rPr>
          <w:b/>
          <w:i/>
          <w:sz w:val="16"/>
        </w:rPr>
      </w:pPr>
      <w:r>
        <w:rPr>
          <w:b/>
          <w:sz w:val="16"/>
        </w:rPr>
        <w:t>save</w:t>
      </w:r>
      <w:r>
        <w:rPr>
          <w:b/>
          <w:spacing w:val="40"/>
          <w:sz w:val="16"/>
        </w:rPr>
        <w:t> </w:t>
      </w:r>
      <w:r>
        <w:rPr>
          <w:b/>
          <w:sz w:val="16"/>
        </w:rPr>
        <w:t>(from),</w:t>
      </w:r>
      <w:r>
        <w:rPr>
          <w:b/>
          <w:spacing w:val="40"/>
          <w:sz w:val="16"/>
        </w:rPr>
        <w:t> </w:t>
      </w:r>
      <w:r>
        <w:rPr>
          <w:b/>
          <w:sz w:val="16"/>
        </w:rPr>
        <w:t>eripiS,</w:t>
      </w:r>
      <w:r>
        <w:rPr>
          <w:b/>
          <w:spacing w:val="40"/>
          <w:sz w:val="16"/>
        </w:rPr>
        <w:t> </w:t>
      </w:r>
      <w:r>
        <w:rPr>
          <w:b/>
          <w:sz w:val="16"/>
        </w:rPr>
        <w:t>eripere,</w:t>
      </w:r>
      <w:r>
        <w:rPr>
          <w:b/>
          <w:spacing w:val="40"/>
          <w:sz w:val="16"/>
        </w:rPr>
        <w:t> </w:t>
      </w:r>
      <w:r>
        <w:rPr>
          <w:b/>
          <w:sz w:val="16"/>
        </w:rPr>
        <w:t>SripuT,</w:t>
      </w:r>
      <w:r>
        <w:rPr>
          <w:b/>
          <w:spacing w:val="40"/>
          <w:sz w:val="16"/>
        </w:rPr>
        <w:t> </w:t>
      </w:r>
      <w:r>
        <w:rPr>
          <w:b/>
          <w:sz w:val="16"/>
        </w:rPr>
        <w:t>ereptus, </w:t>
      </w:r>
      <w:r>
        <w:rPr>
          <w:b/>
          <w:i/>
          <w:sz w:val="16"/>
        </w:rPr>
        <w:t>3, tr.</w:t>
      </w:r>
    </w:p>
    <w:p>
      <w:pPr>
        <w:spacing w:before="8"/>
        <w:ind w:left="199" w:right="0" w:firstLine="0"/>
        <w:jc w:val="left"/>
        <w:rPr>
          <w:b/>
          <w:i/>
          <w:sz w:val="16"/>
        </w:rPr>
      </w:pPr>
      <w:r>
        <w:rPr>
          <w:b/>
          <w:sz w:val="16"/>
        </w:rPr>
        <w:t>say,</w:t>
      </w:r>
      <w:r>
        <w:rPr>
          <w:b/>
          <w:spacing w:val="-2"/>
          <w:sz w:val="16"/>
        </w:rPr>
        <w:t> </w:t>
      </w:r>
      <w:r>
        <w:rPr>
          <w:b/>
          <w:sz w:val="16"/>
        </w:rPr>
        <w:t>dico,</w:t>
      </w:r>
      <w:r>
        <w:rPr>
          <w:b/>
          <w:spacing w:val="-2"/>
          <w:sz w:val="16"/>
        </w:rPr>
        <w:t> </w:t>
      </w:r>
      <w:r>
        <w:rPr>
          <w:b/>
          <w:sz w:val="16"/>
        </w:rPr>
        <w:t>dlcere,</w:t>
      </w:r>
      <w:r>
        <w:rPr>
          <w:b/>
          <w:spacing w:val="-2"/>
          <w:sz w:val="16"/>
        </w:rPr>
        <w:t> </w:t>
      </w:r>
      <w:r>
        <w:rPr>
          <w:b/>
          <w:sz w:val="16"/>
        </w:rPr>
        <w:t>dlxl,</w:t>
      </w:r>
      <w:r>
        <w:rPr>
          <w:b/>
          <w:spacing w:val="-2"/>
          <w:sz w:val="16"/>
        </w:rPr>
        <w:t> </w:t>
      </w:r>
      <w:r>
        <w:rPr>
          <w:b/>
          <w:sz w:val="16"/>
        </w:rPr>
        <w:t>dictus,</w:t>
      </w:r>
      <w:r>
        <w:rPr>
          <w:b/>
          <w:spacing w:val="-2"/>
          <w:sz w:val="16"/>
        </w:rPr>
        <w:t> </w:t>
      </w:r>
      <w:r>
        <w:rPr>
          <w:b/>
          <w:i/>
          <w:sz w:val="16"/>
        </w:rPr>
        <w:t>3,</w:t>
      </w:r>
      <w:r>
        <w:rPr>
          <w:b/>
          <w:i/>
          <w:spacing w:val="-1"/>
          <w:sz w:val="16"/>
        </w:rPr>
        <w:t> </w:t>
      </w:r>
      <w:r>
        <w:rPr>
          <w:b/>
          <w:i/>
          <w:spacing w:val="-4"/>
          <w:sz w:val="16"/>
        </w:rPr>
        <w:t>tr.;</w:t>
      </w:r>
    </w:p>
    <w:p>
      <w:pPr>
        <w:spacing w:after="0"/>
        <w:jc w:val="left"/>
        <w:rPr>
          <w:sz w:val="16"/>
        </w:rPr>
        <w:sectPr>
          <w:type w:val="continuous"/>
          <w:pgSz w:w="7380" w:h="11550"/>
          <w:pgMar w:top="1300" w:bottom="280" w:left="340" w:right="0"/>
          <w:cols w:num="2" w:equalWidth="0">
            <w:col w:w="3196" w:space="40"/>
            <w:col w:w="3804"/>
          </w:cols>
        </w:sectPr>
      </w:pPr>
    </w:p>
    <w:p>
      <w:pPr>
        <w:tabs>
          <w:tab w:pos="2834" w:val="left" w:leader="none"/>
        </w:tabs>
        <w:spacing w:before="70"/>
        <w:ind w:left="825" w:right="0" w:firstLine="0"/>
        <w:jc w:val="left"/>
        <w:rPr>
          <w:b/>
          <w:sz w:val="16"/>
        </w:rPr>
      </w:pPr>
      <w:r>
        <w:rPr>
          <w:b/>
          <w:spacing w:val="-5"/>
          <w:position w:val="-2"/>
          <w:sz w:val="16"/>
        </w:rPr>
        <w:t>508</w:t>
      </w:r>
      <w:r>
        <w:rPr>
          <w:b/>
          <w:position w:val="-2"/>
          <w:sz w:val="16"/>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3"/>
        <w:rPr>
          <w:b/>
          <w:sz w:val="13"/>
        </w:rPr>
      </w:pPr>
    </w:p>
    <w:p>
      <w:pPr>
        <w:spacing w:after="0"/>
        <w:rPr>
          <w:sz w:val="13"/>
        </w:rPr>
        <w:sectPr>
          <w:pgSz w:w="7380" w:h="11550"/>
          <w:pgMar w:top="820" w:bottom="280" w:left="340" w:right="0"/>
        </w:sectPr>
      </w:pPr>
    </w:p>
    <w:p>
      <w:pPr>
        <w:spacing w:before="94"/>
        <w:ind w:left="970" w:right="0" w:firstLine="5"/>
        <w:jc w:val="left"/>
        <w:rPr>
          <w:b/>
          <w:i/>
          <w:sz w:val="16"/>
        </w:rPr>
      </w:pPr>
      <w:r>
        <w:rPr/>
        <w:drawing>
          <wp:anchor distT="0" distB="0" distL="0" distR="0" allowOverlap="1" layoutInCell="1" locked="0" behindDoc="1" simplePos="0" relativeHeight="476514816">
            <wp:simplePos x="0" y="0"/>
            <wp:positionH relativeFrom="page">
              <wp:posOffset>508000</wp:posOffset>
            </wp:positionH>
            <wp:positionV relativeFrom="page">
              <wp:posOffset>0</wp:posOffset>
            </wp:positionV>
            <wp:extent cx="4175125" cy="7334250"/>
            <wp:effectExtent l="0" t="0" r="0" b="0"/>
            <wp:wrapNone/>
            <wp:docPr id="827" name="image624.png"/>
            <wp:cNvGraphicFramePr>
              <a:graphicFrameLocks noChangeAspect="1"/>
            </wp:cNvGraphicFramePr>
            <a:graphic>
              <a:graphicData uri="http://schemas.openxmlformats.org/drawingml/2006/picture">
                <pic:pic>
                  <pic:nvPicPr>
                    <pic:cNvPr id="828" name="image624.png"/>
                    <pic:cNvPicPr/>
                  </pic:nvPicPr>
                  <pic:blipFill>
                    <a:blip r:embed="rId628" cstate="print"/>
                    <a:stretch>
                      <a:fillRect/>
                    </a:stretch>
                  </pic:blipFill>
                  <pic:spPr>
                    <a:xfrm>
                      <a:off x="0" y="0"/>
                      <a:ext cx="4175125" cy="7334250"/>
                    </a:xfrm>
                    <a:prstGeom prst="rect">
                      <a:avLst/>
                    </a:prstGeom>
                  </pic:spPr>
                </pic:pic>
              </a:graphicData>
            </a:graphic>
          </wp:anchor>
        </w:drawing>
      </w:r>
      <w:r>
        <w:rPr>
          <w:b/>
          <w:i/>
          <w:sz w:val="16"/>
        </w:rPr>
        <w:t>acc. w. in fin.; </w:t>
      </w:r>
      <w:r>
        <w:rPr>
          <w:b/>
          <w:sz w:val="16"/>
        </w:rPr>
        <w:t>inquit </w:t>
      </w:r>
      <w:r>
        <w:rPr>
          <w:b/>
          <w:i/>
          <w:sz w:val="16"/>
        </w:rPr>
        <w:t>(w. direct quo­</w:t>
      </w:r>
      <w:r>
        <w:rPr>
          <w:b/>
          <w:i/>
          <w:spacing w:val="40"/>
          <w:sz w:val="16"/>
        </w:rPr>
        <w:t> </w:t>
      </w:r>
      <w:r>
        <w:rPr>
          <w:b/>
          <w:i/>
          <w:spacing w:val="-2"/>
          <w:sz w:val="16"/>
        </w:rPr>
        <w:t>tations).</w:t>
      </w:r>
    </w:p>
    <w:p>
      <w:pPr>
        <w:spacing w:before="2"/>
        <w:ind w:left="810" w:right="0" w:firstLine="0"/>
        <w:jc w:val="left"/>
        <w:rPr>
          <w:b/>
          <w:i/>
          <w:sz w:val="16"/>
        </w:rPr>
      </w:pPr>
      <w:r>
        <w:rPr>
          <w:b/>
          <w:sz w:val="16"/>
        </w:rPr>
        <w:t>say</w:t>
      </w:r>
      <w:r>
        <w:rPr>
          <w:b/>
          <w:spacing w:val="26"/>
          <w:sz w:val="16"/>
        </w:rPr>
        <w:t> </w:t>
      </w:r>
      <w:r>
        <w:rPr>
          <w:b/>
          <w:sz w:val="16"/>
        </w:rPr>
        <w:t>.</w:t>
      </w:r>
      <w:r>
        <w:rPr>
          <w:b/>
          <w:spacing w:val="26"/>
          <w:sz w:val="16"/>
        </w:rPr>
        <w:t> </w:t>
      </w:r>
      <w:r>
        <w:rPr>
          <w:b/>
          <w:sz w:val="16"/>
        </w:rPr>
        <w:t>•</w:t>
      </w:r>
      <w:r>
        <w:rPr>
          <w:b/>
          <w:spacing w:val="26"/>
          <w:sz w:val="16"/>
        </w:rPr>
        <w:t> </w:t>
      </w:r>
      <w:r>
        <w:rPr>
          <w:b/>
          <w:sz w:val="16"/>
        </w:rPr>
        <w:t>.</w:t>
      </w:r>
      <w:r>
        <w:rPr>
          <w:b/>
          <w:spacing w:val="26"/>
          <w:sz w:val="16"/>
        </w:rPr>
        <w:t> </w:t>
      </w:r>
      <w:r>
        <w:rPr>
          <w:b/>
          <w:sz w:val="16"/>
        </w:rPr>
        <w:t>not,</w:t>
      </w:r>
      <w:r>
        <w:rPr>
          <w:b/>
          <w:spacing w:val="26"/>
          <w:sz w:val="16"/>
        </w:rPr>
        <w:t> </w:t>
      </w:r>
      <w:r>
        <w:rPr>
          <w:b/>
          <w:sz w:val="16"/>
        </w:rPr>
        <w:t>nego,</w:t>
      </w:r>
      <w:r>
        <w:rPr>
          <w:b/>
          <w:spacing w:val="27"/>
          <w:sz w:val="16"/>
        </w:rPr>
        <w:t> </w:t>
      </w:r>
      <w:r>
        <w:rPr>
          <w:b/>
          <w:i/>
          <w:sz w:val="16"/>
        </w:rPr>
        <w:t>1,</w:t>
      </w:r>
      <w:r>
        <w:rPr>
          <w:b/>
          <w:i/>
          <w:spacing w:val="25"/>
          <w:sz w:val="16"/>
        </w:rPr>
        <w:t> </w:t>
      </w:r>
      <w:r>
        <w:rPr>
          <w:b/>
          <w:i/>
          <w:sz w:val="16"/>
        </w:rPr>
        <w:t>tr.;</w:t>
      </w:r>
      <w:r>
        <w:rPr>
          <w:b/>
          <w:i/>
          <w:spacing w:val="25"/>
          <w:sz w:val="16"/>
        </w:rPr>
        <w:t> </w:t>
      </w:r>
      <w:r>
        <w:rPr>
          <w:b/>
          <w:i/>
          <w:sz w:val="16"/>
        </w:rPr>
        <w:t>acc.</w:t>
      </w:r>
      <w:r>
        <w:rPr>
          <w:b/>
          <w:i/>
          <w:spacing w:val="25"/>
          <w:sz w:val="16"/>
        </w:rPr>
        <w:t> </w:t>
      </w:r>
      <w:r>
        <w:rPr>
          <w:b/>
          <w:i/>
          <w:sz w:val="16"/>
        </w:rPr>
        <w:t>w.</w:t>
      </w:r>
      <w:r>
        <w:rPr>
          <w:b/>
          <w:i/>
          <w:spacing w:val="26"/>
          <w:sz w:val="16"/>
        </w:rPr>
        <w:t> </w:t>
      </w:r>
      <w:r>
        <w:rPr>
          <w:b/>
          <w:i/>
          <w:spacing w:val="-2"/>
          <w:sz w:val="16"/>
        </w:rPr>
        <w:t>infin.</w:t>
      </w:r>
    </w:p>
    <w:p>
      <w:pPr>
        <w:spacing w:line="235" w:lineRule="auto" w:before="4"/>
        <w:ind w:left="815" w:right="994" w:firstLine="0"/>
        <w:jc w:val="left"/>
        <w:rPr>
          <w:b/>
          <w:sz w:val="16"/>
        </w:rPr>
      </w:pPr>
      <w:r>
        <w:rPr>
          <w:b/>
          <w:sz w:val="16"/>
        </w:rPr>
        <w:t>says,</w:t>
      </w:r>
      <w:r>
        <w:rPr>
          <w:b/>
          <w:spacing w:val="-10"/>
          <w:sz w:val="16"/>
        </w:rPr>
        <w:t> </w:t>
      </w:r>
      <w:r>
        <w:rPr>
          <w:b/>
          <w:sz w:val="16"/>
        </w:rPr>
        <w:t>he</w:t>
      </w:r>
      <w:r>
        <w:rPr>
          <w:b/>
          <w:spacing w:val="-10"/>
          <w:sz w:val="16"/>
        </w:rPr>
        <w:t> </w:t>
      </w:r>
      <w:r>
        <w:rPr>
          <w:b/>
          <w:sz w:val="16"/>
        </w:rPr>
        <w:t>(she,</w:t>
      </w:r>
      <w:r>
        <w:rPr>
          <w:b/>
          <w:spacing w:val="-9"/>
          <w:sz w:val="16"/>
        </w:rPr>
        <w:t> </w:t>
      </w:r>
      <w:r>
        <w:rPr>
          <w:b/>
          <w:sz w:val="16"/>
        </w:rPr>
        <w:t>it),</w:t>
      </w:r>
      <w:r>
        <w:rPr>
          <w:b/>
          <w:spacing w:val="-10"/>
          <w:sz w:val="16"/>
        </w:rPr>
        <w:t> </w:t>
      </w:r>
      <w:r>
        <w:rPr>
          <w:b/>
          <w:sz w:val="16"/>
        </w:rPr>
        <w:t>inquit.</w:t>
      </w:r>
      <w:r>
        <w:rPr>
          <w:b/>
          <w:spacing w:val="40"/>
          <w:sz w:val="16"/>
        </w:rPr>
        <w:t> </w:t>
      </w:r>
      <w:r>
        <w:rPr>
          <w:b/>
          <w:sz w:val="16"/>
        </w:rPr>
        <w:t>scarcity, inopia, ae.</w:t>
      </w:r>
    </w:p>
    <w:p>
      <w:pPr>
        <w:spacing w:line="180" w:lineRule="exact" w:before="0"/>
        <w:ind w:left="810" w:right="0" w:firstLine="0"/>
        <w:jc w:val="left"/>
        <w:rPr>
          <w:b/>
          <w:sz w:val="16"/>
        </w:rPr>
      </w:pPr>
      <w:r>
        <w:rPr>
          <w:b/>
          <w:sz w:val="16"/>
        </w:rPr>
        <w:t>Scipio,</w:t>
      </w:r>
      <w:r>
        <w:rPr>
          <w:b/>
          <w:spacing w:val="-2"/>
          <w:sz w:val="16"/>
        </w:rPr>
        <w:t> </w:t>
      </w:r>
      <w:r>
        <w:rPr>
          <w:b/>
          <w:sz w:val="16"/>
        </w:rPr>
        <w:t>Scipio,</w:t>
      </w:r>
      <w:r>
        <w:rPr>
          <w:b/>
          <w:spacing w:val="-2"/>
          <w:sz w:val="16"/>
        </w:rPr>
        <w:t> Scipionis.</w:t>
      </w:r>
    </w:p>
    <w:p>
      <w:pPr>
        <w:spacing w:line="247" w:lineRule="auto" w:before="1"/>
        <w:ind w:left="960" w:right="0" w:hanging="150"/>
        <w:jc w:val="left"/>
        <w:rPr>
          <w:b/>
          <w:sz w:val="16"/>
        </w:rPr>
      </w:pPr>
      <w:r>
        <w:rPr>
          <w:b/>
          <w:sz w:val="16"/>
        </w:rPr>
        <w:t>sea,</w:t>
      </w:r>
      <w:r>
        <w:rPr>
          <w:b/>
          <w:spacing w:val="26"/>
          <w:sz w:val="16"/>
        </w:rPr>
        <w:t> </w:t>
      </w:r>
      <w:r>
        <w:rPr>
          <w:b/>
          <w:sz w:val="16"/>
        </w:rPr>
        <w:t>mare,</w:t>
      </w:r>
      <w:r>
        <w:rPr>
          <w:b/>
          <w:spacing w:val="26"/>
          <w:sz w:val="16"/>
        </w:rPr>
        <w:t> </w:t>
      </w:r>
      <w:r>
        <w:rPr>
          <w:b/>
          <w:sz w:val="16"/>
        </w:rPr>
        <w:t>maris</w:t>
      </w:r>
      <w:r>
        <w:rPr>
          <w:b/>
          <w:spacing w:val="25"/>
          <w:sz w:val="16"/>
        </w:rPr>
        <w:t> </w:t>
      </w:r>
      <w:r>
        <w:rPr>
          <w:b/>
          <w:sz w:val="16"/>
        </w:rPr>
        <w:t>(declined</w:t>
      </w:r>
      <w:r>
        <w:rPr>
          <w:b/>
          <w:spacing w:val="25"/>
          <w:sz w:val="16"/>
        </w:rPr>
        <w:t> </w:t>
      </w:r>
      <w:r>
        <w:rPr>
          <w:b/>
          <w:sz w:val="16"/>
        </w:rPr>
        <w:t>like</w:t>
      </w:r>
      <w:r>
        <w:rPr>
          <w:b/>
          <w:spacing w:val="24"/>
          <w:sz w:val="16"/>
        </w:rPr>
        <w:t> </w:t>
      </w:r>
      <w:r>
        <w:rPr>
          <w:b/>
          <w:sz w:val="16"/>
        </w:rPr>
        <w:t>gravis,</w:t>
      </w:r>
      <w:r>
        <w:rPr>
          <w:b/>
          <w:spacing w:val="40"/>
          <w:sz w:val="16"/>
        </w:rPr>
        <w:t> </w:t>
      </w:r>
      <w:r>
        <w:rPr>
          <w:b/>
          <w:spacing w:val="-2"/>
          <w:sz w:val="16"/>
        </w:rPr>
        <w:t>grave).</w:t>
      </w:r>
    </w:p>
    <w:p>
      <w:pPr>
        <w:spacing w:line="170" w:lineRule="exact" w:before="0"/>
        <w:ind w:left="810" w:right="0" w:firstLine="0"/>
        <w:jc w:val="left"/>
        <w:rPr>
          <w:b/>
          <w:sz w:val="16"/>
        </w:rPr>
      </w:pPr>
      <w:r>
        <w:rPr>
          <w:b/>
          <w:sz w:val="16"/>
        </w:rPr>
        <w:t>second,</w:t>
      </w:r>
      <w:r>
        <w:rPr>
          <w:b/>
          <w:spacing w:val="-4"/>
          <w:sz w:val="16"/>
        </w:rPr>
        <w:t> </w:t>
      </w:r>
      <w:r>
        <w:rPr>
          <w:b/>
          <w:sz w:val="16"/>
        </w:rPr>
        <w:t>alter,</w:t>
      </w:r>
      <w:r>
        <w:rPr>
          <w:b/>
          <w:spacing w:val="-3"/>
          <w:sz w:val="16"/>
        </w:rPr>
        <w:t> </w:t>
      </w:r>
      <w:r>
        <w:rPr>
          <w:b/>
          <w:sz w:val="16"/>
        </w:rPr>
        <w:t>altera,</w:t>
      </w:r>
      <w:r>
        <w:rPr>
          <w:b/>
          <w:spacing w:val="-3"/>
          <w:sz w:val="16"/>
        </w:rPr>
        <w:t> </w:t>
      </w:r>
      <w:r>
        <w:rPr>
          <w:b/>
          <w:sz w:val="16"/>
        </w:rPr>
        <w:t>alterum;</w:t>
      </w:r>
      <w:r>
        <w:rPr>
          <w:b/>
          <w:spacing w:val="-4"/>
          <w:sz w:val="16"/>
        </w:rPr>
        <w:t> </w:t>
      </w:r>
      <w:r>
        <w:rPr>
          <w:b/>
          <w:spacing w:val="-2"/>
          <w:sz w:val="16"/>
        </w:rPr>
        <w:t>secun-</w:t>
      </w:r>
    </w:p>
    <w:p>
      <w:pPr>
        <w:spacing w:line="235" w:lineRule="auto" w:before="4"/>
        <w:ind w:left="805" w:right="415" w:firstLine="160"/>
        <w:jc w:val="left"/>
        <w:rPr>
          <w:b/>
          <w:i/>
          <w:sz w:val="16"/>
        </w:rPr>
      </w:pPr>
      <w:r>
        <w:rPr>
          <w:b/>
          <w:sz w:val="16"/>
        </w:rPr>
        <w:t>dus,</w:t>
      </w:r>
      <w:r>
        <w:rPr>
          <w:b/>
          <w:spacing w:val="-1"/>
          <w:sz w:val="16"/>
        </w:rPr>
        <w:t> </w:t>
      </w:r>
      <w:r>
        <w:rPr>
          <w:b/>
          <w:sz w:val="16"/>
        </w:rPr>
        <w:t>a,</w:t>
      </w:r>
      <w:r>
        <w:rPr>
          <w:b/>
          <w:spacing w:val="-1"/>
          <w:sz w:val="16"/>
        </w:rPr>
        <w:t> </w:t>
      </w:r>
      <w:r>
        <w:rPr>
          <w:b/>
          <w:sz w:val="16"/>
        </w:rPr>
        <w:t>um</w:t>
      </w:r>
      <w:r>
        <w:rPr>
          <w:b/>
          <w:spacing w:val="-1"/>
          <w:sz w:val="16"/>
        </w:rPr>
        <w:t> </w:t>
      </w:r>
      <w:r>
        <w:rPr>
          <w:b/>
          <w:sz w:val="16"/>
        </w:rPr>
        <w:t>(G</w:t>
      </w:r>
      <w:r>
        <w:rPr>
          <w:b/>
          <w:sz w:val="13"/>
        </w:rPr>
        <w:t>r</w:t>
      </w:r>
      <w:r>
        <w:rPr>
          <w:b/>
          <w:sz w:val="16"/>
        </w:rPr>
        <w:t>.,</w:t>
      </w:r>
      <w:r>
        <w:rPr>
          <w:b/>
          <w:spacing w:val="-1"/>
          <w:sz w:val="16"/>
        </w:rPr>
        <w:t> </w:t>
      </w:r>
      <w:r>
        <w:rPr>
          <w:b/>
          <w:sz w:val="16"/>
        </w:rPr>
        <w:t>Nos.</w:t>
      </w:r>
      <w:r>
        <w:rPr>
          <w:b/>
          <w:spacing w:val="-1"/>
          <w:sz w:val="16"/>
        </w:rPr>
        <w:t> </w:t>
      </w:r>
      <w:r>
        <w:rPr>
          <w:b/>
          <w:sz w:val="16"/>
        </w:rPr>
        <w:t>87,</w:t>
      </w:r>
      <w:r>
        <w:rPr>
          <w:b/>
          <w:spacing w:val="-1"/>
          <w:sz w:val="16"/>
        </w:rPr>
        <w:t> </w:t>
      </w:r>
      <w:r>
        <w:rPr>
          <w:b/>
          <w:sz w:val="16"/>
        </w:rPr>
        <w:t>826).</w:t>
      </w:r>
      <w:r>
        <w:rPr>
          <w:b/>
          <w:spacing w:val="40"/>
          <w:sz w:val="16"/>
        </w:rPr>
        <w:t> </w:t>
      </w:r>
      <w:r>
        <w:rPr>
          <w:b/>
          <w:sz w:val="16"/>
        </w:rPr>
        <w:t>secretly, clam, </w:t>
      </w:r>
      <w:r>
        <w:rPr>
          <w:b/>
          <w:i/>
          <w:sz w:val="16"/>
        </w:rPr>
        <w:t>adv.</w:t>
      </w:r>
    </w:p>
    <w:p>
      <w:pPr>
        <w:spacing w:before="1"/>
        <w:ind w:left="965" w:right="26" w:hanging="165"/>
        <w:jc w:val="left"/>
        <w:rPr>
          <w:b/>
          <w:i/>
          <w:sz w:val="16"/>
        </w:rPr>
      </w:pPr>
      <w:r>
        <w:rPr>
          <w:b/>
          <w:sz w:val="16"/>
        </w:rPr>
        <w:t>see, cerno, cernere, </w:t>
      </w:r>
      <w:r>
        <w:rPr>
          <w:b/>
          <w:i/>
          <w:sz w:val="16"/>
        </w:rPr>
        <w:t>3, tr.; </w:t>
      </w:r>
      <w:r>
        <w:rPr>
          <w:b/>
          <w:sz w:val="16"/>
        </w:rPr>
        <w:t>conspicio,</w:t>
      </w:r>
      <w:r>
        <w:rPr>
          <w:b/>
          <w:spacing w:val="40"/>
          <w:sz w:val="16"/>
        </w:rPr>
        <w:t> </w:t>
      </w:r>
      <w:r>
        <w:rPr>
          <w:b/>
          <w:sz w:val="16"/>
        </w:rPr>
        <w:t>conspicere,</w:t>
      </w:r>
      <w:r>
        <w:rPr>
          <w:b/>
          <w:spacing w:val="-10"/>
          <w:sz w:val="16"/>
        </w:rPr>
        <w:t> </w:t>
      </w:r>
      <w:r>
        <w:rPr>
          <w:b/>
          <w:sz w:val="16"/>
        </w:rPr>
        <w:t>conspexi,</w:t>
      </w:r>
      <w:r>
        <w:rPr>
          <w:b/>
          <w:spacing w:val="-10"/>
          <w:sz w:val="16"/>
        </w:rPr>
        <w:t> </w:t>
      </w:r>
      <w:r>
        <w:rPr>
          <w:b/>
          <w:sz w:val="16"/>
        </w:rPr>
        <w:t>conspectus,</w:t>
      </w:r>
      <w:r>
        <w:rPr>
          <w:b/>
          <w:spacing w:val="-10"/>
          <w:sz w:val="16"/>
        </w:rPr>
        <w:t> </w:t>
      </w:r>
      <w:r>
        <w:rPr>
          <w:b/>
          <w:i/>
          <w:sz w:val="16"/>
        </w:rPr>
        <w:t>3,</w:t>
      </w:r>
      <w:r>
        <w:rPr>
          <w:b/>
          <w:i/>
          <w:spacing w:val="40"/>
          <w:sz w:val="16"/>
        </w:rPr>
        <w:t> </w:t>
      </w:r>
      <w:r>
        <w:rPr>
          <w:b/>
          <w:i/>
          <w:sz w:val="16"/>
        </w:rPr>
        <w:t>tr.; </w:t>
      </w:r>
      <w:r>
        <w:rPr>
          <w:b/>
          <w:sz w:val="16"/>
        </w:rPr>
        <w:t>video, videre, vidi, visus, </w:t>
      </w:r>
      <w:r>
        <w:rPr>
          <w:b/>
          <w:i/>
          <w:sz w:val="16"/>
        </w:rPr>
        <w:t>2, tr.</w:t>
      </w:r>
    </w:p>
    <w:p>
      <w:pPr>
        <w:spacing w:line="180" w:lineRule="exact" w:before="0"/>
        <w:ind w:left="805" w:right="0" w:firstLine="0"/>
        <w:jc w:val="left"/>
        <w:rPr>
          <w:b/>
          <w:i/>
          <w:sz w:val="16"/>
        </w:rPr>
      </w:pPr>
      <w:r>
        <w:rPr>
          <w:b/>
          <w:sz w:val="16"/>
        </w:rPr>
        <w:t>seek,</w:t>
      </w:r>
      <w:r>
        <w:rPr>
          <w:b/>
          <w:spacing w:val="-4"/>
          <w:sz w:val="16"/>
        </w:rPr>
        <w:t> </w:t>
      </w:r>
      <w:r>
        <w:rPr>
          <w:b/>
          <w:sz w:val="16"/>
        </w:rPr>
        <w:t>peto,</w:t>
      </w:r>
      <w:r>
        <w:rPr>
          <w:b/>
          <w:spacing w:val="-3"/>
          <w:sz w:val="16"/>
        </w:rPr>
        <w:t> </w:t>
      </w:r>
      <w:r>
        <w:rPr>
          <w:b/>
          <w:sz w:val="16"/>
        </w:rPr>
        <w:t>petere,</w:t>
      </w:r>
      <w:r>
        <w:rPr>
          <w:b/>
          <w:spacing w:val="-3"/>
          <w:sz w:val="16"/>
        </w:rPr>
        <w:t> </w:t>
      </w:r>
      <w:r>
        <w:rPr>
          <w:b/>
          <w:sz w:val="16"/>
        </w:rPr>
        <w:t>petivi,</w:t>
      </w:r>
      <w:r>
        <w:rPr>
          <w:b/>
          <w:spacing w:val="-3"/>
          <w:sz w:val="16"/>
        </w:rPr>
        <w:t> </w:t>
      </w:r>
      <w:r>
        <w:rPr>
          <w:b/>
          <w:sz w:val="16"/>
        </w:rPr>
        <w:t>petitus,</w:t>
      </w:r>
      <w:r>
        <w:rPr>
          <w:b/>
          <w:spacing w:val="-3"/>
          <w:sz w:val="16"/>
        </w:rPr>
        <w:t> </w:t>
      </w:r>
      <w:r>
        <w:rPr>
          <w:b/>
          <w:i/>
          <w:spacing w:val="-5"/>
          <w:sz w:val="16"/>
        </w:rPr>
        <w:t>3,</w:t>
      </w:r>
    </w:p>
    <w:p>
      <w:pPr>
        <w:spacing w:line="247" w:lineRule="auto" w:before="0"/>
        <w:ind w:left="960" w:right="0" w:hanging="15"/>
        <w:jc w:val="left"/>
        <w:rPr>
          <w:b/>
          <w:i/>
          <w:sz w:val="16"/>
        </w:rPr>
      </w:pPr>
      <w:r>
        <w:rPr>
          <w:b/>
          <w:i/>
          <w:sz w:val="16"/>
        </w:rPr>
        <w:t>tr.;</w:t>
      </w:r>
      <w:r>
        <w:rPr>
          <w:b/>
          <w:i/>
          <w:spacing w:val="-10"/>
          <w:sz w:val="16"/>
        </w:rPr>
        <w:t> </w:t>
      </w:r>
      <w:r>
        <w:rPr>
          <w:b/>
          <w:sz w:val="16"/>
        </w:rPr>
        <w:t>quaerd,</w:t>
      </w:r>
      <w:r>
        <w:rPr>
          <w:b/>
          <w:spacing w:val="-9"/>
          <w:sz w:val="16"/>
        </w:rPr>
        <w:t> </w:t>
      </w:r>
      <w:r>
        <w:rPr>
          <w:b/>
          <w:sz w:val="16"/>
        </w:rPr>
        <w:t>quaerere,</w:t>
      </w:r>
      <w:r>
        <w:rPr>
          <w:b/>
          <w:spacing w:val="-9"/>
          <w:sz w:val="16"/>
        </w:rPr>
        <w:t> </w:t>
      </w:r>
      <w:r>
        <w:rPr>
          <w:b/>
          <w:sz w:val="16"/>
        </w:rPr>
        <w:t>quaesivi,</w:t>
      </w:r>
      <w:r>
        <w:rPr>
          <w:b/>
          <w:spacing w:val="-9"/>
          <w:sz w:val="16"/>
        </w:rPr>
        <w:t> </w:t>
      </w:r>
      <w:r>
        <w:rPr>
          <w:b/>
          <w:sz w:val="16"/>
        </w:rPr>
        <w:t>quae-</w:t>
      </w:r>
      <w:r>
        <w:rPr>
          <w:b/>
          <w:spacing w:val="40"/>
          <w:sz w:val="16"/>
        </w:rPr>
        <w:t> </w:t>
      </w:r>
      <w:r>
        <w:rPr>
          <w:b/>
          <w:sz w:val="16"/>
        </w:rPr>
        <w:t>situs, </w:t>
      </w:r>
      <w:r>
        <w:rPr>
          <w:b/>
          <w:i/>
          <w:sz w:val="16"/>
        </w:rPr>
        <w:t>3, tr.</w:t>
      </w:r>
    </w:p>
    <w:p>
      <w:pPr>
        <w:spacing w:line="175" w:lineRule="exact" w:before="0"/>
        <w:ind w:left="810" w:right="0" w:firstLine="0"/>
        <w:jc w:val="left"/>
        <w:rPr>
          <w:b/>
          <w:i/>
          <w:sz w:val="16"/>
        </w:rPr>
      </w:pPr>
      <w:r>
        <w:rPr>
          <w:b/>
          <w:sz w:val="16"/>
        </w:rPr>
        <w:t>seize,</w:t>
      </w:r>
      <w:r>
        <w:rPr>
          <w:b/>
          <w:spacing w:val="42"/>
          <w:sz w:val="16"/>
        </w:rPr>
        <w:t> </w:t>
      </w:r>
      <w:r>
        <w:rPr>
          <w:b/>
          <w:sz w:val="16"/>
        </w:rPr>
        <w:t>occupo,</w:t>
      </w:r>
      <w:r>
        <w:rPr>
          <w:b/>
          <w:spacing w:val="43"/>
          <w:sz w:val="16"/>
        </w:rPr>
        <w:t> </w:t>
      </w:r>
      <w:r>
        <w:rPr>
          <w:b/>
          <w:sz w:val="16"/>
        </w:rPr>
        <w:t>1,</w:t>
      </w:r>
      <w:r>
        <w:rPr>
          <w:b/>
          <w:spacing w:val="42"/>
          <w:sz w:val="16"/>
        </w:rPr>
        <w:t> </w:t>
      </w:r>
      <w:r>
        <w:rPr>
          <w:b/>
          <w:i/>
          <w:spacing w:val="-5"/>
          <w:sz w:val="16"/>
        </w:rPr>
        <w:t>tr.</w:t>
      </w:r>
    </w:p>
    <w:p>
      <w:pPr>
        <w:spacing w:line="179" w:lineRule="exact" w:before="0"/>
        <w:ind w:left="810" w:right="0" w:firstLine="0"/>
        <w:jc w:val="left"/>
        <w:rPr>
          <w:b/>
          <w:sz w:val="16"/>
        </w:rPr>
      </w:pPr>
      <w:r>
        <w:rPr>
          <w:b/>
          <w:sz w:val="16"/>
        </w:rPr>
        <w:t>senate,</w:t>
      </w:r>
      <w:r>
        <w:rPr>
          <w:b/>
          <w:spacing w:val="-4"/>
          <w:sz w:val="16"/>
        </w:rPr>
        <w:t> </w:t>
      </w:r>
      <w:r>
        <w:rPr>
          <w:b/>
          <w:sz w:val="16"/>
        </w:rPr>
        <w:t>senatus,</w:t>
      </w:r>
      <w:r>
        <w:rPr>
          <w:b/>
          <w:spacing w:val="-3"/>
          <w:sz w:val="16"/>
        </w:rPr>
        <w:t> </w:t>
      </w:r>
      <w:r>
        <w:rPr>
          <w:b/>
          <w:spacing w:val="-5"/>
          <w:sz w:val="16"/>
        </w:rPr>
        <w:t>us.</w:t>
      </w:r>
    </w:p>
    <w:p>
      <w:pPr>
        <w:spacing w:line="235" w:lineRule="auto" w:before="0"/>
        <w:ind w:left="960" w:right="0" w:hanging="160"/>
        <w:jc w:val="left"/>
        <w:rPr>
          <w:b/>
          <w:i/>
          <w:sz w:val="16"/>
        </w:rPr>
      </w:pPr>
      <w:r>
        <w:rPr>
          <w:b/>
          <w:sz w:val="16"/>
        </w:rPr>
        <w:t>send,</w:t>
      </w:r>
      <w:r>
        <w:rPr>
          <w:b/>
          <w:spacing w:val="40"/>
          <w:sz w:val="16"/>
        </w:rPr>
        <w:t> </w:t>
      </w:r>
      <w:r>
        <w:rPr>
          <w:b/>
          <w:sz w:val="16"/>
        </w:rPr>
        <w:t>mitto,</w:t>
      </w:r>
      <w:r>
        <w:rPr>
          <w:b/>
          <w:spacing w:val="40"/>
          <w:sz w:val="16"/>
        </w:rPr>
        <w:t> </w:t>
      </w:r>
      <w:r>
        <w:rPr>
          <w:b/>
          <w:sz w:val="16"/>
        </w:rPr>
        <w:t>mittere,</w:t>
      </w:r>
      <w:r>
        <w:rPr>
          <w:b/>
          <w:spacing w:val="40"/>
          <w:sz w:val="16"/>
        </w:rPr>
        <w:t> </w:t>
      </w:r>
      <w:r>
        <w:rPr>
          <w:b/>
          <w:sz w:val="16"/>
        </w:rPr>
        <w:t>misi,</w:t>
      </w:r>
      <w:r>
        <w:rPr>
          <w:b/>
          <w:spacing w:val="40"/>
          <w:sz w:val="16"/>
        </w:rPr>
        <w:t> </w:t>
      </w:r>
      <w:r>
        <w:rPr>
          <w:b/>
          <w:sz w:val="16"/>
        </w:rPr>
        <w:t>missus,</w:t>
      </w:r>
      <w:r>
        <w:rPr>
          <w:b/>
          <w:spacing w:val="40"/>
          <w:sz w:val="16"/>
        </w:rPr>
        <w:t> </w:t>
      </w:r>
      <w:r>
        <w:rPr>
          <w:b/>
          <w:i/>
          <w:sz w:val="16"/>
        </w:rPr>
        <w:t>3,</w:t>
      </w:r>
      <w:r>
        <w:rPr>
          <w:b/>
          <w:i/>
          <w:spacing w:val="40"/>
          <w:sz w:val="16"/>
        </w:rPr>
        <w:t> </w:t>
      </w:r>
      <w:r>
        <w:rPr>
          <w:b/>
          <w:i/>
          <w:spacing w:val="-4"/>
          <w:sz w:val="16"/>
        </w:rPr>
        <w:t>tr.</w:t>
      </w:r>
    </w:p>
    <w:p>
      <w:pPr>
        <w:spacing w:line="247" w:lineRule="auto" w:before="0"/>
        <w:ind w:left="960" w:right="0" w:hanging="160"/>
        <w:jc w:val="left"/>
        <w:rPr>
          <w:b/>
          <w:i/>
          <w:sz w:val="16"/>
        </w:rPr>
      </w:pPr>
      <w:r>
        <w:rPr>
          <w:b/>
          <w:sz w:val="16"/>
        </w:rPr>
        <w:t>send</w:t>
      </w:r>
      <w:r>
        <w:rPr>
          <w:b/>
          <w:spacing w:val="40"/>
          <w:sz w:val="16"/>
        </w:rPr>
        <w:t> </w:t>
      </w:r>
      <w:r>
        <w:rPr>
          <w:b/>
          <w:sz w:val="16"/>
        </w:rPr>
        <w:t>away,</w:t>
      </w:r>
      <w:r>
        <w:rPr>
          <w:b/>
          <w:spacing w:val="40"/>
          <w:sz w:val="16"/>
        </w:rPr>
        <w:t> </w:t>
      </w:r>
      <w:r>
        <w:rPr>
          <w:b/>
          <w:sz w:val="16"/>
        </w:rPr>
        <w:t>dimitto,</w:t>
      </w:r>
      <w:r>
        <w:rPr>
          <w:b/>
          <w:spacing w:val="40"/>
          <w:sz w:val="16"/>
        </w:rPr>
        <w:t> </w:t>
      </w:r>
      <w:r>
        <w:rPr>
          <w:b/>
          <w:sz w:val="16"/>
        </w:rPr>
        <w:t>dimittere,</w:t>
      </w:r>
      <w:r>
        <w:rPr>
          <w:b/>
          <w:spacing w:val="40"/>
          <w:sz w:val="16"/>
        </w:rPr>
        <w:t> </w:t>
      </w:r>
      <w:r>
        <w:rPr>
          <w:b/>
          <w:sz w:val="16"/>
        </w:rPr>
        <w:t>dimisi,</w:t>
      </w:r>
      <w:r>
        <w:rPr>
          <w:b/>
          <w:spacing w:val="40"/>
          <w:sz w:val="16"/>
        </w:rPr>
        <w:t> </w:t>
      </w:r>
      <w:r>
        <w:rPr>
          <w:b/>
          <w:sz w:val="16"/>
        </w:rPr>
        <w:t>dimissus, </w:t>
      </w:r>
      <w:r>
        <w:rPr>
          <w:b/>
          <w:i/>
          <w:sz w:val="16"/>
        </w:rPr>
        <w:t>3, tr.</w:t>
      </w:r>
    </w:p>
    <w:p>
      <w:pPr>
        <w:spacing w:line="242" w:lineRule="auto" w:before="0"/>
        <w:ind w:left="800" w:right="1327" w:firstLine="0"/>
        <w:jc w:val="left"/>
        <w:rPr>
          <w:b/>
          <w:sz w:val="16"/>
        </w:rPr>
      </w:pPr>
      <w:r>
        <w:rPr>
          <w:b/>
          <w:sz w:val="16"/>
        </w:rPr>
        <w:t>serious,</w:t>
      </w:r>
      <w:r>
        <w:rPr>
          <w:b/>
          <w:spacing w:val="-10"/>
          <w:sz w:val="16"/>
        </w:rPr>
        <w:t> </w:t>
      </w:r>
      <w:r>
        <w:rPr>
          <w:b/>
          <w:sz w:val="16"/>
        </w:rPr>
        <w:t>gravis,</w:t>
      </w:r>
      <w:r>
        <w:rPr>
          <w:b/>
          <w:spacing w:val="-10"/>
          <w:sz w:val="16"/>
        </w:rPr>
        <w:t> </w:t>
      </w:r>
      <w:r>
        <w:rPr>
          <w:b/>
          <w:sz w:val="16"/>
        </w:rPr>
        <w:t>e.</w:t>
      </w:r>
      <w:r>
        <w:rPr>
          <w:b/>
          <w:spacing w:val="40"/>
          <w:sz w:val="16"/>
        </w:rPr>
        <w:t> </w:t>
      </w:r>
      <w:r>
        <w:rPr>
          <w:b/>
          <w:sz w:val="16"/>
        </w:rPr>
        <w:t>servant,</w:t>
      </w:r>
      <w:r>
        <w:rPr>
          <w:b/>
          <w:spacing w:val="-4"/>
          <w:sz w:val="16"/>
        </w:rPr>
        <w:t> </w:t>
      </w:r>
      <w:r>
        <w:rPr>
          <w:b/>
          <w:sz w:val="16"/>
        </w:rPr>
        <w:t>servus,</w:t>
      </w:r>
      <w:r>
        <w:rPr>
          <w:b/>
          <w:spacing w:val="-3"/>
          <w:sz w:val="16"/>
        </w:rPr>
        <w:t> </w:t>
      </w:r>
      <w:r>
        <w:rPr>
          <w:b/>
          <w:spacing w:val="-5"/>
          <w:sz w:val="16"/>
        </w:rPr>
        <w:t>i.</w:t>
      </w:r>
    </w:p>
    <w:p>
      <w:pPr>
        <w:spacing w:line="172" w:lineRule="exact" w:before="0"/>
        <w:ind w:left="805" w:right="0" w:firstLine="0"/>
        <w:jc w:val="left"/>
        <w:rPr>
          <w:b/>
          <w:i/>
          <w:sz w:val="16"/>
        </w:rPr>
      </w:pPr>
      <w:r>
        <w:rPr>
          <w:b/>
          <w:sz w:val="16"/>
        </w:rPr>
        <w:t>set,</w:t>
      </w:r>
      <w:r>
        <w:rPr>
          <w:b/>
          <w:spacing w:val="-2"/>
          <w:sz w:val="16"/>
        </w:rPr>
        <w:t> </w:t>
      </w:r>
      <w:r>
        <w:rPr>
          <w:b/>
          <w:sz w:val="16"/>
        </w:rPr>
        <w:t>pond,</w:t>
      </w:r>
      <w:r>
        <w:rPr>
          <w:b/>
          <w:spacing w:val="-2"/>
          <w:sz w:val="16"/>
        </w:rPr>
        <w:t> </w:t>
      </w:r>
      <w:r>
        <w:rPr>
          <w:b/>
          <w:sz w:val="16"/>
        </w:rPr>
        <w:t>ponere,</w:t>
      </w:r>
      <w:r>
        <w:rPr>
          <w:b/>
          <w:spacing w:val="-1"/>
          <w:sz w:val="16"/>
        </w:rPr>
        <w:t> </w:t>
      </w:r>
      <w:r>
        <w:rPr>
          <w:b/>
          <w:sz w:val="16"/>
        </w:rPr>
        <w:t>posui,</w:t>
      </w:r>
      <w:r>
        <w:rPr>
          <w:b/>
          <w:spacing w:val="-2"/>
          <w:sz w:val="16"/>
        </w:rPr>
        <w:t> </w:t>
      </w:r>
      <w:r>
        <w:rPr>
          <w:b/>
          <w:sz w:val="16"/>
        </w:rPr>
        <w:t>positus,</w:t>
      </w:r>
      <w:r>
        <w:rPr>
          <w:b/>
          <w:spacing w:val="-2"/>
          <w:sz w:val="16"/>
        </w:rPr>
        <w:t> </w:t>
      </w:r>
      <w:r>
        <w:rPr>
          <w:b/>
          <w:i/>
          <w:sz w:val="16"/>
        </w:rPr>
        <w:t>3,</w:t>
      </w:r>
      <w:r>
        <w:rPr>
          <w:b/>
          <w:i/>
          <w:spacing w:val="-1"/>
          <w:sz w:val="16"/>
        </w:rPr>
        <w:t> </w:t>
      </w:r>
      <w:r>
        <w:rPr>
          <w:b/>
          <w:i/>
          <w:spacing w:val="-5"/>
          <w:sz w:val="16"/>
        </w:rPr>
        <w:t>tr.</w:t>
      </w:r>
    </w:p>
    <w:p>
      <w:pPr>
        <w:spacing w:before="0"/>
        <w:ind w:left="955" w:right="415" w:hanging="155"/>
        <w:jc w:val="left"/>
        <w:rPr>
          <w:b/>
          <w:i/>
          <w:sz w:val="16"/>
        </w:rPr>
      </w:pPr>
      <w:r>
        <w:rPr>
          <w:b/>
          <w:sz w:val="16"/>
        </w:rPr>
        <w:t>set</w:t>
      </w:r>
      <w:r>
        <w:rPr>
          <w:b/>
          <w:spacing w:val="-8"/>
          <w:sz w:val="16"/>
        </w:rPr>
        <w:t> </w:t>
      </w:r>
      <w:r>
        <w:rPr>
          <w:b/>
          <w:sz w:val="16"/>
        </w:rPr>
        <w:t>fire</w:t>
      </w:r>
      <w:r>
        <w:rPr>
          <w:b/>
          <w:spacing w:val="-8"/>
          <w:sz w:val="16"/>
        </w:rPr>
        <w:t> </w:t>
      </w:r>
      <w:r>
        <w:rPr>
          <w:b/>
          <w:sz w:val="16"/>
        </w:rPr>
        <w:t>to,</w:t>
      </w:r>
      <w:r>
        <w:rPr>
          <w:b/>
          <w:spacing w:val="-8"/>
          <w:sz w:val="16"/>
        </w:rPr>
        <w:t> </w:t>
      </w:r>
      <w:r>
        <w:rPr>
          <w:b/>
          <w:sz w:val="16"/>
        </w:rPr>
        <w:t>incendo,</w:t>
      </w:r>
      <w:r>
        <w:rPr>
          <w:b/>
          <w:spacing w:val="-8"/>
          <w:sz w:val="16"/>
        </w:rPr>
        <w:t> </w:t>
      </w:r>
      <w:r>
        <w:rPr>
          <w:b/>
          <w:sz w:val="16"/>
        </w:rPr>
        <w:t>incendere,</w:t>
      </w:r>
      <w:r>
        <w:rPr>
          <w:b/>
          <w:spacing w:val="-8"/>
          <w:sz w:val="16"/>
        </w:rPr>
        <w:t> </w:t>
      </w:r>
      <w:r>
        <w:rPr>
          <w:b/>
          <w:sz w:val="16"/>
        </w:rPr>
        <w:t>in-</w:t>
      </w:r>
      <w:r>
        <w:rPr>
          <w:b/>
          <w:spacing w:val="40"/>
          <w:sz w:val="16"/>
        </w:rPr>
        <w:t> </w:t>
      </w:r>
      <w:r>
        <w:rPr>
          <w:b/>
          <w:sz w:val="16"/>
        </w:rPr>
        <w:t>cendi, incensus, </w:t>
      </w:r>
      <w:r>
        <w:rPr>
          <w:b/>
          <w:i/>
          <w:sz w:val="16"/>
        </w:rPr>
        <w:t>3, tr.</w:t>
      </w:r>
    </w:p>
    <w:p>
      <w:pPr>
        <w:spacing w:line="242" w:lineRule="auto" w:before="0"/>
        <w:ind w:left="960" w:right="0" w:hanging="160"/>
        <w:jc w:val="left"/>
        <w:rPr>
          <w:b/>
          <w:i/>
          <w:sz w:val="16"/>
        </w:rPr>
      </w:pPr>
      <w:r>
        <w:rPr>
          <w:b/>
          <w:sz w:val="16"/>
        </w:rPr>
        <w:t>set</w:t>
      </w:r>
      <w:r>
        <w:rPr>
          <w:b/>
          <w:spacing w:val="38"/>
          <w:sz w:val="16"/>
        </w:rPr>
        <w:t> </w:t>
      </w:r>
      <w:r>
        <w:rPr>
          <w:b/>
          <w:sz w:val="16"/>
        </w:rPr>
        <w:t>out,</w:t>
      </w:r>
      <w:r>
        <w:rPr>
          <w:b/>
          <w:spacing w:val="38"/>
          <w:sz w:val="16"/>
        </w:rPr>
        <w:t> </w:t>
      </w:r>
      <w:r>
        <w:rPr>
          <w:b/>
          <w:sz w:val="16"/>
        </w:rPr>
        <w:t>proficiscor,</w:t>
      </w:r>
      <w:r>
        <w:rPr>
          <w:b/>
          <w:spacing w:val="38"/>
          <w:sz w:val="16"/>
        </w:rPr>
        <w:t> </w:t>
      </w:r>
      <w:r>
        <w:rPr>
          <w:b/>
          <w:sz w:val="16"/>
        </w:rPr>
        <w:t>proficisci,</w:t>
      </w:r>
      <w:r>
        <w:rPr>
          <w:b/>
          <w:spacing w:val="38"/>
          <w:sz w:val="16"/>
        </w:rPr>
        <w:t> </w:t>
      </w:r>
      <w:r>
        <w:rPr>
          <w:b/>
          <w:sz w:val="16"/>
        </w:rPr>
        <w:t>profec-</w:t>
      </w:r>
      <w:r>
        <w:rPr>
          <w:b/>
          <w:spacing w:val="40"/>
          <w:sz w:val="16"/>
        </w:rPr>
        <w:t> </w:t>
      </w:r>
      <w:r>
        <w:rPr>
          <w:b/>
          <w:sz w:val="16"/>
        </w:rPr>
        <w:t>tus sum, </w:t>
      </w:r>
      <w:r>
        <w:rPr>
          <w:b/>
          <w:i/>
          <w:sz w:val="16"/>
        </w:rPr>
        <w:t>3, intr.; ad w. acc.</w:t>
      </w:r>
    </w:p>
    <w:p>
      <w:pPr>
        <w:spacing w:line="172" w:lineRule="exact" w:before="0"/>
        <w:ind w:left="785" w:right="0" w:firstLine="0"/>
        <w:jc w:val="left"/>
        <w:rPr>
          <w:b/>
          <w:sz w:val="16"/>
        </w:rPr>
      </w:pPr>
      <w:r>
        <w:rPr>
          <w:b/>
          <w:sz w:val="16"/>
        </w:rPr>
        <w:t>set</w:t>
      </w:r>
      <w:r>
        <w:rPr>
          <w:b/>
          <w:spacing w:val="-4"/>
          <w:sz w:val="16"/>
        </w:rPr>
        <w:t> </w:t>
      </w:r>
      <w:r>
        <w:rPr>
          <w:b/>
          <w:sz w:val="16"/>
        </w:rPr>
        <w:t>up,</w:t>
      </w:r>
      <w:r>
        <w:rPr>
          <w:b/>
          <w:spacing w:val="-3"/>
          <w:sz w:val="16"/>
        </w:rPr>
        <w:t> </w:t>
      </w:r>
      <w:r>
        <w:rPr>
          <w:b/>
          <w:sz w:val="16"/>
        </w:rPr>
        <w:t>constitud,</w:t>
      </w:r>
      <w:r>
        <w:rPr>
          <w:b/>
          <w:spacing w:val="-3"/>
          <w:sz w:val="16"/>
        </w:rPr>
        <w:t> </w:t>
      </w:r>
      <w:r>
        <w:rPr>
          <w:b/>
          <w:sz w:val="16"/>
        </w:rPr>
        <w:t>constituere,</w:t>
      </w:r>
      <w:r>
        <w:rPr>
          <w:b/>
          <w:spacing w:val="-3"/>
          <w:sz w:val="16"/>
        </w:rPr>
        <w:t> </w:t>
      </w:r>
      <w:r>
        <w:rPr>
          <w:b/>
          <w:spacing w:val="-2"/>
          <w:sz w:val="16"/>
        </w:rPr>
        <w:t>constitui,</w:t>
      </w:r>
    </w:p>
    <w:p>
      <w:pPr>
        <w:spacing w:before="0"/>
        <w:ind w:left="955" w:right="0" w:firstLine="0"/>
        <w:jc w:val="left"/>
        <w:rPr>
          <w:b/>
          <w:i/>
          <w:sz w:val="16"/>
        </w:rPr>
      </w:pPr>
      <w:r>
        <w:rPr>
          <w:b/>
          <w:sz w:val="16"/>
        </w:rPr>
        <w:t>constitutus,</w:t>
      </w:r>
      <w:r>
        <w:rPr>
          <w:b/>
          <w:spacing w:val="-2"/>
          <w:sz w:val="16"/>
        </w:rPr>
        <w:t> </w:t>
      </w:r>
      <w:r>
        <w:rPr>
          <w:b/>
          <w:i/>
          <w:sz w:val="16"/>
        </w:rPr>
        <w:t>3,</w:t>
      </w:r>
      <w:r>
        <w:rPr>
          <w:b/>
          <w:i/>
          <w:spacing w:val="-1"/>
          <w:sz w:val="16"/>
        </w:rPr>
        <w:t> </w:t>
      </w:r>
      <w:r>
        <w:rPr>
          <w:b/>
          <w:i/>
          <w:sz w:val="16"/>
        </w:rPr>
        <w:t>tr.;</w:t>
      </w:r>
      <w:r>
        <w:rPr>
          <w:b/>
          <w:i/>
          <w:spacing w:val="-3"/>
          <w:sz w:val="16"/>
        </w:rPr>
        <w:t> </w:t>
      </w:r>
      <w:r>
        <w:rPr>
          <w:b/>
          <w:i/>
          <w:sz w:val="16"/>
        </w:rPr>
        <w:t>w.</w:t>
      </w:r>
      <w:r>
        <w:rPr>
          <w:b/>
          <w:i/>
          <w:spacing w:val="-1"/>
          <w:sz w:val="16"/>
        </w:rPr>
        <w:t> </w:t>
      </w:r>
      <w:r>
        <w:rPr>
          <w:b/>
          <w:i/>
          <w:sz w:val="16"/>
        </w:rPr>
        <w:t>in</w:t>
      </w:r>
      <w:r>
        <w:rPr>
          <w:b/>
          <w:i/>
          <w:spacing w:val="-1"/>
          <w:sz w:val="16"/>
        </w:rPr>
        <w:t> </w:t>
      </w:r>
      <w:r>
        <w:rPr>
          <w:b/>
          <w:i/>
          <w:spacing w:val="-4"/>
          <w:sz w:val="16"/>
        </w:rPr>
        <w:t>fin.</w:t>
      </w:r>
    </w:p>
    <w:p>
      <w:pPr>
        <w:spacing w:before="0"/>
        <w:ind w:left="800" w:right="1327" w:firstLine="0"/>
        <w:jc w:val="left"/>
        <w:rPr>
          <w:b/>
          <w:sz w:val="16"/>
        </w:rPr>
      </w:pPr>
      <w:r>
        <w:rPr>
          <w:b/>
          <w:sz w:val="16"/>
        </w:rPr>
        <w:t>seven,</w:t>
      </w:r>
      <w:r>
        <w:rPr>
          <w:b/>
          <w:spacing w:val="-1"/>
          <w:sz w:val="16"/>
        </w:rPr>
        <w:t> </w:t>
      </w:r>
      <w:r>
        <w:rPr>
          <w:b/>
          <w:sz w:val="16"/>
        </w:rPr>
        <w:t>septem.</w:t>
      </w:r>
      <w:r>
        <w:rPr>
          <w:b/>
          <w:spacing w:val="40"/>
          <w:sz w:val="16"/>
        </w:rPr>
        <w:t> </w:t>
      </w:r>
      <w:r>
        <w:rPr>
          <w:b/>
          <w:sz w:val="16"/>
        </w:rPr>
        <w:t>severe,</w:t>
      </w:r>
      <w:r>
        <w:rPr>
          <w:b/>
          <w:spacing w:val="-10"/>
          <w:sz w:val="16"/>
        </w:rPr>
        <w:t> </w:t>
      </w:r>
      <w:r>
        <w:rPr>
          <w:b/>
          <w:sz w:val="16"/>
        </w:rPr>
        <w:t>gravis,</w:t>
      </w:r>
      <w:r>
        <w:rPr>
          <w:b/>
          <w:spacing w:val="-10"/>
          <w:sz w:val="16"/>
        </w:rPr>
        <w:t> </w:t>
      </w:r>
      <w:r>
        <w:rPr>
          <w:b/>
          <w:sz w:val="16"/>
        </w:rPr>
        <w:t>e.</w:t>
      </w:r>
    </w:p>
    <w:p>
      <w:pPr>
        <w:spacing w:line="235" w:lineRule="auto" w:before="0"/>
        <w:ind w:left="949" w:right="0" w:hanging="150"/>
        <w:jc w:val="left"/>
        <w:rPr>
          <w:b/>
          <w:sz w:val="16"/>
        </w:rPr>
      </w:pPr>
      <w:r>
        <w:rPr>
          <w:b/>
          <w:sz w:val="16"/>
        </w:rPr>
        <w:t>she,</w:t>
      </w:r>
      <w:r>
        <w:rPr>
          <w:b/>
          <w:spacing w:val="40"/>
          <w:sz w:val="16"/>
        </w:rPr>
        <w:t> </w:t>
      </w:r>
      <w:r>
        <w:rPr>
          <w:b/>
          <w:i/>
          <w:sz w:val="16"/>
        </w:rPr>
        <w:t>fem.</w:t>
      </w:r>
      <w:r>
        <w:rPr>
          <w:b/>
          <w:i/>
          <w:spacing w:val="40"/>
          <w:sz w:val="16"/>
        </w:rPr>
        <w:t> </w:t>
      </w:r>
      <w:r>
        <w:rPr>
          <w:b/>
          <w:i/>
          <w:sz w:val="16"/>
        </w:rPr>
        <w:t>of</w:t>
      </w:r>
      <w:r>
        <w:rPr>
          <w:b/>
          <w:i/>
          <w:spacing w:val="40"/>
          <w:sz w:val="16"/>
        </w:rPr>
        <w:t> </w:t>
      </w:r>
      <w:r>
        <w:rPr>
          <w:b/>
          <w:sz w:val="16"/>
        </w:rPr>
        <w:t>is,</w:t>
      </w:r>
      <w:r>
        <w:rPr>
          <w:b/>
          <w:spacing w:val="40"/>
          <w:sz w:val="16"/>
        </w:rPr>
        <w:t> </w:t>
      </w:r>
      <w:r>
        <w:rPr>
          <w:b/>
          <w:sz w:val="16"/>
        </w:rPr>
        <w:t>ea,</w:t>
      </w:r>
      <w:r>
        <w:rPr>
          <w:b/>
          <w:spacing w:val="40"/>
          <w:sz w:val="16"/>
        </w:rPr>
        <w:t> </w:t>
      </w:r>
      <w:r>
        <w:rPr>
          <w:b/>
          <w:sz w:val="16"/>
        </w:rPr>
        <w:t>id</w:t>
      </w:r>
      <w:r>
        <w:rPr>
          <w:b/>
          <w:spacing w:val="40"/>
          <w:sz w:val="16"/>
        </w:rPr>
        <w:t> </w:t>
      </w:r>
      <w:r>
        <w:rPr>
          <w:b/>
          <w:i/>
          <w:sz w:val="16"/>
        </w:rPr>
        <w:t>or</w:t>
      </w:r>
      <w:r>
        <w:rPr>
          <w:b/>
          <w:i/>
          <w:spacing w:val="40"/>
          <w:sz w:val="16"/>
        </w:rPr>
        <w:t> </w:t>
      </w:r>
      <w:r>
        <w:rPr>
          <w:b/>
          <w:i/>
          <w:sz w:val="16"/>
        </w:rPr>
        <w:t>of</w:t>
      </w:r>
      <w:r>
        <w:rPr>
          <w:b/>
          <w:i/>
          <w:spacing w:val="40"/>
          <w:sz w:val="16"/>
        </w:rPr>
        <w:t> </w:t>
      </w:r>
      <w:r>
        <w:rPr>
          <w:b/>
          <w:sz w:val="16"/>
        </w:rPr>
        <w:t>ille,</w:t>
      </w:r>
      <w:r>
        <w:rPr>
          <w:b/>
          <w:spacing w:val="40"/>
          <w:sz w:val="16"/>
        </w:rPr>
        <w:t> </w:t>
      </w:r>
      <w:r>
        <w:rPr>
          <w:b/>
          <w:sz w:val="16"/>
        </w:rPr>
        <w:t>ilia,</w:t>
      </w:r>
      <w:r>
        <w:rPr>
          <w:b/>
          <w:spacing w:val="40"/>
          <w:sz w:val="16"/>
        </w:rPr>
        <w:t> </w:t>
      </w:r>
      <w:r>
        <w:rPr>
          <w:b/>
          <w:spacing w:val="-2"/>
          <w:sz w:val="16"/>
        </w:rPr>
        <w:t>illud.</w:t>
      </w:r>
    </w:p>
    <w:p>
      <w:pPr>
        <w:spacing w:line="244" w:lineRule="auto" w:before="0"/>
        <w:ind w:left="794" w:right="1327" w:firstLine="0"/>
        <w:jc w:val="left"/>
        <w:rPr>
          <w:b/>
          <w:sz w:val="16"/>
        </w:rPr>
      </w:pPr>
      <w:r>
        <w:rPr>
          <w:b/>
          <w:sz w:val="16"/>
        </w:rPr>
        <w:t>ship, navis, navis.</w:t>
      </w:r>
      <w:r>
        <w:rPr>
          <w:b/>
          <w:spacing w:val="40"/>
          <w:sz w:val="16"/>
        </w:rPr>
        <w:t> </w:t>
      </w:r>
      <w:r>
        <w:rPr>
          <w:b/>
          <w:sz w:val="16"/>
        </w:rPr>
        <w:t>short, brevis, e.</w:t>
      </w:r>
      <w:r>
        <w:rPr>
          <w:b/>
          <w:spacing w:val="40"/>
          <w:sz w:val="16"/>
        </w:rPr>
        <w:t> </w:t>
      </w:r>
      <w:r>
        <w:rPr>
          <w:b/>
          <w:sz w:val="16"/>
        </w:rPr>
        <w:t>should.</w:t>
      </w:r>
      <w:r>
        <w:rPr>
          <w:b/>
          <w:spacing w:val="-10"/>
          <w:sz w:val="16"/>
        </w:rPr>
        <w:t> </w:t>
      </w:r>
      <w:r>
        <w:rPr>
          <w:b/>
          <w:i/>
          <w:sz w:val="16"/>
        </w:rPr>
        <w:t>See</w:t>
      </w:r>
      <w:r>
        <w:rPr>
          <w:b/>
          <w:i/>
          <w:spacing w:val="-10"/>
          <w:sz w:val="16"/>
        </w:rPr>
        <w:t> </w:t>
      </w:r>
      <w:r>
        <w:rPr>
          <w:b/>
          <w:sz w:val="16"/>
        </w:rPr>
        <w:t>oportet.</w:t>
      </w:r>
    </w:p>
    <w:p>
      <w:pPr>
        <w:spacing w:line="235" w:lineRule="auto" w:before="0"/>
        <w:ind w:left="795" w:right="415" w:firstLine="0"/>
        <w:jc w:val="left"/>
        <w:rPr>
          <w:b/>
          <w:sz w:val="16"/>
        </w:rPr>
      </w:pPr>
      <w:r>
        <w:rPr>
          <w:b/>
          <w:sz w:val="16"/>
        </w:rPr>
        <w:t>shout,</w:t>
      </w:r>
      <w:r>
        <w:rPr>
          <w:b/>
          <w:spacing w:val="40"/>
          <w:sz w:val="16"/>
        </w:rPr>
        <w:t> </w:t>
      </w:r>
      <w:r>
        <w:rPr>
          <w:b/>
          <w:sz w:val="16"/>
        </w:rPr>
        <w:t>clamor,</w:t>
      </w:r>
      <w:r>
        <w:rPr>
          <w:b/>
          <w:spacing w:val="40"/>
          <w:sz w:val="16"/>
        </w:rPr>
        <w:t> </w:t>
      </w:r>
      <w:r>
        <w:rPr>
          <w:b/>
          <w:sz w:val="16"/>
        </w:rPr>
        <w:t>clamdris.</w:t>
      </w:r>
      <w:r>
        <w:rPr>
          <w:b/>
          <w:spacing w:val="40"/>
          <w:sz w:val="16"/>
        </w:rPr>
        <w:t> </w:t>
      </w:r>
      <w:r>
        <w:rPr>
          <w:b/>
          <w:sz w:val="16"/>
        </w:rPr>
        <w:t>shouting,</w:t>
      </w:r>
      <w:r>
        <w:rPr>
          <w:b/>
          <w:spacing w:val="-10"/>
          <w:sz w:val="16"/>
        </w:rPr>
        <w:t> </w:t>
      </w:r>
      <w:r>
        <w:rPr>
          <w:b/>
          <w:sz w:val="16"/>
        </w:rPr>
        <w:t>clamor,</w:t>
      </w:r>
      <w:r>
        <w:rPr>
          <w:b/>
          <w:spacing w:val="-10"/>
          <w:sz w:val="16"/>
        </w:rPr>
        <w:t> </w:t>
      </w:r>
      <w:r>
        <w:rPr>
          <w:b/>
          <w:sz w:val="16"/>
        </w:rPr>
        <w:t>clamdris.</w:t>
      </w:r>
    </w:p>
    <w:p>
      <w:pPr>
        <w:spacing w:line="244" w:lineRule="auto" w:before="0"/>
        <w:ind w:left="949" w:right="3" w:hanging="145"/>
        <w:jc w:val="both"/>
        <w:rPr>
          <w:b/>
          <w:i/>
          <w:sz w:val="16"/>
        </w:rPr>
      </w:pPr>
      <w:r>
        <w:rPr>
          <w:b/>
          <w:sz w:val="16"/>
        </w:rPr>
        <w:t>show, demonstro, </w:t>
      </w:r>
      <w:r>
        <w:rPr>
          <w:b/>
          <w:i/>
          <w:sz w:val="16"/>
        </w:rPr>
        <w:t>1, tr.; acc. w. infin.;</w:t>
      </w:r>
      <w:r>
        <w:rPr>
          <w:b/>
          <w:i/>
          <w:spacing w:val="40"/>
          <w:sz w:val="16"/>
        </w:rPr>
        <w:t> </w:t>
      </w:r>
      <w:r>
        <w:rPr>
          <w:b/>
          <w:sz w:val="16"/>
        </w:rPr>
        <w:t>ostendo, ostendere, ostendi, ostentus,</w:t>
      </w:r>
      <w:r>
        <w:rPr>
          <w:b/>
          <w:spacing w:val="40"/>
          <w:sz w:val="16"/>
        </w:rPr>
        <w:t> </w:t>
      </w:r>
      <w:r>
        <w:rPr>
          <w:b/>
          <w:i/>
          <w:sz w:val="16"/>
        </w:rPr>
        <w:t>3,</w:t>
      </w:r>
      <w:r>
        <w:rPr>
          <w:b/>
          <w:i/>
          <w:spacing w:val="-1"/>
          <w:sz w:val="16"/>
        </w:rPr>
        <w:t> </w:t>
      </w:r>
      <w:r>
        <w:rPr>
          <w:b/>
          <w:i/>
          <w:sz w:val="16"/>
        </w:rPr>
        <w:t>tr.</w:t>
      </w:r>
    </w:p>
    <w:p>
      <w:pPr>
        <w:spacing w:line="182" w:lineRule="exact" w:before="0"/>
        <w:ind w:left="799" w:right="0" w:firstLine="0"/>
        <w:jc w:val="left"/>
        <w:rPr>
          <w:b/>
          <w:sz w:val="16"/>
        </w:rPr>
      </w:pPr>
      <w:r>
        <w:rPr>
          <w:b/>
          <w:sz w:val="16"/>
        </w:rPr>
        <w:t>Sicily,</w:t>
      </w:r>
      <w:r>
        <w:rPr>
          <w:b/>
          <w:spacing w:val="-3"/>
          <w:sz w:val="16"/>
        </w:rPr>
        <w:t> </w:t>
      </w:r>
      <w:r>
        <w:rPr>
          <w:b/>
          <w:sz w:val="16"/>
        </w:rPr>
        <w:t>Sicilia,</w:t>
      </w:r>
      <w:r>
        <w:rPr>
          <w:b/>
          <w:spacing w:val="-3"/>
          <w:sz w:val="16"/>
        </w:rPr>
        <w:t> </w:t>
      </w:r>
      <w:r>
        <w:rPr>
          <w:b/>
          <w:spacing w:val="-5"/>
          <w:sz w:val="16"/>
        </w:rPr>
        <w:t>ae.</w:t>
      </w:r>
    </w:p>
    <w:p>
      <w:pPr>
        <w:spacing w:line="182" w:lineRule="exact" w:before="0"/>
        <w:ind w:left="809" w:right="0" w:firstLine="0"/>
        <w:jc w:val="left"/>
        <w:rPr>
          <w:b/>
          <w:i/>
          <w:sz w:val="16"/>
        </w:rPr>
      </w:pPr>
      <w:r>
        <w:rPr>
          <w:b/>
          <w:sz w:val="16"/>
        </w:rPr>
        <w:t>sides,</w:t>
      </w:r>
      <w:r>
        <w:rPr>
          <w:b/>
          <w:spacing w:val="-2"/>
          <w:sz w:val="16"/>
        </w:rPr>
        <w:t> </w:t>
      </w:r>
      <w:r>
        <w:rPr>
          <w:b/>
          <w:sz w:val="16"/>
        </w:rPr>
        <w:t>from</w:t>
      </w:r>
      <w:r>
        <w:rPr>
          <w:b/>
          <w:spacing w:val="-2"/>
          <w:sz w:val="16"/>
        </w:rPr>
        <w:t> </w:t>
      </w:r>
      <w:r>
        <w:rPr>
          <w:b/>
          <w:sz w:val="16"/>
        </w:rPr>
        <w:t>all,</w:t>
      </w:r>
      <w:r>
        <w:rPr>
          <w:b/>
          <w:spacing w:val="-2"/>
          <w:sz w:val="16"/>
        </w:rPr>
        <w:t> </w:t>
      </w:r>
      <w:r>
        <w:rPr>
          <w:b/>
          <w:sz w:val="16"/>
        </w:rPr>
        <w:t>undique,</w:t>
      </w:r>
      <w:r>
        <w:rPr>
          <w:b/>
          <w:spacing w:val="-2"/>
          <w:sz w:val="16"/>
        </w:rPr>
        <w:t> </w:t>
      </w:r>
      <w:r>
        <w:rPr>
          <w:b/>
          <w:i/>
          <w:spacing w:val="-4"/>
          <w:sz w:val="16"/>
        </w:rPr>
        <w:t>adv.</w:t>
      </w:r>
    </w:p>
    <w:p>
      <w:pPr>
        <w:spacing w:before="0"/>
        <w:ind w:left="809" w:right="0" w:firstLine="0"/>
        <w:jc w:val="left"/>
        <w:rPr>
          <w:b/>
          <w:i/>
          <w:sz w:val="16"/>
        </w:rPr>
      </w:pPr>
      <w:r>
        <w:rPr>
          <w:b/>
          <w:sz w:val="16"/>
        </w:rPr>
        <w:t>sides,</w:t>
      </w:r>
      <w:r>
        <w:rPr>
          <w:b/>
          <w:spacing w:val="-4"/>
          <w:sz w:val="16"/>
        </w:rPr>
        <w:t> </w:t>
      </w:r>
      <w:r>
        <w:rPr>
          <w:b/>
          <w:sz w:val="16"/>
        </w:rPr>
        <w:t>on</w:t>
      </w:r>
      <w:r>
        <w:rPr>
          <w:b/>
          <w:spacing w:val="-1"/>
          <w:sz w:val="16"/>
        </w:rPr>
        <w:t> </w:t>
      </w:r>
      <w:r>
        <w:rPr>
          <w:b/>
          <w:sz w:val="16"/>
        </w:rPr>
        <w:t>all,</w:t>
      </w:r>
      <w:r>
        <w:rPr>
          <w:b/>
          <w:spacing w:val="-2"/>
          <w:sz w:val="16"/>
        </w:rPr>
        <w:t> </w:t>
      </w:r>
      <w:r>
        <w:rPr>
          <w:b/>
          <w:sz w:val="16"/>
        </w:rPr>
        <w:t>undique,</w:t>
      </w:r>
      <w:r>
        <w:rPr>
          <w:b/>
          <w:spacing w:val="-1"/>
          <w:sz w:val="16"/>
        </w:rPr>
        <w:t> </w:t>
      </w:r>
      <w:r>
        <w:rPr>
          <w:b/>
          <w:i/>
          <w:spacing w:val="-4"/>
          <w:sz w:val="16"/>
        </w:rPr>
        <w:t>adv.</w:t>
      </w:r>
    </w:p>
    <w:p>
      <w:pPr>
        <w:spacing w:line="235" w:lineRule="auto" w:before="97"/>
        <w:ind w:left="349" w:right="655" w:hanging="150"/>
        <w:jc w:val="left"/>
        <w:rPr>
          <w:b/>
          <w:i/>
          <w:sz w:val="16"/>
        </w:rPr>
      </w:pPr>
      <w:r>
        <w:rPr/>
        <w:br w:type="column"/>
      </w:r>
      <w:r>
        <w:rPr>
          <w:b/>
          <w:sz w:val="16"/>
        </w:rPr>
        <w:t>sight</w:t>
      </w:r>
      <w:r>
        <w:rPr>
          <w:b/>
          <w:spacing w:val="-10"/>
          <w:sz w:val="16"/>
        </w:rPr>
        <w:t> </w:t>
      </w:r>
      <w:r>
        <w:rPr>
          <w:b/>
          <w:sz w:val="16"/>
        </w:rPr>
        <w:t>of,</w:t>
      </w:r>
      <w:r>
        <w:rPr>
          <w:b/>
          <w:spacing w:val="-9"/>
          <w:sz w:val="16"/>
        </w:rPr>
        <w:t> </w:t>
      </w:r>
      <w:r>
        <w:rPr>
          <w:b/>
          <w:sz w:val="16"/>
        </w:rPr>
        <w:t>catch,</w:t>
      </w:r>
      <w:r>
        <w:rPr>
          <w:b/>
          <w:spacing w:val="-9"/>
          <w:sz w:val="16"/>
        </w:rPr>
        <w:t> </w:t>
      </w:r>
      <w:r>
        <w:rPr>
          <w:b/>
          <w:sz w:val="16"/>
        </w:rPr>
        <w:t>conspicio,</w:t>
      </w:r>
      <w:r>
        <w:rPr>
          <w:b/>
          <w:spacing w:val="-9"/>
          <w:sz w:val="16"/>
        </w:rPr>
        <w:t> </w:t>
      </w:r>
      <w:r>
        <w:rPr>
          <w:b/>
          <w:sz w:val="16"/>
        </w:rPr>
        <w:t>conspicere,</w:t>
      </w:r>
      <w:r>
        <w:rPr>
          <w:b/>
          <w:spacing w:val="40"/>
          <w:sz w:val="16"/>
        </w:rPr>
        <w:t> </w:t>
      </w:r>
      <w:r>
        <w:rPr>
          <w:b/>
          <w:sz w:val="16"/>
        </w:rPr>
        <w:t>conspexi, conspectus, 3, </w:t>
      </w:r>
      <w:r>
        <w:rPr>
          <w:b/>
          <w:i/>
          <w:sz w:val="16"/>
        </w:rPr>
        <w:t>tr.</w:t>
      </w:r>
    </w:p>
    <w:p>
      <w:pPr>
        <w:spacing w:before="6"/>
        <w:ind w:left="194" w:right="1975" w:firstLine="0"/>
        <w:jc w:val="left"/>
        <w:rPr>
          <w:b/>
          <w:sz w:val="16"/>
        </w:rPr>
      </w:pPr>
      <w:r>
        <w:rPr>
          <w:b/>
          <w:sz w:val="16"/>
        </w:rPr>
        <w:t>sign, signum, I.</w:t>
      </w:r>
      <w:r>
        <w:rPr>
          <w:b/>
          <w:spacing w:val="40"/>
          <w:sz w:val="16"/>
        </w:rPr>
        <w:t> </w:t>
      </w:r>
      <w:r>
        <w:rPr>
          <w:b/>
          <w:sz w:val="16"/>
        </w:rPr>
        <w:t>signal,</w:t>
      </w:r>
      <w:r>
        <w:rPr>
          <w:b/>
          <w:spacing w:val="-10"/>
          <w:sz w:val="16"/>
        </w:rPr>
        <w:t> </w:t>
      </w:r>
      <w:r>
        <w:rPr>
          <w:b/>
          <w:sz w:val="16"/>
        </w:rPr>
        <w:t>signum,</w:t>
      </w:r>
      <w:r>
        <w:rPr>
          <w:b/>
          <w:spacing w:val="-10"/>
          <w:sz w:val="16"/>
        </w:rPr>
        <w:t> </w:t>
      </w:r>
      <w:r>
        <w:rPr>
          <w:b/>
          <w:sz w:val="16"/>
        </w:rPr>
        <w:t>i.</w:t>
      </w:r>
    </w:p>
    <w:p>
      <w:pPr>
        <w:spacing w:line="182" w:lineRule="exact" w:before="2"/>
        <w:ind w:left="194" w:right="0" w:firstLine="0"/>
        <w:jc w:val="left"/>
        <w:rPr>
          <w:b/>
          <w:i/>
          <w:sz w:val="16"/>
        </w:rPr>
      </w:pPr>
      <w:r>
        <w:rPr>
          <w:b/>
          <w:sz w:val="16"/>
        </w:rPr>
        <w:t>similar,</w:t>
      </w:r>
      <w:r>
        <w:rPr>
          <w:b/>
          <w:spacing w:val="-4"/>
          <w:sz w:val="16"/>
        </w:rPr>
        <w:t> </w:t>
      </w:r>
      <w:r>
        <w:rPr>
          <w:b/>
          <w:sz w:val="16"/>
        </w:rPr>
        <w:t>similis,</w:t>
      </w:r>
      <w:r>
        <w:rPr>
          <w:b/>
          <w:spacing w:val="-2"/>
          <w:sz w:val="16"/>
        </w:rPr>
        <w:t> </w:t>
      </w:r>
      <w:r>
        <w:rPr>
          <w:b/>
          <w:sz w:val="16"/>
        </w:rPr>
        <w:t>e;</w:t>
      </w:r>
      <w:r>
        <w:rPr>
          <w:b/>
          <w:spacing w:val="-3"/>
          <w:sz w:val="16"/>
        </w:rPr>
        <w:t> </w:t>
      </w:r>
      <w:r>
        <w:rPr>
          <w:b/>
          <w:sz w:val="16"/>
        </w:rPr>
        <w:t>w.</w:t>
      </w:r>
      <w:r>
        <w:rPr>
          <w:b/>
          <w:spacing w:val="-2"/>
          <w:sz w:val="16"/>
        </w:rPr>
        <w:t> </w:t>
      </w:r>
      <w:r>
        <w:rPr>
          <w:b/>
          <w:i/>
          <w:sz w:val="16"/>
        </w:rPr>
        <w:t>gen.</w:t>
      </w:r>
      <w:r>
        <w:rPr>
          <w:b/>
          <w:i/>
          <w:spacing w:val="-2"/>
          <w:sz w:val="16"/>
        </w:rPr>
        <w:t> </w:t>
      </w:r>
      <w:r>
        <w:rPr>
          <w:b/>
          <w:i/>
          <w:sz w:val="16"/>
        </w:rPr>
        <w:t>or</w:t>
      </w:r>
      <w:r>
        <w:rPr>
          <w:b/>
          <w:i/>
          <w:spacing w:val="-2"/>
          <w:sz w:val="16"/>
        </w:rPr>
        <w:t> </w:t>
      </w:r>
      <w:r>
        <w:rPr>
          <w:b/>
          <w:i/>
          <w:spacing w:val="-4"/>
          <w:sz w:val="16"/>
        </w:rPr>
        <w:t>dat.</w:t>
      </w:r>
    </w:p>
    <w:p>
      <w:pPr>
        <w:spacing w:line="235" w:lineRule="auto" w:before="1"/>
        <w:ind w:left="189" w:right="1975" w:firstLine="5"/>
        <w:jc w:val="left"/>
        <w:rPr>
          <w:b/>
          <w:sz w:val="16"/>
        </w:rPr>
      </w:pPr>
      <w:r>
        <w:rPr>
          <w:b/>
          <w:sz w:val="16"/>
        </w:rPr>
        <w:t>sin,</w:t>
      </w:r>
      <w:r>
        <w:rPr>
          <w:b/>
          <w:spacing w:val="-10"/>
          <w:sz w:val="16"/>
        </w:rPr>
        <w:t> </w:t>
      </w:r>
      <w:r>
        <w:rPr>
          <w:b/>
          <w:sz w:val="16"/>
        </w:rPr>
        <w:t>peccatum,</w:t>
      </w:r>
      <w:r>
        <w:rPr>
          <w:b/>
          <w:spacing w:val="-10"/>
          <w:sz w:val="16"/>
        </w:rPr>
        <w:t> </w:t>
      </w:r>
      <w:r>
        <w:rPr>
          <w:b/>
          <w:sz w:val="16"/>
        </w:rPr>
        <w:t>i.</w:t>
      </w:r>
      <w:r>
        <w:rPr>
          <w:b/>
          <w:spacing w:val="40"/>
          <w:sz w:val="16"/>
        </w:rPr>
        <w:t> </w:t>
      </w:r>
      <w:r>
        <w:rPr>
          <w:b/>
          <w:sz w:val="16"/>
        </w:rPr>
        <w:t>six,</w:t>
      </w:r>
      <w:r>
        <w:rPr>
          <w:b/>
          <w:spacing w:val="-1"/>
          <w:sz w:val="16"/>
        </w:rPr>
        <w:t> </w:t>
      </w:r>
      <w:r>
        <w:rPr>
          <w:b/>
          <w:sz w:val="16"/>
        </w:rPr>
        <w:t>sex.</w:t>
      </w:r>
    </w:p>
    <w:p>
      <w:pPr>
        <w:spacing w:line="235" w:lineRule="auto" w:before="10"/>
        <w:ind w:left="189" w:right="976" w:firstLine="5"/>
        <w:jc w:val="left"/>
        <w:rPr>
          <w:b/>
          <w:sz w:val="16"/>
        </w:rPr>
      </w:pPr>
      <w:r>
        <w:rPr>
          <w:b/>
          <w:sz w:val="16"/>
        </w:rPr>
        <w:t>size,</w:t>
      </w:r>
      <w:r>
        <w:rPr>
          <w:b/>
          <w:spacing w:val="-10"/>
          <w:sz w:val="16"/>
        </w:rPr>
        <w:t> </w:t>
      </w:r>
      <w:r>
        <w:rPr>
          <w:b/>
          <w:sz w:val="16"/>
        </w:rPr>
        <w:t>magnitudo,</w:t>
      </w:r>
      <w:r>
        <w:rPr>
          <w:b/>
          <w:spacing w:val="-10"/>
          <w:sz w:val="16"/>
        </w:rPr>
        <w:t> </w:t>
      </w:r>
      <w:r>
        <w:rPr>
          <w:b/>
          <w:sz w:val="16"/>
        </w:rPr>
        <w:t>magnitudinis.</w:t>
      </w:r>
      <w:r>
        <w:rPr>
          <w:b/>
          <w:spacing w:val="40"/>
          <w:sz w:val="16"/>
        </w:rPr>
        <w:t> </w:t>
      </w:r>
      <w:r>
        <w:rPr>
          <w:b/>
          <w:sz w:val="16"/>
        </w:rPr>
        <w:t>sky, caelum, i.</w:t>
      </w:r>
    </w:p>
    <w:p>
      <w:pPr>
        <w:spacing w:line="235" w:lineRule="auto" w:before="4"/>
        <w:ind w:left="189" w:right="1498" w:firstLine="0"/>
        <w:jc w:val="left"/>
        <w:rPr>
          <w:b/>
          <w:sz w:val="16"/>
        </w:rPr>
      </w:pPr>
      <w:r>
        <w:rPr>
          <w:b/>
          <w:sz w:val="16"/>
        </w:rPr>
        <w:t>slaughter,</w:t>
      </w:r>
      <w:r>
        <w:rPr>
          <w:b/>
          <w:spacing w:val="-10"/>
          <w:sz w:val="16"/>
        </w:rPr>
        <w:t> </w:t>
      </w:r>
      <w:r>
        <w:rPr>
          <w:b/>
          <w:sz w:val="16"/>
        </w:rPr>
        <w:t>caedes,</w:t>
      </w:r>
      <w:r>
        <w:rPr>
          <w:b/>
          <w:spacing w:val="-10"/>
          <w:sz w:val="16"/>
        </w:rPr>
        <w:t> </w:t>
      </w:r>
      <w:r>
        <w:rPr>
          <w:b/>
          <w:sz w:val="16"/>
        </w:rPr>
        <w:t>caedis.</w:t>
      </w:r>
      <w:r>
        <w:rPr>
          <w:b/>
          <w:spacing w:val="40"/>
          <w:sz w:val="16"/>
        </w:rPr>
        <w:t> </w:t>
      </w:r>
      <w:r>
        <w:rPr>
          <w:b/>
          <w:sz w:val="16"/>
        </w:rPr>
        <w:t>slave, servus, I.</w:t>
      </w:r>
    </w:p>
    <w:p>
      <w:pPr>
        <w:spacing w:line="244" w:lineRule="auto" w:before="0"/>
        <w:ind w:left="189" w:right="1498" w:firstLine="5"/>
        <w:jc w:val="left"/>
        <w:rPr>
          <w:b/>
          <w:sz w:val="16"/>
        </w:rPr>
      </w:pPr>
      <w:r>
        <w:rPr>
          <w:b/>
          <w:sz w:val="16"/>
        </w:rPr>
        <w:t>small, parvus, a, um.</w:t>
      </w:r>
      <w:r>
        <w:rPr>
          <w:b/>
          <w:spacing w:val="40"/>
          <w:sz w:val="16"/>
        </w:rPr>
        <w:t> </w:t>
      </w:r>
      <w:r>
        <w:rPr>
          <w:b/>
          <w:sz w:val="16"/>
        </w:rPr>
        <w:t>smaller, minor, minus,</w:t>
      </w:r>
      <w:r>
        <w:rPr>
          <w:b/>
          <w:spacing w:val="40"/>
          <w:sz w:val="16"/>
        </w:rPr>
        <w:t> </w:t>
      </w:r>
      <w:r>
        <w:rPr>
          <w:b/>
          <w:sz w:val="16"/>
        </w:rPr>
        <w:t>smallest,</w:t>
      </w:r>
      <w:r>
        <w:rPr>
          <w:b/>
          <w:spacing w:val="-10"/>
          <w:sz w:val="16"/>
        </w:rPr>
        <w:t> </w:t>
      </w:r>
      <w:r>
        <w:rPr>
          <w:b/>
          <w:sz w:val="16"/>
        </w:rPr>
        <w:t>minimus,</w:t>
      </w:r>
      <w:r>
        <w:rPr>
          <w:b/>
          <w:spacing w:val="-10"/>
          <w:sz w:val="16"/>
        </w:rPr>
        <w:t> </w:t>
      </w:r>
      <w:r>
        <w:rPr>
          <w:b/>
          <w:sz w:val="16"/>
        </w:rPr>
        <w:t>a,</w:t>
      </w:r>
      <w:r>
        <w:rPr>
          <w:b/>
          <w:spacing w:val="-10"/>
          <w:sz w:val="16"/>
        </w:rPr>
        <w:t> </w:t>
      </w:r>
      <w:r>
        <w:rPr>
          <w:b/>
          <w:sz w:val="16"/>
        </w:rPr>
        <w:t>um.</w:t>
      </w:r>
    </w:p>
    <w:p>
      <w:pPr>
        <w:spacing w:line="174" w:lineRule="exact" w:before="0"/>
        <w:ind w:left="189" w:right="0" w:firstLine="0"/>
        <w:jc w:val="left"/>
        <w:rPr>
          <w:b/>
          <w:i/>
          <w:sz w:val="16"/>
        </w:rPr>
      </w:pPr>
      <w:r>
        <w:rPr>
          <w:b/>
          <w:sz w:val="16"/>
        </w:rPr>
        <w:t>so,</w:t>
      </w:r>
      <w:r>
        <w:rPr>
          <w:b/>
          <w:spacing w:val="-3"/>
          <w:sz w:val="16"/>
        </w:rPr>
        <w:t> </w:t>
      </w:r>
      <w:r>
        <w:rPr>
          <w:b/>
          <w:sz w:val="16"/>
        </w:rPr>
        <w:t>ita,</w:t>
      </w:r>
      <w:r>
        <w:rPr>
          <w:b/>
          <w:spacing w:val="-1"/>
          <w:sz w:val="16"/>
        </w:rPr>
        <w:t> </w:t>
      </w:r>
      <w:r>
        <w:rPr>
          <w:b/>
          <w:i/>
          <w:sz w:val="16"/>
        </w:rPr>
        <w:t>adv.;</w:t>
      </w:r>
      <w:r>
        <w:rPr>
          <w:b/>
          <w:i/>
          <w:spacing w:val="-2"/>
          <w:sz w:val="16"/>
        </w:rPr>
        <w:t> </w:t>
      </w:r>
      <w:r>
        <w:rPr>
          <w:b/>
          <w:sz w:val="16"/>
        </w:rPr>
        <w:t>and</w:t>
      </w:r>
      <w:r>
        <w:rPr>
          <w:b/>
          <w:spacing w:val="-1"/>
          <w:sz w:val="16"/>
        </w:rPr>
        <w:t> </w:t>
      </w:r>
      <w:r>
        <w:rPr>
          <w:b/>
          <w:sz w:val="16"/>
        </w:rPr>
        <w:t>so,</w:t>
      </w:r>
      <w:r>
        <w:rPr>
          <w:b/>
          <w:spacing w:val="-1"/>
          <w:sz w:val="16"/>
        </w:rPr>
        <w:t> </w:t>
      </w:r>
      <w:r>
        <w:rPr>
          <w:b/>
          <w:sz w:val="16"/>
        </w:rPr>
        <w:t>itaque,</w:t>
      </w:r>
      <w:r>
        <w:rPr>
          <w:b/>
          <w:spacing w:val="-1"/>
          <w:sz w:val="16"/>
        </w:rPr>
        <w:t> </w:t>
      </w:r>
      <w:r>
        <w:rPr>
          <w:b/>
          <w:i/>
          <w:spacing w:val="-4"/>
          <w:sz w:val="16"/>
        </w:rPr>
        <w:t>conj.</w:t>
      </w:r>
    </w:p>
    <w:p>
      <w:pPr>
        <w:spacing w:line="235" w:lineRule="auto" w:before="0"/>
        <w:ind w:left="189" w:right="1626" w:firstLine="0"/>
        <w:jc w:val="left"/>
        <w:rPr>
          <w:b/>
          <w:sz w:val="16"/>
        </w:rPr>
      </w:pPr>
      <w:r>
        <w:rPr>
          <w:b/>
          <w:sz w:val="16"/>
        </w:rPr>
        <w:t>soldier,</w:t>
      </w:r>
      <w:r>
        <w:rPr>
          <w:b/>
          <w:spacing w:val="-10"/>
          <w:sz w:val="16"/>
        </w:rPr>
        <w:t> </w:t>
      </w:r>
      <w:r>
        <w:rPr>
          <w:b/>
          <w:sz w:val="16"/>
        </w:rPr>
        <w:t>miles,</w:t>
      </w:r>
      <w:r>
        <w:rPr>
          <w:b/>
          <w:spacing w:val="-10"/>
          <w:sz w:val="16"/>
        </w:rPr>
        <w:t> </w:t>
      </w:r>
      <w:r>
        <w:rPr>
          <w:b/>
          <w:sz w:val="16"/>
        </w:rPr>
        <w:t>militis.</w:t>
      </w:r>
      <w:r>
        <w:rPr>
          <w:b/>
          <w:spacing w:val="40"/>
          <w:sz w:val="16"/>
        </w:rPr>
        <w:t> </w:t>
      </w:r>
      <w:r>
        <w:rPr>
          <w:b/>
          <w:sz w:val="16"/>
        </w:rPr>
        <w:t>son, filius, i.</w:t>
      </w:r>
    </w:p>
    <w:p>
      <w:pPr>
        <w:spacing w:before="0"/>
        <w:ind w:left="189" w:right="1626" w:firstLine="0"/>
        <w:jc w:val="left"/>
        <w:rPr>
          <w:b/>
          <w:sz w:val="16"/>
        </w:rPr>
      </w:pPr>
      <w:r>
        <w:rPr>
          <w:b/>
          <w:sz w:val="16"/>
        </w:rPr>
        <w:t>sorrow,</w:t>
      </w:r>
      <w:r>
        <w:rPr>
          <w:b/>
          <w:spacing w:val="-10"/>
          <w:sz w:val="16"/>
        </w:rPr>
        <w:t> </w:t>
      </w:r>
      <w:r>
        <w:rPr>
          <w:b/>
          <w:sz w:val="16"/>
        </w:rPr>
        <w:t>dolor,</w:t>
      </w:r>
      <w:r>
        <w:rPr>
          <w:b/>
          <w:spacing w:val="-10"/>
          <w:sz w:val="16"/>
        </w:rPr>
        <w:t> </w:t>
      </w:r>
      <w:r>
        <w:rPr>
          <w:b/>
          <w:sz w:val="16"/>
        </w:rPr>
        <w:t>doloris.</w:t>
      </w:r>
      <w:r>
        <w:rPr>
          <w:b/>
          <w:spacing w:val="40"/>
          <w:sz w:val="16"/>
        </w:rPr>
        <w:t> </w:t>
      </w:r>
      <w:r>
        <w:rPr>
          <w:b/>
          <w:sz w:val="16"/>
        </w:rPr>
        <w:t>soul, animus, i.</w:t>
      </w:r>
    </w:p>
    <w:p>
      <w:pPr>
        <w:spacing w:line="193" w:lineRule="exact" w:before="0"/>
        <w:ind w:left="189" w:right="0" w:firstLine="0"/>
        <w:jc w:val="left"/>
        <w:rPr>
          <w:b/>
          <w:i/>
          <w:sz w:val="16"/>
        </w:rPr>
      </w:pPr>
      <w:r>
        <w:rPr>
          <w:b/>
          <w:sz w:val="16"/>
        </w:rPr>
        <w:t>spare,</w:t>
      </w:r>
      <w:r>
        <w:rPr>
          <w:b/>
          <w:spacing w:val="-2"/>
          <w:sz w:val="16"/>
        </w:rPr>
        <w:t> </w:t>
      </w:r>
      <w:r>
        <w:rPr>
          <w:b/>
          <w:sz w:val="16"/>
        </w:rPr>
        <w:t>cdnservo,</w:t>
      </w:r>
      <w:r>
        <w:rPr>
          <w:b/>
          <w:spacing w:val="-2"/>
          <w:sz w:val="16"/>
        </w:rPr>
        <w:t> </w:t>
      </w:r>
      <w:r>
        <w:rPr>
          <w:b/>
          <w:i/>
          <w:sz w:val="16"/>
        </w:rPr>
        <w:t>l</w:t>
      </w:r>
      <w:r>
        <w:rPr>
          <w:b/>
          <w:i/>
          <w:position w:val="-4"/>
          <w:sz w:val="10"/>
        </w:rPr>
        <w:t>t</w:t>
      </w:r>
      <w:r>
        <w:rPr>
          <w:b/>
          <w:i/>
          <w:spacing w:val="13"/>
          <w:position w:val="-4"/>
          <w:sz w:val="10"/>
        </w:rPr>
        <w:t> </w:t>
      </w:r>
      <w:r>
        <w:rPr>
          <w:b/>
          <w:i/>
          <w:spacing w:val="-5"/>
          <w:sz w:val="16"/>
        </w:rPr>
        <w:t>tr.</w:t>
      </w:r>
    </w:p>
    <w:p>
      <w:pPr>
        <w:spacing w:line="161" w:lineRule="exact" w:before="0"/>
        <w:ind w:left="184" w:right="0" w:firstLine="0"/>
        <w:jc w:val="left"/>
        <w:rPr>
          <w:b/>
          <w:sz w:val="16"/>
        </w:rPr>
      </w:pPr>
      <w:r>
        <w:rPr>
          <w:b/>
          <w:sz w:val="16"/>
        </w:rPr>
        <w:t>speak,</w:t>
      </w:r>
      <w:r>
        <w:rPr>
          <w:b/>
          <w:spacing w:val="-2"/>
          <w:sz w:val="16"/>
        </w:rPr>
        <w:t> </w:t>
      </w:r>
      <w:r>
        <w:rPr>
          <w:b/>
          <w:sz w:val="16"/>
        </w:rPr>
        <w:t>loquor,</w:t>
      </w:r>
      <w:r>
        <w:rPr>
          <w:b/>
          <w:spacing w:val="-2"/>
          <w:sz w:val="16"/>
        </w:rPr>
        <w:t> </w:t>
      </w:r>
      <w:r>
        <w:rPr>
          <w:b/>
          <w:sz w:val="16"/>
        </w:rPr>
        <w:t>loqui,</w:t>
      </w:r>
      <w:r>
        <w:rPr>
          <w:b/>
          <w:spacing w:val="-2"/>
          <w:sz w:val="16"/>
        </w:rPr>
        <w:t> </w:t>
      </w:r>
      <w:r>
        <w:rPr>
          <w:b/>
          <w:sz w:val="16"/>
        </w:rPr>
        <w:t>locutus</w:t>
      </w:r>
      <w:r>
        <w:rPr>
          <w:b/>
          <w:spacing w:val="-2"/>
          <w:sz w:val="16"/>
        </w:rPr>
        <w:t> </w:t>
      </w:r>
      <w:r>
        <w:rPr>
          <w:b/>
          <w:sz w:val="16"/>
        </w:rPr>
        <w:t>sum,</w:t>
      </w:r>
      <w:r>
        <w:rPr>
          <w:b/>
          <w:spacing w:val="-1"/>
          <w:sz w:val="16"/>
        </w:rPr>
        <w:t> </w:t>
      </w:r>
      <w:r>
        <w:rPr>
          <w:b/>
          <w:spacing w:val="-5"/>
          <w:sz w:val="16"/>
        </w:rPr>
        <w:t>3,</w:t>
      </w:r>
    </w:p>
    <w:p>
      <w:pPr>
        <w:spacing w:line="182" w:lineRule="exact" w:before="0"/>
        <w:ind w:left="339" w:right="0" w:firstLine="0"/>
        <w:jc w:val="left"/>
        <w:rPr>
          <w:b/>
          <w:sz w:val="16"/>
        </w:rPr>
      </w:pPr>
      <w:r>
        <w:rPr>
          <w:b/>
          <w:spacing w:val="-5"/>
          <w:sz w:val="16"/>
        </w:rPr>
        <w:t>tr.</w:t>
      </w:r>
    </w:p>
    <w:p>
      <w:pPr>
        <w:spacing w:line="242" w:lineRule="auto" w:before="0"/>
        <w:ind w:left="184" w:right="1498" w:firstLine="0"/>
        <w:jc w:val="left"/>
        <w:rPr>
          <w:b/>
          <w:sz w:val="16"/>
        </w:rPr>
      </w:pPr>
      <w:r>
        <w:rPr>
          <w:b/>
          <w:sz w:val="16"/>
        </w:rPr>
        <w:t>speech,</w:t>
      </w:r>
      <w:r>
        <w:rPr>
          <w:b/>
          <w:spacing w:val="-10"/>
          <w:sz w:val="16"/>
        </w:rPr>
        <w:t> </w:t>
      </w:r>
      <w:r>
        <w:rPr>
          <w:b/>
          <w:sz w:val="16"/>
        </w:rPr>
        <w:t>oratio,</w:t>
      </w:r>
      <w:r>
        <w:rPr>
          <w:b/>
          <w:spacing w:val="-10"/>
          <w:sz w:val="16"/>
        </w:rPr>
        <w:t> </w:t>
      </w:r>
      <w:r>
        <w:rPr>
          <w:b/>
          <w:sz w:val="16"/>
        </w:rPr>
        <w:t>orationis.</w:t>
      </w:r>
      <w:r>
        <w:rPr>
          <w:b/>
          <w:spacing w:val="40"/>
          <w:sz w:val="16"/>
        </w:rPr>
        <w:t> </w:t>
      </w:r>
      <w:r>
        <w:rPr>
          <w:b/>
          <w:sz w:val="16"/>
        </w:rPr>
        <w:t>spirit, spiritus, us.</w:t>
      </w:r>
      <w:r>
        <w:rPr>
          <w:b/>
          <w:spacing w:val="40"/>
          <w:sz w:val="16"/>
        </w:rPr>
        <w:t> </w:t>
      </w:r>
      <w:r>
        <w:rPr>
          <w:b/>
          <w:sz w:val="16"/>
        </w:rPr>
        <w:t>standard, signum, i.</w:t>
      </w:r>
    </w:p>
    <w:p>
      <w:pPr>
        <w:spacing w:line="235" w:lineRule="auto" w:before="0"/>
        <w:ind w:left="339" w:right="861" w:hanging="165"/>
        <w:jc w:val="left"/>
        <w:rPr>
          <w:b/>
          <w:sz w:val="16"/>
        </w:rPr>
      </w:pPr>
      <w:r>
        <w:rPr>
          <w:b/>
          <w:sz w:val="16"/>
        </w:rPr>
        <w:t>state,</w:t>
      </w:r>
      <w:r>
        <w:rPr>
          <w:b/>
          <w:spacing w:val="-9"/>
          <w:sz w:val="16"/>
        </w:rPr>
        <w:t> </w:t>
      </w:r>
      <w:r>
        <w:rPr>
          <w:b/>
          <w:sz w:val="16"/>
        </w:rPr>
        <w:t>civitas,</w:t>
      </w:r>
      <w:r>
        <w:rPr>
          <w:b/>
          <w:spacing w:val="-9"/>
          <w:sz w:val="16"/>
        </w:rPr>
        <w:t> </w:t>
      </w:r>
      <w:r>
        <w:rPr>
          <w:b/>
          <w:sz w:val="16"/>
        </w:rPr>
        <w:t>civitatis;</w:t>
      </w:r>
      <w:r>
        <w:rPr>
          <w:b/>
          <w:spacing w:val="-9"/>
          <w:sz w:val="16"/>
        </w:rPr>
        <w:t> </w:t>
      </w:r>
      <w:r>
        <w:rPr>
          <w:b/>
          <w:sz w:val="16"/>
        </w:rPr>
        <w:t>res</w:t>
      </w:r>
      <w:r>
        <w:rPr>
          <w:b/>
          <w:spacing w:val="-10"/>
          <w:sz w:val="16"/>
        </w:rPr>
        <w:t> </w:t>
      </w:r>
      <w:r>
        <w:rPr>
          <w:b/>
          <w:sz w:val="16"/>
        </w:rPr>
        <w:t>publics,</w:t>
      </w:r>
      <w:r>
        <w:rPr>
          <w:b/>
          <w:spacing w:val="40"/>
          <w:sz w:val="16"/>
        </w:rPr>
        <w:t> </w:t>
      </w:r>
      <w:r>
        <w:rPr>
          <w:b/>
          <w:sz w:val="16"/>
        </w:rPr>
        <w:t>rei</w:t>
      </w:r>
      <w:r>
        <w:rPr>
          <w:b/>
          <w:spacing w:val="-3"/>
          <w:sz w:val="16"/>
        </w:rPr>
        <w:t> </w:t>
      </w:r>
      <w:r>
        <w:rPr>
          <w:b/>
          <w:sz w:val="16"/>
        </w:rPr>
        <w:t>publicae.</w:t>
      </w:r>
    </w:p>
    <w:p>
      <w:pPr>
        <w:spacing w:line="182" w:lineRule="exact" w:before="2"/>
        <w:ind w:left="184" w:right="0" w:firstLine="0"/>
        <w:jc w:val="left"/>
        <w:rPr>
          <w:b/>
          <w:i/>
          <w:sz w:val="16"/>
        </w:rPr>
      </w:pPr>
      <w:r>
        <w:rPr>
          <w:b/>
          <w:sz w:val="16"/>
        </w:rPr>
        <w:t>station,</w:t>
      </w:r>
      <w:r>
        <w:rPr>
          <w:b/>
          <w:spacing w:val="-2"/>
          <w:sz w:val="16"/>
        </w:rPr>
        <w:t> </w:t>
      </w:r>
      <w:r>
        <w:rPr>
          <w:b/>
          <w:sz w:val="16"/>
        </w:rPr>
        <w:t>colloco,</w:t>
      </w:r>
      <w:r>
        <w:rPr>
          <w:b/>
          <w:spacing w:val="-2"/>
          <w:sz w:val="16"/>
        </w:rPr>
        <w:t> </w:t>
      </w:r>
      <w:r>
        <w:rPr>
          <w:b/>
          <w:i/>
          <w:sz w:val="16"/>
        </w:rPr>
        <w:t>1,</w:t>
      </w:r>
      <w:r>
        <w:rPr>
          <w:b/>
          <w:i/>
          <w:spacing w:val="-2"/>
          <w:sz w:val="16"/>
        </w:rPr>
        <w:t> </w:t>
      </w:r>
      <w:r>
        <w:rPr>
          <w:b/>
          <w:i/>
          <w:spacing w:val="-5"/>
          <w:sz w:val="16"/>
        </w:rPr>
        <w:t>tr.</w:t>
      </w:r>
    </w:p>
    <w:p>
      <w:pPr>
        <w:spacing w:line="196" w:lineRule="exact" w:before="0"/>
        <w:ind w:left="174" w:right="0" w:firstLine="0"/>
        <w:jc w:val="left"/>
        <w:rPr>
          <w:b/>
          <w:sz w:val="16"/>
        </w:rPr>
      </w:pPr>
      <w:r>
        <w:rPr>
          <w:b/>
          <w:sz w:val="16"/>
        </w:rPr>
        <w:t>storm,</w:t>
      </w:r>
      <w:r>
        <w:rPr>
          <w:b/>
          <w:spacing w:val="-1"/>
          <w:sz w:val="16"/>
        </w:rPr>
        <w:t> </w:t>
      </w:r>
      <w:r>
        <w:rPr>
          <w:b/>
          <w:sz w:val="16"/>
        </w:rPr>
        <w:t>expugno,</w:t>
      </w:r>
      <w:r>
        <w:rPr>
          <w:b/>
          <w:spacing w:val="-1"/>
          <w:sz w:val="16"/>
        </w:rPr>
        <w:t> </w:t>
      </w:r>
      <w:r>
        <w:rPr>
          <w:b/>
          <w:i/>
          <w:sz w:val="16"/>
        </w:rPr>
        <w:t>l</w:t>
      </w:r>
      <w:r>
        <w:rPr>
          <w:b/>
          <w:i/>
          <w:position w:val="-4"/>
          <w:sz w:val="10"/>
        </w:rPr>
        <w:t>t</w:t>
      </w:r>
      <w:r>
        <w:rPr>
          <w:b/>
          <w:i/>
          <w:spacing w:val="14"/>
          <w:position w:val="-4"/>
          <w:sz w:val="10"/>
        </w:rPr>
        <w:t> </w:t>
      </w:r>
      <w:r>
        <w:rPr>
          <w:b/>
          <w:i/>
          <w:sz w:val="16"/>
        </w:rPr>
        <w:t>tr.;</w:t>
      </w:r>
      <w:r>
        <w:rPr>
          <w:b/>
          <w:i/>
          <w:spacing w:val="-2"/>
          <w:sz w:val="16"/>
        </w:rPr>
        <w:t> </w:t>
      </w:r>
      <w:r>
        <w:rPr>
          <w:b/>
          <w:sz w:val="16"/>
        </w:rPr>
        <w:t>oppugno,</w:t>
      </w:r>
      <w:r>
        <w:rPr>
          <w:b/>
          <w:spacing w:val="-1"/>
          <w:sz w:val="16"/>
        </w:rPr>
        <w:t> </w:t>
      </w:r>
      <w:r>
        <w:rPr>
          <w:b/>
          <w:spacing w:val="-5"/>
          <w:sz w:val="16"/>
        </w:rPr>
        <w:t>/,</w:t>
      </w:r>
    </w:p>
    <w:p>
      <w:pPr>
        <w:spacing w:line="161" w:lineRule="exact" w:before="0"/>
        <w:ind w:left="329" w:right="0" w:firstLine="0"/>
        <w:jc w:val="left"/>
        <w:rPr>
          <w:b/>
          <w:i/>
          <w:sz w:val="16"/>
        </w:rPr>
      </w:pPr>
      <w:r>
        <w:rPr>
          <w:b/>
          <w:i/>
          <w:spacing w:val="-5"/>
          <w:sz w:val="16"/>
        </w:rPr>
        <w:t>tr.</w:t>
      </w:r>
    </w:p>
    <w:p>
      <w:pPr>
        <w:spacing w:before="1"/>
        <w:ind w:left="179" w:right="0" w:firstLine="0"/>
        <w:jc w:val="left"/>
        <w:rPr>
          <w:b/>
          <w:i/>
          <w:sz w:val="16"/>
        </w:rPr>
      </w:pPr>
      <w:r>
        <w:rPr>
          <w:b/>
          <w:sz w:val="16"/>
        </w:rPr>
        <w:t>storm,</w:t>
      </w:r>
      <w:r>
        <w:rPr>
          <w:b/>
          <w:spacing w:val="-2"/>
          <w:sz w:val="16"/>
        </w:rPr>
        <w:t> </w:t>
      </w:r>
      <w:r>
        <w:rPr>
          <w:b/>
          <w:sz w:val="16"/>
        </w:rPr>
        <w:t>take</w:t>
      </w:r>
      <w:r>
        <w:rPr>
          <w:b/>
          <w:spacing w:val="-2"/>
          <w:sz w:val="16"/>
        </w:rPr>
        <w:t> </w:t>
      </w:r>
      <w:r>
        <w:rPr>
          <w:b/>
          <w:sz w:val="16"/>
        </w:rPr>
        <w:t>by,</w:t>
      </w:r>
      <w:r>
        <w:rPr>
          <w:b/>
          <w:spacing w:val="-1"/>
          <w:sz w:val="16"/>
        </w:rPr>
        <w:t> </w:t>
      </w:r>
      <w:r>
        <w:rPr>
          <w:b/>
          <w:sz w:val="16"/>
        </w:rPr>
        <w:t>expugno,</w:t>
      </w:r>
      <w:r>
        <w:rPr>
          <w:b/>
          <w:spacing w:val="-1"/>
          <w:sz w:val="16"/>
        </w:rPr>
        <w:t> </w:t>
      </w:r>
      <w:r>
        <w:rPr>
          <w:b/>
          <w:sz w:val="16"/>
        </w:rPr>
        <w:t>I,</w:t>
      </w:r>
      <w:r>
        <w:rPr>
          <w:b/>
          <w:spacing w:val="-1"/>
          <w:sz w:val="16"/>
        </w:rPr>
        <w:t> </w:t>
      </w:r>
      <w:r>
        <w:rPr>
          <w:b/>
          <w:i/>
          <w:spacing w:val="-5"/>
          <w:sz w:val="16"/>
        </w:rPr>
        <w:t>tr.</w:t>
      </w:r>
    </w:p>
    <w:p>
      <w:pPr>
        <w:spacing w:before="1"/>
        <w:ind w:left="179" w:right="0" w:firstLine="0"/>
        <w:jc w:val="left"/>
        <w:rPr>
          <w:b/>
          <w:i/>
          <w:sz w:val="16"/>
        </w:rPr>
      </w:pPr>
      <w:r>
        <w:rPr>
          <w:b/>
          <w:sz w:val="16"/>
        </w:rPr>
        <w:t>strengthen,</w:t>
      </w:r>
      <w:r>
        <w:rPr>
          <w:b/>
          <w:spacing w:val="-3"/>
          <w:sz w:val="16"/>
        </w:rPr>
        <w:t> </w:t>
      </w:r>
      <w:r>
        <w:rPr>
          <w:b/>
          <w:sz w:val="16"/>
        </w:rPr>
        <w:t>confirmd,</w:t>
      </w:r>
      <w:r>
        <w:rPr>
          <w:b/>
          <w:spacing w:val="-3"/>
          <w:sz w:val="16"/>
        </w:rPr>
        <w:t> </w:t>
      </w:r>
      <w:r>
        <w:rPr>
          <w:b/>
          <w:i/>
          <w:sz w:val="16"/>
        </w:rPr>
        <w:t>1,</w:t>
      </w:r>
      <w:r>
        <w:rPr>
          <w:b/>
          <w:i/>
          <w:spacing w:val="-3"/>
          <w:sz w:val="16"/>
        </w:rPr>
        <w:t> </w:t>
      </w:r>
      <w:r>
        <w:rPr>
          <w:b/>
          <w:i/>
          <w:spacing w:val="-5"/>
          <w:sz w:val="16"/>
        </w:rPr>
        <w:t>tr.</w:t>
      </w:r>
    </w:p>
    <w:p>
      <w:pPr>
        <w:spacing w:before="1"/>
        <w:ind w:left="339" w:right="546" w:hanging="170"/>
        <w:jc w:val="left"/>
        <w:rPr>
          <w:b/>
          <w:i/>
          <w:sz w:val="16"/>
        </w:rPr>
      </w:pPr>
      <w:r>
        <w:rPr>
          <w:b/>
          <w:sz w:val="16"/>
        </w:rPr>
        <w:t>stretch</w:t>
      </w:r>
      <w:r>
        <w:rPr>
          <w:b/>
          <w:spacing w:val="-9"/>
          <w:sz w:val="16"/>
        </w:rPr>
        <w:t> </w:t>
      </w:r>
      <w:r>
        <w:rPr>
          <w:b/>
          <w:sz w:val="16"/>
        </w:rPr>
        <w:t>to,</w:t>
      </w:r>
      <w:r>
        <w:rPr>
          <w:b/>
          <w:spacing w:val="-9"/>
          <w:sz w:val="16"/>
        </w:rPr>
        <w:t> </w:t>
      </w:r>
      <w:r>
        <w:rPr>
          <w:b/>
          <w:sz w:val="16"/>
        </w:rPr>
        <w:t>pertineo,</w:t>
      </w:r>
      <w:r>
        <w:rPr>
          <w:b/>
          <w:spacing w:val="-9"/>
          <w:sz w:val="16"/>
        </w:rPr>
        <w:t> </w:t>
      </w:r>
      <w:r>
        <w:rPr>
          <w:b/>
          <w:sz w:val="16"/>
        </w:rPr>
        <w:t>pertinere,</w:t>
      </w:r>
      <w:r>
        <w:rPr>
          <w:b/>
          <w:spacing w:val="-9"/>
          <w:sz w:val="16"/>
        </w:rPr>
        <w:t> </w:t>
      </w:r>
      <w:r>
        <w:rPr>
          <w:b/>
          <w:sz w:val="16"/>
        </w:rPr>
        <w:t>pertinui,</w:t>
      </w:r>
      <w:r>
        <w:rPr>
          <w:b/>
          <w:spacing w:val="40"/>
          <w:sz w:val="16"/>
        </w:rPr>
        <w:t> </w:t>
      </w:r>
      <w:r>
        <w:rPr>
          <w:b/>
          <w:sz w:val="16"/>
        </w:rPr>
        <w:t>2, </w:t>
      </w:r>
      <w:r>
        <w:rPr>
          <w:b/>
          <w:i/>
          <w:sz w:val="16"/>
        </w:rPr>
        <w:t>intr.; ad w. acc.</w:t>
      </w:r>
    </w:p>
    <w:p>
      <w:pPr>
        <w:spacing w:line="179" w:lineRule="exact" w:before="2"/>
        <w:ind w:left="179" w:right="0" w:firstLine="0"/>
        <w:jc w:val="left"/>
        <w:rPr>
          <w:b/>
          <w:sz w:val="16"/>
        </w:rPr>
      </w:pPr>
      <w:r>
        <w:rPr>
          <w:b/>
          <w:sz w:val="16"/>
        </w:rPr>
        <w:t>strive,</w:t>
      </w:r>
      <w:r>
        <w:rPr>
          <w:b/>
          <w:spacing w:val="-4"/>
          <w:sz w:val="16"/>
        </w:rPr>
        <w:t> </w:t>
      </w:r>
      <w:r>
        <w:rPr>
          <w:b/>
          <w:sz w:val="16"/>
        </w:rPr>
        <w:t>contendo,</w:t>
      </w:r>
      <w:r>
        <w:rPr>
          <w:b/>
          <w:spacing w:val="-4"/>
          <w:sz w:val="16"/>
        </w:rPr>
        <w:t> </w:t>
      </w:r>
      <w:r>
        <w:rPr>
          <w:b/>
          <w:sz w:val="16"/>
        </w:rPr>
        <w:t>contendere,</w:t>
      </w:r>
      <w:r>
        <w:rPr>
          <w:b/>
          <w:spacing w:val="-4"/>
          <w:sz w:val="16"/>
        </w:rPr>
        <w:t> </w:t>
      </w:r>
      <w:r>
        <w:rPr>
          <w:b/>
          <w:spacing w:val="-2"/>
          <w:sz w:val="16"/>
        </w:rPr>
        <w:t>contend!,</w:t>
      </w:r>
    </w:p>
    <w:p>
      <w:pPr>
        <w:spacing w:line="179" w:lineRule="exact" w:before="0"/>
        <w:ind w:left="334" w:right="0" w:firstLine="0"/>
        <w:jc w:val="left"/>
        <w:rPr>
          <w:b/>
          <w:i/>
          <w:sz w:val="16"/>
        </w:rPr>
      </w:pPr>
      <w:r>
        <w:rPr>
          <w:b/>
          <w:i/>
          <w:sz w:val="16"/>
        </w:rPr>
        <w:t>3,</w:t>
      </w:r>
      <w:r>
        <w:rPr>
          <w:b/>
          <w:i/>
          <w:spacing w:val="17"/>
          <w:sz w:val="16"/>
        </w:rPr>
        <w:t> </w:t>
      </w:r>
      <w:r>
        <w:rPr>
          <w:b/>
          <w:i/>
          <w:sz w:val="16"/>
        </w:rPr>
        <w:t>intr.;</w:t>
      </w:r>
      <w:r>
        <w:rPr>
          <w:b/>
          <w:i/>
          <w:spacing w:val="-2"/>
          <w:sz w:val="16"/>
        </w:rPr>
        <w:t> </w:t>
      </w:r>
      <w:r>
        <w:rPr>
          <w:b/>
          <w:i/>
          <w:sz w:val="16"/>
        </w:rPr>
        <w:t>w. </w:t>
      </w:r>
      <w:r>
        <w:rPr>
          <w:b/>
          <w:i/>
          <w:spacing w:val="-2"/>
          <w:sz w:val="16"/>
        </w:rPr>
        <w:t>infin.</w:t>
      </w:r>
    </w:p>
    <w:p>
      <w:pPr>
        <w:spacing w:before="1"/>
        <w:ind w:left="179" w:right="0" w:firstLine="0"/>
        <w:jc w:val="left"/>
        <w:rPr>
          <w:b/>
          <w:sz w:val="16"/>
        </w:rPr>
      </w:pPr>
      <w:r>
        <w:rPr>
          <w:b/>
          <w:sz w:val="16"/>
        </w:rPr>
        <w:t>strong,</w:t>
      </w:r>
      <w:r>
        <w:rPr>
          <w:b/>
          <w:spacing w:val="-5"/>
          <w:sz w:val="16"/>
        </w:rPr>
        <w:t> </w:t>
      </w:r>
      <w:r>
        <w:rPr>
          <w:b/>
          <w:sz w:val="16"/>
        </w:rPr>
        <w:t>fortis,</w:t>
      </w:r>
      <w:r>
        <w:rPr>
          <w:b/>
          <w:spacing w:val="-3"/>
          <w:sz w:val="16"/>
        </w:rPr>
        <w:t> </w:t>
      </w:r>
      <w:r>
        <w:rPr>
          <w:b/>
          <w:spacing w:val="-5"/>
          <w:sz w:val="16"/>
        </w:rPr>
        <w:t>e.</w:t>
      </w:r>
    </w:p>
    <w:p>
      <w:pPr>
        <w:spacing w:before="1"/>
        <w:ind w:left="334" w:right="655" w:hanging="155"/>
        <w:jc w:val="left"/>
        <w:rPr>
          <w:b/>
          <w:i/>
          <w:sz w:val="16"/>
        </w:rPr>
      </w:pPr>
      <w:r>
        <w:rPr>
          <w:b/>
          <w:sz w:val="16"/>
        </w:rPr>
        <w:t>strong,</w:t>
      </w:r>
      <w:r>
        <w:rPr>
          <w:b/>
          <w:spacing w:val="-7"/>
          <w:sz w:val="16"/>
        </w:rPr>
        <w:t> </w:t>
      </w:r>
      <w:r>
        <w:rPr>
          <w:b/>
          <w:sz w:val="16"/>
        </w:rPr>
        <w:t>am,</w:t>
      </w:r>
      <w:r>
        <w:rPr>
          <w:b/>
          <w:spacing w:val="-7"/>
          <w:sz w:val="16"/>
        </w:rPr>
        <w:t> </w:t>
      </w:r>
      <w:r>
        <w:rPr>
          <w:b/>
          <w:sz w:val="16"/>
        </w:rPr>
        <w:t>valeo,</w:t>
      </w:r>
      <w:r>
        <w:rPr>
          <w:b/>
          <w:spacing w:val="-7"/>
          <w:sz w:val="16"/>
        </w:rPr>
        <w:t> </w:t>
      </w:r>
      <w:r>
        <w:rPr>
          <w:b/>
          <w:sz w:val="16"/>
        </w:rPr>
        <w:t>valere,</w:t>
      </w:r>
      <w:r>
        <w:rPr>
          <w:b/>
          <w:spacing w:val="-7"/>
          <w:sz w:val="16"/>
        </w:rPr>
        <w:t> </w:t>
      </w:r>
      <w:r>
        <w:rPr>
          <w:b/>
          <w:sz w:val="16"/>
        </w:rPr>
        <w:t>valui,</w:t>
      </w:r>
      <w:r>
        <w:rPr>
          <w:b/>
          <w:spacing w:val="-7"/>
          <w:sz w:val="16"/>
        </w:rPr>
        <w:t> </w:t>
      </w:r>
      <w:r>
        <w:rPr>
          <w:b/>
          <w:sz w:val="16"/>
        </w:rPr>
        <w:t>vali-</w:t>
      </w:r>
      <w:r>
        <w:rPr>
          <w:b/>
          <w:spacing w:val="40"/>
          <w:sz w:val="16"/>
        </w:rPr>
        <w:t> </w:t>
      </w:r>
      <w:r>
        <w:rPr>
          <w:b/>
          <w:sz w:val="16"/>
        </w:rPr>
        <w:t>turus, </w:t>
      </w:r>
      <w:r>
        <w:rPr>
          <w:b/>
          <w:i/>
          <w:sz w:val="16"/>
        </w:rPr>
        <w:t>2, intr.</w:t>
      </w:r>
    </w:p>
    <w:p>
      <w:pPr>
        <w:spacing w:line="181" w:lineRule="exact" w:before="0"/>
        <w:ind w:left="179" w:right="0" w:firstLine="0"/>
        <w:jc w:val="left"/>
        <w:rPr>
          <w:b/>
          <w:i/>
          <w:sz w:val="16"/>
        </w:rPr>
      </w:pPr>
      <w:r>
        <w:rPr>
          <w:b/>
          <w:sz w:val="16"/>
        </w:rPr>
        <w:t>strongly,</w:t>
      </w:r>
      <w:r>
        <w:rPr>
          <w:b/>
          <w:spacing w:val="-7"/>
          <w:sz w:val="16"/>
        </w:rPr>
        <w:t> </w:t>
      </w:r>
      <w:r>
        <w:rPr>
          <w:b/>
          <w:sz w:val="16"/>
        </w:rPr>
        <w:t>fortiter,</w:t>
      </w:r>
      <w:r>
        <w:rPr>
          <w:b/>
          <w:spacing w:val="-4"/>
          <w:sz w:val="16"/>
        </w:rPr>
        <w:t> </w:t>
      </w:r>
      <w:r>
        <w:rPr>
          <w:b/>
          <w:i/>
          <w:spacing w:val="-4"/>
          <w:sz w:val="16"/>
        </w:rPr>
        <w:t>adv.</w:t>
      </w:r>
    </w:p>
    <w:p>
      <w:pPr>
        <w:spacing w:before="1"/>
        <w:ind w:left="184" w:right="0" w:firstLine="0"/>
        <w:jc w:val="left"/>
        <w:rPr>
          <w:b/>
          <w:i/>
          <w:sz w:val="16"/>
        </w:rPr>
      </w:pPr>
      <w:r>
        <w:rPr>
          <w:b/>
          <w:sz w:val="16"/>
        </w:rPr>
        <w:t>suddenly,</w:t>
      </w:r>
      <w:r>
        <w:rPr>
          <w:b/>
          <w:spacing w:val="-2"/>
          <w:sz w:val="16"/>
        </w:rPr>
        <w:t> </w:t>
      </w:r>
      <w:r>
        <w:rPr>
          <w:b/>
          <w:sz w:val="16"/>
        </w:rPr>
        <w:t>subito,</w:t>
      </w:r>
      <w:r>
        <w:rPr>
          <w:b/>
          <w:spacing w:val="-2"/>
          <w:sz w:val="16"/>
        </w:rPr>
        <w:t> </w:t>
      </w:r>
      <w:r>
        <w:rPr>
          <w:b/>
          <w:i/>
          <w:spacing w:val="-4"/>
          <w:sz w:val="16"/>
        </w:rPr>
        <w:t>adv.</w:t>
      </w:r>
    </w:p>
    <w:p>
      <w:pPr>
        <w:spacing w:before="1"/>
        <w:ind w:left="339" w:right="655" w:hanging="155"/>
        <w:jc w:val="left"/>
        <w:rPr>
          <w:b/>
          <w:i/>
          <w:sz w:val="16"/>
        </w:rPr>
      </w:pPr>
      <w:r>
        <w:rPr>
          <w:b/>
          <w:sz w:val="16"/>
        </w:rPr>
        <w:t>suffer,</w:t>
      </w:r>
      <w:r>
        <w:rPr>
          <w:b/>
          <w:spacing w:val="-6"/>
          <w:sz w:val="16"/>
        </w:rPr>
        <w:t> </w:t>
      </w:r>
      <w:r>
        <w:rPr>
          <w:b/>
          <w:sz w:val="16"/>
        </w:rPr>
        <w:t>patior,</w:t>
      </w:r>
      <w:r>
        <w:rPr>
          <w:b/>
          <w:spacing w:val="-6"/>
          <w:sz w:val="16"/>
        </w:rPr>
        <w:t> </w:t>
      </w:r>
      <w:r>
        <w:rPr>
          <w:b/>
          <w:sz w:val="16"/>
        </w:rPr>
        <w:t>pati,</w:t>
      </w:r>
      <w:r>
        <w:rPr>
          <w:b/>
          <w:spacing w:val="-6"/>
          <w:sz w:val="16"/>
        </w:rPr>
        <w:t> </w:t>
      </w:r>
      <w:r>
        <w:rPr>
          <w:b/>
          <w:sz w:val="16"/>
        </w:rPr>
        <w:t>passus</w:t>
      </w:r>
      <w:r>
        <w:rPr>
          <w:b/>
          <w:spacing w:val="-7"/>
          <w:sz w:val="16"/>
        </w:rPr>
        <w:t> </w:t>
      </w:r>
      <w:r>
        <w:rPr>
          <w:b/>
          <w:sz w:val="16"/>
        </w:rPr>
        <w:t>sum,</w:t>
      </w:r>
      <w:r>
        <w:rPr>
          <w:b/>
          <w:spacing w:val="-6"/>
          <w:sz w:val="16"/>
        </w:rPr>
        <w:t> </w:t>
      </w:r>
      <w:r>
        <w:rPr>
          <w:b/>
          <w:sz w:val="16"/>
        </w:rPr>
        <w:t>3,</w:t>
      </w:r>
      <w:r>
        <w:rPr>
          <w:b/>
          <w:spacing w:val="-6"/>
          <w:sz w:val="16"/>
        </w:rPr>
        <w:t> </w:t>
      </w:r>
      <w:r>
        <w:rPr>
          <w:b/>
          <w:i/>
          <w:sz w:val="16"/>
        </w:rPr>
        <w:t>tr.;</w:t>
      </w:r>
      <w:r>
        <w:rPr>
          <w:b/>
          <w:i/>
          <w:spacing w:val="40"/>
          <w:sz w:val="16"/>
        </w:rPr>
        <w:t> </w:t>
      </w:r>
      <w:r>
        <w:rPr>
          <w:b/>
          <w:i/>
          <w:sz w:val="16"/>
        </w:rPr>
        <w:t>acc. w. infin.</w:t>
      </w:r>
    </w:p>
    <w:p>
      <w:pPr>
        <w:spacing w:line="240" w:lineRule="auto" w:before="2"/>
        <w:ind w:left="189" w:right="1775" w:hanging="5"/>
        <w:jc w:val="left"/>
        <w:rPr>
          <w:b/>
          <w:i/>
          <w:sz w:val="16"/>
        </w:rPr>
      </w:pPr>
      <w:r>
        <w:rPr>
          <w:b/>
          <w:sz w:val="16"/>
        </w:rPr>
        <w:t>sufficiently,</w:t>
      </w:r>
      <w:r>
        <w:rPr>
          <w:b/>
          <w:spacing w:val="-10"/>
          <w:sz w:val="16"/>
        </w:rPr>
        <w:t> </w:t>
      </w:r>
      <w:r>
        <w:rPr>
          <w:b/>
          <w:sz w:val="16"/>
        </w:rPr>
        <w:t>satis,</w:t>
      </w:r>
      <w:r>
        <w:rPr>
          <w:b/>
          <w:spacing w:val="-10"/>
          <w:sz w:val="16"/>
        </w:rPr>
        <w:t> </w:t>
      </w:r>
      <w:r>
        <w:rPr>
          <w:b/>
          <w:i/>
          <w:sz w:val="16"/>
        </w:rPr>
        <w:t>adv.</w:t>
      </w:r>
      <w:r>
        <w:rPr>
          <w:b/>
          <w:i/>
          <w:spacing w:val="40"/>
          <w:sz w:val="16"/>
        </w:rPr>
        <w:t> </w:t>
      </w:r>
      <w:r>
        <w:rPr>
          <w:b/>
          <w:sz w:val="16"/>
        </w:rPr>
        <w:t>supply, copia, ae.</w:t>
      </w:r>
      <w:r>
        <w:rPr>
          <w:b/>
          <w:spacing w:val="40"/>
          <w:sz w:val="16"/>
        </w:rPr>
        <w:t> </w:t>
      </w:r>
      <w:r>
        <w:rPr>
          <w:b/>
          <w:sz w:val="16"/>
        </w:rPr>
        <w:t>sure, certus, a, um.</w:t>
      </w:r>
      <w:r>
        <w:rPr>
          <w:b/>
          <w:spacing w:val="40"/>
          <w:sz w:val="16"/>
        </w:rPr>
        <w:t> </w:t>
      </w:r>
      <w:r>
        <w:rPr>
          <w:b/>
          <w:sz w:val="16"/>
        </w:rPr>
        <w:t>surpass, supero, </w:t>
      </w:r>
      <w:r>
        <w:rPr>
          <w:b/>
          <w:i/>
          <w:sz w:val="16"/>
        </w:rPr>
        <w:t>1, tr.</w:t>
      </w:r>
    </w:p>
    <w:p>
      <w:pPr>
        <w:spacing w:after="0" w:line="240" w:lineRule="auto"/>
        <w:jc w:val="left"/>
        <w:rPr>
          <w:sz w:val="16"/>
        </w:rPr>
        <w:sectPr>
          <w:type w:val="continuous"/>
          <w:pgSz w:w="7380" w:h="11550"/>
          <w:pgMar w:top="1300" w:bottom="280" w:left="340" w:right="0"/>
          <w:cols w:num="2" w:equalWidth="0">
            <w:col w:w="3546" w:space="40"/>
            <w:col w:w="3454"/>
          </w:cols>
        </w:sectPr>
      </w:pPr>
    </w:p>
    <w:p>
      <w:pPr>
        <w:tabs>
          <w:tab w:pos="5869" w:val="right" w:leader="none"/>
        </w:tabs>
        <w:spacing w:before="75"/>
        <w:ind w:left="2200" w:right="0" w:firstLine="0"/>
        <w:jc w:val="left"/>
        <w:rPr>
          <w:b/>
          <w:sz w:val="16"/>
        </w:rPr>
      </w:pPr>
      <w:r>
        <w:rPr>
          <w:b/>
          <w:sz w:val="16"/>
        </w:rPr>
        <w:t>FIRST</w:t>
      </w:r>
      <w:r>
        <w:rPr>
          <w:b/>
          <w:spacing w:val="-2"/>
          <w:sz w:val="16"/>
        </w:rPr>
        <w:t> </w:t>
      </w:r>
      <w:r>
        <w:rPr>
          <w:b/>
          <w:sz w:val="16"/>
        </w:rPr>
        <w:t>YEAR</w:t>
      </w:r>
      <w:r>
        <w:rPr>
          <w:b/>
          <w:spacing w:val="-1"/>
          <w:sz w:val="16"/>
        </w:rPr>
        <w:t> </w:t>
      </w:r>
      <w:r>
        <w:rPr>
          <w:b/>
          <w:spacing w:val="-4"/>
          <w:sz w:val="16"/>
        </w:rPr>
        <w:t>LATIN</w:t>
      </w:r>
      <w:r>
        <w:rPr>
          <w:sz w:val="16"/>
        </w:rPr>
        <w:tab/>
      </w:r>
      <w:r>
        <w:rPr>
          <w:b/>
          <w:spacing w:val="-5"/>
          <w:position w:val="-3"/>
          <w:sz w:val="16"/>
        </w:rPr>
        <w:t>509</w:t>
      </w:r>
    </w:p>
    <w:p>
      <w:pPr>
        <w:spacing w:after="0"/>
        <w:jc w:val="left"/>
        <w:rPr>
          <w:sz w:val="16"/>
        </w:rPr>
        <w:sectPr>
          <w:pgSz w:w="7380" w:h="11550"/>
          <w:pgMar w:top="700" w:bottom="280" w:left="340" w:right="0"/>
        </w:sectPr>
      </w:pPr>
    </w:p>
    <w:p>
      <w:pPr>
        <w:pStyle w:val="BodyText"/>
        <w:rPr>
          <w:b/>
          <w:sz w:val="21"/>
        </w:rPr>
      </w:pPr>
      <w:r>
        <w:rPr/>
        <w:drawing>
          <wp:anchor distT="0" distB="0" distL="0" distR="0" allowOverlap="1" layoutInCell="1" locked="0" behindDoc="1" simplePos="0" relativeHeight="476515328">
            <wp:simplePos x="0" y="0"/>
            <wp:positionH relativeFrom="page">
              <wp:posOffset>0</wp:posOffset>
            </wp:positionH>
            <wp:positionV relativeFrom="page">
              <wp:posOffset>25400</wp:posOffset>
            </wp:positionV>
            <wp:extent cx="4683125" cy="7308850"/>
            <wp:effectExtent l="0" t="0" r="0" b="0"/>
            <wp:wrapNone/>
            <wp:docPr id="829" name="image625.png"/>
            <wp:cNvGraphicFramePr>
              <a:graphicFrameLocks noChangeAspect="1"/>
            </wp:cNvGraphicFramePr>
            <a:graphic>
              <a:graphicData uri="http://schemas.openxmlformats.org/drawingml/2006/picture">
                <pic:pic>
                  <pic:nvPicPr>
                    <pic:cNvPr id="830" name="image625.png"/>
                    <pic:cNvPicPr/>
                  </pic:nvPicPr>
                  <pic:blipFill>
                    <a:blip r:embed="rId629" cstate="print"/>
                    <a:stretch>
                      <a:fillRect/>
                    </a:stretch>
                  </pic:blipFill>
                  <pic:spPr>
                    <a:xfrm>
                      <a:off x="0" y="0"/>
                      <a:ext cx="4683125" cy="7308850"/>
                    </a:xfrm>
                    <a:prstGeom prst="rect">
                      <a:avLst/>
                    </a:prstGeom>
                  </pic:spPr>
                </pic:pic>
              </a:graphicData>
            </a:graphic>
          </wp:anchor>
        </w:drawing>
      </w:r>
    </w:p>
    <w:p>
      <w:pPr>
        <w:spacing w:line="247" w:lineRule="auto" w:before="0"/>
        <w:ind w:left="320" w:right="0" w:hanging="145"/>
        <w:jc w:val="left"/>
        <w:rPr>
          <w:b/>
          <w:i/>
          <w:sz w:val="16"/>
        </w:rPr>
      </w:pPr>
      <w:r>
        <w:rPr>
          <w:b/>
          <w:sz w:val="16"/>
        </w:rPr>
        <w:t>surrender,</w:t>
      </w:r>
      <w:r>
        <w:rPr>
          <w:b/>
          <w:spacing w:val="40"/>
          <w:sz w:val="16"/>
        </w:rPr>
        <w:t> </w:t>
      </w:r>
      <w:r>
        <w:rPr>
          <w:b/>
          <w:sz w:val="16"/>
        </w:rPr>
        <w:t>dedo,</w:t>
      </w:r>
      <w:r>
        <w:rPr>
          <w:b/>
          <w:spacing w:val="40"/>
          <w:sz w:val="16"/>
        </w:rPr>
        <w:t> </w:t>
      </w:r>
      <w:r>
        <w:rPr>
          <w:b/>
          <w:sz w:val="16"/>
        </w:rPr>
        <w:t>dedere,</w:t>
      </w:r>
      <w:r>
        <w:rPr>
          <w:b/>
          <w:spacing w:val="40"/>
          <w:sz w:val="16"/>
        </w:rPr>
        <w:t> </w:t>
      </w:r>
      <w:r>
        <w:rPr>
          <w:b/>
          <w:sz w:val="16"/>
        </w:rPr>
        <w:t>dedidi,</w:t>
      </w:r>
      <w:r>
        <w:rPr>
          <w:b/>
          <w:spacing w:val="40"/>
          <w:sz w:val="16"/>
        </w:rPr>
        <w:t> </w:t>
      </w:r>
      <w:r>
        <w:rPr>
          <w:b/>
          <w:sz w:val="16"/>
        </w:rPr>
        <w:t>de-</w:t>
      </w:r>
      <w:r>
        <w:rPr>
          <w:b/>
          <w:spacing w:val="40"/>
          <w:sz w:val="16"/>
        </w:rPr>
        <w:t> </w:t>
      </w:r>
      <w:r>
        <w:rPr>
          <w:b/>
          <w:sz w:val="16"/>
        </w:rPr>
        <w:t>ditus, 3, </w:t>
      </w:r>
      <w:r>
        <w:rPr>
          <w:b/>
          <w:i/>
          <w:sz w:val="16"/>
        </w:rPr>
        <w:t>tr.</w:t>
      </w:r>
    </w:p>
    <w:p>
      <w:pPr>
        <w:spacing w:line="247" w:lineRule="auto" w:before="0"/>
        <w:ind w:left="319" w:right="0" w:hanging="155"/>
        <w:jc w:val="left"/>
        <w:rPr>
          <w:b/>
          <w:i/>
          <w:sz w:val="16"/>
        </w:rPr>
      </w:pPr>
      <w:r>
        <w:rPr>
          <w:b/>
          <w:sz w:val="16"/>
        </w:rPr>
        <w:t>sustain,</w:t>
      </w:r>
      <w:r>
        <w:rPr>
          <w:b/>
          <w:spacing w:val="80"/>
          <w:sz w:val="16"/>
        </w:rPr>
        <w:t> </w:t>
      </w:r>
      <w:r>
        <w:rPr>
          <w:b/>
          <w:sz w:val="16"/>
        </w:rPr>
        <w:t>sustineo,</w:t>
      </w:r>
      <w:r>
        <w:rPr>
          <w:b/>
          <w:spacing w:val="80"/>
          <w:sz w:val="16"/>
        </w:rPr>
        <w:t> </w:t>
      </w:r>
      <w:r>
        <w:rPr>
          <w:b/>
          <w:sz w:val="16"/>
        </w:rPr>
        <w:t>sustinere,</w:t>
      </w:r>
      <w:r>
        <w:rPr>
          <w:b/>
          <w:spacing w:val="80"/>
          <w:sz w:val="16"/>
        </w:rPr>
        <w:t> </w:t>
      </w:r>
      <w:r>
        <w:rPr>
          <w:b/>
          <w:sz w:val="16"/>
        </w:rPr>
        <w:t>sustinui,</w:t>
      </w:r>
      <w:r>
        <w:rPr>
          <w:b/>
          <w:spacing w:val="40"/>
          <w:sz w:val="16"/>
        </w:rPr>
        <w:t> </w:t>
      </w:r>
      <w:r>
        <w:rPr>
          <w:b/>
          <w:sz w:val="16"/>
        </w:rPr>
        <w:t>sustentus, 2, </w:t>
      </w:r>
      <w:r>
        <w:rPr>
          <w:b/>
          <w:i/>
          <w:sz w:val="16"/>
        </w:rPr>
        <w:t>tr.</w:t>
      </w:r>
    </w:p>
    <w:p>
      <w:pPr>
        <w:spacing w:line="175" w:lineRule="exact" w:before="0"/>
        <w:ind w:left="169" w:right="0" w:firstLine="0"/>
        <w:jc w:val="left"/>
        <w:rPr>
          <w:b/>
          <w:i/>
          <w:sz w:val="16"/>
        </w:rPr>
      </w:pPr>
      <w:r>
        <w:rPr>
          <w:b/>
          <w:sz w:val="16"/>
        </w:rPr>
        <w:t>swiftly,</w:t>
      </w:r>
      <w:r>
        <w:rPr>
          <w:b/>
          <w:spacing w:val="-8"/>
          <w:sz w:val="16"/>
        </w:rPr>
        <w:t> </w:t>
      </w:r>
      <w:r>
        <w:rPr>
          <w:b/>
          <w:sz w:val="16"/>
        </w:rPr>
        <w:t>celeriter,</w:t>
      </w:r>
      <w:r>
        <w:rPr>
          <w:b/>
          <w:spacing w:val="-5"/>
          <w:sz w:val="16"/>
        </w:rPr>
        <w:t> </w:t>
      </w:r>
      <w:r>
        <w:rPr>
          <w:b/>
          <w:i/>
          <w:spacing w:val="-4"/>
          <w:sz w:val="16"/>
        </w:rPr>
        <w:t>adv.</w:t>
      </w:r>
    </w:p>
    <w:p>
      <w:pPr>
        <w:spacing w:before="0"/>
        <w:ind w:left="169" w:right="0" w:firstLine="0"/>
        <w:jc w:val="left"/>
        <w:rPr>
          <w:b/>
          <w:sz w:val="16"/>
        </w:rPr>
      </w:pPr>
      <w:r>
        <w:rPr>
          <w:b/>
          <w:sz w:val="16"/>
        </w:rPr>
        <w:t>sword,</w:t>
      </w:r>
      <w:r>
        <w:rPr>
          <w:b/>
          <w:spacing w:val="-2"/>
          <w:sz w:val="16"/>
        </w:rPr>
        <w:t> </w:t>
      </w:r>
      <w:r>
        <w:rPr>
          <w:b/>
          <w:sz w:val="16"/>
        </w:rPr>
        <w:t>gladius,</w:t>
      </w:r>
      <w:r>
        <w:rPr>
          <w:b/>
          <w:spacing w:val="-2"/>
          <w:sz w:val="16"/>
        </w:rPr>
        <w:t> </w:t>
      </w:r>
      <w:r>
        <w:rPr>
          <w:b/>
          <w:spacing w:val="-5"/>
          <w:sz w:val="16"/>
        </w:rPr>
        <w:t>I.</w:t>
      </w:r>
    </w:p>
    <w:p>
      <w:pPr>
        <w:pStyle w:val="BodyText"/>
        <w:spacing w:before="5"/>
        <w:rPr>
          <w:b/>
          <w:sz w:val="15"/>
        </w:rPr>
      </w:pPr>
    </w:p>
    <w:p>
      <w:pPr>
        <w:spacing w:before="0"/>
        <w:ind w:left="164" w:right="0" w:firstLine="0"/>
        <w:jc w:val="left"/>
        <w:rPr>
          <w:b/>
          <w:i/>
          <w:sz w:val="16"/>
        </w:rPr>
      </w:pPr>
      <w:r>
        <w:rPr>
          <w:b/>
          <w:sz w:val="16"/>
        </w:rPr>
        <w:t>take,</w:t>
      </w:r>
      <w:r>
        <w:rPr>
          <w:b/>
          <w:spacing w:val="-2"/>
          <w:sz w:val="16"/>
        </w:rPr>
        <w:t> </w:t>
      </w:r>
      <w:r>
        <w:rPr>
          <w:b/>
          <w:sz w:val="16"/>
        </w:rPr>
        <w:t>capid,</w:t>
      </w:r>
      <w:r>
        <w:rPr>
          <w:b/>
          <w:spacing w:val="-2"/>
          <w:sz w:val="16"/>
        </w:rPr>
        <w:t> </w:t>
      </w:r>
      <w:r>
        <w:rPr>
          <w:b/>
          <w:sz w:val="16"/>
        </w:rPr>
        <w:t>capere,</w:t>
      </w:r>
      <w:r>
        <w:rPr>
          <w:b/>
          <w:spacing w:val="-2"/>
          <w:sz w:val="16"/>
        </w:rPr>
        <w:t> </w:t>
      </w:r>
      <w:r>
        <w:rPr>
          <w:b/>
          <w:sz w:val="16"/>
        </w:rPr>
        <w:t>cepi,</w:t>
      </w:r>
      <w:r>
        <w:rPr>
          <w:b/>
          <w:spacing w:val="-2"/>
          <w:sz w:val="16"/>
        </w:rPr>
        <w:t> </w:t>
      </w:r>
      <w:r>
        <w:rPr>
          <w:b/>
          <w:sz w:val="16"/>
        </w:rPr>
        <w:t>captus,</w:t>
      </w:r>
      <w:r>
        <w:rPr>
          <w:b/>
          <w:spacing w:val="-2"/>
          <w:sz w:val="16"/>
        </w:rPr>
        <w:t> </w:t>
      </w:r>
      <w:r>
        <w:rPr>
          <w:b/>
          <w:sz w:val="16"/>
        </w:rPr>
        <w:t>3,</w:t>
      </w:r>
      <w:r>
        <w:rPr>
          <w:b/>
          <w:spacing w:val="-2"/>
          <w:sz w:val="16"/>
        </w:rPr>
        <w:t> </w:t>
      </w:r>
      <w:r>
        <w:rPr>
          <w:b/>
          <w:i/>
          <w:spacing w:val="-5"/>
          <w:sz w:val="16"/>
        </w:rPr>
        <w:t>tr.</w:t>
      </w:r>
    </w:p>
    <w:p>
      <w:pPr>
        <w:spacing w:line="247" w:lineRule="auto" w:before="1"/>
        <w:ind w:left="320" w:right="0" w:hanging="155"/>
        <w:jc w:val="left"/>
        <w:rPr>
          <w:b/>
          <w:i/>
          <w:sz w:val="16"/>
        </w:rPr>
      </w:pPr>
      <w:r>
        <w:rPr>
          <w:b/>
          <w:sz w:val="16"/>
        </w:rPr>
        <w:t>take</w:t>
      </w:r>
      <w:r>
        <w:rPr>
          <w:b/>
          <w:spacing w:val="-10"/>
          <w:sz w:val="16"/>
        </w:rPr>
        <w:t> </w:t>
      </w:r>
      <w:r>
        <w:rPr>
          <w:b/>
          <w:sz w:val="16"/>
        </w:rPr>
        <w:t>a</w:t>
      </w:r>
      <w:r>
        <w:rPr>
          <w:b/>
          <w:spacing w:val="-10"/>
          <w:sz w:val="16"/>
        </w:rPr>
        <w:t> </w:t>
      </w:r>
      <w:r>
        <w:rPr>
          <w:b/>
          <w:sz w:val="16"/>
        </w:rPr>
        <w:t>position,</w:t>
      </w:r>
      <w:r>
        <w:rPr>
          <w:b/>
          <w:spacing w:val="-9"/>
          <w:sz w:val="16"/>
        </w:rPr>
        <w:t> </w:t>
      </w:r>
      <w:r>
        <w:rPr>
          <w:b/>
          <w:sz w:val="16"/>
        </w:rPr>
        <w:t>cdnsisto,</w:t>
      </w:r>
      <w:r>
        <w:rPr>
          <w:b/>
          <w:spacing w:val="-10"/>
          <w:sz w:val="16"/>
        </w:rPr>
        <w:t> </w:t>
      </w:r>
      <w:r>
        <w:rPr>
          <w:b/>
          <w:sz w:val="16"/>
        </w:rPr>
        <w:t>consistere,</w:t>
      </w:r>
      <w:r>
        <w:rPr>
          <w:b/>
          <w:spacing w:val="40"/>
          <w:sz w:val="16"/>
        </w:rPr>
        <w:t> </w:t>
      </w:r>
      <w:r>
        <w:rPr>
          <w:b/>
          <w:sz w:val="16"/>
        </w:rPr>
        <w:t>constiti, 3, </w:t>
      </w:r>
      <w:r>
        <w:rPr>
          <w:b/>
          <w:i/>
          <w:sz w:val="16"/>
        </w:rPr>
        <w:t>intr.</w:t>
      </w:r>
    </w:p>
    <w:p>
      <w:pPr>
        <w:spacing w:line="242" w:lineRule="auto" w:before="0"/>
        <w:ind w:left="315" w:right="0" w:hanging="155"/>
        <w:jc w:val="both"/>
        <w:rPr>
          <w:b/>
          <w:i/>
          <w:sz w:val="16"/>
        </w:rPr>
      </w:pPr>
      <w:r>
        <w:rPr>
          <w:b/>
          <w:sz w:val="16"/>
        </w:rPr>
        <w:t>take away, eripio, eripere, eripui,</w:t>
      </w:r>
      <w:r>
        <w:rPr>
          <w:b/>
          <w:spacing w:val="40"/>
          <w:sz w:val="16"/>
        </w:rPr>
        <w:t> </w:t>
      </w:r>
      <w:r>
        <w:rPr>
          <w:b/>
          <w:sz w:val="16"/>
        </w:rPr>
        <w:t>ereptus, 3, </w:t>
      </w:r>
      <w:r>
        <w:rPr>
          <w:b/>
          <w:i/>
          <w:sz w:val="16"/>
        </w:rPr>
        <w:t>tr.; </w:t>
      </w:r>
      <w:r>
        <w:rPr>
          <w:b/>
          <w:sz w:val="16"/>
        </w:rPr>
        <w:t>tollo, tollere, sustuli,</w:t>
      </w:r>
      <w:r>
        <w:rPr>
          <w:b/>
          <w:spacing w:val="40"/>
          <w:sz w:val="16"/>
        </w:rPr>
        <w:t> </w:t>
      </w:r>
      <w:r>
        <w:rPr>
          <w:b/>
          <w:sz w:val="16"/>
        </w:rPr>
        <w:t>sublatus, </w:t>
      </w:r>
      <w:r>
        <w:rPr>
          <w:b/>
          <w:i/>
          <w:sz w:val="16"/>
        </w:rPr>
        <w:t>3, tr.</w:t>
      </w:r>
    </w:p>
    <w:p>
      <w:pPr>
        <w:spacing w:line="180" w:lineRule="exact" w:before="0"/>
        <w:ind w:left="160" w:right="0" w:firstLine="0"/>
        <w:jc w:val="both"/>
        <w:rPr>
          <w:b/>
          <w:i/>
          <w:sz w:val="16"/>
        </w:rPr>
      </w:pPr>
      <w:r>
        <w:rPr>
          <w:b/>
          <w:sz w:val="16"/>
        </w:rPr>
        <w:t>take</w:t>
      </w:r>
      <w:r>
        <w:rPr>
          <w:b/>
          <w:spacing w:val="-3"/>
          <w:sz w:val="16"/>
        </w:rPr>
        <w:t> </w:t>
      </w:r>
      <w:r>
        <w:rPr>
          <w:b/>
          <w:sz w:val="16"/>
        </w:rPr>
        <w:t>by</w:t>
      </w:r>
      <w:r>
        <w:rPr>
          <w:b/>
          <w:spacing w:val="-1"/>
          <w:sz w:val="16"/>
        </w:rPr>
        <w:t> </w:t>
      </w:r>
      <w:r>
        <w:rPr>
          <w:b/>
          <w:sz w:val="16"/>
        </w:rPr>
        <w:t>storm,</w:t>
      </w:r>
      <w:r>
        <w:rPr>
          <w:b/>
          <w:spacing w:val="-1"/>
          <w:sz w:val="16"/>
        </w:rPr>
        <w:t> </w:t>
      </w:r>
      <w:r>
        <w:rPr>
          <w:b/>
          <w:sz w:val="16"/>
        </w:rPr>
        <w:t>expugno,</w:t>
      </w:r>
      <w:r>
        <w:rPr>
          <w:b/>
          <w:spacing w:val="-1"/>
          <w:sz w:val="16"/>
        </w:rPr>
        <w:t> </w:t>
      </w:r>
      <w:r>
        <w:rPr>
          <w:b/>
          <w:sz w:val="16"/>
        </w:rPr>
        <w:t>I,</w:t>
      </w:r>
      <w:r>
        <w:rPr>
          <w:b/>
          <w:spacing w:val="-1"/>
          <w:sz w:val="16"/>
        </w:rPr>
        <w:t> </w:t>
      </w:r>
      <w:r>
        <w:rPr>
          <w:b/>
          <w:i/>
          <w:spacing w:val="-5"/>
          <w:sz w:val="16"/>
        </w:rPr>
        <w:t>tr.</w:t>
      </w:r>
    </w:p>
    <w:p>
      <w:pPr>
        <w:spacing w:line="182" w:lineRule="exact" w:before="0"/>
        <w:ind w:left="165" w:right="0" w:firstLine="0"/>
        <w:jc w:val="both"/>
        <w:rPr>
          <w:b/>
          <w:i/>
          <w:sz w:val="16"/>
        </w:rPr>
      </w:pPr>
      <w:r>
        <w:rPr>
          <w:b/>
          <w:sz w:val="16"/>
        </w:rPr>
        <w:t>talk,</w:t>
      </w:r>
      <w:r>
        <w:rPr>
          <w:b/>
          <w:spacing w:val="40"/>
          <w:sz w:val="16"/>
        </w:rPr>
        <w:t> </w:t>
      </w:r>
      <w:r>
        <w:rPr>
          <w:b/>
          <w:sz w:val="16"/>
        </w:rPr>
        <w:t>loquor,</w:t>
      </w:r>
      <w:r>
        <w:rPr>
          <w:b/>
          <w:spacing w:val="40"/>
          <w:sz w:val="16"/>
        </w:rPr>
        <w:t> </w:t>
      </w:r>
      <w:r>
        <w:rPr>
          <w:b/>
          <w:sz w:val="16"/>
        </w:rPr>
        <w:t>loqui,</w:t>
      </w:r>
      <w:r>
        <w:rPr>
          <w:b/>
          <w:spacing w:val="40"/>
          <w:sz w:val="16"/>
        </w:rPr>
        <w:t> </w:t>
      </w:r>
      <w:r>
        <w:rPr>
          <w:b/>
          <w:sz w:val="16"/>
        </w:rPr>
        <w:t>locutus</w:t>
      </w:r>
      <w:r>
        <w:rPr>
          <w:b/>
          <w:spacing w:val="39"/>
          <w:sz w:val="16"/>
        </w:rPr>
        <w:t> </w:t>
      </w:r>
      <w:r>
        <w:rPr>
          <w:b/>
          <w:sz w:val="16"/>
        </w:rPr>
        <w:t>sum,</w:t>
      </w:r>
      <w:r>
        <w:rPr>
          <w:b/>
          <w:spacing w:val="40"/>
          <w:sz w:val="16"/>
        </w:rPr>
        <w:t> </w:t>
      </w:r>
      <w:r>
        <w:rPr>
          <w:b/>
          <w:sz w:val="16"/>
        </w:rPr>
        <w:t>3,</w:t>
      </w:r>
      <w:r>
        <w:rPr>
          <w:b/>
          <w:spacing w:val="40"/>
          <w:sz w:val="16"/>
        </w:rPr>
        <w:t> </w:t>
      </w:r>
      <w:r>
        <w:rPr>
          <w:b/>
          <w:i/>
          <w:spacing w:val="-5"/>
          <w:sz w:val="16"/>
        </w:rPr>
        <w:t>tr.</w:t>
      </w:r>
    </w:p>
    <w:p>
      <w:pPr>
        <w:spacing w:line="235" w:lineRule="auto" w:before="0"/>
        <w:ind w:left="315" w:right="319" w:hanging="160"/>
        <w:jc w:val="left"/>
        <w:rPr>
          <w:b/>
          <w:i/>
          <w:sz w:val="16"/>
        </w:rPr>
      </w:pPr>
      <w:r>
        <w:rPr>
          <w:b/>
          <w:sz w:val="16"/>
        </w:rPr>
        <w:t>teach,</w:t>
      </w:r>
      <w:r>
        <w:rPr>
          <w:b/>
          <w:spacing w:val="-10"/>
          <w:sz w:val="16"/>
        </w:rPr>
        <w:t> </w:t>
      </w:r>
      <w:r>
        <w:rPr>
          <w:b/>
          <w:sz w:val="16"/>
        </w:rPr>
        <w:t>doceo,</w:t>
      </w:r>
      <w:r>
        <w:rPr>
          <w:b/>
          <w:spacing w:val="-10"/>
          <w:sz w:val="16"/>
        </w:rPr>
        <w:t> </w:t>
      </w:r>
      <w:r>
        <w:rPr>
          <w:b/>
          <w:sz w:val="16"/>
        </w:rPr>
        <w:t>docere,</w:t>
      </w:r>
      <w:r>
        <w:rPr>
          <w:b/>
          <w:spacing w:val="-10"/>
          <w:sz w:val="16"/>
        </w:rPr>
        <w:t> </w:t>
      </w:r>
      <w:r>
        <w:rPr>
          <w:b/>
          <w:sz w:val="16"/>
        </w:rPr>
        <w:t>docui,</w:t>
      </w:r>
      <w:r>
        <w:rPr>
          <w:b/>
          <w:spacing w:val="-10"/>
          <w:sz w:val="16"/>
        </w:rPr>
        <w:t> </w:t>
      </w:r>
      <w:r>
        <w:rPr>
          <w:b/>
          <w:sz w:val="16"/>
        </w:rPr>
        <w:t>doctus,</w:t>
      </w:r>
      <w:r>
        <w:rPr>
          <w:b/>
          <w:spacing w:val="40"/>
          <w:sz w:val="16"/>
        </w:rPr>
        <w:t> </w:t>
      </w:r>
      <w:r>
        <w:rPr>
          <w:b/>
          <w:sz w:val="16"/>
        </w:rPr>
        <w:t>2,</w:t>
      </w:r>
      <w:r>
        <w:rPr>
          <w:b/>
          <w:spacing w:val="40"/>
          <w:sz w:val="16"/>
        </w:rPr>
        <w:t> </w:t>
      </w:r>
      <w:r>
        <w:rPr>
          <w:b/>
          <w:i/>
          <w:sz w:val="16"/>
        </w:rPr>
        <w:t>tr.; two accs.; acc. w. infin.</w:t>
      </w:r>
    </w:p>
    <w:p>
      <w:pPr>
        <w:spacing w:before="7"/>
        <w:ind w:left="310" w:right="0" w:hanging="155"/>
        <w:jc w:val="left"/>
        <w:rPr>
          <w:b/>
          <w:i/>
          <w:sz w:val="16"/>
        </w:rPr>
      </w:pPr>
      <w:r>
        <w:rPr>
          <w:b/>
          <w:sz w:val="16"/>
        </w:rPr>
        <w:t>tell,</w:t>
      </w:r>
      <w:r>
        <w:rPr>
          <w:b/>
          <w:spacing w:val="40"/>
          <w:sz w:val="16"/>
        </w:rPr>
        <w:t> </w:t>
      </w:r>
      <w:r>
        <w:rPr>
          <w:b/>
          <w:sz w:val="16"/>
        </w:rPr>
        <w:t>died,</w:t>
      </w:r>
      <w:r>
        <w:rPr>
          <w:b/>
          <w:spacing w:val="40"/>
          <w:sz w:val="16"/>
        </w:rPr>
        <w:t> </w:t>
      </w:r>
      <w:r>
        <w:rPr>
          <w:b/>
          <w:sz w:val="16"/>
        </w:rPr>
        <w:t>dicere,</w:t>
      </w:r>
      <w:r>
        <w:rPr>
          <w:b/>
          <w:spacing w:val="40"/>
          <w:sz w:val="16"/>
        </w:rPr>
        <w:t> </w:t>
      </w:r>
      <w:r>
        <w:rPr>
          <w:b/>
          <w:sz w:val="16"/>
        </w:rPr>
        <w:t>dixi,</w:t>
      </w:r>
      <w:r>
        <w:rPr>
          <w:b/>
          <w:spacing w:val="40"/>
          <w:sz w:val="16"/>
        </w:rPr>
        <w:t> </w:t>
      </w:r>
      <w:r>
        <w:rPr>
          <w:b/>
          <w:sz w:val="16"/>
        </w:rPr>
        <w:t>dictus,</w:t>
      </w:r>
      <w:r>
        <w:rPr>
          <w:b/>
          <w:spacing w:val="40"/>
          <w:sz w:val="16"/>
        </w:rPr>
        <w:t> </w:t>
      </w:r>
      <w:r>
        <w:rPr>
          <w:b/>
          <w:sz w:val="16"/>
        </w:rPr>
        <w:t>3,</w:t>
      </w:r>
      <w:r>
        <w:rPr>
          <w:b/>
          <w:spacing w:val="40"/>
          <w:sz w:val="16"/>
        </w:rPr>
        <w:t> </w:t>
      </w:r>
      <w:r>
        <w:rPr>
          <w:b/>
          <w:i/>
          <w:sz w:val="16"/>
        </w:rPr>
        <w:t>tr.;</w:t>
      </w:r>
      <w:r>
        <w:rPr>
          <w:b/>
          <w:i/>
          <w:spacing w:val="40"/>
          <w:sz w:val="16"/>
        </w:rPr>
        <w:t> </w:t>
      </w:r>
      <w:r>
        <w:rPr>
          <w:b/>
          <w:i/>
          <w:sz w:val="16"/>
        </w:rPr>
        <w:t>acc. w. infin.</w:t>
      </w:r>
    </w:p>
    <w:p>
      <w:pPr>
        <w:spacing w:line="181" w:lineRule="exact" w:before="0"/>
        <w:ind w:left="150" w:right="0" w:firstLine="0"/>
        <w:jc w:val="left"/>
        <w:rPr>
          <w:b/>
          <w:sz w:val="16"/>
        </w:rPr>
      </w:pPr>
      <w:r>
        <w:rPr>
          <w:b/>
          <w:sz w:val="16"/>
        </w:rPr>
        <w:t>ten,</w:t>
      </w:r>
      <w:r>
        <w:rPr>
          <w:b/>
          <w:spacing w:val="-4"/>
          <w:sz w:val="16"/>
        </w:rPr>
        <w:t> </w:t>
      </w:r>
      <w:r>
        <w:rPr>
          <w:b/>
          <w:spacing w:val="-2"/>
          <w:sz w:val="16"/>
        </w:rPr>
        <w:t>decern.</w:t>
      </w:r>
    </w:p>
    <w:p>
      <w:pPr>
        <w:spacing w:line="244" w:lineRule="auto" w:before="1"/>
        <w:ind w:left="155" w:right="682" w:firstLine="0"/>
        <w:jc w:val="left"/>
        <w:rPr>
          <w:b/>
          <w:sz w:val="16"/>
        </w:rPr>
      </w:pPr>
      <w:r>
        <w:rPr>
          <w:b/>
          <w:sz w:val="16"/>
        </w:rPr>
        <w:t>terrify,</w:t>
      </w:r>
      <w:r>
        <w:rPr>
          <w:b/>
          <w:spacing w:val="40"/>
          <w:sz w:val="16"/>
        </w:rPr>
        <w:t> </w:t>
      </w:r>
      <w:r>
        <w:rPr>
          <w:b/>
          <w:sz w:val="16"/>
        </w:rPr>
        <w:t>terreo,</w:t>
      </w:r>
      <w:r>
        <w:rPr>
          <w:b/>
          <w:spacing w:val="40"/>
          <w:sz w:val="16"/>
        </w:rPr>
        <w:t> </w:t>
      </w:r>
      <w:r>
        <w:rPr>
          <w:b/>
          <w:sz w:val="16"/>
        </w:rPr>
        <w:t>2,</w:t>
      </w:r>
      <w:r>
        <w:rPr>
          <w:b/>
          <w:spacing w:val="40"/>
          <w:sz w:val="16"/>
        </w:rPr>
        <w:t> </w:t>
      </w:r>
      <w:r>
        <w:rPr>
          <w:b/>
          <w:i/>
          <w:sz w:val="16"/>
        </w:rPr>
        <w:t>tr.</w:t>
      </w:r>
      <w:r>
        <w:rPr>
          <w:b/>
          <w:i/>
          <w:spacing w:val="40"/>
          <w:sz w:val="16"/>
        </w:rPr>
        <w:t> </w:t>
      </w:r>
      <w:r>
        <w:rPr>
          <w:b/>
          <w:sz w:val="16"/>
        </w:rPr>
        <w:t>territory, fines, finium, </w:t>
      </w:r>
      <w:r>
        <w:rPr>
          <w:b/>
          <w:i/>
          <w:sz w:val="16"/>
        </w:rPr>
        <w:t>m.</w:t>
      </w:r>
      <w:r>
        <w:rPr>
          <w:b/>
          <w:i/>
          <w:spacing w:val="40"/>
          <w:sz w:val="16"/>
        </w:rPr>
        <w:t> </w:t>
      </w:r>
      <w:r>
        <w:rPr>
          <w:b/>
          <w:sz w:val="16"/>
        </w:rPr>
        <w:t>than,</w:t>
      </w:r>
      <w:r>
        <w:rPr>
          <w:b/>
          <w:spacing w:val="21"/>
          <w:sz w:val="16"/>
        </w:rPr>
        <w:t> </w:t>
      </w:r>
      <w:r>
        <w:rPr>
          <w:b/>
          <w:sz w:val="16"/>
        </w:rPr>
        <w:t>quam,</w:t>
      </w:r>
      <w:r>
        <w:rPr>
          <w:b/>
          <w:spacing w:val="21"/>
          <w:sz w:val="16"/>
        </w:rPr>
        <w:t> </w:t>
      </w:r>
      <w:r>
        <w:rPr>
          <w:b/>
          <w:i/>
          <w:sz w:val="16"/>
        </w:rPr>
        <w:t>adv.,</w:t>
      </w:r>
      <w:r>
        <w:rPr>
          <w:b/>
          <w:i/>
          <w:spacing w:val="21"/>
          <w:sz w:val="16"/>
        </w:rPr>
        <w:t> </w:t>
      </w:r>
      <w:r>
        <w:rPr>
          <w:b/>
          <w:sz w:val="16"/>
        </w:rPr>
        <w:t>or G</w:t>
      </w:r>
      <w:r>
        <w:rPr>
          <w:b/>
          <w:sz w:val="13"/>
        </w:rPr>
        <w:t>r</w:t>
      </w:r>
      <w:r>
        <w:rPr>
          <w:b/>
          <w:sz w:val="16"/>
        </w:rPr>
        <w:t>. </w:t>
      </w:r>
      <w:r>
        <w:rPr>
          <w:b/>
          <w:sz w:val="16"/>
        </w:rPr>
        <w:t>777.</w:t>
      </w:r>
    </w:p>
    <w:p>
      <w:pPr>
        <w:spacing w:line="242" w:lineRule="auto" w:before="0"/>
        <w:ind w:left="319" w:right="319" w:hanging="175"/>
        <w:jc w:val="left"/>
        <w:rPr>
          <w:b/>
          <w:sz w:val="16"/>
        </w:rPr>
      </w:pPr>
      <w:r>
        <w:rPr>
          <w:b/>
          <w:sz w:val="16"/>
        </w:rPr>
        <w:t>thank,</w:t>
      </w:r>
      <w:r>
        <w:rPr>
          <w:b/>
          <w:spacing w:val="-8"/>
          <w:sz w:val="16"/>
        </w:rPr>
        <w:t> </w:t>
      </w:r>
      <w:r>
        <w:rPr>
          <w:b/>
          <w:sz w:val="16"/>
        </w:rPr>
        <w:t>gratias</w:t>
      </w:r>
      <w:r>
        <w:rPr>
          <w:b/>
          <w:spacing w:val="-8"/>
          <w:sz w:val="16"/>
        </w:rPr>
        <w:t> </w:t>
      </w:r>
      <w:r>
        <w:rPr>
          <w:b/>
          <w:sz w:val="16"/>
        </w:rPr>
        <w:t>ago,</w:t>
      </w:r>
      <w:r>
        <w:rPr>
          <w:b/>
          <w:spacing w:val="-8"/>
          <w:sz w:val="16"/>
        </w:rPr>
        <w:t> </w:t>
      </w:r>
      <w:r>
        <w:rPr>
          <w:b/>
          <w:sz w:val="16"/>
        </w:rPr>
        <w:t>agere,</w:t>
      </w:r>
      <w:r>
        <w:rPr>
          <w:b/>
          <w:spacing w:val="-8"/>
          <w:sz w:val="16"/>
        </w:rPr>
        <w:t> </w:t>
      </w:r>
      <w:r>
        <w:rPr>
          <w:b/>
          <w:sz w:val="16"/>
        </w:rPr>
        <w:t>egi,</w:t>
      </w:r>
      <w:r>
        <w:rPr>
          <w:b/>
          <w:spacing w:val="-8"/>
          <w:sz w:val="16"/>
        </w:rPr>
        <w:t> </w:t>
      </w:r>
      <w:r>
        <w:rPr>
          <w:b/>
          <w:sz w:val="16"/>
        </w:rPr>
        <w:t>actus,</w:t>
      </w:r>
      <w:r>
        <w:rPr>
          <w:b/>
          <w:spacing w:val="40"/>
          <w:sz w:val="16"/>
        </w:rPr>
        <w:t> </w:t>
      </w:r>
      <w:r>
        <w:rPr>
          <w:b/>
          <w:sz w:val="16"/>
        </w:rPr>
        <w:t>3,</w:t>
      </w:r>
      <w:r>
        <w:rPr>
          <w:b/>
          <w:spacing w:val="40"/>
          <w:sz w:val="16"/>
        </w:rPr>
        <w:t> </w:t>
      </w:r>
      <w:r>
        <w:rPr>
          <w:b/>
          <w:i/>
          <w:sz w:val="16"/>
        </w:rPr>
        <w:t>tr. </w:t>
      </w:r>
      <w:r>
        <w:rPr>
          <w:b/>
          <w:sz w:val="16"/>
        </w:rPr>
        <w:t>(person thanked in dat.).</w:t>
      </w:r>
    </w:p>
    <w:p>
      <w:pPr>
        <w:spacing w:line="242" w:lineRule="auto" w:before="0"/>
        <w:ind w:left="320" w:right="0" w:hanging="160"/>
        <w:jc w:val="left"/>
        <w:rPr>
          <w:b/>
          <w:sz w:val="16"/>
        </w:rPr>
      </w:pPr>
      <w:r>
        <w:rPr>
          <w:b/>
          <w:sz w:val="16"/>
        </w:rPr>
        <w:t>thanks,</w:t>
      </w:r>
      <w:r>
        <w:rPr>
          <w:b/>
          <w:spacing w:val="80"/>
          <w:sz w:val="16"/>
        </w:rPr>
        <w:t> </w:t>
      </w:r>
      <w:r>
        <w:rPr>
          <w:b/>
          <w:sz w:val="16"/>
        </w:rPr>
        <w:t>gratiae,</w:t>
      </w:r>
      <w:r>
        <w:rPr>
          <w:b/>
          <w:spacing w:val="80"/>
          <w:sz w:val="16"/>
        </w:rPr>
        <w:t> </w:t>
      </w:r>
      <w:r>
        <w:rPr>
          <w:b/>
          <w:sz w:val="16"/>
        </w:rPr>
        <w:t>gratiarum;</w:t>
      </w:r>
      <w:r>
        <w:rPr>
          <w:b/>
          <w:spacing w:val="80"/>
          <w:sz w:val="16"/>
        </w:rPr>
        <w:t> </w:t>
      </w:r>
      <w:r>
        <w:rPr>
          <w:b/>
          <w:sz w:val="16"/>
        </w:rPr>
        <w:t>to</w:t>
      </w:r>
      <w:r>
        <w:rPr>
          <w:b/>
          <w:spacing w:val="80"/>
          <w:sz w:val="16"/>
        </w:rPr>
        <w:t> </w:t>
      </w:r>
      <w:r>
        <w:rPr>
          <w:b/>
          <w:sz w:val="16"/>
        </w:rPr>
        <w:t>give</w:t>
      </w:r>
      <w:r>
        <w:rPr>
          <w:b/>
          <w:spacing w:val="40"/>
          <w:sz w:val="16"/>
        </w:rPr>
        <w:t> </w:t>
      </w:r>
      <w:r>
        <w:rPr>
          <w:b/>
          <w:sz w:val="16"/>
        </w:rPr>
        <w:t>thanks, gratias agere.</w:t>
      </w:r>
    </w:p>
    <w:p>
      <w:pPr>
        <w:spacing w:line="242" w:lineRule="auto" w:before="0"/>
        <w:ind w:left="315" w:right="3" w:hanging="165"/>
        <w:jc w:val="both"/>
        <w:rPr>
          <w:b/>
          <w:sz w:val="16"/>
        </w:rPr>
      </w:pPr>
      <w:r>
        <w:rPr>
          <w:b/>
          <w:sz w:val="16"/>
        </w:rPr>
        <w:t>that </w:t>
      </w:r>
      <w:r>
        <w:rPr>
          <w:b/>
          <w:i/>
          <w:sz w:val="16"/>
        </w:rPr>
        <w:t>(con;.), </w:t>
      </w:r>
      <w:r>
        <w:rPr>
          <w:b/>
          <w:sz w:val="16"/>
        </w:rPr>
        <w:t>ut; quo </w:t>
      </w:r>
      <w:r>
        <w:rPr>
          <w:b/>
          <w:i/>
          <w:sz w:val="16"/>
        </w:rPr>
        <w:t>(before compara­</w:t>
      </w:r>
      <w:r>
        <w:rPr>
          <w:b/>
          <w:i/>
          <w:spacing w:val="40"/>
          <w:sz w:val="16"/>
        </w:rPr>
        <w:t> </w:t>
      </w:r>
      <w:r>
        <w:rPr>
          <w:b/>
          <w:i/>
          <w:sz w:val="16"/>
        </w:rPr>
        <w:t>tives</w:t>
      </w:r>
      <w:r>
        <w:rPr>
          <w:b/>
          <w:i/>
          <w:spacing w:val="40"/>
          <w:sz w:val="16"/>
        </w:rPr>
        <w:t> </w:t>
      </w:r>
      <w:r>
        <w:rPr>
          <w:b/>
          <w:i/>
          <w:sz w:val="16"/>
        </w:rPr>
        <w:t>in</w:t>
      </w:r>
      <w:r>
        <w:rPr>
          <w:b/>
          <w:i/>
          <w:spacing w:val="40"/>
          <w:sz w:val="16"/>
        </w:rPr>
        <w:t> </w:t>
      </w:r>
      <w:r>
        <w:rPr>
          <w:b/>
          <w:i/>
          <w:sz w:val="16"/>
        </w:rPr>
        <w:t>purpose</w:t>
      </w:r>
      <w:r>
        <w:rPr>
          <w:b/>
          <w:i/>
          <w:spacing w:val="40"/>
          <w:sz w:val="16"/>
        </w:rPr>
        <w:t> </w:t>
      </w:r>
      <w:r>
        <w:rPr>
          <w:b/>
          <w:i/>
          <w:sz w:val="16"/>
        </w:rPr>
        <w:t>clauses,</w:t>
      </w:r>
      <w:r>
        <w:rPr>
          <w:b/>
          <w:i/>
          <w:spacing w:val="40"/>
          <w:sz w:val="16"/>
        </w:rPr>
        <w:t> </w:t>
      </w:r>
      <w:r>
        <w:rPr>
          <w:b/>
          <w:sz w:val="16"/>
        </w:rPr>
        <w:t>G</w:t>
      </w:r>
      <w:r>
        <w:rPr>
          <w:b/>
          <w:sz w:val="13"/>
        </w:rPr>
        <w:t>r</w:t>
      </w:r>
      <w:r>
        <w:rPr>
          <w:b/>
          <w:sz w:val="16"/>
        </w:rPr>
        <w:t>.,</w:t>
      </w:r>
      <w:r>
        <w:rPr>
          <w:b/>
          <w:spacing w:val="40"/>
          <w:sz w:val="16"/>
        </w:rPr>
        <w:t> </w:t>
      </w:r>
      <w:r>
        <w:rPr>
          <w:b/>
          <w:sz w:val="16"/>
        </w:rPr>
        <w:t>N</w:t>
      </w:r>
      <w:r>
        <w:rPr>
          <w:b/>
          <w:sz w:val="13"/>
        </w:rPr>
        <w:t>o</w:t>
      </w:r>
      <w:r>
        <w:rPr>
          <w:b/>
          <w:sz w:val="16"/>
        </w:rPr>
        <w:t>.</w:t>
      </w:r>
      <w:r>
        <w:rPr>
          <w:b/>
          <w:spacing w:val="40"/>
          <w:sz w:val="16"/>
        </w:rPr>
        <w:t> </w:t>
      </w:r>
      <w:r>
        <w:rPr>
          <w:b/>
          <w:spacing w:val="-2"/>
          <w:sz w:val="16"/>
        </w:rPr>
        <w:t>546).</w:t>
      </w:r>
    </w:p>
    <w:p>
      <w:pPr>
        <w:spacing w:line="172" w:lineRule="exact" w:before="0"/>
        <w:ind w:left="165" w:right="0" w:firstLine="0"/>
        <w:jc w:val="both"/>
        <w:rPr>
          <w:b/>
          <w:sz w:val="16"/>
        </w:rPr>
      </w:pPr>
      <w:r>
        <w:rPr>
          <w:b/>
          <w:sz w:val="16"/>
        </w:rPr>
        <w:t>that</w:t>
      </w:r>
      <w:r>
        <w:rPr>
          <w:b/>
          <w:spacing w:val="43"/>
          <w:sz w:val="16"/>
        </w:rPr>
        <w:t> </w:t>
      </w:r>
      <w:r>
        <w:rPr>
          <w:b/>
          <w:i/>
          <w:sz w:val="16"/>
        </w:rPr>
        <w:t>(demon,</w:t>
      </w:r>
      <w:r>
        <w:rPr>
          <w:b/>
          <w:i/>
          <w:spacing w:val="44"/>
          <w:sz w:val="16"/>
        </w:rPr>
        <w:t> </w:t>
      </w:r>
      <w:r>
        <w:rPr>
          <w:b/>
          <w:i/>
          <w:sz w:val="16"/>
        </w:rPr>
        <w:t>pronoun),</w:t>
      </w:r>
      <w:r>
        <w:rPr>
          <w:b/>
          <w:i/>
          <w:spacing w:val="44"/>
          <w:sz w:val="16"/>
        </w:rPr>
        <w:t> </w:t>
      </w:r>
      <w:r>
        <w:rPr>
          <w:b/>
          <w:sz w:val="16"/>
        </w:rPr>
        <w:t>is,</w:t>
      </w:r>
      <w:r>
        <w:rPr>
          <w:b/>
          <w:spacing w:val="43"/>
          <w:sz w:val="16"/>
        </w:rPr>
        <w:t> </w:t>
      </w:r>
      <w:r>
        <w:rPr>
          <w:b/>
          <w:sz w:val="16"/>
        </w:rPr>
        <w:t>ea,</w:t>
      </w:r>
      <w:r>
        <w:rPr>
          <w:b/>
          <w:spacing w:val="44"/>
          <w:sz w:val="16"/>
        </w:rPr>
        <w:t> </w:t>
      </w:r>
      <w:r>
        <w:rPr>
          <w:b/>
          <w:sz w:val="16"/>
        </w:rPr>
        <w:t>id;</w:t>
      </w:r>
      <w:r>
        <w:rPr>
          <w:b/>
          <w:spacing w:val="43"/>
          <w:sz w:val="16"/>
        </w:rPr>
        <w:t> </w:t>
      </w:r>
      <w:r>
        <w:rPr>
          <w:b/>
          <w:spacing w:val="-4"/>
          <w:sz w:val="16"/>
        </w:rPr>
        <w:t>ille,</w:t>
      </w:r>
    </w:p>
    <w:p>
      <w:pPr>
        <w:spacing w:line="247" w:lineRule="auto" w:before="0"/>
        <w:ind w:left="315" w:right="0" w:firstLine="0"/>
        <w:jc w:val="both"/>
        <w:rPr>
          <w:b/>
          <w:sz w:val="16"/>
        </w:rPr>
      </w:pPr>
      <w:r>
        <w:rPr>
          <w:b/>
          <w:sz w:val="16"/>
        </w:rPr>
        <w:t>ilia, illud; </w:t>
      </w:r>
      <w:r>
        <w:rPr>
          <w:b/>
          <w:i/>
          <w:sz w:val="16"/>
        </w:rPr>
        <w:t>(relative pronoun), </w:t>
      </w:r>
      <w:r>
        <w:rPr>
          <w:b/>
          <w:sz w:val="16"/>
        </w:rPr>
        <w:t>qui,</w:t>
      </w:r>
      <w:r>
        <w:rPr>
          <w:b/>
          <w:spacing w:val="40"/>
          <w:sz w:val="16"/>
        </w:rPr>
        <w:t> </w:t>
      </w:r>
      <w:r>
        <w:rPr>
          <w:b/>
          <w:sz w:val="16"/>
        </w:rPr>
        <w:t>quae,</w:t>
      </w:r>
      <w:r>
        <w:rPr>
          <w:b/>
          <w:spacing w:val="-1"/>
          <w:sz w:val="16"/>
        </w:rPr>
        <w:t> </w:t>
      </w:r>
      <w:r>
        <w:rPr>
          <w:b/>
          <w:sz w:val="16"/>
        </w:rPr>
        <w:t>quod.</w:t>
      </w:r>
    </w:p>
    <w:p>
      <w:pPr>
        <w:spacing w:line="242" w:lineRule="auto" w:before="0"/>
        <w:ind w:left="315" w:right="431" w:hanging="160"/>
        <w:jc w:val="both"/>
        <w:rPr>
          <w:b/>
          <w:sz w:val="16"/>
        </w:rPr>
      </w:pPr>
      <w:r>
        <w:rPr>
          <w:b/>
          <w:sz w:val="16"/>
        </w:rPr>
        <w:t>that</w:t>
      </w:r>
      <w:r>
        <w:rPr>
          <w:b/>
          <w:spacing w:val="-7"/>
          <w:sz w:val="16"/>
        </w:rPr>
        <w:t> </w:t>
      </w:r>
      <w:r>
        <w:rPr>
          <w:b/>
          <w:sz w:val="16"/>
        </w:rPr>
        <w:t>not,</w:t>
      </w:r>
      <w:r>
        <w:rPr>
          <w:b/>
          <w:spacing w:val="-7"/>
          <w:sz w:val="16"/>
        </w:rPr>
        <w:t> </w:t>
      </w:r>
      <w:r>
        <w:rPr>
          <w:b/>
          <w:sz w:val="16"/>
        </w:rPr>
        <w:t>ne,</w:t>
      </w:r>
      <w:r>
        <w:rPr>
          <w:b/>
          <w:spacing w:val="-7"/>
          <w:sz w:val="16"/>
        </w:rPr>
        <w:t> </w:t>
      </w:r>
      <w:r>
        <w:rPr>
          <w:b/>
          <w:i/>
          <w:sz w:val="16"/>
        </w:rPr>
        <w:t>con;.</w:t>
      </w:r>
      <w:r>
        <w:rPr>
          <w:b/>
          <w:i/>
          <w:spacing w:val="-7"/>
          <w:sz w:val="16"/>
        </w:rPr>
        <w:t> </w:t>
      </w:r>
      <w:r>
        <w:rPr>
          <w:b/>
          <w:i/>
          <w:sz w:val="16"/>
        </w:rPr>
        <w:t>(in</w:t>
      </w:r>
      <w:r>
        <w:rPr>
          <w:b/>
          <w:i/>
          <w:spacing w:val="-7"/>
          <w:sz w:val="16"/>
        </w:rPr>
        <w:t> </w:t>
      </w:r>
      <w:r>
        <w:rPr>
          <w:b/>
          <w:i/>
          <w:sz w:val="16"/>
        </w:rPr>
        <w:t>negative</w:t>
      </w:r>
      <w:r>
        <w:rPr>
          <w:b/>
          <w:i/>
          <w:spacing w:val="-8"/>
          <w:sz w:val="16"/>
        </w:rPr>
        <w:t> </w:t>
      </w:r>
      <w:r>
        <w:rPr>
          <w:b/>
          <w:i/>
          <w:sz w:val="16"/>
        </w:rPr>
        <w:t>pur­</w:t>
      </w:r>
      <w:r>
        <w:rPr>
          <w:b/>
          <w:i/>
          <w:spacing w:val="40"/>
          <w:sz w:val="16"/>
        </w:rPr>
        <w:t> </w:t>
      </w:r>
      <w:r>
        <w:rPr>
          <w:b/>
          <w:i/>
          <w:sz w:val="16"/>
        </w:rPr>
        <w:t>pose clauses, </w:t>
      </w:r>
      <w:r>
        <w:rPr>
          <w:b/>
          <w:sz w:val="16"/>
        </w:rPr>
        <w:t>G</w:t>
      </w:r>
      <w:r>
        <w:rPr>
          <w:b/>
          <w:sz w:val="13"/>
        </w:rPr>
        <w:t>r</w:t>
      </w:r>
      <w:r>
        <w:rPr>
          <w:b/>
          <w:sz w:val="16"/>
        </w:rPr>
        <w:t>., No. 546).</w:t>
      </w:r>
    </w:p>
    <w:p>
      <w:pPr>
        <w:spacing w:line="247" w:lineRule="auto" w:before="0"/>
        <w:ind w:left="155" w:right="682" w:firstLine="5"/>
        <w:jc w:val="left"/>
        <w:rPr>
          <w:b/>
          <w:sz w:val="16"/>
        </w:rPr>
      </w:pPr>
      <w:r>
        <w:rPr>
          <w:b/>
          <w:sz w:val="16"/>
        </w:rPr>
        <w:t>their</w:t>
      </w:r>
      <w:r>
        <w:rPr>
          <w:b/>
          <w:spacing w:val="-10"/>
          <w:sz w:val="16"/>
        </w:rPr>
        <w:t> </w:t>
      </w:r>
      <w:r>
        <w:rPr>
          <w:b/>
          <w:sz w:val="16"/>
        </w:rPr>
        <w:t>(own),</w:t>
      </w:r>
      <w:r>
        <w:rPr>
          <w:b/>
          <w:spacing w:val="-9"/>
          <w:sz w:val="16"/>
        </w:rPr>
        <w:t> </w:t>
      </w:r>
      <w:r>
        <w:rPr>
          <w:b/>
          <w:sz w:val="16"/>
        </w:rPr>
        <w:t>suus,</w:t>
      </w:r>
      <w:r>
        <w:rPr>
          <w:b/>
          <w:spacing w:val="-10"/>
          <w:sz w:val="16"/>
        </w:rPr>
        <w:t> </w:t>
      </w:r>
      <w:r>
        <w:rPr>
          <w:b/>
          <w:sz w:val="16"/>
        </w:rPr>
        <w:t>a,</w:t>
      </w:r>
      <w:r>
        <w:rPr>
          <w:b/>
          <w:spacing w:val="-9"/>
          <w:sz w:val="16"/>
        </w:rPr>
        <w:t> </w:t>
      </w:r>
      <w:r>
        <w:rPr>
          <w:b/>
          <w:sz w:val="16"/>
        </w:rPr>
        <w:t>um.</w:t>
      </w:r>
      <w:r>
        <w:rPr>
          <w:b/>
          <w:spacing w:val="40"/>
          <w:sz w:val="16"/>
        </w:rPr>
        <w:t> </w:t>
      </w:r>
      <w:r>
        <w:rPr>
          <w:b/>
          <w:sz w:val="16"/>
        </w:rPr>
        <w:t>themselves,</w:t>
      </w:r>
      <w:r>
        <w:rPr>
          <w:b/>
          <w:spacing w:val="-1"/>
          <w:sz w:val="16"/>
        </w:rPr>
        <w:t> </w:t>
      </w:r>
      <w:r>
        <w:rPr>
          <w:b/>
          <w:sz w:val="16"/>
        </w:rPr>
        <w:t>suf.</w:t>
      </w:r>
    </w:p>
    <w:p>
      <w:pPr>
        <w:spacing w:line="168" w:lineRule="exact" w:before="0"/>
        <w:ind w:left="155" w:right="0" w:firstLine="0"/>
        <w:jc w:val="left"/>
        <w:rPr>
          <w:b/>
          <w:i/>
          <w:sz w:val="16"/>
        </w:rPr>
      </w:pPr>
      <w:r>
        <w:rPr>
          <w:b/>
          <w:sz w:val="16"/>
        </w:rPr>
        <w:t>then,</w:t>
      </w:r>
      <w:r>
        <w:rPr>
          <w:b/>
          <w:spacing w:val="-4"/>
          <w:sz w:val="16"/>
        </w:rPr>
        <w:t> </w:t>
      </w:r>
      <w:r>
        <w:rPr>
          <w:b/>
          <w:sz w:val="16"/>
        </w:rPr>
        <w:t>turn,</w:t>
      </w:r>
      <w:r>
        <w:rPr>
          <w:b/>
          <w:spacing w:val="-1"/>
          <w:sz w:val="16"/>
        </w:rPr>
        <w:t> </w:t>
      </w:r>
      <w:r>
        <w:rPr>
          <w:b/>
          <w:i/>
          <w:spacing w:val="-4"/>
          <w:sz w:val="16"/>
        </w:rPr>
        <w:t>adv.</w:t>
      </w:r>
    </w:p>
    <w:p>
      <w:pPr>
        <w:spacing w:line="237" w:lineRule="auto" w:before="0"/>
        <w:ind w:left="155" w:right="1156" w:hanging="5"/>
        <w:jc w:val="left"/>
        <w:rPr>
          <w:b/>
          <w:sz w:val="16"/>
        </w:rPr>
      </w:pPr>
      <w:r>
        <w:rPr>
          <w:b/>
          <w:sz w:val="16"/>
        </w:rPr>
        <w:t>there, ibi, </w:t>
      </w:r>
      <w:r>
        <w:rPr>
          <w:b/>
          <w:i/>
          <w:sz w:val="16"/>
        </w:rPr>
        <w:t>adv.</w:t>
      </w:r>
      <w:r>
        <w:rPr>
          <w:b/>
          <w:i/>
          <w:spacing w:val="40"/>
          <w:sz w:val="16"/>
        </w:rPr>
        <w:t> </w:t>
      </w:r>
      <w:r>
        <w:rPr>
          <w:b/>
          <w:sz w:val="16"/>
        </w:rPr>
        <w:t>therefore,</w:t>
      </w:r>
      <w:r>
        <w:rPr>
          <w:b/>
          <w:spacing w:val="-10"/>
          <w:sz w:val="16"/>
        </w:rPr>
        <w:t> </w:t>
      </w:r>
      <w:r>
        <w:rPr>
          <w:b/>
          <w:sz w:val="16"/>
        </w:rPr>
        <w:t>itaque,</w:t>
      </w:r>
      <w:r>
        <w:rPr>
          <w:b/>
          <w:spacing w:val="-10"/>
          <w:sz w:val="16"/>
        </w:rPr>
        <w:t> </w:t>
      </w:r>
      <w:r>
        <w:rPr>
          <w:b/>
          <w:i/>
          <w:sz w:val="16"/>
        </w:rPr>
        <w:t>con;.</w:t>
      </w:r>
      <w:r>
        <w:rPr>
          <w:b/>
          <w:i/>
          <w:spacing w:val="40"/>
          <w:sz w:val="16"/>
        </w:rPr>
        <w:t> </w:t>
      </w:r>
      <w:r>
        <w:rPr>
          <w:b/>
          <w:sz w:val="16"/>
        </w:rPr>
        <w:t>thing, res, rei.</w:t>
      </w:r>
    </w:p>
    <w:p>
      <w:pPr>
        <w:spacing w:line="242" w:lineRule="auto" w:before="0"/>
        <w:ind w:left="320" w:right="4" w:hanging="170"/>
        <w:jc w:val="both"/>
        <w:rPr>
          <w:b/>
          <w:i/>
          <w:sz w:val="16"/>
        </w:rPr>
      </w:pPr>
      <w:r>
        <w:rPr>
          <w:b/>
          <w:sz w:val="16"/>
        </w:rPr>
        <w:t>think, aestimo, </w:t>
      </w:r>
      <w:r>
        <w:rPr>
          <w:b/>
          <w:i/>
          <w:sz w:val="16"/>
        </w:rPr>
        <w:t>1, tr.; acc. w. infin.;</w:t>
      </w:r>
      <w:r>
        <w:rPr>
          <w:b/>
          <w:i/>
          <w:spacing w:val="40"/>
          <w:sz w:val="16"/>
        </w:rPr>
        <w:t> </w:t>
      </w:r>
      <w:r>
        <w:rPr>
          <w:b/>
          <w:sz w:val="16"/>
        </w:rPr>
        <w:t>arbitror,</w:t>
      </w:r>
      <w:r>
        <w:rPr>
          <w:b/>
          <w:spacing w:val="40"/>
          <w:sz w:val="16"/>
        </w:rPr>
        <w:t> </w:t>
      </w:r>
      <w:r>
        <w:rPr>
          <w:b/>
          <w:sz w:val="16"/>
        </w:rPr>
        <w:t>arbitrari,</w:t>
      </w:r>
      <w:r>
        <w:rPr>
          <w:b/>
          <w:spacing w:val="40"/>
          <w:sz w:val="16"/>
        </w:rPr>
        <w:t> </w:t>
      </w:r>
      <w:r>
        <w:rPr>
          <w:b/>
          <w:sz w:val="16"/>
        </w:rPr>
        <w:t>arbitratus</w:t>
      </w:r>
      <w:r>
        <w:rPr>
          <w:b/>
          <w:spacing w:val="40"/>
          <w:sz w:val="16"/>
        </w:rPr>
        <w:t> </w:t>
      </w:r>
      <w:r>
        <w:rPr>
          <w:b/>
          <w:sz w:val="16"/>
        </w:rPr>
        <w:t>sum,</w:t>
      </w:r>
      <w:r>
        <w:rPr>
          <w:b/>
          <w:spacing w:val="40"/>
          <w:sz w:val="16"/>
        </w:rPr>
        <w:t> </w:t>
      </w:r>
      <w:r>
        <w:rPr>
          <w:b/>
          <w:i/>
          <w:sz w:val="16"/>
        </w:rPr>
        <w:t>1,</w:t>
      </w:r>
      <w:r>
        <w:rPr>
          <w:b/>
          <w:i/>
          <w:spacing w:val="33"/>
          <w:sz w:val="16"/>
        </w:rPr>
        <w:t> </w:t>
      </w:r>
      <w:r>
        <w:rPr>
          <w:b/>
          <w:i/>
          <w:sz w:val="16"/>
        </w:rPr>
        <w:t>tr.;</w:t>
      </w:r>
      <w:r>
        <w:rPr>
          <w:b/>
          <w:i/>
          <w:spacing w:val="33"/>
          <w:sz w:val="16"/>
        </w:rPr>
        <w:t> </w:t>
      </w:r>
      <w:r>
        <w:rPr>
          <w:b/>
          <w:i/>
          <w:sz w:val="16"/>
        </w:rPr>
        <w:t>acc.</w:t>
      </w:r>
      <w:r>
        <w:rPr>
          <w:b/>
          <w:i/>
          <w:spacing w:val="34"/>
          <w:sz w:val="16"/>
        </w:rPr>
        <w:t> </w:t>
      </w:r>
      <w:r>
        <w:rPr>
          <w:b/>
          <w:i/>
          <w:sz w:val="16"/>
        </w:rPr>
        <w:t>w.</w:t>
      </w:r>
      <w:r>
        <w:rPr>
          <w:b/>
          <w:i/>
          <w:spacing w:val="33"/>
          <w:sz w:val="16"/>
        </w:rPr>
        <w:t> </w:t>
      </w:r>
      <w:r>
        <w:rPr>
          <w:b/>
          <w:i/>
          <w:sz w:val="16"/>
        </w:rPr>
        <w:t>infin.;</w:t>
      </w:r>
      <w:r>
        <w:rPr>
          <w:b/>
          <w:i/>
          <w:spacing w:val="33"/>
          <w:sz w:val="16"/>
        </w:rPr>
        <w:t> </w:t>
      </w:r>
      <w:r>
        <w:rPr>
          <w:b/>
          <w:sz w:val="16"/>
        </w:rPr>
        <w:t>existimo,</w:t>
      </w:r>
      <w:r>
        <w:rPr>
          <w:b/>
          <w:spacing w:val="34"/>
          <w:sz w:val="16"/>
        </w:rPr>
        <w:t> </w:t>
      </w:r>
      <w:r>
        <w:rPr>
          <w:b/>
          <w:i/>
          <w:sz w:val="16"/>
        </w:rPr>
        <w:t>1,</w:t>
      </w:r>
      <w:r>
        <w:rPr>
          <w:b/>
          <w:i/>
          <w:spacing w:val="33"/>
          <w:sz w:val="16"/>
        </w:rPr>
        <w:t> </w:t>
      </w:r>
      <w:r>
        <w:rPr>
          <w:b/>
          <w:i/>
          <w:spacing w:val="-4"/>
          <w:sz w:val="16"/>
        </w:rPr>
        <w:t>tr.;</w:t>
      </w:r>
    </w:p>
    <w:p>
      <w:pPr>
        <w:spacing w:line="242" w:lineRule="auto" w:before="0"/>
        <w:ind w:left="315" w:right="0" w:firstLine="0"/>
        <w:jc w:val="both"/>
        <w:rPr>
          <w:b/>
          <w:sz w:val="16"/>
        </w:rPr>
      </w:pPr>
      <w:r>
        <w:rPr>
          <w:b/>
          <w:i/>
          <w:sz w:val="16"/>
        </w:rPr>
        <w:t>acc. w. infin.; </w:t>
      </w:r>
      <w:r>
        <w:rPr>
          <w:b/>
          <w:sz w:val="16"/>
        </w:rPr>
        <w:t>puto, </w:t>
      </w:r>
      <w:r>
        <w:rPr>
          <w:b/>
          <w:i/>
          <w:sz w:val="16"/>
        </w:rPr>
        <w:t>1, tr.; acc. w.</w:t>
      </w:r>
      <w:r>
        <w:rPr>
          <w:b/>
          <w:i/>
          <w:spacing w:val="40"/>
          <w:sz w:val="16"/>
        </w:rPr>
        <w:t> </w:t>
      </w:r>
      <w:r>
        <w:rPr>
          <w:b/>
          <w:i/>
          <w:sz w:val="16"/>
        </w:rPr>
        <w:t>infin.; </w:t>
      </w:r>
      <w:r>
        <w:rPr>
          <w:b/>
          <w:sz w:val="16"/>
        </w:rPr>
        <w:t>sentio, sentire, sensi, sensus,</w:t>
      </w:r>
    </w:p>
    <w:p>
      <w:pPr>
        <w:spacing w:line="182" w:lineRule="exact" w:before="0"/>
        <w:ind w:left="320" w:right="0" w:firstLine="0"/>
        <w:jc w:val="both"/>
        <w:rPr>
          <w:b/>
          <w:i/>
          <w:sz w:val="16"/>
        </w:rPr>
      </w:pPr>
      <w:r>
        <w:rPr>
          <w:b/>
          <w:i/>
          <w:sz w:val="16"/>
        </w:rPr>
        <w:t>4,</w:t>
      </w:r>
      <w:r>
        <w:rPr>
          <w:b/>
          <w:i/>
          <w:spacing w:val="26"/>
          <w:sz w:val="16"/>
        </w:rPr>
        <w:t> </w:t>
      </w:r>
      <w:r>
        <w:rPr>
          <w:b/>
          <w:i/>
          <w:sz w:val="16"/>
        </w:rPr>
        <w:t>tr.;</w:t>
      </w:r>
      <w:r>
        <w:rPr>
          <w:b/>
          <w:i/>
          <w:spacing w:val="-1"/>
          <w:sz w:val="16"/>
        </w:rPr>
        <w:t> </w:t>
      </w:r>
      <w:r>
        <w:rPr>
          <w:b/>
          <w:i/>
          <w:sz w:val="16"/>
        </w:rPr>
        <w:t>acc.</w:t>
      </w:r>
      <w:r>
        <w:rPr>
          <w:b/>
          <w:i/>
          <w:spacing w:val="-1"/>
          <w:sz w:val="16"/>
        </w:rPr>
        <w:t> </w:t>
      </w:r>
      <w:r>
        <w:rPr>
          <w:b/>
          <w:i/>
          <w:sz w:val="16"/>
        </w:rPr>
        <w:t>w.</w:t>
      </w:r>
      <w:r>
        <w:rPr>
          <w:b/>
          <w:i/>
          <w:spacing w:val="-1"/>
          <w:sz w:val="16"/>
        </w:rPr>
        <w:t> </w:t>
      </w:r>
      <w:r>
        <w:rPr>
          <w:b/>
          <w:i/>
          <w:sz w:val="16"/>
        </w:rPr>
        <w:t>in </w:t>
      </w:r>
      <w:r>
        <w:rPr>
          <w:b/>
          <w:i/>
          <w:spacing w:val="-4"/>
          <w:sz w:val="16"/>
        </w:rPr>
        <w:t>fin.</w:t>
      </w:r>
    </w:p>
    <w:p>
      <w:pPr>
        <w:spacing w:line="240" w:lineRule="auto" w:before="10"/>
        <w:rPr>
          <w:b/>
          <w:i/>
          <w:sz w:val="21"/>
        </w:rPr>
      </w:pPr>
      <w:r>
        <w:rPr/>
        <w:br w:type="column"/>
      </w:r>
      <w:r>
        <w:rPr>
          <w:b/>
          <w:i/>
          <w:sz w:val="21"/>
        </w:rPr>
      </w:r>
    </w:p>
    <w:p>
      <w:pPr>
        <w:spacing w:before="0"/>
        <w:ind w:left="170" w:right="2262" w:firstLine="0"/>
        <w:jc w:val="left"/>
        <w:rPr>
          <w:b/>
          <w:sz w:val="16"/>
        </w:rPr>
      </w:pPr>
      <w:r>
        <w:rPr>
          <w:b/>
          <w:sz w:val="16"/>
        </w:rPr>
        <w:t>third,</w:t>
      </w:r>
      <w:r>
        <w:rPr>
          <w:b/>
          <w:spacing w:val="-10"/>
          <w:sz w:val="16"/>
        </w:rPr>
        <w:t> </w:t>
      </w:r>
      <w:r>
        <w:rPr>
          <w:b/>
          <w:sz w:val="16"/>
        </w:rPr>
        <w:t>tertius,</w:t>
      </w:r>
      <w:r>
        <w:rPr>
          <w:b/>
          <w:spacing w:val="-10"/>
          <w:sz w:val="16"/>
        </w:rPr>
        <w:t> </w:t>
      </w:r>
      <w:r>
        <w:rPr>
          <w:b/>
          <w:sz w:val="16"/>
        </w:rPr>
        <w:t>a,</w:t>
      </w:r>
      <w:r>
        <w:rPr>
          <w:b/>
          <w:spacing w:val="-10"/>
          <w:sz w:val="16"/>
        </w:rPr>
        <w:t> </w:t>
      </w:r>
      <w:r>
        <w:rPr>
          <w:b/>
          <w:sz w:val="16"/>
        </w:rPr>
        <w:t>um.</w:t>
      </w:r>
      <w:r>
        <w:rPr>
          <w:b/>
          <w:spacing w:val="40"/>
          <w:sz w:val="16"/>
        </w:rPr>
        <w:t> </w:t>
      </w:r>
      <w:r>
        <w:rPr>
          <w:b/>
          <w:sz w:val="16"/>
        </w:rPr>
        <w:t>this, hie, haec, hoc.</w:t>
      </w:r>
    </w:p>
    <w:p>
      <w:pPr>
        <w:spacing w:line="237" w:lineRule="auto" w:before="8"/>
        <w:ind w:left="165" w:right="1267" w:firstLine="5"/>
        <w:jc w:val="left"/>
        <w:rPr>
          <w:b/>
          <w:sz w:val="16"/>
        </w:rPr>
      </w:pPr>
      <w:r>
        <w:rPr>
          <w:b/>
          <w:sz w:val="16"/>
        </w:rPr>
        <w:t>thousand, mille, </w:t>
      </w:r>
      <w:r>
        <w:rPr>
          <w:b/>
          <w:i/>
          <w:sz w:val="16"/>
        </w:rPr>
        <w:t>indecl. adj.</w:t>
      </w:r>
      <w:r>
        <w:rPr>
          <w:b/>
          <w:i/>
          <w:spacing w:val="80"/>
          <w:sz w:val="16"/>
        </w:rPr>
        <w:t> </w:t>
      </w:r>
      <w:r>
        <w:rPr>
          <w:b/>
          <w:sz w:val="16"/>
        </w:rPr>
        <w:t>thousands,</w:t>
      </w:r>
      <w:r>
        <w:rPr>
          <w:b/>
          <w:spacing w:val="-8"/>
          <w:sz w:val="16"/>
        </w:rPr>
        <w:t> </w:t>
      </w:r>
      <w:r>
        <w:rPr>
          <w:b/>
          <w:sz w:val="16"/>
        </w:rPr>
        <w:t>milia,</w:t>
      </w:r>
      <w:r>
        <w:rPr>
          <w:b/>
          <w:spacing w:val="-8"/>
          <w:sz w:val="16"/>
        </w:rPr>
        <w:t> </w:t>
      </w:r>
      <w:r>
        <w:rPr>
          <w:b/>
          <w:sz w:val="16"/>
        </w:rPr>
        <w:t>milium,</w:t>
      </w:r>
      <w:r>
        <w:rPr>
          <w:b/>
          <w:spacing w:val="-8"/>
          <w:sz w:val="16"/>
        </w:rPr>
        <w:t> </w:t>
      </w:r>
      <w:r>
        <w:rPr>
          <w:b/>
          <w:i/>
          <w:sz w:val="16"/>
        </w:rPr>
        <w:t>neuter</w:t>
      </w:r>
      <w:r>
        <w:rPr>
          <w:b/>
          <w:i/>
          <w:spacing w:val="-8"/>
          <w:sz w:val="16"/>
        </w:rPr>
        <w:t> </w:t>
      </w:r>
      <w:r>
        <w:rPr>
          <w:b/>
          <w:i/>
          <w:sz w:val="16"/>
        </w:rPr>
        <w:t>noun.</w:t>
      </w:r>
      <w:r>
        <w:rPr>
          <w:b/>
          <w:i/>
          <w:spacing w:val="40"/>
          <w:sz w:val="16"/>
        </w:rPr>
        <w:t> </w:t>
      </w:r>
      <w:r>
        <w:rPr>
          <w:b/>
          <w:sz w:val="16"/>
        </w:rPr>
        <w:t>three, tres, tria.</w:t>
      </w:r>
    </w:p>
    <w:p>
      <w:pPr>
        <w:spacing w:before="2"/>
        <w:ind w:left="165" w:right="0" w:firstLine="0"/>
        <w:jc w:val="left"/>
        <w:rPr>
          <w:b/>
          <w:i/>
          <w:sz w:val="16"/>
        </w:rPr>
      </w:pPr>
      <w:r>
        <w:rPr>
          <w:b/>
          <w:sz w:val="16"/>
        </w:rPr>
        <w:t>through,</w:t>
      </w:r>
      <w:r>
        <w:rPr>
          <w:b/>
          <w:spacing w:val="-4"/>
          <w:sz w:val="16"/>
        </w:rPr>
        <w:t> </w:t>
      </w:r>
      <w:r>
        <w:rPr>
          <w:b/>
          <w:sz w:val="16"/>
        </w:rPr>
        <w:t>per,</w:t>
      </w:r>
      <w:r>
        <w:rPr>
          <w:b/>
          <w:spacing w:val="-1"/>
          <w:sz w:val="16"/>
        </w:rPr>
        <w:t> </w:t>
      </w:r>
      <w:r>
        <w:rPr>
          <w:b/>
          <w:i/>
          <w:sz w:val="16"/>
        </w:rPr>
        <w:t>prep.</w:t>
      </w:r>
      <w:r>
        <w:rPr>
          <w:b/>
          <w:i/>
          <w:spacing w:val="-2"/>
          <w:sz w:val="16"/>
        </w:rPr>
        <w:t> </w:t>
      </w:r>
      <w:r>
        <w:rPr>
          <w:b/>
          <w:i/>
          <w:sz w:val="16"/>
        </w:rPr>
        <w:t>w.</w:t>
      </w:r>
      <w:r>
        <w:rPr>
          <w:b/>
          <w:i/>
          <w:spacing w:val="-1"/>
          <w:sz w:val="16"/>
        </w:rPr>
        <w:t> </w:t>
      </w:r>
      <w:r>
        <w:rPr>
          <w:b/>
          <w:i/>
          <w:spacing w:val="-4"/>
          <w:sz w:val="16"/>
        </w:rPr>
        <w:t>acc.</w:t>
      </w:r>
    </w:p>
    <w:p>
      <w:pPr>
        <w:spacing w:before="6"/>
        <w:ind w:left="315" w:right="1280" w:hanging="150"/>
        <w:jc w:val="left"/>
        <w:rPr>
          <w:b/>
          <w:i/>
          <w:sz w:val="16"/>
        </w:rPr>
      </w:pPr>
      <w:r>
        <w:rPr>
          <w:b/>
          <w:sz w:val="16"/>
        </w:rPr>
        <w:t>throw,</w:t>
      </w:r>
      <w:r>
        <w:rPr>
          <w:b/>
          <w:spacing w:val="-10"/>
          <w:sz w:val="16"/>
        </w:rPr>
        <w:t> </w:t>
      </w:r>
      <w:r>
        <w:rPr>
          <w:b/>
          <w:sz w:val="16"/>
        </w:rPr>
        <w:t>conjicio,</w:t>
      </w:r>
      <w:r>
        <w:rPr>
          <w:b/>
          <w:spacing w:val="-10"/>
          <w:sz w:val="16"/>
        </w:rPr>
        <w:t> </w:t>
      </w:r>
      <w:r>
        <w:rPr>
          <w:b/>
          <w:sz w:val="16"/>
        </w:rPr>
        <w:t>conjicere,</w:t>
      </w:r>
      <w:r>
        <w:rPr>
          <w:b/>
          <w:spacing w:val="-10"/>
          <w:sz w:val="16"/>
        </w:rPr>
        <w:t> </w:t>
      </w:r>
      <w:r>
        <w:rPr>
          <w:b/>
          <w:sz w:val="16"/>
        </w:rPr>
        <w:t>conjeci,</w:t>
      </w:r>
      <w:r>
        <w:rPr>
          <w:b/>
          <w:spacing w:val="40"/>
          <w:sz w:val="16"/>
        </w:rPr>
        <w:t> </w:t>
      </w:r>
      <w:r>
        <w:rPr>
          <w:b/>
          <w:sz w:val="16"/>
        </w:rPr>
        <w:t>conjectus, </w:t>
      </w:r>
      <w:r>
        <w:rPr>
          <w:b/>
          <w:i/>
          <w:sz w:val="16"/>
        </w:rPr>
        <w:t>3, tr.</w:t>
      </w:r>
    </w:p>
    <w:p>
      <w:pPr>
        <w:spacing w:before="3"/>
        <w:ind w:left="320" w:right="1280" w:hanging="165"/>
        <w:jc w:val="left"/>
        <w:rPr>
          <w:b/>
          <w:i/>
          <w:sz w:val="16"/>
        </w:rPr>
      </w:pPr>
      <w:r>
        <w:rPr>
          <w:b/>
          <w:sz w:val="16"/>
        </w:rPr>
        <w:t>throw</w:t>
      </w:r>
      <w:r>
        <w:rPr>
          <w:b/>
          <w:spacing w:val="-1"/>
          <w:sz w:val="16"/>
        </w:rPr>
        <w:t> </w:t>
      </w:r>
      <w:r>
        <w:rPr>
          <w:b/>
          <w:sz w:val="16"/>
        </w:rPr>
        <w:t>into</w:t>
      </w:r>
      <w:r>
        <w:rPr>
          <w:b/>
          <w:spacing w:val="-1"/>
          <w:sz w:val="16"/>
        </w:rPr>
        <w:t> </w:t>
      </w:r>
      <w:r>
        <w:rPr>
          <w:b/>
          <w:sz w:val="16"/>
        </w:rPr>
        <w:t>flight,</w:t>
      </w:r>
      <w:r>
        <w:rPr>
          <w:b/>
          <w:spacing w:val="-1"/>
          <w:sz w:val="16"/>
        </w:rPr>
        <w:t> </w:t>
      </w:r>
      <w:r>
        <w:rPr>
          <w:b/>
          <w:sz w:val="16"/>
        </w:rPr>
        <w:t>in</w:t>
      </w:r>
      <w:r>
        <w:rPr>
          <w:b/>
          <w:spacing w:val="-1"/>
          <w:sz w:val="16"/>
        </w:rPr>
        <w:t> </w:t>
      </w:r>
      <w:r>
        <w:rPr>
          <w:b/>
          <w:sz w:val="16"/>
        </w:rPr>
        <w:t>fugam</w:t>
      </w:r>
      <w:r>
        <w:rPr>
          <w:b/>
          <w:spacing w:val="-2"/>
          <w:sz w:val="16"/>
        </w:rPr>
        <w:t> </w:t>
      </w:r>
      <w:r>
        <w:rPr>
          <w:b/>
          <w:sz w:val="16"/>
        </w:rPr>
        <w:t>conjicio,</w:t>
      </w:r>
      <w:r>
        <w:rPr>
          <w:b/>
          <w:spacing w:val="40"/>
          <w:sz w:val="16"/>
        </w:rPr>
        <w:t> </w:t>
      </w:r>
      <w:r>
        <w:rPr>
          <w:b/>
          <w:sz w:val="16"/>
        </w:rPr>
        <w:t>conjicere,</w:t>
      </w:r>
      <w:r>
        <w:rPr>
          <w:b/>
          <w:spacing w:val="-4"/>
          <w:sz w:val="16"/>
        </w:rPr>
        <w:t> </w:t>
      </w:r>
      <w:r>
        <w:rPr>
          <w:b/>
          <w:sz w:val="16"/>
        </w:rPr>
        <w:t>conjeci,</w:t>
      </w:r>
      <w:r>
        <w:rPr>
          <w:b/>
          <w:spacing w:val="-4"/>
          <w:sz w:val="16"/>
        </w:rPr>
        <w:t> </w:t>
      </w:r>
      <w:r>
        <w:rPr>
          <w:b/>
          <w:sz w:val="16"/>
        </w:rPr>
        <w:t>conjectus,</w:t>
      </w:r>
      <w:r>
        <w:rPr>
          <w:b/>
          <w:spacing w:val="-4"/>
          <w:sz w:val="16"/>
        </w:rPr>
        <w:t> </w:t>
      </w:r>
      <w:r>
        <w:rPr>
          <w:b/>
          <w:i/>
          <w:sz w:val="16"/>
        </w:rPr>
        <w:t>3,</w:t>
      </w:r>
      <w:r>
        <w:rPr>
          <w:b/>
          <w:i/>
          <w:spacing w:val="-4"/>
          <w:sz w:val="16"/>
        </w:rPr>
        <w:t> </w:t>
      </w:r>
      <w:r>
        <w:rPr>
          <w:b/>
          <w:i/>
          <w:spacing w:val="-5"/>
          <w:sz w:val="16"/>
        </w:rPr>
        <w:t>tr.</w:t>
      </w:r>
    </w:p>
    <w:p>
      <w:pPr>
        <w:spacing w:line="176" w:lineRule="exact" w:before="0"/>
        <w:ind w:left="160" w:right="0" w:firstLine="0"/>
        <w:jc w:val="left"/>
        <w:rPr>
          <w:b/>
          <w:i/>
          <w:sz w:val="16"/>
        </w:rPr>
      </w:pPr>
      <w:r>
        <w:rPr>
          <w:b/>
          <w:sz w:val="16"/>
        </w:rPr>
        <w:t>thus,</w:t>
      </w:r>
      <w:r>
        <w:rPr>
          <w:b/>
          <w:spacing w:val="-2"/>
          <w:sz w:val="16"/>
        </w:rPr>
        <w:t> </w:t>
      </w:r>
      <w:r>
        <w:rPr>
          <w:b/>
          <w:sz w:val="16"/>
        </w:rPr>
        <w:t>ita,</w:t>
      </w:r>
      <w:r>
        <w:rPr>
          <w:b/>
          <w:spacing w:val="-1"/>
          <w:sz w:val="16"/>
        </w:rPr>
        <w:t> </w:t>
      </w:r>
      <w:r>
        <w:rPr>
          <w:b/>
          <w:i/>
          <w:spacing w:val="-4"/>
          <w:sz w:val="16"/>
        </w:rPr>
        <w:t>adv.</w:t>
      </w:r>
    </w:p>
    <w:p>
      <w:pPr>
        <w:spacing w:before="1"/>
        <w:ind w:left="155" w:right="0" w:firstLine="0"/>
        <w:jc w:val="left"/>
        <w:rPr>
          <w:b/>
          <w:i/>
          <w:sz w:val="16"/>
        </w:rPr>
      </w:pPr>
      <w:r>
        <w:rPr>
          <w:b/>
          <w:sz w:val="16"/>
        </w:rPr>
        <w:t>Tiber,</w:t>
      </w:r>
      <w:r>
        <w:rPr>
          <w:b/>
          <w:spacing w:val="-3"/>
          <w:sz w:val="16"/>
        </w:rPr>
        <w:t> </w:t>
      </w:r>
      <w:r>
        <w:rPr>
          <w:b/>
          <w:sz w:val="16"/>
        </w:rPr>
        <w:t>Tiberis,</w:t>
      </w:r>
      <w:r>
        <w:rPr>
          <w:b/>
          <w:spacing w:val="-3"/>
          <w:sz w:val="16"/>
        </w:rPr>
        <w:t> </w:t>
      </w:r>
      <w:r>
        <w:rPr>
          <w:b/>
          <w:sz w:val="16"/>
        </w:rPr>
        <w:t>is,</w:t>
      </w:r>
      <w:r>
        <w:rPr>
          <w:b/>
          <w:spacing w:val="-2"/>
          <w:sz w:val="16"/>
        </w:rPr>
        <w:t> </w:t>
      </w:r>
      <w:r>
        <w:rPr>
          <w:b/>
          <w:i/>
          <w:spacing w:val="-5"/>
          <w:sz w:val="16"/>
        </w:rPr>
        <w:t>m.</w:t>
      </w:r>
    </w:p>
    <w:p>
      <w:pPr>
        <w:spacing w:line="235" w:lineRule="auto" w:before="4"/>
        <w:ind w:left="320" w:right="1280" w:hanging="160"/>
        <w:jc w:val="left"/>
        <w:rPr>
          <w:b/>
          <w:i/>
          <w:sz w:val="16"/>
        </w:rPr>
      </w:pPr>
      <w:r>
        <w:rPr>
          <w:b/>
          <w:sz w:val="16"/>
        </w:rPr>
        <w:t>time,</w:t>
      </w:r>
      <w:r>
        <w:rPr>
          <w:b/>
          <w:spacing w:val="-6"/>
          <w:sz w:val="16"/>
        </w:rPr>
        <w:t> </w:t>
      </w:r>
      <w:r>
        <w:rPr>
          <w:b/>
          <w:sz w:val="16"/>
        </w:rPr>
        <w:t>tempus,</w:t>
      </w:r>
      <w:r>
        <w:rPr>
          <w:b/>
          <w:spacing w:val="-6"/>
          <w:sz w:val="16"/>
        </w:rPr>
        <w:t> </w:t>
      </w:r>
      <w:r>
        <w:rPr>
          <w:b/>
          <w:sz w:val="16"/>
        </w:rPr>
        <w:t>temporis,</w:t>
      </w:r>
      <w:r>
        <w:rPr>
          <w:b/>
          <w:spacing w:val="-6"/>
          <w:sz w:val="16"/>
        </w:rPr>
        <w:t> </w:t>
      </w:r>
      <w:r>
        <w:rPr>
          <w:b/>
          <w:i/>
          <w:sz w:val="16"/>
        </w:rPr>
        <w:t>n.;</w:t>
      </w:r>
      <w:r>
        <w:rPr>
          <w:b/>
          <w:i/>
          <w:spacing w:val="-7"/>
          <w:sz w:val="16"/>
        </w:rPr>
        <w:t> </w:t>
      </w:r>
      <w:r>
        <w:rPr>
          <w:b/>
          <w:sz w:val="16"/>
        </w:rPr>
        <w:t>for</w:t>
      </w:r>
      <w:r>
        <w:rPr>
          <w:b/>
          <w:spacing w:val="-7"/>
          <w:sz w:val="16"/>
        </w:rPr>
        <w:t> </w:t>
      </w:r>
      <w:r>
        <w:rPr>
          <w:b/>
          <w:sz w:val="16"/>
        </w:rPr>
        <w:t>a</w:t>
      </w:r>
      <w:r>
        <w:rPr>
          <w:b/>
          <w:spacing w:val="-6"/>
          <w:sz w:val="16"/>
        </w:rPr>
        <w:t> </w:t>
      </w:r>
      <w:r>
        <w:rPr>
          <w:b/>
          <w:sz w:val="16"/>
        </w:rPr>
        <w:t>long</w:t>
      </w:r>
      <w:r>
        <w:rPr>
          <w:b/>
          <w:spacing w:val="40"/>
          <w:sz w:val="16"/>
        </w:rPr>
        <w:t> </w:t>
      </w:r>
      <w:r>
        <w:rPr>
          <w:b/>
          <w:sz w:val="16"/>
        </w:rPr>
        <w:t>time, diu, </w:t>
      </w:r>
      <w:r>
        <w:rPr>
          <w:b/>
          <w:i/>
          <w:sz w:val="16"/>
        </w:rPr>
        <w:t>adv.</w:t>
      </w:r>
    </w:p>
    <w:p>
      <w:pPr>
        <w:spacing w:before="1"/>
        <w:ind w:left="155" w:right="0" w:firstLine="0"/>
        <w:jc w:val="left"/>
        <w:rPr>
          <w:b/>
          <w:i/>
          <w:sz w:val="16"/>
        </w:rPr>
      </w:pPr>
      <w:r>
        <w:rPr>
          <w:b/>
          <w:sz w:val="16"/>
        </w:rPr>
        <w:t>to,</w:t>
      </w:r>
      <w:r>
        <w:rPr>
          <w:b/>
          <w:spacing w:val="-1"/>
          <w:sz w:val="16"/>
        </w:rPr>
        <w:t> </w:t>
      </w:r>
      <w:r>
        <w:rPr>
          <w:b/>
          <w:sz w:val="16"/>
        </w:rPr>
        <w:t>ad,</w:t>
      </w:r>
      <w:r>
        <w:rPr>
          <w:b/>
          <w:spacing w:val="-1"/>
          <w:sz w:val="16"/>
        </w:rPr>
        <w:t> </w:t>
      </w:r>
      <w:r>
        <w:rPr>
          <w:b/>
          <w:i/>
          <w:sz w:val="16"/>
        </w:rPr>
        <w:t>prep.</w:t>
      </w:r>
      <w:r>
        <w:rPr>
          <w:b/>
          <w:i/>
          <w:spacing w:val="-1"/>
          <w:sz w:val="16"/>
        </w:rPr>
        <w:t> </w:t>
      </w:r>
      <w:r>
        <w:rPr>
          <w:b/>
          <w:i/>
          <w:sz w:val="16"/>
        </w:rPr>
        <w:t>w. </w:t>
      </w:r>
      <w:r>
        <w:rPr>
          <w:b/>
          <w:i/>
          <w:spacing w:val="-4"/>
          <w:sz w:val="16"/>
        </w:rPr>
        <w:t>acc.</w:t>
      </w:r>
    </w:p>
    <w:p>
      <w:pPr>
        <w:spacing w:before="1"/>
        <w:ind w:left="155" w:right="0" w:firstLine="0"/>
        <w:jc w:val="left"/>
        <w:rPr>
          <w:b/>
          <w:i/>
          <w:sz w:val="16"/>
        </w:rPr>
      </w:pPr>
      <w:r>
        <w:rPr>
          <w:b/>
          <w:sz w:val="16"/>
        </w:rPr>
        <w:t>to</w:t>
      </w:r>
      <w:r>
        <w:rPr>
          <w:b/>
          <w:spacing w:val="-4"/>
          <w:sz w:val="16"/>
        </w:rPr>
        <w:t> </w:t>
      </w:r>
      <w:r>
        <w:rPr>
          <w:b/>
          <w:sz w:val="16"/>
        </w:rPr>
        <w:t>what</w:t>
      </w:r>
      <w:r>
        <w:rPr>
          <w:b/>
          <w:spacing w:val="-3"/>
          <w:sz w:val="16"/>
        </w:rPr>
        <w:t> </w:t>
      </w:r>
      <w:r>
        <w:rPr>
          <w:b/>
          <w:sz w:val="16"/>
        </w:rPr>
        <w:t>place,</w:t>
      </w:r>
      <w:r>
        <w:rPr>
          <w:b/>
          <w:spacing w:val="-2"/>
          <w:sz w:val="16"/>
        </w:rPr>
        <w:t> </w:t>
      </w:r>
      <w:r>
        <w:rPr>
          <w:b/>
          <w:sz w:val="16"/>
        </w:rPr>
        <w:t>quo,</w:t>
      </w:r>
      <w:r>
        <w:rPr>
          <w:b/>
          <w:spacing w:val="-2"/>
          <w:sz w:val="16"/>
        </w:rPr>
        <w:t> </w:t>
      </w:r>
      <w:r>
        <w:rPr>
          <w:b/>
          <w:i/>
          <w:sz w:val="16"/>
        </w:rPr>
        <w:t>interrogative</w:t>
      </w:r>
      <w:r>
        <w:rPr>
          <w:b/>
          <w:i/>
          <w:spacing w:val="-2"/>
          <w:sz w:val="16"/>
        </w:rPr>
        <w:t> </w:t>
      </w:r>
      <w:r>
        <w:rPr>
          <w:b/>
          <w:i/>
          <w:spacing w:val="-4"/>
          <w:sz w:val="16"/>
        </w:rPr>
        <w:t>adv.</w:t>
      </w:r>
    </w:p>
    <w:p>
      <w:pPr>
        <w:spacing w:line="247" w:lineRule="auto" w:before="1"/>
        <w:ind w:left="310" w:right="1280" w:hanging="155"/>
        <w:jc w:val="left"/>
        <w:rPr>
          <w:b/>
          <w:i/>
          <w:sz w:val="16"/>
        </w:rPr>
      </w:pPr>
      <w:r>
        <w:rPr>
          <w:b/>
          <w:sz w:val="16"/>
        </w:rPr>
        <w:t>together,</w:t>
      </w:r>
      <w:r>
        <w:rPr>
          <w:b/>
          <w:spacing w:val="-10"/>
          <w:sz w:val="16"/>
        </w:rPr>
        <w:t> </w:t>
      </w:r>
      <w:r>
        <w:rPr>
          <w:b/>
          <w:sz w:val="16"/>
        </w:rPr>
        <w:t>come,</w:t>
      </w:r>
      <w:r>
        <w:rPr>
          <w:b/>
          <w:spacing w:val="-10"/>
          <w:sz w:val="16"/>
        </w:rPr>
        <w:t> </w:t>
      </w:r>
      <w:r>
        <w:rPr>
          <w:b/>
          <w:sz w:val="16"/>
        </w:rPr>
        <w:t>convenio,</w:t>
      </w:r>
      <w:r>
        <w:rPr>
          <w:b/>
          <w:spacing w:val="-10"/>
          <w:sz w:val="16"/>
        </w:rPr>
        <w:t> </w:t>
      </w:r>
      <w:r>
        <w:rPr>
          <w:b/>
          <w:sz w:val="16"/>
        </w:rPr>
        <w:t>convenire,</w:t>
      </w:r>
      <w:r>
        <w:rPr>
          <w:b/>
          <w:spacing w:val="40"/>
          <w:sz w:val="16"/>
        </w:rPr>
        <w:t> </w:t>
      </w:r>
      <w:r>
        <w:rPr>
          <w:b/>
          <w:sz w:val="16"/>
        </w:rPr>
        <w:t>conveni, conventum, </w:t>
      </w:r>
      <w:r>
        <w:rPr>
          <w:b/>
          <w:i/>
          <w:sz w:val="16"/>
        </w:rPr>
        <w:t>4, intr.</w:t>
      </w:r>
    </w:p>
    <w:p>
      <w:pPr>
        <w:spacing w:line="175" w:lineRule="exact" w:before="0"/>
        <w:ind w:left="155" w:right="0" w:firstLine="0"/>
        <w:jc w:val="left"/>
        <w:rPr>
          <w:b/>
          <w:sz w:val="16"/>
        </w:rPr>
      </w:pPr>
      <w:r>
        <w:rPr>
          <w:b/>
          <w:sz w:val="16"/>
        </w:rPr>
        <w:t>toil,</w:t>
      </w:r>
      <w:r>
        <w:rPr>
          <w:b/>
          <w:spacing w:val="-2"/>
          <w:sz w:val="16"/>
        </w:rPr>
        <w:t> </w:t>
      </w:r>
      <w:r>
        <w:rPr>
          <w:b/>
          <w:sz w:val="16"/>
        </w:rPr>
        <w:t>labor,</w:t>
      </w:r>
      <w:r>
        <w:rPr>
          <w:b/>
          <w:spacing w:val="-1"/>
          <w:sz w:val="16"/>
        </w:rPr>
        <w:t> </w:t>
      </w:r>
      <w:r>
        <w:rPr>
          <w:b/>
          <w:spacing w:val="-2"/>
          <w:sz w:val="16"/>
        </w:rPr>
        <w:t>laboris.</w:t>
      </w:r>
    </w:p>
    <w:p>
      <w:pPr>
        <w:spacing w:line="182" w:lineRule="exact" w:before="1"/>
        <w:ind w:left="155" w:right="0" w:firstLine="0"/>
        <w:jc w:val="left"/>
        <w:rPr>
          <w:b/>
          <w:i/>
          <w:sz w:val="16"/>
        </w:rPr>
      </w:pPr>
      <w:r>
        <w:rPr>
          <w:b/>
          <w:sz w:val="16"/>
        </w:rPr>
        <w:t>towards,</w:t>
      </w:r>
      <w:r>
        <w:rPr>
          <w:b/>
          <w:spacing w:val="-4"/>
          <w:sz w:val="16"/>
        </w:rPr>
        <w:t> </w:t>
      </w:r>
      <w:r>
        <w:rPr>
          <w:b/>
          <w:sz w:val="16"/>
        </w:rPr>
        <w:t>adversus,</w:t>
      </w:r>
      <w:r>
        <w:rPr>
          <w:b/>
          <w:spacing w:val="-1"/>
          <w:sz w:val="16"/>
        </w:rPr>
        <w:t> </w:t>
      </w:r>
      <w:r>
        <w:rPr>
          <w:b/>
          <w:sz w:val="16"/>
        </w:rPr>
        <w:t>a,</w:t>
      </w:r>
      <w:r>
        <w:rPr>
          <w:b/>
          <w:spacing w:val="-2"/>
          <w:sz w:val="16"/>
        </w:rPr>
        <w:t> </w:t>
      </w:r>
      <w:r>
        <w:rPr>
          <w:b/>
          <w:sz w:val="16"/>
        </w:rPr>
        <w:t>um;</w:t>
      </w:r>
      <w:r>
        <w:rPr>
          <w:b/>
          <w:spacing w:val="-2"/>
          <w:sz w:val="16"/>
        </w:rPr>
        <w:t> </w:t>
      </w:r>
      <w:r>
        <w:rPr>
          <w:b/>
          <w:i/>
          <w:sz w:val="16"/>
        </w:rPr>
        <w:t>w.</w:t>
      </w:r>
      <w:r>
        <w:rPr>
          <w:b/>
          <w:i/>
          <w:spacing w:val="-1"/>
          <w:sz w:val="16"/>
        </w:rPr>
        <w:t> </w:t>
      </w:r>
      <w:r>
        <w:rPr>
          <w:b/>
          <w:i/>
          <w:spacing w:val="-2"/>
          <w:sz w:val="16"/>
        </w:rPr>
        <w:t>dat.;</w:t>
      </w:r>
    </w:p>
    <w:p>
      <w:pPr>
        <w:spacing w:line="182" w:lineRule="exact" w:before="0"/>
        <w:ind w:left="0" w:right="2694" w:firstLine="0"/>
        <w:jc w:val="right"/>
        <w:rPr>
          <w:b/>
          <w:i/>
          <w:sz w:val="16"/>
        </w:rPr>
      </w:pPr>
      <w:r>
        <w:rPr>
          <w:b/>
          <w:sz w:val="16"/>
        </w:rPr>
        <w:t>in,</w:t>
      </w:r>
      <w:r>
        <w:rPr>
          <w:b/>
          <w:spacing w:val="-1"/>
          <w:sz w:val="16"/>
        </w:rPr>
        <w:t> </w:t>
      </w:r>
      <w:r>
        <w:rPr>
          <w:b/>
          <w:i/>
          <w:sz w:val="16"/>
        </w:rPr>
        <w:t>prep.</w:t>
      </w:r>
      <w:r>
        <w:rPr>
          <w:b/>
          <w:i/>
          <w:spacing w:val="-1"/>
          <w:sz w:val="16"/>
        </w:rPr>
        <w:t> </w:t>
      </w:r>
      <w:r>
        <w:rPr>
          <w:b/>
          <w:i/>
          <w:sz w:val="16"/>
        </w:rPr>
        <w:t>w.</w:t>
      </w:r>
      <w:r>
        <w:rPr>
          <w:b/>
          <w:i/>
          <w:spacing w:val="-1"/>
          <w:sz w:val="16"/>
        </w:rPr>
        <w:t> </w:t>
      </w:r>
      <w:r>
        <w:rPr>
          <w:b/>
          <w:i/>
          <w:spacing w:val="-4"/>
          <w:sz w:val="16"/>
        </w:rPr>
        <w:t>acc.</w:t>
      </w:r>
    </w:p>
    <w:p>
      <w:pPr>
        <w:spacing w:before="1"/>
        <w:ind w:left="0" w:right="2693" w:firstLine="0"/>
        <w:jc w:val="right"/>
        <w:rPr>
          <w:b/>
          <w:sz w:val="16"/>
        </w:rPr>
      </w:pPr>
      <w:r>
        <w:rPr>
          <w:b/>
          <w:sz w:val="16"/>
        </w:rPr>
        <w:t>town,</w:t>
      </w:r>
      <w:r>
        <w:rPr>
          <w:b/>
          <w:spacing w:val="-2"/>
          <w:sz w:val="16"/>
        </w:rPr>
        <w:t> </w:t>
      </w:r>
      <w:r>
        <w:rPr>
          <w:b/>
          <w:sz w:val="16"/>
        </w:rPr>
        <w:t>oppidum,</w:t>
      </w:r>
      <w:r>
        <w:rPr>
          <w:b/>
          <w:spacing w:val="-1"/>
          <w:sz w:val="16"/>
        </w:rPr>
        <w:t> </w:t>
      </w:r>
      <w:r>
        <w:rPr>
          <w:b/>
          <w:spacing w:val="-5"/>
          <w:sz w:val="16"/>
        </w:rPr>
        <w:t>i.</w:t>
      </w:r>
    </w:p>
    <w:p>
      <w:pPr>
        <w:spacing w:line="182" w:lineRule="exact" w:before="6"/>
        <w:ind w:left="155" w:right="0" w:firstLine="0"/>
        <w:jc w:val="left"/>
        <w:rPr>
          <w:b/>
          <w:i/>
          <w:sz w:val="16"/>
        </w:rPr>
      </w:pPr>
      <w:r>
        <w:rPr>
          <w:b/>
          <w:sz w:val="16"/>
        </w:rPr>
        <w:t>treat,</w:t>
      </w:r>
      <w:r>
        <w:rPr>
          <w:b/>
          <w:spacing w:val="-2"/>
          <w:sz w:val="16"/>
        </w:rPr>
        <w:t> </w:t>
      </w:r>
      <w:r>
        <w:rPr>
          <w:b/>
          <w:sz w:val="16"/>
        </w:rPr>
        <w:t>ago,</w:t>
      </w:r>
      <w:r>
        <w:rPr>
          <w:b/>
          <w:spacing w:val="-2"/>
          <w:sz w:val="16"/>
        </w:rPr>
        <w:t> </w:t>
      </w:r>
      <w:r>
        <w:rPr>
          <w:b/>
          <w:sz w:val="16"/>
        </w:rPr>
        <w:t>agere,</w:t>
      </w:r>
      <w:r>
        <w:rPr>
          <w:b/>
          <w:spacing w:val="-1"/>
          <w:sz w:val="16"/>
        </w:rPr>
        <w:t> </w:t>
      </w:r>
      <w:r>
        <w:rPr>
          <w:b/>
          <w:sz w:val="16"/>
        </w:rPr>
        <w:t>egi,</w:t>
      </w:r>
      <w:r>
        <w:rPr>
          <w:b/>
          <w:spacing w:val="-2"/>
          <w:sz w:val="16"/>
        </w:rPr>
        <w:t> </w:t>
      </w:r>
      <w:r>
        <w:rPr>
          <w:b/>
          <w:sz w:val="16"/>
        </w:rPr>
        <w:t>actus,</w:t>
      </w:r>
      <w:r>
        <w:rPr>
          <w:b/>
          <w:spacing w:val="-2"/>
          <w:sz w:val="16"/>
        </w:rPr>
        <w:t> </w:t>
      </w:r>
      <w:r>
        <w:rPr>
          <w:b/>
          <w:i/>
          <w:sz w:val="16"/>
        </w:rPr>
        <w:t>3,</w:t>
      </w:r>
      <w:r>
        <w:rPr>
          <w:b/>
          <w:i/>
          <w:spacing w:val="-1"/>
          <w:sz w:val="16"/>
        </w:rPr>
        <w:t> </w:t>
      </w:r>
      <w:r>
        <w:rPr>
          <w:b/>
          <w:i/>
          <w:spacing w:val="-5"/>
          <w:sz w:val="16"/>
        </w:rPr>
        <w:t>tr.</w:t>
      </w:r>
    </w:p>
    <w:p>
      <w:pPr>
        <w:spacing w:line="182" w:lineRule="exact" w:before="0"/>
        <w:ind w:left="155" w:right="0" w:firstLine="0"/>
        <w:jc w:val="left"/>
        <w:rPr>
          <w:b/>
          <w:sz w:val="16"/>
        </w:rPr>
      </w:pPr>
      <w:r>
        <w:rPr>
          <w:b/>
          <w:sz w:val="16"/>
        </w:rPr>
        <w:t>tribe,</w:t>
      </w:r>
      <w:r>
        <w:rPr>
          <w:b/>
          <w:spacing w:val="-5"/>
          <w:sz w:val="16"/>
        </w:rPr>
        <w:t> </w:t>
      </w:r>
      <w:r>
        <w:rPr>
          <w:b/>
          <w:sz w:val="16"/>
        </w:rPr>
        <w:t>gens,</w:t>
      </w:r>
      <w:r>
        <w:rPr>
          <w:b/>
          <w:spacing w:val="-2"/>
          <w:sz w:val="16"/>
        </w:rPr>
        <w:t> gentis.</w:t>
      </w:r>
    </w:p>
    <w:p>
      <w:pPr>
        <w:spacing w:line="235" w:lineRule="auto" w:before="9"/>
        <w:ind w:left="310" w:right="818" w:hanging="160"/>
        <w:jc w:val="left"/>
        <w:rPr>
          <w:b/>
          <w:sz w:val="16"/>
        </w:rPr>
      </w:pPr>
      <w:r>
        <w:rPr>
          <w:b/>
          <w:sz w:val="16"/>
        </w:rPr>
        <w:t>tribune,</w:t>
      </w:r>
      <w:r>
        <w:rPr>
          <w:b/>
          <w:spacing w:val="-9"/>
          <w:sz w:val="16"/>
        </w:rPr>
        <w:t> </w:t>
      </w:r>
      <w:r>
        <w:rPr>
          <w:b/>
          <w:sz w:val="16"/>
        </w:rPr>
        <w:t>tribunus,</w:t>
      </w:r>
      <w:r>
        <w:rPr>
          <w:b/>
          <w:spacing w:val="-9"/>
          <w:sz w:val="16"/>
        </w:rPr>
        <w:t> </w:t>
      </w:r>
      <w:r>
        <w:rPr>
          <w:b/>
          <w:sz w:val="16"/>
        </w:rPr>
        <w:t>I;</w:t>
      </w:r>
      <w:r>
        <w:rPr>
          <w:b/>
          <w:spacing w:val="-10"/>
          <w:sz w:val="16"/>
        </w:rPr>
        <w:t> </w:t>
      </w:r>
      <w:r>
        <w:rPr>
          <w:b/>
          <w:sz w:val="16"/>
        </w:rPr>
        <w:t>military</w:t>
      </w:r>
      <w:r>
        <w:rPr>
          <w:b/>
          <w:spacing w:val="-9"/>
          <w:sz w:val="16"/>
        </w:rPr>
        <w:t> </w:t>
      </w:r>
      <w:r>
        <w:rPr>
          <w:b/>
          <w:sz w:val="16"/>
        </w:rPr>
        <w:t>tribune,</w:t>
      </w:r>
      <w:r>
        <w:rPr>
          <w:b/>
          <w:spacing w:val="40"/>
          <w:sz w:val="16"/>
        </w:rPr>
        <w:t> </w:t>
      </w:r>
      <w:r>
        <w:rPr>
          <w:b/>
          <w:sz w:val="16"/>
        </w:rPr>
        <w:t>tribunus (-i) militum.</w:t>
      </w:r>
    </w:p>
    <w:p>
      <w:pPr>
        <w:spacing w:line="242" w:lineRule="auto" w:before="0"/>
        <w:ind w:left="150" w:right="1810" w:firstLine="5"/>
        <w:jc w:val="left"/>
        <w:rPr>
          <w:b/>
          <w:sz w:val="16"/>
        </w:rPr>
      </w:pPr>
      <w:r>
        <w:rPr>
          <w:b/>
          <w:sz w:val="16"/>
        </w:rPr>
        <w:t>troops,</w:t>
      </w:r>
      <w:r>
        <w:rPr>
          <w:b/>
          <w:spacing w:val="-10"/>
          <w:sz w:val="16"/>
        </w:rPr>
        <w:t> </w:t>
      </w:r>
      <w:r>
        <w:rPr>
          <w:b/>
          <w:sz w:val="16"/>
        </w:rPr>
        <w:t>copiae,</w:t>
      </w:r>
      <w:r>
        <w:rPr>
          <w:b/>
          <w:spacing w:val="-10"/>
          <w:sz w:val="16"/>
        </w:rPr>
        <w:t> </w:t>
      </w:r>
      <w:r>
        <w:rPr>
          <w:b/>
          <w:sz w:val="16"/>
        </w:rPr>
        <w:t>copiarum,</w:t>
      </w:r>
      <w:r>
        <w:rPr>
          <w:b/>
          <w:spacing w:val="-10"/>
          <w:sz w:val="16"/>
        </w:rPr>
        <w:t> </w:t>
      </w:r>
      <w:r>
        <w:rPr>
          <w:b/>
          <w:sz w:val="16"/>
        </w:rPr>
        <w:t>/.</w:t>
      </w:r>
      <w:r>
        <w:rPr>
          <w:b/>
          <w:spacing w:val="40"/>
          <w:sz w:val="16"/>
        </w:rPr>
        <w:t> </w:t>
      </w:r>
      <w:r>
        <w:rPr>
          <w:b/>
          <w:sz w:val="16"/>
        </w:rPr>
        <w:t>true, verus, a, um.</w:t>
      </w:r>
    </w:p>
    <w:p>
      <w:pPr>
        <w:spacing w:line="235" w:lineRule="auto" w:before="0"/>
        <w:ind w:left="305" w:right="1608" w:hanging="150"/>
        <w:jc w:val="left"/>
        <w:rPr>
          <w:b/>
          <w:i/>
          <w:sz w:val="16"/>
        </w:rPr>
      </w:pPr>
      <w:r>
        <w:rPr>
          <w:b/>
          <w:sz w:val="16"/>
        </w:rPr>
        <w:t>truth,</w:t>
      </w:r>
      <w:r>
        <w:rPr>
          <w:b/>
          <w:spacing w:val="-9"/>
          <w:sz w:val="16"/>
        </w:rPr>
        <w:t> </w:t>
      </w:r>
      <w:r>
        <w:rPr>
          <w:b/>
          <w:sz w:val="16"/>
        </w:rPr>
        <w:t>veritas,</w:t>
      </w:r>
      <w:r>
        <w:rPr>
          <w:b/>
          <w:spacing w:val="-9"/>
          <w:sz w:val="16"/>
        </w:rPr>
        <w:t> </w:t>
      </w:r>
      <w:r>
        <w:rPr>
          <w:b/>
          <w:sz w:val="16"/>
        </w:rPr>
        <w:t>veritatis;</w:t>
      </w:r>
      <w:r>
        <w:rPr>
          <w:b/>
          <w:spacing w:val="-10"/>
          <w:sz w:val="16"/>
        </w:rPr>
        <w:t> </w:t>
      </w:r>
      <w:r>
        <w:rPr>
          <w:b/>
          <w:sz w:val="16"/>
        </w:rPr>
        <w:t>in</w:t>
      </w:r>
      <w:r>
        <w:rPr>
          <w:b/>
          <w:spacing w:val="-9"/>
          <w:sz w:val="16"/>
        </w:rPr>
        <w:t> </w:t>
      </w:r>
      <w:r>
        <w:rPr>
          <w:b/>
          <w:sz w:val="16"/>
        </w:rPr>
        <w:t>truth,</w:t>
      </w:r>
      <w:r>
        <w:rPr>
          <w:b/>
          <w:spacing w:val="40"/>
          <w:sz w:val="16"/>
        </w:rPr>
        <w:t> </w:t>
      </w:r>
      <w:r>
        <w:rPr>
          <w:b/>
          <w:sz w:val="16"/>
        </w:rPr>
        <w:t>vero, </w:t>
      </w:r>
      <w:r>
        <w:rPr>
          <w:b/>
          <w:i/>
          <w:sz w:val="16"/>
        </w:rPr>
        <w:t>adv., postp.</w:t>
      </w:r>
    </w:p>
    <w:p>
      <w:pPr>
        <w:spacing w:line="182" w:lineRule="exact" w:before="0"/>
        <w:ind w:left="155" w:right="0" w:firstLine="0"/>
        <w:jc w:val="left"/>
        <w:rPr>
          <w:b/>
          <w:i/>
          <w:sz w:val="16"/>
        </w:rPr>
      </w:pPr>
      <w:r>
        <w:rPr>
          <w:b/>
          <w:sz w:val="16"/>
        </w:rPr>
        <w:t>try,</w:t>
      </w:r>
      <w:r>
        <w:rPr>
          <w:b/>
          <w:spacing w:val="-2"/>
          <w:sz w:val="16"/>
        </w:rPr>
        <w:t> </w:t>
      </w:r>
      <w:r>
        <w:rPr>
          <w:b/>
          <w:sz w:val="16"/>
        </w:rPr>
        <w:t>Conor,</w:t>
      </w:r>
      <w:r>
        <w:rPr>
          <w:b/>
          <w:spacing w:val="-2"/>
          <w:sz w:val="16"/>
        </w:rPr>
        <w:t> </w:t>
      </w:r>
      <w:r>
        <w:rPr>
          <w:b/>
          <w:sz w:val="16"/>
        </w:rPr>
        <w:t>conari,</w:t>
      </w:r>
      <w:r>
        <w:rPr>
          <w:b/>
          <w:spacing w:val="-1"/>
          <w:sz w:val="16"/>
        </w:rPr>
        <w:t> </w:t>
      </w:r>
      <w:r>
        <w:rPr>
          <w:b/>
          <w:sz w:val="16"/>
        </w:rPr>
        <w:t>conatus</w:t>
      </w:r>
      <w:r>
        <w:rPr>
          <w:b/>
          <w:spacing w:val="-2"/>
          <w:sz w:val="16"/>
        </w:rPr>
        <w:t> </w:t>
      </w:r>
      <w:r>
        <w:rPr>
          <w:b/>
          <w:sz w:val="16"/>
        </w:rPr>
        <w:t>sum,</w:t>
      </w:r>
      <w:r>
        <w:rPr>
          <w:b/>
          <w:spacing w:val="-2"/>
          <w:sz w:val="16"/>
        </w:rPr>
        <w:t> </w:t>
      </w:r>
      <w:r>
        <w:rPr>
          <w:b/>
          <w:i/>
          <w:sz w:val="16"/>
        </w:rPr>
        <w:t>1,</w:t>
      </w:r>
      <w:r>
        <w:rPr>
          <w:b/>
          <w:i/>
          <w:spacing w:val="-1"/>
          <w:sz w:val="16"/>
        </w:rPr>
        <w:t> </w:t>
      </w:r>
      <w:r>
        <w:rPr>
          <w:b/>
          <w:i/>
          <w:spacing w:val="-4"/>
          <w:sz w:val="16"/>
        </w:rPr>
        <w:t>tr.;</w:t>
      </w:r>
    </w:p>
    <w:p>
      <w:pPr>
        <w:spacing w:line="182" w:lineRule="exact" w:before="0"/>
        <w:ind w:left="305" w:right="0" w:firstLine="0"/>
        <w:jc w:val="left"/>
        <w:rPr>
          <w:b/>
          <w:i/>
          <w:sz w:val="16"/>
        </w:rPr>
      </w:pPr>
      <w:r>
        <w:rPr>
          <w:b/>
          <w:i/>
          <w:sz w:val="16"/>
        </w:rPr>
        <w:t>w.</w:t>
      </w:r>
      <w:r>
        <w:rPr>
          <w:b/>
          <w:i/>
          <w:spacing w:val="-2"/>
          <w:sz w:val="16"/>
        </w:rPr>
        <w:t> infin.</w:t>
      </w:r>
    </w:p>
    <w:p>
      <w:pPr>
        <w:spacing w:before="0"/>
        <w:ind w:left="145" w:right="0" w:firstLine="0"/>
        <w:jc w:val="left"/>
        <w:rPr>
          <w:b/>
          <w:sz w:val="16"/>
        </w:rPr>
      </w:pPr>
      <w:r>
        <w:rPr>
          <w:b/>
          <w:sz w:val="16"/>
        </w:rPr>
        <w:t>two,</w:t>
      </w:r>
      <w:r>
        <w:rPr>
          <w:b/>
          <w:spacing w:val="-1"/>
          <w:sz w:val="16"/>
        </w:rPr>
        <w:t> </w:t>
      </w:r>
      <w:r>
        <w:rPr>
          <w:b/>
          <w:sz w:val="16"/>
        </w:rPr>
        <w:t>duo,</w:t>
      </w:r>
      <w:r>
        <w:rPr>
          <w:b/>
          <w:spacing w:val="-1"/>
          <w:sz w:val="16"/>
        </w:rPr>
        <w:t> </w:t>
      </w:r>
      <w:r>
        <w:rPr>
          <w:b/>
          <w:sz w:val="16"/>
        </w:rPr>
        <w:t>ae, </w:t>
      </w:r>
      <w:r>
        <w:rPr>
          <w:b/>
          <w:spacing w:val="-5"/>
          <w:sz w:val="16"/>
        </w:rPr>
        <w:t>o.</w:t>
      </w:r>
    </w:p>
    <w:p>
      <w:pPr>
        <w:pStyle w:val="BodyText"/>
        <w:spacing w:before="9"/>
        <w:rPr>
          <w:b/>
          <w:sz w:val="15"/>
        </w:rPr>
      </w:pPr>
    </w:p>
    <w:p>
      <w:pPr>
        <w:spacing w:line="182" w:lineRule="exact" w:before="0"/>
        <w:ind w:left="155" w:right="0" w:firstLine="0"/>
        <w:jc w:val="left"/>
        <w:rPr>
          <w:b/>
          <w:sz w:val="16"/>
        </w:rPr>
      </w:pPr>
      <w:r>
        <w:rPr>
          <w:b/>
          <w:sz w:val="16"/>
        </w:rPr>
        <w:t>unable,</w:t>
      </w:r>
      <w:r>
        <w:rPr>
          <w:b/>
          <w:spacing w:val="-2"/>
          <w:sz w:val="16"/>
        </w:rPr>
        <w:t> </w:t>
      </w:r>
      <w:r>
        <w:rPr>
          <w:b/>
          <w:sz w:val="16"/>
        </w:rPr>
        <w:t>am,</w:t>
      </w:r>
      <w:r>
        <w:rPr>
          <w:b/>
          <w:spacing w:val="-1"/>
          <w:sz w:val="16"/>
        </w:rPr>
        <w:t> </w:t>
      </w:r>
      <w:r>
        <w:rPr>
          <w:b/>
          <w:sz w:val="16"/>
        </w:rPr>
        <w:t>non</w:t>
      </w:r>
      <w:r>
        <w:rPr>
          <w:b/>
          <w:spacing w:val="-2"/>
          <w:sz w:val="16"/>
        </w:rPr>
        <w:t> </w:t>
      </w:r>
      <w:r>
        <w:rPr>
          <w:b/>
          <w:sz w:val="16"/>
        </w:rPr>
        <w:t>possum,</w:t>
      </w:r>
      <w:r>
        <w:rPr>
          <w:b/>
          <w:spacing w:val="-1"/>
          <w:sz w:val="16"/>
        </w:rPr>
        <w:t> </w:t>
      </w:r>
      <w:r>
        <w:rPr>
          <w:b/>
          <w:sz w:val="16"/>
        </w:rPr>
        <w:t>posse,</w:t>
      </w:r>
      <w:r>
        <w:rPr>
          <w:b/>
          <w:spacing w:val="-1"/>
          <w:sz w:val="16"/>
        </w:rPr>
        <w:t> </w:t>
      </w:r>
      <w:r>
        <w:rPr>
          <w:b/>
          <w:spacing w:val="-2"/>
          <w:sz w:val="16"/>
        </w:rPr>
        <w:t>potui,</w:t>
      </w:r>
    </w:p>
    <w:p>
      <w:pPr>
        <w:spacing w:line="182" w:lineRule="exact" w:before="0"/>
        <w:ind w:left="304" w:right="0" w:firstLine="0"/>
        <w:jc w:val="left"/>
        <w:rPr>
          <w:b/>
          <w:i/>
          <w:sz w:val="16"/>
        </w:rPr>
      </w:pPr>
      <w:r>
        <w:rPr>
          <w:b/>
          <w:i/>
          <w:sz w:val="16"/>
        </w:rPr>
        <w:t>irreg.,</w:t>
      </w:r>
      <w:r>
        <w:rPr>
          <w:b/>
          <w:i/>
          <w:spacing w:val="-2"/>
          <w:sz w:val="16"/>
        </w:rPr>
        <w:t> </w:t>
      </w:r>
      <w:r>
        <w:rPr>
          <w:b/>
          <w:i/>
          <w:sz w:val="16"/>
        </w:rPr>
        <w:t>intr.;</w:t>
      </w:r>
      <w:r>
        <w:rPr>
          <w:b/>
          <w:i/>
          <w:spacing w:val="-2"/>
          <w:sz w:val="16"/>
        </w:rPr>
        <w:t> </w:t>
      </w:r>
      <w:r>
        <w:rPr>
          <w:b/>
          <w:i/>
          <w:sz w:val="16"/>
        </w:rPr>
        <w:t>w.</w:t>
      </w:r>
      <w:r>
        <w:rPr>
          <w:b/>
          <w:i/>
          <w:spacing w:val="-1"/>
          <w:sz w:val="16"/>
        </w:rPr>
        <w:t> </w:t>
      </w:r>
      <w:r>
        <w:rPr>
          <w:b/>
          <w:i/>
          <w:sz w:val="16"/>
        </w:rPr>
        <w:t>in</w:t>
      </w:r>
      <w:r>
        <w:rPr>
          <w:b/>
          <w:i/>
          <w:spacing w:val="-1"/>
          <w:sz w:val="16"/>
        </w:rPr>
        <w:t> </w:t>
      </w:r>
      <w:r>
        <w:rPr>
          <w:b/>
          <w:i/>
          <w:spacing w:val="-4"/>
          <w:sz w:val="16"/>
        </w:rPr>
        <w:t>fin.</w:t>
      </w:r>
    </w:p>
    <w:p>
      <w:pPr>
        <w:spacing w:before="1"/>
        <w:ind w:left="154" w:right="0" w:firstLine="0"/>
        <w:jc w:val="left"/>
        <w:rPr>
          <w:b/>
          <w:i/>
          <w:sz w:val="16"/>
        </w:rPr>
      </w:pPr>
      <w:r>
        <w:rPr>
          <w:b/>
          <w:sz w:val="16"/>
        </w:rPr>
        <w:t>unfavorable,</w:t>
      </w:r>
      <w:r>
        <w:rPr>
          <w:b/>
          <w:spacing w:val="-2"/>
          <w:sz w:val="16"/>
        </w:rPr>
        <w:t> </w:t>
      </w:r>
      <w:r>
        <w:rPr>
          <w:b/>
          <w:sz w:val="16"/>
        </w:rPr>
        <w:t>adversus,</w:t>
      </w:r>
      <w:r>
        <w:rPr>
          <w:b/>
          <w:spacing w:val="-1"/>
          <w:sz w:val="16"/>
        </w:rPr>
        <w:t> </w:t>
      </w:r>
      <w:r>
        <w:rPr>
          <w:b/>
          <w:sz w:val="16"/>
        </w:rPr>
        <w:t>a,</w:t>
      </w:r>
      <w:r>
        <w:rPr>
          <w:b/>
          <w:spacing w:val="-2"/>
          <w:sz w:val="16"/>
        </w:rPr>
        <w:t> </w:t>
      </w:r>
      <w:r>
        <w:rPr>
          <w:b/>
          <w:sz w:val="16"/>
        </w:rPr>
        <w:t>um;</w:t>
      </w:r>
      <w:r>
        <w:rPr>
          <w:b/>
          <w:spacing w:val="-2"/>
          <w:sz w:val="16"/>
        </w:rPr>
        <w:t> </w:t>
      </w:r>
      <w:r>
        <w:rPr>
          <w:b/>
          <w:i/>
          <w:sz w:val="16"/>
        </w:rPr>
        <w:t>w.</w:t>
      </w:r>
      <w:r>
        <w:rPr>
          <w:b/>
          <w:i/>
          <w:spacing w:val="-1"/>
          <w:sz w:val="16"/>
        </w:rPr>
        <w:t> </w:t>
      </w:r>
      <w:r>
        <w:rPr>
          <w:b/>
          <w:i/>
          <w:spacing w:val="-2"/>
          <w:sz w:val="16"/>
        </w:rPr>
        <w:t>dat.&gt;</w:t>
      </w:r>
    </w:p>
    <w:p>
      <w:pPr>
        <w:spacing w:line="179" w:lineRule="exact" w:before="6"/>
        <w:ind w:left="309" w:right="0" w:firstLine="0"/>
        <w:jc w:val="left"/>
        <w:rPr>
          <w:b/>
          <w:sz w:val="16"/>
        </w:rPr>
      </w:pPr>
      <w:r>
        <w:rPr>
          <w:b/>
          <w:sz w:val="16"/>
        </w:rPr>
        <w:t>alienus,</w:t>
      </w:r>
      <w:r>
        <w:rPr>
          <w:b/>
          <w:spacing w:val="-4"/>
          <w:sz w:val="16"/>
        </w:rPr>
        <w:t> </w:t>
      </w:r>
      <w:r>
        <w:rPr>
          <w:b/>
          <w:sz w:val="16"/>
        </w:rPr>
        <w:t>a,</w:t>
      </w:r>
      <w:r>
        <w:rPr>
          <w:b/>
          <w:spacing w:val="-1"/>
          <w:sz w:val="16"/>
        </w:rPr>
        <w:t> </w:t>
      </w:r>
      <w:r>
        <w:rPr>
          <w:b/>
          <w:spacing w:val="-5"/>
          <w:sz w:val="16"/>
        </w:rPr>
        <w:t>um.</w:t>
      </w:r>
    </w:p>
    <w:p>
      <w:pPr>
        <w:spacing w:line="242" w:lineRule="auto" w:before="0"/>
        <w:ind w:left="154" w:right="871" w:hanging="5"/>
        <w:jc w:val="left"/>
        <w:rPr>
          <w:b/>
          <w:i/>
          <w:sz w:val="16"/>
        </w:rPr>
      </w:pPr>
      <w:r>
        <w:rPr>
          <w:b/>
          <w:sz w:val="16"/>
        </w:rPr>
        <w:t>uninjured,</w:t>
      </w:r>
      <w:r>
        <w:rPr>
          <w:b/>
          <w:spacing w:val="40"/>
          <w:sz w:val="16"/>
        </w:rPr>
        <w:t> </w:t>
      </w:r>
      <w:r>
        <w:rPr>
          <w:b/>
          <w:sz w:val="16"/>
        </w:rPr>
        <w:t>integer,</w:t>
      </w:r>
      <w:r>
        <w:rPr>
          <w:b/>
          <w:spacing w:val="40"/>
          <w:sz w:val="16"/>
        </w:rPr>
        <w:t> </w:t>
      </w:r>
      <w:r>
        <w:rPr>
          <w:b/>
          <w:sz w:val="16"/>
        </w:rPr>
        <w:t>integra,</w:t>
      </w:r>
      <w:r>
        <w:rPr>
          <w:b/>
          <w:spacing w:val="40"/>
          <w:sz w:val="16"/>
        </w:rPr>
        <w:t> </w:t>
      </w:r>
      <w:r>
        <w:rPr>
          <w:b/>
          <w:sz w:val="16"/>
        </w:rPr>
        <w:t>integrum,</w:t>
      </w:r>
      <w:r>
        <w:rPr>
          <w:b/>
          <w:spacing w:val="40"/>
          <w:sz w:val="16"/>
        </w:rPr>
        <w:t> </w:t>
      </w:r>
      <w:r>
        <w:rPr>
          <w:b/>
          <w:sz w:val="16"/>
        </w:rPr>
        <w:t>until, ad, </w:t>
      </w:r>
      <w:r>
        <w:rPr>
          <w:b/>
          <w:i/>
          <w:sz w:val="16"/>
        </w:rPr>
        <w:t>prep. w. acc.</w:t>
      </w:r>
    </w:p>
    <w:p>
      <w:pPr>
        <w:spacing w:line="175" w:lineRule="exact" w:before="0"/>
        <w:ind w:left="154" w:right="0" w:firstLine="0"/>
        <w:jc w:val="left"/>
        <w:rPr>
          <w:b/>
          <w:i/>
          <w:sz w:val="16"/>
        </w:rPr>
      </w:pPr>
      <w:r>
        <w:rPr>
          <w:b/>
          <w:sz w:val="16"/>
        </w:rPr>
        <w:t>upon,</w:t>
      </w:r>
      <w:r>
        <w:rPr>
          <w:b/>
          <w:spacing w:val="-3"/>
          <w:sz w:val="16"/>
        </w:rPr>
        <w:t> </w:t>
      </w:r>
      <w:r>
        <w:rPr>
          <w:b/>
          <w:sz w:val="16"/>
        </w:rPr>
        <w:t>in,</w:t>
      </w:r>
      <w:r>
        <w:rPr>
          <w:b/>
          <w:spacing w:val="-1"/>
          <w:sz w:val="16"/>
        </w:rPr>
        <w:t> </w:t>
      </w:r>
      <w:r>
        <w:rPr>
          <w:b/>
          <w:i/>
          <w:sz w:val="16"/>
        </w:rPr>
        <w:t>prep.</w:t>
      </w:r>
      <w:r>
        <w:rPr>
          <w:b/>
          <w:i/>
          <w:spacing w:val="-1"/>
          <w:sz w:val="16"/>
        </w:rPr>
        <w:t> </w:t>
      </w:r>
      <w:r>
        <w:rPr>
          <w:b/>
          <w:i/>
          <w:sz w:val="16"/>
        </w:rPr>
        <w:t>w. </w:t>
      </w:r>
      <w:r>
        <w:rPr>
          <w:b/>
          <w:i/>
          <w:spacing w:val="-4"/>
          <w:sz w:val="16"/>
        </w:rPr>
        <w:t>acc.</w:t>
      </w:r>
    </w:p>
    <w:p>
      <w:pPr>
        <w:spacing w:line="182" w:lineRule="exact" w:before="0"/>
        <w:ind w:left="154" w:right="0" w:firstLine="0"/>
        <w:jc w:val="left"/>
        <w:rPr>
          <w:b/>
          <w:sz w:val="16"/>
        </w:rPr>
      </w:pPr>
      <w:r>
        <w:rPr>
          <w:b/>
          <w:sz w:val="16"/>
        </w:rPr>
        <w:t>urge,</w:t>
      </w:r>
      <w:r>
        <w:rPr>
          <w:b/>
          <w:spacing w:val="-3"/>
          <w:sz w:val="16"/>
        </w:rPr>
        <w:t> </w:t>
      </w:r>
      <w:r>
        <w:rPr>
          <w:b/>
          <w:sz w:val="16"/>
        </w:rPr>
        <w:t>hortor,</w:t>
      </w:r>
      <w:r>
        <w:rPr>
          <w:b/>
          <w:spacing w:val="-3"/>
          <w:sz w:val="16"/>
        </w:rPr>
        <w:t> </w:t>
      </w:r>
      <w:r>
        <w:rPr>
          <w:b/>
          <w:sz w:val="16"/>
        </w:rPr>
        <w:t>hortari,</w:t>
      </w:r>
      <w:r>
        <w:rPr>
          <w:b/>
          <w:spacing w:val="-2"/>
          <w:sz w:val="16"/>
        </w:rPr>
        <w:t> </w:t>
      </w:r>
      <w:r>
        <w:rPr>
          <w:b/>
          <w:sz w:val="16"/>
        </w:rPr>
        <w:t>hortatus</w:t>
      </w:r>
      <w:r>
        <w:rPr>
          <w:b/>
          <w:spacing w:val="-3"/>
          <w:sz w:val="16"/>
        </w:rPr>
        <w:t> </w:t>
      </w:r>
      <w:r>
        <w:rPr>
          <w:b/>
          <w:spacing w:val="-4"/>
          <w:sz w:val="16"/>
        </w:rPr>
        <w:t>sum,</w:t>
      </w:r>
    </w:p>
    <w:p>
      <w:pPr>
        <w:spacing w:line="179" w:lineRule="exact" w:before="6"/>
        <w:ind w:left="309" w:right="0" w:firstLine="0"/>
        <w:jc w:val="left"/>
        <w:rPr>
          <w:b/>
          <w:i/>
          <w:sz w:val="16"/>
        </w:rPr>
      </w:pPr>
      <w:r>
        <w:rPr>
          <w:b/>
          <w:i/>
          <w:sz w:val="16"/>
        </w:rPr>
        <w:t>1, </w:t>
      </w:r>
      <w:r>
        <w:rPr>
          <w:b/>
          <w:i/>
          <w:spacing w:val="-5"/>
          <w:sz w:val="16"/>
        </w:rPr>
        <w:t>tr.</w:t>
      </w:r>
    </w:p>
    <w:p>
      <w:pPr>
        <w:spacing w:line="179" w:lineRule="exact" w:before="0"/>
        <w:ind w:left="154" w:right="0" w:firstLine="0"/>
        <w:jc w:val="left"/>
        <w:rPr>
          <w:b/>
          <w:i/>
          <w:sz w:val="16"/>
        </w:rPr>
      </w:pPr>
      <w:r>
        <w:rPr>
          <w:b/>
          <w:sz w:val="16"/>
        </w:rPr>
        <w:t>useful</w:t>
      </w:r>
      <w:r>
        <w:rPr>
          <w:b/>
          <w:spacing w:val="-3"/>
          <w:sz w:val="16"/>
        </w:rPr>
        <w:t> </w:t>
      </w:r>
      <w:r>
        <w:rPr>
          <w:b/>
          <w:sz w:val="16"/>
        </w:rPr>
        <w:t>(for),</w:t>
      </w:r>
      <w:r>
        <w:rPr>
          <w:b/>
          <w:spacing w:val="-2"/>
          <w:sz w:val="16"/>
        </w:rPr>
        <w:t> </w:t>
      </w:r>
      <w:r>
        <w:rPr>
          <w:b/>
          <w:sz w:val="16"/>
        </w:rPr>
        <w:t>utilis,</w:t>
      </w:r>
      <w:r>
        <w:rPr>
          <w:b/>
          <w:spacing w:val="-2"/>
          <w:sz w:val="16"/>
        </w:rPr>
        <w:t> </w:t>
      </w:r>
      <w:r>
        <w:rPr>
          <w:b/>
          <w:sz w:val="16"/>
        </w:rPr>
        <w:t>e;</w:t>
      </w:r>
      <w:r>
        <w:rPr>
          <w:b/>
          <w:spacing w:val="-3"/>
          <w:sz w:val="16"/>
        </w:rPr>
        <w:t> </w:t>
      </w:r>
      <w:r>
        <w:rPr>
          <w:b/>
          <w:i/>
          <w:sz w:val="16"/>
        </w:rPr>
        <w:t>w.</w:t>
      </w:r>
      <w:r>
        <w:rPr>
          <w:b/>
          <w:i/>
          <w:spacing w:val="-1"/>
          <w:sz w:val="16"/>
        </w:rPr>
        <w:t> </w:t>
      </w:r>
      <w:r>
        <w:rPr>
          <w:b/>
          <w:i/>
          <w:spacing w:val="-5"/>
          <w:sz w:val="16"/>
        </w:rPr>
        <w:t>ad.</w:t>
      </w:r>
    </w:p>
    <w:p>
      <w:pPr>
        <w:pStyle w:val="BodyText"/>
        <w:spacing w:before="9"/>
        <w:rPr>
          <w:b/>
          <w:i/>
          <w:sz w:val="15"/>
        </w:rPr>
      </w:pPr>
    </w:p>
    <w:p>
      <w:pPr>
        <w:spacing w:line="247" w:lineRule="auto" w:before="0"/>
        <w:ind w:left="154" w:right="1608" w:firstLine="0"/>
        <w:jc w:val="left"/>
        <w:rPr>
          <w:b/>
          <w:i/>
          <w:sz w:val="16"/>
        </w:rPr>
      </w:pPr>
      <w:r>
        <w:rPr>
          <w:b/>
          <w:sz w:val="16"/>
        </w:rPr>
        <w:t>Vandals,</w:t>
      </w:r>
      <w:r>
        <w:rPr>
          <w:b/>
          <w:spacing w:val="-10"/>
          <w:sz w:val="16"/>
        </w:rPr>
        <w:t> </w:t>
      </w:r>
      <w:r>
        <w:rPr>
          <w:b/>
          <w:sz w:val="16"/>
        </w:rPr>
        <w:t>Vandalii,</w:t>
      </w:r>
      <w:r>
        <w:rPr>
          <w:b/>
          <w:spacing w:val="-10"/>
          <w:sz w:val="16"/>
        </w:rPr>
        <w:t> </w:t>
      </w:r>
      <w:r>
        <w:rPr>
          <w:b/>
          <w:sz w:val="16"/>
        </w:rPr>
        <w:t>Vandaliorum.</w:t>
      </w:r>
      <w:r>
        <w:rPr>
          <w:b/>
          <w:spacing w:val="40"/>
          <w:sz w:val="16"/>
        </w:rPr>
        <w:t> </w:t>
      </w:r>
      <w:r>
        <w:rPr>
          <w:b/>
          <w:sz w:val="16"/>
        </w:rPr>
        <w:t>very, plurimum, </w:t>
      </w:r>
      <w:r>
        <w:rPr>
          <w:b/>
          <w:i/>
          <w:sz w:val="16"/>
        </w:rPr>
        <w:t>adv.</w:t>
      </w:r>
    </w:p>
    <w:p>
      <w:pPr>
        <w:spacing w:after="0" w:line="247" w:lineRule="auto"/>
        <w:jc w:val="left"/>
        <w:rPr>
          <w:sz w:val="16"/>
        </w:rPr>
        <w:sectPr>
          <w:type w:val="continuous"/>
          <w:pgSz w:w="7380" w:h="11550"/>
          <w:pgMar w:top="1300" w:bottom="280" w:left="340" w:right="0"/>
          <w:cols w:num="2" w:equalWidth="0">
            <w:col w:w="2921" w:space="74"/>
            <w:col w:w="4045"/>
          </w:cols>
        </w:sectPr>
      </w:pPr>
    </w:p>
    <w:p>
      <w:pPr>
        <w:tabs>
          <w:tab w:pos="2839" w:val="left" w:leader="none"/>
        </w:tabs>
        <w:spacing w:before="70"/>
        <w:ind w:left="800" w:right="0" w:firstLine="0"/>
        <w:jc w:val="left"/>
        <w:rPr>
          <w:b/>
          <w:sz w:val="16"/>
        </w:rPr>
      </w:pPr>
      <w:r>
        <w:rPr>
          <w:b/>
          <w:spacing w:val="-5"/>
          <w:position w:val="-2"/>
          <w:sz w:val="16"/>
        </w:rPr>
        <w:t>510</w:t>
      </w:r>
      <w:r>
        <w:rPr>
          <w:b/>
          <w:position w:val="-2"/>
          <w:sz w:val="16"/>
        </w:rPr>
        <w:tab/>
      </w:r>
      <w:r>
        <w:rPr>
          <w:b/>
          <w:sz w:val="16"/>
        </w:rPr>
        <w:t>FIRST</w:t>
      </w:r>
      <w:r>
        <w:rPr>
          <w:b/>
          <w:spacing w:val="-2"/>
          <w:sz w:val="16"/>
        </w:rPr>
        <w:t> </w:t>
      </w:r>
      <w:r>
        <w:rPr>
          <w:b/>
          <w:sz w:val="16"/>
        </w:rPr>
        <w:t>YEAR</w:t>
      </w:r>
      <w:r>
        <w:rPr>
          <w:b/>
          <w:spacing w:val="-1"/>
          <w:sz w:val="16"/>
        </w:rPr>
        <w:t> </w:t>
      </w:r>
      <w:r>
        <w:rPr>
          <w:b/>
          <w:spacing w:val="-4"/>
          <w:sz w:val="16"/>
        </w:rPr>
        <w:t>LATIN</w:t>
      </w:r>
    </w:p>
    <w:p>
      <w:pPr>
        <w:pStyle w:val="BodyText"/>
        <w:spacing w:before="7"/>
        <w:rPr>
          <w:b/>
          <w:sz w:val="14"/>
        </w:rPr>
      </w:pPr>
    </w:p>
    <w:p>
      <w:pPr>
        <w:spacing w:after="0"/>
        <w:rPr>
          <w:sz w:val="14"/>
        </w:rPr>
        <w:sectPr>
          <w:pgSz w:w="7380" w:h="11550"/>
          <w:pgMar w:top="800" w:bottom="280" w:left="340" w:right="0"/>
        </w:sectPr>
      </w:pPr>
    </w:p>
    <w:p>
      <w:pPr>
        <w:spacing w:line="235" w:lineRule="auto" w:before="101"/>
        <w:ind w:left="940" w:right="13" w:hanging="155"/>
        <w:jc w:val="left"/>
        <w:rPr>
          <w:b/>
          <w:sz w:val="16"/>
        </w:rPr>
      </w:pPr>
      <w:r>
        <w:rPr/>
        <w:drawing>
          <wp:anchor distT="0" distB="0" distL="0" distR="0" allowOverlap="1" layoutInCell="1" locked="0" behindDoc="1" simplePos="0" relativeHeight="476515840">
            <wp:simplePos x="0" y="0"/>
            <wp:positionH relativeFrom="page">
              <wp:posOffset>508000</wp:posOffset>
            </wp:positionH>
            <wp:positionV relativeFrom="page">
              <wp:posOffset>0</wp:posOffset>
            </wp:positionV>
            <wp:extent cx="4175125" cy="7334250"/>
            <wp:effectExtent l="0" t="0" r="0" b="0"/>
            <wp:wrapNone/>
            <wp:docPr id="831" name="image626.png"/>
            <wp:cNvGraphicFramePr>
              <a:graphicFrameLocks noChangeAspect="1"/>
            </wp:cNvGraphicFramePr>
            <a:graphic>
              <a:graphicData uri="http://schemas.openxmlformats.org/drawingml/2006/picture">
                <pic:pic>
                  <pic:nvPicPr>
                    <pic:cNvPr id="832" name="image626.png"/>
                    <pic:cNvPicPr/>
                  </pic:nvPicPr>
                  <pic:blipFill>
                    <a:blip r:embed="rId630" cstate="print"/>
                    <a:stretch>
                      <a:fillRect/>
                    </a:stretch>
                  </pic:blipFill>
                  <pic:spPr>
                    <a:xfrm>
                      <a:off x="0" y="0"/>
                      <a:ext cx="4175125" cy="7334250"/>
                    </a:xfrm>
                    <a:prstGeom prst="rect">
                      <a:avLst/>
                    </a:prstGeom>
                  </pic:spPr>
                </pic:pic>
              </a:graphicData>
            </a:graphic>
          </wp:anchor>
        </w:drawing>
      </w:r>
      <w:r>
        <w:rPr>
          <w:b/>
          <w:sz w:val="16"/>
        </w:rPr>
        <w:t>very</w:t>
      </w:r>
      <w:r>
        <w:rPr>
          <w:b/>
          <w:spacing w:val="30"/>
          <w:sz w:val="16"/>
        </w:rPr>
        <w:t> </w:t>
      </w:r>
      <w:r>
        <w:rPr>
          <w:b/>
          <w:sz w:val="16"/>
        </w:rPr>
        <w:t>great,</w:t>
      </w:r>
      <w:r>
        <w:rPr>
          <w:b/>
          <w:spacing w:val="29"/>
          <w:sz w:val="16"/>
        </w:rPr>
        <w:t> </w:t>
      </w:r>
      <w:r>
        <w:rPr>
          <w:b/>
          <w:sz w:val="16"/>
        </w:rPr>
        <w:t>summus,</w:t>
      </w:r>
      <w:r>
        <w:rPr>
          <w:b/>
          <w:spacing w:val="29"/>
          <w:sz w:val="16"/>
        </w:rPr>
        <w:t> </w:t>
      </w:r>
      <w:r>
        <w:rPr>
          <w:b/>
          <w:sz w:val="16"/>
        </w:rPr>
        <w:t>a,</w:t>
      </w:r>
      <w:r>
        <w:rPr>
          <w:b/>
          <w:spacing w:val="29"/>
          <w:sz w:val="16"/>
        </w:rPr>
        <w:t> </w:t>
      </w:r>
      <w:r>
        <w:rPr>
          <w:b/>
          <w:sz w:val="16"/>
        </w:rPr>
        <w:t>um;</w:t>
      </w:r>
      <w:r>
        <w:rPr>
          <w:b/>
          <w:spacing w:val="28"/>
          <w:sz w:val="16"/>
        </w:rPr>
        <w:t> </w:t>
      </w:r>
      <w:r>
        <w:rPr>
          <w:b/>
          <w:sz w:val="16"/>
        </w:rPr>
        <w:t>maximus,</w:t>
      </w:r>
      <w:r>
        <w:rPr>
          <w:b/>
          <w:spacing w:val="40"/>
          <w:sz w:val="16"/>
        </w:rPr>
        <w:t> </w:t>
      </w:r>
      <w:r>
        <w:rPr>
          <w:b/>
          <w:sz w:val="16"/>
        </w:rPr>
        <w:t>a,</w:t>
      </w:r>
      <w:r>
        <w:rPr>
          <w:b/>
          <w:spacing w:val="-1"/>
          <w:sz w:val="16"/>
        </w:rPr>
        <w:t> </w:t>
      </w:r>
      <w:r>
        <w:rPr>
          <w:b/>
          <w:sz w:val="16"/>
        </w:rPr>
        <w:t>um.</w:t>
      </w:r>
    </w:p>
    <w:p>
      <w:pPr>
        <w:spacing w:line="237" w:lineRule="auto" w:before="0"/>
        <w:ind w:left="780" w:right="884" w:firstLine="0"/>
        <w:jc w:val="left"/>
        <w:rPr>
          <w:b/>
          <w:sz w:val="16"/>
        </w:rPr>
      </w:pPr>
      <w:r>
        <w:rPr>
          <w:b/>
          <w:sz w:val="16"/>
        </w:rPr>
        <w:t>very many, plurimi, ae, a.</w:t>
      </w:r>
      <w:r>
        <w:rPr>
          <w:b/>
          <w:spacing w:val="40"/>
          <w:sz w:val="16"/>
        </w:rPr>
        <w:t> </w:t>
      </w:r>
      <w:r>
        <w:rPr>
          <w:b/>
          <w:sz w:val="16"/>
        </w:rPr>
        <w:t>very</w:t>
      </w:r>
      <w:r>
        <w:rPr>
          <w:b/>
          <w:spacing w:val="-10"/>
          <w:sz w:val="16"/>
        </w:rPr>
        <w:t> </w:t>
      </w:r>
      <w:r>
        <w:rPr>
          <w:b/>
          <w:sz w:val="16"/>
        </w:rPr>
        <w:t>much,</w:t>
      </w:r>
      <w:r>
        <w:rPr>
          <w:b/>
          <w:spacing w:val="-10"/>
          <w:sz w:val="16"/>
        </w:rPr>
        <w:t> </w:t>
      </w:r>
      <w:r>
        <w:rPr>
          <w:b/>
          <w:sz w:val="16"/>
        </w:rPr>
        <w:t>plurimum,</w:t>
      </w:r>
      <w:r>
        <w:rPr>
          <w:b/>
          <w:spacing w:val="-10"/>
          <w:sz w:val="16"/>
        </w:rPr>
        <w:t> </w:t>
      </w:r>
      <w:r>
        <w:rPr>
          <w:b/>
          <w:i/>
          <w:sz w:val="16"/>
        </w:rPr>
        <w:t>adv.</w:t>
      </w:r>
      <w:r>
        <w:rPr>
          <w:b/>
          <w:i/>
          <w:spacing w:val="40"/>
          <w:sz w:val="16"/>
        </w:rPr>
        <w:t> </w:t>
      </w:r>
      <w:r>
        <w:rPr>
          <w:b/>
          <w:sz w:val="16"/>
        </w:rPr>
        <w:t>victory, victoria, ae.</w:t>
      </w:r>
      <w:r>
        <w:rPr>
          <w:b/>
          <w:spacing w:val="40"/>
          <w:sz w:val="16"/>
        </w:rPr>
        <w:t> </w:t>
      </w:r>
      <w:r>
        <w:rPr>
          <w:b/>
          <w:sz w:val="16"/>
        </w:rPr>
        <w:t>violently,</w:t>
      </w:r>
      <w:r>
        <w:rPr>
          <w:b/>
          <w:spacing w:val="-3"/>
          <w:sz w:val="16"/>
        </w:rPr>
        <w:t> </w:t>
      </w:r>
      <w:r>
        <w:rPr>
          <w:b/>
          <w:sz w:val="16"/>
        </w:rPr>
        <w:t>vehementer,</w:t>
      </w:r>
      <w:r>
        <w:rPr>
          <w:b/>
          <w:spacing w:val="-3"/>
          <w:sz w:val="16"/>
        </w:rPr>
        <w:t> </w:t>
      </w:r>
      <w:r>
        <w:rPr>
          <w:b/>
          <w:i/>
          <w:sz w:val="16"/>
        </w:rPr>
        <w:t>adv.</w:t>
      </w:r>
      <w:r>
        <w:rPr>
          <w:b/>
          <w:i/>
          <w:spacing w:val="40"/>
          <w:sz w:val="16"/>
        </w:rPr>
        <w:t> </w:t>
      </w:r>
      <w:r>
        <w:rPr>
          <w:b/>
          <w:sz w:val="16"/>
        </w:rPr>
        <w:t>virtue, virtus, virtutis.</w:t>
      </w:r>
    </w:p>
    <w:p>
      <w:pPr>
        <w:spacing w:line="235" w:lineRule="auto" w:before="0"/>
        <w:ind w:left="950" w:right="13" w:hanging="170"/>
        <w:jc w:val="left"/>
        <w:rPr>
          <w:b/>
          <w:i/>
          <w:sz w:val="16"/>
        </w:rPr>
      </w:pPr>
      <w:r>
        <w:rPr>
          <w:b/>
          <w:sz w:val="16"/>
        </w:rPr>
        <w:t>visit,</w:t>
      </w:r>
      <w:r>
        <w:rPr>
          <w:b/>
          <w:spacing w:val="40"/>
          <w:sz w:val="16"/>
        </w:rPr>
        <w:t> </w:t>
      </w:r>
      <w:r>
        <w:rPr>
          <w:b/>
          <w:sz w:val="16"/>
        </w:rPr>
        <w:t>adeo,</w:t>
      </w:r>
      <w:r>
        <w:rPr>
          <w:b/>
          <w:spacing w:val="40"/>
          <w:sz w:val="16"/>
        </w:rPr>
        <w:t> </w:t>
      </w:r>
      <w:r>
        <w:rPr>
          <w:b/>
          <w:sz w:val="16"/>
        </w:rPr>
        <w:t>adire,</w:t>
      </w:r>
      <w:r>
        <w:rPr>
          <w:b/>
          <w:spacing w:val="40"/>
          <w:sz w:val="16"/>
        </w:rPr>
        <w:t> </w:t>
      </w:r>
      <w:r>
        <w:rPr>
          <w:b/>
          <w:sz w:val="16"/>
        </w:rPr>
        <w:t>adii,</w:t>
      </w:r>
      <w:r>
        <w:rPr>
          <w:b/>
          <w:spacing w:val="40"/>
          <w:sz w:val="16"/>
        </w:rPr>
        <w:t> </w:t>
      </w:r>
      <w:r>
        <w:rPr>
          <w:b/>
          <w:sz w:val="16"/>
        </w:rPr>
        <w:t>aditus,</w:t>
      </w:r>
      <w:r>
        <w:rPr>
          <w:b/>
          <w:spacing w:val="40"/>
          <w:sz w:val="16"/>
        </w:rPr>
        <w:t> </w:t>
      </w:r>
      <w:r>
        <w:rPr>
          <w:b/>
          <w:i/>
          <w:sz w:val="16"/>
        </w:rPr>
        <w:t>irreg.,</w:t>
      </w:r>
      <w:r>
        <w:rPr>
          <w:b/>
          <w:i/>
          <w:spacing w:val="40"/>
          <w:sz w:val="16"/>
        </w:rPr>
        <w:t> </w:t>
      </w:r>
      <w:r>
        <w:rPr>
          <w:b/>
          <w:i/>
          <w:spacing w:val="-4"/>
          <w:sz w:val="16"/>
        </w:rPr>
        <w:t>tr.</w:t>
      </w:r>
    </w:p>
    <w:p>
      <w:pPr>
        <w:spacing w:line="242" w:lineRule="auto" w:before="0"/>
        <w:ind w:left="780" w:right="1347" w:firstLine="0"/>
        <w:jc w:val="left"/>
        <w:rPr>
          <w:b/>
          <w:sz w:val="16"/>
        </w:rPr>
      </w:pPr>
      <w:r>
        <w:rPr>
          <w:b/>
          <w:sz w:val="16"/>
        </w:rPr>
        <w:t>voice, vox, vocis.</w:t>
      </w:r>
      <w:r>
        <w:rPr>
          <w:b/>
          <w:spacing w:val="40"/>
          <w:sz w:val="16"/>
        </w:rPr>
        <w:t> </w:t>
      </w:r>
      <w:r>
        <w:rPr>
          <w:b/>
          <w:sz w:val="16"/>
        </w:rPr>
        <w:t>vote,</w:t>
      </w:r>
      <w:r>
        <w:rPr>
          <w:b/>
          <w:spacing w:val="-10"/>
          <w:sz w:val="16"/>
        </w:rPr>
        <w:t> </w:t>
      </w:r>
      <w:r>
        <w:rPr>
          <w:b/>
          <w:sz w:val="16"/>
        </w:rPr>
        <w:t>sententia,</w:t>
      </w:r>
      <w:r>
        <w:rPr>
          <w:b/>
          <w:spacing w:val="-10"/>
          <w:sz w:val="16"/>
        </w:rPr>
        <w:t> </w:t>
      </w:r>
      <w:r>
        <w:rPr>
          <w:b/>
          <w:sz w:val="16"/>
        </w:rPr>
        <w:t>ae.</w:t>
      </w:r>
    </w:p>
    <w:p>
      <w:pPr>
        <w:pStyle w:val="BodyText"/>
        <w:spacing w:before="10"/>
        <w:rPr>
          <w:b/>
          <w:sz w:val="14"/>
        </w:rPr>
      </w:pPr>
    </w:p>
    <w:p>
      <w:pPr>
        <w:spacing w:line="228" w:lineRule="auto" w:before="0"/>
        <w:ind w:left="955" w:right="13" w:hanging="175"/>
        <w:jc w:val="left"/>
        <w:rPr>
          <w:b/>
          <w:i/>
          <w:sz w:val="16"/>
        </w:rPr>
      </w:pPr>
      <w:r>
        <w:rPr>
          <w:b/>
          <w:sz w:val="16"/>
        </w:rPr>
        <w:t>wage,</w:t>
      </w:r>
      <w:r>
        <w:rPr>
          <w:b/>
          <w:spacing w:val="32"/>
          <w:sz w:val="16"/>
        </w:rPr>
        <w:t> </w:t>
      </w:r>
      <w:r>
        <w:rPr>
          <w:b/>
          <w:sz w:val="16"/>
        </w:rPr>
        <w:t>gero,</w:t>
      </w:r>
      <w:r>
        <w:rPr>
          <w:b/>
          <w:spacing w:val="32"/>
          <w:sz w:val="16"/>
        </w:rPr>
        <w:t> </w:t>
      </w:r>
      <w:r>
        <w:rPr>
          <w:b/>
          <w:sz w:val="16"/>
        </w:rPr>
        <w:t>gerere,</w:t>
      </w:r>
      <w:r>
        <w:rPr>
          <w:b/>
          <w:spacing w:val="32"/>
          <w:sz w:val="16"/>
        </w:rPr>
        <w:t> </w:t>
      </w:r>
      <w:r>
        <w:rPr>
          <w:b/>
          <w:sz w:val="16"/>
        </w:rPr>
        <w:t>gessi,</w:t>
      </w:r>
      <w:r>
        <w:rPr>
          <w:b/>
          <w:spacing w:val="32"/>
          <w:sz w:val="16"/>
        </w:rPr>
        <w:t> </w:t>
      </w:r>
      <w:r>
        <w:rPr>
          <w:b/>
          <w:sz w:val="16"/>
        </w:rPr>
        <w:t>gestus,</w:t>
      </w:r>
      <w:r>
        <w:rPr>
          <w:b/>
          <w:spacing w:val="31"/>
          <w:sz w:val="16"/>
        </w:rPr>
        <w:t> </w:t>
      </w:r>
      <w:r>
        <w:rPr>
          <w:b/>
          <w:i/>
          <w:sz w:val="16"/>
        </w:rPr>
        <w:t>3,</w:t>
      </w:r>
      <w:r>
        <w:rPr>
          <w:b/>
          <w:i/>
          <w:spacing w:val="31"/>
          <w:sz w:val="16"/>
        </w:rPr>
        <w:t> </w:t>
      </w:r>
      <w:r>
        <w:rPr>
          <w:b/>
          <w:i/>
          <w:sz w:val="16"/>
        </w:rPr>
        <w:t>tr.</w:t>
      </w:r>
      <w:r>
        <w:rPr>
          <w:b/>
          <w:i/>
          <w:spacing w:val="40"/>
          <w:sz w:val="16"/>
        </w:rPr>
        <w:t> </w:t>
      </w:r>
      <w:r>
        <w:rPr>
          <w:b/>
          <w:i/>
          <w:sz w:val="16"/>
        </w:rPr>
        <w:t>(w.</w:t>
      </w:r>
      <w:r>
        <w:rPr>
          <w:b/>
          <w:i/>
          <w:spacing w:val="-1"/>
          <w:sz w:val="16"/>
        </w:rPr>
        <w:t> </w:t>
      </w:r>
      <w:r>
        <w:rPr>
          <w:b/>
          <w:i/>
          <w:sz w:val="16"/>
        </w:rPr>
        <w:t>bellum).</w:t>
      </w:r>
    </w:p>
    <w:p>
      <w:pPr>
        <w:spacing w:line="182" w:lineRule="exact" w:before="8"/>
        <w:ind w:left="780" w:right="0" w:firstLine="0"/>
        <w:jc w:val="left"/>
        <w:rPr>
          <w:b/>
          <w:i/>
          <w:sz w:val="16"/>
        </w:rPr>
      </w:pPr>
      <w:r>
        <w:rPr>
          <w:b/>
          <w:sz w:val="16"/>
        </w:rPr>
        <w:t>wait,</w:t>
      </w:r>
      <w:r>
        <w:rPr>
          <w:b/>
          <w:spacing w:val="-3"/>
          <w:sz w:val="16"/>
        </w:rPr>
        <w:t> </w:t>
      </w:r>
      <w:r>
        <w:rPr>
          <w:b/>
          <w:sz w:val="16"/>
        </w:rPr>
        <w:t>exspecto,</w:t>
      </w:r>
      <w:r>
        <w:rPr>
          <w:b/>
          <w:spacing w:val="-2"/>
          <w:sz w:val="16"/>
        </w:rPr>
        <w:t> </w:t>
      </w:r>
      <w:r>
        <w:rPr>
          <w:b/>
          <w:sz w:val="16"/>
        </w:rPr>
        <w:t>I,</w:t>
      </w:r>
      <w:r>
        <w:rPr>
          <w:b/>
          <w:spacing w:val="-2"/>
          <w:sz w:val="16"/>
        </w:rPr>
        <w:t> </w:t>
      </w:r>
      <w:r>
        <w:rPr>
          <w:b/>
          <w:i/>
          <w:spacing w:val="-5"/>
          <w:sz w:val="16"/>
        </w:rPr>
        <w:t>tr.</w:t>
      </w:r>
    </w:p>
    <w:p>
      <w:pPr>
        <w:spacing w:line="237" w:lineRule="auto" w:before="0"/>
        <w:ind w:left="780" w:right="884" w:firstLine="5"/>
        <w:jc w:val="left"/>
        <w:rPr>
          <w:b/>
          <w:sz w:val="16"/>
        </w:rPr>
      </w:pPr>
      <w:r>
        <w:rPr>
          <w:b/>
          <w:sz w:val="16"/>
        </w:rPr>
        <w:t>wait for, exspecto, </w:t>
      </w:r>
      <w:r>
        <w:rPr>
          <w:b/>
          <w:i/>
          <w:sz w:val="16"/>
        </w:rPr>
        <w:t>1, tr.</w:t>
      </w:r>
      <w:r>
        <w:rPr>
          <w:b/>
          <w:i/>
          <w:spacing w:val="40"/>
          <w:sz w:val="16"/>
        </w:rPr>
        <w:t> </w:t>
      </w:r>
      <w:r>
        <w:rPr>
          <w:b/>
          <w:sz w:val="16"/>
        </w:rPr>
        <w:t>wall,</w:t>
      </w:r>
      <w:r>
        <w:rPr>
          <w:b/>
          <w:spacing w:val="-10"/>
          <w:sz w:val="16"/>
        </w:rPr>
        <w:t> </w:t>
      </w:r>
      <w:r>
        <w:rPr>
          <w:b/>
          <w:sz w:val="16"/>
        </w:rPr>
        <w:t>murus,</w:t>
      </w:r>
      <w:r>
        <w:rPr>
          <w:b/>
          <w:spacing w:val="-9"/>
          <w:sz w:val="16"/>
        </w:rPr>
        <w:t> </w:t>
      </w:r>
      <w:r>
        <w:rPr>
          <w:b/>
          <w:sz w:val="16"/>
        </w:rPr>
        <w:t>I;</w:t>
      </w:r>
      <w:r>
        <w:rPr>
          <w:b/>
          <w:spacing w:val="-10"/>
          <w:sz w:val="16"/>
        </w:rPr>
        <w:t> </w:t>
      </w:r>
      <w:r>
        <w:rPr>
          <w:b/>
          <w:sz w:val="16"/>
        </w:rPr>
        <w:t>vallum,</w:t>
      </w:r>
      <w:r>
        <w:rPr>
          <w:b/>
          <w:spacing w:val="-10"/>
          <w:sz w:val="16"/>
        </w:rPr>
        <w:t> </w:t>
      </w:r>
      <w:r>
        <w:rPr>
          <w:b/>
          <w:sz w:val="16"/>
        </w:rPr>
        <w:t>i.</w:t>
      </w:r>
      <w:r>
        <w:rPr>
          <w:b/>
          <w:spacing w:val="40"/>
          <w:sz w:val="16"/>
        </w:rPr>
        <w:t> </w:t>
      </w:r>
      <w:r>
        <w:rPr>
          <w:b/>
          <w:sz w:val="16"/>
        </w:rPr>
        <w:t>want, inopia, ae.</w:t>
      </w:r>
    </w:p>
    <w:p>
      <w:pPr>
        <w:spacing w:line="177" w:lineRule="exact" w:before="2"/>
        <w:ind w:left="780" w:right="0" w:firstLine="0"/>
        <w:jc w:val="left"/>
        <w:rPr>
          <w:b/>
          <w:sz w:val="16"/>
        </w:rPr>
      </w:pPr>
      <w:r>
        <w:rPr>
          <w:b/>
          <w:sz w:val="16"/>
        </w:rPr>
        <w:t>war,</w:t>
      </w:r>
      <w:r>
        <w:rPr>
          <w:b/>
          <w:spacing w:val="-2"/>
          <w:sz w:val="16"/>
        </w:rPr>
        <w:t> </w:t>
      </w:r>
      <w:r>
        <w:rPr>
          <w:b/>
          <w:sz w:val="16"/>
        </w:rPr>
        <w:t>bellum,</w:t>
      </w:r>
      <w:r>
        <w:rPr>
          <w:b/>
          <w:spacing w:val="-2"/>
          <w:sz w:val="16"/>
        </w:rPr>
        <w:t> </w:t>
      </w:r>
      <w:r>
        <w:rPr>
          <w:b/>
          <w:spacing w:val="-5"/>
          <w:sz w:val="16"/>
        </w:rPr>
        <w:t>i.</w:t>
      </w:r>
    </w:p>
    <w:p>
      <w:pPr>
        <w:spacing w:line="242" w:lineRule="auto" w:before="0"/>
        <w:ind w:left="945" w:right="13" w:hanging="165"/>
        <w:jc w:val="left"/>
        <w:rPr>
          <w:b/>
          <w:i/>
          <w:sz w:val="16"/>
        </w:rPr>
      </w:pPr>
      <w:r>
        <w:rPr>
          <w:b/>
          <w:sz w:val="16"/>
        </w:rPr>
        <w:t>ward</w:t>
      </w:r>
      <w:r>
        <w:rPr>
          <w:b/>
          <w:spacing w:val="39"/>
          <w:sz w:val="16"/>
        </w:rPr>
        <w:t> </w:t>
      </w:r>
      <w:r>
        <w:rPr>
          <w:b/>
          <w:sz w:val="16"/>
        </w:rPr>
        <w:t>off</w:t>
      </w:r>
      <w:r>
        <w:rPr>
          <w:b/>
          <w:spacing w:val="38"/>
          <w:sz w:val="16"/>
        </w:rPr>
        <w:t> </w:t>
      </w:r>
      <w:r>
        <w:rPr>
          <w:b/>
          <w:sz w:val="16"/>
        </w:rPr>
        <w:t>(from),</w:t>
      </w:r>
      <w:r>
        <w:rPr>
          <w:b/>
          <w:spacing w:val="39"/>
          <w:sz w:val="16"/>
        </w:rPr>
        <w:t> </w:t>
      </w:r>
      <w:r>
        <w:rPr>
          <w:b/>
          <w:sz w:val="16"/>
        </w:rPr>
        <w:t>prohibed,</w:t>
      </w:r>
      <w:r>
        <w:rPr>
          <w:b/>
          <w:spacing w:val="38"/>
          <w:sz w:val="16"/>
        </w:rPr>
        <w:t> </w:t>
      </w:r>
      <w:r>
        <w:rPr>
          <w:b/>
          <w:sz w:val="16"/>
        </w:rPr>
        <w:t>2,</w:t>
      </w:r>
      <w:r>
        <w:rPr>
          <w:b/>
          <w:spacing w:val="38"/>
          <w:sz w:val="16"/>
        </w:rPr>
        <w:t> </w:t>
      </w:r>
      <w:r>
        <w:rPr>
          <w:b/>
          <w:i/>
          <w:sz w:val="16"/>
        </w:rPr>
        <w:t>tr.;</w:t>
      </w:r>
      <w:r>
        <w:rPr>
          <w:b/>
          <w:i/>
          <w:spacing w:val="37"/>
          <w:sz w:val="16"/>
        </w:rPr>
        <w:t> </w:t>
      </w:r>
      <w:r>
        <w:rPr>
          <w:b/>
          <w:i/>
          <w:sz w:val="16"/>
        </w:rPr>
        <w:t>abl.</w:t>
      </w:r>
      <w:r>
        <w:rPr>
          <w:b/>
          <w:i/>
          <w:spacing w:val="40"/>
          <w:sz w:val="16"/>
        </w:rPr>
        <w:t> </w:t>
      </w:r>
      <w:r>
        <w:rPr>
          <w:b/>
          <w:i/>
          <w:sz w:val="16"/>
        </w:rPr>
        <w:t>of</w:t>
      </w:r>
      <w:r>
        <w:rPr>
          <w:b/>
          <w:i/>
          <w:spacing w:val="-3"/>
          <w:sz w:val="16"/>
        </w:rPr>
        <w:t> </w:t>
      </w:r>
      <w:r>
        <w:rPr>
          <w:b/>
          <w:i/>
          <w:sz w:val="16"/>
        </w:rPr>
        <w:t>separ.</w:t>
      </w:r>
    </w:p>
    <w:p>
      <w:pPr>
        <w:spacing w:line="235" w:lineRule="auto" w:before="0"/>
        <w:ind w:left="780" w:right="653" w:firstLine="0"/>
        <w:jc w:val="left"/>
        <w:rPr>
          <w:b/>
          <w:i/>
          <w:sz w:val="16"/>
        </w:rPr>
      </w:pPr>
      <w:r>
        <w:rPr>
          <w:b/>
          <w:sz w:val="16"/>
        </w:rPr>
        <w:t>warn, moneo, </w:t>
      </w:r>
      <w:r>
        <w:rPr>
          <w:b/>
          <w:i/>
          <w:sz w:val="16"/>
        </w:rPr>
        <w:t>2, tr.</w:t>
      </w:r>
      <w:r>
        <w:rPr>
          <w:b/>
          <w:i/>
          <w:spacing w:val="40"/>
          <w:sz w:val="16"/>
        </w:rPr>
        <w:t> </w:t>
      </w:r>
      <w:r>
        <w:rPr>
          <w:b/>
          <w:sz w:val="16"/>
        </w:rPr>
        <w:t>Washington,</w:t>
      </w:r>
      <w:r>
        <w:rPr>
          <w:b/>
          <w:spacing w:val="-10"/>
          <w:sz w:val="16"/>
        </w:rPr>
        <w:t> </w:t>
      </w:r>
      <w:r>
        <w:rPr>
          <w:b/>
          <w:sz w:val="16"/>
        </w:rPr>
        <w:t>Washingtonius,</w:t>
      </w:r>
      <w:r>
        <w:rPr>
          <w:b/>
          <w:spacing w:val="-10"/>
          <w:sz w:val="16"/>
        </w:rPr>
        <w:t> </w:t>
      </w:r>
      <w:r>
        <w:rPr>
          <w:b/>
          <w:sz w:val="16"/>
        </w:rPr>
        <w:t>I.</w:t>
      </w:r>
      <w:r>
        <w:rPr>
          <w:b/>
          <w:spacing w:val="40"/>
          <w:sz w:val="16"/>
        </w:rPr>
        <w:t> </w:t>
      </w:r>
      <w:r>
        <w:rPr>
          <w:b/>
          <w:sz w:val="16"/>
        </w:rPr>
        <w:t>waste, lay, vasto, </w:t>
      </w:r>
      <w:r>
        <w:rPr>
          <w:b/>
          <w:i/>
          <w:sz w:val="16"/>
        </w:rPr>
        <w:t>1, tr.</w:t>
      </w:r>
    </w:p>
    <w:p>
      <w:pPr>
        <w:spacing w:line="235" w:lineRule="auto" w:before="0"/>
        <w:ind w:left="785" w:right="1347" w:firstLine="0"/>
        <w:jc w:val="left"/>
        <w:rPr>
          <w:b/>
          <w:sz w:val="16"/>
        </w:rPr>
      </w:pPr>
      <w:r>
        <w:rPr>
          <w:b/>
          <w:sz w:val="16"/>
        </w:rPr>
        <w:t>watch,</w:t>
      </w:r>
      <w:r>
        <w:rPr>
          <w:b/>
          <w:spacing w:val="-10"/>
          <w:sz w:val="16"/>
        </w:rPr>
        <w:t> </w:t>
      </w:r>
      <w:r>
        <w:rPr>
          <w:b/>
          <w:sz w:val="16"/>
        </w:rPr>
        <w:t>vigilia,</w:t>
      </w:r>
      <w:r>
        <w:rPr>
          <w:b/>
          <w:spacing w:val="-10"/>
          <w:sz w:val="16"/>
        </w:rPr>
        <w:t> </w:t>
      </w:r>
      <w:r>
        <w:rPr>
          <w:b/>
          <w:sz w:val="16"/>
        </w:rPr>
        <w:t>ae.</w:t>
      </w:r>
      <w:r>
        <w:rPr>
          <w:b/>
          <w:spacing w:val="40"/>
          <w:sz w:val="16"/>
        </w:rPr>
        <w:t> </w:t>
      </w:r>
      <w:r>
        <w:rPr>
          <w:b/>
          <w:sz w:val="16"/>
        </w:rPr>
        <w:t>water, aqua, ae.</w:t>
      </w:r>
    </w:p>
    <w:p>
      <w:pPr>
        <w:spacing w:line="237" w:lineRule="auto" w:before="0"/>
        <w:ind w:left="945" w:right="2" w:hanging="160"/>
        <w:jc w:val="both"/>
        <w:rPr>
          <w:b/>
          <w:i/>
          <w:sz w:val="16"/>
        </w:rPr>
      </w:pPr>
      <w:r>
        <w:rPr>
          <w:b/>
          <w:sz w:val="16"/>
        </w:rPr>
        <w:t>way, via, ae; all the way, usque, </w:t>
      </w:r>
      <w:r>
        <w:rPr>
          <w:b/>
          <w:i/>
          <w:sz w:val="16"/>
        </w:rPr>
        <w:t>adv.;</w:t>
      </w:r>
      <w:r>
        <w:rPr>
          <w:b/>
          <w:i/>
          <w:spacing w:val="40"/>
          <w:sz w:val="16"/>
        </w:rPr>
        <w:t> </w:t>
      </w:r>
      <w:r>
        <w:rPr>
          <w:b/>
          <w:sz w:val="16"/>
        </w:rPr>
        <w:t>give way, cedo, cedere, cessi, ces-</w:t>
      </w:r>
      <w:r>
        <w:rPr>
          <w:b/>
          <w:spacing w:val="40"/>
          <w:sz w:val="16"/>
        </w:rPr>
        <w:t> </w:t>
      </w:r>
      <w:r>
        <w:rPr>
          <w:b/>
          <w:sz w:val="16"/>
        </w:rPr>
        <w:t>surus, </w:t>
      </w:r>
      <w:r>
        <w:rPr>
          <w:b/>
          <w:i/>
          <w:sz w:val="16"/>
        </w:rPr>
        <w:t>3, intr.</w:t>
      </w:r>
    </w:p>
    <w:p>
      <w:pPr>
        <w:spacing w:line="179" w:lineRule="exact" w:before="0"/>
        <w:ind w:left="790" w:right="0" w:firstLine="0"/>
        <w:jc w:val="both"/>
        <w:rPr>
          <w:b/>
          <w:sz w:val="16"/>
        </w:rPr>
      </w:pPr>
      <w:r>
        <w:rPr>
          <w:b/>
          <w:sz w:val="16"/>
        </w:rPr>
        <w:t>we,</w:t>
      </w:r>
      <w:r>
        <w:rPr>
          <w:b/>
          <w:spacing w:val="-3"/>
          <w:sz w:val="16"/>
        </w:rPr>
        <w:t> </w:t>
      </w:r>
      <w:r>
        <w:rPr>
          <w:b/>
          <w:sz w:val="16"/>
        </w:rPr>
        <w:t>nos,</w:t>
      </w:r>
      <w:r>
        <w:rPr>
          <w:b/>
          <w:spacing w:val="-1"/>
          <w:sz w:val="16"/>
        </w:rPr>
        <w:t> </w:t>
      </w:r>
      <w:r>
        <w:rPr>
          <w:b/>
          <w:spacing w:val="-2"/>
          <w:sz w:val="16"/>
        </w:rPr>
        <w:t>nostri.</w:t>
      </w:r>
    </w:p>
    <w:p>
      <w:pPr>
        <w:spacing w:line="235" w:lineRule="auto" w:before="0"/>
        <w:ind w:left="950" w:right="3" w:hanging="160"/>
        <w:jc w:val="both"/>
        <w:rPr>
          <w:b/>
          <w:i/>
          <w:sz w:val="16"/>
        </w:rPr>
      </w:pPr>
      <w:r>
        <w:rPr>
          <w:b/>
          <w:sz w:val="16"/>
        </w:rPr>
        <w:t>wear out, conficio, conficere, confeci,</w:t>
      </w:r>
      <w:r>
        <w:rPr>
          <w:b/>
          <w:spacing w:val="40"/>
          <w:sz w:val="16"/>
        </w:rPr>
        <w:t> </w:t>
      </w:r>
      <w:r>
        <w:rPr>
          <w:b/>
          <w:sz w:val="16"/>
        </w:rPr>
        <w:t>confectus, </w:t>
      </w:r>
      <w:r>
        <w:rPr>
          <w:b/>
          <w:i/>
          <w:sz w:val="16"/>
        </w:rPr>
        <w:t>3, tr.</w:t>
      </w:r>
    </w:p>
    <w:p>
      <w:pPr>
        <w:spacing w:line="175" w:lineRule="exact" w:before="0"/>
        <w:ind w:left="790" w:right="0" w:firstLine="0"/>
        <w:jc w:val="both"/>
        <w:rPr>
          <w:b/>
          <w:sz w:val="16"/>
        </w:rPr>
      </w:pPr>
      <w:r>
        <w:rPr>
          <w:b/>
          <w:sz w:val="16"/>
        </w:rPr>
        <w:t>welfare,</w:t>
      </w:r>
      <w:r>
        <w:rPr>
          <w:b/>
          <w:spacing w:val="-4"/>
          <w:sz w:val="16"/>
        </w:rPr>
        <w:t> </w:t>
      </w:r>
      <w:r>
        <w:rPr>
          <w:b/>
          <w:sz w:val="16"/>
        </w:rPr>
        <w:t>salus,</w:t>
      </w:r>
      <w:r>
        <w:rPr>
          <w:b/>
          <w:spacing w:val="-3"/>
          <w:sz w:val="16"/>
        </w:rPr>
        <w:t> </w:t>
      </w:r>
      <w:r>
        <w:rPr>
          <w:b/>
          <w:spacing w:val="-2"/>
          <w:sz w:val="16"/>
        </w:rPr>
        <w:t>salutis.</w:t>
      </w:r>
    </w:p>
    <w:p>
      <w:pPr>
        <w:spacing w:before="0"/>
        <w:ind w:left="955" w:right="2" w:hanging="170"/>
        <w:jc w:val="both"/>
        <w:rPr>
          <w:b/>
          <w:i/>
          <w:sz w:val="16"/>
        </w:rPr>
      </w:pPr>
      <w:r>
        <w:rPr>
          <w:b/>
          <w:sz w:val="16"/>
        </w:rPr>
        <w:t>well, am, valed, valere, valui, vali-</w:t>
      </w:r>
      <w:r>
        <w:rPr>
          <w:b/>
          <w:spacing w:val="80"/>
          <w:sz w:val="16"/>
        </w:rPr>
        <w:t> </w:t>
      </w:r>
      <w:r>
        <w:rPr>
          <w:b/>
          <w:sz w:val="16"/>
        </w:rPr>
        <w:t>turus, </w:t>
      </w:r>
      <w:r>
        <w:rPr>
          <w:b/>
          <w:i/>
          <w:sz w:val="16"/>
        </w:rPr>
        <w:t>2, intr.</w:t>
      </w:r>
    </w:p>
    <w:p>
      <w:pPr>
        <w:spacing w:line="244" w:lineRule="auto" w:before="0"/>
        <w:ind w:left="950" w:right="0" w:hanging="160"/>
        <w:jc w:val="both"/>
        <w:rPr>
          <w:b/>
          <w:sz w:val="16"/>
        </w:rPr>
      </w:pPr>
      <w:r>
        <w:rPr>
          <w:b/>
          <w:sz w:val="16"/>
        </w:rPr>
        <w:t>what </w:t>
      </w:r>
      <w:r>
        <w:rPr>
          <w:b/>
          <w:i/>
          <w:sz w:val="16"/>
        </w:rPr>
        <w:t>(interrogative adj.), </w:t>
      </w:r>
      <w:r>
        <w:rPr>
          <w:b/>
          <w:sz w:val="16"/>
        </w:rPr>
        <w:t>qui, quae,</w:t>
      </w:r>
      <w:r>
        <w:rPr>
          <w:b/>
          <w:spacing w:val="40"/>
          <w:sz w:val="16"/>
        </w:rPr>
        <w:t> </w:t>
      </w:r>
      <w:r>
        <w:rPr>
          <w:b/>
          <w:sz w:val="16"/>
        </w:rPr>
        <w:t>quod;</w:t>
      </w:r>
      <w:r>
        <w:rPr>
          <w:b/>
          <w:spacing w:val="80"/>
          <w:w w:val="150"/>
          <w:sz w:val="16"/>
        </w:rPr>
        <w:t> </w:t>
      </w:r>
      <w:r>
        <w:rPr>
          <w:b/>
          <w:i/>
          <w:sz w:val="16"/>
        </w:rPr>
        <w:t>(interrogative</w:t>
      </w:r>
      <w:r>
        <w:rPr>
          <w:b/>
          <w:i/>
          <w:spacing w:val="80"/>
          <w:w w:val="150"/>
          <w:sz w:val="16"/>
        </w:rPr>
        <w:t> </w:t>
      </w:r>
      <w:r>
        <w:rPr>
          <w:b/>
          <w:i/>
          <w:sz w:val="16"/>
        </w:rPr>
        <w:t>pronoun),</w:t>
      </w:r>
      <w:r>
        <w:rPr>
          <w:b/>
          <w:i/>
          <w:spacing w:val="80"/>
          <w:sz w:val="16"/>
        </w:rPr>
        <w:t> </w:t>
      </w:r>
      <w:r>
        <w:rPr>
          <w:b/>
          <w:sz w:val="16"/>
        </w:rPr>
        <w:t>quis,</w:t>
      </w:r>
      <w:r>
        <w:rPr>
          <w:b/>
          <w:spacing w:val="-1"/>
          <w:sz w:val="16"/>
        </w:rPr>
        <w:t> </w:t>
      </w:r>
      <w:r>
        <w:rPr>
          <w:b/>
          <w:sz w:val="16"/>
        </w:rPr>
        <w:t>quid.</w:t>
      </w:r>
    </w:p>
    <w:p>
      <w:pPr>
        <w:spacing w:line="169" w:lineRule="exact" w:before="0"/>
        <w:ind w:left="790" w:right="0" w:firstLine="0"/>
        <w:jc w:val="left"/>
        <w:rPr>
          <w:b/>
          <w:i/>
          <w:sz w:val="16"/>
        </w:rPr>
      </w:pPr>
      <w:r>
        <w:rPr>
          <w:b/>
          <w:sz w:val="16"/>
        </w:rPr>
        <w:t>when,</w:t>
      </w:r>
      <w:r>
        <w:rPr>
          <w:b/>
          <w:spacing w:val="-2"/>
          <w:sz w:val="16"/>
        </w:rPr>
        <w:t> </w:t>
      </w:r>
      <w:r>
        <w:rPr>
          <w:b/>
          <w:sz w:val="16"/>
        </w:rPr>
        <w:t>cum,</w:t>
      </w:r>
      <w:r>
        <w:rPr>
          <w:b/>
          <w:spacing w:val="-1"/>
          <w:sz w:val="16"/>
        </w:rPr>
        <w:t> </w:t>
      </w:r>
      <w:r>
        <w:rPr>
          <w:b/>
          <w:i/>
          <w:spacing w:val="-2"/>
          <w:sz w:val="16"/>
        </w:rPr>
        <w:t>conj.</w:t>
      </w:r>
    </w:p>
    <w:p>
      <w:pPr>
        <w:spacing w:line="182" w:lineRule="exact" w:before="0"/>
        <w:ind w:left="795" w:right="0" w:firstLine="0"/>
        <w:jc w:val="left"/>
        <w:rPr>
          <w:b/>
          <w:i/>
          <w:sz w:val="16"/>
        </w:rPr>
      </w:pPr>
      <w:r>
        <w:rPr>
          <w:b/>
          <w:sz w:val="16"/>
        </w:rPr>
        <w:t>whence,</w:t>
      </w:r>
      <w:r>
        <w:rPr>
          <w:b/>
          <w:spacing w:val="-4"/>
          <w:sz w:val="16"/>
        </w:rPr>
        <w:t> </w:t>
      </w:r>
      <w:r>
        <w:rPr>
          <w:b/>
          <w:sz w:val="16"/>
        </w:rPr>
        <w:t>unde,</w:t>
      </w:r>
      <w:r>
        <w:rPr>
          <w:b/>
          <w:spacing w:val="-3"/>
          <w:sz w:val="16"/>
        </w:rPr>
        <w:t> </w:t>
      </w:r>
      <w:r>
        <w:rPr>
          <w:b/>
          <w:i/>
          <w:sz w:val="16"/>
        </w:rPr>
        <w:t>interrogative</w:t>
      </w:r>
      <w:r>
        <w:rPr>
          <w:b/>
          <w:i/>
          <w:spacing w:val="-4"/>
          <w:sz w:val="16"/>
        </w:rPr>
        <w:t> adv.</w:t>
      </w:r>
    </w:p>
    <w:p>
      <w:pPr>
        <w:spacing w:line="179" w:lineRule="exact" w:before="0"/>
        <w:ind w:left="795" w:right="0" w:firstLine="0"/>
        <w:jc w:val="left"/>
        <w:rPr>
          <w:b/>
          <w:i/>
          <w:sz w:val="16"/>
        </w:rPr>
      </w:pPr>
      <w:r>
        <w:rPr>
          <w:b/>
          <w:sz w:val="16"/>
        </w:rPr>
        <w:t>where,</w:t>
      </w:r>
      <w:r>
        <w:rPr>
          <w:b/>
          <w:spacing w:val="-2"/>
          <w:sz w:val="16"/>
        </w:rPr>
        <w:t> </w:t>
      </w:r>
      <w:r>
        <w:rPr>
          <w:b/>
          <w:sz w:val="16"/>
        </w:rPr>
        <w:t>ubi,</w:t>
      </w:r>
      <w:r>
        <w:rPr>
          <w:b/>
          <w:spacing w:val="-2"/>
          <w:sz w:val="16"/>
        </w:rPr>
        <w:t> </w:t>
      </w:r>
      <w:r>
        <w:rPr>
          <w:b/>
          <w:i/>
          <w:spacing w:val="-4"/>
          <w:sz w:val="16"/>
        </w:rPr>
        <w:t>adv.</w:t>
      </w:r>
    </w:p>
    <w:p>
      <w:pPr>
        <w:spacing w:line="235" w:lineRule="auto" w:before="0"/>
        <w:ind w:left="955" w:right="13" w:hanging="160"/>
        <w:jc w:val="left"/>
        <w:rPr>
          <w:b/>
          <w:i/>
          <w:sz w:val="16"/>
        </w:rPr>
      </w:pPr>
      <w:r>
        <w:rPr>
          <w:b/>
          <w:sz w:val="16"/>
        </w:rPr>
        <w:t>where</w:t>
      </w:r>
      <w:r>
        <w:rPr>
          <w:b/>
          <w:spacing w:val="40"/>
          <w:sz w:val="16"/>
        </w:rPr>
        <w:t> </w:t>
      </w:r>
      <w:r>
        <w:rPr>
          <w:b/>
          <w:sz w:val="16"/>
        </w:rPr>
        <w:t>.</w:t>
      </w:r>
      <w:r>
        <w:rPr>
          <w:b/>
          <w:spacing w:val="40"/>
          <w:sz w:val="16"/>
        </w:rPr>
        <w:t> </w:t>
      </w:r>
      <w:r>
        <w:rPr>
          <w:b/>
          <w:sz w:val="16"/>
        </w:rPr>
        <w:t>.</w:t>
      </w:r>
      <w:r>
        <w:rPr>
          <w:b/>
          <w:spacing w:val="40"/>
          <w:sz w:val="16"/>
        </w:rPr>
        <w:t> </w:t>
      </w:r>
      <w:r>
        <w:rPr>
          <w:b/>
          <w:sz w:val="16"/>
        </w:rPr>
        <w:t>.</w:t>
      </w:r>
      <w:r>
        <w:rPr>
          <w:b/>
          <w:spacing w:val="40"/>
          <w:sz w:val="16"/>
        </w:rPr>
        <w:t> </w:t>
      </w:r>
      <w:r>
        <w:rPr>
          <w:b/>
          <w:sz w:val="16"/>
        </w:rPr>
        <w:t>from,</w:t>
      </w:r>
      <w:r>
        <w:rPr>
          <w:b/>
          <w:spacing w:val="40"/>
          <w:sz w:val="16"/>
        </w:rPr>
        <w:t> </w:t>
      </w:r>
      <w:r>
        <w:rPr>
          <w:b/>
          <w:sz w:val="16"/>
        </w:rPr>
        <w:t>unde,</w:t>
      </w:r>
      <w:r>
        <w:rPr>
          <w:b/>
          <w:spacing w:val="40"/>
          <w:sz w:val="16"/>
        </w:rPr>
        <w:t> </w:t>
      </w:r>
      <w:r>
        <w:rPr>
          <w:b/>
          <w:i/>
          <w:sz w:val="16"/>
        </w:rPr>
        <w:t>interrogative</w:t>
      </w:r>
      <w:r>
        <w:rPr>
          <w:b/>
          <w:i/>
          <w:spacing w:val="40"/>
          <w:sz w:val="16"/>
        </w:rPr>
        <w:t> </w:t>
      </w:r>
      <w:r>
        <w:rPr>
          <w:b/>
          <w:i/>
          <w:spacing w:val="-4"/>
          <w:sz w:val="16"/>
        </w:rPr>
        <w:t>adv.</w:t>
      </w:r>
    </w:p>
    <w:p>
      <w:pPr>
        <w:spacing w:line="180" w:lineRule="exact" w:before="0"/>
        <w:ind w:left="790" w:right="0" w:firstLine="0"/>
        <w:jc w:val="left"/>
        <w:rPr>
          <w:b/>
          <w:i/>
          <w:sz w:val="16"/>
        </w:rPr>
      </w:pPr>
      <w:r>
        <w:rPr>
          <w:b/>
          <w:sz w:val="16"/>
        </w:rPr>
        <w:t>where</w:t>
      </w:r>
      <w:r>
        <w:rPr>
          <w:b/>
          <w:spacing w:val="-5"/>
          <w:sz w:val="16"/>
        </w:rPr>
        <w:t> </w:t>
      </w:r>
      <w:r>
        <w:rPr>
          <w:b/>
          <w:sz w:val="16"/>
        </w:rPr>
        <w:t>...</w:t>
      </w:r>
      <w:r>
        <w:rPr>
          <w:b/>
          <w:spacing w:val="-2"/>
          <w:sz w:val="16"/>
        </w:rPr>
        <w:t> </w:t>
      </w:r>
      <w:r>
        <w:rPr>
          <w:b/>
          <w:sz w:val="16"/>
        </w:rPr>
        <w:t>to,</w:t>
      </w:r>
      <w:r>
        <w:rPr>
          <w:b/>
          <w:spacing w:val="-2"/>
          <w:sz w:val="16"/>
        </w:rPr>
        <w:t> </w:t>
      </w:r>
      <w:r>
        <w:rPr>
          <w:b/>
          <w:sz w:val="16"/>
        </w:rPr>
        <w:t>quo,</w:t>
      </w:r>
      <w:r>
        <w:rPr>
          <w:b/>
          <w:spacing w:val="-2"/>
          <w:sz w:val="16"/>
        </w:rPr>
        <w:t> </w:t>
      </w:r>
      <w:r>
        <w:rPr>
          <w:b/>
          <w:i/>
          <w:sz w:val="16"/>
        </w:rPr>
        <w:t>interrogative</w:t>
      </w:r>
      <w:r>
        <w:rPr>
          <w:b/>
          <w:i/>
          <w:spacing w:val="-2"/>
          <w:sz w:val="16"/>
        </w:rPr>
        <w:t> </w:t>
      </w:r>
      <w:r>
        <w:rPr>
          <w:b/>
          <w:i/>
          <w:spacing w:val="-4"/>
          <w:sz w:val="16"/>
        </w:rPr>
        <w:t>adv.</w:t>
      </w:r>
    </w:p>
    <w:p>
      <w:pPr>
        <w:spacing w:line="237" w:lineRule="auto" w:before="95"/>
        <w:ind w:left="339" w:right="499" w:hanging="155"/>
        <w:jc w:val="both"/>
        <w:rPr>
          <w:b/>
          <w:sz w:val="16"/>
        </w:rPr>
      </w:pPr>
      <w:r>
        <w:rPr/>
        <w:br w:type="column"/>
      </w:r>
      <w:r>
        <w:rPr>
          <w:b/>
          <w:sz w:val="16"/>
        </w:rPr>
        <w:t>which </w:t>
      </w:r>
      <w:r>
        <w:rPr>
          <w:b/>
          <w:i/>
          <w:sz w:val="16"/>
        </w:rPr>
        <w:t>(interrogative adj.), </w:t>
      </w:r>
      <w:r>
        <w:rPr>
          <w:b/>
          <w:sz w:val="16"/>
        </w:rPr>
        <w:t>qui, quae,</w:t>
      </w:r>
      <w:r>
        <w:rPr>
          <w:b/>
          <w:spacing w:val="40"/>
          <w:sz w:val="16"/>
        </w:rPr>
        <w:t> </w:t>
      </w:r>
      <w:r>
        <w:rPr>
          <w:b/>
          <w:sz w:val="16"/>
        </w:rPr>
        <w:t>quod;</w:t>
      </w:r>
      <w:r>
        <w:rPr>
          <w:b/>
          <w:spacing w:val="80"/>
          <w:sz w:val="16"/>
        </w:rPr>
        <w:t> </w:t>
      </w:r>
      <w:r>
        <w:rPr>
          <w:b/>
          <w:i/>
          <w:sz w:val="16"/>
        </w:rPr>
        <w:t>(relative</w:t>
      </w:r>
      <w:r>
        <w:rPr>
          <w:b/>
          <w:i/>
          <w:spacing w:val="80"/>
          <w:sz w:val="16"/>
        </w:rPr>
        <w:t> </w:t>
      </w:r>
      <w:r>
        <w:rPr>
          <w:b/>
          <w:i/>
          <w:sz w:val="16"/>
        </w:rPr>
        <w:t>pronoun),</w:t>
      </w:r>
      <w:r>
        <w:rPr>
          <w:b/>
          <w:i/>
          <w:spacing w:val="80"/>
          <w:sz w:val="16"/>
        </w:rPr>
        <w:t> </w:t>
      </w:r>
      <w:r>
        <w:rPr>
          <w:b/>
          <w:sz w:val="16"/>
        </w:rPr>
        <w:t>qui,</w:t>
      </w:r>
      <w:r>
        <w:rPr>
          <w:b/>
          <w:spacing w:val="40"/>
          <w:sz w:val="16"/>
        </w:rPr>
        <w:t> </w:t>
      </w:r>
      <w:r>
        <w:rPr>
          <w:b/>
          <w:sz w:val="16"/>
        </w:rPr>
        <w:t>quae,</w:t>
      </w:r>
      <w:r>
        <w:rPr>
          <w:b/>
          <w:spacing w:val="-1"/>
          <w:sz w:val="16"/>
        </w:rPr>
        <w:t> </w:t>
      </w:r>
      <w:r>
        <w:rPr>
          <w:b/>
          <w:sz w:val="16"/>
        </w:rPr>
        <w:t>quod.</w:t>
      </w:r>
    </w:p>
    <w:p>
      <w:pPr>
        <w:spacing w:line="242" w:lineRule="auto" w:before="0"/>
        <w:ind w:left="359" w:right="497" w:hanging="180"/>
        <w:jc w:val="both"/>
        <w:rPr>
          <w:b/>
          <w:sz w:val="16"/>
        </w:rPr>
      </w:pPr>
      <w:r>
        <w:rPr>
          <w:b/>
          <w:sz w:val="16"/>
        </w:rPr>
        <w:t>which</w:t>
      </w:r>
      <w:r>
        <w:rPr>
          <w:b/>
          <w:spacing w:val="40"/>
          <w:sz w:val="16"/>
        </w:rPr>
        <w:t> </w:t>
      </w:r>
      <w:r>
        <w:rPr>
          <w:b/>
          <w:i/>
          <w:sz w:val="16"/>
        </w:rPr>
        <w:t>(of</w:t>
      </w:r>
      <w:r>
        <w:rPr>
          <w:b/>
          <w:i/>
          <w:spacing w:val="40"/>
          <w:sz w:val="16"/>
        </w:rPr>
        <w:t> </w:t>
      </w:r>
      <w:r>
        <w:rPr>
          <w:b/>
          <w:i/>
          <w:sz w:val="16"/>
        </w:rPr>
        <w:t>two),</w:t>
      </w:r>
      <w:r>
        <w:rPr>
          <w:b/>
          <w:i/>
          <w:spacing w:val="40"/>
          <w:sz w:val="16"/>
        </w:rPr>
        <w:t> </w:t>
      </w:r>
      <w:r>
        <w:rPr>
          <w:b/>
          <w:sz w:val="16"/>
        </w:rPr>
        <w:t>uter,</w:t>
      </w:r>
      <w:r>
        <w:rPr>
          <w:b/>
          <w:spacing w:val="40"/>
          <w:sz w:val="16"/>
        </w:rPr>
        <w:t> </w:t>
      </w:r>
      <w:r>
        <w:rPr>
          <w:b/>
          <w:sz w:val="16"/>
        </w:rPr>
        <w:t>utra,</w:t>
      </w:r>
      <w:r>
        <w:rPr>
          <w:b/>
          <w:spacing w:val="40"/>
          <w:sz w:val="16"/>
        </w:rPr>
        <w:t> </w:t>
      </w:r>
      <w:r>
        <w:rPr>
          <w:b/>
          <w:sz w:val="16"/>
        </w:rPr>
        <w:t>utrum</w:t>
      </w:r>
      <w:r>
        <w:rPr>
          <w:b/>
          <w:spacing w:val="40"/>
          <w:sz w:val="16"/>
        </w:rPr>
        <w:t> </w:t>
      </w:r>
      <w:r>
        <w:rPr>
          <w:b/>
          <w:sz w:val="16"/>
        </w:rPr>
        <w:t>(G</w:t>
      </w:r>
      <w:r>
        <w:rPr>
          <w:b/>
          <w:sz w:val="13"/>
        </w:rPr>
        <w:t>r</w:t>
      </w:r>
      <w:r>
        <w:rPr>
          <w:b/>
          <w:sz w:val="16"/>
        </w:rPr>
        <w:t>., N</w:t>
      </w:r>
      <w:r>
        <w:rPr>
          <w:b/>
          <w:sz w:val="13"/>
        </w:rPr>
        <w:t>o</w:t>
      </w:r>
      <w:r>
        <w:rPr>
          <w:b/>
          <w:sz w:val="16"/>
        </w:rPr>
        <w:t>. 88).</w:t>
      </w:r>
    </w:p>
    <w:p>
      <w:pPr>
        <w:spacing w:line="175" w:lineRule="exact" w:before="0"/>
        <w:ind w:left="184" w:right="0" w:firstLine="0"/>
        <w:jc w:val="both"/>
        <w:rPr>
          <w:b/>
          <w:i/>
          <w:sz w:val="16"/>
        </w:rPr>
      </w:pPr>
      <w:r>
        <w:rPr>
          <w:b/>
          <w:sz w:val="16"/>
        </w:rPr>
        <w:t>whither,</w:t>
      </w:r>
      <w:r>
        <w:rPr>
          <w:b/>
          <w:spacing w:val="-6"/>
          <w:sz w:val="16"/>
        </w:rPr>
        <w:t> </w:t>
      </w:r>
      <w:r>
        <w:rPr>
          <w:b/>
          <w:sz w:val="16"/>
        </w:rPr>
        <w:t>quo,</w:t>
      </w:r>
      <w:r>
        <w:rPr>
          <w:b/>
          <w:spacing w:val="-3"/>
          <w:sz w:val="16"/>
        </w:rPr>
        <w:t> </w:t>
      </w:r>
      <w:r>
        <w:rPr>
          <w:b/>
          <w:i/>
          <w:sz w:val="16"/>
        </w:rPr>
        <w:t>interrogative</w:t>
      </w:r>
      <w:r>
        <w:rPr>
          <w:b/>
          <w:i/>
          <w:spacing w:val="-4"/>
          <w:sz w:val="16"/>
        </w:rPr>
        <w:t> adv.</w:t>
      </w:r>
    </w:p>
    <w:p>
      <w:pPr>
        <w:spacing w:before="0"/>
        <w:ind w:left="339" w:right="634" w:hanging="155"/>
        <w:jc w:val="left"/>
        <w:rPr>
          <w:b/>
          <w:sz w:val="16"/>
        </w:rPr>
      </w:pPr>
      <w:r>
        <w:rPr>
          <w:b/>
          <w:sz w:val="16"/>
        </w:rPr>
        <w:t>who </w:t>
      </w:r>
      <w:r>
        <w:rPr>
          <w:b/>
          <w:i/>
          <w:sz w:val="16"/>
        </w:rPr>
        <w:t>(interrogative pronoun), </w:t>
      </w:r>
      <w:r>
        <w:rPr>
          <w:b/>
          <w:sz w:val="16"/>
        </w:rPr>
        <w:t>quis,</w:t>
      </w:r>
      <w:r>
        <w:rPr>
          <w:b/>
          <w:spacing w:val="40"/>
          <w:sz w:val="16"/>
        </w:rPr>
        <w:t> </w:t>
      </w:r>
      <w:r>
        <w:rPr>
          <w:b/>
          <w:sz w:val="16"/>
        </w:rPr>
        <w:t>quid;</w:t>
      </w:r>
      <w:r>
        <w:rPr>
          <w:b/>
          <w:spacing w:val="-9"/>
          <w:sz w:val="16"/>
        </w:rPr>
        <w:t> </w:t>
      </w:r>
      <w:r>
        <w:rPr>
          <w:b/>
          <w:i/>
          <w:sz w:val="16"/>
        </w:rPr>
        <w:t>(relative</w:t>
      </w:r>
      <w:r>
        <w:rPr>
          <w:b/>
          <w:i/>
          <w:spacing w:val="-10"/>
          <w:sz w:val="16"/>
        </w:rPr>
        <w:t> </w:t>
      </w:r>
      <w:r>
        <w:rPr>
          <w:b/>
          <w:i/>
          <w:sz w:val="16"/>
        </w:rPr>
        <w:t>pronoun),</w:t>
      </w:r>
      <w:r>
        <w:rPr>
          <w:b/>
          <w:i/>
          <w:spacing w:val="-9"/>
          <w:sz w:val="16"/>
        </w:rPr>
        <w:t> </w:t>
      </w:r>
      <w:r>
        <w:rPr>
          <w:b/>
          <w:sz w:val="16"/>
        </w:rPr>
        <w:t>qui,</w:t>
      </w:r>
      <w:r>
        <w:rPr>
          <w:b/>
          <w:spacing w:val="-9"/>
          <w:sz w:val="16"/>
        </w:rPr>
        <w:t> </w:t>
      </w:r>
      <w:r>
        <w:rPr>
          <w:b/>
          <w:sz w:val="16"/>
        </w:rPr>
        <w:t>quae,</w:t>
      </w:r>
      <w:r>
        <w:rPr>
          <w:b/>
          <w:spacing w:val="40"/>
          <w:sz w:val="16"/>
        </w:rPr>
        <w:t> </w:t>
      </w:r>
      <w:r>
        <w:rPr>
          <w:b/>
          <w:spacing w:val="-2"/>
          <w:sz w:val="16"/>
        </w:rPr>
        <w:t>quod.</w:t>
      </w:r>
    </w:p>
    <w:p>
      <w:pPr>
        <w:spacing w:line="235" w:lineRule="auto" w:before="0"/>
        <w:ind w:left="349" w:right="634" w:hanging="160"/>
        <w:jc w:val="left"/>
        <w:rPr>
          <w:b/>
          <w:sz w:val="16"/>
        </w:rPr>
      </w:pPr>
      <w:r>
        <w:rPr>
          <w:b/>
          <w:sz w:val="16"/>
        </w:rPr>
        <w:t>whole,</w:t>
      </w:r>
      <w:r>
        <w:rPr>
          <w:b/>
          <w:spacing w:val="-10"/>
          <w:sz w:val="16"/>
        </w:rPr>
        <w:t> </w:t>
      </w:r>
      <w:r>
        <w:rPr>
          <w:b/>
          <w:sz w:val="16"/>
        </w:rPr>
        <w:t>integer,</w:t>
      </w:r>
      <w:r>
        <w:rPr>
          <w:b/>
          <w:spacing w:val="-10"/>
          <w:sz w:val="16"/>
        </w:rPr>
        <w:t> </w:t>
      </w:r>
      <w:r>
        <w:rPr>
          <w:b/>
          <w:sz w:val="16"/>
        </w:rPr>
        <w:t>integra,</w:t>
      </w:r>
      <w:r>
        <w:rPr>
          <w:b/>
          <w:spacing w:val="-10"/>
          <w:sz w:val="16"/>
        </w:rPr>
        <w:t> </w:t>
      </w:r>
      <w:r>
        <w:rPr>
          <w:b/>
          <w:sz w:val="16"/>
        </w:rPr>
        <w:t>integrum;</w:t>
      </w:r>
      <w:r>
        <w:rPr>
          <w:b/>
          <w:spacing w:val="40"/>
          <w:sz w:val="16"/>
        </w:rPr>
        <w:t> </w:t>
      </w:r>
      <w:r>
        <w:rPr>
          <w:b/>
          <w:sz w:val="16"/>
        </w:rPr>
        <w:t>totus, a, um (G</w:t>
      </w:r>
      <w:r>
        <w:rPr>
          <w:b/>
          <w:sz w:val="13"/>
        </w:rPr>
        <w:t>r</w:t>
      </w:r>
      <w:r>
        <w:rPr>
          <w:b/>
          <w:sz w:val="16"/>
        </w:rPr>
        <w:t>., N</w:t>
      </w:r>
      <w:r>
        <w:rPr>
          <w:b/>
          <w:sz w:val="13"/>
        </w:rPr>
        <w:t>o</w:t>
      </w:r>
      <w:r>
        <w:rPr>
          <w:b/>
          <w:sz w:val="16"/>
        </w:rPr>
        <w:t>. 84).</w:t>
      </w:r>
    </w:p>
    <w:p>
      <w:pPr>
        <w:spacing w:line="228" w:lineRule="auto" w:before="0"/>
        <w:ind w:left="184" w:right="634" w:firstLine="0"/>
        <w:jc w:val="left"/>
        <w:rPr>
          <w:b/>
          <w:i/>
          <w:sz w:val="16"/>
        </w:rPr>
      </w:pPr>
      <w:r>
        <w:rPr>
          <w:b/>
          <w:sz w:val="16"/>
        </w:rPr>
        <w:t>whole of, totus, a, um (G</w:t>
      </w:r>
      <w:r>
        <w:rPr>
          <w:b/>
          <w:sz w:val="13"/>
        </w:rPr>
        <w:t>r</w:t>
      </w:r>
      <w:r>
        <w:rPr>
          <w:b/>
          <w:sz w:val="16"/>
        </w:rPr>
        <w:t>., N</w:t>
      </w:r>
      <w:r>
        <w:rPr>
          <w:b/>
          <w:sz w:val="13"/>
        </w:rPr>
        <w:t>o</w:t>
      </w:r>
      <w:r>
        <w:rPr>
          <w:b/>
          <w:sz w:val="16"/>
        </w:rPr>
        <w:t>. 84).</w:t>
      </w:r>
      <w:r>
        <w:rPr>
          <w:b/>
          <w:spacing w:val="40"/>
          <w:sz w:val="16"/>
        </w:rPr>
        <w:t> </w:t>
      </w:r>
      <w:r>
        <w:rPr>
          <w:b/>
          <w:sz w:val="16"/>
        </w:rPr>
        <w:t>why, cur, </w:t>
      </w:r>
      <w:r>
        <w:rPr>
          <w:b/>
          <w:i/>
          <w:sz w:val="16"/>
        </w:rPr>
        <w:t>interrogative adv.</w:t>
      </w:r>
    </w:p>
    <w:p>
      <w:pPr>
        <w:spacing w:line="182" w:lineRule="exact" w:before="3"/>
        <w:ind w:left="184" w:right="0" w:firstLine="0"/>
        <w:jc w:val="left"/>
        <w:rPr>
          <w:b/>
          <w:sz w:val="16"/>
        </w:rPr>
      </w:pPr>
      <w:r>
        <w:rPr>
          <w:b/>
          <w:sz w:val="16"/>
        </w:rPr>
        <w:t>wide,</w:t>
      </w:r>
      <w:r>
        <w:rPr>
          <w:b/>
          <w:spacing w:val="-4"/>
          <w:sz w:val="16"/>
        </w:rPr>
        <w:t> </w:t>
      </w:r>
      <w:r>
        <w:rPr>
          <w:b/>
          <w:sz w:val="16"/>
        </w:rPr>
        <w:t>latus,</w:t>
      </w:r>
      <w:r>
        <w:rPr>
          <w:b/>
          <w:spacing w:val="-1"/>
          <w:sz w:val="16"/>
        </w:rPr>
        <w:t> </w:t>
      </w:r>
      <w:r>
        <w:rPr>
          <w:b/>
          <w:sz w:val="16"/>
        </w:rPr>
        <w:t>a,</w:t>
      </w:r>
      <w:r>
        <w:rPr>
          <w:b/>
          <w:spacing w:val="-1"/>
          <w:sz w:val="16"/>
        </w:rPr>
        <w:t> </w:t>
      </w:r>
      <w:r>
        <w:rPr>
          <w:b/>
          <w:spacing w:val="-5"/>
          <w:sz w:val="16"/>
        </w:rPr>
        <w:t>um.</w:t>
      </w:r>
    </w:p>
    <w:p>
      <w:pPr>
        <w:spacing w:before="0"/>
        <w:ind w:left="184" w:right="1524" w:firstLine="0"/>
        <w:jc w:val="left"/>
        <w:rPr>
          <w:b/>
          <w:sz w:val="16"/>
        </w:rPr>
      </w:pPr>
      <w:r>
        <w:rPr>
          <w:b/>
          <w:sz w:val="16"/>
        </w:rPr>
        <w:t>will,</w:t>
      </w:r>
      <w:r>
        <w:rPr>
          <w:b/>
          <w:spacing w:val="-10"/>
          <w:sz w:val="16"/>
        </w:rPr>
        <w:t> </w:t>
      </w:r>
      <w:r>
        <w:rPr>
          <w:b/>
          <w:sz w:val="16"/>
        </w:rPr>
        <w:t>voluntas,</w:t>
      </w:r>
      <w:r>
        <w:rPr>
          <w:b/>
          <w:spacing w:val="-10"/>
          <w:sz w:val="16"/>
        </w:rPr>
        <w:t> </w:t>
      </w:r>
      <w:r>
        <w:rPr>
          <w:b/>
          <w:sz w:val="16"/>
        </w:rPr>
        <w:t>voluntatis.</w:t>
      </w:r>
      <w:r>
        <w:rPr>
          <w:b/>
          <w:spacing w:val="40"/>
          <w:sz w:val="16"/>
        </w:rPr>
        <w:t> </w:t>
      </w:r>
      <w:r>
        <w:rPr>
          <w:b/>
          <w:sz w:val="16"/>
        </w:rPr>
        <w:t>wind, ventus, i.</w:t>
      </w:r>
    </w:p>
    <w:p>
      <w:pPr>
        <w:spacing w:line="235" w:lineRule="auto" w:before="0"/>
        <w:ind w:left="184" w:right="440" w:firstLine="0"/>
        <w:jc w:val="left"/>
        <w:rPr>
          <w:b/>
          <w:i/>
          <w:sz w:val="16"/>
        </w:rPr>
      </w:pPr>
      <w:r>
        <w:rPr>
          <w:b/>
          <w:sz w:val="16"/>
        </w:rPr>
        <w:t>winter</w:t>
      </w:r>
      <w:r>
        <w:rPr>
          <w:b/>
          <w:spacing w:val="33"/>
          <w:sz w:val="16"/>
        </w:rPr>
        <w:t> </w:t>
      </w:r>
      <w:r>
        <w:rPr>
          <w:b/>
          <w:sz w:val="16"/>
        </w:rPr>
        <w:t>quarters,</w:t>
      </w:r>
      <w:r>
        <w:rPr>
          <w:b/>
          <w:spacing w:val="33"/>
          <w:sz w:val="16"/>
        </w:rPr>
        <w:t> </w:t>
      </w:r>
      <w:r>
        <w:rPr>
          <w:b/>
          <w:sz w:val="16"/>
        </w:rPr>
        <w:t>hiberna,</w:t>
      </w:r>
      <w:r>
        <w:rPr>
          <w:b/>
          <w:spacing w:val="33"/>
          <w:sz w:val="16"/>
        </w:rPr>
        <w:t> </w:t>
      </w:r>
      <w:r>
        <w:rPr>
          <w:b/>
          <w:sz w:val="16"/>
        </w:rPr>
        <w:t>hibemorum.</w:t>
      </w:r>
      <w:r>
        <w:rPr>
          <w:b/>
          <w:spacing w:val="40"/>
          <w:sz w:val="16"/>
        </w:rPr>
        <w:t> </w:t>
      </w:r>
      <w:r>
        <w:rPr>
          <w:b/>
          <w:sz w:val="16"/>
        </w:rPr>
        <w:t>with, cum, </w:t>
      </w:r>
      <w:r>
        <w:rPr>
          <w:b/>
          <w:i/>
          <w:sz w:val="16"/>
        </w:rPr>
        <w:t>prep. w. abl.</w:t>
      </w:r>
    </w:p>
    <w:p>
      <w:pPr>
        <w:spacing w:line="235" w:lineRule="auto" w:before="0"/>
        <w:ind w:left="344" w:right="440" w:hanging="160"/>
        <w:jc w:val="left"/>
        <w:rPr>
          <w:b/>
          <w:i/>
          <w:sz w:val="16"/>
        </w:rPr>
      </w:pPr>
      <w:r>
        <w:rPr>
          <w:b/>
          <w:sz w:val="16"/>
        </w:rPr>
        <w:t>withdraw, discedo, discedere, discessi,</w:t>
      </w:r>
      <w:r>
        <w:rPr>
          <w:b/>
          <w:spacing w:val="40"/>
          <w:sz w:val="16"/>
        </w:rPr>
        <w:t> </w:t>
      </w:r>
      <w:r>
        <w:rPr>
          <w:b/>
          <w:sz w:val="16"/>
        </w:rPr>
        <w:t>discessurus, </w:t>
      </w:r>
      <w:r>
        <w:rPr>
          <w:b/>
          <w:i/>
          <w:sz w:val="16"/>
        </w:rPr>
        <w:t>3, intr.; </w:t>
      </w:r>
      <w:r>
        <w:rPr>
          <w:b/>
          <w:sz w:val="16"/>
        </w:rPr>
        <w:t>me (te, se) re-</w:t>
      </w:r>
      <w:r>
        <w:rPr>
          <w:b/>
          <w:spacing w:val="40"/>
          <w:sz w:val="16"/>
        </w:rPr>
        <w:t> </w:t>
      </w:r>
      <w:r>
        <w:rPr>
          <w:b/>
          <w:sz w:val="16"/>
        </w:rPr>
        <w:t>cipio,</w:t>
      </w:r>
      <w:r>
        <w:rPr>
          <w:b/>
          <w:spacing w:val="-6"/>
          <w:sz w:val="16"/>
        </w:rPr>
        <w:t> </w:t>
      </w:r>
      <w:r>
        <w:rPr>
          <w:b/>
          <w:sz w:val="16"/>
        </w:rPr>
        <w:t>recipere,</w:t>
      </w:r>
      <w:r>
        <w:rPr>
          <w:b/>
          <w:spacing w:val="-6"/>
          <w:sz w:val="16"/>
        </w:rPr>
        <w:t> </w:t>
      </w:r>
      <w:r>
        <w:rPr>
          <w:b/>
          <w:sz w:val="16"/>
        </w:rPr>
        <w:t>recepi,</w:t>
      </w:r>
      <w:r>
        <w:rPr>
          <w:b/>
          <w:spacing w:val="-6"/>
          <w:sz w:val="16"/>
        </w:rPr>
        <w:t> </w:t>
      </w:r>
      <w:r>
        <w:rPr>
          <w:b/>
          <w:sz w:val="16"/>
        </w:rPr>
        <w:t>receptus,</w:t>
      </w:r>
      <w:r>
        <w:rPr>
          <w:b/>
          <w:spacing w:val="-6"/>
          <w:sz w:val="16"/>
        </w:rPr>
        <w:t> </w:t>
      </w:r>
      <w:r>
        <w:rPr>
          <w:b/>
          <w:i/>
          <w:sz w:val="16"/>
        </w:rPr>
        <w:t>3,</w:t>
      </w:r>
      <w:r>
        <w:rPr>
          <w:b/>
          <w:i/>
          <w:spacing w:val="-6"/>
          <w:sz w:val="16"/>
        </w:rPr>
        <w:t> </w:t>
      </w:r>
      <w:r>
        <w:rPr>
          <w:b/>
          <w:i/>
          <w:sz w:val="16"/>
        </w:rPr>
        <w:t>tr.</w:t>
      </w:r>
    </w:p>
    <w:p>
      <w:pPr>
        <w:spacing w:line="180" w:lineRule="exact" w:before="0"/>
        <w:ind w:left="184" w:right="0" w:firstLine="0"/>
        <w:jc w:val="left"/>
        <w:rPr>
          <w:b/>
          <w:i/>
          <w:sz w:val="16"/>
        </w:rPr>
      </w:pPr>
      <w:r>
        <w:rPr>
          <w:b/>
          <w:sz w:val="16"/>
        </w:rPr>
        <w:t>without,</w:t>
      </w:r>
      <w:r>
        <w:rPr>
          <w:b/>
          <w:spacing w:val="-4"/>
          <w:sz w:val="16"/>
        </w:rPr>
        <w:t> </w:t>
      </w:r>
      <w:r>
        <w:rPr>
          <w:b/>
          <w:sz w:val="16"/>
        </w:rPr>
        <w:t>sine,</w:t>
      </w:r>
      <w:r>
        <w:rPr>
          <w:b/>
          <w:spacing w:val="-2"/>
          <w:sz w:val="16"/>
        </w:rPr>
        <w:t> </w:t>
      </w:r>
      <w:r>
        <w:rPr>
          <w:b/>
          <w:i/>
          <w:sz w:val="16"/>
        </w:rPr>
        <w:t>prep.</w:t>
      </w:r>
      <w:r>
        <w:rPr>
          <w:b/>
          <w:i/>
          <w:spacing w:val="-2"/>
          <w:sz w:val="16"/>
        </w:rPr>
        <w:t> </w:t>
      </w:r>
      <w:r>
        <w:rPr>
          <w:b/>
          <w:i/>
          <w:sz w:val="16"/>
        </w:rPr>
        <w:t>w.</w:t>
      </w:r>
      <w:r>
        <w:rPr>
          <w:b/>
          <w:i/>
          <w:spacing w:val="-1"/>
          <w:sz w:val="16"/>
        </w:rPr>
        <w:t> </w:t>
      </w:r>
      <w:r>
        <w:rPr>
          <w:b/>
          <w:i/>
          <w:spacing w:val="-4"/>
          <w:sz w:val="16"/>
        </w:rPr>
        <w:t>abl.</w:t>
      </w:r>
    </w:p>
    <w:p>
      <w:pPr>
        <w:spacing w:line="235" w:lineRule="auto" w:before="1"/>
        <w:ind w:left="344" w:right="0" w:hanging="155"/>
        <w:jc w:val="left"/>
        <w:rPr>
          <w:b/>
          <w:i/>
          <w:sz w:val="16"/>
        </w:rPr>
      </w:pPr>
      <w:r>
        <w:rPr>
          <w:b/>
          <w:sz w:val="16"/>
        </w:rPr>
        <w:t>withstand,</w:t>
      </w:r>
      <w:r>
        <w:rPr>
          <w:b/>
          <w:spacing w:val="24"/>
          <w:sz w:val="16"/>
        </w:rPr>
        <w:t> </w:t>
      </w:r>
      <w:r>
        <w:rPr>
          <w:b/>
          <w:sz w:val="16"/>
        </w:rPr>
        <w:t>sustineo,</w:t>
      </w:r>
      <w:r>
        <w:rPr>
          <w:b/>
          <w:spacing w:val="23"/>
          <w:sz w:val="16"/>
        </w:rPr>
        <w:t> </w:t>
      </w:r>
      <w:r>
        <w:rPr>
          <w:b/>
          <w:sz w:val="16"/>
        </w:rPr>
        <w:t>sustinere,</w:t>
      </w:r>
      <w:r>
        <w:rPr>
          <w:b/>
          <w:spacing w:val="23"/>
          <w:sz w:val="16"/>
        </w:rPr>
        <w:t> </w:t>
      </w:r>
      <w:r>
        <w:rPr>
          <w:b/>
          <w:sz w:val="16"/>
        </w:rPr>
        <w:t>sustinui,</w:t>
      </w:r>
      <w:r>
        <w:rPr>
          <w:b/>
          <w:spacing w:val="40"/>
          <w:sz w:val="16"/>
        </w:rPr>
        <w:t> </w:t>
      </w:r>
      <w:r>
        <w:rPr>
          <w:b/>
          <w:sz w:val="16"/>
        </w:rPr>
        <w:t>sustentus, </w:t>
      </w:r>
      <w:r>
        <w:rPr>
          <w:b/>
          <w:i/>
          <w:sz w:val="16"/>
        </w:rPr>
        <w:t>2, tr.</w:t>
      </w:r>
    </w:p>
    <w:p>
      <w:pPr>
        <w:spacing w:line="235" w:lineRule="auto" w:before="0"/>
        <w:ind w:left="349" w:right="440" w:hanging="160"/>
        <w:jc w:val="left"/>
        <w:rPr>
          <w:b/>
          <w:sz w:val="16"/>
        </w:rPr>
      </w:pPr>
      <w:r>
        <w:rPr>
          <w:b/>
          <w:sz w:val="16"/>
        </w:rPr>
        <w:t>world,</w:t>
      </w:r>
      <w:r>
        <w:rPr>
          <w:b/>
          <w:spacing w:val="37"/>
          <w:sz w:val="16"/>
        </w:rPr>
        <w:t> </w:t>
      </w:r>
      <w:r>
        <w:rPr>
          <w:b/>
          <w:sz w:val="16"/>
        </w:rPr>
        <w:t>mundus,</w:t>
      </w:r>
      <w:r>
        <w:rPr>
          <w:b/>
          <w:spacing w:val="37"/>
          <w:sz w:val="16"/>
        </w:rPr>
        <w:t> </w:t>
      </w:r>
      <w:r>
        <w:rPr>
          <w:b/>
          <w:sz w:val="16"/>
        </w:rPr>
        <w:t>i;</w:t>
      </w:r>
      <w:r>
        <w:rPr>
          <w:b/>
          <w:spacing w:val="36"/>
          <w:sz w:val="16"/>
        </w:rPr>
        <w:t> </w:t>
      </w:r>
      <w:r>
        <w:rPr>
          <w:b/>
          <w:sz w:val="16"/>
        </w:rPr>
        <w:t>world</w:t>
      </w:r>
      <w:r>
        <w:rPr>
          <w:b/>
          <w:spacing w:val="36"/>
          <w:sz w:val="16"/>
        </w:rPr>
        <w:t> </w:t>
      </w:r>
      <w:r>
        <w:rPr>
          <w:b/>
          <w:sz w:val="16"/>
        </w:rPr>
        <w:t>without</w:t>
      </w:r>
      <w:r>
        <w:rPr>
          <w:b/>
          <w:spacing w:val="36"/>
          <w:sz w:val="16"/>
        </w:rPr>
        <w:t> </w:t>
      </w:r>
      <w:r>
        <w:rPr>
          <w:b/>
          <w:sz w:val="16"/>
        </w:rPr>
        <w:t>end,</w:t>
      </w:r>
      <w:r>
        <w:rPr>
          <w:b/>
          <w:spacing w:val="40"/>
          <w:sz w:val="16"/>
        </w:rPr>
        <w:t> </w:t>
      </w:r>
      <w:r>
        <w:rPr>
          <w:b/>
          <w:sz w:val="16"/>
        </w:rPr>
        <w:t>in saecula saeculorum.</w:t>
      </w:r>
    </w:p>
    <w:p>
      <w:pPr>
        <w:spacing w:line="235" w:lineRule="auto" w:before="4"/>
        <w:ind w:left="189" w:right="1524" w:firstLine="0"/>
        <w:jc w:val="left"/>
        <w:rPr>
          <w:b/>
          <w:sz w:val="16"/>
        </w:rPr>
      </w:pPr>
      <w:r>
        <w:rPr>
          <w:b/>
          <w:sz w:val="16"/>
        </w:rPr>
        <w:t>worse, pejor, pejus.</w:t>
      </w:r>
      <w:r>
        <w:rPr>
          <w:b/>
          <w:spacing w:val="40"/>
          <w:sz w:val="16"/>
        </w:rPr>
        <w:t> </w:t>
      </w:r>
      <w:r>
        <w:rPr>
          <w:b/>
          <w:sz w:val="16"/>
        </w:rPr>
        <w:t>worst,</w:t>
      </w:r>
      <w:r>
        <w:rPr>
          <w:b/>
          <w:spacing w:val="-10"/>
          <w:sz w:val="16"/>
        </w:rPr>
        <w:t> </w:t>
      </w:r>
      <w:r>
        <w:rPr>
          <w:b/>
          <w:sz w:val="16"/>
        </w:rPr>
        <w:t>pessimus,</w:t>
      </w:r>
      <w:r>
        <w:rPr>
          <w:b/>
          <w:spacing w:val="-10"/>
          <w:sz w:val="16"/>
        </w:rPr>
        <w:t> </w:t>
      </w:r>
      <w:r>
        <w:rPr>
          <w:b/>
          <w:sz w:val="16"/>
        </w:rPr>
        <w:t>a,</w:t>
      </w:r>
      <w:r>
        <w:rPr>
          <w:b/>
          <w:spacing w:val="-10"/>
          <w:sz w:val="16"/>
        </w:rPr>
        <w:t> </w:t>
      </w:r>
      <w:r>
        <w:rPr>
          <w:b/>
          <w:sz w:val="16"/>
        </w:rPr>
        <w:t>um.</w:t>
      </w:r>
    </w:p>
    <w:p>
      <w:pPr>
        <w:spacing w:line="242" w:lineRule="auto" w:before="0"/>
        <w:ind w:left="349" w:right="634" w:hanging="160"/>
        <w:jc w:val="left"/>
        <w:rPr>
          <w:b/>
          <w:sz w:val="16"/>
        </w:rPr>
      </w:pPr>
      <w:r>
        <w:rPr>
          <w:b/>
          <w:sz w:val="16"/>
        </w:rPr>
        <w:t>would</w:t>
      </w:r>
      <w:r>
        <w:rPr>
          <w:b/>
          <w:spacing w:val="-7"/>
          <w:sz w:val="16"/>
        </w:rPr>
        <w:t> </w:t>
      </w:r>
      <w:r>
        <w:rPr>
          <w:b/>
          <w:sz w:val="16"/>
        </w:rPr>
        <w:t>that,</w:t>
      </w:r>
      <w:r>
        <w:rPr>
          <w:b/>
          <w:spacing w:val="-7"/>
          <w:sz w:val="16"/>
        </w:rPr>
        <w:t> </w:t>
      </w:r>
      <w:r>
        <w:rPr>
          <w:b/>
          <w:sz w:val="16"/>
        </w:rPr>
        <w:t>utinam</w:t>
      </w:r>
      <w:r>
        <w:rPr>
          <w:b/>
          <w:spacing w:val="-7"/>
          <w:sz w:val="16"/>
        </w:rPr>
        <w:t> </w:t>
      </w:r>
      <w:r>
        <w:rPr>
          <w:b/>
          <w:sz w:val="16"/>
        </w:rPr>
        <w:t>(used</w:t>
      </w:r>
      <w:r>
        <w:rPr>
          <w:b/>
          <w:spacing w:val="-7"/>
          <w:sz w:val="16"/>
        </w:rPr>
        <w:t> </w:t>
      </w:r>
      <w:r>
        <w:rPr>
          <w:b/>
          <w:sz w:val="16"/>
        </w:rPr>
        <w:t>with</w:t>
      </w:r>
      <w:r>
        <w:rPr>
          <w:b/>
          <w:spacing w:val="-7"/>
          <w:sz w:val="16"/>
        </w:rPr>
        <w:t> </w:t>
      </w:r>
      <w:r>
        <w:rPr>
          <w:b/>
          <w:sz w:val="16"/>
        </w:rPr>
        <w:t>the</w:t>
      </w:r>
      <w:r>
        <w:rPr>
          <w:b/>
          <w:spacing w:val="40"/>
          <w:sz w:val="16"/>
        </w:rPr>
        <w:t> </w:t>
      </w:r>
      <w:r>
        <w:rPr>
          <w:b/>
          <w:sz w:val="16"/>
        </w:rPr>
        <w:t>subjunctive in wishes),</w:t>
      </w:r>
    </w:p>
    <w:p>
      <w:pPr>
        <w:spacing w:line="175" w:lineRule="exact" w:before="0"/>
        <w:ind w:left="194" w:right="0" w:firstLine="0"/>
        <w:jc w:val="left"/>
        <w:rPr>
          <w:b/>
          <w:i/>
          <w:sz w:val="16"/>
        </w:rPr>
      </w:pPr>
      <w:r>
        <w:rPr>
          <w:b/>
          <w:sz w:val="16"/>
        </w:rPr>
        <w:t>wound,</w:t>
      </w:r>
      <w:r>
        <w:rPr>
          <w:b/>
          <w:spacing w:val="-2"/>
          <w:sz w:val="16"/>
        </w:rPr>
        <w:t> </w:t>
      </w:r>
      <w:r>
        <w:rPr>
          <w:b/>
          <w:sz w:val="16"/>
        </w:rPr>
        <w:t>vulnus,</w:t>
      </w:r>
      <w:r>
        <w:rPr>
          <w:b/>
          <w:spacing w:val="-2"/>
          <w:sz w:val="16"/>
        </w:rPr>
        <w:t> </w:t>
      </w:r>
      <w:r>
        <w:rPr>
          <w:b/>
          <w:sz w:val="16"/>
        </w:rPr>
        <w:t>vulneris,</w:t>
      </w:r>
      <w:r>
        <w:rPr>
          <w:b/>
          <w:spacing w:val="-2"/>
          <w:sz w:val="16"/>
        </w:rPr>
        <w:t> </w:t>
      </w:r>
      <w:r>
        <w:rPr>
          <w:b/>
          <w:i/>
          <w:spacing w:val="-5"/>
          <w:sz w:val="16"/>
        </w:rPr>
        <w:t>n.</w:t>
      </w:r>
    </w:p>
    <w:p>
      <w:pPr>
        <w:spacing w:line="235" w:lineRule="auto" w:before="0"/>
        <w:ind w:left="194" w:right="515" w:firstLine="0"/>
        <w:jc w:val="left"/>
        <w:rPr>
          <w:b/>
          <w:sz w:val="16"/>
        </w:rPr>
      </w:pPr>
      <w:r>
        <w:rPr>
          <w:b/>
          <w:sz w:val="16"/>
        </w:rPr>
        <w:t>wretched, miser, misera, miserum.</w:t>
      </w:r>
      <w:r>
        <w:rPr>
          <w:b/>
          <w:spacing w:val="40"/>
          <w:sz w:val="16"/>
        </w:rPr>
        <w:t> </w:t>
      </w:r>
      <w:r>
        <w:rPr>
          <w:b/>
          <w:sz w:val="16"/>
        </w:rPr>
        <w:t>write,</w:t>
      </w:r>
      <w:r>
        <w:rPr>
          <w:b/>
          <w:spacing w:val="-9"/>
          <w:sz w:val="16"/>
        </w:rPr>
        <w:t> </w:t>
      </w:r>
      <w:r>
        <w:rPr>
          <w:b/>
          <w:sz w:val="16"/>
        </w:rPr>
        <w:t>scribo,</w:t>
      </w:r>
      <w:r>
        <w:rPr>
          <w:b/>
          <w:spacing w:val="-9"/>
          <w:sz w:val="16"/>
        </w:rPr>
        <w:t> </w:t>
      </w:r>
      <w:r>
        <w:rPr>
          <w:b/>
          <w:sz w:val="16"/>
        </w:rPr>
        <w:t>scribere,</w:t>
      </w:r>
      <w:r>
        <w:rPr>
          <w:b/>
          <w:spacing w:val="-9"/>
          <w:sz w:val="16"/>
        </w:rPr>
        <w:t> </w:t>
      </w:r>
      <w:r>
        <w:rPr>
          <w:b/>
          <w:sz w:val="16"/>
        </w:rPr>
        <w:t>scrips!,</w:t>
      </w:r>
      <w:r>
        <w:rPr>
          <w:b/>
          <w:spacing w:val="-9"/>
          <w:sz w:val="16"/>
        </w:rPr>
        <w:t> </w:t>
      </w:r>
      <w:r>
        <w:rPr>
          <w:b/>
          <w:sz w:val="16"/>
        </w:rPr>
        <w:t>scriptus,</w:t>
      </w:r>
    </w:p>
    <w:p>
      <w:pPr>
        <w:spacing w:line="178" w:lineRule="exact" w:before="0"/>
        <w:ind w:left="349" w:right="0" w:firstLine="0"/>
        <w:jc w:val="left"/>
        <w:rPr>
          <w:b/>
          <w:i/>
          <w:sz w:val="16"/>
        </w:rPr>
      </w:pPr>
      <w:r>
        <w:rPr>
          <w:b/>
          <w:i/>
          <w:sz w:val="16"/>
        </w:rPr>
        <w:t>3,</w:t>
      </w:r>
      <w:r>
        <w:rPr>
          <w:b/>
          <w:i/>
          <w:spacing w:val="-3"/>
          <w:sz w:val="16"/>
        </w:rPr>
        <w:t> </w:t>
      </w:r>
      <w:r>
        <w:rPr>
          <w:b/>
          <w:i/>
          <w:sz w:val="16"/>
        </w:rPr>
        <w:t>tr.;</w:t>
      </w:r>
      <w:r>
        <w:rPr>
          <w:b/>
          <w:i/>
          <w:spacing w:val="-2"/>
          <w:sz w:val="16"/>
        </w:rPr>
        <w:t> </w:t>
      </w:r>
      <w:r>
        <w:rPr>
          <w:b/>
          <w:i/>
          <w:sz w:val="16"/>
        </w:rPr>
        <w:t>acc.</w:t>
      </w:r>
      <w:r>
        <w:rPr>
          <w:b/>
          <w:i/>
          <w:spacing w:val="-1"/>
          <w:sz w:val="16"/>
        </w:rPr>
        <w:t> </w:t>
      </w:r>
      <w:r>
        <w:rPr>
          <w:b/>
          <w:i/>
          <w:sz w:val="16"/>
        </w:rPr>
        <w:t>w.</w:t>
      </w:r>
      <w:r>
        <w:rPr>
          <w:b/>
          <w:i/>
          <w:spacing w:val="-1"/>
          <w:sz w:val="16"/>
        </w:rPr>
        <w:t> </w:t>
      </w:r>
      <w:r>
        <w:rPr>
          <w:b/>
          <w:i/>
          <w:sz w:val="16"/>
        </w:rPr>
        <w:t>in </w:t>
      </w:r>
      <w:r>
        <w:rPr>
          <w:b/>
          <w:i/>
          <w:spacing w:val="-4"/>
          <w:sz w:val="16"/>
        </w:rPr>
        <w:t>fin.</w:t>
      </w:r>
    </w:p>
    <w:p>
      <w:pPr>
        <w:spacing w:line="182" w:lineRule="exact" w:before="0"/>
        <w:ind w:left="194" w:right="0" w:firstLine="0"/>
        <w:jc w:val="left"/>
        <w:rPr>
          <w:b/>
          <w:sz w:val="16"/>
        </w:rPr>
      </w:pPr>
      <w:r>
        <w:rPr>
          <w:b/>
          <w:sz w:val="16"/>
        </w:rPr>
        <w:t>wrong,</w:t>
      </w:r>
      <w:r>
        <w:rPr>
          <w:b/>
          <w:spacing w:val="-2"/>
          <w:sz w:val="16"/>
        </w:rPr>
        <w:t> </w:t>
      </w:r>
      <w:r>
        <w:rPr>
          <w:b/>
          <w:sz w:val="16"/>
        </w:rPr>
        <w:t>injuria,</w:t>
      </w:r>
      <w:r>
        <w:rPr>
          <w:b/>
          <w:spacing w:val="-2"/>
          <w:sz w:val="16"/>
        </w:rPr>
        <w:t> </w:t>
      </w:r>
      <w:r>
        <w:rPr>
          <w:b/>
          <w:spacing w:val="-5"/>
          <w:sz w:val="16"/>
        </w:rPr>
        <w:t>ae.</w:t>
      </w:r>
    </w:p>
    <w:p>
      <w:pPr>
        <w:pStyle w:val="BodyText"/>
        <w:spacing w:before="11"/>
        <w:rPr>
          <w:b/>
          <w:sz w:val="15"/>
        </w:rPr>
      </w:pPr>
    </w:p>
    <w:p>
      <w:pPr>
        <w:spacing w:before="0"/>
        <w:ind w:left="194" w:right="0" w:firstLine="0"/>
        <w:jc w:val="left"/>
        <w:rPr>
          <w:b/>
          <w:sz w:val="16"/>
        </w:rPr>
      </w:pPr>
      <w:r>
        <w:rPr>
          <w:b/>
          <w:sz w:val="16"/>
        </w:rPr>
        <w:t>year,</w:t>
      </w:r>
      <w:r>
        <w:rPr>
          <w:b/>
          <w:spacing w:val="-2"/>
          <w:sz w:val="16"/>
        </w:rPr>
        <w:t> </w:t>
      </w:r>
      <w:r>
        <w:rPr>
          <w:b/>
          <w:sz w:val="16"/>
        </w:rPr>
        <w:t>annus,</w:t>
      </w:r>
      <w:r>
        <w:rPr>
          <w:b/>
          <w:spacing w:val="-1"/>
          <w:sz w:val="16"/>
        </w:rPr>
        <w:t> </w:t>
      </w:r>
      <w:r>
        <w:rPr>
          <w:b/>
          <w:spacing w:val="-5"/>
          <w:sz w:val="16"/>
        </w:rPr>
        <w:t>I.</w:t>
      </w:r>
    </w:p>
    <w:p>
      <w:pPr>
        <w:spacing w:line="228" w:lineRule="auto" w:before="8"/>
        <w:ind w:left="349" w:right="440" w:hanging="155"/>
        <w:jc w:val="left"/>
        <w:rPr>
          <w:b/>
          <w:i/>
          <w:sz w:val="16"/>
        </w:rPr>
      </w:pPr>
      <w:r>
        <w:rPr>
          <w:b/>
          <w:sz w:val="16"/>
        </w:rPr>
        <w:t>yield,</w:t>
      </w:r>
      <w:r>
        <w:rPr>
          <w:b/>
          <w:spacing w:val="40"/>
          <w:sz w:val="16"/>
        </w:rPr>
        <w:t> </w:t>
      </w:r>
      <w:r>
        <w:rPr>
          <w:b/>
          <w:sz w:val="16"/>
        </w:rPr>
        <w:t>cedo,</w:t>
      </w:r>
      <w:r>
        <w:rPr>
          <w:b/>
          <w:spacing w:val="40"/>
          <w:sz w:val="16"/>
        </w:rPr>
        <w:t> </w:t>
      </w:r>
      <w:r>
        <w:rPr>
          <w:b/>
          <w:sz w:val="16"/>
        </w:rPr>
        <w:t>cedere,</w:t>
      </w:r>
      <w:r>
        <w:rPr>
          <w:b/>
          <w:spacing w:val="40"/>
          <w:sz w:val="16"/>
        </w:rPr>
        <w:t> </w:t>
      </w:r>
      <w:r>
        <w:rPr>
          <w:b/>
          <w:sz w:val="16"/>
        </w:rPr>
        <w:t>cessi,</w:t>
      </w:r>
      <w:r>
        <w:rPr>
          <w:b/>
          <w:spacing w:val="40"/>
          <w:sz w:val="16"/>
        </w:rPr>
        <w:t> </w:t>
      </w:r>
      <w:r>
        <w:rPr>
          <w:b/>
          <w:sz w:val="16"/>
        </w:rPr>
        <w:t>cessurus,</w:t>
      </w:r>
      <w:r>
        <w:rPr>
          <w:b/>
          <w:spacing w:val="40"/>
          <w:sz w:val="16"/>
        </w:rPr>
        <w:t> </w:t>
      </w:r>
      <w:r>
        <w:rPr>
          <w:b/>
          <w:i/>
          <w:sz w:val="16"/>
        </w:rPr>
        <w:t>3,</w:t>
      </w:r>
      <w:r>
        <w:rPr>
          <w:b/>
          <w:i/>
          <w:spacing w:val="40"/>
          <w:sz w:val="16"/>
        </w:rPr>
        <w:t> </w:t>
      </w:r>
      <w:r>
        <w:rPr>
          <w:b/>
          <w:i/>
          <w:spacing w:val="-2"/>
          <w:sz w:val="16"/>
        </w:rPr>
        <w:t>intr.</w:t>
      </w:r>
    </w:p>
    <w:p>
      <w:pPr>
        <w:spacing w:line="235" w:lineRule="auto" w:before="6"/>
        <w:ind w:left="194" w:right="634" w:firstLine="0"/>
        <w:jc w:val="left"/>
        <w:rPr>
          <w:b/>
          <w:sz w:val="16"/>
        </w:rPr>
      </w:pPr>
      <w:r>
        <w:rPr>
          <w:b/>
          <w:sz w:val="16"/>
        </w:rPr>
        <w:t>you</w:t>
      </w:r>
      <w:r>
        <w:rPr>
          <w:b/>
          <w:spacing w:val="-4"/>
          <w:sz w:val="16"/>
        </w:rPr>
        <w:t> </w:t>
      </w:r>
      <w:r>
        <w:rPr>
          <w:b/>
          <w:i/>
          <w:sz w:val="16"/>
        </w:rPr>
        <w:t>(sing.),</w:t>
      </w:r>
      <w:r>
        <w:rPr>
          <w:b/>
          <w:i/>
          <w:spacing w:val="-4"/>
          <w:sz w:val="16"/>
        </w:rPr>
        <w:t> </w:t>
      </w:r>
      <w:r>
        <w:rPr>
          <w:b/>
          <w:sz w:val="16"/>
        </w:rPr>
        <w:t>tu,</w:t>
      </w:r>
      <w:r>
        <w:rPr>
          <w:b/>
          <w:spacing w:val="-4"/>
          <w:sz w:val="16"/>
        </w:rPr>
        <w:t> </w:t>
      </w:r>
      <w:r>
        <w:rPr>
          <w:b/>
          <w:sz w:val="16"/>
        </w:rPr>
        <w:t>tui;</w:t>
      </w:r>
      <w:r>
        <w:rPr>
          <w:b/>
          <w:spacing w:val="-5"/>
          <w:sz w:val="16"/>
        </w:rPr>
        <w:t> </w:t>
      </w:r>
      <w:r>
        <w:rPr>
          <w:b/>
          <w:i/>
          <w:sz w:val="16"/>
        </w:rPr>
        <w:t>(pl.),</w:t>
      </w:r>
      <w:r>
        <w:rPr>
          <w:b/>
          <w:i/>
          <w:spacing w:val="-4"/>
          <w:sz w:val="16"/>
        </w:rPr>
        <w:t> </w:t>
      </w:r>
      <w:r>
        <w:rPr>
          <w:b/>
          <w:sz w:val="16"/>
        </w:rPr>
        <w:t>vos,</w:t>
      </w:r>
      <w:r>
        <w:rPr>
          <w:b/>
          <w:spacing w:val="-4"/>
          <w:sz w:val="16"/>
        </w:rPr>
        <w:t> </w:t>
      </w:r>
      <w:r>
        <w:rPr>
          <w:b/>
          <w:sz w:val="16"/>
        </w:rPr>
        <w:t>vestri.</w:t>
      </w:r>
      <w:r>
        <w:rPr>
          <w:b/>
          <w:spacing w:val="40"/>
          <w:sz w:val="16"/>
        </w:rPr>
        <w:t> </w:t>
      </w:r>
      <w:r>
        <w:rPr>
          <w:b/>
          <w:sz w:val="16"/>
        </w:rPr>
        <w:t>your</w:t>
      </w:r>
      <w:r>
        <w:rPr>
          <w:b/>
          <w:spacing w:val="-3"/>
          <w:sz w:val="16"/>
        </w:rPr>
        <w:t> </w:t>
      </w:r>
      <w:r>
        <w:rPr>
          <w:b/>
          <w:sz w:val="16"/>
        </w:rPr>
        <w:t>(yours),</w:t>
      </w:r>
      <w:r>
        <w:rPr>
          <w:b/>
          <w:spacing w:val="-1"/>
          <w:sz w:val="16"/>
        </w:rPr>
        <w:t> </w:t>
      </w:r>
      <w:r>
        <w:rPr>
          <w:b/>
          <w:sz w:val="16"/>
        </w:rPr>
        <w:t>tuus,</w:t>
      </w:r>
      <w:r>
        <w:rPr>
          <w:b/>
          <w:spacing w:val="-1"/>
          <w:sz w:val="16"/>
        </w:rPr>
        <w:t> </w:t>
      </w:r>
      <w:r>
        <w:rPr>
          <w:b/>
          <w:sz w:val="16"/>
        </w:rPr>
        <w:t>a,</w:t>
      </w:r>
      <w:r>
        <w:rPr>
          <w:b/>
          <w:spacing w:val="-2"/>
          <w:sz w:val="16"/>
        </w:rPr>
        <w:t> </w:t>
      </w:r>
      <w:r>
        <w:rPr>
          <w:b/>
          <w:sz w:val="16"/>
        </w:rPr>
        <w:t>um</w:t>
      </w:r>
      <w:r>
        <w:rPr>
          <w:b/>
          <w:spacing w:val="-1"/>
          <w:sz w:val="16"/>
        </w:rPr>
        <w:t> </w:t>
      </w:r>
      <w:r>
        <w:rPr>
          <w:b/>
          <w:sz w:val="16"/>
        </w:rPr>
        <w:t>(when</w:t>
      </w:r>
      <w:r>
        <w:rPr>
          <w:b/>
          <w:spacing w:val="-1"/>
          <w:sz w:val="16"/>
        </w:rPr>
        <w:t> </w:t>
      </w:r>
      <w:r>
        <w:rPr>
          <w:b/>
          <w:spacing w:val="-5"/>
          <w:sz w:val="16"/>
        </w:rPr>
        <w:t>re­</w:t>
      </w:r>
    </w:p>
    <w:p>
      <w:pPr>
        <w:spacing w:line="235" w:lineRule="auto" w:before="0"/>
        <w:ind w:left="349" w:right="634" w:firstLine="10"/>
        <w:jc w:val="left"/>
        <w:rPr>
          <w:b/>
          <w:sz w:val="16"/>
        </w:rPr>
      </w:pPr>
      <w:r>
        <w:rPr>
          <w:b/>
          <w:sz w:val="16"/>
        </w:rPr>
        <w:t>ferring</w:t>
      </w:r>
      <w:r>
        <w:rPr>
          <w:b/>
          <w:spacing w:val="-7"/>
          <w:sz w:val="16"/>
        </w:rPr>
        <w:t> </w:t>
      </w:r>
      <w:r>
        <w:rPr>
          <w:b/>
          <w:sz w:val="16"/>
        </w:rPr>
        <w:t>to</w:t>
      </w:r>
      <w:r>
        <w:rPr>
          <w:b/>
          <w:spacing w:val="-7"/>
          <w:sz w:val="16"/>
        </w:rPr>
        <w:t> </w:t>
      </w:r>
      <w:r>
        <w:rPr>
          <w:b/>
          <w:sz w:val="16"/>
        </w:rPr>
        <w:t>one</w:t>
      </w:r>
      <w:r>
        <w:rPr>
          <w:b/>
          <w:spacing w:val="-8"/>
          <w:sz w:val="16"/>
        </w:rPr>
        <w:t> </w:t>
      </w:r>
      <w:r>
        <w:rPr>
          <w:b/>
          <w:sz w:val="16"/>
        </w:rPr>
        <w:t>person);</w:t>
      </w:r>
      <w:r>
        <w:rPr>
          <w:b/>
          <w:spacing w:val="-8"/>
          <w:sz w:val="16"/>
        </w:rPr>
        <w:t> </w:t>
      </w:r>
      <w:r>
        <w:rPr>
          <w:b/>
          <w:sz w:val="16"/>
        </w:rPr>
        <w:t>vester,</w:t>
      </w:r>
      <w:r>
        <w:rPr>
          <w:b/>
          <w:spacing w:val="-7"/>
          <w:sz w:val="16"/>
        </w:rPr>
        <w:t> </w:t>
      </w:r>
      <w:r>
        <w:rPr>
          <w:b/>
          <w:sz w:val="16"/>
        </w:rPr>
        <w:t>ves-</w:t>
      </w:r>
      <w:r>
        <w:rPr>
          <w:b/>
          <w:spacing w:val="40"/>
          <w:sz w:val="16"/>
        </w:rPr>
        <w:t> </w:t>
      </w:r>
      <w:r>
        <w:rPr>
          <w:b/>
          <w:sz w:val="16"/>
        </w:rPr>
        <w:t>tra, vestrum (when referring to</w:t>
      </w:r>
      <w:r>
        <w:rPr>
          <w:b/>
          <w:spacing w:val="40"/>
          <w:sz w:val="16"/>
        </w:rPr>
        <w:t> </w:t>
      </w:r>
      <w:r>
        <w:rPr>
          <w:b/>
          <w:sz w:val="16"/>
        </w:rPr>
        <w:t>more than one person).</w:t>
      </w:r>
    </w:p>
    <w:p>
      <w:pPr>
        <w:spacing w:after="0" w:line="235" w:lineRule="auto"/>
        <w:jc w:val="left"/>
        <w:rPr>
          <w:sz w:val="16"/>
        </w:rPr>
        <w:sectPr>
          <w:type w:val="continuous"/>
          <w:pgSz w:w="7380" w:h="11550"/>
          <w:pgMar w:top="1300" w:bottom="280" w:left="340" w:right="0"/>
          <w:cols w:num="2" w:equalWidth="0">
            <w:col w:w="3556" w:space="40"/>
            <w:col w:w="3444"/>
          </w:cols>
        </w:sectPr>
      </w:pPr>
    </w:p>
    <w:p>
      <w:pPr>
        <w:pStyle w:val="BodyText"/>
        <w:spacing w:before="6"/>
        <w:rPr>
          <w:b/>
          <w:sz w:val="10"/>
        </w:rPr>
      </w:pPr>
    </w:p>
    <w:p>
      <w:pPr>
        <w:spacing w:after="0"/>
        <w:rPr>
          <w:sz w:val="10"/>
        </w:rPr>
        <w:sectPr>
          <w:pgSz w:w="7380" w:h="11550"/>
          <w:pgMar w:top="1300" w:bottom="280" w:left="340" w:right="0"/>
        </w:sectPr>
      </w:pPr>
    </w:p>
    <w:p>
      <w:pPr>
        <w:pStyle w:val="BodyText"/>
        <w:rPr>
          <w:b/>
          <w:sz w:val="18"/>
        </w:rPr>
      </w:pPr>
    </w:p>
    <w:p>
      <w:pPr>
        <w:pStyle w:val="BodyText"/>
        <w:spacing w:before="1"/>
        <w:rPr>
          <w:b/>
          <w:sz w:val="24"/>
        </w:rPr>
      </w:pPr>
    </w:p>
    <w:p>
      <w:pPr>
        <w:spacing w:line="182" w:lineRule="exact" w:before="0"/>
        <w:ind w:left="120" w:right="1808" w:firstLine="0"/>
        <w:jc w:val="center"/>
        <w:rPr>
          <w:b/>
          <w:sz w:val="16"/>
        </w:rPr>
      </w:pPr>
      <w:r>
        <w:rPr>
          <w:b/>
          <w:spacing w:val="-2"/>
          <w:sz w:val="16"/>
        </w:rPr>
        <w:t>Ablative</w:t>
      </w:r>
    </w:p>
    <w:p>
      <w:pPr>
        <w:spacing w:line="178" w:lineRule="exact" w:before="0"/>
        <w:ind w:left="285" w:right="0" w:firstLine="0"/>
        <w:jc w:val="center"/>
        <w:rPr>
          <w:b/>
          <w:sz w:val="16"/>
        </w:rPr>
      </w:pPr>
      <w:r>
        <w:rPr>
          <w:b/>
          <w:sz w:val="16"/>
        </w:rPr>
        <w:t>case,</w:t>
      </w:r>
      <w:r>
        <w:rPr>
          <w:b/>
          <w:spacing w:val="-3"/>
          <w:sz w:val="16"/>
        </w:rPr>
        <w:t> </w:t>
      </w:r>
      <w:r>
        <w:rPr>
          <w:b/>
          <w:sz w:val="16"/>
        </w:rPr>
        <w:t>24, 58,</w:t>
      </w:r>
      <w:r>
        <w:rPr>
          <w:b/>
          <w:spacing w:val="-1"/>
          <w:sz w:val="16"/>
        </w:rPr>
        <w:t> </w:t>
      </w:r>
      <w:r>
        <w:rPr>
          <w:b/>
          <w:sz w:val="16"/>
        </w:rPr>
        <w:t>77, 85,</w:t>
      </w:r>
      <w:r>
        <w:rPr>
          <w:b/>
          <w:spacing w:val="-1"/>
          <w:sz w:val="16"/>
        </w:rPr>
        <w:t> </w:t>
      </w:r>
      <w:r>
        <w:rPr>
          <w:b/>
          <w:sz w:val="16"/>
        </w:rPr>
        <w:t>115, 156, </w:t>
      </w:r>
      <w:r>
        <w:rPr>
          <w:b/>
          <w:spacing w:val="-4"/>
          <w:sz w:val="16"/>
        </w:rPr>
        <w:t>168,</w:t>
      </w:r>
    </w:p>
    <w:p>
      <w:pPr>
        <w:spacing w:line="178" w:lineRule="exact" w:before="0"/>
        <w:ind w:left="120" w:right="517" w:firstLine="0"/>
        <w:jc w:val="center"/>
        <w:rPr>
          <w:b/>
          <w:sz w:val="16"/>
        </w:rPr>
      </w:pPr>
      <w:r>
        <w:rPr>
          <w:b/>
          <w:sz w:val="16"/>
        </w:rPr>
        <w:t>185, 194, 314, </w:t>
      </w:r>
      <w:r>
        <w:rPr>
          <w:b/>
          <w:spacing w:val="-5"/>
          <w:sz w:val="16"/>
        </w:rPr>
        <w:t>345</w:t>
      </w:r>
    </w:p>
    <w:p>
      <w:pPr>
        <w:spacing w:line="180" w:lineRule="exact" w:before="0"/>
        <w:ind w:left="120" w:right="499" w:firstLine="0"/>
        <w:jc w:val="center"/>
        <w:rPr>
          <w:b/>
          <w:sz w:val="16"/>
        </w:rPr>
      </w:pPr>
      <w:r>
        <w:rPr>
          <w:b/>
          <w:sz w:val="16"/>
        </w:rPr>
        <w:t>of</w:t>
      </w:r>
      <w:r>
        <w:rPr>
          <w:b/>
          <w:spacing w:val="-4"/>
          <w:sz w:val="16"/>
        </w:rPr>
        <w:t> </w:t>
      </w:r>
      <w:r>
        <w:rPr>
          <w:b/>
          <w:sz w:val="16"/>
        </w:rPr>
        <w:t>accompaniment,</w:t>
      </w:r>
      <w:r>
        <w:rPr>
          <w:b/>
          <w:spacing w:val="-2"/>
          <w:sz w:val="16"/>
        </w:rPr>
        <w:t> </w:t>
      </w:r>
      <w:r>
        <w:rPr>
          <w:b/>
          <w:spacing w:val="-5"/>
          <w:sz w:val="16"/>
        </w:rPr>
        <w:t>203</w:t>
      </w:r>
    </w:p>
    <w:p>
      <w:pPr>
        <w:spacing w:line="182" w:lineRule="exact" w:before="0"/>
        <w:ind w:left="290" w:right="0" w:firstLine="0"/>
        <w:jc w:val="left"/>
        <w:rPr>
          <w:b/>
          <w:sz w:val="16"/>
        </w:rPr>
      </w:pPr>
      <w:r>
        <w:rPr>
          <w:b/>
          <w:sz w:val="16"/>
        </w:rPr>
        <w:t>of</w:t>
      </w:r>
      <w:r>
        <w:rPr>
          <w:b/>
          <w:spacing w:val="-2"/>
          <w:sz w:val="16"/>
        </w:rPr>
        <w:t> </w:t>
      </w:r>
      <w:r>
        <w:rPr>
          <w:b/>
          <w:sz w:val="16"/>
        </w:rPr>
        <w:t>agent, 185, </w:t>
      </w:r>
      <w:r>
        <w:rPr>
          <w:b/>
          <w:spacing w:val="-5"/>
          <w:sz w:val="16"/>
        </w:rPr>
        <w:t>199</w:t>
      </w:r>
    </w:p>
    <w:p>
      <w:pPr>
        <w:spacing w:before="6"/>
        <w:ind w:left="290" w:right="0" w:firstLine="0"/>
        <w:jc w:val="left"/>
        <w:rPr>
          <w:b/>
          <w:sz w:val="16"/>
        </w:rPr>
      </w:pPr>
      <w:r>
        <w:rPr>
          <w:b/>
          <w:sz w:val="16"/>
        </w:rPr>
        <w:t>of</w:t>
      </w:r>
      <w:r>
        <w:rPr>
          <w:b/>
          <w:spacing w:val="-2"/>
          <w:sz w:val="16"/>
        </w:rPr>
        <w:t> </w:t>
      </w:r>
      <w:r>
        <w:rPr>
          <w:b/>
          <w:sz w:val="16"/>
        </w:rPr>
        <w:t>cause,</w:t>
      </w:r>
      <w:r>
        <w:rPr>
          <w:b/>
          <w:spacing w:val="-1"/>
          <w:sz w:val="16"/>
        </w:rPr>
        <w:t> </w:t>
      </w:r>
      <w:r>
        <w:rPr>
          <w:b/>
          <w:spacing w:val="-5"/>
          <w:sz w:val="16"/>
        </w:rPr>
        <w:t>319</w:t>
      </w:r>
    </w:p>
    <w:p>
      <w:pPr>
        <w:spacing w:before="1"/>
        <w:ind w:left="290" w:right="0" w:firstLine="0"/>
        <w:jc w:val="left"/>
        <w:rPr>
          <w:b/>
          <w:sz w:val="16"/>
        </w:rPr>
      </w:pPr>
      <w:r>
        <w:rPr>
          <w:b/>
          <w:sz w:val="16"/>
        </w:rPr>
        <w:t>of</w:t>
      </w:r>
      <w:r>
        <w:rPr>
          <w:b/>
          <w:spacing w:val="-3"/>
          <w:sz w:val="16"/>
        </w:rPr>
        <w:t> </w:t>
      </w:r>
      <w:r>
        <w:rPr>
          <w:b/>
          <w:sz w:val="16"/>
        </w:rPr>
        <w:t>comparison,</w:t>
      </w:r>
      <w:r>
        <w:rPr>
          <w:b/>
          <w:spacing w:val="-2"/>
          <w:sz w:val="16"/>
        </w:rPr>
        <w:t> </w:t>
      </w:r>
      <w:r>
        <w:rPr>
          <w:b/>
          <w:spacing w:val="-5"/>
          <w:sz w:val="16"/>
        </w:rPr>
        <w:t>439</w:t>
      </w:r>
    </w:p>
    <w:p>
      <w:pPr>
        <w:spacing w:line="182" w:lineRule="exact" w:before="1"/>
        <w:ind w:left="290" w:right="0" w:firstLine="0"/>
        <w:jc w:val="left"/>
        <w:rPr>
          <w:b/>
          <w:sz w:val="16"/>
        </w:rPr>
      </w:pPr>
      <w:r>
        <w:rPr>
          <w:b/>
          <w:sz w:val="16"/>
        </w:rPr>
        <w:t>of</w:t>
      </w:r>
      <w:r>
        <w:rPr>
          <w:b/>
          <w:spacing w:val="-4"/>
          <w:sz w:val="16"/>
        </w:rPr>
        <w:t> </w:t>
      </w:r>
      <w:r>
        <w:rPr>
          <w:b/>
          <w:sz w:val="16"/>
        </w:rPr>
        <w:t>means,</w:t>
      </w:r>
      <w:r>
        <w:rPr>
          <w:b/>
          <w:spacing w:val="-1"/>
          <w:sz w:val="16"/>
        </w:rPr>
        <w:t> </w:t>
      </w:r>
      <w:r>
        <w:rPr>
          <w:b/>
          <w:sz w:val="16"/>
        </w:rPr>
        <w:t>194, </w:t>
      </w:r>
      <w:r>
        <w:rPr>
          <w:b/>
          <w:spacing w:val="-5"/>
          <w:sz w:val="16"/>
        </w:rPr>
        <w:t>199</w:t>
      </w:r>
    </w:p>
    <w:p>
      <w:pPr>
        <w:spacing w:line="180" w:lineRule="exact" w:before="0"/>
        <w:ind w:left="290" w:right="0" w:firstLine="0"/>
        <w:jc w:val="left"/>
        <w:rPr>
          <w:b/>
          <w:sz w:val="16"/>
        </w:rPr>
      </w:pPr>
      <w:r>
        <w:rPr>
          <w:b/>
          <w:sz w:val="16"/>
        </w:rPr>
        <w:t>of</w:t>
      </w:r>
      <w:r>
        <w:rPr>
          <w:b/>
          <w:spacing w:val="-3"/>
          <w:sz w:val="16"/>
        </w:rPr>
        <w:t> </w:t>
      </w:r>
      <w:r>
        <w:rPr>
          <w:b/>
          <w:sz w:val="16"/>
        </w:rPr>
        <w:t>separation,</w:t>
      </w:r>
      <w:r>
        <w:rPr>
          <w:b/>
          <w:spacing w:val="-2"/>
          <w:sz w:val="16"/>
        </w:rPr>
        <w:t> </w:t>
      </w:r>
      <w:r>
        <w:rPr>
          <w:b/>
          <w:spacing w:val="-5"/>
          <w:sz w:val="16"/>
        </w:rPr>
        <w:t>345</w:t>
      </w:r>
    </w:p>
    <w:p>
      <w:pPr>
        <w:spacing w:line="182" w:lineRule="exact" w:before="0"/>
        <w:ind w:left="290" w:right="0" w:firstLine="0"/>
        <w:jc w:val="left"/>
        <w:rPr>
          <w:b/>
          <w:sz w:val="16"/>
        </w:rPr>
      </w:pPr>
      <w:r>
        <w:rPr>
          <w:b/>
          <w:sz w:val="16"/>
        </w:rPr>
        <w:t>of</w:t>
      </w:r>
      <w:r>
        <w:rPr>
          <w:b/>
          <w:spacing w:val="-2"/>
          <w:sz w:val="16"/>
        </w:rPr>
        <w:t> </w:t>
      </w:r>
      <w:r>
        <w:rPr>
          <w:b/>
          <w:sz w:val="16"/>
        </w:rPr>
        <w:t>time,</w:t>
      </w:r>
      <w:r>
        <w:rPr>
          <w:b/>
          <w:spacing w:val="-1"/>
          <w:sz w:val="16"/>
        </w:rPr>
        <w:t> </w:t>
      </w:r>
      <w:r>
        <w:rPr>
          <w:b/>
          <w:sz w:val="16"/>
        </w:rPr>
        <w:t>386,</w:t>
      </w:r>
      <w:r>
        <w:rPr>
          <w:b/>
          <w:spacing w:val="-1"/>
          <w:sz w:val="16"/>
        </w:rPr>
        <w:t> </w:t>
      </w:r>
      <w:r>
        <w:rPr>
          <w:b/>
          <w:spacing w:val="-5"/>
          <w:sz w:val="16"/>
        </w:rPr>
        <w:t>401</w:t>
      </w:r>
    </w:p>
    <w:p>
      <w:pPr>
        <w:spacing w:line="179" w:lineRule="exact" w:before="1"/>
        <w:ind w:left="285" w:right="0" w:firstLine="0"/>
        <w:jc w:val="left"/>
        <w:rPr>
          <w:b/>
          <w:sz w:val="16"/>
        </w:rPr>
      </w:pPr>
      <w:r>
        <w:rPr>
          <w:b/>
          <w:sz w:val="16"/>
        </w:rPr>
        <w:t>with</w:t>
      </w:r>
      <w:r>
        <w:rPr>
          <w:b/>
          <w:spacing w:val="-4"/>
          <w:sz w:val="16"/>
        </w:rPr>
        <w:t> </w:t>
      </w:r>
      <w:r>
        <w:rPr>
          <w:b/>
          <w:sz w:val="16"/>
        </w:rPr>
        <w:t>adjectives,</w:t>
      </w:r>
      <w:r>
        <w:rPr>
          <w:b/>
          <w:spacing w:val="-3"/>
          <w:sz w:val="16"/>
        </w:rPr>
        <w:t> </w:t>
      </w:r>
      <w:r>
        <w:rPr>
          <w:b/>
          <w:spacing w:val="-5"/>
          <w:sz w:val="16"/>
        </w:rPr>
        <w:t>85</w:t>
      </w:r>
    </w:p>
    <w:p>
      <w:pPr>
        <w:spacing w:line="235" w:lineRule="auto" w:before="0"/>
        <w:ind w:left="125" w:right="69" w:firstLine="160"/>
        <w:jc w:val="left"/>
        <w:rPr>
          <w:b/>
          <w:sz w:val="16"/>
        </w:rPr>
      </w:pPr>
      <w:r>
        <w:rPr>
          <w:b/>
          <w:sz w:val="16"/>
        </w:rPr>
        <w:t>with verbs, 156</w:t>
      </w:r>
      <w:r>
        <w:rPr>
          <w:b/>
          <w:spacing w:val="40"/>
          <w:sz w:val="16"/>
        </w:rPr>
        <w:t> </w:t>
      </w:r>
      <w:r>
        <w:rPr>
          <w:b/>
          <w:sz w:val="16"/>
        </w:rPr>
        <w:t>Accompaniment,</w:t>
      </w:r>
      <w:r>
        <w:rPr>
          <w:b/>
          <w:spacing w:val="-10"/>
          <w:sz w:val="16"/>
        </w:rPr>
        <w:t> </w:t>
      </w:r>
      <w:r>
        <w:rPr>
          <w:b/>
          <w:sz w:val="16"/>
        </w:rPr>
        <w:t>ablative</w:t>
      </w:r>
      <w:r>
        <w:rPr>
          <w:b/>
          <w:spacing w:val="-10"/>
          <w:sz w:val="16"/>
        </w:rPr>
        <w:t> </w:t>
      </w:r>
      <w:r>
        <w:rPr>
          <w:b/>
          <w:sz w:val="16"/>
        </w:rPr>
        <w:t>of,</w:t>
      </w:r>
      <w:r>
        <w:rPr>
          <w:b/>
          <w:spacing w:val="-10"/>
          <w:sz w:val="16"/>
        </w:rPr>
        <w:t> </w:t>
      </w:r>
      <w:r>
        <w:rPr>
          <w:b/>
          <w:sz w:val="16"/>
        </w:rPr>
        <w:t>203</w:t>
      </w:r>
      <w:r>
        <w:rPr>
          <w:b/>
          <w:spacing w:val="40"/>
          <w:sz w:val="16"/>
        </w:rPr>
        <w:t> </w:t>
      </w:r>
      <w:r>
        <w:rPr>
          <w:b/>
          <w:spacing w:val="-2"/>
          <w:sz w:val="16"/>
        </w:rPr>
        <w:t>Accusative</w:t>
      </w:r>
    </w:p>
    <w:p>
      <w:pPr>
        <w:spacing w:before="90"/>
        <w:ind w:left="11" w:right="0" w:firstLine="0"/>
        <w:jc w:val="left"/>
        <w:rPr>
          <w:b/>
          <w:sz w:val="16"/>
        </w:rPr>
      </w:pPr>
      <w:r>
        <w:rPr/>
        <w:br w:type="column"/>
      </w:r>
      <w:r>
        <w:rPr>
          <w:b/>
          <w:spacing w:val="-2"/>
          <w:sz w:val="24"/>
        </w:rPr>
        <w:t>INDEX</w:t>
      </w:r>
      <w:r>
        <w:rPr>
          <w:b/>
          <w:spacing w:val="-2"/>
          <w:position w:val="7"/>
          <w:sz w:val="16"/>
        </w:rPr>
        <w:t>1</w:t>
      </w:r>
    </w:p>
    <w:p>
      <w:pPr>
        <w:spacing w:line="182" w:lineRule="exact" w:before="118"/>
        <w:ind w:left="545" w:right="0" w:firstLine="0"/>
        <w:jc w:val="left"/>
        <w:rPr>
          <w:b/>
          <w:sz w:val="16"/>
        </w:rPr>
      </w:pPr>
      <w:r>
        <w:rPr>
          <w:b/>
          <w:spacing w:val="-2"/>
          <w:sz w:val="16"/>
        </w:rPr>
        <w:t>Agreement</w:t>
      </w:r>
    </w:p>
    <w:p>
      <w:pPr>
        <w:spacing w:line="178" w:lineRule="exact" w:before="0"/>
        <w:ind w:left="720" w:right="0" w:firstLine="0"/>
        <w:jc w:val="left"/>
        <w:rPr>
          <w:b/>
          <w:sz w:val="16"/>
        </w:rPr>
      </w:pPr>
      <w:r>
        <w:rPr>
          <w:b/>
          <w:sz w:val="16"/>
        </w:rPr>
        <w:t>of</w:t>
      </w:r>
      <w:r>
        <w:rPr>
          <w:b/>
          <w:spacing w:val="-3"/>
          <w:sz w:val="16"/>
        </w:rPr>
        <w:t> </w:t>
      </w:r>
      <w:r>
        <w:rPr>
          <w:b/>
          <w:sz w:val="16"/>
        </w:rPr>
        <w:t>adjectives,</w:t>
      </w:r>
      <w:r>
        <w:rPr>
          <w:b/>
          <w:spacing w:val="-1"/>
          <w:sz w:val="16"/>
        </w:rPr>
        <w:t> </w:t>
      </w:r>
      <w:r>
        <w:rPr>
          <w:b/>
          <w:sz w:val="16"/>
        </w:rPr>
        <w:t>73,</w:t>
      </w:r>
      <w:r>
        <w:rPr>
          <w:b/>
          <w:spacing w:val="-1"/>
          <w:sz w:val="16"/>
        </w:rPr>
        <w:t> </w:t>
      </w:r>
      <w:r>
        <w:rPr>
          <w:b/>
          <w:sz w:val="16"/>
        </w:rPr>
        <w:t>173,</w:t>
      </w:r>
      <w:r>
        <w:rPr>
          <w:b/>
          <w:spacing w:val="-1"/>
          <w:sz w:val="16"/>
        </w:rPr>
        <w:t> </w:t>
      </w:r>
      <w:r>
        <w:rPr>
          <w:b/>
          <w:spacing w:val="-5"/>
          <w:sz w:val="16"/>
        </w:rPr>
        <w:t>305</w:t>
      </w:r>
    </w:p>
    <w:p>
      <w:pPr>
        <w:spacing w:line="178" w:lineRule="exact" w:before="0"/>
        <w:ind w:left="715" w:right="0" w:firstLine="0"/>
        <w:jc w:val="left"/>
        <w:rPr>
          <w:b/>
          <w:sz w:val="16"/>
        </w:rPr>
      </w:pPr>
      <w:r>
        <w:rPr>
          <w:b/>
          <w:sz w:val="16"/>
        </w:rPr>
        <w:t>of</w:t>
      </w:r>
      <w:r>
        <w:rPr>
          <w:b/>
          <w:spacing w:val="-1"/>
          <w:sz w:val="16"/>
        </w:rPr>
        <w:t> </w:t>
      </w:r>
      <w:r>
        <w:rPr>
          <w:b/>
          <w:sz w:val="16"/>
        </w:rPr>
        <w:t>nouns, 27, 39, 407, </w:t>
      </w:r>
      <w:r>
        <w:rPr>
          <w:b/>
          <w:spacing w:val="-5"/>
          <w:sz w:val="16"/>
        </w:rPr>
        <w:t>417</w:t>
      </w:r>
    </w:p>
    <w:p>
      <w:pPr>
        <w:spacing w:before="0"/>
        <w:ind w:left="720" w:right="1472" w:firstLine="0"/>
        <w:jc w:val="left"/>
        <w:rPr>
          <w:b/>
          <w:sz w:val="16"/>
        </w:rPr>
      </w:pPr>
      <w:r>
        <w:rPr>
          <w:b/>
          <w:sz w:val="16"/>
        </w:rPr>
        <w:t>of</w:t>
      </w:r>
      <w:r>
        <w:rPr>
          <w:b/>
          <w:spacing w:val="-9"/>
          <w:sz w:val="16"/>
        </w:rPr>
        <w:t> </w:t>
      </w:r>
      <w:r>
        <w:rPr>
          <w:b/>
          <w:sz w:val="16"/>
        </w:rPr>
        <w:t>perfect</w:t>
      </w:r>
      <w:r>
        <w:rPr>
          <w:b/>
          <w:spacing w:val="-9"/>
          <w:sz w:val="16"/>
        </w:rPr>
        <w:t> </w:t>
      </w:r>
      <w:r>
        <w:rPr>
          <w:b/>
          <w:sz w:val="16"/>
        </w:rPr>
        <w:t>participle</w:t>
      </w:r>
      <w:r>
        <w:rPr>
          <w:b/>
          <w:spacing w:val="-9"/>
          <w:sz w:val="16"/>
        </w:rPr>
        <w:t> </w:t>
      </w:r>
      <w:r>
        <w:rPr>
          <w:b/>
          <w:sz w:val="16"/>
        </w:rPr>
        <w:t>passive,</w:t>
      </w:r>
      <w:r>
        <w:rPr>
          <w:b/>
          <w:spacing w:val="-8"/>
          <w:sz w:val="16"/>
        </w:rPr>
        <w:t> </w:t>
      </w:r>
      <w:r>
        <w:rPr>
          <w:b/>
          <w:sz w:val="16"/>
        </w:rPr>
        <w:t>208</w:t>
      </w:r>
      <w:r>
        <w:rPr>
          <w:b/>
          <w:spacing w:val="40"/>
          <w:sz w:val="16"/>
        </w:rPr>
        <w:t> </w:t>
      </w:r>
      <w:r>
        <w:rPr>
          <w:b/>
          <w:sz w:val="16"/>
        </w:rPr>
        <w:t>of pronouns, 247</w:t>
      </w:r>
    </w:p>
    <w:p>
      <w:pPr>
        <w:spacing w:before="0"/>
        <w:ind w:left="720" w:right="0" w:firstLine="0"/>
        <w:jc w:val="left"/>
        <w:rPr>
          <w:b/>
          <w:sz w:val="16"/>
        </w:rPr>
      </w:pPr>
      <w:r>
        <w:rPr>
          <w:b/>
          <w:sz w:val="16"/>
        </w:rPr>
        <w:t>of</w:t>
      </w:r>
      <w:r>
        <w:rPr>
          <w:b/>
          <w:spacing w:val="-2"/>
          <w:sz w:val="16"/>
        </w:rPr>
        <w:t> </w:t>
      </w:r>
      <w:r>
        <w:rPr>
          <w:b/>
          <w:sz w:val="16"/>
        </w:rPr>
        <w:t>verbs,</w:t>
      </w:r>
      <w:r>
        <w:rPr>
          <w:b/>
          <w:spacing w:val="-1"/>
          <w:sz w:val="16"/>
        </w:rPr>
        <w:t> </w:t>
      </w:r>
      <w:r>
        <w:rPr>
          <w:b/>
          <w:sz w:val="16"/>
        </w:rPr>
        <w:t>10, </w:t>
      </w:r>
      <w:r>
        <w:rPr>
          <w:b/>
          <w:spacing w:val="-5"/>
          <w:sz w:val="16"/>
        </w:rPr>
        <w:t>105</w:t>
      </w:r>
    </w:p>
    <w:p>
      <w:pPr>
        <w:spacing w:before="1"/>
        <w:ind w:left="560" w:right="0" w:firstLine="0"/>
        <w:jc w:val="left"/>
        <w:rPr>
          <w:b/>
          <w:sz w:val="16"/>
        </w:rPr>
      </w:pPr>
      <w:r>
        <w:rPr>
          <w:b/>
          <w:sz w:val="16"/>
        </w:rPr>
        <w:t>Antecedent,</w:t>
      </w:r>
      <w:r>
        <w:rPr>
          <w:b/>
          <w:spacing w:val="-6"/>
          <w:sz w:val="16"/>
        </w:rPr>
        <w:t> </w:t>
      </w:r>
      <w:r>
        <w:rPr>
          <w:b/>
          <w:spacing w:val="-5"/>
          <w:sz w:val="16"/>
        </w:rPr>
        <w:t>247</w:t>
      </w:r>
    </w:p>
    <w:p>
      <w:pPr>
        <w:spacing w:before="1"/>
        <w:ind w:left="560" w:right="0" w:firstLine="0"/>
        <w:jc w:val="left"/>
        <w:rPr>
          <w:b/>
          <w:sz w:val="16"/>
        </w:rPr>
      </w:pPr>
      <w:r>
        <w:rPr>
          <w:b/>
          <w:sz w:val="16"/>
        </w:rPr>
        <w:t>Appositives,</w:t>
      </w:r>
      <w:r>
        <w:rPr>
          <w:b/>
          <w:spacing w:val="-8"/>
          <w:sz w:val="16"/>
        </w:rPr>
        <w:t> </w:t>
      </w:r>
      <w:r>
        <w:rPr>
          <w:b/>
          <w:sz w:val="16"/>
        </w:rPr>
        <w:t>38-</w:t>
      </w:r>
      <w:r>
        <w:rPr>
          <w:b/>
          <w:spacing w:val="-5"/>
          <w:sz w:val="16"/>
        </w:rPr>
        <w:t>39</w:t>
      </w:r>
    </w:p>
    <w:p>
      <w:pPr>
        <w:pStyle w:val="BodyText"/>
        <w:spacing w:before="7"/>
        <w:rPr>
          <w:b/>
          <w:sz w:val="16"/>
        </w:rPr>
      </w:pPr>
    </w:p>
    <w:p>
      <w:pPr>
        <w:spacing w:line="182" w:lineRule="exact" w:before="0"/>
        <w:ind w:left="565" w:right="0" w:firstLine="0"/>
        <w:jc w:val="left"/>
        <w:rPr>
          <w:b/>
          <w:sz w:val="16"/>
        </w:rPr>
      </w:pPr>
      <w:r>
        <w:rPr>
          <w:b/>
          <w:sz w:val="16"/>
        </w:rPr>
        <w:t>Causal</w:t>
      </w:r>
      <w:r>
        <w:rPr>
          <w:b/>
          <w:spacing w:val="-5"/>
          <w:sz w:val="16"/>
        </w:rPr>
        <w:t> </w:t>
      </w:r>
      <w:r>
        <w:rPr>
          <w:b/>
          <w:sz w:val="16"/>
        </w:rPr>
        <w:t>clause,</w:t>
      </w:r>
      <w:r>
        <w:rPr>
          <w:b/>
          <w:spacing w:val="-2"/>
          <w:sz w:val="16"/>
        </w:rPr>
        <w:t> </w:t>
      </w:r>
      <w:r>
        <w:rPr>
          <w:b/>
          <w:spacing w:val="-5"/>
          <w:sz w:val="16"/>
        </w:rPr>
        <w:t>31</w:t>
      </w:r>
    </w:p>
    <w:p>
      <w:pPr>
        <w:spacing w:line="228" w:lineRule="auto" w:before="6"/>
        <w:ind w:left="555" w:right="1671" w:firstLine="10"/>
        <w:jc w:val="left"/>
        <w:rPr>
          <w:b/>
          <w:sz w:val="16"/>
        </w:rPr>
      </w:pPr>
      <w:r>
        <w:rPr>
          <w:b/>
          <w:sz w:val="16"/>
        </w:rPr>
        <w:t>Cause,</w:t>
      </w:r>
      <w:r>
        <w:rPr>
          <w:b/>
          <w:spacing w:val="-10"/>
          <w:sz w:val="16"/>
        </w:rPr>
        <w:t> </w:t>
      </w:r>
      <w:r>
        <w:rPr>
          <w:b/>
          <w:sz w:val="16"/>
        </w:rPr>
        <w:t>expressions</w:t>
      </w:r>
      <w:r>
        <w:rPr>
          <w:b/>
          <w:spacing w:val="-10"/>
          <w:sz w:val="16"/>
        </w:rPr>
        <w:t> </w:t>
      </w:r>
      <w:r>
        <w:rPr>
          <w:b/>
          <w:sz w:val="16"/>
        </w:rPr>
        <w:t>of,</w:t>
      </w:r>
      <w:r>
        <w:rPr>
          <w:b/>
          <w:spacing w:val="-10"/>
          <w:sz w:val="16"/>
        </w:rPr>
        <w:t> </w:t>
      </w:r>
      <w:r>
        <w:rPr>
          <w:b/>
          <w:sz w:val="16"/>
        </w:rPr>
        <w:t>319</w:t>
      </w:r>
      <w:r>
        <w:rPr>
          <w:b/>
          <w:spacing w:val="40"/>
          <w:sz w:val="16"/>
        </w:rPr>
        <w:t> </w:t>
      </w:r>
      <w:r>
        <w:rPr>
          <w:b/>
          <w:spacing w:val="-2"/>
          <w:sz w:val="16"/>
        </w:rPr>
        <w:t>Clauses</w:t>
      </w:r>
    </w:p>
    <w:p>
      <w:pPr>
        <w:spacing w:line="177" w:lineRule="exact" w:before="0"/>
        <w:ind w:left="715" w:right="0" w:firstLine="0"/>
        <w:jc w:val="left"/>
        <w:rPr>
          <w:b/>
          <w:sz w:val="16"/>
        </w:rPr>
      </w:pPr>
      <w:r>
        <w:rPr>
          <w:b/>
          <w:sz w:val="16"/>
        </w:rPr>
        <w:t>adjective,</w:t>
      </w:r>
      <w:r>
        <w:rPr>
          <w:b/>
          <w:spacing w:val="-5"/>
          <w:sz w:val="16"/>
        </w:rPr>
        <w:t> 246</w:t>
      </w:r>
    </w:p>
    <w:p>
      <w:pPr>
        <w:spacing w:line="179" w:lineRule="exact" w:before="0"/>
        <w:ind w:left="715" w:right="0" w:firstLine="0"/>
        <w:jc w:val="left"/>
        <w:rPr>
          <w:b/>
          <w:sz w:val="16"/>
        </w:rPr>
      </w:pPr>
      <w:r>
        <w:rPr>
          <w:b/>
          <w:sz w:val="16"/>
        </w:rPr>
        <w:t>adverbial,</w:t>
      </w:r>
      <w:r>
        <w:rPr>
          <w:b/>
          <w:spacing w:val="-5"/>
          <w:sz w:val="16"/>
        </w:rPr>
        <w:t> 227</w:t>
      </w:r>
    </w:p>
    <w:p>
      <w:pPr>
        <w:spacing w:after="0" w:line="179" w:lineRule="exact"/>
        <w:jc w:val="left"/>
        <w:rPr>
          <w:sz w:val="16"/>
        </w:rPr>
        <w:sectPr>
          <w:type w:val="continuous"/>
          <w:pgSz w:w="7380" w:h="11550"/>
          <w:pgMar w:top="1300" w:bottom="280" w:left="340" w:right="0"/>
          <w:cols w:num="2" w:equalWidth="0">
            <w:col w:w="2530" w:space="40"/>
            <w:col w:w="4470"/>
          </w:cols>
        </w:sectPr>
      </w:pPr>
    </w:p>
    <w:p>
      <w:pPr>
        <w:spacing w:line="180" w:lineRule="exact" w:before="0"/>
        <w:ind w:left="274" w:right="150" w:firstLine="0"/>
        <w:jc w:val="center"/>
        <w:rPr>
          <w:b/>
          <w:sz w:val="16"/>
        </w:rPr>
      </w:pPr>
      <w:r>
        <w:rPr>
          <w:b/>
          <w:sz w:val="16"/>
        </w:rPr>
        <w:t>case,</w:t>
      </w:r>
      <w:r>
        <w:rPr>
          <w:b/>
          <w:spacing w:val="-3"/>
          <w:sz w:val="16"/>
        </w:rPr>
        <w:t> </w:t>
      </w:r>
      <w:r>
        <w:rPr>
          <w:b/>
          <w:sz w:val="16"/>
        </w:rPr>
        <w:t>13, 24,</w:t>
      </w:r>
      <w:r>
        <w:rPr>
          <w:b/>
          <w:spacing w:val="-1"/>
          <w:sz w:val="16"/>
        </w:rPr>
        <w:t> </w:t>
      </w:r>
      <w:r>
        <w:rPr>
          <w:b/>
          <w:sz w:val="16"/>
        </w:rPr>
        <w:t>57, 242,</w:t>
      </w:r>
      <w:r>
        <w:rPr>
          <w:b/>
          <w:spacing w:val="-1"/>
          <w:sz w:val="16"/>
        </w:rPr>
        <w:t> </w:t>
      </w:r>
      <w:r>
        <w:rPr>
          <w:b/>
          <w:sz w:val="16"/>
        </w:rPr>
        <w:t>253, 275, </w:t>
      </w:r>
      <w:r>
        <w:rPr>
          <w:b/>
          <w:spacing w:val="-4"/>
          <w:sz w:val="16"/>
        </w:rPr>
        <w:t>363,</w:t>
      </w:r>
    </w:p>
    <w:p>
      <w:pPr>
        <w:spacing w:before="1"/>
        <w:ind w:left="274" w:right="1593" w:firstLine="0"/>
        <w:jc w:val="center"/>
        <w:rPr>
          <w:b/>
          <w:sz w:val="16"/>
        </w:rPr>
      </w:pPr>
      <w:r>
        <w:rPr>
          <w:b/>
          <w:sz w:val="16"/>
        </w:rPr>
        <w:t>393, </w:t>
      </w:r>
      <w:r>
        <w:rPr>
          <w:b/>
          <w:spacing w:val="-5"/>
          <w:sz w:val="16"/>
        </w:rPr>
        <w:t>414</w:t>
      </w:r>
    </w:p>
    <w:p>
      <w:pPr>
        <w:spacing w:before="1"/>
        <w:ind w:left="274" w:right="1691" w:firstLine="0"/>
        <w:jc w:val="center"/>
        <w:rPr>
          <w:b/>
          <w:sz w:val="16"/>
        </w:rPr>
      </w:pPr>
      <w:r>
        <w:rPr>
          <w:b/>
          <w:sz w:val="16"/>
        </w:rPr>
        <w:t>double,</w:t>
      </w:r>
      <w:r>
        <w:rPr>
          <w:b/>
          <w:spacing w:val="-2"/>
          <w:sz w:val="16"/>
        </w:rPr>
        <w:t> </w:t>
      </w:r>
      <w:r>
        <w:rPr>
          <w:b/>
          <w:spacing w:val="-5"/>
          <w:sz w:val="16"/>
        </w:rPr>
        <w:t>275</w:t>
      </w:r>
    </w:p>
    <w:p>
      <w:pPr>
        <w:spacing w:line="235" w:lineRule="auto" w:before="9"/>
        <w:ind w:left="285" w:right="0" w:firstLine="0"/>
        <w:jc w:val="left"/>
        <w:rPr>
          <w:b/>
          <w:sz w:val="16"/>
        </w:rPr>
      </w:pPr>
      <w:r>
        <w:rPr>
          <w:b/>
          <w:sz w:val="16"/>
        </w:rPr>
        <w:t>of</w:t>
      </w:r>
      <w:r>
        <w:rPr>
          <w:b/>
          <w:spacing w:val="40"/>
          <w:sz w:val="16"/>
        </w:rPr>
        <w:t> </w:t>
      </w:r>
      <w:r>
        <w:rPr>
          <w:b/>
          <w:sz w:val="16"/>
        </w:rPr>
        <w:t>extent</w:t>
      </w:r>
      <w:r>
        <w:rPr>
          <w:b/>
          <w:spacing w:val="40"/>
          <w:sz w:val="16"/>
        </w:rPr>
        <w:t> </w:t>
      </w:r>
      <w:r>
        <w:rPr>
          <w:b/>
          <w:sz w:val="16"/>
        </w:rPr>
        <w:t>of</w:t>
      </w:r>
      <w:r>
        <w:rPr>
          <w:b/>
          <w:spacing w:val="40"/>
          <w:sz w:val="16"/>
        </w:rPr>
        <w:t> </w:t>
      </w:r>
      <w:r>
        <w:rPr>
          <w:b/>
          <w:sz w:val="16"/>
        </w:rPr>
        <w:t>time</w:t>
      </w:r>
      <w:r>
        <w:rPr>
          <w:b/>
          <w:spacing w:val="40"/>
          <w:sz w:val="16"/>
        </w:rPr>
        <w:t> </w:t>
      </w:r>
      <w:r>
        <w:rPr>
          <w:b/>
          <w:sz w:val="16"/>
        </w:rPr>
        <w:t>and</w:t>
      </w:r>
      <w:r>
        <w:rPr>
          <w:b/>
          <w:spacing w:val="40"/>
          <w:sz w:val="16"/>
        </w:rPr>
        <w:t> </w:t>
      </w:r>
      <w:r>
        <w:rPr>
          <w:b/>
          <w:sz w:val="16"/>
        </w:rPr>
        <w:t>space,</w:t>
      </w:r>
      <w:r>
        <w:rPr>
          <w:b/>
          <w:spacing w:val="40"/>
          <w:sz w:val="16"/>
        </w:rPr>
        <w:t> </w:t>
      </w:r>
      <w:r>
        <w:rPr>
          <w:b/>
          <w:sz w:val="16"/>
        </w:rPr>
        <w:t>393</w:t>
      </w:r>
      <w:r>
        <w:rPr>
          <w:b/>
          <w:spacing w:val="40"/>
          <w:sz w:val="16"/>
        </w:rPr>
        <w:t> </w:t>
      </w:r>
      <w:r>
        <w:rPr>
          <w:b/>
          <w:sz w:val="16"/>
        </w:rPr>
        <w:t>subject of infinitive, 363</w:t>
      </w:r>
    </w:p>
    <w:p>
      <w:pPr>
        <w:spacing w:line="180" w:lineRule="exact" w:before="0"/>
        <w:ind w:left="290" w:right="0" w:firstLine="0"/>
        <w:jc w:val="left"/>
        <w:rPr>
          <w:b/>
          <w:sz w:val="16"/>
        </w:rPr>
      </w:pPr>
      <w:r>
        <w:rPr>
          <w:b/>
          <w:sz w:val="16"/>
        </w:rPr>
        <w:t>with</w:t>
      </w:r>
      <w:r>
        <w:rPr>
          <w:b/>
          <w:spacing w:val="-2"/>
          <w:sz w:val="16"/>
        </w:rPr>
        <w:t> </w:t>
      </w:r>
      <w:r>
        <w:rPr>
          <w:b/>
          <w:sz w:val="16"/>
        </w:rPr>
        <w:t>infinitive,</w:t>
      </w:r>
      <w:r>
        <w:rPr>
          <w:b/>
          <w:spacing w:val="-2"/>
          <w:sz w:val="16"/>
        </w:rPr>
        <w:t> </w:t>
      </w:r>
      <w:r>
        <w:rPr>
          <w:b/>
          <w:sz w:val="16"/>
        </w:rPr>
        <w:t>414,</w:t>
      </w:r>
      <w:r>
        <w:rPr>
          <w:b/>
          <w:spacing w:val="-2"/>
          <w:sz w:val="16"/>
        </w:rPr>
        <w:t> </w:t>
      </w:r>
      <w:r>
        <w:rPr>
          <w:b/>
          <w:spacing w:val="-5"/>
          <w:sz w:val="16"/>
        </w:rPr>
        <w:t>420</w:t>
      </w:r>
    </w:p>
    <w:p>
      <w:pPr>
        <w:spacing w:before="1"/>
        <w:ind w:left="125" w:right="1017" w:firstLine="0"/>
        <w:jc w:val="left"/>
        <w:rPr>
          <w:b/>
          <w:sz w:val="16"/>
        </w:rPr>
      </w:pPr>
      <w:r>
        <w:rPr>
          <w:b/>
          <w:sz w:val="16"/>
        </w:rPr>
        <w:t>Active</w:t>
      </w:r>
      <w:r>
        <w:rPr>
          <w:b/>
          <w:spacing w:val="-10"/>
          <w:sz w:val="16"/>
        </w:rPr>
        <w:t> </w:t>
      </w:r>
      <w:r>
        <w:rPr>
          <w:b/>
          <w:sz w:val="16"/>
        </w:rPr>
        <w:t>voice,</w:t>
      </w:r>
      <w:r>
        <w:rPr>
          <w:b/>
          <w:spacing w:val="-10"/>
          <w:sz w:val="16"/>
        </w:rPr>
        <w:t> </w:t>
      </w:r>
      <w:r>
        <w:rPr>
          <w:b/>
          <w:sz w:val="16"/>
        </w:rPr>
        <w:t>179</w:t>
      </w:r>
      <w:r>
        <w:rPr>
          <w:b/>
          <w:spacing w:val="40"/>
          <w:sz w:val="16"/>
        </w:rPr>
        <w:t> </w:t>
      </w:r>
      <w:r>
        <w:rPr>
          <w:b/>
          <w:spacing w:val="-2"/>
          <w:sz w:val="16"/>
        </w:rPr>
        <w:t>Adjectives</w:t>
      </w:r>
    </w:p>
    <w:p>
      <w:pPr>
        <w:spacing w:line="235" w:lineRule="auto" w:before="0"/>
        <w:ind w:left="285" w:right="1017" w:firstLine="0"/>
        <w:jc w:val="left"/>
        <w:rPr>
          <w:b/>
          <w:sz w:val="16"/>
        </w:rPr>
      </w:pPr>
      <w:r>
        <w:rPr>
          <w:b/>
          <w:sz w:val="16"/>
        </w:rPr>
        <w:t>agreement of, 73</w:t>
      </w:r>
      <w:r>
        <w:rPr>
          <w:b/>
          <w:spacing w:val="40"/>
          <w:sz w:val="16"/>
        </w:rPr>
        <w:t> </w:t>
      </w:r>
      <w:r>
        <w:rPr>
          <w:b/>
          <w:sz w:val="16"/>
        </w:rPr>
        <w:t>cases</w:t>
      </w:r>
      <w:r>
        <w:rPr>
          <w:b/>
          <w:spacing w:val="-10"/>
          <w:sz w:val="16"/>
        </w:rPr>
        <w:t> </w:t>
      </w:r>
      <w:r>
        <w:rPr>
          <w:b/>
          <w:sz w:val="16"/>
        </w:rPr>
        <w:t>governed</w:t>
      </w:r>
      <w:r>
        <w:rPr>
          <w:b/>
          <w:spacing w:val="-10"/>
          <w:sz w:val="16"/>
        </w:rPr>
        <w:t> </w:t>
      </w:r>
      <w:r>
        <w:rPr>
          <w:b/>
          <w:sz w:val="16"/>
        </w:rPr>
        <w:t>by,</w:t>
      </w:r>
      <w:r>
        <w:rPr>
          <w:b/>
          <w:spacing w:val="-10"/>
          <w:sz w:val="16"/>
        </w:rPr>
        <w:t> </w:t>
      </w:r>
      <w:r>
        <w:rPr>
          <w:b/>
          <w:sz w:val="16"/>
        </w:rPr>
        <w:t>85</w:t>
      </w:r>
    </w:p>
    <w:p>
      <w:pPr>
        <w:spacing w:line="175" w:lineRule="exact" w:before="0"/>
        <w:ind w:left="285" w:right="0" w:firstLine="0"/>
        <w:jc w:val="left"/>
        <w:rPr>
          <w:b/>
          <w:sz w:val="16"/>
        </w:rPr>
      </w:pPr>
      <w:r>
        <w:rPr>
          <w:b/>
          <w:sz w:val="16"/>
        </w:rPr>
        <w:t>comparison</w:t>
      </w:r>
      <w:r>
        <w:rPr>
          <w:b/>
          <w:spacing w:val="66"/>
          <w:sz w:val="16"/>
        </w:rPr>
        <w:t> </w:t>
      </w:r>
      <w:r>
        <w:rPr>
          <w:b/>
          <w:sz w:val="16"/>
        </w:rPr>
        <w:t>of,</w:t>
      </w:r>
      <w:r>
        <w:rPr>
          <w:b/>
          <w:spacing w:val="65"/>
          <w:sz w:val="16"/>
        </w:rPr>
        <w:t> </w:t>
      </w:r>
      <w:r>
        <w:rPr>
          <w:b/>
          <w:sz w:val="16"/>
        </w:rPr>
        <w:t>434,</w:t>
      </w:r>
      <w:r>
        <w:rPr>
          <w:b/>
          <w:spacing w:val="66"/>
          <w:sz w:val="16"/>
        </w:rPr>
        <w:t> </w:t>
      </w:r>
      <w:r>
        <w:rPr>
          <w:b/>
          <w:spacing w:val="-5"/>
          <w:sz w:val="16"/>
        </w:rPr>
        <w:t>440</w:t>
      </w:r>
    </w:p>
    <w:p>
      <w:pPr>
        <w:spacing w:line="182" w:lineRule="exact" w:before="0"/>
        <w:ind w:left="280" w:right="0" w:firstLine="0"/>
        <w:jc w:val="left"/>
        <w:rPr>
          <w:b/>
          <w:sz w:val="16"/>
        </w:rPr>
      </w:pPr>
      <w:r>
        <w:rPr>
          <w:b/>
          <w:sz w:val="16"/>
        </w:rPr>
        <w:t>demonstrative,</w:t>
      </w:r>
      <w:r>
        <w:rPr>
          <w:b/>
          <w:spacing w:val="-3"/>
          <w:sz w:val="16"/>
        </w:rPr>
        <w:t> </w:t>
      </w:r>
      <w:r>
        <w:rPr>
          <w:b/>
          <w:sz w:val="16"/>
        </w:rPr>
        <w:t>331,</w:t>
      </w:r>
      <w:r>
        <w:rPr>
          <w:b/>
          <w:spacing w:val="-3"/>
          <w:sz w:val="16"/>
        </w:rPr>
        <w:t> </w:t>
      </w:r>
      <w:r>
        <w:rPr>
          <w:b/>
          <w:spacing w:val="-5"/>
          <w:sz w:val="16"/>
        </w:rPr>
        <w:t>341</w:t>
      </w:r>
    </w:p>
    <w:p>
      <w:pPr>
        <w:spacing w:line="180" w:lineRule="exact" w:before="0"/>
        <w:ind w:left="280" w:right="0" w:firstLine="0"/>
        <w:jc w:val="left"/>
        <w:rPr>
          <w:b/>
          <w:sz w:val="16"/>
        </w:rPr>
      </w:pPr>
      <w:r>
        <w:rPr>
          <w:b/>
          <w:sz w:val="16"/>
        </w:rPr>
        <w:t>interrogative,</w:t>
      </w:r>
      <w:r>
        <w:rPr>
          <w:b/>
          <w:spacing w:val="-6"/>
          <w:sz w:val="16"/>
        </w:rPr>
        <w:t> </w:t>
      </w:r>
      <w:r>
        <w:rPr>
          <w:b/>
          <w:spacing w:val="-5"/>
          <w:sz w:val="16"/>
        </w:rPr>
        <w:t>274</w:t>
      </w:r>
    </w:p>
    <w:p>
      <w:pPr>
        <w:spacing w:line="182" w:lineRule="exact" w:before="0"/>
        <w:ind w:left="285" w:right="0" w:firstLine="0"/>
        <w:jc w:val="left"/>
        <w:rPr>
          <w:b/>
          <w:sz w:val="16"/>
        </w:rPr>
      </w:pPr>
      <w:r>
        <w:rPr>
          <w:b/>
          <w:sz w:val="16"/>
        </w:rPr>
        <w:t>irregular,</w:t>
      </w:r>
      <w:r>
        <w:rPr>
          <w:b/>
          <w:spacing w:val="-5"/>
          <w:sz w:val="16"/>
        </w:rPr>
        <w:t> 374</w:t>
      </w:r>
    </w:p>
    <w:p>
      <w:pPr>
        <w:spacing w:before="0"/>
        <w:ind w:left="455" w:right="0" w:hanging="165"/>
        <w:jc w:val="left"/>
        <w:rPr>
          <w:b/>
          <w:sz w:val="16"/>
        </w:rPr>
      </w:pPr>
      <w:r>
        <w:rPr>
          <w:b/>
          <w:sz w:val="16"/>
        </w:rPr>
        <w:t>of</w:t>
      </w:r>
      <w:r>
        <w:rPr>
          <w:b/>
          <w:spacing w:val="-9"/>
          <w:sz w:val="16"/>
        </w:rPr>
        <w:t> </w:t>
      </w:r>
      <w:r>
        <w:rPr>
          <w:b/>
          <w:sz w:val="16"/>
        </w:rPr>
        <w:t>first</w:t>
      </w:r>
      <w:r>
        <w:rPr>
          <w:b/>
          <w:spacing w:val="-8"/>
          <w:sz w:val="16"/>
        </w:rPr>
        <w:t> </w:t>
      </w:r>
      <w:r>
        <w:rPr>
          <w:b/>
          <w:sz w:val="16"/>
        </w:rPr>
        <w:t>and</w:t>
      </w:r>
      <w:r>
        <w:rPr>
          <w:b/>
          <w:spacing w:val="-8"/>
          <w:sz w:val="16"/>
        </w:rPr>
        <w:t> </w:t>
      </w:r>
      <w:r>
        <w:rPr>
          <w:b/>
          <w:sz w:val="16"/>
        </w:rPr>
        <w:t>second</w:t>
      </w:r>
      <w:r>
        <w:rPr>
          <w:b/>
          <w:spacing w:val="-8"/>
          <w:sz w:val="16"/>
        </w:rPr>
        <w:t> </w:t>
      </w:r>
      <w:r>
        <w:rPr>
          <w:b/>
          <w:sz w:val="16"/>
        </w:rPr>
        <w:t>declensions,</w:t>
      </w:r>
      <w:r>
        <w:rPr>
          <w:b/>
          <w:spacing w:val="-8"/>
          <w:sz w:val="16"/>
        </w:rPr>
        <w:t> </w:t>
      </w:r>
      <w:r>
        <w:rPr>
          <w:b/>
          <w:sz w:val="16"/>
        </w:rPr>
        <w:t>72,</w:t>
      </w:r>
      <w:r>
        <w:rPr>
          <w:b/>
          <w:spacing w:val="40"/>
          <w:sz w:val="16"/>
        </w:rPr>
        <w:t> </w:t>
      </w:r>
      <w:r>
        <w:rPr>
          <w:b/>
          <w:spacing w:val="-4"/>
          <w:sz w:val="16"/>
        </w:rPr>
        <w:t>168</w:t>
      </w:r>
    </w:p>
    <w:p>
      <w:pPr>
        <w:spacing w:line="228" w:lineRule="auto" w:before="1"/>
        <w:ind w:left="290" w:right="477" w:firstLine="0"/>
        <w:jc w:val="left"/>
        <w:rPr>
          <w:b/>
          <w:sz w:val="16"/>
        </w:rPr>
      </w:pPr>
      <w:r>
        <w:rPr>
          <w:b/>
          <w:sz w:val="16"/>
        </w:rPr>
        <w:t>of</w:t>
      </w:r>
      <w:r>
        <w:rPr>
          <w:b/>
          <w:spacing w:val="-10"/>
          <w:sz w:val="16"/>
        </w:rPr>
        <w:t> </w:t>
      </w:r>
      <w:r>
        <w:rPr>
          <w:b/>
          <w:sz w:val="16"/>
        </w:rPr>
        <w:t>third</w:t>
      </w:r>
      <w:r>
        <w:rPr>
          <w:b/>
          <w:spacing w:val="-10"/>
          <w:sz w:val="16"/>
        </w:rPr>
        <w:t> </w:t>
      </w:r>
      <w:r>
        <w:rPr>
          <w:b/>
          <w:sz w:val="16"/>
        </w:rPr>
        <w:t>declension,</w:t>
      </w:r>
      <w:r>
        <w:rPr>
          <w:b/>
          <w:spacing w:val="-10"/>
          <w:sz w:val="16"/>
        </w:rPr>
        <w:t> </w:t>
      </w:r>
      <w:r>
        <w:rPr>
          <w:b/>
          <w:sz w:val="16"/>
        </w:rPr>
        <w:t>82</w:t>
      </w:r>
      <w:r>
        <w:rPr>
          <w:b/>
          <w:spacing w:val="40"/>
          <w:sz w:val="16"/>
        </w:rPr>
        <w:t> </w:t>
      </w:r>
      <w:r>
        <w:rPr>
          <w:b/>
          <w:sz w:val="16"/>
        </w:rPr>
        <w:t>position of, 74</w:t>
      </w:r>
    </w:p>
    <w:p>
      <w:pPr>
        <w:spacing w:line="182" w:lineRule="exact" w:before="3"/>
        <w:ind w:left="290" w:right="0" w:firstLine="0"/>
        <w:jc w:val="left"/>
        <w:rPr>
          <w:b/>
          <w:sz w:val="16"/>
        </w:rPr>
      </w:pPr>
      <w:r>
        <w:rPr>
          <w:b/>
          <w:sz w:val="16"/>
        </w:rPr>
        <w:t>possessive,</w:t>
      </w:r>
      <w:r>
        <w:rPr>
          <w:b/>
          <w:spacing w:val="-3"/>
          <w:sz w:val="16"/>
        </w:rPr>
        <w:t> </w:t>
      </w:r>
      <w:r>
        <w:rPr>
          <w:b/>
          <w:sz w:val="16"/>
        </w:rPr>
        <w:t>173,</w:t>
      </w:r>
      <w:r>
        <w:rPr>
          <w:b/>
          <w:spacing w:val="-2"/>
          <w:sz w:val="16"/>
        </w:rPr>
        <w:t> </w:t>
      </w:r>
      <w:r>
        <w:rPr>
          <w:b/>
          <w:spacing w:val="-5"/>
          <w:sz w:val="16"/>
        </w:rPr>
        <w:t>305</w:t>
      </w:r>
    </w:p>
    <w:p>
      <w:pPr>
        <w:spacing w:line="180" w:lineRule="exact" w:before="0"/>
        <w:ind w:left="295" w:right="0" w:firstLine="0"/>
        <w:jc w:val="left"/>
        <w:rPr>
          <w:b/>
          <w:sz w:val="16"/>
        </w:rPr>
      </w:pPr>
      <w:r>
        <w:rPr>
          <w:b/>
          <w:sz w:val="16"/>
        </w:rPr>
        <w:t>predicate,</w:t>
      </w:r>
      <w:r>
        <w:rPr>
          <w:b/>
          <w:spacing w:val="-2"/>
          <w:sz w:val="16"/>
        </w:rPr>
        <w:t> </w:t>
      </w:r>
      <w:r>
        <w:rPr>
          <w:b/>
          <w:sz w:val="16"/>
        </w:rPr>
        <w:t>75-76,</w:t>
      </w:r>
      <w:r>
        <w:rPr>
          <w:b/>
          <w:spacing w:val="-2"/>
          <w:sz w:val="16"/>
        </w:rPr>
        <w:t> </w:t>
      </w:r>
      <w:r>
        <w:rPr>
          <w:b/>
          <w:sz w:val="16"/>
        </w:rPr>
        <w:t>364,</w:t>
      </w:r>
      <w:r>
        <w:rPr>
          <w:b/>
          <w:spacing w:val="-2"/>
          <w:sz w:val="16"/>
        </w:rPr>
        <w:t> </w:t>
      </w:r>
      <w:r>
        <w:rPr>
          <w:b/>
          <w:spacing w:val="-5"/>
          <w:sz w:val="16"/>
        </w:rPr>
        <w:t>417</w:t>
      </w:r>
    </w:p>
    <w:p>
      <w:pPr>
        <w:spacing w:before="0"/>
        <w:ind w:left="300" w:right="1017" w:firstLine="0"/>
        <w:jc w:val="left"/>
        <w:rPr>
          <w:b/>
          <w:sz w:val="16"/>
        </w:rPr>
      </w:pPr>
      <w:r>
        <w:rPr>
          <w:b/>
          <w:sz w:val="16"/>
        </w:rPr>
        <w:t>reflexive,</w:t>
      </w:r>
      <w:r>
        <w:rPr>
          <w:b/>
          <w:spacing w:val="-1"/>
          <w:sz w:val="16"/>
        </w:rPr>
        <w:t> </w:t>
      </w:r>
      <w:r>
        <w:rPr>
          <w:b/>
          <w:sz w:val="16"/>
        </w:rPr>
        <w:t>305,</w:t>
      </w:r>
      <w:r>
        <w:rPr>
          <w:b/>
          <w:spacing w:val="-1"/>
          <w:sz w:val="16"/>
        </w:rPr>
        <w:t> </w:t>
      </w:r>
      <w:r>
        <w:rPr>
          <w:b/>
          <w:sz w:val="16"/>
        </w:rPr>
        <w:t>306</w:t>
      </w:r>
      <w:r>
        <w:rPr>
          <w:b/>
          <w:spacing w:val="40"/>
          <w:sz w:val="16"/>
        </w:rPr>
        <w:t> </w:t>
      </w:r>
      <w:r>
        <w:rPr>
          <w:b/>
          <w:sz w:val="16"/>
        </w:rPr>
        <w:t>used</w:t>
      </w:r>
      <w:r>
        <w:rPr>
          <w:b/>
          <w:spacing w:val="-1"/>
          <w:sz w:val="16"/>
        </w:rPr>
        <w:t> </w:t>
      </w:r>
      <w:r>
        <w:rPr>
          <w:b/>
          <w:sz w:val="16"/>
        </w:rPr>
        <w:t>as</w:t>
      </w:r>
      <w:r>
        <w:rPr>
          <w:b/>
          <w:spacing w:val="-1"/>
          <w:sz w:val="16"/>
        </w:rPr>
        <w:t> </w:t>
      </w:r>
      <w:r>
        <w:rPr>
          <w:b/>
          <w:sz w:val="16"/>
        </w:rPr>
        <w:t>nouns,</w:t>
      </w:r>
      <w:r>
        <w:rPr>
          <w:b/>
          <w:spacing w:val="-1"/>
          <w:sz w:val="16"/>
        </w:rPr>
        <w:t> </w:t>
      </w:r>
      <w:r>
        <w:rPr>
          <w:b/>
          <w:spacing w:val="-5"/>
          <w:sz w:val="16"/>
        </w:rPr>
        <w:t>241</w:t>
      </w:r>
    </w:p>
    <w:p>
      <w:pPr>
        <w:spacing w:line="235" w:lineRule="auto" w:before="0"/>
        <w:ind w:left="295" w:right="1292" w:hanging="170"/>
        <w:jc w:val="left"/>
        <w:rPr>
          <w:b/>
          <w:sz w:val="16"/>
        </w:rPr>
      </w:pPr>
      <w:r>
        <w:rPr>
          <w:b/>
          <w:spacing w:val="-2"/>
          <w:sz w:val="16"/>
        </w:rPr>
        <w:t>Adverbs</w:t>
      </w:r>
      <w:r>
        <w:rPr>
          <w:b/>
          <w:spacing w:val="40"/>
          <w:sz w:val="16"/>
        </w:rPr>
        <w:t> </w:t>
      </w:r>
      <w:r>
        <w:rPr>
          <w:b/>
          <w:sz w:val="16"/>
        </w:rPr>
        <w:t>comparative,</w:t>
      </w:r>
      <w:r>
        <w:rPr>
          <w:b/>
          <w:spacing w:val="-10"/>
          <w:sz w:val="16"/>
        </w:rPr>
        <w:t> </w:t>
      </w:r>
      <w:r>
        <w:rPr>
          <w:b/>
          <w:sz w:val="16"/>
        </w:rPr>
        <w:t>263</w:t>
      </w:r>
    </w:p>
    <w:p>
      <w:pPr>
        <w:spacing w:line="182" w:lineRule="exact" w:before="0"/>
        <w:ind w:left="295" w:right="0" w:firstLine="0"/>
        <w:jc w:val="left"/>
        <w:rPr>
          <w:b/>
          <w:sz w:val="16"/>
        </w:rPr>
      </w:pPr>
      <w:r>
        <w:rPr>
          <w:b/>
          <w:sz w:val="16"/>
        </w:rPr>
        <w:t>interrogative,</w:t>
      </w:r>
      <w:r>
        <w:rPr>
          <w:b/>
          <w:spacing w:val="-3"/>
          <w:sz w:val="16"/>
        </w:rPr>
        <w:t> </w:t>
      </w:r>
      <w:r>
        <w:rPr>
          <w:b/>
          <w:sz w:val="16"/>
        </w:rPr>
        <w:t>115,</w:t>
      </w:r>
      <w:r>
        <w:rPr>
          <w:b/>
          <w:spacing w:val="-3"/>
          <w:sz w:val="16"/>
        </w:rPr>
        <w:t> </w:t>
      </w:r>
      <w:r>
        <w:rPr>
          <w:b/>
          <w:spacing w:val="-5"/>
          <w:sz w:val="16"/>
        </w:rPr>
        <w:t>267</w:t>
      </w:r>
    </w:p>
    <w:p>
      <w:pPr>
        <w:spacing w:line="182" w:lineRule="exact" w:before="0"/>
        <w:ind w:left="295" w:right="0" w:firstLine="0"/>
        <w:jc w:val="left"/>
        <w:rPr>
          <w:b/>
          <w:sz w:val="16"/>
        </w:rPr>
      </w:pPr>
      <w:r>
        <w:rPr>
          <w:b/>
          <w:sz w:val="16"/>
        </w:rPr>
        <w:t>position</w:t>
      </w:r>
      <w:r>
        <w:rPr>
          <w:b/>
          <w:spacing w:val="-2"/>
          <w:sz w:val="16"/>
        </w:rPr>
        <w:t> </w:t>
      </w:r>
      <w:r>
        <w:rPr>
          <w:b/>
          <w:sz w:val="16"/>
        </w:rPr>
        <w:t>of,</w:t>
      </w:r>
      <w:r>
        <w:rPr>
          <w:b/>
          <w:spacing w:val="-1"/>
          <w:sz w:val="16"/>
        </w:rPr>
        <w:t> </w:t>
      </w:r>
      <w:r>
        <w:rPr>
          <w:b/>
          <w:spacing w:val="-5"/>
          <w:sz w:val="16"/>
        </w:rPr>
        <w:t>15</w:t>
      </w:r>
    </w:p>
    <w:p>
      <w:pPr>
        <w:spacing w:before="1"/>
        <w:ind w:left="135" w:right="0" w:firstLine="0"/>
        <w:jc w:val="left"/>
        <w:rPr>
          <w:b/>
          <w:sz w:val="16"/>
        </w:rPr>
      </w:pPr>
      <w:r>
        <w:rPr>
          <w:b/>
          <w:sz w:val="16"/>
        </w:rPr>
        <w:t>Agent,</w:t>
      </w:r>
      <w:r>
        <w:rPr>
          <w:b/>
          <w:spacing w:val="-2"/>
          <w:sz w:val="16"/>
        </w:rPr>
        <w:t> </w:t>
      </w:r>
      <w:r>
        <w:rPr>
          <w:b/>
          <w:sz w:val="16"/>
        </w:rPr>
        <w:t>ablative</w:t>
      </w:r>
      <w:r>
        <w:rPr>
          <w:b/>
          <w:spacing w:val="-2"/>
          <w:sz w:val="16"/>
        </w:rPr>
        <w:t> </w:t>
      </w:r>
      <w:r>
        <w:rPr>
          <w:b/>
          <w:sz w:val="16"/>
        </w:rPr>
        <w:t>of,</w:t>
      </w:r>
      <w:r>
        <w:rPr>
          <w:b/>
          <w:spacing w:val="-1"/>
          <w:sz w:val="16"/>
        </w:rPr>
        <w:t> </w:t>
      </w:r>
      <w:r>
        <w:rPr>
          <w:b/>
          <w:sz w:val="16"/>
        </w:rPr>
        <w:t>185,</w:t>
      </w:r>
      <w:r>
        <w:rPr>
          <w:b/>
          <w:spacing w:val="-1"/>
          <w:sz w:val="16"/>
        </w:rPr>
        <w:t> </w:t>
      </w:r>
      <w:r>
        <w:rPr>
          <w:b/>
          <w:spacing w:val="-5"/>
          <w:sz w:val="16"/>
        </w:rPr>
        <w:t>199</w:t>
      </w:r>
    </w:p>
    <w:p>
      <w:pPr>
        <w:spacing w:before="1"/>
        <w:ind w:left="280" w:right="0" w:firstLine="0"/>
        <w:jc w:val="left"/>
        <w:rPr>
          <w:b/>
          <w:sz w:val="16"/>
        </w:rPr>
      </w:pPr>
      <w:r>
        <w:rPr/>
        <w:br w:type="column"/>
      </w:r>
      <w:r>
        <w:rPr>
          <w:b/>
          <w:sz w:val="16"/>
        </w:rPr>
        <w:t>causal,</w:t>
      </w:r>
      <w:r>
        <w:rPr>
          <w:b/>
          <w:spacing w:val="-2"/>
          <w:sz w:val="16"/>
        </w:rPr>
        <w:t> </w:t>
      </w:r>
      <w:r>
        <w:rPr>
          <w:b/>
          <w:spacing w:val="-5"/>
          <w:sz w:val="16"/>
        </w:rPr>
        <w:t>31</w:t>
      </w:r>
    </w:p>
    <w:p>
      <w:pPr>
        <w:spacing w:before="1"/>
        <w:ind w:left="280" w:right="0" w:firstLine="0"/>
        <w:jc w:val="left"/>
        <w:rPr>
          <w:b/>
          <w:sz w:val="16"/>
        </w:rPr>
      </w:pPr>
      <w:r>
        <w:rPr>
          <w:b/>
          <w:sz w:val="16"/>
        </w:rPr>
        <w:t>main,</w:t>
      </w:r>
      <w:r>
        <w:rPr>
          <w:b/>
          <w:spacing w:val="-1"/>
          <w:sz w:val="16"/>
        </w:rPr>
        <w:t> </w:t>
      </w:r>
      <w:r>
        <w:rPr>
          <w:b/>
          <w:sz w:val="16"/>
        </w:rPr>
        <w:t>31, 226, 246, </w:t>
      </w:r>
      <w:r>
        <w:rPr>
          <w:b/>
          <w:spacing w:val="-5"/>
          <w:sz w:val="16"/>
        </w:rPr>
        <w:t>414</w:t>
      </w:r>
    </w:p>
    <w:p>
      <w:pPr>
        <w:spacing w:line="182" w:lineRule="exact" w:before="6"/>
        <w:ind w:left="280" w:right="0" w:firstLine="0"/>
        <w:jc w:val="left"/>
        <w:rPr>
          <w:b/>
          <w:sz w:val="16"/>
        </w:rPr>
      </w:pPr>
      <w:r>
        <w:rPr>
          <w:b/>
          <w:sz w:val="16"/>
        </w:rPr>
        <w:t>noun, 281, </w:t>
      </w:r>
      <w:r>
        <w:rPr>
          <w:b/>
          <w:spacing w:val="-5"/>
          <w:sz w:val="16"/>
        </w:rPr>
        <w:t>414</w:t>
      </w:r>
    </w:p>
    <w:p>
      <w:pPr>
        <w:spacing w:line="180" w:lineRule="exact" w:before="0"/>
        <w:ind w:left="285" w:right="0" w:firstLine="0"/>
        <w:jc w:val="left"/>
        <w:rPr>
          <w:b/>
          <w:sz w:val="16"/>
        </w:rPr>
      </w:pPr>
      <w:r>
        <w:rPr>
          <w:b/>
          <w:sz w:val="16"/>
        </w:rPr>
        <w:t>purpose,</w:t>
      </w:r>
      <w:r>
        <w:rPr>
          <w:b/>
          <w:spacing w:val="21"/>
          <w:sz w:val="16"/>
        </w:rPr>
        <w:t> </w:t>
      </w:r>
      <w:r>
        <w:rPr>
          <w:b/>
          <w:sz w:val="16"/>
        </w:rPr>
        <w:t>226,</w:t>
      </w:r>
      <w:r>
        <w:rPr>
          <w:b/>
          <w:spacing w:val="22"/>
          <w:sz w:val="16"/>
        </w:rPr>
        <w:t> </w:t>
      </w:r>
      <w:r>
        <w:rPr>
          <w:b/>
          <w:sz w:val="16"/>
        </w:rPr>
        <w:t>230,</w:t>
      </w:r>
      <w:r>
        <w:rPr>
          <w:b/>
          <w:spacing w:val="21"/>
          <w:sz w:val="16"/>
        </w:rPr>
        <w:t> </w:t>
      </w:r>
      <w:r>
        <w:rPr>
          <w:b/>
          <w:sz w:val="16"/>
        </w:rPr>
        <w:t>237,</w:t>
      </w:r>
      <w:r>
        <w:rPr>
          <w:b/>
          <w:spacing w:val="21"/>
          <w:sz w:val="16"/>
        </w:rPr>
        <w:t> </w:t>
      </w:r>
      <w:r>
        <w:rPr>
          <w:b/>
          <w:sz w:val="16"/>
        </w:rPr>
        <w:t>258,</w:t>
      </w:r>
      <w:r>
        <w:rPr>
          <w:b/>
          <w:spacing w:val="20"/>
          <w:sz w:val="16"/>
        </w:rPr>
        <w:t> </w:t>
      </w:r>
      <w:r>
        <w:rPr>
          <w:b/>
          <w:sz w:val="16"/>
        </w:rPr>
        <w:t>263,</w:t>
      </w:r>
      <w:r>
        <w:rPr>
          <w:b/>
          <w:spacing w:val="21"/>
          <w:sz w:val="16"/>
        </w:rPr>
        <w:t> </w:t>
      </w:r>
      <w:r>
        <w:rPr>
          <w:b/>
          <w:spacing w:val="-5"/>
          <w:sz w:val="16"/>
        </w:rPr>
        <w:t>356</w:t>
      </w:r>
    </w:p>
    <w:p>
      <w:pPr>
        <w:spacing w:line="182" w:lineRule="exact" w:before="0"/>
        <w:ind w:left="285" w:right="0" w:firstLine="0"/>
        <w:jc w:val="left"/>
        <w:rPr>
          <w:b/>
          <w:sz w:val="16"/>
        </w:rPr>
      </w:pPr>
      <w:r>
        <w:rPr>
          <w:b/>
          <w:sz w:val="16"/>
        </w:rPr>
        <w:t>relative,</w:t>
      </w:r>
      <w:r>
        <w:rPr>
          <w:b/>
          <w:spacing w:val="-5"/>
          <w:sz w:val="16"/>
        </w:rPr>
        <w:t> 246</w:t>
      </w:r>
    </w:p>
    <w:p>
      <w:pPr>
        <w:spacing w:line="182" w:lineRule="exact" w:before="1"/>
        <w:ind w:left="280" w:right="0" w:firstLine="0"/>
        <w:jc w:val="left"/>
        <w:rPr>
          <w:b/>
          <w:sz w:val="16"/>
        </w:rPr>
      </w:pPr>
      <w:r>
        <w:rPr>
          <w:b/>
          <w:sz w:val="16"/>
        </w:rPr>
        <w:t>subordinate,</w:t>
      </w:r>
      <w:r>
        <w:rPr>
          <w:b/>
          <w:spacing w:val="52"/>
          <w:sz w:val="16"/>
        </w:rPr>
        <w:t> </w:t>
      </w:r>
      <w:r>
        <w:rPr>
          <w:b/>
          <w:sz w:val="16"/>
        </w:rPr>
        <w:t>31,</w:t>
      </w:r>
      <w:r>
        <w:rPr>
          <w:b/>
          <w:spacing w:val="54"/>
          <w:sz w:val="16"/>
        </w:rPr>
        <w:t> </w:t>
      </w:r>
      <w:r>
        <w:rPr>
          <w:b/>
          <w:sz w:val="16"/>
        </w:rPr>
        <w:t>226,</w:t>
      </w:r>
      <w:r>
        <w:rPr>
          <w:b/>
          <w:spacing w:val="53"/>
          <w:sz w:val="16"/>
        </w:rPr>
        <w:t> </w:t>
      </w:r>
      <w:r>
        <w:rPr>
          <w:b/>
          <w:sz w:val="16"/>
        </w:rPr>
        <w:t>246,</w:t>
      </w:r>
      <w:r>
        <w:rPr>
          <w:b/>
          <w:spacing w:val="53"/>
          <w:sz w:val="16"/>
        </w:rPr>
        <w:t> </w:t>
      </w:r>
      <w:r>
        <w:rPr>
          <w:b/>
          <w:sz w:val="16"/>
        </w:rPr>
        <w:t>309,</w:t>
      </w:r>
      <w:r>
        <w:rPr>
          <w:b/>
          <w:spacing w:val="54"/>
          <w:sz w:val="16"/>
        </w:rPr>
        <w:t> </w:t>
      </w:r>
      <w:r>
        <w:rPr>
          <w:b/>
          <w:spacing w:val="-5"/>
          <w:sz w:val="16"/>
        </w:rPr>
        <w:t>414</w:t>
      </w:r>
    </w:p>
    <w:p>
      <w:pPr>
        <w:spacing w:line="180" w:lineRule="exact" w:before="0"/>
        <w:ind w:left="285" w:right="0" w:firstLine="0"/>
        <w:jc w:val="left"/>
        <w:rPr>
          <w:b/>
          <w:sz w:val="16"/>
        </w:rPr>
      </w:pPr>
      <w:r>
        <w:rPr>
          <w:b/>
          <w:sz w:val="16"/>
        </w:rPr>
        <w:t>temporal,</w:t>
      </w:r>
      <w:r>
        <w:rPr>
          <w:b/>
          <w:spacing w:val="-4"/>
          <w:sz w:val="16"/>
        </w:rPr>
        <w:t> </w:t>
      </w:r>
      <w:r>
        <w:rPr>
          <w:b/>
          <w:spacing w:val="-5"/>
          <w:sz w:val="16"/>
        </w:rPr>
        <w:t>318</w:t>
      </w:r>
    </w:p>
    <w:p>
      <w:pPr>
        <w:spacing w:line="178" w:lineRule="exact" w:before="0"/>
        <w:ind w:left="130" w:right="0" w:firstLine="0"/>
        <w:jc w:val="left"/>
        <w:rPr>
          <w:b/>
          <w:sz w:val="16"/>
        </w:rPr>
      </w:pPr>
      <w:r>
        <w:rPr>
          <w:b/>
          <w:sz w:val="16"/>
        </w:rPr>
        <w:t>Commands,</w:t>
      </w:r>
      <w:r>
        <w:rPr>
          <w:b/>
          <w:spacing w:val="-3"/>
          <w:sz w:val="16"/>
        </w:rPr>
        <w:t> </w:t>
      </w:r>
      <w:r>
        <w:rPr>
          <w:b/>
          <w:spacing w:val="-5"/>
          <w:sz w:val="16"/>
        </w:rPr>
        <w:t>296</w:t>
      </w:r>
    </w:p>
    <w:p>
      <w:pPr>
        <w:spacing w:line="237" w:lineRule="auto" w:before="0"/>
        <w:ind w:left="125" w:right="1482" w:firstLine="5"/>
        <w:jc w:val="left"/>
        <w:rPr>
          <w:b/>
          <w:sz w:val="16"/>
        </w:rPr>
      </w:pPr>
      <w:r>
        <w:rPr>
          <w:b/>
          <w:sz w:val="16"/>
        </w:rPr>
        <w:t>Comparative</w:t>
      </w:r>
      <w:r>
        <w:rPr>
          <w:b/>
          <w:spacing w:val="-10"/>
          <w:sz w:val="16"/>
        </w:rPr>
        <w:t> </w:t>
      </w:r>
      <w:r>
        <w:rPr>
          <w:b/>
          <w:sz w:val="16"/>
        </w:rPr>
        <w:t>degree,</w:t>
      </w:r>
      <w:r>
        <w:rPr>
          <w:b/>
          <w:spacing w:val="-9"/>
          <w:sz w:val="16"/>
        </w:rPr>
        <w:t> </w:t>
      </w:r>
      <w:r>
        <w:rPr>
          <w:b/>
          <w:sz w:val="16"/>
        </w:rPr>
        <w:t>263,</w:t>
      </w:r>
      <w:r>
        <w:rPr>
          <w:b/>
          <w:spacing w:val="-9"/>
          <w:sz w:val="16"/>
        </w:rPr>
        <w:t> </w:t>
      </w:r>
      <w:r>
        <w:rPr>
          <w:b/>
          <w:sz w:val="16"/>
        </w:rPr>
        <w:t>434,</w:t>
      </w:r>
      <w:r>
        <w:rPr>
          <w:b/>
          <w:spacing w:val="-9"/>
          <w:sz w:val="16"/>
        </w:rPr>
        <w:t> </w:t>
      </w:r>
      <w:r>
        <w:rPr>
          <w:b/>
          <w:sz w:val="16"/>
        </w:rPr>
        <w:t>440</w:t>
      </w:r>
      <w:r>
        <w:rPr>
          <w:b/>
          <w:spacing w:val="40"/>
          <w:sz w:val="16"/>
        </w:rPr>
        <w:t> </w:t>
      </w:r>
      <w:r>
        <w:rPr>
          <w:b/>
          <w:sz w:val="16"/>
        </w:rPr>
        <w:t>Comparison, ablative of, 439</w:t>
      </w:r>
      <w:r>
        <w:rPr>
          <w:b/>
          <w:spacing w:val="40"/>
          <w:sz w:val="16"/>
        </w:rPr>
        <w:t> </w:t>
      </w:r>
      <w:r>
        <w:rPr>
          <w:b/>
          <w:sz w:val="16"/>
        </w:rPr>
        <w:t>Conjugation, 101. </w:t>
      </w:r>
      <w:r>
        <w:rPr>
          <w:b/>
          <w:i/>
          <w:sz w:val="16"/>
        </w:rPr>
        <w:t>See also </w:t>
      </w:r>
      <w:r>
        <w:rPr>
          <w:b/>
          <w:sz w:val="16"/>
        </w:rPr>
        <w:t>Verbs</w:t>
      </w:r>
    </w:p>
    <w:p>
      <w:pPr>
        <w:pStyle w:val="BodyText"/>
        <w:spacing w:before="6"/>
        <w:rPr>
          <w:b/>
          <w:sz w:val="16"/>
        </w:rPr>
      </w:pPr>
    </w:p>
    <w:p>
      <w:pPr>
        <w:spacing w:line="237" w:lineRule="auto" w:before="1"/>
        <w:ind w:left="125" w:right="1552" w:firstLine="0"/>
        <w:jc w:val="left"/>
        <w:rPr>
          <w:b/>
          <w:sz w:val="16"/>
        </w:rPr>
      </w:pPr>
      <w:r>
        <w:rPr>
          <w:b/>
          <w:sz w:val="16"/>
        </w:rPr>
        <w:t>Dative case, 22, 85, 407</w:t>
      </w:r>
      <w:r>
        <w:rPr>
          <w:b/>
          <w:spacing w:val="40"/>
          <w:sz w:val="16"/>
        </w:rPr>
        <w:t> </w:t>
      </w:r>
      <w:r>
        <w:rPr>
          <w:b/>
          <w:sz w:val="16"/>
        </w:rPr>
        <w:t>Declension. </w:t>
      </w:r>
      <w:r>
        <w:rPr>
          <w:b/>
          <w:i/>
          <w:sz w:val="16"/>
        </w:rPr>
        <w:t>See </w:t>
      </w:r>
      <w:r>
        <w:rPr>
          <w:b/>
          <w:sz w:val="16"/>
        </w:rPr>
        <w:t>Adjectives, Nouns</w:t>
      </w:r>
      <w:r>
        <w:rPr>
          <w:b/>
          <w:spacing w:val="40"/>
          <w:sz w:val="16"/>
        </w:rPr>
        <w:t> </w:t>
      </w:r>
      <w:r>
        <w:rPr>
          <w:b/>
          <w:sz w:val="16"/>
        </w:rPr>
        <w:t>Demonstrative</w:t>
      </w:r>
      <w:r>
        <w:rPr>
          <w:b/>
          <w:spacing w:val="-5"/>
          <w:sz w:val="16"/>
        </w:rPr>
        <w:t> </w:t>
      </w:r>
      <w:r>
        <w:rPr>
          <w:b/>
          <w:sz w:val="16"/>
        </w:rPr>
        <w:t>adjectives</w:t>
      </w:r>
      <w:r>
        <w:rPr>
          <w:b/>
          <w:spacing w:val="-5"/>
          <w:sz w:val="16"/>
        </w:rPr>
        <w:t> </w:t>
      </w:r>
      <w:r>
        <w:rPr>
          <w:b/>
          <w:sz w:val="16"/>
        </w:rPr>
        <w:t>and</w:t>
      </w:r>
      <w:r>
        <w:rPr>
          <w:b/>
          <w:spacing w:val="-3"/>
          <w:sz w:val="16"/>
        </w:rPr>
        <w:t> </w:t>
      </w:r>
      <w:r>
        <w:rPr>
          <w:b/>
          <w:spacing w:val="-4"/>
          <w:sz w:val="16"/>
        </w:rPr>
        <w:t>pro­</w:t>
      </w:r>
    </w:p>
    <w:p>
      <w:pPr>
        <w:spacing w:line="182" w:lineRule="exact" w:before="2"/>
        <w:ind w:left="440" w:right="0" w:firstLine="0"/>
        <w:jc w:val="left"/>
        <w:rPr>
          <w:b/>
          <w:sz w:val="16"/>
        </w:rPr>
      </w:pPr>
      <w:r>
        <w:rPr>
          <w:b/>
          <w:sz w:val="16"/>
        </w:rPr>
        <w:t>nouns,</w:t>
      </w:r>
      <w:r>
        <w:rPr>
          <w:b/>
          <w:spacing w:val="-1"/>
          <w:sz w:val="16"/>
        </w:rPr>
        <w:t> </w:t>
      </w:r>
      <w:r>
        <w:rPr>
          <w:b/>
          <w:sz w:val="16"/>
        </w:rPr>
        <w:t>331, </w:t>
      </w:r>
      <w:r>
        <w:rPr>
          <w:b/>
          <w:spacing w:val="-5"/>
          <w:sz w:val="16"/>
        </w:rPr>
        <w:t>341</w:t>
      </w:r>
    </w:p>
    <w:p>
      <w:pPr>
        <w:spacing w:line="182" w:lineRule="exact" w:before="0"/>
        <w:ind w:left="125" w:right="0" w:firstLine="0"/>
        <w:jc w:val="left"/>
        <w:rPr>
          <w:b/>
          <w:sz w:val="16"/>
        </w:rPr>
      </w:pPr>
      <w:r>
        <w:rPr>
          <w:b/>
          <w:sz w:val="16"/>
        </w:rPr>
        <w:t>Deponent</w:t>
      </w:r>
      <w:r>
        <w:rPr>
          <w:b/>
          <w:spacing w:val="-5"/>
          <w:sz w:val="16"/>
        </w:rPr>
        <w:t> </w:t>
      </w:r>
      <w:r>
        <w:rPr>
          <w:b/>
          <w:sz w:val="16"/>
        </w:rPr>
        <w:t>verbs,</w:t>
      </w:r>
      <w:r>
        <w:rPr>
          <w:b/>
          <w:spacing w:val="-1"/>
          <w:sz w:val="16"/>
        </w:rPr>
        <w:t> </w:t>
      </w:r>
      <w:r>
        <w:rPr>
          <w:b/>
          <w:sz w:val="16"/>
        </w:rPr>
        <w:t>445,</w:t>
      </w:r>
      <w:r>
        <w:rPr>
          <w:b/>
          <w:spacing w:val="-1"/>
          <w:sz w:val="16"/>
        </w:rPr>
        <w:t> </w:t>
      </w:r>
      <w:r>
        <w:rPr>
          <w:b/>
          <w:sz w:val="16"/>
        </w:rPr>
        <w:t>450,</w:t>
      </w:r>
      <w:r>
        <w:rPr>
          <w:b/>
          <w:spacing w:val="-1"/>
          <w:sz w:val="16"/>
        </w:rPr>
        <w:t> </w:t>
      </w:r>
      <w:r>
        <w:rPr>
          <w:b/>
          <w:spacing w:val="-5"/>
          <w:sz w:val="16"/>
        </w:rPr>
        <w:t>453</w:t>
      </w:r>
    </w:p>
    <w:p>
      <w:pPr>
        <w:spacing w:line="182" w:lineRule="exact" w:before="1"/>
        <w:ind w:left="130" w:right="0" w:firstLine="0"/>
        <w:jc w:val="left"/>
        <w:rPr>
          <w:b/>
          <w:sz w:val="16"/>
        </w:rPr>
      </w:pPr>
      <w:r>
        <w:rPr>
          <w:b/>
          <w:sz w:val="16"/>
        </w:rPr>
        <w:t>Diagrams,</w:t>
      </w:r>
      <w:r>
        <w:rPr>
          <w:b/>
          <w:spacing w:val="-3"/>
          <w:sz w:val="16"/>
        </w:rPr>
        <w:t> </w:t>
      </w:r>
      <w:r>
        <w:rPr>
          <w:b/>
          <w:sz w:val="16"/>
        </w:rPr>
        <w:t>11, 14,</w:t>
      </w:r>
      <w:r>
        <w:rPr>
          <w:b/>
          <w:spacing w:val="-1"/>
          <w:sz w:val="16"/>
        </w:rPr>
        <w:t> </w:t>
      </w:r>
      <w:r>
        <w:rPr>
          <w:b/>
          <w:sz w:val="16"/>
        </w:rPr>
        <w:t>23, 27,</w:t>
      </w:r>
      <w:r>
        <w:rPr>
          <w:b/>
          <w:spacing w:val="-1"/>
          <w:sz w:val="16"/>
        </w:rPr>
        <w:t> </w:t>
      </w:r>
      <w:r>
        <w:rPr>
          <w:b/>
          <w:sz w:val="16"/>
        </w:rPr>
        <w:t>40, 227, </w:t>
      </w:r>
      <w:r>
        <w:rPr>
          <w:b/>
          <w:spacing w:val="-4"/>
          <w:sz w:val="16"/>
        </w:rPr>
        <w:t>246,</w:t>
      </w:r>
    </w:p>
    <w:p>
      <w:pPr>
        <w:spacing w:line="178" w:lineRule="exact" w:before="0"/>
        <w:ind w:left="450" w:right="0" w:firstLine="0"/>
        <w:jc w:val="left"/>
        <w:rPr>
          <w:b/>
          <w:sz w:val="16"/>
        </w:rPr>
      </w:pPr>
      <w:r>
        <w:rPr>
          <w:b/>
          <w:sz w:val="16"/>
        </w:rPr>
        <w:t>275, 281, 353, 363, 364, </w:t>
      </w:r>
      <w:r>
        <w:rPr>
          <w:b/>
          <w:spacing w:val="-5"/>
          <w:sz w:val="16"/>
        </w:rPr>
        <w:t>414</w:t>
      </w:r>
    </w:p>
    <w:p>
      <w:pPr>
        <w:spacing w:line="179" w:lineRule="exact" w:before="0"/>
        <w:ind w:left="130" w:right="0" w:firstLine="0"/>
        <w:jc w:val="left"/>
        <w:rPr>
          <w:b/>
          <w:sz w:val="16"/>
        </w:rPr>
      </w:pPr>
      <w:r>
        <w:rPr>
          <w:b/>
          <w:sz w:val="16"/>
        </w:rPr>
        <w:t>Direct</w:t>
      </w:r>
      <w:r>
        <w:rPr>
          <w:b/>
          <w:spacing w:val="-5"/>
          <w:sz w:val="16"/>
        </w:rPr>
        <w:t> </w:t>
      </w:r>
      <w:r>
        <w:rPr>
          <w:b/>
          <w:sz w:val="16"/>
        </w:rPr>
        <w:t>object,</w:t>
      </w:r>
      <w:r>
        <w:rPr>
          <w:b/>
          <w:spacing w:val="-3"/>
          <w:sz w:val="16"/>
        </w:rPr>
        <w:t> </w:t>
      </w:r>
      <w:r>
        <w:rPr>
          <w:b/>
          <w:spacing w:val="-5"/>
          <w:sz w:val="16"/>
        </w:rPr>
        <w:t>13</w:t>
      </w:r>
    </w:p>
    <w:p>
      <w:pPr>
        <w:spacing w:line="179" w:lineRule="exact" w:before="1"/>
        <w:ind w:left="130" w:right="0" w:firstLine="0"/>
        <w:jc w:val="left"/>
        <w:rPr>
          <w:b/>
          <w:sz w:val="16"/>
        </w:rPr>
      </w:pPr>
      <w:r>
        <w:rPr>
          <w:b/>
          <w:sz w:val="16"/>
        </w:rPr>
        <w:t>Direct</w:t>
      </w:r>
      <w:r>
        <w:rPr>
          <w:b/>
          <w:spacing w:val="66"/>
          <w:sz w:val="16"/>
        </w:rPr>
        <w:t> </w:t>
      </w:r>
      <w:r>
        <w:rPr>
          <w:b/>
          <w:sz w:val="16"/>
        </w:rPr>
        <w:t>questions,</w:t>
      </w:r>
      <w:r>
        <w:rPr>
          <w:b/>
          <w:spacing w:val="67"/>
          <w:sz w:val="16"/>
        </w:rPr>
        <w:t> </w:t>
      </w:r>
      <w:r>
        <w:rPr>
          <w:b/>
          <w:sz w:val="16"/>
        </w:rPr>
        <w:t>114-15,</w:t>
      </w:r>
      <w:r>
        <w:rPr>
          <w:b/>
          <w:spacing w:val="67"/>
          <w:sz w:val="16"/>
        </w:rPr>
        <w:t> </w:t>
      </w:r>
      <w:r>
        <w:rPr>
          <w:b/>
          <w:sz w:val="16"/>
        </w:rPr>
        <w:t>117,</w:t>
      </w:r>
      <w:r>
        <w:rPr>
          <w:b/>
          <w:spacing w:val="67"/>
          <w:sz w:val="16"/>
        </w:rPr>
        <w:t> </w:t>
      </w:r>
      <w:r>
        <w:rPr>
          <w:b/>
          <w:sz w:val="16"/>
        </w:rPr>
        <w:t>267-</w:t>
      </w:r>
      <w:r>
        <w:rPr>
          <w:b/>
          <w:spacing w:val="-5"/>
          <w:sz w:val="16"/>
        </w:rPr>
        <w:t>74</w:t>
      </w:r>
    </w:p>
    <w:p>
      <w:pPr>
        <w:spacing w:line="179" w:lineRule="exact" w:before="0"/>
        <w:ind w:left="130" w:right="0" w:firstLine="0"/>
        <w:jc w:val="left"/>
        <w:rPr>
          <w:b/>
          <w:sz w:val="16"/>
        </w:rPr>
      </w:pPr>
      <w:r>
        <w:rPr>
          <w:b/>
          <w:sz w:val="16"/>
        </w:rPr>
        <w:t>Direct</w:t>
      </w:r>
      <w:r>
        <w:rPr>
          <w:b/>
          <w:spacing w:val="-4"/>
          <w:sz w:val="16"/>
        </w:rPr>
        <w:t> </w:t>
      </w:r>
      <w:r>
        <w:rPr>
          <w:b/>
          <w:sz w:val="16"/>
        </w:rPr>
        <w:t>quotations,</w:t>
      </w:r>
      <w:r>
        <w:rPr>
          <w:b/>
          <w:spacing w:val="-3"/>
          <w:sz w:val="16"/>
        </w:rPr>
        <w:t> </w:t>
      </w:r>
      <w:r>
        <w:rPr>
          <w:b/>
          <w:spacing w:val="-5"/>
          <w:sz w:val="16"/>
        </w:rPr>
        <w:t>287</w:t>
      </w:r>
    </w:p>
    <w:p>
      <w:pPr>
        <w:spacing w:line="182" w:lineRule="exact" w:before="1"/>
        <w:ind w:left="135" w:right="0" w:firstLine="0"/>
        <w:jc w:val="left"/>
        <w:rPr>
          <w:b/>
          <w:sz w:val="16"/>
        </w:rPr>
      </w:pPr>
      <w:r>
        <w:rPr>
          <w:b/>
          <w:sz w:val="16"/>
        </w:rPr>
        <w:t>Direct</w:t>
      </w:r>
      <w:r>
        <w:rPr>
          <w:b/>
          <w:spacing w:val="45"/>
          <w:sz w:val="16"/>
        </w:rPr>
        <w:t> </w:t>
      </w:r>
      <w:r>
        <w:rPr>
          <w:b/>
          <w:sz w:val="16"/>
        </w:rPr>
        <w:t>reflexives,</w:t>
      </w:r>
      <w:r>
        <w:rPr>
          <w:b/>
          <w:spacing w:val="47"/>
          <w:sz w:val="16"/>
        </w:rPr>
        <w:t> </w:t>
      </w:r>
      <w:r>
        <w:rPr>
          <w:b/>
          <w:sz w:val="16"/>
        </w:rPr>
        <w:t>135,</w:t>
      </w:r>
      <w:r>
        <w:rPr>
          <w:b/>
          <w:spacing w:val="46"/>
          <w:sz w:val="16"/>
        </w:rPr>
        <w:t> </w:t>
      </w:r>
      <w:r>
        <w:rPr>
          <w:b/>
          <w:sz w:val="16"/>
        </w:rPr>
        <w:t>305,</w:t>
      </w:r>
      <w:r>
        <w:rPr>
          <w:b/>
          <w:spacing w:val="46"/>
          <w:sz w:val="16"/>
        </w:rPr>
        <w:t> </w:t>
      </w:r>
      <w:r>
        <w:rPr>
          <w:b/>
          <w:spacing w:val="-5"/>
          <w:sz w:val="16"/>
        </w:rPr>
        <w:t>306</w:t>
      </w:r>
    </w:p>
    <w:p>
      <w:pPr>
        <w:spacing w:line="182" w:lineRule="exact" w:before="0"/>
        <w:ind w:left="130" w:right="0" w:firstLine="0"/>
        <w:jc w:val="left"/>
        <w:rPr>
          <w:b/>
          <w:sz w:val="16"/>
        </w:rPr>
      </w:pPr>
      <w:r>
        <w:rPr>
          <w:b/>
          <w:sz w:val="16"/>
        </w:rPr>
        <w:t>Double</w:t>
      </w:r>
      <w:r>
        <w:rPr>
          <w:b/>
          <w:spacing w:val="-4"/>
          <w:sz w:val="16"/>
        </w:rPr>
        <w:t> </w:t>
      </w:r>
      <w:r>
        <w:rPr>
          <w:b/>
          <w:sz w:val="16"/>
        </w:rPr>
        <w:t>accusative,</w:t>
      </w:r>
      <w:r>
        <w:rPr>
          <w:b/>
          <w:spacing w:val="-3"/>
          <w:sz w:val="16"/>
        </w:rPr>
        <w:t> </w:t>
      </w:r>
      <w:r>
        <w:rPr>
          <w:b/>
          <w:spacing w:val="-5"/>
          <w:sz w:val="16"/>
        </w:rPr>
        <w:t>275</w:t>
      </w:r>
    </w:p>
    <w:p>
      <w:pPr>
        <w:pStyle w:val="BodyText"/>
        <w:rPr>
          <w:b/>
          <w:sz w:val="16"/>
        </w:rPr>
      </w:pPr>
    </w:p>
    <w:p>
      <w:pPr>
        <w:spacing w:line="235" w:lineRule="auto" w:before="0"/>
        <w:ind w:left="135" w:right="1482" w:firstLine="5"/>
        <w:jc w:val="left"/>
        <w:rPr>
          <w:b/>
          <w:sz w:val="16"/>
        </w:rPr>
      </w:pPr>
      <w:r>
        <w:rPr>
          <w:b/>
          <w:i/>
          <w:sz w:val="16"/>
        </w:rPr>
        <w:t>ed,</w:t>
      </w:r>
      <w:r>
        <w:rPr>
          <w:b/>
          <w:i/>
          <w:spacing w:val="-10"/>
          <w:sz w:val="16"/>
        </w:rPr>
        <w:t> </w:t>
      </w:r>
      <w:r>
        <w:rPr>
          <w:b/>
          <w:sz w:val="16"/>
        </w:rPr>
        <w:t>conjugation</w:t>
      </w:r>
      <w:r>
        <w:rPr>
          <w:b/>
          <w:spacing w:val="-10"/>
          <w:sz w:val="16"/>
        </w:rPr>
        <w:t> </w:t>
      </w:r>
      <w:r>
        <w:rPr>
          <w:b/>
          <w:sz w:val="16"/>
        </w:rPr>
        <w:t>of,</w:t>
      </w:r>
      <w:r>
        <w:rPr>
          <w:b/>
          <w:spacing w:val="-10"/>
          <w:sz w:val="16"/>
        </w:rPr>
        <w:t> </w:t>
      </w:r>
      <w:r>
        <w:rPr>
          <w:b/>
          <w:sz w:val="16"/>
        </w:rPr>
        <w:t>457</w:t>
      </w:r>
      <w:r>
        <w:rPr>
          <w:b/>
          <w:spacing w:val="40"/>
          <w:sz w:val="16"/>
        </w:rPr>
        <w:t> </w:t>
      </w:r>
      <w:r>
        <w:rPr>
          <w:b/>
          <w:sz w:val="16"/>
        </w:rPr>
        <w:t>Exhortations,</w:t>
      </w:r>
      <w:r>
        <w:rPr>
          <w:b/>
          <w:spacing w:val="-1"/>
          <w:sz w:val="16"/>
        </w:rPr>
        <w:t> </w:t>
      </w:r>
      <w:r>
        <w:rPr>
          <w:b/>
          <w:sz w:val="16"/>
        </w:rPr>
        <w:t>300</w:t>
      </w:r>
    </w:p>
    <w:p>
      <w:pPr>
        <w:spacing w:after="0" w:line="235" w:lineRule="auto"/>
        <w:jc w:val="left"/>
        <w:rPr>
          <w:sz w:val="16"/>
        </w:rPr>
        <w:sectPr>
          <w:type w:val="continuous"/>
          <w:pgSz w:w="7380" w:h="11550"/>
          <w:pgMar w:top="1300" w:bottom="280" w:left="340" w:right="0"/>
          <w:cols w:num="2" w:equalWidth="0">
            <w:col w:w="2771" w:space="234"/>
            <w:col w:w="4035"/>
          </w:cols>
        </w:sectPr>
      </w:pPr>
    </w:p>
    <w:p>
      <w:pPr>
        <w:pStyle w:val="BodyText"/>
        <w:spacing w:before="11"/>
        <w:rPr>
          <w:b/>
          <w:sz w:val="8"/>
        </w:rPr>
      </w:pPr>
      <w:r>
        <w:rPr/>
        <w:drawing>
          <wp:anchor distT="0" distB="0" distL="0" distR="0" allowOverlap="1" layoutInCell="1" locked="0" behindDoc="1" simplePos="0" relativeHeight="476516352">
            <wp:simplePos x="0" y="0"/>
            <wp:positionH relativeFrom="page">
              <wp:posOffset>50800</wp:posOffset>
            </wp:positionH>
            <wp:positionV relativeFrom="page">
              <wp:posOffset>25400</wp:posOffset>
            </wp:positionV>
            <wp:extent cx="4632325" cy="7308850"/>
            <wp:effectExtent l="0" t="0" r="0" b="0"/>
            <wp:wrapNone/>
            <wp:docPr id="833" name="image627.png"/>
            <wp:cNvGraphicFramePr>
              <a:graphicFrameLocks noChangeAspect="1"/>
            </wp:cNvGraphicFramePr>
            <a:graphic>
              <a:graphicData uri="http://schemas.openxmlformats.org/drawingml/2006/picture">
                <pic:pic>
                  <pic:nvPicPr>
                    <pic:cNvPr id="834" name="image627.png"/>
                    <pic:cNvPicPr/>
                  </pic:nvPicPr>
                  <pic:blipFill>
                    <a:blip r:embed="rId631" cstate="print"/>
                    <a:stretch>
                      <a:fillRect/>
                    </a:stretch>
                  </pic:blipFill>
                  <pic:spPr>
                    <a:xfrm>
                      <a:off x="0" y="0"/>
                      <a:ext cx="4632325" cy="7308850"/>
                    </a:xfrm>
                    <a:prstGeom prst="rect">
                      <a:avLst/>
                    </a:prstGeom>
                  </pic:spPr>
                </pic:pic>
              </a:graphicData>
            </a:graphic>
          </wp:anchor>
        </w:drawing>
      </w:r>
    </w:p>
    <w:p>
      <w:pPr>
        <w:spacing w:line="179" w:lineRule="exact" w:before="93"/>
        <w:ind w:left="300" w:right="0" w:firstLine="0"/>
        <w:jc w:val="left"/>
        <w:rPr>
          <w:b/>
          <w:sz w:val="16"/>
        </w:rPr>
      </w:pPr>
      <w:r>
        <w:rPr>
          <w:b/>
          <w:position w:val="5"/>
          <w:sz w:val="10"/>
        </w:rPr>
        <w:t>1</w:t>
      </w:r>
      <w:r>
        <w:rPr>
          <w:b/>
          <w:spacing w:val="13"/>
          <w:position w:val="5"/>
          <w:sz w:val="10"/>
        </w:rPr>
        <w:t> </w:t>
      </w:r>
      <w:r>
        <w:rPr>
          <w:b/>
          <w:sz w:val="16"/>
        </w:rPr>
        <w:t>Short</w:t>
      </w:r>
      <w:r>
        <w:rPr>
          <w:b/>
          <w:spacing w:val="-3"/>
          <w:sz w:val="16"/>
        </w:rPr>
        <w:t> </w:t>
      </w:r>
      <w:r>
        <w:rPr>
          <w:b/>
          <w:sz w:val="16"/>
        </w:rPr>
        <w:t>selections,</w:t>
      </w:r>
      <w:r>
        <w:rPr>
          <w:b/>
          <w:spacing w:val="-2"/>
          <w:sz w:val="16"/>
        </w:rPr>
        <w:t> </w:t>
      </w:r>
      <w:r>
        <w:rPr>
          <w:b/>
          <w:sz w:val="16"/>
        </w:rPr>
        <w:t>stories,</w:t>
      </w:r>
      <w:r>
        <w:rPr>
          <w:b/>
          <w:spacing w:val="-2"/>
          <w:sz w:val="16"/>
        </w:rPr>
        <w:t> </w:t>
      </w:r>
      <w:r>
        <w:rPr>
          <w:b/>
          <w:sz w:val="16"/>
        </w:rPr>
        <w:t>and</w:t>
      </w:r>
      <w:r>
        <w:rPr>
          <w:b/>
          <w:spacing w:val="-2"/>
          <w:sz w:val="16"/>
        </w:rPr>
        <w:t> </w:t>
      </w:r>
      <w:r>
        <w:rPr>
          <w:b/>
          <w:sz w:val="16"/>
        </w:rPr>
        <w:t>prayers</w:t>
      </w:r>
      <w:r>
        <w:rPr>
          <w:b/>
          <w:spacing w:val="-2"/>
          <w:sz w:val="16"/>
        </w:rPr>
        <w:t> </w:t>
      </w:r>
      <w:r>
        <w:rPr>
          <w:b/>
          <w:sz w:val="16"/>
        </w:rPr>
        <w:t>are</w:t>
      </w:r>
      <w:r>
        <w:rPr>
          <w:b/>
          <w:spacing w:val="-3"/>
          <w:sz w:val="16"/>
        </w:rPr>
        <w:t> </w:t>
      </w:r>
      <w:r>
        <w:rPr>
          <w:b/>
          <w:sz w:val="16"/>
        </w:rPr>
        <w:t>listed</w:t>
      </w:r>
      <w:r>
        <w:rPr>
          <w:b/>
          <w:spacing w:val="-1"/>
          <w:sz w:val="16"/>
        </w:rPr>
        <w:t> </w:t>
      </w:r>
      <w:r>
        <w:rPr>
          <w:b/>
          <w:sz w:val="16"/>
        </w:rPr>
        <w:t>only</w:t>
      </w:r>
      <w:r>
        <w:rPr>
          <w:b/>
          <w:spacing w:val="-2"/>
          <w:sz w:val="16"/>
        </w:rPr>
        <w:t> </w:t>
      </w:r>
      <w:r>
        <w:rPr>
          <w:b/>
          <w:sz w:val="16"/>
        </w:rPr>
        <w:t>under</w:t>
      </w:r>
      <w:r>
        <w:rPr>
          <w:b/>
          <w:spacing w:val="-3"/>
          <w:sz w:val="16"/>
        </w:rPr>
        <w:t> </w:t>
      </w:r>
      <w:r>
        <w:rPr>
          <w:b/>
          <w:i/>
          <w:sz w:val="16"/>
        </w:rPr>
        <w:t>Readings</w:t>
      </w:r>
      <w:r>
        <w:rPr>
          <w:b/>
          <w:i/>
          <w:spacing w:val="-3"/>
          <w:sz w:val="16"/>
        </w:rPr>
        <w:t> </w:t>
      </w:r>
      <w:r>
        <w:rPr>
          <w:b/>
          <w:spacing w:val="-5"/>
          <w:sz w:val="16"/>
        </w:rPr>
        <w:t>and</w:t>
      </w:r>
    </w:p>
    <w:p>
      <w:pPr>
        <w:spacing w:line="179" w:lineRule="exact" w:before="0"/>
        <w:ind w:left="145" w:right="0" w:firstLine="0"/>
        <w:jc w:val="left"/>
        <w:rPr>
          <w:b/>
          <w:sz w:val="16"/>
        </w:rPr>
      </w:pPr>
      <w:r>
        <w:rPr>
          <w:b/>
          <w:i/>
          <w:sz w:val="16"/>
        </w:rPr>
        <w:t>Prayers</w:t>
      </w:r>
      <w:r>
        <w:rPr>
          <w:b/>
          <w:i/>
          <w:spacing w:val="-3"/>
          <w:sz w:val="16"/>
        </w:rPr>
        <w:t> </w:t>
      </w:r>
      <w:r>
        <w:rPr>
          <w:b/>
          <w:sz w:val="16"/>
        </w:rPr>
        <w:t>in</w:t>
      </w:r>
      <w:r>
        <w:rPr>
          <w:b/>
          <w:spacing w:val="-3"/>
          <w:sz w:val="16"/>
        </w:rPr>
        <w:t> </w:t>
      </w:r>
      <w:r>
        <w:rPr>
          <w:b/>
          <w:sz w:val="16"/>
        </w:rPr>
        <w:t>this</w:t>
      </w:r>
      <w:r>
        <w:rPr>
          <w:b/>
          <w:spacing w:val="-2"/>
          <w:sz w:val="16"/>
        </w:rPr>
        <w:t> index.</w:t>
      </w:r>
    </w:p>
    <w:p>
      <w:pPr>
        <w:spacing w:before="26"/>
        <w:ind w:left="2845" w:right="3869" w:firstLine="0"/>
        <w:jc w:val="center"/>
        <w:rPr>
          <w:b/>
          <w:sz w:val="16"/>
        </w:rPr>
      </w:pPr>
      <w:r>
        <w:rPr>
          <w:b/>
          <w:spacing w:val="-5"/>
          <w:sz w:val="16"/>
        </w:rPr>
        <w:t>511</w:t>
      </w:r>
    </w:p>
    <w:p>
      <w:pPr>
        <w:spacing w:after="0"/>
        <w:jc w:val="center"/>
        <w:rPr>
          <w:sz w:val="16"/>
        </w:rPr>
        <w:sectPr>
          <w:type w:val="continuous"/>
          <w:pgSz w:w="7380" w:h="11550"/>
          <w:pgMar w:top="1300" w:bottom="280" w:left="340" w:right="0"/>
        </w:sectPr>
      </w:pPr>
    </w:p>
    <w:p>
      <w:pPr>
        <w:tabs>
          <w:tab w:pos="3399" w:val="left" w:leader="none"/>
        </w:tabs>
        <w:spacing w:before="65"/>
        <w:ind w:left="800" w:right="0" w:firstLine="0"/>
        <w:jc w:val="left"/>
        <w:rPr>
          <w:b/>
          <w:sz w:val="16"/>
        </w:rPr>
      </w:pPr>
      <w:r>
        <w:rPr>
          <w:b/>
          <w:spacing w:val="-5"/>
          <w:position w:val="-2"/>
          <w:sz w:val="16"/>
        </w:rPr>
        <w:t>512</w:t>
      </w:r>
      <w:r>
        <w:rPr>
          <w:b/>
          <w:position w:val="-2"/>
          <w:sz w:val="16"/>
        </w:rPr>
        <w:tab/>
      </w:r>
      <w:r>
        <w:rPr>
          <w:b/>
          <w:spacing w:val="-4"/>
          <w:sz w:val="16"/>
        </w:rPr>
        <w:t>INDEX</w:t>
      </w:r>
    </w:p>
    <w:p>
      <w:pPr>
        <w:pStyle w:val="BodyText"/>
        <w:rPr>
          <w:b/>
          <w:sz w:val="12"/>
        </w:rPr>
      </w:pPr>
    </w:p>
    <w:p>
      <w:pPr>
        <w:spacing w:after="0"/>
        <w:rPr>
          <w:sz w:val="12"/>
        </w:rPr>
        <w:sectPr>
          <w:pgSz w:w="7380" w:h="11550"/>
          <w:pgMar w:top="740" w:bottom="280" w:left="340" w:right="0"/>
        </w:sectPr>
      </w:pPr>
    </w:p>
    <w:p>
      <w:pPr>
        <w:spacing w:before="93"/>
        <w:ind w:left="805" w:right="0" w:firstLine="0"/>
        <w:jc w:val="left"/>
        <w:rPr>
          <w:b/>
          <w:sz w:val="16"/>
        </w:rPr>
      </w:pPr>
      <w:r>
        <w:rPr/>
        <w:drawing>
          <wp:anchor distT="0" distB="0" distL="0" distR="0" allowOverlap="1" layoutInCell="1" locked="0" behindDoc="1" simplePos="0" relativeHeight="476516864">
            <wp:simplePos x="0" y="0"/>
            <wp:positionH relativeFrom="page">
              <wp:posOffset>25400</wp:posOffset>
            </wp:positionH>
            <wp:positionV relativeFrom="page">
              <wp:posOffset>0</wp:posOffset>
            </wp:positionV>
            <wp:extent cx="4657725" cy="7334250"/>
            <wp:effectExtent l="0" t="0" r="0" b="0"/>
            <wp:wrapNone/>
            <wp:docPr id="835" name="image628.png"/>
            <wp:cNvGraphicFramePr>
              <a:graphicFrameLocks noChangeAspect="1"/>
            </wp:cNvGraphicFramePr>
            <a:graphic>
              <a:graphicData uri="http://schemas.openxmlformats.org/drawingml/2006/picture">
                <pic:pic>
                  <pic:nvPicPr>
                    <pic:cNvPr id="836" name="image628.png"/>
                    <pic:cNvPicPr/>
                  </pic:nvPicPr>
                  <pic:blipFill>
                    <a:blip r:embed="rId632" cstate="print"/>
                    <a:stretch>
                      <a:fillRect/>
                    </a:stretch>
                  </pic:blipFill>
                  <pic:spPr>
                    <a:xfrm>
                      <a:off x="0" y="0"/>
                      <a:ext cx="4657725" cy="7334250"/>
                    </a:xfrm>
                    <a:prstGeom prst="rect">
                      <a:avLst/>
                    </a:prstGeom>
                  </pic:spPr>
                </pic:pic>
              </a:graphicData>
            </a:graphic>
          </wp:anchor>
        </w:drawing>
      </w:r>
      <w:r>
        <w:rPr>
          <w:b/>
          <w:spacing w:val="-2"/>
          <w:sz w:val="16"/>
        </w:rPr>
        <w:t>Gender</w:t>
      </w:r>
    </w:p>
    <w:p>
      <w:pPr>
        <w:spacing w:before="1"/>
        <w:ind w:left="960" w:right="0" w:firstLine="0"/>
        <w:jc w:val="left"/>
        <w:rPr>
          <w:b/>
          <w:sz w:val="16"/>
        </w:rPr>
      </w:pPr>
      <w:r>
        <w:rPr>
          <w:b/>
          <w:sz w:val="16"/>
        </w:rPr>
        <w:t>of</w:t>
      </w:r>
      <w:r>
        <w:rPr>
          <w:b/>
          <w:spacing w:val="-3"/>
          <w:sz w:val="16"/>
        </w:rPr>
        <w:t> </w:t>
      </w:r>
      <w:r>
        <w:rPr>
          <w:b/>
          <w:sz w:val="16"/>
        </w:rPr>
        <w:t>adjectives,</w:t>
      </w:r>
      <w:r>
        <w:rPr>
          <w:b/>
          <w:spacing w:val="-2"/>
          <w:sz w:val="16"/>
        </w:rPr>
        <w:t> </w:t>
      </w:r>
      <w:r>
        <w:rPr>
          <w:b/>
          <w:sz w:val="16"/>
        </w:rPr>
        <w:t>72,</w:t>
      </w:r>
      <w:r>
        <w:rPr>
          <w:b/>
          <w:spacing w:val="-1"/>
          <w:sz w:val="16"/>
        </w:rPr>
        <w:t> </w:t>
      </w:r>
      <w:r>
        <w:rPr>
          <w:b/>
          <w:spacing w:val="-5"/>
          <w:sz w:val="16"/>
        </w:rPr>
        <w:t>73</w:t>
      </w:r>
    </w:p>
    <w:p>
      <w:pPr>
        <w:spacing w:before="1"/>
        <w:ind w:left="960" w:right="0" w:firstLine="0"/>
        <w:jc w:val="left"/>
        <w:rPr>
          <w:b/>
          <w:sz w:val="16"/>
        </w:rPr>
      </w:pPr>
      <w:r>
        <w:rPr>
          <w:b/>
          <w:sz w:val="16"/>
        </w:rPr>
        <w:t>of</w:t>
      </w:r>
      <w:r>
        <w:rPr>
          <w:b/>
          <w:spacing w:val="-1"/>
          <w:sz w:val="16"/>
        </w:rPr>
        <w:t> </w:t>
      </w:r>
      <w:r>
        <w:rPr>
          <w:b/>
          <w:sz w:val="16"/>
        </w:rPr>
        <w:t>nouns, 9, 17, 20, </w:t>
      </w:r>
      <w:r>
        <w:rPr>
          <w:b/>
          <w:spacing w:val="-5"/>
          <w:sz w:val="16"/>
        </w:rPr>
        <w:t>35</w:t>
      </w:r>
    </w:p>
    <w:p>
      <w:pPr>
        <w:spacing w:before="1"/>
        <w:ind w:left="955" w:right="0" w:firstLine="0"/>
        <w:jc w:val="left"/>
        <w:rPr>
          <w:b/>
          <w:sz w:val="16"/>
        </w:rPr>
      </w:pPr>
      <w:r>
        <w:rPr>
          <w:b/>
          <w:sz w:val="16"/>
        </w:rPr>
        <w:t>of</w:t>
      </w:r>
      <w:r>
        <w:rPr>
          <w:b/>
          <w:spacing w:val="-2"/>
          <w:sz w:val="16"/>
        </w:rPr>
        <w:t> </w:t>
      </w:r>
      <w:r>
        <w:rPr>
          <w:b/>
          <w:sz w:val="16"/>
        </w:rPr>
        <w:t>pronouns, </w:t>
      </w:r>
      <w:r>
        <w:rPr>
          <w:b/>
          <w:spacing w:val="-5"/>
          <w:sz w:val="16"/>
        </w:rPr>
        <w:t>247</w:t>
      </w:r>
    </w:p>
    <w:p>
      <w:pPr>
        <w:spacing w:before="1"/>
        <w:ind w:left="800" w:right="0" w:firstLine="0"/>
        <w:jc w:val="left"/>
        <w:rPr>
          <w:b/>
          <w:sz w:val="16"/>
        </w:rPr>
      </w:pPr>
      <w:r>
        <w:rPr>
          <w:b/>
          <w:sz w:val="16"/>
        </w:rPr>
        <w:t>Genitive</w:t>
      </w:r>
      <w:r>
        <w:rPr>
          <w:b/>
          <w:spacing w:val="-3"/>
          <w:sz w:val="16"/>
        </w:rPr>
        <w:t> </w:t>
      </w:r>
      <w:r>
        <w:rPr>
          <w:b/>
          <w:sz w:val="16"/>
        </w:rPr>
        <w:t>case,</w:t>
      </w:r>
      <w:r>
        <w:rPr>
          <w:b/>
          <w:spacing w:val="-2"/>
          <w:sz w:val="16"/>
        </w:rPr>
        <w:t> </w:t>
      </w:r>
      <w:r>
        <w:rPr>
          <w:b/>
          <w:sz w:val="16"/>
        </w:rPr>
        <w:t>16,</w:t>
      </w:r>
      <w:r>
        <w:rPr>
          <w:b/>
          <w:spacing w:val="-2"/>
          <w:sz w:val="16"/>
        </w:rPr>
        <w:t> </w:t>
      </w:r>
      <w:r>
        <w:rPr>
          <w:b/>
          <w:spacing w:val="-5"/>
          <w:sz w:val="16"/>
        </w:rPr>
        <w:t>85</w:t>
      </w:r>
    </w:p>
    <w:p>
      <w:pPr>
        <w:pStyle w:val="BodyText"/>
        <w:spacing w:before="4"/>
        <w:rPr>
          <w:b/>
          <w:sz w:val="15"/>
        </w:rPr>
      </w:pPr>
    </w:p>
    <w:p>
      <w:pPr>
        <w:spacing w:before="0"/>
        <w:ind w:left="790" w:right="0" w:firstLine="0"/>
        <w:jc w:val="left"/>
        <w:rPr>
          <w:b/>
          <w:sz w:val="16"/>
        </w:rPr>
      </w:pPr>
      <w:r>
        <w:rPr>
          <w:b/>
          <w:sz w:val="16"/>
        </w:rPr>
        <w:t>Hortatory</w:t>
      </w:r>
      <w:r>
        <w:rPr>
          <w:b/>
          <w:spacing w:val="-5"/>
          <w:sz w:val="16"/>
        </w:rPr>
        <w:t> </w:t>
      </w:r>
      <w:r>
        <w:rPr>
          <w:b/>
          <w:sz w:val="16"/>
        </w:rPr>
        <w:t>subjunctive,</w:t>
      </w:r>
      <w:r>
        <w:rPr>
          <w:b/>
          <w:spacing w:val="-4"/>
          <w:sz w:val="16"/>
        </w:rPr>
        <w:t> </w:t>
      </w:r>
      <w:r>
        <w:rPr>
          <w:b/>
          <w:spacing w:val="-5"/>
          <w:sz w:val="16"/>
        </w:rPr>
        <w:t>300</w:t>
      </w:r>
    </w:p>
    <w:p>
      <w:pPr>
        <w:pStyle w:val="BodyText"/>
        <w:spacing w:before="10"/>
        <w:rPr>
          <w:b/>
          <w:sz w:val="14"/>
        </w:rPr>
      </w:pPr>
    </w:p>
    <w:p>
      <w:pPr>
        <w:spacing w:before="0"/>
        <w:ind w:left="790" w:right="0" w:firstLine="0"/>
        <w:jc w:val="left"/>
        <w:rPr>
          <w:b/>
          <w:sz w:val="16"/>
        </w:rPr>
      </w:pPr>
      <w:r>
        <w:rPr>
          <w:b/>
          <w:sz w:val="16"/>
        </w:rPr>
        <w:t>Idiom</w:t>
      </w:r>
      <w:r>
        <w:rPr>
          <w:b/>
          <w:spacing w:val="54"/>
          <w:sz w:val="16"/>
        </w:rPr>
        <w:t> </w:t>
      </w:r>
      <w:r>
        <w:rPr>
          <w:b/>
          <w:sz w:val="16"/>
        </w:rPr>
        <w:t>study,</w:t>
      </w:r>
      <w:r>
        <w:rPr>
          <w:b/>
          <w:spacing w:val="56"/>
          <w:sz w:val="16"/>
        </w:rPr>
        <w:t> </w:t>
      </w:r>
      <w:r>
        <w:rPr>
          <w:b/>
          <w:sz w:val="16"/>
        </w:rPr>
        <w:t>242,</w:t>
      </w:r>
      <w:r>
        <w:rPr>
          <w:b/>
          <w:spacing w:val="55"/>
          <w:sz w:val="16"/>
        </w:rPr>
        <w:t> </w:t>
      </w:r>
      <w:r>
        <w:rPr>
          <w:b/>
          <w:sz w:val="16"/>
        </w:rPr>
        <w:t>255,</w:t>
      </w:r>
      <w:r>
        <w:rPr>
          <w:b/>
          <w:spacing w:val="54"/>
          <w:sz w:val="16"/>
        </w:rPr>
        <w:t> </w:t>
      </w:r>
      <w:r>
        <w:rPr>
          <w:b/>
          <w:sz w:val="16"/>
        </w:rPr>
        <w:t>275,</w:t>
      </w:r>
      <w:r>
        <w:rPr>
          <w:b/>
          <w:spacing w:val="55"/>
          <w:sz w:val="16"/>
        </w:rPr>
        <w:t> </w:t>
      </w:r>
      <w:r>
        <w:rPr>
          <w:b/>
          <w:sz w:val="16"/>
        </w:rPr>
        <w:t>309,</w:t>
      </w:r>
      <w:r>
        <w:rPr>
          <w:b/>
          <w:spacing w:val="55"/>
          <w:sz w:val="16"/>
        </w:rPr>
        <w:t> </w:t>
      </w:r>
      <w:r>
        <w:rPr>
          <w:b/>
          <w:spacing w:val="-5"/>
          <w:sz w:val="16"/>
        </w:rPr>
        <w:t>382</w:t>
      </w:r>
    </w:p>
    <w:p>
      <w:pPr>
        <w:spacing w:line="179" w:lineRule="exact" w:before="1"/>
        <w:ind w:left="795" w:right="0" w:firstLine="0"/>
        <w:jc w:val="left"/>
        <w:rPr>
          <w:b/>
          <w:sz w:val="16"/>
        </w:rPr>
      </w:pPr>
      <w:r>
        <w:rPr>
          <w:b/>
          <w:sz w:val="16"/>
        </w:rPr>
        <w:t>Imperative</w:t>
      </w:r>
      <w:r>
        <w:rPr>
          <w:b/>
          <w:spacing w:val="-4"/>
          <w:sz w:val="16"/>
        </w:rPr>
        <w:t> </w:t>
      </w:r>
      <w:r>
        <w:rPr>
          <w:b/>
          <w:sz w:val="16"/>
        </w:rPr>
        <w:t>mood,</w:t>
      </w:r>
      <w:r>
        <w:rPr>
          <w:b/>
          <w:spacing w:val="-2"/>
          <w:sz w:val="16"/>
        </w:rPr>
        <w:t> </w:t>
      </w:r>
      <w:r>
        <w:rPr>
          <w:b/>
          <w:spacing w:val="-5"/>
          <w:sz w:val="16"/>
        </w:rPr>
        <w:t>296</w:t>
      </w:r>
    </w:p>
    <w:p>
      <w:pPr>
        <w:spacing w:line="179" w:lineRule="exact" w:before="0"/>
        <w:ind w:left="795" w:right="0" w:firstLine="0"/>
        <w:jc w:val="left"/>
        <w:rPr>
          <w:b/>
          <w:sz w:val="16"/>
        </w:rPr>
      </w:pPr>
      <w:r>
        <w:rPr>
          <w:b/>
          <w:sz w:val="16"/>
        </w:rPr>
        <w:t>Impersonal</w:t>
      </w:r>
      <w:r>
        <w:rPr>
          <w:b/>
          <w:spacing w:val="-3"/>
          <w:sz w:val="16"/>
        </w:rPr>
        <w:t> </w:t>
      </w:r>
      <w:r>
        <w:rPr>
          <w:b/>
          <w:sz w:val="16"/>
        </w:rPr>
        <w:t>verbs,</w:t>
      </w:r>
      <w:r>
        <w:rPr>
          <w:b/>
          <w:spacing w:val="-2"/>
          <w:sz w:val="16"/>
        </w:rPr>
        <w:t> </w:t>
      </w:r>
      <w:r>
        <w:rPr>
          <w:b/>
          <w:sz w:val="16"/>
        </w:rPr>
        <w:t>255,</w:t>
      </w:r>
      <w:r>
        <w:rPr>
          <w:b/>
          <w:spacing w:val="-2"/>
          <w:sz w:val="16"/>
        </w:rPr>
        <w:t> </w:t>
      </w:r>
      <w:r>
        <w:rPr>
          <w:b/>
          <w:spacing w:val="-5"/>
          <w:sz w:val="16"/>
        </w:rPr>
        <w:t>420</w:t>
      </w:r>
    </w:p>
    <w:p>
      <w:pPr>
        <w:spacing w:line="179" w:lineRule="exact" w:before="1"/>
        <w:ind w:left="795" w:right="0" w:firstLine="0"/>
        <w:jc w:val="left"/>
        <w:rPr>
          <w:b/>
          <w:sz w:val="16"/>
        </w:rPr>
      </w:pPr>
      <w:r>
        <w:rPr>
          <w:b/>
          <w:sz w:val="16"/>
        </w:rPr>
        <w:t>Indicative</w:t>
      </w:r>
      <w:r>
        <w:rPr>
          <w:b/>
          <w:spacing w:val="-5"/>
          <w:sz w:val="16"/>
        </w:rPr>
        <w:t> </w:t>
      </w:r>
      <w:r>
        <w:rPr>
          <w:b/>
          <w:sz w:val="16"/>
        </w:rPr>
        <w:t>mood,</w:t>
      </w:r>
      <w:r>
        <w:rPr>
          <w:b/>
          <w:spacing w:val="-1"/>
          <w:sz w:val="16"/>
        </w:rPr>
        <w:t> </w:t>
      </w:r>
      <w:r>
        <w:rPr>
          <w:b/>
          <w:sz w:val="16"/>
        </w:rPr>
        <w:t>101,</w:t>
      </w:r>
      <w:r>
        <w:rPr>
          <w:b/>
          <w:spacing w:val="-1"/>
          <w:sz w:val="16"/>
        </w:rPr>
        <w:t> </w:t>
      </w:r>
      <w:r>
        <w:rPr>
          <w:b/>
          <w:spacing w:val="-5"/>
          <w:sz w:val="16"/>
        </w:rPr>
        <w:t>225</w:t>
      </w:r>
    </w:p>
    <w:p>
      <w:pPr>
        <w:spacing w:line="242" w:lineRule="auto" w:before="0"/>
        <w:ind w:left="1105" w:right="0" w:hanging="305"/>
        <w:jc w:val="left"/>
        <w:rPr>
          <w:b/>
          <w:sz w:val="16"/>
        </w:rPr>
      </w:pPr>
      <w:r>
        <w:rPr>
          <w:b/>
          <w:sz w:val="16"/>
        </w:rPr>
        <w:t>Indirect discourse.</w:t>
      </w:r>
      <w:r>
        <w:rPr>
          <w:b/>
          <w:spacing w:val="12"/>
          <w:sz w:val="16"/>
        </w:rPr>
        <w:t> </w:t>
      </w:r>
      <w:r>
        <w:rPr>
          <w:b/>
          <w:i/>
          <w:sz w:val="16"/>
        </w:rPr>
        <w:t>See </w:t>
      </w:r>
      <w:r>
        <w:rPr>
          <w:b/>
          <w:sz w:val="16"/>
        </w:rPr>
        <w:t>Accusative with</w:t>
      </w:r>
      <w:r>
        <w:rPr>
          <w:b/>
          <w:spacing w:val="40"/>
          <w:sz w:val="16"/>
        </w:rPr>
        <w:t> </w:t>
      </w:r>
      <w:r>
        <w:rPr>
          <w:b/>
          <w:spacing w:val="-2"/>
          <w:sz w:val="16"/>
        </w:rPr>
        <w:t>infinitive</w:t>
      </w:r>
    </w:p>
    <w:p>
      <w:pPr>
        <w:spacing w:line="175" w:lineRule="exact" w:before="0"/>
        <w:ind w:left="795" w:right="0" w:firstLine="0"/>
        <w:jc w:val="left"/>
        <w:rPr>
          <w:b/>
          <w:sz w:val="16"/>
        </w:rPr>
      </w:pPr>
      <w:r>
        <w:rPr>
          <w:b/>
          <w:sz w:val="16"/>
        </w:rPr>
        <w:t>Indirect</w:t>
      </w:r>
      <w:r>
        <w:rPr>
          <w:b/>
          <w:spacing w:val="-4"/>
          <w:sz w:val="16"/>
        </w:rPr>
        <w:t> </w:t>
      </w:r>
      <w:r>
        <w:rPr>
          <w:b/>
          <w:sz w:val="16"/>
        </w:rPr>
        <w:t>object,</w:t>
      </w:r>
      <w:r>
        <w:rPr>
          <w:b/>
          <w:spacing w:val="-2"/>
          <w:sz w:val="16"/>
        </w:rPr>
        <w:t> </w:t>
      </w:r>
      <w:r>
        <w:rPr>
          <w:b/>
          <w:sz w:val="16"/>
        </w:rPr>
        <w:t>22,</w:t>
      </w:r>
      <w:r>
        <w:rPr>
          <w:b/>
          <w:spacing w:val="-2"/>
          <w:sz w:val="16"/>
        </w:rPr>
        <w:t> </w:t>
      </w:r>
      <w:r>
        <w:rPr>
          <w:b/>
          <w:spacing w:val="-5"/>
          <w:sz w:val="16"/>
        </w:rPr>
        <w:t>198</w:t>
      </w:r>
    </w:p>
    <w:p>
      <w:pPr>
        <w:spacing w:line="182" w:lineRule="exact" w:before="0"/>
        <w:ind w:left="790" w:right="0" w:firstLine="0"/>
        <w:jc w:val="left"/>
        <w:rPr>
          <w:b/>
          <w:sz w:val="16"/>
        </w:rPr>
      </w:pPr>
      <w:r>
        <w:rPr>
          <w:b/>
          <w:sz w:val="16"/>
        </w:rPr>
        <w:t>Indirect</w:t>
      </w:r>
      <w:r>
        <w:rPr>
          <w:b/>
          <w:spacing w:val="75"/>
          <w:sz w:val="16"/>
        </w:rPr>
        <w:t> </w:t>
      </w:r>
      <w:r>
        <w:rPr>
          <w:b/>
          <w:sz w:val="16"/>
        </w:rPr>
        <w:t>questions,</w:t>
      </w:r>
      <w:r>
        <w:rPr>
          <w:b/>
          <w:spacing w:val="76"/>
          <w:sz w:val="16"/>
        </w:rPr>
        <w:t> </w:t>
      </w:r>
      <w:r>
        <w:rPr>
          <w:b/>
          <w:sz w:val="16"/>
        </w:rPr>
        <w:t>281-82,</w:t>
      </w:r>
      <w:r>
        <w:rPr>
          <w:b/>
          <w:spacing w:val="75"/>
          <w:sz w:val="16"/>
        </w:rPr>
        <w:t> </w:t>
      </w:r>
      <w:r>
        <w:rPr>
          <w:b/>
          <w:spacing w:val="-5"/>
          <w:sz w:val="16"/>
        </w:rPr>
        <w:t>309</w:t>
      </w:r>
    </w:p>
    <w:p>
      <w:pPr>
        <w:spacing w:line="182" w:lineRule="exact" w:before="0"/>
        <w:ind w:left="790" w:right="0" w:firstLine="0"/>
        <w:jc w:val="left"/>
        <w:rPr>
          <w:b/>
          <w:sz w:val="16"/>
        </w:rPr>
      </w:pPr>
      <w:r>
        <w:rPr>
          <w:b/>
          <w:sz w:val="16"/>
        </w:rPr>
        <w:t>Indirect</w:t>
      </w:r>
      <w:r>
        <w:rPr>
          <w:b/>
          <w:spacing w:val="-6"/>
          <w:sz w:val="16"/>
        </w:rPr>
        <w:t> </w:t>
      </w:r>
      <w:r>
        <w:rPr>
          <w:b/>
          <w:sz w:val="16"/>
        </w:rPr>
        <w:t>reflexives,</w:t>
      </w:r>
      <w:r>
        <w:rPr>
          <w:b/>
          <w:spacing w:val="-5"/>
          <w:sz w:val="16"/>
        </w:rPr>
        <w:t> 309</w:t>
      </w:r>
    </w:p>
    <w:p>
      <w:pPr>
        <w:spacing w:line="180" w:lineRule="exact" w:before="0"/>
        <w:ind w:left="790" w:right="0" w:firstLine="0"/>
        <w:jc w:val="left"/>
        <w:rPr>
          <w:b/>
          <w:sz w:val="16"/>
        </w:rPr>
      </w:pPr>
      <w:r>
        <w:rPr>
          <w:b/>
          <w:sz w:val="16"/>
        </w:rPr>
        <w:t>Infinitive,</w:t>
      </w:r>
      <w:r>
        <w:rPr>
          <w:b/>
          <w:spacing w:val="60"/>
          <w:sz w:val="16"/>
        </w:rPr>
        <w:t> </w:t>
      </w:r>
      <w:r>
        <w:rPr>
          <w:b/>
          <w:sz w:val="16"/>
        </w:rPr>
        <w:t>352-54,</w:t>
      </w:r>
      <w:r>
        <w:rPr>
          <w:b/>
          <w:spacing w:val="60"/>
          <w:sz w:val="16"/>
        </w:rPr>
        <w:t> </w:t>
      </w:r>
      <w:r>
        <w:rPr>
          <w:b/>
          <w:sz w:val="16"/>
        </w:rPr>
        <w:t>355,</w:t>
      </w:r>
      <w:r>
        <w:rPr>
          <w:b/>
          <w:spacing w:val="60"/>
          <w:sz w:val="16"/>
        </w:rPr>
        <w:t> </w:t>
      </w:r>
      <w:r>
        <w:rPr>
          <w:b/>
          <w:sz w:val="16"/>
        </w:rPr>
        <w:t>412,</w:t>
      </w:r>
      <w:r>
        <w:rPr>
          <w:b/>
          <w:spacing w:val="60"/>
          <w:sz w:val="16"/>
        </w:rPr>
        <w:t> </w:t>
      </w:r>
      <w:r>
        <w:rPr>
          <w:b/>
          <w:sz w:val="16"/>
        </w:rPr>
        <w:t>428,</w:t>
      </w:r>
      <w:r>
        <w:rPr>
          <w:b/>
          <w:spacing w:val="60"/>
          <w:sz w:val="16"/>
        </w:rPr>
        <w:t> </w:t>
      </w:r>
      <w:r>
        <w:rPr>
          <w:b/>
          <w:spacing w:val="-5"/>
          <w:sz w:val="16"/>
        </w:rPr>
        <w:t>453</w:t>
      </w:r>
    </w:p>
    <w:p>
      <w:pPr>
        <w:spacing w:line="178" w:lineRule="exact" w:before="0"/>
        <w:ind w:left="950" w:right="0" w:firstLine="0"/>
        <w:jc w:val="left"/>
        <w:rPr>
          <w:b/>
          <w:sz w:val="16"/>
        </w:rPr>
      </w:pPr>
      <w:r>
        <w:rPr>
          <w:b/>
          <w:sz w:val="16"/>
        </w:rPr>
        <w:t>accusative</w:t>
      </w:r>
      <w:r>
        <w:rPr>
          <w:b/>
          <w:spacing w:val="-3"/>
          <w:sz w:val="16"/>
        </w:rPr>
        <w:t> </w:t>
      </w:r>
      <w:r>
        <w:rPr>
          <w:b/>
          <w:sz w:val="16"/>
        </w:rPr>
        <w:t>with,</w:t>
      </w:r>
      <w:r>
        <w:rPr>
          <w:b/>
          <w:spacing w:val="-2"/>
          <w:sz w:val="16"/>
        </w:rPr>
        <w:t> </w:t>
      </w:r>
      <w:r>
        <w:rPr>
          <w:b/>
          <w:sz w:val="16"/>
        </w:rPr>
        <w:t>414,</w:t>
      </w:r>
      <w:r>
        <w:rPr>
          <w:b/>
          <w:spacing w:val="-2"/>
          <w:sz w:val="16"/>
        </w:rPr>
        <w:t> </w:t>
      </w:r>
      <w:r>
        <w:rPr>
          <w:b/>
          <w:spacing w:val="-5"/>
          <w:sz w:val="16"/>
        </w:rPr>
        <w:t>420</w:t>
      </w:r>
    </w:p>
    <w:p>
      <w:pPr>
        <w:spacing w:line="179" w:lineRule="exact" w:before="0"/>
        <w:ind w:left="950" w:right="0" w:firstLine="0"/>
        <w:jc w:val="left"/>
        <w:rPr>
          <w:b/>
          <w:sz w:val="16"/>
        </w:rPr>
      </w:pPr>
      <w:r>
        <w:rPr>
          <w:b/>
          <w:sz w:val="16"/>
        </w:rPr>
        <w:t>future,</w:t>
      </w:r>
      <w:r>
        <w:rPr>
          <w:b/>
          <w:spacing w:val="-2"/>
          <w:sz w:val="16"/>
        </w:rPr>
        <w:t> </w:t>
      </w:r>
      <w:r>
        <w:rPr>
          <w:b/>
          <w:sz w:val="16"/>
        </w:rPr>
        <w:t>412,</w:t>
      </w:r>
      <w:r>
        <w:rPr>
          <w:b/>
          <w:spacing w:val="-1"/>
          <w:sz w:val="16"/>
        </w:rPr>
        <w:t> </w:t>
      </w:r>
      <w:r>
        <w:rPr>
          <w:b/>
          <w:spacing w:val="-5"/>
          <w:sz w:val="16"/>
        </w:rPr>
        <w:t>453</w:t>
      </w:r>
    </w:p>
    <w:p>
      <w:pPr>
        <w:spacing w:line="182" w:lineRule="exact" w:before="0"/>
        <w:ind w:left="950" w:right="0" w:firstLine="0"/>
        <w:jc w:val="left"/>
        <w:rPr>
          <w:b/>
          <w:sz w:val="16"/>
        </w:rPr>
      </w:pPr>
      <w:r>
        <w:rPr>
          <w:b/>
          <w:sz w:val="16"/>
        </w:rPr>
        <w:t>perfect,</w:t>
      </w:r>
      <w:r>
        <w:rPr>
          <w:b/>
          <w:spacing w:val="-3"/>
          <w:sz w:val="16"/>
        </w:rPr>
        <w:t> </w:t>
      </w:r>
      <w:r>
        <w:rPr>
          <w:b/>
          <w:sz w:val="16"/>
        </w:rPr>
        <w:t>412,</w:t>
      </w:r>
      <w:r>
        <w:rPr>
          <w:b/>
          <w:spacing w:val="-2"/>
          <w:sz w:val="16"/>
        </w:rPr>
        <w:t> </w:t>
      </w:r>
      <w:r>
        <w:rPr>
          <w:b/>
          <w:spacing w:val="-5"/>
          <w:sz w:val="16"/>
        </w:rPr>
        <w:t>428</w:t>
      </w:r>
    </w:p>
    <w:p>
      <w:pPr>
        <w:spacing w:line="180" w:lineRule="exact" w:before="0"/>
        <w:ind w:left="950" w:right="0" w:firstLine="0"/>
        <w:jc w:val="left"/>
        <w:rPr>
          <w:b/>
          <w:sz w:val="16"/>
        </w:rPr>
      </w:pPr>
      <w:r>
        <w:rPr>
          <w:b/>
          <w:sz w:val="16"/>
        </w:rPr>
        <w:t>present,</w:t>
      </w:r>
      <w:r>
        <w:rPr>
          <w:b/>
          <w:spacing w:val="-4"/>
          <w:sz w:val="16"/>
        </w:rPr>
        <w:t> </w:t>
      </w:r>
      <w:r>
        <w:rPr>
          <w:b/>
          <w:spacing w:val="-5"/>
          <w:sz w:val="16"/>
        </w:rPr>
        <w:t>352</w:t>
      </w:r>
    </w:p>
    <w:p>
      <w:pPr>
        <w:spacing w:line="180" w:lineRule="exact" w:before="0"/>
        <w:ind w:left="945" w:right="0" w:firstLine="0"/>
        <w:jc w:val="left"/>
        <w:rPr>
          <w:b/>
          <w:sz w:val="16"/>
        </w:rPr>
      </w:pPr>
      <w:r>
        <w:rPr>
          <w:b/>
          <w:sz w:val="16"/>
        </w:rPr>
        <w:t>subject</w:t>
      </w:r>
      <w:r>
        <w:rPr>
          <w:b/>
          <w:spacing w:val="-3"/>
          <w:sz w:val="16"/>
        </w:rPr>
        <w:t> </w:t>
      </w:r>
      <w:r>
        <w:rPr>
          <w:b/>
          <w:sz w:val="16"/>
        </w:rPr>
        <w:t>of,</w:t>
      </w:r>
      <w:r>
        <w:rPr>
          <w:b/>
          <w:spacing w:val="-2"/>
          <w:sz w:val="16"/>
        </w:rPr>
        <w:t> </w:t>
      </w:r>
      <w:r>
        <w:rPr>
          <w:b/>
          <w:spacing w:val="-5"/>
          <w:sz w:val="16"/>
        </w:rPr>
        <w:t>363</w:t>
      </w:r>
    </w:p>
    <w:p>
      <w:pPr>
        <w:spacing w:line="180" w:lineRule="exact" w:before="0"/>
        <w:ind w:left="955" w:right="0" w:firstLine="0"/>
        <w:jc w:val="left"/>
        <w:rPr>
          <w:b/>
          <w:sz w:val="16"/>
        </w:rPr>
      </w:pPr>
      <w:r>
        <w:rPr>
          <w:b/>
          <w:sz w:val="16"/>
        </w:rPr>
        <w:t>used</w:t>
      </w:r>
      <w:r>
        <w:rPr>
          <w:b/>
          <w:spacing w:val="-1"/>
          <w:sz w:val="16"/>
        </w:rPr>
        <w:t> </w:t>
      </w:r>
      <w:r>
        <w:rPr>
          <w:b/>
          <w:sz w:val="16"/>
        </w:rPr>
        <w:t>as</w:t>
      </w:r>
      <w:r>
        <w:rPr>
          <w:b/>
          <w:spacing w:val="-1"/>
          <w:sz w:val="16"/>
        </w:rPr>
        <w:t> </w:t>
      </w:r>
      <w:r>
        <w:rPr>
          <w:b/>
          <w:sz w:val="16"/>
        </w:rPr>
        <w:t>nouns,</w:t>
      </w:r>
      <w:r>
        <w:rPr>
          <w:b/>
          <w:spacing w:val="-1"/>
          <w:sz w:val="16"/>
        </w:rPr>
        <w:t> </w:t>
      </w:r>
      <w:r>
        <w:rPr>
          <w:b/>
          <w:sz w:val="16"/>
        </w:rPr>
        <w:t>353, </w:t>
      </w:r>
      <w:r>
        <w:rPr>
          <w:b/>
          <w:spacing w:val="-5"/>
          <w:sz w:val="16"/>
        </w:rPr>
        <w:t>363</w:t>
      </w:r>
    </w:p>
    <w:p>
      <w:pPr>
        <w:spacing w:before="0"/>
        <w:ind w:left="785" w:right="822" w:firstLine="165"/>
        <w:jc w:val="left"/>
        <w:rPr>
          <w:b/>
          <w:sz w:val="16"/>
        </w:rPr>
      </w:pPr>
      <w:r>
        <w:rPr>
          <w:b/>
          <w:sz w:val="16"/>
        </w:rPr>
        <w:t>with</w:t>
      </w:r>
      <w:r>
        <w:rPr>
          <w:b/>
          <w:spacing w:val="-10"/>
          <w:sz w:val="16"/>
        </w:rPr>
        <w:t> </w:t>
      </w:r>
      <w:r>
        <w:rPr>
          <w:b/>
          <w:sz w:val="16"/>
        </w:rPr>
        <w:t>verbs,</w:t>
      </w:r>
      <w:r>
        <w:rPr>
          <w:b/>
          <w:spacing w:val="-10"/>
          <w:sz w:val="16"/>
        </w:rPr>
        <w:t> </w:t>
      </w:r>
      <w:r>
        <w:rPr>
          <w:b/>
          <w:sz w:val="16"/>
        </w:rPr>
        <w:t>355,</w:t>
      </w:r>
      <w:r>
        <w:rPr>
          <w:b/>
          <w:spacing w:val="-10"/>
          <w:sz w:val="16"/>
        </w:rPr>
        <w:t> </w:t>
      </w:r>
      <w:r>
        <w:rPr>
          <w:b/>
          <w:sz w:val="16"/>
        </w:rPr>
        <w:t>360,</w:t>
      </w:r>
      <w:r>
        <w:rPr>
          <w:b/>
          <w:spacing w:val="-10"/>
          <w:sz w:val="16"/>
        </w:rPr>
        <w:t> </w:t>
      </w:r>
      <w:r>
        <w:rPr>
          <w:b/>
          <w:sz w:val="16"/>
        </w:rPr>
        <w:t>414</w:t>
      </w:r>
      <w:r>
        <w:rPr>
          <w:b/>
          <w:spacing w:val="40"/>
          <w:sz w:val="16"/>
        </w:rPr>
        <w:t> </w:t>
      </w:r>
      <w:r>
        <w:rPr>
          <w:b/>
          <w:spacing w:val="-2"/>
          <w:sz w:val="16"/>
        </w:rPr>
        <w:t>Interrogative</w:t>
      </w:r>
    </w:p>
    <w:p>
      <w:pPr>
        <w:spacing w:line="174" w:lineRule="exact" w:before="0"/>
        <w:ind w:left="950" w:right="0" w:firstLine="0"/>
        <w:jc w:val="left"/>
        <w:rPr>
          <w:b/>
          <w:sz w:val="16"/>
        </w:rPr>
      </w:pPr>
      <w:r>
        <w:rPr>
          <w:b/>
          <w:sz w:val="16"/>
        </w:rPr>
        <w:t>adjective,</w:t>
      </w:r>
      <w:r>
        <w:rPr>
          <w:b/>
          <w:spacing w:val="-5"/>
          <w:sz w:val="16"/>
        </w:rPr>
        <w:t> 274</w:t>
      </w:r>
    </w:p>
    <w:p>
      <w:pPr>
        <w:spacing w:line="180" w:lineRule="exact" w:before="0"/>
        <w:ind w:left="945" w:right="0" w:firstLine="0"/>
        <w:jc w:val="left"/>
        <w:rPr>
          <w:b/>
          <w:sz w:val="16"/>
        </w:rPr>
      </w:pPr>
      <w:r>
        <w:rPr>
          <w:b/>
          <w:sz w:val="16"/>
        </w:rPr>
        <w:t>adverbs,</w:t>
      </w:r>
      <w:r>
        <w:rPr>
          <w:b/>
          <w:spacing w:val="-4"/>
          <w:sz w:val="16"/>
        </w:rPr>
        <w:t> </w:t>
      </w:r>
      <w:r>
        <w:rPr>
          <w:b/>
          <w:sz w:val="16"/>
        </w:rPr>
        <w:t>115,</w:t>
      </w:r>
      <w:r>
        <w:rPr>
          <w:b/>
          <w:spacing w:val="-1"/>
          <w:sz w:val="16"/>
        </w:rPr>
        <w:t> </w:t>
      </w:r>
      <w:r>
        <w:rPr>
          <w:b/>
          <w:spacing w:val="-5"/>
          <w:sz w:val="16"/>
        </w:rPr>
        <w:t>267</w:t>
      </w:r>
    </w:p>
    <w:p>
      <w:pPr>
        <w:spacing w:line="180" w:lineRule="exact" w:before="0"/>
        <w:ind w:left="945" w:right="0" w:firstLine="0"/>
        <w:jc w:val="left"/>
        <w:rPr>
          <w:b/>
          <w:sz w:val="16"/>
        </w:rPr>
      </w:pPr>
      <w:r>
        <w:rPr>
          <w:b/>
          <w:sz w:val="16"/>
        </w:rPr>
        <w:t>particles,</w:t>
      </w:r>
      <w:r>
        <w:rPr>
          <w:b/>
          <w:spacing w:val="-3"/>
          <w:sz w:val="16"/>
        </w:rPr>
        <w:t> </w:t>
      </w:r>
      <w:r>
        <w:rPr>
          <w:b/>
          <w:sz w:val="16"/>
        </w:rPr>
        <w:t>117,</w:t>
      </w:r>
      <w:r>
        <w:rPr>
          <w:b/>
          <w:spacing w:val="-3"/>
          <w:sz w:val="16"/>
        </w:rPr>
        <w:t> </w:t>
      </w:r>
      <w:r>
        <w:rPr>
          <w:b/>
          <w:spacing w:val="-5"/>
          <w:sz w:val="16"/>
        </w:rPr>
        <w:t>269</w:t>
      </w:r>
    </w:p>
    <w:p>
      <w:pPr>
        <w:spacing w:line="182" w:lineRule="exact" w:before="0"/>
        <w:ind w:left="945" w:right="0" w:firstLine="0"/>
        <w:jc w:val="left"/>
        <w:rPr>
          <w:b/>
          <w:sz w:val="16"/>
        </w:rPr>
      </w:pPr>
      <w:r>
        <w:rPr>
          <w:b/>
          <w:sz w:val="16"/>
        </w:rPr>
        <w:t>pronoun,</w:t>
      </w:r>
      <w:r>
        <w:rPr>
          <w:b/>
          <w:spacing w:val="-1"/>
          <w:sz w:val="16"/>
        </w:rPr>
        <w:t> </w:t>
      </w:r>
      <w:r>
        <w:rPr>
          <w:b/>
          <w:sz w:val="16"/>
        </w:rPr>
        <w:t>115, </w:t>
      </w:r>
      <w:r>
        <w:rPr>
          <w:b/>
          <w:spacing w:val="-5"/>
          <w:sz w:val="16"/>
        </w:rPr>
        <w:t>271</w:t>
      </w:r>
    </w:p>
    <w:p>
      <w:pPr>
        <w:pStyle w:val="BodyText"/>
        <w:spacing w:before="4"/>
        <w:rPr>
          <w:b/>
          <w:sz w:val="15"/>
        </w:rPr>
      </w:pPr>
    </w:p>
    <w:p>
      <w:pPr>
        <w:spacing w:line="182" w:lineRule="exact" w:before="0"/>
        <w:ind w:left="785" w:right="0" w:firstLine="0"/>
        <w:jc w:val="left"/>
        <w:rPr>
          <w:b/>
          <w:sz w:val="16"/>
        </w:rPr>
      </w:pPr>
      <w:r>
        <w:rPr>
          <w:b/>
          <w:sz w:val="16"/>
        </w:rPr>
        <w:t>Mass,</w:t>
      </w:r>
      <w:r>
        <w:rPr>
          <w:b/>
          <w:spacing w:val="31"/>
          <w:sz w:val="16"/>
        </w:rPr>
        <w:t> </w:t>
      </w:r>
      <w:r>
        <w:rPr>
          <w:b/>
          <w:sz w:val="16"/>
        </w:rPr>
        <w:t>moments</w:t>
      </w:r>
      <w:r>
        <w:rPr>
          <w:b/>
          <w:spacing w:val="34"/>
          <w:sz w:val="16"/>
        </w:rPr>
        <w:t> </w:t>
      </w:r>
      <w:r>
        <w:rPr>
          <w:b/>
          <w:sz w:val="16"/>
        </w:rPr>
        <w:t>at,</w:t>
      </w:r>
      <w:r>
        <w:rPr>
          <w:b/>
          <w:spacing w:val="34"/>
          <w:sz w:val="16"/>
        </w:rPr>
        <w:t> </w:t>
      </w:r>
      <w:r>
        <w:rPr>
          <w:b/>
          <w:sz w:val="16"/>
        </w:rPr>
        <w:t>174,</w:t>
      </w:r>
      <w:r>
        <w:rPr>
          <w:b/>
          <w:spacing w:val="34"/>
          <w:sz w:val="16"/>
        </w:rPr>
        <w:t> </w:t>
      </w:r>
      <w:r>
        <w:rPr>
          <w:b/>
          <w:sz w:val="16"/>
        </w:rPr>
        <w:t>297,</w:t>
      </w:r>
      <w:r>
        <w:rPr>
          <w:b/>
          <w:spacing w:val="34"/>
          <w:sz w:val="16"/>
        </w:rPr>
        <w:t> </w:t>
      </w:r>
      <w:r>
        <w:rPr>
          <w:b/>
          <w:sz w:val="16"/>
        </w:rPr>
        <w:t>339,</w:t>
      </w:r>
      <w:r>
        <w:rPr>
          <w:b/>
          <w:spacing w:val="33"/>
          <w:sz w:val="16"/>
        </w:rPr>
        <w:t> </w:t>
      </w:r>
      <w:r>
        <w:rPr>
          <w:b/>
          <w:spacing w:val="-4"/>
          <w:sz w:val="16"/>
        </w:rPr>
        <w:t>346,</w:t>
      </w:r>
    </w:p>
    <w:p>
      <w:pPr>
        <w:spacing w:line="178" w:lineRule="exact" w:before="0"/>
        <w:ind w:left="1105" w:right="0" w:firstLine="0"/>
        <w:jc w:val="left"/>
        <w:rPr>
          <w:b/>
          <w:sz w:val="16"/>
        </w:rPr>
      </w:pPr>
      <w:r>
        <w:rPr>
          <w:b/>
          <w:sz w:val="16"/>
        </w:rPr>
        <w:t>369, 373, </w:t>
      </w:r>
      <w:r>
        <w:rPr>
          <w:b/>
          <w:spacing w:val="-5"/>
          <w:sz w:val="16"/>
        </w:rPr>
        <w:t>377</w:t>
      </w:r>
    </w:p>
    <w:p>
      <w:pPr>
        <w:spacing w:line="179" w:lineRule="exact" w:before="0"/>
        <w:ind w:left="785" w:right="0" w:firstLine="0"/>
        <w:jc w:val="left"/>
        <w:rPr>
          <w:b/>
          <w:sz w:val="16"/>
        </w:rPr>
      </w:pPr>
      <w:r>
        <w:rPr>
          <w:b/>
          <w:sz w:val="16"/>
        </w:rPr>
        <w:t>Mastery</w:t>
      </w:r>
      <w:r>
        <w:rPr>
          <w:b/>
          <w:spacing w:val="45"/>
          <w:sz w:val="16"/>
        </w:rPr>
        <w:t> </w:t>
      </w:r>
      <w:r>
        <w:rPr>
          <w:b/>
          <w:sz w:val="16"/>
        </w:rPr>
        <w:t>review</w:t>
      </w:r>
      <w:r>
        <w:rPr>
          <w:b/>
          <w:spacing w:val="46"/>
          <w:sz w:val="16"/>
        </w:rPr>
        <w:t> </w:t>
      </w:r>
      <w:r>
        <w:rPr>
          <w:b/>
          <w:sz w:val="16"/>
        </w:rPr>
        <w:t>vocabularies,</w:t>
      </w:r>
      <w:r>
        <w:rPr>
          <w:b/>
          <w:spacing w:val="46"/>
          <w:sz w:val="16"/>
        </w:rPr>
        <w:t> </w:t>
      </w:r>
      <w:r>
        <w:rPr>
          <w:b/>
          <w:sz w:val="16"/>
        </w:rPr>
        <w:t>91,</w:t>
      </w:r>
      <w:r>
        <w:rPr>
          <w:b/>
          <w:spacing w:val="46"/>
          <w:sz w:val="16"/>
        </w:rPr>
        <w:t> </w:t>
      </w:r>
      <w:r>
        <w:rPr>
          <w:b/>
          <w:spacing w:val="-4"/>
          <w:sz w:val="16"/>
        </w:rPr>
        <w:t>217,</w:t>
      </w:r>
    </w:p>
    <w:p>
      <w:pPr>
        <w:spacing w:line="182" w:lineRule="exact" w:before="6"/>
        <w:ind w:left="1100" w:right="0" w:firstLine="0"/>
        <w:jc w:val="left"/>
        <w:rPr>
          <w:b/>
          <w:sz w:val="16"/>
        </w:rPr>
      </w:pPr>
      <w:r>
        <w:rPr>
          <w:b/>
          <w:spacing w:val="-5"/>
          <w:sz w:val="16"/>
        </w:rPr>
        <w:t>473</w:t>
      </w:r>
    </w:p>
    <w:p>
      <w:pPr>
        <w:spacing w:line="235" w:lineRule="auto" w:before="1"/>
        <w:ind w:left="780" w:right="822" w:firstLine="10"/>
        <w:jc w:val="left"/>
        <w:rPr>
          <w:b/>
          <w:sz w:val="16"/>
        </w:rPr>
      </w:pPr>
      <w:r>
        <w:rPr>
          <w:b/>
          <w:sz w:val="16"/>
        </w:rPr>
        <w:t>Means,</w:t>
      </w:r>
      <w:r>
        <w:rPr>
          <w:b/>
          <w:spacing w:val="-10"/>
          <w:sz w:val="16"/>
        </w:rPr>
        <w:t> </w:t>
      </w:r>
      <w:r>
        <w:rPr>
          <w:b/>
          <w:sz w:val="16"/>
        </w:rPr>
        <w:t>ablative</w:t>
      </w:r>
      <w:r>
        <w:rPr>
          <w:b/>
          <w:spacing w:val="-10"/>
          <w:sz w:val="16"/>
        </w:rPr>
        <w:t> </w:t>
      </w:r>
      <w:r>
        <w:rPr>
          <w:b/>
          <w:sz w:val="16"/>
        </w:rPr>
        <w:t>of,</w:t>
      </w:r>
      <w:r>
        <w:rPr>
          <w:b/>
          <w:spacing w:val="-9"/>
          <w:sz w:val="16"/>
        </w:rPr>
        <w:t> </w:t>
      </w:r>
      <w:r>
        <w:rPr>
          <w:b/>
          <w:sz w:val="16"/>
        </w:rPr>
        <w:t>194,</w:t>
      </w:r>
      <w:r>
        <w:rPr>
          <w:b/>
          <w:spacing w:val="-10"/>
          <w:sz w:val="16"/>
        </w:rPr>
        <w:t> </w:t>
      </w:r>
      <w:r>
        <w:rPr>
          <w:b/>
          <w:sz w:val="16"/>
        </w:rPr>
        <w:t>199</w:t>
      </w:r>
      <w:r>
        <w:rPr>
          <w:b/>
          <w:spacing w:val="40"/>
          <w:sz w:val="16"/>
        </w:rPr>
        <w:t> </w:t>
      </w:r>
      <w:r>
        <w:rPr>
          <w:b/>
          <w:spacing w:val="-4"/>
          <w:sz w:val="16"/>
        </w:rPr>
        <w:t>Mood</w:t>
      </w:r>
    </w:p>
    <w:p>
      <w:pPr>
        <w:spacing w:line="179" w:lineRule="exact" w:before="1"/>
        <w:ind w:left="945" w:right="0" w:firstLine="0"/>
        <w:jc w:val="left"/>
        <w:rPr>
          <w:b/>
          <w:sz w:val="16"/>
        </w:rPr>
      </w:pPr>
      <w:r>
        <w:rPr>
          <w:b/>
          <w:sz w:val="16"/>
        </w:rPr>
        <w:t>imperative,</w:t>
      </w:r>
      <w:r>
        <w:rPr>
          <w:b/>
          <w:spacing w:val="-5"/>
          <w:sz w:val="16"/>
        </w:rPr>
        <w:t> 296</w:t>
      </w:r>
    </w:p>
    <w:p>
      <w:pPr>
        <w:spacing w:line="178" w:lineRule="exact" w:before="0"/>
        <w:ind w:left="945" w:right="0" w:firstLine="0"/>
        <w:jc w:val="left"/>
        <w:rPr>
          <w:b/>
          <w:sz w:val="16"/>
        </w:rPr>
      </w:pPr>
      <w:r>
        <w:rPr>
          <w:b/>
          <w:sz w:val="16"/>
        </w:rPr>
        <w:t>indicative,</w:t>
      </w:r>
      <w:r>
        <w:rPr>
          <w:b/>
          <w:spacing w:val="-2"/>
          <w:sz w:val="16"/>
        </w:rPr>
        <w:t> </w:t>
      </w:r>
      <w:r>
        <w:rPr>
          <w:b/>
          <w:sz w:val="16"/>
        </w:rPr>
        <w:t>101,</w:t>
      </w:r>
      <w:r>
        <w:rPr>
          <w:b/>
          <w:spacing w:val="-2"/>
          <w:sz w:val="16"/>
        </w:rPr>
        <w:t> </w:t>
      </w:r>
      <w:r>
        <w:rPr>
          <w:b/>
          <w:spacing w:val="-5"/>
          <w:sz w:val="16"/>
        </w:rPr>
        <w:t>225</w:t>
      </w:r>
    </w:p>
    <w:p>
      <w:pPr>
        <w:spacing w:line="180" w:lineRule="exact" w:before="0"/>
        <w:ind w:left="945" w:right="0" w:firstLine="0"/>
        <w:jc w:val="left"/>
        <w:rPr>
          <w:b/>
          <w:sz w:val="16"/>
        </w:rPr>
      </w:pPr>
      <w:r>
        <w:rPr>
          <w:b/>
          <w:sz w:val="16"/>
        </w:rPr>
        <w:t>subjunctive,</w:t>
      </w:r>
      <w:r>
        <w:rPr>
          <w:b/>
          <w:spacing w:val="-3"/>
          <w:sz w:val="16"/>
        </w:rPr>
        <w:t> </w:t>
      </w:r>
      <w:r>
        <w:rPr>
          <w:b/>
          <w:sz w:val="16"/>
        </w:rPr>
        <w:t>225,</w:t>
      </w:r>
      <w:r>
        <w:rPr>
          <w:b/>
          <w:spacing w:val="-1"/>
          <w:sz w:val="16"/>
        </w:rPr>
        <w:t> </w:t>
      </w:r>
      <w:r>
        <w:rPr>
          <w:b/>
          <w:sz w:val="16"/>
        </w:rPr>
        <w:t>237,</w:t>
      </w:r>
      <w:r>
        <w:rPr>
          <w:b/>
          <w:spacing w:val="-1"/>
          <w:sz w:val="16"/>
        </w:rPr>
        <w:t> </w:t>
      </w:r>
      <w:r>
        <w:rPr>
          <w:b/>
          <w:sz w:val="16"/>
        </w:rPr>
        <w:t>282,</w:t>
      </w:r>
      <w:r>
        <w:rPr>
          <w:b/>
          <w:spacing w:val="-1"/>
          <w:sz w:val="16"/>
        </w:rPr>
        <w:t> </w:t>
      </w:r>
      <w:r>
        <w:rPr>
          <w:b/>
          <w:sz w:val="16"/>
        </w:rPr>
        <w:t>286,</w:t>
      </w:r>
      <w:r>
        <w:rPr>
          <w:b/>
          <w:spacing w:val="-1"/>
          <w:sz w:val="16"/>
        </w:rPr>
        <w:t> </w:t>
      </w:r>
      <w:r>
        <w:rPr>
          <w:b/>
          <w:spacing w:val="-4"/>
          <w:sz w:val="16"/>
        </w:rPr>
        <w:t>300,</w:t>
      </w:r>
    </w:p>
    <w:p>
      <w:pPr>
        <w:spacing w:line="182" w:lineRule="exact" w:before="0"/>
        <w:ind w:left="1110" w:right="0" w:firstLine="0"/>
        <w:jc w:val="left"/>
        <w:rPr>
          <w:b/>
          <w:sz w:val="16"/>
        </w:rPr>
      </w:pPr>
      <w:r>
        <w:rPr>
          <w:b/>
          <w:sz w:val="16"/>
        </w:rPr>
        <w:t>317, </w:t>
      </w:r>
      <w:r>
        <w:rPr>
          <w:b/>
          <w:spacing w:val="-5"/>
          <w:sz w:val="16"/>
        </w:rPr>
        <w:t>389</w:t>
      </w:r>
    </w:p>
    <w:p>
      <w:pPr>
        <w:pStyle w:val="BodyText"/>
        <w:spacing w:before="7"/>
        <w:rPr>
          <w:b/>
          <w:sz w:val="15"/>
        </w:rPr>
      </w:pPr>
    </w:p>
    <w:p>
      <w:pPr>
        <w:spacing w:line="235" w:lineRule="auto" w:before="0"/>
        <w:ind w:left="785" w:right="822" w:firstLine="10"/>
        <w:jc w:val="left"/>
        <w:rPr>
          <w:b/>
          <w:sz w:val="16"/>
        </w:rPr>
      </w:pPr>
      <w:r>
        <w:rPr>
          <w:b/>
          <w:sz w:val="16"/>
        </w:rPr>
        <w:t>Nominative</w:t>
      </w:r>
      <w:r>
        <w:rPr>
          <w:b/>
          <w:spacing w:val="-10"/>
          <w:sz w:val="16"/>
        </w:rPr>
        <w:t> </w:t>
      </w:r>
      <w:r>
        <w:rPr>
          <w:b/>
          <w:sz w:val="16"/>
        </w:rPr>
        <w:t>case,</w:t>
      </w:r>
      <w:r>
        <w:rPr>
          <w:b/>
          <w:spacing w:val="-10"/>
          <w:sz w:val="16"/>
        </w:rPr>
        <w:t> </w:t>
      </w:r>
      <w:r>
        <w:rPr>
          <w:b/>
          <w:sz w:val="16"/>
        </w:rPr>
        <w:t>10,</w:t>
      </w:r>
      <w:r>
        <w:rPr>
          <w:b/>
          <w:spacing w:val="-9"/>
          <w:sz w:val="16"/>
        </w:rPr>
        <w:t> </w:t>
      </w:r>
      <w:r>
        <w:rPr>
          <w:b/>
          <w:sz w:val="16"/>
        </w:rPr>
        <w:t>27,</w:t>
      </w:r>
      <w:r>
        <w:rPr>
          <w:b/>
          <w:spacing w:val="-10"/>
          <w:sz w:val="16"/>
        </w:rPr>
        <w:t> </w:t>
      </w:r>
      <w:r>
        <w:rPr>
          <w:b/>
          <w:sz w:val="16"/>
        </w:rPr>
        <w:t>407</w:t>
      </w:r>
      <w:r>
        <w:rPr>
          <w:b/>
          <w:spacing w:val="40"/>
          <w:sz w:val="16"/>
        </w:rPr>
        <w:t> </w:t>
      </w:r>
      <w:r>
        <w:rPr>
          <w:b/>
          <w:spacing w:val="-2"/>
          <w:sz w:val="16"/>
        </w:rPr>
        <w:t>Nouns</w:t>
      </w:r>
    </w:p>
    <w:p>
      <w:pPr>
        <w:spacing w:line="235" w:lineRule="auto" w:before="0"/>
        <w:ind w:left="960" w:right="822" w:hanging="5"/>
        <w:jc w:val="left"/>
        <w:rPr>
          <w:b/>
          <w:sz w:val="16"/>
        </w:rPr>
      </w:pPr>
      <w:r>
        <w:rPr>
          <w:b/>
          <w:sz w:val="16"/>
        </w:rPr>
        <w:t>adjectives</w:t>
      </w:r>
      <w:r>
        <w:rPr>
          <w:b/>
          <w:spacing w:val="-10"/>
          <w:sz w:val="16"/>
        </w:rPr>
        <w:t> </w:t>
      </w:r>
      <w:r>
        <w:rPr>
          <w:b/>
          <w:sz w:val="16"/>
        </w:rPr>
        <w:t>used</w:t>
      </w:r>
      <w:r>
        <w:rPr>
          <w:b/>
          <w:spacing w:val="-10"/>
          <w:sz w:val="16"/>
        </w:rPr>
        <w:t> </w:t>
      </w:r>
      <w:r>
        <w:rPr>
          <w:b/>
          <w:sz w:val="16"/>
        </w:rPr>
        <w:t>as,</w:t>
      </w:r>
      <w:r>
        <w:rPr>
          <w:b/>
          <w:spacing w:val="-10"/>
          <w:sz w:val="16"/>
        </w:rPr>
        <w:t> </w:t>
      </w:r>
      <w:r>
        <w:rPr>
          <w:b/>
          <w:sz w:val="16"/>
        </w:rPr>
        <w:t>241</w:t>
      </w:r>
      <w:r>
        <w:rPr>
          <w:b/>
          <w:spacing w:val="40"/>
          <w:sz w:val="16"/>
        </w:rPr>
        <w:t> </w:t>
      </w:r>
      <w:r>
        <w:rPr>
          <w:b/>
          <w:sz w:val="16"/>
        </w:rPr>
        <w:t>fifth declension, 62</w:t>
      </w:r>
    </w:p>
    <w:p>
      <w:pPr>
        <w:spacing w:line="178" w:lineRule="exact" w:before="0"/>
        <w:ind w:left="950" w:right="0" w:firstLine="0"/>
        <w:jc w:val="left"/>
        <w:rPr>
          <w:b/>
          <w:sz w:val="16"/>
        </w:rPr>
      </w:pPr>
      <w:r>
        <w:rPr>
          <w:b/>
          <w:sz w:val="16"/>
        </w:rPr>
        <w:t>first</w:t>
      </w:r>
      <w:r>
        <w:rPr>
          <w:b/>
          <w:spacing w:val="-6"/>
          <w:sz w:val="16"/>
        </w:rPr>
        <w:t> </w:t>
      </w:r>
      <w:r>
        <w:rPr>
          <w:b/>
          <w:sz w:val="16"/>
        </w:rPr>
        <w:t>declension,</w:t>
      </w:r>
      <w:r>
        <w:rPr>
          <w:b/>
          <w:spacing w:val="-4"/>
          <w:sz w:val="16"/>
        </w:rPr>
        <w:t> </w:t>
      </w:r>
      <w:r>
        <w:rPr>
          <w:b/>
          <w:sz w:val="16"/>
        </w:rPr>
        <w:t>6-</w:t>
      </w:r>
      <w:r>
        <w:rPr>
          <w:b/>
          <w:spacing w:val="-10"/>
          <w:sz w:val="16"/>
        </w:rPr>
        <w:t>9</w:t>
      </w:r>
    </w:p>
    <w:p>
      <w:pPr>
        <w:spacing w:line="182" w:lineRule="exact" w:before="0"/>
        <w:ind w:left="955" w:right="0" w:firstLine="0"/>
        <w:jc w:val="left"/>
        <w:rPr>
          <w:b/>
          <w:sz w:val="16"/>
        </w:rPr>
      </w:pPr>
      <w:r>
        <w:rPr>
          <w:b/>
          <w:sz w:val="16"/>
        </w:rPr>
        <w:t>fourth</w:t>
      </w:r>
      <w:r>
        <w:rPr>
          <w:b/>
          <w:spacing w:val="-4"/>
          <w:sz w:val="16"/>
        </w:rPr>
        <w:t> </w:t>
      </w:r>
      <w:r>
        <w:rPr>
          <w:b/>
          <w:sz w:val="16"/>
        </w:rPr>
        <w:t>declension,</w:t>
      </w:r>
      <w:r>
        <w:rPr>
          <w:b/>
          <w:spacing w:val="-3"/>
          <w:sz w:val="16"/>
        </w:rPr>
        <w:t> </w:t>
      </w:r>
      <w:r>
        <w:rPr>
          <w:b/>
          <w:spacing w:val="-5"/>
          <w:sz w:val="16"/>
        </w:rPr>
        <w:t>56</w:t>
      </w:r>
    </w:p>
    <w:p>
      <w:pPr>
        <w:spacing w:before="93"/>
        <w:ind w:left="365" w:right="0" w:firstLine="0"/>
        <w:jc w:val="left"/>
        <w:rPr>
          <w:b/>
          <w:sz w:val="16"/>
        </w:rPr>
      </w:pPr>
      <w:r>
        <w:rPr/>
        <w:br w:type="column"/>
      </w:r>
      <w:r>
        <w:rPr>
          <w:b/>
          <w:sz w:val="16"/>
        </w:rPr>
        <w:t>infinitives</w:t>
      </w:r>
      <w:r>
        <w:rPr>
          <w:b/>
          <w:spacing w:val="-4"/>
          <w:sz w:val="16"/>
        </w:rPr>
        <w:t> </w:t>
      </w:r>
      <w:r>
        <w:rPr>
          <w:b/>
          <w:sz w:val="16"/>
        </w:rPr>
        <w:t>used</w:t>
      </w:r>
      <w:r>
        <w:rPr>
          <w:b/>
          <w:spacing w:val="-2"/>
          <w:sz w:val="16"/>
        </w:rPr>
        <w:t> </w:t>
      </w:r>
      <w:r>
        <w:rPr>
          <w:b/>
          <w:sz w:val="16"/>
        </w:rPr>
        <w:t>as,</w:t>
      </w:r>
      <w:r>
        <w:rPr>
          <w:b/>
          <w:spacing w:val="-2"/>
          <w:sz w:val="16"/>
        </w:rPr>
        <w:t> </w:t>
      </w:r>
      <w:r>
        <w:rPr>
          <w:b/>
          <w:sz w:val="16"/>
        </w:rPr>
        <w:t>353,</w:t>
      </w:r>
      <w:r>
        <w:rPr>
          <w:b/>
          <w:spacing w:val="-2"/>
          <w:sz w:val="16"/>
        </w:rPr>
        <w:t> </w:t>
      </w:r>
      <w:r>
        <w:rPr>
          <w:b/>
          <w:spacing w:val="-5"/>
          <w:sz w:val="16"/>
        </w:rPr>
        <w:t>363</w:t>
      </w:r>
    </w:p>
    <w:p>
      <w:pPr>
        <w:spacing w:before="1"/>
        <w:ind w:left="355" w:right="0" w:firstLine="0"/>
        <w:jc w:val="left"/>
        <w:rPr>
          <w:b/>
          <w:sz w:val="16"/>
        </w:rPr>
      </w:pPr>
      <w:r>
        <w:rPr>
          <w:b/>
          <w:sz w:val="16"/>
        </w:rPr>
        <w:t>second</w:t>
      </w:r>
      <w:r>
        <w:rPr>
          <w:b/>
          <w:spacing w:val="-5"/>
          <w:sz w:val="16"/>
        </w:rPr>
        <w:t> </w:t>
      </w:r>
      <w:r>
        <w:rPr>
          <w:b/>
          <w:sz w:val="16"/>
        </w:rPr>
        <w:t>declension,</w:t>
      </w:r>
      <w:r>
        <w:rPr>
          <w:b/>
          <w:spacing w:val="-4"/>
          <w:sz w:val="16"/>
        </w:rPr>
        <w:t> </w:t>
      </w:r>
      <w:r>
        <w:rPr>
          <w:b/>
          <w:sz w:val="16"/>
        </w:rPr>
        <w:t>17-</w:t>
      </w:r>
      <w:r>
        <w:rPr>
          <w:b/>
          <w:spacing w:val="-5"/>
          <w:sz w:val="16"/>
        </w:rPr>
        <w:t>20</w:t>
      </w:r>
    </w:p>
    <w:p>
      <w:pPr>
        <w:spacing w:before="1"/>
        <w:ind w:left="190" w:right="1022" w:firstLine="170"/>
        <w:jc w:val="left"/>
        <w:rPr>
          <w:b/>
          <w:sz w:val="16"/>
        </w:rPr>
      </w:pPr>
      <w:r>
        <w:rPr>
          <w:b/>
          <w:sz w:val="16"/>
        </w:rPr>
        <w:t>third</w:t>
      </w:r>
      <w:r>
        <w:rPr>
          <w:b/>
          <w:spacing w:val="-10"/>
          <w:sz w:val="16"/>
        </w:rPr>
        <w:t> </w:t>
      </w:r>
      <w:r>
        <w:rPr>
          <w:b/>
          <w:sz w:val="16"/>
        </w:rPr>
        <w:t>declension,</w:t>
      </w:r>
      <w:r>
        <w:rPr>
          <w:b/>
          <w:spacing w:val="-10"/>
          <w:sz w:val="16"/>
        </w:rPr>
        <w:t> </w:t>
      </w:r>
      <w:r>
        <w:rPr>
          <w:b/>
          <w:sz w:val="16"/>
        </w:rPr>
        <w:t>35-36</w:t>
      </w:r>
      <w:r>
        <w:rPr>
          <w:b/>
          <w:spacing w:val="40"/>
          <w:sz w:val="16"/>
        </w:rPr>
        <w:t> </w:t>
      </w:r>
      <w:r>
        <w:rPr>
          <w:b/>
          <w:spacing w:val="-2"/>
          <w:sz w:val="16"/>
        </w:rPr>
        <w:t>Number</w:t>
      </w:r>
    </w:p>
    <w:p>
      <w:pPr>
        <w:spacing w:line="182" w:lineRule="exact" w:before="2"/>
        <w:ind w:left="360" w:right="0" w:firstLine="0"/>
        <w:jc w:val="left"/>
        <w:rPr>
          <w:b/>
          <w:sz w:val="16"/>
        </w:rPr>
      </w:pPr>
      <w:r>
        <w:rPr>
          <w:b/>
          <w:sz w:val="16"/>
        </w:rPr>
        <w:t>of</w:t>
      </w:r>
      <w:r>
        <w:rPr>
          <w:b/>
          <w:spacing w:val="-1"/>
          <w:sz w:val="16"/>
        </w:rPr>
        <w:t> </w:t>
      </w:r>
      <w:r>
        <w:rPr>
          <w:b/>
          <w:sz w:val="16"/>
        </w:rPr>
        <w:t>nouns, </w:t>
      </w:r>
      <w:r>
        <w:rPr>
          <w:b/>
          <w:spacing w:val="-10"/>
          <w:sz w:val="16"/>
        </w:rPr>
        <w:t>4</w:t>
      </w:r>
    </w:p>
    <w:p>
      <w:pPr>
        <w:spacing w:line="180" w:lineRule="exact" w:before="0"/>
        <w:ind w:left="355" w:right="0" w:firstLine="0"/>
        <w:jc w:val="left"/>
        <w:rPr>
          <w:b/>
          <w:sz w:val="16"/>
        </w:rPr>
      </w:pPr>
      <w:r>
        <w:rPr>
          <w:b/>
          <w:sz w:val="16"/>
        </w:rPr>
        <w:t>of</w:t>
      </w:r>
      <w:r>
        <w:rPr>
          <w:b/>
          <w:spacing w:val="-2"/>
          <w:sz w:val="16"/>
        </w:rPr>
        <w:t> </w:t>
      </w:r>
      <w:r>
        <w:rPr>
          <w:b/>
          <w:sz w:val="16"/>
        </w:rPr>
        <w:t>verbs,</w:t>
      </w:r>
      <w:r>
        <w:rPr>
          <w:b/>
          <w:spacing w:val="-1"/>
          <w:sz w:val="16"/>
        </w:rPr>
        <w:t> </w:t>
      </w:r>
      <w:r>
        <w:rPr>
          <w:b/>
          <w:spacing w:val="-5"/>
          <w:sz w:val="16"/>
        </w:rPr>
        <w:t>100</w:t>
      </w:r>
    </w:p>
    <w:p>
      <w:pPr>
        <w:spacing w:line="182" w:lineRule="exact" w:before="0"/>
        <w:ind w:left="195" w:right="0" w:firstLine="0"/>
        <w:jc w:val="left"/>
        <w:rPr>
          <w:b/>
          <w:sz w:val="16"/>
        </w:rPr>
      </w:pPr>
      <w:r>
        <w:rPr>
          <w:b/>
          <w:sz w:val="16"/>
        </w:rPr>
        <w:t>Numerals,</w:t>
      </w:r>
      <w:r>
        <w:rPr>
          <w:b/>
          <w:spacing w:val="-4"/>
          <w:sz w:val="16"/>
        </w:rPr>
        <w:t> </w:t>
      </w:r>
      <w:r>
        <w:rPr>
          <w:b/>
          <w:spacing w:val="-5"/>
          <w:sz w:val="16"/>
        </w:rPr>
        <w:t>370</w:t>
      </w:r>
    </w:p>
    <w:p>
      <w:pPr>
        <w:pStyle w:val="BodyText"/>
        <w:spacing w:before="4"/>
        <w:rPr>
          <w:b/>
          <w:sz w:val="15"/>
        </w:rPr>
      </w:pPr>
    </w:p>
    <w:p>
      <w:pPr>
        <w:spacing w:line="179" w:lineRule="exact" w:before="0"/>
        <w:ind w:left="185" w:right="0" w:firstLine="0"/>
        <w:jc w:val="left"/>
        <w:rPr>
          <w:b/>
          <w:sz w:val="16"/>
        </w:rPr>
      </w:pPr>
      <w:r>
        <w:rPr>
          <w:b/>
          <w:spacing w:val="-2"/>
          <w:sz w:val="16"/>
        </w:rPr>
        <w:t>Object</w:t>
      </w:r>
    </w:p>
    <w:p>
      <w:pPr>
        <w:spacing w:line="175" w:lineRule="exact" w:before="0"/>
        <w:ind w:left="355" w:right="0" w:firstLine="0"/>
        <w:jc w:val="left"/>
        <w:rPr>
          <w:b/>
          <w:sz w:val="16"/>
        </w:rPr>
      </w:pPr>
      <w:r>
        <w:rPr>
          <w:b/>
          <w:sz w:val="16"/>
        </w:rPr>
        <w:t>direct,</w:t>
      </w:r>
      <w:r>
        <w:rPr>
          <w:b/>
          <w:spacing w:val="-4"/>
          <w:sz w:val="16"/>
        </w:rPr>
        <w:t> </w:t>
      </w:r>
      <w:r>
        <w:rPr>
          <w:b/>
          <w:spacing w:val="-5"/>
          <w:sz w:val="16"/>
        </w:rPr>
        <w:t>13</w:t>
      </w:r>
    </w:p>
    <w:p>
      <w:pPr>
        <w:spacing w:line="179" w:lineRule="exact" w:before="0"/>
        <w:ind w:left="360" w:right="0" w:firstLine="0"/>
        <w:jc w:val="left"/>
        <w:rPr>
          <w:b/>
          <w:sz w:val="16"/>
        </w:rPr>
      </w:pPr>
      <w:r>
        <w:rPr>
          <w:b/>
          <w:sz w:val="16"/>
        </w:rPr>
        <w:t>indirect,</w:t>
      </w:r>
      <w:r>
        <w:rPr>
          <w:b/>
          <w:spacing w:val="-3"/>
          <w:sz w:val="16"/>
        </w:rPr>
        <w:t> </w:t>
      </w:r>
      <w:r>
        <w:rPr>
          <w:b/>
          <w:sz w:val="16"/>
        </w:rPr>
        <w:t>22,</w:t>
      </w:r>
      <w:r>
        <w:rPr>
          <w:b/>
          <w:spacing w:val="-2"/>
          <w:sz w:val="16"/>
        </w:rPr>
        <w:t> </w:t>
      </w:r>
      <w:r>
        <w:rPr>
          <w:b/>
          <w:spacing w:val="-5"/>
          <w:sz w:val="16"/>
        </w:rPr>
        <w:t>198</w:t>
      </w:r>
    </w:p>
    <w:p>
      <w:pPr>
        <w:spacing w:line="179" w:lineRule="exact" w:before="6"/>
        <w:ind w:left="185" w:right="0" w:firstLine="0"/>
        <w:jc w:val="left"/>
        <w:rPr>
          <w:b/>
          <w:sz w:val="16"/>
        </w:rPr>
      </w:pPr>
      <w:r>
        <w:rPr>
          <w:b/>
          <w:sz w:val="16"/>
        </w:rPr>
        <w:t>Order</w:t>
      </w:r>
      <w:r>
        <w:rPr>
          <w:b/>
          <w:spacing w:val="66"/>
          <w:sz w:val="16"/>
        </w:rPr>
        <w:t> </w:t>
      </w:r>
      <w:r>
        <w:rPr>
          <w:b/>
          <w:sz w:val="16"/>
        </w:rPr>
        <w:t>of</w:t>
      </w:r>
      <w:r>
        <w:rPr>
          <w:b/>
          <w:spacing w:val="67"/>
          <w:sz w:val="16"/>
        </w:rPr>
        <w:t> </w:t>
      </w:r>
      <w:r>
        <w:rPr>
          <w:b/>
          <w:sz w:val="16"/>
        </w:rPr>
        <w:t>words,</w:t>
      </w:r>
      <w:r>
        <w:rPr>
          <w:b/>
          <w:spacing w:val="67"/>
          <w:sz w:val="16"/>
        </w:rPr>
        <w:t> </w:t>
      </w:r>
      <w:r>
        <w:rPr>
          <w:b/>
          <w:sz w:val="16"/>
        </w:rPr>
        <w:t>14,</w:t>
      </w:r>
      <w:r>
        <w:rPr>
          <w:b/>
          <w:spacing w:val="67"/>
          <w:sz w:val="16"/>
        </w:rPr>
        <w:t> </w:t>
      </w:r>
      <w:r>
        <w:rPr>
          <w:b/>
          <w:sz w:val="16"/>
        </w:rPr>
        <w:t>15,</w:t>
      </w:r>
      <w:r>
        <w:rPr>
          <w:b/>
          <w:spacing w:val="66"/>
          <w:sz w:val="16"/>
        </w:rPr>
        <w:t> </w:t>
      </w:r>
      <w:r>
        <w:rPr>
          <w:b/>
          <w:sz w:val="16"/>
        </w:rPr>
        <w:t>28,</w:t>
      </w:r>
      <w:r>
        <w:rPr>
          <w:b/>
          <w:spacing w:val="66"/>
          <w:sz w:val="16"/>
        </w:rPr>
        <w:t> </w:t>
      </w:r>
      <w:r>
        <w:rPr>
          <w:b/>
          <w:sz w:val="16"/>
        </w:rPr>
        <w:t>59,</w:t>
      </w:r>
      <w:r>
        <w:rPr>
          <w:b/>
          <w:spacing w:val="67"/>
          <w:sz w:val="16"/>
        </w:rPr>
        <w:t> </w:t>
      </w:r>
      <w:r>
        <w:rPr>
          <w:b/>
          <w:spacing w:val="-5"/>
          <w:sz w:val="16"/>
        </w:rPr>
        <w:t>74,</w:t>
      </w:r>
    </w:p>
    <w:p>
      <w:pPr>
        <w:spacing w:line="179" w:lineRule="exact" w:before="0"/>
        <w:ind w:left="525" w:right="0" w:firstLine="0"/>
        <w:jc w:val="left"/>
        <w:rPr>
          <w:b/>
          <w:sz w:val="16"/>
        </w:rPr>
      </w:pPr>
      <w:r>
        <w:rPr>
          <w:b/>
          <w:sz w:val="16"/>
        </w:rPr>
        <w:t>117, 287, 294, </w:t>
      </w:r>
      <w:r>
        <w:rPr>
          <w:b/>
          <w:spacing w:val="-5"/>
          <w:sz w:val="16"/>
        </w:rPr>
        <w:t>296</w:t>
      </w:r>
    </w:p>
    <w:p>
      <w:pPr>
        <w:pStyle w:val="BodyText"/>
        <w:spacing w:before="3"/>
        <w:rPr>
          <w:b/>
          <w:sz w:val="15"/>
        </w:rPr>
      </w:pPr>
    </w:p>
    <w:p>
      <w:pPr>
        <w:spacing w:before="0"/>
        <w:ind w:left="350" w:right="2172" w:hanging="165"/>
        <w:jc w:val="left"/>
        <w:rPr>
          <w:b/>
          <w:sz w:val="16"/>
        </w:rPr>
      </w:pPr>
      <w:r>
        <w:rPr>
          <w:b/>
          <w:spacing w:val="-2"/>
          <w:sz w:val="16"/>
        </w:rPr>
        <w:t>Participle</w:t>
      </w:r>
      <w:r>
        <w:rPr>
          <w:b/>
          <w:spacing w:val="40"/>
          <w:sz w:val="16"/>
        </w:rPr>
        <w:t> </w:t>
      </w:r>
      <w:r>
        <w:rPr>
          <w:b/>
          <w:sz w:val="16"/>
        </w:rPr>
        <w:t>future,</w:t>
      </w:r>
      <w:r>
        <w:rPr>
          <w:b/>
          <w:spacing w:val="-3"/>
          <w:sz w:val="16"/>
        </w:rPr>
        <w:t> </w:t>
      </w:r>
      <w:r>
        <w:rPr>
          <w:b/>
          <w:spacing w:val="-5"/>
          <w:sz w:val="16"/>
        </w:rPr>
        <w:t>326</w:t>
      </w:r>
    </w:p>
    <w:p>
      <w:pPr>
        <w:spacing w:line="179" w:lineRule="exact" w:before="0"/>
        <w:ind w:left="345" w:right="0" w:firstLine="0"/>
        <w:jc w:val="left"/>
        <w:rPr>
          <w:b/>
          <w:sz w:val="16"/>
        </w:rPr>
      </w:pPr>
      <w:r>
        <w:rPr>
          <w:b/>
          <w:sz w:val="16"/>
        </w:rPr>
        <w:t>perfect,</w:t>
      </w:r>
      <w:r>
        <w:rPr>
          <w:b/>
          <w:spacing w:val="-5"/>
          <w:sz w:val="16"/>
        </w:rPr>
        <w:t> 450</w:t>
      </w:r>
    </w:p>
    <w:p>
      <w:pPr>
        <w:spacing w:line="182" w:lineRule="exact" w:before="0"/>
        <w:ind w:left="350" w:right="0" w:firstLine="0"/>
        <w:jc w:val="left"/>
        <w:rPr>
          <w:b/>
          <w:sz w:val="16"/>
        </w:rPr>
      </w:pPr>
      <w:r>
        <w:rPr>
          <w:b/>
          <w:sz w:val="16"/>
        </w:rPr>
        <w:t>perfect</w:t>
      </w:r>
      <w:r>
        <w:rPr>
          <w:b/>
          <w:spacing w:val="51"/>
          <w:sz w:val="16"/>
        </w:rPr>
        <w:t> </w:t>
      </w:r>
      <w:r>
        <w:rPr>
          <w:b/>
          <w:sz w:val="16"/>
        </w:rPr>
        <w:t>passive,</w:t>
      </w:r>
      <w:r>
        <w:rPr>
          <w:b/>
          <w:spacing w:val="50"/>
          <w:sz w:val="16"/>
        </w:rPr>
        <w:t> </w:t>
      </w:r>
      <w:r>
        <w:rPr>
          <w:b/>
          <w:sz w:val="16"/>
        </w:rPr>
        <w:t>208,</w:t>
      </w:r>
      <w:r>
        <w:rPr>
          <w:b/>
          <w:spacing w:val="51"/>
          <w:sz w:val="16"/>
        </w:rPr>
        <w:t> </w:t>
      </w:r>
      <w:r>
        <w:rPr>
          <w:b/>
          <w:sz w:val="16"/>
        </w:rPr>
        <w:t>317,</w:t>
      </w:r>
      <w:r>
        <w:rPr>
          <w:b/>
          <w:spacing w:val="51"/>
          <w:sz w:val="16"/>
        </w:rPr>
        <w:t> </w:t>
      </w:r>
      <w:r>
        <w:rPr>
          <w:b/>
          <w:spacing w:val="-5"/>
          <w:sz w:val="16"/>
        </w:rPr>
        <w:t>325</w:t>
      </w:r>
    </w:p>
    <w:p>
      <w:pPr>
        <w:spacing w:line="179" w:lineRule="exact" w:before="2"/>
        <w:ind w:left="190" w:right="0" w:firstLine="0"/>
        <w:jc w:val="left"/>
        <w:rPr>
          <w:b/>
          <w:sz w:val="16"/>
        </w:rPr>
      </w:pPr>
      <w:r>
        <w:rPr>
          <w:b/>
          <w:sz w:val="16"/>
        </w:rPr>
        <w:t>Particles,</w:t>
      </w:r>
      <w:r>
        <w:rPr>
          <w:b/>
          <w:spacing w:val="44"/>
          <w:sz w:val="16"/>
        </w:rPr>
        <w:t> </w:t>
      </w:r>
      <w:r>
        <w:rPr>
          <w:b/>
          <w:sz w:val="16"/>
        </w:rPr>
        <w:t>interrogative,</w:t>
      </w:r>
      <w:r>
        <w:rPr>
          <w:b/>
          <w:spacing w:val="45"/>
          <w:sz w:val="16"/>
        </w:rPr>
        <w:t> </w:t>
      </w:r>
      <w:r>
        <w:rPr>
          <w:b/>
          <w:sz w:val="16"/>
        </w:rPr>
        <w:t>117,</w:t>
      </w:r>
      <w:r>
        <w:rPr>
          <w:b/>
          <w:spacing w:val="45"/>
          <w:sz w:val="16"/>
        </w:rPr>
        <w:t> </w:t>
      </w:r>
      <w:r>
        <w:rPr>
          <w:b/>
          <w:spacing w:val="-5"/>
          <w:sz w:val="16"/>
        </w:rPr>
        <w:t>269</w:t>
      </w:r>
    </w:p>
    <w:p>
      <w:pPr>
        <w:spacing w:line="242" w:lineRule="auto" w:before="0"/>
        <w:ind w:left="180" w:right="1022" w:firstLine="10"/>
        <w:jc w:val="left"/>
        <w:rPr>
          <w:b/>
          <w:sz w:val="16"/>
        </w:rPr>
      </w:pPr>
      <w:r>
        <w:rPr>
          <w:b/>
          <w:sz w:val="16"/>
        </w:rPr>
        <w:t>Passive</w:t>
      </w:r>
      <w:r>
        <w:rPr>
          <w:b/>
          <w:spacing w:val="-10"/>
          <w:sz w:val="16"/>
        </w:rPr>
        <w:t> </w:t>
      </w:r>
      <w:r>
        <w:rPr>
          <w:b/>
          <w:sz w:val="16"/>
        </w:rPr>
        <w:t>voice,</w:t>
      </w:r>
      <w:r>
        <w:rPr>
          <w:b/>
          <w:spacing w:val="-9"/>
          <w:sz w:val="16"/>
        </w:rPr>
        <w:t> </w:t>
      </w:r>
      <w:r>
        <w:rPr>
          <w:b/>
          <w:sz w:val="16"/>
        </w:rPr>
        <w:t>179,</w:t>
      </w:r>
      <w:r>
        <w:rPr>
          <w:b/>
          <w:spacing w:val="-9"/>
          <w:sz w:val="16"/>
        </w:rPr>
        <w:t> </w:t>
      </w:r>
      <w:r>
        <w:rPr>
          <w:b/>
          <w:sz w:val="16"/>
        </w:rPr>
        <w:t>364,</w:t>
      </w:r>
      <w:r>
        <w:rPr>
          <w:b/>
          <w:spacing w:val="-9"/>
          <w:sz w:val="16"/>
        </w:rPr>
        <w:t> </w:t>
      </w:r>
      <w:r>
        <w:rPr>
          <w:b/>
          <w:sz w:val="16"/>
        </w:rPr>
        <w:t>428</w:t>
      </w:r>
      <w:r>
        <w:rPr>
          <w:b/>
          <w:spacing w:val="40"/>
          <w:sz w:val="16"/>
        </w:rPr>
        <w:t> </w:t>
      </w:r>
      <w:r>
        <w:rPr>
          <w:b/>
          <w:spacing w:val="-2"/>
          <w:sz w:val="16"/>
        </w:rPr>
        <w:t>Person</w:t>
      </w:r>
    </w:p>
    <w:p>
      <w:pPr>
        <w:spacing w:line="235" w:lineRule="auto" w:before="0"/>
        <w:ind w:left="500" w:right="343" w:hanging="155"/>
        <w:jc w:val="left"/>
        <w:rPr>
          <w:b/>
          <w:sz w:val="16"/>
        </w:rPr>
      </w:pPr>
      <w:r>
        <w:rPr>
          <w:b/>
          <w:sz w:val="16"/>
        </w:rPr>
        <w:t>adjectives of first, second, third, 173,</w:t>
      </w:r>
      <w:r>
        <w:rPr>
          <w:b/>
          <w:spacing w:val="40"/>
          <w:sz w:val="16"/>
        </w:rPr>
        <w:t> </w:t>
      </w:r>
      <w:r>
        <w:rPr>
          <w:b/>
          <w:sz w:val="16"/>
        </w:rPr>
        <w:t>305,</w:t>
      </w:r>
      <w:r>
        <w:rPr>
          <w:b/>
          <w:spacing w:val="-1"/>
          <w:sz w:val="16"/>
        </w:rPr>
        <w:t> </w:t>
      </w:r>
      <w:r>
        <w:rPr>
          <w:b/>
          <w:sz w:val="16"/>
        </w:rPr>
        <w:t>306</w:t>
      </w:r>
    </w:p>
    <w:p>
      <w:pPr>
        <w:spacing w:line="178" w:lineRule="exact" w:before="0"/>
        <w:ind w:left="345" w:right="0" w:firstLine="0"/>
        <w:jc w:val="left"/>
        <w:rPr>
          <w:b/>
          <w:sz w:val="16"/>
        </w:rPr>
      </w:pPr>
      <w:r>
        <w:rPr>
          <w:b/>
          <w:sz w:val="16"/>
        </w:rPr>
        <w:t>of</w:t>
      </w:r>
      <w:r>
        <w:rPr>
          <w:b/>
          <w:spacing w:val="-2"/>
          <w:sz w:val="16"/>
        </w:rPr>
        <w:t> </w:t>
      </w:r>
      <w:r>
        <w:rPr>
          <w:b/>
          <w:sz w:val="16"/>
        </w:rPr>
        <w:t>verbs,</w:t>
      </w:r>
      <w:r>
        <w:rPr>
          <w:b/>
          <w:spacing w:val="-1"/>
          <w:sz w:val="16"/>
        </w:rPr>
        <w:t> </w:t>
      </w:r>
      <w:r>
        <w:rPr>
          <w:b/>
          <w:spacing w:val="-5"/>
          <w:sz w:val="16"/>
        </w:rPr>
        <w:t>100</w:t>
      </w:r>
    </w:p>
    <w:p>
      <w:pPr>
        <w:spacing w:before="0"/>
        <w:ind w:left="515" w:right="343" w:hanging="175"/>
        <w:jc w:val="left"/>
        <w:rPr>
          <w:b/>
          <w:sz w:val="16"/>
        </w:rPr>
      </w:pPr>
      <w:r>
        <w:rPr>
          <w:b/>
          <w:sz w:val="16"/>
        </w:rPr>
        <w:t>pronouns</w:t>
      </w:r>
      <w:r>
        <w:rPr>
          <w:b/>
          <w:spacing w:val="18"/>
          <w:sz w:val="16"/>
        </w:rPr>
        <w:t> </w:t>
      </w:r>
      <w:r>
        <w:rPr>
          <w:b/>
          <w:sz w:val="16"/>
        </w:rPr>
        <w:t>of</w:t>
      </w:r>
      <w:r>
        <w:rPr>
          <w:b/>
          <w:spacing w:val="19"/>
          <w:sz w:val="16"/>
        </w:rPr>
        <w:t> </w:t>
      </w:r>
      <w:r>
        <w:rPr>
          <w:b/>
          <w:sz w:val="16"/>
        </w:rPr>
        <w:t>first,</w:t>
      </w:r>
      <w:r>
        <w:rPr>
          <w:b/>
          <w:spacing w:val="19"/>
          <w:sz w:val="16"/>
        </w:rPr>
        <w:t> </w:t>
      </w:r>
      <w:r>
        <w:rPr>
          <w:b/>
          <w:sz w:val="16"/>
        </w:rPr>
        <w:t>second,</w:t>
      </w:r>
      <w:r>
        <w:rPr>
          <w:b/>
          <w:spacing w:val="19"/>
          <w:sz w:val="16"/>
        </w:rPr>
        <w:t> </w:t>
      </w:r>
      <w:r>
        <w:rPr>
          <w:b/>
          <w:sz w:val="16"/>
        </w:rPr>
        <w:t>third,</w:t>
      </w:r>
      <w:r>
        <w:rPr>
          <w:b/>
          <w:spacing w:val="18"/>
          <w:sz w:val="16"/>
        </w:rPr>
        <w:t> </w:t>
      </w:r>
      <w:r>
        <w:rPr>
          <w:b/>
          <w:sz w:val="16"/>
        </w:rPr>
        <w:t>125,</w:t>
      </w:r>
      <w:r>
        <w:rPr>
          <w:b/>
          <w:spacing w:val="40"/>
          <w:sz w:val="16"/>
        </w:rPr>
        <w:t> </w:t>
      </w:r>
      <w:r>
        <w:rPr>
          <w:b/>
          <w:sz w:val="16"/>
        </w:rPr>
        <w:t>128, 132, 135, 305</w:t>
      </w:r>
    </w:p>
    <w:p>
      <w:pPr>
        <w:spacing w:line="179" w:lineRule="exact" w:before="0"/>
        <w:ind w:left="190" w:right="0" w:firstLine="0"/>
        <w:jc w:val="left"/>
        <w:rPr>
          <w:b/>
          <w:sz w:val="16"/>
        </w:rPr>
      </w:pPr>
      <w:r>
        <w:rPr>
          <w:b/>
          <w:sz w:val="16"/>
        </w:rPr>
        <w:t>Personal</w:t>
      </w:r>
      <w:r>
        <w:rPr>
          <w:b/>
          <w:spacing w:val="33"/>
          <w:sz w:val="16"/>
        </w:rPr>
        <w:t> </w:t>
      </w:r>
      <w:r>
        <w:rPr>
          <w:b/>
          <w:sz w:val="16"/>
        </w:rPr>
        <w:t>pronouns,</w:t>
      </w:r>
      <w:r>
        <w:rPr>
          <w:b/>
          <w:spacing w:val="34"/>
          <w:sz w:val="16"/>
        </w:rPr>
        <w:t> </w:t>
      </w:r>
      <w:r>
        <w:rPr>
          <w:b/>
          <w:sz w:val="16"/>
        </w:rPr>
        <w:t>125,</w:t>
      </w:r>
      <w:r>
        <w:rPr>
          <w:b/>
          <w:spacing w:val="34"/>
          <w:sz w:val="16"/>
        </w:rPr>
        <w:t> </w:t>
      </w:r>
      <w:r>
        <w:rPr>
          <w:b/>
          <w:sz w:val="16"/>
        </w:rPr>
        <w:t>128,</w:t>
      </w:r>
      <w:r>
        <w:rPr>
          <w:b/>
          <w:spacing w:val="34"/>
          <w:sz w:val="16"/>
        </w:rPr>
        <w:t> </w:t>
      </w:r>
      <w:r>
        <w:rPr>
          <w:b/>
          <w:sz w:val="16"/>
        </w:rPr>
        <w:t>132,</w:t>
      </w:r>
      <w:r>
        <w:rPr>
          <w:b/>
          <w:spacing w:val="35"/>
          <w:sz w:val="16"/>
        </w:rPr>
        <w:t> </w:t>
      </w:r>
      <w:r>
        <w:rPr>
          <w:b/>
          <w:spacing w:val="-5"/>
          <w:sz w:val="16"/>
        </w:rPr>
        <w:t>135</w:t>
      </w:r>
    </w:p>
    <w:p>
      <w:pPr>
        <w:spacing w:line="180" w:lineRule="exact" w:before="0"/>
        <w:ind w:left="185" w:right="0" w:firstLine="0"/>
        <w:jc w:val="left"/>
        <w:rPr>
          <w:b/>
          <w:sz w:val="16"/>
        </w:rPr>
      </w:pPr>
      <w:r>
        <w:rPr>
          <w:b/>
          <w:sz w:val="16"/>
        </w:rPr>
        <w:t>Possessive</w:t>
      </w:r>
      <w:r>
        <w:rPr>
          <w:b/>
          <w:spacing w:val="-6"/>
          <w:sz w:val="16"/>
        </w:rPr>
        <w:t> </w:t>
      </w:r>
      <w:r>
        <w:rPr>
          <w:b/>
          <w:sz w:val="16"/>
        </w:rPr>
        <w:t>adjectives,</w:t>
      </w:r>
      <w:r>
        <w:rPr>
          <w:b/>
          <w:spacing w:val="-5"/>
          <w:sz w:val="16"/>
        </w:rPr>
        <w:t> 173</w:t>
      </w:r>
    </w:p>
    <w:p>
      <w:pPr>
        <w:spacing w:line="178" w:lineRule="exact" w:before="0"/>
        <w:ind w:left="185" w:right="0" w:firstLine="0"/>
        <w:jc w:val="left"/>
        <w:rPr>
          <w:b/>
          <w:sz w:val="16"/>
        </w:rPr>
      </w:pPr>
      <w:r>
        <w:rPr>
          <w:b/>
          <w:sz w:val="16"/>
        </w:rPr>
        <w:t>Possessive</w:t>
      </w:r>
      <w:r>
        <w:rPr>
          <w:b/>
          <w:spacing w:val="-5"/>
          <w:sz w:val="16"/>
        </w:rPr>
        <w:t> </w:t>
      </w:r>
      <w:r>
        <w:rPr>
          <w:b/>
          <w:sz w:val="16"/>
        </w:rPr>
        <w:t>case,</w:t>
      </w:r>
      <w:r>
        <w:rPr>
          <w:b/>
          <w:spacing w:val="-3"/>
          <w:sz w:val="16"/>
        </w:rPr>
        <w:t> </w:t>
      </w:r>
      <w:r>
        <w:rPr>
          <w:b/>
          <w:spacing w:val="-5"/>
          <w:sz w:val="16"/>
        </w:rPr>
        <w:t>16</w:t>
      </w:r>
    </w:p>
    <w:p>
      <w:pPr>
        <w:spacing w:line="247" w:lineRule="auto" w:before="0"/>
        <w:ind w:left="180" w:right="1022" w:firstLine="0"/>
        <w:jc w:val="left"/>
        <w:rPr>
          <w:b/>
          <w:sz w:val="16"/>
        </w:rPr>
      </w:pPr>
      <w:r>
        <w:rPr>
          <w:b/>
          <w:i/>
          <w:sz w:val="16"/>
        </w:rPr>
        <w:t>possum,</w:t>
      </w:r>
      <w:r>
        <w:rPr>
          <w:b/>
          <w:i/>
          <w:spacing w:val="-10"/>
          <w:sz w:val="16"/>
        </w:rPr>
        <w:t> </w:t>
      </w:r>
      <w:r>
        <w:rPr>
          <w:b/>
          <w:sz w:val="16"/>
        </w:rPr>
        <w:t>conjugation</w:t>
      </w:r>
      <w:r>
        <w:rPr>
          <w:b/>
          <w:spacing w:val="-10"/>
          <w:sz w:val="16"/>
        </w:rPr>
        <w:t> </w:t>
      </w:r>
      <w:r>
        <w:rPr>
          <w:b/>
          <w:sz w:val="16"/>
        </w:rPr>
        <w:t>of,</w:t>
      </w:r>
      <w:r>
        <w:rPr>
          <w:b/>
          <w:spacing w:val="-10"/>
          <w:sz w:val="16"/>
        </w:rPr>
        <w:t> </w:t>
      </w:r>
      <w:r>
        <w:rPr>
          <w:b/>
          <w:sz w:val="16"/>
        </w:rPr>
        <w:t>351</w:t>
      </w:r>
      <w:r>
        <w:rPr>
          <w:b/>
          <w:spacing w:val="40"/>
          <w:sz w:val="16"/>
        </w:rPr>
        <w:t> </w:t>
      </w:r>
      <w:r>
        <w:rPr>
          <w:b/>
          <w:spacing w:val="-2"/>
          <w:sz w:val="16"/>
        </w:rPr>
        <w:t>Prayers</w:t>
      </w:r>
    </w:p>
    <w:p>
      <w:pPr>
        <w:spacing w:line="170" w:lineRule="exact" w:before="0"/>
        <w:ind w:left="340" w:right="0" w:firstLine="0"/>
        <w:jc w:val="left"/>
        <w:rPr>
          <w:b/>
          <w:sz w:val="16"/>
        </w:rPr>
      </w:pPr>
      <w:r>
        <w:rPr>
          <w:b/>
          <w:sz w:val="16"/>
        </w:rPr>
        <w:t>Anima</w:t>
      </w:r>
      <w:r>
        <w:rPr>
          <w:b/>
          <w:spacing w:val="-5"/>
          <w:sz w:val="16"/>
        </w:rPr>
        <w:t> </w:t>
      </w:r>
      <w:r>
        <w:rPr>
          <w:b/>
          <w:sz w:val="16"/>
        </w:rPr>
        <w:t>Christi,</w:t>
      </w:r>
      <w:r>
        <w:rPr>
          <w:b/>
          <w:spacing w:val="-3"/>
          <w:sz w:val="16"/>
        </w:rPr>
        <w:t> </w:t>
      </w:r>
      <w:r>
        <w:rPr>
          <w:b/>
          <w:spacing w:val="-5"/>
          <w:sz w:val="16"/>
        </w:rPr>
        <w:t>365</w:t>
      </w:r>
    </w:p>
    <w:p>
      <w:pPr>
        <w:spacing w:line="182" w:lineRule="exact" w:before="0"/>
        <w:ind w:left="345" w:right="0" w:firstLine="0"/>
        <w:jc w:val="left"/>
        <w:rPr>
          <w:b/>
          <w:sz w:val="16"/>
        </w:rPr>
      </w:pPr>
      <w:r>
        <w:rPr>
          <w:b/>
          <w:sz w:val="16"/>
        </w:rPr>
        <w:t>Doxology,</w:t>
      </w:r>
      <w:r>
        <w:rPr>
          <w:b/>
          <w:spacing w:val="-1"/>
          <w:sz w:val="16"/>
        </w:rPr>
        <w:t> </w:t>
      </w:r>
      <w:r>
        <w:rPr>
          <w:b/>
          <w:spacing w:val="-5"/>
          <w:sz w:val="16"/>
        </w:rPr>
        <w:t>118</w:t>
      </w:r>
    </w:p>
    <w:p>
      <w:pPr>
        <w:spacing w:line="180" w:lineRule="exact" w:before="0"/>
        <w:ind w:left="345" w:right="0" w:firstLine="0"/>
        <w:jc w:val="left"/>
        <w:rPr>
          <w:b/>
          <w:sz w:val="16"/>
        </w:rPr>
      </w:pPr>
      <w:r>
        <w:rPr>
          <w:b/>
          <w:sz w:val="16"/>
        </w:rPr>
        <w:t>Hail</w:t>
      </w:r>
      <w:r>
        <w:rPr>
          <w:b/>
          <w:spacing w:val="-5"/>
          <w:sz w:val="16"/>
        </w:rPr>
        <w:t> </w:t>
      </w:r>
      <w:r>
        <w:rPr>
          <w:b/>
          <w:sz w:val="16"/>
        </w:rPr>
        <w:t>Mary,</w:t>
      </w:r>
      <w:r>
        <w:rPr>
          <w:b/>
          <w:spacing w:val="-1"/>
          <w:sz w:val="16"/>
        </w:rPr>
        <w:t> </w:t>
      </w:r>
      <w:r>
        <w:rPr>
          <w:b/>
          <w:spacing w:val="-5"/>
          <w:sz w:val="16"/>
        </w:rPr>
        <w:t>311</w:t>
      </w:r>
    </w:p>
    <w:p>
      <w:pPr>
        <w:spacing w:before="0"/>
        <w:ind w:left="345" w:right="1699" w:firstLine="0"/>
        <w:jc w:val="left"/>
        <w:rPr>
          <w:b/>
          <w:sz w:val="16"/>
        </w:rPr>
      </w:pPr>
      <w:r>
        <w:rPr>
          <w:b/>
          <w:sz w:val="16"/>
        </w:rPr>
        <w:t>Our Father, 388</w:t>
      </w:r>
      <w:r>
        <w:rPr>
          <w:b/>
          <w:spacing w:val="40"/>
          <w:sz w:val="16"/>
        </w:rPr>
        <w:t> </w:t>
      </w:r>
      <w:r>
        <w:rPr>
          <w:b/>
          <w:sz w:val="16"/>
        </w:rPr>
        <w:t>Sign</w:t>
      </w:r>
      <w:r>
        <w:rPr>
          <w:b/>
          <w:spacing w:val="-9"/>
          <w:sz w:val="16"/>
        </w:rPr>
        <w:t> </w:t>
      </w:r>
      <w:r>
        <w:rPr>
          <w:b/>
          <w:sz w:val="16"/>
        </w:rPr>
        <w:t>of</w:t>
      </w:r>
      <w:r>
        <w:rPr>
          <w:b/>
          <w:spacing w:val="-9"/>
          <w:sz w:val="16"/>
        </w:rPr>
        <w:t> </w:t>
      </w:r>
      <w:r>
        <w:rPr>
          <w:b/>
          <w:sz w:val="16"/>
        </w:rPr>
        <w:t>the</w:t>
      </w:r>
      <w:r>
        <w:rPr>
          <w:b/>
          <w:spacing w:val="-10"/>
          <w:sz w:val="16"/>
        </w:rPr>
        <w:t> </w:t>
      </w:r>
      <w:r>
        <w:rPr>
          <w:b/>
          <w:sz w:val="16"/>
        </w:rPr>
        <w:t>Cross,</w:t>
      </w:r>
      <w:r>
        <w:rPr>
          <w:b/>
          <w:spacing w:val="-9"/>
          <w:sz w:val="16"/>
        </w:rPr>
        <w:t> </w:t>
      </w:r>
      <w:r>
        <w:rPr>
          <w:b/>
          <w:sz w:val="16"/>
        </w:rPr>
        <w:t>90</w:t>
      </w:r>
    </w:p>
    <w:p>
      <w:pPr>
        <w:spacing w:line="176" w:lineRule="exact" w:before="0"/>
        <w:ind w:left="180" w:right="0" w:firstLine="0"/>
        <w:jc w:val="left"/>
        <w:rPr>
          <w:b/>
          <w:sz w:val="16"/>
        </w:rPr>
      </w:pPr>
      <w:r>
        <w:rPr>
          <w:b/>
          <w:sz w:val="16"/>
        </w:rPr>
        <w:t>Predicate</w:t>
      </w:r>
      <w:r>
        <w:rPr>
          <w:b/>
          <w:spacing w:val="-6"/>
          <w:sz w:val="16"/>
        </w:rPr>
        <w:t> </w:t>
      </w:r>
      <w:r>
        <w:rPr>
          <w:b/>
          <w:sz w:val="16"/>
        </w:rPr>
        <w:t>accusative,</w:t>
      </w:r>
      <w:r>
        <w:rPr>
          <w:b/>
          <w:spacing w:val="-4"/>
          <w:sz w:val="16"/>
        </w:rPr>
        <w:t> </w:t>
      </w:r>
      <w:r>
        <w:rPr>
          <w:b/>
          <w:spacing w:val="-5"/>
          <w:sz w:val="16"/>
        </w:rPr>
        <w:t>275</w:t>
      </w:r>
    </w:p>
    <w:p>
      <w:pPr>
        <w:spacing w:line="182" w:lineRule="exact" w:before="0"/>
        <w:ind w:left="185" w:right="0" w:firstLine="0"/>
        <w:jc w:val="left"/>
        <w:rPr>
          <w:b/>
          <w:sz w:val="16"/>
        </w:rPr>
      </w:pPr>
      <w:r>
        <w:rPr>
          <w:b/>
          <w:sz w:val="16"/>
        </w:rPr>
        <w:t>Predicate</w:t>
      </w:r>
      <w:r>
        <w:rPr>
          <w:b/>
          <w:spacing w:val="32"/>
          <w:sz w:val="16"/>
        </w:rPr>
        <w:t> </w:t>
      </w:r>
      <w:r>
        <w:rPr>
          <w:b/>
          <w:sz w:val="16"/>
        </w:rPr>
        <w:t>adjectives,</w:t>
      </w:r>
      <w:r>
        <w:rPr>
          <w:b/>
          <w:spacing w:val="33"/>
          <w:sz w:val="16"/>
        </w:rPr>
        <w:t> </w:t>
      </w:r>
      <w:r>
        <w:rPr>
          <w:b/>
          <w:sz w:val="16"/>
        </w:rPr>
        <w:t>75-76,</w:t>
      </w:r>
      <w:r>
        <w:rPr>
          <w:b/>
          <w:spacing w:val="33"/>
          <w:sz w:val="16"/>
        </w:rPr>
        <w:t> </w:t>
      </w:r>
      <w:r>
        <w:rPr>
          <w:b/>
          <w:sz w:val="16"/>
        </w:rPr>
        <w:t>364,</w:t>
      </w:r>
      <w:r>
        <w:rPr>
          <w:b/>
          <w:spacing w:val="33"/>
          <w:sz w:val="16"/>
        </w:rPr>
        <w:t> </w:t>
      </w:r>
      <w:r>
        <w:rPr>
          <w:b/>
          <w:spacing w:val="-5"/>
          <w:sz w:val="16"/>
        </w:rPr>
        <w:t>417</w:t>
      </w:r>
    </w:p>
    <w:p>
      <w:pPr>
        <w:spacing w:line="180" w:lineRule="exact" w:before="0"/>
        <w:ind w:left="185" w:right="0" w:firstLine="0"/>
        <w:jc w:val="left"/>
        <w:rPr>
          <w:b/>
          <w:sz w:val="16"/>
        </w:rPr>
      </w:pPr>
      <w:r>
        <w:rPr>
          <w:b/>
          <w:sz w:val="16"/>
        </w:rPr>
        <w:t>Predicate</w:t>
      </w:r>
      <w:r>
        <w:rPr>
          <w:b/>
          <w:spacing w:val="-5"/>
          <w:sz w:val="16"/>
        </w:rPr>
        <w:t> </w:t>
      </w:r>
      <w:r>
        <w:rPr>
          <w:b/>
          <w:sz w:val="16"/>
        </w:rPr>
        <w:t>nominative,</w:t>
      </w:r>
      <w:r>
        <w:rPr>
          <w:b/>
          <w:spacing w:val="-4"/>
          <w:sz w:val="16"/>
        </w:rPr>
        <w:t> </w:t>
      </w:r>
      <w:r>
        <w:rPr>
          <w:b/>
          <w:spacing w:val="-5"/>
          <w:sz w:val="16"/>
        </w:rPr>
        <w:t>407</w:t>
      </w:r>
    </w:p>
    <w:p>
      <w:pPr>
        <w:spacing w:line="178" w:lineRule="exact" w:before="0"/>
        <w:ind w:left="185" w:right="0" w:firstLine="0"/>
        <w:jc w:val="left"/>
        <w:rPr>
          <w:b/>
          <w:sz w:val="16"/>
        </w:rPr>
      </w:pPr>
      <w:r>
        <w:rPr>
          <w:b/>
          <w:sz w:val="16"/>
        </w:rPr>
        <w:t>Predicate</w:t>
      </w:r>
      <w:r>
        <w:rPr>
          <w:b/>
          <w:spacing w:val="-3"/>
          <w:sz w:val="16"/>
        </w:rPr>
        <w:t> </w:t>
      </w:r>
      <w:r>
        <w:rPr>
          <w:b/>
          <w:sz w:val="16"/>
        </w:rPr>
        <w:t>noun,</w:t>
      </w:r>
      <w:r>
        <w:rPr>
          <w:b/>
          <w:spacing w:val="-2"/>
          <w:sz w:val="16"/>
        </w:rPr>
        <w:t> </w:t>
      </w:r>
      <w:r>
        <w:rPr>
          <w:b/>
          <w:sz w:val="16"/>
        </w:rPr>
        <w:t>27,</w:t>
      </w:r>
      <w:r>
        <w:rPr>
          <w:b/>
          <w:spacing w:val="-1"/>
          <w:sz w:val="16"/>
        </w:rPr>
        <w:t> </w:t>
      </w:r>
      <w:r>
        <w:rPr>
          <w:b/>
          <w:spacing w:val="-5"/>
          <w:sz w:val="16"/>
        </w:rPr>
        <w:t>417</w:t>
      </w:r>
    </w:p>
    <w:p>
      <w:pPr>
        <w:spacing w:line="179" w:lineRule="exact" w:before="0"/>
        <w:ind w:left="185" w:right="0" w:firstLine="0"/>
        <w:jc w:val="left"/>
        <w:rPr>
          <w:b/>
          <w:sz w:val="16"/>
        </w:rPr>
      </w:pPr>
      <w:r>
        <w:rPr>
          <w:b/>
          <w:sz w:val="16"/>
        </w:rPr>
        <w:t>Prepositions,</w:t>
      </w:r>
      <w:r>
        <w:rPr>
          <w:b/>
          <w:spacing w:val="33"/>
          <w:sz w:val="16"/>
        </w:rPr>
        <w:t> </w:t>
      </w:r>
      <w:r>
        <w:rPr>
          <w:b/>
          <w:sz w:val="16"/>
        </w:rPr>
        <w:t>24,</w:t>
      </w:r>
      <w:r>
        <w:rPr>
          <w:b/>
          <w:spacing w:val="32"/>
          <w:sz w:val="16"/>
        </w:rPr>
        <w:t> </w:t>
      </w:r>
      <w:r>
        <w:rPr>
          <w:b/>
          <w:sz w:val="16"/>
        </w:rPr>
        <w:t>57,</w:t>
      </w:r>
      <w:r>
        <w:rPr>
          <w:b/>
          <w:spacing w:val="33"/>
          <w:sz w:val="16"/>
        </w:rPr>
        <w:t> </w:t>
      </w:r>
      <w:r>
        <w:rPr>
          <w:b/>
          <w:sz w:val="16"/>
        </w:rPr>
        <w:t>77,</w:t>
      </w:r>
      <w:r>
        <w:rPr>
          <w:b/>
          <w:spacing w:val="32"/>
          <w:sz w:val="16"/>
        </w:rPr>
        <w:t> </w:t>
      </w:r>
      <w:r>
        <w:rPr>
          <w:b/>
          <w:sz w:val="16"/>
        </w:rPr>
        <w:t>185,</w:t>
      </w:r>
      <w:r>
        <w:rPr>
          <w:b/>
          <w:spacing w:val="33"/>
          <w:sz w:val="16"/>
        </w:rPr>
        <w:t> </w:t>
      </w:r>
      <w:r>
        <w:rPr>
          <w:b/>
          <w:sz w:val="16"/>
        </w:rPr>
        <w:t>242,</w:t>
      </w:r>
      <w:r>
        <w:rPr>
          <w:b/>
          <w:spacing w:val="32"/>
          <w:sz w:val="16"/>
        </w:rPr>
        <w:t> </w:t>
      </w:r>
      <w:r>
        <w:rPr>
          <w:b/>
          <w:spacing w:val="-4"/>
          <w:sz w:val="16"/>
        </w:rPr>
        <w:t>253,</w:t>
      </w:r>
    </w:p>
    <w:p>
      <w:pPr>
        <w:spacing w:line="182" w:lineRule="exact" w:before="0"/>
        <w:ind w:left="500" w:right="0" w:firstLine="0"/>
        <w:jc w:val="left"/>
        <w:rPr>
          <w:b/>
          <w:sz w:val="16"/>
        </w:rPr>
      </w:pPr>
      <w:r>
        <w:rPr>
          <w:b/>
          <w:spacing w:val="-5"/>
          <w:sz w:val="16"/>
        </w:rPr>
        <w:t>336</w:t>
      </w:r>
    </w:p>
    <w:p>
      <w:pPr>
        <w:spacing w:line="180" w:lineRule="exact" w:before="0"/>
        <w:ind w:left="345" w:right="0" w:firstLine="0"/>
        <w:jc w:val="left"/>
        <w:rPr>
          <w:b/>
          <w:sz w:val="16"/>
        </w:rPr>
      </w:pPr>
      <w:r>
        <w:rPr>
          <w:b/>
          <w:sz w:val="16"/>
        </w:rPr>
        <w:t>omission</w:t>
      </w:r>
      <w:r>
        <w:rPr>
          <w:b/>
          <w:spacing w:val="39"/>
          <w:sz w:val="16"/>
        </w:rPr>
        <w:t> </w:t>
      </w:r>
      <w:r>
        <w:rPr>
          <w:b/>
          <w:sz w:val="16"/>
        </w:rPr>
        <w:t>of,</w:t>
      </w:r>
      <w:r>
        <w:rPr>
          <w:b/>
          <w:spacing w:val="39"/>
          <w:sz w:val="16"/>
        </w:rPr>
        <w:t> </w:t>
      </w:r>
      <w:r>
        <w:rPr>
          <w:b/>
          <w:sz w:val="16"/>
        </w:rPr>
        <w:t>115,</w:t>
      </w:r>
      <w:r>
        <w:rPr>
          <w:b/>
          <w:spacing w:val="39"/>
          <w:sz w:val="16"/>
        </w:rPr>
        <w:t> </w:t>
      </w:r>
      <w:r>
        <w:rPr>
          <w:b/>
          <w:sz w:val="16"/>
        </w:rPr>
        <w:t>156,</w:t>
      </w:r>
      <w:r>
        <w:rPr>
          <w:b/>
          <w:spacing w:val="38"/>
          <w:sz w:val="16"/>
        </w:rPr>
        <w:t> </w:t>
      </w:r>
      <w:r>
        <w:rPr>
          <w:b/>
          <w:sz w:val="16"/>
        </w:rPr>
        <w:t>168,</w:t>
      </w:r>
      <w:r>
        <w:rPr>
          <w:b/>
          <w:spacing w:val="38"/>
          <w:sz w:val="16"/>
        </w:rPr>
        <w:t> </w:t>
      </w:r>
      <w:r>
        <w:rPr>
          <w:b/>
          <w:sz w:val="16"/>
        </w:rPr>
        <w:t>348,</w:t>
      </w:r>
      <w:r>
        <w:rPr>
          <w:b/>
          <w:spacing w:val="39"/>
          <w:sz w:val="16"/>
        </w:rPr>
        <w:t> </w:t>
      </w:r>
      <w:r>
        <w:rPr>
          <w:b/>
          <w:spacing w:val="-5"/>
          <w:sz w:val="16"/>
        </w:rPr>
        <w:t>37*</w:t>
      </w:r>
    </w:p>
    <w:p>
      <w:pPr>
        <w:spacing w:line="180" w:lineRule="exact" w:before="0"/>
        <w:ind w:left="190" w:right="0" w:firstLine="0"/>
        <w:jc w:val="left"/>
        <w:rPr>
          <w:b/>
          <w:sz w:val="16"/>
        </w:rPr>
      </w:pPr>
      <w:r>
        <w:rPr>
          <w:b/>
          <w:sz w:val="16"/>
        </w:rPr>
        <w:t>Primary</w:t>
      </w:r>
      <w:r>
        <w:rPr>
          <w:b/>
          <w:spacing w:val="-4"/>
          <w:sz w:val="16"/>
        </w:rPr>
        <w:t> </w:t>
      </w:r>
      <w:r>
        <w:rPr>
          <w:b/>
          <w:sz w:val="16"/>
        </w:rPr>
        <w:t>sequence,</w:t>
      </w:r>
      <w:r>
        <w:rPr>
          <w:b/>
          <w:spacing w:val="-4"/>
          <w:sz w:val="16"/>
        </w:rPr>
        <w:t> </w:t>
      </w:r>
      <w:r>
        <w:rPr>
          <w:b/>
          <w:spacing w:val="-5"/>
          <w:sz w:val="16"/>
        </w:rPr>
        <w:t>282</w:t>
      </w:r>
    </w:p>
    <w:p>
      <w:pPr>
        <w:spacing w:line="182" w:lineRule="exact" w:before="0"/>
        <w:ind w:left="195" w:right="0" w:firstLine="0"/>
        <w:jc w:val="left"/>
        <w:rPr>
          <w:b/>
          <w:sz w:val="16"/>
        </w:rPr>
      </w:pPr>
      <w:r>
        <w:rPr>
          <w:b/>
          <w:sz w:val="16"/>
        </w:rPr>
        <w:t>Primary</w:t>
      </w:r>
      <w:r>
        <w:rPr>
          <w:b/>
          <w:spacing w:val="-4"/>
          <w:sz w:val="16"/>
        </w:rPr>
        <w:t> </w:t>
      </w:r>
      <w:r>
        <w:rPr>
          <w:b/>
          <w:sz w:val="16"/>
        </w:rPr>
        <w:t>tenses,</w:t>
      </w:r>
      <w:r>
        <w:rPr>
          <w:b/>
          <w:spacing w:val="-4"/>
          <w:sz w:val="16"/>
        </w:rPr>
        <w:t> </w:t>
      </w:r>
      <w:r>
        <w:rPr>
          <w:b/>
          <w:spacing w:val="-5"/>
          <w:sz w:val="16"/>
        </w:rPr>
        <w:t>228</w:t>
      </w:r>
    </w:p>
    <w:p>
      <w:pPr>
        <w:spacing w:line="235" w:lineRule="auto" w:before="0"/>
        <w:ind w:left="185" w:right="1306" w:firstLine="10"/>
        <w:jc w:val="left"/>
        <w:rPr>
          <w:b/>
          <w:sz w:val="16"/>
        </w:rPr>
      </w:pPr>
      <w:r>
        <w:rPr>
          <w:b/>
          <w:sz w:val="16"/>
        </w:rPr>
        <w:t>Principal</w:t>
      </w:r>
      <w:r>
        <w:rPr>
          <w:b/>
          <w:spacing w:val="-10"/>
          <w:sz w:val="16"/>
        </w:rPr>
        <w:t> </w:t>
      </w:r>
      <w:r>
        <w:rPr>
          <w:b/>
          <w:sz w:val="16"/>
        </w:rPr>
        <w:t>parts,</w:t>
      </w:r>
      <w:r>
        <w:rPr>
          <w:b/>
          <w:spacing w:val="-10"/>
          <w:sz w:val="16"/>
        </w:rPr>
        <w:t> </w:t>
      </w:r>
      <w:r>
        <w:rPr>
          <w:b/>
          <w:sz w:val="16"/>
        </w:rPr>
        <w:t>101</w:t>
      </w:r>
      <w:r>
        <w:rPr>
          <w:b/>
          <w:spacing w:val="40"/>
          <w:sz w:val="16"/>
        </w:rPr>
        <w:t> </w:t>
      </w:r>
      <w:r>
        <w:rPr>
          <w:b/>
          <w:spacing w:val="-2"/>
          <w:sz w:val="16"/>
        </w:rPr>
        <w:t>Pronouns</w:t>
      </w:r>
    </w:p>
    <w:p>
      <w:pPr>
        <w:spacing w:line="180" w:lineRule="exact" w:before="0"/>
        <w:ind w:left="355" w:right="0" w:firstLine="0"/>
        <w:jc w:val="left"/>
        <w:rPr>
          <w:b/>
          <w:sz w:val="16"/>
        </w:rPr>
      </w:pPr>
      <w:r>
        <w:rPr>
          <w:b/>
          <w:sz w:val="16"/>
        </w:rPr>
        <w:t>demonstrative,</w:t>
      </w:r>
      <w:r>
        <w:rPr>
          <w:b/>
          <w:spacing w:val="-4"/>
          <w:sz w:val="16"/>
        </w:rPr>
        <w:t> </w:t>
      </w:r>
      <w:r>
        <w:rPr>
          <w:b/>
          <w:sz w:val="16"/>
        </w:rPr>
        <w:t>331</w:t>
      </w:r>
      <w:r>
        <w:rPr>
          <w:b/>
          <w:spacing w:val="-2"/>
          <w:sz w:val="16"/>
        </w:rPr>
        <w:t> </w:t>
      </w:r>
      <w:r>
        <w:rPr>
          <w:b/>
          <w:sz w:val="16"/>
        </w:rPr>
        <w:t>332,</w:t>
      </w:r>
      <w:r>
        <w:rPr>
          <w:b/>
          <w:spacing w:val="-2"/>
          <w:sz w:val="16"/>
        </w:rPr>
        <w:t> </w:t>
      </w:r>
      <w:r>
        <w:rPr>
          <w:b/>
          <w:spacing w:val="-5"/>
          <w:sz w:val="16"/>
        </w:rPr>
        <w:t>341</w:t>
      </w:r>
    </w:p>
    <w:p>
      <w:pPr>
        <w:spacing w:after="0" w:line="180" w:lineRule="exact"/>
        <w:jc w:val="left"/>
        <w:rPr>
          <w:sz w:val="16"/>
        </w:rPr>
        <w:sectPr>
          <w:type w:val="continuous"/>
          <w:pgSz w:w="7380" w:h="11550"/>
          <w:pgMar w:top="1300" w:bottom="280" w:left="340" w:right="0"/>
          <w:cols w:num="2" w:equalWidth="0">
            <w:col w:w="3550" w:space="40"/>
            <w:col w:w="3450"/>
          </w:cols>
        </w:sectPr>
      </w:pPr>
    </w:p>
    <w:p>
      <w:pPr>
        <w:tabs>
          <w:tab w:pos="6229" w:val="right" w:leader="none"/>
        </w:tabs>
        <w:spacing w:before="70"/>
        <w:ind w:left="3115" w:right="0" w:firstLine="0"/>
        <w:jc w:val="left"/>
        <w:rPr>
          <w:b/>
          <w:sz w:val="16"/>
        </w:rPr>
      </w:pPr>
      <w:r>
        <w:rPr>
          <w:b/>
          <w:spacing w:val="-2"/>
          <w:sz w:val="16"/>
        </w:rPr>
        <w:t>INDEX</w:t>
      </w:r>
      <w:r>
        <w:rPr>
          <w:sz w:val="16"/>
        </w:rPr>
        <w:tab/>
      </w:r>
      <w:r>
        <w:rPr>
          <w:b/>
          <w:spacing w:val="-5"/>
          <w:position w:val="-2"/>
          <w:sz w:val="16"/>
        </w:rPr>
        <w:t>513</w:t>
      </w:r>
    </w:p>
    <w:p>
      <w:pPr>
        <w:spacing w:after="0"/>
        <w:jc w:val="left"/>
        <w:rPr>
          <w:sz w:val="16"/>
        </w:rPr>
        <w:sectPr>
          <w:pgSz w:w="7380" w:h="11550"/>
          <w:pgMar w:top="740" w:bottom="280" w:left="340" w:right="0"/>
        </w:sectPr>
      </w:pPr>
    </w:p>
    <w:p>
      <w:pPr>
        <w:pStyle w:val="BodyText"/>
        <w:rPr>
          <w:b/>
          <w:sz w:val="21"/>
        </w:rPr>
      </w:pPr>
      <w:r>
        <w:rPr/>
        <w:drawing>
          <wp:anchor distT="0" distB="0" distL="0" distR="0" allowOverlap="1" layoutInCell="1" locked="0" behindDoc="1" simplePos="0" relativeHeight="476517376">
            <wp:simplePos x="0" y="0"/>
            <wp:positionH relativeFrom="page">
              <wp:posOffset>0</wp:posOffset>
            </wp:positionH>
            <wp:positionV relativeFrom="page">
              <wp:posOffset>0</wp:posOffset>
            </wp:positionV>
            <wp:extent cx="4683125" cy="7334250"/>
            <wp:effectExtent l="0" t="0" r="0" b="0"/>
            <wp:wrapNone/>
            <wp:docPr id="837" name="image629.png"/>
            <wp:cNvGraphicFramePr>
              <a:graphicFrameLocks noChangeAspect="1"/>
            </wp:cNvGraphicFramePr>
            <a:graphic>
              <a:graphicData uri="http://schemas.openxmlformats.org/drawingml/2006/picture">
                <pic:pic>
                  <pic:nvPicPr>
                    <pic:cNvPr id="838" name="image629.png"/>
                    <pic:cNvPicPr/>
                  </pic:nvPicPr>
                  <pic:blipFill>
                    <a:blip r:embed="rId633" cstate="print"/>
                    <a:stretch>
                      <a:fillRect/>
                    </a:stretch>
                  </pic:blipFill>
                  <pic:spPr>
                    <a:xfrm>
                      <a:off x="0" y="0"/>
                      <a:ext cx="4683125" cy="7334250"/>
                    </a:xfrm>
                    <a:prstGeom prst="rect">
                      <a:avLst/>
                    </a:prstGeom>
                  </pic:spPr>
                </pic:pic>
              </a:graphicData>
            </a:graphic>
          </wp:anchor>
        </w:drawing>
      </w:r>
    </w:p>
    <w:p>
      <w:pPr>
        <w:spacing w:before="0"/>
        <w:ind w:left="670" w:right="0" w:firstLine="0"/>
        <w:jc w:val="left"/>
        <w:rPr>
          <w:b/>
          <w:sz w:val="16"/>
        </w:rPr>
      </w:pPr>
      <w:r>
        <w:rPr>
          <w:b/>
          <w:sz w:val="16"/>
        </w:rPr>
        <w:t>interrogative,</w:t>
      </w:r>
      <w:r>
        <w:rPr>
          <w:b/>
          <w:spacing w:val="-3"/>
          <w:sz w:val="16"/>
        </w:rPr>
        <w:t> </w:t>
      </w:r>
      <w:r>
        <w:rPr>
          <w:b/>
          <w:sz w:val="16"/>
        </w:rPr>
        <w:t>115,</w:t>
      </w:r>
      <w:r>
        <w:rPr>
          <w:b/>
          <w:spacing w:val="-3"/>
          <w:sz w:val="16"/>
        </w:rPr>
        <w:t> </w:t>
      </w:r>
      <w:r>
        <w:rPr>
          <w:b/>
          <w:spacing w:val="-5"/>
          <w:sz w:val="16"/>
        </w:rPr>
        <w:t>271</w:t>
      </w:r>
    </w:p>
    <w:p>
      <w:pPr>
        <w:spacing w:line="182" w:lineRule="exact" w:before="1"/>
        <w:ind w:left="675" w:right="0" w:firstLine="0"/>
        <w:jc w:val="left"/>
        <w:rPr>
          <w:b/>
          <w:sz w:val="16"/>
        </w:rPr>
      </w:pPr>
      <w:r>
        <w:rPr>
          <w:b/>
          <w:sz w:val="16"/>
        </w:rPr>
        <w:t>personal,</w:t>
      </w:r>
      <w:r>
        <w:rPr>
          <w:b/>
          <w:spacing w:val="-3"/>
          <w:sz w:val="16"/>
        </w:rPr>
        <w:t> </w:t>
      </w:r>
      <w:r>
        <w:rPr>
          <w:b/>
          <w:sz w:val="16"/>
        </w:rPr>
        <w:t>125,</w:t>
      </w:r>
      <w:r>
        <w:rPr>
          <w:b/>
          <w:spacing w:val="-1"/>
          <w:sz w:val="16"/>
        </w:rPr>
        <w:t> </w:t>
      </w:r>
      <w:r>
        <w:rPr>
          <w:b/>
          <w:sz w:val="16"/>
        </w:rPr>
        <w:t>128,</w:t>
      </w:r>
      <w:r>
        <w:rPr>
          <w:b/>
          <w:spacing w:val="-1"/>
          <w:sz w:val="16"/>
        </w:rPr>
        <w:t> </w:t>
      </w:r>
      <w:r>
        <w:rPr>
          <w:b/>
          <w:sz w:val="16"/>
        </w:rPr>
        <w:t>132, </w:t>
      </w:r>
      <w:r>
        <w:rPr>
          <w:b/>
          <w:spacing w:val="-5"/>
          <w:sz w:val="16"/>
        </w:rPr>
        <w:t>135</w:t>
      </w:r>
    </w:p>
    <w:p>
      <w:pPr>
        <w:spacing w:line="182" w:lineRule="exact" w:before="0"/>
        <w:ind w:left="680" w:right="0" w:firstLine="0"/>
        <w:jc w:val="left"/>
        <w:rPr>
          <w:b/>
          <w:sz w:val="16"/>
        </w:rPr>
      </w:pPr>
      <w:r>
        <w:rPr>
          <w:b/>
          <w:sz w:val="16"/>
        </w:rPr>
        <w:t>reflexive,</w:t>
      </w:r>
      <w:r>
        <w:rPr>
          <w:b/>
          <w:spacing w:val="-2"/>
          <w:sz w:val="16"/>
        </w:rPr>
        <w:t> </w:t>
      </w:r>
      <w:r>
        <w:rPr>
          <w:b/>
          <w:sz w:val="16"/>
        </w:rPr>
        <w:t>135,</w:t>
      </w:r>
      <w:r>
        <w:rPr>
          <w:b/>
          <w:spacing w:val="-1"/>
          <w:sz w:val="16"/>
        </w:rPr>
        <w:t> </w:t>
      </w:r>
      <w:r>
        <w:rPr>
          <w:b/>
          <w:sz w:val="16"/>
        </w:rPr>
        <w:t>305,</w:t>
      </w:r>
      <w:r>
        <w:rPr>
          <w:b/>
          <w:spacing w:val="-2"/>
          <w:sz w:val="16"/>
        </w:rPr>
        <w:t> </w:t>
      </w:r>
      <w:r>
        <w:rPr>
          <w:b/>
          <w:sz w:val="16"/>
        </w:rPr>
        <w:t>306,</w:t>
      </w:r>
      <w:r>
        <w:rPr>
          <w:b/>
          <w:spacing w:val="-1"/>
          <w:sz w:val="16"/>
        </w:rPr>
        <w:t> </w:t>
      </w:r>
      <w:r>
        <w:rPr>
          <w:b/>
          <w:spacing w:val="-5"/>
          <w:sz w:val="16"/>
        </w:rPr>
        <w:t>309</w:t>
      </w:r>
    </w:p>
    <w:p>
      <w:pPr>
        <w:spacing w:line="182" w:lineRule="exact" w:before="1"/>
        <w:ind w:left="680" w:right="0" w:firstLine="0"/>
        <w:jc w:val="left"/>
        <w:rPr>
          <w:b/>
          <w:sz w:val="16"/>
        </w:rPr>
      </w:pPr>
      <w:r>
        <w:rPr>
          <w:b/>
          <w:sz w:val="16"/>
        </w:rPr>
        <w:t>relative,</w:t>
      </w:r>
      <w:r>
        <w:rPr>
          <w:b/>
          <w:spacing w:val="-6"/>
          <w:sz w:val="16"/>
        </w:rPr>
        <w:t> </w:t>
      </w:r>
      <w:r>
        <w:rPr>
          <w:b/>
          <w:sz w:val="16"/>
        </w:rPr>
        <w:t>246-</w:t>
      </w:r>
      <w:r>
        <w:rPr>
          <w:b/>
          <w:spacing w:val="-5"/>
          <w:sz w:val="16"/>
        </w:rPr>
        <w:t>47</w:t>
      </w:r>
    </w:p>
    <w:p>
      <w:pPr>
        <w:spacing w:line="182" w:lineRule="exact" w:before="0"/>
        <w:ind w:left="520" w:right="0" w:firstLine="0"/>
        <w:jc w:val="left"/>
        <w:rPr>
          <w:b/>
          <w:sz w:val="16"/>
        </w:rPr>
      </w:pPr>
      <w:r>
        <w:rPr>
          <w:b/>
          <w:sz w:val="16"/>
        </w:rPr>
        <w:t>Punic</w:t>
      </w:r>
      <w:r>
        <w:rPr>
          <w:b/>
          <w:spacing w:val="-4"/>
          <w:sz w:val="16"/>
        </w:rPr>
        <w:t> </w:t>
      </w:r>
      <w:r>
        <w:rPr>
          <w:b/>
          <w:sz w:val="16"/>
        </w:rPr>
        <w:t>War, 176, 188,</w:t>
      </w:r>
      <w:r>
        <w:rPr>
          <w:b/>
          <w:spacing w:val="-1"/>
          <w:sz w:val="16"/>
        </w:rPr>
        <w:t> </w:t>
      </w:r>
      <w:r>
        <w:rPr>
          <w:b/>
          <w:sz w:val="16"/>
        </w:rPr>
        <w:t>195, 200, </w:t>
      </w:r>
      <w:r>
        <w:rPr>
          <w:b/>
          <w:spacing w:val="-5"/>
          <w:sz w:val="16"/>
        </w:rPr>
        <w:t>204</w:t>
      </w:r>
    </w:p>
    <w:p>
      <w:pPr>
        <w:spacing w:before="1"/>
        <w:ind w:left="520" w:right="0" w:firstLine="0"/>
        <w:jc w:val="left"/>
        <w:rPr>
          <w:b/>
          <w:sz w:val="16"/>
        </w:rPr>
      </w:pPr>
      <w:r>
        <w:rPr>
          <w:b/>
          <w:sz w:val="16"/>
        </w:rPr>
        <w:t>Purpose</w:t>
      </w:r>
      <w:r>
        <w:rPr>
          <w:b/>
          <w:spacing w:val="-5"/>
          <w:sz w:val="16"/>
        </w:rPr>
        <w:t> </w:t>
      </w:r>
      <w:r>
        <w:rPr>
          <w:b/>
          <w:sz w:val="16"/>
        </w:rPr>
        <w:t>clauses,</w:t>
      </w:r>
      <w:r>
        <w:rPr>
          <w:b/>
          <w:spacing w:val="-1"/>
          <w:sz w:val="16"/>
        </w:rPr>
        <w:t> </w:t>
      </w:r>
      <w:r>
        <w:rPr>
          <w:b/>
          <w:sz w:val="16"/>
        </w:rPr>
        <w:t>226,</w:t>
      </w:r>
      <w:r>
        <w:rPr>
          <w:b/>
          <w:spacing w:val="-1"/>
          <w:sz w:val="16"/>
        </w:rPr>
        <w:t> </w:t>
      </w:r>
      <w:r>
        <w:rPr>
          <w:b/>
          <w:sz w:val="16"/>
        </w:rPr>
        <w:t>230,</w:t>
      </w:r>
      <w:r>
        <w:rPr>
          <w:b/>
          <w:spacing w:val="-1"/>
          <w:sz w:val="16"/>
        </w:rPr>
        <w:t> </w:t>
      </w:r>
      <w:r>
        <w:rPr>
          <w:b/>
          <w:sz w:val="16"/>
        </w:rPr>
        <w:t>237,</w:t>
      </w:r>
      <w:r>
        <w:rPr>
          <w:b/>
          <w:spacing w:val="-1"/>
          <w:sz w:val="16"/>
        </w:rPr>
        <w:t> </w:t>
      </w:r>
      <w:r>
        <w:rPr>
          <w:b/>
          <w:spacing w:val="-4"/>
          <w:sz w:val="16"/>
        </w:rPr>
        <w:t>258,</w:t>
      </w:r>
    </w:p>
    <w:p>
      <w:pPr>
        <w:spacing w:before="1"/>
        <w:ind w:left="835" w:right="0" w:firstLine="0"/>
        <w:jc w:val="left"/>
        <w:rPr>
          <w:b/>
          <w:sz w:val="16"/>
        </w:rPr>
      </w:pPr>
      <w:r>
        <w:rPr>
          <w:b/>
          <w:spacing w:val="-5"/>
          <w:sz w:val="16"/>
        </w:rPr>
        <w:t>263</w:t>
      </w:r>
    </w:p>
    <w:p>
      <w:pPr>
        <w:pStyle w:val="BodyText"/>
        <w:spacing w:before="3"/>
        <w:rPr>
          <w:b/>
          <w:sz w:val="15"/>
        </w:rPr>
      </w:pPr>
    </w:p>
    <w:p>
      <w:pPr>
        <w:spacing w:line="182" w:lineRule="exact" w:before="0"/>
        <w:ind w:left="515" w:right="0" w:firstLine="0"/>
        <w:jc w:val="left"/>
        <w:rPr>
          <w:b/>
          <w:sz w:val="16"/>
        </w:rPr>
      </w:pPr>
      <w:r>
        <w:rPr>
          <w:b/>
          <w:spacing w:val="-2"/>
          <w:sz w:val="16"/>
        </w:rPr>
        <w:t>Questions</w:t>
      </w:r>
    </w:p>
    <w:p>
      <w:pPr>
        <w:spacing w:line="180" w:lineRule="exact" w:before="0"/>
        <w:ind w:left="675" w:right="0" w:firstLine="0"/>
        <w:jc w:val="left"/>
        <w:rPr>
          <w:b/>
          <w:sz w:val="16"/>
        </w:rPr>
      </w:pPr>
      <w:r>
        <w:rPr>
          <w:b/>
          <w:sz w:val="16"/>
        </w:rPr>
        <w:t>direct,</w:t>
      </w:r>
      <w:r>
        <w:rPr>
          <w:b/>
          <w:spacing w:val="-2"/>
          <w:sz w:val="16"/>
        </w:rPr>
        <w:t> </w:t>
      </w:r>
      <w:r>
        <w:rPr>
          <w:b/>
          <w:sz w:val="16"/>
        </w:rPr>
        <w:t>114-15,</w:t>
      </w:r>
      <w:r>
        <w:rPr>
          <w:b/>
          <w:spacing w:val="-2"/>
          <w:sz w:val="16"/>
        </w:rPr>
        <w:t> </w:t>
      </w:r>
      <w:r>
        <w:rPr>
          <w:b/>
          <w:sz w:val="16"/>
        </w:rPr>
        <w:t>117,</w:t>
      </w:r>
      <w:r>
        <w:rPr>
          <w:b/>
          <w:spacing w:val="-1"/>
          <w:sz w:val="16"/>
        </w:rPr>
        <w:t> </w:t>
      </w:r>
      <w:r>
        <w:rPr>
          <w:b/>
          <w:sz w:val="16"/>
        </w:rPr>
        <w:t>267-</w:t>
      </w:r>
      <w:r>
        <w:rPr>
          <w:b/>
          <w:spacing w:val="-5"/>
          <w:sz w:val="16"/>
        </w:rPr>
        <w:t>74</w:t>
      </w:r>
    </w:p>
    <w:p>
      <w:pPr>
        <w:spacing w:line="235" w:lineRule="auto" w:before="1"/>
        <w:ind w:left="510" w:right="1043" w:firstLine="165"/>
        <w:jc w:val="left"/>
        <w:rPr>
          <w:b/>
          <w:sz w:val="16"/>
        </w:rPr>
      </w:pPr>
      <w:r>
        <w:rPr>
          <w:b/>
          <w:sz w:val="16"/>
        </w:rPr>
        <w:t>indirect,</w:t>
      </w:r>
      <w:r>
        <w:rPr>
          <w:b/>
          <w:spacing w:val="-10"/>
          <w:sz w:val="16"/>
        </w:rPr>
        <w:t> </w:t>
      </w:r>
      <w:r>
        <w:rPr>
          <w:b/>
          <w:sz w:val="16"/>
        </w:rPr>
        <w:t>281-82,</w:t>
      </w:r>
      <w:r>
        <w:rPr>
          <w:b/>
          <w:spacing w:val="-10"/>
          <w:sz w:val="16"/>
        </w:rPr>
        <w:t> </w:t>
      </w:r>
      <w:r>
        <w:rPr>
          <w:b/>
          <w:sz w:val="16"/>
        </w:rPr>
        <w:t>309</w:t>
      </w:r>
      <w:r>
        <w:rPr>
          <w:b/>
          <w:spacing w:val="40"/>
          <w:sz w:val="16"/>
        </w:rPr>
        <w:t> </w:t>
      </w:r>
      <w:r>
        <w:rPr>
          <w:b/>
          <w:spacing w:val="-2"/>
          <w:sz w:val="16"/>
        </w:rPr>
        <w:t>Quotations</w:t>
      </w:r>
    </w:p>
    <w:p>
      <w:pPr>
        <w:spacing w:before="2"/>
        <w:ind w:left="680" w:right="0" w:firstLine="0"/>
        <w:jc w:val="left"/>
        <w:rPr>
          <w:b/>
          <w:sz w:val="16"/>
        </w:rPr>
      </w:pPr>
      <w:r>
        <w:rPr>
          <w:b/>
          <w:sz w:val="16"/>
        </w:rPr>
        <w:t>direct,</w:t>
      </w:r>
      <w:r>
        <w:rPr>
          <w:b/>
          <w:spacing w:val="-4"/>
          <w:sz w:val="16"/>
        </w:rPr>
        <w:t> </w:t>
      </w:r>
      <w:r>
        <w:rPr>
          <w:b/>
          <w:spacing w:val="-5"/>
          <w:sz w:val="16"/>
        </w:rPr>
        <w:t>287</w:t>
      </w:r>
    </w:p>
    <w:p>
      <w:pPr>
        <w:spacing w:before="1"/>
        <w:ind w:left="680" w:right="0" w:firstLine="0"/>
        <w:jc w:val="left"/>
        <w:rPr>
          <w:b/>
          <w:sz w:val="16"/>
        </w:rPr>
      </w:pPr>
      <w:r>
        <w:rPr>
          <w:b/>
          <w:sz w:val="16"/>
        </w:rPr>
        <w:t>indirect,</w:t>
      </w:r>
      <w:r>
        <w:rPr>
          <w:b/>
          <w:spacing w:val="-3"/>
          <w:sz w:val="16"/>
        </w:rPr>
        <w:t> </w:t>
      </w:r>
      <w:r>
        <w:rPr>
          <w:b/>
          <w:sz w:val="16"/>
        </w:rPr>
        <w:t>414,</w:t>
      </w:r>
      <w:r>
        <w:rPr>
          <w:b/>
          <w:spacing w:val="-2"/>
          <w:sz w:val="16"/>
        </w:rPr>
        <w:t> </w:t>
      </w:r>
      <w:r>
        <w:rPr>
          <w:b/>
          <w:spacing w:val="-5"/>
          <w:sz w:val="16"/>
        </w:rPr>
        <w:t>420</w:t>
      </w:r>
    </w:p>
    <w:p>
      <w:pPr>
        <w:pStyle w:val="BodyText"/>
        <w:spacing w:before="8"/>
        <w:rPr>
          <w:b/>
          <w:sz w:val="15"/>
        </w:rPr>
      </w:pPr>
    </w:p>
    <w:p>
      <w:pPr>
        <w:spacing w:line="182" w:lineRule="exact" w:before="0"/>
        <w:ind w:left="510" w:right="0" w:firstLine="0"/>
        <w:jc w:val="left"/>
        <w:rPr>
          <w:b/>
          <w:sz w:val="16"/>
        </w:rPr>
      </w:pPr>
      <w:r>
        <w:rPr>
          <w:b/>
          <w:spacing w:val="-2"/>
          <w:sz w:val="16"/>
        </w:rPr>
        <w:t>Readings</w:t>
      </w:r>
    </w:p>
    <w:p>
      <w:pPr>
        <w:spacing w:line="235" w:lineRule="auto" w:before="1"/>
        <w:ind w:left="675" w:right="782" w:firstLine="5"/>
        <w:jc w:val="left"/>
        <w:rPr>
          <w:b/>
          <w:sz w:val="16"/>
        </w:rPr>
      </w:pPr>
      <w:r>
        <w:rPr>
          <w:b/>
          <w:sz w:val="16"/>
        </w:rPr>
        <w:t>A Christian Sermon, 299</w:t>
      </w:r>
      <w:r>
        <w:rPr>
          <w:b/>
          <w:spacing w:val="40"/>
          <w:sz w:val="16"/>
        </w:rPr>
        <w:t> </w:t>
      </w:r>
      <w:r>
        <w:rPr>
          <w:b/>
          <w:sz w:val="16"/>
        </w:rPr>
        <w:t>A</w:t>
      </w:r>
      <w:r>
        <w:rPr>
          <w:b/>
          <w:spacing w:val="-9"/>
          <w:sz w:val="16"/>
        </w:rPr>
        <w:t> </w:t>
      </w:r>
      <w:r>
        <w:rPr>
          <w:b/>
          <w:sz w:val="16"/>
        </w:rPr>
        <w:t>Dream</w:t>
      </w:r>
      <w:r>
        <w:rPr>
          <w:b/>
          <w:spacing w:val="-9"/>
          <w:sz w:val="16"/>
        </w:rPr>
        <w:t> </w:t>
      </w:r>
      <w:r>
        <w:rPr>
          <w:b/>
          <w:sz w:val="16"/>
        </w:rPr>
        <w:t>of</w:t>
      </w:r>
      <w:r>
        <w:rPr>
          <w:b/>
          <w:spacing w:val="-9"/>
          <w:sz w:val="16"/>
        </w:rPr>
        <w:t> </w:t>
      </w:r>
      <w:r>
        <w:rPr>
          <w:b/>
          <w:sz w:val="16"/>
        </w:rPr>
        <w:t>Judgment,</w:t>
      </w:r>
      <w:r>
        <w:rPr>
          <w:b/>
          <w:spacing w:val="-9"/>
          <w:sz w:val="16"/>
        </w:rPr>
        <w:t> </w:t>
      </w:r>
      <w:r>
        <w:rPr>
          <w:b/>
          <w:sz w:val="16"/>
        </w:rPr>
        <w:t>157</w:t>
      </w:r>
      <w:r>
        <w:rPr>
          <w:b/>
          <w:spacing w:val="40"/>
          <w:sz w:val="16"/>
        </w:rPr>
        <w:t> </w:t>
      </w:r>
      <w:r>
        <w:rPr>
          <w:b/>
          <w:sz w:val="16"/>
        </w:rPr>
        <w:t>A Gallic Captive, 277</w:t>
      </w:r>
    </w:p>
    <w:p>
      <w:pPr>
        <w:spacing w:line="247" w:lineRule="auto" w:before="0"/>
        <w:ind w:left="830" w:right="0" w:hanging="155"/>
        <w:jc w:val="left"/>
        <w:rPr>
          <w:b/>
          <w:sz w:val="16"/>
        </w:rPr>
      </w:pPr>
      <w:r>
        <w:rPr>
          <w:b/>
          <w:sz w:val="16"/>
        </w:rPr>
        <w:t>A</w:t>
      </w:r>
      <w:r>
        <w:rPr>
          <w:b/>
          <w:spacing w:val="40"/>
          <w:sz w:val="16"/>
        </w:rPr>
        <w:t> </w:t>
      </w:r>
      <w:r>
        <w:rPr>
          <w:b/>
          <w:sz w:val="16"/>
        </w:rPr>
        <w:t>Lieutenant</w:t>
      </w:r>
      <w:r>
        <w:rPr>
          <w:b/>
          <w:spacing w:val="40"/>
          <w:sz w:val="16"/>
        </w:rPr>
        <w:t> </w:t>
      </w:r>
      <w:r>
        <w:rPr>
          <w:b/>
          <w:sz w:val="16"/>
        </w:rPr>
        <w:t>Addresses</w:t>
      </w:r>
      <w:r>
        <w:rPr>
          <w:b/>
          <w:spacing w:val="40"/>
          <w:sz w:val="16"/>
        </w:rPr>
        <w:t> </w:t>
      </w:r>
      <w:r>
        <w:rPr>
          <w:b/>
          <w:sz w:val="16"/>
        </w:rPr>
        <w:t>His</w:t>
      </w:r>
      <w:r>
        <w:rPr>
          <w:b/>
          <w:spacing w:val="40"/>
          <w:sz w:val="16"/>
        </w:rPr>
        <w:t> </w:t>
      </w:r>
      <w:r>
        <w:rPr>
          <w:b/>
          <w:sz w:val="16"/>
        </w:rPr>
        <w:t>Men,</w:t>
      </w:r>
      <w:r>
        <w:rPr>
          <w:b/>
          <w:spacing w:val="40"/>
          <w:sz w:val="16"/>
        </w:rPr>
        <w:t> </w:t>
      </w:r>
      <w:r>
        <w:rPr>
          <w:b/>
          <w:spacing w:val="-4"/>
          <w:sz w:val="16"/>
        </w:rPr>
        <w:t>308</w:t>
      </w:r>
    </w:p>
    <w:p>
      <w:pPr>
        <w:spacing w:line="170" w:lineRule="exact" w:before="0"/>
        <w:ind w:left="675" w:right="0" w:firstLine="0"/>
        <w:jc w:val="left"/>
        <w:rPr>
          <w:b/>
          <w:sz w:val="16"/>
        </w:rPr>
      </w:pPr>
      <w:r>
        <w:rPr>
          <w:b/>
          <w:sz w:val="16"/>
        </w:rPr>
        <w:t>A</w:t>
      </w:r>
      <w:r>
        <w:rPr>
          <w:b/>
          <w:spacing w:val="-2"/>
          <w:sz w:val="16"/>
        </w:rPr>
        <w:t> </w:t>
      </w:r>
      <w:r>
        <w:rPr>
          <w:b/>
          <w:sz w:val="16"/>
        </w:rPr>
        <w:t>Roman</w:t>
      </w:r>
      <w:r>
        <w:rPr>
          <w:b/>
          <w:spacing w:val="-2"/>
          <w:sz w:val="16"/>
        </w:rPr>
        <w:t> </w:t>
      </w:r>
      <w:r>
        <w:rPr>
          <w:b/>
          <w:sz w:val="16"/>
        </w:rPr>
        <w:t>“Spotter,”</w:t>
      </w:r>
      <w:r>
        <w:rPr>
          <w:b/>
          <w:spacing w:val="-1"/>
          <w:sz w:val="16"/>
        </w:rPr>
        <w:t> </w:t>
      </w:r>
      <w:r>
        <w:rPr>
          <w:b/>
          <w:spacing w:val="-5"/>
          <w:sz w:val="16"/>
        </w:rPr>
        <w:t>142</w:t>
      </w:r>
    </w:p>
    <w:p>
      <w:pPr>
        <w:spacing w:line="235" w:lineRule="auto" w:before="0"/>
        <w:ind w:left="840" w:right="0" w:hanging="165"/>
        <w:jc w:val="left"/>
        <w:rPr>
          <w:b/>
          <w:sz w:val="16"/>
        </w:rPr>
      </w:pPr>
      <w:r>
        <w:rPr>
          <w:b/>
          <w:sz w:val="16"/>
        </w:rPr>
        <w:t>Assignment</w:t>
      </w:r>
      <w:r>
        <w:rPr>
          <w:b/>
          <w:spacing w:val="29"/>
          <w:sz w:val="16"/>
        </w:rPr>
        <w:t> </w:t>
      </w:r>
      <w:r>
        <w:rPr>
          <w:b/>
          <w:sz w:val="16"/>
        </w:rPr>
        <w:t>for</w:t>
      </w:r>
      <w:r>
        <w:rPr>
          <w:b/>
          <w:spacing w:val="29"/>
          <w:sz w:val="16"/>
        </w:rPr>
        <w:t> </w:t>
      </w:r>
      <w:r>
        <w:rPr>
          <w:b/>
          <w:sz w:val="16"/>
        </w:rPr>
        <w:t>the</w:t>
      </w:r>
      <w:r>
        <w:rPr>
          <w:b/>
          <w:spacing w:val="28"/>
          <w:sz w:val="16"/>
        </w:rPr>
        <w:t> </w:t>
      </w:r>
      <w:r>
        <w:rPr>
          <w:b/>
          <w:sz w:val="16"/>
        </w:rPr>
        <w:t>Intelligence</w:t>
      </w:r>
      <w:r>
        <w:rPr>
          <w:b/>
          <w:spacing w:val="28"/>
          <w:sz w:val="16"/>
        </w:rPr>
        <w:t> </w:t>
      </w:r>
      <w:r>
        <w:rPr>
          <w:b/>
          <w:sz w:val="16"/>
        </w:rPr>
        <w:t>De­</w:t>
      </w:r>
      <w:r>
        <w:rPr>
          <w:b/>
          <w:spacing w:val="40"/>
          <w:sz w:val="16"/>
        </w:rPr>
        <w:t> </w:t>
      </w:r>
      <w:r>
        <w:rPr>
          <w:b/>
          <w:sz w:val="16"/>
        </w:rPr>
        <w:t>partment,</w:t>
      </w:r>
      <w:r>
        <w:rPr>
          <w:b/>
          <w:spacing w:val="-1"/>
          <w:sz w:val="16"/>
        </w:rPr>
        <w:t> </w:t>
      </w:r>
      <w:r>
        <w:rPr>
          <w:b/>
          <w:sz w:val="16"/>
        </w:rPr>
        <w:t>404</w:t>
      </w:r>
    </w:p>
    <w:p>
      <w:pPr>
        <w:spacing w:line="178" w:lineRule="exact" w:before="0"/>
        <w:ind w:left="680" w:right="0" w:firstLine="0"/>
        <w:jc w:val="left"/>
        <w:rPr>
          <w:b/>
          <w:sz w:val="16"/>
        </w:rPr>
      </w:pPr>
      <w:r>
        <w:rPr>
          <w:b/>
          <w:sz w:val="16"/>
        </w:rPr>
        <w:t>Bataan,</w:t>
      </w:r>
      <w:r>
        <w:rPr>
          <w:b/>
          <w:spacing w:val="-1"/>
          <w:sz w:val="16"/>
        </w:rPr>
        <w:t> </w:t>
      </w:r>
      <w:r>
        <w:rPr>
          <w:b/>
          <w:spacing w:val="-5"/>
          <w:sz w:val="16"/>
        </w:rPr>
        <w:t>290</w:t>
      </w:r>
    </w:p>
    <w:p>
      <w:pPr>
        <w:spacing w:before="0"/>
        <w:ind w:left="685" w:right="0" w:hanging="5"/>
        <w:jc w:val="left"/>
        <w:rPr>
          <w:b/>
          <w:sz w:val="16"/>
        </w:rPr>
      </w:pPr>
      <w:r>
        <w:rPr>
          <w:b/>
          <w:sz w:val="16"/>
        </w:rPr>
        <w:t>Christian</w:t>
      </w:r>
      <w:r>
        <w:rPr>
          <w:b/>
          <w:spacing w:val="40"/>
          <w:sz w:val="16"/>
        </w:rPr>
        <w:t> </w:t>
      </w:r>
      <w:r>
        <w:rPr>
          <w:b/>
          <w:sz w:val="16"/>
        </w:rPr>
        <w:t>and</w:t>
      </w:r>
      <w:r>
        <w:rPr>
          <w:b/>
          <w:spacing w:val="40"/>
          <w:sz w:val="16"/>
        </w:rPr>
        <w:t> </w:t>
      </w:r>
      <w:r>
        <w:rPr>
          <w:b/>
          <w:sz w:val="16"/>
        </w:rPr>
        <w:t>Roman</w:t>
      </w:r>
      <w:r>
        <w:rPr>
          <w:b/>
          <w:spacing w:val="40"/>
          <w:sz w:val="16"/>
        </w:rPr>
        <w:t> </w:t>
      </w:r>
      <w:r>
        <w:rPr>
          <w:b/>
          <w:sz w:val="16"/>
        </w:rPr>
        <w:t>Virtues,</w:t>
      </w:r>
      <w:r>
        <w:rPr>
          <w:b/>
          <w:spacing w:val="40"/>
          <w:sz w:val="16"/>
        </w:rPr>
        <w:t> </w:t>
      </w:r>
      <w:r>
        <w:rPr>
          <w:b/>
          <w:sz w:val="16"/>
        </w:rPr>
        <w:t>138</w:t>
      </w:r>
      <w:r>
        <w:rPr>
          <w:b/>
          <w:spacing w:val="40"/>
          <w:sz w:val="16"/>
        </w:rPr>
        <w:t> </w:t>
      </w:r>
      <w:r>
        <w:rPr>
          <w:b/>
          <w:sz w:val="16"/>
        </w:rPr>
        <w:t>Columbus,</w:t>
      </w:r>
      <w:r>
        <w:rPr>
          <w:b/>
          <w:spacing w:val="-1"/>
          <w:sz w:val="16"/>
        </w:rPr>
        <w:t> </w:t>
      </w:r>
      <w:r>
        <w:rPr>
          <w:b/>
          <w:sz w:val="16"/>
        </w:rPr>
        <w:t>409</w:t>
      </w:r>
    </w:p>
    <w:p>
      <w:pPr>
        <w:spacing w:line="179" w:lineRule="exact" w:before="0"/>
        <w:ind w:left="685" w:right="0" w:firstLine="0"/>
        <w:jc w:val="left"/>
        <w:rPr>
          <w:b/>
          <w:sz w:val="16"/>
        </w:rPr>
      </w:pPr>
      <w:r>
        <w:rPr>
          <w:b/>
          <w:sz w:val="16"/>
        </w:rPr>
        <w:t>D-Day,</w:t>
      </w:r>
      <w:r>
        <w:rPr>
          <w:b/>
          <w:spacing w:val="-2"/>
          <w:sz w:val="16"/>
        </w:rPr>
        <w:t> </w:t>
      </w:r>
      <w:r>
        <w:rPr>
          <w:b/>
          <w:spacing w:val="-5"/>
          <w:sz w:val="16"/>
        </w:rPr>
        <w:t>408</w:t>
      </w:r>
    </w:p>
    <w:p>
      <w:pPr>
        <w:spacing w:line="235" w:lineRule="auto" w:before="0"/>
        <w:ind w:left="685" w:right="475" w:firstLine="0"/>
        <w:jc w:val="left"/>
        <w:rPr>
          <w:b/>
          <w:sz w:val="16"/>
        </w:rPr>
      </w:pPr>
      <w:r>
        <w:rPr>
          <w:b/>
          <w:sz w:val="16"/>
        </w:rPr>
        <w:t>Eternal Rome, 171</w:t>
      </w:r>
      <w:r>
        <w:rPr>
          <w:b/>
          <w:spacing w:val="40"/>
          <w:sz w:val="16"/>
        </w:rPr>
        <w:t> </w:t>
      </w:r>
      <w:r>
        <w:rPr>
          <w:b/>
          <w:sz w:val="16"/>
        </w:rPr>
        <w:t>Examination</w:t>
      </w:r>
      <w:r>
        <w:rPr>
          <w:b/>
          <w:spacing w:val="-10"/>
          <w:sz w:val="16"/>
        </w:rPr>
        <w:t> </w:t>
      </w:r>
      <w:r>
        <w:rPr>
          <w:b/>
          <w:sz w:val="16"/>
        </w:rPr>
        <w:t>of</w:t>
      </w:r>
      <w:r>
        <w:rPr>
          <w:b/>
          <w:spacing w:val="-10"/>
          <w:sz w:val="16"/>
        </w:rPr>
        <w:t> </w:t>
      </w:r>
      <w:r>
        <w:rPr>
          <w:b/>
          <w:sz w:val="16"/>
        </w:rPr>
        <w:t>Christians,</w:t>
      </w:r>
      <w:r>
        <w:rPr>
          <w:b/>
          <w:spacing w:val="-10"/>
          <w:sz w:val="16"/>
        </w:rPr>
        <w:t> </w:t>
      </w:r>
      <w:r>
        <w:rPr>
          <w:b/>
          <w:sz w:val="16"/>
        </w:rPr>
        <w:t>129</w:t>
      </w:r>
    </w:p>
    <w:p>
      <w:pPr>
        <w:spacing w:line="235" w:lineRule="auto" w:before="0"/>
        <w:ind w:left="845" w:right="0" w:hanging="155"/>
        <w:jc w:val="left"/>
        <w:rPr>
          <w:b/>
          <w:sz w:val="16"/>
        </w:rPr>
      </w:pPr>
      <w:r>
        <w:rPr>
          <w:b/>
          <w:sz w:val="16"/>
        </w:rPr>
        <w:t>Hannibal</w:t>
      </w:r>
      <w:r>
        <w:rPr>
          <w:b/>
          <w:spacing w:val="28"/>
          <w:sz w:val="16"/>
        </w:rPr>
        <w:t> </w:t>
      </w:r>
      <w:r>
        <w:rPr>
          <w:b/>
          <w:sz w:val="16"/>
        </w:rPr>
        <w:t>Annihilates</w:t>
      </w:r>
      <w:r>
        <w:rPr>
          <w:b/>
          <w:spacing w:val="29"/>
          <w:sz w:val="16"/>
        </w:rPr>
        <w:t> </w:t>
      </w:r>
      <w:r>
        <w:rPr>
          <w:b/>
          <w:sz w:val="16"/>
        </w:rPr>
        <w:t>a</w:t>
      </w:r>
      <w:r>
        <w:rPr>
          <w:b/>
          <w:spacing w:val="29"/>
          <w:sz w:val="16"/>
        </w:rPr>
        <w:t> </w:t>
      </w:r>
      <w:r>
        <w:rPr>
          <w:b/>
          <w:sz w:val="16"/>
        </w:rPr>
        <w:t>Roman</w:t>
      </w:r>
      <w:r>
        <w:rPr>
          <w:b/>
          <w:spacing w:val="29"/>
          <w:sz w:val="16"/>
        </w:rPr>
        <w:t> </w:t>
      </w:r>
      <w:r>
        <w:rPr>
          <w:b/>
          <w:sz w:val="16"/>
        </w:rPr>
        <w:t>Ar­</w:t>
      </w:r>
      <w:r>
        <w:rPr>
          <w:b/>
          <w:spacing w:val="40"/>
          <w:sz w:val="16"/>
        </w:rPr>
        <w:t> </w:t>
      </w:r>
      <w:r>
        <w:rPr>
          <w:b/>
          <w:sz w:val="16"/>
        </w:rPr>
        <w:t>my,</w:t>
      </w:r>
      <w:r>
        <w:rPr>
          <w:b/>
          <w:spacing w:val="-1"/>
          <w:sz w:val="16"/>
        </w:rPr>
        <w:t> </w:t>
      </w:r>
      <w:r>
        <w:rPr>
          <w:b/>
          <w:sz w:val="16"/>
        </w:rPr>
        <w:t>195</w:t>
      </w:r>
    </w:p>
    <w:p>
      <w:pPr>
        <w:spacing w:line="242" w:lineRule="auto" w:before="0"/>
        <w:ind w:left="685" w:right="1043" w:firstLine="5"/>
        <w:jc w:val="left"/>
        <w:rPr>
          <w:b/>
          <w:sz w:val="16"/>
        </w:rPr>
      </w:pPr>
      <w:r>
        <w:rPr>
          <w:b/>
          <w:sz w:val="16"/>
        </w:rPr>
        <w:t>Hannibal</w:t>
      </w:r>
      <w:r>
        <w:rPr>
          <w:b/>
          <w:spacing w:val="-10"/>
          <w:sz w:val="16"/>
        </w:rPr>
        <w:t> </w:t>
      </w:r>
      <w:r>
        <w:rPr>
          <w:b/>
          <w:sz w:val="16"/>
        </w:rPr>
        <w:t>in</w:t>
      </w:r>
      <w:r>
        <w:rPr>
          <w:b/>
          <w:spacing w:val="-10"/>
          <w:sz w:val="16"/>
        </w:rPr>
        <w:t> </w:t>
      </w:r>
      <w:r>
        <w:rPr>
          <w:b/>
          <w:sz w:val="16"/>
        </w:rPr>
        <w:t>Italy,</w:t>
      </w:r>
      <w:r>
        <w:rPr>
          <w:b/>
          <w:spacing w:val="-10"/>
          <w:sz w:val="16"/>
        </w:rPr>
        <w:t> </w:t>
      </w:r>
      <w:r>
        <w:rPr>
          <w:b/>
          <w:sz w:val="16"/>
        </w:rPr>
        <w:t>188</w:t>
      </w:r>
      <w:r>
        <w:rPr>
          <w:b/>
          <w:spacing w:val="40"/>
          <w:sz w:val="16"/>
        </w:rPr>
        <w:t> </w:t>
      </w:r>
      <w:r>
        <w:rPr>
          <w:b/>
          <w:sz w:val="16"/>
        </w:rPr>
        <w:t>Holy Kings, 358</w:t>
      </w:r>
    </w:p>
    <w:p>
      <w:pPr>
        <w:spacing w:line="175" w:lineRule="exact" w:before="0"/>
        <w:ind w:left="685" w:right="0" w:firstLine="0"/>
        <w:jc w:val="left"/>
        <w:rPr>
          <w:b/>
          <w:sz w:val="16"/>
        </w:rPr>
      </w:pPr>
      <w:r>
        <w:rPr>
          <w:b/>
          <w:sz w:val="16"/>
        </w:rPr>
        <w:t>Hostages,</w:t>
      </w:r>
      <w:r>
        <w:rPr>
          <w:b/>
          <w:spacing w:val="-4"/>
          <w:sz w:val="16"/>
        </w:rPr>
        <w:t> </w:t>
      </w:r>
      <w:r>
        <w:rPr>
          <w:b/>
          <w:spacing w:val="-5"/>
          <w:sz w:val="16"/>
        </w:rPr>
        <w:t>244</w:t>
      </w:r>
    </w:p>
    <w:p>
      <w:pPr>
        <w:spacing w:line="247" w:lineRule="auto" w:before="0"/>
        <w:ind w:left="690" w:right="1043" w:firstLine="0"/>
        <w:jc w:val="left"/>
        <w:rPr>
          <w:b/>
          <w:sz w:val="16"/>
        </w:rPr>
      </w:pPr>
      <w:r>
        <w:rPr>
          <w:b/>
          <w:sz w:val="16"/>
        </w:rPr>
        <w:t>Italy</w:t>
      </w:r>
      <w:r>
        <w:rPr>
          <w:b/>
          <w:spacing w:val="-10"/>
          <w:sz w:val="16"/>
        </w:rPr>
        <w:t> </w:t>
      </w:r>
      <w:r>
        <w:rPr>
          <w:b/>
          <w:sz w:val="16"/>
        </w:rPr>
        <w:t>and</w:t>
      </w:r>
      <w:r>
        <w:rPr>
          <w:b/>
          <w:spacing w:val="-10"/>
          <w:sz w:val="16"/>
        </w:rPr>
        <w:t> </w:t>
      </w:r>
      <w:r>
        <w:rPr>
          <w:b/>
          <w:sz w:val="16"/>
        </w:rPr>
        <w:t>Gaul,</w:t>
      </w:r>
      <w:r>
        <w:rPr>
          <w:b/>
          <w:spacing w:val="-10"/>
          <w:sz w:val="16"/>
        </w:rPr>
        <w:t> </w:t>
      </w:r>
      <w:r>
        <w:rPr>
          <w:b/>
          <w:sz w:val="16"/>
        </w:rPr>
        <w:t>167</w:t>
      </w:r>
      <w:r>
        <w:rPr>
          <w:b/>
          <w:spacing w:val="40"/>
          <w:sz w:val="16"/>
        </w:rPr>
        <w:t> </w:t>
      </w:r>
      <w:r>
        <w:rPr>
          <w:b/>
          <w:sz w:val="16"/>
        </w:rPr>
        <w:t>Jesus Christ, 69</w:t>
      </w:r>
    </w:p>
    <w:p>
      <w:pPr>
        <w:spacing w:line="155" w:lineRule="exact" w:before="0"/>
        <w:ind w:left="690" w:right="0" w:firstLine="0"/>
        <w:jc w:val="left"/>
        <w:rPr>
          <w:b/>
          <w:sz w:val="16"/>
        </w:rPr>
      </w:pPr>
      <w:r>
        <w:rPr>
          <w:b/>
          <w:sz w:val="16"/>
        </w:rPr>
        <w:t>King</w:t>
      </w:r>
      <w:r>
        <w:rPr>
          <w:b/>
          <w:spacing w:val="-3"/>
          <w:sz w:val="16"/>
        </w:rPr>
        <w:t> </w:t>
      </w:r>
      <w:r>
        <w:rPr>
          <w:b/>
          <w:sz w:val="16"/>
        </w:rPr>
        <w:t>David,</w:t>
      </w:r>
      <w:r>
        <w:rPr>
          <w:b/>
          <w:spacing w:val="-1"/>
          <w:sz w:val="16"/>
        </w:rPr>
        <w:t> </w:t>
      </w:r>
      <w:r>
        <w:rPr>
          <w:b/>
          <w:spacing w:val="-5"/>
          <w:sz w:val="16"/>
        </w:rPr>
        <w:t>322</w:t>
      </w:r>
    </w:p>
    <w:p>
      <w:pPr>
        <w:spacing w:line="235" w:lineRule="auto" w:before="0"/>
        <w:ind w:left="870" w:right="0" w:hanging="180"/>
        <w:jc w:val="left"/>
        <w:rPr>
          <w:b/>
          <w:sz w:val="16"/>
        </w:rPr>
      </w:pPr>
      <w:r>
        <w:rPr>
          <w:b/>
          <w:sz w:val="16"/>
        </w:rPr>
        <w:t>Letter</w:t>
      </w:r>
      <w:r>
        <w:rPr>
          <w:b/>
          <w:spacing w:val="31"/>
          <w:sz w:val="16"/>
        </w:rPr>
        <w:t> </w:t>
      </w:r>
      <w:r>
        <w:rPr>
          <w:b/>
          <w:sz w:val="16"/>
        </w:rPr>
        <w:t>from</w:t>
      </w:r>
      <w:r>
        <w:rPr>
          <w:b/>
          <w:spacing w:val="31"/>
          <w:sz w:val="16"/>
        </w:rPr>
        <w:t> </w:t>
      </w:r>
      <w:r>
        <w:rPr>
          <w:b/>
          <w:sz w:val="16"/>
        </w:rPr>
        <w:t>Marcus</w:t>
      </w:r>
      <w:r>
        <w:rPr>
          <w:b/>
          <w:spacing w:val="30"/>
          <w:sz w:val="16"/>
        </w:rPr>
        <w:t> </w:t>
      </w:r>
      <w:r>
        <w:rPr>
          <w:b/>
          <w:sz w:val="16"/>
        </w:rPr>
        <w:t>to</w:t>
      </w:r>
      <w:r>
        <w:rPr>
          <w:b/>
          <w:spacing w:val="31"/>
          <w:sz w:val="16"/>
        </w:rPr>
        <w:t> </w:t>
      </w:r>
      <w:r>
        <w:rPr>
          <w:b/>
          <w:sz w:val="16"/>
        </w:rPr>
        <w:t>His</w:t>
      </w:r>
      <w:r>
        <w:rPr>
          <w:b/>
          <w:spacing w:val="31"/>
          <w:sz w:val="16"/>
        </w:rPr>
        <w:t> </w:t>
      </w:r>
      <w:r>
        <w:rPr>
          <w:b/>
          <w:sz w:val="16"/>
        </w:rPr>
        <w:t>Mother,</w:t>
      </w:r>
      <w:r>
        <w:rPr>
          <w:b/>
          <w:spacing w:val="40"/>
          <w:sz w:val="16"/>
        </w:rPr>
        <w:t> </w:t>
      </w:r>
      <w:r>
        <w:rPr>
          <w:b/>
          <w:spacing w:val="-4"/>
          <w:sz w:val="16"/>
        </w:rPr>
        <w:t>126</w:t>
      </w:r>
    </w:p>
    <w:p>
      <w:pPr>
        <w:spacing w:line="235" w:lineRule="auto" w:before="0"/>
        <w:ind w:left="700" w:right="1043" w:hanging="5"/>
        <w:jc w:val="left"/>
        <w:rPr>
          <w:b/>
          <w:sz w:val="16"/>
        </w:rPr>
      </w:pPr>
      <w:r>
        <w:rPr>
          <w:b/>
          <w:sz w:val="16"/>
        </w:rPr>
        <w:t>Nathan Hale, 443</w:t>
      </w:r>
      <w:r>
        <w:rPr>
          <w:b/>
          <w:spacing w:val="40"/>
          <w:sz w:val="16"/>
        </w:rPr>
        <w:t> </w:t>
      </w:r>
      <w:r>
        <w:rPr>
          <w:b/>
          <w:sz w:val="16"/>
        </w:rPr>
        <w:t>Peace</w:t>
      </w:r>
      <w:r>
        <w:rPr>
          <w:b/>
          <w:spacing w:val="-10"/>
          <w:sz w:val="16"/>
        </w:rPr>
        <w:t> </w:t>
      </w:r>
      <w:r>
        <w:rPr>
          <w:b/>
          <w:sz w:val="16"/>
        </w:rPr>
        <w:t>and</w:t>
      </w:r>
      <w:r>
        <w:rPr>
          <w:b/>
          <w:spacing w:val="-10"/>
          <w:sz w:val="16"/>
        </w:rPr>
        <w:t> </w:t>
      </w:r>
      <w:r>
        <w:rPr>
          <w:b/>
          <w:sz w:val="16"/>
        </w:rPr>
        <w:t>War,</w:t>
      </w:r>
      <w:r>
        <w:rPr>
          <w:b/>
          <w:spacing w:val="-10"/>
          <w:sz w:val="16"/>
        </w:rPr>
        <w:t> </w:t>
      </w:r>
      <w:r>
        <w:rPr>
          <w:b/>
          <w:sz w:val="16"/>
        </w:rPr>
        <w:t>378</w:t>
      </w:r>
    </w:p>
    <w:p>
      <w:pPr>
        <w:spacing w:line="235" w:lineRule="auto" w:before="0"/>
        <w:ind w:left="700" w:right="475" w:firstLine="5"/>
        <w:jc w:val="left"/>
        <w:rPr>
          <w:b/>
          <w:sz w:val="16"/>
        </w:rPr>
      </w:pPr>
      <w:r>
        <w:rPr>
          <w:b/>
          <w:sz w:val="16"/>
        </w:rPr>
        <w:t>Pictures</w:t>
      </w:r>
      <w:r>
        <w:rPr>
          <w:b/>
          <w:spacing w:val="-10"/>
          <w:sz w:val="16"/>
        </w:rPr>
        <w:t> </w:t>
      </w:r>
      <w:r>
        <w:rPr>
          <w:b/>
          <w:sz w:val="16"/>
        </w:rPr>
        <w:t>from</w:t>
      </w:r>
      <w:r>
        <w:rPr>
          <w:b/>
          <w:spacing w:val="-10"/>
          <w:sz w:val="16"/>
        </w:rPr>
        <w:t> </w:t>
      </w:r>
      <w:r>
        <w:rPr>
          <w:b/>
          <w:sz w:val="16"/>
        </w:rPr>
        <w:t>the</w:t>
      </w:r>
      <w:r>
        <w:rPr>
          <w:b/>
          <w:spacing w:val="-10"/>
          <w:sz w:val="16"/>
        </w:rPr>
        <w:t> </w:t>
      </w:r>
      <w:r>
        <w:rPr>
          <w:b/>
          <w:sz w:val="16"/>
        </w:rPr>
        <w:t>Past,</w:t>
      </w:r>
      <w:r>
        <w:rPr>
          <w:b/>
          <w:spacing w:val="-9"/>
          <w:sz w:val="16"/>
        </w:rPr>
        <w:t> </w:t>
      </w:r>
      <w:r>
        <w:rPr>
          <w:b/>
          <w:sz w:val="16"/>
        </w:rPr>
        <w:t>213</w:t>
      </w:r>
      <w:r>
        <w:rPr>
          <w:b/>
          <w:spacing w:val="40"/>
          <w:sz w:val="16"/>
        </w:rPr>
        <w:t> </w:t>
      </w:r>
      <w:r>
        <w:rPr>
          <w:b/>
          <w:sz w:val="16"/>
        </w:rPr>
        <w:t>Pilate’s Reply, 425</w:t>
      </w:r>
    </w:p>
    <w:p>
      <w:pPr>
        <w:spacing w:line="232" w:lineRule="auto" w:before="0"/>
        <w:ind w:left="705" w:right="251" w:hanging="5"/>
        <w:jc w:val="left"/>
        <w:rPr>
          <w:b/>
          <w:sz w:val="16"/>
        </w:rPr>
      </w:pPr>
      <w:r>
        <w:rPr>
          <w:b/>
          <w:sz w:val="16"/>
        </w:rPr>
        <w:t>Pyrrhus and Fabricius, 430</w:t>
      </w:r>
      <w:r>
        <w:rPr>
          <w:b/>
          <w:spacing w:val="40"/>
          <w:sz w:val="16"/>
        </w:rPr>
        <w:t> </w:t>
      </w:r>
      <w:r>
        <w:rPr>
          <w:b/>
          <w:sz w:val="16"/>
        </w:rPr>
        <w:t>Pyrrhus,</w:t>
      </w:r>
      <w:r>
        <w:rPr>
          <w:b/>
          <w:spacing w:val="35"/>
          <w:sz w:val="16"/>
        </w:rPr>
        <w:t> </w:t>
      </w:r>
      <w:r>
        <w:rPr>
          <w:b/>
          <w:sz w:val="16"/>
        </w:rPr>
        <w:t>King</w:t>
      </w:r>
      <w:r>
        <w:rPr>
          <w:b/>
          <w:spacing w:val="35"/>
          <w:sz w:val="16"/>
        </w:rPr>
        <w:t> </w:t>
      </w:r>
      <w:r>
        <w:rPr>
          <w:b/>
          <w:sz w:val="16"/>
        </w:rPr>
        <w:t>of</w:t>
      </w:r>
      <w:r>
        <w:rPr>
          <w:b/>
          <w:spacing w:val="34"/>
          <w:sz w:val="16"/>
        </w:rPr>
        <w:t> </w:t>
      </w:r>
      <w:r>
        <w:rPr>
          <w:b/>
          <w:sz w:val="16"/>
        </w:rPr>
        <w:t>Epirus,</w:t>
      </w:r>
      <w:r>
        <w:rPr>
          <w:b/>
          <w:spacing w:val="34"/>
          <w:sz w:val="16"/>
        </w:rPr>
        <w:t> </w:t>
      </w:r>
      <w:r>
        <w:rPr>
          <w:b/>
          <w:sz w:val="16"/>
        </w:rPr>
        <w:t>419</w:t>
      </w:r>
      <w:r>
        <w:rPr>
          <w:b/>
          <w:spacing w:val="40"/>
          <w:sz w:val="16"/>
        </w:rPr>
        <w:t> </w:t>
      </w:r>
      <w:r>
        <w:rPr>
          <w:b/>
          <w:sz w:val="16"/>
        </w:rPr>
        <w:t>Report from the Front, 265</w:t>
      </w:r>
      <w:r>
        <w:rPr>
          <w:b/>
          <w:spacing w:val="40"/>
          <w:sz w:val="16"/>
        </w:rPr>
        <w:t> </w:t>
      </w:r>
      <w:r>
        <w:rPr>
          <w:b/>
          <w:sz w:val="16"/>
        </w:rPr>
        <w:t>Roman</w:t>
      </w:r>
      <w:r>
        <w:rPr>
          <w:b/>
          <w:spacing w:val="-6"/>
          <w:sz w:val="16"/>
        </w:rPr>
        <w:t> </w:t>
      </w:r>
      <w:r>
        <w:rPr>
          <w:b/>
          <w:sz w:val="16"/>
        </w:rPr>
        <w:t>Army</w:t>
      </w:r>
      <w:r>
        <w:rPr>
          <w:b/>
          <w:spacing w:val="-6"/>
          <w:sz w:val="16"/>
        </w:rPr>
        <w:t> </w:t>
      </w:r>
      <w:r>
        <w:rPr>
          <w:b/>
          <w:sz w:val="16"/>
        </w:rPr>
        <w:t>on</w:t>
      </w:r>
      <w:r>
        <w:rPr>
          <w:b/>
          <w:spacing w:val="-6"/>
          <w:sz w:val="16"/>
        </w:rPr>
        <w:t> </w:t>
      </w:r>
      <w:r>
        <w:rPr>
          <w:b/>
          <w:sz w:val="16"/>
        </w:rPr>
        <w:t>the</w:t>
      </w:r>
      <w:r>
        <w:rPr>
          <w:b/>
          <w:spacing w:val="-7"/>
          <w:sz w:val="16"/>
        </w:rPr>
        <w:t> </w:t>
      </w:r>
      <w:r>
        <w:rPr>
          <w:b/>
          <w:sz w:val="16"/>
        </w:rPr>
        <w:t>March,</w:t>
      </w:r>
      <w:r>
        <w:rPr>
          <w:b/>
          <w:spacing w:val="-6"/>
          <w:sz w:val="16"/>
        </w:rPr>
        <w:t> </w:t>
      </w:r>
      <w:r>
        <w:rPr>
          <w:b/>
          <w:sz w:val="16"/>
        </w:rPr>
        <w:t>89</w:t>
      </w:r>
    </w:p>
    <w:p>
      <w:pPr>
        <w:spacing w:line="240" w:lineRule="auto" w:before="6"/>
        <w:rPr>
          <w:b/>
          <w:sz w:val="20"/>
        </w:rPr>
      </w:pPr>
      <w:r>
        <w:rPr/>
        <w:br w:type="column"/>
      </w:r>
      <w:r>
        <w:rPr>
          <w:b/>
          <w:sz w:val="20"/>
        </w:rPr>
      </w:r>
    </w:p>
    <w:p>
      <w:pPr>
        <w:spacing w:line="182" w:lineRule="exact" w:before="0"/>
        <w:ind w:left="334" w:right="0" w:firstLine="0"/>
        <w:jc w:val="left"/>
        <w:rPr>
          <w:b/>
          <w:sz w:val="16"/>
        </w:rPr>
      </w:pPr>
      <w:r>
        <w:rPr>
          <w:b/>
          <w:sz w:val="16"/>
        </w:rPr>
        <w:t>Roman</w:t>
      </w:r>
      <w:r>
        <w:rPr>
          <w:b/>
          <w:spacing w:val="-3"/>
          <w:sz w:val="16"/>
        </w:rPr>
        <w:t> </w:t>
      </w:r>
      <w:r>
        <w:rPr>
          <w:b/>
          <w:sz w:val="16"/>
        </w:rPr>
        <w:t>Empire,</w:t>
      </w:r>
      <w:r>
        <w:rPr>
          <w:b/>
          <w:spacing w:val="-2"/>
          <w:sz w:val="16"/>
        </w:rPr>
        <w:t> </w:t>
      </w:r>
      <w:r>
        <w:rPr>
          <w:b/>
          <w:spacing w:val="-7"/>
          <w:sz w:val="16"/>
        </w:rPr>
        <w:t>31</w:t>
      </w:r>
    </w:p>
    <w:p>
      <w:pPr>
        <w:spacing w:line="237" w:lineRule="auto" w:before="0"/>
        <w:ind w:left="334" w:right="1283" w:firstLine="0"/>
        <w:jc w:val="left"/>
        <w:rPr>
          <w:b/>
          <w:sz w:val="16"/>
        </w:rPr>
      </w:pPr>
      <w:r>
        <w:rPr>
          <w:b/>
          <w:sz w:val="16"/>
        </w:rPr>
        <w:t>Scipio Invades Africa, 200</w:t>
      </w:r>
      <w:r>
        <w:rPr>
          <w:b/>
          <w:spacing w:val="40"/>
          <w:sz w:val="16"/>
        </w:rPr>
        <w:t> </w:t>
      </w:r>
      <w:r>
        <w:rPr>
          <w:b/>
          <w:sz w:val="16"/>
        </w:rPr>
        <w:t>Second Punic War, 176</w:t>
      </w:r>
      <w:r>
        <w:rPr>
          <w:b/>
          <w:spacing w:val="40"/>
          <w:sz w:val="16"/>
        </w:rPr>
        <w:t> </w:t>
      </w:r>
      <w:r>
        <w:rPr>
          <w:b/>
          <w:sz w:val="16"/>
        </w:rPr>
        <w:t>Slaughter</w:t>
      </w:r>
      <w:r>
        <w:rPr>
          <w:b/>
          <w:spacing w:val="-9"/>
          <w:sz w:val="16"/>
        </w:rPr>
        <w:t> </w:t>
      </w:r>
      <w:r>
        <w:rPr>
          <w:b/>
          <w:sz w:val="16"/>
        </w:rPr>
        <w:t>of</w:t>
      </w:r>
      <w:r>
        <w:rPr>
          <w:b/>
          <w:spacing w:val="-9"/>
          <w:sz w:val="16"/>
        </w:rPr>
        <w:t> </w:t>
      </w:r>
      <w:r>
        <w:rPr>
          <w:b/>
          <w:sz w:val="16"/>
        </w:rPr>
        <w:t>the</w:t>
      </w:r>
      <w:r>
        <w:rPr>
          <w:b/>
          <w:spacing w:val="-9"/>
          <w:sz w:val="16"/>
        </w:rPr>
        <w:t> </w:t>
      </w:r>
      <w:r>
        <w:rPr>
          <w:b/>
          <w:sz w:val="16"/>
        </w:rPr>
        <w:t>Christians,</w:t>
      </w:r>
      <w:r>
        <w:rPr>
          <w:b/>
          <w:spacing w:val="-8"/>
          <w:sz w:val="16"/>
        </w:rPr>
        <w:t> </w:t>
      </w:r>
      <w:r>
        <w:rPr>
          <w:b/>
          <w:sz w:val="16"/>
        </w:rPr>
        <w:t>60</w:t>
      </w:r>
      <w:r>
        <w:rPr>
          <w:b/>
          <w:spacing w:val="40"/>
          <w:sz w:val="16"/>
        </w:rPr>
        <w:t> </w:t>
      </w:r>
      <w:r>
        <w:rPr>
          <w:b/>
          <w:sz w:val="16"/>
        </w:rPr>
        <w:t>St. Peter Claver, 397</w:t>
      </w:r>
      <w:r>
        <w:rPr>
          <w:b/>
          <w:spacing w:val="40"/>
          <w:sz w:val="16"/>
        </w:rPr>
        <w:t> </w:t>
      </w:r>
      <w:r>
        <w:rPr>
          <w:b/>
          <w:sz w:val="16"/>
        </w:rPr>
        <w:t>Tarpeia’s Reward, 452</w:t>
      </w:r>
    </w:p>
    <w:p>
      <w:pPr>
        <w:spacing w:line="182" w:lineRule="exact" w:before="3"/>
        <w:ind w:left="334" w:right="0" w:firstLine="0"/>
        <w:jc w:val="left"/>
        <w:rPr>
          <w:b/>
          <w:sz w:val="16"/>
        </w:rPr>
      </w:pPr>
      <w:r>
        <w:rPr>
          <w:b/>
          <w:sz w:val="16"/>
        </w:rPr>
        <w:t>The</w:t>
      </w:r>
      <w:r>
        <w:rPr>
          <w:b/>
          <w:spacing w:val="-2"/>
          <w:sz w:val="16"/>
        </w:rPr>
        <w:t> </w:t>
      </w:r>
      <w:r>
        <w:rPr>
          <w:b/>
          <w:sz w:val="16"/>
        </w:rPr>
        <w:t>Battle</w:t>
      </w:r>
      <w:r>
        <w:rPr>
          <w:b/>
          <w:spacing w:val="-2"/>
          <w:sz w:val="16"/>
        </w:rPr>
        <w:t> </w:t>
      </w:r>
      <w:r>
        <w:rPr>
          <w:b/>
          <w:sz w:val="16"/>
        </w:rPr>
        <w:t>of</w:t>
      </w:r>
      <w:r>
        <w:rPr>
          <w:b/>
          <w:spacing w:val="-1"/>
          <w:sz w:val="16"/>
        </w:rPr>
        <w:t> </w:t>
      </w:r>
      <w:r>
        <w:rPr>
          <w:b/>
          <w:sz w:val="16"/>
        </w:rPr>
        <w:t>Zama,</w:t>
      </w:r>
      <w:r>
        <w:rPr>
          <w:b/>
          <w:spacing w:val="-1"/>
          <w:sz w:val="16"/>
        </w:rPr>
        <w:t> </w:t>
      </w:r>
      <w:r>
        <w:rPr>
          <w:b/>
          <w:spacing w:val="-5"/>
          <w:sz w:val="16"/>
        </w:rPr>
        <w:t>204</w:t>
      </w:r>
    </w:p>
    <w:p>
      <w:pPr>
        <w:spacing w:line="235" w:lineRule="auto" w:before="1"/>
        <w:ind w:left="334" w:right="1062" w:firstLine="0"/>
        <w:jc w:val="both"/>
        <w:rPr>
          <w:b/>
          <w:sz w:val="16"/>
        </w:rPr>
      </w:pPr>
      <w:r>
        <w:rPr>
          <w:b/>
          <w:sz w:val="16"/>
        </w:rPr>
        <w:t>The</w:t>
      </w:r>
      <w:r>
        <w:rPr>
          <w:b/>
          <w:spacing w:val="-6"/>
          <w:sz w:val="16"/>
        </w:rPr>
        <w:t> </w:t>
      </w:r>
      <w:r>
        <w:rPr>
          <w:b/>
          <w:sz w:val="16"/>
        </w:rPr>
        <w:t>Condemnation</w:t>
      </w:r>
      <w:r>
        <w:rPr>
          <w:b/>
          <w:spacing w:val="-6"/>
          <w:sz w:val="16"/>
        </w:rPr>
        <w:t> </w:t>
      </w:r>
      <w:r>
        <w:rPr>
          <w:b/>
          <w:sz w:val="16"/>
        </w:rPr>
        <w:t>of</w:t>
      </w:r>
      <w:r>
        <w:rPr>
          <w:b/>
          <w:spacing w:val="-6"/>
          <w:sz w:val="16"/>
        </w:rPr>
        <w:t> </w:t>
      </w:r>
      <w:r>
        <w:rPr>
          <w:b/>
          <w:sz w:val="16"/>
        </w:rPr>
        <w:t>Christ,</w:t>
      </w:r>
      <w:r>
        <w:rPr>
          <w:b/>
          <w:spacing w:val="-6"/>
          <w:sz w:val="16"/>
        </w:rPr>
        <w:t> </w:t>
      </w:r>
      <w:r>
        <w:rPr>
          <w:b/>
          <w:sz w:val="16"/>
        </w:rPr>
        <w:t>466</w:t>
      </w:r>
      <w:r>
        <w:rPr>
          <w:b/>
          <w:spacing w:val="40"/>
          <w:sz w:val="16"/>
        </w:rPr>
        <w:t> </w:t>
      </w:r>
      <w:r>
        <w:rPr>
          <w:b/>
          <w:sz w:val="16"/>
        </w:rPr>
        <w:t>The</w:t>
      </w:r>
      <w:r>
        <w:rPr>
          <w:b/>
          <w:spacing w:val="-8"/>
          <w:sz w:val="16"/>
        </w:rPr>
        <w:t> </w:t>
      </w:r>
      <w:r>
        <w:rPr>
          <w:b/>
          <w:sz w:val="16"/>
        </w:rPr>
        <w:t>Death</w:t>
      </w:r>
      <w:r>
        <w:rPr>
          <w:b/>
          <w:spacing w:val="-7"/>
          <w:sz w:val="16"/>
        </w:rPr>
        <w:t> </w:t>
      </w:r>
      <w:r>
        <w:rPr>
          <w:b/>
          <w:sz w:val="16"/>
        </w:rPr>
        <w:t>of</w:t>
      </w:r>
      <w:r>
        <w:rPr>
          <w:b/>
          <w:spacing w:val="-8"/>
          <w:sz w:val="16"/>
        </w:rPr>
        <w:t> </w:t>
      </w:r>
      <w:r>
        <w:rPr>
          <w:b/>
          <w:sz w:val="16"/>
        </w:rPr>
        <w:t>Brave</w:t>
      </w:r>
      <w:r>
        <w:rPr>
          <w:b/>
          <w:spacing w:val="-8"/>
          <w:sz w:val="16"/>
        </w:rPr>
        <w:t> </w:t>
      </w:r>
      <w:r>
        <w:rPr>
          <w:b/>
          <w:sz w:val="16"/>
        </w:rPr>
        <w:t>Brothers,</w:t>
      </w:r>
      <w:r>
        <w:rPr>
          <w:b/>
          <w:spacing w:val="-7"/>
          <w:sz w:val="16"/>
        </w:rPr>
        <w:t> </w:t>
      </w:r>
      <w:r>
        <w:rPr>
          <w:b/>
          <w:sz w:val="16"/>
        </w:rPr>
        <w:t>239</w:t>
      </w:r>
      <w:r>
        <w:rPr>
          <w:b/>
          <w:spacing w:val="40"/>
          <w:sz w:val="16"/>
        </w:rPr>
        <w:t> </w:t>
      </w:r>
      <w:r>
        <w:rPr>
          <w:b/>
          <w:sz w:val="16"/>
        </w:rPr>
        <w:t>The First Christians, 302</w:t>
      </w:r>
    </w:p>
    <w:p>
      <w:pPr>
        <w:spacing w:line="178" w:lineRule="exact" w:before="0"/>
        <w:ind w:left="339" w:right="0" w:firstLine="0"/>
        <w:jc w:val="both"/>
        <w:rPr>
          <w:b/>
          <w:sz w:val="16"/>
        </w:rPr>
      </w:pPr>
      <w:r>
        <w:rPr>
          <w:b/>
          <w:sz w:val="16"/>
        </w:rPr>
        <w:t>The</w:t>
      </w:r>
      <w:r>
        <w:rPr>
          <w:b/>
          <w:spacing w:val="-3"/>
          <w:sz w:val="16"/>
        </w:rPr>
        <w:t> </w:t>
      </w:r>
      <w:r>
        <w:rPr>
          <w:b/>
          <w:sz w:val="16"/>
        </w:rPr>
        <w:t>Holy</w:t>
      </w:r>
      <w:r>
        <w:rPr>
          <w:b/>
          <w:spacing w:val="-1"/>
          <w:sz w:val="16"/>
        </w:rPr>
        <w:t> </w:t>
      </w:r>
      <w:r>
        <w:rPr>
          <w:b/>
          <w:sz w:val="16"/>
        </w:rPr>
        <w:t>Trinity,</w:t>
      </w:r>
      <w:r>
        <w:rPr>
          <w:b/>
          <w:spacing w:val="-1"/>
          <w:sz w:val="16"/>
        </w:rPr>
        <w:t> </w:t>
      </w:r>
      <w:r>
        <w:rPr>
          <w:b/>
          <w:spacing w:val="-5"/>
          <w:sz w:val="16"/>
        </w:rPr>
        <w:t>377</w:t>
      </w:r>
    </w:p>
    <w:p>
      <w:pPr>
        <w:spacing w:before="0"/>
        <w:ind w:left="494" w:right="942" w:hanging="160"/>
        <w:jc w:val="both"/>
        <w:rPr>
          <w:b/>
          <w:sz w:val="16"/>
        </w:rPr>
      </w:pPr>
      <w:r>
        <w:rPr>
          <w:b/>
          <w:sz w:val="16"/>
        </w:rPr>
        <w:t>The</w:t>
      </w:r>
      <w:r>
        <w:rPr>
          <w:b/>
          <w:spacing w:val="-9"/>
          <w:sz w:val="16"/>
        </w:rPr>
        <w:t> </w:t>
      </w:r>
      <w:r>
        <w:rPr>
          <w:b/>
          <w:sz w:val="16"/>
        </w:rPr>
        <w:t>Patriotism</w:t>
      </w:r>
      <w:r>
        <w:rPr>
          <w:b/>
          <w:spacing w:val="-9"/>
          <w:sz w:val="16"/>
        </w:rPr>
        <w:t> </w:t>
      </w:r>
      <w:r>
        <w:rPr>
          <w:b/>
          <w:sz w:val="16"/>
        </w:rPr>
        <w:t>of</w:t>
      </w:r>
      <w:r>
        <w:rPr>
          <w:b/>
          <w:spacing w:val="-8"/>
          <w:sz w:val="16"/>
        </w:rPr>
        <w:t> </w:t>
      </w:r>
      <w:r>
        <w:rPr>
          <w:b/>
          <w:sz w:val="16"/>
        </w:rPr>
        <w:t>Mucius</w:t>
      </w:r>
      <w:r>
        <w:rPr>
          <w:b/>
          <w:spacing w:val="-9"/>
          <w:sz w:val="16"/>
        </w:rPr>
        <w:t> </w:t>
      </w:r>
      <w:r>
        <w:rPr>
          <w:b/>
          <w:sz w:val="16"/>
        </w:rPr>
        <w:t>Scaevola,</w:t>
      </w:r>
      <w:r>
        <w:rPr>
          <w:b/>
          <w:spacing w:val="40"/>
          <w:sz w:val="16"/>
        </w:rPr>
        <w:t> </w:t>
      </w:r>
      <w:r>
        <w:rPr>
          <w:b/>
          <w:spacing w:val="-4"/>
          <w:sz w:val="16"/>
        </w:rPr>
        <w:t>261</w:t>
      </w:r>
    </w:p>
    <w:p>
      <w:pPr>
        <w:spacing w:line="235" w:lineRule="auto" w:before="0"/>
        <w:ind w:left="334" w:right="1650" w:firstLine="0"/>
        <w:jc w:val="left"/>
        <w:rPr>
          <w:b/>
          <w:sz w:val="16"/>
        </w:rPr>
      </w:pPr>
      <w:r>
        <w:rPr>
          <w:b/>
          <w:sz w:val="16"/>
        </w:rPr>
        <w:t>The</w:t>
      </w:r>
      <w:r>
        <w:rPr>
          <w:b/>
          <w:spacing w:val="-10"/>
          <w:sz w:val="16"/>
        </w:rPr>
        <w:t> </w:t>
      </w:r>
      <w:r>
        <w:rPr>
          <w:b/>
          <w:sz w:val="16"/>
        </w:rPr>
        <w:t>Roman</w:t>
      </w:r>
      <w:r>
        <w:rPr>
          <w:b/>
          <w:spacing w:val="-10"/>
          <w:sz w:val="16"/>
        </w:rPr>
        <w:t> </w:t>
      </w:r>
      <w:r>
        <w:rPr>
          <w:b/>
          <w:sz w:val="16"/>
        </w:rPr>
        <w:t>Camp,</w:t>
      </w:r>
      <w:r>
        <w:rPr>
          <w:b/>
          <w:spacing w:val="-10"/>
          <w:sz w:val="16"/>
        </w:rPr>
        <w:t> </w:t>
      </w:r>
      <w:r>
        <w:rPr>
          <w:b/>
          <w:sz w:val="16"/>
        </w:rPr>
        <w:t>66</w:t>
      </w:r>
      <w:r>
        <w:rPr>
          <w:b/>
          <w:spacing w:val="40"/>
          <w:sz w:val="16"/>
        </w:rPr>
        <w:t> </w:t>
      </w:r>
      <w:r>
        <w:rPr>
          <w:b/>
          <w:sz w:val="16"/>
        </w:rPr>
        <w:t>The Senate, 150</w:t>
      </w:r>
    </w:p>
    <w:p>
      <w:pPr>
        <w:spacing w:line="235" w:lineRule="auto" w:before="2"/>
        <w:ind w:left="329" w:right="1465" w:firstLine="0"/>
        <w:jc w:val="left"/>
        <w:rPr>
          <w:b/>
          <w:sz w:val="16"/>
        </w:rPr>
      </w:pPr>
      <w:r>
        <w:rPr>
          <w:b/>
          <w:sz w:val="16"/>
        </w:rPr>
        <w:t>The Theban Legion, 367</w:t>
      </w:r>
      <w:r>
        <w:rPr>
          <w:b/>
          <w:spacing w:val="40"/>
          <w:sz w:val="16"/>
        </w:rPr>
        <w:t> </w:t>
      </w:r>
      <w:r>
        <w:rPr>
          <w:b/>
          <w:sz w:val="16"/>
        </w:rPr>
        <w:t>The</w:t>
      </w:r>
      <w:r>
        <w:rPr>
          <w:b/>
          <w:spacing w:val="-9"/>
          <w:sz w:val="16"/>
        </w:rPr>
        <w:t> </w:t>
      </w:r>
      <w:r>
        <w:rPr>
          <w:b/>
          <w:sz w:val="16"/>
        </w:rPr>
        <w:t>War</w:t>
      </w:r>
      <w:r>
        <w:rPr>
          <w:b/>
          <w:spacing w:val="-9"/>
          <w:sz w:val="16"/>
        </w:rPr>
        <w:t> </w:t>
      </w:r>
      <w:r>
        <w:rPr>
          <w:b/>
          <w:sz w:val="16"/>
        </w:rPr>
        <w:t>with</w:t>
      </w:r>
      <w:r>
        <w:rPr>
          <w:b/>
          <w:spacing w:val="-9"/>
          <w:sz w:val="16"/>
        </w:rPr>
        <w:t> </w:t>
      </w:r>
      <w:r>
        <w:rPr>
          <w:b/>
          <w:sz w:val="16"/>
        </w:rPr>
        <w:t>Pyrrhus,</w:t>
      </w:r>
      <w:r>
        <w:rPr>
          <w:b/>
          <w:spacing w:val="-9"/>
          <w:sz w:val="16"/>
        </w:rPr>
        <w:t> </w:t>
      </w:r>
      <w:r>
        <w:rPr>
          <w:b/>
          <w:sz w:val="16"/>
        </w:rPr>
        <w:t>427</w:t>
      </w:r>
    </w:p>
    <w:p>
      <w:pPr>
        <w:spacing w:line="235" w:lineRule="auto" w:before="0"/>
        <w:ind w:left="339" w:right="558" w:firstLine="0"/>
        <w:jc w:val="left"/>
        <w:rPr>
          <w:b/>
          <w:sz w:val="16"/>
        </w:rPr>
      </w:pPr>
      <w:r>
        <w:rPr>
          <w:b/>
          <w:sz w:val="16"/>
        </w:rPr>
        <w:t>Through Our Lord Jesus Christ, 252</w:t>
      </w:r>
      <w:r>
        <w:rPr>
          <w:b/>
          <w:spacing w:val="40"/>
          <w:sz w:val="16"/>
        </w:rPr>
        <w:t> </w:t>
      </w:r>
      <w:r>
        <w:rPr>
          <w:b/>
          <w:sz w:val="16"/>
        </w:rPr>
        <w:t>War Information, 285</w:t>
      </w:r>
    </w:p>
    <w:p>
      <w:pPr>
        <w:spacing w:before="1"/>
        <w:ind w:left="339" w:right="1156" w:firstLine="0"/>
        <w:jc w:val="left"/>
        <w:rPr>
          <w:b/>
          <w:sz w:val="16"/>
        </w:rPr>
      </w:pPr>
      <w:r>
        <w:rPr>
          <w:b/>
          <w:sz w:val="16"/>
        </w:rPr>
        <w:t>“Woe</w:t>
      </w:r>
      <w:r>
        <w:rPr>
          <w:b/>
          <w:spacing w:val="-10"/>
          <w:sz w:val="16"/>
        </w:rPr>
        <w:t> </w:t>
      </w:r>
      <w:r>
        <w:rPr>
          <w:b/>
          <w:sz w:val="16"/>
        </w:rPr>
        <w:t>to</w:t>
      </w:r>
      <w:r>
        <w:rPr>
          <w:b/>
          <w:spacing w:val="-9"/>
          <w:sz w:val="16"/>
        </w:rPr>
        <w:t> </w:t>
      </w:r>
      <w:r>
        <w:rPr>
          <w:b/>
          <w:sz w:val="16"/>
        </w:rPr>
        <w:t>the</w:t>
      </w:r>
      <w:r>
        <w:rPr>
          <w:b/>
          <w:spacing w:val="-10"/>
          <w:sz w:val="16"/>
        </w:rPr>
        <w:t> </w:t>
      </w:r>
      <w:r>
        <w:rPr>
          <w:b/>
          <w:sz w:val="16"/>
        </w:rPr>
        <w:t>Conquered!”</w:t>
      </w:r>
      <w:r>
        <w:rPr>
          <w:b/>
          <w:spacing w:val="-9"/>
          <w:sz w:val="16"/>
        </w:rPr>
        <w:t> </w:t>
      </w:r>
      <w:r>
        <w:rPr>
          <w:b/>
          <w:sz w:val="16"/>
        </w:rPr>
        <w:t>66</w:t>
      </w:r>
      <w:r>
        <w:rPr>
          <w:b/>
          <w:spacing w:val="40"/>
          <w:sz w:val="16"/>
        </w:rPr>
        <w:t> </w:t>
      </w:r>
      <w:r>
        <w:rPr>
          <w:b/>
          <w:sz w:val="16"/>
        </w:rPr>
        <w:t>Woe to the Weak, 233</w:t>
      </w:r>
    </w:p>
    <w:p>
      <w:pPr>
        <w:spacing w:line="181" w:lineRule="exact" w:before="0"/>
        <w:ind w:left="179" w:right="0" w:firstLine="0"/>
        <w:jc w:val="left"/>
        <w:rPr>
          <w:b/>
          <w:sz w:val="16"/>
        </w:rPr>
      </w:pPr>
      <w:r>
        <w:rPr>
          <w:b/>
          <w:sz w:val="16"/>
        </w:rPr>
        <w:t>Reflexive</w:t>
      </w:r>
      <w:r>
        <w:rPr>
          <w:b/>
          <w:spacing w:val="30"/>
          <w:sz w:val="16"/>
        </w:rPr>
        <w:t> </w:t>
      </w:r>
      <w:r>
        <w:rPr>
          <w:b/>
          <w:sz w:val="16"/>
        </w:rPr>
        <w:t>pronouns,</w:t>
      </w:r>
      <w:r>
        <w:rPr>
          <w:b/>
          <w:spacing w:val="32"/>
          <w:sz w:val="16"/>
        </w:rPr>
        <w:t> </w:t>
      </w:r>
      <w:r>
        <w:rPr>
          <w:b/>
          <w:sz w:val="16"/>
        </w:rPr>
        <w:t>135,</w:t>
      </w:r>
      <w:r>
        <w:rPr>
          <w:b/>
          <w:spacing w:val="32"/>
          <w:sz w:val="16"/>
        </w:rPr>
        <w:t> </w:t>
      </w:r>
      <w:r>
        <w:rPr>
          <w:b/>
          <w:sz w:val="16"/>
        </w:rPr>
        <w:t>305,</w:t>
      </w:r>
      <w:r>
        <w:rPr>
          <w:b/>
          <w:spacing w:val="32"/>
          <w:sz w:val="16"/>
        </w:rPr>
        <w:t> </w:t>
      </w:r>
      <w:r>
        <w:rPr>
          <w:b/>
          <w:sz w:val="16"/>
        </w:rPr>
        <w:t>306,</w:t>
      </w:r>
      <w:r>
        <w:rPr>
          <w:b/>
          <w:spacing w:val="32"/>
          <w:sz w:val="16"/>
        </w:rPr>
        <w:t> </w:t>
      </w:r>
      <w:r>
        <w:rPr>
          <w:b/>
          <w:spacing w:val="-5"/>
          <w:sz w:val="16"/>
        </w:rPr>
        <w:t>309</w:t>
      </w:r>
    </w:p>
    <w:p>
      <w:pPr>
        <w:spacing w:line="182" w:lineRule="exact" w:before="1"/>
        <w:ind w:left="179" w:right="0" w:firstLine="0"/>
        <w:jc w:val="left"/>
        <w:rPr>
          <w:b/>
          <w:sz w:val="16"/>
        </w:rPr>
      </w:pPr>
      <w:r>
        <w:rPr>
          <w:b/>
          <w:sz w:val="16"/>
        </w:rPr>
        <w:t>Relation,</w:t>
      </w:r>
      <w:r>
        <w:rPr>
          <w:b/>
          <w:spacing w:val="-2"/>
          <w:sz w:val="16"/>
        </w:rPr>
        <w:t> </w:t>
      </w:r>
      <w:r>
        <w:rPr>
          <w:b/>
          <w:sz w:val="16"/>
        </w:rPr>
        <w:t>tense</w:t>
      </w:r>
      <w:r>
        <w:rPr>
          <w:b/>
          <w:spacing w:val="-2"/>
          <w:sz w:val="16"/>
        </w:rPr>
        <w:t> </w:t>
      </w:r>
      <w:r>
        <w:rPr>
          <w:b/>
          <w:sz w:val="16"/>
        </w:rPr>
        <w:t>by,</w:t>
      </w:r>
      <w:r>
        <w:rPr>
          <w:b/>
          <w:spacing w:val="-2"/>
          <w:sz w:val="16"/>
        </w:rPr>
        <w:t> </w:t>
      </w:r>
      <w:r>
        <w:rPr>
          <w:b/>
          <w:sz w:val="16"/>
        </w:rPr>
        <w:t>414,</w:t>
      </w:r>
      <w:r>
        <w:rPr>
          <w:b/>
          <w:spacing w:val="-1"/>
          <w:sz w:val="16"/>
        </w:rPr>
        <w:t> </w:t>
      </w:r>
      <w:r>
        <w:rPr>
          <w:b/>
          <w:spacing w:val="-5"/>
          <w:sz w:val="16"/>
        </w:rPr>
        <w:t>421</w:t>
      </w:r>
    </w:p>
    <w:p>
      <w:pPr>
        <w:spacing w:line="180" w:lineRule="exact" w:before="0"/>
        <w:ind w:left="184" w:right="0" w:firstLine="0"/>
        <w:jc w:val="left"/>
        <w:rPr>
          <w:b/>
          <w:sz w:val="16"/>
        </w:rPr>
      </w:pPr>
      <w:r>
        <w:rPr>
          <w:b/>
          <w:sz w:val="16"/>
        </w:rPr>
        <w:t>Relative</w:t>
      </w:r>
      <w:r>
        <w:rPr>
          <w:b/>
          <w:spacing w:val="-4"/>
          <w:sz w:val="16"/>
        </w:rPr>
        <w:t> </w:t>
      </w:r>
      <w:r>
        <w:rPr>
          <w:b/>
          <w:sz w:val="16"/>
        </w:rPr>
        <w:t>clauses,</w:t>
      </w:r>
      <w:r>
        <w:rPr>
          <w:b/>
          <w:spacing w:val="-2"/>
          <w:sz w:val="16"/>
        </w:rPr>
        <w:t> </w:t>
      </w:r>
      <w:r>
        <w:rPr>
          <w:b/>
          <w:sz w:val="16"/>
        </w:rPr>
        <w:t>246,</w:t>
      </w:r>
      <w:r>
        <w:rPr>
          <w:b/>
          <w:spacing w:val="-2"/>
          <w:sz w:val="16"/>
        </w:rPr>
        <w:t> </w:t>
      </w:r>
      <w:r>
        <w:rPr>
          <w:b/>
          <w:spacing w:val="-5"/>
          <w:sz w:val="16"/>
        </w:rPr>
        <w:t>258</w:t>
      </w:r>
    </w:p>
    <w:p>
      <w:pPr>
        <w:spacing w:line="180" w:lineRule="exact" w:before="0"/>
        <w:ind w:left="179" w:right="0" w:firstLine="0"/>
        <w:jc w:val="left"/>
        <w:rPr>
          <w:b/>
          <w:sz w:val="16"/>
        </w:rPr>
      </w:pPr>
      <w:r>
        <w:rPr>
          <w:b/>
          <w:sz w:val="16"/>
        </w:rPr>
        <w:t>Relative</w:t>
      </w:r>
      <w:r>
        <w:rPr>
          <w:b/>
          <w:spacing w:val="-4"/>
          <w:sz w:val="16"/>
        </w:rPr>
        <w:t> </w:t>
      </w:r>
      <w:r>
        <w:rPr>
          <w:b/>
          <w:sz w:val="16"/>
        </w:rPr>
        <w:t>pronouns,</w:t>
      </w:r>
      <w:r>
        <w:rPr>
          <w:b/>
          <w:spacing w:val="-3"/>
          <w:sz w:val="16"/>
        </w:rPr>
        <w:t> </w:t>
      </w:r>
      <w:r>
        <w:rPr>
          <w:b/>
          <w:sz w:val="16"/>
        </w:rPr>
        <w:t>246-</w:t>
      </w:r>
      <w:r>
        <w:rPr>
          <w:b/>
          <w:spacing w:val="-5"/>
          <w:sz w:val="16"/>
        </w:rPr>
        <w:t>47</w:t>
      </w:r>
    </w:p>
    <w:p>
      <w:pPr>
        <w:spacing w:line="182" w:lineRule="exact" w:before="0"/>
        <w:ind w:left="179" w:right="0" w:firstLine="0"/>
        <w:jc w:val="left"/>
        <w:rPr>
          <w:b/>
          <w:sz w:val="16"/>
        </w:rPr>
      </w:pPr>
      <w:r>
        <w:rPr>
          <w:b/>
          <w:sz w:val="16"/>
        </w:rPr>
        <w:t>Review</w:t>
      </w:r>
      <w:r>
        <w:rPr>
          <w:b/>
          <w:spacing w:val="-4"/>
          <w:sz w:val="16"/>
        </w:rPr>
        <w:t> </w:t>
      </w:r>
      <w:r>
        <w:rPr>
          <w:b/>
          <w:sz w:val="16"/>
        </w:rPr>
        <w:t>vocabularies,</w:t>
      </w:r>
      <w:r>
        <w:rPr>
          <w:b/>
          <w:spacing w:val="-2"/>
          <w:sz w:val="16"/>
        </w:rPr>
        <w:t> </w:t>
      </w:r>
      <w:r>
        <w:rPr>
          <w:b/>
          <w:sz w:val="16"/>
        </w:rPr>
        <w:t>91,</w:t>
      </w:r>
      <w:r>
        <w:rPr>
          <w:b/>
          <w:spacing w:val="-2"/>
          <w:sz w:val="16"/>
        </w:rPr>
        <w:t> </w:t>
      </w:r>
      <w:r>
        <w:rPr>
          <w:b/>
          <w:sz w:val="16"/>
        </w:rPr>
        <w:t>217,</w:t>
      </w:r>
      <w:r>
        <w:rPr>
          <w:b/>
          <w:spacing w:val="-2"/>
          <w:sz w:val="16"/>
        </w:rPr>
        <w:t> </w:t>
      </w:r>
      <w:r>
        <w:rPr>
          <w:b/>
          <w:spacing w:val="-5"/>
          <w:sz w:val="16"/>
        </w:rPr>
        <w:t>473</w:t>
      </w:r>
    </w:p>
    <w:p>
      <w:pPr>
        <w:pStyle w:val="BodyText"/>
        <w:spacing w:before="3"/>
        <w:rPr>
          <w:b/>
          <w:sz w:val="15"/>
        </w:rPr>
      </w:pPr>
    </w:p>
    <w:p>
      <w:pPr>
        <w:spacing w:line="182" w:lineRule="exact" w:before="0"/>
        <w:ind w:left="179" w:right="0" w:firstLine="0"/>
        <w:jc w:val="left"/>
        <w:rPr>
          <w:b/>
          <w:sz w:val="16"/>
        </w:rPr>
      </w:pPr>
      <w:r>
        <w:rPr>
          <w:b/>
          <w:sz w:val="16"/>
        </w:rPr>
        <w:t>Secondary</w:t>
      </w:r>
      <w:r>
        <w:rPr>
          <w:b/>
          <w:spacing w:val="29"/>
          <w:sz w:val="16"/>
        </w:rPr>
        <w:t> </w:t>
      </w:r>
      <w:r>
        <w:rPr>
          <w:b/>
          <w:sz w:val="16"/>
        </w:rPr>
        <w:t>sequence,</w:t>
      </w:r>
      <w:r>
        <w:rPr>
          <w:b/>
          <w:spacing w:val="30"/>
          <w:sz w:val="16"/>
        </w:rPr>
        <w:t> </w:t>
      </w:r>
      <w:r>
        <w:rPr>
          <w:b/>
          <w:spacing w:val="-5"/>
          <w:sz w:val="16"/>
        </w:rPr>
        <w:t>286</w:t>
      </w:r>
    </w:p>
    <w:p>
      <w:pPr>
        <w:spacing w:line="237" w:lineRule="auto" w:before="0"/>
        <w:ind w:left="184" w:right="1465" w:hanging="5"/>
        <w:jc w:val="left"/>
        <w:rPr>
          <w:b/>
          <w:sz w:val="16"/>
        </w:rPr>
      </w:pPr>
      <w:r>
        <w:rPr>
          <w:b/>
          <w:sz w:val="16"/>
        </w:rPr>
        <w:t>Secondary tenses, 237</w:t>
      </w:r>
      <w:r>
        <w:rPr>
          <w:b/>
          <w:spacing w:val="40"/>
          <w:sz w:val="16"/>
        </w:rPr>
        <w:t> </w:t>
      </w:r>
      <w:r>
        <w:rPr>
          <w:b/>
          <w:sz w:val="16"/>
        </w:rPr>
        <w:t>Separation,</w:t>
      </w:r>
      <w:r>
        <w:rPr>
          <w:b/>
          <w:spacing w:val="40"/>
          <w:sz w:val="16"/>
        </w:rPr>
        <w:t> </w:t>
      </w:r>
      <w:r>
        <w:rPr>
          <w:b/>
          <w:sz w:val="16"/>
        </w:rPr>
        <w:t>ablative</w:t>
      </w:r>
      <w:r>
        <w:rPr>
          <w:b/>
          <w:spacing w:val="40"/>
          <w:sz w:val="16"/>
        </w:rPr>
        <w:t> </w:t>
      </w:r>
      <w:r>
        <w:rPr>
          <w:b/>
          <w:sz w:val="16"/>
        </w:rPr>
        <w:t>of,</w:t>
      </w:r>
      <w:r>
        <w:rPr>
          <w:b/>
          <w:spacing w:val="40"/>
          <w:sz w:val="16"/>
        </w:rPr>
        <w:t> </w:t>
      </w:r>
      <w:r>
        <w:rPr>
          <w:b/>
          <w:sz w:val="16"/>
        </w:rPr>
        <w:t>345</w:t>
      </w:r>
      <w:r>
        <w:rPr>
          <w:b/>
          <w:spacing w:val="40"/>
          <w:sz w:val="16"/>
        </w:rPr>
        <w:t> </w:t>
      </w:r>
      <w:r>
        <w:rPr>
          <w:b/>
          <w:sz w:val="16"/>
        </w:rPr>
        <w:t>Subject, 10, 363</w:t>
      </w:r>
    </w:p>
    <w:p>
      <w:pPr>
        <w:spacing w:line="181" w:lineRule="exact" w:before="0"/>
        <w:ind w:left="184" w:right="0" w:firstLine="0"/>
        <w:jc w:val="left"/>
        <w:rPr>
          <w:b/>
          <w:sz w:val="16"/>
        </w:rPr>
      </w:pPr>
      <w:r>
        <w:rPr>
          <w:b/>
          <w:sz w:val="16"/>
        </w:rPr>
        <w:t>Subjunctive</w:t>
      </w:r>
      <w:r>
        <w:rPr>
          <w:b/>
          <w:spacing w:val="75"/>
          <w:sz w:val="16"/>
        </w:rPr>
        <w:t> </w:t>
      </w:r>
      <w:r>
        <w:rPr>
          <w:b/>
          <w:sz w:val="16"/>
        </w:rPr>
        <w:t>mood,</w:t>
      </w:r>
      <w:r>
        <w:rPr>
          <w:b/>
          <w:spacing w:val="77"/>
          <w:sz w:val="16"/>
        </w:rPr>
        <w:t> </w:t>
      </w:r>
      <w:r>
        <w:rPr>
          <w:b/>
          <w:sz w:val="16"/>
        </w:rPr>
        <w:t>225-27,</w:t>
      </w:r>
      <w:r>
        <w:rPr>
          <w:b/>
          <w:spacing w:val="77"/>
          <w:sz w:val="16"/>
        </w:rPr>
        <w:t> </w:t>
      </w:r>
      <w:r>
        <w:rPr>
          <w:b/>
          <w:sz w:val="16"/>
        </w:rPr>
        <w:t>237,</w:t>
      </w:r>
      <w:r>
        <w:rPr>
          <w:b/>
          <w:spacing w:val="77"/>
          <w:sz w:val="16"/>
        </w:rPr>
        <w:t> </w:t>
      </w:r>
      <w:r>
        <w:rPr>
          <w:b/>
          <w:spacing w:val="-4"/>
          <w:sz w:val="16"/>
        </w:rPr>
        <w:t>282,</w:t>
      </w:r>
    </w:p>
    <w:p>
      <w:pPr>
        <w:spacing w:line="182" w:lineRule="exact" w:before="1"/>
        <w:ind w:left="504" w:right="0" w:firstLine="0"/>
        <w:jc w:val="left"/>
        <w:rPr>
          <w:b/>
          <w:sz w:val="16"/>
        </w:rPr>
      </w:pPr>
      <w:r>
        <w:rPr>
          <w:b/>
          <w:sz w:val="16"/>
        </w:rPr>
        <w:t>286, 300, 317, </w:t>
      </w:r>
      <w:r>
        <w:rPr>
          <w:b/>
          <w:spacing w:val="-5"/>
          <w:sz w:val="16"/>
        </w:rPr>
        <w:t>389</w:t>
      </w:r>
    </w:p>
    <w:p>
      <w:pPr>
        <w:spacing w:line="180" w:lineRule="exact" w:before="0"/>
        <w:ind w:left="184" w:right="0" w:firstLine="0"/>
        <w:jc w:val="left"/>
        <w:rPr>
          <w:b/>
          <w:sz w:val="16"/>
        </w:rPr>
      </w:pPr>
      <w:r>
        <w:rPr>
          <w:b/>
          <w:i/>
          <w:sz w:val="16"/>
        </w:rPr>
        <w:t>sum,</w:t>
      </w:r>
      <w:r>
        <w:rPr>
          <w:b/>
          <w:i/>
          <w:spacing w:val="54"/>
          <w:sz w:val="16"/>
        </w:rPr>
        <w:t> </w:t>
      </w:r>
      <w:r>
        <w:rPr>
          <w:b/>
          <w:sz w:val="16"/>
        </w:rPr>
        <w:t>conjugation</w:t>
      </w:r>
      <w:r>
        <w:rPr>
          <w:b/>
          <w:spacing w:val="55"/>
          <w:sz w:val="16"/>
        </w:rPr>
        <w:t> </w:t>
      </w:r>
      <w:r>
        <w:rPr>
          <w:b/>
          <w:sz w:val="16"/>
        </w:rPr>
        <w:t>of,</w:t>
      </w:r>
      <w:r>
        <w:rPr>
          <w:b/>
          <w:spacing w:val="54"/>
          <w:sz w:val="16"/>
        </w:rPr>
        <w:t> </w:t>
      </w:r>
      <w:r>
        <w:rPr>
          <w:b/>
          <w:sz w:val="16"/>
        </w:rPr>
        <w:t>28,</w:t>
      </w:r>
      <w:r>
        <w:rPr>
          <w:b/>
          <w:spacing w:val="54"/>
          <w:sz w:val="16"/>
        </w:rPr>
        <w:t> </w:t>
      </w:r>
      <w:r>
        <w:rPr>
          <w:b/>
          <w:spacing w:val="-5"/>
          <w:sz w:val="16"/>
        </w:rPr>
        <w:t>151</w:t>
      </w:r>
    </w:p>
    <w:p>
      <w:pPr>
        <w:spacing w:line="182" w:lineRule="exact" w:before="0"/>
        <w:ind w:left="184" w:right="0" w:firstLine="0"/>
        <w:jc w:val="left"/>
        <w:rPr>
          <w:b/>
          <w:sz w:val="16"/>
        </w:rPr>
      </w:pPr>
      <w:r>
        <w:rPr>
          <w:b/>
          <w:sz w:val="16"/>
        </w:rPr>
        <w:t>Superlative</w:t>
      </w:r>
      <w:r>
        <w:rPr>
          <w:b/>
          <w:spacing w:val="-4"/>
          <w:sz w:val="16"/>
        </w:rPr>
        <w:t> </w:t>
      </w:r>
      <w:r>
        <w:rPr>
          <w:b/>
          <w:sz w:val="16"/>
        </w:rPr>
        <w:t>degree,</w:t>
      </w:r>
      <w:r>
        <w:rPr>
          <w:b/>
          <w:spacing w:val="-3"/>
          <w:sz w:val="16"/>
        </w:rPr>
        <w:t> </w:t>
      </w:r>
      <w:r>
        <w:rPr>
          <w:b/>
          <w:sz w:val="16"/>
        </w:rPr>
        <w:t>434,</w:t>
      </w:r>
      <w:r>
        <w:rPr>
          <w:b/>
          <w:spacing w:val="-2"/>
          <w:sz w:val="16"/>
        </w:rPr>
        <w:t> </w:t>
      </w:r>
      <w:r>
        <w:rPr>
          <w:b/>
          <w:spacing w:val="-5"/>
          <w:sz w:val="16"/>
        </w:rPr>
        <w:t>440</w:t>
      </w:r>
    </w:p>
    <w:p>
      <w:pPr>
        <w:pStyle w:val="BodyText"/>
        <w:spacing w:before="2"/>
        <w:rPr>
          <w:b/>
          <w:sz w:val="16"/>
        </w:rPr>
      </w:pPr>
    </w:p>
    <w:p>
      <w:pPr>
        <w:spacing w:line="174" w:lineRule="exact" w:before="0"/>
        <w:ind w:left="189" w:right="0" w:firstLine="0"/>
        <w:jc w:val="left"/>
        <w:rPr>
          <w:b/>
          <w:sz w:val="16"/>
        </w:rPr>
      </w:pPr>
      <w:r>
        <w:rPr>
          <w:b/>
          <w:sz w:val="16"/>
        </w:rPr>
        <w:t>Temporal</w:t>
      </w:r>
      <w:r>
        <w:rPr>
          <w:b/>
          <w:spacing w:val="-5"/>
          <w:sz w:val="16"/>
        </w:rPr>
        <w:t> </w:t>
      </w:r>
      <w:r>
        <w:rPr>
          <w:b/>
          <w:sz w:val="16"/>
        </w:rPr>
        <w:t>clauses,</w:t>
      </w:r>
      <w:r>
        <w:rPr>
          <w:b/>
          <w:spacing w:val="-3"/>
          <w:sz w:val="16"/>
        </w:rPr>
        <w:t> </w:t>
      </w:r>
      <w:r>
        <w:rPr>
          <w:b/>
          <w:spacing w:val="-5"/>
          <w:sz w:val="16"/>
        </w:rPr>
        <w:t>318</w:t>
      </w:r>
    </w:p>
    <w:p>
      <w:pPr>
        <w:spacing w:line="173" w:lineRule="exact" w:before="0"/>
        <w:ind w:left="189" w:right="0" w:firstLine="0"/>
        <w:jc w:val="left"/>
        <w:rPr>
          <w:b/>
          <w:sz w:val="16"/>
        </w:rPr>
      </w:pPr>
      <w:r>
        <w:rPr>
          <w:b/>
          <w:sz w:val="16"/>
        </w:rPr>
        <w:t>Tense</w:t>
      </w:r>
      <w:r>
        <w:rPr>
          <w:b/>
          <w:spacing w:val="61"/>
          <w:sz w:val="16"/>
        </w:rPr>
        <w:t> </w:t>
      </w:r>
      <w:r>
        <w:rPr>
          <w:b/>
          <w:sz w:val="16"/>
        </w:rPr>
        <w:t>(Tenses),</w:t>
      </w:r>
      <w:r>
        <w:rPr>
          <w:b/>
          <w:spacing w:val="62"/>
          <w:sz w:val="16"/>
        </w:rPr>
        <w:t> </w:t>
      </w:r>
      <w:r>
        <w:rPr>
          <w:b/>
          <w:sz w:val="16"/>
        </w:rPr>
        <w:t>100,</w:t>
      </w:r>
      <w:r>
        <w:rPr>
          <w:b/>
          <w:spacing w:val="61"/>
          <w:sz w:val="16"/>
        </w:rPr>
        <w:t> </w:t>
      </w:r>
      <w:r>
        <w:rPr>
          <w:b/>
          <w:sz w:val="16"/>
        </w:rPr>
        <w:t>102,</w:t>
      </w:r>
      <w:r>
        <w:rPr>
          <w:b/>
          <w:spacing w:val="62"/>
          <w:sz w:val="16"/>
        </w:rPr>
        <w:t> </w:t>
      </w:r>
      <w:r>
        <w:rPr>
          <w:b/>
          <w:sz w:val="16"/>
        </w:rPr>
        <w:t>155,</w:t>
      </w:r>
      <w:r>
        <w:rPr>
          <w:b/>
          <w:spacing w:val="62"/>
          <w:sz w:val="16"/>
        </w:rPr>
        <w:t> </w:t>
      </w:r>
      <w:r>
        <w:rPr>
          <w:b/>
          <w:spacing w:val="-5"/>
          <w:sz w:val="16"/>
        </w:rPr>
        <w:t>208</w:t>
      </w:r>
    </w:p>
    <w:p>
      <w:pPr>
        <w:spacing w:line="180" w:lineRule="exact" w:before="0"/>
        <w:ind w:left="354" w:right="0" w:firstLine="0"/>
        <w:jc w:val="left"/>
        <w:rPr>
          <w:b/>
          <w:sz w:val="16"/>
        </w:rPr>
      </w:pPr>
      <w:r>
        <w:rPr>
          <w:b/>
          <w:sz w:val="16"/>
        </w:rPr>
        <w:t>future,</w:t>
      </w:r>
      <w:r>
        <w:rPr>
          <w:b/>
          <w:spacing w:val="-2"/>
          <w:sz w:val="16"/>
        </w:rPr>
        <w:t> </w:t>
      </w:r>
      <w:r>
        <w:rPr>
          <w:b/>
          <w:sz w:val="16"/>
        </w:rPr>
        <w:t>112,</w:t>
      </w:r>
      <w:r>
        <w:rPr>
          <w:b/>
          <w:spacing w:val="-1"/>
          <w:sz w:val="16"/>
        </w:rPr>
        <w:t> </w:t>
      </w:r>
      <w:r>
        <w:rPr>
          <w:b/>
          <w:spacing w:val="-5"/>
          <w:sz w:val="16"/>
        </w:rPr>
        <w:t>145</w:t>
      </w:r>
    </w:p>
    <w:p>
      <w:pPr>
        <w:spacing w:line="180" w:lineRule="exact" w:before="0"/>
        <w:ind w:left="354" w:right="0" w:firstLine="0"/>
        <w:jc w:val="left"/>
        <w:rPr>
          <w:b/>
          <w:sz w:val="16"/>
        </w:rPr>
      </w:pPr>
      <w:r>
        <w:rPr>
          <w:b/>
          <w:sz w:val="16"/>
        </w:rPr>
        <w:t>future</w:t>
      </w:r>
      <w:r>
        <w:rPr>
          <w:b/>
          <w:spacing w:val="31"/>
          <w:sz w:val="16"/>
        </w:rPr>
        <w:t> </w:t>
      </w:r>
      <w:r>
        <w:rPr>
          <w:b/>
          <w:sz w:val="16"/>
        </w:rPr>
        <w:t>perfect,</w:t>
      </w:r>
      <w:r>
        <w:rPr>
          <w:b/>
          <w:spacing w:val="33"/>
          <w:sz w:val="16"/>
        </w:rPr>
        <w:t> </w:t>
      </w:r>
      <w:r>
        <w:rPr>
          <w:b/>
          <w:sz w:val="16"/>
        </w:rPr>
        <w:t>160,</w:t>
      </w:r>
      <w:r>
        <w:rPr>
          <w:b/>
          <w:spacing w:val="34"/>
          <w:sz w:val="16"/>
        </w:rPr>
        <w:t> </w:t>
      </w:r>
      <w:r>
        <w:rPr>
          <w:b/>
          <w:spacing w:val="-5"/>
          <w:sz w:val="16"/>
        </w:rPr>
        <w:t>208</w:t>
      </w:r>
    </w:p>
    <w:p>
      <w:pPr>
        <w:spacing w:line="180" w:lineRule="exact" w:before="0"/>
        <w:ind w:left="354" w:right="0" w:firstLine="0"/>
        <w:jc w:val="left"/>
        <w:rPr>
          <w:b/>
          <w:sz w:val="16"/>
        </w:rPr>
      </w:pPr>
      <w:r>
        <w:rPr>
          <w:b/>
          <w:sz w:val="16"/>
        </w:rPr>
        <w:t>imperfect,</w:t>
      </w:r>
      <w:r>
        <w:rPr>
          <w:b/>
          <w:spacing w:val="-4"/>
          <w:sz w:val="16"/>
        </w:rPr>
        <w:t> </w:t>
      </w:r>
      <w:r>
        <w:rPr>
          <w:b/>
          <w:sz w:val="16"/>
        </w:rPr>
        <w:t>108,</w:t>
      </w:r>
      <w:r>
        <w:rPr>
          <w:b/>
          <w:spacing w:val="-3"/>
          <w:sz w:val="16"/>
        </w:rPr>
        <w:t> </w:t>
      </w:r>
      <w:r>
        <w:rPr>
          <w:b/>
          <w:spacing w:val="-5"/>
          <w:sz w:val="16"/>
        </w:rPr>
        <w:t>235</w:t>
      </w:r>
    </w:p>
    <w:p>
      <w:pPr>
        <w:spacing w:line="182" w:lineRule="exact" w:before="0"/>
        <w:ind w:left="359" w:right="0" w:firstLine="0"/>
        <w:jc w:val="left"/>
        <w:rPr>
          <w:b/>
          <w:sz w:val="16"/>
        </w:rPr>
      </w:pPr>
      <w:r>
        <w:rPr>
          <w:b/>
          <w:sz w:val="16"/>
        </w:rPr>
        <w:t>perfect,</w:t>
      </w:r>
      <w:r>
        <w:rPr>
          <w:b/>
          <w:spacing w:val="-3"/>
          <w:sz w:val="16"/>
        </w:rPr>
        <w:t> </w:t>
      </w:r>
      <w:r>
        <w:rPr>
          <w:b/>
          <w:sz w:val="16"/>
        </w:rPr>
        <w:t>155,</w:t>
      </w:r>
      <w:r>
        <w:rPr>
          <w:b/>
          <w:spacing w:val="-2"/>
          <w:sz w:val="16"/>
        </w:rPr>
        <w:t> </w:t>
      </w:r>
      <w:r>
        <w:rPr>
          <w:b/>
          <w:spacing w:val="-5"/>
          <w:sz w:val="16"/>
        </w:rPr>
        <w:t>208</w:t>
      </w:r>
    </w:p>
    <w:p>
      <w:pPr>
        <w:spacing w:line="182" w:lineRule="exact" w:before="1"/>
        <w:ind w:left="359" w:right="0" w:firstLine="0"/>
        <w:jc w:val="left"/>
        <w:rPr>
          <w:b/>
          <w:sz w:val="16"/>
        </w:rPr>
      </w:pPr>
      <w:r>
        <w:rPr>
          <w:b/>
          <w:sz w:val="16"/>
        </w:rPr>
        <w:t>pluperfect,</w:t>
      </w:r>
      <w:r>
        <w:rPr>
          <w:b/>
          <w:spacing w:val="-3"/>
          <w:sz w:val="16"/>
        </w:rPr>
        <w:t> </w:t>
      </w:r>
      <w:r>
        <w:rPr>
          <w:b/>
          <w:sz w:val="16"/>
        </w:rPr>
        <w:t>160,</w:t>
      </w:r>
      <w:r>
        <w:rPr>
          <w:b/>
          <w:spacing w:val="-3"/>
          <w:sz w:val="16"/>
        </w:rPr>
        <w:t> </w:t>
      </w:r>
      <w:r>
        <w:rPr>
          <w:b/>
          <w:spacing w:val="-5"/>
          <w:sz w:val="16"/>
        </w:rPr>
        <w:t>208</w:t>
      </w:r>
    </w:p>
    <w:p>
      <w:pPr>
        <w:spacing w:line="180" w:lineRule="exact" w:before="0"/>
        <w:ind w:left="359" w:right="0" w:firstLine="0"/>
        <w:jc w:val="left"/>
        <w:rPr>
          <w:b/>
          <w:sz w:val="16"/>
        </w:rPr>
      </w:pPr>
      <w:r>
        <w:rPr>
          <w:b/>
          <w:sz w:val="16"/>
        </w:rPr>
        <w:t>present,</w:t>
      </w:r>
      <w:r>
        <w:rPr>
          <w:b/>
          <w:spacing w:val="24"/>
          <w:sz w:val="16"/>
        </w:rPr>
        <w:t> </w:t>
      </w:r>
      <w:r>
        <w:rPr>
          <w:b/>
          <w:sz w:val="16"/>
        </w:rPr>
        <w:t>102,</w:t>
      </w:r>
      <w:r>
        <w:rPr>
          <w:b/>
          <w:spacing w:val="27"/>
          <w:sz w:val="16"/>
        </w:rPr>
        <w:t> </w:t>
      </w:r>
      <w:r>
        <w:rPr>
          <w:b/>
          <w:sz w:val="16"/>
        </w:rPr>
        <w:t>181,</w:t>
      </w:r>
      <w:r>
        <w:rPr>
          <w:b/>
          <w:spacing w:val="26"/>
          <w:sz w:val="16"/>
        </w:rPr>
        <w:t> </w:t>
      </w:r>
      <w:r>
        <w:rPr>
          <w:b/>
          <w:spacing w:val="-5"/>
          <w:sz w:val="16"/>
        </w:rPr>
        <w:t>225</w:t>
      </w:r>
    </w:p>
    <w:p>
      <w:pPr>
        <w:spacing w:line="180" w:lineRule="exact" w:before="0"/>
        <w:ind w:left="364" w:right="0" w:firstLine="0"/>
        <w:jc w:val="left"/>
        <w:rPr>
          <w:b/>
          <w:sz w:val="16"/>
        </w:rPr>
      </w:pPr>
      <w:r>
        <w:rPr>
          <w:b/>
          <w:sz w:val="16"/>
        </w:rPr>
        <w:t>primary,</w:t>
      </w:r>
      <w:r>
        <w:rPr>
          <w:b/>
          <w:spacing w:val="-4"/>
          <w:sz w:val="16"/>
        </w:rPr>
        <w:t> </w:t>
      </w:r>
      <w:r>
        <w:rPr>
          <w:b/>
          <w:sz w:val="16"/>
        </w:rPr>
        <w:t>228,</w:t>
      </w:r>
      <w:r>
        <w:rPr>
          <w:b/>
          <w:spacing w:val="-1"/>
          <w:sz w:val="16"/>
        </w:rPr>
        <w:t> </w:t>
      </w:r>
      <w:r>
        <w:rPr>
          <w:b/>
          <w:spacing w:val="-5"/>
          <w:sz w:val="16"/>
        </w:rPr>
        <w:t>282</w:t>
      </w:r>
    </w:p>
    <w:p>
      <w:pPr>
        <w:spacing w:line="180" w:lineRule="exact" w:before="0"/>
        <w:ind w:left="359" w:right="0" w:firstLine="0"/>
        <w:jc w:val="left"/>
        <w:rPr>
          <w:b/>
          <w:sz w:val="16"/>
        </w:rPr>
      </w:pPr>
      <w:r>
        <w:rPr>
          <w:b/>
          <w:sz w:val="16"/>
        </w:rPr>
        <w:t>secondary,</w:t>
      </w:r>
      <w:r>
        <w:rPr>
          <w:b/>
          <w:spacing w:val="-2"/>
          <w:sz w:val="16"/>
        </w:rPr>
        <w:t> </w:t>
      </w:r>
      <w:r>
        <w:rPr>
          <w:b/>
          <w:sz w:val="16"/>
        </w:rPr>
        <w:t>237,</w:t>
      </w:r>
      <w:r>
        <w:rPr>
          <w:b/>
          <w:spacing w:val="-2"/>
          <w:sz w:val="16"/>
        </w:rPr>
        <w:t> </w:t>
      </w:r>
      <w:r>
        <w:rPr>
          <w:b/>
          <w:spacing w:val="-5"/>
          <w:sz w:val="16"/>
        </w:rPr>
        <w:t>286</w:t>
      </w:r>
    </w:p>
    <w:p>
      <w:pPr>
        <w:spacing w:line="180" w:lineRule="exact" w:before="0"/>
        <w:ind w:left="199" w:right="0" w:firstLine="0"/>
        <w:jc w:val="left"/>
        <w:rPr>
          <w:b/>
          <w:sz w:val="16"/>
        </w:rPr>
      </w:pPr>
      <w:r>
        <w:rPr>
          <w:b/>
          <w:sz w:val="16"/>
        </w:rPr>
        <w:t>Time,</w:t>
      </w:r>
      <w:r>
        <w:rPr>
          <w:b/>
          <w:spacing w:val="47"/>
          <w:sz w:val="16"/>
        </w:rPr>
        <w:t> </w:t>
      </w:r>
      <w:r>
        <w:rPr>
          <w:b/>
          <w:sz w:val="16"/>
        </w:rPr>
        <w:t>expressions</w:t>
      </w:r>
      <w:r>
        <w:rPr>
          <w:b/>
          <w:spacing w:val="47"/>
          <w:sz w:val="16"/>
        </w:rPr>
        <w:t> </w:t>
      </w:r>
      <w:r>
        <w:rPr>
          <w:b/>
          <w:sz w:val="16"/>
        </w:rPr>
        <w:t>of,</w:t>
      </w:r>
      <w:r>
        <w:rPr>
          <w:b/>
          <w:spacing w:val="47"/>
          <w:sz w:val="16"/>
        </w:rPr>
        <w:t> </w:t>
      </w:r>
      <w:r>
        <w:rPr>
          <w:b/>
          <w:sz w:val="16"/>
        </w:rPr>
        <w:t>386,</w:t>
      </w:r>
      <w:r>
        <w:rPr>
          <w:b/>
          <w:spacing w:val="47"/>
          <w:sz w:val="16"/>
        </w:rPr>
        <w:t> </w:t>
      </w:r>
      <w:r>
        <w:rPr>
          <w:b/>
          <w:sz w:val="16"/>
        </w:rPr>
        <w:t>393,</w:t>
      </w:r>
      <w:r>
        <w:rPr>
          <w:b/>
          <w:spacing w:val="47"/>
          <w:sz w:val="16"/>
        </w:rPr>
        <w:t> </w:t>
      </w:r>
      <w:r>
        <w:rPr>
          <w:b/>
          <w:spacing w:val="-5"/>
          <w:sz w:val="16"/>
        </w:rPr>
        <w:t>401</w:t>
      </w:r>
    </w:p>
    <w:p>
      <w:pPr>
        <w:spacing w:line="182" w:lineRule="exact" w:before="0"/>
        <w:ind w:left="199" w:right="0" w:firstLine="0"/>
        <w:jc w:val="left"/>
        <w:rPr>
          <w:b/>
          <w:sz w:val="16"/>
        </w:rPr>
      </w:pPr>
      <w:r>
        <w:rPr>
          <w:b/>
          <w:sz w:val="16"/>
        </w:rPr>
        <w:t>Translation,</w:t>
      </w:r>
      <w:r>
        <w:rPr>
          <w:b/>
          <w:spacing w:val="-3"/>
          <w:sz w:val="16"/>
        </w:rPr>
        <w:t> </w:t>
      </w:r>
      <w:r>
        <w:rPr>
          <w:b/>
          <w:sz w:val="16"/>
        </w:rPr>
        <w:t>notes</w:t>
      </w:r>
      <w:r>
        <w:rPr>
          <w:b/>
          <w:spacing w:val="-1"/>
          <w:sz w:val="16"/>
        </w:rPr>
        <w:t> </w:t>
      </w:r>
      <w:r>
        <w:rPr>
          <w:b/>
          <w:sz w:val="16"/>
        </w:rPr>
        <w:t>on,</w:t>
      </w:r>
      <w:r>
        <w:rPr>
          <w:b/>
          <w:spacing w:val="-1"/>
          <w:sz w:val="16"/>
        </w:rPr>
        <w:t> </w:t>
      </w:r>
      <w:r>
        <w:rPr>
          <w:b/>
          <w:sz w:val="16"/>
        </w:rPr>
        <w:t>48,</w:t>
      </w:r>
      <w:r>
        <w:rPr>
          <w:b/>
          <w:spacing w:val="-1"/>
          <w:sz w:val="16"/>
        </w:rPr>
        <w:t> </w:t>
      </w:r>
      <w:r>
        <w:rPr>
          <w:b/>
          <w:sz w:val="16"/>
        </w:rPr>
        <w:t>232,</w:t>
      </w:r>
      <w:r>
        <w:rPr>
          <w:b/>
          <w:spacing w:val="-1"/>
          <w:sz w:val="16"/>
        </w:rPr>
        <w:t> </w:t>
      </w:r>
      <w:r>
        <w:rPr>
          <w:b/>
          <w:sz w:val="16"/>
        </w:rPr>
        <w:t>266,</w:t>
      </w:r>
      <w:r>
        <w:rPr>
          <w:b/>
          <w:spacing w:val="-1"/>
          <w:sz w:val="16"/>
        </w:rPr>
        <w:t> </w:t>
      </w:r>
      <w:r>
        <w:rPr>
          <w:b/>
          <w:spacing w:val="-5"/>
          <w:sz w:val="16"/>
        </w:rPr>
        <w:t>378</w:t>
      </w:r>
    </w:p>
    <w:p>
      <w:pPr>
        <w:spacing w:after="0" w:line="182" w:lineRule="exact"/>
        <w:jc w:val="left"/>
        <w:rPr>
          <w:sz w:val="16"/>
        </w:rPr>
        <w:sectPr>
          <w:type w:val="continuous"/>
          <w:pgSz w:w="7380" w:h="11550"/>
          <w:pgMar w:top="1300" w:bottom="280" w:left="340" w:right="0"/>
          <w:cols w:num="2" w:equalWidth="0">
            <w:col w:w="3296" w:space="40"/>
            <w:col w:w="3704"/>
          </w:cols>
        </w:sectPr>
      </w:pPr>
    </w:p>
    <w:p>
      <w:pPr>
        <w:tabs>
          <w:tab w:pos="3364" w:val="left" w:leader="none"/>
        </w:tabs>
        <w:spacing w:before="80"/>
        <w:ind w:left="785" w:right="0" w:firstLine="0"/>
        <w:jc w:val="left"/>
        <w:rPr>
          <w:b/>
          <w:sz w:val="16"/>
        </w:rPr>
      </w:pPr>
      <w:r>
        <w:rPr>
          <w:b/>
          <w:spacing w:val="-5"/>
          <w:sz w:val="16"/>
        </w:rPr>
        <w:t>514</w:t>
      </w:r>
      <w:r>
        <w:rPr>
          <w:b/>
          <w:sz w:val="16"/>
        </w:rPr>
        <w:tab/>
      </w:r>
      <w:r>
        <w:rPr>
          <w:b/>
          <w:spacing w:val="-4"/>
          <w:position w:val="1"/>
          <w:sz w:val="16"/>
        </w:rPr>
        <w:t>INDEX</w:t>
      </w:r>
    </w:p>
    <w:p>
      <w:pPr>
        <w:pStyle w:val="BodyText"/>
        <w:spacing w:before="8"/>
        <w:rPr>
          <w:b/>
          <w:sz w:val="13"/>
        </w:rPr>
      </w:pPr>
    </w:p>
    <w:p>
      <w:pPr>
        <w:spacing w:after="0"/>
        <w:rPr>
          <w:sz w:val="13"/>
        </w:rPr>
        <w:sectPr>
          <w:pgSz w:w="7380" w:h="11550"/>
          <w:pgMar w:top="780" w:bottom="280" w:left="340" w:right="0"/>
        </w:sectPr>
      </w:pPr>
    </w:p>
    <w:p>
      <w:pPr>
        <w:spacing w:line="182" w:lineRule="exact" w:before="94"/>
        <w:ind w:left="770" w:right="0" w:firstLine="0"/>
        <w:jc w:val="left"/>
        <w:rPr>
          <w:b/>
          <w:sz w:val="16"/>
        </w:rPr>
      </w:pPr>
      <w:r>
        <w:rPr/>
        <w:drawing>
          <wp:anchor distT="0" distB="0" distL="0" distR="0" allowOverlap="1" layoutInCell="1" locked="0" behindDoc="1" simplePos="0" relativeHeight="476517888">
            <wp:simplePos x="0" y="0"/>
            <wp:positionH relativeFrom="page">
              <wp:posOffset>0</wp:posOffset>
            </wp:positionH>
            <wp:positionV relativeFrom="page">
              <wp:posOffset>0</wp:posOffset>
            </wp:positionV>
            <wp:extent cx="4683125" cy="7334250"/>
            <wp:effectExtent l="0" t="0" r="0" b="0"/>
            <wp:wrapNone/>
            <wp:docPr id="839" name="image630.png"/>
            <wp:cNvGraphicFramePr>
              <a:graphicFrameLocks noChangeAspect="1"/>
            </wp:cNvGraphicFramePr>
            <a:graphic>
              <a:graphicData uri="http://schemas.openxmlformats.org/drawingml/2006/picture">
                <pic:pic>
                  <pic:nvPicPr>
                    <pic:cNvPr id="840" name="image630.png"/>
                    <pic:cNvPicPr/>
                  </pic:nvPicPr>
                  <pic:blipFill>
                    <a:blip r:embed="rId634" cstate="print"/>
                    <a:stretch>
                      <a:fillRect/>
                    </a:stretch>
                  </pic:blipFill>
                  <pic:spPr>
                    <a:xfrm>
                      <a:off x="0" y="0"/>
                      <a:ext cx="4683125" cy="7334250"/>
                    </a:xfrm>
                    <a:prstGeom prst="rect">
                      <a:avLst/>
                    </a:prstGeom>
                  </pic:spPr>
                </pic:pic>
              </a:graphicData>
            </a:graphic>
          </wp:anchor>
        </w:drawing>
      </w:r>
      <w:r>
        <w:rPr>
          <w:b/>
          <w:spacing w:val="-2"/>
          <w:sz w:val="16"/>
        </w:rPr>
        <w:t>Verbs</w:t>
      </w:r>
    </w:p>
    <w:p>
      <w:pPr>
        <w:spacing w:line="180" w:lineRule="exact" w:before="0"/>
        <w:ind w:left="929" w:right="0" w:firstLine="0"/>
        <w:jc w:val="left"/>
        <w:rPr>
          <w:b/>
          <w:sz w:val="16"/>
        </w:rPr>
      </w:pPr>
      <w:r>
        <w:rPr>
          <w:b/>
          <w:sz w:val="16"/>
        </w:rPr>
        <w:t>agreement</w:t>
      </w:r>
      <w:r>
        <w:rPr>
          <w:b/>
          <w:spacing w:val="-2"/>
          <w:sz w:val="16"/>
        </w:rPr>
        <w:t> </w:t>
      </w:r>
      <w:r>
        <w:rPr>
          <w:b/>
          <w:sz w:val="16"/>
        </w:rPr>
        <w:t>of,</w:t>
      </w:r>
      <w:r>
        <w:rPr>
          <w:b/>
          <w:spacing w:val="-2"/>
          <w:sz w:val="16"/>
        </w:rPr>
        <w:t> </w:t>
      </w:r>
      <w:r>
        <w:rPr>
          <w:b/>
          <w:sz w:val="16"/>
        </w:rPr>
        <w:t>10,</w:t>
      </w:r>
      <w:r>
        <w:rPr>
          <w:b/>
          <w:spacing w:val="-2"/>
          <w:sz w:val="16"/>
        </w:rPr>
        <w:t> </w:t>
      </w:r>
      <w:r>
        <w:rPr>
          <w:b/>
          <w:spacing w:val="-5"/>
          <w:sz w:val="16"/>
        </w:rPr>
        <w:t>105</w:t>
      </w:r>
    </w:p>
    <w:p>
      <w:pPr>
        <w:spacing w:line="182" w:lineRule="exact" w:before="0"/>
        <w:ind w:left="930" w:right="0" w:firstLine="0"/>
        <w:jc w:val="left"/>
        <w:rPr>
          <w:b/>
          <w:sz w:val="16"/>
        </w:rPr>
      </w:pPr>
      <w:r>
        <w:rPr>
          <w:b/>
          <w:sz w:val="16"/>
        </w:rPr>
        <w:t>dative,</w:t>
      </w:r>
      <w:r>
        <w:rPr>
          <w:b/>
          <w:spacing w:val="-2"/>
          <w:sz w:val="16"/>
        </w:rPr>
        <w:t> </w:t>
      </w:r>
      <w:r>
        <w:rPr>
          <w:b/>
          <w:spacing w:val="-5"/>
          <w:sz w:val="16"/>
        </w:rPr>
        <w:t>407</w:t>
      </w:r>
    </w:p>
    <w:p>
      <w:pPr>
        <w:spacing w:before="1"/>
        <w:ind w:left="930" w:right="0" w:firstLine="0"/>
        <w:jc w:val="left"/>
        <w:rPr>
          <w:b/>
          <w:sz w:val="16"/>
        </w:rPr>
      </w:pPr>
      <w:r>
        <w:rPr>
          <w:b/>
          <w:sz w:val="16"/>
        </w:rPr>
        <w:t>defective,</w:t>
      </w:r>
      <w:r>
        <w:rPr>
          <w:b/>
          <w:spacing w:val="-6"/>
          <w:sz w:val="16"/>
        </w:rPr>
        <w:t> </w:t>
      </w:r>
      <w:r>
        <w:rPr>
          <w:b/>
          <w:spacing w:val="-5"/>
          <w:sz w:val="16"/>
        </w:rPr>
        <w:t>326</w:t>
      </w:r>
    </w:p>
    <w:p>
      <w:pPr>
        <w:spacing w:before="1"/>
        <w:ind w:left="930" w:right="0" w:firstLine="0"/>
        <w:jc w:val="left"/>
        <w:rPr>
          <w:b/>
          <w:sz w:val="16"/>
        </w:rPr>
      </w:pPr>
      <w:r>
        <w:rPr>
          <w:b/>
          <w:sz w:val="16"/>
        </w:rPr>
        <w:t>deponent,</w:t>
      </w:r>
      <w:r>
        <w:rPr>
          <w:b/>
          <w:spacing w:val="-3"/>
          <w:sz w:val="16"/>
        </w:rPr>
        <w:t> </w:t>
      </w:r>
      <w:r>
        <w:rPr>
          <w:b/>
          <w:sz w:val="16"/>
        </w:rPr>
        <w:t>445,</w:t>
      </w:r>
      <w:r>
        <w:rPr>
          <w:b/>
          <w:spacing w:val="-1"/>
          <w:sz w:val="16"/>
        </w:rPr>
        <w:t> </w:t>
      </w:r>
      <w:r>
        <w:rPr>
          <w:b/>
          <w:sz w:val="16"/>
        </w:rPr>
        <w:t>450,</w:t>
      </w:r>
      <w:r>
        <w:rPr>
          <w:b/>
          <w:spacing w:val="-1"/>
          <w:sz w:val="16"/>
        </w:rPr>
        <w:t> </w:t>
      </w:r>
      <w:r>
        <w:rPr>
          <w:b/>
          <w:spacing w:val="-5"/>
          <w:sz w:val="16"/>
        </w:rPr>
        <w:t>453</w:t>
      </w:r>
    </w:p>
    <w:p>
      <w:pPr>
        <w:spacing w:line="179" w:lineRule="exact" w:before="1"/>
        <w:ind w:left="925" w:right="0" w:firstLine="0"/>
        <w:jc w:val="left"/>
        <w:rPr>
          <w:b/>
          <w:sz w:val="16"/>
        </w:rPr>
      </w:pPr>
      <w:r>
        <w:rPr>
          <w:b/>
          <w:sz w:val="16"/>
        </w:rPr>
        <w:t>eo,</w:t>
      </w:r>
      <w:r>
        <w:rPr>
          <w:b/>
          <w:spacing w:val="-1"/>
          <w:sz w:val="16"/>
        </w:rPr>
        <w:t> </w:t>
      </w:r>
      <w:r>
        <w:rPr>
          <w:b/>
          <w:spacing w:val="-5"/>
          <w:sz w:val="16"/>
        </w:rPr>
        <w:t>457</w:t>
      </w:r>
    </w:p>
    <w:p>
      <w:pPr>
        <w:spacing w:line="179" w:lineRule="exact" w:before="0"/>
        <w:ind w:left="920" w:right="0" w:firstLine="0"/>
        <w:jc w:val="left"/>
        <w:rPr>
          <w:b/>
          <w:sz w:val="16"/>
        </w:rPr>
      </w:pPr>
      <w:r>
        <w:rPr>
          <w:b/>
          <w:sz w:val="16"/>
        </w:rPr>
        <w:t>first</w:t>
      </w:r>
      <w:r>
        <w:rPr>
          <w:b/>
          <w:spacing w:val="-3"/>
          <w:sz w:val="16"/>
        </w:rPr>
        <w:t> </w:t>
      </w:r>
      <w:r>
        <w:rPr>
          <w:b/>
          <w:sz w:val="16"/>
        </w:rPr>
        <w:t>conjugation,</w:t>
      </w:r>
      <w:r>
        <w:rPr>
          <w:b/>
          <w:spacing w:val="-2"/>
          <w:sz w:val="16"/>
        </w:rPr>
        <w:t> </w:t>
      </w:r>
      <w:r>
        <w:rPr>
          <w:b/>
          <w:sz w:val="16"/>
        </w:rPr>
        <w:t>101-03,</w:t>
      </w:r>
      <w:r>
        <w:rPr>
          <w:b/>
          <w:spacing w:val="-2"/>
          <w:sz w:val="16"/>
        </w:rPr>
        <w:t> </w:t>
      </w:r>
      <w:r>
        <w:rPr>
          <w:b/>
          <w:sz w:val="16"/>
        </w:rPr>
        <w:t>108,</w:t>
      </w:r>
      <w:r>
        <w:rPr>
          <w:b/>
          <w:spacing w:val="-1"/>
          <w:sz w:val="16"/>
        </w:rPr>
        <w:t> </w:t>
      </w:r>
      <w:r>
        <w:rPr>
          <w:b/>
          <w:spacing w:val="-4"/>
          <w:sz w:val="16"/>
        </w:rPr>
        <w:t>112,</w:t>
      </w:r>
    </w:p>
    <w:p>
      <w:pPr>
        <w:spacing w:line="179" w:lineRule="exact" w:before="1"/>
        <w:ind w:left="1100" w:right="0" w:firstLine="0"/>
        <w:jc w:val="left"/>
        <w:rPr>
          <w:b/>
          <w:sz w:val="16"/>
        </w:rPr>
      </w:pPr>
      <w:r>
        <w:rPr>
          <w:b/>
          <w:spacing w:val="-5"/>
          <w:sz w:val="16"/>
        </w:rPr>
        <w:t>181</w:t>
      </w:r>
    </w:p>
    <w:p>
      <w:pPr>
        <w:spacing w:line="178" w:lineRule="exact" w:before="0"/>
        <w:ind w:left="925" w:right="0" w:firstLine="0"/>
        <w:jc w:val="left"/>
        <w:rPr>
          <w:b/>
          <w:sz w:val="16"/>
        </w:rPr>
      </w:pPr>
      <w:r>
        <w:rPr>
          <w:b/>
          <w:sz w:val="16"/>
        </w:rPr>
        <w:t>followed</w:t>
      </w:r>
      <w:r>
        <w:rPr>
          <w:b/>
          <w:spacing w:val="-2"/>
          <w:sz w:val="16"/>
        </w:rPr>
        <w:t> </w:t>
      </w:r>
      <w:r>
        <w:rPr>
          <w:b/>
          <w:sz w:val="16"/>
        </w:rPr>
        <w:t>by</w:t>
      </w:r>
      <w:r>
        <w:rPr>
          <w:b/>
          <w:spacing w:val="-2"/>
          <w:sz w:val="16"/>
        </w:rPr>
        <w:t> </w:t>
      </w:r>
      <w:r>
        <w:rPr>
          <w:b/>
          <w:sz w:val="16"/>
        </w:rPr>
        <w:t>-ne,</w:t>
      </w:r>
      <w:r>
        <w:rPr>
          <w:b/>
          <w:spacing w:val="-1"/>
          <w:sz w:val="16"/>
        </w:rPr>
        <w:t> </w:t>
      </w:r>
      <w:r>
        <w:rPr>
          <w:b/>
          <w:spacing w:val="-5"/>
          <w:sz w:val="16"/>
        </w:rPr>
        <w:t>117</w:t>
      </w:r>
    </w:p>
    <w:p>
      <w:pPr>
        <w:spacing w:line="180" w:lineRule="exact" w:before="0"/>
        <w:ind w:left="925" w:right="0" w:firstLine="0"/>
        <w:jc w:val="left"/>
        <w:rPr>
          <w:b/>
          <w:sz w:val="16"/>
        </w:rPr>
      </w:pPr>
      <w:r>
        <w:rPr>
          <w:b/>
          <w:sz w:val="16"/>
        </w:rPr>
        <w:t>fourth</w:t>
      </w:r>
      <w:r>
        <w:rPr>
          <w:b/>
          <w:spacing w:val="-4"/>
          <w:sz w:val="16"/>
        </w:rPr>
        <w:t> </w:t>
      </w:r>
      <w:r>
        <w:rPr>
          <w:b/>
          <w:sz w:val="16"/>
        </w:rPr>
        <w:t>conjugation,</w:t>
      </w:r>
      <w:r>
        <w:rPr>
          <w:b/>
          <w:spacing w:val="-2"/>
          <w:sz w:val="16"/>
        </w:rPr>
        <w:t> </w:t>
      </w:r>
      <w:r>
        <w:rPr>
          <w:b/>
          <w:sz w:val="16"/>
        </w:rPr>
        <w:t>147,</w:t>
      </w:r>
      <w:r>
        <w:rPr>
          <w:b/>
          <w:spacing w:val="-1"/>
          <w:sz w:val="16"/>
        </w:rPr>
        <w:t> </w:t>
      </w:r>
      <w:r>
        <w:rPr>
          <w:b/>
          <w:spacing w:val="-5"/>
          <w:sz w:val="16"/>
        </w:rPr>
        <w:t>202</w:t>
      </w:r>
    </w:p>
    <w:p>
      <w:pPr>
        <w:spacing w:line="180" w:lineRule="exact" w:before="0"/>
        <w:ind w:left="925" w:right="0" w:firstLine="0"/>
        <w:jc w:val="left"/>
        <w:rPr>
          <w:b/>
          <w:sz w:val="16"/>
        </w:rPr>
      </w:pPr>
      <w:r>
        <w:rPr>
          <w:b/>
          <w:sz w:val="16"/>
        </w:rPr>
        <w:t>impersonal,</w:t>
      </w:r>
      <w:r>
        <w:rPr>
          <w:b/>
          <w:spacing w:val="-3"/>
          <w:sz w:val="16"/>
        </w:rPr>
        <w:t> </w:t>
      </w:r>
      <w:r>
        <w:rPr>
          <w:b/>
          <w:sz w:val="16"/>
        </w:rPr>
        <w:t>255,</w:t>
      </w:r>
      <w:r>
        <w:rPr>
          <w:b/>
          <w:spacing w:val="-2"/>
          <w:sz w:val="16"/>
        </w:rPr>
        <w:t> </w:t>
      </w:r>
      <w:r>
        <w:rPr>
          <w:b/>
          <w:spacing w:val="-5"/>
          <w:sz w:val="16"/>
        </w:rPr>
        <w:t>420</w:t>
      </w:r>
    </w:p>
    <w:p>
      <w:pPr>
        <w:spacing w:line="180" w:lineRule="exact" w:before="0"/>
        <w:ind w:left="920" w:right="0" w:firstLine="0"/>
        <w:jc w:val="left"/>
        <w:rPr>
          <w:b/>
          <w:sz w:val="16"/>
        </w:rPr>
      </w:pPr>
      <w:r>
        <w:rPr>
          <w:b/>
          <w:sz w:val="16"/>
        </w:rPr>
        <w:t>infinitives</w:t>
      </w:r>
      <w:r>
        <w:rPr>
          <w:b/>
          <w:spacing w:val="-2"/>
          <w:sz w:val="16"/>
        </w:rPr>
        <w:t> </w:t>
      </w:r>
      <w:r>
        <w:rPr>
          <w:b/>
          <w:sz w:val="16"/>
        </w:rPr>
        <w:t>with,</w:t>
      </w:r>
      <w:r>
        <w:rPr>
          <w:b/>
          <w:spacing w:val="-1"/>
          <w:sz w:val="16"/>
        </w:rPr>
        <w:t> </w:t>
      </w:r>
      <w:r>
        <w:rPr>
          <w:b/>
          <w:sz w:val="16"/>
        </w:rPr>
        <w:t>355,</w:t>
      </w:r>
      <w:r>
        <w:rPr>
          <w:b/>
          <w:spacing w:val="-2"/>
          <w:sz w:val="16"/>
        </w:rPr>
        <w:t> </w:t>
      </w:r>
      <w:r>
        <w:rPr>
          <w:b/>
          <w:sz w:val="16"/>
        </w:rPr>
        <w:t>360,</w:t>
      </w:r>
      <w:r>
        <w:rPr>
          <w:b/>
          <w:spacing w:val="-1"/>
          <w:sz w:val="16"/>
        </w:rPr>
        <w:t> </w:t>
      </w:r>
      <w:r>
        <w:rPr>
          <w:b/>
          <w:sz w:val="16"/>
        </w:rPr>
        <w:t>414,</w:t>
      </w:r>
      <w:r>
        <w:rPr>
          <w:b/>
          <w:spacing w:val="-1"/>
          <w:sz w:val="16"/>
        </w:rPr>
        <w:t> </w:t>
      </w:r>
      <w:r>
        <w:rPr>
          <w:b/>
          <w:spacing w:val="-5"/>
          <w:sz w:val="16"/>
        </w:rPr>
        <w:t>420</w:t>
      </w:r>
    </w:p>
    <w:p>
      <w:pPr>
        <w:spacing w:line="180" w:lineRule="exact" w:before="0"/>
        <w:ind w:left="925" w:right="0" w:firstLine="0"/>
        <w:jc w:val="left"/>
        <w:rPr>
          <w:b/>
          <w:sz w:val="16"/>
        </w:rPr>
      </w:pPr>
      <w:r>
        <w:rPr>
          <w:b/>
          <w:sz w:val="16"/>
        </w:rPr>
        <w:t>intransitive,</w:t>
      </w:r>
      <w:r>
        <w:rPr>
          <w:b/>
          <w:spacing w:val="-2"/>
          <w:sz w:val="16"/>
        </w:rPr>
        <w:t> </w:t>
      </w:r>
      <w:r>
        <w:rPr>
          <w:b/>
          <w:sz w:val="16"/>
        </w:rPr>
        <w:t>147,</w:t>
      </w:r>
      <w:r>
        <w:rPr>
          <w:b/>
          <w:spacing w:val="-2"/>
          <w:sz w:val="16"/>
        </w:rPr>
        <w:t> </w:t>
      </w:r>
      <w:r>
        <w:rPr>
          <w:b/>
          <w:sz w:val="16"/>
        </w:rPr>
        <w:t>326,</w:t>
      </w:r>
      <w:r>
        <w:rPr>
          <w:b/>
          <w:spacing w:val="-2"/>
          <w:sz w:val="16"/>
        </w:rPr>
        <w:t> </w:t>
      </w:r>
      <w:r>
        <w:rPr>
          <w:b/>
          <w:spacing w:val="-5"/>
          <w:sz w:val="16"/>
        </w:rPr>
        <w:t>413</w:t>
      </w:r>
    </w:p>
    <w:p>
      <w:pPr>
        <w:spacing w:line="182" w:lineRule="exact" w:before="0"/>
        <w:ind w:left="925" w:right="0" w:firstLine="0"/>
        <w:jc w:val="left"/>
        <w:rPr>
          <w:b/>
          <w:sz w:val="16"/>
        </w:rPr>
      </w:pPr>
      <w:r>
        <w:rPr>
          <w:b/>
          <w:sz w:val="16"/>
        </w:rPr>
        <w:t>position</w:t>
      </w:r>
      <w:r>
        <w:rPr>
          <w:b/>
          <w:spacing w:val="-3"/>
          <w:sz w:val="16"/>
        </w:rPr>
        <w:t> </w:t>
      </w:r>
      <w:r>
        <w:rPr>
          <w:b/>
          <w:sz w:val="16"/>
        </w:rPr>
        <w:t>of,</w:t>
      </w:r>
      <w:r>
        <w:rPr>
          <w:b/>
          <w:spacing w:val="-1"/>
          <w:sz w:val="16"/>
        </w:rPr>
        <w:t> </w:t>
      </w:r>
      <w:r>
        <w:rPr>
          <w:b/>
          <w:sz w:val="16"/>
        </w:rPr>
        <w:t>14,</w:t>
      </w:r>
      <w:r>
        <w:rPr>
          <w:b/>
          <w:spacing w:val="-1"/>
          <w:sz w:val="16"/>
        </w:rPr>
        <w:t> </w:t>
      </w:r>
      <w:r>
        <w:rPr>
          <w:b/>
          <w:sz w:val="16"/>
        </w:rPr>
        <w:t>28, </w:t>
      </w:r>
      <w:r>
        <w:rPr>
          <w:b/>
          <w:spacing w:val="-5"/>
          <w:sz w:val="16"/>
        </w:rPr>
        <w:t>117</w:t>
      </w:r>
    </w:p>
    <w:p>
      <w:pPr>
        <w:spacing w:before="94"/>
        <w:ind w:left="613" w:right="0" w:firstLine="0"/>
        <w:jc w:val="left"/>
        <w:rPr>
          <w:b/>
          <w:sz w:val="16"/>
        </w:rPr>
      </w:pPr>
      <w:r>
        <w:rPr/>
        <w:br w:type="column"/>
      </w:r>
      <w:r>
        <w:rPr>
          <w:b/>
          <w:i/>
          <w:sz w:val="16"/>
        </w:rPr>
        <w:t>possum,</w:t>
      </w:r>
      <w:r>
        <w:rPr>
          <w:b/>
          <w:i/>
          <w:spacing w:val="-2"/>
          <w:sz w:val="16"/>
        </w:rPr>
        <w:t> </w:t>
      </w:r>
      <w:r>
        <w:rPr>
          <w:b/>
          <w:spacing w:val="-5"/>
          <w:sz w:val="16"/>
        </w:rPr>
        <w:t>351</w:t>
      </w:r>
    </w:p>
    <w:p>
      <w:pPr>
        <w:spacing w:before="1"/>
        <w:ind w:left="608" w:right="0" w:firstLine="0"/>
        <w:jc w:val="left"/>
        <w:rPr>
          <w:b/>
          <w:sz w:val="16"/>
        </w:rPr>
      </w:pPr>
      <w:r>
        <w:rPr>
          <w:b/>
          <w:sz w:val="16"/>
        </w:rPr>
        <w:t>second</w:t>
      </w:r>
      <w:r>
        <w:rPr>
          <w:b/>
          <w:spacing w:val="-5"/>
          <w:sz w:val="16"/>
        </w:rPr>
        <w:t> </w:t>
      </w:r>
      <w:r>
        <w:rPr>
          <w:b/>
          <w:sz w:val="16"/>
        </w:rPr>
        <w:t>conjugation,</w:t>
      </w:r>
      <w:r>
        <w:rPr>
          <w:b/>
          <w:spacing w:val="-2"/>
          <w:sz w:val="16"/>
        </w:rPr>
        <w:t> </w:t>
      </w:r>
      <w:r>
        <w:rPr>
          <w:b/>
          <w:sz w:val="16"/>
        </w:rPr>
        <w:t>120-21,</w:t>
      </w:r>
      <w:r>
        <w:rPr>
          <w:b/>
          <w:spacing w:val="-2"/>
          <w:sz w:val="16"/>
        </w:rPr>
        <w:t> </w:t>
      </w:r>
      <w:r>
        <w:rPr>
          <w:b/>
          <w:spacing w:val="-5"/>
          <w:sz w:val="16"/>
        </w:rPr>
        <w:t>192</w:t>
      </w:r>
    </w:p>
    <w:p>
      <w:pPr>
        <w:spacing w:before="1"/>
        <w:ind w:left="608" w:right="0" w:firstLine="0"/>
        <w:jc w:val="left"/>
        <w:rPr>
          <w:b/>
          <w:sz w:val="16"/>
        </w:rPr>
      </w:pPr>
      <w:r>
        <w:rPr>
          <w:b/>
          <w:i/>
          <w:sz w:val="16"/>
        </w:rPr>
        <w:t>sum,</w:t>
      </w:r>
      <w:r>
        <w:rPr>
          <w:b/>
          <w:i/>
          <w:spacing w:val="-1"/>
          <w:sz w:val="16"/>
        </w:rPr>
        <w:t> </w:t>
      </w:r>
      <w:r>
        <w:rPr>
          <w:b/>
          <w:sz w:val="16"/>
        </w:rPr>
        <w:t>28, 151, </w:t>
      </w:r>
      <w:r>
        <w:rPr>
          <w:b/>
          <w:spacing w:val="-5"/>
          <w:sz w:val="16"/>
        </w:rPr>
        <w:t>208</w:t>
      </w:r>
    </w:p>
    <w:p>
      <w:pPr>
        <w:spacing w:line="182" w:lineRule="exact" w:before="1"/>
        <w:ind w:left="613" w:right="0" w:firstLine="0"/>
        <w:jc w:val="left"/>
        <w:rPr>
          <w:b/>
          <w:sz w:val="16"/>
        </w:rPr>
      </w:pPr>
      <w:r>
        <w:rPr>
          <w:b/>
          <w:sz w:val="16"/>
        </w:rPr>
        <w:t>third</w:t>
      </w:r>
      <w:r>
        <w:rPr>
          <w:b/>
          <w:spacing w:val="-3"/>
          <w:sz w:val="16"/>
        </w:rPr>
        <w:t> </w:t>
      </w:r>
      <w:r>
        <w:rPr>
          <w:b/>
          <w:sz w:val="16"/>
        </w:rPr>
        <w:t>conjugation,</w:t>
      </w:r>
      <w:r>
        <w:rPr>
          <w:b/>
          <w:spacing w:val="-1"/>
          <w:sz w:val="16"/>
        </w:rPr>
        <w:t> </w:t>
      </w:r>
      <w:r>
        <w:rPr>
          <w:b/>
          <w:sz w:val="16"/>
        </w:rPr>
        <w:t>140,</w:t>
      </w:r>
      <w:r>
        <w:rPr>
          <w:b/>
          <w:spacing w:val="-1"/>
          <w:sz w:val="16"/>
        </w:rPr>
        <w:t> </w:t>
      </w:r>
      <w:r>
        <w:rPr>
          <w:b/>
          <w:sz w:val="16"/>
        </w:rPr>
        <w:t>143,</w:t>
      </w:r>
      <w:r>
        <w:rPr>
          <w:b/>
          <w:spacing w:val="-1"/>
          <w:sz w:val="16"/>
        </w:rPr>
        <w:t> </w:t>
      </w:r>
      <w:r>
        <w:rPr>
          <w:b/>
          <w:sz w:val="16"/>
        </w:rPr>
        <w:t>145,</w:t>
      </w:r>
      <w:r>
        <w:rPr>
          <w:b/>
          <w:spacing w:val="-1"/>
          <w:sz w:val="16"/>
        </w:rPr>
        <w:t> </w:t>
      </w:r>
      <w:r>
        <w:rPr>
          <w:b/>
          <w:spacing w:val="-4"/>
          <w:sz w:val="16"/>
        </w:rPr>
        <w:t>197,</w:t>
      </w:r>
    </w:p>
    <w:p>
      <w:pPr>
        <w:spacing w:line="178" w:lineRule="exact" w:before="0"/>
        <w:ind w:left="768" w:right="0" w:firstLine="0"/>
        <w:jc w:val="left"/>
        <w:rPr>
          <w:b/>
          <w:sz w:val="16"/>
        </w:rPr>
      </w:pPr>
      <w:r>
        <w:rPr>
          <w:b/>
          <w:spacing w:val="-5"/>
          <w:sz w:val="16"/>
        </w:rPr>
        <w:t>381</w:t>
      </w:r>
    </w:p>
    <w:p>
      <w:pPr>
        <w:spacing w:line="228" w:lineRule="auto" w:before="3"/>
        <w:ind w:left="453" w:right="2141" w:firstLine="160"/>
        <w:jc w:val="left"/>
        <w:rPr>
          <w:b/>
          <w:sz w:val="16"/>
        </w:rPr>
      </w:pPr>
      <w:r>
        <w:rPr>
          <w:b/>
          <w:sz w:val="16"/>
        </w:rPr>
        <w:t>transitive,</w:t>
      </w:r>
      <w:r>
        <w:rPr>
          <w:b/>
          <w:spacing w:val="-10"/>
          <w:sz w:val="16"/>
        </w:rPr>
        <w:t> </w:t>
      </w:r>
      <w:r>
        <w:rPr>
          <w:b/>
          <w:sz w:val="16"/>
        </w:rPr>
        <w:t>104</w:t>
      </w:r>
      <w:r>
        <w:rPr>
          <w:b/>
          <w:spacing w:val="40"/>
          <w:sz w:val="16"/>
        </w:rPr>
        <w:t> </w:t>
      </w:r>
      <w:r>
        <w:rPr>
          <w:b/>
          <w:spacing w:val="-2"/>
          <w:sz w:val="16"/>
        </w:rPr>
        <w:t>Vocabulary</w:t>
      </w:r>
    </w:p>
    <w:p>
      <w:pPr>
        <w:spacing w:line="180" w:lineRule="exact" w:before="0"/>
        <w:ind w:left="613" w:right="0" w:firstLine="0"/>
        <w:jc w:val="left"/>
        <w:rPr>
          <w:b/>
          <w:sz w:val="16"/>
        </w:rPr>
      </w:pPr>
      <w:r>
        <w:rPr>
          <w:b/>
          <w:sz w:val="16"/>
        </w:rPr>
        <w:t>English-Latin,</w:t>
      </w:r>
      <w:r>
        <w:rPr>
          <w:b/>
          <w:spacing w:val="-4"/>
          <w:sz w:val="16"/>
        </w:rPr>
        <w:t> </w:t>
      </w:r>
      <w:r>
        <w:rPr>
          <w:b/>
          <w:spacing w:val="-5"/>
          <w:sz w:val="16"/>
        </w:rPr>
        <w:t>499</w:t>
      </w:r>
    </w:p>
    <w:p>
      <w:pPr>
        <w:spacing w:line="182" w:lineRule="exact" w:before="0"/>
        <w:ind w:left="608" w:right="0" w:firstLine="0"/>
        <w:jc w:val="left"/>
        <w:rPr>
          <w:b/>
          <w:sz w:val="16"/>
        </w:rPr>
      </w:pPr>
      <w:r>
        <w:rPr>
          <w:b/>
          <w:sz w:val="16"/>
        </w:rPr>
        <w:t>Latin-English,</w:t>
      </w:r>
      <w:r>
        <w:rPr>
          <w:b/>
          <w:spacing w:val="-4"/>
          <w:sz w:val="16"/>
        </w:rPr>
        <w:t> </w:t>
      </w:r>
      <w:r>
        <w:rPr>
          <w:b/>
          <w:spacing w:val="-5"/>
          <w:sz w:val="16"/>
        </w:rPr>
        <w:t>489</w:t>
      </w:r>
    </w:p>
    <w:p>
      <w:pPr>
        <w:spacing w:line="182" w:lineRule="exact" w:before="1"/>
        <w:ind w:left="613" w:right="0" w:firstLine="0"/>
        <w:jc w:val="left"/>
        <w:rPr>
          <w:b/>
          <w:sz w:val="16"/>
        </w:rPr>
      </w:pPr>
      <w:r>
        <w:rPr>
          <w:b/>
          <w:sz w:val="16"/>
        </w:rPr>
        <w:t>review,</w:t>
      </w:r>
      <w:r>
        <w:rPr>
          <w:b/>
          <w:spacing w:val="-4"/>
          <w:sz w:val="16"/>
        </w:rPr>
        <w:t> </w:t>
      </w:r>
      <w:r>
        <w:rPr>
          <w:b/>
          <w:sz w:val="16"/>
        </w:rPr>
        <w:t>91,</w:t>
      </w:r>
      <w:r>
        <w:rPr>
          <w:b/>
          <w:spacing w:val="-1"/>
          <w:sz w:val="16"/>
        </w:rPr>
        <w:t> </w:t>
      </w:r>
      <w:r>
        <w:rPr>
          <w:b/>
          <w:sz w:val="16"/>
        </w:rPr>
        <w:t>217,</w:t>
      </w:r>
      <w:r>
        <w:rPr>
          <w:b/>
          <w:spacing w:val="-1"/>
          <w:sz w:val="16"/>
        </w:rPr>
        <w:t> </w:t>
      </w:r>
      <w:r>
        <w:rPr>
          <w:b/>
          <w:spacing w:val="-5"/>
          <w:sz w:val="16"/>
        </w:rPr>
        <w:t>473</w:t>
      </w:r>
    </w:p>
    <w:p>
      <w:pPr>
        <w:spacing w:line="180" w:lineRule="exact" w:before="0"/>
        <w:ind w:left="453" w:right="0" w:firstLine="0"/>
        <w:jc w:val="left"/>
        <w:rPr>
          <w:b/>
          <w:sz w:val="16"/>
        </w:rPr>
      </w:pPr>
      <w:r>
        <w:rPr>
          <w:b/>
          <w:sz w:val="16"/>
        </w:rPr>
        <w:t>Vocative</w:t>
      </w:r>
      <w:r>
        <w:rPr>
          <w:b/>
          <w:spacing w:val="-4"/>
          <w:sz w:val="16"/>
        </w:rPr>
        <w:t> </w:t>
      </w:r>
      <w:r>
        <w:rPr>
          <w:b/>
          <w:sz w:val="16"/>
        </w:rPr>
        <w:t>case,</w:t>
      </w:r>
      <w:r>
        <w:rPr>
          <w:b/>
          <w:spacing w:val="-2"/>
          <w:sz w:val="16"/>
        </w:rPr>
        <w:t> </w:t>
      </w:r>
      <w:r>
        <w:rPr>
          <w:b/>
          <w:spacing w:val="-5"/>
          <w:sz w:val="16"/>
        </w:rPr>
        <w:t>293</w:t>
      </w:r>
    </w:p>
    <w:p>
      <w:pPr>
        <w:spacing w:line="182" w:lineRule="exact" w:before="0"/>
        <w:ind w:left="458" w:right="0" w:firstLine="0"/>
        <w:jc w:val="left"/>
        <w:rPr>
          <w:b/>
          <w:sz w:val="16"/>
        </w:rPr>
      </w:pPr>
      <w:r>
        <w:rPr>
          <w:b/>
          <w:sz w:val="16"/>
        </w:rPr>
        <w:t>Voice,</w:t>
      </w:r>
      <w:r>
        <w:rPr>
          <w:b/>
          <w:spacing w:val="-3"/>
          <w:sz w:val="16"/>
        </w:rPr>
        <w:t> </w:t>
      </w:r>
      <w:r>
        <w:rPr>
          <w:b/>
          <w:spacing w:val="-5"/>
          <w:sz w:val="16"/>
        </w:rPr>
        <w:t>179</w:t>
      </w:r>
    </w:p>
    <w:p>
      <w:pPr>
        <w:pStyle w:val="BodyText"/>
        <w:spacing w:before="8"/>
        <w:rPr>
          <w:b/>
          <w:sz w:val="15"/>
        </w:rPr>
      </w:pPr>
    </w:p>
    <w:p>
      <w:pPr>
        <w:spacing w:before="0"/>
        <w:ind w:left="453" w:right="0" w:firstLine="0"/>
        <w:jc w:val="left"/>
        <w:rPr>
          <w:b/>
          <w:sz w:val="16"/>
        </w:rPr>
      </w:pPr>
      <w:r>
        <w:rPr>
          <w:b/>
          <w:sz w:val="16"/>
        </w:rPr>
        <w:t>Wishes,</w:t>
      </w:r>
      <w:r>
        <w:rPr>
          <w:b/>
          <w:spacing w:val="-3"/>
          <w:sz w:val="16"/>
        </w:rPr>
        <w:t> </w:t>
      </w:r>
      <w:r>
        <w:rPr>
          <w:b/>
          <w:spacing w:val="-5"/>
          <w:sz w:val="16"/>
        </w:rPr>
        <w:t>300</w:t>
      </w:r>
    </w:p>
    <w:p>
      <w:pPr>
        <w:spacing w:after="0"/>
        <w:jc w:val="left"/>
        <w:rPr>
          <w:sz w:val="16"/>
        </w:rPr>
        <w:sectPr>
          <w:type w:val="continuous"/>
          <w:pgSz w:w="7380" w:h="11550"/>
          <w:pgMar w:top="1300" w:bottom="280" w:left="340" w:right="0"/>
          <w:cols w:num="2" w:equalWidth="0">
            <w:col w:w="3267" w:space="40"/>
            <w:col w:w="3733"/>
          </w:cols>
        </w:sectPr>
      </w:pPr>
    </w:p>
    <w:p>
      <w:pPr>
        <w:pStyle w:val="BodyText"/>
        <w:spacing w:before="4"/>
        <w:rPr>
          <w:b/>
          <w:sz w:val="17"/>
        </w:rPr>
      </w:pPr>
      <w:r>
        <w:rPr/>
        <w:drawing>
          <wp:anchor distT="0" distB="0" distL="0" distR="0" allowOverlap="1" layoutInCell="1" locked="0" behindDoc="0" simplePos="0" relativeHeight="16018944">
            <wp:simplePos x="0" y="0"/>
            <wp:positionH relativeFrom="page">
              <wp:posOffset>1930400</wp:posOffset>
            </wp:positionH>
            <wp:positionV relativeFrom="page">
              <wp:posOffset>0</wp:posOffset>
            </wp:positionV>
            <wp:extent cx="2752725" cy="7334250"/>
            <wp:effectExtent l="0" t="0" r="0" b="0"/>
            <wp:wrapNone/>
            <wp:docPr id="841" name="image631.png"/>
            <wp:cNvGraphicFramePr>
              <a:graphicFrameLocks noChangeAspect="1"/>
            </wp:cNvGraphicFramePr>
            <a:graphic>
              <a:graphicData uri="http://schemas.openxmlformats.org/drawingml/2006/picture">
                <pic:pic>
                  <pic:nvPicPr>
                    <pic:cNvPr id="842" name="image631.png"/>
                    <pic:cNvPicPr/>
                  </pic:nvPicPr>
                  <pic:blipFill>
                    <a:blip r:embed="rId635" cstate="print"/>
                    <a:stretch>
                      <a:fillRect/>
                    </a:stretch>
                  </pic:blipFill>
                  <pic:spPr>
                    <a:xfrm>
                      <a:off x="0" y="0"/>
                      <a:ext cx="2752725" cy="7334250"/>
                    </a:xfrm>
                    <a:prstGeom prst="rect">
                      <a:avLst/>
                    </a:prstGeom>
                  </pic:spPr>
                </pic:pic>
              </a:graphicData>
            </a:graphic>
          </wp:anchor>
        </w:drawing>
      </w:r>
    </w:p>
    <w:p>
      <w:pPr>
        <w:spacing w:after="0"/>
        <w:rPr>
          <w:sz w:val="17"/>
        </w:rPr>
        <w:sectPr>
          <w:pgSz w:w="7380" w:h="11550"/>
          <w:pgMar w:top="0" w:bottom="0" w:left="340" w:right="0"/>
        </w:sectPr>
      </w:pPr>
    </w:p>
    <w:p>
      <w:pPr>
        <w:spacing w:before="66"/>
        <w:ind w:left="315" w:right="0" w:firstLine="0"/>
        <w:jc w:val="left"/>
        <w:rPr>
          <w:sz w:val="24"/>
        </w:rPr>
      </w:pPr>
      <w:r>
        <w:rPr>
          <w:i/>
          <w:sz w:val="24"/>
        </w:rPr>
        <w:t>The</w:t>
      </w:r>
      <w:r>
        <w:rPr>
          <w:i/>
          <w:spacing w:val="-12"/>
          <w:sz w:val="24"/>
        </w:rPr>
        <w:t> </w:t>
      </w:r>
      <w:r>
        <w:rPr>
          <w:b/>
          <w:sz w:val="20"/>
        </w:rPr>
        <w:t>HENLE</w:t>
      </w:r>
      <w:r>
        <w:rPr>
          <w:b/>
          <w:spacing w:val="-2"/>
          <w:sz w:val="20"/>
        </w:rPr>
        <w:t> </w:t>
      </w:r>
      <w:r>
        <w:rPr>
          <w:b/>
          <w:sz w:val="20"/>
        </w:rPr>
        <w:t>LAHN</w:t>
      </w:r>
      <w:r>
        <w:rPr>
          <w:b/>
          <w:spacing w:val="-3"/>
          <w:sz w:val="20"/>
        </w:rPr>
        <w:t> </w:t>
      </w:r>
      <w:r>
        <w:rPr>
          <w:b/>
          <w:sz w:val="20"/>
        </w:rPr>
        <w:t>SERIES</w:t>
      </w:r>
      <w:r>
        <w:rPr>
          <w:b/>
          <w:spacing w:val="-1"/>
          <w:sz w:val="20"/>
        </w:rPr>
        <w:t> </w:t>
      </w:r>
      <w:r>
        <w:rPr>
          <w:i/>
          <w:sz w:val="24"/>
        </w:rPr>
        <w:t>from</w:t>
      </w:r>
      <w:r>
        <w:rPr>
          <w:i/>
          <w:spacing w:val="-3"/>
          <w:sz w:val="24"/>
        </w:rPr>
        <w:t> </w:t>
      </w:r>
      <w:r>
        <w:rPr>
          <w:sz w:val="24"/>
        </w:rPr>
        <w:t>Loyola</w:t>
      </w:r>
      <w:r>
        <w:rPr>
          <w:spacing w:val="-1"/>
          <w:sz w:val="24"/>
        </w:rPr>
        <w:t> </w:t>
      </w:r>
      <w:r>
        <w:rPr>
          <w:spacing w:val="-4"/>
          <w:sz w:val="24"/>
        </w:rPr>
        <w:t>Press</w:t>
      </w:r>
    </w:p>
    <w:p>
      <w:pPr>
        <w:pStyle w:val="BodyText"/>
        <w:spacing w:before="1"/>
        <w:rPr>
          <w:sz w:val="25"/>
        </w:rPr>
      </w:pPr>
    </w:p>
    <w:p>
      <w:pPr>
        <w:pStyle w:val="Heading3"/>
        <w:spacing w:line="242" w:lineRule="auto"/>
        <w:ind w:right="238" w:firstLine="5"/>
        <w:jc w:val="both"/>
      </w:pPr>
      <w:r>
        <w:rPr/>
        <w:t>Humanistic insight and linguistic training are the goals of this integrated four-year Latin course. Time-tested and teacher endorsed, this comprehensive program is designed to lead the student systematically through the fundamentals of the language itself and on to an appreciation of selected classic texts.</w:t>
      </w:r>
    </w:p>
    <w:p>
      <w:pPr>
        <w:pStyle w:val="BodyText"/>
        <w:spacing w:before="7"/>
        <w:rPr>
          <w:sz w:val="28"/>
        </w:rPr>
      </w:pPr>
    </w:p>
    <w:p>
      <w:pPr>
        <w:spacing w:before="0"/>
        <w:ind w:left="300" w:right="0" w:firstLine="0"/>
        <w:jc w:val="left"/>
        <w:rPr>
          <w:b/>
          <w:sz w:val="20"/>
        </w:rPr>
      </w:pPr>
      <w:r>
        <w:rPr>
          <w:b/>
          <w:sz w:val="20"/>
        </w:rPr>
        <w:t>LATIN</w:t>
      </w:r>
      <w:r>
        <w:rPr>
          <w:b/>
          <w:spacing w:val="-3"/>
          <w:sz w:val="20"/>
        </w:rPr>
        <w:t> </w:t>
      </w:r>
      <w:r>
        <w:rPr>
          <w:b/>
          <w:spacing w:val="-2"/>
          <w:sz w:val="20"/>
        </w:rPr>
        <w:t>GRAMMAR</w:t>
      </w:r>
    </w:p>
    <w:p>
      <w:pPr>
        <w:pStyle w:val="Heading3"/>
        <w:spacing w:before="13"/>
      </w:pPr>
      <w:r>
        <w:rPr/>
        <w:t>Designed</w:t>
      </w:r>
      <w:r>
        <w:rPr>
          <w:spacing w:val="28"/>
        </w:rPr>
        <w:t> </w:t>
      </w:r>
      <w:r>
        <w:rPr/>
        <w:t>for</w:t>
      </w:r>
      <w:r>
        <w:rPr>
          <w:spacing w:val="27"/>
        </w:rPr>
        <w:t> </w:t>
      </w:r>
      <w:r>
        <w:rPr/>
        <w:t>student</w:t>
      </w:r>
      <w:r>
        <w:rPr>
          <w:spacing w:val="27"/>
        </w:rPr>
        <w:t> </w:t>
      </w:r>
      <w:r>
        <w:rPr/>
        <w:t>use</w:t>
      </w:r>
      <w:r>
        <w:rPr>
          <w:spacing w:val="26"/>
        </w:rPr>
        <w:t> </w:t>
      </w:r>
      <w:r>
        <w:rPr/>
        <w:t>through</w:t>
      </w:r>
      <w:r>
        <w:rPr>
          <w:spacing w:val="28"/>
        </w:rPr>
        <w:t> </w:t>
      </w:r>
      <w:r>
        <w:rPr/>
        <w:t>all</w:t>
      </w:r>
      <w:r>
        <w:rPr>
          <w:spacing w:val="27"/>
        </w:rPr>
        <w:t> </w:t>
      </w:r>
      <w:r>
        <w:rPr/>
        <w:t>four</w:t>
      </w:r>
      <w:r>
        <w:rPr>
          <w:spacing w:val="27"/>
        </w:rPr>
        <w:t> </w:t>
      </w:r>
      <w:r>
        <w:rPr/>
        <w:t>years</w:t>
      </w:r>
      <w:r>
        <w:rPr>
          <w:spacing w:val="26"/>
        </w:rPr>
        <w:t> </w:t>
      </w:r>
      <w:r>
        <w:rPr/>
        <w:t>of</w:t>
      </w:r>
      <w:r>
        <w:rPr>
          <w:spacing w:val="27"/>
        </w:rPr>
        <w:t> </w:t>
      </w:r>
      <w:r>
        <w:rPr/>
        <w:t>Latin</w:t>
      </w:r>
      <w:r>
        <w:rPr>
          <w:spacing w:val="28"/>
        </w:rPr>
        <w:t> </w:t>
      </w:r>
      <w:r>
        <w:rPr>
          <w:spacing w:val="-2"/>
        </w:rPr>
        <w:t>study.</w:t>
      </w:r>
    </w:p>
    <w:p>
      <w:pPr>
        <w:pStyle w:val="Heading4"/>
        <w:spacing w:before="14"/>
        <w:rPr>
          <w:i/>
        </w:rPr>
      </w:pPr>
      <w:r>
        <w:rPr>
          <w:i/>
        </w:rPr>
        <w:t>Paperback</w:t>
      </w:r>
      <w:r>
        <w:rPr>
          <w:i/>
          <w:spacing w:val="-2"/>
        </w:rPr>
        <w:t> </w:t>
      </w:r>
      <w:r>
        <w:rPr>
          <w:i/>
        </w:rPr>
        <w:t>ISBN:</w:t>
      </w:r>
      <w:r>
        <w:rPr>
          <w:i/>
          <w:spacing w:val="-2"/>
        </w:rPr>
        <w:t> </w:t>
      </w:r>
      <w:r>
        <w:rPr>
          <w:i/>
        </w:rPr>
        <w:t>0-8294-0112-</w:t>
      </w:r>
      <w:r>
        <w:rPr>
          <w:i/>
          <w:spacing w:val="-10"/>
        </w:rPr>
        <w:t>1</w:t>
      </w:r>
    </w:p>
    <w:p>
      <w:pPr>
        <w:pStyle w:val="BodyText"/>
        <w:spacing w:before="10"/>
        <w:rPr>
          <w:i/>
          <w:sz w:val="27"/>
        </w:rPr>
      </w:pPr>
    </w:p>
    <w:p>
      <w:pPr>
        <w:spacing w:before="0"/>
        <w:ind w:left="300" w:right="0" w:firstLine="0"/>
        <w:jc w:val="left"/>
        <w:rPr>
          <w:b/>
          <w:sz w:val="20"/>
        </w:rPr>
      </w:pPr>
      <w:r>
        <w:rPr>
          <w:b/>
          <w:sz w:val="20"/>
        </w:rPr>
        <w:t>FIRST</w:t>
      </w:r>
      <w:r>
        <w:rPr>
          <w:b/>
          <w:spacing w:val="-5"/>
          <w:sz w:val="20"/>
        </w:rPr>
        <w:t> </w:t>
      </w:r>
      <w:r>
        <w:rPr>
          <w:b/>
          <w:sz w:val="20"/>
        </w:rPr>
        <w:t>YEAR</w:t>
      </w:r>
      <w:r>
        <w:rPr>
          <w:b/>
          <w:spacing w:val="-2"/>
          <w:sz w:val="20"/>
        </w:rPr>
        <w:t> </w:t>
      </w:r>
      <w:r>
        <w:rPr>
          <w:b/>
          <w:spacing w:val="-4"/>
          <w:sz w:val="20"/>
        </w:rPr>
        <w:t>LATIN</w:t>
      </w:r>
    </w:p>
    <w:p>
      <w:pPr>
        <w:pStyle w:val="Heading4"/>
        <w:rPr>
          <w:i/>
        </w:rPr>
      </w:pPr>
      <w:r>
        <w:rPr>
          <w:i/>
        </w:rPr>
        <w:t>Paperback</w:t>
      </w:r>
      <w:r>
        <w:rPr>
          <w:i/>
          <w:spacing w:val="-2"/>
        </w:rPr>
        <w:t> </w:t>
      </w:r>
      <w:r>
        <w:rPr>
          <w:i/>
        </w:rPr>
        <w:t>ISBN:</w:t>
      </w:r>
      <w:r>
        <w:rPr>
          <w:i/>
          <w:spacing w:val="-2"/>
        </w:rPr>
        <w:t> </w:t>
      </w:r>
      <w:r>
        <w:rPr>
          <w:i/>
        </w:rPr>
        <w:t>0-8294-1026-</w:t>
      </w:r>
      <w:r>
        <w:rPr>
          <w:i/>
          <w:spacing w:val="-10"/>
        </w:rPr>
        <w:t>0</w:t>
      </w:r>
    </w:p>
    <w:p>
      <w:pPr>
        <w:pStyle w:val="BodyText"/>
        <w:spacing w:before="7"/>
        <w:rPr>
          <w:i/>
          <w:sz w:val="26"/>
        </w:rPr>
      </w:pPr>
    </w:p>
    <w:p>
      <w:pPr>
        <w:spacing w:before="1"/>
        <w:ind w:left="300" w:right="0" w:firstLine="0"/>
        <w:jc w:val="left"/>
        <w:rPr>
          <w:b/>
          <w:sz w:val="20"/>
        </w:rPr>
      </w:pPr>
      <w:r>
        <w:rPr>
          <w:b/>
          <w:sz w:val="20"/>
        </w:rPr>
        <w:t>SECOND</w:t>
      </w:r>
      <w:r>
        <w:rPr>
          <w:b/>
          <w:spacing w:val="-3"/>
          <w:sz w:val="20"/>
        </w:rPr>
        <w:t> </w:t>
      </w:r>
      <w:r>
        <w:rPr>
          <w:b/>
          <w:sz w:val="20"/>
        </w:rPr>
        <w:t>YEAR</w:t>
      </w:r>
      <w:r>
        <w:rPr>
          <w:b/>
          <w:spacing w:val="-3"/>
          <w:sz w:val="20"/>
        </w:rPr>
        <w:t> </w:t>
      </w:r>
      <w:r>
        <w:rPr>
          <w:b/>
          <w:spacing w:val="-2"/>
          <w:sz w:val="20"/>
        </w:rPr>
        <w:t>LATIN</w:t>
      </w:r>
    </w:p>
    <w:p>
      <w:pPr>
        <w:pStyle w:val="Heading4"/>
        <w:spacing w:before="22"/>
        <w:rPr>
          <w:i/>
        </w:rPr>
      </w:pPr>
      <w:r>
        <w:rPr>
          <w:i/>
        </w:rPr>
        <w:t>Paperback</w:t>
      </w:r>
      <w:r>
        <w:rPr>
          <w:i/>
          <w:spacing w:val="-2"/>
        </w:rPr>
        <w:t> </w:t>
      </w:r>
      <w:r>
        <w:rPr>
          <w:i/>
        </w:rPr>
        <w:t>ISBN:</w:t>
      </w:r>
      <w:r>
        <w:rPr>
          <w:i/>
          <w:spacing w:val="-2"/>
        </w:rPr>
        <w:t> </w:t>
      </w:r>
      <w:r>
        <w:rPr>
          <w:i/>
        </w:rPr>
        <w:t>0-8294-1027-</w:t>
      </w:r>
      <w:r>
        <w:rPr>
          <w:i/>
          <w:spacing w:val="-10"/>
        </w:rPr>
        <w:t>9</w:t>
      </w:r>
    </w:p>
    <w:p>
      <w:pPr>
        <w:pStyle w:val="BodyText"/>
        <w:spacing w:before="7"/>
        <w:rPr>
          <w:i/>
          <w:sz w:val="26"/>
        </w:rPr>
      </w:pPr>
    </w:p>
    <w:p>
      <w:pPr>
        <w:spacing w:before="1"/>
        <w:ind w:left="295" w:right="0" w:firstLine="0"/>
        <w:jc w:val="left"/>
        <w:rPr>
          <w:b/>
          <w:sz w:val="20"/>
        </w:rPr>
      </w:pPr>
      <w:r>
        <w:rPr>
          <w:b/>
          <w:sz w:val="20"/>
        </w:rPr>
        <w:t>THIRD</w:t>
      </w:r>
      <w:r>
        <w:rPr>
          <w:b/>
          <w:spacing w:val="-5"/>
          <w:sz w:val="20"/>
        </w:rPr>
        <w:t> </w:t>
      </w:r>
      <w:r>
        <w:rPr>
          <w:b/>
          <w:sz w:val="20"/>
        </w:rPr>
        <w:t>YEAR</w:t>
      </w:r>
      <w:r>
        <w:rPr>
          <w:b/>
          <w:spacing w:val="-2"/>
          <w:sz w:val="20"/>
        </w:rPr>
        <w:t> </w:t>
      </w:r>
      <w:r>
        <w:rPr>
          <w:b/>
          <w:spacing w:val="-4"/>
          <w:sz w:val="20"/>
        </w:rPr>
        <w:t>LATIN</w:t>
      </w:r>
    </w:p>
    <w:p>
      <w:pPr>
        <w:pStyle w:val="Heading4"/>
        <w:spacing w:before="12"/>
        <w:rPr>
          <w:i/>
        </w:rPr>
      </w:pPr>
      <w:r>
        <w:rPr>
          <w:i/>
        </w:rPr>
        <w:t>Paperback</w:t>
      </w:r>
      <w:r>
        <w:rPr>
          <w:i/>
          <w:spacing w:val="-2"/>
        </w:rPr>
        <w:t> </w:t>
      </w:r>
      <w:r>
        <w:rPr>
          <w:i/>
        </w:rPr>
        <w:t>ISBN:</w:t>
      </w:r>
      <w:r>
        <w:rPr>
          <w:i/>
          <w:spacing w:val="-1"/>
        </w:rPr>
        <w:t> </w:t>
      </w:r>
      <w:r>
        <w:rPr>
          <w:i/>
        </w:rPr>
        <w:t>0-8294-1028-</w:t>
      </w:r>
      <w:r>
        <w:rPr>
          <w:i/>
          <w:spacing w:val="-1"/>
        </w:rPr>
        <w:t> </w:t>
      </w:r>
      <w:r>
        <w:rPr>
          <w:i/>
          <w:spacing w:val="-10"/>
        </w:rPr>
        <w:t>7</w:t>
      </w:r>
    </w:p>
    <w:p>
      <w:pPr>
        <w:pStyle w:val="BodyText"/>
        <w:spacing w:before="1"/>
        <w:rPr>
          <w:i/>
          <w:sz w:val="27"/>
        </w:rPr>
      </w:pPr>
    </w:p>
    <w:p>
      <w:pPr>
        <w:spacing w:before="0"/>
        <w:ind w:left="300" w:right="0" w:firstLine="0"/>
        <w:jc w:val="left"/>
        <w:rPr>
          <w:b/>
          <w:sz w:val="20"/>
        </w:rPr>
      </w:pPr>
      <w:r>
        <w:rPr>
          <w:b/>
          <w:sz w:val="20"/>
        </w:rPr>
        <w:t>FOURTH</w:t>
      </w:r>
      <w:r>
        <w:rPr>
          <w:b/>
          <w:spacing w:val="-3"/>
          <w:sz w:val="20"/>
        </w:rPr>
        <w:t> </w:t>
      </w:r>
      <w:r>
        <w:rPr>
          <w:b/>
          <w:sz w:val="20"/>
        </w:rPr>
        <w:t>YEAR</w:t>
      </w:r>
      <w:r>
        <w:rPr>
          <w:b/>
          <w:spacing w:val="-2"/>
          <w:sz w:val="20"/>
        </w:rPr>
        <w:t> LATIN</w:t>
      </w:r>
    </w:p>
    <w:p>
      <w:pPr>
        <w:pStyle w:val="Heading4"/>
        <w:spacing w:before="33"/>
        <w:rPr>
          <w:i/>
        </w:rPr>
      </w:pPr>
      <w:r>
        <w:rPr>
          <w:i/>
        </w:rPr>
        <w:t>Paperback</w:t>
      </w:r>
      <w:r>
        <w:rPr>
          <w:i/>
          <w:spacing w:val="-2"/>
        </w:rPr>
        <w:t> </w:t>
      </w:r>
      <w:r>
        <w:rPr>
          <w:i/>
        </w:rPr>
        <w:t>ISBN:</w:t>
      </w:r>
      <w:r>
        <w:rPr>
          <w:i/>
          <w:spacing w:val="-2"/>
        </w:rPr>
        <w:t> </w:t>
      </w:r>
      <w:r>
        <w:rPr>
          <w:i/>
        </w:rPr>
        <w:t>0-8294-1029-</w:t>
      </w:r>
      <w:r>
        <w:rPr>
          <w:i/>
          <w:spacing w:val="-10"/>
        </w:rPr>
        <w:t>5</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spacing w:after="0"/>
        <w:sectPr>
          <w:pgSz w:w="7380" w:h="11550"/>
          <w:pgMar w:top="840" w:bottom="280" w:left="340" w:right="0"/>
        </w:sectPr>
      </w:pPr>
    </w:p>
    <w:p>
      <w:pPr>
        <w:pStyle w:val="BodyText"/>
        <w:rPr>
          <w:i/>
          <w:sz w:val="30"/>
        </w:rPr>
      </w:pPr>
      <w:r>
        <w:rPr/>
        <w:pict>
          <v:group style="position:absolute;margin-left:0pt;margin-top:0pt;width:368.75pt;height:577.5pt;mso-position-horizontal-relative:page;mso-position-vertical-relative:page;z-index:-26797568" id="docshapegroup394" coordorigin="0,0" coordsize="7375,11550">
            <v:shape style="position:absolute;left:0;top:0;width:7375;height:11550" type="#_x0000_t75" id="docshape395" stroked="false">
              <v:imagedata r:id="rId636" o:title=""/>
            </v:shape>
            <v:shape style="position:absolute;left:5310;top:9650;width:1830;height:1380" type="#_x0000_t75" id="docshape396" stroked="false">
              <v:imagedata r:id="rId637" o:title=""/>
            </v:shape>
            <w10:wrap type="none"/>
          </v:group>
        </w:pict>
      </w:r>
    </w:p>
    <w:p>
      <w:pPr>
        <w:pStyle w:val="BodyText"/>
        <w:rPr>
          <w:i/>
          <w:sz w:val="30"/>
        </w:rPr>
      </w:pPr>
    </w:p>
    <w:p>
      <w:pPr>
        <w:pStyle w:val="BodyText"/>
        <w:spacing w:before="7"/>
        <w:rPr>
          <w:i/>
          <w:sz w:val="33"/>
        </w:rPr>
      </w:pPr>
    </w:p>
    <w:p>
      <w:pPr>
        <w:spacing w:before="0"/>
        <w:ind w:left="1420" w:right="0" w:firstLine="0"/>
        <w:jc w:val="left"/>
        <w:rPr>
          <w:sz w:val="28"/>
        </w:rPr>
      </w:pPr>
      <w:r>
        <w:rPr>
          <w:spacing w:val="-2"/>
          <w:sz w:val="28"/>
        </w:rPr>
        <w:t>PRESS</w:t>
      </w:r>
    </w:p>
    <w:p>
      <w:pPr>
        <w:spacing w:line="266" w:lineRule="auto" w:before="50"/>
        <w:ind w:left="375" w:right="0" w:hanging="5"/>
        <w:jc w:val="left"/>
        <w:rPr>
          <w:rFonts w:ascii="Arial"/>
          <w:sz w:val="16"/>
        </w:rPr>
      </w:pPr>
      <w:r>
        <w:rPr>
          <w:rFonts w:ascii="Arial"/>
          <w:w w:val="110"/>
          <w:sz w:val="16"/>
        </w:rPr>
        <w:t>3441</w:t>
      </w:r>
      <w:r>
        <w:rPr>
          <w:rFonts w:ascii="Arial"/>
          <w:spacing w:val="-13"/>
          <w:w w:val="110"/>
          <w:sz w:val="16"/>
        </w:rPr>
        <w:t> </w:t>
      </w:r>
      <w:r>
        <w:rPr>
          <w:rFonts w:ascii="Arial"/>
          <w:w w:val="110"/>
          <w:sz w:val="16"/>
        </w:rPr>
        <w:t>N.</w:t>
      </w:r>
      <w:r>
        <w:rPr>
          <w:rFonts w:ascii="Arial"/>
          <w:spacing w:val="-12"/>
          <w:w w:val="110"/>
          <w:sz w:val="16"/>
        </w:rPr>
        <w:t> </w:t>
      </w:r>
      <w:r>
        <w:rPr>
          <w:w w:val="110"/>
          <w:sz w:val="15"/>
        </w:rPr>
        <w:t>A</w:t>
      </w:r>
      <w:r>
        <w:rPr>
          <w:w w:val="110"/>
          <w:sz w:val="12"/>
        </w:rPr>
        <w:t>sHLAnD</w:t>
      </w:r>
      <w:r>
        <w:rPr>
          <w:spacing w:val="-8"/>
          <w:w w:val="110"/>
          <w:sz w:val="12"/>
        </w:rPr>
        <w:t> </w:t>
      </w:r>
      <w:r>
        <w:rPr>
          <w:w w:val="110"/>
          <w:sz w:val="15"/>
        </w:rPr>
        <w:t>A</w:t>
      </w:r>
      <w:r>
        <w:rPr>
          <w:w w:val="110"/>
          <w:sz w:val="12"/>
        </w:rPr>
        <w:t>venUe</w:t>
      </w:r>
      <w:r>
        <w:rPr>
          <w:spacing w:val="40"/>
          <w:w w:val="110"/>
          <w:sz w:val="12"/>
        </w:rPr>
        <w:t> </w:t>
      </w:r>
      <w:r>
        <w:rPr>
          <w:w w:val="110"/>
          <w:sz w:val="15"/>
        </w:rPr>
        <w:t>C</w:t>
      </w:r>
      <w:r>
        <w:rPr>
          <w:w w:val="110"/>
          <w:sz w:val="12"/>
        </w:rPr>
        <w:t>HiCAGo</w:t>
      </w:r>
      <w:r>
        <w:rPr>
          <w:w w:val="110"/>
          <w:sz w:val="15"/>
        </w:rPr>
        <w:t>,</w:t>
      </w:r>
      <w:r>
        <w:rPr>
          <w:spacing w:val="35"/>
          <w:w w:val="110"/>
          <w:sz w:val="15"/>
        </w:rPr>
        <w:t> </w:t>
      </w:r>
      <w:r>
        <w:rPr>
          <w:w w:val="110"/>
          <w:sz w:val="15"/>
        </w:rPr>
        <w:t>I</w:t>
      </w:r>
      <w:r>
        <w:rPr>
          <w:w w:val="110"/>
          <w:sz w:val="12"/>
        </w:rPr>
        <w:t>LLinois</w:t>
      </w:r>
      <w:r>
        <w:rPr>
          <w:spacing w:val="50"/>
          <w:w w:val="110"/>
          <w:sz w:val="12"/>
        </w:rPr>
        <w:t> </w:t>
      </w:r>
      <w:r>
        <w:rPr>
          <w:rFonts w:ascii="Arial"/>
          <w:spacing w:val="-2"/>
          <w:w w:val="105"/>
          <w:sz w:val="16"/>
        </w:rPr>
        <w:t>60657</w:t>
      </w:r>
    </w:p>
    <w:p>
      <w:pPr>
        <w:spacing w:before="31"/>
        <w:ind w:left="370" w:right="0" w:firstLine="0"/>
        <w:jc w:val="left"/>
        <w:rPr>
          <w:rFonts w:ascii="Arial"/>
          <w:sz w:val="16"/>
        </w:rPr>
      </w:pPr>
      <w:r>
        <w:rPr>
          <w:rFonts w:ascii="Arial"/>
          <w:sz w:val="16"/>
        </w:rPr>
        <w:t>(800)</w:t>
      </w:r>
      <w:r>
        <w:rPr>
          <w:rFonts w:ascii="Arial"/>
          <w:spacing w:val="-2"/>
          <w:sz w:val="16"/>
        </w:rPr>
        <w:t> </w:t>
      </w:r>
      <w:r>
        <w:rPr>
          <w:rFonts w:ascii="Arial"/>
          <w:sz w:val="16"/>
        </w:rPr>
        <w:t>621-</w:t>
      </w:r>
      <w:r>
        <w:rPr>
          <w:rFonts w:ascii="Arial"/>
          <w:spacing w:val="-4"/>
          <w:sz w:val="16"/>
        </w:rPr>
        <w:t>1008</w:t>
      </w:r>
    </w:p>
    <w:p>
      <w:pPr>
        <w:spacing w:line="240" w:lineRule="auto" w:before="9"/>
        <w:rPr>
          <w:rFonts w:ascii="Arial"/>
          <w:sz w:val="18"/>
        </w:rPr>
      </w:pPr>
      <w:r>
        <w:rPr/>
        <w:br w:type="column"/>
      </w:r>
      <w:r>
        <w:rPr>
          <w:rFonts w:ascii="Arial"/>
          <w:sz w:val="18"/>
        </w:rPr>
      </w:r>
    </w:p>
    <w:p>
      <w:pPr>
        <w:spacing w:before="0"/>
        <w:ind w:left="370" w:right="0" w:firstLine="0"/>
        <w:jc w:val="left"/>
        <w:rPr>
          <w:sz w:val="19"/>
        </w:rPr>
      </w:pPr>
      <w:r>
        <w:rPr>
          <w:sz w:val="19"/>
        </w:rPr>
        <w:t>ISBN-13:</w:t>
      </w:r>
      <w:r>
        <w:rPr>
          <w:spacing w:val="-7"/>
          <w:sz w:val="19"/>
        </w:rPr>
        <w:t> </w:t>
      </w:r>
      <w:r>
        <w:rPr>
          <w:sz w:val="19"/>
        </w:rPr>
        <w:t>978-0-8294-1026-</w:t>
      </w:r>
      <w:r>
        <w:rPr>
          <w:spacing w:val="-10"/>
          <w:sz w:val="19"/>
        </w:rPr>
        <w:t>6</w:t>
      </w:r>
    </w:p>
    <w:p>
      <w:pPr>
        <w:spacing w:before="16"/>
        <w:ind w:left="375" w:right="0" w:firstLine="0"/>
        <w:jc w:val="left"/>
        <w:rPr>
          <w:sz w:val="19"/>
        </w:rPr>
      </w:pPr>
      <w:r>
        <w:rPr>
          <w:sz w:val="19"/>
        </w:rPr>
        <w:t>ISBN-10:</w:t>
      </w:r>
      <w:r>
        <w:rPr>
          <w:spacing w:val="-6"/>
          <w:sz w:val="19"/>
        </w:rPr>
        <w:t> </w:t>
      </w:r>
      <w:r>
        <w:rPr>
          <w:sz w:val="19"/>
        </w:rPr>
        <w:t>0-8294-1026-</w:t>
      </w:r>
      <w:r>
        <w:rPr>
          <w:spacing w:val="-10"/>
          <w:sz w:val="19"/>
        </w:rPr>
        <w:t>0</w:t>
      </w:r>
    </w:p>
    <w:p>
      <w:pPr>
        <w:pStyle w:val="BodyText"/>
        <w:spacing w:before="120"/>
        <w:ind w:left="860"/>
      </w:pPr>
      <w:r>
        <w:rPr>
          <w:spacing w:val="-2"/>
        </w:rPr>
        <w:t>9780829410266</w:t>
      </w:r>
    </w:p>
    <w:sectPr>
      <w:type w:val="continuous"/>
      <w:pgSz w:w="7380" w:h="11550"/>
      <w:pgMar w:top="1300" w:bottom="280" w:left="340" w:right="0"/>
      <w:cols w:num="2" w:equalWidth="0">
        <w:col w:w="2285" w:space="2030"/>
        <w:col w:w="2725"/>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ourier New">
    <w:altName w:val="Courier New"/>
    <w:charset w:val="0"/>
    <w:family w:val="modern"/>
    <w:pitch w:val="fixed"/>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03">
    <w:multiLevelType w:val="hybridMultilevel"/>
    <w:lvl w:ilvl="0">
      <w:start w:val="1"/>
      <w:numFmt w:val="decimal"/>
      <w:lvlText w:val="%1."/>
      <w:lvlJc w:val="left"/>
      <w:pPr>
        <w:ind w:left="1145" w:hanging="28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709" w:hanging="285"/>
      </w:pPr>
      <w:rPr>
        <w:rFonts w:hint="default"/>
        <w:lang w:val="en-US" w:eastAsia="en-US" w:bidi="ar-SA"/>
      </w:rPr>
    </w:lvl>
    <w:lvl w:ilvl="2">
      <w:start w:val="0"/>
      <w:numFmt w:val="bullet"/>
      <w:lvlText w:val="•"/>
      <w:lvlJc w:val="left"/>
      <w:pPr>
        <w:ind w:left="2279" w:hanging="285"/>
      </w:pPr>
      <w:rPr>
        <w:rFonts w:hint="default"/>
        <w:lang w:val="en-US" w:eastAsia="en-US" w:bidi="ar-SA"/>
      </w:rPr>
    </w:lvl>
    <w:lvl w:ilvl="3">
      <w:start w:val="0"/>
      <w:numFmt w:val="bullet"/>
      <w:lvlText w:val="•"/>
      <w:lvlJc w:val="left"/>
      <w:pPr>
        <w:ind w:left="2848" w:hanging="285"/>
      </w:pPr>
      <w:rPr>
        <w:rFonts w:hint="default"/>
        <w:lang w:val="en-US" w:eastAsia="en-US" w:bidi="ar-SA"/>
      </w:rPr>
    </w:lvl>
    <w:lvl w:ilvl="4">
      <w:start w:val="0"/>
      <w:numFmt w:val="bullet"/>
      <w:lvlText w:val="•"/>
      <w:lvlJc w:val="left"/>
      <w:pPr>
        <w:ind w:left="3418" w:hanging="285"/>
      </w:pPr>
      <w:rPr>
        <w:rFonts w:hint="default"/>
        <w:lang w:val="en-US" w:eastAsia="en-US" w:bidi="ar-SA"/>
      </w:rPr>
    </w:lvl>
    <w:lvl w:ilvl="5">
      <w:start w:val="0"/>
      <w:numFmt w:val="bullet"/>
      <w:lvlText w:val="•"/>
      <w:lvlJc w:val="left"/>
      <w:pPr>
        <w:ind w:left="3987" w:hanging="285"/>
      </w:pPr>
      <w:rPr>
        <w:rFonts w:hint="default"/>
        <w:lang w:val="en-US" w:eastAsia="en-US" w:bidi="ar-SA"/>
      </w:rPr>
    </w:lvl>
    <w:lvl w:ilvl="6">
      <w:start w:val="0"/>
      <w:numFmt w:val="bullet"/>
      <w:lvlText w:val="•"/>
      <w:lvlJc w:val="left"/>
      <w:pPr>
        <w:ind w:left="4557" w:hanging="285"/>
      </w:pPr>
      <w:rPr>
        <w:rFonts w:hint="default"/>
        <w:lang w:val="en-US" w:eastAsia="en-US" w:bidi="ar-SA"/>
      </w:rPr>
    </w:lvl>
    <w:lvl w:ilvl="7">
      <w:start w:val="0"/>
      <w:numFmt w:val="bullet"/>
      <w:lvlText w:val="•"/>
      <w:lvlJc w:val="left"/>
      <w:pPr>
        <w:ind w:left="5126" w:hanging="285"/>
      </w:pPr>
      <w:rPr>
        <w:rFonts w:hint="default"/>
        <w:lang w:val="en-US" w:eastAsia="en-US" w:bidi="ar-SA"/>
      </w:rPr>
    </w:lvl>
    <w:lvl w:ilvl="8">
      <w:start w:val="0"/>
      <w:numFmt w:val="bullet"/>
      <w:lvlText w:val="•"/>
      <w:lvlJc w:val="left"/>
      <w:pPr>
        <w:ind w:left="5696" w:hanging="285"/>
      </w:pPr>
      <w:rPr>
        <w:rFonts w:hint="default"/>
        <w:lang w:val="en-US" w:eastAsia="en-US" w:bidi="ar-SA"/>
      </w:rPr>
    </w:lvl>
  </w:abstractNum>
  <w:abstractNum w:abstractNumId="402">
    <w:multiLevelType w:val="hybridMultilevel"/>
    <w:lvl w:ilvl="0">
      <w:start w:val="1"/>
      <w:numFmt w:val="decimal"/>
      <w:lvlText w:val="%1."/>
      <w:lvlJc w:val="left"/>
      <w:pPr>
        <w:ind w:left="1820" w:hanging="310"/>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1903" w:hanging="310"/>
      </w:pPr>
      <w:rPr>
        <w:rFonts w:hint="default"/>
        <w:lang w:val="en-US" w:eastAsia="en-US" w:bidi="ar-SA"/>
      </w:rPr>
    </w:lvl>
    <w:lvl w:ilvl="2">
      <w:start w:val="0"/>
      <w:numFmt w:val="bullet"/>
      <w:lvlText w:val="•"/>
      <w:lvlJc w:val="left"/>
      <w:pPr>
        <w:ind w:left="1986" w:hanging="310"/>
      </w:pPr>
      <w:rPr>
        <w:rFonts w:hint="default"/>
        <w:lang w:val="en-US" w:eastAsia="en-US" w:bidi="ar-SA"/>
      </w:rPr>
    </w:lvl>
    <w:lvl w:ilvl="3">
      <w:start w:val="0"/>
      <w:numFmt w:val="bullet"/>
      <w:lvlText w:val="•"/>
      <w:lvlJc w:val="left"/>
      <w:pPr>
        <w:ind w:left="2070" w:hanging="310"/>
      </w:pPr>
      <w:rPr>
        <w:rFonts w:hint="default"/>
        <w:lang w:val="en-US" w:eastAsia="en-US" w:bidi="ar-SA"/>
      </w:rPr>
    </w:lvl>
    <w:lvl w:ilvl="4">
      <w:start w:val="0"/>
      <w:numFmt w:val="bullet"/>
      <w:lvlText w:val="•"/>
      <w:lvlJc w:val="left"/>
      <w:pPr>
        <w:ind w:left="2153" w:hanging="310"/>
      </w:pPr>
      <w:rPr>
        <w:rFonts w:hint="default"/>
        <w:lang w:val="en-US" w:eastAsia="en-US" w:bidi="ar-SA"/>
      </w:rPr>
    </w:lvl>
    <w:lvl w:ilvl="5">
      <w:start w:val="0"/>
      <w:numFmt w:val="bullet"/>
      <w:lvlText w:val="•"/>
      <w:lvlJc w:val="left"/>
      <w:pPr>
        <w:ind w:left="2236" w:hanging="310"/>
      </w:pPr>
      <w:rPr>
        <w:rFonts w:hint="default"/>
        <w:lang w:val="en-US" w:eastAsia="en-US" w:bidi="ar-SA"/>
      </w:rPr>
    </w:lvl>
    <w:lvl w:ilvl="6">
      <w:start w:val="0"/>
      <w:numFmt w:val="bullet"/>
      <w:lvlText w:val="•"/>
      <w:lvlJc w:val="left"/>
      <w:pPr>
        <w:ind w:left="2320" w:hanging="310"/>
      </w:pPr>
      <w:rPr>
        <w:rFonts w:hint="default"/>
        <w:lang w:val="en-US" w:eastAsia="en-US" w:bidi="ar-SA"/>
      </w:rPr>
    </w:lvl>
    <w:lvl w:ilvl="7">
      <w:start w:val="0"/>
      <w:numFmt w:val="bullet"/>
      <w:lvlText w:val="•"/>
      <w:lvlJc w:val="left"/>
      <w:pPr>
        <w:ind w:left="2403" w:hanging="310"/>
      </w:pPr>
      <w:rPr>
        <w:rFonts w:hint="default"/>
        <w:lang w:val="en-US" w:eastAsia="en-US" w:bidi="ar-SA"/>
      </w:rPr>
    </w:lvl>
    <w:lvl w:ilvl="8">
      <w:start w:val="0"/>
      <w:numFmt w:val="bullet"/>
      <w:lvlText w:val="•"/>
      <w:lvlJc w:val="left"/>
      <w:pPr>
        <w:ind w:left="2486" w:hanging="310"/>
      </w:pPr>
      <w:rPr>
        <w:rFonts w:hint="default"/>
        <w:lang w:val="en-US" w:eastAsia="en-US" w:bidi="ar-SA"/>
      </w:rPr>
    </w:lvl>
  </w:abstractNum>
  <w:abstractNum w:abstractNumId="401">
    <w:multiLevelType w:val="hybridMultilevel"/>
    <w:lvl w:ilvl="0">
      <w:start w:val="1"/>
      <w:numFmt w:val="decimal"/>
      <w:lvlText w:val="%1."/>
      <w:lvlJc w:val="left"/>
      <w:pPr>
        <w:ind w:left="1395"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943" w:hanging="285"/>
      </w:pPr>
      <w:rPr>
        <w:rFonts w:hint="default"/>
        <w:lang w:val="en-US" w:eastAsia="en-US" w:bidi="ar-SA"/>
      </w:rPr>
    </w:lvl>
    <w:lvl w:ilvl="2">
      <w:start w:val="0"/>
      <w:numFmt w:val="bullet"/>
      <w:lvlText w:val="•"/>
      <w:lvlJc w:val="left"/>
      <w:pPr>
        <w:ind w:left="2487" w:hanging="285"/>
      </w:pPr>
      <w:rPr>
        <w:rFonts w:hint="default"/>
        <w:lang w:val="en-US" w:eastAsia="en-US" w:bidi="ar-SA"/>
      </w:rPr>
    </w:lvl>
    <w:lvl w:ilvl="3">
      <w:start w:val="0"/>
      <w:numFmt w:val="bullet"/>
      <w:lvlText w:val="•"/>
      <w:lvlJc w:val="left"/>
      <w:pPr>
        <w:ind w:left="3030" w:hanging="285"/>
      </w:pPr>
      <w:rPr>
        <w:rFonts w:hint="default"/>
        <w:lang w:val="en-US" w:eastAsia="en-US" w:bidi="ar-SA"/>
      </w:rPr>
    </w:lvl>
    <w:lvl w:ilvl="4">
      <w:start w:val="0"/>
      <w:numFmt w:val="bullet"/>
      <w:lvlText w:val="•"/>
      <w:lvlJc w:val="left"/>
      <w:pPr>
        <w:ind w:left="3574" w:hanging="285"/>
      </w:pPr>
      <w:rPr>
        <w:rFonts w:hint="default"/>
        <w:lang w:val="en-US" w:eastAsia="en-US" w:bidi="ar-SA"/>
      </w:rPr>
    </w:lvl>
    <w:lvl w:ilvl="5">
      <w:start w:val="0"/>
      <w:numFmt w:val="bullet"/>
      <w:lvlText w:val="•"/>
      <w:lvlJc w:val="left"/>
      <w:pPr>
        <w:ind w:left="4117" w:hanging="285"/>
      </w:pPr>
      <w:rPr>
        <w:rFonts w:hint="default"/>
        <w:lang w:val="en-US" w:eastAsia="en-US" w:bidi="ar-SA"/>
      </w:rPr>
    </w:lvl>
    <w:lvl w:ilvl="6">
      <w:start w:val="0"/>
      <w:numFmt w:val="bullet"/>
      <w:lvlText w:val="•"/>
      <w:lvlJc w:val="left"/>
      <w:pPr>
        <w:ind w:left="4661" w:hanging="285"/>
      </w:pPr>
      <w:rPr>
        <w:rFonts w:hint="default"/>
        <w:lang w:val="en-US" w:eastAsia="en-US" w:bidi="ar-SA"/>
      </w:rPr>
    </w:lvl>
    <w:lvl w:ilvl="7">
      <w:start w:val="0"/>
      <w:numFmt w:val="bullet"/>
      <w:lvlText w:val="•"/>
      <w:lvlJc w:val="left"/>
      <w:pPr>
        <w:ind w:left="5204" w:hanging="285"/>
      </w:pPr>
      <w:rPr>
        <w:rFonts w:hint="default"/>
        <w:lang w:val="en-US" w:eastAsia="en-US" w:bidi="ar-SA"/>
      </w:rPr>
    </w:lvl>
    <w:lvl w:ilvl="8">
      <w:start w:val="0"/>
      <w:numFmt w:val="bullet"/>
      <w:lvlText w:val="•"/>
      <w:lvlJc w:val="left"/>
      <w:pPr>
        <w:ind w:left="5748" w:hanging="285"/>
      </w:pPr>
      <w:rPr>
        <w:rFonts w:hint="default"/>
        <w:lang w:val="en-US" w:eastAsia="en-US" w:bidi="ar-SA"/>
      </w:rPr>
    </w:lvl>
  </w:abstractNum>
  <w:abstractNum w:abstractNumId="397">
    <w:multiLevelType w:val="hybridMultilevel"/>
    <w:lvl w:ilvl="0">
      <w:start w:val="1"/>
      <w:numFmt w:val="decimal"/>
      <w:lvlText w:val="%1."/>
      <w:lvlJc w:val="left"/>
      <w:pPr>
        <w:ind w:left="1395" w:hanging="285"/>
        <w:jc w:val="left"/>
      </w:pPr>
      <w:rPr>
        <w:rFonts w:hint="default"/>
        <w:w w:val="100"/>
        <w:lang w:val="en-US" w:eastAsia="en-US" w:bidi="ar-SA"/>
      </w:rPr>
    </w:lvl>
    <w:lvl w:ilvl="1">
      <w:start w:val="0"/>
      <w:numFmt w:val="bullet"/>
      <w:lvlText w:val="•"/>
      <w:lvlJc w:val="left"/>
      <w:pPr>
        <w:ind w:left="1943" w:hanging="285"/>
      </w:pPr>
      <w:rPr>
        <w:rFonts w:hint="default"/>
        <w:lang w:val="en-US" w:eastAsia="en-US" w:bidi="ar-SA"/>
      </w:rPr>
    </w:lvl>
    <w:lvl w:ilvl="2">
      <w:start w:val="0"/>
      <w:numFmt w:val="bullet"/>
      <w:lvlText w:val="•"/>
      <w:lvlJc w:val="left"/>
      <w:pPr>
        <w:ind w:left="2487" w:hanging="285"/>
      </w:pPr>
      <w:rPr>
        <w:rFonts w:hint="default"/>
        <w:lang w:val="en-US" w:eastAsia="en-US" w:bidi="ar-SA"/>
      </w:rPr>
    </w:lvl>
    <w:lvl w:ilvl="3">
      <w:start w:val="0"/>
      <w:numFmt w:val="bullet"/>
      <w:lvlText w:val="•"/>
      <w:lvlJc w:val="left"/>
      <w:pPr>
        <w:ind w:left="3030" w:hanging="285"/>
      </w:pPr>
      <w:rPr>
        <w:rFonts w:hint="default"/>
        <w:lang w:val="en-US" w:eastAsia="en-US" w:bidi="ar-SA"/>
      </w:rPr>
    </w:lvl>
    <w:lvl w:ilvl="4">
      <w:start w:val="0"/>
      <w:numFmt w:val="bullet"/>
      <w:lvlText w:val="•"/>
      <w:lvlJc w:val="left"/>
      <w:pPr>
        <w:ind w:left="3574" w:hanging="285"/>
      </w:pPr>
      <w:rPr>
        <w:rFonts w:hint="default"/>
        <w:lang w:val="en-US" w:eastAsia="en-US" w:bidi="ar-SA"/>
      </w:rPr>
    </w:lvl>
    <w:lvl w:ilvl="5">
      <w:start w:val="0"/>
      <w:numFmt w:val="bullet"/>
      <w:lvlText w:val="•"/>
      <w:lvlJc w:val="left"/>
      <w:pPr>
        <w:ind w:left="4117" w:hanging="285"/>
      </w:pPr>
      <w:rPr>
        <w:rFonts w:hint="default"/>
        <w:lang w:val="en-US" w:eastAsia="en-US" w:bidi="ar-SA"/>
      </w:rPr>
    </w:lvl>
    <w:lvl w:ilvl="6">
      <w:start w:val="0"/>
      <w:numFmt w:val="bullet"/>
      <w:lvlText w:val="•"/>
      <w:lvlJc w:val="left"/>
      <w:pPr>
        <w:ind w:left="4661" w:hanging="285"/>
      </w:pPr>
      <w:rPr>
        <w:rFonts w:hint="default"/>
        <w:lang w:val="en-US" w:eastAsia="en-US" w:bidi="ar-SA"/>
      </w:rPr>
    </w:lvl>
    <w:lvl w:ilvl="7">
      <w:start w:val="0"/>
      <w:numFmt w:val="bullet"/>
      <w:lvlText w:val="•"/>
      <w:lvlJc w:val="left"/>
      <w:pPr>
        <w:ind w:left="5204" w:hanging="285"/>
      </w:pPr>
      <w:rPr>
        <w:rFonts w:hint="default"/>
        <w:lang w:val="en-US" w:eastAsia="en-US" w:bidi="ar-SA"/>
      </w:rPr>
    </w:lvl>
    <w:lvl w:ilvl="8">
      <w:start w:val="0"/>
      <w:numFmt w:val="bullet"/>
      <w:lvlText w:val="•"/>
      <w:lvlJc w:val="left"/>
      <w:pPr>
        <w:ind w:left="5748" w:hanging="285"/>
      </w:pPr>
      <w:rPr>
        <w:rFonts w:hint="default"/>
        <w:lang w:val="en-US" w:eastAsia="en-US" w:bidi="ar-SA"/>
      </w:rPr>
    </w:lvl>
  </w:abstractNum>
  <w:abstractNum w:abstractNumId="391">
    <w:multiLevelType w:val="hybridMultilevel"/>
    <w:lvl w:ilvl="0">
      <w:start w:val="1"/>
      <w:numFmt w:val="decimal"/>
      <w:lvlText w:val="%1."/>
      <w:lvlJc w:val="left"/>
      <w:pPr>
        <w:ind w:left="1860" w:hanging="72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2357" w:hanging="720"/>
      </w:pPr>
      <w:rPr>
        <w:rFonts w:hint="default"/>
        <w:lang w:val="en-US" w:eastAsia="en-US" w:bidi="ar-SA"/>
      </w:rPr>
    </w:lvl>
    <w:lvl w:ilvl="2">
      <w:start w:val="0"/>
      <w:numFmt w:val="bullet"/>
      <w:lvlText w:val="•"/>
      <w:lvlJc w:val="left"/>
      <w:pPr>
        <w:ind w:left="2855" w:hanging="720"/>
      </w:pPr>
      <w:rPr>
        <w:rFonts w:hint="default"/>
        <w:lang w:val="en-US" w:eastAsia="en-US" w:bidi="ar-SA"/>
      </w:rPr>
    </w:lvl>
    <w:lvl w:ilvl="3">
      <w:start w:val="0"/>
      <w:numFmt w:val="bullet"/>
      <w:lvlText w:val="•"/>
      <w:lvlJc w:val="left"/>
      <w:pPr>
        <w:ind w:left="3352" w:hanging="720"/>
      </w:pPr>
      <w:rPr>
        <w:rFonts w:hint="default"/>
        <w:lang w:val="en-US" w:eastAsia="en-US" w:bidi="ar-SA"/>
      </w:rPr>
    </w:lvl>
    <w:lvl w:ilvl="4">
      <w:start w:val="0"/>
      <w:numFmt w:val="bullet"/>
      <w:lvlText w:val="•"/>
      <w:lvlJc w:val="left"/>
      <w:pPr>
        <w:ind w:left="3850" w:hanging="720"/>
      </w:pPr>
      <w:rPr>
        <w:rFonts w:hint="default"/>
        <w:lang w:val="en-US" w:eastAsia="en-US" w:bidi="ar-SA"/>
      </w:rPr>
    </w:lvl>
    <w:lvl w:ilvl="5">
      <w:start w:val="0"/>
      <w:numFmt w:val="bullet"/>
      <w:lvlText w:val="•"/>
      <w:lvlJc w:val="left"/>
      <w:pPr>
        <w:ind w:left="4347" w:hanging="720"/>
      </w:pPr>
      <w:rPr>
        <w:rFonts w:hint="default"/>
        <w:lang w:val="en-US" w:eastAsia="en-US" w:bidi="ar-SA"/>
      </w:rPr>
    </w:lvl>
    <w:lvl w:ilvl="6">
      <w:start w:val="0"/>
      <w:numFmt w:val="bullet"/>
      <w:lvlText w:val="•"/>
      <w:lvlJc w:val="left"/>
      <w:pPr>
        <w:ind w:left="4845" w:hanging="720"/>
      </w:pPr>
      <w:rPr>
        <w:rFonts w:hint="default"/>
        <w:lang w:val="en-US" w:eastAsia="en-US" w:bidi="ar-SA"/>
      </w:rPr>
    </w:lvl>
    <w:lvl w:ilvl="7">
      <w:start w:val="0"/>
      <w:numFmt w:val="bullet"/>
      <w:lvlText w:val="•"/>
      <w:lvlJc w:val="left"/>
      <w:pPr>
        <w:ind w:left="5342" w:hanging="720"/>
      </w:pPr>
      <w:rPr>
        <w:rFonts w:hint="default"/>
        <w:lang w:val="en-US" w:eastAsia="en-US" w:bidi="ar-SA"/>
      </w:rPr>
    </w:lvl>
    <w:lvl w:ilvl="8">
      <w:start w:val="0"/>
      <w:numFmt w:val="bullet"/>
      <w:lvlText w:val="•"/>
      <w:lvlJc w:val="left"/>
      <w:pPr>
        <w:ind w:left="5840" w:hanging="720"/>
      </w:pPr>
      <w:rPr>
        <w:rFonts w:hint="default"/>
        <w:lang w:val="en-US" w:eastAsia="en-US" w:bidi="ar-SA"/>
      </w:rPr>
    </w:lvl>
  </w:abstractNum>
  <w:abstractNum w:abstractNumId="377">
    <w:multiLevelType w:val="hybridMultilevel"/>
    <w:lvl w:ilvl="0">
      <w:start w:val="1"/>
      <w:numFmt w:val="decimal"/>
      <w:lvlText w:val="%1."/>
      <w:lvlJc w:val="left"/>
      <w:pPr>
        <w:ind w:left="1390" w:hanging="28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705" w:hanging="285"/>
        <w:jc w:val="right"/>
      </w:pPr>
      <w:rPr>
        <w:rFonts w:hint="default"/>
        <w:w w:val="100"/>
        <w:lang w:val="en-US" w:eastAsia="en-US" w:bidi="ar-SA"/>
      </w:rPr>
    </w:lvl>
    <w:lvl w:ilvl="2">
      <w:start w:val="0"/>
      <w:numFmt w:val="bullet"/>
      <w:lvlText w:val="•"/>
      <w:lvlJc w:val="left"/>
      <w:pPr>
        <w:ind w:left="1700" w:hanging="285"/>
      </w:pPr>
      <w:rPr>
        <w:rFonts w:hint="default"/>
        <w:lang w:val="en-US" w:eastAsia="en-US" w:bidi="ar-SA"/>
      </w:rPr>
    </w:lvl>
    <w:lvl w:ilvl="3">
      <w:start w:val="0"/>
      <w:numFmt w:val="bullet"/>
      <w:lvlText w:val="•"/>
      <w:lvlJc w:val="left"/>
      <w:pPr>
        <w:ind w:left="2341" w:hanging="285"/>
      </w:pPr>
      <w:rPr>
        <w:rFonts w:hint="default"/>
        <w:lang w:val="en-US" w:eastAsia="en-US" w:bidi="ar-SA"/>
      </w:rPr>
    </w:lvl>
    <w:lvl w:ilvl="4">
      <w:start w:val="0"/>
      <w:numFmt w:val="bullet"/>
      <w:lvlText w:val="•"/>
      <w:lvlJc w:val="left"/>
      <w:pPr>
        <w:ind w:left="2983" w:hanging="285"/>
      </w:pPr>
      <w:rPr>
        <w:rFonts w:hint="default"/>
        <w:lang w:val="en-US" w:eastAsia="en-US" w:bidi="ar-SA"/>
      </w:rPr>
    </w:lvl>
    <w:lvl w:ilvl="5">
      <w:start w:val="0"/>
      <w:numFmt w:val="bullet"/>
      <w:lvlText w:val="•"/>
      <w:lvlJc w:val="left"/>
      <w:pPr>
        <w:ind w:left="3625" w:hanging="285"/>
      </w:pPr>
      <w:rPr>
        <w:rFonts w:hint="default"/>
        <w:lang w:val="en-US" w:eastAsia="en-US" w:bidi="ar-SA"/>
      </w:rPr>
    </w:lvl>
    <w:lvl w:ilvl="6">
      <w:start w:val="0"/>
      <w:numFmt w:val="bullet"/>
      <w:lvlText w:val="•"/>
      <w:lvlJc w:val="left"/>
      <w:pPr>
        <w:ind w:left="4267" w:hanging="285"/>
      </w:pPr>
      <w:rPr>
        <w:rFonts w:hint="default"/>
        <w:lang w:val="en-US" w:eastAsia="en-US" w:bidi="ar-SA"/>
      </w:rPr>
    </w:lvl>
    <w:lvl w:ilvl="7">
      <w:start w:val="0"/>
      <w:numFmt w:val="bullet"/>
      <w:lvlText w:val="•"/>
      <w:lvlJc w:val="left"/>
      <w:pPr>
        <w:ind w:left="4909" w:hanging="285"/>
      </w:pPr>
      <w:rPr>
        <w:rFonts w:hint="default"/>
        <w:lang w:val="en-US" w:eastAsia="en-US" w:bidi="ar-SA"/>
      </w:rPr>
    </w:lvl>
    <w:lvl w:ilvl="8">
      <w:start w:val="0"/>
      <w:numFmt w:val="bullet"/>
      <w:lvlText w:val="•"/>
      <w:lvlJc w:val="left"/>
      <w:pPr>
        <w:ind w:left="5551" w:hanging="285"/>
      </w:pPr>
      <w:rPr>
        <w:rFonts w:hint="default"/>
        <w:lang w:val="en-US" w:eastAsia="en-US" w:bidi="ar-SA"/>
      </w:rPr>
    </w:lvl>
  </w:abstractNum>
  <w:abstractNum w:abstractNumId="376">
    <w:multiLevelType w:val="hybridMultilevel"/>
    <w:lvl w:ilvl="0">
      <w:start w:val="1"/>
      <w:numFmt w:val="decimal"/>
      <w:lvlText w:val="%1."/>
      <w:lvlJc w:val="left"/>
      <w:pPr>
        <w:ind w:left="1461" w:hanging="356"/>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795" w:hanging="720"/>
        <w:jc w:val="right"/>
      </w:pPr>
      <w:rPr>
        <w:rFonts w:hint="default"/>
        <w:w w:val="100"/>
        <w:lang w:val="en-US" w:eastAsia="en-US" w:bidi="ar-SA"/>
      </w:rPr>
    </w:lvl>
    <w:lvl w:ilvl="2">
      <w:start w:val="0"/>
      <w:numFmt w:val="bullet"/>
      <w:lvlText w:val="•"/>
      <w:lvlJc w:val="left"/>
      <w:pPr>
        <w:ind w:left="1800" w:hanging="720"/>
      </w:pPr>
      <w:rPr>
        <w:rFonts w:hint="default"/>
        <w:lang w:val="en-US" w:eastAsia="en-US" w:bidi="ar-SA"/>
      </w:rPr>
    </w:lvl>
    <w:lvl w:ilvl="3">
      <w:start w:val="0"/>
      <w:numFmt w:val="bullet"/>
      <w:lvlText w:val="•"/>
      <w:lvlJc w:val="left"/>
      <w:pPr>
        <w:ind w:left="2429" w:hanging="720"/>
      </w:pPr>
      <w:rPr>
        <w:rFonts w:hint="default"/>
        <w:lang w:val="en-US" w:eastAsia="en-US" w:bidi="ar-SA"/>
      </w:rPr>
    </w:lvl>
    <w:lvl w:ilvl="4">
      <w:start w:val="0"/>
      <w:numFmt w:val="bullet"/>
      <w:lvlText w:val="•"/>
      <w:lvlJc w:val="left"/>
      <w:pPr>
        <w:ind w:left="3058" w:hanging="720"/>
      </w:pPr>
      <w:rPr>
        <w:rFonts w:hint="default"/>
        <w:lang w:val="en-US" w:eastAsia="en-US" w:bidi="ar-SA"/>
      </w:rPr>
    </w:lvl>
    <w:lvl w:ilvl="5">
      <w:start w:val="0"/>
      <w:numFmt w:val="bullet"/>
      <w:lvlText w:val="•"/>
      <w:lvlJc w:val="left"/>
      <w:pPr>
        <w:ind w:left="3688" w:hanging="720"/>
      </w:pPr>
      <w:rPr>
        <w:rFonts w:hint="default"/>
        <w:lang w:val="en-US" w:eastAsia="en-US" w:bidi="ar-SA"/>
      </w:rPr>
    </w:lvl>
    <w:lvl w:ilvl="6">
      <w:start w:val="0"/>
      <w:numFmt w:val="bullet"/>
      <w:lvlText w:val="•"/>
      <w:lvlJc w:val="left"/>
      <w:pPr>
        <w:ind w:left="4317" w:hanging="720"/>
      </w:pPr>
      <w:rPr>
        <w:rFonts w:hint="default"/>
        <w:lang w:val="en-US" w:eastAsia="en-US" w:bidi="ar-SA"/>
      </w:rPr>
    </w:lvl>
    <w:lvl w:ilvl="7">
      <w:start w:val="0"/>
      <w:numFmt w:val="bullet"/>
      <w:lvlText w:val="•"/>
      <w:lvlJc w:val="left"/>
      <w:pPr>
        <w:ind w:left="4946" w:hanging="720"/>
      </w:pPr>
      <w:rPr>
        <w:rFonts w:hint="default"/>
        <w:lang w:val="en-US" w:eastAsia="en-US" w:bidi="ar-SA"/>
      </w:rPr>
    </w:lvl>
    <w:lvl w:ilvl="8">
      <w:start w:val="0"/>
      <w:numFmt w:val="bullet"/>
      <w:lvlText w:val="•"/>
      <w:lvlJc w:val="left"/>
      <w:pPr>
        <w:ind w:left="5576" w:hanging="720"/>
      </w:pPr>
      <w:rPr>
        <w:rFonts w:hint="default"/>
        <w:lang w:val="en-US" w:eastAsia="en-US" w:bidi="ar-SA"/>
      </w:rPr>
    </w:lvl>
  </w:abstractNum>
  <w:abstractNum w:abstractNumId="372">
    <w:multiLevelType w:val="hybridMultilevel"/>
    <w:lvl w:ilvl="0">
      <w:start w:val="1"/>
      <w:numFmt w:val="upperLetter"/>
      <w:lvlText w:val="%1."/>
      <w:lvlJc w:val="left"/>
      <w:pPr>
        <w:ind w:left="2930" w:hanging="340"/>
        <w:jc w:val="left"/>
      </w:pPr>
      <w:rPr>
        <w:rFonts w:hint="default" w:ascii="Times New Roman" w:hAnsi="Times New Roman" w:eastAsia="Times New Roman" w:cs="Times New Roman"/>
        <w:b/>
        <w:bCs/>
        <w:i w:val="0"/>
        <w:iCs w:val="0"/>
        <w:w w:val="100"/>
        <w:sz w:val="18"/>
        <w:szCs w:val="18"/>
        <w:lang w:val="en-US" w:eastAsia="en-US" w:bidi="ar-SA"/>
      </w:rPr>
    </w:lvl>
    <w:lvl w:ilvl="1">
      <w:start w:val="0"/>
      <w:numFmt w:val="bullet"/>
      <w:lvlText w:val="•"/>
      <w:lvlJc w:val="left"/>
      <w:pPr>
        <w:ind w:left="3311" w:hanging="340"/>
      </w:pPr>
      <w:rPr>
        <w:rFonts w:hint="default"/>
        <w:lang w:val="en-US" w:eastAsia="en-US" w:bidi="ar-SA"/>
      </w:rPr>
    </w:lvl>
    <w:lvl w:ilvl="2">
      <w:start w:val="0"/>
      <w:numFmt w:val="bullet"/>
      <w:lvlText w:val="•"/>
      <w:lvlJc w:val="left"/>
      <w:pPr>
        <w:ind w:left="3703" w:hanging="340"/>
      </w:pPr>
      <w:rPr>
        <w:rFonts w:hint="default"/>
        <w:lang w:val="en-US" w:eastAsia="en-US" w:bidi="ar-SA"/>
      </w:rPr>
    </w:lvl>
    <w:lvl w:ilvl="3">
      <w:start w:val="0"/>
      <w:numFmt w:val="bullet"/>
      <w:lvlText w:val="•"/>
      <w:lvlJc w:val="left"/>
      <w:pPr>
        <w:ind w:left="4094" w:hanging="340"/>
      </w:pPr>
      <w:rPr>
        <w:rFonts w:hint="default"/>
        <w:lang w:val="en-US" w:eastAsia="en-US" w:bidi="ar-SA"/>
      </w:rPr>
    </w:lvl>
    <w:lvl w:ilvl="4">
      <w:start w:val="0"/>
      <w:numFmt w:val="bullet"/>
      <w:lvlText w:val="•"/>
      <w:lvlJc w:val="left"/>
      <w:pPr>
        <w:ind w:left="4486" w:hanging="340"/>
      </w:pPr>
      <w:rPr>
        <w:rFonts w:hint="default"/>
        <w:lang w:val="en-US" w:eastAsia="en-US" w:bidi="ar-SA"/>
      </w:rPr>
    </w:lvl>
    <w:lvl w:ilvl="5">
      <w:start w:val="0"/>
      <w:numFmt w:val="bullet"/>
      <w:lvlText w:val="•"/>
      <w:lvlJc w:val="left"/>
      <w:pPr>
        <w:ind w:left="4877" w:hanging="340"/>
      </w:pPr>
      <w:rPr>
        <w:rFonts w:hint="default"/>
        <w:lang w:val="en-US" w:eastAsia="en-US" w:bidi="ar-SA"/>
      </w:rPr>
    </w:lvl>
    <w:lvl w:ilvl="6">
      <w:start w:val="0"/>
      <w:numFmt w:val="bullet"/>
      <w:lvlText w:val="•"/>
      <w:lvlJc w:val="left"/>
      <w:pPr>
        <w:ind w:left="5269" w:hanging="340"/>
      </w:pPr>
      <w:rPr>
        <w:rFonts w:hint="default"/>
        <w:lang w:val="en-US" w:eastAsia="en-US" w:bidi="ar-SA"/>
      </w:rPr>
    </w:lvl>
    <w:lvl w:ilvl="7">
      <w:start w:val="0"/>
      <w:numFmt w:val="bullet"/>
      <w:lvlText w:val="•"/>
      <w:lvlJc w:val="left"/>
      <w:pPr>
        <w:ind w:left="5660" w:hanging="340"/>
      </w:pPr>
      <w:rPr>
        <w:rFonts w:hint="default"/>
        <w:lang w:val="en-US" w:eastAsia="en-US" w:bidi="ar-SA"/>
      </w:rPr>
    </w:lvl>
    <w:lvl w:ilvl="8">
      <w:start w:val="0"/>
      <w:numFmt w:val="bullet"/>
      <w:lvlText w:val="•"/>
      <w:lvlJc w:val="left"/>
      <w:pPr>
        <w:ind w:left="6052" w:hanging="340"/>
      </w:pPr>
      <w:rPr>
        <w:rFonts w:hint="default"/>
        <w:lang w:val="en-US" w:eastAsia="en-US" w:bidi="ar-SA"/>
      </w:rPr>
    </w:lvl>
  </w:abstractNum>
  <w:abstractNum w:abstractNumId="365">
    <w:multiLevelType w:val="hybridMultilevel"/>
    <w:lvl w:ilvl="0">
      <w:start w:val="1"/>
      <w:numFmt w:val="decimal"/>
      <w:lvlText w:val="%1."/>
      <w:lvlJc w:val="left"/>
      <w:pPr>
        <w:ind w:left="1900" w:hanging="720"/>
        <w:jc w:val="right"/>
      </w:pPr>
      <w:rPr>
        <w:rFonts w:hint="default"/>
        <w:w w:val="100"/>
        <w:lang w:val="en-US" w:eastAsia="en-US" w:bidi="ar-SA"/>
      </w:rPr>
    </w:lvl>
    <w:lvl w:ilvl="1">
      <w:start w:val="0"/>
      <w:numFmt w:val="bullet"/>
      <w:lvlText w:val="•"/>
      <w:lvlJc w:val="left"/>
      <w:pPr>
        <w:ind w:left="2393" w:hanging="720"/>
      </w:pPr>
      <w:rPr>
        <w:rFonts w:hint="default"/>
        <w:lang w:val="en-US" w:eastAsia="en-US" w:bidi="ar-SA"/>
      </w:rPr>
    </w:lvl>
    <w:lvl w:ilvl="2">
      <w:start w:val="0"/>
      <w:numFmt w:val="bullet"/>
      <w:lvlText w:val="•"/>
      <w:lvlJc w:val="left"/>
      <w:pPr>
        <w:ind w:left="2887" w:hanging="720"/>
      </w:pPr>
      <w:rPr>
        <w:rFonts w:hint="default"/>
        <w:lang w:val="en-US" w:eastAsia="en-US" w:bidi="ar-SA"/>
      </w:rPr>
    </w:lvl>
    <w:lvl w:ilvl="3">
      <w:start w:val="0"/>
      <w:numFmt w:val="bullet"/>
      <w:lvlText w:val="•"/>
      <w:lvlJc w:val="left"/>
      <w:pPr>
        <w:ind w:left="3380" w:hanging="720"/>
      </w:pPr>
      <w:rPr>
        <w:rFonts w:hint="default"/>
        <w:lang w:val="en-US" w:eastAsia="en-US" w:bidi="ar-SA"/>
      </w:rPr>
    </w:lvl>
    <w:lvl w:ilvl="4">
      <w:start w:val="0"/>
      <w:numFmt w:val="bullet"/>
      <w:lvlText w:val="•"/>
      <w:lvlJc w:val="left"/>
      <w:pPr>
        <w:ind w:left="3874" w:hanging="720"/>
      </w:pPr>
      <w:rPr>
        <w:rFonts w:hint="default"/>
        <w:lang w:val="en-US" w:eastAsia="en-US" w:bidi="ar-SA"/>
      </w:rPr>
    </w:lvl>
    <w:lvl w:ilvl="5">
      <w:start w:val="0"/>
      <w:numFmt w:val="bullet"/>
      <w:lvlText w:val="•"/>
      <w:lvlJc w:val="left"/>
      <w:pPr>
        <w:ind w:left="4367" w:hanging="720"/>
      </w:pPr>
      <w:rPr>
        <w:rFonts w:hint="default"/>
        <w:lang w:val="en-US" w:eastAsia="en-US" w:bidi="ar-SA"/>
      </w:rPr>
    </w:lvl>
    <w:lvl w:ilvl="6">
      <w:start w:val="0"/>
      <w:numFmt w:val="bullet"/>
      <w:lvlText w:val="•"/>
      <w:lvlJc w:val="left"/>
      <w:pPr>
        <w:ind w:left="4861" w:hanging="720"/>
      </w:pPr>
      <w:rPr>
        <w:rFonts w:hint="default"/>
        <w:lang w:val="en-US" w:eastAsia="en-US" w:bidi="ar-SA"/>
      </w:rPr>
    </w:lvl>
    <w:lvl w:ilvl="7">
      <w:start w:val="0"/>
      <w:numFmt w:val="bullet"/>
      <w:lvlText w:val="•"/>
      <w:lvlJc w:val="left"/>
      <w:pPr>
        <w:ind w:left="5354" w:hanging="720"/>
      </w:pPr>
      <w:rPr>
        <w:rFonts w:hint="default"/>
        <w:lang w:val="en-US" w:eastAsia="en-US" w:bidi="ar-SA"/>
      </w:rPr>
    </w:lvl>
    <w:lvl w:ilvl="8">
      <w:start w:val="0"/>
      <w:numFmt w:val="bullet"/>
      <w:lvlText w:val="•"/>
      <w:lvlJc w:val="left"/>
      <w:pPr>
        <w:ind w:left="5848" w:hanging="720"/>
      </w:pPr>
      <w:rPr>
        <w:rFonts w:hint="default"/>
        <w:lang w:val="en-US" w:eastAsia="en-US" w:bidi="ar-SA"/>
      </w:rPr>
    </w:lvl>
  </w:abstractNum>
  <w:abstractNum w:abstractNumId="361">
    <w:multiLevelType w:val="hybridMultilevel"/>
    <w:lvl w:ilvl="0">
      <w:start w:val="1"/>
      <w:numFmt w:val="decimal"/>
      <w:lvlText w:val="%1."/>
      <w:lvlJc w:val="left"/>
      <w:pPr>
        <w:ind w:left="3255" w:hanging="720"/>
        <w:jc w:val="right"/>
      </w:pPr>
      <w:rPr>
        <w:rFonts w:hint="default" w:ascii="Times New Roman" w:hAnsi="Times New Roman" w:eastAsia="Times New Roman" w:cs="Times New Roman"/>
        <w:b/>
        <w:bCs/>
        <w:i w:val="0"/>
        <w:iCs w:val="0"/>
        <w:w w:val="100"/>
        <w:sz w:val="16"/>
        <w:szCs w:val="16"/>
        <w:lang w:val="en-US" w:eastAsia="en-US" w:bidi="ar-SA"/>
      </w:rPr>
    </w:lvl>
    <w:lvl w:ilvl="1">
      <w:start w:val="0"/>
      <w:numFmt w:val="bullet"/>
      <w:lvlText w:val="•"/>
      <w:lvlJc w:val="left"/>
      <w:pPr>
        <w:ind w:left="3617" w:hanging="720"/>
      </w:pPr>
      <w:rPr>
        <w:rFonts w:hint="default"/>
        <w:lang w:val="en-US" w:eastAsia="en-US" w:bidi="ar-SA"/>
      </w:rPr>
    </w:lvl>
    <w:lvl w:ilvl="2">
      <w:start w:val="0"/>
      <w:numFmt w:val="bullet"/>
      <w:lvlText w:val="•"/>
      <w:lvlJc w:val="left"/>
      <w:pPr>
        <w:ind w:left="3975" w:hanging="720"/>
      </w:pPr>
      <w:rPr>
        <w:rFonts w:hint="default"/>
        <w:lang w:val="en-US" w:eastAsia="en-US" w:bidi="ar-SA"/>
      </w:rPr>
    </w:lvl>
    <w:lvl w:ilvl="3">
      <w:start w:val="0"/>
      <w:numFmt w:val="bullet"/>
      <w:lvlText w:val="•"/>
      <w:lvlJc w:val="left"/>
      <w:pPr>
        <w:ind w:left="4332" w:hanging="720"/>
      </w:pPr>
      <w:rPr>
        <w:rFonts w:hint="default"/>
        <w:lang w:val="en-US" w:eastAsia="en-US" w:bidi="ar-SA"/>
      </w:rPr>
    </w:lvl>
    <w:lvl w:ilvl="4">
      <w:start w:val="0"/>
      <w:numFmt w:val="bullet"/>
      <w:lvlText w:val="•"/>
      <w:lvlJc w:val="left"/>
      <w:pPr>
        <w:ind w:left="4690" w:hanging="720"/>
      </w:pPr>
      <w:rPr>
        <w:rFonts w:hint="default"/>
        <w:lang w:val="en-US" w:eastAsia="en-US" w:bidi="ar-SA"/>
      </w:rPr>
    </w:lvl>
    <w:lvl w:ilvl="5">
      <w:start w:val="0"/>
      <w:numFmt w:val="bullet"/>
      <w:lvlText w:val="•"/>
      <w:lvlJc w:val="left"/>
      <w:pPr>
        <w:ind w:left="5047" w:hanging="720"/>
      </w:pPr>
      <w:rPr>
        <w:rFonts w:hint="default"/>
        <w:lang w:val="en-US" w:eastAsia="en-US" w:bidi="ar-SA"/>
      </w:rPr>
    </w:lvl>
    <w:lvl w:ilvl="6">
      <w:start w:val="0"/>
      <w:numFmt w:val="bullet"/>
      <w:lvlText w:val="•"/>
      <w:lvlJc w:val="left"/>
      <w:pPr>
        <w:ind w:left="5405" w:hanging="720"/>
      </w:pPr>
      <w:rPr>
        <w:rFonts w:hint="default"/>
        <w:lang w:val="en-US" w:eastAsia="en-US" w:bidi="ar-SA"/>
      </w:rPr>
    </w:lvl>
    <w:lvl w:ilvl="7">
      <w:start w:val="0"/>
      <w:numFmt w:val="bullet"/>
      <w:lvlText w:val="•"/>
      <w:lvlJc w:val="left"/>
      <w:pPr>
        <w:ind w:left="5762" w:hanging="720"/>
      </w:pPr>
      <w:rPr>
        <w:rFonts w:hint="default"/>
        <w:lang w:val="en-US" w:eastAsia="en-US" w:bidi="ar-SA"/>
      </w:rPr>
    </w:lvl>
    <w:lvl w:ilvl="8">
      <w:start w:val="0"/>
      <w:numFmt w:val="bullet"/>
      <w:lvlText w:val="•"/>
      <w:lvlJc w:val="left"/>
      <w:pPr>
        <w:ind w:left="6120" w:hanging="720"/>
      </w:pPr>
      <w:rPr>
        <w:rFonts w:hint="default"/>
        <w:lang w:val="en-US" w:eastAsia="en-US" w:bidi="ar-SA"/>
      </w:rPr>
    </w:lvl>
  </w:abstractNum>
  <w:abstractNum w:abstractNumId="359">
    <w:multiLevelType w:val="hybridMultilevel"/>
    <w:lvl w:ilvl="0">
      <w:start w:val="1"/>
      <w:numFmt w:val="decimal"/>
      <w:lvlText w:val="%1."/>
      <w:lvlJc w:val="left"/>
      <w:pPr>
        <w:ind w:left="885" w:hanging="301"/>
        <w:jc w:val="right"/>
      </w:pPr>
      <w:rPr>
        <w:rFonts w:hint="default"/>
        <w:w w:val="100"/>
        <w:lang w:val="en-US" w:eastAsia="en-US" w:bidi="ar-SA"/>
      </w:rPr>
    </w:lvl>
    <w:lvl w:ilvl="1">
      <w:start w:val="1"/>
      <w:numFmt w:val="decimal"/>
      <w:lvlText w:val="%2."/>
      <w:lvlJc w:val="left"/>
      <w:pPr>
        <w:ind w:left="1030" w:hanging="275"/>
        <w:jc w:val="left"/>
      </w:pPr>
      <w:rPr>
        <w:rFonts w:hint="default"/>
        <w:w w:val="100"/>
        <w:lang w:val="en-US" w:eastAsia="en-US" w:bidi="ar-SA"/>
      </w:rPr>
    </w:lvl>
    <w:lvl w:ilvl="2">
      <w:start w:val="0"/>
      <w:numFmt w:val="bullet"/>
      <w:lvlText w:val="•"/>
      <w:lvlJc w:val="left"/>
      <w:pPr>
        <w:ind w:left="1666" w:hanging="275"/>
      </w:pPr>
      <w:rPr>
        <w:rFonts w:hint="default"/>
        <w:lang w:val="en-US" w:eastAsia="en-US" w:bidi="ar-SA"/>
      </w:rPr>
    </w:lvl>
    <w:lvl w:ilvl="3">
      <w:start w:val="0"/>
      <w:numFmt w:val="bullet"/>
      <w:lvlText w:val="•"/>
      <w:lvlJc w:val="left"/>
      <w:pPr>
        <w:ind w:left="2312" w:hanging="275"/>
      </w:pPr>
      <w:rPr>
        <w:rFonts w:hint="default"/>
        <w:lang w:val="en-US" w:eastAsia="en-US" w:bidi="ar-SA"/>
      </w:rPr>
    </w:lvl>
    <w:lvl w:ilvl="4">
      <w:start w:val="0"/>
      <w:numFmt w:val="bullet"/>
      <w:lvlText w:val="•"/>
      <w:lvlJc w:val="left"/>
      <w:pPr>
        <w:ind w:left="2958" w:hanging="275"/>
      </w:pPr>
      <w:rPr>
        <w:rFonts w:hint="default"/>
        <w:lang w:val="en-US" w:eastAsia="en-US" w:bidi="ar-SA"/>
      </w:rPr>
    </w:lvl>
    <w:lvl w:ilvl="5">
      <w:start w:val="0"/>
      <w:numFmt w:val="bullet"/>
      <w:lvlText w:val="•"/>
      <w:lvlJc w:val="left"/>
      <w:pPr>
        <w:ind w:left="3604" w:hanging="275"/>
      </w:pPr>
      <w:rPr>
        <w:rFonts w:hint="default"/>
        <w:lang w:val="en-US" w:eastAsia="en-US" w:bidi="ar-SA"/>
      </w:rPr>
    </w:lvl>
    <w:lvl w:ilvl="6">
      <w:start w:val="0"/>
      <w:numFmt w:val="bullet"/>
      <w:lvlText w:val="•"/>
      <w:lvlJc w:val="left"/>
      <w:pPr>
        <w:ind w:left="4250" w:hanging="275"/>
      </w:pPr>
      <w:rPr>
        <w:rFonts w:hint="default"/>
        <w:lang w:val="en-US" w:eastAsia="en-US" w:bidi="ar-SA"/>
      </w:rPr>
    </w:lvl>
    <w:lvl w:ilvl="7">
      <w:start w:val="0"/>
      <w:numFmt w:val="bullet"/>
      <w:lvlText w:val="•"/>
      <w:lvlJc w:val="left"/>
      <w:pPr>
        <w:ind w:left="4896" w:hanging="275"/>
      </w:pPr>
      <w:rPr>
        <w:rFonts w:hint="default"/>
        <w:lang w:val="en-US" w:eastAsia="en-US" w:bidi="ar-SA"/>
      </w:rPr>
    </w:lvl>
    <w:lvl w:ilvl="8">
      <w:start w:val="0"/>
      <w:numFmt w:val="bullet"/>
      <w:lvlText w:val="•"/>
      <w:lvlJc w:val="left"/>
      <w:pPr>
        <w:ind w:left="5542" w:hanging="275"/>
      </w:pPr>
      <w:rPr>
        <w:rFonts w:hint="default"/>
        <w:lang w:val="en-US" w:eastAsia="en-US" w:bidi="ar-SA"/>
      </w:rPr>
    </w:lvl>
  </w:abstractNum>
  <w:abstractNum w:abstractNumId="351">
    <w:multiLevelType w:val="hybridMultilevel"/>
    <w:lvl w:ilvl="0">
      <w:start w:val="1"/>
      <w:numFmt w:val="decimal"/>
      <w:lvlText w:val="%1."/>
      <w:lvlJc w:val="left"/>
      <w:pPr>
        <w:ind w:left="2610" w:hanging="320"/>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3023" w:hanging="320"/>
      </w:pPr>
      <w:rPr>
        <w:rFonts w:hint="default"/>
        <w:lang w:val="en-US" w:eastAsia="en-US" w:bidi="ar-SA"/>
      </w:rPr>
    </w:lvl>
    <w:lvl w:ilvl="2">
      <w:start w:val="0"/>
      <w:numFmt w:val="bullet"/>
      <w:lvlText w:val="•"/>
      <w:lvlJc w:val="left"/>
      <w:pPr>
        <w:ind w:left="3447" w:hanging="320"/>
      </w:pPr>
      <w:rPr>
        <w:rFonts w:hint="default"/>
        <w:lang w:val="en-US" w:eastAsia="en-US" w:bidi="ar-SA"/>
      </w:rPr>
    </w:lvl>
    <w:lvl w:ilvl="3">
      <w:start w:val="0"/>
      <w:numFmt w:val="bullet"/>
      <w:lvlText w:val="•"/>
      <w:lvlJc w:val="left"/>
      <w:pPr>
        <w:ind w:left="3870" w:hanging="320"/>
      </w:pPr>
      <w:rPr>
        <w:rFonts w:hint="default"/>
        <w:lang w:val="en-US" w:eastAsia="en-US" w:bidi="ar-SA"/>
      </w:rPr>
    </w:lvl>
    <w:lvl w:ilvl="4">
      <w:start w:val="0"/>
      <w:numFmt w:val="bullet"/>
      <w:lvlText w:val="•"/>
      <w:lvlJc w:val="left"/>
      <w:pPr>
        <w:ind w:left="4294" w:hanging="320"/>
      </w:pPr>
      <w:rPr>
        <w:rFonts w:hint="default"/>
        <w:lang w:val="en-US" w:eastAsia="en-US" w:bidi="ar-SA"/>
      </w:rPr>
    </w:lvl>
    <w:lvl w:ilvl="5">
      <w:start w:val="0"/>
      <w:numFmt w:val="bullet"/>
      <w:lvlText w:val="•"/>
      <w:lvlJc w:val="left"/>
      <w:pPr>
        <w:ind w:left="4717" w:hanging="320"/>
      </w:pPr>
      <w:rPr>
        <w:rFonts w:hint="default"/>
        <w:lang w:val="en-US" w:eastAsia="en-US" w:bidi="ar-SA"/>
      </w:rPr>
    </w:lvl>
    <w:lvl w:ilvl="6">
      <w:start w:val="0"/>
      <w:numFmt w:val="bullet"/>
      <w:lvlText w:val="•"/>
      <w:lvlJc w:val="left"/>
      <w:pPr>
        <w:ind w:left="5141" w:hanging="320"/>
      </w:pPr>
      <w:rPr>
        <w:rFonts w:hint="default"/>
        <w:lang w:val="en-US" w:eastAsia="en-US" w:bidi="ar-SA"/>
      </w:rPr>
    </w:lvl>
    <w:lvl w:ilvl="7">
      <w:start w:val="0"/>
      <w:numFmt w:val="bullet"/>
      <w:lvlText w:val="•"/>
      <w:lvlJc w:val="left"/>
      <w:pPr>
        <w:ind w:left="5564" w:hanging="320"/>
      </w:pPr>
      <w:rPr>
        <w:rFonts w:hint="default"/>
        <w:lang w:val="en-US" w:eastAsia="en-US" w:bidi="ar-SA"/>
      </w:rPr>
    </w:lvl>
    <w:lvl w:ilvl="8">
      <w:start w:val="0"/>
      <w:numFmt w:val="bullet"/>
      <w:lvlText w:val="•"/>
      <w:lvlJc w:val="left"/>
      <w:pPr>
        <w:ind w:left="5988" w:hanging="320"/>
      </w:pPr>
      <w:rPr>
        <w:rFonts w:hint="default"/>
        <w:lang w:val="en-US" w:eastAsia="en-US" w:bidi="ar-SA"/>
      </w:rPr>
    </w:lvl>
  </w:abstractNum>
  <w:abstractNum w:abstractNumId="348">
    <w:multiLevelType w:val="hybridMultilevel"/>
    <w:lvl w:ilvl="0">
      <w:start w:val="1"/>
      <w:numFmt w:val="decimal"/>
      <w:lvlText w:val="%1."/>
      <w:lvlJc w:val="left"/>
      <w:pPr>
        <w:ind w:left="1405" w:hanging="280"/>
        <w:jc w:val="left"/>
      </w:pPr>
      <w:rPr>
        <w:rFonts w:hint="default" w:ascii="Times New Roman" w:hAnsi="Times New Roman" w:eastAsia="Times New Roman" w:cs="Times New Roman"/>
        <w:b/>
        <w:bCs/>
        <w:i w:val="0"/>
        <w:iCs w:val="0"/>
        <w:w w:val="100"/>
        <w:sz w:val="16"/>
        <w:szCs w:val="16"/>
        <w:lang w:val="en-US" w:eastAsia="en-US" w:bidi="ar-SA"/>
      </w:rPr>
    </w:lvl>
    <w:lvl w:ilvl="1">
      <w:start w:val="0"/>
      <w:numFmt w:val="bullet"/>
      <w:lvlText w:val="•"/>
      <w:lvlJc w:val="left"/>
      <w:pPr>
        <w:ind w:left="1943" w:hanging="280"/>
      </w:pPr>
      <w:rPr>
        <w:rFonts w:hint="default"/>
        <w:lang w:val="en-US" w:eastAsia="en-US" w:bidi="ar-SA"/>
      </w:rPr>
    </w:lvl>
    <w:lvl w:ilvl="2">
      <w:start w:val="0"/>
      <w:numFmt w:val="bullet"/>
      <w:lvlText w:val="•"/>
      <w:lvlJc w:val="left"/>
      <w:pPr>
        <w:ind w:left="2487" w:hanging="280"/>
      </w:pPr>
      <w:rPr>
        <w:rFonts w:hint="default"/>
        <w:lang w:val="en-US" w:eastAsia="en-US" w:bidi="ar-SA"/>
      </w:rPr>
    </w:lvl>
    <w:lvl w:ilvl="3">
      <w:start w:val="0"/>
      <w:numFmt w:val="bullet"/>
      <w:lvlText w:val="•"/>
      <w:lvlJc w:val="left"/>
      <w:pPr>
        <w:ind w:left="3030" w:hanging="280"/>
      </w:pPr>
      <w:rPr>
        <w:rFonts w:hint="default"/>
        <w:lang w:val="en-US" w:eastAsia="en-US" w:bidi="ar-SA"/>
      </w:rPr>
    </w:lvl>
    <w:lvl w:ilvl="4">
      <w:start w:val="0"/>
      <w:numFmt w:val="bullet"/>
      <w:lvlText w:val="•"/>
      <w:lvlJc w:val="left"/>
      <w:pPr>
        <w:ind w:left="3574" w:hanging="280"/>
      </w:pPr>
      <w:rPr>
        <w:rFonts w:hint="default"/>
        <w:lang w:val="en-US" w:eastAsia="en-US" w:bidi="ar-SA"/>
      </w:rPr>
    </w:lvl>
    <w:lvl w:ilvl="5">
      <w:start w:val="0"/>
      <w:numFmt w:val="bullet"/>
      <w:lvlText w:val="•"/>
      <w:lvlJc w:val="left"/>
      <w:pPr>
        <w:ind w:left="4117" w:hanging="280"/>
      </w:pPr>
      <w:rPr>
        <w:rFonts w:hint="default"/>
        <w:lang w:val="en-US" w:eastAsia="en-US" w:bidi="ar-SA"/>
      </w:rPr>
    </w:lvl>
    <w:lvl w:ilvl="6">
      <w:start w:val="0"/>
      <w:numFmt w:val="bullet"/>
      <w:lvlText w:val="•"/>
      <w:lvlJc w:val="left"/>
      <w:pPr>
        <w:ind w:left="4661" w:hanging="280"/>
      </w:pPr>
      <w:rPr>
        <w:rFonts w:hint="default"/>
        <w:lang w:val="en-US" w:eastAsia="en-US" w:bidi="ar-SA"/>
      </w:rPr>
    </w:lvl>
    <w:lvl w:ilvl="7">
      <w:start w:val="0"/>
      <w:numFmt w:val="bullet"/>
      <w:lvlText w:val="•"/>
      <w:lvlJc w:val="left"/>
      <w:pPr>
        <w:ind w:left="5204" w:hanging="280"/>
      </w:pPr>
      <w:rPr>
        <w:rFonts w:hint="default"/>
        <w:lang w:val="en-US" w:eastAsia="en-US" w:bidi="ar-SA"/>
      </w:rPr>
    </w:lvl>
    <w:lvl w:ilvl="8">
      <w:start w:val="0"/>
      <w:numFmt w:val="bullet"/>
      <w:lvlText w:val="•"/>
      <w:lvlJc w:val="left"/>
      <w:pPr>
        <w:ind w:left="5748" w:hanging="280"/>
      </w:pPr>
      <w:rPr>
        <w:rFonts w:hint="default"/>
        <w:lang w:val="en-US" w:eastAsia="en-US" w:bidi="ar-SA"/>
      </w:rPr>
    </w:lvl>
  </w:abstractNum>
  <w:abstractNum w:abstractNumId="346">
    <w:multiLevelType w:val="hybridMultilevel"/>
    <w:lvl w:ilvl="0">
      <w:start w:val="1"/>
      <w:numFmt w:val="decimal"/>
      <w:lvlText w:val="%1."/>
      <w:lvlJc w:val="left"/>
      <w:pPr>
        <w:ind w:left="900" w:hanging="339"/>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93" w:hanging="339"/>
      </w:pPr>
      <w:rPr>
        <w:rFonts w:hint="default"/>
        <w:lang w:val="en-US" w:eastAsia="en-US" w:bidi="ar-SA"/>
      </w:rPr>
    </w:lvl>
    <w:lvl w:ilvl="2">
      <w:start w:val="0"/>
      <w:numFmt w:val="bullet"/>
      <w:lvlText w:val="•"/>
      <w:lvlJc w:val="left"/>
      <w:pPr>
        <w:ind w:left="2087" w:hanging="339"/>
      </w:pPr>
      <w:rPr>
        <w:rFonts w:hint="default"/>
        <w:lang w:val="en-US" w:eastAsia="en-US" w:bidi="ar-SA"/>
      </w:rPr>
    </w:lvl>
    <w:lvl w:ilvl="3">
      <w:start w:val="0"/>
      <w:numFmt w:val="bullet"/>
      <w:lvlText w:val="•"/>
      <w:lvlJc w:val="left"/>
      <w:pPr>
        <w:ind w:left="2680" w:hanging="339"/>
      </w:pPr>
      <w:rPr>
        <w:rFonts w:hint="default"/>
        <w:lang w:val="en-US" w:eastAsia="en-US" w:bidi="ar-SA"/>
      </w:rPr>
    </w:lvl>
    <w:lvl w:ilvl="4">
      <w:start w:val="0"/>
      <w:numFmt w:val="bullet"/>
      <w:lvlText w:val="•"/>
      <w:lvlJc w:val="left"/>
      <w:pPr>
        <w:ind w:left="3274" w:hanging="339"/>
      </w:pPr>
      <w:rPr>
        <w:rFonts w:hint="default"/>
        <w:lang w:val="en-US" w:eastAsia="en-US" w:bidi="ar-SA"/>
      </w:rPr>
    </w:lvl>
    <w:lvl w:ilvl="5">
      <w:start w:val="0"/>
      <w:numFmt w:val="bullet"/>
      <w:lvlText w:val="•"/>
      <w:lvlJc w:val="left"/>
      <w:pPr>
        <w:ind w:left="3867" w:hanging="339"/>
      </w:pPr>
      <w:rPr>
        <w:rFonts w:hint="default"/>
        <w:lang w:val="en-US" w:eastAsia="en-US" w:bidi="ar-SA"/>
      </w:rPr>
    </w:lvl>
    <w:lvl w:ilvl="6">
      <w:start w:val="0"/>
      <w:numFmt w:val="bullet"/>
      <w:lvlText w:val="•"/>
      <w:lvlJc w:val="left"/>
      <w:pPr>
        <w:ind w:left="4461" w:hanging="339"/>
      </w:pPr>
      <w:rPr>
        <w:rFonts w:hint="default"/>
        <w:lang w:val="en-US" w:eastAsia="en-US" w:bidi="ar-SA"/>
      </w:rPr>
    </w:lvl>
    <w:lvl w:ilvl="7">
      <w:start w:val="0"/>
      <w:numFmt w:val="bullet"/>
      <w:lvlText w:val="•"/>
      <w:lvlJc w:val="left"/>
      <w:pPr>
        <w:ind w:left="5054" w:hanging="339"/>
      </w:pPr>
      <w:rPr>
        <w:rFonts w:hint="default"/>
        <w:lang w:val="en-US" w:eastAsia="en-US" w:bidi="ar-SA"/>
      </w:rPr>
    </w:lvl>
    <w:lvl w:ilvl="8">
      <w:start w:val="0"/>
      <w:numFmt w:val="bullet"/>
      <w:lvlText w:val="•"/>
      <w:lvlJc w:val="left"/>
      <w:pPr>
        <w:ind w:left="5648" w:hanging="339"/>
      </w:pPr>
      <w:rPr>
        <w:rFonts w:hint="default"/>
        <w:lang w:val="en-US" w:eastAsia="en-US" w:bidi="ar-SA"/>
      </w:rPr>
    </w:lvl>
  </w:abstractNum>
  <w:abstractNum w:abstractNumId="343">
    <w:multiLevelType w:val="hybridMultilevel"/>
    <w:lvl w:ilvl="0">
      <w:start w:val="1"/>
      <w:numFmt w:val="decimal"/>
      <w:lvlText w:val="%1."/>
      <w:lvlJc w:val="left"/>
      <w:pPr>
        <w:ind w:left="1370" w:hanging="280"/>
        <w:jc w:val="left"/>
      </w:pPr>
      <w:rPr>
        <w:rFonts w:hint="default"/>
        <w:w w:val="100"/>
        <w:lang w:val="en-US" w:eastAsia="en-US" w:bidi="ar-SA"/>
      </w:rPr>
    </w:lvl>
    <w:lvl w:ilvl="1">
      <w:start w:val="1"/>
      <w:numFmt w:val="decimal"/>
      <w:lvlText w:val="%2."/>
      <w:lvlJc w:val="left"/>
      <w:pPr>
        <w:ind w:left="2670" w:hanging="180"/>
        <w:jc w:val="right"/>
      </w:pPr>
      <w:rPr>
        <w:rFonts w:hint="default"/>
        <w:w w:val="100"/>
        <w:lang w:val="en-US" w:eastAsia="en-US" w:bidi="ar-SA"/>
      </w:rPr>
    </w:lvl>
    <w:lvl w:ilvl="2">
      <w:start w:val="0"/>
      <w:numFmt w:val="bullet"/>
      <w:lvlText w:val="•"/>
      <w:lvlJc w:val="left"/>
      <w:pPr>
        <w:ind w:left="3141" w:hanging="180"/>
      </w:pPr>
      <w:rPr>
        <w:rFonts w:hint="default"/>
        <w:lang w:val="en-US" w:eastAsia="en-US" w:bidi="ar-SA"/>
      </w:rPr>
    </w:lvl>
    <w:lvl w:ilvl="3">
      <w:start w:val="0"/>
      <w:numFmt w:val="bullet"/>
      <w:lvlText w:val="•"/>
      <w:lvlJc w:val="left"/>
      <w:pPr>
        <w:ind w:left="3603" w:hanging="180"/>
      </w:pPr>
      <w:rPr>
        <w:rFonts w:hint="default"/>
        <w:lang w:val="en-US" w:eastAsia="en-US" w:bidi="ar-SA"/>
      </w:rPr>
    </w:lvl>
    <w:lvl w:ilvl="4">
      <w:start w:val="0"/>
      <w:numFmt w:val="bullet"/>
      <w:lvlText w:val="•"/>
      <w:lvlJc w:val="left"/>
      <w:pPr>
        <w:ind w:left="4065" w:hanging="180"/>
      </w:pPr>
      <w:rPr>
        <w:rFonts w:hint="default"/>
        <w:lang w:val="en-US" w:eastAsia="en-US" w:bidi="ar-SA"/>
      </w:rPr>
    </w:lvl>
    <w:lvl w:ilvl="5">
      <w:start w:val="0"/>
      <w:numFmt w:val="bullet"/>
      <w:lvlText w:val="•"/>
      <w:lvlJc w:val="left"/>
      <w:pPr>
        <w:ind w:left="4526" w:hanging="180"/>
      </w:pPr>
      <w:rPr>
        <w:rFonts w:hint="default"/>
        <w:lang w:val="en-US" w:eastAsia="en-US" w:bidi="ar-SA"/>
      </w:rPr>
    </w:lvl>
    <w:lvl w:ilvl="6">
      <w:start w:val="0"/>
      <w:numFmt w:val="bullet"/>
      <w:lvlText w:val="•"/>
      <w:lvlJc w:val="left"/>
      <w:pPr>
        <w:ind w:left="4988" w:hanging="180"/>
      </w:pPr>
      <w:rPr>
        <w:rFonts w:hint="default"/>
        <w:lang w:val="en-US" w:eastAsia="en-US" w:bidi="ar-SA"/>
      </w:rPr>
    </w:lvl>
    <w:lvl w:ilvl="7">
      <w:start w:val="0"/>
      <w:numFmt w:val="bullet"/>
      <w:lvlText w:val="•"/>
      <w:lvlJc w:val="left"/>
      <w:pPr>
        <w:ind w:left="5450" w:hanging="180"/>
      </w:pPr>
      <w:rPr>
        <w:rFonts w:hint="default"/>
        <w:lang w:val="en-US" w:eastAsia="en-US" w:bidi="ar-SA"/>
      </w:rPr>
    </w:lvl>
    <w:lvl w:ilvl="8">
      <w:start w:val="0"/>
      <w:numFmt w:val="bullet"/>
      <w:lvlText w:val="•"/>
      <w:lvlJc w:val="left"/>
      <w:pPr>
        <w:ind w:left="5911" w:hanging="180"/>
      </w:pPr>
      <w:rPr>
        <w:rFonts w:hint="default"/>
        <w:lang w:val="en-US" w:eastAsia="en-US" w:bidi="ar-SA"/>
      </w:rPr>
    </w:lvl>
  </w:abstractNum>
  <w:abstractNum w:abstractNumId="342">
    <w:multiLevelType w:val="hybridMultilevel"/>
    <w:lvl w:ilvl="0">
      <w:start w:val="1"/>
      <w:numFmt w:val="decimal"/>
      <w:lvlText w:val="%1."/>
      <w:lvlJc w:val="left"/>
      <w:pPr>
        <w:ind w:left="1315" w:hanging="180"/>
        <w:jc w:val="right"/>
      </w:pPr>
      <w:rPr>
        <w:rFonts w:hint="default"/>
        <w:w w:val="100"/>
        <w:lang w:val="en-US" w:eastAsia="en-US" w:bidi="ar-SA"/>
      </w:rPr>
    </w:lvl>
    <w:lvl w:ilvl="1">
      <w:start w:val="0"/>
      <w:numFmt w:val="bullet"/>
      <w:lvlText w:val="•"/>
      <w:lvlJc w:val="left"/>
      <w:pPr>
        <w:ind w:left="1871" w:hanging="180"/>
      </w:pPr>
      <w:rPr>
        <w:rFonts w:hint="default"/>
        <w:lang w:val="en-US" w:eastAsia="en-US" w:bidi="ar-SA"/>
      </w:rPr>
    </w:lvl>
    <w:lvl w:ilvl="2">
      <w:start w:val="0"/>
      <w:numFmt w:val="bullet"/>
      <w:lvlText w:val="•"/>
      <w:lvlJc w:val="left"/>
      <w:pPr>
        <w:ind w:left="2423" w:hanging="180"/>
      </w:pPr>
      <w:rPr>
        <w:rFonts w:hint="default"/>
        <w:lang w:val="en-US" w:eastAsia="en-US" w:bidi="ar-SA"/>
      </w:rPr>
    </w:lvl>
    <w:lvl w:ilvl="3">
      <w:start w:val="0"/>
      <w:numFmt w:val="bullet"/>
      <w:lvlText w:val="•"/>
      <w:lvlJc w:val="left"/>
      <w:pPr>
        <w:ind w:left="2974" w:hanging="180"/>
      </w:pPr>
      <w:rPr>
        <w:rFonts w:hint="default"/>
        <w:lang w:val="en-US" w:eastAsia="en-US" w:bidi="ar-SA"/>
      </w:rPr>
    </w:lvl>
    <w:lvl w:ilvl="4">
      <w:start w:val="0"/>
      <w:numFmt w:val="bullet"/>
      <w:lvlText w:val="•"/>
      <w:lvlJc w:val="left"/>
      <w:pPr>
        <w:ind w:left="3526" w:hanging="180"/>
      </w:pPr>
      <w:rPr>
        <w:rFonts w:hint="default"/>
        <w:lang w:val="en-US" w:eastAsia="en-US" w:bidi="ar-SA"/>
      </w:rPr>
    </w:lvl>
    <w:lvl w:ilvl="5">
      <w:start w:val="0"/>
      <w:numFmt w:val="bullet"/>
      <w:lvlText w:val="•"/>
      <w:lvlJc w:val="left"/>
      <w:pPr>
        <w:ind w:left="4077" w:hanging="180"/>
      </w:pPr>
      <w:rPr>
        <w:rFonts w:hint="default"/>
        <w:lang w:val="en-US" w:eastAsia="en-US" w:bidi="ar-SA"/>
      </w:rPr>
    </w:lvl>
    <w:lvl w:ilvl="6">
      <w:start w:val="0"/>
      <w:numFmt w:val="bullet"/>
      <w:lvlText w:val="•"/>
      <w:lvlJc w:val="left"/>
      <w:pPr>
        <w:ind w:left="4629" w:hanging="180"/>
      </w:pPr>
      <w:rPr>
        <w:rFonts w:hint="default"/>
        <w:lang w:val="en-US" w:eastAsia="en-US" w:bidi="ar-SA"/>
      </w:rPr>
    </w:lvl>
    <w:lvl w:ilvl="7">
      <w:start w:val="0"/>
      <w:numFmt w:val="bullet"/>
      <w:lvlText w:val="•"/>
      <w:lvlJc w:val="left"/>
      <w:pPr>
        <w:ind w:left="5180" w:hanging="180"/>
      </w:pPr>
      <w:rPr>
        <w:rFonts w:hint="default"/>
        <w:lang w:val="en-US" w:eastAsia="en-US" w:bidi="ar-SA"/>
      </w:rPr>
    </w:lvl>
    <w:lvl w:ilvl="8">
      <w:start w:val="0"/>
      <w:numFmt w:val="bullet"/>
      <w:lvlText w:val="•"/>
      <w:lvlJc w:val="left"/>
      <w:pPr>
        <w:ind w:left="5732" w:hanging="180"/>
      </w:pPr>
      <w:rPr>
        <w:rFonts w:hint="default"/>
        <w:lang w:val="en-US" w:eastAsia="en-US" w:bidi="ar-SA"/>
      </w:rPr>
    </w:lvl>
  </w:abstractNum>
  <w:abstractNum w:abstractNumId="341">
    <w:multiLevelType w:val="hybridMultilevel"/>
    <w:lvl w:ilvl="0">
      <w:start w:val="1"/>
      <w:numFmt w:val="decimal"/>
      <w:lvlText w:val="%1."/>
      <w:lvlJc w:val="left"/>
      <w:pPr>
        <w:ind w:left="1405"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943" w:hanging="285"/>
      </w:pPr>
      <w:rPr>
        <w:rFonts w:hint="default"/>
        <w:lang w:val="en-US" w:eastAsia="en-US" w:bidi="ar-SA"/>
      </w:rPr>
    </w:lvl>
    <w:lvl w:ilvl="2">
      <w:start w:val="0"/>
      <w:numFmt w:val="bullet"/>
      <w:lvlText w:val="•"/>
      <w:lvlJc w:val="left"/>
      <w:pPr>
        <w:ind w:left="2487" w:hanging="285"/>
      </w:pPr>
      <w:rPr>
        <w:rFonts w:hint="default"/>
        <w:lang w:val="en-US" w:eastAsia="en-US" w:bidi="ar-SA"/>
      </w:rPr>
    </w:lvl>
    <w:lvl w:ilvl="3">
      <w:start w:val="0"/>
      <w:numFmt w:val="bullet"/>
      <w:lvlText w:val="•"/>
      <w:lvlJc w:val="left"/>
      <w:pPr>
        <w:ind w:left="3030" w:hanging="285"/>
      </w:pPr>
      <w:rPr>
        <w:rFonts w:hint="default"/>
        <w:lang w:val="en-US" w:eastAsia="en-US" w:bidi="ar-SA"/>
      </w:rPr>
    </w:lvl>
    <w:lvl w:ilvl="4">
      <w:start w:val="0"/>
      <w:numFmt w:val="bullet"/>
      <w:lvlText w:val="•"/>
      <w:lvlJc w:val="left"/>
      <w:pPr>
        <w:ind w:left="3574" w:hanging="285"/>
      </w:pPr>
      <w:rPr>
        <w:rFonts w:hint="default"/>
        <w:lang w:val="en-US" w:eastAsia="en-US" w:bidi="ar-SA"/>
      </w:rPr>
    </w:lvl>
    <w:lvl w:ilvl="5">
      <w:start w:val="0"/>
      <w:numFmt w:val="bullet"/>
      <w:lvlText w:val="•"/>
      <w:lvlJc w:val="left"/>
      <w:pPr>
        <w:ind w:left="4117" w:hanging="285"/>
      </w:pPr>
      <w:rPr>
        <w:rFonts w:hint="default"/>
        <w:lang w:val="en-US" w:eastAsia="en-US" w:bidi="ar-SA"/>
      </w:rPr>
    </w:lvl>
    <w:lvl w:ilvl="6">
      <w:start w:val="0"/>
      <w:numFmt w:val="bullet"/>
      <w:lvlText w:val="•"/>
      <w:lvlJc w:val="left"/>
      <w:pPr>
        <w:ind w:left="4661" w:hanging="285"/>
      </w:pPr>
      <w:rPr>
        <w:rFonts w:hint="default"/>
        <w:lang w:val="en-US" w:eastAsia="en-US" w:bidi="ar-SA"/>
      </w:rPr>
    </w:lvl>
    <w:lvl w:ilvl="7">
      <w:start w:val="0"/>
      <w:numFmt w:val="bullet"/>
      <w:lvlText w:val="•"/>
      <w:lvlJc w:val="left"/>
      <w:pPr>
        <w:ind w:left="5204" w:hanging="285"/>
      </w:pPr>
      <w:rPr>
        <w:rFonts w:hint="default"/>
        <w:lang w:val="en-US" w:eastAsia="en-US" w:bidi="ar-SA"/>
      </w:rPr>
    </w:lvl>
    <w:lvl w:ilvl="8">
      <w:start w:val="0"/>
      <w:numFmt w:val="bullet"/>
      <w:lvlText w:val="•"/>
      <w:lvlJc w:val="left"/>
      <w:pPr>
        <w:ind w:left="5748" w:hanging="285"/>
      </w:pPr>
      <w:rPr>
        <w:rFonts w:hint="default"/>
        <w:lang w:val="en-US" w:eastAsia="en-US" w:bidi="ar-SA"/>
      </w:rPr>
    </w:lvl>
  </w:abstractNum>
  <w:abstractNum w:abstractNumId="338">
    <w:multiLevelType w:val="hybridMultilevel"/>
    <w:lvl w:ilvl="0">
      <w:start w:val="1"/>
      <w:numFmt w:val="decimal"/>
      <w:lvlText w:val="%1."/>
      <w:lvlJc w:val="left"/>
      <w:pPr>
        <w:ind w:left="3775" w:hanging="720"/>
        <w:jc w:val="left"/>
      </w:pPr>
      <w:rPr>
        <w:rFonts w:hint="default" w:ascii="Times New Roman" w:hAnsi="Times New Roman" w:eastAsia="Times New Roman" w:cs="Times New Roman"/>
        <w:b/>
        <w:bCs/>
        <w:i w:val="0"/>
        <w:iCs w:val="0"/>
        <w:w w:val="100"/>
        <w:sz w:val="18"/>
        <w:szCs w:val="18"/>
        <w:lang w:val="en-US" w:eastAsia="en-US" w:bidi="ar-SA"/>
      </w:rPr>
    </w:lvl>
    <w:lvl w:ilvl="1">
      <w:start w:val="0"/>
      <w:numFmt w:val="bullet"/>
      <w:lvlText w:val="•"/>
      <w:lvlJc w:val="left"/>
      <w:pPr>
        <w:ind w:left="4085" w:hanging="720"/>
      </w:pPr>
      <w:rPr>
        <w:rFonts w:hint="default"/>
        <w:lang w:val="en-US" w:eastAsia="en-US" w:bidi="ar-SA"/>
      </w:rPr>
    </w:lvl>
    <w:lvl w:ilvl="2">
      <w:start w:val="0"/>
      <w:numFmt w:val="bullet"/>
      <w:lvlText w:val="•"/>
      <w:lvlJc w:val="left"/>
      <w:pPr>
        <w:ind w:left="4391" w:hanging="720"/>
      </w:pPr>
      <w:rPr>
        <w:rFonts w:hint="default"/>
        <w:lang w:val="en-US" w:eastAsia="en-US" w:bidi="ar-SA"/>
      </w:rPr>
    </w:lvl>
    <w:lvl w:ilvl="3">
      <w:start w:val="0"/>
      <w:numFmt w:val="bullet"/>
      <w:lvlText w:val="•"/>
      <w:lvlJc w:val="left"/>
      <w:pPr>
        <w:ind w:left="4696" w:hanging="720"/>
      </w:pPr>
      <w:rPr>
        <w:rFonts w:hint="default"/>
        <w:lang w:val="en-US" w:eastAsia="en-US" w:bidi="ar-SA"/>
      </w:rPr>
    </w:lvl>
    <w:lvl w:ilvl="4">
      <w:start w:val="0"/>
      <w:numFmt w:val="bullet"/>
      <w:lvlText w:val="•"/>
      <w:lvlJc w:val="left"/>
      <w:pPr>
        <w:ind w:left="5002" w:hanging="720"/>
      </w:pPr>
      <w:rPr>
        <w:rFonts w:hint="default"/>
        <w:lang w:val="en-US" w:eastAsia="en-US" w:bidi="ar-SA"/>
      </w:rPr>
    </w:lvl>
    <w:lvl w:ilvl="5">
      <w:start w:val="0"/>
      <w:numFmt w:val="bullet"/>
      <w:lvlText w:val="•"/>
      <w:lvlJc w:val="left"/>
      <w:pPr>
        <w:ind w:left="5307" w:hanging="720"/>
      </w:pPr>
      <w:rPr>
        <w:rFonts w:hint="default"/>
        <w:lang w:val="en-US" w:eastAsia="en-US" w:bidi="ar-SA"/>
      </w:rPr>
    </w:lvl>
    <w:lvl w:ilvl="6">
      <w:start w:val="0"/>
      <w:numFmt w:val="bullet"/>
      <w:lvlText w:val="•"/>
      <w:lvlJc w:val="left"/>
      <w:pPr>
        <w:ind w:left="5613" w:hanging="720"/>
      </w:pPr>
      <w:rPr>
        <w:rFonts w:hint="default"/>
        <w:lang w:val="en-US" w:eastAsia="en-US" w:bidi="ar-SA"/>
      </w:rPr>
    </w:lvl>
    <w:lvl w:ilvl="7">
      <w:start w:val="0"/>
      <w:numFmt w:val="bullet"/>
      <w:lvlText w:val="•"/>
      <w:lvlJc w:val="left"/>
      <w:pPr>
        <w:ind w:left="5918" w:hanging="720"/>
      </w:pPr>
      <w:rPr>
        <w:rFonts w:hint="default"/>
        <w:lang w:val="en-US" w:eastAsia="en-US" w:bidi="ar-SA"/>
      </w:rPr>
    </w:lvl>
    <w:lvl w:ilvl="8">
      <w:start w:val="0"/>
      <w:numFmt w:val="bullet"/>
      <w:lvlText w:val="•"/>
      <w:lvlJc w:val="left"/>
      <w:pPr>
        <w:ind w:left="6224" w:hanging="720"/>
      </w:pPr>
      <w:rPr>
        <w:rFonts w:hint="default"/>
        <w:lang w:val="en-US" w:eastAsia="en-US" w:bidi="ar-SA"/>
      </w:rPr>
    </w:lvl>
  </w:abstractNum>
  <w:abstractNum w:abstractNumId="337">
    <w:multiLevelType w:val="hybridMultilevel"/>
    <w:lvl w:ilvl="0">
      <w:start w:val="1"/>
      <w:numFmt w:val="decimal"/>
      <w:lvlText w:val="%1."/>
      <w:lvlJc w:val="left"/>
      <w:pPr>
        <w:ind w:left="535" w:hanging="285"/>
        <w:jc w:val="right"/>
      </w:pPr>
      <w:rPr>
        <w:rFonts w:hint="default"/>
        <w:w w:val="100"/>
        <w:lang w:val="en-US" w:eastAsia="en-US" w:bidi="ar-SA"/>
      </w:rPr>
    </w:lvl>
    <w:lvl w:ilvl="1">
      <w:start w:val="1"/>
      <w:numFmt w:val="decimal"/>
      <w:lvlText w:val="%2."/>
      <w:lvlJc w:val="left"/>
      <w:pPr>
        <w:ind w:left="900" w:hanging="310"/>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559" w:hanging="310"/>
      </w:pPr>
      <w:rPr>
        <w:rFonts w:hint="default"/>
        <w:lang w:val="en-US" w:eastAsia="en-US" w:bidi="ar-SA"/>
      </w:rPr>
    </w:lvl>
    <w:lvl w:ilvl="3">
      <w:start w:val="0"/>
      <w:numFmt w:val="bullet"/>
      <w:lvlText w:val="•"/>
      <w:lvlJc w:val="left"/>
      <w:pPr>
        <w:ind w:left="2218" w:hanging="310"/>
      </w:pPr>
      <w:rPr>
        <w:rFonts w:hint="default"/>
        <w:lang w:val="en-US" w:eastAsia="en-US" w:bidi="ar-SA"/>
      </w:rPr>
    </w:lvl>
    <w:lvl w:ilvl="4">
      <w:start w:val="0"/>
      <w:numFmt w:val="bullet"/>
      <w:lvlText w:val="•"/>
      <w:lvlJc w:val="left"/>
      <w:pPr>
        <w:ind w:left="2878" w:hanging="310"/>
      </w:pPr>
      <w:rPr>
        <w:rFonts w:hint="default"/>
        <w:lang w:val="en-US" w:eastAsia="en-US" w:bidi="ar-SA"/>
      </w:rPr>
    </w:lvl>
    <w:lvl w:ilvl="5">
      <w:start w:val="0"/>
      <w:numFmt w:val="bullet"/>
      <w:lvlText w:val="•"/>
      <w:lvlJc w:val="left"/>
      <w:pPr>
        <w:ind w:left="3537" w:hanging="310"/>
      </w:pPr>
      <w:rPr>
        <w:rFonts w:hint="default"/>
        <w:lang w:val="en-US" w:eastAsia="en-US" w:bidi="ar-SA"/>
      </w:rPr>
    </w:lvl>
    <w:lvl w:ilvl="6">
      <w:start w:val="0"/>
      <w:numFmt w:val="bullet"/>
      <w:lvlText w:val="•"/>
      <w:lvlJc w:val="left"/>
      <w:pPr>
        <w:ind w:left="4197" w:hanging="310"/>
      </w:pPr>
      <w:rPr>
        <w:rFonts w:hint="default"/>
        <w:lang w:val="en-US" w:eastAsia="en-US" w:bidi="ar-SA"/>
      </w:rPr>
    </w:lvl>
    <w:lvl w:ilvl="7">
      <w:start w:val="0"/>
      <w:numFmt w:val="bullet"/>
      <w:lvlText w:val="•"/>
      <w:lvlJc w:val="left"/>
      <w:pPr>
        <w:ind w:left="4856" w:hanging="310"/>
      </w:pPr>
      <w:rPr>
        <w:rFonts w:hint="default"/>
        <w:lang w:val="en-US" w:eastAsia="en-US" w:bidi="ar-SA"/>
      </w:rPr>
    </w:lvl>
    <w:lvl w:ilvl="8">
      <w:start w:val="0"/>
      <w:numFmt w:val="bullet"/>
      <w:lvlText w:val="•"/>
      <w:lvlJc w:val="left"/>
      <w:pPr>
        <w:ind w:left="5516" w:hanging="310"/>
      </w:pPr>
      <w:rPr>
        <w:rFonts w:hint="default"/>
        <w:lang w:val="en-US" w:eastAsia="en-US" w:bidi="ar-SA"/>
      </w:rPr>
    </w:lvl>
  </w:abstractNum>
  <w:abstractNum w:abstractNumId="328">
    <w:multiLevelType w:val="hybridMultilevel"/>
    <w:lvl w:ilvl="0">
      <w:start w:val="1"/>
      <w:numFmt w:val="decimal"/>
      <w:lvlText w:val="%1."/>
      <w:lvlJc w:val="left"/>
      <w:pPr>
        <w:ind w:left="1447" w:hanging="322"/>
        <w:jc w:val="right"/>
      </w:pPr>
      <w:rPr>
        <w:rFonts w:hint="default"/>
        <w:w w:val="100"/>
        <w:lang w:val="en-US" w:eastAsia="en-US" w:bidi="ar-SA"/>
      </w:rPr>
    </w:lvl>
    <w:lvl w:ilvl="1">
      <w:start w:val="1"/>
      <w:numFmt w:val="decimal"/>
      <w:lvlText w:val="%1.%2"/>
      <w:lvlJc w:val="left"/>
      <w:pPr>
        <w:ind w:left="1480" w:hanging="360"/>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2075" w:hanging="360"/>
      </w:pPr>
      <w:rPr>
        <w:rFonts w:hint="default"/>
        <w:lang w:val="en-US" w:eastAsia="en-US" w:bidi="ar-SA"/>
      </w:rPr>
    </w:lvl>
    <w:lvl w:ilvl="3">
      <w:start w:val="0"/>
      <w:numFmt w:val="bullet"/>
      <w:lvlText w:val="•"/>
      <w:lvlJc w:val="left"/>
      <w:pPr>
        <w:ind w:left="2670" w:hanging="360"/>
      </w:pPr>
      <w:rPr>
        <w:rFonts w:hint="default"/>
        <w:lang w:val="en-US" w:eastAsia="en-US" w:bidi="ar-SA"/>
      </w:rPr>
    </w:lvl>
    <w:lvl w:ilvl="4">
      <w:start w:val="0"/>
      <w:numFmt w:val="bullet"/>
      <w:lvlText w:val="•"/>
      <w:lvlJc w:val="left"/>
      <w:pPr>
        <w:ind w:left="3265" w:hanging="360"/>
      </w:pPr>
      <w:rPr>
        <w:rFonts w:hint="default"/>
        <w:lang w:val="en-US" w:eastAsia="en-US" w:bidi="ar-SA"/>
      </w:rPr>
    </w:lvl>
    <w:lvl w:ilvl="5">
      <w:start w:val="0"/>
      <w:numFmt w:val="bullet"/>
      <w:lvlText w:val="•"/>
      <w:lvlJc w:val="left"/>
      <w:pPr>
        <w:ind w:left="3860" w:hanging="360"/>
      </w:pPr>
      <w:rPr>
        <w:rFonts w:hint="default"/>
        <w:lang w:val="en-US" w:eastAsia="en-US" w:bidi="ar-SA"/>
      </w:rPr>
    </w:lvl>
    <w:lvl w:ilvl="6">
      <w:start w:val="0"/>
      <w:numFmt w:val="bullet"/>
      <w:lvlText w:val="•"/>
      <w:lvlJc w:val="left"/>
      <w:pPr>
        <w:ind w:left="4455" w:hanging="360"/>
      </w:pPr>
      <w:rPr>
        <w:rFonts w:hint="default"/>
        <w:lang w:val="en-US" w:eastAsia="en-US" w:bidi="ar-SA"/>
      </w:rPr>
    </w:lvl>
    <w:lvl w:ilvl="7">
      <w:start w:val="0"/>
      <w:numFmt w:val="bullet"/>
      <w:lvlText w:val="•"/>
      <w:lvlJc w:val="left"/>
      <w:pPr>
        <w:ind w:left="5050" w:hanging="360"/>
      </w:pPr>
      <w:rPr>
        <w:rFonts w:hint="default"/>
        <w:lang w:val="en-US" w:eastAsia="en-US" w:bidi="ar-SA"/>
      </w:rPr>
    </w:lvl>
    <w:lvl w:ilvl="8">
      <w:start w:val="0"/>
      <w:numFmt w:val="bullet"/>
      <w:lvlText w:val="•"/>
      <w:lvlJc w:val="left"/>
      <w:pPr>
        <w:ind w:left="5645" w:hanging="360"/>
      </w:pPr>
      <w:rPr>
        <w:rFonts w:hint="default"/>
        <w:lang w:val="en-US" w:eastAsia="en-US" w:bidi="ar-SA"/>
      </w:rPr>
    </w:lvl>
  </w:abstractNum>
  <w:abstractNum w:abstractNumId="326">
    <w:multiLevelType w:val="hybridMultilevel"/>
    <w:lvl w:ilvl="0">
      <w:start w:val="1"/>
      <w:numFmt w:val="decimal"/>
      <w:lvlText w:val="%1."/>
      <w:lvlJc w:val="left"/>
      <w:pPr>
        <w:ind w:left="1380"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2405" w:hanging="720"/>
        <w:jc w:val="left"/>
      </w:pPr>
      <w:rPr>
        <w:rFonts w:hint="default" w:ascii="Times New Roman" w:hAnsi="Times New Roman" w:eastAsia="Times New Roman" w:cs="Times New Roman"/>
        <w:b/>
        <w:bCs/>
        <w:i w:val="0"/>
        <w:iCs w:val="0"/>
        <w:w w:val="100"/>
        <w:sz w:val="17"/>
        <w:szCs w:val="17"/>
        <w:lang w:val="en-US" w:eastAsia="en-US" w:bidi="ar-SA"/>
      </w:rPr>
    </w:lvl>
    <w:lvl w:ilvl="2">
      <w:start w:val="0"/>
      <w:numFmt w:val="bullet"/>
      <w:lvlText w:val="•"/>
      <w:lvlJc w:val="left"/>
      <w:pPr>
        <w:ind w:left="2892" w:hanging="720"/>
      </w:pPr>
      <w:rPr>
        <w:rFonts w:hint="default"/>
        <w:lang w:val="en-US" w:eastAsia="en-US" w:bidi="ar-SA"/>
      </w:rPr>
    </w:lvl>
    <w:lvl w:ilvl="3">
      <w:start w:val="0"/>
      <w:numFmt w:val="bullet"/>
      <w:lvlText w:val="•"/>
      <w:lvlJc w:val="left"/>
      <w:pPr>
        <w:ind w:left="3385" w:hanging="720"/>
      </w:pPr>
      <w:rPr>
        <w:rFonts w:hint="default"/>
        <w:lang w:val="en-US" w:eastAsia="en-US" w:bidi="ar-SA"/>
      </w:rPr>
    </w:lvl>
    <w:lvl w:ilvl="4">
      <w:start w:val="0"/>
      <w:numFmt w:val="bullet"/>
      <w:lvlText w:val="•"/>
      <w:lvlJc w:val="left"/>
      <w:pPr>
        <w:ind w:left="3878" w:hanging="720"/>
      </w:pPr>
      <w:rPr>
        <w:rFonts w:hint="default"/>
        <w:lang w:val="en-US" w:eastAsia="en-US" w:bidi="ar-SA"/>
      </w:rPr>
    </w:lvl>
    <w:lvl w:ilvl="5">
      <w:start w:val="0"/>
      <w:numFmt w:val="bullet"/>
      <w:lvlText w:val="•"/>
      <w:lvlJc w:val="left"/>
      <w:pPr>
        <w:ind w:left="4371" w:hanging="720"/>
      </w:pPr>
      <w:rPr>
        <w:rFonts w:hint="default"/>
        <w:lang w:val="en-US" w:eastAsia="en-US" w:bidi="ar-SA"/>
      </w:rPr>
    </w:lvl>
    <w:lvl w:ilvl="6">
      <w:start w:val="0"/>
      <w:numFmt w:val="bullet"/>
      <w:lvlText w:val="•"/>
      <w:lvlJc w:val="left"/>
      <w:pPr>
        <w:ind w:left="4863" w:hanging="720"/>
      </w:pPr>
      <w:rPr>
        <w:rFonts w:hint="default"/>
        <w:lang w:val="en-US" w:eastAsia="en-US" w:bidi="ar-SA"/>
      </w:rPr>
    </w:lvl>
    <w:lvl w:ilvl="7">
      <w:start w:val="0"/>
      <w:numFmt w:val="bullet"/>
      <w:lvlText w:val="•"/>
      <w:lvlJc w:val="left"/>
      <w:pPr>
        <w:ind w:left="5356" w:hanging="720"/>
      </w:pPr>
      <w:rPr>
        <w:rFonts w:hint="default"/>
        <w:lang w:val="en-US" w:eastAsia="en-US" w:bidi="ar-SA"/>
      </w:rPr>
    </w:lvl>
    <w:lvl w:ilvl="8">
      <w:start w:val="0"/>
      <w:numFmt w:val="bullet"/>
      <w:lvlText w:val="•"/>
      <w:lvlJc w:val="left"/>
      <w:pPr>
        <w:ind w:left="5849" w:hanging="720"/>
      </w:pPr>
      <w:rPr>
        <w:rFonts w:hint="default"/>
        <w:lang w:val="en-US" w:eastAsia="en-US" w:bidi="ar-SA"/>
      </w:rPr>
    </w:lvl>
  </w:abstractNum>
  <w:abstractNum w:abstractNumId="325">
    <w:multiLevelType w:val="hybridMultilevel"/>
    <w:lvl w:ilvl="0">
      <w:start w:val="1"/>
      <w:numFmt w:val="decimal"/>
      <w:lvlText w:val="%1."/>
      <w:lvlJc w:val="left"/>
      <w:pPr>
        <w:ind w:left="890" w:hanging="374"/>
        <w:jc w:val="left"/>
      </w:pPr>
      <w:rPr>
        <w:rFonts w:hint="default"/>
        <w:w w:val="100"/>
        <w:lang w:val="en-US" w:eastAsia="en-US" w:bidi="ar-SA"/>
      </w:rPr>
    </w:lvl>
    <w:lvl w:ilvl="1">
      <w:start w:val="1"/>
      <w:numFmt w:val="decimal"/>
      <w:lvlText w:val="%2."/>
      <w:lvlJc w:val="left"/>
      <w:pPr>
        <w:ind w:left="2190" w:hanging="315"/>
        <w:jc w:val="left"/>
      </w:pPr>
      <w:rPr>
        <w:rFonts w:hint="default" w:ascii="Times New Roman" w:hAnsi="Times New Roman" w:eastAsia="Times New Roman" w:cs="Times New Roman"/>
        <w:b/>
        <w:bCs/>
        <w:i/>
        <w:iCs/>
        <w:w w:val="100"/>
        <w:sz w:val="17"/>
        <w:szCs w:val="17"/>
        <w:lang w:val="en-US" w:eastAsia="en-US" w:bidi="ar-SA"/>
      </w:rPr>
    </w:lvl>
    <w:lvl w:ilvl="2">
      <w:start w:val="0"/>
      <w:numFmt w:val="bullet"/>
      <w:lvlText w:val="•"/>
      <w:lvlJc w:val="left"/>
      <w:pPr>
        <w:ind w:left="2715" w:hanging="315"/>
      </w:pPr>
      <w:rPr>
        <w:rFonts w:hint="default"/>
        <w:lang w:val="en-US" w:eastAsia="en-US" w:bidi="ar-SA"/>
      </w:rPr>
    </w:lvl>
    <w:lvl w:ilvl="3">
      <w:start w:val="0"/>
      <w:numFmt w:val="bullet"/>
      <w:lvlText w:val="•"/>
      <w:lvlJc w:val="left"/>
      <w:pPr>
        <w:ind w:left="3230" w:hanging="315"/>
      </w:pPr>
      <w:rPr>
        <w:rFonts w:hint="default"/>
        <w:lang w:val="en-US" w:eastAsia="en-US" w:bidi="ar-SA"/>
      </w:rPr>
    </w:lvl>
    <w:lvl w:ilvl="4">
      <w:start w:val="0"/>
      <w:numFmt w:val="bullet"/>
      <w:lvlText w:val="•"/>
      <w:lvlJc w:val="left"/>
      <w:pPr>
        <w:ind w:left="3745" w:hanging="315"/>
      </w:pPr>
      <w:rPr>
        <w:rFonts w:hint="default"/>
        <w:lang w:val="en-US" w:eastAsia="en-US" w:bidi="ar-SA"/>
      </w:rPr>
    </w:lvl>
    <w:lvl w:ilvl="5">
      <w:start w:val="0"/>
      <w:numFmt w:val="bullet"/>
      <w:lvlText w:val="•"/>
      <w:lvlJc w:val="left"/>
      <w:pPr>
        <w:ind w:left="4260" w:hanging="315"/>
      </w:pPr>
      <w:rPr>
        <w:rFonts w:hint="default"/>
        <w:lang w:val="en-US" w:eastAsia="en-US" w:bidi="ar-SA"/>
      </w:rPr>
    </w:lvl>
    <w:lvl w:ilvl="6">
      <w:start w:val="0"/>
      <w:numFmt w:val="bullet"/>
      <w:lvlText w:val="•"/>
      <w:lvlJc w:val="left"/>
      <w:pPr>
        <w:ind w:left="4775" w:hanging="315"/>
      </w:pPr>
      <w:rPr>
        <w:rFonts w:hint="default"/>
        <w:lang w:val="en-US" w:eastAsia="en-US" w:bidi="ar-SA"/>
      </w:rPr>
    </w:lvl>
    <w:lvl w:ilvl="7">
      <w:start w:val="0"/>
      <w:numFmt w:val="bullet"/>
      <w:lvlText w:val="•"/>
      <w:lvlJc w:val="left"/>
      <w:pPr>
        <w:ind w:left="5290" w:hanging="315"/>
      </w:pPr>
      <w:rPr>
        <w:rFonts w:hint="default"/>
        <w:lang w:val="en-US" w:eastAsia="en-US" w:bidi="ar-SA"/>
      </w:rPr>
    </w:lvl>
    <w:lvl w:ilvl="8">
      <w:start w:val="0"/>
      <w:numFmt w:val="bullet"/>
      <w:lvlText w:val="•"/>
      <w:lvlJc w:val="left"/>
      <w:pPr>
        <w:ind w:left="5805" w:hanging="315"/>
      </w:pPr>
      <w:rPr>
        <w:rFonts w:hint="default"/>
        <w:lang w:val="en-US" w:eastAsia="en-US" w:bidi="ar-SA"/>
      </w:rPr>
    </w:lvl>
  </w:abstractNum>
  <w:abstractNum w:abstractNumId="322">
    <w:multiLevelType w:val="hybridMultilevel"/>
    <w:lvl w:ilvl="0">
      <w:start w:val="1"/>
      <w:numFmt w:val="decimal"/>
      <w:lvlText w:val="%1."/>
      <w:lvlJc w:val="left"/>
      <w:pPr>
        <w:ind w:left="1427" w:hanging="292"/>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961" w:hanging="292"/>
      </w:pPr>
      <w:rPr>
        <w:rFonts w:hint="default"/>
        <w:lang w:val="en-US" w:eastAsia="en-US" w:bidi="ar-SA"/>
      </w:rPr>
    </w:lvl>
    <w:lvl w:ilvl="2">
      <w:start w:val="0"/>
      <w:numFmt w:val="bullet"/>
      <w:lvlText w:val="•"/>
      <w:lvlJc w:val="left"/>
      <w:pPr>
        <w:ind w:left="2503" w:hanging="292"/>
      </w:pPr>
      <w:rPr>
        <w:rFonts w:hint="default"/>
        <w:lang w:val="en-US" w:eastAsia="en-US" w:bidi="ar-SA"/>
      </w:rPr>
    </w:lvl>
    <w:lvl w:ilvl="3">
      <w:start w:val="0"/>
      <w:numFmt w:val="bullet"/>
      <w:lvlText w:val="•"/>
      <w:lvlJc w:val="left"/>
      <w:pPr>
        <w:ind w:left="3044" w:hanging="292"/>
      </w:pPr>
      <w:rPr>
        <w:rFonts w:hint="default"/>
        <w:lang w:val="en-US" w:eastAsia="en-US" w:bidi="ar-SA"/>
      </w:rPr>
    </w:lvl>
    <w:lvl w:ilvl="4">
      <w:start w:val="0"/>
      <w:numFmt w:val="bullet"/>
      <w:lvlText w:val="•"/>
      <w:lvlJc w:val="left"/>
      <w:pPr>
        <w:ind w:left="3586" w:hanging="292"/>
      </w:pPr>
      <w:rPr>
        <w:rFonts w:hint="default"/>
        <w:lang w:val="en-US" w:eastAsia="en-US" w:bidi="ar-SA"/>
      </w:rPr>
    </w:lvl>
    <w:lvl w:ilvl="5">
      <w:start w:val="0"/>
      <w:numFmt w:val="bullet"/>
      <w:lvlText w:val="•"/>
      <w:lvlJc w:val="left"/>
      <w:pPr>
        <w:ind w:left="4127" w:hanging="292"/>
      </w:pPr>
      <w:rPr>
        <w:rFonts w:hint="default"/>
        <w:lang w:val="en-US" w:eastAsia="en-US" w:bidi="ar-SA"/>
      </w:rPr>
    </w:lvl>
    <w:lvl w:ilvl="6">
      <w:start w:val="0"/>
      <w:numFmt w:val="bullet"/>
      <w:lvlText w:val="•"/>
      <w:lvlJc w:val="left"/>
      <w:pPr>
        <w:ind w:left="4669" w:hanging="292"/>
      </w:pPr>
      <w:rPr>
        <w:rFonts w:hint="default"/>
        <w:lang w:val="en-US" w:eastAsia="en-US" w:bidi="ar-SA"/>
      </w:rPr>
    </w:lvl>
    <w:lvl w:ilvl="7">
      <w:start w:val="0"/>
      <w:numFmt w:val="bullet"/>
      <w:lvlText w:val="•"/>
      <w:lvlJc w:val="left"/>
      <w:pPr>
        <w:ind w:left="5210" w:hanging="292"/>
      </w:pPr>
      <w:rPr>
        <w:rFonts w:hint="default"/>
        <w:lang w:val="en-US" w:eastAsia="en-US" w:bidi="ar-SA"/>
      </w:rPr>
    </w:lvl>
    <w:lvl w:ilvl="8">
      <w:start w:val="0"/>
      <w:numFmt w:val="bullet"/>
      <w:lvlText w:val="•"/>
      <w:lvlJc w:val="left"/>
      <w:pPr>
        <w:ind w:left="5752" w:hanging="292"/>
      </w:pPr>
      <w:rPr>
        <w:rFonts w:hint="default"/>
        <w:lang w:val="en-US" w:eastAsia="en-US" w:bidi="ar-SA"/>
      </w:rPr>
    </w:lvl>
  </w:abstractNum>
  <w:abstractNum w:abstractNumId="317">
    <w:multiLevelType w:val="hybridMultilevel"/>
    <w:lvl w:ilvl="0">
      <w:start w:val="1"/>
      <w:numFmt w:val="decimal"/>
      <w:lvlText w:val="%1."/>
      <w:lvlJc w:val="left"/>
      <w:pPr>
        <w:ind w:left="1800" w:hanging="320"/>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2303" w:hanging="320"/>
      </w:pPr>
      <w:rPr>
        <w:rFonts w:hint="default"/>
        <w:lang w:val="en-US" w:eastAsia="en-US" w:bidi="ar-SA"/>
      </w:rPr>
    </w:lvl>
    <w:lvl w:ilvl="2">
      <w:start w:val="0"/>
      <w:numFmt w:val="bullet"/>
      <w:lvlText w:val="•"/>
      <w:lvlJc w:val="left"/>
      <w:pPr>
        <w:ind w:left="2807" w:hanging="320"/>
      </w:pPr>
      <w:rPr>
        <w:rFonts w:hint="default"/>
        <w:lang w:val="en-US" w:eastAsia="en-US" w:bidi="ar-SA"/>
      </w:rPr>
    </w:lvl>
    <w:lvl w:ilvl="3">
      <w:start w:val="0"/>
      <w:numFmt w:val="bullet"/>
      <w:lvlText w:val="•"/>
      <w:lvlJc w:val="left"/>
      <w:pPr>
        <w:ind w:left="3310" w:hanging="320"/>
      </w:pPr>
      <w:rPr>
        <w:rFonts w:hint="default"/>
        <w:lang w:val="en-US" w:eastAsia="en-US" w:bidi="ar-SA"/>
      </w:rPr>
    </w:lvl>
    <w:lvl w:ilvl="4">
      <w:start w:val="0"/>
      <w:numFmt w:val="bullet"/>
      <w:lvlText w:val="•"/>
      <w:lvlJc w:val="left"/>
      <w:pPr>
        <w:ind w:left="3814" w:hanging="320"/>
      </w:pPr>
      <w:rPr>
        <w:rFonts w:hint="default"/>
        <w:lang w:val="en-US" w:eastAsia="en-US" w:bidi="ar-SA"/>
      </w:rPr>
    </w:lvl>
    <w:lvl w:ilvl="5">
      <w:start w:val="0"/>
      <w:numFmt w:val="bullet"/>
      <w:lvlText w:val="•"/>
      <w:lvlJc w:val="left"/>
      <w:pPr>
        <w:ind w:left="4317" w:hanging="320"/>
      </w:pPr>
      <w:rPr>
        <w:rFonts w:hint="default"/>
        <w:lang w:val="en-US" w:eastAsia="en-US" w:bidi="ar-SA"/>
      </w:rPr>
    </w:lvl>
    <w:lvl w:ilvl="6">
      <w:start w:val="0"/>
      <w:numFmt w:val="bullet"/>
      <w:lvlText w:val="•"/>
      <w:lvlJc w:val="left"/>
      <w:pPr>
        <w:ind w:left="4821" w:hanging="320"/>
      </w:pPr>
      <w:rPr>
        <w:rFonts w:hint="default"/>
        <w:lang w:val="en-US" w:eastAsia="en-US" w:bidi="ar-SA"/>
      </w:rPr>
    </w:lvl>
    <w:lvl w:ilvl="7">
      <w:start w:val="0"/>
      <w:numFmt w:val="bullet"/>
      <w:lvlText w:val="•"/>
      <w:lvlJc w:val="left"/>
      <w:pPr>
        <w:ind w:left="5324" w:hanging="320"/>
      </w:pPr>
      <w:rPr>
        <w:rFonts w:hint="default"/>
        <w:lang w:val="en-US" w:eastAsia="en-US" w:bidi="ar-SA"/>
      </w:rPr>
    </w:lvl>
    <w:lvl w:ilvl="8">
      <w:start w:val="0"/>
      <w:numFmt w:val="bullet"/>
      <w:lvlText w:val="•"/>
      <w:lvlJc w:val="left"/>
      <w:pPr>
        <w:ind w:left="5828" w:hanging="320"/>
      </w:pPr>
      <w:rPr>
        <w:rFonts w:hint="default"/>
        <w:lang w:val="en-US" w:eastAsia="en-US" w:bidi="ar-SA"/>
      </w:rPr>
    </w:lvl>
  </w:abstractNum>
  <w:abstractNum w:abstractNumId="312">
    <w:multiLevelType w:val="hybridMultilevel"/>
    <w:lvl w:ilvl="0">
      <w:start w:val="1"/>
      <w:numFmt w:val="decimal"/>
      <w:lvlText w:val="%1."/>
      <w:lvlJc w:val="left"/>
      <w:pPr>
        <w:ind w:left="895" w:hanging="336"/>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93" w:hanging="336"/>
      </w:pPr>
      <w:rPr>
        <w:rFonts w:hint="default"/>
        <w:lang w:val="en-US" w:eastAsia="en-US" w:bidi="ar-SA"/>
      </w:rPr>
    </w:lvl>
    <w:lvl w:ilvl="2">
      <w:start w:val="0"/>
      <w:numFmt w:val="bullet"/>
      <w:lvlText w:val="•"/>
      <w:lvlJc w:val="left"/>
      <w:pPr>
        <w:ind w:left="2087" w:hanging="336"/>
      </w:pPr>
      <w:rPr>
        <w:rFonts w:hint="default"/>
        <w:lang w:val="en-US" w:eastAsia="en-US" w:bidi="ar-SA"/>
      </w:rPr>
    </w:lvl>
    <w:lvl w:ilvl="3">
      <w:start w:val="0"/>
      <w:numFmt w:val="bullet"/>
      <w:lvlText w:val="•"/>
      <w:lvlJc w:val="left"/>
      <w:pPr>
        <w:ind w:left="2680" w:hanging="336"/>
      </w:pPr>
      <w:rPr>
        <w:rFonts w:hint="default"/>
        <w:lang w:val="en-US" w:eastAsia="en-US" w:bidi="ar-SA"/>
      </w:rPr>
    </w:lvl>
    <w:lvl w:ilvl="4">
      <w:start w:val="0"/>
      <w:numFmt w:val="bullet"/>
      <w:lvlText w:val="•"/>
      <w:lvlJc w:val="left"/>
      <w:pPr>
        <w:ind w:left="3274" w:hanging="336"/>
      </w:pPr>
      <w:rPr>
        <w:rFonts w:hint="default"/>
        <w:lang w:val="en-US" w:eastAsia="en-US" w:bidi="ar-SA"/>
      </w:rPr>
    </w:lvl>
    <w:lvl w:ilvl="5">
      <w:start w:val="0"/>
      <w:numFmt w:val="bullet"/>
      <w:lvlText w:val="•"/>
      <w:lvlJc w:val="left"/>
      <w:pPr>
        <w:ind w:left="3867" w:hanging="336"/>
      </w:pPr>
      <w:rPr>
        <w:rFonts w:hint="default"/>
        <w:lang w:val="en-US" w:eastAsia="en-US" w:bidi="ar-SA"/>
      </w:rPr>
    </w:lvl>
    <w:lvl w:ilvl="6">
      <w:start w:val="0"/>
      <w:numFmt w:val="bullet"/>
      <w:lvlText w:val="•"/>
      <w:lvlJc w:val="left"/>
      <w:pPr>
        <w:ind w:left="4461" w:hanging="336"/>
      </w:pPr>
      <w:rPr>
        <w:rFonts w:hint="default"/>
        <w:lang w:val="en-US" w:eastAsia="en-US" w:bidi="ar-SA"/>
      </w:rPr>
    </w:lvl>
    <w:lvl w:ilvl="7">
      <w:start w:val="0"/>
      <w:numFmt w:val="bullet"/>
      <w:lvlText w:val="•"/>
      <w:lvlJc w:val="left"/>
      <w:pPr>
        <w:ind w:left="5054" w:hanging="336"/>
      </w:pPr>
      <w:rPr>
        <w:rFonts w:hint="default"/>
        <w:lang w:val="en-US" w:eastAsia="en-US" w:bidi="ar-SA"/>
      </w:rPr>
    </w:lvl>
    <w:lvl w:ilvl="8">
      <w:start w:val="0"/>
      <w:numFmt w:val="bullet"/>
      <w:lvlText w:val="•"/>
      <w:lvlJc w:val="left"/>
      <w:pPr>
        <w:ind w:left="5648" w:hanging="336"/>
      </w:pPr>
      <w:rPr>
        <w:rFonts w:hint="default"/>
        <w:lang w:val="en-US" w:eastAsia="en-US" w:bidi="ar-SA"/>
      </w:rPr>
    </w:lvl>
  </w:abstractNum>
  <w:abstractNum w:abstractNumId="305">
    <w:multiLevelType w:val="hybridMultilevel"/>
    <w:lvl w:ilvl="0">
      <w:start w:val="1"/>
      <w:numFmt w:val="decimal"/>
      <w:lvlText w:val="%1."/>
      <w:lvlJc w:val="left"/>
      <w:pPr>
        <w:ind w:left="880" w:hanging="308"/>
        <w:jc w:val="right"/>
      </w:pPr>
      <w:rPr>
        <w:rFonts w:hint="default"/>
        <w:w w:val="100"/>
        <w:lang w:val="en-US" w:eastAsia="en-US" w:bidi="ar-SA"/>
      </w:rPr>
    </w:lvl>
    <w:lvl w:ilvl="1">
      <w:start w:val="0"/>
      <w:numFmt w:val="bullet"/>
      <w:lvlText w:val="•"/>
      <w:lvlJc w:val="left"/>
      <w:pPr>
        <w:ind w:left="1475" w:hanging="308"/>
      </w:pPr>
      <w:rPr>
        <w:rFonts w:hint="default"/>
        <w:lang w:val="en-US" w:eastAsia="en-US" w:bidi="ar-SA"/>
      </w:rPr>
    </w:lvl>
    <w:lvl w:ilvl="2">
      <w:start w:val="0"/>
      <w:numFmt w:val="bullet"/>
      <w:lvlText w:val="•"/>
      <w:lvlJc w:val="left"/>
      <w:pPr>
        <w:ind w:left="2071" w:hanging="308"/>
      </w:pPr>
      <w:rPr>
        <w:rFonts w:hint="default"/>
        <w:lang w:val="en-US" w:eastAsia="en-US" w:bidi="ar-SA"/>
      </w:rPr>
    </w:lvl>
    <w:lvl w:ilvl="3">
      <w:start w:val="0"/>
      <w:numFmt w:val="bullet"/>
      <w:lvlText w:val="•"/>
      <w:lvlJc w:val="left"/>
      <w:pPr>
        <w:ind w:left="2666" w:hanging="308"/>
      </w:pPr>
      <w:rPr>
        <w:rFonts w:hint="default"/>
        <w:lang w:val="en-US" w:eastAsia="en-US" w:bidi="ar-SA"/>
      </w:rPr>
    </w:lvl>
    <w:lvl w:ilvl="4">
      <w:start w:val="0"/>
      <w:numFmt w:val="bullet"/>
      <w:lvlText w:val="•"/>
      <w:lvlJc w:val="left"/>
      <w:pPr>
        <w:ind w:left="3262" w:hanging="308"/>
      </w:pPr>
      <w:rPr>
        <w:rFonts w:hint="default"/>
        <w:lang w:val="en-US" w:eastAsia="en-US" w:bidi="ar-SA"/>
      </w:rPr>
    </w:lvl>
    <w:lvl w:ilvl="5">
      <w:start w:val="0"/>
      <w:numFmt w:val="bullet"/>
      <w:lvlText w:val="•"/>
      <w:lvlJc w:val="left"/>
      <w:pPr>
        <w:ind w:left="3857" w:hanging="308"/>
      </w:pPr>
      <w:rPr>
        <w:rFonts w:hint="default"/>
        <w:lang w:val="en-US" w:eastAsia="en-US" w:bidi="ar-SA"/>
      </w:rPr>
    </w:lvl>
    <w:lvl w:ilvl="6">
      <w:start w:val="0"/>
      <w:numFmt w:val="bullet"/>
      <w:lvlText w:val="•"/>
      <w:lvlJc w:val="left"/>
      <w:pPr>
        <w:ind w:left="4453" w:hanging="308"/>
      </w:pPr>
      <w:rPr>
        <w:rFonts w:hint="default"/>
        <w:lang w:val="en-US" w:eastAsia="en-US" w:bidi="ar-SA"/>
      </w:rPr>
    </w:lvl>
    <w:lvl w:ilvl="7">
      <w:start w:val="0"/>
      <w:numFmt w:val="bullet"/>
      <w:lvlText w:val="•"/>
      <w:lvlJc w:val="left"/>
      <w:pPr>
        <w:ind w:left="5048" w:hanging="308"/>
      </w:pPr>
      <w:rPr>
        <w:rFonts w:hint="default"/>
        <w:lang w:val="en-US" w:eastAsia="en-US" w:bidi="ar-SA"/>
      </w:rPr>
    </w:lvl>
    <w:lvl w:ilvl="8">
      <w:start w:val="0"/>
      <w:numFmt w:val="bullet"/>
      <w:lvlText w:val="•"/>
      <w:lvlJc w:val="left"/>
      <w:pPr>
        <w:ind w:left="5644" w:hanging="308"/>
      </w:pPr>
      <w:rPr>
        <w:rFonts w:hint="default"/>
        <w:lang w:val="en-US" w:eastAsia="en-US" w:bidi="ar-SA"/>
      </w:rPr>
    </w:lvl>
  </w:abstractNum>
  <w:abstractNum w:abstractNumId="304">
    <w:multiLevelType w:val="hybridMultilevel"/>
    <w:lvl w:ilvl="0">
      <w:start w:val="1"/>
      <w:numFmt w:val="decimal"/>
      <w:lvlText w:val="%1."/>
      <w:lvlJc w:val="left"/>
      <w:pPr>
        <w:ind w:left="910" w:hanging="330"/>
        <w:jc w:val="right"/>
      </w:pPr>
      <w:rPr>
        <w:rFonts w:hint="default"/>
        <w:w w:val="100"/>
        <w:lang w:val="en-US" w:eastAsia="en-US" w:bidi="ar-SA"/>
      </w:rPr>
    </w:lvl>
    <w:lvl w:ilvl="1">
      <w:start w:val="0"/>
      <w:numFmt w:val="bullet"/>
      <w:lvlText w:val="•"/>
      <w:lvlJc w:val="left"/>
      <w:pPr>
        <w:ind w:left="1493" w:hanging="330"/>
      </w:pPr>
      <w:rPr>
        <w:rFonts w:hint="default"/>
        <w:lang w:val="en-US" w:eastAsia="en-US" w:bidi="ar-SA"/>
      </w:rPr>
    </w:lvl>
    <w:lvl w:ilvl="2">
      <w:start w:val="0"/>
      <w:numFmt w:val="bullet"/>
      <w:lvlText w:val="•"/>
      <w:lvlJc w:val="left"/>
      <w:pPr>
        <w:ind w:left="2087" w:hanging="330"/>
      </w:pPr>
      <w:rPr>
        <w:rFonts w:hint="default"/>
        <w:lang w:val="en-US" w:eastAsia="en-US" w:bidi="ar-SA"/>
      </w:rPr>
    </w:lvl>
    <w:lvl w:ilvl="3">
      <w:start w:val="0"/>
      <w:numFmt w:val="bullet"/>
      <w:lvlText w:val="•"/>
      <w:lvlJc w:val="left"/>
      <w:pPr>
        <w:ind w:left="2680" w:hanging="330"/>
      </w:pPr>
      <w:rPr>
        <w:rFonts w:hint="default"/>
        <w:lang w:val="en-US" w:eastAsia="en-US" w:bidi="ar-SA"/>
      </w:rPr>
    </w:lvl>
    <w:lvl w:ilvl="4">
      <w:start w:val="0"/>
      <w:numFmt w:val="bullet"/>
      <w:lvlText w:val="•"/>
      <w:lvlJc w:val="left"/>
      <w:pPr>
        <w:ind w:left="3274" w:hanging="330"/>
      </w:pPr>
      <w:rPr>
        <w:rFonts w:hint="default"/>
        <w:lang w:val="en-US" w:eastAsia="en-US" w:bidi="ar-SA"/>
      </w:rPr>
    </w:lvl>
    <w:lvl w:ilvl="5">
      <w:start w:val="0"/>
      <w:numFmt w:val="bullet"/>
      <w:lvlText w:val="•"/>
      <w:lvlJc w:val="left"/>
      <w:pPr>
        <w:ind w:left="3867" w:hanging="330"/>
      </w:pPr>
      <w:rPr>
        <w:rFonts w:hint="default"/>
        <w:lang w:val="en-US" w:eastAsia="en-US" w:bidi="ar-SA"/>
      </w:rPr>
    </w:lvl>
    <w:lvl w:ilvl="6">
      <w:start w:val="0"/>
      <w:numFmt w:val="bullet"/>
      <w:lvlText w:val="•"/>
      <w:lvlJc w:val="left"/>
      <w:pPr>
        <w:ind w:left="4461" w:hanging="330"/>
      </w:pPr>
      <w:rPr>
        <w:rFonts w:hint="default"/>
        <w:lang w:val="en-US" w:eastAsia="en-US" w:bidi="ar-SA"/>
      </w:rPr>
    </w:lvl>
    <w:lvl w:ilvl="7">
      <w:start w:val="0"/>
      <w:numFmt w:val="bullet"/>
      <w:lvlText w:val="•"/>
      <w:lvlJc w:val="left"/>
      <w:pPr>
        <w:ind w:left="5054" w:hanging="330"/>
      </w:pPr>
      <w:rPr>
        <w:rFonts w:hint="default"/>
        <w:lang w:val="en-US" w:eastAsia="en-US" w:bidi="ar-SA"/>
      </w:rPr>
    </w:lvl>
    <w:lvl w:ilvl="8">
      <w:start w:val="0"/>
      <w:numFmt w:val="bullet"/>
      <w:lvlText w:val="•"/>
      <w:lvlJc w:val="left"/>
      <w:pPr>
        <w:ind w:left="5648" w:hanging="330"/>
      </w:pPr>
      <w:rPr>
        <w:rFonts w:hint="default"/>
        <w:lang w:val="en-US" w:eastAsia="en-US" w:bidi="ar-SA"/>
      </w:rPr>
    </w:lvl>
  </w:abstractNum>
  <w:abstractNum w:abstractNumId="302">
    <w:multiLevelType w:val="hybridMultilevel"/>
    <w:lvl w:ilvl="0">
      <w:start w:val="1"/>
      <w:numFmt w:val="decimal"/>
      <w:lvlText w:val="%1."/>
      <w:lvlJc w:val="left"/>
      <w:pPr>
        <w:ind w:left="885" w:hanging="387"/>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75" w:hanging="387"/>
      </w:pPr>
      <w:rPr>
        <w:rFonts w:hint="default"/>
        <w:lang w:val="en-US" w:eastAsia="en-US" w:bidi="ar-SA"/>
      </w:rPr>
    </w:lvl>
    <w:lvl w:ilvl="2">
      <w:start w:val="0"/>
      <w:numFmt w:val="bullet"/>
      <w:lvlText w:val="•"/>
      <w:lvlJc w:val="left"/>
      <w:pPr>
        <w:ind w:left="2071" w:hanging="387"/>
      </w:pPr>
      <w:rPr>
        <w:rFonts w:hint="default"/>
        <w:lang w:val="en-US" w:eastAsia="en-US" w:bidi="ar-SA"/>
      </w:rPr>
    </w:lvl>
    <w:lvl w:ilvl="3">
      <w:start w:val="0"/>
      <w:numFmt w:val="bullet"/>
      <w:lvlText w:val="•"/>
      <w:lvlJc w:val="left"/>
      <w:pPr>
        <w:ind w:left="2666" w:hanging="387"/>
      </w:pPr>
      <w:rPr>
        <w:rFonts w:hint="default"/>
        <w:lang w:val="en-US" w:eastAsia="en-US" w:bidi="ar-SA"/>
      </w:rPr>
    </w:lvl>
    <w:lvl w:ilvl="4">
      <w:start w:val="0"/>
      <w:numFmt w:val="bullet"/>
      <w:lvlText w:val="•"/>
      <w:lvlJc w:val="left"/>
      <w:pPr>
        <w:ind w:left="3262" w:hanging="387"/>
      </w:pPr>
      <w:rPr>
        <w:rFonts w:hint="default"/>
        <w:lang w:val="en-US" w:eastAsia="en-US" w:bidi="ar-SA"/>
      </w:rPr>
    </w:lvl>
    <w:lvl w:ilvl="5">
      <w:start w:val="0"/>
      <w:numFmt w:val="bullet"/>
      <w:lvlText w:val="•"/>
      <w:lvlJc w:val="left"/>
      <w:pPr>
        <w:ind w:left="3857" w:hanging="387"/>
      </w:pPr>
      <w:rPr>
        <w:rFonts w:hint="default"/>
        <w:lang w:val="en-US" w:eastAsia="en-US" w:bidi="ar-SA"/>
      </w:rPr>
    </w:lvl>
    <w:lvl w:ilvl="6">
      <w:start w:val="0"/>
      <w:numFmt w:val="bullet"/>
      <w:lvlText w:val="•"/>
      <w:lvlJc w:val="left"/>
      <w:pPr>
        <w:ind w:left="4453" w:hanging="387"/>
      </w:pPr>
      <w:rPr>
        <w:rFonts w:hint="default"/>
        <w:lang w:val="en-US" w:eastAsia="en-US" w:bidi="ar-SA"/>
      </w:rPr>
    </w:lvl>
    <w:lvl w:ilvl="7">
      <w:start w:val="0"/>
      <w:numFmt w:val="bullet"/>
      <w:lvlText w:val="•"/>
      <w:lvlJc w:val="left"/>
      <w:pPr>
        <w:ind w:left="5048" w:hanging="387"/>
      </w:pPr>
      <w:rPr>
        <w:rFonts w:hint="default"/>
        <w:lang w:val="en-US" w:eastAsia="en-US" w:bidi="ar-SA"/>
      </w:rPr>
    </w:lvl>
    <w:lvl w:ilvl="8">
      <w:start w:val="0"/>
      <w:numFmt w:val="bullet"/>
      <w:lvlText w:val="•"/>
      <w:lvlJc w:val="left"/>
      <w:pPr>
        <w:ind w:left="5644" w:hanging="387"/>
      </w:pPr>
      <w:rPr>
        <w:rFonts w:hint="default"/>
        <w:lang w:val="en-US" w:eastAsia="en-US" w:bidi="ar-SA"/>
      </w:rPr>
    </w:lvl>
  </w:abstractNum>
  <w:abstractNum w:abstractNumId="298">
    <w:multiLevelType w:val="hybridMultilevel"/>
    <w:lvl w:ilvl="0">
      <w:start w:val="1"/>
      <w:numFmt w:val="decimal"/>
      <w:lvlText w:val="%1."/>
      <w:lvlJc w:val="left"/>
      <w:pPr>
        <w:ind w:left="1675" w:hanging="315"/>
        <w:jc w:val="right"/>
      </w:pPr>
      <w:rPr>
        <w:rFonts w:hint="default"/>
        <w:w w:val="100"/>
        <w:lang w:val="en-US" w:eastAsia="en-US" w:bidi="ar-SA"/>
      </w:rPr>
    </w:lvl>
    <w:lvl w:ilvl="1">
      <w:start w:val="0"/>
      <w:numFmt w:val="bullet"/>
      <w:lvlText w:val="•"/>
      <w:lvlJc w:val="left"/>
      <w:pPr>
        <w:ind w:left="1765" w:hanging="315"/>
      </w:pPr>
      <w:rPr>
        <w:rFonts w:hint="default"/>
        <w:lang w:val="en-US" w:eastAsia="en-US" w:bidi="ar-SA"/>
      </w:rPr>
    </w:lvl>
    <w:lvl w:ilvl="2">
      <w:start w:val="0"/>
      <w:numFmt w:val="bullet"/>
      <w:lvlText w:val="•"/>
      <w:lvlJc w:val="left"/>
      <w:pPr>
        <w:ind w:left="1850" w:hanging="315"/>
      </w:pPr>
      <w:rPr>
        <w:rFonts w:hint="default"/>
        <w:lang w:val="en-US" w:eastAsia="en-US" w:bidi="ar-SA"/>
      </w:rPr>
    </w:lvl>
    <w:lvl w:ilvl="3">
      <w:start w:val="0"/>
      <w:numFmt w:val="bullet"/>
      <w:lvlText w:val="•"/>
      <w:lvlJc w:val="left"/>
      <w:pPr>
        <w:ind w:left="1935" w:hanging="315"/>
      </w:pPr>
      <w:rPr>
        <w:rFonts w:hint="default"/>
        <w:lang w:val="en-US" w:eastAsia="en-US" w:bidi="ar-SA"/>
      </w:rPr>
    </w:lvl>
    <w:lvl w:ilvl="4">
      <w:start w:val="0"/>
      <w:numFmt w:val="bullet"/>
      <w:lvlText w:val="•"/>
      <w:lvlJc w:val="left"/>
      <w:pPr>
        <w:ind w:left="2020" w:hanging="315"/>
      </w:pPr>
      <w:rPr>
        <w:rFonts w:hint="default"/>
        <w:lang w:val="en-US" w:eastAsia="en-US" w:bidi="ar-SA"/>
      </w:rPr>
    </w:lvl>
    <w:lvl w:ilvl="5">
      <w:start w:val="0"/>
      <w:numFmt w:val="bullet"/>
      <w:lvlText w:val="•"/>
      <w:lvlJc w:val="left"/>
      <w:pPr>
        <w:ind w:left="2105" w:hanging="315"/>
      </w:pPr>
      <w:rPr>
        <w:rFonts w:hint="default"/>
        <w:lang w:val="en-US" w:eastAsia="en-US" w:bidi="ar-SA"/>
      </w:rPr>
    </w:lvl>
    <w:lvl w:ilvl="6">
      <w:start w:val="0"/>
      <w:numFmt w:val="bullet"/>
      <w:lvlText w:val="•"/>
      <w:lvlJc w:val="left"/>
      <w:pPr>
        <w:ind w:left="2190" w:hanging="315"/>
      </w:pPr>
      <w:rPr>
        <w:rFonts w:hint="default"/>
        <w:lang w:val="en-US" w:eastAsia="en-US" w:bidi="ar-SA"/>
      </w:rPr>
    </w:lvl>
    <w:lvl w:ilvl="7">
      <w:start w:val="0"/>
      <w:numFmt w:val="bullet"/>
      <w:lvlText w:val="•"/>
      <w:lvlJc w:val="left"/>
      <w:pPr>
        <w:ind w:left="2275" w:hanging="315"/>
      </w:pPr>
      <w:rPr>
        <w:rFonts w:hint="default"/>
        <w:lang w:val="en-US" w:eastAsia="en-US" w:bidi="ar-SA"/>
      </w:rPr>
    </w:lvl>
    <w:lvl w:ilvl="8">
      <w:start w:val="0"/>
      <w:numFmt w:val="bullet"/>
      <w:lvlText w:val="•"/>
      <w:lvlJc w:val="left"/>
      <w:pPr>
        <w:ind w:left="2360" w:hanging="315"/>
      </w:pPr>
      <w:rPr>
        <w:rFonts w:hint="default"/>
        <w:lang w:val="en-US" w:eastAsia="en-US" w:bidi="ar-SA"/>
      </w:rPr>
    </w:lvl>
  </w:abstractNum>
  <w:abstractNum w:abstractNumId="292">
    <w:multiLevelType w:val="hybridMultilevel"/>
    <w:lvl w:ilvl="0">
      <w:start w:val="1"/>
      <w:numFmt w:val="decimal"/>
      <w:lvlText w:val="%1."/>
      <w:lvlJc w:val="left"/>
      <w:pPr>
        <w:ind w:left="975" w:hanging="34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579" w:hanging="340"/>
      </w:pPr>
      <w:rPr>
        <w:rFonts w:hint="default"/>
        <w:lang w:val="en-US" w:eastAsia="en-US" w:bidi="ar-SA"/>
      </w:rPr>
    </w:lvl>
    <w:lvl w:ilvl="2">
      <w:start w:val="0"/>
      <w:numFmt w:val="bullet"/>
      <w:lvlText w:val="•"/>
      <w:lvlJc w:val="left"/>
      <w:pPr>
        <w:ind w:left="2179" w:hanging="340"/>
      </w:pPr>
      <w:rPr>
        <w:rFonts w:hint="default"/>
        <w:lang w:val="en-US" w:eastAsia="en-US" w:bidi="ar-SA"/>
      </w:rPr>
    </w:lvl>
    <w:lvl w:ilvl="3">
      <w:start w:val="0"/>
      <w:numFmt w:val="bullet"/>
      <w:lvlText w:val="•"/>
      <w:lvlJc w:val="left"/>
      <w:pPr>
        <w:ind w:left="2778" w:hanging="340"/>
      </w:pPr>
      <w:rPr>
        <w:rFonts w:hint="default"/>
        <w:lang w:val="en-US" w:eastAsia="en-US" w:bidi="ar-SA"/>
      </w:rPr>
    </w:lvl>
    <w:lvl w:ilvl="4">
      <w:start w:val="0"/>
      <w:numFmt w:val="bullet"/>
      <w:lvlText w:val="•"/>
      <w:lvlJc w:val="left"/>
      <w:pPr>
        <w:ind w:left="3378" w:hanging="340"/>
      </w:pPr>
      <w:rPr>
        <w:rFonts w:hint="default"/>
        <w:lang w:val="en-US" w:eastAsia="en-US" w:bidi="ar-SA"/>
      </w:rPr>
    </w:lvl>
    <w:lvl w:ilvl="5">
      <w:start w:val="0"/>
      <w:numFmt w:val="bullet"/>
      <w:lvlText w:val="•"/>
      <w:lvlJc w:val="left"/>
      <w:pPr>
        <w:ind w:left="3977" w:hanging="340"/>
      </w:pPr>
      <w:rPr>
        <w:rFonts w:hint="default"/>
        <w:lang w:val="en-US" w:eastAsia="en-US" w:bidi="ar-SA"/>
      </w:rPr>
    </w:lvl>
    <w:lvl w:ilvl="6">
      <w:start w:val="0"/>
      <w:numFmt w:val="bullet"/>
      <w:lvlText w:val="•"/>
      <w:lvlJc w:val="left"/>
      <w:pPr>
        <w:ind w:left="4577" w:hanging="340"/>
      </w:pPr>
      <w:rPr>
        <w:rFonts w:hint="default"/>
        <w:lang w:val="en-US" w:eastAsia="en-US" w:bidi="ar-SA"/>
      </w:rPr>
    </w:lvl>
    <w:lvl w:ilvl="7">
      <w:start w:val="0"/>
      <w:numFmt w:val="bullet"/>
      <w:lvlText w:val="•"/>
      <w:lvlJc w:val="left"/>
      <w:pPr>
        <w:ind w:left="5176" w:hanging="340"/>
      </w:pPr>
      <w:rPr>
        <w:rFonts w:hint="default"/>
        <w:lang w:val="en-US" w:eastAsia="en-US" w:bidi="ar-SA"/>
      </w:rPr>
    </w:lvl>
    <w:lvl w:ilvl="8">
      <w:start w:val="0"/>
      <w:numFmt w:val="bullet"/>
      <w:lvlText w:val="•"/>
      <w:lvlJc w:val="left"/>
      <w:pPr>
        <w:ind w:left="5776" w:hanging="340"/>
      </w:pPr>
      <w:rPr>
        <w:rFonts w:hint="default"/>
        <w:lang w:val="en-US" w:eastAsia="en-US" w:bidi="ar-SA"/>
      </w:rPr>
    </w:lvl>
  </w:abstractNum>
  <w:abstractNum w:abstractNumId="285">
    <w:multiLevelType w:val="hybridMultilevel"/>
    <w:lvl w:ilvl="0">
      <w:start w:val="1"/>
      <w:numFmt w:val="decimal"/>
      <w:lvlText w:val="%1."/>
      <w:lvlJc w:val="left"/>
      <w:pPr>
        <w:ind w:left="1450"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993" w:hanging="280"/>
      </w:pPr>
      <w:rPr>
        <w:rFonts w:hint="default"/>
        <w:lang w:val="en-US" w:eastAsia="en-US" w:bidi="ar-SA"/>
      </w:rPr>
    </w:lvl>
    <w:lvl w:ilvl="2">
      <w:start w:val="0"/>
      <w:numFmt w:val="bullet"/>
      <w:lvlText w:val="•"/>
      <w:lvlJc w:val="left"/>
      <w:pPr>
        <w:ind w:left="2547" w:hanging="280"/>
      </w:pPr>
      <w:rPr>
        <w:rFonts w:hint="default"/>
        <w:lang w:val="en-US" w:eastAsia="en-US" w:bidi="ar-SA"/>
      </w:rPr>
    </w:lvl>
    <w:lvl w:ilvl="3">
      <w:start w:val="0"/>
      <w:numFmt w:val="bullet"/>
      <w:lvlText w:val="•"/>
      <w:lvlJc w:val="left"/>
      <w:pPr>
        <w:ind w:left="3100" w:hanging="280"/>
      </w:pPr>
      <w:rPr>
        <w:rFonts w:hint="default"/>
        <w:lang w:val="en-US" w:eastAsia="en-US" w:bidi="ar-SA"/>
      </w:rPr>
    </w:lvl>
    <w:lvl w:ilvl="4">
      <w:start w:val="0"/>
      <w:numFmt w:val="bullet"/>
      <w:lvlText w:val="•"/>
      <w:lvlJc w:val="left"/>
      <w:pPr>
        <w:ind w:left="3654" w:hanging="280"/>
      </w:pPr>
      <w:rPr>
        <w:rFonts w:hint="default"/>
        <w:lang w:val="en-US" w:eastAsia="en-US" w:bidi="ar-SA"/>
      </w:rPr>
    </w:lvl>
    <w:lvl w:ilvl="5">
      <w:start w:val="0"/>
      <w:numFmt w:val="bullet"/>
      <w:lvlText w:val="•"/>
      <w:lvlJc w:val="left"/>
      <w:pPr>
        <w:ind w:left="4207" w:hanging="280"/>
      </w:pPr>
      <w:rPr>
        <w:rFonts w:hint="default"/>
        <w:lang w:val="en-US" w:eastAsia="en-US" w:bidi="ar-SA"/>
      </w:rPr>
    </w:lvl>
    <w:lvl w:ilvl="6">
      <w:start w:val="0"/>
      <w:numFmt w:val="bullet"/>
      <w:lvlText w:val="•"/>
      <w:lvlJc w:val="left"/>
      <w:pPr>
        <w:ind w:left="4761" w:hanging="280"/>
      </w:pPr>
      <w:rPr>
        <w:rFonts w:hint="default"/>
        <w:lang w:val="en-US" w:eastAsia="en-US" w:bidi="ar-SA"/>
      </w:rPr>
    </w:lvl>
    <w:lvl w:ilvl="7">
      <w:start w:val="0"/>
      <w:numFmt w:val="bullet"/>
      <w:lvlText w:val="•"/>
      <w:lvlJc w:val="left"/>
      <w:pPr>
        <w:ind w:left="5314" w:hanging="280"/>
      </w:pPr>
      <w:rPr>
        <w:rFonts w:hint="default"/>
        <w:lang w:val="en-US" w:eastAsia="en-US" w:bidi="ar-SA"/>
      </w:rPr>
    </w:lvl>
    <w:lvl w:ilvl="8">
      <w:start w:val="0"/>
      <w:numFmt w:val="bullet"/>
      <w:lvlText w:val="•"/>
      <w:lvlJc w:val="left"/>
      <w:pPr>
        <w:ind w:left="5868" w:hanging="280"/>
      </w:pPr>
      <w:rPr>
        <w:rFonts w:hint="default"/>
        <w:lang w:val="en-US" w:eastAsia="en-US" w:bidi="ar-SA"/>
      </w:rPr>
    </w:lvl>
  </w:abstractNum>
  <w:abstractNum w:abstractNumId="280">
    <w:multiLevelType w:val="hybridMultilevel"/>
    <w:lvl w:ilvl="0">
      <w:start w:val="1"/>
      <w:numFmt w:val="decimal"/>
      <w:lvlText w:val="%1."/>
      <w:lvlJc w:val="left"/>
      <w:pPr>
        <w:ind w:left="955" w:hanging="328"/>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2540" w:hanging="315"/>
        <w:jc w:val="left"/>
      </w:pPr>
      <w:rPr>
        <w:rFonts w:hint="default"/>
        <w:spacing w:val="-1"/>
        <w:w w:val="100"/>
        <w:lang w:val="en-US" w:eastAsia="en-US" w:bidi="ar-SA"/>
      </w:rPr>
    </w:lvl>
    <w:lvl w:ilvl="2">
      <w:start w:val="0"/>
      <w:numFmt w:val="bullet"/>
      <w:lvlText w:val="•"/>
      <w:lvlJc w:val="left"/>
      <w:pPr>
        <w:ind w:left="3032" w:hanging="315"/>
      </w:pPr>
      <w:rPr>
        <w:rFonts w:hint="default"/>
        <w:lang w:val="en-US" w:eastAsia="en-US" w:bidi="ar-SA"/>
      </w:rPr>
    </w:lvl>
    <w:lvl w:ilvl="3">
      <w:start w:val="0"/>
      <w:numFmt w:val="bullet"/>
      <w:lvlText w:val="•"/>
      <w:lvlJc w:val="left"/>
      <w:pPr>
        <w:ind w:left="3525" w:hanging="315"/>
      </w:pPr>
      <w:rPr>
        <w:rFonts w:hint="default"/>
        <w:lang w:val="en-US" w:eastAsia="en-US" w:bidi="ar-SA"/>
      </w:rPr>
    </w:lvl>
    <w:lvl w:ilvl="4">
      <w:start w:val="0"/>
      <w:numFmt w:val="bullet"/>
      <w:lvlText w:val="•"/>
      <w:lvlJc w:val="left"/>
      <w:pPr>
        <w:ind w:left="4018" w:hanging="315"/>
      </w:pPr>
      <w:rPr>
        <w:rFonts w:hint="default"/>
        <w:lang w:val="en-US" w:eastAsia="en-US" w:bidi="ar-SA"/>
      </w:rPr>
    </w:lvl>
    <w:lvl w:ilvl="5">
      <w:start w:val="0"/>
      <w:numFmt w:val="bullet"/>
      <w:lvlText w:val="•"/>
      <w:lvlJc w:val="left"/>
      <w:pPr>
        <w:ind w:left="4511" w:hanging="315"/>
      </w:pPr>
      <w:rPr>
        <w:rFonts w:hint="default"/>
        <w:lang w:val="en-US" w:eastAsia="en-US" w:bidi="ar-SA"/>
      </w:rPr>
    </w:lvl>
    <w:lvl w:ilvl="6">
      <w:start w:val="0"/>
      <w:numFmt w:val="bullet"/>
      <w:lvlText w:val="•"/>
      <w:lvlJc w:val="left"/>
      <w:pPr>
        <w:ind w:left="5003" w:hanging="315"/>
      </w:pPr>
      <w:rPr>
        <w:rFonts w:hint="default"/>
        <w:lang w:val="en-US" w:eastAsia="en-US" w:bidi="ar-SA"/>
      </w:rPr>
    </w:lvl>
    <w:lvl w:ilvl="7">
      <w:start w:val="0"/>
      <w:numFmt w:val="bullet"/>
      <w:lvlText w:val="•"/>
      <w:lvlJc w:val="left"/>
      <w:pPr>
        <w:ind w:left="5496" w:hanging="315"/>
      </w:pPr>
      <w:rPr>
        <w:rFonts w:hint="default"/>
        <w:lang w:val="en-US" w:eastAsia="en-US" w:bidi="ar-SA"/>
      </w:rPr>
    </w:lvl>
    <w:lvl w:ilvl="8">
      <w:start w:val="0"/>
      <w:numFmt w:val="bullet"/>
      <w:lvlText w:val="•"/>
      <w:lvlJc w:val="left"/>
      <w:pPr>
        <w:ind w:left="5989" w:hanging="315"/>
      </w:pPr>
      <w:rPr>
        <w:rFonts w:hint="default"/>
        <w:lang w:val="en-US" w:eastAsia="en-US" w:bidi="ar-SA"/>
      </w:rPr>
    </w:lvl>
  </w:abstractNum>
  <w:abstractNum w:abstractNumId="275">
    <w:multiLevelType w:val="hybridMultilevel"/>
    <w:lvl w:ilvl="0">
      <w:start w:val="1"/>
      <w:numFmt w:val="decimal"/>
      <w:lvlText w:val="%1."/>
      <w:lvlJc w:val="left"/>
      <w:pPr>
        <w:ind w:left="695" w:hanging="347"/>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327" w:hanging="347"/>
      </w:pPr>
      <w:rPr>
        <w:rFonts w:hint="default"/>
        <w:lang w:val="en-US" w:eastAsia="en-US" w:bidi="ar-SA"/>
      </w:rPr>
    </w:lvl>
    <w:lvl w:ilvl="2">
      <w:start w:val="0"/>
      <w:numFmt w:val="bullet"/>
      <w:lvlText w:val="•"/>
      <w:lvlJc w:val="left"/>
      <w:pPr>
        <w:ind w:left="1955" w:hanging="347"/>
      </w:pPr>
      <w:rPr>
        <w:rFonts w:hint="default"/>
        <w:lang w:val="en-US" w:eastAsia="en-US" w:bidi="ar-SA"/>
      </w:rPr>
    </w:lvl>
    <w:lvl w:ilvl="3">
      <w:start w:val="0"/>
      <w:numFmt w:val="bullet"/>
      <w:lvlText w:val="•"/>
      <w:lvlJc w:val="left"/>
      <w:pPr>
        <w:ind w:left="2582" w:hanging="347"/>
      </w:pPr>
      <w:rPr>
        <w:rFonts w:hint="default"/>
        <w:lang w:val="en-US" w:eastAsia="en-US" w:bidi="ar-SA"/>
      </w:rPr>
    </w:lvl>
    <w:lvl w:ilvl="4">
      <w:start w:val="0"/>
      <w:numFmt w:val="bullet"/>
      <w:lvlText w:val="•"/>
      <w:lvlJc w:val="left"/>
      <w:pPr>
        <w:ind w:left="3210" w:hanging="347"/>
      </w:pPr>
      <w:rPr>
        <w:rFonts w:hint="default"/>
        <w:lang w:val="en-US" w:eastAsia="en-US" w:bidi="ar-SA"/>
      </w:rPr>
    </w:lvl>
    <w:lvl w:ilvl="5">
      <w:start w:val="0"/>
      <w:numFmt w:val="bullet"/>
      <w:lvlText w:val="•"/>
      <w:lvlJc w:val="left"/>
      <w:pPr>
        <w:ind w:left="3837" w:hanging="347"/>
      </w:pPr>
      <w:rPr>
        <w:rFonts w:hint="default"/>
        <w:lang w:val="en-US" w:eastAsia="en-US" w:bidi="ar-SA"/>
      </w:rPr>
    </w:lvl>
    <w:lvl w:ilvl="6">
      <w:start w:val="0"/>
      <w:numFmt w:val="bullet"/>
      <w:lvlText w:val="•"/>
      <w:lvlJc w:val="left"/>
      <w:pPr>
        <w:ind w:left="4465" w:hanging="347"/>
      </w:pPr>
      <w:rPr>
        <w:rFonts w:hint="default"/>
        <w:lang w:val="en-US" w:eastAsia="en-US" w:bidi="ar-SA"/>
      </w:rPr>
    </w:lvl>
    <w:lvl w:ilvl="7">
      <w:start w:val="0"/>
      <w:numFmt w:val="bullet"/>
      <w:lvlText w:val="•"/>
      <w:lvlJc w:val="left"/>
      <w:pPr>
        <w:ind w:left="5092" w:hanging="347"/>
      </w:pPr>
      <w:rPr>
        <w:rFonts w:hint="default"/>
        <w:lang w:val="en-US" w:eastAsia="en-US" w:bidi="ar-SA"/>
      </w:rPr>
    </w:lvl>
    <w:lvl w:ilvl="8">
      <w:start w:val="0"/>
      <w:numFmt w:val="bullet"/>
      <w:lvlText w:val="•"/>
      <w:lvlJc w:val="left"/>
      <w:pPr>
        <w:ind w:left="5720" w:hanging="347"/>
      </w:pPr>
      <w:rPr>
        <w:rFonts w:hint="default"/>
        <w:lang w:val="en-US" w:eastAsia="en-US" w:bidi="ar-SA"/>
      </w:rPr>
    </w:lvl>
  </w:abstractNum>
  <w:abstractNum w:abstractNumId="272">
    <w:multiLevelType w:val="hybridMultilevel"/>
    <w:lvl w:ilvl="0">
      <w:start w:val="1"/>
      <w:numFmt w:val="decimal"/>
      <w:lvlText w:val="%1."/>
      <w:lvlJc w:val="left"/>
      <w:pPr>
        <w:ind w:left="2505" w:hanging="290"/>
        <w:jc w:val="right"/>
      </w:pPr>
      <w:rPr>
        <w:rFonts w:hint="default" w:ascii="Times New Roman" w:hAnsi="Times New Roman" w:eastAsia="Times New Roman" w:cs="Times New Roman"/>
        <w:b/>
        <w:bCs/>
        <w:i w:val="0"/>
        <w:iCs w:val="0"/>
        <w:w w:val="100"/>
        <w:sz w:val="19"/>
        <w:szCs w:val="19"/>
        <w:lang w:val="en-US" w:eastAsia="en-US" w:bidi="ar-SA"/>
      </w:rPr>
    </w:lvl>
    <w:lvl w:ilvl="1">
      <w:start w:val="0"/>
      <w:numFmt w:val="bullet"/>
      <w:lvlText w:val="•"/>
      <w:lvlJc w:val="left"/>
      <w:pPr>
        <w:ind w:left="2947" w:hanging="290"/>
      </w:pPr>
      <w:rPr>
        <w:rFonts w:hint="default"/>
        <w:lang w:val="en-US" w:eastAsia="en-US" w:bidi="ar-SA"/>
      </w:rPr>
    </w:lvl>
    <w:lvl w:ilvl="2">
      <w:start w:val="0"/>
      <w:numFmt w:val="bullet"/>
      <w:lvlText w:val="•"/>
      <w:lvlJc w:val="left"/>
      <w:pPr>
        <w:ind w:left="3395" w:hanging="290"/>
      </w:pPr>
      <w:rPr>
        <w:rFonts w:hint="default"/>
        <w:lang w:val="en-US" w:eastAsia="en-US" w:bidi="ar-SA"/>
      </w:rPr>
    </w:lvl>
    <w:lvl w:ilvl="3">
      <w:start w:val="0"/>
      <w:numFmt w:val="bullet"/>
      <w:lvlText w:val="•"/>
      <w:lvlJc w:val="left"/>
      <w:pPr>
        <w:ind w:left="3842" w:hanging="290"/>
      </w:pPr>
      <w:rPr>
        <w:rFonts w:hint="default"/>
        <w:lang w:val="en-US" w:eastAsia="en-US" w:bidi="ar-SA"/>
      </w:rPr>
    </w:lvl>
    <w:lvl w:ilvl="4">
      <w:start w:val="0"/>
      <w:numFmt w:val="bullet"/>
      <w:lvlText w:val="•"/>
      <w:lvlJc w:val="left"/>
      <w:pPr>
        <w:ind w:left="4290" w:hanging="290"/>
      </w:pPr>
      <w:rPr>
        <w:rFonts w:hint="default"/>
        <w:lang w:val="en-US" w:eastAsia="en-US" w:bidi="ar-SA"/>
      </w:rPr>
    </w:lvl>
    <w:lvl w:ilvl="5">
      <w:start w:val="0"/>
      <w:numFmt w:val="bullet"/>
      <w:lvlText w:val="•"/>
      <w:lvlJc w:val="left"/>
      <w:pPr>
        <w:ind w:left="4737" w:hanging="290"/>
      </w:pPr>
      <w:rPr>
        <w:rFonts w:hint="default"/>
        <w:lang w:val="en-US" w:eastAsia="en-US" w:bidi="ar-SA"/>
      </w:rPr>
    </w:lvl>
    <w:lvl w:ilvl="6">
      <w:start w:val="0"/>
      <w:numFmt w:val="bullet"/>
      <w:lvlText w:val="•"/>
      <w:lvlJc w:val="left"/>
      <w:pPr>
        <w:ind w:left="5185" w:hanging="290"/>
      </w:pPr>
      <w:rPr>
        <w:rFonts w:hint="default"/>
        <w:lang w:val="en-US" w:eastAsia="en-US" w:bidi="ar-SA"/>
      </w:rPr>
    </w:lvl>
    <w:lvl w:ilvl="7">
      <w:start w:val="0"/>
      <w:numFmt w:val="bullet"/>
      <w:lvlText w:val="•"/>
      <w:lvlJc w:val="left"/>
      <w:pPr>
        <w:ind w:left="5632" w:hanging="290"/>
      </w:pPr>
      <w:rPr>
        <w:rFonts w:hint="default"/>
        <w:lang w:val="en-US" w:eastAsia="en-US" w:bidi="ar-SA"/>
      </w:rPr>
    </w:lvl>
    <w:lvl w:ilvl="8">
      <w:start w:val="0"/>
      <w:numFmt w:val="bullet"/>
      <w:lvlText w:val="•"/>
      <w:lvlJc w:val="left"/>
      <w:pPr>
        <w:ind w:left="6080" w:hanging="290"/>
      </w:pPr>
      <w:rPr>
        <w:rFonts w:hint="default"/>
        <w:lang w:val="en-US" w:eastAsia="en-US" w:bidi="ar-SA"/>
      </w:rPr>
    </w:lvl>
  </w:abstractNum>
  <w:abstractNum w:abstractNumId="266">
    <w:multiLevelType w:val="hybridMultilevel"/>
    <w:lvl w:ilvl="0">
      <w:start w:val="1"/>
      <w:numFmt w:val="decimal"/>
      <w:lvlText w:val="%1."/>
      <w:lvlJc w:val="left"/>
      <w:pPr>
        <w:ind w:left="1480" w:hanging="320"/>
        <w:jc w:val="left"/>
      </w:pPr>
      <w:rPr>
        <w:rFonts w:hint="default"/>
        <w:spacing w:val="-1"/>
        <w:w w:val="100"/>
        <w:lang w:val="en-US" w:eastAsia="en-US" w:bidi="ar-SA"/>
      </w:rPr>
    </w:lvl>
    <w:lvl w:ilvl="1">
      <w:start w:val="0"/>
      <w:numFmt w:val="bullet"/>
      <w:lvlText w:val="•"/>
      <w:lvlJc w:val="left"/>
      <w:pPr>
        <w:ind w:left="2029" w:hanging="320"/>
      </w:pPr>
      <w:rPr>
        <w:rFonts w:hint="default"/>
        <w:lang w:val="en-US" w:eastAsia="en-US" w:bidi="ar-SA"/>
      </w:rPr>
    </w:lvl>
    <w:lvl w:ilvl="2">
      <w:start w:val="0"/>
      <w:numFmt w:val="bullet"/>
      <w:lvlText w:val="•"/>
      <w:lvlJc w:val="left"/>
      <w:pPr>
        <w:ind w:left="2579" w:hanging="320"/>
      </w:pPr>
      <w:rPr>
        <w:rFonts w:hint="default"/>
        <w:lang w:val="en-US" w:eastAsia="en-US" w:bidi="ar-SA"/>
      </w:rPr>
    </w:lvl>
    <w:lvl w:ilvl="3">
      <w:start w:val="0"/>
      <w:numFmt w:val="bullet"/>
      <w:lvlText w:val="•"/>
      <w:lvlJc w:val="left"/>
      <w:pPr>
        <w:ind w:left="3128" w:hanging="320"/>
      </w:pPr>
      <w:rPr>
        <w:rFonts w:hint="default"/>
        <w:lang w:val="en-US" w:eastAsia="en-US" w:bidi="ar-SA"/>
      </w:rPr>
    </w:lvl>
    <w:lvl w:ilvl="4">
      <w:start w:val="0"/>
      <w:numFmt w:val="bullet"/>
      <w:lvlText w:val="•"/>
      <w:lvlJc w:val="left"/>
      <w:pPr>
        <w:ind w:left="3678" w:hanging="320"/>
      </w:pPr>
      <w:rPr>
        <w:rFonts w:hint="default"/>
        <w:lang w:val="en-US" w:eastAsia="en-US" w:bidi="ar-SA"/>
      </w:rPr>
    </w:lvl>
    <w:lvl w:ilvl="5">
      <w:start w:val="0"/>
      <w:numFmt w:val="bullet"/>
      <w:lvlText w:val="•"/>
      <w:lvlJc w:val="left"/>
      <w:pPr>
        <w:ind w:left="4227" w:hanging="320"/>
      </w:pPr>
      <w:rPr>
        <w:rFonts w:hint="default"/>
        <w:lang w:val="en-US" w:eastAsia="en-US" w:bidi="ar-SA"/>
      </w:rPr>
    </w:lvl>
    <w:lvl w:ilvl="6">
      <w:start w:val="0"/>
      <w:numFmt w:val="bullet"/>
      <w:lvlText w:val="•"/>
      <w:lvlJc w:val="left"/>
      <w:pPr>
        <w:ind w:left="4777" w:hanging="320"/>
      </w:pPr>
      <w:rPr>
        <w:rFonts w:hint="default"/>
        <w:lang w:val="en-US" w:eastAsia="en-US" w:bidi="ar-SA"/>
      </w:rPr>
    </w:lvl>
    <w:lvl w:ilvl="7">
      <w:start w:val="0"/>
      <w:numFmt w:val="bullet"/>
      <w:lvlText w:val="•"/>
      <w:lvlJc w:val="left"/>
      <w:pPr>
        <w:ind w:left="5326" w:hanging="320"/>
      </w:pPr>
      <w:rPr>
        <w:rFonts w:hint="default"/>
        <w:lang w:val="en-US" w:eastAsia="en-US" w:bidi="ar-SA"/>
      </w:rPr>
    </w:lvl>
    <w:lvl w:ilvl="8">
      <w:start w:val="0"/>
      <w:numFmt w:val="bullet"/>
      <w:lvlText w:val="•"/>
      <w:lvlJc w:val="left"/>
      <w:pPr>
        <w:ind w:left="5876" w:hanging="320"/>
      </w:pPr>
      <w:rPr>
        <w:rFonts w:hint="default"/>
        <w:lang w:val="en-US" w:eastAsia="en-US" w:bidi="ar-SA"/>
      </w:rPr>
    </w:lvl>
  </w:abstractNum>
  <w:abstractNum w:abstractNumId="265">
    <w:multiLevelType w:val="hybridMultilevel"/>
    <w:lvl w:ilvl="0">
      <w:start w:val="1"/>
      <w:numFmt w:val="decimal"/>
      <w:lvlText w:val="%1."/>
      <w:lvlJc w:val="left"/>
      <w:pPr>
        <w:ind w:left="965" w:hanging="35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561" w:hanging="355"/>
      </w:pPr>
      <w:rPr>
        <w:rFonts w:hint="default"/>
        <w:lang w:val="en-US" w:eastAsia="en-US" w:bidi="ar-SA"/>
      </w:rPr>
    </w:lvl>
    <w:lvl w:ilvl="2">
      <w:start w:val="0"/>
      <w:numFmt w:val="bullet"/>
      <w:lvlText w:val="•"/>
      <w:lvlJc w:val="left"/>
      <w:pPr>
        <w:ind w:left="2163" w:hanging="355"/>
      </w:pPr>
      <w:rPr>
        <w:rFonts w:hint="default"/>
        <w:lang w:val="en-US" w:eastAsia="en-US" w:bidi="ar-SA"/>
      </w:rPr>
    </w:lvl>
    <w:lvl w:ilvl="3">
      <w:start w:val="0"/>
      <w:numFmt w:val="bullet"/>
      <w:lvlText w:val="•"/>
      <w:lvlJc w:val="left"/>
      <w:pPr>
        <w:ind w:left="2764" w:hanging="355"/>
      </w:pPr>
      <w:rPr>
        <w:rFonts w:hint="default"/>
        <w:lang w:val="en-US" w:eastAsia="en-US" w:bidi="ar-SA"/>
      </w:rPr>
    </w:lvl>
    <w:lvl w:ilvl="4">
      <w:start w:val="0"/>
      <w:numFmt w:val="bullet"/>
      <w:lvlText w:val="•"/>
      <w:lvlJc w:val="left"/>
      <w:pPr>
        <w:ind w:left="3366" w:hanging="355"/>
      </w:pPr>
      <w:rPr>
        <w:rFonts w:hint="default"/>
        <w:lang w:val="en-US" w:eastAsia="en-US" w:bidi="ar-SA"/>
      </w:rPr>
    </w:lvl>
    <w:lvl w:ilvl="5">
      <w:start w:val="0"/>
      <w:numFmt w:val="bullet"/>
      <w:lvlText w:val="•"/>
      <w:lvlJc w:val="left"/>
      <w:pPr>
        <w:ind w:left="3967" w:hanging="355"/>
      </w:pPr>
      <w:rPr>
        <w:rFonts w:hint="default"/>
        <w:lang w:val="en-US" w:eastAsia="en-US" w:bidi="ar-SA"/>
      </w:rPr>
    </w:lvl>
    <w:lvl w:ilvl="6">
      <w:start w:val="0"/>
      <w:numFmt w:val="bullet"/>
      <w:lvlText w:val="•"/>
      <w:lvlJc w:val="left"/>
      <w:pPr>
        <w:ind w:left="4569" w:hanging="355"/>
      </w:pPr>
      <w:rPr>
        <w:rFonts w:hint="default"/>
        <w:lang w:val="en-US" w:eastAsia="en-US" w:bidi="ar-SA"/>
      </w:rPr>
    </w:lvl>
    <w:lvl w:ilvl="7">
      <w:start w:val="0"/>
      <w:numFmt w:val="bullet"/>
      <w:lvlText w:val="•"/>
      <w:lvlJc w:val="left"/>
      <w:pPr>
        <w:ind w:left="5170" w:hanging="355"/>
      </w:pPr>
      <w:rPr>
        <w:rFonts w:hint="default"/>
        <w:lang w:val="en-US" w:eastAsia="en-US" w:bidi="ar-SA"/>
      </w:rPr>
    </w:lvl>
    <w:lvl w:ilvl="8">
      <w:start w:val="0"/>
      <w:numFmt w:val="bullet"/>
      <w:lvlText w:val="•"/>
      <w:lvlJc w:val="left"/>
      <w:pPr>
        <w:ind w:left="5772" w:hanging="355"/>
      </w:pPr>
      <w:rPr>
        <w:rFonts w:hint="default"/>
        <w:lang w:val="en-US" w:eastAsia="en-US" w:bidi="ar-SA"/>
      </w:rPr>
    </w:lvl>
  </w:abstractNum>
  <w:abstractNum w:abstractNumId="263">
    <w:multiLevelType w:val="hybridMultilevel"/>
    <w:lvl w:ilvl="0">
      <w:start w:val="1"/>
      <w:numFmt w:val="decimal"/>
      <w:lvlText w:val="%1."/>
      <w:lvlJc w:val="left"/>
      <w:pPr>
        <w:ind w:left="950" w:hanging="33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620" w:hanging="397"/>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1"/>
      <w:numFmt w:val="lowerLetter"/>
      <w:lvlText w:val="%3."/>
      <w:lvlJc w:val="left"/>
      <w:pPr>
        <w:ind w:left="2110" w:hanging="295"/>
        <w:jc w:val="left"/>
      </w:pPr>
      <w:rPr>
        <w:rFonts w:hint="default" w:ascii="Times New Roman" w:hAnsi="Times New Roman" w:eastAsia="Times New Roman" w:cs="Times New Roman"/>
        <w:b w:val="0"/>
        <w:bCs w:val="0"/>
        <w:i w:val="0"/>
        <w:iCs w:val="0"/>
        <w:w w:val="100"/>
        <w:sz w:val="20"/>
        <w:szCs w:val="20"/>
        <w:lang w:val="en-US" w:eastAsia="en-US" w:bidi="ar-SA"/>
      </w:rPr>
    </w:lvl>
    <w:lvl w:ilvl="3">
      <w:start w:val="0"/>
      <w:numFmt w:val="bullet"/>
      <w:lvlText w:val="•"/>
      <w:lvlJc w:val="left"/>
      <w:pPr>
        <w:ind w:left="2709" w:hanging="295"/>
      </w:pPr>
      <w:rPr>
        <w:rFonts w:hint="default"/>
        <w:lang w:val="en-US" w:eastAsia="en-US" w:bidi="ar-SA"/>
      </w:rPr>
    </w:lvl>
    <w:lvl w:ilvl="4">
      <w:start w:val="0"/>
      <w:numFmt w:val="bullet"/>
      <w:lvlText w:val="•"/>
      <w:lvlJc w:val="left"/>
      <w:pPr>
        <w:ind w:left="3318" w:hanging="295"/>
      </w:pPr>
      <w:rPr>
        <w:rFonts w:hint="default"/>
        <w:lang w:val="en-US" w:eastAsia="en-US" w:bidi="ar-SA"/>
      </w:rPr>
    </w:lvl>
    <w:lvl w:ilvl="5">
      <w:start w:val="0"/>
      <w:numFmt w:val="bullet"/>
      <w:lvlText w:val="•"/>
      <w:lvlJc w:val="left"/>
      <w:pPr>
        <w:ind w:left="3928" w:hanging="295"/>
      </w:pPr>
      <w:rPr>
        <w:rFonts w:hint="default"/>
        <w:lang w:val="en-US" w:eastAsia="en-US" w:bidi="ar-SA"/>
      </w:rPr>
    </w:lvl>
    <w:lvl w:ilvl="6">
      <w:start w:val="0"/>
      <w:numFmt w:val="bullet"/>
      <w:lvlText w:val="•"/>
      <w:lvlJc w:val="left"/>
      <w:pPr>
        <w:ind w:left="4537" w:hanging="295"/>
      </w:pPr>
      <w:rPr>
        <w:rFonts w:hint="default"/>
        <w:lang w:val="en-US" w:eastAsia="en-US" w:bidi="ar-SA"/>
      </w:rPr>
    </w:lvl>
    <w:lvl w:ilvl="7">
      <w:start w:val="0"/>
      <w:numFmt w:val="bullet"/>
      <w:lvlText w:val="•"/>
      <w:lvlJc w:val="left"/>
      <w:pPr>
        <w:ind w:left="5146" w:hanging="295"/>
      </w:pPr>
      <w:rPr>
        <w:rFonts w:hint="default"/>
        <w:lang w:val="en-US" w:eastAsia="en-US" w:bidi="ar-SA"/>
      </w:rPr>
    </w:lvl>
    <w:lvl w:ilvl="8">
      <w:start w:val="0"/>
      <w:numFmt w:val="bullet"/>
      <w:lvlText w:val="•"/>
      <w:lvlJc w:val="left"/>
      <w:pPr>
        <w:ind w:left="5756" w:hanging="295"/>
      </w:pPr>
      <w:rPr>
        <w:rFonts w:hint="default"/>
        <w:lang w:val="en-US" w:eastAsia="en-US" w:bidi="ar-SA"/>
      </w:rPr>
    </w:lvl>
  </w:abstractNum>
  <w:abstractNum w:abstractNumId="255">
    <w:multiLevelType w:val="hybridMultilevel"/>
    <w:lvl w:ilvl="0">
      <w:start w:val="1"/>
      <w:numFmt w:val="decimal"/>
      <w:lvlText w:val="%1."/>
      <w:lvlJc w:val="left"/>
      <w:pPr>
        <w:ind w:left="1440"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993" w:hanging="280"/>
      </w:pPr>
      <w:rPr>
        <w:rFonts w:hint="default"/>
        <w:lang w:val="en-US" w:eastAsia="en-US" w:bidi="ar-SA"/>
      </w:rPr>
    </w:lvl>
    <w:lvl w:ilvl="2">
      <w:start w:val="0"/>
      <w:numFmt w:val="bullet"/>
      <w:lvlText w:val="•"/>
      <w:lvlJc w:val="left"/>
      <w:pPr>
        <w:ind w:left="2547" w:hanging="280"/>
      </w:pPr>
      <w:rPr>
        <w:rFonts w:hint="default"/>
        <w:lang w:val="en-US" w:eastAsia="en-US" w:bidi="ar-SA"/>
      </w:rPr>
    </w:lvl>
    <w:lvl w:ilvl="3">
      <w:start w:val="0"/>
      <w:numFmt w:val="bullet"/>
      <w:lvlText w:val="•"/>
      <w:lvlJc w:val="left"/>
      <w:pPr>
        <w:ind w:left="3100" w:hanging="280"/>
      </w:pPr>
      <w:rPr>
        <w:rFonts w:hint="default"/>
        <w:lang w:val="en-US" w:eastAsia="en-US" w:bidi="ar-SA"/>
      </w:rPr>
    </w:lvl>
    <w:lvl w:ilvl="4">
      <w:start w:val="0"/>
      <w:numFmt w:val="bullet"/>
      <w:lvlText w:val="•"/>
      <w:lvlJc w:val="left"/>
      <w:pPr>
        <w:ind w:left="3654" w:hanging="280"/>
      </w:pPr>
      <w:rPr>
        <w:rFonts w:hint="default"/>
        <w:lang w:val="en-US" w:eastAsia="en-US" w:bidi="ar-SA"/>
      </w:rPr>
    </w:lvl>
    <w:lvl w:ilvl="5">
      <w:start w:val="0"/>
      <w:numFmt w:val="bullet"/>
      <w:lvlText w:val="•"/>
      <w:lvlJc w:val="left"/>
      <w:pPr>
        <w:ind w:left="4207" w:hanging="280"/>
      </w:pPr>
      <w:rPr>
        <w:rFonts w:hint="default"/>
        <w:lang w:val="en-US" w:eastAsia="en-US" w:bidi="ar-SA"/>
      </w:rPr>
    </w:lvl>
    <w:lvl w:ilvl="6">
      <w:start w:val="0"/>
      <w:numFmt w:val="bullet"/>
      <w:lvlText w:val="•"/>
      <w:lvlJc w:val="left"/>
      <w:pPr>
        <w:ind w:left="4761" w:hanging="280"/>
      </w:pPr>
      <w:rPr>
        <w:rFonts w:hint="default"/>
        <w:lang w:val="en-US" w:eastAsia="en-US" w:bidi="ar-SA"/>
      </w:rPr>
    </w:lvl>
    <w:lvl w:ilvl="7">
      <w:start w:val="0"/>
      <w:numFmt w:val="bullet"/>
      <w:lvlText w:val="•"/>
      <w:lvlJc w:val="left"/>
      <w:pPr>
        <w:ind w:left="5314" w:hanging="280"/>
      </w:pPr>
      <w:rPr>
        <w:rFonts w:hint="default"/>
        <w:lang w:val="en-US" w:eastAsia="en-US" w:bidi="ar-SA"/>
      </w:rPr>
    </w:lvl>
    <w:lvl w:ilvl="8">
      <w:start w:val="0"/>
      <w:numFmt w:val="bullet"/>
      <w:lvlText w:val="•"/>
      <w:lvlJc w:val="left"/>
      <w:pPr>
        <w:ind w:left="5868" w:hanging="280"/>
      </w:pPr>
      <w:rPr>
        <w:rFonts w:hint="default"/>
        <w:lang w:val="en-US" w:eastAsia="en-US" w:bidi="ar-SA"/>
      </w:rPr>
    </w:lvl>
  </w:abstractNum>
  <w:abstractNum w:abstractNumId="253">
    <w:multiLevelType w:val="hybridMultilevel"/>
    <w:lvl w:ilvl="0">
      <w:start w:val="1"/>
      <w:numFmt w:val="decimal"/>
      <w:lvlText w:val="%1."/>
      <w:lvlJc w:val="left"/>
      <w:pPr>
        <w:ind w:left="1940" w:hanging="72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2443" w:hanging="720"/>
      </w:pPr>
      <w:rPr>
        <w:rFonts w:hint="default"/>
        <w:lang w:val="en-US" w:eastAsia="en-US" w:bidi="ar-SA"/>
      </w:rPr>
    </w:lvl>
    <w:lvl w:ilvl="2">
      <w:start w:val="0"/>
      <w:numFmt w:val="bullet"/>
      <w:lvlText w:val="•"/>
      <w:lvlJc w:val="left"/>
      <w:pPr>
        <w:ind w:left="2947" w:hanging="720"/>
      </w:pPr>
      <w:rPr>
        <w:rFonts w:hint="default"/>
        <w:lang w:val="en-US" w:eastAsia="en-US" w:bidi="ar-SA"/>
      </w:rPr>
    </w:lvl>
    <w:lvl w:ilvl="3">
      <w:start w:val="0"/>
      <w:numFmt w:val="bullet"/>
      <w:lvlText w:val="•"/>
      <w:lvlJc w:val="left"/>
      <w:pPr>
        <w:ind w:left="3450" w:hanging="720"/>
      </w:pPr>
      <w:rPr>
        <w:rFonts w:hint="default"/>
        <w:lang w:val="en-US" w:eastAsia="en-US" w:bidi="ar-SA"/>
      </w:rPr>
    </w:lvl>
    <w:lvl w:ilvl="4">
      <w:start w:val="0"/>
      <w:numFmt w:val="bullet"/>
      <w:lvlText w:val="•"/>
      <w:lvlJc w:val="left"/>
      <w:pPr>
        <w:ind w:left="3954" w:hanging="720"/>
      </w:pPr>
      <w:rPr>
        <w:rFonts w:hint="default"/>
        <w:lang w:val="en-US" w:eastAsia="en-US" w:bidi="ar-SA"/>
      </w:rPr>
    </w:lvl>
    <w:lvl w:ilvl="5">
      <w:start w:val="0"/>
      <w:numFmt w:val="bullet"/>
      <w:lvlText w:val="•"/>
      <w:lvlJc w:val="left"/>
      <w:pPr>
        <w:ind w:left="4457" w:hanging="720"/>
      </w:pPr>
      <w:rPr>
        <w:rFonts w:hint="default"/>
        <w:lang w:val="en-US" w:eastAsia="en-US" w:bidi="ar-SA"/>
      </w:rPr>
    </w:lvl>
    <w:lvl w:ilvl="6">
      <w:start w:val="0"/>
      <w:numFmt w:val="bullet"/>
      <w:lvlText w:val="•"/>
      <w:lvlJc w:val="left"/>
      <w:pPr>
        <w:ind w:left="4961" w:hanging="720"/>
      </w:pPr>
      <w:rPr>
        <w:rFonts w:hint="default"/>
        <w:lang w:val="en-US" w:eastAsia="en-US" w:bidi="ar-SA"/>
      </w:rPr>
    </w:lvl>
    <w:lvl w:ilvl="7">
      <w:start w:val="0"/>
      <w:numFmt w:val="bullet"/>
      <w:lvlText w:val="•"/>
      <w:lvlJc w:val="left"/>
      <w:pPr>
        <w:ind w:left="5464" w:hanging="720"/>
      </w:pPr>
      <w:rPr>
        <w:rFonts w:hint="default"/>
        <w:lang w:val="en-US" w:eastAsia="en-US" w:bidi="ar-SA"/>
      </w:rPr>
    </w:lvl>
    <w:lvl w:ilvl="8">
      <w:start w:val="0"/>
      <w:numFmt w:val="bullet"/>
      <w:lvlText w:val="•"/>
      <w:lvlJc w:val="left"/>
      <w:pPr>
        <w:ind w:left="5968" w:hanging="720"/>
      </w:pPr>
      <w:rPr>
        <w:rFonts w:hint="default"/>
        <w:lang w:val="en-US" w:eastAsia="en-US" w:bidi="ar-SA"/>
      </w:rPr>
    </w:lvl>
  </w:abstractNum>
  <w:abstractNum w:abstractNumId="245">
    <w:multiLevelType w:val="hybridMultilevel"/>
    <w:lvl w:ilvl="0">
      <w:start w:val="1"/>
      <w:numFmt w:val="decimal"/>
      <w:lvlText w:val="%1."/>
      <w:lvlJc w:val="left"/>
      <w:pPr>
        <w:ind w:left="2590" w:hanging="320"/>
        <w:jc w:val="right"/>
      </w:pPr>
      <w:rPr>
        <w:rFonts w:hint="default"/>
        <w:w w:val="100"/>
        <w:lang w:val="en-US" w:eastAsia="en-US" w:bidi="ar-SA"/>
      </w:rPr>
    </w:lvl>
    <w:lvl w:ilvl="1">
      <w:start w:val="1"/>
      <w:numFmt w:val="decimal"/>
      <w:lvlText w:val="%2."/>
      <w:lvlJc w:val="left"/>
      <w:pPr>
        <w:ind w:left="1485" w:hanging="275"/>
        <w:jc w:val="righ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3086" w:hanging="275"/>
      </w:pPr>
      <w:rPr>
        <w:rFonts w:hint="default"/>
        <w:lang w:val="en-US" w:eastAsia="en-US" w:bidi="ar-SA"/>
      </w:rPr>
    </w:lvl>
    <w:lvl w:ilvl="3">
      <w:start w:val="0"/>
      <w:numFmt w:val="bullet"/>
      <w:lvlText w:val="•"/>
      <w:lvlJc w:val="left"/>
      <w:pPr>
        <w:ind w:left="3572" w:hanging="275"/>
      </w:pPr>
      <w:rPr>
        <w:rFonts w:hint="default"/>
        <w:lang w:val="en-US" w:eastAsia="en-US" w:bidi="ar-SA"/>
      </w:rPr>
    </w:lvl>
    <w:lvl w:ilvl="4">
      <w:start w:val="0"/>
      <w:numFmt w:val="bullet"/>
      <w:lvlText w:val="•"/>
      <w:lvlJc w:val="left"/>
      <w:pPr>
        <w:ind w:left="4058" w:hanging="275"/>
      </w:pPr>
      <w:rPr>
        <w:rFonts w:hint="default"/>
        <w:lang w:val="en-US" w:eastAsia="en-US" w:bidi="ar-SA"/>
      </w:rPr>
    </w:lvl>
    <w:lvl w:ilvl="5">
      <w:start w:val="0"/>
      <w:numFmt w:val="bullet"/>
      <w:lvlText w:val="•"/>
      <w:lvlJc w:val="left"/>
      <w:pPr>
        <w:ind w:left="4544" w:hanging="275"/>
      </w:pPr>
      <w:rPr>
        <w:rFonts w:hint="default"/>
        <w:lang w:val="en-US" w:eastAsia="en-US" w:bidi="ar-SA"/>
      </w:rPr>
    </w:lvl>
    <w:lvl w:ilvl="6">
      <w:start w:val="0"/>
      <w:numFmt w:val="bullet"/>
      <w:lvlText w:val="•"/>
      <w:lvlJc w:val="left"/>
      <w:pPr>
        <w:ind w:left="5030" w:hanging="275"/>
      </w:pPr>
      <w:rPr>
        <w:rFonts w:hint="default"/>
        <w:lang w:val="en-US" w:eastAsia="en-US" w:bidi="ar-SA"/>
      </w:rPr>
    </w:lvl>
    <w:lvl w:ilvl="7">
      <w:start w:val="0"/>
      <w:numFmt w:val="bullet"/>
      <w:lvlText w:val="•"/>
      <w:lvlJc w:val="left"/>
      <w:pPr>
        <w:ind w:left="5516" w:hanging="275"/>
      </w:pPr>
      <w:rPr>
        <w:rFonts w:hint="default"/>
        <w:lang w:val="en-US" w:eastAsia="en-US" w:bidi="ar-SA"/>
      </w:rPr>
    </w:lvl>
    <w:lvl w:ilvl="8">
      <w:start w:val="0"/>
      <w:numFmt w:val="bullet"/>
      <w:lvlText w:val="•"/>
      <w:lvlJc w:val="left"/>
      <w:pPr>
        <w:ind w:left="6002" w:hanging="275"/>
      </w:pPr>
      <w:rPr>
        <w:rFonts w:hint="default"/>
        <w:lang w:val="en-US" w:eastAsia="en-US" w:bidi="ar-SA"/>
      </w:rPr>
    </w:lvl>
  </w:abstractNum>
  <w:abstractNum w:abstractNumId="235">
    <w:multiLevelType w:val="hybridMultilevel"/>
    <w:lvl w:ilvl="0">
      <w:start w:val="1"/>
      <w:numFmt w:val="decimal"/>
      <w:lvlText w:val="%1."/>
      <w:lvlJc w:val="left"/>
      <w:pPr>
        <w:ind w:left="1550" w:hanging="28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2083" w:hanging="285"/>
      </w:pPr>
      <w:rPr>
        <w:rFonts w:hint="default"/>
        <w:lang w:val="en-US" w:eastAsia="en-US" w:bidi="ar-SA"/>
      </w:rPr>
    </w:lvl>
    <w:lvl w:ilvl="2">
      <w:start w:val="0"/>
      <w:numFmt w:val="bullet"/>
      <w:lvlText w:val="•"/>
      <w:lvlJc w:val="left"/>
      <w:pPr>
        <w:ind w:left="2627" w:hanging="285"/>
      </w:pPr>
      <w:rPr>
        <w:rFonts w:hint="default"/>
        <w:lang w:val="en-US" w:eastAsia="en-US" w:bidi="ar-SA"/>
      </w:rPr>
    </w:lvl>
    <w:lvl w:ilvl="3">
      <w:start w:val="0"/>
      <w:numFmt w:val="bullet"/>
      <w:lvlText w:val="•"/>
      <w:lvlJc w:val="left"/>
      <w:pPr>
        <w:ind w:left="3170" w:hanging="285"/>
      </w:pPr>
      <w:rPr>
        <w:rFonts w:hint="default"/>
        <w:lang w:val="en-US" w:eastAsia="en-US" w:bidi="ar-SA"/>
      </w:rPr>
    </w:lvl>
    <w:lvl w:ilvl="4">
      <w:start w:val="0"/>
      <w:numFmt w:val="bullet"/>
      <w:lvlText w:val="•"/>
      <w:lvlJc w:val="left"/>
      <w:pPr>
        <w:ind w:left="3714" w:hanging="285"/>
      </w:pPr>
      <w:rPr>
        <w:rFonts w:hint="default"/>
        <w:lang w:val="en-US" w:eastAsia="en-US" w:bidi="ar-SA"/>
      </w:rPr>
    </w:lvl>
    <w:lvl w:ilvl="5">
      <w:start w:val="0"/>
      <w:numFmt w:val="bullet"/>
      <w:lvlText w:val="•"/>
      <w:lvlJc w:val="left"/>
      <w:pPr>
        <w:ind w:left="4257" w:hanging="285"/>
      </w:pPr>
      <w:rPr>
        <w:rFonts w:hint="default"/>
        <w:lang w:val="en-US" w:eastAsia="en-US" w:bidi="ar-SA"/>
      </w:rPr>
    </w:lvl>
    <w:lvl w:ilvl="6">
      <w:start w:val="0"/>
      <w:numFmt w:val="bullet"/>
      <w:lvlText w:val="•"/>
      <w:lvlJc w:val="left"/>
      <w:pPr>
        <w:ind w:left="4801" w:hanging="285"/>
      </w:pPr>
      <w:rPr>
        <w:rFonts w:hint="default"/>
        <w:lang w:val="en-US" w:eastAsia="en-US" w:bidi="ar-SA"/>
      </w:rPr>
    </w:lvl>
    <w:lvl w:ilvl="7">
      <w:start w:val="0"/>
      <w:numFmt w:val="bullet"/>
      <w:lvlText w:val="•"/>
      <w:lvlJc w:val="left"/>
      <w:pPr>
        <w:ind w:left="5344" w:hanging="285"/>
      </w:pPr>
      <w:rPr>
        <w:rFonts w:hint="default"/>
        <w:lang w:val="en-US" w:eastAsia="en-US" w:bidi="ar-SA"/>
      </w:rPr>
    </w:lvl>
    <w:lvl w:ilvl="8">
      <w:start w:val="0"/>
      <w:numFmt w:val="bullet"/>
      <w:lvlText w:val="•"/>
      <w:lvlJc w:val="left"/>
      <w:pPr>
        <w:ind w:left="5888" w:hanging="285"/>
      </w:pPr>
      <w:rPr>
        <w:rFonts w:hint="default"/>
        <w:lang w:val="en-US" w:eastAsia="en-US" w:bidi="ar-SA"/>
      </w:rPr>
    </w:lvl>
  </w:abstractNum>
  <w:abstractNum w:abstractNumId="229">
    <w:multiLevelType w:val="hybridMultilevel"/>
    <w:lvl w:ilvl="0">
      <w:start w:val="1"/>
      <w:numFmt w:val="decimal"/>
      <w:lvlText w:val="%1."/>
      <w:lvlJc w:val="left"/>
      <w:pPr>
        <w:ind w:left="2050" w:hanging="320"/>
        <w:jc w:val="right"/>
      </w:pPr>
      <w:rPr>
        <w:rFonts w:hint="default"/>
        <w:w w:val="100"/>
        <w:lang w:val="en-US" w:eastAsia="en-US" w:bidi="ar-SA"/>
      </w:rPr>
    </w:lvl>
    <w:lvl w:ilvl="1">
      <w:start w:val="1"/>
      <w:numFmt w:val="decimal"/>
      <w:lvlText w:val="%2."/>
      <w:lvlJc w:val="left"/>
      <w:pPr>
        <w:ind w:left="1125" w:hanging="270"/>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2606" w:hanging="270"/>
      </w:pPr>
      <w:rPr>
        <w:rFonts w:hint="default"/>
        <w:lang w:val="en-US" w:eastAsia="en-US" w:bidi="ar-SA"/>
      </w:rPr>
    </w:lvl>
    <w:lvl w:ilvl="3">
      <w:start w:val="0"/>
      <w:numFmt w:val="bullet"/>
      <w:lvlText w:val="•"/>
      <w:lvlJc w:val="left"/>
      <w:pPr>
        <w:ind w:left="3152" w:hanging="270"/>
      </w:pPr>
      <w:rPr>
        <w:rFonts w:hint="default"/>
        <w:lang w:val="en-US" w:eastAsia="en-US" w:bidi="ar-SA"/>
      </w:rPr>
    </w:lvl>
    <w:lvl w:ilvl="4">
      <w:start w:val="0"/>
      <w:numFmt w:val="bullet"/>
      <w:lvlText w:val="•"/>
      <w:lvlJc w:val="left"/>
      <w:pPr>
        <w:ind w:left="3698" w:hanging="270"/>
      </w:pPr>
      <w:rPr>
        <w:rFonts w:hint="default"/>
        <w:lang w:val="en-US" w:eastAsia="en-US" w:bidi="ar-SA"/>
      </w:rPr>
    </w:lvl>
    <w:lvl w:ilvl="5">
      <w:start w:val="0"/>
      <w:numFmt w:val="bullet"/>
      <w:lvlText w:val="•"/>
      <w:lvlJc w:val="left"/>
      <w:pPr>
        <w:ind w:left="4244" w:hanging="270"/>
      </w:pPr>
      <w:rPr>
        <w:rFonts w:hint="default"/>
        <w:lang w:val="en-US" w:eastAsia="en-US" w:bidi="ar-SA"/>
      </w:rPr>
    </w:lvl>
    <w:lvl w:ilvl="6">
      <w:start w:val="0"/>
      <w:numFmt w:val="bullet"/>
      <w:lvlText w:val="•"/>
      <w:lvlJc w:val="left"/>
      <w:pPr>
        <w:ind w:left="4790" w:hanging="270"/>
      </w:pPr>
      <w:rPr>
        <w:rFonts w:hint="default"/>
        <w:lang w:val="en-US" w:eastAsia="en-US" w:bidi="ar-SA"/>
      </w:rPr>
    </w:lvl>
    <w:lvl w:ilvl="7">
      <w:start w:val="0"/>
      <w:numFmt w:val="bullet"/>
      <w:lvlText w:val="•"/>
      <w:lvlJc w:val="left"/>
      <w:pPr>
        <w:ind w:left="5336" w:hanging="270"/>
      </w:pPr>
      <w:rPr>
        <w:rFonts w:hint="default"/>
        <w:lang w:val="en-US" w:eastAsia="en-US" w:bidi="ar-SA"/>
      </w:rPr>
    </w:lvl>
    <w:lvl w:ilvl="8">
      <w:start w:val="0"/>
      <w:numFmt w:val="bullet"/>
      <w:lvlText w:val="•"/>
      <w:lvlJc w:val="left"/>
      <w:pPr>
        <w:ind w:left="5882" w:hanging="270"/>
      </w:pPr>
      <w:rPr>
        <w:rFonts w:hint="default"/>
        <w:lang w:val="en-US" w:eastAsia="en-US" w:bidi="ar-SA"/>
      </w:rPr>
    </w:lvl>
  </w:abstractNum>
  <w:abstractNum w:abstractNumId="227">
    <w:multiLevelType w:val="hybridMultilevel"/>
    <w:lvl w:ilvl="0">
      <w:start w:val="1"/>
      <w:numFmt w:val="decimal"/>
      <w:lvlText w:val="%1."/>
      <w:lvlJc w:val="left"/>
      <w:pPr>
        <w:ind w:left="1445"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993" w:hanging="285"/>
      </w:pPr>
      <w:rPr>
        <w:rFonts w:hint="default"/>
        <w:lang w:val="en-US" w:eastAsia="en-US" w:bidi="ar-SA"/>
      </w:rPr>
    </w:lvl>
    <w:lvl w:ilvl="2">
      <w:start w:val="0"/>
      <w:numFmt w:val="bullet"/>
      <w:lvlText w:val="•"/>
      <w:lvlJc w:val="left"/>
      <w:pPr>
        <w:ind w:left="2547" w:hanging="285"/>
      </w:pPr>
      <w:rPr>
        <w:rFonts w:hint="default"/>
        <w:lang w:val="en-US" w:eastAsia="en-US" w:bidi="ar-SA"/>
      </w:rPr>
    </w:lvl>
    <w:lvl w:ilvl="3">
      <w:start w:val="0"/>
      <w:numFmt w:val="bullet"/>
      <w:lvlText w:val="•"/>
      <w:lvlJc w:val="left"/>
      <w:pPr>
        <w:ind w:left="3100" w:hanging="285"/>
      </w:pPr>
      <w:rPr>
        <w:rFonts w:hint="default"/>
        <w:lang w:val="en-US" w:eastAsia="en-US" w:bidi="ar-SA"/>
      </w:rPr>
    </w:lvl>
    <w:lvl w:ilvl="4">
      <w:start w:val="0"/>
      <w:numFmt w:val="bullet"/>
      <w:lvlText w:val="•"/>
      <w:lvlJc w:val="left"/>
      <w:pPr>
        <w:ind w:left="3654" w:hanging="285"/>
      </w:pPr>
      <w:rPr>
        <w:rFonts w:hint="default"/>
        <w:lang w:val="en-US" w:eastAsia="en-US" w:bidi="ar-SA"/>
      </w:rPr>
    </w:lvl>
    <w:lvl w:ilvl="5">
      <w:start w:val="0"/>
      <w:numFmt w:val="bullet"/>
      <w:lvlText w:val="•"/>
      <w:lvlJc w:val="left"/>
      <w:pPr>
        <w:ind w:left="4207" w:hanging="285"/>
      </w:pPr>
      <w:rPr>
        <w:rFonts w:hint="default"/>
        <w:lang w:val="en-US" w:eastAsia="en-US" w:bidi="ar-SA"/>
      </w:rPr>
    </w:lvl>
    <w:lvl w:ilvl="6">
      <w:start w:val="0"/>
      <w:numFmt w:val="bullet"/>
      <w:lvlText w:val="•"/>
      <w:lvlJc w:val="left"/>
      <w:pPr>
        <w:ind w:left="4761" w:hanging="285"/>
      </w:pPr>
      <w:rPr>
        <w:rFonts w:hint="default"/>
        <w:lang w:val="en-US" w:eastAsia="en-US" w:bidi="ar-SA"/>
      </w:rPr>
    </w:lvl>
    <w:lvl w:ilvl="7">
      <w:start w:val="0"/>
      <w:numFmt w:val="bullet"/>
      <w:lvlText w:val="•"/>
      <w:lvlJc w:val="left"/>
      <w:pPr>
        <w:ind w:left="5314" w:hanging="285"/>
      </w:pPr>
      <w:rPr>
        <w:rFonts w:hint="default"/>
        <w:lang w:val="en-US" w:eastAsia="en-US" w:bidi="ar-SA"/>
      </w:rPr>
    </w:lvl>
    <w:lvl w:ilvl="8">
      <w:start w:val="0"/>
      <w:numFmt w:val="bullet"/>
      <w:lvlText w:val="•"/>
      <w:lvlJc w:val="left"/>
      <w:pPr>
        <w:ind w:left="5868" w:hanging="285"/>
      </w:pPr>
      <w:rPr>
        <w:rFonts w:hint="default"/>
        <w:lang w:val="en-US" w:eastAsia="en-US" w:bidi="ar-SA"/>
      </w:rPr>
    </w:lvl>
  </w:abstractNum>
  <w:abstractNum w:abstractNumId="224">
    <w:multiLevelType w:val="hybridMultilevel"/>
    <w:lvl w:ilvl="0">
      <w:start w:val="1"/>
      <w:numFmt w:val="decimal"/>
      <w:lvlText w:val="%1."/>
      <w:lvlJc w:val="left"/>
      <w:pPr>
        <w:ind w:left="2635" w:hanging="315"/>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3073" w:hanging="315"/>
      </w:pPr>
      <w:rPr>
        <w:rFonts w:hint="default"/>
        <w:lang w:val="en-US" w:eastAsia="en-US" w:bidi="ar-SA"/>
      </w:rPr>
    </w:lvl>
    <w:lvl w:ilvl="2">
      <w:start w:val="0"/>
      <w:numFmt w:val="bullet"/>
      <w:lvlText w:val="•"/>
      <w:lvlJc w:val="left"/>
      <w:pPr>
        <w:ind w:left="3507" w:hanging="315"/>
      </w:pPr>
      <w:rPr>
        <w:rFonts w:hint="default"/>
        <w:lang w:val="en-US" w:eastAsia="en-US" w:bidi="ar-SA"/>
      </w:rPr>
    </w:lvl>
    <w:lvl w:ilvl="3">
      <w:start w:val="0"/>
      <w:numFmt w:val="bullet"/>
      <w:lvlText w:val="•"/>
      <w:lvlJc w:val="left"/>
      <w:pPr>
        <w:ind w:left="3940" w:hanging="315"/>
      </w:pPr>
      <w:rPr>
        <w:rFonts w:hint="default"/>
        <w:lang w:val="en-US" w:eastAsia="en-US" w:bidi="ar-SA"/>
      </w:rPr>
    </w:lvl>
    <w:lvl w:ilvl="4">
      <w:start w:val="0"/>
      <w:numFmt w:val="bullet"/>
      <w:lvlText w:val="•"/>
      <w:lvlJc w:val="left"/>
      <w:pPr>
        <w:ind w:left="4374" w:hanging="315"/>
      </w:pPr>
      <w:rPr>
        <w:rFonts w:hint="default"/>
        <w:lang w:val="en-US" w:eastAsia="en-US" w:bidi="ar-SA"/>
      </w:rPr>
    </w:lvl>
    <w:lvl w:ilvl="5">
      <w:start w:val="0"/>
      <w:numFmt w:val="bullet"/>
      <w:lvlText w:val="•"/>
      <w:lvlJc w:val="left"/>
      <w:pPr>
        <w:ind w:left="4807" w:hanging="315"/>
      </w:pPr>
      <w:rPr>
        <w:rFonts w:hint="default"/>
        <w:lang w:val="en-US" w:eastAsia="en-US" w:bidi="ar-SA"/>
      </w:rPr>
    </w:lvl>
    <w:lvl w:ilvl="6">
      <w:start w:val="0"/>
      <w:numFmt w:val="bullet"/>
      <w:lvlText w:val="•"/>
      <w:lvlJc w:val="left"/>
      <w:pPr>
        <w:ind w:left="5241" w:hanging="315"/>
      </w:pPr>
      <w:rPr>
        <w:rFonts w:hint="default"/>
        <w:lang w:val="en-US" w:eastAsia="en-US" w:bidi="ar-SA"/>
      </w:rPr>
    </w:lvl>
    <w:lvl w:ilvl="7">
      <w:start w:val="0"/>
      <w:numFmt w:val="bullet"/>
      <w:lvlText w:val="•"/>
      <w:lvlJc w:val="left"/>
      <w:pPr>
        <w:ind w:left="5674" w:hanging="315"/>
      </w:pPr>
      <w:rPr>
        <w:rFonts w:hint="default"/>
        <w:lang w:val="en-US" w:eastAsia="en-US" w:bidi="ar-SA"/>
      </w:rPr>
    </w:lvl>
    <w:lvl w:ilvl="8">
      <w:start w:val="0"/>
      <w:numFmt w:val="bullet"/>
      <w:lvlText w:val="•"/>
      <w:lvlJc w:val="left"/>
      <w:pPr>
        <w:ind w:left="6108" w:hanging="315"/>
      </w:pPr>
      <w:rPr>
        <w:rFonts w:hint="default"/>
        <w:lang w:val="en-US" w:eastAsia="en-US" w:bidi="ar-SA"/>
      </w:rPr>
    </w:lvl>
  </w:abstractNum>
  <w:abstractNum w:abstractNumId="213">
    <w:multiLevelType w:val="hybridMultilevel"/>
    <w:lvl w:ilvl="0">
      <w:start w:val="1"/>
      <w:numFmt w:val="decimal"/>
      <w:lvlText w:val="%1."/>
      <w:lvlJc w:val="left"/>
      <w:pPr>
        <w:ind w:left="1490" w:hanging="315"/>
        <w:jc w:val="left"/>
      </w:pPr>
      <w:rPr>
        <w:rFonts w:hint="default" w:ascii="Times New Roman" w:hAnsi="Times New Roman" w:eastAsia="Times New Roman" w:cs="Times New Roman"/>
        <w:b w:val="0"/>
        <w:bCs w:val="0"/>
        <w:i/>
        <w:iCs/>
        <w:w w:val="100"/>
        <w:sz w:val="20"/>
        <w:szCs w:val="20"/>
        <w:lang w:val="en-US" w:eastAsia="en-US" w:bidi="ar-SA"/>
      </w:rPr>
    </w:lvl>
    <w:lvl w:ilvl="1">
      <w:start w:val="1"/>
      <w:numFmt w:val="decimal"/>
      <w:lvlText w:val="%2."/>
      <w:lvlJc w:val="left"/>
      <w:pPr>
        <w:ind w:left="970" w:hanging="372"/>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591" w:hanging="372"/>
      </w:pPr>
      <w:rPr>
        <w:rFonts w:hint="default"/>
        <w:lang w:val="en-US" w:eastAsia="en-US" w:bidi="ar-SA"/>
      </w:rPr>
    </w:lvl>
    <w:lvl w:ilvl="3">
      <w:start w:val="0"/>
      <w:numFmt w:val="bullet"/>
      <w:lvlText w:val="•"/>
      <w:lvlJc w:val="left"/>
      <w:pPr>
        <w:ind w:left="1683" w:hanging="372"/>
      </w:pPr>
      <w:rPr>
        <w:rFonts w:hint="default"/>
        <w:lang w:val="en-US" w:eastAsia="en-US" w:bidi="ar-SA"/>
      </w:rPr>
    </w:lvl>
    <w:lvl w:ilvl="4">
      <w:start w:val="0"/>
      <w:numFmt w:val="bullet"/>
      <w:lvlText w:val="•"/>
      <w:lvlJc w:val="left"/>
      <w:pPr>
        <w:ind w:left="1774" w:hanging="372"/>
      </w:pPr>
      <w:rPr>
        <w:rFonts w:hint="default"/>
        <w:lang w:val="en-US" w:eastAsia="en-US" w:bidi="ar-SA"/>
      </w:rPr>
    </w:lvl>
    <w:lvl w:ilvl="5">
      <w:start w:val="0"/>
      <w:numFmt w:val="bullet"/>
      <w:lvlText w:val="•"/>
      <w:lvlJc w:val="left"/>
      <w:pPr>
        <w:ind w:left="1866" w:hanging="372"/>
      </w:pPr>
      <w:rPr>
        <w:rFonts w:hint="default"/>
        <w:lang w:val="en-US" w:eastAsia="en-US" w:bidi="ar-SA"/>
      </w:rPr>
    </w:lvl>
    <w:lvl w:ilvl="6">
      <w:start w:val="0"/>
      <w:numFmt w:val="bullet"/>
      <w:lvlText w:val="•"/>
      <w:lvlJc w:val="left"/>
      <w:pPr>
        <w:ind w:left="1957" w:hanging="372"/>
      </w:pPr>
      <w:rPr>
        <w:rFonts w:hint="default"/>
        <w:lang w:val="en-US" w:eastAsia="en-US" w:bidi="ar-SA"/>
      </w:rPr>
    </w:lvl>
    <w:lvl w:ilvl="7">
      <w:start w:val="0"/>
      <w:numFmt w:val="bullet"/>
      <w:lvlText w:val="•"/>
      <w:lvlJc w:val="left"/>
      <w:pPr>
        <w:ind w:left="2049" w:hanging="372"/>
      </w:pPr>
      <w:rPr>
        <w:rFonts w:hint="default"/>
        <w:lang w:val="en-US" w:eastAsia="en-US" w:bidi="ar-SA"/>
      </w:rPr>
    </w:lvl>
    <w:lvl w:ilvl="8">
      <w:start w:val="0"/>
      <w:numFmt w:val="bullet"/>
      <w:lvlText w:val="•"/>
      <w:lvlJc w:val="left"/>
      <w:pPr>
        <w:ind w:left="2140" w:hanging="372"/>
      </w:pPr>
      <w:rPr>
        <w:rFonts w:hint="default"/>
        <w:lang w:val="en-US" w:eastAsia="en-US" w:bidi="ar-SA"/>
      </w:rPr>
    </w:lvl>
  </w:abstractNum>
  <w:abstractNum w:abstractNumId="209">
    <w:multiLevelType w:val="hybridMultilevel"/>
    <w:lvl w:ilvl="0">
      <w:start w:val="1"/>
      <w:numFmt w:val="decimal"/>
      <w:lvlText w:val="%1."/>
      <w:lvlJc w:val="left"/>
      <w:pPr>
        <w:ind w:left="1800" w:hanging="720"/>
        <w:jc w:val="right"/>
      </w:pPr>
      <w:rPr>
        <w:rFonts w:hint="default" w:ascii="Times New Roman" w:hAnsi="Times New Roman" w:eastAsia="Times New Roman" w:cs="Times New Roman"/>
        <w:b/>
        <w:bCs/>
        <w:i w:val="0"/>
        <w:iCs w:val="0"/>
        <w:w w:val="100"/>
        <w:sz w:val="20"/>
        <w:szCs w:val="20"/>
        <w:lang w:val="en-US" w:eastAsia="en-US" w:bidi="ar-SA"/>
      </w:rPr>
    </w:lvl>
    <w:lvl w:ilvl="1">
      <w:start w:val="0"/>
      <w:numFmt w:val="bullet"/>
      <w:lvlText w:val="•"/>
      <w:lvlJc w:val="left"/>
      <w:pPr>
        <w:ind w:left="2317" w:hanging="720"/>
      </w:pPr>
      <w:rPr>
        <w:rFonts w:hint="default"/>
        <w:lang w:val="en-US" w:eastAsia="en-US" w:bidi="ar-SA"/>
      </w:rPr>
    </w:lvl>
    <w:lvl w:ilvl="2">
      <w:start w:val="0"/>
      <w:numFmt w:val="bullet"/>
      <w:lvlText w:val="•"/>
      <w:lvlJc w:val="left"/>
      <w:pPr>
        <w:ind w:left="2835" w:hanging="720"/>
      </w:pPr>
      <w:rPr>
        <w:rFonts w:hint="default"/>
        <w:lang w:val="en-US" w:eastAsia="en-US" w:bidi="ar-SA"/>
      </w:rPr>
    </w:lvl>
    <w:lvl w:ilvl="3">
      <w:start w:val="0"/>
      <w:numFmt w:val="bullet"/>
      <w:lvlText w:val="•"/>
      <w:lvlJc w:val="left"/>
      <w:pPr>
        <w:ind w:left="3352" w:hanging="720"/>
      </w:pPr>
      <w:rPr>
        <w:rFonts w:hint="default"/>
        <w:lang w:val="en-US" w:eastAsia="en-US" w:bidi="ar-SA"/>
      </w:rPr>
    </w:lvl>
    <w:lvl w:ilvl="4">
      <w:start w:val="0"/>
      <w:numFmt w:val="bullet"/>
      <w:lvlText w:val="•"/>
      <w:lvlJc w:val="left"/>
      <w:pPr>
        <w:ind w:left="3870" w:hanging="720"/>
      </w:pPr>
      <w:rPr>
        <w:rFonts w:hint="default"/>
        <w:lang w:val="en-US" w:eastAsia="en-US" w:bidi="ar-SA"/>
      </w:rPr>
    </w:lvl>
    <w:lvl w:ilvl="5">
      <w:start w:val="0"/>
      <w:numFmt w:val="bullet"/>
      <w:lvlText w:val="•"/>
      <w:lvlJc w:val="left"/>
      <w:pPr>
        <w:ind w:left="4387" w:hanging="720"/>
      </w:pPr>
      <w:rPr>
        <w:rFonts w:hint="default"/>
        <w:lang w:val="en-US" w:eastAsia="en-US" w:bidi="ar-SA"/>
      </w:rPr>
    </w:lvl>
    <w:lvl w:ilvl="6">
      <w:start w:val="0"/>
      <w:numFmt w:val="bullet"/>
      <w:lvlText w:val="•"/>
      <w:lvlJc w:val="left"/>
      <w:pPr>
        <w:ind w:left="4905" w:hanging="720"/>
      </w:pPr>
      <w:rPr>
        <w:rFonts w:hint="default"/>
        <w:lang w:val="en-US" w:eastAsia="en-US" w:bidi="ar-SA"/>
      </w:rPr>
    </w:lvl>
    <w:lvl w:ilvl="7">
      <w:start w:val="0"/>
      <w:numFmt w:val="bullet"/>
      <w:lvlText w:val="•"/>
      <w:lvlJc w:val="left"/>
      <w:pPr>
        <w:ind w:left="5422" w:hanging="720"/>
      </w:pPr>
      <w:rPr>
        <w:rFonts w:hint="default"/>
        <w:lang w:val="en-US" w:eastAsia="en-US" w:bidi="ar-SA"/>
      </w:rPr>
    </w:lvl>
    <w:lvl w:ilvl="8">
      <w:start w:val="0"/>
      <w:numFmt w:val="bullet"/>
      <w:lvlText w:val="•"/>
      <w:lvlJc w:val="left"/>
      <w:pPr>
        <w:ind w:left="5940" w:hanging="720"/>
      </w:pPr>
      <w:rPr>
        <w:rFonts w:hint="default"/>
        <w:lang w:val="en-US" w:eastAsia="en-US" w:bidi="ar-SA"/>
      </w:rPr>
    </w:lvl>
  </w:abstractNum>
  <w:abstractNum w:abstractNumId="206">
    <w:multiLevelType w:val="hybridMultilevel"/>
    <w:lvl w:ilvl="0">
      <w:start w:val="1"/>
      <w:numFmt w:val="decimal"/>
      <w:lvlText w:val="%1."/>
      <w:lvlJc w:val="left"/>
      <w:pPr>
        <w:ind w:left="1095" w:hanging="28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679" w:hanging="285"/>
      </w:pPr>
      <w:rPr>
        <w:rFonts w:hint="default"/>
        <w:lang w:val="en-US" w:eastAsia="en-US" w:bidi="ar-SA"/>
      </w:rPr>
    </w:lvl>
    <w:lvl w:ilvl="2">
      <w:start w:val="0"/>
      <w:numFmt w:val="bullet"/>
      <w:lvlText w:val="•"/>
      <w:lvlJc w:val="left"/>
      <w:pPr>
        <w:ind w:left="2259" w:hanging="285"/>
      </w:pPr>
      <w:rPr>
        <w:rFonts w:hint="default"/>
        <w:lang w:val="en-US" w:eastAsia="en-US" w:bidi="ar-SA"/>
      </w:rPr>
    </w:lvl>
    <w:lvl w:ilvl="3">
      <w:start w:val="0"/>
      <w:numFmt w:val="bullet"/>
      <w:lvlText w:val="•"/>
      <w:lvlJc w:val="left"/>
      <w:pPr>
        <w:ind w:left="2838" w:hanging="285"/>
      </w:pPr>
      <w:rPr>
        <w:rFonts w:hint="default"/>
        <w:lang w:val="en-US" w:eastAsia="en-US" w:bidi="ar-SA"/>
      </w:rPr>
    </w:lvl>
    <w:lvl w:ilvl="4">
      <w:start w:val="0"/>
      <w:numFmt w:val="bullet"/>
      <w:lvlText w:val="•"/>
      <w:lvlJc w:val="left"/>
      <w:pPr>
        <w:ind w:left="3418" w:hanging="285"/>
      </w:pPr>
      <w:rPr>
        <w:rFonts w:hint="default"/>
        <w:lang w:val="en-US" w:eastAsia="en-US" w:bidi="ar-SA"/>
      </w:rPr>
    </w:lvl>
    <w:lvl w:ilvl="5">
      <w:start w:val="0"/>
      <w:numFmt w:val="bullet"/>
      <w:lvlText w:val="•"/>
      <w:lvlJc w:val="left"/>
      <w:pPr>
        <w:ind w:left="3997" w:hanging="285"/>
      </w:pPr>
      <w:rPr>
        <w:rFonts w:hint="default"/>
        <w:lang w:val="en-US" w:eastAsia="en-US" w:bidi="ar-SA"/>
      </w:rPr>
    </w:lvl>
    <w:lvl w:ilvl="6">
      <w:start w:val="0"/>
      <w:numFmt w:val="bullet"/>
      <w:lvlText w:val="•"/>
      <w:lvlJc w:val="left"/>
      <w:pPr>
        <w:ind w:left="4577" w:hanging="285"/>
      </w:pPr>
      <w:rPr>
        <w:rFonts w:hint="default"/>
        <w:lang w:val="en-US" w:eastAsia="en-US" w:bidi="ar-SA"/>
      </w:rPr>
    </w:lvl>
    <w:lvl w:ilvl="7">
      <w:start w:val="0"/>
      <w:numFmt w:val="bullet"/>
      <w:lvlText w:val="•"/>
      <w:lvlJc w:val="left"/>
      <w:pPr>
        <w:ind w:left="5156" w:hanging="285"/>
      </w:pPr>
      <w:rPr>
        <w:rFonts w:hint="default"/>
        <w:lang w:val="en-US" w:eastAsia="en-US" w:bidi="ar-SA"/>
      </w:rPr>
    </w:lvl>
    <w:lvl w:ilvl="8">
      <w:start w:val="0"/>
      <w:numFmt w:val="bullet"/>
      <w:lvlText w:val="•"/>
      <w:lvlJc w:val="left"/>
      <w:pPr>
        <w:ind w:left="5736" w:hanging="285"/>
      </w:pPr>
      <w:rPr>
        <w:rFonts w:hint="default"/>
        <w:lang w:val="en-US" w:eastAsia="en-US" w:bidi="ar-SA"/>
      </w:rPr>
    </w:lvl>
  </w:abstractNum>
  <w:abstractNum w:abstractNumId="202">
    <w:multiLevelType w:val="hybridMultilevel"/>
    <w:lvl w:ilvl="0">
      <w:start w:val="1"/>
      <w:numFmt w:val="decimal"/>
      <w:lvlText w:val="%1."/>
      <w:lvlJc w:val="left"/>
      <w:pPr>
        <w:ind w:left="2500" w:hanging="200"/>
        <w:jc w:val="left"/>
      </w:pPr>
      <w:rPr>
        <w:rFonts w:hint="default" w:ascii="Times New Roman" w:hAnsi="Times New Roman" w:eastAsia="Times New Roman" w:cs="Times New Roman"/>
        <w:b/>
        <w:bCs/>
        <w:i w:val="0"/>
        <w:iCs w:val="0"/>
        <w:w w:val="100"/>
        <w:sz w:val="20"/>
        <w:szCs w:val="20"/>
        <w:lang w:val="en-US" w:eastAsia="en-US" w:bidi="ar-SA"/>
      </w:rPr>
    </w:lvl>
    <w:lvl w:ilvl="1">
      <w:start w:val="0"/>
      <w:numFmt w:val="bullet"/>
      <w:lvlText w:val="•"/>
      <w:lvlJc w:val="left"/>
      <w:pPr>
        <w:ind w:left="2939" w:hanging="200"/>
      </w:pPr>
      <w:rPr>
        <w:rFonts w:hint="default"/>
        <w:lang w:val="en-US" w:eastAsia="en-US" w:bidi="ar-SA"/>
      </w:rPr>
    </w:lvl>
    <w:lvl w:ilvl="2">
      <w:start w:val="0"/>
      <w:numFmt w:val="bullet"/>
      <w:lvlText w:val="•"/>
      <w:lvlJc w:val="left"/>
      <w:pPr>
        <w:ind w:left="3379" w:hanging="200"/>
      </w:pPr>
      <w:rPr>
        <w:rFonts w:hint="default"/>
        <w:lang w:val="en-US" w:eastAsia="en-US" w:bidi="ar-SA"/>
      </w:rPr>
    </w:lvl>
    <w:lvl w:ilvl="3">
      <w:start w:val="0"/>
      <w:numFmt w:val="bullet"/>
      <w:lvlText w:val="•"/>
      <w:lvlJc w:val="left"/>
      <w:pPr>
        <w:ind w:left="3818" w:hanging="200"/>
      </w:pPr>
      <w:rPr>
        <w:rFonts w:hint="default"/>
        <w:lang w:val="en-US" w:eastAsia="en-US" w:bidi="ar-SA"/>
      </w:rPr>
    </w:lvl>
    <w:lvl w:ilvl="4">
      <w:start w:val="0"/>
      <w:numFmt w:val="bullet"/>
      <w:lvlText w:val="•"/>
      <w:lvlJc w:val="left"/>
      <w:pPr>
        <w:ind w:left="4258" w:hanging="200"/>
      </w:pPr>
      <w:rPr>
        <w:rFonts w:hint="default"/>
        <w:lang w:val="en-US" w:eastAsia="en-US" w:bidi="ar-SA"/>
      </w:rPr>
    </w:lvl>
    <w:lvl w:ilvl="5">
      <w:start w:val="0"/>
      <w:numFmt w:val="bullet"/>
      <w:lvlText w:val="•"/>
      <w:lvlJc w:val="left"/>
      <w:pPr>
        <w:ind w:left="4697" w:hanging="200"/>
      </w:pPr>
      <w:rPr>
        <w:rFonts w:hint="default"/>
        <w:lang w:val="en-US" w:eastAsia="en-US" w:bidi="ar-SA"/>
      </w:rPr>
    </w:lvl>
    <w:lvl w:ilvl="6">
      <w:start w:val="0"/>
      <w:numFmt w:val="bullet"/>
      <w:lvlText w:val="•"/>
      <w:lvlJc w:val="left"/>
      <w:pPr>
        <w:ind w:left="5137" w:hanging="200"/>
      </w:pPr>
      <w:rPr>
        <w:rFonts w:hint="default"/>
        <w:lang w:val="en-US" w:eastAsia="en-US" w:bidi="ar-SA"/>
      </w:rPr>
    </w:lvl>
    <w:lvl w:ilvl="7">
      <w:start w:val="0"/>
      <w:numFmt w:val="bullet"/>
      <w:lvlText w:val="•"/>
      <w:lvlJc w:val="left"/>
      <w:pPr>
        <w:ind w:left="5576" w:hanging="200"/>
      </w:pPr>
      <w:rPr>
        <w:rFonts w:hint="default"/>
        <w:lang w:val="en-US" w:eastAsia="en-US" w:bidi="ar-SA"/>
      </w:rPr>
    </w:lvl>
    <w:lvl w:ilvl="8">
      <w:start w:val="0"/>
      <w:numFmt w:val="bullet"/>
      <w:lvlText w:val="•"/>
      <w:lvlJc w:val="left"/>
      <w:pPr>
        <w:ind w:left="6016" w:hanging="200"/>
      </w:pPr>
      <w:rPr>
        <w:rFonts w:hint="default"/>
        <w:lang w:val="en-US" w:eastAsia="en-US" w:bidi="ar-SA"/>
      </w:rPr>
    </w:lvl>
  </w:abstractNum>
  <w:abstractNum w:abstractNumId="200">
    <w:multiLevelType w:val="hybridMultilevel"/>
    <w:lvl w:ilvl="0">
      <w:start w:val="1"/>
      <w:numFmt w:val="decimal"/>
      <w:lvlText w:val="%1."/>
      <w:lvlJc w:val="left"/>
      <w:pPr>
        <w:ind w:left="2090" w:hanging="315"/>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2579" w:hanging="315"/>
      </w:pPr>
      <w:rPr>
        <w:rFonts w:hint="default"/>
        <w:lang w:val="en-US" w:eastAsia="en-US" w:bidi="ar-SA"/>
      </w:rPr>
    </w:lvl>
    <w:lvl w:ilvl="2">
      <w:start w:val="0"/>
      <w:numFmt w:val="bullet"/>
      <w:lvlText w:val="•"/>
      <w:lvlJc w:val="left"/>
      <w:pPr>
        <w:ind w:left="3059" w:hanging="315"/>
      </w:pPr>
      <w:rPr>
        <w:rFonts w:hint="default"/>
        <w:lang w:val="en-US" w:eastAsia="en-US" w:bidi="ar-SA"/>
      </w:rPr>
    </w:lvl>
    <w:lvl w:ilvl="3">
      <w:start w:val="0"/>
      <w:numFmt w:val="bullet"/>
      <w:lvlText w:val="•"/>
      <w:lvlJc w:val="left"/>
      <w:pPr>
        <w:ind w:left="3538" w:hanging="315"/>
      </w:pPr>
      <w:rPr>
        <w:rFonts w:hint="default"/>
        <w:lang w:val="en-US" w:eastAsia="en-US" w:bidi="ar-SA"/>
      </w:rPr>
    </w:lvl>
    <w:lvl w:ilvl="4">
      <w:start w:val="0"/>
      <w:numFmt w:val="bullet"/>
      <w:lvlText w:val="•"/>
      <w:lvlJc w:val="left"/>
      <w:pPr>
        <w:ind w:left="4018" w:hanging="315"/>
      </w:pPr>
      <w:rPr>
        <w:rFonts w:hint="default"/>
        <w:lang w:val="en-US" w:eastAsia="en-US" w:bidi="ar-SA"/>
      </w:rPr>
    </w:lvl>
    <w:lvl w:ilvl="5">
      <w:start w:val="0"/>
      <w:numFmt w:val="bullet"/>
      <w:lvlText w:val="•"/>
      <w:lvlJc w:val="left"/>
      <w:pPr>
        <w:ind w:left="4497" w:hanging="315"/>
      </w:pPr>
      <w:rPr>
        <w:rFonts w:hint="default"/>
        <w:lang w:val="en-US" w:eastAsia="en-US" w:bidi="ar-SA"/>
      </w:rPr>
    </w:lvl>
    <w:lvl w:ilvl="6">
      <w:start w:val="0"/>
      <w:numFmt w:val="bullet"/>
      <w:lvlText w:val="•"/>
      <w:lvlJc w:val="left"/>
      <w:pPr>
        <w:ind w:left="4977" w:hanging="315"/>
      </w:pPr>
      <w:rPr>
        <w:rFonts w:hint="default"/>
        <w:lang w:val="en-US" w:eastAsia="en-US" w:bidi="ar-SA"/>
      </w:rPr>
    </w:lvl>
    <w:lvl w:ilvl="7">
      <w:start w:val="0"/>
      <w:numFmt w:val="bullet"/>
      <w:lvlText w:val="•"/>
      <w:lvlJc w:val="left"/>
      <w:pPr>
        <w:ind w:left="5456" w:hanging="315"/>
      </w:pPr>
      <w:rPr>
        <w:rFonts w:hint="default"/>
        <w:lang w:val="en-US" w:eastAsia="en-US" w:bidi="ar-SA"/>
      </w:rPr>
    </w:lvl>
    <w:lvl w:ilvl="8">
      <w:start w:val="0"/>
      <w:numFmt w:val="bullet"/>
      <w:lvlText w:val="•"/>
      <w:lvlJc w:val="left"/>
      <w:pPr>
        <w:ind w:left="5936" w:hanging="315"/>
      </w:pPr>
      <w:rPr>
        <w:rFonts w:hint="default"/>
        <w:lang w:val="en-US" w:eastAsia="en-US" w:bidi="ar-SA"/>
      </w:rPr>
    </w:lvl>
  </w:abstractNum>
  <w:abstractNum w:abstractNumId="194">
    <w:multiLevelType w:val="hybridMultilevel"/>
    <w:lvl w:ilvl="0">
      <w:start w:val="1"/>
      <w:numFmt w:val="decimal"/>
      <w:lvlText w:val="%1."/>
      <w:lvlJc w:val="left"/>
      <w:pPr>
        <w:ind w:left="1770" w:hanging="72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770" w:hanging="720"/>
        <w:jc w:val="left"/>
      </w:pPr>
      <w:rPr>
        <w:rFonts w:hint="default"/>
        <w:w w:val="100"/>
        <w:lang w:val="en-US" w:eastAsia="en-US" w:bidi="ar-SA"/>
      </w:rPr>
    </w:lvl>
    <w:lvl w:ilvl="2">
      <w:start w:val="1"/>
      <w:numFmt w:val="decimal"/>
      <w:lvlText w:val="%3."/>
      <w:lvlJc w:val="left"/>
      <w:pPr>
        <w:ind w:left="2340" w:hanging="315"/>
        <w:jc w:val="left"/>
      </w:pPr>
      <w:rPr>
        <w:rFonts w:hint="default" w:ascii="Times New Roman" w:hAnsi="Times New Roman" w:eastAsia="Times New Roman" w:cs="Times New Roman"/>
        <w:b w:val="0"/>
        <w:bCs w:val="0"/>
        <w:i/>
        <w:iCs/>
        <w:w w:val="100"/>
        <w:sz w:val="20"/>
        <w:szCs w:val="20"/>
        <w:lang w:val="en-US" w:eastAsia="en-US" w:bidi="ar-SA"/>
      </w:rPr>
    </w:lvl>
    <w:lvl w:ilvl="3">
      <w:start w:val="0"/>
      <w:numFmt w:val="bullet"/>
      <w:lvlText w:val="•"/>
      <w:lvlJc w:val="left"/>
      <w:pPr>
        <w:ind w:left="2909" w:hanging="315"/>
      </w:pPr>
      <w:rPr>
        <w:rFonts w:hint="default"/>
        <w:lang w:val="en-US" w:eastAsia="en-US" w:bidi="ar-SA"/>
      </w:rPr>
    </w:lvl>
    <w:lvl w:ilvl="4">
      <w:start w:val="0"/>
      <w:numFmt w:val="bullet"/>
      <w:lvlText w:val="•"/>
      <w:lvlJc w:val="left"/>
      <w:pPr>
        <w:ind w:left="3478" w:hanging="315"/>
      </w:pPr>
      <w:rPr>
        <w:rFonts w:hint="default"/>
        <w:lang w:val="en-US" w:eastAsia="en-US" w:bidi="ar-SA"/>
      </w:rPr>
    </w:lvl>
    <w:lvl w:ilvl="5">
      <w:start w:val="0"/>
      <w:numFmt w:val="bullet"/>
      <w:lvlText w:val="•"/>
      <w:lvlJc w:val="left"/>
      <w:pPr>
        <w:ind w:left="4048" w:hanging="315"/>
      </w:pPr>
      <w:rPr>
        <w:rFonts w:hint="default"/>
        <w:lang w:val="en-US" w:eastAsia="en-US" w:bidi="ar-SA"/>
      </w:rPr>
    </w:lvl>
    <w:lvl w:ilvl="6">
      <w:start w:val="0"/>
      <w:numFmt w:val="bullet"/>
      <w:lvlText w:val="•"/>
      <w:lvlJc w:val="left"/>
      <w:pPr>
        <w:ind w:left="4617" w:hanging="315"/>
      </w:pPr>
      <w:rPr>
        <w:rFonts w:hint="default"/>
        <w:lang w:val="en-US" w:eastAsia="en-US" w:bidi="ar-SA"/>
      </w:rPr>
    </w:lvl>
    <w:lvl w:ilvl="7">
      <w:start w:val="0"/>
      <w:numFmt w:val="bullet"/>
      <w:lvlText w:val="•"/>
      <w:lvlJc w:val="left"/>
      <w:pPr>
        <w:ind w:left="5186" w:hanging="315"/>
      </w:pPr>
      <w:rPr>
        <w:rFonts w:hint="default"/>
        <w:lang w:val="en-US" w:eastAsia="en-US" w:bidi="ar-SA"/>
      </w:rPr>
    </w:lvl>
    <w:lvl w:ilvl="8">
      <w:start w:val="0"/>
      <w:numFmt w:val="bullet"/>
      <w:lvlText w:val="•"/>
      <w:lvlJc w:val="left"/>
      <w:pPr>
        <w:ind w:left="5756" w:hanging="315"/>
      </w:pPr>
      <w:rPr>
        <w:rFonts w:hint="default"/>
        <w:lang w:val="en-US" w:eastAsia="en-US" w:bidi="ar-SA"/>
      </w:rPr>
    </w:lvl>
  </w:abstractNum>
  <w:abstractNum w:abstractNumId="189">
    <w:multiLevelType w:val="hybridMultilevel"/>
    <w:lvl w:ilvl="0">
      <w:start w:val="1"/>
      <w:numFmt w:val="decimal"/>
      <w:lvlText w:val="%1."/>
      <w:lvlJc w:val="left"/>
      <w:pPr>
        <w:ind w:left="1350" w:hanging="285"/>
        <w:jc w:val="left"/>
      </w:pPr>
      <w:rPr>
        <w:rFonts w:hint="default"/>
        <w:w w:val="100"/>
        <w:lang w:val="en-US" w:eastAsia="en-US" w:bidi="ar-SA"/>
      </w:rPr>
    </w:lvl>
    <w:lvl w:ilvl="1">
      <w:start w:val="0"/>
      <w:numFmt w:val="bullet"/>
      <w:lvlText w:val="•"/>
      <w:lvlJc w:val="left"/>
      <w:pPr>
        <w:ind w:left="1895" w:hanging="285"/>
      </w:pPr>
      <w:rPr>
        <w:rFonts w:hint="default"/>
        <w:lang w:val="en-US" w:eastAsia="en-US" w:bidi="ar-SA"/>
      </w:rPr>
    </w:lvl>
    <w:lvl w:ilvl="2">
      <w:start w:val="0"/>
      <w:numFmt w:val="bullet"/>
      <w:lvlText w:val="•"/>
      <w:lvlJc w:val="left"/>
      <w:pPr>
        <w:ind w:left="2451" w:hanging="285"/>
      </w:pPr>
      <w:rPr>
        <w:rFonts w:hint="default"/>
        <w:lang w:val="en-US" w:eastAsia="en-US" w:bidi="ar-SA"/>
      </w:rPr>
    </w:lvl>
    <w:lvl w:ilvl="3">
      <w:start w:val="0"/>
      <w:numFmt w:val="bullet"/>
      <w:lvlText w:val="•"/>
      <w:lvlJc w:val="left"/>
      <w:pPr>
        <w:ind w:left="3006" w:hanging="285"/>
      </w:pPr>
      <w:rPr>
        <w:rFonts w:hint="default"/>
        <w:lang w:val="en-US" w:eastAsia="en-US" w:bidi="ar-SA"/>
      </w:rPr>
    </w:lvl>
    <w:lvl w:ilvl="4">
      <w:start w:val="0"/>
      <w:numFmt w:val="bullet"/>
      <w:lvlText w:val="•"/>
      <w:lvlJc w:val="left"/>
      <w:pPr>
        <w:ind w:left="3562" w:hanging="285"/>
      </w:pPr>
      <w:rPr>
        <w:rFonts w:hint="default"/>
        <w:lang w:val="en-US" w:eastAsia="en-US" w:bidi="ar-SA"/>
      </w:rPr>
    </w:lvl>
    <w:lvl w:ilvl="5">
      <w:start w:val="0"/>
      <w:numFmt w:val="bullet"/>
      <w:lvlText w:val="•"/>
      <w:lvlJc w:val="left"/>
      <w:pPr>
        <w:ind w:left="4117" w:hanging="285"/>
      </w:pPr>
      <w:rPr>
        <w:rFonts w:hint="default"/>
        <w:lang w:val="en-US" w:eastAsia="en-US" w:bidi="ar-SA"/>
      </w:rPr>
    </w:lvl>
    <w:lvl w:ilvl="6">
      <w:start w:val="0"/>
      <w:numFmt w:val="bullet"/>
      <w:lvlText w:val="•"/>
      <w:lvlJc w:val="left"/>
      <w:pPr>
        <w:ind w:left="4673" w:hanging="285"/>
      </w:pPr>
      <w:rPr>
        <w:rFonts w:hint="default"/>
        <w:lang w:val="en-US" w:eastAsia="en-US" w:bidi="ar-SA"/>
      </w:rPr>
    </w:lvl>
    <w:lvl w:ilvl="7">
      <w:start w:val="0"/>
      <w:numFmt w:val="bullet"/>
      <w:lvlText w:val="•"/>
      <w:lvlJc w:val="left"/>
      <w:pPr>
        <w:ind w:left="5228" w:hanging="285"/>
      </w:pPr>
      <w:rPr>
        <w:rFonts w:hint="default"/>
        <w:lang w:val="en-US" w:eastAsia="en-US" w:bidi="ar-SA"/>
      </w:rPr>
    </w:lvl>
    <w:lvl w:ilvl="8">
      <w:start w:val="0"/>
      <w:numFmt w:val="bullet"/>
      <w:lvlText w:val="•"/>
      <w:lvlJc w:val="left"/>
      <w:pPr>
        <w:ind w:left="5784" w:hanging="285"/>
      </w:pPr>
      <w:rPr>
        <w:rFonts w:hint="default"/>
        <w:lang w:val="en-US" w:eastAsia="en-US" w:bidi="ar-SA"/>
      </w:rPr>
    </w:lvl>
  </w:abstractNum>
  <w:abstractNum w:abstractNumId="188">
    <w:multiLevelType w:val="hybridMultilevel"/>
    <w:lvl w:ilvl="0">
      <w:start w:val="1"/>
      <w:numFmt w:val="decimal"/>
      <w:lvlText w:val="%1."/>
      <w:lvlJc w:val="left"/>
      <w:pPr>
        <w:ind w:left="1360" w:hanging="29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913" w:hanging="290"/>
      </w:pPr>
      <w:rPr>
        <w:rFonts w:hint="default"/>
        <w:lang w:val="en-US" w:eastAsia="en-US" w:bidi="ar-SA"/>
      </w:rPr>
    </w:lvl>
    <w:lvl w:ilvl="2">
      <w:start w:val="0"/>
      <w:numFmt w:val="bullet"/>
      <w:lvlText w:val="•"/>
      <w:lvlJc w:val="left"/>
      <w:pPr>
        <w:ind w:left="2467" w:hanging="290"/>
      </w:pPr>
      <w:rPr>
        <w:rFonts w:hint="default"/>
        <w:lang w:val="en-US" w:eastAsia="en-US" w:bidi="ar-SA"/>
      </w:rPr>
    </w:lvl>
    <w:lvl w:ilvl="3">
      <w:start w:val="0"/>
      <w:numFmt w:val="bullet"/>
      <w:lvlText w:val="•"/>
      <w:lvlJc w:val="left"/>
      <w:pPr>
        <w:ind w:left="3020" w:hanging="290"/>
      </w:pPr>
      <w:rPr>
        <w:rFonts w:hint="default"/>
        <w:lang w:val="en-US" w:eastAsia="en-US" w:bidi="ar-SA"/>
      </w:rPr>
    </w:lvl>
    <w:lvl w:ilvl="4">
      <w:start w:val="0"/>
      <w:numFmt w:val="bullet"/>
      <w:lvlText w:val="•"/>
      <w:lvlJc w:val="left"/>
      <w:pPr>
        <w:ind w:left="3574" w:hanging="290"/>
      </w:pPr>
      <w:rPr>
        <w:rFonts w:hint="default"/>
        <w:lang w:val="en-US" w:eastAsia="en-US" w:bidi="ar-SA"/>
      </w:rPr>
    </w:lvl>
    <w:lvl w:ilvl="5">
      <w:start w:val="0"/>
      <w:numFmt w:val="bullet"/>
      <w:lvlText w:val="•"/>
      <w:lvlJc w:val="left"/>
      <w:pPr>
        <w:ind w:left="4127" w:hanging="290"/>
      </w:pPr>
      <w:rPr>
        <w:rFonts w:hint="default"/>
        <w:lang w:val="en-US" w:eastAsia="en-US" w:bidi="ar-SA"/>
      </w:rPr>
    </w:lvl>
    <w:lvl w:ilvl="6">
      <w:start w:val="0"/>
      <w:numFmt w:val="bullet"/>
      <w:lvlText w:val="•"/>
      <w:lvlJc w:val="left"/>
      <w:pPr>
        <w:ind w:left="4681" w:hanging="290"/>
      </w:pPr>
      <w:rPr>
        <w:rFonts w:hint="default"/>
        <w:lang w:val="en-US" w:eastAsia="en-US" w:bidi="ar-SA"/>
      </w:rPr>
    </w:lvl>
    <w:lvl w:ilvl="7">
      <w:start w:val="0"/>
      <w:numFmt w:val="bullet"/>
      <w:lvlText w:val="•"/>
      <w:lvlJc w:val="left"/>
      <w:pPr>
        <w:ind w:left="5234" w:hanging="290"/>
      </w:pPr>
      <w:rPr>
        <w:rFonts w:hint="default"/>
        <w:lang w:val="en-US" w:eastAsia="en-US" w:bidi="ar-SA"/>
      </w:rPr>
    </w:lvl>
    <w:lvl w:ilvl="8">
      <w:start w:val="0"/>
      <w:numFmt w:val="bullet"/>
      <w:lvlText w:val="•"/>
      <w:lvlJc w:val="left"/>
      <w:pPr>
        <w:ind w:left="5788" w:hanging="290"/>
      </w:pPr>
      <w:rPr>
        <w:rFonts w:hint="default"/>
        <w:lang w:val="en-US" w:eastAsia="en-US" w:bidi="ar-SA"/>
      </w:rPr>
    </w:lvl>
  </w:abstractNum>
  <w:abstractNum w:abstractNumId="187">
    <w:multiLevelType w:val="hybridMultilevel"/>
    <w:lvl w:ilvl="0">
      <w:start w:val="1"/>
      <w:numFmt w:val="decimal"/>
      <w:lvlText w:val="%1."/>
      <w:lvlJc w:val="left"/>
      <w:pPr>
        <w:ind w:left="1265" w:hanging="20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823" w:hanging="200"/>
      </w:pPr>
      <w:rPr>
        <w:rFonts w:hint="default"/>
        <w:lang w:val="en-US" w:eastAsia="en-US" w:bidi="ar-SA"/>
      </w:rPr>
    </w:lvl>
    <w:lvl w:ilvl="2">
      <w:start w:val="0"/>
      <w:numFmt w:val="bullet"/>
      <w:lvlText w:val="•"/>
      <w:lvlJc w:val="left"/>
      <w:pPr>
        <w:ind w:left="2387" w:hanging="200"/>
      </w:pPr>
      <w:rPr>
        <w:rFonts w:hint="default"/>
        <w:lang w:val="en-US" w:eastAsia="en-US" w:bidi="ar-SA"/>
      </w:rPr>
    </w:lvl>
    <w:lvl w:ilvl="3">
      <w:start w:val="0"/>
      <w:numFmt w:val="bullet"/>
      <w:lvlText w:val="•"/>
      <w:lvlJc w:val="left"/>
      <w:pPr>
        <w:ind w:left="2950" w:hanging="200"/>
      </w:pPr>
      <w:rPr>
        <w:rFonts w:hint="default"/>
        <w:lang w:val="en-US" w:eastAsia="en-US" w:bidi="ar-SA"/>
      </w:rPr>
    </w:lvl>
    <w:lvl w:ilvl="4">
      <w:start w:val="0"/>
      <w:numFmt w:val="bullet"/>
      <w:lvlText w:val="•"/>
      <w:lvlJc w:val="left"/>
      <w:pPr>
        <w:ind w:left="3514" w:hanging="200"/>
      </w:pPr>
      <w:rPr>
        <w:rFonts w:hint="default"/>
        <w:lang w:val="en-US" w:eastAsia="en-US" w:bidi="ar-SA"/>
      </w:rPr>
    </w:lvl>
    <w:lvl w:ilvl="5">
      <w:start w:val="0"/>
      <w:numFmt w:val="bullet"/>
      <w:lvlText w:val="•"/>
      <w:lvlJc w:val="left"/>
      <w:pPr>
        <w:ind w:left="4077" w:hanging="200"/>
      </w:pPr>
      <w:rPr>
        <w:rFonts w:hint="default"/>
        <w:lang w:val="en-US" w:eastAsia="en-US" w:bidi="ar-SA"/>
      </w:rPr>
    </w:lvl>
    <w:lvl w:ilvl="6">
      <w:start w:val="0"/>
      <w:numFmt w:val="bullet"/>
      <w:lvlText w:val="•"/>
      <w:lvlJc w:val="left"/>
      <w:pPr>
        <w:ind w:left="4641" w:hanging="200"/>
      </w:pPr>
      <w:rPr>
        <w:rFonts w:hint="default"/>
        <w:lang w:val="en-US" w:eastAsia="en-US" w:bidi="ar-SA"/>
      </w:rPr>
    </w:lvl>
    <w:lvl w:ilvl="7">
      <w:start w:val="0"/>
      <w:numFmt w:val="bullet"/>
      <w:lvlText w:val="•"/>
      <w:lvlJc w:val="left"/>
      <w:pPr>
        <w:ind w:left="5204" w:hanging="200"/>
      </w:pPr>
      <w:rPr>
        <w:rFonts w:hint="default"/>
        <w:lang w:val="en-US" w:eastAsia="en-US" w:bidi="ar-SA"/>
      </w:rPr>
    </w:lvl>
    <w:lvl w:ilvl="8">
      <w:start w:val="0"/>
      <w:numFmt w:val="bullet"/>
      <w:lvlText w:val="•"/>
      <w:lvlJc w:val="left"/>
      <w:pPr>
        <w:ind w:left="5768" w:hanging="200"/>
      </w:pPr>
      <w:rPr>
        <w:rFonts w:hint="default"/>
        <w:lang w:val="en-US" w:eastAsia="en-US" w:bidi="ar-SA"/>
      </w:rPr>
    </w:lvl>
  </w:abstractNum>
  <w:abstractNum w:abstractNumId="184">
    <w:multiLevelType w:val="hybridMultilevel"/>
    <w:lvl w:ilvl="0">
      <w:start w:val="1"/>
      <w:numFmt w:val="decimal"/>
      <w:lvlText w:val="%1."/>
      <w:lvlJc w:val="left"/>
      <w:pPr>
        <w:ind w:left="1200" w:hanging="285"/>
        <w:jc w:val="right"/>
      </w:pPr>
      <w:rPr>
        <w:rFonts w:hint="default"/>
        <w:w w:val="100"/>
        <w:lang w:val="en-US" w:eastAsia="en-US" w:bidi="ar-SA"/>
      </w:rPr>
    </w:lvl>
    <w:lvl w:ilvl="1">
      <w:start w:val="1"/>
      <w:numFmt w:val="decimal"/>
      <w:lvlText w:val="%2."/>
      <w:lvlJc w:val="left"/>
      <w:pPr>
        <w:ind w:left="1120" w:hanging="310"/>
        <w:jc w:val="left"/>
      </w:pPr>
      <w:rPr>
        <w:rFonts w:hint="default"/>
        <w:spacing w:val="-1"/>
        <w:w w:val="100"/>
        <w:lang w:val="en-US" w:eastAsia="en-US" w:bidi="ar-SA"/>
      </w:rPr>
    </w:lvl>
    <w:lvl w:ilvl="2">
      <w:start w:val="0"/>
      <w:numFmt w:val="bullet"/>
      <w:lvlText w:val="•"/>
      <w:lvlJc w:val="left"/>
      <w:pPr>
        <w:ind w:left="1318" w:hanging="310"/>
      </w:pPr>
      <w:rPr>
        <w:rFonts w:hint="default"/>
        <w:lang w:val="en-US" w:eastAsia="en-US" w:bidi="ar-SA"/>
      </w:rPr>
    </w:lvl>
    <w:lvl w:ilvl="3">
      <w:start w:val="0"/>
      <w:numFmt w:val="bullet"/>
      <w:lvlText w:val="•"/>
      <w:lvlJc w:val="left"/>
      <w:pPr>
        <w:ind w:left="1437" w:hanging="310"/>
      </w:pPr>
      <w:rPr>
        <w:rFonts w:hint="default"/>
        <w:lang w:val="en-US" w:eastAsia="en-US" w:bidi="ar-SA"/>
      </w:rPr>
    </w:lvl>
    <w:lvl w:ilvl="4">
      <w:start w:val="0"/>
      <w:numFmt w:val="bullet"/>
      <w:lvlText w:val="•"/>
      <w:lvlJc w:val="left"/>
      <w:pPr>
        <w:ind w:left="1555" w:hanging="310"/>
      </w:pPr>
      <w:rPr>
        <w:rFonts w:hint="default"/>
        <w:lang w:val="en-US" w:eastAsia="en-US" w:bidi="ar-SA"/>
      </w:rPr>
    </w:lvl>
    <w:lvl w:ilvl="5">
      <w:start w:val="0"/>
      <w:numFmt w:val="bullet"/>
      <w:lvlText w:val="•"/>
      <w:lvlJc w:val="left"/>
      <w:pPr>
        <w:ind w:left="1674" w:hanging="310"/>
      </w:pPr>
      <w:rPr>
        <w:rFonts w:hint="default"/>
        <w:lang w:val="en-US" w:eastAsia="en-US" w:bidi="ar-SA"/>
      </w:rPr>
    </w:lvl>
    <w:lvl w:ilvl="6">
      <w:start w:val="0"/>
      <w:numFmt w:val="bullet"/>
      <w:lvlText w:val="•"/>
      <w:lvlJc w:val="left"/>
      <w:pPr>
        <w:ind w:left="1792" w:hanging="310"/>
      </w:pPr>
      <w:rPr>
        <w:rFonts w:hint="default"/>
        <w:lang w:val="en-US" w:eastAsia="en-US" w:bidi="ar-SA"/>
      </w:rPr>
    </w:lvl>
    <w:lvl w:ilvl="7">
      <w:start w:val="0"/>
      <w:numFmt w:val="bullet"/>
      <w:lvlText w:val="•"/>
      <w:lvlJc w:val="left"/>
      <w:pPr>
        <w:ind w:left="1911" w:hanging="310"/>
      </w:pPr>
      <w:rPr>
        <w:rFonts w:hint="default"/>
        <w:lang w:val="en-US" w:eastAsia="en-US" w:bidi="ar-SA"/>
      </w:rPr>
    </w:lvl>
    <w:lvl w:ilvl="8">
      <w:start w:val="0"/>
      <w:numFmt w:val="bullet"/>
      <w:lvlText w:val="•"/>
      <w:lvlJc w:val="left"/>
      <w:pPr>
        <w:ind w:left="2029" w:hanging="310"/>
      </w:pPr>
      <w:rPr>
        <w:rFonts w:hint="default"/>
        <w:lang w:val="en-US" w:eastAsia="en-US" w:bidi="ar-SA"/>
      </w:rPr>
    </w:lvl>
  </w:abstractNum>
  <w:abstractNum w:abstractNumId="181">
    <w:multiLevelType w:val="hybridMultilevel"/>
    <w:lvl w:ilvl="0">
      <w:start w:val="1"/>
      <w:numFmt w:val="decimal"/>
      <w:lvlText w:val="%1."/>
      <w:lvlJc w:val="left"/>
      <w:pPr>
        <w:ind w:left="1340"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617" w:hanging="252"/>
        <w:jc w:val="left"/>
      </w:pPr>
      <w:rPr>
        <w:rFonts w:hint="default" w:ascii="Times New Roman" w:hAnsi="Times New Roman" w:eastAsia="Times New Roman" w:cs="Times New Roman"/>
        <w:b/>
        <w:bCs/>
        <w:i w:val="0"/>
        <w:iCs w:val="0"/>
        <w:w w:val="100"/>
        <w:sz w:val="20"/>
        <w:szCs w:val="20"/>
        <w:lang w:val="en-US" w:eastAsia="en-US" w:bidi="ar-SA"/>
      </w:rPr>
    </w:lvl>
    <w:lvl w:ilvl="2">
      <w:start w:val="1"/>
      <w:numFmt w:val="decimal"/>
      <w:lvlText w:val="%3."/>
      <w:lvlJc w:val="left"/>
      <w:pPr>
        <w:ind w:left="1855" w:hanging="250"/>
        <w:jc w:val="right"/>
      </w:pPr>
      <w:rPr>
        <w:rFonts w:hint="default"/>
        <w:w w:val="100"/>
        <w:lang w:val="en-US" w:eastAsia="en-US" w:bidi="ar-SA"/>
      </w:rPr>
    </w:lvl>
    <w:lvl w:ilvl="3">
      <w:start w:val="0"/>
      <w:numFmt w:val="bullet"/>
      <w:lvlText w:val="•"/>
      <w:lvlJc w:val="left"/>
      <w:pPr>
        <w:ind w:left="1866" w:hanging="250"/>
      </w:pPr>
      <w:rPr>
        <w:rFonts w:hint="default"/>
        <w:lang w:val="en-US" w:eastAsia="en-US" w:bidi="ar-SA"/>
      </w:rPr>
    </w:lvl>
    <w:lvl w:ilvl="4">
      <w:start w:val="0"/>
      <w:numFmt w:val="bullet"/>
      <w:lvlText w:val="•"/>
      <w:lvlJc w:val="left"/>
      <w:pPr>
        <w:ind w:left="1873" w:hanging="250"/>
      </w:pPr>
      <w:rPr>
        <w:rFonts w:hint="default"/>
        <w:lang w:val="en-US" w:eastAsia="en-US" w:bidi="ar-SA"/>
      </w:rPr>
    </w:lvl>
    <w:lvl w:ilvl="5">
      <w:start w:val="0"/>
      <w:numFmt w:val="bullet"/>
      <w:lvlText w:val="•"/>
      <w:lvlJc w:val="left"/>
      <w:pPr>
        <w:ind w:left="1880" w:hanging="250"/>
      </w:pPr>
      <w:rPr>
        <w:rFonts w:hint="default"/>
        <w:lang w:val="en-US" w:eastAsia="en-US" w:bidi="ar-SA"/>
      </w:rPr>
    </w:lvl>
    <w:lvl w:ilvl="6">
      <w:start w:val="0"/>
      <w:numFmt w:val="bullet"/>
      <w:lvlText w:val="•"/>
      <w:lvlJc w:val="left"/>
      <w:pPr>
        <w:ind w:left="1887" w:hanging="250"/>
      </w:pPr>
      <w:rPr>
        <w:rFonts w:hint="default"/>
        <w:lang w:val="en-US" w:eastAsia="en-US" w:bidi="ar-SA"/>
      </w:rPr>
    </w:lvl>
    <w:lvl w:ilvl="7">
      <w:start w:val="0"/>
      <w:numFmt w:val="bullet"/>
      <w:lvlText w:val="•"/>
      <w:lvlJc w:val="left"/>
      <w:pPr>
        <w:ind w:left="1894" w:hanging="250"/>
      </w:pPr>
      <w:rPr>
        <w:rFonts w:hint="default"/>
        <w:lang w:val="en-US" w:eastAsia="en-US" w:bidi="ar-SA"/>
      </w:rPr>
    </w:lvl>
    <w:lvl w:ilvl="8">
      <w:start w:val="0"/>
      <w:numFmt w:val="bullet"/>
      <w:lvlText w:val="•"/>
      <w:lvlJc w:val="left"/>
      <w:pPr>
        <w:ind w:left="1901" w:hanging="250"/>
      </w:pPr>
      <w:rPr>
        <w:rFonts w:hint="default"/>
        <w:lang w:val="en-US" w:eastAsia="en-US" w:bidi="ar-SA"/>
      </w:rPr>
    </w:lvl>
  </w:abstractNum>
  <w:abstractNum w:abstractNumId="173">
    <w:multiLevelType w:val="hybridMultilevel"/>
    <w:lvl w:ilvl="0">
      <w:start w:val="1"/>
      <w:numFmt w:val="decimal"/>
      <w:lvlText w:val="%1."/>
      <w:lvlJc w:val="left"/>
      <w:pPr>
        <w:ind w:left="805" w:hanging="302"/>
        <w:jc w:val="left"/>
      </w:pPr>
      <w:rPr>
        <w:rFonts w:hint="default"/>
        <w:w w:val="100"/>
        <w:lang w:val="en-US" w:eastAsia="en-US" w:bidi="ar-SA"/>
      </w:rPr>
    </w:lvl>
    <w:lvl w:ilvl="1">
      <w:start w:val="0"/>
      <w:numFmt w:val="bullet"/>
      <w:lvlText w:val="•"/>
      <w:lvlJc w:val="left"/>
      <w:pPr>
        <w:ind w:left="1409" w:hanging="302"/>
      </w:pPr>
      <w:rPr>
        <w:rFonts w:hint="default"/>
        <w:lang w:val="en-US" w:eastAsia="en-US" w:bidi="ar-SA"/>
      </w:rPr>
    </w:lvl>
    <w:lvl w:ilvl="2">
      <w:start w:val="0"/>
      <w:numFmt w:val="bullet"/>
      <w:lvlText w:val="•"/>
      <w:lvlJc w:val="left"/>
      <w:pPr>
        <w:ind w:left="2019" w:hanging="302"/>
      </w:pPr>
      <w:rPr>
        <w:rFonts w:hint="default"/>
        <w:lang w:val="en-US" w:eastAsia="en-US" w:bidi="ar-SA"/>
      </w:rPr>
    </w:lvl>
    <w:lvl w:ilvl="3">
      <w:start w:val="0"/>
      <w:numFmt w:val="bullet"/>
      <w:lvlText w:val="•"/>
      <w:lvlJc w:val="left"/>
      <w:pPr>
        <w:ind w:left="2628" w:hanging="302"/>
      </w:pPr>
      <w:rPr>
        <w:rFonts w:hint="default"/>
        <w:lang w:val="en-US" w:eastAsia="en-US" w:bidi="ar-SA"/>
      </w:rPr>
    </w:lvl>
    <w:lvl w:ilvl="4">
      <w:start w:val="0"/>
      <w:numFmt w:val="bullet"/>
      <w:lvlText w:val="•"/>
      <w:lvlJc w:val="left"/>
      <w:pPr>
        <w:ind w:left="3238" w:hanging="302"/>
      </w:pPr>
      <w:rPr>
        <w:rFonts w:hint="default"/>
        <w:lang w:val="en-US" w:eastAsia="en-US" w:bidi="ar-SA"/>
      </w:rPr>
    </w:lvl>
    <w:lvl w:ilvl="5">
      <w:start w:val="0"/>
      <w:numFmt w:val="bullet"/>
      <w:lvlText w:val="•"/>
      <w:lvlJc w:val="left"/>
      <w:pPr>
        <w:ind w:left="3847" w:hanging="302"/>
      </w:pPr>
      <w:rPr>
        <w:rFonts w:hint="default"/>
        <w:lang w:val="en-US" w:eastAsia="en-US" w:bidi="ar-SA"/>
      </w:rPr>
    </w:lvl>
    <w:lvl w:ilvl="6">
      <w:start w:val="0"/>
      <w:numFmt w:val="bullet"/>
      <w:lvlText w:val="•"/>
      <w:lvlJc w:val="left"/>
      <w:pPr>
        <w:ind w:left="4457" w:hanging="302"/>
      </w:pPr>
      <w:rPr>
        <w:rFonts w:hint="default"/>
        <w:lang w:val="en-US" w:eastAsia="en-US" w:bidi="ar-SA"/>
      </w:rPr>
    </w:lvl>
    <w:lvl w:ilvl="7">
      <w:start w:val="0"/>
      <w:numFmt w:val="bullet"/>
      <w:lvlText w:val="•"/>
      <w:lvlJc w:val="left"/>
      <w:pPr>
        <w:ind w:left="5066" w:hanging="302"/>
      </w:pPr>
      <w:rPr>
        <w:rFonts w:hint="default"/>
        <w:lang w:val="en-US" w:eastAsia="en-US" w:bidi="ar-SA"/>
      </w:rPr>
    </w:lvl>
    <w:lvl w:ilvl="8">
      <w:start w:val="0"/>
      <w:numFmt w:val="bullet"/>
      <w:lvlText w:val="•"/>
      <w:lvlJc w:val="left"/>
      <w:pPr>
        <w:ind w:left="5676" w:hanging="302"/>
      </w:pPr>
      <w:rPr>
        <w:rFonts w:hint="default"/>
        <w:lang w:val="en-US" w:eastAsia="en-US" w:bidi="ar-SA"/>
      </w:rPr>
    </w:lvl>
  </w:abstractNum>
  <w:abstractNum w:abstractNumId="152">
    <w:multiLevelType w:val="hybridMultilevel"/>
    <w:lvl w:ilvl="0">
      <w:start w:val="1"/>
      <w:numFmt w:val="decimal"/>
      <w:lvlText w:val="%1."/>
      <w:lvlJc w:val="left"/>
      <w:pPr>
        <w:ind w:left="2130" w:hanging="310"/>
        <w:jc w:val="righ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2615" w:hanging="310"/>
      </w:pPr>
      <w:rPr>
        <w:rFonts w:hint="default"/>
        <w:lang w:val="en-US" w:eastAsia="en-US" w:bidi="ar-SA"/>
      </w:rPr>
    </w:lvl>
    <w:lvl w:ilvl="2">
      <w:start w:val="0"/>
      <w:numFmt w:val="bullet"/>
      <w:lvlText w:val="•"/>
      <w:lvlJc w:val="left"/>
      <w:pPr>
        <w:ind w:left="3091" w:hanging="310"/>
      </w:pPr>
      <w:rPr>
        <w:rFonts w:hint="default"/>
        <w:lang w:val="en-US" w:eastAsia="en-US" w:bidi="ar-SA"/>
      </w:rPr>
    </w:lvl>
    <w:lvl w:ilvl="3">
      <w:start w:val="0"/>
      <w:numFmt w:val="bullet"/>
      <w:lvlText w:val="•"/>
      <w:lvlJc w:val="left"/>
      <w:pPr>
        <w:ind w:left="3566" w:hanging="310"/>
      </w:pPr>
      <w:rPr>
        <w:rFonts w:hint="default"/>
        <w:lang w:val="en-US" w:eastAsia="en-US" w:bidi="ar-SA"/>
      </w:rPr>
    </w:lvl>
    <w:lvl w:ilvl="4">
      <w:start w:val="0"/>
      <w:numFmt w:val="bullet"/>
      <w:lvlText w:val="•"/>
      <w:lvlJc w:val="left"/>
      <w:pPr>
        <w:ind w:left="4042" w:hanging="310"/>
      </w:pPr>
      <w:rPr>
        <w:rFonts w:hint="default"/>
        <w:lang w:val="en-US" w:eastAsia="en-US" w:bidi="ar-SA"/>
      </w:rPr>
    </w:lvl>
    <w:lvl w:ilvl="5">
      <w:start w:val="0"/>
      <w:numFmt w:val="bullet"/>
      <w:lvlText w:val="•"/>
      <w:lvlJc w:val="left"/>
      <w:pPr>
        <w:ind w:left="4517" w:hanging="310"/>
      </w:pPr>
      <w:rPr>
        <w:rFonts w:hint="default"/>
        <w:lang w:val="en-US" w:eastAsia="en-US" w:bidi="ar-SA"/>
      </w:rPr>
    </w:lvl>
    <w:lvl w:ilvl="6">
      <w:start w:val="0"/>
      <w:numFmt w:val="bullet"/>
      <w:lvlText w:val="•"/>
      <w:lvlJc w:val="left"/>
      <w:pPr>
        <w:ind w:left="4993" w:hanging="310"/>
      </w:pPr>
      <w:rPr>
        <w:rFonts w:hint="default"/>
        <w:lang w:val="en-US" w:eastAsia="en-US" w:bidi="ar-SA"/>
      </w:rPr>
    </w:lvl>
    <w:lvl w:ilvl="7">
      <w:start w:val="0"/>
      <w:numFmt w:val="bullet"/>
      <w:lvlText w:val="•"/>
      <w:lvlJc w:val="left"/>
      <w:pPr>
        <w:ind w:left="5468" w:hanging="310"/>
      </w:pPr>
      <w:rPr>
        <w:rFonts w:hint="default"/>
        <w:lang w:val="en-US" w:eastAsia="en-US" w:bidi="ar-SA"/>
      </w:rPr>
    </w:lvl>
    <w:lvl w:ilvl="8">
      <w:start w:val="0"/>
      <w:numFmt w:val="bullet"/>
      <w:lvlText w:val="•"/>
      <w:lvlJc w:val="left"/>
      <w:pPr>
        <w:ind w:left="5944" w:hanging="310"/>
      </w:pPr>
      <w:rPr>
        <w:rFonts w:hint="default"/>
        <w:lang w:val="en-US" w:eastAsia="en-US" w:bidi="ar-SA"/>
      </w:rPr>
    </w:lvl>
  </w:abstractNum>
  <w:abstractNum w:abstractNumId="147">
    <w:multiLevelType w:val="hybridMultilevel"/>
    <w:lvl w:ilvl="0">
      <w:start w:val="1"/>
      <w:numFmt w:val="decimal"/>
      <w:lvlText w:val="%1."/>
      <w:lvlJc w:val="left"/>
      <w:pPr>
        <w:ind w:left="2180" w:hanging="315"/>
        <w:jc w:val="left"/>
      </w:pPr>
      <w:rPr>
        <w:rFonts w:hint="default" w:ascii="Times New Roman" w:hAnsi="Times New Roman" w:eastAsia="Times New Roman" w:cs="Times New Roman"/>
        <w:b/>
        <w:bCs/>
        <w:i/>
        <w:iCs/>
        <w:w w:val="100"/>
        <w:sz w:val="20"/>
        <w:szCs w:val="20"/>
        <w:lang w:val="en-US" w:eastAsia="en-US" w:bidi="ar-SA"/>
      </w:rPr>
    </w:lvl>
    <w:lvl w:ilvl="1">
      <w:start w:val="0"/>
      <w:numFmt w:val="bullet"/>
      <w:lvlText w:val="•"/>
      <w:lvlJc w:val="left"/>
      <w:pPr>
        <w:ind w:left="2651" w:hanging="315"/>
      </w:pPr>
      <w:rPr>
        <w:rFonts w:hint="default"/>
        <w:lang w:val="en-US" w:eastAsia="en-US" w:bidi="ar-SA"/>
      </w:rPr>
    </w:lvl>
    <w:lvl w:ilvl="2">
      <w:start w:val="0"/>
      <w:numFmt w:val="bullet"/>
      <w:lvlText w:val="•"/>
      <w:lvlJc w:val="left"/>
      <w:pPr>
        <w:ind w:left="3123" w:hanging="315"/>
      </w:pPr>
      <w:rPr>
        <w:rFonts w:hint="default"/>
        <w:lang w:val="en-US" w:eastAsia="en-US" w:bidi="ar-SA"/>
      </w:rPr>
    </w:lvl>
    <w:lvl w:ilvl="3">
      <w:start w:val="0"/>
      <w:numFmt w:val="bullet"/>
      <w:lvlText w:val="•"/>
      <w:lvlJc w:val="left"/>
      <w:pPr>
        <w:ind w:left="3594" w:hanging="315"/>
      </w:pPr>
      <w:rPr>
        <w:rFonts w:hint="default"/>
        <w:lang w:val="en-US" w:eastAsia="en-US" w:bidi="ar-SA"/>
      </w:rPr>
    </w:lvl>
    <w:lvl w:ilvl="4">
      <w:start w:val="0"/>
      <w:numFmt w:val="bullet"/>
      <w:lvlText w:val="•"/>
      <w:lvlJc w:val="left"/>
      <w:pPr>
        <w:ind w:left="4066" w:hanging="315"/>
      </w:pPr>
      <w:rPr>
        <w:rFonts w:hint="default"/>
        <w:lang w:val="en-US" w:eastAsia="en-US" w:bidi="ar-SA"/>
      </w:rPr>
    </w:lvl>
    <w:lvl w:ilvl="5">
      <w:start w:val="0"/>
      <w:numFmt w:val="bullet"/>
      <w:lvlText w:val="•"/>
      <w:lvlJc w:val="left"/>
      <w:pPr>
        <w:ind w:left="4537" w:hanging="315"/>
      </w:pPr>
      <w:rPr>
        <w:rFonts w:hint="default"/>
        <w:lang w:val="en-US" w:eastAsia="en-US" w:bidi="ar-SA"/>
      </w:rPr>
    </w:lvl>
    <w:lvl w:ilvl="6">
      <w:start w:val="0"/>
      <w:numFmt w:val="bullet"/>
      <w:lvlText w:val="•"/>
      <w:lvlJc w:val="left"/>
      <w:pPr>
        <w:ind w:left="5009" w:hanging="315"/>
      </w:pPr>
      <w:rPr>
        <w:rFonts w:hint="default"/>
        <w:lang w:val="en-US" w:eastAsia="en-US" w:bidi="ar-SA"/>
      </w:rPr>
    </w:lvl>
    <w:lvl w:ilvl="7">
      <w:start w:val="0"/>
      <w:numFmt w:val="bullet"/>
      <w:lvlText w:val="•"/>
      <w:lvlJc w:val="left"/>
      <w:pPr>
        <w:ind w:left="5480" w:hanging="315"/>
      </w:pPr>
      <w:rPr>
        <w:rFonts w:hint="default"/>
        <w:lang w:val="en-US" w:eastAsia="en-US" w:bidi="ar-SA"/>
      </w:rPr>
    </w:lvl>
    <w:lvl w:ilvl="8">
      <w:start w:val="0"/>
      <w:numFmt w:val="bullet"/>
      <w:lvlText w:val="•"/>
      <w:lvlJc w:val="left"/>
      <w:pPr>
        <w:ind w:left="5952" w:hanging="315"/>
      </w:pPr>
      <w:rPr>
        <w:rFonts w:hint="default"/>
        <w:lang w:val="en-US" w:eastAsia="en-US" w:bidi="ar-SA"/>
      </w:rPr>
    </w:lvl>
  </w:abstractNum>
  <w:abstractNum w:abstractNumId="139">
    <w:multiLevelType w:val="hybridMultilevel"/>
    <w:lvl w:ilvl="0">
      <w:start w:val="1"/>
      <w:numFmt w:val="decimal"/>
      <w:lvlText w:val="%1."/>
      <w:lvlJc w:val="left"/>
      <w:pPr>
        <w:ind w:left="860" w:hanging="353"/>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63" w:hanging="353"/>
      </w:pPr>
      <w:rPr>
        <w:rFonts w:hint="default"/>
        <w:lang w:val="en-US" w:eastAsia="en-US" w:bidi="ar-SA"/>
      </w:rPr>
    </w:lvl>
    <w:lvl w:ilvl="2">
      <w:start w:val="0"/>
      <w:numFmt w:val="bullet"/>
      <w:lvlText w:val="•"/>
      <w:lvlJc w:val="left"/>
      <w:pPr>
        <w:ind w:left="2067" w:hanging="353"/>
      </w:pPr>
      <w:rPr>
        <w:rFonts w:hint="default"/>
        <w:lang w:val="en-US" w:eastAsia="en-US" w:bidi="ar-SA"/>
      </w:rPr>
    </w:lvl>
    <w:lvl w:ilvl="3">
      <w:start w:val="0"/>
      <w:numFmt w:val="bullet"/>
      <w:lvlText w:val="•"/>
      <w:lvlJc w:val="left"/>
      <w:pPr>
        <w:ind w:left="2670" w:hanging="353"/>
      </w:pPr>
      <w:rPr>
        <w:rFonts w:hint="default"/>
        <w:lang w:val="en-US" w:eastAsia="en-US" w:bidi="ar-SA"/>
      </w:rPr>
    </w:lvl>
    <w:lvl w:ilvl="4">
      <w:start w:val="0"/>
      <w:numFmt w:val="bullet"/>
      <w:lvlText w:val="•"/>
      <w:lvlJc w:val="left"/>
      <w:pPr>
        <w:ind w:left="3274" w:hanging="353"/>
      </w:pPr>
      <w:rPr>
        <w:rFonts w:hint="default"/>
        <w:lang w:val="en-US" w:eastAsia="en-US" w:bidi="ar-SA"/>
      </w:rPr>
    </w:lvl>
    <w:lvl w:ilvl="5">
      <w:start w:val="0"/>
      <w:numFmt w:val="bullet"/>
      <w:lvlText w:val="•"/>
      <w:lvlJc w:val="left"/>
      <w:pPr>
        <w:ind w:left="3877" w:hanging="353"/>
      </w:pPr>
      <w:rPr>
        <w:rFonts w:hint="default"/>
        <w:lang w:val="en-US" w:eastAsia="en-US" w:bidi="ar-SA"/>
      </w:rPr>
    </w:lvl>
    <w:lvl w:ilvl="6">
      <w:start w:val="0"/>
      <w:numFmt w:val="bullet"/>
      <w:lvlText w:val="•"/>
      <w:lvlJc w:val="left"/>
      <w:pPr>
        <w:ind w:left="4481" w:hanging="353"/>
      </w:pPr>
      <w:rPr>
        <w:rFonts w:hint="default"/>
        <w:lang w:val="en-US" w:eastAsia="en-US" w:bidi="ar-SA"/>
      </w:rPr>
    </w:lvl>
    <w:lvl w:ilvl="7">
      <w:start w:val="0"/>
      <w:numFmt w:val="bullet"/>
      <w:lvlText w:val="•"/>
      <w:lvlJc w:val="left"/>
      <w:pPr>
        <w:ind w:left="5084" w:hanging="353"/>
      </w:pPr>
      <w:rPr>
        <w:rFonts w:hint="default"/>
        <w:lang w:val="en-US" w:eastAsia="en-US" w:bidi="ar-SA"/>
      </w:rPr>
    </w:lvl>
    <w:lvl w:ilvl="8">
      <w:start w:val="0"/>
      <w:numFmt w:val="bullet"/>
      <w:lvlText w:val="•"/>
      <w:lvlJc w:val="left"/>
      <w:pPr>
        <w:ind w:left="5688" w:hanging="353"/>
      </w:pPr>
      <w:rPr>
        <w:rFonts w:hint="default"/>
        <w:lang w:val="en-US" w:eastAsia="en-US" w:bidi="ar-SA"/>
      </w:rPr>
    </w:lvl>
  </w:abstractNum>
  <w:abstractNum w:abstractNumId="134">
    <w:multiLevelType w:val="hybridMultilevel"/>
    <w:lvl w:ilvl="0">
      <w:start w:val="1"/>
      <w:numFmt w:val="decimal"/>
      <w:lvlText w:val="%1."/>
      <w:lvlJc w:val="left"/>
      <w:pPr>
        <w:ind w:left="830" w:hanging="353"/>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45" w:hanging="353"/>
      </w:pPr>
      <w:rPr>
        <w:rFonts w:hint="default"/>
        <w:lang w:val="en-US" w:eastAsia="en-US" w:bidi="ar-SA"/>
      </w:rPr>
    </w:lvl>
    <w:lvl w:ilvl="2">
      <w:start w:val="0"/>
      <w:numFmt w:val="bullet"/>
      <w:lvlText w:val="•"/>
      <w:lvlJc w:val="left"/>
      <w:pPr>
        <w:ind w:left="2051" w:hanging="353"/>
      </w:pPr>
      <w:rPr>
        <w:rFonts w:hint="default"/>
        <w:lang w:val="en-US" w:eastAsia="en-US" w:bidi="ar-SA"/>
      </w:rPr>
    </w:lvl>
    <w:lvl w:ilvl="3">
      <w:start w:val="0"/>
      <w:numFmt w:val="bullet"/>
      <w:lvlText w:val="•"/>
      <w:lvlJc w:val="left"/>
      <w:pPr>
        <w:ind w:left="2656" w:hanging="353"/>
      </w:pPr>
      <w:rPr>
        <w:rFonts w:hint="default"/>
        <w:lang w:val="en-US" w:eastAsia="en-US" w:bidi="ar-SA"/>
      </w:rPr>
    </w:lvl>
    <w:lvl w:ilvl="4">
      <w:start w:val="0"/>
      <w:numFmt w:val="bullet"/>
      <w:lvlText w:val="•"/>
      <w:lvlJc w:val="left"/>
      <w:pPr>
        <w:ind w:left="3262" w:hanging="353"/>
      </w:pPr>
      <w:rPr>
        <w:rFonts w:hint="default"/>
        <w:lang w:val="en-US" w:eastAsia="en-US" w:bidi="ar-SA"/>
      </w:rPr>
    </w:lvl>
    <w:lvl w:ilvl="5">
      <w:start w:val="0"/>
      <w:numFmt w:val="bullet"/>
      <w:lvlText w:val="•"/>
      <w:lvlJc w:val="left"/>
      <w:pPr>
        <w:ind w:left="3867" w:hanging="353"/>
      </w:pPr>
      <w:rPr>
        <w:rFonts w:hint="default"/>
        <w:lang w:val="en-US" w:eastAsia="en-US" w:bidi="ar-SA"/>
      </w:rPr>
    </w:lvl>
    <w:lvl w:ilvl="6">
      <w:start w:val="0"/>
      <w:numFmt w:val="bullet"/>
      <w:lvlText w:val="•"/>
      <w:lvlJc w:val="left"/>
      <w:pPr>
        <w:ind w:left="4473" w:hanging="353"/>
      </w:pPr>
      <w:rPr>
        <w:rFonts w:hint="default"/>
        <w:lang w:val="en-US" w:eastAsia="en-US" w:bidi="ar-SA"/>
      </w:rPr>
    </w:lvl>
    <w:lvl w:ilvl="7">
      <w:start w:val="0"/>
      <w:numFmt w:val="bullet"/>
      <w:lvlText w:val="•"/>
      <w:lvlJc w:val="left"/>
      <w:pPr>
        <w:ind w:left="5078" w:hanging="353"/>
      </w:pPr>
      <w:rPr>
        <w:rFonts w:hint="default"/>
        <w:lang w:val="en-US" w:eastAsia="en-US" w:bidi="ar-SA"/>
      </w:rPr>
    </w:lvl>
    <w:lvl w:ilvl="8">
      <w:start w:val="0"/>
      <w:numFmt w:val="bullet"/>
      <w:lvlText w:val="•"/>
      <w:lvlJc w:val="left"/>
      <w:pPr>
        <w:ind w:left="5684" w:hanging="353"/>
      </w:pPr>
      <w:rPr>
        <w:rFonts w:hint="default"/>
        <w:lang w:val="en-US" w:eastAsia="en-US" w:bidi="ar-SA"/>
      </w:rPr>
    </w:lvl>
  </w:abstractNum>
  <w:abstractNum w:abstractNumId="126">
    <w:multiLevelType w:val="hybridMultilevel"/>
    <w:lvl w:ilvl="0">
      <w:start w:val="1"/>
      <w:numFmt w:val="decimal"/>
      <w:lvlText w:val="%1."/>
      <w:lvlJc w:val="left"/>
      <w:pPr>
        <w:ind w:left="865" w:hanging="306"/>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63" w:hanging="306"/>
      </w:pPr>
      <w:rPr>
        <w:rFonts w:hint="default"/>
        <w:lang w:val="en-US" w:eastAsia="en-US" w:bidi="ar-SA"/>
      </w:rPr>
    </w:lvl>
    <w:lvl w:ilvl="2">
      <w:start w:val="0"/>
      <w:numFmt w:val="bullet"/>
      <w:lvlText w:val="•"/>
      <w:lvlJc w:val="left"/>
      <w:pPr>
        <w:ind w:left="2067" w:hanging="306"/>
      </w:pPr>
      <w:rPr>
        <w:rFonts w:hint="default"/>
        <w:lang w:val="en-US" w:eastAsia="en-US" w:bidi="ar-SA"/>
      </w:rPr>
    </w:lvl>
    <w:lvl w:ilvl="3">
      <w:start w:val="0"/>
      <w:numFmt w:val="bullet"/>
      <w:lvlText w:val="•"/>
      <w:lvlJc w:val="left"/>
      <w:pPr>
        <w:ind w:left="2670" w:hanging="306"/>
      </w:pPr>
      <w:rPr>
        <w:rFonts w:hint="default"/>
        <w:lang w:val="en-US" w:eastAsia="en-US" w:bidi="ar-SA"/>
      </w:rPr>
    </w:lvl>
    <w:lvl w:ilvl="4">
      <w:start w:val="0"/>
      <w:numFmt w:val="bullet"/>
      <w:lvlText w:val="•"/>
      <w:lvlJc w:val="left"/>
      <w:pPr>
        <w:ind w:left="3274" w:hanging="306"/>
      </w:pPr>
      <w:rPr>
        <w:rFonts w:hint="default"/>
        <w:lang w:val="en-US" w:eastAsia="en-US" w:bidi="ar-SA"/>
      </w:rPr>
    </w:lvl>
    <w:lvl w:ilvl="5">
      <w:start w:val="0"/>
      <w:numFmt w:val="bullet"/>
      <w:lvlText w:val="•"/>
      <w:lvlJc w:val="left"/>
      <w:pPr>
        <w:ind w:left="3877" w:hanging="306"/>
      </w:pPr>
      <w:rPr>
        <w:rFonts w:hint="default"/>
        <w:lang w:val="en-US" w:eastAsia="en-US" w:bidi="ar-SA"/>
      </w:rPr>
    </w:lvl>
    <w:lvl w:ilvl="6">
      <w:start w:val="0"/>
      <w:numFmt w:val="bullet"/>
      <w:lvlText w:val="•"/>
      <w:lvlJc w:val="left"/>
      <w:pPr>
        <w:ind w:left="4481" w:hanging="306"/>
      </w:pPr>
      <w:rPr>
        <w:rFonts w:hint="default"/>
        <w:lang w:val="en-US" w:eastAsia="en-US" w:bidi="ar-SA"/>
      </w:rPr>
    </w:lvl>
    <w:lvl w:ilvl="7">
      <w:start w:val="0"/>
      <w:numFmt w:val="bullet"/>
      <w:lvlText w:val="•"/>
      <w:lvlJc w:val="left"/>
      <w:pPr>
        <w:ind w:left="5084" w:hanging="306"/>
      </w:pPr>
      <w:rPr>
        <w:rFonts w:hint="default"/>
        <w:lang w:val="en-US" w:eastAsia="en-US" w:bidi="ar-SA"/>
      </w:rPr>
    </w:lvl>
    <w:lvl w:ilvl="8">
      <w:start w:val="0"/>
      <w:numFmt w:val="bullet"/>
      <w:lvlText w:val="•"/>
      <w:lvlJc w:val="left"/>
      <w:pPr>
        <w:ind w:left="5688" w:hanging="306"/>
      </w:pPr>
      <w:rPr>
        <w:rFonts w:hint="default"/>
        <w:lang w:val="en-US" w:eastAsia="en-US" w:bidi="ar-SA"/>
      </w:rPr>
    </w:lvl>
  </w:abstractNum>
  <w:abstractNum w:abstractNumId="120">
    <w:multiLevelType w:val="hybridMultilevel"/>
    <w:lvl w:ilvl="0">
      <w:start w:val="1"/>
      <w:numFmt w:val="decimal"/>
      <w:lvlText w:val="%1."/>
      <w:lvlJc w:val="left"/>
      <w:pPr>
        <w:ind w:left="490" w:hanging="342"/>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139" w:hanging="342"/>
      </w:pPr>
      <w:rPr>
        <w:rFonts w:hint="default"/>
        <w:lang w:val="en-US" w:eastAsia="en-US" w:bidi="ar-SA"/>
      </w:rPr>
    </w:lvl>
    <w:lvl w:ilvl="2">
      <w:start w:val="0"/>
      <w:numFmt w:val="bullet"/>
      <w:lvlText w:val="•"/>
      <w:lvlJc w:val="left"/>
      <w:pPr>
        <w:ind w:left="1779" w:hanging="342"/>
      </w:pPr>
      <w:rPr>
        <w:rFonts w:hint="default"/>
        <w:lang w:val="en-US" w:eastAsia="en-US" w:bidi="ar-SA"/>
      </w:rPr>
    </w:lvl>
    <w:lvl w:ilvl="3">
      <w:start w:val="0"/>
      <w:numFmt w:val="bullet"/>
      <w:lvlText w:val="•"/>
      <w:lvlJc w:val="left"/>
      <w:pPr>
        <w:ind w:left="2418" w:hanging="342"/>
      </w:pPr>
      <w:rPr>
        <w:rFonts w:hint="default"/>
        <w:lang w:val="en-US" w:eastAsia="en-US" w:bidi="ar-SA"/>
      </w:rPr>
    </w:lvl>
    <w:lvl w:ilvl="4">
      <w:start w:val="0"/>
      <w:numFmt w:val="bullet"/>
      <w:lvlText w:val="•"/>
      <w:lvlJc w:val="left"/>
      <w:pPr>
        <w:ind w:left="3058" w:hanging="342"/>
      </w:pPr>
      <w:rPr>
        <w:rFonts w:hint="default"/>
        <w:lang w:val="en-US" w:eastAsia="en-US" w:bidi="ar-SA"/>
      </w:rPr>
    </w:lvl>
    <w:lvl w:ilvl="5">
      <w:start w:val="0"/>
      <w:numFmt w:val="bullet"/>
      <w:lvlText w:val="•"/>
      <w:lvlJc w:val="left"/>
      <w:pPr>
        <w:ind w:left="3697" w:hanging="342"/>
      </w:pPr>
      <w:rPr>
        <w:rFonts w:hint="default"/>
        <w:lang w:val="en-US" w:eastAsia="en-US" w:bidi="ar-SA"/>
      </w:rPr>
    </w:lvl>
    <w:lvl w:ilvl="6">
      <w:start w:val="0"/>
      <w:numFmt w:val="bullet"/>
      <w:lvlText w:val="•"/>
      <w:lvlJc w:val="left"/>
      <w:pPr>
        <w:ind w:left="4337" w:hanging="342"/>
      </w:pPr>
      <w:rPr>
        <w:rFonts w:hint="default"/>
        <w:lang w:val="en-US" w:eastAsia="en-US" w:bidi="ar-SA"/>
      </w:rPr>
    </w:lvl>
    <w:lvl w:ilvl="7">
      <w:start w:val="0"/>
      <w:numFmt w:val="bullet"/>
      <w:lvlText w:val="•"/>
      <w:lvlJc w:val="left"/>
      <w:pPr>
        <w:ind w:left="4976" w:hanging="342"/>
      </w:pPr>
      <w:rPr>
        <w:rFonts w:hint="default"/>
        <w:lang w:val="en-US" w:eastAsia="en-US" w:bidi="ar-SA"/>
      </w:rPr>
    </w:lvl>
    <w:lvl w:ilvl="8">
      <w:start w:val="0"/>
      <w:numFmt w:val="bullet"/>
      <w:lvlText w:val="•"/>
      <w:lvlJc w:val="left"/>
      <w:pPr>
        <w:ind w:left="5616" w:hanging="342"/>
      </w:pPr>
      <w:rPr>
        <w:rFonts w:hint="default"/>
        <w:lang w:val="en-US" w:eastAsia="en-US" w:bidi="ar-SA"/>
      </w:rPr>
    </w:lvl>
  </w:abstractNum>
  <w:abstractNum w:abstractNumId="116">
    <w:multiLevelType w:val="hybridMultilevel"/>
    <w:lvl w:ilvl="0">
      <w:start w:val="1"/>
      <w:numFmt w:val="decimal"/>
      <w:lvlText w:val="%1."/>
      <w:lvlJc w:val="left"/>
      <w:pPr>
        <w:ind w:left="1490" w:hanging="720"/>
        <w:jc w:val="right"/>
      </w:pPr>
      <w:rPr>
        <w:rFonts w:hint="default" w:ascii="Times New Roman" w:hAnsi="Times New Roman" w:eastAsia="Times New Roman" w:cs="Times New Roman"/>
        <w:b/>
        <w:bCs/>
        <w:i w:val="0"/>
        <w:iCs w:val="0"/>
        <w:w w:val="100"/>
        <w:sz w:val="16"/>
        <w:szCs w:val="16"/>
        <w:lang w:val="en-US" w:eastAsia="en-US" w:bidi="ar-SA"/>
      </w:rPr>
    </w:lvl>
    <w:lvl w:ilvl="1">
      <w:start w:val="0"/>
      <w:numFmt w:val="bullet"/>
      <w:lvlText w:val="•"/>
      <w:lvlJc w:val="left"/>
      <w:pPr>
        <w:ind w:left="2021" w:hanging="720"/>
      </w:pPr>
      <w:rPr>
        <w:rFonts w:hint="default"/>
        <w:lang w:val="en-US" w:eastAsia="en-US" w:bidi="ar-SA"/>
      </w:rPr>
    </w:lvl>
    <w:lvl w:ilvl="2">
      <w:start w:val="0"/>
      <w:numFmt w:val="bullet"/>
      <w:lvlText w:val="•"/>
      <w:lvlJc w:val="left"/>
      <w:pPr>
        <w:ind w:left="2563" w:hanging="720"/>
      </w:pPr>
      <w:rPr>
        <w:rFonts w:hint="default"/>
        <w:lang w:val="en-US" w:eastAsia="en-US" w:bidi="ar-SA"/>
      </w:rPr>
    </w:lvl>
    <w:lvl w:ilvl="3">
      <w:start w:val="0"/>
      <w:numFmt w:val="bullet"/>
      <w:lvlText w:val="•"/>
      <w:lvlJc w:val="left"/>
      <w:pPr>
        <w:ind w:left="3104" w:hanging="720"/>
      </w:pPr>
      <w:rPr>
        <w:rFonts w:hint="default"/>
        <w:lang w:val="en-US" w:eastAsia="en-US" w:bidi="ar-SA"/>
      </w:rPr>
    </w:lvl>
    <w:lvl w:ilvl="4">
      <w:start w:val="0"/>
      <w:numFmt w:val="bullet"/>
      <w:lvlText w:val="•"/>
      <w:lvlJc w:val="left"/>
      <w:pPr>
        <w:ind w:left="3646" w:hanging="720"/>
      </w:pPr>
      <w:rPr>
        <w:rFonts w:hint="default"/>
        <w:lang w:val="en-US" w:eastAsia="en-US" w:bidi="ar-SA"/>
      </w:rPr>
    </w:lvl>
    <w:lvl w:ilvl="5">
      <w:start w:val="0"/>
      <w:numFmt w:val="bullet"/>
      <w:lvlText w:val="•"/>
      <w:lvlJc w:val="left"/>
      <w:pPr>
        <w:ind w:left="4187" w:hanging="720"/>
      </w:pPr>
      <w:rPr>
        <w:rFonts w:hint="default"/>
        <w:lang w:val="en-US" w:eastAsia="en-US" w:bidi="ar-SA"/>
      </w:rPr>
    </w:lvl>
    <w:lvl w:ilvl="6">
      <w:start w:val="0"/>
      <w:numFmt w:val="bullet"/>
      <w:lvlText w:val="•"/>
      <w:lvlJc w:val="left"/>
      <w:pPr>
        <w:ind w:left="4729" w:hanging="720"/>
      </w:pPr>
      <w:rPr>
        <w:rFonts w:hint="default"/>
        <w:lang w:val="en-US" w:eastAsia="en-US" w:bidi="ar-SA"/>
      </w:rPr>
    </w:lvl>
    <w:lvl w:ilvl="7">
      <w:start w:val="0"/>
      <w:numFmt w:val="bullet"/>
      <w:lvlText w:val="•"/>
      <w:lvlJc w:val="left"/>
      <w:pPr>
        <w:ind w:left="5270" w:hanging="720"/>
      </w:pPr>
      <w:rPr>
        <w:rFonts w:hint="default"/>
        <w:lang w:val="en-US" w:eastAsia="en-US" w:bidi="ar-SA"/>
      </w:rPr>
    </w:lvl>
    <w:lvl w:ilvl="8">
      <w:start w:val="0"/>
      <w:numFmt w:val="bullet"/>
      <w:lvlText w:val="•"/>
      <w:lvlJc w:val="left"/>
      <w:pPr>
        <w:ind w:left="5812" w:hanging="720"/>
      </w:pPr>
      <w:rPr>
        <w:rFonts w:hint="default"/>
        <w:lang w:val="en-US" w:eastAsia="en-US" w:bidi="ar-SA"/>
      </w:rPr>
    </w:lvl>
  </w:abstractNum>
  <w:abstractNum w:abstractNumId="114">
    <w:multiLevelType w:val="hybridMultilevel"/>
    <w:lvl w:ilvl="0">
      <w:start w:val="3"/>
      <w:numFmt w:val="decimal"/>
      <w:lvlText w:val="%1."/>
      <w:lvlJc w:val="left"/>
      <w:pPr>
        <w:ind w:left="1426" w:hanging="351"/>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967" w:hanging="351"/>
      </w:pPr>
      <w:rPr>
        <w:rFonts w:hint="default"/>
        <w:lang w:val="en-US" w:eastAsia="en-US" w:bidi="ar-SA"/>
      </w:rPr>
    </w:lvl>
    <w:lvl w:ilvl="2">
      <w:start w:val="0"/>
      <w:numFmt w:val="bullet"/>
      <w:lvlText w:val="•"/>
      <w:lvlJc w:val="left"/>
      <w:pPr>
        <w:ind w:left="2515" w:hanging="351"/>
      </w:pPr>
      <w:rPr>
        <w:rFonts w:hint="default"/>
        <w:lang w:val="en-US" w:eastAsia="en-US" w:bidi="ar-SA"/>
      </w:rPr>
    </w:lvl>
    <w:lvl w:ilvl="3">
      <w:start w:val="0"/>
      <w:numFmt w:val="bullet"/>
      <w:lvlText w:val="•"/>
      <w:lvlJc w:val="left"/>
      <w:pPr>
        <w:ind w:left="3062" w:hanging="351"/>
      </w:pPr>
      <w:rPr>
        <w:rFonts w:hint="default"/>
        <w:lang w:val="en-US" w:eastAsia="en-US" w:bidi="ar-SA"/>
      </w:rPr>
    </w:lvl>
    <w:lvl w:ilvl="4">
      <w:start w:val="0"/>
      <w:numFmt w:val="bullet"/>
      <w:lvlText w:val="•"/>
      <w:lvlJc w:val="left"/>
      <w:pPr>
        <w:ind w:left="3610" w:hanging="351"/>
      </w:pPr>
      <w:rPr>
        <w:rFonts w:hint="default"/>
        <w:lang w:val="en-US" w:eastAsia="en-US" w:bidi="ar-SA"/>
      </w:rPr>
    </w:lvl>
    <w:lvl w:ilvl="5">
      <w:start w:val="0"/>
      <w:numFmt w:val="bullet"/>
      <w:lvlText w:val="•"/>
      <w:lvlJc w:val="left"/>
      <w:pPr>
        <w:ind w:left="4157" w:hanging="351"/>
      </w:pPr>
      <w:rPr>
        <w:rFonts w:hint="default"/>
        <w:lang w:val="en-US" w:eastAsia="en-US" w:bidi="ar-SA"/>
      </w:rPr>
    </w:lvl>
    <w:lvl w:ilvl="6">
      <w:start w:val="0"/>
      <w:numFmt w:val="bullet"/>
      <w:lvlText w:val="•"/>
      <w:lvlJc w:val="left"/>
      <w:pPr>
        <w:ind w:left="4705" w:hanging="351"/>
      </w:pPr>
      <w:rPr>
        <w:rFonts w:hint="default"/>
        <w:lang w:val="en-US" w:eastAsia="en-US" w:bidi="ar-SA"/>
      </w:rPr>
    </w:lvl>
    <w:lvl w:ilvl="7">
      <w:start w:val="0"/>
      <w:numFmt w:val="bullet"/>
      <w:lvlText w:val="•"/>
      <w:lvlJc w:val="left"/>
      <w:pPr>
        <w:ind w:left="5252" w:hanging="351"/>
      </w:pPr>
      <w:rPr>
        <w:rFonts w:hint="default"/>
        <w:lang w:val="en-US" w:eastAsia="en-US" w:bidi="ar-SA"/>
      </w:rPr>
    </w:lvl>
    <w:lvl w:ilvl="8">
      <w:start w:val="0"/>
      <w:numFmt w:val="bullet"/>
      <w:lvlText w:val="•"/>
      <w:lvlJc w:val="left"/>
      <w:pPr>
        <w:ind w:left="5800" w:hanging="351"/>
      </w:pPr>
      <w:rPr>
        <w:rFonts w:hint="default"/>
        <w:lang w:val="en-US" w:eastAsia="en-US" w:bidi="ar-SA"/>
      </w:rPr>
    </w:lvl>
  </w:abstractNum>
  <w:abstractNum w:abstractNumId="112">
    <w:multiLevelType w:val="hybridMultilevel"/>
    <w:lvl w:ilvl="0">
      <w:start w:val="1"/>
      <w:numFmt w:val="decimal"/>
      <w:lvlText w:val="%1."/>
      <w:lvlJc w:val="left"/>
      <w:pPr>
        <w:ind w:left="895" w:hanging="496"/>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99" w:hanging="496"/>
      </w:pPr>
      <w:rPr>
        <w:rFonts w:hint="default"/>
        <w:lang w:val="en-US" w:eastAsia="en-US" w:bidi="ar-SA"/>
      </w:rPr>
    </w:lvl>
    <w:lvl w:ilvl="2">
      <w:start w:val="0"/>
      <w:numFmt w:val="bullet"/>
      <w:lvlText w:val="•"/>
      <w:lvlJc w:val="left"/>
      <w:pPr>
        <w:ind w:left="2099" w:hanging="496"/>
      </w:pPr>
      <w:rPr>
        <w:rFonts w:hint="default"/>
        <w:lang w:val="en-US" w:eastAsia="en-US" w:bidi="ar-SA"/>
      </w:rPr>
    </w:lvl>
    <w:lvl w:ilvl="3">
      <w:start w:val="0"/>
      <w:numFmt w:val="bullet"/>
      <w:lvlText w:val="•"/>
      <w:lvlJc w:val="left"/>
      <w:pPr>
        <w:ind w:left="2698" w:hanging="496"/>
      </w:pPr>
      <w:rPr>
        <w:rFonts w:hint="default"/>
        <w:lang w:val="en-US" w:eastAsia="en-US" w:bidi="ar-SA"/>
      </w:rPr>
    </w:lvl>
    <w:lvl w:ilvl="4">
      <w:start w:val="0"/>
      <w:numFmt w:val="bullet"/>
      <w:lvlText w:val="•"/>
      <w:lvlJc w:val="left"/>
      <w:pPr>
        <w:ind w:left="3298" w:hanging="496"/>
      </w:pPr>
      <w:rPr>
        <w:rFonts w:hint="default"/>
        <w:lang w:val="en-US" w:eastAsia="en-US" w:bidi="ar-SA"/>
      </w:rPr>
    </w:lvl>
    <w:lvl w:ilvl="5">
      <w:start w:val="0"/>
      <w:numFmt w:val="bullet"/>
      <w:lvlText w:val="•"/>
      <w:lvlJc w:val="left"/>
      <w:pPr>
        <w:ind w:left="3897" w:hanging="496"/>
      </w:pPr>
      <w:rPr>
        <w:rFonts w:hint="default"/>
        <w:lang w:val="en-US" w:eastAsia="en-US" w:bidi="ar-SA"/>
      </w:rPr>
    </w:lvl>
    <w:lvl w:ilvl="6">
      <w:start w:val="0"/>
      <w:numFmt w:val="bullet"/>
      <w:lvlText w:val="•"/>
      <w:lvlJc w:val="left"/>
      <w:pPr>
        <w:ind w:left="4497" w:hanging="496"/>
      </w:pPr>
      <w:rPr>
        <w:rFonts w:hint="default"/>
        <w:lang w:val="en-US" w:eastAsia="en-US" w:bidi="ar-SA"/>
      </w:rPr>
    </w:lvl>
    <w:lvl w:ilvl="7">
      <w:start w:val="0"/>
      <w:numFmt w:val="bullet"/>
      <w:lvlText w:val="•"/>
      <w:lvlJc w:val="left"/>
      <w:pPr>
        <w:ind w:left="5096" w:hanging="496"/>
      </w:pPr>
      <w:rPr>
        <w:rFonts w:hint="default"/>
        <w:lang w:val="en-US" w:eastAsia="en-US" w:bidi="ar-SA"/>
      </w:rPr>
    </w:lvl>
    <w:lvl w:ilvl="8">
      <w:start w:val="0"/>
      <w:numFmt w:val="bullet"/>
      <w:lvlText w:val="•"/>
      <w:lvlJc w:val="left"/>
      <w:pPr>
        <w:ind w:left="5696" w:hanging="496"/>
      </w:pPr>
      <w:rPr>
        <w:rFonts w:hint="default"/>
        <w:lang w:val="en-US" w:eastAsia="en-US" w:bidi="ar-SA"/>
      </w:rPr>
    </w:lvl>
  </w:abstractNum>
  <w:abstractNum w:abstractNumId="104">
    <w:multiLevelType w:val="hybridMultilevel"/>
    <w:lvl w:ilvl="0">
      <w:start w:val="1"/>
      <w:numFmt w:val="decimal"/>
      <w:lvlText w:val="%1."/>
      <w:lvlJc w:val="left"/>
      <w:pPr>
        <w:ind w:left="795" w:hanging="338"/>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09" w:hanging="338"/>
      </w:pPr>
      <w:rPr>
        <w:rFonts w:hint="default"/>
        <w:lang w:val="en-US" w:eastAsia="en-US" w:bidi="ar-SA"/>
      </w:rPr>
    </w:lvl>
    <w:lvl w:ilvl="2">
      <w:start w:val="0"/>
      <w:numFmt w:val="bullet"/>
      <w:lvlText w:val="•"/>
      <w:lvlJc w:val="left"/>
      <w:pPr>
        <w:ind w:left="2019" w:hanging="338"/>
      </w:pPr>
      <w:rPr>
        <w:rFonts w:hint="default"/>
        <w:lang w:val="en-US" w:eastAsia="en-US" w:bidi="ar-SA"/>
      </w:rPr>
    </w:lvl>
    <w:lvl w:ilvl="3">
      <w:start w:val="0"/>
      <w:numFmt w:val="bullet"/>
      <w:lvlText w:val="•"/>
      <w:lvlJc w:val="left"/>
      <w:pPr>
        <w:ind w:left="2628" w:hanging="338"/>
      </w:pPr>
      <w:rPr>
        <w:rFonts w:hint="default"/>
        <w:lang w:val="en-US" w:eastAsia="en-US" w:bidi="ar-SA"/>
      </w:rPr>
    </w:lvl>
    <w:lvl w:ilvl="4">
      <w:start w:val="0"/>
      <w:numFmt w:val="bullet"/>
      <w:lvlText w:val="•"/>
      <w:lvlJc w:val="left"/>
      <w:pPr>
        <w:ind w:left="3238" w:hanging="338"/>
      </w:pPr>
      <w:rPr>
        <w:rFonts w:hint="default"/>
        <w:lang w:val="en-US" w:eastAsia="en-US" w:bidi="ar-SA"/>
      </w:rPr>
    </w:lvl>
    <w:lvl w:ilvl="5">
      <w:start w:val="0"/>
      <w:numFmt w:val="bullet"/>
      <w:lvlText w:val="•"/>
      <w:lvlJc w:val="left"/>
      <w:pPr>
        <w:ind w:left="3847" w:hanging="338"/>
      </w:pPr>
      <w:rPr>
        <w:rFonts w:hint="default"/>
        <w:lang w:val="en-US" w:eastAsia="en-US" w:bidi="ar-SA"/>
      </w:rPr>
    </w:lvl>
    <w:lvl w:ilvl="6">
      <w:start w:val="0"/>
      <w:numFmt w:val="bullet"/>
      <w:lvlText w:val="•"/>
      <w:lvlJc w:val="left"/>
      <w:pPr>
        <w:ind w:left="4457" w:hanging="338"/>
      </w:pPr>
      <w:rPr>
        <w:rFonts w:hint="default"/>
        <w:lang w:val="en-US" w:eastAsia="en-US" w:bidi="ar-SA"/>
      </w:rPr>
    </w:lvl>
    <w:lvl w:ilvl="7">
      <w:start w:val="0"/>
      <w:numFmt w:val="bullet"/>
      <w:lvlText w:val="•"/>
      <w:lvlJc w:val="left"/>
      <w:pPr>
        <w:ind w:left="5066" w:hanging="338"/>
      </w:pPr>
      <w:rPr>
        <w:rFonts w:hint="default"/>
        <w:lang w:val="en-US" w:eastAsia="en-US" w:bidi="ar-SA"/>
      </w:rPr>
    </w:lvl>
    <w:lvl w:ilvl="8">
      <w:start w:val="0"/>
      <w:numFmt w:val="bullet"/>
      <w:lvlText w:val="•"/>
      <w:lvlJc w:val="left"/>
      <w:pPr>
        <w:ind w:left="5676" w:hanging="338"/>
      </w:pPr>
      <w:rPr>
        <w:rFonts w:hint="default"/>
        <w:lang w:val="en-US" w:eastAsia="en-US" w:bidi="ar-SA"/>
      </w:rPr>
    </w:lvl>
  </w:abstractNum>
  <w:abstractNum w:abstractNumId="103">
    <w:multiLevelType w:val="hybridMultilevel"/>
    <w:lvl w:ilvl="0">
      <w:start w:val="1"/>
      <w:numFmt w:val="decimal"/>
      <w:lvlText w:val="%1."/>
      <w:lvlJc w:val="left"/>
      <w:pPr>
        <w:ind w:left="1455"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2003" w:hanging="280"/>
      </w:pPr>
      <w:rPr>
        <w:rFonts w:hint="default"/>
        <w:lang w:val="en-US" w:eastAsia="en-US" w:bidi="ar-SA"/>
      </w:rPr>
    </w:lvl>
    <w:lvl w:ilvl="2">
      <w:start w:val="0"/>
      <w:numFmt w:val="bullet"/>
      <w:lvlText w:val="•"/>
      <w:lvlJc w:val="left"/>
      <w:pPr>
        <w:ind w:left="2547" w:hanging="280"/>
      </w:pPr>
      <w:rPr>
        <w:rFonts w:hint="default"/>
        <w:lang w:val="en-US" w:eastAsia="en-US" w:bidi="ar-SA"/>
      </w:rPr>
    </w:lvl>
    <w:lvl w:ilvl="3">
      <w:start w:val="0"/>
      <w:numFmt w:val="bullet"/>
      <w:lvlText w:val="•"/>
      <w:lvlJc w:val="left"/>
      <w:pPr>
        <w:ind w:left="3090" w:hanging="280"/>
      </w:pPr>
      <w:rPr>
        <w:rFonts w:hint="default"/>
        <w:lang w:val="en-US" w:eastAsia="en-US" w:bidi="ar-SA"/>
      </w:rPr>
    </w:lvl>
    <w:lvl w:ilvl="4">
      <w:start w:val="0"/>
      <w:numFmt w:val="bullet"/>
      <w:lvlText w:val="•"/>
      <w:lvlJc w:val="left"/>
      <w:pPr>
        <w:ind w:left="3634" w:hanging="280"/>
      </w:pPr>
      <w:rPr>
        <w:rFonts w:hint="default"/>
        <w:lang w:val="en-US" w:eastAsia="en-US" w:bidi="ar-SA"/>
      </w:rPr>
    </w:lvl>
    <w:lvl w:ilvl="5">
      <w:start w:val="0"/>
      <w:numFmt w:val="bullet"/>
      <w:lvlText w:val="•"/>
      <w:lvlJc w:val="left"/>
      <w:pPr>
        <w:ind w:left="4177" w:hanging="280"/>
      </w:pPr>
      <w:rPr>
        <w:rFonts w:hint="default"/>
        <w:lang w:val="en-US" w:eastAsia="en-US" w:bidi="ar-SA"/>
      </w:rPr>
    </w:lvl>
    <w:lvl w:ilvl="6">
      <w:start w:val="0"/>
      <w:numFmt w:val="bullet"/>
      <w:lvlText w:val="•"/>
      <w:lvlJc w:val="left"/>
      <w:pPr>
        <w:ind w:left="4721" w:hanging="280"/>
      </w:pPr>
      <w:rPr>
        <w:rFonts w:hint="default"/>
        <w:lang w:val="en-US" w:eastAsia="en-US" w:bidi="ar-SA"/>
      </w:rPr>
    </w:lvl>
    <w:lvl w:ilvl="7">
      <w:start w:val="0"/>
      <w:numFmt w:val="bullet"/>
      <w:lvlText w:val="•"/>
      <w:lvlJc w:val="left"/>
      <w:pPr>
        <w:ind w:left="5264" w:hanging="280"/>
      </w:pPr>
      <w:rPr>
        <w:rFonts w:hint="default"/>
        <w:lang w:val="en-US" w:eastAsia="en-US" w:bidi="ar-SA"/>
      </w:rPr>
    </w:lvl>
    <w:lvl w:ilvl="8">
      <w:start w:val="0"/>
      <w:numFmt w:val="bullet"/>
      <w:lvlText w:val="•"/>
      <w:lvlJc w:val="left"/>
      <w:pPr>
        <w:ind w:left="5808" w:hanging="280"/>
      </w:pPr>
      <w:rPr>
        <w:rFonts w:hint="default"/>
        <w:lang w:val="en-US" w:eastAsia="en-US" w:bidi="ar-SA"/>
      </w:rPr>
    </w:lvl>
  </w:abstractNum>
  <w:abstractNum w:abstractNumId="95">
    <w:multiLevelType w:val="hybridMultilevel"/>
    <w:lvl w:ilvl="0">
      <w:start w:val="1"/>
      <w:numFmt w:val="decimal"/>
      <w:lvlText w:val="%1."/>
      <w:lvlJc w:val="left"/>
      <w:pPr>
        <w:ind w:left="2330" w:hanging="295"/>
        <w:jc w:val="left"/>
      </w:pPr>
      <w:rPr>
        <w:rFonts w:hint="default" w:ascii="Times New Roman" w:hAnsi="Times New Roman" w:eastAsia="Times New Roman" w:cs="Times New Roman"/>
        <w:b/>
        <w:bCs/>
        <w:i/>
        <w:iCs/>
        <w:w w:val="100"/>
        <w:sz w:val="20"/>
        <w:szCs w:val="20"/>
        <w:lang w:val="en-US" w:eastAsia="en-US" w:bidi="ar-SA"/>
      </w:rPr>
    </w:lvl>
    <w:lvl w:ilvl="1">
      <w:start w:val="1"/>
      <w:numFmt w:val="decimal"/>
      <w:lvlText w:val="%2."/>
      <w:lvlJc w:val="left"/>
      <w:pPr>
        <w:ind w:left="2730" w:hanging="295"/>
        <w:jc w:val="left"/>
      </w:pPr>
      <w:rPr>
        <w:rFonts w:hint="default" w:ascii="Times New Roman" w:hAnsi="Times New Roman" w:eastAsia="Times New Roman" w:cs="Times New Roman"/>
        <w:b/>
        <w:bCs/>
        <w:i/>
        <w:iCs/>
        <w:w w:val="100"/>
        <w:sz w:val="20"/>
        <w:szCs w:val="20"/>
        <w:lang w:val="en-US" w:eastAsia="en-US" w:bidi="ar-SA"/>
      </w:rPr>
    </w:lvl>
    <w:lvl w:ilvl="2">
      <w:start w:val="0"/>
      <w:numFmt w:val="bullet"/>
      <w:lvlText w:val="•"/>
      <w:lvlJc w:val="left"/>
      <w:pPr>
        <w:ind w:left="3201" w:hanging="295"/>
      </w:pPr>
      <w:rPr>
        <w:rFonts w:hint="default"/>
        <w:lang w:val="en-US" w:eastAsia="en-US" w:bidi="ar-SA"/>
      </w:rPr>
    </w:lvl>
    <w:lvl w:ilvl="3">
      <w:start w:val="0"/>
      <w:numFmt w:val="bullet"/>
      <w:lvlText w:val="•"/>
      <w:lvlJc w:val="left"/>
      <w:pPr>
        <w:ind w:left="3663" w:hanging="295"/>
      </w:pPr>
      <w:rPr>
        <w:rFonts w:hint="default"/>
        <w:lang w:val="en-US" w:eastAsia="en-US" w:bidi="ar-SA"/>
      </w:rPr>
    </w:lvl>
    <w:lvl w:ilvl="4">
      <w:start w:val="0"/>
      <w:numFmt w:val="bullet"/>
      <w:lvlText w:val="•"/>
      <w:lvlJc w:val="left"/>
      <w:pPr>
        <w:ind w:left="4125" w:hanging="295"/>
      </w:pPr>
      <w:rPr>
        <w:rFonts w:hint="default"/>
        <w:lang w:val="en-US" w:eastAsia="en-US" w:bidi="ar-SA"/>
      </w:rPr>
    </w:lvl>
    <w:lvl w:ilvl="5">
      <w:start w:val="0"/>
      <w:numFmt w:val="bullet"/>
      <w:lvlText w:val="•"/>
      <w:lvlJc w:val="left"/>
      <w:pPr>
        <w:ind w:left="4586" w:hanging="295"/>
      </w:pPr>
      <w:rPr>
        <w:rFonts w:hint="default"/>
        <w:lang w:val="en-US" w:eastAsia="en-US" w:bidi="ar-SA"/>
      </w:rPr>
    </w:lvl>
    <w:lvl w:ilvl="6">
      <w:start w:val="0"/>
      <w:numFmt w:val="bullet"/>
      <w:lvlText w:val="•"/>
      <w:lvlJc w:val="left"/>
      <w:pPr>
        <w:ind w:left="5048" w:hanging="295"/>
      </w:pPr>
      <w:rPr>
        <w:rFonts w:hint="default"/>
        <w:lang w:val="en-US" w:eastAsia="en-US" w:bidi="ar-SA"/>
      </w:rPr>
    </w:lvl>
    <w:lvl w:ilvl="7">
      <w:start w:val="0"/>
      <w:numFmt w:val="bullet"/>
      <w:lvlText w:val="•"/>
      <w:lvlJc w:val="left"/>
      <w:pPr>
        <w:ind w:left="5510" w:hanging="295"/>
      </w:pPr>
      <w:rPr>
        <w:rFonts w:hint="default"/>
        <w:lang w:val="en-US" w:eastAsia="en-US" w:bidi="ar-SA"/>
      </w:rPr>
    </w:lvl>
    <w:lvl w:ilvl="8">
      <w:start w:val="0"/>
      <w:numFmt w:val="bullet"/>
      <w:lvlText w:val="•"/>
      <w:lvlJc w:val="left"/>
      <w:pPr>
        <w:ind w:left="5971" w:hanging="295"/>
      </w:pPr>
      <w:rPr>
        <w:rFonts w:hint="default"/>
        <w:lang w:val="en-US" w:eastAsia="en-US" w:bidi="ar-SA"/>
      </w:rPr>
    </w:lvl>
  </w:abstractNum>
  <w:abstractNum w:abstractNumId="88">
    <w:multiLevelType w:val="hybridMultilevel"/>
    <w:lvl w:ilvl="0">
      <w:start w:val="1"/>
      <w:numFmt w:val="decimal"/>
      <w:lvlText w:val="%1."/>
      <w:lvlJc w:val="left"/>
      <w:pPr>
        <w:ind w:left="1360"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913" w:hanging="285"/>
      </w:pPr>
      <w:rPr>
        <w:rFonts w:hint="default"/>
        <w:lang w:val="en-US" w:eastAsia="en-US" w:bidi="ar-SA"/>
      </w:rPr>
    </w:lvl>
    <w:lvl w:ilvl="2">
      <w:start w:val="0"/>
      <w:numFmt w:val="bullet"/>
      <w:lvlText w:val="•"/>
      <w:lvlJc w:val="left"/>
      <w:pPr>
        <w:ind w:left="2467" w:hanging="285"/>
      </w:pPr>
      <w:rPr>
        <w:rFonts w:hint="default"/>
        <w:lang w:val="en-US" w:eastAsia="en-US" w:bidi="ar-SA"/>
      </w:rPr>
    </w:lvl>
    <w:lvl w:ilvl="3">
      <w:start w:val="0"/>
      <w:numFmt w:val="bullet"/>
      <w:lvlText w:val="•"/>
      <w:lvlJc w:val="left"/>
      <w:pPr>
        <w:ind w:left="3020" w:hanging="285"/>
      </w:pPr>
      <w:rPr>
        <w:rFonts w:hint="default"/>
        <w:lang w:val="en-US" w:eastAsia="en-US" w:bidi="ar-SA"/>
      </w:rPr>
    </w:lvl>
    <w:lvl w:ilvl="4">
      <w:start w:val="0"/>
      <w:numFmt w:val="bullet"/>
      <w:lvlText w:val="•"/>
      <w:lvlJc w:val="left"/>
      <w:pPr>
        <w:ind w:left="3574" w:hanging="285"/>
      </w:pPr>
      <w:rPr>
        <w:rFonts w:hint="default"/>
        <w:lang w:val="en-US" w:eastAsia="en-US" w:bidi="ar-SA"/>
      </w:rPr>
    </w:lvl>
    <w:lvl w:ilvl="5">
      <w:start w:val="0"/>
      <w:numFmt w:val="bullet"/>
      <w:lvlText w:val="•"/>
      <w:lvlJc w:val="left"/>
      <w:pPr>
        <w:ind w:left="4127" w:hanging="285"/>
      </w:pPr>
      <w:rPr>
        <w:rFonts w:hint="default"/>
        <w:lang w:val="en-US" w:eastAsia="en-US" w:bidi="ar-SA"/>
      </w:rPr>
    </w:lvl>
    <w:lvl w:ilvl="6">
      <w:start w:val="0"/>
      <w:numFmt w:val="bullet"/>
      <w:lvlText w:val="•"/>
      <w:lvlJc w:val="left"/>
      <w:pPr>
        <w:ind w:left="4681" w:hanging="285"/>
      </w:pPr>
      <w:rPr>
        <w:rFonts w:hint="default"/>
        <w:lang w:val="en-US" w:eastAsia="en-US" w:bidi="ar-SA"/>
      </w:rPr>
    </w:lvl>
    <w:lvl w:ilvl="7">
      <w:start w:val="0"/>
      <w:numFmt w:val="bullet"/>
      <w:lvlText w:val="•"/>
      <w:lvlJc w:val="left"/>
      <w:pPr>
        <w:ind w:left="5234" w:hanging="285"/>
      </w:pPr>
      <w:rPr>
        <w:rFonts w:hint="default"/>
        <w:lang w:val="en-US" w:eastAsia="en-US" w:bidi="ar-SA"/>
      </w:rPr>
    </w:lvl>
    <w:lvl w:ilvl="8">
      <w:start w:val="0"/>
      <w:numFmt w:val="bullet"/>
      <w:lvlText w:val="•"/>
      <w:lvlJc w:val="left"/>
      <w:pPr>
        <w:ind w:left="5788" w:hanging="285"/>
      </w:pPr>
      <w:rPr>
        <w:rFonts w:hint="default"/>
        <w:lang w:val="en-US" w:eastAsia="en-US" w:bidi="ar-SA"/>
      </w:rPr>
    </w:lvl>
  </w:abstractNum>
  <w:abstractNum w:abstractNumId="80">
    <w:multiLevelType w:val="hybridMultilevel"/>
    <w:lvl w:ilvl="0">
      <w:start w:val="1"/>
      <w:numFmt w:val="decimal"/>
      <w:lvlText w:val="%1."/>
      <w:lvlJc w:val="left"/>
      <w:pPr>
        <w:ind w:left="1800" w:hanging="72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2309" w:hanging="720"/>
      </w:pPr>
      <w:rPr>
        <w:rFonts w:hint="default"/>
        <w:lang w:val="en-US" w:eastAsia="en-US" w:bidi="ar-SA"/>
      </w:rPr>
    </w:lvl>
    <w:lvl w:ilvl="2">
      <w:start w:val="0"/>
      <w:numFmt w:val="bullet"/>
      <w:lvlText w:val="•"/>
      <w:lvlJc w:val="left"/>
      <w:pPr>
        <w:ind w:left="2819" w:hanging="720"/>
      </w:pPr>
      <w:rPr>
        <w:rFonts w:hint="default"/>
        <w:lang w:val="en-US" w:eastAsia="en-US" w:bidi="ar-SA"/>
      </w:rPr>
    </w:lvl>
    <w:lvl w:ilvl="3">
      <w:start w:val="0"/>
      <w:numFmt w:val="bullet"/>
      <w:lvlText w:val="•"/>
      <w:lvlJc w:val="left"/>
      <w:pPr>
        <w:ind w:left="3328" w:hanging="720"/>
      </w:pPr>
      <w:rPr>
        <w:rFonts w:hint="default"/>
        <w:lang w:val="en-US" w:eastAsia="en-US" w:bidi="ar-SA"/>
      </w:rPr>
    </w:lvl>
    <w:lvl w:ilvl="4">
      <w:start w:val="0"/>
      <w:numFmt w:val="bullet"/>
      <w:lvlText w:val="•"/>
      <w:lvlJc w:val="left"/>
      <w:pPr>
        <w:ind w:left="3838" w:hanging="720"/>
      </w:pPr>
      <w:rPr>
        <w:rFonts w:hint="default"/>
        <w:lang w:val="en-US" w:eastAsia="en-US" w:bidi="ar-SA"/>
      </w:rPr>
    </w:lvl>
    <w:lvl w:ilvl="5">
      <w:start w:val="0"/>
      <w:numFmt w:val="bullet"/>
      <w:lvlText w:val="•"/>
      <w:lvlJc w:val="left"/>
      <w:pPr>
        <w:ind w:left="4347" w:hanging="720"/>
      </w:pPr>
      <w:rPr>
        <w:rFonts w:hint="default"/>
        <w:lang w:val="en-US" w:eastAsia="en-US" w:bidi="ar-SA"/>
      </w:rPr>
    </w:lvl>
    <w:lvl w:ilvl="6">
      <w:start w:val="0"/>
      <w:numFmt w:val="bullet"/>
      <w:lvlText w:val="•"/>
      <w:lvlJc w:val="left"/>
      <w:pPr>
        <w:ind w:left="4857" w:hanging="720"/>
      </w:pPr>
      <w:rPr>
        <w:rFonts w:hint="default"/>
        <w:lang w:val="en-US" w:eastAsia="en-US" w:bidi="ar-SA"/>
      </w:rPr>
    </w:lvl>
    <w:lvl w:ilvl="7">
      <w:start w:val="0"/>
      <w:numFmt w:val="bullet"/>
      <w:lvlText w:val="•"/>
      <w:lvlJc w:val="left"/>
      <w:pPr>
        <w:ind w:left="5366" w:hanging="720"/>
      </w:pPr>
      <w:rPr>
        <w:rFonts w:hint="default"/>
        <w:lang w:val="en-US" w:eastAsia="en-US" w:bidi="ar-SA"/>
      </w:rPr>
    </w:lvl>
    <w:lvl w:ilvl="8">
      <w:start w:val="0"/>
      <w:numFmt w:val="bullet"/>
      <w:lvlText w:val="•"/>
      <w:lvlJc w:val="left"/>
      <w:pPr>
        <w:ind w:left="5876" w:hanging="720"/>
      </w:pPr>
      <w:rPr>
        <w:rFonts w:hint="default"/>
        <w:lang w:val="en-US" w:eastAsia="en-US" w:bidi="ar-SA"/>
      </w:rPr>
    </w:lvl>
  </w:abstractNum>
  <w:abstractNum w:abstractNumId="74">
    <w:multiLevelType w:val="hybridMultilevel"/>
    <w:lvl w:ilvl="0">
      <w:start w:val="1"/>
      <w:numFmt w:val="decimal"/>
      <w:lvlText w:val="%1."/>
      <w:lvlJc w:val="left"/>
      <w:pPr>
        <w:ind w:left="845" w:hanging="315"/>
        <w:jc w:val="right"/>
      </w:pPr>
      <w:rPr>
        <w:rFonts w:hint="default"/>
        <w:w w:val="100"/>
        <w:lang w:val="en-US" w:eastAsia="en-US" w:bidi="ar-SA"/>
      </w:rPr>
    </w:lvl>
    <w:lvl w:ilvl="1">
      <w:start w:val="0"/>
      <w:numFmt w:val="bullet"/>
      <w:lvlText w:val="•"/>
      <w:lvlJc w:val="left"/>
      <w:pPr>
        <w:ind w:left="1445" w:hanging="315"/>
      </w:pPr>
      <w:rPr>
        <w:rFonts w:hint="default"/>
        <w:lang w:val="en-US" w:eastAsia="en-US" w:bidi="ar-SA"/>
      </w:rPr>
    </w:lvl>
    <w:lvl w:ilvl="2">
      <w:start w:val="0"/>
      <w:numFmt w:val="bullet"/>
      <w:lvlText w:val="•"/>
      <w:lvlJc w:val="left"/>
      <w:pPr>
        <w:ind w:left="2051" w:hanging="315"/>
      </w:pPr>
      <w:rPr>
        <w:rFonts w:hint="default"/>
        <w:lang w:val="en-US" w:eastAsia="en-US" w:bidi="ar-SA"/>
      </w:rPr>
    </w:lvl>
    <w:lvl w:ilvl="3">
      <w:start w:val="0"/>
      <w:numFmt w:val="bullet"/>
      <w:lvlText w:val="•"/>
      <w:lvlJc w:val="left"/>
      <w:pPr>
        <w:ind w:left="2656" w:hanging="315"/>
      </w:pPr>
      <w:rPr>
        <w:rFonts w:hint="default"/>
        <w:lang w:val="en-US" w:eastAsia="en-US" w:bidi="ar-SA"/>
      </w:rPr>
    </w:lvl>
    <w:lvl w:ilvl="4">
      <w:start w:val="0"/>
      <w:numFmt w:val="bullet"/>
      <w:lvlText w:val="•"/>
      <w:lvlJc w:val="left"/>
      <w:pPr>
        <w:ind w:left="3262" w:hanging="315"/>
      </w:pPr>
      <w:rPr>
        <w:rFonts w:hint="default"/>
        <w:lang w:val="en-US" w:eastAsia="en-US" w:bidi="ar-SA"/>
      </w:rPr>
    </w:lvl>
    <w:lvl w:ilvl="5">
      <w:start w:val="0"/>
      <w:numFmt w:val="bullet"/>
      <w:lvlText w:val="•"/>
      <w:lvlJc w:val="left"/>
      <w:pPr>
        <w:ind w:left="3867" w:hanging="315"/>
      </w:pPr>
      <w:rPr>
        <w:rFonts w:hint="default"/>
        <w:lang w:val="en-US" w:eastAsia="en-US" w:bidi="ar-SA"/>
      </w:rPr>
    </w:lvl>
    <w:lvl w:ilvl="6">
      <w:start w:val="0"/>
      <w:numFmt w:val="bullet"/>
      <w:lvlText w:val="•"/>
      <w:lvlJc w:val="left"/>
      <w:pPr>
        <w:ind w:left="4473" w:hanging="315"/>
      </w:pPr>
      <w:rPr>
        <w:rFonts w:hint="default"/>
        <w:lang w:val="en-US" w:eastAsia="en-US" w:bidi="ar-SA"/>
      </w:rPr>
    </w:lvl>
    <w:lvl w:ilvl="7">
      <w:start w:val="0"/>
      <w:numFmt w:val="bullet"/>
      <w:lvlText w:val="•"/>
      <w:lvlJc w:val="left"/>
      <w:pPr>
        <w:ind w:left="5078" w:hanging="315"/>
      </w:pPr>
      <w:rPr>
        <w:rFonts w:hint="default"/>
        <w:lang w:val="en-US" w:eastAsia="en-US" w:bidi="ar-SA"/>
      </w:rPr>
    </w:lvl>
    <w:lvl w:ilvl="8">
      <w:start w:val="0"/>
      <w:numFmt w:val="bullet"/>
      <w:lvlText w:val="•"/>
      <w:lvlJc w:val="left"/>
      <w:pPr>
        <w:ind w:left="5684" w:hanging="315"/>
      </w:pPr>
      <w:rPr>
        <w:rFonts w:hint="default"/>
        <w:lang w:val="en-US" w:eastAsia="en-US" w:bidi="ar-SA"/>
      </w:rPr>
    </w:lvl>
  </w:abstractNum>
  <w:abstractNum w:abstractNumId="70">
    <w:multiLevelType w:val="hybridMultilevel"/>
    <w:lvl w:ilvl="0">
      <w:start w:val="1"/>
      <w:numFmt w:val="decimal"/>
      <w:lvlText w:val="%1."/>
      <w:lvlJc w:val="left"/>
      <w:pPr>
        <w:ind w:left="840" w:hanging="336"/>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45" w:hanging="336"/>
      </w:pPr>
      <w:rPr>
        <w:rFonts w:hint="default"/>
        <w:lang w:val="en-US" w:eastAsia="en-US" w:bidi="ar-SA"/>
      </w:rPr>
    </w:lvl>
    <w:lvl w:ilvl="2">
      <w:start w:val="0"/>
      <w:numFmt w:val="bullet"/>
      <w:lvlText w:val="•"/>
      <w:lvlJc w:val="left"/>
      <w:pPr>
        <w:ind w:left="2051" w:hanging="336"/>
      </w:pPr>
      <w:rPr>
        <w:rFonts w:hint="default"/>
        <w:lang w:val="en-US" w:eastAsia="en-US" w:bidi="ar-SA"/>
      </w:rPr>
    </w:lvl>
    <w:lvl w:ilvl="3">
      <w:start w:val="0"/>
      <w:numFmt w:val="bullet"/>
      <w:lvlText w:val="•"/>
      <w:lvlJc w:val="left"/>
      <w:pPr>
        <w:ind w:left="2656" w:hanging="336"/>
      </w:pPr>
      <w:rPr>
        <w:rFonts w:hint="default"/>
        <w:lang w:val="en-US" w:eastAsia="en-US" w:bidi="ar-SA"/>
      </w:rPr>
    </w:lvl>
    <w:lvl w:ilvl="4">
      <w:start w:val="0"/>
      <w:numFmt w:val="bullet"/>
      <w:lvlText w:val="•"/>
      <w:lvlJc w:val="left"/>
      <w:pPr>
        <w:ind w:left="3262" w:hanging="336"/>
      </w:pPr>
      <w:rPr>
        <w:rFonts w:hint="default"/>
        <w:lang w:val="en-US" w:eastAsia="en-US" w:bidi="ar-SA"/>
      </w:rPr>
    </w:lvl>
    <w:lvl w:ilvl="5">
      <w:start w:val="0"/>
      <w:numFmt w:val="bullet"/>
      <w:lvlText w:val="•"/>
      <w:lvlJc w:val="left"/>
      <w:pPr>
        <w:ind w:left="3867" w:hanging="336"/>
      </w:pPr>
      <w:rPr>
        <w:rFonts w:hint="default"/>
        <w:lang w:val="en-US" w:eastAsia="en-US" w:bidi="ar-SA"/>
      </w:rPr>
    </w:lvl>
    <w:lvl w:ilvl="6">
      <w:start w:val="0"/>
      <w:numFmt w:val="bullet"/>
      <w:lvlText w:val="•"/>
      <w:lvlJc w:val="left"/>
      <w:pPr>
        <w:ind w:left="4473" w:hanging="336"/>
      </w:pPr>
      <w:rPr>
        <w:rFonts w:hint="default"/>
        <w:lang w:val="en-US" w:eastAsia="en-US" w:bidi="ar-SA"/>
      </w:rPr>
    </w:lvl>
    <w:lvl w:ilvl="7">
      <w:start w:val="0"/>
      <w:numFmt w:val="bullet"/>
      <w:lvlText w:val="•"/>
      <w:lvlJc w:val="left"/>
      <w:pPr>
        <w:ind w:left="5078" w:hanging="336"/>
      </w:pPr>
      <w:rPr>
        <w:rFonts w:hint="default"/>
        <w:lang w:val="en-US" w:eastAsia="en-US" w:bidi="ar-SA"/>
      </w:rPr>
    </w:lvl>
    <w:lvl w:ilvl="8">
      <w:start w:val="0"/>
      <w:numFmt w:val="bullet"/>
      <w:lvlText w:val="•"/>
      <w:lvlJc w:val="left"/>
      <w:pPr>
        <w:ind w:left="5684" w:hanging="336"/>
      </w:pPr>
      <w:rPr>
        <w:rFonts w:hint="default"/>
        <w:lang w:val="en-US" w:eastAsia="en-US" w:bidi="ar-SA"/>
      </w:rPr>
    </w:lvl>
  </w:abstractNum>
  <w:abstractNum w:abstractNumId="59">
    <w:multiLevelType w:val="hybridMultilevel"/>
    <w:lvl w:ilvl="0">
      <w:start w:val="1"/>
      <w:numFmt w:val="decimal"/>
      <w:lvlText w:val="%1."/>
      <w:lvlJc w:val="left"/>
      <w:pPr>
        <w:ind w:left="2340" w:hanging="315"/>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2795" w:hanging="315"/>
      </w:pPr>
      <w:rPr>
        <w:rFonts w:hint="default"/>
        <w:lang w:val="en-US" w:eastAsia="en-US" w:bidi="ar-SA"/>
      </w:rPr>
    </w:lvl>
    <w:lvl w:ilvl="2">
      <w:start w:val="0"/>
      <w:numFmt w:val="bullet"/>
      <w:lvlText w:val="•"/>
      <w:lvlJc w:val="left"/>
      <w:pPr>
        <w:ind w:left="3251" w:hanging="315"/>
      </w:pPr>
      <w:rPr>
        <w:rFonts w:hint="default"/>
        <w:lang w:val="en-US" w:eastAsia="en-US" w:bidi="ar-SA"/>
      </w:rPr>
    </w:lvl>
    <w:lvl w:ilvl="3">
      <w:start w:val="0"/>
      <w:numFmt w:val="bullet"/>
      <w:lvlText w:val="•"/>
      <w:lvlJc w:val="left"/>
      <w:pPr>
        <w:ind w:left="3706" w:hanging="315"/>
      </w:pPr>
      <w:rPr>
        <w:rFonts w:hint="default"/>
        <w:lang w:val="en-US" w:eastAsia="en-US" w:bidi="ar-SA"/>
      </w:rPr>
    </w:lvl>
    <w:lvl w:ilvl="4">
      <w:start w:val="0"/>
      <w:numFmt w:val="bullet"/>
      <w:lvlText w:val="•"/>
      <w:lvlJc w:val="left"/>
      <w:pPr>
        <w:ind w:left="4162" w:hanging="315"/>
      </w:pPr>
      <w:rPr>
        <w:rFonts w:hint="default"/>
        <w:lang w:val="en-US" w:eastAsia="en-US" w:bidi="ar-SA"/>
      </w:rPr>
    </w:lvl>
    <w:lvl w:ilvl="5">
      <w:start w:val="0"/>
      <w:numFmt w:val="bullet"/>
      <w:lvlText w:val="•"/>
      <w:lvlJc w:val="left"/>
      <w:pPr>
        <w:ind w:left="4617" w:hanging="315"/>
      </w:pPr>
      <w:rPr>
        <w:rFonts w:hint="default"/>
        <w:lang w:val="en-US" w:eastAsia="en-US" w:bidi="ar-SA"/>
      </w:rPr>
    </w:lvl>
    <w:lvl w:ilvl="6">
      <w:start w:val="0"/>
      <w:numFmt w:val="bullet"/>
      <w:lvlText w:val="•"/>
      <w:lvlJc w:val="left"/>
      <w:pPr>
        <w:ind w:left="5073" w:hanging="315"/>
      </w:pPr>
      <w:rPr>
        <w:rFonts w:hint="default"/>
        <w:lang w:val="en-US" w:eastAsia="en-US" w:bidi="ar-SA"/>
      </w:rPr>
    </w:lvl>
    <w:lvl w:ilvl="7">
      <w:start w:val="0"/>
      <w:numFmt w:val="bullet"/>
      <w:lvlText w:val="•"/>
      <w:lvlJc w:val="left"/>
      <w:pPr>
        <w:ind w:left="5528" w:hanging="315"/>
      </w:pPr>
      <w:rPr>
        <w:rFonts w:hint="default"/>
        <w:lang w:val="en-US" w:eastAsia="en-US" w:bidi="ar-SA"/>
      </w:rPr>
    </w:lvl>
    <w:lvl w:ilvl="8">
      <w:start w:val="0"/>
      <w:numFmt w:val="bullet"/>
      <w:lvlText w:val="•"/>
      <w:lvlJc w:val="left"/>
      <w:pPr>
        <w:ind w:left="5984" w:hanging="315"/>
      </w:pPr>
      <w:rPr>
        <w:rFonts w:hint="default"/>
        <w:lang w:val="en-US" w:eastAsia="en-US" w:bidi="ar-SA"/>
      </w:rPr>
    </w:lvl>
  </w:abstractNum>
  <w:abstractNum w:abstractNumId="58">
    <w:multiLevelType w:val="hybridMultilevel"/>
    <w:lvl w:ilvl="0">
      <w:start w:val="1"/>
      <w:numFmt w:val="decimal"/>
      <w:lvlText w:val="%1."/>
      <w:lvlJc w:val="left"/>
      <w:pPr>
        <w:ind w:left="2425" w:hanging="310"/>
        <w:jc w:val="right"/>
      </w:pPr>
      <w:rPr>
        <w:rFonts w:hint="default"/>
        <w:w w:val="100"/>
        <w:lang w:val="en-US" w:eastAsia="en-US" w:bidi="ar-SA"/>
      </w:rPr>
    </w:lvl>
    <w:lvl w:ilvl="1">
      <w:start w:val="0"/>
      <w:numFmt w:val="bullet"/>
      <w:lvlText w:val="•"/>
      <w:lvlJc w:val="left"/>
      <w:pPr>
        <w:ind w:left="2867" w:hanging="310"/>
      </w:pPr>
      <w:rPr>
        <w:rFonts w:hint="default"/>
        <w:lang w:val="en-US" w:eastAsia="en-US" w:bidi="ar-SA"/>
      </w:rPr>
    </w:lvl>
    <w:lvl w:ilvl="2">
      <w:start w:val="0"/>
      <w:numFmt w:val="bullet"/>
      <w:lvlText w:val="•"/>
      <w:lvlJc w:val="left"/>
      <w:pPr>
        <w:ind w:left="3315" w:hanging="310"/>
      </w:pPr>
      <w:rPr>
        <w:rFonts w:hint="default"/>
        <w:lang w:val="en-US" w:eastAsia="en-US" w:bidi="ar-SA"/>
      </w:rPr>
    </w:lvl>
    <w:lvl w:ilvl="3">
      <w:start w:val="0"/>
      <w:numFmt w:val="bullet"/>
      <w:lvlText w:val="•"/>
      <w:lvlJc w:val="left"/>
      <w:pPr>
        <w:ind w:left="3762" w:hanging="310"/>
      </w:pPr>
      <w:rPr>
        <w:rFonts w:hint="default"/>
        <w:lang w:val="en-US" w:eastAsia="en-US" w:bidi="ar-SA"/>
      </w:rPr>
    </w:lvl>
    <w:lvl w:ilvl="4">
      <w:start w:val="0"/>
      <w:numFmt w:val="bullet"/>
      <w:lvlText w:val="•"/>
      <w:lvlJc w:val="left"/>
      <w:pPr>
        <w:ind w:left="4210" w:hanging="310"/>
      </w:pPr>
      <w:rPr>
        <w:rFonts w:hint="default"/>
        <w:lang w:val="en-US" w:eastAsia="en-US" w:bidi="ar-SA"/>
      </w:rPr>
    </w:lvl>
    <w:lvl w:ilvl="5">
      <w:start w:val="0"/>
      <w:numFmt w:val="bullet"/>
      <w:lvlText w:val="•"/>
      <w:lvlJc w:val="left"/>
      <w:pPr>
        <w:ind w:left="4657" w:hanging="310"/>
      </w:pPr>
      <w:rPr>
        <w:rFonts w:hint="default"/>
        <w:lang w:val="en-US" w:eastAsia="en-US" w:bidi="ar-SA"/>
      </w:rPr>
    </w:lvl>
    <w:lvl w:ilvl="6">
      <w:start w:val="0"/>
      <w:numFmt w:val="bullet"/>
      <w:lvlText w:val="•"/>
      <w:lvlJc w:val="left"/>
      <w:pPr>
        <w:ind w:left="5105" w:hanging="310"/>
      </w:pPr>
      <w:rPr>
        <w:rFonts w:hint="default"/>
        <w:lang w:val="en-US" w:eastAsia="en-US" w:bidi="ar-SA"/>
      </w:rPr>
    </w:lvl>
    <w:lvl w:ilvl="7">
      <w:start w:val="0"/>
      <w:numFmt w:val="bullet"/>
      <w:lvlText w:val="•"/>
      <w:lvlJc w:val="left"/>
      <w:pPr>
        <w:ind w:left="5552" w:hanging="310"/>
      </w:pPr>
      <w:rPr>
        <w:rFonts w:hint="default"/>
        <w:lang w:val="en-US" w:eastAsia="en-US" w:bidi="ar-SA"/>
      </w:rPr>
    </w:lvl>
    <w:lvl w:ilvl="8">
      <w:start w:val="0"/>
      <w:numFmt w:val="bullet"/>
      <w:lvlText w:val="•"/>
      <w:lvlJc w:val="left"/>
      <w:pPr>
        <w:ind w:left="6000" w:hanging="310"/>
      </w:pPr>
      <w:rPr>
        <w:rFonts w:hint="default"/>
        <w:lang w:val="en-US" w:eastAsia="en-US" w:bidi="ar-SA"/>
      </w:rPr>
    </w:lvl>
  </w:abstractNum>
  <w:abstractNum w:abstractNumId="52">
    <w:multiLevelType w:val="hybridMultilevel"/>
    <w:lvl w:ilvl="0">
      <w:start w:val="1"/>
      <w:numFmt w:val="decimal"/>
      <w:lvlText w:val="%1."/>
      <w:lvlJc w:val="left"/>
      <w:pPr>
        <w:ind w:left="1630" w:hanging="720"/>
        <w:jc w:val="right"/>
      </w:pPr>
      <w:rPr>
        <w:rFonts w:hint="default" w:ascii="Times New Roman" w:hAnsi="Times New Roman" w:eastAsia="Times New Roman" w:cs="Times New Roman"/>
        <w:b/>
        <w:bCs/>
        <w:i w:val="0"/>
        <w:iCs w:val="0"/>
        <w:w w:val="100"/>
        <w:sz w:val="19"/>
        <w:szCs w:val="19"/>
        <w:lang w:val="en-US" w:eastAsia="en-US" w:bidi="ar-SA"/>
      </w:rPr>
    </w:lvl>
    <w:lvl w:ilvl="1">
      <w:start w:val="0"/>
      <w:numFmt w:val="bullet"/>
      <w:lvlText w:val="•"/>
      <w:lvlJc w:val="left"/>
      <w:pPr>
        <w:ind w:left="2165" w:hanging="720"/>
      </w:pPr>
      <w:rPr>
        <w:rFonts w:hint="default"/>
        <w:lang w:val="en-US" w:eastAsia="en-US" w:bidi="ar-SA"/>
      </w:rPr>
    </w:lvl>
    <w:lvl w:ilvl="2">
      <w:start w:val="0"/>
      <w:numFmt w:val="bullet"/>
      <w:lvlText w:val="•"/>
      <w:lvlJc w:val="left"/>
      <w:pPr>
        <w:ind w:left="2691" w:hanging="720"/>
      </w:pPr>
      <w:rPr>
        <w:rFonts w:hint="default"/>
        <w:lang w:val="en-US" w:eastAsia="en-US" w:bidi="ar-SA"/>
      </w:rPr>
    </w:lvl>
    <w:lvl w:ilvl="3">
      <w:start w:val="0"/>
      <w:numFmt w:val="bullet"/>
      <w:lvlText w:val="•"/>
      <w:lvlJc w:val="left"/>
      <w:pPr>
        <w:ind w:left="3216" w:hanging="720"/>
      </w:pPr>
      <w:rPr>
        <w:rFonts w:hint="default"/>
        <w:lang w:val="en-US" w:eastAsia="en-US" w:bidi="ar-SA"/>
      </w:rPr>
    </w:lvl>
    <w:lvl w:ilvl="4">
      <w:start w:val="0"/>
      <w:numFmt w:val="bullet"/>
      <w:lvlText w:val="•"/>
      <w:lvlJc w:val="left"/>
      <w:pPr>
        <w:ind w:left="3742" w:hanging="720"/>
      </w:pPr>
      <w:rPr>
        <w:rFonts w:hint="default"/>
        <w:lang w:val="en-US" w:eastAsia="en-US" w:bidi="ar-SA"/>
      </w:rPr>
    </w:lvl>
    <w:lvl w:ilvl="5">
      <w:start w:val="0"/>
      <w:numFmt w:val="bullet"/>
      <w:lvlText w:val="•"/>
      <w:lvlJc w:val="left"/>
      <w:pPr>
        <w:ind w:left="4267" w:hanging="720"/>
      </w:pPr>
      <w:rPr>
        <w:rFonts w:hint="default"/>
        <w:lang w:val="en-US" w:eastAsia="en-US" w:bidi="ar-SA"/>
      </w:rPr>
    </w:lvl>
    <w:lvl w:ilvl="6">
      <w:start w:val="0"/>
      <w:numFmt w:val="bullet"/>
      <w:lvlText w:val="•"/>
      <w:lvlJc w:val="left"/>
      <w:pPr>
        <w:ind w:left="4793" w:hanging="720"/>
      </w:pPr>
      <w:rPr>
        <w:rFonts w:hint="default"/>
        <w:lang w:val="en-US" w:eastAsia="en-US" w:bidi="ar-SA"/>
      </w:rPr>
    </w:lvl>
    <w:lvl w:ilvl="7">
      <w:start w:val="0"/>
      <w:numFmt w:val="bullet"/>
      <w:lvlText w:val="•"/>
      <w:lvlJc w:val="left"/>
      <w:pPr>
        <w:ind w:left="5318" w:hanging="720"/>
      </w:pPr>
      <w:rPr>
        <w:rFonts w:hint="default"/>
        <w:lang w:val="en-US" w:eastAsia="en-US" w:bidi="ar-SA"/>
      </w:rPr>
    </w:lvl>
    <w:lvl w:ilvl="8">
      <w:start w:val="0"/>
      <w:numFmt w:val="bullet"/>
      <w:lvlText w:val="•"/>
      <w:lvlJc w:val="left"/>
      <w:pPr>
        <w:ind w:left="5844" w:hanging="720"/>
      </w:pPr>
      <w:rPr>
        <w:rFonts w:hint="default"/>
        <w:lang w:val="en-US" w:eastAsia="en-US" w:bidi="ar-SA"/>
      </w:rPr>
    </w:lvl>
  </w:abstractNum>
  <w:abstractNum w:abstractNumId="50">
    <w:multiLevelType w:val="hybridMultilevel"/>
    <w:lvl w:ilvl="0">
      <w:start w:val="1"/>
      <w:numFmt w:val="decimal"/>
      <w:lvlText w:val="%1."/>
      <w:lvlJc w:val="left"/>
      <w:pPr>
        <w:ind w:left="1980" w:hanging="320"/>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2447" w:hanging="320"/>
      </w:pPr>
      <w:rPr>
        <w:rFonts w:hint="default"/>
        <w:lang w:val="en-US" w:eastAsia="en-US" w:bidi="ar-SA"/>
      </w:rPr>
    </w:lvl>
    <w:lvl w:ilvl="2">
      <w:start w:val="0"/>
      <w:numFmt w:val="bullet"/>
      <w:lvlText w:val="•"/>
      <w:lvlJc w:val="left"/>
      <w:pPr>
        <w:ind w:left="2915" w:hanging="320"/>
      </w:pPr>
      <w:rPr>
        <w:rFonts w:hint="default"/>
        <w:lang w:val="en-US" w:eastAsia="en-US" w:bidi="ar-SA"/>
      </w:rPr>
    </w:lvl>
    <w:lvl w:ilvl="3">
      <w:start w:val="0"/>
      <w:numFmt w:val="bullet"/>
      <w:lvlText w:val="•"/>
      <w:lvlJc w:val="left"/>
      <w:pPr>
        <w:ind w:left="3382" w:hanging="320"/>
      </w:pPr>
      <w:rPr>
        <w:rFonts w:hint="default"/>
        <w:lang w:val="en-US" w:eastAsia="en-US" w:bidi="ar-SA"/>
      </w:rPr>
    </w:lvl>
    <w:lvl w:ilvl="4">
      <w:start w:val="0"/>
      <w:numFmt w:val="bullet"/>
      <w:lvlText w:val="•"/>
      <w:lvlJc w:val="left"/>
      <w:pPr>
        <w:ind w:left="3850" w:hanging="320"/>
      </w:pPr>
      <w:rPr>
        <w:rFonts w:hint="default"/>
        <w:lang w:val="en-US" w:eastAsia="en-US" w:bidi="ar-SA"/>
      </w:rPr>
    </w:lvl>
    <w:lvl w:ilvl="5">
      <w:start w:val="0"/>
      <w:numFmt w:val="bullet"/>
      <w:lvlText w:val="•"/>
      <w:lvlJc w:val="left"/>
      <w:pPr>
        <w:ind w:left="4317" w:hanging="320"/>
      </w:pPr>
      <w:rPr>
        <w:rFonts w:hint="default"/>
        <w:lang w:val="en-US" w:eastAsia="en-US" w:bidi="ar-SA"/>
      </w:rPr>
    </w:lvl>
    <w:lvl w:ilvl="6">
      <w:start w:val="0"/>
      <w:numFmt w:val="bullet"/>
      <w:lvlText w:val="•"/>
      <w:lvlJc w:val="left"/>
      <w:pPr>
        <w:ind w:left="4785" w:hanging="320"/>
      </w:pPr>
      <w:rPr>
        <w:rFonts w:hint="default"/>
        <w:lang w:val="en-US" w:eastAsia="en-US" w:bidi="ar-SA"/>
      </w:rPr>
    </w:lvl>
    <w:lvl w:ilvl="7">
      <w:start w:val="0"/>
      <w:numFmt w:val="bullet"/>
      <w:lvlText w:val="•"/>
      <w:lvlJc w:val="left"/>
      <w:pPr>
        <w:ind w:left="5252" w:hanging="320"/>
      </w:pPr>
      <w:rPr>
        <w:rFonts w:hint="default"/>
        <w:lang w:val="en-US" w:eastAsia="en-US" w:bidi="ar-SA"/>
      </w:rPr>
    </w:lvl>
    <w:lvl w:ilvl="8">
      <w:start w:val="0"/>
      <w:numFmt w:val="bullet"/>
      <w:lvlText w:val="•"/>
      <w:lvlJc w:val="left"/>
      <w:pPr>
        <w:ind w:left="5720" w:hanging="320"/>
      </w:pPr>
      <w:rPr>
        <w:rFonts w:hint="default"/>
        <w:lang w:val="en-US" w:eastAsia="en-US" w:bidi="ar-SA"/>
      </w:rPr>
    </w:lvl>
  </w:abstractNum>
  <w:abstractNum w:abstractNumId="49">
    <w:multiLevelType w:val="hybridMultilevel"/>
    <w:lvl w:ilvl="0">
      <w:start w:val="1"/>
      <w:numFmt w:val="decimal"/>
      <w:lvlText w:val="%1."/>
      <w:lvlJc w:val="left"/>
      <w:pPr>
        <w:ind w:left="1195" w:hanging="27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305" w:hanging="275"/>
      </w:pPr>
      <w:rPr>
        <w:rFonts w:hint="default"/>
        <w:lang w:val="en-US" w:eastAsia="en-US" w:bidi="ar-SA"/>
      </w:rPr>
    </w:lvl>
    <w:lvl w:ilvl="2">
      <w:start w:val="0"/>
      <w:numFmt w:val="bullet"/>
      <w:lvlText w:val="•"/>
      <w:lvlJc w:val="left"/>
      <w:pPr>
        <w:ind w:left="1410" w:hanging="275"/>
      </w:pPr>
      <w:rPr>
        <w:rFonts w:hint="default"/>
        <w:lang w:val="en-US" w:eastAsia="en-US" w:bidi="ar-SA"/>
      </w:rPr>
    </w:lvl>
    <w:lvl w:ilvl="3">
      <w:start w:val="0"/>
      <w:numFmt w:val="bullet"/>
      <w:lvlText w:val="•"/>
      <w:lvlJc w:val="left"/>
      <w:pPr>
        <w:ind w:left="1515" w:hanging="275"/>
      </w:pPr>
      <w:rPr>
        <w:rFonts w:hint="default"/>
        <w:lang w:val="en-US" w:eastAsia="en-US" w:bidi="ar-SA"/>
      </w:rPr>
    </w:lvl>
    <w:lvl w:ilvl="4">
      <w:start w:val="0"/>
      <w:numFmt w:val="bullet"/>
      <w:lvlText w:val="•"/>
      <w:lvlJc w:val="left"/>
      <w:pPr>
        <w:ind w:left="1620" w:hanging="275"/>
      </w:pPr>
      <w:rPr>
        <w:rFonts w:hint="default"/>
        <w:lang w:val="en-US" w:eastAsia="en-US" w:bidi="ar-SA"/>
      </w:rPr>
    </w:lvl>
    <w:lvl w:ilvl="5">
      <w:start w:val="0"/>
      <w:numFmt w:val="bullet"/>
      <w:lvlText w:val="•"/>
      <w:lvlJc w:val="left"/>
      <w:pPr>
        <w:ind w:left="1725" w:hanging="275"/>
      </w:pPr>
      <w:rPr>
        <w:rFonts w:hint="default"/>
        <w:lang w:val="en-US" w:eastAsia="en-US" w:bidi="ar-SA"/>
      </w:rPr>
    </w:lvl>
    <w:lvl w:ilvl="6">
      <w:start w:val="0"/>
      <w:numFmt w:val="bullet"/>
      <w:lvlText w:val="•"/>
      <w:lvlJc w:val="left"/>
      <w:pPr>
        <w:ind w:left="1830" w:hanging="275"/>
      </w:pPr>
      <w:rPr>
        <w:rFonts w:hint="default"/>
        <w:lang w:val="en-US" w:eastAsia="en-US" w:bidi="ar-SA"/>
      </w:rPr>
    </w:lvl>
    <w:lvl w:ilvl="7">
      <w:start w:val="0"/>
      <w:numFmt w:val="bullet"/>
      <w:lvlText w:val="•"/>
      <w:lvlJc w:val="left"/>
      <w:pPr>
        <w:ind w:left="1935" w:hanging="275"/>
      </w:pPr>
      <w:rPr>
        <w:rFonts w:hint="default"/>
        <w:lang w:val="en-US" w:eastAsia="en-US" w:bidi="ar-SA"/>
      </w:rPr>
    </w:lvl>
    <w:lvl w:ilvl="8">
      <w:start w:val="0"/>
      <w:numFmt w:val="bullet"/>
      <w:lvlText w:val="•"/>
      <w:lvlJc w:val="left"/>
      <w:pPr>
        <w:ind w:left="2040" w:hanging="275"/>
      </w:pPr>
      <w:rPr>
        <w:rFonts w:hint="default"/>
        <w:lang w:val="en-US" w:eastAsia="en-US" w:bidi="ar-SA"/>
      </w:rPr>
    </w:lvl>
  </w:abstractNum>
  <w:abstractNum w:abstractNumId="47">
    <w:multiLevelType w:val="hybridMultilevel"/>
    <w:lvl w:ilvl="0">
      <w:start w:val="4"/>
      <w:numFmt w:val="decimal"/>
      <w:lvlText w:val="%1."/>
      <w:lvlJc w:val="left"/>
      <w:pPr>
        <w:ind w:left="2617" w:hanging="200"/>
        <w:jc w:val="right"/>
      </w:pPr>
      <w:rPr>
        <w:rFonts w:hint="default"/>
        <w:w w:val="100"/>
        <w:lang w:val="en-US" w:eastAsia="en-US" w:bidi="ar-SA"/>
      </w:rPr>
    </w:lvl>
    <w:lvl w:ilvl="1">
      <w:start w:val="0"/>
      <w:numFmt w:val="bullet"/>
      <w:lvlText w:val="•"/>
      <w:lvlJc w:val="left"/>
      <w:pPr>
        <w:ind w:left="3023" w:hanging="200"/>
      </w:pPr>
      <w:rPr>
        <w:rFonts w:hint="default"/>
        <w:lang w:val="en-US" w:eastAsia="en-US" w:bidi="ar-SA"/>
      </w:rPr>
    </w:lvl>
    <w:lvl w:ilvl="2">
      <w:start w:val="0"/>
      <w:numFmt w:val="bullet"/>
      <w:lvlText w:val="•"/>
      <w:lvlJc w:val="left"/>
      <w:pPr>
        <w:ind w:left="3427" w:hanging="200"/>
      </w:pPr>
      <w:rPr>
        <w:rFonts w:hint="default"/>
        <w:lang w:val="en-US" w:eastAsia="en-US" w:bidi="ar-SA"/>
      </w:rPr>
    </w:lvl>
    <w:lvl w:ilvl="3">
      <w:start w:val="0"/>
      <w:numFmt w:val="bullet"/>
      <w:lvlText w:val="•"/>
      <w:lvlJc w:val="left"/>
      <w:pPr>
        <w:ind w:left="3830" w:hanging="200"/>
      </w:pPr>
      <w:rPr>
        <w:rFonts w:hint="default"/>
        <w:lang w:val="en-US" w:eastAsia="en-US" w:bidi="ar-SA"/>
      </w:rPr>
    </w:lvl>
    <w:lvl w:ilvl="4">
      <w:start w:val="0"/>
      <w:numFmt w:val="bullet"/>
      <w:lvlText w:val="•"/>
      <w:lvlJc w:val="left"/>
      <w:pPr>
        <w:ind w:left="4234" w:hanging="200"/>
      </w:pPr>
      <w:rPr>
        <w:rFonts w:hint="default"/>
        <w:lang w:val="en-US" w:eastAsia="en-US" w:bidi="ar-SA"/>
      </w:rPr>
    </w:lvl>
    <w:lvl w:ilvl="5">
      <w:start w:val="0"/>
      <w:numFmt w:val="bullet"/>
      <w:lvlText w:val="•"/>
      <w:lvlJc w:val="left"/>
      <w:pPr>
        <w:ind w:left="4637" w:hanging="200"/>
      </w:pPr>
      <w:rPr>
        <w:rFonts w:hint="default"/>
        <w:lang w:val="en-US" w:eastAsia="en-US" w:bidi="ar-SA"/>
      </w:rPr>
    </w:lvl>
    <w:lvl w:ilvl="6">
      <w:start w:val="0"/>
      <w:numFmt w:val="bullet"/>
      <w:lvlText w:val="•"/>
      <w:lvlJc w:val="left"/>
      <w:pPr>
        <w:ind w:left="5041" w:hanging="200"/>
      </w:pPr>
      <w:rPr>
        <w:rFonts w:hint="default"/>
        <w:lang w:val="en-US" w:eastAsia="en-US" w:bidi="ar-SA"/>
      </w:rPr>
    </w:lvl>
    <w:lvl w:ilvl="7">
      <w:start w:val="0"/>
      <w:numFmt w:val="bullet"/>
      <w:lvlText w:val="•"/>
      <w:lvlJc w:val="left"/>
      <w:pPr>
        <w:ind w:left="5444" w:hanging="200"/>
      </w:pPr>
      <w:rPr>
        <w:rFonts w:hint="default"/>
        <w:lang w:val="en-US" w:eastAsia="en-US" w:bidi="ar-SA"/>
      </w:rPr>
    </w:lvl>
    <w:lvl w:ilvl="8">
      <w:start w:val="0"/>
      <w:numFmt w:val="bullet"/>
      <w:lvlText w:val="•"/>
      <w:lvlJc w:val="left"/>
      <w:pPr>
        <w:ind w:left="5848" w:hanging="200"/>
      </w:pPr>
      <w:rPr>
        <w:rFonts w:hint="default"/>
        <w:lang w:val="en-US" w:eastAsia="en-US" w:bidi="ar-SA"/>
      </w:rPr>
    </w:lvl>
  </w:abstractNum>
  <w:abstractNum w:abstractNumId="39">
    <w:multiLevelType w:val="hybridMultilevel"/>
    <w:lvl w:ilvl="0">
      <w:start w:val="1"/>
      <w:numFmt w:val="decimal"/>
      <w:lvlText w:val="%1."/>
      <w:lvlJc w:val="left"/>
      <w:pPr>
        <w:ind w:left="800"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385" w:hanging="285"/>
      </w:pPr>
      <w:rPr>
        <w:rFonts w:hint="default"/>
        <w:lang w:val="en-US" w:eastAsia="en-US" w:bidi="ar-SA"/>
      </w:rPr>
    </w:lvl>
    <w:lvl w:ilvl="2">
      <w:start w:val="0"/>
      <w:numFmt w:val="bullet"/>
      <w:lvlText w:val="•"/>
      <w:lvlJc w:val="left"/>
      <w:pPr>
        <w:ind w:left="1971" w:hanging="285"/>
      </w:pPr>
      <w:rPr>
        <w:rFonts w:hint="default"/>
        <w:lang w:val="en-US" w:eastAsia="en-US" w:bidi="ar-SA"/>
      </w:rPr>
    </w:lvl>
    <w:lvl w:ilvl="3">
      <w:start w:val="0"/>
      <w:numFmt w:val="bullet"/>
      <w:lvlText w:val="•"/>
      <w:lvlJc w:val="left"/>
      <w:pPr>
        <w:ind w:left="2556" w:hanging="285"/>
      </w:pPr>
      <w:rPr>
        <w:rFonts w:hint="default"/>
        <w:lang w:val="en-US" w:eastAsia="en-US" w:bidi="ar-SA"/>
      </w:rPr>
    </w:lvl>
    <w:lvl w:ilvl="4">
      <w:start w:val="0"/>
      <w:numFmt w:val="bullet"/>
      <w:lvlText w:val="•"/>
      <w:lvlJc w:val="left"/>
      <w:pPr>
        <w:ind w:left="3142" w:hanging="285"/>
      </w:pPr>
      <w:rPr>
        <w:rFonts w:hint="default"/>
        <w:lang w:val="en-US" w:eastAsia="en-US" w:bidi="ar-SA"/>
      </w:rPr>
    </w:lvl>
    <w:lvl w:ilvl="5">
      <w:start w:val="0"/>
      <w:numFmt w:val="bullet"/>
      <w:lvlText w:val="•"/>
      <w:lvlJc w:val="left"/>
      <w:pPr>
        <w:ind w:left="3727" w:hanging="285"/>
      </w:pPr>
      <w:rPr>
        <w:rFonts w:hint="default"/>
        <w:lang w:val="en-US" w:eastAsia="en-US" w:bidi="ar-SA"/>
      </w:rPr>
    </w:lvl>
    <w:lvl w:ilvl="6">
      <w:start w:val="0"/>
      <w:numFmt w:val="bullet"/>
      <w:lvlText w:val="•"/>
      <w:lvlJc w:val="left"/>
      <w:pPr>
        <w:ind w:left="4313" w:hanging="285"/>
      </w:pPr>
      <w:rPr>
        <w:rFonts w:hint="default"/>
        <w:lang w:val="en-US" w:eastAsia="en-US" w:bidi="ar-SA"/>
      </w:rPr>
    </w:lvl>
    <w:lvl w:ilvl="7">
      <w:start w:val="0"/>
      <w:numFmt w:val="bullet"/>
      <w:lvlText w:val="•"/>
      <w:lvlJc w:val="left"/>
      <w:pPr>
        <w:ind w:left="4898" w:hanging="285"/>
      </w:pPr>
      <w:rPr>
        <w:rFonts w:hint="default"/>
        <w:lang w:val="en-US" w:eastAsia="en-US" w:bidi="ar-SA"/>
      </w:rPr>
    </w:lvl>
    <w:lvl w:ilvl="8">
      <w:start w:val="0"/>
      <w:numFmt w:val="bullet"/>
      <w:lvlText w:val="•"/>
      <w:lvlJc w:val="left"/>
      <w:pPr>
        <w:ind w:left="5484" w:hanging="285"/>
      </w:pPr>
      <w:rPr>
        <w:rFonts w:hint="default"/>
        <w:lang w:val="en-US" w:eastAsia="en-US" w:bidi="ar-SA"/>
      </w:rPr>
    </w:lvl>
  </w:abstractNum>
  <w:abstractNum w:abstractNumId="35">
    <w:multiLevelType w:val="hybridMultilevel"/>
    <w:lvl w:ilvl="0">
      <w:start w:val="1"/>
      <w:numFmt w:val="decimal"/>
      <w:lvlText w:val="%1."/>
      <w:lvlJc w:val="left"/>
      <w:pPr>
        <w:ind w:left="2185" w:hanging="295"/>
        <w:jc w:val="right"/>
      </w:pPr>
      <w:rPr>
        <w:rFonts w:hint="default"/>
        <w:w w:val="100"/>
        <w:lang w:val="en-US" w:eastAsia="en-US" w:bidi="ar-SA"/>
      </w:rPr>
    </w:lvl>
    <w:lvl w:ilvl="1">
      <w:start w:val="0"/>
      <w:numFmt w:val="bullet"/>
      <w:lvlText w:val="•"/>
      <w:lvlJc w:val="left"/>
      <w:pPr>
        <w:ind w:left="2627" w:hanging="295"/>
      </w:pPr>
      <w:rPr>
        <w:rFonts w:hint="default"/>
        <w:lang w:val="en-US" w:eastAsia="en-US" w:bidi="ar-SA"/>
      </w:rPr>
    </w:lvl>
    <w:lvl w:ilvl="2">
      <w:start w:val="0"/>
      <w:numFmt w:val="bullet"/>
      <w:lvlText w:val="•"/>
      <w:lvlJc w:val="left"/>
      <w:pPr>
        <w:ind w:left="3075" w:hanging="295"/>
      </w:pPr>
      <w:rPr>
        <w:rFonts w:hint="default"/>
        <w:lang w:val="en-US" w:eastAsia="en-US" w:bidi="ar-SA"/>
      </w:rPr>
    </w:lvl>
    <w:lvl w:ilvl="3">
      <w:start w:val="0"/>
      <w:numFmt w:val="bullet"/>
      <w:lvlText w:val="•"/>
      <w:lvlJc w:val="left"/>
      <w:pPr>
        <w:ind w:left="3522" w:hanging="295"/>
      </w:pPr>
      <w:rPr>
        <w:rFonts w:hint="default"/>
        <w:lang w:val="en-US" w:eastAsia="en-US" w:bidi="ar-SA"/>
      </w:rPr>
    </w:lvl>
    <w:lvl w:ilvl="4">
      <w:start w:val="0"/>
      <w:numFmt w:val="bullet"/>
      <w:lvlText w:val="•"/>
      <w:lvlJc w:val="left"/>
      <w:pPr>
        <w:ind w:left="3970" w:hanging="295"/>
      </w:pPr>
      <w:rPr>
        <w:rFonts w:hint="default"/>
        <w:lang w:val="en-US" w:eastAsia="en-US" w:bidi="ar-SA"/>
      </w:rPr>
    </w:lvl>
    <w:lvl w:ilvl="5">
      <w:start w:val="0"/>
      <w:numFmt w:val="bullet"/>
      <w:lvlText w:val="•"/>
      <w:lvlJc w:val="left"/>
      <w:pPr>
        <w:ind w:left="4417" w:hanging="295"/>
      </w:pPr>
      <w:rPr>
        <w:rFonts w:hint="default"/>
        <w:lang w:val="en-US" w:eastAsia="en-US" w:bidi="ar-SA"/>
      </w:rPr>
    </w:lvl>
    <w:lvl w:ilvl="6">
      <w:start w:val="0"/>
      <w:numFmt w:val="bullet"/>
      <w:lvlText w:val="•"/>
      <w:lvlJc w:val="left"/>
      <w:pPr>
        <w:ind w:left="4865" w:hanging="295"/>
      </w:pPr>
      <w:rPr>
        <w:rFonts w:hint="default"/>
        <w:lang w:val="en-US" w:eastAsia="en-US" w:bidi="ar-SA"/>
      </w:rPr>
    </w:lvl>
    <w:lvl w:ilvl="7">
      <w:start w:val="0"/>
      <w:numFmt w:val="bullet"/>
      <w:lvlText w:val="•"/>
      <w:lvlJc w:val="left"/>
      <w:pPr>
        <w:ind w:left="5312" w:hanging="295"/>
      </w:pPr>
      <w:rPr>
        <w:rFonts w:hint="default"/>
        <w:lang w:val="en-US" w:eastAsia="en-US" w:bidi="ar-SA"/>
      </w:rPr>
    </w:lvl>
    <w:lvl w:ilvl="8">
      <w:start w:val="0"/>
      <w:numFmt w:val="bullet"/>
      <w:lvlText w:val="•"/>
      <w:lvlJc w:val="left"/>
      <w:pPr>
        <w:ind w:left="5760" w:hanging="295"/>
      </w:pPr>
      <w:rPr>
        <w:rFonts w:hint="default"/>
        <w:lang w:val="en-US" w:eastAsia="en-US" w:bidi="ar-SA"/>
      </w:rPr>
    </w:lvl>
  </w:abstractNum>
  <w:abstractNum w:abstractNumId="34">
    <w:multiLevelType w:val="hybridMultilevel"/>
    <w:lvl w:ilvl="0">
      <w:start w:val="1"/>
      <w:numFmt w:val="decimal"/>
      <w:lvlText w:val="%1."/>
      <w:lvlJc w:val="left"/>
      <w:pPr>
        <w:ind w:left="1975" w:hanging="295"/>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2519" w:hanging="295"/>
      </w:pPr>
      <w:rPr>
        <w:rFonts w:hint="default"/>
        <w:lang w:val="en-US" w:eastAsia="en-US" w:bidi="ar-SA"/>
      </w:rPr>
    </w:lvl>
    <w:lvl w:ilvl="2">
      <w:start w:val="0"/>
      <w:numFmt w:val="bullet"/>
      <w:lvlText w:val="•"/>
      <w:lvlJc w:val="left"/>
      <w:pPr>
        <w:ind w:left="3059" w:hanging="295"/>
      </w:pPr>
      <w:rPr>
        <w:rFonts w:hint="default"/>
        <w:lang w:val="en-US" w:eastAsia="en-US" w:bidi="ar-SA"/>
      </w:rPr>
    </w:lvl>
    <w:lvl w:ilvl="3">
      <w:start w:val="0"/>
      <w:numFmt w:val="bullet"/>
      <w:lvlText w:val="•"/>
      <w:lvlJc w:val="left"/>
      <w:pPr>
        <w:ind w:left="3598" w:hanging="295"/>
      </w:pPr>
      <w:rPr>
        <w:rFonts w:hint="default"/>
        <w:lang w:val="en-US" w:eastAsia="en-US" w:bidi="ar-SA"/>
      </w:rPr>
    </w:lvl>
    <w:lvl w:ilvl="4">
      <w:start w:val="0"/>
      <w:numFmt w:val="bullet"/>
      <w:lvlText w:val="•"/>
      <w:lvlJc w:val="left"/>
      <w:pPr>
        <w:ind w:left="4138" w:hanging="295"/>
      </w:pPr>
      <w:rPr>
        <w:rFonts w:hint="default"/>
        <w:lang w:val="en-US" w:eastAsia="en-US" w:bidi="ar-SA"/>
      </w:rPr>
    </w:lvl>
    <w:lvl w:ilvl="5">
      <w:start w:val="0"/>
      <w:numFmt w:val="bullet"/>
      <w:lvlText w:val="•"/>
      <w:lvlJc w:val="left"/>
      <w:pPr>
        <w:ind w:left="4677" w:hanging="295"/>
      </w:pPr>
      <w:rPr>
        <w:rFonts w:hint="default"/>
        <w:lang w:val="en-US" w:eastAsia="en-US" w:bidi="ar-SA"/>
      </w:rPr>
    </w:lvl>
    <w:lvl w:ilvl="6">
      <w:start w:val="0"/>
      <w:numFmt w:val="bullet"/>
      <w:lvlText w:val="•"/>
      <w:lvlJc w:val="left"/>
      <w:pPr>
        <w:ind w:left="5217" w:hanging="295"/>
      </w:pPr>
      <w:rPr>
        <w:rFonts w:hint="default"/>
        <w:lang w:val="en-US" w:eastAsia="en-US" w:bidi="ar-SA"/>
      </w:rPr>
    </w:lvl>
    <w:lvl w:ilvl="7">
      <w:start w:val="0"/>
      <w:numFmt w:val="bullet"/>
      <w:lvlText w:val="•"/>
      <w:lvlJc w:val="left"/>
      <w:pPr>
        <w:ind w:left="5756" w:hanging="295"/>
      </w:pPr>
      <w:rPr>
        <w:rFonts w:hint="default"/>
        <w:lang w:val="en-US" w:eastAsia="en-US" w:bidi="ar-SA"/>
      </w:rPr>
    </w:lvl>
    <w:lvl w:ilvl="8">
      <w:start w:val="0"/>
      <w:numFmt w:val="bullet"/>
      <w:lvlText w:val="•"/>
      <w:lvlJc w:val="left"/>
      <w:pPr>
        <w:ind w:left="6296" w:hanging="295"/>
      </w:pPr>
      <w:rPr>
        <w:rFonts w:hint="default"/>
        <w:lang w:val="en-US" w:eastAsia="en-US" w:bidi="ar-SA"/>
      </w:rPr>
    </w:lvl>
  </w:abstractNum>
  <w:abstractNum w:abstractNumId="31">
    <w:multiLevelType w:val="hybridMultilevel"/>
    <w:lvl w:ilvl="0">
      <w:start w:val="1"/>
      <w:numFmt w:val="decimal"/>
      <w:lvlText w:val="%1."/>
      <w:lvlJc w:val="left"/>
      <w:pPr>
        <w:ind w:left="1120" w:hanging="362"/>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745" w:hanging="362"/>
      </w:pPr>
      <w:rPr>
        <w:rFonts w:hint="default"/>
        <w:lang w:val="en-US" w:eastAsia="en-US" w:bidi="ar-SA"/>
      </w:rPr>
    </w:lvl>
    <w:lvl w:ilvl="2">
      <w:start w:val="0"/>
      <w:numFmt w:val="bullet"/>
      <w:lvlText w:val="•"/>
      <w:lvlJc w:val="left"/>
      <w:pPr>
        <w:ind w:left="2371" w:hanging="362"/>
      </w:pPr>
      <w:rPr>
        <w:rFonts w:hint="default"/>
        <w:lang w:val="en-US" w:eastAsia="en-US" w:bidi="ar-SA"/>
      </w:rPr>
    </w:lvl>
    <w:lvl w:ilvl="3">
      <w:start w:val="0"/>
      <w:numFmt w:val="bullet"/>
      <w:lvlText w:val="•"/>
      <w:lvlJc w:val="left"/>
      <w:pPr>
        <w:ind w:left="2996" w:hanging="362"/>
      </w:pPr>
      <w:rPr>
        <w:rFonts w:hint="default"/>
        <w:lang w:val="en-US" w:eastAsia="en-US" w:bidi="ar-SA"/>
      </w:rPr>
    </w:lvl>
    <w:lvl w:ilvl="4">
      <w:start w:val="0"/>
      <w:numFmt w:val="bullet"/>
      <w:lvlText w:val="•"/>
      <w:lvlJc w:val="left"/>
      <w:pPr>
        <w:ind w:left="3622" w:hanging="362"/>
      </w:pPr>
      <w:rPr>
        <w:rFonts w:hint="default"/>
        <w:lang w:val="en-US" w:eastAsia="en-US" w:bidi="ar-SA"/>
      </w:rPr>
    </w:lvl>
    <w:lvl w:ilvl="5">
      <w:start w:val="0"/>
      <w:numFmt w:val="bullet"/>
      <w:lvlText w:val="•"/>
      <w:lvlJc w:val="left"/>
      <w:pPr>
        <w:ind w:left="4247" w:hanging="362"/>
      </w:pPr>
      <w:rPr>
        <w:rFonts w:hint="default"/>
        <w:lang w:val="en-US" w:eastAsia="en-US" w:bidi="ar-SA"/>
      </w:rPr>
    </w:lvl>
    <w:lvl w:ilvl="6">
      <w:start w:val="0"/>
      <w:numFmt w:val="bullet"/>
      <w:lvlText w:val="•"/>
      <w:lvlJc w:val="left"/>
      <w:pPr>
        <w:ind w:left="4873" w:hanging="362"/>
      </w:pPr>
      <w:rPr>
        <w:rFonts w:hint="default"/>
        <w:lang w:val="en-US" w:eastAsia="en-US" w:bidi="ar-SA"/>
      </w:rPr>
    </w:lvl>
    <w:lvl w:ilvl="7">
      <w:start w:val="0"/>
      <w:numFmt w:val="bullet"/>
      <w:lvlText w:val="•"/>
      <w:lvlJc w:val="left"/>
      <w:pPr>
        <w:ind w:left="5498" w:hanging="362"/>
      </w:pPr>
      <w:rPr>
        <w:rFonts w:hint="default"/>
        <w:lang w:val="en-US" w:eastAsia="en-US" w:bidi="ar-SA"/>
      </w:rPr>
    </w:lvl>
    <w:lvl w:ilvl="8">
      <w:start w:val="0"/>
      <w:numFmt w:val="bullet"/>
      <w:lvlText w:val="•"/>
      <w:lvlJc w:val="left"/>
      <w:pPr>
        <w:ind w:left="6124" w:hanging="362"/>
      </w:pPr>
      <w:rPr>
        <w:rFonts w:hint="default"/>
        <w:lang w:val="en-US" w:eastAsia="en-US" w:bidi="ar-SA"/>
      </w:rPr>
    </w:lvl>
  </w:abstractNum>
  <w:abstractNum w:abstractNumId="30">
    <w:multiLevelType w:val="hybridMultilevel"/>
    <w:lvl w:ilvl="0">
      <w:start w:val="1"/>
      <w:numFmt w:val="decimal"/>
      <w:lvlText w:val="%1."/>
      <w:lvlJc w:val="left"/>
      <w:pPr>
        <w:ind w:left="3015" w:hanging="720"/>
        <w:jc w:val="right"/>
      </w:pPr>
      <w:rPr>
        <w:rFonts w:hint="default" w:ascii="Times New Roman" w:hAnsi="Times New Roman" w:eastAsia="Times New Roman" w:cs="Times New Roman"/>
        <w:b/>
        <w:bCs/>
        <w:i w:val="0"/>
        <w:iCs w:val="0"/>
        <w:w w:val="100"/>
        <w:sz w:val="20"/>
        <w:szCs w:val="20"/>
        <w:lang w:val="en-US" w:eastAsia="en-US" w:bidi="ar-SA"/>
      </w:rPr>
    </w:lvl>
    <w:lvl w:ilvl="1">
      <w:start w:val="0"/>
      <w:numFmt w:val="bullet"/>
      <w:lvlText w:val="•"/>
      <w:lvlJc w:val="left"/>
      <w:pPr>
        <w:ind w:left="3455" w:hanging="720"/>
      </w:pPr>
      <w:rPr>
        <w:rFonts w:hint="default"/>
        <w:lang w:val="en-US" w:eastAsia="en-US" w:bidi="ar-SA"/>
      </w:rPr>
    </w:lvl>
    <w:lvl w:ilvl="2">
      <w:start w:val="0"/>
      <w:numFmt w:val="bullet"/>
      <w:lvlText w:val="•"/>
      <w:lvlJc w:val="left"/>
      <w:pPr>
        <w:ind w:left="3891" w:hanging="720"/>
      </w:pPr>
      <w:rPr>
        <w:rFonts w:hint="default"/>
        <w:lang w:val="en-US" w:eastAsia="en-US" w:bidi="ar-SA"/>
      </w:rPr>
    </w:lvl>
    <w:lvl w:ilvl="3">
      <w:start w:val="0"/>
      <w:numFmt w:val="bullet"/>
      <w:lvlText w:val="•"/>
      <w:lvlJc w:val="left"/>
      <w:pPr>
        <w:ind w:left="4326" w:hanging="720"/>
      </w:pPr>
      <w:rPr>
        <w:rFonts w:hint="default"/>
        <w:lang w:val="en-US" w:eastAsia="en-US" w:bidi="ar-SA"/>
      </w:rPr>
    </w:lvl>
    <w:lvl w:ilvl="4">
      <w:start w:val="0"/>
      <w:numFmt w:val="bullet"/>
      <w:lvlText w:val="•"/>
      <w:lvlJc w:val="left"/>
      <w:pPr>
        <w:ind w:left="4762" w:hanging="720"/>
      </w:pPr>
      <w:rPr>
        <w:rFonts w:hint="default"/>
        <w:lang w:val="en-US" w:eastAsia="en-US" w:bidi="ar-SA"/>
      </w:rPr>
    </w:lvl>
    <w:lvl w:ilvl="5">
      <w:start w:val="0"/>
      <w:numFmt w:val="bullet"/>
      <w:lvlText w:val="•"/>
      <w:lvlJc w:val="left"/>
      <w:pPr>
        <w:ind w:left="5197" w:hanging="720"/>
      </w:pPr>
      <w:rPr>
        <w:rFonts w:hint="default"/>
        <w:lang w:val="en-US" w:eastAsia="en-US" w:bidi="ar-SA"/>
      </w:rPr>
    </w:lvl>
    <w:lvl w:ilvl="6">
      <w:start w:val="0"/>
      <w:numFmt w:val="bullet"/>
      <w:lvlText w:val="•"/>
      <w:lvlJc w:val="left"/>
      <w:pPr>
        <w:ind w:left="5633" w:hanging="720"/>
      </w:pPr>
      <w:rPr>
        <w:rFonts w:hint="default"/>
        <w:lang w:val="en-US" w:eastAsia="en-US" w:bidi="ar-SA"/>
      </w:rPr>
    </w:lvl>
    <w:lvl w:ilvl="7">
      <w:start w:val="0"/>
      <w:numFmt w:val="bullet"/>
      <w:lvlText w:val="•"/>
      <w:lvlJc w:val="left"/>
      <w:pPr>
        <w:ind w:left="6068" w:hanging="720"/>
      </w:pPr>
      <w:rPr>
        <w:rFonts w:hint="default"/>
        <w:lang w:val="en-US" w:eastAsia="en-US" w:bidi="ar-SA"/>
      </w:rPr>
    </w:lvl>
    <w:lvl w:ilvl="8">
      <w:start w:val="0"/>
      <w:numFmt w:val="bullet"/>
      <w:lvlText w:val="•"/>
      <w:lvlJc w:val="left"/>
      <w:pPr>
        <w:ind w:left="6504" w:hanging="720"/>
      </w:pPr>
      <w:rPr>
        <w:rFonts w:hint="default"/>
        <w:lang w:val="en-US" w:eastAsia="en-US" w:bidi="ar-SA"/>
      </w:rPr>
    </w:lvl>
  </w:abstractNum>
  <w:abstractNum w:abstractNumId="356">
    <w:multiLevelType w:val="hybridMultilevel"/>
    <w:lvl w:ilvl="0">
      <w:start w:val="1"/>
      <w:numFmt w:val="decimal"/>
      <w:lvlText w:val="%1."/>
      <w:lvlJc w:val="left"/>
      <w:pPr>
        <w:ind w:left="1095" w:hanging="20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673" w:hanging="200"/>
      </w:pPr>
      <w:rPr>
        <w:rFonts w:hint="default"/>
        <w:lang w:val="en-US" w:eastAsia="en-US" w:bidi="ar-SA"/>
      </w:rPr>
    </w:lvl>
    <w:lvl w:ilvl="2">
      <w:start w:val="0"/>
      <w:numFmt w:val="bullet"/>
      <w:lvlText w:val="•"/>
      <w:lvlJc w:val="left"/>
      <w:pPr>
        <w:ind w:left="2247" w:hanging="200"/>
      </w:pPr>
      <w:rPr>
        <w:rFonts w:hint="default"/>
        <w:lang w:val="en-US" w:eastAsia="en-US" w:bidi="ar-SA"/>
      </w:rPr>
    </w:lvl>
    <w:lvl w:ilvl="3">
      <w:start w:val="0"/>
      <w:numFmt w:val="bullet"/>
      <w:lvlText w:val="•"/>
      <w:lvlJc w:val="left"/>
      <w:pPr>
        <w:ind w:left="2820" w:hanging="200"/>
      </w:pPr>
      <w:rPr>
        <w:rFonts w:hint="default"/>
        <w:lang w:val="en-US" w:eastAsia="en-US" w:bidi="ar-SA"/>
      </w:rPr>
    </w:lvl>
    <w:lvl w:ilvl="4">
      <w:start w:val="0"/>
      <w:numFmt w:val="bullet"/>
      <w:lvlText w:val="•"/>
      <w:lvlJc w:val="left"/>
      <w:pPr>
        <w:ind w:left="3394" w:hanging="200"/>
      </w:pPr>
      <w:rPr>
        <w:rFonts w:hint="default"/>
        <w:lang w:val="en-US" w:eastAsia="en-US" w:bidi="ar-SA"/>
      </w:rPr>
    </w:lvl>
    <w:lvl w:ilvl="5">
      <w:start w:val="0"/>
      <w:numFmt w:val="bullet"/>
      <w:lvlText w:val="•"/>
      <w:lvlJc w:val="left"/>
      <w:pPr>
        <w:ind w:left="3967" w:hanging="200"/>
      </w:pPr>
      <w:rPr>
        <w:rFonts w:hint="default"/>
        <w:lang w:val="en-US" w:eastAsia="en-US" w:bidi="ar-SA"/>
      </w:rPr>
    </w:lvl>
    <w:lvl w:ilvl="6">
      <w:start w:val="0"/>
      <w:numFmt w:val="bullet"/>
      <w:lvlText w:val="•"/>
      <w:lvlJc w:val="left"/>
      <w:pPr>
        <w:ind w:left="4541" w:hanging="200"/>
      </w:pPr>
      <w:rPr>
        <w:rFonts w:hint="default"/>
        <w:lang w:val="en-US" w:eastAsia="en-US" w:bidi="ar-SA"/>
      </w:rPr>
    </w:lvl>
    <w:lvl w:ilvl="7">
      <w:start w:val="0"/>
      <w:numFmt w:val="bullet"/>
      <w:lvlText w:val="•"/>
      <w:lvlJc w:val="left"/>
      <w:pPr>
        <w:ind w:left="5114" w:hanging="200"/>
      </w:pPr>
      <w:rPr>
        <w:rFonts w:hint="default"/>
        <w:lang w:val="en-US" w:eastAsia="en-US" w:bidi="ar-SA"/>
      </w:rPr>
    </w:lvl>
    <w:lvl w:ilvl="8">
      <w:start w:val="0"/>
      <w:numFmt w:val="bullet"/>
      <w:lvlText w:val="•"/>
      <w:lvlJc w:val="left"/>
      <w:pPr>
        <w:ind w:left="5688" w:hanging="200"/>
      </w:pPr>
      <w:rPr>
        <w:rFonts w:hint="default"/>
        <w:lang w:val="en-US" w:eastAsia="en-US" w:bidi="ar-SA"/>
      </w:rPr>
    </w:lvl>
  </w:abstractNum>
  <w:abstractNum w:abstractNumId="404">
    <w:multiLevelType w:val="hybridMultilevel"/>
    <w:lvl w:ilvl="0">
      <w:start w:val="0"/>
      <w:numFmt w:val="bullet"/>
      <w:lvlText w:val="•"/>
      <w:lvlJc w:val="left"/>
      <w:pPr>
        <w:ind w:left="815" w:hanging="96"/>
      </w:pPr>
      <w:rPr>
        <w:rFonts w:hint="default" w:ascii="Times New Roman" w:hAnsi="Times New Roman" w:eastAsia="Times New Roman" w:cs="Times New Roman"/>
        <w:b/>
        <w:bCs/>
        <w:i w:val="0"/>
        <w:iCs w:val="0"/>
        <w:w w:val="100"/>
        <w:sz w:val="16"/>
        <w:szCs w:val="16"/>
        <w:lang w:val="en-US" w:eastAsia="en-US" w:bidi="ar-SA"/>
      </w:rPr>
    </w:lvl>
    <w:lvl w:ilvl="1">
      <w:start w:val="0"/>
      <w:numFmt w:val="bullet"/>
      <w:lvlText w:val="•"/>
      <w:lvlJc w:val="left"/>
      <w:pPr>
        <w:ind w:left="1421" w:hanging="96"/>
      </w:pPr>
      <w:rPr>
        <w:rFonts w:hint="default"/>
        <w:lang w:val="en-US" w:eastAsia="en-US" w:bidi="ar-SA"/>
      </w:rPr>
    </w:lvl>
    <w:lvl w:ilvl="2">
      <w:start w:val="0"/>
      <w:numFmt w:val="bullet"/>
      <w:lvlText w:val="•"/>
      <w:lvlJc w:val="left"/>
      <w:pPr>
        <w:ind w:left="2023" w:hanging="96"/>
      </w:pPr>
      <w:rPr>
        <w:rFonts w:hint="default"/>
        <w:lang w:val="en-US" w:eastAsia="en-US" w:bidi="ar-SA"/>
      </w:rPr>
    </w:lvl>
    <w:lvl w:ilvl="3">
      <w:start w:val="0"/>
      <w:numFmt w:val="bullet"/>
      <w:lvlText w:val="•"/>
      <w:lvlJc w:val="left"/>
      <w:pPr>
        <w:ind w:left="2624" w:hanging="96"/>
      </w:pPr>
      <w:rPr>
        <w:rFonts w:hint="default"/>
        <w:lang w:val="en-US" w:eastAsia="en-US" w:bidi="ar-SA"/>
      </w:rPr>
    </w:lvl>
    <w:lvl w:ilvl="4">
      <w:start w:val="0"/>
      <w:numFmt w:val="bullet"/>
      <w:lvlText w:val="•"/>
      <w:lvlJc w:val="left"/>
      <w:pPr>
        <w:ind w:left="3226" w:hanging="96"/>
      </w:pPr>
      <w:rPr>
        <w:rFonts w:hint="default"/>
        <w:lang w:val="en-US" w:eastAsia="en-US" w:bidi="ar-SA"/>
      </w:rPr>
    </w:lvl>
    <w:lvl w:ilvl="5">
      <w:start w:val="0"/>
      <w:numFmt w:val="bullet"/>
      <w:lvlText w:val="•"/>
      <w:lvlJc w:val="left"/>
      <w:pPr>
        <w:ind w:left="3827" w:hanging="96"/>
      </w:pPr>
      <w:rPr>
        <w:rFonts w:hint="default"/>
        <w:lang w:val="en-US" w:eastAsia="en-US" w:bidi="ar-SA"/>
      </w:rPr>
    </w:lvl>
    <w:lvl w:ilvl="6">
      <w:start w:val="0"/>
      <w:numFmt w:val="bullet"/>
      <w:lvlText w:val="•"/>
      <w:lvlJc w:val="left"/>
      <w:pPr>
        <w:ind w:left="4429" w:hanging="96"/>
      </w:pPr>
      <w:rPr>
        <w:rFonts w:hint="default"/>
        <w:lang w:val="en-US" w:eastAsia="en-US" w:bidi="ar-SA"/>
      </w:rPr>
    </w:lvl>
    <w:lvl w:ilvl="7">
      <w:start w:val="0"/>
      <w:numFmt w:val="bullet"/>
      <w:lvlText w:val="•"/>
      <w:lvlJc w:val="left"/>
      <w:pPr>
        <w:ind w:left="5030" w:hanging="96"/>
      </w:pPr>
      <w:rPr>
        <w:rFonts w:hint="default"/>
        <w:lang w:val="en-US" w:eastAsia="en-US" w:bidi="ar-SA"/>
      </w:rPr>
    </w:lvl>
    <w:lvl w:ilvl="8">
      <w:start w:val="0"/>
      <w:numFmt w:val="bullet"/>
      <w:lvlText w:val="•"/>
      <w:lvlJc w:val="left"/>
      <w:pPr>
        <w:ind w:left="5632" w:hanging="96"/>
      </w:pPr>
      <w:rPr>
        <w:rFonts w:hint="default"/>
        <w:lang w:val="en-US" w:eastAsia="en-US" w:bidi="ar-SA"/>
      </w:rPr>
    </w:lvl>
  </w:abstractNum>
  <w:abstractNum w:abstractNumId="400">
    <w:multiLevelType w:val="hybridMultilevel"/>
    <w:lvl w:ilvl="0">
      <w:start w:val="1"/>
      <w:numFmt w:val="decimal"/>
      <w:lvlText w:val="%1."/>
      <w:lvlJc w:val="left"/>
      <w:pPr>
        <w:ind w:left="713" w:hanging="253"/>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331" w:hanging="253"/>
      </w:pPr>
      <w:rPr>
        <w:rFonts w:hint="default"/>
        <w:lang w:val="en-US" w:eastAsia="en-US" w:bidi="ar-SA"/>
      </w:rPr>
    </w:lvl>
    <w:lvl w:ilvl="2">
      <w:start w:val="0"/>
      <w:numFmt w:val="bullet"/>
      <w:lvlText w:val="•"/>
      <w:lvlJc w:val="left"/>
      <w:pPr>
        <w:ind w:left="1943" w:hanging="253"/>
      </w:pPr>
      <w:rPr>
        <w:rFonts w:hint="default"/>
        <w:lang w:val="en-US" w:eastAsia="en-US" w:bidi="ar-SA"/>
      </w:rPr>
    </w:lvl>
    <w:lvl w:ilvl="3">
      <w:start w:val="0"/>
      <w:numFmt w:val="bullet"/>
      <w:lvlText w:val="•"/>
      <w:lvlJc w:val="left"/>
      <w:pPr>
        <w:ind w:left="2554" w:hanging="253"/>
      </w:pPr>
      <w:rPr>
        <w:rFonts w:hint="default"/>
        <w:lang w:val="en-US" w:eastAsia="en-US" w:bidi="ar-SA"/>
      </w:rPr>
    </w:lvl>
    <w:lvl w:ilvl="4">
      <w:start w:val="0"/>
      <w:numFmt w:val="bullet"/>
      <w:lvlText w:val="•"/>
      <w:lvlJc w:val="left"/>
      <w:pPr>
        <w:ind w:left="3166" w:hanging="253"/>
      </w:pPr>
      <w:rPr>
        <w:rFonts w:hint="default"/>
        <w:lang w:val="en-US" w:eastAsia="en-US" w:bidi="ar-SA"/>
      </w:rPr>
    </w:lvl>
    <w:lvl w:ilvl="5">
      <w:start w:val="0"/>
      <w:numFmt w:val="bullet"/>
      <w:lvlText w:val="•"/>
      <w:lvlJc w:val="left"/>
      <w:pPr>
        <w:ind w:left="3777" w:hanging="253"/>
      </w:pPr>
      <w:rPr>
        <w:rFonts w:hint="default"/>
        <w:lang w:val="en-US" w:eastAsia="en-US" w:bidi="ar-SA"/>
      </w:rPr>
    </w:lvl>
    <w:lvl w:ilvl="6">
      <w:start w:val="0"/>
      <w:numFmt w:val="bullet"/>
      <w:lvlText w:val="•"/>
      <w:lvlJc w:val="left"/>
      <w:pPr>
        <w:ind w:left="4389" w:hanging="253"/>
      </w:pPr>
      <w:rPr>
        <w:rFonts w:hint="default"/>
        <w:lang w:val="en-US" w:eastAsia="en-US" w:bidi="ar-SA"/>
      </w:rPr>
    </w:lvl>
    <w:lvl w:ilvl="7">
      <w:start w:val="0"/>
      <w:numFmt w:val="bullet"/>
      <w:lvlText w:val="•"/>
      <w:lvlJc w:val="left"/>
      <w:pPr>
        <w:ind w:left="5000" w:hanging="253"/>
      </w:pPr>
      <w:rPr>
        <w:rFonts w:hint="default"/>
        <w:lang w:val="en-US" w:eastAsia="en-US" w:bidi="ar-SA"/>
      </w:rPr>
    </w:lvl>
    <w:lvl w:ilvl="8">
      <w:start w:val="0"/>
      <w:numFmt w:val="bullet"/>
      <w:lvlText w:val="•"/>
      <w:lvlJc w:val="left"/>
      <w:pPr>
        <w:ind w:left="5612" w:hanging="253"/>
      </w:pPr>
      <w:rPr>
        <w:rFonts w:hint="default"/>
        <w:lang w:val="en-US" w:eastAsia="en-US" w:bidi="ar-SA"/>
      </w:rPr>
    </w:lvl>
  </w:abstractNum>
  <w:abstractNum w:abstractNumId="399">
    <w:multiLevelType w:val="hybridMultilevel"/>
    <w:lvl w:ilvl="0">
      <w:start w:val="4"/>
      <w:numFmt w:val="decimal"/>
      <w:lvlText w:val="%1."/>
      <w:lvlJc w:val="left"/>
      <w:pPr>
        <w:ind w:left="535" w:hanging="30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540" w:hanging="315"/>
        <w:jc w:val="right"/>
      </w:pPr>
      <w:rPr>
        <w:rFonts w:hint="default"/>
        <w:w w:val="100"/>
        <w:lang w:val="en-US" w:eastAsia="en-US" w:bidi="ar-SA"/>
      </w:rPr>
    </w:lvl>
    <w:lvl w:ilvl="2">
      <w:start w:val="0"/>
      <w:numFmt w:val="bullet"/>
      <w:lvlText w:val="•"/>
      <w:lvlJc w:val="left"/>
      <w:pPr>
        <w:ind w:left="1632" w:hanging="315"/>
      </w:pPr>
      <w:rPr>
        <w:rFonts w:hint="default"/>
        <w:lang w:val="en-US" w:eastAsia="en-US" w:bidi="ar-SA"/>
      </w:rPr>
    </w:lvl>
    <w:lvl w:ilvl="3">
      <w:start w:val="0"/>
      <w:numFmt w:val="bullet"/>
      <w:lvlText w:val="•"/>
      <w:lvlJc w:val="left"/>
      <w:pPr>
        <w:ind w:left="1725" w:hanging="315"/>
      </w:pPr>
      <w:rPr>
        <w:rFonts w:hint="default"/>
        <w:lang w:val="en-US" w:eastAsia="en-US" w:bidi="ar-SA"/>
      </w:rPr>
    </w:lvl>
    <w:lvl w:ilvl="4">
      <w:start w:val="0"/>
      <w:numFmt w:val="bullet"/>
      <w:lvlText w:val="•"/>
      <w:lvlJc w:val="left"/>
      <w:pPr>
        <w:ind w:left="1817" w:hanging="315"/>
      </w:pPr>
      <w:rPr>
        <w:rFonts w:hint="default"/>
        <w:lang w:val="en-US" w:eastAsia="en-US" w:bidi="ar-SA"/>
      </w:rPr>
    </w:lvl>
    <w:lvl w:ilvl="5">
      <w:start w:val="0"/>
      <w:numFmt w:val="bullet"/>
      <w:lvlText w:val="•"/>
      <w:lvlJc w:val="left"/>
      <w:pPr>
        <w:ind w:left="1910" w:hanging="315"/>
      </w:pPr>
      <w:rPr>
        <w:rFonts w:hint="default"/>
        <w:lang w:val="en-US" w:eastAsia="en-US" w:bidi="ar-SA"/>
      </w:rPr>
    </w:lvl>
    <w:lvl w:ilvl="6">
      <w:start w:val="0"/>
      <w:numFmt w:val="bullet"/>
      <w:lvlText w:val="•"/>
      <w:lvlJc w:val="left"/>
      <w:pPr>
        <w:ind w:left="2003" w:hanging="315"/>
      </w:pPr>
      <w:rPr>
        <w:rFonts w:hint="default"/>
        <w:lang w:val="en-US" w:eastAsia="en-US" w:bidi="ar-SA"/>
      </w:rPr>
    </w:lvl>
    <w:lvl w:ilvl="7">
      <w:start w:val="0"/>
      <w:numFmt w:val="bullet"/>
      <w:lvlText w:val="•"/>
      <w:lvlJc w:val="left"/>
      <w:pPr>
        <w:ind w:left="2095" w:hanging="315"/>
      </w:pPr>
      <w:rPr>
        <w:rFonts w:hint="default"/>
        <w:lang w:val="en-US" w:eastAsia="en-US" w:bidi="ar-SA"/>
      </w:rPr>
    </w:lvl>
    <w:lvl w:ilvl="8">
      <w:start w:val="0"/>
      <w:numFmt w:val="bullet"/>
      <w:lvlText w:val="•"/>
      <w:lvlJc w:val="left"/>
      <w:pPr>
        <w:ind w:left="2188" w:hanging="315"/>
      </w:pPr>
      <w:rPr>
        <w:rFonts w:hint="default"/>
        <w:lang w:val="en-US" w:eastAsia="en-US" w:bidi="ar-SA"/>
      </w:rPr>
    </w:lvl>
  </w:abstractNum>
  <w:abstractNum w:abstractNumId="398">
    <w:multiLevelType w:val="hybridMultilevel"/>
    <w:lvl w:ilvl="0">
      <w:start w:val="1"/>
      <w:numFmt w:val="decimal"/>
      <w:lvlText w:val="%1."/>
      <w:lvlJc w:val="left"/>
      <w:pPr>
        <w:ind w:left="715" w:hanging="315"/>
        <w:jc w:val="right"/>
      </w:pPr>
      <w:rPr>
        <w:rFonts w:hint="default"/>
        <w:w w:val="100"/>
        <w:lang w:val="en-US" w:eastAsia="en-US" w:bidi="ar-SA"/>
      </w:rPr>
    </w:lvl>
    <w:lvl w:ilvl="1">
      <w:start w:val="1"/>
      <w:numFmt w:val="decimal"/>
      <w:lvlText w:val="%2."/>
      <w:lvlJc w:val="left"/>
      <w:pPr>
        <w:ind w:left="210" w:hanging="413"/>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1"/>
      <w:numFmt w:val="decimal"/>
      <w:lvlText w:val="%3."/>
      <w:lvlJc w:val="left"/>
      <w:pPr>
        <w:ind w:left="1520" w:hanging="315"/>
        <w:jc w:val="left"/>
      </w:pPr>
      <w:rPr>
        <w:rFonts w:hint="default"/>
        <w:w w:val="100"/>
        <w:lang w:val="en-US" w:eastAsia="en-US" w:bidi="ar-SA"/>
      </w:rPr>
    </w:lvl>
    <w:lvl w:ilvl="3">
      <w:start w:val="0"/>
      <w:numFmt w:val="bullet"/>
      <w:lvlText w:val="•"/>
      <w:lvlJc w:val="left"/>
      <w:pPr>
        <w:ind w:left="1528" w:hanging="315"/>
      </w:pPr>
      <w:rPr>
        <w:rFonts w:hint="default"/>
        <w:lang w:val="en-US" w:eastAsia="en-US" w:bidi="ar-SA"/>
      </w:rPr>
    </w:lvl>
    <w:lvl w:ilvl="4">
      <w:start w:val="0"/>
      <w:numFmt w:val="bullet"/>
      <w:lvlText w:val="•"/>
      <w:lvlJc w:val="left"/>
      <w:pPr>
        <w:ind w:left="1537" w:hanging="315"/>
      </w:pPr>
      <w:rPr>
        <w:rFonts w:hint="default"/>
        <w:lang w:val="en-US" w:eastAsia="en-US" w:bidi="ar-SA"/>
      </w:rPr>
    </w:lvl>
    <w:lvl w:ilvl="5">
      <w:start w:val="0"/>
      <w:numFmt w:val="bullet"/>
      <w:lvlText w:val="•"/>
      <w:lvlJc w:val="left"/>
      <w:pPr>
        <w:ind w:left="1545" w:hanging="315"/>
      </w:pPr>
      <w:rPr>
        <w:rFonts w:hint="default"/>
        <w:lang w:val="en-US" w:eastAsia="en-US" w:bidi="ar-SA"/>
      </w:rPr>
    </w:lvl>
    <w:lvl w:ilvl="6">
      <w:start w:val="0"/>
      <w:numFmt w:val="bullet"/>
      <w:lvlText w:val="•"/>
      <w:lvlJc w:val="left"/>
      <w:pPr>
        <w:ind w:left="1554" w:hanging="315"/>
      </w:pPr>
      <w:rPr>
        <w:rFonts w:hint="default"/>
        <w:lang w:val="en-US" w:eastAsia="en-US" w:bidi="ar-SA"/>
      </w:rPr>
    </w:lvl>
    <w:lvl w:ilvl="7">
      <w:start w:val="0"/>
      <w:numFmt w:val="bullet"/>
      <w:lvlText w:val="•"/>
      <w:lvlJc w:val="left"/>
      <w:pPr>
        <w:ind w:left="1562" w:hanging="315"/>
      </w:pPr>
      <w:rPr>
        <w:rFonts w:hint="default"/>
        <w:lang w:val="en-US" w:eastAsia="en-US" w:bidi="ar-SA"/>
      </w:rPr>
    </w:lvl>
    <w:lvl w:ilvl="8">
      <w:start w:val="0"/>
      <w:numFmt w:val="bullet"/>
      <w:lvlText w:val="•"/>
      <w:lvlJc w:val="left"/>
      <w:pPr>
        <w:ind w:left="1571" w:hanging="315"/>
      </w:pPr>
      <w:rPr>
        <w:rFonts w:hint="default"/>
        <w:lang w:val="en-US" w:eastAsia="en-US" w:bidi="ar-SA"/>
      </w:rPr>
    </w:lvl>
  </w:abstractNum>
  <w:abstractNum w:abstractNumId="396">
    <w:multiLevelType w:val="hybridMultilevel"/>
    <w:lvl w:ilvl="0">
      <w:start w:val="1"/>
      <w:numFmt w:val="decimal"/>
      <w:lvlText w:val="%1."/>
      <w:lvlJc w:val="left"/>
      <w:pPr>
        <w:ind w:left="1405"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943" w:hanging="280"/>
      </w:pPr>
      <w:rPr>
        <w:rFonts w:hint="default"/>
        <w:lang w:val="en-US" w:eastAsia="en-US" w:bidi="ar-SA"/>
      </w:rPr>
    </w:lvl>
    <w:lvl w:ilvl="2">
      <w:start w:val="0"/>
      <w:numFmt w:val="bullet"/>
      <w:lvlText w:val="•"/>
      <w:lvlJc w:val="left"/>
      <w:pPr>
        <w:ind w:left="2487" w:hanging="280"/>
      </w:pPr>
      <w:rPr>
        <w:rFonts w:hint="default"/>
        <w:lang w:val="en-US" w:eastAsia="en-US" w:bidi="ar-SA"/>
      </w:rPr>
    </w:lvl>
    <w:lvl w:ilvl="3">
      <w:start w:val="0"/>
      <w:numFmt w:val="bullet"/>
      <w:lvlText w:val="•"/>
      <w:lvlJc w:val="left"/>
      <w:pPr>
        <w:ind w:left="3030" w:hanging="280"/>
      </w:pPr>
      <w:rPr>
        <w:rFonts w:hint="default"/>
        <w:lang w:val="en-US" w:eastAsia="en-US" w:bidi="ar-SA"/>
      </w:rPr>
    </w:lvl>
    <w:lvl w:ilvl="4">
      <w:start w:val="0"/>
      <w:numFmt w:val="bullet"/>
      <w:lvlText w:val="•"/>
      <w:lvlJc w:val="left"/>
      <w:pPr>
        <w:ind w:left="3574" w:hanging="280"/>
      </w:pPr>
      <w:rPr>
        <w:rFonts w:hint="default"/>
        <w:lang w:val="en-US" w:eastAsia="en-US" w:bidi="ar-SA"/>
      </w:rPr>
    </w:lvl>
    <w:lvl w:ilvl="5">
      <w:start w:val="0"/>
      <w:numFmt w:val="bullet"/>
      <w:lvlText w:val="•"/>
      <w:lvlJc w:val="left"/>
      <w:pPr>
        <w:ind w:left="4117" w:hanging="280"/>
      </w:pPr>
      <w:rPr>
        <w:rFonts w:hint="default"/>
        <w:lang w:val="en-US" w:eastAsia="en-US" w:bidi="ar-SA"/>
      </w:rPr>
    </w:lvl>
    <w:lvl w:ilvl="6">
      <w:start w:val="0"/>
      <w:numFmt w:val="bullet"/>
      <w:lvlText w:val="•"/>
      <w:lvlJc w:val="left"/>
      <w:pPr>
        <w:ind w:left="4661" w:hanging="280"/>
      </w:pPr>
      <w:rPr>
        <w:rFonts w:hint="default"/>
        <w:lang w:val="en-US" w:eastAsia="en-US" w:bidi="ar-SA"/>
      </w:rPr>
    </w:lvl>
    <w:lvl w:ilvl="7">
      <w:start w:val="0"/>
      <w:numFmt w:val="bullet"/>
      <w:lvlText w:val="•"/>
      <w:lvlJc w:val="left"/>
      <w:pPr>
        <w:ind w:left="5204" w:hanging="280"/>
      </w:pPr>
      <w:rPr>
        <w:rFonts w:hint="default"/>
        <w:lang w:val="en-US" w:eastAsia="en-US" w:bidi="ar-SA"/>
      </w:rPr>
    </w:lvl>
    <w:lvl w:ilvl="8">
      <w:start w:val="0"/>
      <w:numFmt w:val="bullet"/>
      <w:lvlText w:val="•"/>
      <w:lvlJc w:val="left"/>
      <w:pPr>
        <w:ind w:left="5748" w:hanging="280"/>
      </w:pPr>
      <w:rPr>
        <w:rFonts w:hint="default"/>
        <w:lang w:val="en-US" w:eastAsia="en-US" w:bidi="ar-SA"/>
      </w:rPr>
    </w:lvl>
  </w:abstractNum>
  <w:abstractNum w:abstractNumId="395">
    <w:multiLevelType w:val="hybridMultilevel"/>
    <w:lvl w:ilvl="0">
      <w:start w:val="18"/>
      <w:numFmt w:val="decimal"/>
      <w:lvlText w:val="%1."/>
      <w:lvlJc w:val="left"/>
      <w:pPr>
        <w:ind w:left="1280" w:hanging="36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405" w:hanging="320"/>
        <w:jc w:val="left"/>
      </w:pPr>
      <w:rPr>
        <w:rFonts w:hint="default"/>
        <w:w w:val="100"/>
        <w:lang w:val="en-US" w:eastAsia="en-US" w:bidi="ar-SA"/>
      </w:rPr>
    </w:lvl>
    <w:lvl w:ilvl="2">
      <w:start w:val="1"/>
      <w:numFmt w:val="upperLetter"/>
      <w:lvlText w:val="%3."/>
      <w:lvlJc w:val="left"/>
      <w:pPr>
        <w:ind w:left="890" w:hanging="377"/>
        <w:jc w:val="right"/>
      </w:pPr>
      <w:rPr>
        <w:rFonts w:hint="default"/>
        <w:w w:val="100"/>
        <w:lang w:val="en-US" w:eastAsia="en-US" w:bidi="ar-SA"/>
      </w:rPr>
    </w:lvl>
    <w:lvl w:ilvl="3">
      <w:start w:val="1"/>
      <w:numFmt w:val="decimal"/>
      <w:lvlText w:val="%4."/>
      <w:lvlJc w:val="left"/>
      <w:pPr>
        <w:ind w:left="685" w:hanging="290"/>
        <w:jc w:val="left"/>
      </w:pPr>
      <w:rPr>
        <w:rFonts w:hint="default" w:ascii="Times New Roman" w:hAnsi="Times New Roman" w:eastAsia="Times New Roman" w:cs="Times New Roman"/>
        <w:b w:val="0"/>
        <w:bCs w:val="0"/>
        <w:i w:val="0"/>
        <w:iCs w:val="0"/>
        <w:w w:val="100"/>
        <w:sz w:val="20"/>
        <w:szCs w:val="20"/>
        <w:lang w:val="en-US" w:eastAsia="en-US" w:bidi="ar-SA"/>
      </w:rPr>
    </w:lvl>
    <w:lvl w:ilvl="4">
      <w:start w:val="0"/>
      <w:numFmt w:val="bullet"/>
      <w:lvlText w:val="•"/>
      <w:lvlJc w:val="left"/>
      <w:pPr>
        <w:ind w:left="1400" w:hanging="290"/>
      </w:pPr>
      <w:rPr>
        <w:rFonts w:hint="default"/>
        <w:lang w:val="en-US" w:eastAsia="en-US" w:bidi="ar-SA"/>
      </w:rPr>
    </w:lvl>
    <w:lvl w:ilvl="5">
      <w:start w:val="0"/>
      <w:numFmt w:val="bullet"/>
      <w:lvlText w:val="•"/>
      <w:lvlJc w:val="left"/>
      <w:pPr>
        <w:ind w:left="1539" w:hanging="290"/>
      </w:pPr>
      <w:rPr>
        <w:rFonts w:hint="default"/>
        <w:lang w:val="en-US" w:eastAsia="en-US" w:bidi="ar-SA"/>
      </w:rPr>
    </w:lvl>
    <w:lvl w:ilvl="6">
      <w:start w:val="0"/>
      <w:numFmt w:val="bullet"/>
      <w:lvlText w:val="•"/>
      <w:lvlJc w:val="left"/>
      <w:pPr>
        <w:ind w:left="1679" w:hanging="290"/>
      </w:pPr>
      <w:rPr>
        <w:rFonts w:hint="default"/>
        <w:lang w:val="en-US" w:eastAsia="en-US" w:bidi="ar-SA"/>
      </w:rPr>
    </w:lvl>
    <w:lvl w:ilvl="7">
      <w:start w:val="0"/>
      <w:numFmt w:val="bullet"/>
      <w:lvlText w:val="•"/>
      <w:lvlJc w:val="left"/>
      <w:pPr>
        <w:ind w:left="1819" w:hanging="290"/>
      </w:pPr>
      <w:rPr>
        <w:rFonts w:hint="default"/>
        <w:lang w:val="en-US" w:eastAsia="en-US" w:bidi="ar-SA"/>
      </w:rPr>
    </w:lvl>
    <w:lvl w:ilvl="8">
      <w:start w:val="0"/>
      <w:numFmt w:val="bullet"/>
      <w:lvlText w:val="•"/>
      <w:lvlJc w:val="left"/>
      <w:pPr>
        <w:ind w:left="1959" w:hanging="290"/>
      </w:pPr>
      <w:rPr>
        <w:rFonts w:hint="default"/>
        <w:lang w:val="en-US" w:eastAsia="en-US" w:bidi="ar-SA"/>
      </w:rPr>
    </w:lvl>
  </w:abstractNum>
  <w:abstractNum w:abstractNumId="394">
    <w:multiLevelType w:val="hybridMultilevel"/>
    <w:lvl w:ilvl="0">
      <w:start w:val="13"/>
      <w:numFmt w:val="decimal"/>
      <w:lvlText w:val="%1."/>
      <w:lvlJc w:val="left"/>
      <w:pPr>
        <w:ind w:left="885" w:hanging="371"/>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75" w:hanging="371"/>
      </w:pPr>
      <w:rPr>
        <w:rFonts w:hint="default"/>
        <w:lang w:val="en-US" w:eastAsia="en-US" w:bidi="ar-SA"/>
      </w:rPr>
    </w:lvl>
    <w:lvl w:ilvl="2">
      <w:start w:val="0"/>
      <w:numFmt w:val="bullet"/>
      <w:lvlText w:val="•"/>
      <w:lvlJc w:val="left"/>
      <w:pPr>
        <w:ind w:left="2071" w:hanging="371"/>
      </w:pPr>
      <w:rPr>
        <w:rFonts w:hint="default"/>
        <w:lang w:val="en-US" w:eastAsia="en-US" w:bidi="ar-SA"/>
      </w:rPr>
    </w:lvl>
    <w:lvl w:ilvl="3">
      <w:start w:val="0"/>
      <w:numFmt w:val="bullet"/>
      <w:lvlText w:val="•"/>
      <w:lvlJc w:val="left"/>
      <w:pPr>
        <w:ind w:left="2666" w:hanging="371"/>
      </w:pPr>
      <w:rPr>
        <w:rFonts w:hint="default"/>
        <w:lang w:val="en-US" w:eastAsia="en-US" w:bidi="ar-SA"/>
      </w:rPr>
    </w:lvl>
    <w:lvl w:ilvl="4">
      <w:start w:val="0"/>
      <w:numFmt w:val="bullet"/>
      <w:lvlText w:val="•"/>
      <w:lvlJc w:val="left"/>
      <w:pPr>
        <w:ind w:left="3262" w:hanging="371"/>
      </w:pPr>
      <w:rPr>
        <w:rFonts w:hint="default"/>
        <w:lang w:val="en-US" w:eastAsia="en-US" w:bidi="ar-SA"/>
      </w:rPr>
    </w:lvl>
    <w:lvl w:ilvl="5">
      <w:start w:val="0"/>
      <w:numFmt w:val="bullet"/>
      <w:lvlText w:val="•"/>
      <w:lvlJc w:val="left"/>
      <w:pPr>
        <w:ind w:left="3857" w:hanging="371"/>
      </w:pPr>
      <w:rPr>
        <w:rFonts w:hint="default"/>
        <w:lang w:val="en-US" w:eastAsia="en-US" w:bidi="ar-SA"/>
      </w:rPr>
    </w:lvl>
    <w:lvl w:ilvl="6">
      <w:start w:val="0"/>
      <w:numFmt w:val="bullet"/>
      <w:lvlText w:val="•"/>
      <w:lvlJc w:val="left"/>
      <w:pPr>
        <w:ind w:left="4453" w:hanging="371"/>
      </w:pPr>
      <w:rPr>
        <w:rFonts w:hint="default"/>
        <w:lang w:val="en-US" w:eastAsia="en-US" w:bidi="ar-SA"/>
      </w:rPr>
    </w:lvl>
    <w:lvl w:ilvl="7">
      <w:start w:val="0"/>
      <w:numFmt w:val="bullet"/>
      <w:lvlText w:val="•"/>
      <w:lvlJc w:val="left"/>
      <w:pPr>
        <w:ind w:left="5048" w:hanging="371"/>
      </w:pPr>
      <w:rPr>
        <w:rFonts w:hint="default"/>
        <w:lang w:val="en-US" w:eastAsia="en-US" w:bidi="ar-SA"/>
      </w:rPr>
    </w:lvl>
    <w:lvl w:ilvl="8">
      <w:start w:val="0"/>
      <w:numFmt w:val="bullet"/>
      <w:lvlText w:val="•"/>
      <w:lvlJc w:val="left"/>
      <w:pPr>
        <w:ind w:left="5644" w:hanging="371"/>
      </w:pPr>
      <w:rPr>
        <w:rFonts w:hint="default"/>
        <w:lang w:val="en-US" w:eastAsia="en-US" w:bidi="ar-SA"/>
      </w:rPr>
    </w:lvl>
  </w:abstractNum>
  <w:abstractNum w:abstractNumId="393">
    <w:multiLevelType w:val="hybridMultilevel"/>
    <w:lvl w:ilvl="0">
      <w:start w:val="1"/>
      <w:numFmt w:val="decimal"/>
      <w:lvlText w:val="%1."/>
      <w:lvlJc w:val="left"/>
      <w:pPr>
        <w:ind w:left="895" w:hanging="302"/>
        <w:jc w:val="right"/>
      </w:pPr>
      <w:rPr>
        <w:rFonts w:hint="default"/>
        <w:w w:val="100"/>
        <w:lang w:val="en-US" w:eastAsia="en-US" w:bidi="ar-SA"/>
      </w:rPr>
    </w:lvl>
    <w:lvl w:ilvl="1">
      <w:start w:val="0"/>
      <w:numFmt w:val="bullet"/>
      <w:lvlText w:val="•"/>
      <w:lvlJc w:val="left"/>
      <w:pPr>
        <w:ind w:left="1493" w:hanging="302"/>
      </w:pPr>
      <w:rPr>
        <w:rFonts w:hint="default"/>
        <w:lang w:val="en-US" w:eastAsia="en-US" w:bidi="ar-SA"/>
      </w:rPr>
    </w:lvl>
    <w:lvl w:ilvl="2">
      <w:start w:val="0"/>
      <w:numFmt w:val="bullet"/>
      <w:lvlText w:val="•"/>
      <w:lvlJc w:val="left"/>
      <w:pPr>
        <w:ind w:left="2087" w:hanging="302"/>
      </w:pPr>
      <w:rPr>
        <w:rFonts w:hint="default"/>
        <w:lang w:val="en-US" w:eastAsia="en-US" w:bidi="ar-SA"/>
      </w:rPr>
    </w:lvl>
    <w:lvl w:ilvl="3">
      <w:start w:val="0"/>
      <w:numFmt w:val="bullet"/>
      <w:lvlText w:val="•"/>
      <w:lvlJc w:val="left"/>
      <w:pPr>
        <w:ind w:left="2680" w:hanging="302"/>
      </w:pPr>
      <w:rPr>
        <w:rFonts w:hint="default"/>
        <w:lang w:val="en-US" w:eastAsia="en-US" w:bidi="ar-SA"/>
      </w:rPr>
    </w:lvl>
    <w:lvl w:ilvl="4">
      <w:start w:val="0"/>
      <w:numFmt w:val="bullet"/>
      <w:lvlText w:val="•"/>
      <w:lvlJc w:val="left"/>
      <w:pPr>
        <w:ind w:left="3274" w:hanging="302"/>
      </w:pPr>
      <w:rPr>
        <w:rFonts w:hint="default"/>
        <w:lang w:val="en-US" w:eastAsia="en-US" w:bidi="ar-SA"/>
      </w:rPr>
    </w:lvl>
    <w:lvl w:ilvl="5">
      <w:start w:val="0"/>
      <w:numFmt w:val="bullet"/>
      <w:lvlText w:val="•"/>
      <w:lvlJc w:val="left"/>
      <w:pPr>
        <w:ind w:left="3867" w:hanging="302"/>
      </w:pPr>
      <w:rPr>
        <w:rFonts w:hint="default"/>
        <w:lang w:val="en-US" w:eastAsia="en-US" w:bidi="ar-SA"/>
      </w:rPr>
    </w:lvl>
    <w:lvl w:ilvl="6">
      <w:start w:val="0"/>
      <w:numFmt w:val="bullet"/>
      <w:lvlText w:val="•"/>
      <w:lvlJc w:val="left"/>
      <w:pPr>
        <w:ind w:left="4461" w:hanging="302"/>
      </w:pPr>
      <w:rPr>
        <w:rFonts w:hint="default"/>
        <w:lang w:val="en-US" w:eastAsia="en-US" w:bidi="ar-SA"/>
      </w:rPr>
    </w:lvl>
    <w:lvl w:ilvl="7">
      <w:start w:val="0"/>
      <w:numFmt w:val="bullet"/>
      <w:lvlText w:val="•"/>
      <w:lvlJc w:val="left"/>
      <w:pPr>
        <w:ind w:left="5054" w:hanging="302"/>
      </w:pPr>
      <w:rPr>
        <w:rFonts w:hint="default"/>
        <w:lang w:val="en-US" w:eastAsia="en-US" w:bidi="ar-SA"/>
      </w:rPr>
    </w:lvl>
    <w:lvl w:ilvl="8">
      <w:start w:val="0"/>
      <w:numFmt w:val="bullet"/>
      <w:lvlText w:val="•"/>
      <w:lvlJc w:val="left"/>
      <w:pPr>
        <w:ind w:left="5648" w:hanging="302"/>
      </w:pPr>
      <w:rPr>
        <w:rFonts w:hint="default"/>
        <w:lang w:val="en-US" w:eastAsia="en-US" w:bidi="ar-SA"/>
      </w:rPr>
    </w:lvl>
  </w:abstractNum>
  <w:abstractNum w:abstractNumId="392">
    <w:multiLevelType w:val="hybridMultilevel"/>
    <w:lvl w:ilvl="0">
      <w:start w:val="1"/>
      <w:numFmt w:val="decimal"/>
      <w:lvlText w:val="%1."/>
      <w:lvlJc w:val="left"/>
      <w:pPr>
        <w:ind w:left="1925" w:hanging="315"/>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2411" w:hanging="315"/>
      </w:pPr>
      <w:rPr>
        <w:rFonts w:hint="default"/>
        <w:lang w:val="en-US" w:eastAsia="en-US" w:bidi="ar-SA"/>
      </w:rPr>
    </w:lvl>
    <w:lvl w:ilvl="2">
      <w:start w:val="0"/>
      <w:numFmt w:val="bullet"/>
      <w:lvlText w:val="•"/>
      <w:lvlJc w:val="left"/>
      <w:pPr>
        <w:ind w:left="2903" w:hanging="315"/>
      </w:pPr>
      <w:rPr>
        <w:rFonts w:hint="default"/>
        <w:lang w:val="en-US" w:eastAsia="en-US" w:bidi="ar-SA"/>
      </w:rPr>
    </w:lvl>
    <w:lvl w:ilvl="3">
      <w:start w:val="0"/>
      <w:numFmt w:val="bullet"/>
      <w:lvlText w:val="•"/>
      <w:lvlJc w:val="left"/>
      <w:pPr>
        <w:ind w:left="3394" w:hanging="315"/>
      </w:pPr>
      <w:rPr>
        <w:rFonts w:hint="default"/>
        <w:lang w:val="en-US" w:eastAsia="en-US" w:bidi="ar-SA"/>
      </w:rPr>
    </w:lvl>
    <w:lvl w:ilvl="4">
      <w:start w:val="0"/>
      <w:numFmt w:val="bullet"/>
      <w:lvlText w:val="•"/>
      <w:lvlJc w:val="left"/>
      <w:pPr>
        <w:ind w:left="3886" w:hanging="315"/>
      </w:pPr>
      <w:rPr>
        <w:rFonts w:hint="default"/>
        <w:lang w:val="en-US" w:eastAsia="en-US" w:bidi="ar-SA"/>
      </w:rPr>
    </w:lvl>
    <w:lvl w:ilvl="5">
      <w:start w:val="0"/>
      <w:numFmt w:val="bullet"/>
      <w:lvlText w:val="•"/>
      <w:lvlJc w:val="left"/>
      <w:pPr>
        <w:ind w:left="4377" w:hanging="315"/>
      </w:pPr>
      <w:rPr>
        <w:rFonts w:hint="default"/>
        <w:lang w:val="en-US" w:eastAsia="en-US" w:bidi="ar-SA"/>
      </w:rPr>
    </w:lvl>
    <w:lvl w:ilvl="6">
      <w:start w:val="0"/>
      <w:numFmt w:val="bullet"/>
      <w:lvlText w:val="•"/>
      <w:lvlJc w:val="left"/>
      <w:pPr>
        <w:ind w:left="4869" w:hanging="315"/>
      </w:pPr>
      <w:rPr>
        <w:rFonts w:hint="default"/>
        <w:lang w:val="en-US" w:eastAsia="en-US" w:bidi="ar-SA"/>
      </w:rPr>
    </w:lvl>
    <w:lvl w:ilvl="7">
      <w:start w:val="0"/>
      <w:numFmt w:val="bullet"/>
      <w:lvlText w:val="•"/>
      <w:lvlJc w:val="left"/>
      <w:pPr>
        <w:ind w:left="5360" w:hanging="315"/>
      </w:pPr>
      <w:rPr>
        <w:rFonts w:hint="default"/>
        <w:lang w:val="en-US" w:eastAsia="en-US" w:bidi="ar-SA"/>
      </w:rPr>
    </w:lvl>
    <w:lvl w:ilvl="8">
      <w:start w:val="0"/>
      <w:numFmt w:val="bullet"/>
      <w:lvlText w:val="•"/>
      <w:lvlJc w:val="left"/>
      <w:pPr>
        <w:ind w:left="5852" w:hanging="315"/>
      </w:pPr>
      <w:rPr>
        <w:rFonts w:hint="default"/>
        <w:lang w:val="en-US" w:eastAsia="en-US" w:bidi="ar-SA"/>
      </w:rPr>
    </w:lvl>
  </w:abstractNum>
  <w:abstractNum w:abstractNumId="390">
    <w:multiLevelType w:val="hybridMultilevel"/>
    <w:lvl w:ilvl="0">
      <w:start w:val="1"/>
      <w:numFmt w:val="decimal"/>
      <w:lvlText w:val="%1."/>
      <w:lvlJc w:val="left"/>
      <w:pPr>
        <w:ind w:left="215" w:hanging="348"/>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881" w:hanging="348"/>
      </w:pPr>
      <w:rPr>
        <w:rFonts w:hint="default"/>
        <w:lang w:val="en-US" w:eastAsia="en-US" w:bidi="ar-SA"/>
      </w:rPr>
    </w:lvl>
    <w:lvl w:ilvl="2">
      <w:start w:val="0"/>
      <w:numFmt w:val="bullet"/>
      <w:lvlText w:val="•"/>
      <w:lvlJc w:val="left"/>
      <w:pPr>
        <w:ind w:left="1543" w:hanging="348"/>
      </w:pPr>
      <w:rPr>
        <w:rFonts w:hint="default"/>
        <w:lang w:val="en-US" w:eastAsia="en-US" w:bidi="ar-SA"/>
      </w:rPr>
    </w:lvl>
    <w:lvl w:ilvl="3">
      <w:start w:val="0"/>
      <w:numFmt w:val="bullet"/>
      <w:lvlText w:val="•"/>
      <w:lvlJc w:val="left"/>
      <w:pPr>
        <w:ind w:left="2204" w:hanging="348"/>
      </w:pPr>
      <w:rPr>
        <w:rFonts w:hint="default"/>
        <w:lang w:val="en-US" w:eastAsia="en-US" w:bidi="ar-SA"/>
      </w:rPr>
    </w:lvl>
    <w:lvl w:ilvl="4">
      <w:start w:val="0"/>
      <w:numFmt w:val="bullet"/>
      <w:lvlText w:val="•"/>
      <w:lvlJc w:val="left"/>
      <w:pPr>
        <w:ind w:left="2866" w:hanging="348"/>
      </w:pPr>
      <w:rPr>
        <w:rFonts w:hint="default"/>
        <w:lang w:val="en-US" w:eastAsia="en-US" w:bidi="ar-SA"/>
      </w:rPr>
    </w:lvl>
    <w:lvl w:ilvl="5">
      <w:start w:val="0"/>
      <w:numFmt w:val="bullet"/>
      <w:lvlText w:val="•"/>
      <w:lvlJc w:val="left"/>
      <w:pPr>
        <w:ind w:left="3527" w:hanging="348"/>
      </w:pPr>
      <w:rPr>
        <w:rFonts w:hint="default"/>
        <w:lang w:val="en-US" w:eastAsia="en-US" w:bidi="ar-SA"/>
      </w:rPr>
    </w:lvl>
    <w:lvl w:ilvl="6">
      <w:start w:val="0"/>
      <w:numFmt w:val="bullet"/>
      <w:lvlText w:val="•"/>
      <w:lvlJc w:val="left"/>
      <w:pPr>
        <w:ind w:left="4189" w:hanging="348"/>
      </w:pPr>
      <w:rPr>
        <w:rFonts w:hint="default"/>
        <w:lang w:val="en-US" w:eastAsia="en-US" w:bidi="ar-SA"/>
      </w:rPr>
    </w:lvl>
    <w:lvl w:ilvl="7">
      <w:start w:val="0"/>
      <w:numFmt w:val="bullet"/>
      <w:lvlText w:val="•"/>
      <w:lvlJc w:val="left"/>
      <w:pPr>
        <w:ind w:left="4850" w:hanging="348"/>
      </w:pPr>
      <w:rPr>
        <w:rFonts w:hint="default"/>
        <w:lang w:val="en-US" w:eastAsia="en-US" w:bidi="ar-SA"/>
      </w:rPr>
    </w:lvl>
    <w:lvl w:ilvl="8">
      <w:start w:val="0"/>
      <w:numFmt w:val="bullet"/>
      <w:lvlText w:val="•"/>
      <w:lvlJc w:val="left"/>
      <w:pPr>
        <w:ind w:left="5512" w:hanging="348"/>
      </w:pPr>
      <w:rPr>
        <w:rFonts w:hint="default"/>
        <w:lang w:val="en-US" w:eastAsia="en-US" w:bidi="ar-SA"/>
      </w:rPr>
    </w:lvl>
  </w:abstractNum>
  <w:abstractNum w:abstractNumId="389">
    <w:multiLevelType w:val="hybridMultilevel"/>
    <w:lvl w:ilvl="0">
      <w:start w:val="1"/>
      <w:numFmt w:val="decimal"/>
      <w:lvlText w:val="%1."/>
      <w:lvlJc w:val="left"/>
      <w:pPr>
        <w:ind w:left="195" w:hanging="323"/>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863" w:hanging="323"/>
      </w:pPr>
      <w:rPr>
        <w:rFonts w:hint="default"/>
        <w:lang w:val="en-US" w:eastAsia="en-US" w:bidi="ar-SA"/>
      </w:rPr>
    </w:lvl>
    <w:lvl w:ilvl="2">
      <w:start w:val="0"/>
      <w:numFmt w:val="bullet"/>
      <w:lvlText w:val="•"/>
      <w:lvlJc w:val="left"/>
      <w:pPr>
        <w:ind w:left="1527" w:hanging="323"/>
      </w:pPr>
      <w:rPr>
        <w:rFonts w:hint="default"/>
        <w:lang w:val="en-US" w:eastAsia="en-US" w:bidi="ar-SA"/>
      </w:rPr>
    </w:lvl>
    <w:lvl w:ilvl="3">
      <w:start w:val="0"/>
      <w:numFmt w:val="bullet"/>
      <w:lvlText w:val="•"/>
      <w:lvlJc w:val="left"/>
      <w:pPr>
        <w:ind w:left="2190" w:hanging="323"/>
      </w:pPr>
      <w:rPr>
        <w:rFonts w:hint="default"/>
        <w:lang w:val="en-US" w:eastAsia="en-US" w:bidi="ar-SA"/>
      </w:rPr>
    </w:lvl>
    <w:lvl w:ilvl="4">
      <w:start w:val="0"/>
      <w:numFmt w:val="bullet"/>
      <w:lvlText w:val="•"/>
      <w:lvlJc w:val="left"/>
      <w:pPr>
        <w:ind w:left="2854" w:hanging="323"/>
      </w:pPr>
      <w:rPr>
        <w:rFonts w:hint="default"/>
        <w:lang w:val="en-US" w:eastAsia="en-US" w:bidi="ar-SA"/>
      </w:rPr>
    </w:lvl>
    <w:lvl w:ilvl="5">
      <w:start w:val="0"/>
      <w:numFmt w:val="bullet"/>
      <w:lvlText w:val="•"/>
      <w:lvlJc w:val="left"/>
      <w:pPr>
        <w:ind w:left="3517" w:hanging="323"/>
      </w:pPr>
      <w:rPr>
        <w:rFonts w:hint="default"/>
        <w:lang w:val="en-US" w:eastAsia="en-US" w:bidi="ar-SA"/>
      </w:rPr>
    </w:lvl>
    <w:lvl w:ilvl="6">
      <w:start w:val="0"/>
      <w:numFmt w:val="bullet"/>
      <w:lvlText w:val="•"/>
      <w:lvlJc w:val="left"/>
      <w:pPr>
        <w:ind w:left="4181" w:hanging="323"/>
      </w:pPr>
      <w:rPr>
        <w:rFonts w:hint="default"/>
        <w:lang w:val="en-US" w:eastAsia="en-US" w:bidi="ar-SA"/>
      </w:rPr>
    </w:lvl>
    <w:lvl w:ilvl="7">
      <w:start w:val="0"/>
      <w:numFmt w:val="bullet"/>
      <w:lvlText w:val="•"/>
      <w:lvlJc w:val="left"/>
      <w:pPr>
        <w:ind w:left="4844" w:hanging="323"/>
      </w:pPr>
      <w:rPr>
        <w:rFonts w:hint="default"/>
        <w:lang w:val="en-US" w:eastAsia="en-US" w:bidi="ar-SA"/>
      </w:rPr>
    </w:lvl>
    <w:lvl w:ilvl="8">
      <w:start w:val="0"/>
      <w:numFmt w:val="bullet"/>
      <w:lvlText w:val="•"/>
      <w:lvlJc w:val="left"/>
      <w:pPr>
        <w:ind w:left="5508" w:hanging="323"/>
      </w:pPr>
      <w:rPr>
        <w:rFonts w:hint="default"/>
        <w:lang w:val="en-US" w:eastAsia="en-US" w:bidi="ar-SA"/>
      </w:rPr>
    </w:lvl>
  </w:abstractNum>
  <w:abstractNum w:abstractNumId="388">
    <w:multiLevelType w:val="hybridMultilevel"/>
    <w:lvl w:ilvl="0">
      <w:start w:val="3"/>
      <w:numFmt w:val="decimal"/>
      <w:lvlText w:val="%1."/>
      <w:lvlJc w:val="left"/>
      <w:pPr>
        <w:ind w:left="1590" w:hanging="720"/>
        <w:jc w:val="right"/>
      </w:pPr>
      <w:rPr>
        <w:rFonts w:hint="default" w:ascii="Times New Roman" w:hAnsi="Times New Roman" w:eastAsia="Times New Roman" w:cs="Times New Roman"/>
        <w:b/>
        <w:bCs/>
        <w:i w:val="0"/>
        <w:iCs w:val="0"/>
        <w:w w:val="100"/>
        <w:sz w:val="19"/>
        <w:szCs w:val="19"/>
        <w:lang w:val="en-US" w:eastAsia="en-US" w:bidi="ar-SA"/>
      </w:rPr>
    </w:lvl>
    <w:lvl w:ilvl="1">
      <w:start w:val="0"/>
      <w:numFmt w:val="bullet"/>
      <w:lvlText w:val="•"/>
      <w:lvlJc w:val="left"/>
      <w:pPr>
        <w:ind w:left="2105" w:hanging="720"/>
      </w:pPr>
      <w:rPr>
        <w:rFonts w:hint="default"/>
        <w:lang w:val="en-US" w:eastAsia="en-US" w:bidi="ar-SA"/>
      </w:rPr>
    </w:lvl>
    <w:lvl w:ilvl="2">
      <w:start w:val="0"/>
      <w:numFmt w:val="bullet"/>
      <w:lvlText w:val="•"/>
      <w:lvlJc w:val="left"/>
      <w:pPr>
        <w:ind w:left="2631" w:hanging="720"/>
      </w:pPr>
      <w:rPr>
        <w:rFonts w:hint="default"/>
        <w:lang w:val="en-US" w:eastAsia="en-US" w:bidi="ar-SA"/>
      </w:rPr>
    </w:lvl>
    <w:lvl w:ilvl="3">
      <w:start w:val="0"/>
      <w:numFmt w:val="bullet"/>
      <w:lvlText w:val="•"/>
      <w:lvlJc w:val="left"/>
      <w:pPr>
        <w:ind w:left="3156" w:hanging="720"/>
      </w:pPr>
      <w:rPr>
        <w:rFonts w:hint="default"/>
        <w:lang w:val="en-US" w:eastAsia="en-US" w:bidi="ar-SA"/>
      </w:rPr>
    </w:lvl>
    <w:lvl w:ilvl="4">
      <w:start w:val="0"/>
      <w:numFmt w:val="bullet"/>
      <w:lvlText w:val="•"/>
      <w:lvlJc w:val="left"/>
      <w:pPr>
        <w:ind w:left="3682" w:hanging="720"/>
      </w:pPr>
      <w:rPr>
        <w:rFonts w:hint="default"/>
        <w:lang w:val="en-US" w:eastAsia="en-US" w:bidi="ar-SA"/>
      </w:rPr>
    </w:lvl>
    <w:lvl w:ilvl="5">
      <w:start w:val="0"/>
      <w:numFmt w:val="bullet"/>
      <w:lvlText w:val="•"/>
      <w:lvlJc w:val="left"/>
      <w:pPr>
        <w:ind w:left="4207" w:hanging="720"/>
      </w:pPr>
      <w:rPr>
        <w:rFonts w:hint="default"/>
        <w:lang w:val="en-US" w:eastAsia="en-US" w:bidi="ar-SA"/>
      </w:rPr>
    </w:lvl>
    <w:lvl w:ilvl="6">
      <w:start w:val="0"/>
      <w:numFmt w:val="bullet"/>
      <w:lvlText w:val="•"/>
      <w:lvlJc w:val="left"/>
      <w:pPr>
        <w:ind w:left="4733" w:hanging="720"/>
      </w:pPr>
      <w:rPr>
        <w:rFonts w:hint="default"/>
        <w:lang w:val="en-US" w:eastAsia="en-US" w:bidi="ar-SA"/>
      </w:rPr>
    </w:lvl>
    <w:lvl w:ilvl="7">
      <w:start w:val="0"/>
      <w:numFmt w:val="bullet"/>
      <w:lvlText w:val="•"/>
      <w:lvlJc w:val="left"/>
      <w:pPr>
        <w:ind w:left="5258" w:hanging="720"/>
      </w:pPr>
      <w:rPr>
        <w:rFonts w:hint="default"/>
        <w:lang w:val="en-US" w:eastAsia="en-US" w:bidi="ar-SA"/>
      </w:rPr>
    </w:lvl>
    <w:lvl w:ilvl="8">
      <w:start w:val="0"/>
      <w:numFmt w:val="bullet"/>
      <w:lvlText w:val="•"/>
      <w:lvlJc w:val="left"/>
      <w:pPr>
        <w:ind w:left="5784" w:hanging="720"/>
      </w:pPr>
      <w:rPr>
        <w:rFonts w:hint="default"/>
        <w:lang w:val="en-US" w:eastAsia="en-US" w:bidi="ar-SA"/>
      </w:rPr>
    </w:lvl>
  </w:abstractNum>
  <w:abstractNum w:abstractNumId="387">
    <w:multiLevelType w:val="hybridMultilevel"/>
    <w:lvl w:ilvl="0">
      <w:start w:val="3"/>
      <w:numFmt w:val="decimal"/>
      <w:lvlText w:val="%1."/>
      <w:lvlJc w:val="left"/>
      <w:pPr>
        <w:ind w:left="645" w:hanging="318"/>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655" w:hanging="353"/>
        <w:jc w:val="righ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346" w:hanging="353"/>
      </w:pPr>
      <w:rPr>
        <w:rFonts w:hint="default"/>
        <w:lang w:val="en-US" w:eastAsia="en-US" w:bidi="ar-SA"/>
      </w:rPr>
    </w:lvl>
    <w:lvl w:ilvl="3">
      <w:start w:val="0"/>
      <w:numFmt w:val="bullet"/>
      <w:lvlText w:val="•"/>
      <w:lvlJc w:val="left"/>
      <w:pPr>
        <w:ind w:left="2032" w:hanging="353"/>
      </w:pPr>
      <w:rPr>
        <w:rFonts w:hint="default"/>
        <w:lang w:val="en-US" w:eastAsia="en-US" w:bidi="ar-SA"/>
      </w:rPr>
    </w:lvl>
    <w:lvl w:ilvl="4">
      <w:start w:val="0"/>
      <w:numFmt w:val="bullet"/>
      <w:lvlText w:val="•"/>
      <w:lvlJc w:val="left"/>
      <w:pPr>
        <w:ind w:left="2718" w:hanging="353"/>
      </w:pPr>
      <w:rPr>
        <w:rFonts w:hint="default"/>
        <w:lang w:val="en-US" w:eastAsia="en-US" w:bidi="ar-SA"/>
      </w:rPr>
    </w:lvl>
    <w:lvl w:ilvl="5">
      <w:start w:val="0"/>
      <w:numFmt w:val="bullet"/>
      <w:lvlText w:val="•"/>
      <w:lvlJc w:val="left"/>
      <w:pPr>
        <w:ind w:left="3404" w:hanging="353"/>
      </w:pPr>
      <w:rPr>
        <w:rFonts w:hint="default"/>
        <w:lang w:val="en-US" w:eastAsia="en-US" w:bidi="ar-SA"/>
      </w:rPr>
    </w:lvl>
    <w:lvl w:ilvl="6">
      <w:start w:val="0"/>
      <w:numFmt w:val="bullet"/>
      <w:lvlText w:val="•"/>
      <w:lvlJc w:val="left"/>
      <w:pPr>
        <w:ind w:left="4090" w:hanging="353"/>
      </w:pPr>
      <w:rPr>
        <w:rFonts w:hint="default"/>
        <w:lang w:val="en-US" w:eastAsia="en-US" w:bidi="ar-SA"/>
      </w:rPr>
    </w:lvl>
    <w:lvl w:ilvl="7">
      <w:start w:val="0"/>
      <w:numFmt w:val="bullet"/>
      <w:lvlText w:val="•"/>
      <w:lvlJc w:val="left"/>
      <w:pPr>
        <w:ind w:left="4776" w:hanging="353"/>
      </w:pPr>
      <w:rPr>
        <w:rFonts w:hint="default"/>
        <w:lang w:val="en-US" w:eastAsia="en-US" w:bidi="ar-SA"/>
      </w:rPr>
    </w:lvl>
    <w:lvl w:ilvl="8">
      <w:start w:val="0"/>
      <w:numFmt w:val="bullet"/>
      <w:lvlText w:val="•"/>
      <w:lvlJc w:val="left"/>
      <w:pPr>
        <w:ind w:left="5462" w:hanging="353"/>
      </w:pPr>
      <w:rPr>
        <w:rFonts w:hint="default"/>
        <w:lang w:val="en-US" w:eastAsia="en-US" w:bidi="ar-SA"/>
      </w:rPr>
    </w:lvl>
  </w:abstractNum>
  <w:abstractNum w:abstractNumId="386">
    <w:multiLevelType w:val="hybridMultilevel"/>
    <w:lvl w:ilvl="0">
      <w:start w:val="6"/>
      <w:numFmt w:val="decimal"/>
      <w:lvlText w:val="%1."/>
      <w:lvlJc w:val="left"/>
      <w:pPr>
        <w:ind w:left="635" w:hanging="306"/>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645" w:hanging="254"/>
        <w:jc w:val="right"/>
      </w:pPr>
      <w:rPr>
        <w:rFonts w:hint="default"/>
        <w:w w:val="100"/>
        <w:lang w:val="en-US" w:eastAsia="en-US" w:bidi="ar-SA"/>
      </w:rPr>
    </w:lvl>
    <w:lvl w:ilvl="2">
      <w:start w:val="0"/>
      <w:numFmt w:val="bullet"/>
      <w:lvlText w:val="•"/>
      <w:lvlJc w:val="left"/>
      <w:pPr>
        <w:ind w:left="1879" w:hanging="254"/>
      </w:pPr>
      <w:rPr>
        <w:rFonts w:hint="default"/>
        <w:lang w:val="en-US" w:eastAsia="en-US" w:bidi="ar-SA"/>
      </w:rPr>
    </w:lvl>
    <w:lvl w:ilvl="3">
      <w:start w:val="0"/>
      <w:numFmt w:val="bullet"/>
      <w:lvlText w:val="•"/>
      <w:lvlJc w:val="left"/>
      <w:pPr>
        <w:ind w:left="2498" w:hanging="254"/>
      </w:pPr>
      <w:rPr>
        <w:rFonts w:hint="default"/>
        <w:lang w:val="en-US" w:eastAsia="en-US" w:bidi="ar-SA"/>
      </w:rPr>
    </w:lvl>
    <w:lvl w:ilvl="4">
      <w:start w:val="0"/>
      <w:numFmt w:val="bullet"/>
      <w:lvlText w:val="•"/>
      <w:lvlJc w:val="left"/>
      <w:pPr>
        <w:ind w:left="3118" w:hanging="254"/>
      </w:pPr>
      <w:rPr>
        <w:rFonts w:hint="default"/>
        <w:lang w:val="en-US" w:eastAsia="en-US" w:bidi="ar-SA"/>
      </w:rPr>
    </w:lvl>
    <w:lvl w:ilvl="5">
      <w:start w:val="0"/>
      <w:numFmt w:val="bullet"/>
      <w:lvlText w:val="•"/>
      <w:lvlJc w:val="left"/>
      <w:pPr>
        <w:ind w:left="3737" w:hanging="254"/>
      </w:pPr>
      <w:rPr>
        <w:rFonts w:hint="default"/>
        <w:lang w:val="en-US" w:eastAsia="en-US" w:bidi="ar-SA"/>
      </w:rPr>
    </w:lvl>
    <w:lvl w:ilvl="6">
      <w:start w:val="0"/>
      <w:numFmt w:val="bullet"/>
      <w:lvlText w:val="•"/>
      <w:lvlJc w:val="left"/>
      <w:pPr>
        <w:ind w:left="4357" w:hanging="254"/>
      </w:pPr>
      <w:rPr>
        <w:rFonts w:hint="default"/>
        <w:lang w:val="en-US" w:eastAsia="en-US" w:bidi="ar-SA"/>
      </w:rPr>
    </w:lvl>
    <w:lvl w:ilvl="7">
      <w:start w:val="0"/>
      <w:numFmt w:val="bullet"/>
      <w:lvlText w:val="•"/>
      <w:lvlJc w:val="left"/>
      <w:pPr>
        <w:ind w:left="4976" w:hanging="254"/>
      </w:pPr>
      <w:rPr>
        <w:rFonts w:hint="default"/>
        <w:lang w:val="en-US" w:eastAsia="en-US" w:bidi="ar-SA"/>
      </w:rPr>
    </w:lvl>
    <w:lvl w:ilvl="8">
      <w:start w:val="0"/>
      <w:numFmt w:val="bullet"/>
      <w:lvlText w:val="•"/>
      <w:lvlJc w:val="left"/>
      <w:pPr>
        <w:ind w:left="5596" w:hanging="254"/>
      </w:pPr>
      <w:rPr>
        <w:rFonts w:hint="default"/>
        <w:lang w:val="en-US" w:eastAsia="en-US" w:bidi="ar-SA"/>
      </w:rPr>
    </w:lvl>
  </w:abstractNum>
  <w:abstractNum w:abstractNumId="385">
    <w:multiLevelType w:val="hybridMultilevel"/>
    <w:lvl w:ilvl="0">
      <w:start w:val="17"/>
      <w:numFmt w:val="decimal"/>
      <w:lvlText w:val="%1."/>
      <w:lvlJc w:val="left"/>
      <w:pPr>
        <w:ind w:left="535" w:hanging="40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525" w:hanging="324"/>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080" w:hanging="324"/>
      </w:pPr>
      <w:rPr>
        <w:rFonts w:hint="default"/>
        <w:lang w:val="en-US" w:eastAsia="en-US" w:bidi="ar-SA"/>
      </w:rPr>
    </w:lvl>
    <w:lvl w:ilvl="3">
      <w:start w:val="0"/>
      <w:numFmt w:val="bullet"/>
      <w:lvlText w:val="•"/>
      <w:lvlJc w:val="left"/>
      <w:pPr>
        <w:ind w:left="1799" w:hanging="324"/>
      </w:pPr>
      <w:rPr>
        <w:rFonts w:hint="default"/>
        <w:lang w:val="en-US" w:eastAsia="en-US" w:bidi="ar-SA"/>
      </w:rPr>
    </w:lvl>
    <w:lvl w:ilvl="4">
      <w:start w:val="0"/>
      <w:numFmt w:val="bullet"/>
      <w:lvlText w:val="•"/>
      <w:lvlJc w:val="left"/>
      <w:pPr>
        <w:ind w:left="2518" w:hanging="324"/>
      </w:pPr>
      <w:rPr>
        <w:rFonts w:hint="default"/>
        <w:lang w:val="en-US" w:eastAsia="en-US" w:bidi="ar-SA"/>
      </w:rPr>
    </w:lvl>
    <w:lvl w:ilvl="5">
      <w:start w:val="0"/>
      <w:numFmt w:val="bullet"/>
      <w:lvlText w:val="•"/>
      <w:lvlJc w:val="left"/>
      <w:pPr>
        <w:ind w:left="3238" w:hanging="324"/>
      </w:pPr>
      <w:rPr>
        <w:rFonts w:hint="default"/>
        <w:lang w:val="en-US" w:eastAsia="en-US" w:bidi="ar-SA"/>
      </w:rPr>
    </w:lvl>
    <w:lvl w:ilvl="6">
      <w:start w:val="0"/>
      <w:numFmt w:val="bullet"/>
      <w:lvlText w:val="•"/>
      <w:lvlJc w:val="left"/>
      <w:pPr>
        <w:ind w:left="3957" w:hanging="324"/>
      </w:pPr>
      <w:rPr>
        <w:rFonts w:hint="default"/>
        <w:lang w:val="en-US" w:eastAsia="en-US" w:bidi="ar-SA"/>
      </w:rPr>
    </w:lvl>
    <w:lvl w:ilvl="7">
      <w:start w:val="0"/>
      <w:numFmt w:val="bullet"/>
      <w:lvlText w:val="•"/>
      <w:lvlJc w:val="left"/>
      <w:pPr>
        <w:ind w:left="4676" w:hanging="324"/>
      </w:pPr>
      <w:rPr>
        <w:rFonts w:hint="default"/>
        <w:lang w:val="en-US" w:eastAsia="en-US" w:bidi="ar-SA"/>
      </w:rPr>
    </w:lvl>
    <w:lvl w:ilvl="8">
      <w:start w:val="0"/>
      <w:numFmt w:val="bullet"/>
      <w:lvlText w:val="•"/>
      <w:lvlJc w:val="left"/>
      <w:pPr>
        <w:ind w:left="5396" w:hanging="324"/>
      </w:pPr>
      <w:rPr>
        <w:rFonts w:hint="default"/>
        <w:lang w:val="en-US" w:eastAsia="en-US" w:bidi="ar-SA"/>
      </w:rPr>
    </w:lvl>
  </w:abstractNum>
  <w:abstractNum w:abstractNumId="384">
    <w:multiLevelType w:val="hybridMultilevel"/>
    <w:lvl w:ilvl="0">
      <w:start w:val="3"/>
      <w:numFmt w:val="decimal"/>
      <w:lvlText w:val="%1."/>
      <w:lvlJc w:val="left"/>
      <w:pPr>
        <w:ind w:left="870" w:hanging="257"/>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75" w:hanging="257"/>
      </w:pPr>
      <w:rPr>
        <w:rFonts w:hint="default"/>
        <w:lang w:val="en-US" w:eastAsia="en-US" w:bidi="ar-SA"/>
      </w:rPr>
    </w:lvl>
    <w:lvl w:ilvl="2">
      <w:start w:val="0"/>
      <w:numFmt w:val="bullet"/>
      <w:lvlText w:val="•"/>
      <w:lvlJc w:val="left"/>
      <w:pPr>
        <w:ind w:left="2071" w:hanging="257"/>
      </w:pPr>
      <w:rPr>
        <w:rFonts w:hint="default"/>
        <w:lang w:val="en-US" w:eastAsia="en-US" w:bidi="ar-SA"/>
      </w:rPr>
    </w:lvl>
    <w:lvl w:ilvl="3">
      <w:start w:val="0"/>
      <w:numFmt w:val="bullet"/>
      <w:lvlText w:val="•"/>
      <w:lvlJc w:val="left"/>
      <w:pPr>
        <w:ind w:left="2666" w:hanging="257"/>
      </w:pPr>
      <w:rPr>
        <w:rFonts w:hint="default"/>
        <w:lang w:val="en-US" w:eastAsia="en-US" w:bidi="ar-SA"/>
      </w:rPr>
    </w:lvl>
    <w:lvl w:ilvl="4">
      <w:start w:val="0"/>
      <w:numFmt w:val="bullet"/>
      <w:lvlText w:val="•"/>
      <w:lvlJc w:val="left"/>
      <w:pPr>
        <w:ind w:left="3262" w:hanging="257"/>
      </w:pPr>
      <w:rPr>
        <w:rFonts w:hint="default"/>
        <w:lang w:val="en-US" w:eastAsia="en-US" w:bidi="ar-SA"/>
      </w:rPr>
    </w:lvl>
    <w:lvl w:ilvl="5">
      <w:start w:val="0"/>
      <w:numFmt w:val="bullet"/>
      <w:lvlText w:val="•"/>
      <w:lvlJc w:val="left"/>
      <w:pPr>
        <w:ind w:left="3857" w:hanging="257"/>
      </w:pPr>
      <w:rPr>
        <w:rFonts w:hint="default"/>
        <w:lang w:val="en-US" w:eastAsia="en-US" w:bidi="ar-SA"/>
      </w:rPr>
    </w:lvl>
    <w:lvl w:ilvl="6">
      <w:start w:val="0"/>
      <w:numFmt w:val="bullet"/>
      <w:lvlText w:val="•"/>
      <w:lvlJc w:val="left"/>
      <w:pPr>
        <w:ind w:left="4453" w:hanging="257"/>
      </w:pPr>
      <w:rPr>
        <w:rFonts w:hint="default"/>
        <w:lang w:val="en-US" w:eastAsia="en-US" w:bidi="ar-SA"/>
      </w:rPr>
    </w:lvl>
    <w:lvl w:ilvl="7">
      <w:start w:val="0"/>
      <w:numFmt w:val="bullet"/>
      <w:lvlText w:val="•"/>
      <w:lvlJc w:val="left"/>
      <w:pPr>
        <w:ind w:left="5048" w:hanging="257"/>
      </w:pPr>
      <w:rPr>
        <w:rFonts w:hint="default"/>
        <w:lang w:val="en-US" w:eastAsia="en-US" w:bidi="ar-SA"/>
      </w:rPr>
    </w:lvl>
    <w:lvl w:ilvl="8">
      <w:start w:val="0"/>
      <w:numFmt w:val="bullet"/>
      <w:lvlText w:val="•"/>
      <w:lvlJc w:val="left"/>
      <w:pPr>
        <w:ind w:left="5644" w:hanging="257"/>
      </w:pPr>
      <w:rPr>
        <w:rFonts w:hint="default"/>
        <w:lang w:val="en-US" w:eastAsia="en-US" w:bidi="ar-SA"/>
      </w:rPr>
    </w:lvl>
  </w:abstractNum>
  <w:abstractNum w:abstractNumId="383">
    <w:multiLevelType w:val="hybridMultilevel"/>
    <w:lvl w:ilvl="0">
      <w:start w:val="1"/>
      <w:numFmt w:val="decimal"/>
      <w:lvlText w:val="%1."/>
      <w:lvlJc w:val="left"/>
      <w:pPr>
        <w:ind w:left="1432" w:hanging="357"/>
        <w:jc w:val="right"/>
      </w:pPr>
      <w:rPr>
        <w:rFonts w:hint="default"/>
        <w:w w:val="100"/>
        <w:lang w:val="en-US" w:eastAsia="en-US" w:bidi="ar-SA"/>
      </w:rPr>
    </w:lvl>
    <w:lvl w:ilvl="1">
      <w:start w:val="1"/>
      <w:numFmt w:val="decimal"/>
      <w:lvlText w:val="%2."/>
      <w:lvlJc w:val="left"/>
      <w:pPr>
        <w:ind w:left="540" w:hanging="337"/>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2039" w:hanging="337"/>
      </w:pPr>
      <w:rPr>
        <w:rFonts w:hint="default"/>
        <w:lang w:val="en-US" w:eastAsia="en-US" w:bidi="ar-SA"/>
      </w:rPr>
    </w:lvl>
    <w:lvl w:ilvl="3">
      <w:start w:val="0"/>
      <w:numFmt w:val="bullet"/>
      <w:lvlText w:val="•"/>
      <w:lvlJc w:val="left"/>
      <w:pPr>
        <w:ind w:left="2638" w:hanging="337"/>
      </w:pPr>
      <w:rPr>
        <w:rFonts w:hint="default"/>
        <w:lang w:val="en-US" w:eastAsia="en-US" w:bidi="ar-SA"/>
      </w:rPr>
    </w:lvl>
    <w:lvl w:ilvl="4">
      <w:start w:val="0"/>
      <w:numFmt w:val="bullet"/>
      <w:lvlText w:val="•"/>
      <w:lvlJc w:val="left"/>
      <w:pPr>
        <w:ind w:left="3238" w:hanging="337"/>
      </w:pPr>
      <w:rPr>
        <w:rFonts w:hint="default"/>
        <w:lang w:val="en-US" w:eastAsia="en-US" w:bidi="ar-SA"/>
      </w:rPr>
    </w:lvl>
    <w:lvl w:ilvl="5">
      <w:start w:val="0"/>
      <w:numFmt w:val="bullet"/>
      <w:lvlText w:val="•"/>
      <w:lvlJc w:val="left"/>
      <w:pPr>
        <w:ind w:left="3837" w:hanging="337"/>
      </w:pPr>
      <w:rPr>
        <w:rFonts w:hint="default"/>
        <w:lang w:val="en-US" w:eastAsia="en-US" w:bidi="ar-SA"/>
      </w:rPr>
    </w:lvl>
    <w:lvl w:ilvl="6">
      <w:start w:val="0"/>
      <w:numFmt w:val="bullet"/>
      <w:lvlText w:val="•"/>
      <w:lvlJc w:val="left"/>
      <w:pPr>
        <w:ind w:left="4437" w:hanging="337"/>
      </w:pPr>
      <w:rPr>
        <w:rFonts w:hint="default"/>
        <w:lang w:val="en-US" w:eastAsia="en-US" w:bidi="ar-SA"/>
      </w:rPr>
    </w:lvl>
    <w:lvl w:ilvl="7">
      <w:start w:val="0"/>
      <w:numFmt w:val="bullet"/>
      <w:lvlText w:val="•"/>
      <w:lvlJc w:val="left"/>
      <w:pPr>
        <w:ind w:left="5036" w:hanging="337"/>
      </w:pPr>
      <w:rPr>
        <w:rFonts w:hint="default"/>
        <w:lang w:val="en-US" w:eastAsia="en-US" w:bidi="ar-SA"/>
      </w:rPr>
    </w:lvl>
    <w:lvl w:ilvl="8">
      <w:start w:val="0"/>
      <w:numFmt w:val="bullet"/>
      <w:lvlText w:val="•"/>
      <w:lvlJc w:val="left"/>
      <w:pPr>
        <w:ind w:left="5636" w:hanging="337"/>
      </w:pPr>
      <w:rPr>
        <w:rFonts w:hint="default"/>
        <w:lang w:val="en-US" w:eastAsia="en-US" w:bidi="ar-SA"/>
      </w:rPr>
    </w:lvl>
  </w:abstractNum>
  <w:abstractNum w:abstractNumId="382">
    <w:multiLevelType w:val="hybridMultilevel"/>
    <w:lvl w:ilvl="0">
      <w:start w:val="1"/>
      <w:numFmt w:val="decimal"/>
      <w:lvlText w:val="%1."/>
      <w:lvlJc w:val="left"/>
      <w:pPr>
        <w:ind w:left="1850" w:hanging="720"/>
        <w:jc w:val="left"/>
      </w:pPr>
      <w:rPr>
        <w:rFonts w:hint="default" w:ascii="Times New Roman" w:hAnsi="Times New Roman" w:eastAsia="Times New Roman" w:cs="Times New Roman"/>
        <w:b/>
        <w:bCs/>
        <w:i w:val="0"/>
        <w:iCs w:val="0"/>
        <w:w w:val="100"/>
        <w:sz w:val="19"/>
        <w:szCs w:val="19"/>
        <w:lang w:val="en-US" w:eastAsia="en-US" w:bidi="ar-SA"/>
      </w:rPr>
    </w:lvl>
    <w:lvl w:ilvl="1">
      <w:start w:val="0"/>
      <w:numFmt w:val="bullet"/>
      <w:lvlText w:val="•"/>
      <w:lvlJc w:val="left"/>
      <w:pPr>
        <w:ind w:left="2339" w:hanging="720"/>
      </w:pPr>
      <w:rPr>
        <w:rFonts w:hint="default"/>
        <w:lang w:val="en-US" w:eastAsia="en-US" w:bidi="ar-SA"/>
      </w:rPr>
    </w:lvl>
    <w:lvl w:ilvl="2">
      <w:start w:val="0"/>
      <w:numFmt w:val="bullet"/>
      <w:lvlText w:val="•"/>
      <w:lvlJc w:val="left"/>
      <w:pPr>
        <w:ind w:left="2839" w:hanging="720"/>
      </w:pPr>
      <w:rPr>
        <w:rFonts w:hint="default"/>
        <w:lang w:val="en-US" w:eastAsia="en-US" w:bidi="ar-SA"/>
      </w:rPr>
    </w:lvl>
    <w:lvl w:ilvl="3">
      <w:start w:val="0"/>
      <w:numFmt w:val="bullet"/>
      <w:lvlText w:val="•"/>
      <w:lvlJc w:val="left"/>
      <w:pPr>
        <w:ind w:left="3338" w:hanging="720"/>
      </w:pPr>
      <w:rPr>
        <w:rFonts w:hint="default"/>
        <w:lang w:val="en-US" w:eastAsia="en-US" w:bidi="ar-SA"/>
      </w:rPr>
    </w:lvl>
    <w:lvl w:ilvl="4">
      <w:start w:val="0"/>
      <w:numFmt w:val="bullet"/>
      <w:lvlText w:val="•"/>
      <w:lvlJc w:val="left"/>
      <w:pPr>
        <w:ind w:left="3838" w:hanging="720"/>
      </w:pPr>
      <w:rPr>
        <w:rFonts w:hint="default"/>
        <w:lang w:val="en-US" w:eastAsia="en-US" w:bidi="ar-SA"/>
      </w:rPr>
    </w:lvl>
    <w:lvl w:ilvl="5">
      <w:start w:val="0"/>
      <w:numFmt w:val="bullet"/>
      <w:lvlText w:val="•"/>
      <w:lvlJc w:val="left"/>
      <w:pPr>
        <w:ind w:left="4337" w:hanging="720"/>
      </w:pPr>
      <w:rPr>
        <w:rFonts w:hint="default"/>
        <w:lang w:val="en-US" w:eastAsia="en-US" w:bidi="ar-SA"/>
      </w:rPr>
    </w:lvl>
    <w:lvl w:ilvl="6">
      <w:start w:val="0"/>
      <w:numFmt w:val="bullet"/>
      <w:lvlText w:val="•"/>
      <w:lvlJc w:val="left"/>
      <w:pPr>
        <w:ind w:left="4837" w:hanging="720"/>
      </w:pPr>
      <w:rPr>
        <w:rFonts w:hint="default"/>
        <w:lang w:val="en-US" w:eastAsia="en-US" w:bidi="ar-SA"/>
      </w:rPr>
    </w:lvl>
    <w:lvl w:ilvl="7">
      <w:start w:val="0"/>
      <w:numFmt w:val="bullet"/>
      <w:lvlText w:val="•"/>
      <w:lvlJc w:val="left"/>
      <w:pPr>
        <w:ind w:left="5336" w:hanging="720"/>
      </w:pPr>
      <w:rPr>
        <w:rFonts w:hint="default"/>
        <w:lang w:val="en-US" w:eastAsia="en-US" w:bidi="ar-SA"/>
      </w:rPr>
    </w:lvl>
    <w:lvl w:ilvl="8">
      <w:start w:val="0"/>
      <w:numFmt w:val="bullet"/>
      <w:lvlText w:val="•"/>
      <w:lvlJc w:val="left"/>
      <w:pPr>
        <w:ind w:left="5836" w:hanging="720"/>
      </w:pPr>
      <w:rPr>
        <w:rFonts w:hint="default"/>
        <w:lang w:val="en-US" w:eastAsia="en-US" w:bidi="ar-SA"/>
      </w:rPr>
    </w:lvl>
  </w:abstractNum>
  <w:abstractNum w:abstractNumId="381">
    <w:multiLevelType w:val="hybridMultilevel"/>
    <w:lvl w:ilvl="0">
      <w:start w:val="27"/>
      <w:numFmt w:val="decimal"/>
      <w:lvlText w:val="%1."/>
      <w:lvlJc w:val="left"/>
      <w:pPr>
        <w:ind w:left="1000" w:hanging="37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905" w:hanging="371"/>
        <w:jc w:val="left"/>
      </w:pPr>
      <w:rPr>
        <w:rFonts w:hint="default"/>
        <w:w w:val="100"/>
        <w:lang w:val="en-US" w:eastAsia="en-US" w:bidi="ar-SA"/>
      </w:rPr>
    </w:lvl>
    <w:lvl w:ilvl="2">
      <w:start w:val="0"/>
      <w:numFmt w:val="bullet"/>
      <w:lvlText w:val="•"/>
      <w:lvlJc w:val="left"/>
      <w:pPr>
        <w:ind w:left="1648" w:hanging="371"/>
      </w:pPr>
      <w:rPr>
        <w:rFonts w:hint="default"/>
        <w:lang w:val="en-US" w:eastAsia="en-US" w:bidi="ar-SA"/>
      </w:rPr>
    </w:lvl>
    <w:lvl w:ilvl="3">
      <w:start w:val="0"/>
      <w:numFmt w:val="bullet"/>
      <w:lvlText w:val="•"/>
      <w:lvlJc w:val="left"/>
      <w:pPr>
        <w:ind w:left="2296" w:hanging="371"/>
      </w:pPr>
      <w:rPr>
        <w:rFonts w:hint="default"/>
        <w:lang w:val="en-US" w:eastAsia="en-US" w:bidi="ar-SA"/>
      </w:rPr>
    </w:lvl>
    <w:lvl w:ilvl="4">
      <w:start w:val="0"/>
      <w:numFmt w:val="bullet"/>
      <w:lvlText w:val="•"/>
      <w:lvlJc w:val="left"/>
      <w:pPr>
        <w:ind w:left="2945" w:hanging="371"/>
      </w:pPr>
      <w:rPr>
        <w:rFonts w:hint="default"/>
        <w:lang w:val="en-US" w:eastAsia="en-US" w:bidi="ar-SA"/>
      </w:rPr>
    </w:lvl>
    <w:lvl w:ilvl="5">
      <w:start w:val="0"/>
      <w:numFmt w:val="bullet"/>
      <w:lvlText w:val="•"/>
      <w:lvlJc w:val="left"/>
      <w:pPr>
        <w:ind w:left="3593" w:hanging="371"/>
      </w:pPr>
      <w:rPr>
        <w:rFonts w:hint="default"/>
        <w:lang w:val="en-US" w:eastAsia="en-US" w:bidi="ar-SA"/>
      </w:rPr>
    </w:lvl>
    <w:lvl w:ilvl="6">
      <w:start w:val="0"/>
      <w:numFmt w:val="bullet"/>
      <w:lvlText w:val="•"/>
      <w:lvlJc w:val="left"/>
      <w:pPr>
        <w:ind w:left="4241" w:hanging="371"/>
      </w:pPr>
      <w:rPr>
        <w:rFonts w:hint="default"/>
        <w:lang w:val="en-US" w:eastAsia="en-US" w:bidi="ar-SA"/>
      </w:rPr>
    </w:lvl>
    <w:lvl w:ilvl="7">
      <w:start w:val="0"/>
      <w:numFmt w:val="bullet"/>
      <w:lvlText w:val="•"/>
      <w:lvlJc w:val="left"/>
      <w:pPr>
        <w:ind w:left="4890" w:hanging="371"/>
      </w:pPr>
      <w:rPr>
        <w:rFonts w:hint="default"/>
        <w:lang w:val="en-US" w:eastAsia="en-US" w:bidi="ar-SA"/>
      </w:rPr>
    </w:lvl>
    <w:lvl w:ilvl="8">
      <w:start w:val="0"/>
      <w:numFmt w:val="bullet"/>
      <w:lvlText w:val="•"/>
      <w:lvlJc w:val="left"/>
      <w:pPr>
        <w:ind w:left="5538" w:hanging="371"/>
      </w:pPr>
      <w:rPr>
        <w:rFonts w:hint="default"/>
        <w:lang w:val="en-US" w:eastAsia="en-US" w:bidi="ar-SA"/>
      </w:rPr>
    </w:lvl>
  </w:abstractNum>
  <w:abstractNum w:abstractNumId="380">
    <w:multiLevelType w:val="hybridMultilevel"/>
    <w:lvl w:ilvl="0">
      <w:start w:val="3"/>
      <w:numFmt w:val="decimal"/>
      <w:lvlText w:val="%1."/>
      <w:lvlJc w:val="left"/>
      <w:pPr>
        <w:ind w:left="1715" w:hanging="235"/>
        <w:jc w:val="right"/>
      </w:pPr>
      <w:rPr>
        <w:rFonts w:hint="default" w:ascii="Times New Roman" w:hAnsi="Times New Roman" w:eastAsia="Times New Roman" w:cs="Times New Roman"/>
        <w:b/>
        <w:bCs/>
        <w:i w:val="0"/>
        <w:iCs w:val="0"/>
        <w:w w:val="100"/>
        <w:sz w:val="19"/>
        <w:szCs w:val="19"/>
        <w:lang w:val="en-US" w:eastAsia="en-US" w:bidi="ar-SA"/>
      </w:rPr>
    </w:lvl>
    <w:lvl w:ilvl="1">
      <w:start w:val="0"/>
      <w:numFmt w:val="bullet"/>
      <w:lvlText w:val="•"/>
      <w:lvlJc w:val="left"/>
      <w:pPr>
        <w:ind w:left="2231" w:hanging="235"/>
      </w:pPr>
      <w:rPr>
        <w:rFonts w:hint="default"/>
        <w:lang w:val="en-US" w:eastAsia="en-US" w:bidi="ar-SA"/>
      </w:rPr>
    </w:lvl>
    <w:lvl w:ilvl="2">
      <w:start w:val="0"/>
      <w:numFmt w:val="bullet"/>
      <w:lvlText w:val="•"/>
      <w:lvlJc w:val="left"/>
      <w:pPr>
        <w:ind w:left="2743" w:hanging="235"/>
      </w:pPr>
      <w:rPr>
        <w:rFonts w:hint="default"/>
        <w:lang w:val="en-US" w:eastAsia="en-US" w:bidi="ar-SA"/>
      </w:rPr>
    </w:lvl>
    <w:lvl w:ilvl="3">
      <w:start w:val="0"/>
      <w:numFmt w:val="bullet"/>
      <w:lvlText w:val="•"/>
      <w:lvlJc w:val="left"/>
      <w:pPr>
        <w:ind w:left="3254" w:hanging="235"/>
      </w:pPr>
      <w:rPr>
        <w:rFonts w:hint="default"/>
        <w:lang w:val="en-US" w:eastAsia="en-US" w:bidi="ar-SA"/>
      </w:rPr>
    </w:lvl>
    <w:lvl w:ilvl="4">
      <w:start w:val="0"/>
      <w:numFmt w:val="bullet"/>
      <w:lvlText w:val="•"/>
      <w:lvlJc w:val="left"/>
      <w:pPr>
        <w:ind w:left="3766" w:hanging="235"/>
      </w:pPr>
      <w:rPr>
        <w:rFonts w:hint="default"/>
        <w:lang w:val="en-US" w:eastAsia="en-US" w:bidi="ar-SA"/>
      </w:rPr>
    </w:lvl>
    <w:lvl w:ilvl="5">
      <w:start w:val="0"/>
      <w:numFmt w:val="bullet"/>
      <w:lvlText w:val="•"/>
      <w:lvlJc w:val="left"/>
      <w:pPr>
        <w:ind w:left="4277" w:hanging="235"/>
      </w:pPr>
      <w:rPr>
        <w:rFonts w:hint="default"/>
        <w:lang w:val="en-US" w:eastAsia="en-US" w:bidi="ar-SA"/>
      </w:rPr>
    </w:lvl>
    <w:lvl w:ilvl="6">
      <w:start w:val="0"/>
      <w:numFmt w:val="bullet"/>
      <w:lvlText w:val="•"/>
      <w:lvlJc w:val="left"/>
      <w:pPr>
        <w:ind w:left="4789" w:hanging="235"/>
      </w:pPr>
      <w:rPr>
        <w:rFonts w:hint="default"/>
        <w:lang w:val="en-US" w:eastAsia="en-US" w:bidi="ar-SA"/>
      </w:rPr>
    </w:lvl>
    <w:lvl w:ilvl="7">
      <w:start w:val="0"/>
      <w:numFmt w:val="bullet"/>
      <w:lvlText w:val="•"/>
      <w:lvlJc w:val="left"/>
      <w:pPr>
        <w:ind w:left="5300" w:hanging="235"/>
      </w:pPr>
      <w:rPr>
        <w:rFonts w:hint="default"/>
        <w:lang w:val="en-US" w:eastAsia="en-US" w:bidi="ar-SA"/>
      </w:rPr>
    </w:lvl>
    <w:lvl w:ilvl="8">
      <w:start w:val="0"/>
      <w:numFmt w:val="bullet"/>
      <w:lvlText w:val="•"/>
      <w:lvlJc w:val="left"/>
      <w:pPr>
        <w:ind w:left="5812" w:hanging="235"/>
      </w:pPr>
      <w:rPr>
        <w:rFonts w:hint="default"/>
        <w:lang w:val="en-US" w:eastAsia="en-US" w:bidi="ar-SA"/>
      </w:rPr>
    </w:lvl>
  </w:abstractNum>
  <w:abstractNum w:abstractNumId="379">
    <w:multiLevelType w:val="hybridMultilevel"/>
    <w:lvl w:ilvl="0">
      <w:start w:val="1"/>
      <w:numFmt w:val="decimal"/>
      <w:lvlText w:val="%1."/>
      <w:lvlJc w:val="left"/>
      <w:pPr>
        <w:ind w:left="895" w:hanging="356"/>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93" w:hanging="356"/>
      </w:pPr>
      <w:rPr>
        <w:rFonts w:hint="default"/>
        <w:lang w:val="en-US" w:eastAsia="en-US" w:bidi="ar-SA"/>
      </w:rPr>
    </w:lvl>
    <w:lvl w:ilvl="2">
      <w:start w:val="0"/>
      <w:numFmt w:val="bullet"/>
      <w:lvlText w:val="•"/>
      <w:lvlJc w:val="left"/>
      <w:pPr>
        <w:ind w:left="2087" w:hanging="356"/>
      </w:pPr>
      <w:rPr>
        <w:rFonts w:hint="default"/>
        <w:lang w:val="en-US" w:eastAsia="en-US" w:bidi="ar-SA"/>
      </w:rPr>
    </w:lvl>
    <w:lvl w:ilvl="3">
      <w:start w:val="0"/>
      <w:numFmt w:val="bullet"/>
      <w:lvlText w:val="•"/>
      <w:lvlJc w:val="left"/>
      <w:pPr>
        <w:ind w:left="2680" w:hanging="356"/>
      </w:pPr>
      <w:rPr>
        <w:rFonts w:hint="default"/>
        <w:lang w:val="en-US" w:eastAsia="en-US" w:bidi="ar-SA"/>
      </w:rPr>
    </w:lvl>
    <w:lvl w:ilvl="4">
      <w:start w:val="0"/>
      <w:numFmt w:val="bullet"/>
      <w:lvlText w:val="•"/>
      <w:lvlJc w:val="left"/>
      <w:pPr>
        <w:ind w:left="3274" w:hanging="356"/>
      </w:pPr>
      <w:rPr>
        <w:rFonts w:hint="default"/>
        <w:lang w:val="en-US" w:eastAsia="en-US" w:bidi="ar-SA"/>
      </w:rPr>
    </w:lvl>
    <w:lvl w:ilvl="5">
      <w:start w:val="0"/>
      <w:numFmt w:val="bullet"/>
      <w:lvlText w:val="•"/>
      <w:lvlJc w:val="left"/>
      <w:pPr>
        <w:ind w:left="3867" w:hanging="356"/>
      </w:pPr>
      <w:rPr>
        <w:rFonts w:hint="default"/>
        <w:lang w:val="en-US" w:eastAsia="en-US" w:bidi="ar-SA"/>
      </w:rPr>
    </w:lvl>
    <w:lvl w:ilvl="6">
      <w:start w:val="0"/>
      <w:numFmt w:val="bullet"/>
      <w:lvlText w:val="•"/>
      <w:lvlJc w:val="left"/>
      <w:pPr>
        <w:ind w:left="4461" w:hanging="356"/>
      </w:pPr>
      <w:rPr>
        <w:rFonts w:hint="default"/>
        <w:lang w:val="en-US" w:eastAsia="en-US" w:bidi="ar-SA"/>
      </w:rPr>
    </w:lvl>
    <w:lvl w:ilvl="7">
      <w:start w:val="0"/>
      <w:numFmt w:val="bullet"/>
      <w:lvlText w:val="•"/>
      <w:lvlJc w:val="left"/>
      <w:pPr>
        <w:ind w:left="5054" w:hanging="356"/>
      </w:pPr>
      <w:rPr>
        <w:rFonts w:hint="default"/>
        <w:lang w:val="en-US" w:eastAsia="en-US" w:bidi="ar-SA"/>
      </w:rPr>
    </w:lvl>
    <w:lvl w:ilvl="8">
      <w:start w:val="0"/>
      <w:numFmt w:val="bullet"/>
      <w:lvlText w:val="•"/>
      <w:lvlJc w:val="left"/>
      <w:pPr>
        <w:ind w:left="5648" w:hanging="356"/>
      </w:pPr>
      <w:rPr>
        <w:rFonts w:hint="default"/>
        <w:lang w:val="en-US" w:eastAsia="en-US" w:bidi="ar-SA"/>
      </w:rPr>
    </w:lvl>
  </w:abstractNum>
  <w:abstractNum w:abstractNumId="378">
    <w:multiLevelType w:val="hybridMultilevel"/>
    <w:lvl w:ilvl="0">
      <w:start w:val="1"/>
      <w:numFmt w:val="decimal"/>
      <w:lvlText w:val="%1."/>
      <w:lvlJc w:val="left"/>
      <w:pPr>
        <w:ind w:left="1215" w:hanging="285"/>
        <w:jc w:val="right"/>
      </w:pPr>
      <w:rPr>
        <w:rFonts w:hint="default"/>
        <w:w w:val="100"/>
        <w:lang w:val="en-US" w:eastAsia="en-US" w:bidi="ar-SA"/>
      </w:rPr>
    </w:lvl>
    <w:lvl w:ilvl="1">
      <w:start w:val="0"/>
      <w:numFmt w:val="bullet"/>
      <w:lvlText w:val="•"/>
      <w:lvlJc w:val="left"/>
      <w:pPr>
        <w:ind w:left="1342" w:hanging="285"/>
      </w:pPr>
      <w:rPr>
        <w:rFonts w:hint="default"/>
        <w:lang w:val="en-US" w:eastAsia="en-US" w:bidi="ar-SA"/>
      </w:rPr>
    </w:lvl>
    <w:lvl w:ilvl="2">
      <w:start w:val="0"/>
      <w:numFmt w:val="bullet"/>
      <w:lvlText w:val="•"/>
      <w:lvlJc w:val="left"/>
      <w:pPr>
        <w:ind w:left="1464" w:hanging="285"/>
      </w:pPr>
      <w:rPr>
        <w:rFonts w:hint="default"/>
        <w:lang w:val="en-US" w:eastAsia="en-US" w:bidi="ar-SA"/>
      </w:rPr>
    </w:lvl>
    <w:lvl w:ilvl="3">
      <w:start w:val="0"/>
      <w:numFmt w:val="bullet"/>
      <w:lvlText w:val="•"/>
      <w:lvlJc w:val="left"/>
      <w:pPr>
        <w:ind w:left="1586" w:hanging="285"/>
      </w:pPr>
      <w:rPr>
        <w:rFonts w:hint="default"/>
        <w:lang w:val="en-US" w:eastAsia="en-US" w:bidi="ar-SA"/>
      </w:rPr>
    </w:lvl>
    <w:lvl w:ilvl="4">
      <w:start w:val="0"/>
      <w:numFmt w:val="bullet"/>
      <w:lvlText w:val="•"/>
      <w:lvlJc w:val="left"/>
      <w:pPr>
        <w:ind w:left="1709" w:hanging="285"/>
      </w:pPr>
      <w:rPr>
        <w:rFonts w:hint="default"/>
        <w:lang w:val="en-US" w:eastAsia="en-US" w:bidi="ar-SA"/>
      </w:rPr>
    </w:lvl>
    <w:lvl w:ilvl="5">
      <w:start w:val="0"/>
      <w:numFmt w:val="bullet"/>
      <w:lvlText w:val="•"/>
      <w:lvlJc w:val="left"/>
      <w:pPr>
        <w:ind w:left="1831" w:hanging="285"/>
      </w:pPr>
      <w:rPr>
        <w:rFonts w:hint="default"/>
        <w:lang w:val="en-US" w:eastAsia="en-US" w:bidi="ar-SA"/>
      </w:rPr>
    </w:lvl>
    <w:lvl w:ilvl="6">
      <w:start w:val="0"/>
      <w:numFmt w:val="bullet"/>
      <w:lvlText w:val="•"/>
      <w:lvlJc w:val="left"/>
      <w:pPr>
        <w:ind w:left="1953" w:hanging="285"/>
      </w:pPr>
      <w:rPr>
        <w:rFonts w:hint="default"/>
        <w:lang w:val="en-US" w:eastAsia="en-US" w:bidi="ar-SA"/>
      </w:rPr>
    </w:lvl>
    <w:lvl w:ilvl="7">
      <w:start w:val="0"/>
      <w:numFmt w:val="bullet"/>
      <w:lvlText w:val="•"/>
      <w:lvlJc w:val="left"/>
      <w:pPr>
        <w:ind w:left="2075" w:hanging="285"/>
      </w:pPr>
      <w:rPr>
        <w:rFonts w:hint="default"/>
        <w:lang w:val="en-US" w:eastAsia="en-US" w:bidi="ar-SA"/>
      </w:rPr>
    </w:lvl>
    <w:lvl w:ilvl="8">
      <w:start w:val="0"/>
      <w:numFmt w:val="bullet"/>
      <w:lvlText w:val="•"/>
      <w:lvlJc w:val="left"/>
      <w:pPr>
        <w:ind w:left="2198" w:hanging="285"/>
      </w:pPr>
      <w:rPr>
        <w:rFonts w:hint="default"/>
        <w:lang w:val="en-US" w:eastAsia="en-US" w:bidi="ar-SA"/>
      </w:rPr>
    </w:lvl>
  </w:abstractNum>
  <w:abstractNum w:abstractNumId="375">
    <w:multiLevelType w:val="hybridMultilevel"/>
    <w:lvl w:ilvl="0">
      <w:start w:val="1"/>
      <w:numFmt w:val="decimal"/>
      <w:lvlText w:val="%1."/>
      <w:lvlJc w:val="left"/>
      <w:pPr>
        <w:ind w:left="2575" w:hanging="315"/>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3005" w:hanging="315"/>
      </w:pPr>
      <w:rPr>
        <w:rFonts w:hint="default"/>
        <w:lang w:val="en-US" w:eastAsia="en-US" w:bidi="ar-SA"/>
      </w:rPr>
    </w:lvl>
    <w:lvl w:ilvl="2">
      <w:start w:val="0"/>
      <w:numFmt w:val="bullet"/>
      <w:lvlText w:val="•"/>
      <w:lvlJc w:val="left"/>
      <w:pPr>
        <w:ind w:left="3431" w:hanging="315"/>
      </w:pPr>
      <w:rPr>
        <w:rFonts w:hint="default"/>
        <w:lang w:val="en-US" w:eastAsia="en-US" w:bidi="ar-SA"/>
      </w:rPr>
    </w:lvl>
    <w:lvl w:ilvl="3">
      <w:start w:val="0"/>
      <w:numFmt w:val="bullet"/>
      <w:lvlText w:val="•"/>
      <w:lvlJc w:val="left"/>
      <w:pPr>
        <w:ind w:left="3856" w:hanging="315"/>
      </w:pPr>
      <w:rPr>
        <w:rFonts w:hint="default"/>
        <w:lang w:val="en-US" w:eastAsia="en-US" w:bidi="ar-SA"/>
      </w:rPr>
    </w:lvl>
    <w:lvl w:ilvl="4">
      <w:start w:val="0"/>
      <w:numFmt w:val="bullet"/>
      <w:lvlText w:val="•"/>
      <w:lvlJc w:val="left"/>
      <w:pPr>
        <w:ind w:left="4282" w:hanging="315"/>
      </w:pPr>
      <w:rPr>
        <w:rFonts w:hint="default"/>
        <w:lang w:val="en-US" w:eastAsia="en-US" w:bidi="ar-SA"/>
      </w:rPr>
    </w:lvl>
    <w:lvl w:ilvl="5">
      <w:start w:val="0"/>
      <w:numFmt w:val="bullet"/>
      <w:lvlText w:val="•"/>
      <w:lvlJc w:val="left"/>
      <w:pPr>
        <w:ind w:left="4707" w:hanging="315"/>
      </w:pPr>
      <w:rPr>
        <w:rFonts w:hint="default"/>
        <w:lang w:val="en-US" w:eastAsia="en-US" w:bidi="ar-SA"/>
      </w:rPr>
    </w:lvl>
    <w:lvl w:ilvl="6">
      <w:start w:val="0"/>
      <w:numFmt w:val="bullet"/>
      <w:lvlText w:val="•"/>
      <w:lvlJc w:val="left"/>
      <w:pPr>
        <w:ind w:left="5133" w:hanging="315"/>
      </w:pPr>
      <w:rPr>
        <w:rFonts w:hint="default"/>
        <w:lang w:val="en-US" w:eastAsia="en-US" w:bidi="ar-SA"/>
      </w:rPr>
    </w:lvl>
    <w:lvl w:ilvl="7">
      <w:start w:val="0"/>
      <w:numFmt w:val="bullet"/>
      <w:lvlText w:val="•"/>
      <w:lvlJc w:val="left"/>
      <w:pPr>
        <w:ind w:left="5558" w:hanging="315"/>
      </w:pPr>
      <w:rPr>
        <w:rFonts w:hint="default"/>
        <w:lang w:val="en-US" w:eastAsia="en-US" w:bidi="ar-SA"/>
      </w:rPr>
    </w:lvl>
    <w:lvl w:ilvl="8">
      <w:start w:val="0"/>
      <w:numFmt w:val="bullet"/>
      <w:lvlText w:val="•"/>
      <w:lvlJc w:val="left"/>
      <w:pPr>
        <w:ind w:left="5984" w:hanging="315"/>
      </w:pPr>
      <w:rPr>
        <w:rFonts w:hint="default"/>
        <w:lang w:val="en-US" w:eastAsia="en-US" w:bidi="ar-SA"/>
      </w:rPr>
    </w:lvl>
  </w:abstractNum>
  <w:abstractNum w:abstractNumId="374">
    <w:multiLevelType w:val="hybridMultilevel"/>
    <w:lvl w:ilvl="0">
      <w:start w:val="1"/>
      <w:numFmt w:val="decimal"/>
      <w:lvlText w:val="%1."/>
      <w:lvlJc w:val="left"/>
      <w:pPr>
        <w:ind w:left="690" w:hanging="275"/>
        <w:jc w:val="right"/>
      </w:pPr>
      <w:rPr>
        <w:rFonts w:hint="default"/>
        <w:w w:val="100"/>
        <w:lang w:val="en-US" w:eastAsia="en-US" w:bidi="ar-SA"/>
      </w:rPr>
    </w:lvl>
    <w:lvl w:ilvl="1">
      <w:start w:val="0"/>
      <w:numFmt w:val="bullet"/>
      <w:lvlText w:val="•"/>
      <w:lvlJc w:val="left"/>
      <w:pPr>
        <w:ind w:left="1313" w:hanging="275"/>
      </w:pPr>
      <w:rPr>
        <w:rFonts w:hint="default"/>
        <w:lang w:val="en-US" w:eastAsia="en-US" w:bidi="ar-SA"/>
      </w:rPr>
    </w:lvl>
    <w:lvl w:ilvl="2">
      <w:start w:val="0"/>
      <w:numFmt w:val="bullet"/>
      <w:lvlText w:val="•"/>
      <w:lvlJc w:val="left"/>
      <w:pPr>
        <w:ind w:left="1927" w:hanging="275"/>
      </w:pPr>
      <w:rPr>
        <w:rFonts w:hint="default"/>
        <w:lang w:val="en-US" w:eastAsia="en-US" w:bidi="ar-SA"/>
      </w:rPr>
    </w:lvl>
    <w:lvl w:ilvl="3">
      <w:start w:val="0"/>
      <w:numFmt w:val="bullet"/>
      <w:lvlText w:val="•"/>
      <w:lvlJc w:val="left"/>
      <w:pPr>
        <w:ind w:left="2540" w:hanging="275"/>
      </w:pPr>
      <w:rPr>
        <w:rFonts w:hint="default"/>
        <w:lang w:val="en-US" w:eastAsia="en-US" w:bidi="ar-SA"/>
      </w:rPr>
    </w:lvl>
    <w:lvl w:ilvl="4">
      <w:start w:val="0"/>
      <w:numFmt w:val="bullet"/>
      <w:lvlText w:val="•"/>
      <w:lvlJc w:val="left"/>
      <w:pPr>
        <w:ind w:left="3154" w:hanging="275"/>
      </w:pPr>
      <w:rPr>
        <w:rFonts w:hint="default"/>
        <w:lang w:val="en-US" w:eastAsia="en-US" w:bidi="ar-SA"/>
      </w:rPr>
    </w:lvl>
    <w:lvl w:ilvl="5">
      <w:start w:val="0"/>
      <w:numFmt w:val="bullet"/>
      <w:lvlText w:val="•"/>
      <w:lvlJc w:val="left"/>
      <w:pPr>
        <w:ind w:left="3767" w:hanging="275"/>
      </w:pPr>
      <w:rPr>
        <w:rFonts w:hint="default"/>
        <w:lang w:val="en-US" w:eastAsia="en-US" w:bidi="ar-SA"/>
      </w:rPr>
    </w:lvl>
    <w:lvl w:ilvl="6">
      <w:start w:val="0"/>
      <w:numFmt w:val="bullet"/>
      <w:lvlText w:val="•"/>
      <w:lvlJc w:val="left"/>
      <w:pPr>
        <w:ind w:left="4381" w:hanging="275"/>
      </w:pPr>
      <w:rPr>
        <w:rFonts w:hint="default"/>
        <w:lang w:val="en-US" w:eastAsia="en-US" w:bidi="ar-SA"/>
      </w:rPr>
    </w:lvl>
    <w:lvl w:ilvl="7">
      <w:start w:val="0"/>
      <w:numFmt w:val="bullet"/>
      <w:lvlText w:val="•"/>
      <w:lvlJc w:val="left"/>
      <w:pPr>
        <w:ind w:left="4994" w:hanging="275"/>
      </w:pPr>
      <w:rPr>
        <w:rFonts w:hint="default"/>
        <w:lang w:val="en-US" w:eastAsia="en-US" w:bidi="ar-SA"/>
      </w:rPr>
    </w:lvl>
    <w:lvl w:ilvl="8">
      <w:start w:val="0"/>
      <w:numFmt w:val="bullet"/>
      <w:lvlText w:val="•"/>
      <w:lvlJc w:val="left"/>
      <w:pPr>
        <w:ind w:left="5608" w:hanging="275"/>
      </w:pPr>
      <w:rPr>
        <w:rFonts w:hint="default"/>
        <w:lang w:val="en-US" w:eastAsia="en-US" w:bidi="ar-SA"/>
      </w:rPr>
    </w:lvl>
  </w:abstractNum>
  <w:abstractNum w:abstractNumId="373">
    <w:multiLevelType w:val="hybridMultilevel"/>
    <w:lvl w:ilvl="0">
      <w:start w:val="1"/>
      <w:numFmt w:val="decimal"/>
      <w:lvlText w:val="%1."/>
      <w:lvlJc w:val="left"/>
      <w:pPr>
        <w:ind w:left="1395" w:hanging="29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943" w:hanging="290"/>
      </w:pPr>
      <w:rPr>
        <w:rFonts w:hint="default"/>
        <w:lang w:val="en-US" w:eastAsia="en-US" w:bidi="ar-SA"/>
      </w:rPr>
    </w:lvl>
    <w:lvl w:ilvl="2">
      <w:start w:val="0"/>
      <w:numFmt w:val="bullet"/>
      <w:lvlText w:val="•"/>
      <w:lvlJc w:val="left"/>
      <w:pPr>
        <w:ind w:left="2487" w:hanging="290"/>
      </w:pPr>
      <w:rPr>
        <w:rFonts w:hint="default"/>
        <w:lang w:val="en-US" w:eastAsia="en-US" w:bidi="ar-SA"/>
      </w:rPr>
    </w:lvl>
    <w:lvl w:ilvl="3">
      <w:start w:val="0"/>
      <w:numFmt w:val="bullet"/>
      <w:lvlText w:val="•"/>
      <w:lvlJc w:val="left"/>
      <w:pPr>
        <w:ind w:left="3030" w:hanging="290"/>
      </w:pPr>
      <w:rPr>
        <w:rFonts w:hint="default"/>
        <w:lang w:val="en-US" w:eastAsia="en-US" w:bidi="ar-SA"/>
      </w:rPr>
    </w:lvl>
    <w:lvl w:ilvl="4">
      <w:start w:val="0"/>
      <w:numFmt w:val="bullet"/>
      <w:lvlText w:val="•"/>
      <w:lvlJc w:val="left"/>
      <w:pPr>
        <w:ind w:left="3574" w:hanging="290"/>
      </w:pPr>
      <w:rPr>
        <w:rFonts w:hint="default"/>
        <w:lang w:val="en-US" w:eastAsia="en-US" w:bidi="ar-SA"/>
      </w:rPr>
    </w:lvl>
    <w:lvl w:ilvl="5">
      <w:start w:val="0"/>
      <w:numFmt w:val="bullet"/>
      <w:lvlText w:val="•"/>
      <w:lvlJc w:val="left"/>
      <w:pPr>
        <w:ind w:left="4117" w:hanging="290"/>
      </w:pPr>
      <w:rPr>
        <w:rFonts w:hint="default"/>
        <w:lang w:val="en-US" w:eastAsia="en-US" w:bidi="ar-SA"/>
      </w:rPr>
    </w:lvl>
    <w:lvl w:ilvl="6">
      <w:start w:val="0"/>
      <w:numFmt w:val="bullet"/>
      <w:lvlText w:val="•"/>
      <w:lvlJc w:val="left"/>
      <w:pPr>
        <w:ind w:left="4661" w:hanging="290"/>
      </w:pPr>
      <w:rPr>
        <w:rFonts w:hint="default"/>
        <w:lang w:val="en-US" w:eastAsia="en-US" w:bidi="ar-SA"/>
      </w:rPr>
    </w:lvl>
    <w:lvl w:ilvl="7">
      <w:start w:val="0"/>
      <w:numFmt w:val="bullet"/>
      <w:lvlText w:val="•"/>
      <w:lvlJc w:val="left"/>
      <w:pPr>
        <w:ind w:left="5204" w:hanging="290"/>
      </w:pPr>
      <w:rPr>
        <w:rFonts w:hint="default"/>
        <w:lang w:val="en-US" w:eastAsia="en-US" w:bidi="ar-SA"/>
      </w:rPr>
    </w:lvl>
    <w:lvl w:ilvl="8">
      <w:start w:val="0"/>
      <w:numFmt w:val="bullet"/>
      <w:lvlText w:val="•"/>
      <w:lvlJc w:val="left"/>
      <w:pPr>
        <w:ind w:left="5748" w:hanging="290"/>
      </w:pPr>
      <w:rPr>
        <w:rFonts w:hint="default"/>
        <w:lang w:val="en-US" w:eastAsia="en-US" w:bidi="ar-SA"/>
      </w:rPr>
    </w:lvl>
  </w:abstractNum>
  <w:abstractNum w:abstractNumId="371">
    <w:multiLevelType w:val="hybridMultilevel"/>
    <w:lvl w:ilvl="0">
      <w:start w:val="1"/>
      <w:numFmt w:val="upperLetter"/>
      <w:lvlText w:val="%1."/>
      <w:lvlJc w:val="left"/>
      <w:pPr>
        <w:ind w:left="3181" w:hanging="176"/>
        <w:jc w:val="right"/>
      </w:pPr>
      <w:rPr>
        <w:rFonts w:hint="default" w:ascii="Times New Roman" w:hAnsi="Times New Roman" w:eastAsia="Times New Roman" w:cs="Times New Roman"/>
        <w:b/>
        <w:bCs/>
        <w:i w:val="0"/>
        <w:iCs w:val="0"/>
        <w:w w:val="100"/>
        <w:sz w:val="16"/>
        <w:szCs w:val="16"/>
        <w:lang w:val="en-US" w:eastAsia="en-US" w:bidi="ar-SA"/>
      </w:rPr>
    </w:lvl>
    <w:lvl w:ilvl="1">
      <w:start w:val="0"/>
      <w:numFmt w:val="bullet"/>
      <w:lvlText w:val="•"/>
      <w:lvlJc w:val="left"/>
      <w:pPr>
        <w:ind w:left="3545" w:hanging="176"/>
      </w:pPr>
      <w:rPr>
        <w:rFonts w:hint="default"/>
        <w:lang w:val="en-US" w:eastAsia="en-US" w:bidi="ar-SA"/>
      </w:rPr>
    </w:lvl>
    <w:lvl w:ilvl="2">
      <w:start w:val="0"/>
      <w:numFmt w:val="bullet"/>
      <w:lvlText w:val="•"/>
      <w:lvlJc w:val="left"/>
      <w:pPr>
        <w:ind w:left="3911" w:hanging="176"/>
      </w:pPr>
      <w:rPr>
        <w:rFonts w:hint="default"/>
        <w:lang w:val="en-US" w:eastAsia="en-US" w:bidi="ar-SA"/>
      </w:rPr>
    </w:lvl>
    <w:lvl w:ilvl="3">
      <w:start w:val="0"/>
      <w:numFmt w:val="bullet"/>
      <w:lvlText w:val="•"/>
      <w:lvlJc w:val="left"/>
      <w:pPr>
        <w:ind w:left="4276" w:hanging="176"/>
      </w:pPr>
      <w:rPr>
        <w:rFonts w:hint="default"/>
        <w:lang w:val="en-US" w:eastAsia="en-US" w:bidi="ar-SA"/>
      </w:rPr>
    </w:lvl>
    <w:lvl w:ilvl="4">
      <w:start w:val="0"/>
      <w:numFmt w:val="bullet"/>
      <w:lvlText w:val="•"/>
      <w:lvlJc w:val="left"/>
      <w:pPr>
        <w:ind w:left="4642" w:hanging="176"/>
      </w:pPr>
      <w:rPr>
        <w:rFonts w:hint="default"/>
        <w:lang w:val="en-US" w:eastAsia="en-US" w:bidi="ar-SA"/>
      </w:rPr>
    </w:lvl>
    <w:lvl w:ilvl="5">
      <w:start w:val="0"/>
      <w:numFmt w:val="bullet"/>
      <w:lvlText w:val="•"/>
      <w:lvlJc w:val="left"/>
      <w:pPr>
        <w:ind w:left="5007" w:hanging="176"/>
      </w:pPr>
      <w:rPr>
        <w:rFonts w:hint="default"/>
        <w:lang w:val="en-US" w:eastAsia="en-US" w:bidi="ar-SA"/>
      </w:rPr>
    </w:lvl>
    <w:lvl w:ilvl="6">
      <w:start w:val="0"/>
      <w:numFmt w:val="bullet"/>
      <w:lvlText w:val="•"/>
      <w:lvlJc w:val="left"/>
      <w:pPr>
        <w:ind w:left="5373" w:hanging="176"/>
      </w:pPr>
      <w:rPr>
        <w:rFonts w:hint="default"/>
        <w:lang w:val="en-US" w:eastAsia="en-US" w:bidi="ar-SA"/>
      </w:rPr>
    </w:lvl>
    <w:lvl w:ilvl="7">
      <w:start w:val="0"/>
      <w:numFmt w:val="bullet"/>
      <w:lvlText w:val="•"/>
      <w:lvlJc w:val="left"/>
      <w:pPr>
        <w:ind w:left="5738" w:hanging="176"/>
      </w:pPr>
      <w:rPr>
        <w:rFonts w:hint="default"/>
        <w:lang w:val="en-US" w:eastAsia="en-US" w:bidi="ar-SA"/>
      </w:rPr>
    </w:lvl>
    <w:lvl w:ilvl="8">
      <w:start w:val="0"/>
      <w:numFmt w:val="bullet"/>
      <w:lvlText w:val="•"/>
      <w:lvlJc w:val="left"/>
      <w:pPr>
        <w:ind w:left="6104" w:hanging="176"/>
      </w:pPr>
      <w:rPr>
        <w:rFonts w:hint="default"/>
        <w:lang w:val="en-US" w:eastAsia="en-US" w:bidi="ar-SA"/>
      </w:rPr>
    </w:lvl>
  </w:abstractNum>
  <w:abstractNum w:abstractNumId="370">
    <w:multiLevelType w:val="hybridMultilevel"/>
    <w:lvl w:ilvl="0">
      <w:start w:val="4"/>
      <w:numFmt w:val="decimal"/>
      <w:lvlText w:val="%1."/>
      <w:lvlJc w:val="left"/>
      <w:pPr>
        <w:ind w:left="865" w:hanging="372"/>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875" w:hanging="337"/>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541" w:hanging="337"/>
      </w:pPr>
      <w:rPr>
        <w:rFonts w:hint="default"/>
        <w:lang w:val="en-US" w:eastAsia="en-US" w:bidi="ar-SA"/>
      </w:rPr>
    </w:lvl>
    <w:lvl w:ilvl="3">
      <w:start w:val="0"/>
      <w:numFmt w:val="bullet"/>
      <w:lvlText w:val="•"/>
      <w:lvlJc w:val="left"/>
      <w:pPr>
        <w:ind w:left="2203" w:hanging="337"/>
      </w:pPr>
      <w:rPr>
        <w:rFonts w:hint="default"/>
        <w:lang w:val="en-US" w:eastAsia="en-US" w:bidi="ar-SA"/>
      </w:rPr>
    </w:lvl>
    <w:lvl w:ilvl="4">
      <w:start w:val="0"/>
      <w:numFmt w:val="bullet"/>
      <w:lvlText w:val="•"/>
      <w:lvlJc w:val="left"/>
      <w:pPr>
        <w:ind w:left="2865" w:hanging="337"/>
      </w:pPr>
      <w:rPr>
        <w:rFonts w:hint="default"/>
        <w:lang w:val="en-US" w:eastAsia="en-US" w:bidi="ar-SA"/>
      </w:rPr>
    </w:lvl>
    <w:lvl w:ilvl="5">
      <w:start w:val="0"/>
      <w:numFmt w:val="bullet"/>
      <w:lvlText w:val="•"/>
      <w:lvlJc w:val="left"/>
      <w:pPr>
        <w:ind w:left="3526" w:hanging="337"/>
      </w:pPr>
      <w:rPr>
        <w:rFonts w:hint="default"/>
        <w:lang w:val="en-US" w:eastAsia="en-US" w:bidi="ar-SA"/>
      </w:rPr>
    </w:lvl>
    <w:lvl w:ilvl="6">
      <w:start w:val="0"/>
      <w:numFmt w:val="bullet"/>
      <w:lvlText w:val="•"/>
      <w:lvlJc w:val="left"/>
      <w:pPr>
        <w:ind w:left="4188" w:hanging="337"/>
      </w:pPr>
      <w:rPr>
        <w:rFonts w:hint="default"/>
        <w:lang w:val="en-US" w:eastAsia="en-US" w:bidi="ar-SA"/>
      </w:rPr>
    </w:lvl>
    <w:lvl w:ilvl="7">
      <w:start w:val="0"/>
      <w:numFmt w:val="bullet"/>
      <w:lvlText w:val="•"/>
      <w:lvlJc w:val="left"/>
      <w:pPr>
        <w:ind w:left="4850" w:hanging="337"/>
      </w:pPr>
      <w:rPr>
        <w:rFonts w:hint="default"/>
        <w:lang w:val="en-US" w:eastAsia="en-US" w:bidi="ar-SA"/>
      </w:rPr>
    </w:lvl>
    <w:lvl w:ilvl="8">
      <w:start w:val="0"/>
      <w:numFmt w:val="bullet"/>
      <w:lvlText w:val="•"/>
      <w:lvlJc w:val="left"/>
      <w:pPr>
        <w:ind w:left="5511" w:hanging="337"/>
      </w:pPr>
      <w:rPr>
        <w:rFonts w:hint="default"/>
        <w:lang w:val="en-US" w:eastAsia="en-US" w:bidi="ar-SA"/>
      </w:rPr>
    </w:lvl>
  </w:abstractNum>
  <w:abstractNum w:abstractNumId="369">
    <w:multiLevelType w:val="hybridMultilevel"/>
    <w:lvl w:ilvl="0">
      <w:start w:val="4"/>
      <w:numFmt w:val="decimal"/>
      <w:lvlText w:val="%1."/>
      <w:lvlJc w:val="left"/>
      <w:pPr>
        <w:ind w:left="870" w:hanging="407"/>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855" w:hanging="361"/>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880" w:hanging="361"/>
      </w:pPr>
      <w:rPr>
        <w:rFonts w:hint="default"/>
        <w:lang w:val="en-US" w:eastAsia="en-US" w:bidi="ar-SA"/>
      </w:rPr>
    </w:lvl>
    <w:lvl w:ilvl="3">
      <w:start w:val="0"/>
      <w:numFmt w:val="bullet"/>
      <w:lvlText w:val="•"/>
      <w:lvlJc w:val="left"/>
      <w:pPr>
        <w:ind w:left="1624" w:hanging="361"/>
      </w:pPr>
      <w:rPr>
        <w:rFonts w:hint="default"/>
        <w:lang w:val="en-US" w:eastAsia="en-US" w:bidi="ar-SA"/>
      </w:rPr>
    </w:lvl>
    <w:lvl w:ilvl="4">
      <w:start w:val="0"/>
      <w:numFmt w:val="bullet"/>
      <w:lvlText w:val="•"/>
      <w:lvlJc w:val="left"/>
      <w:pPr>
        <w:ind w:left="2368" w:hanging="361"/>
      </w:pPr>
      <w:rPr>
        <w:rFonts w:hint="default"/>
        <w:lang w:val="en-US" w:eastAsia="en-US" w:bidi="ar-SA"/>
      </w:rPr>
    </w:lvl>
    <w:lvl w:ilvl="5">
      <w:start w:val="0"/>
      <w:numFmt w:val="bullet"/>
      <w:lvlText w:val="•"/>
      <w:lvlJc w:val="left"/>
      <w:pPr>
        <w:ind w:left="3113" w:hanging="361"/>
      </w:pPr>
      <w:rPr>
        <w:rFonts w:hint="default"/>
        <w:lang w:val="en-US" w:eastAsia="en-US" w:bidi="ar-SA"/>
      </w:rPr>
    </w:lvl>
    <w:lvl w:ilvl="6">
      <w:start w:val="0"/>
      <w:numFmt w:val="bullet"/>
      <w:lvlText w:val="•"/>
      <w:lvlJc w:val="left"/>
      <w:pPr>
        <w:ind w:left="3857" w:hanging="361"/>
      </w:pPr>
      <w:rPr>
        <w:rFonts w:hint="default"/>
        <w:lang w:val="en-US" w:eastAsia="en-US" w:bidi="ar-SA"/>
      </w:rPr>
    </w:lvl>
    <w:lvl w:ilvl="7">
      <w:start w:val="0"/>
      <w:numFmt w:val="bullet"/>
      <w:lvlText w:val="•"/>
      <w:lvlJc w:val="left"/>
      <w:pPr>
        <w:ind w:left="4601" w:hanging="361"/>
      </w:pPr>
      <w:rPr>
        <w:rFonts w:hint="default"/>
        <w:lang w:val="en-US" w:eastAsia="en-US" w:bidi="ar-SA"/>
      </w:rPr>
    </w:lvl>
    <w:lvl w:ilvl="8">
      <w:start w:val="0"/>
      <w:numFmt w:val="bullet"/>
      <w:lvlText w:val="•"/>
      <w:lvlJc w:val="left"/>
      <w:pPr>
        <w:ind w:left="5346" w:hanging="361"/>
      </w:pPr>
      <w:rPr>
        <w:rFonts w:hint="default"/>
        <w:lang w:val="en-US" w:eastAsia="en-US" w:bidi="ar-SA"/>
      </w:rPr>
    </w:lvl>
  </w:abstractNum>
  <w:abstractNum w:abstractNumId="368">
    <w:multiLevelType w:val="hybridMultilevel"/>
    <w:lvl w:ilvl="0">
      <w:start w:val="1"/>
      <w:numFmt w:val="decimal"/>
      <w:lvlText w:val="%1."/>
      <w:lvlJc w:val="left"/>
      <w:pPr>
        <w:ind w:left="780"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855" w:hanging="300"/>
        <w:jc w:val="right"/>
      </w:pPr>
      <w:rPr>
        <w:rFonts w:hint="default"/>
        <w:w w:val="100"/>
        <w:lang w:val="en-US" w:eastAsia="en-US" w:bidi="ar-SA"/>
      </w:rPr>
    </w:lvl>
    <w:lvl w:ilvl="2">
      <w:start w:val="1"/>
      <w:numFmt w:val="upperLetter"/>
      <w:lvlText w:val="%3."/>
      <w:lvlJc w:val="left"/>
      <w:pPr>
        <w:ind w:left="2940" w:hanging="335"/>
        <w:jc w:val="right"/>
      </w:pPr>
      <w:rPr>
        <w:rFonts w:hint="default"/>
        <w:w w:val="100"/>
        <w:lang w:val="en-US" w:eastAsia="en-US" w:bidi="ar-SA"/>
      </w:rPr>
    </w:lvl>
    <w:lvl w:ilvl="3">
      <w:start w:val="0"/>
      <w:numFmt w:val="bullet"/>
      <w:lvlText w:val="•"/>
      <w:lvlJc w:val="left"/>
      <w:pPr>
        <w:ind w:left="3426" w:hanging="335"/>
      </w:pPr>
      <w:rPr>
        <w:rFonts w:hint="default"/>
        <w:lang w:val="en-US" w:eastAsia="en-US" w:bidi="ar-SA"/>
      </w:rPr>
    </w:lvl>
    <w:lvl w:ilvl="4">
      <w:start w:val="0"/>
      <w:numFmt w:val="bullet"/>
      <w:lvlText w:val="•"/>
      <w:lvlJc w:val="left"/>
      <w:pPr>
        <w:ind w:left="3913" w:hanging="335"/>
      </w:pPr>
      <w:rPr>
        <w:rFonts w:hint="default"/>
        <w:lang w:val="en-US" w:eastAsia="en-US" w:bidi="ar-SA"/>
      </w:rPr>
    </w:lvl>
    <w:lvl w:ilvl="5">
      <w:start w:val="0"/>
      <w:numFmt w:val="bullet"/>
      <w:lvlText w:val="•"/>
      <w:lvlJc w:val="left"/>
      <w:pPr>
        <w:ind w:left="4400" w:hanging="335"/>
      </w:pPr>
      <w:rPr>
        <w:rFonts w:hint="default"/>
        <w:lang w:val="en-US" w:eastAsia="en-US" w:bidi="ar-SA"/>
      </w:rPr>
    </w:lvl>
    <w:lvl w:ilvl="6">
      <w:start w:val="0"/>
      <w:numFmt w:val="bullet"/>
      <w:lvlText w:val="•"/>
      <w:lvlJc w:val="left"/>
      <w:pPr>
        <w:ind w:left="4887" w:hanging="335"/>
      </w:pPr>
      <w:rPr>
        <w:rFonts w:hint="default"/>
        <w:lang w:val="en-US" w:eastAsia="en-US" w:bidi="ar-SA"/>
      </w:rPr>
    </w:lvl>
    <w:lvl w:ilvl="7">
      <w:start w:val="0"/>
      <w:numFmt w:val="bullet"/>
      <w:lvlText w:val="•"/>
      <w:lvlJc w:val="left"/>
      <w:pPr>
        <w:ind w:left="5374" w:hanging="335"/>
      </w:pPr>
      <w:rPr>
        <w:rFonts w:hint="default"/>
        <w:lang w:val="en-US" w:eastAsia="en-US" w:bidi="ar-SA"/>
      </w:rPr>
    </w:lvl>
    <w:lvl w:ilvl="8">
      <w:start w:val="0"/>
      <w:numFmt w:val="bullet"/>
      <w:lvlText w:val="•"/>
      <w:lvlJc w:val="left"/>
      <w:pPr>
        <w:ind w:left="5861" w:hanging="335"/>
      </w:pPr>
      <w:rPr>
        <w:rFonts w:hint="default"/>
        <w:lang w:val="en-US" w:eastAsia="en-US" w:bidi="ar-SA"/>
      </w:rPr>
    </w:lvl>
  </w:abstractNum>
  <w:abstractNum w:abstractNumId="367">
    <w:multiLevelType w:val="hybridMultilevel"/>
    <w:lvl w:ilvl="0">
      <w:start w:val="1"/>
      <w:numFmt w:val="decimal"/>
      <w:lvlText w:val="%1."/>
      <w:lvlJc w:val="left"/>
      <w:pPr>
        <w:ind w:left="1260" w:hanging="280"/>
        <w:jc w:val="right"/>
      </w:pPr>
      <w:rPr>
        <w:rFonts w:hint="default"/>
        <w:w w:val="100"/>
        <w:lang w:val="en-US" w:eastAsia="en-US" w:bidi="ar-SA"/>
      </w:rPr>
    </w:lvl>
    <w:lvl w:ilvl="1">
      <w:start w:val="1"/>
      <w:numFmt w:val="decimal"/>
      <w:lvlText w:val="%2."/>
      <w:lvlJc w:val="left"/>
      <w:pPr>
        <w:ind w:left="1385" w:hanging="280"/>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986" w:hanging="280"/>
      </w:pPr>
      <w:rPr>
        <w:rFonts w:hint="default"/>
        <w:lang w:val="en-US" w:eastAsia="en-US" w:bidi="ar-SA"/>
      </w:rPr>
    </w:lvl>
    <w:lvl w:ilvl="3">
      <w:start w:val="0"/>
      <w:numFmt w:val="bullet"/>
      <w:lvlText w:val="•"/>
      <w:lvlJc w:val="left"/>
      <w:pPr>
        <w:ind w:left="2592" w:hanging="280"/>
      </w:pPr>
      <w:rPr>
        <w:rFonts w:hint="default"/>
        <w:lang w:val="en-US" w:eastAsia="en-US" w:bidi="ar-SA"/>
      </w:rPr>
    </w:lvl>
    <w:lvl w:ilvl="4">
      <w:start w:val="0"/>
      <w:numFmt w:val="bullet"/>
      <w:lvlText w:val="•"/>
      <w:lvlJc w:val="left"/>
      <w:pPr>
        <w:ind w:left="3198" w:hanging="280"/>
      </w:pPr>
      <w:rPr>
        <w:rFonts w:hint="default"/>
        <w:lang w:val="en-US" w:eastAsia="en-US" w:bidi="ar-SA"/>
      </w:rPr>
    </w:lvl>
    <w:lvl w:ilvl="5">
      <w:start w:val="0"/>
      <w:numFmt w:val="bullet"/>
      <w:lvlText w:val="•"/>
      <w:lvlJc w:val="left"/>
      <w:pPr>
        <w:ind w:left="3804" w:hanging="280"/>
      </w:pPr>
      <w:rPr>
        <w:rFonts w:hint="default"/>
        <w:lang w:val="en-US" w:eastAsia="en-US" w:bidi="ar-SA"/>
      </w:rPr>
    </w:lvl>
    <w:lvl w:ilvl="6">
      <w:start w:val="0"/>
      <w:numFmt w:val="bullet"/>
      <w:lvlText w:val="•"/>
      <w:lvlJc w:val="left"/>
      <w:pPr>
        <w:ind w:left="4410" w:hanging="280"/>
      </w:pPr>
      <w:rPr>
        <w:rFonts w:hint="default"/>
        <w:lang w:val="en-US" w:eastAsia="en-US" w:bidi="ar-SA"/>
      </w:rPr>
    </w:lvl>
    <w:lvl w:ilvl="7">
      <w:start w:val="0"/>
      <w:numFmt w:val="bullet"/>
      <w:lvlText w:val="•"/>
      <w:lvlJc w:val="left"/>
      <w:pPr>
        <w:ind w:left="5016" w:hanging="280"/>
      </w:pPr>
      <w:rPr>
        <w:rFonts w:hint="default"/>
        <w:lang w:val="en-US" w:eastAsia="en-US" w:bidi="ar-SA"/>
      </w:rPr>
    </w:lvl>
    <w:lvl w:ilvl="8">
      <w:start w:val="0"/>
      <w:numFmt w:val="bullet"/>
      <w:lvlText w:val="•"/>
      <w:lvlJc w:val="left"/>
      <w:pPr>
        <w:ind w:left="5622" w:hanging="280"/>
      </w:pPr>
      <w:rPr>
        <w:rFonts w:hint="default"/>
        <w:lang w:val="en-US" w:eastAsia="en-US" w:bidi="ar-SA"/>
      </w:rPr>
    </w:lvl>
  </w:abstractNum>
  <w:abstractNum w:abstractNumId="366">
    <w:multiLevelType w:val="hybridMultilevel"/>
    <w:lvl w:ilvl="0">
      <w:start w:val="2"/>
      <w:numFmt w:val="decimal"/>
      <w:lvlText w:val="%1."/>
      <w:lvlJc w:val="left"/>
      <w:pPr>
        <w:ind w:left="1865" w:hanging="310"/>
        <w:jc w:val="left"/>
      </w:pPr>
      <w:rPr>
        <w:rFonts w:hint="default" w:ascii="Times New Roman" w:hAnsi="Times New Roman" w:eastAsia="Times New Roman" w:cs="Times New Roman"/>
        <w:b/>
        <w:bCs/>
        <w:i/>
        <w:iCs/>
        <w:w w:val="100"/>
        <w:sz w:val="20"/>
        <w:szCs w:val="20"/>
        <w:lang w:val="en-US" w:eastAsia="en-US" w:bidi="ar-SA"/>
      </w:rPr>
    </w:lvl>
    <w:lvl w:ilvl="1">
      <w:start w:val="0"/>
      <w:numFmt w:val="bullet"/>
      <w:lvlText w:val="•"/>
      <w:lvlJc w:val="left"/>
      <w:pPr>
        <w:ind w:left="2357" w:hanging="310"/>
      </w:pPr>
      <w:rPr>
        <w:rFonts w:hint="default"/>
        <w:lang w:val="en-US" w:eastAsia="en-US" w:bidi="ar-SA"/>
      </w:rPr>
    </w:lvl>
    <w:lvl w:ilvl="2">
      <w:start w:val="0"/>
      <w:numFmt w:val="bullet"/>
      <w:lvlText w:val="•"/>
      <w:lvlJc w:val="left"/>
      <w:pPr>
        <w:ind w:left="2855" w:hanging="310"/>
      </w:pPr>
      <w:rPr>
        <w:rFonts w:hint="default"/>
        <w:lang w:val="en-US" w:eastAsia="en-US" w:bidi="ar-SA"/>
      </w:rPr>
    </w:lvl>
    <w:lvl w:ilvl="3">
      <w:start w:val="0"/>
      <w:numFmt w:val="bullet"/>
      <w:lvlText w:val="•"/>
      <w:lvlJc w:val="left"/>
      <w:pPr>
        <w:ind w:left="3352" w:hanging="310"/>
      </w:pPr>
      <w:rPr>
        <w:rFonts w:hint="default"/>
        <w:lang w:val="en-US" w:eastAsia="en-US" w:bidi="ar-SA"/>
      </w:rPr>
    </w:lvl>
    <w:lvl w:ilvl="4">
      <w:start w:val="0"/>
      <w:numFmt w:val="bullet"/>
      <w:lvlText w:val="•"/>
      <w:lvlJc w:val="left"/>
      <w:pPr>
        <w:ind w:left="3850" w:hanging="310"/>
      </w:pPr>
      <w:rPr>
        <w:rFonts w:hint="default"/>
        <w:lang w:val="en-US" w:eastAsia="en-US" w:bidi="ar-SA"/>
      </w:rPr>
    </w:lvl>
    <w:lvl w:ilvl="5">
      <w:start w:val="0"/>
      <w:numFmt w:val="bullet"/>
      <w:lvlText w:val="•"/>
      <w:lvlJc w:val="left"/>
      <w:pPr>
        <w:ind w:left="4347" w:hanging="310"/>
      </w:pPr>
      <w:rPr>
        <w:rFonts w:hint="default"/>
        <w:lang w:val="en-US" w:eastAsia="en-US" w:bidi="ar-SA"/>
      </w:rPr>
    </w:lvl>
    <w:lvl w:ilvl="6">
      <w:start w:val="0"/>
      <w:numFmt w:val="bullet"/>
      <w:lvlText w:val="•"/>
      <w:lvlJc w:val="left"/>
      <w:pPr>
        <w:ind w:left="4845" w:hanging="310"/>
      </w:pPr>
      <w:rPr>
        <w:rFonts w:hint="default"/>
        <w:lang w:val="en-US" w:eastAsia="en-US" w:bidi="ar-SA"/>
      </w:rPr>
    </w:lvl>
    <w:lvl w:ilvl="7">
      <w:start w:val="0"/>
      <w:numFmt w:val="bullet"/>
      <w:lvlText w:val="•"/>
      <w:lvlJc w:val="left"/>
      <w:pPr>
        <w:ind w:left="5342" w:hanging="310"/>
      </w:pPr>
      <w:rPr>
        <w:rFonts w:hint="default"/>
        <w:lang w:val="en-US" w:eastAsia="en-US" w:bidi="ar-SA"/>
      </w:rPr>
    </w:lvl>
    <w:lvl w:ilvl="8">
      <w:start w:val="0"/>
      <w:numFmt w:val="bullet"/>
      <w:lvlText w:val="•"/>
      <w:lvlJc w:val="left"/>
      <w:pPr>
        <w:ind w:left="5840" w:hanging="310"/>
      </w:pPr>
      <w:rPr>
        <w:rFonts w:hint="default"/>
        <w:lang w:val="en-US" w:eastAsia="en-US" w:bidi="ar-SA"/>
      </w:rPr>
    </w:lvl>
  </w:abstractNum>
  <w:abstractNum w:abstractNumId="364">
    <w:multiLevelType w:val="hybridMultilevel"/>
    <w:lvl w:ilvl="0">
      <w:start w:val="1"/>
      <w:numFmt w:val="decimal"/>
      <w:lvlText w:val="%1."/>
      <w:lvlJc w:val="left"/>
      <w:pPr>
        <w:ind w:left="235" w:hanging="337"/>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899" w:hanging="337"/>
      </w:pPr>
      <w:rPr>
        <w:rFonts w:hint="default"/>
        <w:lang w:val="en-US" w:eastAsia="en-US" w:bidi="ar-SA"/>
      </w:rPr>
    </w:lvl>
    <w:lvl w:ilvl="2">
      <w:start w:val="0"/>
      <w:numFmt w:val="bullet"/>
      <w:lvlText w:val="•"/>
      <w:lvlJc w:val="left"/>
      <w:pPr>
        <w:ind w:left="1559" w:hanging="337"/>
      </w:pPr>
      <w:rPr>
        <w:rFonts w:hint="default"/>
        <w:lang w:val="en-US" w:eastAsia="en-US" w:bidi="ar-SA"/>
      </w:rPr>
    </w:lvl>
    <w:lvl w:ilvl="3">
      <w:start w:val="0"/>
      <w:numFmt w:val="bullet"/>
      <w:lvlText w:val="•"/>
      <w:lvlJc w:val="left"/>
      <w:pPr>
        <w:ind w:left="2218" w:hanging="337"/>
      </w:pPr>
      <w:rPr>
        <w:rFonts w:hint="default"/>
        <w:lang w:val="en-US" w:eastAsia="en-US" w:bidi="ar-SA"/>
      </w:rPr>
    </w:lvl>
    <w:lvl w:ilvl="4">
      <w:start w:val="0"/>
      <w:numFmt w:val="bullet"/>
      <w:lvlText w:val="•"/>
      <w:lvlJc w:val="left"/>
      <w:pPr>
        <w:ind w:left="2878" w:hanging="337"/>
      </w:pPr>
      <w:rPr>
        <w:rFonts w:hint="default"/>
        <w:lang w:val="en-US" w:eastAsia="en-US" w:bidi="ar-SA"/>
      </w:rPr>
    </w:lvl>
    <w:lvl w:ilvl="5">
      <w:start w:val="0"/>
      <w:numFmt w:val="bullet"/>
      <w:lvlText w:val="•"/>
      <w:lvlJc w:val="left"/>
      <w:pPr>
        <w:ind w:left="3537" w:hanging="337"/>
      </w:pPr>
      <w:rPr>
        <w:rFonts w:hint="default"/>
        <w:lang w:val="en-US" w:eastAsia="en-US" w:bidi="ar-SA"/>
      </w:rPr>
    </w:lvl>
    <w:lvl w:ilvl="6">
      <w:start w:val="0"/>
      <w:numFmt w:val="bullet"/>
      <w:lvlText w:val="•"/>
      <w:lvlJc w:val="left"/>
      <w:pPr>
        <w:ind w:left="4197" w:hanging="337"/>
      </w:pPr>
      <w:rPr>
        <w:rFonts w:hint="default"/>
        <w:lang w:val="en-US" w:eastAsia="en-US" w:bidi="ar-SA"/>
      </w:rPr>
    </w:lvl>
    <w:lvl w:ilvl="7">
      <w:start w:val="0"/>
      <w:numFmt w:val="bullet"/>
      <w:lvlText w:val="•"/>
      <w:lvlJc w:val="left"/>
      <w:pPr>
        <w:ind w:left="4856" w:hanging="337"/>
      </w:pPr>
      <w:rPr>
        <w:rFonts w:hint="default"/>
        <w:lang w:val="en-US" w:eastAsia="en-US" w:bidi="ar-SA"/>
      </w:rPr>
    </w:lvl>
    <w:lvl w:ilvl="8">
      <w:start w:val="0"/>
      <w:numFmt w:val="bullet"/>
      <w:lvlText w:val="•"/>
      <w:lvlJc w:val="left"/>
      <w:pPr>
        <w:ind w:left="5516" w:hanging="337"/>
      </w:pPr>
      <w:rPr>
        <w:rFonts w:hint="default"/>
        <w:lang w:val="en-US" w:eastAsia="en-US" w:bidi="ar-SA"/>
      </w:rPr>
    </w:lvl>
  </w:abstractNum>
  <w:abstractNum w:abstractNumId="363">
    <w:multiLevelType w:val="hybridMultilevel"/>
    <w:lvl w:ilvl="0">
      <w:start w:val="1"/>
      <w:numFmt w:val="decimal"/>
      <w:lvlText w:val="%1."/>
      <w:lvlJc w:val="left"/>
      <w:pPr>
        <w:ind w:left="190" w:hanging="357"/>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845" w:hanging="357"/>
      </w:pPr>
      <w:rPr>
        <w:rFonts w:hint="default"/>
        <w:lang w:val="en-US" w:eastAsia="en-US" w:bidi="ar-SA"/>
      </w:rPr>
    </w:lvl>
    <w:lvl w:ilvl="2">
      <w:start w:val="0"/>
      <w:numFmt w:val="bullet"/>
      <w:lvlText w:val="•"/>
      <w:lvlJc w:val="left"/>
      <w:pPr>
        <w:ind w:left="1511" w:hanging="357"/>
      </w:pPr>
      <w:rPr>
        <w:rFonts w:hint="default"/>
        <w:lang w:val="en-US" w:eastAsia="en-US" w:bidi="ar-SA"/>
      </w:rPr>
    </w:lvl>
    <w:lvl w:ilvl="3">
      <w:start w:val="0"/>
      <w:numFmt w:val="bullet"/>
      <w:lvlText w:val="•"/>
      <w:lvlJc w:val="left"/>
      <w:pPr>
        <w:ind w:left="2176" w:hanging="357"/>
      </w:pPr>
      <w:rPr>
        <w:rFonts w:hint="default"/>
        <w:lang w:val="en-US" w:eastAsia="en-US" w:bidi="ar-SA"/>
      </w:rPr>
    </w:lvl>
    <w:lvl w:ilvl="4">
      <w:start w:val="0"/>
      <w:numFmt w:val="bullet"/>
      <w:lvlText w:val="•"/>
      <w:lvlJc w:val="left"/>
      <w:pPr>
        <w:ind w:left="2842" w:hanging="357"/>
      </w:pPr>
      <w:rPr>
        <w:rFonts w:hint="default"/>
        <w:lang w:val="en-US" w:eastAsia="en-US" w:bidi="ar-SA"/>
      </w:rPr>
    </w:lvl>
    <w:lvl w:ilvl="5">
      <w:start w:val="0"/>
      <w:numFmt w:val="bullet"/>
      <w:lvlText w:val="•"/>
      <w:lvlJc w:val="left"/>
      <w:pPr>
        <w:ind w:left="3507" w:hanging="357"/>
      </w:pPr>
      <w:rPr>
        <w:rFonts w:hint="default"/>
        <w:lang w:val="en-US" w:eastAsia="en-US" w:bidi="ar-SA"/>
      </w:rPr>
    </w:lvl>
    <w:lvl w:ilvl="6">
      <w:start w:val="0"/>
      <w:numFmt w:val="bullet"/>
      <w:lvlText w:val="•"/>
      <w:lvlJc w:val="left"/>
      <w:pPr>
        <w:ind w:left="4173" w:hanging="357"/>
      </w:pPr>
      <w:rPr>
        <w:rFonts w:hint="default"/>
        <w:lang w:val="en-US" w:eastAsia="en-US" w:bidi="ar-SA"/>
      </w:rPr>
    </w:lvl>
    <w:lvl w:ilvl="7">
      <w:start w:val="0"/>
      <w:numFmt w:val="bullet"/>
      <w:lvlText w:val="•"/>
      <w:lvlJc w:val="left"/>
      <w:pPr>
        <w:ind w:left="4838" w:hanging="357"/>
      </w:pPr>
      <w:rPr>
        <w:rFonts w:hint="default"/>
        <w:lang w:val="en-US" w:eastAsia="en-US" w:bidi="ar-SA"/>
      </w:rPr>
    </w:lvl>
    <w:lvl w:ilvl="8">
      <w:start w:val="0"/>
      <w:numFmt w:val="bullet"/>
      <w:lvlText w:val="•"/>
      <w:lvlJc w:val="left"/>
      <w:pPr>
        <w:ind w:left="5504" w:hanging="357"/>
      </w:pPr>
      <w:rPr>
        <w:rFonts w:hint="default"/>
        <w:lang w:val="en-US" w:eastAsia="en-US" w:bidi="ar-SA"/>
      </w:rPr>
    </w:lvl>
  </w:abstractNum>
  <w:abstractNum w:abstractNumId="362">
    <w:multiLevelType w:val="hybridMultilevel"/>
    <w:lvl w:ilvl="0">
      <w:start w:val="0"/>
      <w:numFmt w:val="bullet"/>
      <w:lvlText w:val="♦"/>
      <w:lvlJc w:val="left"/>
      <w:pPr>
        <w:ind w:left="772" w:hanging="83"/>
      </w:pPr>
      <w:rPr>
        <w:rFonts w:hint="default" w:ascii="Times New Roman" w:hAnsi="Times New Roman" w:eastAsia="Times New Roman" w:cs="Times New Roman"/>
        <w:b/>
        <w:bCs/>
        <w:i w:val="0"/>
        <w:iCs w:val="0"/>
        <w:w w:val="100"/>
        <w:sz w:val="14"/>
        <w:szCs w:val="14"/>
        <w:lang w:val="en-US" w:eastAsia="en-US" w:bidi="ar-SA"/>
      </w:rPr>
    </w:lvl>
    <w:lvl w:ilvl="1">
      <w:start w:val="0"/>
      <w:numFmt w:val="bullet"/>
      <w:lvlText w:val="•"/>
      <w:lvlJc w:val="left"/>
      <w:pPr>
        <w:ind w:left="1385" w:hanging="83"/>
      </w:pPr>
      <w:rPr>
        <w:rFonts w:hint="default"/>
        <w:lang w:val="en-US" w:eastAsia="en-US" w:bidi="ar-SA"/>
      </w:rPr>
    </w:lvl>
    <w:lvl w:ilvl="2">
      <w:start w:val="0"/>
      <w:numFmt w:val="bullet"/>
      <w:lvlText w:val="•"/>
      <w:lvlJc w:val="left"/>
      <w:pPr>
        <w:ind w:left="1991" w:hanging="83"/>
      </w:pPr>
      <w:rPr>
        <w:rFonts w:hint="default"/>
        <w:lang w:val="en-US" w:eastAsia="en-US" w:bidi="ar-SA"/>
      </w:rPr>
    </w:lvl>
    <w:lvl w:ilvl="3">
      <w:start w:val="0"/>
      <w:numFmt w:val="bullet"/>
      <w:lvlText w:val="•"/>
      <w:lvlJc w:val="left"/>
      <w:pPr>
        <w:ind w:left="2596" w:hanging="83"/>
      </w:pPr>
      <w:rPr>
        <w:rFonts w:hint="default"/>
        <w:lang w:val="en-US" w:eastAsia="en-US" w:bidi="ar-SA"/>
      </w:rPr>
    </w:lvl>
    <w:lvl w:ilvl="4">
      <w:start w:val="0"/>
      <w:numFmt w:val="bullet"/>
      <w:lvlText w:val="•"/>
      <w:lvlJc w:val="left"/>
      <w:pPr>
        <w:ind w:left="3202" w:hanging="83"/>
      </w:pPr>
      <w:rPr>
        <w:rFonts w:hint="default"/>
        <w:lang w:val="en-US" w:eastAsia="en-US" w:bidi="ar-SA"/>
      </w:rPr>
    </w:lvl>
    <w:lvl w:ilvl="5">
      <w:start w:val="0"/>
      <w:numFmt w:val="bullet"/>
      <w:lvlText w:val="•"/>
      <w:lvlJc w:val="left"/>
      <w:pPr>
        <w:ind w:left="3807" w:hanging="83"/>
      </w:pPr>
      <w:rPr>
        <w:rFonts w:hint="default"/>
        <w:lang w:val="en-US" w:eastAsia="en-US" w:bidi="ar-SA"/>
      </w:rPr>
    </w:lvl>
    <w:lvl w:ilvl="6">
      <w:start w:val="0"/>
      <w:numFmt w:val="bullet"/>
      <w:lvlText w:val="•"/>
      <w:lvlJc w:val="left"/>
      <w:pPr>
        <w:ind w:left="4413" w:hanging="83"/>
      </w:pPr>
      <w:rPr>
        <w:rFonts w:hint="default"/>
        <w:lang w:val="en-US" w:eastAsia="en-US" w:bidi="ar-SA"/>
      </w:rPr>
    </w:lvl>
    <w:lvl w:ilvl="7">
      <w:start w:val="0"/>
      <w:numFmt w:val="bullet"/>
      <w:lvlText w:val="•"/>
      <w:lvlJc w:val="left"/>
      <w:pPr>
        <w:ind w:left="5018" w:hanging="83"/>
      </w:pPr>
      <w:rPr>
        <w:rFonts w:hint="default"/>
        <w:lang w:val="en-US" w:eastAsia="en-US" w:bidi="ar-SA"/>
      </w:rPr>
    </w:lvl>
    <w:lvl w:ilvl="8">
      <w:start w:val="0"/>
      <w:numFmt w:val="bullet"/>
      <w:lvlText w:val="•"/>
      <w:lvlJc w:val="left"/>
      <w:pPr>
        <w:ind w:left="5624" w:hanging="83"/>
      </w:pPr>
      <w:rPr>
        <w:rFonts w:hint="default"/>
        <w:lang w:val="en-US" w:eastAsia="en-US" w:bidi="ar-SA"/>
      </w:rPr>
    </w:lvl>
  </w:abstractNum>
  <w:abstractNum w:abstractNumId="360">
    <w:multiLevelType w:val="hybridMultilevel"/>
    <w:lvl w:ilvl="0">
      <w:start w:val="1"/>
      <w:numFmt w:val="decimal"/>
      <w:lvlText w:val="%1."/>
      <w:lvlJc w:val="left"/>
      <w:pPr>
        <w:ind w:left="875" w:hanging="269"/>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75" w:hanging="269"/>
      </w:pPr>
      <w:rPr>
        <w:rFonts w:hint="default"/>
        <w:lang w:val="en-US" w:eastAsia="en-US" w:bidi="ar-SA"/>
      </w:rPr>
    </w:lvl>
    <w:lvl w:ilvl="2">
      <w:start w:val="0"/>
      <w:numFmt w:val="bullet"/>
      <w:lvlText w:val="•"/>
      <w:lvlJc w:val="left"/>
      <w:pPr>
        <w:ind w:left="2071" w:hanging="269"/>
      </w:pPr>
      <w:rPr>
        <w:rFonts w:hint="default"/>
        <w:lang w:val="en-US" w:eastAsia="en-US" w:bidi="ar-SA"/>
      </w:rPr>
    </w:lvl>
    <w:lvl w:ilvl="3">
      <w:start w:val="0"/>
      <w:numFmt w:val="bullet"/>
      <w:lvlText w:val="•"/>
      <w:lvlJc w:val="left"/>
      <w:pPr>
        <w:ind w:left="2666" w:hanging="269"/>
      </w:pPr>
      <w:rPr>
        <w:rFonts w:hint="default"/>
        <w:lang w:val="en-US" w:eastAsia="en-US" w:bidi="ar-SA"/>
      </w:rPr>
    </w:lvl>
    <w:lvl w:ilvl="4">
      <w:start w:val="0"/>
      <w:numFmt w:val="bullet"/>
      <w:lvlText w:val="•"/>
      <w:lvlJc w:val="left"/>
      <w:pPr>
        <w:ind w:left="3262" w:hanging="269"/>
      </w:pPr>
      <w:rPr>
        <w:rFonts w:hint="default"/>
        <w:lang w:val="en-US" w:eastAsia="en-US" w:bidi="ar-SA"/>
      </w:rPr>
    </w:lvl>
    <w:lvl w:ilvl="5">
      <w:start w:val="0"/>
      <w:numFmt w:val="bullet"/>
      <w:lvlText w:val="•"/>
      <w:lvlJc w:val="left"/>
      <w:pPr>
        <w:ind w:left="3857" w:hanging="269"/>
      </w:pPr>
      <w:rPr>
        <w:rFonts w:hint="default"/>
        <w:lang w:val="en-US" w:eastAsia="en-US" w:bidi="ar-SA"/>
      </w:rPr>
    </w:lvl>
    <w:lvl w:ilvl="6">
      <w:start w:val="0"/>
      <w:numFmt w:val="bullet"/>
      <w:lvlText w:val="•"/>
      <w:lvlJc w:val="left"/>
      <w:pPr>
        <w:ind w:left="4453" w:hanging="269"/>
      </w:pPr>
      <w:rPr>
        <w:rFonts w:hint="default"/>
        <w:lang w:val="en-US" w:eastAsia="en-US" w:bidi="ar-SA"/>
      </w:rPr>
    </w:lvl>
    <w:lvl w:ilvl="7">
      <w:start w:val="0"/>
      <w:numFmt w:val="bullet"/>
      <w:lvlText w:val="•"/>
      <w:lvlJc w:val="left"/>
      <w:pPr>
        <w:ind w:left="5048" w:hanging="269"/>
      </w:pPr>
      <w:rPr>
        <w:rFonts w:hint="default"/>
        <w:lang w:val="en-US" w:eastAsia="en-US" w:bidi="ar-SA"/>
      </w:rPr>
    </w:lvl>
    <w:lvl w:ilvl="8">
      <w:start w:val="0"/>
      <w:numFmt w:val="bullet"/>
      <w:lvlText w:val="•"/>
      <w:lvlJc w:val="left"/>
      <w:pPr>
        <w:ind w:left="5644" w:hanging="269"/>
      </w:pPr>
      <w:rPr>
        <w:rFonts w:hint="default"/>
        <w:lang w:val="en-US" w:eastAsia="en-US" w:bidi="ar-SA"/>
      </w:rPr>
    </w:lvl>
  </w:abstractNum>
  <w:abstractNum w:abstractNumId="358">
    <w:multiLevelType w:val="hybridMultilevel"/>
    <w:lvl w:ilvl="0">
      <w:start w:val="6"/>
      <w:numFmt w:val="decimal"/>
      <w:lvlText w:val="%1."/>
      <w:lvlJc w:val="left"/>
      <w:pPr>
        <w:ind w:left="880" w:hanging="289"/>
        <w:jc w:val="right"/>
      </w:pPr>
      <w:rPr>
        <w:rFonts w:hint="default"/>
        <w:w w:val="100"/>
        <w:lang w:val="en-US" w:eastAsia="en-US" w:bidi="ar-SA"/>
      </w:rPr>
    </w:lvl>
    <w:lvl w:ilvl="1">
      <w:start w:val="0"/>
      <w:numFmt w:val="bullet"/>
      <w:lvlText w:val="•"/>
      <w:lvlJc w:val="left"/>
      <w:pPr>
        <w:ind w:left="1475" w:hanging="289"/>
      </w:pPr>
      <w:rPr>
        <w:rFonts w:hint="default"/>
        <w:lang w:val="en-US" w:eastAsia="en-US" w:bidi="ar-SA"/>
      </w:rPr>
    </w:lvl>
    <w:lvl w:ilvl="2">
      <w:start w:val="0"/>
      <w:numFmt w:val="bullet"/>
      <w:lvlText w:val="•"/>
      <w:lvlJc w:val="left"/>
      <w:pPr>
        <w:ind w:left="2071" w:hanging="289"/>
      </w:pPr>
      <w:rPr>
        <w:rFonts w:hint="default"/>
        <w:lang w:val="en-US" w:eastAsia="en-US" w:bidi="ar-SA"/>
      </w:rPr>
    </w:lvl>
    <w:lvl w:ilvl="3">
      <w:start w:val="0"/>
      <w:numFmt w:val="bullet"/>
      <w:lvlText w:val="•"/>
      <w:lvlJc w:val="left"/>
      <w:pPr>
        <w:ind w:left="2666" w:hanging="289"/>
      </w:pPr>
      <w:rPr>
        <w:rFonts w:hint="default"/>
        <w:lang w:val="en-US" w:eastAsia="en-US" w:bidi="ar-SA"/>
      </w:rPr>
    </w:lvl>
    <w:lvl w:ilvl="4">
      <w:start w:val="0"/>
      <w:numFmt w:val="bullet"/>
      <w:lvlText w:val="•"/>
      <w:lvlJc w:val="left"/>
      <w:pPr>
        <w:ind w:left="3262" w:hanging="289"/>
      </w:pPr>
      <w:rPr>
        <w:rFonts w:hint="default"/>
        <w:lang w:val="en-US" w:eastAsia="en-US" w:bidi="ar-SA"/>
      </w:rPr>
    </w:lvl>
    <w:lvl w:ilvl="5">
      <w:start w:val="0"/>
      <w:numFmt w:val="bullet"/>
      <w:lvlText w:val="•"/>
      <w:lvlJc w:val="left"/>
      <w:pPr>
        <w:ind w:left="3857" w:hanging="289"/>
      </w:pPr>
      <w:rPr>
        <w:rFonts w:hint="default"/>
        <w:lang w:val="en-US" w:eastAsia="en-US" w:bidi="ar-SA"/>
      </w:rPr>
    </w:lvl>
    <w:lvl w:ilvl="6">
      <w:start w:val="0"/>
      <w:numFmt w:val="bullet"/>
      <w:lvlText w:val="•"/>
      <w:lvlJc w:val="left"/>
      <w:pPr>
        <w:ind w:left="4453" w:hanging="289"/>
      </w:pPr>
      <w:rPr>
        <w:rFonts w:hint="default"/>
        <w:lang w:val="en-US" w:eastAsia="en-US" w:bidi="ar-SA"/>
      </w:rPr>
    </w:lvl>
    <w:lvl w:ilvl="7">
      <w:start w:val="0"/>
      <w:numFmt w:val="bullet"/>
      <w:lvlText w:val="•"/>
      <w:lvlJc w:val="left"/>
      <w:pPr>
        <w:ind w:left="5048" w:hanging="289"/>
      </w:pPr>
      <w:rPr>
        <w:rFonts w:hint="default"/>
        <w:lang w:val="en-US" w:eastAsia="en-US" w:bidi="ar-SA"/>
      </w:rPr>
    </w:lvl>
    <w:lvl w:ilvl="8">
      <w:start w:val="0"/>
      <w:numFmt w:val="bullet"/>
      <w:lvlText w:val="•"/>
      <w:lvlJc w:val="left"/>
      <w:pPr>
        <w:ind w:left="5644" w:hanging="289"/>
      </w:pPr>
      <w:rPr>
        <w:rFonts w:hint="default"/>
        <w:lang w:val="en-US" w:eastAsia="en-US" w:bidi="ar-SA"/>
      </w:rPr>
    </w:lvl>
  </w:abstractNum>
  <w:abstractNum w:abstractNumId="357">
    <w:multiLevelType w:val="hybridMultilevel"/>
    <w:lvl w:ilvl="0">
      <w:start w:val="4"/>
      <w:numFmt w:val="decimal"/>
      <w:lvlText w:val="%1."/>
      <w:lvlJc w:val="left"/>
      <w:pPr>
        <w:ind w:left="855" w:hanging="296"/>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57" w:hanging="296"/>
      </w:pPr>
      <w:rPr>
        <w:rFonts w:hint="default"/>
        <w:lang w:val="en-US" w:eastAsia="en-US" w:bidi="ar-SA"/>
      </w:rPr>
    </w:lvl>
    <w:lvl w:ilvl="2">
      <w:start w:val="0"/>
      <w:numFmt w:val="bullet"/>
      <w:lvlText w:val="•"/>
      <w:lvlJc w:val="left"/>
      <w:pPr>
        <w:ind w:left="2055" w:hanging="296"/>
      </w:pPr>
      <w:rPr>
        <w:rFonts w:hint="default"/>
        <w:lang w:val="en-US" w:eastAsia="en-US" w:bidi="ar-SA"/>
      </w:rPr>
    </w:lvl>
    <w:lvl w:ilvl="3">
      <w:start w:val="0"/>
      <w:numFmt w:val="bullet"/>
      <w:lvlText w:val="•"/>
      <w:lvlJc w:val="left"/>
      <w:pPr>
        <w:ind w:left="2652" w:hanging="296"/>
      </w:pPr>
      <w:rPr>
        <w:rFonts w:hint="default"/>
        <w:lang w:val="en-US" w:eastAsia="en-US" w:bidi="ar-SA"/>
      </w:rPr>
    </w:lvl>
    <w:lvl w:ilvl="4">
      <w:start w:val="0"/>
      <w:numFmt w:val="bullet"/>
      <w:lvlText w:val="•"/>
      <w:lvlJc w:val="left"/>
      <w:pPr>
        <w:ind w:left="3250" w:hanging="296"/>
      </w:pPr>
      <w:rPr>
        <w:rFonts w:hint="default"/>
        <w:lang w:val="en-US" w:eastAsia="en-US" w:bidi="ar-SA"/>
      </w:rPr>
    </w:lvl>
    <w:lvl w:ilvl="5">
      <w:start w:val="0"/>
      <w:numFmt w:val="bullet"/>
      <w:lvlText w:val="•"/>
      <w:lvlJc w:val="left"/>
      <w:pPr>
        <w:ind w:left="3847" w:hanging="296"/>
      </w:pPr>
      <w:rPr>
        <w:rFonts w:hint="default"/>
        <w:lang w:val="en-US" w:eastAsia="en-US" w:bidi="ar-SA"/>
      </w:rPr>
    </w:lvl>
    <w:lvl w:ilvl="6">
      <w:start w:val="0"/>
      <w:numFmt w:val="bullet"/>
      <w:lvlText w:val="•"/>
      <w:lvlJc w:val="left"/>
      <w:pPr>
        <w:ind w:left="4445" w:hanging="296"/>
      </w:pPr>
      <w:rPr>
        <w:rFonts w:hint="default"/>
        <w:lang w:val="en-US" w:eastAsia="en-US" w:bidi="ar-SA"/>
      </w:rPr>
    </w:lvl>
    <w:lvl w:ilvl="7">
      <w:start w:val="0"/>
      <w:numFmt w:val="bullet"/>
      <w:lvlText w:val="•"/>
      <w:lvlJc w:val="left"/>
      <w:pPr>
        <w:ind w:left="5042" w:hanging="296"/>
      </w:pPr>
      <w:rPr>
        <w:rFonts w:hint="default"/>
        <w:lang w:val="en-US" w:eastAsia="en-US" w:bidi="ar-SA"/>
      </w:rPr>
    </w:lvl>
    <w:lvl w:ilvl="8">
      <w:start w:val="0"/>
      <w:numFmt w:val="bullet"/>
      <w:lvlText w:val="•"/>
      <w:lvlJc w:val="left"/>
      <w:pPr>
        <w:ind w:left="5640" w:hanging="296"/>
      </w:pPr>
      <w:rPr>
        <w:rFonts w:hint="default"/>
        <w:lang w:val="en-US" w:eastAsia="en-US" w:bidi="ar-SA"/>
      </w:rPr>
    </w:lvl>
  </w:abstractNum>
  <w:abstractNum w:abstractNumId="355">
    <w:multiLevelType w:val="hybridMultilevel"/>
    <w:lvl w:ilvl="0">
      <w:start w:val="1"/>
      <w:numFmt w:val="decimal"/>
      <w:lvlText w:val="%1."/>
      <w:lvlJc w:val="left"/>
      <w:pPr>
        <w:ind w:left="685" w:hanging="34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295" w:hanging="340"/>
      </w:pPr>
      <w:rPr>
        <w:rFonts w:hint="default"/>
        <w:lang w:val="en-US" w:eastAsia="en-US" w:bidi="ar-SA"/>
      </w:rPr>
    </w:lvl>
    <w:lvl w:ilvl="2">
      <w:start w:val="0"/>
      <w:numFmt w:val="bullet"/>
      <w:lvlText w:val="•"/>
      <w:lvlJc w:val="left"/>
      <w:pPr>
        <w:ind w:left="1911" w:hanging="340"/>
      </w:pPr>
      <w:rPr>
        <w:rFonts w:hint="default"/>
        <w:lang w:val="en-US" w:eastAsia="en-US" w:bidi="ar-SA"/>
      </w:rPr>
    </w:lvl>
    <w:lvl w:ilvl="3">
      <w:start w:val="0"/>
      <w:numFmt w:val="bullet"/>
      <w:lvlText w:val="•"/>
      <w:lvlJc w:val="left"/>
      <w:pPr>
        <w:ind w:left="2526" w:hanging="340"/>
      </w:pPr>
      <w:rPr>
        <w:rFonts w:hint="default"/>
        <w:lang w:val="en-US" w:eastAsia="en-US" w:bidi="ar-SA"/>
      </w:rPr>
    </w:lvl>
    <w:lvl w:ilvl="4">
      <w:start w:val="0"/>
      <w:numFmt w:val="bullet"/>
      <w:lvlText w:val="•"/>
      <w:lvlJc w:val="left"/>
      <w:pPr>
        <w:ind w:left="3142" w:hanging="340"/>
      </w:pPr>
      <w:rPr>
        <w:rFonts w:hint="default"/>
        <w:lang w:val="en-US" w:eastAsia="en-US" w:bidi="ar-SA"/>
      </w:rPr>
    </w:lvl>
    <w:lvl w:ilvl="5">
      <w:start w:val="0"/>
      <w:numFmt w:val="bullet"/>
      <w:lvlText w:val="•"/>
      <w:lvlJc w:val="left"/>
      <w:pPr>
        <w:ind w:left="3757" w:hanging="340"/>
      </w:pPr>
      <w:rPr>
        <w:rFonts w:hint="default"/>
        <w:lang w:val="en-US" w:eastAsia="en-US" w:bidi="ar-SA"/>
      </w:rPr>
    </w:lvl>
    <w:lvl w:ilvl="6">
      <w:start w:val="0"/>
      <w:numFmt w:val="bullet"/>
      <w:lvlText w:val="•"/>
      <w:lvlJc w:val="left"/>
      <w:pPr>
        <w:ind w:left="4373" w:hanging="340"/>
      </w:pPr>
      <w:rPr>
        <w:rFonts w:hint="default"/>
        <w:lang w:val="en-US" w:eastAsia="en-US" w:bidi="ar-SA"/>
      </w:rPr>
    </w:lvl>
    <w:lvl w:ilvl="7">
      <w:start w:val="0"/>
      <w:numFmt w:val="bullet"/>
      <w:lvlText w:val="•"/>
      <w:lvlJc w:val="left"/>
      <w:pPr>
        <w:ind w:left="4988" w:hanging="340"/>
      </w:pPr>
      <w:rPr>
        <w:rFonts w:hint="default"/>
        <w:lang w:val="en-US" w:eastAsia="en-US" w:bidi="ar-SA"/>
      </w:rPr>
    </w:lvl>
    <w:lvl w:ilvl="8">
      <w:start w:val="0"/>
      <w:numFmt w:val="bullet"/>
      <w:lvlText w:val="•"/>
      <w:lvlJc w:val="left"/>
      <w:pPr>
        <w:ind w:left="5604" w:hanging="340"/>
      </w:pPr>
      <w:rPr>
        <w:rFonts w:hint="default"/>
        <w:lang w:val="en-US" w:eastAsia="en-US" w:bidi="ar-SA"/>
      </w:rPr>
    </w:lvl>
  </w:abstractNum>
  <w:abstractNum w:abstractNumId="354">
    <w:multiLevelType w:val="hybridMultilevel"/>
    <w:lvl w:ilvl="0">
      <w:start w:val="1"/>
      <w:numFmt w:val="decimal"/>
      <w:lvlText w:val="%1."/>
      <w:lvlJc w:val="left"/>
      <w:pPr>
        <w:ind w:left="875" w:hanging="37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75" w:hanging="370"/>
      </w:pPr>
      <w:rPr>
        <w:rFonts w:hint="default"/>
        <w:lang w:val="en-US" w:eastAsia="en-US" w:bidi="ar-SA"/>
      </w:rPr>
    </w:lvl>
    <w:lvl w:ilvl="2">
      <w:start w:val="0"/>
      <w:numFmt w:val="bullet"/>
      <w:lvlText w:val="•"/>
      <w:lvlJc w:val="left"/>
      <w:pPr>
        <w:ind w:left="2071" w:hanging="370"/>
      </w:pPr>
      <w:rPr>
        <w:rFonts w:hint="default"/>
        <w:lang w:val="en-US" w:eastAsia="en-US" w:bidi="ar-SA"/>
      </w:rPr>
    </w:lvl>
    <w:lvl w:ilvl="3">
      <w:start w:val="0"/>
      <w:numFmt w:val="bullet"/>
      <w:lvlText w:val="•"/>
      <w:lvlJc w:val="left"/>
      <w:pPr>
        <w:ind w:left="2666" w:hanging="370"/>
      </w:pPr>
      <w:rPr>
        <w:rFonts w:hint="default"/>
        <w:lang w:val="en-US" w:eastAsia="en-US" w:bidi="ar-SA"/>
      </w:rPr>
    </w:lvl>
    <w:lvl w:ilvl="4">
      <w:start w:val="0"/>
      <w:numFmt w:val="bullet"/>
      <w:lvlText w:val="•"/>
      <w:lvlJc w:val="left"/>
      <w:pPr>
        <w:ind w:left="3262" w:hanging="370"/>
      </w:pPr>
      <w:rPr>
        <w:rFonts w:hint="default"/>
        <w:lang w:val="en-US" w:eastAsia="en-US" w:bidi="ar-SA"/>
      </w:rPr>
    </w:lvl>
    <w:lvl w:ilvl="5">
      <w:start w:val="0"/>
      <w:numFmt w:val="bullet"/>
      <w:lvlText w:val="•"/>
      <w:lvlJc w:val="left"/>
      <w:pPr>
        <w:ind w:left="3857" w:hanging="370"/>
      </w:pPr>
      <w:rPr>
        <w:rFonts w:hint="default"/>
        <w:lang w:val="en-US" w:eastAsia="en-US" w:bidi="ar-SA"/>
      </w:rPr>
    </w:lvl>
    <w:lvl w:ilvl="6">
      <w:start w:val="0"/>
      <w:numFmt w:val="bullet"/>
      <w:lvlText w:val="•"/>
      <w:lvlJc w:val="left"/>
      <w:pPr>
        <w:ind w:left="4453" w:hanging="370"/>
      </w:pPr>
      <w:rPr>
        <w:rFonts w:hint="default"/>
        <w:lang w:val="en-US" w:eastAsia="en-US" w:bidi="ar-SA"/>
      </w:rPr>
    </w:lvl>
    <w:lvl w:ilvl="7">
      <w:start w:val="0"/>
      <w:numFmt w:val="bullet"/>
      <w:lvlText w:val="•"/>
      <w:lvlJc w:val="left"/>
      <w:pPr>
        <w:ind w:left="5048" w:hanging="370"/>
      </w:pPr>
      <w:rPr>
        <w:rFonts w:hint="default"/>
        <w:lang w:val="en-US" w:eastAsia="en-US" w:bidi="ar-SA"/>
      </w:rPr>
    </w:lvl>
    <w:lvl w:ilvl="8">
      <w:start w:val="0"/>
      <w:numFmt w:val="bullet"/>
      <w:lvlText w:val="•"/>
      <w:lvlJc w:val="left"/>
      <w:pPr>
        <w:ind w:left="5644" w:hanging="370"/>
      </w:pPr>
      <w:rPr>
        <w:rFonts w:hint="default"/>
        <w:lang w:val="en-US" w:eastAsia="en-US" w:bidi="ar-SA"/>
      </w:rPr>
    </w:lvl>
  </w:abstractNum>
  <w:abstractNum w:abstractNumId="353">
    <w:multiLevelType w:val="hybridMultilevel"/>
    <w:lvl w:ilvl="0">
      <w:start w:val="14"/>
      <w:numFmt w:val="decimal"/>
      <w:lvlText w:val="%1."/>
      <w:lvlJc w:val="left"/>
      <w:pPr>
        <w:ind w:left="550" w:hanging="33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200" w:hanging="342"/>
        <w:jc w:val="right"/>
      </w:pPr>
      <w:rPr>
        <w:rFonts w:hint="default"/>
        <w:w w:val="100"/>
        <w:lang w:val="en-US" w:eastAsia="en-US" w:bidi="ar-SA"/>
      </w:rPr>
    </w:lvl>
    <w:lvl w:ilvl="2">
      <w:start w:val="0"/>
      <w:numFmt w:val="bullet"/>
      <w:lvlText w:val="•"/>
      <w:lvlJc w:val="left"/>
      <w:pPr>
        <w:ind w:left="1257" w:hanging="342"/>
      </w:pPr>
      <w:rPr>
        <w:rFonts w:hint="default"/>
        <w:lang w:val="en-US" w:eastAsia="en-US" w:bidi="ar-SA"/>
      </w:rPr>
    </w:lvl>
    <w:lvl w:ilvl="3">
      <w:start w:val="0"/>
      <w:numFmt w:val="bullet"/>
      <w:lvlText w:val="•"/>
      <w:lvlJc w:val="left"/>
      <w:pPr>
        <w:ind w:left="1954" w:hanging="342"/>
      </w:pPr>
      <w:rPr>
        <w:rFonts w:hint="default"/>
        <w:lang w:val="en-US" w:eastAsia="en-US" w:bidi="ar-SA"/>
      </w:rPr>
    </w:lvl>
    <w:lvl w:ilvl="4">
      <w:start w:val="0"/>
      <w:numFmt w:val="bullet"/>
      <w:lvlText w:val="•"/>
      <w:lvlJc w:val="left"/>
      <w:pPr>
        <w:ind w:left="2651" w:hanging="342"/>
      </w:pPr>
      <w:rPr>
        <w:rFonts w:hint="default"/>
        <w:lang w:val="en-US" w:eastAsia="en-US" w:bidi="ar-SA"/>
      </w:rPr>
    </w:lvl>
    <w:lvl w:ilvl="5">
      <w:start w:val="0"/>
      <w:numFmt w:val="bullet"/>
      <w:lvlText w:val="•"/>
      <w:lvlJc w:val="left"/>
      <w:pPr>
        <w:ind w:left="3348" w:hanging="342"/>
      </w:pPr>
      <w:rPr>
        <w:rFonts w:hint="default"/>
        <w:lang w:val="en-US" w:eastAsia="en-US" w:bidi="ar-SA"/>
      </w:rPr>
    </w:lvl>
    <w:lvl w:ilvl="6">
      <w:start w:val="0"/>
      <w:numFmt w:val="bullet"/>
      <w:lvlText w:val="•"/>
      <w:lvlJc w:val="left"/>
      <w:pPr>
        <w:ind w:left="4046" w:hanging="342"/>
      </w:pPr>
      <w:rPr>
        <w:rFonts w:hint="default"/>
        <w:lang w:val="en-US" w:eastAsia="en-US" w:bidi="ar-SA"/>
      </w:rPr>
    </w:lvl>
    <w:lvl w:ilvl="7">
      <w:start w:val="0"/>
      <w:numFmt w:val="bullet"/>
      <w:lvlText w:val="•"/>
      <w:lvlJc w:val="left"/>
      <w:pPr>
        <w:ind w:left="4743" w:hanging="342"/>
      </w:pPr>
      <w:rPr>
        <w:rFonts w:hint="default"/>
        <w:lang w:val="en-US" w:eastAsia="en-US" w:bidi="ar-SA"/>
      </w:rPr>
    </w:lvl>
    <w:lvl w:ilvl="8">
      <w:start w:val="0"/>
      <w:numFmt w:val="bullet"/>
      <w:lvlText w:val="•"/>
      <w:lvlJc w:val="left"/>
      <w:pPr>
        <w:ind w:left="5440" w:hanging="342"/>
      </w:pPr>
      <w:rPr>
        <w:rFonts w:hint="default"/>
        <w:lang w:val="en-US" w:eastAsia="en-US" w:bidi="ar-SA"/>
      </w:rPr>
    </w:lvl>
  </w:abstractNum>
  <w:abstractNum w:abstractNumId="352">
    <w:multiLevelType w:val="hybridMultilevel"/>
    <w:lvl w:ilvl="0">
      <w:start w:val="11"/>
      <w:numFmt w:val="decimal"/>
      <w:lvlText w:val="%1."/>
      <w:lvlJc w:val="left"/>
      <w:pPr>
        <w:ind w:left="1290" w:hanging="36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853" w:hanging="360"/>
      </w:pPr>
      <w:rPr>
        <w:rFonts w:hint="default"/>
        <w:lang w:val="en-US" w:eastAsia="en-US" w:bidi="ar-SA"/>
      </w:rPr>
    </w:lvl>
    <w:lvl w:ilvl="2">
      <w:start w:val="0"/>
      <w:numFmt w:val="bullet"/>
      <w:lvlText w:val="•"/>
      <w:lvlJc w:val="left"/>
      <w:pPr>
        <w:ind w:left="2407" w:hanging="360"/>
      </w:pPr>
      <w:rPr>
        <w:rFonts w:hint="default"/>
        <w:lang w:val="en-US" w:eastAsia="en-US" w:bidi="ar-SA"/>
      </w:rPr>
    </w:lvl>
    <w:lvl w:ilvl="3">
      <w:start w:val="0"/>
      <w:numFmt w:val="bullet"/>
      <w:lvlText w:val="•"/>
      <w:lvlJc w:val="left"/>
      <w:pPr>
        <w:ind w:left="2960" w:hanging="360"/>
      </w:pPr>
      <w:rPr>
        <w:rFonts w:hint="default"/>
        <w:lang w:val="en-US" w:eastAsia="en-US" w:bidi="ar-SA"/>
      </w:rPr>
    </w:lvl>
    <w:lvl w:ilvl="4">
      <w:start w:val="0"/>
      <w:numFmt w:val="bullet"/>
      <w:lvlText w:val="•"/>
      <w:lvlJc w:val="left"/>
      <w:pPr>
        <w:ind w:left="3514" w:hanging="360"/>
      </w:pPr>
      <w:rPr>
        <w:rFonts w:hint="default"/>
        <w:lang w:val="en-US" w:eastAsia="en-US" w:bidi="ar-SA"/>
      </w:rPr>
    </w:lvl>
    <w:lvl w:ilvl="5">
      <w:start w:val="0"/>
      <w:numFmt w:val="bullet"/>
      <w:lvlText w:val="•"/>
      <w:lvlJc w:val="left"/>
      <w:pPr>
        <w:ind w:left="4067" w:hanging="360"/>
      </w:pPr>
      <w:rPr>
        <w:rFonts w:hint="default"/>
        <w:lang w:val="en-US" w:eastAsia="en-US" w:bidi="ar-SA"/>
      </w:rPr>
    </w:lvl>
    <w:lvl w:ilvl="6">
      <w:start w:val="0"/>
      <w:numFmt w:val="bullet"/>
      <w:lvlText w:val="•"/>
      <w:lvlJc w:val="left"/>
      <w:pPr>
        <w:ind w:left="4621" w:hanging="360"/>
      </w:pPr>
      <w:rPr>
        <w:rFonts w:hint="default"/>
        <w:lang w:val="en-US" w:eastAsia="en-US" w:bidi="ar-SA"/>
      </w:rPr>
    </w:lvl>
    <w:lvl w:ilvl="7">
      <w:start w:val="0"/>
      <w:numFmt w:val="bullet"/>
      <w:lvlText w:val="•"/>
      <w:lvlJc w:val="left"/>
      <w:pPr>
        <w:ind w:left="5174" w:hanging="360"/>
      </w:pPr>
      <w:rPr>
        <w:rFonts w:hint="default"/>
        <w:lang w:val="en-US" w:eastAsia="en-US" w:bidi="ar-SA"/>
      </w:rPr>
    </w:lvl>
    <w:lvl w:ilvl="8">
      <w:start w:val="0"/>
      <w:numFmt w:val="bullet"/>
      <w:lvlText w:val="•"/>
      <w:lvlJc w:val="left"/>
      <w:pPr>
        <w:ind w:left="5728" w:hanging="360"/>
      </w:pPr>
      <w:rPr>
        <w:rFonts w:hint="default"/>
        <w:lang w:val="en-US" w:eastAsia="en-US" w:bidi="ar-SA"/>
      </w:rPr>
    </w:lvl>
  </w:abstractNum>
  <w:abstractNum w:abstractNumId="350">
    <w:multiLevelType w:val="hybridMultilevel"/>
    <w:lvl w:ilvl="0">
      <w:start w:val="1"/>
      <w:numFmt w:val="decimal"/>
      <w:lvlText w:val="%1."/>
      <w:lvlJc w:val="left"/>
      <w:pPr>
        <w:ind w:left="690" w:hanging="29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295" w:hanging="290"/>
      </w:pPr>
      <w:rPr>
        <w:rFonts w:hint="default"/>
        <w:lang w:val="en-US" w:eastAsia="en-US" w:bidi="ar-SA"/>
      </w:rPr>
    </w:lvl>
    <w:lvl w:ilvl="2">
      <w:start w:val="0"/>
      <w:numFmt w:val="bullet"/>
      <w:lvlText w:val="•"/>
      <w:lvlJc w:val="left"/>
      <w:pPr>
        <w:ind w:left="1911" w:hanging="290"/>
      </w:pPr>
      <w:rPr>
        <w:rFonts w:hint="default"/>
        <w:lang w:val="en-US" w:eastAsia="en-US" w:bidi="ar-SA"/>
      </w:rPr>
    </w:lvl>
    <w:lvl w:ilvl="3">
      <w:start w:val="0"/>
      <w:numFmt w:val="bullet"/>
      <w:lvlText w:val="•"/>
      <w:lvlJc w:val="left"/>
      <w:pPr>
        <w:ind w:left="2526" w:hanging="290"/>
      </w:pPr>
      <w:rPr>
        <w:rFonts w:hint="default"/>
        <w:lang w:val="en-US" w:eastAsia="en-US" w:bidi="ar-SA"/>
      </w:rPr>
    </w:lvl>
    <w:lvl w:ilvl="4">
      <w:start w:val="0"/>
      <w:numFmt w:val="bullet"/>
      <w:lvlText w:val="•"/>
      <w:lvlJc w:val="left"/>
      <w:pPr>
        <w:ind w:left="3142" w:hanging="290"/>
      </w:pPr>
      <w:rPr>
        <w:rFonts w:hint="default"/>
        <w:lang w:val="en-US" w:eastAsia="en-US" w:bidi="ar-SA"/>
      </w:rPr>
    </w:lvl>
    <w:lvl w:ilvl="5">
      <w:start w:val="0"/>
      <w:numFmt w:val="bullet"/>
      <w:lvlText w:val="•"/>
      <w:lvlJc w:val="left"/>
      <w:pPr>
        <w:ind w:left="3757" w:hanging="290"/>
      </w:pPr>
      <w:rPr>
        <w:rFonts w:hint="default"/>
        <w:lang w:val="en-US" w:eastAsia="en-US" w:bidi="ar-SA"/>
      </w:rPr>
    </w:lvl>
    <w:lvl w:ilvl="6">
      <w:start w:val="0"/>
      <w:numFmt w:val="bullet"/>
      <w:lvlText w:val="•"/>
      <w:lvlJc w:val="left"/>
      <w:pPr>
        <w:ind w:left="4373" w:hanging="290"/>
      </w:pPr>
      <w:rPr>
        <w:rFonts w:hint="default"/>
        <w:lang w:val="en-US" w:eastAsia="en-US" w:bidi="ar-SA"/>
      </w:rPr>
    </w:lvl>
    <w:lvl w:ilvl="7">
      <w:start w:val="0"/>
      <w:numFmt w:val="bullet"/>
      <w:lvlText w:val="•"/>
      <w:lvlJc w:val="left"/>
      <w:pPr>
        <w:ind w:left="4988" w:hanging="290"/>
      </w:pPr>
      <w:rPr>
        <w:rFonts w:hint="default"/>
        <w:lang w:val="en-US" w:eastAsia="en-US" w:bidi="ar-SA"/>
      </w:rPr>
    </w:lvl>
    <w:lvl w:ilvl="8">
      <w:start w:val="0"/>
      <w:numFmt w:val="bullet"/>
      <w:lvlText w:val="•"/>
      <w:lvlJc w:val="left"/>
      <w:pPr>
        <w:ind w:left="5604" w:hanging="290"/>
      </w:pPr>
      <w:rPr>
        <w:rFonts w:hint="default"/>
        <w:lang w:val="en-US" w:eastAsia="en-US" w:bidi="ar-SA"/>
      </w:rPr>
    </w:lvl>
  </w:abstractNum>
  <w:abstractNum w:abstractNumId="349">
    <w:multiLevelType w:val="hybridMultilevel"/>
    <w:lvl w:ilvl="0">
      <w:start w:val="1"/>
      <w:numFmt w:val="decimal"/>
      <w:lvlText w:val="%1."/>
      <w:lvlJc w:val="left"/>
      <w:pPr>
        <w:ind w:left="505" w:hanging="315"/>
        <w:jc w:val="left"/>
      </w:pPr>
      <w:rPr>
        <w:rFonts w:hint="default"/>
        <w:w w:val="100"/>
        <w:lang w:val="en-US" w:eastAsia="en-US" w:bidi="ar-SA"/>
      </w:rPr>
    </w:lvl>
    <w:lvl w:ilvl="1">
      <w:start w:val="0"/>
      <w:numFmt w:val="bullet"/>
      <w:lvlText w:val="•"/>
      <w:lvlJc w:val="left"/>
      <w:pPr>
        <w:ind w:left="1133" w:hanging="315"/>
      </w:pPr>
      <w:rPr>
        <w:rFonts w:hint="default"/>
        <w:lang w:val="en-US" w:eastAsia="en-US" w:bidi="ar-SA"/>
      </w:rPr>
    </w:lvl>
    <w:lvl w:ilvl="2">
      <w:start w:val="0"/>
      <w:numFmt w:val="bullet"/>
      <w:lvlText w:val="•"/>
      <w:lvlJc w:val="left"/>
      <w:pPr>
        <w:ind w:left="1767" w:hanging="315"/>
      </w:pPr>
      <w:rPr>
        <w:rFonts w:hint="default"/>
        <w:lang w:val="en-US" w:eastAsia="en-US" w:bidi="ar-SA"/>
      </w:rPr>
    </w:lvl>
    <w:lvl w:ilvl="3">
      <w:start w:val="0"/>
      <w:numFmt w:val="bullet"/>
      <w:lvlText w:val="•"/>
      <w:lvlJc w:val="left"/>
      <w:pPr>
        <w:ind w:left="2400" w:hanging="315"/>
      </w:pPr>
      <w:rPr>
        <w:rFonts w:hint="default"/>
        <w:lang w:val="en-US" w:eastAsia="en-US" w:bidi="ar-SA"/>
      </w:rPr>
    </w:lvl>
    <w:lvl w:ilvl="4">
      <w:start w:val="0"/>
      <w:numFmt w:val="bullet"/>
      <w:lvlText w:val="•"/>
      <w:lvlJc w:val="left"/>
      <w:pPr>
        <w:ind w:left="3034" w:hanging="315"/>
      </w:pPr>
      <w:rPr>
        <w:rFonts w:hint="default"/>
        <w:lang w:val="en-US" w:eastAsia="en-US" w:bidi="ar-SA"/>
      </w:rPr>
    </w:lvl>
    <w:lvl w:ilvl="5">
      <w:start w:val="0"/>
      <w:numFmt w:val="bullet"/>
      <w:lvlText w:val="•"/>
      <w:lvlJc w:val="left"/>
      <w:pPr>
        <w:ind w:left="3667" w:hanging="315"/>
      </w:pPr>
      <w:rPr>
        <w:rFonts w:hint="default"/>
        <w:lang w:val="en-US" w:eastAsia="en-US" w:bidi="ar-SA"/>
      </w:rPr>
    </w:lvl>
    <w:lvl w:ilvl="6">
      <w:start w:val="0"/>
      <w:numFmt w:val="bullet"/>
      <w:lvlText w:val="•"/>
      <w:lvlJc w:val="left"/>
      <w:pPr>
        <w:ind w:left="4301" w:hanging="315"/>
      </w:pPr>
      <w:rPr>
        <w:rFonts w:hint="default"/>
        <w:lang w:val="en-US" w:eastAsia="en-US" w:bidi="ar-SA"/>
      </w:rPr>
    </w:lvl>
    <w:lvl w:ilvl="7">
      <w:start w:val="0"/>
      <w:numFmt w:val="bullet"/>
      <w:lvlText w:val="•"/>
      <w:lvlJc w:val="left"/>
      <w:pPr>
        <w:ind w:left="4934" w:hanging="315"/>
      </w:pPr>
      <w:rPr>
        <w:rFonts w:hint="default"/>
        <w:lang w:val="en-US" w:eastAsia="en-US" w:bidi="ar-SA"/>
      </w:rPr>
    </w:lvl>
    <w:lvl w:ilvl="8">
      <w:start w:val="0"/>
      <w:numFmt w:val="bullet"/>
      <w:lvlText w:val="•"/>
      <w:lvlJc w:val="left"/>
      <w:pPr>
        <w:ind w:left="5568" w:hanging="315"/>
      </w:pPr>
      <w:rPr>
        <w:rFonts w:hint="default"/>
        <w:lang w:val="en-US" w:eastAsia="en-US" w:bidi="ar-SA"/>
      </w:rPr>
    </w:lvl>
  </w:abstractNum>
  <w:abstractNum w:abstractNumId="347">
    <w:multiLevelType w:val="hybridMultilevel"/>
    <w:lvl w:ilvl="0">
      <w:start w:val="1"/>
      <w:numFmt w:val="decimal"/>
      <w:lvlText w:val="%1."/>
      <w:lvlJc w:val="left"/>
      <w:pPr>
        <w:ind w:left="515"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151" w:hanging="280"/>
      </w:pPr>
      <w:rPr>
        <w:rFonts w:hint="default"/>
        <w:lang w:val="en-US" w:eastAsia="en-US" w:bidi="ar-SA"/>
      </w:rPr>
    </w:lvl>
    <w:lvl w:ilvl="2">
      <w:start w:val="0"/>
      <w:numFmt w:val="bullet"/>
      <w:lvlText w:val="•"/>
      <w:lvlJc w:val="left"/>
      <w:pPr>
        <w:ind w:left="1783" w:hanging="280"/>
      </w:pPr>
      <w:rPr>
        <w:rFonts w:hint="default"/>
        <w:lang w:val="en-US" w:eastAsia="en-US" w:bidi="ar-SA"/>
      </w:rPr>
    </w:lvl>
    <w:lvl w:ilvl="3">
      <w:start w:val="0"/>
      <w:numFmt w:val="bullet"/>
      <w:lvlText w:val="•"/>
      <w:lvlJc w:val="left"/>
      <w:pPr>
        <w:ind w:left="2414" w:hanging="280"/>
      </w:pPr>
      <w:rPr>
        <w:rFonts w:hint="default"/>
        <w:lang w:val="en-US" w:eastAsia="en-US" w:bidi="ar-SA"/>
      </w:rPr>
    </w:lvl>
    <w:lvl w:ilvl="4">
      <w:start w:val="0"/>
      <w:numFmt w:val="bullet"/>
      <w:lvlText w:val="•"/>
      <w:lvlJc w:val="left"/>
      <w:pPr>
        <w:ind w:left="3046" w:hanging="280"/>
      </w:pPr>
      <w:rPr>
        <w:rFonts w:hint="default"/>
        <w:lang w:val="en-US" w:eastAsia="en-US" w:bidi="ar-SA"/>
      </w:rPr>
    </w:lvl>
    <w:lvl w:ilvl="5">
      <w:start w:val="0"/>
      <w:numFmt w:val="bullet"/>
      <w:lvlText w:val="•"/>
      <w:lvlJc w:val="left"/>
      <w:pPr>
        <w:ind w:left="3677" w:hanging="280"/>
      </w:pPr>
      <w:rPr>
        <w:rFonts w:hint="default"/>
        <w:lang w:val="en-US" w:eastAsia="en-US" w:bidi="ar-SA"/>
      </w:rPr>
    </w:lvl>
    <w:lvl w:ilvl="6">
      <w:start w:val="0"/>
      <w:numFmt w:val="bullet"/>
      <w:lvlText w:val="•"/>
      <w:lvlJc w:val="left"/>
      <w:pPr>
        <w:ind w:left="4309" w:hanging="280"/>
      </w:pPr>
      <w:rPr>
        <w:rFonts w:hint="default"/>
        <w:lang w:val="en-US" w:eastAsia="en-US" w:bidi="ar-SA"/>
      </w:rPr>
    </w:lvl>
    <w:lvl w:ilvl="7">
      <w:start w:val="0"/>
      <w:numFmt w:val="bullet"/>
      <w:lvlText w:val="•"/>
      <w:lvlJc w:val="left"/>
      <w:pPr>
        <w:ind w:left="4940" w:hanging="280"/>
      </w:pPr>
      <w:rPr>
        <w:rFonts w:hint="default"/>
        <w:lang w:val="en-US" w:eastAsia="en-US" w:bidi="ar-SA"/>
      </w:rPr>
    </w:lvl>
    <w:lvl w:ilvl="8">
      <w:start w:val="0"/>
      <w:numFmt w:val="bullet"/>
      <w:lvlText w:val="•"/>
      <w:lvlJc w:val="left"/>
      <w:pPr>
        <w:ind w:left="5572" w:hanging="280"/>
      </w:pPr>
      <w:rPr>
        <w:rFonts w:hint="default"/>
        <w:lang w:val="en-US" w:eastAsia="en-US" w:bidi="ar-SA"/>
      </w:rPr>
    </w:lvl>
  </w:abstractNum>
  <w:abstractNum w:abstractNumId="345">
    <w:multiLevelType w:val="hybridMultilevel"/>
    <w:lvl w:ilvl="0">
      <w:start w:val="1"/>
      <w:numFmt w:val="decimal"/>
      <w:lvlText w:val="%1."/>
      <w:lvlJc w:val="left"/>
      <w:pPr>
        <w:ind w:left="170" w:hanging="326"/>
        <w:jc w:val="left"/>
      </w:pPr>
      <w:rPr>
        <w:rFonts w:hint="default"/>
        <w:w w:val="100"/>
        <w:lang w:val="en-US" w:eastAsia="en-US" w:bidi="ar-SA"/>
      </w:rPr>
    </w:lvl>
    <w:lvl w:ilvl="1">
      <w:start w:val="0"/>
      <w:numFmt w:val="bullet"/>
      <w:lvlText w:val="•"/>
      <w:lvlJc w:val="left"/>
      <w:pPr>
        <w:ind w:left="827" w:hanging="326"/>
      </w:pPr>
      <w:rPr>
        <w:rFonts w:hint="default"/>
        <w:lang w:val="en-US" w:eastAsia="en-US" w:bidi="ar-SA"/>
      </w:rPr>
    </w:lvl>
    <w:lvl w:ilvl="2">
      <w:start w:val="0"/>
      <w:numFmt w:val="bullet"/>
      <w:lvlText w:val="•"/>
      <w:lvlJc w:val="left"/>
      <w:pPr>
        <w:ind w:left="1495" w:hanging="326"/>
      </w:pPr>
      <w:rPr>
        <w:rFonts w:hint="default"/>
        <w:lang w:val="en-US" w:eastAsia="en-US" w:bidi="ar-SA"/>
      </w:rPr>
    </w:lvl>
    <w:lvl w:ilvl="3">
      <w:start w:val="0"/>
      <w:numFmt w:val="bullet"/>
      <w:lvlText w:val="•"/>
      <w:lvlJc w:val="left"/>
      <w:pPr>
        <w:ind w:left="2162" w:hanging="326"/>
      </w:pPr>
      <w:rPr>
        <w:rFonts w:hint="default"/>
        <w:lang w:val="en-US" w:eastAsia="en-US" w:bidi="ar-SA"/>
      </w:rPr>
    </w:lvl>
    <w:lvl w:ilvl="4">
      <w:start w:val="0"/>
      <w:numFmt w:val="bullet"/>
      <w:lvlText w:val="•"/>
      <w:lvlJc w:val="left"/>
      <w:pPr>
        <w:ind w:left="2830" w:hanging="326"/>
      </w:pPr>
      <w:rPr>
        <w:rFonts w:hint="default"/>
        <w:lang w:val="en-US" w:eastAsia="en-US" w:bidi="ar-SA"/>
      </w:rPr>
    </w:lvl>
    <w:lvl w:ilvl="5">
      <w:start w:val="0"/>
      <w:numFmt w:val="bullet"/>
      <w:lvlText w:val="•"/>
      <w:lvlJc w:val="left"/>
      <w:pPr>
        <w:ind w:left="3497" w:hanging="326"/>
      </w:pPr>
      <w:rPr>
        <w:rFonts w:hint="default"/>
        <w:lang w:val="en-US" w:eastAsia="en-US" w:bidi="ar-SA"/>
      </w:rPr>
    </w:lvl>
    <w:lvl w:ilvl="6">
      <w:start w:val="0"/>
      <w:numFmt w:val="bullet"/>
      <w:lvlText w:val="•"/>
      <w:lvlJc w:val="left"/>
      <w:pPr>
        <w:ind w:left="4165" w:hanging="326"/>
      </w:pPr>
      <w:rPr>
        <w:rFonts w:hint="default"/>
        <w:lang w:val="en-US" w:eastAsia="en-US" w:bidi="ar-SA"/>
      </w:rPr>
    </w:lvl>
    <w:lvl w:ilvl="7">
      <w:start w:val="0"/>
      <w:numFmt w:val="bullet"/>
      <w:lvlText w:val="•"/>
      <w:lvlJc w:val="left"/>
      <w:pPr>
        <w:ind w:left="4832" w:hanging="326"/>
      </w:pPr>
      <w:rPr>
        <w:rFonts w:hint="default"/>
        <w:lang w:val="en-US" w:eastAsia="en-US" w:bidi="ar-SA"/>
      </w:rPr>
    </w:lvl>
    <w:lvl w:ilvl="8">
      <w:start w:val="0"/>
      <w:numFmt w:val="bullet"/>
      <w:lvlText w:val="•"/>
      <w:lvlJc w:val="left"/>
      <w:pPr>
        <w:ind w:left="5500" w:hanging="326"/>
      </w:pPr>
      <w:rPr>
        <w:rFonts w:hint="default"/>
        <w:lang w:val="en-US" w:eastAsia="en-US" w:bidi="ar-SA"/>
      </w:rPr>
    </w:lvl>
  </w:abstractNum>
  <w:abstractNum w:abstractNumId="344">
    <w:multiLevelType w:val="hybridMultilevel"/>
    <w:lvl w:ilvl="0">
      <w:start w:val="1"/>
      <w:numFmt w:val="decimal"/>
      <w:lvlText w:val="%1."/>
      <w:lvlJc w:val="left"/>
      <w:pPr>
        <w:ind w:left="175" w:hanging="409"/>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845" w:hanging="409"/>
      </w:pPr>
      <w:rPr>
        <w:rFonts w:hint="default"/>
        <w:lang w:val="en-US" w:eastAsia="en-US" w:bidi="ar-SA"/>
      </w:rPr>
    </w:lvl>
    <w:lvl w:ilvl="2">
      <w:start w:val="0"/>
      <w:numFmt w:val="bullet"/>
      <w:lvlText w:val="•"/>
      <w:lvlJc w:val="left"/>
      <w:pPr>
        <w:ind w:left="1511" w:hanging="409"/>
      </w:pPr>
      <w:rPr>
        <w:rFonts w:hint="default"/>
        <w:lang w:val="en-US" w:eastAsia="en-US" w:bidi="ar-SA"/>
      </w:rPr>
    </w:lvl>
    <w:lvl w:ilvl="3">
      <w:start w:val="0"/>
      <w:numFmt w:val="bullet"/>
      <w:lvlText w:val="•"/>
      <w:lvlJc w:val="left"/>
      <w:pPr>
        <w:ind w:left="2176" w:hanging="409"/>
      </w:pPr>
      <w:rPr>
        <w:rFonts w:hint="default"/>
        <w:lang w:val="en-US" w:eastAsia="en-US" w:bidi="ar-SA"/>
      </w:rPr>
    </w:lvl>
    <w:lvl w:ilvl="4">
      <w:start w:val="0"/>
      <w:numFmt w:val="bullet"/>
      <w:lvlText w:val="•"/>
      <w:lvlJc w:val="left"/>
      <w:pPr>
        <w:ind w:left="2842" w:hanging="409"/>
      </w:pPr>
      <w:rPr>
        <w:rFonts w:hint="default"/>
        <w:lang w:val="en-US" w:eastAsia="en-US" w:bidi="ar-SA"/>
      </w:rPr>
    </w:lvl>
    <w:lvl w:ilvl="5">
      <w:start w:val="0"/>
      <w:numFmt w:val="bullet"/>
      <w:lvlText w:val="•"/>
      <w:lvlJc w:val="left"/>
      <w:pPr>
        <w:ind w:left="3507" w:hanging="409"/>
      </w:pPr>
      <w:rPr>
        <w:rFonts w:hint="default"/>
        <w:lang w:val="en-US" w:eastAsia="en-US" w:bidi="ar-SA"/>
      </w:rPr>
    </w:lvl>
    <w:lvl w:ilvl="6">
      <w:start w:val="0"/>
      <w:numFmt w:val="bullet"/>
      <w:lvlText w:val="•"/>
      <w:lvlJc w:val="left"/>
      <w:pPr>
        <w:ind w:left="4173" w:hanging="409"/>
      </w:pPr>
      <w:rPr>
        <w:rFonts w:hint="default"/>
        <w:lang w:val="en-US" w:eastAsia="en-US" w:bidi="ar-SA"/>
      </w:rPr>
    </w:lvl>
    <w:lvl w:ilvl="7">
      <w:start w:val="0"/>
      <w:numFmt w:val="bullet"/>
      <w:lvlText w:val="•"/>
      <w:lvlJc w:val="left"/>
      <w:pPr>
        <w:ind w:left="4838" w:hanging="409"/>
      </w:pPr>
      <w:rPr>
        <w:rFonts w:hint="default"/>
        <w:lang w:val="en-US" w:eastAsia="en-US" w:bidi="ar-SA"/>
      </w:rPr>
    </w:lvl>
    <w:lvl w:ilvl="8">
      <w:start w:val="0"/>
      <w:numFmt w:val="bullet"/>
      <w:lvlText w:val="•"/>
      <w:lvlJc w:val="left"/>
      <w:pPr>
        <w:ind w:left="5504" w:hanging="409"/>
      </w:pPr>
      <w:rPr>
        <w:rFonts w:hint="default"/>
        <w:lang w:val="en-US" w:eastAsia="en-US" w:bidi="ar-SA"/>
      </w:rPr>
    </w:lvl>
  </w:abstractNum>
  <w:abstractNum w:abstractNumId="340">
    <w:multiLevelType w:val="hybridMultilevel"/>
    <w:lvl w:ilvl="0">
      <w:start w:val="1"/>
      <w:numFmt w:val="decimal"/>
      <w:lvlText w:val="%1."/>
      <w:lvlJc w:val="left"/>
      <w:pPr>
        <w:ind w:left="795" w:hanging="28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03" w:hanging="285"/>
      </w:pPr>
      <w:rPr>
        <w:rFonts w:hint="default"/>
        <w:lang w:val="en-US" w:eastAsia="en-US" w:bidi="ar-SA"/>
      </w:rPr>
    </w:lvl>
    <w:lvl w:ilvl="2">
      <w:start w:val="0"/>
      <w:numFmt w:val="bullet"/>
      <w:lvlText w:val="•"/>
      <w:lvlJc w:val="left"/>
      <w:pPr>
        <w:ind w:left="2007" w:hanging="285"/>
      </w:pPr>
      <w:rPr>
        <w:rFonts w:hint="default"/>
        <w:lang w:val="en-US" w:eastAsia="en-US" w:bidi="ar-SA"/>
      </w:rPr>
    </w:lvl>
    <w:lvl w:ilvl="3">
      <w:start w:val="0"/>
      <w:numFmt w:val="bullet"/>
      <w:lvlText w:val="•"/>
      <w:lvlJc w:val="left"/>
      <w:pPr>
        <w:ind w:left="2610" w:hanging="285"/>
      </w:pPr>
      <w:rPr>
        <w:rFonts w:hint="default"/>
        <w:lang w:val="en-US" w:eastAsia="en-US" w:bidi="ar-SA"/>
      </w:rPr>
    </w:lvl>
    <w:lvl w:ilvl="4">
      <w:start w:val="0"/>
      <w:numFmt w:val="bullet"/>
      <w:lvlText w:val="•"/>
      <w:lvlJc w:val="left"/>
      <w:pPr>
        <w:ind w:left="3214" w:hanging="285"/>
      </w:pPr>
      <w:rPr>
        <w:rFonts w:hint="default"/>
        <w:lang w:val="en-US" w:eastAsia="en-US" w:bidi="ar-SA"/>
      </w:rPr>
    </w:lvl>
    <w:lvl w:ilvl="5">
      <w:start w:val="0"/>
      <w:numFmt w:val="bullet"/>
      <w:lvlText w:val="•"/>
      <w:lvlJc w:val="left"/>
      <w:pPr>
        <w:ind w:left="3817" w:hanging="285"/>
      </w:pPr>
      <w:rPr>
        <w:rFonts w:hint="default"/>
        <w:lang w:val="en-US" w:eastAsia="en-US" w:bidi="ar-SA"/>
      </w:rPr>
    </w:lvl>
    <w:lvl w:ilvl="6">
      <w:start w:val="0"/>
      <w:numFmt w:val="bullet"/>
      <w:lvlText w:val="•"/>
      <w:lvlJc w:val="left"/>
      <w:pPr>
        <w:ind w:left="4421" w:hanging="285"/>
      </w:pPr>
      <w:rPr>
        <w:rFonts w:hint="default"/>
        <w:lang w:val="en-US" w:eastAsia="en-US" w:bidi="ar-SA"/>
      </w:rPr>
    </w:lvl>
    <w:lvl w:ilvl="7">
      <w:start w:val="0"/>
      <w:numFmt w:val="bullet"/>
      <w:lvlText w:val="•"/>
      <w:lvlJc w:val="left"/>
      <w:pPr>
        <w:ind w:left="5024" w:hanging="285"/>
      </w:pPr>
      <w:rPr>
        <w:rFonts w:hint="default"/>
        <w:lang w:val="en-US" w:eastAsia="en-US" w:bidi="ar-SA"/>
      </w:rPr>
    </w:lvl>
    <w:lvl w:ilvl="8">
      <w:start w:val="0"/>
      <w:numFmt w:val="bullet"/>
      <w:lvlText w:val="•"/>
      <w:lvlJc w:val="left"/>
      <w:pPr>
        <w:ind w:left="5628" w:hanging="285"/>
      </w:pPr>
      <w:rPr>
        <w:rFonts w:hint="default"/>
        <w:lang w:val="en-US" w:eastAsia="en-US" w:bidi="ar-SA"/>
      </w:rPr>
    </w:lvl>
  </w:abstractNum>
  <w:abstractNum w:abstractNumId="339">
    <w:multiLevelType w:val="hybridMultilevel"/>
    <w:lvl w:ilvl="0">
      <w:start w:val="1"/>
      <w:numFmt w:val="decimal"/>
      <w:lvlText w:val="%1."/>
      <w:lvlJc w:val="left"/>
      <w:pPr>
        <w:ind w:left="852" w:hanging="422"/>
        <w:jc w:val="right"/>
      </w:pPr>
      <w:rPr>
        <w:rFonts w:hint="default"/>
        <w:w w:val="100"/>
        <w:lang w:val="en-US" w:eastAsia="en-US" w:bidi="ar-SA"/>
      </w:rPr>
    </w:lvl>
    <w:lvl w:ilvl="1">
      <w:start w:val="0"/>
      <w:numFmt w:val="bullet"/>
      <w:lvlText w:val="•"/>
      <w:lvlJc w:val="left"/>
      <w:pPr>
        <w:ind w:left="1457" w:hanging="422"/>
      </w:pPr>
      <w:rPr>
        <w:rFonts w:hint="default"/>
        <w:lang w:val="en-US" w:eastAsia="en-US" w:bidi="ar-SA"/>
      </w:rPr>
    </w:lvl>
    <w:lvl w:ilvl="2">
      <w:start w:val="0"/>
      <w:numFmt w:val="bullet"/>
      <w:lvlText w:val="•"/>
      <w:lvlJc w:val="left"/>
      <w:pPr>
        <w:ind w:left="2055" w:hanging="422"/>
      </w:pPr>
      <w:rPr>
        <w:rFonts w:hint="default"/>
        <w:lang w:val="en-US" w:eastAsia="en-US" w:bidi="ar-SA"/>
      </w:rPr>
    </w:lvl>
    <w:lvl w:ilvl="3">
      <w:start w:val="0"/>
      <w:numFmt w:val="bullet"/>
      <w:lvlText w:val="•"/>
      <w:lvlJc w:val="left"/>
      <w:pPr>
        <w:ind w:left="2652" w:hanging="422"/>
      </w:pPr>
      <w:rPr>
        <w:rFonts w:hint="default"/>
        <w:lang w:val="en-US" w:eastAsia="en-US" w:bidi="ar-SA"/>
      </w:rPr>
    </w:lvl>
    <w:lvl w:ilvl="4">
      <w:start w:val="0"/>
      <w:numFmt w:val="bullet"/>
      <w:lvlText w:val="•"/>
      <w:lvlJc w:val="left"/>
      <w:pPr>
        <w:ind w:left="3250" w:hanging="422"/>
      </w:pPr>
      <w:rPr>
        <w:rFonts w:hint="default"/>
        <w:lang w:val="en-US" w:eastAsia="en-US" w:bidi="ar-SA"/>
      </w:rPr>
    </w:lvl>
    <w:lvl w:ilvl="5">
      <w:start w:val="0"/>
      <w:numFmt w:val="bullet"/>
      <w:lvlText w:val="•"/>
      <w:lvlJc w:val="left"/>
      <w:pPr>
        <w:ind w:left="3847" w:hanging="422"/>
      </w:pPr>
      <w:rPr>
        <w:rFonts w:hint="default"/>
        <w:lang w:val="en-US" w:eastAsia="en-US" w:bidi="ar-SA"/>
      </w:rPr>
    </w:lvl>
    <w:lvl w:ilvl="6">
      <w:start w:val="0"/>
      <w:numFmt w:val="bullet"/>
      <w:lvlText w:val="•"/>
      <w:lvlJc w:val="left"/>
      <w:pPr>
        <w:ind w:left="4445" w:hanging="422"/>
      </w:pPr>
      <w:rPr>
        <w:rFonts w:hint="default"/>
        <w:lang w:val="en-US" w:eastAsia="en-US" w:bidi="ar-SA"/>
      </w:rPr>
    </w:lvl>
    <w:lvl w:ilvl="7">
      <w:start w:val="0"/>
      <w:numFmt w:val="bullet"/>
      <w:lvlText w:val="•"/>
      <w:lvlJc w:val="left"/>
      <w:pPr>
        <w:ind w:left="5042" w:hanging="422"/>
      </w:pPr>
      <w:rPr>
        <w:rFonts w:hint="default"/>
        <w:lang w:val="en-US" w:eastAsia="en-US" w:bidi="ar-SA"/>
      </w:rPr>
    </w:lvl>
    <w:lvl w:ilvl="8">
      <w:start w:val="0"/>
      <w:numFmt w:val="bullet"/>
      <w:lvlText w:val="•"/>
      <w:lvlJc w:val="left"/>
      <w:pPr>
        <w:ind w:left="5640" w:hanging="422"/>
      </w:pPr>
      <w:rPr>
        <w:rFonts w:hint="default"/>
        <w:lang w:val="en-US" w:eastAsia="en-US" w:bidi="ar-SA"/>
      </w:rPr>
    </w:lvl>
  </w:abstractNum>
  <w:abstractNum w:abstractNumId="336">
    <w:multiLevelType w:val="hybridMultilevel"/>
    <w:lvl w:ilvl="0">
      <w:start w:val="1"/>
      <w:numFmt w:val="decimal"/>
      <w:lvlText w:val="%1."/>
      <w:lvlJc w:val="left"/>
      <w:pPr>
        <w:ind w:left="620" w:hanging="200"/>
        <w:jc w:val="left"/>
      </w:pPr>
      <w:rPr>
        <w:rFonts w:hint="default"/>
        <w:w w:val="100"/>
        <w:lang w:val="en-US" w:eastAsia="en-US" w:bidi="ar-SA"/>
      </w:rPr>
    </w:lvl>
    <w:lvl w:ilvl="1">
      <w:start w:val="0"/>
      <w:numFmt w:val="bullet"/>
      <w:lvlText w:val="•"/>
      <w:lvlJc w:val="left"/>
      <w:pPr>
        <w:ind w:left="1241" w:hanging="200"/>
      </w:pPr>
      <w:rPr>
        <w:rFonts w:hint="default"/>
        <w:lang w:val="en-US" w:eastAsia="en-US" w:bidi="ar-SA"/>
      </w:rPr>
    </w:lvl>
    <w:lvl w:ilvl="2">
      <w:start w:val="0"/>
      <w:numFmt w:val="bullet"/>
      <w:lvlText w:val="•"/>
      <w:lvlJc w:val="left"/>
      <w:pPr>
        <w:ind w:left="1863" w:hanging="200"/>
      </w:pPr>
      <w:rPr>
        <w:rFonts w:hint="default"/>
        <w:lang w:val="en-US" w:eastAsia="en-US" w:bidi="ar-SA"/>
      </w:rPr>
    </w:lvl>
    <w:lvl w:ilvl="3">
      <w:start w:val="0"/>
      <w:numFmt w:val="bullet"/>
      <w:lvlText w:val="•"/>
      <w:lvlJc w:val="left"/>
      <w:pPr>
        <w:ind w:left="2484" w:hanging="200"/>
      </w:pPr>
      <w:rPr>
        <w:rFonts w:hint="default"/>
        <w:lang w:val="en-US" w:eastAsia="en-US" w:bidi="ar-SA"/>
      </w:rPr>
    </w:lvl>
    <w:lvl w:ilvl="4">
      <w:start w:val="0"/>
      <w:numFmt w:val="bullet"/>
      <w:lvlText w:val="•"/>
      <w:lvlJc w:val="left"/>
      <w:pPr>
        <w:ind w:left="3106" w:hanging="200"/>
      </w:pPr>
      <w:rPr>
        <w:rFonts w:hint="default"/>
        <w:lang w:val="en-US" w:eastAsia="en-US" w:bidi="ar-SA"/>
      </w:rPr>
    </w:lvl>
    <w:lvl w:ilvl="5">
      <w:start w:val="0"/>
      <w:numFmt w:val="bullet"/>
      <w:lvlText w:val="•"/>
      <w:lvlJc w:val="left"/>
      <w:pPr>
        <w:ind w:left="3727" w:hanging="200"/>
      </w:pPr>
      <w:rPr>
        <w:rFonts w:hint="default"/>
        <w:lang w:val="en-US" w:eastAsia="en-US" w:bidi="ar-SA"/>
      </w:rPr>
    </w:lvl>
    <w:lvl w:ilvl="6">
      <w:start w:val="0"/>
      <w:numFmt w:val="bullet"/>
      <w:lvlText w:val="•"/>
      <w:lvlJc w:val="left"/>
      <w:pPr>
        <w:ind w:left="4349" w:hanging="200"/>
      </w:pPr>
      <w:rPr>
        <w:rFonts w:hint="default"/>
        <w:lang w:val="en-US" w:eastAsia="en-US" w:bidi="ar-SA"/>
      </w:rPr>
    </w:lvl>
    <w:lvl w:ilvl="7">
      <w:start w:val="0"/>
      <w:numFmt w:val="bullet"/>
      <w:lvlText w:val="•"/>
      <w:lvlJc w:val="left"/>
      <w:pPr>
        <w:ind w:left="4970" w:hanging="200"/>
      </w:pPr>
      <w:rPr>
        <w:rFonts w:hint="default"/>
        <w:lang w:val="en-US" w:eastAsia="en-US" w:bidi="ar-SA"/>
      </w:rPr>
    </w:lvl>
    <w:lvl w:ilvl="8">
      <w:start w:val="0"/>
      <w:numFmt w:val="bullet"/>
      <w:lvlText w:val="•"/>
      <w:lvlJc w:val="left"/>
      <w:pPr>
        <w:ind w:left="5592" w:hanging="200"/>
      </w:pPr>
      <w:rPr>
        <w:rFonts w:hint="default"/>
        <w:lang w:val="en-US" w:eastAsia="en-US" w:bidi="ar-SA"/>
      </w:rPr>
    </w:lvl>
  </w:abstractNum>
  <w:abstractNum w:abstractNumId="335">
    <w:multiLevelType w:val="hybridMultilevel"/>
    <w:lvl w:ilvl="0">
      <w:start w:val="1"/>
      <w:numFmt w:val="decimal"/>
      <w:lvlText w:val="%1."/>
      <w:lvlJc w:val="left"/>
      <w:pPr>
        <w:ind w:left="680" w:hanging="280"/>
        <w:jc w:val="left"/>
      </w:pPr>
      <w:rPr>
        <w:rFonts w:hint="default"/>
        <w:w w:val="100"/>
        <w:lang w:val="en-US" w:eastAsia="en-US" w:bidi="ar-SA"/>
      </w:rPr>
    </w:lvl>
    <w:lvl w:ilvl="1">
      <w:start w:val="0"/>
      <w:numFmt w:val="bullet"/>
      <w:lvlText w:val="•"/>
      <w:lvlJc w:val="left"/>
      <w:pPr>
        <w:ind w:left="1295" w:hanging="280"/>
      </w:pPr>
      <w:rPr>
        <w:rFonts w:hint="default"/>
        <w:lang w:val="en-US" w:eastAsia="en-US" w:bidi="ar-SA"/>
      </w:rPr>
    </w:lvl>
    <w:lvl w:ilvl="2">
      <w:start w:val="0"/>
      <w:numFmt w:val="bullet"/>
      <w:lvlText w:val="•"/>
      <w:lvlJc w:val="left"/>
      <w:pPr>
        <w:ind w:left="1911" w:hanging="280"/>
      </w:pPr>
      <w:rPr>
        <w:rFonts w:hint="default"/>
        <w:lang w:val="en-US" w:eastAsia="en-US" w:bidi="ar-SA"/>
      </w:rPr>
    </w:lvl>
    <w:lvl w:ilvl="3">
      <w:start w:val="0"/>
      <w:numFmt w:val="bullet"/>
      <w:lvlText w:val="•"/>
      <w:lvlJc w:val="left"/>
      <w:pPr>
        <w:ind w:left="2526" w:hanging="280"/>
      </w:pPr>
      <w:rPr>
        <w:rFonts w:hint="default"/>
        <w:lang w:val="en-US" w:eastAsia="en-US" w:bidi="ar-SA"/>
      </w:rPr>
    </w:lvl>
    <w:lvl w:ilvl="4">
      <w:start w:val="0"/>
      <w:numFmt w:val="bullet"/>
      <w:lvlText w:val="•"/>
      <w:lvlJc w:val="left"/>
      <w:pPr>
        <w:ind w:left="3142" w:hanging="280"/>
      </w:pPr>
      <w:rPr>
        <w:rFonts w:hint="default"/>
        <w:lang w:val="en-US" w:eastAsia="en-US" w:bidi="ar-SA"/>
      </w:rPr>
    </w:lvl>
    <w:lvl w:ilvl="5">
      <w:start w:val="0"/>
      <w:numFmt w:val="bullet"/>
      <w:lvlText w:val="•"/>
      <w:lvlJc w:val="left"/>
      <w:pPr>
        <w:ind w:left="3757" w:hanging="280"/>
      </w:pPr>
      <w:rPr>
        <w:rFonts w:hint="default"/>
        <w:lang w:val="en-US" w:eastAsia="en-US" w:bidi="ar-SA"/>
      </w:rPr>
    </w:lvl>
    <w:lvl w:ilvl="6">
      <w:start w:val="0"/>
      <w:numFmt w:val="bullet"/>
      <w:lvlText w:val="•"/>
      <w:lvlJc w:val="left"/>
      <w:pPr>
        <w:ind w:left="4373" w:hanging="280"/>
      </w:pPr>
      <w:rPr>
        <w:rFonts w:hint="default"/>
        <w:lang w:val="en-US" w:eastAsia="en-US" w:bidi="ar-SA"/>
      </w:rPr>
    </w:lvl>
    <w:lvl w:ilvl="7">
      <w:start w:val="0"/>
      <w:numFmt w:val="bullet"/>
      <w:lvlText w:val="•"/>
      <w:lvlJc w:val="left"/>
      <w:pPr>
        <w:ind w:left="4988" w:hanging="280"/>
      </w:pPr>
      <w:rPr>
        <w:rFonts w:hint="default"/>
        <w:lang w:val="en-US" w:eastAsia="en-US" w:bidi="ar-SA"/>
      </w:rPr>
    </w:lvl>
    <w:lvl w:ilvl="8">
      <w:start w:val="0"/>
      <w:numFmt w:val="bullet"/>
      <w:lvlText w:val="•"/>
      <w:lvlJc w:val="left"/>
      <w:pPr>
        <w:ind w:left="5604" w:hanging="280"/>
      </w:pPr>
      <w:rPr>
        <w:rFonts w:hint="default"/>
        <w:lang w:val="en-US" w:eastAsia="en-US" w:bidi="ar-SA"/>
      </w:rPr>
    </w:lvl>
  </w:abstractNum>
  <w:abstractNum w:abstractNumId="334">
    <w:multiLevelType w:val="hybridMultilevel"/>
    <w:lvl w:ilvl="0">
      <w:start w:val="1"/>
      <w:numFmt w:val="decimal"/>
      <w:lvlText w:val="%1."/>
      <w:lvlJc w:val="left"/>
      <w:pPr>
        <w:ind w:left="910" w:hanging="311"/>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511" w:hanging="311"/>
      </w:pPr>
      <w:rPr>
        <w:rFonts w:hint="default"/>
        <w:lang w:val="en-US" w:eastAsia="en-US" w:bidi="ar-SA"/>
      </w:rPr>
    </w:lvl>
    <w:lvl w:ilvl="2">
      <w:start w:val="0"/>
      <w:numFmt w:val="bullet"/>
      <w:lvlText w:val="•"/>
      <w:lvlJc w:val="left"/>
      <w:pPr>
        <w:ind w:left="2103" w:hanging="311"/>
      </w:pPr>
      <w:rPr>
        <w:rFonts w:hint="default"/>
        <w:lang w:val="en-US" w:eastAsia="en-US" w:bidi="ar-SA"/>
      </w:rPr>
    </w:lvl>
    <w:lvl w:ilvl="3">
      <w:start w:val="0"/>
      <w:numFmt w:val="bullet"/>
      <w:lvlText w:val="•"/>
      <w:lvlJc w:val="left"/>
      <w:pPr>
        <w:ind w:left="2694" w:hanging="311"/>
      </w:pPr>
      <w:rPr>
        <w:rFonts w:hint="default"/>
        <w:lang w:val="en-US" w:eastAsia="en-US" w:bidi="ar-SA"/>
      </w:rPr>
    </w:lvl>
    <w:lvl w:ilvl="4">
      <w:start w:val="0"/>
      <w:numFmt w:val="bullet"/>
      <w:lvlText w:val="•"/>
      <w:lvlJc w:val="left"/>
      <w:pPr>
        <w:ind w:left="3286" w:hanging="311"/>
      </w:pPr>
      <w:rPr>
        <w:rFonts w:hint="default"/>
        <w:lang w:val="en-US" w:eastAsia="en-US" w:bidi="ar-SA"/>
      </w:rPr>
    </w:lvl>
    <w:lvl w:ilvl="5">
      <w:start w:val="0"/>
      <w:numFmt w:val="bullet"/>
      <w:lvlText w:val="•"/>
      <w:lvlJc w:val="left"/>
      <w:pPr>
        <w:ind w:left="3877" w:hanging="311"/>
      </w:pPr>
      <w:rPr>
        <w:rFonts w:hint="default"/>
        <w:lang w:val="en-US" w:eastAsia="en-US" w:bidi="ar-SA"/>
      </w:rPr>
    </w:lvl>
    <w:lvl w:ilvl="6">
      <w:start w:val="0"/>
      <w:numFmt w:val="bullet"/>
      <w:lvlText w:val="•"/>
      <w:lvlJc w:val="left"/>
      <w:pPr>
        <w:ind w:left="4469" w:hanging="311"/>
      </w:pPr>
      <w:rPr>
        <w:rFonts w:hint="default"/>
        <w:lang w:val="en-US" w:eastAsia="en-US" w:bidi="ar-SA"/>
      </w:rPr>
    </w:lvl>
    <w:lvl w:ilvl="7">
      <w:start w:val="0"/>
      <w:numFmt w:val="bullet"/>
      <w:lvlText w:val="•"/>
      <w:lvlJc w:val="left"/>
      <w:pPr>
        <w:ind w:left="5060" w:hanging="311"/>
      </w:pPr>
      <w:rPr>
        <w:rFonts w:hint="default"/>
        <w:lang w:val="en-US" w:eastAsia="en-US" w:bidi="ar-SA"/>
      </w:rPr>
    </w:lvl>
    <w:lvl w:ilvl="8">
      <w:start w:val="0"/>
      <w:numFmt w:val="bullet"/>
      <w:lvlText w:val="•"/>
      <w:lvlJc w:val="left"/>
      <w:pPr>
        <w:ind w:left="5652" w:hanging="311"/>
      </w:pPr>
      <w:rPr>
        <w:rFonts w:hint="default"/>
        <w:lang w:val="en-US" w:eastAsia="en-US" w:bidi="ar-SA"/>
      </w:rPr>
    </w:lvl>
  </w:abstractNum>
  <w:abstractNum w:abstractNumId="333">
    <w:multiLevelType w:val="hybridMultilevel"/>
    <w:lvl w:ilvl="0">
      <w:start w:val="0"/>
      <w:numFmt w:val="bullet"/>
      <w:lvlText w:val="•"/>
      <w:lvlJc w:val="left"/>
      <w:pPr>
        <w:ind w:left="1148" w:hanging="54"/>
      </w:pPr>
      <w:rPr>
        <w:rFonts w:hint="default" w:ascii="Times New Roman" w:hAnsi="Times New Roman" w:eastAsia="Times New Roman" w:cs="Times New Roman"/>
        <w:b/>
        <w:bCs/>
        <w:i w:val="0"/>
        <w:iCs w:val="0"/>
        <w:w w:val="100"/>
        <w:sz w:val="13"/>
        <w:szCs w:val="13"/>
        <w:lang w:val="en-US" w:eastAsia="en-US" w:bidi="ar-SA"/>
      </w:rPr>
    </w:lvl>
    <w:lvl w:ilvl="1">
      <w:start w:val="0"/>
      <w:numFmt w:val="bullet"/>
      <w:lvlText w:val="•"/>
      <w:lvlJc w:val="left"/>
      <w:pPr>
        <w:ind w:left="1709" w:hanging="54"/>
      </w:pPr>
      <w:rPr>
        <w:rFonts w:hint="default"/>
        <w:lang w:val="en-US" w:eastAsia="en-US" w:bidi="ar-SA"/>
      </w:rPr>
    </w:lvl>
    <w:lvl w:ilvl="2">
      <w:start w:val="0"/>
      <w:numFmt w:val="bullet"/>
      <w:lvlText w:val="•"/>
      <w:lvlJc w:val="left"/>
      <w:pPr>
        <w:ind w:left="2279" w:hanging="54"/>
      </w:pPr>
      <w:rPr>
        <w:rFonts w:hint="default"/>
        <w:lang w:val="en-US" w:eastAsia="en-US" w:bidi="ar-SA"/>
      </w:rPr>
    </w:lvl>
    <w:lvl w:ilvl="3">
      <w:start w:val="0"/>
      <w:numFmt w:val="bullet"/>
      <w:lvlText w:val="•"/>
      <w:lvlJc w:val="left"/>
      <w:pPr>
        <w:ind w:left="2848" w:hanging="54"/>
      </w:pPr>
      <w:rPr>
        <w:rFonts w:hint="default"/>
        <w:lang w:val="en-US" w:eastAsia="en-US" w:bidi="ar-SA"/>
      </w:rPr>
    </w:lvl>
    <w:lvl w:ilvl="4">
      <w:start w:val="0"/>
      <w:numFmt w:val="bullet"/>
      <w:lvlText w:val="•"/>
      <w:lvlJc w:val="left"/>
      <w:pPr>
        <w:ind w:left="3418" w:hanging="54"/>
      </w:pPr>
      <w:rPr>
        <w:rFonts w:hint="default"/>
        <w:lang w:val="en-US" w:eastAsia="en-US" w:bidi="ar-SA"/>
      </w:rPr>
    </w:lvl>
    <w:lvl w:ilvl="5">
      <w:start w:val="0"/>
      <w:numFmt w:val="bullet"/>
      <w:lvlText w:val="•"/>
      <w:lvlJc w:val="left"/>
      <w:pPr>
        <w:ind w:left="3987" w:hanging="54"/>
      </w:pPr>
      <w:rPr>
        <w:rFonts w:hint="default"/>
        <w:lang w:val="en-US" w:eastAsia="en-US" w:bidi="ar-SA"/>
      </w:rPr>
    </w:lvl>
    <w:lvl w:ilvl="6">
      <w:start w:val="0"/>
      <w:numFmt w:val="bullet"/>
      <w:lvlText w:val="•"/>
      <w:lvlJc w:val="left"/>
      <w:pPr>
        <w:ind w:left="4557" w:hanging="54"/>
      </w:pPr>
      <w:rPr>
        <w:rFonts w:hint="default"/>
        <w:lang w:val="en-US" w:eastAsia="en-US" w:bidi="ar-SA"/>
      </w:rPr>
    </w:lvl>
    <w:lvl w:ilvl="7">
      <w:start w:val="0"/>
      <w:numFmt w:val="bullet"/>
      <w:lvlText w:val="•"/>
      <w:lvlJc w:val="left"/>
      <w:pPr>
        <w:ind w:left="5126" w:hanging="54"/>
      </w:pPr>
      <w:rPr>
        <w:rFonts w:hint="default"/>
        <w:lang w:val="en-US" w:eastAsia="en-US" w:bidi="ar-SA"/>
      </w:rPr>
    </w:lvl>
    <w:lvl w:ilvl="8">
      <w:start w:val="0"/>
      <w:numFmt w:val="bullet"/>
      <w:lvlText w:val="•"/>
      <w:lvlJc w:val="left"/>
      <w:pPr>
        <w:ind w:left="5696" w:hanging="54"/>
      </w:pPr>
      <w:rPr>
        <w:rFonts w:hint="default"/>
        <w:lang w:val="en-US" w:eastAsia="en-US" w:bidi="ar-SA"/>
      </w:rPr>
    </w:lvl>
  </w:abstractNum>
  <w:abstractNum w:abstractNumId="332">
    <w:multiLevelType w:val="hybridMultilevel"/>
    <w:lvl w:ilvl="0">
      <w:start w:val="1"/>
      <w:numFmt w:val="decimal"/>
      <w:lvlText w:val="%1."/>
      <w:lvlJc w:val="left"/>
      <w:pPr>
        <w:ind w:left="240" w:hanging="339"/>
        <w:jc w:val="left"/>
      </w:pPr>
      <w:rPr>
        <w:rFonts w:hint="default"/>
        <w:w w:val="100"/>
        <w:lang w:val="en-US" w:eastAsia="en-US" w:bidi="ar-SA"/>
      </w:rPr>
    </w:lvl>
    <w:lvl w:ilvl="1">
      <w:start w:val="0"/>
      <w:numFmt w:val="bullet"/>
      <w:lvlText w:val="•"/>
      <w:lvlJc w:val="left"/>
      <w:pPr>
        <w:ind w:left="899" w:hanging="339"/>
      </w:pPr>
      <w:rPr>
        <w:rFonts w:hint="default"/>
        <w:lang w:val="en-US" w:eastAsia="en-US" w:bidi="ar-SA"/>
      </w:rPr>
    </w:lvl>
    <w:lvl w:ilvl="2">
      <w:start w:val="0"/>
      <w:numFmt w:val="bullet"/>
      <w:lvlText w:val="•"/>
      <w:lvlJc w:val="left"/>
      <w:pPr>
        <w:ind w:left="1559" w:hanging="339"/>
      </w:pPr>
      <w:rPr>
        <w:rFonts w:hint="default"/>
        <w:lang w:val="en-US" w:eastAsia="en-US" w:bidi="ar-SA"/>
      </w:rPr>
    </w:lvl>
    <w:lvl w:ilvl="3">
      <w:start w:val="0"/>
      <w:numFmt w:val="bullet"/>
      <w:lvlText w:val="•"/>
      <w:lvlJc w:val="left"/>
      <w:pPr>
        <w:ind w:left="2218" w:hanging="339"/>
      </w:pPr>
      <w:rPr>
        <w:rFonts w:hint="default"/>
        <w:lang w:val="en-US" w:eastAsia="en-US" w:bidi="ar-SA"/>
      </w:rPr>
    </w:lvl>
    <w:lvl w:ilvl="4">
      <w:start w:val="0"/>
      <w:numFmt w:val="bullet"/>
      <w:lvlText w:val="•"/>
      <w:lvlJc w:val="left"/>
      <w:pPr>
        <w:ind w:left="2878" w:hanging="339"/>
      </w:pPr>
      <w:rPr>
        <w:rFonts w:hint="default"/>
        <w:lang w:val="en-US" w:eastAsia="en-US" w:bidi="ar-SA"/>
      </w:rPr>
    </w:lvl>
    <w:lvl w:ilvl="5">
      <w:start w:val="0"/>
      <w:numFmt w:val="bullet"/>
      <w:lvlText w:val="•"/>
      <w:lvlJc w:val="left"/>
      <w:pPr>
        <w:ind w:left="3537" w:hanging="339"/>
      </w:pPr>
      <w:rPr>
        <w:rFonts w:hint="default"/>
        <w:lang w:val="en-US" w:eastAsia="en-US" w:bidi="ar-SA"/>
      </w:rPr>
    </w:lvl>
    <w:lvl w:ilvl="6">
      <w:start w:val="0"/>
      <w:numFmt w:val="bullet"/>
      <w:lvlText w:val="•"/>
      <w:lvlJc w:val="left"/>
      <w:pPr>
        <w:ind w:left="4197" w:hanging="339"/>
      </w:pPr>
      <w:rPr>
        <w:rFonts w:hint="default"/>
        <w:lang w:val="en-US" w:eastAsia="en-US" w:bidi="ar-SA"/>
      </w:rPr>
    </w:lvl>
    <w:lvl w:ilvl="7">
      <w:start w:val="0"/>
      <w:numFmt w:val="bullet"/>
      <w:lvlText w:val="•"/>
      <w:lvlJc w:val="left"/>
      <w:pPr>
        <w:ind w:left="4856" w:hanging="339"/>
      </w:pPr>
      <w:rPr>
        <w:rFonts w:hint="default"/>
        <w:lang w:val="en-US" w:eastAsia="en-US" w:bidi="ar-SA"/>
      </w:rPr>
    </w:lvl>
    <w:lvl w:ilvl="8">
      <w:start w:val="0"/>
      <w:numFmt w:val="bullet"/>
      <w:lvlText w:val="•"/>
      <w:lvlJc w:val="left"/>
      <w:pPr>
        <w:ind w:left="5516" w:hanging="339"/>
      </w:pPr>
      <w:rPr>
        <w:rFonts w:hint="default"/>
        <w:lang w:val="en-US" w:eastAsia="en-US" w:bidi="ar-SA"/>
      </w:rPr>
    </w:lvl>
  </w:abstractNum>
  <w:abstractNum w:abstractNumId="331">
    <w:multiLevelType w:val="hybridMultilevel"/>
    <w:lvl w:ilvl="0">
      <w:start w:val="1"/>
      <w:numFmt w:val="decimal"/>
      <w:lvlText w:val="%1."/>
      <w:lvlJc w:val="left"/>
      <w:pPr>
        <w:ind w:left="945" w:hanging="200"/>
        <w:jc w:val="right"/>
      </w:pPr>
      <w:rPr>
        <w:rFonts w:hint="default"/>
        <w:w w:val="100"/>
        <w:lang w:val="en-US" w:eastAsia="en-US" w:bidi="ar-SA"/>
      </w:rPr>
    </w:lvl>
    <w:lvl w:ilvl="1">
      <w:start w:val="0"/>
      <w:numFmt w:val="bullet"/>
      <w:lvlText w:val="•"/>
      <w:lvlJc w:val="left"/>
      <w:pPr>
        <w:ind w:left="1529" w:hanging="200"/>
      </w:pPr>
      <w:rPr>
        <w:rFonts w:hint="default"/>
        <w:lang w:val="en-US" w:eastAsia="en-US" w:bidi="ar-SA"/>
      </w:rPr>
    </w:lvl>
    <w:lvl w:ilvl="2">
      <w:start w:val="0"/>
      <w:numFmt w:val="bullet"/>
      <w:lvlText w:val="•"/>
      <w:lvlJc w:val="left"/>
      <w:pPr>
        <w:ind w:left="2119" w:hanging="200"/>
      </w:pPr>
      <w:rPr>
        <w:rFonts w:hint="default"/>
        <w:lang w:val="en-US" w:eastAsia="en-US" w:bidi="ar-SA"/>
      </w:rPr>
    </w:lvl>
    <w:lvl w:ilvl="3">
      <w:start w:val="0"/>
      <w:numFmt w:val="bullet"/>
      <w:lvlText w:val="•"/>
      <w:lvlJc w:val="left"/>
      <w:pPr>
        <w:ind w:left="2708" w:hanging="200"/>
      </w:pPr>
      <w:rPr>
        <w:rFonts w:hint="default"/>
        <w:lang w:val="en-US" w:eastAsia="en-US" w:bidi="ar-SA"/>
      </w:rPr>
    </w:lvl>
    <w:lvl w:ilvl="4">
      <w:start w:val="0"/>
      <w:numFmt w:val="bullet"/>
      <w:lvlText w:val="•"/>
      <w:lvlJc w:val="left"/>
      <w:pPr>
        <w:ind w:left="3298" w:hanging="200"/>
      </w:pPr>
      <w:rPr>
        <w:rFonts w:hint="default"/>
        <w:lang w:val="en-US" w:eastAsia="en-US" w:bidi="ar-SA"/>
      </w:rPr>
    </w:lvl>
    <w:lvl w:ilvl="5">
      <w:start w:val="0"/>
      <w:numFmt w:val="bullet"/>
      <w:lvlText w:val="•"/>
      <w:lvlJc w:val="left"/>
      <w:pPr>
        <w:ind w:left="3887" w:hanging="200"/>
      </w:pPr>
      <w:rPr>
        <w:rFonts w:hint="default"/>
        <w:lang w:val="en-US" w:eastAsia="en-US" w:bidi="ar-SA"/>
      </w:rPr>
    </w:lvl>
    <w:lvl w:ilvl="6">
      <w:start w:val="0"/>
      <w:numFmt w:val="bullet"/>
      <w:lvlText w:val="•"/>
      <w:lvlJc w:val="left"/>
      <w:pPr>
        <w:ind w:left="4477" w:hanging="200"/>
      </w:pPr>
      <w:rPr>
        <w:rFonts w:hint="default"/>
        <w:lang w:val="en-US" w:eastAsia="en-US" w:bidi="ar-SA"/>
      </w:rPr>
    </w:lvl>
    <w:lvl w:ilvl="7">
      <w:start w:val="0"/>
      <w:numFmt w:val="bullet"/>
      <w:lvlText w:val="•"/>
      <w:lvlJc w:val="left"/>
      <w:pPr>
        <w:ind w:left="5066" w:hanging="200"/>
      </w:pPr>
      <w:rPr>
        <w:rFonts w:hint="default"/>
        <w:lang w:val="en-US" w:eastAsia="en-US" w:bidi="ar-SA"/>
      </w:rPr>
    </w:lvl>
    <w:lvl w:ilvl="8">
      <w:start w:val="0"/>
      <w:numFmt w:val="bullet"/>
      <w:lvlText w:val="•"/>
      <w:lvlJc w:val="left"/>
      <w:pPr>
        <w:ind w:left="5656" w:hanging="200"/>
      </w:pPr>
      <w:rPr>
        <w:rFonts w:hint="default"/>
        <w:lang w:val="en-US" w:eastAsia="en-US" w:bidi="ar-SA"/>
      </w:rPr>
    </w:lvl>
  </w:abstractNum>
  <w:abstractNum w:abstractNumId="330">
    <w:multiLevelType w:val="hybridMultilevel"/>
    <w:lvl w:ilvl="0">
      <w:start w:val="1"/>
      <w:numFmt w:val="decimal"/>
      <w:lvlText w:val="%1."/>
      <w:lvlJc w:val="left"/>
      <w:pPr>
        <w:ind w:left="510" w:hanging="347"/>
        <w:jc w:val="left"/>
      </w:pPr>
      <w:rPr>
        <w:rFonts w:hint="default"/>
        <w:w w:val="100"/>
        <w:lang w:val="en-US" w:eastAsia="en-US" w:bidi="ar-SA"/>
      </w:rPr>
    </w:lvl>
    <w:lvl w:ilvl="1">
      <w:start w:val="1"/>
      <w:numFmt w:val="decimal"/>
      <w:lvlText w:val="%2."/>
      <w:lvlJc w:val="left"/>
      <w:pPr>
        <w:ind w:left="1820" w:hanging="310"/>
        <w:jc w:val="left"/>
      </w:pPr>
      <w:rPr>
        <w:rFonts w:hint="default" w:ascii="Times New Roman" w:hAnsi="Times New Roman" w:eastAsia="Times New Roman" w:cs="Times New Roman"/>
        <w:b/>
        <w:bCs/>
        <w:i/>
        <w:iCs/>
        <w:w w:val="100"/>
        <w:sz w:val="17"/>
        <w:szCs w:val="17"/>
        <w:lang w:val="en-US" w:eastAsia="en-US" w:bidi="ar-SA"/>
      </w:rPr>
    </w:lvl>
    <w:lvl w:ilvl="2">
      <w:start w:val="0"/>
      <w:numFmt w:val="bullet"/>
      <w:lvlText w:val="•"/>
      <w:lvlJc w:val="left"/>
      <w:pPr>
        <w:ind w:left="2377" w:hanging="310"/>
      </w:pPr>
      <w:rPr>
        <w:rFonts w:hint="default"/>
        <w:lang w:val="en-US" w:eastAsia="en-US" w:bidi="ar-SA"/>
      </w:rPr>
    </w:lvl>
    <w:lvl w:ilvl="3">
      <w:start w:val="0"/>
      <w:numFmt w:val="bullet"/>
      <w:lvlText w:val="•"/>
      <w:lvlJc w:val="left"/>
      <w:pPr>
        <w:ind w:left="2934" w:hanging="310"/>
      </w:pPr>
      <w:rPr>
        <w:rFonts w:hint="default"/>
        <w:lang w:val="en-US" w:eastAsia="en-US" w:bidi="ar-SA"/>
      </w:rPr>
    </w:lvl>
    <w:lvl w:ilvl="4">
      <w:start w:val="0"/>
      <w:numFmt w:val="bullet"/>
      <w:lvlText w:val="•"/>
      <w:lvlJc w:val="left"/>
      <w:pPr>
        <w:ind w:left="3491" w:hanging="310"/>
      </w:pPr>
      <w:rPr>
        <w:rFonts w:hint="default"/>
        <w:lang w:val="en-US" w:eastAsia="en-US" w:bidi="ar-SA"/>
      </w:rPr>
    </w:lvl>
    <w:lvl w:ilvl="5">
      <w:start w:val="0"/>
      <w:numFmt w:val="bullet"/>
      <w:lvlText w:val="•"/>
      <w:lvlJc w:val="left"/>
      <w:pPr>
        <w:ind w:left="4048" w:hanging="310"/>
      </w:pPr>
      <w:rPr>
        <w:rFonts w:hint="default"/>
        <w:lang w:val="en-US" w:eastAsia="en-US" w:bidi="ar-SA"/>
      </w:rPr>
    </w:lvl>
    <w:lvl w:ilvl="6">
      <w:start w:val="0"/>
      <w:numFmt w:val="bullet"/>
      <w:lvlText w:val="•"/>
      <w:lvlJc w:val="left"/>
      <w:pPr>
        <w:ind w:left="4606" w:hanging="310"/>
      </w:pPr>
      <w:rPr>
        <w:rFonts w:hint="default"/>
        <w:lang w:val="en-US" w:eastAsia="en-US" w:bidi="ar-SA"/>
      </w:rPr>
    </w:lvl>
    <w:lvl w:ilvl="7">
      <w:start w:val="0"/>
      <w:numFmt w:val="bullet"/>
      <w:lvlText w:val="•"/>
      <w:lvlJc w:val="left"/>
      <w:pPr>
        <w:ind w:left="5163" w:hanging="310"/>
      </w:pPr>
      <w:rPr>
        <w:rFonts w:hint="default"/>
        <w:lang w:val="en-US" w:eastAsia="en-US" w:bidi="ar-SA"/>
      </w:rPr>
    </w:lvl>
    <w:lvl w:ilvl="8">
      <w:start w:val="0"/>
      <w:numFmt w:val="bullet"/>
      <w:lvlText w:val="•"/>
      <w:lvlJc w:val="left"/>
      <w:pPr>
        <w:ind w:left="5720" w:hanging="310"/>
      </w:pPr>
      <w:rPr>
        <w:rFonts w:hint="default"/>
        <w:lang w:val="en-US" w:eastAsia="en-US" w:bidi="ar-SA"/>
      </w:rPr>
    </w:lvl>
  </w:abstractNum>
  <w:abstractNum w:abstractNumId="329">
    <w:multiLevelType w:val="hybridMultilevel"/>
    <w:lvl w:ilvl="0">
      <w:start w:val="5"/>
      <w:numFmt w:val="decimal"/>
      <w:lvlText w:val="%1."/>
      <w:lvlJc w:val="left"/>
      <w:pPr>
        <w:ind w:left="1115" w:hanging="20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691" w:hanging="200"/>
      </w:pPr>
      <w:rPr>
        <w:rFonts w:hint="default"/>
        <w:lang w:val="en-US" w:eastAsia="en-US" w:bidi="ar-SA"/>
      </w:rPr>
    </w:lvl>
    <w:lvl w:ilvl="2">
      <w:start w:val="0"/>
      <w:numFmt w:val="bullet"/>
      <w:lvlText w:val="•"/>
      <w:lvlJc w:val="left"/>
      <w:pPr>
        <w:ind w:left="2263" w:hanging="200"/>
      </w:pPr>
      <w:rPr>
        <w:rFonts w:hint="default"/>
        <w:lang w:val="en-US" w:eastAsia="en-US" w:bidi="ar-SA"/>
      </w:rPr>
    </w:lvl>
    <w:lvl w:ilvl="3">
      <w:start w:val="0"/>
      <w:numFmt w:val="bullet"/>
      <w:lvlText w:val="•"/>
      <w:lvlJc w:val="left"/>
      <w:pPr>
        <w:ind w:left="2834" w:hanging="200"/>
      </w:pPr>
      <w:rPr>
        <w:rFonts w:hint="default"/>
        <w:lang w:val="en-US" w:eastAsia="en-US" w:bidi="ar-SA"/>
      </w:rPr>
    </w:lvl>
    <w:lvl w:ilvl="4">
      <w:start w:val="0"/>
      <w:numFmt w:val="bullet"/>
      <w:lvlText w:val="•"/>
      <w:lvlJc w:val="left"/>
      <w:pPr>
        <w:ind w:left="3406" w:hanging="200"/>
      </w:pPr>
      <w:rPr>
        <w:rFonts w:hint="default"/>
        <w:lang w:val="en-US" w:eastAsia="en-US" w:bidi="ar-SA"/>
      </w:rPr>
    </w:lvl>
    <w:lvl w:ilvl="5">
      <w:start w:val="0"/>
      <w:numFmt w:val="bullet"/>
      <w:lvlText w:val="•"/>
      <w:lvlJc w:val="left"/>
      <w:pPr>
        <w:ind w:left="3977" w:hanging="200"/>
      </w:pPr>
      <w:rPr>
        <w:rFonts w:hint="default"/>
        <w:lang w:val="en-US" w:eastAsia="en-US" w:bidi="ar-SA"/>
      </w:rPr>
    </w:lvl>
    <w:lvl w:ilvl="6">
      <w:start w:val="0"/>
      <w:numFmt w:val="bullet"/>
      <w:lvlText w:val="•"/>
      <w:lvlJc w:val="left"/>
      <w:pPr>
        <w:ind w:left="4549" w:hanging="200"/>
      </w:pPr>
      <w:rPr>
        <w:rFonts w:hint="default"/>
        <w:lang w:val="en-US" w:eastAsia="en-US" w:bidi="ar-SA"/>
      </w:rPr>
    </w:lvl>
    <w:lvl w:ilvl="7">
      <w:start w:val="0"/>
      <w:numFmt w:val="bullet"/>
      <w:lvlText w:val="•"/>
      <w:lvlJc w:val="left"/>
      <w:pPr>
        <w:ind w:left="5120" w:hanging="200"/>
      </w:pPr>
      <w:rPr>
        <w:rFonts w:hint="default"/>
        <w:lang w:val="en-US" w:eastAsia="en-US" w:bidi="ar-SA"/>
      </w:rPr>
    </w:lvl>
    <w:lvl w:ilvl="8">
      <w:start w:val="0"/>
      <w:numFmt w:val="bullet"/>
      <w:lvlText w:val="•"/>
      <w:lvlJc w:val="left"/>
      <w:pPr>
        <w:ind w:left="5692" w:hanging="200"/>
      </w:pPr>
      <w:rPr>
        <w:rFonts w:hint="default"/>
        <w:lang w:val="en-US" w:eastAsia="en-US" w:bidi="ar-SA"/>
      </w:rPr>
    </w:lvl>
  </w:abstractNum>
  <w:abstractNum w:abstractNumId="324">
    <w:multiLevelType w:val="hybridMultilevel"/>
    <w:lvl w:ilvl="0">
      <w:start w:val="0"/>
      <w:numFmt w:val="bullet"/>
      <w:lvlText w:val="•"/>
      <w:lvlJc w:val="left"/>
      <w:pPr>
        <w:ind w:left="1176" w:hanging="91"/>
      </w:pPr>
      <w:rPr>
        <w:rFonts w:hint="default" w:ascii="Times New Roman" w:hAnsi="Times New Roman" w:eastAsia="Times New Roman" w:cs="Times New Roman"/>
        <w:b/>
        <w:bCs/>
        <w:i/>
        <w:iCs/>
        <w:w w:val="100"/>
        <w:sz w:val="15"/>
        <w:szCs w:val="15"/>
        <w:lang w:val="en-US" w:eastAsia="en-US" w:bidi="ar-SA"/>
      </w:rPr>
    </w:lvl>
    <w:lvl w:ilvl="1">
      <w:start w:val="0"/>
      <w:numFmt w:val="bullet"/>
      <w:lvlText w:val="•"/>
      <w:lvlJc w:val="left"/>
      <w:pPr>
        <w:ind w:left="1745" w:hanging="91"/>
      </w:pPr>
      <w:rPr>
        <w:rFonts w:hint="default"/>
        <w:lang w:val="en-US" w:eastAsia="en-US" w:bidi="ar-SA"/>
      </w:rPr>
    </w:lvl>
    <w:lvl w:ilvl="2">
      <w:start w:val="0"/>
      <w:numFmt w:val="bullet"/>
      <w:lvlText w:val="•"/>
      <w:lvlJc w:val="left"/>
      <w:pPr>
        <w:ind w:left="2311" w:hanging="91"/>
      </w:pPr>
      <w:rPr>
        <w:rFonts w:hint="default"/>
        <w:lang w:val="en-US" w:eastAsia="en-US" w:bidi="ar-SA"/>
      </w:rPr>
    </w:lvl>
    <w:lvl w:ilvl="3">
      <w:start w:val="0"/>
      <w:numFmt w:val="bullet"/>
      <w:lvlText w:val="•"/>
      <w:lvlJc w:val="left"/>
      <w:pPr>
        <w:ind w:left="2876" w:hanging="91"/>
      </w:pPr>
      <w:rPr>
        <w:rFonts w:hint="default"/>
        <w:lang w:val="en-US" w:eastAsia="en-US" w:bidi="ar-SA"/>
      </w:rPr>
    </w:lvl>
    <w:lvl w:ilvl="4">
      <w:start w:val="0"/>
      <w:numFmt w:val="bullet"/>
      <w:lvlText w:val="•"/>
      <w:lvlJc w:val="left"/>
      <w:pPr>
        <w:ind w:left="3442" w:hanging="91"/>
      </w:pPr>
      <w:rPr>
        <w:rFonts w:hint="default"/>
        <w:lang w:val="en-US" w:eastAsia="en-US" w:bidi="ar-SA"/>
      </w:rPr>
    </w:lvl>
    <w:lvl w:ilvl="5">
      <w:start w:val="0"/>
      <w:numFmt w:val="bullet"/>
      <w:lvlText w:val="•"/>
      <w:lvlJc w:val="left"/>
      <w:pPr>
        <w:ind w:left="4007" w:hanging="91"/>
      </w:pPr>
      <w:rPr>
        <w:rFonts w:hint="default"/>
        <w:lang w:val="en-US" w:eastAsia="en-US" w:bidi="ar-SA"/>
      </w:rPr>
    </w:lvl>
    <w:lvl w:ilvl="6">
      <w:start w:val="0"/>
      <w:numFmt w:val="bullet"/>
      <w:lvlText w:val="•"/>
      <w:lvlJc w:val="left"/>
      <w:pPr>
        <w:ind w:left="4573" w:hanging="91"/>
      </w:pPr>
      <w:rPr>
        <w:rFonts w:hint="default"/>
        <w:lang w:val="en-US" w:eastAsia="en-US" w:bidi="ar-SA"/>
      </w:rPr>
    </w:lvl>
    <w:lvl w:ilvl="7">
      <w:start w:val="0"/>
      <w:numFmt w:val="bullet"/>
      <w:lvlText w:val="•"/>
      <w:lvlJc w:val="left"/>
      <w:pPr>
        <w:ind w:left="5138" w:hanging="91"/>
      </w:pPr>
      <w:rPr>
        <w:rFonts w:hint="default"/>
        <w:lang w:val="en-US" w:eastAsia="en-US" w:bidi="ar-SA"/>
      </w:rPr>
    </w:lvl>
    <w:lvl w:ilvl="8">
      <w:start w:val="0"/>
      <w:numFmt w:val="bullet"/>
      <w:lvlText w:val="•"/>
      <w:lvlJc w:val="left"/>
      <w:pPr>
        <w:ind w:left="5704" w:hanging="91"/>
      </w:pPr>
      <w:rPr>
        <w:rFonts w:hint="default"/>
        <w:lang w:val="en-US" w:eastAsia="en-US" w:bidi="ar-SA"/>
      </w:rPr>
    </w:lvl>
  </w:abstractNum>
  <w:abstractNum w:abstractNumId="323">
    <w:multiLevelType w:val="hybridMultilevel"/>
    <w:lvl w:ilvl="0">
      <w:start w:val="1"/>
      <w:numFmt w:val="decimal"/>
      <w:lvlText w:val="%1."/>
      <w:lvlJc w:val="left"/>
      <w:pPr>
        <w:ind w:left="2395" w:hanging="720"/>
        <w:jc w:val="left"/>
      </w:pPr>
      <w:rPr>
        <w:rFonts w:hint="default" w:ascii="Times New Roman" w:hAnsi="Times New Roman" w:eastAsia="Times New Roman" w:cs="Times New Roman"/>
        <w:b/>
        <w:bCs/>
        <w:i w:val="0"/>
        <w:iCs w:val="0"/>
        <w:w w:val="100"/>
        <w:sz w:val="17"/>
        <w:szCs w:val="17"/>
        <w:lang w:val="en-US" w:eastAsia="en-US" w:bidi="ar-SA"/>
      </w:rPr>
    </w:lvl>
    <w:lvl w:ilvl="1">
      <w:start w:val="0"/>
      <w:numFmt w:val="bullet"/>
      <w:lvlText w:val="•"/>
      <w:lvlJc w:val="left"/>
      <w:pPr>
        <w:ind w:left="2843" w:hanging="720"/>
      </w:pPr>
      <w:rPr>
        <w:rFonts w:hint="default"/>
        <w:lang w:val="en-US" w:eastAsia="en-US" w:bidi="ar-SA"/>
      </w:rPr>
    </w:lvl>
    <w:lvl w:ilvl="2">
      <w:start w:val="0"/>
      <w:numFmt w:val="bullet"/>
      <w:lvlText w:val="•"/>
      <w:lvlJc w:val="left"/>
      <w:pPr>
        <w:ind w:left="3287" w:hanging="720"/>
      </w:pPr>
      <w:rPr>
        <w:rFonts w:hint="default"/>
        <w:lang w:val="en-US" w:eastAsia="en-US" w:bidi="ar-SA"/>
      </w:rPr>
    </w:lvl>
    <w:lvl w:ilvl="3">
      <w:start w:val="0"/>
      <w:numFmt w:val="bullet"/>
      <w:lvlText w:val="•"/>
      <w:lvlJc w:val="left"/>
      <w:pPr>
        <w:ind w:left="3730" w:hanging="720"/>
      </w:pPr>
      <w:rPr>
        <w:rFonts w:hint="default"/>
        <w:lang w:val="en-US" w:eastAsia="en-US" w:bidi="ar-SA"/>
      </w:rPr>
    </w:lvl>
    <w:lvl w:ilvl="4">
      <w:start w:val="0"/>
      <w:numFmt w:val="bullet"/>
      <w:lvlText w:val="•"/>
      <w:lvlJc w:val="left"/>
      <w:pPr>
        <w:ind w:left="4174" w:hanging="720"/>
      </w:pPr>
      <w:rPr>
        <w:rFonts w:hint="default"/>
        <w:lang w:val="en-US" w:eastAsia="en-US" w:bidi="ar-SA"/>
      </w:rPr>
    </w:lvl>
    <w:lvl w:ilvl="5">
      <w:start w:val="0"/>
      <w:numFmt w:val="bullet"/>
      <w:lvlText w:val="•"/>
      <w:lvlJc w:val="left"/>
      <w:pPr>
        <w:ind w:left="4617" w:hanging="720"/>
      </w:pPr>
      <w:rPr>
        <w:rFonts w:hint="default"/>
        <w:lang w:val="en-US" w:eastAsia="en-US" w:bidi="ar-SA"/>
      </w:rPr>
    </w:lvl>
    <w:lvl w:ilvl="6">
      <w:start w:val="0"/>
      <w:numFmt w:val="bullet"/>
      <w:lvlText w:val="•"/>
      <w:lvlJc w:val="left"/>
      <w:pPr>
        <w:ind w:left="5061" w:hanging="720"/>
      </w:pPr>
      <w:rPr>
        <w:rFonts w:hint="default"/>
        <w:lang w:val="en-US" w:eastAsia="en-US" w:bidi="ar-SA"/>
      </w:rPr>
    </w:lvl>
    <w:lvl w:ilvl="7">
      <w:start w:val="0"/>
      <w:numFmt w:val="bullet"/>
      <w:lvlText w:val="•"/>
      <w:lvlJc w:val="left"/>
      <w:pPr>
        <w:ind w:left="5504" w:hanging="720"/>
      </w:pPr>
      <w:rPr>
        <w:rFonts w:hint="default"/>
        <w:lang w:val="en-US" w:eastAsia="en-US" w:bidi="ar-SA"/>
      </w:rPr>
    </w:lvl>
    <w:lvl w:ilvl="8">
      <w:start w:val="0"/>
      <w:numFmt w:val="bullet"/>
      <w:lvlText w:val="•"/>
      <w:lvlJc w:val="left"/>
      <w:pPr>
        <w:ind w:left="5948" w:hanging="720"/>
      </w:pPr>
      <w:rPr>
        <w:rFonts w:hint="default"/>
        <w:lang w:val="en-US" w:eastAsia="en-US" w:bidi="ar-SA"/>
      </w:rPr>
    </w:lvl>
  </w:abstractNum>
  <w:abstractNum w:abstractNumId="327">
    <w:multiLevelType w:val="hybridMultilevel"/>
    <w:lvl w:ilvl="0">
      <w:start w:val="1"/>
      <w:numFmt w:val="decimal"/>
      <w:lvlText w:val="%1."/>
      <w:lvlJc w:val="left"/>
      <w:pPr>
        <w:ind w:left="265" w:hanging="29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917" w:hanging="290"/>
      </w:pPr>
      <w:rPr>
        <w:rFonts w:hint="default"/>
        <w:lang w:val="en-US" w:eastAsia="en-US" w:bidi="ar-SA"/>
      </w:rPr>
    </w:lvl>
    <w:lvl w:ilvl="2">
      <w:start w:val="0"/>
      <w:numFmt w:val="bullet"/>
      <w:lvlText w:val="•"/>
      <w:lvlJc w:val="left"/>
      <w:pPr>
        <w:ind w:left="1575" w:hanging="290"/>
      </w:pPr>
      <w:rPr>
        <w:rFonts w:hint="default"/>
        <w:lang w:val="en-US" w:eastAsia="en-US" w:bidi="ar-SA"/>
      </w:rPr>
    </w:lvl>
    <w:lvl w:ilvl="3">
      <w:start w:val="0"/>
      <w:numFmt w:val="bullet"/>
      <w:lvlText w:val="•"/>
      <w:lvlJc w:val="left"/>
      <w:pPr>
        <w:ind w:left="2232" w:hanging="290"/>
      </w:pPr>
      <w:rPr>
        <w:rFonts w:hint="default"/>
        <w:lang w:val="en-US" w:eastAsia="en-US" w:bidi="ar-SA"/>
      </w:rPr>
    </w:lvl>
    <w:lvl w:ilvl="4">
      <w:start w:val="0"/>
      <w:numFmt w:val="bullet"/>
      <w:lvlText w:val="•"/>
      <w:lvlJc w:val="left"/>
      <w:pPr>
        <w:ind w:left="2890" w:hanging="290"/>
      </w:pPr>
      <w:rPr>
        <w:rFonts w:hint="default"/>
        <w:lang w:val="en-US" w:eastAsia="en-US" w:bidi="ar-SA"/>
      </w:rPr>
    </w:lvl>
    <w:lvl w:ilvl="5">
      <w:start w:val="0"/>
      <w:numFmt w:val="bullet"/>
      <w:lvlText w:val="•"/>
      <w:lvlJc w:val="left"/>
      <w:pPr>
        <w:ind w:left="3547" w:hanging="290"/>
      </w:pPr>
      <w:rPr>
        <w:rFonts w:hint="default"/>
        <w:lang w:val="en-US" w:eastAsia="en-US" w:bidi="ar-SA"/>
      </w:rPr>
    </w:lvl>
    <w:lvl w:ilvl="6">
      <w:start w:val="0"/>
      <w:numFmt w:val="bullet"/>
      <w:lvlText w:val="•"/>
      <w:lvlJc w:val="left"/>
      <w:pPr>
        <w:ind w:left="4205" w:hanging="290"/>
      </w:pPr>
      <w:rPr>
        <w:rFonts w:hint="default"/>
        <w:lang w:val="en-US" w:eastAsia="en-US" w:bidi="ar-SA"/>
      </w:rPr>
    </w:lvl>
    <w:lvl w:ilvl="7">
      <w:start w:val="0"/>
      <w:numFmt w:val="bullet"/>
      <w:lvlText w:val="•"/>
      <w:lvlJc w:val="left"/>
      <w:pPr>
        <w:ind w:left="4862" w:hanging="290"/>
      </w:pPr>
      <w:rPr>
        <w:rFonts w:hint="default"/>
        <w:lang w:val="en-US" w:eastAsia="en-US" w:bidi="ar-SA"/>
      </w:rPr>
    </w:lvl>
    <w:lvl w:ilvl="8">
      <w:start w:val="0"/>
      <w:numFmt w:val="bullet"/>
      <w:lvlText w:val="•"/>
      <w:lvlJc w:val="left"/>
      <w:pPr>
        <w:ind w:left="5520" w:hanging="290"/>
      </w:pPr>
      <w:rPr>
        <w:rFonts w:hint="default"/>
        <w:lang w:val="en-US" w:eastAsia="en-US" w:bidi="ar-SA"/>
      </w:rPr>
    </w:lvl>
  </w:abstractNum>
  <w:abstractNum w:abstractNumId="321">
    <w:multiLevelType w:val="hybridMultilevel"/>
    <w:lvl w:ilvl="0">
      <w:start w:val="3"/>
      <w:numFmt w:val="decimal"/>
      <w:lvlText w:val="%1."/>
      <w:lvlJc w:val="left"/>
      <w:pPr>
        <w:ind w:left="865" w:hanging="22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57" w:hanging="220"/>
      </w:pPr>
      <w:rPr>
        <w:rFonts w:hint="default"/>
        <w:lang w:val="en-US" w:eastAsia="en-US" w:bidi="ar-SA"/>
      </w:rPr>
    </w:lvl>
    <w:lvl w:ilvl="2">
      <w:start w:val="0"/>
      <w:numFmt w:val="bullet"/>
      <w:lvlText w:val="•"/>
      <w:lvlJc w:val="left"/>
      <w:pPr>
        <w:ind w:left="2055" w:hanging="220"/>
      </w:pPr>
      <w:rPr>
        <w:rFonts w:hint="default"/>
        <w:lang w:val="en-US" w:eastAsia="en-US" w:bidi="ar-SA"/>
      </w:rPr>
    </w:lvl>
    <w:lvl w:ilvl="3">
      <w:start w:val="0"/>
      <w:numFmt w:val="bullet"/>
      <w:lvlText w:val="•"/>
      <w:lvlJc w:val="left"/>
      <w:pPr>
        <w:ind w:left="2652" w:hanging="220"/>
      </w:pPr>
      <w:rPr>
        <w:rFonts w:hint="default"/>
        <w:lang w:val="en-US" w:eastAsia="en-US" w:bidi="ar-SA"/>
      </w:rPr>
    </w:lvl>
    <w:lvl w:ilvl="4">
      <w:start w:val="0"/>
      <w:numFmt w:val="bullet"/>
      <w:lvlText w:val="•"/>
      <w:lvlJc w:val="left"/>
      <w:pPr>
        <w:ind w:left="3250" w:hanging="220"/>
      </w:pPr>
      <w:rPr>
        <w:rFonts w:hint="default"/>
        <w:lang w:val="en-US" w:eastAsia="en-US" w:bidi="ar-SA"/>
      </w:rPr>
    </w:lvl>
    <w:lvl w:ilvl="5">
      <w:start w:val="0"/>
      <w:numFmt w:val="bullet"/>
      <w:lvlText w:val="•"/>
      <w:lvlJc w:val="left"/>
      <w:pPr>
        <w:ind w:left="3847" w:hanging="220"/>
      </w:pPr>
      <w:rPr>
        <w:rFonts w:hint="default"/>
        <w:lang w:val="en-US" w:eastAsia="en-US" w:bidi="ar-SA"/>
      </w:rPr>
    </w:lvl>
    <w:lvl w:ilvl="6">
      <w:start w:val="0"/>
      <w:numFmt w:val="bullet"/>
      <w:lvlText w:val="•"/>
      <w:lvlJc w:val="left"/>
      <w:pPr>
        <w:ind w:left="4445" w:hanging="220"/>
      </w:pPr>
      <w:rPr>
        <w:rFonts w:hint="default"/>
        <w:lang w:val="en-US" w:eastAsia="en-US" w:bidi="ar-SA"/>
      </w:rPr>
    </w:lvl>
    <w:lvl w:ilvl="7">
      <w:start w:val="0"/>
      <w:numFmt w:val="bullet"/>
      <w:lvlText w:val="•"/>
      <w:lvlJc w:val="left"/>
      <w:pPr>
        <w:ind w:left="5042" w:hanging="220"/>
      </w:pPr>
      <w:rPr>
        <w:rFonts w:hint="default"/>
        <w:lang w:val="en-US" w:eastAsia="en-US" w:bidi="ar-SA"/>
      </w:rPr>
    </w:lvl>
    <w:lvl w:ilvl="8">
      <w:start w:val="0"/>
      <w:numFmt w:val="bullet"/>
      <w:lvlText w:val="•"/>
      <w:lvlJc w:val="left"/>
      <w:pPr>
        <w:ind w:left="5640" w:hanging="220"/>
      </w:pPr>
      <w:rPr>
        <w:rFonts w:hint="default"/>
        <w:lang w:val="en-US" w:eastAsia="en-US" w:bidi="ar-SA"/>
      </w:rPr>
    </w:lvl>
  </w:abstractNum>
  <w:abstractNum w:abstractNumId="320">
    <w:multiLevelType w:val="hybridMultilevel"/>
    <w:lvl w:ilvl="0">
      <w:start w:val="1"/>
      <w:numFmt w:val="decimal"/>
      <w:lvlText w:val="%1."/>
      <w:lvlJc w:val="left"/>
      <w:pPr>
        <w:ind w:left="640" w:hanging="267"/>
        <w:jc w:val="left"/>
      </w:pPr>
      <w:rPr>
        <w:rFonts w:hint="default"/>
        <w:w w:val="100"/>
        <w:lang w:val="en-US" w:eastAsia="en-US" w:bidi="ar-SA"/>
      </w:rPr>
    </w:lvl>
    <w:lvl w:ilvl="1">
      <w:start w:val="0"/>
      <w:numFmt w:val="bullet"/>
      <w:lvlText w:val="•"/>
      <w:lvlJc w:val="left"/>
      <w:pPr>
        <w:ind w:left="1259" w:hanging="267"/>
      </w:pPr>
      <w:rPr>
        <w:rFonts w:hint="default"/>
        <w:lang w:val="en-US" w:eastAsia="en-US" w:bidi="ar-SA"/>
      </w:rPr>
    </w:lvl>
    <w:lvl w:ilvl="2">
      <w:start w:val="0"/>
      <w:numFmt w:val="bullet"/>
      <w:lvlText w:val="•"/>
      <w:lvlJc w:val="left"/>
      <w:pPr>
        <w:ind w:left="1879" w:hanging="267"/>
      </w:pPr>
      <w:rPr>
        <w:rFonts w:hint="default"/>
        <w:lang w:val="en-US" w:eastAsia="en-US" w:bidi="ar-SA"/>
      </w:rPr>
    </w:lvl>
    <w:lvl w:ilvl="3">
      <w:start w:val="0"/>
      <w:numFmt w:val="bullet"/>
      <w:lvlText w:val="•"/>
      <w:lvlJc w:val="left"/>
      <w:pPr>
        <w:ind w:left="2498" w:hanging="267"/>
      </w:pPr>
      <w:rPr>
        <w:rFonts w:hint="default"/>
        <w:lang w:val="en-US" w:eastAsia="en-US" w:bidi="ar-SA"/>
      </w:rPr>
    </w:lvl>
    <w:lvl w:ilvl="4">
      <w:start w:val="0"/>
      <w:numFmt w:val="bullet"/>
      <w:lvlText w:val="•"/>
      <w:lvlJc w:val="left"/>
      <w:pPr>
        <w:ind w:left="3118" w:hanging="267"/>
      </w:pPr>
      <w:rPr>
        <w:rFonts w:hint="default"/>
        <w:lang w:val="en-US" w:eastAsia="en-US" w:bidi="ar-SA"/>
      </w:rPr>
    </w:lvl>
    <w:lvl w:ilvl="5">
      <w:start w:val="0"/>
      <w:numFmt w:val="bullet"/>
      <w:lvlText w:val="•"/>
      <w:lvlJc w:val="left"/>
      <w:pPr>
        <w:ind w:left="3737" w:hanging="267"/>
      </w:pPr>
      <w:rPr>
        <w:rFonts w:hint="default"/>
        <w:lang w:val="en-US" w:eastAsia="en-US" w:bidi="ar-SA"/>
      </w:rPr>
    </w:lvl>
    <w:lvl w:ilvl="6">
      <w:start w:val="0"/>
      <w:numFmt w:val="bullet"/>
      <w:lvlText w:val="•"/>
      <w:lvlJc w:val="left"/>
      <w:pPr>
        <w:ind w:left="4357" w:hanging="267"/>
      </w:pPr>
      <w:rPr>
        <w:rFonts w:hint="default"/>
        <w:lang w:val="en-US" w:eastAsia="en-US" w:bidi="ar-SA"/>
      </w:rPr>
    </w:lvl>
    <w:lvl w:ilvl="7">
      <w:start w:val="0"/>
      <w:numFmt w:val="bullet"/>
      <w:lvlText w:val="•"/>
      <w:lvlJc w:val="left"/>
      <w:pPr>
        <w:ind w:left="4976" w:hanging="267"/>
      </w:pPr>
      <w:rPr>
        <w:rFonts w:hint="default"/>
        <w:lang w:val="en-US" w:eastAsia="en-US" w:bidi="ar-SA"/>
      </w:rPr>
    </w:lvl>
    <w:lvl w:ilvl="8">
      <w:start w:val="0"/>
      <w:numFmt w:val="bullet"/>
      <w:lvlText w:val="•"/>
      <w:lvlJc w:val="left"/>
      <w:pPr>
        <w:ind w:left="5596" w:hanging="267"/>
      </w:pPr>
      <w:rPr>
        <w:rFonts w:hint="default"/>
        <w:lang w:val="en-US" w:eastAsia="en-US" w:bidi="ar-SA"/>
      </w:rPr>
    </w:lvl>
  </w:abstractNum>
  <w:abstractNum w:abstractNumId="319">
    <w:multiLevelType w:val="hybridMultilevel"/>
    <w:lvl w:ilvl="0">
      <w:start w:val="1"/>
      <w:numFmt w:val="decimal"/>
      <w:lvlText w:val="%1."/>
      <w:lvlJc w:val="left"/>
      <w:pPr>
        <w:ind w:left="465" w:hanging="210"/>
        <w:jc w:val="left"/>
      </w:pPr>
      <w:rPr>
        <w:rFonts w:hint="default" w:ascii="Times New Roman" w:hAnsi="Times New Roman" w:eastAsia="Times New Roman" w:cs="Times New Roman"/>
        <w:b w:val="0"/>
        <w:bCs w:val="0"/>
        <w:i w:val="0"/>
        <w:iCs w:val="0"/>
        <w:w w:val="100"/>
        <w:position w:val="1"/>
        <w:sz w:val="20"/>
        <w:szCs w:val="20"/>
        <w:lang w:val="en-US" w:eastAsia="en-US" w:bidi="ar-SA"/>
      </w:rPr>
    </w:lvl>
    <w:lvl w:ilvl="1">
      <w:start w:val="0"/>
      <w:numFmt w:val="bullet"/>
      <w:lvlText w:val="•"/>
      <w:lvlJc w:val="left"/>
      <w:pPr>
        <w:ind w:left="1097" w:hanging="210"/>
      </w:pPr>
      <w:rPr>
        <w:rFonts w:hint="default"/>
        <w:lang w:val="en-US" w:eastAsia="en-US" w:bidi="ar-SA"/>
      </w:rPr>
    </w:lvl>
    <w:lvl w:ilvl="2">
      <w:start w:val="0"/>
      <w:numFmt w:val="bullet"/>
      <w:lvlText w:val="•"/>
      <w:lvlJc w:val="left"/>
      <w:pPr>
        <w:ind w:left="1735" w:hanging="210"/>
      </w:pPr>
      <w:rPr>
        <w:rFonts w:hint="default"/>
        <w:lang w:val="en-US" w:eastAsia="en-US" w:bidi="ar-SA"/>
      </w:rPr>
    </w:lvl>
    <w:lvl w:ilvl="3">
      <w:start w:val="0"/>
      <w:numFmt w:val="bullet"/>
      <w:lvlText w:val="•"/>
      <w:lvlJc w:val="left"/>
      <w:pPr>
        <w:ind w:left="2372" w:hanging="210"/>
      </w:pPr>
      <w:rPr>
        <w:rFonts w:hint="default"/>
        <w:lang w:val="en-US" w:eastAsia="en-US" w:bidi="ar-SA"/>
      </w:rPr>
    </w:lvl>
    <w:lvl w:ilvl="4">
      <w:start w:val="0"/>
      <w:numFmt w:val="bullet"/>
      <w:lvlText w:val="•"/>
      <w:lvlJc w:val="left"/>
      <w:pPr>
        <w:ind w:left="3010" w:hanging="210"/>
      </w:pPr>
      <w:rPr>
        <w:rFonts w:hint="default"/>
        <w:lang w:val="en-US" w:eastAsia="en-US" w:bidi="ar-SA"/>
      </w:rPr>
    </w:lvl>
    <w:lvl w:ilvl="5">
      <w:start w:val="0"/>
      <w:numFmt w:val="bullet"/>
      <w:lvlText w:val="•"/>
      <w:lvlJc w:val="left"/>
      <w:pPr>
        <w:ind w:left="3647" w:hanging="210"/>
      </w:pPr>
      <w:rPr>
        <w:rFonts w:hint="default"/>
        <w:lang w:val="en-US" w:eastAsia="en-US" w:bidi="ar-SA"/>
      </w:rPr>
    </w:lvl>
    <w:lvl w:ilvl="6">
      <w:start w:val="0"/>
      <w:numFmt w:val="bullet"/>
      <w:lvlText w:val="•"/>
      <w:lvlJc w:val="left"/>
      <w:pPr>
        <w:ind w:left="4285" w:hanging="210"/>
      </w:pPr>
      <w:rPr>
        <w:rFonts w:hint="default"/>
        <w:lang w:val="en-US" w:eastAsia="en-US" w:bidi="ar-SA"/>
      </w:rPr>
    </w:lvl>
    <w:lvl w:ilvl="7">
      <w:start w:val="0"/>
      <w:numFmt w:val="bullet"/>
      <w:lvlText w:val="•"/>
      <w:lvlJc w:val="left"/>
      <w:pPr>
        <w:ind w:left="4922" w:hanging="210"/>
      </w:pPr>
      <w:rPr>
        <w:rFonts w:hint="default"/>
        <w:lang w:val="en-US" w:eastAsia="en-US" w:bidi="ar-SA"/>
      </w:rPr>
    </w:lvl>
    <w:lvl w:ilvl="8">
      <w:start w:val="0"/>
      <w:numFmt w:val="bullet"/>
      <w:lvlText w:val="•"/>
      <w:lvlJc w:val="left"/>
      <w:pPr>
        <w:ind w:left="5560" w:hanging="210"/>
      </w:pPr>
      <w:rPr>
        <w:rFonts w:hint="default"/>
        <w:lang w:val="en-US" w:eastAsia="en-US" w:bidi="ar-SA"/>
      </w:rPr>
    </w:lvl>
  </w:abstractNum>
  <w:abstractNum w:abstractNumId="318">
    <w:multiLevelType w:val="hybridMultilevel"/>
    <w:lvl w:ilvl="0">
      <w:start w:val="1"/>
      <w:numFmt w:val="decimal"/>
      <w:lvlText w:val="%1."/>
      <w:lvlJc w:val="left"/>
      <w:pPr>
        <w:ind w:left="890" w:hanging="324"/>
        <w:jc w:val="right"/>
      </w:pPr>
      <w:rPr>
        <w:rFonts w:hint="default"/>
        <w:w w:val="100"/>
        <w:lang w:val="en-US" w:eastAsia="en-US" w:bidi="ar-SA"/>
      </w:rPr>
    </w:lvl>
    <w:lvl w:ilvl="1">
      <w:start w:val="0"/>
      <w:numFmt w:val="bullet"/>
      <w:lvlText w:val="•"/>
      <w:lvlJc w:val="left"/>
      <w:pPr>
        <w:ind w:left="1493" w:hanging="324"/>
      </w:pPr>
      <w:rPr>
        <w:rFonts w:hint="default"/>
        <w:lang w:val="en-US" w:eastAsia="en-US" w:bidi="ar-SA"/>
      </w:rPr>
    </w:lvl>
    <w:lvl w:ilvl="2">
      <w:start w:val="0"/>
      <w:numFmt w:val="bullet"/>
      <w:lvlText w:val="•"/>
      <w:lvlJc w:val="left"/>
      <w:pPr>
        <w:ind w:left="2087" w:hanging="324"/>
      </w:pPr>
      <w:rPr>
        <w:rFonts w:hint="default"/>
        <w:lang w:val="en-US" w:eastAsia="en-US" w:bidi="ar-SA"/>
      </w:rPr>
    </w:lvl>
    <w:lvl w:ilvl="3">
      <w:start w:val="0"/>
      <w:numFmt w:val="bullet"/>
      <w:lvlText w:val="•"/>
      <w:lvlJc w:val="left"/>
      <w:pPr>
        <w:ind w:left="2680" w:hanging="324"/>
      </w:pPr>
      <w:rPr>
        <w:rFonts w:hint="default"/>
        <w:lang w:val="en-US" w:eastAsia="en-US" w:bidi="ar-SA"/>
      </w:rPr>
    </w:lvl>
    <w:lvl w:ilvl="4">
      <w:start w:val="0"/>
      <w:numFmt w:val="bullet"/>
      <w:lvlText w:val="•"/>
      <w:lvlJc w:val="left"/>
      <w:pPr>
        <w:ind w:left="3274" w:hanging="324"/>
      </w:pPr>
      <w:rPr>
        <w:rFonts w:hint="default"/>
        <w:lang w:val="en-US" w:eastAsia="en-US" w:bidi="ar-SA"/>
      </w:rPr>
    </w:lvl>
    <w:lvl w:ilvl="5">
      <w:start w:val="0"/>
      <w:numFmt w:val="bullet"/>
      <w:lvlText w:val="•"/>
      <w:lvlJc w:val="left"/>
      <w:pPr>
        <w:ind w:left="3867" w:hanging="324"/>
      </w:pPr>
      <w:rPr>
        <w:rFonts w:hint="default"/>
        <w:lang w:val="en-US" w:eastAsia="en-US" w:bidi="ar-SA"/>
      </w:rPr>
    </w:lvl>
    <w:lvl w:ilvl="6">
      <w:start w:val="0"/>
      <w:numFmt w:val="bullet"/>
      <w:lvlText w:val="•"/>
      <w:lvlJc w:val="left"/>
      <w:pPr>
        <w:ind w:left="4461" w:hanging="324"/>
      </w:pPr>
      <w:rPr>
        <w:rFonts w:hint="default"/>
        <w:lang w:val="en-US" w:eastAsia="en-US" w:bidi="ar-SA"/>
      </w:rPr>
    </w:lvl>
    <w:lvl w:ilvl="7">
      <w:start w:val="0"/>
      <w:numFmt w:val="bullet"/>
      <w:lvlText w:val="•"/>
      <w:lvlJc w:val="left"/>
      <w:pPr>
        <w:ind w:left="5054" w:hanging="324"/>
      </w:pPr>
      <w:rPr>
        <w:rFonts w:hint="default"/>
        <w:lang w:val="en-US" w:eastAsia="en-US" w:bidi="ar-SA"/>
      </w:rPr>
    </w:lvl>
    <w:lvl w:ilvl="8">
      <w:start w:val="0"/>
      <w:numFmt w:val="bullet"/>
      <w:lvlText w:val="•"/>
      <w:lvlJc w:val="left"/>
      <w:pPr>
        <w:ind w:left="5648" w:hanging="324"/>
      </w:pPr>
      <w:rPr>
        <w:rFonts w:hint="default"/>
        <w:lang w:val="en-US" w:eastAsia="en-US" w:bidi="ar-SA"/>
      </w:rPr>
    </w:lvl>
  </w:abstractNum>
  <w:abstractNum w:abstractNumId="316">
    <w:multiLevelType w:val="hybridMultilevel"/>
    <w:lvl w:ilvl="0">
      <w:start w:val="1"/>
      <w:numFmt w:val="decimal"/>
      <w:lvlText w:val="%1."/>
      <w:lvlJc w:val="left"/>
      <w:pPr>
        <w:ind w:left="1850" w:hanging="72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2357" w:hanging="720"/>
      </w:pPr>
      <w:rPr>
        <w:rFonts w:hint="default"/>
        <w:lang w:val="en-US" w:eastAsia="en-US" w:bidi="ar-SA"/>
      </w:rPr>
    </w:lvl>
    <w:lvl w:ilvl="2">
      <w:start w:val="0"/>
      <w:numFmt w:val="bullet"/>
      <w:lvlText w:val="•"/>
      <w:lvlJc w:val="left"/>
      <w:pPr>
        <w:ind w:left="2855" w:hanging="720"/>
      </w:pPr>
      <w:rPr>
        <w:rFonts w:hint="default"/>
        <w:lang w:val="en-US" w:eastAsia="en-US" w:bidi="ar-SA"/>
      </w:rPr>
    </w:lvl>
    <w:lvl w:ilvl="3">
      <w:start w:val="0"/>
      <w:numFmt w:val="bullet"/>
      <w:lvlText w:val="•"/>
      <w:lvlJc w:val="left"/>
      <w:pPr>
        <w:ind w:left="3352" w:hanging="720"/>
      </w:pPr>
      <w:rPr>
        <w:rFonts w:hint="default"/>
        <w:lang w:val="en-US" w:eastAsia="en-US" w:bidi="ar-SA"/>
      </w:rPr>
    </w:lvl>
    <w:lvl w:ilvl="4">
      <w:start w:val="0"/>
      <w:numFmt w:val="bullet"/>
      <w:lvlText w:val="•"/>
      <w:lvlJc w:val="left"/>
      <w:pPr>
        <w:ind w:left="3850" w:hanging="720"/>
      </w:pPr>
      <w:rPr>
        <w:rFonts w:hint="default"/>
        <w:lang w:val="en-US" w:eastAsia="en-US" w:bidi="ar-SA"/>
      </w:rPr>
    </w:lvl>
    <w:lvl w:ilvl="5">
      <w:start w:val="0"/>
      <w:numFmt w:val="bullet"/>
      <w:lvlText w:val="•"/>
      <w:lvlJc w:val="left"/>
      <w:pPr>
        <w:ind w:left="4347" w:hanging="720"/>
      </w:pPr>
      <w:rPr>
        <w:rFonts w:hint="default"/>
        <w:lang w:val="en-US" w:eastAsia="en-US" w:bidi="ar-SA"/>
      </w:rPr>
    </w:lvl>
    <w:lvl w:ilvl="6">
      <w:start w:val="0"/>
      <w:numFmt w:val="bullet"/>
      <w:lvlText w:val="•"/>
      <w:lvlJc w:val="left"/>
      <w:pPr>
        <w:ind w:left="4845" w:hanging="720"/>
      </w:pPr>
      <w:rPr>
        <w:rFonts w:hint="default"/>
        <w:lang w:val="en-US" w:eastAsia="en-US" w:bidi="ar-SA"/>
      </w:rPr>
    </w:lvl>
    <w:lvl w:ilvl="7">
      <w:start w:val="0"/>
      <w:numFmt w:val="bullet"/>
      <w:lvlText w:val="•"/>
      <w:lvlJc w:val="left"/>
      <w:pPr>
        <w:ind w:left="5342" w:hanging="720"/>
      </w:pPr>
      <w:rPr>
        <w:rFonts w:hint="default"/>
        <w:lang w:val="en-US" w:eastAsia="en-US" w:bidi="ar-SA"/>
      </w:rPr>
    </w:lvl>
    <w:lvl w:ilvl="8">
      <w:start w:val="0"/>
      <w:numFmt w:val="bullet"/>
      <w:lvlText w:val="•"/>
      <w:lvlJc w:val="left"/>
      <w:pPr>
        <w:ind w:left="5840" w:hanging="720"/>
      </w:pPr>
      <w:rPr>
        <w:rFonts w:hint="default"/>
        <w:lang w:val="en-US" w:eastAsia="en-US" w:bidi="ar-SA"/>
      </w:rPr>
    </w:lvl>
  </w:abstractNum>
  <w:abstractNum w:abstractNumId="315">
    <w:multiLevelType w:val="hybridMultilevel"/>
    <w:lvl w:ilvl="0">
      <w:start w:val="20"/>
      <w:numFmt w:val="decimal"/>
      <w:lvlText w:val="%1."/>
      <w:lvlJc w:val="left"/>
      <w:pPr>
        <w:ind w:left="1225" w:hanging="30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781" w:hanging="300"/>
      </w:pPr>
      <w:rPr>
        <w:rFonts w:hint="default"/>
        <w:lang w:val="en-US" w:eastAsia="en-US" w:bidi="ar-SA"/>
      </w:rPr>
    </w:lvl>
    <w:lvl w:ilvl="2">
      <w:start w:val="0"/>
      <w:numFmt w:val="bullet"/>
      <w:lvlText w:val="•"/>
      <w:lvlJc w:val="left"/>
      <w:pPr>
        <w:ind w:left="2343" w:hanging="300"/>
      </w:pPr>
      <w:rPr>
        <w:rFonts w:hint="default"/>
        <w:lang w:val="en-US" w:eastAsia="en-US" w:bidi="ar-SA"/>
      </w:rPr>
    </w:lvl>
    <w:lvl w:ilvl="3">
      <w:start w:val="0"/>
      <w:numFmt w:val="bullet"/>
      <w:lvlText w:val="•"/>
      <w:lvlJc w:val="left"/>
      <w:pPr>
        <w:ind w:left="2904" w:hanging="300"/>
      </w:pPr>
      <w:rPr>
        <w:rFonts w:hint="default"/>
        <w:lang w:val="en-US" w:eastAsia="en-US" w:bidi="ar-SA"/>
      </w:rPr>
    </w:lvl>
    <w:lvl w:ilvl="4">
      <w:start w:val="0"/>
      <w:numFmt w:val="bullet"/>
      <w:lvlText w:val="•"/>
      <w:lvlJc w:val="left"/>
      <w:pPr>
        <w:ind w:left="3466" w:hanging="300"/>
      </w:pPr>
      <w:rPr>
        <w:rFonts w:hint="default"/>
        <w:lang w:val="en-US" w:eastAsia="en-US" w:bidi="ar-SA"/>
      </w:rPr>
    </w:lvl>
    <w:lvl w:ilvl="5">
      <w:start w:val="0"/>
      <w:numFmt w:val="bullet"/>
      <w:lvlText w:val="•"/>
      <w:lvlJc w:val="left"/>
      <w:pPr>
        <w:ind w:left="4027" w:hanging="300"/>
      </w:pPr>
      <w:rPr>
        <w:rFonts w:hint="default"/>
        <w:lang w:val="en-US" w:eastAsia="en-US" w:bidi="ar-SA"/>
      </w:rPr>
    </w:lvl>
    <w:lvl w:ilvl="6">
      <w:start w:val="0"/>
      <w:numFmt w:val="bullet"/>
      <w:lvlText w:val="•"/>
      <w:lvlJc w:val="left"/>
      <w:pPr>
        <w:ind w:left="4589" w:hanging="300"/>
      </w:pPr>
      <w:rPr>
        <w:rFonts w:hint="default"/>
        <w:lang w:val="en-US" w:eastAsia="en-US" w:bidi="ar-SA"/>
      </w:rPr>
    </w:lvl>
    <w:lvl w:ilvl="7">
      <w:start w:val="0"/>
      <w:numFmt w:val="bullet"/>
      <w:lvlText w:val="•"/>
      <w:lvlJc w:val="left"/>
      <w:pPr>
        <w:ind w:left="5150" w:hanging="300"/>
      </w:pPr>
      <w:rPr>
        <w:rFonts w:hint="default"/>
        <w:lang w:val="en-US" w:eastAsia="en-US" w:bidi="ar-SA"/>
      </w:rPr>
    </w:lvl>
    <w:lvl w:ilvl="8">
      <w:start w:val="0"/>
      <w:numFmt w:val="bullet"/>
      <w:lvlText w:val="•"/>
      <w:lvlJc w:val="left"/>
      <w:pPr>
        <w:ind w:left="5712" w:hanging="300"/>
      </w:pPr>
      <w:rPr>
        <w:rFonts w:hint="default"/>
        <w:lang w:val="en-US" w:eastAsia="en-US" w:bidi="ar-SA"/>
      </w:rPr>
    </w:lvl>
  </w:abstractNum>
  <w:abstractNum w:abstractNumId="314">
    <w:multiLevelType w:val="hybridMultilevel"/>
    <w:lvl w:ilvl="0">
      <w:start w:val="1"/>
      <w:numFmt w:val="decimal"/>
      <w:lvlText w:val="%1."/>
      <w:lvlJc w:val="left"/>
      <w:pPr>
        <w:ind w:left="250" w:hanging="321"/>
        <w:jc w:val="right"/>
      </w:pPr>
      <w:rPr>
        <w:rFonts w:hint="default"/>
        <w:w w:val="100"/>
        <w:lang w:val="en-US" w:eastAsia="en-US" w:bidi="ar-SA"/>
      </w:rPr>
    </w:lvl>
    <w:lvl w:ilvl="1">
      <w:start w:val="1"/>
      <w:numFmt w:val="decimal"/>
      <w:lvlText w:val="%2."/>
      <w:lvlJc w:val="left"/>
      <w:pPr>
        <w:ind w:left="1360" w:hanging="275"/>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968" w:hanging="275"/>
      </w:pPr>
      <w:rPr>
        <w:rFonts w:hint="default"/>
        <w:lang w:val="en-US" w:eastAsia="en-US" w:bidi="ar-SA"/>
      </w:rPr>
    </w:lvl>
    <w:lvl w:ilvl="3">
      <w:start w:val="0"/>
      <w:numFmt w:val="bullet"/>
      <w:lvlText w:val="•"/>
      <w:lvlJc w:val="left"/>
      <w:pPr>
        <w:ind w:left="2576" w:hanging="275"/>
      </w:pPr>
      <w:rPr>
        <w:rFonts w:hint="default"/>
        <w:lang w:val="en-US" w:eastAsia="en-US" w:bidi="ar-SA"/>
      </w:rPr>
    </w:lvl>
    <w:lvl w:ilvl="4">
      <w:start w:val="0"/>
      <w:numFmt w:val="bullet"/>
      <w:lvlText w:val="•"/>
      <w:lvlJc w:val="left"/>
      <w:pPr>
        <w:ind w:left="3185" w:hanging="275"/>
      </w:pPr>
      <w:rPr>
        <w:rFonts w:hint="default"/>
        <w:lang w:val="en-US" w:eastAsia="en-US" w:bidi="ar-SA"/>
      </w:rPr>
    </w:lvl>
    <w:lvl w:ilvl="5">
      <w:start w:val="0"/>
      <w:numFmt w:val="bullet"/>
      <w:lvlText w:val="•"/>
      <w:lvlJc w:val="left"/>
      <w:pPr>
        <w:ind w:left="3793" w:hanging="275"/>
      </w:pPr>
      <w:rPr>
        <w:rFonts w:hint="default"/>
        <w:lang w:val="en-US" w:eastAsia="en-US" w:bidi="ar-SA"/>
      </w:rPr>
    </w:lvl>
    <w:lvl w:ilvl="6">
      <w:start w:val="0"/>
      <w:numFmt w:val="bullet"/>
      <w:lvlText w:val="•"/>
      <w:lvlJc w:val="left"/>
      <w:pPr>
        <w:ind w:left="4401" w:hanging="275"/>
      </w:pPr>
      <w:rPr>
        <w:rFonts w:hint="default"/>
        <w:lang w:val="en-US" w:eastAsia="en-US" w:bidi="ar-SA"/>
      </w:rPr>
    </w:lvl>
    <w:lvl w:ilvl="7">
      <w:start w:val="0"/>
      <w:numFmt w:val="bullet"/>
      <w:lvlText w:val="•"/>
      <w:lvlJc w:val="left"/>
      <w:pPr>
        <w:ind w:left="5010" w:hanging="275"/>
      </w:pPr>
      <w:rPr>
        <w:rFonts w:hint="default"/>
        <w:lang w:val="en-US" w:eastAsia="en-US" w:bidi="ar-SA"/>
      </w:rPr>
    </w:lvl>
    <w:lvl w:ilvl="8">
      <w:start w:val="0"/>
      <w:numFmt w:val="bullet"/>
      <w:lvlText w:val="•"/>
      <w:lvlJc w:val="left"/>
      <w:pPr>
        <w:ind w:left="5618" w:hanging="275"/>
      </w:pPr>
      <w:rPr>
        <w:rFonts w:hint="default"/>
        <w:lang w:val="en-US" w:eastAsia="en-US" w:bidi="ar-SA"/>
      </w:rPr>
    </w:lvl>
  </w:abstractNum>
  <w:abstractNum w:abstractNumId="313">
    <w:multiLevelType w:val="hybridMultilevel"/>
    <w:lvl w:ilvl="0">
      <w:start w:val="1"/>
      <w:numFmt w:val="decimal"/>
      <w:lvlText w:val="%1."/>
      <w:lvlJc w:val="left"/>
      <w:pPr>
        <w:ind w:left="910" w:hanging="359"/>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93" w:hanging="359"/>
      </w:pPr>
      <w:rPr>
        <w:rFonts w:hint="default"/>
        <w:lang w:val="en-US" w:eastAsia="en-US" w:bidi="ar-SA"/>
      </w:rPr>
    </w:lvl>
    <w:lvl w:ilvl="2">
      <w:start w:val="0"/>
      <w:numFmt w:val="bullet"/>
      <w:lvlText w:val="•"/>
      <w:lvlJc w:val="left"/>
      <w:pPr>
        <w:ind w:left="2087" w:hanging="359"/>
      </w:pPr>
      <w:rPr>
        <w:rFonts w:hint="default"/>
        <w:lang w:val="en-US" w:eastAsia="en-US" w:bidi="ar-SA"/>
      </w:rPr>
    </w:lvl>
    <w:lvl w:ilvl="3">
      <w:start w:val="0"/>
      <w:numFmt w:val="bullet"/>
      <w:lvlText w:val="•"/>
      <w:lvlJc w:val="left"/>
      <w:pPr>
        <w:ind w:left="2680" w:hanging="359"/>
      </w:pPr>
      <w:rPr>
        <w:rFonts w:hint="default"/>
        <w:lang w:val="en-US" w:eastAsia="en-US" w:bidi="ar-SA"/>
      </w:rPr>
    </w:lvl>
    <w:lvl w:ilvl="4">
      <w:start w:val="0"/>
      <w:numFmt w:val="bullet"/>
      <w:lvlText w:val="•"/>
      <w:lvlJc w:val="left"/>
      <w:pPr>
        <w:ind w:left="3274" w:hanging="359"/>
      </w:pPr>
      <w:rPr>
        <w:rFonts w:hint="default"/>
        <w:lang w:val="en-US" w:eastAsia="en-US" w:bidi="ar-SA"/>
      </w:rPr>
    </w:lvl>
    <w:lvl w:ilvl="5">
      <w:start w:val="0"/>
      <w:numFmt w:val="bullet"/>
      <w:lvlText w:val="•"/>
      <w:lvlJc w:val="left"/>
      <w:pPr>
        <w:ind w:left="3867" w:hanging="359"/>
      </w:pPr>
      <w:rPr>
        <w:rFonts w:hint="default"/>
        <w:lang w:val="en-US" w:eastAsia="en-US" w:bidi="ar-SA"/>
      </w:rPr>
    </w:lvl>
    <w:lvl w:ilvl="6">
      <w:start w:val="0"/>
      <w:numFmt w:val="bullet"/>
      <w:lvlText w:val="•"/>
      <w:lvlJc w:val="left"/>
      <w:pPr>
        <w:ind w:left="4461" w:hanging="359"/>
      </w:pPr>
      <w:rPr>
        <w:rFonts w:hint="default"/>
        <w:lang w:val="en-US" w:eastAsia="en-US" w:bidi="ar-SA"/>
      </w:rPr>
    </w:lvl>
    <w:lvl w:ilvl="7">
      <w:start w:val="0"/>
      <w:numFmt w:val="bullet"/>
      <w:lvlText w:val="•"/>
      <w:lvlJc w:val="left"/>
      <w:pPr>
        <w:ind w:left="5054" w:hanging="359"/>
      </w:pPr>
      <w:rPr>
        <w:rFonts w:hint="default"/>
        <w:lang w:val="en-US" w:eastAsia="en-US" w:bidi="ar-SA"/>
      </w:rPr>
    </w:lvl>
    <w:lvl w:ilvl="8">
      <w:start w:val="0"/>
      <w:numFmt w:val="bullet"/>
      <w:lvlText w:val="•"/>
      <w:lvlJc w:val="left"/>
      <w:pPr>
        <w:ind w:left="5648" w:hanging="359"/>
      </w:pPr>
      <w:rPr>
        <w:rFonts w:hint="default"/>
        <w:lang w:val="en-US" w:eastAsia="en-US" w:bidi="ar-SA"/>
      </w:rPr>
    </w:lvl>
  </w:abstractNum>
  <w:abstractNum w:abstractNumId="311">
    <w:multiLevelType w:val="hybridMultilevel"/>
    <w:lvl w:ilvl="0">
      <w:start w:val="1"/>
      <w:numFmt w:val="decimal"/>
      <w:lvlText w:val="%1."/>
      <w:lvlJc w:val="left"/>
      <w:pPr>
        <w:ind w:left="260" w:hanging="379"/>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917" w:hanging="379"/>
      </w:pPr>
      <w:rPr>
        <w:rFonts w:hint="default"/>
        <w:lang w:val="en-US" w:eastAsia="en-US" w:bidi="ar-SA"/>
      </w:rPr>
    </w:lvl>
    <w:lvl w:ilvl="2">
      <w:start w:val="0"/>
      <w:numFmt w:val="bullet"/>
      <w:lvlText w:val="•"/>
      <w:lvlJc w:val="left"/>
      <w:pPr>
        <w:ind w:left="1575" w:hanging="379"/>
      </w:pPr>
      <w:rPr>
        <w:rFonts w:hint="default"/>
        <w:lang w:val="en-US" w:eastAsia="en-US" w:bidi="ar-SA"/>
      </w:rPr>
    </w:lvl>
    <w:lvl w:ilvl="3">
      <w:start w:val="0"/>
      <w:numFmt w:val="bullet"/>
      <w:lvlText w:val="•"/>
      <w:lvlJc w:val="left"/>
      <w:pPr>
        <w:ind w:left="2232" w:hanging="379"/>
      </w:pPr>
      <w:rPr>
        <w:rFonts w:hint="default"/>
        <w:lang w:val="en-US" w:eastAsia="en-US" w:bidi="ar-SA"/>
      </w:rPr>
    </w:lvl>
    <w:lvl w:ilvl="4">
      <w:start w:val="0"/>
      <w:numFmt w:val="bullet"/>
      <w:lvlText w:val="•"/>
      <w:lvlJc w:val="left"/>
      <w:pPr>
        <w:ind w:left="2890" w:hanging="379"/>
      </w:pPr>
      <w:rPr>
        <w:rFonts w:hint="default"/>
        <w:lang w:val="en-US" w:eastAsia="en-US" w:bidi="ar-SA"/>
      </w:rPr>
    </w:lvl>
    <w:lvl w:ilvl="5">
      <w:start w:val="0"/>
      <w:numFmt w:val="bullet"/>
      <w:lvlText w:val="•"/>
      <w:lvlJc w:val="left"/>
      <w:pPr>
        <w:ind w:left="3547" w:hanging="379"/>
      </w:pPr>
      <w:rPr>
        <w:rFonts w:hint="default"/>
        <w:lang w:val="en-US" w:eastAsia="en-US" w:bidi="ar-SA"/>
      </w:rPr>
    </w:lvl>
    <w:lvl w:ilvl="6">
      <w:start w:val="0"/>
      <w:numFmt w:val="bullet"/>
      <w:lvlText w:val="•"/>
      <w:lvlJc w:val="left"/>
      <w:pPr>
        <w:ind w:left="4205" w:hanging="379"/>
      </w:pPr>
      <w:rPr>
        <w:rFonts w:hint="default"/>
        <w:lang w:val="en-US" w:eastAsia="en-US" w:bidi="ar-SA"/>
      </w:rPr>
    </w:lvl>
    <w:lvl w:ilvl="7">
      <w:start w:val="0"/>
      <w:numFmt w:val="bullet"/>
      <w:lvlText w:val="•"/>
      <w:lvlJc w:val="left"/>
      <w:pPr>
        <w:ind w:left="4862" w:hanging="379"/>
      </w:pPr>
      <w:rPr>
        <w:rFonts w:hint="default"/>
        <w:lang w:val="en-US" w:eastAsia="en-US" w:bidi="ar-SA"/>
      </w:rPr>
    </w:lvl>
    <w:lvl w:ilvl="8">
      <w:start w:val="0"/>
      <w:numFmt w:val="bullet"/>
      <w:lvlText w:val="•"/>
      <w:lvlJc w:val="left"/>
      <w:pPr>
        <w:ind w:left="5520" w:hanging="379"/>
      </w:pPr>
      <w:rPr>
        <w:rFonts w:hint="default"/>
        <w:lang w:val="en-US" w:eastAsia="en-US" w:bidi="ar-SA"/>
      </w:rPr>
    </w:lvl>
  </w:abstractNum>
  <w:abstractNum w:abstractNumId="310">
    <w:multiLevelType w:val="hybridMultilevel"/>
    <w:lvl w:ilvl="0">
      <w:start w:val="1"/>
      <w:numFmt w:val="decimal"/>
      <w:lvlText w:val="%1."/>
      <w:lvlJc w:val="left"/>
      <w:pPr>
        <w:ind w:left="970" w:hanging="315"/>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1565" w:hanging="315"/>
      </w:pPr>
      <w:rPr>
        <w:rFonts w:hint="default"/>
        <w:lang w:val="en-US" w:eastAsia="en-US" w:bidi="ar-SA"/>
      </w:rPr>
    </w:lvl>
    <w:lvl w:ilvl="2">
      <w:start w:val="0"/>
      <w:numFmt w:val="bullet"/>
      <w:lvlText w:val="•"/>
      <w:lvlJc w:val="left"/>
      <w:pPr>
        <w:ind w:left="2151" w:hanging="315"/>
      </w:pPr>
      <w:rPr>
        <w:rFonts w:hint="default"/>
        <w:lang w:val="en-US" w:eastAsia="en-US" w:bidi="ar-SA"/>
      </w:rPr>
    </w:lvl>
    <w:lvl w:ilvl="3">
      <w:start w:val="0"/>
      <w:numFmt w:val="bullet"/>
      <w:lvlText w:val="•"/>
      <w:lvlJc w:val="left"/>
      <w:pPr>
        <w:ind w:left="2736" w:hanging="315"/>
      </w:pPr>
      <w:rPr>
        <w:rFonts w:hint="default"/>
        <w:lang w:val="en-US" w:eastAsia="en-US" w:bidi="ar-SA"/>
      </w:rPr>
    </w:lvl>
    <w:lvl w:ilvl="4">
      <w:start w:val="0"/>
      <w:numFmt w:val="bullet"/>
      <w:lvlText w:val="•"/>
      <w:lvlJc w:val="left"/>
      <w:pPr>
        <w:ind w:left="3322" w:hanging="315"/>
      </w:pPr>
      <w:rPr>
        <w:rFonts w:hint="default"/>
        <w:lang w:val="en-US" w:eastAsia="en-US" w:bidi="ar-SA"/>
      </w:rPr>
    </w:lvl>
    <w:lvl w:ilvl="5">
      <w:start w:val="0"/>
      <w:numFmt w:val="bullet"/>
      <w:lvlText w:val="•"/>
      <w:lvlJc w:val="left"/>
      <w:pPr>
        <w:ind w:left="3907" w:hanging="315"/>
      </w:pPr>
      <w:rPr>
        <w:rFonts w:hint="default"/>
        <w:lang w:val="en-US" w:eastAsia="en-US" w:bidi="ar-SA"/>
      </w:rPr>
    </w:lvl>
    <w:lvl w:ilvl="6">
      <w:start w:val="0"/>
      <w:numFmt w:val="bullet"/>
      <w:lvlText w:val="•"/>
      <w:lvlJc w:val="left"/>
      <w:pPr>
        <w:ind w:left="4493" w:hanging="315"/>
      </w:pPr>
      <w:rPr>
        <w:rFonts w:hint="default"/>
        <w:lang w:val="en-US" w:eastAsia="en-US" w:bidi="ar-SA"/>
      </w:rPr>
    </w:lvl>
    <w:lvl w:ilvl="7">
      <w:start w:val="0"/>
      <w:numFmt w:val="bullet"/>
      <w:lvlText w:val="•"/>
      <w:lvlJc w:val="left"/>
      <w:pPr>
        <w:ind w:left="5078" w:hanging="315"/>
      </w:pPr>
      <w:rPr>
        <w:rFonts w:hint="default"/>
        <w:lang w:val="en-US" w:eastAsia="en-US" w:bidi="ar-SA"/>
      </w:rPr>
    </w:lvl>
    <w:lvl w:ilvl="8">
      <w:start w:val="0"/>
      <w:numFmt w:val="bullet"/>
      <w:lvlText w:val="•"/>
      <w:lvlJc w:val="left"/>
      <w:pPr>
        <w:ind w:left="5664" w:hanging="315"/>
      </w:pPr>
      <w:rPr>
        <w:rFonts w:hint="default"/>
        <w:lang w:val="en-US" w:eastAsia="en-US" w:bidi="ar-SA"/>
      </w:rPr>
    </w:lvl>
  </w:abstractNum>
  <w:abstractNum w:abstractNumId="309">
    <w:multiLevelType w:val="hybridMultilevel"/>
    <w:lvl w:ilvl="0">
      <w:start w:val="1"/>
      <w:numFmt w:val="decimal"/>
      <w:lvlText w:val="%1."/>
      <w:lvlJc w:val="left"/>
      <w:pPr>
        <w:ind w:left="1205"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885" w:hanging="376"/>
        <w:jc w:val="righ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348" w:hanging="376"/>
      </w:pPr>
      <w:rPr>
        <w:rFonts w:hint="default"/>
        <w:lang w:val="en-US" w:eastAsia="en-US" w:bidi="ar-SA"/>
      </w:rPr>
    </w:lvl>
    <w:lvl w:ilvl="3">
      <w:start w:val="0"/>
      <w:numFmt w:val="bullet"/>
      <w:lvlText w:val="•"/>
      <w:lvlJc w:val="left"/>
      <w:pPr>
        <w:ind w:left="1497" w:hanging="376"/>
      </w:pPr>
      <w:rPr>
        <w:rFonts w:hint="default"/>
        <w:lang w:val="en-US" w:eastAsia="en-US" w:bidi="ar-SA"/>
      </w:rPr>
    </w:lvl>
    <w:lvl w:ilvl="4">
      <w:start w:val="0"/>
      <w:numFmt w:val="bullet"/>
      <w:lvlText w:val="•"/>
      <w:lvlJc w:val="left"/>
      <w:pPr>
        <w:ind w:left="1645" w:hanging="376"/>
      </w:pPr>
      <w:rPr>
        <w:rFonts w:hint="default"/>
        <w:lang w:val="en-US" w:eastAsia="en-US" w:bidi="ar-SA"/>
      </w:rPr>
    </w:lvl>
    <w:lvl w:ilvl="5">
      <w:start w:val="0"/>
      <w:numFmt w:val="bullet"/>
      <w:lvlText w:val="•"/>
      <w:lvlJc w:val="left"/>
      <w:pPr>
        <w:ind w:left="1794" w:hanging="376"/>
      </w:pPr>
      <w:rPr>
        <w:rFonts w:hint="default"/>
        <w:lang w:val="en-US" w:eastAsia="en-US" w:bidi="ar-SA"/>
      </w:rPr>
    </w:lvl>
    <w:lvl w:ilvl="6">
      <w:start w:val="0"/>
      <w:numFmt w:val="bullet"/>
      <w:lvlText w:val="•"/>
      <w:lvlJc w:val="left"/>
      <w:pPr>
        <w:ind w:left="1943" w:hanging="376"/>
      </w:pPr>
      <w:rPr>
        <w:rFonts w:hint="default"/>
        <w:lang w:val="en-US" w:eastAsia="en-US" w:bidi="ar-SA"/>
      </w:rPr>
    </w:lvl>
    <w:lvl w:ilvl="7">
      <w:start w:val="0"/>
      <w:numFmt w:val="bullet"/>
      <w:lvlText w:val="•"/>
      <w:lvlJc w:val="left"/>
      <w:pPr>
        <w:ind w:left="2091" w:hanging="376"/>
      </w:pPr>
      <w:rPr>
        <w:rFonts w:hint="default"/>
        <w:lang w:val="en-US" w:eastAsia="en-US" w:bidi="ar-SA"/>
      </w:rPr>
    </w:lvl>
    <w:lvl w:ilvl="8">
      <w:start w:val="0"/>
      <w:numFmt w:val="bullet"/>
      <w:lvlText w:val="•"/>
      <w:lvlJc w:val="left"/>
      <w:pPr>
        <w:ind w:left="2240" w:hanging="376"/>
      </w:pPr>
      <w:rPr>
        <w:rFonts w:hint="default"/>
        <w:lang w:val="en-US" w:eastAsia="en-US" w:bidi="ar-SA"/>
      </w:rPr>
    </w:lvl>
  </w:abstractNum>
  <w:abstractNum w:abstractNumId="308">
    <w:multiLevelType w:val="hybridMultilevel"/>
    <w:lvl w:ilvl="0">
      <w:start w:val="1"/>
      <w:numFmt w:val="decimal"/>
      <w:lvlText w:val="%1."/>
      <w:lvlJc w:val="left"/>
      <w:pPr>
        <w:ind w:left="925" w:hanging="210"/>
        <w:jc w:val="left"/>
      </w:pPr>
      <w:rPr>
        <w:rFonts w:hint="default" w:ascii="Times New Roman" w:hAnsi="Times New Roman" w:eastAsia="Times New Roman" w:cs="Times New Roman"/>
        <w:b w:val="0"/>
        <w:bCs w:val="0"/>
        <w:i w:val="0"/>
        <w:iCs w:val="0"/>
        <w:w w:val="100"/>
        <w:position w:val="1"/>
        <w:sz w:val="20"/>
        <w:szCs w:val="20"/>
        <w:lang w:val="en-US" w:eastAsia="en-US" w:bidi="ar-SA"/>
      </w:rPr>
    </w:lvl>
    <w:lvl w:ilvl="1">
      <w:start w:val="0"/>
      <w:numFmt w:val="bullet"/>
      <w:lvlText w:val="•"/>
      <w:lvlJc w:val="left"/>
      <w:pPr>
        <w:ind w:left="1511" w:hanging="210"/>
      </w:pPr>
      <w:rPr>
        <w:rFonts w:hint="default"/>
        <w:lang w:val="en-US" w:eastAsia="en-US" w:bidi="ar-SA"/>
      </w:rPr>
    </w:lvl>
    <w:lvl w:ilvl="2">
      <w:start w:val="0"/>
      <w:numFmt w:val="bullet"/>
      <w:lvlText w:val="•"/>
      <w:lvlJc w:val="left"/>
      <w:pPr>
        <w:ind w:left="2103" w:hanging="210"/>
      </w:pPr>
      <w:rPr>
        <w:rFonts w:hint="default"/>
        <w:lang w:val="en-US" w:eastAsia="en-US" w:bidi="ar-SA"/>
      </w:rPr>
    </w:lvl>
    <w:lvl w:ilvl="3">
      <w:start w:val="0"/>
      <w:numFmt w:val="bullet"/>
      <w:lvlText w:val="•"/>
      <w:lvlJc w:val="left"/>
      <w:pPr>
        <w:ind w:left="2694" w:hanging="210"/>
      </w:pPr>
      <w:rPr>
        <w:rFonts w:hint="default"/>
        <w:lang w:val="en-US" w:eastAsia="en-US" w:bidi="ar-SA"/>
      </w:rPr>
    </w:lvl>
    <w:lvl w:ilvl="4">
      <w:start w:val="0"/>
      <w:numFmt w:val="bullet"/>
      <w:lvlText w:val="•"/>
      <w:lvlJc w:val="left"/>
      <w:pPr>
        <w:ind w:left="3286" w:hanging="210"/>
      </w:pPr>
      <w:rPr>
        <w:rFonts w:hint="default"/>
        <w:lang w:val="en-US" w:eastAsia="en-US" w:bidi="ar-SA"/>
      </w:rPr>
    </w:lvl>
    <w:lvl w:ilvl="5">
      <w:start w:val="0"/>
      <w:numFmt w:val="bullet"/>
      <w:lvlText w:val="•"/>
      <w:lvlJc w:val="left"/>
      <w:pPr>
        <w:ind w:left="3877" w:hanging="210"/>
      </w:pPr>
      <w:rPr>
        <w:rFonts w:hint="default"/>
        <w:lang w:val="en-US" w:eastAsia="en-US" w:bidi="ar-SA"/>
      </w:rPr>
    </w:lvl>
    <w:lvl w:ilvl="6">
      <w:start w:val="0"/>
      <w:numFmt w:val="bullet"/>
      <w:lvlText w:val="•"/>
      <w:lvlJc w:val="left"/>
      <w:pPr>
        <w:ind w:left="4469" w:hanging="210"/>
      </w:pPr>
      <w:rPr>
        <w:rFonts w:hint="default"/>
        <w:lang w:val="en-US" w:eastAsia="en-US" w:bidi="ar-SA"/>
      </w:rPr>
    </w:lvl>
    <w:lvl w:ilvl="7">
      <w:start w:val="0"/>
      <w:numFmt w:val="bullet"/>
      <w:lvlText w:val="•"/>
      <w:lvlJc w:val="left"/>
      <w:pPr>
        <w:ind w:left="5060" w:hanging="210"/>
      </w:pPr>
      <w:rPr>
        <w:rFonts w:hint="default"/>
        <w:lang w:val="en-US" w:eastAsia="en-US" w:bidi="ar-SA"/>
      </w:rPr>
    </w:lvl>
    <w:lvl w:ilvl="8">
      <w:start w:val="0"/>
      <w:numFmt w:val="bullet"/>
      <w:lvlText w:val="•"/>
      <w:lvlJc w:val="left"/>
      <w:pPr>
        <w:ind w:left="5652" w:hanging="210"/>
      </w:pPr>
      <w:rPr>
        <w:rFonts w:hint="default"/>
        <w:lang w:val="en-US" w:eastAsia="en-US" w:bidi="ar-SA"/>
      </w:rPr>
    </w:lvl>
  </w:abstractNum>
  <w:abstractNum w:abstractNumId="307">
    <w:multiLevelType w:val="hybridMultilevel"/>
    <w:lvl w:ilvl="0">
      <w:start w:val="1"/>
      <w:numFmt w:val="decimal"/>
      <w:lvlText w:val="%1."/>
      <w:lvlJc w:val="left"/>
      <w:pPr>
        <w:ind w:left="975" w:hanging="27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058" w:hanging="275"/>
      </w:pPr>
      <w:rPr>
        <w:rFonts w:hint="default"/>
        <w:lang w:val="en-US" w:eastAsia="en-US" w:bidi="ar-SA"/>
      </w:rPr>
    </w:lvl>
    <w:lvl w:ilvl="2">
      <w:start w:val="0"/>
      <w:numFmt w:val="bullet"/>
      <w:lvlText w:val="•"/>
      <w:lvlJc w:val="left"/>
      <w:pPr>
        <w:ind w:left="1137" w:hanging="275"/>
      </w:pPr>
      <w:rPr>
        <w:rFonts w:hint="default"/>
        <w:lang w:val="en-US" w:eastAsia="en-US" w:bidi="ar-SA"/>
      </w:rPr>
    </w:lvl>
    <w:lvl w:ilvl="3">
      <w:start w:val="0"/>
      <w:numFmt w:val="bullet"/>
      <w:lvlText w:val="•"/>
      <w:lvlJc w:val="left"/>
      <w:pPr>
        <w:ind w:left="1215" w:hanging="275"/>
      </w:pPr>
      <w:rPr>
        <w:rFonts w:hint="default"/>
        <w:lang w:val="en-US" w:eastAsia="en-US" w:bidi="ar-SA"/>
      </w:rPr>
    </w:lvl>
    <w:lvl w:ilvl="4">
      <w:start w:val="0"/>
      <w:numFmt w:val="bullet"/>
      <w:lvlText w:val="•"/>
      <w:lvlJc w:val="left"/>
      <w:pPr>
        <w:ind w:left="1294" w:hanging="275"/>
      </w:pPr>
      <w:rPr>
        <w:rFonts w:hint="default"/>
        <w:lang w:val="en-US" w:eastAsia="en-US" w:bidi="ar-SA"/>
      </w:rPr>
    </w:lvl>
    <w:lvl w:ilvl="5">
      <w:start w:val="0"/>
      <w:numFmt w:val="bullet"/>
      <w:lvlText w:val="•"/>
      <w:lvlJc w:val="left"/>
      <w:pPr>
        <w:ind w:left="1372" w:hanging="275"/>
      </w:pPr>
      <w:rPr>
        <w:rFonts w:hint="default"/>
        <w:lang w:val="en-US" w:eastAsia="en-US" w:bidi="ar-SA"/>
      </w:rPr>
    </w:lvl>
    <w:lvl w:ilvl="6">
      <w:start w:val="0"/>
      <w:numFmt w:val="bullet"/>
      <w:lvlText w:val="•"/>
      <w:lvlJc w:val="left"/>
      <w:pPr>
        <w:ind w:left="1451" w:hanging="275"/>
      </w:pPr>
      <w:rPr>
        <w:rFonts w:hint="default"/>
        <w:lang w:val="en-US" w:eastAsia="en-US" w:bidi="ar-SA"/>
      </w:rPr>
    </w:lvl>
    <w:lvl w:ilvl="7">
      <w:start w:val="0"/>
      <w:numFmt w:val="bullet"/>
      <w:lvlText w:val="•"/>
      <w:lvlJc w:val="left"/>
      <w:pPr>
        <w:ind w:left="1529" w:hanging="275"/>
      </w:pPr>
      <w:rPr>
        <w:rFonts w:hint="default"/>
        <w:lang w:val="en-US" w:eastAsia="en-US" w:bidi="ar-SA"/>
      </w:rPr>
    </w:lvl>
    <w:lvl w:ilvl="8">
      <w:start w:val="0"/>
      <w:numFmt w:val="bullet"/>
      <w:lvlText w:val="•"/>
      <w:lvlJc w:val="left"/>
      <w:pPr>
        <w:ind w:left="1608" w:hanging="275"/>
      </w:pPr>
      <w:rPr>
        <w:rFonts w:hint="default"/>
        <w:lang w:val="en-US" w:eastAsia="en-US" w:bidi="ar-SA"/>
      </w:rPr>
    </w:lvl>
  </w:abstractNum>
  <w:abstractNum w:abstractNumId="306">
    <w:multiLevelType w:val="hybridMultilevel"/>
    <w:lvl w:ilvl="0">
      <w:start w:val="1"/>
      <w:numFmt w:val="decimal"/>
      <w:lvlText w:val="%1."/>
      <w:lvlJc w:val="left"/>
      <w:pPr>
        <w:ind w:left="1380" w:hanging="27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2060" w:hanging="720"/>
        <w:jc w:val="right"/>
      </w:pPr>
      <w:rPr>
        <w:rFonts w:hint="default"/>
        <w:w w:val="100"/>
        <w:lang w:val="en-US" w:eastAsia="en-US" w:bidi="ar-SA"/>
      </w:rPr>
    </w:lvl>
    <w:lvl w:ilvl="2">
      <w:start w:val="0"/>
      <w:numFmt w:val="bullet"/>
      <w:lvlText w:val="•"/>
      <w:lvlJc w:val="left"/>
      <w:pPr>
        <w:ind w:left="2590" w:hanging="720"/>
      </w:pPr>
      <w:rPr>
        <w:rFonts w:hint="default"/>
        <w:lang w:val="en-US" w:eastAsia="en-US" w:bidi="ar-SA"/>
      </w:rPr>
    </w:lvl>
    <w:lvl w:ilvl="3">
      <w:start w:val="0"/>
      <w:numFmt w:val="bullet"/>
      <w:lvlText w:val="•"/>
      <w:lvlJc w:val="left"/>
      <w:pPr>
        <w:ind w:left="3121" w:hanging="720"/>
      </w:pPr>
      <w:rPr>
        <w:rFonts w:hint="default"/>
        <w:lang w:val="en-US" w:eastAsia="en-US" w:bidi="ar-SA"/>
      </w:rPr>
    </w:lvl>
    <w:lvl w:ilvl="4">
      <w:start w:val="0"/>
      <w:numFmt w:val="bullet"/>
      <w:lvlText w:val="•"/>
      <w:lvlJc w:val="left"/>
      <w:pPr>
        <w:ind w:left="3651" w:hanging="720"/>
      </w:pPr>
      <w:rPr>
        <w:rFonts w:hint="default"/>
        <w:lang w:val="en-US" w:eastAsia="en-US" w:bidi="ar-SA"/>
      </w:rPr>
    </w:lvl>
    <w:lvl w:ilvl="5">
      <w:start w:val="0"/>
      <w:numFmt w:val="bullet"/>
      <w:lvlText w:val="•"/>
      <w:lvlJc w:val="left"/>
      <w:pPr>
        <w:ind w:left="4182" w:hanging="720"/>
      </w:pPr>
      <w:rPr>
        <w:rFonts w:hint="default"/>
        <w:lang w:val="en-US" w:eastAsia="en-US" w:bidi="ar-SA"/>
      </w:rPr>
    </w:lvl>
    <w:lvl w:ilvl="6">
      <w:start w:val="0"/>
      <w:numFmt w:val="bullet"/>
      <w:lvlText w:val="•"/>
      <w:lvlJc w:val="left"/>
      <w:pPr>
        <w:ind w:left="4712" w:hanging="720"/>
      </w:pPr>
      <w:rPr>
        <w:rFonts w:hint="default"/>
        <w:lang w:val="en-US" w:eastAsia="en-US" w:bidi="ar-SA"/>
      </w:rPr>
    </w:lvl>
    <w:lvl w:ilvl="7">
      <w:start w:val="0"/>
      <w:numFmt w:val="bullet"/>
      <w:lvlText w:val="•"/>
      <w:lvlJc w:val="left"/>
      <w:pPr>
        <w:ind w:left="5243" w:hanging="720"/>
      </w:pPr>
      <w:rPr>
        <w:rFonts w:hint="default"/>
        <w:lang w:val="en-US" w:eastAsia="en-US" w:bidi="ar-SA"/>
      </w:rPr>
    </w:lvl>
    <w:lvl w:ilvl="8">
      <w:start w:val="0"/>
      <w:numFmt w:val="bullet"/>
      <w:lvlText w:val="•"/>
      <w:lvlJc w:val="left"/>
      <w:pPr>
        <w:ind w:left="5773" w:hanging="720"/>
      </w:pPr>
      <w:rPr>
        <w:rFonts w:hint="default"/>
        <w:lang w:val="en-US" w:eastAsia="en-US" w:bidi="ar-SA"/>
      </w:rPr>
    </w:lvl>
  </w:abstractNum>
  <w:abstractNum w:abstractNumId="303">
    <w:multiLevelType w:val="hybridMultilevel"/>
    <w:lvl w:ilvl="0">
      <w:start w:val="1"/>
      <w:numFmt w:val="decimal"/>
      <w:lvlText w:val="%1."/>
      <w:lvlJc w:val="left"/>
      <w:pPr>
        <w:ind w:left="1250" w:hanging="305"/>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1817" w:hanging="305"/>
      </w:pPr>
      <w:rPr>
        <w:rFonts w:hint="default"/>
        <w:lang w:val="en-US" w:eastAsia="en-US" w:bidi="ar-SA"/>
      </w:rPr>
    </w:lvl>
    <w:lvl w:ilvl="2">
      <w:start w:val="0"/>
      <w:numFmt w:val="bullet"/>
      <w:lvlText w:val="•"/>
      <w:lvlJc w:val="left"/>
      <w:pPr>
        <w:ind w:left="2375" w:hanging="305"/>
      </w:pPr>
      <w:rPr>
        <w:rFonts w:hint="default"/>
        <w:lang w:val="en-US" w:eastAsia="en-US" w:bidi="ar-SA"/>
      </w:rPr>
    </w:lvl>
    <w:lvl w:ilvl="3">
      <w:start w:val="0"/>
      <w:numFmt w:val="bullet"/>
      <w:lvlText w:val="•"/>
      <w:lvlJc w:val="left"/>
      <w:pPr>
        <w:ind w:left="2932" w:hanging="305"/>
      </w:pPr>
      <w:rPr>
        <w:rFonts w:hint="default"/>
        <w:lang w:val="en-US" w:eastAsia="en-US" w:bidi="ar-SA"/>
      </w:rPr>
    </w:lvl>
    <w:lvl w:ilvl="4">
      <w:start w:val="0"/>
      <w:numFmt w:val="bullet"/>
      <w:lvlText w:val="•"/>
      <w:lvlJc w:val="left"/>
      <w:pPr>
        <w:ind w:left="3490" w:hanging="305"/>
      </w:pPr>
      <w:rPr>
        <w:rFonts w:hint="default"/>
        <w:lang w:val="en-US" w:eastAsia="en-US" w:bidi="ar-SA"/>
      </w:rPr>
    </w:lvl>
    <w:lvl w:ilvl="5">
      <w:start w:val="0"/>
      <w:numFmt w:val="bullet"/>
      <w:lvlText w:val="•"/>
      <w:lvlJc w:val="left"/>
      <w:pPr>
        <w:ind w:left="4047" w:hanging="305"/>
      </w:pPr>
      <w:rPr>
        <w:rFonts w:hint="default"/>
        <w:lang w:val="en-US" w:eastAsia="en-US" w:bidi="ar-SA"/>
      </w:rPr>
    </w:lvl>
    <w:lvl w:ilvl="6">
      <w:start w:val="0"/>
      <w:numFmt w:val="bullet"/>
      <w:lvlText w:val="•"/>
      <w:lvlJc w:val="left"/>
      <w:pPr>
        <w:ind w:left="4605" w:hanging="305"/>
      </w:pPr>
      <w:rPr>
        <w:rFonts w:hint="default"/>
        <w:lang w:val="en-US" w:eastAsia="en-US" w:bidi="ar-SA"/>
      </w:rPr>
    </w:lvl>
    <w:lvl w:ilvl="7">
      <w:start w:val="0"/>
      <w:numFmt w:val="bullet"/>
      <w:lvlText w:val="•"/>
      <w:lvlJc w:val="left"/>
      <w:pPr>
        <w:ind w:left="5162" w:hanging="305"/>
      </w:pPr>
      <w:rPr>
        <w:rFonts w:hint="default"/>
        <w:lang w:val="en-US" w:eastAsia="en-US" w:bidi="ar-SA"/>
      </w:rPr>
    </w:lvl>
    <w:lvl w:ilvl="8">
      <w:start w:val="0"/>
      <w:numFmt w:val="bullet"/>
      <w:lvlText w:val="•"/>
      <w:lvlJc w:val="left"/>
      <w:pPr>
        <w:ind w:left="5720" w:hanging="305"/>
      </w:pPr>
      <w:rPr>
        <w:rFonts w:hint="default"/>
        <w:lang w:val="en-US" w:eastAsia="en-US" w:bidi="ar-SA"/>
      </w:rPr>
    </w:lvl>
  </w:abstractNum>
  <w:abstractNum w:abstractNumId="301">
    <w:multiLevelType w:val="hybridMultilevel"/>
    <w:lvl w:ilvl="0">
      <w:start w:val="1"/>
      <w:numFmt w:val="decimal"/>
      <w:lvlText w:val="%1."/>
      <w:lvlJc w:val="left"/>
      <w:pPr>
        <w:ind w:left="560" w:hanging="295"/>
        <w:jc w:val="left"/>
      </w:pPr>
      <w:rPr>
        <w:rFonts w:hint="default"/>
        <w:w w:val="100"/>
        <w:lang w:val="en-US" w:eastAsia="en-US" w:bidi="ar-SA"/>
      </w:rPr>
    </w:lvl>
    <w:lvl w:ilvl="1">
      <w:start w:val="1"/>
      <w:numFmt w:val="decimal"/>
      <w:lvlText w:val="%2."/>
      <w:lvlJc w:val="left"/>
      <w:pPr>
        <w:ind w:left="2370" w:hanging="310"/>
        <w:jc w:val="left"/>
      </w:pPr>
      <w:rPr>
        <w:rFonts w:hint="default" w:ascii="Times New Roman" w:hAnsi="Times New Roman" w:eastAsia="Times New Roman" w:cs="Times New Roman"/>
        <w:b w:val="0"/>
        <w:bCs w:val="0"/>
        <w:i/>
        <w:iCs/>
        <w:w w:val="100"/>
        <w:sz w:val="20"/>
        <w:szCs w:val="20"/>
        <w:lang w:val="en-US" w:eastAsia="en-US" w:bidi="ar-SA"/>
      </w:rPr>
    </w:lvl>
    <w:lvl w:ilvl="2">
      <w:start w:val="0"/>
      <w:numFmt w:val="bullet"/>
      <w:lvlText w:val="•"/>
      <w:lvlJc w:val="left"/>
      <w:pPr>
        <w:ind w:left="2857" w:hanging="310"/>
      </w:pPr>
      <w:rPr>
        <w:rFonts w:hint="default"/>
        <w:lang w:val="en-US" w:eastAsia="en-US" w:bidi="ar-SA"/>
      </w:rPr>
    </w:lvl>
    <w:lvl w:ilvl="3">
      <w:start w:val="0"/>
      <w:numFmt w:val="bullet"/>
      <w:lvlText w:val="•"/>
      <w:lvlJc w:val="left"/>
      <w:pPr>
        <w:ind w:left="3354" w:hanging="310"/>
      </w:pPr>
      <w:rPr>
        <w:rFonts w:hint="default"/>
        <w:lang w:val="en-US" w:eastAsia="en-US" w:bidi="ar-SA"/>
      </w:rPr>
    </w:lvl>
    <w:lvl w:ilvl="4">
      <w:start w:val="0"/>
      <w:numFmt w:val="bullet"/>
      <w:lvlText w:val="•"/>
      <w:lvlJc w:val="left"/>
      <w:pPr>
        <w:ind w:left="3851" w:hanging="310"/>
      </w:pPr>
      <w:rPr>
        <w:rFonts w:hint="default"/>
        <w:lang w:val="en-US" w:eastAsia="en-US" w:bidi="ar-SA"/>
      </w:rPr>
    </w:lvl>
    <w:lvl w:ilvl="5">
      <w:start w:val="0"/>
      <w:numFmt w:val="bullet"/>
      <w:lvlText w:val="•"/>
      <w:lvlJc w:val="left"/>
      <w:pPr>
        <w:ind w:left="4348" w:hanging="310"/>
      </w:pPr>
      <w:rPr>
        <w:rFonts w:hint="default"/>
        <w:lang w:val="en-US" w:eastAsia="en-US" w:bidi="ar-SA"/>
      </w:rPr>
    </w:lvl>
    <w:lvl w:ilvl="6">
      <w:start w:val="0"/>
      <w:numFmt w:val="bullet"/>
      <w:lvlText w:val="•"/>
      <w:lvlJc w:val="left"/>
      <w:pPr>
        <w:ind w:left="4846" w:hanging="310"/>
      </w:pPr>
      <w:rPr>
        <w:rFonts w:hint="default"/>
        <w:lang w:val="en-US" w:eastAsia="en-US" w:bidi="ar-SA"/>
      </w:rPr>
    </w:lvl>
    <w:lvl w:ilvl="7">
      <w:start w:val="0"/>
      <w:numFmt w:val="bullet"/>
      <w:lvlText w:val="•"/>
      <w:lvlJc w:val="left"/>
      <w:pPr>
        <w:ind w:left="5343" w:hanging="310"/>
      </w:pPr>
      <w:rPr>
        <w:rFonts w:hint="default"/>
        <w:lang w:val="en-US" w:eastAsia="en-US" w:bidi="ar-SA"/>
      </w:rPr>
    </w:lvl>
    <w:lvl w:ilvl="8">
      <w:start w:val="0"/>
      <w:numFmt w:val="bullet"/>
      <w:lvlText w:val="•"/>
      <w:lvlJc w:val="left"/>
      <w:pPr>
        <w:ind w:left="5840" w:hanging="310"/>
      </w:pPr>
      <w:rPr>
        <w:rFonts w:hint="default"/>
        <w:lang w:val="en-US" w:eastAsia="en-US" w:bidi="ar-SA"/>
      </w:rPr>
    </w:lvl>
  </w:abstractNum>
  <w:abstractNum w:abstractNumId="300">
    <w:multiLevelType w:val="hybridMultilevel"/>
    <w:lvl w:ilvl="0">
      <w:start w:val="1"/>
      <w:numFmt w:val="decimal"/>
      <w:lvlText w:val="%1."/>
      <w:lvlJc w:val="left"/>
      <w:pPr>
        <w:ind w:left="285" w:hanging="34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970" w:hanging="343"/>
        <w:jc w:val="righ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646" w:hanging="343"/>
      </w:pPr>
      <w:rPr>
        <w:rFonts w:hint="default"/>
        <w:lang w:val="en-US" w:eastAsia="en-US" w:bidi="ar-SA"/>
      </w:rPr>
    </w:lvl>
    <w:lvl w:ilvl="3">
      <w:start w:val="0"/>
      <w:numFmt w:val="bullet"/>
      <w:lvlText w:val="•"/>
      <w:lvlJc w:val="left"/>
      <w:pPr>
        <w:ind w:left="2312" w:hanging="343"/>
      </w:pPr>
      <w:rPr>
        <w:rFonts w:hint="default"/>
        <w:lang w:val="en-US" w:eastAsia="en-US" w:bidi="ar-SA"/>
      </w:rPr>
    </w:lvl>
    <w:lvl w:ilvl="4">
      <w:start w:val="0"/>
      <w:numFmt w:val="bullet"/>
      <w:lvlText w:val="•"/>
      <w:lvlJc w:val="left"/>
      <w:pPr>
        <w:ind w:left="2978" w:hanging="343"/>
      </w:pPr>
      <w:rPr>
        <w:rFonts w:hint="default"/>
        <w:lang w:val="en-US" w:eastAsia="en-US" w:bidi="ar-SA"/>
      </w:rPr>
    </w:lvl>
    <w:lvl w:ilvl="5">
      <w:start w:val="0"/>
      <w:numFmt w:val="bullet"/>
      <w:lvlText w:val="•"/>
      <w:lvlJc w:val="left"/>
      <w:pPr>
        <w:ind w:left="3644" w:hanging="343"/>
      </w:pPr>
      <w:rPr>
        <w:rFonts w:hint="default"/>
        <w:lang w:val="en-US" w:eastAsia="en-US" w:bidi="ar-SA"/>
      </w:rPr>
    </w:lvl>
    <w:lvl w:ilvl="6">
      <w:start w:val="0"/>
      <w:numFmt w:val="bullet"/>
      <w:lvlText w:val="•"/>
      <w:lvlJc w:val="left"/>
      <w:pPr>
        <w:ind w:left="4310" w:hanging="343"/>
      </w:pPr>
      <w:rPr>
        <w:rFonts w:hint="default"/>
        <w:lang w:val="en-US" w:eastAsia="en-US" w:bidi="ar-SA"/>
      </w:rPr>
    </w:lvl>
    <w:lvl w:ilvl="7">
      <w:start w:val="0"/>
      <w:numFmt w:val="bullet"/>
      <w:lvlText w:val="•"/>
      <w:lvlJc w:val="left"/>
      <w:pPr>
        <w:ind w:left="4976" w:hanging="343"/>
      </w:pPr>
      <w:rPr>
        <w:rFonts w:hint="default"/>
        <w:lang w:val="en-US" w:eastAsia="en-US" w:bidi="ar-SA"/>
      </w:rPr>
    </w:lvl>
    <w:lvl w:ilvl="8">
      <w:start w:val="0"/>
      <w:numFmt w:val="bullet"/>
      <w:lvlText w:val="•"/>
      <w:lvlJc w:val="left"/>
      <w:pPr>
        <w:ind w:left="5642" w:hanging="343"/>
      </w:pPr>
      <w:rPr>
        <w:rFonts w:hint="default"/>
        <w:lang w:val="en-US" w:eastAsia="en-US" w:bidi="ar-SA"/>
      </w:rPr>
    </w:lvl>
  </w:abstractNum>
  <w:abstractNum w:abstractNumId="299">
    <w:multiLevelType w:val="hybridMultilevel"/>
    <w:lvl w:ilvl="0">
      <w:start w:val="1"/>
      <w:numFmt w:val="decimal"/>
      <w:lvlText w:val="%1."/>
      <w:lvlJc w:val="left"/>
      <w:pPr>
        <w:ind w:left="1255"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831" w:hanging="285"/>
      </w:pPr>
      <w:rPr>
        <w:rFonts w:hint="default"/>
        <w:lang w:val="en-US" w:eastAsia="en-US" w:bidi="ar-SA"/>
      </w:rPr>
    </w:lvl>
    <w:lvl w:ilvl="2">
      <w:start w:val="0"/>
      <w:numFmt w:val="bullet"/>
      <w:lvlText w:val="•"/>
      <w:lvlJc w:val="left"/>
      <w:pPr>
        <w:ind w:left="2403" w:hanging="285"/>
      </w:pPr>
      <w:rPr>
        <w:rFonts w:hint="default"/>
        <w:lang w:val="en-US" w:eastAsia="en-US" w:bidi="ar-SA"/>
      </w:rPr>
    </w:lvl>
    <w:lvl w:ilvl="3">
      <w:start w:val="0"/>
      <w:numFmt w:val="bullet"/>
      <w:lvlText w:val="•"/>
      <w:lvlJc w:val="left"/>
      <w:pPr>
        <w:ind w:left="2974" w:hanging="285"/>
      </w:pPr>
      <w:rPr>
        <w:rFonts w:hint="default"/>
        <w:lang w:val="en-US" w:eastAsia="en-US" w:bidi="ar-SA"/>
      </w:rPr>
    </w:lvl>
    <w:lvl w:ilvl="4">
      <w:start w:val="0"/>
      <w:numFmt w:val="bullet"/>
      <w:lvlText w:val="•"/>
      <w:lvlJc w:val="left"/>
      <w:pPr>
        <w:ind w:left="3546" w:hanging="285"/>
      </w:pPr>
      <w:rPr>
        <w:rFonts w:hint="default"/>
        <w:lang w:val="en-US" w:eastAsia="en-US" w:bidi="ar-SA"/>
      </w:rPr>
    </w:lvl>
    <w:lvl w:ilvl="5">
      <w:start w:val="0"/>
      <w:numFmt w:val="bullet"/>
      <w:lvlText w:val="•"/>
      <w:lvlJc w:val="left"/>
      <w:pPr>
        <w:ind w:left="4117" w:hanging="285"/>
      </w:pPr>
      <w:rPr>
        <w:rFonts w:hint="default"/>
        <w:lang w:val="en-US" w:eastAsia="en-US" w:bidi="ar-SA"/>
      </w:rPr>
    </w:lvl>
    <w:lvl w:ilvl="6">
      <w:start w:val="0"/>
      <w:numFmt w:val="bullet"/>
      <w:lvlText w:val="•"/>
      <w:lvlJc w:val="left"/>
      <w:pPr>
        <w:ind w:left="4689" w:hanging="285"/>
      </w:pPr>
      <w:rPr>
        <w:rFonts w:hint="default"/>
        <w:lang w:val="en-US" w:eastAsia="en-US" w:bidi="ar-SA"/>
      </w:rPr>
    </w:lvl>
    <w:lvl w:ilvl="7">
      <w:start w:val="0"/>
      <w:numFmt w:val="bullet"/>
      <w:lvlText w:val="•"/>
      <w:lvlJc w:val="left"/>
      <w:pPr>
        <w:ind w:left="5260" w:hanging="285"/>
      </w:pPr>
      <w:rPr>
        <w:rFonts w:hint="default"/>
        <w:lang w:val="en-US" w:eastAsia="en-US" w:bidi="ar-SA"/>
      </w:rPr>
    </w:lvl>
    <w:lvl w:ilvl="8">
      <w:start w:val="0"/>
      <w:numFmt w:val="bullet"/>
      <w:lvlText w:val="•"/>
      <w:lvlJc w:val="left"/>
      <w:pPr>
        <w:ind w:left="5832" w:hanging="285"/>
      </w:pPr>
      <w:rPr>
        <w:rFonts w:hint="default"/>
        <w:lang w:val="en-US" w:eastAsia="en-US" w:bidi="ar-SA"/>
      </w:rPr>
    </w:lvl>
  </w:abstractNum>
  <w:abstractNum w:abstractNumId="297">
    <w:multiLevelType w:val="hybridMultilevel"/>
    <w:lvl w:ilvl="0">
      <w:start w:val="1"/>
      <w:numFmt w:val="decimal"/>
      <w:lvlText w:val="%1."/>
      <w:lvlJc w:val="left"/>
      <w:pPr>
        <w:ind w:left="1075"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669" w:hanging="285"/>
      </w:pPr>
      <w:rPr>
        <w:rFonts w:hint="default"/>
        <w:lang w:val="en-US" w:eastAsia="en-US" w:bidi="ar-SA"/>
      </w:rPr>
    </w:lvl>
    <w:lvl w:ilvl="2">
      <w:start w:val="0"/>
      <w:numFmt w:val="bullet"/>
      <w:lvlText w:val="•"/>
      <w:lvlJc w:val="left"/>
      <w:pPr>
        <w:ind w:left="2259" w:hanging="285"/>
      </w:pPr>
      <w:rPr>
        <w:rFonts w:hint="default"/>
        <w:lang w:val="en-US" w:eastAsia="en-US" w:bidi="ar-SA"/>
      </w:rPr>
    </w:lvl>
    <w:lvl w:ilvl="3">
      <w:start w:val="0"/>
      <w:numFmt w:val="bullet"/>
      <w:lvlText w:val="•"/>
      <w:lvlJc w:val="left"/>
      <w:pPr>
        <w:ind w:left="2848" w:hanging="285"/>
      </w:pPr>
      <w:rPr>
        <w:rFonts w:hint="default"/>
        <w:lang w:val="en-US" w:eastAsia="en-US" w:bidi="ar-SA"/>
      </w:rPr>
    </w:lvl>
    <w:lvl w:ilvl="4">
      <w:start w:val="0"/>
      <w:numFmt w:val="bullet"/>
      <w:lvlText w:val="•"/>
      <w:lvlJc w:val="left"/>
      <w:pPr>
        <w:ind w:left="3438" w:hanging="285"/>
      </w:pPr>
      <w:rPr>
        <w:rFonts w:hint="default"/>
        <w:lang w:val="en-US" w:eastAsia="en-US" w:bidi="ar-SA"/>
      </w:rPr>
    </w:lvl>
    <w:lvl w:ilvl="5">
      <w:start w:val="0"/>
      <w:numFmt w:val="bullet"/>
      <w:lvlText w:val="•"/>
      <w:lvlJc w:val="left"/>
      <w:pPr>
        <w:ind w:left="4027" w:hanging="285"/>
      </w:pPr>
      <w:rPr>
        <w:rFonts w:hint="default"/>
        <w:lang w:val="en-US" w:eastAsia="en-US" w:bidi="ar-SA"/>
      </w:rPr>
    </w:lvl>
    <w:lvl w:ilvl="6">
      <w:start w:val="0"/>
      <w:numFmt w:val="bullet"/>
      <w:lvlText w:val="•"/>
      <w:lvlJc w:val="left"/>
      <w:pPr>
        <w:ind w:left="4617" w:hanging="285"/>
      </w:pPr>
      <w:rPr>
        <w:rFonts w:hint="default"/>
        <w:lang w:val="en-US" w:eastAsia="en-US" w:bidi="ar-SA"/>
      </w:rPr>
    </w:lvl>
    <w:lvl w:ilvl="7">
      <w:start w:val="0"/>
      <w:numFmt w:val="bullet"/>
      <w:lvlText w:val="•"/>
      <w:lvlJc w:val="left"/>
      <w:pPr>
        <w:ind w:left="5206" w:hanging="285"/>
      </w:pPr>
      <w:rPr>
        <w:rFonts w:hint="default"/>
        <w:lang w:val="en-US" w:eastAsia="en-US" w:bidi="ar-SA"/>
      </w:rPr>
    </w:lvl>
    <w:lvl w:ilvl="8">
      <w:start w:val="0"/>
      <w:numFmt w:val="bullet"/>
      <w:lvlText w:val="•"/>
      <w:lvlJc w:val="left"/>
      <w:pPr>
        <w:ind w:left="5796" w:hanging="285"/>
      </w:pPr>
      <w:rPr>
        <w:rFonts w:hint="default"/>
        <w:lang w:val="en-US" w:eastAsia="en-US" w:bidi="ar-SA"/>
      </w:rPr>
    </w:lvl>
  </w:abstractNum>
  <w:abstractNum w:abstractNumId="296">
    <w:multiLevelType w:val="hybridMultilevel"/>
    <w:lvl w:ilvl="0">
      <w:start w:val="1"/>
      <w:numFmt w:val="decimal"/>
      <w:lvlText w:val="%1."/>
      <w:lvlJc w:val="left"/>
      <w:pPr>
        <w:ind w:left="1060"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651" w:hanging="280"/>
      </w:pPr>
      <w:rPr>
        <w:rFonts w:hint="default"/>
        <w:lang w:val="en-US" w:eastAsia="en-US" w:bidi="ar-SA"/>
      </w:rPr>
    </w:lvl>
    <w:lvl w:ilvl="2">
      <w:start w:val="0"/>
      <w:numFmt w:val="bullet"/>
      <w:lvlText w:val="•"/>
      <w:lvlJc w:val="left"/>
      <w:pPr>
        <w:ind w:left="2243" w:hanging="280"/>
      </w:pPr>
      <w:rPr>
        <w:rFonts w:hint="default"/>
        <w:lang w:val="en-US" w:eastAsia="en-US" w:bidi="ar-SA"/>
      </w:rPr>
    </w:lvl>
    <w:lvl w:ilvl="3">
      <w:start w:val="0"/>
      <w:numFmt w:val="bullet"/>
      <w:lvlText w:val="•"/>
      <w:lvlJc w:val="left"/>
      <w:pPr>
        <w:ind w:left="2834" w:hanging="280"/>
      </w:pPr>
      <w:rPr>
        <w:rFonts w:hint="default"/>
        <w:lang w:val="en-US" w:eastAsia="en-US" w:bidi="ar-SA"/>
      </w:rPr>
    </w:lvl>
    <w:lvl w:ilvl="4">
      <w:start w:val="0"/>
      <w:numFmt w:val="bullet"/>
      <w:lvlText w:val="•"/>
      <w:lvlJc w:val="left"/>
      <w:pPr>
        <w:ind w:left="3426" w:hanging="280"/>
      </w:pPr>
      <w:rPr>
        <w:rFonts w:hint="default"/>
        <w:lang w:val="en-US" w:eastAsia="en-US" w:bidi="ar-SA"/>
      </w:rPr>
    </w:lvl>
    <w:lvl w:ilvl="5">
      <w:start w:val="0"/>
      <w:numFmt w:val="bullet"/>
      <w:lvlText w:val="•"/>
      <w:lvlJc w:val="left"/>
      <w:pPr>
        <w:ind w:left="4017" w:hanging="280"/>
      </w:pPr>
      <w:rPr>
        <w:rFonts w:hint="default"/>
        <w:lang w:val="en-US" w:eastAsia="en-US" w:bidi="ar-SA"/>
      </w:rPr>
    </w:lvl>
    <w:lvl w:ilvl="6">
      <w:start w:val="0"/>
      <w:numFmt w:val="bullet"/>
      <w:lvlText w:val="•"/>
      <w:lvlJc w:val="left"/>
      <w:pPr>
        <w:ind w:left="4609" w:hanging="280"/>
      </w:pPr>
      <w:rPr>
        <w:rFonts w:hint="default"/>
        <w:lang w:val="en-US" w:eastAsia="en-US" w:bidi="ar-SA"/>
      </w:rPr>
    </w:lvl>
    <w:lvl w:ilvl="7">
      <w:start w:val="0"/>
      <w:numFmt w:val="bullet"/>
      <w:lvlText w:val="•"/>
      <w:lvlJc w:val="left"/>
      <w:pPr>
        <w:ind w:left="5200" w:hanging="280"/>
      </w:pPr>
      <w:rPr>
        <w:rFonts w:hint="default"/>
        <w:lang w:val="en-US" w:eastAsia="en-US" w:bidi="ar-SA"/>
      </w:rPr>
    </w:lvl>
    <w:lvl w:ilvl="8">
      <w:start w:val="0"/>
      <w:numFmt w:val="bullet"/>
      <w:lvlText w:val="•"/>
      <w:lvlJc w:val="left"/>
      <w:pPr>
        <w:ind w:left="5792" w:hanging="280"/>
      </w:pPr>
      <w:rPr>
        <w:rFonts w:hint="default"/>
        <w:lang w:val="en-US" w:eastAsia="en-US" w:bidi="ar-SA"/>
      </w:rPr>
    </w:lvl>
  </w:abstractNum>
  <w:abstractNum w:abstractNumId="295">
    <w:multiLevelType w:val="hybridMultilevel"/>
    <w:lvl w:ilvl="0">
      <w:start w:val="3"/>
      <w:numFmt w:val="decimal"/>
      <w:lvlText w:val="%1."/>
      <w:lvlJc w:val="left"/>
      <w:pPr>
        <w:ind w:left="1309" w:hanging="349"/>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867" w:hanging="349"/>
      </w:pPr>
      <w:rPr>
        <w:rFonts w:hint="default"/>
        <w:lang w:val="en-US" w:eastAsia="en-US" w:bidi="ar-SA"/>
      </w:rPr>
    </w:lvl>
    <w:lvl w:ilvl="2">
      <w:start w:val="0"/>
      <w:numFmt w:val="bullet"/>
      <w:lvlText w:val="•"/>
      <w:lvlJc w:val="left"/>
      <w:pPr>
        <w:ind w:left="2435" w:hanging="349"/>
      </w:pPr>
      <w:rPr>
        <w:rFonts w:hint="default"/>
        <w:lang w:val="en-US" w:eastAsia="en-US" w:bidi="ar-SA"/>
      </w:rPr>
    </w:lvl>
    <w:lvl w:ilvl="3">
      <w:start w:val="0"/>
      <w:numFmt w:val="bullet"/>
      <w:lvlText w:val="•"/>
      <w:lvlJc w:val="left"/>
      <w:pPr>
        <w:ind w:left="3002" w:hanging="349"/>
      </w:pPr>
      <w:rPr>
        <w:rFonts w:hint="default"/>
        <w:lang w:val="en-US" w:eastAsia="en-US" w:bidi="ar-SA"/>
      </w:rPr>
    </w:lvl>
    <w:lvl w:ilvl="4">
      <w:start w:val="0"/>
      <w:numFmt w:val="bullet"/>
      <w:lvlText w:val="•"/>
      <w:lvlJc w:val="left"/>
      <w:pPr>
        <w:ind w:left="3570" w:hanging="349"/>
      </w:pPr>
      <w:rPr>
        <w:rFonts w:hint="default"/>
        <w:lang w:val="en-US" w:eastAsia="en-US" w:bidi="ar-SA"/>
      </w:rPr>
    </w:lvl>
    <w:lvl w:ilvl="5">
      <w:start w:val="0"/>
      <w:numFmt w:val="bullet"/>
      <w:lvlText w:val="•"/>
      <w:lvlJc w:val="left"/>
      <w:pPr>
        <w:ind w:left="4137" w:hanging="349"/>
      </w:pPr>
      <w:rPr>
        <w:rFonts w:hint="default"/>
        <w:lang w:val="en-US" w:eastAsia="en-US" w:bidi="ar-SA"/>
      </w:rPr>
    </w:lvl>
    <w:lvl w:ilvl="6">
      <w:start w:val="0"/>
      <w:numFmt w:val="bullet"/>
      <w:lvlText w:val="•"/>
      <w:lvlJc w:val="left"/>
      <w:pPr>
        <w:ind w:left="4705" w:hanging="349"/>
      </w:pPr>
      <w:rPr>
        <w:rFonts w:hint="default"/>
        <w:lang w:val="en-US" w:eastAsia="en-US" w:bidi="ar-SA"/>
      </w:rPr>
    </w:lvl>
    <w:lvl w:ilvl="7">
      <w:start w:val="0"/>
      <w:numFmt w:val="bullet"/>
      <w:lvlText w:val="•"/>
      <w:lvlJc w:val="left"/>
      <w:pPr>
        <w:ind w:left="5272" w:hanging="349"/>
      </w:pPr>
      <w:rPr>
        <w:rFonts w:hint="default"/>
        <w:lang w:val="en-US" w:eastAsia="en-US" w:bidi="ar-SA"/>
      </w:rPr>
    </w:lvl>
    <w:lvl w:ilvl="8">
      <w:start w:val="0"/>
      <w:numFmt w:val="bullet"/>
      <w:lvlText w:val="•"/>
      <w:lvlJc w:val="left"/>
      <w:pPr>
        <w:ind w:left="5840" w:hanging="349"/>
      </w:pPr>
      <w:rPr>
        <w:rFonts w:hint="default"/>
        <w:lang w:val="en-US" w:eastAsia="en-US" w:bidi="ar-SA"/>
      </w:rPr>
    </w:lvl>
  </w:abstractNum>
  <w:abstractNum w:abstractNumId="294">
    <w:multiLevelType w:val="hybridMultilevel"/>
    <w:lvl w:ilvl="0">
      <w:start w:val="1"/>
      <w:numFmt w:val="decimal"/>
      <w:lvlText w:val="%1."/>
      <w:lvlJc w:val="left"/>
      <w:pPr>
        <w:ind w:left="620" w:hanging="303"/>
        <w:jc w:val="right"/>
      </w:pPr>
      <w:rPr>
        <w:rFonts w:hint="default"/>
        <w:w w:val="100"/>
        <w:lang w:val="en-US" w:eastAsia="en-US" w:bidi="ar-SA"/>
      </w:rPr>
    </w:lvl>
    <w:lvl w:ilvl="1">
      <w:start w:val="1"/>
      <w:numFmt w:val="decimal"/>
      <w:lvlText w:val="%2."/>
      <w:lvlJc w:val="left"/>
      <w:pPr>
        <w:ind w:left="1890" w:hanging="720"/>
        <w:jc w:val="right"/>
      </w:pPr>
      <w:rPr>
        <w:rFonts w:hint="default"/>
        <w:w w:val="100"/>
        <w:lang w:val="en-US" w:eastAsia="en-US" w:bidi="ar-SA"/>
      </w:rPr>
    </w:lvl>
    <w:lvl w:ilvl="2">
      <w:start w:val="0"/>
      <w:numFmt w:val="bullet"/>
      <w:lvlText w:val="•"/>
      <w:lvlJc w:val="left"/>
      <w:pPr>
        <w:ind w:left="2463" w:hanging="720"/>
      </w:pPr>
      <w:rPr>
        <w:rFonts w:hint="default"/>
        <w:lang w:val="en-US" w:eastAsia="en-US" w:bidi="ar-SA"/>
      </w:rPr>
    </w:lvl>
    <w:lvl w:ilvl="3">
      <w:start w:val="0"/>
      <w:numFmt w:val="bullet"/>
      <w:lvlText w:val="•"/>
      <w:lvlJc w:val="left"/>
      <w:pPr>
        <w:ind w:left="3027" w:hanging="720"/>
      </w:pPr>
      <w:rPr>
        <w:rFonts w:hint="default"/>
        <w:lang w:val="en-US" w:eastAsia="en-US" w:bidi="ar-SA"/>
      </w:rPr>
    </w:lvl>
    <w:lvl w:ilvl="4">
      <w:start w:val="0"/>
      <w:numFmt w:val="bullet"/>
      <w:lvlText w:val="•"/>
      <w:lvlJc w:val="left"/>
      <w:pPr>
        <w:ind w:left="3591" w:hanging="720"/>
      </w:pPr>
      <w:rPr>
        <w:rFonts w:hint="default"/>
        <w:lang w:val="en-US" w:eastAsia="en-US" w:bidi="ar-SA"/>
      </w:rPr>
    </w:lvl>
    <w:lvl w:ilvl="5">
      <w:start w:val="0"/>
      <w:numFmt w:val="bullet"/>
      <w:lvlText w:val="•"/>
      <w:lvlJc w:val="left"/>
      <w:pPr>
        <w:ind w:left="4155" w:hanging="720"/>
      </w:pPr>
      <w:rPr>
        <w:rFonts w:hint="default"/>
        <w:lang w:val="en-US" w:eastAsia="en-US" w:bidi="ar-SA"/>
      </w:rPr>
    </w:lvl>
    <w:lvl w:ilvl="6">
      <w:start w:val="0"/>
      <w:numFmt w:val="bullet"/>
      <w:lvlText w:val="•"/>
      <w:lvlJc w:val="left"/>
      <w:pPr>
        <w:ind w:left="4719" w:hanging="720"/>
      </w:pPr>
      <w:rPr>
        <w:rFonts w:hint="default"/>
        <w:lang w:val="en-US" w:eastAsia="en-US" w:bidi="ar-SA"/>
      </w:rPr>
    </w:lvl>
    <w:lvl w:ilvl="7">
      <w:start w:val="0"/>
      <w:numFmt w:val="bullet"/>
      <w:lvlText w:val="•"/>
      <w:lvlJc w:val="left"/>
      <w:pPr>
        <w:ind w:left="5283" w:hanging="720"/>
      </w:pPr>
      <w:rPr>
        <w:rFonts w:hint="default"/>
        <w:lang w:val="en-US" w:eastAsia="en-US" w:bidi="ar-SA"/>
      </w:rPr>
    </w:lvl>
    <w:lvl w:ilvl="8">
      <w:start w:val="0"/>
      <w:numFmt w:val="bullet"/>
      <w:lvlText w:val="•"/>
      <w:lvlJc w:val="left"/>
      <w:pPr>
        <w:ind w:left="5847" w:hanging="720"/>
      </w:pPr>
      <w:rPr>
        <w:rFonts w:hint="default"/>
        <w:lang w:val="en-US" w:eastAsia="en-US" w:bidi="ar-SA"/>
      </w:rPr>
    </w:lvl>
  </w:abstractNum>
  <w:abstractNum w:abstractNumId="293">
    <w:multiLevelType w:val="hybridMultilevel"/>
    <w:lvl w:ilvl="0">
      <w:start w:val="1"/>
      <w:numFmt w:val="decimal"/>
      <w:lvlText w:val="%1."/>
      <w:lvlJc w:val="left"/>
      <w:pPr>
        <w:ind w:left="1310" w:hanging="320"/>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1402" w:hanging="320"/>
      </w:pPr>
      <w:rPr>
        <w:rFonts w:hint="default"/>
        <w:lang w:val="en-US" w:eastAsia="en-US" w:bidi="ar-SA"/>
      </w:rPr>
    </w:lvl>
    <w:lvl w:ilvl="2">
      <w:start w:val="0"/>
      <w:numFmt w:val="bullet"/>
      <w:lvlText w:val="•"/>
      <w:lvlJc w:val="left"/>
      <w:pPr>
        <w:ind w:left="1484" w:hanging="320"/>
      </w:pPr>
      <w:rPr>
        <w:rFonts w:hint="default"/>
        <w:lang w:val="en-US" w:eastAsia="en-US" w:bidi="ar-SA"/>
      </w:rPr>
    </w:lvl>
    <w:lvl w:ilvl="3">
      <w:start w:val="0"/>
      <w:numFmt w:val="bullet"/>
      <w:lvlText w:val="•"/>
      <w:lvlJc w:val="left"/>
      <w:pPr>
        <w:ind w:left="1567" w:hanging="320"/>
      </w:pPr>
      <w:rPr>
        <w:rFonts w:hint="default"/>
        <w:lang w:val="en-US" w:eastAsia="en-US" w:bidi="ar-SA"/>
      </w:rPr>
    </w:lvl>
    <w:lvl w:ilvl="4">
      <w:start w:val="0"/>
      <w:numFmt w:val="bullet"/>
      <w:lvlText w:val="•"/>
      <w:lvlJc w:val="left"/>
      <w:pPr>
        <w:ind w:left="1649" w:hanging="320"/>
      </w:pPr>
      <w:rPr>
        <w:rFonts w:hint="default"/>
        <w:lang w:val="en-US" w:eastAsia="en-US" w:bidi="ar-SA"/>
      </w:rPr>
    </w:lvl>
    <w:lvl w:ilvl="5">
      <w:start w:val="0"/>
      <w:numFmt w:val="bullet"/>
      <w:lvlText w:val="•"/>
      <w:lvlJc w:val="left"/>
      <w:pPr>
        <w:ind w:left="1731" w:hanging="320"/>
      </w:pPr>
      <w:rPr>
        <w:rFonts w:hint="default"/>
        <w:lang w:val="en-US" w:eastAsia="en-US" w:bidi="ar-SA"/>
      </w:rPr>
    </w:lvl>
    <w:lvl w:ilvl="6">
      <w:start w:val="0"/>
      <w:numFmt w:val="bullet"/>
      <w:lvlText w:val="•"/>
      <w:lvlJc w:val="left"/>
      <w:pPr>
        <w:ind w:left="1814" w:hanging="320"/>
      </w:pPr>
      <w:rPr>
        <w:rFonts w:hint="default"/>
        <w:lang w:val="en-US" w:eastAsia="en-US" w:bidi="ar-SA"/>
      </w:rPr>
    </w:lvl>
    <w:lvl w:ilvl="7">
      <w:start w:val="0"/>
      <w:numFmt w:val="bullet"/>
      <w:lvlText w:val="•"/>
      <w:lvlJc w:val="left"/>
      <w:pPr>
        <w:ind w:left="1896" w:hanging="320"/>
      </w:pPr>
      <w:rPr>
        <w:rFonts w:hint="default"/>
        <w:lang w:val="en-US" w:eastAsia="en-US" w:bidi="ar-SA"/>
      </w:rPr>
    </w:lvl>
    <w:lvl w:ilvl="8">
      <w:start w:val="0"/>
      <w:numFmt w:val="bullet"/>
      <w:lvlText w:val="•"/>
      <w:lvlJc w:val="left"/>
      <w:pPr>
        <w:ind w:left="1978" w:hanging="320"/>
      </w:pPr>
      <w:rPr>
        <w:rFonts w:hint="default"/>
        <w:lang w:val="en-US" w:eastAsia="en-US" w:bidi="ar-SA"/>
      </w:rPr>
    </w:lvl>
  </w:abstractNum>
  <w:abstractNum w:abstractNumId="291">
    <w:multiLevelType w:val="hybridMultilevel"/>
    <w:lvl w:ilvl="0">
      <w:start w:val="1"/>
      <w:numFmt w:val="decimal"/>
      <w:lvlText w:val="%1."/>
      <w:lvlJc w:val="left"/>
      <w:pPr>
        <w:ind w:left="2180" w:hanging="720"/>
        <w:jc w:val="right"/>
      </w:pPr>
      <w:rPr>
        <w:rFonts w:hint="default"/>
        <w:w w:val="100"/>
        <w:lang w:val="en-US" w:eastAsia="en-US" w:bidi="ar-SA"/>
      </w:rPr>
    </w:lvl>
    <w:lvl w:ilvl="1">
      <w:start w:val="0"/>
      <w:numFmt w:val="bullet"/>
      <w:lvlText w:val="•"/>
      <w:lvlJc w:val="left"/>
      <w:pPr>
        <w:ind w:left="2659" w:hanging="720"/>
      </w:pPr>
      <w:rPr>
        <w:rFonts w:hint="default"/>
        <w:lang w:val="en-US" w:eastAsia="en-US" w:bidi="ar-SA"/>
      </w:rPr>
    </w:lvl>
    <w:lvl w:ilvl="2">
      <w:start w:val="0"/>
      <w:numFmt w:val="bullet"/>
      <w:lvlText w:val="•"/>
      <w:lvlJc w:val="left"/>
      <w:pPr>
        <w:ind w:left="3139" w:hanging="720"/>
      </w:pPr>
      <w:rPr>
        <w:rFonts w:hint="default"/>
        <w:lang w:val="en-US" w:eastAsia="en-US" w:bidi="ar-SA"/>
      </w:rPr>
    </w:lvl>
    <w:lvl w:ilvl="3">
      <w:start w:val="0"/>
      <w:numFmt w:val="bullet"/>
      <w:lvlText w:val="•"/>
      <w:lvlJc w:val="left"/>
      <w:pPr>
        <w:ind w:left="3618" w:hanging="720"/>
      </w:pPr>
      <w:rPr>
        <w:rFonts w:hint="default"/>
        <w:lang w:val="en-US" w:eastAsia="en-US" w:bidi="ar-SA"/>
      </w:rPr>
    </w:lvl>
    <w:lvl w:ilvl="4">
      <w:start w:val="0"/>
      <w:numFmt w:val="bullet"/>
      <w:lvlText w:val="•"/>
      <w:lvlJc w:val="left"/>
      <w:pPr>
        <w:ind w:left="4098" w:hanging="720"/>
      </w:pPr>
      <w:rPr>
        <w:rFonts w:hint="default"/>
        <w:lang w:val="en-US" w:eastAsia="en-US" w:bidi="ar-SA"/>
      </w:rPr>
    </w:lvl>
    <w:lvl w:ilvl="5">
      <w:start w:val="0"/>
      <w:numFmt w:val="bullet"/>
      <w:lvlText w:val="•"/>
      <w:lvlJc w:val="left"/>
      <w:pPr>
        <w:ind w:left="4577" w:hanging="720"/>
      </w:pPr>
      <w:rPr>
        <w:rFonts w:hint="default"/>
        <w:lang w:val="en-US" w:eastAsia="en-US" w:bidi="ar-SA"/>
      </w:rPr>
    </w:lvl>
    <w:lvl w:ilvl="6">
      <w:start w:val="0"/>
      <w:numFmt w:val="bullet"/>
      <w:lvlText w:val="•"/>
      <w:lvlJc w:val="left"/>
      <w:pPr>
        <w:ind w:left="5057" w:hanging="720"/>
      </w:pPr>
      <w:rPr>
        <w:rFonts w:hint="default"/>
        <w:lang w:val="en-US" w:eastAsia="en-US" w:bidi="ar-SA"/>
      </w:rPr>
    </w:lvl>
    <w:lvl w:ilvl="7">
      <w:start w:val="0"/>
      <w:numFmt w:val="bullet"/>
      <w:lvlText w:val="•"/>
      <w:lvlJc w:val="left"/>
      <w:pPr>
        <w:ind w:left="5536" w:hanging="720"/>
      </w:pPr>
      <w:rPr>
        <w:rFonts w:hint="default"/>
        <w:lang w:val="en-US" w:eastAsia="en-US" w:bidi="ar-SA"/>
      </w:rPr>
    </w:lvl>
    <w:lvl w:ilvl="8">
      <w:start w:val="0"/>
      <w:numFmt w:val="bullet"/>
      <w:lvlText w:val="•"/>
      <w:lvlJc w:val="left"/>
      <w:pPr>
        <w:ind w:left="6016" w:hanging="720"/>
      </w:pPr>
      <w:rPr>
        <w:rFonts w:hint="default"/>
        <w:lang w:val="en-US" w:eastAsia="en-US" w:bidi="ar-SA"/>
      </w:rPr>
    </w:lvl>
  </w:abstractNum>
  <w:abstractNum w:abstractNumId="290">
    <w:multiLevelType w:val="hybridMultilevel"/>
    <w:lvl w:ilvl="0">
      <w:start w:val="1"/>
      <w:numFmt w:val="decimal"/>
      <w:lvlText w:val="%1."/>
      <w:lvlJc w:val="left"/>
      <w:pPr>
        <w:ind w:left="820" w:hanging="290"/>
        <w:jc w:val="left"/>
      </w:pPr>
      <w:rPr>
        <w:rFonts w:hint="default"/>
        <w:w w:val="100"/>
        <w:lang w:val="en-US" w:eastAsia="en-US" w:bidi="ar-SA"/>
      </w:rPr>
    </w:lvl>
    <w:lvl w:ilvl="1">
      <w:start w:val="0"/>
      <w:numFmt w:val="bullet"/>
      <w:lvlText w:val="•"/>
      <w:lvlJc w:val="left"/>
      <w:pPr>
        <w:ind w:left="1435" w:hanging="290"/>
      </w:pPr>
      <w:rPr>
        <w:rFonts w:hint="default"/>
        <w:lang w:val="en-US" w:eastAsia="en-US" w:bidi="ar-SA"/>
      </w:rPr>
    </w:lvl>
    <w:lvl w:ilvl="2">
      <w:start w:val="0"/>
      <w:numFmt w:val="bullet"/>
      <w:lvlText w:val="•"/>
      <w:lvlJc w:val="left"/>
      <w:pPr>
        <w:ind w:left="2051" w:hanging="290"/>
      </w:pPr>
      <w:rPr>
        <w:rFonts w:hint="default"/>
        <w:lang w:val="en-US" w:eastAsia="en-US" w:bidi="ar-SA"/>
      </w:rPr>
    </w:lvl>
    <w:lvl w:ilvl="3">
      <w:start w:val="0"/>
      <w:numFmt w:val="bullet"/>
      <w:lvlText w:val="•"/>
      <w:lvlJc w:val="left"/>
      <w:pPr>
        <w:ind w:left="2666" w:hanging="290"/>
      </w:pPr>
      <w:rPr>
        <w:rFonts w:hint="default"/>
        <w:lang w:val="en-US" w:eastAsia="en-US" w:bidi="ar-SA"/>
      </w:rPr>
    </w:lvl>
    <w:lvl w:ilvl="4">
      <w:start w:val="0"/>
      <w:numFmt w:val="bullet"/>
      <w:lvlText w:val="•"/>
      <w:lvlJc w:val="left"/>
      <w:pPr>
        <w:ind w:left="3282" w:hanging="290"/>
      </w:pPr>
      <w:rPr>
        <w:rFonts w:hint="default"/>
        <w:lang w:val="en-US" w:eastAsia="en-US" w:bidi="ar-SA"/>
      </w:rPr>
    </w:lvl>
    <w:lvl w:ilvl="5">
      <w:start w:val="0"/>
      <w:numFmt w:val="bullet"/>
      <w:lvlText w:val="•"/>
      <w:lvlJc w:val="left"/>
      <w:pPr>
        <w:ind w:left="3897" w:hanging="290"/>
      </w:pPr>
      <w:rPr>
        <w:rFonts w:hint="default"/>
        <w:lang w:val="en-US" w:eastAsia="en-US" w:bidi="ar-SA"/>
      </w:rPr>
    </w:lvl>
    <w:lvl w:ilvl="6">
      <w:start w:val="0"/>
      <w:numFmt w:val="bullet"/>
      <w:lvlText w:val="•"/>
      <w:lvlJc w:val="left"/>
      <w:pPr>
        <w:ind w:left="4513" w:hanging="290"/>
      </w:pPr>
      <w:rPr>
        <w:rFonts w:hint="default"/>
        <w:lang w:val="en-US" w:eastAsia="en-US" w:bidi="ar-SA"/>
      </w:rPr>
    </w:lvl>
    <w:lvl w:ilvl="7">
      <w:start w:val="0"/>
      <w:numFmt w:val="bullet"/>
      <w:lvlText w:val="•"/>
      <w:lvlJc w:val="left"/>
      <w:pPr>
        <w:ind w:left="5128" w:hanging="290"/>
      </w:pPr>
      <w:rPr>
        <w:rFonts w:hint="default"/>
        <w:lang w:val="en-US" w:eastAsia="en-US" w:bidi="ar-SA"/>
      </w:rPr>
    </w:lvl>
    <w:lvl w:ilvl="8">
      <w:start w:val="0"/>
      <w:numFmt w:val="bullet"/>
      <w:lvlText w:val="•"/>
      <w:lvlJc w:val="left"/>
      <w:pPr>
        <w:ind w:left="5744" w:hanging="290"/>
      </w:pPr>
      <w:rPr>
        <w:rFonts w:hint="default"/>
        <w:lang w:val="en-US" w:eastAsia="en-US" w:bidi="ar-SA"/>
      </w:rPr>
    </w:lvl>
  </w:abstractNum>
  <w:abstractNum w:abstractNumId="289">
    <w:multiLevelType w:val="hybridMultilevel"/>
    <w:lvl w:ilvl="0">
      <w:start w:val="1"/>
      <w:numFmt w:val="decimal"/>
      <w:lvlText w:val="%1."/>
      <w:lvlJc w:val="left"/>
      <w:pPr>
        <w:ind w:left="970" w:hanging="26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561" w:hanging="260"/>
      </w:pPr>
      <w:rPr>
        <w:rFonts w:hint="default"/>
        <w:lang w:val="en-US" w:eastAsia="en-US" w:bidi="ar-SA"/>
      </w:rPr>
    </w:lvl>
    <w:lvl w:ilvl="2">
      <w:start w:val="0"/>
      <w:numFmt w:val="bullet"/>
      <w:lvlText w:val="•"/>
      <w:lvlJc w:val="left"/>
      <w:pPr>
        <w:ind w:left="2163" w:hanging="260"/>
      </w:pPr>
      <w:rPr>
        <w:rFonts w:hint="default"/>
        <w:lang w:val="en-US" w:eastAsia="en-US" w:bidi="ar-SA"/>
      </w:rPr>
    </w:lvl>
    <w:lvl w:ilvl="3">
      <w:start w:val="0"/>
      <w:numFmt w:val="bullet"/>
      <w:lvlText w:val="•"/>
      <w:lvlJc w:val="left"/>
      <w:pPr>
        <w:ind w:left="2764" w:hanging="260"/>
      </w:pPr>
      <w:rPr>
        <w:rFonts w:hint="default"/>
        <w:lang w:val="en-US" w:eastAsia="en-US" w:bidi="ar-SA"/>
      </w:rPr>
    </w:lvl>
    <w:lvl w:ilvl="4">
      <w:start w:val="0"/>
      <w:numFmt w:val="bullet"/>
      <w:lvlText w:val="•"/>
      <w:lvlJc w:val="left"/>
      <w:pPr>
        <w:ind w:left="3366" w:hanging="260"/>
      </w:pPr>
      <w:rPr>
        <w:rFonts w:hint="default"/>
        <w:lang w:val="en-US" w:eastAsia="en-US" w:bidi="ar-SA"/>
      </w:rPr>
    </w:lvl>
    <w:lvl w:ilvl="5">
      <w:start w:val="0"/>
      <w:numFmt w:val="bullet"/>
      <w:lvlText w:val="•"/>
      <w:lvlJc w:val="left"/>
      <w:pPr>
        <w:ind w:left="3967" w:hanging="260"/>
      </w:pPr>
      <w:rPr>
        <w:rFonts w:hint="default"/>
        <w:lang w:val="en-US" w:eastAsia="en-US" w:bidi="ar-SA"/>
      </w:rPr>
    </w:lvl>
    <w:lvl w:ilvl="6">
      <w:start w:val="0"/>
      <w:numFmt w:val="bullet"/>
      <w:lvlText w:val="•"/>
      <w:lvlJc w:val="left"/>
      <w:pPr>
        <w:ind w:left="4569" w:hanging="260"/>
      </w:pPr>
      <w:rPr>
        <w:rFonts w:hint="default"/>
        <w:lang w:val="en-US" w:eastAsia="en-US" w:bidi="ar-SA"/>
      </w:rPr>
    </w:lvl>
    <w:lvl w:ilvl="7">
      <w:start w:val="0"/>
      <w:numFmt w:val="bullet"/>
      <w:lvlText w:val="•"/>
      <w:lvlJc w:val="left"/>
      <w:pPr>
        <w:ind w:left="5170" w:hanging="260"/>
      </w:pPr>
      <w:rPr>
        <w:rFonts w:hint="default"/>
        <w:lang w:val="en-US" w:eastAsia="en-US" w:bidi="ar-SA"/>
      </w:rPr>
    </w:lvl>
    <w:lvl w:ilvl="8">
      <w:start w:val="0"/>
      <w:numFmt w:val="bullet"/>
      <w:lvlText w:val="•"/>
      <w:lvlJc w:val="left"/>
      <w:pPr>
        <w:ind w:left="5772" w:hanging="260"/>
      </w:pPr>
      <w:rPr>
        <w:rFonts w:hint="default"/>
        <w:lang w:val="en-US" w:eastAsia="en-US" w:bidi="ar-SA"/>
      </w:rPr>
    </w:lvl>
  </w:abstractNum>
  <w:abstractNum w:abstractNumId="288">
    <w:multiLevelType w:val="hybridMultilevel"/>
    <w:lvl w:ilvl="0">
      <w:start w:val="8"/>
      <w:numFmt w:val="decimal"/>
      <w:lvlText w:val="%1."/>
      <w:lvlJc w:val="left"/>
      <w:pPr>
        <w:ind w:left="965" w:hanging="286"/>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675" w:hanging="315"/>
        <w:jc w:val="left"/>
      </w:pPr>
      <w:rPr>
        <w:rFonts w:hint="default" w:ascii="Times New Roman" w:hAnsi="Times New Roman" w:eastAsia="Times New Roman" w:cs="Times New Roman"/>
        <w:b w:val="0"/>
        <w:bCs w:val="0"/>
        <w:i/>
        <w:iCs/>
        <w:w w:val="100"/>
        <w:sz w:val="20"/>
        <w:szCs w:val="20"/>
        <w:lang w:val="en-US" w:eastAsia="en-US" w:bidi="ar-SA"/>
      </w:rPr>
    </w:lvl>
    <w:lvl w:ilvl="2">
      <w:start w:val="0"/>
      <w:numFmt w:val="bullet"/>
      <w:lvlText w:val="•"/>
      <w:lvlJc w:val="left"/>
      <w:pPr>
        <w:ind w:left="2268" w:hanging="315"/>
      </w:pPr>
      <w:rPr>
        <w:rFonts w:hint="default"/>
        <w:lang w:val="en-US" w:eastAsia="en-US" w:bidi="ar-SA"/>
      </w:rPr>
    </w:lvl>
    <w:lvl w:ilvl="3">
      <w:start w:val="0"/>
      <w:numFmt w:val="bullet"/>
      <w:lvlText w:val="•"/>
      <w:lvlJc w:val="left"/>
      <w:pPr>
        <w:ind w:left="2856" w:hanging="315"/>
      </w:pPr>
      <w:rPr>
        <w:rFonts w:hint="default"/>
        <w:lang w:val="en-US" w:eastAsia="en-US" w:bidi="ar-SA"/>
      </w:rPr>
    </w:lvl>
    <w:lvl w:ilvl="4">
      <w:start w:val="0"/>
      <w:numFmt w:val="bullet"/>
      <w:lvlText w:val="•"/>
      <w:lvlJc w:val="left"/>
      <w:pPr>
        <w:ind w:left="3445" w:hanging="315"/>
      </w:pPr>
      <w:rPr>
        <w:rFonts w:hint="default"/>
        <w:lang w:val="en-US" w:eastAsia="en-US" w:bidi="ar-SA"/>
      </w:rPr>
    </w:lvl>
    <w:lvl w:ilvl="5">
      <w:start w:val="0"/>
      <w:numFmt w:val="bullet"/>
      <w:lvlText w:val="•"/>
      <w:lvlJc w:val="left"/>
      <w:pPr>
        <w:ind w:left="4033" w:hanging="315"/>
      </w:pPr>
      <w:rPr>
        <w:rFonts w:hint="default"/>
        <w:lang w:val="en-US" w:eastAsia="en-US" w:bidi="ar-SA"/>
      </w:rPr>
    </w:lvl>
    <w:lvl w:ilvl="6">
      <w:start w:val="0"/>
      <w:numFmt w:val="bullet"/>
      <w:lvlText w:val="•"/>
      <w:lvlJc w:val="left"/>
      <w:pPr>
        <w:ind w:left="4621" w:hanging="315"/>
      </w:pPr>
      <w:rPr>
        <w:rFonts w:hint="default"/>
        <w:lang w:val="en-US" w:eastAsia="en-US" w:bidi="ar-SA"/>
      </w:rPr>
    </w:lvl>
    <w:lvl w:ilvl="7">
      <w:start w:val="0"/>
      <w:numFmt w:val="bullet"/>
      <w:lvlText w:val="•"/>
      <w:lvlJc w:val="left"/>
      <w:pPr>
        <w:ind w:left="5210" w:hanging="315"/>
      </w:pPr>
      <w:rPr>
        <w:rFonts w:hint="default"/>
        <w:lang w:val="en-US" w:eastAsia="en-US" w:bidi="ar-SA"/>
      </w:rPr>
    </w:lvl>
    <w:lvl w:ilvl="8">
      <w:start w:val="0"/>
      <w:numFmt w:val="bullet"/>
      <w:lvlText w:val="•"/>
      <w:lvlJc w:val="left"/>
      <w:pPr>
        <w:ind w:left="5798" w:hanging="315"/>
      </w:pPr>
      <w:rPr>
        <w:rFonts w:hint="default"/>
        <w:lang w:val="en-US" w:eastAsia="en-US" w:bidi="ar-SA"/>
      </w:rPr>
    </w:lvl>
  </w:abstractNum>
  <w:abstractNum w:abstractNumId="287">
    <w:multiLevelType w:val="hybridMultilevel"/>
    <w:lvl w:ilvl="0">
      <w:start w:val="1"/>
      <w:numFmt w:val="decimal"/>
      <w:lvlText w:val="%1."/>
      <w:lvlJc w:val="left"/>
      <w:pPr>
        <w:ind w:left="945" w:hanging="335"/>
        <w:jc w:val="right"/>
      </w:pPr>
      <w:rPr>
        <w:rFonts w:hint="default"/>
        <w:w w:val="100"/>
        <w:lang w:val="en-US" w:eastAsia="en-US" w:bidi="ar-SA"/>
      </w:rPr>
    </w:lvl>
    <w:lvl w:ilvl="1">
      <w:start w:val="0"/>
      <w:numFmt w:val="bullet"/>
      <w:lvlText w:val="•"/>
      <w:lvlJc w:val="left"/>
      <w:pPr>
        <w:ind w:left="1543" w:hanging="335"/>
      </w:pPr>
      <w:rPr>
        <w:rFonts w:hint="default"/>
        <w:lang w:val="en-US" w:eastAsia="en-US" w:bidi="ar-SA"/>
      </w:rPr>
    </w:lvl>
    <w:lvl w:ilvl="2">
      <w:start w:val="0"/>
      <w:numFmt w:val="bullet"/>
      <w:lvlText w:val="•"/>
      <w:lvlJc w:val="left"/>
      <w:pPr>
        <w:ind w:left="2147" w:hanging="335"/>
      </w:pPr>
      <w:rPr>
        <w:rFonts w:hint="default"/>
        <w:lang w:val="en-US" w:eastAsia="en-US" w:bidi="ar-SA"/>
      </w:rPr>
    </w:lvl>
    <w:lvl w:ilvl="3">
      <w:start w:val="0"/>
      <w:numFmt w:val="bullet"/>
      <w:lvlText w:val="•"/>
      <w:lvlJc w:val="left"/>
      <w:pPr>
        <w:ind w:left="2750" w:hanging="335"/>
      </w:pPr>
      <w:rPr>
        <w:rFonts w:hint="default"/>
        <w:lang w:val="en-US" w:eastAsia="en-US" w:bidi="ar-SA"/>
      </w:rPr>
    </w:lvl>
    <w:lvl w:ilvl="4">
      <w:start w:val="0"/>
      <w:numFmt w:val="bullet"/>
      <w:lvlText w:val="•"/>
      <w:lvlJc w:val="left"/>
      <w:pPr>
        <w:ind w:left="3354" w:hanging="335"/>
      </w:pPr>
      <w:rPr>
        <w:rFonts w:hint="default"/>
        <w:lang w:val="en-US" w:eastAsia="en-US" w:bidi="ar-SA"/>
      </w:rPr>
    </w:lvl>
    <w:lvl w:ilvl="5">
      <w:start w:val="0"/>
      <w:numFmt w:val="bullet"/>
      <w:lvlText w:val="•"/>
      <w:lvlJc w:val="left"/>
      <w:pPr>
        <w:ind w:left="3957" w:hanging="335"/>
      </w:pPr>
      <w:rPr>
        <w:rFonts w:hint="default"/>
        <w:lang w:val="en-US" w:eastAsia="en-US" w:bidi="ar-SA"/>
      </w:rPr>
    </w:lvl>
    <w:lvl w:ilvl="6">
      <w:start w:val="0"/>
      <w:numFmt w:val="bullet"/>
      <w:lvlText w:val="•"/>
      <w:lvlJc w:val="left"/>
      <w:pPr>
        <w:ind w:left="4561" w:hanging="335"/>
      </w:pPr>
      <w:rPr>
        <w:rFonts w:hint="default"/>
        <w:lang w:val="en-US" w:eastAsia="en-US" w:bidi="ar-SA"/>
      </w:rPr>
    </w:lvl>
    <w:lvl w:ilvl="7">
      <w:start w:val="0"/>
      <w:numFmt w:val="bullet"/>
      <w:lvlText w:val="•"/>
      <w:lvlJc w:val="left"/>
      <w:pPr>
        <w:ind w:left="5164" w:hanging="335"/>
      </w:pPr>
      <w:rPr>
        <w:rFonts w:hint="default"/>
        <w:lang w:val="en-US" w:eastAsia="en-US" w:bidi="ar-SA"/>
      </w:rPr>
    </w:lvl>
    <w:lvl w:ilvl="8">
      <w:start w:val="0"/>
      <w:numFmt w:val="bullet"/>
      <w:lvlText w:val="•"/>
      <w:lvlJc w:val="left"/>
      <w:pPr>
        <w:ind w:left="5768" w:hanging="335"/>
      </w:pPr>
      <w:rPr>
        <w:rFonts w:hint="default"/>
        <w:lang w:val="en-US" w:eastAsia="en-US" w:bidi="ar-SA"/>
      </w:rPr>
    </w:lvl>
  </w:abstractNum>
  <w:abstractNum w:abstractNumId="286">
    <w:multiLevelType w:val="hybridMultilevel"/>
    <w:lvl w:ilvl="0">
      <w:start w:val="1"/>
      <w:numFmt w:val="decimal"/>
      <w:lvlText w:val="%1."/>
      <w:lvlJc w:val="left"/>
      <w:pPr>
        <w:ind w:left="800" w:hanging="29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855" w:hanging="315"/>
        <w:jc w:val="left"/>
      </w:pPr>
      <w:rPr>
        <w:rFonts w:hint="default"/>
        <w:spacing w:val="-1"/>
        <w:w w:val="100"/>
        <w:lang w:val="en-US" w:eastAsia="en-US" w:bidi="ar-SA"/>
      </w:rPr>
    </w:lvl>
    <w:lvl w:ilvl="2">
      <w:start w:val="0"/>
      <w:numFmt w:val="bullet"/>
      <w:lvlText w:val="•"/>
      <w:lvlJc w:val="left"/>
      <w:pPr>
        <w:ind w:left="2428" w:hanging="315"/>
      </w:pPr>
      <w:rPr>
        <w:rFonts w:hint="default"/>
        <w:lang w:val="en-US" w:eastAsia="en-US" w:bidi="ar-SA"/>
      </w:rPr>
    </w:lvl>
    <w:lvl w:ilvl="3">
      <w:start w:val="0"/>
      <w:numFmt w:val="bullet"/>
      <w:lvlText w:val="•"/>
      <w:lvlJc w:val="left"/>
      <w:pPr>
        <w:ind w:left="2996" w:hanging="315"/>
      </w:pPr>
      <w:rPr>
        <w:rFonts w:hint="default"/>
        <w:lang w:val="en-US" w:eastAsia="en-US" w:bidi="ar-SA"/>
      </w:rPr>
    </w:lvl>
    <w:lvl w:ilvl="4">
      <w:start w:val="0"/>
      <w:numFmt w:val="bullet"/>
      <w:lvlText w:val="•"/>
      <w:lvlJc w:val="left"/>
      <w:pPr>
        <w:ind w:left="3565" w:hanging="315"/>
      </w:pPr>
      <w:rPr>
        <w:rFonts w:hint="default"/>
        <w:lang w:val="en-US" w:eastAsia="en-US" w:bidi="ar-SA"/>
      </w:rPr>
    </w:lvl>
    <w:lvl w:ilvl="5">
      <w:start w:val="0"/>
      <w:numFmt w:val="bullet"/>
      <w:lvlText w:val="•"/>
      <w:lvlJc w:val="left"/>
      <w:pPr>
        <w:ind w:left="4133" w:hanging="315"/>
      </w:pPr>
      <w:rPr>
        <w:rFonts w:hint="default"/>
        <w:lang w:val="en-US" w:eastAsia="en-US" w:bidi="ar-SA"/>
      </w:rPr>
    </w:lvl>
    <w:lvl w:ilvl="6">
      <w:start w:val="0"/>
      <w:numFmt w:val="bullet"/>
      <w:lvlText w:val="•"/>
      <w:lvlJc w:val="left"/>
      <w:pPr>
        <w:ind w:left="4701" w:hanging="315"/>
      </w:pPr>
      <w:rPr>
        <w:rFonts w:hint="default"/>
        <w:lang w:val="en-US" w:eastAsia="en-US" w:bidi="ar-SA"/>
      </w:rPr>
    </w:lvl>
    <w:lvl w:ilvl="7">
      <w:start w:val="0"/>
      <w:numFmt w:val="bullet"/>
      <w:lvlText w:val="•"/>
      <w:lvlJc w:val="left"/>
      <w:pPr>
        <w:ind w:left="5270" w:hanging="315"/>
      </w:pPr>
      <w:rPr>
        <w:rFonts w:hint="default"/>
        <w:lang w:val="en-US" w:eastAsia="en-US" w:bidi="ar-SA"/>
      </w:rPr>
    </w:lvl>
    <w:lvl w:ilvl="8">
      <w:start w:val="0"/>
      <w:numFmt w:val="bullet"/>
      <w:lvlText w:val="•"/>
      <w:lvlJc w:val="left"/>
      <w:pPr>
        <w:ind w:left="5838" w:hanging="315"/>
      </w:pPr>
      <w:rPr>
        <w:rFonts w:hint="default"/>
        <w:lang w:val="en-US" w:eastAsia="en-US" w:bidi="ar-SA"/>
      </w:rPr>
    </w:lvl>
  </w:abstractNum>
  <w:abstractNum w:abstractNumId="284">
    <w:multiLevelType w:val="hybridMultilevel"/>
    <w:lvl w:ilvl="0">
      <w:start w:val="7"/>
      <w:numFmt w:val="decimal"/>
      <w:lvlText w:val="%1."/>
      <w:lvlJc w:val="left"/>
      <w:pPr>
        <w:ind w:left="720" w:hanging="372"/>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345" w:hanging="372"/>
      </w:pPr>
      <w:rPr>
        <w:rFonts w:hint="default"/>
        <w:lang w:val="en-US" w:eastAsia="en-US" w:bidi="ar-SA"/>
      </w:rPr>
    </w:lvl>
    <w:lvl w:ilvl="2">
      <w:start w:val="0"/>
      <w:numFmt w:val="bullet"/>
      <w:lvlText w:val="•"/>
      <w:lvlJc w:val="left"/>
      <w:pPr>
        <w:ind w:left="1971" w:hanging="372"/>
      </w:pPr>
      <w:rPr>
        <w:rFonts w:hint="default"/>
        <w:lang w:val="en-US" w:eastAsia="en-US" w:bidi="ar-SA"/>
      </w:rPr>
    </w:lvl>
    <w:lvl w:ilvl="3">
      <w:start w:val="0"/>
      <w:numFmt w:val="bullet"/>
      <w:lvlText w:val="•"/>
      <w:lvlJc w:val="left"/>
      <w:pPr>
        <w:ind w:left="2596" w:hanging="372"/>
      </w:pPr>
      <w:rPr>
        <w:rFonts w:hint="default"/>
        <w:lang w:val="en-US" w:eastAsia="en-US" w:bidi="ar-SA"/>
      </w:rPr>
    </w:lvl>
    <w:lvl w:ilvl="4">
      <w:start w:val="0"/>
      <w:numFmt w:val="bullet"/>
      <w:lvlText w:val="•"/>
      <w:lvlJc w:val="left"/>
      <w:pPr>
        <w:ind w:left="3222" w:hanging="372"/>
      </w:pPr>
      <w:rPr>
        <w:rFonts w:hint="default"/>
        <w:lang w:val="en-US" w:eastAsia="en-US" w:bidi="ar-SA"/>
      </w:rPr>
    </w:lvl>
    <w:lvl w:ilvl="5">
      <w:start w:val="0"/>
      <w:numFmt w:val="bullet"/>
      <w:lvlText w:val="•"/>
      <w:lvlJc w:val="left"/>
      <w:pPr>
        <w:ind w:left="3847" w:hanging="372"/>
      </w:pPr>
      <w:rPr>
        <w:rFonts w:hint="default"/>
        <w:lang w:val="en-US" w:eastAsia="en-US" w:bidi="ar-SA"/>
      </w:rPr>
    </w:lvl>
    <w:lvl w:ilvl="6">
      <w:start w:val="0"/>
      <w:numFmt w:val="bullet"/>
      <w:lvlText w:val="•"/>
      <w:lvlJc w:val="left"/>
      <w:pPr>
        <w:ind w:left="4473" w:hanging="372"/>
      </w:pPr>
      <w:rPr>
        <w:rFonts w:hint="default"/>
        <w:lang w:val="en-US" w:eastAsia="en-US" w:bidi="ar-SA"/>
      </w:rPr>
    </w:lvl>
    <w:lvl w:ilvl="7">
      <w:start w:val="0"/>
      <w:numFmt w:val="bullet"/>
      <w:lvlText w:val="•"/>
      <w:lvlJc w:val="left"/>
      <w:pPr>
        <w:ind w:left="5098" w:hanging="372"/>
      </w:pPr>
      <w:rPr>
        <w:rFonts w:hint="default"/>
        <w:lang w:val="en-US" w:eastAsia="en-US" w:bidi="ar-SA"/>
      </w:rPr>
    </w:lvl>
    <w:lvl w:ilvl="8">
      <w:start w:val="0"/>
      <w:numFmt w:val="bullet"/>
      <w:lvlText w:val="•"/>
      <w:lvlJc w:val="left"/>
      <w:pPr>
        <w:ind w:left="5724" w:hanging="372"/>
      </w:pPr>
      <w:rPr>
        <w:rFonts w:hint="default"/>
        <w:lang w:val="en-US" w:eastAsia="en-US" w:bidi="ar-SA"/>
      </w:rPr>
    </w:lvl>
  </w:abstractNum>
  <w:abstractNum w:abstractNumId="283">
    <w:multiLevelType w:val="hybridMultilevel"/>
    <w:lvl w:ilvl="0">
      <w:start w:val="1"/>
      <w:numFmt w:val="decimal"/>
      <w:lvlText w:val="%1."/>
      <w:lvlJc w:val="left"/>
      <w:pPr>
        <w:ind w:left="1550" w:hanging="720"/>
        <w:jc w:val="left"/>
      </w:pPr>
      <w:rPr>
        <w:rFonts w:hint="default"/>
        <w:w w:val="100"/>
        <w:lang w:val="en-US" w:eastAsia="en-US" w:bidi="ar-SA"/>
      </w:rPr>
    </w:lvl>
    <w:lvl w:ilvl="1">
      <w:start w:val="1"/>
      <w:numFmt w:val="decimal"/>
      <w:lvlText w:val="%2."/>
      <w:lvlJc w:val="left"/>
      <w:pPr>
        <w:ind w:left="1820" w:hanging="315"/>
        <w:jc w:val="left"/>
      </w:pPr>
      <w:rPr>
        <w:rFonts w:hint="default"/>
        <w:w w:val="100"/>
        <w:lang w:val="en-US" w:eastAsia="en-US" w:bidi="ar-SA"/>
      </w:rPr>
    </w:lvl>
    <w:lvl w:ilvl="2">
      <w:start w:val="0"/>
      <w:numFmt w:val="bullet"/>
      <w:lvlText w:val="•"/>
      <w:lvlJc w:val="left"/>
      <w:pPr>
        <w:ind w:left="2392" w:hanging="315"/>
      </w:pPr>
      <w:rPr>
        <w:rFonts w:hint="default"/>
        <w:lang w:val="en-US" w:eastAsia="en-US" w:bidi="ar-SA"/>
      </w:rPr>
    </w:lvl>
    <w:lvl w:ilvl="3">
      <w:start w:val="0"/>
      <w:numFmt w:val="bullet"/>
      <w:lvlText w:val="•"/>
      <w:lvlJc w:val="left"/>
      <w:pPr>
        <w:ind w:left="2965" w:hanging="315"/>
      </w:pPr>
      <w:rPr>
        <w:rFonts w:hint="default"/>
        <w:lang w:val="en-US" w:eastAsia="en-US" w:bidi="ar-SA"/>
      </w:rPr>
    </w:lvl>
    <w:lvl w:ilvl="4">
      <w:start w:val="0"/>
      <w:numFmt w:val="bullet"/>
      <w:lvlText w:val="•"/>
      <w:lvlJc w:val="left"/>
      <w:pPr>
        <w:ind w:left="3538" w:hanging="315"/>
      </w:pPr>
      <w:rPr>
        <w:rFonts w:hint="default"/>
        <w:lang w:val="en-US" w:eastAsia="en-US" w:bidi="ar-SA"/>
      </w:rPr>
    </w:lvl>
    <w:lvl w:ilvl="5">
      <w:start w:val="0"/>
      <w:numFmt w:val="bullet"/>
      <w:lvlText w:val="•"/>
      <w:lvlJc w:val="left"/>
      <w:pPr>
        <w:ind w:left="4111" w:hanging="315"/>
      </w:pPr>
      <w:rPr>
        <w:rFonts w:hint="default"/>
        <w:lang w:val="en-US" w:eastAsia="en-US" w:bidi="ar-SA"/>
      </w:rPr>
    </w:lvl>
    <w:lvl w:ilvl="6">
      <w:start w:val="0"/>
      <w:numFmt w:val="bullet"/>
      <w:lvlText w:val="•"/>
      <w:lvlJc w:val="left"/>
      <w:pPr>
        <w:ind w:left="4683" w:hanging="315"/>
      </w:pPr>
      <w:rPr>
        <w:rFonts w:hint="default"/>
        <w:lang w:val="en-US" w:eastAsia="en-US" w:bidi="ar-SA"/>
      </w:rPr>
    </w:lvl>
    <w:lvl w:ilvl="7">
      <w:start w:val="0"/>
      <w:numFmt w:val="bullet"/>
      <w:lvlText w:val="•"/>
      <w:lvlJc w:val="left"/>
      <w:pPr>
        <w:ind w:left="5256" w:hanging="315"/>
      </w:pPr>
      <w:rPr>
        <w:rFonts w:hint="default"/>
        <w:lang w:val="en-US" w:eastAsia="en-US" w:bidi="ar-SA"/>
      </w:rPr>
    </w:lvl>
    <w:lvl w:ilvl="8">
      <w:start w:val="0"/>
      <w:numFmt w:val="bullet"/>
      <w:lvlText w:val="•"/>
      <w:lvlJc w:val="left"/>
      <w:pPr>
        <w:ind w:left="5829" w:hanging="315"/>
      </w:pPr>
      <w:rPr>
        <w:rFonts w:hint="default"/>
        <w:lang w:val="en-US" w:eastAsia="en-US" w:bidi="ar-SA"/>
      </w:rPr>
    </w:lvl>
  </w:abstractNum>
  <w:abstractNum w:abstractNumId="282">
    <w:multiLevelType w:val="hybridMultilevel"/>
    <w:lvl w:ilvl="0">
      <w:start w:val="1"/>
      <w:numFmt w:val="decimal"/>
      <w:lvlText w:val="%1."/>
      <w:lvlJc w:val="left"/>
      <w:pPr>
        <w:ind w:left="1975" w:hanging="720"/>
        <w:jc w:val="left"/>
      </w:pPr>
      <w:rPr>
        <w:rFonts w:hint="default" w:ascii="Times New Roman" w:hAnsi="Times New Roman" w:eastAsia="Times New Roman" w:cs="Times New Roman"/>
        <w:b/>
        <w:bCs/>
        <w:i/>
        <w:iCs/>
        <w:w w:val="100"/>
        <w:sz w:val="20"/>
        <w:szCs w:val="20"/>
        <w:lang w:val="en-US" w:eastAsia="en-US" w:bidi="ar-SA"/>
      </w:rPr>
    </w:lvl>
    <w:lvl w:ilvl="1">
      <w:start w:val="0"/>
      <w:numFmt w:val="bullet"/>
      <w:lvlText w:val="•"/>
      <w:lvlJc w:val="left"/>
      <w:pPr>
        <w:ind w:left="2479" w:hanging="720"/>
      </w:pPr>
      <w:rPr>
        <w:rFonts w:hint="default"/>
        <w:lang w:val="en-US" w:eastAsia="en-US" w:bidi="ar-SA"/>
      </w:rPr>
    </w:lvl>
    <w:lvl w:ilvl="2">
      <w:start w:val="0"/>
      <w:numFmt w:val="bullet"/>
      <w:lvlText w:val="•"/>
      <w:lvlJc w:val="left"/>
      <w:pPr>
        <w:ind w:left="2979" w:hanging="720"/>
      </w:pPr>
      <w:rPr>
        <w:rFonts w:hint="default"/>
        <w:lang w:val="en-US" w:eastAsia="en-US" w:bidi="ar-SA"/>
      </w:rPr>
    </w:lvl>
    <w:lvl w:ilvl="3">
      <w:start w:val="0"/>
      <w:numFmt w:val="bullet"/>
      <w:lvlText w:val="•"/>
      <w:lvlJc w:val="left"/>
      <w:pPr>
        <w:ind w:left="3478" w:hanging="720"/>
      </w:pPr>
      <w:rPr>
        <w:rFonts w:hint="default"/>
        <w:lang w:val="en-US" w:eastAsia="en-US" w:bidi="ar-SA"/>
      </w:rPr>
    </w:lvl>
    <w:lvl w:ilvl="4">
      <w:start w:val="0"/>
      <w:numFmt w:val="bullet"/>
      <w:lvlText w:val="•"/>
      <w:lvlJc w:val="left"/>
      <w:pPr>
        <w:ind w:left="3978" w:hanging="720"/>
      </w:pPr>
      <w:rPr>
        <w:rFonts w:hint="default"/>
        <w:lang w:val="en-US" w:eastAsia="en-US" w:bidi="ar-SA"/>
      </w:rPr>
    </w:lvl>
    <w:lvl w:ilvl="5">
      <w:start w:val="0"/>
      <w:numFmt w:val="bullet"/>
      <w:lvlText w:val="•"/>
      <w:lvlJc w:val="left"/>
      <w:pPr>
        <w:ind w:left="4477" w:hanging="720"/>
      </w:pPr>
      <w:rPr>
        <w:rFonts w:hint="default"/>
        <w:lang w:val="en-US" w:eastAsia="en-US" w:bidi="ar-SA"/>
      </w:rPr>
    </w:lvl>
    <w:lvl w:ilvl="6">
      <w:start w:val="0"/>
      <w:numFmt w:val="bullet"/>
      <w:lvlText w:val="•"/>
      <w:lvlJc w:val="left"/>
      <w:pPr>
        <w:ind w:left="4977" w:hanging="720"/>
      </w:pPr>
      <w:rPr>
        <w:rFonts w:hint="default"/>
        <w:lang w:val="en-US" w:eastAsia="en-US" w:bidi="ar-SA"/>
      </w:rPr>
    </w:lvl>
    <w:lvl w:ilvl="7">
      <w:start w:val="0"/>
      <w:numFmt w:val="bullet"/>
      <w:lvlText w:val="•"/>
      <w:lvlJc w:val="left"/>
      <w:pPr>
        <w:ind w:left="5476" w:hanging="720"/>
      </w:pPr>
      <w:rPr>
        <w:rFonts w:hint="default"/>
        <w:lang w:val="en-US" w:eastAsia="en-US" w:bidi="ar-SA"/>
      </w:rPr>
    </w:lvl>
    <w:lvl w:ilvl="8">
      <w:start w:val="0"/>
      <w:numFmt w:val="bullet"/>
      <w:lvlText w:val="•"/>
      <w:lvlJc w:val="left"/>
      <w:pPr>
        <w:ind w:left="5976" w:hanging="720"/>
      </w:pPr>
      <w:rPr>
        <w:rFonts w:hint="default"/>
        <w:lang w:val="en-US" w:eastAsia="en-US" w:bidi="ar-SA"/>
      </w:rPr>
    </w:lvl>
  </w:abstractNum>
  <w:abstractNum w:abstractNumId="281">
    <w:multiLevelType w:val="hybridMultilevel"/>
    <w:lvl w:ilvl="0">
      <w:start w:val="10"/>
      <w:numFmt w:val="decimal"/>
      <w:lvlText w:val="%1."/>
      <w:lvlJc w:val="left"/>
      <w:pPr>
        <w:ind w:left="300" w:hanging="404"/>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720" w:hanging="200"/>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415" w:hanging="200"/>
      </w:pPr>
      <w:rPr>
        <w:rFonts w:hint="default"/>
        <w:lang w:val="en-US" w:eastAsia="en-US" w:bidi="ar-SA"/>
      </w:rPr>
    </w:lvl>
    <w:lvl w:ilvl="3">
      <w:start w:val="0"/>
      <w:numFmt w:val="bullet"/>
      <w:lvlText w:val="•"/>
      <w:lvlJc w:val="left"/>
      <w:pPr>
        <w:ind w:left="2110" w:hanging="200"/>
      </w:pPr>
      <w:rPr>
        <w:rFonts w:hint="default"/>
        <w:lang w:val="en-US" w:eastAsia="en-US" w:bidi="ar-SA"/>
      </w:rPr>
    </w:lvl>
    <w:lvl w:ilvl="4">
      <w:start w:val="0"/>
      <w:numFmt w:val="bullet"/>
      <w:lvlText w:val="•"/>
      <w:lvlJc w:val="left"/>
      <w:pPr>
        <w:ind w:left="2805" w:hanging="200"/>
      </w:pPr>
      <w:rPr>
        <w:rFonts w:hint="default"/>
        <w:lang w:val="en-US" w:eastAsia="en-US" w:bidi="ar-SA"/>
      </w:rPr>
    </w:lvl>
    <w:lvl w:ilvl="5">
      <w:start w:val="0"/>
      <w:numFmt w:val="bullet"/>
      <w:lvlText w:val="•"/>
      <w:lvlJc w:val="left"/>
      <w:pPr>
        <w:ind w:left="3500" w:hanging="200"/>
      </w:pPr>
      <w:rPr>
        <w:rFonts w:hint="default"/>
        <w:lang w:val="en-US" w:eastAsia="en-US" w:bidi="ar-SA"/>
      </w:rPr>
    </w:lvl>
    <w:lvl w:ilvl="6">
      <w:start w:val="0"/>
      <w:numFmt w:val="bullet"/>
      <w:lvlText w:val="•"/>
      <w:lvlJc w:val="left"/>
      <w:pPr>
        <w:ind w:left="4195" w:hanging="200"/>
      </w:pPr>
      <w:rPr>
        <w:rFonts w:hint="default"/>
        <w:lang w:val="en-US" w:eastAsia="en-US" w:bidi="ar-SA"/>
      </w:rPr>
    </w:lvl>
    <w:lvl w:ilvl="7">
      <w:start w:val="0"/>
      <w:numFmt w:val="bullet"/>
      <w:lvlText w:val="•"/>
      <w:lvlJc w:val="left"/>
      <w:pPr>
        <w:ind w:left="4890" w:hanging="200"/>
      </w:pPr>
      <w:rPr>
        <w:rFonts w:hint="default"/>
        <w:lang w:val="en-US" w:eastAsia="en-US" w:bidi="ar-SA"/>
      </w:rPr>
    </w:lvl>
    <w:lvl w:ilvl="8">
      <w:start w:val="0"/>
      <w:numFmt w:val="bullet"/>
      <w:lvlText w:val="•"/>
      <w:lvlJc w:val="left"/>
      <w:pPr>
        <w:ind w:left="5585" w:hanging="200"/>
      </w:pPr>
      <w:rPr>
        <w:rFonts w:hint="default"/>
        <w:lang w:val="en-US" w:eastAsia="en-US" w:bidi="ar-SA"/>
      </w:rPr>
    </w:lvl>
  </w:abstractNum>
  <w:abstractNum w:abstractNumId="279">
    <w:multiLevelType w:val="hybridMultilevel"/>
    <w:lvl w:ilvl="0">
      <w:start w:val="1"/>
      <w:numFmt w:val="decimal"/>
      <w:lvlText w:val="%1."/>
      <w:lvlJc w:val="left"/>
      <w:pPr>
        <w:ind w:left="1415"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975" w:hanging="285"/>
      </w:pPr>
      <w:rPr>
        <w:rFonts w:hint="default"/>
        <w:lang w:val="en-US" w:eastAsia="en-US" w:bidi="ar-SA"/>
      </w:rPr>
    </w:lvl>
    <w:lvl w:ilvl="2">
      <w:start w:val="0"/>
      <w:numFmt w:val="bullet"/>
      <w:lvlText w:val="•"/>
      <w:lvlJc w:val="left"/>
      <w:pPr>
        <w:ind w:left="2531" w:hanging="285"/>
      </w:pPr>
      <w:rPr>
        <w:rFonts w:hint="default"/>
        <w:lang w:val="en-US" w:eastAsia="en-US" w:bidi="ar-SA"/>
      </w:rPr>
    </w:lvl>
    <w:lvl w:ilvl="3">
      <w:start w:val="0"/>
      <w:numFmt w:val="bullet"/>
      <w:lvlText w:val="•"/>
      <w:lvlJc w:val="left"/>
      <w:pPr>
        <w:ind w:left="3086" w:hanging="285"/>
      </w:pPr>
      <w:rPr>
        <w:rFonts w:hint="default"/>
        <w:lang w:val="en-US" w:eastAsia="en-US" w:bidi="ar-SA"/>
      </w:rPr>
    </w:lvl>
    <w:lvl w:ilvl="4">
      <w:start w:val="0"/>
      <w:numFmt w:val="bullet"/>
      <w:lvlText w:val="•"/>
      <w:lvlJc w:val="left"/>
      <w:pPr>
        <w:ind w:left="3642" w:hanging="285"/>
      </w:pPr>
      <w:rPr>
        <w:rFonts w:hint="default"/>
        <w:lang w:val="en-US" w:eastAsia="en-US" w:bidi="ar-SA"/>
      </w:rPr>
    </w:lvl>
    <w:lvl w:ilvl="5">
      <w:start w:val="0"/>
      <w:numFmt w:val="bullet"/>
      <w:lvlText w:val="•"/>
      <w:lvlJc w:val="left"/>
      <w:pPr>
        <w:ind w:left="4197" w:hanging="285"/>
      </w:pPr>
      <w:rPr>
        <w:rFonts w:hint="default"/>
        <w:lang w:val="en-US" w:eastAsia="en-US" w:bidi="ar-SA"/>
      </w:rPr>
    </w:lvl>
    <w:lvl w:ilvl="6">
      <w:start w:val="0"/>
      <w:numFmt w:val="bullet"/>
      <w:lvlText w:val="•"/>
      <w:lvlJc w:val="left"/>
      <w:pPr>
        <w:ind w:left="4753" w:hanging="285"/>
      </w:pPr>
      <w:rPr>
        <w:rFonts w:hint="default"/>
        <w:lang w:val="en-US" w:eastAsia="en-US" w:bidi="ar-SA"/>
      </w:rPr>
    </w:lvl>
    <w:lvl w:ilvl="7">
      <w:start w:val="0"/>
      <w:numFmt w:val="bullet"/>
      <w:lvlText w:val="•"/>
      <w:lvlJc w:val="left"/>
      <w:pPr>
        <w:ind w:left="5308" w:hanging="285"/>
      </w:pPr>
      <w:rPr>
        <w:rFonts w:hint="default"/>
        <w:lang w:val="en-US" w:eastAsia="en-US" w:bidi="ar-SA"/>
      </w:rPr>
    </w:lvl>
    <w:lvl w:ilvl="8">
      <w:start w:val="0"/>
      <w:numFmt w:val="bullet"/>
      <w:lvlText w:val="•"/>
      <w:lvlJc w:val="left"/>
      <w:pPr>
        <w:ind w:left="5864" w:hanging="285"/>
      </w:pPr>
      <w:rPr>
        <w:rFonts w:hint="default"/>
        <w:lang w:val="en-US" w:eastAsia="en-US" w:bidi="ar-SA"/>
      </w:rPr>
    </w:lvl>
  </w:abstractNum>
  <w:abstractNum w:abstractNumId="278">
    <w:multiLevelType w:val="hybridMultilevel"/>
    <w:lvl w:ilvl="0">
      <w:start w:val="9"/>
      <w:numFmt w:val="decimal"/>
      <w:lvlText w:val="%1."/>
      <w:lvlJc w:val="left"/>
      <w:pPr>
        <w:ind w:left="1044" w:hanging="334"/>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633" w:hanging="334"/>
      </w:pPr>
      <w:rPr>
        <w:rFonts w:hint="default"/>
        <w:lang w:val="en-US" w:eastAsia="en-US" w:bidi="ar-SA"/>
      </w:rPr>
    </w:lvl>
    <w:lvl w:ilvl="2">
      <w:start w:val="0"/>
      <w:numFmt w:val="bullet"/>
      <w:lvlText w:val="•"/>
      <w:lvlJc w:val="left"/>
      <w:pPr>
        <w:ind w:left="2227" w:hanging="334"/>
      </w:pPr>
      <w:rPr>
        <w:rFonts w:hint="default"/>
        <w:lang w:val="en-US" w:eastAsia="en-US" w:bidi="ar-SA"/>
      </w:rPr>
    </w:lvl>
    <w:lvl w:ilvl="3">
      <w:start w:val="0"/>
      <w:numFmt w:val="bullet"/>
      <w:lvlText w:val="•"/>
      <w:lvlJc w:val="left"/>
      <w:pPr>
        <w:ind w:left="2820" w:hanging="334"/>
      </w:pPr>
      <w:rPr>
        <w:rFonts w:hint="default"/>
        <w:lang w:val="en-US" w:eastAsia="en-US" w:bidi="ar-SA"/>
      </w:rPr>
    </w:lvl>
    <w:lvl w:ilvl="4">
      <w:start w:val="0"/>
      <w:numFmt w:val="bullet"/>
      <w:lvlText w:val="•"/>
      <w:lvlJc w:val="left"/>
      <w:pPr>
        <w:ind w:left="3414" w:hanging="334"/>
      </w:pPr>
      <w:rPr>
        <w:rFonts w:hint="default"/>
        <w:lang w:val="en-US" w:eastAsia="en-US" w:bidi="ar-SA"/>
      </w:rPr>
    </w:lvl>
    <w:lvl w:ilvl="5">
      <w:start w:val="0"/>
      <w:numFmt w:val="bullet"/>
      <w:lvlText w:val="•"/>
      <w:lvlJc w:val="left"/>
      <w:pPr>
        <w:ind w:left="4007" w:hanging="334"/>
      </w:pPr>
      <w:rPr>
        <w:rFonts w:hint="default"/>
        <w:lang w:val="en-US" w:eastAsia="en-US" w:bidi="ar-SA"/>
      </w:rPr>
    </w:lvl>
    <w:lvl w:ilvl="6">
      <w:start w:val="0"/>
      <w:numFmt w:val="bullet"/>
      <w:lvlText w:val="•"/>
      <w:lvlJc w:val="left"/>
      <w:pPr>
        <w:ind w:left="4601" w:hanging="334"/>
      </w:pPr>
      <w:rPr>
        <w:rFonts w:hint="default"/>
        <w:lang w:val="en-US" w:eastAsia="en-US" w:bidi="ar-SA"/>
      </w:rPr>
    </w:lvl>
    <w:lvl w:ilvl="7">
      <w:start w:val="0"/>
      <w:numFmt w:val="bullet"/>
      <w:lvlText w:val="•"/>
      <w:lvlJc w:val="left"/>
      <w:pPr>
        <w:ind w:left="5194" w:hanging="334"/>
      </w:pPr>
      <w:rPr>
        <w:rFonts w:hint="default"/>
        <w:lang w:val="en-US" w:eastAsia="en-US" w:bidi="ar-SA"/>
      </w:rPr>
    </w:lvl>
    <w:lvl w:ilvl="8">
      <w:start w:val="0"/>
      <w:numFmt w:val="bullet"/>
      <w:lvlText w:val="•"/>
      <w:lvlJc w:val="left"/>
      <w:pPr>
        <w:ind w:left="5788" w:hanging="334"/>
      </w:pPr>
      <w:rPr>
        <w:rFonts w:hint="default"/>
        <w:lang w:val="en-US" w:eastAsia="en-US" w:bidi="ar-SA"/>
      </w:rPr>
    </w:lvl>
  </w:abstractNum>
  <w:abstractNum w:abstractNumId="277">
    <w:multiLevelType w:val="hybridMultilevel"/>
    <w:lvl w:ilvl="0">
      <w:start w:val="5"/>
      <w:numFmt w:val="decimal"/>
      <w:lvlText w:val="%1."/>
      <w:lvlJc w:val="left"/>
      <w:pPr>
        <w:ind w:left="945" w:hanging="22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543" w:hanging="220"/>
      </w:pPr>
      <w:rPr>
        <w:rFonts w:hint="default"/>
        <w:lang w:val="en-US" w:eastAsia="en-US" w:bidi="ar-SA"/>
      </w:rPr>
    </w:lvl>
    <w:lvl w:ilvl="2">
      <w:start w:val="0"/>
      <w:numFmt w:val="bullet"/>
      <w:lvlText w:val="•"/>
      <w:lvlJc w:val="left"/>
      <w:pPr>
        <w:ind w:left="2147" w:hanging="220"/>
      </w:pPr>
      <w:rPr>
        <w:rFonts w:hint="default"/>
        <w:lang w:val="en-US" w:eastAsia="en-US" w:bidi="ar-SA"/>
      </w:rPr>
    </w:lvl>
    <w:lvl w:ilvl="3">
      <w:start w:val="0"/>
      <w:numFmt w:val="bullet"/>
      <w:lvlText w:val="•"/>
      <w:lvlJc w:val="left"/>
      <w:pPr>
        <w:ind w:left="2750" w:hanging="220"/>
      </w:pPr>
      <w:rPr>
        <w:rFonts w:hint="default"/>
        <w:lang w:val="en-US" w:eastAsia="en-US" w:bidi="ar-SA"/>
      </w:rPr>
    </w:lvl>
    <w:lvl w:ilvl="4">
      <w:start w:val="0"/>
      <w:numFmt w:val="bullet"/>
      <w:lvlText w:val="•"/>
      <w:lvlJc w:val="left"/>
      <w:pPr>
        <w:ind w:left="3354" w:hanging="220"/>
      </w:pPr>
      <w:rPr>
        <w:rFonts w:hint="default"/>
        <w:lang w:val="en-US" w:eastAsia="en-US" w:bidi="ar-SA"/>
      </w:rPr>
    </w:lvl>
    <w:lvl w:ilvl="5">
      <w:start w:val="0"/>
      <w:numFmt w:val="bullet"/>
      <w:lvlText w:val="•"/>
      <w:lvlJc w:val="left"/>
      <w:pPr>
        <w:ind w:left="3957" w:hanging="220"/>
      </w:pPr>
      <w:rPr>
        <w:rFonts w:hint="default"/>
        <w:lang w:val="en-US" w:eastAsia="en-US" w:bidi="ar-SA"/>
      </w:rPr>
    </w:lvl>
    <w:lvl w:ilvl="6">
      <w:start w:val="0"/>
      <w:numFmt w:val="bullet"/>
      <w:lvlText w:val="•"/>
      <w:lvlJc w:val="left"/>
      <w:pPr>
        <w:ind w:left="4561" w:hanging="220"/>
      </w:pPr>
      <w:rPr>
        <w:rFonts w:hint="default"/>
        <w:lang w:val="en-US" w:eastAsia="en-US" w:bidi="ar-SA"/>
      </w:rPr>
    </w:lvl>
    <w:lvl w:ilvl="7">
      <w:start w:val="0"/>
      <w:numFmt w:val="bullet"/>
      <w:lvlText w:val="•"/>
      <w:lvlJc w:val="left"/>
      <w:pPr>
        <w:ind w:left="5164" w:hanging="220"/>
      </w:pPr>
      <w:rPr>
        <w:rFonts w:hint="default"/>
        <w:lang w:val="en-US" w:eastAsia="en-US" w:bidi="ar-SA"/>
      </w:rPr>
    </w:lvl>
    <w:lvl w:ilvl="8">
      <w:start w:val="0"/>
      <w:numFmt w:val="bullet"/>
      <w:lvlText w:val="•"/>
      <w:lvlJc w:val="left"/>
      <w:pPr>
        <w:ind w:left="5768" w:hanging="220"/>
      </w:pPr>
      <w:rPr>
        <w:rFonts w:hint="default"/>
        <w:lang w:val="en-US" w:eastAsia="en-US" w:bidi="ar-SA"/>
      </w:rPr>
    </w:lvl>
  </w:abstractNum>
  <w:abstractNum w:abstractNumId="276">
    <w:multiLevelType w:val="hybridMultilevel"/>
    <w:lvl w:ilvl="0">
      <w:start w:val="1"/>
      <w:numFmt w:val="decimal"/>
      <w:lvlText w:val="%1."/>
      <w:lvlJc w:val="left"/>
      <w:pPr>
        <w:ind w:left="1645" w:hanging="72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2173" w:hanging="720"/>
      </w:pPr>
      <w:rPr>
        <w:rFonts w:hint="default"/>
        <w:lang w:val="en-US" w:eastAsia="en-US" w:bidi="ar-SA"/>
      </w:rPr>
    </w:lvl>
    <w:lvl w:ilvl="2">
      <w:start w:val="0"/>
      <w:numFmt w:val="bullet"/>
      <w:lvlText w:val="•"/>
      <w:lvlJc w:val="left"/>
      <w:pPr>
        <w:ind w:left="2707" w:hanging="720"/>
      </w:pPr>
      <w:rPr>
        <w:rFonts w:hint="default"/>
        <w:lang w:val="en-US" w:eastAsia="en-US" w:bidi="ar-SA"/>
      </w:rPr>
    </w:lvl>
    <w:lvl w:ilvl="3">
      <w:start w:val="0"/>
      <w:numFmt w:val="bullet"/>
      <w:lvlText w:val="•"/>
      <w:lvlJc w:val="left"/>
      <w:pPr>
        <w:ind w:left="3240" w:hanging="720"/>
      </w:pPr>
      <w:rPr>
        <w:rFonts w:hint="default"/>
        <w:lang w:val="en-US" w:eastAsia="en-US" w:bidi="ar-SA"/>
      </w:rPr>
    </w:lvl>
    <w:lvl w:ilvl="4">
      <w:start w:val="0"/>
      <w:numFmt w:val="bullet"/>
      <w:lvlText w:val="•"/>
      <w:lvlJc w:val="left"/>
      <w:pPr>
        <w:ind w:left="3774" w:hanging="720"/>
      </w:pPr>
      <w:rPr>
        <w:rFonts w:hint="default"/>
        <w:lang w:val="en-US" w:eastAsia="en-US" w:bidi="ar-SA"/>
      </w:rPr>
    </w:lvl>
    <w:lvl w:ilvl="5">
      <w:start w:val="0"/>
      <w:numFmt w:val="bullet"/>
      <w:lvlText w:val="•"/>
      <w:lvlJc w:val="left"/>
      <w:pPr>
        <w:ind w:left="4307" w:hanging="720"/>
      </w:pPr>
      <w:rPr>
        <w:rFonts w:hint="default"/>
        <w:lang w:val="en-US" w:eastAsia="en-US" w:bidi="ar-SA"/>
      </w:rPr>
    </w:lvl>
    <w:lvl w:ilvl="6">
      <w:start w:val="0"/>
      <w:numFmt w:val="bullet"/>
      <w:lvlText w:val="•"/>
      <w:lvlJc w:val="left"/>
      <w:pPr>
        <w:ind w:left="4841" w:hanging="720"/>
      </w:pPr>
      <w:rPr>
        <w:rFonts w:hint="default"/>
        <w:lang w:val="en-US" w:eastAsia="en-US" w:bidi="ar-SA"/>
      </w:rPr>
    </w:lvl>
    <w:lvl w:ilvl="7">
      <w:start w:val="0"/>
      <w:numFmt w:val="bullet"/>
      <w:lvlText w:val="•"/>
      <w:lvlJc w:val="left"/>
      <w:pPr>
        <w:ind w:left="5374" w:hanging="720"/>
      </w:pPr>
      <w:rPr>
        <w:rFonts w:hint="default"/>
        <w:lang w:val="en-US" w:eastAsia="en-US" w:bidi="ar-SA"/>
      </w:rPr>
    </w:lvl>
    <w:lvl w:ilvl="8">
      <w:start w:val="0"/>
      <w:numFmt w:val="bullet"/>
      <w:lvlText w:val="•"/>
      <w:lvlJc w:val="left"/>
      <w:pPr>
        <w:ind w:left="5908" w:hanging="720"/>
      </w:pPr>
      <w:rPr>
        <w:rFonts w:hint="default"/>
        <w:lang w:val="en-US" w:eastAsia="en-US" w:bidi="ar-SA"/>
      </w:rPr>
    </w:lvl>
  </w:abstractNum>
  <w:abstractNum w:abstractNumId="274">
    <w:multiLevelType w:val="hybridMultilevel"/>
    <w:lvl w:ilvl="0">
      <w:start w:val="1"/>
      <w:numFmt w:val="decimal"/>
      <w:lvlText w:val="%1."/>
      <w:lvlJc w:val="left"/>
      <w:pPr>
        <w:ind w:left="710" w:hanging="359"/>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190" w:hanging="265"/>
        <w:jc w:val="righ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823" w:hanging="265"/>
      </w:pPr>
      <w:rPr>
        <w:rFonts w:hint="default"/>
        <w:lang w:val="en-US" w:eastAsia="en-US" w:bidi="ar-SA"/>
      </w:rPr>
    </w:lvl>
    <w:lvl w:ilvl="3">
      <w:start w:val="0"/>
      <w:numFmt w:val="bullet"/>
      <w:lvlText w:val="•"/>
      <w:lvlJc w:val="left"/>
      <w:pPr>
        <w:ind w:left="2467" w:hanging="265"/>
      </w:pPr>
      <w:rPr>
        <w:rFonts w:hint="default"/>
        <w:lang w:val="en-US" w:eastAsia="en-US" w:bidi="ar-SA"/>
      </w:rPr>
    </w:lvl>
    <w:lvl w:ilvl="4">
      <w:start w:val="0"/>
      <w:numFmt w:val="bullet"/>
      <w:lvlText w:val="•"/>
      <w:lvlJc w:val="left"/>
      <w:pPr>
        <w:ind w:left="3111" w:hanging="265"/>
      </w:pPr>
      <w:rPr>
        <w:rFonts w:hint="default"/>
        <w:lang w:val="en-US" w:eastAsia="en-US" w:bidi="ar-SA"/>
      </w:rPr>
    </w:lvl>
    <w:lvl w:ilvl="5">
      <w:start w:val="0"/>
      <w:numFmt w:val="bullet"/>
      <w:lvlText w:val="•"/>
      <w:lvlJc w:val="left"/>
      <w:pPr>
        <w:ind w:left="3755" w:hanging="265"/>
      </w:pPr>
      <w:rPr>
        <w:rFonts w:hint="default"/>
        <w:lang w:val="en-US" w:eastAsia="en-US" w:bidi="ar-SA"/>
      </w:rPr>
    </w:lvl>
    <w:lvl w:ilvl="6">
      <w:start w:val="0"/>
      <w:numFmt w:val="bullet"/>
      <w:lvlText w:val="•"/>
      <w:lvlJc w:val="left"/>
      <w:pPr>
        <w:ind w:left="4399" w:hanging="265"/>
      </w:pPr>
      <w:rPr>
        <w:rFonts w:hint="default"/>
        <w:lang w:val="en-US" w:eastAsia="en-US" w:bidi="ar-SA"/>
      </w:rPr>
    </w:lvl>
    <w:lvl w:ilvl="7">
      <w:start w:val="0"/>
      <w:numFmt w:val="bullet"/>
      <w:lvlText w:val="•"/>
      <w:lvlJc w:val="left"/>
      <w:pPr>
        <w:ind w:left="5043" w:hanging="265"/>
      </w:pPr>
      <w:rPr>
        <w:rFonts w:hint="default"/>
        <w:lang w:val="en-US" w:eastAsia="en-US" w:bidi="ar-SA"/>
      </w:rPr>
    </w:lvl>
    <w:lvl w:ilvl="8">
      <w:start w:val="0"/>
      <w:numFmt w:val="bullet"/>
      <w:lvlText w:val="•"/>
      <w:lvlJc w:val="left"/>
      <w:pPr>
        <w:ind w:left="5687" w:hanging="265"/>
      </w:pPr>
      <w:rPr>
        <w:rFonts w:hint="default"/>
        <w:lang w:val="en-US" w:eastAsia="en-US" w:bidi="ar-SA"/>
      </w:rPr>
    </w:lvl>
  </w:abstractNum>
  <w:abstractNum w:abstractNumId="273">
    <w:multiLevelType w:val="hybridMultilevel"/>
    <w:lvl w:ilvl="0">
      <w:start w:val="1"/>
      <w:numFmt w:val="decimal"/>
      <w:lvlText w:val="%1."/>
      <w:lvlJc w:val="left"/>
      <w:pPr>
        <w:ind w:left="795"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17" w:hanging="285"/>
      </w:pPr>
      <w:rPr>
        <w:rFonts w:hint="default"/>
        <w:lang w:val="en-US" w:eastAsia="en-US" w:bidi="ar-SA"/>
      </w:rPr>
    </w:lvl>
    <w:lvl w:ilvl="2">
      <w:start w:val="0"/>
      <w:numFmt w:val="bullet"/>
      <w:lvlText w:val="•"/>
      <w:lvlJc w:val="left"/>
      <w:pPr>
        <w:ind w:left="2035" w:hanging="285"/>
      </w:pPr>
      <w:rPr>
        <w:rFonts w:hint="default"/>
        <w:lang w:val="en-US" w:eastAsia="en-US" w:bidi="ar-SA"/>
      </w:rPr>
    </w:lvl>
    <w:lvl w:ilvl="3">
      <w:start w:val="0"/>
      <w:numFmt w:val="bullet"/>
      <w:lvlText w:val="•"/>
      <w:lvlJc w:val="left"/>
      <w:pPr>
        <w:ind w:left="2652" w:hanging="285"/>
      </w:pPr>
      <w:rPr>
        <w:rFonts w:hint="default"/>
        <w:lang w:val="en-US" w:eastAsia="en-US" w:bidi="ar-SA"/>
      </w:rPr>
    </w:lvl>
    <w:lvl w:ilvl="4">
      <w:start w:val="0"/>
      <w:numFmt w:val="bullet"/>
      <w:lvlText w:val="•"/>
      <w:lvlJc w:val="left"/>
      <w:pPr>
        <w:ind w:left="3270" w:hanging="285"/>
      </w:pPr>
      <w:rPr>
        <w:rFonts w:hint="default"/>
        <w:lang w:val="en-US" w:eastAsia="en-US" w:bidi="ar-SA"/>
      </w:rPr>
    </w:lvl>
    <w:lvl w:ilvl="5">
      <w:start w:val="0"/>
      <w:numFmt w:val="bullet"/>
      <w:lvlText w:val="•"/>
      <w:lvlJc w:val="left"/>
      <w:pPr>
        <w:ind w:left="3887" w:hanging="285"/>
      </w:pPr>
      <w:rPr>
        <w:rFonts w:hint="default"/>
        <w:lang w:val="en-US" w:eastAsia="en-US" w:bidi="ar-SA"/>
      </w:rPr>
    </w:lvl>
    <w:lvl w:ilvl="6">
      <w:start w:val="0"/>
      <w:numFmt w:val="bullet"/>
      <w:lvlText w:val="•"/>
      <w:lvlJc w:val="left"/>
      <w:pPr>
        <w:ind w:left="4505" w:hanging="285"/>
      </w:pPr>
      <w:rPr>
        <w:rFonts w:hint="default"/>
        <w:lang w:val="en-US" w:eastAsia="en-US" w:bidi="ar-SA"/>
      </w:rPr>
    </w:lvl>
    <w:lvl w:ilvl="7">
      <w:start w:val="0"/>
      <w:numFmt w:val="bullet"/>
      <w:lvlText w:val="•"/>
      <w:lvlJc w:val="left"/>
      <w:pPr>
        <w:ind w:left="5122" w:hanging="285"/>
      </w:pPr>
      <w:rPr>
        <w:rFonts w:hint="default"/>
        <w:lang w:val="en-US" w:eastAsia="en-US" w:bidi="ar-SA"/>
      </w:rPr>
    </w:lvl>
    <w:lvl w:ilvl="8">
      <w:start w:val="0"/>
      <w:numFmt w:val="bullet"/>
      <w:lvlText w:val="•"/>
      <w:lvlJc w:val="left"/>
      <w:pPr>
        <w:ind w:left="5740" w:hanging="285"/>
      </w:pPr>
      <w:rPr>
        <w:rFonts w:hint="default"/>
        <w:lang w:val="en-US" w:eastAsia="en-US" w:bidi="ar-SA"/>
      </w:rPr>
    </w:lvl>
  </w:abstractNum>
  <w:abstractNum w:abstractNumId="271">
    <w:multiLevelType w:val="hybridMultilevel"/>
    <w:lvl w:ilvl="0">
      <w:start w:val="12"/>
      <w:numFmt w:val="decimal"/>
      <w:lvlText w:val="%1."/>
      <w:lvlJc w:val="left"/>
      <w:pPr>
        <w:ind w:left="645" w:hanging="33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273" w:hanging="335"/>
      </w:pPr>
      <w:rPr>
        <w:rFonts w:hint="default"/>
        <w:lang w:val="en-US" w:eastAsia="en-US" w:bidi="ar-SA"/>
      </w:rPr>
    </w:lvl>
    <w:lvl w:ilvl="2">
      <w:start w:val="0"/>
      <w:numFmt w:val="bullet"/>
      <w:lvlText w:val="•"/>
      <w:lvlJc w:val="left"/>
      <w:pPr>
        <w:ind w:left="1907" w:hanging="335"/>
      </w:pPr>
      <w:rPr>
        <w:rFonts w:hint="default"/>
        <w:lang w:val="en-US" w:eastAsia="en-US" w:bidi="ar-SA"/>
      </w:rPr>
    </w:lvl>
    <w:lvl w:ilvl="3">
      <w:start w:val="0"/>
      <w:numFmt w:val="bullet"/>
      <w:lvlText w:val="•"/>
      <w:lvlJc w:val="left"/>
      <w:pPr>
        <w:ind w:left="2540" w:hanging="335"/>
      </w:pPr>
      <w:rPr>
        <w:rFonts w:hint="default"/>
        <w:lang w:val="en-US" w:eastAsia="en-US" w:bidi="ar-SA"/>
      </w:rPr>
    </w:lvl>
    <w:lvl w:ilvl="4">
      <w:start w:val="0"/>
      <w:numFmt w:val="bullet"/>
      <w:lvlText w:val="•"/>
      <w:lvlJc w:val="left"/>
      <w:pPr>
        <w:ind w:left="3174" w:hanging="335"/>
      </w:pPr>
      <w:rPr>
        <w:rFonts w:hint="default"/>
        <w:lang w:val="en-US" w:eastAsia="en-US" w:bidi="ar-SA"/>
      </w:rPr>
    </w:lvl>
    <w:lvl w:ilvl="5">
      <w:start w:val="0"/>
      <w:numFmt w:val="bullet"/>
      <w:lvlText w:val="•"/>
      <w:lvlJc w:val="left"/>
      <w:pPr>
        <w:ind w:left="3807" w:hanging="335"/>
      </w:pPr>
      <w:rPr>
        <w:rFonts w:hint="default"/>
        <w:lang w:val="en-US" w:eastAsia="en-US" w:bidi="ar-SA"/>
      </w:rPr>
    </w:lvl>
    <w:lvl w:ilvl="6">
      <w:start w:val="0"/>
      <w:numFmt w:val="bullet"/>
      <w:lvlText w:val="•"/>
      <w:lvlJc w:val="left"/>
      <w:pPr>
        <w:ind w:left="4441" w:hanging="335"/>
      </w:pPr>
      <w:rPr>
        <w:rFonts w:hint="default"/>
        <w:lang w:val="en-US" w:eastAsia="en-US" w:bidi="ar-SA"/>
      </w:rPr>
    </w:lvl>
    <w:lvl w:ilvl="7">
      <w:start w:val="0"/>
      <w:numFmt w:val="bullet"/>
      <w:lvlText w:val="•"/>
      <w:lvlJc w:val="left"/>
      <w:pPr>
        <w:ind w:left="5074" w:hanging="335"/>
      </w:pPr>
      <w:rPr>
        <w:rFonts w:hint="default"/>
        <w:lang w:val="en-US" w:eastAsia="en-US" w:bidi="ar-SA"/>
      </w:rPr>
    </w:lvl>
    <w:lvl w:ilvl="8">
      <w:start w:val="0"/>
      <w:numFmt w:val="bullet"/>
      <w:lvlText w:val="•"/>
      <w:lvlJc w:val="left"/>
      <w:pPr>
        <w:ind w:left="5708" w:hanging="335"/>
      </w:pPr>
      <w:rPr>
        <w:rFonts w:hint="default"/>
        <w:lang w:val="en-US" w:eastAsia="en-US" w:bidi="ar-SA"/>
      </w:rPr>
    </w:lvl>
  </w:abstractNum>
  <w:abstractNum w:abstractNumId="270">
    <w:multiLevelType w:val="hybridMultilevel"/>
    <w:lvl w:ilvl="0">
      <w:start w:val="15"/>
      <w:numFmt w:val="decimal"/>
      <w:lvlText w:val="%1."/>
      <w:lvlJc w:val="left"/>
      <w:pPr>
        <w:ind w:left="280" w:hanging="389"/>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950" w:hanging="351"/>
        <w:jc w:val="righ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628" w:hanging="351"/>
      </w:pPr>
      <w:rPr>
        <w:rFonts w:hint="default"/>
        <w:lang w:val="en-US" w:eastAsia="en-US" w:bidi="ar-SA"/>
      </w:rPr>
    </w:lvl>
    <w:lvl w:ilvl="3">
      <w:start w:val="0"/>
      <w:numFmt w:val="bullet"/>
      <w:lvlText w:val="•"/>
      <w:lvlJc w:val="left"/>
      <w:pPr>
        <w:ind w:left="2296" w:hanging="351"/>
      </w:pPr>
      <w:rPr>
        <w:rFonts w:hint="default"/>
        <w:lang w:val="en-US" w:eastAsia="en-US" w:bidi="ar-SA"/>
      </w:rPr>
    </w:lvl>
    <w:lvl w:ilvl="4">
      <w:start w:val="0"/>
      <w:numFmt w:val="bullet"/>
      <w:lvlText w:val="•"/>
      <w:lvlJc w:val="left"/>
      <w:pPr>
        <w:ind w:left="2965" w:hanging="351"/>
      </w:pPr>
      <w:rPr>
        <w:rFonts w:hint="default"/>
        <w:lang w:val="en-US" w:eastAsia="en-US" w:bidi="ar-SA"/>
      </w:rPr>
    </w:lvl>
    <w:lvl w:ilvl="5">
      <w:start w:val="0"/>
      <w:numFmt w:val="bullet"/>
      <w:lvlText w:val="•"/>
      <w:lvlJc w:val="left"/>
      <w:pPr>
        <w:ind w:left="3633" w:hanging="351"/>
      </w:pPr>
      <w:rPr>
        <w:rFonts w:hint="default"/>
        <w:lang w:val="en-US" w:eastAsia="en-US" w:bidi="ar-SA"/>
      </w:rPr>
    </w:lvl>
    <w:lvl w:ilvl="6">
      <w:start w:val="0"/>
      <w:numFmt w:val="bullet"/>
      <w:lvlText w:val="•"/>
      <w:lvlJc w:val="left"/>
      <w:pPr>
        <w:ind w:left="4301" w:hanging="351"/>
      </w:pPr>
      <w:rPr>
        <w:rFonts w:hint="default"/>
        <w:lang w:val="en-US" w:eastAsia="en-US" w:bidi="ar-SA"/>
      </w:rPr>
    </w:lvl>
    <w:lvl w:ilvl="7">
      <w:start w:val="0"/>
      <w:numFmt w:val="bullet"/>
      <w:lvlText w:val="•"/>
      <w:lvlJc w:val="left"/>
      <w:pPr>
        <w:ind w:left="4970" w:hanging="351"/>
      </w:pPr>
      <w:rPr>
        <w:rFonts w:hint="default"/>
        <w:lang w:val="en-US" w:eastAsia="en-US" w:bidi="ar-SA"/>
      </w:rPr>
    </w:lvl>
    <w:lvl w:ilvl="8">
      <w:start w:val="0"/>
      <w:numFmt w:val="bullet"/>
      <w:lvlText w:val="•"/>
      <w:lvlJc w:val="left"/>
      <w:pPr>
        <w:ind w:left="5638" w:hanging="351"/>
      </w:pPr>
      <w:rPr>
        <w:rFonts w:hint="default"/>
        <w:lang w:val="en-US" w:eastAsia="en-US" w:bidi="ar-SA"/>
      </w:rPr>
    </w:lvl>
  </w:abstractNum>
  <w:abstractNum w:abstractNumId="269">
    <w:multiLevelType w:val="hybridMultilevel"/>
    <w:lvl w:ilvl="0">
      <w:start w:val="2"/>
      <w:numFmt w:val="decimal"/>
      <w:lvlText w:val="%1."/>
      <w:lvlJc w:val="left"/>
      <w:pPr>
        <w:ind w:left="1220"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2635" w:hanging="315"/>
        <w:jc w:val="left"/>
      </w:pPr>
      <w:rPr>
        <w:rFonts w:hint="default" w:ascii="Times New Roman" w:hAnsi="Times New Roman" w:eastAsia="Times New Roman" w:cs="Times New Roman"/>
        <w:b w:val="0"/>
        <w:bCs w:val="0"/>
        <w:i/>
        <w:iCs/>
        <w:w w:val="100"/>
        <w:sz w:val="20"/>
        <w:szCs w:val="20"/>
        <w:lang w:val="en-US" w:eastAsia="en-US" w:bidi="ar-SA"/>
      </w:rPr>
    </w:lvl>
    <w:lvl w:ilvl="2">
      <w:start w:val="0"/>
      <w:numFmt w:val="bullet"/>
      <w:lvlText w:val="•"/>
      <w:lvlJc w:val="left"/>
      <w:pPr>
        <w:ind w:left="3121" w:hanging="315"/>
      </w:pPr>
      <w:rPr>
        <w:rFonts w:hint="default"/>
        <w:lang w:val="en-US" w:eastAsia="en-US" w:bidi="ar-SA"/>
      </w:rPr>
    </w:lvl>
    <w:lvl w:ilvl="3">
      <w:start w:val="0"/>
      <w:numFmt w:val="bullet"/>
      <w:lvlText w:val="•"/>
      <w:lvlJc w:val="left"/>
      <w:pPr>
        <w:ind w:left="3603" w:hanging="315"/>
      </w:pPr>
      <w:rPr>
        <w:rFonts w:hint="default"/>
        <w:lang w:val="en-US" w:eastAsia="en-US" w:bidi="ar-SA"/>
      </w:rPr>
    </w:lvl>
    <w:lvl w:ilvl="4">
      <w:start w:val="0"/>
      <w:numFmt w:val="bullet"/>
      <w:lvlText w:val="•"/>
      <w:lvlJc w:val="left"/>
      <w:pPr>
        <w:ind w:left="4085" w:hanging="315"/>
      </w:pPr>
      <w:rPr>
        <w:rFonts w:hint="default"/>
        <w:lang w:val="en-US" w:eastAsia="en-US" w:bidi="ar-SA"/>
      </w:rPr>
    </w:lvl>
    <w:lvl w:ilvl="5">
      <w:start w:val="0"/>
      <w:numFmt w:val="bullet"/>
      <w:lvlText w:val="•"/>
      <w:lvlJc w:val="left"/>
      <w:pPr>
        <w:ind w:left="4566" w:hanging="315"/>
      </w:pPr>
      <w:rPr>
        <w:rFonts w:hint="default"/>
        <w:lang w:val="en-US" w:eastAsia="en-US" w:bidi="ar-SA"/>
      </w:rPr>
    </w:lvl>
    <w:lvl w:ilvl="6">
      <w:start w:val="0"/>
      <w:numFmt w:val="bullet"/>
      <w:lvlText w:val="•"/>
      <w:lvlJc w:val="left"/>
      <w:pPr>
        <w:ind w:left="5048" w:hanging="315"/>
      </w:pPr>
      <w:rPr>
        <w:rFonts w:hint="default"/>
        <w:lang w:val="en-US" w:eastAsia="en-US" w:bidi="ar-SA"/>
      </w:rPr>
    </w:lvl>
    <w:lvl w:ilvl="7">
      <w:start w:val="0"/>
      <w:numFmt w:val="bullet"/>
      <w:lvlText w:val="•"/>
      <w:lvlJc w:val="left"/>
      <w:pPr>
        <w:ind w:left="5530" w:hanging="315"/>
      </w:pPr>
      <w:rPr>
        <w:rFonts w:hint="default"/>
        <w:lang w:val="en-US" w:eastAsia="en-US" w:bidi="ar-SA"/>
      </w:rPr>
    </w:lvl>
    <w:lvl w:ilvl="8">
      <w:start w:val="0"/>
      <w:numFmt w:val="bullet"/>
      <w:lvlText w:val="•"/>
      <w:lvlJc w:val="left"/>
      <w:pPr>
        <w:ind w:left="6011" w:hanging="315"/>
      </w:pPr>
      <w:rPr>
        <w:rFonts w:hint="default"/>
        <w:lang w:val="en-US" w:eastAsia="en-US" w:bidi="ar-SA"/>
      </w:rPr>
    </w:lvl>
  </w:abstractNum>
  <w:abstractNum w:abstractNumId="268">
    <w:multiLevelType w:val="hybridMultilevel"/>
    <w:lvl w:ilvl="0">
      <w:start w:val="8"/>
      <w:numFmt w:val="decimal"/>
      <w:lvlText w:val="%1."/>
      <w:lvlJc w:val="left"/>
      <w:pPr>
        <w:ind w:left="955" w:hanging="376"/>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561" w:hanging="376"/>
      </w:pPr>
      <w:rPr>
        <w:rFonts w:hint="default"/>
        <w:lang w:val="en-US" w:eastAsia="en-US" w:bidi="ar-SA"/>
      </w:rPr>
    </w:lvl>
    <w:lvl w:ilvl="2">
      <w:start w:val="0"/>
      <w:numFmt w:val="bullet"/>
      <w:lvlText w:val="•"/>
      <w:lvlJc w:val="left"/>
      <w:pPr>
        <w:ind w:left="2163" w:hanging="376"/>
      </w:pPr>
      <w:rPr>
        <w:rFonts w:hint="default"/>
        <w:lang w:val="en-US" w:eastAsia="en-US" w:bidi="ar-SA"/>
      </w:rPr>
    </w:lvl>
    <w:lvl w:ilvl="3">
      <w:start w:val="0"/>
      <w:numFmt w:val="bullet"/>
      <w:lvlText w:val="•"/>
      <w:lvlJc w:val="left"/>
      <w:pPr>
        <w:ind w:left="2764" w:hanging="376"/>
      </w:pPr>
      <w:rPr>
        <w:rFonts w:hint="default"/>
        <w:lang w:val="en-US" w:eastAsia="en-US" w:bidi="ar-SA"/>
      </w:rPr>
    </w:lvl>
    <w:lvl w:ilvl="4">
      <w:start w:val="0"/>
      <w:numFmt w:val="bullet"/>
      <w:lvlText w:val="•"/>
      <w:lvlJc w:val="left"/>
      <w:pPr>
        <w:ind w:left="3366" w:hanging="376"/>
      </w:pPr>
      <w:rPr>
        <w:rFonts w:hint="default"/>
        <w:lang w:val="en-US" w:eastAsia="en-US" w:bidi="ar-SA"/>
      </w:rPr>
    </w:lvl>
    <w:lvl w:ilvl="5">
      <w:start w:val="0"/>
      <w:numFmt w:val="bullet"/>
      <w:lvlText w:val="•"/>
      <w:lvlJc w:val="left"/>
      <w:pPr>
        <w:ind w:left="3967" w:hanging="376"/>
      </w:pPr>
      <w:rPr>
        <w:rFonts w:hint="default"/>
        <w:lang w:val="en-US" w:eastAsia="en-US" w:bidi="ar-SA"/>
      </w:rPr>
    </w:lvl>
    <w:lvl w:ilvl="6">
      <w:start w:val="0"/>
      <w:numFmt w:val="bullet"/>
      <w:lvlText w:val="•"/>
      <w:lvlJc w:val="left"/>
      <w:pPr>
        <w:ind w:left="4569" w:hanging="376"/>
      </w:pPr>
      <w:rPr>
        <w:rFonts w:hint="default"/>
        <w:lang w:val="en-US" w:eastAsia="en-US" w:bidi="ar-SA"/>
      </w:rPr>
    </w:lvl>
    <w:lvl w:ilvl="7">
      <w:start w:val="0"/>
      <w:numFmt w:val="bullet"/>
      <w:lvlText w:val="•"/>
      <w:lvlJc w:val="left"/>
      <w:pPr>
        <w:ind w:left="5170" w:hanging="376"/>
      </w:pPr>
      <w:rPr>
        <w:rFonts w:hint="default"/>
        <w:lang w:val="en-US" w:eastAsia="en-US" w:bidi="ar-SA"/>
      </w:rPr>
    </w:lvl>
    <w:lvl w:ilvl="8">
      <w:start w:val="0"/>
      <w:numFmt w:val="bullet"/>
      <w:lvlText w:val="•"/>
      <w:lvlJc w:val="left"/>
      <w:pPr>
        <w:ind w:left="5772" w:hanging="376"/>
      </w:pPr>
      <w:rPr>
        <w:rFonts w:hint="default"/>
        <w:lang w:val="en-US" w:eastAsia="en-US" w:bidi="ar-SA"/>
      </w:rPr>
    </w:lvl>
  </w:abstractNum>
  <w:abstractNum w:abstractNumId="267">
    <w:multiLevelType w:val="hybridMultilevel"/>
    <w:lvl w:ilvl="0">
      <w:start w:val="2"/>
      <w:numFmt w:val="decimal"/>
      <w:lvlText w:val="%1."/>
      <w:lvlJc w:val="left"/>
      <w:pPr>
        <w:ind w:left="950" w:hanging="365"/>
        <w:jc w:val="right"/>
      </w:pPr>
      <w:rPr>
        <w:rFonts w:hint="default"/>
        <w:w w:val="100"/>
        <w:lang w:val="en-US" w:eastAsia="en-US" w:bidi="ar-SA"/>
      </w:rPr>
    </w:lvl>
    <w:lvl w:ilvl="1">
      <w:start w:val="0"/>
      <w:numFmt w:val="bullet"/>
      <w:lvlText w:val="•"/>
      <w:lvlJc w:val="left"/>
      <w:pPr>
        <w:ind w:left="1543" w:hanging="365"/>
      </w:pPr>
      <w:rPr>
        <w:rFonts w:hint="default"/>
        <w:lang w:val="en-US" w:eastAsia="en-US" w:bidi="ar-SA"/>
      </w:rPr>
    </w:lvl>
    <w:lvl w:ilvl="2">
      <w:start w:val="0"/>
      <w:numFmt w:val="bullet"/>
      <w:lvlText w:val="•"/>
      <w:lvlJc w:val="left"/>
      <w:pPr>
        <w:ind w:left="2147" w:hanging="365"/>
      </w:pPr>
      <w:rPr>
        <w:rFonts w:hint="default"/>
        <w:lang w:val="en-US" w:eastAsia="en-US" w:bidi="ar-SA"/>
      </w:rPr>
    </w:lvl>
    <w:lvl w:ilvl="3">
      <w:start w:val="0"/>
      <w:numFmt w:val="bullet"/>
      <w:lvlText w:val="•"/>
      <w:lvlJc w:val="left"/>
      <w:pPr>
        <w:ind w:left="2750" w:hanging="365"/>
      </w:pPr>
      <w:rPr>
        <w:rFonts w:hint="default"/>
        <w:lang w:val="en-US" w:eastAsia="en-US" w:bidi="ar-SA"/>
      </w:rPr>
    </w:lvl>
    <w:lvl w:ilvl="4">
      <w:start w:val="0"/>
      <w:numFmt w:val="bullet"/>
      <w:lvlText w:val="•"/>
      <w:lvlJc w:val="left"/>
      <w:pPr>
        <w:ind w:left="3354" w:hanging="365"/>
      </w:pPr>
      <w:rPr>
        <w:rFonts w:hint="default"/>
        <w:lang w:val="en-US" w:eastAsia="en-US" w:bidi="ar-SA"/>
      </w:rPr>
    </w:lvl>
    <w:lvl w:ilvl="5">
      <w:start w:val="0"/>
      <w:numFmt w:val="bullet"/>
      <w:lvlText w:val="•"/>
      <w:lvlJc w:val="left"/>
      <w:pPr>
        <w:ind w:left="3957" w:hanging="365"/>
      </w:pPr>
      <w:rPr>
        <w:rFonts w:hint="default"/>
        <w:lang w:val="en-US" w:eastAsia="en-US" w:bidi="ar-SA"/>
      </w:rPr>
    </w:lvl>
    <w:lvl w:ilvl="6">
      <w:start w:val="0"/>
      <w:numFmt w:val="bullet"/>
      <w:lvlText w:val="•"/>
      <w:lvlJc w:val="left"/>
      <w:pPr>
        <w:ind w:left="4561" w:hanging="365"/>
      </w:pPr>
      <w:rPr>
        <w:rFonts w:hint="default"/>
        <w:lang w:val="en-US" w:eastAsia="en-US" w:bidi="ar-SA"/>
      </w:rPr>
    </w:lvl>
    <w:lvl w:ilvl="7">
      <w:start w:val="0"/>
      <w:numFmt w:val="bullet"/>
      <w:lvlText w:val="•"/>
      <w:lvlJc w:val="left"/>
      <w:pPr>
        <w:ind w:left="5164" w:hanging="365"/>
      </w:pPr>
      <w:rPr>
        <w:rFonts w:hint="default"/>
        <w:lang w:val="en-US" w:eastAsia="en-US" w:bidi="ar-SA"/>
      </w:rPr>
    </w:lvl>
    <w:lvl w:ilvl="8">
      <w:start w:val="0"/>
      <w:numFmt w:val="bullet"/>
      <w:lvlText w:val="•"/>
      <w:lvlJc w:val="left"/>
      <w:pPr>
        <w:ind w:left="5768" w:hanging="365"/>
      </w:pPr>
      <w:rPr>
        <w:rFonts w:hint="default"/>
        <w:lang w:val="en-US" w:eastAsia="en-US" w:bidi="ar-SA"/>
      </w:rPr>
    </w:lvl>
  </w:abstractNum>
  <w:abstractNum w:abstractNumId="264">
    <w:multiLevelType w:val="hybridMultilevel"/>
    <w:lvl w:ilvl="0">
      <w:start w:val="1"/>
      <w:numFmt w:val="decimal"/>
      <w:lvlText w:val="%1."/>
      <w:lvlJc w:val="left"/>
      <w:pPr>
        <w:ind w:left="790" w:hanging="300"/>
        <w:jc w:val="right"/>
      </w:pPr>
      <w:rPr>
        <w:rFonts w:hint="default"/>
        <w:w w:val="100"/>
        <w:lang w:val="en-US" w:eastAsia="en-US" w:bidi="ar-SA"/>
      </w:rPr>
    </w:lvl>
    <w:lvl w:ilvl="1">
      <w:start w:val="0"/>
      <w:numFmt w:val="bullet"/>
      <w:lvlText w:val="•"/>
      <w:lvlJc w:val="left"/>
      <w:pPr>
        <w:ind w:left="1417" w:hanging="300"/>
      </w:pPr>
      <w:rPr>
        <w:rFonts w:hint="default"/>
        <w:lang w:val="en-US" w:eastAsia="en-US" w:bidi="ar-SA"/>
      </w:rPr>
    </w:lvl>
    <w:lvl w:ilvl="2">
      <w:start w:val="0"/>
      <w:numFmt w:val="bullet"/>
      <w:lvlText w:val="•"/>
      <w:lvlJc w:val="left"/>
      <w:pPr>
        <w:ind w:left="2035" w:hanging="300"/>
      </w:pPr>
      <w:rPr>
        <w:rFonts w:hint="default"/>
        <w:lang w:val="en-US" w:eastAsia="en-US" w:bidi="ar-SA"/>
      </w:rPr>
    </w:lvl>
    <w:lvl w:ilvl="3">
      <w:start w:val="0"/>
      <w:numFmt w:val="bullet"/>
      <w:lvlText w:val="•"/>
      <w:lvlJc w:val="left"/>
      <w:pPr>
        <w:ind w:left="2652" w:hanging="300"/>
      </w:pPr>
      <w:rPr>
        <w:rFonts w:hint="default"/>
        <w:lang w:val="en-US" w:eastAsia="en-US" w:bidi="ar-SA"/>
      </w:rPr>
    </w:lvl>
    <w:lvl w:ilvl="4">
      <w:start w:val="0"/>
      <w:numFmt w:val="bullet"/>
      <w:lvlText w:val="•"/>
      <w:lvlJc w:val="left"/>
      <w:pPr>
        <w:ind w:left="3270" w:hanging="300"/>
      </w:pPr>
      <w:rPr>
        <w:rFonts w:hint="default"/>
        <w:lang w:val="en-US" w:eastAsia="en-US" w:bidi="ar-SA"/>
      </w:rPr>
    </w:lvl>
    <w:lvl w:ilvl="5">
      <w:start w:val="0"/>
      <w:numFmt w:val="bullet"/>
      <w:lvlText w:val="•"/>
      <w:lvlJc w:val="left"/>
      <w:pPr>
        <w:ind w:left="3887" w:hanging="300"/>
      </w:pPr>
      <w:rPr>
        <w:rFonts w:hint="default"/>
        <w:lang w:val="en-US" w:eastAsia="en-US" w:bidi="ar-SA"/>
      </w:rPr>
    </w:lvl>
    <w:lvl w:ilvl="6">
      <w:start w:val="0"/>
      <w:numFmt w:val="bullet"/>
      <w:lvlText w:val="•"/>
      <w:lvlJc w:val="left"/>
      <w:pPr>
        <w:ind w:left="4505" w:hanging="300"/>
      </w:pPr>
      <w:rPr>
        <w:rFonts w:hint="default"/>
        <w:lang w:val="en-US" w:eastAsia="en-US" w:bidi="ar-SA"/>
      </w:rPr>
    </w:lvl>
    <w:lvl w:ilvl="7">
      <w:start w:val="0"/>
      <w:numFmt w:val="bullet"/>
      <w:lvlText w:val="•"/>
      <w:lvlJc w:val="left"/>
      <w:pPr>
        <w:ind w:left="5122" w:hanging="300"/>
      </w:pPr>
      <w:rPr>
        <w:rFonts w:hint="default"/>
        <w:lang w:val="en-US" w:eastAsia="en-US" w:bidi="ar-SA"/>
      </w:rPr>
    </w:lvl>
    <w:lvl w:ilvl="8">
      <w:start w:val="0"/>
      <w:numFmt w:val="bullet"/>
      <w:lvlText w:val="•"/>
      <w:lvlJc w:val="left"/>
      <w:pPr>
        <w:ind w:left="5740" w:hanging="300"/>
      </w:pPr>
      <w:rPr>
        <w:rFonts w:hint="default"/>
        <w:lang w:val="en-US" w:eastAsia="en-US" w:bidi="ar-SA"/>
      </w:rPr>
    </w:lvl>
  </w:abstractNum>
  <w:abstractNum w:abstractNumId="262">
    <w:multiLevelType w:val="hybridMultilevel"/>
    <w:lvl w:ilvl="0">
      <w:start w:val="1"/>
      <w:numFmt w:val="decimal"/>
      <w:lvlText w:val="%1."/>
      <w:lvlJc w:val="left"/>
      <w:pPr>
        <w:ind w:left="1445" w:hanging="310"/>
        <w:jc w:val="left"/>
      </w:pPr>
      <w:rPr>
        <w:rFonts w:hint="default" w:ascii="Times New Roman" w:hAnsi="Times New Roman" w:eastAsia="Times New Roman" w:cs="Times New Roman"/>
        <w:b/>
        <w:bCs/>
        <w:i/>
        <w:iCs/>
        <w:w w:val="100"/>
        <w:sz w:val="17"/>
        <w:szCs w:val="17"/>
        <w:lang w:val="en-US" w:eastAsia="en-US" w:bidi="ar-SA"/>
      </w:rPr>
    </w:lvl>
    <w:lvl w:ilvl="1">
      <w:start w:val="0"/>
      <w:numFmt w:val="bullet"/>
      <w:lvlText w:val="•"/>
      <w:lvlJc w:val="left"/>
      <w:pPr>
        <w:ind w:left="1619" w:hanging="310"/>
      </w:pPr>
      <w:rPr>
        <w:rFonts w:hint="default"/>
        <w:lang w:val="en-US" w:eastAsia="en-US" w:bidi="ar-SA"/>
      </w:rPr>
    </w:lvl>
    <w:lvl w:ilvl="2">
      <w:start w:val="0"/>
      <w:numFmt w:val="bullet"/>
      <w:lvlText w:val="•"/>
      <w:lvlJc w:val="left"/>
      <w:pPr>
        <w:ind w:left="1799" w:hanging="310"/>
      </w:pPr>
      <w:rPr>
        <w:rFonts w:hint="default"/>
        <w:lang w:val="en-US" w:eastAsia="en-US" w:bidi="ar-SA"/>
      </w:rPr>
    </w:lvl>
    <w:lvl w:ilvl="3">
      <w:start w:val="0"/>
      <w:numFmt w:val="bullet"/>
      <w:lvlText w:val="•"/>
      <w:lvlJc w:val="left"/>
      <w:pPr>
        <w:ind w:left="1979" w:hanging="310"/>
      </w:pPr>
      <w:rPr>
        <w:rFonts w:hint="default"/>
        <w:lang w:val="en-US" w:eastAsia="en-US" w:bidi="ar-SA"/>
      </w:rPr>
    </w:lvl>
    <w:lvl w:ilvl="4">
      <w:start w:val="0"/>
      <w:numFmt w:val="bullet"/>
      <w:lvlText w:val="•"/>
      <w:lvlJc w:val="left"/>
      <w:pPr>
        <w:ind w:left="2159" w:hanging="310"/>
      </w:pPr>
      <w:rPr>
        <w:rFonts w:hint="default"/>
        <w:lang w:val="en-US" w:eastAsia="en-US" w:bidi="ar-SA"/>
      </w:rPr>
    </w:lvl>
    <w:lvl w:ilvl="5">
      <w:start w:val="0"/>
      <w:numFmt w:val="bullet"/>
      <w:lvlText w:val="•"/>
      <w:lvlJc w:val="left"/>
      <w:pPr>
        <w:ind w:left="2339" w:hanging="310"/>
      </w:pPr>
      <w:rPr>
        <w:rFonts w:hint="default"/>
        <w:lang w:val="en-US" w:eastAsia="en-US" w:bidi="ar-SA"/>
      </w:rPr>
    </w:lvl>
    <w:lvl w:ilvl="6">
      <w:start w:val="0"/>
      <w:numFmt w:val="bullet"/>
      <w:lvlText w:val="•"/>
      <w:lvlJc w:val="left"/>
      <w:pPr>
        <w:ind w:left="2519" w:hanging="310"/>
      </w:pPr>
      <w:rPr>
        <w:rFonts w:hint="default"/>
        <w:lang w:val="en-US" w:eastAsia="en-US" w:bidi="ar-SA"/>
      </w:rPr>
    </w:lvl>
    <w:lvl w:ilvl="7">
      <w:start w:val="0"/>
      <w:numFmt w:val="bullet"/>
      <w:lvlText w:val="•"/>
      <w:lvlJc w:val="left"/>
      <w:pPr>
        <w:ind w:left="2699" w:hanging="310"/>
      </w:pPr>
      <w:rPr>
        <w:rFonts w:hint="default"/>
        <w:lang w:val="en-US" w:eastAsia="en-US" w:bidi="ar-SA"/>
      </w:rPr>
    </w:lvl>
    <w:lvl w:ilvl="8">
      <w:start w:val="0"/>
      <w:numFmt w:val="bullet"/>
      <w:lvlText w:val="•"/>
      <w:lvlJc w:val="left"/>
      <w:pPr>
        <w:ind w:left="2878" w:hanging="310"/>
      </w:pPr>
      <w:rPr>
        <w:rFonts w:hint="default"/>
        <w:lang w:val="en-US" w:eastAsia="en-US" w:bidi="ar-SA"/>
      </w:rPr>
    </w:lvl>
  </w:abstractNum>
  <w:abstractNum w:abstractNumId="261">
    <w:multiLevelType w:val="hybridMultilevel"/>
    <w:lvl w:ilvl="0">
      <w:start w:val="1"/>
      <w:numFmt w:val="decimal"/>
      <w:lvlText w:val="%1."/>
      <w:lvlJc w:val="left"/>
      <w:pPr>
        <w:ind w:left="1360" w:hanging="20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529" w:hanging="200"/>
      </w:pPr>
      <w:rPr>
        <w:rFonts w:hint="default"/>
        <w:lang w:val="en-US" w:eastAsia="en-US" w:bidi="ar-SA"/>
      </w:rPr>
    </w:lvl>
    <w:lvl w:ilvl="2">
      <w:start w:val="0"/>
      <w:numFmt w:val="bullet"/>
      <w:lvlText w:val="•"/>
      <w:lvlJc w:val="left"/>
      <w:pPr>
        <w:ind w:left="1698" w:hanging="200"/>
      </w:pPr>
      <w:rPr>
        <w:rFonts w:hint="default"/>
        <w:lang w:val="en-US" w:eastAsia="en-US" w:bidi="ar-SA"/>
      </w:rPr>
    </w:lvl>
    <w:lvl w:ilvl="3">
      <w:start w:val="0"/>
      <w:numFmt w:val="bullet"/>
      <w:lvlText w:val="•"/>
      <w:lvlJc w:val="left"/>
      <w:pPr>
        <w:ind w:left="1868" w:hanging="200"/>
      </w:pPr>
      <w:rPr>
        <w:rFonts w:hint="default"/>
        <w:lang w:val="en-US" w:eastAsia="en-US" w:bidi="ar-SA"/>
      </w:rPr>
    </w:lvl>
    <w:lvl w:ilvl="4">
      <w:start w:val="0"/>
      <w:numFmt w:val="bullet"/>
      <w:lvlText w:val="•"/>
      <w:lvlJc w:val="left"/>
      <w:pPr>
        <w:ind w:left="2037" w:hanging="200"/>
      </w:pPr>
      <w:rPr>
        <w:rFonts w:hint="default"/>
        <w:lang w:val="en-US" w:eastAsia="en-US" w:bidi="ar-SA"/>
      </w:rPr>
    </w:lvl>
    <w:lvl w:ilvl="5">
      <w:start w:val="0"/>
      <w:numFmt w:val="bullet"/>
      <w:lvlText w:val="•"/>
      <w:lvlJc w:val="left"/>
      <w:pPr>
        <w:ind w:left="2206" w:hanging="200"/>
      </w:pPr>
      <w:rPr>
        <w:rFonts w:hint="default"/>
        <w:lang w:val="en-US" w:eastAsia="en-US" w:bidi="ar-SA"/>
      </w:rPr>
    </w:lvl>
    <w:lvl w:ilvl="6">
      <w:start w:val="0"/>
      <w:numFmt w:val="bullet"/>
      <w:lvlText w:val="•"/>
      <w:lvlJc w:val="left"/>
      <w:pPr>
        <w:ind w:left="2376" w:hanging="200"/>
      </w:pPr>
      <w:rPr>
        <w:rFonts w:hint="default"/>
        <w:lang w:val="en-US" w:eastAsia="en-US" w:bidi="ar-SA"/>
      </w:rPr>
    </w:lvl>
    <w:lvl w:ilvl="7">
      <w:start w:val="0"/>
      <w:numFmt w:val="bullet"/>
      <w:lvlText w:val="•"/>
      <w:lvlJc w:val="left"/>
      <w:pPr>
        <w:ind w:left="2545" w:hanging="200"/>
      </w:pPr>
      <w:rPr>
        <w:rFonts w:hint="default"/>
        <w:lang w:val="en-US" w:eastAsia="en-US" w:bidi="ar-SA"/>
      </w:rPr>
    </w:lvl>
    <w:lvl w:ilvl="8">
      <w:start w:val="0"/>
      <w:numFmt w:val="bullet"/>
      <w:lvlText w:val="•"/>
      <w:lvlJc w:val="left"/>
      <w:pPr>
        <w:ind w:left="2714" w:hanging="200"/>
      </w:pPr>
      <w:rPr>
        <w:rFonts w:hint="default"/>
        <w:lang w:val="en-US" w:eastAsia="en-US" w:bidi="ar-SA"/>
      </w:rPr>
    </w:lvl>
  </w:abstractNum>
  <w:abstractNum w:abstractNumId="260">
    <w:multiLevelType w:val="hybridMultilevel"/>
    <w:lvl w:ilvl="0">
      <w:start w:val="1"/>
      <w:numFmt w:val="decimal"/>
      <w:lvlText w:val="%1."/>
      <w:lvlJc w:val="left"/>
      <w:pPr>
        <w:ind w:left="825"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lowerLetter"/>
      <w:lvlText w:val="%2."/>
      <w:lvlJc w:val="left"/>
      <w:pPr>
        <w:ind w:left="1415" w:hanging="300"/>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1"/>
      <w:numFmt w:val="decimal"/>
      <w:lvlText w:val="%3."/>
      <w:lvlJc w:val="left"/>
      <w:pPr>
        <w:ind w:left="3477" w:hanging="171"/>
        <w:jc w:val="right"/>
      </w:pPr>
      <w:rPr>
        <w:rFonts w:hint="default"/>
        <w:w w:val="100"/>
        <w:lang w:val="en-US" w:eastAsia="en-US" w:bidi="ar-SA"/>
      </w:rPr>
    </w:lvl>
    <w:lvl w:ilvl="3">
      <w:start w:val="0"/>
      <w:numFmt w:val="bullet"/>
      <w:lvlText w:val="•"/>
      <w:lvlJc w:val="left"/>
      <w:pPr>
        <w:ind w:left="3916" w:hanging="171"/>
      </w:pPr>
      <w:rPr>
        <w:rFonts w:hint="default"/>
        <w:lang w:val="en-US" w:eastAsia="en-US" w:bidi="ar-SA"/>
      </w:rPr>
    </w:lvl>
    <w:lvl w:ilvl="4">
      <w:start w:val="0"/>
      <w:numFmt w:val="bullet"/>
      <w:lvlText w:val="•"/>
      <w:lvlJc w:val="left"/>
      <w:pPr>
        <w:ind w:left="4353" w:hanging="171"/>
      </w:pPr>
      <w:rPr>
        <w:rFonts w:hint="default"/>
        <w:lang w:val="en-US" w:eastAsia="en-US" w:bidi="ar-SA"/>
      </w:rPr>
    </w:lvl>
    <w:lvl w:ilvl="5">
      <w:start w:val="0"/>
      <w:numFmt w:val="bullet"/>
      <w:lvlText w:val="•"/>
      <w:lvlJc w:val="left"/>
      <w:pPr>
        <w:ind w:left="4790" w:hanging="171"/>
      </w:pPr>
      <w:rPr>
        <w:rFonts w:hint="default"/>
        <w:lang w:val="en-US" w:eastAsia="en-US" w:bidi="ar-SA"/>
      </w:rPr>
    </w:lvl>
    <w:lvl w:ilvl="6">
      <w:start w:val="0"/>
      <w:numFmt w:val="bullet"/>
      <w:lvlText w:val="•"/>
      <w:lvlJc w:val="left"/>
      <w:pPr>
        <w:ind w:left="5227" w:hanging="171"/>
      </w:pPr>
      <w:rPr>
        <w:rFonts w:hint="default"/>
        <w:lang w:val="en-US" w:eastAsia="en-US" w:bidi="ar-SA"/>
      </w:rPr>
    </w:lvl>
    <w:lvl w:ilvl="7">
      <w:start w:val="0"/>
      <w:numFmt w:val="bullet"/>
      <w:lvlText w:val="•"/>
      <w:lvlJc w:val="left"/>
      <w:pPr>
        <w:ind w:left="5664" w:hanging="171"/>
      </w:pPr>
      <w:rPr>
        <w:rFonts w:hint="default"/>
        <w:lang w:val="en-US" w:eastAsia="en-US" w:bidi="ar-SA"/>
      </w:rPr>
    </w:lvl>
    <w:lvl w:ilvl="8">
      <w:start w:val="0"/>
      <w:numFmt w:val="bullet"/>
      <w:lvlText w:val="•"/>
      <w:lvlJc w:val="left"/>
      <w:pPr>
        <w:ind w:left="6101" w:hanging="171"/>
      </w:pPr>
      <w:rPr>
        <w:rFonts w:hint="default"/>
        <w:lang w:val="en-US" w:eastAsia="en-US" w:bidi="ar-SA"/>
      </w:rPr>
    </w:lvl>
  </w:abstractNum>
  <w:abstractNum w:abstractNumId="259">
    <w:multiLevelType w:val="hybridMultilevel"/>
    <w:lvl w:ilvl="0">
      <w:start w:val="1"/>
      <w:numFmt w:val="decimal"/>
      <w:lvlText w:val="%1."/>
      <w:lvlJc w:val="left"/>
      <w:pPr>
        <w:ind w:left="820"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35" w:hanging="285"/>
      </w:pPr>
      <w:rPr>
        <w:rFonts w:hint="default"/>
        <w:lang w:val="en-US" w:eastAsia="en-US" w:bidi="ar-SA"/>
      </w:rPr>
    </w:lvl>
    <w:lvl w:ilvl="2">
      <w:start w:val="0"/>
      <w:numFmt w:val="bullet"/>
      <w:lvlText w:val="•"/>
      <w:lvlJc w:val="left"/>
      <w:pPr>
        <w:ind w:left="2051" w:hanging="285"/>
      </w:pPr>
      <w:rPr>
        <w:rFonts w:hint="default"/>
        <w:lang w:val="en-US" w:eastAsia="en-US" w:bidi="ar-SA"/>
      </w:rPr>
    </w:lvl>
    <w:lvl w:ilvl="3">
      <w:start w:val="0"/>
      <w:numFmt w:val="bullet"/>
      <w:lvlText w:val="•"/>
      <w:lvlJc w:val="left"/>
      <w:pPr>
        <w:ind w:left="2666" w:hanging="285"/>
      </w:pPr>
      <w:rPr>
        <w:rFonts w:hint="default"/>
        <w:lang w:val="en-US" w:eastAsia="en-US" w:bidi="ar-SA"/>
      </w:rPr>
    </w:lvl>
    <w:lvl w:ilvl="4">
      <w:start w:val="0"/>
      <w:numFmt w:val="bullet"/>
      <w:lvlText w:val="•"/>
      <w:lvlJc w:val="left"/>
      <w:pPr>
        <w:ind w:left="3282" w:hanging="285"/>
      </w:pPr>
      <w:rPr>
        <w:rFonts w:hint="default"/>
        <w:lang w:val="en-US" w:eastAsia="en-US" w:bidi="ar-SA"/>
      </w:rPr>
    </w:lvl>
    <w:lvl w:ilvl="5">
      <w:start w:val="0"/>
      <w:numFmt w:val="bullet"/>
      <w:lvlText w:val="•"/>
      <w:lvlJc w:val="left"/>
      <w:pPr>
        <w:ind w:left="3897" w:hanging="285"/>
      </w:pPr>
      <w:rPr>
        <w:rFonts w:hint="default"/>
        <w:lang w:val="en-US" w:eastAsia="en-US" w:bidi="ar-SA"/>
      </w:rPr>
    </w:lvl>
    <w:lvl w:ilvl="6">
      <w:start w:val="0"/>
      <w:numFmt w:val="bullet"/>
      <w:lvlText w:val="•"/>
      <w:lvlJc w:val="left"/>
      <w:pPr>
        <w:ind w:left="4513" w:hanging="285"/>
      </w:pPr>
      <w:rPr>
        <w:rFonts w:hint="default"/>
        <w:lang w:val="en-US" w:eastAsia="en-US" w:bidi="ar-SA"/>
      </w:rPr>
    </w:lvl>
    <w:lvl w:ilvl="7">
      <w:start w:val="0"/>
      <w:numFmt w:val="bullet"/>
      <w:lvlText w:val="•"/>
      <w:lvlJc w:val="left"/>
      <w:pPr>
        <w:ind w:left="5128" w:hanging="285"/>
      </w:pPr>
      <w:rPr>
        <w:rFonts w:hint="default"/>
        <w:lang w:val="en-US" w:eastAsia="en-US" w:bidi="ar-SA"/>
      </w:rPr>
    </w:lvl>
    <w:lvl w:ilvl="8">
      <w:start w:val="0"/>
      <w:numFmt w:val="bullet"/>
      <w:lvlText w:val="•"/>
      <w:lvlJc w:val="left"/>
      <w:pPr>
        <w:ind w:left="5744" w:hanging="285"/>
      </w:pPr>
      <w:rPr>
        <w:rFonts w:hint="default"/>
        <w:lang w:val="en-US" w:eastAsia="en-US" w:bidi="ar-SA"/>
      </w:rPr>
    </w:lvl>
  </w:abstractNum>
  <w:abstractNum w:abstractNumId="258">
    <w:multiLevelType w:val="hybridMultilevel"/>
    <w:lvl w:ilvl="0">
      <w:start w:val="1"/>
      <w:numFmt w:val="decimal"/>
      <w:lvlText w:val="%1."/>
      <w:lvlJc w:val="left"/>
      <w:pPr>
        <w:ind w:left="970" w:hanging="32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561" w:hanging="325"/>
      </w:pPr>
      <w:rPr>
        <w:rFonts w:hint="default"/>
        <w:lang w:val="en-US" w:eastAsia="en-US" w:bidi="ar-SA"/>
      </w:rPr>
    </w:lvl>
    <w:lvl w:ilvl="2">
      <w:start w:val="0"/>
      <w:numFmt w:val="bullet"/>
      <w:lvlText w:val="•"/>
      <w:lvlJc w:val="left"/>
      <w:pPr>
        <w:ind w:left="2163" w:hanging="325"/>
      </w:pPr>
      <w:rPr>
        <w:rFonts w:hint="default"/>
        <w:lang w:val="en-US" w:eastAsia="en-US" w:bidi="ar-SA"/>
      </w:rPr>
    </w:lvl>
    <w:lvl w:ilvl="3">
      <w:start w:val="0"/>
      <w:numFmt w:val="bullet"/>
      <w:lvlText w:val="•"/>
      <w:lvlJc w:val="left"/>
      <w:pPr>
        <w:ind w:left="2764" w:hanging="325"/>
      </w:pPr>
      <w:rPr>
        <w:rFonts w:hint="default"/>
        <w:lang w:val="en-US" w:eastAsia="en-US" w:bidi="ar-SA"/>
      </w:rPr>
    </w:lvl>
    <w:lvl w:ilvl="4">
      <w:start w:val="0"/>
      <w:numFmt w:val="bullet"/>
      <w:lvlText w:val="•"/>
      <w:lvlJc w:val="left"/>
      <w:pPr>
        <w:ind w:left="3366" w:hanging="325"/>
      </w:pPr>
      <w:rPr>
        <w:rFonts w:hint="default"/>
        <w:lang w:val="en-US" w:eastAsia="en-US" w:bidi="ar-SA"/>
      </w:rPr>
    </w:lvl>
    <w:lvl w:ilvl="5">
      <w:start w:val="0"/>
      <w:numFmt w:val="bullet"/>
      <w:lvlText w:val="•"/>
      <w:lvlJc w:val="left"/>
      <w:pPr>
        <w:ind w:left="3967" w:hanging="325"/>
      </w:pPr>
      <w:rPr>
        <w:rFonts w:hint="default"/>
        <w:lang w:val="en-US" w:eastAsia="en-US" w:bidi="ar-SA"/>
      </w:rPr>
    </w:lvl>
    <w:lvl w:ilvl="6">
      <w:start w:val="0"/>
      <w:numFmt w:val="bullet"/>
      <w:lvlText w:val="•"/>
      <w:lvlJc w:val="left"/>
      <w:pPr>
        <w:ind w:left="4569" w:hanging="325"/>
      </w:pPr>
      <w:rPr>
        <w:rFonts w:hint="default"/>
        <w:lang w:val="en-US" w:eastAsia="en-US" w:bidi="ar-SA"/>
      </w:rPr>
    </w:lvl>
    <w:lvl w:ilvl="7">
      <w:start w:val="0"/>
      <w:numFmt w:val="bullet"/>
      <w:lvlText w:val="•"/>
      <w:lvlJc w:val="left"/>
      <w:pPr>
        <w:ind w:left="5170" w:hanging="325"/>
      </w:pPr>
      <w:rPr>
        <w:rFonts w:hint="default"/>
        <w:lang w:val="en-US" w:eastAsia="en-US" w:bidi="ar-SA"/>
      </w:rPr>
    </w:lvl>
    <w:lvl w:ilvl="8">
      <w:start w:val="0"/>
      <w:numFmt w:val="bullet"/>
      <w:lvlText w:val="•"/>
      <w:lvlJc w:val="left"/>
      <w:pPr>
        <w:ind w:left="5772" w:hanging="325"/>
      </w:pPr>
      <w:rPr>
        <w:rFonts w:hint="default"/>
        <w:lang w:val="en-US" w:eastAsia="en-US" w:bidi="ar-SA"/>
      </w:rPr>
    </w:lvl>
  </w:abstractNum>
  <w:abstractNum w:abstractNumId="257">
    <w:multiLevelType w:val="hybridMultilevel"/>
    <w:lvl w:ilvl="0">
      <w:start w:val="1"/>
      <w:numFmt w:val="decimal"/>
      <w:lvlText w:val="%1."/>
      <w:lvlJc w:val="left"/>
      <w:pPr>
        <w:ind w:left="275" w:hanging="358"/>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949" w:hanging="358"/>
      </w:pPr>
      <w:rPr>
        <w:rFonts w:hint="default"/>
        <w:lang w:val="en-US" w:eastAsia="en-US" w:bidi="ar-SA"/>
      </w:rPr>
    </w:lvl>
    <w:lvl w:ilvl="2">
      <w:start w:val="0"/>
      <w:numFmt w:val="bullet"/>
      <w:lvlText w:val="•"/>
      <w:lvlJc w:val="left"/>
      <w:pPr>
        <w:ind w:left="1619" w:hanging="358"/>
      </w:pPr>
      <w:rPr>
        <w:rFonts w:hint="default"/>
        <w:lang w:val="en-US" w:eastAsia="en-US" w:bidi="ar-SA"/>
      </w:rPr>
    </w:lvl>
    <w:lvl w:ilvl="3">
      <w:start w:val="0"/>
      <w:numFmt w:val="bullet"/>
      <w:lvlText w:val="•"/>
      <w:lvlJc w:val="left"/>
      <w:pPr>
        <w:ind w:left="2288" w:hanging="358"/>
      </w:pPr>
      <w:rPr>
        <w:rFonts w:hint="default"/>
        <w:lang w:val="en-US" w:eastAsia="en-US" w:bidi="ar-SA"/>
      </w:rPr>
    </w:lvl>
    <w:lvl w:ilvl="4">
      <w:start w:val="0"/>
      <w:numFmt w:val="bullet"/>
      <w:lvlText w:val="•"/>
      <w:lvlJc w:val="left"/>
      <w:pPr>
        <w:ind w:left="2958" w:hanging="358"/>
      </w:pPr>
      <w:rPr>
        <w:rFonts w:hint="default"/>
        <w:lang w:val="en-US" w:eastAsia="en-US" w:bidi="ar-SA"/>
      </w:rPr>
    </w:lvl>
    <w:lvl w:ilvl="5">
      <w:start w:val="0"/>
      <w:numFmt w:val="bullet"/>
      <w:lvlText w:val="•"/>
      <w:lvlJc w:val="left"/>
      <w:pPr>
        <w:ind w:left="3627" w:hanging="358"/>
      </w:pPr>
      <w:rPr>
        <w:rFonts w:hint="default"/>
        <w:lang w:val="en-US" w:eastAsia="en-US" w:bidi="ar-SA"/>
      </w:rPr>
    </w:lvl>
    <w:lvl w:ilvl="6">
      <w:start w:val="0"/>
      <w:numFmt w:val="bullet"/>
      <w:lvlText w:val="•"/>
      <w:lvlJc w:val="left"/>
      <w:pPr>
        <w:ind w:left="4297" w:hanging="358"/>
      </w:pPr>
      <w:rPr>
        <w:rFonts w:hint="default"/>
        <w:lang w:val="en-US" w:eastAsia="en-US" w:bidi="ar-SA"/>
      </w:rPr>
    </w:lvl>
    <w:lvl w:ilvl="7">
      <w:start w:val="0"/>
      <w:numFmt w:val="bullet"/>
      <w:lvlText w:val="•"/>
      <w:lvlJc w:val="left"/>
      <w:pPr>
        <w:ind w:left="4966" w:hanging="358"/>
      </w:pPr>
      <w:rPr>
        <w:rFonts w:hint="default"/>
        <w:lang w:val="en-US" w:eastAsia="en-US" w:bidi="ar-SA"/>
      </w:rPr>
    </w:lvl>
    <w:lvl w:ilvl="8">
      <w:start w:val="0"/>
      <w:numFmt w:val="bullet"/>
      <w:lvlText w:val="•"/>
      <w:lvlJc w:val="left"/>
      <w:pPr>
        <w:ind w:left="5636" w:hanging="358"/>
      </w:pPr>
      <w:rPr>
        <w:rFonts w:hint="default"/>
        <w:lang w:val="en-US" w:eastAsia="en-US" w:bidi="ar-SA"/>
      </w:rPr>
    </w:lvl>
  </w:abstractNum>
  <w:abstractNum w:abstractNumId="256">
    <w:multiLevelType w:val="hybridMultilevel"/>
    <w:lvl w:ilvl="0">
      <w:start w:val="1"/>
      <w:numFmt w:val="decimal"/>
      <w:lvlText w:val="%1."/>
      <w:lvlJc w:val="left"/>
      <w:pPr>
        <w:ind w:left="1455" w:hanging="290"/>
        <w:jc w:val="right"/>
      </w:pPr>
      <w:rPr>
        <w:rFonts w:hint="default"/>
        <w:w w:val="100"/>
        <w:lang w:val="en-US" w:eastAsia="en-US" w:bidi="ar-SA"/>
      </w:rPr>
    </w:lvl>
    <w:lvl w:ilvl="1">
      <w:start w:val="0"/>
      <w:numFmt w:val="bullet"/>
      <w:lvlText w:val="•"/>
      <w:lvlJc w:val="left"/>
      <w:pPr>
        <w:ind w:left="2011" w:hanging="290"/>
      </w:pPr>
      <w:rPr>
        <w:rFonts w:hint="default"/>
        <w:lang w:val="en-US" w:eastAsia="en-US" w:bidi="ar-SA"/>
      </w:rPr>
    </w:lvl>
    <w:lvl w:ilvl="2">
      <w:start w:val="0"/>
      <w:numFmt w:val="bullet"/>
      <w:lvlText w:val="•"/>
      <w:lvlJc w:val="left"/>
      <w:pPr>
        <w:ind w:left="2563" w:hanging="290"/>
      </w:pPr>
      <w:rPr>
        <w:rFonts w:hint="default"/>
        <w:lang w:val="en-US" w:eastAsia="en-US" w:bidi="ar-SA"/>
      </w:rPr>
    </w:lvl>
    <w:lvl w:ilvl="3">
      <w:start w:val="0"/>
      <w:numFmt w:val="bullet"/>
      <w:lvlText w:val="•"/>
      <w:lvlJc w:val="left"/>
      <w:pPr>
        <w:ind w:left="3114" w:hanging="290"/>
      </w:pPr>
      <w:rPr>
        <w:rFonts w:hint="default"/>
        <w:lang w:val="en-US" w:eastAsia="en-US" w:bidi="ar-SA"/>
      </w:rPr>
    </w:lvl>
    <w:lvl w:ilvl="4">
      <w:start w:val="0"/>
      <w:numFmt w:val="bullet"/>
      <w:lvlText w:val="•"/>
      <w:lvlJc w:val="left"/>
      <w:pPr>
        <w:ind w:left="3666" w:hanging="290"/>
      </w:pPr>
      <w:rPr>
        <w:rFonts w:hint="default"/>
        <w:lang w:val="en-US" w:eastAsia="en-US" w:bidi="ar-SA"/>
      </w:rPr>
    </w:lvl>
    <w:lvl w:ilvl="5">
      <w:start w:val="0"/>
      <w:numFmt w:val="bullet"/>
      <w:lvlText w:val="•"/>
      <w:lvlJc w:val="left"/>
      <w:pPr>
        <w:ind w:left="4217" w:hanging="290"/>
      </w:pPr>
      <w:rPr>
        <w:rFonts w:hint="default"/>
        <w:lang w:val="en-US" w:eastAsia="en-US" w:bidi="ar-SA"/>
      </w:rPr>
    </w:lvl>
    <w:lvl w:ilvl="6">
      <w:start w:val="0"/>
      <w:numFmt w:val="bullet"/>
      <w:lvlText w:val="•"/>
      <w:lvlJc w:val="left"/>
      <w:pPr>
        <w:ind w:left="4769" w:hanging="290"/>
      </w:pPr>
      <w:rPr>
        <w:rFonts w:hint="default"/>
        <w:lang w:val="en-US" w:eastAsia="en-US" w:bidi="ar-SA"/>
      </w:rPr>
    </w:lvl>
    <w:lvl w:ilvl="7">
      <w:start w:val="0"/>
      <w:numFmt w:val="bullet"/>
      <w:lvlText w:val="•"/>
      <w:lvlJc w:val="left"/>
      <w:pPr>
        <w:ind w:left="5320" w:hanging="290"/>
      </w:pPr>
      <w:rPr>
        <w:rFonts w:hint="default"/>
        <w:lang w:val="en-US" w:eastAsia="en-US" w:bidi="ar-SA"/>
      </w:rPr>
    </w:lvl>
    <w:lvl w:ilvl="8">
      <w:start w:val="0"/>
      <w:numFmt w:val="bullet"/>
      <w:lvlText w:val="•"/>
      <w:lvlJc w:val="left"/>
      <w:pPr>
        <w:ind w:left="5872" w:hanging="290"/>
      </w:pPr>
      <w:rPr>
        <w:rFonts w:hint="default"/>
        <w:lang w:val="en-US" w:eastAsia="en-US" w:bidi="ar-SA"/>
      </w:rPr>
    </w:lvl>
  </w:abstractNum>
  <w:abstractNum w:abstractNumId="254">
    <w:multiLevelType w:val="hybridMultilevel"/>
    <w:lvl w:ilvl="0">
      <w:start w:val="5"/>
      <w:numFmt w:val="decimal"/>
      <w:lvlText w:val="%1."/>
      <w:lvlJc w:val="left"/>
      <w:pPr>
        <w:ind w:left="265" w:hanging="323"/>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931" w:hanging="323"/>
      </w:pPr>
      <w:rPr>
        <w:rFonts w:hint="default"/>
        <w:lang w:val="en-US" w:eastAsia="en-US" w:bidi="ar-SA"/>
      </w:rPr>
    </w:lvl>
    <w:lvl w:ilvl="2">
      <w:start w:val="0"/>
      <w:numFmt w:val="bullet"/>
      <w:lvlText w:val="•"/>
      <w:lvlJc w:val="left"/>
      <w:pPr>
        <w:ind w:left="1603" w:hanging="323"/>
      </w:pPr>
      <w:rPr>
        <w:rFonts w:hint="default"/>
        <w:lang w:val="en-US" w:eastAsia="en-US" w:bidi="ar-SA"/>
      </w:rPr>
    </w:lvl>
    <w:lvl w:ilvl="3">
      <w:start w:val="0"/>
      <w:numFmt w:val="bullet"/>
      <w:lvlText w:val="•"/>
      <w:lvlJc w:val="left"/>
      <w:pPr>
        <w:ind w:left="2274" w:hanging="323"/>
      </w:pPr>
      <w:rPr>
        <w:rFonts w:hint="default"/>
        <w:lang w:val="en-US" w:eastAsia="en-US" w:bidi="ar-SA"/>
      </w:rPr>
    </w:lvl>
    <w:lvl w:ilvl="4">
      <w:start w:val="0"/>
      <w:numFmt w:val="bullet"/>
      <w:lvlText w:val="•"/>
      <w:lvlJc w:val="left"/>
      <w:pPr>
        <w:ind w:left="2946" w:hanging="323"/>
      </w:pPr>
      <w:rPr>
        <w:rFonts w:hint="default"/>
        <w:lang w:val="en-US" w:eastAsia="en-US" w:bidi="ar-SA"/>
      </w:rPr>
    </w:lvl>
    <w:lvl w:ilvl="5">
      <w:start w:val="0"/>
      <w:numFmt w:val="bullet"/>
      <w:lvlText w:val="•"/>
      <w:lvlJc w:val="left"/>
      <w:pPr>
        <w:ind w:left="3617" w:hanging="323"/>
      </w:pPr>
      <w:rPr>
        <w:rFonts w:hint="default"/>
        <w:lang w:val="en-US" w:eastAsia="en-US" w:bidi="ar-SA"/>
      </w:rPr>
    </w:lvl>
    <w:lvl w:ilvl="6">
      <w:start w:val="0"/>
      <w:numFmt w:val="bullet"/>
      <w:lvlText w:val="•"/>
      <w:lvlJc w:val="left"/>
      <w:pPr>
        <w:ind w:left="4289" w:hanging="323"/>
      </w:pPr>
      <w:rPr>
        <w:rFonts w:hint="default"/>
        <w:lang w:val="en-US" w:eastAsia="en-US" w:bidi="ar-SA"/>
      </w:rPr>
    </w:lvl>
    <w:lvl w:ilvl="7">
      <w:start w:val="0"/>
      <w:numFmt w:val="bullet"/>
      <w:lvlText w:val="•"/>
      <w:lvlJc w:val="left"/>
      <w:pPr>
        <w:ind w:left="4960" w:hanging="323"/>
      </w:pPr>
      <w:rPr>
        <w:rFonts w:hint="default"/>
        <w:lang w:val="en-US" w:eastAsia="en-US" w:bidi="ar-SA"/>
      </w:rPr>
    </w:lvl>
    <w:lvl w:ilvl="8">
      <w:start w:val="0"/>
      <w:numFmt w:val="bullet"/>
      <w:lvlText w:val="•"/>
      <w:lvlJc w:val="left"/>
      <w:pPr>
        <w:ind w:left="5632" w:hanging="323"/>
      </w:pPr>
      <w:rPr>
        <w:rFonts w:hint="default"/>
        <w:lang w:val="en-US" w:eastAsia="en-US" w:bidi="ar-SA"/>
      </w:rPr>
    </w:lvl>
  </w:abstractNum>
  <w:abstractNum w:abstractNumId="252">
    <w:multiLevelType w:val="hybridMultilevel"/>
    <w:lvl w:ilvl="0">
      <w:start w:val="1"/>
      <w:numFmt w:val="decimal"/>
      <w:lvlText w:val="%1."/>
      <w:lvlJc w:val="left"/>
      <w:pPr>
        <w:ind w:left="780" w:hanging="29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399" w:hanging="290"/>
      </w:pPr>
      <w:rPr>
        <w:rFonts w:hint="default"/>
        <w:lang w:val="en-US" w:eastAsia="en-US" w:bidi="ar-SA"/>
      </w:rPr>
    </w:lvl>
    <w:lvl w:ilvl="2">
      <w:start w:val="0"/>
      <w:numFmt w:val="bullet"/>
      <w:lvlText w:val="•"/>
      <w:lvlJc w:val="left"/>
      <w:pPr>
        <w:ind w:left="2019" w:hanging="290"/>
      </w:pPr>
      <w:rPr>
        <w:rFonts w:hint="default"/>
        <w:lang w:val="en-US" w:eastAsia="en-US" w:bidi="ar-SA"/>
      </w:rPr>
    </w:lvl>
    <w:lvl w:ilvl="3">
      <w:start w:val="0"/>
      <w:numFmt w:val="bullet"/>
      <w:lvlText w:val="•"/>
      <w:lvlJc w:val="left"/>
      <w:pPr>
        <w:ind w:left="2638" w:hanging="290"/>
      </w:pPr>
      <w:rPr>
        <w:rFonts w:hint="default"/>
        <w:lang w:val="en-US" w:eastAsia="en-US" w:bidi="ar-SA"/>
      </w:rPr>
    </w:lvl>
    <w:lvl w:ilvl="4">
      <w:start w:val="0"/>
      <w:numFmt w:val="bullet"/>
      <w:lvlText w:val="•"/>
      <w:lvlJc w:val="left"/>
      <w:pPr>
        <w:ind w:left="3258" w:hanging="290"/>
      </w:pPr>
      <w:rPr>
        <w:rFonts w:hint="default"/>
        <w:lang w:val="en-US" w:eastAsia="en-US" w:bidi="ar-SA"/>
      </w:rPr>
    </w:lvl>
    <w:lvl w:ilvl="5">
      <w:start w:val="0"/>
      <w:numFmt w:val="bullet"/>
      <w:lvlText w:val="•"/>
      <w:lvlJc w:val="left"/>
      <w:pPr>
        <w:ind w:left="3877" w:hanging="290"/>
      </w:pPr>
      <w:rPr>
        <w:rFonts w:hint="default"/>
        <w:lang w:val="en-US" w:eastAsia="en-US" w:bidi="ar-SA"/>
      </w:rPr>
    </w:lvl>
    <w:lvl w:ilvl="6">
      <w:start w:val="0"/>
      <w:numFmt w:val="bullet"/>
      <w:lvlText w:val="•"/>
      <w:lvlJc w:val="left"/>
      <w:pPr>
        <w:ind w:left="4497" w:hanging="290"/>
      </w:pPr>
      <w:rPr>
        <w:rFonts w:hint="default"/>
        <w:lang w:val="en-US" w:eastAsia="en-US" w:bidi="ar-SA"/>
      </w:rPr>
    </w:lvl>
    <w:lvl w:ilvl="7">
      <w:start w:val="0"/>
      <w:numFmt w:val="bullet"/>
      <w:lvlText w:val="•"/>
      <w:lvlJc w:val="left"/>
      <w:pPr>
        <w:ind w:left="5116" w:hanging="290"/>
      </w:pPr>
      <w:rPr>
        <w:rFonts w:hint="default"/>
        <w:lang w:val="en-US" w:eastAsia="en-US" w:bidi="ar-SA"/>
      </w:rPr>
    </w:lvl>
    <w:lvl w:ilvl="8">
      <w:start w:val="0"/>
      <w:numFmt w:val="bullet"/>
      <w:lvlText w:val="•"/>
      <w:lvlJc w:val="left"/>
      <w:pPr>
        <w:ind w:left="5736" w:hanging="290"/>
      </w:pPr>
      <w:rPr>
        <w:rFonts w:hint="default"/>
        <w:lang w:val="en-US" w:eastAsia="en-US" w:bidi="ar-SA"/>
      </w:rPr>
    </w:lvl>
  </w:abstractNum>
  <w:abstractNum w:abstractNumId="251">
    <w:multiLevelType w:val="hybridMultilevel"/>
    <w:lvl w:ilvl="0">
      <w:start w:val="1"/>
      <w:numFmt w:val="decimal"/>
      <w:lvlText w:val="%1."/>
      <w:lvlJc w:val="left"/>
      <w:pPr>
        <w:ind w:left="775"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2300" w:hanging="720"/>
        <w:jc w:val="right"/>
      </w:pPr>
      <w:rPr>
        <w:rFonts w:hint="default"/>
        <w:w w:val="100"/>
        <w:lang w:val="en-US" w:eastAsia="en-US" w:bidi="ar-SA"/>
      </w:rPr>
    </w:lvl>
    <w:lvl w:ilvl="2">
      <w:start w:val="1"/>
      <w:numFmt w:val="decimal"/>
      <w:lvlText w:val="%3."/>
      <w:lvlJc w:val="left"/>
      <w:pPr>
        <w:ind w:left="980" w:hanging="332"/>
        <w:jc w:val="left"/>
      </w:pPr>
      <w:rPr>
        <w:rFonts w:hint="default" w:ascii="Times New Roman" w:hAnsi="Times New Roman" w:eastAsia="Times New Roman" w:cs="Times New Roman"/>
        <w:b w:val="0"/>
        <w:bCs w:val="0"/>
        <w:i w:val="0"/>
        <w:iCs w:val="0"/>
        <w:w w:val="100"/>
        <w:sz w:val="20"/>
        <w:szCs w:val="20"/>
        <w:lang w:val="en-US" w:eastAsia="en-US" w:bidi="ar-SA"/>
      </w:rPr>
    </w:lvl>
    <w:lvl w:ilvl="3">
      <w:start w:val="0"/>
      <w:numFmt w:val="bullet"/>
      <w:lvlText w:val="•"/>
      <w:lvlJc w:val="left"/>
      <w:pPr>
        <w:ind w:left="2884" w:hanging="332"/>
      </w:pPr>
      <w:rPr>
        <w:rFonts w:hint="default"/>
        <w:lang w:val="en-US" w:eastAsia="en-US" w:bidi="ar-SA"/>
      </w:rPr>
    </w:lvl>
    <w:lvl w:ilvl="4">
      <w:start w:val="0"/>
      <w:numFmt w:val="bullet"/>
      <w:lvlText w:val="•"/>
      <w:lvlJc w:val="left"/>
      <w:pPr>
        <w:ind w:left="3468" w:hanging="332"/>
      </w:pPr>
      <w:rPr>
        <w:rFonts w:hint="default"/>
        <w:lang w:val="en-US" w:eastAsia="en-US" w:bidi="ar-SA"/>
      </w:rPr>
    </w:lvl>
    <w:lvl w:ilvl="5">
      <w:start w:val="0"/>
      <w:numFmt w:val="bullet"/>
      <w:lvlText w:val="•"/>
      <w:lvlJc w:val="left"/>
      <w:pPr>
        <w:ind w:left="4053" w:hanging="332"/>
      </w:pPr>
      <w:rPr>
        <w:rFonts w:hint="default"/>
        <w:lang w:val="en-US" w:eastAsia="en-US" w:bidi="ar-SA"/>
      </w:rPr>
    </w:lvl>
    <w:lvl w:ilvl="6">
      <w:start w:val="0"/>
      <w:numFmt w:val="bullet"/>
      <w:lvlText w:val="•"/>
      <w:lvlJc w:val="left"/>
      <w:pPr>
        <w:ind w:left="4637" w:hanging="332"/>
      </w:pPr>
      <w:rPr>
        <w:rFonts w:hint="default"/>
        <w:lang w:val="en-US" w:eastAsia="en-US" w:bidi="ar-SA"/>
      </w:rPr>
    </w:lvl>
    <w:lvl w:ilvl="7">
      <w:start w:val="0"/>
      <w:numFmt w:val="bullet"/>
      <w:lvlText w:val="•"/>
      <w:lvlJc w:val="left"/>
      <w:pPr>
        <w:ind w:left="5221" w:hanging="332"/>
      </w:pPr>
      <w:rPr>
        <w:rFonts w:hint="default"/>
        <w:lang w:val="en-US" w:eastAsia="en-US" w:bidi="ar-SA"/>
      </w:rPr>
    </w:lvl>
    <w:lvl w:ilvl="8">
      <w:start w:val="0"/>
      <w:numFmt w:val="bullet"/>
      <w:lvlText w:val="•"/>
      <w:lvlJc w:val="left"/>
      <w:pPr>
        <w:ind w:left="5806" w:hanging="332"/>
      </w:pPr>
      <w:rPr>
        <w:rFonts w:hint="default"/>
        <w:lang w:val="en-US" w:eastAsia="en-US" w:bidi="ar-SA"/>
      </w:rPr>
    </w:lvl>
  </w:abstractNum>
  <w:abstractNum w:abstractNumId="250">
    <w:multiLevelType w:val="hybridMultilevel"/>
    <w:lvl w:ilvl="0">
      <w:start w:val="1"/>
      <w:numFmt w:val="decimal"/>
      <w:lvlText w:val="%1."/>
      <w:lvlJc w:val="left"/>
      <w:pPr>
        <w:ind w:left="1290"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25" w:hanging="280"/>
      </w:pPr>
      <w:rPr>
        <w:rFonts w:hint="default"/>
        <w:lang w:val="en-US" w:eastAsia="en-US" w:bidi="ar-SA"/>
      </w:rPr>
    </w:lvl>
    <w:lvl w:ilvl="2">
      <w:start w:val="0"/>
      <w:numFmt w:val="bullet"/>
      <w:lvlText w:val="•"/>
      <w:lvlJc w:val="left"/>
      <w:pPr>
        <w:ind w:left="1551" w:hanging="280"/>
      </w:pPr>
      <w:rPr>
        <w:rFonts w:hint="default"/>
        <w:lang w:val="en-US" w:eastAsia="en-US" w:bidi="ar-SA"/>
      </w:rPr>
    </w:lvl>
    <w:lvl w:ilvl="3">
      <w:start w:val="0"/>
      <w:numFmt w:val="bullet"/>
      <w:lvlText w:val="•"/>
      <w:lvlJc w:val="left"/>
      <w:pPr>
        <w:ind w:left="1677" w:hanging="280"/>
      </w:pPr>
      <w:rPr>
        <w:rFonts w:hint="default"/>
        <w:lang w:val="en-US" w:eastAsia="en-US" w:bidi="ar-SA"/>
      </w:rPr>
    </w:lvl>
    <w:lvl w:ilvl="4">
      <w:start w:val="0"/>
      <w:numFmt w:val="bullet"/>
      <w:lvlText w:val="•"/>
      <w:lvlJc w:val="left"/>
      <w:pPr>
        <w:ind w:left="1803" w:hanging="280"/>
      </w:pPr>
      <w:rPr>
        <w:rFonts w:hint="default"/>
        <w:lang w:val="en-US" w:eastAsia="en-US" w:bidi="ar-SA"/>
      </w:rPr>
    </w:lvl>
    <w:lvl w:ilvl="5">
      <w:start w:val="0"/>
      <w:numFmt w:val="bullet"/>
      <w:lvlText w:val="•"/>
      <w:lvlJc w:val="left"/>
      <w:pPr>
        <w:ind w:left="1928" w:hanging="280"/>
      </w:pPr>
      <w:rPr>
        <w:rFonts w:hint="default"/>
        <w:lang w:val="en-US" w:eastAsia="en-US" w:bidi="ar-SA"/>
      </w:rPr>
    </w:lvl>
    <w:lvl w:ilvl="6">
      <w:start w:val="0"/>
      <w:numFmt w:val="bullet"/>
      <w:lvlText w:val="•"/>
      <w:lvlJc w:val="left"/>
      <w:pPr>
        <w:ind w:left="2054" w:hanging="280"/>
      </w:pPr>
      <w:rPr>
        <w:rFonts w:hint="default"/>
        <w:lang w:val="en-US" w:eastAsia="en-US" w:bidi="ar-SA"/>
      </w:rPr>
    </w:lvl>
    <w:lvl w:ilvl="7">
      <w:start w:val="0"/>
      <w:numFmt w:val="bullet"/>
      <w:lvlText w:val="•"/>
      <w:lvlJc w:val="left"/>
      <w:pPr>
        <w:ind w:left="2180" w:hanging="280"/>
      </w:pPr>
      <w:rPr>
        <w:rFonts w:hint="default"/>
        <w:lang w:val="en-US" w:eastAsia="en-US" w:bidi="ar-SA"/>
      </w:rPr>
    </w:lvl>
    <w:lvl w:ilvl="8">
      <w:start w:val="0"/>
      <w:numFmt w:val="bullet"/>
      <w:lvlText w:val="•"/>
      <w:lvlJc w:val="left"/>
      <w:pPr>
        <w:ind w:left="2306" w:hanging="280"/>
      </w:pPr>
      <w:rPr>
        <w:rFonts w:hint="default"/>
        <w:lang w:val="en-US" w:eastAsia="en-US" w:bidi="ar-SA"/>
      </w:rPr>
    </w:lvl>
  </w:abstractNum>
  <w:abstractNum w:abstractNumId="249">
    <w:multiLevelType w:val="hybridMultilevel"/>
    <w:lvl w:ilvl="0">
      <w:start w:val="1"/>
      <w:numFmt w:val="decimal"/>
      <w:lvlText w:val="%1."/>
      <w:lvlJc w:val="left"/>
      <w:pPr>
        <w:ind w:left="808" w:hanging="320"/>
        <w:jc w:val="left"/>
      </w:pPr>
      <w:rPr>
        <w:rFonts w:hint="default" w:ascii="Times New Roman" w:hAnsi="Times New Roman" w:eastAsia="Times New Roman" w:cs="Times New Roman"/>
        <w:b w:val="0"/>
        <w:bCs w:val="0"/>
        <w:i/>
        <w:iCs/>
        <w:w w:val="100"/>
        <w:sz w:val="20"/>
        <w:szCs w:val="20"/>
        <w:lang w:val="en-US" w:eastAsia="en-US" w:bidi="ar-SA"/>
      </w:rPr>
    </w:lvl>
    <w:lvl w:ilvl="1">
      <w:start w:val="1"/>
      <w:numFmt w:val="decimal"/>
      <w:lvlText w:val="%2."/>
      <w:lvlJc w:val="left"/>
      <w:pPr>
        <w:ind w:left="1100" w:hanging="285"/>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513" w:hanging="285"/>
      </w:pPr>
      <w:rPr>
        <w:rFonts w:hint="default"/>
        <w:lang w:val="en-US" w:eastAsia="en-US" w:bidi="ar-SA"/>
      </w:rPr>
    </w:lvl>
    <w:lvl w:ilvl="3">
      <w:start w:val="0"/>
      <w:numFmt w:val="bullet"/>
      <w:lvlText w:val="•"/>
      <w:lvlJc w:val="left"/>
      <w:pPr>
        <w:ind w:left="1926" w:hanging="285"/>
      </w:pPr>
      <w:rPr>
        <w:rFonts w:hint="default"/>
        <w:lang w:val="en-US" w:eastAsia="en-US" w:bidi="ar-SA"/>
      </w:rPr>
    </w:lvl>
    <w:lvl w:ilvl="4">
      <w:start w:val="0"/>
      <w:numFmt w:val="bullet"/>
      <w:lvlText w:val="•"/>
      <w:lvlJc w:val="left"/>
      <w:pPr>
        <w:ind w:left="2339" w:hanging="285"/>
      </w:pPr>
      <w:rPr>
        <w:rFonts w:hint="default"/>
        <w:lang w:val="en-US" w:eastAsia="en-US" w:bidi="ar-SA"/>
      </w:rPr>
    </w:lvl>
    <w:lvl w:ilvl="5">
      <w:start w:val="0"/>
      <w:numFmt w:val="bullet"/>
      <w:lvlText w:val="•"/>
      <w:lvlJc w:val="left"/>
      <w:pPr>
        <w:ind w:left="2752" w:hanging="285"/>
      </w:pPr>
      <w:rPr>
        <w:rFonts w:hint="default"/>
        <w:lang w:val="en-US" w:eastAsia="en-US" w:bidi="ar-SA"/>
      </w:rPr>
    </w:lvl>
    <w:lvl w:ilvl="6">
      <w:start w:val="0"/>
      <w:numFmt w:val="bullet"/>
      <w:lvlText w:val="•"/>
      <w:lvlJc w:val="left"/>
      <w:pPr>
        <w:ind w:left="3165" w:hanging="285"/>
      </w:pPr>
      <w:rPr>
        <w:rFonts w:hint="default"/>
        <w:lang w:val="en-US" w:eastAsia="en-US" w:bidi="ar-SA"/>
      </w:rPr>
    </w:lvl>
    <w:lvl w:ilvl="7">
      <w:start w:val="0"/>
      <w:numFmt w:val="bullet"/>
      <w:lvlText w:val="•"/>
      <w:lvlJc w:val="left"/>
      <w:pPr>
        <w:ind w:left="3578" w:hanging="285"/>
      </w:pPr>
      <w:rPr>
        <w:rFonts w:hint="default"/>
        <w:lang w:val="en-US" w:eastAsia="en-US" w:bidi="ar-SA"/>
      </w:rPr>
    </w:lvl>
    <w:lvl w:ilvl="8">
      <w:start w:val="0"/>
      <w:numFmt w:val="bullet"/>
      <w:lvlText w:val="•"/>
      <w:lvlJc w:val="left"/>
      <w:pPr>
        <w:ind w:left="3991" w:hanging="285"/>
      </w:pPr>
      <w:rPr>
        <w:rFonts w:hint="default"/>
        <w:lang w:val="en-US" w:eastAsia="en-US" w:bidi="ar-SA"/>
      </w:rPr>
    </w:lvl>
  </w:abstractNum>
  <w:abstractNum w:abstractNumId="248">
    <w:multiLevelType w:val="hybridMultilevel"/>
    <w:lvl w:ilvl="0">
      <w:start w:val="0"/>
      <w:numFmt w:val="bullet"/>
      <w:lvlText w:val="•"/>
      <w:lvlJc w:val="left"/>
      <w:pPr>
        <w:ind w:left="595" w:hanging="96"/>
      </w:pPr>
      <w:rPr>
        <w:rFonts w:hint="default" w:ascii="Times New Roman" w:hAnsi="Times New Roman" w:eastAsia="Times New Roman" w:cs="Times New Roman"/>
        <w:b/>
        <w:bCs/>
        <w:i w:val="0"/>
        <w:iCs w:val="0"/>
        <w:w w:val="100"/>
        <w:sz w:val="16"/>
        <w:szCs w:val="16"/>
        <w:lang w:val="en-US" w:eastAsia="en-US" w:bidi="ar-SA"/>
      </w:rPr>
    </w:lvl>
    <w:lvl w:ilvl="1">
      <w:start w:val="0"/>
      <w:numFmt w:val="bullet"/>
      <w:lvlText w:val="•"/>
      <w:lvlJc w:val="left"/>
      <w:pPr>
        <w:ind w:left="1237" w:hanging="96"/>
      </w:pPr>
      <w:rPr>
        <w:rFonts w:hint="default"/>
        <w:lang w:val="en-US" w:eastAsia="en-US" w:bidi="ar-SA"/>
      </w:rPr>
    </w:lvl>
    <w:lvl w:ilvl="2">
      <w:start w:val="0"/>
      <w:numFmt w:val="bullet"/>
      <w:lvlText w:val="•"/>
      <w:lvlJc w:val="left"/>
      <w:pPr>
        <w:ind w:left="1875" w:hanging="96"/>
      </w:pPr>
      <w:rPr>
        <w:rFonts w:hint="default"/>
        <w:lang w:val="en-US" w:eastAsia="en-US" w:bidi="ar-SA"/>
      </w:rPr>
    </w:lvl>
    <w:lvl w:ilvl="3">
      <w:start w:val="0"/>
      <w:numFmt w:val="bullet"/>
      <w:lvlText w:val="•"/>
      <w:lvlJc w:val="left"/>
      <w:pPr>
        <w:ind w:left="2512" w:hanging="96"/>
      </w:pPr>
      <w:rPr>
        <w:rFonts w:hint="default"/>
        <w:lang w:val="en-US" w:eastAsia="en-US" w:bidi="ar-SA"/>
      </w:rPr>
    </w:lvl>
    <w:lvl w:ilvl="4">
      <w:start w:val="0"/>
      <w:numFmt w:val="bullet"/>
      <w:lvlText w:val="•"/>
      <w:lvlJc w:val="left"/>
      <w:pPr>
        <w:ind w:left="3150" w:hanging="96"/>
      </w:pPr>
      <w:rPr>
        <w:rFonts w:hint="default"/>
        <w:lang w:val="en-US" w:eastAsia="en-US" w:bidi="ar-SA"/>
      </w:rPr>
    </w:lvl>
    <w:lvl w:ilvl="5">
      <w:start w:val="0"/>
      <w:numFmt w:val="bullet"/>
      <w:lvlText w:val="•"/>
      <w:lvlJc w:val="left"/>
      <w:pPr>
        <w:ind w:left="3787" w:hanging="96"/>
      </w:pPr>
      <w:rPr>
        <w:rFonts w:hint="default"/>
        <w:lang w:val="en-US" w:eastAsia="en-US" w:bidi="ar-SA"/>
      </w:rPr>
    </w:lvl>
    <w:lvl w:ilvl="6">
      <w:start w:val="0"/>
      <w:numFmt w:val="bullet"/>
      <w:lvlText w:val="•"/>
      <w:lvlJc w:val="left"/>
      <w:pPr>
        <w:ind w:left="4425" w:hanging="96"/>
      </w:pPr>
      <w:rPr>
        <w:rFonts w:hint="default"/>
        <w:lang w:val="en-US" w:eastAsia="en-US" w:bidi="ar-SA"/>
      </w:rPr>
    </w:lvl>
    <w:lvl w:ilvl="7">
      <w:start w:val="0"/>
      <w:numFmt w:val="bullet"/>
      <w:lvlText w:val="•"/>
      <w:lvlJc w:val="left"/>
      <w:pPr>
        <w:ind w:left="5062" w:hanging="96"/>
      </w:pPr>
      <w:rPr>
        <w:rFonts w:hint="default"/>
        <w:lang w:val="en-US" w:eastAsia="en-US" w:bidi="ar-SA"/>
      </w:rPr>
    </w:lvl>
    <w:lvl w:ilvl="8">
      <w:start w:val="0"/>
      <w:numFmt w:val="bullet"/>
      <w:lvlText w:val="•"/>
      <w:lvlJc w:val="left"/>
      <w:pPr>
        <w:ind w:left="5700" w:hanging="96"/>
      </w:pPr>
      <w:rPr>
        <w:rFonts w:hint="default"/>
        <w:lang w:val="en-US" w:eastAsia="en-US" w:bidi="ar-SA"/>
      </w:rPr>
    </w:lvl>
  </w:abstractNum>
  <w:abstractNum w:abstractNumId="247">
    <w:multiLevelType w:val="hybridMultilevel"/>
    <w:lvl w:ilvl="0">
      <w:start w:val="1"/>
      <w:numFmt w:val="decimal"/>
      <w:lvlText w:val="%1."/>
      <w:lvlJc w:val="left"/>
      <w:pPr>
        <w:ind w:left="980" w:hanging="272"/>
        <w:jc w:val="left"/>
      </w:pPr>
      <w:rPr>
        <w:rFonts w:hint="default"/>
        <w:w w:val="100"/>
        <w:lang w:val="en-US" w:eastAsia="en-US" w:bidi="ar-SA"/>
      </w:rPr>
    </w:lvl>
    <w:lvl w:ilvl="1">
      <w:start w:val="0"/>
      <w:numFmt w:val="bullet"/>
      <w:lvlText w:val="•"/>
      <w:lvlJc w:val="left"/>
      <w:pPr>
        <w:ind w:left="1579" w:hanging="272"/>
      </w:pPr>
      <w:rPr>
        <w:rFonts w:hint="default"/>
        <w:lang w:val="en-US" w:eastAsia="en-US" w:bidi="ar-SA"/>
      </w:rPr>
    </w:lvl>
    <w:lvl w:ilvl="2">
      <w:start w:val="0"/>
      <w:numFmt w:val="bullet"/>
      <w:lvlText w:val="•"/>
      <w:lvlJc w:val="left"/>
      <w:pPr>
        <w:ind w:left="2179" w:hanging="272"/>
      </w:pPr>
      <w:rPr>
        <w:rFonts w:hint="default"/>
        <w:lang w:val="en-US" w:eastAsia="en-US" w:bidi="ar-SA"/>
      </w:rPr>
    </w:lvl>
    <w:lvl w:ilvl="3">
      <w:start w:val="0"/>
      <w:numFmt w:val="bullet"/>
      <w:lvlText w:val="•"/>
      <w:lvlJc w:val="left"/>
      <w:pPr>
        <w:ind w:left="2778" w:hanging="272"/>
      </w:pPr>
      <w:rPr>
        <w:rFonts w:hint="default"/>
        <w:lang w:val="en-US" w:eastAsia="en-US" w:bidi="ar-SA"/>
      </w:rPr>
    </w:lvl>
    <w:lvl w:ilvl="4">
      <w:start w:val="0"/>
      <w:numFmt w:val="bullet"/>
      <w:lvlText w:val="•"/>
      <w:lvlJc w:val="left"/>
      <w:pPr>
        <w:ind w:left="3378" w:hanging="272"/>
      </w:pPr>
      <w:rPr>
        <w:rFonts w:hint="default"/>
        <w:lang w:val="en-US" w:eastAsia="en-US" w:bidi="ar-SA"/>
      </w:rPr>
    </w:lvl>
    <w:lvl w:ilvl="5">
      <w:start w:val="0"/>
      <w:numFmt w:val="bullet"/>
      <w:lvlText w:val="•"/>
      <w:lvlJc w:val="left"/>
      <w:pPr>
        <w:ind w:left="3977" w:hanging="272"/>
      </w:pPr>
      <w:rPr>
        <w:rFonts w:hint="default"/>
        <w:lang w:val="en-US" w:eastAsia="en-US" w:bidi="ar-SA"/>
      </w:rPr>
    </w:lvl>
    <w:lvl w:ilvl="6">
      <w:start w:val="0"/>
      <w:numFmt w:val="bullet"/>
      <w:lvlText w:val="•"/>
      <w:lvlJc w:val="left"/>
      <w:pPr>
        <w:ind w:left="4577" w:hanging="272"/>
      </w:pPr>
      <w:rPr>
        <w:rFonts w:hint="default"/>
        <w:lang w:val="en-US" w:eastAsia="en-US" w:bidi="ar-SA"/>
      </w:rPr>
    </w:lvl>
    <w:lvl w:ilvl="7">
      <w:start w:val="0"/>
      <w:numFmt w:val="bullet"/>
      <w:lvlText w:val="•"/>
      <w:lvlJc w:val="left"/>
      <w:pPr>
        <w:ind w:left="5176" w:hanging="272"/>
      </w:pPr>
      <w:rPr>
        <w:rFonts w:hint="default"/>
        <w:lang w:val="en-US" w:eastAsia="en-US" w:bidi="ar-SA"/>
      </w:rPr>
    </w:lvl>
    <w:lvl w:ilvl="8">
      <w:start w:val="0"/>
      <w:numFmt w:val="bullet"/>
      <w:lvlText w:val="•"/>
      <w:lvlJc w:val="left"/>
      <w:pPr>
        <w:ind w:left="5776" w:hanging="272"/>
      </w:pPr>
      <w:rPr>
        <w:rFonts w:hint="default"/>
        <w:lang w:val="en-US" w:eastAsia="en-US" w:bidi="ar-SA"/>
      </w:rPr>
    </w:lvl>
  </w:abstractNum>
  <w:abstractNum w:abstractNumId="246">
    <w:multiLevelType w:val="hybridMultilevel"/>
    <w:lvl w:ilvl="0">
      <w:start w:val="1"/>
      <w:numFmt w:val="decimal"/>
      <w:lvlText w:val="%1."/>
      <w:lvlJc w:val="left"/>
      <w:pPr>
        <w:ind w:left="985" w:hanging="304"/>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579" w:hanging="304"/>
      </w:pPr>
      <w:rPr>
        <w:rFonts w:hint="default"/>
        <w:lang w:val="en-US" w:eastAsia="en-US" w:bidi="ar-SA"/>
      </w:rPr>
    </w:lvl>
    <w:lvl w:ilvl="2">
      <w:start w:val="0"/>
      <w:numFmt w:val="bullet"/>
      <w:lvlText w:val="•"/>
      <w:lvlJc w:val="left"/>
      <w:pPr>
        <w:ind w:left="2179" w:hanging="304"/>
      </w:pPr>
      <w:rPr>
        <w:rFonts w:hint="default"/>
        <w:lang w:val="en-US" w:eastAsia="en-US" w:bidi="ar-SA"/>
      </w:rPr>
    </w:lvl>
    <w:lvl w:ilvl="3">
      <w:start w:val="0"/>
      <w:numFmt w:val="bullet"/>
      <w:lvlText w:val="•"/>
      <w:lvlJc w:val="left"/>
      <w:pPr>
        <w:ind w:left="2778" w:hanging="304"/>
      </w:pPr>
      <w:rPr>
        <w:rFonts w:hint="default"/>
        <w:lang w:val="en-US" w:eastAsia="en-US" w:bidi="ar-SA"/>
      </w:rPr>
    </w:lvl>
    <w:lvl w:ilvl="4">
      <w:start w:val="0"/>
      <w:numFmt w:val="bullet"/>
      <w:lvlText w:val="•"/>
      <w:lvlJc w:val="left"/>
      <w:pPr>
        <w:ind w:left="3378" w:hanging="304"/>
      </w:pPr>
      <w:rPr>
        <w:rFonts w:hint="default"/>
        <w:lang w:val="en-US" w:eastAsia="en-US" w:bidi="ar-SA"/>
      </w:rPr>
    </w:lvl>
    <w:lvl w:ilvl="5">
      <w:start w:val="0"/>
      <w:numFmt w:val="bullet"/>
      <w:lvlText w:val="•"/>
      <w:lvlJc w:val="left"/>
      <w:pPr>
        <w:ind w:left="3977" w:hanging="304"/>
      </w:pPr>
      <w:rPr>
        <w:rFonts w:hint="default"/>
        <w:lang w:val="en-US" w:eastAsia="en-US" w:bidi="ar-SA"/>
      </w:rPr>
    </w:lvl>
    <w:lvl w:ilvl="6">
      <w:start w:val="0"/>
      <w:numFmt w:val="bullet"/>
      <w:lvlText w:val="•"/>
      <w:lvlJc w:val="left"/>
      <w:pPr>
        <w:ind w:left="4577" w:hanging="304"/>
      </w:pPr>
      <w:rPr>
        <w:rFonts w:hint="default"/>
        <w:lang w:val="en-US" w:eastAsia="en-US" w:bidi="ar-SA"/>
      </w:rPr>
    </w:lvl>
    <w:lvl w:ilvl="7">
      <w:start w:val="0"/>
      <w:numFmt w:val="bullet"/>
      <w:lvlText w:val="•"/>
      <w:lvlJc w:val="left"/>
      <w:pPr>
        <w:ind w:left="5176" w:hanging="304"/>
      </w:pPr>
      <w:rPr>
        <w:rFonts w:hint="default"/>
        <w:lang w:val="en-US" w:eastAsia="en-US" w:bidi="ar-SA"/>
      </w:rPr>
    </w:lvl>
    <w:lvl w:ilvl="8">
      <w:start w:val="0"/>
      <w:numFmt w:val="bullet"/>
      <w:lvlText w:val="•"/>
      <w:lvlJc w:val="left"/>
      <w:pPr>
        <w:ind w:left="5776" w:hanging="304"/>
      </w:pPr>
      <w:rPr>
        <w:rFonts w:hint="default"/>
        <w:lang w:val="en-US" w:eastAsia="en-US" w:bidi="ar-SA"/>
      </w:rPr>
    </w:lvl>
  </w:abstractNum>
  <w:abstractNum w:abstractNumId="244">
    <w:multiLevelType w:val="hybridMultilevel"/>
    <w:lvl w:ilvl="0">
      <w:start w:val="1"/>
      <w:numFmt w:val="decimal"/>
      <w:lvlText w:val="%1."/>
      <w:lvlJc w:val="left"/>
      <w:pPr>
        <w:ind w:left="785"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399" w:hanging="280"/>
      </w:pPr>
      <w:rPr>
        <w:rFonts w:hint="default"/>
        <w:lang w:val="en-US" w:eastAsia="en-US" w:bidi="ar-SA"/>
      </w:rPr>
    </w:lvl>
    <w:lvl w:ilvl="2">
      <w:start w:val="0"/>
      <w:numFmt w:val="bullet"/>
      <w:lvlText w:val="•"/>
      <w:lvlJc w:val="left"/>
      <w:pPr>
        <w:ind w:left="2019" w:hanging="280"/>
      </w:pPr>
      <w:rPr>
        <w:rFonts w:hint="default"/>
        <w:lang w:val="en-US" w:eastAsia="en-US" w:bidi="ar-SA"/>
      </w:rPr>
    </w:lvl>
    <w:lvl w:ilvl="3">
      <w:start w:val="0"/>
      <w:numFmt w:val="bullet"/>
      <w:lvlText w:val="•"/>
      <w:lvlJc w:val="left"/>
      <w:pPr>
        <w:ind w:left="2638" w:hanging="280"/>
      </w:pPr>
      <w:rPr>
        <w:rFonts w:hint="default"/>
        <w:lang w:val="en-US" w:eastAsia="en-US" w:bidi="ar-SA"/>
      </w:rPr>
    </w:lvl>
    <w:lvl w:ilvl="4">
      <w:start w:val="0"/>
      <w:numFmt w:val="bullet"/>
      <w:lvlText w:val="•"/>
      <w:lvlJc w:val="left"/>
      <w:pPr>
        <w:ind w:left="3258" w:hanging="280"/>
      </w:pPr>
      <w:rPr>
        <w:rFonts w:hint="default"/>
        <w:lang w:val="en-US" w:eastAsia="en-US" w:bidi="ar-SA"/>
      </w:rPr>
    </w:lvl>
    <w:lvl w:ilvl="5">
      <w:start w:val="0"/>
      <w:numFmt w:val="bullet"/>
      <w:lvlText w:val="•"/>
      <w:lvlJc w:val="left"/>
      <w:pPr>
        <w:ind w:left="3877" w:hanging="280"/>
      </w:pPr>
      <w:rPr>
        <w:rFonts w:hint="default"/>
        <w:lang w:val="en-US" w:eastAsia="en-US" w:bidi="ar-SA"/>
      </w:rPr>
    </w:lvl>
    <w:lvl w:ilvl="6">
      <w:start w:val="0"/>
      <w:numFmt w:val="bullet"/>
      <w:lvlText w:val="•"/>
      <w:lvlJc w:val="left"/>
      <w:pPr>
        <w:ind w:left="4497" w:hanging="280"/>
      </w:pPr>
      <w:rPr>
        <w:rFonts w:hint="default"/>
        <w:lang w:val="en-US" w:eastAsia="en-US" w:bidi="ar-SA"/>
      </w:rPr>
    </w:lvl>
    <w:lvl w:ilvl="7">
      <w:start w:val="0"/>
      <w:numFmt w:val="bullet"/>
      <w:lvlText w:val="•"/>
      <w:lvlJc w:val="left"/>
      <w:pPr>
        <w:ind w:left="5116" w:hanging="280"/>
      </w:pPr>
      <w:rPr>
        <w:rFonts w:hint="default"/>
        <w:lang w:val="en-US" w:eastAsia="en-US" w:bidi="ar-SA"/>
      </w:rPr>
    </w:lvl>
    <w:lvl w:ilvl="8">
      <w:start w:val="0"/>
      <w:numFmt w:val="bullet"/>
      <w:lvlText w:val="•"/>
      <w:lvlJc w:val="left"/>
      <w:pPr>
        <w:ind w:left="5736" w:hanging="280"/>
      </w:pPr>
      <w:rPr>
        <w:rFonts w:hint="default"/>
        <w:lang w:val="en-US" w:eastAsia="en-US" w:bidi="ar-SA"/>
      </w:rPr>
    </w:lvl>
  </w:abstractNum>
  <w:abstractNum w:abstractNumId="243">
    <w:multiLevelType w:val="hybridMultilevel"/>
    <w:lvl w:ilvl="0">
      <w:start w:val="1"/>
      <w:numFmt w:val="decimal"/>
      <w:lvlText w:val="%1."/>
      <w:lvlJc w:val="left"/>
      <w:pPr>
        <w:ind w:left="2695" w:hanging="720"/>
        <w:jc w:val="left"/>
      </w:pPr>
      <w:rPr>
        <w:rFonts w:hint="default" w:ascii="Times New Roman" w:hAnsi="Times New Roman" w:eastAsia="Times New Roman" w:cs="Times New Roman"/>
        <w:b/>
        <w:bCs/>
        <w:i w:val="0"/>
        <w:iCs w:val="0"/>
        <w:w w:val="100"/>
        <w:sz w:val="19"/>
        <w:szCs w:val="19"/>
        <w:lang w:val="en-US" w:eastAsia="en-US" w:bidi="ar-SA"/>
      </w:rPr>
    </w:lvl>
    <w:lvl w:ilvl="1">
      <w:start w:val="0"/>
      <w:numFmt w:val="bullet"/>
      <w:lvlText w:val="•"/>
      <w:lvlJc w:val="left"/>
      <w:pPr>
        <w:ind w:left="3127" w:hanging="720"/>
      </w:pPr>
      <w:rPr>
        <w:rFonts w:hint="default"/>
        <w:lang w:val="en-US" w:eastAsia="en-US" w:bidi="ar-SA"/>
      </w:rPr>
    </w:lvl>
    <w:lvl w:ilvl="2">
      <w:start w:val="0"/>
      <w:numFmt w:val="bullet"/>
      <w:lvlText w:val="•"/>
      <w:lvlJc w:val="left"/>
      <w:pPr>
        <w:ind w:left="3555" w:hanging="720"/>
      </w:pPr>
      <w:rPr>
        <w:rFonts w:hint="default"/>
        <w:lang w:val="en-US" w:eastAsia="en-US" w:bidi="ar-SA"/>
      </w:rPr>
    </w:lvl>
    <w:lvl w:ilvl="3">
      <w:start w:val="0"/>
      <w:numFmt w:val="bullet"/>
      <w:lvlText w:val="•"/>
      <w:lvlJc w:val="left"/>
      <w:pPr>
        <w:ind w:left="3982" w:hanging="720"/>
      </w:pPr>
      <w:rPr>
        <w:rFonts w:hint="default"/>
        <w:lang w:val="en-US" w:eastAsia="en-US" w:bidi="ar-SA"/>
      </w:rPr>
    </w:lvl>
    <w:lvl w:ilvl="4">
      <w:start w:val="0"/>
      <w:numFmt w:val="bullet"/>
      <w:lvlText w:val="•"/>
      <w:lvlJc w:val="left"/>
      <w:pPr>
        <w:ind w:left="4410" w:hanging="720"/>
      </w:pPr>
      <w:rPr>
        <w:rFonts w:hint="default"/>
        <w:lang w:val="en-US" w:eastAsia="en-US" w:bidi="ar-SA"/>
      </w:rPr>
    </w:lvl>
    <w:lvl w:ilvl="5">
      <w:start w:val="0"/>
      <w:numFmt w:val="bullet"/>
      <w:lvlText w:val="•"/>
      <w:lvlJc w:val="left"/>
      <w:pPr>
        <w:ind w:left="4837" w:hanging="720"/>
      </w:pPr>
      <w:rPr>
        <w:rFonts w:hint="default"/>
        <w:lang w:val="en-US" w:eastAsia="en-US" w:bidi="ar-SA"/>
      </w:rPr>
    </w:lvl>
    <w:lvl w:ilvl="6">
      <w:start w:val="0"/>
      <w:numFmt w:val="bullet"/>
      <w:lvlText w:val="•"/>
      <w:lvlJc w:val="left"/>
      <w:pPr>
        <w:ind w:left="5265" w:hanging="720"/>
      </w:pPr>
      <w:rPr>
        <w:rFonts w:hint="default"/>
        <w:lang w:val="en-US" w:eastAsia="en-US" w:bidi="ar-SA"/>
      </w:rPr>
    </w:lvl>
    <w:lvl w:ilvl="7">
      <w:start w:val="0"/>
      <w:numFmt w:val="bullet"/>
      <w:lvlText w:val="•"/>
      <w:lvlJc w:val="left"/>
      <w:pPr>
        <w:ind w:left="5692" w:hanging="720"/>
      </w:pPr>
      <w:rPr>
        <w:rFonts w:hint="default"/>
        <w:lang w:val="en-US" w:eastAsia="en-US" w:bidi="ar-SA"/>
      </w:rPr>
    </w:lvl>
    <w:lvl w:ilvl="8">
      <w:start w:val="0"/>
      <w:numFmt w:val="bullet"/>
      <w:lvlText w:val="•"/>
      <w:lvlJc w:val="left"/>
      <w:pPr>
        <w:ind w:left="6120" w:hanging="720"/>
      </w:pPr>
      <w:rPr>
        <w:rFonts w:hint="default"/>
        <w:lang w:val="en-US" w:eastAsia="en-US" w:bidi="ar-SA"/>
      </w:rPr>
    </w:lvl>
  </w:abstractNum>
  <w:abstractNum w:abstractNumId="242">
    <w:multiLevelType w:val="hybridMultilevel"/>
    <w:lvl w:ilvl="0">
      <w:start w:val="3"/>
      <w:numFmt w:val="decimal"/>
      <w:lvlText w:val="%1."/>
      <w:lvlJc w:val="left"/>
      <w:pPr>
        <w:ind w:left="2196" w:hanging="276"/>
        <w:jc w:val="left"/>
      </w:pPr>
      <w:rPr>
        <w:rFonts w:hint="default" w:ascii="Times New Roman" w:hAnsi="Times New Roman" w:eastAsia="Times New Roman" w:cs="Times New Roman"/>
        <w:b/>
        <w:bCs/>
        <w:i w:val="0"/>
        <w:iCs w:val="0"/>
        <w:w w:val="100"/>
        <w:sz w:val="19"/>
        <w:szCs w:val="19"/>
        <w:lang w:val="en-US" w:eastAsia="en-US" w:bidi="ar-SA"/>
      </w:rPr>
    </w:lvl>
    <w:lvl w:ilvl="1">
      <w:start w:val="0"/>
      <w:numFmt w:val="bullet"/>
      <w:lvlText w:val="•"/>
      <w:lvlJc w:val="left"/>
      <w:pPr>
        <w:ind w:left="2677" w:hanging="276"/>
      </w:pPr>
      <w:rPr>
        <w:rFonts w:hint="default"/>
        <w:lang w:val="en-US" w:eastAsia="en-US" w:bidi="ar-SA"/>
      </w:rPr>
    </w:lvl>
    <w:lvl w:ilvl="2">
      <w:start w:val="0"/>
      <w:numFmt w:val="bullet"/>
      <w:lvlText w:val="•"/>
      <w:lvlJc w:val="left"/>
      <w:pPr>
        <w:ind w:left="3155" w:hanging="276"/>
      </w:pPr>
      <w:rPr>
        <w:rFonts w:hint="default"/>
        <w:lang w:val="en-US" w:eastAsia="en-US" w:bidi="ar-SA"/>
      </w:rPr>
    </w:lvl>
    <w:lvl w:ilvl="3">
      <w:start w:val="0"/>
      <w:numFmt w:val="bullet"/>
      <w:lvlText w:val="•"/>
      <w:lvlJc w:val="left"/>
      <w:pPr>
        <w:ind w:left="3632" w:hanging="276"/>
      </w:pPr>
      <w:rPr>
        <w:rFonts w:hint="default"/>
        <w:lang w:val="en-US" w:eastAsia="en-US" w:bidi="ar-SA"/>
      </w:rPr>
    </w:lvl>
    <w:lvl w:ilvl="4">
      <w:start w:val="0"/>
      <w:numFmt w:val="bullet"/>
      <w:lvlText w:val="•"/>
      <w:lvlJc w:val="left"/>
      <w:pPr>
        <w:ind w:left="4110" w:hanging="276"/>
      </w:pPr>
      <w:rPr>
        <w:rFonts w:hint="default"/>
        <w:lang w:val="en-US" w:eastAsia="en-US" w:bidi="ar-SA"/>
      </w:rPr>
    </w:lvl>
    <w:lvl w:ilvl="5">
      <w:start w:val="0"/>
      <w:numFmt w:val="bullet"/>
      <w:lvlText w:val="•"/>
      <w:lvlJc w:val="left"/>
      <w:pPr>
        <w:ind w:left="4587" w:hanging="276"/>
      </w:pPr>
      <w:rPr>
        <w:rFonts w:hint="default"/>
        <w:lang w:val="en-US" w:eastAsia="en-US" w:bidi="ar-SA"/>
      </w:rPr>
    </w:lvl>
    <w:lvl w:ilvl="6">
      <w:start w:val="0"/>
      <w:numFmt w:val="bullet"/>
      <w:lvlText w:val="•"/>
      <w:lvlJc w:val="left"/>
      <w:pPr>
        <w:ind w:left="5065" w:hanging="276"/>
      </w:pPr>
      <w:rPr>
        <w:rFonts w:hint="default"/>
        <w:lang w:val="en-US" w:eastAsia="en-US" w:bidi="ar-SA"/>
      </w:rPr>
    </w:lvl>
    <w:lvl w:ilvl="7">
      <w:start w:val="0"/>
      <w:numFmt w:val="bullet"/>
      <w:lvlText w:val="•"/>
      <w:lvlJc w:val="left"/>
      <w:pPr>
        <w:ind w:left="5542" w:hanging="276"/>
      </w:pPr>
      <w:rPr>
        <w:rFonts w:hint="default"/>
        <w:lang w:val="en-US" w:eastAsia="en-US" w:bidi="ar-SA"/>
      </w:rPr>
    </w:lvl>
    <w:lvl w:ilvl="8">
      <w:start w:val="0"/>
      <w:numFmt w:val="bullet"/>
      <w:lvlText w:val="•"/>
      <w:lvlJc w:val="left"/>
      <w:pPr>
        <w:ind w:left="6020" w:hanging="276"/>
      </w:pPr>
      <w:rPr>
        <w:rFonts w:hint="default"/>
        <w:lang w:val="en-US" w:eastAsia="en-US" w:bidi="ar-SA"/>
      </w:rPr>
    </w:lvl>
  </w:abstractNum>
  <w:abstractNum w:abstractNumId="241">
    <w:multiLevelType w:val="hybridMultilevel"/>
    <w:lvl w:ilvl="0">
      <w:start w:val="1"/>
      <w:numFmt w:val="decimal"/>
      <w:lvlText w:val="%1."/>
      <w:lvlJc w:val="left"/>
      <w:pPr>
        <w:ind w:left="1885" w:hanging="72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170" w:hanging="290"/>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2446" w:hanging="290"/>
      </w:pPr>
      <w:rPr>
        <w:rFonts w:hint="default"/>
        <w:lang w:val="en-US" w:eastAsia="en-US" w:bidi="ar-SA"/>
      </w:rPr>
    </w:lvl>
    <w:lvl w:ilvl="3">
      <w:start w:val="0"/>
      <w:numFmt w:val="bullet"/>
      <w:lvlText w:val="•"/>
      <w:lvlJc w:val="left"/>
      <w:pPr>
        <w:ind w:left="3012" w:hanging="290"/>
      </w:pPr>
      <w:rPr>
        <w:rFonts w:hint="default"/>
        <w:lang w:val="en-US" w:eastAsia="en-US" w:bidi="ar-SA"/>
      </w:rPr>
    </w:lvl>
    <w:lvl w:ilvl="4">
      <w:start w:val="0"/>
      <w:numFmt w:val="bullet"/>
      <w:lvlText w:val="•"/>
      <w:lvlJc w:val="left"/>
      <w:pPr>
        <w:ind w:left="3578" w:hanging="290"/>
      </w:pPr>
      <w:rPr>
        <w:rFonts w:hint="default"/>
        <w:lang w:val="en-US" w:eastAsia="en-US" w:bidi="ar-SA"/>
      </w:rPr>
    </w:lvl>
    <w:lvl w:ilvl="5">
      <w:start w:val="0"/>
      <w:numFmt w:val="bullet"/>
      <w:lvlText w:val="•"/>
      <w:lvlJc w:val="left"/>
      <w:pPr>
        <w:ind w:left="4144" w:hanging="290"/>
      </w:pPr>
      <w:rPr>
        <w:rFonts w:hint="default"/>
        <w:lang w:val="en-US" w:eastAsia="en-US" w:bidi="ar-SA"/>
      </w:rPr>
    </w:lvl>
    <w:lvl w:ilvl="6">
      <w:start w:val="0"/>
      <w:numFmt w:val="bullet"/>
      <w:lvlText w:val="•"/>
      <w:lvlJc w:val="left"/>
      <w:pPr>
        <w:ind w:left="4710" w:hanging="290"/>
      </w:pPr>
      <w:rPr>
        <w:rFonts w:hint="default"/>
        <w:lang w:val="en-US" w:eastAsia="en-US" w:bidi="ar-SA"/>
      </w:rPr>
    </w:lvl>
    <w:lvl w:ilvl="7">
      <w:start w:val="0"/>
      <w:numFmt w:val="bullet"/>
      <w:lvlText w:val="•"/>
      <w:lvlJc w:val="left"/>
      <w:pPr>
        <w:ind w:left="5276" w:hanging="290"/>
      </w:pPr>
      <w:rPr>
        <w:rFonts w:hint="default"/>
        <w:lang w:val="en-US" w:eastAsia="en-US" w:bidi="ar-SA"/>
      </w:rPr>
    </w:lvl>
    <w:lvl w:ilvl="8">
      <w:start w:val="0"/>
      <w:numFmt w:val="bullet"/>
      <w:lvlText w:val="•"/>
      <w:lvlJc w:val="left"/>
      <w:pPr>
        <w:ind w:left="5842" w:hanging="290"/>
      </w:pPr>
      <w:rPr>
        <w:rFonts w:hint="default"/>
        <w:lang w:val="en-US" w:eastAsia="en-US" w:bidi="ar-SA"/>
      </w:rPr>
    </w:lvl>
  </w:abstractNum>
  <w:abstractNum w:abstractNumId="240">
    <w:multiLevelType w:val="hybridMultilevel"/>
    <w:lvl w:ilvl="0">
      <w:start w:val="1"/>
      <w:numFmt w:val="decimal"/>
      <w:lvlText w:val="%1."/>
      <w:lvlJc w:val="left"/>
      <w:pPr>
        <w:ind w:left="1440" w:hanging="315"/>
        <w:jc w:val="left"/>
      </w:pPr>
      <w:rPr>
        <w:rFonts w:hint="default"/>
        <w:w w:val="100"/>
        <w:lang w:val="en-US" w:eastAsia="en-US" w:bidi="ar-SA"/>
      </w:rPr>
    </w:lvl>
    <w:lvl w:ilvl="1">
      <w:start w:val="0"/>
      <w:numFmt w:val="bullet"/>
      <w:lvlText w:val="•"/>
      <w:lvlJc w:val="left"/>
      <w:pPr>
        <w:ind w:left="1993" w:hanging="315"/>
      </w:pPr>
      <w:rPr>
        <w:rFonts w:hint="default"/>
        <w:lang w:val="en-US" w:eastAsia="en-US" w:bidi="ar-SA"/>
      </w:rPr>
    </w:lvl>
    <w:lvl w:ilvl="2">
      <w:start w:val="0"/>
      <w:numFmt w:val="bullet"/>
      <w:lvlText w:val="•"/>
      <w:lvlJc w:val="left"/>
      <w:pPr>
        <w:ind w:left="2547" w:hanging="315"/>
      </w:pPr>
      <w:rPr>
        <w:rFonts w:hint="default"/>
        <w:lang w:val="en-US" w:eastAsia="en-US" w:bidi="ar-SA"/>
      </w:rPr>
    </w:lvl>
    <w:lvl w:ilvl="3">
      <w:start w:val="0"/>
      <w:numFmt w:val="bullet"/>
      <w:lvlText w:val="•"/>
      <w:lvlJc w:val="left"/>
      <w:pPr>
        <w:ind w:left="3100" w:hanging="315"/>
      </w:pPr>
      <w:rPr>
        <w:rFonts w:hint="default"/>
        <w:lang w:val="en-US" w:eastAsia="en-US" w:bidi="ar-SA"/>
      </w:rPr>
    </w:lvl>
    <w:lvl w:ilvl="4">
      <w:start w:val="0"/>
      <w:numFmt w:val="bullet"/>
      <w:lvlText w:val="•"/>
      <w:lvlJc w:val="left"/>
      <w:pPr>
        <w:ind w:left="3654" w:hanging="315"/>
      </w:pPr>
      <w:rPr>
        <w:rFonts w:hint="default"/>
        <w:lang w:val="en-US" w:eastAsia="en-US" w:bidi="ar-SA"/>
      </w:rPr>
    </w:lvl>
    <w:lvl w:ilvl="5">
      <w:start w:val="0"/>
      <w:numFmt w:val="bullet"/>
      <w:lvlText w:val="•"/>
      <w:lvlJc w:val="left"/>
      <w:pPr>
        <w:ind w:left="4207" w:hanging="315"/>
      </w:pPr>
      <w:rPr>
        <w:rFonts w:hint="default"/>
        <w:lang w:val="en-US" w:eastAsia="en-US" w:bidi="ar-SA"/>
      </w:rPr>
    </w:lvl>
    <w:lvl w:ilvl="6">
      <w:start w:val="0"/>
      <w:numFmt w:val="bullet"/>
      <w:lvlText w:val="•"/>
      <w:lvlJc w:val="left"/>
      <w:pPr>
        <w:ind w:left="4761" w:hanging="315"/>
      </w:pPr>
      <w:rPr>
        <w:rFonts w:hint="default"/>
        <w:lang w:val="en-US" w:eastAsia="en-US" w:bidi="ar-SA"/>
      </w:rPr>
    </w:lvl>
    <w:lvl w:ilvl="7">
      <w:start w:val="0"/>
      <w:numFmt w:val="bullet"/>
      <w:lvlText w:val="•"/>
      <w:lvlJc w:val="left"/>
      <w:pPr>
        <w:ind w:left="5314" w:hanging="315"/>
      </w:pPr>
      <w:rPr>
        <w:rFonts w:hint="default"/>
        <w:lang w:val="en-US" w:eastAsia="en-US" w:bidi="ar-SA"/>
      </w:rPr>
    </w:lvl>
    <w:lvl w:ilvl="8">
      <w:start w:val="0"/>
      <w:numFmt w:val="bullet"/>
      <w:lvlText w:val="•"/>
      <w:lvlJc w:val="left"/>
      <w:pPr>
        <w:ind w:left="5868" w:hanging="315"/>
      </w:pPr>
      <w:rPr>
        <w:rFonts w:hint="default"/>
        <w:lang w:val="en-US" w:eastAsia="en-US" w:bidi="ar-SA"/>
      </w:rPr>
    </w:lvl>
  </w:abstractNum>
  <w:abstractNum w:abstractNumId="239">
    <w:multiLevelType w:val="hybridMultilevel"/>
    <w:lvl w:ilvl="0">
      <w:start w:val="1"/>
      <w:numFmt w:val="decimal"/>
      <w:lvlText w:val="%1."/>
      <w:lvlJc w:val="left"/>
      <w:pPr>
        <w:ind w:left="1165" w:hanging="275"/>
        <w:jc w:val="left"/>
      </w:pPr>
      <w:rPr>
        <w:rFonts w:hint="default"/>
        <w:w w:val="100"/>
        <w:lang w:val="en-US" w:eastAsia="en-US" w:bidi="ar-SA"/>
      </w:rPr>
    </w:lvl>
    <w:lvl w:ilvl="1">
      <w:start w:val="0"/>
      <w:numFmt w:val="bullet"/>
      <w:lvlText w:val="•"/>
      <w:lvlJc w:val="left"/>
      <w:pPr>
        <w:ind w:left="1741" w:hanging="275"/>
      </w:pPr>
      <w:rPr>
        <w:rFonts w:hint="default"/>
        <w:lang w:val="en-US" w:eastAsia="en-US" w:bidi="ar-SA"/>
      </w:rPr>
    </w:lvl>
    <w:lvl w:ilvl="2">
      <w:start w:val="0"/>
      <w:numFmt w:val="bullet"/>
      <w:lvlText w:val="•"/>
      <w:lvlJc w:val="left"/>
      <w:pPr>
        <w:ind w:left="2323" w:hanging="275"/>
      </w:pPr>
      <w:rPr>
        <w:rFonts w:hint="default"/>
        <w:lang w:val="en-US" w:eastAsia="en-US" w:bidi="ar-SA"/>
      </w:rPr>
    </w:lvl>
    <w:lvl w:ilvl="3">
      <w:start w:val="0"/>
      <w:numFmt w:val="bullet"/>
      <w:lvlText w:val="•"/>
      <w:lvlJc w:val="left"/>
      <w:pPr>
        <w:ind w:left="2904" w:hanging="275"/>
      </w:pPr>
      <w:rPr>
        <w:rFonts w:hint="default"/>
        <w:lang w:val="en-US" w:eastAsia="en-US" w:bidi="ar-SA"/>
      </w:rPr>
    </w:lvl>
    <w:lvl w:ilvl="4">
      <w:start w:val="0"/>
      <w:numFmt w:val="bullet"/>
      <w:lvlText w:val="•"/>
      <w:lvlJc w:val="left"/>
      <w:pPr>
        <w:ind w:left="3486" w:hanging="275"/>
      </w:pPr>
      <w:rPr>
        <w:rFonts w:hint="default"/>
        <w:lang w:val="en-US" w:eastAsia="en-US" w:bidi="ar-SA"/>
      </w:rPr>
    </w:lvl>
    <w:lvl w:ilvl="5">
      <w:start w:val="0"/>
      <w:numFmt w:val="bullet"/>
      <w:lvlText w:val="•"/>
      <w:lvlJc w:val="left"/>
      <w:pPr>
        <w:ind w:left="4067" w:hanging="275"/>
      </w:pPr>
      <w:rPr>
        <w:rFonts w:hint="default"/>
        <w:lang w:val="en-US" w:eastAsia="en-US" w:bidi="ar-SA"/>
      </w:rPr>
    </w:lvl>
    <w:lvl w:ilvl="6">
      <w:start w:val="0"/>
      <w:numFmt w:val="bullet"/>
      <w:lvlText w:val="•"/>
      <w:lvlJc w:val="left"/>
      <w:pPr>
        <w:ind w:left="4649" w:hanging="275"/>
      </w:pPr>
      <w:rPr>
        <w:rFonts w:hint="default"/>
        <w:lang w:val="en-US" w:eastAsia="en-US" w:bidi="ar-SA"/>
      </w:rPr>
    </w:lvl>
    <w:lvl w:ilvl="7">
      <w:start w:val="0"/>
      <w:numFmt w:val="bullet"/>
      <w:lvlText w:val="•"/>
      <w:lvlJc w:val="left"/>
      <w:pPr>
        <w:ind w:left="5230" w:hanging="275"/>
      </w:pPr>
      <w:rPr>
        <w:rFonts w:hint="default"/>
        <w:lang w:val="en-US" w:eastAsia="en-US" w:bidi="ar-SA"/>
      </w:rPr>
    </w:lvl>
    <w:lvl w:ilvl="8">
      <w:start w:val="0"/>
      <w:numFmt w:val="bullet"/>
      <w:lvlText w:val="•"/>
      <w:lvlJc w:val="left"/>
      <w:pPr>
        <w:ind w:left="5812" w:hanging="275"/>
      </w:pPr>
      <w:rPr>
        <w:rFonts w:hint="default"/>
        <w:lang w:val="en-US" w:eastAsia="en-US" w:bidi="ar-SA"/>
      </w:rPr>
    </w:lvl>
  </w:abstractNum>
  <w:abstractNum w:abstractNumId="238">
    <w:multiLevelType w:val="hybridMultilevel"/>
    <w:lvl w:ilvl="0">
      <w:start w:val="18"/>
      <w:numFmt w:val="decimal"/>
      <w:lvlText w:val="%1."/>
      <w:lvlJc w:val="left"/>
      <w:pPr>
        <w:ind w:left="600" w:hanging="32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765" w:hanging="285"/>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1"/>
      <w:numFmt w:val="lowerLetter"/>
      <w:lvlText w:val="%3."/>
      <w:lvlJc w:val="left"/>
      <w:pPr>
        <w:ind w:left="1055" w:hanging="290"/>
        <w:jc w:val="left"/>
      </w:pPr>
      <w:rPr>
        <w:rFonts w:hint="default" w:ascii="Times New Roman" w:hAnsi="Times New Roman" w:eastAsia="Times New Roman" w:cs="Times New Roman"/>
        <w:b w:val="0"/>
        <w:bCs w:val="0"/>
        <w:i w:val="0"/>
        <w:iCs w:val="0"/>
        <w:w w:val="100"/>
        <w:sz w:val="20"/>
        <w:szCs w:val="20"/>
        <w:lang w:val="en-US" w:eastAsia="en-US" w:bidi="ar-SA"/>
      </w:rPr>
    </w:lvl>
    <w:lvl w:ilvl="3">
      <w:start w:val="0"/>
      <w:numFmt w:val="bullet"/>
      <w:lvlText w:val="•"/>
      <w:lvlJc w:val="left"/>
      <w:pPr>
        <w:ind w:left="1060" w:hanging="290"/>
      </w:pPr>
      <w:rPr>
        <w:rFonts w:hint="default"/>
        <w:lang w:val="en-US" w:eastAsia="en-US" w:bidi="ar-SA"/>
      </w:rPr>
    </w:lvl>
    <w:lvl w:ilvl="4">
      <w:start w:val="0"/>
      <w:numFmt w:val="bullet"/>
      <w:lvlText w:val="•"/>
      <w:lvlJc w:val="left"/>
      <w:pPr>
        <w:ind w:left="1905" w:hanging="290"/>
      </w:pPr>
      <w:rPr>
        <w:rFonts w:hint="default"/>
        <w:lang w:val="en-US" w:eastAsia="en-US" w:bidi="ar-SA"/>
      </w:rPr>
    </w:lvl>
    <w:lvl w:ilvl="5">
      <w:start w:val="0"/>
      <w:numFmt w:val="bullet"/>
      <w:lvlText w:val="•"/>
      <w:lvlJc w:val="left"/>
      <w:pPr>
        <w:ind w:left="2750" w:hanging="290"/>
      </w:pPr>
      <w:rPr>
        <w:rFonts w:hint="default"/>
        <w:lang w:val="en-US" w:eastAsia="en-US" w:bidi="ar-SA"/>
      </w:rPr>
    </w:lvl>
    <w:lvl w:ilvl="6">
      <w:start w:val="0"/>
      <w:numFmt w:val="bullet"/>
      <w:lvlText w:val="•"/>
      <w:lvlJc w:val="left"/>
      <w:pPr>
        <w:ind w:left="3595" w:hanging="290"/>
      </w:pPr>
      <w:rPr>
        <w:rFonts w:hint="default"/>
        <w:lang w:val="en-US" w:eastAsia="en-US" w:bidi="ar-SA"/>
      </w:rPr>
    </w:lvl>
    <w:lvl w:ilvl="7">
      <w:start w:val="0"/>
      <w:numFmt w:val="bullet"/>
      <w:lvlText w:val="•"/>
      <w:lvlJc w:val="left"/>
      <w:pPr>
        <w:ind w:left="4440" w:hanging="290"/>
      </w:pPr>
      <w:rPr>
        <w:rFonts w:hint="default"/>
        <w:lang w:val="en-US" w:eastAsia="en-US" w:bidi="ar-SA"/>
      </w:rPr>
    </w:lvl>
    <w:lvl w:ilvl="8">
      <w:start w:val="0"/>
      <w:numFmt w:val="bullet"/>
      <w:lvlText w:val="•"/>
      <w:lvlJc w:val="left"/>
      <w:pPr>
        <w:ind w:left="5285" w:hanging="290"/>
      </w:pPr>
      <w:rPr>
        <w:rFonts w:hint="default"/>
        <w:lang w:val="en-US" w:eastAsia="en-US" w:bidi="ar-SA"/>
      </w:rPr>
    </w:lvl>
  </w:abstractNum>
  <w:abstractNum w:abstractNumId="237">
    <w:multiLevelType w:val="hybridMultilevel"/>
    <w:lvl w:ilvl="0">
      <w:start w:val="1"/>
      <w:numFmt w:val="decimal"/>
      <w:lvlText w:val="%1."/>
      <w:lvlJc w:val="left"/>
      <w:pPr>
        <w:ind w:left="1875" w:hanging="72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2389" w:hanging="720"/>
      </w:pPr>
      <w:rPr>
        <w:rFonts w:hint="default"/>
        <w:lang w:val="en-US" w:eastAsia="en-US" w:bidi="ar-SA"/>
      </w:rPr>
    </w:lvl>
    <w:lvl w:ilvl="2">
      <w:start w:val="0"/>
      <w:numFmt w:val="bullet"/>
      <w:lvlText w:val="•"/>
      <w:lvlJc w:val="left"/>
      <w:pPr>
        <w:ind w:left="2899" w:hanging="720"/>
      </w:pPr>
      <w:rPr>
        <w:rFonts w:hint="default"/>
        <w:lang w:val="en-US" w:eastAsia="en-US" w:bidi="ar-SA"/>
      </w:rPr>
    </w:lvl>
    <w:lvl w:ilvl="3">
      <w:start w:val="0"/>
      <w:numFmt w:val="bullet"/>
      <w:lvlText w:val="•"/>
      <w:lvlJc w:val="left"/>
      <w:pPr>
        <w:ind w:left="3408" w:hanging="720"/>
      </w:pPr>
      <w:rPr>
        <w:rFonts w:hint="default"/>
        <w:lang w:val="en-US" w:eastAsia="en-US" w:bidi="ar-SA"/>
      </w:rPr>
    </w:lvl>
    <w:lvl w:ilvl="4">
      <w:start w:val="0"/>
      <w:numFmt w:val="bullet"/>
      <w:lvlText w:val="•"/>
      <w:lvlJc w:val="left"/>
      <w:pPr>
        <w:ind w:left="3918" w:hanging="720"/>
      </w:pPr>
      <w:rPr>
        <w:rFonts w:hint="default"/>
        <w:lang w:val="en-US" w:eastAsia="en-US" w:bidi="ar-SA"/>
      </w:rPr>
    </w:lvl>
    <w:lvl w:ilvl="5">
      <w:start w:val="0"/>
      <w:numFmt w:val="bullet"/>
      <w:lvlText w:val="•"/>
      <w:lvlJc w:val="left"/>
      <w:pPr>
        <w:ind w:left="4427" w:hanging="720"/>
      </w:pPr>
      <w:rPr>
        <w:rFonts w:hint="default"/>
        <w:lang w:val="en-US" w:eastAsia="en-US" w:bidi="ar-SA"/>
      </w:rPr>
    </w:lvl>
    <w:lvl w:ilvl="6">
      <w:start w:val="0"/>
      <w:numFmt w:val="bullet"/>
      <w:lvlText w:val="•"/>
      <w:lvlJc w:val="left"/>
      <w:pPr>
        <w:ind w:left="4937" w:hanging="720"/>
      </w:pPr>
      <w:rPr>
        <w:rFonts w:hint="default"/>
        <w:lang w:val="en-US" w:eastAsia="en-US" w:bidi="ar-SA"/>
      </w:rPr>
    </w:lvl>
    <w:lvl w:ilvl="7">
      <w:start w:val="0"/>
      <w:numFmt w:val="bullet"/>
      <w:lvlText w:val="•"/>
      <w:lvlJc w:val="left"/>
      <w:pPr>
        <w:ind w:left="5446" w:hanging="720"/>
      </w:pPr>
      <w:rPr>
        <w:rFonts w:hint="default"/>
        <w:lang w:val="en-US" w:eastAsia="en-US" w:bidi="ar-SA"/>
      </w:rPr>
    </w:lvl>
    <w:lvl w:ilvl="8">
      <w:start w:val="0"/>
      <w:numFmt w:val="bullet"/>
      <w:lvlText w:val="•"/>
      <w:lvlJc w:val="left"/>
      <w:pPr>
        <w:ind w:left="5956" w:hanging="720"/>
      </w:pPr>
      <w:rPr>
        <w:rFonts w:hint="default"/>
        <w:lang w:val="en-US" w:eastAsia="en-US" w:bidi="ar-SA"/>
      </w:rPr>
    </w:lvl>
  </w:abstractNum>
  <w:abstractNum w:abstractNumId="236">
    <w:multiLevelType w:val="hybridMultilevel"/>
    <w:lvl w:ilvl="0">
      <w:start w:val="11"/>
      <w:numFmt w:val="decimal"/>
      <w:lvlText w:val="%1."/>
      <w:lvlJc w:val="left"/>
      <w:pPr>
        <w:ind w:left="1370" w:hanging="42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939" w:hanging="425"/>
      </w:pPr>
      <w:rPr>
        <w:rFonts w:hint="default"/>
        <w:lang w:val="en-US" w:eastAsia="en-US" w:bidi="ar-SA"/>
      </w:rPr>
    </w:lvl>
    <w:lvl w:ilvl="2">
      <w:start w:val="0"/>
      <w:numFmt w:val="bullet"/>
      <w:lvlText w:val="•"/>
      <w:lvlJc w:val="left"/>
      <w:pPr>
        <w:ind w:left="2499" w:hanging="425"/>
      </w:pPr>
      <w:rPr>
        <w:rFonts w:hint="default"/>
        <w:lang w:val="en-US" w:eastAsia="en-US" w:bidi="ar-SA"/>
      </w:rPr>
    </w:lvl>
    <w:lvl w:ilvl="3">
      <w:start w:val="0"/>
      <w:numFmt w:val="bullet"/>
      <w:lvlText w:val="•"/>
      <w:lvlJc w:val="left"/>
      <w:pPr>
        <w:ind w:left="3058" w:hanging="425"/>
      </w:pPr>
      <w:rPr>
        <w:rFonts w:hint="default"/>
        <w:lang w:val="en-US" w:eastAsia="en-US" w:bidi="ar-SA"/>
      </w:rPr>
    </w:lvl>
    <w:lvl w:ilvl="4">
      <w:start w:val="0"/>
      <w:numFmt w:val="bullet"/>
      <w:lvlText w:val="•"/>
      <w:lvlJc w:val="left"/>
      <w:pPr>
        <w:ind w:left="3618" w:hanging="425"/>
      </w:pPr>
      <w:rPr>
        <w:rFonts w:hint="default"/>
        <w:lang w:val="en-US" w:eastAsia="en-US" w:bidi="ar-SA"/>
      </w:rPr>
    </w:lvl>
    <w:lvl w:ilvl="5">
      <w:start w:val="0"/>
      <w:numFmt w:val="bullet"/>
      <w:lvlText w:val="•"/>
      <w:lvlJc w:val="left"/>
      <w:pPr>
        <w:ind w:left="4177" w:hanging="425"/>
      </w:pPr>
      <w:rPr>
        <w:rFonts w:hint="default"/>
        <w:lang w:val="en-US" w:eastAsia="en-US" w:bidi="ar-SA"/>
      </w:rPr>
    </w:lvl>
    <w:lvl w:ilvl="6">
      <w:start w:val="0"/>
      <w:numFmt w:val="bullet"/>
      <w:lvlText w:val="•"/>
      <w:lvlJc w:val="left"/>
      <w:pPr>
        <w:ind w:left="4737" w:hanging="425"/>
      </w:pPr>
      <w:rPr>
        <w:rFonts w:hint="default"/>
        <w:lang w:val="en-US" w:eastAsia="en-US" w:bidi="ar-SA"/>
      </w:rPr>
    </w:lvl>
    <w:lvl w:ilvl="7">
      <w:start w:val="0"/>
      <w:numFmt w:val="bullet"/>
      <w:lvlText w:val="•"/>
      <w:lvlJc w:val="left"/>
      <w:pPr>
        <w:ind w:left="5296" w:hanging="425"/>
      </w:pPr>
      <w:rPr>
        <w:rFonts w:hint="default"/>
        <w:lang w:val="en-US" w:eastAsia="en-US" w:bidi="ar-SA"/>
      </w:rPr>
    </w:lvl>
    <w:lvl w:ilvl="8">
      <w:start w:val="0"/>
      <w:numFmt w:val="bullet"/>
      <w:lvlText w:val="•"/>
      <w:lvlJc w:val="left"/>
      <w:pPr>
        <w:ind w:left="5856" w:hanging="425"/>
      </w:pPr>
      <w:rPr>
        <w:rFonts w:hint="default"/>
        <w:lang w:val="en-US" w:eastAsia="en-US" w:bidi="ar-SA"/>
      </w:rPr>
    </w:lvl>
  </w:abstractNum>
  <w:abstractNum w:abstractNumId="234">
    <w:multiLevelType w:val="hybridMultilevel"/>
    <w:lvl w:ilvl="0">
      <w:start w:val="1"/>
      <w:numFmt w:val="decimal"/>
      <w:lvlText w:val="%1."/>
      <w:lvlJc w:val="left"/>
      <w:pPr>
        <w:ind w:left="1470" w:hanging="260"/>
        <w:jc w:val="left"/>
      </w:pPr>
      <w:rPr>
        <w:rFonts w:hint="default" w:ascii="Times New Roman" w:hAnsi="Times New Roman" w:eastAsia="Times New Roman" w:cs="Times New Roman"/>
        <w:b/>
        <w:bCs/>
        <w:i w:val="0"/>
        <w:iCs w:val="0"/>
        <w:w w:val="100"/>
        <w:sz w:val="19"/>
        <w:szCs w:val="19"/>
        <w:lang w:val="en-US" w:eastAsia="en-US" w:bidi="ar-SA"/>
      </w:rPr>
    </w:lvl>
    <w:lvl w:ilvl="1">
      <w:start w:val="0"/>
      <w:numFmt w:val="bullet"/>
      <w:lvlText w:val="•"/>
      <w:lvlJc w:val="left"/>
      <w:pPr>
        <w:ind w:left="2011" w:hanging="260"/>
      </w:pPr>
      <w:rPr>
        <w:rFonts w:hint="default"/>
        <w:lang w:val="en-US" w:eastAsia="en-US" w:bidi="ar-SA"/>
      </w:rPr>
    </w:lvl>
    <w:lvl w:ilvl="2">
      <w:start w:val="0"/>
      <w:numFmt w:val="bullet"/>
      <w:lvlText w:val="•"/>
      <w:lvlJc w:val="left"/>
      <w:pPr>
        <w:ind w:left="2563" w:hanging="260"/>
      </w:pPr>
      <w:rPr>
        <w:rFonts w:hint="default"/>
        <w:lang w:val="en-US" w:eastAsia="en-US" w:bidi="ar-SA"/>
      </w:rPr>
    </w:lvl>
    <w:lvl w:ilvl="3">
      <w:start w:val="0"/>
      <w:numFmt w:val="bullet"/>
      <w:lvlText w:val="•"/>
      <w:lvlJc w:val="left"/>
      <w:pPr>
        <w:ind w:left="3114" w:hanging="260"/>
      </w:pPr>
      <w:rPr>
        <w:rFonts w:hint="default"/>
        <w:lang w:val="en-US" w:eastAsia="en-US" w:bidi="ar-SA"/>
      </w:rPr>
    </w:lvl>
    <w:lvl w:ilvl="4">
      <w:start w:val="0"/>
      <w:numFmt w:val="bullet"/>
      <w:lvlText w:val="•"/>
      <w:lvlJc w:val="left"/>
      <w:pPr>
        <w:ind w:left="3666" w:hanging="260"/>
      </w:pPr>
      <w:rPr>
        <w:rFonts w:hint="default"/>
        <w:lang w:val="en-US" w:eastAsia="en-US" w:bidi="ar-SA"/>
      </w:rPr>
    </w:lvl>
    <w:lvl w:ilvl="5">
      <w:start w:val="0"/>
      <w:numFmt w:val="bullet"/>
      <w:lvlText w:val="•"/>
      <w:lvlJc w:val="left"/>
      <w:pPr>
        <w:ind w:left="4217" w:hanging="260"/>
      </w:pPr>
      <w:rPr>
        <w:rFonts w:hint="default"/>
        <w:lang w:val="en-US" w:eastAsia="en-US" w:bidi="ar-SA"/>
      </w:rPr>
    </w:lvl>
    <w:lvl w:ilvl="6">
      <w:start w:val="0"/>
      <w:numFmt w:val="bullet"/>
      <w:lvlText w:val="•"/>
      <w:lvlJc w:val="left"/>
      <w:pPr>
        <w:ind w:left="4769" w:hanging="260"/>
      </w:pPr>
      <w:rPr>
        <w:rFonts w:hint="default"/>
        <w:lang w:val="en-US" w:eastAsia="en-US" w:bidi="ar-SA"/>
      </w:rPr>
    </w:lvl>
    <w:lvl w:ilvl="7">
      <w:start w:val="0"/>
      <w:numFmt w:val="bullet"/>
      <w:lvlText w:val="•"/>
      <w:lvlJc w:val="left"/>
      <w:pPr>
        <w:ind w:left="5320" w:hanging="260"/>
      </w:pPr>
      <w:rPr>
        <w:rFonts w:hint="default"/>
        <w:lang w:val="en-US" w:eastAsia="en-US" w:bidi="ar-SA"/>
      </w:rPr>
    </w:lvl>
    <w:lvl w:ilvl="8">
      <w:start w:val="0"/>
      <w:numFmt w:val="bullet"/>
      <w:lvlText w:val="•"/>
      <w:lvlJc w:val="left"/>
      <w:pPr>
        <w:ind w:left="5872" w:hanging="260"/>
      </w:pPr>
      <w:rPr>
        <w:rFonts w:hint="default"/>
        <w:lang w:val="en-US" w:eastAsia="en-US" w:bidi="ar-SA"/>
      </w:rPr>
    </w:lvl>
  </w:abstractNum>
  <w:abstractNum w:abstractNumId="233">
    <w:multiLevelType w:val="hybridMultilevel"/>
    <w:lvl w:ilvl="0">
      <w:start w:val="1"/>
      <w:numFmt w:val="decimal"/>
      <w:lvlText w:val="%1."/>
      <w:lvlJc w:val="left"/>
      <w:pPr>
        <w:ind w:left="815"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490" w:hanging="265"/>
        <w:jc w:val="left"/>
      </w:pPr>
      <w:rPr>
        <w:rFonts w:hint="default"/>
        <w:w w:val="100"/>
        <w:lang w:val="en-US" w:eastAsia="en-US" w:bidi="ar-SA"/>
      </w:rPr>
    </w:lvl>
    <w:lvl w:ilvl="2">
      <w:start w:val="0"/>
      <w:numFmt w:val="bullet"/>
      <w:lvlText w:val="•"/>
      <w:lvlJc w:val="left"/>
      <w:pPr>
        <w:ind w:left="2108" w:hanging="265"/>
      </w:pPr>
      <w:rPr>
        <w:rFonts w:hint="default"/>
        <w:lang w:val="en-US" w:eastAsia="en-US" w:bidi="ar-SA"/>
      </w:rPr>
    </w:lvl>
    <w:lvl w:ilvl="3">
      <w:start w:val="0"/>
      <w:numFmt w:val="bullet"/>
      <w:lvlText w:val="•"/>
      <w:lvlJc w:val="left"/>
      <w:pPr>
        <w:ind w:left="2716" w:hanging="265"/>
      </w:pPr>
      <w:rPr>
        <w:rFonts w:hint="default"/>
        <w:lang w:val="en-US" w:eastAsia="en-US" w:bidi="ar-SA"/>
      </w:rPr>
    </w:lvl>
    <w:lvl w:ilvl="4">
      <w:start w:val="0"/>
      <w:numFmt w:val="bullet"/>
      <w:lvlText w:val="•"/>
      <w:lvlJc w:val="left"/>
      <w:pPr>
        <w:ind w:left="3325" w:hanging="265"/>
      </w:pPr>
      <w:rPr>
        <w:rFonts w:hint="default"/>
        <w:lang w:val="en-US" w:eastAsia="en-US" w:bidi="ar-SA"/>
      </w:rPr>
    </w:lvl>
    <w:lvl w:ilvl="5">
      <w:start w:val="0"/>
      <w:numFmt w:val="bullet"/>
      <w:lvlText w:val="•"/>
      <w:lvlJc w:val="left"/>
      <w:pPr>
        <w:ind w:left="3933" w:hanging="265"/>
      </w:pPr>
      <w:rPr>
        <w:rFonts w:hint="default"/>
        <w:lang w:val="en-US" w:eastAsia="en-US" w:bidi="ar-SA"/>
      </w:rPr>
    </w:lvl>
    <w:lvl w:ilvl="6">
      <w:start w:val="0"/>
      <w:numFmt w:val="bullet"/>
      <w:lvlText w:val="•"/>
      <w:lvlJc w:val="left"/>
      <w:pPr>
        <w:ind w:left="4541" w:hanging="265"/>
      </w:pPr>
      <w:rPr>
        <w:rFonts w:hint="default"/>
        <w:lang w:val="en-US" w:eastAsia="en-US" w:bidi="ar-SA"/>
      </w:rPr>
    </w:lvl>
    <w:lvl w:ilvl="7">
      <w:start w:val="0"/>
      <w:numFmt w:val="bullet"/>
      <w:lvlText w:val="•"/>
      <w:lvlJc w:val="left"/>
      <w:pPr>
        <w:ind w:left="5150" w:hanging="265"/>
      </w:pPr>
      <w:rPr>
        <w:rFonts w:hint="default"/>
        <w:lang w:val="en-US" w:eastAsia="en-US" w:bidi="ar-SA"/>
      </w:rPr>
    </w:lvl>
    <w:lvl w:ilvl="8">
      <w:start w:val="0"/>
      <w:numFmt w:val="bullet"/>
      <w:lvlText w:val="•"/>
      <w:lvlJc w:val="left"/>
      <w:pPr>
        <w:ind w:left="5758" w:hanging="265"/>
      </w:pPr>
      <w:rPr>
        <w:rFonts w:hint="default"/>
        <w:lang w:val="en-US" w:eastAsia="en-US" w:bidi="ar-SA"/>
      </w:rPr>
    </w:lvl>
  </w:abstractNum>
  <w:abstractNum w:abstractNumId="232">
    <w:multiLevelType w:val="hybridMultilevel"/>
    <w:lvl w:ilvl="0">
      <w:start w:val="1"/>
      <w:numFmt w:val="decimal"/>
      <w:lvlText w:val="%1."/>
      <w:lvlJc w:val="left"/>
      <w:pPr>
        <w:ind w:left="3510" w:hanging="720"/>
        <w:jc w:val="right"/>
      </w:pPr>
      <w:rPr>
        <w:rFonts w:hint="default"/>
        <w:w w:val="100"/>
        <w:lang w:val="en-US" w:eastAsia="en-US" w:bidi="ar-SA"/>
      </w:rPr>
    </w:lvl>
    <w:lvl w:ilvl="1">
      <w:start w:val="0"/>
      <w:numFmt w:val="bullet"/>
      <w:lvlText w:val="•"/>
      <w:lvlJc w:val="left"/>
      <w:pPr>
        <w:ind w:left="3865" w:hanging="720"/>
      </w:pPr>
      <w:rPr>
        <w:rFonts w:hint="default"/>
        <w:lang w:val="en-US" w:eastAsia="en-US" w:bidi="ar-SA"/>
      </w:rPr>
    </w:lvl>
    <w:lvl w:ilvl="2">
      <w:start w:val="0"/>
      <w:numFmt w:val="bullet"/>
      <w:lvlText w:val="•"/>
      <w:lvlJc w:val="left"/>
      <w:pPr>
        <w:ind w:left="4211" w:hanging="720"/>
      </w:pPr>
      <w:rPr>
        <w:rFonts w:hint="default"/>
        <w:lang w:val="en-US" w:eastAsia="en-US" w:bidi="ar-SA"/>
      </w:rPr>
    </w:lvl>
    <w:lvl w:ilvl="3">
      <w:start w:val="0"/>
      <w:numFmt w:val="bullet"/>
      <w:lvlText w:val="•"/>
      <w:lvlJc w:val="left"/>
      <w:pPr>
        <w:ind w:left="4556" w:hanging="720"/>
      </w:pPr>
      <w:rPr>
        <w:rFonts w:hint="default"/>
        <w:lang w:val="en-US" w:eastAsia="en-US" w:bidi="ar-SA"/>
      </w:rPr>
    </w:lvl>
    <w:lvl w:ilvl="4">
      <w:start w:val="0"/>
      <w:numFmt w:val="bullet"/>
      <w:lvlText w:val="•"/>
      <w:lvlJc w:val="left"/>
      <w:pPr>
        <w:ind w:left="4902" w:hanging="720"/>
      </w:pPr>
      <w:rPr>
        <w:rFonts w:hint="default"/>
        <w:lang w:val="en-US" w:eastAsia="en-US" w:bidi="ar-SA"/>
      </w:rPr>
    </w:lvl>
    <w:lvl w:ilvl="5">
      <w:start w:val="0"/>
      <w:numFmt w:val="bullet"/>
      <w:lvlText w:val="•"/>
      <w:lvlJc w:val="left"/>
      <w:pPr>
        <w:ind w:left="5247" w:hanging="720"/>
      </w:pPr>
      <w:rPr>
        <w:rFonts w:hint="default"/>
        <w:lang w:val="en-US" w:eastAsia="en-US" w:bidi="ar-SA"/>
      </w:rPr>
    </w:lvl>
    <w:lvl w:ilvl="6">
      <w:start w:val="0"/>
      <w:numFmt w:val="bullet"/>
      <w:lvlText w:val="•"/>
      <w:lvlJc w:val="left"/>
      <w:pPr>
        <w:ind w:left="5593" w:hanging="720"/>
      </w:pPr>
      <w:rPr>
        <w:rFonts w:hint="default"/>
        <w:lang w:val="en-US" w:eastAsia="en-US" w:bidi="ar-SA"/>
      </w:rPr>
    </w:lvl>
    <w:lvl w:ilvl="7">
      <w:start w:val="0"/>
      <w:numFmt w:val="bullet"/>
      <w:lvlText w:val="•"/>
      <w:lvlJc w:val="left"/>
      <w:pPr>
        <w:ind w:left="5938" w:hanging="720"/>
      </w:pPr>
      <w:rPr>
        <w:rFonts w:hint="default"/>
        <w:lang w:val="en-US" w:eastAsia="en-US" w:bidi="ar-SA"/>
      </w:rPr>
    </w:lvl>
    <w:lvl w:ilvl="8">
      <w:start w:val="0"/>
      <w:numFmt w:val="bullet"/>
      <w:lvlText w:val="•"/>
      <w:lvlJc w:val="left"/>
      <w:pPr>
        <w:ind w:left="6284" w:hanging="720"/>
      </w:pPr>
      <w:rPr>
        <w:rFonts w:hint="default"/>
        <w:lang w:val="en-US" w:eastAsia="en-US" w:bidi="ar-SA"/>
      </w:rPr>
    </w:lvl>
  </w:abstractNum>
  <w:abstractNum w:abstractNumId="231">
    <w:multiLevelType w:val="hybridMultilevel"/>
    <w:lvl w:ilvl="0">
      <w:start w:val="1"/>
      <w:numFmt w:val="decimal"/>
      <w:lvlText w:val="%1."/>
      <w:lvlJc w:val="left"/>
      <w:pPr>
        <w:ind w:left="790" w:hanging="29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2285" w:hanging="280"/>
        <w:jc w:val="right"/>
      </w:pPr>
      <w:rPr>
        <w:rFonts w:hint="default"/>
        <w:w w:val="100"/>
        <w:lang w:val="en-US" w:eastAsia="en-US" w:bidi="ar-SA"/>
      </w:rPr>
    </w:lvl>
    <w:lvl w:ilvl="2">
      <w:start w:val="0"/>
      <w:numFmt w:val="bullet"/>
      <w:lvlText w:val="•"/>
      <w:lvlJc w:val="left"/>
      <w:pPr>
        <w:ind w:left="2801" w:hanging="280"/>
      </w:pPr>
      <w:rPr>
        <w:rFonts w:hint="default"/>
        <w:lang w:val="en-US" w:eastAsia="en-US" w:bidi="ar-SA"/>
      </w:rPr>
    </w:lvl>
    <w:lvl w:ilvl="3">
      <w:start w:val="0"/>
      <w:numFmt w:val="bullet"/>
      <w:lvlText w:val="•"/>
      <w:lvlJc w:val="left"/>
      <w:pPr>
        <w:ind w:left="3323" w:hanging="280"/>
      </w:pPr>
      <w:rPr>
        <w:rFonts w:hint="default"/>
        <w:lang w:val="en-US" w:eastAsia="en-US" w:bidi="ar-SA"/>
      </w:rPr>
    </w:lvl>
    <w:lvl w:ilvl="4">
      <w:start w:val="0"/>
      <w:numFmt w:val="bullet"/>
      <w:lvlText w:val="•"/>
      <w:lvlJc w:val="left"/>
      <w:pPr>
        <w:ind w:left="3845" w:hanging="280"/>
      </w:pPr>
      <w:rPr>
        <w:rFonts w:hint="default"/>
        <w:lang w:val="en-US" w:eastAsia="en-US" w:bidi="ar-SA"/>
      </w:rPr>
    </w:lvl>
    <w:lvl w:ilvl="5">
      <w:start w:val="0"/>
      <w:numFmt w:val="bullet"/>
      <w:lvlText w:val="•"/>
      <w:lvlJc w:val="left"/>
      <w:pPr>
        <w:ind w:left="4366" w:hanging="280"/>
      </w:pPr>
      <w:rPr>
        <w:rFonts w:hint="default"/>
        <w:lang w:val="en-US" w:eastAsia="en-US" w:bidi="ar-SA"/>
      </w:rPr>
    </w:lvl>
    <w:lvl w:ilvl="6">
      <w:start w:val="0"/>
      <w:numFmt w:val="bullet"/>
      <w:lvlText w:val="•"/>
      <w:lvlJc w:val="left"/>
      <w:pPr>
        <w:ind w:left="4888" w:hanging="280"/>
      </w:pPr>
      <w:rPr>
        <w:rFonts w:hint="default"/>
        <w:lang w:val="en-US" w:eastAsia="en-US" w:bidi="ar-SA"/>
      </w:rPr>
    </w:lvl>
    <w:lvl w:ilvl="7">
      <w:start w:val="0"/>
      <w:numFmt w:val="bullet"/>
      <w:lvlText w:val="•"/>
      <w:lvlJc w:val="left"/>
      <w:pPr>
        <w:ind w:left="5410" w:hanging="280"/>
      </w:pPr>
      <w:rPr>
        <w:rFonts w:hint="default"/>
        <w:lang w:val="en-US" w:eastAsia="en-US" w:bidi="ar-SA"/>
      </w:rPr>
    </w:lvl>
    <w:lvl w:ilvl="8">
      <w:start w:val="0"/>
      <w:numFmt w:val="bullet"/>
      <w:lvlText w:val="•"/>
      <w:lvlJc w:val="left"/>
      <w:pPr>
        <w:ind w:left="5931" w:hanging="280"/>
      </w:pPr>
      <w:rPr>
        <w:rFonts w:hint="default"/>
        <w:lang w:val="en-US" w:eastAsia="en-US" w:bidi="ar-SA"/>
      </w:rPr>
    </w:lvl>
  </w:abstractNum>
  <w:abstractNum w:abstractNumId="230">
    <w:multiLevelType w:val="hybridMultilevel"/>
    <w:lvl w:ilvl="0">
      <w:start w:val="1"/>
      <w:numFmt w:val="decimal"/>
      <w:lvlText w:val="%1."/>
      <w:lvlJc w:val="left"/>
      <w:pPr>
        <w:ind w:left="625" w:hanging="264"/>
        <w:jc w:val="right"/>
      </w:pPr>
      <w:rPr>
        <w:rFonts w:hint="default"/>
        <w:w w:val="100"/>
        <w:lang w:val="en-US" w:eastAsia="en-US" w:bidi="ar-SA"/>
      </w:rPr>
    </w:lvl>
    <w:lvl w:ilvl="1">
      <w:start w:val="0"/>
      <w:numFmt w:val="bullet"/>
      <w:lvlText w:val="•"/>
      <w:lvlJc w:val="left"/>
      <w:pPr>
        <w:ind w:left="1255" w:hanging="264"/>
      </w:pPr>
      <w:rPr>
        <w:rFonts w:hint="default"/>
        <w:lang w:val="en-US" w:eastAsia="en-US" w:bidi="ar-SA"/>
      </w:rPr>
    </w:lvl>
    <w:lvl w:ilvl="2">
      <w:start w:val="0"/>
      <w:numFmt w:val="bullet"/>
      <w:lvlText w:val="•"/>
      <w:lvlJc w:val="left"/>
      <w:pPr>
        <w:ind w:left="1891" w:hanging="264"/>
      </w:pPr>
      <w:rPr>
        <w:rFonts w:hint="default"/>
        <w:lang w:val="en-US" w:eastAsia="en-US" w:bidi="ar-SA"/>
      </w:rPr>
    </w:lvl>
    <w:lvl w:ilvl="3">
      <w:start w:val="0"/>
      <w:numFmt w:val="bullet"/>
      <w:lvlText w:val="•"/>
      <w:lvlJc w:val="left"/>
      <w:pPr>
        <w:ind w:left="2526" w:hanging="264"/>
      </w:pPr>
      <w:rPr>
        <w:rFonts w:hint="default"/>
        <w:lang w:val="en-US" w:eastAsia="en-US" w:bidi="ar-SA"/>
      </w:rPr>
    </w:lvl>
    <w:lvl w:ilvl="4">
      <w:start w:val="0"/>
      <w:numFmt w:val="bullet"/>
      <w:lvlText w:val="•"/>
      <w:lvlJc w:val="left"/>
      <w:pPr>
        <w:ind w:left="3162" w:hanging="264"/>
      </w:pPr>
      <w:rPr>
        <w:rFonts w:hint="default"/>
        <w:lang w:val="en-US" w:eastAsia="en-US" w:bidi="ar-SA"/>
      </w:rPr>
    </w:lvl>
    <w:lvl w:ilvl="5">
      <w:start w:val="0"/>
      <w:numFmt w:val="bullet"/>
      <w:lvlText w:val="•"/>
      <w:lvlJc w:val="left"/>
      <w:pPr>
        <w:ind w:left="3797" w:hanging="264"/>
      </w:pPr>
      <w:rPr>
        <w:rFonts w:hint="default"/>
        <w:lang w:val="en-US" w:eastAsia="en-US" w:bidi="ar-SA"/>
      </w:rPr>
    </w:lvl>
    <w:lvl w:ilvl="6">
      <w:start w:val="0"/>
      <w:numFmt w:val="bullet"/>
      <w:lvlText w:val="•"/>
      <w:lvlJc w:val="left"/>
      <w:pPr>
        <w:ind w:left="4433" w:hanging="264"/>
      </w:pPr>
      <w:rPr>
        <w:rFonts w:hint="default"/>
        <w:lang w:val="en-US" w:eastAsia="en-US" w:bidi="ar-SA"/>
      </w:rPr>
    </w:lvl>
    <w:lvl w:ilvl="7">
      <w:start w:val="0"/>
      <w:numFmt w:val="bullet"/>
      <w:lvlText w:val="•"/>
      <w:lvlJc w:val="left"/>
      <w:pPr>
        <w:ind w:left="5068" w:hanging="264"/>
      </w:pPr>
      <w:rPr>
        <w:rFonts w:hint="default"/>
        <w:lang w:val="en-US" w:eastAsia="en-US" w:bidi="ar-SA"/>
      </w:rPr>
    </w:lvl>
    <w:lvl w:ilvl="8">
      <w:start w:val="0"/>
      <w:numFmt w:val="bullet"/>
      <w:lvlText w:val="•"/>
      <w:lvlJc w:val="left"/>
      <w:pPr>
        <w:ind w:left="5704" w:hanging="264"/>
      </w:pPr>
      <w:rPr>
        <w:rFonts w:hint="default"/>
        <w:lang w:val="en-US" w:eastAsia="en-US" w:bidi="ar-SA"/>
      </w:rPr>
    </w:lvl>
  </w:abstractNum>
  <w:abstractNum w:abstractNumId="228">
    <w:multiLevelType w:val="hybridMultilevel"/>
    <w:lvl w:ilvl="0">
      <w:start w:val="1"/>
      <w:numFmt w:val="decimal"/>
      <w:lvlText w:val="%1."/>
      <w:lvlJc w:val="left"/>
      <w:pPr>
        <w:ind w:left="780" w:hanging="280"/>
        <w:jc w:val="right"/>
      </w:pPr>
      <w:rPr>
        <w:rFonts w:hint="default"/>
        <w:w w:val="100"/>
        <w:lang w:val="en-US" w:eastAsia="en-US" w:bidi="ar-SA"/>
      </w:rPr>
    </w:lvl>
    <w:lvl w:ilvl="1">
      <w:start w:val="0"/>
      <w:numFmt w:val="bullet"/>
      <w:lvlText w:val="•"/>
      <w:lvlJc w:val="left"/>
      <w:pPr>
        <w:ind w:left="1399" w:hanging="280"/>
      </w:pPr>
      <w:rPr>
        <w:rFonts w:hint="default"/>
        <w:lang w:val="en-US" w:eastAsia="en-US" w:bidi="ar-SA"/>
      </w:rPr>
    </w:lvl>
    <w:lvl w:ilvl="2">
      <w:start w:val="0"/>
      <w:numFmt w:val="bullet"/>
      <w:lvlText w:val="•"/>
      <w:lvlJc w:val="left"/>
      <w:pPr>
        <w:ind w:left="2019" w:hanging="280"/>
      </w:pPr>
      <w:rPr>
        <w:rFonts w:hint="default"/>
        <w:lang w:val="en-US" w:eastAsia="en-US" w:bidi="ar-SA"/>
      </w:rPr>
    </w:lvl>
    <w:lvl w:ilvl="3">
      <w:start w:val="0"/>
      <w:numFmt w:val="bullet"/>
      <w:lvlText w:val="•"/>
      <w:lvlJc w:val="left"/>
      <w:pPr>
        <w:ind w:left="2638" w:hanging="280"/>
      </w:pPr>
      <w:rPr>
        <w:rFonts w:hint="default"/>
        <w:lang w:val="en-US" w:eastAsia="en-US" w:bidi="ar-SA"/>
      </w:rPr>
    </w:lvl>
    <w:lvl w:ilvl="4">
      <w:start w:val="0"/>
      <w:numFmt w:val="bullet"/>
      <w:lvlText w:val="•"/>
      <w:lvlJc w:val="left"/>
      <w:pPr>
        <w:ind w:left="3258" w:hanging="280"/>
      </w:pPr>
      <w:rPr>
        <w:rFonts w:hint="default"/>
        <w:lang w:val="en-US" w:eastAsia="en-US" w:bidi="ar-SA"/>
      </w:rPr>
    </w:lvl>
    <w:lvl w:ilvl="5">
      <w:start w:val="0"/>
      <w:numFmt w:val="bullet"/>
      <w:lvlText w:val="•"/>
      <w:lvlJc w:val="left"/>
      <w:pPr>
        <w:ind w:left="3877" w:hanging="280"/>
      </w:pPr>
      <w:rPr>
        <w:rFonts w:hint="default"/>
        <w:lang w:val="en-US" w:eastAsia="en-US" w:bidi="ar-SA"/>
      </w:rPr>
    </w:lvl>
    <w:lvl w:ilvl="6">
      <w:start w:val="0"/>
      <w:numFmt w:val="bullet"/>
      <w:lvlText w:val="•"/>
      <w:lvlJc w:val="left"/>
      <w:pPr>
        <w:ind w:left="4497" w:hanging="280"/>
      </w:pPr>
      <w:rPr>
        <w:rFonts w:hint="default"/>
        <w:lang w:val="en-US" w:eastAsia="en-US" w:bidi="ar-SA"/>
      </w:rPr>
    </w:lvl>
    <w:lvl w:ilvl="7">
      <w:start w:val="0"/>
      <w:numFmt w:val="bullet"/>
      <w:lvlText w:val="•"/>
      <w:lvlJc w:val="left"/>
      <w:pPr>
        <w:ind w:left="5116" w:hanging="280"/>
      </w:pPr>
      <w:rPr>
        <w:rFonts w:hint="default"/>
        <w:lang w:val="en-US" w:eastAsia="en-US" w:bidi="ar-SA"/>
      </w:rPr>
    </w:lvl>
    <w:lvl w:ilvl="8">
      <w:start w:val="0"/>
      <w:numFmt w:val="bullet"/>
      <w:lvlText w:val="•"/>
      <w:lvlJc w:val="left"/>
      <w:pPr>
        <w:ind w:left="5736" w:hanging="280"/>
      </w:pPr>
      <w:rPr>
        <w:rFonts w:hint="default"/>
        <w:lang w:val="en-US" w:eastAsia="en-US" w:bidi="ar-SA"/>
      </w:rPr>
    </w:lvl>
  </w:abstractNum>
  <w:abstractNum w:abstractNumId="226">
    <w:multiLevelType w:val="hybridMultilevel"/>
    <w:lvl w:ilvl="0">
      <w:start w:val="4"/>
      <w:numFmt w:val="decimal"/>
      <w:lvlText w:val="%1."/>
      <w:lvlJc w:val="left"/>
      <w:pPr>
        <w:ind w:left="935" w:hanging="32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543" w:hanging="320"/>
      </w:pPr>
      <w:rPr>
        <w:rFonts w:hint="default"/>
        <w:lang w:val="en-US" w:eastAsia="en-US" w:bidi="ar-SA"/>
      </w:rPr>
    </w:lvl>
    <w:lvl w:ilvl="2">
      <w:start w:val="0"/>
      <w:numFmt w:val="bullet"/>
      <w:lvlText w:val="•"/>
      <w:lvlJc w:val="left"/>
      <w:pPr>
        <w:ind w:left="2147" w:hanging="320"/>
      </w:pPr>
      <w:rPr>
        <w:rFonts w:hint="default"/>
        <w:lang w:val="en-US" w:eastAsia="en-US" w:bidi="ar-SA"/>
      </w:rPr>
    </w:lvl>
    <w:lvl w:ilvl="3">
      <w:start w:val="0"/>
      <w:numFmt w:val="bullet"/>
      <w:lvlText w:val="•"/>
      <w:lvlJc w:val="left"/>
      <w:pPr>
        <w:ind w:left="2750" w:hanging="320"/>
      </w:pPr>
      <w:rPr>
        <w:rFonts w:hint="default"/>
        <w:lang w:val="en-US" w:eastAsia="en-US" w:bidi="ar-SA"/>
      </w:rPr>
    </w:lvl>
    <w:lvl w:ilvl="4">
      <w:start w:val="0"/>
      <w:numFmt w:val="bullet"/>
      <w:lvlText w:val="•"/>
      <w:lvlJc w:val="left"/>
      <w:pPr>
        <w:ind w:left="3354" w:hanging="320"/>
      </w:pPr>
      <w:rPr>
        <w:rFonts w:hint="default"/>
        <w:lang w:val="en-US" w:eastAsia="en-US" w:bidi="ar-SA"/>
      </w:rPr>
    </w:lvl>
    <w:lvl w:ilvl="5">
      <w:start w:val="0"/>
      <w:numFmt w:val="bullet"/>
      <w:lvlText w:val="•"/>
      <w:lvlJc w:val="left"/>
      <w:pPr>
        <w:ind w:left="3957" w:hanging="320"/>
      </w:pPr>
      <w:rPr>
        <w:rFonts w:hint="default"/>
        <w:lang w:val="en-US" w:eastAsia="en-US" w:bidi="ar-SA"/>
      </w:rPr>
    </w:lvl>
    <w:lvl w:ilvl="6">
      <w:start w:val="0"/>
      <w:numFmt w:val="bullet"/>
      <w:lvlText w:val="•"/>
      <w:lvlJc w:val="left"/>
      <w:pPr>
        <w:ind w:left="4561" w:hanging="320"/>
      </w:pPr>
      <w:rPr>
        <w:rFonts w:hint="default"/>
        <w:lang w:val="en-US" w:eastAsia="en-US" w:bidi="ar-SA"/>
      </w:rPr>
    </w:lvl>
    <w:lvl w:ilvl="7">
      <w:start w:val="0"/>
      <w:numFmt w:val="bullet"/>
      <w:lvlText w:val="•"/>
      <w:lvlJc w:val="left"/>
      <w:pPr>
        <w:ind w:left="5164" w:hanging="320"/>
      </w:pPr>
      <w:rPr>
        <w:rFonts w:hint="default"/>
        <w:lang w:val="en-US" w:eastAsia="en-US" w:bidi="ar-SA"/>
      </w:rPr>
    </w:lvl>
    <w:lvl w:ilvl="8">
      <w:start w:val="0"/>
      <w:numFmt w:val="bullet"/>
      <w:lvlText w:val="•"/>
      <w:lvlJc w:val="left"/>
      <w:pPr>
        <w:ind w:left="5768" w:hanging="320"/>
      </w:pPr>
      <w:rPr>
        <w:rFonts w:hint="default"/>
        <w:lang w:val="en-US" w:eastAsia="en-US" w:bidi="ar-SA"/>
      </w:rPr>
    </w:lvl>
  </w:abstractNum>
  <w:abstractNum w:abstractNumId="225">
    <w:multiLevelType w:val="hybridMultilevel"/>
    <w:lvl w:ilvl="0">
      <w:start w:val="1"/>
      <w:numFmt w:val="decimal"/>
      <w:lvlText w:val="%1."/>
      <w:lvlJc w:val="left"/>
      <w:pPr>
        <w:ind w:left="940" w:hanging="329"/>
        <w:jc w:val="right"/>
      </w:pPr>
      <w:rPr>
        <w:rFonts w:hint="default"/>
        <w:w w:val="100"/>
        <w:lang w:val="en-US" w:eastAsia="en-US" w:bidi="ar-SA"/>
      </w:rPr>
    </w:lvl>
    <w:lvl w:ilvl="1">
      <w:start w:val="0"/>
      <w:numFmt w:val="bullet"/>
      <w:lvlText w:val="•"/>
      <w:lvlJc w:val="left"/>
      <w:pPr>
        <w:ind w:left="1543" w:hanging="329"/>
      </w:pPr>
      <w:rPr>
        <w:rFonts w:hint="default"/>
        <w:lang w:val="en-US" w:eastAsia="en-US" w:bidi="ar-SA"/>
      </w:rPr>
    </w:lvl>
    <w:lvl w:ilvl="2">
      <w:start w:val="0"/>
      <w:numFmt w:val="bullet"/>
      <w:lvlText w:val="•"/>
      <w:lvlJc w:val="left"/>
      <w:pPr>
        <w:ind w:left="2147" w:hanging="329"/>
      </w:pPr>
      <w:rPr>
        <w:rFonts w:hint="default"/>
        <w:lang w:val="en-US" w:eastAsia="en-US" w:bidi="ar-SA"/>
      </w:rPr>
    </w:lvl>
    <w:lvl w:ilvl="3">
      <w:start w:val="0"/>
      <w:numFmt w:val="bullet"/>
      <w:lvlText w:val="•"/>
      <w:lvlJc w:val="left"/>
      <w:pPr>
        <w:ind w:left="2750" w:hanging="329"/>
      </w:pPr>
      <w:rPr>
        <w:rFonts w:hint="default"/>
        <w:lang w:val="en-US" w:eastAsia="en-US" w:bidi="ar-SA"/>
      </w:rPr>
    </w:lvl>
    <w:lvl w:ilvl="4">
      <w:start w:val="0"/>
      <w:numFmt w:val="bullet"/>
      <w:lvlText w:val="•"/>
      <w:lvlJc w:val="left"/>
      <w:pPr>
        <w:ind w:left="3354" w:hanging="329"/>
      </w:pPr>
      <w:rPr>
        <w:rFonts w:hint="default"/>
        <w:lang w:val="en-US" w:eastAsia="en-US" w:bidi="ar-SA"/>
      </w:rPr>
    </w:lvl>
    <w:lvl w:ilvl="5">
      <w:start w:val="0"/>
      <w:numFmt w:val="bullet"/>
      <w:lvlText w:val="•"/>
      <w:lvlJc w:val="left"/>
      <w:pPr>
        <w:ind w:left="3957" w:hanging="329"/>
      </w:pPr>
      <w:rPr>
        <w:rFonts w:hint="default"/>
        <w:lang w:val="en-US" w:eastAsia="en-US" w:bidi="ar-SA"/>
      </w:rPr>
    </w:lvl>
    <w:lvl w:ilvl="6">
      <w:start w:val="0"/>
      <w:numFmt w:val="bullet"/>
      <w:lvlText w:val="•"/>
      <w:lvlJc w:val="left"/>
      <w:pPr>
        <w:ind w:left="4561" w:hanging="329"/>
      </w:pPr>
      <w:rPr>
        <w:rFonts w:hint="default"/>
        <w:lang w:val="en-US" w:eastAsia="en-US" w:bidi="ar-SA"/>
      </w:rPr>
    </w:lvl>
    <w:lvl w:ilvl="7">
      <w:start w:val="0"/>
      <w:numFmt w:val="bullet"/>
      <w:lvlText w:val="•"/>
      <w:lvlJc w:val="left"/>
      <w:pPr>
        <w:ind w:left="5164" w:hanging="329"/>
      </w:pPr>
      <w:rPr>
        <w:rFonts w:hint="default"/>
        <w:lang w:val="en-US" w:eastAsia="en-US" w:bidi="ar-SA"/>
      </w:rPr>
    </w:lvl>
    <w:lvl w:ilvl="8">
      <w:start w:val="0"/>
      <w:numFmt w:val="bullet"/>
      <w:lvlText w:val="•"/>
      <w:lvlJc w:val="left"/>
      <w:pPr>
        <w:ind w:left="5768" w:hanging="329"/>
      </w:pPr>
      <w:rPr>
        <w:rFonts w:hint="default"/>
        <w:lang w:val="en-US" w:eastAsia="en-US" w:bidi="ar-SA"/>
      </w:rPr>
    </w:lvl>
  </w:abstractNum>
  <w:abstractNum w:abstractNumId="223">
    <w:multiLevelType w:val="hybridMultilevel"/>
    <w:lvl w:ilvl="0">
      <w:start w:val="1"/>
      <w:numFmt w:val="decimal"/>
      <w:lvlText w:val="%1."/>
      <w:lvlJc w:val="left"/>
      <w:pPr>
        <w:ind w:left="615"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255" w:hanging="285"/>
      </w:pPr>
      <w:rPr>
        <w:rFonts w:hint="default"/>
        <w:lang w:val="en-US" w:eastAsia="en-US" w:bidi="ar-SA"/>
      </w:rPr>
    </w:lvl>
    <w:lvl w:ilvl="2">
      <w:start w:val="0"/>
      <w:numFmt w:val="bullet"/>
      <w:lvlText w:val="•"/>
      <w:lvlJc w:val="left"/>
      <w:pPr>
        <w:ind w:left="1891" w:hanging="285"/>
      </w:pPr>
      <w:rPr>
        <w:rFonts w:hint="default"/>
        <w:lang w:val="en-US" w:eastAsia="en-US" w:bidi="ar-SA"/>
      </w:rPr>
    </w:lvl>
    <w:lvl w:ilvl="3">
      <w:start w:val="0"/>
      <w:numFmt w:val="bullet"/>
      <w:lvlText w:val="•"/>
      <w:lvlJc w:val="left"/>
      <w:pPr>
        <w:ind w:left="2526" w:hanging="285"/>
      </w:pPr>
      <w:rPr>
        <w:rFonts w:hint="default"/>
        <w:lang w:val="en-US" w:eastAsia="en-US" w:bidi="ar-SA"/>
      </w:rPr>
    </w:lvl>
    <w:lvl w:ilvl="4">
      <w:start w:val="0"/>
      <w:numFmt w:val="bullet"/>
      <w:lvlText w:val="•"/>
      <w:lvlJc w:val="left"/>
      <w:pPr>
        <w:ind w:left="3162" w:hanging="285"/>
      </w:pPr>
      <w:rPr>
        <w:rFonts w:hint="default"/>
        <w:lang w:val="en-US" w:eastAsia="en-US" w:bidi="ar-SA"/>
      </w:rPr>
    </w:lvl>
    <w:lvl w:ilvl="5">
      <w:start w:val="0"/>
      <w:numFmt w:val="bullet"/>
      <w:lvlText w:val="•"/>
      <w:lvlJc w:val="left"/>
      <w:pPr>
        <w:ind w:left="3797" w:hanging="285"/>
      </w:pPr>
      <w:rPr>
        <w:rFonts w:hint="default"/>
        <w:lang w:val="en-US" w:eastAsia="en-US" w:bidi="ar-SA"/>
      </w:rPr>
    </w:lvl>
    <w:lvl w:ilvl="6">
      <w:start w:val="0"/>
      <w:numFmt w:val="bullet"/>
      <w:lvlText w:val="•"/>
      <w:lvlJc w:val="left"/>
      <w:pPr>
        <w:ind w:left="4433" w:hanging="285"/>
      </w:pPr>
      <w:rPr>
        <w:rFonts w:hint="default"/>
        <w:lang w:val="en-US" w:eastAsia="en-US" w:bidi="ar-SA"/>
      </w:rPr>
    </w:lvl>
    <w:lvl w:ilvl="7">
      <w:start w:val="0"/>
      <w:numFmt w:val="bullet"/>
      <w:lvlText w:val="•"/>
      <w:lvlJc w:val="left"/>
      <w:pPr>
        <w:ind w:left="5068" w:hanging="285"/>
      </w:pPr>
      <w:rPr>
        <w:rFonts w:hint="default"/>
        <w:lang w:val="en-US" w:eastAsia="en-US" w:bidi="ar-SA"/>
      </w:rPr>
    </w:lvl>
    <w:lvl w:ilvl="8">
      <w:start w:val="0"/>
      <w:numFmt w:val="bullet"/>
      <w:lvlText w:val="•"/>
      <w:lvlJc w:val="left"/>
      <w:pPr>
        <w:ind w:left="5704" w:hanging="285"/>
      </w:pPr>
      <w:rPr>
        <w:rFonts w:hint="default"/>
        <w:lang w:val="en-US" w:eastAsia="en-US" w:bidi="ar-SA"/>
      </w:rPr>
    </w:lvl>
  </w:abstractNum>
  <w:abstractNum w:abstractNumId="222">
    <w:multiLevelType w:val="hybridMultilevel"/>
    <w:lvl w:ilvl="0">
      <w:start w:val="1"/>
      <w:numFmt w:val="decimal"/>
      <w:lvlText w:val="%1."/>
      <w:lvlJc w:val="left"/>
      <w:pPr>
        <w:ind w:left="1250"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255"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425" w:hanging="280"/>
      </w:pPr>
      <w:rPr>
        <w:rFonts w:hint="default"/>
        <w:lang w:val="en-US" w:eastAsia="en-US" w:bidi="ar-SA"/>
      </w:rPr>
    </w:lvl>
    <w:lvl w:ilvl="3">
      <w:start w:val="0"/>
      <w:numFmt w:val="bullet"/>
      <w:lvlText w:val="•"/>
      <w:lvlJc w:val="left"/>
      <w:pPr>
        <w:ind w:left="1508" w:hanging="280"/>
      </w:pPr>
      <w:rPr>
        <w:rFonts w:hint="default"/>
        <w:lang w:val="en-US" w:eastAsia="en-US" w:bidi="ar-SA"/>
      </w:rPr>
    </w:lvl>
    <w:lvl w:ilvl="4">
      <w:start w:val="0"/>
      <w:numFmt w:val="bullet"/>
      <w:lvlText w:val="•"/>
      <w:lvlJc w:val="left"/>
      <w:pPr>
        <w:ind w:left="1591" w:hanging="280"/>
      </w:pPr>
      <w:rPr>
        <w:rFonts w:hint="default"/>
        <w:lang w:val="en-US" w:eastAsia="en-US" w:bidi="ar-SA"/>
      </w:rPr>
    </w:lvl>
    <w:lvl w:ilvl="5">
      <w:start w:val="0"/>
      <w:numFmt w:val="bullet"/>
      <w:lvlText w:val="•"/>
      <w:lvlJc w:val="left"/>
      <w:pPr>
        <w:ind w:left="1673" w:hanging="280"/>
      </w:pPr>
      <w:rPr>
        <w:rFonts w:hint="default"/>
        <w:lang w:val="en-US" w:eastAsia="en-US" w:bidi="ar-SA"/>
      </w:rPr>
    </w:lvl>
    <w:lvl w:ilvl="6">
      <w:start w:val="0"/>
      <w:numFmt w:val="bullet"/>
      <w:lvlText w:val="•"/>
      <w:lvlJc w:val="left"/>
      <w:pPr>
        <w:ind w:left="1756" w:hanging="280"/>
      </w:pPr>
      <w:rPr>
        <w:rFonts w:hint="default"/>
        <w:lang w:val="en-US" w:eastAsia="en-US" w:bidi="ar-SA"/>
      </w:rPr>
    </w:lvl>
    <w:lvl w:ilvl="7">
      <w:start w:val="0"/>
      <w:numFmt w:val="bullet"/>
      <w:lvlText w:val="•"/>
      <w:lvlJc w:val="left"/>
      <w:pPr>
        <w:ind w:left="1839" w:hanging="280"/>
      </w:pPr>
      <w:rPr>
        <w:rFonts w:hint="default"/>
        <w:lang w:val="en-US" w:eastAsia="en-US" w:bidi="ar-SA"/>
      </w:rPr>
    </w:lvl>
    <w:lvl w:ilvl="8">
      <w:start w:val="0"/>
      <w:numFmt w:val="bullet"/>
      <w:lvlText w:val="•"/>
      <w:lvlJc w:val="left"/>
      <w:pPr>
        <w:ind w:left="1922" w:hanging="280"/>
      </w:pPr>
      <w:rPr>
        <w:rFonts w:hint="default"/>
        <w:lang w:val="en-US" w:eastAsia="en-US" w:bidi="ar-SA"/>
      </w:rPr>
    </w:lvl>
  </w:abstractNum>
  <w:abstractNum w:abstractNumId="221">
    <w:multiLevelType w:val="hybridMultilevel"/>
    <w:lvl w:ilvl="0">
      <w:start w:val="1"/>
      <w:numFmt w:val="decimal"/>
      <w:lvlText w:val="%1."/>
      <w:lvlJc w:val="left"/>
      <w:pPr>
        <w:ind w:left="1235" w:hanging="280"/>
        <w:jc w:val="left"/>
      </w:pPr>
      <w:rPr>
        <w:rFonts w:hint="default"/>
        <w:w w:val="100"/>
        <w:lang w:val="en-US" w:eastAsia="en-US" w:bidi="ar-SA"/>
      </w:rPr>
    </w:lvl>
    <w:lvl w:ilvl="1">
      <w:start w:val="0"/>
      <w:numFmt w:val="bullet"/>
      <w:lvlText w:val="•"/>
      <w:lvlJc w:val="left"/>
      <w:pPr>
        <w:ind w:left="1339" w:hanging="280"/>
      </w:pPr>
      <w:rPr>
        <w:rFonts w:hint="default"/>
        <w:lang w:val="en-US" w:eastAsia="en-US" w:bidi="ar-SA"/>
      </w:rPr>
    </w:lvl>
    <w:lvl w:ilvl="2">
      <w:start w:val="0"/>
      <w:numFmt w:val="bullet"/>
      <w:lvlText w:val="•"/>
      <w:lvlJc w:val="left"/>
      <w:pPr>
        <w:ind w:left="1438" w:hanging="280"/>
      </w:pPr>
      <w:rPr>
        <w:rFonts w:hint="default"/>
        <w:lang w:val="en-US" w:eastAsia="en-US" w:bidi="ar-SA"/>
      </w:rPr>
    </w:lvl>
    <w:lvl w:ilvl="3">
      <w:start w:val="0"/>
      <w:numFmt w:val="bullet"/>
      <w:lvlText w:val="•"/>
      <w:lvlJc w:val="left"/>
      <w:pPr>
        <w:ind w:left="1538" w:hanging="280"/>
      </w:pPr>
      <w:rPr>
        <w:rFonts w:hint="default"/>
        <w:lang w:val="en-US" w:eastAsia="en-US" w:bidi="ar-SA"/>
      </w:rPr>
    </w:lvl>
    <w:lvl w:ilvl="4">
      <w:start w:val="0"/>
      <w:numFmt w:val="bullet"/>
      <w:lvlText w:val="•"/>
      <w:lvlJc w:val="left"/>
      <w:pPr>
        <w:ind w:left="1637" w:hanging="280"/>
      </w:pPr>
      <w:rPr>
        <w:rFonts w:hint="default"/>
        <w:lang w:val="en-US" w:eastAsia="en-US" w:bidi="ar-SA"/>
      </w:rPr>
    </w:lvl>
    <w:lvl w:ilvl="5">
      <w:start w:val="0"/>
      <w:numFmt w:val="bullet"/>
      <w:lvlText w:val="•"/>
      <w:lvlJc w:val="left"/>
      <w:pPr>
        <w:ind w:left="1737" w:hanging="280"/>
      </w:pPr>
      <w:rPr>
        <w:rFonts w:hint="default"/>
        <w:lang w:val="en-US" w:eastAsia="en-US" w:bidi="ar-SA"/>
      </w:rPr>
    </w:lvl>
    <w:lvl w:ilvl="6">
      <w:start w:val="0"/>
      <w:numFmt w:val="bullet"/>
      <w:lvlText w:val="•"/>
      <w:lvlJc w:val="left"/>
      <w:pPr>
        <w:ind w:left="1836" w:hanging="280"/>
      </w:pPr>
      <w:rPr>
        <w:rFonts w:hint="default"/>
        <w:lang w:val="en-US" w:eastAsia="en-US" w:bidi="ar-SA"/>
      </w:rPr>
    </w:lvl>
    <w:lvl w:ilvl="7">
      <w:start w:val="0"/>
      <w:numFmt w:val="bullet"/>
      <w:lvlText w:val="•"/>
      <w:lvlJc w:val="left"/>
      <w:pPr>
        <w:ind w:left="1936" w:hanging="280"/>
      </w:pPr>
      <w:rPr>
        <w:rFonts w:hint="default"/>
        <w:lang w:val="en-US" w:eastAsia="en-US" w:bidi="ar-SA"/>
      </w:rPr>
    </w:lvl>
    <w:lvl w:ilvl="8">
      <w:start w:val="0"/>
      <w:numFmt w:val="bullet"/>
      <w:lvlText w:val="•"/>
      <w:lvlJc w:val="left"/>
      <w:pPr>
        <w:ind w:left="2035" w:hanging="280"/>
      </w:pPr>
      <w:rPr>
        <w:rFonts w:hint="default"/>
        <w:lang w:val="en-US" w:eastAsia="en-US" w:bidi="ar-SA"/>
      </w:rPr>
    </w:lvl>
  </w:abstractNum>
  <w:abstractNum w:abstractNumId="220">
    <w:multiLevelType w:val="hybridMultilevel"/>
    <w:lvl w:ilvl="0">
      <w:start w:val="1"/>
      <w:numFmt w:val="decimal"/>
      <w:lvlText w:val="%1."/>
      <w:lvlJc w:val="left"/>
      <w:pPr>
        <w:ind w:left="1235"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339" w:hanging="285"/>
      </w:pPr>
      <w:rPr>
        <w:rFonts w:hint="default"/>
        <w:lang w:val="en-US" w:eastAsia="en-US" w:bidi="ar-SA"/>
      </w:rPr>
    </w:lvl>
    <w:lvl w:ilvl="2">
      <w:start w:val="0"/>
      <w:numFmt w:val="bullet"/>
      <w:lvlText w:val="•"/>
      <w:lvlJc w:val="left"/>
      <w:pPr>
        <w:ind w:left="1438" w:hanging="285"/>
      </w:pPr>
      <w:rPr>
        <w:rFonts w:hint="default"/>
        <w:lang w:val="en-US" w:eastAsia="en-US" w:bidi="ar-SA"/>
      </w:rPr>
    </w:lvl>
    <w:lvl w:ilvl="3">
      <w:start w:val="0"/>
      <w:numFmt w:val="bullet"/>
      <w:lvlText w:val="•"/>
      <w:lvlJc w:val="left"/>
      <w:pPr>
        <w:ind w:left="1538" w:hanging="285"/>
      </w:pPr>
      <w:rPr>
        <w:rFonts w:hint="default"/>
        <w:lang w:val="en-US" w:eastAsia="en-US" w:bidi="ar-SA"/>
      </w:rPr>
    </w:lvl>
    <w:lvl w:ilvl="4">
      <w:start w:val="0"/>
      <w:numFmt w:val="bullet"/>
      <w:lvlText w:val="•"/>
      <w:lvlJc w:val="left"/>
      <w:pPr>
        <w:ind w:left="1637" w:hanging="285"/>
      </w:pPr>
      <w:rPr>
        <w:rFonts w:hint="default"/>
        <w:lang w:val="en-US" w:eastAsia="en-US" w:bidi="ar-SA"/>
      </w:rPr>
    </w:lvl>
    <w:lvl w:ilvl="5">
      <w:start w:val="0"/>
      <w:numFmt w:val="bullet"/>
      <w:lvlText w:val="•"/>
      <w:lvlJc w:val="left"/>
      <w:pPr>
        <w:ind w:left="1737" w:hanging="285"/>
      </w:pPr>
      <w:rPr>
        <w:rFonts w:hint="default"/>
        <w:lang w:val="en-US" w:eastAsia="en-US" w:bidi="ar-SA"/>
      </w:rPr>
    </w:lvl>
    <w:lvl w:ilvl="6">
      <w:start w:val="0"/>
      <w:numFmt w:val="bullet"/>
      <w:lvlText w:val="•"/>
      <w:lvlJc w:val="left"/>
      <w:pPr>
        <w:ind w:left="1836" w:hanging="285"/>
      </w:pPr>
      <w:rPr>
        <w:rFonts w:hint="default"/>
        <w:lang w:val="en-US" w:eastAsia="en-US" w:bidi="ar-SA"/>
      </w:rPr>
    </w:lvl>
    <w:lvl w:ilvl="7">
      <w:start w:val="0"/>
      <w:numFmt w:val="bullet"/>
      <w:lvlText w:val="•"/>
      <w:lvlJc w:val="left"/>
      <w:pPr>
        <w:ind w:left="1936" w:hanging="285"/>
      </w:pPr>
      <w:rPr>
        <w:rFonts w:hint="default"/>
        <w:lang w:val="en-US" w:eastAsia="en-US" w:bidi="ar-SA"/>
      </w:rPr>
    </w:lvl>
    <w:lvl w:ilvl="8">
      <w:start w:val="0"/>
      <w:numFmt w:val="bullet"/>
      <w:lvlText w:val="•"/>
      <w:lvlJc w:val="left"/>
      <w:pPr>
        <w:ind w:left="2035" w:hanging="285"/>
      </w:pPr>
      <w:rPr>
        <w:rFonts w:hint="default"/>
        <w:lang w:val="en-US" w:eastAsia="en-US" w:bidi="ar-SA"/>
      </w:rPr>
    </w:lvl>
  </w:abstractNum>
  <w:abstractNum w:abstractNumId="219">
    <w:multiLevelType w:val="hybridMultilevel"/>
    <w:lvl w:ilvl="0">
      <w:start w:val="1"/>
      <w:numFmt w:val="decimal"/>
      <w:lvlText w:val="%1."/>
      <w:lvlJc w:val="left"/>
      <w:pPr>
        <w:ind w:left="575" w:hanging="281"/>
        <w:jc w:val="right"/>
      </w:pPr>
      <w:rPr>
        <w:rFonts w:hint="default"/>
        <w:w w:val="100"/>
        <w:lang w:val="en-US" w:eastAsia="en-US" w:bidi="ar-SA"/>
      </w:rPr>
    </w:lvl>
    <w:lvl w:ilvl="1">
      <w:start w:val="0"/>
      <w:numFmt w:val="bullet"/>
      <w:lvlText w:val="•"/>
      <w:lvlJc w:val="left"/>
      <w:pPr>
        <w:ind w:left="1219" w:hanging="281"/>
      </w:pPr>
      <w:rPr>
        <w:rFonts w:hint="default"/>
        <w:lang w:val="en-US" w:eastAsia="en-US" w:bidi="ar-SA"/>
      </w:rPr>
    </w:lvl>
    <w:lvl w:ilvl="2">
      <w:start w:val="0"/>
      <w:numFmt w:val="bullet"/>
      <w:lvlText w:val="•"/>
      <w:lvlJc w:val="left"/>
      <w:pPr>
        <w:ind w:left="1859" w:hanging="281"/>
      </w:pPr>
      <w:rPr>
        <w:rFonts w:hint="default"/>
        <w:lang w:val="en-US" w:eastAsia="en-US" w:bidi="ar-SA"/>
      </w:rPr>
    </w:lvl>
    <w:lvl w:ilvl="3">
      <w:start w:val="0"/>
      <w:numFmt w:val="bullet"/>
      <w:lvlText w:val="•"/>
      <w:lvlJc w:val="left"/>
      <w:pPr>
        <w:ind w:left="2498" w:hanging="281"/>
      </w:pPr>
      <w:rPr>
        <w:rFonts w:hint="default"/>
        <w:lang w:val="en-US" w:eastAsia="en-US" w:bidi="ar-SA"/>
      </w:rPr>
    </w:lvl>
    <w:lvl w:ilvl="4">
      <w:start w:val="0"/>
      <w:numFmt w:val="bullet"/>
      <w:lvlText w:val="•"/>
      <w:lvlJc w:val="left"/>
      <w:pPr>
        <w:ind w:left="3138" w:hanging="281"/>
      </w:pPr>
      <w:rPr>
        <w:rFonts w:hint="default"/>
        <w:lang w:val="en-US" w:eastAsia="en-US" w:bidi="ar-SA"/>
      </w:rPr>
    </w:lvl>
    <w:lvl w:ilvl="5">
      <w:start w:val="0"/>
      <w:numFmt w:val="bullet"/>
      <w:lvlText w:val="•"/>
      <w:lvlJc w:val="left"/>
      <w:pPr>
        <w:ind w:left="3777" w:hanging="281"/>
      </w:pPr>
      <w:rPr>
        <w:rFonts w:hint="default"/>
        <w:lang w:val="en-US" w:eastAsia="en-US" w:bidi="ar-SA"/>
      </w:rPr>
    </w:lvl>
    <w:lvl w:ilvl="6">
      <w:start w:val="0"/>
      <w:numFmt w:val="bullet"/>
      <w:lvlText w:val="•"/>
      <w:lvlJc w:val="left"/>
      <w:pPr>
        <w:ind w:left="4417" w:hanging="281"/>
      </w:pPr>
      <w:rPr>
        <w:rFonts w:hint="default"/>
        <w:lang w:val="en-US" w:eastAsia="en-US" w:bidi="ar-SA"/>
      </w:rPr>
    </w:lvl>
    <w:lvl w:ilvl="7">
      <w:start w:val="0"/>
      <w:numFmt w:val="bullet"/>
      <w:lvlText w:val="•"/>
      <w:lvlJc w:val="left"/>
      <w:pPr>
        <w:ind w:left="5056" w:hanging="281"/>
      </w:pPr>
      <w:rPr>
        <w:rFonts w:hint="default"/>
        <w:lang w:val="en-US" w:eastAsia="en-US" w:bidi="ar-SA"/>
      </w:rPr>
    </w:lvl>
    <w:lvl w:ilvl="8">
      <w:start w:val="0"/>
      <w:numFmt w:val="bullet"/>
      <w:lvlText w:val="•"/>
      <w:lvlJc w:val="left"/>
      <w:pPr>
        <w:ind w:left="5696" w:hanging="281"/>
      </w:pPr>
      <w:rPr>
        <w:rFonts w:hint="default"/>
        <w:lang w:val="en-US" w:eastAsia="en-US" w:bidi="ar-SA"/>
      </w:rPr>
    </w:lvl>
  </w:abstractNum>
  <w:abstractNum w:abstractNumId="218">
    <w:multiLevelType w:val="hybridMultilevel"/>
    <w:lvl w:ilvl="0">
      <w:start w:val="1"/>
      <w:numFmt w:val="decimal"/>
      <w:lvlText w:val="%1."/>
      <w:lvlJc w:val="left"/>
      <w:pPr>
        <w:ind w:left="1455"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2000" w:hanging="720"/>
        <w:jc w:val="left"/>
      </w:pPr>
      <w:rPr>
        <w:rFonts w:hint="default" w:ascii="Times New Roman" w:hAnsi="Times New Roman" w:eastAsia="Times New Roman" w:cs="Times New Roman"/>
        <w:b/>
        <w:bCs/>
        <w:i w:val="0"/>
        <w:iCs w:val="0"/>
        <w:w w:val="100"/>
        <w:sz w:val="20"/>
        <w:szCs w:val="20"/>
        <w:lang w:val="en-US" w:eastAsia="en-US" w:bidi="ar-SA"/>
      </w:rPr>
    </w:lvl>
    <w:lvl w:ilvl="2">
      <w:start w:val="1"/>
      <w:numFmt w:val="decimal"/>
      <w:lvlText w:val="%3."/>
      <w:lvlJc w:val="left"/>
      <w:pPr>
        <w:ind w:left="2075" w:hanging="265"/>
        <w:jc w:val="left"/>
      </w:pPr>
      <w:rPr>
        <w:rFonts w:hint="default" w:ascii="Times New Roman" w:hAnsi="Times New Roman" w:eastAsia="Times New Roman" w:cs="Times New Roman"/>
        <w:b/>
        <w:bCs/>
        <w:i w:val="0"/>
        <w:iCs w:val="0"/>
        <w:w w:val="100"/>
        <w:sz w:val="16"/>
        <w:szCs w:val="16"/>
        <w:lang w:val="en-US" w:eastAsia="en-US" w:bidi="ar-SA"/>
      </w:rPr>
    </w:lvl>
    <w:lvl w:ilvl="3">
      <w:start w:val="0"/>
      <w:numFmt w:val="bullet"/>
      <w:lvlText w:val="•"/>
      <w:lvlJc w:val="left"/>
      <w:pPr>
        <w:ind w:left="2691" w:hanging="265"/>
      </w:pPr>
      <w:rPr>
        <w:rFonts w:hint="default"/>
        <w:lang w:val="en-US" w:eastAsia="en-US" w:bidi="ar-SA"/>
      </w:rPr>
    </w:lvl>
    <w:lvl w:ilvl="4">
      <w:start w:val="0"/>
      <w:numFmt w:val="bullet"/>
      <w:lvlText w:val="•"/>
      <w:lvlJc w:val="left"/>
      <w:pPr>
        <w:ind w:left="3303" w:hanging="265"/>
      </w:pPr>
      <w:rPr>
        <w:rFonts w:hint="default"/>
        <w:lang w:val="en-US" w:eastAsia="en-US" w:bidi="ar-SA"/>
      </w:rPr>
    </w:lvl>
    <w:lvl w:ilvl="5">
      <w:start w:val="0"/>
      <w:numFmt w:val="bullet"/>
      <w:lvlText w:val="•"/>
      <w:lvlJc w:val="left"/>
      <w:pPr>
        <w:ind w:left="3915" w:hanging="265"/>
      </w:pPr>
      <w:rPr>
        <w:rFonts w:hint="default"/>
        <w:lang w:val="en-US" w:eastAsia="en-US" w:bidi="ar-SA"/>
      </w:rPr>
    </w:lvl>
    <w:lvl w:ilvl="6">
      <w:start w:val="0"/>
      <w:numFmt w:val="bullet"/>
      <w:lvlText w:val="•"/>
      <w:lvlJc w:val="left"/>
      <w:pPr>
        <w:ind w:left="4527" w:hanging="265"/>
      </w:pPr>
      <w:rPr>
        <w:rFonts w:hint="default"/>
        <w:lang w:val="en-US" w:eastAsia="en-US" w:bidi="ar-SA"/>
      </w:rPr>
    </w:lvl>
    <w:lvl w:ilvl="7">
      <w:start w:val="0"/>
      <w:numFmt w:val="bullet"/>
      <w:lvlText w:val="•"/>
      <w:lvlJc w:val="left"/>
      <w:pPr>
        <w:ind w:left="5139" w:hanging="265"/>
      </w:pPr>
      <w:rPr>
        <w:rFonts w:hint="default"/>
        <w:lang w:val="en-US" w:eastAsia="en-US" w:bidi="ar-SA"/>
      </w:rPr>
    </w:lvl>
    <w:lvl w:ilvl="8">
      <w:start w:val="0"/>
      <w:numFmt w:val="bullet"/>
      <w:lvlText w:val="•"/>
      <w:lvlJc w:val="left"/>
      <w:pPr>
        <w:ind w:left="5751" w:hanging="265"/>
      </w:pPr>
      <w:rPr>
        <w:rFonts w:hint="default"/>
        <w:lang w:val="en-US" w:eastAsia="en-US" w:bidi="ar-SA"/>
      </w:rPr>
    </w:lvl>
  </w:abstractNum>
  <w:abstractNum w:abstractNumId="217">
    <w:multiLevelType w:val="hybridMultilevel"/>
    <w:lvl w:ilvl="0">
      <w:start w:val="11"/>
      <w:numFmt w:val="decimal"/>
      <w:lvlText w:val="%1."/>
      <w:lvlJc w:val="left"/>
      <w:pPr>
        <w:ind w:left="1280" w:hanging="33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2225" w:hanging="300"/>
        <w:jc w:val="left"/>
      </w:pPr>
      <w:rPr>
        <w:rFonts w:hint="default" w:ascii="Times New Roman" w:hAnsi="Times New Roman" w:eastAsia="Times New Roman" w:cs="Times New Roman"/>
        <w:b w:val="0"/>
        <w:bCs w:val="0"/>
        <w:i/>
        <w:iCs/>
        <w:w w:val="100"/>
        <w:sz w:val="20"/>
        <w:szCs w:val="20"/>
        <w:lang w:val="en-US" w:eastAsia="en-US" w:bidi="ar-SA"/>
      </w:rPr>
    </w:lvl>
    <w:lvl w:ilvl="2">
      <w:start w:val="0"/>
      <w:numFmt w:val="bullet"/>
      <w:lvlText w:val="•"/>
      <w:lvlJc w:val="left"/>
      <w:pPr>
        <w:ind w:left="2748" w:hanging="300"/>
      </w:pPr>
      <w:rPr>
        <w:rFonts w:hint="default"/>
        <w:lang w:val="en-US" w:eastAsia="en-US" w:bidi="ar-SA"/>
      </w:rPr>
    </w:lvl>
    <w:lvl w:ilvl="3">
      <w:start w:val="0"/>
      <w:numFmt w:val="bullet"/>
      <w:lvlText w:val="•"/>
      <w:lvlJc w:val="left"/>
      <w:pPr>
        <w:ind w:left="3276" w:hanging="300"/>
      </w:pPr>
      <w:rPr>
        <w:rFonts w:hint="default"/>
        <w:lang w:val="en-US" w:eastAsia="en-US" w:bidi="ar-SA"/>
      </w:rPr>
    </w:lvl>
    <w:lvl w:ilvl="4">
      <w:start w:val="0"/>
      <w:numFmt w:val="bullet"/>
      <w:lvlText w:val="•"/>
      <w:lvlJc w:val="left"/>
      <w:pPr>
        <w:ind w:left="3805" w:hanging="300"/>
      </w:pPr>
      <w:rPr>
        <w:rFonts w:hint="default"/>
        <w:lang w:val="en-US" w:eastAsia="en-US" w:bidi="ar-SA"/>
      </w:rPr>
    </w:lvl>
    <w:lvl w:ilvl="5">
      <w:start w:val="0"/>
      <w:numFmt w:val="bullet"/>
      <w:lvlText w:val="•"/>
      <w:lvlJc w:val="left"/>
      <w:pPr>
        <w:ind w:left="4333" w:hanging="300"/>
      </w:pPr>
      <w:rPr>
        <w:rFonts w:hint="default"/>
        <w:lang w:val="en-US" w:eastAsia="en-US" w:bidi="ar-SA"/>
      </w:rPr>
    </w:lvl>
    <w:lvl w:ilvl="6">
      <w:start w:val="0"/>
      <w:numFmt w:val="bullet"/>
      <w:lvlText w:val="•"/>
      <w:lvlJc w:val="left"/>
      <w:pPr>
        <w:ind w:left="4861" w:hanging="300"/>
      </w:pPr>
      <w:rPr>
        <w:rFonts w:hint="default"/>
        <w:lang w:val="en-US" w:eastAsia="en-US" w:bidi="ar-SA"/>
      </w:rPr>
    </w:lvl>
    <w:lvl w:ilvl="7">
      <w:start w:val="0"/>
      <w:numFmt w:val="bullet"/>
      <w:lvlText w:val="•"/>
      <w:lvlJc w:val="left"/>
      <w:pPr>
        <w:ind w:left="5390" w:hanging="300"/>
      </w:pPr>
      <w:rPr>
        <w:rFonts w:hint="default"/>
        <w:lang w:val="en-US" w:eastAsia="en-US" w:bidi="ar-SA"/>
      </w:rPr>
    </w:lvl>
    <w:lvl w:ilvl="8">
      <w:start w:val="0"/>
      <w:numFmt w:val="bullet"/>
      <w:lvlText w:val="•"/>
      <w:lvlJc w:val="left"/>
      <w:pPr>
        <w:ind w:left="5918" w:hanging="300"/>
      </w:pPr>
      <w:rPr>
        <w:rFonts w:hint="default"/>
        <w:lang w:val="en-US" w:eastAsia="en-US" w:bidi="ar-SA"/>
      </w:rPr>
    </w:lvl>
  </w:abstractNum>
  <w:abstractNum w:abstractNumId="216">
    <w:multiLevelType w:val="hybridMultilevel"/>
    <w:lvl w:ilvl="0">
      <w:start w:val="10"/>
      <w:numFmt w:val="decimal"/>
      <w:lvlText w:val="%1."/>
      <w:lvlJc w:val="left"/>
      <w:pPr>
        <w:ind w:left="320" w:hanging="363"/>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340" w:hanging="276"/>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077" w:hanging="276"/>
      </w:pPr>
      <w:rPr>
        <w:rFonts w:hint="default"/>
        <w:lang w:val="en-US" w:eastAsia="en-US" w:bidi="ar-SA"/>
      </w:rPr>
    </w:lvl>
    <w:lvl w:ilvl="3">
      <w:start w:val="0"/>
      <w:numFmt w:val="bullet"/>
      <w:lvlText w:val="•"/>
      <w:lvlJc w:val="left"/>
      <w:pPr>
        <w:ind w:left="1814" w:hanging="276"/>
      </w:pPr>
      <w:rPr>
        <w:rFonts w:hint="default"/>
        <w:lang w:val="en-US" w:eastAsia="en-US" w:bidi="ar-SA"/>
      </w:rPr>
    </w:lvl>
    <w:lvl w:ilvl="4">
      <w:start w:val="0"/>
      <w:numFmt w:val="bullet"/>
      <w:lvlText w:val="•"/>
      <w:lvlJc w:val="left"/>
      <w:pPr>
        <w:ind w:left="2551" w:hanging="276"/>
      </w:pPr>
      <w:rPr>
        <w:rFonts w:hint="default"/>
        <w:lang w:val="en-US" w:eastAsia="en-US" w:bidi="ar-SA"/>
      </w:rPr>
    </w:lvl>
    <w:lvl w:ilvl="5">
      <w:start w:val="0"/>
      <w:numFmt w:val="bullet"/>
      <w:lvlText w:val="•"/>
      <w:lvlJc w:val="left"/>
      <w:pPr>
        <w:ind w:left="3288" w:hanging="276"/>
      </w:pPr>
      <w:rPr>
        <w:rFonts w:hint="default"/>
        <w:lang w:val="en-US" w:eastAsia="en-US" w:bidi="ar-SA"/>
      </w:rPr>
    </w:lvl>
    <w:lvl w:ilvl="6">
      <w:start w:val="0"/>
      <w:numFmt w:val="bullet"/>
      <w:lvlText w:val="•"/>
      <w:lvlJc w:val="left"/>
      <w:pPr>
        <w:ind w:left="4026" w:hanging="276"/>
      </w:pPr>
      <w:rPr>
        <w:rFonts w:hint="default"/>
        <w:lang w:val="en-US" w:eastAsia="en-US" w:bidi="ar-SA"/>
      </w:rPr>
    </w:lvl>
    <w:lvl w:ilvl="7">
      <w:start w:val="0"/>
      <w:numFmt w:val="bullet"/>
      <w:lvlText w:val="•"/>
      <w:lvlJc w:val="left"/>
      <w:pPr>
        <w:ind w:left="4763" w:hanging="276"/>
      </w:pPr>
      <w:rPr>
        <w:rFonts w:hint="default"/>
        <w:lang w:val="en-US" w:eastAsia="en-US" w:bidi="ar-SA"/>
      </w:rPr>
    </w:lvl>
    <w:lvl w:ilvl="8">
      <w:start w:val="0"/>
      <w:numFmt w:val="bullet"/>
      <w:lvlText w:val="•"/>
      <w:lvlJc w:val="left"/>
      <w:pPr>
        <w:ind w:left="5500" w:hanging="276"/>
      </w:pPr>
      <w:rPr>
        <w:rFonts w:hint="default"/>
        <w:lang w:val="en-US" w:eastAsia="en-US" w:bidi="ar-SA"/>
      </w:rPr>
    </w:lvl>
  </w:abstractNum>
  <w:abstractNum w:abstractNumId="215">
    <w:multiLevelType w:val="hybridMultilevel"/>
    <w:lvl w:ilvl="0">
      <w:start w:val="3"/>
      <w:numFmt w:val="decimal"/>
      <w:lvlText w:val="%1."/>
      <w:lvlJc w:val="left"/>
      <w:pPr>
        <w:ind w:left="290" w:hanging="316"/>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967" w:hanging="316"/>
      </w:pPr>
      <w:rPr>
        <w:rFonts w:hint="default"/>
        <w:lang w:val="en-US" w:eastAsia="en-US" w:bidi="ar-SA"/>
      </w:rPr>
    </w:lvl>
    <w:lvl w:ilvl="2">
      <w:start w:val="0"/>
      <w:numFmt w:val="bullet"/>
      <w:lvlText w:val="•"/>
      <w:lvlJc w:val="left"/>
      <w:pPr>
        <w:ind w:left="1635" w:hanging="316"/>
      </w:pPr>
      <w:rPr>
        <w:rFonts w:hint="default"/>
        <w:lang w:val="en-US" w:eastAsia="en-US" w:bidi="ar-SA"/>
      </w:rPr>
    </w:lvl>
    <w:lvl w:ilvl="3">
      <w:start w:val="0"/>
      <w:numFmt w:val="bullet"/>
      <w:lvlText w:val="•"/>
      <w:lvlJc w:val="left"/>
      <w:pPr>
        <w:ind w:left="2302" w:hanging="316"/>
      </w:pPr>
      <w:rPr>
        <w:rFonts w:hint="default"/>
        <w:lang w:val="en-US" w:eastAsia="en-US" w:bidi="ar-SA"/>
      </w:rPr>
    </w:lvl>
    <w:lvl w:ilvl="4">
      <w:start w:val="0"/>
      <w:numFmt w:val="bullet"/>
      <w:lvlText w:val="•"/>
      <w:lvlJc w:val="left"/>
      <w:pPr>
        <w:ind w:left="2970" w:hanging="316"/>
      </w:pPr>
      <w:rPr>
        <w:rFonts w:hint="default"/>
        <w:lang w:val="en-US" w:eastAsia="en-US" w:bidi="ar-SA"/>
      </w:rPr>
    </w:lvl>
    <w:lvl w:ilvl="5">
      <w:start w:val="0"/>
      <w:numFmt w:val="bullet"/>
      <w:lvlText w:val="•"/>
      <w:lvlJc w:val="left"/>
      <w:pPr>
        <w:ind w:left="3637" w:hanging="316"/>
      </w:pPr>
      <w:rPr>
        <w:rFonts w:hint="default"/>
        <w:lang w:val="en-US" w:eastAsia="en-US" w:bidi="ar-SA"/>
      </w:rPr>
    </w:lvl>
    <w:lvl w:ilvl="6">
      <w:start w:val="0"/>
      <w:numFmt w:val="bullet"/>
      <w:lvlText w:val="•"/>
      <w:lvlJc w:val="left"/>
      <w:pPr>
        <w:ind w:left="4305" w:hanging="316"/>
      </w:pPr>
      <w:rPr>
        <w:rFonts w:hint="default"/>
        <w:lang w:val="en-US" w:eastAsia="en-US" w:bidi="ar-SA"/>
      </w:rPr>
    </w:lvl>
    <w:lvl w:ilvl="7">
      <w:start w:val="0"/>
      <w:numFmt w:val="bullet"/>
      <w:lvlText w:val="•"/>
      <w:lvlJc w:val="left"/>
      <w:pPr>
        <w:ind w:left="4972" w:hanging="316"/>
      </w:pPr>
      <w:rPr>
        <w:rFonts w:hint="default"/>
        <w:lang w:val="en-US" w:eastAsia="en-US" w:bidi="ar-SA"/>
      </w:rPr>
    </w:lvl>
    <w:lvl w:ilvl="8">
      <w:start w:val="0"/>
      <w:numFmt w:val="bullet"/>
      <w:lvlText w:val="•"/>
      <w:lvlJc w:val="left"/>
      <w:pPr>
        <w:ind w:left="5640" w:hanging="316"/>
      </w:pPr>
      <w:rPr>
        <w:rFonts w:hint="default"/>
        <w:lang w:val="en-US" w:eastAsia="en-US" w:bidi="ar-SA"/>
      </w:rPr>
    </w:lvl>
  </w:abstractNum>
  <w:abstractNum w:abstractNumId="214">
    <w:multiLevelType w:val="hybridMultilevel"/>
    <w:lvl w:ilvl="0">
      <w:start w:val="1"/>
      <w:numFmt w:val="decimal"/>
      <w:lvlText w:val="%1."/>
      <w:lvlJc w:val="left"/>
      <w:pPr>
        <w:ind w:left="1205" w:hanging="315"/>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1283" w:hanging="315"/>
      </w:pPr>
      <w:rPr>
        <w:rFonts w:hint="default"/>
        <w:lang w:val="en-US" w:eastAsia="en-US" w:bidi="ar-SA"/>
      </w:rPr>
    </w:lvl>
    <w:lvl w:ilvl="2">
      <w:start w:val="0"/>
      <w:numFmt w:val="bullet"/>
      <w:lvlText w:val="•"/>
      <w:lvlJc w:val="left"/>
      <w:pPr>
        <w:ind w:left="1367" w:hanging="315"/>
      </w:pPr>
      <w:rPr>
        <w:rFonts w:hint="default"/>
        <w:lang w:val="en-US" w:eastAsia="en-US" w:bidi="ar-SA"/>
      </w:rPr>
    </w:lvl>
    <w:lvl w:ilvl="3">
      <w:start w:val="0"/>
      <w:numFmt w:val="bullet"/>
      <w:lvlText w:val="•"/>
      <w:lvlJc w:val="left"/>
      <w:pPr>
        <w:ind w:left="1451" w:hanging="315"/>
      </w:pPr>
      <w:rPr>
        <w:rFonts w:hint="default"/>
        <w:lang w:val="en-US" w:eastAsia="en-US" w:bidi="ar-SA"/>
      </w:rPr>
    </w:lvl>
    <w:lvl w:ilvl="4">
      <w:start w:val="0"/>
      <w:numFmt w:val="bullet"/>
      <w:lvlText w:val="•"/>
      <w:lvlJc w:val="left"/>
      <w:pPr>
        <w:ind w:left="1535" w:hanging="315"/>
      </w:pPr>
      <w:rPr>
        <w:rFonts w:hint="default"/>
        <w:lang w:val="en-US" w:eastAsia="en-US" w:bidi="ar-SA"/>
      </w:rPr>
    </w:lvl>
    <w:lvl w:ilvl="5">
      <w:start w:val="0"/>
      <w:numFmt w:val="bullet"/>
      <w:lvlText w:val="•"/>
      <w:lvlJc w:val="left"/>
      <w:pPr>
        <w:ind w:left="1619" w:hanging="315"/>
      </w:pPr>
      <w:rPr>
        <w:rFonts w:hint="default"/>
        <w:lang w:val="en-US" w:eastAsia="en-US" w:bidi="ar-SA"/>
      </w:rPr>
    </w:lvl>
    <w:lvl w:ilvl="6">
      <w:start w:val="0"/>
      <w:numFmt w:val="bullet"/>
      <w:lvlText w:val="•"/>
      <w:lvlJc w:val="left"/>
      <w:pPr>
        <w:ind w:left="1703" w:hanging="315"/>
      </w:pPr>
      <w:rPr>
        <w:rFonts w:hint="default"/>
        <w:lang w:val="en-US" w:eastAsia="en-US" w:bidi="ar-SA"/>
      </w:rPr>
    </w:lvl>
    <w:lvl w:ilvl="7">
      <w:start w:val="0"/>
      <w:numFmt w:val="bullet"/>
      <w:lvlText w:val="•"/>
      <w:lvlJc w:val="left"/>
      <w:pPr>
        <w:ind w:left="1787" w:hanging="315"/>
      </w:pPr>
      <w:rPr>
        <w:rFonts w:hint="default"/>
        <w:lang w:val="en-US" w:eastAsia="en-US" w:bidi="ar-SA"/>
      </w:rPr>
    </w:lvl>
    <w:lvl w:ilvl="8">
      <w:start w:val="0"/>
      <w:numFmt w:val="bullet"/>
      <w:lvlText w:val="•"/>
      <w:lvlJc w:val="left"/>
      <w:pPr>
        <w:ind w:left="1870" w:hanging="315"/>
      </w:pPr>
      <w:rPr>
        <w:rFonts w:hint="default"/>
        <w:lang w:val="en-US" w:eastAsia="en-US" w:bidi="ar-SA"/>
      </w:rPr>
    </w:lvl>
  </w:abstractNum>
  <w:abstractNum w:abstractNumId="212">
    <w:multiLevelType w:val="hybridMultilevel"/>
    <w:lvl w:ilvl="0">
      <w:start w:val="1"/>
      <w:numFmt w:val="decimal"/>
      <w:lvlText w:val="%1."/>
      <w:lvlJc w:val="left"/>
      <w:pPr>
        <w:ind w:left="930"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543" w:hanging="280"/>
      </w:pPr>
      <w:rPr>
        <w:rFonts w:hint="default"/>
        <w:lang w:val="en-US" w:eastAsia="en-US" w:bidi="ar-SA"/>
      </w:rPr>
    </w:lvl>
    <w:lvl w:ilvl="2">
      <w:start w:val="0"/>
      <w:numFmt w:val="bullet"/>
      <w:lvlText w:val="•"/>
      <w:lvlJc w:val="left"/>
      <w:pPr>
        <w:ind w:left="2147" w:hanging="280"/>
      </w:pPr>
      <w:rPr>
        <w:rFonts w:hint="default"/>
        <w:lang w:val="en-US" w:eastAsia="en-US" w:bidi="ar-SA"/>
      </w:rPr>
    </w:lvl>
    <w:lvl w:ilvl="3">
      <w:start w:val="0"/>
      <w:numFmt w:val="bullet"/>
      <w:lvlText w:val="•"/>
      <w:lvlJc w:val="left"/>
      <w:pPr>
        <w:ind w:left="2750" w:hanging="280"/>
      </w:pPr>
      <w:rPr>
        <w:rFonts w:hint="default"/>
        <w:lang w:val="en-US" w:eastAsia="en-US" w:bidi="ar-SA"/>
      </w:rPr>
    </w:lvl>
    <w:lvl w:ilvl="4">
      <w:start w:val="0"/>
      <w:numFmt w:val="bullet"/>
      <w:lvlText w:val="•"/>
      <w:lvlJc w:val="left"/>
      <w:pPr>
        <w:ind w:left="3354" w:hanging="280"/>
      </w:pPr>
      <w:rPr>
        <w:rFonts w:hint="default"/>
        <w:lang w:val="en-US" w:eastAsia="en-US" w:bidi="ar-SA"/>
      </w:rPr>
    </w:lvl>
    <w:lvl w:ilvl="5">
      <w:start w:val="0"/>
      <w:numFmt w:val="bullet"/>
      <w:lvlText w:val="•"/>
      <w:lvlJc w:val="left"/>
      <w:pPr>
        <w:ind w:left="3957" w:hanging="280"/>
      </w:pPr>
      <w:rPr>
        <w:rFonts w:hint="default"/>
        <w:lang w:val="en-US" w:eastAsia="en-US" w:bidi="ar-SA"/>
      </w:rPr>
    </w:lvl>
    <w:lvl w:ilvl="6">
      <w:start w:val="0"/>
      <w:numFmt w:val="bullet"/>
      <w:lvlText w:val="•"/>
      <w:lvlJc w:val="left"/>
      <w:pPr>
        <w:ind w:left="4561" w:hanging="280"/>
      </w:pPr>
      <w:rPr>
        <w:rFonts w:hint="default"/>
        <w:lang w:val="en-US" w:eastAsia="en-US" w:bidi="ar-SA"/>
      </w:rPr>
    </w:lvl>
    <w:lvl w:ilvl="7">
      <w:start w:val="0"/>
      <w:numFmt w:val="bullet"/>
      <w:lvlText w:val="•"/>
      <w:lvlJc w:val="left"/>
      <w:pPr>
        <w:ind w:left="5164" w:hanging="280"/>
      </w:pPr>
      <w:rPr>
        <w:rFonts w:hint="default"/>
        <w:lang w:val="en-US" w:eastAsia="en-US" w:bidi="ar-SA"/>
      </w:rPr>
    </w:lvl>
    <w:lvl w:ilvl="8">
      <w:start w:val="0"/>
      <w:numFmt w:val="bullet"/>
      <w:lvlText w:val="•"/>
      <w:lvlJc w:val="left"/>
      <w:pPr>
        <w:ind w:left="5768" w:hanging="280"/>
      </w:pPr>
      <w:rPr>
        <w:rFonts w:hint="default"/>
        <w:lang w:val="en-US" w:eastAsia="en-US" w:bidi="ar-SA"/>
      </w:rPr>
    </w:lvl>
  </w:abstractNum>
  <w:abstractNum w:abstractNumId="211">
    <w:multiLevelType w:val="hybridMultilevel"/>
    <w:lvl w:ilvl="0">
      <w:start w:val="1"/>
      <w:numFmt w:val="decimal"/>
      <w:lvlText w:val="%1."/>
      <w:lvlJc w:val="left"/>
      <w:pPr>
        <w:ind w:left="930" w:hanging="280"/>
        <w:jc w:val="right"/>
      </w:pPr>
      <w:rPr>
        <w:rFonts w:hint="default"/>
        <w:w w:val="100"/>
        <w:lang w:val="en-US" w:eastAsia="en-US" w:bidi="ar-SA"/>
      </w:rPr>
    </w:lvl>
    <w:lvl w:ilvl="1">
      <w:start w:val="0"/>
      <w:numFmt w:val="bullet"/>
      <w:lvlText w:val="•"/>
      <w:lvlJc w:val="left"/>
      <w:pPr>
        <w:ind w:left="1543" w:hanging="280"/>
      </w:pPr>
      <w:rPr>
        <w:rFonts w:hint="default"/>
        <w:lang w:val="en-US" w:eastAsia="en-US" w:bidi="ar-SA"/>
      </w:rPr>
    </w:lvl>
    <w:lvl w:ilvl="2">
      <w:start w:val="0"/>
      <w:numFmt w:val="bullet"/>
      <w:lvlText w:val="•"/>
      <w:lvlJc w:val="left"/>
      <w:pPr>
        <w:ind w:left="2147" w:hanging="280"/>
      </w:pPr>
      <w:rPr>
        <w:rFonts w:hint="default"/>
        <w:lang w:val="en-US" w:eastAsia="en-US" w:bidi="ar-SA"/>
      </w:rPr>
    </w:lvl>
    <w:lvl w:ilvl="3">
      <w:start w:val="0"/>
      <w:numFmt w:val="bullet"/>
      <w:lvlText w:val="•"/>
      <w:lvlJc w:val="left"/>
      <w:pPr>
        <w:ind w:left="2750" w:hanging="280"/>
      </w:pPr>
      <w:rPr>
        <w:rFonts w:hint="default"/>
        <w:lang w:val="en-US" w:eastAsia="en-US" w:bidi="ar-SA"/>
      </w:rPr>
    </w:lvl>
    <w:lvl w:ilvl="4">
      <w:start w:val="0"/>
      <w:numFmt w:val="bullet"/>
      <w:lvlText w:val="•"/>
      <w:lvlJc w:val="left"/>
      <w:pPr>
        <w:ind w:left="3354" w:hanging="280"/>
      </w:pPr>
      <w:rPr>
        <w:rFonts w:hint="default"/>
        <w:lang w:val="en-US" w:eastAsia="en-US" w:bidi="ar-SA"/>
      </w:rPr>
    </w:lvl>
    <w:lvl w:ilvl="5">
      <w:start w:val="0"/>
      <w:numFmt w:val="bullet"/>
      <w:lvlText w:val="•"/>
      <w:lvlJc w:val="left"/>
      <w:pPr>
        <w:ind w:left="3957" w:hanging="280"/>
      </w:pPr>
      <w:rPr>
        <w:rFonts w:hint="default"/>
        <w:lang w:val="en-US" w:eastAsia="en-US" w:bidi="ar-SA"/>
      </w:rPr>
    </w:lvl>
    <w:lvl w:ilvl="6">
      <w:start w:val="0"/>
      <w:numFmt w:val="bullet"/>
      <w:lvlText w:val="•"/>
      <w:lvlJc w:val="left"/>
      <w:pPr>
        <w:ind w:left="4561" w:hanging="280"/>
      </w:pPr>
      <w:rPr>
        <w:rFonts w:hint="default"/>
        <w:lang w:val="en-US" w:eastAsia="en-US" w:bidi="ar-SA"/>
      </w:rPr>
    </w:lvl>
    <w:lvl w:ilvl="7">
      <w:start w:val="0"/>
      <w:numFmt w:val="bullet"/>
      <w:lvlText w:val="•"/>
      <w:lvlJc w:val="left"/>
      <w:pPr>
        <w:ind w:left="5164" w:hanging="280"/>
      </w:pPr>
      <w:rPr>
        <w:rFonts w:hint="default"/>
        <w:lang w:val="en-US" w:eastAsia="en-US" w:bidi="ar-SA"/>
      </w:rPr>
    </w:lvl>
    <w:lvl w:ilvl="8">
      <w:start w:val="0"/>
      <w:numFmt w:val="bullet"/>
      <w:lvlText w:val="•"/>
      <w:lvlJc w:val="left"/>
      <w:pPr>
        <w:ind w:left="5768" w:hanging="280"/>
      </w:pPr>
      <w:rPr>
        <w:rFonts w:hint="default"/>
        <w:lang w:val="en-US" w:eastAsia="en-US" w:bidi="ar-SA"/>
      </w:rPr>
    </w:lvl>
  </w:abstractNum>
  <w:abstractNum w:abstractNumId="210">
    <w:multiLevelType w:val="hybridMultilevel"/>
    <w:lvl w:ilvl="0">
      <w:start w:val="1"/>
      <w:numFmt w:val="decimal"/>
      <w:lvlText w:val="%1."/>
      <w:lvlJc w:val="left"/>
      <w:pPr>
        <w:ind w:left="650"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717" w:hanging="280"/>
      </w:pPr>
      <w:rPr>
        <w:rFonts w:hint="default"/>
        <w:lang w:val="en-US" w:eastAsia="en-US" w:bidi="ar-SA"/>
      </w:rPr>
    </w:lvl>
    <w:lvl w:ilvl="2">
      <w:start w:val="0"/>
      <w:numFmt w:val="bullet"/>
      <w:lvlText w:val="•"/>
      <w:lvlJc w:val="left"/>
      <w:pPr>
        <w:ind w:left="794" w:hanging="280"/>
      </w:pPr>
      <w:rPr>
        <w:rFonts w:hint="default"/>
        <w:lang w:val="en-US" w:eastAsia="en-US" w:bidi="ar-SA"/>
      </w:rPr>
    </w:lvl>
    <w:lvl w:ilvl="3">
      <w:start w:val="0"/>
      <w:numFmt w:val="bullet"/>
      <w:lvlText w:val="•"/>
      <w:lvlJc w:val="left"/>
      <w:pPr>
        <w:ind w:left="871" w:hanging="280"/>
      </w:pPr>
      <w:rPr>
        <w:rFonts w:hint="default"/>
        <w:lang w:val="en-US" w:eastAsia="en-US" w:bidi="ar-SA"/>
      </w:rPr>
    </w:lvl>
    <w:lvl w:ilvl="4">
      <w:start w:val="0"/>
      <w:numFmt w:val="bullet"/>
      <w:lvlText w:val="•"/>
      <w:lvlJc w:val="left"/>
      <w:pPr>
        <w:ind w:left="948" w:hanging="280"/>
      </w:pPr>
      <w:rPr>
        <w:rFonts w:hint="default"/>
        <w:lang w:val="en-US" w:eastAsia="en-US" w:bidi="ar-SA"/>
      </w:rPr>
    </w:lvl>
    <w:lvl w:ilvl="5">
      <w:start w:val="0"/>
      <w:numFmt w:val="bullet"/>
      <w:lvlText w:val="•"/>
      <w:lvlJc w:val="left"/>
      <w:pPr>
        <w:ind w:left="1025" w:hanging="280"/>
      </w:pPr>
      <w:rPr>
        <w:rFonts w:hint="default"/>
        <w:lang w:val="en-US" w:eastAsia="en-US" w:bidi="ar-SA"/>
      </w:rPr>
    </w:lvl>
    <w:lvl w:ilvl="6">
      <w:start w:val="0"/>
      <w:numFmt w:val="bullet"/>
      <w:lvlText w:val="•"/>
      <w:lvlJc w:val="left"/>
      <w:pPr>
        <w:ind w:left="1102" w:hanging="280"/>
      </w:pPr>
      <w:rPr>
        <w:rFonts w:hint="default"/>
        <w:lang w:val="en-US" w:eastAsia="en-US" w:bidi="ar-SA"/>
      </w:rPr>
    </w:lvl>
    <w:lvl w:ilvl="7">
      <w:start w:val="0"/>
      <w:numFmt w:val="bullet"/>
      <w:lvlText w:val="•"/>
      <w:lvlJc w:val="left"/>
      <w:pPr>
        <w:ind w:left="1180" w:hanging="280"/>
      </w:pPr>
      <w:rPr>
        <w:rFonts w:hint="default"/>
        <w:lang w:val="en-US" w:eastAsia="en-US" w:bidi="ar-SA"/>
      </w:rPr>
    </w:lvl>
    <w:lvl w:ilvl="8">
      <w:start w:val="0"/>
      <w:numFmt w:val="bullet"/>
      <w:lvlText w:val="•"/>
      <w:lvlJc w:val="left"/>
      <w:pPr>
        <w:ind w:left="1257" w:hanging="280"/>
      </w:pPr>
      <w:rPr>
        <w:rFonts w:hint="default"/>
        <w:lang w:val="en-US" w:eastAsia="en-US" w:bidi="ar-SA"/>
      </w:rPr>
    </w:lvl>
  </w:abstractNum>
  <w:abstractNum w:abstractNumId="208">
    <w:multiLevelType w:val="hybridMultilevel"/>
    <w:lvl w:ilvl="0">
      <w:start w:val="1"/>
      <w:numFmt w:val="decimal"/>
      <w:lvlText w:val="%1."/>
      <w:lvlJc w:val="left"/>
      <w:pPr>
        <w:ind w:left="865" w:hanging="36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63" w:hanging="365"/>
      </w:pPr>
      <w:rPr>
        <w:rFonts w:hint="default"/>
        <w:lang w:val="en-US" w:eastAsia="en-US" w:bidi="ar-SA"/>
      </w:rPr>
    </w:lvl>
    <w:lvl w:ilvl="2">
      <w:start w:val="0"/>
      <w:numFmt w:val="bullet"/>
      <w:lvlText w:val="•"/>
      <w:lvlJc w:val="left"/>
      <w:pPr>
        <w:ind w:left="2067" w:hanging="365"/>
      </w:pPr>
      <w:rPr>
        <w:rFonts w:hint="default"/>
        <w:lang w:val="en-US" w:eastAsia="en-US" w:bidi="ar-SA"/>
      </w:rPr>
    </w:lvl>
    <w:lvl w:ilvl="3">
      <w:start w:val="0"/>
      <w:numFmt w:val="bullet"/>
      <w:lvlText w:val="•"/>
      <w:lvlJc w:val="left"/>
      <w:pPr>
        <w:ind w:left="2670" w:hanging="365"/>
      </w:pPr>
      <w:rPr>
        <w:rFonts w:hint="default"/>
        <w:lang w:val="en-US" w:eastAsia="en-US" w:bidi="ar-SA"/>
      </w:rPr>
    </w:lvl>
    <w:lvl w:ilvl="4">
      <w:start w:val="0"/>
      <w:numFmt w:val="bullet"/>
      <w:lvlText w:val="•"/>
      <w:lvlJc w:val="left"/>
      <w:pPr>
        <w:ind w:left="3274" w:hanging="365"/>
      </w:pPr>
      <w:rPr>
        <w:rFonts w:hint="default"/>
        <w:lang w:val="en-US" w:eastAsia="en-US" w:bidi="ar-SA"/>
      </w:rPr>
    </w:lvl>
    <w:lvl w:ilvl="5">
      <w:start w:val="0"/>
      <w:numFmt w:val="bullet"/>
      <w:lvlText w:val="•"/>
      <w:lvlJc w:val="left"/>
      <w:pPr>
        <w:ind w:left="3877" w:hanging="365"/>
      </w:pPr>
      <w:rPr>
        <w:rFonts w:hint="default"/>
        <w:lang w:val="en-US" w:eastAsia="en-US" w:bidi="ar-SA"/>
      </w:rPr>
    </w:lvl>
    <w:lvl w:ilvl="6">
      <w:start w:val="0"/>
      <w:numFmt w:val="bullet"/>
      <w:lvlText w:val="•"/>
      <w:lvlJc w:val="left"/>
      <w:pPr>
        <w:ind w:left="4481" w:hanging="365"/>
      </w:pPr>
      <w:rPr>
        <w:rFonts w:hint="default"/>
        <w:lang w:val="en-US" w:eastAsia="en-US" w:bidi="ar-SA"/>
      </w:rPr>
    </w:lvl>
    <w:lvl w:ilvl="7">
      <w:start w:val="0"/>
      <w:numFmt w:val="bullet"/>
      <w:lvlText w:val="•"/>
      <w:lvlJc w:val="left"/>
      <w:pPr>
        <w:ind w:left="5084" w:hanging="365"/>
      </w:pPr>
      <w:rPr>
        <w:rFonts w:hint="default"/>
        <w:lang w:val="en-US" w:eastAsia="en-US" w:bidi="ar-SA"/>
      </w:rPr>
    </w:lvl>
    <w:lvl w:ilvl="8">
      <w:start w:val="0"/>
      <w:numFmt w:val="bullet"/>
      <w:lvlText w:val="•"/>
      <w:lvlJc w:val="left"/>
      <w:pPr>
        <w:ind w:left="5688" w:hanging="365"/>
      </w:pPr>
      <w:rPr>
        <w:rFonts w:hint="default"/>
        <w:lang w:val="en-US" w:eastAsia="en-US" w:bidi="ar-SA"/>
      </w:rPr>
    </w:lvl>
  </w:abstractNum>
  <w:abstractNum w:abstractNumId="207">
    <w:multiLevelType w:val="hybridMultilevel"/>
    <w:lvl w:ilvl="0">
      <w:start w:val="1"/>
      <w:numFmt w:val="decimal"/>
      <w:lvlText w:val="%1."/>
      <w:lvlJc w:val="left"/>
      <w:pPr>
        <w:ind w:left="1085"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661" w:hanging="280"/>
      </w:pPr>
      <w:rPr>
        <w:rFonts w:hint="default"/>
        <w:lang w:val="en-US" w:eastAsia="en-US" w:bidi="ar-SA"/>
      </w:rPr>
    </w:lvl>
    <w:lvl w:ilvl="2">
      <w:start w:val="0"/>
      <w:numFmt w:val="bullet"/>
      <w:lvlText w:val="•"/>
      <w:lvlJc w:val="left"/>
      <w:pPr>
        <w:ind w:left="2243" w:hanging="280"/>
      </w:pPr>
      <w:rPr>
        <w:rFonts w:hint="default"/>
        <w:lang w:val="en-US" w:eastAsia="en-US" w:bidi="ar-SA"/>
      </w:rPr>
    </w:lvl>
    <w:lvl w:ilvl="3">
      <w:start w:val="0"/>
      <w:numFmt w:val="bullet"/>
      <w:lvlText w:val="•"/>
      <w:lvlJc w:val="left"/>
      <w:pPr>
        <w:ind w:left="2824" w:hanging="280"/>
      </w:pPr>
      <w:rPr>
        <w:rFonts w:hint="default"/>
        <w:lang w:val="en-US" w:eastAsia="en-US" w:bidi="ar-SA"/>
      </w:rPr>
    </w:lvl>
    <w:lvl w:ilvl="4">
      <w:start w:val="0"/>
      <w:numFmt w:val="bullet"/>
      <w:lvlText w:val="•"/>
      <w:lvlJc w:val="left"/>
      <w:pPr>
        <w:ind w:left="3406" w:hanging="280"/>
      </w:pPr>
      <w:rPr>
        <w:rFonts w:hint="default"/>
        <w:lang w:val="en-US" w:eastAsia="en-US" w:bidi="ar-SA"/>
      </w:rPr>
    </w:lvl>
    <w:lvl w:ilvl="5">
      <w:start w:val="0"/>
      <w:numFmt w:val="bullet"/>
      <w:lvlText w:val="•"/>
      <w:lvlJc w:val="left"/>
      <w:pPr>
        <w:ind w:left="3987" w:hanging="280"/>
      </w:pPr>
      <w:rPr>
        <w:rFonts w:hint="default"/>
        <w:lang w:val="en-US" w:eastAsia="en-US" w:bidi="ar-SA"/>
      </w:rPr>
    </w:lvl>
    <w:lvl w:ilvl="6">
      <w:start w:val="0"/>
      <w:numFmt w:val="bullet"/>
      <w:lvlText w:val="•"/>
      <w:lvlJc w:val="left"/>
      <w:pPr>
        <w:ind w:left="4569" w:hanging="280"/>
      </w:pPr>
      <w:rPr>
        <w:rFonts w:hint="default"/>
        <w:lang w:val="en-US" w:eastAsia="en-US" w:bidi="ar-SA"/>
      </w:rPr>
    </w:lvl>
    <w:lvl w:ilvl="7">
      <w:start w:val="0"/>
      <w:numFmt w:val="bullet"/>
      <w:lvlText w:val="•"/>
      <w:lvlJc w:val="left"/>
      <w:pPr>
        <w:ind w:left="5150" w:hanging="280"/>
      </w:pPr>
      <w:rPr>
        <w:rFonts w:hint="default"/>
        <w:lang w:val="en-US" w:eastAsia="en-US" w:bidi="ar-SA"/>
      </w:rPr>
    </w:lvl>
    <w:lvl w:ilvl="8">
      <w:start w:val="0"/>
      <w:numFmt w:val="bullet"/>
      <w:lvlText w:val="•"/>
      <w:lvlJc w:val="left"/>
      <w:pPr>
        <w:ind w:left="5732" w:hanging="280"/>
      </w:pPr>
      <w:rPr>
        <w:rFonts w:hint="default"/>
        <w:lang w:val="en-US" w:eastAsia="en-US" w:bidi="ar-SA"/>
      </w:rPr>
    </w:lvl>
  </w:abstractNum>
  <w:abstractNum w:abstractNumId="205">
    <w:multiLevelType w:val="hybridMultilevel"/>
    <w:lvl w:ilvl="0">
      <w:start w:val="1"/>
      <w:numFmt w:val="decimal"/>
      <w:lvlText w:val="%1."/>
      <w:lvlJc w:val="left"/>
      <w:pPr>
        <w:ind w:left="570" w:hanging="27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211" w:hanging="275"/>
      </w:pPr>
      <w:rPr>
        <w:rFonts w:hint="default"/>
        <w:lang w:val="en-US" w:eastAsia="en-US" w:bidi="ar-SA"/>
      </w:rPr>
    </w:lvl>
    <w:lvl w:ilvl="2">
      <w:start w:val="0"/>
      <w:numFmt w:val="bullet"/>
      <w:lvlText w:val="•"/>
      <w:lvlJc w:val="left"/>
      <w:pPr>
        <w:ind w:left="1843" w:hanging="275"/>
      </w:pPr>
      <w:rPr>
        <w:rFonts w:hint="default"/>
        <w:lang w:val="en-US" w:eastAsia="en-US" w:bidi="ar-SA"/>
      </w:rPr>
    </w:lvl>
    <w:lvl w:ilvl="3">
      <w:start w:val="0"/>
      <w:numFmt w:val="bullet"/>
      <w:lvlText w:val="•"/>
      <w:lvlJc w:val="left"/>
      <w:pPr>
        <w:ind w:left="2474" w:hanging="275"/>
      </w:pPr>
      <w:rPr>
        <w:rFonts w:hint="default"/>
        <w:lang w:val="en-US" w:eastAsia="en-US" w:bidi="ar-SA"/>
      </w:rPr>
    </w:lvl>
    <w:lvl w:ilvl="4">
      <w:start w:val="0"/>
      <w:numFmt w:val="bullet"/>
      <w:lvlText w:val="•"/>
      <w:lvlJc w:val="left"/>
      <w:pPr>
        <w:ind w:left="3106" w:hanging="275"/>
      </w:pPr>
      <w:rPr>
        <w:rFonts w:hint="default"/>
        <w:lang w:val="en-US" w:eastAsia="en-US" w:bidi="ar-SA"/>
      </w:rPr>
    </w:lvl>
    <w:lvl w:ilvl="5">
      <w:start w:val="0"/>
      <w:numFmt w:val="bullet"/>
      <w:lvlText w:val="•"/>
      <w:lvlJc w:val="left"/>
      <w:pPr>
        <w:ind w:left="3737" w:hanging="275"/>
      </w:pPr>
      <w:rPr>
        <w:rFonts w:hint="default"/>
        <w:lang w:val="en-US" w:eastAsia="en-US" w:bidi="ar-SA"/>
      </w:rPr>
    </w:lvl>
    <w:lvl w:ilvl="6">
      <w:start w:val="0"/>
      <w:numFmt w:val="bullet"/>
      <w:lvlText w:val="•"/>
      <w:lvlJc w:val="left"/>
      <w:pPr>
        <w:ind w:left="4369" w:hanging="275"/>
      </w:pPr>
      <w:rPr>
        <w:rFonts w:hint="default"/>
        <w:lang w:val="en-US" w:eastAsia="en-US" w:bidi="ar-SA"/>
      </w:rPr>
    </w:lvl>
    <w:lvl w:ilvl="7">
      <w:start w:val="0"/>
      <w:numFmt w:val="bullet"/>
      <w:lvlText w:val="•"/>
      <w:lvlJc w:val="left"/>
      <w:pPr>
        <w:ind w:left="5000" w:hanging="275"/>
      </w:pPr>
      <w:rPr>
        <w:rFonts w:hint="default"/>
        <w:lang w:val="en-US" w:eastAsia="en-US" w:bidi="ar-SA"/>
      </w:rPr>
    </w:lvl>
    <w:lvl w:ilvl="8">
      <w:start w:val="0"/>
      <w:numFmt w:val="bullet"/>
      <w:lvlText w:val="•"/>
      <w:lvlJc w:val="left"/>
      <w:pPr>
        <w:ind w:left="5632" w:hanging="275"/>
      </w:pPr>
      <w:rPr>
        <w:rFonts w:hint="default"/>
        <w:lang w:val="en-US" w:eastAsia="en-US" w:bidi="ar-SA"/>
      </w:rPr>
    </w:lvl>
  </w:abstractNum>
  <w:abstractNum w:abstractNumId="204">
    <w:multiLevelType w:val="hybridMultilevel"/>
    <w:lvl w:ilvl="0">
      <w:start w:val="7"/>
      <w:numFmt w:val="decimal"/>
      <w:lvlText w:val="%1."/>
      <w:lvlJc w:val="left"/>
      <w:pPr>
        <w:ind w:left="1045" w:hanging="20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625" w:hanging="200"/>
      </w:pPr>
      <w:rPr>
        <w:rFonts w:hint="default"/>
        <w:lang w:val="en-US" w:eastAsia="en-US" w:bidi="ar-SA"/>
      </w:rPr>
    </w:lvl>
    <w:lvl w:ilvl="2">
      <w:start w:val="0"/>
      <w:numFmt w:val="bullet"/>
      <w:lvlText w:val="•"/>
      <w:lvlJc w:val="left"/>
      <w:pPr>
        <w:ind w:left="2211" w:hanging="200"/>
      </w:pPr>
      <w:rPr>
        <w:rFonts w:hint="default"/>
        <w:lang w:val="en-US" w:eastAsia="en-US" w:bidi="ar-SA"/>
      </w:rPr>
    </w:lvl>
    <w:lvl w:ilvl="3">
      <w:start w:val="0"/>
      <w:numFmt w:val="bullet"/>
      <w:lvlText w:val="•"/>
      <w:lvlJc w:val="left"/>
      <w:pPr>
        <w:ind w:left="2796" w:hanging="200"/>
      </w:pPr>
      <w:rPr>
        <w:rFonts w:hint="default"/>
        <w:lang w:val="en-US" w:eastAsia="en-US" w:bidi="ar-SA"/>
      </w:rPr>
    </w:lvl>
    <w:lvl w:ilvl="4">
      <w:start w:val="0"/>
      <w:numFmt w:val="bullet"/>
      <w:lvlText w:val="•"/>
      <w:lvlJc w:val="left"/>
      <w:pPr>
        <w:ind w:left="3382" w:hanging="200"/>
      </w:pPr>
      <w:rPr>
        <w:rFonts w:hint="default"/>
        <w:lang w:val="en-US" w:eastAsia="en-US" w:bidi="ar-SA"/>
      </w:rPr>
    </w:lvl>
    <w:lvl w:ilvl="5">
      <w:start w:val="0"/>
      <w:numFmt w:val="bullet"/>
      <w:lvlText w:val="•"/>
      <w:lvlJc w:val="left"/>
      <w:pPr>
        <w:ind w:left="3967" w:hanging="200"/>
      </w:pPr>
      <w:rPr>
        <w:rFonts w:hint="default"/>
        <w:lang w:val="en-US" w:eastAsia="en-US" w:bidi="ar-SA"/>
      </w:rPr>
    </w:lvl>
    <w:lvl w:ilvl="6">
      <w:start w:val="0"/>
      <w:numFmt w:val="bullet"/>
      <w:lvlText w:val="•"/>
      <w:lvlJc w:val="left"/>
      <w:pPr>
        <w:ind w:left="4553" w:hanging="200"/>
      </w:pPr>
      <w:rPr>
        <w:rFonts w:hint="default"/>
        <w:lang w:val="en-US" w:eastAsia="en-US" w:bidi="ar-SA"/>
      </w:rPr>
    </w:lvl>
    <w:lvl w:ilvl="7">
      <w:start w:val="0"/>
      <w:numFmt w:val="bullet"/>
      <w:lvlText w:val="•"/>
      <w:lvlJc w:val="left"/>
      <w:pPr>
        <w:ind w:left="5138" w:hanging="200"/>
      </w:pPr>
      <w:rPr>
        <w:rFonts w:hint="default"/>
        <w:lang w:val="en-US" w:eastAsia="en-US" w:bidi="ar-SA"/>
      </w:rPr>
    </w:lvl>
    <w:lvl w:ilvl="8">
      <w:start w:val="0"/>
      <w:numFmt w:val="bullet"/>
      <w:lvlText w:val="•"/>
      <w:lvlJc w:val="left"/>
      <w:pPr>
        <w:ind w:left="5724" w:hanging="200"/>
      </w:pPr>
      <w:rPr>
        <w:rFonts w:hint="default"/>
        <w:lang w:val="en-US" w:eastAsia="en-US" w:bidi="ar-SA"/>
      </w:rPr>
    </w:lvl>
  </w:abstractNum>
  <w:abstractNum w:abstractNumId="203">
    <w:multiLevelType w:val="hybridMultilevel"/>
    <w:lvl w:ilvl="0">
      <w:start w:val="1"/>
      <w:numFmt w:val="decimal"/>
      <w:lvlText w:val="%1."/>
      <w:lvlJc w:val="left"/>
      <w:pPr>
        <w:ind w:left="1125"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681" w:hanging="200"/>
        <w:jc w:val="right"/>
      </w:pPr>
      <w:rPr>
        <w:rFonts w:hint="default" w:ascii="Times New Roman" w:hAnsi="Times New Roman" w:eastAsia="Times New Roman" w:cs="Times New Roman"/>
        <w:b w:val="0"/>
        <w:bCs w:val="0"/>
        <w:i/>
        <w:iCs/>
        <w:w w:val="100"/>
        <w:sz w:val="20"/>
        <w:szCs w:val="20"/>
        <w:lang w:val="en-US" w:eastAsia="en-US" w:bidi="ar-SA"/>
      </w:rPr>
    </w:lvl>
    <w:lvl w:ilvl="2">
      <w:start w:val="0"/>
      <w:numFmt w:val="bullet"/>
      <w:lvlText w:val="•"/>
      <w:lvlJc w:val="left"/>
      <w:pPr>
        <w:ind w:left="2259" w:hanging="200"/>
      </w:pPr>
      <w:rPr>
        <w:rFonts w:hint="default"/>
        <w:lang w:val="en-US" w:eastAsia="en-US" w:bidi="ar-SA"/>
      </w:rPr>
    </w:lvl>
    <w:lvl w:ilvl="3">
      <w:start w:val="0"/>
      <w:numFmt w:val="bullet"/>
      <w:lvlText w:val="•"/>
      <w:lvlJc w:val="left"/>
      <w:pPr>
        <w:ind w:left="2838" w:hanging="200"/>
      </w:pPr>
      <w:rPr>
        <w:rFonts w:hint="default"/>
        <w:lang w:val="en-US" w:eastAsia="en-US" w:bidi="ar-SA"/>
      </w:rPr>
    </w:lvl>
    <w:lvl w:ilvl="4">
      <w:start w:val="0"/>
      <w:numFmt w:val="bullet"/>
      <w:lvlText w:val="•"/>
      <w:lvlJc w:val="left"/>
      <w:pPr>
        <w:ind w:left="3418" w:hanging="200"/>
      </w:pPr>
      <w:rPr>
        <w:rFonts w:hint="default"/>
        <w:lang w:val="en-US" w:eastAsia="en-US" w:bidi="ar-SA"/>
      </w:rPr>
    </w:lvl>
    <w:lvl w:ilvl="5">
      <w:start w:val="0"/>
      <w:numFmt w:val="bullet"/>
      <w:lvlText w:val="•"/>
      <w:lvlJc w:val="left"/>
      <w:pPr>
        <w:ind w:left="3997" w:hanging="200"/>
      </w:pPr>
      <w:rPr>
        <w:rFonts w:hint="default"/>
        <w:lang w:val="en-US" w:eastAsia="en-US" w:bidi="ar-SA"/>
      </w:rPr>
    </w:lvl>
    <w:lvl w:ilvl="6">
      <w:start w:val="0"/>
      <w:numFmt w:val="bullet"/>
      <w:lvlText w:val="•"/>
      <w:lvlJc w:val="left"/>
      <w:pPr>
        <w:ind w:left="4577" w:hanging="200"/>
      </w:pPr>
      <w:rPr>
        <w:rFonts w:hint="default"/>
        <w:lang w:val="en-US" w:eastAsia="en-US" w:bidi="ar-SA"/>
      </w:rPr>
    </w:lvl>
    <w:lvl w:ilvl="7">
      <w:start w:val="0"/>
      <w:numFmt w:val="bullet"/>
      <w:lvlText w:val="•"/>
      <w:lvlJc w:val="left"/>
      <w:pPr>
        <w:ind w:left="5156" w:hanging="200"/>
      </w:pPr>
      <w:rPr>
        <w:rFonts w:hint="default"/>
        <w:lang w:val="en-US" w:eastAsia="en-US" w:bidi="ar-SA"/>
      </w:rPr>
    </w:lvl>
    <w:lvl w:ilvl="8">
      <w:start w:val="0"/>
      <w:numFmt w:val="bullet"/>
      <w:lvlText w:val="•"/>
      <w:lvlJc w:val="left"/>
      <w:pPr>
        <w:ind w:left="5736" w:hanging="200"/>
      </w:pPr>
      <w:rPr>
        <w:rFonts w:hint="default"/>
        <w:lang w:val="en-US" w:eastAsia="en-US" w:bidi="ar-SA"/>
      </w:rPr>
    </w:lvl>
  </w:abstractNum>
  <w:abstractNum w:abstractNumId="201">
    <w:multiLevelType w:val="hybridMultilevel"/>
    <w:lvl w:ilvl="0">
      <w:start w:val="1"/>
      <w:numFmt w:val="decimal"/>
      <w:lvlText w:val="%1."/>
      <w:lvlJc w:val="left"/>
      <w:pPr>
        <w:ind w:left="2100" w:hanging="320"/>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2579" w:hanging="320"/>
      </w:pPr>
      <w:rPr>
        <w:rFonts w:hint="default"/>
        <w:lang w:val="en-US" w:eastAsia="en-US" w:bidi="ar-SA"/>
      </w:rPr>
    </w:lvl>
    <w:lvl w:ilvl="2">
      <w:start w:val="0"/>
      <w:numFmt w:val="bullet"/>
      <w:lvlText w:val="•"/>
      <w:lvlJc w:val="left"/>
      <w:pPr>
        <w:ind w:left="3059" w:hanging="320"/>
      </w:pPr>
      <w:rPr>
        <w:rFonts w:hint="default"/>
        <w:lang w:val="en-US" w:eastAsia="en-US" w:bidi="ar-SA"/>
      </w:rPr>
    </w:lvl>
    <w:lvl w:ilvl="3">
      <w:start w:val="0"/>
      <w:numFmt w:val="bullet"/>
      <w:lvlText w:val="•"/>
      <w:lvlJc w:val="left"/>
      <w:pPr>
        <w:ind w:left="3538" w:hanging="320"/>
      </w:pPr>
      <w:rPr>
        <w:rFonts w:hint="default"/>
        <w:lang w:val="en-US" w:eastAsia="en-US" w:bidi="ar-SA"/>
      </w:rPr>
    </w:lvl>
    <w:lvl w:ilvl="4">
      <w:start w:val="0"/>
      <w:numFmt w:val="bullet"/>
      <w:lvlText w:val="•"/>
      <w:lvlJc w:val="left"/>
      <w:pPr>
        <w:ind w:left="4018" w:hanging="320"/>
      </w:pPr>
      <w:rPr>
        <w:rFonts w:hint="default"/>
        <w:lang w:val="en-US" w:eastAsia="en-US" w:bidi="ar-SA"/>
      </w:rPr>
    </w:lvl>
    <w:lvl w:ilvl="5">
      <w:start w:val="0"/>
      <w:numFmt w:val="bullet"/>
      <w:lvlText w:val="•"/>
      <w:lvlJc w:val="left"/>
      <w:pPr>
        <w:ind w:left="4497" w:hanging="320"/>
      </w:pPr>
      <w:rPr>
        <w:rFonts w:hint="default"/>
        <w:lang w:val="en-US" w:eastAsia="en-US" w:bidi="ar-SA"/>
      </w:rPr>
    </w:lvl>
    <w:lvl w:ilvl="6">
      <w:start w:val="0"/>
      <w:numFmt w:val="bullet"/>
      <w:lvlText w:val="•"/>
      <w:lvlJc w:val="left"/>
      <w:pPr>
        <w:ind w:left="4977" w:hanging="320"/>
      </w:pPr>
      <w:rPr>
        <w:rFonts w:hint="default"/>
        <w:lang w:val="en-US" w:eastAsia="en-US" w:bidi="ar-SA"/>
      </w:rPr>
    </w:lvl>
    <w:lvl w:ilvl="7">
      <w:start w:val="0"/>
      <w:numFmt w:val="bullet"/>
      <w:lvlText w:val="•"/>
      <w:lvlJc w:val="left"/>
      <w:pPr>
        <w:ind w:left="5456" w:hanging="320"/>
      </w:pPr>
      <w:rPr>
        <w:rFonts w:hint="default"/>
        <w:lang w:val="en-US" w:eastAsia="en-US" w:bidi="ar-SA"/>
      </w:rPr>
    </w:lvl>
    <w:lvl w:ilvl="8">
      <w:start w:val="0"/>
      <w:numFmt w:val="bullet"/>
      <w:lvlText w:val="•"/>
      <w:lvlJc w:val="left"/>
      <w:pPr>
        <w:ind w:left="5936" w:hanging="320"/>
      </w:pPr>
      <w:rPr>
        <w:rFonts w:hint="default"/>
        <w:lang w:val="en-US" w:eastAsia="en-US" w:bidi="ar-SA"/>
      </w:rPr>
    </w:lvl>
  </w:abstractNum>
  <w:abstractNum w:abstractNumId="199">
    <w:multiLevelType w:val="hybridMultilevel"/>
    <w:lvl w:ilvl="0">
      <w:start w:val="1"/>
      <w:numFmt w:val="decimal"/>
      <w:lvlText w:val="%1."/>
      <w:lvlJc w:val="left"/>
      <w:pPr>
        <w:ind w:left="990" w:hanging="27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589" w:hanging="275"/>
      </w:pPr>
      <w:rPr>
        <w:rFonts w:hint="default"/>
        <w:lang w:val="en-US" w:eastAsia="en-US" w:bidi="ar-SA"/>
      </w:rPr>
    </w:lvl>
    <w:lvl w:ilvl="2">
      <w:start w:val="0"/>
      <w:numFmt w:val="bullet"/>
      <w:lvlText w:val="•"/>
      <w:lvlJc w:val="left"/>
      <w:pPr>
        <w:ind w:left="2179" w:hanging="275"/>
      </w:pPr>
      <w:rPr>
        <w:rFonts w:hint="default"/>
        <w:lang w:val="en-US" w:eastAsia="en-US" w:bidi="ar-SA"/>
      </w:rPr>
    </w:lvl>
    <w:lvl w:ilvl="3">
      <w:start w:val="0"/>
      <w:numFmt w:val="bullet"/>
      <w:lvlText w:val="•"/>
      <w:lvlJc w:val="left"/>
      <w:pPr>
        <w:ind w:left="2768" w:hanging="275"/>
      </w:pPr>
      <w:rPr>
        <w:rFonts w:hint="default"/>
        <w:lang w:val="en-US" w:eastAsia="en-US" w:bidi="ar-SA"/>
      </w:rPr>
    </w:lvl>
    <w:lvl w:ilvl="4">
      <w:start w:val="0"/>
      <w:numFmt w:val="bullet"/>
      <w:lvlText w:val="•"/>
      <w:lvlJc w:val="left"/>
      <w:pPr>
        <w:ind w:left="3358" w:hanging="275"/>
      </w:pPr>
      <w:rPr>
        <w:rFonts w:hint="default"/>
        <w:lang w:val="en-US" w:eastAsia="en-US" w:bidi="ar-SA"/>
      </w:rPr>
    </w:lvl>
    <w:lvl w:ilvl="5">
      <w:start w:val="0"/>
      <w:numFmt w:val="bullet"/>
      <w:lvlText w:val="•"/>
      <w:lvlJc w:val="left"/>
      <w:pPr>
        <w:ind w:left="3947" w:hanging="275"/>
      </w:pPr>
      <w:rPr>
        <w:rFonts w:hint="default"/>
        <w:lang w:val="en-US" w:eastAsia="en-US" w:bidi="ar-SA"/>
      </w:rPr>
    </w:lvl>
    <w:lvl w:ilvl="6">
      <w:start w:val="0"/>
      <w:numFmt w:val="bullet"/>
      <w:lvlText w:val="•"/>
      <w:lvlJc w:val="left"/>
      <w:pPr>
        <w:ind w:left="4537" w:hanging="275"/>
      </w:pPr>
      <w:rPr>
        <w:rFonts w:hint="default"/>
        <w:lang w:val="en-US" w:eastAsia="en-US" w:bidi="ar-SA"/>
      </w:rPr>
    </w:lvl>
    <w:lvl w:ilvl="7">
      <w:start w:val="0"/>
      <w:numFmt w:val="bullet"/>
      <w:lvlText w:val="•"/>
      <w:lvlJc w:val="left"/>
      <w:pPr>
        <w:ind w:left="5126" w:hanging="275"/>
      </w:pPr>
      <w:rPr>
        <w:rFonts w:hint="default"/>
        <w:lang w:val="en-US" w:eastAsia="en-US" w:bidi="ar-SA"/>
      </w:rPr>
    </w:lvl>
    <w:lvl w:ilvl="8">
      <w:start w:val="0"/>
      <w:numFmt w:val="bullet"/>
      <w:lvlText w:val="•"/>
      <w:lvlJc w:val="left"/>
      <w:pPr>
        <w:ind w:left="5716" w:hanging="275"/>
      </w:pPr>
      <w:rPr>
        <w:rFonts w:hint="default"/>
        <w:lang w:val="en-US" w:eastAsia="en-US" w:bidi="ar-SA"/>
      </w:rPr>
    </w:lvl>
  </w:abstractNum>
  <w:abstractNum w:abstractNumId="198">
    <w:multiLevelType w:val="hybridMultilevel"/>
    <w:lvl w:ilvl="0">
      <w:start w:val="1"/>
      <w:numFmt w:val="decimal"/>
      <w:lvlText w:val="%1."/>
      <w:lvlJc w:val="left"/>
      <w:pPr>
        <w:ind w:left="490" w:hanging="360"/>
        <w:jc w:val="right"/>
      </w:pPr>
      <w:rPr>
        <w:rFonts w:hint="default"/>
        <w:w w:val="100"/>
        <w:lang w:val="en-US" w:eastAsia="en-US" w:bidi="ar-SA"/>
      </w:rPr>
    </w:lvl>
    <w:lvl w:ilvl="1">
      <w:start w:val="1"/>
      <w:numFmt w:val="decimal"/>
      <w:lvlText w:val="%2."/>
      <w:lvlJc w:val="left"/>
      <w:pPr>
        <w:ind w:left="995" w:hanging="280"/>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655" w:hanging="280"/>
      </w:pPr>
      <w:rPr>
        <w:rFonts w:hint="default"/>
        <w:lang w:val="en-US" w:eastAsia="en-US" w:bidi="ar-SA"/>
      </w:rPr>
    </w:lvl>
    <w:lvl w:ilvl="3">
      <w:start w:val="0"/>
      <w:numFmt w:val="bullet"/>
      <w:lvlText w:val="•"/>
      <w:lvlJc w:val="left"/>
      <w:pPr>
        <w:ind w:left="2310" w:hanging="280"/>
      </w:pPr>
      <w:rPr>
        <w:rFonts w:hint="default"/>
        <w:lang w:val="en-US" w:eastAsia="en-US" w:bidi="ar-SA"/>
      </w:rPr>
    </w:lvl>
    <w:lvl w:ilvl="4">
      <w:start w:val="0"/>
      <w:numFmt w:val="bullet"/>
      <w:lvlText w:val="•"/>
      <w:lvlJc w:val="left"/>
      <w:pPr>
        <w:ind w:left="2965" w:hanging="280"/>
      </w:pPr>
      <w:rPr>
        <w:rFonts w:hint="default"/>
        <w:lang w:val="en-US" w:eastAsia="en-US" w:bidi="ar-SA"/>
      </w:rPr>
    </w:lvl>
    <w:lvl w:ilvl="5">
      <w:start w:val="0"/>
      <w:numFmt w:val="bullet"/>
      <w:lvlText w:val="•"/>
      <w:lvlJc w:val="left"/>
      <w:pPr>
        <w:ind w:left="3620" w:hanging="280"/>
      </w:pPr>
      <w:rPr>
        <w:rFonts w:hint="default"/>
        <w:lang w:val="en-US" w:eastAsia="en-US" w:bidi="ar-SA"/>
      </w:rPr>
    </w:lvl>
    <w:lvl w:ilvl="6">
      <w:start w:val="0"/>
      <w:numFmt w:val="bullet"/>
      <w:lvlText w:val="•"/>
      <w:lvlJc w:val="left"/>
      <w:pPr>
        <w:ind w:left="4275" w:hanging="280"/>
      </w:pPr>
      <w:rPr>
        <w:rFonts w:hint="default"/>
        <w:lang w:val="en-US" w:eastAsia="en-US" w:bidi="ar-SA"/>
      </w:rPr>
    </w:lvl>
    <w:lvl w:ilvl="7">
      <w:start w:val="0"/>
      <w:numFmt w:val="bullet"/>
      <w:lvlText w:val="•"/>
      <w:lvlJc w:val="left"/>
      <w:pPr>
        <w:ind w:left="4930" w:hanging="280"/>
      </w:pPr>
      <w:rPr>
        <w:rFonts w:hint="default"/>
        <w:lang w:val="en-US" w:eastAsia="en-US" w:bidi="ar-SA"/>
      </w:rPr>
    </w:lvl>
    <w:lvl w:ilvl="8">
      <w:start w:val="0"/>
      <w:numFmt w:val="bullet"/>
      <w:lvlText w:val="•"/>
      <w:lvlJc w:val="left"/>
      <w:pPr>
        <w:ind w:left="5585" w:hanging="280"/>
      </w:pPr>
      <w:rPr>
        <w:rFonts w:hint="default"/>
        <w:lang w:val="en-US" w:eastAsia="en-US" w:bidi="ar-SA"/>
      </w:rPr>
    </w:lvl>
  </w:abstractNum>
  <w:abstractNum w:abstractNumId="197">
    <w:multiLevelType w:val="hybridMultilevel"/>
    <w:lvl w:ilvl="0">
      <w:start w:val="1"/>
      <w:numFmt w:val="decimal"/>
      <w:lvlText w:val="%1."/>
      <w:lvlJc w:val="left"/>
      <w:pPr>
        <w:ind w:left="1160" w:hanging="29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270" w:hanging="200"/>
        <w:jc w:val="right"/>
      </w:pPr>
      <w:rPr>
        <w:rFonts w:hint="default"/>
        <w:w w:val="100"/>
        <w:lang w:val="en-US" w:eastAsia="en-US" w:bidi="ar-SA"/>
      </w:rPr>
    </w:lvl>
    <w:lvl w:ilvl="2">
      <w:start w:val="0"/>
      <w:numFmt w:val="bullet"/>
      <w:lvlText w:val="•"/>
      <w:lvlJc w:val="left"/>
      <w:pPr>
        <w:ind w:left="1355" w:hanging="200"/>
      </w:pPr>
      <w:rPr>
        <w:rFonts w:hint="default"/>
        <w:lang w:val="en-US" w:eastAsia="en-US" w:bidi="ar-SA"/>
      </w:rPr>
    </w:lvl>
    <w:lvl w:ilvl="3">
      <w:start w:val="0"/>
      <w:numFmt w:val="bullet"/>
      <w:lvlText w:val="•"/>
      <w:lvlJc w:val="left"/>
      <w:pPr>
        <w:ind w:left="1431" w:hanging="200"/>
      </w:pPr>
      <w:rPr>
        <w:rFonts w:hint="default"/>
        <w:lang w:val="en-US" w:eastAsia="en-US" w:bidi="ar-SA"/>
      </w:rPr>
    </w:lvl>
    <w:lvl w:ilvl="4">
      <w:start w:val="0"/>
      <w:numFmt w:val="bullet"/>
      <w:lvlText w:val="•"/>
      <w:lvlJc w:val="left"/>
      <w:pPr>
        <w:ind w:left="1506" w:hanging="200"/>
      </w:pPr>
      <w:rPr>
        <w:rFonts w:hint="default"/>
        <w:lang w:val="en-US" w:eastAsia="en-US" w:bidi="ar-SA"/>
      </w:rPr>
    </w:lvl>
    <w:lvl w:ilvl="5">
      <w:start w:val="0"/>
      <w:numFmt w:val="bullet"/>
      <w:lvlText w:val="•"/>
      <w:lvlJc w:val="left"/>
      <w:pPr>
        <w:ind w:left="1582" w:hanging="200"/>
      </w:pPr>
      <w:rPr>
        <w:rFonts w:hint="default"/>
        <w:lang w:val="en-US" w:eastAsia="en-US" w:bidi="ar-SA"/>
      </w:rPr>
    </w:lvl>
    <w:lvl w:ilvl="6">
      <w:start w:val="0"/>
      <w:numFmt w:val="bullet"/>
      <w:lvlText w:val="•"/>
      <w:lvlJc w:val="left"/>
      <w:pPr>
        <w:ind w:left="1658" w:hanging="200"/>
      </w:pPr>
      <w:rPr>
        <w:rFonts w:hint="default"/>
        <w:lang w:val="en-US" w:eastAsia="en-US" w:bidi="ar-SA"/>
      </w:rPr>
    </w:lvl>
    <w:lvl w:ilvl="7">
      <w:start w:val="0"/>
      <w:numFmt w:val="bullet"/>
      <w:lvlText w:val="•"/>
      <w:lvlJc w:val="left"/>
      <w:pPr>
        <w:ind w:left="1733" w:hanging="200"/>
      </w:pPr>
      <w:rPr>
        <w:rFonts w:hint="default"/>
        <w:lang w:val="en-US" w:eastAsia="en-US" w:bidi="ar-SA"/>
      </w:rPr>
    </w:lvl>
    <w:lvl w:ilvl="8">
      <w:start w:val="0"/>
      <w:numFmt w:val="bullet"/>
      <w:lvlText w:val="•"/>
      <w:lvlJc w:val="left"/>
      <w:pPr>
        <w:ind w:left="1809" w:hanging="200"/>
      </w:pPr>
      <w:rPr>
        <w:rFonts w:hint="default"/>
        <w:lang w:val="en-US" w:eastAsia="en-US" w:bidi="ar-SA"/>
      </w:rPr>
    </w:lvl>
  </w:abstractNum>
  <w:abstractNum w:abstractNumId="196">
    <w:multiLevelType w:val="hybridMultilevel"/>
    <w:lvl w:ilvl="0">
      <w:start w:val="1"/>
      <w:numFmt w:val="decimal"/>
      <w:lvlText w:val="%1."/>
      <w:lvlJc w:val="left"/>
      <w:pPr>
        <w:ind w:left="1165" w:hanging="28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965" w:hanging="310"/>
        <w:jc w:val="left"/>
      </w:pPr>
      <w:rPr>
        <w:rFonts w:hint="default"/>
        <w:w w:val="100"/>
        <w:lang w:val="en-US" w:eastAsia="en-US" w:bidi="ar-SA"/>
      </w:rPr>
    </w:lvl>
    <w:lvl w:ilvl="2">
      <w:start w:val="0"/>
      <w:numFmt w:val="bullet"/>
      <w:lvlText w:val="•"/>
      <w:lvlJc w:val="left"/>
      <w:pPr>
        <w:ind w:left="1979" w:hanging="310"/>
      </w:pPr>
      <w:rPr>
        <w:rFonts w:hint="default"/>
        <w:lang w:val="en-US" w:eastAsia="en-US" w:bidi="ar-SA"/>
      </w:rPr>
    </w:lvl>
    <w:lvl w:ilvl="3">
      <w:start w:val="0"/>
      <w:numFmt w:val="bullet"/>
      <w:lvlText w:val="•"/>
      <w:lvlJc w:val="left"/>
      <w:pPr>
        <w:ind w:left="1999" w:hanging="310"/>
      </w:pPr>
      <w:rPr>
        <w:rFonts w:hint="default"/>
        <w:lang w:val="en-US" w:eastAsia="en-US" w:bidi="ar-SA"/>
      </w:rPr>
    </w:lvl>
    <w:lvl w:ilvl="4">
      <w:start w:val="0"/>
      <w:numFmt w:val="bullet"/>
      <w:lvlText w:val="•"/>
      <w:lvlJc w:val="left"/>
      <w:pPr>
        <w:ind w:left="2019" w:hanging="310"/>
      </w:pPr>
      <w:rPr>
        <w:rFonts w:hint="default"/>
        <w:lang w:val="en-US" w:eastAsia="en-US" w:bidi="ar-SA"/>
      </w:rPr>
    </w:lvl>
    <w:lvl w:ilvl="5">
      <w:start w:val="0"/>
      <w:numFmt w:val="bullet"/>
      <w:lvlText w:val="•"/>
      <w:lvlJc w:val="left"/>
      <w:pPr>
        <w:ind w:left="2038" w:hanging="310"/>
      </w:pPr>
      <w:rPr>
        <w:rFonts w:hint="default"/>
        <w:lang w:val="en-US" w:eastAsia="en-US" w:bidi="ar-SA"/>
      </w:rPr>
    </w:lvl>
    <w:lvl w:ilvl="6">
      <w:start w:val="0"/>
      <w:numFmt w:val="bullet"/>
      <w:lvlText w:val="•"/>
      <w:lvlJc w:val="left"/>
      <w:pPr>
        <w:ind w:left="2058" w:hanging="310"/>
      </w:pPr>
      <w:rPr>
        <w:rFonts w:hint="default"/>
        <w:lang w:val="en-US" w:eastAsia="en-US" w:bidi="ar-SA"/>
      </w:rPr>
    </w:lvl>
    <w:lvl w:ilvl="7">
      <w:start w:val="0"/>
      <w:numFmt w:val="bullet"/>
      <w:lvlText w:val="•"/>
      <w:lvlJc w:val="left"/>
      <w:pPr>
        <w:ind w:left="2078" w:hanging="310"/>
      </w:pPr>
      <w:rPr>
        <w:rFonts w:hint="default"/>
        <w:lang w:val="en-US" w:eastAsia="en-US" w:bidi="ar-SA"/>
      </w:rPr>
    </w:lvl>
    <w:lvl w:ilvl="8">
      <w:start w:val="0"/>
      <w:numFmt w:val="bullet"/>
      <w:lvlText w:val="•"/>
      <w:lvlJc w:val="left"/>
      <w:pPr>
        <w:ind w:left="2098" w:hanging="310"/>
      </w:pPr>
      <w:rPr>
        <w:rFonts w:hint="default"/>
        <w:lang w:val="en-US" w:eastAsia="en-US" w:bidi="ar-SA"/>
      </w:rPr>
    </w:lvl>
  </w:abstractNum>
  <w:abstractNum w:abstractNumId="195">
    <w:multiLevelType w:val="hybridMultilevel"/>
    <w:lvl w:ilvl="0">
      <w:start w:val="1"/>
      <w:numFmt w:val="decimal"/>
      <w:lvlText w:val="%1."/>
      <w:lvlJc w:val="left"/>
      <w:pPr>
        <w:ind w:left="1890" w:hanging="720"/>
        <w:jc w:val="left"/>
      </w:pPr>
      <w:rPr>
        <w:rFonts w:hint="default" w:ascii="Times New Roman" w:hAnsi="Times New Roman" w:eastAsia="Times New Roman" w:cs="Times New Roman"/>
        <w:b/>
        <w:bCs/>
        <w:i w:val="0"/>
        <w:iCs w:val="0"/>
        <w:w w:val="100"/>
        <w:sz w:val="20"/>
        <w:szCs w:val="20"/>
        <w:lang w:val="en-US" w:eastAsia="en-US" w:bidi="ar-SA"/>
      </w:rPr>
    </w:lvl>
    <w:lvl w:ilvl="1">
      <w:start w:val="0"/>
      <w:numFmt w:val="bullet"/>
      <w:lvlText w:val="•"/>
      <w:lvlJc w:val="left"/>
      <w:pPr>
        <w:ind w:left="2381" w:hanging="720"/>
      </w:pPr>
      <w:rPr>
        <w:rFonts w:hint="default"/>
        <w:lang w:val="en-US" w:eastAsia="en-US" w:bidi="ar-SA"/>
      </w:rPr>
    </w:lvl>
    <w:lvl w:ilvl="2">
      <w:start w:val="0"/>
      <w:numFmt w:val="bullet"/>
      <w:lvlText w:val="•"/>
      <w:lvlJc w:val="left"/>
      <w:pPr>
        <w:ind w:left="2883" w:hanging="720"/>
      </w:pPr>
      <w:rPr>
        <w:rFonts w:hint="default"/>
        <w:lang w:val="en-US" w:eastAsia="en-US" w:bidi="ar-SA"/>
      </w:rPr>
    </w:lvl>
    <w:lvl w:ilvl="3">
      <w:start w:val="0"/>
      <w:numFmt w:val="bullet"/>
      <w:lvlText w:val="•"/>
      <w:lvlJc w:val="left"/>
      <w:pPr>
        <w:ind w:left="3384" w:hanging="720"/>
      </w:pPr>
      <w:rPr>
        <w:rFonts w:hint="default"/>
        <w:lang w:val="en-US" w:eastAsia="en-US" w:bidi="ar-SA"/>
      </w:rPr>
    </w:lvl>
    <w:lvl w:ilvl="4">
      <w:start w:val="0"/>
      <w:numFmt w:val="bullet"/>
      <w:lvlText w:val="•"/>
      <w:lvlJc w:val="left"/>
      <w:pPr>
        <w:ind w:left="3886" w:hanging="720"/>
      </w:pPr>
      <w:rPr>
        <w:rFonts w:hint="default"/>
        <w:lang w:val="en-US" w:eastAsia="en-US" w:bidi="ar-SA"/>
      </w:rPr>
    </w:lvl>
    <w:lvl w:ilvl="5">
      <w:start w:val="0"/>
      <w:numFmt w:val="bullet"/>
      <w:lvlText w:val="•"/>
      <w:lvlJc w:val="left"/>
      <w:pPr>
        <w:ind w:left="4387" w:hanging="720"/>
      </w:pPr>
      <w:rPr>
        <w:rFonts w:hint="default"/>
        <w:lang w:val="en-US" w:eastAsia="en-US" w:bidi="ar-SA"/>
      </w:rPr>
    </w:lvl>
    <w:lvl w:ilvl="6">
      <w:start w:val="0"/>
      <w:numFmt w:val="bullet"/>
      <w:lvlText w:val="•"/>
      <w:lvlJc w:val="left"/>
      <w:pPr>
        <w:ind w:left="4889" w:hanging="720"/>
      </w:pPr>
      <w:rPr>
        <w:rFonts w:hint="default"/>
        <w:lang w:val="en-US" w:eastAsia="en-US" w:bidi="ar-SA"/>
      </w:rPr>
    </w:lvl>
    <w:lvl w:ilvl="7">
      <w:start w:val="0"/>
      <w:numFmt w:val="bullet"/>
      <w:lvlText w:val="•"/>
      <w:lvlJc w:val="left"/>
      <w:pPr>
        <w:ind w:left="5390" w:hanging="720"/>
      </w:pPr>
      <w:rPr>
        <w:rFonts w:hint="default"/>
        <w:lang w:val="en-US" w:eastAsia="en-US" w:bidi="ar-SA"/>
      </w:rPr>
    </w:lvl>
    <w:lvl w:ilvl="8">
      <w:start w:val="0"/>
      <w:numFmt w:val="bullet"/>
      <w:lvlText w:val="•"/>
      <w:lvlJc w:val="left"/>
      <w:pPr>
        <w:ind w:left="5892" w:hanging="720"/>
      </w:pPr>
      <w:rPr>
        <w:rFonts w:hint="default"/>
        <w:lang w:val="en-US" w:eastAsia="en-US" w:bidi="ar-SA"/>
      </w:rPr>
    </w:lvl>
  </w:abstractNum>
  <w:abstractNum w:abstractNumId="193">
    <w:multiLevelType w:val="hybridMultilevel"/>
    <w:lvl w:ilvl="0">
      <w:start w:val="1"/>
      <w:numFmt w:val="decimal"/>
      <w:lvlText w:val="%1."/>
      <w:lvlJc w:val="left"/>
      <w:pPr>
        <w:ind w:left="545" w:hanging="28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635" w:hanging="285"/>
      </w:pPr>
      <w:rPr>
        <w:rFonts w:hint="default"/>
        <w:lang w:val="en-US" w:eastAsia="en-US" w:bidi="ar-SA"/>
      </w:rPr>
    </w:lvl>
    <w:lvl w:ilvl="2">
      <w:start w:val="0"/>
      <w:numFmt w:val="bullet"/>
      <w:lvlText w:val="•"/>
      <w:lvlJc w:val="left"/>
      <w:pPr>
        <w:ind w:left="731" w:hanging="285"/>
      </w:pPr>
      <w:rPr>
        <w:rFonts w:hint="default"/>
        <w:lang w:val="en-US" w:eastAsia="en-US" w:bidi="ar-SA"/>
      </w:rPr>
    </w:lvl>
    <w:lvl w:ilvl="3">
      <w:start w:val="0"/>
      <w:numFmt w:val="bullet"/>
      <w:lvlText w:val="•"/>
      <w:lvlJc w:val="left"/>
      <w:pPr>
        <w:ind w:left="826" w:hanging="285"/>
      </w:pPr>
      <w:rPr>
        <w:rFonts w:hint="default"/>
        <w:lang w:val="en-US" w:eastAsia="en-US" w:bidi="ar-SA"/>
      </w:rPr>
    </w:lvl>
    <w:lvl w:ilvl="4">
      <w:start w:val="0"/>
      <w:numFmt w:val="bullet"/>
      <w:lvlText w:val="•"/>
      <w:lvlJc w:val="left"/>
      <w:pPr>
        <w:ind w:left="922" w:hanging="285"/>
      </w:pPr>
      <w:rPr>
        <w:rFonts w:hint="default"/>
        <w:lang w:val="en-US" w:eastAsia="en-US" w:bidi="ar-SA"/>
      </w:rPr>
    </w:lvl>
    <w:lvl w:ilvl="5">
      <w:start w:val="0"/>
      <w:numFmt w:val="bullet"/>
      <w:lvlText w:val="•"/>
      <w:lvlJc w:val="left"/>
      <w:pPr>
        <w:ind w:left="1017" w:hanging="285"/>
      </w:pPr>
      <w:rPr>
        <w:rFonts w:hint="default"/>
        <w:lang w:val="en-US" w:eastAsia="en-US" w:bidi="ar-SA"/>
      </w:rPr>
    </w:lvl>
    <w:lvl w:ilvl="6">
      <w:start w:val="0"/>
      <w:numFmt w:val="bullet"/>
      <w:lvlText w:val="•"/>
      <w:lvlJc w:val="left"/>
      <w:pPr>
        <w:ind w:left="1113" w:hanging="285"/>
      </w:pPr>
      <w:rPr>
        <w:rFonts w:hint="default"/>
        <w:lang w:val="en-US" w:eastAsia="en-US" w:bidi="ar-SA"/>
      </w:rPr>
    </w:lvl>
    <w:lvl w:ilvl="7">
      <w:start w:val="0"/>
      <w:numFmt w:val="bullet"/>
      <w:lvlText w:val="•"/>
      <w:lvlJc w:val="left"/>
      <w:pPr>
        <w:ind w:left="1208" w:hanging="285"/>
      </w:pPr>
      <w:rPr>
        <w:rFonts w:hint="default"/>
        <w:lang w:val="en-US" w:eastAsia="en-US" w:bidi="ar-SA"/>
      </w:rPr>
    </w:lvl>
    <w:lvl w:ilvl="8">
      <w:start w:val="0"/>
      <w:numFmt w:val="bullet"/>
      <w:lvlText w:val="•"/>
      <w:lvlJc w:val="left"/>
      <w:pPr>
        <w:ind w:left="1304" w:hanging="285"/>
      </w:pPr>
      <w:rPr>
        <w:rFonts w:hint="default"/>
        <w:lang w:val="en-US" w:eastAsia="en-US" w:bidi="ar-SA"/>
      </w:rPr>
    </w:lvl>
  </w:abstractNum>
  <w:abstractNum w:abstractNumId="192">
    <w:multiLevelType w:val="hybridMultilevel"/>
    <w:lvl w:ilvl="0">
      <w:start w:val="1"/>
      <w:numFmt w:val="decimal"/>
      <w:lvlText w:val="%1."/>
      <w:lvlJc w:val="left"/>
      <w:pPr>
        <w:ind w:left="745"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355" w:hanging="280"/>
      </w:pPr>
      <w:rPr>
        <w:rFonts w:hint="default"/>
        <w:lang w:val="en-US" w:eastAsia="en-US" w:bidi="ar-SA"/>
      </w:rPr>
    </w:lvl>
    <w:lvl w:ilvl="2">
      <w:start w:val="0"/>
      <w:numFmt w:val="bullet"/>
      <w:lvlText w:val="•"/>
      <w:lvlJc w:val="left"/>
      <w:pPr>
        <w:ind w:left="1971" w:hanging="280"/>
      </w:pPr>
      <w:rPr>
        <w:rFonts w:hint="default"/>
        <w:lang w:val="en-US" w:eastAsia="en-US" w:bidi="ar-SA"/>
      </w:rPr>
    </w:lvl>
    <w:lvl w:ilvl="3">
      <w:start w:val="0"/>
      <w:numFmt w:val="bullet"/>
      <w:lvlText w:val="•"/>
      <w:lvlJc w:val="left"/>
      <w:pPr>
        <w:ind w:left="2586" w:hanging="280"/>
      </w:pPr>
      <w:rPr>
        <w:rFonts w:hint="default"/>
        <w:lang w:val="en-US" w:eastAsia="en-US" w:bidi="ar-SA"/>
      </w:rPr>
    </w:lvl>
    <w:lvl w:ilvl="4">
      <w:start w:val="0"/>
      <w:numFmt w:val="bullet"/>
      <w:lvlText w:val="•"/>
      <w:lvlJc w:val="left"/>
      <w:pPr>
        <w:ind w:left="3202" w:hanging="280"/>
      </w:pPr>
      <w:rPr>
        <w:rFonts w:hint="default"/>
        <w:lang w:val="en-US" w:eastAsia="en-US" w:bidi="ar-SA"/>
      </w:rPr>
    </w:lvl>
    <w:lvl w:ilvl="5">
      <w:start w:val="0"/>
      <w:numFmt w:val="bullet"/>
      <w:lvlText w:val="•"/>
      <w:lvlJc w:val="left"/>
      <w:pPr>
        <w:ind w:left="3817" w:hanging="280"/>
      </w:pPr>
      <w:rPr>
        <w:rFonts w:hint="default"/>
        <w:lang w:val="en-US" w:eastAsia="en-US" w:bidi="ar-SA"/>
      </w:rPr>
    </w:lvl>
    <w:lvl w:ilvl="6">
      <w:start w:val="0"/>
      <w:numFmt w:val="bullet"/>
      <w:lvlText w:val="•"/>
      <w:lvlJc w:val="left"/>
      <w:pPr>
        <w:ind w:left="4433" w:hanging="280"/>
      </w:pPr>
      <w:rPr>
        <w:rFonts w:hint="default"/>
        <w:lang w:val="en-US" w:eastAsia="en-US" w:bidi="ar-SA"/>
      </w:rPr>
    </w:lvl>
    <w:lvl w:ilvl="7">
      <w:start w:val="0"/>
      <w:numFmt w:val="bullet"/>
      <w:lvlText w:val="•"/>
      <w:lvlJc w:val="left"/>
      <w:pPr>
        <w:ind w:left="5048" w:hanging="280"/>
      </w:pPr>
      <w:rPr>
        <w:rFonts w:hint="default"/>
        <w:lang w:val="en-US" w:eastAsia="en-US" w:bidi="ar-SA"/>
      </w:rPr>
    </w:lvl>
    <w:lvl w:ilvl="8">
      <w:start w:val="0"/>
      <w:numFmt w:val="bullet"/>
      <w:lvlText w:val="•"/>
      <w:lvlJc w:val="left"/>
      <w:pPr>
        <w:ind w:left="5664" w:hanging="280"/>
      </w:pPr>
      <w:rPr>
        <w:rFonts w:hint="default"/>
        <w:lang w:val="en-US" w:eastAsia="en-US" w:bidi="ar-SA"/>
      </w:rPr>
    </w:lvl>
  </w:abstractNum>
  <w:abstractNum w:abstractNumId="191">
    <w:multiLevelType w:val="hybridMultilevel"/>
    <w:lvl w:ilvl="0">
      <w:start w:val="1"/>
      <w:numFmt w:val="decimal"/>
      <w:lvlText w:val="%1."/>
      <w:lvlJc w:val="left"/>
      <w:pPr>
        <w:ind w:left="2460" w:hanging="264"/>
        <w:jc w:val="right"/>
      </w:pPr>
      <w:rPr>
        <w:rFonts w:hint="default" w:ascii="Times New Roman" w:hAnsi="Times New Roman" w:eastAsia="Times New Roman" w:cs="Times New Roman"/>
        <w:b/>
        <w:bCs/>
        <w:i w:val="0"/>
        <w:iCs w:val="0"/>
        <w:w w:val="100"/>
        <w:sz w:val="20"/>
        <w:szCs w:val="20"/>
        <w:lang w:val="en-US" w:eastAsia="en-US" w:bidi="ar-SA"/>
      </w:rPr>
    </w:lvl>
    <w:lvl w:ilvl="1">
      <w:start w:val="0"/>
      <w:numFmt w:val="bullet"/>
      <w:lvlText w:val="•"/>
      <w:lvlJc w:val="left"/>
      <w:pPr>
        <w:ind w:left="2903" w:hanging="264"/>
      </w:pPr>
      <w:rPr>
        <w:rFonts w:hint="default"/>
        <w:lang w:val="en-US" w:eastAsia="en-US" w:bidi="ar-SA"/>
      </w:rPr>
    </w:lvl>
    <w:lvl w:ilvl="2">
      <w:start w:val="0"/>
      <w:numFmt w:val="bullet"/>
      <w:lvlText w:val="•"/>
      <w:lvlJc w:val="left"/>
      <w:pPr>
        <w:ind w:left="3347" w:hanging="264"/>
      </w:pPr>
      <w:rPr>
        <w:rFonts w:hint="default"/>
        <w:lang w:val="en-US" w:eastAsia="en-US" w:bidi="ar-SA"/>
      </w:rPr>
    </w:lvl>
    <w:lvl w:ilvl="3">
      <w:start w:val="0"/>
      <w:numFmt w:val="bullet"/>
      <w:lvlText w:val="•"/>
      <w:lvlJc w:val="left"/>
      <w:pPr>
        <w:ind w:left="3790" w:hanging="264"/>
      </w:pPr>
      <w:rPr>
        <w:rFonts w:hint="default"/>
        <w:lang w:val="en-US" w:eastAsia="en-US" w:bidi="ar-SA"/>
      </w:rPr>
    </w:lvl>
    <w:lvl w:ilvl="4">
      <w:start w:val="0"/>
      <w:numFmt w:val="bullet"/>
      <w:lvlText w:val="•"/>
      <w:lvlJc w:val="left"/>
      <w:pPr>
        <w:ind w:left="4234" w:hanging="264"/>
      </w:pPr>
      <w:rPr>
        <w:rFonts w:hint="default"/>
        <w:lang w:val="en-US" w:eastAsia="en-US" w:bidi="ar-SA"/>
      </w:rPr>
    </w:lvl>
    <w:lvl w:ilvl="5">
      <w:start w:val="0"/>
      <w:numFmt w:val="bullet"/>
      <w:lvlText w:val="•"/>
      <w:lvlJc w:val="left"/>
      <w:pPr>
        <w:ind w:left="4677" w:hanging="264"/>
      </w:pPr>
      <w:rPr>
        <w:rFonts w:hint="default"/>
        <w:lang w:val="en-US" w:eastAsia="en-US" w:bidi="ar-SA"/>
      </w:rPr>
    </w:lvl>
    <w:lvl w:ilvl="6">
      <w:start w:val="0"/>
      <w:numFmt w:val="bullet"/>
      <w:lvlText w:val="•"/>
      <w:lvlJc w:val="left"/>
      <w:pPr>
        <w:ind w:left="5121" w:hanging="264"/>
      </w:pPr>
      <w:rPr>
        <w:rFonts w:hint="default"/>
        <w:lang w:val="en-US" w:eastAsia="en-US" w:bidi="ar-SA"/>
      </w:rPr>
    </w:lvl>
    <w:lvl w:ilvl="7">
      <w:start w:val="0"/>
      <w:numFmt w:val="bullet"/>
      <w:lvlText w:val="•"/>
      <w:lvlJc w:val="left"/>
      <w:pPr>
        <w:ind w:left="5564" w:hanging="264"/>
      </w:pPr>
      <w:rPr>
        <w:rFonts w:hint="default"/>
        <w:lang w:val="en-US" w:eastAsia="en-US" w:bidi="ar-SA"/>
      </w:rPr>
    </w:lvl>
    <w:lvl w:ilvl="8">
      <w:start w:val="0"/>
      <w:numFmt w:val="bullet"/>
      <w:lvlText w:val="•"/>
      <w:lvlJc w:val="left"/>
      <w:pPr>
        <w:ind w:left="6008" w:hanging="264"/>
      </w:pPr>
      <w:rPr>
        <w:rFonts w:hint="default"/>
        <w:lang w:val="en-US" w:eastAsia="en-US" w:bidi="ar-SA"/>
      </w:rPr>
    </w:lvl>
  </w:abstractNum>
  <w:abstractNum w:abstractNumId="190">
    <w:multiLevelType w:val="hybridMultilevel"/>
    <w:lvl w:ilvl="0">
      <w:start w:val="0"/>
      <w:numFmt w:val="bullet"/>
      <w:lvlText w:val="*"/>
      <w:lvlJc w:val="left"/>
      <w:pPr>
        <w:ind w:left="1095" w:hanging="110"/>
      </w:pPr>
      <w:rPr>
        <w:rFonts w:hint="default" w:ascii="Times New Roman" w:hAnsi="Times New Roman" w:eastAsia="Times New Roman" w:cs="Times New Roman"/>
        <w:b/>
        <w:bCs/>
        <w:i w:val="0"/>
        <w:iCs w:val="0"/>
        <w:w w:val="100"/>
        <w:sz w:val="16"/>
        <w:szCs w:val="16"/>
        <w:lang w:val="en-US" w:eastAsia="en-US" w:bidi="ar-SA"/>
      </w:rPr>
    </w:lvl>
    <w:lvl w:ilvl="1">
      <w:start w:val="0"/>
      <w:numFmt w:val="bullet"/>
      <w:lvlText w:val="•"/>
      <w:lvlJc w:val="left"/>
      <w:pPr>
        <w:ind w:left="1679" w:hanging="110"/>
      </w:pPr>
      <w:rPr>
        <w:rFonts w:hint="default"/>
        <w:lang w:val="en-US" w:eastAsia="en-US" w:bidi="ar-SA"/>
      </w:rPr>
    </w:lvl>
    <w:lvl w:ilvl="2">
      <w:start w:val="0"/>
      <w:numFmt w:val="bullet"/>
      <w:lvlText w:val="•"/>
      <w:lvlJc w:val="left"/>
      <w:pPr>
        <w:ind w:left="2259" w:hanging="110"/>
      </w:pPr>
      <w:rPr>
        <w:rFonts w:hint="default"/>
        <w:lang w:val="en-US" w:eastAsia="en-US" w:bidi="ar-SA"/>
      </w:rPr>
    </w:lvl>
    <w:lvl w:ilvl="3">
      <w:start w:val="0"/>
      <w:numFmt w:val="bullet"/>
      <w:lvlText w:val="•"/>
      <w:lvlJc w:val="left"/>
      <w:pPr>
        <w:ind w:left="2838" w:hanging="110"/>
      </w:pPr>
      <w:rPr>
        <w:rFonts w:hint="default"/>
        <w:lang w:val="en-US" w:eastAsia="en-US" w:bidi="ar-SA"/>
      </w:rPr>
    </w:lvl>
    <w:lvl w:ilvl="4">
      <w:start w:val="0"/>
      <w:numFmt w:val="bullet"/>
      <w:lvlText w:val="•"/>
      <w:lvlJc w:val="left"/>
      <w:pPr>
        <w:ind w:left="3418" w:hanging="110"/>
      </w:pPr>
      <w:rPr>
        <w:rFonts w:hint="default"/>
        <w:lang w:val="en-US" w:eastAsia="en-US" w:bidi="ar-SA"/>
      </w:rPr>
    </w:lvl>
    <w:lvl w:ilvl="5">
      <w:start w:val="0"/>
      <w:numFmt w:val="bullet"/>
      <w:lvlText w:val="•"/>
      <w:lvlJc w:val="left"/>
      <w:pPr>
        <w:ind w:left="3997" w:hanging="110"/>
      </w:pPr>
      <w:rPr>
        <w:rFonts w:hint="default"/>
        <w:lang w:val="en-US" w:eastAsia="en-US" w:bidi="ar-SA"/>
      </w:rPr>
    </w:lvl>
    <w:lvl w:ilvl="6">
      <w:start w:val="0"/>
      <w:numFmt w:val="bullet"/>
      <w:lvlText w:val="•"/>
      <w:lvlJc w:val="left"/>
      <w:pPr>
        <w:ind w:left="4577" w:hanging="110"/>
      </w:pPr>
      <w:rPr>
        <w:rFonts w:hint="default"/>
        <w:lang w:val="en-US" w:eastAsia="en-US" w:bidi="ar-SA"/>
      </w:rPr>
    </w:lvl>
    <w:lvl w:ilvl="7">
      <w:start w:val="0"/>
      <w:numFmt w:val="bullet"/>
      <w:lvlText w:val="•"/>
      <w:lvlJc w:val="left"/>
      <w:pPr>
        <w:ind w:left="5156" w:hanging="110"/>
      </w:pPr>
      <w:rPr>
        <w:rFonts w:hint="default"/>
        <w:lang w:val="en-US" w:eastAsia="en-US" w:bidi="ar-SA"/>
      </w:rPr>
    </w:lvl>
    <w:lvl w:ilvl="8">
      <w:start w:val="0"/>
      <w:numFmt w:val="bullet"/>
      <w:lvlText w:val="•"/>
      <w:lvlJc w:val="left"/>
      <w:pPr>
        <w:ind w:left="5736" w:hanging="110"/>
      </w:pPr>
      <w:rPr>
        <w:rFonts w:hint="default"/>
        <w:lang w:val="en-US" w:eastAsia="en-US" w:bidi="ar-SA"/>
      </w:rPr>
    </w:lvl>
  </w:abstractNum>
  <w:abstractNum w:abstractNumId="186">
    <w:multiLevelType w:val="hybridMultilevel"/>
    <w:lvl w:ilvl="0">
      <w:start w:val="40"/>
      <w:numFmt w:val="decimal"/>
      <w:lvlText w:val="%1."/>
      <w:lvlJc w:val="left"/>
      <w:pPr>
        <w:ind w:left="615" w:hanging="34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247" w:hanging="345"/>
      </w:pPr>
      <w:rPr>
        <w:rFonts w:hint="default"/>
        <w:lang w:val="en-US" w:eastAsia="en-US" w:bidi="ar-SA"/>
      </w:rPr>
    </w:lvl>
    <w:lvl w:ilvl="2">
      <w:start w:val="0"/>
      <w:numFmt w:val="bullet"/>
      <w:lvlText w:val="•"/>
      <w:lvlJc w:val="left"/>
      <w:pPr>
        <w:ind w:left="1875" w:hanging="345"/>
      </w:pPr>
      <w:rPr>
        <w:rFonts w:hint="default"/>
        <w:lang w:val="en-US" w:eastAsia="en-US" w:bidi="ar-SA"/>
      </w:rPr>
    </w:lvl>
    <w:lvl w:ilvl="3">
      <w:start w:val="0"/>
      <w:numFmt w:val="bullet"/>
      <w:lvlText w:val="•"/>
      <w:lvlJc w:val="left"/>
      <w:pPr>
        <w:ind w:left="2502" w:hanging="345"/>
      </w:pPr>
      <w:rPr>
        <w:rFonts w:hint="default"/>
        <w:lang w:val="en-US" w:eastAsia="en-US" w:bidi="ar-SA"/>
      </w:rPr>
    </w:lvl>
    <w:lvl w:ilvl="4">
      <w:start w:val="0"/>
      <w:numFmt w:val="bullet"/>
      <w:lvlText w:val="•"/>
      <w:lvlJc w:val="left"/>
      <w:pPr>
        <w:ind w:left="3130" w:hanging="345"/>
      </w:pPr>
      <w:rPr>
        <w:rFonts w:hint="default"/>
        <w:lang w:val="en-US" w:eastAsia="en-US" w:bidi="ar-SA"/>
      </w:rPr>
    </w:lvl>
    <w:lvl w:ilvl="5">
      <w:start w:val="0"/>
      <w:numFmt w:val="bullet"/>
      <w:lvlText w:val="•"/>
      <w:lvlJc w:val="left"/>
      <w:pPr>
        <w:ind w:left="3757" w:hanging="345"/>
      </w:pPr>
      <w:rPr>
        <w:rFonts w:hint="default"/>
        <w:lang w:val="en-US" w:eastAsia="en-US" w:bidi="ar-SA"/>
      </w:rPr>
    </w:lvl>
    <w:lvl w:ilvl="6">
      <w:start w:val="0"/>
      <w:numFmt w:val="bullet"/>
      <w:lvlText w:val="•"/>
      <w:lvlJc w:val="left"/>
      <w:pPr>
        <w:ind w:left="4385" w:hanging="345"/>
      </w:pPr>
      <w:rPr>
        <w:rFonts w:hint="default"/>
        <w:lang w:val="en-US" w:eastAsia="en-US" w:bidi="ar-SA"/>
      </w:rPr>
    </w:lvl>
    <w:lvl w:ilvl="7">
      <w:start w:val="0"/>
      <w:numFmt w:val="bullet"/>
      <w:lvlText w:val="•"/>
      <w:lvlJc w:val="left"/>
      <w:pPr>
        <w:ind w:left="5012" w:hanging="345"/>
      </w:pPr>
      <w:rPr>
        <w:rFonts w:hint="default"/>
        <w:lang w:val="en-US" w:eastAsia="en-US" w:bidi="ar-SA"/>
      </w:rPr>
    </w:lvl>
    <w:lvl w:ilvl="8">
      <w:start w:val="0"/>
      <w:numFmt w:val="bullet"/>
      <w:lvlText w:val="•"/>
      <w:lvlJc w:val="left"/>
      <w:pPr>
        <w:ind w:left="5640" w:hanging="345"/>
      </w:pPr>
      <w:rPr>
        <w:rFonts w:hint="default"/>
        <w:lang w:val="en-US" w:eastAsia="en-US" w:bidi="ar-SA"/>
      </w:rPr>
    </w:lvl>
  </w:abstractNum>
  <w:abstractNum w:abstractNumId="185">
    <w:multiLevelType w:val="hybridMultilevel"/>
    <w:lvl w:ilvl="0">
      <w:start w:val="1"/>
      <w:numFmt w:val="decimal"/>
      <w:lvlText w:val="%1."/>
      <w:lvlJc w:val="left"/>
      <w:pPr>
        <w:ind w:left="515"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631" w:hanging="280"/>
      </w:pPr>
      <w:rPr>
        <w:rFonts w:hint="default"/>
        <w:lang w:val="en-US" w:eastAsia="en-US" w:bidi="ar-SA"/>
      </w:rPr>
    </w:lvl>
    <w:lvl w:ilvl="2">
      <w:start w:val="0"/>
      <w:numFmt w:val="bullet"/>
      <w:lvlText w:val="•"/>
      <w:lvlJc w:val="left"/>
      <w:pPr>
        <w:ind w:left="742" w:hanging="280"/>
      </w:pPr>
      <w:rPr>
        <w:rFonts w:hint="default"/>
        <w:lang w:val="en-US" w:eastAsia="en-US" w:bidi="ar-SA"/>
      </w:rPr>
    </w:lvl>
    <w:lvl w:ilvl="3">
      <w:start w:val="0"/>
      <w:numFmt w:val="bullet"/>
      <w:lvlText w:val="•"/>
      <w:lvlJc w:val="left"/>
      <w:pPr>
        <w:ind w:left="853" w:hanging="280"/>
      </w:pPr>
      <w:rPr>
        <w:rFonts w:hint="default"/>
        <w:lang w:val="en-US" w:eastAsia="en-US" w:bidi="ar-SA"/>
      </w:rPr>
    </w:lvl>
    <w:lvl w:ilvl="4">
      <w:start w:val="0"/>
      <w:numFmt w:val="bullet"/>
      <w:lvlText w:val="•"/>
      <w:lvlJc w:val="left"/>
      <w:pPr>
        <w:ind w:left="964" w:hanging="280"/>
      </w:pPr>
      <w:rPr>
        <w:rFonts w:hint="default"/>
        <w:lang w:val="en-US" w:eastAsia="en-US" w:bidi="ar-SA"/>
      </w:rPr>
    </w:lvl>
    <w:lvl w:ilvl="5">
      <w:start w:val="0"/>
      <w:numFmt w:val="bullet"/>
      <w:lvlText w:val="•"/>
      <w:lvlJc w:val="left"/>
      <w:pPr>
        <w:ind w:left="1075" w:hanging="280"/>
      </w:pPr>
      <w:rPr>
        <w:rFonts w:hint="default"/>
        <w:lang w:val="en-US" w:eastAsia="en-US" w:bidi="ar-SA"/>
      </w:rPr>
    </w:lvl>
    <w:lvl w:ilvl="6">
      <w:start w:val="0"/>
      <w:numFmt w:val="bullet"/>
      <w:lvlText w:val="•"/>
      <w:lvlJc w:val="left"/>
      <w:pPr>
        <w:ind w:left="1186" w:hanging="280"/>
      </w:pPr>
      <w:rPr>
        <w:rFonts w:hint="default"/>
        <w:lang w:val="en-US" w:eastAsia="en-US" w:bidi="ar-SA"/>
      </w:rPr>
    </w:lvl>
    <w:lvl w:ilvl="7">
      <w:start w:val="0"/>
      <w:numFmt w:val="bullet"/>
      <w:lvlText w:val="•"/>
      <w:lvlJc w:val="left"/>
      <w:pPr>
        <w:ind w:left="1298" w:hanging="280"/>
      </w:pPr>
      <w:rPr>
        <w:rFonts w:hint="default"/>
        <w:lang w:val="en-US" w:eastAsia="en-US" w:bidi="ar-SA"/>
      </w:rPr>
    </w:lvl>
    <w:lvl w:ilvl="8">
      <w:start w:val="0"/>
      <w:numFmt w:val="bullet"/>
      <w:lvlText w:val="•"/>
      <w:lvlJc w:val="left"/>
      <w:pPr>
        <w:ind w:left="1409" w:hanging="280"/>
      </w:pPr>
      <w:rPr>
        <w:rFonts w:hint="default"/>
        <w:lang w:val="en-US" w:eastAsia="en-US" w:bidi="ar-SA"/>
      </w:rPr>
    </w:lvl>
  </w:abstractNum>
  <w:abstractNum w:abstractNumId="183">
    <w:multiLevelType w:val="hybridMultilevel"/>
    <w:lvl w:ilvl="0">
      <w:start w:val="23"/>
      <w:numFmt w:val="decimal"/>
      <w:lvlText w:val="%1."/>
      <w:lvlJc w:val="left"/>
      <w:pPr>
        <w:ind w:left="516" w:hanging="40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645" w:hanging="405"/>
      </w:pPr>
      <w:rPr>
        <w:rFonts w:hint="default"/>
        <w:lang w:val="en-US" w:eastAsia="en-US" w:bidi="ar-SA"/>
      </w:rPr>
    </w:lvl>
    <w:lvl w:ilvl="2">
      <w:start w:val="0"/>
      <w:numFmt w:val="bullet"/>
      <w:lvlText w:val="•"/>
      <w:lvlJc w:val="left"/>
      <w:pPr>
        <w:ind w:left="770" w:hanging="405"/>
      </w:pPr>
      <w:rPr>
        <w:rFonts w:hint="default"/>
        <w:lang w:val="en-US" w:eastAsia="en-US" w:bidi="ar-SA"/>
      </w:rPr>
    </w:lvl>
    <w:lvl w:ilvl="3">
      <w:start w:val="0"/>
      <w:numFmt w:val="bullet"/>
      <w:lvlText w:val="•"/>
      <w:lvlJc w:val="left"/>
      <w:pPr>
        <w:ind w:left="895" w:hanging="405"/>
      </w:pPr>
      <w:rPr>
        <w:rFonts w:hint="default"/>
        <w:lang w:val="en-US" w:eastAsia="en-US" w:bidi="ar-SA"/>
      </w:rPr>
    </w:lvl>
    <w:lvl w:ilvl="4">
      <w:start w:val="0"/>
      <w:numFmt w:val="bullet"/>
      <w:lvlText w:val="•"/>
      <w:lvlJc w:val="left"/>
      <w:pPr>
        <w:ind w:left="1020" w:hanging="405"/>
      </w:pPr>
      <w:rPr>
        <w:rFonts w:hint="default"/>
        <w:lang w:val="en-US" w:eastAsia="en-US" w:bidi="ar-SA"/>
      </w:rPr>
    </w:lvl>
    <w:lvl w:ilvl="5">
      <w:start w:val="0"/>
      <w:numFmt w:val="bullet"/>
      <w:lvlText w:val="•"/>
      <w:lvlJc w:val="left"/>
      <w:pPr>
        <w:ind w:left="1146" w:hanging="405"/>
      </w:pPr>
      <w:rPr>
        <w:rFonts w:hint="default"/>
        <w:lang w:val="en-US" w:eastAsia="en-US" w:bidi="ar-SA"/>
      </w:rPr>
    </w:lvl>
    <w:lvl w:ilvl="6">
      <w:start w:val="0"/>
      <w:numFmt w:val="bullet"/>
      <w:lvlText w:val="•"/>
      <w:lvlJc w:val="left"/>
      <w:pPr>
        <w:ind w:left="1271" w:hanging="405"/>
      </w:pPr>
      <w:rPr>
        <w:rFonts w:hint="default"/>
        <w:lang w:val="en-US" w:eastAsia="en-US" w:bidi="ar-SA"/>
      </w:rPr>
    </w:lvl>
    <w:lvl w:ilvl="7">
      <w:start w:val="0"/>
      <w:numFmt w:val="bullet"/>
      <w:lvlText w:val="•"/>
      <w:lvlJc w:val="left"/>
      <w:pPr>
        <w:ind w:left="1396" w:hanging="405"/>
      </w:pPr>
      <w:rPr>
        <w:rFonts w:hint="default"/>
        <w:lang w:val="en-US" w:eastAsia="en-US" w:bidi="ar-SA"/>
      </w:rPr>
    </w:lvl>
    <w:lvl w:ilvl="8">
      <w:start w:val="0"/>
      <w:numFmt w:val="bullet"/>
      <w:lvlText w:val="•"/>
      <w:lvlJc w:val="left"/>
      <w:pPr>
        <w:ind w:left="1521" w:hanging="405"/>
      </w:pPr>
      <w:rPr>
        <w:rFonts w:hint="default"/>
        <w:lang w:val="en-US" w:eastAsia="en-US" w:bidi="ar-SA"/>
      </w:rPr>
    </w:lvl>
  </w:abstractNum>
  <w:abstractNum w:abstractNumId="182">
    <w:multiLevelType w:val="hybridMultilevel"/>
    <w:lvl w:ilvl="0">
      <w:start w:val="11"/>
      <w:numFmt w:val="decimal"/>
      <w:lvlText w:val="%1."/>
      <w:lvlJc w:val="left"/>
      <w:pPr>
        <w:ind w:left="460" w:hanging="40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600" w:hanging="405"/>
      </w:pPr>
      <w:rPr>
        <w:rFonts w:hint="default"/>
        <w:lang w:val="en-US" w:eastAsia="en-US" w:bidi="ar-SA"/>
      </w:rPr>
    </w:lvl>
    <w:lvl w:ilvl="2">
      <w:start w:val="0"/>
      <w:numFmt w:val="bullet"/>
      <w:lvlText w:val="•"/>
      <w:lvlJc w:val="left"/>
      <w:pPr>
        <w:ind w:left="740" w:hanging="405"/>
      </w:pPr>
      <w:rPr>
        <w:rFonts w:hint="default"/>
        <w:lang w:val="en-US" w:eastAsia="en-US" w:bidi="ar-SA"/>
      </w:rPr>
    </w:lvl>
    <w:lvl w:ilvl="3">
      <w:start w:val="0"/>
      <w:numFmt w:val="bullet"/>
      <w:lvlText w:val="•"/>
      <w:lvlJc w:val="left"/>
      <w:pPr>
        <w:ind w:left="881" w:hanging="405"/>
      </w:pPr>
      <w:rPr>
        <w:rFonts w:hint="default"/>
        <w:lang w:val="en-US" w:eastAsia="en-US" w:bidi="ar-SA"/>
      </w:rPr>
    </w:lvl>
    <w:lvl w:ilvl="4">
      <w:start w:val="0"/>
      <w:numFmt w:val="bullet"/>
      <w:lvlText w:val="•"/>
      <w:lvlJc w:val="left"/>
      <w:pPr>
        <w:ind w:left="1021" w:hanging="405"/>
      </w:pPr>
      <w:rPr>
        <w:rFonts w:hint="default"/>
        <w:lang w:val="en-US" w:eastAsia="en-US" w:bidi="ar-SA"/>
      </w:rPr>
    </w:lvl>
    <w:lvl w:ilvl="5">
      <w:start w:val="0"/>
      <w:numFmt w:val="bullet"/>
      <w:lvlText w:val="•"/>
      <w:lvlJc w:val="left"/>
      <w:pPr>
        <w:ind w:left="1162" w:hanging="405"/>
      </w:pPr>
      <w:rPr>
        <w:rFonts w:hint="default"/>
        <w:lang w:val="en-US" w:eastAsia="en-US" w:bidi="ar-SA"/>
      </w:rPr>
    </w:lvl>
    <w:lvl w:ilvl="6">
      <w:start w:val="0"/>
      <w:numFmt w:val="bullet"/>
      <w:lvlText w:val="•"/>
      <w:lvlJc w:val="left"/>
      <w:pPr>
        <w:ind w:left="1302" w:hanging="405"/>
      </w:pPr>
      <w:rPr>
        <w:rFonts w:hint="default"/>
        <w:lang w:val="en-US" w:eastAsia="en-US" w:bidi="ar-SA"/>
      </w:rPr>
    </w:lvl>
    <w:lvl w:ilvl="7">
      <w:start w:val="0"/>
      <w:numFmt w:val="bullet"/>
      <w:lvlText w:val="•"/>
      <w:lvlJc w:val="left"/>
      <w:pPr>
        <w:ind w:left="1442" w:hanging="405"/>
      </w:pPr>
      <w:rPr>
        <w:rFonts w:hint="default"/>
        <w:lang w:val="en-US" w:eastAsia="en-US" w:bidi="ar-SA"/>
      </w:rPr>
    </w:lvl>
    <w:lvl w:ilvl="8">
      <w:start w:val="0"/>
      <w:numFmt w:val="bullet"/>
      <w:lvlText w:val="•"/>
      <w:lvlJc w:val="left"/>
      <w:pPr>
        <w:ind w:left="1583" w:hanging="405"/>
      </w:pPr>
      <w:rPr>
        <w:rFonts w:hint="default"/>
        <w:lang w:val="en-US" w:eastAsia="en-US" w:bidi="ar-SA"/>
      </w:rPr>
    </w:lvl>
  </w:abstractNum>
  <w:abstractNum w:abstractNumId="180">
    <w:multiLevelType w:val="hybridMultilevel"/>
    <w:lvl w:ilvl="0">
      <w:start w:val="1"/>
      <w:numFmt w:val="decimal"/>
      <w:lvlText w:val="%1."/>
      <w:lvlJc w:val="left"/>
      <w:pPr>
        <w:ind w:left="670"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080" w:hanging="285"/>
        <w:jc w:val="righ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726" w:hanging="285"/>
      </w:pPr>
      <w:rPr>
        <w:rFonts w:hint="default"/>
        <w:lang w:val="en-US" w:eastAsia="en-US" w:bidi="ar-SA"/>
      </w:rPr>
    </w:lvl>
    <w:lvl w:ilvl="3">
      <w:start w:val="0"/>
      <w:numFmt w:val="bullet"/>
      <w:lvlText w:val="•"/>
      <w:lvlJc w:val="left"/>
      <w:pPr>
        <w:ind w:left="2372" w:hanging="285"/>
      </w:pPr>
      <w:rPr>
        <w:rFonts w:hint="default"/>
        <w:lang w:val="en-US" w:eastAsia="en-US" w:bidi="ar-SA"/>
      </w:rPr>
    </w:lvl>
    <w:lvl w:ilvl="4">
      <w:start w:val="0"/>
      <w:numFmt w:val="bullet"/>
      <w:lvlText w:val="•"/>
      <w:lvlJc w:val="left"/>
      <w:pPr>
        <w:ind w:left="3018" w:hanging="285"/>
      </w:pPr>
      <w:rPr>
        <w:rFonts w:hint="default"/>
        <w:lang w:val="en-US" w:eastAsia="en-US" w:bidi="ar-SA"/>
      </w:rPr>
    </w:lvl>
    <w:lvl w:ilvl="5">
      <w:start w:val="0"/>
      <w:numFmt w:val="bullet"/>
      <w:lvlText w:val="•"/>
      <w:lvlJc w:val="left"/>
      <w:pPr>
        <w:ind w:left="3664" w:hanging="285"/>
      </w:pPr>
      <w:rPr>
        <w:rFonts w:hint="default"/>
        <w:lang w:val="en-US" w:eastAsia="en-US" w:bidi="ar-SA"/>
      </w:rPr>
    </w:lvl>
    <w:lvl w:ilvl="6">
      <w:start w:val="0"/>
      <w:numFmt w:val="bullet"/>
      <w:lvlText w:val="•"/>
      <w:lvlJc w:val="left"/>
      <w:pPr>
        <w:ind w:left="4310" w:hanging="285"/>
      </w:pPr>
      <w:rPr>
        <w:rFonts w:hint="default"/>
        <w:lang w:val="en-US" w:eastAsia="en-US" w:bidi="ar-SA"/>
      </w:rPr>
    </w:lvl>
    <w:lvl w:ilvl="7">
      <w:start w:val="0"/>
      <w:numFmt w:val="bullet"/>
      <w:lvlText w:val="•"/>
      <w:lvlJc w:val="left"/>
      <w:pPr>
        <w:ind w:left="4956" w:hanging="285"/>
      </w:pPr>
      <w:rPr>
        <w:rFonts w:hint="default"/>
        <w:lang w:val="en-US" w:eastAsia="en-US" w:bidi="ar-SA"/>
      </w:rPr>
    </w:lvl>
    <w:lvl w:ilvl="8">
      <w:start w:val="0"/>
      <w:numFmt w:val="bullet"/>
      <w:lvlText w:val="•"/>
      <w:lvlJc w:val="left"/>
      <w:pPr>
        <w:ind w:left="5602" w:hanging="285"/>
      </w:pPr>
      <w:rPr>
        <w:rFonts w:hint="default"/>
        <w:lang w:val="en-US" w:eastAsia="en-US" w:bidi="ar-SA"/>
      </w:rPr>
    </w:lvl>
  </w:abstractNum>
  <w:abstractNum w:abstractNumId="179">
    <w:multiLevelType w:val="hybridMultilevel"/>
    <w:lvl w:ilvl="0">
      <w:start w:val="1"/>
      <w:numFmt w:val="decimal"/>
      <w:lvlText w:val="%1."/>
      <w:lvlJc w:val="left"/>
      <w:pPr>
        <w:ind w:left="735" w:hanging="29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355" w:hanging="290"/>
      </w:pPr>
      <w:rPr>
        <w:rFonts w:hint="default"/>
        <w:lang w:val="en-US" w:eastAsia="en-US" w:bidi="ar-SA"/>
      </w:rPr>
    </w:lvl>
    <w:lvl w:ilvl="2">
      <w:start w:val="0"/>
      <w:numFmt w:val="bullet"/>
      <w:lvlText w:val="•"/>
      <w:lvlJc w:val="left"/>
      <w:pPr>
        <w:ind w:left="1971" w:hanging="290"/>
      </w:pPr>
      <w:rPr>
        <w:rFonts w:hint="default"/>
        <w:lang w:val="en-US" w:eastAsia="en-US" w:bidi="ar-SA"/>
      </w:rPr>
    </w:lvl>
    <w:lvl w:ilvl="3">
      <w:start w:val="0"/>
      <w:numFmt w:val="bullet"/>
      <w:lvlText w:val="•"/>
      <w:lvlJc w:val="left"/>
      <w:pPr>
        <w:ind w:left="2586" w:hanging="290"/>
      </w:pPr>
      <w:rPr>
        <w:rFonts w:hint="default"/>
        <w:lang w:val="en-US" w:eastAsia="en-US" w:bidi="ar-SA"/>
      </w:rPr>
    </w:lvl>
    <w:lvl w:ilvl="4">
      <w:start w:val="0"/>
      <w:numFmt w:val="bullet"/>
      <w:lvlText w:val="•"/>
      <w:lvlJc w:val="left"/>
      <w:pPr>
        <w:ind w:left="3202" w:hanging="290"/>
      </w:pPr>
      <w:rPr>
        <w:rFonts w:hint="default"/>
        <w:lang w:val="en-US" w:eastAsia="en-US" w:bidi="ar-SA"/>
      </w:rPr>
    </w:lvl>
    <w:lvl w:ilvl="5">
      <w:start w:val="0"/>
      <w:numFmt w:val="bullet"/>
      <w:lvlText w:val="•"/>
      <w:lvlJc w:val="left"/>
      <w:pPr>
        <w:ind w:left="3817" w:hanging="290"/>
      </w:pPr>
      <w:rPr>
        <w:rFonts w:hint="default"/>
        <w:lang w:val="en-US" w:eastAsia="en-US" w:bidi="ar-SA"/>
      </w:rPr>
    </w:lvl>
    <w:lvl w:ilvl="6">
      <w:start w:val="0"/>
      <w:numFmt w:val="bullet"/>
      <w:lvlText w:val="•"/>
      <w:lvlJc w:val="left"/>
      <w:pPr>
        <w:ind w:left="4433" w:hanging="290"/>
      </w:pPr>
      <w:rPr>
        <w:rFonts w:hint="default"/>
        <w:lang w:val="en-US" w:eastAsia="en-US" w:bidi="ar-SA"/>
      </w:rPr>
    </w:lvl>
    <w:lvl w:ilvl="7">
      <w:start w:val="0"/>
      <w:numFmt w:val="bullet"/>
      <w:lvlText w:val="•"/>
      <w:lvlJc w:val="left"/>
      <w:pPr>
        <w:ind w:left="5048" w:hanging="290"/>
      </w:pPr>
      <w:rPr>
        <w:rFonts w:hint="default"/>
        <w:lang w:val="en-US" w:eastAsia="en-US" w:bidi="ar-SA"/>
      </w:rPr>
    </w:lvl>
    <w:lvl w:ilvl="8">
      <w:start w:val="0"/>
      <w:numFmt w:val="bullet"/>
      <w:lvlText w:val="•"/>
      <w:lvlJc w:val="left"/>
      <w:pPr>
        <w:ind w:left="5664" w:hanging="290"/>
      </w:pPr>
      <w:rPr>
        <w:rFonts w:hint="default"/>
        <w:lang w:val="en-US" w:eastAsia="en-US" w:bidi="ar-SA"/>
      </w:rPr>
    </w:lvl>
  </w:abstractNum>
  <w:abstractNum w:abstractNumId="178">
    <w:multiLevelType w:val="hybridMultilevel"/>
    <w:lvl w:ilvl="0">
      <w:start w:val="1"/>
      <w:numFmt w:val="decimal"/>
      <w:lvlText w:val="%1."/>
      <w:lvlJc w:val="left"/>
      <w:pPr>
        <w:ind w:left="1880" w:hanging="27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2381" w:hanging="275"/>
      </w:pPr>
      <w:rPr>
        <w:rFonts w:hint="default"/>
        <w:lang w:val="en-US" w:eastAsia="en-US" w:bidi="ar-SA"/>
      </w:rPr>
    </w:lvl>
    <w:lvl w:ilvl="2">
      <w:start w:val="0"/>
      <w:numFmt w:val="bullet"/>
      <w:lvlText w:val="•"/>
      <w:lvlJc w:val="left"/>
      <w:pPr>
        <w:ind w:left="2883" w:hanging="275"/>
      </w:pPr>
      <w:rPr>
        <w:rFonts w:hint="default"/>
        <w:lang w:val="en-US" w:eastAsia="en-US" w:bidi="ar-SA"/>
      </w:rPr>
    </w:lvl>
    <w:lvl w:ilvl="3">
      <w:start w:val="0"/>
      <w:numFmt w:val="bullet"/>
      <w:lvlText w:val="•"/>
      <w:lvlJc w:val="left"/>
      <w:pPr>
        <w:ind w:left="3384" w:hanging="275"/>
      </w:pPr>
      <w:rPr>
        <w:rFonts w:hint="default"/>
        <w:lang w:val="en-US" w:eastAsia="en-US" w:bidi="ar-SA"/>
      </w:rPr>
    </w:lvl>
    <w:lvl w:ilvl="4">
      <w:start w:val="0"/>
      <w:numFmt w:val="bullet"/>
      <w:lvlText w:val="•"/>
      <w:lvlJc w:val="left"/>
      <w:pPr>
        <w:ind w:left="3886" w:hanging="275"/>
      </w:pPr>
      <w:rPr>
        <w:rFonts w:hint="default"/>
        <w:lang w:val="en-US" w:eastAsia="en-US" w:bidi="ar-SA"/>
      </w:rPr>
    </w:lvl>
    <w:lvl w:ilvl="5">
      <w:start w:val="0"/>
      <w:numFmt w:val="bullet"/>
      <w:lvlText w:val="•"/>
      <w:lvlJc w:val="left"/>
      <w:pPr>
        <w:ind w:left="4387" w:hanging="275"/>
      </w:pPr>
      <w:rPr>
        <w:rFonts w:hint="default"/>
        <w:lang w:val="en-US" w:eastAsia="en-US" w:bidi="ar-SA"/>
      </w:rPr>
    </w:lvl>
    <w:lvl w:ilvl="6">
      <w:start w:val="0"/>
      <w:numFmt w:val="bullet"/>
      <w:lvlText w:val="•"/>
      <w:lvlJc w:val="left"/>
      <w:pPr>
        <w:ind w:left="4889" w:hanging="275"/>
      </w:pPr>
      <w:rPr>
        <w:rFonts w:hint="default"/>
        <w:lang w:val="en-US" w:eastAsia="en-US" w:bidi="ar-SA"/>
      </w:rPr>
    </w:lvl>
    <w:lvl w:ilvl="7">
      <w:start w:val="0"/>
      <w:numFmt w:val="bullet"/>
      <w:lvlText w:val="•"/>
      <w:lvlJc w:val="left"/>
      <w:pPr>
        <w:ind w:left="5390" w:hanging="275"/>
      </w:pPr>
      <w:rPr>
        <w:rFonts w:hint="default"/>
        <w:lang w:val="en-US" w:eastAsia="en-US" w:bidi="ar-SA"/>
      </w:rPr>
    </w:lvl>
    <w:lvl w:ilvl="8">
      <w:start w:val="0"/>
      <w:numFmt w:val="bullet"/>
      <w:lvlText w:val="•"/>
      <w:lvlJc w:val="left"/>
      <w:pPr>
        <w:ind w:left="5892" w:hanging="275"/>
      </w:pPr>
      <w:rPr>
        <w:rFonts w:hint="default"/>
        <w:lang w:val="en-US" w:eastAsia="en-US" w:bidi="ar-SA"/>
      </w:rPr>
    </w:lvl>
  </w:abstractNum>
  <w:abstractNum w:abstractNumId="177">
    <w:multiLevelType w:val="hybridMultilevel"/>
    <w:lvl w:ilvl="0">
      <w:start w:val="1"/>
      <w:numFmt w:val="decimal"/>
      <w:lvlText w:val="%1."/>
      <w:lvlJc w:val="left"/>
      <w:pPr>
        <w:ind w:left="220" w:hanging="303"/>
        <w:jc w:val="right"/>
      </w:pPr>
      <w:rPr>
        <w:rFonts w:hint="default"/>
        <w:w w:val="100"/>
        <w:lang w:val="en-US" w:eastAsia="en-US" w:bidi="ar-SA"/>
      </w:rPr>
    </w:lvl>
    <w:lvl w:ilvl="1">
      <w:start w:val="0"/>
      <w:numFmt w:val="bullet"/>
      <w:lvlText w:val="•"/>
      <w:lvlJc w:val="left"/>
      <w:pPr>
        <w:ind w:left="887" w:hanging="303"/>
      </w:pPr>
      <w:rPr>
        <w:rFonts w:hint="default"/>
        <w:lang w:val="en-US" w:eastAsia="en-US" w:bidi="ar-SA"/>
      </w:rPr>
    </w:lvl>
    <w:lvl w:ilvl="2">
      <w:start w:val="0"/>
      <w:numFmt w:val="bullet"/>
      <w:lvlText w:val="•"/>
      <w:lvlJc w:val="left"/>
      <w:pPr>
        <w:ind w:left="1555" w:hanging="303"/>
      </w:pPr>
      <w:rPr>
        <w:rFonts w:hint="default"/>
        <w:lang w:val="en-US" w:eastAsia="en-US" w:bidi="ar-SA"/>
      </w:rPr>
    </w:lvl>
    <w:lvl w:ilvl="3">
      <w:start w:val="0"/>
      <w:numFmt w:val="bullet"/>
      <w:lvlText w:val="•"/>
      <w:lvlJc w:val="left"/>
      <w:pPr>
        <w:ind w:left="2222" w:hanging="303"/>
      </w:pPr>
      <w:rPr>
        <w:rFonts w:hint="default"/>
        <w:lang w:val="en-US" w:eastAsia="en-US" w:bidi="ar-SA"/>
      </w:rPr>
    </w:lvl>
    <w:lvl w:ilvl="4">
      <w:start w:val="0"/>
      <w:numFmt w:val="bullet"/>
      <w:lvlText w:val="•"/>
      <w:lvlJc w:val="left"/>
      <w:pPr>
        <w:ind w:left="2890" w:hanging="303"/>
      </w:pPr>
      <w:rPr>
        <w:rFonts w:hint="default"/>
        <w:lang w:val="en-US" w:eastAsia="en-US" w:bidi="ar-SA"/>
      </w:rPr>
    </w:lvl>
    <w:lvl w:ilvl="5">
      <w:start w:val="0"/>
      <w:numFmt w:val="bullet"/>
      <w:lvlText w:val="•"/>
      <w:lvlJc w:val="left"/>
      <w:pPr>
        <w:ind w:left="3557" w:hanging="303"/>
      </w:pPr>
      <w:rPr>
        <w:rFonts w:hint="default"/>
        <w:lang w:val="en-US" w:eastAsia="en-US" w:bidi="ar-SA"/>
      </w:rPr>
    </w:lvl>
    <w:lvl w:ilvl="6">
      <w:start w:val="0"/>
      <w:numFmt w:val="bullet"/>
      <w:lvlText w:val="•"/>
      <w:lvlJc w:val="left"/>
      <w:pPr>
        <w:ind w:left="4225" w:hanging="303"/>
      </w:pPr>
      <w:rPr>
        <w:rFonts w:hint="default"/>
        <w:lang w:val="en-US" w:eastAsia="en-US" w:bidi="ar-SA"/>
      </w:rPr>
    </w:lvl>
    <w:lvl w:ilvl="7">
      <w:start w:val="0"/>
      <w:numFmt w:val="bullet"/>
      <w:lvlText w:val="•"/>
      <w:lvlJc w:val="left"/>
      <w:pPr>
        <w:ind w:left="4892" w:hanging="303"/>
      </w:pPr>
      <w:rPr>
        <w:rFonts w:hint="default"/>
        <w:lang w:val="en-US" w:eastAsia="en-US" w:bidi="ar-SA"/>
      </w:rPr>
    </w:lvl>
    <w:lvl w:ilvl="8">
      <w:start w:val="0"/>
      <w:numFmt w:val="bullet"/>
      <w:lvlText w:val="•"/>
      <w:lvlJc w:val="left"/>
      <w:pPr>
        <w:ind w:left="5560" w:hanging="303"/>
      </w:pPr>
      <w:rPr>
        <w:rFonts w:hint="default"/>
        <w:lang w:val="en-US" w:eastAsia="en-US" w:bidi="ar-SA"/>
      </w:rPr>
    </w:lvl>
  </w:abstractNum>
  <w:abstractNum w:abstractNumId="176">
    <w:multiLevelType w:val="hybridMultilevel"/>
    <w:lvl w:ilvl="0">
      <w:start w:val="1"/>
      <w:numFmt w:val="decimal"/>
      <w:lvlText w:val="%1."/>
      <w:lvlJc w:val="left"/>
      <w:pPr>
        <w:ind w:left="175" w:hanging="359"/>
        <w:jc w:val="right"/>
      </w:pPr>
      <w:rPr>
        <w:rFonts w:hint="default"/>
        <w:w w:val="100"/>
        <w:lang w:val="en-US" w:eastAsia="en-US" w:bidi="ar-SA"/>
      </w:rPr>
    </w:lvl>
    <w:lvl w:ilvl="1">
      <w:start w:val="0"/>
      <w:numFmt w:val="bullet"/>
      <w:lvlText w:val="•"/>
      <w:lvlJc w:val="left"/>
      <w:pPr>
        <w:ind w:left="851" w:hanging="359"/>
      </w:pPr>
      <w:rPr>
        <w:rFonts w:hint="default"/>
        <w:lang w:val="en-US" w:eastAsia="en-US" w:bidi="ar-SA"/>
      </w:rPr>
    </w:lvl>
    <w:lvl w:ilvl="2">
      <w:start w:val="0"/>
      <w:numFmt w:val="bullet"/>
      <w:lvlText w:val="•"/>
      <w:lvlJc w:val="left"/>
      <w:pPr>
        <w:ind w:left="1523" w:hanging="359"/>
      </w:pPr>
      <w:rPr>
        <w:rFonts w:hint="default"/>
        <w:lang w:val="en-US" w:eastAsia="en-US" w:bidi="ar-SA"/>
      </w:rPr>
    </w:lvl>
    <w:lvl w:ilvl="3">
      <w:start w:val="0"/>
      <w:numFmt w:val="bullet"/>
      <w:lvlText w:val="•"/>
      <w:lvlJc w:val="left"/>
      <w:pPr>
        <w:ind w:left="2194" w:hanging="359"/>
      </w:pPr>
      <w:rPr>
        <w:rFonts w:hint="default"/>
        <w:lang w:val="en-US" w:eastAsia="en-US" w:bidi="ar-SA"/>
      </w:rPr>
    </w:lvl>
    <w:lvl w:ilvl="4">
      <w:start w:val="0"/>
      <w:numFmt w:val="bullet"/>
      <w:lvlText w:val="•"/>
      <w:lvlJc w:val="left"/>
      <w:pPr>
        <w:ind w:left="2866" w:hanging="359"/>
      </w:pPr>
      <w:rPr>
        <w:rFonts w:hint="default"/>
        <w:lang w:val="en-US" w:eastAsia="en-US" w:bidi="ar-SA"/>
      </w:rPr>
    </w:lvl>
    <w:lvl w:ilvl="5">
      <w:start w:val="0"/>
      <w:numFmt w:val="bullet"/>
      <w:lvlText w:val="•"/>
      <w:lvlJc w:val="left"/>
      <w:pPr>
        <w:ind w:left="3537" w:hanging="359"/>
      </w:pPr>
      <w:rPr>
        <w:rFonts w:hint="default"/>
        <w:lang w:val="en-US" w:eastAsia="en-US" w:bidi="ar-SA"/>
      </w:rPr>
    </w:lvl>
    <w:lvl w:ilvl="6">
      <w:start w:val="0"/>
      <w:numFmt w:val="bullet"/>
      <w:lvlText w:val="•"/>
      <w:lvlJc w:val="left"/>
      <w:pPr>
        <w:ind w:left="4209" w:hanging="359"/>
      </w:pPr>
      <w:rPr>
        <w:rFonts w:hint="default"/>
        <w:lang w:val="en-US" w:eastAsia="en-US" w:bidi="ar-SA"/>
      </w:rPr>
    </w:lvl>
    <w:lvl w:ilvl="7">
      <w:start w:val="0"/>
      <w:numFmt w:val="bullet"/>
      <w:lvlText w:val="•"/>
      <w:lvlJc w:val="left"/>
      <w:pPr>
        <w:ind w:left="4880" w:hanging="359"/>
      </w:pPr>
      <w:rPr>
        <w:rFonts w:hint="default"/>
        <w:lang w:val="en-US" w:eastAsia="en-US" w:bidi="ar-SA"/>
      </w:rPr>
    </w:lvl>
    <w:lvl w:ilvl="8">
      <w:start w:val="0"/>
      <w:numFmt w:val="bullet"/>
      <w:lvlText w:val="•"/>
      <w:lvlJc w:val="left"/>
      <w:pPr>
        <w:ind w:left="5552" w:hanging="359"/>
      </w:pPr>
      <w:rPr>
        <w:rFonts w:hint="default"/>
        <w:lang w:val="en-US" w:eastAsia="en-US" w:bidi="ar-SA"/>
      </w:rPr>
    </w:lvl>
  </w:abstractNum>
  <w:abstractNum w:abstractNumId="175">
    <w:multiLevelType w:val="hybridMultilevel"/>
    <w:lvl w:ilvl="0">
      <w:start w:val="3"/>
      <w:numFmt w:val="decimal"/>
      <w:lvlText w:val="%1."/>
      <w:lvlJc w:val="left"/>
      <w:pPr>
        <w:ind w:left="2794" w:hanging="171"/>
        <w:jc w:val="left"/>
      </w:pPr>
      <w:rPr>
        <w:rFonts w:hint="default" w:ascii="Times New Roman" w:hAnsi="Times New Roman" w:eastAsia="Times New Roman" w:cs="Times New Roman"/>
        <w:b/>
        <w:bCs/>
        <w:i w:val="0"/>
        <w:iCs w:val="0"/>
        <w:w w:val="100"/>
        <w:sz w:val="17"/>
        <w:szCs w:val="17"/>
        <w:lang w:val="en-US" w:eastAsia="en-US" w:bidi="ar-SA"/>
      </w:rPr>
    </w:lvl>
    <w:lvl w:ilvl="1">
      <w:start w:val="0"/>
      <w:numFmt w:val="bullet"/>
      <w:lvlText w:val="•"/>
      <w:lvlJc w:val="left"/>
      <w:pPr>
        <w:ind w:left="3209" w:hanging="171"/>
      </w:pPr>
      <w:rPr>
        <w:rFonts w:hint="default"/>
        <w:lang w:val="en-US" w:eastAsia="en-US" w:bidi="ar-SA"/>
      </w:rPr>
    </w:lvl>
    <w:lvl w:ilvl="2">
      <w:start w:val="0"/>
      <w:numFmt w:val="bullet"/>
      <w:lvlText w:val="•"/>
      <w:lvlJc w:val="left"/>
      <w:pPr>
        <w:ind w:left="3619" w:hanging="171"/>
      </w:pPr>
      <w:rPr>
        <w:rFonts w:hint="default"/>
        <w:lang w:val="en-US" w:eastAsia="en-US" w:bidi="ar-SA"/>
      </w:rPr>
    </w:lvl>
    <w:lvl w:ilvl="3">
      <w:start w:val="0"/>
      <w:numFmt w:val="bullet"/>
      <w:lvlText w:val="•"/>
      <w:lvlJc w:val="left"/>
      <w:pPr>
        <w:ind w:left="4028" w:hanging="171"/>
      </w:pPr>
      <w:rPr>
        <w:rFonts w:hint="default"/>
        <w:lang w:val="en-US" w:eastAsia="en-US" w:bidi="ar-SA"/>
      </w:rPr>
    </w:lvl>
    <w:lvl w:ilvl="4">
      <w:start w:val="0"/>
      <w:numFmt w:val="bullet"/>
      <w:lvlText w:val="•"/>
      <w:lvlJc w:val="left"/>
      <w:pPr>
        <w:ind w:left="4438" w:hanging="171"/>
      </w:pPr>
      <w:rPr>
        <w:rFonts w:hint="default"/>
        <w:lang w:val="en-US" w:eastAsia="en-US" w:bidi="ar-SA"/>
      </w:rPr>
    </w:lvl>
    <w:lvl w:ilvl="5">
      <w:start w:val="0"/>
      <w:numFmt w:val="bullet"/>
      <w:lvlText w:val="•"/>
      <w:lvlJc w:val="left"/>
      <w:pPr>
        <w:ind w:left="4847" w:hanging="171"/>
      </w:pPr>
      <w:rPr>
        <w:rFonts w:hint="default"/>
        <w:lang w:val="en-US" w:eastAsia="en-US" w:bidi="ar-SA"/>
      </w:rPr>
    </w:lvl>
    <w:lvl w:ilvl="6">
      <w:start w:val="0"/>
      <w:numFmt w:val="bullet"/>
      <w:lvlText w:val="•"/>
      <w:lvlJc w:val="left"/>
      <w:pPr>
        <w:ind w:left="5257" w:hanging="171"/>
      </w:pPr>
      <w:rPr>
        <w:rFonts w:hint="default"/>
        <w:lang w:val="en-US" w:eastAsia="en-US" w:bidi="ar-SA"/>
      </w:rPr>
    </w:lvl>
    <w:lvl w:ilvl="7">
      <w:start w:val="0"/>
      <w:numFmt w:val="bullet"/>
      <w:lvlText w:val="•"/>
      <w:lvlJc w:val="left"/>
      <w:pPr>
        <w:ind w:left="5666" w:hanging="171"/>
      </w:pPr>
      <w:rPr>
        <w:rFonts w:hint="default"/>
        <w:lang w:val="en-US" w:eastAsia="en-US" w:bidi="ar-SA"/>
      </w:rPr>
    </w:lvl>
    <w:lvl w:ilvl="8">
      <w:start w:val="0"/>
      <w:numFmt w:val="bullet"/>
      <w:lvlText w:val="•"/>
      <w:lvlJc w:val="left"/>
      <w:pPr>
        <w:ind w:left="6076" w:hanging="171"/>
      </w:pPr>
      <w:rPr>
        <w:rFonts w:hint="default"/>
        <w:lang w:val="en-US" w:eastAsia="en-US" w:bidi="ar-SA"/>
      </w:rPr>
    </w:lvl>
  </w:abstractNum>
  <w:abstractNum w:abstractNumId="174">
    <w:multiLevelType w:val="hybridMultilevel"/>
    <w:lvl w:ilvl="0">
      <w:start w:val="7"/>
      <w:numFmt w:val="decimal"/>
      <w:lvlText w:val="%1."/>
      <w:lvlJc w:val="left"/>
      <w:pPr>
        <w:ind w:left="1045" w:hanging="23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625" w:hanging="230"/>
      </w:pPr>
      <w:rPr>
        <w:rFonts w:hint="default"/>
        <w:lang w:val="en-US" w:eastAsia="en-US" w:bidi="ar-SA"/>
      </w:rPr>
    </w:lvl>
    <w:lvl w:ilvl="2">
      <w:start w:val="0"/>
      <w:numFmt w:val="bullet"/>
      <w:lvlText w:val="•"/>
      <w:lvlJc w:val="left"/>
      <w:pPr>
        <w:ind w:left="2211" w:hanging="230"/>
      </w:pPr>
      <w:rPr>
        <w:rFonts w:hint="default"/>
        <w:lang w:val="en-US" w:eastAsia="en-US" w:bidi="ar-SA"/>
      </w:rPr>
    </w:lvl>
    <w:lvl w:ilvl="3">
      <w:start w:val="0"/>
      <w:numFmt w:val="bullet"/>
      <w:lvlText w:val="•"/>
      <w:lvlJc w:val="left"/>
      <w:pPr>
        <w:ind w:left="2796" w:hanging="230"/>
      </w:pPr>
      <w:rPr>
        <w:rFonts w:hint="default"/>
        <w:lang w:val="en-US" w:eastAsia="en-US" w:bidi="ar-SA"/>
      </w:rPr>
    </w:lvl>
    <w:lvl w:ilvl="4">
      <w:start w:val="0"/>
      <w:numFmt w:val="bullet"/>
      <w:lvlText w:val="•"/>
      <w:lvlJc w:val="left"/>
      <w:pPr>
        <w:ind w:left="3382" w:hanging="230"/>
      </w:pPr>
      <w:rPr>
        <w:rFonts w:hint="default"/>
        <w:lang w:val="en-US" w:eastAsia="en-US" w:bidi="ar-SA"/>
      </w:rPr>
    </w:lvl>
    <w:lvl w:ilvl="5">
      <w:start w:val="0"/>
      <w:numFmt w:val="bullet"/>
      <w:lvlText w:val="•"/>
      <w:lvlJc w:val="left"/>
      <w:pPr>
        <w:ind w:left="3967" w:hanging="230"/>
      </w:pPr>
      <w:rPr>
        <w:rFonts w:hint="default"/>
        <w:lang w:val="en-US" w:eastAsia="en-US" w:bidi="ar-SA"/>
      </w:rPr>
    </w:lvl>
    <w:lvl w:ilvl="6">
      <w:start w:val="0"/>
      <w:numFmt w:val="bullet"/>
      <w:lvlText w:val="•"/>
      <w:lvlJc w:val="left"/>
      <w:pPr>
        <w:ind w:left="4553" w:hanging="230"/>
      </w:pPr>
      <w:rPr>
        <w:rFonts w:hint="default"/>
        <w:lang w:val="en-US" w:eastAsia="en-US" w:bidi="ar-SA"/>
      </w:rPr>
    </w:lvl>
    <w:lvl w:ilvl="7">
      <w:start w:val="0"/>
      <w:numFmt w:val="bullet"/>
      <w:lvlText w:val="•"/>
      <w:lvlJc w:val="left"/>
      <w:pPr>
        <w:ind w:left="5138" w:hanging="230"/>
      </w:pPr>
      <w:rPr>
        <w:rFonts w:hint="default"/>
        <w:lang w:val="en-US" w:eastAsia="en-US" w:bidi="ar-SA"/>
      </w:rPr>
    </w:lvl>
    <w:lvl w:ilvl="8">
      <w:start w:val="0"/>
      <w:numFmt w:val="bullet"/>
      <w:lvlText w:val="•"/>
      <w:lvlJc w:val="left"/>
      <w:pPr>
        <w:ind w:left="5724" w:hanging="230"/>
      </w:pPr>
      <w:rPr>
        <w:rFonts w:hint="default"/>
        <w:lang w:val="en-US" w:eastAsia="en-US" w:bidi="ar-SA"/>
      </w:rPr>
    </w:lvl>
  </w:abstractNum>
  <w:abstractNum w:abstractNumId="172">
    <w:multiLevelType w:val="hybridMultilevel"/>
    <w:lvl w:ilvl="0">
      <w:start w:val="1"/>
      <w:numFmt w:val="decimal"/>
      <w:lvlText w:val="%1."/>
      <w:lvlJc w:val="left"/>
      <w:pPr>
        <w:ind w:left="520" w:hanging="20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897" w:hanging="171"/>
        <w:jc w:val="right"/>
      </w:pPr>
      <w:rPr>
        <w:rFonts w:hint="default"/>
        <w:w w:val="100"/>
        <w:lang w:val="en-US" w:eastAsia="en-US" w:bidi="ar-SA"/>
      </w:rPr>
    </w:lvl>
    <w:lvl w:ilvl="2">
      <w:start w:val="0"/>
      <w:numFmt w:val="bullet"/>
      <w:lvlText w:val="•"/>
      <w:lvlJc w:val="left"/>
      <w:pPr>
        <w:ind w:left="2455" w:hanging="171"/>
      </w:pPr>
      <w:rPr>
        <w:rFonts w:hint="default"/>
        <w:lang w:val="en-US" w:eastAsia="en-US" w:bidi="ar-SA"/>
      </w:rPr>
    </w:lvl>
    <w:lvl w:ilvl="3">
      <w:start w:val="0"/>
      <w:numFmt w:val="bullet"/>
      <w:lvlText w:val="•"/>
      <w:lvlJc w:val="left"/>
      <w:pPr>
        <w:ind w:left="3010" w:hanging="171"/>
      </w:pPr>
      <w:rPr>
        <w:rFonts w:hint="default"/>
        <w:lang w:val="en-US" w:eastAsia="en-US" w:bidi="ar-SA"/>
      </w:rPr>
    </w:lvl>
    <w:lvl w:ilvl="4">
      <w:start w:val="0"/>
      <w:numFmt w:val="bullet"/>
      <w:lvlText w:val="•"/>
      <w:lvlJc w:val="left"/>
      <w:pPr>
        <w:ind w:left="3565" w:hanging="171"/>
      </w:pPr>
      <w:rPr>
        <w:rFonts w:hint="default"/>
        <w:lang w:val="en-US" w:eastAsia="en-US" w:bidi="ar-SA"/>
      </w:rPr>
    </w:lvl>
    <w:lvl w:ilvl="5">
      <w:start w:val="0"/>
      <w:numFmt w:val="bullet"/>
      <w:lvlText w:val="•"/>
      <w:lvlJc w:val="left"/>
      <w:pPr>
        <w:ind w:left="4120" w:hanging="171"/>
      </w:pPr>
      <w:rPr>
        <w:rFonts w:hint="default"/>
        <w:lang w:val="en-US" w:eastAsia="en-US" w:bidi="ar-SA"/>
      </w:rPr>
    </w:lvl>
    <w:lvl w:ilvl="6">
      <w:start w:val="0"/>
      <w:numFmt w:val="bullet"/>
      <w:lvlText w:val="•"/>
      <w:lvlJc w:val="left"/>
      <w:pPr>
        <w:ind w:left="4675" w:hanging="171"/>
      </w:pPr>
      <w:rPr>
        <w:rFonts w:hint="default"/>
        <w:lang w:val="en-US" w:eastAsia="en-US" w:bidi="ar-SA"/>
      </w:rPr>
    </w:lvl>
    <w:lvl w:ilvl="7">
      <w:start w:val="0"/>
      <w:numFmt w:val="bullet"/>
      <w:lvlText w:val="•"/>
      <w:lvlJc w:val="left"/>
      <w:pPr>
        <w:ind w:left="5230" w:hanging="171"/>
      </w:pPr>
      <w:rPr>
        <w:rFonts w:hint="default"/>
        <w:lang w:val="en-US" w:eastAsia="en-US" w:bidi="ar-SA"/>
      </w:rPr>
    </w:lvl>
    <w:lvl w:ilvl="8">
      <w:start w:val="0"/>
      <w:numFmt w:val="bullet"/>
      <w:lvlText w:val="•"/>
      <w:lvlJc w:val="left"/>
      <w:pPr>
        <w:ind w:left="5785" w:hanging="171"/>
      </w:pPr>
      <w:rPr>
        <w:rFonts w:hint="default"/>
        <w:lang w:val="en-US" w:eastAsia="en-US" w:bidi="ar-SA"/>
      </w:rPr>
    </w:lvl>
  </w:abstractNum>
  <w:abstractNum w:abstractNumId="171">
    <w:multiLevelType w:val="hybridMultilevel"/>
    <w:lvl w:ilvl="0">
      <w:start w:val="1"/>
      <w:numFmt w:val="decimal"/>
      <w:lvlText w:val="%1."/>
      <w:lvlJc w:val="left"/>
      <w:pPr>
        <w:ind w:left="655" w:hanging="29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283" w:hanging="290"/>
      </w:pPr>
      <w:rPr>
        <w:rFonts w:hint="default"/>
        <w:lang w:val="en-US" w:eastAsia="en-US" w:bidi="ar-SA"/>
      </w:rPr>
    </w:lvl>
    <w:lvl w:ilvl="2">
      <w:start w:val="0"/>
      <w:numFmt w:val="bullet"/>
      <w:lvlText w:val="•"/>
      <w:lvlJc w:val="left"/>
      <w:pPr>
        <w:ind w:left="1907" w:hanging="290"/>
      </w:pPr>
      <w:rPr>
        <w:rFonts w:hint="default"/>
        <w:lang w:val="en-US" w:eastAsia="en-US" w:bidi="ar-SA"/>
      </w:rPr>
    </w:lvl>
    <w:lvl w:ilvl="3">
      <w:start w:val="0"/>
      <w:numFmt w:val="bullet"/>
      <w:lvlText w:val="•"/>
      <w:lvlJc w:val="left"/>
      <w:pPr>
        <w:ind w:left="2530" w:hanging="290"/>
      </w:pPr>
      <w:rPr>
        <w:rFonts w:hint="default"/>
        <w:lang w:val="en-US" w:eastAsia="en-US" w:bidi="ar-SA"/>
      </w:rPr>
    </w:lvl>
    <w:lvl w:ilvl="4">
      <w:start w:val="0"/>
      <w:numFmt w:val="bullet"/>
      <w:lvlText w:val="•"/>
      <w:lvlJc w:val="left"/>
      <w:pPr>
        <w:ind w:left="3154" w:hanging="290"/>
      </w:pPr>
      <w:rPr>
        <w:rFonts w:hint="default"/>
        <w:lang w:val="en-US" w:eastAsia="en-US" w:bidi="ar-SA"/>
      </w:rPr>
    </w:lvl>
    <w:lvl w:ilvl="5">
      <w:start w:val="0"/>
      <w:numFmt w:val="bullet"/>
      <w:lvlText w:val="•"/>
      <w:lvlJc w:val="left"/>
      <w:pPr>
        <w:ind w:left="3777" w:hanging="290"/>
      </w:pPr>
      <w:rPr>
        <w:rFonts w:hint="default"/>
        <w:lang w:val="en-US" w:eastAsia="en-US" w:bidi="ar-SA"/>
      </w:rPr>
    </w:lvl>
    <w:lvl w:ilvl="6">
      <w:start w:val="0"/>
      <w:numFmt w:val="bullet"/>
      <w:lvlText w:val="•"/>
      <w:lvlJc w:val="left"/>
      <w:pPr>
        <w:ind w:left="4401" w:hanging="290"/>
      </w:pPr>
      <w:rPr>
        <w:rFonts w:hint="default"/>
        <w:lang w:val="en-US" w:eastAsia="en-US" w:bidi="ar-SA"/>
      </w:rPr>
    </w:lvl>
    <w:lvl w:ilvl="7">
      <w:start w:val="0"/>
      <w:numFmt w:val="bullet"/>
      <w:lvlText w:val="•"/>
      <w:lvlJc w:val="left"/>
      <w:pPr>
        <w:ind w:left="5024" w:hanging="290"/>
      </w:pPr>
      <w:rPr>
        <w:rFonts w:hint="default"/>
        <w:lang w:val="en-US" w:eastAsia="en-US" w:bidi="ar-SA"/>
      </w:rPr>
    </w:lvl>
    <w:lvl w:ilvl="8">
      <w:start w:val="0"/>
      <w:numFmt w:val="bullet"/>
      <w:lvlText w:val="•"/>
      <w:lvlJc w:val="left"/>
      <w:pPr>
        <w:ind w:left="5648" w:hanging="290"/>
      </w:pPr>
      <w:rPr>
        <w:rFonts w:hint="default"/>
        <w:lang w:val="en-US" w:eastAsia="en-US" w:bidi="ar-SA"/>
      </w:rPr>
    </w:lvl>
  </w:abstractNum>
  <w:abstractNum w:abstractNumId="170">
    <w:multiLevelType w:val="hybridMultilevel"/>
    <w:lvl w:ilvl="0">
      <w:start w:val="1"/>
      <w:numFmt w:val="decimal"/>
      <w:lvlText w:val="%1."/>
      <w:lvlJc w:val="left"/>
      <w:pPr>
        <w:ind w:left="660" w:hanging="285"/>
        <w:jc w:val="left"/>
      </w:pPr>
      <w:rPr>
        <w:rFonts w:hint="default"/>
        <w:w w:val="100"/>
        <w:lang w:val="en-US" w:eastAsia="en-US" w:bidi="ar-SA"/>
      </w:rPr>
    </w:lvl>
    <w:lvl w:ilvl="1">
      <w:start w:val="0"/>
      <w:numFmt w:val="bullet"/>
      <w:lvlText w:val="•"/>
      <w:lvlJc w:val="left"/>
      <w:pPr>
        <w:ind w:left="1283" w:hanging="285"/>
      </w:pPr>
      <w:rPr>
        <w:rFonts w:hint="default"/>
        <w:lang w:val="en-US" w:eastAsia="en-US" w:bidi="ar-SA"/>
      </w:rPr>
    </w:lvl>
    <w:lvl w:ilvl="2">
      <w:start w:val="0"/>
      <w:numFmt w:val="bullet"/>
      <w:lvlText w:val="•"/>
      <w:lvlJc w:val="left"/>
      <w:pPr>
        <w:ind w:left="1907" w:hanging="285"/>
      </w:pPr>
      <w:rPr>
        <w:rFonts w:hint="default"/>
        <w:lang w:val="en-US" w:eastAsia="en-US" w:bidi="ar-SA"/>
      </w:rPr>
    </w:lvl>
    <w:lvl w:ilvl="3">
      <w:start w:val="0"/>
      <w:numFmt w:val="bullet"/>
      <w:lvlText w:val="•"/>
      <w:lvlJc w:val="left"/>
      <w:pPr>
        <w:ind w:left="2530" w:hanging="285"/>
      </w:pPr>
      <w:rPr>
        <w:rFonts w:hint="default"/>
        <w:lang w:val="en-US" w:eastAsia="en-US" w:bidi="ar-SA"/>
      </w:rPr>
    </w:lvl>
    <w:lvl w:ilvl="4">
      <w:start w:val="0"/>
      <w:numFmt w:val="bullet"/>
      <w:lvlText w:val="•"/>
      <w:lvlJc w:val="left"/>
      <w:pPr>
        <w:ind w:left="3154" w:hanging="285"/>
      </w:pPr>
      <w:rPr>
        <w:rFonts w:hint="default"/>
        <w:lang w:val="en-US" w:eastAsia="en-US" w:bidi="ar-SA"/>
      </w:rPr>
    </w:lvl>
    <w:lvl w:ilvl="5">
      <w:start w:val="0"/>
      <w:numFmt w:val="bullet"/>
      <w:lvlText w:val="•"/>
      <w:lvlJc w:val="left"/>
      <w:pPr>
        <w:ind w:left="3777" w:hanging="285"/>
      </w:pPr>
      <w:rPr>
        <w:rFonts w:hint="default"/>
        <w:lang w:val="en-US" w:eastAsia="en-US" w:bidi="ar-SA"/>
      </w:rPr>
    </w:lvl>
    <w:lvl w:ilvl="6">
      <w:start w:val="0"/>
      <w:numFmt w:val="bullet"/>
      <w:lvlText w:val="•"/>
      <w:lvlJc w:val="left"/>
      <w:pPr>
        <w:ind w:left="4401" w:hanging="285"/>
      </w:pPr>
      <w:rPr>
        <w:rFonts w:hint="default"/>
        <w:lang w:val="en-US" w:eastAsia="en-US" w:bidi="ar-SA"/>
      </w:rPr>
    </w:lvl>
    <w:lvl w:ilvl="7">
      <w:start w:val="0"/>
      <w:numFmt w:val="bullet"/>
      <w:lvlText w:val="•"/>
      <w:lvlJc w:val="left"/>
      <w:pPr>
        <w:ind w:left="5024" w:hanging="285"/>
      </w:pPr>
      <w:rPr>
        <w:rFonts w:hint="default"/>
        <w:lang w:val="en-US" w:eastAsia="en-US" w:bidi="ar-SA"/>
      </w:rPr>
    </w:lvl>
    <w:lvl w:ilvl="8">
      <w:start w:val="0"/>
      <w:numFmt w:val="bullet"/>
      <w:lvlText w:val="•"/>
      <w:lvlJc w:val="left"/>
      <w:pPr>
        <w:ind w:left="5648" w:hanging="285"/>
      </w:pPr>
      <w:rPr>
        <w:rFonts w:hint="default"/>
        <w:lang w:val="en-US" w:eastAsia="en-US" w:bidi="ar-SA"/>
      </w:rPr>
    </w:lvl>
  </w:abstractNum>
  <w:abstractNum w:abstractNumId="169">
    <w:multiLevelType w:val="hybridMultilevel"/>
    <w:lvl w:ilvl="0">
      <w:start w:val="4"/>
      <w:numFmt w:val="decimal"/>
      <w:lvlText w:val="%1."/>
      <w:lvlJc w:val="left"/>
      <w:pPr>
        <w:ind w:left="855" w:hanging="31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660" w:hanging="275"/>
        <w:jc w:val="right"/>
      </w:pPr>
      <w:rPr>
        <w:rFonts w:hint="default" w:ascii="Times New Roman" w:hAnsi="Times New Roman" w:eastAsia="Times New Roman" w:cs="Times New Roman"/>
        <w:b/>
        <w:bCs/>
        <w:i w:val="0"/>
        <w:iCs w:val="0"/>
        <w:w w:val="100"/>
        <w:sz w:val="17"/>
        <w:szCs w:val="17"/>
        <w:lang w:val="en-US" w:eastAsia="en-US" w:bidi="ar-SA"/>
      </w:rPr>
    </w:lvl>
    <w:lvl w:ilvl="2">
      <w:start w:val="0"/>
      <w:numFmt w:val="bullet"/>
      <w:lvlText w:val="•"/>
      <w:lvlJc w:val="left"/>
      <w:pPr>
        <w:ind w:left="2241" w:hanging="275"/>
      </w:pPr>
      <w:rPr>
        <w:rFonts w:hint="default"/>
        <w:lang w:val="en-US" w:eastAsia="en-US" w:bidi="ar-SA"/>
      </w:rPr>
    </w:lvl>
    <w:lvl w:ilvl="3">
      <w:start w:val="0"/>
      <w:numFmt w:val="bullet"/>
      <w:lvlText w:val="•"/>
      <w:lvlJc w:val="left"/>
      <w:pPr>
        <w:ind w:left="2823" w:hanging="275"/>
      </w:pPr>
      <w:rPr>
        <w:rFonts w:hint="default"/>
        <w:lang w:val="en-US" w:eastAsia="en-US" w:bidi="ar-SA"/>
      </w:rPr>
    </w:lvl>
    <w:lvl w:ilvl="4">
      <w:start w:val="0"/>
      <w:numFmt w:val="bullet"/>
      <w:lvlText w:val="•"/>
      <w:lvlJc w:val="left"/>
      <w:pPr>
        <w:ind w:left="3405" w:hanging="275"/>
      </w:pPr>
      <w:rPr>
        <w:rFonts w:hint="default"/>
        <w:lang w:val="en-US" w:eastAsia="en-US" w:bidi="ar-SA"/>
      </w:rPr>
    </w:lvl>
    <w:lvl w:ilvl="5">
      <w:start w:val="0"/>
      <w:numFmt w:val="bullet"/>
      <w:lvlText w:val="•"/>
      <w:lvlJc w:val="left"/>
      <w:pPr>
        <w:ind w:left="3986" w:hanging="275"/>
      </w:pPr>
      <w:rPr>
        <w:rFonts w:hint="default"/>
        <w:lang w:val="en-US" w:eastAsia="en-US" w:bidi="ar-SA"/>
      </w:rPr>
    </w:lvl>
    <w:lvl w:ilvl="6">
      <w:start w:val="0"/>
      <w:numFmt w:val="bullet"/>
      <w:lvlText w:val="•"/>
      <w:lvlJc w:val="left"/>
      <w:pPr>
        <w:ind w:left="4568" w:hanging="275"/>
      </w:pPr>
      <w:rPr>
        <w:rFonts w:hint="default"/>
        <w:lang w:val="en-US" w:eastAsia="en-US" w:bidi="ar-SA"/>
      </w:rPr>
    </w:lvl>
    <w:lvl w:ilvl="7">
      <w:start w:val="0"/>
      <w:numFmt w:val="bullet"/>
      <w:lvlText w:val="•"/>
      <w:lvlJc w:val="left"/>
      <w:pPr>
        <w:ind w:left="5150" w:hanging="275"/>
      </w:pPr>
      <w:rPr>
        <w:rFonts w:hint="default"/>
        <w:lang w:val="en-US" w:eastAsia="en-US" w:bidi="ar-SA"/>
      </w:rPr>
    </w:lvl>
    <w:lvl w:ilvl="8">
      <w:start w:val="0"/>
      <w:numFmt w:val="bullet"/>
      <w:lvlText w:val="•"/>
      <w:lvlJc w:val="left"/>
      <w:pPr>
        <w:ind w:left="5731" w:hanging="275"/>
      </w:pPr>
      <w:rPr>
        <w:rFonts w:hint="default"/>
        <w:lang w:val="en-US" w:eastAsia="en-US" w:bidi="ar-SA"/>
      </w:rPr>
    </w:lvl>
  </w:abstractNum>
  <w:abstractNum w:abstractNumId="168">
    <w:multiLevelType w:val="hybridMultilevel"/>
    <w:lvl w:ilvl="0">
      <w:start w:val="1"/>
      <w:numFmt w:val="decimal"/>
      <w:lvlText w:val="%1."/>
      <w:lvlJc w:val="left"/>
      <w:pPr>
        <w:ind w:left="220" w:hanging="311"/>
        <w:jc w:val="right"/>
      </w:pPr>
      <w:rPr>
        <w:rFonts w:hint="default"/>
        <w:w w:val="100"/>
        <w:lang w:val="en-US" w:eastAsia="en-US" w:bidi="ar-SA"/>
      </w:rPr>
    </w:lvl>
    <w:lvl w:ilvl="1">
      <w:start w:val="0"/>
      <w:numFmt w:val="bullet"/>
      <w:lvlText w:val="•"/>
      <w:lvlJc w:val="left"/>
      <w:pPr>
        <w:ind w:left="887" w:hanging="311"/>
      </w:pPr>
      <w:rPr>
        <w:rFonts w:hint="default"/>
        <w:lang w:val="en-US" w:eastAsia="en-US" w:bidi="ar-SA"/>
      </w:rPr>
    </w:lvl>
    <w:lvl w:ilvl="2">
      <w:start w:val="0"/>
      <w:numFmt w:val="bullet"/>
      <w:lvlText w:val="•"/>
      <w:lvlJc w:val="left"/>
      <w:pPr>
        <w:ind w:left="1555" w:hanging="311"/>
      </w:pPr>
      <w:rPr>
        <w:rFonts w:hint="default"/>
        <w:lang w:val="en-US" w:eastAsia="en-US" w:bidi="ar-SA"/>
      </w:rPr>
    </w:lvl>
    <w:lvl w:ilvl="3">
      <w:start w:val="0"/>
      <w:numFmt w:val="bullet"/>
      <w:lvlText w:val="•"/>
      <w:lvlJc w:val="left"/>
      <w:pPr>
        <w:ind w:left="2222" w:hanging="311"/>
      </w:pPr>
      <w:rPr>
        <w:rFonts w:hint="default"/>
        <w:lang w:val="en-US" w:eastAsia="en-US" w:bidi="ar-SA"/>
      </w:rPr>
    </w:lvl>
    <w:lvl w:ilvl="4">
      <w:start w:val="0"/>
      <w:numFmt w:val="bullet"/>
      <w:lvlText w:val="•"/>
      <w:lvlJc w:val="left"/>
      <w:pPr>
        <w:ind w:left="2890" w:hanging="311"/>
      </w:pPr>
      <w:rPr>
        <w:rFonts w:hint="default"/>
        <w:lang w:val="en-US" w:eastAsia="en-US" w:bidi="ar-SA"/>
      </w:rPr>
    </w:lvl>
    <w:lvl w:ilvl="5">
      <w:start w:val="0"/>
      <w:numFmt w:val="bullet"/>
      <w:lvlText w:val="•"/>
      <w:lvlJc w:val="left"/>
      <w:pPr>
        <w:ind w:left="3557" w:hanging="311"/>
      </w:pPr>
      <w:rPr>
        <w:rFonts w:hint="default"/>
        <w:lang w:val="en-US" w:eastAsia="en-US" w:bidi="ar-SA"/>
      </w:rPr>
    </w:lvl>
    <w:lvl w:ilvl="6">
      <w:start w:val="0"/>
      <w:numFmt w:val="bullet"/>
      <w:lvlText w:val="•"/>
      <w:lvlJc w:val="left"/>
      <w:pPr>
        <w:ind w:left="4225" w:hanging="311"/>
      </w:pPr>
      <w:rPr>
        <w:rFonts w:hint="default"/>
        <w:lang w:val="en-US" w:eastAsia="en-US" w:bidi="ar-SA"/>
      </w:rPr>
    </w:lvl>
    <w:lvl w:ilvl="7">
      <w:start w:val="0"/>
      <w:numFmt w:val="bullet"/>
      <w:lvlText w:val="•"/>
      <w:lvlJc w:val="left"/>
      <w:pPr>
        <w:ind w:left="4892" w:hanging="311"/>
      </w:pPr>
      <w:rPr>
        <w:rFonts w:hint="default"/>
        <w:lang w:val="en-US" w:eastAsia="en-US" w:bidi="ar-SA"/>
      </w:rPr>
    </w:lvl>
    <w:lvl w:ilvl="8">
      <w:start w:val="0"/>
      <w:numFmt w:val="bullet"/>
      <w:lvlText w:val="•"/>
      <w:lvlJc w:val="left"/>
      <w:pPr>
        <w:ind w:left="5560" w:hanging="311"/>
      </w:pPr>
      <w:rPr>
        <w:rFonts w:hint="default"/>
        <w:lang w:val="en-US" w:eastAsia="en-US" w:bidi="ar-SA"/>
      </w:rPr>
    </w:lvl>
  </w:abstractNum>
  <w:abstractNum w:abstractNumId="167">
    <w:multiLevelType w:val="hybridMultilevel"/>
    <w:lvl w:ilvl="0">
      <w:start w:val="1"/>
      <w:numFmt w:val="decimal"/>
      <w:lvlText w:val="%1."/>
      <w:lvlJc w:val="left"/>
      <w:pPr>
        <w:ind w:left="471" w:hanging="206"/>
        <w:jc w:val="right"/>
      </w:pPr>
      <w:rPr>
        <w:rFonts w:hint="default"/>
        <w:w w:val="100"/>
        <w:lang w:val="en-US" w:eastAsia="en-US" w:bidi="ar-SA"/>
      </w:rPr>
    </w:lvl>
    <w:lvl w:ilvl="1">
      <w:start w:val="1"/>
      <w:numFmt w:val="decimal"/>
      <w:lvlText w:val="%2."/>
      <w:lvlJc w:val="left"/>
      <w:pPr>
        <w:ind w:left="1810" w:hanging="315"/>
        <w:jc w:val="left"/>
      </w:pPr>
      <w:rPr>
        <w:rFonts w:hint="default"/>
        <w:w w:val="100"/>
        <w:lang w:val="en-US" w:eastAsia="en-US" w:bidi="ar-SA"/>
      </w:rPr>
    </w:lvl>
    <w:lvl w:ilvl="2">
      <w:start w:val="0"/>
      <w:numFmt w:val="bullet"/>
      <w:lvlText w:val="•"/>
      <w:lvlJc w:val="left"/>
      <w:pPr>
        <w:ind w:left="1820" w:hanging="315"/>
      </w:pPr>
      <w:rPr>
        <w:rFonts w:hint="default"/>
        <w:lang w:val="en-US" w:eastAsia="en-US" w:bidi="ar-SA"/>
      </w:rPr>
    </w:lvl>
    <w:lvl w:ilvl="3">
      <w:start w:val="0"/>
      <w:numFmt w:val="bullet"/>
      <w:lvlText w:val="•"/>
      <w:lvlJc w:val="left"/>
      <w:pPr>
        <w:ind w:left="2454" w:hanging="315"/>
      </w:pPr>
      <w:rPr>
        <w:rFonts w:hint="default"/>
        <w:lang w:val="en-US" w:eastAsia="en-US" w:bidi="ar-SA"/>
      </w:rPr>
    </w:lvl>
    <w:lvl w:ilvl="4">
      <w:start w:val="0"/>
      <w:numFmt w:val="bullet"/>
      <w:lvlText w:val="•"/>
      <w:lvlJc w:val="left"/>
      <w:pPr>
        <w:ind w:left="3088" w:hanging="315"/>
      </w:pPr>
      <w:rPr>
        <w:rFonts w:hint="default"/>
        <w:lang w:val="en-US" w:eastAsia="en-US" w:bidi="ar-SA"/>
      </w:rPr>
    </w:lvl>
    <w:lvl w:ilvl="5">
      <w:start w:val="0"/>
      <w:numFmt w:val="bullet"/>
      <w:lvlText w:val="•"/>
      <w:lvlJc w:val="left"/>
      <w:pPr>
        <w:ind w:left="3723" w:hanging="315"/>
      </w:pPr>
      <w:rPr>
        <w:rFonts w:hint="default"/>
        <w:lang w:val="en-US" w:eastAsia="en-US" w:bidi="ar-SA"/>
      </w:rPr>
    </w:lvl>
    <w:lvl w:ilvl="6">
      <w:start w:val="0"/>
      <w:numFmt w:val="bullet"/>
      <w:lvlText w:val="•"/>
      <w:lvlJc w:val="left"/>
      <w:pPr>
        <w:ind w:left="4357" w:hanging="315"/>
      </w:pPr>
      <w:rPr>
        <w:rFonts w:hint="default"/>
        <w:lang w:val="en-US" w:eastAsia="en-US" w:bidi="ar-SA"/>
      </w:rPr>
    </w:lvl>
    <w:lvl w:ilvl="7">
      <w:start w:val="0"/>
      <w:numFmt w:val="bullet"/>
      <w:lvlText w:val="•"/>
      <w:lvlJc w:val="left"/>
      <w:pPr>
        <w:ind w:left="4991" w:hanging="315"/>
      </w:pPr>
      <w:rPr>
        <w:rFonts w:hint="default"/>
        <w:lang w:val="en-US" w:eastAsia="en-US" w:bidi="ar-SA"/>
      </w:rPr>
    </w:lvl>
    <w:lvl w:ilvl="8">
      <w:start w:val="0"/>
      <w:numFmt w:val="bullet"/>
      <w:lvlText w:val="•"/>
      <w:lvlJc w:val="left"/>
      <w:pPr>
        <w:ind w:left="5626" w:hanging="315"/>
      </w:pPr>
      <w:rPr>
        <w:rFonts w:hint="default"/>
        <w:lang w:val="en-US" w:eastAsia="en-US" w:bidi="ar-SA"/>
      </w:rPr>
    </w:lvl>
  </w:abstractNum>
  <w:abstractNum w:abstractNumId="166">
    <w:multiLevelType w:val="hybridMultilevel"/>
    <w:lvl w:ilvl="0">
      <w:start w:val="1"/>
      <w:numFmt w:val="decimal"/>
      <w:lvlText w:val="%1."/>
      <w:lvlJc w:val="left"/>
      <w:pPr>
        <w:ind w:left="1135" w:hanging="27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203" w:hanging="275"/>
      </w:pPr>
      <w:rPr>
        <w:rFonts w:hint="default"/>
        <w:lang w:val="en-US" w:eastAsia="en-US" w:bidi="ar-SA"/>
      </w:rPr>
    </w:lvl>
    <w:lvl w:ilvl="2">
      <w:start w:val="0"/>
      <w:numFmt w:val="bullet"/>
      <w:lvlText w:val="•"/>
      <w:lvlJc w:val="left"/>
      <w:pPr>
        <w:ind w:left="1266" w:hanging="275"/>
      </w:pPr>
      <w:rPr>
        <w:rFonts w:hint="default"/>
        <w:lang w:val="en-US" w:eastAsia="en-US" w:bidi="ar-SA"/>
      </w:rPr>
    </w:lvl>
    <w:lvl w:ilvl="3">
      <w:start w:val="0"/>
      <w:numFmt w:val="bullet"/>
      <w:lvlText w:val="•"/>
      <w:lvlJc w:val="left"/>
      <w:pPr>
        <w:ind w:left="1330" w:hanging="275"/>
      </w:pPr>
      <w:rPr>
        <w:rFonts w:hint="default"/>
        <w:lang w:val="en-US" w:eastAsia="en-US" w:bidi="ar-SA"/>
      </w:rPr>
    </w:lvl>
    <w:lvl w:ilvl="4">
      <w:start w:val="0"/>
      <w:numFmt w:val="bullet"/>
      <w:lvlText w:val="•"/>
      <w:lvlJc w:val="left"/>
      <w:pPr>
        <w:ind w:left="1393" w:hanging="275"/>
      </w:pPr>
      <w:rPr>
        <w:rFonts w:hint="default"/>
        <w:lang w:val="en-US" w:eastAsia="en-US" w:bidi="ar-SA"/>
      </w:rPr>
    </w:lvl>
    <w:lvl w:ilvl="5">
      <w:start w:val="0"/>
      <w:numFmt w:val="bullet"/>
      <w:lvlText w:val="•"/>
      <w:lvlJc w:val="left"/>
      <w:pPr>
        <w:ind w:left="1457" w:hanging="275"/>
      </w:pPr>
      <w:rPr>
        <w:rFonts w:hint="default"/>
        <w:lang w:val="en-US" w:eastAsia="en-US" w:bidi="ar-SA"/>
      </w:rPr>
    </w:lvl>
    <w:lvl w:ilvl="6">
      <w:start w:val="0"/>
      <w:numFmt w:val="bullet"/>
      <w:lvlText w:val="•"/>
      <w:lvlJc w:val="left"/>
      <w:pPr>
        <w:ind w:left="1520" w:hanging="275"/>
      </w:pPr>
      <w:rPr>
        <w:rFonts w:hint="default"/>
        <w:lang w:val="en-US" w:eastAsia="en-US" w:bidi="ar-SA"/>
      </w:rPr>
    </w:lvl>
    <w:lvl w:ilvl="7">
      <w:start w:val="0"/>
      <w:numFmt w:val="bullet"/>
      <w:lvlText w:val="•"/>
      <w:lvlJc w:val="left"/>
      <w:pPr>
        <w:ind w:left="1584" w:hanging="275"/>
      </w:pPr>
      <w:rPr>
        <w:rFonts w:hint="default"/>
        <w:lang w:val="en-US" w:eastAsia="en-US" w:bidi="ar-SA"/>
      </w:rPr>
    </w:lvl>
    <w:lvl w:ilvl="8">
      <w:start w:val="0"/>
      <w:numFmt w:val="bullet"/>
      <w:lvlText w:val="•"/>
      <w:lvlJc w:val="left"/>
      <w:pPr>
        <w:ind w:left="1647" w:hanging="275"/>
      </w:pPr>
      <w:rPr>
        <w:rFonts w:hint="default"/>
        <w:lang w:val="en-US" w:eastAsia="en-US" w:bidi="ar-SA"/>
      </w:rPr>
    </w:lvl>
  </w:abstractNum>
  <w:abstractNum w:abstractNumId="165">
    <w:multiLevelType w:val="hybridMultilevel"/>
    <w:lvl w:ilvl="0">
      <w:start w:val="8"/>
      <w:numFmt w:val="decimal"/>
      <w:lvlText w:val="%1."/>
      <w:lvlJc w:val="left"/>
      <w:pPr>
        <w:ind w:left="1150" w:hanging="29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255" w:hanging="295"/>
      </w:pPr>
      <w:rPr>
        <w:rFonts w:hint="default"/>
        <w:lang w:val="en-US" w:eastAsia="en-US" w:bidi="ar-SA"/>
      </w:rPr>
    </w:lvl>
    <w:lvl w:ilvl="2">
      <w:start w:val="0"/>
      <w:numFmt w:val="bullet"/>
      <w:lvlText w:val="•"/>
      <w:lvlJc w:val="left"/>
      <w:pPr>
        <w:ind w:left="1351" w:hanging="295"/>
      </w:pPr>
      <w:rPr>
        <w:rFonts w:hint="default"/>
        <w:lang w:val="en-US" w:eastAsia="en-US" w:bidi="ar-SA"/>
      </w:rPr>
    </w:lvl>
    <w:lvl w:ilvl="3">
      <w:start w:val="0"/>
      <w:numFmt w:val="bullet"/>
      <w:lvlText w:val="•"/>
      <w:lvlJc w:val="left"/>
      <w:pPr>
        <w:ind w:left="1447" w:hanging="295"/>
      </w:pPr>
      <w:rPr>
        <w:rFonts w:hint="default"/>
        <w:lang w:val="en-US" w:eastAsia="en-US" w:bidi="ar-SA"/>
      </w:rPr>
    </w:lvl>
    <w:lvl w:ilvl="4">
      <w:start w:val="0"/>
      <w:numFmt w:val="bullet"/>
      <w:lvlText w:val="•"/>
      <w:lvlJc w:val="left"/>
      <w:pPr>
        <w:ind w:left="1542" w:hanging="295"/>
      </w:pPr>
      <w:rPr>
        <w:rFonts w:hint="default"/>
        <w:lang w:val="en-US" w:eastAsia="en-US" w:bidi="ar-SA"/>
      </w:rPr>
    </w:lvl>
    <w:lvl w:ilvl="5">
      <w:start w:val="0"/>
      <w:numFmt w:val="bullet"/>
      <w:lvlText w:val="•"/>
      <w:lvlJc w:val="left"/>
      <w:pPr>
        <w:ind w:left="1638" w:hanging="295"/>
      </w:pPr>
      <w:rPr>
        <w:rFonts w:hint="default"/>
        <w:lang w:val="en-US" w:eastAsia="en-US" w:bidi="ar-SA"/>
      </w:rPr>
    </w:lvl>
    <w:lvl w:ilvl="6">
      <w:start w:val="0"/>
      <w:numFmt w:val="bullet"/>
      <w:lvlText w:val="•"/>
      <w:lvlJc w:val="left"/>
      <w:pPr>
        <w:ind w:left="1734" w:hanging="295"/>
      </w:pPr>
      <w:rPr>
        <w:rFonts w:hint="default"/>
        <w:lang w:val="en-US" w:eastAsia="en-US" w:bidi="ar-SA"/>
      </w:rPr>
    </w:lvl>
    <w:lvl w:ilvl="7">
      <w:start w:val="0"/>
      <w:numFmt w:val="bullet"/>
      <w:lvlText w:val="•"/>
      <w:lvlJc w:val="left"/>
      <w:pPr>
        <w:ind w:left="1829" w:hanging="295"/>
      </w:pPr>
      <w:rPr>
        <w:rFonts w:hint="default"/>
        <w:lang w:val="en-US" w:eastAsia="en-US" w:bidi="ar-SA"/>
      </w:rPr>
    </w:lvl>
    <w:lvl w:ilvl="8">
      <w:start w:val="0"/>
      <w:numFmt w:val="bullet"/>
      <w:lvlText w:val="•"/>
      <w:lvlJc w:val="left"/>
      <w:pPr>
        <w:ind w:left="1925" w:hanging="295"/>
      </w:pPr>
      <w:rPr>
        <w:rFonts w:hint="default"/>
        <w:lang w:val="en-US" w:eastAsia="en-US" w:bidi="ar-SA"/>
      </w:rPr>
    </w:lvl>
  </w:abstractNum>
  <w:abstractNum w:abstractNumId="164">
    <w:multiLevelType w:val="hybridMultilevel"/>
    <w:lvl w:ilvl="0">
      <w:start w:val="1"/>
      <w:numFmt w:val="decimal"/>
      <w:lvlText w:val="%1."/>
      <w:lvlJc w:val="left"/>
      <w:pPr>
        <w:ind w:left="1105" w:hanging="20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09" w:hanging="200"/>
      </w:pPr>
      <w:rPr>
        <w:rFonts w:hint="default"/>
        <w:lang w:val="en-US" w:eastAsia="en-US" w:bidi="ar-SA"/>
      </w:rPr>
    </w:lvl>
    <w:lvl w:ilvl="2">
      <w:start w:val="0"/>
      <w:numFmt w:val="bullet"/>
      <w:lvlText w:val="•"/>
      <w:lvlJc w:val="left"/>
      <w:pPr>
        <w:ind w:left="1719" w:hanging="200"/>
      </w:pPr>
      <w:rPr>
        <w:rFonts w:hint="default"/>
        <w:lang w:val="en-US" w:eastAsia="en-US" w:bidi="ar-SA"/>
      </w:rPr>
    </w:lvl>
    <w:lvl w:ilvl="3">
      <w:start w:val="0"/>
      <w:numFmt w:val="bullet"/>
      <w:lvlText w:val="•"/>
      <w:lvlJc w:val="left"/>
      <w:pPr>
        <w:ind w:left="2029" w:hanging="200"/>
      </w:pPr>
      <w:rPr>
        <w:rFonts w:hint="default"/>
        <w:lang w:val="en-US" w:eastAsia="en-US" w:bidi="ar-SA"/>
      </w:rPr>
    </w:lvl>
    <w:lvl w:ilvl="4">
      <w:start w:val="0"/>
      <w:numFmt w:val="bullet"/>
      <w:lvlText w:val="•"/>
      <w:lvlJc w:val="left"/>
      <w:pPr>
        <w:ind w:left="2339" w:hanging="200"/>
      </w:pPr>
      <w:rPr>
        <w:rFonts w:hint="default"/>
        <w:lang w:val="en-US" w:eastAsia="en-US" w:bidi="ar-SA"/>
      </w:rPr>
    </w:lvl>
    <w:lvl w:ilvl="5">
      <w:start w:val="0"/>
      <w:numFmt w:val="bullet"/>
      <w:lvlText w:val="•"/>
      <w:lvlJc w:val="left"/>
      <w:pPr>
        <w:ind w:left="2649" w:hanging="200"/>
      </w:pPr>
      <w:rPr>
        <w:rFonts w:hint="default"/>
        <w:lang w:val="en-US" w:eastAsia="en-US" w:bidi="ar-SA"/>
      </w:rPr>
    </w:lvl>
    <w:lvl w:ilvl="6">
      <w:start w:val="0"/>
      <w:numFmt w:val="bullet"/>
      <w:lvlText w:val="•"/>
      <w:lvlJc w:val="left"/>
      <w:pPr>
        <w:ind w:left="2958" w:hanging="200"/>
      </w:pPr>
      <w:rPr>
        <w:rFonts w:hint="default"/>
        <w:lang w:val="en-US" w:eastAsia="en-US" w:bidi="ar-SA"/>
      </w:rPr>
    </w:lvl>
    <w:lvl w:ilvl="7">
      <w:start w:val="0"/>
      <w:numFmt w:val="bullet"/>
      <w:lvlText w:val="•"/>
      <w:lvlJc w:val="left"/>
      <w:pPr>
        <w:ind w:left="3268" w:hanging="200"/>
      </w:pPr>
      <w:rPr>
        <w:rFonts w:hint="default"/>
        <w:lang w:val="en-US" w:eastAsia="en-US" w:bidi="ar-SA"/>
      </w:rPr>
    </w:lvl>
    <w:lvl w:ilvl="8">
      <w:start w:val="0"/>
      <w:numFmt w:val="bullet"/>
      <w:lvlText w:val="•"/>
      <w:lvlJc w:val="left"/>
      <w:pPr>
        <w:ind w:left="3578" w:hanging="200"/>
      </w:pPr>
      <w:rPr>
        <w:rFonts w:hint="default"/>
        <w:lang w:val="en-US" w:eastAsia="en-US" w:bidi="ar-SA"/>
      </w:rPr>
    </w:lvl>
  </w:abstractNum>
  <w:abstractNum w:abstractNumId="163">
    <w:multiLevelType w:val="hybridMultilevel"/>
    <w:lvl w:ilvl="0">
      <w:start w:val="1"/>
      <w:numFmt w:val="decimal"/>
      <w:lvlText w:val="%1."/>
      <w:lvlJc w:val="left"/>
      <w:pPr>
        <w:ind w:left="230" w:hanging="325"/>
        <w:jc w:val="right"/>
      </w:pPr>
      <w:rPr>
        <w:rFonts w:hint="default"/>
        <w:w w:val="100"/>
        <w:lang w:val="en-US" w:eastAsia="en-US" w:bidi="ar-SA"/>
      </w:rPr>
    </w:lvl>
    <w:lvl w:ilvl="1">
      <w:start w:val="0"/>
      <w:numFmt w:val="bullet"/>
      <w:lvlText w:val="•"/>
      <w:lvlJc w:val="left"/>
      <w:pPr>
        <w:ind w:left="905" w:hanging="325"/>
      </w:pPr>
      <w:rPr>
        <w:rFonts w:hint="default"/>
        <w:lang w:val="en-US" w:eastAsia="en-US" w:bidi="ar-SA"/>
      </w:rPr>
    </w:lvl>
    <w:lvl w:ilvl="2">
      <w:start w:val="0"/>
      <w:numFmt w:val="bullet"/>
      <w:lvlText w:val="•"/>
      <w:lvlJc w:val="left"/>
      <w:pPr>
        <w:ind w:left="1571" w:hanging="325"/>
      </w:pPr>
      <w:rPr>
        <w:rFonts w:hint="default"/>
        <w:lang w:val="en-US" w:eastAsia="en-US" w:bidi="ar-SA"/>
      </w:rPr>
    </w:lvl>
    <w:lvl w:ilvl="3">
      <w:start w:val="0"/>
      <w:numFmt w:val="bullet"/>
      <w:lvlText w:val="•"/>
      <w:lvlJc w:val="left"/>
      <w:pPr>
        <w:ind w:left="2236" w:hanging="325"/>
      </w:pPr>
      <w:rPr>
        <w:rFonts w:hint="default"/>
        <w:lang w:val="en-US" w:eastAsia="en-US" w:bidi="ar-SA"/>
      </w:rPr>
    </w:lvl>
    <w:lvl w:ilvl="4">
      <w:start w:val="0"/>
      <w:numFmt w:val="bullet"/>
      <w:lvlText w:val="•"/>
      <w:lvlJc w:val="left"/>
      <w:pPr>
        <w:ind w:left="2902" w:hanging="325"/>
      </w:pPr>
      <w:rPr>
        <w:rFonts w:hint="default"/>
        <w:lang w:val="en-US" w:eastAsia="en-US" w:bidi="ar-SA"/>
      </w:rPr>
    </w:lvl>
    <w:lvl w:ilvl="5">
      <w:start w:val="0"/>
      <w:numFmt w:val="bullet"/>
      <w:lvlText w:val="•"/>
      <w:lvlJc w:val="left"/>
      <w:pPr>
        <w:ind w:left="3567" w:hanging="325"/>
      </w:pPr>
      <w:rPr>
        <w:rFonts w:hint="default"/>
        <w:lang w:val="en-US" w:eastAsia="en-US" w:bidi="ar-SA"/>
      </w:rPr>
    </w:lvl>
    <w:lvl w:ilvl="6">
      <w:start w:val="0"/>
      <w:numFmt w:val="bullet"/>
      <w:lvlText w:val="•"/>
      <w:lvlJc w:val="left"/>
      <w:pPr>
        <w:ind w:left="4233" w:hanging="325"/>
      </w:pPr>
      <w:rPr>
        <w:rFonts w:hint="default"/>
        <w:lang w:val="en-US" w:eastAsia="en-US" w:bidi="ar-SA"/>
      </w:rPr>
    </w:lvl>
    <w:lvl w:ilvl="7">
      <w:start w:val="0"/>
      <w:numFmt w:val="bullet"/>
      <w:lvlText w:val="•"/>
      <w:lvlJc w:val="left"/>
      <w:pPr>
        <w:ind w:left="4898" w:hanging="325"/>
      </w:pPr>
      <w:rPr>
        <w:rFonts w:hint="default"/>
        <w:lang w:val="en-US" w:eastAsia="en-US" w:bidi="ar-SA"/>
      </w:rPr>
    </w:lvl>
    <w:lvl w:ilvl="8">
      <w:start w:val="0"/>
      <w:numFmt w:val="bullet"/>
      <w:lvlText w:val="•"/>
      <w:lvlJc w:val="left"/>
      <w:pPr>
        <w:ind w:left="5564" w:hanging="325"/>
      </w:pPr>
      <w:rPr>
        <w:rFonts w:hint="default"/>
        <w:lang w:val="en-US" w:eastAsia="en-US" w:bidi="ar-SA"/>
      </w:rPr>
    </w:lvl>
  </w:abstractNum>
  <w:abstractNum w:abstractNumId="162">
    <w:multiLevelType w:val="hybridMultilevel"/>
    <w:lvl w:ilvl="0">
      <w:start w:val="1"/>
      <w:numFmt w:val="decimal"/>
      <w:lvlText w:val="%1."/>
      <w:lvlJc w:val="left"/>
      <w:pPr>
        <w:ind w:left="710" w:hanging="295"/>
        <w:jc w:val="left"/>
      </w:pPr>
      <w:rPr>
        <w:rFonts w:hint="default" w:ascii="Times New Roman" w:hAnsi="Times New Roman" w:eastAsia="Times New Roman" w:cs="Times New Roman"/>
        <w:b w:val="0"/>
        <w:bCs w:val="0"/>
        <w:i/>
        <w:iCs/>
        <w:w w:val="100"/>
        <w:sz w:val="20"/>
        <w:szCs w:val="20"/>
        <w:lang w:val="en-US" w:eastAsia="en-US" w:bidi="ar-SA"/>
      </w:rPr>
    </w:lvl>
    <w:lvl w:ilvl="1">
      <w:start w:val="1"/>
      <w:numFmt w:val="decimal"/>
      <w:lvlText w:val="%2."/>
      <w:lvlJc w:val="left"/>
      <w:pPr>
        <w:ind w:left="1454" w:hanging="200"/>
        <w:jc w:val="righ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2063" w:hanging="200"/>
      </w:pPr>
      <w:rPr>
        <w:rFonts w:hint="default"/>
        <w:lang w:val="en-US" w:eastAsia="en-US" w:bidi="ar-SA"/>
      </w:rPr>
    </w:lvl>
    <w:lvl w:ilvl="3">
      <w:start w:val="0"/>
      <w:numFmt w:val="bullet"/>
      <w:lvlText w:val="•"/>
      <w:lvlJc w:val="left"/>
      <w:pPr>
        <w:ind w:left="2667" w:hanging="200"/>
      </w:pPr>
      <w:rPr>
        <w:rFonts w:hint="default"/>
        <w:lang w:val="en-US" w:eastAsia="en-US" w:bidi="ar-SA"/>
      </w:rPr>
    </w:lvl>
    <w:lvl w:ilvl="4">
      <w:start w:val="0"/>
      <w:numFmt w:val="bullet"/>
      <w:lvlText w:val="•"/>
      <w:lvlJc w:val="left"/>
      <w:pPr>
        <w:ind w:left="3271" w:hanging="200"/>
      </w:pPr>
      <w:rPr>
        <w:rFonts w:hint="default"/>
        <w:lang w:val="en-US" w:eastAsia="en-US" w:bidi="ar-SA"/>
      </w:rPr>
    </w:lvl>
    <w:lvl w:ilvl="5">
      <w:start w:val="0"/>
      <w:numFmt w:val="bullet"/>
      <w:lvlText w:val="•"/>
      <w:lvlJc w:val="left"/>
      <w:pPr>
        <w:ind w:left="3875" w:hanging="200"/>
      </w:pPr>
      <w:rPr>
        <w:rFonts w:hint="default"/>
        <w:lang w:val="en-US" w:eastAsia="en-US" w:bidi="ar-SA"/>
      </w:rPr>
    </w:lvl>
    <w:lvl w:ilvl="6">
      <w:start w:val="0"/>
      <w:numFmt w:val="bullet"/>
      <w:lvlText w:val="•"/>
      <w:lvlJc w:val="left"/>
      <w:pPr>
        <w:ind w:left="4479" w:hanging="200"/>
      </w:pPr>
      <w:rPr>
        <w:rFonts w:hint="default"/>
        <w:lang w:val="en-US" w:eastAsia="en-US" w:bidi="ar-SA"/>
      </w:rPr>
    </w:lvl>
    <w:lvl w:ilvl="7">
      <w:start w:val="0"/>
      <w:numFmt w:val="bullet"/>
      <w:lvlText w:val="•"/>
      <w:lvlJc w:val="left"/>
      <w:pPr>
        <w:ind w:left="5083" w:hanging="200"/>
      </w:pPr>
      <w:rPr>
        <w:rFonts w:hint="default"/>
        <w:lang w:val="en-US" w:eastAsia="en-US" w:bidi="ar-SA"/>
      </w:rPr>
    </w:lvl>
    <w:lvl w:ilvl="8">
      <w:start w:val="0"/>
      <w:numFmt w:val="bullet"/>
      <w:lvlText w:val="•"/>
      <w:lvlJc w:val="left"/>
      <w:pPr>
        <w:ind w:left="5687" w:hanging="200"/>
      </w:pPr>
      <w:rPr>
        <w:rFonts w:hint="default"/>
        <w:lang w:val="en-US" w:eastAsia="en-US" w:bidi="ar-SA"/>
      </w:rPr>
    </w:lvl>
  </w:abstractNum>
  <w:abstractNum w:abstractNumId="161">
    <w:multiLevelType w:val="hybridMultilevel"/>
    <w:lvl w:ilvl="0">
      <w:start w:val="1"/>
      <w:numFmt w:val="decimal"/>
      <w:lvlText w:val="%1."/>
      <w:lvlJc w:val="left"/>
      <w:pPr>
        <w:ind w:left="710" w:hanging="373"/>
        <w:jc w:val="right"/>
      </w:pPr>
      <w:rPr>
        <w:rFonts w:hint="default"/>
        <w:w w:val="100"/>
        <w:lang w:val="en-US" w:eastAsia="en-US" w:bidi="ar-SA"/>
      </w:rPr>
    </w:lvl>
    <w:lvl w:ilvl="1">
      <w:start w:val="1"/>
      <w:numFmt w:val="decimal"/>
      <w:lvlText w:val="%2."/>
      <w:lvlJc w:val="left"/>
      <w:pPr>
        <w:ind w:left="1435" w:hanging="290"/>
        <w:jc w:val="righ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2046" w:hanging="290"/>
      </w:pPr>
      <w:rPr>
        <w:rFonts w:hint="default"/>
        <w:lang w:val="en-US" w:eastAsia="en-US" w:bidi="ar-SA"/>
      </w:rPr>
    </w:lvl>
    <w:lvl w:ilvl="3">
      <w:start w:val="0"/>
      <w:numFmt w:val="bullet"/>
      <w:lvlText w:val="•"/>
      <w:lvlJc w:val="left"/>
      <w:pPr>
        <w:ind w:left="2652" w:hanging="290"/>
      </w:pPr>
      <w:rPr>
        <w:rFonts w:hint="default"/>
        <w:lang w:val="en-US" w:eastAsia="en-US" w:bidi="ar-SA"/>
      </w:rPr>
    </w:lvl>
    <w:lvl w:ilvl="4">
      <w:start w:val="0"/>
      <w:numFmt w:val="bullet"/>
      <w:lvlText w:val="•"/>
      <w:lvlJc w:val="left"/>
      <w:pPr>
        <w:ind w:left="3258" w:hanging="290"/>
      </w:pPr>
      <w:rPr>
        <w:rFonts w:hint="default"/>
        <w:lang w:val="en-US" w:eastAsia="en-US" w:bidi="ar-SA"/>
      </w:rPr>
    </w:lvl>
    <w:lvl w:ilvl="5">
      <w:start w:val="0"/>
      <w:numFmt w:val="bullet"/>
      <w:lvlText w:val="•"/>
      <w:lvlJc w:val="left"/>
      <w:pPr>
        <w:ind w:left="3864" w:hanging="290"/>
      </w:pPr>
      <w:rPr>
        <w:rFonts w:hint="default"/>
        <w:lang w:val="en-US" w:eastAsia="en-US" w:bidi="ar-SA"/>
      </w:rPr>
    </w:lvl>
    <w:lvl w:ilvl="6">
      <w:start w:val="0"/>
      <w:numFmt w:val="bullet"/>
      <w:lvlText w:val="•"/>
      <w:lvlJc w:val="left"/>
      <w:pPr>
        <w:ind w:left="4470" w:hanging="290"/>
      </w:pPr>
      <w:rPr>
        <w:rFonts w:hint="default"/>
        <w:lang w:val="en-US" w:eastAsia="en-US" w:bidi="ar-SA"/>
      </w:rPr>
    </w:lvl>
    <w:lvl w:ilvl="7">
      <w:start w:val="0"/>
      <w:numFmt w:val="bullet"/>
      <w:lvlText w:val="•"/>
      <w:lvlJc w:val="left"/>
      <w:pPr>
        <w:ind w:left="5076" w:hanging="290"/>
      </w:pPr>
      <w:rPr>
        <w:rFonts w:hint="default"/>
        <w:lang w:val="en-US" w:eastAsia="en-US" w:bidi="ar-SA"/>
      </w:rPr>
    </w:lvl>
    <w:lvl w:ilvl="8">
      <w:start w:val="0"/>
      <w:numFmt w:val="bullet"/>
      <w:lvlText w:val="•"/>
      <w:lvlJc w:val="left"/>
      <w:pPr>
        <w:ind w:left="5682" w:hanging="290"/>
      </w:pPr>
      <w:rPr>
        <w:rFonts w:hint="default"/>
        <w:lang w:val="en-US" w:eastAsia="en-US" w:bidi="ar-SA"/>
      </w:rPr>
    </w:lvl>
  </w:abstractNum>
  <w:abstractNum w:abstractNumId="160">
    <w:multiLevelType w:val="hybridMultilevel"/>
    <w:lvl w:ilvl="0">
      <w:start w:val="1"/>
      <w:numFmt w:val="decimal"/>
      <w:lvlText w:val="%1."/>
      <w:lvlJc w:val="left"/>
      <w:pPr>
        <w:ind w:left="220" w:hanging="332"/>
        <w:jc w:val="left"/>
      </w:pPr>
      <w:rPr>
        <w:rFonts w:hint="default"/>
        <w:w w:val="100"/>
        <w:lang w:val="en-US" w:eastAsia="en-US" w:bidi="ar-SA"/>
      </w:rPr>
    </w:lvl>
    <w:lvl w:ilvl="1">
      <w:start w:val="0"/>
      <w:numFmt w:val="bullet"/>
      <w:lvlText w:val="•"/>
      <w:lvlJc w:val="left"/>
      <w:pPr>
        <w:ind w:left="887" w:hanging="332"/>
      </w:pPr>
      <w:rPr>
        <w:rFonts w:hint="default"/>
        <w:lang w:val="en-US" w:eastAsia="en-US" w:bidi="ar-SA"/>
      </w:rPr>
    </w:lvl>
    <w:lvl w:ilvl="2">
      <w:start w:val="0"/>
      <w:numFmt w:val="bullet"/>
      <w:lvlText w:val="•"/>
      <w:lvlJc w:val="left"/>
      <w:pPr>
        <w:ind w:left="1555" w:hanging="332"/>
      </w:pPr>
      <w:rPr>
        <w:rFonts w:hint="default"/>
        <w:lang w:val="en-US" w:eastAsia="en-US" w:bidi="ar-SA"/>
      </w:rPr>
    </w:lvl>
    <w:lvl w:ilvl="3">
      <w:start w:val="0"/>
      <w:numFmt w:val="bullet"/>
      <w:lvlText w:val="•"/>
      <w:lvlJc w:val="left"/>
      <w:pPr>
        <w:ind w:left="2222" w:hanging="332"/>
      </w:pPr>
      <w:rPr>
        <w:rFonts w:hint="default"/>
        <w:lang w:val="en-US" w:eastAsia="en-US" w:bidi="ar-SA"/>
      </w:rPr>
    </w:lvl>
    <w:lvl w:ilvl="4">
      <w:start w:val="0"/>
      <w:numFmt w:val="bullet"/>
      <w:lvlText w:val="•"/>
      <w:lvlJc w:val="left"/>
      <w:pPr>
        <w:ind w:left="2890" w:hanging="332"/>
      </w:pPr>
      <w:rPr>
        <w:rFonts w:hint="default"/>
        <w:lang w:val="en-US" w:eastAsia="en-US" w:bidi="ar-SA"/>
      </w:rPr>
    </w:lvl>
    <w:lvl w:ilvl="5">
      <w:start w:val="0"/>
      <w:numFmt w:val="bullet"/>
      <w:lvlText w:val="•"/>
      <w:lvlJc w:val="left"/>
      <w:pPr>
        <w:ind w:left="3557" w:hanging="332"/>
      </w:pPr>
      <w:rPr>
        <w:rFonts w:hint="default"/>
        <w:lang w:val="en-US" w:eastAsia="en-US" w:bidi="ar-SA"/>
      </w:rPr>
    </w:lvl>
    <w:lvl w:ilvl="6">
      <w:start w:val="0"/>
      <w:numFmt w:val="bullet"/>
      <w:lvlText w:val="•"/>
      <w:lvlJc w:val="left"/>
      <w:pPr>
        <w:ind w:left="4225" w:hanging="332"/>
      </w:pPr>
      <w:rPr>
        <w:rFonts w:hint="default"/>
        <w:lang w:val="en-US" w:eastAsia="en-US" w:bidi="ar-SA"/>
      </w:rPr>
    </w:lvl>
    <w:lvl w:ilvl="7">
      <w:start w:val="0"/>
      <w:numFmt w:val="bullet"/>
      <w:lvlText w:val="•"/>
      <w:lvlJc w:val="left"/>
      <w:pPr>
        <w:ind w:left="4892" w:hanging="332"/>
      </w:pPr>
      <w:rPr>
        <w:rFonts w:hint="default"/>
        <w:lang w:val="en-US" w:eastAsia="en-US" w:bidi="ar-SA"/>
      </w:rPr>
    </w:lvl>
    <w:lvl w:ilvl="8">
      <w:start w:val="0"/>
      <w:numFmt w:val="bullet"/>
      <w:lvlText w:val="•"/>
      <w:lvlJc w:val="left"/>
      <w:pPr>
        <w:ind w:left="5560" w:hanging="332"/>
      </w:pPr>
      <w:rPr>
        <w:rFonts w:hint="default"/>
        <w:lang w:val="en-US" w:eastAsia="en-US" w:bidi="ar-SA"/>
      </w:rPr>
    </w:lvl>
  </w:abstractNum>
  <w:abstractNum w:abstractNumId="159">
    <w:multiLevelType w:val="hybridMultilevel"/>
    <w:lvl w:ilvl="0">
      <w:start w:val="1"/>
      <w:numFmt w:val="decimal"/>
      <w:lvlText w:val="%1."/>
      <w:lvlJc w:val="left"/>
      <w:pPr>
        <w:ind w:left="897" w:hanging="217"/>
        <w:jc w:val="left"/>
      </w:pPr>
      <w:rPr>
        <w:rFonts w:hint="default" w:ascii="Times New Roman" w:hAnsi="Times New Roman" w:eastAsia="Times New Roman" w:cs="Times New Roman"/>
        <w:b/>
        <w:bCs/>
        <w:i w:val="0"/>
        <w:iCs w:val="0"/>
        <w:w w:val="100"/>
        <w:sz w:val="20"/>
        <w:szCs w:val="20"/>
        <w:lang w:val="en-US" w:eastAsia="en-US" w:bidi="ar-SA"/>
      </w:rPr>
    </w:lvl>
    <w:lvl w:ilvl="1">
      <w:start w:val="1"/>
      <w:numFmt w:val="decimal"/>
      <w:lvlText w:val="%2."/>
      <w:lvlJc w:val="left"/>
      <w:pPr>
        <w:ind w:left="610" w:hanging="329"/>
        <w:jc w:val="left"/>
      </w:pPr>
      <w:rPr>
        <w:rFonts w:hint="default"/>
        <w:w w:val="100"/>
        <w:lang w:val="en-US" w:eastAsia="en-US" w:bidi="ar-SA"/>
      </w:rPr>
    </w:lvl>
    <w:lvl w:ilvl="2">
      <w:start w:val="0"/>
      <w:numFmt w:val="bullet"/>
      <w:lvlText w:val="•"/>
      <w:lvlJc w:val="left"/>
      <w:pPr>
        <w:ind w:left="1566" w:hanging="329"/>
      </w:pPr>
      <w:rPr>
        <w:rFonts w:hint="default"/>
        <w:lang w:val="en-US" w:eastAsia="en-US" w:bidi="ar-SA"/>
      </w:rPr>
    </w:lvl>
    <w:lvl w:ilvl="3">
      <w:start w:val="0"/>
      <w:numFmt w:val="bullet"/>
      <w:lvlText w:val="•"/>
      <w:lvlJc w:val="left"/>
      <w:pPr>
        <w:ind w:left="2232" w:hanging="329"/>
      </w:pPr>
      <w:rPr>
        <w:rFonts w:hint="default"/>
        <w:lang w:val="en-US" w:eastAsia="en-US" w:bidi="ar-SA"/>
      </w:rPr>
    </w:lvl>
    <w:lvl w:ilvl="4">
      <w:start w:val="0"/>
      <w:numFmt w:val="bullet"/>
      <w:lvlText w:val="•"/>
      <w:lvlJc w:val="left"/>
      <w:pPr>
        <w:ind w:left="2898" w:hanging="329"/>
      </w:pPr>
      <w:rPr>
        <w:rFonts w:hint="default"/>
        <w:lang w:val="en-US" w:eastAsia="en-US" w:bidi="ar-SA"/>
      </w:rPr>
    </w:lvl>
    <w:lvl w:ilvl="5">
      <w:start w:val="0"/>
      <w:numFmt w:val="bullet"/>
      <w:lvlText w:val="•"/>
      <w:lvlJc w:val="left"/>
      <w:pPr>
        <w:ind w:left="3564" w:hanging="329"/>
      </w:pPr>
      <w:rPr>
        <w:rFonts w:hint="default"/>
        <w:lang w:val="en-US" w:eastAsia="en-US" w:bidi="ar-SA"/>
      </w:rPr>
    </w:lvl>
    <w:lvl w:ilvl="6">
      <w:start w:val="0"/>
      <w:numFmt w:val="bullet"/>
      <w:lvlText w:val="•"/>
      <w:lvlJc w:val="left"/>
      <w:pPr>
        <w:ind w:left="4230" w:hanging="329"/>
      </w:pPr>
      <w:rPr>
        <w:rFonts w:hint="default"/>
        <w:lang w:val="en-US" w:eastAsia="en-US" w:bidi="ar-SA"/>
      </w:rPr>
    </w:lvl>
    <w:lvl w:ilvl="7">
      <w:start w:val="0"/>
      <w:numFmt w:val="bullet"/>
      <w:lvlText w:val="•"/>
      <w:lvlJc w:val="left"/>
      <w:pPr>
        <w:ind w:left="4896" w:hanging="329"/>
      </w:pPr>
      <w:rPr>
        <w:rFonts w:hint="default"/>
        <w:lang w:val="en-US" w:eastAsia="en-US" w:bidi="ar-SA"/>
      </w:rPr>
    </w:lvl>
    <w:lvl w:ilvl="8">
      <w:start w:val="0"/>
      <w:numFmt w:val="bullet"/>
      <w:lvlText w:val="•"/>
      <w:lvlJc w:val="left"/>
      <w:pPr>
        <w:ind w:left="5562" w:hanging="329"/>
      </w:pPr>
      <w:rPr>
        <w:rFonts w:hint="default"/>
        <w:lang w:val="en-US" w:eastAsia="en-US" w:bidi="ar-SA"/>
      </w:rPr>
    </w:lvl>
  </w:abstractNum>
  <w:abstractNum w:abstractNumId="158">
    <w:multiLevelType w:val="hybridMultilevel"/>
    <w:lvl w:ilvl="0">
      <w:start w:val="1"/>
      <w:numFmt w:val="decimal"/>
      <w:lvlText w:val="%1."/>
      <w:lvlJc w:val="left"/>
      <w:pPr>
        <w:ind w:left="1200" w:hanging="315"/>
        <w:jc w:val="left"/>
      </w:pPr>
      <w:rPr>
        <w:rFonts w:hint="default"/>
        <w:w w:val="100"/>
        <w:lang w:val="en-US" w:eastAsia="en-US" w:bidi="ar-SA"/>
      </w:rPr>
    </w:lvl>
    <w:lvl w:ilvl="1">
      <w:start w:val="0"/>
      <w:numFmt w:val="bullet"/>
      <w:lvlText w:val="•"/>
      <w:lvlJc w:val="left"/>
      <w:pPr>
        <w:ind w:left="1769" w:hanging="315"/>
      </w:pPr>
      <w:rPr>
        <w:rFonts w:hint="default"/>
        <w:lang w:val="en-US" w:eastAsia="en-US" w:bidi="ar-SA"/>
      </w:rPr>
    </w:lvl>
    <w:lvl w:ilvl="2">
      <w:start w:val="0"/>
      <w:numFmt w:val="bullet"/>
      <w:lvlText w:val="•"/>
      <w:lvlJc w:val="left"/>
      <w:pPr>
        <w:ind w:left="2339" w:hanging="315"/>
      </w:pPr>
      <w:rPr>
        <w:rFonts w:hint="default"/>
        <w:lang w:val="en-US" w:eastAsia="en-US" w:bidi="ar-SA"/>
      </w:rPr>
    </w:lvl>
    <w:lvl w:ilvl="3">
      <w:start w:val="0"/>
      <w:numFmt w:val="bullet"/>
      <w:lvlText w:val="•"/>
      <w:lvlJc w:val="left"/>
      <w:pPr>
        <w:ind w:left="2908" w:hanging="315"/>
      </w:pPr>
      <w:rPr>
        <w:rFonts w:hint="default"/>
        <w:lang w:val="en-US" w:eastAsia="en-US" w:bidi="ar-SA"/>
      </w:rPr>
    </w:lvl>
    <w:lvl w:ilvl="4">
      <w:start w:val="0"/>
      <w:numFmt w:val="bullet"/>
      <w:lvlText w:val="•"/>
      <w:lvlJc w:val="left"/>
      <w:pPr>
        <w:ind w:left="3478" w:hanging="315"/>
      </w:pPr>
      <w:rPr>
        <w:rFonts w:hint="default"/>
        <w:lang w:val="en-US" w:eastAsia="en-US" w:bidi="ar-SA"/>
      </w:rPr>
    </w:lvl>
    <w:lvl w:ilvl="5">
      <w:start w:val="0"/>
      <w:numFmt w:val="bullet"/>
      <w:lvlText w:val="•"/>
      <w:lvlJc w:val="left"/>
      <w:pPr>
        <w:ind w:left="4047" w:hanging="315"/>
      </w:pPr>
      <w:rPr>
        <w:rFonts w:hint="default"/>
        <w:lang w:val="en-US" w:eastAsia="en-US" w:bidi="ar-SA"/>
      </w:rPr>
    </w:lvl>
    <w:lvl w:ilvl="6">
      <w:start w:val="0"/>
      <w:numFmt w:val="bullet"/>
      <w:lvlText w:val="•"/>
      <w:lvlJc w:val="left"/>
      <w:pPr>
        <w:ind w:left="4617" w:hanging="315"/>
      </w:pPr>
      <w:rPr>
        <w:rFonts w:hint="default"/>
        <w:lang w:val="en-US" w:eastAsia="en-US" w:bidi="ar-SA"/>
      </w:rPr>
    </w:lvl>
    <w:lvl w:ilvl="7">
      <w:start w:val="0"/>
      <w:numFmt w:val="bullet"/>
      <w:lvlText w:val="•"/>
      <w:lvlJc w:val="left"/>
      <w:pPr>
        <w:ind w:left="5186" w:hanging="315"/>
      </w:pPr>
      <w:rPr>
        <w:rFonts w:hint="default"/>
        <w:lang w:val="en-US" w:eastAsia="en-US" w:bidi="ar-SA"/>
      </w:rPr>
    </w:lvl>
    <w:lvl w:ilvl="8">
      <w:start w:val="0"/>
      <w:numFmt w:val="bullet"/>
      <w:lvlText w:val="•"/>
      <w:lvlJc w:val="left"/>
      <w:pPr>
        <w:ind w:left="5756" w:hanging="315"/>
      </w:pPr>
      <w:rPr>
        <w:rFonts w:hint="default"/>
        <w:lang w:val="en-US" w:eastAsia="en-US" w:bidi="ar-SA"/>
      </w:rPr>
    </w:lvl>
  </w:abstractNum>
  <w:abstractNum w:abstractNumId="157">
    <w:multiLevelType w:val="hybridMultilevel"/>
    <w:lvl w:ilvl="0">
      <w:start w:val="1"/>
      <w:numFmt w:val="decimal"/>
      <w:lvlText w:val="%1."/>
      <w:lvlJc w:val="left"/>
      <w:pPr>
        <w:ind w:left="580" w:hanging="325"/>
        <w:jc w:val="left"/>
      </w:pPr>
      <w:rPr>
        <w:rFonts w:hint="default"/>
        <w:spacing w:val="-1"/>
        <w:w w:val="100"/>
        <w:lang w:val="en-US" w:eastAsia="en-US" w:bidi="ar-SA"/>
      </w:rPr>
    </w:lvl>
    <w:lvl w:ilvl="1">
      <w:start w:val="0"/>
      <w:numFmt w:val="bullet"/>
      <w:lvlText w:val="•"/>
      <w:lvlJc w:val="left"/>
      <w:pPr>
        <w:ind w:left="667" w:hanging="325"/>
      </w:pPr>
      <w:rPr>
        <w:rFonts w:hint="default"/>
        <w:lang w:val="en-US" w:eastAsia="en-US" w:bidi="ar-SA"/>
      </w:rPr>
    </w:lvl>
    <w:lvl w:ilvl="2">
      <w:start w:val="0"/>
      <w:numFmt w:val="bullet"/>
      <w:lvlText w:val="•"/>
      <w:lvlJc w:val="left"/>
      <w:pPr>
        <w:ind w:left="754" w:hanging="325"/>
      </w:pPr>
      <w:rPr>
        <w:rFonts w:hint="default"/>
        <w:lang w:val="en-US" w:eastAsia="en-US" w:bidi="ar-SA"/>
      </w:rPr>
    </w:lvl>
    <w:lvl w:ilvl="3">
      <w:start w:val="0"/>
      <w:numFmt w:val="bullet"/>
      <w:lvlText w:val="•"/>
      <w:lvlJc w:val="left"/>
      <w:pPr>
        <w:ind w:left="842" w:hanging="325"/>
      </w:pPr>
      <w:rPr>
        <w:rFonts w:hint="default"/>
        <w:lang w:val="en-US" w:eastAsia="en-US" w:bidi="ar-SA"/>
      </w:rPr>
    </w:lvl>
    <w:lvl w:ilvl="4">
      <w:start w:val="0"/>
      <w:numFmt w:val="bullet"/>
      <w:lvlText w:val="•"/>
      <w:lvlJc w:val="left"/>
      <w:pPr>
        <w:ind w:left="929" w:hanging="325"/>
      </w:pPr>
      <w:rPr>
        <w:rFonts w:hint="default"/>
        <w:lang w:val="en-US" w:eastAsia="en-US" w:bidi="ar-SA"/>
      </w:rPr>
    </w:lvl>
    <w:lvl w:ilvl="5">
      <w:start w:val="0"/>
      <w:numFmt w:val="bullet"/>
      <w:lvlText w:val="•"/>
      <w:lvlJc w:val="left"/>
      <w:pPr>
        <w:ind w:left="1016" w:hanging="325"/>
      </w:pPr>
      <w:rPr>
        <w:rFonts w:hint="default"/>
        <w:lang w:val="en-US" w:eastAsia="en-US" w:bidi="ar-SA"/>
      </w:rPr>
    </w:lvl>
    <w:lvl w:ilvl="6">
      <w:start w:val="0"/>
      <w:numFmt w:val="bullet"/>
      <w:lvlText w:val="•"/>
      <w:lvlJc w:val="left"/>
      <w:pPr>
        <w:ind w:left="1104" w:hanging="325"/>
      </w:pPr>
      <w:rPr>
        <w:rFonts w:hint="default"/>
        <w:lang w:val="en-US" w:eastAsia="en-US" w:bidi="ar-SA"/>
      </w:rPr>
    </w:lvl>
    <w:lvl w:ilvl="7">
      <w:start w:val="0"/>
      <w:numFmt w:val="bullet"/>
      <w:lvlText w:val="•"/>
      <w:lvlJc w:val="left"/>
      <w:pPr>
        <w:ind w:left="1191" w:hanging="325"/>
      </w:pPr>
      <w:rPr>
        <w:rFonts w:hint="default"/>
        <w:lang w:val="en-US" w:eastAsia="en-US" w:bidi="ar-SA"/>
      </w:rPr>
    </w:lvl>
    <w:lvl w:ilvl="8">
      <w:start w:val="0"/>
      <w:numFmt w:val="bullet"/>
      <w:lvlText w:val="•"/>
      <w:lvlJc w:val="left"/>
      <w:pPr>
        <w:ind w:left="1278" w:hanging="325"/>
      </w:pPr>
      <w:rPr>
        <w:rFonts w:hint="default"/>
        <w:lang w:val="en-US" w:eastAsia="en-US" w:bidi="ar-SA"/>
      </w:rPr>
    </w:lvl>
  </w:abstractNum>
  <w:abstractNum w:abstractNumId="156">
    <w:multiLevelType w:val="hybridMultilevel"/>
    <w:lvl w:ilvl="0">
      <w:start w:val="1"/>
      <w:numFmt w:val="decimal"/>
      <w:lvlText w:val="%1."/>
      <w:lvlJc w:val="left"/>
      <w:pPr>
        <w:ind w:left="1960" w:hanging="320"/>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2453" w:hanging="320"/>
      </w:pPr>
      <w:rPr>
        <w:rFonts w:hint="default"/>
        <w:lang w:val="en-US" w:eastAsia="en-US" w:bidi="ar-SA"/>
      </w:rPr>
    </w:lvl>
    <w:lvl w:ilvl="2">
      <w:start w:val="0"/>
      <w:numFmt w:val="bullet"/>
      <w:lvlText w:val="•"/>
      <w:lvlJc w:val="left"/>
      <w:pPr>
        <w:ind w:left="2947" w:hanging="320"/>
      </w:pPr>
      <w:rPr>
        <w:rFonts w:hint="default"/>
        <w:lang w:val="en-US" w:eastAsia="en-US" w:bidi="ar-SA"/>
      </w:rPr>
    </w:lvl>
    <w:lvl w:ilvl="3">
      <w:start w:val="0"/>
      <w:numFmt w:val="bullet"/>
      <w:lvlText w:val="•"/>
      <w:lvlJc w:val="left"/>
      <w:pPr>
        <w:ind w:left="3440" w:hanging="320"/>
      </w:pPr>
      <w:rPr>
        <w:rFonts w:hint="default"/>
        <w:lang w:val="en-US" w:eastAsia="en-US" w:bidi="ar-SA"/>
      </w:rPr>
    </w:lvl>
    <w:lvl w:ilvl="4">
      <w:start w:val="0"/>
      <w:numFmt w:val="bullet"/>
      <w:lvlText w:val="•"/>
      <w:lvlJc w:val="left"/>
      <w:pPr>
        <w:ind w:left="3934" w:hanging="320"/>
      </w:pPr>
      <w:rPr>
        <w:rFonts w:hint="default"/>
        <w:lang w:val="en-US" w:eastAsia="en-US" w:bidi="ar-SA"/>
      </w:rPr>
    </w:lvl>
    <w:lvl w:ilvl="5">
      <w:start w:val="0"/>
      <w:numFmt w:val="bullet"/>
      <w:lvlText w:val="•"/>
      <w:lvlJc w:val="left"/>
      <w:pPr>
        <w:ind w:left="4427" w:hanging="320"/>
      </w:pPr>
      <w:rPr>
        <w:rFonts w:hint="default"/>
        <w:lang w:val="en-US" w:eastAsia="en-US" w:bidi="ar-SA"/>
      </w:rPr>
    </w:lvl>
    <w:lvl w:ilvl="6">
      <w:start w:val="0"/>
      <w:numFmt w:val="bullet"/>
      <w:lvlText w:val="•"/>
      <w:lvlJc w:val="left"/>
      <w:pPr>
        <w:ind w:left="4921" w:hanging="320"/>
      </w:pPr>
      <w:rPr>
        <w:rFonts w:hint="default"/>
        <w:lang w:val="en-US" w:eastAsia="en-US" w:bidi="ar-SA"/>
      </w:rPr>
    </w:lvl>
    <w:lvl w:ilvl="7">
      <w:start w:val="0"/>
      <w:numFmt w:val="bullet"/>
      <w:lvlText w:val="•"/>
      <w:lvlJc w:val="left"/>
      <w:pPr>
        <w:ind w:left="5414" w:hanging="320"/>
      </w:pPr>
      <w:rPr>
        <w:rFonts w:hint="default"/>
        <w:lang w:val="en-US" w:eastAsia="en-US" w:bidi="ar-SA"/>
      </w:rPr>
    </w:lvl>
    <w:lvl w:ilvl="8">
      <w:start w:val="0"/>
      <w:numFmt w:val="bullet"/>
      <w:lvlText w:val="•"/>
      <w:lvlJc w:val="left"/>
      <w:pPr>
        <w:ind w:left="5908" w:hanging="320"/>
      </w:pPr>
      <w:rPr>
        <w:rFonts w:hint="default"/>
        <w:lang w:val="en-US" w:eastAsia="en-US" w:bidi="ar-SA"/>
      </w:rPr>
    </w:lvl>
  </w:abstractNum>
  <w:abstractNum w:abstractNumId="155">
    <w:multiLevelType w:val="hybridMultilevel"/>
    <w:lvl w:ilvl="0">
      <w:start w:val="1"/>
      <w:numFmt w:val="decimal"/>
      <w:lvlText w:val="%1."/>
      <w:lvlJc w:val="left"/>
      <w:pPr>
        <w:ind w:left="1000"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589" w:hanging="280"/>
      </w:pPr>
      <w:rPr>
        <w:rFonts w:hint="default"/>
        <w:lang w:val="en-US" w:eastAsia="en-US" w:bidi="ar-SA"/>
      </w:rPr>
    </w:lvl>
    <w:lvl w:ilvl="2">
      <w:start w:val="0"/>
      <w:numFmt w:val="bullet"/>
      <w:lvlText w:val="•"/>
      <w:lvlJc w:val="left"/>
      <w:pPr>
        <w:ind w:left="2179" w:hanging="280"/>
      </w:pPr>
      <w:rPr>
        <w:rFonts w:hint="default"/>
        <w:lang w:val="en-US" w:eastAsia="en-US" w:bidi="ar-SA"/>
      </w:rPr>
    </w:lvl>
    <w:lvl w:ilvl="3">
      <w:start w:val="0"/>
      <w:numFmt w:val="bullet"/>
      <w:lvlText w:val="•"/>
      <w:lvlJc w:val="left"/>
      <w:pPr>
        <w:ind w:left="2768" w:hanging="280"/>
      </w:pPr>
      <w:rPr>
        <w:rFonts w:hint="default"/>
        <w:lang w:val="en-US" w:eastAsia="en-US" w:bidi="ar-SA"/>
      </w:rPr>
    </w:lvl>
    <w:lvl w:ilvl="4">
      <w:start w:val="0"/>
      <w:numFmt w:val="bullet"/>
      <w:lvlText w:val="•"/>
      <w:lvlJc w:val="left"/>
      <w:pPr>
        <w:ind w:left="3358" w:hanging="280"/>
      </w:pPr>
      <w:rPr>
        <w:rFonts w:hint="default"/>
        <w:lang w:val="en-US" w:eastAsia="en-US" w:bidi="ar-SA"/>
      </w:rPr>
    </w:lvl>
    <w:lvl w:ilvl="5">
      <w:start w:val="0"/>
      <w:numFmt w:val="bullet"/>
      <w:lvlText w:val="•"/>
      <w:lvlJc w:val="left"/>
      <w:pPr>
        <w:ind w:left="3947" w:hanging="280"/>
      </w:pPr>
      <w:rPr>
        <w:rFonts w:hint="default"/>
        <w:lang w:val="en-US" w:eastAsia="en-US" w:bidi="ar-SA"/>
      </w:rPr>
    </w:lvl>
    <w:lvl w:ilvl="6">
      <w:start w:val="0"/>
      <w:numFmt w:val="bullet"/>
      <w:lvlText w:val="•"/>
      <w:lvlJc w:val="left"/>
      <w:pPr>
        <w:ind w:left="4537" w:hanging="280"/>
      </w:pPr>
      <w:rPr>
        <w:rFonts w:hint="default"/>
        <w:lang w:val="en-US" w:eastAsia="en-US" w:bidi="ar-SA"/>
      </w:rPr>
    </w:lvl>
    <w:lvl w:ilvl="7">
      <w:start w:val="0"/>
      <w:numFmt w:val="bullet"/>
      <w:lvlText w:val="•"/>
      <w:lvlJc w:val="left"/>
      <w:pPr>
        <w:ind w:left="5126" w:hanging="280"/>
      </w:pPr>
      <w:rPr>
        <w:rFonts w:hint="default"/>
        <w:lang w:val="en-US" w:eastAsia="en-US" w:bidi="ar-SA"/>
      </w:rPr>
    </w:lvl>
    <w:lvl w:ilvl="8">
      <w:start w:val="0"/>
      <w:numFmt w:val="bullet"/>
      <w:lvlText w:val="•"/>
      <w:lvlJc w:val="left"/>
      <w:pPr>
        <w:ind w:left="5716" w:hanging="280"/>
      </w:pPr>
      <w:rPr>
        <w:rFonts w:hint="default"/>
        <w:lang w:val="en-US" w:eastAsia="en-US" w:bidi="ar-SA"/>
      </w:rPr>
    </w:lvl>
  </w:abstractNum>
  <w:abstractNum w:abstractNumId="154">
    <w:multiLevelType w:val="hybridMultilevel"/>
    <w:lvl w:ilvl="0">
      <w:start w:val="0"/>
      <w:numFmt w:val="bullet"/>
      <w:lvlText w:val="•"/>
      <w:lvlJc w:val="left"/>
      <w:pPr>
        <w:ind w:left="529" w:hanging="120"/>
      </w:pPr>
      <w:rPr>
        <w:rFonts w:hint="default" w:ascii="Times New Roman" w:hAnsi="Times New Roman" w:eastAsia="Times New Roman" w:cs="Times New Roman"/>
        <w:b/>
        <w:bCs/>
        <w:i w:val="0"/>
        <w:iCs w:val="0"/>
        <w:w w:val="100"/>
        <w:sz w:val="20"/>
        <w:szCs w:val="20"/>
        <w:lang w:val="en-US" w:eastAsia="en-US" w:bidi="ar-SA"/>
      </w:rPr>
    </w:lvl>
    <w:lvl w:ilvl="1">
      <w:start w:val="0"/>
      <w:numFmt w:val="bullet"/>
      <w:lvlText w:val="•"/>
      <w:lvlJc w:val="left"/>
      <w:pPr>
        <w:ind w:left="1157" w:hanging="120"/>
      </w:pPr>
      <w:rPr>
        <w:rFonts w:hint="default"/>
        <w:lang w:val="en-US" w:eastAsia="en-US" w:bidi="ar-SA"/>
      </w:rPr>
    </w:lvl>
    <w:lvl w:ilvl="2">
      <w:start w:val="0"/>
      <w:numFmt w:val="bullet"/>
      <w:lvlText w:val="•"/>
      <w:lvlJc w:val="left"/>
      <w:pPr>
        <w:ind w:left="1795" w:hanging="120"/>
      </w:pPr>
      <w:rPr>
        <w:rFonts w:hint="default"/>
        <w:lang w:val="en-US" w:eastAsia="en-US" w:bidi="ar-SA"/>
      </w:rPr>
    </w:lvl>
    <w:lvl w:ilvl="3">
      <w:start w:val="0"/>
      <w:numFmt w:val="bullet"/>
      <w:lvlText w:val="•"/>
      <w:lvlJc w:val="left"/>
      <w:pPr>
        <w:ind w:left="2432" w:hanging="120"/>
      </w:pPr>
      <w:rPr>
        <w:rFonts w:hint="default"/>
        <w:lang w:val="en-US" w:eastAsia="en-US" w:bidi="ar-SA"/>
      </w:rPr>
    </w:lvl>
    <w:lvl w:ilvl="4">
      <w:start w:val="0"/>
      <w:numFmt w:val="bullet"/>
      <w:lvlText w:val="•"/>
      <w:lvlJc w:val="left"/>
      <w:pPr>
        <w:ind w:left="3070" w:hanging="120"/>
      </w:pPr>
      <w:rPr>
        <w:rFonts w:hint="default"/>
        <w:lang w:val="en-US" w:eastAsia="en-US" w:bidi="ar-SA"/>
      </w:rPr>
    </w:lvl>
    <w:lvl w:ilvl="5">
      <w:start w:val="0"/>
      <w:numFmt w:val="bullet"/>
      <w:lvlText w:val="•"/>
      <w:lvlJc w:val="left"/>
      <w:pPr>
        <w:ind w:left="3707" w:hanging="120"/>
      </w:pPr>
      <w:rPr>
        <w:rFonts w:hint="default"/>
        <w:lang w:val="en-US" w:eastAsia="en-US" w:bidi="ar-SA"/>
      </w:rPr>
    </w:lvl>
    <w:lvl w:ilvl="6">
      <w:start w:val="0"/>
      <w:numFmt w:val="bullet"/>
      <w:lvlText w:val="•"/>
      <w:lvlJc w:val="left"/>
      <w:pPr>
        <w:ind w:left="4345" w:hanging="120"/>
      </w:pPr>
      <w:rPr>
        <w:rFonts w:hint="default"/>
        <w:lang w:val="en-US" w:eastAsia="en-US" w:bidi="ar-SA"/>
      </w:rPr>
    </w:lvl>
    <w:lvl w:ilvl="7">
      <w:start w:val="0"/>
      <w:numFmt w:val="bullet"/>
      <w:lvlText w:val="•"/>
      <w:lvlJc w:val="left"/>
      <w:pPr>
        <w:ind w:left="4982" w:hanging="120"/>
      </w:pPr>
      <w:rPr>
        <w:rFonts w:hint="default"/>
        <w:lang w:val="en-US" w:eastAsia="en-US" w:bidi="ar-SA"/>
      </w:rPr>
    </w:lvl>
    <w:lvl w:ilvl="8">
      <w:start w:val="0"/>
      <w:numFmt w:val="bullet"/>
      <w:lvlText w:val="•"/>
      <w:lvlJc w:val="left"/>
      <w:pPr>
        <w:ind w:left="5620" w:hanging="120"/>
      </w:pPr>
      <w:rPr>
        <w:rFonts w:hint="default"/>
        <w:lang w:val="en-US" w:eastAsia="en-US" w:bidi="ar-SA"/>
      </w:rPr>
    </w:lvl>
  </w:abstractNum>
  <w:abstractNum w:abstractNumId="153">
    <w:multiLevelType w:val="hybridMultilevel"/>
    <w:lvl w:ilvl="0">
      <w:start w:val="1"/>
      <w:numFmt w:val="decimal"/>
      <w:lvlText w:val="%1."/>
      <w:lvlJc w:val="left"/>
      <w:pPr>
        <w:ind w:left="1235" w:hanging="280"/>
        <w:jc w:val="left"/>
      </w:pPr>
      <w:rPr>
        <w:rFonts w:hint="default" w:ascii="Times New Roman" w:hAnsi="Times New Roman" w:eastAsia="Times New Roman" w:cs="Times New Roman"/>
        <w:b w:val="0"/>
        <w:bCs w:val="0"/>
        <w:i w:val="0"/>
        <w:iCs w:val="0"/>
        <w:w w:val="100"/>
        <w:position w:val="1"/>
        <w:sz w:val="20"/>
        <w:szCs w:val="20"/>
        <w:lang w:val="en-US" w:eastAsia="en-US" w:bidi="ar-SA"/>
      </w:rPr>
    </w:lvl>
    <w:lvl w:ilvl="1">
      <w:start w:val="1"/>
      <w:numFmt w:val="decimal"/>
      <w:lvlText w:val="%2."/>
      <w:lvlJc w:val="left"/>
      <w:pPr>
        <w:ind w:left="1500" w:hanging="295"/>
        <w:jc w:val="left"/>
      </w:pPr>
      <w:rPr>
        <w:rFonts w:hint="default" w:ascii="Times New Roman" w:hAnsi="Times New Roman" w:eastAsia="Times New Roman" w:cs="Times New Roman"/>
        <w:b w:val="0"/>
        <w:bCs w:val="0"/>
        <w:i/>
        <w:iCs/>
        <w:w w:val="100"/>
        <w:sz w:val="20"/>
        <w:szCs w:val="20"/>
        <w:lang w:val="en-US" w:eastAsia="en-US" w:bidi="ar-SA"/>
      </w:rPr>
    </w:lvl>
    <w:lvl w:ilvl="2">
      <w:start w:val="0"/>
      <w:numFmt w:val="bullet"/>
      <w:lvlText w:val="•"/>
      <w:lvlJc w:val="left"/>
      <w:pPr>
        <w:ind w:left="2099" w:hanging="295"/>
      </w:pPr>
      <w:rPr>
        <w:rFonts w:hint="default"/>
        <w:lang w:val="en-US" w:eastAsia="en-US" w:bidi="ar-SA"/>
      </w:rPr>
    </w:lvl>
    <w:lvl w:ilvl="3">
      <w:start w:val="0"/>
      <w:numFmt w:val="bullet"/>
      <w:lvlText w:val="•"/>
      <w:lvlJc w:val="left"/>
      <w:pPr>
        <w:ind w:left="2698" w:hanging="295"/>
      </w:pPr>
      <w:rPr>
        <w:rFonts w:hint="default"/>
        <w:lang w:val="en-US" w:eastAsia="en-US" w:bidi="ar-SA"/>
      </w:rPr>
    </w:lvl>
    <w:lvl w:ilvl="4">
      <w:start w:val="0"/>
      <w:numFmt w:val="bullet"/>
      <w:lvlText w:val="•"/>
      <w:lvlJc w:val="left"/>
      <w:pPr>
        <w:ind w:left="3298" w:hanging="295"/>
      </w:pPr>
      <w:rPr>
        <w:rFonts w:hint="default"/>
        <w:lang w:val="en-US" w:eastAsia="en-US" w:bidi="ar-SA"/>
      </w:rPr>
    </w:lvl>
    <w:lvl w:ilvl="5">
      <w:start w:val="0"/>
      <w:numFmt w:val="bullet"/>
      <w:lvlText w:val="•"/>
      <w:lvlJc w:val="left"/>
      <w:pPr>
        <w:ind w:left="3897" w:hanging="295"/>
      </w:pPr>
      <w:rPr>
        <w:rFonts w:hint="default"/>
        <w:lang w:val="en-US" w:eastAsia="en-US" w:bidi="ar-SA"/>
      </w:rPr>
    </w:lvl>
    <w:lvl w:ilvl="6">
      <w:start w:val="0"/>
      <w:numFmt w:val="bullet"/>
      <w:lvlText w:val="•"/>
      <w:lvlJc w:val="left"/>
      <w:pPr>
        <w:ind w:left="4497" w:hanging="295"/>
      </w:pPr>
      <w:rPr>
        <w:rFonts w:hint="default"/>
        <w:lang w:val="en-US" w:eastAsia="en-US" w:bidi="ar-SA"/>
      </w:rPr>
    </w:lvl>
    <w:lvl w:ilvl="7">
      <w:start w:val="0"/>
      <w:numFmt w:val="bullet"/>
      <w:lvlText w:val="•"/>
      <w:lvlJc w:val="left"/>
      <w:pPr>
        <w:ind w:left="5096" w:hanging="295"/>
      </w:pPr>
      <w:rPr>
        <w:rFonts w:hint="default"/>
        <w:lang w:val="en-US" w:eastAsia="en-US" w:bidi="ar-SA"/>
      </w:rPr>
    </w:lvl>
    <w:lvl w:ilvl="8">
      <w:start w:val="0"/>
      <w:numFmt w:val="bullet"/>
      <w:lvlText w:val="•"/>
      <w:lvlJc w:val="left"/>
      <w:pPr>
        <w:ind w:left="5696" w:hanging="295"/>
      </w:pPr>
      <w:rPr>
        <w:rFonts w:hint="default"/>
        <w:lang w:val="en-US" w:eastAsia="en-US" w:bidi="ar-SA"/>
      </w:rPr>
    </w:lvl>
  </w:abstractNum>
  <w:abstractNum w:abstractNumId="151">
    <w:multiLevelType w:val="hybridMultilevel"/>
    <w:lvl w:ilvl="0">
      <w:start w:val="1"/>
      <w:numFmt w:val="decimal"/>
      <w:lvlText w:val="%1."/>
      <w:lvlJc w:val="left"/>
      <w:pPr>
        <w:ind w:left="560" w:hanging="335"/>
        <w:jc w:val="left"/>
      </w:pPr>
      <w:rPr>
        <w:rFonts w:hint="default"/>
        <w:w w:val="100"/>
        <w:lang w:val="en-US" w:eastAsia="en-US" w:bidi="ar-SA"/>
      </w:rPr>
    </w:lvl>
    <w:lvl w:ilvl="1">
      <w:start w:val="1"/>
      <w:numFmt w:val="decimal"/>
      <w:lvlText w:val="%2."/>
      <w:lvlJc w:val="left"/>
      <w:pPr>
        <w:ind w:left="2130" w:hanging="720"/>
        <w:jc w:val="left"/>
      </w:pPr>
      <w:rPr>
        <w:rFonts w:hint="default" w:ascii="Times New Roman" w:hAnsi="Times New Roman" w:eastAsia="Times New Roman" w:cs="Times New Roman"/>
        <w:b/>
        <w:bCs/>
        <w:i w:val="0"/>
        <w:iCs w:val="0"/>
        <w:w w:val="100"/>
        <w:sz w:val="20"/>
        <w:szCs w:val="20"/>
        <w:lang w:val="en-US" w:eastAsia="en-US" w:bidi="ar-SA"/>
      </w:rPr>
    </w:lvl>
    <w:lvl w:ilvl="2">
      <w:start w:val="0"/>
      <w:numFmt w:val="bullet"/>
      <w:lvlText w:val="•"/>
      <w:lvlJc w:val="left"/>
      <w:pPr>
        <w:ind w:left="2650" w:hanging="720"/>
      </w:pPr>
      <w:rPr>
        <w:rFonts w:hint="default"/>
        <w:lang w:val="en-US" w:eastAsia="en-US" w:bidi="ar-SA"/>
      </w:rPr>
    </w:lvl>
    <w:lvl w:ilvl="3">
      <w:start w:val="0"/>
      <w:numFmt w:val="bullet"/>
      <w:lvlText w:val="•"/>
      <w:lvlJc w:val="left"/>
      <w:pPr>
        <w:ind w:left="3181" w:hanging="720"/>
      </w:pPr>
      <w:rPr>
        <w:rFonts w:hint="default"/>
        <w:lang w:val="en-US" w:eastAsia="en-US" w:bidi="ar-SA"/>
      </w:rPr>
    </w:lvl>
    <w:lvl w:ilvl="4">
      <w:start w:val="0"/>
      <w:numFmt w:val="bullet"/>
      <w:lvlText w:val="•"/>
      <w:lvlJc w:val="left"/>
      <w:pPr>
        <w:ind w:left="3711" w:hanging="720"/>
      </w:pPr>
      <w:rPr>
        <w:rFonts w:hint="default"/>
        <w:lang w:val="en-US" w:eastAsia="en-US" w:bidi="ar-SA"/>
      </w:rPr>
    </w:lvl>
    <w:lvl w:ilvl="5">
      <w:start w:val="0"/>
      <w:numFmt w:val="bullet"/>
      <w:lvlText w:val="•"/>
      <w:lvlJc w:val="left"/>
      <w:pPr>
        <w:ind w:left="4242" w:hanging="720"/>
      </w:pPr>
      <w:rPr>
        <w:rFonts w:hint="default"/>
        <w:lang w:val="en-US" w:eastAsia="en-US" w:bidi="ar-SA"/>
      </w:rPr>
    </w:lvl>
    <w:lvl w:ilvl="6">
      <w:start w:val="0"/>
      <w:numFmt w:val="bullet"/>
      <w:lvlText w:val="•"/>
      <w:lvlJc w:val="left"/>
      <w:pPr>
        <w:ind w:left="4772" w:hanging="720"/>
      </w:pPr>
      <w:rPr>
        <w:rFonts w:hint="default"/>
        <w:lang w:val="en-US" w:eastAsia="en-US" w:bidi="ar-SA"/>
      </w:rPr>
    </w:lvl>
    <w:lvl w:ilvl="7">
      <w:start w:val="0"/>
      <w:numFmt w:val="bullet"/>
      <w:lvlText w:val="•"/>
      <w:lvlJc w:val="left"/>
      <w:pPr>
        <w:ind w:left="5303" w:hanging="720"/>
      </w:pPr>
      <w:rPr>
        <w:rFonts w:hint="default"/>
        <w:lang w:val="en-US" w:eastAsia="en-US" w:bidi="ar-SA"/>
      </w:rPr>
    </w:lvl>
    <w:lvl w:ilvl="8">
      <w:start w:val="0"/>
      <w:numFmt w:val="bullet"/>
      <w:lvlText w:val="•"/>
      <w:lvlJc w:val="left"/>
      <w:pPr>
        <w:ind w:left="5833" w:hanging="720"/>
      </w:pPr>
      <w:rPr>
        <w:rFonts w:hint="default"/>
        <w:lang w:val="en-US" w:eastAsia="en-US" w:bidi="ar-SA"/>
      </w:rPr>
    </w:lvl>
  </w:abstractNum>
  <w:abstractNum w:abstractNumId="150">
    <w:multiLevelType w:val="hybridMultilevel"/>
    <w:lvl w:ilvl="0">
      <w:start w:val="1"/>
      <w:numFmt w:val="decimal"/>
      <w:lvlText w:val="%1."/>
      <w:lvlJc w:val="left"/>
      <w:pPr>
        <w:ind w:left="850" w:hanging="41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340" w:hanging="290"/>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957" w:hanging="290"/>
      </w:pPr>
      <w:rPr>
        <w:rFonts w:hint="default"/>
        <w:lang w:val="en-US" w:eastAsia="en-US" w:bidi="ar-SA"/>
      </w:rPr>
    </w:lvl>
    <w:lvl w:ilvl="3">
      <w:start w:val="0"/>
      <w:numFmt w:val="bullet"/>
      <w:lvlText w:val="•"/>
      <w:lvlJc w:val="left"/>
      <w:pPr>
        <w:ind w:left="2574" w:hanging="290"/>
      </w:pPr>
      <w:rPr>
        <w:rFonts w:hint="default"/>
        <w:lang w:val="en-US" w:eastAsia="en-US" w:bidi="ar-SA"/>
      </w:rPr>
    </w:lvl>
    <w:lvl w:ilvl="4">
      <w:start w:val="0"/>
      <w:numFmt w:val="bullet"/>
      <w:lvlText w:val="•"/>
      <w:lvlJc w:val="left"/>
      <w:pPr>
        <w:ind w:left="3191" w:hanging="290"/>
      </w:pPr>
      <w:rPr>
        <w:rFonts w:hint="default"/>
        <w:lang w:val="en-US" w:eastAsia="en-US" w:bidi="ar-SA"/>
      </w:rPr>
    </w:lvl>
    <w:lvl w:ilvl="5">
      <w:start w:val="0"/>
      <w:numFmt w:val="bullet"/>
      <w:lvlText w:val="•"/>
      <w:lvlJc w:val="left"/>
      <w:pPr>
        <w:ind w:left="3808" w:hanging="290"/>
      </w:pPr>
      <w:rPr>
        <w:rFonts w:hint="default"/>
        <w:lang w:val="en-US" w:eastAsia="en-US" w:bidi="ar-SA"/>
      </w:rPr>
    </w:lvl>
    <w:lvl w:ilvl="6">
      <w:start w:val="0"/>
      <w:numFmt w:val="bullet"/>
      <w:lvlText w:val="•"/>
      <w:lvlJc w:val="left"/>
      <w:pPr>
        <w:ind w:left="4426" w:hanging="290"/>
      </w:pPr>
      <w:rPr>
        <w:rFonts w:hint="default"/>
        <w:lang w:val="en-US" w:eastAsia="en-US" w:bidi="ar-SA"/>
      </w:rPr>
    </w:lvl>
    <w:lvl w:ilvl="7">
      <w:start w:val="0"/>
      <w:numFmt w:val="bullet"/>
      <w:lvlText w:val="•"/>
      <w:lvlJc w:val="left"/>
      <w:pPr>
        <w:ind w:left="5043" w:hanging="290"/>
      </w:pPr>
      <w:rPr>
        <w:rFonts w:hint="default"/>
        <w:lang w:val="en-US" w:eastAsia="en-US" w:bidi="ar-SA"/>
      </w:rPr>
    </w:lvl>
    <w:lvl w:ilvl="8">
      <w:start w:val="0"/>
      <w:numFmt w:val="bullet"/>
      <w:lvlText w:val="•"/>
      <w:lvlJc w:val="left"/>
      <w:pPr>
        <w:ind w:left="5660" w:hanging="290"/>
      </w:pPr>
      <w:rPr>
        <w:rFonts w:hint="default"/>
        <w:lang w:val="en-US" w:eastAsia="en-US" w:bidi="ar-SA"/>
      </w:rPr>
    </w:lvl>
  </w:abstractNum>
  <w:abstractNum w:abstractNumId="149">
    <w:multiLevelType w:val="hybridMultilevel"/>
    <w:lvl w:ilvl="0">
      <w:start w:val="1"/>
      <w:numFmt w:val="decimal"/>
      <w:lvlText w:val="%1."/>
      <w:lvlJc w:val="left"/>
      <w:pPr>
        <w:ind w:left="505" w:hanging="466"/>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139" w:hanging="466"/>
      </w:pPr>
      <w:rPr>
        <w:rFonts w:hint="default"/>
        <w:lang w:val="en-US" w:eastAsia="en-US" w:bidi="ar-SA"/>
      </w:rPr>
    </w:lvl>
    <w:lvl w:ilvl="2">
      <w:start w:val="0"/>
      <w:numFmt w:val="bullet"/>
      <w:lvlText w:val="•"/>
      <w:lvlJc w:val="left"/>
      <w:pPr>
        <w:ind w:left="1779" w:hanging="466"/>
      </w:pPr>
      <w:rPr>
        <w:rFonts w:hint="default"/>
        <w:lang w:val="en-US" w:eastAsia="en-US" w:bidi="ar-SA"/>
      </w:rPr>
    </w:lvl>
    <w:lvl w:ilvl="3">
      <w:start w:val="0"/>
      <w:numFmt w:val="bullet"/>
      <w:lvlText w:val="•"/>
      <w:lvlJc w:val="left"/>
      <w:pPr>
        <w:ind w:left="2418" w:hanging="466"/>
      </w:pPr>
      <w:rPr>
        <w:rFonts w:hint="default"/>
        <w:lang w:val="en-US" w:eastAsia="en-US" w:bidi="ar-SA"/>
      </w:rPr>
    </w:lvl>
    <w:lvl w:ilvl="4">
      <w:start w:val="0"/>
      <w:numFmt w:val="bullet"/>
      <w:lvlText w:val="•"/>
      <w:lvlJc w:val="left"/>
      <w:pPr>
        <w:ind w:left="3058" w:hanging="466"/>
      </w:pPr>
      <w:rPr>
        <w:rFonts w:hint="default"/>
        <w:lang w:val="en-US" w:eastAsia="en-US" w:bidi="ar-SA"/>
      </w:rPr>
    </w:lvl>
    <w:lvl w:ilvl="5">
      <w:start w:val="0"/>
      <w:numFmt w:val="bullet"/>
      <w:lvlText w:val="•"/>
      <w:lvlJc w:val="left"/>
      <w:pPr>
        <w:ind w:left="3697" w:hanging="466"/>
      </w:pPr>
      <w:rPr>
        <w:rFonts w:hint="default"/>
        <w:lang w:val="en-US" w:eastAsia="en-US" w:bidi="ar-SA"/>
      </w:rPr>
    </w:lvl>
    <w:lvl w:ilvl="6">
      <w:start w:val="0"/>
      <w:numFmt w:val="bullet"/>
      <w:lvlText w:val="•"/>
      <w:lvlJc w:val="left"/>
      <w:pPr>
        <w:ind w:left="4337" w:hanging="466"/>
      </w:pPr>
      <w:rPr>
        <w:rFonts w:hint="default"/>
        <w:lang w:val="en-US" w:eastAsia="en-US" w:bidi="ar-SA"/>
      </w:rPr>
    </w:lvl>
    <w:lvl w:ilvl="7">
      <w:start w:val="0"/>
      <w:numFmt w:val="bullet"/>
      <w:lvlText w:val="•"/>
      <w:lvlJc w:val="left"/>
      <w:pPr>
        <w:ind w:left="4976" w:hanging="466"/>
      </w:pPr>
      <w:rPr>
        <w:rFonts w:hint="default"/>
        <w:lang w:val="en-US" w:eastAsia="en-US" w:bidi="ar-SA"/>
      </w:rPr>
    </w:lvl>
    <w:lvl w:ilvl="8">
      <w:start w:val="0"/>
      <w:numFmt w:val="bullet"/>
      <w:lvlText w:val="•"/>
      <w:lvlJc w:val="left"/>
      <w:pPr>
        <w:ind w:left="5616" w:hanging="466"/>
      </w:pPr>
      <w:rPr>
        <w:rFonts w:hint="default"/>
        <w:lang w:val="en-US" w:eastAsia="en-US" w:bidi="ar-SA"/>
      </w:rPr>
    </w:lvl>
  </w:abstractNum>
  <w:abstractNum w:abstractNumId="148">
    <w:multiLevelType w:val="hybridMultilevel"/>
    <w:lvl w:ilvl="0">
      <w:start w:val="1"/>
      <w:numFmt w:val="decimal"/>
      <w:lvlText w:val="%1."/>
      <w:lvlJc w:val="left"/>
      <w:pPr>
        <w:ind w:left="775" w:hanging="27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068" w:hanging="353"/>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1"/>
      <w:numFmt w:val="decimal"/>
      <w:lvlText w:val="%3."/>
      <w:lvlJc w:val="left"/>
      <w:pPr>
        <w:ind w:left="1470" w:hanging="300"/>
        <w:jc w:val="right"/>
      </w:pPr>
      <w:rPr>
        <w:rFonts w:hint="default"/>
        <w:spacing w:val="-1"/>
        <w:w w:val="100"/>
        <w:lang w:val="en-US" w:eastAsia="en-US" w:bidi="ar-SA"/>
      </w:rPr>
    </w:lvl>
    <w:lvl w:ilvl="3">
      <w:start w:val="1"/>
      <w:numFmt w:val="decimal"/>
      <w:lvlText w:val="%4."/>
      <w:lvlJc w:val="left"/>
      <w:pPr>
        <w:ind w:left="2375" w:hanging="315"/>
        <w:jc w:val="left"/>
      </w:pPr>
      <w:rPr>
        <w:rFonts w:hint="default"/>
        <w:w w:val="100"/>
        <w:lang w:val="en-US" w:eastAsia="en-US" w:bidi="ar-SA"/>
      </w:rPr>
    </w:lvl>
    <w:lvl w:ilvl="4">
      <w:start w:val="0"/>
      <w:numFmt w:val="bullet"/>
      <w:lvlText w:val="•"/>
      <w:lvlJc w:val="left"/>
      <w:pPr>
        <w:ind w:left="3025" w:hanging="315"/>
      </w:pPr>
      <w:rPr>
        <w:rFonts w:hint="default"/>
        <w:lang w:val="en-US" w:eastAsia="en-US" w:bidi="ar-SA"/>
      </w:rPr>
    </w:lvl>
    <w:lvl w:ilvl="5">
      <w:start w:val="0"/>
      <w:numFmt w:val="bullet"/>
      <w:lvlText w:val="•"/>
      <w:lvlJc w:val="left"/>
      <w:pPr>
        <w:ind w:left="3670" w:hanging="315"/>
      </w:pPr>
      <w:rPr>
        <w:rFonts w:hint="default"/>
        <w:lang w:val="en-US" w:eastAsia="en-US" w:bidi="ar-SA"/>
      </w:rPr>
    </w:lvl>
    <w:lvl w:ilvl="6">
      <w:start w:val="0"/>
      <w:numFmt w:val="bullet"/>
      <w:lvlText w:val="•"/>
      <w:lvlJc w:val="left"/>
      <w:pPr>
        <w:ind w:left="4315" w:hanging="315"/>
      </w:pPr>
      <w:rPr>
        <w:rFonts w:hint="default"/>
        <w:lang w:val="en-US" w:eastAsia="en-US" w:bidi="ar-SA"/>
      </w:rPr>
    </w:lvl>
    <w:lvl w:ilvl="7">
      <w:start w:val="0"/>
      <w:numFmt w:val="bullet"/>
      <w:lvlText w:val="•"/>
      <w:lvlJc w:val="left"/>
      <w:pPr>
        <w:ind w:left="4960" w:hanging="315"/>
      </w:pPr>
      <w:rPr>
        <w:rFonts w:hint="default"/>
        <w:lang w:val="en-US" w:eastAsia="en-US" w:bidi="ar-SA"/>
      </w:rPr>
    </w:lvl>
    <w:lvl w:ilvl="8">
      <w:start w:val="0"/>
      <w:numFmt w:val="bullet"/>
      <w:lvlText w:val="•"/>
      <w:lvlJc w:val="left"/>
      <w:pPr>
        <w:ind w:left="5605" w:hanging="315"/>
      </w:pPr>
      <w:rPr>
        <w:rFonts w:hint="default"/>
        <w:lang w:val="en-US" w:eastAsia="en-US" w:bidi="ar-SA"/>
      </w:rPr>
    </w:lvl>
  </w:abstractNum>
  <w:abstractNum w:abstractNumId="146">
    <w:multiLevelType w:val="hybridMultilevel"/>
    <w:lvl w:ilvl="0">
      <w:start w:val="1"/>
      <w:numFmt w:val="decimal"/>
      <w:lvlText w:val="%1."/>
      <w:lvlJc w:val="left"/>
      <w:pPr>
        <w:ind w:left="729" w:hanging="344"/>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337" w:hanging="344"/>
      </w:pPr>
      <w:rPr>
        <w:rFonts w:hint="default"/>
        <w:lang w:val="en-US" w:eastAsia="en-US" w:bidi="ar-SA"/>
      </w:rPr>
    </w:lvl>
    <w:lvl w:ilvl="2">
      <w:start w:val="0"/>
      <w:numFmt w:val="bullet"/>
      <w:lvlText w:val="•"/>
      <w:lvlJc w:val="left"/>
      <w:pPr>
        <w:ind w:left="1955" w:hanging="344"/>
      </w:pPr>
      <w:rPr>
        <w:rFonts w:hint="default"/>
        <w:lang w:val="en-US" w:eastAsia="en-US" w:bidi="ar-SA"/>
      </w:rPr>
    </w:lvl>
    <w:lvl w:ilvl="3">
      <w:start w:val="0"/>
      <w:numFmt w:val="bullet"/>
      <w:lvlText w:val="•"/>
      <w:lvlJc w:val="left"/>
      <w:pPr>
        <w:ind w:left="2572" w:hanging="344"/>
      </w:pPr>
      <w:rPr>
        <w:rFonts w:hint="default"/>
        <w:lang w:val="en-US" w:eastAsia="en-US" w:bidi="ar-SA"/>
      </w:rPr>
    </w:lvl>
    <w:lvl w:ilvl="4">
      <w:start w:val="0"/>
      <w:numFmt w:val="bullet"/>
      <w:lvlText w:val="•"/>
      <w:lvlJc w:val="left"/>
      <w:pPr>
        <w:ind w:left="3190" w:hanging="344"/>
      </w:pPr>
      <w:rPr>
        <w:rFonts w:hint="default"/>
        <w:lang w:val="en-US" w:eastAsia="en-US" w:bidi="ar-SA"/>
      </w:rPr>
    </w:lvl>
    <w:lvl w:ilvl="5">
      <w:start w:val="0"/>
      <w:numFmt w:val="bullet"/>
      <w:lvlText w:val="•"/>
      <w:lvlJc w:val="left"/>
      <w:pPr>
        <w:ind w:left="3807" w:hanging="344"/>
      </w:pPr>
      <w:rPr>
        <w:rFonts w:hint="default"/>
        <w:lang w:val="en-US" w:eastAsia="en-US" w:bidi="ar-SA"/>
      </w:rPr>
    </w:lvl>
    <w:lvl w:ilvl="6">
      <w:start w:val="0"/>
      <w:numFmt w:val="bullet"/>
      <w:lvlText w:val="•"/>
      <w:lvlJc w:val="left"/>
      <w:pPr>
        <w:ind w:left="4425" w:hanging="344"/>
      </w:pPr>
      <w:rPr>
        <w:rFonts w:hint="default"/>
        <w:lang w:val="en-US" w:eastAsia="en-US" w:bidi="ar-SA"/>
      </w:rPr>
    </w:lvl>
    <w:lvl w:ilvl="7">
      <w:start w:val="0"/>
      <w:numFmt w:val="bullet"/>
      <w:lvlText w:val="•"/>
      <w:lvlJc w:val="left"/>
      <w:pPr>
        <w:ind w:left="5042" w:hanging="344"/>
      </w:pPr>
      <w:rPr>
        <w:rFonts w:hint="default"/>
        <w:lang w:val="en-US" w:eastAsia="en-US" w:bidi="ar-SA"/>
      </w:rPr>
    </w:lvl>
    <w:lvl w:ilvl="8">
      <w:start w:val="0"/>
      <w:numFmt w:val="bullet"/>
      <w:lvlText w:val="•"/>
      <w:lvlJc w:val="left"/>
      <w:pPr>
        <w:ind w:left="5660" w:hanging="344"/>
      </w:pPr>
      <w:rPr>
        <w:rFonts w:hint="default"/>
        <w:lang w:val="en-US" w:eastAsia="en-US" w:bidi="ar-SA"/>
      </w:rPr>
    </w:lvl>
  </w:abstractNum>
  <w:abstractNum w:abstractNumId="145">
    <w:multiLevelType w:val="hybridMultilevel"/>
    <w:lvl w:ilvl="0">
      <w:start w:val="1"/>
      <w:numFmt w:val="decimal"/>
      <w:lvlText w:val="%1."/>
      <w:lvlJc w:val="left"/>
      <w:pPr>
        <w:ind w:left="155" w:hanging="29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833" w:hanging="290"/>
      </w:pPr>
      <w:rPr>
        <w:rFonts w:hint="default"/>
        <w:lang w:val="en-US" w:eastAsia="en-US" w:bidi="ar-SA"/>
      </w:rPr>
    </w:lvl>
    <w:lvl w:ilvl="2">
      <w:start w:val="0"/>
      <w:numFmt w:val="bullet"/>
      <w:lvlText w:val="•"/>
      <w:lvlJc w:val="left"/>
      <w:pPr>
        <w:ind w:left="1507" w:hanging="290"/>
      </w:pPr>
      <w:rPr>
        <w:rFonts w:hint="default"/>
        <w:lang w:val="en-US" w:eastAsia="en-US" w:bidi="ar-SA"/>
      </w:rPr>
    </w:lvl>
    <w:lvl w:ilvl="3">
      <w:start w:val="0"/>
      <w:numFmt w:val="bullet"/>
      <w:lvlText w:val="•"/>
      <w:lvlJc w:val="left"/>
      <w:pPr>
        <w:ind w:left="2180" w:hanging="290"/>
      </w:pPr>
      <w:rPr>
        <w:rFonts w:hint="default"/>
        <w:lang w:val="en-US" w:eastAsia="en-US" w:bidi="ar-SA"/>
      </w:rPr>
    </w:lvl>
    <w:lvl w:ilvl="4">
      <w:start w:val="0"/>
      <w:numFmt w:val="bullet"/>
      <w:lvlText w:val="•"/>
      <w:lvlJc w:val="left"/>
      <w:pPr>
        <w:ind w:left="2854" w:hanging="290"/>
      </w:pPr>
      <w:rPr>
        <w:rFonts w:hint="default"/>
        <w:lang w:val="en-US" w:eastAsia="en-US" w:bidi="ar-SA"/>
      </w:rPr>
    </w:lvl>
    <w:lvl w:ilvl="5">
      <w:start w:val="0"/>
      <w:numFmt w:val="bullet"/>
      <w:lvlText w:val="•"/>
      <w:lvlJc w:val="left"/>
      <w:pPr>
        <w:ind w:left="3527" w:hanging="290"/>
      </w:pPr>
      <w:rPr>
        <w:rFonts w:hint="default"/>
        <w:lang w:val="en-US" w:eastAsia="en-US" w:bidi="ar-SA"/>
      </w:rPr>
    </w:lvl>
    <w:lvl w:ilvl="6">
      <w:start w:val="0"/>
      <w:numFmt w:val="bullet"/>
      <w:lvlText w:val="•"/>
      <w:lvlJc w:val="left"/>
      <w:pPr>
        <w:ind w:left="4201" w:hanging="290"/>
      </w:pPr>
      <w:rPr>
        <w:rFonts w:hint="default"/>
        <w:lang w:val="en-US" w:eastAsia="en-US" w:bidi="ar-SA"/>
      </w:rPr>
    </w:lvl>
    <w:lvl w:ilvl="7">
      <w:start w:val="0"/>
      <w:numFmt w:val="bullet"/>
      <w:lvlText w:val="•"/>
      <w:lvlJc w:val="left"/>
      <w:pPr>
        <w:ind w:left="4874" w:hanging="290"/>
      </w:pPr>
      <w:rPr>
        <w:rFonts w:hint="default"/>
        <w:lang w:val="en-US" w:eastAsia="en-US" w:bidi="ar-SA"/>
      </w:rPr>
    </w:lvl>
    <w:lvl w:ilvl="8">
      <w:start w:val="0"/>
      <w:numFmt w:val="bullet"/>
      <w:lvlText w:val="•"/>
      <w:lvlJc w:val="left"/>
      <w:pPr>
        <w:ind w:left="5548" w:hanging="290"/>
      </w:pPr>
      <w:rPr>
        <w:rFonts w:hint="default"/>
        <w:lang w:val="en-US" w:eastAsia="en-US" w:bidi="ar-SA"/>
      </w:rPr>
    </w:lvl>
  </w:abstractNum>
  <w:abstractNum w:abstractNumId="144">
    <w:multiLevelType w:val="hybridMultilevel"/>
    <w:lvl w:ilvl="0">
      <w:start w:val="1"/>
      <w:numFmt w:val="decimal"/>
      <w:lvlText w:val="%1."/>
      <w:lvlJc w:val="left"/>
      <w:pPr>
        <w:ind w:left="1345" w:hanging="285"/>
        <w:jc w:val="left"/>
      </w:pPr>
      <w:rPr>
        <w:rFonts w:hint="default"/>
        <w:w w:val="100"/>
        <w:lang w:val="en-US" w:eastAsia="en-US" w:bidi="ar-SA"/>
      </w:rPr>
    </w:lvl>
    <w:lvl w:ilvl="1">
      <w:start w:val="0"/>
      <w:numFmt w:val="bullet"/>
      <w:lvlText w:val="•"/>
      <w:lvlJc w:val="left"/>
      <w:pPr>
        <w:ind w:left="1895" w:hanging="285"/>
      </w:pPr>
      <w:rPr>
        <w:rFonts w:hint="default"/>
        <w:lang w:val="en-US" w:eastAsia="en-US" w:bidi="ar-SA"/>
      </w:rPr>
    </w:lvl>
    <w:lvl w:ilvl="2">
      <w:start w:val="0"/>
      <w:numFmt w:val="bullet"/>
      <w:lvlText w:val="•"/>
      <w:lvlJc w:val="left"/>
      <w:pPr>
        <w:ind w:left="2451" w:hanging="285"/>
      </w:pPr>
      <w:rPr>
        <w:rFonts w:hint="default"/>
        <w:lang w:val="en-US" w:eastAsia="en-US" w:bidi="ar-SA"/>
      </w:rPr>
    </w:lvl>
    <w:lvl w:ilvl="3">
      <w:start w:val="0"/>
      <w:numFmt w:val="bullet"/>
      <w:lvlText w:val="•"/>
      <w:lvlJc w:val="left"/>
      <w:pPr>
        <w:ind w:left="3006" w:hanging="285"/>
      </w:pPr>
      <w:rPr>
        <w:rFonts w:hint="default"/>
        <w:lang w:val="en-US" w:eastAsia="en-US" w:bidi="ar-SA"/>
      </w:rPr>
    </w:lvl>
    <w:lvl w:ilvl="4">
      <w:start w:val="0"/>
      <w:numFmt w:val="bullet"/>
      <w:lvlText w:val="•"/>
      <w:lvlJc w:val="left"/>
      <w:pPr>
        <w:ind w:left="3562" w:hanging="285"/>
      </w:pPr>
      <w:rPr>
        <w:rFonts w:hint="default"/>
        <w:lang w:val="en-US" w:eastAsia="en-US" w:bidi="ar-SA"/>
      </w:rPr>
    </w:lvl>
    <w:lvl w:ilvl="5">
      <w:start w:val="0"/>
      <w:numFmt w:val="bullet"/>
      <w:lvlText w:val="•"/>
      <w:lvlJc w:val="left"/>
      <w:pPr>
        <w:ind w:left="4117" w:hanging="285"/>
      </w:pPr>
      <w:rPr>
        <w:rFonts w:hint="default"/>
        <w:lang w:val="en-US" w:eastAsia="en-US" w:bidi="ar-SA"/>
      </w:rPr>
    </w:lvl>
    <w:lvl w:ilvl="6">
      <w:start w:val="0"/>
      <w:numFmt w:val="bullet"/>
      <w:lvlText w:val="•"/>
      <w:lvlJc w:val="left"/>
      <w:pPr>
        <w:ind w:left="4673" w:hanging="285"/>
      </w:pPr>
      <w:rPr>
        <w:rFonts w:hint="default"/>
        <w:lang w:val="en-US" w:eastAsia="en-US" w:bidi="ar-SA"/>
      </w:rPr>
    </w:lvl>
    <w:lvl w:ilvl="7">
      <w:start w:val="0"/>
      <w:numFmt w:val="bullet"/>
      <w:lvlText w:val="•"/>
      <w:lvlJc w:val="left"/>
      <w:pPr>
        <w:ind w:left="5228" w:hanging="285"/>
      </w:pPr>
      <w:rPr>
        <w:rFonts w:hint="default"/>
        <w:lang w:val="en-US" w:eastAsia="en-US" w:bidi="ar-SA"/>
      </w:rPr>
    </w:lvl>
    <w:lvl w:ilvl="8">
      <w:start w:val="0"/>
      <w:numFmt w:val="bullet"/>
      <w:lvlText w:val="•"/>
      <w:lvlJc w:val="left"/>
      <w:pPr>
        <w:ind w:left="5784" w:hanging="285"/>
      </w:pPr>
      <w:rPr>
        <w:rFonts w:hint="default"/>
        <w:lang w:val="en-US" w:eastAsia="en-US" w:bidi="ar-SA"/>
      </w:rPr>
    </w:lvl>
  </w:abstractNum>
  <w:abstractNum w:abstractNumId="143">
    <w:multiLevelType w:val="hybridMultilevel"/>
    <w:lvl w:ilvl="0">
      <w:start w:val="0"/>
      <w:numFmt w:val="bullet"/>
      <w:lvlText w:val="•"/>
      <w:lvlJc w:val="left"/>
      <w:pPr>
        <w:ind w:left="480" w:hanging="96"/>
      </w:pPr>
      <w:rPr>
        <w:rFonts w:hint="default" w:ascii="Times New Roman" w:hAnsi="Times New Roman" w:eastAsia="Times New Roman" w:cs="Times New Roman"/>
        <w:b/>
        <w:bCs/>
        <w:i/>
        <w:iCs/>
        <w:w w:val="100"/>
        <w:sz w:val="16"/>
        <w:szCs w:val="16"/>
        <w:lang w:val="en-US" w:eastAsia="en-US" w:bidi="ar-SA"/>
      </w:rPr>
    </w:lvl>
    <w:lvl w:ilvl="1">
      <w:start w:val="0"/>
      <w:numFmt w:val="bullet"/>
      <w:lvlText w:val="•"/>
      <w:lvlJc w:val="left"/>
      <w:pPr>
        <w:ind w:left="1121" w:hanging="96"/>
      </w:pPr>
      <w:rPr>
        <w:rFonts w:hint="default"/>
        <w:lang w:val="en-US" w:eastAsia="en-US" w:bidi="ar-SA"/>
      </w:rPr>
    </w:lvl>
    <w:lvl w:ilvl="2">
      <w:start w:val="0"/>
      <w:numFmt w:val="bullet"/>
      <w:lvlText w:val="•"/>
      <w:lvlJc w:val="left"/>
      <w:pPr>
        <w:ind w:left="1763" w:hanging="96"/>
      </w:pPr>
      <w:rPr>
        <w:rFonts w:hint="default"/>
        <w:lang w:val="en-US" w:eastAsia="en-US" w:bidi="ar-SA"/>
      </w:rPr>
    </w:lvl>
    <w:lvl w:ilvl="3">
      <w:start w:val="0"/>
      <w:numFmt w:val="bullet"/>
      <w:lvlText w:val="•"/>
      <w:lvlJc w:val="left"/>
      <w:pPr>
        <w:ind w:left="2404" w:hanging="96"/>
      </w:pPr>
      <w:rPr>
        <w:rFonts w:hint="default"/>
        <w:lang w:val="en-US" w:eastAsia="en-US" w:bidi="ar-SA"/>
      </w:rPr>
    </w:lvl>
    <w:lvl w:ilvl="4">
      <w:start w:val="0"/>
      <w:numFmt w:val="bullet"/>
      <w:lvlText w:val="•"/>
      <w:lvlJc w:val="left"/>
      <w:pPr>
        <w:ind w:left="3046" w:hanging="96"/>
      </w:pPr>
      <w:rPr>
        <w:rFonts w:hint="default"/>
        <w:lang w:val="en-US" w:eastAsia="en-US" w:bidi="ar-SA"/>
      </w:rPr>
    </w:lvl>
    <w:lvl w:ilvl="5">
      <w:start w:val="0"/>
      <w:numFmt w:val="bullet"/>
      <w:lvlText w:val="•"/>
      <w:lvlJc w:val="left"/>
      <w:pPr>
        <w:ind w:left="3687" w:hanging="96"/>
      </w:pPr>
      <w:rPr>
        <w:rFonts w:hint="default"/>
        <w:lang w:val="en-US" w:eastAsia="en-US" w:bidi="ar-SA"/>
      </w:rPr>
    </w:lvl>
    <w:lvl w:ilvl="6">
      <w:start w:val="0"/>
      <w:numFmt w:val="bullet"/>
      <w:lvlText w:val="•"/>
      <w:lvlJc w:val="left"/>
      <w:pPr>
        <w:ind w:left="4329" w:hanging="96"/>
      </w:pPr>
      <w:rPr>
        <w:rFonts w:hint="default"/>
        <w:lang w:val="en-US" w:eastAsia="en-US" w:bidi="ar-SA"/>
      </w:rPr>
    </w:lvl>
    <w:lvl w:ilvl="7">
      <w:start w:val="0"/>
      <w:numFmt w:val="bullet"/>
      <w:lvlText w:val="•"/>
      <w:lvlJc w:val="left"/>
      <w:pPr>
        <w:ind w:left="4970" w:hanging="96"/>
      </w:pPr>
      <w:rPr>
        <w:rFonts w:hint="default"/>
        <w:lang w:val="en-US" w:eastAsia="en-US" w:bidi="ar-SA"/>
      </w:rPr>
    </w:lvl>
    <w:lvl w:ilvl="8">
      <w:start w:val="0"/>
      <w:numFmt w:val="bullet"/>
      <w:lvlText w:val="•"/>
      <w:lvlJc w:val="left"/>
      <w:pPr>
        <w:ind w:left="5612" w:hanging="96"/>
      </w:pPr>
      <w:rPr>
        <w:rFonts w:hint="default"/>
        <w:lang w:val="en-US" w:eastAsia="en-US" w:bidi="ar-SA"/>
      </w:rPr>
    </w:lvl>
  </w:abstractNum>
  <w:abstractNum w:abstractNumId="142">
    <w:multiLevelType w:val="hybridMultilevel"/>
    <w:lvl w:ilvl="0">
      <w:start w:val="16"/>
      <w:numFmt w:val="decimal"/>
      <w:lvlText w:val="%1."/>
      <w:lvlJc w:val="left"/>
      <w:pPr>
        <w:ind w:left="1195" w:hanging="34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769" w:hanging="345"/>
      </w:pPr>
      <w:rPr>
        <w:rFonts w:hint="default"/>
        <w:lang w:val="en-US" w:eastAsia="en-US" w:bidi="ar-SA"/>
      </w:rPr>
    </w:lvl>
    <w:lvl w:ilvl="2">
      <w:start w:val="0"/>
      <w:numFmt w:val="bullet"/>
      <w:lvlText w:val="•"/>
      <w:lvlJc w:val="left"/>
      <w:pPr>
        <w:ind w:left="2339" w:hanging="345"/>
      </w:pPr>
      <w:rPr>
        <w:rFonts w:hint="default"/>
        <w:lang w:val="en-US" w:eastAsia="en-US" w:bidi="ar-SA"/>
      </w:rPr>
    </w:lvl>
    <w:lvl w:ilvl="3">
      <w:start w:val="0"/>
      <w:numFmt w:val="bullet"/>
      <w:lvlText w:val="•"/>
      <w:lvlJc w:val="left"/>
      <w:pPr>
        <w:ind w:left="2908" w:hanging="345"/>
      </w:pPr>
      <w:rPr>
        <w:rFonts w:hint="default"/>
        <w:lang w:val="en-US" w:eastAsia="en-US" w:bidi="ar-SA"/>
      </w:rPr>
    </w:lvl>
    <w:lvl w:ilvl="4">
      <w:start w:val="0"/>
      <w:numFmt w:val="bullet"/>
      <w:lvlText w:val="•"/>
      <w:lvlJc w:val="left"/>
      <w:pPr>
        <w:ind w:left="3478" w:hanging="345"/>
      </w:pPr>
      <w:rPr>
        <w:rFonts w:hint="default"/>
        <w:lang w:val="en-US" w:eastAsia="en-US" w:bidi="ar-SA"/>
      </w:rPr>
    </w:lvl>
    <w:lvl w:ilvl="5">
      <w:start w:val="0"/>
      <w:numFmt w:val="bullet"/>
      <w:lvlText w:val="•"/>
      <w:lvlJc w:val="left"/>
      <w:pPr>
        <w:ind w:left="4047" w:hanging="345"/>
      </w:pPr>
      <w:rPr>
        <w:rFonts w:hint="default"/>
        <w:lang w:val="en-US" w:eastAsia="en-US" w:bidi="ar-SA"/>
      </w:rPr>
    </w:lvl>
    <w:lvl w:ilvl="6">
      <w:start w:val="0"/>
      <w:numFmt w:val="bullet"/>
      <w:lvlText w:val="•"/>
      <w:lvlJc w:val="left"/>
      <w:pPr>
        <w:ind w:left="4617" w:hanging="345"/>
      </w:pPr>
      <w:rPr>
        <w:rFonts w:hint="default"/>
        <w:lang w:val="en-US" w:eastAsia="en-US" w:bidi="ar-SA"/>
      </w:rPr>
    </w:lvl>
    <w:lvl w:ilvl="7">
      <w:start w:val="0"/>
      <w:numFmt w:val="bullet"/>
      <w:lvlText w:val="•"/>
      <w:lvlJc w:val="left"/>
      <w:pPr>
        <w:ind w:left="5186" w:hanging="345"/>
      </w:pPr>
      <w:rPr>
        <w:rFonts w:hint="default"/>
        <w:lang w:val="en-US" w:eastAsia="en-US" w:bidi="ar-SA"/>
      </w:rPr>
    </w:lvl>
    <w:lvl w:ilvl="8">
      <w:start w:val="0"/>
      <w:numFmt w:val="bullet"/>
      <w:lvlText w:val="•"/>
      <w:lvlJc w:val="left"/>
      <w:pPr>
        <w:ind w:left="5756" w:hanging="345"/>
      </w:pPr>
      <w:rPr>
        <w:rFonts w:hint="default"/>
        <w:lang w:val="en-US" w:eastAsia="en-US" w:bidi="ar-SA"/>
      </w:rPr>
    </w:lvl>
  </w:abstractNum>
  <w:abstractNum w:abstractNumId="141">
    <w:multiLevelType w:val="hybridMultilevel"/>
    <w:lvl w:ilvl="0">
      <w:start w:val="1"/>
      <w:numFmt w:val="decimal"/>
      <w:lvlText w:val="%1."/>
      <w:lvlJc w:val="left"/>
      <w:pPr>
        <w:ind w:left="610" w:hanging="20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615" w:hanging="200"/>
        <w:jc w:val="righ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875" w:hanging="200"/>
      </w:pPr>
      <w:rPr>
        <w:rFonts w:hint="default"/>
        <w:lang w:val="en-US" w:eastAsia="en-US" w:bidi="ar-SA"/>
      </w:rPr>
    </w:lvl>
    <w:lvl w:ilvl="3">
      <w:start w:val="0"/>
      <w:numFmt w:val="bullet"/>
      <w:lvlText w:val="•"/>
      <w:lvlJc w:val="left"/>
      <w:pPr>
        <w:ind w:left="2502" w:hanging="200"/>
      </w:pPr>
      <w:rPr>
        <w:rFonts w:hint="default"/>
        <w:lang w:val="en-US" w:eastAsia="en-US" w:bidi="ar-SA"/>
      </w:rPr>
    </w:lvl>
    <w:lvl w:ilvl="4">
      <w:start w:val="0"/>
      <w:numFmt w:val="bullet"/>
      <w:lvlText w:val="•"/>
      <w:lvlJc w:val="left"/>
      <w:pPr>
        <w:ind w:left="3130" w:hanging="200"/>
      </w:pPr>
      <w:rPr>
        <w:rFonts w:hint="default"/>
        <w:lang w:val="en-US" w:eastAsia="en-US" w:bidi="ar-SA"/>
      </w:rPr>
    </w:lvl>
    <w:lvl w:ilvl="5">
      <w:start w:val="0"/>
      <w:numFmt w:val="bullet"/>
      <w:lvlText w:val="•"/>
      <w:lvlJc w:val="left"/>
      <w:pPr>
        <w:ind w:left="3757" w:hanging="200"/>
      </w:pPr>
      <w:rPr>
        <w:rFonts w:hint="default"/>
        <w:lang w:val="en-US" w:eastAsia="en-US" w:bidi="ar-SA"/>
      </w:rPr>
    </w:lvl>
    <w:lvl w:ilvl="6">
      <w:start w:val="0"/>
      <w:numFmt w:val="bullet"/>
      <w:lvlText w:val="•"/>
      <w:lvlJc w:val="left"/>
      <w:pPr>
        <w:ind w:left="4385" w:hanging="200"/>
      </w:pPr>
      <w:rPr>
        <w:rFonts w:hint="default"/>
        <w:lang w:val="en-US" w:eastAsia="en-US" w:bidi="ar-SA"/>
      </w:rPr>
    </w:lvl>
    <w:lvl w:ilvl="7">
      <w:start w:val="0"/>
      <w:numFmt w:val="bullet"/>
      <w:lvlText w:val="•"/>
      <w:lvlJc w:val="left"/>
      <w:pPr>
        <w:ind w:left="5012" w:hanging="200"/>
      </w:pPr>
      <w:rPr>
        <w:rFonts w:hint="default"/>
        <w:lang w:val="en-US" w:eastAsia="en-US" w:bidi="ar-SA"/>
      </w:rPr>
    </w:lvl>
    <w:lvl w:ilvl="8">
      <w:start w:val="0"/>
      <w:numFmt w:val="bullet"/>
      <w:lvlText w:val="•"/>
      <w:lvlJc w:val="left"/>
      <w:pPr>
        <w:ind w:left="5640" w:hanging="200"/>
      </w:pPr>
      <w:rPr>
        <w:rFonts w:hint="default"/>
        <w:lang w:val="en-US" w:eastAsia="en-US" w:bidi="ar-SA"/>
      </w:rPr>
    </w:lvl>
  </w:abstractNum>
  <w:abstractNum w:abstractNumId="140">
    <w:multiLevelType w:val="hybridMultilevel"/>
    <w:lvl w:ilvl="0">
      <w:start w:val="1"/>
      <w:numFmt w:val="decimal"/>
      <w:lvlText w:val="%1."/>
      <w:lvlJc w:val="left"/>
      <w:pPr>
        <w:ind w:left="1373" w:hanging="278"/>
        <w:jc w:val="right"/>
      </w:pPr>
      <w:rPr>
        <w:rFonts w:hint="default"/>
        <w:w w:val="100"/>
        <w:lang w:val="en-US" w:eastAsia="en-US" w:bidi="ar-SA"/>
      </w:rPr>
    </w:lvl>
    <w:lvl w:ilvl="1">
      <w:start w:val="1"/>
      <w:numFmt w:val="decimal"/>
      <w:lvlText w:val="%2."/>
      <w:lvlJc w:val="left"/>
      <w:pPr>
        <w:ind w:left="1485" w:hanging="285"/>
        <w:jc w:val="right"/>
      </w:pPr>
      <w:rPr>
        <w:rFonts w:hint="default"/>
        <w:w w:val="100"/>
        <w:lang w:val="en-US" w:eastAsia="en-US" w:bidi="ar-SA"/>
      </w:rPr>
    </w:lvl>
    <w:lvl w:ilvl="2">
      <w:start w:val="0"/>
      <w:numFmt w:val="bullet"/>
      <w:lvlText w:val="•"/>
      <w:lvlJc w:val="left"/>
      <w:pPr>
        <w:ind w:left="2081" w:hanging="285"/>
      </w:pPr>
      <w:rPr>
        <w:rFonts w:hint="default"/>
        <w:lang w:val="en-US" w:eastAsia="en-US" w:bidi="ar-SA"/>
      </w:rPr>
    </w:lvl>
    <w:lvl w:ilvl="3">
      <w:start w:val="0"/>
      <w:numFmt w:val="bullet"/>
      <w:lvlText w:val="•"/>
      <w:lvlJc w:val="left"/>
      <w:pPr>
        <w:ind w:left="2683" w:hanging="285"/>
      </w:pPr>
      <w:rPr>
        <w:rFonts w:hint="default"/>
        <w:lang w:val="en-US" w:eastAsia="en-US" w:bidi="ar-SA"/>
      </w:rPr>
    </w:lvl>
    <w:lvl w:ilvl="4">
      <w:start w:val="0"/>
      <w:numFmt w:val="bullet"/>
      <w:lvlText w:val="•"/>
      <w:lvlJc w:val="left"/>
      <w:pPr>
        <w:ind w:left="3285" w:hanging="285"/>
      </w:pPr>
      <w:rPr>
        <w:rFonts w:hint="default"/>
        <w:lang w:val="en-US" w:eastAsia="en-US" w:bidi="ar-SA"/>
      </w:rPr>
    </w:lvl>
    <w:lvl w:ilvl="5">
      <w:start w:val="0"/>
      <w:numFmt w:val="bullet"/>
      <w:lvlText w:val="•"/>
      <w:lvlJc w:val="left"/>
      <w:pPr>
        <w:ind w:left="3886" w:hanging="285"/>
      </w:pPr>
      <w:rPr>
        <w:rFonts w:hint="default"/>
        <w:lang w:val="en-US" w:eastAsia="en-US" w:bidi="ar-SA"/>
      </w:rPr>
    </w:lvl>
    <w:lvl w:ilvl="6">
      <w:start w:val="0"/>
      <w:numFmt w:val="bullet"/>
      <w:lvlText w:val="•"/>
      <w:lvlJc w:val="left"/>
      <w:pPr>
        <w:ind w:left="4488" w:hanging="285"/>
      </w:pPr>
      <w:rPr>
        <w:rFonts w:hint="default"/>
        <w:lang w:val="en-US" w:eastAsia="en-US" w:bidi="ar-SA"/>
      </w:rPr>
    </w:lvl>
    <w:lvl w:ilvl="7">
      <w:start w:val="0"/>
      <w:numFmt w:val="bullet"/>
      <w:lvlText w:val="•"/>
      <w:lvlJc w:val="left"/>
      <w:pPr>
        <w:ind w:left="5090" w:hanging="285"/>
      </w:pPr>
      <w:rPr>
        <w:rFonts w:hint="default"/>
        <w:lang w:val="en-US" w:eastAsia="en-US" w:bidi="ar-SA"/>
      </w:rPr>
    </w:lvl>
    <w:lvl w:ilvl="8">
      <w:start w:val="0"/>
      <w:numFmt w:val="bullet"/>
      <w:lvlText w:val="•"/>
      <w:lvlJc w:val="left"/>
      <w:pPr>
        <w:ind w:left="5691" w:hanging="285"/>
      </w:pPr>
      <w:rPr>
        <w:rFonts w:hint="default"/>
        <w:lang w:val="en-US" w:eastAsia="en-US" w:bidi="ar-SA"/>
      </w:rPr>
    </w:lvl>
  </w:abstractNum>
  <w:abstractNum w:abstractNumId="138">
    <w:multiLevelType w:val="hybridMultilevel"/>
    <w:lvl w:ilvl="0">
      <w:start w:val="1"/>
      <w:numFmt w:val="decimal"/>
      <w:lvlText w:val="%1."/>
      <w:lvlJc w:val="left"/>
      <w:pPr>
        <w:ind w:left="185" w:hanging="387"/>
        <w:jc w:val="right"/>
      </w:pPr>
      <w:rPr>
        <w:rFonts w:hint="default"/>
        <w:w w:val="100"/>
        <w:lang w:val="en-US" w:eastAsia="en-US" w:bidi="ar-SA"/>
      </w:rPr>
    </w:lvl>
    <w:lvl w:ilvl="1">
      <w:start w:val="0"/>
      <w:numFmt w:val="bullet"/>
      <w:lvlText w:val="•"/>
      <w:lvlJc w:val="left"/>
      <w:pPr>
        <w:ind w:left="851" w:hanging="387"/>
      </w:pPr>
      <w:rPr>
        <w:rFonts w:hint="default"/>
        <w:lang w:val="en-US" w:eastAsia="en-US" w:bidi="ar-SA"/>
      </w:rPr>
    </w:lvl>
    <w:lvl w:ilvl="2">
      <w:start w:val="0"/>
      <w:numFmt w:val="bullet"/>
      <w:lvlText w:val="•"/>
      <w:lvlJc w:val="left"/>
      <w:pPr>
        <w:ind w:left="1523" w:hanging="387"/>
      </w:pPr>
      <w:rPr>
        <w:rFonts w:hint="default"/>
        <w:lang w:val="en-US" w:eastAsia="en-US" w:bidi="ar-SA"/>
      </w:rPr>
    </w:lvl>
    <w:lvl w:ilvl="3">
      <w:start w:val="0"/>
      <w:numFmt w:val="bullet"/>
      <w:lvlText w:val="•"/>
      <w:lvlJc w:val="left"/>
      <w:pPr>
        <w:ind w:left="2194" w:hanging="387"/>
      </w:pPr>
      <w:rPr>
        <w:rFonts w:hint="default"/>
        <w:lang w:val="en-US" w:eastAsia="en-US" w:bidi="ar-SA"/>
      </w:rPr>
    </w:lvl>
    <w:lvl w:ilvl="4">
      <w:start w:val="0"/>
      <w:numFmt w:val="bullet"/>
      <w:lvlText w:val="•"/>
      <w:lvlJc w:val="left"/>
      <w:pPr>
        <w:ind w:left="2866" w:hanging="387"/>
      </w:pPr>
      <w:rPr>
        <w:rFonts w:hint="default"/>
        <w:lang w:val="en-US" w:eastAsia="en-US" w:bidi="ar-SA"/>
      </w:rPr>
    </w:lvl>
    <w:lvl w:ilvl="5">
      <w:start w:val="0"/>
      <w:numFmt w:val="bullet"/>
      <w:lvlText w:val="•"/>
      <w:lvlJc w:val="left"/>
      <w:pPr>
        <w:ind w:left="3537" w:hanging="387"/>
      </w:pPr>
      <w:rPr>
        <w:rFonts w:hint="default"/>
        <w:lang w:val="en-US" w:eastAsia="en-US" w:bidi="ar-SA"/>
      </w:rPr>
    </w:lvl>
    <w:lvl w:ilvl="6">
      <w:start w:val="0"/>
      <w:numFmt w:val="bullet"/>
      <w:lvlText w:val="•"/>
      <w:lvlJc w:val="left"/>
      <w:pPr>
        <w:ind w:left="4209" w:hanging="387"/>
      </w:pPr>
      <w:rPr>
        <w:rFonts w:hint="default"/>
        <w:lang w:val="en-US" w:eastAsia="en-US" w:bidi="ar-SA"/>
      </w:rPr>
    </w:lvl>
    <w:lvl w:ilvl="7">
      <w:start w:val="0"/>
      <w:numFmt w:val="bullet"/>
      <w:lvlText w:val="•"/>
      <w:lvlJc w:val="left"/>
      <w:pPr>
        <w:ind w:left="4880" w:hanging="387"/>
      </w:pPr>
      <w:rPr>
        <w:rFonts w:hint="default"/>
        <w:lang w:val="en-US" w:eastAsia="en-US" w:bidi="ar-SA"/>
      </w:rPr>
    </w:lvl>
    <w:lvl w:ilvl="8">
      <w:start w:val="0"/>
      <w:numFmt w:val="bullet"/>
      <w:lvlText w:val="•"/>
      <w:lvlJc w:val="left"/>
      <w:pPr>
        <w:ind w:left="5552" w:hanging="387"/>
      </w:pPr>
      <w:rPr>
        <w:rFonts w:hint="default"/>
        <w:lang w:val="en-US" w:eastAsia="en-US" w:bidi="ar-SA"/>
      </w:rPr>
    </w:lvl>
  </w:abstractNum>
  <w:abstractNum w:abstractNumId="137">
    <w:multiLevelType w:val="hybridMultilevel"/>
    <w:lvl w:ilvl="0">
      <w:start w:val="1"/>
      <w:numFmt w:val="decimal"/>
      <w:lvlText w:val="%1."/>
      <w:lvlJc w:val="left"/>
      <w:pPr>
        <w:ind w:left="195" w:hanging="35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890" w:hanging="320"/>
        <w:jc w:val="left"/>
      </w:pPr>
      <w:rPr>
        <w:rFonts w:hint="default" w:ascii="Times New Roman" w:hAnsi="Times New Roman" w:eastAsia="Times New Roman" w:cs="Times New Roman"/>
        <w:b/>
        <w:bCs/>
        <w:i/>
        <w:iCs/>
        <w:w w:val="100"/>
        <w:sz w:val="20"/>
        <w:szCs w:val="20"/>
        <w:lang w:val="en-US" w:eastAsia="en-US" w:bidi="ar-SA"/>
      </w:rPr>
    </w:lvl>
    <w:lvl w:ilvl="2">
      <w:start w:val="0"/>
      <w:numFmt w:val="bullet"/>
      <w:lvlText w:val="•"/>
      <w:lvlJc w:val="left"/>
      <w:pPr>
        <w:ind w:left="2437" w:hanging="320"/>
      </w:pPr>
      <w:rPr>
        <w:rFonts w:hint="default"/>
        <w:lang w:val="en-US" w:eastAsia="en-US" w:bidi="ar-SA"/>
      </w:rPr>
    </w:lvl>
    <w:lvl w:ilvl="3">
      <w:start w:val="0"/>
      <w:numFmt w:val="bullet"/>
      <w:lvlText w:val="•"/>
      <w:lvlJc w:val="left"/>
      <w:pPr>
        <w:ind w:left="2994" w:hanging="320"/>
      </w:pPr>
      <w:rPr>
        <w:rFonts w:hint="default"/>
        <w:lang w:val="en-US" w:eastAsia="en-US" w:bidi="ar-SA"/>
      </w:rPr>
    </w:lvl>
    <w:lvl w:ilvl="4">
      <w:start w:val="0"/>
      <w:numFmt w:val="bullet"/>
      <w:lvlText w:val="•"/>
      <w:lvlJc w:val="left"/>
      <w:pPr>
        <w:ind w:left="3551" w:hanging="320"/>
      </w:pPr>
      <w:rPr>
        <w:rFonts w:hint="default"/>
        <w:lang w:val="en-US" w:eastAsia="en-US" w:bidi="ar-SA"/>
      </w:rPr>
    </w:lvl>
    <w:lvl w:ilvl="5">
      <w:start w:val="0"/>
      <w:numFmt w:val="bullet"/>
      <w:lvlText w:val="•"/>
      <w:lvlJc w:val="left"/>
      <w:pPr>
        <w:ind w:left="4108" w:hanging="320"/>
      </w:pPr>
      <w:rPr>
        <w:rFonts w:hint="default"/>
        <w:lang w:val="en-US" w:eastAsia="en-US" w:bidi="ar-SA"/>
      </w:rPr>
    </w:lvl>
    <w:lvl w:ilvl="6">
      <w:start w:val="0"/>
      <w:numFmt w:val="bullet"/>
      <w:lvlText w:val="•"/>
      <w:lvlJc w:val="left"/>
      <w:pPr>
        <w:ind w:left="4666" w:hanging="320"/>
      </w:pPr>
      <w:rPr>
        <w:rFonts w:hint="default"/>
        <w:lang w:val="en-US" w:eastAsia="en-US" w:bidi="ar-SA"/>
      </w:rPr>
    </w:lvl>
    <w:lvl w:ilvl="7">
      <w:start w:val="0"/>
      <w:numFmt w:val="bullet"/>
      <w:lvlText w:val="•"/>
      <w:lvlJc w:val="left"/>
      <w:pPr>
        <w:ind w:left="5223" w:hanging="320"/>
      </w:pPr>
      <w:rPr>
        <w:rFonts w:hint="default"/>
        <w:lang w:val="en-US" w:eastAsia="en-US" w:bidi="ar-SA"/>
      </w:rPr>
    </w:lvl>
    <w:lvl w:ilvl="8">
      <w:start w:val="0"/>
      <w:numFmt w:val="bullet"/>
      <w:lvlText w:val="•"/>
      <w:lvlJc w:val="left"/>
      <w:pPr>
        <w:ind w:left="5780" w:hanging="320"/>
      </w:pPr>
      <w:rPr>
        <w:rFonts w:hint="default"/>
        <w:lang w:val="en-US" w:eastAsia="en-US" w:bidi="ar-SA"/>
      </w:rPr>
    </w:lvl>
  </w:abstractNum>
  <w:abstractNum w:abstractNumId="136">
    <w:multiLevelType w:val="hybridMultilevel"/>
    <w:lvl w:ilvl="0">
      <w:start w:val="1"/>
      <w:numFmt w:val="decimal"/>
      <w:lvlText w:val="%1."/>
      <w:lvlJc w:val="left"/>
      <w:pPr>
        <w:ind w:left="820" w:hanging="357"/>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27" w:hanging="357"/>
      </w:pPr>
      <w:rPr>
        <w:rFonts w:hint="default"/>
        <w:lang w:val="en-US" w:eastAsia="en-US" w:bidi="ar-SA"/>
      </w:rPr>
    </w:lvl>
    <w:lvl w:ilvl="2">
      <w:start w:val="0"/>
      <w:numFmt w:val="bullet"/>
      <w:lvlText w:val="•"/>
      <w:lvlJc w:val="left"/>
      <w:pPr>
        <w:ind w:left="2035" w:hanging="357"/>
      </w:pPr>
      <w:rPr>
        <w:rFonts w:hint="default"/>
        <w:lang w:val="en-US" w:eastAsia="en-US" w:bidi="ar-SA"/>
      </w:rPr>
    </w:lvl>
    <w:lvl w:ilvl="3">
      <w:start w:val="0"/>
      <w:numFmt w:val="bullet"/>
      <w:lvlText w:val="•"/>
      <w:lvlJc w:val="left"/>
      <w:pPr>
        <w:ind w:left="2642" w:hanging="357"/>
      </w:pPr>
      <w:rPr>
        <w:rFonts w:hint="default"/>
        <w:lang w:val="en-US" w:eastAsia="en-US" w:bidi="ar-SA"/>
      </w:rPr>
    </w:lvl>
    <w:lvl w:ilvl="4">
      <w:start w:val="0"/>
      <w:numFmt w:val="bullet"/>
      <w:lvlText w:val="•"/>
      <w:lvlJc w:val="left"/>
      <w:pPr>
        <w:ind w:left="3250" w:hanging="357"/>
      </w:pPr>
      <w:rPr>
        <w:rFonts w:hint="default"/>
        <w:lang w:val="en-US" w:eastAsia="en-US" w:bidi="ar-SA"/>
      </w:rPr>
    </w:lvl>
    <w:lvl w:ilvl="5">
      <w:start w:val="0"/>
      <w:numFmt w:val="bullet"/>
      <w:lvlText w:val="•"/>
      <w:lvlJc w:val="left"/>
      <w:pPr>
        <w:ind w:left="3857" w:hanging="357"/>
      </w:pPr>
      <w:rPr>
        <w:rFonts w:hint="default"/>
        <w:lang w:val="en-US" w:eastAsia="en-US" w:bidi="ar-SA"/>
      </w:rPr>
    </w:lvl>
    <w:lvl w:ilvl="6">
      <w:start w:val="0"/>
      <w:numFmt w:val="bullet"/>
      <w:lvlText w:val="•"/>
      <w:lvlJc w:val="left"/>
      <w:pPr>
        <w:ind w:left="4465" w:hanging="357"/>
      </w:pPr>
      <w:rPr>
        <w:rFonts w:hint="default"/>
        <w:lang w:val="en-US" w:eastAsia="en-US" w:bidi="ar-SA"/>
      </w:rPr>
    </w:lvl>
    <w:lvl w:ilvl="7">
      <w:start w:val="0"/>
      <w:numFmt w:val="bullet"/>
      <w:lvlText w:val="•"/>
      <w:lvlJc w:val="left"/>
      <w:pPr>
        <w:ind w:left="5072" w:hanging="357"/>
      </w:pPr>
      <w:rPr>
        <w:rFonts w:hint="default"/>
        <w:lang w:val="en-US" w:eastAsia="en-US" w:bidi="ar-SA"/>
      </w:rPr>
    </w:lvl>
    <w:lvl w:ilvl="8">
      <w:start w:val="0"/>
      <w:numFmt w:val="bullet"/>
      <w:lvlText w:val="•"/>
      <w:lvlJc w:val="left"/>
      <w:pPr>
        <w:ind w:left="5680" w:hanging="357"/>
      </w:pPr>
      <w:rPr>
        <w:rFonts w:hint="default"/>
        <w:lang w:val="en-US" w:eastAsia="en-US" w:bidi="ar-SA"/>
      </w:rPr>
    </w:lvl>
  </w:abstractNum>
  <w:abstractNum w:abstractNumId="135">
    <w:multiLevelType w:val="hybridMultilevel"/>
    <w:lvl w:ilvl="0">
      <w:start w:val="1"/>
      <w:numFmt w:val="decimal"/>
      <w:lvlText w:val="%1."/>
      <w:lvlJc w:val="left"/>
      <w:pPr>
        <w:ind w:left="1320"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877" w:hanging="280"/>
      </w:pPr>
      <w:rPr>
        <w:rFonts w:hint="default"/>
        <w:lang w:val="en-US" w:eastAsia="en-US" w:bidi="ar-SA"/>
      </w:rPr>
    </w:lvl>
    <w:lvl w:ilvl="2">
      <w:start w:val="0"/>
      <w:numFmt w:val="bullet"/>
      <w:lvlText w:val="•"/>
      <w:lvlJc w:val="left"/>
      <w:pPr>
        <w:ind w:left="2435" w:hanging="280"/>
      </w:pPr>
      <w:rPr>
        <w:rFonts w:hint="default"/>
        <w:lang w:val="en-US" w:eastAsia="en-US" w:bidi="ar-SA"/>
      </w:rPr>
    </w:lvl>
    <w:lvl w:ilvl="3">
      <w:start w:val="0"/>
      <w:numFmt w:val="bullet"/>
      <w:lvlText w:val="•"/>
      <w:lvlJc w:val="left"/>
      <w:pPr>
        <w:ind w:left="2992" w:hanging="280"/>
      </w:pPr>
      <w:rPr>
        <w:rFonts w:hint="default"/>
        <w:lang w:val="en-US" w:eastAsia="en-US" w:bidi="ar-SA"/>
      </w:rPr>
    </w:lvl>
    <w:lvl w:ilvl="4">
      <w:start w:val="0"/>
      <w:numFmt w:val="bullet"/>
      <w:lvlText w:val="•"/>
      <w:lvlJc w:val="left"/>
      <w:pPr>
        <w:ind w:left="3550" w:hanging="280"/>
      </w:pPr>
      <w:rPr>
        <w:rFonts w:hint="default"/>
        <w:lang w:val="en-US" w:eastAsia="en-US" w:bidi="ar-SA"/>
      </w:rPr>
    </w:lvl>
    <w:lvl w:ilvl="5">
      <w:start w:val="0"/>
      <w:numFmt w:val="bullet"/>
      <w:lvlText w:val="•"/>
      <w:lvlJc w:val="left"/>
      <w:pPr>
        <w:ind w:left="4107" w:hanging="280"/>
      </w:pPr>
      <w:rPr>
        <w:rFonts w:hint="default"/>
        <w:lang w:val="en-US" w:eastAsia="en-US" w:bidi="ar-SA"/>
      </w:rPr>
    </w:lvl>
    <w:lvl w:ilvl="6">
      <w:start w:val="0"/>
      <w:numFmt w:val="bullet"/>
      <w:lvlText w:val="•"/>
      <w:lvlJc w:val="left"/>
      <w:pPr>
        <w:ind w:left="4665" w:hanging="280"/>
      </w:pPr>
      <w:rPr>
        <w:rFonts w:hint="default"/>
        <w:lang w:val="en-US" w:eastAsia="en-US" w:bidi="ar-SA"/>
      </w:rPr>
    </w:lvl>
    <w:lvl w:ilvl="7">
      <w:start w:val="0"/>
      <w:numFmt w:val="bullet"/>
      <w:lvlText w:val="•"/>
      <w:lvlJc w:val="left"/>
      <w:pPr>
        <w:ind w:left="5222" w:hanging="280"/>
      </w:pPr>
      <w:rPr>
        <w:rFonts w:hint="default"/>
        <w:lang w:val="en-US" w:eastAsia="en-US" w:bidi="ar-SA"/>
      </w:rPr>
    </w:lvl>
    <w:lvl w:ilvl="8">
      <w:start w:val="0"/>
      <w:numFmt w:val="bullet"/>
      <w:lvlText w:val="•"/>
      <w:lvlJc w:val="left"/>
      <w:pPr>
        <w:ind w:left="5780" w:hanging="280"/>
      </w:pPr>
      <w:rPr>
        <w:rFonts w:hint="default"/>
        <w:lang w:val="en-US" w:eastAsia="en-US" w:bidi="ar-SA"/>
      </w:rPr>
    </w:lvl>
  </w:abstractNum>
  <w:abstractNum w:abstractNumId="133">
    <w:multiLevelType w:val="hybridMultilevel"/>
    <w:lvl w:ilvl="0">
      <w:start w:val="1"/>
      <w:numFmt w:val="decimal"/>
      <w:lvlText w:val="%1."/>
      <w:lvlJc w:val="left"/>
      <w:pPr>
        <w:ind w:left="555" w:hanging="28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644" w:hanging="285"/>
      </w:pPr>
      <w:rPr>
        <w:rFonts w:hint="default"/>
        <w:lang w:val="en-US" w:eastAsia="en-US" w:bidi="ar-SA"/>
      </w:rPr>
    </w:lvl>
    <w:lvl w:ilvl="2">
      <w:start w:val="0"/>
      <w:numFmt w:val="bullet"/>
      <w:lvlText w:val="•"/>
      <w:lvlJc w:val="left"/>
      <w:pPr>
        <w:ind w:left="729" w:hanging="285"/>
      </w:pPr>
      <w:rPr>
        <w:rFonts w:hint="default"/>
        <w:lang w:val="en-US" w:eastAsia="en-US" w:bidi="ar-SA"/>
      </w:rPr>
    </w:lvl>
    <w:lvl w:ilvl="3">
      <w:start w:val="0"/>
      <w:numFmt w:val="bullet"/>
      <w:lvlText w:val="•"/>
      <w:lvlJc w:val="left"/>
      <w:pPr>
        <w:ind w:left="813" w:hanging="285"/>
      </w:pPr>
      <w:rPr>
        <w:rFonts w:hint="default"/>
        <w:lang w:val="en-US" w:eastAsia="en-US" w:bidi="ar-SA"/>
      </w:rPr>
    </w:lvl>
    <w:lvl w:ilvl="4">
      <w:start w:val="0"/>
      <w:numFmt w:val="bullet"/>
      <w:lvlText w:val="•"/>
      <w:lvlJc w:val="left"/>
      <w:pPr>
        <w:ind w:left="898" w:hanging="285"/>
      </w:pPr>
      <w:rPr>
        <w:rFonts w:hint="default"/>
        <w:lang w:val="en-US" w:eastAsia="en-US" w:bidi="ar-SA"/>
      </w:rPr>
    </w:lvl>
    <w:lvl w:ilvl="5">
      <w:start w:val="0"/>
      <w:numFmt w:val="bullet"/>
      <w:lvlText w:val="•"/>
      <w:lvlJc w:val="left"/>
      <w:pPr>
        <w:ind w:left="982" w:hanging="285"/>
      </w:pPr>
      <w:rPr>
        <w:rFonts w:hint="default"/>
        <w:lang w:val="en-US" w:eastAsia="en-US" w:bidi="ar-SA"/>
      </w:rPr>
    </w:lvl>
    <w:lvl w:ilvl="6">
      <w:start w:val="0"/>
      <w:numFmt w:val="bullet"/>
      <w:lvlText w:val="•"/>
      <w:lvlJc w:val="left"/>
      <w:pPr>
        <w:ind w:left="1067" w:hanging="285"/>
      </w:pPr>
      <w:rPr>
        <w:rFonts w:hint="default"/>
        <w:lang w:val="en-US" w:eastAsia="en-US" w:bidi="ar-SA"/>
      </w:rPr>
    </w:lvl>
    <w:lvl w:ilvl="7">
      <w:start w:val="0"/>
      <w:numFmt w:val="bullet"/>
      <w:lvlText w:val="•"/>
      <w:lvlJc w:val="left"/>
      <w:pPr>
        <w:ind w:left="1152" w:hanging="285"/>
      </w:pPr>
      <w:rPr>
        <w:rFonts w:hint="default"/>
        <w:lang w:val="en-US" w:eastAsia="en-US" w:bidi="ar-SA"/>
      </w:rPr>
    </w:lvl>
    <w:lvl w:ilvl="8">
      <w:start w:val="0"/>
      <w:numFmt w:val="bullet"/>
      <w:lvlText w:val="•"/>
      <w:lvlJc w:val="left"/>
      <w:pPr>
        <w:ind w:left="1236" w:hanging="285"/>
      </w:pPr>
      <w:rPr>
        <w:rFonts w:hint="default"/>
        <w:lang w:val="en-US" w:eastAsia="en-US" w:bidi="ar-SA"/>
      </w:rPr>
    </w:lvl>
  </w:abstractNum>
  <w:abstractNum w:abstractNumId="132">
    <w:multiLevelType w:val="hybridMultilevel"/>
    <w:lvl w:ilvl="0">
      <w:start w:val="1"/>
      <w:numFmt w:val="decimal"/>
      <w:lvlText w:val="%1."/>
      <w:lvlJc w:val="left"/>
      <w:pPr>
        <w:ind w:left="240" w:hanging="415"/>
        <w:jc w:val="left"/>
      </w:pPr>
      <w:rPr>
        <w:rFonts w:hint="default"/>
        <w:w w:val="100"/>
        <w:lang w:val="en-US" w:eastAsia="en-US" w:bidi="ar-SA"/>
      </w:rPr>
    </w:lvl>
    <w:lvl w:ilvl="1">
      <w:start w:val="1"/>
      <w:numFmt w:val="decimal"/>
      <w:lvlText w:val="%2."/>
      <w:lvlJc w:val="left"/>
      <w:pPr>
        <w:ind w:left="1745" w:hanging="300"/>
        <w:jc w:val="left"/>
      </w:pPr>
      <w:rPr>
        <w:rFonts w:hint="default" w:ascii="Times New Roman" w:hAnsi="Times New Roman" w:eastAsia="Times New Roman" w:cs="Times New Roman"/>
        <w:b/>
        <w:bCs/>
        <w:i/>
        <w:iCs/>
        <w:w w:val="100"/>
        <w:sz w:val="20"/>
        <w:szCs w:val="20"/>
        <w:lang w:val="en-US" w:eastAsia="en-US" w:bidi="ar-SA"/>
      </w:rPr>
    </w:lvl>
    <w:lvl w:ilvl="2">
      <w:start w:val="0"/>
      <w:numFmt w:val="bullet"/>
      <w:lvlText w:val="•"/>
      <w:lvlJc w:val="left"/>
      <w:pPr>
        <w:ind w:left="2312" w:hanging="300"/>
      </w:pPr>
      <w:rPr>
        <w:rFonts w:hint="default"/>
        <w:lang w:val="en-US" w:eastAsia="en-US" w:bidi="ar-SA"/>
      </w:rPr>
    </w:lvl>
    <w:lvl w:ilvl="3">
      <w:start w:val="0"/>
      <w:numFmt w:val="bullet"/>
      <w:lvlText w:val="•"/>
      <w:lvlJc w:val="left"/>
      <w:pPr>
        <w:ind w:left="2885" w:hanging="300"/>
      </w:pPr>
      <w:rPr>
        <w:rFonts w:hint="default"/>
        <w:lang w:val="en-US" w:eastAsia="en-US" w:bidi="ar-SA"/>
      </w:rPr>
    </w:lvl>
    <w:lvl w:ilvl="4">
      <w:start w:val="0"/>
      <w:numFmt w:val="bullet"/>
      <w:lvlText w:val="•"/>
      <w:lvlJc w:val="left"/>
      <w:pPr>
        <w:ind w:left="3458" w:hanging="300"/>
      </w:pPr>
      <w:rPr>
        <w:rFonts w:hint="default"/>
        <w:lang w:val="en-US" w:eastAsia="en-US" w:bidi="ar-SA"/>
      </w:rPr>
    </w:lvl>
    <w:lvl w:ilvl="5">
      <w:start w:val="0"/>
      <w:numFmt w:val="bullet"/>
      <w:lvlText w:val="•"/>
      <w:lvlJc w:val="left"/>
      <w:pPr>
        <w:ind w:left="4031" w:hanging="300"/>
      </w:pPr>
      <w:rPr>
        <w:rFonts w:hint="default"/>
        <w:lang w:val="en-US" w:eastAsia="en-US" w:bidi="ar-SA"/>
      </w:rPr>
    </w:lvl>
    <w:lvl w:ilvl="6">
      <w:start w:val="0"/>
      <w:numFmt w:val="bullet"/>
      <w:lvlText w:val="•"/>
      <w:lvlJc w:val="left"/>
      <w:pPr>
        <w:ind w:left="4603" w:hanging="300"/>
      </w:pPr>
      <w:rPr>
        <w:rFonts w:hint="default"/>
        <w:lang w:val="en-US" w:eastAsia="en-US" w:bidi="ar-SA"/>
      </w:rPr>
    </w:lvl>
    <w:lvl w:ilvl="7">
      <w:start w:val="0"/>
      <w:numFmt w:val="bullet"/>
      <w:lvlText w:val="•"/>
      <w:lvlJc w:val="left"/>
      <w:pPr>
        <w:ind w:left="5176" w:hanging="300"/>
      </w:pPr>
      <w:rPr>
        <w:rFonts w:hint="default"/>
        <w:lang w:val="en-US" w:eastAsia="en-US" w:bidi="ar-SA"/>
      </w:rPr>
    </w:lvl>
    <w:lvl w:ilvl="8">
      <w:start w:val="0"/>
      <w:numFmt w:val="bullet"/>
      <w:lvlText w:val="•"/>
      <w:lvlJc w:val="left"/>
      <w:pPr>
        <w:ind w:left="5749" w:hanging="300"/>
      </w:pPr>
      <w:rPr>
        <w:rFonts w:hint="default"/>
        <w:lang w:val="en-US" w:eastAsia="en-US" w:bidi="ar-SA"/>
      </w:rPr>
    </w:lvl>
  </w:abstractNum>
  <w:abstractNum w:abstractNumId="131">
    <w:multiLevelType w:val="hybridMultilevel"/>
    <w:lvl w:ilvl="0">
      <w:start w:val="1"/>
      <w:numFmt w:val="decimal"/>
      <w:lvlText w:val="%1."/>
      <w:lvlJc w:val="left"/>
      <w:pPr>
        <w:ind w:left="705"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319" w:hanging="280"/>
      </w:pPr>
      <w:rPr>
        <w:rFonts w:hint="default"/>
        <w:lang w:val="en-US" w:eastAsia="en-US" w:bidi="ar-SA"/>
      </w:rPr>
    </w:lvl>
    <w:lvl w:ilvl="2">
      <w:start w:val="0"/>
      <w:numFmt w:val="bullet"/>
      <w:lvlText w:val="•"/>
      <w:lvlJc w:val="left"/>
      <w:pPr>
        <w:ind w:left="1939" w:hanging="280"/>
      </w:pPr>
      <w:rPr>
        <w:rFonts w:hint="default"/>
        <w:lang w:val="en-US" w:eastAsia="en-US" w:bidi="ar-SA"/>
      </w:rPr>
    </w:lvl>
    <w:lvl w:ilvl="3">
      <w:start w:val="0"/>
      <w:numFmt w:val="bullet"/>
      <w:lvlText w:val="•"/>
      <w:lvlJc w:val="left"/>
      <w:pPr>
        <w:ind w:left="2558" w:hanging="280"/>
      </w:pPr>
      <w:rPr>
        <w:rFonts w:hint="default"/>
        <w:lang w:val="en-US" w:eastAsia="en-US" w:bidi="ar-SA"/>
      </w:rPr>
    </w:lvl>
    <w:lvl w:ilvl="4">
      <w:start w:val="0"/>
      <w:numFmt w:val="bullet"/>
      <w:lvlText w:val="•"/>
      <w:lvlJc w:val="left"/>
      <w:pPr>
        <w:ind w:left="3178" w:hanging="280"/>
      </w:pPr>
      <w:rPr>
        <w:rFonts w:hint="default"/>
        <w:lang w:val="en-US" w:eastAsia="en-US" w:bidi="ar-SA"/>
      </w:rPr>
    </w:lvl>
    <w:lvl w:ilvl="5">
      <w:start w:val="0"/>
      <w:numFmt w:val="bullet"/>
      <w:lvlText w:val="•"/>
      <w:lvlJc w:val="left"/>
      <w:pPr>
        <w:ind w:left="3797" w:hanging="280"/>
      </w:pPr>
      <w:rPr>
        <w:rFonts w:hint="default"/>
        <w:lang w:val="en-US" w:eastAsia="en-US" w:bidi="ar-SA"/>
      </w:rPr>
    </w:lvl>
    <w:lvl w:ilvl="6">
      <w:start w:val="0"/>
      <w:numFmt w:val="bullet"/>
      <w:lvlText w:val="•"/>
      <w:lvlJc w:val="left"/>
      <w:pPr>
        <w:ind w:left="4417" w:hanging="280"/>
      </w:pPr>
      <w:rPr>
        <w:rFonts w:hint="default"/>
        <w:lang w:val="en-US" w:eastAsia="en-US" w:bidi="ar-SA"/>
      </w:rPr>
    </w:lvl>
    <w:lvl w:ilvl="7">
      <w:start w:val="0"/>
      <w:numFmt w:val="bullet"/>
      <w:lvlText w:val="•"/>
      <w:lvlJc w:val="left"/>
      <w:pPr>
        <w:ind w:left="5036" w:hanging="280"/>
      </w:pPr>
      <w:rPr>
        <w:rFonts w:hint="default"/>
        <w:lang w:val="en-US" w:eastAsia="en-US" w:bidi="ar-SA"/>
      </w:rPr>
    </w:lvl>
    <w:lvl w:ilvl="8">
      <w:start w:val="0"/>
      <w:numFmt w:val="bullet"/>
      <w:lvlText w:val="•"/>
      <w:lvlJc w:val="left"/>
      <w:pPr>
        <w:ind w:left="5656" w:hanging="280"/>
      </w:pPr>
      <w:rPr>
        <w:rFonts w:hint="default"/>
        <w:lang w:val="en-US" w:eastAsia="en-US" w:bidi="ar-SA"/>
      </w:rPr>
    </w:lvl>
  </w:abstractNum>
  <w:abstractNum w:abstractNumId="130">
    <w:multiLevelType w:val="hybridMultilevel"/>
    <w:lvl w:ilvl="0">
      <w:start w:val="1"/>
      <w:numFmt w:val="decimal"/>
      <w:lvlText w:val="%1."/>
      <w:lvlJc w:val="left"/>
      <w:pPr>
        <w:ind w:left="1211"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150" w:hanging="300"/>
        <w:jc w:val="left"/>
      </w:pPr>
      <w:rPr>
        <w:rFonts w:hint="default" w:ascii="Times New Roman" w:hAnsi="Times New Roman" w:eastAsia="Times New Roman" w:cs="Times New Roman"/>
        <w:b/>
        <w:bCs/>
        <w:i/>
        <w:iCs/>
        <w:w w:val="100"/>
        <w:sz w:val="20"/>
        <w:szCs w:val="20"/>
        <w:lang w:val="en-US" w:eastAsia="en-US" w:bidi="ar-SA"/>
      </w:rPr>
    </w:lvl>
    <w:lvl w:ilvl="2">
      <w:start w:val="1"/>
      <w:numFmt w:val="decimal"/>
      <w:lvlText w:val="%3."/>
      <w:lvlJc w:val="left"/>
      <w:pPr>
        <w:ind w:left="1500" w:hanging="300"/>
        <w:jc w:val="left"/>
      </w:pPr>
      <w:rPr>
        <w:rFonts w:hint="default"/>
        <w:spacing w:val="-1"/>
        <w:w w:val="100"/>
        <w:lang w:val="en-US" w:eastAsia="en-US" w:bidi="ar-SA"/>
      </w:rPr>
    </w:lvl>
    <w:lvl w:ilvl="3">
      <w:start w:val="0"/>
      <w:numFmt w:val="bullet"/>
      <w:lvlText w:val="•"/>
      <w:lvlJc w:val="left"/>
      <w:pPr>
        <w:ind w:left="1578" w:hanging="300"/>
      </w:pPr>
      <w:rPr>
        <w:rFonts w:hint="default"/>
        <w:lang w:val="en-US" w:eastAsia="en-US" w:bidi="ar-SA"/>
      </w:rPr>
    </w:lvl>
    <w:lvl w:ilvl="4">
      <w:start w:val="0"/>
      <w:numFmt w:val="bullet"/>
      <w:lvlText w:val="•"/>
      <w:lvlJc w:val="left"/>
      <w:pPr>
        <w:ind w:left="1656" w:hanging="300"/>
      </w:pPr>
      <w:rPr>
        <w:rFonts w:hint="default"/>
        <w:lang w:val="en-US" w:eastAsia="en-US" w:bidi="ar-SA"/>
      </w:rPr>
    </w:lvl>
    <w:lvl w:ilvl="5">
      <w:start w:val="0"/>
      <w:numFmt w:val="bullet"/>
      <w:lvlText w:val="•"/>
      <w:lvlJc w:val="left"/>
      <w:pPr>
        <w:ind w:left="1735" w:hanging="300"/>
      </w:pPr>
      <w:rPr>
        <w:rFonts w:hint="default"/>
        <w:lang w:val="en-US" w:eastAsia="en-US" w:bidi="ar-SA"/>
      </w:rPr>
    </w:lvl>
    <w:lvl w:ilvl="6">
      <w:start w:val="0"/>
      <w:numFmt w:val="bullet"/>
      <w:lvlText w:val="•"/>
      <w:lvlJc w:val="left"/>
      <w:pPr>
        <w:ind w:left="1813" w:hanging="300"/>
      </w:pPr>
      <w:rPr>
        <w:rFonts w:hint="default"/>
        <w:lang w:val="en-US" w:eastAsia="en-US" w:bidi="ar-SA"/>
      </w:rPr>
    </w:lvl>
    <w:lvl w:ilvl="7">
      <w:start w:val="0"/>
      <w:numFmt w:val="bullet"/>
      <w:lvlText w:val="•"/>
      <w:lvlJc w:val="left"/>
      <w:pPr>
        <w:ind w:left="1891" w:hanging="300"/>
      </w:pPr>
      <w:rPr>
        <w:rFonts w:hint="default"/>
        <w:lang w:val="en-US" w:eastAsia="en-US" w:bidi="ar-SA"/>
      </w:rPr>
    </w:lvl>
    <w:lvl w:ilvl="8">
      <w:start w:val="0"/>
      <w:numFmt w:val="bullet"/>
      <w:lvlText w:val="•"/>
      <w:lvlJc w:val="left"/>
      <w:pPr>
        <w:ind w:left="1970" w:hanging="300"/>
      </w:pPr>
      <w:rPr>
        <w:rFonts w:hint="default"/>
        <w:lang w:val="en-US" w:eastAsia="en-US" w:bidi="ar-SA"/>
      </w:rPr>
    </w:lvl>
  </w:abstractNum>
  <w:abstractNum w:abstractNumId="129">
    <w:multiLevelType w:val="hybridMultilevel"/>
    <w:lvl w:ilvl="0">
      <w:start w:val="1"/>
      <w:numFmt w:val="decimal"/>
      <w:lvlText w:val="%1."/>
      <w:lvlJc w:val="left"/>
      <w:pPr>
        <w:ind w:left="3740" w:hanging="315"/>
        <w:jc w:val="left"/>
      </w:pPr>
      <w:rPr>
        <w:rFonts w:hint="default"/>
        <w:spacing w:val="-1"/>
        <w:w w:val="100"/>
        <w:lang w:val="en-US" w:eastAsia="en-US" w:bidi="ar-SA"/>
      </w:rPr>
    </w:lvl>
    <w:lvl w:ilvl="1">
      <w:start w:val="0"/>
      <w:numFmt w:val="bullet"/>
      <w:lvlText w:val="•"/>
      <w:lvlJc w:val="left"/>
      <w:pPr>
        <w:ind w:left="4055" w:hanging="315"/>
      </w:pPr>
      <w:rPr>
        <w:rFonts w:hint="default"/>
        <w:lang w:val="en-US" w:eastAsia="en-US" w:bidi="ar-SA"/>
      </w:rPr>
    </w:lvl>
    <w:lvl w:ilvl="2">
      <w:start w:val="0"/>
      <w:numFmt w:val="bullet"/>
      <w:lvlText w:val="•"/>
      <w:lvlJc w:val="left"/>
      <w:pPr>
        <w:ind w:left="4371" w:hanging="315"/>
      </w:pPr>
      <w:rPr>
        <w:rFonts w:hint="default"/>
        <w:lang w:val="en-US" w:eastAsia="en-US" w:bidi="ar-SA"/>
      </w:rPr>
    </w:lvl>
    <w:lvl w:ilvl="3">
      <w:start w:val="0"/>
      <w:numFmt w:val="bullet"/>
      <w:lvlText w:val="•"/>
      <w:lvlJc w:val="left"/>
      <w:pPr>
        <w:ind w:left="4686" w:hanging="315"/>
      </w:pPr>
      <w:rPr>
        <w:rFonts w:hint="default"/>
        <w:lang w:val="en-US" w:eastAsia="en-US" w:bidi="ar-SA"/>
      </w:rPr>
    </w:lvl>
    <w:lvl w:ilvl="4">
      <w:start w:val="0"/>
      <w:numFmt w:val="bullet"/>
      <w:lvlText w:val="•"/>
      <w:lvlJc w:val="left"/>
      <w:pPr>
        <w:ind w:left="5002" w:hanging="315"/>
      </w:pPr>
      <w:rPr>
        <w:rFonts w:hint="default"/>
        <w:lang w:val="en-US" w:eastAsia="en-US" w:bidi="ar-SA"/>
      </w:rPr>
    </w:lvl>
    <w:lvl w:ilvl="5">
      <w:start w:val="0"/>
      <w:numFmt w:val="bullet"/>
      <w:lvlText w:val="•"/>
      <w:lvlJc w:val="left"/>
      <w:pPr>
        <w:ind w:left="5317" w:hanging="315"/>
      </w:pPr>
      <w:rPr>
        <w:rFonts w:hint="default"/>
        <w:lang w:val="en-US" w:eastAsia="en-US" w:bidi="ar-SA"/>
      </w:rPr>
    </w:lvl>
    <w:lvl w:ilvl="6">
      <w:start w:val="0"/>
      <w:numFmt w:val="bullet"/>
      <w:lvlText w:val="•"/>
      <w:lvlJc w:val="left"/>
      <w:pPr>
        <w:ind w:left="5633" w:hanging="315"/>
      </w:pPr>
      <w:rPr>
        <w:rFonts w:hint="default"/>
        <w:lang w:val="en-US" w:eastAsia="en-US" w:bidi="ar-SA"/>
      </w:rPr>
    </w:lvl>
    <w:lvl w:ilvl="7">
      <w:start w:val="0"/>
      <w:numFmt w:val="bullet"/>
      <w:lvlText w:val="•"/>
      <w:lvlJc w:val="left"/>
      <w:pPr>
        <w:ind w:left="5948" w:hanging="315"/>
      </w:pPr>
      <w:rPr>
        <w:rFonts w:hint="default"/>
        <w:lang w:val="en-US" w:eastAsia="en-US" w:bidi="ar-SA"/>
      </w:rPr>
    </w:lvl>
    <w:lvl w:ilvl="8">
      <w:start w:val="0"/>
      <w:numFmt w:val="bullet"/>
      <w:lvlText w:val="•"/>
      <w:lvlJc w:val="left"/>
      <w:pPr>
        <w:ind w:left="6264" w:hanging="315"/>
      </w:pPr>
      <w:rPr>
        <w:rFonts w:hint="default"/>
        <w:lang w:val="en-US" w:eastAsia="en-US" w:bidi="ar-SA"/>
      </w:rPr>
    </w:lvl>
  </w:abstractNum>
  <w:abstractNum w:abstractNumId="128">
    <w:multiLevelType w:val="hybridMultilevel"/>
    <w:lvl w:ilvl="0">
      <w:start w:val="1"/>
      <w:numFmt w:val="decimal"/>
      <w:lvlText w:val="%1."/>
      <w:lvlJc w:val="left"/>
      <w:pPr>
        <w:ind w:left="505" w:hanging="383"/>
        <w:jc w:val="left"/>
      </w:pPr>
      <w:rPr>
        <w:rFonts w:hint="default"/>
        <w:w w:val="100"/>
        <w:lang w:val="en-US" w:eastAsia="en-US" w:bidi="ar-SA"/>
      </w:rPr>
    </w:lvl>
    <w:lvl w:ilvl="1">
      <w:start w:val="0"/>
      <w:numFmt w:val="bullet"/>
      <w:lvlText w:val="•"/>
      <w:lvlJc w:val="left"/>
      <w:pPr>
        <w:ind w:left="1139" w:hanging="383"/>
      </w:pPr>
      <w:rPr>
        <w:rFonts w:hint="default"/>
        <w:lang w:val="en-US" w:eastAsia="en-US" w:bidi="ar-SA"/>
      </w:rPr>
    </w:lvl>
    <w:lvl w:ilvl="2">
      <w:start w:val="0"/>
      <w:numFmt w:val="bullet"/>
      <w:lvlText w:val="•"/>
      <w:lvlJc w:val="left"/>
      <w:pPr>
        <w:ind w:left="1779" w:hanging="383"/>
      </w:pPr>
      <w:rPr>
        <w:rFonts w:hint="default"/>
        <w:lang w:val="en-US" w:eastAsia="en-US" w:bidi="ar-SA"/>
      </w:rPr>
    </w:lvl>
    <w:lvl w:ilvl="3">
      <w:start w:val="0"/>
      <w:numFmt w:val="bullet"/>
      <w:lvlText w:val="•"/>
      <w:lvlJc w:val="left"/>
      <w:pPr>
        <w:ind w:left="2418" w:hanging="383"/>
      </w:pPr>
      <w:rPr>
        <w:rFonts w:hint="default"/>
        <w:lang w:val="en-US" w:eastAsia="en-US" w:bidi="ar-SA"/>
      </w:rPr>
    </w:lvl>
    <w:lvl w:ilvl="4">
      <w:start w:val="0"/>
      <w:numFmt w:val="bullet"/>
      <w:lvlText w:val="•"/>
      <w:lvlJc w:val="left"/>
      <w:pPr>
        <w:ind w:left="3058" w:hanging="383"/>
      </w:pPr>
      <w:rPr>
        <w:rFonts w:hint="default"/>
        <w:lang w:val="en-US" w:eastAsia="en-US" w:bidi="ar-SA"/>
      </w:rPr>
    </w:lvl>
    <w:lvl w:ilvl="5">
      <w:start w:val="0"/>
      <w:numFmt w:val="bullet"/>
      <w:lvlText w:val="•"/>
      <w:lvlJc w:val="left"/>
      <w:pPr>
        <w:ind w:left="3697" w:hanging="383"/>
      </w:pPr>
      <w:rPr>
        <w:rFonts w:hint="default"/>
        <w:lang w:val="en-US" w:eastAsia="en-US" w:bidi="ar-SA"/>
      </w:rPr>
    </w:lvl>
    <w:lvl w:ilvl="6">
      <w:start w:val="0"/>
      <w:numFmt w:val="bullet"/>
      <w:lvlText w:val="•"/>
      <w:lvlJc w:val="left"/>
      <w:pPr>
        <w:ind w:left="4337" w:hanging="383"/>
      </w:pPr>
      <w:rPr>
        <w:rFonts w:hint="default"/>
        <w:lang w:val="en-US" w:eastAsia="en-US" w:bidi="ar-SA"/>
      </w:rPr>
    </w:lvl>
    <w:lvl w:ilvl="7">
      <w:start w:val="0"/>
      <w:numFmt w:val="bullet"/>
      <w:lvlText w:val="•"/>
      <w:lvlJc w:val="left"/>
      <w:pPr>
        <w:ind w:left="4976" w:hanging="383"/>
      </w:pPr>
      <w:rPr>
        <w:rFonts w:hint="default"/>
        <w:lang w:val="en-US" w:eastAsia="en-US" w:bidi="ar-SA"/>
      </w:rPr>
    </w:lvl>
    <w:lvl w:ilvl="8">
      <w:start w:val="0"/>
      <w:numFmt w:val="bullet"/>
      <w:lvlText w:val="•"/>
      <w:lvlJc w:val="left"/>
      <w:pPr>
        <w:ind w:left="5616" w:hanging="383"/>
      </w:pPr>
      <w:rPr>
        <w:rFonts w:hint="default"/>
        <w:lang w:val="en-US" w:eastAsia="en-US" w:bidi="ar-SA"/>
      </w:rPr>
    </w:lvl>
  </w:abstractNum>
  <w:abstractNum w:abstractNumId="127">
    <w:multiLevelType w:val="hybridMultilevel"/>
    <w:lvl w:ilvl="0">
      <w:start w:val="1"/>
      <w:numFmt w:val="decimal"/>
      <w:lvlText w:val="%1."/>
      <w:lvlJc w:val="left"/>
      <w:pPr>
        <w:ind w:left="885" w:hanging="359"/>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81" w:hanging="359"/>
      </w:pPr>
      <w:rPr>
        <w:rFonts w:hint="default"/>
        <w:lang w:val="en-US" w:eastAsia="en-US" w:bidi="ar-SA"/>
      </w:rPr>
    </w:lvl>
    <w:lvl w:ilvl="2">
      <w:start w:val="0"/>
      <w:numFmt w:val="bullet"/>
      <w:lvlText w:val="•"/>
      <w:lvlJc w:val="left"/>
      <w:pPr>
        <w:ind w:left="2083" w:hanging="359"/>
      </w:pPr>
      <w:rPr>
        <w:rFonts w:hint="default"/>
        <w:lang w:val="en-US" w:eastAsia="en-US" w:bidi="ar-SA"/>
      </w:rPr>
    </w:lvl>
    <w:lvl w:ilvl="3">
      <w:start w:val="0"/>
      <w:numFmt w:val="bullet"/>
      <w:lvlText w:val="•"/>
      <w:lvlJc w:val="left"/>
      <w:pPr>
        <w:ind w:left="2684" w:hanging="359"/>
      </w:pPr>
      <w:rPr>
        <w:rFonts w:hint="default"/>
        <w:lang w:val="en-US" w:eastAsia="en-US" w:bidi="ar-SA"/>
      </w:rPr>
    </w:lvl>
    <w:lvl w:ilvl="4">
      <w:start w:val="0"/>
      <w:numFmt w:val="bullet"/>
      <w:lvlText w:val="•"/>
      <w:lvlJc w:val="left"/>
      <w:pPr>
        <w:ind w:left="3286" w:hanging="359"/>
      </w:pPr>
      <w:rPr>
        <w:rFonts w:hint="default"/>
        <w:lang w:val="en-US" w:eastAsia="en-US" w:bidi="ar-SA"/>
      </w:rPr>
    </w:lvl>
    <w:lvl w:ilvl="5">
      <w:start w:val="0"/>
      <w:numFmt w:val="bullet"/>
      <w:lvlText w:val="•"/>
      <w:lvlJc w:val="left"/>
      <w:pPr>
        <w:ind w:left="3887" w:hanging="359"/>
      </w:pPr>
      <w:rPr>
        <w:rFonts w:hint="default"/>
        <w:lang w:val="en-US" w:eastAsia="en-US" w:bidi="ar-SA"/>
      </w:rPr>
    </w:lvl>
    <w:lvl w:ilvl="6">
      <w:start w:val="0"/>
      <w:numFmt w:val="bullet"/>
      <w:lvlText w:val="•"/>
      <w:lvlJc w:val="left"/>
      <w:pPr>
        <w:ind w:left="4489" w:hanging="359"/>
      </w:pPr>
      <w:rPr>
        <w:rFonts w:hint="default"/>
        <w:lang w:val="en-US" w:eastAsia="en-US" w:bidi="ar-SA"/>
      </w:rPr>
    </w:lvl>
    <w:lvl w:ilvl="7">
      <w:start w:val="0"/>
      <w:numFmt w:val="bullet"/>
      <w:lvlText w:val="•"/>
      <w:lvlJc w:val="left"/>
      <w:pPr>
        <w:ind w:left="5090" w:hanging="359"/>
      </w:pPr>
      <w:rPr>
        <w:rFonts w:hint="default"/>
        <w:lang w:val="en-US" w:eastAsia="en-US" w:bidi="ar-SA"/>
      </w:rPr>
    </w:lvl>
    <w:lvl w:ilvl="8">
      <w:start w:val="0"/>
      <w:numFmt w:val="bullet"/>
      <w:lvlText w:val="•"/>
      <w:lvlJc w:val="left"/>
      <w:pPr>
        <w:ind w:left="5692" w:hanging="359"/>
      </w:pPr>
      <w:rPr>
        <w:rFonts w:hint="default"/>
        <w:lang w:val="en-US" w:eastAsia="en-US" w:bidi="ar-SA"/>
      </w:rPr>
    </w:lvl>
  </w:abstractNum>
  <w:abstractNum w:abstractNumId="125">
    <w:multiLevelType w:val="hybridMultilevel"/>
    <w:lvl w:ilvl="0">
      <w:start w:val="1"/>
      <w:numFmt w:val="decimal"/>
      <w:lvlText w:val="%1."/>
      <w:lvlJc w:val="left"/>
      <w:pPr>
        <w:ind w:left="1045" w:hanging="29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625" w:hanging="290"/>
      </w:pPr>
      <w:rPr>
        <w:rFonts w:hint="default"/>
        <w:lang w:val="en-US" w:eastAsia="en-US" w:bidi="ar-SA"/>
      </w:rPr>
    </w:lvl>
    <w:lvl w:ilvl="2">
      <w:start w:val="0"/>
      <w:numFmt w:val="bullet"/>
      <w:lvlText w:val="•"/>
      <w:lvlJc w:val="left"/>
      <w:pPr>
        <w:ind w:left="2211" w:hanging="290"/>
      </w:pPr>
      <w:rPr>
        <w:rFonts w:hint="default"/>
        <w:lang w:val="en-US" w:eastAsia="en-US" w:bidi="ar-SA"/>
      </w:rPr>
    </w:lvl>
    <w:lvl w:ilvl="3">
      <w:start w:val="0"/>
      <w:numFmt w:val="bullet"/>
      <w:lvlText w:val="•"/>
      <w:lvlJc w:val="left"/>
      <w:pPr>
        <w:ind w:left="2796" w:hanging="290"/>
      </w:pPr>
      <w:rPr>
        <w:rFonts w:hint="default"/>
        <w:lang w:val="en-US" w:eastAsia="en-US" w:bidi="ar-SA"/>
      </w:rPr>
    </w:lvl>
    <w:lvl w:ilvl="4">
      <w:start w:val="0"/>
      <w:numFmt w:val="bullet"/>
      <w:lvlText w:val="•"/>
      <w:lvlJc w:val="left"/>
      <w:pPr>
        <w:ind w:left="3382" w:hanging="290"/>
      </w:pPr>
      <w:rPr>
        <w:rFonts w:hint="default"/>
        <w:lang w:val="en-US" w:eastAsia="en-US" w:bidi="ar-SA"/>
      </w:rPr>
    </w:lvl>
    <w:lvl w:ilvl="5">
      <w:start w:val="0"/>
      <w:numFmt w:val="bullet"/>
      <w:lvlText w:val="•"/>
      <w:lvlJc w:val="left"/>
      <w:pPr>
        <w:ind w:left="3967" w:hanging="290"/>
      </w:pPr>
      <w:rPr>
        <w:rFonts w:hint="default"/>
        <w:lang w:val="en-US" w:eastAsia="en-US" w:bidi="ar-SA"/>
      </w:rPr>
    </w:lvl>
    <w:lvl w:ilvl="6">
      <w:start w:val="0"/>
      <w:numFmt w:val="bullet"/>
      <w:lvlText w:val="•"/>
      <w:lvlJc w:val="left"/>
      <w:pPr>
        <w:ind w:left="4553" w:hanging="290"/>
      </w:pPr>
      <w:rPr>
        <w:rFonts w:hint="default"/>
        <w:lang w:val="en-US" w:eastAsia="en-US" w:bidi="ar-SA"/>
      </w:rPr>
    </w:lvl>
    <w:lvl w:ilvl="7">
      <w:start w:val="0"/>
      <w:numFmt w:val="bullet"/>
      <w:lvlText w:val="•"/>
      <w:lvlJc w:val="left"/>
      <w:pPr>
        <w:ind w:left="5138" w:hanging="290"/>
      </w:pPr>
      <w:rPr>
        <w:rFonts w:hint="default"/>
        <w:lang w:val="en-US" w:eastAsia="en-US" w:bidi="ar-SA"/>
      </w:rPr>
    </w:lvl>
    <w:lvl w:ilvl="8">
      <w:start w:val="0"/>
      <w:numFmt w:val="bullet"/>
      <w:lvlText w:val="•"/>
      <w:lvlJc w:val="left"/>
      <w:pPr>
        <w:ind w:left="5724" w:hanging="290"/>
      </w:pPr>
      <w:rPr>
        <w:rFonts w:hint="default"/>
        <w:lang w:val="en-US" w:eastAsia="en-US" w:bidi="ar-SA"/>
      </w:rPr>
    </w:lvl>
  </w:abstractNum>
  <w:abstractNum w:abstractNumId="124">
    <w:multiLevelType w:val="hybridMultilevel"/>
    <w:lvl w:ilvl="0">
      <w:start w:val="1"/>
      <w:numFmt w:val="decimal"/>
      <w:lvlText w:val="%1."/>
      <w:lvlJc w:val="left"/>
      <w:pPr>
        <w:ind w:left="525" w:hanging="384"/>
        <w:jc w:val="right"/>
      </w:pPr>
      <w:rPr>
        <w:rFonts w:hint="default"/>
        <w:w w:val="100"/>
        <w:lang w:val="en-US" w:eastAsia="en-US" w:bidi="ar-SA"/>
      </w:rPr>
    </w:lvl>
    <w:lvl w:ilvl="1">
      <w:start w:val="0"/>
      <w:numFmt w:val="bullet"/>
      <w:lvlText w:val="•"/>
      <w:lvlJc w:val="left"/>
      <w:pPr>
        <w:ind w:left="1157" w:hanging="384"/>
      </w:pPr>
      <w:rPr>
        <w:rFonts w:hint="default"/>
        <w:lang w:val="en-US" w:eastAsia="en-US" w:bidi="ar-SA"/>
      </w:rPr>
    </w:lvl>
    <w:lvl w:ilvl="2">
      <w:start w:val="0"/>
      <w:numFmt w:val="bullet"/>
      <w:lvlText w:val="•"/>
      <w:lvlJc w:val="left"/>
      <w:pPr>
        <w:ind w:left="1795" w:hanging="384"/>
      </w:pPr>
      <w:rPr>
        <w:rFonts w:hint="default"/>
        <w:lang w:val="en-US" w:eastAsia="en-US" w:bidi="ar-SA"/>
      </w:rPr>
    </w:lvl>
    <w:lvl w:ilvl="3">
      <w:start w:val="0"/>
      <w:numFmt w:val="bullet"/>
      <w:lvlText w:val="•"/>
      <w:lvlJc w:val="left"/>
      <w:pPr>
        <w:ind w:left="2432" w:hanging="384"/>
      </w:pPr>
      <w:rPr>
        <w:rFonts w:hint="default"/>
        <w:lang w:val="en-US" w:eastAsia="en-US" w:bidi="ar-SA"/>
      </w:rPr>
    </w:lvl>
    <w:lvl w:ilvl="4">
      <w:start w:val="0"/>
      <w:numFmt w:val="bullet"/>
      <w:lvlText w:val="•"/>
      <w:lvlJc w:val="left"/>
      <w:pPr>
        <w:ind w:left="3070" w:hanging="384"/>
      </w:pPr>
      <w:rPr>
        <w:rFonts w:hint="default"/>
        <w:lang w:val="en-US" w:eastAsia="en-US" w:bidi="ar-SA"/>
      </w:rPr>
    </w:lvl>
    <w:lvl w:ilvl="5">
      <w:start w:val="0"/>
      <w:numFmt w:val="bullet"/>
      <w:lvlText w:val="•"/>
      <w:lvlJc w:val="left"/>
      <w:pPr>
        <w:ind w:left="3707" w:hanging="384"/>
      </w:pPr>
      <w:rPr>
        <w:rFonts w:hint="default"/>
        <w:lang w:val="en-US" w:eastAsia="en-US" w:bidi="ar-SA"/>
      </w:rPr>
    </w:lvl>
    <w:lvl w:ilvl="6">
      <w:start w:val="0"/>
      <w:numFmt w:val="bullet"/>
      <w:lvlText w:val="•"/>
      <w:lvlJc w:val="left"/>
      <w:pPr>
        <w:ind w:left="4345" w:hanging="384"/>
      </w:pPr>
      <w:rPr>
        <w:rFonts w:hint="default"/>
        <w:lang w:val="en-US" w:eastAsia="en-US" w:bidi="ar-SA"/>
      </w:rPr>
    </w:lvl>
    <w:lvl w:ilvl="7">
      <w:start w:val="0"/>
      <w:numFmt w:val="bullet"/>
      <w:lvlText w:val="•"/>
      <w:lvlJc w:val="left"/>
      <w:pPr>
        <w:ind w:left="4982" w:hanging="384"/>
      </w:pPr>
      <w:rPr>
        <w:rFonts w:hint="default"/>
        <w:lang w:val="en-US" w:eastAsia="en-US" w:bidi="ar-SA"/>
      </w:rPr>
    </w:lvl>
    <w:lvl w:ilvl="8">
      <w:start w:val="0"/>
      <w:numFmt w:val="bullet"/>
      <w:lvlText w:val="•"/>
      <w:lvlJc w:val="left"/>
      <w:pPr>
        <w:ind w:left="5620" w:hanging="384"/>
      </w:pPr>
      <w:rPr>
        <w:rFonts w:hint="default"/>
        <w:lang w:val="en-US" w:eastAsia="en-US" w:bidi="ar-SA"/>
      </w:rPr>
    </w:lvl>
  </w:abstractNum>
  <w:abstractNum w:abstractNumId="123">
    <w:multiLevelType w:val="hybridMultilevel"/>
    <w:lvl w:ilvl="0">
      <w:start w:val="1"/>
      <w:numFmt w:val="decimal"/>
      <w:lvlText w:val="%1."/>
      <w:lvlJc w:val="left"/>
      <w:pPr>
        <w:ind w:left="905"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028" w:hanging="280"/>
      </w:pPr>
      <w:rPr>
        <w:rFonts w:hint="default"/>
        <w:lang w:val="en-US" w:eastAsia="en-US" w:bidi="ar-SA"/>
      </w:rPr>
    </w:lvl>
    <w:lvl w:ilvl="2">
      <w:start w:val="0"/>
      <w:numFmt w:val="bullet"/>
      <w:lvlText w:val="•"/>
      <w:lvlJc w:val="left"/>
      <w:pPr>
        <w:ind w:left="1157" w:hanging="280"/>
      </w:pPr>
      <w:rPr>
        <w:rFonts w:hint="default"/>
        <w:lang w:val="en-US" w:eastAsia="en-US" w:bidi="ar-SA"/>
      </w:rPr>
    </w:lvl>
    <w:lvl w:ilvl="3">
      <w:start w:val="0"/>
      <w:numFmt w:val="bullet"/>
      <w:lvlText w:val="•"/>
      <w:lvlJc w:val="left"/>
      <w:pPr>
        <w:ind w:left="1285" w:hanging="280"/>
      </w:pPr>
      <w:rPr>
        <w:rFonts w:hint="default"/>
        <w:lang w:val="en-US" w:eastAsia="en-US" w:bidi="ar-SA"/>
      </w:rPr>
    </w:lvl>
    <w:lvl w:ilvl="4">
      <w:start w:val="0"/>
      <w:numFmt w:val="bullet"/>
      <w:lvlText w:val="•"/>
      <w:lvlJc w:val="left"/>
      <w:pPr>
        <w:ind w:left="1414" w:hanging="280"/>
      </w:pPr>
      <w:rPr>
        <w:rFonts w:hint="default"/>
        <w:lang w:val="en-US" w:eastAsia="en-US" w:bidi="ar-SA"/>
      </w:rPr>
    </w:lvl>
    <w:lvl w:ilvl="5">
      <w:start w:val="0"/>
      <w:numFmt w:val="bullet"/>
      <w:lvlText w:val="•"/>
      <w:lvlJc w:val="left"/>
      <w:pPr>
        <w:ind w:left="1542" w:hanging="280"/>
      </w:pPr>
      <w:rPr>
        <w:rFonts w:hint="default"/>
        <w:lang w:val="en-US" w:eastAsia="en-US" w:bidi="ar-SA"/>
      </w:rPr>
    </w:lvl>
    <w:lvl w:ilvl="6">
      <w:start w:val="0"/>
      <w:numFmt w:val="bullet"/>
      <w:lvlText w:val="•"/>
      <w:lvlJc w:val="left"/>
      <w:pPr>
        <w:ind w:left="1671" w:hanging="280"/>
      </w:pPr>
      <w:rPr>
        <w:rFonts w:hint="default"/>
        <w:lang w:val="en-US" w:eastAsia="en-US" w:bidi="ar-SA"/>
      </w:rPr>
    </w:lvl>
    <w:lvl w:ilvl="7">
      <w:start w:val="0"/>
      <w:numFmt w:val="bullet"/>
      <w:lvlText w:val="•"/>
      <w:lvlJc w:val="left"/>
      <w:pPr>
        <w:ind w:left="1799" w:hanging="280"/>
      </w:pPr>
      <w:rPr>
        <w:rFonts w:hint="default"/>
        <w:lang w:val="en-US" w:eastAsia="en-US" w:bidi="ar-SA"/>
      </w:rPr>
    </w:lvl>
    <w:lvl w:ilvl="8">
      <w:start w:val="0"/>
      <w:numFmt w:val="bullet"/>
      <w:lvlText w:val="•"/>
      <w:lvlJc w:val="left"/>
      <w:pPr>
        <w:ind w:left="1928" w:hanging="280"/>
      </w:pPr>
      <w:rPr>
        <w:rFonts w:hint="default"/>
        <w:lang w:val="en-US" w:eastAsia="en-US" w:bidi="ar-SA"/>
      </w:rPr>
    </w:lvl>
  </w:abstractNum>
  <w:abstractNum w:abstractNumId="122">
    <w:multiLevelType w:val="hybridMultilevel"/>
    <w:lvl w:ilvl="0">
      <w:start w:val="1"/>
      <w:numFmt w:val="decimal"/>
      <w:lvlText w:val="%1."/>
      <w:lvlJc w:val="left"/>
      <w:pPr>
        <w:ind w:left="1225" w:hanging="320"/>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1787" w:hanging="320"/>
      </w:pPr>
      <w:rPr>
        <w:rFonts w:hint="default"/>
        <w:lang w:val="en-US" w:eastAsia="en-US" w:bidi="ar-SA"/>
      </w:rPr>
    </w:lvl>
    <w:lvl w:ilvl="2">
      <w:start w:val="0"/>
      <w:numFmt w:val="bullet"/>
      <w:lvlText w:val="•"/>
      <w:lvlJc w:val="left"/>
      <w:pPr>
        <w:ind w:left="2355" w:hanging="320"/>
      </w:pPr>
      <w:rPr>
        <w:rFonts w:hint="default"/>
        <w:lang w:val="en-US" w:eastAsia="en-US" w:bidi="ar-SA"/>
      </w:rPr>
    </w:lvl>
    <w:lvl w:ilvl="3">
      <w:start w:val="0"/>
      <w:numFmt w:val="bullet"/>
      <w:lvlText w:val="•"/>
      <w:lvlJc w:val="left"/>
      <w:pPr>
        <w:ind w:left="2922" w:hanging="320"/>
      </w:pPr>
      <w:rPr>
        <w:rFonts w:hint="default"/>
        <w:lang w:val="en-US" w:eastAsia="en-US" w:bidi="ar-SA"/>
      </w:rPr>
    </w:lvl>
    <w:lvl w:ilvl="4">
      <w:start w:val="0"/>
      <w:numFmt w:val="bullet"/>
      <w:lvlText w:val="•"/>
      <w:lvlJc w:val="left"/>
      <w:pPr>
        <w:ind w:left="3490" w:hanging="320"/>
      </w:pPr>
      <w:rPr>
        <w:rFonts w:hint="default"/>
        <w:lang w:val="en-US" w:eastAsia="en-US" w:bidi="ar-SA"/>
      </w:rPr>
    </w:lvl>
    <w:lvl w:ilvl="5">
      <w:start w:val="0"/>
      <w:numFmt w:val="bullet"/>
      <w:lvlText w:val="•"/>
      <w:lvlJc w:val="left"/>
      <w:pPr>
        <w:ind w:left="4057" w:hanging="320"/>
      </w:pPr>
      <w:rPr>
        <w:rFonts w:hint="default"/>
        <w:lang w:val="en-US" w:eastAsia="en-US" w:bidi="ar-SA"/>
      </w:rPr>
    </w:lvl>
    <w:lvl w:ilvl="6">
      <w:start w:val="0"/>
      <w:numFmt w:val="bullet"/>
      <w:lvlText w:val="•"/>
      <w:lvlJc w:val="left"/>
      <w:pPr>
        <w:ind w:left="4625" w:hanging="320"/>
      </w:pPr>
      <w:rPr>
        <w:rFonts w:hint="default"/>
        <w:lang w:val="en-US" w:eastAsia="en-US" w:bidi="ar-SA"/>
      </w:rPr>
    </w:lvl>
    <w:lvl w:ilvl="7">
      <w:start w:val="0"/>
      <w:numFmt w:val="bullet"/>
      <w:lvlText w:val="•"/>
      <w:lvlJc w:val="left"/>
      <w:pPr>
        <w:ind w:left="5192" w:hanging="320"/>
      </w:pPr>
      <w:rPr>
        <w:rFonts w:hint="default"/>
        <w:lang w:val="en-US" w:eastAsia="en-US" w:bidi="ar-SA"/>
      </w:rPr>
    </w:lvl>
    <w:lvl w:ilvl="8">
      <w:start w:val="0"/>
      <w:numFmt w:val="bullet"/>
      <w:lvlText w:val="•"/>
      <w:lvlJc w:val="left"/>
      <w:pPr>
        <w:ind w:left="5760" w:hanging="320"/>
      </w:pPr>
      <w:rPr>
        <w:rFonts w:hint="default"/>
        <w:lang w:val="en-US" w:eastAsia="en-US" w:bidi="ar-SA"/>
      </w:rPr>
    </w:lvl>
  </w:abstractNum>
  <w:abstractNum w:abstractNumId="121">
    <w:multiLevelType w:val="hybridMultilevel"/>
    <w:lvl w:ilvl="0">
      <w:start w:val="1"/>
      <w:numFmt w:val="decimal"/>
      <w:lvlText w:val="%1."/>
      <w:lvlJc w:val="left"/>
      <w:pPr>
        <w:ind w:left="1015" w:hanging="29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lowerLetter"/>
      <w:lvlText w:val="%2."/>
      <w:lvlJc w:val="left"/>
      <w:pPr>
        <w:ind w:left="1305" w:hanging="305"/>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921" w:hanging="305"/>
      </w:pPr>
      <w:rPr>
        <w:rFonts w:hint="default"/>
        <w:lang w:val="en-US" w:eastAsia="en-US" w:bidi="ar-SA"/>
      </w:rPr>
    </w:lvl>
    <w:lvl w:ilvl="3">
      <w:start w:val="0"/>
      <w:numFmt w:val="bullet"/>
      <w:lvlText w:val="•"/>
      <w:lvlJc w:val="left"/>
      <w:pPr>
        <w:ind w:left="2543" w:hanging="305"/>
      </w:pPr>
      <w:rPr>
        <w:rFonts w:hint="default"/>
        <w:lang w:val="en-US" w:eastAsia="en-US" w:bidi="ar-SA"/>
      </w:rPr>
    </w:lvl>
    <w:lvl w:ilvl="4">
      <w:start w:val="0"/>
      <w:numFmt w:val="bullet"/>
      <w:lvlText w:val="•"/>
      <w:lvlJc w:val="left"/>
      <w:pPr>
        <w:ind w:left="3165" w:hanging="305"/>
      </w:pPr>
      <w:rPr>
        <w:rFonts w:hint="default"/>
        <w:lang w:val="en-US" w:eastAsia="en-US" w:bidi="ar-SA"/>
      </w:rPr>
    </w:lvl>
    <w:lvl w:ilvl="5">
      <w:start w:val="0"/>
      <w:numFmt w:val="bullet"/>
      <w:lvlText w:val="•"/>
      <w:lvlJc w:val="left"/>
      <w:pPr>
        <w:ind w:left="3786" w:hanging="305"/>
      </w:pPr>
      <w:rPr>
        <w:rFonts w:hint="default"/>
        <w:lang w:val="en-US" w:eastAsia="en-US" w:bidi="ar-SA"/>
      </w:rPr>
    </w:lvl>
    <w:lvl w:ilvl="6">
      <w:start w:val="0"/>
      <w:numFmt w:val="bullet"/>
      <w:lvlText w:val="•"/>
      <w:lvlJc w:val="left"/>
      <w:pPr>
        <w:ind w:left="4408" w:hanging="305"/>
      </w:pPr>
      <w:rPr>
        <w:rFonts w:hint="default"/>
        <w:lang w:val="en-US" w:eastAsia="en-US" w:bidi="ar-SA"/>
      </w:rPr>
    </w:lvl>
    <w:lvl w:ilvl="7">
      <w:start w:val="0"/>
      <w:numFmt w:val="bullet"/>
      <w:lvlText w:val="•"/>
      <w:lvlJc w:val="left"/>
      <w:pPr>
        <w:ind w:left="5030" w:hanging="305"/>
      </w:pPr>
      <w:rPr>
        <w:rFonts w:hint="default"/>
        <w:lang w:val="en-US" w:eastAsia="en-US" w:bidi="ar-SA"/>
      </w:rPr>
    </w:lvl>
    <w:lvl w:ilvl="8">
      <w:start w:val="0"/>
      <w:numFmt w:val="bullet"/>
      <w:lvlText w:val="•"/>
      <w:lvlJc w:val="left"/>
      <w:pPr>
        <w:ind w:left="5651" w:hanging="305"/>
      </w:pPr>
      <w:rPr>
        <w:rFonts w:hint="default"/>
        <w:lang w:val="en-US" w:eastAsia="en-US" w:bidi="ar-SA"/>
      </w:rPr>
    </w:lvl>
  </w:abstractNum>
  <w:abstractNum w:abstractNumId="119">
    <w:multiLevelType w:val="hybridMultilevel"/>
    <w:lvl w:ilvl="0">
      <w:start w:val="1"/>
      <w:numFmt w:val="decimal"/>
      <w:lvlText w:val="%1."/>
      <w:lvlJc w:val="left"/>
      <w:pPr>
        <w:ind w:left="1910" w:hanging="975"/>
        <w:jc w:val="left"/>
      </w:pPr>
      <w:rPr>
        <w:rFonts w:hint="default" w:ascii="Times New Roman" w:hAnsi="Times New Roman" w:eastAsia="Times New Roman" w:cs="Times New Roman"/>
        <w:b/>
        <w:bCs/>
        <w:i w:val="0"/>
        <w:iCs w:val="0"/>
        <w:w w:val="100"/>
        <w:sz w:val="16"/>
        <w:szCs w:val="16"/>
        <w:lang w:val="en-US" w:eastAsia="en-US" w:bidi="ar-SA"/>
      </w:rPr>
    </w:lvl>
    <w:lvl w:ilvl="1">
      <w:start w:val="0"/>
      <w:numFmt w:val="bullet"/>
      <w:lvlText w:val="•"/>
      <w:lvlJc w:val="left"/>
      <w:pPr>
        <w:ind w:left="2417" w:hanging="975"/>
      </w:pPr>
      <w:rPr>
        <w:rFonts w:hint="default"/>
        <w:lang w:val="en-US" w:eastAsia="en-US" w:bidi="ar-SA"/>
      </w:rPr>
    </w:lvl>
    <w:lvl w:ilvl="2">
      <w:start w:val="0"/>
      <w:numFmt w:val="bullet"/>
      <w:lvlText w:val="•"/>
      <w:lvlJc w:val="left"/>
      <w:pPr>
        <w:ind w:left="2915" w:hanging="975"/>
      </w:pPr>
      <w:rPr>
        <w:rFonts w:hint="default"/>
        <w:lang w:val="en-US" w:eastAsia="en-US" w:bidi="ar-SA"/>
      </w:rPr>
    </w:lvl>
    <w:lvl w:ilvl="3">
      <w:start w:val="0"/>
      <w:numFmt w:val="bullet"/>
      <w:lvlText w:val="•"/>
      <w:lvlJc w:val="left"/>
      <w:pPr>
        <w:ind w:left="3412" w:hanging="975"/>
      </w:pPr>
      <w:rPr>
        <w:rFonts w:hint="default"/>
        <w:lang w:val="en-US" w:eastAsia="en-US" w:bidi="ar-SA"/>
      </w:rPr>
    </w:lvl>
    <w:lvl w:ilvl="4">
      <w:start w:val="0"/>
      <w:numFmt w:val="bullet"/>
      <w:lvlText w:val="•"/>
      <w:lvlJc w:val="left"/>
      <w:pPr>
        <w:ind w:left="3910" w:hanging="975"/>
      </w:pPr>
      <w:rPr>
        <w:rFonts w:hint="default"/>
        <w:lang w:val="en-US" w:eastAsia="en-US" w:bidi="ar-SA"/>
      </w:rPr>
    </w:lvl>
    <w:lvl w:ilvl="5">
      <w:start w:val="0"/>
      <w:numFmt w:val="bullet"/>
      <w:lvlText w:val="•"/>
      <w:lvlJc w:val="left"/>
      <w:pPr>
        <w:ind w:left="4407" w:hanging="975"/>
      </w:pPr>
      <w:rPr>
        <w:rFonts w:hint="default"/>
        <w:lang w:val="en-US" w:eastAsia="en-US" w:bidi="ar-SA"/>
      </w:rPr>
    </w:lvl>
    <w:lvl w:ilvl="6">
      <w:start w:val="0"/>
      <w:numFmt w:val="bullet"/>
      <w:lvlText w:val="•"/>
      <w:lvlJc w:val="left"/>
      <w:pPr>
        <w:ind w:left="4905" w:hanging="975"/>
      </w:pPr>
      <w:rPr>
        <w:rFonts w:hint="default"/>
        <w:lang w:val="en-US" w:eastAsia="en-US" w:bidi="ar-SA"/>
      </w:rPr>
    </w:lvl>
    <w:lvl w:ilvl="7">
      <w:start w:val="0"/>
      <w:numFmt w:val="bullet"/>
      <w:lvlText w:val="•"/>
      <w:lvlJc w:val="left"/>
      <w:pPr>
        <w:ind w:left="5402" w:hanging="975"/>
      </w:pPr>
      <w:rPr>
        <w:rFonts w:hint="default"/>
        <w:lang w:val="en-US" w:eastAsia="en-US" w:bidi="ar-SA"/>
      </w:rPr>
    </w:lvl>
    <w:lvl w:ilvl="8">
      <w:start w:val="0"/>
      <w:numFmt w:val="bullet"/>
      <w:lvlText w:val="•"/>
      <w:lvlJc w:val="left"/>
      <w:pPr>
        <w:ind w:left="5900" w:hanging="975"/>
      </w:pPr>
      <w:rPr>
        <w:rFonts w:hint="default"/>
        <w:lang w:val="en-US" w:eastAsia="en-US" w:bidi="ar-SA"/>
      </w:rPr>
    </w:lvl>
  </w:abstractNum>
  <w:abstractNum w:abstractNumId="118">
    <w:multiLevelType w:val="hybridMultilevel"/>
    <w:lvl w:ilvl="0">
      <w:start w:val="1"/>
      <w:numFmt w:val="decimal"/>
      <w:lvlText w:val="%1."/>
      <w:lvlJc w:val="left"/>
      <w:pPr>
        <w:ind w:left="1170"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870" w:hanging="344"/>
        <w:jc w:val="right"/>
      </w:pPr>
      <w:rPr>
        <w:rFonts w:hint="default" w:ascii="Times New Roman" w:hAnsi="Times New Roman" w:eastAsia="Times New Roman" w:cs="Times New Roman"/>
        <w:b w:val="0"/>
        <w:bCs w:val="0"/>
        <w:i w:val="0"/>
        <w:iCs w:val="0"/>
        <w:w w:val="100"/>
        <w:sz w:val="20"/>
        <w:szCs w:val="20"/>
        <w:lang w:val="en-US" w:eastAsia="en-US" w:bidi="ar-SA"/>
      </w:rPr>
    </w:lvl>
    <w:lvl w:ilvl="2">
      <w:start w:val="1"/>
      <w:numFmt w:val="decimal"/>
      <w:lvlText w:val="%3."/>
      <w:lvlJc w:val="left"/>
      <w:pPr>
        <w:ind w:left="1010" w:hanging="280"/>
        <w:jc w:val="left"/>
      </w:pPr>
      <w:rPr>
        <w:rFonts w:hint="default" w:ascii="Times New Roman" w:hAnsi="Times New Roman" w:eastAsia="Times New Roman" w:cs="Times New Roman"/>
        <w:b w:val="0"/>
        <w:bCs w:val="0"/>
        <w:i w:val="0"/>
        <w:iCs w:val="0"/>
        <w:w w:val="100"/>
        <w:sz w:val="20"/>
        <w:szCs w:val="20"/>
        <w:lang w:val="en-US" w:eastAsia="en-US" w:bidi="ar-SA"/>
      </w:rPr>
    </w:lvl>
    <w:lvl w:ilvl="3">
      <w:start w:val="2"/>
      <w:numFmt w:val="decimal"/>
      <w:lvlText w:val="(%4)"/>
      <w:lvlJc w:val="left"/>
      <w:pPr>
        <w:ind w:left="3205" w:hanging="345"/>
        <w:jc w:val="left"/>
      </w:pPr>
      <w:rPr>
        <w:rFonts w:hint="default" w:ascii="Times New Roman" w:hAnsi="Times New Roman" w:eastAsia="Times New Roman" w:cs="Times New Roman"/>
        <w:b w:val="0"/>
        <w:bCs w:val="0"/>
        <w:i w:val="0"/>
        <w:iCs w:val="0"/>
        <w:w w:val="100"/>
        <w:sz w:val="20"/>
        <w:szCs w:val="20"/>
        <w:lang w:val="en-US" w:eastAsia="en-US" w:bidi="ar-SA"/>
      </w:rPr>
    </w:lvl>
    <w:lvl w:ilvl="4">
      <w:start w:val="0"/>
      <w:numFmt w:val="bullet"/>
      <w:lvlText w:val="•"/>
      <w:lvlJc w:val="left"/>
      <w:pPr>
        <w:ind w:left="3200" w:hanging="345"/>
      </w:pPr>
      <w:rPr>
        <w:rFonts w:hint="default"/>
        <w:lang w:val="en-US" w:eastAsia="en-US" w:bidi="ar-SA"/>
      </w:rPr>
    </w:lvl>
    <w:lvl w:ilvl="5">
      <w:start w:val="0"/>
      <w:numFmt w:val="bullet"/>
      <w:lvlText w:val="•"/>
      <w:lvlJc w:val="left"/>
      <w:pPr>
        <w:ind w:left="2968" w:hanging="345"/>
      </w:pPr>
      <w:rPr>
        <w:rFonts w:hint="default"/>
        <w:lang w:val="en-US" w:eastAsia="en-US" w:bidi="ar-SA"/>
      </w:rPr>
    </w:lvl>
    <w:lvl w:ilvl="6">
      <w:start w:val="0"/>
      <w:numFmt w:val="bullet"/>
      <w:lvlText w:val="•"/>
      <w:lvlJc w:val="left"/>
      <w:pPr>
        <w:ind w:left="2736" w:hanging="345"/>
      </w:pPr>
      <w:rPr>
        <w:rFonts w:hint="default"/>
        <w:lang w:val="en-US" w:eastAsia="en-US" w:bidi="ar-SA"/>
      </w:rPr>
    </w:lvl>
    <w:lvl w:ilvl="7">
      <w:start w:val="0"/>
      <w:numFmt w:val="bullet"/>
      <w:lvlText w:val="•"/>
      <w:lvlJc w:val="left"/>
      <w:pPr>
        <w:ind w:left="2504" w:hanging="345"/>
      </w:pPr>
      <w:rPr>
        <w:rFonts w:hint="default"/>
        <w:lang w:val="en-US" w:eastAsia="en-US" w:bidi="ar-SA"/>
      </w:rPr>
    </w:lvl>
    <w:lvl w:ilvl="8">
      <w:start w:val="0"/>
      <w:numFmt w:val="bullet"/>
      <w:lvlText w:val="•"/>
      <w:lvlJc w:val="left"/>
      <w:pPr>
        <w:ind w:left="2273" w:hanging="345"/>
      </w:pPr>
      <w:rPr>
        <w:rFonts w:hint="default"/>
        <w:lang w:val="en-US" w:eastAsia="en-US" w:bidi="ar-SA"/>
      </w:rPr>
    </w:lvl>
  </w:abstractNum>
  <w:abstractNum w:abstractNumId="117">
    <w:multiLevelType w:val="hybridMultilevel"/>
    <w:lvl w:ilvl="0">
      <w:start w:val="1"/>
      <w:numFmt w:val="decimal"/>
      <w:lvlText w:val="%1."/>
      <w:lvlJc w:val="left"/>
      <w:pPr>
        <w:ind w:left="810"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025" w:hanging="295"/>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248" w:hanging="295"/>
      </w:pPr>
      <w:rPr>
        <w:rFonts w:hint="default"/>
        <w:lang w:val="en-US" w:eastAsia="en-US" w:bidi="ar-SA"/>
      </w:rPr>
    </w:lvl>
    <w:lvl w:ilvl="3">
      <w:start w:val="0"/>
      <w:numFmt w:val="bullet"/>
      <w:lvlText w:val="•"/>
      <w:lvlJc w:val="left"/>
      <w:pPr>
        <w:ind w:left="1476" w:hanging="295"/>
      </w:pPr>
      <w:rPr>
        <w:rFonts w:hint="default"/>
        <w:lang w:val="en-US" w:eastAsia="en-US" w:bidi="ar-SA"/>
      </w:rPr>
    </w:lvl>
    <w:lvl w:ilvl="4">
      <w:start w:val="0"/>
      <w:numFmt w:val="bullet"/>
      <w:lvlText w:val="•"/>
      <w:lvlJc w:val="left"/>
      <w:pPr>
        <w:ind w:left="1704" w:hanging="295"/>
      </w:pPr>
      <w:rPr>
        <w:rFonts w:hint="default"/>
        <w:lang w:val="en-US" w:eastAsia="en-US" w:bidi="ar-SA"/>
      </w:rPr>
    </w:lvl>
    <w:lvl w:ilvl="5">
      <w:start w:val="0"/>
      <w:numFmt w:val="bullet"/>
      <w:lvlText w:val="•"/>
      <w:lvlJc w:val="left"/>
      <w:pPr>
        <w:ind w:left="1932" w:hanging="295"/>
      </w:pPr>
      <w:rPr>
        <w:rFonts w:hint="default"/>
        <w:lang w:val="en-US" w:eastAsia="en-US" w:bidi="ar-SA"/>
      </w:rPr>
    </w:lvl>
    <w:lvl w:ilvl="6">
      <w:start w:val="0"/>
      <w:numFmt w:val="bullet"/>
      <w:lvlText w:val="•"/>
      <w:lvlJc w:val="left"/>
      <w:pPr>
        <w:ind w:left="2160" w:hanging="295"/>
      </w:pPr>
      <w:rPr>
        <w:rFonts w:hint="default"/>
        <w:lang w:val="en-US" w:eastAsia="en-US" w:bidi="ar-SA"/>
      </w:rPr>
    </w:lvl>
    <w:lvl w:ilvl="7">
      <w:start w:val="0"/>
      <w:numFmt w:val="bullet"/>
      <w:lvlText w:val="•"/>
      <w:lvlJc w:val="left"/>
      <w:pPr>
        <w:ind w:left="2388" w:hanging="295"/>
      </w:pPr>
      <w:rPr>
        <w:rFonts w:hint="default"/>
        <w:lang w:val="en-US" w:eastAsia="en-US" w:bidi="ar-SA"/>
      </w:rPr>
    </w:lvl>
    <w:lvl w:ilvl="8">
      <w:start w:val="0"/>
      <w:numFmt w:val="bullet"/>
      <w:lvlText w:val="•"/>
      <w:lvlJc w:val="left"/>
      <w:pPr>
        <w:ind w:left="2616" w:hanging="295"/>
      </w:pPr>
      <w:rPr>
        <w:rFonts w:hint="default"/>
        <w:lang w:val="en-US" w:eastAsia="en-US" w:bidi="ar-SA"/>
      </w:rPr>
    </w:lvl>
  </w:abstractNum>
  <w:abstractNum w:abstractNumId="115">
    <w:multiLevelType w:val="hybridMultilevel"/>
    <w:lvl w:ilvl="0">
      <w:start w:val="1"/>
      <w:numFmt w:val="decimal"/>
      <w:lvlText w:val="%1."/>
      <w:lvlJc w:val="left"/>
      <w:pPr>
        <w:ind w:left="245" w:hanging="72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905" w:hanging="720"/>
      </w:pPr>
      <w:rPr>
        <w:rFonts w:hint="default"/>
        <w:lang w:val="en-US" w:eastAsia="en-US" w:bidi="ar-SA"/>
      </w:rPr>
    </w:lvl>
    <w:lvl w:ilvl="2">
      <w:start w:val="0"/>
      <w:numFmt w:val="bullet"/>
      <w:lvlText w:val="•"/>
      <w:lvlJc w:val="left"/>
      <w:pPr>
        <w:ind w:left="1571" w:hanging="720"/>
      </w:pPr>
      <w:rPr>
        <w:rFonts w:hint="default"/>
        <w:lang w:val="en-US" w:eastAsia="en-US" w:bidi="ar-SA"/>
      </w:rPr>
    </w:lvl>
    <w:lvl w:ilvl="3">
      <w:start w:val="0"/>
      <w:numFmt w:val="bullet"/>
      <w:lvlText w:val="•"/>
      <w:lvlJc w:val="left"/>
      <w:pPr>
        <w:ind w:left="2236" w:hanging="720"/>
      </w:pPr>
      <w:rPr>
        <w:rFonts w:hint="default"/>
        <w:lang w:val="en-US" w:eastAsia="en-US" w:bidi="ar-SA"/>
      </w:rPr>
    </w:lvl>
    <w:lvl w:ilvl="4">
      <w:start w:val="0"/>
      <w:numFmt w:val="bullet"/>
      <w:lvlText w:val="•"/>
      <w:lvlJc w:val="left"/>
      <w:pPr>
        <w:ind w:left="2902" w:hanging="720"/>
      </w:pPr>
      <w:rPr>
        <w:rFonts w:hint="default"/>
        <w:lang w:val="en-US" w:eastAsia="en-US" w:bidi="ar-SA"/>
      </w:rPr>
    </w:lvl>
    <w:lvl w:ilvl="5">
      <w:start w:val="0"/>
      <w:numFmt w:val="bullet"/>
      <w:lvlText w:val="•"/>
      <w:lvlJc w:val="left"/>
      <w:pPr>
        <w:ind w:left="3567" w:hanging="720"/>
      </w:pPr>
      <w:rPr>
        <w:rFonts w:hint="default"/>
        <w:lang w:val="en-US" w:eastAsia="en-US" w:bidi="ar-SA"/>
      </w:rPr>
    </w:lvl>
    <w:lvl w:ilvl="6">
      <w:start w:val="0"/>
      <w:numFmt w:val="bullet"/>
      <w:lvlText w:val="•"/>
      <w:lvlJc w:val="left"/>
      <w:pPr>
        <w:ind w:left="4233" w:hanging="720"/>
      </w:pPr>
      <w:rPr>
        <w:rFonts w:hint="default"/>
        <w:lang w:val="en-US" w:eastAsia="en-US" w:bidi="ar-SA"/>
      </w:rPr>
    </w:lvl>
    <w:lvl w:ilvl="7">
      <w:start w:val="0"/>
      <w:numFmt w:val="bullet"/>
      <w:lvlText w:val="•"/>
      <w:lvlJc w:val="left"/>
      <w:pPr>
        <w:ind w:left="4898" w:hanging="720"/>
      </w:pPr>
      <w:rPr>
        <w:rFonts w:hint="default"/>
        <w:lang w:val="en-US" w:eastAsia="en-US" w:bidi="ar-SA"/>
      </w:rPr>
    </w:lvl>
    <w:lvl w:ilvl="8">
      <w:start w:val="0"/>
      <w:numFmt w:val="bullet"/>
      <w:lvlText w:val="•"/>
      <w:lvlJc w:val="left"/>
      <w:pPr>
        <w:ind w:left="5564" w:hanging="720"/>
      </w:pPr>
      <w:rPr>
        <w:rFonts w:hint="default"/>
        <w:lang w:val="en-US" w:eastAsia="en-US" w:bidi="ar-SA"/>
      </w:rPr>
    </w:lvl>
  </w:abstractNum>
  <w:abstractNum w:abstractNumId="113">
    <w:multiLevelType w:val="hybridMultilevel"/>
    <w:lvl w:ilvl="0">
      <w:start w:val="1"/>
      <w:numFmt w:val="decimal"/>
      <w:lvlText w:val="%1."/>
      <w:lvlJc w:val="left"/>
      <w:pPr>
        <w:ind w:left="1120"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697" w:hanging="280"/>
      </w:pPr>
      <w:rPr>
        <w:rFonts w:hint="default"/>
        <w:lang w:val="en-US" w:eastAsia="en-US" w:bidi="ar-SA"/>
      </w:rPr>
    </w:lvl>
    <w:lvl w:ilvl="2">
      <w:start w:val="0"/>
      <w:numFmt w:val="bullet"/>
      <w:lvlText w:val="•"/>
      <w:lvlJc w:val="left"/>
      <w:pPr>
        <w:ind w:left="2275" w:hanging="280"/>
      </w:pPr>
      <w:rPr>
        <w:rFonts w:hint="default"/>
        <w:lang w:val="en-US" w:eastAsia="en-US" w:bidi="ar-SA"/>
      </w:rPr>
    </w:lvl>
    <w:lvl w:ilvl="3">
      <w:start w:val="0"/>
      <w:numFmt w:val="bullet"/>
      <w:lvlText w:val="•"/>
      <w:lvlJc w:val="left"/>
      <w:pPr>
        <w:ind w:left="2852" w:hanging="280"/>
      </w:pPr>
      <w:rPr>
        <w:rFonts w:hint="default"/>
        <w:lang w:val="en-US" w:eastAsia="en-US" w:bidi="ar-SA"/>
      </w:rPr>
    </w:lvl>
    <w:lvl w:ilvl="4">
      <w:start w:val="0"/>
      <w:numFmt w:val="bullet"/>
      <w:lvlText w:val="•"/>
      <w:lvlJc w:val="left"/>
      <w:pPr>
        <w:ind w:left="3430" w:hanging="280"/>
      </w:pPr>
      <w:rPr>
        <w:rFonts w:hint="default"/>
        <w:lang w:val="en-US" w:eastAsia="en-US" w:bidi="ar-SA"/>
      </w:rPr>
    </w:lvl>
    <w:lvl w:ilvl="5">
      <w:start w:val="0"/>
      <w:numFmt w:val="bullet"/>
      <w:lvlText w:val="•"/>
      <w:lvlJc w:val="left"/>
      <w:pPr>
        <w:ind w:left="4007" w:hanging="280"/>
      </w:pPr>
      <w:rPr>
        <w:rFonts w:hint="default"/>
        <w:lang w:val="en-US" w:eastAsia="en-US" w:bidi="ar-SA"/>
      </w:rPr>
    </w:lvl>
    <w:lvl w:ilvl="6">
      <w:start w:val="0"/>
      <w:numFmt w:val="bullet"/>
      <w:lvlText w:val="•"/>
      <w:lvlJc w:val="left"/>
      <w:pPr>
        <w:ind w:left="4585" w:hanging="280"/>
      </w:pPr>
      <w:rPr>
        <w:rFonts w:hint="default"/>
        <w:lang w:val="en-US" w:eastAsia="en-US" w:bidi="ar-SA"/>
      </w:rPr>
    </w:lvl>
    <w:lvl w:ilvl="7">
      <w:start w:val="0"/>
      <w:numFmt w:val="bullet"/>
      <w:lvlText w:val="•"/>
      <w:lvlJc w:val="left"/>
      <w:pPr>
        <w:ind w:left="5162" w:hanging="280"/>
      </w:pPr>
      <w:rPr>
        <w:rFonts w:hint="default"/>
        <w:lang w:val="en-US" w:eastAsia="en-US" w:bidi="ar-SA"/>
      </w:rPr>
    </w:lvl>
    <w:lvl w:ilvl="8">
      <w:start w:val="0"/>
      <w:numFmt w:val="bullet"/>
      <w:lvlText w:val="•"/>
      <w:lvlJc w:val="left"/>
      <w:pPr>
        <w:ind w:left="5740" w:hanging="280"/>
      </w:pPr>
      <w:rPr>
        <w:rFonts w:hint="default"/>
        <w:lang w:val="en-US" w:eastAsia="en-US" w:bidi="ar-SA"/>
      </w:rPr>
    </w:lvl>
  </w:abstractNum>
  <w:abstractNum w:abstractNumId="111">
    <w:multiLevelType w:val="hybridMultilevel"/>
    <w:lvl w:ilvl="0">
      <w:start w:val="1"/>
      <w:numFmt w:val="decimal"/>
      <w:lvlText w:val="%1."/>
      <w:lvlJc w:val="left"/>
      <w:pPr>
        <w:ind w:left="465" w:hanging="28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lowerLetter"/>
      <w:lvlText w:val="%2."/>
      <w:lvlJc w:val="left"/>
      <w:pPr>
        <w:ind w:left="475" w:hanging="305"/>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625" w:hanging="305"/>
      </w:pPr>
      <w:rPr>
        <w:rFonts w:hint="default"/>
        <w:lang w:val="en-US" w:eastAsia="en-US" w:bidi="ar-SA"/>
      </w:rPr>
    </w:lvl>
    <w:lvl w:ilvl="3">
      <w:start w:val="0"/>
      <w:numFmt w:val="bullet"/>
      <w:lvlText w:val="•"/>
      <w:lvlJc w:val="left"/>
      <w:pPr>
        <w:ind w:left="770" w:hanging="305"/>
      </w:pPr>
      <w:rPr>
        <w:rFonts w:hint="default"/>
        <w:lang w:val="en-US" w:eastAsia="en-US" w:bidi="ar-SA"/>
      </w:rPr>
    </w:lvl>
    <w:lvl w:ilvl="4">
      <w:start w:val="0"/>
      <w:numFmt w:val="bullet"/>
      <w:lvlText w:val="•"/>
      <w:lvlJc w:val="left"/>
      <w:pPr>
        <w:ind w:left="915" w:hanging="305"/>
      </w:pPr>
      <w:rPr>
        <w:rFonts w:hint="default"/>
        <w:lang w:val="en-US" w:eastAsia="en-US" w:bidi="ar-SA"/>
      </w:rPr>
    </w:lvl>
    <w:lvl w:ilvl="5">
      <w:start w:val="0"/>
      <w:numFmt w:val="bullet"/>
      <w:lvlText w:val="•"/>
      <w:lvlJc w:val="left"/>
      <w:pPr>
        <w:ind w:left="1061" w:hanging="305"/>
      </w:pPr>
      <w:rPr>
        <w:rFonts w:hint="default"/>
        <w:lang w:val="en-US" w:eastAsia="en-US" w:bidi="ar-SA"/>
      </w:rPr>
    </w:lvl>
    <w:lvl w:ilvl="6">
      <w:start w:val="0"/>
      <w:numFmt w:val="bullet"/>
      <w:lvlText w:val="•"/>
      <w:lvlJc w:val="left"/>
      <w:pPr>
        <w:ind w:left="1206" w:hanging="305"/>
      </w:pPr>
      <w:rPr>
        <w:rFonts w:hint="default"/>
        <w:lang w:val="en-US" w:eastAsia="en-US" w:bidi="ar-SA"/>
      </w:rPr>
    </w:lvl>
    <w:lvl w:ilvl="7">
      <w:start w:val="0"/>
      <w:numFmt w:val="bullet"/>
      <w:lvlText w:val="•"/>
      <w:lvlJc w:val="left"/>
      <w:pPr>
        <w:ind w:left="1351" w:hanging="305"/>
      </w:pPr>
      <w:rPr>
        <w:rFonts w:hint="default"/>
        <w:lang w:val="en-US" w:eastAsia="en-US" w:bidi="ar-SA"/>
      </w:rPr>
    </w:lvl>
    <w:lvl w:ilvl="8">
      <w:start w:val="0"/>
      <w:numFmt w:val="bullet"/>
      <w:lvlText w:val="•"/>
      <w:lvlJc w:val="left"/>
      <w:pPr>
        <w:ind w:left="1497" w:hanging="305"/>
      </w:pPr>
      <w:rPr>
        <w:rFonts w:hint="default"/>
        <w:lang w:val="en-US" w:eastAsia="en-US" w:bidi="ar-SA"/>
      </w:rPr>
    </w:lvl>
  </w:abstractNum>
  <w:abstractNum w:abstractNumId="110">
    <w:multiLevelType w:val="hybridMultilevel"/>
    <w:lvl w:ilvl="0">
      <w:start w:val="1"/>
      <w:numFmt w:val="decimal"/>
      <w:lvlText w:val="%1."/>
      <w:lvlJc w:val="left"/>
      <w:pPr>
        <w:ind w:left="465"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609" w:hanging="285"/>
      </w:pPr>
      <w:rPr>
        <w:rFonts w:hint="default"/>
        <w:lang w:val="en-US" w:eastAsia="en-US" w:bidi="ar-SA"/>
      </w:rPr>
    </w:lvl>
    <w:lvl w:ilvl="2">
      <w:start w:val="0"/>
      <w:numFmt w:val="bullet"/>
      <w:lvlText w:val="•"/>
      <w:lvlJc w:val="left"/>
      <w:pPr>
        <w:ind w:left="758" w:hanging="285"/>
      </w:pPr>
      <w:rPr>
        <w:rFonts w:hint="default"/>
        <w:lang w:val="en-US" w:eastAsia="en-US" w:bidi="ar-SA"/>
      </w:rPr>
    </w:lvl>
    <w:lvl w:ilvl="3">
      <w:start w:val="0"/>
      <w:numFmt w:val="bullet"/>
      <w:lvlText w:val="•"/>
      <w:lvlJc w:val="left"/>
      <w:pPr>
        <w:ind w:left="908" w:hanging="285"/>
      </w:pPr>
      <w:rPr>
        <w:rFonts w:hint="default"/>
        <w:lang w:val="en-US" w:eastAsia="en-US" w:bidi="ar-SA"/>
      </w:rPr>
    </w:lvl>
    <w:lvl w:ilvl="4">
      <w:start w:val="0"/>
      <w:numFmt w:val="bullet"/>
      <w:lvlText w:val="•"/>
      <w:lvlJc w:val="left"/>
      <w:pPr>
        <w:ind w:left="1057" w:hanging="285"/>
      </w:pPr>
      <w:rPr>
        <w:rFonts w:hint="default"/>
        <w:lang w:val="en-US" w:eastAsia="en-US" w:bidi="ar-SA"/>
      </w:rPr>
    </w:lvl>
    <w:lvl w:ilvl="5">
      <w:start w:val="0"/>
      <w:numFmt w:val="bullet"/>
      <w:lvlText w:val="•"/>
      <w:lvlJc w:val="left"/>
      <w:pPr>
        <w:ind w:left="1207" w:hanging="285"/>
      </w:pPr>
      <w:rPr>
        <w:rFonts w:hint="default"/>
        <w:lang w:val="en-US" w:eastAsia="en-US" w:bidi="ar-SA"/>
      </w:rPr>
    </w:lvl>
    <w:lvl w:ilvl="6">
      <w:start w:val="0"/>
      <w:numFmt w:val="bullet"/>
      <w:lvlText w:val="•"/>
      <w:lvlJc w:val="left"/>
      <w:pPr>
        <w:ind w:left="1356" w:hanging="285"/>
      </w:pPr>
      <w:rPr>
        <w:rFonts w:hint="default"/>
        <w:lang w:val="en-US" w:eastAsia="en-US" w:bidi="ar-SA"/>
      </w:rPr>
    </w:lvl>
    <w:lvl w:ilvl="7">
      <w:start w:val="0"/>
      <w:numFmt w:val="bullet"/>
      <w:lvlText w:val="•"/>
      <w:lvlJc w:val="left"/>
      <w:pPr>
        <w:ind w:left="1506" w:hanging="285"/>
      </w:pPr>
      <w:rPr>
        <w:rFonts w:hint="default"/>
        <w:lang w:val="en-US" w:eastAsia="en-US" w:bidi="ar-SA"/>
      </w:rPr>
    </w:lvl>
    <w:lvl w:ilvl="8">
      <w:start w:val="0"/>
      <w:numFmt w:val="bullet"/>
      <w:lvlText w:val="•"/>
      <w:lvlJc w:val="left"/>
      <w:pPr>
        <w:ind w:left="1655" w:hanging="285"/>
      </w:pPr>
      <w:rPr>
        <w:rFonts w:hint="default"/>
        <w:lang w:val="en-US" w:eastAsia="en-US" w:bidi="ar-SA"/>
      </w:rPr>
    </w:lvl>
  </w:abstractNum>
  <w:abstractNum w:abstractNumId="109">
    <w:multiLevelType w:val="hybridMultilevel"/>
    <w:lvl w:ilvl="0">
      <w:start w:val="1"/>
      <w:numFmt w:val="decimal"/>
      <w:lvlText w:val="%1."/>
      <w:lvlJc w:val="left"/>
      <w:pPr>
        <w:ind w:left="680"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lowerLetter"/>
      <w:lvlText w:val="%2."/>
      <w:lvlJc w:val="left"/>
      <w:pPr>
        <w:ind w:left="2265" w:hanging="305"/>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2260" w:hanging="305"/>
      </w:pPr>
      <w:rPr>
        <w:rFonts w:hint="default"/>
        <w:lang w:val="en-US" w:eastAsia="en-US" w:bidi="ar-SA"/>
      </w:rPr>
    </w:lvl>
    <w:lvl w:ilvl="3">
      <w:start w:val="0"/>
      <w:numFmt w:val="bullet"/>
      <w:lvlText w:val="•"/>
      <w:lvlJc w:val="left"/>
      <w:pPr>
        <w:ind w:left="2839" w:hanging="305"/>
      </w:pPr>
      <w:rPr>
        <w:rFonts w:hint="default"/>
        <w:lang w:val="en-US" w:eastAsia="en-US" w:bidi="ar-SA"/>
      </w:rPr>
    </w:lvl>
    <w:lvl w:ilvl="4">
      <w:start w:val="0"/>
      <w:numFmt w:val="bullet"/>
      <w:lvlText w:val="•"/>
      <w:lvlJc w:val="left"/>
      <w:pPr>
        <w:ind w:left="3418" w:hanging="305"/>
      </w:pPr>
      <w:rPr>
        <w:rFonts w:hint="default"/>
        <w:lang w:val="en-US" w:eastAsia="en-US" w:bidi="ar-SA"/>
      </w:rPr>
    </w:lvl>
    <w:lvl w:ilvl="5">
      <w:start w:val="0"/>
      <w:numFmt w:val="bullet"/>
      <w:lvlText w:val="•"/>
      <w:lvlJc w:val="left"/>
      <w:pPr>
        <w:ind w:left="3998" w:hanging="305"/>
      </w:pPr>
      <w:rPr>
        <w:rFonts w:hint="default"/>
        <w:lang w:val="en-US" w:eastAsia="en-US" w:bidi="ar-SA"/>
      </w:rPr>
    </w:lvl>
    <w:lvl w:ilvl="6">
      <w:start w:val="0"/>
      <w:numFmt w:val="bullet"/>
      <w:lvlText w:val="•"/>
      <w:lvlJc w:val="left"/>
      <w:pPr>
        <w:ind w:left="4577" w:hanging="305"/>
      </w:pPr>
      <w:rPr>
        <w:rFonts w:hint="default"/>
        <w:lang w:val="en-US" w:eastAsia="en-US" w:bidi="ar-SA"/>
      </w:rPr>
    </w:lvl>
    <w:lvl w:ilvl="7">
      <w:start w:val="0"/>
      <w:numFmt w:val="bullet"/>
      <w:lvlText w:val="•"/>
      <w:lvlJc w:val="left"/>
      <w:pPr>
        <w:ind w:left="5156" w:hanging="305"/>
      </w:pPr>
      <w:rPr>
        <w:rFonts w:hint="default"/>
        <w:lang w:val="en-US" w:eastAsia="en-US" w:bidi="ar-SA"/>
      </w:rPr>
    </w:lvl>
    <w:lvl w:ilvl="8">
      <w:start w:val="0"/>
      <w:numFmt w:val="bullet"/>
      <w:lvlText w:val="•"/>
      <w:lvlJc w:val="left"/>
      <w:pPr>
        <w:ind w:left="5736" w:hanging="305"/>
      </w:pPr>
      <w:rPr>
        <w:rFonts w:hint="default"/>
        <w:lang w:val="en-US" w:eastAsia="en-US" w:bidi="ar-SA"/>
      </w:rPr>
    </w:lvl>
  </w:abstractNum>
  <w:abstractNum w:abstractNumId="108">
    <w:multiLevelType w:val="hybridMultilevel"/>
    <w:lvl w:ilvl="0">
      <w:start w:val="1"/>
      <w:numFmt w:val="decimal"/>
      <w:lvlText w:val="%1."/>
      <w:lvlJc w:val="left"/>
      <w:pPr>
        <w:ind w:left="1325" w:hanging="27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877" w:hanging="275"/>
      </w:pPr>
      <w:rPr>
        <w:rFonts w:hint="default"/>
        <w:lang w:val="en-US" w:eastAsia="en-US" w:bidi="ar-SA"/>
      </w:rPr>
    </w:lvl>
    <w:lvl w:ilvl="2">
      <w:start w:val="0"/>
      <w:numFmt w:val="bullet"/>
      <w:lvlText w:val="•"/>
      <w:lvlJc w:val="left"/>
      <w:pPr>
        <w:ind w:left="2435" w:hanging="275"/>
      </w:pPr>
      <w:rPr>
        <w:rFonts w:hint="default"/>
        <w:lang w:val="en-US" w:eastAsia="en-US" w:bidi="ar-SA"/>
      </w:rPr>
    </w:lvl>
    <w:lvl w:ilvl="3">
      <w:start w:val="0"/>
      <w:numFmt w:val="bullet"/>
      <w:lvlText w:val="•"/>
      <w:lvlJc w:val="left"/>
      <w:pPr>
        <w:ind w:left="2992" w:hanging="275"/>
      </w:pPr>
      <w:rPr>
        <w:rFonts w:hint="default"/>
        <w:lang w:val="en-US" w:eastAsia="en-US" w:bidi="ar-SA"/>
      </w:rPr>
    </w:lvl>
    <w:lvl w:ilvl="4">
      <w:start w:val="0"/>
      <w:numFmt w:val="bullet"/>
      <w:lvlText w:val="•"/>
      <w:lvlJc w:val="left"/>
      <w:pPr>
        <w:ind w:left="3550" w:hanging="275"/>
      </w:pPr>
      <w:rPr>
        <w:rFonts w:hint="default"/>
        <w:lang w:val="en-US" w:eastAsia="en-US" w:bidi="ar-SA"/>
      </w:rPr>
    </w:lvl>
    <w:lvl w:ilvl="5">
      <w:start w:val="0"/>
      <w:numFmt w:val="bullet"/>
      <w:lvlText w:val="•"/>
      <w:lvlJc w:val="left"/>
      <w:pPr>
        <w:ind w:left="4107" w:hanging="275"/>
      </w:pPr>
      <w:rPr>
        <w:rFonts w:hint="default"/>
        <w:lang w:val="en-US" w:eastAsia="en-US" w:bidi="ar-SA"/>
      </w:rPr>
    </w:lvl>
    <w:lvl w:ilvl="6">
      <w:start w:val="0"/>
      <w:numFmt w:val="bullet"/>
      <w:lvlText w:val="•"/>
      <w:lvlJc w:val="left"/>
      <w:pPr>
        <w:ind w:left="4665" w:hanging="275"/>
      </w:pPr>
      <w:rPr>
        <w:rFonts w:hint="default"/>
        <w:lang w:val="en-US" w:eastAsia="en-US" w:bidi="ar-SA"/>
      </w:rPr>
    </w:lvl>
    <w:lvl w:ilvl="7">
      <w:start w:val="0"/>
      <w:numFmt w:val="bullet"/>
      <w:lvlText w:val="•"/>
      <w:lvlJc w:val="left"/>
      <w:pPr>
        <w:ind w:left="5222" w:hanging="275"/>
      </w:pPr>
      <w:rPr>
        <w:rFonts w:hint="default"/>
        <w:lang w:val="en-US" w:eastAsia="en-US" w:bidi="ar-SA"/>
      </w:rPr>
    </w:lvl>
    <w:lvl w:ilvl="8">
      <w:start w:val="0"/>
      <w:numFmt w:val="bullet"/>
      <w:lvlText w:val="•"/>
      <w:lvlJc w:val="left"/>
      <w:pPr>
        <w:ind w:left="5780" w:hanging="275"/>
      </w:pPr>
      <w:rPr>
        <w:rFonts w:hint="default"/>
        <w:lang w:val="en-US" w:eastAsia="en-US" w:bidi="ar-SA"/>
      </w:rPr>
    </w:lvl>
  </w:abstractNum>
  <w:abstractNum w:abstractNumId="107">
    <w:multiLevelType w:val="hybridMultilevel"/>
    <w:lvl w:ilvl="0">
      <w:start w:val="1"/>
      <w:numFmt w:val="decimal"/>
      <w:lvlText w:val="%1."/>
      <w:lvlJc w:val="left"/>
      <w:pPr>
        <w:ind w:left="725"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2540" w:hanging="720"/>
        <w:jc w:val="right"/>
      </w:pPr>
      <w:rPr>
        <w:rFonts w:hint="default"/>
        <w:w w:val="100"/>
        <w:lang w:val="en-US" w:eastAsia="en-US" w:bidi="ar-SA"/>
      </w:rPr>
    </w:lvl>
    <w:lvl w:ilvl="2">
      <w:start w:val="0"/>
      <w:numFmt w:val="bullet"/>
      <w:lvlText w:val="•"/>
      <w:lvlJc w:val="left"/>
      <w:pPr>
        <w:ind w:left="3023" w:hanging="720"/>
      </w:pPr>
      <w:rPr>
        <w:rFonts w:hint="default"/>
        <w:lang w:val="en-US" w:eastAsia="en-US" w:bidi="ar-SA"/>
      </w:rPr>
    </w:lvl>
    <w:lvl w:ilvl="3">
      <w:start w:val="0"/>
      <w:numFmt w:val="bullet"/>
      <w:lvlText w:val="•"/>
      <w:lvlJc w:val="left"/>
      <w:pPr>
        <w:ind w:left="3507" w:hanging="720"/>
      </w:pPr>
      <w:rPr>
        <w:rFonts w:hint="default"/>
        <w:lang w:val="en-US" w:eastAsia="en-US" w:bidi="ar-SA"/>
      </w:rPr>
    </w:lvl>
    <w:lvl w:ilvl="4">
      <w:start w:val="0"/>
      <w:numFmt w:val="bullet"/>
      <w:lvlText w:val="•"/>
      <w:lvlJc w:val="left"/>
      <w:pPr>
        <w:ind w:left="3991" w:hanging="720"/>
      </w:pPr>
      <w:rPr>
        <w:rFonts w:hint="default"/>
        <w:lang w:val="en-US" w:eastAsia="en-US" w:bidi="ar-SA"/>
      </w:rPr>
    </w:lvl>
    <w:lvl w:ilvl="5">
      <w:start w:val="0"/>
      <w:numFmt w:val="bullet"/>
      <w:lvlText w:val="•"/>
      <w:lvlJc w:val="left"/>
      <w:pPr>
        <w:ind w:left="4475" w:hanging="720"/>
      </w:pPr>
      <w:rPr>
        <w:rFonts w:hint="default"/>
        <w:lang w:val="en-US" w:eastAsia="en-US" w:bidi="ar-SA"/>
      </w:rPr>
    </w:lvl>
    <w:lvl w:ilvl="6">
      <w:start w:val="0"/>
      <w:numFmt w:val="bullet"/>
      <w:lvlText w:val="•"/>
      <w:lvlJc w:val="left"/>
      <w:pPr>
        <w:ind w:left="4959" w:hanging="720"/>
      </w:pPr>
      <w:rPr>
        <w:rFonts w:hint="default"/>
        <w:lang w:val="en-US" w:eastAsia="en-US" w:bidi="ar-SA"/>
      </w:rPr>
    </w:lvl>
    <w:lvl w:ilvl="7">
      <w:start w:val="0"/>
      <w:numFmt w:val="bullet"/>
      <w:lvlText w:val="•"/>
      <w:lvlJc w:val="left"/>
      <w:pPr>
        <w:ind w:left="5443" w:hanging="720"/>
      </w:pPr>
      <w:rPr>
        <w:rFonts w:hint="default"/>
        <w:lang w:val="en-US" w:eastAsia="en-US" w:bidi="ar-SA"/>
      </w:rPr>
    </w:lvl>
    <w:lvl w:ilvl="8">
      <w:start w:val="0"/>
      <w:numFmt w:val="bullet"/>
      <w:lvlText w:val="•"/>
      <w:lvlJc w:val="left"/>
      <w:pPr>
        <w:ind w:left="5927" w:hanging="720"/>
      </w:pPr>
      <w:rPr>
        <w:rFonts w:hint="default"/>
        <w:lang w:val="en-US" w:eastAsia="en-US" w:bidi="ar-SA"/>
      </w:rPr>
    </w:lvl>
  </w:abstractNum>
  <w:abstractNum w:abstractNumId="106">
    <w:multiLevelType w:val="hybridMultilevel"/>
    <w:lvl w:ilvl="0">
      <w:start w:val="3"/>
      <w:numFmt w:val="decimal"/>
      <w:lvlText w:val="%1."/>
      <w:lvlJc w:val="left"/>
      <w:pPr>
        <w:ind w:left="840" w:hanging="388"/>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420"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2028" w:hanging="280"/>
      </w:pPr>
      <w:rPr>
        <w:rFonts w:hint="default"/>
        <w:lang w:val="en-US" w:eastAsia="en-US" w:bidi="ar-SA"/>
      </w:rPr>
    </w:lvl>
    <w:lvl w:ilvl="3">
      <w:start w:val="0"/>
      <w:numFmt w:val="bullet"/>
      <w:lvlText w:val="•"/>
      <w:lvlJc w:val="left"/>
      <w:pPr>
        <w:ind w:left="2636" w:hanging="280"/>
      </w:pPr>
      <w:rPr>
        <w:rFonts w:hint="default"/>
        <w:lang w:val="en-US" w:eastAsia="en-US" w:bidi="ar-SA"/>
      </w:rPr>
    </w:lvl>
    <w:lvl w:ilvl="4">
      <w:start w:val="0"/>
      <w:numFmt w:val="bullet"/>
      <w:lvlText w:val="•"/>
      <w:lvlJc w:val="left"/>
      <w:pPr>
        <w:ind w:left="3245" w:hanging="280"/>
      </w:pPr>
      <w:rPr>
        <w:rFonts w:hint="default"/>
        <w:lang w:val="en-US" w:eastAsia="en-US" w:bidi="ar-SA"/>
      </w:rPr>
    </w:lvl>
    <w:lvl w:ilvl="5">
      <w:start w:val="0"/>
      <w:numFmt w:val="bullet"/>
      <w:lvlText w:val="•"/>
      <w:lvlJc w:val="left"/>
      <w:pPr>
        <w:ind w:left="3853" w:hanging="280"/>
      </w:pPr>
      <w:rPr>
        <w:rFonts w:hint="default"/>
        <w:lang w:val="en-US" w:eastAsia="en-US" w:bidi="ar-SA"/>
      </w:rPr>
    </w:lvl>
    <w:lvl w:ilvl="6">
      <w:start w:val="0"/>
      <w:numFmt w:val="bullet"/>
      <w:lvlText w:val="•"/>
      <w:lvlJc w:val="left"/>
      <w:pPr>
        <w:ind w:left="4461" w:hanging="280"/>
      </w:pPr>
      <w:rPr>
        <w:rFonts w:hint="default"/>
        <w:lang w:val="en-US" w:eastAsia="en-US" w:bidi="ar-SA"/>
      </w:rPr>
    </w:lvl>
    <w:lvl w:ilvl="7">
      <w:start w:val="0"/>
      <w:numFmt w:val="bullet"/>
      <w:lvlText w:val="•"/>
      <w:lvlJc w:val="left"/>
      <w:pPr>
        <w:ind w:left="5070" w:hanging="280"/>
      </w:pPr>
      <w:rPr>
        <w:rFonts w:hint="default"/>
        <w:lang w:val="en-US" w:eastAsia="en-US" w:bidi="ar-SA"/>
      </w:rPr>
    </w:lvl>
    <w:lvl w:ilvl="8">
      <w:start w:val="0"/>
      <w:numFmt w:val="bullet"/>
      <w:lvlText w:val="•"/>
      <w:lvlJc w:val="left"/>
      <w:pPr>
        <w:ind w:left="5678" w:hanging="280"/>
      </w:pPr>
      <w:rPr>
        <w:rFonts w:hint="default"/>
        <w:lang w:val="en-US" w:eastAsia="en-US" w:bidi="ar-SA"/>
      </w:rPr>
    </w:lvl>
  </w:abstractNum>
  <w:abstractNum w:abstractNumId="105">
    <w:multiLevelType w:val="hybridMultilevel"/>
    <w:lvl w:ilvl="0">
      <w:start w:val="1"/>
      <w:numFmt w:val="decimal"/>
      <w:lvlText w:val="%1."/>
      <w:lvlJc w:val="left"/>
      <w:pPr>
        <w:ind w:left="1785" w:hanging="72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2291" w:hanging="720"/>
      </w:pPr>
      <w:rPr>
        <w:rFonts w:hint="default"/>
        <w:lang w:val="en-US" w:eastAsia="en-US" w:bidi="ar-SA"/>
      </w:rPr>
    </w:lvl>
    <w:lvl w:ilvl="2">
      <w:start w:val="0"/>
      <w:numFmt w:val="bullet"/>
      <w:lvlText w:val="•"/>
      <w:lvlJc w:val="left"/>
      <w:pPr>
        <w:ind w:left="2803" w:hanging="720"/>
      </w:pPr>
      <w:rPr>
        <w:rFonts w:hint="default"/>
        <w:lang w:val="en-US" w:eastAsia="en-US" w:bidi="ar-SA"/>
      </w:rPr>
    </w:lvl>
    <w:lvl w:ilvl="3">
      <w:start w:val="0"/>
      <w:numFmt w:val="bullet"/>
      <w:lvlText w:val="•"/>
      <w:lvlJc w:val="left"/>
      <w:pPr>
        <w:ind w:left="3314" w:hanging="720"/>
      </w:pPr>
      <w:rPr>
        <w:rFonts w:hint="default"/>
        <w:lang w:val="en-US" w:eastAsia="en-US" w:bidi="ar-SA"/>
      </w:rPr>
    </w:lvl>
    <w:lvl w:ilvl="4">
      <w:start w:val="0"/>
      <w:numFmt w:val="bullet"/>
      <w:lvlText w:val="•"/>
      <w:lvlJc w:val="left"/>
      <w:pPr>
        <w:ind w:left="3826" w:hanging="720"/>
      </w:pPr>
      <w:rPr>
        <w:rFonts w:hint="default"/>
        <w:lang w:val="en-US" w:eastAsia="en-US" w:bidi="ar-SA"/>
      </w:rPr>
    </w:lvl>
    <w:lvl w:ilvl="5">
      <w:start w:val="0"/>
      <w:numFmt w:val="bullet"/>
      <w:lvlText w:val="•"/>
      <w:lvlJc w:val="left"/>
      <w:pPr>
        <w:ind w:left="4337" w:hanging="720"/>
      </w:pPr>
      <w:rPr>
        <w:rFonts w:hint="default"/>
        <w:lang w:val="en-US" w:eastAsia="en-US" w:bidi="ar-SA"/>
      </w:rPr>
    </w:lvl>
    <w:lvl w:ilvl="6">
      <w:start w:val="0"/>
      <w:numFmt w:val="bullet"/>
      <w:lvlText w:val="•"/>
      <w:lvlJc w:val="left"/>
      <w:pPr>
        <w:ind w:left="4849" w:hanging="720"/>
      </w:pPr>
      <w:rPr>
        <w:rFonts w:hint="default"/>
        <w:lang w:val="en-US" w:eastAsia="en-US" w:bidi="ar-SA"/>
      </w:rPr>
    </w:lvl>
    <w:lvl w:ilvl="7">
      <w:start w:val="0"/>
      <w:numFmt w:val="bullet"/>
      <w:lvlText w:val="•"/>
      <w:lvlJc w:val="left"/>
      <w:pPr>
        <w:ind w:left="5360" w:hanging="720"/>
      </w:pPr>
      <w:rPr>
        <w:rFonts w:hint="default"/>
        <w:lang w:val="en-US" w:eastAsia="en-US" w:bidi="ar-SA"/>
      </w:rPr>
    </w:lvl>
    <w:lvl w:ilvl="8">
      <w:start w:val="0"/>
      <w:numFmt w:val="bullet"/>
      <w:lvlText w:val="•"/>
      <w:lvlJc w:val="left"/>
      <w:pPr>
        <w:ind w:left="5872" w:hanging="720"/>
      </w:pPr>
      <w:rPr>
        <w:rFonts w:hint="default"/>
        <w:lang w:val="en-US" w:eastAsia="en-US" w:bidi="ar-SA"/>
      </w:rPr>
    </w:lvl>
  </w:abstractNum>
  <w:abstractNum w:abstractNumId="102">
    <w:multiLevelType w:val="hybridMultilevel"/>
    <w:lvl w:ilvl="0">
      <w:start w:val="1"/>
      <w:numFmt w:val="decimal"/>
      <w:lvlText w:val="%1."/>
      <w:lvlJc w:val="left"/>
      <w:pPr>
        <w:ind w:left="1135" w:hanging="27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313" w:hanging="275"/>
      </w:pPr>
      <w:rPr>
        <w:rFonts w:hint="default"/>
        <w:lang w:val="en-US" w:eastAsia="en-US" w:bidi="ar-SA"/>
      </w:rPr>
    </w:lvl>
    <w:lvl w:ilvl="2">
      <w:start w:val="0"/>
      <w:numFmt w:val="bullet"/>
      <w:lvlText w:val="•"/>
      <w:lvlJc w:val="left"/>
      <w:pPr>
        <w:ind w:left="1486" w:hanging="275"/>
      </w:pPr>
      <w:rPr>
        <w:rFonts w:hint="default"/>
        <w:lang w:val="en-US" w:eastAsia="en-US" w:bidi="ar-SA"/>
      </w:rPr>
    </w:lvl>
    <w:lvl w:ilvl="3">
      <w:start w:val="0"/>
      <w:numFmt w:val="bullet"/>
      <w:lvlText w:val="•"/>
      <w:lvlJc w:val="left"/>
      <w:pPr>
        <w:ind w:left="1660" w:hanging="275"/>
      </w:pPr>
      <w:rPr>
        <w:rFonts w:hint="default"/>
        <w:lang w:val="en-US" w:eastAsia="en-US" w:bidi="ar-SA"/>
      </w:rPr>
    </w:lvl>
    <w:lvl w:ilvl="4">
      <w:start w:val="0"/>
      <w:numFmt w:val="bullet"/>
      <w:lvlText w:val="•"/>
      <w:lvlJc w:val="left"/>
      <w:pPr>
        <w:ind w:left="1833" w:hanging="275"/>
      </w:pPr>
      <w:rPr>
        <w:rFonts w:hint="default"/>
        <w:lang w:val="en-US" w:eastAsia="en-US" w:bidi="ar-SA"/>
      </w:rPr>
    </w:lvl>
    <w:lvl w:ilvl="5">
      <w:start w:val="0"/>
      <w:numFmt w:val="bullet"/>
      <w:lvlText w:val="•"/>
      <w:lvlJc w:val="left"/>
      <w:pPr>
        <w:ind w:left="2006" w:hanging="275"/>
      </w:pPr>
      <w:rPr>
        <w:rFonts w:hint="default"/>
        <w:lang w:val="en-US" w:eastAsia="en-US" w:bidi="ar-SA"/>
      </w:rPr>
    </w:lvl>
    <w:lvl w:ilvl="6">
      <w:start w:val="0"/>
      <w:numFmt w:val="bullet"/>
      <w:lvlText w:val="•"/>
      <w:lvlJc w:val="left"/>
      <w:pPr>
        <w:ind w:left="2180" w:hanging="275"/>
      </w:pPr>
      <w:rPr>
        <w:rFonts w:hint="default"/>
        <w:lang w:val="en-US" w:eastAsia="en-US" w:bidi="ar-SA"/>
      </w:rPr>
    </w:lvl>
    <w:lvl w:ilvl="7">
      <w:start w:val="0"/>
      <w:numFmt w:val="bullet"/>
      <w:lvlText w:val="•"/>
      <w:lvlJc w:val="left"/>
      <w:pPr>
        <w:ind w:left="2353" w:hanging="275"/>
      </w:pPr>
      <w:rPr>
        <w:rFonts w:hint="default"/>
        <w:lang w:val="en-US" w:eastAsia="en-US" w:bidi="ar-SA"/>
      </w:rPr>
    </w:lvl>
    <w:lvl w:ilvl="8">
      <w:start w:val="0"/>
      <w:numFmt w:val="bullet"/>
      <w:lvlText w:val="•"/>
      <w:lvlJc w:val="left"/>
      <w:pPr>
        <w:ind w:left="2527" w:hanging="275"/>
      </w:pPr>
      <w:rPr>
        <w:rFonts w:hint="default"/>
        <w:lang w:val="en-US" w:eastAsia="en-US" w:bidi="ar-SA"/>
      </w:rPr>
    </w:lvl>
  </w:abstractNum>
  <w:abstractNum w:abstractNumId="101">
    <w:multiLevelType w:val="hybridMultilevel"/>
    <w:lvl w:ilvl="0">
      <w:start w:val="1"/>
      <w:numFmt w:val="decimal"/>
      <w:lvlText w:val="%1."/>
      <w:lvlJc w:val="left"/>
      <w:pPr>
        <w:ind w:left="1065" w:hanging="20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643" w:hanging="200"/>
      </w:pPr>
      <w:rPr>
        <w:rFonts w:hint="default"/>
        <w:lang w:val="en-US" w:eastAsia="en-US" w:bidi="ar-SA"/>
      </w:rPr>
    </w:lvl>
    <w:lvl w:ilvl="2">
      <w:start w:val="0"/>
      <w:numFmt w:val="bullet"/>
      <w:lvlText w:val="•"/>
      <w:lvlJc w:val="left"/>
      <w:pPr>
        <w:ind w:left="2227" w:hanging="200"/>
      </w:pPr>
      <w:rPr>
        <w:rFonts w:hint="default"/>
        <w:lang w:val="en-US" w:eastAsia="en-US" w:bidi="ar-SA"/>
      </w:rPr>
    </w:lvl>
    <w:lvl w:ilvl="3">
      <w:start w:val="0"/>
      <w:numFmt w:val="bullet"/>
      <w:lvlText w:val="•"/>
      <w:lvlJc w:val="left"/>
      <w:pPr>
        <w:ind w:left="2810" w:hanging="200"/>
      </w:pPr>
      <w:rPr>
        <w:rFonts w:hint="default"/>
        <w:lang w:val="en-US" w:eastAsia="en-US" w:bidi="ar-SA"/>
      </w:rPr>
    </w:lvl>
    <w:lvl w:ilvl="4">
      <w:start w:val="0"/>
      <w:numFmt w:val="bullet"/>
      <w:lvlText w:val="•"/>
      <w:lvlJc w:val="left"/>
      <w:pPr>
        <w:ind w:left="3394" w:hanging="200"/>
      </w:pPr>
      <w:rPr>
        <w:rFonts w:hint="default"/>
        <w:lang w:val="en-US" w:eastAsia="en-US" w:bidi="ar-SA"/>
      </w:rPr>
    </w:lvl>
    <w:lvl w:ilvl="5">
      <w:start w:val="0"/>
      <w:numFmt w:val="bullet"/>
      <w:lvlText w:val="•"/>
      <w:lvlJc w:val="left"/>
      <w:pPr>
        <w:ind w:left="3977" w:hanging="200"/>
      </w:pPr>
      <w:rPr>
        <w:rFonts w:hint="default"/>
        <w:lang w:val="en-US" w:eastAsia="en-US" w:bidi="ar-SA"/>
      </w:rPr>
    </w:lvl>
    <w:lvl w:ilvl="6">
      <w:start w:val="0"/>
      <w:numFmt w:val="bullet"/>
      <w:lvlText w:val="•"/>
      <w:lvlJc w:val="left"/>
      <w:pPr>
        <w:ind w:left="4561" w:hanging="200"/>
      </w:pPr>
      <w:rPr>
        <w:rFonts w:hint="default"/>
        <w:lang w:val="en-US" w:eastAsia="en-US" w:bidi="ar-SA"/>
      </w:rPr>
    </w:lvl>
    <w:lvl w:ilvl="7">
      <w:start w:val="0"/>
      <w:numFmt w:val="bullet"/>
      <w:lvlText w:val="•"/>
      <w:lvlJc w:val="left"/>
      <w:pPr>
        <w:ind w:left="5144" w:hanging="200"/>
      </w:pPr>
      <w:rPr>
        <w:rFonts w:hint="default"/>
        <w:lang w:val="en-US" w:eastAsia="en-US" w:bidi="ar-SA"/>
      </w:rPr>
    </w:lvl>
    <w:lvl w:ilvl="8">
      <w:start w:val="0"/>
      <w:numFmt w:val="bullet"/>
      <w:lvlText w:val="•"/>
      <w:lvlJc w:val="left"/>
      <w:pPr>
        <w:ind w:left="5728" w:hanging="200"/>
      </w:pPr>
      <w:rPr>
        <w:rFonts w:hint="default"/>
        <w:lang w:val="en-US" w:eastAsia="en-US" w:bidi="ar-SA"/>
      </w:rPr>
    </w:lvl>
  </w:abstractNum>
  <w:abstractNum w:abstractNumId="100">
    <w:multiLevelType w:val="hybridMultilevel"/>
    <w:lvl w:ilvl="0">
      <w:start w:val="1"/>
      <w:numFmt w:val="decimal"/>
      <w:lvlText w:val="%1."/>
      <w:lvlJc w:val="left"/>
      <w:pPr>
        <w:ind w:left="500"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139" w:hanging="285"/>
      </w:pPr>
      <w:rPr>
        <w:rFonts w:hint="default"/>
        <w:lang w:val="en-US" w:eastAsia="en-US" w:bidi="ar-SA"/>
      </w:rPr>
    </w:lvl>
    <w:lvl w:ilvl="2">
      <w:start w:val="0"/>
      <w:numFmt w:val="bullet"/>
      <w:lvlText w:val="•"/>
      <w:lvlJc w:val="left"/>
      <w:pPr>
        <w:ind w:left="1779" w:hanging="285"/>
      </w:pPr>
      <w:rPr>
        <w:rFonts w:hint="default"/>
        <w:lang w:val="en-US" w:eastAsia="en-US" w:bidi="ar-SA"/>
      </w:rPr>
    </w:lvl>
    <w:lvl w:ilvl="3">
      <w:start w:val="0"/>
      <w:numFmt w:val="bullet"/>
      <w:lvlText w:val="•"/>
      <w:lvlJc w:val="left"/>
      <w:pPr>
        <w:ind w:left="2418" w:hanging="285"/>
      </w:pPr>
      <w:rPr>
        <w:rFonts w:hint="default"/>
        <w:lang w:val="en-US" w:eastAsia="en-US" w:bidi="ar-SA"/>
      </w:rPr>
    </w:lvl>
    <w:lvl w:ilvl="4">
      <w:start w:val="0"/>
      <w:numFmt w:val="bullet"/>
      <w:lvlText w:val="•"/>
      <w:lvlJc w:val="left"/>
      <w:pPr>
        <w:ind w:left="3058" w:hanging="285"/>
      </w:pPr>
      <w:rPr>
        <w:rFonts w:hint="default"/>
        <w:lang w:val="en-US" w:eastAsia="en-US" w:bidi="ar-SA"/>
      </w:rPr>
    </w:lvl>
    <w:lvl w:ilvl="5">
      <w:start w:val="0"/>
      <w:numFmt w:val="bullet"/>
      <w:lvlText w:val="•"/>
      <w:lvlJc w:val="left"/>
      <w:pPr>
        <w:ind w:left="3697" w:hanging="285"/>
      </w:pPr>
      <w:rPr>
        <w:rFonts w:hint="default"/>
        <w:lang w:val="en-US" w:eastAsia="en-US" w:bidi="ar-SA"/>
      </w:rPr>
    </w:lvl>
    <w:lvl w:ilvl="6">
      <w:start w:val="0"/>
      <w:numFmt w:val="bullet"/>
      <w:lvlText w:val="•"/>
      <w:lvlJc w:val="left"/>
      <w:pPr>
        <w:ind w:left="4337" w:hanging="285"/>
      </w:pPr>
      <w:rPr>
        <w:rFonts w:hint="default"/>
        <w:lang w:val="en-US" w:eastAsia="en-US" w:bidi="ar-SA"/>
      </w:rPr>
    </w:lvl>
    <w:lvl w:ilvl="7">
      <w:start w:val="0"/>
      <w:numFmt w:val="bullet"/>
      <w:lvlText w:val="•"/>
      <w:lvlJc w:val="left"/>
      <w:pPr>
        <w:ind w:left="4976" w:hanging="285"/>
      </w:pPr>
      <w:rPr>
        <w:rFonts w:hint="default"/>
        <w:lang w:val="en-US" w:eastAsia="en-US" w:bidi="ar-SA"/>
      </w:rPr>
    </w:lvl>
    <w:lvl w:ilvl="8">
      <w:start w:val="0"/>
      <w:numFmt w:val="bullet"/>
      <w:lvlText w:val="•"/>
      <w:lvlJc w:val="left"/>
      <w:pPr>
        <w:ind w:left="5616" w:hanging="285"/>
      </w:pPr>
      <w:rPr>
        <w:rFonts w:hint="default"/>
        <w:lang w:val="en-US" w:eastAsia="en-US" w:bidi="ar-SA"/>
      </w:rPr>
    </w:lvl>
  </w:abstractNum>
  <w:abstractNum w:abstractNumId="99">
    <w:multiLevelType w:val="hybridMultilevel"/>
    <w:lvl w:ilvl="0">
      <w:start w:val="1"/>
      <w:numFmt w:val="decimal"/>
      <w:lvlText w:val="%1."/>
      <w:lvlJc w:val="left"/>
      <w:pPr>
        <w:ind w:left="1325" w:hanging="275"/>
        <w:jc w:val="left"/>
      </w:pPr>
      <w:rPr>
        <w:rFonts w:hint="default"/>
        <w:w w:val="100"/>
        <w:lang w:val="en-US" w:eastAsia="en-US" w:bidi="ar-SA"/>
      </w:rPr>
    </w:lvl>
    <w:lvl w:ilvl="1">
      <w:start w:val="0"/>
      <w:numFmt w:val="bullet"/>
      <w:lvlText w:val="•"/>
      <w:lvlJc w:val="left"/>
      <w:pPr>
        <w:ind w:left="1877" w:hanging="275"/>
      </w:pPr>
      <w:rPr>
        <w:rFonts w:hint="default"/>
        <w:lang w:val="en-US" w:eastAsia="en-US" w:bidi="ar-SA"/>
      </w:rPr>
    </w:lvl>
    <w:lvl w:ilvl="2">
      <w:start w:val="0"/>
      <w:numFmt w:val="bullet"/>
      <w:lvlText w:val="•"/>
      <w:lvlJc w:val="left"/>
      <w:pPr>
        <w:ind w:left="2435" w:hanging="275"/>
      </w:pPr>
      <w:rPr>
        <w:rFonts w:hint="default"/>
        <w:lang w:val="en-US" w:eastAsia="en-US" w:bidi="ar-SA"/>
      </w:rPr>
    </w:lvl>
    <w:lvl w:ilvl="3">
      <w:start w:val="0"/>
      <w:numFmt w:val="bullet"/>
      <w:lvlText w:val="•"/>
      <w:lvlJc w:val="left"/>
      <w:pPr>
        <w:ind w:left="2992" w:hanging="275"/>
      </w:pPr>
      <w:rPr>
        <w:rFonts w:hint="default"/>
        <w:lang w:val="en-US" w:eastAsia="en-US" w:bidi="ar-SA"/>
      </w:rPr>
    </w:lvl>
    <w:lvl w:ilvl="4">
      <w:start w:val="0"/>
      <w:numFmt w:val="bullet"/>
      <w:lvlText w:val="•"/>
      <w:lvlJc w:val="left"/>
      <w:pPr>
        <w:ind w:left="3550" w:hanging="275"/>
      </w:pPr>
      <w:rPr>
        <w:rFonts w:hint="default"/>
        <w:lang w:val="en-US" w:eastAsia="en-US" w:bidi="ar-SA"/>
      </w:rPr>
    </w:lvl>
    <w:lvl w:ilvl="5">
      <w:start w:val="0"/>
      <w:numFmt w:val="bullet"/>
      <w:lvlText w:val="•"/>
      <w:lvlJc w:val="left"/>
      <w:pPr>
        <w:ind w:left="4107" w:hanging="275"/>
      </w:pPr>
      <w:rPr>
        <w:rFonts w:hint="default"/>
        <w:lang w:val="en-US" w:eastAsia="en-US" w:bidi="ar-SA"/>
      </w:rPr>
    </w:lvl>
    <w:lvl w:ilvl="6">
      <w:start w:val="0"/>
      <w:numFmt w:val="bullet"/>
      <w:lvlText w:val="•"/>
      <w:lvlJc w:val="left"/>
      <w:pPr>
        <w:ind w:left="4665" w:hanging="275"/>
      </w:pPr>
      <w:rPr>
        <w:rFonts w:hint="default"/>
        <w:lang w:val="en-US" w:eastAsia="en-US" w:bidi="ar-SA"/>
      </w:rPr>
    </w:lvl>
    <w:lvl w:ilvl="7">
      <w:start w:val="0"/>
      <w:numFmt w:val="bullet"/>
      <w:lvlText w:val="•"/>
      <w:lvlJc w:val="left"/>
      <w:pPr>
        <w:ind w:left="5222" w:hanging="275"/>
      </w:pPr>
      <w:rPr>
        <w:rFonts w:hint="default"/>
        <w:lang w:val="en-US" w:eastAsia="en-US" w:bidi="ar-SA"/>
      </w:rPr>
    </w:lvl>
    <w:lvl w:ilvl="8">
      <w:start w:val="0"/>
      <w:numFmt w:val="bullet"/>
      <w:lvlText w:val="•"/>
      <w:lvlJc w:val="left"/>
      <w:pPr>
        <w:ind w:left="5780" w:hanging="275"/>
      </w:pPr>
      <w:rPr>
        <w:rFonts w:hint="default"/>
        <w:lang w:val="en-US" w:eastAsia="en-US" w:bidi="ar-SA"/>
      </w:rPr>
    </w:lvl>
  </w:abstractNum>
  <w:abstractNum w:abstractNumId="98">
    <w:multiLevelType w:val="hybridMultilevel"/>
    <w:lvl w:ilvl="0">
      <w:start w:val="1"/>
      <w:numFmt w:val="decimal"/>
      <w:lvlText w:val="%1."/>
      <w:lvlJc w:val="left"/>
      <w:pPr>
        <w:ind w:left="835" w:hanging="343"/>
        <w:jc w:val="right"/>
      </w:pPr>
      <w:rPr>
        <w:rFonts w:hint="default"/>
        <w:w w:val="100"/>
        <w:lang w:val="en-US" w:eastAsia="en-US" w:bidi="ar-SA"/>
      </w:rPr>
    </w:lvl>
    <w:lvl w:ilvl="1">
      <w:start w:val="1"/>
      <w:numFmt w:val="decimal"/>
      <w:lvlText w:val="%2."/>
      <w:lvlJc w:val="left"/>
      <w:pPr>
        <w:ind w:left="205" w:hanging="319"/>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512" w:hanging="319"/>
      </w:pPr>
      <w:rPr>
        <w:rFonts w:hint="default"/>
        <w:lang w:val="en-US" w:eastAsia="en-US" w:bidi="ar-SA"/>
      </w:rPr>
    </w:lvl>
    <w:lvl w:ilvl="3">
      <w:start w:val="0"/>
      <w:numFmt w:val="bullet"/>
      <w:lvlText w:val="•"/>
      <w:lvlJc w:val="left"/>
      <w:pPr>
        <w:ind w:left="2185" w:hanging="319"/>
      </w:pPr>
      <w:rPr>
        <w:rFonts w:hint="default"/>
        <w:lang w:val="en-US" w:eastAsia="en-US" w:bidi="ar-SA"/>
      </w:rPr>
    </w:lvl>
    <w:lvl w:ilvl="4">
      <w:start w:val="0"/>
      <w:numFmt w:val="bullet"/>
      <w:lvlText w:val="•"/>
      <w:lvlJc w:val="left"/>
      <w:pPr>
        <w:ind w:left="2858" w:hanging="319"/>
      </w:pPr>
      <w:rPr>
        <w:rFonts w:hint="default"/>
        <w:lang w:val="en-US" w:eastAsia="en-US" w:bidi="ar-SA"/>
      </w:rPr>
    </w:lvl>
    <w:lvl w:ilvl="5">
      <w:start w:val="0"/>
      <w:numFmt w:val="bullet"/>
      <w:lvlText w:val="•"/>
      <w:lvlJc w:val="left"/>
      <w:pPr>
        <w:ind w:left="3531" w:hanging="319"/>
      </w:pPr>
      <w:rPr>
        <w:rFonts w:hint="default"/>
        <w:lang w:val="en-US" w:eastAsia="en-US" w:bidi="ar-SA"/>
      </w:rPr>
    </w:lvl>
    <w:lvl w:ilvl="6">
      <w:start w:val="0"/>
      <w:numFmt w:val="bullet"/>
      <w:lvlText w:val="•"/>
      <w:lvlJc w:val="left"/>
      <w:pPr>
        <w:ind w:left="4203" w:hanging="319"/>
      </w:pPr>
      <w:rPr>
        <w:rFonts w:hint="default"/>
        <w:lang w:val="en-US" w:eastAsia="en-US" w:bidi="ar-SA"/>
      </w:rPr>
    </w:lvl>
    <w:lvl w:ilvl="7">
      <w:start w:val="0"/>
      <w:numFmt w:val="bullet"/>
      <w:lvlText w:val="•"/>
      <w:lvlJc w:val="left"/>
      <w:pPr>
        <w:ind w:left="4876" w:hanging="319"/>
      </w:pPr>
      <w:rPr>
        <w:rFonts w:hint="default"/>
        <w:lang w:val="en-US" w:eastAsia="en-US" w:bidi="ar-SA"/>
      </w:rPr>
    </w:lvl>
    <w:lvl w:ilvl="8">
      <w:start w:val="0"/>
      <w:numFmt w:val="bullet"/>
      <w:lvlText w:val="•"/>
      <w:lvlJc w:val="left"/>
      <w:pPr>
        <w:ind w:left="5549" w:hanging="319"/>
      </w:pPr>
      <w:rPr>
        <w:rFonts w:hint="default"/>
        <w:lang w:val="en-US" w:eastAsia="en-US" w:bidi="ar-SA"/>
      </w:rPr>
    </w:lvl>
  </w:abstractNum>
  <w:abstractNum w:abstractNumId="97">
    <w:multiLevelType w:val="hybridMultilevel"/>
    <w:lvl w:ilvl="0">
      <w:start w:val="1"/>
      <w:numFmt w:val="decimal"/>
      <w:lvlText w:val="%1."/>
      <w:lvlJc w:val="left"/>
      <w:pPr>
        <w:ind w:left="2235" w:hanging="720"/>
        <w:jc w:val="right"/>
      </w:pPr>
      <w:rPr>
        <w:rFonts w:hint="default"/>
        <w:w w:val="100"/>
        <w:lang w:val="en-US" w:eastAsia="en-US" w:bidi="ar-SA"/>
      </w:rPr>
    </w:lvl>
    <w:lvl w:ilvl="1">
      <w:start w:val="0"/>
      <w:numFmt w:val="bullet"/>
      <w:lvlText w:val="•"/>
      <w:lvlJc w:val="left"/>
      <w:pPr>
        <w:ind w:left="2705" w:hanging="720"/>
      </w:pPr>
      <w:rPr>
        <w:rFonts w:hint="default"/>
        <w:lang w:val="en-US" w:eastAsia="en-US" w:bidi="ar-SA"/>
      </w:rPr>
    </w:lvl>
    <w:lvl w:ilvl="2">
      <w:start w:val="0"/>
      <w:numFmt w:val="bullet"/>
      <w:lvlText w:val="•"/>
      <w:lvlJc w:val="left"/>
      <w:pPr>
        <w:ind w:left="3171" w:hanging="720"/>
      </w:pPr>
      <w:rPr>
        <w:rFonts w:hint="default"/>
        <w:lang w:val="en-US" w:eastAsia="en-US" w:bidi="ar-SA"/>
      </w:rPr>
    </w:lvl>
    <w:lvl w:ilvl="3">
      <w:start w:val="0"/>
      <w:numFmt w:val="bullet"/>
      <w:lvlText w:val="•"/>
      <w:lvlJc w:val="left"/>
      <w:pPr>
        <w:ind w:left="3636" w:hanging="720"/>
      </w:pPr>
      <w:rPr>
        <w:rFonts w:hint="default"/>
        <w:lang w:val="en-US" w:eastAsia="en-US" w:bidi="ar-SA"/>
      </w:rPr>
    </w:lvl>
    <w:lvl w:ilvl="4">
      <w:start w:val="0"/>
      <w:numFmt w:val="bullet"/>
      <w:lvlText w:val="•"/>
      <w:lvlJc w:val="left"/>
      <w:pPr>
        <w:ind w:left="4102" w:hanging="720"/>
      </w:pPr>
      <w:rPr>
        <w:rFonts w:hint="default"/>
        <w:lang w:val="en-US" w:eastAsia="en-US" w:bidi="ar-SA"/>
      </w:rPr>
    </w:lvl>
    <w:lvl w:ilvl="5">
      <w:start w:val="0"/>
      <w:numFmt w:val="bullet"/>
      <w:lvlText w:val="•"/>
      <w:lvlJc w:val="left"/>
      <w:pPr>
        <w:ind w:left="4567" w:hanging="720"/>
      </w:pPr>
      <w:rPr>
        <w:rFonts w:hint="default"/>
        <w:lang w:val="en-US" w:eastAsia="en-US" w:bidi="ar-SA"/>
      </w:rPr>
    </w:lvl>
    <w:lvl w:ilvl="6">
      <w:start w:val="0"/>
      <w:numFmt w:val="bullet"/>
      <w:lvlText w:val="•"/>
      <w:lvlJc w:val="left"/>
      <w:pPr>
        <w:ind w:left="5033" w:hanging="720"/>
      </w:pPr>
      <w:rPr>
        <w:rFonts w:hint="default"/>
        <w:lang w:val="en-US" w:eastAsia="en-US" w:bidi="ar-SA"/>
      </w:rPr>
    </w:lvl>
    <w:lvl w:ilvl="7">
      <w:start w:val="0"/>
      <w:numFmt w:val="bullet"/>
      <w:lvlText w:val="•"/>
      <w:lvlJc w:val="left"/>
      <w:pPr>
        <w:ind w:left="5498" w:hanging="720"/>
      </w:pPr>
      <w:rPr>
        <w:rFonts w:hint="default"/>
        <w:lang w:val="en-US" w:eastAsia="en-US" w:bidi="ar-SA"/>
      </w:rPr>
    </w:lvl>
    <w:lvl w:ilvl="8">
      <w:start w:val="0"/>
      <w:numFmt w:val="bullet"/>
      <w:lvlText w:val="•"/>
      <w:lvlJc w:val="left"/>
      <w:pPr>
        <w:ind w:left="5964" w:hanging="720"/>
      </w:pPr>
      <w:rPr>
        <w:rFonts w:hint="default"/>
        <w:lang w:val="en-US" w:eastAsia="en-US" w:bidi="ar-SA"/>
      </w:rPr>
    </w:lvl>
  </w:abstractNum>
  <w:abstractNum w:abstractNumId="96">
    <w:multiLevelType w:val="hybridMultilevel"/>
    <w:lvl w:ilvl="0">
      <w:start w:val="1"/>
      <w:numFmt w:val="decimal"/>
      <w:lvlText w:val="%1."/>
      <w:lvlJc w:val="left"/>
      <w:pPr>
        <w:ind w:left="1155" w:hanging="285"/>
        <w:jc w:val="left"/>
      </w:pPr>
      <w:rPr>
        <w:rFonts w:hint="default"/>
        <w:w w:val="100"/>
        <w:lang w:val="en-US" w:eastAsia="en-US" w:bidi="ar-SA"/>
      </w:rPr>
    </w:lvl>
    <w:lvl w:ilvl="1">
      <w:start w:val="0"/>
      <w:numFmt w:val="bullet"/>
      <w:lvlText w:val="•"/>
      <w:lvlJc w:val="left"/>
      <w:pPr>
        <w:ind w:left="1222" w:hanging="285"/>
      </w:pPr>
      <w:rPr>
        <w:rFonts w:hint="default"/>
        <w:lang w:val="en-US" w:eastAsia="en-US" w:bidi="ar-SA"/>
      </w:rPr>
    </w:lvl>
    <w:lvl w:ilvl="2">
      <w:start w:val="0"/>
      <w:numFmt w:val="bullet"/>
      <w:lvlText w:val="•"/>
      <w:lvlJc w:val="left"/>
      <w:pPr>
        <w:ind w:left="1284" w:hanging="285"/>
      </w:pPr>
      <w:rPr>
        <w:rFonts w:hint="default"/>
        <w:lang w:val="en-US" w:eastAsia="en-US" w:bidi="ar-SA"/>
      </w:rPr>
    </w:lvl>
    <w:lvl w:ilvl="3">
      <w:start w:val="0"/>
      <w:numFmt w:val="bullet"/>
      <w:lvlText w:val="•"/>
      <w:lvlJc w:val="left"/>
      <w:pPr>
        <w:ind w:left="1347" w:hanging="285"/>
      </w:pPr>
      <w:rPr>
        <w:rFonts w:hint="default"/>
        <w:lang w:val="en-US" w:eastAsia="en-US" w:bidi="ar-SA"/>
      </w:rPr>
    </w:lvl>
    <w:lvl w:ilvl="4">
      <w:start w:val="0"/>
      <w:numFmt w:val="bullet"/>
      <w:lvlText w:val="•"/>
      <w:lvlJc w:val="left"/>
      <w:pPr>
        <w:ind w:left="1409" w:hanging="285"/>
      </w:pPr>
      <w:rPr>
        <w:rFonts w:hint="default"/>
        <w:lang w:val="en-US" w:eastAsia="en-US" w:bidi="ar-SA"/>
      </w:rPr>
    </w:lvl>
    <w:lvl w:ilvl="5">
      <w:start w:val="0"/>
      <w:numFmt w:val="bullet"/>
      <w:lvlText w:val="•"/>
      <w:lvlJc w:val="left"/>
      <w:pPr>
        <w:ind w:left="1471" w:hanging="285"/>
      </w:pPr>
      <w:rPr>
        <w:rFonts w:hint="default"/>
        <w:lang w:val="en-US" w:eastAsia="en-US" w:bidi="ar-SA"/>
      </w:rPr>
    </w:lvl>
    <w:lvl w:ilvl="6">
      <w:start w:val="0"/>
      <w:numFmt w:val="bullet"/>
      <w:lvlText w:val="•"/>
      <w:lvlJc w:val="left"/>
      <w:pPr>
        <w:ind w:left="1534" w:hanging="285"/>
      </w:pPr>
      <w:rPr>
        <w:rFonts w:hint="default"/>
        <w:lang w:val="en-US" w:eastAsia="en-US" w:bidi="ar-SA"/>
      </w:rPr>
    </w:lvl>
    <w:lvl w:ilvl="7">
      <w:start w:val="0"/>
      <w:numFmt w:val="bullet"/>
      <w:lvlText w:val="•"/>
      <w:lvlJc w:val="left"/>
      <w:pPr>
        <w:ind w:left="1596" w:hanging="285"/>
      </w:pPr>
      <w:rPr>
        <w:rFonts w:hint="default"/>
        <w:lang w:val="en-US" w:eastAsia="en-US" w:bidi="ar-SA"/>
      </w:rPr>
    </w:lvl>
    <w:lvl w:ilvl="8">
      <w:start w:val="0"/>
      <w:numFmt w:val="bullet"/>
      <w:lvlText w:val="•"/>
      <w:lvlJc w:val="left"/>
      <w:pPr>
        <w:ind w:left="1659" w:hanging="285"/>
      </w:pPr>
      <w:rPr>
        <w:rFonts w:hint="default"/>
        <w:lang w:val="en-US" w:eastAsia="en-US" w:bidi="ar-SA"/>
      </w:rPr>
    </w:lvl>
  </w:abstractNum>
  <w:abstractNum w:abstractNumId="94">
    <w:multiLevelType w:val="hybridMultilevel"/>
    <w:lvl w:ilvl="0">
      <w:start w:val="0"/>
      <w:numFmt w:val="bullet"/>
      <w:lvlText w:val="■"/>
      <w:lvlJc w:val="left"/>
      <w:pPr>
        <w:ind w:left="179" w:hanging="50"/>
      </w:pPr>
      <w:rPr>
        <w:rFonts w:hint="default" w:ascii="Arial" w:hAnsi="Arial" w:eastAsia="Arial" w:cs="Arial"/>
        <w:b w:val="0"/>
        <w:bCs w:val="0"/>
        <w:i w:val="0"/>
        <w:iCs w:val="0"/>
        <w:spacing w:val="-1"/>
        <w:w w:val="100"/>
        <w:position w:val="5"/>
        <w:sz w:val="6"/>
        <w:szCs w:val="6"/>
        <w:lang w:val="en-US" w:eastAsia="en-US" w:bidi="ar-SA"/>
      </w:rPr>
    </w:lvl>
    <w:lvl w:ilvl="1">
      <w:start w:val="0"/>
      <w:numFmt w:val="bullet"/>
      <w:lvlText w:val="•"/>
      <w:lvlJc w:val="left"/>
      <w:pPr>
        <w:ind w:left="276" w:hanging="50"/>
      </w:pPr>
      <w:rPr>
        <w:rFonts w:hint="default"/>
        <w:lang w:val="en-US" w:eastAsia="en-US" w:bidi="ar-SA"/>
      </w:rPr>
    </w:lvl>
    <w:lvl w:ilvl="2">
      <w:start w:val="0"/>
      <w:numFmt w:val="bullet"/>
      <w:lvlText w:val="•"/>
      <w:lvlJc w:val="left"/>
      <w:pPr>
        <w:ind w:left="373" w:hanging="50"/>
      </w:pPr>
      <w:rPr>
        <w:rFonts w:hint="default"/>
        <w:lang w:val="en-US" w:eastAsia="en-US" w:bidi="ar-SA"/>
      </w:rPr>
    </w:lvl>
    <w:lvl w:ilvl="3">
      <w:start w:val="0"/>
      <w:numFmt w:val="bullet"/>
      <w:lvlText w:val="•"/>
      <w:lvlJc w:val="left"/>
      <w:pPr>
        <w:ind w:left="469" w:hanging="50"/>
      </w:pPr>
      <w:rPr>
        <w:rFonts w:hint="default"/>
        <w:lang w:val="en-US" w:eastAsia="en-US" w:bidi="ar-SA"/>
      </w:rPr>
    </w:lvl>
    <w:lvl w:ilvl="4">
      <w:start w:val="0"/>
      <w:numFmt w:val="bullet"/>
      <w:lvlText w:val="•"/>
      <w:lvlJc w:val="left"/>
      <w:pPr>
        <w:ind w:left="566" w:hanging="50"/>
      </w:pPr>
      <w:rPr>
        <w:rFonts w:hint="default"/>
        <w:lang w:val="en-US" w:eastAsia="en-US" w:bidi="ar-SA"/>
      </w:rPr>
    </w:lvl>
    <w:lvl w:ilvl="5">
      <w:start w:val="0"/>
      <w:numFmt w:val="bullet"/>
      <w:lvlText w:val="•"/>
      <w:lvlJc w:val="left"/>
      <w:pPr>
        <w:ind w:left="662" w:hanging="50"/>
      </w:pPr>
      <w:rPr>
        <w:rFonts w:hint="default"/>
        <w:lang w:val="en-US" w:eastAsia="en-US" w:bidi="ar-SA"/>
      </w:rPr>
    </w:lvl>
    <w:lvl w:ilvl="6">
      <w:start w:val="0"/>
      <w:numFmt w:val="bullet"/>
      <w:lvlText w:val="•"/>
      <w:lvlJc w:val="left"/>
      <w:pPr>
        <w:ind w:left="759" w:hanging="50"/>
      </w:pPr>
      <w:rPr>
        <w:rFonts w:hint="default"/>
        <w:lang w:val="en-US" w:eastAsia="en-US" w:bidi="ar-SA"/>
      </w:rPr>
    </w:lvl>
    <w:lvl w:ilvl="7">
      <w:start w:val="0"/>
      <w:numFmt w:val="bullet"/>
      <w:lvlText w:val="•"/>
      <w:lvlJc w:val="left"/>
      <w:pPr>
        <w:ind w:left="855" w:hanging="50"/>
      </w:pPr>
      <w:rPr>
        <w:rFonts w:hint="default"/>
        <w:lang w:val="en-US" w:eastAsia="en-US" w:bidi="ar-SA"/>
      </w:rPr>
    </w:lvl>
    <w:lvl w:ilvl="8">
      <w:start w:val="0"/>
      <w:numFmt w:val="bullet"/>
      <w:lvlText w:val="•"/>
      <w:lvlJc w:val="left"/>
      <w:pPr>
        <w:ind w:left="952" w:hanging="50"/>
      </w:pPr>
      <w:rPr>
        <w:rFonts w:hint="default"/>
        <w:lang w:val="en-US" w:eastAsia="en-US" w:bidi="ar-SA"/>
      </w:rPr>
    </w:lvl>
  </w:abstractNum>
  <w:abstractNum w:abstractNumId="93">
    <w:multiLevelType w:val="hybridMultilevel"/>
    <w:lvl w:ilvl="0">
      <w:start w:val="1"/>
      <w:numFmt w:val="decimal"/>
      <w:lvlText w:val="%1."/>
      <w:lvlJc w:val="left"/>
      <w:pPr>
        <w:ind w:left="545" w:hanging="342"/>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175" w:hanging="342"/>
      </w:pPr>
      <w:rPr>
        <w:rFonts w:hint="default"/>
        <w:lang w:val="en-US" w:eastAsia="en-US" w:bidi="ar-SA"/>
      </w:rPr>
    </w:lvl>
    <w:lvl w:ilvl="2">
      <w:start w:val="0"/>
      <w:numFmt w:val="bullet"/>
      <w:lvlText w:val="•"/>
      <w:lvlJc w:val="left"/>
      <w:pPr>
        <w:ind w:left="1811" w:hanging="342"/>
      </w:pPr>
      <w:rPr>
        <w:rFonts w:hint="default"/>
        <w:lang w:val="en-US" w:eastAsia="en-US" w:bidi="ar-SA"/>
      </w:rPr>
    </w:lvl>
    <w:lvl w:ilvl="3">
      <w:start w:val="0"/>
      <w:numFmt w:val="bullet"/>
      <w:lvlText w:val="•"/>
      <w:lvlJc w:val="left"/>
      <w:pPr>
        <w:ind w:left="2446" w:hanging="342"/>
      </w:pPr>
      <w:rPr>
        <w:rFonts w:hint="default"/>
        <w:lang w:val="en-US" w:eastAsia="en-US" w:bidi="ar-SA"/>
      </w:rPr>
    </w:lvl>
    <w:lvl w:ilvl="4">
      <w:start w:val="0"/>
      <w:numFmt w:val="bullet"/>
      <w:lvlText w:val="•"/>
      <w:lvlJc w:val="left"/>
      <w:pPr>
        <w:ind w:left="3082" w:hanging="342"/>
      </w:pPr>
      <w:rPr>
        <w:rFonts w:hint="default"/>
        <w:lang w:val="en-US" w:eastAsia="en-US" w:bidi="ar-SA"/>
      </w:rPr>
    </w:lvl>
    <w:lvl w:ilvl="5">
      <w:start w:val="0"/>
      <w:numFmt w:val="bullet"/>
      <w:lvlText w:val="•"/>
      <w:lvlJc w:val="left"/>
      <w:pPr>
        <w:ind w:left="3717" w:hanging="342"/>
      </w:pPr>
      <w:rPr>
        <w:rFonts w:hint="default"/>
        <w:lang w:val="en-US" w:eastAsia="en-US" w:bidi="ar-SA"/>
      </w:rPr>
    </w:lvl>
    <w:lvl w:ilvl="6">
      <w:start w:val="0"/>
      <w:numFmt w:val="bullet"/>
      <w:lvlText w:val="•"/>
      <w:lvlJc w:val="left"/>
      <w:pPr>
        <w:ind w:left="4353" w:hanging="342"/>
      </w:pPr>
      <w:rPr>
        <w:rFonts w:hint="default"/>
        <w:lang w:val="en-US" w:eastAsia="en-US" w:bidi="ar-SA"/>
      </w:rPr>
    </w:lvl>
    <w:lvl w:ilvl="7">
      <w:start w:val="0"/>
      <w:numFmt w:val="bullet"/>
      <w:lvlText w:val="•"/>
      <w:lvlJc w:val="left"/>
      <w:pPr>
        <w:ind w:left="4988" w:hanging="342"/>
      </w:pPr>
      <w:rPr>
        <w:rFonts w:hint="default"/>
        <w:lang w:val="en-US" w:eastAsia="en-US" w:bidi="ar-SA"/>
      </w:rPr>
    </w:lvl>
    <w:lvl w:ilvl="8">
      <w:start w:val="0"/>
      <w:numFmt w:val="bullet"/>
      <w:lvlText w:val="•"/>
      <w:lvlJc w:val="left"/>
      <w:pPr>
        <w:ind w:left="5624" w:hanging="342"/>
      </w:pPr>
      <w:rPr>
        <w:rFonts w:hint="default"/>
        <w:lang w:val="en-US" w:eastAsia="en-US" w:bidi="ar-SA"/>
      </w:rPr>
    </w:lvl>
  </w:abstractNum>
  <w:abstractNum w:abstractNumId="92">
    <w:multiLevelType w:val="hybridMultilevel"/>
    <w:lvl w:ilvl="0">
      <w:start w:val="1"/>
      <w:numFmt w:val="decimal"/>
      <w:lvlText w:val="%1."/>
      <w:lvlJc w:val="left"/>
      <w:pPr>
        <w:ind w:left="980" w:hanging="25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845" w:hanging="356"/>
        <w:jc w:val="right"/>
      </w:pPr>
      <w:rPr>
        <w:rFonts w:hint="default"/>
        <w:w w:val="100"/>
        <w:lang w:val="en-US" w:eastAsia="en-US" w:bidi="ar-SA"/>
      </w:rPr>
    </w:lvl>
    <w:lvl w:ilvl="2">
      <w:start w:val="0"/>
      <w:numFmt w:val="bullet"/>
      <w:lvlText w:val="•"/>
      <w:lvlJc w:val="left"/>
      <w:pPr>
        <w:ind w:left="1637" w:hanging="356"/>
      </w:pPr>
      <w:rPr>
        <w:rFonts w:hint="default"/>
        <w:lang w:val="en-US" w:eastAsia="en-US" w:bidi="ar-SA"/>
      </w:rPr>
    </w:lvl>
    <w:lvl w:ilvl="3">
      <w:start w:val="0"/>
      <w:numFmt w:val="bullet"/>
      <w:lvlText w:val="•"/>
      <w:lvlJc w:val="left"/>
      <w:pPr>
        <w:ind w:left="2294" w:hanging="356"/>
      </w:pPr>
      <w:rPr>
        <w:rFonts w:hint="default"/>
        <w:lang w:val="en-US" w:eastAsia="en-US" w:bidi="ar-SA"/>
      </w:rPr>
    </w:lvl>
    <w:lvl w:ilvl="4">
      <w:start w:val="0"/>
      <w:numFmt w:val="bullet"/>
      <w:lvlText w:val="•"/>
      <w:lvlJc w:val="left"/>
      <w:pPr>
        <w:ind w:left="2951" w:hanging="356"/>
      </w:pPr>
      <w:rPr>
        <w:rFonts w:hint="default"/>
        <w:lang w:val="en-US" w:eastAsia="en-US" w:bidi="ar-SA"/>
      </w:rPr>
    </w:lvl>
    <w:lvl w:ilvl="5">
      <w:start w:val="0"/>
      <w:numFmt w:val="bullet"/>
      <w:lvlText w:val="•"/>
      <w:lvlJc w:val="left"/>
      <w:pPr>
        <w:ind w:left="3608" w:hanging="356"/>
      </w:pPr>
      <w:rPr>
        <w:rFonts w:hint="default"/>
        <w:lang w:val="en-US" w:eastAsia="en-US" w:bidi="ar-SA"/>
      </w:rPr>
    </w:lvl>
    <w:lvl w:ilvl="6">
      <w:start w:val="0"/>
      <w:numFmt w:val="bullet"/>
      <w:lvlText w:val="•"/>
      <w:lvlJc w:val="left"/>
      <w:pPr>
        <w:ind w:left="4266" w:hanging="356"/>
      </w:pPr>
      <w:rPr>
        <w:rFonts w:hint="default"/>
        <w:lang w:val="en-US" w:eastAsia="en-US" w:bidi="ar-SA"/>
      </w:rPr>
    </w:lvl>
    <w:lvl w:ilvl="7">
      <w:start w:val="0"/>
      <w:numFmt w:val="bullet"/>
      <w:lvlText w:val="•"/>
      <w:lvlJc w:val="left"/>
      <w:pPr>
        <w:ind w:left="4923" w:hanging="356"/>
      </w:pPr>
      <w:rPr>
        <w:rFonts w:hint="default"/>
        <w:lang w:val="en-US" w:eastAsia="en-US" w:bidi="ar-SA"/>
      </w:rPr>
    </w:lvl>
    <w:lvl w:ilvl="8">
      <w:start w:val="0"/>
      <w:numFmt w:val="bullet"/>
      <w:lvlText w:val="•"/>
      <w:lvlJc w:val="left"/>
      <w:pPr>
        <w:ind w:left="5580" w:hanging="356"/>
      </w:pPr>
      <w:rPr>
        <w:rFonts w:hint="default"/>
        <w:lang w:val="en-US" w:eastAsia="en-US" w:bidi="ar-SA"/>
      </w:rPr>
    </w:lvl>
  </w:abstractNum>
  <w:abstractNum w:abstractNumId="91">
    <w:multiLevelType w:val="hybridMultilevel"/>
    <w:lvl w:ilvl="0">
      <w:start w:val="4"/>
      <w:numFmt w:val="decimal"/>
      <w:lvlText w:val="%1."/>
      <w:lvlJc w:val="left"/>
      <w:pPr>
        <w:ind w:left="505" w:hanging="391"/>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330" w:hanging="320"/>
        <w:jc w:val="left"/>
      </w:pPr>
      <w:rPr>
        <w:rFonts w:hint="default"/>
        <w:w w:val="100"/>
        <w:lang w:val="en-US" w:eastAsia="en-US" w:bidi="ar-SA"/>
      </w:rPr>
    </w:lvl>
    <w:lvl w:ilvl="2">
      <w:start w:val="0"/>
      <w:numFmt w:val="bullet"/>
      <w:lvlText w:val="•"/>
      <w:lvlJc w:val="left"/>
      <w:pPr>
        <w:ind w:left="1433" w:hanging="320"/>
      </w:pPr>
      <w:rPr>
        <w:rFonts w:hint="default"/>
        <w:lang w:val="en-US" w:eastAsia="en-US" w:bidi="ar-SA"/>
      </w:rPr>
    </w:lvl>
    <w:lvl w:ilvl="3">
      <w:start w:val="0"/>
      <w:numFmt w:val="bullet"/>
      <w:lvlText w:val="•"/>
      <w:lvlJc w:val="left"/>
      <w:pPr>
        <w:ind w:left="1527" w:hanging="320"/>
      </w:pPr>
      <w:rPr>
        <w:rFonts w:hint="default"/>
        <w:lang w:val="en-US" w:eastAsia="en-US" w:bidi="ar-SA"/>
      </w:rPr>
    </w:lvl>
    <w:lvl w:ilvl="4">
      <w:start w:val="0"/>
      <w:numFmt w:val="bullet"/>
      <w:lvlText w:val="•"/>
      <w:lvlJc w:val="left"/>
      <w:pPr>
        <w:ind w:left="1621" w:hanging="320"/>
      </w:pPr>
      <w:rPr>
        <w:rFonts w:hint="default"/>
        <w:lang w:val="en-US" w:eastAsia="en-US" w:bidi="ar-SA"/>
      </w:rPr>
    </w:lvl>
    <w:lvl w:ilvl="5">
      <w:start w:val="0"/>
      <w:numFmt w:val="bullet"/>
      <w:lvlText w:val="•"/>
      <w:lvlJc w:val="left"/>
      <w:pPr>
        <w:ind w:left="1715" w:hanging="320"/>
      </w:pPr>
      <w:rPr>
        <w:rFonts w:hint="default"/>
        <w:lang w:val="en-US" w:eastAsia="en-US" w:bidi="ar-SA"/>
      </w:rPr>
    </w:lvl>
    <w:lvl w:ilvl="6">
      <w:start w:val="0"/>
      <w:numFmt w:val="bullet"/>
      <w:lvlText w:val="•"/>
      <w:lvlJc w:val="left"/>
      <w:pPr>
        <w:ind w:left="1809" w:hanging="320"/>
      </w:pPr>
      <w:rPr>
        <w:rFonts w:hint="default"/>
        <w:lang w:val="en-US" w:eastAsia="en-US" w:bidi="ar-SA"/>
      </w:rPr>
    </w:lvl>
    <w:lvl w:ilvl="7">
      <w:start w:val="0"/>
      <w:numFmt w:val="bullet"/>
      <w:lvlText w:val="•"/>
      <w:lvlJc w:val="left"/>
      <w:pPr>
        <w:ind w:left="1903" w:hanging="320"/>
      </w:pPr>
      <w:rPr>
        <w:rFonts w:hint="default"/>
        <w:lang w:val="en-US" w:eastAsia="en-US" w:bidi="ar-SA"/>
      </w:rPr>
    </w:lvl>
    <w:lvl w:ilvl="8">
      <w:start w:val="0"/>
      <w:numFmt w:val="bullet"/>
      <w:lvlText w:val="•"/>
      <w:lvlJc w:val="left"/>
      <w:pPr>
        <w:ind w:left="1997" w:hanging="320"/>
      </w:pPr>
      <w:rPr>
        <w:rFonts w:hint="default"/>
        <w:lang w:val="en-US" w:eastAsia="en-US" w:bidi="ar-SA"/>
      </w:rPr>
    </w:lvl>
  </w:abstractNum>
  <w:abstractNum w:abstractNumId="90">
    <w:multiLevelType w:val="hybridMultilevel"/>
    <w:lvl w:ilvl="0">
      <w:start w:val="8"/>
      <w:numFmt w:val="decimal"/>
      <w:lvlText w:val="%1."/>
      <w:lvlJc w:val="left"/>
      <w:pPr>
        <w:ind w:left="951"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148" w:hanging="285"/>
      </w:pPr>
      <w:rPr>
        <w:rFonts w:hint="default"/>
        <w:lang w:val="en-US" w:eastAsia="en-US" w:bidi="ar-SA"/>
      </w:rPr>
    </w:lvl>
    <w:lvl w:ilvl="2">
      <w:start w:val="0"/>
      <w:numFmt w:val="bullet"/>
      <w:lvlText w:val="•"/>
      <w:lvlJc w:val="left"/>
      <w:pPr>
        <w:ind w:left="1337" w:hanging="285"/>
      </w:pPr>
      <w:rPr>
        <w:rFonts w:hint="default"/>
        <w:lang w:val="en-US" w:eastAsia="en-US" w:bidi="ar-SA"/>
      </w:rPr>
    </w:lvl>
    <w:lvl w:ilvl="3">
      <w:start w:val="0"/>
      <w:numFmt w:val="bullet"/>
      <w:lvlText w:val="•"/>
      <w:lvlJc w:val="left"/>
      <w:pPr>
        <w:ind w:left="1525" w:hanging="285"/>
      </w:pPr>
      <w:rPr>
        <w:rFonts w:hint="default"/>
        <w:lang w:val="en-US" w:eastAsia="en-US" w:bidi="ar-SA"/>
      </w:rPr>
    </w:lvl>
    <w:lvl w:ilvl="4">
      <w:start w:val="0"/>
      <w:numFmt w:val="bullet"/>
      <w:lvlText w:val="•"/>
      <w:lvlJc w:val="left"/>
      <w:pPr>
        <w:ind w:left="1714" w:hanging="285"/>
      </w:pPr>
      <w:rPr>
        <w:rFonts w:hint="default"/>
        <w:lang w:val="en-US" w:eastAsia="en-US" w:bidi="ar-SA"/>
      </w:rPr>
    </w:lvl>
    <w:lvl w:ilvl="5">
      <w:start w:val="0"/>
      <w:numFmt w:val="bullet"/>
      <w:lvlText w:val="•"/>
      <w:lvlJc w:val="left"/>
      <w:pPr>
        <w:ind w:left="1903" w:hanging="285"/>
      </w:pPr>
      <w:rPr>
        <w:rFonts w:hint="default"/>
        <w:lang w:val="en-US" w:eastAsia="en-US" w:bidi="ar-SA"/>
      </w:rPr>
    </w:lvl>
    <w:lvl w:ilvl="6">
      <w:start w:val="0"/>
      <w:numFmt w:val="bullet"/>
      <w:lvlText w:val="•"/>
      <w:lvlJc w:val="left"/>
      <w:pPr>
        <w:ind w:left="2091" w:hanging="285"/>
      </w:pPr>
      <w:rPr>
        <w:rFonts w:hint="default"/>
        <w:lang w:val="en-US" w:eastAsia="en-US" w:bidi="ar-SA"/>
      </w:rPr>
    </w:lvl>
    <w:lvl w:ilvl="7">
      <w:start w:val="0"/>
      <w:numFmt w:val="bullet"/>
      <w:lvlText w:val="•"/>
      <w:lvlJc w:val="left"/>
      <w:pPr>
        <w:ind w:left="2280" w:hanging="285"/>
      </w:pPr>
      <w:rPr>
        <w:rFonts w:hint="default"/>
        <w:lang w:val="en-US" w:eastAsia="en-US" w:bidi="ar-SA"/>
      </w:rPr>
    </w:lvl>
    <w:lvl w:ilvl="8">
      <w:start w:val="0"/>
      <w:numFmt w:val="bullet"/>
      <w:lvlText w:val="•"/>
      <w:lvlJc w:val="left"/>
      <w:pPr>
        <w:ind w:left="2469" w:hanging="285"/>
      </w:pPr>
      <w:rPr>
        <w:rFonts w:hint="default"/>
        <w:lang w:val="en-US" w:eastAsia="en-US" w:bidi="ar-SA"/>
      </w:rPr>
    </w:lvl>
  </w:abstractNum>
  <w:abstractNum w:abstractNumId="89">
    <w:multiLevelType w:val="hybridMultilevel"/>
    <w:lvl w:ilvl="0">
      <w:start w:val="1"/>
      <w:numFmt w:val="decimal"/>
      <w:lvlText w:val="%1."/>
      <w:lvlJc w:val="left"/>
      <w:pPr>
        <w:ind w:left="1155" w:hanging="280"/>
        <w:jc w:val="right"/>
      </w:pPr>
      <w:rPr>
        <w:rFonts w:hint="default"/>
        <w:w w:val="100"/>
        <w:lang w:val="en-US" w:eastAsia="en-US" w:bidi="ar-SA"/>
      </w:rPr>
    </w:lvl>
    <w:lvl w:ilvl="1">
      <w:start w:val="0"/>
      <w:numFmt w:val="bullet"/>
      <w:lvlText w:val="•"/>
      <w:lvlJc w:val="left"/>
      <w:pPr>
        <w:ind w:left="1212" w:hanging="280"/>
      </w:pPr>
      <w:rPr>
        <w:rFonts w:hint="default"/>
        <w:lang w:val="en-US" w:eastAsia="en-US" w:bidi="ar-SA"/>
      </w:rPr>
    </w:lvl>
    <w:lvl w:ilvl="2">
      <w:start w:val="0"/>
      <w:numFmt w:val="bullet"/>
      <w:lvlText w:val="•"/>
      <w:lvlJc w:val="left"/>
      <w:pPr>
        <w:ind w:left="1264" w:hanging="280"/>
      </w:pPr>
      <w:rPr>
        <w:rFonts w:hint="default"/>
        <w:lang w:val="en-US" w:eastAsia="en-US" w:bidi="ar-SA"/>
      </w:rPr>
    </w:lvl>
    <w:lvl w:ilvl="3">
      <w:start w:val="0"/>
      <w:numFmt w:val="bullet"/>
      <w:lvlText w:val="•"/>
      <w:lvlJc w:val="left"/>
      <w:pPr>
        <w:ind w:left="1316" w:hanging="280"/>
      </w:pPr>
      <w:rPr>
        <w:rFonts w:hint="default"/>
        <w:lang w:val="en-US" w:eastAsia="en-US" w:bidi="ar-SA"/>
      </w:rPr>
    </w:lvl>
    <w:lvl w:ilvl="4">
      <w:start w:val="0"/>
      <w:numFmt w:val="bullet"/>
      <w:lvlText w:val="•"/>
      <w:lvlJc w:val="left"/>
      <w:pPr>
        <w:ind w:left="1369" w:hanging="280"/>
      </w:pPr>
      <w:rPr>
        <w:rFonts w:hint="default"/>
        <w:lang w:val="en-US" w:eastAsia="en-US" w:bidi="ar-SA"/>
      </w:rPr>
    </w:lvl>
    <w:lvl w:ilvl="5">
      <w:start w:val="0"/>
      <w:numFmt w:val="bullet"/>
      <w:lvlText w:val="•"/>
      <w:lvlJc w:val="left"/>
      <w:pPr>
        <w:ind w:left="1421" w:hanging="280"/>
      </w:pPr>
      <w:rPr>
        <w:rFonts w:hint="default"/>
        <w:lang w:val="en-US" w:eastAsia="en-US" w:bidi="ar-SA"/>
      </w:rPr>
    </w:lvl>
    <w:lvl w:ilvl="6">
      <w:start w:val="0"/>
      <w:numFmt w:val="bullet"/>
      <w:lvlText w:val="•"/>
      <w:lvlJc w:val="left"/>
      <w:pPr>
        <w:ind w:left="1473" w:hanging="280"/>
      </w:pPr>
      <w:rPr>
        <w:rFonts w:hint="default"/>
        <w:lang w:val="en-US" w:eastAsia="en-US" w:bidi="ar-SA"/>
      </w:rPr>
    </w:lvl>
    <w:lvl w:ilvl="7">
      <w:start w:val="0"/>
      <w:numFmt w:val="bullet"/>
      <w:lvlText w:val="•"/>
      <w:lvlJc w:val="left"/>
      <w:pPr>
        <w:ind w:left="1525" w:hanging="280"/>
      </w:pPr>
      <w:rPr>
        <w:rFonts w:hint="default"/>
        <w:lang w:val="en-US" w:eastAsia="en-US" w:bidi="ar-SA"/>
      </w:rPr>
    </w:lvl>
    <w:lvl w:ilvl="8">
      <w:start w:val="0"/>
      <w:numFmt w:val="bullet"/>
      <w:lvlText w:val="•"/>
      <w:lvlJc w:val="left"/>
      <w:pPr>
        <w:ind w:left="1578" w:hanging="280"/>
      </w:pPr>
      <w:rPr>
        <w:rFonts w:hint="default"/>
        <w:lang w:val="en-US" w:eastAsia="en-US" w:bidi="ar-SA"/>
      </w:rPr>
    </w:lvl>
  </w:abstractNum>
  <w:abstractNum w:abstractNumId="87">
    <w:multiLevelType w:val="hybridMultilevel"/>
    <w:lvl w:ilvl="0">
      <w:start w:val="1"/>
      <w:numFmt w:val="decimal"/>
      <w:lvlText w:val="%1."/>
      <w:lvlJc w:val="left"/>
      <w:pPr>
        <w:ind w:left="725" w:hanging="20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000" w:hanging="275"/>
        <w:jc w:val="right"/>
      </w:pPr>
      <w:rPr>
        <w:rFonts w:hint="default" w:ascii="Times New Roman" w:hAnsi="Times New Roman" w:eastAsia="Times New Roman" w:cs="Times New Roman"/>
        <w:b w:val="0"/>
        <w:bCs w:val="0"/>
        <w:i w:val="0"/>
        <w:iCs w:val="0"/>
        <w:w w:val="100"/>
        <w:sz w:val="20"/>
        <w:szCs w:val="20"/>
        <w:lang w:val="en-US" w:eastAsia="en-US" w:bidi="ar-SA"/>
      </w:rPr>
    </w:lvl>
    <w:lvl w:ilvl="2">
      <w:start w:val="2"/>
      <w:numFmt w:val="decimal"/>
      <w:lvlText w:val="%3."/>
      <w:lvlJc w:val="left"/>
      <w:pPr>
        <w:ind w:left="1155" w:hanging="285"/>
        <w:jc w:val="left"/>
      </w:pPr>
      <w:rPr>
        <w:rFonts w:hint="default" w:ascii="Times New Roman" w:hAnsi="Times New Roman" w:eastAsia="Times New Roman" w:cs="Times New Roman"/>
        <w:b w:val="0"/>
        <w:bCs w:val="0"/>
        <w:i w:val="0"/>
        <w:iCs w:val="0"/>
        <w:w w:val="100"/>
        <w:sz w:val="20"/>
        <w:szCs w:val="20"/>
        <w:lang w:val="en-US" w:eastAsia="en-US" w:bidi="ar-SA"/>
      </w:rPr>
    </w:lvl>
    <w:lvl w:ilvl="3">
      <w:start w:val="0"/>
      <w:numFmt w:val="bullet"/>
      <w:lvlText w:val="•"/>
      <w:lvlJc w:val="left"/>
      <w:pPr>
        <w:ind w:left="1160" w:hanging="285"/>
      </w:pPr>
      <w:rPr>
        <w:rFonts w:hint="default"/>
        <w:lang w:val="en-US" w:eastAsia="en-US" w:bidi="ar-SA"/>
      </w:rPr>
    </w:lvl>
    <w:lvl w:ilvl="4">
      <w:start w:val="0"/>
      <w:numFmt w:val="bullet"/>
      <w:lvlText w:val="•"/>
      <w:lvlJc w:val="left"/>
      <w:pPr>
        <w:ind w:left="1315" w:hanging="285"/>
      </w:pPr>
      <w:rPr>
        <w:rFonts w:hint="default"/>
        <w:lang w:val="en-US" w:eastAsia="en-US" w:bidi="ar-SA"/>
      </w:rPr>
    </w:lvl>
    <w:lvl w:ilvl="5">
      <w:start w:val="0"/>
      <w:numFmt w:val="bullet"/>
      <w:lvlText w:val="•"/>
      <w:lvlJc w:val="left"/>
      <w:pPr>
        <w:ind w:left="1471" w:hanging="285"/>
      </w:pPr>
      <w:rPr>
        <w:rFonts w:hint="default"/>
        <w:lang w:val="en-US" w:eastAsia="en-US" w:bidi="ar-SA"/>
      </w:rPr>
    </w:lvl>
    <w:lvl w:ilvl="6">
      <w:start w:val="0"/>
      <w:numFmt w:val="bullet"/>
      <w:lvlText w:val="•"/>
      <w:lvlJc w:val="left"/>
      <w:pPr>
        <w:ind w:left="1626" w:hanging="285"/>
      </w:pPr>
      <w:rPr>
        <w:rFonts w:hint="default"/>
        <w:lang w:val="en-US" w:eastAsia="en-US" w:bidi="ar-SA"/>
      </w:rPr>
    </w:lvl>
    <w:lvl w:ilvl="7">
      <w:start w:val="0"/>
      <w:numFmt w:val="bullet"/>
      <w:lvlText w:val="•"/>
      <w:lvlJc w:val="left"/>
      <w:pPr>
        <w:ind w:left="1782" w:hanging="285"/>
      </w:pPr>
      <w:rPr>
        <w:rFonts w:hint="default"/>
        <w:lang w:val="en-US" w:eastAsia="en-US" w:bidi="ar-SA"/>
      </w:rPr>
    </w:lvl>
    <w:lvl w:ilvl="8">
      <w:start w:val="0"/>
      <w:numFmt w:val="bullet"/>
      <w:lvlText w:val="•"/>
      <w:lvlJc w:val="left"/>
      <w:pPr>
        <w:ind w:left="1937" w:hanging="285"/>
      </w:pPr>
      <w:rPr>
        <w:rFonts w:hint="default"/>
        <w:lang w:val="en-US" w:eastAsia="en-US" w:bidi="ar-SA"/>
      </w:rPr>
    </w:lvl>
  </w:abstractNum>
  <w:abstractNum w:abstractNumId="86">
    <w:multiLevelType w:val="hybridMultilevel"/>
    <w:lvl w:ilvl="0">
      <w:start w:val="1"/>
      <w:numFmt w:val="decimal"/>
      <w:lvlText w:val="%1."/>
      <w:lvlJc w:val="left"/>
      <w:pPr>
        <w:ind w:left="500"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139" w:hanging="280"/>
      </w:pPr>
      <w:rPr>
        <w:rFonts w:hint="default"/>
        <w:lang w:val="en-US" w:eastAsia="en-US" w:bidi="ar-SA"/>
      </w:rPr>
    </w:lvl>
    <w:lvl w:ilvl="2">
      <w:start w:val="0"/>
      <w:numFmt w:val="bullet"/>
      <w:lvlText w:val="•"/>
      <w:lvlJc w:val="left"/>
      <w:pPr>
        <w:ind w:left="1779" w:hanging="280"/>
      </w:pPr>
      <w:rPr>
        <w:rFonts w:hint="default"/>
        <w:lang w:val="en-US" w:eastAsia="en-US" w:bidi="ar-SA"/>
      </w:rPr>
    </w:lvl>
    <w:lvl w:ilvl="3">
      <w:start w:val="0"/>
      <w:numFmt w:val="bullet"/>
      <w:lvlText w:val="•"/>
      <w:lvlJc w:val="left"/>
      <w:pPr>
        <w:ind w:left="2418" w:hanging="280"/>
      </w:pPr>
      <w:rPr>
        <w:rFonts w:hint="default"/>
        <w:lang w:val="en-US" w:eastAsia="en-US" w:bidi="ar-SA"/>
      </w:rPr>
    </w:lvl>
    <w:lvl w:ilvl="4">
      <w:start w:val="0"/>
      <w:numFmt w:val="bullet"/>
      <w:lvlText w:val="•"/>
      <w:lvlJc w:val="left"/>
      <w:pPr>
        <w:ind w:left="3058" w:hanging="280"/>
      </w:pPr>
      <w:rPr>
        <w:rFonts w:hint="default"/>
        <w:lang w:val="en-US" w:eastAsia="en-US" w:bidi="ar-SA"/>
      </w:rPr>
    </w:lvl>
    <w:lvl w:ilvl="5">
      <w:start w:val="0"/>
      <w:numFmt w:val="bullet"/>
      <w:lvlText w:val="•"/>
      <w:lvlJc w:val="left"/>
      <w:pPr>
        <w:ind w:left="3697" w:hanging="280"/>
      </w:pPr>
      <w:rPr>
        <w:rFonts w:hint="default"/>
        <w:lang w:val="en-US" w:eastAsia="en-US" w:bidi="ar-SA"/>
      </w:rPr>
    </w:lvl>
    <w:lvl w:ilvl="6">
      <w:start w:val="0"/>
      <w:numFmt w:val="bullet"/>
      <w:lvlText w:val="•"/>
      <w:lvlJc w:val="left"/>
      <w:pPr>
        <w:ind w:left="4337" w:hanging="280"/>
      </w:pPr>
      <w:rPr>
        <w:rFonts w:hint="default"/>
        <w:lang w:val="en-US" w:eastAsia="en-US" w:bidi="ar-SA"/>
      </w:rPr>
    </w:lvl>
    <w:lvl w:ilvl="7">
      <w:start w:val="0"/>
      <w:numFmt w:val="bullet"/>
      <w:lvlText w:val="•"/>
      <w:lvlJc w:val="left"/>
      <w:pPr>
        <w:ind w:left="4976" w:hanging="280"/>
      </w:pPr>
      <w:rPr>
        <w:rFonts w:hint="default"/>
        <w:lang w:val="en-US" w:eastAsia="en-US" w:bidi="ar-SA"/>
      </w:rPr>
    </w:lvl>
    <w:lvl w:ilvl="8">
      <w:start w:val="0"/>
      <w:numFmt w:val="bullet"/>
      <w:lvlText w:val="•"/>
      <w:lvlJc w:val="left"/>
      <w:pPr>
        <w:ind w:left="5616" w:hanging="280"/>
      </w:pPr>
      <w:rPr>
        <w:rFonts w:hint="default"/>
        <w:lang w:val="en-US" w:eastAsia="en-US" w:bidi="ar-SA"/>
      </w:rPr>
    </w:lvl>
  </w:abstractNum>
  <w:abstractNum w:abstractNumId="85">
    <w:multiLevelType w:val="hybridMultilevel"/>
    <w:lvl w:ilvl="0">
      <w:start w:val="1"/>
      <w:numFmt w:val="decimal"/>
      <w:lvlText w:val="%1."/>
      <w:lvlJc w:val="left"/>
      <w:pPr>
        <w:ind w:left="510" w:hanging="27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245"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774" w:hanging="280"/>
      </w:pPr>
      <w:rPr>
        <w:rFonts w:hint="default"/>
        <w:lang w:val="en-US" w:eastAsia="en-US" w:bidi="ar-SA"/>
      </w:rPr>
    </w:lvl>
    <w:lvl w:ilvl="3">
      <w:start w:val="0"/>
      <w:numFmt w:val="bullet"/>
      <w:lvlText w:val="•"/>
      <w:lvlJc w:val="left"/>
      <w:pPr>
        <w:ind w:left="1028" w:hanging="280"/>
      </w:pPr>
      <w:rPr>
        <w:rFonts w:hint="default"/>
        <w:lang w:val="en-US" w:eastAsia="en-US" w:bidi="ar-SA"/>
      </w:rPr>
    </w:lvl>
    <w:lvl w:ilvl="4">
      <w:start w:val="0"/>
      <w:numFmt w:val="bullet"/>
      <w:lvlText w:val="•"/>
      <w:lvlJc w:val="left"/>
      <w:pPr>
        <w:ind w:left="1283" w:hanging="280"/>
      </w:pPr>
      <w:rPr>
        <w:rFonts w:hint="default"/>
        <w:lang w:val="en-US" w:eastAsia="en-US" w:bidi="ar-SA"/>
      </w:rPr>
    </w:lvl>
    <w:lvl w:ilvl="5">
      <w:start w:val="0"/>
      <w:numFmt w:val="bullet"/>
      <w:lvlText w:val="•"/>
      <w:lvlJc w:val="left"/>
      <w:pPr>
        <w:ind w:left="1537" w:hanging="280"/>
      </w:pPr>
      <w:rPr>
        <w:rFonts w:hint="default"/>
        <w:lang w:val="en-US" w:eastAsia="en-US" w:bidi="ar-SA"/>
      </w:rPr>
    </w:lvl>
    <w:lvl w:ilvl="6">
      <w:start w:val="0"/>
      <w:numFmt w:val="bullet"/>
      <w:lvlText w:val="•"/>
      <w:lvlJc w:val="left"/>
      <w:pPr>
        <w:ind w:left="1792" w:hanging="280"/>
      </w:pPr>
      <w:rPr>
        <w:rFonts w:hint="default"/>
        <w:lang w:val="en-US" w:eastAsia="en-US" w:bidi="ar-SA"/>
      </w:rPr>
    </w:lvl>
    <w:lvl w:ilvl="7">
      <w:start w:val="0"/>
      <w:numFmt w:val="bullet"/>
      <w:lvlText w:val="•"/>
      <w:lvlJc w:val="left"/>
      <w:pPr>
        <w:ind w:left="2046" w:hanging="280"/>
      </w:pPr>
      <w:rPr>
        <w:rFonts w:hint="default"/>
        <w:lang w:val="en-US" w:eastAsia="en-US" w:bidi="ar-SA"/>
      </w:rPr>
    </w:lvl>
    <w:lvl w:ilvl="8">
      <w:start w:val="0"/>
      <w:numFmt w:val="bullet"/>
      <w:lvlText w:val="•"/>
      <w:lvlJc w:val="left"/>
      <w:pPr>
        <w:ind w:left="2300" w:hanging="280"/>
      </w:pPr>
      <w:rPr>
        <w:rFonts w:hint="default"/>
        <w:lang w:val="en-US" w:eastAsia="en-US" w:bidi="ar-SA"/>
      </w:rPr>
    </w:lvl>
  </w:abstractNum>
  <w:abstractNum w:abstractNumId="84">
    <w:multiLevelType w:val="hybridMultilevel"/>
    <w:lvl w:ilvl="0">
      <w:start w:val="1"/>
      <w:numFmt w:val="decimal"/>
      <w:lvlText w:val="%1."/>
      <w:lvlJc w:val="left"/>
      <w:pPr>
        <w:ind w:left="505"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681" w:hanging="280"/>
      </w:pPr>
      <w:rPr>
        <w:rFonts w:hint="default"/>
        <w:lang w:val="en-US" w:eastAsia="en-US" w:bidi="ar-SA"/>
      </w:rPr>
    </w:lvl>
    <w:lvl w:ilvl="2">
      <w:start w:val="0"/>
      <w:numFmt w:val="bullet"/>
      <w:lvlText w:val="•"/>
      <w:lvlJc w:val="left"/>
      <w:pPr>
        <w:ind w:left="862" w:hanging="280"/>
      </w:pPr>
      <w:rPr>
        <w:rFonts w:hint="default"/>
        <w:lang w:val="en-US" w:eastAsia="en-US" w:bidi="ar-SA"/>
      </w:rPr>
    </w:lvl>
    <w:lvl w:ilvl="3">
      <w:start w:val="0"/>
      <w:numFmt w:val="bullet"/>
      <w:lvlText w:val="•"/>
      <w:lvlJc w:val="left"/>
      <w:pPr>
        <w:ind w:left="1043" w:hanging="280"/>
      </w:pPr>
      <w:rPr>
        <w:rFonts w:hint="default"/>
        <w:lang w:val="en-US" w:eastAsia="en-US" w:bidi="ar-SA"/>
      </w:rPr>
    </w:lvl>
    <w:lvl w:ilvl="4">
      <w:start w:val="0"/>
      <w:numFmt w:val="bullet"/>
      <w:lvlText w:val="•"/>
      <w:lvlJc w:val="left"/>
      <w:pPr>
        <w:ind w:left="1224" w:hanging="280"/>
      </w:pPr>
      <w:rPr>
        <w:rFonts w:hint="default"/>
        <w:lang w:val="en-US" w:eastAsia="en-US" w:bidi="ar-SA"/>
      </w:rPr>
    </w:lvl>
    <w:lvl w:ilvl="5">
      <w:start w:val="0"/>
      <w:numFmt w:val="bullet"/>
      <w:lvlText w:val="•"/>
      <w:lvlJc w:val="left"/>
      <w:pPr>
        <w:ind w:left="1405" w:hanging="280"/>
      </w:pPr>
      <w:rPr>
        <w:rFonts w:hint="default"/>
        <w:lang w:val="en-US" w:eastAsia="en-US" w:bidi="ar-SA"/>
      </w:rPr>
    </w:lvl>
    <w:lvl w:ilvl="6">
      <w:start w:val="0"/>
      <w:numFmt w:val="bullet"/>
      <w:lvlText w:val="•"/>
      <w:lvlJc w:val="left"/>
      <w:pPr>
        <w:ind w:left="1586" w:hanging="280"/>
      </w:pPr>
      <w:rPr>
        <w:rFonts w:hint="default"/>
        <w:lang w:val="en-US" w:eastAsia="en-US" w:bidi="ar-SA"/>
      </w:rPr>
    </w:lvl>
    <w:lvl w:ilvl="7">
      <w:start w:val="0"/>
      <w:numFmt w:val="bullet"/>
      <w:lvlText w:val="•"/>
      <w:lvlJc w:val="left"/>
      <w:pPr>
        <w:ind w:left="1768" w:hanging="280"/>
      </w:pPr>
      <w:rPr>
        <w:rFonts w:hint="default"/>
        <w:lang w:val="en-US" w:eastAsia="en-US" w:bidi="ar-SA"/>
      </w:rPr>
    </w:lvl>
    <w:lvl w:ilvl="8">
      <w:start w:val="0"/>
      <w:numFmt w:val="bullet"/>
      <w:lvlText w:val="•"/>
      <w:lvlJc w:val="left"/>
      <w:pPr>
        <w:ind w:left="1949" w:hanging="280"/>
      </w:pPr>
      <w:rPr>
        <w:rFonts w:hint="default"/>
        <w:lang w:val="en-US" w:eastAsia="en-US" w:bidi="ar-SA"/>
      </w:rPr>
    </w:lvl>
  </w:abstractNum>
  <w:abstractNum w:abstractNumId="83">
    <w:multiLevelType w:val="hybridMultilevel"/>
    <w:lvl w:ilvl="0">
      <w:start w:val="1"/>
      <w:numFmt w:val="decimal"/>
      <w:lvlText w:val="%1."/>
      <w:lvlJc w:val="left"/>
      <w:pPr>
        <w:ind w:left="710" w:hanging="290"/>
        <w:jc w:val="left"/>
      </w:pPr>
      <w:rPr>
        <w:rFonts w:hint="default"/>
        <w:w w:val="100"/>
        <w:lang w:val="en-US" w:eastAsia="en-US" w:bidi="ar-SA"/>
      </w:rPr>
    </w:lvl>
    <w:lvl w:ilvl="1">
      <w:start w:val="0"/>
      <w:numFmt w:val="bullet"/>
      <w:lvlText w:val="•"/>
      <w:lvlJc w:val="left"/>
      <w:pPr>
        <w:ind w:left="1337" w:hanging="290"/>
      </w:pPr>
      <w:rPr>
        <w:rFonts w:hint="default"/>
        <w:lang w:val="en-US" w:eastAsia="en-US" w:bidi="ar-SA"/>
      </w:rPr>
    </w:lvl>
    <w:lvl w:ilvl="2">
      <w:start w:val="0"/>
      <w:numFmt w:val="bullet"/>
      <w:lvlText w:val="•"/>
      <w:lvlJc w:val="left"/>
      <w:pPr>
        <w:ind w:left="1955" w:hanging="290"/>
      </w:pPr>
      <w:rPr>
        <w:rFonts w:hint="default"/>
        <w:lang w:val="en-US" w:eastAsia="en-US" w:bidi="ar-SA"/>
      </w:rPr>
    </w:lvl>
    <w:lvl w:ilvl="3">
      <w:start w:val="0"/>
      <w:numFmt w:val="bullet"/>
      <w:lvlText w:val="•"/>
      <w:lvlJc w:val="left"/>
      <w:pPr>
        <w:ind w:left="2572" w:hanging="290"/>
      </w:pPr>
      <w:rPr>
        <w:rFonts w:hint="default"/>
        <w:lang w:val="en-US" w:eastAsia="en-US" w:bidi="ar-SA"/>
      </w:rPr>
    </w:lvl>
    <w:lvl w:ilvl="4">
      <w:start w:val="0"/>
      <w:numFmt w:val="bullet"/>
      <w:lvlText w:val="•"/>
      <w:lvlJc w:val="left"/>
      <w:pPr>
        <w:ind w:left="3190" w:hanging="290"/>
      </w:pPr>
      <w:rPr>
        <w:rFonts w:hint="default"/>
        <w:lang w:val="en-US" w:eastAsia="en-US" w:bidi="ar-SA"/>
      </w:rPr>
    </w:lvl>
    <w:lvl w:ilvl="5">
      <w:start w:val="0"/>
      <w:numFmt w:val="bullet"/>
      <w:lvlText w:val="•"/>
      <w:lvlJc w:val="left"/>
      <w:pPr>
        <w:ind w:left="3807" w:hanging="290"/>
      </w:pPr>
      <w:rPr>
        <w:rFonts w:hint="default"/>
        <w:lang w:val="en-US" w:eastAsia="en-US" w:bidi="ar-SA"/>
      </w:rPr>
    </w:lvl>
    <w:lvl w:ilvl="6">
      <w:start w:val="0"/>
      <w:numFmt w:val="bullet"/>
      <w:lvlText w:val="•"/>
      <w:lvlJc w:val="left"/>
      <w:pPr>
        <w:ind w:left="4425" w:hanging="290"/>
      </w:pPr>
      <w:rPr>
        <w:rFonts w:hint="default"/>
        <w:lang w:val="en-US" w:eastAsia="en-US" w:bidi="ar-SA"/>
      </w:rPr>
    </w:lvl>
    <w:lvl w:ilvl="7">
      <w:start w:val="0"/>
      <w:numFmt w:val="bullet"/>
      <w:lvlText w:val="•"/>
      <w:lvlJc w:val="left"/>
      <w:pPr>
        <w:ind w:left="5042" w:hanging="290"/>
      </w:pPr>
      <w:rPr>
        <w:rFonts w:hint="default"/>
        <w:lang w:val="en-US" w:eastAsia="en-US" w:bidi="ar-SA"/>
      </w:rPr>
    </w:lvl>
    <w:lvl w:ilvl="8">
      <w:start w:val="0"/>
      <w:numFmt w:val="bullet"/>
      <w:lvlText w:val="•"/>
      <w:lvlJc w:val="left"/>
      <w:pPr>
        <w:ind w:left="5660" w:hanging="290"/>
      </w:pPr>
      <w:rPr>
        <w:rFonts w:hint="default"/>
        <w:lang w:val="en-US" w:eastAsia="en-US" w:bidi="ar-SA"/>
      </w:rPr>
    </w:lvl>
  </w:abstractNum>
  <w:abstractNum w:abstractNumId="82">
    <w:multiLevelType w:val="hybridMultilevel"/>
    <w:lvl w:ilvl="0">
      <w:start w:val="1"/>
      <w:numFmt w:val="decimal"/>
      <w:lvlText w:val="%1."/>
      <w:lvlJc w:val="left"/>
      <w:pPr>
        <w:ind w:left="805" w:hanging="323"/>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09" w:hanging="323"/>
      </w:pPr>
      <w:rPr>
        <w:rFonts w:hint="default"/>
        <w:lang w:val="en-US" w:eastAsia="en-US" w:bidi="ar-SA"/>
      </w:rPr>
    </w:lvl>
    <w:lvl w:ilvl="2">
      <w:start w:val="0"/>
      <w:numFmt w:val="bullet"/>
      <w:lvlText w:val="•"/>
      <w:lvlJc w:val="left"/>
      <w:pPr>
        <w:ind w:left="2019" w:hanging="323"/>
      </w:pPr>
      <w:rPr>
        <w:rFonts w:hint="default"/>
        <w:lang w:val="en-US" w:eastAsia="en-US" w:bidi="ar-SA"/>
      </w:rPr>
    </w:lvl>
    <w:lvl w:ilvl="3">
      <w:start w:val="0"/>
      <w:numFmt w:val="bullet"/>
      <w:lvlText w:val="•"/>
      <w:lvlJc w:val="left"/>
      <w:pPr>
        <w:ind w:left="2628" w:hanging="323"/>
      </w:pPr>
      <w:rPr>
        <w:rFonts w:hint="default"/>
        <w:lang w:val="en-US" w:eastAsia="en-US" w:bidi="ar-SA"/>
      </w:rPr>
    </w:lvl>
    <w:lvl w:ilvl="4">
      <w:start w:val="0"/>
      <w:numFmt w:val="bullet"/>
      <w:lvlText w:val="•"/>
      <w:lvlJc w:val="left"/>
      <w:pPr>
        <w:ind w:left="3238" w:hanging="323"/>
      </w:pPr>
      <w:rPr>
        <w:rFonts w:hint="default"/>
        <w:lang w:val="en-US" w:eastAsia="en-US" w:bidi="ar-SA"/>
      </w:rPr>
    </w:lvl>
    <w:lvl w:ilvl="5">
      <w:start w:val="0"/>
      <w:numFmt w:val="bullet"/>
      <w:lvlText w:val="•"/>
      <w:lvlJc w:val="left"/>
      <w:pPr>
        <w:ind w:left="3847" w:hanging="323"/>
      </w:pPr>
      <w:rPr>
        <w:rFonts w:hint="default"/>
        <w:lang w:val="en-US" w:eastAsia="en-US" w:bidi="ar-SA"/>
      </w:rPr>
    </w:lvl>
    <w:lvl w:ilvl="6">
      <w:start w:val="0"/>
      <w:numFmt w:val="bullet"/>
      <w:lvlText w:val="•"/>
      <w:lvlJc w:val="left"/>
      <w:pPr>
        <w:ind w:left="4457" w:hanging="323"/>
      </w:pPr>
      <w:rPr>
        <w:rFonts w:hint="default"/>
        <w:lang w:val="en-US" w:eastAsia="en-US" w:bidi="ar-SA"/>
      </w:rPr>
    </w:lvl>
    <w:lvl w:ilvl="7">
      <w:start w:val="0"/>
      <w:numFmt w:val="bullet"/>
      <w:lvlText w:val="•"/>
      <w:lvlJc w:val="left"/>
      <w:pPr>
        <w:ind w:left="5066" w:hanging="323"/>
      </w:pPr>
      <w:rPr>
        <w:rFonts w:hint="default"/>
        <w:lang w:val="en-US" w:eastAsia="en-US" w:bidi="ar-SA"/>
      </w:rPr>
    </w:lvl>
    <w:lvl w:ilvl="8">
      <w:start w:val="0"/>
      <w:numFmt w:val="bullet"/>
      <w:lvlText w:val="•"/>
      <w:lvlJc w:val="left"/>
      <w:pPr>
        <w:ind w:left="5676" w:hanging="323"/>
      </w:pPr>
      <w:rPr>
        <w:rFonts w:hint="default"/>
        <w:lang w:val="en-US" w:eastAsia="en-US" w:bidi="ar-SA"/>
      </w:rPr>
    </w:lvl>
  </w:abstractNum>
  <w:abstractNum w:abstractNumId="81">
    <w:multiLevelType w:val="hybridMultilevel"/>
    <w:lvl w:ilvl="0">
      <w:start w:val="1"/>
      <w:numFmt w:val="decimal"/>
      <w:lvlText w:val="%1."/>
      <w:lvlJc w:val="left"/>
      <w:pPr>
        <w:ind w:left="2366" w:hanging="191"/>
        <w:jc w:val="right"/>
      </w:pPr>
      <w:rPr>
        <w:rFonts w:hint="default"/>
        <w:w w:val="100"/>
        <w:lang w:val="en-US" w:eastAsia="en-US" w:bidi="ar-SA"/>
      </w:rPr>
    </w:lvl>
    <w:lvl w:ilvl="1">
      <w:start w:val="0"/>
      <w:numFmt w:val="bullet"/>
      <w:lvlText w:val="•"/>
      <w:lvlJc w:val="left"/>
      <w:pPr>
        <w:ind w:left="2813" w:hanging="191"/>
      </w:pPr>
      <w:rPr>
        <w:rFonts w:hint="default"/>
        <w:lang w:val="en-US" w:eastAsia="en-US" w:bidi="ar-SA"/>
      </w:rPr>
    </w:lvl>
    <w:lvl w:ilvl="2">
      <w:start w:val="0"/>
      <w:numFmt w:val="bullet"/>
      <w:lvlText w:val="•"/>
      <w:lvlJc w:val="left"/>
      <w:pPr>
        <w:ind w:left="3267" w:hanging="191"/>
      </w:pPr>
      <w:rPr>
        <w:rFonts w:hint="default"/>
        <w:lang w:val="en-US" w:eastAsia="en-US" w:bidi="ar-SA"/>
      </w:rPr>
    </w:lvl>
    <w:lvl w:ilvl="3">
      <w:start w:val="0"/>
      <w:numFmt w:val="bullet"/>
      <w:lvlText w:val="•"/>
      <w:lvlJc w:val="left"/>
      <w:pPr>
        <w:ind w:left="3720" w:hanging="191"/>
      </w:pPr>
      <w:rPr>
        <w:rFonts w:hint="default"/>
        <w:lang w:val="en-US" w:eastAsia="en-US" w:bidi="ar-SA"/>
      </w:rPr>
    </w:lvl>
    <w:lvl w:ilvl="4">
      <w:start w:val="0"/>
      <w:numFmt w:val="bullet"/>
      <w:lvlText w:val="•"/>
      <w:lvlJc w:val="left"/>
      <w:pPr>
        <w:ind w:left="4174" w:hanging="191"/>
      </w:pPr>
      <w:rPr>
        <w:rFonts w:hint="default"/>
        <w:lang w:val="en-US" w:eastAsia="en-US" w:bidi="ar-SA"/>
      </w:rPr>
    </w:lvl>
    <w:lvl w:ilvl="5">
      <w:start w:val="0"/>
      <w:numFmt w:val="bullet"/>
      <w:lvlText w:val="•"/>
      <w:lvlJc w:val="left"/>
      <w:pPr>
        <w:ind w:left="4627" w:hanging="191"/>
      </w:pPr>
      <w:rPr>
        <w:rFonts w:hint="default"/>
        <w:lang w:val="en-US" w:eastAsia="en-US" w:bidi="ar-SA"/>
      </w:rPr>
    </w:lvl>
    <w:lvl w:ilvl="6">
      <w:start w:val="0"/>
      <w:numFmt w:val="bullet"/>
      <w:lvlText w:val="•"/>
      <w:lvlJc w:val="left"/>
      <w:pPr>
        <w:ind w:left="5081" w:hanging="191"/>
      </w:pPr>
      <w:rPr>
        <w:rFonts w:hint="default"/>
        <w:lang w:val="en-US" w:eastAsia="en-US" w:bidi="ar-SA"/>
      </w:rPr>
    </w:lvl>
    <w:lvl w:ilvl="7">
      <w:start w:val="0"/>
      <w:numFmt w:val="bullet"/>
      <w:lvlText w:val="•"/>
      <w:lvlJc w:val="left"/>
      <w:pPr>
        <w:ind w:left="5534" w:hanging="191"/>
      </w:pPr>
      <w:rPr>
        <w:rFonts w:hint="default"/>
        <w:lang w:val="en-US" w:eastAsia="en-US" w:bidi="ar-SA"/>
      </w:rPr>
    </w:lvl>
    <w:lvl w:ilvl="8">
      <w:start w:val="0"/>
      <w:numFmt w:val="bullet"/>
      <w:lvlText w:val="•"/>
      <w:lvlJc w:val="left"/>
      <w:pPr>
        <w:ind w:left="5988" w:hanging="191"/>
      </w:pPr>
      <w:rPr>
        <w:rFonts w:hint="default"/>
        <w:lang w:val="en-US" w:eastAsia="en-US" w:bidi="ar-SA"/>
      </w:rPr>
    </w:lvl>
  </w:abstractNum>
  <w:abstractNum w:abstractNumId="79">
    <w:multiLevelType w:val="hybridMultilevel"/>
    <w:lvl w:ilvl="0">
      <w:start w:val="1"/>
      <w:numFmt w:val="decimal"/>
      <w:lvlText w:val="%1."/>
      <w:lvlJc w:val="left"/>
      <w:pPr>
        <w:ind w:left="700" w:hanging="305"/>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1319" w:hanging="305"/>
      </w:pPr>
      <w:rPr>
        <w:rFonts w:hint="default"/>
        <w:lang w:val="en-US" w:eastAsia="en-US" w:bidi="ar-SA"/>
      </w:rPr>
    </w:lvl>
    <w:lvl w:ilvl="2">
      <w:start w:val="0"/>
      <w:numFmt w:val="bullet"/>
      <w:lvlText w:val="•"/>
      <w:lvlJc w:val="left"/>
      <w:pPr>
        <w:ind w:left="1939" w:hanging="305"/>
      </w:pPr>
      <w:rPr>
        <w:rFonts w:hint="default"/>
        <w:lang w:val="en-US" w:eastAsia="en-US" w:bidi="ar-SA"/>
      </w:rPr>
    </w:lvl>
    <w:lvl w:ilvl="3">
      <w:start w:val="0"/>
      <w:numFmt w:val="bullet"/>
      <w:lvlText w:val="•"/>
      <w:lvlJc w:val="left"/>
      <w:pPr>
        <w:ind w:left="2558" w:hanging="305"/>
      </w:pPr>
      <w:rPr>
        <w:rFonts w:hint="default"/>
        <w:lang w:val="en-US" w:eastAsia="en-US" w:bidi="ar-SA"/>
      </w:rPr>
    </w:lvl>
    <w:lvl w:ilvl="4">
      <w:start w:val="0"/>
      <w:numFmt w:val="bullet"/>
      <w:lvlText w:val="•"/>
      <w:lvlJc w:val="left"/>
      <w:pPr>
        <w:ind w:left="3178" w:hanging="305"/>
      </w:pPr>
      <w:rPr>
        <w:rFonts w:hint="default"/>
        <w:lang w:val="en-US" w:eastAsia="en-US" w:bidi="ar-SA"/>
      </w:rPr>
    </w:lvl>
    <w:lvl w:ilvl="5">
      <w:start w:val="0"/>
      <w:numFmt w:val="bullet"/>
      <w:lvlText w:val="•"/>
      <w:lvlJc w:val="left"/>
      <w:pPr>
        <w:ind w:left="3797" w:hanging="305"/>
      </w:pPr>
      <w:rPr>
        <w:rFonts w:hint="default"/>
        <w:lang w:val="en-US" w:eastAsia="en-US" w:bidi="ar-SA"/>
      </w:rPr>
    </w:lvl>
    <w:lvl w:ilvl="6">
      <w:start w:val="0"/>
      <w:numFmt w:val="bullet"/>
      <w:lvlText w:val="•"/>
      <w:lvlJc w:val="left"/>
      <w:pPr>
        <w:ind w:left="4417" w:hanging="305"/>
      </w:pPr>
      <w:rPr>
        <w:rFonts w:hint="default"/>
        <w:lang w:val="en-US" w:eastAsia="en-US" w:bidi="ar-SA"/>
      </w:rPr>
    </w:lvl>
    <w:lvl w:ilvl="7">
      <w:start w:val="0"/>
      <w:numFmt w:val="bullet"/>
      <w:lvlText w:val="•"/>
      <w:lvlJc w:val="left"/>
      <w:pPr>
        <w:ind w:left="5036" w:hanging="305"/>
      </w:pPr>
      <w:rPr>
        <w:rFonts w:hint="default"/>
        <w:lang w:val="en-US" w:eastAsia="en-US" w:bidi="ar-SA"/>
      </w:rPr>
    </w:lvl>
    <w:lvl w:ilvl="8">
      <w:start w:val="0"/>
      <w:numFmt w:val="bullet"/>
      <w:lvlText w:val="•"/>
      <w:lvlJc w:val="left"/>
      <w:pPr>
        <w:ind w:left="5656" w:hanging="305"/>
      </w:pPr>
      <w:rPr>
        <w:rFonts w:hint="default"/>
        <w:lang w:val="en-US" w:eastAsia="en-US" w:bidi="ar-SA"/>
      </w:rPr>
    </w:lvl>
  </w:abstractNum>
  <w:abstractNum w:abstractNumId="78">
    <w:multiLevelType w:val="hybridMultilevel"/>
    <w:lvl w:ilvl="0">
      <w:start w:val="8"/>
      <w:numFmt w:val="decimal"/>
      <w:lvlText w:val="%1."/>
      <w:lvlJc w:val="left"/>
      <w:pPr>
        <w:ind w:left="1063" w:hanging="29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795" w:hanging="346"/>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373" w:hanging="346"/>
      </w:pPr>
      <w:rPr>
        <w:rFonts w:hint="default"/>
        <w:lang w:val="en-US" w:eastAsia="en-US" w:bidi="ar-SA"/>
      </w:rPr>
    </w:lvl>
    <w:lvl w:ilvl="3">
      <w:start w:val="0"/>
      <w:numFmt w:val="bullet"/>
      <w:lvlText w:val="•"/>
      <w:lvlJc w:val="left"/>
      <w:pPr>
        <w:ind w:left="1686" w:hanging="346"/>
      </w:pPr>
      <w:rPr>
        <w:rFonts w:hint="default"/>
        <w:lang w:val="en-US" w:eastAsia="en-US" w:bidi="ar-SA"/>
      </w:rPr>
    </w:lvl>
    <w:lvl w:ilvl="4">
      <w:start w:val="0"/>
      <w:numFmt w:val="bullet"/>
      <w:lvlText w:val="•"/>
      <w:lvlJc w:val="left"/>
      <w:pPr>
        <w:ind w:left="1999" w:hanging="346"/>
      </w:pPr>
      <w:rPr>
        <w:rFonts w:hint="default"/>
        <w:lang w:val="en-US" w:eastAsia="en-US" w:bidi="ar-SA"/>
      </w:rPr>
    </w:lvl>
    <w:lvl w:ilvl="5">
      <w:start w:val="0"/>
      <w:numFmt w:val="bullet"/>
      <w:lvlText w:val="•"/>
      <w:lvlJc w:val="left"/>
      <w:pPr>
        <w:ind w:left="2312" w:hanging="346"/>
      </w:pPr>
      <w:rPr>
        <w:rFonts w:hint="default"/>
        <w:lang w:val="en-US" w:eastAsia="en-US" w:bidi="ar-SA"/>
      </w:rPr>
    </w:lvl>
    <w:lvl w:ilvl="6">
      <w:start w:val="0"/>
      <w:numFmt w:val="bullet"/>
      <w:lvlText w:val="•"/>
      <w:lvlJc w:val="left"/>
      <w:pPr>
        <w:ind w:left="2625" w:hanging="346"/>
      </w:pPr>
      <w:rPr>
        <w:rFonts w:hint="default"/>
        <w:lang w:val="en-US" w:eastAsia="en-US" w:bidi="ar-SA"/>
      </w:rPr>
    </w:lvl>
    <w:lvl w:ilvl="7">
      <w:start w:val="0"/>
      <w:numFmt w:val="bullet"/>
      <w:lvlText w:val="•"/>
      <w:lvlJc w:val="left"/>
      <w:pPr>
        <w:ind w:left="2938" w:hanging="346"/>
      </w:pPr>
      <w:rPr>
        <w:rFonts w:hint="default"/>
        <w:lang w:val="en-US" w:eastAsia="en-US" w:bidi="ar-SA"/>
      </w:rPr>
    </w:lvl>
    <w:lvl w:ilvl="8">
      <w:start w:val="0"/>
      <w:numFmt w:val="bullet"/>
      <w:lvlText w:val="•"/>
      <w:lvlJc w:val="left"/>
      <w:pPr>
        <w:ind w:left="3252" w:hanging="346"/>
      </w:pPr>
      <w:rPr>
        <w:rFonts w:hint="default"/>
        <w:lang w:val="en-US" w:eastAsia="en-US" w:bidi="ar-SA"/>
      </w:rPr>
    </w:lvl>
  </w:abstractNum>
  <w:abstractNum w:abstractNumId="77">
    <w:multiLevelType w:val="hybridMultilevel"/>
    <w:lvl w:ilvl="0">
      <w:start w:val="1"/>
      <w:numFmt w:val="decimal"/>
      <w:lvlText w:val="%1."/>
      <w:lvlJc w:val="left"/>
      <w:pPr>
        <w:ind w:left="1100"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287" w:hanging="285"/>
      </w:pPr>
      <w:rPr>
        <w:rFonts w:hint="default"/>
        <w:lang w:val="en-US" w:eastAsia="en-US" w:bidi="ar-SA"/>
      </w:rPr>
    </w:lvl>
    <w:lvl w:ilvl="2">
      <w:start w:val="0"/>
      <w:numFmt w:val="bullet"/>
      <w:lvlText w:val="•"/>
      <w:lvlJc w:val="left"/>
      <w:pPr>
        <w:ind w:left="1475" w:hanging="285"/>
      </w:pPr>
      <w:rPr>
        <w:rFonts w:hint="default"/>
        <w:lang w:val="en-US" w:eastAsia="en-US" w:bidi="ar-SA"/>
      </w:rPr>
    </w:lvl>
    <w:lvl w:ilvl="3">
      <w:start w:val="0"/>
      <w:numFmt w:val="bullet"/>
      <w:lvlText w:val="•"/>
      <w:lvlJc w:val="left"/>
      <w:pPr>
        <w:ind w:left="1662" w:hanging="285"/>
      </w:pPr>
      <w:rPr>
        <w:rFonts w:hint="default"/>
        <w:lang w:val="en-US" w:eastAsia="en-US" w:bidi="ar-SA"/>
      </w:rPr>
    </w:lvl>
    <w:lvl w:ilvl="4">
      <w:start w:val="0"/>
      <w:numFmt w:val="bullet"/>
      <w:lvlText w:val="•"/>
      <w:lvlJc w:val="left"/>
      <w:pPr>
        <w:ind w:left="1850" w:hanging="285"/>
      </w:pPr>
      <w:rPr>
        <w:rFonts w:hint="default"/>
        <w:lang w:val="en-US" w:eastAsia="en-US" w:bidi="ar-SA"/>
      </w:rPr>
    </w:lvl>
    <w:lvl w:ilvl="5">
      <w:start w:val="0"/>
      <w:numFmt w:val="bullet"/>
      <w:lvlText w:val="•"/>
      <w:lvlJc w:val="left"/>
      <w:pPr>
        <w:ind w:left="2038" w:hanging="285"/>
      </w:pPr>
      <w:rPr>
        <w:rFonts w:hint="default"/>
        <w:lang w:val="en-US" w:eastAsia="en-US" w:bidi="ar-SA"/>
      </w:rPr>
    </w:lvl>
    <w:lvl w:ilvl="6">
      <w:start w:val="0"/>
      <w:numFmt w:val="bullet"/>
      <w:lvlText w:val="•"/>
      <w:lvlJc w:val="left"/>
      <w:pPr>
        <w:ind w:left="2225" w:hanging="285"/>
      </w:pPr>
      <w:rPr>
        <w:rFonts w:hint="default"/>
        <w:lang w:val="en-US" w:eastAsia="en-US" w:bidi="ar-SA"/>
      </w:rPr>
    </w:lvl>
    <w:lvl w:ilvl="7">
      <w:start w:val="0"/>
      <w:numFmt w:val="bullet"/>
      <w:lvlText w:val="•"/>
      <w:lvlJc w:val="left"/>
      <w:pPr>
        <w:ind w:left="2413" w:hanging="285"/>
      </w:pPr>
      <w:rPr>
        <w:rFonts w:hint="default"/>
        <w:lang w:val="en-US" w:eastAsia="en-US" w:bidi="ar-SA"/>
      </w:rPr>
    </w:lvl>
    <w:lvl w:ilvl="8">
      <w:start w:val="0"/>
      <w:numFmt w:val="bullet"/>
      <w:lvlText w:val="•"/>
      <w:lvlJc w:val="left"/>
      <w:pPr>
        <w:ind w:left="2601" w:hanging="285"/>
      </w:pPr>
      <w:rPr>
        <w:rFonts w:hint="default"/>
        <w:lang w:val="en-US" w:eastAsia="en-US" w:bidi="ar-SA"/>
      </w:rPr>
    </w:lvl>
  </w:abstractNum>
  <w:abstractNum w:abstractNumId="76">
    <w:multiLevelType w:val="hybridMultilevel"/>
    <w:lvl w:ilvl="0">
      <w:start w:val="1"/>
      <w:numFmt w:val="decimal"/>
      <w:lvlText w:val="%1."/>
      <w:lvlJc w:val="left"/>
      <w:pPr>
        <w:ind w:left="800"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872" w:hanging="285"/>
      </w:pPr>
      <w:rPr>
        <w:rFonts w:hint="default"/>
        <w:lang w:val="en-US" w:eastAsia="en-US" w:bidi="ar-SA"/>
      </w:rPr>
    </w:lvl>
    <w:lvl w:ilvl="2">
      <w:start w:val="0"/>
      <w:numFmt w:val="bullet"/>
      <w:lvlText w:val="•"/>
      <w:lvlJc w:val="left"/>
      <w:pPr>
        <w:ind w:left="945" w:hanging="285"/>
      </w:pPr>
      <w:rPr>
        <w:rFonts w:hint="default"/>
        <w:lang w:val="en-US" w:eastAsia="en-US" w:bidi="ar-SA"/>
      </w:rPr>
    </w:lvl>
    <w:lvl w:ilvl="3">
      <w:start w:val="0"/>
      <w:numFmt w:val="bullet"/>
      <w:lvlText w:val="•"/>
      <w:lvlJc w:val="left"/>
      <w:pPr>
        <w:ind w:left="1018" w:hanging="285"/>
      </w:pPr>
      <w:rPr>
        <w:rFonts w:hint="default"/>
        <w:lang w:val="en-US" w:eastAsia="en-US" w:bidi="ar-SA"/>
      </w:rPr>
    </w:lvl>
    <w:lvl w:ilvl="4">
      <w:start w:val="0"/>
      <w:numFmt w:val="bullet"/>
      <w:lvlText w:val="•"/>
      <w:lvlJc w:val="left"/>
      <w:pPr>
        <w:ind w:left="1090" w:hanging="285"/>
      </w:pPr>
      <w:rPr>
        <w:rFonts w:hint="default"/>
        <w:lang w:val="en-US" w:eastAsia="en-US" w:bidi="ar-SA"/>
      </w:rPr>
    </w:lvl>
    <w:lvl w:ilvl="5">
      <w:start w:val="0"/>
      <w:numFmt w:val="bullet"/>
      <w:lvlText w:val="•"/>
      <w:lvlJc w:val="left"/>
      <w:pPr>
        <w:ind w:left="1163" w:hanging="285"/>
      </w:pPr>
      <w:rPr>
        <w:rFonts w:hint="default"/>
        <w:lang w:val="en-US" w:eastAsia="en-US" w:bidi="ar-SA"/>
      </w:rPr>
    </w:lvl>
    <w:lvl w:ilvl="6">
      <w:start w:val="0"/>
      <w:numFmt w:val="bullet"/>
      <w:lvlText w:val="•"/>
      <w:lvlJc w:val="left"/>
      <w:pPr>
        <w:ind w:left="1236" w:hanging="285"/>
      </w:pPr>
      <w:rPr>
        <w:rFonts w:hint="default"/>
        <w:lang w:val="en-US" w:eastAsia="en-US" w:bidi="ar-SA"/>
      </w:rPr>
    </w:lvl>
    <w:lvl w:ilvl="7">
      <w:start w:val="0"/>
      <w:numFmt w:val="bullet"/>
      <w:lvlText w:val="•"/>
      <w:lvlJc w:val="left"/>
      <w:pPr>
        <w:ind w:left="1308" w:hanging="285"/>
      </w:pPr>
      <w:rPr>
        <w:rFonts w:hint="default"/>
        <w:lang w:val="en-US" w:eastAsia="en-US" w:bidi="ar-SA"/>
      </w:rPr>
    </w:lvl>
    <w:lvl w:ilvl="8">
      <w:start w:val="0"/>
      <w:numFmt w:val="bullet"/>
      <w:lvlText w:val="•"/>
      <w:lvlJc w:val="left"/>
      <w:pPr>
        <w:ind w:left="1381" w:hanging="285"/>
      </w:pPr>
      <w:rPr>
        <w:rFonts w:hint="default"/>
        <w:lang w:val="en-US" w:eastAsia="en-US" w:bidi="ar-SA"/>
      </w:rPr>
    </w:lvl>
  </w:abstractNum>
  <w:abstractNum w:abstractNumId="75">
    <w:multiLevelType w:val="hybridMultilevel"/>
    <w:lvl w:ilvl="0">
      <w:start w:val="1"/>
      <w:numFmt w:val="decimal"/>
      <w:lvlText w:val="%1."/>
      <w:lvlJc w:val="left"/>
      <w:pPr>
        <w:ind w:left="510" w:hanging="349"/>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157" w:hanging="349"/>
      </w:pPr>
      <w:rPr>
        <w:rFonts w:hint="default"/>
        <w:lang w:val="en-US" w:eastAsia="en-US" w:bidi="ar-SA"/>
      </w:rPr>
    </w:lvl>
    <w:lvl w:ilvl="2">
      <w:start w:val="0"/>
      <w:numFmt w:val="bullet"/>
      <w:lvlText w:val="•"/>
      <w:lvlJc w:val="left"/>
      <w:pPr>
        <w:ind w:left="1795" w:hanging="349"/>
      </w:pPr>
      <w:rPr>
        <w:rFonts w:hint="default"/>
        <w:lang w:val="en-US" w:eastAsia="en-US" w:bidi="ar-SA"/>
      </w:rPr>
    </w:lvl>
    <w:lvl w:ilvl="3">
      <w:start w:val="0"/>
      <w:numFmt w:val="bullet"/>
      <w:lvlText w:val="•"/>
      <w:lvlJc w:val="left"/>
      <w:pPr>
        <w:ind w:left="2432" w:hanging="349"/>
      </w:pPr>
      <w:rPr>
        <w:rFonts w:hint="default"/>
        <w:lang w:val="en-US" w:eastAsia="en-US" w:bidi="ar-SA"/>
      </w:rPr>
    </w:lvl>
    <w:lvl w:ilvl="4">
      <w:start w:val="0"/>
      <w:numFmt w:val="bullet"/>
      <w:lvlText w:val="•"/>
      <w:lvlJc w:val="left"/>
      <w:pPr>
        <w:ind w:left="3070" w:hanging="349"/>
      </w:pPr>
      <w:rPr>
        <w:rFonts w:hint="default"/>
        <w:lang w:val="en-US" w:eastAsia="en-US" w:bidi="ar-SA"/>
      </w:rPr>
    </w:lvl>
    <w:lvl w:ilvl="5">
      <w:start w:val="0"/>
      <w:numFmt w:val="bullet"/>
      <w:lvlText w:val="•"/>
      <w:lvlJc w:val="left"/>
      <w:pPr>
        <w:ind w:left="3707" w:hanging="349"/>
      </w:pPr>
      <w:rPr>
        <w:rFonts w:hint="default"/>
        <w:lang w:val="en-US" w:eastAsia="en-US" w:bidi="ar-SA"/>
      </w:rPr>
    </w:lvl>
    <w:lvl w:ilvl="6">
      <w:start w:val="0"/>
      <w:numFmt w:val="bullet"/>
      <w:lvlText w:val="•"/>
      <w:lvlJc w:val="left"/>
      <w:pPr>
        <w:ind w:left="4345" w:hanging="349"/>
      </w:pPr>
      <w:rPr>
        <w:rFonts w:hint="default"/>
        <w:lang w:val="en-US" w:eastAsia="en-US" w:bidi="ar-SA"/>
      </w:rPr>
    </w:lvl>
    <w:lvl w:ilvl="7">
      <w:start w:val="0"/>
      <w:numFmt w:val="bullet"/>
      <w:lvlText w:val="•"/>
      <w:lvlJc w:val="left"/>
      <w:pPr>
        <w:ind w:left="4982" w:hanging="349"/>
      </w:pPr>
      <w:rPr>
        <w:rFonts w:hint="default"/>
        <w:lang w:val="en-US" w:eastAsia="en-US" w:bidi="ar-SA"/>
      </w:rPr>
    </w:lvl>
    <w:lvl w:ilvl="8">
      <w:start w:val="0"/>
      <w:numFmt w:val="bullet"/>
      <w:lvlText w:val="•"/>
      <w:lvlJc w:val="left"/>
      <w:pPr>
        <w:ind w:left="5620" w:hanging="349"/>
      </w:pPr>
      <w:rPr>
        <w:rFonts w:hint="default"/>
        <w:lang w:val="en-US" w:eastAsia="en-US" w:bidi="ar-SA"/>
      </w:rPr>
    </w:lvl>
  </w:abstractNum>
  <w:abstractNum w:abstractNumId="73">
    <w:multiLevelType w:val="hybridMultilevel"/>
    <w:lvl w:ilvl="0">
      <w:start w:val="1"/>
      <w:numFmt w:val="decimal"/>
      <w:lvlText w:val="%1."/>
      <w:lvlJc w:val="left"/>
      <w:pPr>
        <w:ind w:left="230" w:hanging="391"/>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3145" w:hanging="720"/>
        <w:jc w:val="right"/>
      </w:pPr>
      <w:rPr>
        <w:rFonts w:hint="default"/>
        <w:w w:val="100"/>
        <w:lang w:val="en-US" w:eastAsia="en-US" w:bidi="ar-SA"/>
      </w:rPr>
    </w:lvl>
    <w:lvl w:ilvl="2">
      <w:start w:val="0"/>
      <w:numFmt w:val="bullet"/>
      <w:lvlText w:val="•"/>
      <w:lvlJc w:val="left"/>
      <w:pPr>
        <w:ind w:left="3557" w:hanging="720"/>
      </w:pPr>
      <w:rPr>
        <w:rFonts w:hint="default"/>
        <w:lang w:val="en-US" w:eastAsia="en-US" w:bidi="ar-SA"/>
      </w:rPr>
    </w:lvl>
    <w:lvl w:ilvl="3">
      <w:start w:val="0"/>
      <w:numFmt w:val="bullet"/>
      <w:lvlText w:val="•"/>
      <w:lvlJc w:val="left"/>
      <w:pPr>
        <w:ind w:left="3974" w:hanging="720"/>
      </w:pPr>
      <w:rPr>
        <w:rFonts w:hint="default"/>
        <w:lang w:val="en-US" w:eastAsia="en-US" w:bidi="ar-SA"/>
      </w:rPr>
    </w:lvl>
    <w:lvl w:ilvl="4">
      <w:start w:val="0"/>
      <w:numFmt w:val="bullet"/>
      <w:lvlText w:val="•"/>
      <w:lvlJc w:val="left"/>
      <w:pPr>
        <w:ind w:left="4391" w:hanging="720"/>
      </w:pPr>
      <w:rPr>
        <w:rFonts w:hint="default"/>
        <w:lang w:val="en-US" w:eastAsia="en-US" w:bidi="ar-SA"/>
      </w:rPr>
    </w:lvl>
    <w:lvl w:ilvl="5">
      <w:start w:val="0"/>
      <w:numFmt w:val="bullet"/>
      <w:lvlText w:val="•"/>
      <w:lvlJc w:val="left"/>
      <w:pPr>
        <w:ind w:left="4808" w:hanging="720"/>
      </w:pPr>
      <w:rPr>
        <w:rFonts w:hint="default"/>
        <w:lang w:val="en-US" w:eastAsia="en-US" w:bidi="ar-SA"/>
      </w:rPr>
    </w:lvl>
    <w:lvl w:ilvl="6">
      <w:start w:val="0"/>
      <w:numFmt w:val="bullet"/>
      <w:lvlText w:val="•"/>
      <w:lvlJc w:val="left"/>
      <w:pPr>
        <w:ind w:left="5226" w:hanging="720"/>
      </w:pPr>
      <w:rPr>
        <w:rFonts w:hint="default"/>
        <w:lang w:val="en-US" w:eastAsia="en-US" w:bidi="ar-SA"/>
      </w:rPr>
    </w:lvl>
    <w:lvl w:ilvl="7">
      <w:start w:val="0"/>
      <w:numFmt w:val="bullet"/>
      <w:lvlText w:val="•"/>
      <w:lvlJc w:val="left"/>
      <w:pPr>
        <w:ind w:left="5643" w:hanging="720"/>
      </w:pPr>
      <w:rPr>
        <w:rFonts w:hint="default"/>
        <w:lang w:val="en-US" w:eastAsia="en-US" w:bidi="ar-SA"/>
      </w:rPr>
    </w:lvl>
    <w:lvl w:ilvl="8">
      <w:start w:val="0"/>
      <w:numFmt w:val="bullet"/>
      <w:lvlText w:val="•"/>
      <w:lvlJc w:val="left"/>
      <w:pPr>
        <w:ind w:left="6060" w:hanging="720"/>
      </w:pPr>
      <w:rPr>
        <w:rFonts w:hint="default"/>
        <w:lang w:val="en-US" w:eastAsia="en-US" w:bidi="ar-SA"/>
      </w:rPr>
    </w:lvl>
  </w:abstractNum>
  <w:abstractNum w:abstractNumId="72">
    <w:multiLevelType w:val="hybridMultilevel"/>
    <w:lvl w:ilvl="0">
      <w:start w:val="1"/>
      <w:numFmt w:val="decimal"/>
      <w:lvlText w:val="%1."/>
      <w:lvlJc w:val="left"/>
      <w:pPr>
        <w:ind w:left="1145" w:hanging="27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12" w:hanging="275"/>
      </w:pPr>
      <w:rPr>
        <w:rFonts w:hint="default"/>
        <w:lang w:val="en-US" w:eastAsia="en-US" w:bidi="ar-SA"/>
      </w:rPr>
    </w:lvl>
    <w:lvl w:ilvl="2">
      <w:start w:val="0"/>
      <w:numFmt w:val="bullet"/>
      <w:lvlText w:val="•"/>
      <w:lvlJc w:val="left"/>
      <w:pPr>
        <w:ind w:left="1684" w:hanging="275"/>
      </w:pPr>
      <w:rPr>
        <w:rFonts w:hint="default"/>
        <w:lang w:val="en-US" w:eastAsia="en-US" w:bidi="ar-SA"/>
      </w:rPr>
    </w:lvl>
    <w:lvl w:ilvl="3">
      <w:start w:val="0"/>
      <w:numFmt w:val="bullet"/>
      <w:lvlText w:val="•"/>
      <w:lvlJc w:val="left"/>
      <w:pPr>
        <w:ind w:left="1956" w:hanging="275"/>
      </w:pPr>
      <w:rPr>
        <w:rFonts w:hint="default"/>
        <w:lang w:val="en-US" w:eastAsia="en-US" w:bidi="ar-SA"/>
      </w:rPr>
    </w:lvl>
    <w:lvl w:ilvl="4">
      <w:start w:val="0"/>
      <w:numFmt w:val="bullet"/>
      <w:lvlText w:val="•"/>
      <w:lvlJc w:val="left"/>
      <w:pPr>
        <w:ind w:left="2228" w:hanging="275"/>
      </w:pPr>
      <w:rPr>
        <w:rFonts w:hint="default"/>
        <w:lang w:val="en-US" w:eastAsia="en-US" w:bidi="ar-SA"/>
      </w:rPr>
    </w:lvl>
    <w:lvl w:ilvl="5">
      <w:start w:val="0"/>
      <w:numFmt w:val="bullet"/>
      <w:lvlText w:val="•"/>
      <w:lvlJc w:val="left"/>
      <w:pPr>
        <w:ind w:left="2500" w:hanging="275"/>
      </w:pPr>
      <w:rPr>
        <w:rFonts w:hint="default"/>
        <w:lang w:val="en-US" w:eastAsia="en-US" w:bidi="ar-SA"/>
      </w:rPr>
    </w:lvl>
    <w:lvl w:ilvl="6">
      <w:start w:val="0"/>
      <w:numFmt w:val="bullet"/>
      <w:lvlText w:val="•"/>
      <w:lvlJc w:val="left"/>
      <w:pPr>
        <w:ind w:left="2772" w:hanging="275"/>
      </w:pPr>
      <w:rPr>
        <w:rFonts w:hint="default"/>
        <w:lang w:val="en-US" w:eastAsia="en-US" w:bidi="ar-SA"/>
      </w:rPr>
    </w:lvl>
    <w:lvl w:ilvl="7">
      <w:start w:val="0"/>
      <w:numFmt w:val="bullet"/>
      <w:lvlText w:val="•"/>
      <w:lvlJc w:val="left"/>
      <w:pPr>
        <w:ind w:left="3044" w:hanging="275"/>
      </w:pPr>
      <w:rPr>
        <w:rFonts w:hint="default"/>
        <w:lang w:val="en-US" w:eastAsia="en-US" w:bidi="ar-SA"/>
      </w:rPr>
    </w:lvl>
    <w:lvl w:ilvl="8">
      <w:start w:val="0"/>
      <w:numFmt w:val="bullet"/>
      <w:lvlText w:val="•"/>
      <w:lvlJc w:val="left"/>
      <w:pPr>
        <w:ind w:left="3316" w:hanging="275"/>
      </w:pPr>
      <w:rPr>
        <w:rFonts w:hint="default"/>
        <w:lang w:val="en-US" w:eastAsia="en-US" w:bidi="ar-SA"/>
      </w:rPr>
    </w:lvl>
  </w:abstractNum>
  <w:abstractNum w:abstractNumId="71">
    <w:multiLevelType w:val="hybridMultilevel"/>
    <w:lvl w:ilvl="0">
      <w:start w:val="2"/>
      <w:numFmt w:val="decimal"/>
      <w:lvlText w:val="%1."/>
      <w:lvlJc w:val="left"/>
      <w:pPr>
        <w:ind w:left="1355" w:hanging="320"/>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1913" w:hanging="320"/>
      </w:pPr>
      <w:rPr>
        <w:rFonts w:hint="default"/>
        <w:lang w:val="en-US" w:eastAsia="en-US" w:bidi="ar-SA"/>
      </w:rPr>
    </w:lvl>
    <w:lvl w:ilvl="2">
      <w:start w:val="0"/>
      <w:numFmt w:val="bullet"/>
      <w:lvlText w:val="•"/>
      <w:lvlJc w:val="left"/>
      <w:pPr>
        <w:ind w:left="2467" w:hanging="320"/>
      </w:pPr>
      <w:rPr>
        <w:rFonts w:hint="default"/>
        <w:lang w:val="en-US" w:eastAsia="en-US" w:bidi="ar-SA"/>
      </w:rPr>
    </w:lvl>
    <w:lvl w:ilvl="3">
      <w:start w:val="0"/>
      <w:numFmt w:val="bullet"/>
      <w:lvlText w:val="•"/>
      <w:lvlJc w:val="left"/>
      <w:pPr>
        <w:ind w:left="3020" w:hanging="320"/>
      </w:pPr>
      <w:rPr>
        <w:rFonts w:hint="default"/>
        <w:lang w:val="en-US" w:eastAsia="en-US" w:bidi="ar-SA"/>
      </w:rPr>
    </w:lvl>
    <w:lvl w:ilvl="4">
      <w:start w:val="0"/>
      <w:numFmt w:val="bullet"/>
      <w:lvlText w:val="•"/>
      <w:lvlJc w:val="left"/>
      <w:pPr>
        <w:ind w:left="3574" w:hanging="320"/>
      </w:pPr>
      <w:rPr>
        <w:rFonts w:hint="default"/>
        <w:lang w:val="en-US" w:eastAsia="en-US" w:bidi="ar-SA"/>
      </w:rPr>
    </w:lvl>
    <w:lvl w:ilvl="5">
      <w:start w:val="0"/>
      <w:numFmt w:val="bullet"/>
      <w:lvlText w:val="•"/>
      <w:lvlJc w:val="left"/>
      <w:pPr>
        <w:ind w:left="4127" w:hanging="320"/>
      </w:pPr>
      <w:rPr>
        <w:rFonts w:hint="default"/>
        <w:lang w:val="en-US" w:eastAsia="en-US" w:bidi="ar-SA"/>
      </w:rPr>
    </w:lvl>
    <w:lvl w:ilvl="6">
      <w:start w:val="0"/>
      <w:numFmt w:val="bullet"/>
      <w:lvlText w:val="•"/>
      <w:lvlJc w:val="left"/>
      <w:pPr>
        <w:ind w:left="4681" w:hanging="320"/>
      </w:pPr>
      <w:rPr>
        <w:rFonts w:hint="default"/>
        <w:lang w:val="en-US" w:eastAsia="en-US" w:bidi="ar-SA"/>
      </w:rPr>
    </w:lvl>
    <w:lvl w:ilvl="7">
      <w:start w:val="0"/>
      <w:numFmt w:val="bullet"/>
      <w:lvlText w:val="•"/>
      <w:lvlJc w:val="left"/>
      <w:pPr>
        <w:ind w:left="5234" w:hanging="320"/>
      </w:pPr>
      <w:rPr>
        <w:rFonts w:hint="default"/>
        <w:lang w:val="en-US" w:eastAsia="en-US" w:bidi="ar-SA"/>
      </w:rPr>
    </w:lvl>
    <w:lvl w:ilvl="8">
      <w:start w:val="0"/>
      <w:numFmt w:val="bullet"/>
      <w:lvlText w:val="•"/>
      <w:lvlJc w:val="left"/>
      <w:pPr>
        <w:ind w:left="5788" w:hanging="320"/>
      </w:pPr>
      <w:rPr>
        <w:rFonts w:hint="default"/>
        <w:lang w:val="en-US" w:eastAsia="en-US" w:bidi="ar-SA"/>
      </w:rPr>
    </w:lvl>
  </w:abstractNum>
  <w:abstractNum w:abstractNumId="69">
    <w:multiLevelType w:val="hybridMultilevel"/>
    <w:lvl w:ilvl="0">
      <w:start w:val="1"/>
      <w:numFmt w:val="decimal"/>
      <w:lvlText w:val="%1."/>
      <w:lvlJc w:val="left"/>
      <w:pPr>
        <w:ind w:left="625" w:hanging="408"/>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247" w:hanging="408"/>
      </w:pPr>
      <w:rPr>
        <w:rFonts w:hint="default"/>
        <w:lang w:val="en-US" w:eastAsia="en-US" w:bidi="ar-SA"/>
      </w:rPr>
    </w:lvl>
    <w:lvl w:ilvl="2">
      <w:start w:val="0"/>
      <w:numFmt w:val="bullet"/>
      <w:lvlText w:val="•"/>
      <w:lvlJc w:val="left"/>
      <w:pPr>
        <w:ind w:left="1875" w:hanging="408"/>
      </w:pPr>
      <w:rPr>
        <w:rFonts w:hint="default"/>
        <w:lang w:val="en-US" w:eastAsia="en-US" w:bidi="ar-SA"/>
      </w:rPr>
    </w:lvl>
    <w:lvl w:ilvl="3">
      <w:start w:val="0"/>
      <w:numFmt w:val="bullet"/>
      <w:lvlText w:val="•"/>
      <w:lvlJc w:val="left"/>
      <w:pPr>
        <w:ind w:left="2502" w:hanging="408"/>
      </w:pPr>
      <w:rPr>
        <w:rFonts w:hint="default"/>
        <w:lang w:val="en-US" w:eastAsia="en-US" w:bidi="ar-SA"/>
      </w:rPr>
    </w:lvl>
    <w:lvl w:ilvl="4">
      <w:start w:val="0"/>
      <w:numFmt w:val="bullet"/>
      <w:lvlText w:val="•"/>
      <w:lvlJc w:val="left"/>
      <w:pPr>
        <w:ind w:left="3130" w:hanging="408"/>
      </w:pPr>
      <w:rPr>
        <w:rFonts w:hint="default"/>
        <w:lang w:val="en-US" w:eastAsia="en-US" w:bidi="ar-SA"/>
      </w:rPr>
    </w:lvl>
    <w:lvl w:ilvl="5">
      <w:start w:val="0"/>
      <w:numFmt w:val="bullet"/>
      <w:lvlText w:val="•"/>
      <w:lvlJc w:val="left"/>
      <w:pPr>
        <w:ind w:left="3757" w:hanging="408"/>
      </w:pPr>
      <w:rPr>
        <w:rFonts w:hint="default"/>
        <w:lang w:val="en-US" w:eastAsia="en-US" w:bidi="ar-SA"/>
      </w:rPr>
    </w:lvl>
    <w:lvl w:ilvl="6">
      <w:start w:val="0"/>
      <w:numFmt w:val="bullet"/>
      <w:lvlText w:val="•"/>
      <w:lvlJc w:val="left"/>
      <w:pPr>
        <w:ind w:left="4385" w:hanging="408"/>
      </w:pPr>
      <w:rPr>
        <w:rFonts w:hint="default"/>
        <w:lang w:val="en-US" w:eastAsia="en-US" w:bidi="ar-SA"/>
      </w:rPr>
    </w:lvl>
    <w:lvl w:ilvl="7">
      <w:start w:val="0"/>
      <w:numFmt w:val="bullet"/>
      <w:lvlText w:val="•"/>
      <w:lvlJc w:val="left"/>
      <w:pPr>
        <w:ind w:left="5012" w:hanging="408"/>
      </w:pPr>
      <w:rPr>
        <w:rFonts w:hint="default"/>
        <w:lang w:val="en-US" w:eastAsia="en-US" w:bidi="ar-SA"/>
      </w:rPr>
    </w:lvl>
    <w:lvl w:ilvl="8">
      <w:start w:val="0"/>
      <w:numFmt w:val="bullet"/>
      <w:lvlText w:val="•"/>
      <w:lvlJc w:val="left"/>
      <w:pPr>
        <w:ind w:left="5640" w:hanging="408"/>
      </w:pPr>
      <w:rPr>
        <w:rFonts w:hint="default"/>
        <w:lang w:val="en-US" w:eastAsia="en-US" w:bidi="ar-SA"/>
      </w:rPr>
    </w:lvl>
  </w:abstractNum>
  <w:abstractNum w:abstractNumId="68">
    <w:multiLevelType w:val="hybridMultilevel"/>
    <w:lvl w:ilvl="0">
      <w:start w:val="1"/>
      <w:numFmt w:val="decimal"/>
      <w:lvlText w:val="%1."/>
      <w:lvlJc w:val="left"/>
      <w:pPr>
        <w:ind w:left="625" w:hanging="28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247" w:hanging="285"/>
      </w:pPr>
      <w:rPr>
        <w:rFonts w:hint="default"/>
        <w:lang w:val="en-US" w:eastAsia="en-US" w:bidi="ar-SA"/>
      </w:rPr>
    </w:lvl>
    <w:lvl w:ilvl="2">
      <w:start w:val="0"/>
      <w:numFmt w:val="bullet"/>
      <w:lvlText w:val="•"/>
      <w:lvlJc w:val="left"/>
      <w:pPr>
        <w:ind w:left="1875" w:hanging="285"/>
      </w:pPr>
      <w:rPr>
        <w:rFonts w:hint="default"/>
        <w:lang w:val="en-US" w:eastAsia="en-US" w:bidi="ar-SA"/>
      </w:rPr>
    </w:lvl>
    <w:lvl w:ilvl="3">
      <w:start w:val="0"/>
      <w:numFmt w:val="bullet"/>
      <w:lvlText w:val="•"/>
      <w:lvlJc w:val="left"/>
      <w:pPr>
        <w:ind w:left="2502" w:hanging="285"/>
      </w:pPr>
      <w:rPr>
        <w:rFonts w:hint="default"/>
        <w:lang w:val="en-US" w:eastAsia="en-US" w:bidi="ar-SA"/>
      </w:rPr>
    </w:lvl>
    <w:lvl w:ilvl="4">
      <w:start w:val="0"/>
      <w:numFmt w:val="bullet"/>
      <w:lvlText w:val="•"/>
      <w:lvlJc w:val="left"/>
      <w:pPr>
        <w:ind w:left="3130" w:hanging="285"/>
      </w:pPr>
      <w:rPr>
        <w:rFonts w:hint="default"/>
        <w:lang w:val="en-US" w:eastAsia="en-US" w:bidi="ar-SA"/>
      </w:rPr>
    </w:lvl>
    <w:lvl w:ilvl="5">
      <w:start w:val="0"/>
      <w:numFmt w:val="bullet"/>
      <w:lvlText w:val="•"/>
      <w:lvlJc w:val="left"/>
      <w:pPr>
        <w:ind w:left="3757" w:hanging="285"/>
      </w:pPr>
      <w:rPr>
        <w:rFonts w:hint="default"/>
        <w:lang w:val="en-US" w:eastAsia="en-US" w:bidi="ar-SA"/>
      </w:rPr>
    </w:lvl>
    <w:lvl w:ilvl="6">
      <w:start w:val="0"/>
      <w:numFmt w:val="bullet"/>
      <w:lvlText w:val="•"/>
      <w:lvlJc w:val="left"/>
      <w:pPr>
        <w:ind w:left="4385" w:hanging="285"/>
      </w:pPr>
      <w:rPr>
        <w:rFonts w:hint="default"/>
        <w:lang w:val="en-US" w:eastAsia="en-US" w:bidi="ar-SA"/>
      </w:rPr>
    </w:lvl>
    <w:lvl w:ilvl="7">
      <w:start w:val="0"/>
      <w:numFmt w:val="bullet"/>
      <w:lvlText w:val="•"/>
      <w:lvlJc w:val="left"/>
      <w:pPr>
        <w:ind w:left="5012" w:hanging="285"/>
      </w:pPr>
      <w:rPr>
        <w:rFonts w:hint="default"/>
        <w:lang w:val="en-US" w:eastAsia="en-US" w:bidi="ar-SA"/>
      </w:rPr>
    </w:lvl>
    <w:lvl w:ilvl="8">
      <w:start w:val="0"/>
      <w:numFmt w:val="bullet"/>
      <w:lvlText w:val="•"/>
      <w:lvlJc w:val="left"/>
      <w:pPr>
        <w:ind w:left="5640" w:hanging="285"/>
      </w:pPr>
      <w:rPr>
        <w:rFonts w:hint="default"/>
        <w:lang w:val="en-US" w:eastAsia="en-US" w:bidi="ar-SA"/>
      </w:rPr>
    </w:lvl>
  </w:abstractNum>
  <w:abstractNum w:abstractNumId="67">
    <w:multiLevelType w:val="hybridMultilevel"/>
    <w:lvl w:ilvl="0">
      <w:start w:val="8"/>
      <w:numFmt w:val="decimal"/>
      <w:lvlText w:val="%1."/>
      <w:lvlJc w:val="left"/>
      <w:pPr>
        <w:ind w:left="825" w:hanging="298"/>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765" w:hanging="720"/>
        <w:jc w:val="righ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2330" w:hanging="720"/>
      </w:pPr>
      <w:rPr>
        <w:rFonts w:hint="default"/>
        <w:lang w:val="en-US" w:eastAsia="en-US" w:bidi="ar-SA"/>
      </w:rPr>
    </w:lvl>
    <w:lvl w:ilvl="3">
      <w:start w:val="0"/>
      <w:numFmt w:val="bullet"/>
      <w:lvlText w:val="•"/>
      <w:lvlJc w:val="left"/>
      <w:pPr>
        <w:ind w:left="2901" w:hanging="720"/>
      </w:pPr>
      <w:rPr>
        <w:rFonts w:hint="default"/>
        <w:lang w:val="en-US" w:eastAsia="en-US" w:bidi="ar-SA"/>
      </w:rPr>
    </w:lvl>
    <w:lvl w:ilvl="4">
      <w:start w:val="0"/>
      <w:numFmt w:val="bullet"/>
      <w:lvlText w:val="•"/>
      <w:lvlJc w:val="left"/>
      <w:pPr>
        <w:ind w:left="3471" w:hanging="720"/>
      </w:pPr>
      <w:rPr>
        <w:rFonts w:hint="default"/>
        <w:lang w:val="en-US" w:eastAsia="en-US" w:bidi="ar-SA"/>
      </w:rPr>
    </w:lvl>
    <w:lvl w:ilvl="5">
      <w:start w:val="0"/>
      <w:numFmt w:val="bullet"/>
      <w:lvlText w:val="•"/>
      <w:lvlJc w:val="left"/>
      <w:pPr>
        <w:ind w:left="4042" w:hanging="720"/>
      </w:pPr>
      <w:rPr>
        <w:rFonts w:hint="default"/>
        <w:lang w:val="en-US" w:eastAsia="en-US" w:bidi="ar-SA"/>
      </w:rPr>
    </w:lvl>
    <w:lvl w:ilvl="6">
      <w:start w:val="0"/>
      <w:numFmt w:val="bullet"/>
      <w:lvlText w:val="•"/>
      <w:lvlJc w:val="left"/>
      <w:pPr>
        <w:ind w:left="4612" w:hanging="720"/>
      </w:pPr>
      <w:rPr>
        <w:rFonts w:hint="default"/>
        <w:lang w:val="en-US" w:eastAsia="en-US" w:bidi="ar-SA"/>
      </w:rPr>
    </w:lvl>
    <w:lvl w:ilvl="7">
      <w:start w:val="0"/>
      <w:numFmt w:val="bullet"/>
      <w:lvlText w:val="•"/>
      <w:lvlJc w:val="left"/>
      <w:pPr>
        <w:ind w:left="5183" w:hanging="720"/>
      </w:pPr>
      <w:rPr>
        <w:rFonts w:hint="default"/>
        <w:lang w:val="en-US" w:eastAsia="en-US" w:bidi="ar-SA"/>
      </w:rPr>
    </w:lvl>
    <w:lvl w:ilvl="8">
      <w:start w:val="0"/>
      <w:numFmt w:val="bullet"/>
      <w:lvlText w:val="•"/>
      <w:lvlJc w:val="left"/>
      <w:pPr>
        <w:ind w:left="5753" w:hanging="720"/>
      </w:pPr>
      <w:rPr>
        <w:rFonts w:hint="default"/>
        <w:lang w:val="en-US" w:eastAsia="en-US" w:bidi="ar-SA"/>
      </w:rPr>
    </w:lvl>
  </w:abstractNum>
  <w:abstractNum w:abstractNumId="66">
    <w:multiLevelType w:val="hybridMultilevel"/>
    <w:lvl w:ilvl="0">
      <w:start w:val="1"/>
      <w:numFmt w:val="decimal"/>
      <w:lvlText w:val="%1."/>
      <w:lvlJc w:val="left"/>
      <w:pPr>
        <w:ind w:left="825" w:hanging="378"/>
        <w:jc w:val="right"/>
      </w:pPr>
      <w:rPr>
        <w:rFonts w:hint="default"/>
        <w:w w:val="100"/>
        <w:lang w:val="en-US" w:eastAsia="en-US" w:bidi="ar-SA"/>
      </w:rPr>
    </w:lvl>
    <w:lvl w:ilvl="1">
      <w:start w:val="0"/>
      <w:numFmt w:val="bullet"/>
      <w:lvlText w:val="•"/>
      <w:lvlJc w:val="left"/>
      <w:pPr>
        <w:ind w:left="1427" w:hanging="378"/>
      </w:pPr>
      <w:rPr>
        <w:rFonts w:hint="default"/>
        <w:lang w:val="en-US" w:eastAsia="en-US" w:bidi="ar-SA"/>
      </w:rPr>
    </w:lvl>
    <w:lvl w:ilvl="2">
      <w:start w:val="0"/>
      <w:numFmt w:val="bullet"/>
      <w:lvlText w:val="•"/>
      <w:lvlJc w:val="left"/>
      <w:pPr>
        <w:ind w:left="2035" w:hanging="378"/>
      </w:pPr>
      <w:rPr>
        <w:rFonts w:hint="default"/>
        <w:lang w:val="en-US" w:eastAsia="en-US" w:bidi="ar-SA"/>
      </w:rPr>
    </w:lvl>
    <w:lvl w:ilvl="3">
      <w:start w:val="0"/>
      <w:numFmt w:val="bullet"/>
      <w:lvlText w:val="•"/>
      <w:lvlJc w:val="left"/>
      <w:pPr>
        <w:ind w:left="2642" w:hanging="378"/>
      </w:pPr>
      <w:rPr>
        <w:rFonts w:hint="default"/>
        <w:lang w:val="en-US" w:eastAsia="en-US" w:bidi="ar-SA"/>
      </w:rPr>
    </w:lvl>
    <w:lvl w:ilvl="4">
      <w:start w:val="0"/>
      <w:numFmt w:val="bullet"/>
      <w:lvlText w:val="•"/>
      <w:lvlJc w:val="left"/>
      <w:pPr>
        <w:ind w:left="3250" w:hanging="378"/>
      </w:pPr>
      <w:rPr>
        <w:rFonts w:hint="default"/>
        <w:lang w:val="en-US" w:eastAsia="en-US" w:bidi="ar-SA"/>
      </w:rPr>
    </w:lvl>
    <w:lvl w:ilvl="5">
      <w:start w:val="0"/>
      <w:numFmt w:val="bullet"/>
      <w:lvlText w:val="•"/>
      <w:lvlJc w:val="left"/>
      <w:pPr>
        <w:ind w:left="3857" w:hanging="378"/>
      </w:pPr>
      <w:rPr>
        <w:rFonts w:hint="default"/>
        <w:lang w:val="en-US" w:eastAsia="en-US" w:bidi="ar-SA"/>
      </w:rPr>
    </w:lvl>
    <w:lvl w:ilvl="6">
      <w:start w:val="0"/>
      <w:numFmt w:val="bullet"/>
      <w:lvlText w:val="•"/>
      <w:lvlJc w:val="left"/>
      <w:pPr>
        <w:ind w:left="4465" w:hanging="378"/>
      </w:pPr>
      <w:rPr>
        <w:rFonts w:hint="default"/>
        <w:lang w:val="en-US" w:eastAsia="en-US" w:bidi="ar-SA"/>
      </w:rPr>
    </w:lvl>
    <w:lvl w:ilvl="7">
      <w:start w:val="0"/>
      <w:numFmt w:val="bullet"/>
      <w:lvlText w:val="•"/>
      <w:lvlJc w:val="left"/>
      <w:pPr>
        <w:ind w:left="5072" w:hanging="378"/>
      </w:pPr>
      <w:rPr>
        <w:rFonts w:hint="default"/>
        <w:lang w:val="en-US" w:eastAsia="en-US" w:bidi="ar-SA"/>
      </w:rPr>
    </w:lvl>
    <w:lvl w:ilvl="8">
      <w:start w:val="0"/>
      <w:numFmt w:val="bullet"/>
      <w:lvlText w:val="•"/>
      <w:lvlJc w:val="left"/>
      <w:pPr>
        <w:ind w:left="5680" w:hanging="378"/>
      </w:pPr>
      <w:rPr>
        <w:rFonts w:hint="default"/>
        <w:lang w:val="en-US" w:eastAsia="en-US" w:bidi="ar-SA"/>
      </w:rPr>
    </w:lvl>
  </w:abstractNum>
  <w:abstractNum w:abstractNumId="65">
    <w:multiLevelType w:val="hybridMultilevel"/>
    <w:lvl w:ilvl="0">
      <w:start w:val="1"/>
      <w:numFmt w:val="decimal"/>
      <w:lvlText w:val="%1."/>
      <w:lvlJc w:val="left"/>
      <w:pPr>
        <w:ind w:left="1145"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2225" w:hanging="315"/>
        <w:jc w:val="right"/>
      </w:pPr>
      <w:rPr>
        <w:rFonts w:hint="default"/>
        <w:w w:val="100"/>
        <w:lang w:val="en-US" w:eastAsia="en-US" w:bidi="ar-SA"/>
      </w:rPr>
    </w:lvl>
    <w:lvl w:ilvl="2">
      <w:start w:val="0"/>
      <w:numFmt w:val="bullet"/>
      <w:lvlText w:val="•"/>
      <w:lvlJc w:val="left"/>
      <w:pPr>
        <w:ind w:left="2739" w:hanging="315"/>
      </w:pPr>
      <w:rPr>
        <w:rFonts w:hint="default"/>
        <w:lang w:val="en-US" w:eastAsia="en-US" w:bidi="ar-SA"/>
      </w:rPr>
    </w:lvl>
    <w:lvl w:ilvl="3">
      <w:start w:val="0"/>
      <w:numFmt w:val="bullet"/>
      <w:lvlText w:val="•"/>
      <w:lvlJc w:val="left"/>
      <w:pPr>
        <w:ind w:left="3258" w:hanging="315"/>
      </w:pPr>
      <w:rPr>
        <w:rFonts w:hint="default"/>
        <w:lang w:val="en-US" w:eastAsia="en-US" w:bidi="ar-SA"/>
      </w:rPr>
    </w:lvl>
    <w:lvl w:ilvl="4">
      <w:start w:val="0"/>
      <w:numFmt w:val="bullet"/>
      <w:lvlText w:val="•"/>
      <w:lvlJc w:val="left"/>
      <w:pPr>
        <w:ind w:left="3778" w:hanging="315"/>
      </w:pPr>
      <w:rPr>
        <w:rFonts w:hint="default"/>
        <w:lang w:val="en-US" w:eastAsia="en-US" w:bidi="ar-SA"/>
      </w:rPr>
    </w:lvl>
    <w:lvl w:ilvl="5">
      <w:start w:val="0"/>
      <w:numFmt w:val="bullet"/>
      <w:lvlText w:val="•"/>
      <w:lvlJc w:val="left"/>
      <w:pPr>
        <w:ind w:left="4297" w:hanging="315"/>
      </w:pPr>
      <w:rPr>
        <w:rFonts w:hint="default"/>
        <w:lang w:val="en-US" w:eastAsia="en-US" w:bidi="ar-SA"/>
      </w:rPr>
    </w:lvl>
    <w:lvl w:ilvl="6">
      <w:start w:val="0"/>
      <w:numFmt w:val="bullet"/>
      <w:lvlText w:val="•"/>
      <w:lvlJc w:val="left"/>
      <w:pPr>
        <w:ind w:left="4817" w:hanging="315"/>
      </w:pPr>
      <w:rPr>
        <w:rFonts w:hint="default"/>
        <w:lang w:val="en-US" w:eastAsia="en-US" w:bidi="ar-SA"/>
      </w:rPr>
    </w:lvl>
    <w:lvl w:ilvl="7">
      <w:start w:val="0"/>
      <w:numFmt w:val="bullet"/>
      <w:lvlText w:val="•"/>
      <w:lvlJc w:val="left"/>
      <w:pPr>
        <w:ind w:left="5336" w:hanging="315"/>
      </w:pPr>
      <w:rPr>
        <w:rFonts w:hint="default"/>
        <w:lang w:val="en-US" w:eastAsia="en-US" w:bidi="ar-SA"/>
      </w:rPr>
    </w:lvl>
    <w:lvl w:ilvl="8">
      <w:start w:val="0"/>
      <w:numFmt w:val="bullet"/>
      <w:lvlText w:val="•"/>
      <w:lvlJc w:val="left"/>
      <w:pPr>
        <w:ind w:left="5856" w:hanging="315"/>
      </w:pPr>
      <w:rPr>
        <w:rFonts w:hint="default"/>
        <w:lang w:val="en-US" w:eastAsia="en-US" w:bidi="ar-SA"/>
      </w:rPr>
    </w:lvl>
  </w:abstractNum>
  <w:abstractNum w:abstractNumId="64">
    <w:multiLevelType w:val="hybridMultilevel"/>
    <w:lvl w:ilvl="0">
      <w:start w:val="1"/>
      <w:numFmt w:val="decimal"/>
      <w:lvlText w:val="%1."/>
      <w:lvlJc w:val="left"/>
      <w:pPr>
        <w:ind w:left="730" w:hanging="412"/>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1337" w:hanging="412"/>
      </w:pPr>
      <w:rPr>
        <w:rFonts w:hint="default"/>
        <w:lang w:val="en-US" w:eastAsia="en-US" w:bidi="ar-SA"/>
      </w:rPr>
    </w:lvl>
    <w:lvl w:ilvl="2">
      <w:start w:val="0"/>
      <w:numFmt w:val="bullet"/>
      <w:lvlText w:val="•"/>
      <w:lvlJc w:val="left"/>
      <w:pPr>
        <w:ind w:left="1955" w:hanging="412"/>
      </w:pPr>
      <w:rPr>
        <w:rFonts w:hint="default"/>
        <w:lang w:val="en-US" w:eastAsia="en-US" w:bidi="ar-SA"/>
      </w:rPr>
    </w:lvl>
    <w:lvl w:ilvl="3">
      <w:start w:val="0"/>
      <w:numFmt w:val="bullet"/>
      <w:lvlText w:val="•"/>
      <w:lvlJc w:val="left"/>
      <w:pPr>
        <w:ind w:left="2572" w:hanging="412"/>
      </w:pPr>
      <w:rPr>
        <w:rFonts w:hint="default"/>
        <w:lang w:val="en-US" w:eastAsia="en-US" w:bidi="ar-SA"/>
      </w:rPr>
    </w:lvl>
    <w:lvl w:ilvl="4">
      <w:start w:val="0"/>
      <w:numFmt w:val="bullet"/>
      <w:lvlText w:val="•"/>
      <w:lvlJc w:val="left"/>
      <w:pPr>
        <w:ind w:left="3190" w:hanging="412"/>
      </w:pPr>
      <w:rPr>
        <w:rFonts w:hint="default"/>
        <w:lang w:val="en-US" w:eastAsia="en-US" w:bidi="ar-SA"/>
      </w:rPr>
    </w:lvl>
    <w:lvl w:ilvl="5">
      <w:start w:val="0"/>
      <w:numFmt w:val="bullet"/>
      <w:lvlText w:val="•"/>
      <w:lvlJc w:val="left"/>
      <w:pPr>
        <w:ind w:left="3807" w:hanging="412"/>
      </w:pPr>
      <w:rPr>
        <w:rFonts w:hint="default"/>
        <w:lang w:val="en-US" w:eastAsia="en-US" w:bidi="ar-SA"/>
      </w:rPr>
    </w:lvl>
    <w:lvl w:ilvl="6">
      <w:start w:val="0"/>
      <w:numFmt w:val="bullet"/>
      <w:lvlText w:val="•"/>
      <w:lvlJc w:val="left"/>
      <w:pPr>
        <w:ind w:left="4425" w:hanging="412"/>
      </w:pPr>
      <w:rPr>
        <w:rFonts w:hint="default"/>
        <w:lang w:val="en-US" w:eastAsia="en-US" w:bidi="ar-SA"/>
      </w:rPr>
    </w:lvl>
    <w:lvl w:ilvl="7">
      <w:start w:val="0"/>
      <w:numFmt w:val="bullet"/>
      <w:lvlText w:val="•"/>
      <w:lvlJc w:val="left"/>
      <w:pPr>
        <w:ind w:left="5042" w:hanging="412"/>
      </w:pPr>
      <w:rPr>
        <w:rFonts w:hint="default"/>
        <w:lang w:val="en-US" w:eastAsia="en-US" w:bidi="ar-SA"/>
      </w:rPr>
    </w:lvl>
    <w:lvl w:ilvl="8">
      <w:start w:val="0"/>
      <w:numFmt w:val="bullet"/>
      <w:lvlText w:val="•"/>
      <w:lvlJc w:val="left"/>
      <w:pPr>
        <w:ind w:left="5660" w:hanging="412"/>
      </w:pPr>
      <w:rPr>
        <w:rFonts w:hint="default"/>
        <w:lang w:val="en-US" w:eastAsia="en-US" w:bidi="ar-SA"/>
      </w:rPr>
    </w:lvl>
  </w:abstractNum>
  <w:abstractNum w:abstractNumId="63">
    <w:multiLevelType w:val="hybridMultilevel"/>
    <w:lvl w:ilvl="0">
      <w:start w:val="1"/>
      <w:numFmt w:val="decimal"/>
      <w:lvlText w:val="%1."/>
      <w:lvlJc w:val="left"/>
      <w:pPr>
        <w:ind w:left="230" w:hanging="344"/>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905" w:hanging="344"/>
      </w:pPr>
      <w:rPr>
        <w:rFonts w:hint="default"/>
        <w:lang w:val="en-US" w:eastAsia="en-US" w:bidi="ar-SA"/>
      </w:rPr>
    </w:lvl>
    <w:lvl w:ilvl="2">
      <w:start w:val="0"/>
      <w:numFmt w:val="bullet"/>
      <w:lvlText w:val="•"/>
      <w:lvlJc w:val="left"/>
      <w:pPr>
        <w:ind w:left="1571" w:hanging="344"/>
      </w:pPr>
      <w:rPr>
        <w:rFonts w:hint="default"/>
        <w:lang w:val="en-US" w:eastAsia="en-US" w:bidi="ar-SA"/>
      </w:rPr>
    </w:lvl>
    <w:lvl w:ilvl="3">
      <w:start w:val="0"/>
      <w:numFmt w:val="bullet"/>
      <w:lvlText w:val="•"/>
      <w:lvlJc w:val="left"/>
      <w:pPr>
        <w:ind w:left="2236" w:hanging="344"/>
      </w:pPr>
      <w:rPr>
        <w:rFonts w:hint="default"/>
        <w:lang w:val="en-US" w:eastAsia="en-US" w:bidi="ar-SA"/>
      </w:rPr>
    </w:lvl>
    <w:lvl w:ilvl="4">
      <w:start w:val="0"/>
      <w:numFmt w:val="bullet"/>
      <w:lvlText w:val="•"/>
      <w:lvlJc w:val="left"/>
      <w:pPr>
        <w:ind w:left="2902" w:hanging="344"/>
      </w:pPr>
      <w:rPr>
        <w:rFonts w:hint="default"/>
        <w:lang w:val="en-US" w:eastAsia="en-US" w:bidi="ar-SA"/>
      </w:rPr>
    </w:lvl>
    <w:lvl w:ilvl="5">
      <w:start w:val="0"/>
      <w:numFmt w:val="bullet"/>
      <w:lvlText w:val="•"/>
      <w:lvlJc w:val="left"/>
      <w:pPr>
        <w:ind w:left="3567" w:hanging="344"/>
      </w:pPr>
      <w:rPr>
        <w:rFonts w:hint="default"/>
        <w:lang w:val="en-US" w:eastAsia="en-US" w:bidi="ar-SA"/>
      </w:rPr>
    </w:lvl>
    <w:lvl w:ilvl="6">
      <w:start w:val="0"/>
      <w:numFmt w:val="bullet"/>
      <w:lvlText w:val="•"/>
      <w:lvlJc w:val="left"/>
      <w:pPr>
        <w:ind w:left="4233" w:hanging="344"/>
      </w:pPr>
      <w:rPr>
        <w:rFonts w:hint="default"/>
        <w:lang w:val="en-US" w:eastAsia="en-US" w:bidi="ar-SA"/>
      </w:rPr>
    </w:lvl>
    <w:lvl w:ilvl="7">
      <w:start w:val="0"/>
      <w:numFmt w:val="bullet"/>
      <w:lvlText w:val="•"/>
      <w:lvlJc w:val="left"/>
      <w:pPr>
        <w:ind w:left="4898" w:hanging="344"/>
      </w:pPr>
      <w:rPr>
        <w:rFonts w:hint="default"/>
        <w:lang w:val="en-US" w:eastAsia="en-US" w:bidi="ar-SA"/>
      </w:rPr>
    </w:lvl>
    <w:lvl w:ilvl="8">
      <w:start w:val="0"/>
      <w:numFmt w:val="bullet"/>
      <w:lvlText w:val="•"/>
      <w:lvlJc w:val="left"/>
      <w:pPr>
        <w:ind w:left="5564" w:hanging="344"/>
      </w:pPr>
      <w:rPr>
        <w:rFonts w:hint="default"/>
        <w:lang w:val="en-US" w:eastAsia="en-US" w:bidi="ar-SA"/>
      </w:rPr>
    </w:lvl>
  </w:abstractNum>
  <w:abstractNum w:abstractNumId="62">
    <w:multiLevelType w:val="hybridMultilevel"/>
    <w:lvl w:ilvl="0">
      <w:start w:val="7"/>
      <w:numFmt w:val="decimal"/>
      <w:lvlText w:val="%1."/>
      <w:lvlJc w:val="left"/>
      <w:pPr>
        <w:ind w:left="205" w:hanging="367"/>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630" w:hanging="200"/>
        <w:jc w:val="right"/>
      </w:pPr>
      <w:rPr>
        <w:rFonts w:hint="default"/>
        <w:w w:val="100"/>
        <w:lang w:val="en-US" w:eastAsia="en-US" w:bidi="ar-SA"/>
      </w:rPr>
    </w:lvl>
    <w:lvl w:ilvl="2">
      <w:start w:val="0"/>
      <w:numFmt w:val="bullet"/>
      <w:lvlText w:val="•"/>
      <w:lvlJc w:val="left"/>
      <w:pPr>
        <w:ind w:left="1335" w:hanging="200"/>
      </w:pPr>
      <w:rPr>
        <w:rFonts w:hint="default"/>
        <w:lang w:val="en-US" w:eastAsia="en-US" w:bidi="ar-SA"/>
      </w:rPr>
    </w:lvl>
    <w:lvl w:ilvl="3">
      <w:start w:val="0"/>
      <w:numFmt w:val="bullet"/>
      <w:lvlText w:val="•"/>
      <w:lvlJc w:val="left"/>
      <w:pPr>
        <w:ind w:left="2030" w:hanging="200"/>
      </w:pPr>
      <w:rPr>
        <w:rFonts w:hint="default"/>
        <w:lang w:val="en-US" w:eastAsia="en-US" w:bidi="ar-SA"/>
      </w:rPr>
    </w:lvl>
    <w:lvl w:ilvl="4">
      <w:start w:val="0"/>
      <w:numFmt w:val="bullet"/>
      <w:lvlText w:val="•"/>
      <w:lvlJc w:val="left"/>
      <w:pPr>
        <w:ind w:left="2725" w:hanging="200"/>
      </w:pPr>
      <w:rPr>
        <w:rFonts w:hint="default"/>
        <w:lang w:val="en-US" w:eastAsia="en-US" w:bidi="ar-SA"/>
      </w:rPr>
    </w:lvl>
    <w:lvl w:ilvl="5">
      <w:start w:val="0"/>
      <w:numFmt w:val="bullet"/>
      <w:lvlText w:val="•"/>
      <w:lvlJc w:val="left"/>
      <w:pPr>
        <w:ind w:left="3420" w:hanging="200"/>
      </w:pPr>
      <w:rPr>
        <w:rFonts w:hint="default"/>
        <w:lang w:val="en-US" w:eastAsia="en-US" w:bidi="ar-SA"/>
      </w:rPr>
    </w:lvl>
    <w:lvl w:ilvl="6">
      <w:start w:val="0"/>
      <w:numFmt w:val="bullet"/>
      <w:lvlText w:val="•"/>
      <w:lvlJc w:val="left"/>
      <w:pPr>
        <w:ind w:left="4115" w:hanging="200"/>
      </w:pPr>
      <w:rPr>
        <w:rFonts w:hint="default"/>
        <w:lang w:val="en-US" w:eastAsia="en-US" w:bidi="ar-SA"/>
      </w:rPr>
    </w:lvl>
    <w:lvl w:ilvl="7">
      <w:start w:val="0"/>
      <w:numFmt w:val="bullet"/>
      <w:lvlText w:val="•"/>
      <w:lvlJc w:val="left"/>
      <w:pPr>
        <w:ind w:left="4810" w:hanging="200"/>
      </w:pPr>
      <w:rPr>
        <w:rFonts w:hint="default"/>
        <w:lang w:val="en-US" w:eastAsia="en-US" w:bidi="ar-SA"/>
      </w:rPr>
    </w:lvl>
    <w:lvl w:ilvl="8">
      <w:start w:val="0"/>
      <w:numFmt w:val="bullet"/>
      <w:lvlText w:val="•"/>
      <w:lvlJc w:val="left"/>
      <w:pPr>
        <w:ind w:left="5505" w:hanging="200"/>
      </w:pPr>
      <w:rPr>
        <w:rFonts w:hint="default"/>
        <w:lang w:val="en-US" w:eastAsia="en-US" w:bidi="ar-SA"/>
      </w:rPr>
    </w:lvl>
  </w:abstractNum>
  <w:abstractNum w:abstractNumId="61">
    <w:multiLevelType w:val="hybridMultilevel"/>
    <w:lvl w:ilvl="0">
      <w:start w:val="1"/>
      <w:numFmt w:val="decimal"/>
      <w:lvlText w:val="%1."/>
      <w:lvlJc w:val="left"/>
      <w:pPr>
        <w:ind w:left="210" w:hanging="318"/>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620" w:hanging="285"/>
        <w:jc w:val="righ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317" w:hanging="285"/>
      </w:pPr>
      <w:rPr>
        <w:rFonts w:hint="default"/>
        <w:lang w:val="en-US" w:eastAsia="en-US" w:bidi="ar-SA"/>
      </w:rPr>
    </w:lvl>
    <w:lvl w:ilvl="3">
      <w:start w:val="0"/>
      <w:numFmt w:val="bullet"/>
      <w:lvlText w:val="•"/>
      <w:lvlJc w:val="left"/>
      <w:pPr>
        <w:ind w:left="2014" w:hanging="285"/>
      </w:pPr>
      <w:rPr>
        <w:rFonts w:hint="default"/>
        <w:lang w:val="en-US" w:eastAsia="en-US" w:bidi="ar-SA"/>
      </w:rPr>
    </w:lvl>
    <w:lvl w:ilvl="4">
      <w:start w:val="0"/>
      <w:numFmt w:val="bullet"/>
      <w:lvlText w:val="•"/>
      <w:lvlJc w:val="left"/>
      <w:pPr>
        <w:ind w:left="2711" w:hanging="285"/>
      </w:pPr>
      <w:rPr>
        <w:rFonts w:hint="default"/>
        <w:lang w:val="en-US" w:eastAsia="en-US" w:bidi="ar-SA"/>
      </w:rPr>
    </w:lvl>
    <w:lvl w:ilvl="5">
      <w:start w:val="0"/>
      <w:numFmt w:val="bullet"/>
      <w:lvlText w:val="•"/>
      <w:lvlJc w:val="left"/>
      <w:pPr>
        <w:ind w:left="3408" w:hanging="285"/>
      </w:pPr>
      <w:rPr>
        <w:rFonts w:hint="default"/>
        <w:lang w:val="en-US" w:eastAsia="en-US" w:bidi="ar-SA"/>
      </w:rPr>
    </w:lvl>
    <w:lvl w:ilvl="6">
      <w:start w:val="0"/>
      <w:numFmt w:val="bullet"/>
      <w:lvlText w:val="•"/>
      <w:lvlJc w:val="left"/>
      <w:pPr>
        <w:ind w:left="4106" w:hanging="285"/>
      </w:pPr>
      <w:rPr>
        <w:rFonts w:hint="default"/>
        <w:lang w:val="en-US" w:eastAsia="en-US" w:bidi="ar-SA"/>
      </w:rPr>
    </w:lvl>
    <w:lvl w:ilvl="7">
      <w:start w:val="0"/>
      <w:numFmt w:val="bullet"/>
      <w:lvlText w:val="•"/>
      <w:lvlJc w:val="left"/>
      <w:pPr>
        <w:ind w:left="4803" w:hanging="285"/>
      </w:pPr>
      <w:rPr>
        <w:rFonts w:hint="default"/>
        <w:lang w:val="en-US" w:eastAsia="en-US" w:bidi="ar-SA"/>
      </w:rPr>
    </w:lvl>
    <w:lvl w:ilvl="8">
      <w:start w:val="0"/>
      <w:numFmt w:val="bullet"/>
      <w:lvlText w:val="•"/>
      <w:lvlJc w:val="left"/>
      <w:pPr>
        <w:ind w:left="5500" w:hanging="285"/>
      </w:pPr>
      <w:rPr>
        <w:rFonts w:hint="default"/>
        <w:lang w:val="en-US" w:eastAsia="en-US" w:bidi="ar-SA"/>
      </w:rPr>
    </w:lvl>
  </w:abstractNum>
  <w:abstractNum w:abstractNumId="60">
    <w:multiLevelType w:val="hybridMultilevel"/>
    <w:lvl w:ilvl="0">
      <w:start w:val="1"/>
      <w:numFmt w:val="decimal"/>
      <w:lvlText w:val="%1."/>
      <w:lvlJc w:val="left"/>
      <w:pPr>
        <w:ind w:left="225" w:hanging="256"/>
        <w:jc w:val="right"/>
      </w:pPr>
      <w:rPr>
        <w:rFonts w:hint="default"/>
        <w:w w:val="100"/>
        <w:lang w:val="en-US" w:eastAsia="en-US" w:bidi="ar-SA"/>
      </w:rPr>
    </w:lvl>
    <w:lvl w:ilvl="1">
      <w:start w:val="0"/>
      <w:numFmt w:val="bullet"/>
      <w:lvlText w:val="•"/>
      <w:lvlJc w:val="left"/>
      <w:pPr>
        <w:ind w:left="887" w:hanging="256"/>
      </w:pPr>
      <w:rPr>
        <w:rFonts w:hint="default"/>
        <w:lang w:val="en-US" w:eastAsia="en-US" w:bidi="ar-SA"/>
      </w:rPr>
    </w:lvl>
    <w:lvl w:ilvl="2">
      <w:start w:val="0"/>
      <w:numFmt w:val="bullet"/>
      <w:lvlText w:val="•"/>
      <w:lvlJc w:val="left"/>
      <w:pPr>
        <w:ind w:left="1555" w:hanging="256"/>
      </w:pPr>
      <w:rPr>
        <w:rFonts w:hint="default"/>
        <w:lang w:val="en-US" w:eastAsia="en-US" w:bidi="ar-SA"/>
      </w:rPr>
    </w:lvl>
    <w:lvl w:ilvl="3">
      <w:start w:val="0"/>
      <w:numFmt w:val="bullet"/>
      <w:lvlText w:val="•"/>
      <w:lvlJc w:val="left"/>
      <w:pPr>
        <w:ind w:left="2222" w:hanging="256"/>
      </w:pPr>
      <w:rPr>
        <w:rFonts w:hint="default"/>
        <w:lang w:val="en-US" w:eastAsia="en-US" w:bidi="ar-SA"/>
      </w:rPr>
    </w:lvl>
    <w:lvl w:ilvl="4">
      <w:start w:val="0"/>
      <w:numFmt w:val="bullet"/>
      <w:lvlText w:val="•"/>
      <w:lvlJc w:val="left"/>
      <w:pPr>
        <w:ind w:left="2890" w:hanging="256"/>
      </w:pPr>
      <w:rPr>
        <w:rFonts w:hint="default"/>
        <w:lang w:val="en-US" w:eastAsia="en-US" w:bidi="ar-SA"/>
      </w:rPr>
    </w:lvl>
    <w:lvl w:ilvl="5">
      <w:start w:val="0"/>
      <w:numFmt w:val="bullet"/>
      <w:lvlText w:val="•"/>
      <w:lvlJc w:val="left"/>
      <w:pPr>
        <w:ind w:left="3557" w:hanging="256"/>
      </w:pPr>
      <w:rPr>
        <w:rFonts w:hint="default"/>
        <w:lang w:val="en-US" w:eastAsia="en-US" w:bidi="ar-SA"/>
      </w:rPr>
    </w:lvl>
    <w:lvl w:ilvl="6">
      <w:start w:val="0"/>
      <w:numFmt w:val="bullet"/>
      <w:lvlText w:val="•"/>
      <w:lvlJc w:val="left"/>
      <w:pPr>
        <w:ind w:left="4225" w:hanging="256"/>
      </w:pPr>
      <w:rPr>
        <w:rFonts w:hint="default"/>
        <w:lang w:val="en-US" w:eastAsia="en-US" w:bidi="ar-SA"/>
      </w:rPr>
    </w:lvl>
    <w:lvl w:ilvl="7">
      <w:start w:val="0"/>
      <w:numFmt w:val="bullet"/>
      <w:lvlText w:val="•"/>
      <w:lvlJc w:val="left"/>
      <w:pPr>
        <w:ind w:left="4892" w:hanging="256"/>
      </w:pPr>
      <w:rPr>
        <w:rFonts w:hint="default"/>
        <w:lang w:val="en-US" w:eastAsia="en-US" w:bidi="ar-SA"/>
      </w:rPr>
    </w:lvl>
    <w:lvl w:ilvl="8">
      <w:start w:val="0"/>
      <w:numFmt w:val="bullet"/>
      <w:lvlText w:val="•"/>
      <w:lvlJc w:val="left"/>
      <w:pPr>
        <w:ind w:left="5560" w:hanging="256"/>
      </w:pPr>
      <w:rPr>
        <w:rFonts w:hint="default"/>
        <w:lang w:val="en-US" w:eastAsia="en-US" w:bidi="ar-SA"/>
      </w:rPr>
    </w:lvl>
  </w:abstractNum>
  <w:abstractNum w:abstractNumId="57">
    <w:multiLevelType w:val="hybridMultilevel"/>
    <w:lvl w:ilvl="0">
      <w:start w:val="1"/>
      <w:numFmt w:val="decimal"/>
      <w:lvlText w:val="%1."/>
      <w:lvlJc w:val="left"/>
      <w:pPr>
        <w:ind w:left="540"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675" w:hanging="280"/>
      </w:pPr>
      <w:rPr>
        <w:rFonts w:hint="default"/>
        <w:lang w:val="en-US" w:eastAsia="en-US" w:bidi="ar-SA"/>
      </w:rPr>
    </w:lvl>
    <w:lvl w:ilvl="2">
      <w:start w:val="0"/>
      <w:numFmt w:val="bullet"/>
      <w:lvlText w:val="•"/>
      <w:lvlJc w:val="left"/>
      <w:pPr>
        <w:ind w:left="811" w:hanging="280"/>
      </w:pPr>
      <w:rPr>
        <w:rFonts w:hint="default"/>
        <w:lang w:val="en-US" w:eastAsia="en-US" w:bidi="ar-SA"/>
      </w:rPr>
    </w:lvl>
    <w:lvl w:ilvl="3">
      <w:start w:val="0"/>
      <w:numFmt w:val="bullet"/>
      <w:lvlText w:val="•"/>
      <w:lvlJc w:val="left"/>
      <w:pPr>
        <w:ind w:left="946" w:hanging="280"/>
      </w:pPr>
      <w:rPr>
        <w:rFonts w:hint="default"/>
        <w:lang w:val="en-US" w:eastAsia="en-US" w:bidi="ar-SA"/>
      </w:rPr>
    </w:lvl>
    <w:lvl w:ilvl="4">
      <w:start w:val="0"/>
      <w:numFmt w:val="bullet"/>
      <w:lvlText w:val="•"/>
      <w:lvlJc w:val="left"/>
      <w:pPr>
        <w:ind w:left="1082" w:hanging="280"/>
      </w:pPr>
      <w:rPr>
        <w:rFonts w:hint="default"/>
        <w:lang w:val="en-US" w:eastAsia="en-US" w:bidi="ar-SA"/>
      </w:rPr>
    </w:lvl>
    <w:lvl w:ilvl="5">
      <w:start w:val="0"/>
      <w:numFmt w:val="bullet"/>
      <w:lvlText w:val="•"/>
      <w:lvlJc w:val="left"/>
      <w:pPr>
        <w:ind w:left="1217" w:hanging="280"/>
      </w:pPr>
      <w:rPr>
        <w:rFonts w:hint="default"/>
        <w:lang w:val="en-US" w:eastAsia="en-US" w:bidi="ar-SA"/>
      </w:rPr>
    </w:lvl>
    <w:lvl w:ilvl="6">
      <w:start w:val="0"/>
      <w:numFmt w:val="bullet"/>
      <w:lvlText w:val="•"/>
      <w:lvlJc w:val="left"/>
      <w:pPr>
        <w:ind w:left="1353" w:hanging="280"/>
      </w:pPr>
      <w:rPr>
        <w:rFonts w:hint="default"/>
        <w:lang w:val="en-US" w:eastAsia="en-US" w:bidi="ar-SA"/>
      </w:rPr>
    </w:lvl>
    <w:lvl w:ilvl="7">
      <w:start w:val="0"/>
      <w:numFmt w:val="bullet"/>
      <w:lvlText w:val="•"/>
      <w:lvlJc w:val="left"/>
      <w:pPr>
        <w:ind w:left="1488" w:hanging="280"/>
      </w:pPr>
      <w:rPr>
        <w:rFonts w:hint="default"/>
        <w:lang w:val="en-US" w:eastAsia="en-US" w:bidi="ar-SA"/>
      </w:rPr>
    </w:lvl>
    <w:lvl w:ilvl="8">
      <w:start w:val="0"/>
      <w:numFmt w:val="bullet"/>
      <w:lvlText w:val="•"/>
      <w:lvlJc w:val="left"/>
      <w:pPr>
        <w:ind w:left="1624" w:hanging="280"/>
      </w:pPr>
      <w:rPr>
        <w:rFonts w:hint="default"/>
        <w:lang w:val="en-US" w:eastAsia="en-US" w:bidi="ar-SA"/>
      </w:rPr>
    </w:lvl>
  </w:abstractNum>
  <w:abstractNum w:abstractNumId="56">
    <w:multiLevelType w:val="hybridMultilevel"/>
    <w:lvl w:ilvl="0">
      <w:start w:val="5"/>
      <w:numFmt w:val="decimal"/>
      <w:lvlText w:val="%1."/>
      <w:lvlJc w:val="left"/>
      <w:pPr>
        <w:ind w:left="1100"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835" w:hanging="353"/>
        <w:jc w:val="right"/>
      </w:pPr>
      <w:rPr>
        <w:rFonts w:hint="default"/>
        <w:w w:val="100"/>
        <w:lang w:val="en-US" w:eastAsia="en-US" w:bidi="ar-SA"/>
      </w:rPr>
    </w:lvl>
    <w:lvl w:ilvl="2">
      <w:start w:val="0"/>
      <w:numFmt w:val="bullet"/>
      <w:lvlText w:val="•"/>
      <w:lvlJc w:val="left"/>
      <w:pPr>
        <w:ind w:left="1488" w:hanging="353"/>
      </w:pPr>
      <w:rPr>
        <w:rFonts w:hint="default"/>
        <w:lang w:val="en-US" w:eastAsia="en-US" w:bidi="ar-SA"/>
      </w:rPr>
    </w:lvl>
    <w:lvl w:ilvl="3">
      <w:start w:val="0"/>
      <w:numFmt w:val="bullet"/>
      <w:lvlText w:val="•"/>
      <w:lvlJc w:val="left"/>
      <w:pPr>
        <w:ind w:left="1877" w:hanging="353"/>
      </w:pPr>
      <w:rPr>
        <w:rFonts w:hint="default"/>
        <w:lang w:val="en-US" w:eastAsia="en-US" w:bidi="ar-SA"/>
      </w:rPr>
    </w:lvl>
    <w:lvl w:ilvl="4">
      <w:start w:val="0"/>
      <w:numFmt w:val="bullet"/>
      <w:lvlText w:val="•"/>
      <w:lvlJc w:val="left"/>
      <w:pPr>
        <w:ind w:left="2266" w:hanging="353"/>
      </w:pPr>
      <w:rPr>
        <w:rFonts w:hint="default"/>
        <w:lang w:val="en-US" w:eastAsia="en-US" w:bidi="ar-SA"/>
      </w:rPr>
    </w:lvl>
    <w:lvl w:ilvl="5">
      <w:start w:val="0"/>
      <w:numFmt w:val="bullet"/>
      <w:lvlText w:val="•"/>
      <w:lvlJc w:val="left"/>
      <w:pPr>
        <w:ind w:left="2655" w:hanging="353"/>
      </w:pPr>
      <w:rPr>
        <w:rFonts w:hint="default"/>
        <w:lang w:val="en-US" w:eastAsia="en-US" w:bidi="ar-SA"/>
      </w:rPr>
    </w:lvl>
    <w:lvl w:ilvl="6">
      <w:start w:val="0"/>
      <w:numFmt w:val="bullet"/>
      <w:lvlText w:val="•"/>
      <w:lvlJc w:val="left"/>
      <w:pPr>
        <w:ind w:left="3044" w:hanging="353"/>
      </w:pPr>
      <w:rPr>
        <w:rFonts w:hint="default"/>
        <w:lang w:val="en-US" w:eastAsia="en-US" w:bidi="ar-SA"/>
      </w:rPr>
    </w:lvl>
    <w:lvl w:ilvl="7">
      <w:start w:val="0"/>
      <w:numFmt w:val="bullet"/>
      <w:lvlText w:val="•"/>
      <w:lvlJc w:val="left"/>
      <w:pPr>
        <w:ind w:left="3433" w:hanging="353"/>
      </w:pPr>
      <w:rPr>
        <w:rFonts w:hint="default"/>
        <w:lang w:val="en-US" w:eastAsia="en-US" w:bidi="ar-SA"/>
      </w:rPr>
    </w:lvl>
    <w:lvl w:ilvl="8">
      <w:start w:val="0"/>
      <w:numFmt w:val="bullet"/>
      <w:lvlText w:val="•"/>
      <w:lvlJc w:val="left"/>
      <w:pPr>
        <w:ind w:left="3822" w:hanging="353"/>
      </w:pPr>
      <w:rPr>
        <w:rFonts w:hint="default"/>
        <w:lang w:val="en-US" w:eastAsia="en-US" w:bidi="ar-SA"/>
      </w:rPr>
    </w:lvl>
  </w:abstractNum>
  <w:abstractNum w:abstractNumId="55">
    <w:multiLevelType w:val="hybridMultilevel"/>
    <w:lvl w:ilvl="0">
      <w:start w:val="1"/>
      <w:numFmt w:val="decimal"/>
      <w:lvlText w:val="%1."/>
      <w:lvlJc w:val="left"/>
      <w:pPr>
        <w:ind w:left="550" w:hanging="320"/>
        <w:jc w:val="right"/>
      </w:pPr>
      <w:rPr>
        <w:rFonts w:hint="default"/>
        <w:w w:val="100"/>
        <w:lang w:val="en-US" w:eastAsia="en-US" w:bidi="ar-SA"/>
      </w:rPr>
    </w:lvl>
    <w:lvl w:ilvl="1">
      <w:start w:val="0"/>
      <w:numFmt w:val="bullet"/>
      <w:lvlText w:val="•"/>
      <w:lvlJc w:val="left"/>
      <w:pPr>
        <w:ind w:left="768" w:hanging="320"/>
      </w:pPr>
      <w:rPr>
        <w:rFonts w:hint="default"/>
        <w:lang w:val="en-US" w:eastAsia="en-US" w:bidi="ar-SA"/>
      </w:rPr>
    </w:lvl>
    <w:lvl w:ilvl="2">
      <w:start w:val="0"/>
      <w:numFmt w:val="bullet"/>
      <w:lvlText w:val="•"/>
      <w:lvlJc w:val="left"/>
      <w:pPr>
        <w:ind w:left="977" w:hanging="320"/>
      </w:pPr>
      <w:rPr>
        <w:rFonts w:hint="default"/>
        <w:lang w:val="en-US" w:eastAsia="en-US" w:bidi="ar-SA"/>
      </w:rPr>
    </w:lvl>
    <w:lvl w:ilvl="3">
      <w:start w:val="0"/>
      <w:numFmt w:val="bullet"/>
      <w:lvlText w:val="•"/>
      <w:lvlJc w:val="left"/>
      <w:pPr>
        <w:ind w:left="1186" w:hanging="320"/>
      </w:pPr>
      <w:rPr>
        <w:rFonts w:hint="default"/>
        <w:lang w:val="en-US" w:eastAsia="en-US" w:bidi="ar-SA"/>
      </w:rPr>
    </w:lvl>
    <w:lvl w:ilvl="4">
      <w:start w:val="0"/>
      <w:numFmt w:val="bullet"/>
      <w:lvlText w:val="•"/>
      <w:lvlJc w:val="left"/>
      <w:pPr>
        <w:ind w:left="1395" w:hanging="320"/>
      </w:pPr>
      <w:rPr>
        <w:rFonts w:hint="default"/>
        <w:lang w:val="en-US" w:eastAsia="en-US" w:bidi="ar-SA"/>
      </w:rPr>
    </w:lvl>
    <w:lvl w:ilvl="5">
      <w:start w:val="0"/>
      <w:numFmt w:val="bullet"/>
      <w:lvlText w:val="•"/>
      <w:lvlJc w:val="left"/>
      <w:pPr>
        <w:ind w:left="1604" w:hanging="320"/>
      </w:pPr>
      <w:rPr>
        <w:rFonts w:hint="default"/>
        <w:lang w:val="en-US" w:eastAsia="en-US" w:bidi="ar-SA"/>
      </w:rPr>
    </w:lvl>
    <w:lvl w:ilvl="6">
      <w:start w:val="0"/>
      <w:numFmt w:val="bullet"/>
      <w:lvlText w:val="•"/>
      <w:lvlJc w:val="left"/>
      <w:pPr>
        <w:ind w:left="1813" w:hanging="320"/>
      </w:pPr>
      <w:rPr>
        <w:rFonts w:hint="default"/>
        <w:lang w:val="en-US" w:eastAsia="en-US" w:bidi="ar-SA"/>
      </w:rPr>
    </w:lvl>
    <w:lvl w:ilvl="7">
      <w:start w:val="0"/>
      <w:numFmt w:val="bullet"/>
      <w:lvlText w:val="•"/>
      <w:lvlJc w:val="left"/>
      <w:pPr>
        <w:ind w:left="2022" w:hanging="320"/>
      </w:pPr>
      <w:rPr>
        <w:rFonts w:hint="default"/>
        <w:lang w:val="en-US" w:eastAsia="en-US" w:bidi="ar-SA"/>
      </w:rPr>
    </w:lvl>
    <w:lvl w:ilvl="8">
      <w:start w:val="0"/>
      <w:numFmt w:val="bullet"/>
      <w:lvlText w:val="•"/>
      <w:lvlJc w:val="left"/>
      <w:pPr>
        <w:ind w:left="2231" w:hanging="320"/>
      </w:pPr>
      <w:rPr>
        <w:rFonts w:hint="default"/>
        <w:lang w:val="en-US" w:eastAsia="en-US" w:bidi="ar-SA"/>
      </w:rPr>
    </w:lvl>
  </w:abstractNum>
  <w:abstractNum w:abstractNumId="54">
    <w:multiLevelType w:val="hybridMultilevel"/>
    <w:lvl w:ilvl="0">
      <w:start w:val="1"/>
      <w:numFmt w:val="decimal"/>
      <w:lvlText w:val="%1."/>
      <w:lvlJc w:val="left"/>
      <w:pPr>
        <w:ind w:left="525" w:hanging="29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525" w:hanging="285"/>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682" w:hanging="285"/>
      </w:pPr>
      <w:rPr>
        <w:rFonts w:hint="default"/>
        <w:lang w:val="en-US" w:eastAsia="en-US" w:bidi="ar-SA"/>
      </w:rPr>
    </w:lvl>
    <w:lvl w:ilvl="3">
      <w:start w:val="0"/>
      <w:numFmt w:val="bullet"/>
      <w:lvlText w:val="•"/>
      <w:lvlJc w:val="left"/>
      <w:pPr>
        <w:ind w:left="764" w:hanging="285"/>
      </w:pPr>
      <w:rPr>
        <w:rFonts w:hint="default"/>
        <w:lang w:val="en-US" w:eastAsia="en-US" w:bidi="ar-SA"/>
      </w:rPr>
    </w:lvl>
    <w:lvl w:ilvl="4">
      <w:start w:val="0"/>
      <w:numFmt w:val="bullet"/>
      <w:lvlText w:val="•"/>
      <w:lvlJc w:val="left"/>
      <w:pPr>
        <w:ind w:left="845" w:hanging="285"/>
      </w:pPr>
      <w:rPr>
        <w:rFonts w:hint="default"/>
        <w:lang w:val="en-US" w:eastAsia="en-US" w:bidi="ar-SA"/>
      </w:rPr>
    </w:lvl>
    <w:lvl w:ilvl="5">
      <w:start w:val="0"/>
      <w:numFmt w:val="bullet"/>
      <w:lvlText w:val="•"/>
      <w:lvlJc w:val="left"/>
      <w:pPr>
        <w:ind w:left="926" w:hanging="285"/>
      </w:pPr>
      <w:rPr>
        <w:rFonts w:hint="default"/>
        <w:lang w:val="en-US" w:eastAsia="en-US" w:bidi="ar-SA"/>
      </w:rPr>
    </w:lvl>
    <w:lvl w:ilvl="6">
      <w:start w:val="0"/>
      <w:numFmt w:val="bullet"/>
      <w:lvlText w:val="•"/>
      <w:lvlJc w:val="left"/>
      <w:pPr>
        <w:ind w:left="1008" w:hanging="285"/>
      </w:pPr>
      <w:rPr>
        <w:rFonts w:hint="default"/>
        <w:lang w:val="en-US" w:eastAsia="en-US" w:bidi="ar-SA"/>
      </w:rPr>
    </w:lvl>
    <w:lvl w:ilvl="7">
      <w:start w:val="0"/>
      <w:numFmt w:val="bullet"/>
      <w:lvlText w:val="•"/>
      <w:lvlJc w:val="left"/>
      <w:pPr>
        <w:ind w:left="1089" w:hanging="285"/>
      </w:pPr>
      <w:rPr>
        <w:rFonts w:hint="default"/>
        <w:lang w:val="en-US" w:eastAsia="en-US" w:bidi="ar-SA"/>
      </w:rPr>
    </w:lvl>
    <w:lvl w:ilvl="8">
      <w:start w:val="0"/>
      <w:numFmt w:val="bullet"/>
      <w:lvlText w:val="•"/>
      <w:lvlJc w:val="left"/>
      <w:pPr>
        <w:ind w:left="1170" w:hanging="285"/>
      </w:pPr>
      <w:rPr>
        <w:rFonts w:hint="default"/>
        <w:lang w:val="en-US" w:eastAsia="en-US" w:bidi="ar-SA"/>
      </w:rPr>
    </w:lvl>
  </w:abstractNum>
  <w:abstractNum w:abstractNumId="53">
    <w:multiLevelType w:val="hybridMultilevel"/>
    <w:lvl w:ilvl="0">
      <w:start w:val="1"/>
      <w:numFmt w:val="decimal"/>
      <w:lvlText w:val="%1."/>
      <w:lvlJc w:val="left"/>
      <w:pPr>
        <w:ind w:left="225" w:hanging="34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887" w:hanging="340"/>
      </w:pPr>
      <w:rPr>
        <w:rFonts w:hint="default"/>
        <w:lang w:val="en-US" w:eastAsia="en-US" w:bidi="ar-SA"/>
      </w:rPr>
    </w:lvl>
    <w:lvl w:ilvl="2">
      <w:start w:val="0"/>
      <w:numFmt w:val="bullet"/>
      <w:lvlText w:val="•"/>
      <w:lvlJc w:val="left"/>
      <w:pPr>
        <w:ind w:left="1555" w:hanging="340"/>
      </w:pPr>
      <w:rPr>
        <w:rFonts w:hint="default"/>
        <w:lang w:val="en-US" w:eastAsia="en-US" w:bidi="ar-SA"/>
      </w:rPr>
    </w:lvl>
    <w:lvl w:ilvl="3">
      <w:start w:val="0"/>
      <w:numFmt w:val="bullet"/>
      <w:lvlText w:val="•"/>
      <w:lvlJc w:val="left"/>
      <w:pPr>
        <w:ind w:left="2222" w:hanging="340"/>
      </w:pPr>
      <w:rPr>
        <w:rFonts w:hint="default"/>
        <w:lang w:val="en-US" w:eastAsia="en-US" w:bidi="ar-SA"/>
      </w:rPr>
    </w:lvl>
    <w:lvl w:ilvl="4">
      <w:start w:val="0"/>
      <w:numFmt w:val="bullet"/>
      <w:lvlText w:val="•"/>
      <w:lvlJc w:val="left"/>
      <w:pPr>
        <w:ind w:left="2890" w:hanging="340"/>
      </w:pPr>
      <w:rPr>
        <w:rFonts w:hint="default"/>
        <w:lang w:val="en-US" w:eastAsia="en-US" w:bidi="ar-SA"/>
      </w:rPr>
    </w:lvl>
    <w:lvl w:ilvl="5">
      <w:start w:val="0"/>
      <w:numFmt w:val="bullet"/>
      <w:lvlText w:val="•"/>
      <w:lvlJc w:val="left"/>
      <w:pPr>
        <w:ind w:left="3557" w:hanging="340"/>
      </w:pPr>
      <w:rPr>
        <w:rFonts w:hint="default"/>
        <w:lang w:val="en-US" w:eastAsia="en-US" w:bidi="ar-SA"/>
      </w:rPr>
    </w:lvl>
    <w:lvl w:ilvl="6">
      <w:start w:val="0"/>
      <w:numFmt w:val="bullet"/>
      <w:lvlText w:val="•"/>
      <w:lvlJc w:val="left"/>
      <w:pPr>
        <w:ind w:left="4225" w:hanging="340"/>
      </w:pPr>
      <w:rPr>
        <w:rFonts w:hint="default"/>
        <w:lang w:val="en-US" w:eastAsia="en-US" w:bidi="ar-SA"/>
      </w:rPr>
    </w:lvl>
    <w:lvl w:ilvl="7">
      <w:start w:val="0"/>
      <w:numFmt w:val="bullet"/>
      <w:lvlText w:val="•"/>
      <w:lvlJc w:val="left"/>
      <w:pPr>
        <w:ind w:left="4892" w:hanging="340"/>
      </w:pPr>
      <w:rPr>
        <w:rFonts w:hint="default"/>
        <w:lang w:val="en-US" w:eastAsia="en-US" w:bidi="ar-SA"/>
      </w:rPr>
    </w:lvl>
    <w:lvl w:ilvl="8">
      <w:start w:val="0"/>
      <w:numFmt w:val="bullet"/>
      <w:lvlText w:val="•"/>
      <w:lvlJc w:val="left"/>
      <w:pPr>
        <w:ind w:left="5560" w:hanging="340"/>
      </w:pPr>
      <w:rPr>
        <w:rFonts w:hint="default"/>
        <w:lang w:val="en-US" w:eastAsia="en-US" w:bidi="ar-SA"/>
      </w:rPr>
    </w:lvl>
  </w:abstractNum>
  <w:abstractNum w:abstractNumId="51">
    <w:multiLevelType w:val="hybridMultilevel"/>
    <w:lvl w:ilvl="0">
      <w:start w:val="1"/>
      <w:numFmt w:val="decimal"/>
      <w:lvlText w:val="%1."/>
      <w:lvlJc w:val="left"/>
      <w:pPr>
        <w:ind w:left="1425" w:hanging="72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943" w:hanging="720"/>
      </w:pPr>
      <w:rPr>
        <w:rFonts w:hint="default"/>
        <w:lang w:val="en-US" w:eastAsia="en-US" w:bidi="ar-SA"/>
      </w:rPr>
    </w:lvl>
    <w:lvl w:ilvl="2">
      <w:start w:val="0"/>
      <w:numFmt w:val="bullet"/>
      <w:lvlText w:val="•"/>
      <w:lvlJc w:val="left"/>
      <w:pPr>
        <w:ind w:left="2467" w:hanging="720"/>
      </w:pPr>
      <w:rPr>
        <w:rFonts w:hint="default"/>
        <w:lang w:val="en-US" w:eastAsia="en-US" w:bidi="ar-SA"/>
      </w:rPr>
    </w:lvl>
    <w:lvl w:ilvl="3">
      <w:start w:val="0"/>
      <w:numFmt w:val="bullet"/>
      <w:lvlText w:val="•"/>
      <w:lvlJc w:val="left"/>
      <w:pPr>
        <w:ind w:left="2990" w:hanging="720"/>
      </w:pPr>
      <w:rPr>
        <w:rFonts w:hint="default"/>
        <w:lang w:val="en-US" w:eastAsia="en-US" w:bidi="ar-SA"/>
      </w:rPr>
    </w:lvl>
    <w:lvl w:ilvl="4">
      <w:start w:val="0"/>
      <w:numFmt w:val="bullet"/>
      <w:lvlText w:val="•"/>
      <w:lvlJc w:val="left"/>
      <w:pPr>
        <w:ind w:left="3514" w:hanging="720"/>
      </w:pPr>
      <w:rPr>
        <w:rFonts w:hint="default"/>
        <w:lang w:val="en-US" w:eastAsia="en-US" w:bidi="ar-SA"/>
      </w:rPr>
    </w:lvl>
    <w:lvl w:ilvl="5">
      <w:start w:val="0"/>
      <w:numFmt w:val="bullet"/>
      <w:lvlText w:val="•"/>
      <w:lvlJc w:val="left"/>
      <w:pPr>
        <w:ind w:left="4037" w:hanging="720"/>
      </w:pPr>
      <w:rPr>
        <w:rFonts w:hint="default"/>
        <w:lang w:val="en-US" w:eastAsia="en-US" w:bidi="ar-SA"/>
      </w:rPr>
    </w:lvl>
    <w:lvl w:ilvl="6">
      <w:start w:val="0"/>
      <w:numFmt w:val="bullet"/>
      <w:lvlText w:val="•"/>
      <w:lvlJc w:val="left"/>
      <w:pPr>
        <w:ind w:left="4561" w:hanging="720"/>
      </w:pPr>
      <w:rPr>
        <w:rFonts w:hint="default"/>
        <w:lang w:val="en-US" w:eastAsia="en-US" w:bidi="ar-SA"/>
      </w:rPr>
    </w:lvl>
    <w:lvl w:ilvl="7">
      <w:start w:val="0"/>
      <w:numFmt w:val="bullet"/>
      <w:lvlText w:val="•"/>
      <w:lvlJc w:val="left"/>
      <w:pPr>
        <w:ind w:left="5084" w:hanging="720"/>
      </w:pPr>
      <w:rPr>
        <w:rFonts w:hint="default"/>
        <w:lang w:val="en-US" w:eastAsia="en-US" w:bidi="ar-SA"/>
      </w:rPr>
    </w:lvl>
    <w:lvl w:ilvl="8">
      <w:start w:val="0"/>
      <w:numFmt w:val="bullet"/>
      <w:lvlText w:val="•"/>
      <w:lvlJc w:val="left"/>
      <w:pPr>
        <w:ind w:left="5608" w:hanging="720"/>
      </w:pPr>
      <w:rPr>
        <w:rFonts w:hint="default"/>
        <w:lang w:val="en-US" w:eastAsia="en-US" w:bidi="ar-SA"/>
      </w:rPr>
    </w:lvl>
  </w:abstractNum>
  <w:abstractNum w:abstractNumId="48">
    <w:multiLevelType w:val="hybridMultilevel"/>
    <w:lvl w:ilvl="0">
      <w:start w:val="1"/>
      <w:numFmt w:val="decimal"/>
      <w:lvlText w:val="%1."/>
      <w:lvlJc w:val="left"/>
      <w:pPr>
        <w:ind w:left="525" w:hanging="31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133" w:hanging="310"/>
      </w:pPr>
      <w:rPr>
        <w:rFonts w:hint="default"/>
        <w:lang w:val="en-US" w:eastAsia="en-US" w:bidi="ar-SA"/>
      </w:rPr>
    </w:lvl>
    <w:lvl w:ilvl="2">
      <w:start w:val="0"/>
      <w:numFmt w:val="bullet"/>
      <w:lvlText w:val="•"/>
      <w:lvlJc w:val="left"/>
      <w:pPr>
        <w:ind w:left="1747" w:hanging="310"/>
      </w:pPr>
      <w:rPr>
        <w:rFonts w:hint="default"/>
        <w:lang w:val="en-US" w:eastAsia="en-US" w:bidi="ar-SA"/>
      </w:rPr>
    </w:lvl>
    <w:lvl w:ilvl="3">
      <w:start w:val="0"/>
      <w:numFmt w:val="bullet"/>
      <w:lvlText w:val="•"/>
      <w:lvlJc w:val="left"/>
      <w:pPr>
        <w:ind w:left="2360" w:hanging="310"/>
      </w:pPr>
      <w:rPr>
        <w:rFonts w:hint="default"/>
        <w:lang w:val="en-US" w:eastAsia="en-US" w:bidi="ar-SA"/>
      </w:rPr>
    </w:lvl>
    <w:lvl w:ilvl="4">
      <w:start w:val="0"/>
      <w:numFmt w:val="bullet"/>
      <w:lvlText w:val="•"/>
      <w:lvlJc w:val="left"/>
      <w:pPr>
        <w:ind w:left="2974" w:hanging="310"/>
      </w:pPr>
      <w:rPr>
        <w:rFonts w:hint="default"/>
        <w:lang w:val="en-US" w:eastAsia="en-US" w:bidi="ar-SA"/>
      </w:rPr>
    </w:lvl>
    <w:lvl w:ilvl="5">
      <w:start w:val="0"/>
      <w:numFmt w:val="bullet"/>
      <w:lvlText w:val="•"/>
      <w:lvlJc w:val="left"/>
      <w:pPr>
        <w:ind w:left="3587" w:hanging="310"/>
      </w:pPr>
      <w:rPr>
        <w:rFonts w:hint="default"/>
        <w:lang w:val="en-US" w:eastAsia="en-US" w:bidi="ar-SA"/>
      </w:rPr>
    </w:lvl>
    <w:lvl w:ilvl="6">
      <w:start w:val="0"/>
      <w:numFmt w:val="bullet"/>
      <w:lvlText w:val="•"/>
      <w:lvlJc w:val="left"/>
      <w:pPr>
        <w:ind w:left="4201" w:hanging="310"/>
      </w:pPr>
      <w:rPr>
        <w:rFonts w:hint="default"/>
        <w:lang w:val="en-US" w:eastAsia="en-US" w:bidi="ar-SA"/>
      </w:rPr>
    </w:lvl>
    <w:lvl w:ilvl="7">
      <w:start w:val="0"/>
      <w:numFmt w:val="bullet"/>
      <w:lvlText w:val="•"/>
      <w:lvlJc w:val="left"/>
      <w:pPr>
        <w:ind w:left="4814" w:hanging="310"/>
      </w:pPr>
      <w:rPr>
        <w:rFonts w:hint="default"/>
        <w:lang w:val="en-US" w:eastAsia="en-US" w:bidi="ar-SA"/>
      </w:rPr>
    </w:lvl>
    <w:lvl w:ilvl="8">
      <w:start w:val="0"/>
      <w:numFmt w:val="bullet"/>
      <w:lvlText w:val="•"/>
      <w:lvlJc w:val="left"/>
      <w:pPr>
        <w:ind w:left="5428" w:hanging="310"/>
      </w:pPr>
      <w:rPr>
        <w:rFonts w:hint="default"/>
        <w:lang w:val="en-US" w:eastAsia="en-US" w:bidi="ar-SA"/>
      </w:rPr>
    </w:lvl>
  </w:abstractNum>
  <w:abstractNum w:abstractNumId="46">
    <w:multiLevelType w:val="hybridMultilevel"/>
    <w:lvl w:ilvl="0">
      <w:start w:val="1"/>
      <w:numFmt w:val="decimal"/>
      <w:lvlText w:val="%1."/>
      <w:lvlJc w:val="left"/>
      <w:pPr>
        <w:ind w:left="1700" w:hanging="320"/>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2195" w:hanging="320"/>
      </w:pPr>
      <w:rPr>
        <w:rFonts w:hint="default"/>
        <w:lang w:val="en-US" w:eastAsia="en-US" w:bidi="ar-SA"/>
      </w:rPr>
    </w:lvl>
    <w:lvl w:ilvl="2">
      <w:start w:val="0"/>
      <w:numFmt w:val="bullet"/>
      <w:lvlText w:val="•"/>
      <w:lvlJc w:val="left"/>
      <w:pPr>
        <w:ind w:left="2691" w:hanging="320"/>
      </w:pPr>
      <w:rPr>
        <w:rFonts w:hint="default"/>
        <w:lang w:val="en-US" w:eastAsia="en-US" w:bidi="ar-SA"/>
      </w:rPr>
    </w:lvl>
    <w:lvl w:ilvl="3">
      <w:start w:val="0"/>
      <w:numFmt w:val="bullet"/>
      <w:lvlText w:val="•"/>
      <w:lvlJc w:val="left"/>
      <w:pPr>
        <w:ind w:left="3186" w:hanging="320"/>
      </w:pPr>
      <w:rPr>
        <w:rFonts w:hint="default"/>
        <w:lang w:val="en-US" w:eastAsia="en-US" w:bidi="ar-SA"/>
      </w:rPr>
    </w:lvl>
    <w:lvl w:ilvl="4">
      <w:start w:val="0"/>
      <w:numFmt w:val="bullet"/>
      <w:lvlText w:val="•"/>
      <w:lvlJc w:val="left"/>
      <w:pPr>
        <w:ind w:left="3682" w:hanging="320"/>
      </w:pPr>
      <w:rPr>
        <w:rFonts w:hint="default"/>
        <w:lang w:val="en-US" w:eastAsia="en-US" w:bidi="ar-SA"/>
      </w:rPr>
    </w:lvl>
    <w:lvl w:ilvl="5">
      <w:start w:val="0"/>
      <w:numFmt w:val="bullet"/>
      <w:lvlText w:val="•"/>
      <w:lvlJc w:val="left"/>
      <w:pPr>
        <w:ind w:left="4177" w:hanging="320"/>
      </w:pPr>
      <w:rPr>
        <w:rFonts w:hint="default"/>
        <w:lang w:val="en-US" w:eastAsia="en-US" w:bidi="ar-SA"/>
      </w:rPr>
    </w:lvl>
    <w:lvl w:ilvl="6">
      <w:start w:val="0"/>
      <w:numFmt w:val="bullet"/>
      <w:lvlText w:val="•"/>
      <w:lvlJc w:val="left"/>
      <w:pPr>
        <w:ind w:left="4673" w:hanging="320"/>
      </w:pPr>
      <w:rPr>
        <w:rFonts w:hint="default"/>
        <w:lang w:val="en-US" w:eastAsia="en-US" w:bidi="ar-SA"/>
      </w:rPr>
    </w:lvl>
    <w:lvl w:ilvl="7">
      <w:start w:val="0"/>
      <w:numFmt w:val="bullet"/>
      <w:lvlText w:val="•"/>
      <w:lvlJc w:val="left"/>
      <w:pPr>
        <w:ind w:left="5168" w:hanging="320"/>
      </w:pPr>
      <w:rPr>
        <w:rFonts w:hint="default"/>
        <w:lang w:val="en-US" w:eastAsia="en-US" w:bidi="ar-SA"/>
      </w:rPr>
    </w:lvl>
    <w:lvl w:ilvl="8">
      <w:start w:val="0"/>
      <w:numFmt w:val="bullet"/>
      <w:lvlText w:val="•"/>
      <w:lvlJc w:val="left"/>
      <w:pPr>
        <w:ind w:left="5664" w:hanging="320"/>
      </w:pPr>
      <w:rPr>
        <w:rFonts w:hint="default"/>
        <w:lang w:val="en-US" w:eastAsia="en-US" w:bidi="ar-SA"/>
      </w:rPr>
    </w:lvl>
  </w:abstractNum>
  <w:abstractNum w:abstractNumId="45">
    <w:multiLevelType w:val="hybridMultilevel"/>
    <w:lvl w:ilvl="0">
      <w:start w:val="6"/>
      <w:numFmt w:val="decimal"/>
      <w:lvlText w:val="%1."/>
      <w:lvlJc w:val="left"/>
      <w:pPr>
        <w:ind w:left="805" w:hanging="39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500" w:hanging="200"/>
        <w:jc w:val="right"/>
      </w:pPr>
      <w:rPr>
        <w:rFonts w:hint="default" w:ascii="Times New Roman" w:hAnsi="Times New Roman" w:eastAsia="Times New Roman" w:cs="Times New Roman"/>
        <w:b w:val="0"/>
        <w:bCs w:val="0"/>
        <w:i/>
        <w:iCs/>
        <w:w w:val="100"/>
        <w:sz w:val="20"/>
        <w:szCs w:val="20"/>
        <w:lang w:val="en-US" w:eastAsia="en-US" w:bidi="ar-SA"/>
      </w:rPr>
    </w:lvl>
    <w:lvl w:ilvl="2">
      <w:start w:val="0"/>
      <w:numFmt w:val="bullet"/>
      <w:lvlText w:val="•"/>
      <w:lvlJc w:val="left"/>
      <w:pPr>
        <w:ind w:left="2072" w:hanging="200"/>
      </w:pPr>
      <w:rPr>
        <w:rFonts w:hint="default"/>
        <w:lang w:val="en-US" w:eastAsia="en-US" w:bidi="ar-SA"/>
      </w:rPr>
    </w:lvl>
    <w:lvl w:ilvl="3">
      <w:start w:val="0"/>
      <w:numFmt w:val="bullet"/>
      <w:lvlText w:val="•"/>
      <w:lvlJc w:val="left"/>
      <w:pPr>
        <w:ind w:left="2645" w:hanging="200"/>
      </w:pPr>
      <w:rPr>
        <w:rFonts w:hint="default"/>
        <w:lang w:val="en-US" w:eastAsia="en-US" w:bidi="ar-SA"/>
      </w:rPr>
    </w:lvl>
    <w:lvl w:ilvl="4">
      <w:start w:val="0"/>
      <w:numFmt w:val="bullet"/>
      <w:lvlText w:val="•"/>
      <w:lvlJc w:val="left"/>
      <w:pPr>
        <w:ind w:left="3218" w:hanging="200"/>
      </w:pPr>
      <w:rPr>
        <w:rFonts w:hint="default"/>
        <w:lang w:val="en-US" w:eastAsia="en-US" w:bidi="ar-SA"/>
      </w:rPr>
    </w:lvl>
    <w:lvl w:ilvl="5">
      <w:start w:val="0"/>
      <w:numFmt w:val="bullet"/>
      <w:lvlText w:val="•"/>
      <w:lvlJc w:val="left"/>
      <w:pPr>
        <w:ind w:left="3791" w:hanging="200"/>
      </w:pPr>
      <w:rPr>
        <w:rFonts w:hint="default"/>
        <w:lang w:val="en-US" w:eastAsia="en-US" w:bidi="ar-SA"/>
      </w:rPr>
    </w:lvl>
    <w:lvl w:ilvl="6">
      <w:start w:val="0"/>
      <w:numFmt w:val="bullet"/>
      <w:lvlText w:val="•"/>
      <w:lvlJc w:val="left"/>
      <w:pPr>
        <w:ind w:left="4363" w:hanging="200"/>
      </w:pPr>
      <w:rPr>
        <w:rFonts w:hint="default"/>
        <w:lang w:val="en-US" w:eastAsia="en-US" w:bidi="ar-SA"/>
      </w:rPr>
    </w:lvl>
    <w:lvl w:ilvl="7">
      <w:start w:val="0"/>
      <w:numFmt w:val="bullet"/>
      <w:lvlText w:val="•"/>
      <w:lvlJc w:val="left"/>
      <w:pPr>
        <w:ind w:left="4936" w:hanging="200"/>
      </w:pPr>
      <w:rPr>
        <w:rFonts w:hint="default"/>
        <w:lang w:val="en-US" w:eastAsia="en-US" w:bidi="ar-SA"/>
      </w:rPr>
    </w:lvl>
    <w:lvl w:ilvl="8">
      <w:start w:val="0"/>
      <w:numFmt w:val="bullet"/>
      <w:lvlText w:val="•"/>
      <w:lvlJc w:val="left"/>
      <w:pPr>
        <w:ind w:left="5509" w:hanging="200"/>
      </w:pPr>
      <w:rPr>
        <w:rFonts w:hint="default"/>
        <w:lang w:val="en-US" w:eastAsia="en-US" w:bidi="ar-SA"/>
      </w:rPr>
    </w:lvl>
  </w:abstractNum>
  <w:abstractNum w:abstractNumId="44">
    <w:multiLevelType w:val="hybridMultilevel"/>
    <w:lvl w:ilvl="0">
      <w:start w:val="1"/>
      <w:numFmt w:val="decimal"/>
      <w:lvlText w:val="%1."/>
      <w:lvlJc w:val="left"/>
      <w:pPr>
        <w:ind w:left="465"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395" w:hanging="365"/>
        <w:jc w:val="left"/>
      </w:pPr>
      <w:rPr>
        <w:rFonts w:hint="default" w:ascii="Times New Roman" w:hAnsi="Times New Roman" w:eastAsia="Times New Roman" w:cs="Times New Roman"/>
        <w:b w:val="0"/>
        <w:bCs w:val="0"/>
        <w:i w:val="0"/>
        <w:iCs w:val="0"/>
        <w:w w:val="100"/>
        <w:sz w:val="20"/>
        <w:szCs w:val="20"/>
        <w:lang w:val="en-US" w:eastAsia="en-US" w:bidi="ar-SA"/>
      </w:rPr>
    </w:lvl>
    <w:lvl w:ilvl="2">
      <w:start w:val="0"/>
      <w:numFmt w:val="bullet"/>
      <w:lvlText w:val="•"/>
      <w:lvlJc w:val="left"/>
      <w:pPr>
        <w:ind w:left="1480" w:hanging="365"/>
      </w:pPr>
      <w:rPr>
        <w:rFonts w:hint="default"/>
        <w:lang w:val="en-US" w:eastAsia="en-US" w:bidi="ar-SA"/>
      </w:rPr>
    </w:lvl>
    <w:lvl w:ilvl="3">
      <w:start w:val="0"/>
      <w:numFmt w:val="bullet"/>
      <w:lvlText w:val="•"/>
      <w:lvlJc w:val="left"/>
      <w:pPr>
        <w:ind w:left="1560" w:hanging="365"/>
      </w:pPr>
      <w:rPr>
        <w:rFonts w:hint="default"/>
        <w:lang w:val="en-US" w:eastAsia="en-US" w:bidi="ar-SA"/>
      </w:rPr>
    </w:lvl>
    <w:lvl w:ilvl="4">
      <w:start w:val="0"/>
      <w:numFmt w:val="bullet"/>
      <w:lvlText w:val="•"/>
      <w:lvlJc w:val="left"/>
      <w:pPr>
        <w:ind w:left="1640" w:hanging="365"/>
      </w:pPr>
      <w:rPr>
        <w:rFonts w:hint="default"/>
        <w:lang w:val="en-US" w:eastAsia="en-US" w:bidi="ar-SA"/>
      </w:rPr>
    </w:lvl>
    <w:lvl w:ilvl="5">
      <w:start w:val="0"/>
      <w:numFmt w:val="bullet"/>
      <w:lvlText w:val="•"/>
      <w:lvlJc w:val="left"/>
      <w:pPr>
        <w:ind w:left="1720" w:hanging="365"/>
      </w:pPr>
      <w:rPr>
        <w:rFonts w:hint="default"/>
        <w:lang w:val="en-US" w:eastAsia="en-US" w:bidi="ar-SA"/>
      </w:rPr>
    </w:lvl>
    <w:lvl w:ilvl="6">
      <w:start w:val="0"/>
      <w:numFmt w:val="bullet"/>
      <w:lvlText w:val="•"/>
      <w:lvlJc w:val="left"/>
      <w:pPr>
        <w:ind w:left="1800" w:hanging="365"/>
      </w:pPr>
      <w:rPr>
        <w:rFonts w:hint="default"/>
        <w:lang w:val="en-US" w:eastAsia="en-US" w:bidi="ar-SA"/>
      </w:rPr>
    </w:lvl>
    <w:lvl w:ilvl="7">
      <w:start w:val="0"/>
      <w:numFmt w:val="bullet"/>
      <w:lvlText w:val="•"/>
      <w:lvlJc w:val="left"/>
      <w:pPr>
        <w:ind w:left="1881" w:hanging="365"/>
      </w:pPr>
      <w:rPr>
        <w:rFonts w:hint="default"/>
        <w:lang w:val="en-US" w:eastAsia="en-US" w:bidi="ar-SA"/>
      </w:rPr>
    </w:lvl>
    <w:lvl w:ilvl="8">
      <w:start w:val="0"/>
      <w:numFmt w:val="bullet"/>
      <w:lvlText w:val="•"/>
      <w:lvlJc w:val="left"/>
      <w:pPr>
        <w:ind w:left="1961" w:hanging="365"/>
      </w:pPr>
      <w:rPr>
        <w:rFonts w:hint="default"/>
        <w:lang w:val="en-US" w:eastAsia="en-US" w:bidi="ar-SA"/>
      </w:rPr>
    </w:lvl>
  </w:abstractNum>
  <w:abstractNum w:abstractNumId="43">
    <w:multiLevelType w:val="hybridMultilevel"/>
    <w:lvl w:ilvl="0">
      <w:start w:val="2"/>
      <w:numFmt w:val="decimal"/>
      <w:lvlText w:val="%1."/>
      <w:lvlJc w:val="left"/>
      <w:pPr>
        <w:ind w:left="1861" w:hanging="316"/>
        <w:jc w:val="right"/>
      </w:pPr>
      <w:rPr>
        <w:rFonts w:hint="default"/>
        <w:w w:val="100"/>
        <w:lang w:val="en-US" w:eastAsia="en-US" w:bidi="ar-SA"/>
      </w:rPr>
    </w:lvl>
    <w:lvl w:ilvl="1">
      <w:start w:val="0"/>
      <w:numFmt w:val="bullet"/>
      <w:lvlText w:val="•"/>
      <w:lvlJc w:val="left"/>
      <w:pPr>
        <w:ind w:left="2339" w:hanging="316"/>
      </w:pPr>
      <w:rPr>
        <w:rFonts w:hint="default"/>
        <w:lang w:val="en-US" w:eastAsia="en-US" w:bidi="ar-SA"/>
      </w:rPr>
    </w:lvl>
    <w:lvl w:ilvl="2">
      <w:start w:val="0"/>
      <w:numFmt w:val="bullet"/>
      <w:lvlText w:val="•"/>
      <w:lvlJc w:val="left"/>
      <w:pPr>
        <w:ind w:left="2819" w:hanging="316"/>
      </w:pPr>
      <w:rPr>
        <w:rFonts w:hint="default"/>
        <w:lang w:val="en-US" w:eastAsia="en-US" w:bidi="ar-SA"/>
      </w:rPr>
    </w:lvl>
    <w:lvl w:ilvl="3">
      <w:start w:val="0"/>
      <w:numFmt w:val="bullet"/>
      <w:lvlText w:val="•"/>
      <w:lvlJc w:val="left"/>
      <w:pPr>
        <w:ind w:left="3298" w:hanging="316"/>
      </w:pPr>
      <w:rPr>
        <w:rFonts w:hint="default"/>
        <w:lang w:val="en-US" w:eastAsia="en-US" w:bidi="ar-SA"/>
      </w:rPr>
    </w:lvl>
    <w:lvl w:ilvl="4">
      <w:start w:val="0"/>
      <w:numFmt w:val="bullet"/>
      <w:lvlText w:val="•"/>
      <w:lvlJc w:val="left"/>
      <w:pPr>
        <w:ind w:left="3778" w:hanging="316"/>
      </w:pPr>
      <w:rPr>
        <w:rFonts w:hint="default"/>
        <w:lang w:val="en-US" w:eastAsia="en-US" w:bidi="ar-SA"/>
      </w:rPr>
    </w:lvl>
    <w:lvl w:ilvl="5">
      <w:start w:val="0"/>
      <w:numFmt w:val="bullet"/>
      <w:lvlText w:val="•"/>
      <w:lvlJc w:val="left"/>
      <w:pPr>
        <w:ind w:left="4257" w:hanging="316"/>
      </w:pPr>
      <w:rPr>
        <w:rFonts w:hint="default"/>
        <w:lang w:val="en-US" w:eastAsia="en-US" w:bidi="ar-SA"/>
      </w:rPr>
    </w:lvl>
    <w:lvl w:ilvl="6">
      <w:start w:val="0"/>
      <w:numFmt w:val="bullet"/>
      <w:lvlText w:val="•"/>
      <w:lvlJc w:val="left"/>
      <w:pPr>
        <w:ind w:left="4737" w:hanging="316"/>
      </w:pPr>
      <w:rPr>
        <w:rFonts w:hint="default"/>
        <w:lang w:val="en-US" w:eastAsia="en-US" w:bidi="ar-SA"/>
      </w:rPr>
    </w:lvl>
    <w:lvl w:ilvl="7">
      <w:start w:val="0"/>
      <w:numFmt w:val="bullet"/>
      <w:lvlText w:val="•"/>
      <w:lvlJc w:val="left"/>
      <w:pPr>
        <w:ind w:left="5216" w:hanging="316"/>
      </w:pPr>
      <w:rPr>
        <w:rFonts w:hint="default"/>
        <w:lang w:val="en-US" w:eastAsia="en-US" w:bidi="ar-SA"/>
      </w:rPr>
    </w:lvl>
    <w:lvl w:ilvl="8">
      <w:start w:val="0"/>
      <w:numFmt w:val="bullet"/>
      <w:lvlText w:val="•"/>
      <w:lvlJc w:val="left"/>
      <w:pPr>
        <w:ind w:left="5696" w:hanging="316"/>
      </w:pPr>
      <w:rPr>
        <w:rFonts w:hint="default"/>
        <w:lang w:val="en-US" w:eastAsia="en-US" w:bidi="ar-SA"/>
      </w:rPr>
    </w:lvl>
  </w:abstractNum>
  <w:abstractNum w:abstractNumId="42">
    <w:multiLevelType w:val="hybridMultilevel"/>
    <w:lvl w:ilvl="0">
      <w:start w:val="1"/>
      <w:numFmt w:val="decimal"/>
      <w:lvlText w:val="%1."/>
      <w:lvlJc w:val="left"/>
      <w:pPr>
        <w:ind w:left="1050" w:hanging="280"/>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619" w:hanging="280"/>
      </w:pPr>
      <w:rPr>
        <w:rFonts w:hint="default"/>
        <w:lang w:val="en-US" w:eastAsia="en-US" w:bidi="ar-SA"/>
      </w:rPr>
    </w:lvl>
    <w:lvl w:ilvl="2">
      <w:start w:val="0"/>
      <w:numFmt w:val="bullet"/>
      <w:lvlText w:val="•"/>
      <w:lvlJc w:val="left"/>
      <w:pPr>
        <w:ind w:left="2179" w:hanging="280"/>
      </w:pPr>
      <w:rPr>
        <w:rFonts w:hint="default"/>
        <w:lang w:val="en-US" w:eastAsia="en-US" w:bidi="ar-SA"/>
      </w:rPr>
    </w:lvl>
    <w:lvl w:ilvl="3">
      <w:start w:val="0"/>
      <w:numFmt w:val="bullet"/>
      <w:lvlText w:val="•"/>
      <w:lvlJc w:val="left"/>
      <w:pPr>
        <w:ind w:left="2738" w:hanging="280"/>
      </w:pPr>
      <w:rPr>
        <w:rFonts w:hint="default"/>
        <w:lang w:val="en-US" w:eastAsia="en-US" w:bidi="ar-SA"/>
      </w:rPr>
    </w:lvl>
    <w:lvl w:ilvl="4">
      <w:start w:val="0"/>
      <w:numFmt w:val="bullet"/>
      <w:lvlText w:val="•"/>
      <w:lvlJc w:val="left"/>
      <w:pPr>
        <w:ind w:left="3298" w:hanging="280"/>
      </w:pPr>
      <w:rPr>
        <w:rFonts w:hint="default"/>
        <w:lang w:val="en-US" w:eastAsia="en-US" w:bidi="ar-SA"/>
      </w:rPr>
    </w:lvl>
    <w:lvl w:ilvl="5">
      <w:start w:val="0"/>
      <w:numFmt w:val="bullet"/>
      <w:lvlText w:val="•"/>
      <w:lvlJc w:val="left"/>
      <w:pPr>
        <w:ind w:left="3857" w:hanging="280"/>
      </w:pPr>
      <w:rPr>
        <w:rFonts w:hint="default"/>
        <w:lang w:val="en-US" w:eastAsia="en-US" w:bidi="ar-SA"/>
      </w:rPr>
    </w:lvl>
    <w:lvl w:ilvl="6">
      <w:start w:val="0"/>
      <w:numFmt w:val="bullet"/>
      <w:lvlText w:val="•"/>
      <w:lvlJc w:val="left"/>
      <w:pPr>
        <w:ind w:left="4417" w:hanging="280"/>
      </w:pPr>
      <w:rPr>
        <w:rFonts w:hint="default"/>
        <w:lang w:val="en-US" w:eastAsia="en-US" w:bidi="ar-SA"/>
      </w:rPr>
    </w:lvl>
    <w:lvl w:ilvl="7">
      <w:start w:val="0"/>
      <w:numFmt w:val="bullet"/>
      <w:lvlText w:val="•"/>
      <w:lvlJc w:val="left"/>
      <w:pPr>
        <w:ind w:left="4976" w:hanging="280"/>
      </w:pPr>
      <w:rPr>
        <w:rFonts w:hint="default"/>
        <w:lang w:val="en-US" w:eastAsia="en-US" w:bidi="ar-SA"/>
      </w:rPr>
    </w:lvl>
    <w:lvl w:ilvl="8">
      <w:start w:val="0"/>
      <w:numFmt w:val="bullet"/>
      <w:lvlText w:val="•"/>
      <w:lvlJc w:val="left"/>
      <w:pPr>
        <w:ind w:left="5536" w:hanging="280"/>
      </w:pPr>
      <w:rPr>
        <w:rFonts w:hint="default"/>
        <w:lang w:val="en-US" w:eastAsia="en-US" w:bidi="ar-SA"/>
      </w:rPr>
    </w:lvl>
  </w:abstractNum>
  <w:abstractNum w:abstractNumId="41">
    <w:multiLevelType w:val="hybridMultilevel"/>
    <w:lvl w:ilvl="0">
      <w:start w:val="1"/>
      <w:numFmt w:val="decimal"/>
      <w:lvlText w:val="%1."/>
      <w:lvlJc w:val="left"/>
      <w:pPr>
        <w:ind w:left="869" w:hanging="320"/>
        <w:jc w:val="left"/>
      </w:pPr>
      <w:rPr>
        <w:rFonts w:hint="default" w:ascii="Times New Roman" w:hAnsi="Times New Roman" w:eastAsia="Times New Roman" w:cs="Times New Roman"/>
        <w:b w:val="0"/>
        <w:bCs w:val="0"/>
        <w:i/>
        <w:iCs/>
        <w:w w:val="100"/>
        <w:sz w:val="20"/>
        <w:szCs w:val="20"/>
        <w:lang w:val="en-US" w:eastAsia="en-US" w:bidi="ar-SA"/>
      </w:rPr>
    </w:lvl>
    <w:lvl w:ilvl="1">
      <w:start w:val="0"/>
      <w:numFmt w:val="bullet"/>
      <w:lvlText w:val="•"/>
      <w:lvlJc w:val="left"/>
      <w:pPr>
        <w:ind w:left="1073" w:hanging="320"/>
      </w:pPr>
      <w:rPr>
        <w:rFonts w:hint="default"/>
        <w:lang w:val="en-US" w:eastAsia="en-US" w:bidi="ar-SA"/>
      </w:rPr>
    </w:lvl>
    <w:lvl w:ilvl="2">
      <w:start w:val="0"/>
      <w:numFmt w:val="bullet"/>
      <w:lvlText w:val="•"/>
      <w:lvlJc w:val="left"/>
      <w:pPr>
        <w:ind w:left="1286" w:hanging="320"/>
      </w:pPr>
      <w:rPr>
        <w:rFonts w:hint="default"/>
        <w:lang w:val="en-US" w:eastAsia="en-US" w:bidi="ar-SA"/>
      </w:rPr>
    </w:lvl>
    <w:lvl w:ilvl="3">
      <w:start w:val="0"/>
      <w:numFmt w:val="bullet"/>
      <w:lvlText w:val="•"/>
      <w:lvlJc w:val="left"/>
      <w:pPr>
        <w:ind w:left="1499" w:hanging="320"/>
      </w:pPr>
      <w:rPr>
        <w:rFonts w:hint="default"/>
        <w:lang w:val="en-US" w:eastAsia="en-US" w:bidi="ar-SA"/>
      </w:rPr>
    </w:lvl>
    <w:lvl w:ilvl="4">
      <w:start w:val="0"/>
      <w:numFmt w:val="bullet"/>
      <w:lvlText w:val="•"/>
      <w:lvlJc w:val="left"/>
      <w:pPr>
        <w:ind w:left="1713" w:hanging="320"/>
      </w:pPr>
      <w:rPr>
        <w:rFonts w:hint="default"/>
        <w:lang w:val="en-US" w:eastAsia="en-US" w:bidi="ar-SA"/>
      </w:rPr>
    </w:lvl>
    <w:lvl w:ilvl="5">
      <w:start w:val="0"/>
      <w:numFmt w:val="bullet"/>
      <w:lvlText w:val="•"/>
      <w:lvlJc w:val="left"/>
      <w:pPr>
        <w:ind w:left="1926" w:hanging="320"/>
      </w:pPr>
      <w:rPr>
        <w:rFonts w:hint="default"/>
        <w:lang w:val="en-US" w:eastAsia="en-US" w:bidi="ar-SA"/>
      </w:rPr>
    </w:lvl>
    <w:lvl w:ilvl="6">
      <w:start w:val="0"/>
      <w:numFmt w:val="bullet"/>
      <w:lvlText w:val="•"/>
      <w:lvlJc w:val="left"/>
      <w:pPr>
        <w:ind w:left="2139" w:hanging="320"/>
      </w:pPr>
      <w:rPr>
        <w:rFonts w:hint="default"/>
        <w:lang w:val="en-US" w:eastAsia="en-US" w:bidi="ar-SA"/>
      </w:rPr>
    </w:lvl>
    <w:lvl w:ilvl="7">
      <w:start w:val="0"/>
      <w:numFmt w:val="bullet"/>
      <w:lvlText w:val="•"/>
      <w:lvlJc w:val="left"/>
      <w:pPr>
        <w:ind w:left="2352" w:hanging="320"/>
      </w:pPr>
      <w:rPr>
        <w:rFonts w:hint="default"/>
        <w:lang w:val="en-US" w:eastAsia="en-US" w:bidi="ar-SA"/>
      </w:rPr>
    </w:lvl>
    <w:lvl w:ilvl="8">
      <w:start w:val="0"/>
      <w:numFmt w:val="bullet"/>
      <w:lvlText w:val="•"/>
      <w:lvlJc w:val="left"/>
      <w:pPr>
        <w:ind w:left="2566" w:hanging="320"/>
      </w:pPr>
      <w:rPr>
        <w:rFonts w:hint="default"/>
        <w:lang w:val="en-US" w:eastAsia="en-US" w:bidi="ar-SA"/>
      </w:rPr>
    </w:lvl>
  </w:abstractNum>
  <w:abstractNum w:abstractNumId="40">
    <w:multiLevelType w:val="hybridMultilevel"/>
    <w:lvl w:ilvl="0">
      <w:start w:val="1"/>
      <w:numFmt w:val="decimal"/>
      <w:lvlText w:val="%1."/>
      <w:lvlJc w:val="left"/>
      <w:pPr>
        <w:ind w:left="1090" w:hanging="28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131" w:hanging="285"/>
      </w:pPr>
      <w:rPr>
        <w:rFonts w:hint="default"/>
        <w:lang w:val="en-US" w:eastAsia="en-US" w:bidi="ar-SA"/>
      </w:rPr>
    </w:lvl>
    <w:lvl w:ilvl="2">
      <w:start w:val="0"/>
      <w:numFmt w:val="bullet"/>
      <w:lvlText w:val="•"/>
      <w:lvlJc w:val="left"/>
      <w:pPr>
        <w:ind w:left="1183" w:hanging="285"/>
      </w:pPr>
      <w:rPr>
        <w:rFonts w:hint="default"/>
        <w:lang w:val="en-US" w:eastAsia="en-US" w:bidi="ar-SA"/>
      </w:rPr>
    </w:lvl>
    <w:lvl w:ilvl="3">
      <w:start w:val="0"/>
      <w:numFmt w:val="bullet"/>
      <w:lvlText w:val="•"/>
      <w:lvlJc w:val="left"/>
      <w:pPr>
        <w:ind w:left="1234" w:hanging="285"/>
      </w:pPr>
      <w:rPr>
        <w:rFonts w:hint="default"/>
        <w:lang w:val="en-US" w:eastAsia="en-US" w:bidi="ar-SA"/>
      </w:rPr>
    </w:lvl>
    <w:lvl w:ilvl="4">
      <w:start w:val="0"/>
      <w:numFmt w:val="bullet"/>
      <w:lvlText w:val="•"/>
      <w:lvlJc w:val="left"/>
      <w:pPr>
        <w:ind w:left="1286" w:hanging="285"/>
      </w:pPr>
      <w:rPr>
        <w:rFonts w:hint="default"/>
        <w:lang w:val="en-US" w:eastAsia="en-US" w:bidi="ar-SA"/>
      </w:rPr>
    </w:lvl>
    <w:lvl w:ilvl="5">
      <w:start w:val="0"/>
      <w:numFmt w:val="bullet"/>
      <w:lvlText w:val="•"/>
      <w:lvlJc w:val="left"/>
      <w:pPr>
        <w:ind w:left="1337" w:hanging="285"/>
      </w:pPr>
      <w:rPr>
        <w:rFonts w:hint="default"/>
        <w:lang w:val="en-US" w:eastAsia="en-US" w:bidi="ar-SA"/>
      </w:rPr>
    </w:lvl>
    <w:lvl w:ilvl="6">
      <w:start w:val="0"/>
      <w:numFmt w:val="bullet"/>
      <w:lvlText w:val="•"/>
      <w:lvlJc w:val="left"/>
      <w:pPr>
        <w:ind w:left="1389" w:hanging="285"/>
      </w:pPr>
      <w:rPr>
        <w:rFonts w:hint="default"/>
        <w:lang w:val="en-US" w:eastAsia="en-US" w:bidi="ar-SA"/>
      </w:rPr>
    </w:lvl>
    <w:lvl w:ilvl="7">
      <w:start w:val="0"/>
      <w:numFmt w:val="bullet"/>
      <w:lvlText w:val="•"/>
      <w:lvlJc w:val="left"/>
      <w:pPr>
        <w:ind w:left="1441" w:hanging="285"/>
      </w:pPr>
      <w:rPr>
        <w:rFonts w:hint="default"/>
        <w:lang w:val="en-US" w:eastAsia="en-US" w:bidi="ar-SA"/>
      </w:rPr>
    </w:lvl>
    <w:lvl w:ilvl="8">
      <w:start w:val="0"/>
      <w:numFmt w:val="bullet"/>
      <w:lvlText w:val="•"/>
      <w:lvlJc w:val="left"/>
      <w:pPr>
        <w:ind w:left="1492" w:hanging="285"/>
      </w:pPr>
      <w:rPr>
        <w:rFonts w:hint="default"/>
        <w:lang w:val="en-US" w:eastAsia="en-US" w:bidi="ar-SA"/>
      </w:rPr>
    </w:lvl>
  </w:abstractNum>
  <w:abstractNum w:abstractNumId="38">
    <w:multiLevelType w:val="hybridMultilevel"/>
    <w:lvl w:ilvl="0">
      <w:start w:val="1"/>
      <w:numFmt w:val="decimal"/>
      <w:lvlText w:val="%1."/>
      <w:lvlJc w:val="left"/>
      <w:pPr>
        <w:ind w:left="1100" w:hanging="285"/>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515" w:hanging="230"/>
        <w:jc w:val="right"/>
      </w:pPr>
      <w:rPr>
        <w:rFonts w:hint="default" w:ascii="Times New Roman" w:hAnsi="Times New Roman" w:eastAsia="Times New Roman" w:cs="Times New Roman"/>
        <w:b/>
        <w:bCs/>
        <w:i w:val="0"/>
        <w:iCs w:val="0"/>
        <w:w w:val="100"/>
        <w:sz w:val="20"/>
        <w:szCs w:val="20"/>
        <w:lang w:val="en-US" w:eastAsia="en-US" w:bidi="ar-SA"/>
      </w:rPr>
    </w:lvl>
    <w:lvl w:ilvl="2">
      <w:start w:val="0"/>
      <w:numFmt w:val="bullet"/>
      <w:lvlText w:val="•"/>
      <w:lvlJc w:val="left"/>
      <w:pPr>
        <w:ind w:left="1683" w:hanging="230"/>
      </w:pPr>
      <w:rPr>
        <w:rFonts w:hint="default"/>
        <w:lang w:val="en-US" w:eastAsia="en-US" w:bidi="ar-SA"/>
      </w:rPr>
    </w:lvl>
    <w:lvl w:ilvl="3">
      <w:start w:val="0"/>
      <w:numFmt w:val="bullet"/>
      <w:lvlText w:val="•"/>
      <w:lvlJc w:val="left"/>
      <w:pPr>
        <w:ind w:left="1847" w:hanging="230"/>
      </w:pPr>
      <w:rPr>
        <w:rFonts w:hint="default"/>
        <w:lang w:val="en-US" w:eastAsia="en-US" w:bidi="ar-SA"/>
      </w:rPr>
    </w:lvl>
    <w:lvl w:ilvl="4">
      <w:start w:val="0"/>
      <w:numFmt w:val="bullet"/>
      <w:lvlText w:val="•"/>
      <w:lvlJc w:val="left"/>
      <w:pPr>
        <w:ind w:left="2010" w:hanging="230"/>
      </w:pPr>
      <w:rPr>
        <w:rFonts w:hint="default"/>
        <w:lang w:val="en-US" w:eastAsia="en-US" w:bidi="ar-SA"/>
      </w:rPr>
    </w:lvl>
    <w:lvl w:ilvl="5">
      <w:start w:val="0"/>
      <w:numFmt w:val="bullet"/>
      <w:lvlText w:val="•"/>
      <w:lvlJc w:val="left"/>
      <w:pPr>
        <w:ind w:left="2174" w:hanging="230"/>
      </w:pPr>
      <w:rPr>
        <w:rFonts w:hint="default"/>
        <w:lang w:val="en-US" w:eastAsia="en-US" w:bidi="ar-SA"/>
      </w:rPr>
    </w:lvl>
    <w:lvl w:ilvl="6">
      <w:start w:val="0"/>
      <w:numFmt w:val="bullet"/>
      <w:lvlText w:val="•"/>
      <w:lvlJc w:val="left"/>
      <w:pPr>
        <w:ind w:left="2338" w:hanging="230"/>
      </w:pPr>
      <w:rPr>
        <w:rFonts w:hint="default"/>
        <w:lang w:val="en-US" w:eastAsia="en-US" w:bidi="ar-SA"/>
      </w:rPr>
    </w:lvl>
    <w:lvl w:ilvl="7">
      <w:start w:val="0"/>
      <w:numFmt w:val="bullet"/>
      <w:lvlText w:val="•"/>
      <w:lvlJc w:val="left"/>
      <w:pPr>
        <w:ind w:left="2501" w:hanging="230"/>
      </w:pPr>
      <w:rPr>
        <w:rFonts w:hint="default"/>
        <w:lang w:val="en-US" w:eastAsia="en-US" w:bidi="ar-SA"/>
      </w:rPr>
    </w:lvl>
    <w:lvl w:ilvl="8">
      <w:start w:val="0"/>
      <w:numFmt w:val="bullet"/>
      <w:lvlText w:val="•"/>
      <w:lvlJc w:val="left"/>
      <w:pPr>
        <w:ind w:left="2665" w:hanging="230"/>
      </w:pPr>
      <w:rPr>
        <w:rFonts w:hint="default"/>
        <w:lang w:val="en-US" w:eastAsia="en-US" w:bidi="ar-SA"/>
      </w:rPr>
    </w:lvl>
  </w:abstractNum>
  <w:abstractNum w:abstractNumId="37">
    <w:multiLevelType w:val="hybridMultilevel"/>
    <w:lvl w:ilvl="0">
      <w:start w:val="1"/>
      <w:numFmt w:val="decimal"/>
      <w:lvlText w:val="%1."/>
      <w:lvlJc w:val="left"/>
      <w:pPr>
        <w:ind w:left="1090"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5"/>
      <w:numFmt w:val="decimal"/>
      <w:lvlText w:val="%2."/>
      <w:lvlJc w:val="left"/>
      <w:pPr>
        <w:ind w:left="3014" w:hanging="200"/>
        <w:jc w:val="right"/>
      </w:pPr>
      <w:rPr>
        <w:rFonts w:hint="default"/>
        <w:w w:val="100"/>
        <w:lang w:val="en-US" w:eastAsia="en-US" w:bidi="ar-SA"/>
      </w:rPr>
    </w:lvl>
    <w:lvl w:ilvl="2">
      <w:start w:val="0"/>
      <w:numFmt w:val="bullet"/>
      <w:lvlText w:val="•"/>
      <w:lvlJc w:val="left"/>
      <w:pPr>
        <w:ind w:left="3423" w:hanging="200"/>
      </w:pPr>
      <w:rPr>
        <w:rFonts w:hint="default"/>
        <w:lang w:val="en-US" w:eastAsia="en-US" w:bidi="ar-SA"/>
      </w:rPr>
    </w:lvl>
    <w:lvl w:ilvl="3">
      <w:start w:val="0"/>
      <w:numFmt w:val="bullet"/>
      <w:lvlText w:val="•"/>
      <w:lvlJc w:val="left"/>
      <w:pPr>
        <w:ind w:left="3827" w:hanging="200"/>
      </w:pPr>
      <w:rPr>
        <w:rFonts w:hint="default"/>
        <w:lang w:val="en-US" w:eastAsia="en-US" w:bidi="ar-SA"/>
      </w:rPr>
    </w:lvl>
    <w:lvl w:ilvl="4">
      <w:start w:val="0"/>
      <w:numFmt w:val="bullet"/>
      <w:lvlText w:val="•"/>
      <w:lvlJc w:val="left"/>
      <w:pPr>
        <w:ind w:left="4231" w:hanging="200"/>
      </w:pPr>
      <w:rPr>
        <w:rFonts w:hint="default"/>
        <w:lang w:val="en-US" w:eastAsia="en-US" w:bidi="ar-SA"/>
      </w:rPr>
    </w:lvl>
    <w:lvl w:ilvl="5">
      <w:start w:val="0"/>
      <w:numFmt w:val="bullet"/>
      <w:lvlText w:val="•"/>
      <w:lvlJc w:val="left"/>
      <w:pPr>
        <w:ind w:left="4635" w:hanging="200"/>
      </w:pPr>
      <w:rPr>
        <w:rFonts w:hint="default"/>
        <w:lang w:val="en-US" w:eastAsia="en-US" w:bidi="ar-SA"/>
      </w:rPr>
    </w:lvl>
    <w:lvl w:ilvl="6">
      <w:start w:val="0"/>
      <w:numFmt w:val="bullet"/>
      <w:lvlText w:val="•"/>
      <w:lvlJc w:val="left"/>
      <w:pPr>
        <w:ind w:left="5039" w:hanging="200"/>
      </w:pPr>
      <w:rPr>
        <w:rFonts w:hint="default"/>
        <w:lang w:val="en-US" w:eastAsia="en-US" w:bidi="ar-SA"/>
      </w:rPr>
    </w:lvl>
    <w:lvl w:ilvl="7">
      <w:start w:val="0"/>
      <w:numFmt w:val="bullet"/>
      <w:lvlText w:val="•"/>
      <w:lvlJc w:val="left"/>
      <w:pPr>
        <w:ind w:left="5443" w:hanging="200"/>
      </w:pPr>
      <w:rPr>
        <w:rFonts w:hint="default"/>
        <w:lang w:val="en-US" w:eastAsia="en-US" w:bidi="ar-SA"/>
      </w:rPr>
    </w:lvl>
    <w:lvl w:ilvl="8">
      <w:start w:val="0"/>
      <w:numFmt w:val="bullet"/>
      <w:lvlText w:val="•"/>
      <w:lvlJc w:val="left"/>
      <w:pPr>
        <w:ind w:left="5847" w:hanging="200"/>
      </w:pPr>
      <w:rPr>
        <w:rFonts w:hint="default"/>
        <w:lang w:val="en-US" w:eastAsia="en-US" w:bidi="ar-SA"/>
      </w:rPr>
    </w:lvl>
  </w:abstractNum>
  <w:abstractNum w:abstractNumId="36">
    <w:multiLevelType w:val="hybridMultilevel"/>
    <w:lvl w:ilvl="0">
      <w:start w:val="1"/>
      <w:numFmt w:val="decimal"/>
      <w:lvlText w:val="%1."/>
      <w:lvlJc w:val="left"/>
      <w:pPr>
        <w:ind w:left="165" w:hanging="314"/>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809" w:hanging="314"/>
      </w:pPr>
      <w:rPr>
        <w:rFonts w:hint="default"/>
        <w:lang w:val="en-US" w:eastAsia="en-US" w:bidi="ar-SA"/>
      </w:rPr>
    </w:lvl>
    <w:lvl w:ilvl="2">
      <w:start w:val="0"/>
      <w:numFmt w:val="bullet"/>
      <w:lvlText w:val="•"/>
      <w:lvlJc w:val="left"/>
      <w:pPr>
        <w:ind w:left="1459" w:hanging="314"/>
      </w:pPr>
      <w:rPr>
        <w:rFonts w:hint="default"/>
        <w:lang w:val="en-US" w:eastAsia="en-US" w:bidi="ar-SA"/>
      </w:rPr>
    </w:lvl>
    <w:lvl w:ilvl="3">
      <w:start w:val="0"/>
      <w:numFmt w:val="bullet"/>
      <w:lvlText w:val="•"/>
      <w:lvlJc w:val="left"/>
      <w:pPr>
        <w:ind w:left="2108" w:hanging="314"/>
      </w:pPr>
      <w:rPr>
        <w:rFonts w:hint="default"/>
        <w:lang w:val="en-US" w:eastAsia="en-US" w:bidi="ar-SA"/>
      </w:rPr>
    </w:lvl>
    <w:lvl w:ilvl="4">
      <w:start w:val="0"/>
      <w:numFmt w:val="bullet"/>
      <w:lvlText w:val="•"/>
      <w:lvlJc w:val="left"/>
      <w:pPr>
        <w:ind w:left="2758" w:hanging="314"/>
      </w:pPr>
      <w:rPr>
        <w:rFonts w:hint="default"/>
        <w:lang w:val="en-US" w:eastAsia="en-US" w:bidi="ar-SA"/>
      </w:rPr>
    </w:lvl>
    <w:lvl w:ilvl="5">
      <w:start w:val="0"/>
      <w:numFmt w:val="bullet"/>
      <w:lvlText w:val="•"/>
      <w:lvlJc w:val="left"/>
      <w:pPr>
        <w:ind w:left="3407" w:hanging="314"/>
      </w:pPr>
      <w:rPr>
        <w:rFonts w:hint="default"/>
        <w:lang w:val="en-US" w:eastAsia="en-US" w:bidi="ar-SA"/>
      </w:rPr>
    </w:lvl>
    <w:lvl w:ilvl="6">
      <w:start w:val="0"/>
      <w:numFmt w:val="bullet"/>
      <w:lvlText w:val="•"/>
      <w:lvlJc w:val="left"/>
      <w:pPr>
        <w:ind w:left="4057" w:hanging="314"/>
      </w:pPr>
      <w:rPr>
        <w:rFonts w:hint="default"/>
        <w:lang w:val="en-US" w:eastAsia="en-US" w:bidi="ar-SA"/>
      </w:rPr>
    </w:lvl>
    <w:lvl w:ilvl="7">
      <w:start w:val="0"/>
      <w:numFmt w:val="bullet"/>
      <w:lvlText w:val="•"/>
      <w:lvlJc w:val="left"/>
      <w:pPr>
        <w:ind w:left="4706" w:hanging="314"/>
      </w:pPr>
      <w:rPr>
        <w:rFonts w:hint="default"/>
        <w:lang w:val="en-US" w:eastAsia="en-US" w:bidi="ar-SA"/>
      </w:rPr>
    </w:lvl>
    <w:lvl w:ilvl="8">
      <w:start w:val="0"/>
      <w:numFmt w:val="bullet"/>
      <w:lvlText w:val="•"/>
      <w:lvlJc w:val="left"/>
      <w:pPr>
        <w:ind w:left="5356" w:hanging="314"/>
      </w:pPr>
      <w:rPr>
        <w:rFonts w:hint="default"/>
        <w:lang w:val="en-US" w:eastAsia="en-US" w:bidi="ar-SA"/>
      </w:rPr>
    </w:lvl>
  </w:abstractNum>
  <w:abstractNum w:abstractNumId="33">
    <w:multiLevelType w:val="hybridMultilevel"/>
    <w:lvl w:ilvl="0">
      <w:start w:val="1"/>
      <w:numFmt w:val="decimal"/>
      <w:lvlText w:val="%1."/>
      <w:lvlJc w:val="left"/>
      <w:pPr>
        <w:ind w:left="840" w:hanging="365"/>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1493" w:hanging="365"/>
      </w:pPr>
      <w:rPr>
        <w:rFonts w:hint="default"/>
        <w:lang w:val="en-US" w:eastAsia="en-US" w:bidi="ar-SA"/>
      </w:rPr>
    </w:lvl>
    <w:lvl w:ilvl="2">
      <w:start w:val="0"/>
      <w:numFmt w:val="bullet"/>
      <w:lvlText w:val="•"/>
      <w:lvlJc w:val="left"/>
      <w:pPr>
        <w:ind w:left="2147" w:hanging="365"/>
      </w:pPr>
      <w:rPr>
        <w:rFonts w:hint="default"/>
        <w:lang w:val="en-US" w:eastAsia="en-US" w:bidi="ar-SA"/>
      </w:rPr>
    </w:lvl>
    <w:lvl w:ilvl="3">
      <w:start w:val="0"/>
      <w:numFmt w:val="bullet"/>
      <w:lvlText w:val="•"/>
      <w:lvlJc w:val="left"/>
      <w:pPr>
        <w:ind w:left="2800" w:hanging="365"/>
      </w:pPr>
      <w:rPr>
        <w:rFonts w:hint="default"/>
        <w:lang w:val="en-US" w:eastAsia="en-US" w:bidi="ar-SA"/>
      </w:rPr>
    </w:lvl>
    <w:lvl w:ilvl="4">
      <w:start w:val="0"/>
      <w:numFmt w:val="bullet"/>
      <w:lvlText w:val="•"/>
      <w:lvlJc w:val="left"/>
      <w:pPr>
        <w:ind w:left="3454" w:hanging="365"/>
      </w:pPr>
      <w:rPr>
        <w:rFonts w:hint="default"/>
        <w:lang w:val="en-US" w:eastAsia="en-US" w:bidi="ar-SA"/>
      </w:rPr>
    </w:lvl>
    <w:lvl w:ilvl="5">
      <w:start w:val="0"/>
      <w:numFmt w:val="bullet"/>
      <w:lvlText w:val="•"/>
      <w:lvlJc w:val="left"/>
      <w:pPr>
        <w:ind w:left="4107" w:hanging="365"/>
      </w:pPr>
      <w:rPr>
        <w:rFonts w:hint="default"/>
        <w:lang w:val="en-US" w:eastAsia="en-US" w:bidi="ar-SA"/>
      </w:rPr>
    </w:lvl>
    <w:lvl w:ilvl="6">
      <w:start w:val="0"/>
      <w:numFmt w:val="bullet"/>
      <w:lvlText w:val="•"/>
      <w:lvlJc w:val="left"/>
      <w:pPr>
        <w:ind w:left="4761" w:hanging="365"/>
      </w:pPr>
      <w:rPr>
        <w:rFonts w:hint="default"/>
        <w:lang w:val="en-US" w:eastAsia="en-US" w:bidi="ar-SA"/>
      </w:rPr>
    </w:lvl>
    <w:lvl w:ilvl="7">
      <w:start w:val="0"/>
      <w:numFmt w:val="bullet"/>
      <w:lvlText w:val="•"/>
      <w:lvlJc w:val="left"/>
      <w:pPr>
        <w:ind w:left="5414" w:hanging="365"/>
      </w:pPr>
      <w:rPr>
        <w:rFonts w:hint="default"/>
        <w:lang w:val="en-US" w:eastAsia="en-US" w:bidi="ar-SA"/>
      </w:rPr>
    </w:lvl>
    <w:lvl w:ilvl="8">
      <w:start w:val="0"/>
      <w:numFmt w:val="bullet"/>
      <w:lvlText w:val="•"/>
      <w:lvlJc w:val="left"/>
      <w:pPr>
        <w:ind w:left="6068" w:hanging="365"/>
      </w:pPr>
      <w:rPr>
        <w:rFonts w:hint="default"/>
        <w:lang w:val="en-US" w:eastAsia="en-US" w:bidi="ar-SA"/>
      </w:rPr>
    </w:lvl>
  </w:abstractNum>
  <w:abstractNum w:abstractNumId="32">
    <w:multiLevelType w:val="hybridMultilevel"/>
    <w:lvl w:ilvl="0">
      <w:start w:val="1"/>
      <w:numFmt w:val="decimal"/>
      <w:lvlText w:val="%1."/>
      <w:lvlJc w:val="left"/>
      <w:pPr>
        <w:ind w:left="1085" w:hanging="329"/>
        <w:jc w:val="right"/>
      </w:pPr>
      <w:rPr>
        <w:rFonts w:hint="default" w:ascii="Times New Roman" w:hAnsi="Times New Roman" w:eastAsia="Times New Roman" w:cs="Times New Roman"/>
        <w:b w:val="0"/>
        <w:bCs w:val="0"/>
        <w:i w:val="0"/>
        <w:iCs w:val="0"/>
        <w:w w:val="100"/>
        <w:sz w:val="20"/>
        <w:szCs w:val="20"/>
        <w:lang w:val="en-US" w:eastAsia="en-US" w:bidi="ar-SA"/>
      </w:rPr>
    </w:lvl>
    <w:lvl w:ilvl="1">
      <w:start w:val="1"/>
      <w:numFmt w:val="decimal"/>
      <w:lvlText w:val="%2."/>
      <w:lvlJc w:val="left"/>
      <w:pPr>
        <w:ind w:left="1955" w:hanging="310"/>
        <w:jc w:val="left"/>
      </w:pPr>
      <w:rPr>
        <w:rFonts w:hint="default" w:ascii="Times New Roman" w:hAnsi="Times New Roman" w:eastAsia="Times New Roman" w:cs="Times New Roman"/>
        <w:b w:val="0"/>
        <w:bCs w:val="0"/>
        <w:i/>
        <w:iCs/>
        <w:w w:val="100"/>
        <w:sz w:val="20"/>
        <w:szCs w:val="20"/>
        <w:lang w:val="en-US" w:eastAsia="en-US" w:bidi="ar-SA"/>
      </w:rPr>
    </w:lvl>
    <w:lvl w:ilvl="2">
      <w:start w:val="0"/>
      <w:numFmt w:val="bullet"/>
      <w:lvlText w:val="•"/>
      <w:lvlJc w:val="left"/>
      <w:pPr>
        <w:ind w:left="2481" w:hanging="310"/>
      </w:pPr>
      <w:rPr>
        <w:rFonts w:hint="default"/>
        <w:lang w:val="en-US" w:eastAsia="en-US" w:bidi="ar-SA"/>
      </w:rPr>
    </w:lvl>
    <w:lvl w:ilvl="3">
      <w:start w:val="0"/>
      <w:numFmt w:val="bullet"/>
      <w:lvlText w:val="•"/>
      <w:lvlJc w:val="left"/>
      <w:pPr>
        <w:ind w:left="3003" w:hanging="310"/>
      </w:pPr>
      <w:rPr>
        <w:rFonts w:hint="default"/>
        <w:lang w:val="en-US" w:eastAsia="en-US" w:bidi="ar-SA"/>
      </w:rPr>
    </w:lvl>
    <w:lvl w:ilvl="4">
      <w:start w:val="0"/>
      <w:numFmt w:val="bullet"/>
      <w:lvlText w:val="•"/>
      <w:lvlJc w:val="left"/>
      <w:pPr>
        <w:ind w:left="3525" w:hanging="310"/>
      </w:pPr>
      <w:rPr>
        <w:rFonts w:hint="default"/>
        <w:lang w:val="en-US" w:eastAsia="en-US" w:bidi="ar-SA"/>
      </w:rPr>
    </w:lvl>
    <w:lvl w:ilvl="5">
      <w:start w:val="0"/>
      <w:numFmt w:val="bullet"/>
      <w:lvlText w:val="•"/>
      <w:lvlJc w:val="left"/>
      <w:pPr>
        <w:ind w:left="4046" w:hanging="310"/>
      </w:pPr>
      <w:rPr>
        <w:rFonts w:hint="default"/>
        <w:lang w:val="en-US" w:eastAsia="en-US" w:bidi="ar-SA"/>
      </w:rPr>
    </w:lvl>
    <w:lvl w:ilvl="6">
      <w:start w:val="0"/>
      <w:numFmt w:val="bullet"/>
      <w:lvlText w:val="•"/>
      <w:lvlJc w:val="left"/>
      <w:pPr>
        <w:ind w:left="4568" w:hanging="310"/>
      </w:pPr>
      <w:rPr>
        <w:rFonts w:hint="default"/>
        <w:lang w:val="en-US" w:eastAsia="en-US" w:bidi="ar-SA"/>
      </w:rPr>
    </w:lvl>
    <w:lvl w:ilvl="7">
      <w:start w:val="0"/>
      <w:numFmt w:val="bullet"/>
      <w:lvlText w:val="•"/>
      <w:lvlJc w:val="left"/>
      <w:pPr>
        <w:ind w:left="5090" w:hanging="310"/>
      </w:pPr>
      <w:rPr>
        <w:rFonts w:hint="default"/>
        <w:lang w:val="en-US" w:eastAsia="en-US" w:bidi="ar-SA"/>
      </w:rPr>
    </w:lvl>
    <w:lvl w:ilvl="8">
      <w:start w:val="0"/>
      <w:numFmt w:val="bullet"/>
      <w:lvlText w:val="•"/>
      <w:lvlJc w:val="left"/>
      <w:pPr>
        <w:ind w:left="5611" w:hanging="310"/>
      </w:pPr>
      <w:rPr>
        <w:rFonts w:hint="default"/>
        <w:lang w:val="en-US" w:eastAsia="en-US" w:bidi="ar-SA"/>
      </w:rPr>
    </w:lvl>
  </w:abstractNum>
  <w:abstractNum w:abstractNumId="29">
    <w:multiLevelType w:val="hybridMultilevel"/>
    <w:lvl w:ilvl="0">
      <w:start w:val="1"/>
      <w:numFmt w:val="decimal"/>
      <w:lvlText w:val="%1."/>
      <w:lvlJc w:val="left"/>
      <w:pPr>
        <w:ind w:left="1465" w:hanging="280"/>
        <w:jc w:val="left"/>
      </w:pPr>
      <w:rPr>
        <w:rFonts w:hint="default" w:ascii="Times New Roman" w:hAnsi="Times New Roman" w:eastAsia="Times New Roman" w:cs="Times New Roman"/>
        <w:b w:val="0"/>
        <w:bCs w:val="0"/>
        <w:i w:val="0"/>
        <w:iCs w:val="0"/>
        <w:w w:val="100"/>
        <w:sz w:val="20"/>
        <w:szCs w:val="20"/>
        <w:lang w:val="en-US" w:eastAsia="en-US" w:bidi="ar-SA"/>
      </w:rPr>
    </w:lvl>
    <w:lvl w:ilvl="1">
      <w:start w:val="0"/>
      <w:numFmt w:val="bullet"/>
      <w:lvlText w:val="•"/>
      <w:lvlJc w:val="left"/>
      <w:pPr>
        <w:ind w:left="2051" w:hanging="280"/>
      </w:pPr>
      <w:rPr>
        <w:rFonts w:hint="default"/>
        <w:lang w:val="en-US" w:eastAsia="en-US" w:bidi="ar-SA"/>
      </w:rPr>
    </w:lvl>
    <w:lvl w:ilvl="2">
      <w:start w:val="0"/>
      <w:numFmt w:val="bullet"/>
      <w:lvlText w:val="•"/>
      <w:lvlJc w:val="left"/>
      <w:pPr>
        <w:ind w:left="2643" w:hanging="280"/>
      </w:pPr>
      <w:rPr>
        <w:rFonts w:hint="default"/>
        <w:lang w:val="en-US" w:eastAsia="en-US" w:bidi="ar-SA"/>
      </w:rPr>
    </w:lvl>
    <w:lvl w:ilvl="3">
      <w:start w:val="0"/>
      <w:numFmt w:val="bullet"/>
      <w:lvlText w:val="•"/>
      <w:lvlJc w:val="left"/>
      <w:pPr>
        <w:ind w:left="3234" w:hanging="280"/>
      </w:pPr>
      <w:rPr>
        <w:rFonts w:hint="default"/>
        <w:lang w:val="en-US" w:eastAsia="en-US" w:bidi="ar-SA"/>
      </w:rPr>
    </w:lvl>
    <w:lvl w:ilvl="4">
      <w:start w:val="0"/>
      <w:numFmt w:val="bullet"/>
      <w:lvlText w:val="•"/>
      <w:lvlJc w:val="left"/>
      <w:pPr>
        <w:ind w:left="3826" w:hanging="280"/>
      </w:pPr>
      <w:rPr>
        <w:rFonts w:hint="default"/>
        <w:lang w:val="en-US" w:eastAsia="en-US" w:bidi="ar-SA"/>
      </w:rPr>
    </w:lvl>
    <w:lvl w:ilvl="5">
      <w:start w:val="0"/>
      <w:numFmt w:val="bullet"/>
      <w:lvlText w:val="•"/>
      <w:lvlJc w:val="left"/>
      <w:pPr>
        <w:ind w:left="4417" w:hanging="280"/>
      </w:pPr>
      <w:rPr>
        <w:rFonts w:hint="default"/>
        <w:lang w:val="en-US" w:eastAsia="en-US" w:bidi="ar-SA"/>
      </w:rPr>
    </w:lvl>
    <w:lvl w:ilvl="6">
      <w:start w:val="0"/>
      <w:numFmt w:val="bullet"/>
      <w:lvlText w:val="•"/>
      <w:lvlJc w:val="left"/>
      <w:pPr>
        <w:ind w:left="5009" w:hanging="280"/>
      </w:pPr>
      <w:rPr>
        <w:rFonts w:hint="default"/>
        <w:lang w:val="en-US" w:eastAsia="en-US" w:bidi="ar-SA"/>
      </w:rPr>
    </w:lvl>
    <w:lvl w:ilvl="7">
      <w:start w:val="0"/>
      <w:numFmt w:val="bullet"/>
      <w:lvlText w:val="•"/>
      <w:lvlJc w:val="left"/>
      <w:pPr>
        <w:ind w:left="5600" w:hanging="280"/>
      </w:pPr>
      <w:rPr>
        <w:rFonts w:hint="default"/>
        <w:lang w:val="en-US" w:eastAsia="en-US" w:bidi="ar-SA"/>
      </w:rPr>
    </w:lvl>
    <w:lvl w:ilvl="8">
      <w:start w:val="0"/>
      <w:numFmt w:val="bullet"/>
      <w:lvlText w:val="•"/>
      <w:lvlJc w:val="left"/>
      <w:pPr>
        <w:ind w:left="6192" w:hanging="280"/>
      </w:pPr>
      <w:rPr>
        <w:rFonts w:hint="default"/>
        <w:lang w:val="en-US" w:eastAsia="en-US" w:bidi="ar-SA"/>
      </w:rPr>
    </w:lvl>
  </w:abstractNum>
  <w:abstractNum w:abstractNumId="28">
    <w:multiLevelType w:val="hybridMultilevel"/>
    <w:lvl w:ilvl="0">
      <w:start w:val="1"/>
      <w:numFmt w:val="decimal"/>
      <w:lvlText w:val="%1"/>
      <w:lvlJc w:val="left"/>
      <w:pPr>
        <w:ind w:left="2185" w:hanging="195"/>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699" w:hanging="195"/>
      </w:pPr>
      <w:rPr>
        <w:rFonts w:hint="default"/>
        <w:lang w:val="en-US" w:eastAsia="en-US" w:bidi="ar-SA"/>
      </w:rPr>
    </w:lvl>
    <w:lvl w:ilvl="2">
      <w:start w:val="0"/>
      <w:numFmt w:val="bullet"/>
      <w:lvlText w:val="•"/>
      <w:lvlJc w:val="left"/>
      <w:pPr>
        <w:ind w:left="3219" w:hanging="195"/>
      </w:pPr>
      <w:rPr>
        <w:rFonts w:hint="default"/>
        <w:lang w:val="en-US" w:eastAsia="en-US" w:bidi="ar-SA"/>
      </w:rPr>
    </w:lvl>
    <w:lvl w:ilvl="3">
      <w:start w:val="0"/>
      <w:numFmt w:val="bullet"/>
      <w:lvlText w:val="•"/>
      <w:lvlJc w:val="left"/>
      <w:pPr>
        <w:ind w:left="3738" w:hanging="195"/>
      </w:pPr>
      <w:rPr>
        <w:rFonts w:hint="default"/>
        <w:lang w:val="en-US" w:eastAsia="en-US" w:bidi="ar-SA"/>
      </w:rPr>
    </w:lvl>
    <w:lvl w:ilvl="4">
      <w:start w:val="0"/>
      <w:numFmt w:val="bullet"/>
      <w:lvlText w:val="•"/>
      <w:lvlJc w:val="left"/>
      <w:pPr>
        <w:ind w:left="4258" w:hanging="195"/>
      </w:pPr>
      <w:rPr>
        <w:rFonts w:hint="default"/>
        <w:lang w:val="en-US" w:eastAsia="en-US" w:bidi="ar-SA"/>
      </w:rPr>
    </w:lvl>
    <w:lvl w:ilvl="5">
      <w:start w:val="0"/>
      <w:numFmt w:val="bullet"/>
      <w:lvlText w:val="•"/>
      <w:lvlJc w:val="left"/>
      <w:pPr>
        <w:ind w:left="4777" w:hanging="195"/>
      </w:pPr>
      <w:rPr>
        <w:rFonts w:hint="default"/>
        <w:lang w:val="en-US" w:eastAsia="en-US" w:bidi="ar-SA"/>
      </w:rPr>
    </w:lvl>
    <w:lvl w:ilvl="6">
      <w:start w:val="0"/>
      <w:numFmt w:val="bullet"/>
      <w:lvlText w:val="•"/>
      <w:lvlJc w:val="left"/>
      <w:pPr>
        <w:ind w:left="5297" w:hanging="195"/>
      </w:pPr>
      <w:rPr>
        <w:rFonts w:hint="default"/>
        <w:lang w:val="en-US" w:eastAsia="en-US" w:bidi="ar-SA"/>
      </w:rPr>
    </w:lvl>
    <w:lvl w:ilvl="7">
      <w:start w:val="0"/>
      <w:numFmt w:val="bullet"/>
      <w:lvlText w:val="•"/>
      <w:lvlJc w:val="left"/>
      <w:pPr>
        <w:ind w:left="5816" w:hanging="195"/>
      </w:pPr>
      <w:rPr>
        <w:rFonts w:hint="default"/>
        <w:lang w:val="en-US" w:eastAsia="en-US" w:bidi="ar-SA"/>
      </w:rPr>
    </w:lvl>
    <w:lvl w:ilvl="8">
      <w:start w:val="0"/>
      <w:numFmt w:val="bullet"/>
      <w:lvlText w:val="•"/>
      <w:lvlJc w:val="left"/>
      <w:pPr>
        <w:ind w:left="6336" w:hanging="195"/>
      </w:pPr>
      <w:rPr>
        <w:rFonts w:hint="default"/>
        <w:lang w:val="en-US" w:eastAsia="en-US" w:bidi="ar-SA"/>
      </w:rPr>
    </w:lvl>
  </w:abstractNum>
  <w:abstractNum w:abstractNumId="27">
    <w:multiLevelType w:val="hybridMultilevel"/>
    <w:lvl w:ilvl="0">
      <w:start w:val="1"/>
      <w:numFmt w:val="decimal"/>
      <w:lvlText w:val="%1"/>
      <w:lvlJc w:val="left"/>
      <w:pPr>
        <w:ind w:left="2185" w:hanging="190"/>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699" w:hanging="190"/>
      </w:pPr>
      <w:rPr>
        <w:rFonts w:hint="default"/>
        <w:lang w:val="en-US" w:eastAsia="en-US" w:bidi="ar-SA"/>
      </w:rPr>
    </w:lvl>
    <w:lvl w:ilvl="2">
      <w:start w:val="0"/>
      <w:numFmt w:val="bullet"/>
      <w:lvlText w:val="•"/>
      <w:lvlJc w:val="left"/>
      <w:pPr>
        <w:ind w:left="3219" w:hanging="190"/>
      </w:pPr>
      <w:rPr>
        <w:rFonts w:hint="default"/>
        <w:lang w:val="en-US" w:eastAsia="en-US" w:bidi="ar-SA"/>
      </w:rPr>
    </w:lvl>
    <w:lvl w:ilvl="3">
      <w:start w:val="0"/>
      <w:numFmt w:val="bullet"/>
      <w:lvlText w:val="•"/>
      <w:lvlJc w:val="left"/>
      <w:pPr>
        <w:ind w:left="3738" w:hanging="190"/>
      </w:pPr>
      <w:rPr>
        <w:rFonts w:hint="default"/>
        <w:lang w:val="en-US" w:eastAsia="en-US" w:bidi="ar-SA"/>
      </w:rPr>
    </w:lvl>
    <w:lvl w:ilvl="4">
      <w:start w:val="0"/>
      <w:numFmt w:val="bullet"/>
      <w:lvlText w:val="•"/>
      <w:lvlJc w:val="left"/>
      <w:pPr>
        <w:ind w:left="4258" w:hanging="190"/>
      </w:pPr>
      <w:rPr>
        <w:rFonts w:hint="default"/>
        <w:lang w:val="en-US" w:eastAsia="en-US" w:bidi="ar-SA"/>
      </w:rPr>
    </w:lvl>
    <w:lvl w:ilvl="5">
      <w:start w:val="0"/>
      <w:numFmt w:val="bullet"/>
      <w:lvlText w:val="•"/>
      <w:lvlJc w:val="left"/>
      <w:pPr>
        <w:ind w:left="4777" w:hanging="190"/>
      </w:pPr>
      <w:rPr>
        <w:rFonts w:hint="default"/>
        <w:lang w:val="en-US" w:eastAsia="en-US" w:bidi="ar-SA"/>
      </w:rPr>
    </w:lvl>
    <w:lvl w:ilvl="6">
      <w:start w:val="0"/>
      <w:numFmt w:val="bullet"/>
      <w:lvlText w:val="•"/>
      <w:lvlJc w:val="left"/>
      <w:pPr>
        <w:ind w:left="5297" w:hanging="190"/>
      </w:pPr>
      <w:rPr>
        <w:rFonts w:hint="default"/>
        <w:lang w:val="en-US" w:eastAsia="en-US" w:bidi="ar-SA"/>
      </w:rPr>
    </w:lvl>
    <w:lvl w:ilvl="7">
      <w:start w:val="0"/>
      <w:numFmt w:val="bullet"/>
      <w:lvlText w:val="•"/>
      <w:lvlJc w:val="left"/>
      <w:pPr>
        <w:ind w:left="5816" w:hanging="190"/>
      </w:pPr>
      <w:rPr>
        <w:rFonts w:hint="default"/>
        <w:lang w:val="en-US" w:eastAsia="en-US" w:bidi="ar-SA"/>
      </w:rPr>
    </w:lvl>
    <w:lvl w:ilvl="8">
      <w:start w:val="0"/>
      <w:numFmt w:val="bullet"/>
      <w:lvlText w:val="•"/>
      <w:lvlJc w:val="left"/>
      <w:pPr>
        <w:ind w:left="6336" w:hanging="190"/>
      </w:pPr>
      <w:rPr>
        <w:rFonts w:hint="default"/>
        <w:lang w:val="en-US" w:eastAsia="en-US" w:bidi="ar-SA"/>
      </w:rPr>
    </w:lvl>
  </w:abstractNum>
  <w:abstractNum w:abstractNumId="26">
    <w:multiLevelType w:val="hybridMultilevel"/>
    <w:lvl w:ilvl="0">
      <w:start w:val="1"/>
      <w:numFmt w:val="decimal"/>
      <w:lvlText w:val="%1"/>
      <w:lvlJc w:val="left"/>
      <w:pPr>
        <w:ind w:left="2185" w:hanging="190"/>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699" w:hanging="190"/>
      </w:pPr>
      <w:rPr>
        <w:rFonts w:hint="default"/>
        <w:lang w:val="en-US" w:eastAsia="en-US" w:bidi="ar-SA"/>
      </w:rPr>
    </w:lvl>
    <w:lvl w:ilvl="2">
      <w:start w:val="0"/>
      <w:numFmt w:val="bullet"/>
      <w:lvlText w:val="•"/>
      <w:lvlJc w:val="left"/>
      <w:pPr>
        <w:ind w:left="3219" w:hanging="190"/>
      </w:pPr>
      <w:rPr>
        <w:rFonts w:hint="default"/>
        <w:lang w:val="en-US" w:eastAsia="en-US" w:bidi="ar-SA"/>
      </w:rPr>
    </w:lvl>
    <w:lvl w:ilvl="3">
      <w:start w:val="0"/>
      <w:numFmt w:val="bullet"/>
      <w:lvlText w:val="•"/>
      <w:lvlJc w:val="left"/>
      <w:pPr>
        <w:ind w:left="3738" w:hanging="190"/>
      </w:pPr>
      <w:rPr>
        <w:rFonts w:hint="default"/>
        <w:lang w:val="en-US" w:eastAsia="en-US" w:bidi="ar-SA"/>
      </w:rPr>
    </w:lvl>
    <w:lvl w:ilvl="4">
      <w:start w:val="0"/>
      <w:numFmt w:val="bullet"/>
      <w:lvlText w:val="•"/>
      <w:lvlJc w:val="left"/>
      <w:pPr>
        <w:ind w:left="4258" w:hanging="190"/>
      </w:pPr>
      <w:rPr>
        <w:rFonts w:hint="default"/>
        <w:lang w:val="en-US" w:eastAsia="en-US" w:bidi="ar-SA"/>
      </w:rPr>
    </w:lvl>
    <w:lvl w:ilvl="5">
      <w:start w:val="0"/>
      <w:numFmt w:val="bullet"/>
      <w:lvlText w:val="•"/>
      <w:lvlJc w:val="left"/>
      <w:pPr>
        <w:ind w:left="4777" w:hanging="190"/>
      </w:pPr>
      <w:rPr>
        <w:rFonts w:hint="default"/>
        <w:lang w:val="en-US" w:eastAsia="en-US" w:bidi="ar-SA"/>
      </w:rPr>
    </w:lvl>
    <w:lvl w:ilvl="6">
      <w:start w:val="0"/>
      <w:numFmt w:val="bullet"/>
      <w:lvlText w:val="•"/>
      <w:lvlJc w:val="left"/>
      <w:pPr>
        <w:ind w:left="5297" w:hanging="190"/>
      </w:pPr>
      <w:rPr>
        <w:rFonts w:hint="default"/>
        <w:lang w:val="en-US" w:eastAsia="en-US" w:bidi="ar-SA"/>
      </w:rPr>
    </w:lvl>
    <w:lvl w:ilvl="7">
      <w:start w:val="0"/>
      <w:numFmt w:val="bullet"/>
      <w:lvlText w:val="•"/>
      <w:lvlJc w:val="left"/>
      <w:pPr>
        <w:ind w:left="5816" w:hanging="190"/>
      </w:pPr>
      <w:rPr>
        <w:rFonts w:hint="default"/>
        <w:lang w:val="en-US" w:eastAsia="en-US" w:bidi="ar-SA"/>
      </w:rPr>
    </w:lvl>
    <w:lvl w:ilvl="8">
      <w:start w:val="0"/>
      <w:numFmt w:val="bullet"/>
      <w:lvlText w:val="•"/>
      <w:lvlJc w:val="left"/>
      <w:pPr>
        <w:ind w:left="6336" w:hanging="190"/>
      </w:pPr>
      <w:rPr>
        <w:rFonts w:hint="default"/>
        <w:lang w:val="en-US" w:eastAsia="en-US" w:bidi="ar-SA"/>
      </w:rPr>
    </w:lvl>
  </w:abstractNum>
  <w:abstractNum w:abstractNumId="25">
    <w:multiLevelType w:val="hybridMultilevel"/>
    <w:lvl w:ilvl="0">
      <w:start w:val="1"/>
      <w:numFmt w:val="decimal"/>
      <w:lvlText w:val="%1"/>
      <w:lvlJc w:val="left"/>
      <w:pPr>
        <w:ind w:left="2045" w:hanging="185"/>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1"/>
      <w:numFmt w:val="decimal"/>
      <w:lvlText w:val="%2"/>
      <w:lvlJc w:val="left"/>
      <w:pPr>
        <w:ind w:left="2180" w:hanging="190"/>
        <w:jc w:val="left"/>
      </w:pPr>
      <w:rPr>
        <w:rFonts w:hint="default" w:ascii="Times New Roman" w:hAnsi="Times New Roman" w:eastAsia="Times New Roman" w:cs="Times New Roman"/>
        <w:b w:val="0"/>
        <w:bCs w:val="0"/>
        <w:i w:val="0"/>
        <w:iCs w:val="0"/>
        <w:w w:val="100"/>
        <w:sz w:val="17"/>
        <w:szCs w:val="17"/>
        <w:lang w:val="en-US" w:eastAsia="en-US" w:bidi="ar-SA"/>
      </w:rPr>
    </w:lvl>
    <w:lvl w:ilvl="2">
      <w:start w:val="0"/>
      <w:numFmt w:val="bullet"/>
      <w:lvlText w:val="•"/>
      <w:lvlJc w:val="left"/>
      <w:pPr>
        <w:ind w:left="2757" w:hanging="190"/>
      </w:pPr>
      <w:rPr>
        <w:rFonts w:hint="default"/>
        <w:lang w:val="en-US" w:eastAsia="en-US" w:bidi="ar-SA"/>
      </w:rPr>
    </w:lvl>
    <w:lvl w:ilvl="3">
      <w:start w:val="0"/>
      <w:numFmt w:val="bullet"/>
      <w:lvlText w:val="•"/>
      <w:lvlJc w:val="left"/>
      <w:pPr>
        <w:ind w:left="3334" w:hanging="190"/>
      </w:pPr>
      <w:rPr>
        <w:rFonts w:hint="default"/>
        <w:lang w:val="en-US" w:eastAsia="en-US" w:bidi="ar-SA"/>
      </w:rPr>
    </w:lvl>
    <w:lvl w:ilvl="4">
      <w:start w:val="0"/>
      <w:numFmt w:val="bullet"/>
      <w:lvlText w:val="•"/>
      <w:lvlJc w:val="left"/>
      <w:pPr>
        <w:ind w:left="3911" w:hanging="190"/>
      </w:pPr>
      <w:rPr>
        <w:rFonts w:hint="default"/>
        <w:lang w:val="en-US" w:eastAsia="en-US" w:bidi="ar-SA"/>
      </w:rPr>
    </w:lvl>
    <w:lvl w:ilvl="5">
      <w:start w:val="0"/>
      <w:numFmt w:val="bullet"/>
      <w:lvlText w:val="•"/>
      <w:lvlJc w:val="left"/>
      <w:pPr>
        <w:ind w:left="4488" w:hanging="190"/>
      </w:pPr>
      <w:rPr>
        <w:rFonts w:hint="default"/>
        <w:lang w:val="en-US" w:eastAsia="en-US" w:bidi="ar-SA"/>
      </w:rPr>
    </w:lvl>
    <w:lvl w:ilvl="6">
      <w:start w:val="0"/>
      <w:numFmt w:val="bullet"/>
      <w:lvlText w:val="•"/>
      <w:lvlJc w:val="left"/>
      <w:pPr>
        <w:ind w:left="5066" w:hanging="190"/>
      </w:pPr>
      <w:rPr>
        <w:rFonts w:hint="default"/>
        <w:lang w:val="en-US" w:eastAsia="en-US" w:bidi="ar-SA"/>
      </w:rPr>
    </w:lvl>
    <w:lvl w:ilvl="7">
      <w:start w:val="0"/>
      <w:numFmt w:val="bullet"/>
      <w:lvlText w:val="•"/>
      <w:lvlJc w:val="left"/>
      <w:pPr>
        <w:ind w:left="5643" w:hanging="190"/>
      </w:pPr>
      <w:rPr>
        <w:rFonts w:hint="default"/>
        <w:lang w:val="en-US" w:eastAsia="en-US" w:bidi="ar-SA"/>
      </w:rPr>
    </w:lvl>
    <w:lvl w:ilvl="8">
      <w:start w:val="0"/>
      <w:numFmt w:val="bullet"/>
      <w:lvlText w:val="•"/>
      <w:lvlJc w:val="left"/>
      <w:pPr>
        <w:ind w:left="6220" w:hanging="190"/>
      </w:pPr>
      <w:rPr>
        <w:rFonts w:hint="default"/>
        <w:lang w:val="en-US" w:eastAsia="en-US" w:bidi="ar-SA"/>
      </w:rPr>
    </w:lvl>
  </w:abstractNum>
  <w:abstractNum w:abstractNumId="24">
    <w:multiLevelType w:val="hybridMultilevel"/>
    <w:lvl w:ilvl="0">
      <w:start w:val="1"/>
      <w:numFmt w:val="decimal"/>
      <w:lvlText w:val="%1"/>
      <w:lvlJc w:val="left"/>
      <w:pPr>
        <w:ind w:left="2035" w:hanging="190"/>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573" w:hanging="190"/>
      </w:pPr>
      <w:rPr>
        <w:rFonts w:hint="default"/>
        <w:lang w:val="en-US" w:eastAsia="en-US" w:bidi="ar-SA"/>
      </w:rPr>
    </w:lvl>
    <w:lvl w:ilvl="2">
      <w:start w:val="0"/>
      <w:numFmt w:val="bullet"/>
      <w:lvlText w:val="•"/>
      <w:lvlJc w:val="left"/>
      <w:pPr>
        <w:ind w:left="3107" w:hanging="190"/>
      </w:pPr>
      <w:rPr>
        <w:rFonts w:hint="default"/>
        <w:lang w:val="en-US" w:eastAsia="en-US" w:bidi="ar-SA"/>
      </w:rPr>
    </w:lvl>
    <w:lvl w:ilvl="3">
      <w:start w:val="0"/>
      <w:numFmt w:val="bullet"/>
      <w:lvlText w:val="•"/>
      <w:lvlJc w:val="left"/>
      <w:pPr>
        <w:ind w:left="3640" w:hanging="190"/>
      </w:pPr>
      <w:rPr>
        <w:rFonts w:hint="default"/>
        <w:lang w:val="en-US" w:eastAsia="en-US" w:bidi="ar-SA"/>
      </w:rPr>
    </w:lvl>
    <w:lvl w:ilvl="4">
      <w:start w:val="0"/>
      <w:numFmt w:val="bullet"/>
      <w:lvlText w:val="•"/>
      <w:lvlJc w:val="left"/>
      <w:pPr>
        <w:ind w:left="4174" w:hanging="190"/>
      </w:pPr>
      <w:rPr>
        <w:rFonts w:hint="default"/>
        <w:lang w:val="en-US" w:eastAsia="en-US" w:bidi="ar-SA"/>
      </w:rPr>
    </w:lvl>
    <w:lvl w:ilvl="5">
      <w:start w:val="0"/>
      <w:numFmt w:val="bullet"/>
      <w:lvlText w:val="•"/>
      <w:lvlJc w:val="left"/>
      <w:pPr>
        <w:ind w:left="4707" w:hanging="190"/>
      </w:pPr>
      <w:rPr>
        <w:rFonts w:hint="default"/>
        <w:lang w:val="en-US" w:eastAsia="en-US" w:bidi="ar-SA"/>
      </w:rPr>
    </w:lvl>
    <w:lvl w:ilvl="6">
      <w:start w:val="0"/>
      <w:numFmt w:val="bullet"/>
      <w:lvlText w:val="•"/>
      <w:lvlJc w:val="left"/>
      <w:pPr>
        <w:ind w:left="5241" w:hanging="190"/>
      </w:pPr>
      <w:rPr>
        <w:rFonts w:hint="default"/>
        <w:lang w:val="en-US" w:eastAsia="en-US" w:bidi="ar-SA"/>
      </w:rPr>
    </w:lvl>
    <w:lvl w:ilvl="7">
      <w:start w:val="0"/>
      <w:numFmt w:val="bullet"/>
      <w:lvlText w:val="•"/>
      <w:lvlJc w:val="left"/>
      <w:pPr>
        <w:ind w:left="5774" w:hanging="190"/>
      </w:pPr>
      <w:rPr>
        <w:rFonts w:hint="default"/>
        <w:lang w:val="en-US" w:eastAsia="en-US" w:bidi="ar-SA"/>
      </w:rPr>
    </w:lvl>
    <w:lvl w:ilvl="8">
      <w:start w:val="0"/>
      <w:numFmt w:val="bullet"/>
      <w:lvlText w:val="•"/>
      <w:lvlJc w:val="left"/>
      <w:pPr>
        <w:ind w:left="6308" w:hanging="190"/>
      </w:pPr>
      <w:rPr>
        <w:rFonts w:hint="default"/>
        <w:lang w:val="en-US" w:eastAsia="en-US" w:bidi="ar-SA"/>
      </w:rPr>
    </w:lvl>
  </w:abstractNum>
  <w:abstractNum w:abstractNumId="23">
    <w:multiLevelType w:val="hybridMultilevel"/>
    <w:lvl w:ilvl="0">
      <w:start w:val="1"/>
      <w:numFmt w:val="decimal"/>
      <w:lvlText w:val="%1"/>
      <w:lvlJc w:val="left"/>
      <w:pPr>
        <w:ind w:left="2030" w:hanging="190"/>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573" w:hanging="190"/>
      </w:pPr>
      <w:rPr>
        <w:rFonts w:hint="default"/>
        <w:lang w:val="en-US" w:eastAsia="en-US" w:bidi="ar-SA"/>
      </w:rPr>
    </w:lvl>
    <w:lvl w:ilvl="2">
      <w:start w:val="0"/>
      <w:numFmt w:val="bullet"/>
      <w:lvlText w:val="•"/>
      <w:lvlJc w:val="left"/>
      <w:pPr>
        <w:ind w:left="3107" w:hanging="190"/>
      </w:pPr>
      <w:rPr>
        <w:rFonts w:hint="default"/>
        <w:lang w:val="en-US" w:eastAsia="en-US" w:bidi="ar-SA"/>
      </w:rPr>
    </w:lvl>
    <w:lvl w:ilvl="3">
      <w:start w:val="0"/>
      <w:numFmt w:val="bullet"/>
      <w:lvlText w:val="•"/>
      <w:lvlJc w:val="left"/>
      <w:pPr>
        <w:ind w:left="3640" w:hanging="190"/>
      </w:pPr>
      <w:rPr>
        <w:rFonts w:hint="default"/>
        <w:lang w:val="en-US" w:eastAsia="en-US" w:bidi="ar-SA"/>
      </w:rPr>
    </w:lvl>
    <w:lvl w:ilvl="4">
      <w:start w:val="0"/>
      <w:numFmt w:val="bullet"/>
      <w:lvlText w:val="•"/>
      <w:lvlJc w:val="left"/>
      <w:pPr>
        <w:ind w:left="4174" w:hanging="190"/>
      </w:pPr>
      <w:rPr>
        <w:rFonts w:hint="default"/>
        <w:lang w:val="en-US" w:eastAsia="en-US" w:bidi="ar-SA"/>
      </w:rPr>
    </w:lvl>
    <w:lvl w:ilvl="5">
      <w:start w:val="0"/>
      <w:numFmt w:val="bullet"/>
      <w:lvlText w:val="•"/>
      <w:lvlJc w:val="left"/>
      <w:pPr>
        <w:ind w:left="4707" w:hanging="190"/>
      </w:pPr>
      <w:rPr>
        <w:rFonts w:hint="default"/>
        <w:lang w:val="en-US" w:eastAsia="en-US" w:bidi="ar-SA"/>
      </w:rPr>
    </w:lvl>
    <w:lvl w:ilvl="6">
      <w:start w:val="0"/>
      <w:numFmt w:val="bullet"/>
      <w:lvlText w:val="•"/>
      <w:lvlJc w:val="left"/>
      <w:pPr>
        <w:ind w:left="5241" w:hanging="190"/>
      </w:pPr>
      <w:rPr>
        <w:rFonts w:hint="default"/>
        <w:lang w:val="en-US" w:eastAsia="en-US" w:bidi="ar-SA"/>
      </w:rPr>
    </w:lvl>
    <w:lvl w:ilvl="7">
      <w:start w:val="0"/>
      <w:numFmt w:val="bullet"/>
      <w:lvlText w:val="•"/>
      <w:lvlJc w:val="left"/>
      <w:pPr>
        <w:ind w:left="5774" w:hanging="190"/>
      </w:pPr>
      <w:rPr>
        <w:rFonts w:hint="default"/>
        <w:lang w:val="en-US" w:eastAsia="en-US" w:bidi="ar-SA"/>
      </w:rPr>
    </w:lvl>
    <w:lvl w:ilvl="8">
      <w:start w:val="0"/>
      <w:numFmt w:val="bullet"/>
      <w:lvlText w:val="•"/>
      <w:lvlJc w:val="left"/>
      <w:pPr>
        <w:ind w:left="6308" w:hanging="190"/>
      </w:pPr>
      <w:rPr>
        <w:rFonts w:hint="default"/>
        <w:lang w:val="en-US" w:eastAsia="en-US" w:bidi="ar-SA"/>
      </w:rPr>
    </w:lvl>
  </w:abstractNum>
  <w:abstractNum w:abstractNumId="22">
    <w:multiLevelType w:val="hybridMultilevel"/>
    <w:lvl w:ilvl="0">
      <w:start w:val="1"/>
      <w:numFmt w:val="decimal"/>
      <w:lvlText w:val="%1"/>
      <w:lvlJc w:val="left"/>
      <w:pPr>
        <w:ind w:left="2020" w:hanging="185"/>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555" w:hanging="185"/>
      </w:pPr>
      <w:rPr>
        <w:rFonts w:hint="default"/>
        <w:lang w:val="en-US" w:eastAsia="en-US" w:bidi="ar-SA"/>
      </w:rPr>
    </w:lvl>
    <w:lvl w:ilvl="2">
      <w:start w:val="0"/>
      <w:numFmt w:val="bullet"/>
      <w:lvlText w:val="•"/>
      <w:lvlJc w:val="left"/>
      <w:pPr>
        <w:ind w:left="3091" w:hanging="185"/>
      </w:pPr>
      <w:rPr>
        <w:rFonts w:hint="default"/>
        <w:lang w:val="en-US" w:eastAsia="en-US" w:bidi="ar-SA"/>
      </w:rPr>
    </w:lvl>
    <w:lvl w:ilvl="3">
      <w:start w:val="0"/>
      <w:numFmt w:val="bullet"/>
      <w:lvlText w:val="•"/>
      <w:lvlJc w:val="left"/>
      <w:pPr>
        <w:ind w:left="3626" w:hanging="185"/>
      </w:pPr>
      <w:rPr>
        <w:rFonts w:hint="default"/>
        <w:lang w:val="en-US" w:eastAsia="en-US" w:bidi="ar-SA"/>
      </w:rPr>
    </w:lvl>
    <w:lvl w:ilvl="4">
      <w:start w:val="0"/>
      <w:numFmt w:val="bullet"/>
      <w:lvlText w:val="•"/>
      <w:lvlJc w:val="left"/>
      <w:pPr>
        <w:ind w:left="4162" w:hanging="185"/>
      </w:pPr>
      <w:rPr>
        <w:rFonts w:hint="default"/>
        <w:lang w:val="en-US" w:eastAsia="en-US" w:bidi="ar-SA"/>
      </w:rPr>
    </w:lvl>
    <w:lvl w:ilvl="5">
      <w:start w:val="0"/>
      <w:numFmt w:val="bullet"/>
      <w:lvlText w:val="•"/>
      <w:lvlJc w:val="left"/>
      <w:pPr>
        <w:ind w:left="4697" w:hanging="185"/>
      </w:pPr>
      <w:rPr>
        <w:rFonts w:hint="default"/>
        <w:lang w:val="en-US" w:eastAsia="en-US" w:bidi="ar-SA"/>
      </w:rPr>
    </w:lvl>
    <w:lvl w:ilvl="6">
      <w:start w:val="0"/>
      <w:numFmt w:val="bullet"/>
      <w:lvlText w:val="•"/>
      <w:lvlJc w:val="left"/>
      <w:pPr>
        <w:ind w:left="5233" w:hanging="185"/>
      </w:pPr>
      <w:rPr>
        <w:rFonts w:hint="default"/>
        <w:lang w:val="en-US" w:eastAsia="en-US" w:bidi="ar-SA"/>
      </w:rPr>
    </w:lvl>
    <w:lvl w:ilvl="7">
      <w:start w:val="0"/>
      <w:numFmt w:val="bullet"/>
      <w:lvlText w:val="•"/>
      <w:lvlJc w:val="left"/>
      <w:pPr>
        <w:ind w:left="5768" w:hanging="185"/>
      </w:pPr>
      <w:rPr>
        <w:rFonts w:hint="default"/>
        <w:lang w:val="en-US" w:eastAsia="en-US" w:bidi="ar-SA"/>
      </w:rPr>
    </w:lvl>
    <w:lvl w:ilvl="8">
      <w:start w:val="0"/>
      <w:numFmt w:val="bullet"/>
      <w:lvlText w:val="•"/>
      <w:lvlJc w:val="left"/>
      <w:pPr>
        <w:ind w:left="6304" w:hanging="185"/>
      </w:pPr>
      <w:rPr>
        <w:rFonts w:hint="default"/>
        <w:lang w:val="en-US" w:eastAsia="en-US" w:bidi="ar-SA"/>
      </w:rPr>
    </w:lvl>
  </w:abstractNum>
  <w:abstractNum w:abstractNumId="21">
    <w:multiLevelType w:val="hybridMultilevel"/>
    <w:lvl w:ilvl="0">
      <w:start w:val="1"/>
      <w:numFmt w:val="decimal"/>
      <w:lvlText w:val="%1"/>
      <w:lvlJc w:val="left"/>
      <w:pPr>
        <w:ind w:left="2020" w:hanging="190"/>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555" w:hanging="190"/>
      </w:pPr>
      <w:rPr>
        <w:rFonts w:hint="default"/>
        <w:lang w:val="en-US" w:eastAsia="en-US" w:bidi="ar-SA"/>
      </w:rPr>
    </w:lvl>
    <w:lvl w:ilvl="2">
      <w:start w:val="0"/>
      <w:numFmt w:val="bullet"/>
      <w:lvlText w:val="•"/>
      <w:lvlJc w:val="left"/>
      <w:pPr>
        <w:ind w:left="3091" w:hanging="190"/>
      </w:pPr>
      <w:rPr>
        <w:rFonts w:hint="default"/>
        <w:lang w:val="en-US" w:eastAsia="en-US" w:bidi="ar-SA"/>
      </w:rPr>
    </w:lvl>
    <w:lvl w:ilvl="3">
      <w:start w:val="0"/>
      <w:numFmt w:val="bullet"/>
      <w:lvlText w:val="•"/>
      <w:lvlJc w:val="left"/>
      <w:pPr>
        <w:ind w:left="3626" w:hanging="190"/>
      </w:pPr>
      <w:rPr>
        <w:rFonts w:hint="default"/>
        <w:lang w:val="en-US" w:eastAsia="en-US" w:bidi="ar-SA"/>
      </w:rPr>
    </w:lvl>
    <w:lvl w:ilvl="4">
      <w:start w:val="0"/>
      <w:numFmt w:val="bullet"/>
      <w:lvlText w:val="•"/>
      <w:lvlJc w:val="left"/>
      <w:pPr>
        <w:ind w:left="4162" w:hanging="190"/>
      </w:pPr>
      <w:rPr>
        <w:rFonts w:hint="default"/>
        <w:lang w:val="en-US" w:eastAsia="en-US" w:bidi="ar-SA"/>
      </w:rPr>
    </w:lvl>
    <w:lvl w:ilvl="5">
      <w:start w:val="0"/>
      <w:numFmt w:val="bullet"/>
      <w:lvlText w:val="•"/>
      <w:lvlJc w:val="left"/>
      <w:pPr>
        <w:ind w:left="4697" w:hanging="190"/>
      </w:pPr>
      <w:rPr>
        <w:rFonts w:hint="default"/>
        <w:lang w:val="en-US" w:eastAsia="en-US" w:bidi="ar-SA"/>
      </w:rPr>
    </w:lvl>
    <w:lvl w:ilvl="6">
      <w:start w:val="0"/>
      <w:numFmt w:val="bullet"/>
      <w:lvlText w:val="•"/>
      <w:lvlJc w:val="left"/>
      <w:pPr>
        <w:ind w:left="5233" w:hanging="190"/>
      </w:pPr>
      <w:rPr>
        <w:rFonts w:hint="default"/>
        <w:lang w:val="en-US" w:eastAsia="en-US" w:bidi="ar-SA"/>
      </w:rPr>
    </w:lvl>
    <w:lvl w:ilvl="7">
      <w:start w:val="0"/>
      <w:numFmt w:val="bullet"/>
      <w:lvlText w:val="•"/>
      <w:lvlJc w:val="left"/>
      <w:pPr>
        <w:ind w:left="5768" w:hanging="190"/>
      </w:pPr>
      <w:rPr>
        <w:rFonts w:hint="default"/>
        <w:lang w:val="en-US" w:eastAsia="en-US" w:bidi="ar-SA"/>
      </w:rPr>
    </w:lvl>
    <w:lvl w:ilvl="8">
      <w:start w:val="0"/>
      <w:numFmt w:val="bullet"/>
      <w:lvlText w:val="•"/>
      <w:lvlJc w:val="left"/>
      <w:pPr>
        <w:ind w:left="6304" w:hanging="190"/>
      </w:pPr>
      <w:rPr>
        <w:rFonts w:hint="default"/>
        <w:lang w:val="en-US" w:eastAsia="en-US" w:bidi="ar-SA"/>
      </w:rPr>
    </w:lvl>
  </w:abstractNum>
  <w:abstractNum w:abstractNumId="20">
    <w:multiLevelType w:val="hybridMultilevel"/>
    <w:lvl w:ilvl="0">
      <w:start w:val="1"/>
      <w:numFmt w:val="decimal"/>
      <w:lvlText w:val="%1"/>
      <w:lvlJc w:val="left"/>
      <w:pPr>
        <w:ind w:left="2010" w:hanging="185"/>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555" w:hanging="185"/>
      </w:pPr>
      <w:rPr>
        <w:rFonts w:hint="default"/>
        <w:lang w:val="en-US" w:eastAsia="en-US" w:bidi="ar-SA"/>
      </w:rPr>
    </w:lvl>
    <w:lvl w:ilvl="2">
      <w:start w:val="0"/>
      <w:numFmt w:val="bullet"/>
      <w:lvlText w:val="•"/>
      <w:lvlJc w:val="left"/>
      <w:pPr>
        <w:ind w:left="3091" w:hanging="185"/>
      </w:pPr>
      <w:rPr>
        <w:rFonts w:hint="default"/>
        <w:lang w:val="en-US" w:eastAsia="en-US" w:bidi="ar-SA"/>
      </w:rPr>
    </w:lvl>
    <w:lvl w:ilvl="3">
      <w:start w:val="0"/>
      <w:numFmt w:val="bullet"/>
      <w:lvlText w:val="•"/>
      <w:lvlJc w:val="left"/>
      <w:pPr>
        <w:ind w:left="3626" w:hanging="185"/>
      </w:pPr>
      <w:rPr>
        <w:rFonts w:hint="default"/>
        <w:lang w:val="en-US" w:eastAsia="en-US" w:bidi="ar-SA"/>
      </w:rPr>
    </w:lvl>
    <w:lvl w:ilvl="4">
      <w:start w:val="0"/>
      <w:numFmt w:val="bullet"/>
      <w:lvlText w:val="•"/>
      <w:lvlJc w:val="left"/>
      <w:pPr>
        <w:ind w:left="4162" w:hanging="185"/>
      </w:pPr>
      <w:rPr>
        <w:rFonts w:hint="default"/>
        <w:lang w:val="en-US" w:eastAsia="en-US" w:bidi="ar-SA"/>
      </w:rPr>
    </w:lvl>
    <w:lvl w:ilvl="5">
      <w:start w:val="0"/>
      <w:numFmt w:val="bullet"/>
      <w:lvlText w:val="•"/>
      <w:lvlJc w:val="left"/>
      <w:pPr>
        <w:ind w:left="4697" w:hanging="185"/>
      </w:pPr>
      <w:rPr>
        <w:rFonts w:hint="default"/>
        <w:lang w:val="en-US" w:eastAsia="en-US" w:bidi="ar-SA"/>
      </w:rPr>
    </w:lvl>
    <w:lvl w:ilvl="6">
      <w:start w:val="0"/>
      <w:numFmt w:val="bullet"/>
      <w:lvlText w:val="•"/>
      <w:lvlJc w:val="left"/>
      <w:pPr>
        <w:ind w:left="5233" w:hanging="185"/>
      </w:pPr>
      <w:rPr>
        <w:rFonts w:hint="default"/>
        <w:lang w:val="en-US" w:eastAsia="en-US" w:bidi="ar-SA"/>
      </w:rPr>
    </w:lvl>
    <w:lvl w:ilvl="7">
      <w:start w:val="0"/>
      <w:numFmt w:val="bullet"/>
      <w:lvlText w:val="•"/>
      <w:lvlJc w:val="left"/>
      <w:pPr>
        <w:ind w:left="5768" w:hanging="185"/>
      </w:pPr>
      <w:rPr>
        <w:rFonts w:hint="default"/>
        <w:lang w:val="en-US" w:eastAsia="en-US" w:bidi="ar-SA"/>
      </w:rPr>
    </w:lvl>
    <w:lvl w:ilvl="8">
      <w:start w:val="0"/>
      <w:numFmt w:val="bullet"/>
      <w:lvlText w:val="•"/>
      <w:lvlJc w:val="left"/>
      <w:pPr>
        <w:ind w:left="6304" w:hanging="185"/>
      </w:pPr>
      <w:rPr>
        <w:rFonts w:hint="default"/>
        <w:lang w:val="en-US" w:eastAsia="en-US" w:bidi="ar-SA"/>
      </w:rPr>
    </w:lvl>
  </w:abstractNum>
  <w:abstractNum w:abstractNumId="19">
    <w:multiLevelType w:val="hybridMultilevel"/>
    <w:lvl w:ilvl="0">
      <w:start w:val="1"/>
      <w:numFmt w:val="decimal"/>
      <w:lvlText w:val="%1"/>
      <w:lvlJc w:val="left"/>
      <w:pPr>
        <w:ind w:left="2230" w:hanging="190"/>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753" w:hanging="190"/>
      </w:pPr>
      <w:rPr>
        <w:rFonts w:hint="default"/>
        <w:lang w:val="en-US" w:eastAsia="en-US" w:bidi="ar-SA"/>
      </w:rPr>
    </w:lvl>
    <w:lvl w:ilvl="2">
      <w:start w:val="0"/>
      <w:numFmt w:val="bullet"/>
      <w:lvlText w:val="•"/>
      <w:lvlJc w:val="left"/>
      <w:pPr>
        <w:ind w:left="3267" w:hanging="190"/>
      </w:pPr>
      <w:rPr>
        <w:rFonts w:hint="default"/>
        <w:lang w:val="en-US" w:eastAsia="en-US" w:bidi="ar-SA"/>
      </w:rPr>
    </w:lvl>
    <w:lvl w:ilvl="3">
      <w:start w:val="0"/>
      <w:numFmt w:val="bullet"/>
      <w:lvlText w:val="•"/>
      <w:lvlJc w:val="left"/>
      <w:pPr>
        <w:ind w:left="3780" w:hanging="190"/>
      </w:pPr>
      <w:rPr>
        <w:rFonts w:hint="default"/>
        <w:lang w:val="en-US" w:eastAsia="en-US" w:bidi="ar-SA"/>
      </w:rPr>
    </w:lvl>
    <w:lvl w:ilvl="4">
      <w:start w:val="0"/>
      <w:numFmt w:val="bullet"/>
      <w:lvlText w:val="•"/>
      <w:lvlJc w:val="left"/>
      <w:pPr>
        <w:ind w:left="4294" w:hanging="190"/>
      </w:pPr>
      <w:rPr>
        <w:rFonts w:hint="default"/>
        <w:lang w:val="en-US" w:eastAsia="en-US" w:bidi="ar-SA"/>
      </w:rPr>
    </w:lvl>
    <w:lvl w:ilvl="5">
      <w:start w:val="0"/>
      <w:numFmt w:val="bullet"/>
      <w:lvlText w:val="•"/>
      <w:lvlJc w:val="left"/>
      <w:pPr>
        <w:ind w:left="4807" w:hanging="190"/>
      </w:pPr>
      <w:rPr>
        <w:rFonts w:hint="default"/>
        <w:lang w:val="en-US" w:eastAsia="en-US" w:bidi="ar-SA"/>
      </w:rPr>
    </w:lvl>
    <w:lvl w:ilvl="6">
      <w:start w:val="0"/>
      <w:numFmt w:val="bullet"/>
      <w:lvlText w:val="•"/>
      <w:lvlJc w:val="left"/>
      <w:pPr>
        <w:ind w:left="5321" w:hanging="190"/>
      </w:pPr>
      <w:rPr>
        <w:rFonts w:hint="default"/>
        <w:lang w:val="en-US" w:eastAsia="en-US" w:bidi="ar-SA"/>
      </w:rPr>
    </w:lvl>
    <w:lvl w:ilvl="7">
      <w:start w:val="0"/>
      <w:numFmt w:val="bullet"/>
      <w:lvlText w:val="•"/>
      <w:lvlJc w:val="left"/>
      <w:pPr>
        <w:ind w:left="5834" w:hanging="190"/>
      </w:pPr>
      <w:rPr>
        <w:rFonts w:hint="default"/>
        <w:lang w:val="en-US" w:eastAsia="en-US" w:bidi="ar-SA"/>
      </w:rPr>
    </w:lvl>
    <w:lvl w:ilvl="8">
      <w:start w:val="0"/>
      <w:numFmt w:val="bullet"/>
      <w:lvlText w:val="•"/>
      <w:lvlJc w:val="left"/>
      <w:pPr>
        <w:ind w:left="6348" w:hanging="190"/>
      </w:pPr>
      <w:rPr>
        <w:rFonts w:hint="default"/>
        <w:lang w:val="en-US" w:eastAsia="en-US" w:bidi="ar-SA"/>
      </w:rPr>
    </w:lvl>
  </w:abstractNum>
  <w:abstractNum w:abstractNumId="18">
    <w:multiLevelType w:val="hybridMultilevel"/>
    <w:lvl w:ilvl="0">
      <w:start w:val="1"/>
      <w:numFmt w:val="decimal"/>
      <w:lvlText w:val="%1"/>
      <w:lvlJc w:val="left"/>
      <w:pPr>
        <w:ind w:left="2225" w:hanging="185"/>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735" w:hanging="185"/>
      </w:pPr>
      <w:rPr>
        <w:rFonts w:hint="default"/>
        <w:lang w:val="en-US" w:eastAsia="en-US" w:bidi="ar-SA"/>
      </w:rPr>
    </w:lvl>
    <w:lvl w:ilvl="2">
      <w:start w:val="0"/>
      <w:numFmt w:val="bullet"/>
      <w:lvlText w:val="•"/>
      <w:lvlJc w:val="left"/>
      <w:pPr>
        <w:ind w:left="3251" w:hanging="185"/>
      </w:pPr>
      <w:rPr>
        <w:rFonts w:hint="default"/>
        <w:lang w:val="en-US" w:eastAsia="en-US" w:bidi="ar-SA"/>
      </w:rPr>
    </w:lvl>
    <w:lvl w:ilvl="3">
      <w:start w:val="0"/>
      <w:numFmt w:val="bullet"/>
      <w:lvlText w:val="•"/>
      <w:lvlJc w:val="left"/>
      <w:pPr>
        <w:ind w:left="3766" w:hanging="185"/>
      </w:pPr>
      <w:rPr>
        <w:rFonts w:hint="default"/>
        <w:lang w:val="en-US" w:eastAsia="en-US" w:bidi="ar-SA"/>
      </w:rPr>
    </w:lvl>
    <w:lvl w:ilvl="4">
      <w:start w:val="0"/>
      <w:numFmt w:val="bullet"/>
      <w:lvlText w:val="•"/>
      <w:lvlJc w:val="left"/>
      <w:pPr>
        <w:ind w:left="4282" w:hanging="185"/>
      </w:pPr>
      <w:rPr>
        <w:rFonts w:hint="default"/>
        <w:lang w:val="en-US" w:eastAsia="en-US" w:bidi="ar-SA"/>
      </w:rPr>
    </w:lvl>
    <w:lvl w:ilvl="5">
      <w:start w:val="0"/>
      <w:numFmt w:val="bullet"/>
      <w:lvlText w:val="•"/>
      <w:lvlJc w:val="left"/>
      <w:pPr>
        <w:ind w:left="4797" w:hanging="185"/>
      </w:pPr>
      <w:rPr>
        <w:rFonts w:hint="default"/>
        <w:lang w:val="en-US" w:eastAsia="en-US" w:bidi="ar-SA"/>
      </w:rPr>
    </w:lvl>
    <w:lvl w:ilvl="6">
      <w:start w:val="0"/>
      <w:numFmt w:val="bullet"/>
      <w:lvlText w:val="•"/>
      <w:lvlJc w:val="left"/>
      <w:pPr>
        <w:ind w:left="5313" w:hanging="185"/>
      </w:pPr>
      <w:rPr>
        <w:rFonts w:hint="default"/>
        <w:lang w:val="en-US" w:eastAsia="en-US" w:bidi="ar-SA"/>
      </w:rPr>
    </w:lvl>
    <w:lvl w:ilvl="7">
      <w:start w:val="0"/>
      <w:numFmt w:val="bullet"/>
      <w:lvlText w:val="•"/>
      <w:lvlJc w:val="left"/>
      <w:pPr>
        <w:ind w:left="5828" w:hanging="185"/>
      </w:pPr>
      <w:rPr>
        <w:rFonts w:hint="default"/>
        <w:lang w:val="en-US" w:eastAsia="en-US" w:bidi="ar-SA"/>
      </w:rPr>
    </w:lvl>
    <w:lvl w:ilvl="8">
      <w:start w:val="0"/>
      <w:numFmt w:val="bullet"/>
      <w:lvlText w:val="•"/>
      <w:lvlJc w:val="left"/>
      <w:pPr>
        <w:ind w:left="6344" w:hanging="185"/>
      </w:pPr>
      <w:rPr>
        <w:rFonts w:hint="default"/>
        <w:lang w:val="en-US" w:eastAsia="en-US" w:bidi="ar-SA"/>
      </w:rPr>
    </w:lvl>
  </w:abstractNum>
  <w:abstractNum w:abstractNumId="17">
    <w:multiLevelType w:val="hybridMultilevel"/>
    <w:lvl w:ilvl="0">
      <w:start w:val="1"/>
      <w:numFmt w:val="decimal"/>
      <w:lvlText w:val="%1"/>
      <w:lvlJc w:val="left"/>
      <w:pPr>
        <w:ind w:left="2220" w:hanging="190"/>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735" w:hanging="190"/>
      </w:pPr>
      <w:rPr>
        <w:rFonts w:hint="default"/>
        <w:lang w:val="en-US" w:eastAsia="en-US" w:bidi="ar-SA"/>
      </w:rPr>
    </w:lvl>
    <w:lvl w:ilvl="2">
      <w:start w:val="0"/>
      <w:numFmt w:val="bullet"/>
      <w:lvlText w:val="•"/>
      <w:lvlJc w:val="left"/>
      <w:pPr>
        <w:ind w:left="3251" w:hanging="190"/>
      </w:pPr>
      <w:rPr>
        <w:rFonts w:hint="default"/>
        <w:lang w:val="en-US" w:eastAsia="en-US" w:bidi="ar-SA"/>
      </w:rPr>
    </w:lvl>
    <w:lvl w:ilvl="3">
      <w:start w:val="0"/>
      <w:numFmt w:val="bullet"/>
      <w:lvlText w:val="•"/>
      <w:lvlJc w:val="left"/>
      <w:pPr>
        <w:ind w:left="3766" w:hanging="190"/>
      </w:pPr>
      <w:rPr>
        <w:rFonts w:hint="default"/>
        <w:lang w:val="en-US" w:eastAsia="en-US" w:bidi="ar-SA"/>
      </w:rPr>
    </w:lvl>
    <w:lvl w:ilvl="4">
      <w:start w:val="0"/>
      <w:numFmt w:val="bullet"/>
      <w:lvlText w:val="•"/>
      <w:lvlJc w:val="left"/>
      <w:pPr>
        <w:ind w:left="4282" w:hanging="190"/>
      </w:pPr>
      <w:rPr>
        <w:rFonts w:hint="default"/>
        <w:lang w:val="en-US" w:eastAsia="en-US" w:bidi="ar-SA"/>
      </w:rPr>
    </w:lvl>
    <w:lvl w:ilvl="5">
      <w:start w:val="0"/>
      <w:numFmt w:val="bullet"/>
      <w:lvlText w:val="•"/>
      <w:lvlJc w:val="left"/>
      <w:pPr>
        <w:ind w:left="4797" w:hanging="190"/>
      </w:pPr>
      <w:rPr>
        <w:rFonts w:hint="default"/>
        <w:lang w:val="en-US" w:eastAsia="en-US" w:bidi="ar-SA"/>
      </w:rPr>
    </w:lvl>
    <w:lvl w:ilvl="6">
      <w:start w:val="0"/>
      <w:numFmt w:val="bullet"/>
      <w:lvlText w:val="•"/>
      <w:lvlJc w:val="left"/>
      <w:pPr>
        <w:ind w:left="5313" w:hanging="190"/>
      </w:pPr>
      <w:rPr>
        <w:rFonts w:hint="default"/>
        <w:lang w:val="en-US" w:eastAsia="en-US" w:bidi="ar-SA"/>
      </w:rPr>
    </w:lvl>
    <w:lvl w:ilvl="7">
      <w:start w:val="0"/>
      <w:numFmt w:val="bullet"/>
      <w:lvlText w:val="•"/>
      <w:lvlJc w:val="left"/>
      <w:pPr>
        <w:ind w:left="5828" w:hanging="190"/>
      </w:pPr>
      <w:rPr>
        <w:rFonts w:hint="default"/>
        <w:lang w:val="en-US" w:eastAsia="en-US" w:bidi="ar-SA"/>
      </w:rPr>
    </w:lvl>
    <w:lvl w:ilvl="8">
      <w:start w:val="0"/>
      <w:numFmt w:val="bullet"/>
      <w:lvlText w:val="•"/>
      <w:lvlJc w:val="left"/>
      <w:pPr>
        <w:ind w:left="6344" w:hanging="190"/>
      </w:pPr>
      <w:rPr>
        <w:rFonts w:hint="default"/>
        <w:lang w:val="en-US" w:eastAsia="en-US" w:bidi="ar-SA"/>
      </w:rPr>
    </w:lvl>
  </w:abstractNum>
  <w:abstractNum w:abstractNumId="16">
    <w:multiLevelType w:val="hybridMultilevel"/>
    <w:lvl w:ilvl="0">
      <w:start w:val="1"/>
      <w:numFmt w:val="decimal"/>
      <w:lvlText w:val="%1"/>
      <w:lvlJc w:val="left"/>
      <w:pPr>
        <w:ind w:left="2210" w:hanging="190"/>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735" w:hanging="190"/>
      </w:pPr>
      <w:rPr>
        <w:rFonts w:hint="default"/>
        <w:lang w:val="en-US" w:eastAsia="en-US" w:bidi="ar-SA"/>
      </w:rPr>
    </w:lvl>
    <w:lvl w:ilvl="2">
      <w:start w:val="0"/>
      <w:numFmt w:val="bullet"/>
      <w:lvlText w:val="•"/>
      <w:lvlJc w:val="left"/>
      <w:pPr>
        <w:ind w:left="3251" w:hanging="190"/>
      </w:pPr>
      <w:rPr>
        <w:rFonts w:hint="default"/>
        <w:lang w:val="en-US" w:eastAsia="en-US" w:bidi="ar-SA"/>
      </w:rPr>
    </w:lvl>
    <w:lvl w:ilvl="3">
      <w:start w:val="0"/>
      <w:numFmt w:val="bullet"/>
      <w:lvlText w:val="•"/>
      <w:lvlJc w:val="left"/>
      <w:pPr>
        <w:ind w:left="3766" w:hanging="190"/>
      </w:pPr>
      <w:rPr>
        <w:rFonts w:hint="default"/>
        <w:lang w:val="en-US" w:eastAsia="en-US" w:bidi="ar-SA"/>
      </w:rPr>
    </w:lvl>
    <w:lvl w:ilvl="4">
      <w:start w:val="0"/>
      <w:numFmt w:val="bullet"/>
      <w:lvlText w:val="•"/>
      <w:lvlJc w:val="left"/>
      <w:pPr>
        <w:ind w:left="4282" w:hanging="190"/>
      </w:pPr>
      <w:rPr>
        <w:rFonts w:hint="default"/>
        <w:lang w:val="en-US" w:eastAsia="en-US" w:bidi="ar-SA"/>
      </w:rPr>
    </w:lvl>
    <w:lvl w:ilvl="5">
      <w:start w:val="0"/>
      <w:numFmt w:val="bullet"/>
      <w:lvlText w:val="•"/>
      <w:lvlJc w:val="left"/>
      <w:pPr>
        <w:ind w:left="4797" w:hanging="190"/>
      </w:pPr>
      <w:rPr>
        <w:rFonts w:hint="default"/>
        <w:lang w:val="en-US" w:eastAsia="en-US" w:bidi="ar-SA"/>
      </w:rPr>
    </w:lvl>
    <w:lvl w:ilvl="6">
      <w:start w:val="0"/>
      <w:numFmt w:val="bullet"/>
      <w:lvlText w:val="•"/>
      <w:lvlJc w:val="left"/>
      <w:pPr>
        <w:ind w:left="5313" w:hanging="190"/>
      </w:pPr>
      <w:rPr>
        <w:rFonts w:hint="default"/>
        <w:lang w:val="en-US" w:eastAsia="en-US" w:bidi="ar-SA"/>
      </w:rPr>
    </w:lvl>
    <w:lvl w:ilvl="7">
      <w:start w:val="0"/>
      <w:numFmt w:val="bullet"/>
      <w:lvlText w:val="•"/>
      <w:lvlJc w:val="left"/>
      <w:pPr>
        <w:ind w:left="5828" w:hanging="190"/>
      </w:pPr>
      <w:rPr>
        <w:rFonts w:hint="default"/>
        <w:lang w:val="en-US" w:eastAsia="en-US" w:bidi="ar-SA"/>
      </w:rPr>
    </w:lvl>
    <w:lvl w:ilvl="8">
      <w:start w:val="0"/>
      <w:numFmt w:val="bullet"/>
      <w:lvlText w:val="•"/>
      <w:lvlJc w:val="left"/>
      <w:pPr>
        <w:ind w:left="6344" w:hanging="190"/>
      </w:pPr>
      <w:rPr>
        <w:rFonts w:hint="default"/>
        <w:lang w:val="en-US" w:eastAsia="en-US" w:bidi="ar-SA"/>
      </w:rPr>
    </w:lvl>
  </w:abstractNum>
  <w:abstractNum w:abstractNumId="15">
    <w:multiLevelType w:val="hybridMultilevel"/>
    <w:lvl w:ilvl="0">
      <w:start w:val="1"/>
      <w:numFmt w:val="decimal"/>
      <w:lvlText w:val="%1"/>
      <w:lvlJc w:val="left"/>
      <w:pPr>
        <w:ind w:left="2210" w:hanging="195"/>
        <w:jc w:val="left"/>
      </w:pPr>
      <w:rPr>
        <w:rFonts w:hint="default"/>
        <w:w w:val="100"/>
        <w:lang w:val="en-US" w:eastAsia="en-US" w:bidi="ar-SA"/>
      </w:rPr>
    </w:lvl>
    <w:lvl w:ilvl="1">
      <w:start w:val="0"/>
      <w:numFmt w:val="bullet"/>
      <w:lvlText w:val="•"/>
      <w:lvlJc w:val="left"/>
      <w:pPr>
        <w:ind w:left="2735" w:hanging="195"/>
      </w:pPr>
      <w:rPr>
        <w:rFonts w:hint="default"/>
        <w:lang w:val="en-US" w:eastAsia="en-US" w:bidi="ar-SA"/>
      </w:rPr>
    </w:lvl>
    <w:lvl w:ilvl="2">
      <w:start w:val="0"/>
      <w:numFmt w:val="bullet"/>
      <w:lvlText w:val="•"/>
      <w:lvlJc w:val="left"/>
      <w:pPr>
        <w:ind w:left="3251" w:hanging="195"/>
      </w:pPr>
      <w:rPr>
        <w:rFonts w:hint="default"/>
        <w:lang w:val="en-US" w:eastAsia="en-US" w:bidi="ar-SA"/>
      </w:rPr>
    </w:lvl>
    <w:lvl w:ilvl="3">
      <w:start w:val="0"/>
      <w:numFmt w:val="bullet"/>
      <w:lvlText w:val="•"/>
      <w:lvlJc w:val="left"/>
      <w:pPr>
        <w:ind w:left="3766" w:hanging="195"/>
      </w:pPr>
      <w:rPr>
        <w:rFonts w:hint="default"/>
        <w:lang w:val="en-US" w:eastAsia="en-US" w:bidi="ar-SA"/>
      </w:rPr>
    </w:lvl>
    <w:lvl w:ilvl="4">
      <w:start w:val="0"/>
      <w:numFmt w:val="bullet"/>
      <w:lvlText w:val="•"/>
      <w:lvlJc w:val="left"/>
      <w:pPr>
        <w:ind w:left="4282" w:hanging="195"/>
      </w:pPr>
      <w:rPr>
        <w:rFonts w:hint="default"/>
        <w:lang w:val="en-US" w:eastAsia="en-US" w:bidi="ar-SA"/>
      </w:rPr>
    </w:lvl>
    <w:lvl w:ilvl="5">
      <w:start w:val="0"/>
      <w:numFmt w:val="bullet"/>
      <w:lvlText w:val="•"/>
      <w:lvlJc w:val="left"/>
      <w:pPr>
        <w:ind w:left="4797" w:hanging="195"/>
      </w:pPr>
      <w:rPr>
        <w:rFonts w:hint="default"/>
        <w:lang w:val="en-US" w:eastAsia="en-US" w:bidi="ar-SA"/>
      </w:rPr>
    </w:lvl>
    <w:lvl w:ilvl="6">
      <w:start w:val="0"/>
      <w:numFmt w:val="bullet"/>
      <w:lvlText w:val="•"/>
      <w:lvlJc w:val="left"/>
      <w:pPr>
        <w:ind w:left="5313" w:hanging="195"/>
      </w:pPr>
      <w:rPr>
        <w:rFonts w:hint="default"/>
        <w:lang w:val="en-US" w:eastAsia="en-US" w:bidi="ar-SA"/>
      </w:rPr>
    </w:lvl>
    <w:lvl w:ilvl="7">
      <w:start w:val="0"/>
      <w:numFmt w:val="bullet"/>
      <w:lvlText w:val="•"/>
      <w:lvlJc w:val="left"/>
      <w:pPr>
        <w:ind w:left="5828" w:hanging="195"/>
      </w:pPr>
      <w:rPr>
        <w:rFonts w:hint="default"/>
        <w:lang w:val="en-US" w:eastAsia="en-US" w:bidi="ar-SA"/>
      </w:rPr>
    </w:lvl>
    <w:lvl w:ilvl="8">
      <w:start w:val="0"/>
      <w:numFmt w:val="bullet"/>
      <w:lvlText w:val="•"/>
      <w:lvlJc w:val="left"/>
      <w:pPr>
        <w:ind w:left="6344" w:hanging="195"/>
      </w:pPr>
      <w:rPr>
        <w:rFonts w:hint="default"/>
        <w:lang w:val="en-US" w:eastAsia="en-US" w:bidi="ar-SA"/>
      </w:rPr>
    </w:lvl>
  </w:abstractNum>
  <w:abstractNum w:abstractNumId="14">
    <w:multiLevelType w:val="hybridMultilevel"/>
    <w:lvl w:ilvl="0">
      <w:start w:val="1"/>
      <w:numFmt w:val="decimal"/>
      <w:lvlText w:val="%1"/>
      <w:lvlJc w:val="left"/>
      <w:pPr>
        <w:ind w:left="2205" w:hanging="190"/>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717" w:hanging="190"/>
      </w:pPr>
      <w:rPr>
        <w:rFonts w:hint="default"/>
        <w:lang w:val="en-US" w:eastAsia="en-US" w:bidi="ar-SA"/>
      </w:rPr>
    </w:lvl>
    <w:lvl w:ilvl="2">
      <w:start w:val="0"/>
      <w:numFmt w:val="bullet"/>
      <w:lvlText w:val="•"/>
      <w:lvlJc w:val="left"/>
      <w:pPr>
        <w:ind w:left="3235" w:hanging="190"/>
      </w:pPr>
      <w:rPr>
        <w:rFonts w:hint="default"/>
        <w:lang w:val="en-US" w:eastAsia="en-US" w:bidi="ar-SA"/>
      </w:rPr>
    </w:lvl>
    <w:lvl w:ilvl="3">
      <w:start w:val="0"/>
      <w:numFmt w:val="bullet"/>
      <w:lvlText w:val="•"/>
      <w:lvlJc w:val="left"/>
      <w:pPr>
        <w:ind w:left="3752" w:hanging="190"/>
      </w:pPr>
      <w:rPr>
        <w:rFonts w:hint="default"/>
        <w:lang w:val="en-US" w:eastAsia="en-US" w:bidi="ar-SA"/>
      </w:rPr>
    </w:lvl>
    <w:lvl w:ilvl="4">
      <w:start w:val="0"/>
      <w:numFmt w:val="bullet"/>
      <w:lvlText w:val="•"/>
      <w:lvlJc w:val="left"/>
      <w:pPr>
        <w:ind w:left="4270" w:hanging="190"/>
      </w:pPr>
      <w:rPr>
        <w:rFonts w:hint="default"/>
        <w:lang w:val="en-US" w:eastAsia="en-US" w:bidi="ar-SA"/>
      </w:rPr>
    </w:lvl>
    <w:lvl w:ilvl="5">
      <w:start w:val="0"/>
      <w:numFmt w:val="bullet"/>
      <w:lvlText w:val="•"/>
      <w:lvlJc w:val="left"/>
      <w:pPr>
        <w:ind w:left="4787" w:hanging="190"/>
      </w:pPr>
      <w:rPr>
        <w:rFonts w:hint="default"/>
        <w:lang w:val="en-US" w:eastAsia="en-US" w:bidi="ar-SA"/>
      </w:rPr>
    </w:lvl>
    <w:lvl w:ilvl="6">
      <w:start w:val="0"/>
      <w:numFmt w:val="bullet"/>
      <w:lvlText w:val="•"/>
      <w:lvlJc w:val="left"/>
      <w:pPr>
        <w:ind w:left="5305" w:hanging="190"/>
      </w:pPr>
      <w:rPr>
        <w:rFonts w:hint="default"/>
        <w:lang w:val="en-US" w:eastAsia="en-US" w:bidi="ar-SA"/>
      </w:rPr>
    </w:lvl>
    <w:lvl w:ilvl="7">
      <w:start w:val="0"/>
      <w:numFmt w:val="bullet"/>
      <w:lvlText w:val="•"/>
      <w:lvlJc w:val="left"/>
      <w:pPr>
        <w:ind w:left="5822" w:hanging="190"/>
      </w:pPr>
      <w:rPr>
        <w:rFonts w:hint="default"/>
        <w:lang w:val="en-US" w:eastAsia="en-US" w:bidi="ar-SA"/>
      </w:rPr>
    </w:lvl>
    <w:lvl w:ilvl="8">
      <w:start w:val="0"/>
      <w:numFmt w:val="bullet"/>
      <w:lvlText w:val="•"/>
      <w:lvlJc w:val="left"/>
      <w:pPr>
        <w:ind w:left="6340" w:hanging="190"/>
      </w:pPr>
      <w:rPr>
        <w:rFonts w:hint="default"/>
        <w:lang w:val="en-US" w:eastAsia="en-US" w:bidi="ar-SA"/>
      </w:rPr>
    </w:lvl>
  </w:abstractNum>
  <w:abstractNum w:abstractNumId="13">
    <w:multiLevelType w:val="hybridMultilevel"/>
    <w:lvl w:ilvl="0">
      <w:start w:val="1"/>
      <w:numFmt w:val="decimal"/>
      <w:lvlText w:val="%1"/>
      <w:lvlJc w:val="left"/>
      <w:pPr>
        <w:ind w:left="2025" w:hanging="185"/>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1"/>
      <w:numFmt w:val="decimal"/>
      <w:lvlText w:val="%2"/>
      <w:lvlJc w:val="left"/>
      <w:pPr>
        <w:ind w:left="2205" w:hanging="195"/>
        <w:jc w:val="left"/>
      </w:pPr>
      <w:rPr>
        <w:rFonts w:hint="default"/>
        <w:w w:val="100"/>
        <w:lang w:val="en-US" w:eastAsia="en-US" w:bidi="ar-SA"/>
      </w:rPr>
    </w:lvl>
    <w:lvl w:ilvl="2">
      <w:start w:val="0"/>
      <w:numFmt w:val="bullet"/>
      <w:lvlText w:val="•"/>
      <w:lvlJc w:val="left"/>
      <w:pPr>
        <w:ind w:left="2775" w:hanging="195"/>
      </w:pPr>
      <w:rPr>
        <w:rFonts w:hint="default"/>
        <w:lang w:val="en-US" w:eastAsia="en-US" w:bidi="ar-SA"/>
      </w:rPr>
    </w:lvl>
    <w:lvl w:ilvl="3">
      <w:start w:val="0"/>
      <w:numFmt w:val="bullet"/>
      <w:lvlText w:val="•"/>
      <w:lvlJc w:val="left"/>
      <w:pPr>
        <w:ind w:left="3350" w:hanging="195"/>
      </w:pPr>
      <w:rPr>
        <w:rFonts w:hint="default"/>
        <w:lang w:val="en-US" w:eastAsia="en-US" w:bidi="ar-SA"/>
      </w:rPr>
    </w:lvl>
    <w:lvl w:ilvl="4">
      <w:start w:val="0"/>
      <w:numFmt w:val="bullet"/>
      <w:lvlText w:val="•"/>
      <w:lvlJc w:val="left"/>
      <w:pPr>
        <w:ind w:left="3925" w:hanging="195"/>
      </w:pPr>
      <w:rPr>
        <w:rFonts w:hint="default"/>
        <w:lang w:val="en-US" w:eastAsia="en-US" w:bidi="ar-SA"/>
      </w:rPr>
    </w:lvl>
    <w:lvl w:ilvl="5">
      <w:start w:val="0"/>
      <w:numFmt w:val="bullet"/>
      <w:lvlText w:val="•"/>
      <w:lvlJc w:val="left"/>
      <w:pPr>
        <w:ind w:left="4500" w:hanging="195"/>
      </w:pPr>
      <w:rPr>
        <w:rFonts w:hint="default"/>
        <w:lang w:val="en-US" w:eastAsia="en-US" w:bidi="ar-SA"/>
      </w:rPr>
    </w:lvl>
    <w:lvl w:ilvl="6">
      <w:start w:val="0"/>
      <w:numFmt w:val="bullet"/>
      <w:lvlText w:val="•"/>
      <w:lvlJc w:val="left"/>
      <w:pPr>
        <w:ind w:left="5075" w:hanging="195"/>
      </w:pPr>
      <w:rPr>
        <w:rFonts w:hint="default"/>
        <w:lang w:val="en-US" w:eastAsia="en-US" w:bidi="ar-SA"/>
      </w:rPr>
    </w:lvl>
    <w:lvl w:ilvl="7">
      <w:start w:val="0"/>
      <w:numFmt w:val="bullet"/>
      <w:lvlText w:val="•"/>
      <w:lvlJc w:val="left"/>
      <w:pPr>
        <w:ind w:left="5650" w:hanging="195"/>
      </w:pPr>
      <w:rPr>
        <w:rFonts w:hint="default"/>
        <w:lang w:val="en-US" w:eastAsia="en-US" w:bidi="ar-SA"/>
      </w:rPr>
    </w:lvl>
    <w:lvl w:ilvl="8">
      <w:start w:val="0"/>
      <w:numFmt w:val="bullet"/>
      <w:lvlText w:val="•"/>
      <w:lvlJc w:val="left"/>
      <w:pPr>
        <w:ind w:left="6225" w:hanging="195"/>
      </w:pPr>
      <w:rPr>
        <w:rFonts w:hint="default"/>
        <w:lang w:val="en-US" w:eastAsia="en-US" w:bidi="ar-SA"/>
      </w:rPr>
    </w:lvl>
  </w:abstractNum>
  <w:abstractNum w:abstractNumId="12">
    <w:multiLevelType w:val="hybridMultilevel"/>
    <w:lvl w:ilvl="0">
      <w:start w:val="1"/>
      <w:numFmt w:val="decimal"/>
      <w:lvlText w:val="%1"/>
      <w:lvlJc w:val="left"/>
      <w:pPr>
        <w:ind w:left="2025" w:hanging="190"/>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555" w:hanging="190"/>
      </w:pPr>
      <w:rPr>
        <w:rFonts w:hint="default"/>
        <w:lang w:val="en-US" w:eastAsia="en-US" w:bidi="ar-SA"/>
      </w:rPr>
    </w:lvl>
    <w:lvl w:ilvl="2">
      <w:start w:val="0"/>
      <w:numFmt w:val="bullet"/>
      <w:lvlText w:val="•"/>
      <w:lvlJc w:val="left"/>
      <w:pPr>
        <w:ind w:left="3091" w:hanging="190"/>
      </w:pPr>
      <w:rPr>
        <w:rFonts w:hint="default"/>
        <w:lang w:val="en-US" w:eastAsia="en-US" w:bidi="ar-SA"/>
      </w:rPr>
    </w:lvl>
    <w:lvl w:ilvl="3">
      <w:start w:val="0"/>
      <w:numFmt w:val="bullet"/>
      <w:lvlText w:val="•"/>
      <w:lvlJc w:val="left"/>
      <w:pPr>
        <w:ind w:left="3626" w:hanging="190"/>
      </w:pPr>
      <w:rPr>
        <w:rFonts w:hint="default"/>
        <w:lang w:val="en-US" w:eastAsia="en-US" w:bidi="ar-SA"/>
      </w:rPr>
    </w:lvl>
    <w:lvl w:ilvl="4">
      <w:start w:val="0"/>
      <w:numFmt w:val="bullet"/>
      <w:lvlText w:val="•"/>
      <w:lvlJc w:val="left"/>
      <w:pPr>
        <w:ind w:left="4162" w:hanging="190"/>
      </w:pPr>
      <w:rPr>
        <w:rFonts w:hint="default"/>
        <w:lang w:val="en-US" w:eastAsia="en-US" w:bidi="ar-SA"/>
      </w:rPr>
    </w:lvl>
    <w:lvl w:ilvl="5">
      <w:start w:val="0"/>
      <w:numFmt w:val="bullet"/>
      <w:lvlText w:val="•"/>
      <w:lvlJc w:val="left"/>
      <w:pPr>
        <w:ind w:left="4697" w:hanging="190"/>
      </w:pPr>
      <w:rPr>
        <w:rFonts w:hint="default"/>
        <w:lang w:val="en-US" w:eastAsia="en-US" w:bidi="ar-SA"/>
      </w:rPr>
    </w:lvl>
    <w:lvl w:ilvl="6">
      <w:start w:val="0"/>
      <w:numFmt w:val="bullet"/>
      <w:lvlText w:val="•"/>
      <w:lvlJc w:val="left"/>
      <w:pPr>
        <w:ind w:left="5233" w:hanging="190"/>
      </w:pPr>
      <w:rPr>
        <w:rFonts w:hint="default"/>
        <w:lang w:val="en-US" w:eastAsia="en-US" w:bidi="ar-SA"/>
      </w:rPr>
    </w:lvl>
    <w:lvl w:ilvl="7">
      <w:start w:val="0"/>
      <w:numFmt w:val="bullet"/>
      <w:lvlText w:val="•"/>
      <w:lvlJc w:val="left"/>
      <w:pPr>
        <w:ind w:left="5768" w:hanging="190"/>
      </w:pPr>
      <w:rPr>
        <w:rFonts w:hint="default"/>
        <w:lang w:val="en-US" w:eastAsia="en-US" w:bidi="ar-SA"/>
      </w:rPr>
    </w:lvl>
    <w:lvl w:ilvl="8">
      <w:start w:val="0"/>
      <w:numFmt w:val="bullet"/>
      <w:lvlText w:val="•"/>
      <w:lvlJc w:val="left"/>
      <w:pPr>
        <w:ind w:left="6304" w:hanging="190"/>
      </w:pPr>
      <w:rPr>
        <w:rFonts w:hint="default"/>
        <w:lang w:val="en-US" w:eastAsia="en-US" w:bidi="ar-SA"/>
      </w:rPr>
    </w:lvl>
  </w:abstractNum>
  <w:abstractNum w:abstractNumId="11">
    <w:multiLevelType w:val="hybridMultilevel"/>
    <w:lvl w:ilvl="0">
      <w:start w:val="1"/>
      <w:numFmt w:val="decimal"/>
      <w:lvlText w:val="%1"/>
      <w:lvlJc w:val="left"/>
      <w:pPr>
        <w:ind w:left="2030" w:hanging="190"/>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573" w:hanging="190"/>
      </w:pPr>
      <w:rPr>
        <w:rFonts w:hint="default"/>
        <w:lang w:val="en-US" w:eastAsia="en-US" w:bidi="ar-SA"/>
      </w:rPr>
    </w:lvl>
    <w:lvl w:ilvl="2">
      <w:start w:val="0"/>
      <w:numFmt w:val="bullet"/>
      <w:lvlText w:val="•"/>
      <w:lvlJc w:val="left"/>
      <w:pPr>
        <w:ind w:left="3107" w:hanging="190"/>
      </w:pPr>
      <w:rPr>
        <w:rFonts w:hint="default"/>
        <w:lang w:val="en-US" w:eastAsia="en-US" w:bidi="ar-SA"/>
      </w:rPr>
    </w:lvl>
    <w:lvl w:ilvl="3">
      <w:start w:val="0"/>
      <w:numFmt w:val="bullet"/>
      <w:lvlText w:val="•"/>
      <w:lvlJc w:val="left"/>
      <w:pPr>
        <w:ind w:left="3640" w:hanging="190"/>
      </w:pPr>
      <w:rPr>
        <w:rFonts w:hint="default"/>
        <w:lang w:val="en-US" w:eastAsia="en-US" w:bidi="ar-SA"/>
      </w:rPr>
    </w:lvl>
    <w:lvl w:ilvl="4">
      <w:start w:val="0"/>
      <w:numFmt w:val="bullet"/>
      <w:lvlText w:val="•"/>
      <w:lvlJc w:val="left"/>
      <w:pPr>
        <w:ind w:left="4174" w:hanging="190"/>
      </w:pPr>
      <w:rPr>
        <w:rFonts w:hint="default"/>
        <w:lang w:val="en-US" w:eastAsia="en-US" w:bidi="ar-SA"/>
      </w:rPr>
    </w:lvl>
    <w:lvl w:ilvl="5">
      <w:start w:val="0"/>
      <w:numFmt w:val="bullet"/>
      <w:lvlText w:val="•"/>
      <w:lvlJc w:val="left"/>
      <w:pPr>
        <w:ind w:left="4707" w:hanging="190"/>
      </w:pPr>
      <w:rPr>
        <w:rFonts w:hint="default"/>
        <w:lang w:val="en-US" w:eastAsia="en-US" w:bidi="ar-SA"/>
      </w:rPr>
    </w:lvl>
    <w:lvl w:ilvl="6">
      <w:start w:val="0"/>
      <w:numFmt w:val="bullet"/>
      <w:lvlText w:val="•"/>
      <w:lvlJc w:val="left"/>
      <w:pPr>
        <w:ind w:left="5241" w:hanging="190"/>
      </w:pPr>
      <w:rPr>
        <w:rFonts w:hint="default"/>
        <w:lang w:val="en-US" w:eastAsia="en-US" w:bidi="ar-SA"/>
      </w:rPr>
    </w:lvl>
    <w:lvl w:ilvl="7">
      <w:start w:val="0"/>
      <w:numFmt w:val="bullet"/>
      <w:lvlText w:val="•"/>
      <w:lvlJc w:val="left"/>
      <w:pPr>
        <w:ind w:left="5774" w:hanging="190"/>
      </w:pPr>
      <w:rPr>
        <w:rFonts w:hint="default"/>
        <w:lang w:val="en-US" w:eastAsia="en-US" w:bidi="ar-SA"/>
      </w:rPr>
    </w:lvl>
    <w:lvl w:ilvl="8">
      <w:start w:val="0"/>
      <w:numFmt w:val="bullet"/>
      <w:lvlText w:val="•"/>
      <w:lvlJc w:val="left"/>
      <w:pPr>
        <w:ind w:left="6308" w:hanging="190"/>
      </w:pPr>
      <w:rPr>
        <w:rFonts w:hint="default"/>
        <w:lang w:val="en-US" w:eastAsia="en-US" w:bidi="ar-SA"/>
      </w:rPr>
    </w:lvl>
  </w:abstractNum>
  <w:abstractNum w:abstractNumId="10">
    <w:multiLevelType w:val="hybridMultilevel"/>
    <w:lvl w:ilvl="0">
      <w:start w:val="1"/>
      <w:numFmt w:val="decimal"/>
      <w:lvlText w:val="%1"/>
      <w:lvlJc w:val="left"/>
      <w:pPr>
        <w:ind w:left="2025" w:hanging="190"/>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555" w:hanging="190"/>
      </w:pPr>
      <w:rPr>
        <w:rFonts w:hint="default"/>
        <w:lang w:val="en-US" w:eastAsia="en-US" w:bidi="ar-SA"/>
      </w:rPr>
    </w:lvl>
    <w:lvl w:ilvl="2">
      <w:start w:val="0"/>
      <w:numFmt w:val="bullet"/>
      <w:lvlText w:val="•"/>
      <w:lvlJc w:val="left"/>
      <w:pPr>
        <w:ind w:left="3091" w:hanging="190"/>
      </w:pPr>
      <w:rPr>
        <w:rFonts w:hint="default"/>
        <w:lang w:val="en-US" w:eastAsia="en-US" w:bidi="ar-SA"/>
      </w:rPr>
    </w:lvl>
    <w:lvl w:ilvl="3">
      <w:start w:val="0"/>
      <w:numFmt w:val="bullet"/>
      <w:lvlText w:val="•"/>
      <w:lvlJc w:val="left"/>
      <w:pPr>
        <w:ind w:left="3626" w:hanging="190"/>
      </w:pPr>
      <w:rPr>
        <w:rFonts w:hint="default"/>
        <w:lang w:val="en-US" w:eastAsia="en-US" w:bidi="ar-SA"/>
      </w:rPr>
    </w:lvl>
    <w:lvl w:ilvl="4">
      <w:start w:val="0"/>
      <w:numFmt w:val="bullet"/>
      <w:lvlText w:val="•"/>
      <w:lvlJc w:val="left"/>
      <w:pPr>
        <w:ind w:left="4162" w:hanging="190"/>
      </w:pPr>
      <w:rPr>
        <w:rFonts w:hint="default"/>
        <w:lang w:val="en-US" w:eastAsia="en-US" w:bidi="ar-SA"/>
      </w:rPr>
    </w:lvl>
    <w:lvl w:ilvl="5">
      <w:start w:val="0"/>
      <w:numFmt w:val="bullet"/>
      <w:lvlText w:val="•"/>
      <w:lvlJc w:val="left"/>
      <w:pPr>
        <w:ind w:left="4697" w:hanging="190"/>
      </w:pPr>
      <w:rPr>
        <w:rFonts w:hint="default"/>
        <w:lang w:val="en-US" w:eastAsia="en-US" w:bidi="ar-SA"/>
      </w:rPr>
    </w:lvl>
    <w:lvl w:ilvl="6">
      <w:start w:val="0"/>
      <w:numFmt w:val="bullet"/>
      <w:lvlText w:val="•"/>
      <w:lvlJc w:val="left"/>
      <w:pPr>
        <w:ind w:left="5233" w:hanging="190"/>
      </w:pPr>
      <w:rPr>
        <w:rFonts w:hint="default"/>
        <w:lang w:val="en-US" w:eastAsia="en-US" w:bidi="ar-SA"/>
      </w:rPr>
    </w:lvl>
    <w:lvl w:ilvl="7">
      <w:start w:val="0"/>
      <w:numFmt w:val="bullet"/>
      <w:lvlText w:val="•"/>
      <w:lvlJc w:val="left"/>
      <w:pPr>
        <w:ind w:left="5768" w:hanging="190"/>
      </w:pPr>
      <w:rPr>
        <w:rFonts w:hint="default"/>
        <w:lang w:val="en-US" w:eastAsia="en-US" w:bidi="ar-SA"/>
      </w:rPr>
    </w:lvl>
    <w:lvl w:ilvl="8">
      <w:start w:val="0"/>
      <w:numFmt w:val="bullet"/>
      <w:lvlText w:val="•"/>
      <w:lvlJc w:val="left"/>
      <w:pPr>
        <w:ind w:left="6304" w:hanging="190"/>
      </w:pPr>
      <w:rPr>
        <w:rFonts w:hint="default"/>
        <w:lang w:val="en-US" w:eastAsia="en-US" w:bidi="ar-SA"/>
      </w:rPr>
    </w:lvl>
  </w:abstractNum>
  <w:abstractNum w:abstractNumId="9">
    <w:multiLevelType w:val="hybridMultilevel"/>
    <w:lvl w:ilvl="0">
      <w:start w:val="1"/>
      <w:numFmt w:val="decimal"/>
      <w:lvlText w:val="%1"/>
      <w:lvlJc w:val="left"/>
      <w:pPr>
        <w:ind w:left="2025" w:hanging="190"/>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555" w:hanging="190"/>
      </w:pPr>
      <w:rPr>
        <w:rFonts w:hint="default"/>
        <w:lang w:val="en-US" w:eastAsia="en-US" w:bidi="ar-SA"/>
      </w:rPr>
    </w:lvl>
    <w:lvl w:ilvl="2">
      <w:start w:val="0"/>
      <w:numFmt w:val="bullet"/>
      <w:lvlText w:val="•"/>
      <w:lvlJc w:val="left"/>
      <w:pPr>
        <w:ind w:left="3091" w:hanging="190"/>
      </w:pPr>
      <w:rPr>
        <w:rFonts w:hint="default"/>
        <w:lang w:val="en-US" w:eastAsia="en-US" w:bidi="ar-SA"/>
      </w:rPr>
    </w:lvl>
    <w:lvl w:ilvl="3">
      <w:start w:val="0"/>
      <w:numFmt w:val="bullet"/>
      <w:lvlText w:val="•"/>
      <w:lvlJc w:val="left"/>
      <w:pPr>
        <w:ind w:left="3626" w:hanging="190"/>
      </w:pPr>
      <w:rPr>
        <w:rFonts w:hint="default"/>
        <w:lang w:val="en-US" w:eastAsia="en-US" w:bidi="ar-SA"/>
      </w:rPr>
    </w:lvl>
    <w:lvl w:ilvl="4">
      <w:start w:val="0"/>
      <w:numFmt w:val="bullet"/>
      <w:lvlText w:val="•"/>
      <w:lvlJc w:val="left"/>
      <w:pPr>
        <w:ind w:left="4162" w:hanging="190"/>
      </w:pPr>
      <w:rPr>
        <w:rFonts w:hint="default"/>
        <w:lang w:val="en-US" w:eastAsia="en-US" w:bidi="ar-SA"/>
      </w:rPr>
    </w:lvl>
    <w:lvl w:ilvl="5">
      <w:start w:val="0"/>
      <w:numFmt w:val="bullet"/>
      <w:lvlText w:val="•"/>
      <w:lvlJc w:val="left"/>
      <w:pPr>
        <w:ind w:left="4697" w:hanging="190"/>
      </w:pPr>
      <w:rPr>
        <w:rFonts w:hint="default"/>
        <w:lang w:val="en-US" w:eastAsia="en-US" w:bidi="ar-SA"/>
      </w:rPr>
    </w:lvl>
    <w:lvl w:ilvl="6">
      <w:start w:val="0"/>
      <w:numFmt w:val="bullet"/>
      <w:lvlText w:val="•"/>
      <w:lvlJc w:val="left"/>
      <w:pPr>
        <w:ind w:left="5233" w:hanging="190"/>
      </w:pPr>
      <w:rPr>
        <w:rFonts w:hint="default"/>
        <w:lang w:val="en-US" w:eastAsia="en-US" w:bidi="ar-SA"/>
      </w:rPr>
    </w:lvl>
    <w:lvl w:ilvl="7">
      <w:start w:val="0"/>
      <w:numFmt w:val="bullet"/>
      <w:lvlText w:val="•"/>
      <w:lvlJc w:val="left"/>
      <w:pPr>
        <w:ind w:left="5768" w:hanging="190"/>
      </w:pPr>
      <w:rPr>
        <w:rFonts w:hint="default"/>
        <w:lang w:val="en-US" w:eastAsia="en-US" w:bidi="ar-SA"/>
      </w:rPr>
    </w:lvl>
    <w:lvl w:ilvl="8">
      <w:start w:val="0"/>
      <w:numFmt w:val="bullet"/>
      <w:lvlText w:val="•"/>
      <w:lvlJc w:val="left"/>
      <w:pPr>
        <w:ind w:left="6304" w:hanging="190"/>
      </w:pPr>
      <w:rPr>
        <w:rFonts w:hint="default"/>
        <w:lang w:val="en-US" w:eastAsia="en-US" w:bidi="ar-SA"/>
      </w:rPr>
    </w:lvl>
  </w:abstractNum>
  <w:abstractNum w:abstractNumId="8">
    <w:multiLevelType w:val="hybridMultilevel"/>
    <w:lvl w:ilvl="0">
      <w:start w:val="1"/>
      <w:numFmt w:val="decimal"/>
      <w:lvlText w:val="%1"/>
      <w:lvlJc w:val="left"/>
      <w:pPr>
        <w:ind w:left="2025" w:hanging="185"/>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555" w:hanging="185"/>
      </w:pPr>
      <w:rPr>
        <w:rFonts w:hint="default"/>
        <w:lang w:val="en-US" w:eastAsia="en-US" w:bidi="ar-SA"/>
      </w:rPr>
    </w:lvl>
    <w:lvl w:ilvl="2">
      <w:start w:val="0"/>
      <w:numFmt w:val="bullet"/>
      <w:lvlText w:val="•"/>
      <w:lvlJc w:val="left"/>
      <w:pPr>
        <w:ind w:left="3091" w:hanging="185"/>
      </w:pPr>
      <w:rPr>
        <w:rFonts w:hint="default"/>
        <w:lang w:val="en-US" w:eastAsia="en-US" w:bidi="ar-SA"/>
      </w:rPr>
    </w:lvl>
    <w:lvl w:ilvl="3">
      <w:start w:val="0"/>
      <w:numFmt w:val="bullet"/>
      <w:lvlText w:val="•"/>
      <w:lvlJc w:val="left"/>
      <w:pPr>
        <w:ind w:left="3626" w:hanging="185"/>
      </w:pPr>
      <w:rPr>
        <w:rFonts w:hint="default"/>
        <w:lang w:val="en-US" w:eastAsia="en-US" w:bidi="ar-SA"/>
      </w:rPr>
    </w:lvl>
    <w:lvl w:ilvl="4">
      <w:start w:val="0"/>
      <w:numFmt w:val="bullet"/>
      <w:lvlText w:val="•"/>
      <w:lvlJc w:val="left"/>
      <w:pPr>
        <w:ind w:left="4162" w:hanging="185"/>
      </w:pPr>
      <w:rPr>
        <w:rFonts w:hint="default"/>
        <w:lang w:val="en-US" w:eastAsia="en-US" w:bidi="ar-SA"/>
      </w:rPr>
    </w:lvl>
    <w:lvl w:ilvl="5">
      <w:start w:val="0"/>
      <w:numFmt w:val="bullet"/>
      <w:lvlText w:val="•"/>
      <w:lvlJc w:val="left"/>
      <w:pPr>
        <w:ind w:left="4697" w:hanging="185"/>
      </w:pPr>
      <w:rPr>
        <w:rFonts w:hint="default"/>
        <w:lang w:val="en-US" w:eastAsia="en-US" w:bidi="ar-SA"/>
      </w:rPr>
    </w:lvl>
    <w:lvl w:ilvl="6">
      <w:start w:val="0"/>
      <w:numFmt w:val="bullet"/>
      <w:lvlText w:val="•"/>
      <w:lvlJc w:val="left"/>
      <w:pPr>
        <w:ind w:left="5233" w:hanging="185"/>
      </w:pPr>
      <w:rPr>
        <w:rFonts w:hint="default"/>
        <w:lang w:val="en-US" w:eastAsia="en-US" w:bidi="ar-SA"/>
      </w:rPr>
    </w:lvl>
    <w:lvl w:ilvl="7">
      <w:start w:val="0"/>
      <w:numFmt w:val="bullet"/>
      <w:lvlText w:val="•"/>
      <w:lvlJc w:val="left"/>
      <w:pPr>
        <w:ind w:left="5768" w:hanging="185"/>
      </w:pPr>
      <w:rPr>
        <w:rFonts w:hint="default"/>
        <w:lang w:val="en-US" w:eastAsia="en-US" w:bidi="ar-SA"/>
      </w:rPr>
    </w:lvl>
    <w:lvl w:ilvl="8">
      <w:start w:val="0"/>
      <w:numFmt w:val="bullet"/>
      <w:lvlText w:val="•"/>
      <w:lvlJc w:val="left"/>
      <w:pPr>
        <w:ind w:left="6304" w:hanging="185"/>
      </w:pPr>
      <w:rPr>
        <w:rFonts w:hint="default"/>
        <w:lang w:val="en-US" w:eastAsia="en-US" w:bidi="ar-SA"/>
      </w:rPr>
    </w:lvl>
  </w:abstractNum>
  <w:abstractNum w:abstractNumId="7">
    <w:multiLevelType w:val="hybridMultilevel"/>
    <w:lvl w:ilvl="0">
      <w:start w:val="1"/>
      <w:numFmt w:val="decimal"/>
      <w:lvlText w:val="%1"/>
      <w:lvlJc w:val="left"/>
      <w:pPr>
        <w:ind w:left="1870" w:hanging="185"/>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1"/>
      <w:numFmt w:val="decimal"/>
      <w:lvlText w:val="%2"/>
      <w:lvlJc w:val="left"/>
      <w:pPr>
        <w:ind w:left="2030" w:hanging="185"/>
        <w:jc w:val="left"/>
      </w:pPr>
      <w:rPr>
        <w:rFonts w:hint="default" w:ascii="Times New Roman" w:hAnsi="Times New Roman" w:eastAsia="Times New Roman" w:cs="Times New Roman"/>
        <w:b w:val="0"/>
        <w:bCs w:val="0"/>
        <w:i w:val="0"/>
        <w:iCs w:val="0"/>
        <w:w w:val="100"/>
        <w:sz w:val="17"/>
        <w:szCs w:val="17"/>
        <w:lang w:val="en-US" w:eastAsia="en-US" w:bidi="ar-SA"/>
      </w:rPr>
    </w:lvl>
    <w:lvl w:ilvl="2">
      <w:start w:val="0"/>
      <w:numFmt w:val="bullet"/>
      <w:lvlText w:val="•"/>
      <w:lvlJc w:val="left"/>
      <w:pPr>
        <w:ind w:left="2615" w:hanging="185"/>
      </w:pPr>
      <w:rPr>
        <w:rFonts w:hint="default"/>
        <w:lang w:val="en-US" w:eastAsia="en-US" w:bidi="ar-SA"/>
      </w:rPr>
    </w:lvl>
    <w:lvl w:ilvl="3">
      <w:start w:val="0"/>
      <w:numFmt w:val="bullet"/>
      <w:lvlText w:val="•"/>
      <w:lvlJc w:val="left"/>
      <w:pPr>
        <w:ind w:left="3210" w:hanging="185"/>
      </w:pPr>
      <w:rPr>
        <w:rFonts w:hint="default"/>
        <w:lang w:val="en-US" w:eastAsia="en-US" w:bidi="ar-SA"/>
      </w:rPr>
    </w:lvl>
    <w:lvl w:ilvl="4">
      <w:start w:val="0"/>
      <w:numFmt w:val="bullet"/>
      <w:lvlText w:val="•"/>
      <w:lvlJc w:val="left"/>
      <w:pPr>
        <w:ind w:left="3805" w:hanging="185"/>
      </w:pPr>
      <w:rPr>
        <w:rFonts w:hint="default"/>
        <w:lang w:val="en-US" w:eastAsia="en-US" w:bidi="ar-SA"/>
      </w:rPr>
    </w:lvl>
    <w:lvl w:ilvl="5">
      <w:start w:val="0"/>
      <w:numFmt w:val="bullet"/>
      <w:lvlText w:val="•"/>
      <w:lvlJc w:val="left"/>
      <w:pPr>
        <w:ind w:left="4400" w:hanging="185"/>
      </w:pPr>
      <w:rPr>
        <w:rFonts w:hint="default"/>
        <w:lang w:val="en-US" w:eastAsia="en-US" w:bidi="ar-SA"/>
      </w:rPr>
    </w:lvl>
    <w:lvl w:ilvl="6">
      <w:start w:val="0"/>
      <w:numFmt w:val="bullet"/>
      <w:lvlText w:val="•"/>
      <w:lvlJc w:val="left"/>
      <w:pPr>
        <w:ind w:left="4995" w:hanging="185"/>
      </w:pPr>
      <w:rPr>
        <w:rFonts w:hint="default"/>
        <w:lang w:val="en-US" w:eastAsia="en-US" w:bidi="ar-SA"/>
      </w:rPr>
    </w:lvl>
    <w:lvl w:ilvl="7">
      <w:start w:val="0"/>
      <w:numFmt w:val="bullet"/>
      <w:lvlText w:val="•"/>
      <w:lvlJc w:val="left"/>
      <w:pPr>
        <w:ind w:left="5590" w:hanging="185"/>
      </w:pPr>
      <w:rPr>
        <w:rFonts w:hint="default"/>
        <w:lang w:val="en-US" w:eastAsia="en-US" w:bidi="ar-SA"/>
      </w:rPr>
    </w:lvl>
    <w:lvl w:ilvl="8">
      <w:start w:val="0"/>
      <w:numFmt w:val="bullet"/>
      <w:lvlText w:val="•"/>
      <w:lvlJc w:val="left"/>
      <w:pPr>
        <w:ind w:left="6185" w:hanging="185"/>
      </w:pPr>
      <w:rPr>
        <w:rFonts w:hint="default"/>
        <w:lang w:val="en-US" w:eastAsia="en-US" w:bidi="ar-SA"/>
      </w:rPr>
    </w:lvl>
  </w:abstractNum>
  <w:abstractNum w:abstractNumId="6">
    <w:multiLevelType w:val="hybridMultilevel"/>
    <w:lvl w:ilvl="0">
      <w:start w:val="1"/>
      <w:numFmt w:val="decimal"/>
      <w:lvlText w:val="%1"/>
      <w:lvlJc w:val="left"/>
      <w:pPr>
        <w:ind w:left="1875" w:hanging="185"/>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429" w:hanging="185"/>
      </w:pPr>
      <w:rPr>
        <w:rFonts w:hint="default"/>
        <w:lang w:val="en-US" w:eastAsia="en-US" w:bidi="ar-SA"/>
      </w:rPr>
    </w:lvl>
    <w:lvl w:ilvl="2">
      <w:start w:val="0"/>
      <w:numFmt w:val="bullet"/>
      <w:lvlText w:val="•"/>
      <w:lvlJc w:val="left"/>
      <w:pPr>
        <w:ind w:left="2979" w:hanging="185"/>
      </w:pPr>
      <w:rPr>
        <w:rFonts w:hint="default"/>
        <w:lang w:val="en-US" w:eastAsia="en-US" w:bidi="ar-SA"/>
      </w:rPr>
    </w:lvl>
    <w:lvl w:ilvl="3">
      <w:start w:val="0"/>
      <w:numFmt w:val="bullet"/>
      <w:lvlText w:val="•"/>
      <w:lvlJc w:val="left"/>
      <w:pPr>
        <w:ind w:left="3528" w:hanging="185"/>
      </w:pPr>
      <w:rPr>
        <w:rFonts w:hint="default"/>
        <w:lang w:val="en-US" w:eastAsia="en-US" w:bidi="ar-SA"/>
      </w:rPr>
    </w:lvl>
    <w:lvl w:ilvl="4">
      <w:start w:val="0"/>
      <w:numFmt w:val="bullet"/>
      <w:lvlText w:val="•"/>
      <w:lvlJc w:val="left"/>
      <w:pPr>
        <w:ind w:left="4078" w:hanging="185"/>
      </w:pPr>
      <w:rPr>
        <w:rFonts w:hint="default"/>
        <w:lang w:val="en-US" w:eastAsia="en-US" w:bidi="ar-SA"/>
      </w:rPr>
    </w:lvl>
    <w:lvl w:ilvl="5">
      <w:start w:val="0"/>
      <w:numFmt w:val="bullet"/>
      <w:lvlText w:val="•"/>
      <w:lvlJc w:val="left"/>
      <w:pPr>
        <w:ind w:left="4627" w:hanging="185"/>
      </w:pPr>
      <w:rPr>
        <w:rFonts w:hint="default"/>
        <w:lang w:val="en-US" w:eastAsia="en-US" w:bidi="ar-SA"/>
      </w:rPr>
    </w:lvl>
    <w:lvl w:ilvl="6">
      <w:start w:val="0"/>
      <w:numFmt w:val="bullet"/>
      <w:lvlText w:val="•"/>
      <w:lvlJc w:val="left"/>
      <w:pPr>
        <w:ind w:left="5177" w:hanging="185"/>
      </w:pPr>
      <w:rPr>
        <w:rFonts w:hint="default"/>
        <w:lang w:val="en-US" w:eastAsia="en-US" w:bidi="ar-SA"/>
      </w:rPr>
    </w:lvl>
    <w:lvl w:ilvl="7">
      <w:start w:val="0"/>
      <w:numFmt w:val="bullet"/>
      <w:lvlText w:val="•"/>
      <w:lvlJc w:val="left"/>
      <w:pPr>
        <w:ind w:left="5726" w:hanging="185"/>
      </w:pPr>
      <w:rPr>
        <w:rFonts w:hint="default"/>
        <w:lang w:val="en-US" w:eastAsia="en-US" w:bidi="ar-SA"/>
      </w:rPr>
    </w:lvl>
    <w:lvl w:ilvl="8">
      <w:start w:val="0"/>
      <w:numFmt w:val="bullet"/>
      <w:lvlText w:val="•"/>
      <w:lvlJc w:val="left"/>
      <w:pPr>
        <w:ind w:left="6276" w:hanging="185"/>
      </w:pPr>
      <w:rPr>
        <w:rFonts w:hint="default"/>
        <w:lang w:val="en-US" w:eastAsia="en-US" w:bidi="ar-SA"/>
      </w:rPr>
    </w:lvl>
  </w:abstractNum>
  <w:abstractNum w:abstractNumId="5">
    <w:multiLevelType w:val="hybridMultilevel"/>
    <w:lvl w:ilvl="0">
      <w:start w:val="1"/>
      <w:numFmt w:val="decimal"/>
      <w:lvlText w:val="%1"/>
      <w:lvlJc w:val="left"/>
      <w:pPr>
        <w:ind w:left="1875" w:hanging="190"/>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429" w:hanging="190"/>
      </w:pPr>
      <w:rPr>
        <w:rFonts w:hint="default"/>
        <w:lang w:val="en-US" w:eastAsia="en-US" w:bidi="ar-SA"/>
      </w:rPr>
    </w:lvl>
    <w:lvl w:ilvl="2">
      <w:start w:val="0"/>
      <w:numFmt w:val="bullet"/>
      <w:lvlText w:val="•"/>
      <w:lvlJc w:val="left"/>
      <w:pPr>
        <w:ind w:left="2979" w:hanging="190"/>
      </w:pPr>
      <w:rPr>
        <w:rFonts w:hint="default"/>
        <w:lang w:val="en-US" w:eastAsia="en-US" w:bidi="ar-SA"/>
      </w:rPr>
    </w:lvl>
    <w:lvl w:ilvl="3">
      <w:start w:val="0"/>
      <w:numFmt w:val="bullet"/>
      <w:lvlText w:val="•"/>
      <w:lvlJc w:val="left"/>
      <w:pPr>
        <w:ind w:left="3528" w:hanging="190"/>
      </w:pPr>
      <w:rPr>
        <w:rFonts w:hint="default"/>
        <w:lang w:val="en-US" w:eastAsia="en-US" w:bidi="ar-SA"/>
      </w:rPr>
    </w:lvl>
    <w:lvl w:ilvl="4">
      <w:start w:val="0"/>
      <w:numFmt w:val="bullet"/>
      <w:lvlText w:val="•"/>
      <w:lvlJc w:val="left"/>
      <w:pPr>
        <w:ind w:left="4078" w:hanging="190"/>
      </w:pPr>
      <w:rPr>
        <w:rFonts w:hint="default"/>
        <w:lang w:val="en-US" w:eastAsia="en-US" w:bidi="ar-SA"/>
      </w:rPr>
    </w:lvl>
    <w:lvl w:ilvl="5">
      <w:start w:val="0"/>
      <w:numFmt w:val="bullet"/>
      <w:lvlText w:val="•"/>
      <w:lvlJc w:val="left"/>
      <w:pPr>
        <w:ind w:left="4627" w:hanging="190"/>
      </w:pPr>
      <w:rPr>
        <w:rFonts w:hint="default"/>
        <w:lang w:val="en-US" w:eastAsia="en-US" w:bidi="ar-SA"/>
      </w:rPr>
    </w:lvl>
    <w:lvl w:ilvl="6">
      <w:start w:val="0"/>
      <w:numFmt w:val="bullet"/>
      <w:lvlText w:val="•"/>
      <w:lvlJc w:val="left"/>
      <w:pPr>
        <w:ind w:left="5177" w:hanging="190"/>
      </w:pPr>
      <w:rPr>
        <w:rFonts w:hint="default"/>
        <w:lang w:val="en-US" w:eastAsia="en-US" w:bidi="ar-SA"/>
      </w:rPr>
    </w:lvl>
    <w:lvl w:ilvl="7">
      <w:start w:val="0"/>
      <w:numFmt w:val="bullet"/>
      <w:lvlText w:val="•"/>
      <w:lvlJc w:val="left"/>
      <w:pPr>
        <w:ind w:left="5726" w:hanging="190"/>
      </w:pPr>
      <w:rPr>
        <w:rFonts w:hint="default"/>
        <w:lang w:val="en-US" w:eastAsia="en-US" w:bidi="ar-SA"/>
      </w:rPr>
    </w:lvl>
    <w:lvl w:ilvl="8">
      <w:start w:val="0"/>
      <w:numFmt w:val="bullet"/>
      <w:lvlText w:val="•"/>
      <w:lvlJc w:val="left"/>
      <w:pPr>
        <w:ind w:left="6276" w:hanging="190"/>
      </w:pPr>
      <w:rPr>
        <w:rFonts w:hint="default"/>
        <w:lang w:val="en-US" w:eastAsia="en-US" w:bidi="ar-SA"/>
      </w:rPr>
    </w:lvl>
  </w:abstractNum>
  <w:abstractNum w:abstractNumId="4">
    <w:multiLevelType w:val="hybridMultilevel"/>
    <w:lvl w:ilvl="0">
      <w:start w:val="1"/>
      <w:numFmt w:val="decimal"/>
      <w:lvlText w:val="%1"/>
      <w:lvlJc w:val="left"/>
      <w:pPr>
        <w:ind w:left="1870" w:hanging="185"/>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429" w:hanging="185"/>
      </w:pPr>
      <w:rPr>
        <w:rFonts w:hint="default"/>
        <w:lang w:val="en-US" w:eastAsia="en-US" w:bidi="ar-SA"/>
      </w:rPr>
    </w:lvl>
    <w:lvl w:ilvl="2">
      <w:start w:val="0"/>
      <w:numFmt w:val="bullet"/>
      <w:lvlText w:val="•"/>
      <w:lvlJc w:val="left"/>
      <w:pPr>
        <w:ind w:left="2979" w:hanging="185"/>
      </w:pPr>
      <w:rPr>
        <w:rFonts w:hint="default"/>
        <w:lang w:val="en-US" w:eastAsia="en-US" w:bidi="ar-SA"/>
      </w:rPr>
    </w:lvl>
    <w:lvl w:ilvl="3">
      <w:start w:val="0"/>
      <w:numFmt w:val="bullet"/>
      <w:lvlText w:val="•"/>
      <w:lvlJc w:val="left"/>
      <w:pPr>
        <w:ind w:left="3528" w:hanging="185"/>
      </w:pPr>
      <w:rPr>
        <w:rFonts w:hint="default"/>
        <w:lang w:val="en-US" w:eastAsia="en-US" w:bidi="ar-SA"/>
      </w:rPr>
    </w:lvl>
    <w:lvl w:ilvl="4">
      <w:start w:val="0"/>
      <w:numFmt w:val="bullet"/>
      <w:lvlText w:val="•"/>
      <w:lvlJc w:val="left"/>
      <w:pPr>
        <w:ind w:left="4078" w:hanging="185"/>
      </w:pPr>
      <w:rPr>
        <w:rFonts w:hint="default"/>
        <w:lang w:val="en-US" w:eastAsia="en-US" w:bidi="ar-SA"/>
      </w:rPr>
    </w:lvl>
    <w:lvl w:ilvl="5">
      <w:start w:val="0"/>
      <w:numFmt w:val="bullet"/>
      <w:lvlText w:val="•"/>
      <w:lvlJc w:val="left"/>
      <w:pPr>
        <w:ind w:left="4627" w:hanging="185"/>
      </w:pPr>
      <w:rPr>
        <w:rFonts w:hint="default"/>
        <w:lang w:val="en-US" w:eastAsia="en-US" w:bidi="ar-SA"/>
      </w:rPr>
    </w:lvl>
    <w:lvl w:ilvl="6">
      <w:start w:val="0"/>
      <w:numFmt w:val="bullet"/>
      <w:lvlText w:val="•"/>
      <w:lvlJc w:val="left"/>
      <w:pPr>
        <w:ind w:left="5177" w:hanging="185"/>
      </w:pPr>
      <w:rPr>
        <w:rFonts w:hint="default"/>
        <w:lang w:val="en-US" w:eastAsia="en-US" w:bidi="ar-SA"/>
      </w:rPr>
    </w:lvl>
    <w:lvl w:ilvl="7">
      <w:start w:val="0"/>
      <w:numFmt w:val="bullet"/>
      <w:lvlText w:val="•"/>
      <w:lvlJc w:val="left"/>
      <w:pPr>
        <w:ind w:left="5726" w:hanging="185"/>
      </w:pPr>
      <w:rPr>
        <w:rFonts w:hint="default"/>
        <w:lang w:val="en-US" w:eastAsia="en-US" w:bidi="ar-SA"/>
      </w:rPr>
    </w:lvl>
    <w:lvl w:ilvl="8">
      <w:start w:val="0"/>
      <w:numFmt w:val="bullet"/>
      <w:lvlText w:val="•"/>
      <w:lvlJc w:val="left"/>
      <w:pPr>
        <w:ind w:left="6276" w:hanging="185"/>
      </w:pPr>
      <w:rPr>
        <w:rFonts w:hint="default"/>
        <w:lang w:val="en-US" w:eastAsia="en-US" w:bidi="ar-SA"/>
      </w:rPr>
    </w:lvl>
  </w:abstractNum>
  <w:abstractNum w:abstractNumId="3">
    <w:multiLevelType w:val="hybridMultilevel"/>
    <w:lvl w:ilvl="0">
      <w:start w:val="1"/>
      <w:numFmt w:val="decimal"/>
      <w:lvlText w:val="%1"/>
      <w:lvlJc w:val="left"/>
      <w:pPr>
        <w:ind w:left="1610" w:hanging="185"/>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1"/>
      <w:numFmt w:val="decimal"/>
      <w:lvlText w:val="%2"/>
      <w:lvlJc w:val="left"/>
      <w:pPr>
        <w:ind w:left="1875" w:hanging="185"/>
        <w:jc w:val="left"/>
      </w:pPr>
      <w:rPr>
        <w:rFonts w:hint="default"/>
        <w:w w:val="100"/>
        <w:lang w:val="en-US" w:eastAsia="en-US" w:bidi="ar-SA"/>
      </w:rPr>
    </w:lvl>
    <w:lvl w:ilvl="2">
      <w:start w:val="0"/>
      <w:numFmt w:val="bullet"/>
      <w:lvlText w:val="•"/>
      <w:lvlJc w:val="left"/>
      <w:pPr>
        <w:ind w:left="2490" w:hanging="185"/>
      </w:pPr>
      <w:rPr>
        <w:rFonts w:hint="default"/>
        <w:lang w:val="en-US" w:eastAsia="en-US" w:bidi="ar-SA"/>
      </w:rPr>
    </w:lvl>
    <w:lvl w:ilvl="3">
      <w:start w:val="0"/>
      <w:numFmt w:val="bullet"/>
      <w:lvlText w:val="•"/>
      <w:lvlJc w:val="left"/>
      <w:pPr>
        <w:ind w:left="3101" w:hanging="185"/>
      </w:pPr>
      <w:rPr>
        <w:rFonts w:hint="default"/>
        <w:lang w:val="en-US" w:eastAsia="en-US" w:bidi="ar-SA"/>
      </w:rPr>
    </w:lvl>
    <w:lvl w:ilvl="4">
      <w:start w:val="0"/>
      <w:numFmt w:val="bullet"/>
      <w:lvlText w:val="•"/>
      <w:lvlJc w:val="left"/>
      <w:pPr>
        <w:ind w:left="3711" w:hanging="185"/>
      </w:pPr>
      <w:rPr>
        <w:rFonts w:hint="default"/>
        <w:lang w:val="en-US" w:eastAsia="en-US" w:bidi="ar-SA"/>
      </w:rPr>
    </w:lvl>
    <w:lvl w:ilvl="5">
      <w:start w:val="0"/>
      <w:numFmt w:val="bullet"/>
      <w:lvlText w:val="•"/>
      <w:lvlJc w:val="left"/>
      <w:pPr>
        <w:ind w:left="4322" w:hanging="185"/>
      </w:pPr>
      <w:rPr>
        <w:rFonts w:hint="default"/>
        <w:lang w:val="en-US" w:eastAsia="en-US" w:bidi="ar-SA"/>
      </w:rPr>
    </w:lvl>
    <w:lvl w:ilvl="6">
      <w:start w:val="0"/>
      <w:numFmt w:val="bullet"/>
      <w:lvlText w:val="•"/>
      <w:lvlJc w:val="left"/>
      <w:pPr>
        <w:ind w:left="4932" w:hanging="185"/>
      </w:pPr>
      <w:rPr>
        <w:rFonts w:hint="default"/>
        <w:lang w:val="en-US" w:eastAsia="en-US" w:bidi="ar-SA"/>
      </w:rPr>
    </w:lvl>
    <w:lvl w:ilvl="7">
      <w:start w:val="0"/>
      <w:numFmt w:val="bullet"/>
      <w:lvlText w:val="•"/>
      <w:lvlJc w:val="left"/>
      <w:pPr>
        <w:ind w:left="5543" w:hanging="185"/>
      </w:pPr>
      <w:rPr>
        <w:rFonts w:hint="default"/>
        <w:lang w:val="en-US" w:eastAsia="en-US" w:bidi="ar-SA"/>
      </w:rPr>
    </w:lvl>
    <w:lvl w:ilvl="8">
      <w:start w:val="0"/>
      <w:numFmt w:val="bullet"/>
      <w:lvlText w:val="•"/>
      <w:lvlJc w:val="left"/>
      <w:pPr>
        <w:ind w:left="6153" w:hanging="185"/>
      </w:pPr>
      <w:rPr>
        <w:rFonts w:hint="default"/>
        <w:lang w:val="en-US" w:eastAsia="en-US" w:bidi="ar-SA"/>
      </w:rPr>
    </w:lvl>
  </w:abstractNum>
  <w:abstractNum w:abstractNumId="2">
    <w:multiLevelType w:val="hybridMultilevel"/>
    <w:lvl w:ilvl="0">
      <w:start w:val="1"/>
      <w:numFmt w:val="decimal"/>
      <w:lvlText w:val="%1"/>
      <w:lvlJc w:val="left"/>
      <w:pPr>
        <w:ind w:left="1615" w:hanging="190"/>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195" w:hanging="190"/>
      </w:pPr>
      <w:rPr>
        <w:rFonts w:hint="default"/>
        <w:lang w:val="en-US" w:eastAsia="en-US" w:bidi="ar-SA"/>
      </w:rPr>
    </w:lvl>
    <w:lvl w:ilvl="2">
      <w:start w:val="0"/>
      <w:numFmt w:val="bullet"/>
      <w:lvlText w:val="•"/>
      <w:lvlJc w:val="left"/>
      <w:pPr>
        <w:ind w:left="2771" w:hanging="190"/>
      </w:pPr>
      <w:rPr>
        <w:rFonts w:hint="default"/>
        <w:lang w:val="en-US" w:eastAsia="en-US" w:bidi="ar-SA"/>
      </w:rPr>
    </w:lvl>
    <w:lvl w:ilvl="3">
      <w:start w:val="0"/>
      <w:numFmt w:val="bullet"/>
      <w:lvlText w:val="•"/>
      <w:lvlJc w:val="left"/>
      <w:pPr>
        <w:ind w:left="3346" w:hanging="190"/>
      </w:pPr>
      <w:rPr>
        <w:rFonts w:hint="default"/>
        <w:lang w:val="en-US" w:eastAsia="en-US" w:bidi="ar-SA"/>
      </w:rPr>
    </w:lvl>
    <w:lvl w:ilvl="4">
      <w:start w:val="0"/>
      <w:numFmt w:val="bullet"/>
      <w:lvlText w:val="•"/>
      <w:lvlJc w:val="left"/>
      <w:pPr>
        <w:ind w:left="3922" w:hanging="190"/>
      </w:pPr>
      <w:rPr>
        <w:rFonts w:hint="default"/>
        <w:lang w:val="en-US" w:eastAsia="en-US" w:bidi="ar-SA"/>
      </w:rPr>
    </w:lvl>
    <w:lvl w:ilvl="5">
      <w:start w:val="0"/>
      <w:numFmt w:val="bullet"/>
      <w:lvlText w:val="•"/>
      <w:lvlJc w:val="left"/>
      <w:pPr>
        <w:ind w:left="4497" w:hanging="190"/>
      </w:pPr>
      <w:rPr>
        <w:rFonts w:hint="default"/>
        <w:lang w:val="en-US" w:eastAsia="en-US" w:bidi="ar-SA"/>
      </w:rPr>
    </w:lvl>
    <w:lvl w:ilvl="6">
      <w:start w:val="0"/>
      <w:numFmt w:val="bullet"/>
      <w:lvlText w:val="•"/>
      <w:lvlJc w:val="left"/>
      <w:pPr>
        <w:ind w:left="5073" w:hanging="190"/>
      </w:pPr>
      <w:rPr>
        <w:rFonts w:hint="default"/>
        <w:lang w:val="en-US" w:eastAsia="en-US" w:bidi="ar-SA"/>
      </w:rPr>
    </w:lvl>
    <w:lvl w:ilvl="7">
      <w:start w:val="0"/>
      <w:numFmt w:val="bullet"/>
      <w:lvlText w:val="•"/>
      <w:lvlJc w:val="left"/>
      <w:pPr>
        <w:ind w:left="5648" w:hanging="190"/>
      </w:pPr>
      <w:rPr>
        <w:rFonts w:hint="default"/>
        <w:lang w:val="en-US" w:eastAsia="en-US" w:bidi="ar-SA"/>
      </w:rPr>
    </w:lvl>
    <w:lvl w:ilvl="8">
      <w:start w:val="0"/>
      <w:numFmt w:val="bullet"/>
      <w:lvlText w:val="•"/>
      <w:lvlJc w:val="left"/>
      <w:pPr>
        <w:ind w:left="6224" w:hanging="190"/>
      </w:pPr>
      <w:rPr>
        <w:rFonts w:hint="default"/>
        <w:lang w:val="en-US" w:eastAsia="en-US" w:bidi="ar-SA"/>
      </w:rPr>
    </w:lvl>
  </w:abstractNum>
  <w:abstractNum w:abstractNumId="1">
    <w:multiLevelType w:val="hybridMultilevel"/>
    <w:lvl w:ilvl="0">
      <w:start w:val="1"/>
      <w:numFmt w:val="decimal"/>
      <w:lvlText w:val="%1"/>
      <w:lvlJc w:val="left"/>
      <w:pPr>
        <w:ind w:left="1620" w:hanging="190"/>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195" w:hanging="190"/>
      </w:pPr>
      <w:rPr>
        <w:rFonts w:hint="default"/>
        <w:lang w:val="en-US" w:eastAsia="en-US" w:bidi="ar-SA"/>
      </w:rPr>
    </w:lvl>
    <w:lvl w:ilvl="2">
      <w:start w:val="0"/>
      <w:numFmt w:val="bullet"/>
      <w:lvlText w:val="•"/>
      <w:lvlJc w:val="left"/>
      <w:pPr>
        <w:ind w:left="2771" w:hanging="190"/>
      </w:pPr>
      <w:rPr>
        <w:rFonts w:hint="default"/>
        <w:lang w:val="en-US" w:eastAsia="en-US" w:bidi="ar-SA"/>
      </w:rPr>
    </w:lvl>
    <w:lvl w:ilvl="3">
      <w:start w:val="0"/>
      <w:numFmt w:val="bullet"/>
      <w:lvlText w:val="•"/>
      <w:lvlJc w:val="left"/>
      <w:pPr>
        <w:ind w:left="3346" w:hanging="190"/>
      </w:pPr>
      <w:rPr>
        <w:rFonts w:hint="default"/>
        <w:lang w:val="en-US" w:eastAsia="en-US" w:bidi="ar-SA"/>
      </w:rPr>
    </w:lvl>
    <w:lvl w:ilvl="4">
      <w:start w:val="0"/>
      <w:numFmt w:val="bullet"/>
      <w:lvlText w:val="•"/>
      <w:lvlJc w:val="left"/>
      <w:pPr>
        <w:ind w:left="3922" w:hanging="190"/>
      </w:pPr>
      <w:rPr>
        <w:rFonts w:hint="default"/>
        <w:lang w:val="en-US" w:eastAsia="en-US" w:bidi="ar-SA"/>
      </w:rPr>
    </w:lvl>
    <w:lvl w:ilvl="5">
      <w:start w:val="0"/>
      <w:numFmt w:val="bullet"/>
      <w:lvlText w:val="•"/>
      <w:lvlJc w:val="left"/>
      <w:pPr>
        <w:ind w:left="4497" w:hanging="190"/>
      </w:pPr>
      <w:rPr>
        <w:rFonts w:hint="default"/>
        <w:lang w:val="en-US" w:eastAsia="en-US" w:bidi="ar-SA"/>
      </w:rPr>
    </w:lvl>
    <w:lvl w:ilvl="6">
      <w:start w:val="0"/>
      <w:numFmt w:val="bullet"/>
      <w:lvlText w:val="•"/>
      <w:lvlJc w:val="left"/>
      <w:pPr>
        <w:ind w:left="5073" w:hanging="190"/>
      </w:pPr>
      <w:rPr>
        <w:rFonts w:hint="default"/>
        <w:lang w:val="en-US" w:eastAsia="en-US" w:bidi="ar-SA"/>
      </w:rPr>
    </w:lvl>
    <w:lvl w:ilvl="7">
      <w:start w:val="0"/>
      <w:numFmt w:val="bullet"/>
      <w:lvlText w:val="•"/>
      <w:lvlJc w:val="left"/>
      <w:pPr>
        <w:ind w:left="5648" w:hanging="190"/>
      </w:pPr>
      <w:rPr>
        <w:rFonts w:hint="default"/>
        <w:lang w:val="en-US" w:eastAsia="en-US" w:bidi="ar-SA"/>
      </w:rPr>
    </w:lvl>
    <w:lvl w:ilvl="8">
      <w:start w:val="0"/>
      <w:numFmt w:val="bullet"/>
      <w:lvlText w:val="•"/>
      <w:lvlJc w:val="left"/>
      <w:pPr>
        <w:ind w:left="6224" w:hanging="190"/>
      </w:pPr>
      <w:rPr>
        <w:rFonts w:hint="default"/>
        <w:lang w:val="en-US" w:eastAsia="en-US" w:bidi="ar-SA"/>
      </w:rPr>
    </w:lvl>
  </w:abstractNum>
  <w:abstractNum w:abstractNumId="0">
    <w:multiLevelType w:val="hybridMultilevel"/>
    <w:lvl w:ilvl="0">
      <w:start w:val="1"/>
      <w:numFmt w:val="decimal"/>
      <w:lvlText w:val="%1"/>
      <w:lvlJc w:val="left"/>
      <w:pPr>
        <w:ind w:left="1615" w:hanging="185"/>
        <w:jc w:val="left"/>
      </w:pPr>
      <w:rPr>
        <w:rFonts w:hint="default" w:ascii="Times New Roman" w:hAnsi="Times New Roman" w:eastAsia="Times New Roman" w:cs="Times New Roman"/>
        <w:b w:val="0"/>
        <w:bCs w:val="0"/>
        <w:i w:val="0"/>
        <w:iCs w:val="0"/>
        <w:w w:val="100"/>
        <w:sz w:val="17"/>
        <w:szCs w:val="17"/>
        <w:lang w:val="en-US" w:eastAsia="en-US" w:bidi="ar-SA"/>
      </w:rPr>
    </w:lvl>
    <w:lvl w:ilvl="1">
      <w:start w:val="0"/>
      <w:numFmt w:val="bullet"/>
      <w:lvlText w:val="•"/>
      <w:lvlJc w:val="left"/>
      <w:pPr>
        <w:ind w:left="2195" w:hanging="185"/>
      </w:pPr>
      <w:rPr>
        <w:rFonts w:hint="default"/>
        <w:lang w:val="en-US" w:eastAsia="en-US" w:bidi="ar-SA"/>
      </w:rPr>
    </w:lvl>
    <w:lvl w:ilvl="2">
      <w:start w:val="0"/>
      <w:numFmt w:val="bullet"/>
      <w:lvlText w:val="•"/>
      <w:lvlJc w:val="left"/>
      <w:pPr>
        <w:ind w:left="2771" w:hanging="185"/>
      </w:pPr>
      <w:rPr>
        <w:rFonts w:hint="default"/>
        <w:lang w:val="en-US" w:eastAsia="en-US" w:bidi="ar-SA"/>
      </w:rPr>
    </w:lvl>
    <w:lvl w:ilvl="3">
      <w:start w:val="0"/>
      <w:numFmt w:val="bullet"/>
      <w:lvlText w:val="•"/>
      <w:lvlJc w:val="left"/>
      <w:pPr>
        <w:ind w:left="3346" w:hanging="185"/>
      </w:pPr>
      <w:rPr>
        <w:rFonts w:hint="default"/>
        <w:lang w:val="en-US" w:eastAsia="en-US" w:bidi="ar-SA"/>
      </w:rPr>
    </w:lvl>
    <w:lvl w:ilvl="4">
      <w:start w:val="0"/>
      <w:numFmt w:val="bullet"/>
      <w:lvlText w:val="•"/>
      <w:lvlJc w:val="left"/>
      <w:pPr>
        <w:ind w:left="3922" w:hanging="185"/>
      </w:pPr>
      <w:rPr>
        <w:rFonts w:hint="default"/>
        <w:lang w:val="en-US" w:eastAsia="en-US" w:bidi="ar-SA"/>
      </w:rPr>
    </w:lvl>
    <w:lvl w:ilvl="5">
      <w:start w:val="0"/>
      <w:numFmt w:val="bullet"/>
      <w:lvlText w:val="•"/>
      <w:lvlJc w:val="left"/>
      <w:pPr>
        <w:ind w:left="4497" w:hanging="185"/>
      </w:pPr>
      <w:rPr>
        <w:rFonts w:hint="default"/>
        <w:lang w:val="en-US" w:eastAsia="en-US" w:bidi="ar-SA"/>
      </w:rPr>
    </w:lvl>
    <w:lvl w:ilvl="6">
      <w:start w:val="0"/>
      <w:numFmt w:val="bullet"/>
      <w:lvlText w:val="•"/>
      <w:lvlJc w:val="left"/>
      <w:pPr>
        <w:ind w:left="5073" w:hanging="185"/>
      </w:pPr>
      <w:rPr>
        <w:rFonts w:hint="default"/>
        <w:lang w:val="en-US" w:eastAsia="en-US" w:bidi="ar-SA"/>
      </w:rPr>
    </w:lvl>
    <w:lvl w:ilvl="7">
      <w:start w:val="0"/>
      <w:numFmt w:val="bullet"/>
      <w:lvlText w:val="•"/>
      <w:lvlJc w:val="left"/>
      <w:pPr>
        <w:ind w:left="5648" w:hanging="185"/>
      </w:pPr>
      <w:rPr>
        <w:rFonts w:hint="default"/>
        <w:lang w:val="en-US" w:eastAsia="en-US" w:bidi="ar-SA"/>
      </w:rPr>
    </w:lvl>
    <w:lvl w:ilvl="8">
      <w:start w:val="0"/>
      <w:numFmt w:val="bullet"/>
      <w:lvlText w:val="•"/>
      <w:lvlJc w:val="left"/>
      <w:pPr>
        <w:ind w:left="6224" w:hanging="185"/>
      </w:pPr>
      <w:rPr>
        <w:rFonts w:hint="default"/>
        <w:lang w:val="en-US" w:eastAsia="en-US" w:bidi="ar-SA"/>
      </w:rPr>
    </w:lvl>
  </w:abstractNum>
  <w:num w:numId="404">
    <w:abstractNumId w:val="403"/>
  </w:num>
  <w:num w:numId="403">
    <w:abstractNumId w:val="402"/>
  </w:num>
  <w:num w:numId="402">
    <w:abstractNumId w:val="401"/>
  </w:num>
  <w:num w:numId="398">
    <w:abstractNumId w:val="397"/>
  </w:num>
  <w:num w:numId="392">
    <w:abstractNumId w:val="391"/>
  </w:num>
  <w:num w:numId="378">
    <w:abstractNumId w:val="377"/>
  </w:num>
  <w:num w:numId="377">
    <w:abstractNumId w:val="376"/>
  </w:num>
  <w:num w:numId="373">
    <w:abstractNumId w:val="372"/>
  </w:num>
  <w:num w:numId="366">
    <w:abstractNumId w:val="365"/>
  </w:num>
  <w:num w:numId="362">
    <w:abstractNumId w:val="361"/>
  </w:num>
  <w:num w:numId="360">
    <w:abstractNumId w:val="359"/>
  </w:num>
  <w:num w:numId="352">
    <w:abstractNumId w:val="351"/>
  </w:num>
  <w:num w:numId="349">
    <w:abstractNumId w:val="348"/>
  </w:num>
  <w:num w:numId="347">
    <w:abstractNumId w:val="346"/>
  </w:num>
  <w:num w:numId="344">
    <w:abstractNumId w:val="343"/>
  </w:num>
  <w:num w:numId="343">
    <w:abstractNumId w:val="342"/>
  </w:num>
  <w:num w:numId="342">
    <w:abstractNumId w:val="341"/>
  </w:num>
  <w:num w:numId="339">
    <w:abstractNumId w:val="338"/>
  </w:num>
  <w:num w:numId="338">
    <w:abstractNumId w:val="337"/>
  </w:num>
  <w:num w:numId="329">
    <w:abstractNumId w:val="328"/>
  </w:num>
  <w:num w:numId="327">
    <w:abstractNumId w:val="326"/>
  </w:num>
  <w:num w:numId="326">
    <w:abstractNumId w:val="325"/>
  </w:num>
  <w:num w:numId="323">
    <w:abstractNumId w:val="322"/>
  </w:num>
  <w:num w:numId="318">
    <w:abstractNumId w:val="317"/>
  </w:num>
  <w:num w:numId="313">
    <w:abstractNumId w:val="312"/>
  </w:num>
  <w:num w:numId="306">
    <w:abstractNumId w:val="305"/>
  </w:num>
  <w:num w:numId="305">
    <w:abstractNumId w:val="304"/>
  </w:num>
  <w:num w:numId="303">
    <w:abstractNumId w:val="302"/>
  </w:num>
  <w:num w:numId="299">
    <w:abstractNumId w:val="298"/>
  </w:num>
  <w:num w:numId="293">
    <w:abstractNumId w:val="292"/>
  </w:num>
  <w:num w:numId="286">
    <w:abstractNumId w:val="285"/>
  </w:num>
  <w:num w:numId="281">
    <w:abstractNumId w:val="280"/>
  </w:num>
  <w:num w:numId="276">
    <w:abstractNumId w:val="275"/>
  </w:num>
  <w:num w:numId="273">
    <w:abstractNumId w:val="272"/>
  </w:num>
  <w:num w:numId="267">
    <w:abstractNumId w:val="266"/>
  </w:num>
  <w:num w:numId="266">
    <w:abstractNumId w:val="265"/>
  </w:num>
  <w:num w:numId="264">
    <w:abstractNumId w:val="263"/>
  </w:num>
  <w:num w:numId="256">
    <w:abstractNumId w:val="255"/>
  </w:num>
  <w:num w:numId="254">
    <w:abstractNumId w:val="253"/>
  </w:num>
  <w:num w:numId="246">
    <w:abstractNumId w:val="245"/>
  </w:num>
  <w:num w:numId="236">
    <w:abstractNumId w:val="235"/>
  </w:num>
  <w:num w:numId="230">
    <w:abstractNumId w:val="229"/>
  </w:num>
  <w:num w:numId="228">
    <w:abstractNumId w:val="227"/>
  </w:num>
  <w:num w:numId="225">
    <w:abstractNumId w:val="224"/>
  </w:num>
  <w:num w:numId="214">
    <w:abstractNumId w:val="213"/>
  </w:num>
  <w:num w:numId="210">
    <w:abstractNumId w:val="209"/>
  </w:num>
  <w:num w:numId="207">
    <w:abstractNumId w:val="206"/>
  </w:num>
  <w:num w:numId="203">
    <w:abstractNumId w:val="202"/>
  </w:num>
  <w:num w:numId="201">
    <w:abstractNumId w:val="200"/>
  </w:num>
  <w:num w:numId="195">
    <w:abstractNumId w:val="194"/>
  </w:num>
  <w:num w:numId="190">
    <w:abstractNumId w:val="189"/>
  </w:num>
  <w:num w:numId="189">
    <w:abstractNumId w:val="188"/>
  </w:num>
  <w:num w:numId="188">
    <w:abstractNumId w:val="187"/>
  </w:num>
  <w:num w:numId="185">
    <w:abstractNumId w:val="184"/>
  </w:num>
  <w:num w:numId="182">
    <w:abstractNumId w:val="181"/>
  </w:num>
  <w:num w:numId="174">
    <w:abstractNumId w:val="173"/>
  </w:num>
  <w:num w:numId="153">
    <w:abstractNumId w:val="152"/>
  </w:num>
  <w:num w:numId="148">
    <w:abstractNumId w:val="147"/>
  </w:num>
  <w:num w:numId="140">
    <w:abstractNumId w:val="139"/>
  </w:num>
  <w:num w:numId="135">
    <w:abstractNumId w:val="134"/>
  </w:num>
  <w:num w:numId="127">
    <w:abstractNumId w:val="126"/>
  </w:num>
  <w:num w:numId="121">
    <w:abstractNumId w:val="120"/>
  </w:num>
  <w:num w:numId="117">
    <w:abstractNumId w:val="116"/>
  </w:num>
  <w:num w:numId="115">
    <w:abstractNumId w:val="114"/>
  </w:num>
  <w:num w:numId="113">
    <w:abstractNumId w:val="112"/>
  </w:num>
  <w:num w:numId="105">
    <w:abstractNumId w:val="104"/>
  </w:num>
  <w:num w:numId="104">
    <w:abstractNumId w:val="103"/>
  </w:num>
  <w:num w:numId="96">
    <w:abstractNumId w:val="95"/>
  </w:num>
  <w:num w:numId="89">
    <w:abstractNumId w:val="88"/>
  </w:num>
  <w:num w:numId="81">
    <w:abstractNumId w:val="80"/>
  </w:num>
  <w:num w:numId="75">
    <w:abstractNumId w:val="74"/>
  </w:num>
  <w:num w:numId="71">
    <w:abstractNumId w:val="70"/>
  </w:num>
  <w:num w:numId="60">
    <w:abstractNumId w:val="59"/>
  </w:num>
  <w:num w:numId="59">
    <w:abstractNumId w:val="58"/>
  </w:num>
  <w:num w:numId="53">
    <w:abstractNumId w:val="52"/>
  </w:num>
  <w:num w:numId="51">
    <w:abstractNumId w:val="50"/>
  </w:num>
  <w:num w:numId="50">
    <w:abstractNumId w:val="49"/>
  </w:num>
  <w:num w:numId="48">
    <w:abstractNumId w:val="47"/>
  </w:num>
  <w:num w:numId="40">
    <w:abstractNumId w:val="39"/>
  </w:num>
  <w:num w:numId="36">
    <w:abstractNumId w:val="35"/>
  </w:num>
  <w:num w:numId="35">
    <w:abstractNumId w:val="34"/>
  </w:num>
  <w:num w:numId="32">
    <w:abstractNumId w:val="31"/>
  </w:num>
  <w:num w:numId="31">
    <w:abstractNumId w:val="30"/>
  </w:num>
  <w:num w:numId="357">
    <w:abstractNumId w:val="356"/>
  </w:num>
  <w:num w:numId="405">
    <w:abstractNumId w:val="404"/>
  </w:num>
  <w:num w:numId="401">
    <w:abstractNumId w:val="400"/>
  </w:num>
  <w:num w:numId="400">
    <w:abstractNumId w:val="399"/>
  </w:num>
  <w:num w:numId="399">
    <w:abstractNumId w:val="398"/>
  </w:num>
  <w:num w:numId="397">
    <w:abstractNumId w:val="396"/>
  </w:num>
  <w:num w:numId="396">
    <w:abstractNumId w:val="395"/>
  </w:num>
  <w:num w:numId="395">
    <w:abstractNumId w:val="394"/>
  </w:num>
  <w:num w:numId="394">
    <w:abstractNumId w:val="393"/>
  </w:num>
  <w:num w:numId="393">
    <w:abstractNumId w:val="392"/>
  </w:num>
  <w:num w:numId="391">
    <w:abstractNumId w:val="390"/>
  </w:num>
  <w:num w:numId="390">
    <w:abstractNumId w:val="389"/>
  </w:num>
  <w:num w:numId="389">
    <w:abstractNumId w:val="388"/>
  </w:num>
  <w:num w:numId="388">
    <w:abstractNumId w:val="387"/>
  </w:num>
  <w:num w:numId="387">
    <w:abstractNumId w:val="386"/>
  </w:num>
  <w:num w:numId="386">
    <w:abstractNumId w:val="385"/>
  </w:num>
  <w:num w:numId="385">
    <w:abstractNumId w:val="384"/>
  </w:num>
  <w:num w:numId="384">
    <w:abstractNumId w:val="383"/>
  </w:num>
  <w:num w:numId="383">
    <w:abstractNumId w:val="382"/>
  </w:num>
  <w:num w:numId="382">
    <w:abstractNumId w:val="381"/>
  </w:num>
  <w:num w:numId="381">
    <w:abstractNumId w:val="380"/>
  </w:num>
  <w:num w:numId="380">
    <w:abstractNumId w:val="379"/>
  </w:num>
  <w:num w:numId="379">
    <w:abstractNumId w:val="378"/>
  </w:num>
  <w:num w:numId="376">
    <w:abstractNumId w:val="375"/>
  </w:num>
  <w:num w:numId="375">
    <w:abstractNumId w:val="374"/>
  </w:num>
  <w:num w:numId="374">
    <w:abstractNumId w:val="373"/>
  </w:num>
  <w:num w:numId="372">
    <w:abstractNumId w:val="371"/>
  </w:num>
  <w:num w:numId="371">
    <w:abstractNumId w:val="370"/>
  </w:num>
  <w:num w:numId="370">
    <w:abstractNumId w:val="369"/>
  </w:num>
  <w:num w:numId="369">
    <w:abstractNumId w:val="368"/>
  </w:num>
  <w:num w:numId="368">
    <w:abstractNumId w:val="367"/>
  </w:num>
  <w:num w:numId="367">
    <w:abstractNumId w:val="366"/>
  </w:num>
  <w:num w:numId="365">
    <w:abstractNumId w:val="364"/>
  </w:num>
  <w:num w:numId="364">
    <w:abstractNumId w:val="363"/>
  </w:num>
  <w:num w:numId="363">
    <w:abstractNumId w:val="362"/>
  </w:num>
  <w:num w:numId="361">
    <w:abstractNumId w:val="360"/>
  </w:num>
  <w:num w:numId="359">
    <w:abstractNumId w:val="358"/>
  </w:num>
  <w:num w:numId="358">
    <w:abstractNumId w:val="357"/>
  </w:num>
  <w:num w:numId="356">
    <w:abstractNumId w:val="355"/>
  </w:num>
  <w:num w:numId="355">
    <w:abstractNumId w:val="354"/>
  </w:num>
  <w:num w:numId="354">
    <w:abstractNumId w:val="353"/>
  </w:num>
  <w:num w:numId="353">
    <w:abstractNumId w:val="352"/>
  </w:num>
  <w:num w:numId="351">
    <w:abstractNumId w:val="350"/>
  </w:num>
  <w:num w:numId="350">
    <w:abstractNumId w:val="349"/>
  </w:num>
  <w:num w:numId="348">
    <w:abstractNumId w:val="347"/>
  </w:num>
  <w:num w:numId="346">
    <w:abstractNumId w:val="345"/>
  </w:num>
  <w:num w:numId="345">
    <w:abstractNumId w:val="344"/>
  </w:num>
  <w:num w:numId="341">
    <w:abstractNumId w:val="340"/>
  </w:num>
  <w:num w:numId="340">
    <w:abstractNumId w:val="339"/>
  </w:num>
  <w:num w:numId="337">
    <w:abstractNumId w:val="336"/>
  </w:num>
  <w:num w:numId="336">
    <w:abstractNumId w:val="335"/>
  </w:num>
  <w:num w:numId="335">
    <w:abstractNumId w:val="334"/>
  </w:num>
  <w:num w:numId="334">
    <w:abstractNumId w:val="333"/>
  </w:num>
  <w:num w:numId="333">
    <w:abstractNumId w:val="332"/>
  </w:num>
  <w:num w:numId="332">
    <w:abstractNumId w:val="331"/>
  </w:num>
  <w:num w:numId="331">
    <w:abstractNumId w:val="330"/>
  </w:num>
  <w:num w:numId="330">
    <w:abstractNumId w:val="329"/>
  </w:num>
  <w:num w:numId="325">
    <w:abstractNumId w:val="324"/>
  </w:num>
  <w:num w:numId="324">
    <w:abstractNumId w:val="323"/>
  </w:num>
  <w:num w:numId="328">
    <w:abstractNumId w:val="327"/>
  </w:num>
  <w:num w:numId="322">
    <w:abstractNumId w:val="321"/>
  </w:num>
  <w:num w:numId="321">
    <w:abstractNumId w:val="320"/>
  </w:num>
  <w:num w:numId="320">
    <w:abstractNumId w:val="319"/>
  </w:num>
  <w:num w:numId="319">
    <w:abstractNumId w:val="318"/>
  </w:num>
  <w:num w:numId="317">
    <w:abstractNumId w:val="316"/>
  </w:num>
  <w:num w:numId="316">
    <w:abstractNumId w:val="315"/>
  </w:num>
  <w:num w:numId="315">
    <w:abstractNumId w:val="314"/>
  </w:num>
  <w:num w:numId="314">
    <w:abstractNumId w:val="313"/>
  </w:num>
  <w:num w:numId="312">
    <w:abstractNumId w:val="311"/>
  </w:num>
  <w:num w:numId="311">
    <w:abstractNumId w:val="310"/>
  </w:num>
  <w:num w:numId="310">
    <w:abstractNumId w:val="309"/>
  </w:num>
  <w:num w:numId="309">
    <w:abstractNumId w:val="308"/>
  </w:num>
  <w:num w:numId="308">
    <w:abstractNumId w:val="307"/>
  </w:num>
  <w:num w:numId="307">
    <w:abstractNumId w:val="306"/>
  </w:num>
  <w:num w:numId="304">
    <w:abstractNumId w:val="303"/>
  </w:num>
  <w:num w:numId="302">
    <w:abstractNumId w:val="301"/>
  </w:num>
  <w:num w:numId="301">
    <w:abstractNumId w:val="300"/>
  </w:num>
  <w:num w:numId="300">
    <w:abstractNumId w:val="299"/>
  </w:num>
  <w:num w:numId="298">
    <w:abstractNumId w:val="297"/>
  </w:num>
  <w:num w:numId="297">
    <w:abstractNumId w:val="296"/>
  </w:num>
  <w:num w:numId="296">
    <w:abstractNumId w:val="295"/>
  </w:num>
  <w:num w:numId="295">
    <w:abstractNumId w:val="294"/>
  </w:num>
  <w:num w:numId="294">
    <w:abstractNumId w:val="293"/>
  </w:num>
  <w:num w:numId="292">
    <w:abstractNumId w:val="291"/>
  </w:num>
  <w:num w:numId="291">
    <w:abstractNumId w:val="290"/>
  </w:num>
  <w:num w:numId="290">
    <w:abstractNumId w:val="289"/>
  </w:num>
  <w:num w:numId="289">
    <w:abstractNumId w:val="288"/>
  </w:num>
  <w:num w:numId="288">
    <w:abstractNumId w:val="287"/>
  </w:num>
  <w:num w:numId="287">
    <w:abstractNumId w:val="286"/>
  </w:num>
  <w:num w:numId="285">
    <w:abstractNumId w:val="284"/>
  </w:num>
  <w:num w:numId="284">
    <w:abstractNumId w:val="283"/>
  </w:num>
  <w:num w:numId="283">
    <w:abstractNumId w:val="282"/>
  </w:num>
  <w:num w:numId="282">
    <w:abstractNumId w:val="281"/>
  </w:num>
  <w:num w:numId="280">
    <w:abstractNumId w:val="279"/>
  </w:num>
  <w:num w:numId="279">
    <w:abstractNumId w:val="278"/>
  </w:num>
  <w:num w:numId="278">
    <w:abstractNumId w:val="277"/>
  </w:num>
  <w:num w:numId="277">
    <w:abstractNumId w:val="276"/>
  </w:num>
  <w:num w:numId="275">
    <w:abstractNumId w:val="274"/>
  </w:num>
  <w:num w:numId="274">
    <w:abstractNumId w:val="273"/>
  </w:num>
  <w:num w:numId="272">
    <w:abstractNumId w:val="271"/>
  </w:num>
  <w:num w:numId="271">
    <w:abstractNumId w:val="270"/>
  </w:num>
  <w:num w:numId="270">
    <w:abstractNumId w:val="269"/>
  </w:num>
  <w:num w:numId="269">
    <w:abstractNumId w:val="268"/>
  </w:num>
  <w:num w:numId="268">
    <w:abstractNumId w:val="267"/>
  </w:num>
  <w:num w:numId="265">
    <w:abstractNumId w:val="264"/>
  </w:num>
  <w:num w:numId="263">
    <w:abstractNumId w:val="262"/>
  </w:num>
  <w:num w:numId="262">
    <w:abstractNumId w:val="261"/>
  </w:num>
  <w:num w:numId="261">
    <w:abstractNumId w:val="260"/>
  </w:num>
  <w:num w:numId="260">
    <w:abstractNumId w:val="259"/>
  </w:num>
  <w:num w:numId="259">
    <w:abstractNumId w:val="258"/>
  </w:num>
  <w:num w:numId="258">
    <w:abstractNumId w:val="257"/>
  </w:num>
  <w:num w:numId="257">
    <w:abstractNumId w:val="256"/>
  </w:num>
  <w:num w:numId="255">
    <w:abstractNumId w:val="254"/>
  </w:num>
  <w:num w:numId="253">
    <w:abstractNumId w:val="252"/>
  </w:num>
  <w:num w:numId="252">
    <w:abstractNumId w:val="251"/>
  </w:num>
  <w:num w:numId="251">
    <w:abstractNumId w:val="250"/>
  </w:num>
  <w:num w:numId="250">
    <w:abstractNumId w:val="249"/>
  </w:num>
  <w:num w:numId="249">
    <w:abstractNumId w:val="248"/>
  </w:num>
  <w:num w:numId="248">
    <w:abstractNumId w:val="247"/>
  </w:num>
  <w:num w:numId="247">
    <w:abstractNumId w:val="246"/>
  </w:num>
  <w:num w:numId="245">
    <w:abstractNumId w:val="244"/>
  </w:num>
  <w:num w:numId="244">
    <w:abstractNumId w:val="243"/>
  </w:num>
  <w:num w:numId="243">
    <w:abstractNumId w:val="242"/>
  </w:num>
  <w:num w:numId="242">
    <w:abstractNumId w:val="241"/>
  </w:num>
  <w:num w:numId="241">
    <w:abstractNumId w:val="240"/>
  </w:num>
  <w:num w:numId="240">
    <w:abstractNumId w:val="239"/>
  </w:num>
  <w:num w:numId="239">
    <w:abstractNumId w:val="238"/>
  </w:num>
  <w:num w:numId="238">
    <w:abstractNumId w:val="237"/>
  </w:num>
  <w:num w:numId="237">
    <w:abstractNumId w:val="236"/>
  </w:num>
  <w:num w:numId="235">
    <w:abstractNumId w:val="234"/>
  </w:num>
  <w:num w:numId="234">
    <w:abstractNumId w:val="233"/>
  </w:num>
  <w:num w:numId="233">
    <w:abstractNumId w:val="232"/>
  </w:num>
  <w:num w:numId="232">
    <w:abstractNumId w:val="231"/>
  </w:num>
  <w:num w:numId="231">
    <w:abstractNumId w:val="230"/>
  </w:num>
  <w:num w:numId="229">
    <w:abstractNumId w:val="228"/>
  </w:num>
  <w:num w:numId="227">
    <w:abstractNumId w:val="226"/>
  </w:num>
  <w:num w:numId="226">
    <w:abstractNumId w:val="225"/>
  </w:num>
  <w:num w:numId="224">
    <w:abstractNumId w:val="223"/>
  </w:num>
  <w:num w:numId="223">
    <w:abstractNumId w:val="222"/>
  </w:num>
  <w:num w:numId="222">
    <w:abstractNumId w:val="221"/>
  </w:num>
  <w:num w:numId="221">
    <w:abstractNumId w:val="220"/>
  </w:num>
  <w:num w:numId="220">
    <w:abstractNumId w:val="219"/>
  </w:num>
  <w:num w:numId="219">
    <w:abstractNumId w:val="218"/>
  </w:num>
  <w:num w:numId="218">
    <w:abstractNumId w:val="217"/>
  </w:num>
  <w:num w:numId="217">
    <w:abstractNumId w:val="216"/>
  </w:num>
  <w:num w:numId="216">
    <w:abstractNumId w:val="215"/>
  </w:num>
  <w:num w:numId="215">
    <w:abstractNumId w:val="214"/>
  </w:num>
  <w:num w:numId="213">
    <w:abstractNumId w:val="212"/>
  </w:num>
  <w:num w:numId="212">
    <w:abstractNumId w:val="211"/>
  </w:num>
  <w:num w:numId="211">
    <w:abstractNumId w:val="210"/>
  </w:num>
  <w:num w:numId="209">
    <w:abstractNumId w:val="208"/>
  </w:num>
  <w:num w:numId="208">
    <w:abstractNumId w:val="207"/>
  </w:num>
  <w:num w:numId="206">
    <w:abstractNumId w:val="205"/>
  </w:num>
  <w:num w:numId="205">
    <w:abstractNumId w:val="204"/>
  </w:num>
  <w:num w:numId="204">
    <w:abstractNumId w:val="203"/>
  </w:num>
  <w:num w:numId="202">
    <w:abstractNumId w:val="201"/>
  </w:num>
  <w:num w:numId="200">
    <w:abstractNumId w:val="199"/>
  </w:num>
  <w:num w:numId="199">
    <w:abstractNumId w:val="198"/>
  </w:num>
  <w:num w:numId="198">
    <w:abstractNumId w:val="197"/>
  </w:num>
  <w:num w:numId="197">
    <w:abstractNumId w:val="196"/>
  </w:num>
  <w:num w:numId="196">
    <w:abstractNumId w:val="195"/>
  </w:num>
  <w:num w:numId="194">
    <w:abstractNumId w:val="193"/>
  </w:num>
  <w:num w:numId="193">
    <w:abstractNumId w:val="192"/>
  </w:num>
  <w:num w:numId="192">
    <w:abstractNumId w:val="191"/>
  </w:num>
  <w:num w:numId="191">
    <w:abstractNumId w:val="190"/>
  </w:num>
  <w:num w:numId="187">
    <w:abstractNumId w:val="186"/>
  </w:num>
  <w:num w:numId="186">
    <w:abstractNumId w:val="185"/>
  </w:num>
  <w:num w:numId="184">
    <w:abstractNumId w:val="183"/>
  </w:num>
  <w:num w:numId="183">
    <w:abstractNumId w:val="182"/>
  </w:num>
  <w:num w:numId="181">
    <w:abstractNumId w:val="180"/>
  </w:num>
  <w:num w:numId="180">
    <w:abstractNumId w:val="179"/>
  </w:num>
  <w:num w:numId="179">
    <w:abstractNumId w:val="178"/>
  </w:num>
  <w:num w:numId="178">
    <w:abstractNumId w:val="177"/>
  </w:num>
  <w:num w:numId="177">
    <w:abstractNumId w:val="176"/>
  </w:num>
  <w:num w:numId="176">
    <w:abstractNumId w:val="175"/>
  </w:num>
  <w:num w:numId="175">
    <w:abstractNumId w:val="174"/>
  </w:num>
  <w:num w:numId="173">
    <w:abstractNumId w:val="172"/>
  </w:num>
  <w:num w:numId="172">
    <w:abstractNumId w:val="171"/>
  </w:num>
  <w:num w:numId="171">
    <w:abstractNumId w:val="170"/>
  </w:num>
  <w:num w:numId="170">
    <w:abstractNumId w:val="169"/>
  </w:num>
  <w:num w:numId="169">
    <w:abstractNumId w:val="168"/>
  </w:num>
  <w:num w:numId="168">
    <w:abstractNumId w:val="167"/>
  </w:num>
  <w:num w:numId="167">
    <w:abstractNumId w:val="166"/>
  </w:num>
  <w:num w:numId="166">
    <w:abstractNumId w:val="165"/>
  </w:num>
  <w:num w:numId="165">
    <w:abstractNumId w:val="164"/>
  </w:num>
  <w:num w:numId="164">
    <w:abstractNumId w:val="163"/>
  </w:num>
  <w:num w:numId="163">
    <w:abstractNumId w:val="162"/>
  </w:num>
  <w:num w:numId="162">
    <w:abstractNumId w:val="161"/>
  </w:num>
  <w:num w:numId="161">
    <w:abstractNumId w:val="160"/>
  </w:num>
  <w:num w:numId="160">
    <w:abstractNumId w:val="159"/>
  </w:num>
  <w:num w:numId="159">
    <w:abstractNumId w:val="158"/>
  </w:num>
  <w:num w:numId="158">
    <w:abstractNumId w:val="157"/>
  </w:num>
  <w:num w:numId="157">
    <w:abstractNumId w:val="156"/>
  </w:num>
  <w:num w:numId="156">
    <w:abstractNumId w:val="155"/>
  </w:num>
  <w:num w:numId="155">
    <w:abstractNumId w:val="154"/>
  </w:num>
  <w:num w:numId="154">
    <w:abstractNumId w:val="153"/>
  </w:num>
  <w:num w:numId="152">
    <w:abstractNumId w:val="151"/>
  </w:num>
  <w:num w:numId="151">
    <w:abstractNumId w:val="150"/>
  </w:num>
  <w:num w:numId="150">
    <w:abstractNumId w:val="149"/>
  </w:num>
  <w:num w:numId="149">
    <w:abstractNumId w:val="148"/>
  </w:num>
  <w:num w:numId="147">
    <w:abstractNumId w:val="146"/>
  </w:num>
  <w:num w:numId="146">
    <w:abstractNumId w:val="145"/>
  </w:num>
  <w:num w:numId="145">
    <w:abstractNumId w:val="144"/>
  </w:num>
  <w:num w:numId="144">
    <w:abstractNumId w:val="143"/>
  </w:num>
  <w:num w:numId="143">
    <w:abstractNumId w:val="142"/>
  </w:num>
  <w:num w:numId="142">
    <w:abstractNumId w:val="141"/>
  </w:num>
  <w:num w:numId="141">
    <w:abstractNumId w:val="140"/>
  </w:num>
  <w:num w:numId="139">
    <w:abstractNumId w:val="138"/>
  </w:num>
  <w:num w:numId="138">
    <w:abstractNumId w:val="137"/>
  </w:num>
  <w:num w:numId="137">
    <w:abstractNumId w:val="136"/>
  </w:num>
  <w:num w:numId="136">
    <w:abstractNumId w:val="135"/>
  </w:num>
  <w:num w:numId="134">
    <w:abstractNumId w:val="133"/>
  </w:num>
  <w:num w:numId="133">
    <w:abstractNumId w:val="132"/>
  </w:num>
  <w:num w:numId="132">
    <w:abstractNumId w:val="131"/>
  </w:num>
  <w:num w:numId="131">
    <w:abstractNumId w:val="130"/>
  </w:num>
  <w:num w:numId="130">
    <w:abstractNumId w:val="129"/>
  </w:num>
  <w:num w:numId="129">
    <w:abstractNumId w:val="128"/>
  </w:num>
  <w:num w:numId="128">
    <w:abstractNumId w:val="127"/>
  </w:num>
  <w:num w:numId="126">
    <w:abstractNumId w:val="125"/>
  </w:num>
  <w:num w:numId="125">
    <w:abstractNumId w:val="124"/>
  </w:num>
  <w:num w:numId="124">
    <w:abstractNumId w:val="123"/>
  </w:num>
  <w:num w:numId="123">
    <w:abstractNumId w:val="122"/>
  </w:num>
  <w:num w:numId="122">
    <w:abstractNumId w:val="121"/>
  </w:num>
  <w:num w:numId="120">
    <w:abstractNumId w:val="119"/>
  </w:num>
  <w:num w:numId="119">
    <w:abstractNumId w:val="118"/>
  </w:num>
  <w:num w:numId="118">
    <w:abstractNumId w:val="117"/>
  </w:num>
  <w:num w:numId="116">
    <w:abstractNumId w:val="115"/>
  </w:num>
  <w:num w:numId="114">
    <w:abstractNumId w:val="113"/>
  </w:num>
  <w:num w:numId="112">
    <w:abstractNumId w:val="111"/>
  </w:num>
  <w:num w:numId="111">
    <w:abstractNumId w:val="110"/>
  </w:num>
  <w:num w:numId="110">
    <w:abstractNumId w:val="109"/>
  </w:num>
  <w:num w:numId="109">
    <w:abstractNumId w:val="108"/>
  </w:num>
  <w:num w:numId="108">
    <w:abstractNumId w:val="107"/>
  </w:num>
  <w:num w:numId="107">
    <w:abstractNumId w:val="106"/>
  </w:num>
  <w:num w:numId="106">
    <w:abstractNumId w:val="105"/>
  </w:num>
  <w:num w:numId="103">
    <w:abstractNumId w:val="102"/>
  </w:num>
  <w:num w:numId="102">
    <w:abstractNumId w:val="101"/>
  </w:num>
  <w:num w:numId="101">
    <w:abstractNumId w:val="100"/>
  </w:num>
  <w:num w:numId="100">
    <w:abstractNumId w:val="99"/>
  </w:num>
  <w:num w:numId="99">
    <w:abstractNumId w:val="98"/>
  </w:num>
  <w:num w:numId="98">
    <w:abstractNumId w:val="97"/>
  </w:num>
  <w:num w:numId="97">
    <w:abstractNumId w:val="96"/>
  </w:num>
  <w:num w:numId="95">
    <w:abstractNumId w:val="94"/>
  </w:num>
  <w:num w:numId="94">
    <w:abstractNumId w:val="93"/>
  </w:num>
  <w:num w:numId="93">
    <w:abstractNumId w:val="92"/>
  </w:num>
  <w:num w:numId="92">
    <w:abstractNumId w:val="91"/>
  </w:num>
  <w:num w:numId="91">
    <w:abstractNumId w:val="90"/>
  </w:num>
  <w:num w:numId="90">
    <w:abstractNumId w:val="89"/>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0">
    <w:abstractNumId w:val="79"/>
  </w:num>
  <w:num w:numId="79">
    <w:abstractNumId w:val="78"/>
  </w:num>
  <w:num w:numId="78">
    <w:abstractNumId w:val="77"/>
  </w:num>
  <w:num w:numId="77">
    <w:abstractNumId w:val="76"/>
  </w:num>
  <w:num w:numId="76">
    <w:abstractNumId w:val="75"/>
  </w:num>
  <w:num w:numId="74">
    <w:abstractNumId w:val="73"/>
  </w:num>
  <w:num w:numId="73">
    <w:abstractNumId w:val="72"/>
  </w:num>
  <w:num w:numId="72">
    <w:abstractNumId w:val="71"/>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58">
    <w:abstractNumId w:val="57"/>
  </w:num>
  <w:num w:numId="57">
    <w:abstractNumId w:val="56"/>
  </w:num>
  <w:num w:numId="56">
    <w:abstractNumId w:val="55"/>
  </w:num>
  <w:num w:numId="55">
    <w:abstractNumId w:val="54"/>
  </w:num>
  <w:num w:numId="54">
    <w:abstractNumId w:val="53"/>
  </w:num>
  <w:num w:numId="52">
    <w:abstractNumId w:val="51"/>
  </w:num>
  <w:num w:numId="49">
    <w:abstractNumId w:val="48"/>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39">
    <w:abstractNumId w:val="38"/>
  </w:num>
  <w:num w:numId="38">
    <w:abstractNumId w:val="37"/>
  </w:num>
  <w:num w:numId="37">
    <w:abstractNumId w:val="36"/>
  </w:num>
  <w:num w:numId="34">
    <w:abstractNumId w:val="33"/>
  </w:num>
  <w:num w:numId="33">
    <w:abstractNumId w:val="32"/>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TOC1" w:type="paragraph">
    <w:name w:val="TOC 1"/>
    <w:basedOn w:val="Normal"/>
    <w:uiPriority w:val="1"/>
    <w:qFormat/>
    <w:pPr>
      <w:spacing w:before="69" w:after="240"/>
      <w:ind w:left="285"/>
      <w:jc w:val="center"/>
    </w:pPr>
    <w:rPr>
      <w:rFonts w:ascii="Times New Roman" w:hAnsi="Times New Roman" w:eastAsia="Times New Roman" w:cs="Times New Roman"/>
      <w:b/>
      <w:bCs/>
      <w:sz w:val="16"/>
      <w:szCs w:val="16"/>
      <w:lang w:val="en-US" w:eastAsia="en-US" w:bidi="ar-SA"/>
    </w:rPr>
  </w:style>
  <w:style w:styleId="TOC2" w:type="paragraph">
    <w:name w:val="TOC 2"/>
    <w:basedOn w:val="Normal"/>
    <w:uiPriority w:val="1"/>
    <w:qFormat/>
    <w:pPr>
      <w:spacing w:before="70"/>
      <w:ind w:left="238"/>
      <w:jc w:val="center"/>
    </w:pPr>
    <w:rPr>
      <w:rFonts w:ascii="Times New Roman" w:hAnsi="Times New Roman" w:eastAsia="Times New Roman" w:cs="Times New Roman"/>
      <w:b/>
      <w:bCs/>
      <w:sz w:val="12"/>
      <w:szCs w:val="12"/>
      <w:lang w:val="en-US" w:eastAsia="en-US" w:bidi="ar-SA"/>
    </w:rPr>
  </w:style>
  <w:style w:styleId="TOC3" w:type="paragraph">
    <w:name w:val="TOC 3"/>
    <w:basedOn w:val="Normal"/>
    <w:uiPriority w:val="1"/>
    <w:qFormat/>
    <w:pPr>
      <w:spacing w:before="4"/>
      <w:ind w:left="394"/>
      <w:jc w:val="center"/>
    </w:pPr>
    <w:rPr>
      <w:rFonts w:ascii="Times New Roman" w:hAnsi="Times New Roman" w:eastAsia="Times New Roman" w:cs="Times New Roman"/>
      <w:sz w:val="17"/>
      <w:szCs w:val="17"/>
      <w:lang w:val="en-US" w:eastAsia="en-US" w:bidi="ar-SA"/>
    </w:rPr>
  </w:style>
  <w:style w:styleId="TOC4" w:type="paragraph">
    <w:name w:val="TOC 4"/>
    <w:basedOn w:val="Normal"/>
    <w:uiPriority w:val="1"/>
    <w:qFormat/>
    <w:pPr>
      <w:spacing w:before="95"/>
      <w:ind w:left="615"/>
    </w:pPr>
    <w:rPr>
      <w:rFonts w:ascii="Times New Roman" w:hAnsi="Times New Roman" w:eastAsia="Times New Roman" w:cs="Times New Roman"/>
      <w:sz w:val="17"/>
      <w:szCs w:val="17"/>
      <w:lang w:val="en-US" w:eastAsia="en-US" w:bidi="ar-SA"/>
    </w:rPr>
  </w:style>
  <w:style w:styleId="TOC5" w:type="paragraph">
    <w:name w:val="TOC 5"/>
    <w:basedOn w:val="Normal"/>
    <w:uiPriority w:val="1"/>
    <w:qFormat/>
    <w:pPr>
      <w:spacing w:before="99"/>
      <w:ind w:left="615"/>
    </w:pPr>
    <w:rPr>
      <w:rFonts w:ascii="Times New Roman" w:hAnsi="Times New Roman" w:eastAsia="Times New Roman" w:cs="Times New Roman"/>
      <w:b/>
      <w:bCs/>
      <w:i/>
      <w:iCs/>
      <w:lang w:val="en-US" w:eastAsia="en-US" w:bidi="ar-SA"/>
    </w:rPr>
  </w:style>
  <w:style w:styleId="TOC6" w:type="paragraph">
    <w:name w:val="TOC 6"/>
    <w:basedOn w:val="Normal"/>
    <w:uiPriority w:val="1"/>
    <w:qFormat/>
    <w:pPr>
      <w:spacing w:before="94"/>
      <w:ind w:left="620"/>
    </w:pPr>
    <w:rPr>
      <w:rFonts w:ascii="Times New Roman" w:hAnsi="Times New Roman" w:eastAsia="Times New Roman" w:cs="Times New Roman"/>
      <w:b/>
      <w:bCs/>
      <w:i/>
      <w:iCs/>
      <w:lang w:val="en-US" w:eastAsia="en-US" w:bidi="ar-SA"/>
    </w:rPr>
  </w:style>
  <w:style w:styleId="TOC7" w:type="paragraph">
    <w:name w:val="TOC 7"/>
    <w:basedOn w:val="Normal"/>
    <w:uiPriority w:val="1"/>
    <w:qFormat/>
    <w:pPr>
      <w:spacing w:before="80"/>
      <w:ind w:left="805" w:hanging="1065"/>
    </w:pPr>
    <w:rPr>
      <w:rFonts w:ascii="Times New Roman" w:hAnsi="Times New Roman" w:eastAsia="Times New Roman" w:cs="Times New Roman"/>
      <w:sz w:val="17"/>
      <w:szCs w:val="17"/>
      <w:lang w:val="en-US" w:eastAsia="en-US" w:bidi="ar-SA"/>
    </w:rPr>
  </w:style>
  <w:style w:styleId="TOC8" w:type="paragraph">
    <w:name w:val="TOC 8"/>
    <w:basedOn w:val="Normal"/>
    <w:uiPriority w:val="1"/>
    <w:qFormat/>
    <w:pPr>
      <w:spacing w:before="84"/>
      <w:ind w:left="855"/>
      <w:jc w:val="center"/>
    </w:pPr>
    <w:rPr>
      <w:rFonts w:ascii="Times New Roman" w:hAnsi="Times New Roman" w:eastAsia="Times New Roman" w:cs="Times New Roman"/>
      <w:b/>
      <w:bCs/>
      <w:sz w:val="12"/>
      <w:szCs w:val="12"/>
      <w:lang w:val="en-US" w:eastAsia="en-US" w:bidi="ar-SA"/>
    </w:rPr>
  </w:style>
  <w:style w:styleId="TOC9" w:type="paragraph">
    <w:name w:val="TOC 9"/>
    <w:basedOn w:val="Normal"/>
    <w:uiPriority w:val="1"/>
    <w:qFormat/>
    <w:pPr>
      <w:spacing w:before="85"/>
      <w:ind w:left="800"/>
    </w:pPr>
    <w:rPr>
      <w:rFonts w:ascii="Times New Roman" w:hAnsi="Times New Roman" w:eastAsia="Times New Roman" w:cs="Times New Roman"/>
      <w:b/>
      <w:bCs/>
      <w:i/>
      <w:iCs/>
      <w:lang w:val="en-US" w:eastAsia="en-US" w:bidi="ar-SA"/>
    </w:rPr>
  </w:style>
  <w:style w:styleId="BodyText" w:type="paragraph">
    <w:name w:val="Body Text"/>
    <w:basedOn w:val="Normal"/>
    <w:uiPriority w:val="1"/>
    <w:qFormat/>
    <w:pPr/>
    <w:rPr>
      <w:rFonts w:ascii="Times New Roman" w:hAnsi="Times New Roman" w:eastAsia="Times New Roman" w:cs="Times New Roman"/>
      <w:sz w:val="20"/>
      <w:szCs w:val="20"/>
      <w:lang w:val="en-US" w:eastAsia="en-US" w:bidi="ar-SA"/>
    </w:rPr>
  </w:style>
  <w:style w:styleId="Heading1" w:type="paragraph">
    <w:name w:val="Heading 1"/>
    <w:basedOn w:val="Normal"/>
    <w:uiPriority w:val="1"/>
    <w:qFormat/>
    <w:pPr>
      <w:spacing w:before="88"/>
      <w:ind w:left="823" w:right="1452"/>
      <w:jc w:val="center"/>
      <w:outlineLvl w:val="1"/>
    </w:pPr>
    <w:rPr>
      <w:rFonts w:ascii="Times New Roman" w:hAnsi="Times New Roman" w:eastAsia="Times New Roman" w:cs="Times New Roman"/>
      <w:b/>
      <w:bCs/>
      <w:sz w:val="28"/>
      <w:szCs w:val="28"/>
      <w:lang w:val="en-US" w:eastAsia="en-US" w:bidi="ar-SA"/>
    </w:rPr>
  </w:style>
  <w:style w:styleId="Heading2" w:type="paragraph">
    <w:name w:val="Heading 2"/>
    <w:basedOn w:val="Normal"/>
    <w:uiPriority w:val="1"/>
    <w:qFormat/>
    <w:pPr>
      <w:spacing w:before="89"/>
      <w:ind w:left="798" w:right="244"/>
      <w:jc w:val="center"/>
      <w:outlineLvl w:val="2"/>
    </w:pPr>
    <w:rPr>
      <w:rFonts w:ascii="Times New Roman" w:hAnsi="Times New Roman" w:eastAsia="Times New Roman" w:cs="Times New Roman"/>
      <w:b/>
      <w:bCs/>
      <w:sz w:val="26"/>
      <w:szCs w:val="26"/>
      <w:lang w:val="en-US" w:eastAsia="en-US" w:bidi="ar-SA"/>
    </w:rPr>
  </w:style>
  <w:style w:styleId="Heading3" w:type="paragraph">
    <w:name w:val="Heading 3"/>
    <w:basedOn w:val="Normal"/>
    <w:uiPriority w:val="1"/>
    <w:qFormat/>
    <w:pPr>
      <w:ind w:left="300"/>
      <w:outlineLvl w:val="3"/>
    </w:pPr>
    <w:rPr>
      <w:rFonts w:ascii="Times New Roman" w:hAnsi="Times New Roman" w:eastAsia="Times New Roman" w:cs="Times New Roman"/>
      <w:sz w:val="24"/>
      <w:szCs w:val="24"/>
      <w:lang w:val="en-US" w:eastAsia="en-US" w:bidi="ar-SA"/>
    </w:rPr>
  </w:style>
  <w:style w:styleId="Heading4" w:type="paragraph">
    <w:name w:val="Heading 4"/>
    <w:basedOn w:val="Normal"/>
    <w:uiPriority w:val="1"/>
    <w:qFormat/>
    <w:pPr>
      <w:spacing w:before="8"/>
      <w:ind w:left="290"/>
      <w:outlineLvl w:val="4"/>
    </w:pPr>
    <w:rPr>
      <w:rFonts w:ascii="Times New Roman" w:hAnsi="Times New Roman" w:eastAsia="Times New Roman" w:cs="Times New Roman"/>
      <w:i/>
      <w:iCs/>
      <w:sz w:val="24"/>
      <w:szCs w:val="24"/>
      <w:lang w:val="en-US" w:eastAsia="en-US" w:bidi="ar-SA"/>
    </w:rPr>
  </w:style>
  <w:style w:styleId="Heading5" w:type="paragraph">
    <w:name w:val="Heading 5"/>
    <w:basedOn w:val="Normal"/>
    <w:uiPriority w:val="1"/>
    <w:qFormat/>
    <w:pPr>
      <w:spacing w:before="91"/>
      <w:ind w:left="798"/>
      <w:jc w:val="center"/>
      <w:outlineLvl w:val="5"/>
    </w:pPr>
    <w:rPr>
      <w:rFonts w:ascii="Times New Roman" w:hAnsi="Times New Roman" w:eastAsia="Times New Roman" w:cs="Times New Roman"/>
      <w:b/>
      <w:bCs/>
      <w:sz w:val="22"/>
      <w:szCs w:val="22"/>
      <w:lang w:val="en-US" w:eastAsia="en-US" w:bidi="ar-SA"/>
    </w:rPr>
  </w:style>
  <w:style w:styleId="Heading6" w:type="paragraph">
    <w:name w:val="Heading 6"/>
    <w:basedOn w:val="Normal"/>
    <w:uiPriority w:val="1"/>
    <w:qFormat/>
    <w:pPr>
      <w:ind w:left="195"/>
      <w:outlineLvl w:val="6"/>
    </w:pPr>
    <w:rPr>
      <w:rFonts w:ascii="Times New Roman" w:hAnsi="Times New Roman" w:eastAsia="Times New Roman" w:cs="Times New Roman"/>
      <w:b/>
      <w:bCs/>
      <w:sz w:val="22"/>
      <w:szCs w:val="22"/>
      <w:lang w:val="en-US" w:eastAsia="en-US" w:bidi="ar-SA"/>
    </w:rPr>
  </w:style>
  <w:style w:styleId="Heading7" w:type="paragraph">
    <w:name w:val="Heading 7"/>
    <w:basedOn w:val="Normal"/>
    <w:uiPriority w:val="1"/>
    <w:qFormat/>
    <w:pPr>
      <w:spacing w:before="91"/>
      <w:outlineLvl w:val="7"/>
    </w:pPr>
    <w:rPr>
      <w:rFonts w:ascii="Times New Roman" w:hAnsi="Times New Roman" w:eastAsia="Times New Roman" w:cs="Times New Roman"/>
      <w:sz w:val="22"/>
      <w:szCs w:val="22"/>
      <w:lang w:val="en-US" w:eastAsia="en-US" w:bidi="ar-SA"/>
    </w:rPr>
  </w:style>
  <w:style w:styleId="Heading8" w:type="paragraph">
    <w:name w:val="Heading 8"/>
    <w:basedOn w:val="Normal"/>
    <w:uiPriority w:val="1"/>
    <w:qFormat/>
    <w:pPr>
      <w:ind w:left="798"/>
      <w:jc w:val="center"/>
      <w:outlineLvl w:val="8"/>
    </w:pPr>
    <w:rPr>
      <w:rFonts w:ascii="Times New Roman" w:hAnsi="Times New Roman" w:eastAsia="Times New Roman" w:cs="Times New Roman"/>
      <w:b/>
      <w:bCs/>
      <w:sz w:val="20"/>
      <w:szCs w:val="20"/>
      <w:lang w:val="en-US" w:eastAsia="en-US" w:bidi="ar-SA"/>
    </w:rPr>
  </w:style>
  <w:style w:styleId="Heading9" w:type="paragraph">
    <w:name w:val="Heading 9"/>
    <w:basedOn w:val="Normal"/>
    <w:uiPriority w:val="1"/>
    <w:qFormat/>
    <w:pPr>
      <w:ind w:left="1594"/>
      <w:outlineLvl w:val="9"/>
    </w:pPr>
    <w:rPr>
      <w:rFonts w:ascii="Times New Roman" w:hAnsi="Times New Roman" w:eastAsia="Times New Roman" w:cs="Times New Roman"/>
      <w:b/>
      <w:bCs/>
      <w:sz w:val="20"/>
      <w:szCs w:val="20"/>
      <w:lang w:val="en-US" w:eastAsia="en-US" w:bidi="ar-SA"/>
    </w:rPr>
  </w:style>
  <w:style w:styleId="Title" w:type="paragraph">
    <w:name w:val="Title"/>
    <w:basedOn w:val="Normal"/>
    <w:uiPriority w:val="1"/>
    <w:qFormat/>
    <w:pPr>
      <w:ind w:left="2003"/>
      <w:jc w:val="center"/>
    </w:pPr>
    <w:rPr>
      <w:rFonts w:ascii="Times New Roman" w:hAnsi="Times New Roman" w:eastAsia="Times New Roman" w:cs="Times New Roman"/>
      <w:sz w:val="138"/>
      <w:szCs w:val="138"/>
      <w:lang w:val="en-US" w:eastAsia="en-US" w:bidi="ar-SA"/>
    </w:rPr>
  </w:style>
  <w:style w:styleId="ListParagraph" w:type="paragraph">
    <w:name w:val="List Paragraph"/>
    <w:basedOn w:val="Normal"/>
    <w:uiPriority w:val="1"/>
    <w:qFormat/>
    <w:pPr>
      <w:spacing w:before="15"/>
      <w:ind w:left="1135" w:hanging="295"/>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rPr>
      <w:rFonts w:ascii="Times New Roman" w:hAnsi="Times New Roman" w:eastAsia="Times New Roman" w:cs="Times New Roman"/>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jpeg"/><Relationship Id="rId29" Type="http://schemas.openxmlformats.org/officeDocument/2006/relationships/image" Target="media/image25.jpe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jpeg"/><Relationship Id="rId33" Type="http://schemas.openxmlformats.org/officeDocument/2006/relationships/image" Target="media/image29.jpe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jpeg"/><Relationship Id="rId37" Type="http://schemas.openxmlformats.org/officeDocument/2006/relationships/image" Target="media/image33.jpe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jpeg"/><Relationship Id="rId42" Type="http://schemas.openxmlformats.org/officeDocument/2006/relationships/image" Target="media/image38.jpeg"/><Relationship Id="rId43" Type="http://schemas.openxmlformats.org/officeDocument/2006/relationships/image" Target="media/image39.jpe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jpeg"/><Relationship Id="rId47" Type="http://schemas.openxmlformats.org/officeDocument/2006/relationships/image" Target="media/image43.jpe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jpeg"/><Relationship Id="rId57" Type="http://schemas.openxmlformats.org/officeDocument/2006/relationships/image" Target="media/image53.jpe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jpeg"/><Relationship Id="rId61" Type="http://schemas.openxmlformats.org/officeDocument/2006/relationships/image" Target="media/image57.jpeg"/><Relationship Id="rId62" Type="http://schemas.openxmlformats.org/officeDocument/2006/relationships/image" Target="media/image58.jpe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jpeg"/><Relationship Id="rId66" Type="http://schemas.openxmlformats.org/officeDocument/2006/relationships/image" Target="media/image62.jpeg"/><Relationship Id="rId67" Type="http://schemas.openxmlformats.org/officeDocument/2006/relationships/image" Target="media/image63.jpe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jpeg"/><Relationship Id="rId75" Type="http://schemas.openxmlformats.org/officeDocument/2006/relationships/image" Target="media/image71.jpeg"/><Relationship Id="rId76" Type="http://schemas.openxmlformats.org/officeDocument/2006/relationships/image" Target="media/image72.png"/><Relationship Id="rId77" Type="http://schemas.openxmlformats.org/officeDocument/2006/relationships/image" Target="media/image73.jpeg"/><Relationship Id="rId78" Type="http://schemas.openxmlformats.org/officeDocument/2006/relationships/image" Target="media/image74.jpe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jpeg"/><Relationship Id="rId83" Type="http://schemas.openxmlformats.org/officeDocument/2006/relationships/image" Target="media/image79.jpe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jpeg"/><Relationship Id="rId94" Type="http://schemas.openxmlformats.org/officeDocument/2006/relationships/image" Target="media/image90.jpeg"/><Relationship Id="rId95" Type="http://schemas.openxmlformats.org/officeDocument/2006/relationships/image" Target="media/image91.png"/><Relationship Id="rId96" Type="http://schemas.openxmlformats.org/officeDocument/2006/relationships/image" Target="media/image92.png"/><Relationship Id="rId97" Type="http://schemas.openxmlformats.org/officeDocument/2006/relationships/image" Target="media/image93.jpeg"/><Relationship Id="rId98" Type="http://schemas.openxmlformats.org/officeDocument/2006/relationships/image" Target="media/image94.jpeg"/><Relationship Id="rId99" Type="http://schemas.openxmlformats.org/officeDocument/2006/relationships/image" Target="media/image95.jpeg"/><Relationship Id="rId100" Type="http://schemas.openxmlformats.org/officeDocument/2006/relationships/image" Target="media/image96.jpeg"/><Relationship Id="rId101" Type="http://schemas.openxmlformats.org/officeDocument/2006/relationships/image" Target="media/image97.png"/><Relationship Id="rId102" Type="http://schemas.openxmlformats.org/officeDocument/2006/relationships/image" Target="media/image98.png"/><Relationship Id="rId103" Type="http://schemas.openxmlformats.org/officeDocument/2006/relationships/image" Target="media/image99.png"/><Relationship Id="rId104" Type="http://schemas.openxmlformats.org/officeDocument/2006/relationships/image" Target="media/image100.png"/><Relationship Id="rId105" Type="http://schemas.openxmlformats.org/officeDocument/2006/relationships/image" Target="media/image101.png"/><Relationship Id="rId106" Type="http://schemas.openxmlformats.org/officeDocument/2006/relationships/image" Target="media/image102.png"/><Relationship Id="rId107" Type="http://schemas.openxmlformats.org/officeDocument/2006/relationships/image" Target="media/image103.png"/><Relationship Id="rId108" Type="http://schemas.openxmlformats.org/officeDocument/2006/relationships/image" Target="media/image104.jpeg"/><Relationship Id="rId109" Type="http://schemas.openxmlformats.org/officeDocument/2006/relationships/image" Target="media/image105.jpeg"/><Relationship Id="rId110" Type="http://schemas.openxmlformats.org/officeDocument/2006/relationships/image" Target="media/image106.jpeg"/><Relationship Id="rId111" Type="http://schemas.openxmlformats.org/officeDocument/2006/relationships/image" Target="media/image107.jpeg"/><Relationship Id="rId112" Type="http://schemas.openxmlformats.org/officeDocument/2006/relationships/image" Target="media/image108.jpeg"/><Relationship Id="rId113" Type="http://schemas.openxmlformats.org/officeDocument/2006/relationships/image" Target="media/image109.jpeg"/><Relationship Id="rId114" Type="http://schemas.openxmlformats.org/officeDocument/2006/relationships/image" Target="media/image110.png"/><Relationship Id="rId115" Type="http://schemas.openxmlformats.org/officeDocument/2006/relationships/image" Target="media/image111.png"/><Relationship Id="rId116" Type="http://schemas.openxmlformats.org/officeDocument/2006/relationships/image" Target="media/image112.png"/><Relationship Id="rId117" Type="http://schemas.openxmlformats.org/officeDocument/2006/relationships/image" Target="media/image113.png"/><Relationship Id="rId118" Type="http://schemas.openxmlformats.org/officeDocument/2006/relationships/image" Target="media/image114.png"/><Relationship Id="rId119" Type="http://schemas.openxmlformats.org/officeDocument/2006/relationships/image" Target="media/image115.png"/><Relationship Id="rId120" Type="http://schemas.openxmlformats.org/officeDocument/2006/relationships/image" Target="media/image116.png"/><Relationship Id="rId121" Type="http://schemas.openxmlformats.org/officeDocument/2006/relationships/image" Target="media/image117.png"/><Relationship Id="rId122" Type="http://schemas.openxmlformats.org/officeDocument/2006/relationships/image" Target="media/image118.png"/><Relationship Id="rId123" Type="http://schemas.openxmlformats.org/officeDocument/2006/relationships/image" Target="media/image119.png"/><Relationship Id="rId124" Type="http://schemas.openxmlformats.org/officeDocument/2006/relationships/image" Target="media/image120.png"/><Relationship Id="rId125" Type="http://schemas.openxmlformats.org/officeDocument/2006/relationships/image" Target="media/image121.png"/><Relationship Id="rId126" Type="http://schemas.openxmlformats.org/officeDocument/2006/relationships/image" Target="media/image122.png"/><Relationship Id="rId127" Type="http://schemas.openxmlformats.org/officeDocument/2006/relationships/image" Target="media/image123.png"/><Relationship Id="rId128" Type="http://schemas.openxmlformats.org/officeDocument/2006/relationships/image" Target="media/image124.png"/><Relationship Id="rId129" Type="http://schemas.openxmlformats.org/officeDocument/2006/relationships/image" Target="media/image125.png"/><Relationship Id="rId130" Type="http://schemas.openxmlformats.org/officeDocument/2006/relationships/image" Target="media/image126.jpeg"/><Relationship Id="rId131" Type="http://schemas.openxmlformats.org/officeDocument/2006/relationships/image" Target="media/image127.jpeg"/><Relationship Id="rId132" Type="http://schemas.openxmlformats.org/officeDocument/2006/relationships/image" Target="media/image128.png"/><Relationship Id="rId133" Type="http://schemas.openxmlformats.org/officeDocument/2006/relationships/image" Target="media/image129.png"/><Relationship Id="rId134" Type="http://schemas.openxmlformats.org/officeDocument/2006/relationships/image" Target="media/image130.jpeg"/><Relationship Id="rId135" Type="http://schemas.openxmlformats.org/officeDocument/2006/relationships/image" Target="media/image131.jpeg"/><Relationship Id="rId136" Type="http://schemas.openxmlformats.org/officeDocument/2006/relationships/image" Target="media/image132.png"/><Relationship Id="rId137" Type="http://schemas.openxmlformats.org/officeDocument/2006/relationships/image" Target="media/image133.png"/><Relationship Id="rId138" Type="http://schemas.openxmlformats.org/officeDocument/2006/relationships/image" Target="media/image134.png"/><Relationship Id="rId139" Type="http://schemas.openxmlformats.org/officeDocument/2006/relationships/image" Target="media/image135.png"/><Relationship Id="rId140" Type="http://schemas.openxmlformats.org/officeDocument/2006/relationships/image" Target="media/image136.png"/><Relationship Id="rId141" Type="http://schemas.openxmlformats.org/officeDocument/2006/relationships/image" Target="media/image137.png"/><Relationship Id="rId142" Type="http://schemas.openxmlformats.org/officeDocument/2006/relationships/image" Target="media/image138.png"/><Relationship Id="rId143" Type="http://schemas.openxmlformats.org/officeDocument/2006/relationships/image" Target="media/image139.png"/><Relationship Id="rId144" Type="http://schemas.openxmlformats.org/officeDocument/2006/relationships/image" Target="media/image140.png"/><Relationship Id="rId145" Type="http://schemas.openxmlformats.org/officeDocument/2006/relationships/image" Target="media/image141.png"/><Relationship Id="rId146" Type="http://schemas.openxmlformats.org/officeDocument/2006/relationships/image" Target="media/image142.jpeg"/><Relationship Id="rId147" Type="http://schemas.openxmlformats.org/officeDocument/2006/relationships/image" Target="media/image143.jpeg"/><Relationship Id="rId148" Type="http://schemas.openxmlformats.org/officeDocument/2006/relationships/image" Target="media/image144.png"/><Relationship Id="rId149" Type="http://schemas.openxmlformats.org/officeDocument/2006/relationships/image" Target="media/image145.png"/><Relationship Id="rId150" Type="http://schemas.openxmlformats.org/officeDocument/2006/relationships/image" Target="media/image146.png"/><Relationship Id="rId151" Type="http://schemas.openxmlformats.org/officeDocument/2006/relationships/image" Target="media/image147.png"/><Relationship Id="rId152" Type="http://schemas.openxmlformats.org/officeDocument/2006/relationships/image" Target="media/image148.png"/><Relationship Id="rId153" Type="http://schemas.openxmlformats.org/officeDocument/2006/relationships/image" Target="media/image149.png"/><Relationship Id="rId154" Type="http://schemas.openxmlformats.org/officeDocument/2006/relationships/image" Target="media/image150.jpeg"/><Relationship Id="rId155" Type="http://schemas.openxmlformats.org/officeDocument/2006/relationships/image" Target="media/image151.jpeg"/><Relationship Id="rId156" Type="http://schemas.openxmlformats.org/officeDocument/2006/relationships/image" Target="media/image152.png"/><Relationship Id="rId157" Type="http://schemas.openxmlformats.org/officeDocument/2006/relationships/image" Target="media/image153.png"/><Relationship Id="rId158" Type="http://schemas.openxmlformats.org/officeDocument/2006/relationships/image" Target="media/image154.png"/><Relationship Id="rId159" Type="http://schemas.openxmlformats.org/officeDocument/2006/relationships/image" Target="media/image155.jpeg"/><Relationship Id="rId160" Type="http://schemas.openxmlformats.org/officeDocument/2006/relationships/image" Target="media/image156.jpeg"/><Relationship Id="rId161" Type="http://schemas.openxmlformats.org/officeDocument/2006/relationships/image" Target="media/image157.png"/><Relationship Id="rId162" Type="http://schemas.openxmlformats.org/officeDocument/2006/relationships/image" Target="media/image158.png"/><Relationship Id="rId163" Type="http://schemas.openxmlformats.org/officeDocument/2006/relationships/image" Target="media/image159.png"/><Relationship Id="rId164" Type="http://schemas.openxmlformats.org/officeDocument/2006/relationships/image" Target="media/image160.png"/><Relationship Id="rId165" Type="http://schemas.openxmlformats.org/officeDocument/2006/relationships/image" Target="media/image161.png"/><Relationship Id="rId166" Type="http://schemas.openxmlformats.org/officeDocument/2006/relationships/image" Target="media/image162.png"/><Relationship Id="rId167" Type="http://schemas.openxmlformats.org/officeDocument/2006/relationships/image" Target="media/image163.png"/><Relationship Id="rId168" Type="http://schemas.openxmlformats.org/officeDocument/2006/relationships/image" Target="media/image164.png"/><Relationship Id="rId169" Type="http://schemas.openxmlformats.org/officeDocument/2006/relationships/image" Target="media/image165.png"/><Relationship Id="rId170" Type="http://schemas.openxmlformats.org/officeDocument/2006/relationships/image" Target="media/image166.png"/><Relationship Id="rId171" Type="http://schemas.openxmlformats.org/officeDocument/2006/relationships/image" Target="media/image167.png"/><Relationship Id="rId172" Type="http://schemas.openxmlformats.org/officeDocument/2006/relationships/image" Target="media/image168.png"/><Relationship Id="rId173" Type="http://schemas.openxmlformats.org/officeDocument/2006/relationships/image" Target="media/image169.png"/><Relationship Id="rId174" Type="http://schemas.openxmlformats.org/officeDocument/2006/relationships/image" Target="media/image170.jpeg"/><Relationship Id="rId175" Type="http://schemas.openxmlformats.org/officeDocument/2006/relationships/image" Target="media/image171.jpeg"/><Relationship Id="rId176" Type="http://schemas.openxmlformats.org/officeDocument/2006/relationships/image" Target="media/image172.jpeg"/><Relationship Id="rId177" Type="http://schemas.openxmlformats.org/officeDocument/2006/relationships/image" Target="media/image173.jpeg"/><Relationship Id="rId178" Type="http://schemas.openxmlformats.org/officeDocument/2006/relationships/image" Target="media/image174.jpeg"/><Relationship Id="rId179" Type="http://schemas.openxmlformats.org/officeDocument/2006/relationships/image" Target="media/image175.jpeg"/><Relationship Id="rId180" Type="http://schemas.openxmlformats.org/officeDocument/2006/relationships/image" Target="media/image176.jpeg"/><Relationship Id="rId181" Type="http://schemas.openxmlformats.org/officeDocument/2006/relationships/image" Target="media/image177.png"/><Relationship Id="rId182" Type="http://schemas.openxmlformats.org/officeDocument/2006/relationships/image" Target="media/image178.png"/><Relationship Id="rId183" Type="http://schemas.openxmlformats.org/officeDocument/2006/relationships/image" Target="media/image179.jpeg"/><Relationship Id="rId184" Type="http://schemas.openxmlformats.org/officeDocument/2006/relationships/image" Target="media/image180.jpeg"/><Relationship Id="rId185" Type="http://schemas.openxmlformats.org/officeDocument/2006/relationships/image" Target="media/image181.png"/><Relationship Id="rId186" Type="http://schemas.openxmlformats.org/officeDocument/2006/relationships/image" Target="media/image182.png"/><Relationship Id="rId187" Type="http://schemas.openxmlformats.org/officeDocument/2006/relationships/image" Target="media/image183.jpeg"/><Relationship Id="rId188" Type="http://schemas.openxmlformats.org/officeDocument/2006/relationships/image" Target="media/image184.jpeg"/><Relationship Id="rId189" Type="http://schemas.openxmlformats.org/officeDocument/2006/relationships/image" Target="media/image185.png"/><Relationship Id="rId190" Type="http://schemas.openxmlformats.org/officeDocument/2006/relationships/image" Target="media/image186.jpeg"/><Relationship Id="rId191" Type="http://schemas.openxmlformats.org/officeDocument/2006/relationships/image" Target="media/image187.jpeg"/><Relationship Id="rId192" Type="http://schemas.openxmlformats.org/officeDocument/2006/relationships/image" Target="media/image188.png"/><Relationship Id="rId193" Type="http://schemas.openxmlformats.org/officeDocument/2006/relationships/image" Target="media/image189.png"/><Relationship Id="rId194" Type="http://schemas.openxmlformats.org/officeDocument/2006/relationships/image" Target="media/image190.png"/><Relationship Id="rId195" Type="http://schemas.openxmlformats.org/officeDocument/2006/relationships/image" Target="media/image191.jpeg"/><Relationship Id="rId196" Type="http://schemas.openxmlformats.org/officeDocument/2006/relationships/image" Target="media/image192.jpeg"/><Relationship Id="rId197" Type="http://schemas.openxmlformats.org/officeDocument/2006/relationships/image" Target="media/image193.png"/><Relationship Id="rId198" Type="http://schemas.openxmlformats.org/officeDocument/2006/relationships/image" Target="media/image194.png"/><Relationship Id="rId199" Type="http://schemas.openxmlformats.org/officeDocument/2006/relationships/image" Target="media/image195.png"/><Relationship Id="rId200" Type="http://schemas.openxmlformats.org/officeDocument/2006/relationships/image" Target="media/image196.png"/><Relationship Id="rId201" Type="http://schemas.openxmlformats.org/officeDocument/2006/relationships/image" Target="media/image197.png"/><Relationship Id="rId202" Type="http://schemas.openxmlformats.org/officeDocument/2006/relationships/image" Target="media/image198.png"/><Relationship Id="rId203" Type="http://schemas.openxmlformats.org/officeDocument/2006/relationships/image" Target="media/image199.png"/><Relationship Id="rId204" Type="http://schemas.openxmlformats.org/officeDocument/2006/relationships/image" Target="media/image200.png"/><Relationship Id="rId205" Type="http://schemas.openxmlformats.org/officeDocument/2006/relationships/image" Target="media/image201.png"/><Relationship Id="rId206" Type="http://schemas.openxmlformats.org/officeDocument/2006/relationships/image" Target="media/image202.png"/><Relationship Id="rId207" Type="http://schemas.openxmlformats.org/officeDocument/2006/relationships/image" Target="media/image203.png"/><Relationship Id="rId208" Type="http://schemas.openxmlformats.org/officeDocument/2006/relationships/image" Target="media/image204.png"/><Relationship Id="rId209" Type="http://schemas.openxmlformats.org/officeDocument/2006/relationships/image" Target="media/image205.png"/><Relationship Id="rId210" Type="http://schemas.openxmlformats.org/officeDocument/2006/relationships/image" Target="media/image206.png"/><Relationship Id="rId211" Type="http://schemas.openxmlformats.org/officeDocument/2006/relationships/image" Target="media/image207.png"/><Relationship Id="rId212" Type="http://schemas.openxmlformats.org/officeDocument/2006/relationships/image" Target="media/image208.jpeg"/><Relationship Id="rId213" Type="http://schemas.openxmlformats.org/officeDocument/2006/relationships/image" Target="media/image209.jpeg"/><Relationship Id="rId214" Type="http://schemas.openxmlformats.org/officeDocument/2006/relationships/image" Target="media/image210.png"/><Relationship Id="rId215" Type="http://schemas.openxmlformats.org/officeDocument/2006/relationships/image" Target="media/image211.png"/><Relationship Id="rId216" Type="http://schemas.openxmlformats.org/officeDocument/2006/relationships/image" Target="media/image212.png"/><Relationship Id="rId217" Type="http://schemas.openxmlformats.org/officeDocument/2006/relationships/image" Target="media/image213.png"/><Relationship Id="rId218" Type="http://schemas.openxmlformats.org/officeDocument/2006/relationships/image" Target="media/image214.png"/><Relationship Id="rId219" Type="http://schemas.openxmlformats.org/officeDocument/2006/relationships/image" Target="media/image215.png"/><Relationship Id="rId220" Type="http://schemas.openxmlformats.org/officeDocument/2006/relationships/image" Target="media/image216.jpeg"/><Relationship Id="rId221" Type="http://schemas.openxmlformats.org/officeDocument/2006/relationships/image" Target="media/image217.jpeg"/><Relationship Id="rId222" Type="http://schemas.openxmlformats.org/officeDocument/2006/relationships/image" Target="media/image218.png"/><Relationship Id="rId223" Type="http://schemas.openxmlformats.org/officeDocument/2006/relationships/image" Target="media/image219.png"/><Relationship Id="rId224" Type="http://schemas.openxmlformats.org/officeDocument/2006/relationships/image" Target="media/image220.png"/><Relationship Id="rId225" Type="http://schemas.openxmlformats.org/officeDocument/2006/relationships/image" Target="media/image221.png"/><Relationship Id="rId226" Type="http://schemas.openxmlformats.org/officeDocument/2006/relationships/image" Target="media/image222.png"/><Relationship Id="rId227" Type="http://schemas.openxmlformats.org/officeDocument/2006/relationships/image" Target="media/image223.png"/><Relationship Id="rId228" Type="http://schemas.openxmlformats.org/officeDocument/2006/relationships/image" Target="media/image224.jpeg"/><Relationship Id="rId229" Type="http://schemas.openxmlformats.org/officeDocument/2006/relationships/image" Target="media/image225.jpeg"/><Relationship Id="rId230" Type="http://schemas.openxmlformats.org/officeDocument/2006/relationships/image" Target="media/image226.png"/><Relationship Id="rId231" Type="http://schemas.openxmlformats.org/officeDocument/2006/relationships/image" Target="media/image227.png"/><Relationship Id="rId232" Type="http://schemas.openxmlformats.org/officeDocument/2006/relationships/image" Target="media/image228.png"/><Relationship Id="rId233" Type="http://schemas.openxmlformats.org/officeDocument/2006/relationships/image" Target="media/image229.png"/><Relationship Id="rId234" Type="http://schemas.openxmlformats.org/officeDocument/2006/relationships/image" Target="media/image230.png"/><Relationship Id="rId235" Type="http://schemas.openxmlformats.org/officeDocument/2006/relationships/image" Target="media/image231.jpeg"/><Relationship Id="rId236" Type="http://schemas.openxmlformats.org/officeDocument/2006/relationships/image" Target="media/image232.jpeg"/><Relationship Id="rId237" Type="http://schemas.openxmlformats.org/officeDocument/2006/relationships/image" Target="media/image233.png"/><Relationship Id="rId238" Type="http://schemas.openxmlformats.org/officeDocument/2006/relationships/image" Target="media/image234.jpeg"/><Relationship Id="rId239" Type="http://schemas.openxmlformats.org/officeDocument/2006/relationships/image" Target="media/image235.jpeg"/><Relationship Id="rId240" Type="http://schemas.openxmlformats.org/officeDocument/2006/relationships/image" Target="media/image236.png"/><Relationship Id="rId241" Type="http://schemas.openxmlformats.org/officeDocument/2006/relationships/image" Target="media/image237.png"/><Relationship Id="rId242" Type="http://schemas.openxmlformats.org/officeDocument/2006/relationships/image" Target="media/image238.png"/><Relationship Id="rId243" Type="http://schemas.openxmlformats.org/officeDocument/2006/relationships/image" Target="media/image239.png"/><Relationship Id="rId244" Type="http://schemas.openxmlformats.org/officeDocument/2006/relationships/image" Target="media/image240.png"/><Relationship Id="rId245" Type="http://schemas.openxmlformats.org/officeDocument/2006/relationships/image" Target="media/image241.png"/><Relationship Id="rId246" Type="http://schemas.openxmlformats.org/officeDocument/2006/relationships/image" Target="media/image242.png"/><Relationship Id="rId247" Type="http://schemas.openxmlformats.org/officeDocument/2006/relationships/image" Target="media/image243.png"/><Relationship Id="rId248" Type="http://schemas.openxmlformats.org/officeDocument/2006/relationships/image" Target="media/image244.png"/><Relationship Id="rId249" Type="http://schemas.openxmlformats.org/officeDocument/2006/relationships/image" Target="media/image245.png"/><Relationship Id="rId250" Type="http://schemas.openxmlformats.org/officeDocument/2006/relationships/image" Target="media/image246.png"/><Relationship Id="rId251" Type="http://schemas.openxmlformats.org/officeDocument/2006/relationships/image" Target="media/image247.png"/><Relationship Id="rId252" Type="http://schemas.openxmlformats.org/officeDocument/2006/relationships/image" Target="media/image248.jpeg"/><Relationship Id="rId253" Type="http://schemas.openxmlformats.org/officeDocument/2006/relationships/image" Target="media/image249.jpeg"/><Relationship Id="rId254" Type="http://schemas.openxmlformats.org/officeDocument/2006/relationships/image" Target="media/image250.png"/><Relationship Id="rId255" Type="http://schemas.openxmlformats.org/officeDocument/2006/relationships/image" Target="media/image251.png"/><Relationship Id="rId256" Type="http://schemas.openxmlformats.org/officeDocument/2006/relationships/image" Target="media/image252.jpeg"/><Relationship Id="rId257" Type="http://schemas.openxmlformats.org/officeDocument/2006/relationships/image" Target="media/image253.jpeg"/><Relationship Id="rId258" Type="http://schemas.openxmlformats.org/officeDocument/2006/relationships/image" Target="media/image254.png"/><Relationship Id="rId259" Type="http://schemas.openxmlformats.org/officeDocument/2006/relationships/image" Target="media/image255.png"/><Relationship Id="rId260" Type="http://schemas.openxmlformats.org/officeDocument/2006/relationships/image" Target="media/image256.png"/><Relationship Id="rId261" Type="http://schemas.openxmlformats.org/officeDocument/2006/relationships/image" Target="media/image257.png"/><Relationship Id="rId262" Type="http://schemas.openxmlformats.org/officeDocument/2006/relationships/image" Target="media/image258.png"/><Relationship Id="rId263" Type="http://schemas.openxmlformats.org/officeDocument/2006/relationships/image" Target="media/image259.png"/><Relationship Id="rId264" Type="http://schemas.openxmlformats.org/officeDocument/2006/relationships/image" Target="media/image260.png"/><Relationship Id="rId265" Type="http://schemas.openxmlformats.org/officeDocument/2006/relationships/image" Target="media/image261.png"/><Relationship Id="rId266" Type="http://schemas.openxmlformats.org/officeDocument/2006/relationships/image" Target="media/image262.png"/><Relationship Id="rId267" Type="http://schemas.openxmlformats.org/officeDocument/2006/relationships/image" Target="media/image263.png"/><Relationship Id="rId268" Type="http://schemas.openxmlformats.org/officeDocument/2006/relationships/image" Target="media/image264.png"/><Relationship Id="rId269" Type="http://schemas.openxmlformats.org/officeDocument/2006/relationships/image" Target="media/image265.jpeg"/><Relationship Id="rId270" Type="http://schemas.openxmlformats.org/officeDocument/2006/relationships/image" Target="media/image266.jpeg"/><Relationship Id="rId271" Type="http://schemas.openxmlformats.org/officeDocument/2006/relationships/image" Target="media/image267.png"/><Relationship Id="rId272" Type="http://schemas.openxmlformats.org/officeDocument/2006/relationships/image" Target="media/image268.png"/><Relationship Id="rId273" Type="http://schemas.openxmlformats.org/officeDocument/2006/relationships/image" Target="media/image269.png"/><Relationship Id="rId274" Type="http://schemas.openxmlformats.org/officeDocument/2006/relationships/image" Target="media/image270.png"/><Relationship Id="rId275" Type="http://schemas.openxmlformats.org/officeDocument/2006/relationships/image" Target="media/image271.png"/><Relationship Id="rId276" Type="http://schemas.openxmlformats.org/officeDocument/2006/relationships/image" Target="media/image272.png"/><Relationship Id="rId277" Type="http://schemas.openxmlformats.org/officeDocument/2006/relationships/image" Target="media/image273.png"/><Relationship Id="rId278" Type="http://schemas.openxmlformats.org/officeDocument/2006/relationships/image" Target="media/image274.png"/><Relationship Id="rId279" Type="http://schemas.openxmlformats.org/officeDocument/2006/relationships/image" Target="media/image275.png"/><Relationship Id="rId280" Type="http://schemas.openxmlformats.org/officeDocument/2006/relationships/image" Target="media/image276.png"/><Relationship Id="rId281" Type="http://schemas.openxmlformats.org/officeDocument/2006/relationships/image" Target="media/image277.png"/><Relationship Id="rId282" Type="http://schemas.openxmlformats.org/officeDocument/2006/relationships/image" Target="media/image278.png"/><Relationship Id="rId283" Type="http://schemas.openxmlformats.org/officeDocument/2006/relationships/image" Target="media/image279.png"/><Relationship Id="rId284" Type="http://schemas.openxmlformats.org/officeDocument/2006/relationships/image" Target="media/image280.png"/><Relationship Id="rId285" Type="http://schemas.openxmlformats.org/officeDocument/2006/relationships/image" Target="media/image281.png"/><Relationship Id="rId286" Type="http://schemas.openxmlformats.org/officeDocument/2006/relationships/image" Target="media/image282.png"/><Relationship Id="rId287" Type="http://schemas.openxmlformats.org/officeDocument/2006/relationships/image" Target="media/image283.png"/><Relationship Id="rId288" Type="http://schemas.openxmlformats.org/officeDocument/2006/relationships/image" Target="media/image284.png"/><Relationship Id="rId289" Type="http://schemas.openxmlformats.org/officeDocument/2006/relationships/image" Target="media/image285.png"/><Relationship Id="rId290" Type="http://schemas.openxmlformats.org/officeDocument/2006/relationships/image" Target="media/image286.png"/><Relationship Id="rId291" Type="http://schemas.openxmlformats.org/officeDocument/2006/relationships/image" Target="media/image287.png"/><Relationship Id="rId292" Type="http://schemas.openxmlformats.org/officeDocument/2006/relationships/image" Target="media/image288.jpeg"/><Relationship Id="rId293" Type="http://schemas.openxmlformats.org/officeDocument/2006/relationships/image" Target="media/image289.jpeg"/><Relationship Id="rId294" Type="http://schemas.openxmlformats.org/officeDocument/2006/relationships/image" Target="media/image290.png"/><Relationship Id="rId295" Type="http://schemas.openxmlformats.org/officeDocument/2006/relationships/image" Target="media/image291.png"/><Relationship Id="rId296" Type="http://schemas.openxmlformats.org/officeDocument/2006/relationships/image" Target="media/image292.png"/><Relationship Id="rId297" Type="http://schemas.openxmlformats.org/officeDocument/2006/relationships/image" Target="media/image293.png"/><Relationship Id="rId298" Type="http://schemas.openxmlformats.org/officeDocument/2006/relationships/image" Target="media/image294.png"/><Relationship Id="rId299" Type="http://schemas.openxmlformats.org/officeDocument/2006/relationships/image" Target="media/image295.png"/><Relationship Id="rId300" Type="http://schemas.openxmlformats.org/officeDocument/2006/relationships/image" Target="media/image296.png"/><Relationship Id="rId301" Type="http://schemas.openxmlformats.org/officeDocument/2006/relationships/image" Target="media/image297.png"/><Relationship Id="rId302" Type="http://schemas.openxmlformats.org/officeDocument/2006/relationships/image" Target="media/image298.png"/><Relationship Id="rId303" Type="http://schemas.openxmlformats.org/officeDocument/2006/relationships/image" Target="media/image299.png"/><Relationship Id="rId304" Type="http://schemas.openxmlformats.org/officeDocument/2006/relationships/image" Target="media/image300.png"/><Relationship Id="rId305" Type="http://schemas.openxmlformats.org/officeDocument/2006/relationships/image" Target="media/image301.png"/><Relationship Id="rId306" Type="http://schemas.openxmlformats.org/officeDocument/2006/relationships/image" Target="media/image302.png"/><Relationship Id="rId307" Type="http://schemas.openxmlformats.org/officeDocument/2006/relationships/image" Target="media/image303.png"/><Relationship Id="rId308" Type="http://schemas.openxmlformats.org/officeDocument/2006/relationships/image" Target="media/image304.png"/><Relationship Id="rId309" Type="http://schemas.openxmlformats.org/officeDocument/2006/relationships/image" Target="media/image305.png"/><Relationship Id="rId310" Type="http://schemas.openxmlformats.org/officeDocument/2006/relationships/image" Target="media/image306.png"/><Relationship Id="rId311" Type="http://schemas.openxmlformats.org/officeDocument/2006/relationships/image" Target="media/image307.png"/><Relationship Id="rId312" Type="http://schemas.openxmlformats.org/officeDocument/2006/relationships/image" Target="media/image308.png"/><Relationship Id="rId313" Type="http://schemas.openxmlformats.org/officeDocument/2006/relationships/image" Target="media/image309.jpeg"/><Relationship Id="rId314" Type="http://schemas.openxmlformats.org/officeDocument/2006/relationships/image" Target="media/image310.jpeg"/><Relationship Id="rId315" Type="http://schemas.openxmlformats.org/officeDocument/2006/relationships/image" Target="media/image311.png"/><Relationship Id="rId316" Type="http://schemas.openxmlformats.org/officeDocument/2006/relationships/image" Target="media/image312.png"/><Relationship Id="rId317" Type="http://schemas.openxmlformats.org/officeDocument/2006/relationships/image" Target="media/image313.png"/><Relationship Id="rId318" Type="http://schemas.openxmlformats.org/officeDocument/2006/relationships/image" Target="media/image314.png"/><Relationship Id="rId319" Type="http://schemas.openxmlformats.org/officeDocument/2006/relationships/image" Target="media/image315.png"/><Relationship Id="rId320" Type="http://schemas.openxmlformats.org/officeDocument/2006/relationships/image" Target="media/image316.jpeg"/><Relationship Id="rId321" Type="http://schemas.openxmlformats.org/officeDocument/2006/relationships/image" Target="media/image317.jpeg"/><Relationship Id="rId322" Type="http://schemas.openxmlformats.org/officeDocument/2006/relationships/image" Target="media/image318.png"/><Relationship Id="rId323" Type="http://schemas.openxmlformats.org/officeDocument/2006/relationships/image" Target="media/image319.png"/><Relationship Id="rId324" Type="http://schemas.openxmlformats.org/officeDocument/2006/relationships/image" Target="media/image320.png"/><Relationship Id="rId325" Type="http://schemas.openxmlformats.org/officeDocument/2006/relationships/image" Target="media/image321.jpeg"/><Relationship Id="rId326" Type="http://schemas.openxmlformats.org/officeDocument/2006/relationships/image" Target="media/image322.jpeg"/><Relationship Id="rId327" Type="http://schemas.openxmlformats.org/officeDocument/2006/relationships/image" Target="media/image323.png"/><Relationship Id="rId328" Type="http://schemas.openxmlformats.org/officeDocument/2006/relationships/image" Target="media/image324.png"/><Relationship Id="rId329" Type="http://schemas.openxmlformats.org/officeDocument/2006/relationships/image" Target="media/image325.png"/><Relationship Id="rId330" Type="http://schemas.openxmlformats.org/officeDocument/2006/relationships/image" Target="media/image326.png"/><Relationship Id="rId331" Type="http://schemas.openxmlformats.org/officeDocument/2006/relationships/image" Target="media/image327.png"/><Relationship Id="rId332" Type="http://schemas.openxmlformats.org/officeDocument/2006/relationships/image" Target="media/image328.png"/><Relationship Id="rId333" Type="http://schemas.openxmlformats.org/officeDocument/2006/relationships/image" Target="media/image329.png"/><Relationship Id="rId334" Type="http://schemas.openxmlformats.org/officeDocument/2006/relationships/image" Target="media/image330.png"/><Relationship Id="rId335" Type="http://schemas.openxmlformats.org/officeDocument/2006/relationships/image" Target="media/image331.jpeg"/><Relationship Id="rId336" Type="http://schemas.openxmlformats.org/officeDocument/2006/relationships/image" Target="media/image332.jpeg"/><Relationship Id="rId337" Type="http://schemas.openxmlformats.org/officeDocument/2006/relationships/image" Target="media/image333.png"/><Relationship Id="rId338" Type="http://schemas.openxmlformats.org/officeDocument/2006/relationships/image" Target="media/image334.png"/><Relationship Id="rId339" Type="http://schemas.openxmlformats.org/officeDocument/2006/relationships/image" Target="media/image335.png"/><Relationship Id="rId340" Type="http://schemas.openxmlformats.org/officeDocument/2006/relationships/image" Target="media/image336.png"/><Relationship Id="rId341" Type="http://schemas.openxmlformats.org/officeDocument/2006/relationships/image" Target="media/image337.png"/><Relationship Id="rId342" Type="http://schemas.openxmlformats.org/officeDocument/2006/relationships/image" Target="media/image338.png"/><Relationship Id="rId343" Type="http://schemas.openxmlformats.org/officeDocument/2006/relationships/image" Target="media/image339.png"/><Relationship Id="rId344" Type="http://schemas.openxmlformats.org/officeDocument/2006/relationships/image" Target="media/image340.png"/><Relationship Id="rId345" Type="http://schemas.openxmlformats.org/officeDocument/2006/relationships/image" Target="media/image341.png"/><Relationship Id="rId346" Type="http://schemas.openxmlformats.org/officeDocument/2006/relationships/image" Target="media/image342.png"/><Relationship Id="rId347" Type="http://schemas.openxmlformats.org/officeDocument/2006/relationships/image" Target="media/image343.jpeg"/><Relationship Id="rId348" Type="http://schemas.openxmlformats.org/officeDocument/2006/relationships/image" Target="media/image344.jpeg"/><Relationship Id="rId349" Type="http://schemas.openxmlformats.org/officeDocument/2006/relationships/image" Target="media/image345.png"/><Relationship Id="rId350" Type="http://schemas.openxmlformats.org/officeDocument/2006/relationships/image" Target="media/image346.png"/><Relationship Id="rId351" Type="http://schemas.openxmlformats.org/officeDocument/2006/relationships/image" Target="media/image347.png"/><Relationship Id="rId352" Type="http://schemas.openxmlformats.org/officeDocument/2006/relationships/image" Target="media/image348.png"/><Relationship Id="rId353" Type="http://schemas.openxmlformats.org/officeDocument/2006/relationships/image" Target="media/image349.png"/><Relationship Id="rId354" Type="http://schemas.openxmlformats.org/officeDocument/2006/relationships/image" Target="media/image350.png"/><Relationship Id="rId355" Type="http://schemas.openxmlformats.org/officeDocument/2006/relationships/image" Target="media/image351.png"/><Relationship Id="rId356" Type="http://schemas.openxmlformats.org/officeDocument/2006/relationships/image" Target="media/image352.png"/><Relationship Id="rId357" Type="http://schemas.openxmlformats.org/officeDocument/2006/relationships/image" Target="media/image353.png"/><Relationship Id="rId358" Type="http://schemas.openxmlformats.org/officeDocument/2006/relationships/image" Target="media/image354.png"/><Relationship Id="rId359" Type="http://schemas.openxmlformats.org/officeDocument/2006/relationships/image" Target="media/image355.jpeg"/><Relationship Id="rId360" Type="http://schemas.openxmlformats.org/officeDocument/2006/relationships/image" Target="media/image356.jpeg"/><Relationship Id="rId361" Type="http://schemas.openxmlformats.org/officeDocument/2006/relationships/image" Target="media/image357.png"/><Relationship Id="rId362" Type="http://schemas.openxmlformats.org/officeDocument/2006/relationships/image" Target="media/image358.png"/><Relationship Id="rId363" Type="http://schemas.openxmlformats.org/officeDocument/2006/relationships/image" Target="media/image359.png"/><Relationship Id="rId364" Type="http://schemas.openxmlformats.org/officeDocument/2006/relationships/image" Target="media/image360.png"/><Relationship Id="rId365" Type="http://schemas.openxmlformats.org/officeDocument/2006/relationships/image" Target="media/image361.png"/><Relationship Id="rId366" Type="http://schemas.openxmlformats.org/officeDocument/2006/relationships/image" Target="media/image362.png"/><Relationship Id="rId367" Type="http://schemas.openxmlformats.org/officeDocument/2006/relationships/image" Target="media/image363.png"/><Relationship Id="rId368" Type="http://schemas.openxmlformats.org/officeDocument/2006/relationships/image" Target="media/image364.png"/><Relationship Id="rId369" Type="http://schemas.openxmlformats.org/officeDocument/2006/relationships/image" Target="media/image365.png"/><Relationship Id="rId370" Type="http://schemas.openxmlformats.org/officeDocument/2006/relationships/image" Target="media/image366.png"/><Relationship Id="rId371" Type="http://schemas.openxmlformats.org/officeDocument/2006/relationships/image" Target="media/image367.png"/><Relationship Id="rId372" Type="http://schemas.openxmlformats.org/officeDocument/2006/relationships/image" Target="media/image368.png"/><Relationship Id="rId373" Type="http://schemas.openxmlformats.org/officeDocument/2006/relationships/image" Target="media/image369.png"/><Relationship Id="rId374" Type="http://schemas.openxmlformats.org/officeDocument/2006/relationships/image" Target="media/image370.jpeg"/><Relationship Id="rId375" Type="http://schemas.openxmlformats.org/officeDocument/2006/relationships/image" Target="media/image371.jpeg"/><Relationship Id="rId376" Type="http://schemas.openxmlformats.org/officeDocument/2006/relationships/image" Target="media/image372.png"/><Relationship Id="rId377" Type="http://schemas.openxmlformats.org/officeDocument/2006/relationships/image" Target="media/image373.png"/><Relationship Id="rId378" Type="http://schemas.openxmlformats.org/officeDocument/2006/relationships/image" Target="media/image374.png"/><Relationship Id="rId379" Type="http://schemas.openxmlformats.org/officeDocument/2006/relationships/image" Target="media/image375.png"/><Relationship Id="rId380" Type="http://schemas.openxmlformats.org/officeDocument/2006/relationships/image" Target="media/image376.jpeg"/><Relationship Id="rId381" Type="http://schemas.openxmlformats.org/officeDocument/2006/relationships/image" Target="media/image377.jpeg"/><Relationship Id="rId382" Type="http://schemas.openxmlformats.org/officeDocument/2006/relationships/image" Target="media/image378.png"/><Relationship Id="rId383" Type="http://schemas.openxmlformats.org/officeDocument/2006/relationships/image" Target="media/image379.png"/><Relationship Id="rId384" Type="http://schemas.openxmlformats.org/officeDocument/2006/relationships/image" Target="media/image380.png"/><Relationship Id="rId385" Type="http://schemas.openxmlformats.org/officeDocument/2006/relationships/image" Target="media/image381.png"/><Relationship Id="rId386" Type="http://schemas.openxmlformats.org/officeDocument/2006/relationships/image" Target="media/image382.png"/><Relationship Id="rId387" Type="http://schemas.openxmlformats.org/officeDocument/2006/relationships/image" Target="media/image383.png"/><Relationship Id="rId388" Type="http://schemas.openxmlformats.org/officeDocument/2006/relationships/image" Target="media/image384.png"/><Relationship Id="rId389" Type="http://schemas.openxmlformats.org/officeDocument/2006/relationships/image" Target="media/image385.jpeg"/><Relationship Id="rId390" Type="http://schemas.openxmlformats.org/officeDocument/2006/relationships/image" Target="media/image386.jpeg"/><Relationship Id="rId391" Type="http://schemas.openxmlformats.org/officeDocument/2006/relationships/image" Target="media/image387.png"/><Relationship Id="rId392" Type="http://schemas.openxmlformats.org/officeDocument/2006/relationships/image" Target="media/image388.png"/><Relationship Id="rId393" Type="http://schemas.openxmlformats.org/officeDocument/2006/relationships/image" Target="media/image389.png"/><Relationship Id="rId394" Type="http://schemas.openxmlformats.org/officeDocument/2006/relationships/image" Target="media/image390.png"/><Relationship Id="rId395" Type="http://schemas.openxmlformats.org/officeDocument/2006/relationships/image" Target="media/image391.jpeg"/><Relationship Id="rId396" Type="http://schemas.openxmlformats.org/officeDocument/2006/relationships/image" Target="media/image392.png"/><Relationship Id="rId397" Type="http://schemas.openxmlformats.org/officeDocument/2006/relationships/image" Target="media/image393.png"/><Relationship Id="rId398" Type="http://schemas.openxmlformats.org/officeDocument/2006/relationships/image" Target="media/image394.png"/><Relationship Id="rId399" Type="http://schemas.openxmlformats.org/officeDocument/2006/relationships/image" Target="media/image395.png"/><Relationship Id="rId400" Type="http://schemas.openxmlformats.org/officeDocument/2006/relationships/image" Target="media/image396.png"/><Relationship Id="rId401" Type="http://schemas.openxmlformats.org/officeDocument/2006/relationships/image" Target="media/image397.png"/><Relationship Id="rId402" Type="http://schemas.openxmlformats.org/officeDocument/2006/relationships/image" Target="media/image398.png"/><Relationship Id="rId403" Type="http://schemas.openxmlformats.org/officeDocument/2006/relationships/image" Target="media/image399.png"/><Relationship Id="rId404" Type="http://schemas.openxmlformats.org/officeDocument/2006/relationships/image" Target="media/image400.jpeg"/><Relationship Id="rId405" Type="http://schemas.openxmlformats.org/officeDocument/2006/relationships/image" Target="media/image401.jpeg"/><Relationship Id="rId406" Type="http://schemas.openxmlformats.org/officeDocument/2006/relationships/image" Target="media/image402.png"/><Relationship Id="rId407" Type="http://schemas.openxmlformats.org/officeDocument/2006/relationships/image" Target="media/image403.png"/><Relationship Id="rId408" Type="http://schemas.openxmlformats.org/officeDocument/2006/relationships/image" Target="media/image404.png"/><Relationship Id="rId409" Type="http://schemas.openxmlformats.org/officeDocument/2006/relationships/image" Target="media/image405.png"/><Relationship Id="rId410" Type="http://schemas.openxmlformats.org/officeDocument/2006/relationships/image" Target="media/image406.png"/><Relationship Id="rId411" Type="http://schemas.openxmlformats.org/officeDocument/2006/relationships/image" Target="media/image407.png"/><Relationship Id="rId412" Type="http://schemas.openxmlformats.org/officeDocument/2006/relationships/image" Target="media/image408.png"/><Relationship Id="rId413" Type="http://schemas.openxmlformats.org/officeDocument/2006/relationships/image" Target="media/image409.png"/><Relationship Id="rId414" Type="http://schemas.openxmlformats.org/officeDocument/2006/relationships/image" Target="media/image410.png"/><Relationship Id="rId415" Type="http://schemas.openxmlformats.org/officeDocument/2006/relationships/image" Target="media/image411.png"/><Relationship Id="rId416" Type="http://schemas.openxmlformats.org/officeDocument/2006/relationships/image" Target="media/image412.jpeg"/><Relationship Id="rId417" Type="http://schemas.openxmlformats.org/officeDocument/2006/relationships/image" Target="media/image413.jpeg"/><Relationship Id="rId418" Type="http://schemas.openxmlformats.org/officeDocument/2006/relationships/image" Target="media/image414.jpeg"/><Relationship Id="rId419" Type="http://schemas.openxmlformats.org/officeDocument/2006/relationships/image" Target="media/image415.png"/><Relationship Id="rId420" Type="http://schemas.openxmlformats.org/officeDocument/2006/relationships/image" Target="media/image416.png"/><Relationship Id="rId421" Type="http://schemas.openxmlformats.org/officeDocument/2006/relationships/image" Target="media/image417.png"/><Relationship Id="rId422" Type="http://schemas.openxmlformats.org/officeDocument/2006/relationships/image" Target="media/image418.png"/><Relationship Id="rId423" Type="http://schemas.openxmlformats.org/officeDocument/2006/relationships/image" Target="media/image419.png"/><Relationship Id="rId424" Type="http://schemas.openxmlformats.org/officeDocument/2006/relationships/image" Target="media/image420.png"/><Relationship Id="rId425" Type="http://schemas.openxmlformats.org/officeDocument/2006/relationships/image" Target="media/image421.png"/><Relationship Id="rId426" Type="http://schemas.openxmlformats.org/officeDocument/2006/relationships/image" Target="media/image422.png"/><Relationship Id="rId427" Type="http://schemas.openxmlformats.org/officeDocument/2006/relationships/image" Target="media/image423.png"/><Relationship Id="rId428" Type="http://schemas.openxmlformats.org/officeDocument/2006/relationships/image" Target="media/image424.png"/><Relationship Id="rId429" Type="http://schemas.openxmlformats.org/officeDocument/2006/relationships/image" Target="media/image425.png"/><Relationship Id="rId430" Type="http://schemas.openxmlformats.org/officeDocument/2006/relationships/image" Target="media/image426.png"/><Relationship Id="rId431" Type="http://schemas.openxmlformats.org/officeDocument/2006/relationships/image" Target="media/image427.png"/><Relationship Id="rId432" Type="http://schemas.openxmlformats.org/officeDocument/2006/relationships/image" Target="media/image428.png"/><Relationship Id="rId433" Type="http://schemas.openxmlformats.org/officeDocument/2006/relationships/image" Target="media/image429.png"/><Relationship Id="rId434" Type="http://schemas.openxmlformats.org/officeDocument/2006/relationships/image" Target="media/image430.jpeg"/><Relationship Id="rId435" Type="http://schemas.openxmlformats.org/officeDocument/2006/relationships/image" Target="media/image431.jpeg"/><Relationship Id="rId436" Type="http://schemas.openxmlformats.org/officeDocument/2006/relationships/image" Target="media/image432.png"/><Relationship Id="rId437" Type="http://schemas.openxmlformats.org/officeDocument/2006/relationships/image" Target="media/image433.jpeg"/><Relationship Id="rId438" Type="http://schemas.openxmlformats.org/officeDocument/2006/relationships/image" Target="media/image434.jpeg"/><Relationship Id="rId439" Type="http://schemas.openxmlformats.org/officeDocument/2006/relationships/image" Target="media/image435.png"/><Relationship Id="rId440" Type="http://schemas.openxmlformats.org/officeDocument/2006/relationships/image" Target="media/image436.png"/><Relationship Id="rId441" Type="http://schemas.openxmlformats.org/officeDocument/2006/relationships/image" Target="media/image437.png"/><Relationship Id="rId442" Type="http://schemas.openxmlformats.org/officeDocument/2006/relationships/image" Target="media/image438.png"/><Relationship Id="rId443" Type="http://schemas.openxmlformats.org/officeDocument/2006/relationships/image" Target="media/image439.png"/><Relationship Id="rId444" Type="http://schemas.openxmlformats.org/officeDocument/2006/relationships/image" Target="media/image440.png"/><Relationship Id="rId445" Type="http://schemas.openxmlformats.org/officeDocument/2006/relationships/image" Target="media/image441.png"/><Relationship Id="rId446" Type="http://schemas.openxmlformats.org/officeDocument/2006/relationships/image" Target="media/image442.jpeg"/><Relationship Id="rId447" Type="http://schemas.openxmlformats.org/officeDocument/2006/relationships/image" Target="media/image443.jpeg"/><Relationship Id="rId448" Type="http://schemas.openxmlformats.org/officeDocument/2006/relationships/image" Target="media/image444.png"/><Relationship Id="rId449" Type="http://schemas.openxmlformats.org/officeDocument/2006/relationships/image" Target="media/image445.png"/><Relationship Id="rId450" Type="http://schemas.openxmlformats.org/officeDocument/2006/relationships/image" Target="media/image446.png"/><Relationship Id="rId451" Type="http://schemas.openxmlformats.org/officeDocument/2006/relationships/image" Target="media/image447.png"/><Relationship Id="rId452" Type="http://schemas.openxmlformats.org/officeDocument/2006/relationships/image" Target="media/image448.png"/><Relationship Id="rId453" Type="http://schemas.openxmlformats.org/officeDocument/2006/relationships/image" Target="media/image449.png"/><Relationship Id="rId454" Type="http://schemas.openxmlformats.org/officeDocument/2006/relationships/image" Target="media/image450.png"/><Relationship Id="rId455" Type="http://schemas.openxmlformats.org/officeDocument/2006/relationships/image" Target="media/image451.png"/><Relationship Id="rId456" Type="http://schemas.openxmlformats.org/officeDocument/2006/relationships/image" Target="media/image452.png"/><Relationship Id="rId457" Type="http://schemas.openxmlformats.org/officeDocument/2006/relationships/image" Target="media/image453.png"/><Relationship Id="rId458" Type="http://schemas.openxmlformats.org/officeDocument/2006/relationships/image" Target="media/image454.png"/><Relationship Id="rId459" Type="http://schemas.openxmlformats.org/officeDocument/2006/relationships/image" Target="media/image455.png"/><Relationship Id="rId460" Type="http://schemas.openxmlformats.org/officeDocument/2006/relationships/image" Target="media/image456.png"/><Relationship Id="rId461" Type="http://schemas.openxmlformats.org/officeDocument/2006/relationships/image" Target="media/image457.jpeg"/><Relationship Id="rId462" Type="http://schemas.openxmlformats.org/officeDocument/2006/relationships/image" Target="media/image458.jpeg"/><Relationship Id="rId463" Type="http://schemas.openxmlformats.org/officeDocument/2006/relationships/image" Target="media/image459.png"/><Relationship Id="rId464" Type="http://schemas.openxmlformats.org/officeDocument/2006/relationships/image" Target="media/image460.png"/><Relationship Id="rId465" Type="http://schemas.openxmlformats.org/officeDocument/2006/relationships/image" Target="media/image461.png"/><Relationship Id="rId466" Type="http://schemas.openxmlformats.org/officeDocument/2006/relationships/image" Target="media/image462.png"/><Relationship Id="rId467" Type="http://schemas.openxmlformats.org/officeDocument/2006/relationships/image" Target="media/image463.png"/><Relationship Id="rId468" Type="http://schemas.openxmlformats.org/officeDocument/2006/relationships/image" Target="media/image464.png"/><Relationship Id="rId469" Type="http://schemas.openxmlformats.org/officeDocument/2006/relationships/image" Target="media/image465.png"/><Relationship Id="rId470" Type="http://schemas.openxmlformats.org/officeDocument/2006/relationships/image" Target="media/image466.png"/><Relationship Id="rId471" Type="http://schemas.openxmlformats.org/officeDocument/2006/relationships/image" Target="media/image467.png"/><Relationship Id="rId472" Type="http://schemas.openxmlformats.org/officeDocument/2006/relationships/image" Target="media/image468.png"/><Relationship Id="rId473" Type="http://schemas.openxmlformats.org/officeDocument/2006/relationships/image" Target="media/image469.png"/><Relationship Id="rId474" Type="http://schemas.openxmlformats.org/officeDocument/2006/relationships/image" Target="media/image470.png"/><Relationship Id="rId475" Type="http://schemas.openxmlformats.org/officeDocument/2006/relationships/image" Target="media/image471.png"/><Relationship Id="rId476" Type="http://schemas.openxmlformats.org/officeDocument/2006/relationships/image" Target="media/image472.png"/><Relationship Id="rId477" Type="http://schemas.openxmlformats.org/officeDocument/2006/relationships/image" Target="media/image473.jpeg"/><Relationship Id="rId478" Type="http://schemas.openxmlformats.org/officeDocument/2006/relationships/image" Target="media/image474.jpeg"/><Relationship Id="rId479" Type="http://schemas.openxmlformats.org/officeDocument/2006/relationships/image" Target="media/image475.png"/><Relationship Id="rId480" Type="http://schemas.openxmlformats.org/officeDocument/2006/relationships/image" Target="media/image476.png"/><Relationship Id="rId481" Type="http://schemas.openxmlformats.org/officeDocument/2006/relationships/image" Target="media/image477.png"/><Relationship Id="rId482" Type="http://schemas.openxmlformats.org/officeDocument/2006/relationships/image" Target="media/image478.png"/><Relationship Id="rId483" Type="http://schemas.openxmlformats.org/officeDocument/2006/relationships/image" Target="media/image479.png"/><Relationship Id="rId484" Type="http://schemas.openxmlformats.org/officeDocument/2006/relationships/image" Target="media/image480.jpeg"/><Relationship Id="rId485" Type="http://schemas.openxmlformats.org/officeDocument/2006/relationships/image" Target="media/image481.jpeg"/><Relationship Id="rId486" Type="http://schemas.openxmlformats.org/officeDocument/2006/relationships/image" Target="media/image482.png"/><Relationship Id="rId487" Type="http://schemas.openxmlformats.org/officeDocument/2006/relationships/image" Target="media/image483.png"/><Relationship Id="rId488" Type="http://schemas.openxmlformats.org/officeDocument/2006/relationships/image" Target="media/image484.png"/><Relationship Id="rId489" Type="http://schemas.openxmlformats.org/officeDocument/2006/relationships/image" Target="media/image485.png"/><Relationship Id="rId490" Type="http://schemas.openxmlformats.org/officeDocument/2006/relationships/image" Target="media/image486.jpeg"/><Relationship Id="rId491" Type="http://schemas.openxmlformats.org/officeDocument/2006/relationships/image" Target="media/image487.jpeg"/><Relationship Id="rId492" Type="http://schemas.openxmlformats.org/officeDocument/2006/relationships/image" Target="media/image488.png"/><Relationship Id="rId493" Type="http://schemas.openxmlformats.org/officeDocument/2006/relationships/image" Target="media/image489.png"/><Relationship Id="rId494" Type="http://schemas.openxmlformats.org/officeDocument/2006/relationships/image" Target="media/image490.png"/><Relationship Id="rId495" Type="http://schemas.openxmlformats.org/officeDocument/2006/relationships/image" Target="media/image491.png"/><Relationship Id="rId496" Type="http://schemas.openxmlformats.org/officeDocument/2006/relationships/image" Target="media/image492.jpeg"/><Relationship Id="rId497" Type="http://schemas.openxmlformats.org/officeDocument/2006/relationships/image" Target="media/image493.jpeg"/><Relationship Id="rId498" Type="http://schemas.openxmlformats.org/officeDocument/2006/relationships/image" Target="media/image494.png"/><Relationship Id="rId499" Type="http://schemas.openxmlformats.org/officeDocument/2006/relationships/image" Target="media/image495.png"/><Relationship Id="rId500" Type="http://schemas.openxmlformats.org/officeDocument/2006/relationships/image" Target="media/image496.png"/><Relationship Id="rId501" Type="http://schemas.openxmlformats.org/officeDocument/2006/relationships/image" Target="media/image497.png"/><Relationship Id="rId502" Type="http://schemas.openxmlformats.org/officeDocument/2006/relationships/image" Target="media/image498.png"/><Relationship Id="rId503" Type="http://schemas.openxmlformats.org/officeDocument/2006/relationships/image" Target="media/image499.png"/><Relationship Id="rId504" Type="http://schemas.openxmlformats.org/officeDocument/2006/relationships/image" Target="media/image500.png"/><Relationship Id="rId505" Type="http://schemas.openxmlformats.org/officeDocument/2006/relationships/image" Target="media/image501.png"/><Relationship Id="rId506" Type="http://schemas.openxmlformats.org/officeDocument/2006/relationships/image" Target="media/image502.png"/><Relationship Id="rId507" Type="http://schemas.openxmlformats.org/officeDocument/2006/relationships/image" Target="media/image503.jpeg"/><Relationship Id="rId508" Type="http://schemas.openxmlformats.org/officeDocument/2006/relationships/image" Target="media/image504.jpeg"/><Relationship Id="rId509" Type="http://schemas.openxmlformats.org/officeDocument/2006/relationships/image" Target="media/image505.png"/><Relationship Id="rId510" Type="http://schemas.openxmlformats.org/officeDocument/2006/relationships/image" Target="media/image506.png"/><Relationship Id="rId511" Type="http://schemas.openxmlformats.org/officeDocument/2006/relationships/image" Target="media/image507.png"/><Relationship Id="rId512" Type="http://schemas.openxmlformats.org/officeDocument/2006/relationships/image" Target="media/image508.png"/><Relationship Id="rId513" Type="http://schemas.openxmlformats.org/officeDocument/2006/relationships/image" Target="media/image509.png"/><Relationship Id="rId514" Type="http://schemas.openxmlformats.org/officeDocument/2006/relationships/image" Target="media/image510.png"/><Relationship Id="rId515" Type="http://schemas.openxmlformats.org/officeDocument/2006/relationships/image" Target="media/image511.jpeg"/><Relationship Id="rId516" Type="http://schemas.openxmlformats.org/officeDocument/2006/relationships/image" Target="media/image512.jpeg"/><Relationship Id="rId517" Type="http://schemas.openxmlformats.org/officeDocument/2006/relationships/image" Target="media/image513.jpeg"/><Relationship Id="rId518" Type="http://schemas.openxmlformats.org/officeDocument/2006/relationships/image" Target="media/image514.jpeg"/><Relationship Id="rId519" Type="http://schemas.openxmlformats.org/officeDocument/2006/relationships/image" Target="media/image515.png"/><Relationship Id="rId520" Type="http://schemas.openxmlformats.org/officeDocument/2006/relationships/image" Target="media/image516.jpeg"/><Relationship Id="rId521" Type="http://schemas.openxmlformats.org/officeDocument/2006/relationships/image" Target="media/image517.jpeg"/><Relationship Id="rId522" Type="http://schemas.openxmlformats.org/officeDocument/2006/relationships/image" Target="media/image518.png"/><Relationship Id="rId523" Type="http://schemas.openxmlformats.org/officeDocument/2006/relationships/image" Target="media/image519.jpeg"/><Relationship Id="rId524" Type="http://schemas.openxmlformats.org/officeDocument/2006/relationships/image" Target="media/image520.jpeg"/><Relationship Id="rId525" Type="http://schemas.openxmlformats.org/officeDocument/2006/relationships/image" Target="media/image521.png"/><Relationship Id="rId526" Type="http://schemas.openxmlformats.org/officeDocument/2006/relationships/image" Target="media/image522.png"/><Relationship Id="rId527" Type="http://schemas.openxmlformats.org/officeDocument/2006/relationships/image" Target="media/image523.png"/><Relationship Id="rId528" Type="http://schemas.openxmlformats.org/officeDocument/2006/relationships/image" Target="media/image524.png"/><Relationship Id="rId529" Type="http://schemas.openxmlformats.org/officeDocument/2006/relationships/image" Target="media/image525.png"/><Relationship Id="rId530" Type="http://schemas.openxmlformats.org/officeDocument/2006/relationships/image" Target="media/image526.png"/><Relationship Id="rId531" Type="http://schemas.openxmlformats.org/officeDocument/2006/relationships/image" Target="media/image527.png"/><Relationship Id="rId532" Type="http://schemas.openxmlformats.org/officeDocument/2006/relationships/image" Target="media/image528.png"/><Relationship Id="rId533" Type="http://schemas.openxmlformats.org/officeDocument/2006/relationships/image" Target="media/image529.jpeg"/><Relationship Id="rId534" Type="http://schemas.openxmlformats.org/officeDocument/2006/relationships/image" Target="media/image530.jpeg"/><Relationship Id="rId535" Type="http://schemas.openxmlformats.org/officeDocument/2006/relationships/image" Target="media/image531.png"/><Relationship Id="rId536" Type="http://schemas.openxmlformats.org/officeDocument/2006/relationships/image" Target="media/image532.png"/><Relationship Id="rId537" Type="http://schemas.openxmlformats.org/officeDocument/2006/relationships/image" Target="media/image533.png"/><Relationship Id="rId538" Type="http://schemas.openxmlformats.org/officeDocument/2006/relationships/image" Target="media/image534.png"/><Relationship Id="rId539" Type="http://schemas.openxmlformats.org/officeDocument/2006/relationships/image" Target="media/image535.png"/><Relationship Id="rId540" Type="http://schemas.openxmlformats.org/officeDocument/2006/relationships/image" Target="media/image536.png"/><Relationship Id="rId541" Type="http://schemas.openxmlformats.org/officeDocument/2006/relationships/image" Target="media/image537.jpeg"/><Relationship Id="rId542" Type="http://schemas.openxmlformats.org/officeDocument/2006/relationships/image" Target="media/image538.jpeg"/><Relationship Id="rId543" Type="http://schemas.openxmlformats.org/officeDocument/2006/relationships/image" Target="media/image539.png"/><Relationship Id="rId544" Type="http://schemas.openxmlformats.org/officeDocument/2006/relationships/image" Target="media/image540.png"/><Relationship Id="rId545" Type="http://schemas.openxmlformats.org/officeDocument/2006/relationships/image" Target="media/image541.png"/><Relationship Id="rId546" Type="http://schemas.openxmlformats.org/officeDocument/2006/relationships/image" Target="media/image542.png"/><Relationship Id="rId547" Type="http://schemas.openxmlformats.org/officeDocument/2006/relationships/image" Target="media/image543.png"/><Relationship Id="rId548" Type="http://schemas.openxmlformats.org/officeDocument/2006/relationships/image" Target="media/image544.jpeg"/><Relationship Id="rId549" Type="http://schemas.openxmlformats.org/officeDocument/2006/relationships/image" Target="media/image545.jpeg"/><Relationship Id="rId550" Type="http://schemas.openxmlformats.org/officeDocument/2006/relationships/image" Target="media/image546.png"/><Relationship Id="rId551" Type="http://schemas.openxmlformats.org/officeDocument/2006/relationships/image" Target="media/image547.png"/><Relationship Id="rId552" Type="http://schemas.openxmlformats.org/officeDocument/2006/relationships/image" Target="media/image548.png"/><Relationship Id="rId553" Type="http://schemas.openxmlformats.org/officeDocument/2006/relationships/image" Target="media/image549.png"/><Relationship Id="rId554" Type="http://schemas.openxmlformats.org/officeDocument/2006/relationships/image" Target="media/image550.png"/><Relationship Id="rId555" Type="http://schemas.openxmlformats.org/officeDocument/2006/relationships/image" Target="media/image551.png"/><Relationship Id="rId556" Type="http://schemas.openxmlformats.org/officeDocument/2006/relationships/image" Target="media/image552.png"/><Relationship Id="rId557" Type="http://schemas.openxmlformats.org/officeDocument/2006/relationships/image" Target="media/image553.png"/><Relationship Id="rId558" Type="http://schemas.openxmlformats.org/officeDocument/2006/relationships/image" Target="media/image554.png"/><Relationship Id="rId559" Type="http://schemas.openxmlformats.org/officeDocument/2006/relationships/image" Target="media/image555.png"/><Relationship Id="rId560" Type="http://schemas.openxmlformats.org/officeDocument/2006/relationships/image" Target="media/image556.jpeg"/><Relationship Id="rId561" Type="http://schemas.openxmlformats.org/officeDocument/2006/relationships/image" Target="media/image557.jpeg"/><Relationship Id="rId562" Type="http://schemas.openxmlformats.org/officeDocument/2006/relationships/image" Target="media/image558.png"/><Relationship Id="rId563" Type="http://schemas.openxmlformats.org/officeDocument/2006/relationships/image" Target="media/image559.png"/><Relationship Id="rId564" Type="http://schemas.openxmlformats.org/officeDocument/2006/relationships/image" Target="media/image560.png"/><Relationship Id="rId565" Type="http://schemas.openxmlformats.org/officeDocument/2006/relationships/image" Target="media/image561.png"/><Relationship Id="rId566" Type="http://schemas.openxmlformats.org/officeDocument/2006/relationships/image" Target="media/image562.png"/><Relationship Id="rId567" Type="http://schemas.openxmlformats.org/officeDocument/2006/relationships/image" Target="media/image563.png"/><Relationship Id="rId568" Type="http://schemas.openxmlformats.org/officeDocument/2006/relationships/image" Target="media/image564.png"/><Relationship Id="rId569" Type="http://schemas.openxmlformats.org/officeDocument/2006/relationships/image" Target="media/image565.png"/><Relationship Id="rId570" Type="http://schemas.openxmlformats.org/officeDocument/2006/relationships/image" Target="media/image566.png"/><Relationship Id="rId571" Type="http://schemas.openxmlformats.org/officeDocument/2006/relationships/image" Target="media/image567.jpeg"/><Relationship Id="rId572" Type="http://schemas.openxmlformats.org/officeDocument/2006/relationships/image" Target="media/image568.jpeg"/><Relationship Id="rId573" Type="http://schemas.openxmlformats.org/officeDocument/2006/relationships/image" Target="media/image569.png"/><Relationship Id="rId574" Type="http://schemas.openxmlformats.org/officeDocument/2006/relationships/image" Target="media/image570.png"/><Relationship Id="rId575" Type="http://schemas.openxmlformats.org/officeDocument/2006/relationships/image" Target="media/image571.png"/><Relationship Id="rId576" Type="http://schemas.openxmlformats.org/officeDocument/2006/relationships/image" Target="media/image572.png"/><Relationship Id="rId577" Type="http://schemas.openxmlformats.org/officeDocument/2006/relationships/image" Target="media/image573.png"/><Relationship Id="rId578" Type="http://schemas.openxmlformats.org/officeDocument/2006/relationships/image" Target="media/image574.png"/><Relationship Id="rId579" Type="http://schemas.openxmlformats.org/officeDocument/2006/relationships/image" Target="media/image575.png"/><Relationship Id="rId580" Type="http://schemas.openxmlformats.org/officeDocument/2006/relationships/image" Target="media/image576.png"/><Relationship Id="rId581" Type="http://schemas.openxmlformats.org/officeDocument/2006/relationships/image" Target="media/image577.png"/><Relationship Id="rId582" Type="http://schemas.openxmlformats.org/officeDocument/2006/relationships/image" Target="media/image578.png"/><Relationship Id="rId583" Type="http://schemas.openxmlformats.org/officeDocument/2006/relationships/image" Target="media/image579.png"/><Relationship Id="rId584" Type="http://schemas.openxmlformats.org/officeDocument/2006/relationships/image" Target="media/image580.png"/><Relationship Id="rId585" Type="http://schemas.openxmlformats.org/officeDocument/2006/relationships/image" Target="media/image581.png"/><Relationship Id="rId586" Type="http://schemas.openxmlformats.org/officeDocument/2006/relationships/image" Target="media/image582.png"/><Relationship Id="rId587" Type="http://schemas.openxmlformats.org/officeDocument/2006/relationships/image" Target="media/image583.png"/><Relationship Id="rId588" Type="http://schemas.openxmlformats.org/officeDocument/2006/relationships/image" Target="media/image584.png"/><Relationship Id="rId589" Type="http://schemas.openxmlformats.org/officeDocument/2006/relationships/image" Target="media/image585.jpeg"/><Relationship Id="rId590" Type="http://schemas.openxmlformats.org/officeDocument/2006/relationships/image" Target="media/image586.jpeg"/><Relationship Id="rId591" Type="http://schemas.openxmlformats.org/officeDocument/2006/relationships/image" Target="media/image587.png"/><Relationship Id="rId592" Type="http://schemas.openxmlformats.org/officeDocument/2006/relationships/image" Target="media/image588.png"/><Relationship Id="rId593" Type="http://schemas.openxmlformats.org/officeDocument/2006/relationships/image" Target="media/image589.png"/><Relationship Id="rId594" Type="http://schemas.openxmlformats.org/officeDocument/2006/relationships/image" Target="media/image590.png"/><Relationship Id="rId595" Type="http://schemas.openxmlformats.org/officeDocument/2006/relationships/image" Target="media/image591.png"/><Relationship Id="rId596" Type="http://schemas.openxmlformats.org/officeDocument/2006/relationships/image" Target="media/image592.png"/><Relationship Id="rId597" Type="http://schemas.openxmlformats.org/officeDocument/2006/relationships/image" Target="media/image593.png"/><Relationship Id="rId598" Type="http://schemas.openxmlformats.org/officeDocument/2006/relationships/image" Target="media/image594.png"/><Relationship Id="rId599" Type="http://schemas.openxmlformats.org/officeDocument/2006/relationships/image" Target="media/image595.png"/><Relationship Id="rId600" Type="http://schemas.openxmlformats.org/officeDocument/2006/relationships/image" Target="media/image596.png"/><Relationship Id="rId601" Type="http://schemas.openxmlformats.org/officeDocument/2006/relationships/image" Target="media/image597.png"/><Relationship Id="rId602" Type="http://schemas.openxmlformats.org/officeDocument/2006/relationships/image" Target="media/image598.png"/><Relationship Id="rId603" Type="http://schemas.openxmlformats.org/officeDocument/2006/relationships/image" Target="media/image599.png"/><Relationship Id="rId604" Type="http://schemas.openxmlformats.org/officeDocument/2006/relationships/image" Target="media/image600.png"/><Relationship Id="rId605" Type="http://schemas.openxmlformats.org/officeDocument/2006/relationships/image" Target="media/image601.png"/><Relationship Id="rId606" Type="http://schemas.openxmlformats.org/officeDocument/2006/relationships/image" Target="media/image602.png"/><Relationship Id="rId607" Type="http://schemas.openxmlformats.org/officeDocument/2006/relationships/image" Target="media/image603.png"/><Relationship Id="rId608" Type="http://schemas.openxmlformats.org/officeDocument/2006/relationships/image" Target="media/image604.png"/><Relationship Id="rId609" Type="http://schemas.openxmlformats.org/officeDocument/2006/relationships/image" Target="media/image605.png"/><Relationship Id="rId610" Type="http://schemas.openxmlformats.org/officeDocument/2006/relationships/image" Target="media/image606.png"/><Relationship Id="rId611" Type="http://schemas.openxmlformats.org/officeDocument/2006/relationships/image" Target="media/image607.png"/><Relationship Id="rId612" Type="http://schemas.openxmlformats.org/officeDocument/2006/relationships/image" Target="media/image608.png"/><Relationship Id="rId613" Type="http://schemas.openxmlformats.org/officeDocument/2006/relationships/image" Target="media/image609.png"/><Relationship Id="rId614" Type="http://schemas.openxmlformats.org/officeDocument/2006/relationships/image" Target="media/image610.png"/><Relationship Id="rId615" Type="http://schemas.openxmlformats.org/officeDocument/2006/relationships/image" Target="media/image611.png"/><Relationship Id="rId616" Type="http://schemas.openxmlformats.org/officeDocument/2006/relationships/image" Target="media/image612.png"/><Relationship Id="rId617" Type="http://schemas.openxmlformats.org/officeDocument/2006/relationships/image" Target="media/image613.png"/><Relationship Id="rId618" Type="http://schemas.openxmlformats.org/officeDocument/2006/relationships/image" Target="media/image614.png"/><Relationship Id="rId619" Type="http://schemas.openxmlformats.org/officeDocument/2006/relationships/image" Target="media/image615.png"/><Relationship Id="rId620" Type="http://schemas.openxmlformats.org/officeDocument/2006/relationships/image" Target="media/image616.png"/><Relationship Id="rId621" Type="http://schemas.openxmlformats.org/officeDocument/2006/relationships/image" Target="media/image617.png"/><Relationship Id="rId622" Type="http://schemas.openxmlformats.org/officeDocument/2006/relationships/image" Target="media/image618.png"/><Relationship Id="rId623" Type="http://schemas.openxmlformats.org/officeDocument/2006/relationships/image" Target="media/image619.png"/><Relationship Id="rId624" Type="http://schemas.openxmlformats.org/officeDocument/2006/relationships/image" Target="media/image620.png"/><Relationship Id="rId625" Type="http://schemas.openxmlformats.org/officeDocument/2006/relationships/image" Target="media/image621.png"/><Relationship Id="rId626" Type="http://schemas.openxmlformats.org/officeDocument/2006/relationships/image" Target="media/image622.png"/><Relationship Id="rId627" Type="http://schemas.openxmlformats.org/officeDocument/2006/relationships/image" Target="media/image623.png"/><Relationship Id="rId628" Type="http://schemas.openxmlformats.org/officeDocument/2006/relationships/image" Target="media/image624.png"/><Relationship Id="rId629" Type="http://schemas.openxmlformats.org/officeDocument/2006/relationships/image" Target="media/image625.png"/><Relationship Id="rId630" Type="http://schemas.openxmlformats.org/officeDocument/2006/relationships/image" Target="media/image626.png"/><Relationship Id="rId631" Type="http://schemas.openxmlformats.org/officeDocument/2006/relationships/image" Target="media/image627.png"/><Relationship Id="rId632" Type="http://schemas.openxmlformats.org/officeDocument/2006/relationships/image" Target="media/image628.png"/><Relationship Id="rId633" Type="http://schemas.openxmlformats.org/officeDocument/2006/relationships/image" Target="media/image629.png"/><Relationship Id="rId634" Type="http://schemas.openxmlformats.org/officeDocument/2006/relationships/image" Target="media/image630.png"/><Relationship Id="rId635" Type="http://schemas.openxmlformats.org/officeDocument/2006/relationships/image" Target="media/image631.png"/><Relationship Id="rId636" Type="http://schemas.openxmlformats.org/officeDocument/2006/relationships/image" Target="media/image632.jpeg"/><Relationship Id="rId637" Type="http://schemas.openxmlformats.org/officeDocument/2006/relationships/image" Target="media/image633.jpeg"/><Relationship Id="rId63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 J. Henle</dc:creator>
  <dc:title>Henle Latin First Year</dc:title>
  <dcterms:created xsi:type="dcterms:W3CDTF">2022-11-28T18:18:48Z</dcterms:created>
  <dcterms:modified xsi:type="dcterms:W3CDTF">2022-11-28T18:18:48Z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2022-11-28T00:00:00Z</vt:filetime>
  </property>
  <property fmtid="{D5CDD505-2E9C-101B-9397-08002B2CF9AE}" pid="3" name="Producer">
    <vt:lpwstr>Google Books PDF Converter (rel 3 12/12/14)</vt:lpwstr>
  </property>
</Properties>
</file>